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20537431"/>
    <w:bookmarkEnd w:id="0"/>
    <w:p w14:paraId="209B92F1" w14:textId="275D6052" w:rsidR="006E1FB8" w:rsidRDefault="0050612B" w:rsidP="000F4D40">
      <w:pPr>
        <w:pStyle w:val="Heading2"/>
      </w:pPr>
      <w:r>
        <w:rPr>
          <w:noProof/>
        </w:rPr>
        <mc:AlternateContent>
          <mc:Choice Requires="wpg">
            <w:drawing>
              <wp:anchor distT="0" distB="0" distL="114300" distR="114300" simplePos="0" relativeHeight="251630592" behindDoc="0" locked="0" layoutInCell="1" allowOverlap="1" wp14:anchorId="4444EEDF" wp14:editId="3D4A44F0">
                <wp:simplePos x="0" y="0"/>
                <wp:positionH relativeFrom="column">
                  <wp:posOffset>-23495</wp:posOffset>
                </wp:positionH>
                <wp:positionV relativeFrom="paragraph">
                  <wp:posOffset>1562147</wp:posOffset>
                </wp:positionV>
                <wp:extent cx="5936615" cy="5435600"/>
                <wp:effectExtent l="0" t="0" r="6985" b="0"/>
                <wp:wrapNone/>
                <wp:docPr id="20" name="Group 20"/>
                <wp:cNvGraphicFramePr/>
                <a:graphic xmlns:a="http://schemas.openxmlformats.org/drawingml/2006/main">
                  <a:graphicData uri="http://schemas.microsoft.com/office/word/2010/wordprocessingGroup">
                    <wpg:wgp>
                      <wpg:cNvGrpSpPr/>
                      <wpg:grpSpPr>
                        <a:xfrm>
                          <a:off x="0" y="0"/>
                          <a:ext cx="5936615" cy="5435600"/>
                          <a:chOff x="0" y="0"/>
                          <a:chExt cx="5936615" cy="5435600"/>
                        </a:xfrm>
                      </wpg:grpSpPr>
                      <pic:pic xmlns:pic="http://schemas.openxmlformats.org/drawingml/2006/picture">
                        <pic:nvPicPr>
                          <pic:cNvPr id="9" name="Picture 9"/>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6615" cy="5022215"/>
                          </a:xfrm>
                          <a:prstGeom prst="rect">
                            <a:avLst/>
                          </a:prstGeom>
                          <a:noFill/>
                          <a:ln>
                            <a:noFill/>
                          </a:ln>
                        </pic:spPr>
                      </pic:pic>
                      <wps:wsp>
                        <wps:cNvPr id="217" name="Text Box 2"/>
                        <wps:cNvSpPr txBox="1">
                          <a:spLocks noChangeArrowheads="1"/>
                        </wps:cNvSpPr>
                        <wps:spPr bwMode="auto">
                          <a:xfrm>
                            <a:off x="1395663" y="2959537"/>
                            <a:ext cx="2377439" cy="918844"/>
                          </a:xfrm>
                          <a:prstGeom prst="rect">
                            <a:avLst/>
                          </a:prstGeom>
                          <a:noFill/>
                          <a:ln w="9525">
                            <a:noFill/>
                            <a:miter lim="800000"/>
                            <a:headEnd/>
                            <a:tailEnd/>
                          </a:ln>
                        </wps:spPr>
                        <wps:txbx>
                          <w:txbxContent>
                            <w:p w14:paraId="3D78413C" w14:textId="41BDDAEB" w:rsidR="0084527E" w:rsidRPr="0084527E" w:rsidRDefault="0084527E" w:rsidP="0084527E">
                              <w:pPr>
                                <w:jc w:val="right"/>
                                <w:rPr>
                                  <w:b/>
                                  <w:bCs/>
                                  <w:color w:val="3A7B98"/>
                                  <w:sz w:val="56"/>
                                  <w:szCs w:val="56"/>
                                </w:rPr>
                              </w:pPr>
                              <w:r w:rsidRPr="0084527E">
                                <w:rPr>
                                  <w:b/>
                                  <w:bCs/>
                                  <w:color w:val="3A7B98"/>
                                  <w:sz w:val="56"/>
                                  <w:szCs w:val="56"/>
                                </w:rPr>
                                <w:t>Regional Indicators</w:t>
                              </w:r>
                            </w:p>
                          </w:txbxContent>
                        </wps:txbx>
                        <wps:bodyPr rot="0" vert="horz" wrap="square" lIns="91440" tIns="45720" rIns="91440" bIns="45720" anchor="t" anchorCtr="0">
                          <a:spAutoFit/>
                        </wps:bodyPr>
                      </wps:wsp>
                      <wps:wsp>
                        <wps:cNvPr id="10" name="Text Box 2"/>
                        <wps:cNvSpPr txBox="1">
                          <a:spLocks noChangeArrowheads="1"/>
                        </wps:cNvSpPr>
                        <wps:spPr bwMode="auto">
                          <a:xfrm>
                            <a:off x="529389" y="4162601"/>
                            <a:ext cx="3227704" cy="714374"/>
                          </a:xfrm>
                          <a:prstGeom prst="rect">
                            <a:avLst/>
                          </a:prstGeom>
                          <a:noFill/>
                          <a:ln w="9525">
                            <a:noFill/>
                            <a:miter lim="800000"/>
                            <a:headEnd/>
                            <a:tailEnd/>
                          </a:ln>
                        </wps:spPr>
                        <wps:txbx>
                          <w:txbxContent>
                            <w:p w14:paraId="274B33A6" w14:textId="77777777" w:rsidR="0084527E" w:rsidRPr="0084527E" w:rsidRDefault="0084527E" w:rsidP="0084527E">
                              <w:pPr>
                                <w:jc w:val="right"/>
                                <w:rPr>
                                  <w:color w:val="404040" w:themeColor="text1" w:themeTint="BF"/>
                                  <w:sz w:val="28"/>
                                  <w:szCs w:val="28"/>
                                </w:rPr>
                              </w:pPr>
                              <w:r w:rsidRPr="0084527E">
                                <w:rPr>
                                  <w:color w:val="404040" w:themeColor="text1" w:themeTint="BF"/>
                                  <w:sz w:val="28"/>
                                  <w:szCs w:val="28"/>
                                </w:rPr>
                                <w:t xml:space="preserve">A Report on Transportation System Indicators for the Central Florida </w:t>
                              </w:r>
                            </w:p>
                            <w:p w14:paraId="3F8FC28D" w14:textId="069899A6" w:rsidR="0084527E" w:rsidRPr="0084527E" w:rsidRDefault="0084527E" w:rsidP="0084527E">
                              <w:pPr>
                                <w:jc w:val="right"/>
                                <w:rPr>
                                  <w:color w:val="404040" w:themeColor="text1" w:themeTint="BF"/>
                                  <w:sz w:val="28"/>
                                  <w:szCs w:val="28"/>
                                </w:rPr>
                              </w:pPr>
                              <w:r w:rsidRPr="0084527E">
                                <w:rPr>
                                  <w:color w:val="404040" w:themeColor="text1" w:themeTint="BF"/>
                                  <w:sz w:val="28"/>
                                  <w:szCs w:val="28"/>
                                </w:rPr>
                                <w:t>MPO Alliance</w:t>
                              </w:r>
                            </w:p>
                          </w:txbxContent>
                        </wps:txbx>
                        <wps:bodyPr rot="0" vert="horz" wrap="square" lIns="91440" tIns="45720" rIns="91440" bIns="45720" anchor="t" anchorCtr="0">
                          <a:spAutoFit/>
                        </wps:bodyPr>
                      </wps:wsp>
                      <wps:wsp>
                        <wps:cNvPr id="11" name="Text Box 2"/>
                        <wps:cNvSpPr txBox="1">
                          <a:spLocks noChangeArrowheads="1"/>
                        </wps:cNvSpPr>
                        <wps:spPr bwMode="auto">
                          <a:xfrm>
                            <a:off x="1058779" y="5100956"/>
                            <a:ext cx="2718434" cy="334644"/>
                          </a:xfrm>
                          <a:prstGeom prst="rect">
                            <a:avLst/>
                          </a:prstGeom>
                          <a:noFill/>
                          <a:ln w="9525">
                            <a:noFill/>
                            <a:miter lim="800000"/>
                            <a:headEnd/>
                            <a:tailEnd/>
                          </a:ln>
                        </wps:spPr>
                        <wps:txbx>
                          <w:txbxContent>
                            <w:p w14:paraId="64E98E5C" w14:textId="1821420B" w:rsidR="0084527E" w:rsidRPr="0084527E" w:rsidRDefault="0084527E" w:rsidP="0084527E">
                              <w:pPr>
                                <w:jc w:val="right"/>
                                <w:rPr>
                                  <w:color w:val="3A7B98"/>
                                  <w:sz w:val="32"/>
                                  <w:szCs w:val="32"/>
                                </w:rPr>
                              </w:pPr>
                              <w:r w:rsidRPr="0084527E">
                                <w:rPr>
                                  <w:color w:val="3A7B98"/>
                                  <w:sz w:val="32"/>
                                  <w:szCs w:val="32"/>
                                </w:rPr>
                                <w:t>December 2022</w:t>
                              </w:r>
                            </w:p>
                          </w:txbxContent>
                        </wps:txbx>
                        <wps:bodyPr rot="0" vert="horz" wrap="square" lIns="91440" tIns="45720" rIns="91440" bIns="45720" anchor="t" anchorCtr="0">
                          <a:spAutoFit/>
                        </wps:bodyPr>
                      </wps:wsp>
                    </wpg:wgp>
                  </a:graphicData>
                </a:graphic>
              </wp:anchor>
            </w:drawing>
          </mc:Choice>
          <mc:Fallback>
            <w:pict>
              <v:group w14:anchorId="4444EEDF" id="Group 20" o:spid="_x0000_s1026" style="position:absolute;margin-left:-1.85pt;margin-top:123pt;width:467.45pt;height:428pt;z-index:251630592" coordsize="59366,54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XOklAMAAIMMAAAOAAAAZHJzL2Uyb0RvYy54bWzkV21v2zYQ/j5g/4Hg&#10;90bvkmVEKbqmCQp0W7B2P4CmKIuoRHIkHTn79bujZMdxBvQFw9ZiBizz9fjcc88d5cuX+3Eg98I6&#10;qVVDk4uYEqG4bqXaNvT3DzcvVpQ4z1TLBq1EQx+Eoy+vfvzhcjJrkepeD62wBIwot55MQ3vvzTqK&#10;HO/FyNyFNkLBZKftyDx07TZqLZvA+jhEaRyX0aRta6zmwjkYvZ4n6VWw33WC+1+7zglPhoYCNh+e&#10;Njw3+IyuLtl6a5npJV9gsK9AMTKp4NCjqWvmGdlZ+czUKLnVTnf+gusx0l0nuQg+gDdJfObNrdU7&#10;E3zZrqetOdIE1J7x9NVm+S/3t9a8N3cWmJjMFrgIPfRl39kRfwEl2QfKHo6Uib0nHAaLOivLpKCE&#10;w1yRZ0UZL6TyHph/to/3bz6xMzocHD2BYyRfw3fhAFrPOPi0VmCX31lBFyPjZ9kYmf24My8gXIZ5&#10;uZGD9A9BehAYBKXu7yS/s3MH6LyzRLYNrSlRbATFwyweSmrUGm7ANfMOhh690/yjI0q/7pnailfO&#10;gGYhk3B19HR56D45bjNIcyOHAaOE7cUx0PeZPv6Gm1l715rvRqH8nExWDOCjVq6XxlFi12LcCHDG&#10;vm0DILZ2lv8GAEPaOG+F5z0e3gGIZRzid5wIiB9BojsOpEY208+6BW7YzuuQNl8utThNU9AdsnQQ&#10;DNBpnb8VeiTYANiANJhn9+8cYoalhyWIWmkkL/gyqCcDsBBHAn5EvDTBAcwSKFXuwDX0nrH9Rdn4&#10;vmdGAEo0+yifNKkOAvqAufaT3pMUvV2WYcYSv4dh1Apid+ZMSdbqqResBXyzmk62znY+KxZJVhdl&#10;mVECCZ7WRV1kFeJg60MJSLOqyjPQO5aAOlmt8vwfDAuZwGiRFsHHk4CN0sPFMcixoasYPzModPiN&#10;agNAz+Qwtw/hRAbmcGLL7zf7hdGNbh+AUKtBNXBNwIUGjV7bPymZ4HJoqPtjx7ByDG8V8FkneY63&#10;SejkRZVCx57ObE5nmOJgqqGekrn52ocbaI7aK8iBGxnUiaBmJKA37IDM/iW9JeDBXK/+Y7kVaZ2t&#10;QEygpTwp0zJeCs9BbVmaVlWcz2qrkjyrviO1hZshOPQY6v+z6JJvRHRJXKyqalZdkcQxVLyzGlcl&#10;qzxbVJdlefk91biguuPl8S2XuvDKB2+64aZe3srxVfq0H0rj43+Hq78AAAD//wMAUEsDBAoAAAAA&#10;AAAAIQCCOFr2/kQBAP5EAQAUAAAAZHJzL21lZGlhL2ltYWdlMS5wbmeJUE5HDQoaCgAAAA1JSERS&#10;AAACeAAAAhYIAgAAAEsLZ0cAAAABc1JHQgCuzhzpAAAACXBIWXMAAA7DAAAOwwHHb6hkAAD/tUlE&#10;QVR4Xuz9B5Rc15nnCWbY9B6JRCYS3hMgYQl6iN5JIiVVlVw5qUxPn+nePd2numfm7JzdrT17zmzP&#10;dPdMzc6W6ZouXyWpqiSRoiRKpEiKngQJEiQIEt4n0gDpffj9ffeLfIgM+8Klw3t6SgYi7rvmu/fd&#10;//28KxaLVTiXQwGHAg4FHAo4FHAoUB4KuMtTrVOrQwGHAg4FHAo4FHAoIBRwgNZZBw4FHAo4FHAo&#10;4FCgjBRwOaLj4ql79uzZUChk1bNy5crEOltbW4tvwqnBoYBDAYcCDgWWKAUcoC124gYHB48cOZII&#10;rqOjo4mVTk1NBQIB/aatrS0TBjvwXOxMOM87FHAo4FBgUVLAAdoSTMszzzyzZ88eOxXNzMwkFkv8&#10;ZxI8Dw8PB4NBv99vlc8E0okI7XDPdmbBKeNQwKGAQ4H5pIADtCWgtn2gtdnY9evX+/r6Vq9e3dLS&#10;Yj2SCaQTERp4TgvMYPbu3buvXbvGrxYwO6hsczqcYg4FHAo4FCiGAg7QFkM9eRbR8SeffLJu3bpi&#10;K6qoAErHx8e1niT+tYDKk4D50qVL1Ol2uy1gtlCZkmvWrElsAmDu6OhIRGXrVweeC5gL5xGHAg4F&#10;bmYKOEBb7Oy/+eabYE9VVVWxFVVUXLx4sdZcNTU1xdeWVAOVw8tmqjkJlXlWv0kSaPNNItO8f//+&#10;y5cvJzaUBMOO4rnk8+hU6FDAocCSo4ADtEVNWanYWYuXLZ6RzTSe7EBbABWGhoYmJiaSoDQJsFMV&#10;z1ZDiSOlEljtRMttLZZUucNVFzBNziMOBRwKLDgFHKAtagpKws6ikeUCeMqHsgwS+fatt95a1Gjn&#10;Pkyf+aLgPluQjFU2gN3Q0JDat1R+WsskctXWU6kCcP0plclO0lVnookjJC/hanGqcihwM1PAAdqi&#10;Zv+FF17YunVrMVUAM+z769evL6YSO88uNqC1+lxCCqQKwGkl6cuenp7Ozk6+z4TiiR2z/LISKZz2&#10;bJGKyjt27LAzL04ZhwIOBZY9BRygLXyKT5w4MTY2lkm8abNeYAb+DANjm+ULLlZyoC2VLLpIztg+&#10;QZB1X716ddOmTUWqwO3AeW9v7x133OHwxPZnxynpUGAZU8AJwVjg5KKd7e/vLxJlld9KdJYtsDfO&#10;YzYoAMoiPC8SZWkHw7fUq2nu5UCsjQlxijgUuFko4ABtgTPNTppWrphXdbCz8MQFqzntt0VD9fX1&#10;9ss7JYukAEiMwIPTWJH1OI87FHAosAwo4ABt4ZOIH05aKaL9GgcGBtIaAdmvwSlpkwIIqOfzqMG0&#10;sjzAWpvdc4o5FHAosIwp4ABt4ZMLU5vkRZpXXYD09PR0YuynvB5f8MJwyfjkFN+NyclJMKn4erLU&#10;oGrgebA4S+wDTC1xP8o6LqdyhwIOBZYEBUqwUS6JcZajk5iVrl27dmRkpLDK2Yirq6sLfrywRkv4&#10;VCQSKUmYjhJ2KW1VHAjA8nmQzye17mjfyz2zTv0OBZYKBRygLWqmwFoEkkQ3LKwWgDY1SkNhVWV/&#10;ah64xnJ0uyR14j1VvM1aAT3BOsqRHhdAN+cRhwLLjwIO0BY7p5s3b25vb9cYCM612CiAS0+ZQlra&#10;GSlYi3LBMYmyQyunjEOBZUwBB2hLMLnwtRi/FIC1S5fRXCpmzCRBmk8bqNTFBDPNLJdgkTlVOBRw&#10;KLBkKeAAbWmmDqx1uVx5GSGDVbRdvFunnQEsZkQnYVGZiAA7W1dXt7CKZJhaOFrH/NjOKnXKOBRY&#10;rhRwgLZkMwvnlBfQLmbwKxlRFrQifJRXrFixoF1wGnco4FDAoUCFA7QlWwQwtUQltF8ddrCwXPbL&#10;OyXzpYDaG+Pbw4fEK996nPIOBRwKOBQohgIO0BZDveRnwU77mlpQFqvjUjafua6Si2eXBDseDoeV&#10;JExK4qVutfN2IT0+efLkvDXnNORQwKHAYqOAA7SlnJF7770XqyibrrH4oTqCzfIZVVEzc6HJBwlV&#10;kXhhIVXKWc9VF+th+/btuUo5vzsUcCiwbCngAG2Jp1Y9a9999107+lr4QjWJci6bFMBb5rPPPkNE&#10;z5VT8F6SwFU2O5almBMfqngaOjU4FFjSFHCAtvTTh2ftN77xDaS12bEWTsvj8SDSnGdJZkkGTPBI&#10;Ol+SquxXosL2W265BZ8ZLuiWhXTnzp0jbldq5UwKPQewVXdrv/WCS5KdyefzFfy486BDAYcCS50C&#10;DtCWawbJe4pfx+nTp7PALYGO58HPshzi2Wg0Os9uM5ARka9GUsQdiGvbtm1q65Q6hVmGTLc3btyo&#10;2nHYYjuChyKXCDpakgEXWYnzuEMBhwJLlwIO0JZr7kg5gMr2wIED2VlbAIMC5erE8qo31d02UzaC&#10;7GEXwVrV3VIhJ4Z5IBKLwXGlnQc6O004FFicFHCAtrzzwg578ODB3t5emxZS5e3NUq4ddEw9kQCW&#10;aEDhF61L1bfzIxO2T86FjU5lv59OySVKAY5xzzzzDH+53nzzTSfq52KbRwdo52NGdu/e7VjEpCW0&#10;fTehTNLg1atX35pwqfoWG+MyRZsqeLmw9znbX8HUcx7MQgHWVX9//549e9CD8AExz+uvv+5QbFFR&#10;wAHa+ZgO+Nqenp75aCldG/bBbEF6SPeUDeVS+6bUEBOYQdlMwqPqW5soW3L34kwERE0LU+tsfwuy&#10;wJZ9o2wvOkaW2bp16/jb2dnp8LWLat5dsVhsUXVouXYGwQ5HzrSju3r1KrY55csAr+ZCpU3IiqgW&#10;NrIkk5Uo5rXi7ycF4gcR2TusDaUk7VJJCUdhp0uoD4BbjNLtFHbKOBTITgG2lObmZlKHwdHyaiQZ&#10;Jyp3Ozw8zIuP3TsLD89Dh6QLRQGHo50nyvNKZGqJyBWLxONznmgxtxmLB+WD2iglhZiAOKtWrSo5&#10;ys7/YGE1ODE4VlHzT/nl2iL8KzqptC4A4C6/crjnxeGFIu43Lm2sPUd/sSCLweFo54PsLG6YJ9Z9&#10;2sZ4AeBoS8txJjaESBa1pU1pqk1yzBsvqF496FxtdiyvYvM2isRevf/+++pWy9DWrFmjP+kxIjFB&#10;/TI4WOQ1F07hvCjAlvLxxx93dHTY97K7cuVKZWUlHvAwwQ53mxe1iy/sAG3xNMxdA0IegvBleiXY&#10;cM+cOYPfbWmx0OrWkgbacsi9lTKIrNH7lgnCs6wJpgMGXReD5cWrH9gELaM5hH7ZwdhB4twv3jIt&#10;AcoePnwYlEVGUsAQUWGwunhcn0XKwubjLKcCKGn/EQdo7dOqwJLZ2VmtlKXPVaZNn5iFhGiwf/K1&#10;M8554AUxgEJ7DSaViddfEKAtoNEkMB4dHdUJUiROJI61VzqcsZ01vHTLqPahmDeaRaXrCs9Dzvfs&#10;D4RR45ti6ly69JyHnjtAW3YiY/6XaqqQ2iq4grKWfRPEhelBp5tJ1Jxvj0sOigWgRb59pnzJu53U&#10;h/kZRWKjtMjMlvbQkxjZyvpsgbGFx9jCEHhSRdaOmLqA1bioHgFomevC2Nm0A0G0Az9AEg7OtaFQ&#10;iDKc1XSdKKizchwjvmLWgAO0xVAv97P2Xwlr3//oo4++/OUv8yD2C4msSVJjFONNsJR8WbpScsSa&#10;H4gqebcXHGjLIcPPvQQrKvQMZwXNyCSmTmWOreXnyBXt0HneyuTcHArrCQuDPYdnsVIGevHHRXGj&#10;YjY0GsCwo9ktjLA85QBtwaTL/aAdoXFiLSxr3FoGBgZ+7dd+je/fe+89jBdY36kt8T58+OGH+/bt&#10;S/trUvmSI5YDtLnnPqUERGNm0+Y5KKC2vB5hXcHO5vQfS2WO4YxBaHR47LyBQIBGLTBm51UlnwPG&#10;ec1FSQqfPXsWvnM+xbysDUeVW8zcOUBbDPVyPPvKK6/kZRZIdTAfhLa4++67lYf4/ve/v3///qRm&#10;1B0T+MzkmJtYvhygWI4655/dLJ+ZVdplgaacvENlXG2Zq7YJtGkrSKJSWjDWB1kVSWDsyKjLNN0c&#10;wdkB5hNoGYg65mqaZ6K4l2loy7VaB2jLOLNZglRkaVVFx1oAoMUgMFEZc+nSJazzYSOy+AstA6Bl&#10;COUGwoLrZ8dBsKb5f6wrKb1BogE5ByPVe5XJqivnCsZ/bMWKFYXZtBdApZym1Dt37oSA2m0HjHNO&#10;X1IB5GSIRpAx5PtgScozuSdPnjx06JCjTciLng7Q5kWu/AoXJuFRYygLa7GlCofDlmGUpcH1mitn&#10;h8rBfRaw+ebsZ9oCiZ4whdWQ5anCRsFGw1knVQybGsoqsWnir8EHEHlj/kXHxaBsOY47SkBrPSsq&#10;p1pvOTLqTEs3X4VUyV8cpo+ocA7Q5kVYB2jzIlfehQtjasFa5EKW6QGSIt134APUJCG7Y25iL5c0&#10;0BaGhTknSYM+QkyYvCzmZmnryTeABjhXV1cHMOtElDxySPbBFk/A4mtI7aEdf7NMMmp0xufPn8d2&#10;gZCcKju9CbXFCyI6tuYxUeSW811zCigFHKAt70p49dVXC/DSAWg5MCr3k3iAtc6Szz//vE0LwHJs&#10;lOWoM+00AE54i5Kfp4STxC6fKETV1Ht4L6h0NymfXaJAWD+rNaZNIXBSzK95tjpmmoiAUSQPbXmd&#10;lXAKiqcDC+PcuXNbtmzRXiWxxTljffDIkmbI7PsylHDWLFKzIzk62nwJ6wBtvhTLr3zxHC3L+siR&#10;I1u3bmU3sZa4fskemtMgohygWI46MwFtaYM3peXvE79MSmSbKBC2PtuMK5LK+xYPMDYXH03D9mnU&#10;aJuPZCpWDolISehgZxHm1BZn8Wha5GBc2MZS5GLQM40DtAWQ0QHaAoiWxyMsSpKjYb6E7QyKKD7k&#10;hEZqJ1zLtm3brEO38q+pqhHUt3BX2f3W7exHeYzHFC3JRmmnUTh7HJmK5MkSG8oJtHZ6ZbNMKpXm&#10;jW6ldegqbW3MKUF3i0/9VJKFncWImllOir2lMmrexMS4/AvFGWP/gTCmhDErbK7qJK2WzaecYg7Q&#10;zsca4M1U/Ryga8cnJ1ELoqJjEBqQSHX14X3r7u7Ogt/Fb+7qxq6xyPWUUHydNonOW41HAWcOm+Vz&#10;Fps3oE3bEHRDxZ7TnzXnKLIXKDkPWhJI0z4zoXivEX6oeCKo7XcJD2GZqJoIxhx2sWhDGcRRWMtn&#10;CoQ5D1EwX3jhBQRdRa6WfB93LKHypZiWd4C2MLoV+JQd5QovNq/xgw8+qG0ApWwo4A1MQNooaHjr&#10;wiujd0wrSS4eFC2HIuuUkFgnWycnfXU24APbqPZEO2+Hfc9OytKmNpo3oE1LdvSdgJaVNqBMYZyL&#10;NDNOnY6SHHc04gHDL4lAm06WEP5tvsxMHyfOtIqDLKZbjFpzfpc88JadzcTm0CjGq8Eoch6AHKC1&#10;T9LEkg7QFka3vJ9SphYXtCxpfLTS1KUM1mYKNKrB2OCTqJlnMcVMMqMtDGiVi8XCE4Cnw2p4pS82&#10;2EneOqyHcDriOA/8Y0bEP2mXHABaEpk2KEKxnJLtnHQsJthCauXzA7Q2LZPVLKvkPG45ImMUKT3W&#10;/BCNjY0Fu/OmTqVNIudcYDYLFCYnSDwN2I/1YdPUqJhAjBye9HAMg84bzeGMpLa8xRzZU8OqMHbL&#10;ftABWpsLJqmYA7SF0c3uU+pKywpGwMtGk12nwupXaZhNi+IkPQ1vMldSE3kBreKo2jugfLICi1uj&#10;BX2PHTuG/y5jSf01iSiWxVbBrG1J7GYTe5V2uyw5b2RzU1bDK6xni1dYWmMsbaBHVgL7L3+BycI6&#10;CW05bxEAsrSpFHS8wAPHlPnRUxa2SPJ9SqVHNl9/3i92gHz906Cb2srhdcbkKoiyQWHbz2e2C47X&#10;ibIWvuERy9LeAVq7W//ccg7QFkY3W0+pepU8PNkjEqv0FaErwiU7h1mLOUaKlXOXscOLcDTGMZHr&#10;tttugxklkJ4VLsPWODMX0vTUsMV33nlnvlXZhKu8qk278eW7G+ZsMS9drJ0JytmiVSCvc1X2apXL&#10;UaYHU758DZh1+ngWJCheg5C2qyWfuOwEKWCm8uphvga9NtOCpQ4qSbnAKcryoGPW1LoeZFUuVkdt&#10;iUksV377a9IpCQUcoC3jMrATw4WFiykjizvtMRYI5LDJWgcFwT+Wvp5A2bwUYhPlUWxnYHbieBAE&#10;KZPKl5yU+az61MSNz8pAjhyYM0FqN5S7tU+m1PL2LSTZmKz3nA+WPszyuiksjqDV+fkBWuYLF0+b&#10;6FLA9p1lLvLa2UuOK4kVlkOCndphDhY2va3sL+C0JZF+T0xM5Gt7lddhUdXYBw8etNlV+870VoWK&#10;o4lvVtq2oKqm7oG11dyd+mKy7bCBJMbSsdlVp5gDtGVcAzkDuCTZPSV1hcc1gaiFhXxOyvvNUdQy&#10;ruEDG4EGXuB69913rVgZgCsyH96ZxCaoFjMN3j1eJ77n84YNGxKBFpjn8MtPvHVgLW2lZc3BUerX&#10;PQj3PhAdToh6LHjGXIsCiJ0z1cCDVpp3K0aEYqqGJrDiSGh8CevKGV/CKqm1zQ/Q5mWOVFqgLSFH&#10;W2TH5gFo84KxIt9zjrAsHitEhs3a8oVnjt1YY9g81xbgSpuXaaEqbiy1ulKbHYAv7QjebJLoJinm&#10;AG0ZJ5pljf1wFiVKkrAIXhC2kg1O2VCO6ipSVjTVnMxJWclUjKyAxLPACa5BvAxoxfjynnvuAZgT&#10;A8mmHS24SFcxOIRppmnNcUuLfAZ6VWurtlFsNxoD0toLlGunvOrwwGaMpMBaKjxw4IAWUx4XPGYs&#10;mRLoKkJQGGGjdbbgQ3bksBNfQoesCA0wpwZBLCE4aVt5QRStJ54e8jJFVh0qLaoYgNlBzpGvjDfT&#10;C5DXKFIrKSFvnamHpVVI59wIChhRvkCriblspljPy73HsvouMoUUy5UN52tf+1pOcjkFEingAG0Z&#10;10OW+E2WjJct0joeAkWIp/hJ4w4qu2axmGAYIMEqh83FwITX3pIbk+GHz8oL8iuq1sJGpZ74aFVh&#10;QKkEuyfwVXlBvkFRB+hSRgVQbOjAJycJBM7s73SMoy52UmfOnFGNLFgLm5toM/X2229rEtOkSw/L&#10;9J9qAXsaUjMNoB065HQ5KGyw1lOlBVo1/2FGCpBy29/KVZRnmYNaU59TZ2+TVsUzi/bHYrNLmZbN&#10;/IiOaT1f1CzsEftYa190rNZPpXKsOn36tHWGLnjubrYHHaAt14wnKWjVJJjG4C/BUV4n5LoaaCax&#10;BwAbtgkW20pJuFg4Hr6kmHK6inD8U4vZFDQVNs7EIDhgIf+k0U8//RRwZS9mW2cgiUOgh/wE4mpz&#10;/Mp4Qc3du3fzT2pggKksPtViMFWqjSDfkZYQaFW5VXCu0JzgpNI8TmPQquBW7NCneJrkHIudbuQs&#10;k5csNGdtOQvkpRSgtsLOK3ai9tux/yjTUTJfo62cVL0ZCjhAW+JZ5phJjSg20CwCgUhKWZdsW+yM&#10;RJ7jM/gK9qh9ASXxk0lk8hTYLG41CVbLiql5EUL7CZPNX2TF/M0SnYpRg6Naf9oUCyV348lrLMWD&#10;itVcXmZQqZ3UkAgI5+GGU22pdMGgFFgSLL4l9shrLgooPG/2UNo3dM/2T4SLAWj18FcqhYISwQnE&#10;mO9CdYA2X4rlKK8OLVgesVci9tSUXuqMqJYUCpYaMVWByoqsZOHoPLCqJRy2BboqZ7YZzzmxAyWE&#10;ugLGVaQyMrFFsBDRfTHyW5VPUqdl4JpoiV3a7TItrQrDhtSqSlVPzgnNsngsk/ucldgvoNZ5Nr2K&#10;CyOCHY7Wpm9Pmd6s7Fac9ol585R0gLZkcw1qAjnKtsKOcOnbqBZMi4cZLdmA01Wkpwd4XDh1JYKd&#10;5sq0HdhpmjIlBFok/OiV83UCSeqntTursU8BPqw2B562WElEvoUBTGHdTrt4VFMO98/JTxXY+tdy&#10;kCusLX3KPokKUOtSvx2gtWNyXL7XKl9PpGKovTyedYC2ZPOo6lWqu3lgNRPt1Baav2qBnBNuy7cj&#10;2JndUgEt+y8bK7LxnOPN2Svkk5AOnMCoqvjacjaXWMA+imSqVk1virRutd9nOsxFnCP0NZisY9AA&#10;xFrG25pPl9rQbauFtl6pxuf2W6SkzTVTANDa0YDyZqEtzi44Kfc7Zec0kBdJl3dhB2iX9/wu8OiU&#10;weUIwqaAkVQmzCj3ppCdCjY3zZykZO9juy+JAjVL/Pqc3SiyQPFzUUI62BwL4AQPDb4iWreT696y&#10;ci9YFG/zOGKzWOIwGQvah+wePrxT6JuyxJsrfhJzUt5R0+YkUWIB8Vl0LocCZaIAAnOcl5588klS&#10;3QG6qK4tl6TEFuFCCnCGyd5nNoKkOFllGqNWy94Nw1QSlKWqtLbZZe1/8ZUDKuzvXNBhnrlwmlPK&#10;g7V2Yv+y2NQpSIGwgEv91MtxMRaOWdlr5lVaWJQtx8CXd50O0C7v+V0so1PERWmdBW7t9xW1Zc7C&#10;OcN0WACZFF4qZ81pC6BMzR7R2ma1bLJgFZLPkp88bHagsGKcnzSwHzjH3/nvvB7g7Ee+pLCyv1D7&#10;1KlTObEtkSwav8UKYVYYxbI8hVNfoltdaklNvJP24uhghSkueccSK1SX+rI2sZwqd4B2Oc3mYh9L&#10;Ityi48mX42R3U3dkIntkf5YympF73i6wPynCZQFN0214MrSb88wRFtDVpEcs9ef8Q6z2RLXC+dIN&#10;szXONJgRgE9JUcay0AQBDNLd8o2Uw0r21cvRMO36L0BSXfDUs1ZvEgPPgkmU+KADtCUho1NJHhRQ&#10;uCVBENsicEtsqewPY8hNMS5O0OxxHNhRUFkRntM+q3ic77abxxhSiiJLLF6cSJ8L1hoW0/nin1Vr&#10;3uLrKawGy+KpgMdZJBgQIHnGfM/OEGgLPthKd1NAizkfoT+sc06TLHi1clBDB4uDpJ+Z3Kznbf1o&#10;qFTnskkBxxjKJqGcYuWiANvH66+/niXlH8ZKTz31VFLz+BFqtnnre802qPJb4mOwGdnJ61kSRxQA&#10;EvVz8fbG6p5IfOly0dpGvQXb0SjazdtGbw1FxQCAUzHuy1obY+evLiGQLC3PmleyhGJYTJCVccG8&#10;qqIEdGd58yV/IXKSC1kxDdlYFGmKOPny8qKbA7R5kcspXC4KcGY/efJkKtxm8nYAng8fPqw5D3jn&#10;SVeAApgorIRK3r59e9qq0na9JEBbkkoYqeaHsKNdtqlXTtIj2tHeFQa0GlWj5BGI7Ky2khDfakgZ&#10;Vk4MhA3p7Oy0wFvDSucbwqwc+JdaZzlayUl5x+o4J4kSCzhAmxe5nMLlpQDisu7u7kTXWyvGujK+&#10;nOWt3EFgM+AELFGebiFtI2SPMiKc923KjUuyTecbAjctEfOqxI6Qk1Y0q491sSMngkfabhQAtMwC&#10;RxzySVjRITKtkpwGRAgkbU5cIjQWkCk25zq+cOECRHa5XAyKXmmWC/vBF7X+ckBgUp3laCIncSjg&#10;AK0dKlllHKDNi1xO4bJTwIotZUVFRjsLk8o2hyJNrZyQGONoCNAiIu7q6sJDF8PRtHmBcna3JPsU&#10;GEmX8kWIxL7NT5AHO4MtAGg1sr+CaBK0J9E/+68UBtLyiqulYgArZ2rO6bZfADogQ2bJFRO02Q7B&#10;7XcpFbzLUb/N/jhAa5NQWswB2rzI5RSeJwoo/wq+gl7qTcGup0iGNhQWVvWvFMO06r333iNrvR0H&#10;ytTeF79VgfEwOsV70JaqnuwzhIox1To6URCNhEBTLdm5Si4xzjd4iAWHdnqbV5kCDhzlWF1Z6ix+&#10;6eZFkKTC9tP5FdPKsnnWAdplM5XLcCBYPBGJMCnhjzK1MLLK+iBtRm5px+4pLYGK3K1KGMJJIxuD&#10;czYD1pdwvhMF0TYj5kM3jXRoR+9rs6sFiPHzBWabPaHYIgdaHcj8m55ZBLQTKtI+tZd9ScdEe9lP&#10;8RIeoMa4AEcT40nB1yIrRlzJwJAeIzksGGWLJA0oC94UxkmnNq2q5SK7VNjjNG1ddmpQ61ymho2+&#10;hO6kqg3V8FIawTj7Bf1BejsdXmZlNL/TAqIsrfMaFhxXa5lNh53hOBytHSo5ZRaSAqq1RbxphV7C&#10;B4aYjuoUZD9HUCaOFkUvkue0drxJxjt4ylqKWM2rU/Ls60Vy2MXPU04esaw95ESlsS8sbS4f+CZ1&#10;drANxvytfEkXFjNHC9AurA+YLjNOwAcOHHDCVth56RygtUMlp8zCU0BNn9QgGS6W/Zd/8ln1uAX3&#10;z9pP09rxJhnvWBlgAGZaLNNmV5ItvmCCZAfaAqS7BfdEH8zUYrl7UpJZKMehpBx15jtH+rKgwQFl&#10;F0qelG+fF7a8IzpeWPo7rdulAO+zFSoZ1pYsv7fffvuhQ4ewSc6Uq8Bu1aZcovjU+qzuHNaFaBce&#10;mguvD/UpKscFG53TOrcc7S6tOpkjfKaXVp+XQW8ROWBPx0mXC6u6UulNlgFlsg/BAdplP8XLZ4Aa&#10;u5EdFh9HRgW+Akjf+MY3AGCkiGwBWEImanPLNHJtooS6yTL1sxzVsr0unr21srLSpj9xOUhhp04N&#10;4mGn5FIpgxhfcx9pAglM55ZKzxe2nw7QLiz9ndbzpsDBgwfxm2SHRW+nEY8B4Ntuuw3WFpNdQkTl&#10;XWP+D5SVl4KBxsxnHk4MeY2b/uCAxMAXT5DbcmRXzIsmN3lhVDZXr169yYlgc/gO0NoklFNsEVEA&#10;rCWqO66rmB/TLfxo0eDu2bOH4zZCXWw0tK+aWoCLL0vbe3ip0laYVBtCuWIUzwX3TY8vaR/HmWfN&#10;mjXYoC1Ix1K7xLTajENZMDWcB3NSgEBjvHo5izkFHKB11sCSpABYC9uH4TG951jN7k9QC5gt9l80&#10;qe+++y7vPxyP5j85evRoCRlEDadePqppWN3y1V9AzVBvoXqVSfrKjDO/BYxlGTyCLR7TYfNKdZHC&#10;NU6/LF5wkiUz7jKgcwmH4ABtCYnpVDWvFABrGxsbCWqhWQQAPwyUOGKjOoK7ffLJJymAThcrKhjf&#10;THxYAeJH+OaycnWg7GKDEA3zO6+za6MxnGjVnbocVwELoxzdSK0THzPs7dUcyc6VWkNdXZ1+ydm0&#10;yJV2Mx938ppuB2jzIpdTeHFR4MEHH0RBi3YWGFB7KA77sLl888wzz4DBdJcCxLsviWUytdHEPOgp&#10;2UwXlZkPcuNFCLTYGVkJ5xfXuixnb1ArcMJQcyQ7V5LlvIYLtbIjFGmr5ahpbU61A7Q2CeUUW6QU&#10;gGF99NFH6RwCZDL/YA8FO6sX4RvBWmTI6hoE11v8GNjZiVNRVo6WTrKBLh57zoUSGuecrEXI+ufs&#10;82IrULxpG+IiKyP9Yhvd4umPE7Bi8cyF05MSUABYxY9eM/loghE4XWTI7AWEYrDCJltuKjkDISX1&#10;CY4W9m4eEq/m27GctENOSBkE7KquTntWSBsFoiShG3J2L1OB7PEZyhe9oST0R7KdynND5NS8DpmG&#10;j4QGUz7MviwZL99ghVB8lntazCuJvfYwdYU4aXzsrG0HaO1QySmzlCjwyiuvwNru3LlTM+pg8QGb&#10;i5AZYTJsrgIw4KGfC9hPqZCNstyi1NJCiBpwEboS/oP+80+IgwRSrbogiE4wqICPMoJrtdaGhkAF&#10;snc47IVaAdnpkDQX9LlUwoYCFkYqiTS7UZLnsf2cuwyHmUqKgM2MoGQtPlsUvbVoS0MAOf9ESEBv&#10;s/QwLdByDiBt5UKtkCXRrgO0S2KanE7mRwH42mPHjm3dulUP/nro9vl87CZ8o4n2zpw5A6/AnnLL&#10;LbfkVXu5g/9ZnWGvJ5ZvYRbIipRUpRRAaf3lL3+Zb95++22cj/fu3at5h9hVQV/+EmlL2+VzYvRa&#10;TiS4JheW6zcvqmYqnPPAQQ+ZVsziEOkrVCBv4KxQJBSVCmgZVzFnstRu5CSIfbKzHngLoJV2Erzk&#10;pAW0WzWkHrBYNkRaTsJ+XV32270JS3r+8A//8CYctjPk5U0Bdg3gkE0KUAE22FA0mx57MfsI4Ip4&#10;mf2CbQWPWMJf5EUNYBuvhiKtSOy0CHhgXwoE5tsWY4Qxxe0VnvXKlSvUACPLZ4zCiM8M8wFLpESA&#10;RHyDd6xlMpOE6/DuH374IYxvuV2HMxFEjcKyUICTBMcmZhPAABiYGqaVfzI6PnO6skPq1DLQsMgo&#10;m5pJkEoK6wMDx6pAExEmdi8nQeyPl7cDWpFxkoMUrbA86Cr05IJ0at7M4kn0I0IFw1riPUpshWE6&#10;EY+zk93haO0vS6fkUqIATC3etChl2ReUq2PrPH/+PPDDZ5g5EIUjfOrx3M4gVW1pXwZop85MZQpQ&#10;pCEqB0pVmsfOCOQUKdnjmEI9CxJ8sWAGTgUPBWvTi+FoFWI1pkphU59FalIwQVJ7klM2o5J560Hl&#10;fVMHhYgIY0MnjU+WuXY42sJeBOepxU4BWDTN7YPtMbDKZ/ZcmFfQEf4M9OUzdiUAbQF2JTyCkTP7&#10;eKpUEO4ZzqCE1GF3o5N5MbWI8lANIhhnT+Q8UfB2b42CGhDPckyZ/80UXGGyCmAKlTlDW8+MJ3Fg&#10;dmanYI6WQxjsIHKCAhq1OgYfyQymXZkl5GiztKI9YQgsPOvin5kGhc9bMRJyOzOypMs4HO2Snj6n&#10;8zkowD4L8rGhWKbIiQ/kPNFnr53zPowLSIZ8T21wNOBOkk1pUqTAVMjMBKKWFFdtaiiWM/0t8IBK&#10;FY4WFhZpXmlxUS26s0T/KMdyLN7mmRoK4GsL42iZKdoqTK1uUY9lqdOdtp4ScrQcFpnNIntLt1Gm&#10;OPZQ2Re/A7Tl2BycOhcRBRB7smmi72TnShJ+Fgm0OkgqYStXsxFwLtV+JCn0RGoKvExJ8RKj9sB8&#10;q+AOdVoWDhXLJrRu2KpQZznUZgiQcfBVZnF+5rh4oNUDEATJy3a6AKAtyXKyjNQy4V9JCKJzV8Kq&#10;HHsoB2jnZ0NwWlm8FFCspX9sXoCQ5QFSkp2RatW5FgE1fGTx/EEWOibqHZWftkL86FMYfMFPI7cs&#10;B8paHYOewG0iJcs396UCA0g3MDCQZC6bpdsFAC2MHWvAfhOprXMgmJ6ezl5DqQhC6wWMMRPFHKDN&#10;/go4kaHKt0U4NS8WCoB/pIhXU2QMKWH7SphjgEGC3EiP0QWWFWX1oABTznbMFgmg4pgE1ionzS7P&#10;6NRktNyReqDngQMHICNWMBoHY/FfkE79f8rUVVZUwaTgWbxj9SxYDE7nOzTkvaWK9OnEh8pOfMcY&#10;Kt/F6ZRfkhRQXhY+j80FMyg2XASzGK1kMjnJd5AYQMEwzYM9CGJbhoBFq2p2MUJB06auO2hngVgG&#10;xV9GR5l8R2G/PPSEb6YnMNaanbe0JmBWTzhAMNICjKFSx4J1GCRSl5ucI83LGAoi4EalMUBy1pxa&#10;AEsCKIlk247JWwkJgu1CAc5jmQbo2ENlmXqHoy3gvXAeWcIUwD6Ia//+/dgeKztYkms+AwInBj/i&#10;9IA3JEMAXEFWrKxxtNDA8SUZV/ZKlJL0AVzHVAoedx4aLbgJDgfIAKBSyXP+wMsCk4XRXFMQFvZs&#10;waTQB/VcWCouvySHoSJHtGgfd4B20U6N07HyUgDulpx6pcoJDztb1iS1WWhBLEk2azUw5oNmI0CU&#10;V17yJdRO00STJi8hjcIIllYsX/JRAGl2ZMiwmMhyT506ZacDIGXB0fk5oxTGB9vpWM4yirXofYuU&#10;IaOwUNG3c6WlgAO0zsK4eSkA1iJFtCL9FkwIeAL27gVhSrTPbHOwuVx8YOsE+cgVWPBwCn4QenKB&#10;HMWT1OpDMRhW8EB4EA4V2QDxsOycG6wsjfm2iMwZ66cFXDl0mM6j+OeEVAxrW7B+Ol+KLdHyDtAu&#10;0Ylzul0aCgAMqKnsbKZZ2pvndK0ax5gLvSDWngTAwigpMeEuiAtOIMstDY3yqQW2Hu4WpC8V1mLz&#10;Vao8AdY4gBbgDQ4s+7yj/EZpaqd15QsJ6GETq8BXmqZwkVbK+cxMtrII1dX3yWb/k+piLNAK+dCC&#10;LLlSEaGs9ThAW1byOpUvAQogJCxsf7HGlhSSonxjBr1w4EEdq+ZO7O8Ec//GN74B78WFipSBgLh0&#10;ACBZkIiJOnb1/OEQUOQJpnyUpIcoaxMD6Ce1hTQVKYV96zZKogAGQVEA5xw1sMThjDlaKHVDWsIy&#10;hMKsFphrjlYYmpVvvpZ6zQ7QLvUZdPpfIAXAKpV3wdSyU+TcHLM3U6SKK+cYgFhwi34+9thj95oL&#10;xjHRWfbFF1+kEk3AAtbixVTasFA5e5hUgL5xCIDIWcAs3zpLWx42jtiWqXVyWCGav4btzKtF1gAh&#10;pnkKuIJdVrY1aWFo7DCUsnCQgP3CCo1TR8f6KexF0FMddMuLYjdPYQdob565dkY6hwIYDZFKT78q&#10;eH/RxxEwZoruVDzRFWLpIbiVKQwFmApfu3v3bnXvQfG8SNKWcSAooRi5eGIm1gAiJgXLBBStGFL4&#10;CsPUApZ2GuVBcj+wBiA+kKP6XVAcYTLhMPmJZEr85dLa7DPKdlovbZnUTPV51V9uH+68OrN4Cjsh&#10;GBfPXDg9mT8KsB2AXtjrWmzfe++9lzOScKb+5Rt1yP44NWF7WcM82e9MwSWJJIWrKJmUCqihhNGL&#10;UlvXJOogLtwtsKpnJgsF7UcVBkE3btyYiQPWWBbYt5cEX0sYGSqJIEUGSuNESN+IDLOwopQC1tg8&#10;POJwtPNAZKeJRUcBrDbY+xJ3BFKsFyz4yiSELGbYysguA5SFCHCHBVt3I2W16WNTALVBWdAUeNBk&#10;AHCiiVioOsucVl0qa80iZ+YnGiqfzKOAgZfjEfy5mWjSTpSj8qVepwO0S30Gnf6XhgKALtEecu6q&#10;pWksay1q8ZRdVjwP3ShtEzDlyjLme4F2Nn1s8q2Z8qhISXoPlmNHltaiDYOp7EsClEU+nNMRVmNz&#10;Ioguty6/ACJYj9DJxDwW+VaFkJyLpYsAI99nl315B2iX/RQ7A0xDAWA1rRyv4I2G2uyYLmfftfkV&#10;VhvWB4unIlO1L8JZR21Z8DmmSMVhdmoAt5niR/KTHWi0Y9MEu4xKGF0AwnA1lVqEc1RM9GNeAayp&#10;GZQTuSJ1Zh2gXYSr3enSfFAgFRfhuojvU5jVZRZ7KNBFAUYdbzJdsALIGImvhAFRYhmg980331wG&#10;XIKaFxVG3rIuCA2fmUn2C0BmCpzEEgI47WteKal2UlyAbskjQRZPJVQVBYu4eZDQYKRxRALhmEQl&#10;zYUDtMUvTqeGpUcBTENLuONnsiLRJojWhPZXUTZtGldVx5IPJ9XoCZTFUQf4n8+QiuWbTixlClaE&#10;l69XgGUWn2PNmJQaOOnMmTPqrGwfaBOHwFMobmH+gFsAm796qeWzHTa6HASBNS/MlZbOIA1CUMQK&#10;B2sXrU9XOYhmp07H6tgOlZwyy5AC3/3udx999NEkC8lnnnkGU2Q7o9WtkFO8csZwKkk58oBPthtO&#10;98Q9wOIUbyJ0wElAq2U0rVBSoxpkh6hPO3fuRKC31A2PrdGpGVpewTSAH1xlgCWbAmQ7OXDoj8fj&#10;gYvVGSTWRM5JpxggxFxw7mFO880kn6l+FhJVaWc4manHkcVW0ha0SuS2C7A6tqPUsLrHggQp7QjD&#10;k0aktgW4d/OBDi+bFZtzYdgp4ACtHSo5ZZYhBcBUJHiJqlDkXXAYOb1Q1NUSirCha5pu9se0gkd2&#10;HPZlDbWfhC7qCwH0so0mgT2CYrglIJlfaWX5bVivvvpqTiInLjgVDEBAMMkOQtsUfmIAhRETZ6C8&#10;3LroA2J8oKgwRtb+i6QnOZJVJAWoUpckm0AI6Vh71GC/XYyHCUqqERnzumgLcYU+6ABtEukcoM1r&#10;LTmFlw8F2C6B1aTADs8//3x2YLPjWwkkELgASrGVP/jgg+D3kSNHtm7dqrRTiE3CeP1JAVv1W8vY&#10;GRFZwp133pnvSrJD+bzqZPa3bNmSb/gnmsjuNZtXH3IWVqvmRIbbPkerUahSZS05Gy3Yd/mNN95g&#10;YTtAm0phR0ebc9U5BZYnBTi2Jw0MhEsS/yYWYM9Sc8rsrIzG99dwxKAs5RGWwvUqxGoYRdA91agY&#10;RlYzy2rG3OVJdDMqXJYLGB18qk2ZsM3KGxsbbcqikypkkRT2oM2OJRbTc0Be9gSKr+pMBUJnWdKZ&#10;+gOjn5e02aoHlIWpRcxTwEiX9yMO0C7v+XVGl5ECcK7qTmOHRrrvaE71nOXhkzQcsaJsOBxmo7Qg&#10;Ni3HDHsNyi6qEPM5h1lwAUS1+fr5aNDgAjAjUyepDbAsYYUFUyPng7Ck6IbtmEdZZ0HqLNhKi2c1&#10;UoedFpM6r+kaMd9zrI6TKOMAbc517hRYthTAzihJfaUi36RLQ9QqxKqvDkYfACdXYn46wICfiIyT&#10;qEfkM7t5lugTILG6eSj7ezNcGzZsgEp5cWkoGgvQGmYhZnZL4+yzgHntfCK0Zfac3R1Ijar0LMhV&#10;ZA+ROhRmOcw0aQbAm2El2x+jA7T2aeWUXG4UAP8Snes//vjjVC8aRHDIGAEGRVaTXr0KVxzEv1zq&#10;E6mRk/lLhUmxXhECY4eZKfoEjCzh5jV23XIjbubxQEBOFfb9fMrBfc4zWBY5uZovFtPrArjMwpqm&#10;RQT1BeMlWGtTVlRY95bcU44x1JKbMqfDpaQAtscc/2FkCWrD5oI3DrWDrICf5tfkM3+xMlXzYCvv&#10;W6q1cL7dAmXhjDGSuqlQ1qISwwft0joWJ1EyLztbm7NQTJ0F2wrZ7FumYmpCjNSEBaMMK99Yscxg&#10;Z1V8UmQriY8XZoCmIp/bbrtt+RnMF0xbh6MtmHTOg8uBArjQBAIBUJYPmCwphwrLhakUuxg7GuFb&#10;+YDaie2VDD+HDx9WsSf/xHypMBJw2CdQPiaaCFFvTpSFbgwcbGBHRvyeXYyMMrUA2+DsU1OOOgtb&#10;DPafgggs0Vgspo8ga8Eg2XqcI0tpUdZ+x5JK0hNCWr799tsF17D8HnQ42uU3p86I8qMAzA1SskyG&#10;vrCwatBE/hnqBXFhfzmzg5F8BpVtWggrK4y8VH14wHXnvA89IYvP54MyWbhbEAU72BJiLQJY6rQT&#10;pCLtSloojlY7g5ICGQznP2hi05s2v/choXRhHC0VcHLlcphai5YOR1vwInQeXCYUgEvIApb8hP0w&#10;gKoyOiItIEZWjOTYbgdl1dzpueeeA2XBVyJPZUnhvkxoansYEBBbaw2DnOkhKF9ClKUVS+5qu5uL&#10;qCDnPJS1nBLKjbLFjJmTq+pcnEsp4ACtsxIcCuSmgNo0seNbfimwszlZUvAVHbBa/RCiQfE151O5&#10;e7McS3AEURlykhgZpipnErp86UGdMIWlBe98+1BweWI0ktqv4Mfn50Gkx2AtUbfmp7nF34ojOl78&#10;c+T0cBFRQONJ0aGHHnoou9ur2jqhAHakxDbnDzEy+m+040Sg5C8iZay4ISBShNKCYjGWUIxlAUXH&#10;mdJX2KRwvsUKFh1rQ07QY4vgDtDmu/ac8g4FhALgKE79sKep0mMA4/XXX6eMA7GFrRUIeOzYMY1+&#10;AINrxzI5r4aKxA8HaG1SG6DNrpexWc8yKOaIjpfBJDpDWAAKoFYEYl988UVsjzXgItDLRSBfLKfw&#10;pnUUsQXPCoSFnVWX5ZKjLL0qeTTHgke6LB8kp73m/uOyvI+W5UjtD8oBWvu0cko6FJhDAdhZLJtI&#10;IYDPD4gLo4PAk2+wT7ZjJOVQMwsFSq6XTWqL9HNLkf6L9ogA86qZdLnwQV+xYgWJ/wj/MjI6qpmY&#10;b/LLER3f5AvAGX6xFABoNT+BA67FkjLheeQE0LO0qlmtHn4LeyI7MaszDWcBRcdFCr3znSD7zeHM&#10;g8cRVCXki2Ye1LZGx8Y6TbCXfJteZuUdoF1mE+oMx6HAcqCA/bhR+Y62eK/cmwpocSUi/W0ikWFV&#10;NTt94kXGHrhY/KaQFbvcHr/Pq2HDAdqKWMWePbvznaZlVn5Jyk+W2Rw4w3Eo4FAgiQIo+crBztIK&#10;bieO4tDmegNTU110UlGW2kjOod7JoGzP0Mj0zIwWq66qilZUFJafwGYnl0Qxh6NdEtPkdNKhwM1F&#10;AaJdIn4sE9aSjolwCog6FQxUzon5VWJKCZS4mVq/qThaKJOXmH1yauqvDh/nqUc3d7U31vWPTrx4&#10;tvs39xGn5aZmah2O9ubav5zROhRYEhTAoKZ8/SSsEhLRzs5ODW2NBlGViDBe1oXvFlw1Ct3ydWNZ&#10;1qyRmAevBb779rm/++Akf/ncNzaBGdeyHK/NQTlAa5NQTjGHAg4F5o8CWB3nlbA2r55hH4vNjuU4&#10;hMyTa/Xq1aSiS7zQTeK1ZXmqqEktlxXWP69Gb5LCaGe3tcSDLwKxOurLQ+MO0N4kC8AZpkMBhwIO&#10;BSo0o4Ad91yCCYO+aB8dquVFgVTPqbdPXuvp6c2rkmVW2OFol9mEOsNxKLAcKKAeUyW/NIQhQmM7&#10;QEvrcLpoKJMu7IOoJ+kqeVeXaIUYG9+xcU3rSsnrnHi9d7H3ZjaJcoB2ia5np9sOBZYzBWAly6Ef&#10;1TgVNlE2E30Raydqc/Wzupw6FxRIm0rg1NDo+MTETUsfB2hv2ql3Bu5QYPFSgIQN8J3Hjx8vraYW&#10;xx7ce4ocNgxukjYXW6pFqIMsLensE83nvaGmtZ5CX/vLT07ftEytA7T2149T0qGAQ4F5pQBBLnt7&#10;e63UhMW3TVyF4oG2+G6UtgaclMhxRGiIycmpickp/g4MDo6Ojs0EgguCtcT6hn9NHWPUGCTfnJfj&#10;R3tzzrszaocCS4YCRImCE8LJtXi3WkyINYBRaQc/b9nrrJiIIOvMjLjNrGqo4y9mvRgcMShVjqq5&#10;79fu2rRldTtBJwoerP0QjIlNqCutZXKc+NO/eXz3zelQ6wBtwYvQedChgEOBeaIAAaVJnAczWqR6&#10;tfj4i2kHDON4/vx5xW86qeGUEyMotbS21tXOCWRISa/Xm1ybq6KqsjILNCryVdfUvnP2iiJrluue&#10;HSvv2rTGKoBHk9ebH+gWdoDIArR3b1/5pbv33YShjx2gnaedwmnGoYBDgWIogEvrkSNHtm7dWnAl&#10;hfFnNpsDk7QkylqCTCUdCJDlfu+YhG5IrC3VNBcP1Ds2dGC4m4l3Zwhuj/fDK9dyoqw2lNjEb+7f&#10;3tjQYHM4VrECiIb4+q/fS+ZoQf2u5vqXbtYoUY6ONt+F55R3KOBQYAEoQDKfTZs2IUMuTO8Il4mC&#10;Nq9ognkNUqNeqDtQKttdXZXGGRfcTbrPDI2ixySKUqamce0dmJy2ibJUklg/wf0LuBgOQbLyejCa&#10;knKAx9c2129sX/HtO3bRi5vQJMoB2ryWkFPYoYBDgQWjAGpa/GtPnjxJtOHTp0/bN5ICm0GLtWvX&#10;LljX7TW8paUR0XH93Gw51qOMAjsj1LH2KitZKdyZ8nJeqq2t+Z07diElTuzBJdPt2poanH8KQvyS&#10;DWdBKnKAdkHI7jTqUMChQN4UgKm99957v/zlL99zzz0HDhxASAvc2qklGo0m5Xqz81QJy0zPTNup&#10;TY11UaZahScmJrF7Qhg7I38n3zh10T47m9pi2sQ7OTuWL1OLjhnO/uCGjsSa17TEM9SSz6ev96aL&#10;EuX5wz/8w5yEdgo4FHAo4FBg8VBAhbRwqKgzh4eHc1ojY6kEN7yAwRQJtf/R1WvTk8lpXJNISoGY&#10;K9ReV4OU2+DrxPuX+i4Pjrx09kprpe+5E5dOXRoreBbOjY00+jyh6clMHHOWmhH2tre359U03rSr&#10;m/y9gSkddVOdb90KEUjw2YsS2+fLOWt5NbfICzvGUIt8gpzuORRwKJCRAidOnECgmtMUmbx4hJgo&#10;uVeP/YnBt/WvUuyDcj6OKVNaJ5mcD2YpgM/P+pUt+YIc1tqYCudLQBjo6ZlA7/BoW70ECSHfwNT0&#10;9NHuARj3my1xniM6LmbROs86FHAosJAUIKIFGJDFPIqf8J1F+JkvSCzkqGbbLjnKasVwk/mOjkBd&#10;GvoKmzI+2LRHQ4ZcV1uzqrGuqbGhvq4WlP3jlz5D9M24brbQxw7Q5rvknPIOBRwKLCIKkFC2v78/&#10;bYdwuTlz5gwS4/IZGy8iQtjuik2YTKwPa2fwFRu0cCRyeXCUtAq2WxOVM9mFAV2fdw7A31QmUQ7Q&#10;2l8wTkmHAg4FFh0FNm/eTOSHtOCBZhGPIAdlE+ese2QcmEQBrJdN8yhKdnR0rF277uOeoe7h/Mye&#10;0aOnNjRR4e69mRLnOcZQWTeOWKTCFa3AkgGLdPkjn6IujdkZq4jyx8Xv8sFcsVhUbn7iwBeTQ595&#10;UkvLz/Ev0IxXxKhX/is1mydcLi0ptZrb/CpXXufH+d0IoYgMlT7OjlL+qZmx9a+My1wpHUs8FEM3&#10;i4Y3ClsDn61Bq9UKpe4sg5WeybnbImSaA7TVw7T1ZOi2TvScAerjmLbamazZjt1oM20i8cQvkwqk&#10;rofZgZilpGtJ/tKlOY8m/CMN6cTvYu6SS203iSbak7RdTbtoUxdGSVY4DBMCZGySk+YR/x/iNBUg&#10;KS35S4QRkB1jqJK3m1rhlYHJUyOIf2cuDYxw07GGKn+aGFUVFWAwvxIwGcust892U/if3z3P42tW&#10;1K5b0ZT2kUz9ZzFQlb/S/+bJq1rmga3tdZV+kiktv9DTaYngGENlW9uyrbgMYCrq8ZH/usLsZu6Y&#10;m3+4YkYkwG/mXwnAmklUQC3Y4JktTSozPmX6nBuglU8A8CzmxDMoL2KgTU89hRwuXiQ+a26y7Jci&#10;V9JIrWeTEFFRxM5FRyiZs3Ba8KP1pGB4FqJYH5KGlgRUmXqY2pzNkux9kEivxEeoUGmVDoPNWjPF&#10;tV37y0lhNWmMygNlj6CbdoD0UEmaOst59SotrUSqGQ5bVlHoZUdHR3EAXSTsbGHGUHZWeJFlsLf6&#10;+m2bVsyeUZhcyBgOy9/e0Ykrw+MYLiWpinGQPbR9faIPkp0+SM2RyH945rAW/vrdm9ob6liVN0no&#10;Ywdosy0SZS7jW1qch2LnVngkaugc/AhVxEJBlijrKcpf5VO5qIT9z+vxeL1un8/D6dGTzIopsyzl&#10;YZPdwiMbFrfCHavwGP4kK+9mZ5mXrQyam2vXBsbGRmGesDdpbW1ZsUIYC8Va9mhesImJCQ7Fur0m&#10;bLIWMxSDNvX1DezAhLRFyqTbbn19vWXAAnH4nl+pDYNJTDOCwRApz+YCm/xLG5HzSjQKK1Nf3xSL&#10;ReheJAIO3WC/lM9Wh79MZjLUQM+t0Hoc4RsbG5MO8oyLbih10QVSlSJQdjCjaZgwHU5ajFGEozaG&#10;QB/Y9aAkA8cZNC2aWicSE5yW6Rjjkbq6WmCmublJIVY7yQfKsO/rPy281oMOnYfsuofqDFJep09n&#10;k18ZplJGv1RK6l96Sw8RFaZdblaFOssW0aizeKDF/JghawpbdeNZJBCrw1y0QAvgdbXAnnqyg2vi&#10;hBYGtNRAQqE/+vnHVlUkGGCFdXV23Ayhjx2gTbsnWF9GDf8pgAsIumSnBlxlJw1XVIxNzYyMj49O&#10;TY1OByamZsbGJ8fGp6YDoUBIzoPykGFVDbPq8vo8Pn9FXV1NS11DQ21NQ3UNO1ZDXXVzQ3WVLx7q&#10;W7jdSMjjElczYSRcngq37wbSZ+/pPP6qGyvpQ44e/fjddw9fvHhpenqKLwGhtrYVHFGJKsA2p8XY&#10;jp977rmjR49arIzZlNm1hYx8YM/lqW9+85ttba1/8zd/QwgC9ms25dtvv/0LX/gCm76iyLlz5773&#10;ve8NDAzceuttv/Zrv3bhwoUf/OCH0FmBbRZIqDnqcjFHsZmZ6fXrN/z6r39zcnLiH/7hu2zB7CaG&#10;uxW4pU7l1bDyuO222/bv3w8zlCj7pRiA9Oyzz3700UeMC8EXBb761a9u2bIlkV9nXD/84Q9BTao6&#10;ePDg5z//+Uwwo/Oj/aRyWK5//Md/ZDgMVruk5KIeZU8Z2qFDh9asWfP8888Tl4c+3HfffU888URa&#10;HpoHwWyyt77xxhvnzl1kOvgnPUGvBhnvvvuu+vo66tSG3n777RdeeDEUiphDg55OVBof5hvcJYkF&#10;sXv3bigvX4XDP/7xjw8fPqzA//TTT+/du5fPL7300quvvqpjmX1cgBYmcvv27RgoqSDXAnj9TOe7&#10;u7u///3v9/T0UBi6UfhXfuVXoK0Ov+BVTLX48NBnkvOgr2VaC66qHA+Sw+6PfnYDY8rRRAF1ApmP&#10;7t1x8lI30aZSOddMFRYMtEmnDeo5uL6jvqF+08aNBXR+aT3iAG3W+YpGKlC5sm8LKiDajQ1NTl0f&#10;5h67ev1a37UBsj5OzATGA7GZUCwSFfVsNOZWhBUu1GhdjepLxctht8vtrXD5PJ5qf2WVr7KxxtPe&#10;XLN6VXs7jEdj/Yrmxjq/12+kxxGEbOy6YIbyIkXsQeVYkTA07L8///kLw8Mj7Om6nxoMiFVW+u+4&#10;4w6As6uriy+Bqz/90z/9xS9+oQg0a3whmKLbNK/f6tWr//AP/++ACuFTPvzwQ7ZggI1wBP/6X/9r&#10;UFC3YJK3/C//y/98+XL3ffcd+nf/7g8++eT4f/yP/ykYDChQ6R7NX0VQU+0kz/6P/+P/Df7pf/qf&#10;/j89PVdBESBMe6vgrdiPluhzn/vc1772NbDBAga+v3Tp0h/90R+BXrCSomHy+3/v937vqaeesh6n&#10;zC9/+cv//X//39USh2PB7//+79sUqWEN+x/+w38Ab6iWzihZrIHwDS3+6q/+Kjj0l3/5lxSjt8D8&#10;7/7u7ybNJg8yCgq/8sorQH5vbw+MKDTQ6aCr8IsPP/zQr/7qDTBj4v7yL/9qZibITIGjPKslmT1l&#10;l0EphqmnHLDwv/yX/wLYa3AlZuSBBx6g8n/4h3/4zne+oycDarAOEEwH9ITyX/nKV7Zt25YItDrA&#10;11577c/+7M+Q61KSQxiT/gd/8Ae33HKLTRVDlsVMzYs2yGISM1eOV7KAOn/lvh0slB++cSKvZ0sF&#10;tDQKU8vfLVs2L3tNbW7lWV5zsBQLq+pIN2hjSxL/jxHfeshlFXZ5r40HPjzf88+vf/hff/Taf332&#10;pb9//rWfvvXR4VNXTveN94xGJmbc0Uil213t8Vb52Zyquf2V1T4+cvnlq8pKYphW1no9lRGXdyZS&#10;MTQ10zMycqL72pufXHzm1SN/+9yrf/XDF//hx6+89P7xk1evjcyEY26voCxXLA5ji4e2bO4///nP&#10;4fYIyiOucnV1GzduhNVraGhknPz65ptvspur4x0bMVsq0jwuk+askRg91gUrg2wTkSzSY4gvxDMC&#10;WOCB4LSwTRMTYiSp9QB4/MpfrbOhgVL1iJFra+t4hB/5iQ/0h4s6ac4ABw9q+9VACEaqAMC2bVvZ&#10;4inGI8AkDQGZIodIkG/DJJExhjLUQ0MsC6LsIihOZLwAb22UyrPzsknTxxB0pEoWCELfuBKJw6+J&#10;9ac16tHOvP/++/DHdBgy1tTUgjcMEwrQJWbh5z//2QsvvAAcamHqNFSspEIED2A5KXG2bt0C+8u3&#10;PAKf/eMfP/fxx8KB0U++sSLmW6pZa075qbOzE+NezlXMBeU5Wr311lt//dd/jRDCOjro6QcKnz9/&#10;DvBmyDrL2CtpGEU7ivzsrwASSKrieLR43pRF3pMfGIj9d79670L1E29amtaNYnlfN7PVsdFKmelV&#10;nhFOUgyKYUQ524sNsGt0Jny2b/ito2d+8c7RN46e/ORM99XBsdGZUABe1eN3eSs9viqEwj7Ur8J+&#10;slkgJRYlqxtVayzqwWaKD/E7hroVBgr8RF/rcbvlr9dPPZFYxUwwMjoxfbV/8PSF7hPnLp2/2js5&#10;EwZMKtkMPV7ZH4UnNjoz4av1g/DL2v/CJW75rG5LuIeMDikuKMsWDE48/PDD3/jG1xFsghPd3VcQ&#10;KXNqYQMFfdmC2Vs/+OBDtj9lib74xS8iXz1w4PaDB+9A1qrX7bcfIHAPJd955x3wVRlNmkPeCxwq&#10;m4KrxjvvHAZ3+YbyoAiV79+/7447DnZ0rLp69SqaR+i0YcPGp576Iiz1vn379uzZs27dWsDy8OF3&#10;YcE5AQAq3/rWtx988IE777xz3779lAec2OLZ+mkRPkxP1nxGoP3SSy+j+YPvVZkubCeHsZ07dyCc&#10;1DLK9X7wwQeK0GAbLdq0xoR67777LrANWTijIAy///77kdkqQej/XXfdhQCWPQgWn790kuAMSHQT&#10;Z0yFsVAG5hIWGZj0+fyf+9whBOb333+I6bhy5QpDC4WCUBIsVGUYedSPHftEcRch/7e+9a177737&#10;rrvu3rFjO/25fh1ptp8PHANoDkBlgEAmbTHdyNjXrVtHJZ9++inEgaScjeB9Ef8io2ZqaIhnmUF6&#10;RdOwqhaLT3NMLlKQ69evGekCNHSzWlgVUF4l1UrYfFbljbIcGpgCRs0ANS6jzbkorLm8nmI5vXs2&#10;vbNvXvWUvPCJywMdrbU71rXxwWblU+7w7o42vz/vqBepptcYMHc21U+MT6BxsNn6Ei12s3K0wroi&#10;oFUxo0FII+iVvRNRWKzi6ujEG8c+/bvnf/nnP3j5udeOfHYBE7yAx+Wp9vpgUX1ev9dwnEZhSxWo&#10;v6ICgQJ5CHv5zgsUG4XujRvZsbErpoA2KfJonyuGJNlHnVU1nqraQIXv6mjgvROX/+nFN/7iBz/7&#10;x1+89f6FqyOBoHlO5HsVSLNj4agIqkWqbXyJ5unSfZC9FY0dIQJUk7pz5y1f+tLTmzZtXLOm6/Of&#10;fxIIVEEiWyraTRVsms0TqygsTr1sqUAg6HjHHbfrzS4PXsLagWS6yfI4D3J4QeD20kuvqIVLAiVF&#10;5LByZdvDDz/4yCMPgyt33nkQ/gwhKIZoK1euAEe5H3vskYMHDxjBLNXKI+EwSF8PTsB7geu7du0E&#10;IdrbV9JhOgkez2aDkT6AN2fOnA0EQuANSEDHvF7C6o5cunRFupJg36uIa135TgYjBbkBVzAMfLUu&#10;jgKcMFSom8gXJtav5ILPBmWZDkpu3rzpy1/+kvLrTzzxOHRmnYE3MKnIwBMFufossLR2LfToWruW&#10;48vtjz32ODIC1QP09PRyOtETjwV+Ft+pXVKkR/LPoQpM5RRldO1x9TwKbM5kiR2+cOHy1as9VF5b&#10;ixwCGyiedqOuthKxJYma8yUm5eGqOT2wxhImtIBqSvwIKQFSs8+WuI1Cq4OvPbh5YfIaESXK2LEs&#10;/8R5NyvQynYuilQ3ewhxvKMx4aEwvfO4uwfHXz58/O+fffE7z7/+zrFTA9jTet0eXL583gqPOPXg&#10;0oM9MLewr3LzrccT9Xoi3B7z1+uOeiJAS4XeHv2Q80UwuzkMst/r84ejrkt9Q6+8+9HfP/uL7/zk&#10;1XeOn70+OSMGUm6fNA1zXBExd1RY3FnWNmcTxRTQ3ZYtmxDtahAEFwKbpWYvAIbP5zUCZPZQRMRN&#10;aOCQypqnLJNXTJ/U1OvGDZuoOkW9qBmhItgjDL/XC9v05ptv8X0WfxIj9cfSJ/54Zh98OVQhTLDa&#10;MnriG/yTmiXrdfnyFQ4TVItA9Z577oY9YiCM6PTpMyWXdKkkPO3U5AQemGnswqCzkZK4d+7cSYf1&#10;pMIhA8MlpoN/cpgAjFPzys0aI8cbhyAWptpnLBMJznHh7rvv1vlCO870qbSAvmHXCmessnfOZ7fd&#10;ditNMMXQGZFvIpwXs0r1WUad6lZbfLUF14D6oeBn5+FBZPhfuW+H/YZYdZhWZL85JSfd3UMjqU0g&#10;Peat41Rnv/WlWDL37r8UR5Wzz3FZMSBlFLK6w/YMT7xw+NO//tFLP3j5rY8uXB+J1FRUN7ir/DG4&#10;Tq874q4IuytgjkBnHHy4BXXlRq5rolqIi62IdqVWkfUKiMPCmp/ME+qRm/3SOmjCV+mpqotV1vdP&#10;RN48du5vf/rLf/jpq++euICFM6bILoSrsYjc8NLmyKCeSGW9dAtGKIcli3IzAK1KIy1DXHR9v/3b&#10;v/0v/sW/+Ff/6l8hUmav5500aCFnCOSEr7/+xnPP/eSZZ57l/sEPnnn22R8BAJbjjeE7w+ySCE7b&#10;2lbyTyDkl798tb8fs1uBorTAk/RlJnCiFWrr7782NDQ8ODgElGKixS5Px2gUa1vdmhmlwtLY2Dhy&#10;Y5h1OCQ4P4UTvu/tzS8PdvZJAZDAHqol5IJenGMQaKuBlQV7mSqB6TQHApl8TgMwwYk8KINCxq6/&#10;Ugwmz9QjbrX6JYcGvuSCgz916jSGxLPeSi5k9qqZtr+oWAYQE4k35FK7B2TX9FBroInTp0+Bu6wK&#10;DgSI2fV4gVgVplzdqHKO135nkOqzUO2Xd0rapAButX/34UlyJGS/8eRJur/39rnU6M2a9Y/ta3ln&#10;g7+5gNbaNYSH4v/GiQYp7/Bk8I0PTv7tc7/84S/e/vRS31TM566qd/urRLgr6KJgqTwwvJhBOIJG&#10;YaYUDYvHpisUxvQS20/+uoNhdzgCBxvFw0c0teYvAS7AXBt7lhrjwCFXuOCJKzx+j7/GVV03HHS9&#10;/9n5f/zpL//xZ69/cr5nOgJbi1DUS/VGbWu2T5svSqHFrK0ZDBCRnzGTUZ9FZVkogBTxkUceefDB&#10;B8kYikJU5ZlqjaxOMmzlf/u3f4tOES3vd77zD5jwwCNqj1QaqVbBaAdRWPKlihZffvkVXFbEA9mU&#10;yjSCTPJbPUthqHXhwvm/+Iu//NM//bM//uM//T/+j/8flroa/gYeGsEpxlw6xoGBoVOnTqHaxGRn&#10;06bNSJvRIQEbgCKeNpcuXbY6UCQwqAwDneKf//mfY738/zXXf/pP/wkS2Uy1rf64asrHuUezrurs&#10;8EGNy7S3zJrlE6zsI9eHH37wJ38CNf7sT/7kT//4j//kyJEjVEVJ9N/Irplf9fS1uWS0JPZcitD8&#10;E9hWd1sukA/c5fvW1hVYo23YsJ7eqtMR3yMpkTWcD65n7xWMdWbZhs0B3SzFQsHgoZ1b7I8WvMx5&#10;268NplY2CPsPLMGSNxfQ3pgg4UuBUXfAVfHRhd6/f/717/7inY8vXp2E8aqu8fh9GDR5oiFPLOzG&#10;X8dApN7mYlMLRaLYmEyHwzPyNzAZDUxFpqf5GwvMVARnIuRg5JvATDgwHeWfwZloKIBrSc5tRITA&#10;Ihg23rcC8oC0OAX5Kms8lbVDU6G3jp3+q+de/v4vD58fEJk2kKx2UjGY7TKvVd1G2bws/lWlu9mX&#10;feI2zTaKQw77OBf7r7lmknZDxVq2YFxuurpWo3mlfuyG8Ocx0tHCXzIeR3b63nvvvf7665hHAfAz&#10;MxIcA6YcRxqMuZQXpAEYSqyr+ABHCI+OjS5cGiJ9fgWr4DgDaM1LdIGIytHC1SFo5UKviTTYCumQ&#10;vR26BLmUhha+Wo/oAciaglkY0wCNrB0Pw8RCGM/a998/AhBqZAxQ8Dd+45u7dt1SGPJpo/FXZdZz&#10;iR4iN+ZMwIJBkbxmDUeyTkyd6RLfwM3wqw6hRHSt4JQA3hcQQL/gDjBlmaSpSE3LlIqn4N4mPfjG&#10;p2fw9ilVbXnVo0wtoY9LrpTJqxtlLVyyZV3WXhZZ+awKU/7LvgQqieeMy3N9Yurnb7z/3Z+89O6n&#10;Z4ZDUbcfbwrx9QQRPbGIT4BWwlQYKTBa1mgsFI4FA5HghCs8VekKN9b6VjbVrF3ZvHvjmru2bfrc&#10;rdse2LPz4X27Htiz455bd9y+a9utW9dt7lq5ekVDS623GqvVMNgc4PAICyUGrCbCsd4JmkKND2WM&#10;n7BbjokiVhhiOffjHFQb8ddeGZ168fBH3/nJK+8ePz9NOEgDtXDYOkxzGEj4WCTtEh639LLKp6qY&#10;VzM56w6uzlGZGlStIXzGl770Jdw0MZwxzpqfh7PRR27IG2IivIWPRGaLxJgHr13re+ON13kPjbVq&#10;gWdf+o/yGMPUXbt2ocjE/kwOMtEo9kd0RrkrNnqaPnXqJJAArLNTI/lE5knAh4YGYRaZBhSKmdLF&#10;JA3EDu21Vxs2bKBjGAbzFz03pkyp/rjWuBMJoP4/ekSAUMxIYh/4BpZX+V2j/o+L35VHNcxlK0ZM&#10;2BvjZKXuSfijPf744/fddy+HKFOVXXZWFwAX06Rm0spkK0vNEefs2TPQVv2y4NexcSOIGL2iJAcu&#10;bLUs3tcO3XKWoQ+IzXMWK2EBzm2ZpKlITUvYUDmqevXU+dsXyCSK4Sx7P5+bAmgl7L8YGIcroiGE&#10;vShA8Wz4+HLvP/z0tedf+6BncByG0e/xVEZjPgmNi+7VEyF2oNsbiXnCEVcoGA1Oz/CfpkrPmpba&#10;vVtXP3n37m8+es+vP3noqUN7f+1zB/7Flx/5vS8/+DtfPPTbT9z9G4/f/VuP3/M7X7z3208d+t0v&#10;PfAvfuXR3/vKI7/79EO/+eR9X7r/wB27Nq5f1dBU4/UQ+Qe2CNQl9pTLLQJo0eEqQIZV+WqE1QLx&#10;wIGLL1FkAL34X1ZWR2P+z85f/97P3/rBa+9dkXQcyLgRI4uqQ8IVSNwqJNt8LBCT0r7JinBq66QF&#10;ODNMTcUFgxrjEG3fP/3TPyP5/Kd/+ifYUA2ZZB6UqOJAwuOPP/bbv/1b3/72b3P/3u/9zre+9VtY&#10;/yqEq2mSscfhVCKCR0IjYUCr5sRDQwOBwHSiKVNe2w19QEOMwvVf/av/9r//7/87IB6XUZUbI7RM&#10;VIiiwUWVyC9YMvf0dP/FX/zX//gf/5cf/OAHJjgG5MdHpefSpYuJreuxQ2FYAcy6Zv2z008ExegA&#10;+Prf/Df/zb/9t//2/2quf//v//1v/dZvqRORXurmbT5a9cdRDWttrHxVrsAoZrWwca05Sko1PuJ5&#10;cTqur7c6aVjN0IED+//gD/4t96FD96H3pylY9r6+XmZzdkR2yKy9its6nD17HisYnXekBSrNRgyA&#10;3B4CYjH3wQdH/tf/9X/7z//5PxNWDNylJN1DOW113k6TOctwhmD5JXK0fFZzsPKxuZkEqjl7u+AF&#10;JEfs2cv/27986o/+5VP/4duP5WUbVXzniUtFJcvYJOqmAFpRlApWiZUxBsRTocgbRz/77nMvHzl+&#10;dibmxakGnDIR/j1Rl1diGYveFd4gEAlMVoanWyvdt6xtf/Su3V9/4tC3f/WJ3/rKk1966N4HD+zc&#10;t23disbqtqaqlrrKGr+v0ufl9nsRPHtqfN5mv3dltb+rqXZbx4o9m9bet2fHlw7t+9ZTh37/Vx79&#10;7S/e/9ShPQe2tK+qc1fHpmMzY7HQtAiWUQa7xNuWLQsONr43xzmKOLMqnC5OQTgEVVaPTM784u0j&#10;//jTVz691MvxwSMW0SCWypCVT86DHbH5tgAACFRVtQbKXrnSzYPslUaBiq3QuWeffeaf/1mwFpmk&#10;OpgmBtcjdgRbLdurdam57GzrFnMvPYfvxFEHblLdhCzRrs2uWsVmGb4wOlc8a3ENQoUMxwx+Awbw&#10;UniF6ij4e/WqyI2VaweDP/vs02PHPj5z5jQckhG3SkAGtKoW75jYigKeSmutKzsLzq8wXmAtHjIS&#10;NmLLFv7ifcShZO4wJSK0zqcKg/Uz3kcMRHsLfqBaVpmzGmmrpbH2BFltInirPRSMLN/j3oMjkNon&#10;c6x5//33Ll68kBgaOjvBZ8M7Sym8d9555114O2VnGY5ytPREo0FxXkEje/z4J4T6QlitNsnUAKlR&#10;xuc7s9nL0zqV0woXcoje3l5x5fzoIwz6IAsX35S2xSVdGyGi/u2fPfdv/uy5/+GvXsDhZ8vGlnkb&#10;DjDfMypGc8vVJOqmAFqXYE8kiizW7eubCvzotSM/+PkbV68Pe6prXb6qSIUPfAWogm5vyGOsmIKo&#10;Widq3MFtnU1P3rkL3vT3f+WRrz565727Nm5tb2nFkZYVAdsYDk9MjgXCadV1QB1qM5Sy+Lyym8Oy&#10;htH4Nno961sbD25d9/ShA9/60sO/+6WHnv7c3r0b21ur3LEggTAC9DLqgq/2GnG1XmmYIYFbl2ih&#10;oh7fx6cv/f1PfvnqsXPT8JQaayP+oDgHl/ZSxgiFpYksj6AyhMrzww8/YruEB+JAivqTTRY0YksF&#10;AEALA8lxho//EN8fxILNsi6EtBq3Ie2pQOPuJiqGCx6R8lgKkJjFYvgKLnLRATZfNRSiIXZkBSd+&#10;wgaKUaxbtx5rXlBKkZgyAK1691rqaj6Dc2wTuoNz6W4OZZKKpfbfEvkmssIKz4m8MvrskZFRc3Pp&#10;3xGGg0oVxlHVtCSxwctZ03/CI/JZuTeEEIiILcMo6xBgKciBdpBeEZqIj9ST/XygfdOxqNJ9YmIS&#10;rvWf/un7xH7i1MXAqRMiUwCIhaPV8jC46sfMpcG5+B5SsypQTiu5SnVRJ5J/lisCeXqCjR7+yl/+&#10;8pehGBOqixMhNrPPxekK3GUGb8LYUt0DQ0mw+h9/+urT+275/S/eWaq5yFkPaW7ZAZYrU3szRIYS&#10;qTGHZpSyF4bGn3vl3deOfDwZjvmraqNuHwERNTkdbjqRGIl3ZtyhmRXV/l2b1xw6uPvRg3vuuHXr&#10;6pXNdVV+xFsSLELMjJHrsiG5Z0JB3O+b6htaYAWMUI8tY9bwRMS84kcRd9dRyBPRqP4AGsIEtzc3&#10;blm7etvGtatXrayprAoiG52aRO3pxb9QTVjMHc/Ul7BUDXcO+yv5VrBMHh6bvniljxGsXrWi0uvT&#10;KBZG+FpKllb5QsAGoRybEe4xaP3ASPbQvr5+bHkIVQ+nwqgRKbOXsaNhgMrWSWQoEg8o32N4xM8w&#10;vcHeFRtXwh4hYYbdWb9+HbED3377HQyR8MGFwUIiqj61gAQcJ5smNYArGMSyXVqYQZ2IHKlEoyuw&#10;gYLNqm7U6WAn5TQAmvINv+LoqUpN/km16nyCdhA+ErgCHX/605/CcnFQwDyKAMg4GqHExQQXI2r2&#10;YvpPN0AyuCV4QUpSOXAFVEAKQJoRERCRoRkDrk9gyq1IUol7DThNGCxNQATw0GerV1pMsRDMIzAT&#10;NKQ/Wj//fO896v+A+o8e/Qg1J9wwP8HLKlPL1BD/gX/ivKRf0j3ihBCdQ2X+UJuOKSsJ+vITX8J9&#10;ctRgaqC5OTZFwCfK8wEQsiJD0U8N1AXpuEwf3QiKz507Dx1efPFFBAD0HbYVRSzhjnHkpQQWXsSA&#10;pJOc0lgVhAbT6FdQFeJwaqHbqiDnUKXQqxTIuTtnL8DigVzUBqgnphnQiJIsMMbCJOILzsVnRAus&#10;PYhWQKAiCHXp+vCn3cNF9nlBHr/7lrWneq8PDcfVQPJGTEbe/uzyg7etvz4zkfh9+bpHpts7N0t8&#10;KJbB8gt9vJw52ln+AObPg1j4VM/A93/2+ltHPwt4fN6aagOJJmCFJJeNuSL45oy3VVbcu3Pzbzz5&#10;wG89+cCj+3atXdki4Q147YFYUXxqggHj5IOGMhSeniFmk0mLZhrTzV0/xg2dpAU1W5YPUWOEZYJD&#10;we2KHpUAjW31tXfu2PjVx+75rS/e//jBneuaqj0zY9HpcTcaZRqOS73nrHB6DQOIcpcKwVqiSo1O&#10;zjz/xpHnXnt/cGKa8RJGg2fRTJf2xVCmkD2LLC5AKYI41a6Rn+ef//n77PvonQEt0AXzIvgV3S4p&#10;o14i4BMRdF966WWcfIgtzF8u4gwr5FC5GtBaCkJlmbBdAu0UAABai4m0uD0+aBP0J9EaSHdq/ZWL&#10;nywGju+xP2IIKgMH3QFIfgXYGI4G46VRmmYLNuZCOwAGeD4dMiyaRujlWe0xn4E3wEaNeLkI+AwW&#10;gty6d6RORHyos7l7tasWr2mVN1pemUcSBmi1/KUVPmA7DRMGxuOyDHTpGMF+zgpkyIHUEJwO023m&#10;i2OELlEtppRM5Mg5SaAUUAAGWZGo6wBVDKBsdyLxddQcqhACk3Xg5ZdfhiaqFiWCNYDKSUXnFPzm&#10;uMPjoBoGbkpSpSoyfDqm4m7GotykEqGYpavOwdQAmmZKg5hav4a5KJ8Gt5gRLcizF/oHb13dPm9N&#10;S/CKZcrULmegVeNb2Slcrs8u9T7zwmvHTl+o8Fd6/JWaaVPMi4DPaDAWmsGZZ2vHiq8+eu83nzh0&#10;5y0bW+tq0OwKM2B0nhEJTeEF0iJuD0JmSXSCoz2bSpAoUKKWSxLvipGyi+BQibfhm2FBSYNaQRhk&#10;MSeGBxW/HEGCWKPffdv6jq88eOdvPv3Q5w7sbK7xhGZIRBoCj1Nlx8Kw6k5koITdvtLvGw97Xzr8&#10;2U9/+f7gqGgTFWVK+JJYGMDOC7vzO7/zOxgrEbFPDUdpDuUrm9r+/Qf4CetiRReeUi0sFx80qaph&#10;U+VS3gL21IQU1h1WYm5ZPA3bNMzcAw88AFOiTE+mEfEkPVFgSCyj3dYOWDs4ZegGOMpf7R4cOWCA&#10;Xw2QrwnmuCycVlZe414pwMPHww3roLRmmELlvzUPgY4uU0ArauAn69ks06S9pgmyU2j9s5ekUtD6&#10;wapf//Vfx1qYM5BlXsRPcJBMBNMBp2iRRWvTWUtsl/EyrYxdUxFojGUlKX+TXLn0S1MPORviHQNf&#10;V65sJ5AWWYw4aanUASppKDGmXlMdKFW1aThIvlQ6UBKoTrRjL3j1cr5RE2uAEzhPUXhnq1jzTBTc&#10;9HJ6kOiMefnXFjl2/Hz8VVVNzU3LT1O73NLkGZGpxhQWS94KyUrn/vBy/w9ffONyd4/LV42gNUps&#10;fykDOxgJhKc9seC2Nas2da7qaG24c/cttYRaFBYWoyh1aY2frPU/onqNRXAxId/d+d5r7x45ds+B&#10;Pes6bhiI6lKLWy7NXXfCxhqm13LIFTtjiTOljhHG/kmMoVyTwdDJs91vfHD8k0tXJ2KkLfB7TTHt&#10;A8+Y0jDH8XbE2gvAdnuwYq6Ohe+8detTDx5c1VgL68L5QHuhKl+xkyqOV9BdUmEcmSFSQWTIBPRn&#10;J8XfFMOa7dtFZciviovwMYSwN4llNNyEkkeOHdoxCgAYyCRBqCNH3ocvBMyQZ2rIXKsM/Bm8Gs/D&#10;dRFUSNOPK3AiziWsLpJPmkPolxShHvjkWTCD2hA786sq5yis+jnYKX4CNkAjDTBJo5S0crIqeGtD&#10;wI/GldQ+g8pUzmnAstXSLikbzV5PJXTJopi1IuC3aNrqFQiXBAbaQ5g8OEt6qICqZxElC3w/IIfN&#10;dldXXHKgQMVZQUNY0EPEocCMSk0tAQAsO6cKZf0BOThLq1eYIyEQVuaVWWCA/FWrJcpAIo4mKqig&#10;IYunn2VB5ahBPC/MzZAbWwuAzkA01MlQAxECgm5dBNaF6JhVpN2D5VWwl7Va9EJNbMX+Z5OF4jB0&#10;s/+ImY7Imav9//jOYnfjSTsoEvj86MPPzpzXoOJzrsJS6eVFusTC5OB76q69GCCwVAquZBE+uAyB&#10;FhYQ4HFX4N8p4ZM+vdz7vV+8fepKvx+GSwIFo5QVMAOEQsGpukrXgVs3PnL3Pjw3B/qv3bJtS30V&#10;L7nIxNR7NpWBkrC6FHD5PrvYc/iDY4/ce3tXu4TuK/LS3dMIqcM+F4dx97WRqTc+PvnGR5/2jYy5&#10;wVq38BZw1iZCVVx8ndCoeANxOgiFI95o6L7bNn/loTtb62uRThtYMyBudMbpxpRf3y12Ux9TCSSX&#10;smjWlwo5CodZ9s34wE2CB/hDC0gUnLQGHlepdWJHLfSySgoBZwX4cUhP0fYlVmKBorai2Ja9t9qE&#10;dpK91SqfaYCKuFYxfdZIgzVgVvzSMSaxv9ZJIsv0aP2Jz2rH+DvXnDs+U9puWuJYAgOLhok91z4o&#10;HCrdrF4ZaiSf3xKFzIlUShpU4iRa05dUf36rc7Y0eGl8dhs4GNnnaEF95FScRRygVULOM9CSeuG/&#10;+/z9mBGSMFLP68vjWm6iY95+BLPCO1Z4QdkzPQM/+sXb5y/2VfqqXS6/xPdHzCrKz+lAeHhtW+3X&#10;HrrnGw8f2tTaDDcwOTNtK7iSEUgz/VMzAZJyFBWsKGURaXofCWcRiREN48lD+775+c/dtnmNGxky&#10;MadE0oxqFjektBMnHDKOiuEK77vHzvzkzQ+HpoNiA4akOkbUC+F6jYa5NJe1xascEi6End2CMYUi&#10;a1POwp3M7qriepUKchaqKZJZ0Ght0Nb31qi03cRBWg9a9askObGMCoH1G6vzSZTSahMrSao5LWVT&#10;xd2JcuzEGlK7bWeqLJpYndfYFHo0sQAvsSprIEnzkjhAq5OJlLeGn/JlvHolvsK54msiyqbSM3HB&#10;ZC9shxSJZRAag7J8Yx9lKazkQoruSI+VmMeu9iM9xq2Wex4cfvDz4R1jypaZ+XHJtt18X4NylZco&#10;DfCj8G2ey4Njz75y+PjFPsIFe8UH0SOiYNiJ0HRFePKWzau//oX7H7n9lsZKHw8MGU8J8vTY6Jjy&#10;hxXjUzNhPGoSssHYeDZ3EXhuE7ohVhGOVlXEcGj75pP3f27/rjpvRTQwDbtiwhunmorcsE1GCT3j&#10;8r169PRL7340EyLSBbGj4kkHSqmznQUkHVISvFlMSRaITXwwkcfSzTcRnxQzrEt35CTksDqQ+Gsi&#10;MKdFF/0y8Vn9ZyKipG0oEekzTWqWehLJolWlEionY2cRKolJ1SEoZiRWax0vkiZL+6+VWD8lDjCR&#10;Pqm9ssAy03gT5y5JBmDNrEXDnKPO/QoVUQJhuxruIYEvoprl8yjy5D9+8U11gPjt++fD2wd2dmh4&#10;BE1t/zUJzbg8ruUDtLMvs1H9ub0DWOG+dvijMxdilTUu1K7YPYlOk/hA0zWxwH23bfvNJx/as361&#10;6GIjGGFGxyanESmnMh/WNGv9EqBHQl+4QhWxgdERxNS4jBa/FKydyASCMuZbYhPNqUACPK1vbvjV&#10;h+584t7bW2p80Zkpt8lkkNqo+Spu74yoeSZS8dp7n7z50UmCTxldtXDLGqYg7T5rfxSJTJi1j1tf&#10;5rtjptaWCNJJvya2kumnLN8nAU/2GlIJkrZ8FrqlnjbSHjsSq7U/CzqWpAoTp0MhLbUA32ThMjNN&#10;h9aTtqtJayCRyKkUy0TVvAZevsLwUiiJMQJAL45mOjWxYPmaXrQ1g7VYRXHX+nMENi/JEP7rWx9h&#10;7dHU2Igr+rLB2uUDtPE55s32eCdDkdfe++j94yeJ54AtLEZPuO9giRQOzNR5XY/cuffrj967qbkR&#10;AwZBTJ9rKkToiTA53Q17mtaSabZ6EzcKAys8b4bHx8NRLJBKQMMb+CHhB+NGT2LbjNyX7oTDzVXe&#10;x+/Z99TD97U11kVnJsk0kLymxQtIfH4klR8J/VwEFvYOTYV/9tbHH53rjiecj4fVK8nr4FRyU1Ag&#10;7clgeY9chca4J2F2Z3+kaiytF4rGtpWVizbTu/1BJZXEq20eQjMiPf6fnzl85krPyvb2ZZNpYIkH&#10;rLAkoeaDWP2AMBWu9z89++Ib740GyRNgkrhJjroYKXSaqjyP3LXviXv3NVZVVoRRtALAsJDewanp&#10;T09fXNnatKFzpZjD3og7IXyltdqs72kFLD9y7HQ4FN27c2uNOejZkSVmWeIJvJraBwv7Ka2LNI9A&#10;GRGf17umo622seFq37WxsUnOE5rvVh17Tc3CdEgGAvEjMrEuvH78a8fHxtZ0dTTVVkMDyfMzy+Xk&#10;u4eaZO2ztsJqAq3/L4k8ugi3ybTtp68vpWhqjmC7HSnJqM203agpoe30ORXtdq7gvTTpQTPhYuk0&#10;+36lne64Jbk1GPPU7PooVVfmrR4rIRV8P3bpGjyBD7wvmhQhqSeYu8P4Esyk2ut54Nb192zvun1d&#10;x741q3Z3tOHfRxyGeet5YQ1h7lTpcR+52E2Qiuw1vHr8EgNcs6rxxGXJaVjW6/zo4N2b13sI7BqL&#10;LYP4FSXgxspK7tyV81KbUPrxYMaEL+8Z+OU7H12fCLkr68FY3FUR9wZC4Xq/65G7dj92z+46vzcq&#10;ARmNMNmgzeRMYHJ62uOTqOomXY+GpeBKldBq6P+KYCAUmA4TclhDwhoMuuEdmLvbWUqIJ6lBWEUy&#10;ukMEXVhzsUaO3rNzw9MP3d25okmyskhuPIJHeomQLJGaxZyah1EzawRHY4ri9Z282PvC2x8NzoRd&#10;MN9Rzt0ZFZBZOsUzkoBXnKekWQ0wqYLqxXDpCcC6Z7uU7ru53c3w4LyOyVrCKf2f126kNmYwVhb8&#10;7BlLQqJlvRJHMN+HgpITC3MqApjA4BJwg8px7uTCINlK6wv6EmNLnT6JCkJ0s8bGhrraGtycuPCj&#10;vm/beljbkneshBVWraojac+f/PSIzSx+lOxoqP1//86T99++qYTdSK2K/vSPji0bq6ilzdGy6YsR&#10;rnqnGmecoanpn732/vGzV6L+GpEbi4UQ6e1mGvzuh+7Y9/Bdext9XsyJBMIEII1TgstzsX/w1LlL&#10;m9d3da1oIUSi8pJxQJprpmsCM8jPA+PT739yipAB+27ZVOm9cV7Jl020s1hFliz/I9BTBMPczpUt&#10;dQ2NV3r7SX4pgeYZiPAcJp/fjSs+APqDt8fQwEBzXc261e3ijSss7Y0cpXY6oIivfzmcGOdiscgq&#10;ziU3ZSMudGeWGZHwI3osid8S7DIt+M4dcNJTqoi0R5PSHTE0Tqclh4j3IF03bHbN3gBylmLhSYRw&#10;9UufPfjF+6o9NrcuDQ2FJs7g4uG9QD6wOYeUTwEchABRgmUSLIXAGnphXc+XuHQTAQ0GF3dPvoTl&#10;SpuYmS9v61yxurmqud436Q7nZBnz6V1pym5YWbe2tYloi/are/9Mz7Grl79y8NbP+nvKOqK9G1Y2&#10;1taEyPxhUkna7+EiLLnEOVrZXwVruXnhCeP23menjp48G/T4YgSmIASTKDhDta7IoT3bH75jd5Of&#10;XHKSb85gktk7jJ/MyMgYoeoqKyVfihUXIsNsCUrx0xRJnvG3MQEg5mtexZIpGgn5KqK371j7xH37&#10;Wmu9FQGjr5Xhp9v3jezZU+mfCoXeeO/ome5+XJ5kyHO9X2z2n+1WOOYb+6sZeHyDjUectPlPemtM&#10;ymy2nLOYSbmkko3ZDd/8M5FfTfw1pbfxKCKStylnY6ZAfuPNThZj/KZ6gMR77sGhlOSyN0RzfJET&#10;rNwRN4r/+I37XOItNgGuWNhNDHBxIbPIbreVRVtOgzgSuiQxiCOfwV0MpvDy5EPOzksKo9Xt9+/c&#10;/O07dn3trvJygTk7U6oCsJt/9ou3vn77raWqMG09R89dJsQau+0ycPVZ4kCrMZYE7cRAicicb370&#10;2XiQ/DfAieCJOxL2hEMHdmx97K79rdV+UgIYZBRG1nBlDN+DWdPQ8CiOOpUobvXKcBwX7nBWSzk+&#10;NTkVDMD+zgqN9bmSQUfiyruxx2IuKnx4qLIids+tWx48uLvGGw3PTBpxblrwNFEqMKryV1++Nvza&#10;+58MB8OWe2Wi04UdO2SJl0VYLGIhGMZFbj6YtufefJl6S5IDbonwHL+jIfL/YI+mgsmCsF8QD1Pw&#10;CJpnE9lZhmGJO9N2I/FLlYrGw3hIzoj4sxmtstVnJm5/PjtqFa2mG3K8LTkMzhZIW/IGupr+aIWi&#10;8LAN+yXZ7xLXg1ZIlg18zg3Kqj4DWwQTqXvOzTfGW1vUMLhrh3npxFpea0h3laS381AJeSbI3ET0&#10;rrQ+tfZDKGsgFwJygrhfv3sTwY/mofPlbgKsPds3UNb0PkRkJGMlLuG9oxNLPSjj0gbaeIx/sbX1&#10;zoQi7x49cbFnGJQVRBRZcjg2M7VlTcdjnzvY1lDLfmxwUnxsTaD/ODNKHPqRsTE2hlQzh9TFKgd2&#10;U8n45MRUcAYMKwu0zmlYWArDn4lQLmYiW7EF1nrdnzuwa9+u7TATBLkyytI0TK1BRHeF1xf2+j8+&#10;ffHjExcolMWLKdP7KbVr6nk5n5jk7PEbEiTdib8mFpPPHsn9S4wrYnRhrw2HLHUWsSkI8kmSWAl3&#10;QehdcUGevUmAxPeJtwj+E3uuBmiCEOphyonEhFzOSAQDG+ZEdWPIpo6kmudQwEjq4wXSlkzolGUS&#10;J9mFRb+hcGVMkpRQ6ae5CAqmeXSWBB6JZuxnyY0Hon0j0+f6hj+52Hf0zMUjp84fOX3+g9MXjp69&#10;+MnFqye7r1++NjYwFpgOSiw2l0fmdrbjpe3ZAtSGIrZUrQK329Z0Htq+HrhdBjbJL3xw0R8NY0tV&#10;Kvqk1vP6iQtE2WbNw9Ry4ilfQ+WueWmHYDT8gYlJ6HYfOXXpb37yy/7JYFUlW4NolcJTk50NVd98&#10;6uH9W7oEeAFaw8tKZCUj8hSW1+Uampz6qx/8jK3k9776RFcjKbpUGWXqlp0ufhaJe+ULB+TCe+aZ&#10;N9/74Utv3Xnbrb/zhfvrRSKtXqplgt14SEgjlZMmcKU127D37ODYd37yy0/Pd3uqaoi2IX1V2acm&#10;fzexIlVW7CG9zfTkrZu6vv3U/e3NDRI+UNXUCV3O1n/iZwCyLtfETPBKX9/kdECgQwXwc0XAiXba&#10;yct31nbK8J/hxvq6dR2rqlAz686eOWHA3IPHjRiUMquxWO/QWN/1QcYo2mqraJqpSP+VNA7eA9jI&#10;CVeu6Ght1nDCqdTQNUAyiYs9fWPTATkzzBl8KkTbWw8Jz0mAKq+30uetrvJVkaWguqra75uNohJn&#10;2PVwYFrWJ2fnYfafdncNq12pSdh1rVYHjrP2tZGJq9eHrvYOXB0YHRybHJ8mkSMqs4DIDuLTLBkj&#10;/GSPqvQTu3RFY93azpau9rZVrU3NNSZToVQskdoMkeV0qw2Yk4NZOfYoZHdEZShHHGaTj6iphHXz&#10;9hGW4XvHzrXUFah6TBuXuIAePrp//W0buv7T998s4FkemYcAjf/q8wfWrGwNEEezurp9yQZlXNpA&#10;K4HV2R99voHpwPd+8to7x866q+uIpEcAw0h4urIi9KUH73ryrv1+E6VB1bKG2RWTWb7wYrTr8lwe&#10;HvuLf/wpGVd+/yuPNNVUzbIsZu9JFSJjeOuqmIy4//5nb7z27ocP3LHnN544VD2LFGUDWgVP7KRn&#10;L7PlGp7Hdfj0pe/99LW+0Rn2Zsl8E0dO6KKqaMMPG7AljGOlJ/qV+w88fNdt7IJYSQnbb84SdrY7&#10;sBFwZc/9++d/earnut/rkfSCgo4JT8tBIJuYRPd2Sf0bmtnS1fbrX3ikq6WRrhm8kKwDuV54Ee9q&#10;+gU3U+GuIM7IT944+srbR6GGHB2MiEEkAJpF4QbFpIGkfR1LHzlsxSIhl5cMfDWe4Fcfufe+PRJk&#10;f46zlqwdYeVlvC5iUI/+/U9/efLyAMkeErtrkkEltTkXiDMNbw7QCm8Oc+71eWqr/c111R0rmtZ2&#10;rOxY0bKivrZaMFfECujkiUkGGnKUIm2SketqNirqyk3GOMrF5eyaK5LHQxUeLzQZCYQu9V0/cfby&#10;qYu910bGp6amQ5ibGwCOvxGzB8rZg5OEbxZtrqui0utpqK9b3dZ8y4aO7Ru7OtqaqyXySkBUDh4/&#10;pvGzZwTWnizp4uzpci2WUvyOphasxRintFgLf7airW1gvEAuDbNNa3A+v59sIoWNdXh09DuHPykY&#10;tv+f3/jca2e7X32/jKkUHtu//sHbtmF+jA8VqUSWaADkpQ20vL0MgCQmb3x65ns/fXVsKuqprBM7&#10;yVgwGho7uHPjN558cBWpZ2VnnrP7W0DL5v7JlWt/+U8/3rJh7be++GCNLx6tNyNkGqAdnI7+9Y9e&#10;PXr8xMN37fn6E/dVYcsblyjmxInCXofkp8zOLL7BjGsy4vrJax+88OaHM+zQPrS3gjhyloB1l93z&#10;xsDZJUMzU9u7Wn/j6Uc3tjWYJPbGRtSYUue+zMGj+/ronz37yqfdJGkwMp0bXryzFWStTDFFEhAG&#10;Z1bW+37r6Yfv2LZBGG97CKEyVJMi0HhMeyr6J6b+4rlXj3xyobqqyhIqpJevpjDfEqhTeLNw2O0j&#10;nGa9e/pbXzz04F4x8UgCWvFrMjl+IXjv8NifP/OL4xevE+FkzlhThc4pLaYl8lw7NgEvUTrDCJJB&#10;Ihau8lTU11Q2NzZs7Fx12/ZNG7tW1vl9wFpIZDkhtAgKtOaIImQ0/l055lO00TIc8atWe31BQNIx&#10;BYMnzl15//jpc93XhsZnQhJTTBMBGt49bmZuyXhunGKMUFuSPiI3EeFONFLjqyAd1m07Nh7YyYGq&#10;ifihJueFnMPMmowLQ3J2NfeyLH8JzedDAuO8wibn7BfBp14/eRFNZM6S2Qtkyb1TZM05H0ff/Oje&#10;HX/43ddyliymAHzzvvWrycZ4pbt7z+7dxVS1UM8udR0t9hnewcnpD46dHMXXxe8TyxhEu8FgZ0vT&#10;of1722qqI9FAKqsR34fMfwaHx6anZ+pqqzKlDp0zN0a2NhMITRM+RgJh2EKoks+uMeCRlPAYUdd6&#10;XHft2bZ93UpXeMaFSNmY4KhMLom55BvEkpf7Bj45fWFGsgna42Tn9h4CgLB+sgh4+UtSoSq/tzLh&#10;JkmSB24s082v3JWV3qrqSrLE9/QPchQ3uvY8KBlnWg1oX7020H3tmq/K76kUkavbR0xMWqd7ib2S&#10;zz6+ndsxzgpyx8fCI6h1c3eDQ1gCBXg8fvsghq8y8aY969f4h3SUUZrM3oamlciNYVR83srqoMs/&#10;MBk+eXXoxSOn/vrHr/3D8298dL47EIn6yAhLvp8ocgWVIxuws7/UtKgcDoTPDEVjH1++9r2fvfmd&#10;n/7y8PFz/Zjhe6ponelksOLXbQhjDLUsYzE9z6gIWBheZBykyKLX3srK6Qrfuf6Rn73xwd88+4uX&#10;Pjh5fYZeciDQ04CobmZv+z1esJI41N5xxx2kRCxtREaCq8+DiUdZqcYpgViJZW2Cyon+SGbu9z89&#10;yUFniVpFLW2gRZLJW37iQvfpyz0V3irO3sJbRgLV3oqDO7ftWNeJQ0Jc/5eEFsbQk1c9jMnx6Fg4&#10;FMLJ3Jzp7Vzu6ZkAqXvElcRY3tp5ptRlNEiHXIBtV0v9PXt2tNRURkMzsLlqhJyuWzF43omQ68MT&#10;53oGx4zgTjdnW/tzQiF5xBIbJmya6p4SrzHbB0P8QCR2sYdkgEAtpwNbfTCJ/qC5yIY552ABfal3&#10;YHRiykUQEgk+KfpAueOspLWb3xhnYq+sSRFBtFlLWYyfdcyKTqkUk4FbbjoJ/jpp5z2ZMgk+qXHn&#10;KX1M0jR5Y97KWGWdq6oh5K/vHQ+/8dHp7/z4lZ+/deTa+BR8qGSpEl5RbKaFk4z7vOZabkZoLD5h&#10;1ODxjk4HX3r343/4yStvfnxmcCpGW66q+gofEoI5CfVmx56tcmMZBpPsifmr3TX1AU/VqZ6BH7z0&#10;zvdfeufcteFYhY/wKxIxXBTCqsFNvnJ1fWF+B2s1S65msy/JhTj6nm3rl7oRMhnMiHpREoJkqYSl&#10;cs/e23iNh4eHlyLWLm2g5RTNHnHsxNmR6ZDbX2VcMyP4hW9Y1XrHru014AhSRjehCtMM0y0BDVzY&#10;Kg8MjvLeV1fNFQNmnHPZsjGOmJ4inZORuy7MpZBG9npkn8LN3Lp1/S2b1uM0HImExHlJPZFSLulw&#10;Zc2Va0NnLlwWCyvhU+J21DnHYVVoINxAWVzfragvnIrxUU72/0hyBxGSiYbZHXX7uvsGe2T/TYm3&#10;kXUzNwLSCDJILL8vdveFIxWYJiaC6iznNBvBKt63eMQvqz9WI2p6LJrKnFTQoaecYoyMAb0w/i03&#10;7rT1pdInTZvSIcOpKnAZhpXoX7C9rsqaq6PTP3v9/X9+4bXT14ej4m4j/tUqN7Z5ZpLq9Gjj9nSP&#10;TPzg5Xee/eXhK9fHXN5qD1FL3RKBRfIqzgq1EzQpuY+Vaghh1AHU5PNW1U6Gom9+cPx7P3/j40t9&#10;YWN7rmvJFrXtzMi8lMGMgy3+008/7e3tLVWDRhJQqsoWoB4S512+NjjTN1Hutt85fWlwaEjkiHh8&#10;TJS9uZIPZ6FwomQDudTTd+FKT8zrxzZEwiqGw7U+1/6dm9agg0QFRW5XsTFOHqZsBLI3AbShkbFx&#10;tFBVVX77tJiYmp4JBY0Bcto4ESUbXaaKgCl4HfxaCMohATui0YbqygO7b2lpasDXBx5XLFPUynPu&#10;JXu3r2oqHD1++uzg6LjZpIvhyTVaCBEzJGiG/pXQljlvgVbBEkIxX7k2gClUPFBXTsoJoBn8MVv1&#10;tYGxnt5BD6avQpGEW7g70VIn3sJoze3YrFDA7oY/l6dP7qvxN024jWw/qZCwnCm3sOept8FX0I6b&#10;YGa+WNAfm/bGAhxQXFU1kzH/e8fP/eCF1z7r6SeQhBG9a+/srWLD+eO7c7F/6J9//trLR06MxCp9&#10;lTUm8JlYh3liYS8etHbDd6SQgj5XhKlEDO5Q7xAf2Ff5ycX+7//8rWNnr4gF3YKdUHOusIwFurq6&#10;ECATCgoDTBL7FF5RwpOEs7h3KTO1QxOTne3z4RaMKxHsTcuq1Rf6B8bGxpccU2vvtSzJmipBJXHp&#10;nXH/l21lOhI9dq77+jhhijXSN+gZ3bC67dbtG4XBYZswhrnpWzYyzslgYHR6gserKjHZNVUoa5Ny&#10;qYRLaxscGSPhT8zLnrlASlrph/I7KisUzdmO9R2kiPcb7BP+SlImKJdz42Lrd8eCeJBc7B2CckIC&#10;yR5oKxySHio0tIRpPa2vZNz3RA1nMt4qtnZ7p8ORvuvDaBztr454QAeyHMUqzvcODDL7Hr/GH7Hu&#10;dJNuLGbndgnMFjAUxlNDbqhqO74MEqmmBjzxH+MBJuICYCvIhOVzE+etTT4ldOZYrJlWrFgUJij1&#10;jVvUHeqNZcgbl3ub4joojc0k5DcZI8SeGk1wha/mk7PdP3zxzdO9A4htJMA1I5EkVannhrh5sbG9&#10;D1dEg3Ig8HovXhv+4YtvHTlxKeqtQjE86xGmwSCxqZPTisrDDSmUSZWkFHNuwx3PGjyrypdRyPTQ&#10;WxylTQhHtNoow6su9A4898rbx85fjZtwE9pCTsNmlSY2ZX81zEtJtniu7u7ugYEBPvT39xNpvFQt&#10;48R13/b19+yYD7gqVZ+teggO9TevvlvyatNWiE9taHKsqaGhpblpycWKWnpAq7LOsNlNro9Nnr7S&#10;H6ggADDK0ogrHKny+ndt3dTeXC9qINkXxech7SB1YxubmZ6YmuLEjdGHzeWC2cjQ+ERA3BXQLGIf&#10;mgdI2GwiZzFL/ChReWathuu87n07NrfW1JIxHtceDGVR3CVBjtlDQ1i3jE9Fzlzum5bIlWoCaueS&#10;kRoU0fb5a6ICzREVi0Q+5009EtDR54PfuXy1d3BwNI31coYeGSEtXfBOBMNnr/aQK8GdPiVwksRa&#10;0CKpY6LU1JiSxstHETa1Wf1BbHlnf7wR/HcWggzUJPOrAh9JbQp5FNxv3OAQcgn0sRzc+ICHDaJV&#10;bUK7FGfX0dcSf0MgWmTgxNF1+2pPnu97/uW3rw6NGpmAiSmV5oqfCcQLB5Ex1uZub9/I2I9eeevD&#10;s5djlbWYL/kw4E9YBuaBG85QiqyiFadyMVROuI09dpyMcpAxPZa/Sn8THUb/QQf9/rNXB37yy3fP&#10;9Q7G1RbmvGsmQS+bS9HOci1ZmTfffPPjjz+Gizp9+jSVrlixApVtyWqvqABrD6xbteSUtciNb92y&#10;cXVrcwlJkaUqDK/Gx8bv3HMravK6+vqlxdQuLaC1TtYmakRFxYUrvdcGh8RaWHbQWCw807GiYcfm&#10;dZLnPc6lxR9Jmj91xuHPEEllJwOYm9qXHE8FgqNjk8pMikp0IYA27WYKt7JxXeeWjZ2uaJCjiEHQ&#10;lPk12yfsEY4d5y5fvcYGjTWN2NQswCWY7fZeHxpmGq3t2X4/ro+Mdff0Gy51Me7ODITMUd4YEtSI&#10;WaBiXA2bJ3A8R6Ytghdx6kZfauBcXFn1lJj9oogXkWwVNuSvvPPhRCAkxoDpNO7WCYKlKp483uqh&#10;QPT5t48ePXkp6qn2EE5LuegMlzmd4LRMnihSO4ObnI4ShxBFaxOu8FLACMXTQ6URB6HuIBqo//Tl&#10;K7948138slx41sZXac7R5qJG2X4nXQ8pBAgxgckxYRf53NLSUkBstewdBGsPru9YWuGiHti59fAn&#10;n92xbWPZaJ9c8XsXe0kFjxFZx6p2NOVLKFbUUgLauKWw8crn+D4VDJ+6cIng/hhcyPYRFbXQ9o2r&#10;O9samR9h8wzXpfEaUi9sTOBNrw2OTAdC1YTgITyy7IW5t+yp6cDIJEJrgQkJl2HjkflZiLDXeFje&#10;snltjR+bzqAJj5WMoMKKikUydjXe6yPjl3oE4crnpJQlgofGFGTnnQ6GLvdfn0mRHsdDcSXTTvZr&#10;TjksgktX+4dGR13ARLop1sczVDIfE2KEwJ6I2x9x+cKuynCFP1ThC7m4PUGXe87trkCYG/TEUIqG&#10;PDE+wF3aucTZ1+cPeave/eT00VPnRfSd3mVLX3O1fvIGYi5Cu7x97MKMq9KtrsBSUSZWeLYjRnQd&#10;jrnJ8oy5ODb3gagrGHNhemdODyrbtvqd4T2iMa835PV/ePrcGx8dnxDsFU9mPRULxewMe37LkDlg&#10;9erVnObxo62vryf5OTLk0gavYEA4rtTV1X7r4K6lwteSAX5gZPSvXj5eFQniyAt3Ow/TAlNLKniA&#10;lmtVR8fE0gnKuLSA1gi0TN4XAGRgdPxq/4AxnZWotoBeY23l1vUdNUCoMcG4oVJLj7XuYCQyODQe&#10;DlfUIIyoNECb+bIwYyoYmgqQNd4jvvzSiuGOjW53HpZauhODqpVFKwZZNq3rWNvRUhEWn5m0pjHq&#10;1xT1IHoNnu/umxKrZdFtl7zz4sKRqVp1aKEfHi9pdbv7B0anphUXE6/ELsW/F8cQ8eyZjEQv9V4D&#10;nkVimkJ4JQhciOlA7sNTyceui48JCVf4IjFvIBAOzgTDM4HwzEyIMIaBYMLNN+OB4EgwNDkTCcxE&#10;0P5JeEw7XYJR5sjh9lcPTUfePnqyf3TCcMXJz5rAVuZgY345feXaG+9/Mh6MeCvxiBMVqzyS3thA&#10;WFc5UaJGDQdiMxPR4BSW7VDWKJkJy4mbejASmHQFp93hABx8/NSTUpu8s5paibfVXzMd8bz90YkT&#10;F7tVRh1XUtu3mrZDnRKVIVqFXmfPnj158mRbWxugmzbNQJENUi25bPd2rVj8+lpQlsH+8I0T/P1/&#10;ffe1H3342dP7bvmjf/kUeWoBXevOlLMWd6CCPYJgalVoTGIfQHepCJCXFtDqkVleYt7P3mvDg2MT&#10;uOwbdhajiuiazlVrO1awKYhHpWwPs/9P2WoVFKcCoaHRcV5/AVo/sjtbW/LUTHB6hqN8PE5AXLNl&#10;a2Ms8k3M+rhEBxSNYFtj3bYNa7xwRcIwpnK0ZtcVht8TjFZc6u4dHhoz9Cz9ALDlNtbBakSWdKnW&#10;0Oj23J7ea9f7BoYUnHJdYnRMscGRics9/XqeSq1eWyQWsYcA9wt0AKIDTIIvPNNUWbGjq3XvppX7&#10;1zcf2NByYMPKuXf7gfWrbutauaG5vhlbgVA0Oh2OMjc2iCG2wbFQFEepyvrTV69/fPoCtlBJ4xVC&#10;z7KrmGePzgTfOfpp7/UhokqA09Qgp1KjJk2lvLqQya/BmYqZieZq920bVj28d/tTd+95+p69X7xr&#10;9+P7d9yzfe2GtrrKiplYcAIM1tWVtjbRQ3OCkPjiXpevpndw/J0PPhqZnpGMEGaB6HHA3luYa5mU&#10;7neYpwcffPDuu++mSphaVONEdCptiKjEzqL+vX19R+m6X/qaYF43tLcqyupFBEeiJf+bP3vuj37y&#10;MqBr3V/avzO1eWD4X9+75w8eOghaFyAqh6m92iPuVcwLmtqlYhW1lBK/y8Fb9gyYGM901PXeJ6dP&#10;XLyCCLTC5WOvqHZF79m3/daNa+BtDXspmWFm925zKJ+9RE4mP7j6Rybe/ujU8OT0tnWde7euI3aP&#10;fp9uxzFVmZ/P9A0eOXFuBoMSV2ztivrdW9YSkii+sy/cnm6sU2VPJVredCh88tzlSaSTqN/EG/LG&#10;gIwVK4o0TIYRAYQ8kdDGNR2rVzSbx+OseWLpuaSQSJbjUzNHT10SS2+y8FgETignpjEEJvC6W+rr&#10;yIMXxDIrJceRpqczPRO7nkggsGpF65Y1qyRPgagn5cgQtxKerVnxQ+Mcc4A4dv7KO8dOhPiEyXGK&#10;KpqREEy5tamOsxexeoMhjH/jZjqJIxIUYeOnv2BVLOaPhXdvXru+I639Z/x4RzUTM4GPT56/Njpt&#10;ThJx8zCqnY0yHW+BPojGNDi1pav1q08cunfnpv3b1+/bvmHftuR77/ZNt23ZeMvGtVvXdq1rX1nn&#10;cU2Ojc0EkTGL+tzY4ypRE8yTtBGz1CPglssTmpkGMjdvWldHigsjNYdicsaRiZWVIekRK9xHPjv7&#10;0uGPphFnE085Hh5ZVrYxcVYaq7VZ3PpJHg5ONVa599+y+cF79j2wf9fB7Rtv3dyFifuO9Z27NnTd&#10;srFr8/qu1uaG4NTU2NiYKHE9CIfEbWw2npRZV+Yop9ocoZUxGh8fHVnZ3LRuVZsZjJl3sz5tnLdS&#10;39FyfQOy4kFL7UQ85jP53vlc1oi7DD9aEboyYDcM8t23rD3F0WlYOjYP1wO71rNnnrg8kNoWeeDp&#10;hnXXVrvXtNWd6x1JLPnVQ3v+H3/7C5LGt9VU/e7D9/z8yKl8++zxxta0NAC0hItivRBuaPGnhV9K&#10;HO3sfIiNz9jk9OX+fpg2N4Fe2WuioYbayg2r2viHkZcKe2pebP1n+mGOTwVGp4IgU31NFQd8s3Nl&#10;fMeNCFLcZa6PIejD8ESS3SLnC8elowsjn5yzRo2ejKGuXtm6qrUlhvRYEhYlL2PDNIjVKPA3GZzp&#10;GRxhUIapLc3FnBBvC7OcNSsbWmt9Yv6dwlgbo1qz8UtJbyCCu9HoBIcX5XHNhm/YnDkC7biI01Ux&#10;E4ld6L0+gY7dUwlvnsZdWIA22NVaC8j53ITgL9Xg8iOR2BG7PMSo7GiuI1HjisYG7tbG+qQbIURX&#10;a+Mta9rv3bn+6UO3ffuL9375oX2dK+o5f0hqRzEyQkCcZghYKEcqfPzii4YIb9jTP3T12mCcamLC&#10;pP83Xl6yDDzXx6beP3Z6YCoYI/CF8Ug2ghnzdsiyUDk73+CiTc/5B8rYqc7G2qcfuOubTxw6tGNj&#10;V1NdjR8pARGeKjjgVHrdTbXV2ztXfuHufb/+xYf37djgjpCdgYkxUZQTLnOuokUj6zYfidU4OhXD&#10;G1isogSTKU9PFsYuL+e8YneDeARlBJ6vwC2a2pyPFFyA+uf5xA5nqbedPhNFYGO7LaNrQiduWbXi&#10;D3713m8/tIuaYWFJxfP8+8f4TDpbXGNf//SMSqGTLphmvk+6v3bXpt95aBdfrmprHRoe5hGOO5dG&#10;p0sYP8TO8Asrs9SAVk/cBOIaHR8aQeorFk+yBUUirS2Nba2N6aiQHjt56PrQyOTktM/trqni5clN&#10;CioCQkZGRkPhkMSmk7DCVqzDxXMKjzXW1q5b04lk0Fi3zulYHHFkD8UNWKyme/qvTwZN8pwSXaZu&#10;yRqwsqV+ZWsTm3U0xdBJDkDqbmm8Pvhvd8+1gWHZvARiM1tnGaNp79jUVM+1wYgIIdOTHdUs87m2&#10;o62+1k+Y+xKNrIBqxMSbowYstQEzED/Npb4yKjglSUBLY/3DB/f86uP3rGtrQB7rinJsF/xLHas5&#10;R6oOVbx7xienL13pwwou/pXpr/guScJbSQ154szFc5e68aJGJjSL23ECWnQU5lf4WwlbURGYXtlY&#10;9eSDdx86sKupulKSBqTtvtghxrZ0rnzq4UN7tm3whiZdkWAaybd2dPZEJ++Pz3/2Su+nZy6JoBwz&#10;C+N0u3hepMT5JvLf1NQUuWlxomV1aTjGMl1EeD0pDm/zdIGv//KRe/795+/nRs+a837gtm3x9Wyj&#10;g3/80yPPffhZTVUVEmNmtm9s8sUPLlrPfXK1PxWzSdeDxje+qmcFRvxzVWPd7q2bdnet7GioxcIA&#10;82PqeXDvTm9d4+LX1OZGFxvEnKci5kCsuwgBiidIjCrKHnGXD3tdKGhXNtbV2LVbdEkU9b6B4WA0&#10;Qhx4TKHMQTob36Pv/9TMzPDImOwL4Lvpjkj0FsmlXYzF4DM629tqq3wxghMmdc/gmHEcFfExRqS9&#10;AwR7Lm1IM+GUyEXfUF+DXLoa9gd3o7mX4OvsrsvmTVT+0fGxi1f7BY4MCBvFq5a6cZlTljzX3Xe9&#10;7/qQ4Yc1r8PcQXIACocba6o2rltNXrloWLjCNBZTi2TWVKyqqkkjbeBgAubcvmnNY/fsba1Fizpl&#10;vhcZckqXxQGYL8UhyOUNRWIcV5Bsx0X6s8hsQk64hidnPj17YTwgSZ7SscciD9HFgfu1SKpDwTpf&#10;9ME7b7t910aY13A4GIuGJGdHyiXe5BF0y1EEeo/dd2Bze5M7iBgzd2YwElyOzgSOnT4/LKZwHLgw&#10;tVgw47Xsy4GwULjP4t7Dh7J6leBERIBXGD77y5OUeQXnuaOVz23beOTk+f/hr17gRs+a8/6L197H&#10;8dp+9+jb997/BCUuDC53zgefuP02q7A+ovf7F3vRjjMLLbVVH52//ON3PlR8bauvQVO7yLF2aQGt&#10;zpHImAaHR6bI4iUBcTCDCtdWele3t/qRV4oJUI6p1O0Kr5KB4eEwPo6kSKnKdT4VHk1EYYhNxiYn&#10;RGLt9uKWgOB4VnScc/3MWwGxPW5rbgRpYPRTTw+qoDYMJXu3d3himvgbslmLhDUX7WwMwhxFJX4I&#10;MS3Xrm6nG2lNmuO+IFra4w6Ew93916fCEokEbth0Ow2uwAXNRCvOXukbGZ+ELTPy5ZRO82g4vLKp&#10;saO1SYII3vConldmicYkt0Nc860rVwAvxyXE8IBnQN3ubeu3bepyEZ1FZLpGo5rpomJSybo4r0yq&#10;ElGC9gsJpUWJZFFRcbH3+rmeazEvWao0CFT6S3hr6A8bHQ7s2LD64K6tJJTl3AT2A9CS7zflEqdS&#10;I9+hf5s72+7dv7Ou0oPmTKJjZLZmV70xhywOWBd7jMJPDMpzv7821mDpi2D9tHPnzkOHDjGiTZs2&#10;lckYanJqqm9s6mh3GvVn6YdkakRIC0+JFLdM9Wu1mc4NG5sbiGabV9OoY321Dbev6+hsqtegx6qg&#10;XeQBkJcS0BolqWy/OEpcGxghbp9Y05hdta66EoGbsDZxHW3uuZsIBIbHxnmazHGVcd+ezC4uZsOi&#10;Unax6akZEXeyG4pumKsE4JS7u7ZKaJA+2Y+bG2tamuoJ4ZH6nGy/ElrI5KH1+pAbD4+NUUx20dKo&#10;hkRLCNAie2xvbWxrqAPvk8BQeNX4ZAr+CC67KuBTh7EwEjmnbLr8P3k+jL3O+PRMz7UhzL6N0U0a&#10;7GF7p4bO9tbm2mr8T/BCsfhFW1QsdaE5XUyLlbPsbNzk1vDfYG1dtX/7to21tZxUJPF6ukufhHoa&#10;WsqDIX3ABF4Xh9obWRBdwUj0zMUrA+MTLl+lgGVaAa1inChjXOFwoKmm+vbdu1rramBYjVaVrnuA&#10;xpRuyPciWxKgjDAlhGZb19UZQlqeVYwgr3KUlIt+hLInzlwi/rYoghZr7BHJIzI9Tc5A3HtKch5N&#10;nU3S4Lx95so/vnOu+Ay1pV7Cc+pDrotdcUmaGJ+csl/PKVxEDLKubV+xZ8/ubWs6CBQFIwvQbtmy&#10;me8XM1O7tIBW91/X5FRgaAy2ErWOmBZHY+GGWn9TfaVdhsXACfJSLKrYkHxeT7VqXDLzc8YnRra6&#10;sQl42oCkJzPsgvja5+Sg7S+l4kom9qS+qrKtpQn/4nTnAJMNQaWzOPmEo0THEoslm/HobXQyzq1G&#10;oi21lV0dK7DtEHlAwoHkhrBUEVWYWk/fwAhYG+e30/nsqNagf3C4f2DYZHAzQRLm5nWQc1ckQnbh&#10;zes7q2X4ZmRymTPavF+KhPlfHA9Em9HVsbKVEHccKTNWIy2YqCkibA8EycUsgvqEtSynGgQA56/2&#10;EKoCSUwmDfgsLCK8iWBLtr5r1Za1nXTC5PmRhHpY1mUei0yhWjStqK+9Zctm0mFhOqTe0pmeMjJt&#10;9BeuC1f7Bky0NTV+zp9c5X0CD1qS9qCmfe211zQKY8kvUPaNUiSBL3nHkipEocv8FiOpTqyQIwVa&#10;27T2UKkDgS0GWa3vN23c2NnZ0W2ExmAt/1zMsaKWEtCaV1BUOBPB0GgQsyRO17BsnLcjoGxLtZjM&#10;mRBxKXNkcQxxRZgUwPQGM1eYH7bjWp/aOqZSQ/YrEz2PQz0tVgxNhydDJNyGgwhxsEXRq6Jj3RzK&#10;dNS19/KYiPISpUf8ZRhRe0Oj3+OfDUV5ow5EgKKik5KYyUhQwOHJ8AyjMCYwZttW8XxBACFUgKvG&#10;OMYHVDAlG9ag2fKjKzaZIESpLR01yQ0EAeIxfumIb2wmcqXvupEdx2PwG7iIs3JGOy9W32cJUzI6&#10;hiWXR5INS05VGFj2ZyIMwUeH3FHCYrY11G9qx6Oah00IYWPUmppLxx5hiyhlJPRWw0rdNNXpGSDh&#10;NvZLSB0izVX+xpoaI4FmsMlcreYBkjQDLlKIiz+tKSlr0WTXlWl2Gzvey31DuGQhN44HdRYdfeol&#10;fROKhwkx5tm5oaulRjJtGFGHSOkzHlXiPzA/Usbndt2yoROT71g4EHa7I8a5C5OwVJSWTrIY/VVX&#10;Rycvi9Jd5UaFLrwiJir7o5s3b96/fz82rthA7d27t+ScEyeSC/2Di5yRhUS/ct8ODKbQ0ZaQ0vjj&#10;Htq5pbAKmZGuzg4UtKo1x622r7+/sKrK/dRSAlpDC3mnJwOhyQDHawnER/AfNpbm5gYM2wzg5T4O&#10;U4L9uh9vr1AECXANqXvEQlfiOiaT27zy/GFHYA9B6XR9hMbZeviXsIW0XYaQSgVPuu5QslWhu26o&#10;rvH7CMaYvG1ZBJLtDySIVIxNBXG9LSnDp8F7panOtpbm+hp1NIq7lBgWTAdp7d1MBL6uvf0k4wkY&#10;3mjuXMxaM41PBy9dvRZEICwzrVhi0MVwxfxFxgogdbS2rGis1xbAn8VqypptohWjAS2f4UHjJtrJ&#10;Twj9GL5k9ZFRKjuY7N5M3kSiaI1NBcTe2MBYWigzX/K8Gxu65vr6jWtWmRRYss51Ku3IBHR1rWyq&#10;Xd3WKNZNctYxr0r699Kwyn7/6OT0+UvdRGqD4S7pOiz4VUrzICGODxw4gE9te3s75sc5ryFzYdyU&#10;sxPY+Lx8rjtnsYUtoHEqXjl2qlTsrDWcTE4+qeN9n3VsDKCsa2Ji4u8+PHnmzFm+WdXezt+SH4NK&#10;QvYlB7Qy6hkiMwVmxGdUsDaCgLSxsYEtyewFWSxGblBsOhQiyjHWPziB1Fb7qypN6p40omOLBRHf&#10;XJrtvzaM96xYf+jmDY7FdbS5Ab4kE5a5Et0Gb0xobV0VWbdzMNmGhZiYmJyZUSvHUoxCvHPgX8QU&#10;hhpbm5o621pFAMAXxmY47X5twlS4e68PYk5sQNNEzo1vz+JHqgO5NjxKAZSRMY0IZnBG/YEk+wwP&#10;wY1VejesXVVdqYaRIrIuxajKPHtzq5/tMKH83WqJbdZnrj5kGOdkMNg3MAj5TfALlVikq8rMjPjv&#10;RCMrWprbmpvstJm2T9VVfuzeKyU+GcktsqwrOSPJgTUa6+nnKIB2OR44JddQF+D3hgYJkkCU41On&#10;bMVYgE8FBnp6eoDk7N1dRGYemTuK4dJoIJzonFOqOYCpxWPHTlDGxB0aQD13/vxLx04jUgZr+WwJ&#10;kBch1i5JoA0EA6FQSF5fszNga44j7CxSZtuNjBOgqlqncBAiXh1R6OqqfZV+A7SZ92Mzwe7xmQBe&#10;RYZjjHs94onBVaoFV3Q9uoPG1XlVEoQjR+puVctNTk7EgTYu3My5o+foqRHnxmWF9X7vxq72StS0&#10;eIDEwz6lwww4KY9nSFSJfUytEbKqc6l+EENvIOdy78Dw2ASuLCY04I0JMyJmk0A1Gm5vrNu0Ws62&#10;ZkqXHMjGaav8JUKXSQJrx88dmckua1LzL2O0bIacMIdjkzPXh8cJ528EMRnRU59gRaNIWbt6JVFc&#10;ClyQsRivU+dK7Khwvc3moj3LKUumgZHxqeExYxpjTlcLqoXJOG6MjYl+RZoBTKLsXGvXrqVYdjIi&#10;9uweHMnLn6fAeSnusbqa6sGR0eLqyPh0dXXVmppcrh8VFdhD6SoVovX0vnzstMrbod6fvPq+etZ2&#10;dHT09EqMxkV1LTWgNXtIOIJuNS42ZGMgZXWlxZJmzWE+azsstuAjE1hCVeCHW19DQoFMc6yxAuOs&#10;1dhMYFKcdzUrp2ziYdx7SEowu7HZEVyXbfrVOTbeM/7j9WNPLUbI6lGS2q6cOmRDi01j3xWUg4uR&#10;7RqUU1lsIZfRxQpHa6I/mVqIsddSX6Mc7axddKoRrSAtaWG6+4hcpAaos17KxusDwydMai/2XCMV&#10;sMtLejVLxmh6bEJNGm16bFVL08rmhtm+x0XMhQxl4Z4x3mQc4NzXh0YHR8aN7jPrdBhrPe4qbJCM&#10;DiX+hRnCteGRobFxj5sYUnEQTmvBp/IGpqmmsrKjrVWzIiX58tgiiVlsbU31zQ21YkllVMUaMzn1&#10;UocnYoUiVRkaiW+jtlpZiEJnzpz52c9+llfLsFl9fX2fZL5w6Xlp0cuN8xpyAYVRUd86ezjO8jiA&#10;SiIBCkDVa2MTiVptfvrR2x8qX8uKU9BdPNdSA1pDuTB2paIaNfFyQBQPUe4UKdWEJyNDZmxrZBfA&#10;DXdiGhtM4r266+tqxQE301Px/U0INTYxPTktEYTj34ncOjILtIthTmf3YkMAH7ENRfecmz1FzU0W&#10;Fnkms911XsMzZL5h3IpTb/uKZhMuKkEePLdG4cfEycfVNzg0OCp5DmZFjvpf+Ts8PoV1KnIIMZ2d&#10;jVxvfhY9vdiswup63F3t8FKELVx6V+JUgT2RWPT0uUvDowT/E9TLPJPKz4oMtramVoE2sTBhcEmi&#10;zGLXEMZZda0i8qmuqa6vF99Eu+Ff0lG6trqqvrbGBCfPuAJ1lmU+3Z4ZYv0MjmBhuJinbYu5kCHb&#10;7yQxLm7NelX6bQU+tN/iUixJPArLJKp7YChL0r2+MZLjTSIcTl0p4C587XdeeoMyH508s6gEyEsO&#10;aKXDEmBYGDXCsYoSy1vh9sXjtfLapjen1MgBYrqJK36s4sr10RlYOBgFb0VtDfFyZ0/eybu/cFWS&#10;hdtsB/ibYrZAPAGz9Ut9cNbYuJqHCuP/SvhS0EFj2zt7ATk+n8mCZq6MLRk+Jr4vC8NJwaJWhURI&#10;UKH+rOqpubZqfddKIvCL3wh2spLoMBkHjZ0UTLALBu5KL2l5lKZKepEe8OFi32D/8AibMs5VWOQS&#10;w9hwccaq2LDPsXB4RV3NprXt4JLa6IoxTlxrvyDIGz/ZxQkqcZyS14mZNpGK89eYDmE7bg6LLs/p&#10;K30fnTwXwo6MUE4GIpMuswZFYEzSdZ5CuN5UV4lPOY+b8KByGGW1D4zhpGqSRxLgCVKJpjYtNUxk&#10;5YpoQ5W3sVpOrplDYeZet7V+P5HawHY1YrjhNZ3wqMmbV+GlXy73TKSi5/rITMikElqscEuyvMuX&#10;L+cefD4lqqoqt6ePHZtPLeUvi18jxlCpIYj5piTJaM9c6cmUVi9xcFeGx9XGuHvkhquPVQC+9q0T&#10;17739rnvvn1uUSX2KWpLLf/kpmmBN1NCzoh1pJgCi3uDSCQNkEjY3DT5OM2ba3YdY1k8MR3sGZwi&#10;rJQJ2OCuqRYFrWGZUjZBzYVndiVc/geHx4hyDNAaMyzBE5zsxc9oUVyyRca9OzT4kxHKZRE5xqWC&#10;MmzLylc5Q/1/YePSmFMyKVZ4eIIwrl/djrkDyXyMmanZeFPqF5cWtxvhPBndoba4yYq5rR6ePOSO&#10;u3i1j2gVxHZH84yZDcAty1fyNBE9RADcFQt1tjYRqkKRRrE6fmyY5ZHnfa7EJFgbVVycxVNFVTlz&#10;4KRkbuPAI85KdN5zZXD45299cHlgFEdvmdl0sxGPI8FxE3pHXcQRJRUxnjnG9VVSNPEQ0vjRCXL+&#10;inoWlyr8bYyOIbU6MWGjE0BfQ7W/3sRKi0uaCyKZ3+epq67CNSh+UJqrU9cq6ZS4gpmkD8GYlyCR&#10;aAcKam2eHkIs2dnZWdrGyFJw1+Y1iz/fO9Gjjl/o1tco6SaEhU1f2Cykw6G2JWeEvlmhGxPR1aRu&#10;BRkvK3NtaeersNqWHtAWNs74nisrxEOUulHS0LKxRGLoMWsqMxt9CBzEtyRyrQ2Q6IZ/GRAyKloi&#10;Qy0qY6g5tBGIteHsVDg983lyZStWrI2xSETYXNnM55gymU3XQC8BNCRgL/FIxKpcTwmy3bvcI5Mz&#10;V/uuSb4mlSgkXIZbEpjwuWJrVhH6tNrYT+XTv7KVFfMsicFlXjQ0FMandO4NBOKtBKtpUmQYAcPp&#10;7t5/fvHNo2cux7wEcoItTB+A0RyLhG4C4dFwY231mo52c1rUwcv0I3EhVpQifPb1YIQQUqSuprba&#10;vBTFSGk4NtVUVUs4yVwToa8UmDtDR2fmKddbYROOMRSpBUoef5HjyMHFnYNWyQXWJgYftj4TKIo4&#10;jvC1xdzjU9O3dq38/B2bGhsahiYypghEPqyOszn3Nkr+aDYecmHTXcKnlh7Q8vKjlBVuzHqBVS6c&#10;7VLhlciK+UNoX/z2lHGr8lZidHxja5pbidnp4zWTh5Xtv8Ljs3Yr4U0Wl452Tu8lOqQNi2gDZVll&#10;y4Uut4QpMQmFOtp9SC6juMsq0qRcwr8SfsjXPzR2ldhPmv1AZlbEwj3Xh8i56XL7U9FCJZCuSKix&#10;qnLj6s4q4dmKwYhCB5zynDnr4J/jmUELHqtAAckdnL0DsZi5YebcgahnIlQxMBX6rPvas6+993fP&#10;vXLkVHfIU+3yKuCZxZu+X7IMYYjJT7d6RQs+OUmygnAoPB2gEZU95wQ9UeFWw2SpdWERF6chhKLG&#10;BDpXo+blhOEOEB4p7mZWRMNlfpT4UCVvAeSGVvfsSJsIueStlb5CPGuPXeiGry3mJqHex5f7dm9a&#10;30g83To1EUh/kVETjva+/Xv+zeO7v3rXpq/fvSmTPAAxMk62ZU0CYZOaSy3xu7GcuHRt6JNz3WSe&#10;IcoBWWKq3dFbt6yX7OVypZWVqiul2dxdruPnrn548iLBclElttfX3LFzU1NdtZ73U/cyjbLAdtl9&#10;feTd42fG2BHdEtnQKMHIyhndub5zY2fcgn9BrY4Nc2PMU7XDWOUd+fTc6GTAmERluEibHA7X+r0H&#10;btm0shlRjDw4u7OnMsS2Er8L5OHg4Yrcuqlr0+pVBsYjSA4Iqnz6wpUA2kLymafAhpFz07zkOQgH&#10;A6TY27y2kwhcRhfvmo5G3z124pOz3S4fgbxSJfwGkMOB9R2t9x3YxYsqQnRDjfO9A8fPXw2RuFW0&#10;1cni47ImfjcUj2tlifV/9nL3yXMXT52/fOJi98kLV7hPnOfv5RMXuj+90Hfs3NUPTl56+9iZN45+&#10;dvTU5euEH6usNjnttRLzn5TFLRhronyR/LrWHb1n387tG7okEKLmfjV84ujk1PvHTw+Pz7g9PokN&#10;PhtlOo2ixLhIIXfetb5j18auuOi9iBPL5cHh4+cIQwEnP5svaG5tmptedDOI/6OxWm/sti3rsRjX&#10;Ugv8NmXeQfGOLTlTSw7alXU1p0eGyJ1uc++2ij1+YFsB6dP1ccL2kDf+7c+KVTyT3Z1KirnfP9Nz&#10;8srgG59cODt4DcCur3YnZYy3xttY59u0akVzc/OqVavw0V/Xuao6Gnr3bHJMKKJF7lvb+t7V6zva&#10;GluaFR0W7Fp6HC2kQkvHAVjiIUgAdPKvszPbyirFHh0IhXv6B7G5QAKJJ4NfLJbl8J6ZJY7HOxjB&#10;5jgQRLZ5g7MAa6PRAF8uostwD2ajCgGheDHmlLBgn8zlzyPvVd7DFTsd0tG3tDU1YDJutvp02C9s&#10;KDNbORUhwUD/FFloDFYwpLHpwOWeftTqRGpMwx+Zr0gv07lyRVMtUahsMVF5jyLPB8SKgARJLtfA&#10;6Pir73/6/NsfP3/4OPfP3vlE75+/e/zn737K3xcOH/vF4U/e/Ojkx2cu9Q+NRwjgVMnCRNxM4E+5&#10;GY9iZNJlTXY4FOxY2Xbrto3Von2ds1MH8dzSbLhZLz2DgHa8I1WVtsOGZ63T5/Omz8g39ylrYLgS&#10;sGhz9XSBfx8fHy85yuqQCLr+8KYu+FqbCdgXmBBla175Y9x2s7RgbQKwtlz1DfWpRNvW0nhgXQd/&#10;cbddcKZ2iQGtmkH6CZoosZnUQ08yk0ybQOpcGaRU8pTKzUYnpvoGhozRsnxTS+RGwRgNmZNmZg13&#10;SMbr6LWh0UAIIx9YLhW0mpN4NIZcDveYsq26vCqew7EFMM5GJ5pmf75RTI16a6p8lZpg0ozDfFcE&#10;I5PaZWMB1Fxf29HWDM3gd9PChtE2ivgYWQOeHtdGx2TWsCeuqLg+PEIiAeHJUg3WqNrjCkVC1T73&#10;hs6VNZgCmcdme5HD4ysv+uZV2Bj3in2exFsm6LS3JuytDXlqwp7qhLsm4qmOoY8AV0nXSCxdvwgg&#10;xKwa12Gsl9QdLc7LWoNSIbBxlkI3HQ74fbHdu7auwnvYmGHH34XZ8xYahJzHLcMuyxsB0AKQ2V4m&#10;21Tw4aIkPKtxb46/rkkPG35Wp8vkwlr8QEsgRtsEyK8g8votq9vv27b+2wd3IQ79d1/YPz/CZNLZ&#10;5tfR8pcm/tTtm9dmaoewFQgVEn+tr6sDUJPKo6NFyHxwQ0dX88LHQF5aQBt3e2czrfWyGck+w/+m&#10;Y56hyRkxUyJwb3ptrZqgyEl/cHJ6UKI7xfB8gTGub6zxVcHR6v6eZmYVUmcikV6kb2HhUaJsCBLY&#10;T8Ic4X46MT2zSFLSqoWRChu5yXE0Y1KVJQkJBbnMLbF0jZ9jUw1WpqqTM4EPRelnEquU6pKaiIzo&#10;37C2o6oSUBSVYXKv5EAT4RYTWq97YHTiYt8Q3I3xoaq40t03Mjohh5y57Jr2WUxso6FVTbUbO1vF&#10;cVgwiu9VU6DGvSrELdV47Najjjfi9mv00vQNBnfuLd+QDErE6WI6LanuSCurATtMDlpjg2z5mAmD&#10;b4KoaIgOfgpHYjPj29et3L9zI1FI5einEz5rxJDPNEqEEE4GCDh0LRSxAoTmMl4JWyLHLCKFpSqZ&#10;zbtlYpuY8yw2/BwN400X07jd+SmkHNEnCnnM3jPI6oDb2tqabWs6+QvoltsaGfMl/Fbt9W5eS713&#10;9vJj+9enbTIpjQ9lCEAE+qYWZgHX19dfHRlPTPszr8OYbWwpAa0FGURyqvJhYWp8fDxu8r0MgIIw&#10;talZAcw449u6eXWHIPrEZGWVj3Cs7Es1NfBy4j6REF8hZSJE0RXAEpZ9QexCY8TfqeSV0E2PMMHx&#10;aA8LMoFpF5cEYHJNzMDTIngU/4qEUpLFRvY1I5M1u1xFQ11VjWbklQ26HP6mEswWKq/vbG9pbCCY&#10;lgalSuy7iggED3HdcbmnjJMPqQ6AobFA6NzF7pBkgFD0SAJMic2Lj+jqVe0rEE3Hmac41z4LFUVA&#10;RjHTapqNQ4bx7dFuzd46D6q1kO/M2PT4mKbDWkKSEYnJGLc35I7NBKdWNTc+fPDA6sZ68VhNfFRb&#10;V920vUOG1TfzZFxpUjgB5jrPphcZmWk3McCMPfpixVclAn60hVMj/ydR3N69ec3X7tp0cwqTs0iP&#10;E7MLIBbuH5tMG8Oyo7EOqpMlnr8LKz1eSkCr7z6XhEz0k5cGttLk4Iq5R8YmJ8n6QoHZqE2Jq1r2&#10;GXnQMxOJ9vYPTE5N11aDLEi2XPV1NSZxT0bZmlrQIKsgPLIke49FUTw11dcivhamwuUiCz0i2vxf&#10;otI/obJxM1K3eP2OTeDaYYWx0vaMI4g4NsUT4UmIiIqa2hqPSAuF81BuuLSdE7MzEQDH8PBBeuwR&#10;d81UihmxpZFecoShl73Xh4fGxdmDEBa9AyOEw0Vun2pPbOzPI1U+T1dHezVBdooJslDaYc+tTb2W&#10;i2lBQyyZJINugBYDL7K819S4H7pz/95N68SPGKszcxKJN6MAPouzKWebdH2R7M5RlLrF9NM8aw5N&#10;+SwmidBBBCxvsdbORfc8WwXnzp3DKKRMOtrUhiEIfC3y5Ec2dyFM/kZm89qyjnpBKr84NIr0OFMo&#10;DDUnJvYT8Mk1atRMSRenk4aG+o+v9LMYe0YlntSCDEQbXVJAq66WFRU11VV1dThxIME1sYE8HvJ+&#10;jE2T+iOdV7zBF917hienL/f0kY66jpQ9KMU8BDquMSSI+xkmz4QJdMFvIxNTEtudhJ+RMHs6j2so&#10;KUR804FQ0AQKLnIbLcUiMCBqtlfstq4PjkjYB/XgtC7hGiR8pWEvRPiNCXV9bS0eU1LEBAYqNdBC&#10;enhUmYCGKv+6jhVV+IWiNUwdcByH6DMhNLw4+fQbcdCVnj6S5+FRaiAk5RDAgAkI1VC3rrPdNJI+&#10;tkMpyLuQdRjpcZxFZd3HEAtMT9V7Yw8evO2+/buYRElGbAT+s+xrXGYgAa/F89hKM5VjFLIm4hZJ&#10;xRwLZJqQA3Pl9inS04C54utwISmdrW0UtMFZc5B56yNwu7mzHWEyeR5S3W0Xrey3SPp8+GnPf/zp&#10;q7/7udszYe2qhjq1hEJfmzZKFKcTEhpu7+roG53oHh4vMfeQ5/CWFNAKIAoM1FZXtzQ1GUsQYyri&#10;9pJrcyhuO5OGAOqrz/+RG18fHEYa2VDfgMyZ+AFVIjLNePIW0xyT53NwmESohG+UKIKEbYelJi2J&#10;BH43kAbU5kn2chY32+PY+BTidM4gqd5Oqpc1ylg4oEil193QUGfWgQqNS4+1BrphaiNwKxu7Ohvr&#10;jJAznVmTTKbGs/D4iFCBpTFc+bnuvsmZcMwl9sYmduNcmbOJaLS6bQWCYx2EBoBcjpfo4BktzrfR&#10;mfHWKteTt+/94p0HGv1ePKZjHhESzJluQycxKEc5YkJDpWpJU6kkbLFRlBbhWx0/EBuzd1t27yqL&#10;QYmTzRVtEcwo+WXZu+e/I+JnIX7JVQuLFvM8cKTBf/izt7KEnZL8ARUVzEhqlCh02/u2b6EAGU3Y&#10;///oxCXNRrBQ11ICWhUbstRI19PW2ow1PPuLbM0eDxZJ164PZ3LRMV6WUbjOvqGxkclpNKzNDfXR&#10;SFSyEahu0nC0qbuzfONyTc2Eeq8NEPfReHpGa/AH8njZ7ZDKcgVDEVShs/NXerlrPitDWleQwUwX&#10;LlyOEkmXauE0RIUJn0R0guZ60WQYXrgcCto4gUURVxHtWLGiva3FsFc32jJUiyspjZwfyaiXsMhE&#10;qDjXc63n2kjU5YsHV0ohBx5WGAGt7mirI1WiYelLLfnOZwZSyt4Iq3LjJ+tgl/HDjaVoptQAqEQb&#10;hWq4srlC02tXNjz94J1fuPdAc1UlK1niPps4yhSaveL0BLsqORdqfJe4ka8s67SjYkVDT86Ocqax&#10;hctpq6FyWXhIeox4IfexR0YZjdJVnyasXKzX1atX501unEoDjNRgzhYrbcrSr5m+if/0/Tdv60rj&#10;8mRFWEQmTADkpOZvX9+xcuWcACALG5FxKQGtvIxIyMSnvgIT0wYxlJXdBK4NT8FLfQN4W6adbVSS&#10;7Bozwej5vqHroXBtXW1TTRWyN5IJ1BDIQCqhqjSkwOOARgcmZ7qHRmmaXYjdDO0uB0xhutwxr4sj&#10;e2hGdVpIZKNhMXwWifb87/ayu6lDCOGHegZJQhrEmDWlI2JthBCSAEwBlydUEWmtq1pJOjO5oAB0&#10;QFkLRUt5iXrWBNrlv821levbmvxuDMiwKRb2VOBX9I4CBDoH2EVDbCQOVwYm3z119frEjJsMCYbT&#10;tYQT2j8CKhNruqGmZkNnm5+HOU25EZfPP/HTk8tIDczgxfaW24SRiNuixS2h9J9xQ/DZDyboscCi&#10;gKsEAHFzzpsJTYdnJlv9nrtv2fzrX3jw/oM7qquYbWMSqNEbjceaCQAFLWDsRZRe4/PUVNVgyY1d&#10;GTkFPFGRvuBxlNpjCfAh6pDYBC2pYiSNKt3OwpAp5eEJjqjIT0QmJCaEaQ6yJkCJsuFYJlb7fDUZ&#10;E1baabe8ZbCEIkhCOdr47LPPsuTRs346f/58OVpf/HUe6752/7aN6VasfAegHpgbwFK1s1q+r79f&#10;sxDC1C5gmoElBrTKAvBaopNrIDG1OTDLpuL2dF8bvDaSRiVudm4uz+Do1IWr13ADaqyvJ+MmqePJ&#10;Ro6qNo4xacWNhqUdGB2DOzTVyB5WTf450glI2F7xdMRyhP1Et33lqEz+gtI6otp7F+LcrIusCZd7&#10;+8XkWIA2eX8z27AcUDgUwCatbmtpNgHPZiMjamypUkpfpTGpEmpFMfXesLqtrtpHJh8DNYkAJFBq&#10;7KGlda/He31k/MPPzo3PhPAyVXmGxq+IX+KiKQ+sbm/tams20g4TSX/RAC2QH2KpSCh/7ig3iybk&#10;coc44iTchE6ac8c8nEHChJSMhYLETwxNBoNjsch0e4P/rl2bf+2x+7/2+P271q0mKplIjI1Ll7ge&#10;y+zLUcTMt0jfRRWP5aDfW19bJckCjE0+yGwU3WmOUqaE/IZ8aJIlbWl77a0+q5RaXYnn29Q0En8O&#10;Q/ETQEo9humO95cec4TlxZQXyVx5Nlv24gRfrK7OFkWh4B4gq8+eSk9/3bgxDdgU3OhSeZB0BWTQ&#10;IxJyUodxk31uNpRx49yAFcT9WDUr4R8bG/9Z/4g+u4BM7dIC2huoQb7MlqYGUZ/KvuFye32j41NI&#10;GtO+nehW+f7K9cHBoSEkxWTvApnxfcF02fj2ZLzYrWCgB0ZGZ2aCBCVCJ4tTT4PJYc67IXu8W+x7&#10;J02AVsOGxcVtpeUI7b4SBsyg0fXh0e7ea6IWTR9p1my4bGTRKLFoV69qg0UvKwcu279q1w1dViPU&#10;aW0xh6R4wjwDC8l7P6MhkvQk4cUT9lyzNRshqPlvNBKqdMfWdLQ2MikSKUzNmxfLJZy6BNUPRkLj&#10;UcAyyN+pSCAQznzLr8FglDs05a8ItNV7t65uumPn2i9+bs9vP/XAb3z+0L23bWqtrcZdysSByL7Q&#10;hFCcCokw6iERnxxRhblMECAnEioO1rCg41NTRPc3aF3YJeswEIrgyc1JyATI0prS9FZ9umQhxKIN&#10;tYRYzhwutLC+lO4p2FmyZJauPqcmWxQAZf/Nnz1HCIvU0pkOY6saxU5KyyetOTxubbVa6kKLaFey&#10;MTTD0hiFa0Nt9dqOlRjyYGwpqOH2IO86190/nj6Em3s8HDlx6crE9DSOLC31tVFhREM+H+6wGXVC&#10;5kwtoSrArQAOPMI/RfHqaWyok1BREm1HzG5woZmcmTYmOiryLNqNwwYh0haRvTcGn1pxuW8A3x7E&#10;rcoszCms0kvjvQl/VV9Z2dHaZGhaaKvpnzOsqVWp6YJwUSZqRGtDXWdLk4fumiAj0kUjQkzdhnGl&#10;EF52DkWVX9UQDtjeBmv9rjXtLUQKE2GrSFFNrp/Sjqbg2hhXONJeW3to17bH9u96dO/Oh/fueHjv&#10;lof3bk68H9m7VW/z09bHD27/wt17vnLfHd989HO/+8VHfu/px7795INfuff2vZu6mmskjJnEmjJh&#10;Ljj8KXEsEiX+E+ppx9ua6gmbZezkRZhtoC15vlVWZGQirqmpwOQ0EuZijouu6WBofDqgBlrm0hbS&#10;XgK0+JeR4knjoS7OC2cSUvcg5uW6WNJrcY53kfRqPJhfVM5EuTHqW4JDMZAn2pu+88SdD9221eJ0&#10;53l0i2VHsjNstZcxeigSornWdrXXVleZAE1858N+5syVqz0aHyQuxDV7vdlTrlwbBmjByzqvf2Vr&#10;UzBEfIugF342Hm0uXftSrxuhcXdPP3IwSWAQjVZXVzbW1mCQAuiykRFjjrhFIxMTAWFw4zuKut7a&#10;GVFpy0hUIJeLdXn20lUU0h4vZrrJu5v2TPlC9MuQAtOkdBtvCbqWQAI5h6BuVOllrc9DHHDyJuEr&#10;JapAs/WLcCLdPpzqNKVCbQniKCLT8Krm+nUdbVKDwISIylXfWYIBFFeF0XEgQg11ttR/+cG7vvnI&#10;vV9/7L6vP3bvNx+/59eT77t+/XG5f+Pxu7/5+F1ff/iOX33gwJcP7X9k/y17NnWtW9HUXFPtl2ED&#10;W5Ie3oiJNQ7Y7EllVtKfTC6z+NtXNJIMOIwhg0iWCe8ohEseXFyeLHmEpyan8To0EFn4/jA+EyCf&#10;gZEbG7F/epxV4Ofgitect31FCx53ZRWuFDylY+Zat27dLbfcgggXvWAJL8TCBXdseT9YtarOl9lQ&#10;gGhQyqES+MkKWEEsRiIyKlnUTgqU/W/vv33Lls2bNm60ON15plvhL9I8d3ROc0b+1b6iuampAXQR&#10;/oy31euH9Tx/pddsIcb/1YCwMJ3hik9OnusbGWGjr6+uaWtsJPNlOBrh+OzzZkZEs3kNDI8MDMmD&#10;4ogYieByWltTjXCP30wkGzeuEIPDpKyeNjvEgu3vjFQSp4vX6fWzF7txeZoblidlX41grOte29XR&#10;1FBn7H/L2XOpOw7uyAL4tL6rk9mz2oyjho3DidZiZliyJyEXXYPsmxi/IJCZ7cV0oZd1BQks4Yn4&#10;/R60FGAJGtNq/s698cy2biwA8DPGsAvrrzjraYJImhOjyNcNYOn5MXeIbaVHU309s4xS3GjK+X96&#10;23Ij6WANuQl2xpKWJwvT1Jt5HMTfbpxYp3FRRapflq65uONvNFpTU9WiqbwX1yTGFxSGSLiRqMkx&#10;f2tKei2mRbu4+oLV8fmB0UxxKK1YjKlJBRA/nDp1CrX6ttUrf3PfdhjZhYJYJejSAlpVQioLFGut&#10;r9rQ3kTGbLgGARWPbypU8dnZy4OTJmc4RidiYCl7yumr1z749FwojDOaq7mxpqbWPzU1za5MPoGE&#10;fJnWNs+LLvaW4spTUdE/iPKXFGNkbBNDEjgDFLvkesP5xIiKhYscmQhMo8QVmR7bn8lbVu7dYpY/&#10;iHuVouIyckHym356ofv6ZCDq87MXpzJ2s6YnInWtr/St71wlMsV4nIOyvWNGyA6zaUJOC53bmuo6&#10;VjQYwxzJiw4gYXVsFyYlDCFJbSKhyEyN372ho418ckZ2YVB4gcQJqbQTTNOAxJgNG8MkrNLlMBA/&#10;AupB0NzWf43m1UQyNr9IhEyiD8utMY9nOf+4ObPNCaurrlzV0uiTqjGjl3WbGpkrbj0l8ZkqZ8Ku&#10;i7KIMPGjRQR3ObzXRNuvOnhzwmXgoVgFxomjUwE5LxjEzhA6W54KxzwogFbU17Q01AjO2l0HNkdf&#10;gmJvvvnm4rTPKsHYFn0Vb17suW/HhkzdVPsmUipRIBGPNW1wyONbt7IVXnZhUXaJAa2cto3Xgmj0&#10;ohW1Hs/OjZ0NNd5oJGDCLxAD1nvuct/Jyz1sDBzMZVtye3smpl56/2jP0JTPVQ1aNjSIBRQBG9kU&#10;kBsbGRovu4ngoJyS8AqSYIYvA9EoqX7IqSfbt/hPVNQTItnrQfUUxrOzIuYVgahrcio6PWO0UcYl&#10;QzfK8i7gWaBVJwzd4RCcEk3p03OXpyq8Ua9EmE/Fe2WIZHgRovA3rF/VJhth+YEW8klwfTkoCdA2&#10;VHnXrmr0EWlChMdWeoN0aDUr6o7LvI3psQAFGuaKYFNd5bqVIvo2waeQUqo1mt4Lf8GB+iNuf9Qt&#10;xzRjgCaKZSspwOwHOT2aWzIOiHe2JFo2Cxgtq9Gaqml9/J4tHU88kHGYluK2ygu12/Bkw+M25vKa&#10;c1VyCEyWisccLpmocIXvat/wQNyGX5eakfGn17Mqey0r3hIPE3n88vVBIp5KYDJTqUn9mzwpqm7X&#10;JLidLQ0NNZgqpsk9sPATabjYxdCNm7APOGJO3AhUkJ4AHR2SDo+wWWDtGtKE1dZ2dXU1NTe/ffw0&#10;6Z8XHGWXGNAm0liRbE3nqlVtTS6AVtL2YBLsGZ+c/ujUhUGg0e2Leqt6Rid//trhY5+dwahGDGUq&#10;YsjQcNCcxk4YHtgkBrhRrb73+m9j6EQkKcx3he0CtcIYkEYb6qt5nAR0s36LsptNBYJjE8YckWJx&#10;sDbCvvJdsM2z7KrsgozNg4F0xbFT53r6+40zTAYRnGTsYZcNez2xreu72pvqhWvKLYMs8UgQ2K9d&#10;3d5YVw3eG+bfLi6aE4/BHgmFhGNPW1tba6axlrjTBVWXNDAgzqj251xWxWkltcWfGlgN6AhEwB4O&#10;Go8oBe45lzUJYrHmdQ2OjF3qwXCdVSSHWmM8nGk9SwdNjcYJ14yBA19v36CcjEUBG9dMpD6vTxHy&#10;sa7Kv35Nh+RqNOdG53IoYFGAWIxb1nRmIghOPnjHYmRMgb4x0ddicsxfwLV95Uqgd+saySiw4NfS&#10;Eh3HyaUhmfgHsqat6zorYRyiKE2Nusfr++x89wtvfnT4TM8rR89856evvf3RSbhPZL9ElkNUvLKt&#10;FbkviW0Mesbr0XpnMVJEwuKXWFFx9dpQ38AIG4+Es5cs8RVtLQ00HCK48ewOysYpBpZxNy+RH8/X&#10;pIpYkcaMsk7E6d1DYx99djYYiqG5FKvidFujBGRC7hoNNTVUbd2wptoUnG+nX3ME6Wxr7Wxr8ZrE&#10;5joQm5cZM35XkRqvZ0NXZ10lu/OS2ZvtD9MmNWwWa29pWNPe6iGgB965mQKAidG8/EgcxIngDO+R&#10;ZGAWrza+FbCNh9JMadJw3qx75XorAtHYSUTPw+OY45nx6vE1zdDNtJEbL7CiuXZtRxt8fz6HLptD&#10;L7bY2bNnCcm0aDnaW1e3X+hPk1Po3/3qvb9y3w69M4ULLpY08/X865+eYRSZWkN6jNHT2pb6y0Pj&#10;ZJ+dMYdITTZwg3Gar65mamdJAi2D0Vj5lS7Xrs3rVjbWRoMzYq4I3+rzj02HXn77o3/40Ss/fOGt&#10;o6cuzcS8Hl+VweVIfU1VR1tLOBQgxASMqSTwkfc/vk2bMEUm4oTxUIRFvdR3nRjHAK2G6q2r9K1s&#10;ro9FMN9UoJVnQTUizY2MTxnZcdwLMC7vK+Ps0mexQRU2QpR5Lty5P/jswsXeYRdC47j7bJqtzWi3&#10;I8RC2NjVsW61CVE2n2cDJYiZjKba6q5VEs4JaYTZhi25YzaqcXoQAYNwtJGWurr1XR2Gd5fomKn2&#10;yWUkf2FVG1uk1EcT/XMKqzjrU4KdDZW+jWtXVfvI7kuOQtVkJ106CfwV7jXi9Zy6fPV0d7+4Vohk&#10;13C1RhGbeulLY3xh5fn+8cnPzl6aJnmzAK2e9yRoeLpGcfEKe2LBte2tK4QRES327AF4oc4kyePD&#10;DxCH+zLMS8mqJJQsUJp4g7KWJJ8P/+2jArpJZfSfG5sb2hsb0v60eL7saEBPmNHBWplalguxn1hr&#10;lRVRokGdOXv2zJmzjL1u1gK5ZOQuqKLyaxML6pb9h8aDoX964bVXPzhRUdVgojGK3Qm6KCLTyP5F&#10;6D7JbMLm4Q4HZ7Z2NP/eVx+7Njj8X3/4i+GJyc/ft/+rD93FxIgJq8SSRYsmgQIl8oHX3Ts28XfP&#10;vfzR2e6Yv87l8ZFee+OK6t//+hdIyffnP3hpcKYC53pvDMj1EIPx4X3bvvnEXTU+r1Hniv2KAd3y&#10;bRbq6SFxlTBvgTU/3Xf975597XzPoLe6UvLMGU1mur3NFQ4HatyRrz55/wN7tpEkwWyeRkeY60LG&#10;B0GvDoz8xXOvf3Z10OdD9SjGX0nPQQB4mirXzDcfuv3Rg3vT12qCS7z12bm//9mrIzNRHJpNHKP0&#10;fE9y/YYJj8zM7Nu65ttfebilSjI9cMaaU8wIPUG1l48e/+4v3psMeSpRHYh6dM6MSFZ2V9QTC0U8&#10;XmIc1kZnfvPxe+/fuzNlRHwhjLShlLtvZOxvnn3p+KVBD/uvIokBEzK2Jz0osa+C0we2dv7m0w+3&#10;EMhMK5jvy8T5dvtP9w/97bMvnu8d9FQhZ0NlnrI4DQDL2iWGlUg9Ands3/j1zz+wsrYyJmYQrogQ&#10;Oc2GJ5MpC578AZ5gheflDz75wS8OT+IZiw5j1sJZeIsUpOVVCwcnG/wVX//8Q/feus0dQ4/AqtXQ&#10;qoviIuzi4cOHd+zIyE7NZy8JknPmav8/vnMusVECJz1w2/ZL/deTekKIYOsbymxsFw1L6gWArWtv&#10;O3qhuxHJUK5roRjE6emZzWs6/+TFN8+cH0rbR1Szd2zoOHyhV7MbdXZKoONz58/j9rMYLKHMbrx0&#10;xG7pSMz27D5y9vLfP/fy9fGwv6oGkDX2TJgDG3WexFkVcSmx7ypCgdt3rPmtX3nkkxPn/+ZHr0wF&#10;Q4/fs/vrj95LIEdjKynZT8RcRRSWbpKPv3fy4nd/8tL1yXCFv1YO+cGx3etX/t7XvnDuSu9fPPPy&#10;WMgtKeORR7s9gengrq7W3/3ygx0tjcJe6sZrgjTlWroF/y7+lAImEk7RMx6KPPfymy+9dyrs9rsx&#10;MTLNqrNlYg8M+sQiM1O7NnZ+86mH1jTj8iFxCQh9YMdjsqRASwAQ94XBsb/+0S9OdV/3+0lWmFHA&#10;mEgj4c6Y1mjYGwo/eejA0/fvi7vZzcoS4oUXE9Du39r5WxbQavjLeb0wfAuT63U8XPHsK++89M7R&#10;kKfa4yXwxay8XT1ohQMy0gFZvmL9HI0E61yRL3zujkfv3ksIR+J4i3OR5KlIOSsYXtcc67ynege+&#10;++NfnOkdcVU1yDHQWF2Z+s2wRSuj7Yqxu4hWpsZ2bej41pcfIwELLRrmnjPAfNMo04Rgb9za2rpI&#10;5MYKtCGvsNetTY3/54/f5QMgCrF+8MaJwtYUbCvpcRJRubB6yv0UPPqPPvwsC9A+ffc+zc+Dqw9+&#10;tAq0xF/cughMjs1yX8qX7s1b1qzasWGNNxIkOIAqV8UhIh77NWKwk7hBMVKFrZRgdJ7RkQnyd0UJ&#10;NktYOnn/5QzPTiFsnW7QGBJHYqcu9Y1MBpFFGxgi2barrq7eX1k5MRMmaj+bvQBaVPYruOCBsQnC&#10;+AtBxYiSX9JGOiohrZHmMaB4BOBPz1w+cvwCcWU9xGHmL82bfS+OtWoGLZa6FUT2q/bH9u3c1NlU&#10;J4F4BYzFHLiEPbNTlTrhtNbXrm1r8ZtMDPTXzrlEpJrAbCTYUONb39EmYYREaGmnzYUoY5TPxg9W&#10;LuOCNP99ZfXKFDd43Xu3rG9vaiRAsqx0g32isDc+P6xvidzNe8ICFuk+BvuVY5GKF947+trHJ8Wm&#10;njOcyUioHkgqTBZ5spEgGeti7+WRyZ+9/gH6Cy8x1zBOpHrjnGteK/QctMJX0oRp3RfGesLnvWXT&#10;OmPAIqKZqNujiOxcqRRAiL13+2YV+5BXG+wBJjdkYFVtEnB1azP8os3Ci7YY0mNQFkaWtYurD1Es&#10;Xjn6aWNj4+Lp8HzvsCUeuTl411f69+3a1tpUEwhNkwhetgnTjOUjL5aPsZjX62pvbQYAh0fGwsL0&#10;uQOBYAQh86zEUvlAY29c0XNt6OS5i9guW7oBpGbNjfWVbtfY5BTmVLNaWCOkdXlIVDI4pqma4vtE&#10;mbYL9eczcgize7m8PUNjb7z/yfWxaTkTzPZAP5isOOY2OdQkp0p4BlvjbZvXSaAOiR1hS1pb4lmj&#10;OgHHGFEaMBuu9rLBiye0TQiSPT4SWdXWsrpzhWr/Fg8DlJ5QZVoKecxK3HVtw+r2rRvXiqgdHtcS&#10;ZWXontgM+yoHx2d++vI7L77z0dDETIXH73bjNmZOkmK9zm2SRXq9IZfrZM/AD194/aOT58IeP9Ce&#10;ZIpHIxK6wwhbzNol3g8JnGYw0bpt+2bc7IzCRlfjwtPLIu2qVavyIHOZi2KTdfTkWZhX7hc+uAiH&#10;BzN6sX+wYHaW/rZU+fsMh7DUL0yiyACvp3X0sg/u3Xmxt7+merE4ZS1toBXZMG9vrGLb+o5btq4n&#10;TFOYIBWz76lh5ISNEDgGj2tqjCVUmMhwCC552wnDCGc7C46GmRXnBvdMNPbJ6Yu91wc9pBxQ6Ws0&#10;gstMS30NLNQkdk+hsLo5ml0DsZyHTHnXBkfComg0/rvl4bJuoCyRD0Rq7p4OR1774PiJiz0V/mrh&#10;KuYqAkxyOlBW9kXBp9B0Y5Xv4K23dDTWG66EnhrrIpsQV7p3UdylohVsr+tXtxMxLYKptEnElPOS&#10;bTgaIwDnhq6O5vpqI+9Ml4AtZ0U3TQHLKAYC1/q9+2/FUKEWzbHMO4xl3Dhdue65MyDrA+vCmqGJ&#10;wPOvvf93P37l9ePn+kanpkOxMO+ci4TB3mDUPR4In+od/NHrH/79s784+tn5CCjr8afaTNEQ0a0N&#10;uyr4LDkEItNV3vD+nZvWrGzW9MTqa7eIYLaighR1i3alIEdF5FsMyi7aoRXQMZhaBMU8WFdfj2MP&#10;H3ZsWLd4mPWlDbRi7mJCyjX6vHfs3rF6RWMsHLACzGm8OS7jvxIj209rU8P09PTEVJBE4mKpOwNP&#10;K+k5VYYGGmsUv0vXho5+dobdBAteObQL2xStrvLh20NhnqIUjpCz6m3iZ0gonKt910kBK0tEzIvE&#10;krbkl2WeapKeuThTvP3J+Tc+Pj3t8sJVpAKVgVcT3wHVYDjiDgZvWde1d+sGOF/Z7ZAoclxIE0ig&#10;5B1PqVCjHGG20NK4tqNdkivdkERkbZ2pClfU+fzr2ldwWIUXNsbGS3sZl5/cIt0xJ6rY1jWrDtyy&#10;CduzSDhkhB26ONJHh0Yd68YssLJ2IuZ+/7Nz3/vpa3/xzEt/9/wb//zykR++8fH3Xzv6vRcP/9WP&#10;XvnLZ1/6yevvX+gfiqFr91UZm0RUG3OGZRhVBXYT1hoZRmhq8+oVB2/ZjMrRHLI4fC2KINVWv0+c&#10;OGGFXZyHOcrZRDgc7h5JznCe86nlUeB8/+Btq9uzjwWmls0AAygtJnEqyrELF0TQJb9DmXycIhzd&#10;srr94K7thL8ht1oyKUxIqab6uvraGjxop8lBBsZ4XJPT05NTRj9h5kNcTNHOhqOHPz5x5dqAy19l&#10;FIfmp1i0trqytbGRBKGEWxQZl+qHzWPiwev24nGLPersV2n9IAqaonQPIa1DD3v8fM8Lbx+9PhF0&#10;+0jzmj4OlGRp01iAwXBbXf09e3auqBPzr7icXCBqVgpdst7ZqkiJB1W72ltxSJKziw3LZzk5hGMr&#10;m5s7TJwK44uy5NewLXoVW8gk742Gaj2uO3Zv37BmFUBrOeRkEtdKLCoTR6rCV1lRXTs2E2bJvXL0&#10;9E/f+fiZ1z547vUPf/7e8Tc/vXD+2nAA4/7q2gqyacG5ypuRbGEc1wcL2psgFqFQc3Xlof23dTU3&#10;GqPl+LVoNkbpDybHZUpAm9dkkptPL4yhTg6O5vWsncJoeS2PW+uDnQcXWxlyDGiXCMqoH+rr6/Gm&#10;XQz9XNqblOEcleEME3vh4K4dW7pWo3+aG+kIl0uJZbGypbHa45JMmwH8ECTQ3eTkxNhE/PgDHmk8&#10;peOnLxw9firm9cc8Xg3vRO380FBbU1dTzdOIIxSX45uChGaE9fWNTEz3qud4GXcLRXUB+nO9Az97&#10;9fCV6yPeKiI3IDXGXiWZpxVBOBsfX4ejCL3379y2c+NascImFN8cSa0dqW0ZlqvZlLtWrWyoqzXK&#10;8twX3YZd2rCmq60F85nyCOhz92IpljArR5zfwqvbmu67c19DfW0wiK+4aBWMvjbNGjCLR39FxUpW&#10;hBp/da3HXym+cHJ482DL5Kus8vqrCRQj4cnMe+HG6i5dxhURF5sDKo7o/lj04K07927fYiTYJvSj&#10;Wj4vmgt2lnQ9TU1NC94j5G6vn7zI/ZeHj1s5akrVqx++cQJm0dIv6If17a0YM5eqiXmrB+KwVLE6&#10;tlq0uNt560OmhpY20Ao3K1pYhFEogKJrWuoe3H9Lc31VJBTAklj8LcWGUpK3V1dWrFlRw04wMh2a&#10;Con9I+a5k4Hg5f4BsYbC2FF8Hj0XeocIdnF9DL/DGqnUREqnBrGEqqmurqqcDEWmMNzh6C56pigR&#10;d6GsbBXuClLlYW85jROEbBnGIDNutVTsLM9qz0hQExID6QrX1ZGpZ9/48NNLPex+PhO63uD+XIQ3&#10;ai+TGyHoCo5vWr3ivgM7icJvNk3jZBLXiNky9y12DHOfFxNodn3z5dr2lq5VTRyVUrW0xrZbnaWg&#10;uZHux4Ls6mtWt5LlRhOsWpqC0vZw2dQmgnU5mYlVcIW4qFYgqt27df09e3fggUw2ZfzTxEheXiLN&#10;VWgdINXJWk6bJkqzxIYSI3W3y+fxEPHb78XkCcmyeKqjt0D/aiz9jYxYDaUM7lo2eQaDo+5I0BOa&#10;3rW+86E7bmvw0y6Nm5Oj3AuwFDNN9MmTJzds2LAolkGsAgUkd8lRVkcH1ibd//n7bzKPWYIxLQqy&#10;pOuEmESNjxO/gh/hZVPsDhas40sbaCGb8eoz20QEd4KKPVvW3Xnr1koOzZg0VmiqOHEnqK+tWtUk&#10;MTDJDx8IhylN1HY4209OX+kdnQZJ4UmvXBv5yS/fPdM9UOGrQ8+EpwNAq9sFu0xLYy2bO8ZHgTDi&#10;aglMpSd0CZduYuXj4nChu79/hHibJaWq2uPqjkdTHu+1kcnnXn7rw5MXYj7JPiR6SimQsknF9zto&#10;MdNc63vw7t1rVjYJc2KsuDS4v7kyCQ7LuiiNns50AZerdZ0ridHFnp/cpCWCNCXlzBANNtRXrmpr&#10;VKGCibqZJrlqWbu+5CqfPVOxQjAGloxTjZ6KR26/7cDOLUQTDWNDTzgXswySEc+ccuQHExpNWdZ4&#10;bQZF9TMiE25r0Vt8qbqTSypJHNNpF4UvZ6OZ6U0dbY9/7o6u1npjFGGyO5rQ4bNWx4uCwKtXr14U&#10;/VigTiyMPqkUg13VITErVHrM4sQUuRS1FltHSSGh2M4U/rzaPfHeklvnob07dq7rDIfESz8s+qKg&#10;JxZY0dTQ3NwsQIvVZAjnHN55DuKVl64O/PLI8ctDY8cu9vzTL9764PTlGPEaTTZ4lWTJ/6MRv9e1&#10;ormRbwPBcCgYNPJk4aUVqIT3BXo93v7B4QtX+03SUJHXFnmJYbHZipB9k2hN9kG39/Lo5A9effvw&#10;8VNYY/kxgMr6QoCnMIqYPt2xd9dt2zaKDBAwK75nRQ5MN2jpBv8lhqWnq31lXaUfp51sFZtYujy1&#10;rmPlKmOVJrNj1yeo6B4viwrMa2LYzmhFe331Fz53595tG2MzE5weBVBjvC4SGKp4Ga5BZFHgcPo0&#10;Trq+iJssW+Hw9PSaVSueeOie7es6kAeJj8/iuJASJ3bkmWeeQb23SOJULAiF4HGXIlNrOdSy9uBo&#10;37/Yu0ikx0sbaC0rXE2GYrbeWEdrw6P37O9sbQwFSDoLWrF9RABaMrYHI9HhsYkw7KwEuJFoxwQy&#10;fv3I8T9/9uW/+ckvPzzfHfJVEQ9QI+QYQDLCtEi41u9pa5LNHTPlEAxxPCl3/BUgk4wwm17vZDB0&#10;6sKVCQJhJEUELPBdUZtq4zUrp373xaGx77/41pvHTge9Jme9OV6k4qb6M4lrExEBQjO7tqx/4M49&#10;dZwrxP1Xc4cv9GX8riRql+zGMeyhVjXXu1Kt2KxumvNEJBqp9Pm2rF7VVO038yNMUFrl4kIPb/G2&#10;r2tGBCThyNrWhi8/cvf+Hevd4SlcvzyE2OR0KvinChERIxcch1llDWpPzP/JwxGentzU0frlR+/Z&#10;u7lLzqFR4q2Is+6CEwujp5dfftnqxnvvvbd9+/abGWXjp9il+WohPebq6xW3WlLmLfjq0g4s/Cov&#10;FSHklRWs5Q0O37Jp9WN33brCH6kITPE6E+94RWsjzvbksyPzneRqN+JT7GpiPh9BoM5c6e8Znqjw&#10;V7pRGomIllivgm1idSwefuH6an+ryb4UCCJ4lvCBxigpruQ02in+TQJz95nLV/HAVSlckUNjGzKx&#10;2hH4eaMe92fd1773/GtksI+4/ITQ08p1N0u9hL/niDE9tam95cn7DpC2l0FJhEkJVVtsx4oc1+zK&#10;k/OMBv8jg9u6zjYsugzuprsMkxWORDBJW9fW6omrZk0QsBsy8JL06yapRA46QN3GtqavPXbffbdt&#10;Iy9HhINpNGylhNLoXYWRw0yrvI28P5IyKDDhjUzt2bzm65//3L5NXX4jESIYDM64aVdvYY0W/BRB&#10;Fq0oQuTqCeKVEI1O5XkV3PqifRCm9hDKhaV2wdSytMlQq1tJ7+jEYjA89vzhH/7hUqNktv5KSutY&#10;FObNxKaYudzdT0B5DCwP7d3W1dI4PDl9+NjZ/tEJt5e9Oh67D3j2eVF2apIuSToroeYEBdgIJIor&#10;6XrWr2y+87btNZX+81evf3zyIv5D6HDjCkKMTGRfcWNhhdAtOD1Z5/NuWbeakOqzWFjgbqXcAA1h&#10;G/rBqXPP/uItokK6fFXG/snCV90NzT3bjrK5wVCovbn2SzCzm9e4iOOB5THiO7yaCt4+xcbFPT41&#10;Q04kshqRzNcc01JHJxy+1xW+dePqTaszJIOUXV62YjkoELTL4x4anzl5qQ+RgxhQW5cZSHxs+KaE&#10;I5vXdR7ava220oc3rfhqxkNb3SDHnMXhcl3ou3b8/NUQI5emzMEk4TLZyFFuk3ICjXzMHwvv3rx2&#10;fYdJapR86bFAqDwxE/j45Plro9OEDbNoT3GJajj3UnFIZ2v97m0bSTgxezgrdD2U7kUVnyg5bIqx&#10;SGNN9fo1nVV+37WhEePtxloWTYgRGBQYD1EsEEVAHYmFZypC0801/nv373r6gTs2r1rhBsuNfaFa&#10;KS8GoKUbYG1lZSUfOACcO3cOrNU8a0kXTFJfXx/+rKk/XblyBb1g9gsn/pH8LxiITR2Nu9a0cPcF&#10;p6Yn50/e/viBbT8/cqp0667wmnasa2O5nLg8YKcK0q1tX9MxNTlJdhN8zzatWrHgud+XD0erEyAS&#10;KWLWRKM1Ps8jd+6749Yd7nCokTS0TSJDmJoKTQdCHgyKkuwuDKKxrbB1m2CFqvk0Yk1ja0OU6spK&#10;ieY1FQwEka3JgT0est+I4dS+OeqFqY25Pzx16bNL/aZG4UlNtlh1vgFbjF7KihNr4vFYUXnMEUwY&#10;aEm3AgNKj9zugcnAC+9+/E8vvHmuZ8DtJ1QzbLgBN+ncDdBUTx6+NgafSOqmG6u9j997O9EJTGQN&#10;CWCVAY7sLF0lrjQbH4gMg9hAYhOWeIuQEB9fkwVcw2/N/prUisWJxwXZ6zoIk14dJoyxhFEw0XeN&#10;ntuQVz7D7FZ5XRs6VzbWw50boX62E4NMn+mtUIvHQy78T6zOxPuMARZ2dJwKoiSRgOE3UX7TkSOe&#10;wkH1CRrkl/HJEJUe5nCWRAqRjYopkNgJzZryLjzExl8TWS7QUKMXR9vqqp6478DXP//gvu3ra5Eg&#10;z0xj4kCATrPGxRsMXb8ZKfwuBxy15bxxG6oIncV6GcOICg+p+CLicj5V44nduqnr609+7isP3rmm&#10;pZGvTajFOI0XCzlw3muIa/1BXFB2fYaL+BWUTPvjrTYuIt0XcK1obSFIADcOr9taGm2/rsuqINmH&#10;jl2VTdXmxYrEKGfdSvG2zyAls1lTaYotN6Dl1ZVIR+RyiUaa6mqeOLT/jm1dXY2VjWj1sIQKBKaC&#10;7BSScUBNJWd3QRN7EVEy7qYSZF85FWFn8TjF0rexrq7a7+XJsekpQuCLlbIAVzxaOgYk8rBkGKDl&#10;yt6x4Csfn+oZJ0Ws8UCRqOsmDLvcEhonDusac2p2w2IPkpttLxKSI7+EuKs40XP9H19887lX3+8d&#10;Dbgra2ChhAMQ+2JhuPVTHBvMf9kZSXgwHZyur3I9dueth3ZvwZ3HpIX3VSBwNqrjgnc3DXWIVVY0&#10;FIwFJrEKC5DaN0RwLW4u+TADwqOOC0yRxk7MWZUEc3x2zcJlBkx2+rgSr6Kio7Wxq70pEp4MzEwE&#10;goQVCZJ8MDI9HZuZCqMXDwZnZqYaKys2dbTIREpAP3MO0eGkYYvEC0rgkYi6dCo0gwkcfdNOWjc5&#10;2oKwCOEwrYWDoEtAkiyay+qzwU8TITAeb1+szWciEvYEhb3o7DGQC4RCEmRszi1D4A6EJWCn0Xqa&#10;cJcFk780L7zWYoS6hnDG3ACVPm7od25b9xuff+Dph+7atXFNA1bgDHFmmikmPCZmDYKQegYiz9Wc&#10;W2oSYwhzRjQ0nsIyoMnv3rVx9dMP3/XrTz10z84tjT70Aqxwk+FA3IJEtLJI2Nkkyra1teEuX0py&#10;z9ZVU9DF2VqvcnQpS51kLOgeGErMSjvPHSi4OaTHP37nQ2PgIpdm9VnYa7mJjuWdj4OPJJFuqK3u&#10;WNm2oqWhc0Uz2THP9w0cOX1+CuyMiz1zEd/tInwxUe8P7tyytbMtEAoePn4GX1svwtt0m4TwtcbW&#10;ZGhoCMBcvXoV0WUNDgifJuBubD6Nn4RKf+ErTBg86bekD5KL3Ldu78DE5NvHTv/0tcPHzl8JxTw+&#10;Yj8lylTNLpnYewlGIKwbIDhd73M/cueex+7YW1+JWbLqklVyWswlDkZGdDx9/vyFwNQ0uRyqvd4q&#10;rw9L7yofEm258YCq9cbqXOFGX2wHYthOErMrTbI1z4/4ZZLot7+3D7a11uer9brqPO46b6zG7yL3&#10;QJW3otoV3rR65V17bmkgULg5o2apU+UIoEhP//XuK5fJO1NX6aW31bP9NL2l225/pQsnqSq/u9ob&#10;qamMEjF7Q3tcdDxbv1RmjjHGB8XlmgwGTp2/NDEZrq2uosJqP1V5LAokkEKoQbfXttbt3roB2SzH&#10;NqO6X3ynWxOmlLNATZV/XdeqLRvXcu6p9WEQjiyBFRUKBSO4AYUion6A05V0zyRNjMbCERAY3+bp&#10;iuCMKxzwRAMNVe41rQ1A7P2370JrQSTjxqpKc2oRVzhD0hyLoZg1WpJnEQsDtGmNocifw68LFcUC&#10;/7dLAyNXBuYp1NHQ8PSq1tq7tqzb3tGmN/+0KbwtyUQkVnL3LWtP9V6nSzZr7lpRi/SY7AKfXerG&#10;B7JjRauf7NELdy31fLTJlBMhrfH5w1PW5E+Fi/MF8YgVWyXXLz48/p2X3p2IShYSv+SYy3EBLIAr&#10;jhC/+/SDu9evQoX1f/7o5SOnrlYTbS6DQMKIabH2DaFGvGfPLY/esZswGmp3KZFeFUqFxTScmAin&#10;Zw/2s+aXIzPBkxd73vv4+PHz3UTOcPlrDIst2DKLmtrtuUArMtsKmAk4iUfu2PP4XXvIHyDsJ0xs&#10;znHmooP5ndCHJOJzT82Erlztn5gmXwsMvGWLpMcbLiNplIhCUaIktrc040c1R+0625bFMhp6yGng&#10;+sjElZ5rEi3a2GxLqBGVyWKVJht1uLW+Bt+eKq8R92YHWkMrkAO9Y8/1QfpN5gdxXUmmBeEa5Phg&#10;QuuHfbHw2pUrOltalJ9VoFWrIf4LD65njclQ6FLv9fFJTN8EMrMcIUSQEQ23VPs2rG6rlAywku4e&#10;2zZb9J7vQmKgr2dU1fETuPv62NTVwZErnFaGyS05hQ86iBuOoNqIG62ZUMieap+r1u9vrK1a0Vy/&#10;ZnX76pWYHuIcI7mk4toXs3qFnqVZimUnzfPPP5822TsGUmhhER2XvQfpGiAKI/GhYNcWpPWFzVyb&#10;PR9tWoL8m8d379mzu//atas9vV0mFfyC0C2+WacR6y1gd0rRdHy3sFRpFaJ9A1SRCj776tvPvPlR&#10;2F/jc3uNE0+O9x7EQHK2taPtd59+YG1bw7Wxif/yzMvHz/dmAVodgRguh0P+iuiONavv2rNt27pV&#10;LU21SG9nNVtx4msH5HBAroJgdHhk9Or1oU/OXjx+9tLw+EyEALNYF4MRpPZMlb7qs7PBp/hvIDxD&#10;Gr8n7tr32J176sH5SNBEa4xv69l5SjuEl7xmInK0K8MSwbgqJ+1ssBZSZ+6KagWt/G7ZR6SyepPz&#10;MJ8r4X1IqD+u5RHFLNBBLKT8KhWDulk/rFmpbT6dmpeyejKJHy0MKMYVE8FYdHo6OBUMTaInIOMV&#10;GgPOJ3FnWxeMQmVVZXWlHwu12qrKKvzm4pXADJtDZDyplJ1FMC8DtdEIfrR79uxJLegA7UKliC8A&#10;aO/evvJLd+9jErt7eld3dmhKn4W6lqHoWPFTdniTJwS+yOyNgquXr/afutCLN6lf+LzcQCvsTDiy&#10;qXPlwV0b0dEOTky9d/wcEIjoONeEuZBOg0vXBsfOXO45d/XaNQSj6B7RFEZiBHHEHg7+YHBy6urI&#10;2Lne60fPXCai4usffoZo+uzVa2OExPDXVvgQUAOxQbPhpW7tBsKEGxN/JXiNFfWVX7jvADx0HVJK&#10;1GrCp4kiLI7qxcuOkXNLoA9jHhbPaJ5oFBM36lJQknaNp2ycYbeDTCaiolFkynYfN0mTE4beybLi&#10;bEBrQluYwERxiyxjDiZ5x+eYLM1apcXNm+KTmkoxXSrC6jF+4/qlp6NEO7a5NetPAl1wsWZgLvKx&#10;agCkxXkZQ3vBV7lFwSHWBKKZRc2C3Lu+qrKlrnplUx1Wa6tXNKOL0bu9uWFFfU1jdWWN34dpdxyo&#10;DSs7G+zphqPQogVbXGl7enpaEGaYXAKIjglYkTpPN5XoOGn4rc3V65rq3z/TsyDLN1/RMZ2ccod3&#10;d7at6erq7+ufGJ9Y2NTCy010bBaB8F2WZaSR/YmREILO6+PBFw9/+uaRTyZmgq7KKgItGZ5HYgWL&#10;mEtSj9yAI3XYjwUDD+7f8Y3H7kRTe7rn+v/5w1euDI5XVVWq703mC6MalLJeDKSIhxMJB9ACNlR5&#10;6jjyV1eR5lYYUXRbWOEEgxhCT86EphEtUx2/ebwxt08hgmC0nhgWyCJvNFCjJwgDRLIriulthKy6&#10;odDq9tbPH9pz987NVeK1IWaiog8UX8aSAa2E5QAo4lyqQIjxABExr9qdar9upN2L+0/FXXByvJ/K&#10;/8osxAM3i8xY6zRy3DiDZeJ3aFXZgTYua5+FtdmAyUn6UYHeWXryX/FpUePt1PpnDxASCdOYE1uI&#10;OftLygiJtcRojGJeTL6VRqny6wXZuVIb1XOBysLjQ4pb7mlZyUgoP83OSVzXGpepmH/Fhe0qpFGR&#10;0Swx4zqSxXrMwPDwxAkVFwO0r7/+etqYFTczR9u6svL/8tCdE6HIBU2dYqLs8Xd8cmoepNkFcLT0&#10;7d4dK5+6S5hapMcwtQsoPV58dhkl2HVkUCqhAwSEpxOnPrDA3dZQ+9T9t3/h4TvaWmtQZ2LfgRsJ&#10;kRplcxG7yqgJVCGbKE9jWkn6AGwkm3HtMUf1yXAEFZU9lgSE8xpXxKjf56msqsIZZng6enlo6lT3&#10;4GcX+09eunbqysCFvrGeoenhyUgo5vX5qysrayrx6BX8j/piER9OJxIOD+7Zy7bOPiewYGw8+T+f&#10;0ZUhx8MCZdf6tt944u77b90Cysq+ZyLIi4xXkhTFr+LparKMijmQMLYiEJQmlNcz3yjNExhnERta&#10;lsG52pdapDw1eyTpAfbVSB3MLW6dRgJhdmlbI1JAuzF66bM4h84ujNkPNIQYWG4zFimQqX4dqY7V&#10;ECG+xszYE/9pfS+RqTERYCBaQFZjTnVFLjqV73deEZNYQI512lWhnwlRbG5mRL1v5eaL+AFKSrDQ&#10;bsy8EMqkeUeUxBHDLBW5Fy07q+D60UcfgbV8xsNnUaWhLd+M51UzKQ3+j5ffPXKp1xIx1dZUr+1c&#10;9cW79oLBeVVVQOGmhoahibytwN48cU0TDCz4tSyBNk7VuLzP2h/5Ohyr97kevH3X177w4K6NHd7w&#10;RCTw/2/vTaOtqs58b04DiCCdIH13aKWXXjrFDtSITYwpU3WrrpVUvbcSU7ljVN0x3o/5+H65o1KV&#10;qpvUe+NNqkZiExNJ3Sq9akQFiYLYgDTSKCA9guDhAKc/3N9azznLxW7WXmvvtfv/GlvcZ++5ZvOf&#10;a8//fJr5PJcQLYk10VZX71KoqSi7oxWjlO1bXzt0yA2OjdeJv4gviHtAI1ia7Wnf3eE7WlbuJiYD&#10;Cmech3v3IYwgfMqrD+xaz3vcXuucgAq+DjsCmHuvyz/ueUb3chZDTis6/NvR3tFyGb/cFQtmfuuB&#10;O+c3jGEur7EwRrROhnkWffKI01k/wt77MPUEl+mhNK+12MSg5A6bTrhbMxyFBVOOPeFDX+XdbeQO&#10;Tl5riGtCvc2KSb2xzV/eBg+5Pv7440g8cO3rr79e9PgGeRtorhVvPXbm/938gfc6evL09k+O5imt&#10;kL+vA7DcfU7knsgXOwPuGTjwhuIybiUTrW9OejxQiFnU2X7d1c6FDeP+5Gt33L1s7o39ajpbL7Zz&#10;dtVVI6NxdXLyuAZIohjUdnYQHuGmG4dYVc0tLe0deNvmtG4YQUWlJStv6kcny0BrW23b5YnDB62/&#10;Y9kjdy1vGE72bAJpJGW8j/xY5vGGjG53nmOX14nkT8L0L2NDYSpJVyavlSc0mt3wkyvJZbz+eyON&#10;3bg2UtOR6o9Uc5jCCLVshNEenzlzxotfEebGKimD1/F/u//2H967wj/eexfPJVJjvhGwE73ZtWL+&#10;8UQc4l8vIXx2VeVyV/UQrWn63BgTXe21XS0Tbxz8yF0rv7Fu9czxI+q7WpAOa5z0eQ7F2ilMR9Dt&#10;ah86oP9gAgW7ZsgrzRAtR4aiLR+5TE/3vW7wfa46utTW0tV8aWB9r1vnTfvW+jvvXjqH1KxXO9sI&#10;B+BE0SjSRWxYDvm5yYa6Az74O2KfO4im+tYracX8lfhvtBqCx2dNeHclkITXh4B6rIZ0DOd9FTwQ&#10;uz0lGl7NAcPx7k3ohv/zlGyacGMCmAFbh2TkEwp7kKaDLsc9QULPM050Ph7znTt3kloAuiVMbnL9&#10;Z92LA12csclH66Vf5w39rjv2+Re8XvzWuj+e3J1DkKT0Jd5z7MfIsugqSAgfShGZn/FUBdE6x2rN&#10;C9U1MhGugmCLLKf96+sIp/6fHrhz3bK54wf3rWtt6Wppg9MQat1AgA7hDhp4Pe6UgI/O+HJzSycn&#10;9rtTF+RnQlLU6iTccbYJJP67cqlPR8vMscMeXbvym+vWzBk3si+RGrsQsuu6HP+pOC2ykYbnOj87&#10;1JIUVcOpxnIrZTqN0+1X/FUiJsyE7uUYChODdaTunS33KZszAYtvgyUt62Q6HrWanQck/WbL+mB9&#10;Tu623cimJKPAZ7f7a/DqTNm6caE3dq8wnwRvLOxbinloJ4PrTV/K/YHBlcsG1Hprc21XmH1VpEc0&#10;Y+F58+YFBIQyP2Q8k3FeJTlMnkJHZexkEQt8sOfkns8v0IHff/jxgwtm/svXVvF646OSiIQcDAv5&#10;fJBlR44YQUqfYiUYqEiv42TYu11aLUWc4xblBClwZFcyiLDG4OV08OipbTs/2X3wyPnmK2TRq6kj&#10;ERuB5lrvW7ngkdsWXocRt6Prmdfefnnrrj7XDchFcvTvqtLUYwZZx+fW9fN10scRJqD2auuoYf2X&#10;zp62dM5UzlewRersbHUci4ktXOvEa3RiUBXph8hibeTBc3zxYmPCqsuehjWU0KNE2wlYjllbOT5x&#10;4cIFgrZbMeMA/iW5CstcxqXcSI7Q7Y2NjfTHLOsmoKIVJKCPhfvJSJOUYSWlJ8apHvsyCnrSr18/&#10;Y6Z0YNMcOBA93pnEHkq2ofDnoEGDicQXTLR0ntsZiNtb92lwnedpFK1m8skTT6Ck29zobQX4nMLc&#10;EgY6QDt37iwZxqgBZ3ga7du3D3fjGcQFeukqsY0FfaYG/HJ7ikWQH0xVgU7khhsGgDA4W52FfJy3&#10;bNmCpZYWyU2b7J4KJpMnT/7ss89Gjx7Ns4Tsm/KgbV47XNyAFTa0R1Y5jtnYaP+/1Y43bwH0xrSS&#10;e6wML3gFj1RRfI+rhGidlcpZc3tysVpcfjN4YpF10rD06tXY0r7/sxPb9+z/+MjxLy61tXbWEmXp&#10;j+9becctN8NnBMr5lxff2rzz0z79iAt77Q/KMru41OB+kfq8BwdX7FSOE/LILe04ebKUuycn7BPH&#10;dcoN0edYip3Qx/TOcT++acjAOTdPWjBrSsPIoW5MAFtanfucEzfETirquRGTafj33/7t3zZv3lJH&#10;LCgfD3HGF3J67LHHFixwfpxGnymXUSSGf/3Xfz1x4oSlUnEX306W3YceemjlypV2b8b1Fx3gs88+&#10;C0vZcWduIeTwTTcN/6M/+ubUqVMz1mAF9u/f//TTTxNK0+sJmwDOWeIyM23atOBKwOG1114juhD1&#10;4OZmA+E9MUwQ2x58cP3q1auDV2T48oUXNrz99laozqMb1PNsQW699dZHHnmEXrk7iW49gQfprl27&#10;fv3rX0MVkIHR7cMPP2zQ+S+3fDeQvD1y5LPt27cfOLAf8+SXXzbSSs/TVUPa44EDB48YcRPQLVq0&#10;ePLkBtr07z+8SaE/zz333DvvvEMIC7fqCDTp6I66umh3+fJldJj9UMZpCgYwi2+feeYZ8CTQMarj&#10;5PiLUCxZA4yJuZhcihU4FmMpEC1j/979i4j+gHfSW3sO/jb/BlpazJ1oLXgFFMvigOoii8cjx1sq&#10;MGBFGkTMCan76EX3kT/nb2Nb51TkdfW1o4YNmTJx/LiRNxGx9nLjxQF9eq2YN2OkmzGDo7fvfHTw&#10;zIUrHHRN2mq7a0r3wuLFSnAPPPheljHFEUGd00ROaELnL8e92D1V4cjYzmnLLqIEOPnF2q62t/St&#10;6Ro3YsjKW2bcs/yWpfOmjxnc34kJ4ARnJ1Wuc9zCPXHRPa4IC1uOT02q21mk0M+88MILH3+8n4X+&#10;woUvkQjtwu515sxpJFqEAI8mU/IlxPbyyy+Tp6ypqYkbESO4l9pY46ZMmeIxVnD3Dx8+TCWnT59p&#10;bKQbF86fv3D27DmmeOHChRCGcV5ADfYtZP/KK68cPXrUesLF6GCCxYsXI94F18AtbDjee++9pqZL&#10;8Jbd7o7lAr1CxGQ4EGFAHyD1t956iwzkFy82cWNPDQzk7Llz5xoaGlBgJuxXrEtHjhx59dVX6Tyg&#10;AR33zp49G45MaIt9kSsf19Cvl176P88//zwEeezYcTpM054pvJPHsKOD4WDl2rdv38cf72MHMHbs&#10;mGQipHUqxF+XPruI0eevHgDvSQh4w9SfO/fFyJEjFi1aVO8eNM+4o4r3Kd69ezfSKmphsKUD/soZ&#10;NYOaNWuW9yFbrg8++AC9BaI/U5lQPt6OebUVONZxulEQs+L1Dw9uP3pkWcPYwsSvIFYGkZbf3ns0&#10;a2AJED1rRH9m9vKVK0QdKLxXeVXYaIOnp9sSxp7aiY/eMbhfn0XTJvzRupXfeWjN125bgsuxG5qu&#10;prm9A2col00zM5oTjsqRMq951XDMByNaF+nlnExy9U6+k5rO2jo01c43V4nYzjPQerXlcn3blaHX&#10;1SyYNvbrd9/6xEN3k8hz5oQRxNmHYM2eBstm/czl40ZbE2E4FI/9CLXPf76LPwEZ+oQnMs4FslrC&#10;7XwSKXUJhfv0uY60hr6rL2KWaZJDXnSYdv1V8J5PAjTGXs2kLD1+/HjCQKgMjTES6v79H/NtcDeA&#10;k7Xbbd3rA2/6QtLQ5xtvvEFi1JSY0D1G6nU7HXSoG9A60I2nnvpfSHJMDf3hLu7lcomDHByksnBP&#10;pBFk0R34Z58deeaZp3/1q19BiilxoHACYuH/pAmuEDHXQk5g5GJsoSDaZHEWluVKCEnv2PxGjmR0&#10;pKElV3wVmmw5bHPq4mXiSEQGukg3mKWWNANFOecjou2edleV5qR0rXF8kkk+02vBtAlrFs25cdAA&#10;JxSQE4uYBJvO+ZlgPxi3QE+Ra+PidJDztL62k39rSXdA4lVqc2JOdLU1d7Zcvtp6qXdX6+Dr62ZN&#10;GHHP8nkkF/uzh9bed+v8ySOG9HWy8rTRsTonTIUxfQTOKMyDjerv0KFDV65cTkcA0A+SFp2x3UL+&#10;rlT1R4Yri07aLfwLDsidsE6yGRcCQyhFDxl9+M6k26YQWer99993d1xf/X69DgcLgmZyoMzx4yd+&#10;8Yt/IQQS9bAD8MtkSE7ItciynlOYqwOvoxjqayRmJGBssdxIAQpnxCpjAR8aTveig5PrHWxfMDAz&#10;ajPAexcMiigPoXpKY/uKU0Ao5DEB3HXXXQ888ABbzHQ9QLWQa+dK9X4MtP/2wd4f/Zf1pdrBa/pl&#10;7scW8bjw53xEtN2T4TqnWMQfaNIRbx1v3l6d9Y6S11mmLzt5VjvdeDjJq7YtX05VrDyOwyTmMWIg&#10;QqZU0tWBowgeTY462EnlivW3uaXtcktrU0frxevI0F7TOXFovyUzxt2/8pY/vf/2Jx666xtrVyyd&#10;MWlY/+uc2Lz4FTtRD41cHWOwWXpL7YJaDhw4wOqcLOuYQykLGQXMZyrgeMxXUKai5NDqxBgQirTi&#10;U9gGhay5Z88eFmhXOEskQky2KBthYvM28g/22glNuZdyHjz4GzXmm2++aYtFQifdx9g19ntPZAKJ&#10;uSyLUv3553+zfft7rvzq5Hy0iyHQMc97nPcMxIjZqkW45d9NmzbB0CG1uzwS2MtNLkx39RQgazCK&#10;67Qm/Pw988SpYBtBVxNO0EKTxGKEVlMm86E/EDD3YttOIFSU9mynkHf37t1bwfLuwUPnN+85iNU2&#10;f1NDzbQydtjQ3JswobYowStEtF9NnxuBjpSx9iLqoWsock7WOj/9ZpKRtxOi0QmInGrKHQp0LFW9&#10;ejlJxNtI4NnS1d7S1dba1dbS2d7M+9r2tt4d7fibDu3be/zQgbMmjrntlpkPrFz4rXtve+Khe/7s&#10;a3c8snrRihkTxgy9oQ9uUCQjw9vYkabdPNuOvpmo9G60yBKUZ129MapI12ycYiPCag4mMBBaR2/V&#10;zv2XU1I12MDx5wIKd4zdlOHvJFs5Hh+EJKPJ0PuGr+rgFsiRxf3tt9/2U52/qgCE+Yq9Djy9bds2&#10;dj9+QdZO1GALX79+/Z/8yZ/g9oW4hv+I+UZ5PYCb2UxgjkU/kXEquRFl3cSJE0gtN8H5J/U1adIk&#10;vpg0qWHYsGFZYJL7Y2BGDeTaBDcoho+dnsEGaPspA2Jsnqwb0CrmXviV2rjGjRuXe/dKuQbk2nE3&#10;dfuIlXI/6dv+840mpRjjFrK31eMMlRlV5xfe4yXlzof7hyNNOkloDp04u+vAkTb3lGZiXW64eMTY&#10;fn17z58xefakMROGDx4/cuiEUTeOHzVswqhhDWNHTB47cvbEMfOmTFw4rYEjOivm33zrvBmLpk+a&#10;2TCuYfTwYQMHkD/cSTrryK+Op4otYVA+XXB9i52X62NcQpcnfPAG550PP/zQ9YN1vaZ7eMZ97yg5&#10;UTGyxONREuBMhFiwdetWpAGPAKiZe2+55RYOV4QcOQSADy2ykafEpl2sm4sXLzLP/jBLOTIKleDt&#10;4vWESvChWLJkSbrjAe4mo9cHH3zIEGjEPaPiHc7pdu2xvAko2BsaJkMtntyZ0CW47cMPd7B20/q1&#10;X3UrNlpbW2A7/J9xMfNXAs2///4HrPW07iR1qgG6BVOmdENnDxUOU+h+oRbMxt2PWU+YjuXLb/3W&#10;t761YsWKm29GkJs+Z84seAKdP8d+eh77bsZFqoYU6YB1z6Yb/y9fn51PmAV80P70T/+Umpemv5Yt&#10;c77DoZp2mSlrK8w0hXwkgotBh0ifqGSYkWS3JmRW9MkYYmFc5F0EX3Y59JA3Vi1vuNhd4bHMnyDA&#10;voEpMAM5+wwOLMXSzxJxhkoey8Ab+vw/9y3HPar5MscM83KtWzT95fdyPbNL91paLk4acWPDiBu/&#10;cDzvRualr6kqlUR7DSrdy5jLZ91HcHqojaUNZ6WUWc4cViZ/eNfVfvV1t85ueHzNwv+0dtkfr1v5&#10;rXUr7d8/unv5N+9a9shtix5YPvfOhdOXzpgwfczw0YP6kxy7d3f+zp5ukMSAF2dCnDeOezM9wQPS&#10;XiU4W8a1qIVZaEwdakskiwIX790Cju0bofbixUuHDx8p2MNd4IaYrMuXr+zffwBFKcpyNya/c3wM&#10;1vR6AjIs5azCBw8e9I4Lh2aUnseTtBP1vQ8dOvLmm5tgMm73qeI9E4P/zVdIMB3sh5DPTGPs0L4r&#10;yDJ306dPe+yxR2FlJGZ3b1QDf7A7+frXHxk+fBjpK9zsec7kci9HTRDaoNuAztsOgK0AdSLQTpqU&#10;9sW3DQ2TJk+exCbMtkehMYlnktlCBSQSQMxlS4GfFKenOG4LMSeYbP2dwHqNnhlKnjBhQoHP/8SD&#10;RfRaEGpRIN82vSH6rYW+A59Ttj4Er2BhLaRQW4JLd6GhD2ivJ5Gms5A1XWpqx8zqHshJebEGcVAS&#10;G22f+jrcN0kKe0PPa0Dv+uvr6+DUDOGRvjLElpTgmhYhT6PILh6ZgCWSnb45yFgKFL/KkW9ZrHfv&#10;3sMZjxKa45i6YsSA0zWij3kt8Sdu7P37D0DQ8ePglqyhGCKUbUT836brjlfMCqP0pXLUv2jjI9ES&#10;i8tHH30ErdoBX6uN+WL1uf3228eOdfScRr1cxt8cypo7d65Nq3WPITBANAcIuxlbD+MtFdMkZFkN&#10;ZysZCBuC4PuhW2RTNAHJ9lo0MZ76xKy2uEpRbPny5T2hS7LsW7ncBtciJpZ+b3GJOnXyFPsq/Ms5&#10;ylWwDotoM0Dtph2twf/yYtMl3CsdvWhaPxsiEnQ2N7c5ixNZSN30nvzffZk+OAYPnYI9GSEbMnGK&#10;8yGm72X9ZZimIl62bBmrj391Nr3lyZPO6lyRF9pFDoN6ay4yK2deV61ahRYR0dOIzYRafuQuJQdF&#10;mPJDZDjb7XYXcieVvPHG63bUxz7P+IwhSXNKx4t0YapjOHTs2LGzZs00lvW3S4UYZdHbW4gMj4O5&#10;yzSuGYnWJexuf+yUkx5yq5G/B2b8+PFoyJODVCS3iITKtoNgJhwXhk0trR4Xk+sFNmF/6Tcu3HHH&#10;HTb1FX/F4q9UAJTMQMscsR4XTKgV0aaeWVuAHK8jd/0i/uLlK63OMX/XXpvyHgp2duFP3NrtNOmY&#10;Vk3V5lh63Vd5yKmRnnUGhd4YokWXaATDWsyiA9HOnTvHPDmtQiMY+PjoUVbn7pU3IzFE6kxxC7Oe&#10;Hjx4oKWl2cRZhsYbxBpMj6heXZbqfgYACgUjRJsQYikdD5nECRdSp/l1G5i8wZRrR316riD5mO9Q&#10;Gl+6xBGsr374LnfWULmn57SHv+cn4FSMlEZbKIrpNpc5CSPGwfQBDuT2wPOvNZfu+beGiki3PMCR&#10;HIPRISPass/wRFvWa08gZiuZoFi2U20Vfx08dnLtwomlP0w750M/STNwslBCrYg2w4NhQmhLWxtL&#10;C2sFnslp/ZEwyHE6orUNjybXlYpl9ZpXSZ7Kyel3YYxy7NjRI0ccP9sefWknbjLIQKNGjWbFMTHI&#10;iAeCgY3wuW1qipzDOaeOFuRmfr0YaL2zMTAifj3Tpk0llJIXyMlc013XsE707SzWhky6Dho5ARpB&#10;gG+7bTWCFxsaj5PY0DQ2XsAn1tuYp/H67q4eOqFF94TVNT985gXyMJnMz6/ee1hk5syZBLTCKw2v&#10;JWT0e+655/7772eWAzTDJn/TYVzNOVAEnyVfbLy4jOeKtRNlO8geIuQzgmMUgiw7S4u9xV1smLCG&#10;eOeC2K94kq7VOWbMmEhEHrInpVaM+BWTRw4rQBL43AfupRngsc/qUHvkLohoM0HmroFXWtsutbYR&#10;E7k7K8G1N/Wct6khshSHgCx6E9zSrTw2tXEpnn3NNPYQ37POHjhw8Isvzpu7pqkWx4wZiww3ZMhg&#10;gv8RXcgf9wCO+fTTQzjHhqi7PIp4NIk7GITnOaXDjvDrqFHE86vj4IrrhOwEH+4xstYhXCL9hCEY&#10;V5DtnDnzZsyoOCKZA5ShU1/fB6ekLVv+ECBZejgijMJqFunM+5ANAVroG28cmtLX10idkEnf+c53&#10;/vZv//b73//+X/3VX/3lX/7lX/zFX3z7298260C6jQIV8lRgRf7JT376P5zrJ8mvH//4xz/60Y9w&#10;8C4Wy4IDgilDQO3v5oFwkgrYm5QX0rzl0fPy5XEgCj2kdwvv2Ur672W/VcFhK7yRYqZ98+jn/+Xu&#10;FYSL4mQtAYpL9gc8bsgNPPZYas9/8QXH5ArQTxFtIMhOAh03CkFb+8XO+s66+rqrZNFJTLlqgRZZ&#10;vPAVudLaSkI9Z3fuxDTm1KTjv2mvkjz+muszhh7y00/xN+7AucYJq9WFSa9+ypRJBGGEYKZPn4oo&#10;lhBgCCcgbxcZhh5y7WKe7zeacfXGB/F88fTGMAdutCbo4NA7fDjCvUVj4ElA91uHD/bBg5/Y7elw&#10;sG9dFzNSCNTdeutSICVOJxH4TTgm3iJBnDZvfovEAJR0NnTpPQGQqzDouhrsrwqZqh/VdEqcTKhF&#10;jINduHDsIsyvnXJxIyY66usAjuRbpvvdd7dv3bot1Wsr/lyEWS66chVvL8RQ9j3wJaPjTYD1DpnV&#10;uNYLWA3XYuLlqbYMeigATNj1roQIjtk9kmy2OAma3b2FuWvvrqP/feO7hIs6ePrc+gUzSzZAI79W&#10;HjlmnD0WRvcEDUQ+sBLRBqLq5rClxJXW9tYOIlfUOedUku/oOX+Lt1RLa3tHNxGjnnP4lX/tTT7m&#10;r+h19sRncJiDznR2diDIchbCOoblj0XHIh7YcszKy0pEohgkA7+WsugDya4DnjBHtgD0xt4w+SUT&#10;gIafsa3FY8aMBgpXy9rtuIsgyLqJcE/w/TBNQ5/4bKOKX7PmdnbiuA27XnbOrQSHhmU3bnwdxmVz&#10;E2ChoFc9ctg1TzF8GQsTpBwII4Wng6/gFAth8MmxDDPFAWLnl37lihlcLUdhugv8cXryf0sNqNan&#10;T58Oxfrz/FgZdOY59rBcbm85fYlATq++f+S//2bLoTNfWFq9HC9y75Bh/pu3Ts799YN180iZ1zAS&#10;69YwT/GwY8eOHHuY8fbKXP0zDjt0gW7PJ5w/OtrbeuIvJlKtRRtxXhAtwl2Hs5hWoONTKtSQyVhZ&#10;evd2jvy6/qWQ6zjcOK0sajSCAOALYxpILifeR20tZq1TpxztcREVhqGfgVAFTQYy8c7V9HYMH37T&#10;+PET7GaUh5yqdBPMdYuSbknM28c+++xoOBy6712yZCmGUsRQ15HKqdx1NbqKHywidVKAi2s6D9Pb&#10;4V1/fgWblPzln+lxqwr6fyiI81wIQZYgHWDIOWPLMpSuQTAESZ7thHiNbIO4ONjjOUOxpzQLLrOf&#10;5+6XYvUok1fPSswclUVHl0wcdampaeqYEbm/ruvbZ9CggZa9h6UJWZb3zE6+hVoRbfC8s5I5YgM/&#10;mO5AdKn0cnwGtTpOxr1q8MhsaXU8O+yqGCLxw+Q541y6dAWvEIvBZOcseYM9kgXIhC0eYnb6/fpd&#10;77lEucRQBzebqrMC8IGleDbwN7aECozIDNXsNrwFF4kNKZ8k6i7POchQAG5jCWYhNrHYOwflh9rw&#10;cQt0qwTwd73zzjtZ5b1DI3yL3pLzna+++nsy8VmOuZSPtcVcdKcv4fnM47aQcSEdBoQ75isv1EkW&#10;q3CMt/Cs4uqFqBqcMBgyBn8vb2NABzAlYH5OSFQQY4dLvyoCWXw9DqGWRzeWy3+ICxMAQi3/UnOC&#10;WT12YEW0mSElwwBEi++sZRdIcZk3lJNZtlcrYdjb3QBJlXiYJ2HsSKUQrUsGDjKwCHrjW26Z5wov&#10;3WVRppF03XM8NqK9coWd/qfE98iMfmmXsHFCchCtq7l1Iia6TsI3YPu5/vqvUsFgpiUyn3GwjYmS&#10;EAyiMHZTk4NTEqQHrwcpR6fI6eYC7upO3AtUiUTx7rvbzO3Z35AHIXyPYdWtsLsPputmj5S/s54s&#10;bVAXRk3XNeyai0/sKyzE6TYHBZ5/uJaYkViOzR06ZevYpzNGt7AbyXRkiQILPIrSaQ6hdlUcQm2e&#10;RoRQy7YJ1TGyQV6FWhFt0Ay6xwBrOzq7XBcSZ/269ljEV/f2rJ0cBHISjOXpsSidao0YLDi++Z3a&#10;ck8gJFKd79mzl2B1hFbn2eXQCylf/B6t7r3EuPjE4gqV9WX04EbhOOXFqeAT1mIENTKl43PLhWPw&#10;oUOHsYNiQ7VbPF7hXvxd+cQLOhEMCDdClrfddhtrhO1UjKEhUZ5Sghx5qWqTtQWIVuwA3Fu+asQk&#10;chQxWU9EgPsVNXMu6Mknv/eDH/z197//JE7L115P/tf/+oO/+Zu/wXvZj0nWPYnlRlQRWGrXrFmT&#10;0rDq5mWqDwjB6PXBMgowTdVMtKCBUBuLpTaW6cqUDQAAROJJREFUyU2oBHGWXx8H1fIt1IpoMyxr&#10;fH2pveuLplZcNXFBdp06E/VyjpGL8P+UuFrb0l6DmtmrtET26fl4RllxTG9srqc0wVrPiclf/erp&#10;f/xHznL8lH9//ON/+uUvfwmhJrinYiXEP9O0x/m+/OJ17G1ROVzCpoGDmK4jknNBqKzUGzZs+PGP&#10;/xEQ7PU//+dT2LPr6xEou6M3ABqIEa+fSEMWuSJ899BbEvqfYzmeo5ltdCyPLPV4p4z8dbLim6Is&#10;4bFkKj1SSfjK/qR7qLjJG4EiFLl53779uJofPXoMmc/1YU7dcbMmoM+YM2c2KQo4nnTzzdP9Lzh4&#10;1qzZXBaOPxIC4bHKoiR6fssDmN0hSyiWLSYpFjCdVEm44wCQEWqnThhbsudr2QnZKWpLF5HF0xLm&#10;FhFtIErOSZ6rzZ2dF5sRHRx3n8STPc7dEDBE2wvbFwIvKWubWytfomXY5LdBGrP13UBkcWehP3Pm&#10;c5iVbxF2YVPesI4nrKH470BFRGzI9/Eea9ffyTC/ikhlbFVFuMSjyMMBguFYiw2fywAh5YAfB96z&#10;/2hrawdG7LvcG2ZbRhlTrhBHd/r0m/0qXz60cNPpGAuJFlHMDOrWVWqjPBpsojRbVX6ds9cfCvz+&#10;97//0Y/+7u///h/+4R9+zIvDrz/60d9v2vSWKTMCEDO/LbetIFxLh2XpJad9QIlZw1ccDQGqRe+0&#10;D/5rwdl4eNrRPDPdsLVY1qb8QmPT7TmkHDjVeCmlB0Ok32m6wswRJ+D5JaKCMiepfFwi2kBUOZXT&#10;q6atpaO1Ncia2O1y7C7pmHJbWrqT2ORjwkqhTlsTXbXwyQRvVb5CsXnddfzjXIhQnt7Y33MLjUQe&#10;eMsDWtYXqqdjx47Dsn66AQfkWobfDYT7P79u2YZsSFIBROz9mREN0xUTRGLNmtvQ1Yc3r9IcykwM&#10;ot6yZdyMEExcTBgloWlvg4Kigt0A6mW8ewjmzBlENkkYt9gtpRSd/fWUaYTvBQsWMAo0B+CM95nn&#10;YAx6yfPoHy8QsXZXp5txukf3X7fvXjyl+yRCxsc7ucDxL5vyGloLLwEWIoKKEM004QB0Fr1NeYuI&#10;NhBJd5FoaSZFXmv6tD3dblAO3db2Iv1Aa0XbaE3K4Uwn6yyCjrfOmp7QTj4kX56c5Bdc4GkzT5qU&#10;ljwTnn9QGFHP6klZibXuSbdx/Xioh5rB4dKlJrS4XgBngyLlZZpefz9ZtZF+qCTBdhvQSdfI7Yx0&#10;wYKF8+fPs4ZCDoqgidggfVKmUw99gEfRYBvZWw/9k4LpF0mO/b659rj7pz7oe8ltx1bBO7OUsg/e&#10;cINV497ww+MQcsjZFUPNzTAteYAFXPTqCT5zjOyLbFSwaPXZja7Ad3G49tC5xqwjIfOw5+/4GVCw&#10;MUJvzPPMdipPEyeiDX7kHIGjvb2tHa8TN1KFaSIT7mGtclTMjvTrpH9vJZhAT4mSUojF8uuyESGB&#10;Yb7yq2RZH+0Mj/3rv4yA/Y7HIMXijmkEwSiARK0tCoT8mfkVxd4pGm/UBIMMg0C6/hhVexNqxdj/&#10;4hHmZZa13tpu41oEuv9yv72GFBkaUfoh2uAICV7P6YCdReYTTgTeeecdLBAhj8fQOoWxiWIb9jLx&#10;mPCNtRUX2ZMnT1jlNlJrBcXDG2+8QfdMkvNoGMLGj7rnR5EC2p5KupMKZPil+ZT8IfdVYWYzlzKo&#10;iJHywRYPMvYZW7duhXRRJqc72PPaa68999xzyF6o6PMXACSXERXx3v//37feu3huyVpqOa/lHC3p&#10;7Awf9ToSmHU//OEPI91QXYWdSHU1x86e37n/8JX2zto6Rz3oi15nYNR0OWZaJ6wdwdprujqmjBw+&#10;feLotGeBKgJBrFCut0i3ryzkQbDcFSuWY9wivjFHevwXwgHLE+42aNX8ajd2MChUucUOGgIecgPL&#10;mWXcszXdtUfWDBw4iN8A4u/x48cIEZxwsQhiZeFedqbciGITnx33dK9zZtREND5H6UcHEN1S1sDn&#10;XNzFyQ1uQcqkEsp7HA99UsOSJUvcBFvORTE8il955RVry5n8rq4BA25YunQJZ3sScMAb6OabZyIC&#10;Xr58iQj7niWVu7DvYlqdM2euGf/cTzpIy8MuxM4LAS9r/ZIli5OdhoYOvRG44ELHP97lRe8yByui&#10;W5B33T6kz5Rh887mAG2w7TyMDt0hn8KuzKa+f//rDTqGv2fP7uef/w3l4WbutVFD0rzH83nx4oVU&#10;4IGM+4/XZ9uP8tWQIUMxDHNi+OzZc+xLUl4o7rjAHFaje95AvG1NUX40rLz0hCgWPL3Ya/E+mzdv&#10;XjoDLYXR0HDyCjmYycqHpzGP2Y4TnzdfDqu9KApoAY3Onjj86BeN5y8EhdxKefu4Yf0nDHN+2vkb&#10;EfMFvKwMhE5Lzjece7vdOqjcK6rQGnim6/6w+9On/89bX7Z01veuZ/HocrxG/UItHlKO/owseZTG&#10;7/OeRTc/dtfy63oOchR3sYh3XmxJ5Vn853/+540bN/J0YuPjw5aW1ttvv+0//+c/gxGTlcCsVuwT&#10;f/azp956a/N11zmc6tbj6J8JhPbd734XWjIHHyjz7/7u7yA8L7unqSU9x2aXSrrpxJN7oGMWaCoh&#10;3j1ci7rvn/7pf0ASvXv3sbYMBHjFnQvnz4T0NXwCt0H8a9eu+/M/f4Ji+NbiOc3S762YrKSc+3zy&#10;ySdZTGF9ekufn3/+eYQYumfMxIjgy+9973uMKyF2v2NYqMUa2v7LX/7qxRdf5Pb6eic6o9t0K7AQ&#10;o//222+3T2jrqad+jv8RrdMZ4B09etSTT37Xwt97TxQjY0DEccS5meNDxJd2v+p+OC2hHsNZu/Ye&#10;q9bTyv7Hf/zH008/y3jd2IfGs0xHGyPCXkXGIQIaUx5SRJ+MWxvjo/OON6ADZg3GWrYR9AePTZd0&#10;nfvB5Cc/+QlSndvn7t8IFVq+dLf17lBWyc+kqw7posOQ2WOPfYONlz0P8T69WdT27//+7zidsVHY&#10;smUL/6ZbggGKnQQ7M/yoE8JFZdFoultwpvv5u7u/+BwzVlleHPLh0fztW5E9ewnBuHrGRG9NyNPg&#10;2bCy8jB9WOVj59riP8p5Qi3GalvaOto6OLnTh1jH7saETLNOEoFuHyhbuMmfxxdE1Sc4VCtxkVO5&#10;J8fYp2JU5dlZoR/TG9vqCXkQghFZDZJjzWVRTnjxIUrOWbNu7tu3T0cHnmLdmXrhJ8tla5KWjena&#10;fQlSmrPE45qLfpXXpUu8LtuLdcdeXBA55JRS5dhNIw57tbrlm3l5lXhvXE8fQhSFiqFhddKodd7k&#10;TrTmQDJx4oQRI4YjofLhtThwCMpR0kJjiIwUdg0OzsuN4HEFSvMSwoSeXkewnjRp4urVq5gCaN7d&#10;5SS8vrJbG7ZADaMvW7bErOpuggFs2F3sS3jhfvzmm5t/97v/zWvTpi1nzpyjz3V1vd0EfM6rtbUZ&#10;ofeee+4yfx8z6abrMG2hc0ZQwF/s+PET6V8nT5w4efz4SeiqpDamiPhmtGNL4U/nnjBetO48DMi+&#10;+WPZ0I9EZRYM9FiPZ8gsX+w18TDPhz+UiDZ4kpxFyAlf3NWJlrSjV++uGgTVjvqrbfVXO9xMPk4y&#10;H0dKcrbwUG0tGQWutHW2VyLReiwIu8C1Ro0ssqZuNXNdyjXXZFzccJCTYGVvJaUG2BFlY7K/a8Ks&#10;QFnmvosPM+t+z2V/dn8SHOaXRt3Q+dfc4quqj9XvnYUNfixs7KZt7tFoOVpuBHo3oUK31jShEsMB&#10;Cx8ZaqE4DyvYiz/RfvtCEdkuLvNlkh/xdZGzXU+rzDs82oUPvvGNRxctWsTcJRwQMpAt3B0eXvzl&#10;Sf/wKVsBIEJEJkghkLo7JCfqZEBHqccc0V0f7NQvz8eq6NkF/AMh6Mr69evtwQ4w3WGzgIPtWXI2&#10;fXFcKfHEU2T6UEc3UKYXB2pXzpqahZmWnEWd13o25AkBfryYh/JxFEKq4+ApY2ms/d+b3vvtxm2t&#10;vfrW9u5T26urnmx4jmLM+c89q4+BFkm3k6/arzpSxYIpo7/94B03DbjOVtKS2qHn8oB6euOf/exn&#10;aDXNaMdCD1kS2Qe1LTzqV2x6bRkZIKyg4USvixHOkzJZlNBV/uAHPzBdjamOoZwehe1XitCAnqN3&#10;RGziPAb1sC3FfozqmJpNNxsSfzoJi9x//33f/vaf01tUx/QWaSZBdUxgIyiNaqHG3/zmN7/+9a+N&#10;k1z9eQuW6b/+678m0XdKzad9CB0CIJZdV+HsuBfRQ7bS6EvROd966618QlU/+9n/AmSLmEjHUGd9&#10;//vfS1AdWzcoQLXoNtHnwwdm8KY/pjpGI7127VoPPU97bIp6+g9ctM5sumJrCsp0JFbX0w1xnxCb&#10;69bd87WvfQ0zpDdGb1w//elPe9Tdjuwb/mGjfioh2Madd675zne+DealoDp+5plnOA3FKAKUxnz7&#10;0ksvxR7NOCWvA8tNN12TMigMwqcvXho5MEUORA6nhrk9lzIsf8cvOLEgvGv57GlfXPhy/wlHSRDp&#10;mj70+n7XRrLEB56VJFIlGQvzu8MdgR8dIa/DBP/KWKFXQM5QwVg5VNl0xYmreF2fur41nQiynSxu&#10;rGKdXe0dbLOutqMs7uqo72qrxeHYSV97dWj/vnOnjh/Ur2/4VT78hBWxpJEoHkmYGPENMbMcHGB+&#10;MTjdmJyXcrHmQ5ZyAjhAYOYia4dSIAMEAjOKUAYy3rRpE6obqzzkhUzW3HwFAyosxZIHf5DMGS2x&#10;10rGeugGveJnNmXKVOQ8dLw4tvzhD3+weEl8y8W3rHRsKSw/Gs5EWDqRaBk19dMHaiBM7qpVq9LJ&#10;1p7mFv4mRYwdDTQQzN0RWyauYdxObdu2bd+3z7FmQTl2lJ4fv/lh+RH2nKpYF+gz6gFz8LYR8QbT&#10;tZe10GbHJFEuNiXYFFmtgL2xsYnyPaezuK8bM8usxx8Ayxw9+ujX161bhzHYuuH1hDfcS2ZZFODu&#10;3HF/2jNOydPBvbRCW6jBFy5cYHJtyB1S/n4RSDZAyqSjjEm3prO/4enFJA+YMV48Y8kXTwi5F0nw&#10;7KoHwr6GDcIzK0XhIQOuv3HggJSvxnOfT5kwLt23kT4fN3Qgfkz2Gn59n3OnT40adqP3Sfg3jtbw&#10;WgsFP3OwiFcF4kZ5+5Tfmp1ei/HRkkQbCObVDue4TmftpdbOyy0Y9q6cb2z8oulK4+XmpkuXGy+3&#10;fnmp+XJzK8d/rra1XO282tyrtqWts2FY/798dO30iWNSincxTl6Bq7LhYMMguCAGUvZ9fML6yOP+&#10;9a9/nRyc9CflkD3JntMRzz77rCd1WXn4BlfeBx98kKWcde3pp5+GxXscH0JKtAijzfj0fuMb34Cr&#10;iLGMjxJ5C8Kv16752ZGocJx+8MH1CJoQxm9/+1vY1DunAQ2wktIEvEW3Ebtxg6KA4WAnWe+99172&#10;HBnnBTq0e71lwoRaPIyoHz08qGIiRdakclOw87N/7LFHGxoazJc4JQkRUZk+o4fv8VV2IpQ98MAD&#10;eBgldMnM7UbSvCG84vvvf/jJJwdPnjx98WKjS7eOixMFGP6NNw4bN24slLxgwS3Dhw+zWbPbrVqb&#10;dPB54YUX0Fi4c+eI2Rlx8BcAfNgdz+r16x+A20rht2M51HjUA1xjIFrgKkx4CnZ17LRiF+OSpwmd&#10;uf2c470s1y/W7liqNQVvvHRIhaxvaKTYtXu5PmPprYg2CMarjmm2Ay0xyVG8zO1dva62d3a2tHeQ&#10;Df7ipebGy1fOX2ptvNCIW835y20XvrzYr1fLo3evuHlqQyksFrE8Jd7ayhtokqXcE6QgGGgJpTEr&#10;skeoycs6n3ALazHsYi67Xhn+hG/gMP5lzUK6Mp1nT4Eg+591zFZ+1ndYls4g/7nGTi/raoYafKO7&#10;ev31/REaYAm4DVHbWM1PJ1g32RDQHK1YEAMrYCUZhfkJp4PdIGLIDBM0/DjwFZ1nCCCJzqSp6SJN&#10;wHawGJsA96uBRurJRGvV0gfg9Q71mkmYbZAlEki+rIBXG6BxPJrAT01NjTiO0SJrOo2irmR9R4q1&#10;GhLu8j8bAGKxotz+RDjgZsxNVbQCAul2EnE9zBnrYecRJgseTMx+C6D8OoOMlWddoAKIFueyuAgs&#10;T0TLSTkWIn7+2OZj9D0W0QY/9q5PiptGoGfxtDU0cSVt6yKuRQcq5ubmVrxahw0ZOHiQYxcpuvor&#10;6191yhtz2ToE35uOpKP2P5ceem1lrCSgQMZ7M47IhSL1g5N75cmth6/TVHcpdxHhK8k4fGPu4v52&#10;kMvZnQSss7hQY1nAJG9xRsMMKvcy5U60tsmOSwbNE9Gy3WQrQJAA5uvhhx/OfdashmjqnbhaLZ96&#10;INRaV6J1nIrd11fKzO5tuLso4CXVv2/9jTf0G3vT4KmTxsCytlhU2JXLviH43riEmFx66E1WxkoC&#10;CmS8N+MjkUYxbCSXWTrPWH9CgfB1OtFa0rQfvpIw3YvrYQjTVsoyGGWDpRn0OjAxv3GW+3Rpa7Nu&#10;vSJvRNWBwiMuls0rROi30ZzHG11ZRJvrlLmKS+xz2MM4XMGrvetqu/uJLiEgBMoSgWCPUwgD31Ts&#10;6IiYhCErmERbChE8sp5O2CvgIHLW1cZ+I7PJLgqzDm9izJon1XH2M+WTWZ0IDFTkpap1olr06o5v&#10;l30DulMICIHSQwDFMqZZ/MPpGi5sBQtSUaaqY2RZXHlxL4pXnEWXgJ9awtMRiwmDPcE3v/lNTi7g&#10;lhiXmVZEG8vvuDu8gI96I3tdxtIPVSIEhEAsCFiaYdbZBOmW421cOKyhOka7WMiMs+VItLAsdBgv&#10;xXrzC/7mmuddBNIh4kSOaWXZPGGmJXA3nY/LTCvVcSy/SteUe80rfltaLB1VJUJACIRBAH6FTUlb&#10;hAeylYd3X3/9dWjDciRYEoswVVVzGaTDHGkvAD20uzjG+y/kGwtkkctFi8wvdvoYzbQi2ph+Bd0y&#10;rblKhTr9GVPDqkYICIG8IMBSy9EdC1GJuphllyhmFi2S8zxlYXHMCy5RKsXeWYCDv1F6lLks+ydO&#10;ElOOKY7LTCuizYx7qBIWitH3CnWXCgkBIVCqCCC5kicAvycEWU4nY7HDNJunxOClikGu/cI0m4/Q&#10;wbl2K8T9TDel4kpPK6INAbmKCAEhUJUImC8MgizpqizwtTK6R3oQ0LSni5cSqZ4CFyZ81c6dO81G&#10;EEsyHxFtgWdQzQkBIVBOCCDUEgsTirUcUxapW1dIBHDJJuBo2Qm1tqMivAa7hFh0GCLakA+MigkB&#10;IVC9CGCg5RgrQaRlmo30EBCclSjZBBMlLFSkG4temM0B3WbeY5HIRbRFn1B1QAgIgdJFAO0xiRlI&#10;ysRJEksKWay+lqNjkWHFkRv0AZyWKRZ0UdtFokV7THoS8neR+THq7cnlRbS5Y6gahIAQqGQEMNQd&#10;PHgQXSKR+WA7uLaIdJtvoKHDWGQ4fz+Ra8kkyDngfONm2ZZigQiunT179urVqzlTm7vvsYg2lklR&#10;JUJACFQsAmTysRyleMeQ0hHvGK5YTHcVC1nSwDjkgwdyGYEG0aI9psMc8crd91hEWz2PukYqBIRA&#10;lgjAr7hBWfCKle6Fmw+5x7Osripvg7oSAjmVOAwWFGzEiBFEtM7R91hEW+Jzre4JASFQEghArgSv&#10;8BZcbLdEFlTqnvBzg1CLaFhGllpU6OSmNfe3HGVxxToO/5yopBAQAlWNACxLfHykWw+F5557rl+/&#10;fsmgoG8MiIjkj0poIQPDwEq4IozEYUrmUgYihFRwBcqlknT35rVyGo09Se2OHTsId4wmY/v27Y8/&#10;/njWmIhos4ZONwoBIVB1CLDmHjhwYNKkSRbLYsOGDfPnz09GITnevb+M32Hn9OnTxHoMw7UVQLSA&#10;wDkfNLEIi5Au3si4GsX4DMVOtGgs0Hgz10w0J6qzTuYj1XGMs6yqhIAQqHAEiMxHJlo0ijZOFt+U&#10;2uPkePf+MPfonL2LSsKwbMXAigcycjn6WM7XQrT79+8v5aER95gYnPSQnZO9ye4S0WaHm+4SAkKg&#10;GhGwAMgIl3bkAxGHUyvVCERuY7a9BaTLtXfv3twqy+/daNGZa7QOffv2zfqcj1TH+Z0k1S4EhEDl&#10;IcCCi3yzePFiDLSbN29OqT0OOerwCuGPPvoIV+eQWefCHCf1qqKw956k2ih182SjTcYESZE40hMm&#10;TEAHEBKxgGKxq46tLSy1SOGYrgkN5rfQh++wJNrwWKmkEBACQsBBAEF2+fLlL774IqHnEXBzdEkN&#10;j2n4AJCUzHh57fqrLbBXMM0h1MbCsuFhjFpy9OjROJxjNcAVLuq9Vl4SbXa46S4hIASqGgE8kEkL&#10;T8AjZB2kUmSy7OAIL9GGL5ldT+yufDsGJ/ft6NGjKAYwWufSbbs3TxItZnhMBl6IqCxcoiTR5j65&#10;qkEICIGqQ4CVd82aNURnfPXVVwcNGlR1449vwGxWIMgCS9KRuo9LFJZ4M9CiRo50rxUW0WYBmm4R&#10;AkJACPSCa8eMGSMgckQAxyhMwqjfSzmbngWvYKRsqrJwiRLR5viQ6HYhIASqFAG0x8hh48aNu3jx&#10;YpVCENOw4VrsxGEcuGJqMHI1CLWo7s2YHdIfzd+GiDYy4rpBCAgBIQACSLQYaEk2QOJSAZIjAqT7&#10;zbGGPN2OXzSiNhdOW1gKli5dip951NDHJTq2PEGmaoWAEBACMSIA13LCkmSrH3zwQYzVVmFVOB5b&#10;CsJSG7vnUo7H1vHjx+kejBvVz1xEW2rTqv4IASFQTgjAtZyjRe3JedBy6nfp9RWDN3l/S61fZBxC&#10;V2yRvDDQItQSgDOqS5SIttSmVf0RAkKgzBAgYS3OMgVIbF5muETsLpJixDsKXRxLrSmNiVUSySVK&#10;RFvoqVJ7QkAIVB4ChK3gnGUWmk/y/HCQ1KyACReeVv6LmE3lixvIJAwn5Z+IjOxXcDsqEQ/k5AnF&#10;JI+AS/yKSKGPFbCifB9d9VwICIESQuCpp56aOnUqTsiR+mQM1NnZmXyX3wvXWBalZaTKsyicj4AV&#10;1Al9+nMn4PqULgm8xYBk/8GZn6gRo0gNdPLkSSpPiWcWaNANUxr77z127BifoD3GZBAyeIWINgvw&#10;dYsQEAJCIBEBMui9/fbbq1atygc0+eC/lP3MR0NZ1AllkkCQ2Idoa8PjiRyMBziHcKIydPgmrKTl&#10;qf35z3/+xBNPhLlXquMwKKmMEBACQiADAqgTR44cmYX2WMgmI4C9ljx6yI5RwcE3ON8sS5eQzrHR&#10;ekEZM3ZSRJsRIhUQAkJACGRGAC0iCVajHvzIXG8Vl8APGQM20m2pYWByNonzQqqORbSlNoPqjxAQ&#10;AuWKAAleUCCnTAVfrkMqar+Ra4mEzDHlUuNatNNnzpxBUx3S91hEW9TnSI0LASFQQQiYfIMOuYLG&#10;VOShoKRFTwDXFrkfSc2TrwlX85AHakW0pTZ96o8QEAJljAB5apF1qjn6cfK5nRyDGGNzTeeinPyg&#10;4CdcsKeHjjU0NIQRakW0BZsUNSQEhEDlI4BQiwL53LlzlT/UVCOEZcmOjqHaf+EJHMl5OGvoYPQC&#10;eEL5u8ex2jC9FdGGQUllhIAQEAJhEcB0x7mUsKUrrhxBsjgC67/wzi0A0eI2NXDgQP9p3QJAy7jC&#10;RK4Q0RZgLtSEEBACVYQApjsd8olxvpFTM2amIyAGB3uKEsSRLUVG7bGINsbnQVUJASEgBHrhkqpD&#10;PgV7DizsFJgnxG8qWAfCCLUi2oJNhxoSAkKgKhAgnw9m2qoYarEHaTGnYNkCa4wTxp1RqBXRFvtJ&#10;UftCQAhUHALYKU+dOiUFciwTm051jC0cloXkisuyjDGjUKtYx7E8CapECAgBIXANAvjmkFItoxMQ&#10;oRhCRsCHucnHZ21kd2Amo6XTaubQ6ogRI0JOJ+XtRI25+/InF+QX8vYwxUwznMCmlt6nWOri5G5D&#10;+bhipQsUJaINM9EqIwSEgBCIjMCGDRtI8BJwm2k+w/BfAr+Gv8Xfehh6JnkOh4BJVxdytPSE0zsU&#10;9o66Wpr0kLeHKZZMtKXGsoyCcGCoMbydUMK4RLRhJlplhIAQEAKREcAZFUoISJyXRVqbyJ2IeEMJ&#10;dimBaPkzdi6PCFLq4pbSJ+V3stHGgrAqEQJCQAgkIoAikegNCn2c45PR1NRkeuOiOxgHDwQPOIwF&#10;Itocp1u3CwEhIASiIUB6WiSwdFwb5oRotPYqt3SJOBgHAIy+Pd2xLkm0lftgamRCQAgUGwGMdrAs&#10;XFvsjpR3+6XjYJyMI/NL97hIJoHwnRJo2WjL+/lT74WAEChxBLDU4jBcW1tLvpeErpagU0+p2Wjp&#10;D5kHcejF8bgEJ9q8rD3ftBMnTqQ004poS3Du1CUhIAQqCgEL0Xf69OmEUSEATZ482X9wxcQj/KcK&#10;HBzf61ipES00dvDgwYynpIr4uPjPMjF9TFzyIR8RbREnSE0LASFQFQhAtAg9J0+e7N27t59BEXP9&#10;fxLgYtu2bSBCsTFjxtTX13NXgTmm1Ij28OHDADJp0qSyeFDSHfKRjbYspk+dFAJCoIwRQMTZuHEj&#10;nGEOtN6VLLZi033ggQcWLFhAotOVK1eGyQxTxrhUXNfZFe3atSt5WCLaiptqDUgICIHSQ2DZsmXI&#10;qRhrA7oG76I3JlQyxExqOUoS7+LYsWOlN5oC9QjxmjBVNTU1BWovjmbYRSUf8hHRxgGt6hACQkAI&#10;BCIAd65Zswbja3Bin4Tw9NyV7mim8C5NBFLmbhLRluZkqVdCQAhUIAKIpxz1CUg20NbWljBsstt+&#10;9tln1Zl3j1GPHDmyvJ4D1BLJh3xEtOU1ieqtEBAC5YoAOmELfRxAtMhDCXZZhNo5c+ZwvqUKdcgw&#10;VnZRnYv4iEC0HPJJ6ICItogzoqaFgBCoLgRgzVtvvfXQoUMBXJuc3NSstlgrqwosDLSE6S/HISfP&#10;oIi2HOdRfRYCQqBcEcDLCdmUK2oM5NbW1gKMmR0Ah44K0FDGJso3PmVjY6Mk2ozzqwJCQAgIgTwi&#10;sHbtWlycENfScW2yAxSfELM+j33qqZrkuP369StAQxmbKFOiZady4cKFBDNtSexcMiKuAkJACAiB&#10;ikEAPfCKFSvI/MqKjKMTS7OnSYZ6CZmbPFJMlQmZzysGjXQD8ZL2lN1ImU2yNvm7LaItu0lUh4WA&#10;ECh7BFAgjxgx4o477rDwTwisBBr00g9YDOSEC4fkAMtu2SNy7QDK10CLM5TFIfGrJUS0FfZ8ajhC&#10;QAiUAQKswr/97W8JzUj4J0gXdydCQXGahciLxLVIJlSLZVEGA4upi0BRmlkEQo6PENb+E1ki2pC4&#10;qZgQEAJCIDYEYFaLFWU1QioEX8QhecmSJUSPWrx4cUJLUDIScLEyDVhnkDJjG3+mispXb8zIUPIn&#10;nPBRUoFME67vhYAQEAJ5QADu3LNnD8yKRPv666+jRrZGEHah4YQGL168+OGHH3Z1dfF5LEdLU1aC&#10;JE1DfJX8LW7Sffv2xSF52LBheQDjmiot95xlxSm1JAdhxs5WiY0CLm9eYRFtGNxURggIASEQMwIQ&#10;6q9+9au77747OatacktbtmzBGdgkWkgo966krAQehcvhWuJj0IT9aW9offjw4efPn+fb3FsProHm&#10;LNRzmRIt5nZ2Kvi7iWjz/aiofiEgBIRAEAIQ7ebNm1evXp0svybf9tJLL4Xh49wRL7Vc9OUo0UK0&#10;+JPfdddd3szKRpv7k6kahIAQEAKREQjDr1YplFxtZ3sio1naN4hoS3t+1DshIAQqF4GQwaHME6py&#10;YajMkcnruDLnVaMSAkKgvBB44oknPMdj6zmc+sknn/iPYPKes7blNS71dvr06X4QJNHqkRACQkAI&#10;FAcBXJw2btzobxtv1V27du3evfsXv/gFpGtfET2qOP1Tq1khQMwvRYbKCjndJASEgBDIAwL49778&#10;8stUzAkf/sWPBi0xPre33XbbRx99ZEd9+vTpU9wTtHkYdyVXOXjwYHyz/QE3JNFW8nxrbEJACJQy&#10;AuYPBY/yr52jXbdunZf7nRAWOK/yYfVEXizlyQrfNybU5tS7RLTh0VNJISAEhECcCHBiB9Fn1KhR&#10;RqUWLAKJ1pykhg4devr0ad5wIjOk21ScnVNdOSCQkDxYRJsDlrpVCAgBIZAbAnPmzMEfyq8Zhn2R&#10;dGFW2NcEIzTJRIrIrR3dXVAEmpubJdEWFHE1JgSEgBBIhwD64bfeesvcjC0ekzErYfwQcM+dO/fu&#10;u+/u3Llz9OjREmrL6ClKyOkribaM5k5dFQJCoAIR8GcXMNEWWZaQwuRgHzduHIEPTYHc2NhYgYOv&#10;3CH5A5KIaCt3njUyISAEygGB5NiK0C0GWqSijo4OSBf/VdLntba2lsNo1EcHARIwKB+tHgUhIASE&#10;QKkgwIrMgVr/ukzP2tvb+ZdjtRAtBlq0ykOGDJH7canMWaZ+JMyUJNpMgOl7ISAEhEA+EUDHiLTq&#10;j9hHa0ixR44cueGGG/i3rq6uaimWIM/sNvIJf/x1kxmppqbGX6+INn6UVaMQEAJCIBICM2bMSEgB&#10;C/viJ0UluEFx4Ofw4cNwrcJWREK1WIXJOJSwORDRFmsu1K4QEAJCoBsBzLTJudY5IgKzcsKH8z98&#10;i3QrvMoFASZOzlDlMlnqpxAQAtWCANFxveDGNuaRI0eaFIuNFqI9fvx4gkKyWqApt3GyNyLNsFTH&#10;5TZv6q8QEAKVjgACa4I/FOv1yZMnIVpO0yIeTZ06FXtt1Rpry2j+mbiE/MFSHZfR9KmrQkAIVDIC&#10;x44d8w8PiZZDtDCrRTzGjksYKQJZcBUFBUyPYa6i9K2kGiW0iDmNe1cNCX1KqovqjBAQAkKgChFA&#10;nP3d7363fPly/7FactPiVkOavFWrVnk2v6NHj+LXmifHKNTU8H1t7TUyGG7PRM8IYySmt5MnT06Q&#10;53KcTfIGssPIsZJC3o4JYOnSpX4brYi2kPirLSEgBIRAWgSee+45gtE/9NBD3hpN7jzEWdKuLV68&#10;mKO0kDGngJBoEZimTZuWDyjPnj1LtUjS2VWOcpuDSdVMtGggcBFPIFqpjrN7nHSXEBACQiBmBBYu&#10;XDhx4kS8ovB7sqoJenz33XfPnz/fwiBDwIiVxGJEhYuYK3ttzBOQt+pEtHmDVhULASEgBKIgQOwn&#10;JELMeWiMUSOjgeQTL9MA4izMOnbs2IcffhinVrSp6Gl3795N7gEaEelGQTqPZZkIwo/49cY0JqLN&#10;I+KqWggIASEQHgFWZ/TGqIWJcjx9+nR4FK9jSBeLLDl8MFW++uqrdgSIklykiEexvG/fPqRbDLdG&#10;t7wP36JKxo4Ap5+TNz0i2thxVoVCQAgIgSwRgD5XrlyJFIucipYYrrXztcSsmDBhAp/741rgNtXQ&#10;0MBhkh07duCshO2WN/X19UqolyX6cdzG7oecSwk1iWjjgFZ1CAEhIATiQwAGhVPxqUG0xbfI/J4g&#10;UWIxYrX12jFWRo28aNEiFneE4Mcff5x7Weuz7gsCGT7GWd+uG1MiIKLVgyEEhIAQKDkE4Mv77ruP&#10;MzzojfEE5g2m2eSEeqZGhm7RMCP12p8onEOabKkZq7B3oZ3G0ypPB4dKDuK8dSjBQEs7Ot6TN7BV&#10;sRAQAkKgUAigXrZTJeiW33vvPfLXZmwZ12UOCyExeyVzP5aj4z0o8HFhS9gSSaLN+DSqgBAQAkKg&#10;1BFgZZ80adJbb73F0SAkqvBmWsjVu0pzkNiq2ROUZt+Se5VSby+iLZfpUz+FgBAQAkEImG/U9u3b&#10;TYesq1gI+JUE1gcRbbHmQu0KASEgBGJGYO7cuXhFcUAIFW7MVYerDsU1RuVwZSuzlAWmTrhEtJU5&#10;2RqVEBAC1YkAqQg++OCD6hx70UeND1rfvn1FtEWfCHVACAgBIZBHBKZMmUJKgNGjR+exjcJWnZDh&#10;oLCNR2vNnL3ldRwNNZUWAkJACJQdAuiN8UDmJO7QoUMDOm9ex0RXjnGAOeYkSNkTxsLnuSS9Z6SW&#10;fYgAILkPlnr8YUO8Cjl/TE4I9PZ33XVXQis63pM77KpBCAgBIVBCCHDUh8DIJLwbNGgQIS8CeoY9&#10;tfSJln0DxJaS20KCjkwc4+FgaDulHZpYH5xCJtUSIUREtCGnRsWEgBAQAuWKwIYNG8j5Y/JlwAV7&#10;5X521l9/PiRaiBbDc4xMmb9JJe406XiTMxhKos0f5qpZCAgBIVAcBMgxAD8lB93Nd2/yRLSx57jN&#10;Ew4QLaFC8P1OqF9ex3kCXNUKASEgBIqGALpNTIlFa74qG8YTCjNtykPMItqqfCI0aCEgBISAEIgV&#10;AZTbnO3BGSq5VqmOY0ValQkBISAESgABnKHIEEBmvQL3BdUxwnQYx6XwcS3wMJo6dWq8tuR8wIKT&#10;FA5oq1atEtHmA17VKQSEgBAoOQTMH6rw3UrnlJvQkzBkbLdY5oOyINpNmzZ997vfFdEW/qlTi0JA&#10;CAiBIiBQLKKNfaj5yAgUeyepEAc0Dvsmn+3hK9lo8wG46hQCQkAIFBmB4cOHh8xKW+SOVkrzXV1d&#10;6YYioq2USdY4hIAQEAJCoHgInD59uqOjI2X7ItriTYtaFgJCQAjkDQEi7kqizRu6iRVjmSbf+6hR&#10;o0S0BcNcDQkBISAEiowADkQpk5AXuVuV2zxcm5yJ1oYribZyp10jEwJCoIoRQKIlkn4VA1BCQxfR&#10;ltBkqCtCQAgIgbgQ4CgtEi3a4y+//DKuOotSTxklk09OkCeJtijPjBoVAkJACBQCARb9C+5VFuH4&#10;C4FIPtsAZ3kd5xNg1S0EhIAQKFUEEGflElWAySETbToDLa1LdVyAKVATQkAICIEiIMBR2tbW1iI0&#10;XH1NXr16NWDQItrqeyI0YiEgBKoDAdK4EuaehOTVMdyijRJ/Y8JCkV4+XQ9EtEWbGzUsBISAEMgr&#10;ApzsJHFbXptQ5Y5muLZ28ODBbGtEtHoehIAQEALVhQDh+DnhA91W17ALPlrczcj+mzJBnvVFEm3B&#10;50QNCgEhIAQKgsDNN9+MjVZexwUBu5ecoQqDs1oRAkJACJQWAjNmzNA52qJPiSTaok+BOiAEhIAQ&#10;yBcCCLU7d+48ePAgamSd88kTygAb7N0tos0T8qpWCAgBIVASCMyZM+fw4cOHDh26ePFiSXSoEjsB&#10;16YLCyUbbSVOuMYkBISAEPAhMHHiRMy0eMbqnE+engvgDTaES6LNE/KqVggIASFQEgggaS1cuBCW&#10;PXPmTEl0qOI6gTgbnL9BRFtxc64BCQEhIASuRWD27NmDBg0iTODHH38sS23sT8eRI0eCUa0JDhwV&#10;e4dUoRAQAkJACBQegZdffnngwIGnTp1Chzx69GjOouCNTJiFwvckaovEXfrkk0/ofJgbGdf1118f&#10;pmT4MnQgufDly5e9DzGBozOYMmVKujpFtOHRVkkhIASEQLkigCwLYaBAnjt37jvvvMN7hLCZM2eG&#10;JLAiDpuuovQeMWJExj4Y+RHhOWPJ8AXOnj3r51TvRpL32Xtib5GRECTHjh0rog0PrEoKASEgBCoN&#10;gXfffZe4x6RyQ885atSoTz/9dMyYMRMmTCj9cUK0nE3CpStjVynJuDIWi1QAlfv48eMDbmG/sn37&#10;9oaGhpUrV4poI2GrwkJACAiBikIAiRbhbNy4cRADEfBx3qmpqWGEROgtcQVyeKItyoSxCdi/f38w&#10;0coZqihTo0aFgBAQAgVFgMgVmGa9HAMEWCBoVJ8+ffbt24exllO2imiR3XyAnqdGTleDiDY7bHWX&#10;EBACQqDMECDq/fHjx2FW8+6BXAmFv3jx4r1792JlPHnyJF8h7x44cADSLbOxFa+706ZNQz0QEK2C&#10;roloizc/alkICAEhUEAE8Mjlwj8WuyPccOzYMYiWq76+fsCAAfgQYcS17sC7qJo/++yzAvauXJtC&#10;ogW6gIwCItpynVr1WwgIASEQFQGkLoTajRs3ciOqY/6EHvDmvffee/E9xk+KDxFqOW5LnCOO3nIW&#10;yC4dvU0HNSyLTzIbl2AdgI73RH1WVV4ICAEhUMYI4H7c0dHBadphw4b5j34ixV64cAEmPn36dO/e&#10;vfGc4kAqDreQ8ebNm+3obVGGXbLOUOw/AA1vsvfee4+zPQFex1IdF+XJUaNCQAgIgeIggK64qanp&#10;/PnzCcSJgAvvwsF4I5sRlzKbNm3i7Mr06dMx6KJJRm4r96R7MYLO6V5czPCEwosbfUBAzSLaGGFX&#10;VUJACAiBUkcAbrCE8AivyX2dOnUqwhkHftra2iAPrLYok3ft2oWMi5LZ/KdgXCmTgQ4FABdhoZYt&#10;W4aGQERb6o+++icEhIAQKBgCCGGc7UnpKIt1Frl28uTJa9euXbVqFeTKG+h2yJAh0C0uVMjB5N0z&#10;/+SCdbgEG2L4+EABy/Lly0GJfYmItgSnSV0SAkJACBQHASgWoTagbQog1GKgXbp0Kc7JWHORgPkT&#10;rfL777/PjatXr0b/XOVcC0q2WeFAFJ7bItriPM1qVQgIASFQ1ghAJOhFcfPhtOj8+fNxTkYaPnjw&#10;IIdulyxZsmPHjgKYbKHzYMVsURC2nIM4Q+EpRveCeyiv46LMkRoVAkJACJQTArAd51h27txJnGRy&#10;vqFDxprLJ5Auwm6wK1B240RithuJZgW7l1pYZjYZiPV0j+jK6I3REATErBDRZvcM6C4hIASEQHUh&#10;gPQGl8C48Arux6+99hoWSlh21qxZWHZjx8LLdleax3sgWrPOclzq3Llz6NhFtLE/A6pQCAgBIVC9&#10;CEC6licHDSrOU/kgWg/c0iRa+JXjTwSLJtIWjscPP/xwwNOg4z3V+1PRyIWAEBAC2SGA9LZnzx7u&#10;5SxQXlk2u+4V4K5JkyY99thjpBqEZXHDDm5RRFuAGVETQkAICIFKQwCNMf5QsOzFixcrbWyZxnPi&#10;xAnOE6M/R5qHa/0BtlLeKqLNhKi+FwJCQAgIgSQEYFk+Q4eM+rR64MHLmvNOlp4BMy0He8KMXUQb&#10;BiWVEQJCQAgIgUQE7BxtcKyGSkINERZBljgVHHZCeX7PPffgDGUbDqmOM2Gg74WAEBACQiA6AuiN&#10;CalPEoICnKaN3ruY72BXQdBKtMT+WB/4gn3yyScZW5JEmxEiFRACQkAICIEUCMA9EM+iRYuOHDlC&#10;Nj1S2FZ2xvgE2f3VV1/lDBJnnDI+HCLajBCpgBAQAkJACKQmWj5FicrhFvimsbGxubm5IpFiS4Hw&#10;SrAOb3QYp0lDG3KwItqQQKmYEBACQkAIXIMA8ZC9v1GoYrMMzz3lBSVKcqIZ+5XGbC844UOErDAD&#10;EdGGQUllhIAQEAJCIAMCpNJDh1yRMKEYT07DwCeLFy8OM14RbRiUVEYICAEhIAQyIEDKAUy2FekY&#10;lc6zmiEHRF708BLR6scjBISAEBAC8SBAjCQyDVQY1zIcJNowhJoORBFtPI+XahECQkAICAGchswJ&#10;uWKgsLOzmJ9zGZGINhf0dK8QEAJCQAh8hQBOQ1zE2a8ModaSA6IPz0WcBR0RrX4kQkAICAEhECcC&#10;pI/lqE+cNRapLsI4z5s3L/fGRbS5Y6gahIAQEAJC4CsEkP+I5GABGsv9iiUEh4i23B8D9V8ICAEh&#10;UHIIYNc8e/ZsyXUrYofiypcgoo0IvIoLASEgBIRAJgTQHsO15S7UxpVqV0Sb6XnR90JACAgBIRAR&#10;AYgW3+N9+/bFonqN2HhsxY8ePUo6vNyrE9HmjqFqEAJCQAgIgWsQsADIRGQs3+jHOE6fP38+R39j&#10;A0VEq5+HEBACQkAI5AUBVMcTJkzIS9V5rtQO9jz++OMB7YRXjIto8zxdql4ICAEhUJUIkN/Gn3Wg&#10;7DAITmhPTkCYOOSgRLQhgVIxISAEhIAQiIAASldSy0W4oZSKZjxByzYCrg3ZZRFtSKBUTAgIASEg&#10;BKIhMGPGjDINEZXRtIy8O3HixJBwiGhDAqViQkAICAEhEA0BEslxyOfAgQPRbiuB0leuXAl2g8JA&#10;269fv5A9FdGGBErFhIAQEAJCIDICBAoeP3582cm1WJdRDqcbLV+1traGd0gW0UZ+bnSDEBACQkAI&#10;VDYCQ4YMCTgBjHV2+PDh4REQ0YbHSiWFgBAQAkIgMgIokNvb2yPfVtQbiAl1+PDhdO5Ox44dY1Dh&#10;OyiiDY+VSgoBISAEhEA2CGCpLTvtMcrhlGyK3hgaDq83Bi8RbTYPje4RAkJACAiB8AjAWGWXDZ4E&#10;RCnNtIi5c+bMCT92EW0krFRYCAgBISAEqgWBlI7Hn3zyCSl98PCKhIIk2khwqbAQEAJCQAhkiQBH&#10;YsKHLcyyjfhu45jsli1bPvroI69KoljwfvLkyVEbEdFGRUzlhYAQEAJCIDICq1evRhMLb5HSpyzo&#10;lhM+HR0dvXv3tqEiy77wwgu8iWSdtXtFtJEfF90gBISAEBACURGAn1auXMm/BF2KZK/FVopfEol0&#10;oraYY3m8t8aOHev3hyIZEYnzsqhWRJsFaLpFCAgBISAEskGA9K5Dhw4lptLx48cPHjzoF20DxFxu&#10;6ezszKa9bO+x7D2eLRZBfPfu3fhA3XHHHVlUKaLNAjTdIgSEgBAQAtEQwMD55ptvfvrppwiFF9wL&#10;reyePXvOnj0LqxEdYseOHbt27SoFrTJ9IB2CX5bFMQqpOqoPlAeQiDbas6LSQkAICAEhkAUCGzdu&#10;JDft/Pnzoavly5evX79+4cKFI0eORMZFwIXJOJy6dOnSpqam4nLtZ599xg5gwYIFni323XffRbod&#10;M2ZMFqO2W0S0WUOnG4WAEBACQiAUArhBYWq1ooi2sClv8IqCwOBa/HvXrFnz8MMPjxgxgs9xQQof&#10;rz9U86ELIVjTB7YCAwcOtJvwgTp37hxbBAzMoatJLCiizRo63SgEhIAQEAKhECDIA6kFrCikhQIZ&#10;sfX06dOXLl3CWMuHXtwoePfkyZOIlf56+/fvHz7LeqgOpSpEl4it6P8GlmVPMGrUqKzrtBtFtDkC&#10;qNuFgBAQAkIgAgKoiFEXI85yD+zLn7zhXwvDxCdcBIWIUGMcRWFZjMSPPvoolaEr3rBhwyuvvALL&#10;csinsbGRHAO5NCKizQU93SsEhIAQEAIZEIBB0QYboXZLeLW1eBvV1NTAZByhgeSQa1HbmnUWGiYJ&#10;walTpwpprKUtU1zjA0VSd5h12rRpsCyiNs7GWZyd9YMiotWPRAgIASEgBAqKABZQxFbci5BcX3/9&#10;9ffeew81snn5YsE9ceIEH8JwBQttgbczaQ9w0TIUMMdC/0b8qKxzZFkqFNEW9PFSY0JACAiBakMA&#10;xiLUQ8KoEXCRWbHRcryntrYWfsUgCqvxZu7cuTgnc5xmxowZBRBqYXTO6eIA5TcDm66YzkRKh5du&#10;ZkW01fbMa7xCQAgIgYIiYHnlkpucOXMm3FZfXw+rTZo06cCBA4i25m+McHnnnXd6N8LEnP+JvdN2&#10;eHfnzp3UTFsc7fWa4CukbWTZ3MVZSbSxT5wqFAJCQAgIgWsQwJE4nWDKcVXO9mzbtu2DDz7AuRcr&#10;Kcz305/+FO0xZlr4NSVD54Iv8iudwQt606ZNe/fuRdTmQqqGUP3xKOhG7j5QXj9rrl69mkunda8Q&#10;EAJCQAgIgQAEEBY5z4MRNIA1USPjD4UXUl1dHfxqXscokL1qMaNGzQLrF0/h1759+/IJxleqQoYm&#10;3jJeV3g8wa/PPfcc+mrTEtNbaBjFNceQsg4FlYCGiFY/ECEgBISAEMgvArDX5s2b/cSZsj3Lo4ev&#10;b/K3UYkWZkX9S4RkAmUgrRKp+J577uET2JTOeG/gVNqC2ru6uiiGINvQ0ADN44f1+OOPxwWKbLRx&#10;Ial6hIAQEAJCIDUCcBjyaEI4iOSiiLwpWTahZLCHFBQLX1IVYS44RIQ6mqaNNVER8y+dMeHV3kCr&#10;mISNZdkKIOYiWMPKMc6liDZGMFWVEBACQkAIpEYAbS0+xoiSUQEy4hw2bNjWrVt5j5KZNykr4Vs8&#10;qrCtwsTGlxiAvYSyUCk5cRNuRKLFhMyHMC4si5sxlcRypMffUN0Pf/jDqMNWeSEgBISAEBACkRAg&#10;qiIcxnlZ1LmImzgbh7kd4oQgV61aNW7cOARTKBDCRs27f/9+6oFT4V0MwAMGDIBcqRbPJoJgoBxG&#10;SMWTmQO7BHRMlw/AzLHLli2znlAbuXKhZyJpYKAN072QZSTRhgRKxYSAEBACQiB7BBAZSc4DX3KK&#10;Bgk1TEUQM6d6/CdZ8U4i0gUKYVS7UCwOVngtUQAChiZ5gyAL43rcCUkvWbKEtswWm3CZeE20RQRZ&#10;SJdNALfjjcW5ozDdC19GzlDhsVJJISAEhIAQyBUBIglDnyYyJng/wazwJZ9Dn5SBVkePHp3yJCu8&#10;iE4YgdU8myBIvIjJu2eESsRHJGY/Q1MsZT2UR97dsmULd3G+yEIu55KoJyU6ItpcHxrdLwSEgBAQ&#10;ApEQgGuhSahx+PDhmEhJBY+QCskRCgrKtKqCI0UQRir57I3HvtAnnlBevqCUfTPqhelJPo/GmP7Q&#10;NJrqRYsWxRKkwt+oiDbS46HCQkAICAEhEAMC6URMqxrq9WjS8zHOGLwCfjWe5igRFB4gmFISU+7k&#10;yZPhVOIqUzPCNGI03lKxsyz9kY02hidGVQgBISAEhEAkBIL5DHmU2oxiYUG7guunMN5PpjrGYSq4&#10;fvgYlrWYiyir0TMTuYLM8/lgWZqQRBvp2VBhISAEhIAQKHUEEIhxj0qZD8Cck43CKYPsCytz1jaW&#10;5AHpcJFEW+pPjPonBISAEBACCQj4Y1Ykx6/giA42V/O0SrjRyzPPG84FcWQo3ywriVZPrxAQAkJA&#10;CJQNAiaPJpNugGI5+Rb7BE9j/LAyKpljgUYSbSwwqhIhIASEgBCIH4EEkTQloaakXq8ryd/yCW7P&#10;hGOEZdEe45YVf7+vrVE22nwjrPqFgBAQAkIgLwgYR0b1YMJh6vDhw0TPiHpj1mOQRJs1dLpRCAgB&#10;ISAEShSBdIkHjGWJnFwwlgUgSbQl+pSoW0JACAgBIRAjAoi/REgmNgWBG+0EbYyVB1clibZgUKsh&#10;ISAEhIAQyAmBlHIqUaJS2lkTCiPL9uvXj/Tv5HgvJMtKos1pynWzEBACQkAIlBoCxHhKTmoLE2/b&#10;to3YyLHHMQ4zfKmOw6CkMkJACAgBIVCuCMCyO3fuJMF7UVhWEm25PjfqtxAQAkJACGREAIo9duwY&#10;KWnzF8c4Yx9EtGEgUhkhIASEgBAoPwQsrzthjUkRn9cIixmhkeo4I0QqIASEgBAQAqWFQMoQUQld&#10;fPPNN0mlN3bs2KJ3XURb9ClQB4SAEBACQiA2BIyDif00dOjQ5Jy1sTUTpSId74mClsoKASEgBIRA&#10;SSJw8eJF6xdRFTds2FA6LEuXJNGW5COjTgkBISAEhEAUBEgSwAHZEydO2E3FNcomdFxEG2UmVVYI&#10;CAEhIARKEgHCVrS3t+P6VOBgFGHAkOo4DEoqIwSEgBAQAiWKAK7FXLt27aJ/JciyUh2X6HOjbgkB&#10;ISAEhEAYBCxJwJkzZ9avX1+aLCuiDTOPKiMEhIAQEAIlhICdjoVWebN169Zly5aVlEU2GSmpjkvo&#10;6VFXhIAQEAJCIBgBI9fPP/+cYr17937iiSdKnGUl0eqRFgJCQAgIgbJBwBTF06ZNIwwFh2XLpd+S&#10;aMtlptRPISAEhEBxEEiZhK7AXaEPxKDgX1iWpsuIZSXRFvhRUXNCQAgIgXJCgCgQXMRaKlaIJURY&#10;TzPsf19OIPbqJYm2vOZLvRUCQkAIFA4BcruipPWHC/ak2+Qc7PkQfDHHetWWvi023cQoYEXhHlm1&#10;JASEgBAoUwSQa8maTufff//9hQsXphwFISNyF3yh1VdffZX6Z8+eTYa7++67r0wR83dbRFsBk6gh&#10;CAEhIARiQMDC8adMjGMnavD1RawkNES/fv08TqV8Y2PjiBEjcuwBFNvU1EQThFFcvXq11VayR2Mj&#10;DVaq40hwqbAQEAJCoGIRMA8jz88I5iM6v6e5hfPw+H3ppZfq6+vhWvucf5999tk9e/ZkpzfmLrsR&#10;In/jjTcOHDhAMoCHH36YtuyqDKwl0VbGPGoUQkAICIH4EYAFje2eeeaZFStW9O/f/8KFC9AhZDxq&#10;1ChkXP48dOhQR0fHpEmTotpQIVdEWOTX1tZWTsRS+bp16+IfQwnUKKItgUlQF4SAEBACxUYA4XXO&#10;nDl+I6tfh4z9FSl2xowZsCklJ06ceMMNN3iFocx9+/YhiYYZBOSNfpjyffv2hWKpE0U0VJ27fTdM&#10;60UpI6ItCuxqVAgIASFQfAT8VGoq3ARtLR++995748ePR+Ls06cP3knwIrRKMZhy0KBByLWUgX1D&#10;qnlff/31s2fPQtLjxo1DBR1VCC4+ZFn1QDbarGDTTUJACAiBckaAczt03x/2wbOJetbWV155BU5F&#10;o2viJnQLMW/evJkbIUsYFx8oCiOVfvrppyHBmDdvHizb1tZG+SphWUYqiTbk46FiQkAICIFKQACK&#10;HTx4MCPB7IqrsIUztIHBmuiHIU449ejRo1euXEFFfOTIkeHDhyN92oFanKGam5s57TN//nz4EgJG&#10;D4y8G0nxW76hJ7J7AkS02eGmu4SAEBACZYmABZpAloVWIbyRI0fCqXfccYcdYJ08eTL8ykUZ+Bhx&#10;9vLly3g/4fcEJUOxe/fuRWM8YMAAxFzeQMOYZj0VtMUiXrp0aUhNclkiGL3TUh1Hx0x3CAEhIATK&#10;CoGEKE6mMYYLV65ciSSKnRXTKYRKsbq6uoaGBoTa66+/vqurC7ssqV4RcIlWAd2iKx42bBgEjLH2&#10;1KlTKIGpx8iVfxFzMdzifiyWTXg6JNGW1c9FnRUCQkAIxI0AHLljxw5k2XPnzkGxyKmLFi168cUX&#10;+WTJkiUWEwp5l5M81rJpiY8fP87hHC5OvvLnkCFDxK/pZkZEG/czq/qEgBAQAiWGgKcuTu4XDLpt&#10;2zZEVWgVCZU/cXRCKsX+yoXI693i1w9TALEYORhpuHp8mrKeVRFt1tDpRiEgBIRAWSLgD7WIOIvS&#10;2AyueDxxmIc3KJCRUBFn7cxrApXGEtO4LIHLttMi2myR031CQAgIgTwgYNyG81Hsmlj4FU6ly9QM&#10;WW7fvh3/ps7OTgIorlq1ChMsemO+tagU3si84FB5GGu1VCmirZaZ1jiFgBAoCwSgwNOnT2MZhQUj&#10;nZlJHp2Xcsf7itw7FkCRT0jCg1MxEi2eTbW1tWiDEWHLAqKy66SItuymTB0WAkKgYhEwpa4XpDBk&#10;UMN0cHBS9v7773/nnXdwHq6pqcGbifo5/0oT0C3KYcuTg4BbbQdbC/wAiWgLDLiaEwJCQAikRsDv&#10;srRlyxZOuOYi0eIVjBfxhx9+iJcTGmOCTnBcx6IK0zzaaVyLY9dOa2pTIqBztHowhIAQEAIlgQCC&#10;pil1Ufni+psLy1IJJtirV68iv8KvUDhaYpyK8S6GdGlFLFvIKZdEW0i01ZYQEAJCICcEks2uKfO0&#10;0wa2Xv5tb2/Ph19VTmOovptFtNU35xqxEBAC5YmARY1A0sWkaidZy3McVddrEW3VTbkGLASEQLkj&#10;oCM35TWDItrymi/1VggIASEgBMoMATlDldmEqbtCQAgIASFQXgiIaMtrvtRbISAEhIAQKDME/i/7&#10;kxdOwaD3wAAAAABJRU5ErkJgglBLAwQUAAYACAAAACEA2K2iF+EAAAALAQAADwAAAGRycy9kb3du&#10;cmV2LnhtbEyPwU7DMBBE70j8g7VI3FrbCZQS4lRVBZwqJFok1Jsbb5OosR3FbpL+PcsJjqt9mnmT&#10;rybbsgH70HinQM4FMHSlN42rFHzt32ZLYCFqZ3TrHSq4YoBVcXuT68z40X3isIsVoxAXMq2gjrHL&#10;OA9ljVaHue/Q0e/ke6sjnX3FTa9HCrctT4RYcKsbRw217nBTY3neXayC91GP61S+DtvzaXM97B8/&#10;vrcSlbq/m9YvwCJO8Q+GX31Sh4Kcjv7iTGCtgln6RKSC5GFBmwh4TmUC7EikFIkAXuT8/4bi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6tc6SUAwAAgwwAAA4A&#10;AAAAAAAAAAAAAAAAOgIAAGRycy9lMm9Eb2MueG1sUEsBAi0ACgAAAAAAAAAhAII4Wvb+RAEA/kQB&#10;ABQAAAAAAAAAAAAAAAAA+gUAAGRycy9tZWRpYS9pbWFnZTEucG5nUEsBAi0AFAAGAAgAAAAhANit&#10;ohfhAAAACwEAAA8AAAAAAAAAAAAAAAAAKksBAGRycy9kb3ducmV2LnhtbFBLAQItABQABgAIAAAA&#10;IQCqJg6+vAAAACEBAAAZAAAAAAAAAAAAAAAAADhMAQBkcnMvX3JlbHMvZTJvRG9jLnhtbC5yZWxz&#10;UEsFBgAAAAAGAAYAfAEAACtN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width:59366;height:50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jevwgAAANoAAAAPAAAAZHJzL2Rvd25yZXYueG1sRI9Ba8JA&#10;FITvgv9heUJvujGlkqauIoLQgxQ09tDbI/tMgtn3QnbV9N93C4LHYWa+YZbrwbXqRr1vhA3MZwko&#10;4lJsw5WBU7GbZqB8QLbYCpOBX/KwXo1HS8yt3PlAt2OoVISwz9FAHUKXa+3Lmhz6mXTE0TtL7zBE&#10;2Vfa9niPcNfqNEkW2mHDcaHGjrY1lZfj1RnYZfvkLZP269vv04J/UnktrBjzMhk2H6ACDeEZfrQ/&#10;rYF3+L8Sb4Be/QEAAP//AwBQSwECLQAUAAYACAAAACEA2+H2y+4AAACFAQAAEwAAAAAAAAAAAAAA&#10;AAAAAAAAW0NvbnRlbnRfVHlwZXNdLnhtbFBLAQItABQABgAIAAAAIQBa9CxbvwAAABUBAAALAAAA&#10;AAAAAAAAAAAAAB8BAABfcmVscy8ucmVsc1BLAQItABQABgAIAAAAIQAxJjevwgAAANoAAAAPAAAA&#10;AAAAAAAAAAAAAAcCAABkcnMvZG93bnJldi54bWxQSwUGAAAAAAMAAwC3AAAA9gIAAAAA&#10;">
                  <v:imagedata r:id="rId8" o:title=""/>
                </v:shape>
                <v:shapetype id="_x0000_t202" coordsize="21600,21600" o:spt="202" path="m,l,21600r21600,l21600,xe">
                  <v:stroke joinstyle="miter"/>
                  <v:path gradientshapeok="t" o:connecttype="rect"/>
                </v:shapetype>
                <v:shape id="_x0000_s1028" type="#_x0000_t202" style="position:absolute;left:13956;top:29595;width:23775;height:9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3D78413C" w14:textId="41BDDAEB" w:rsidR="0084527E" w:rsidRPr="0084527E" w:rsidRDefault="0084527E" w:rsidP="0084527E">
                        <w:pPr>
                          <w:jc w:val="right"/>
                          <w:rPr>
                            <w:b/>
                            <w:bCs/>
                            <w:color w:val="3A7B98"/>
                            <w:sz w:val="56"/>
                            <w:szCs w:val="56"/>
                          </w:rPr>
                        </w:pPr>
                        <w:r w:rsidRPr="0084527E">
                          <w:rPr>
                            <w:b/>
                            <w:bCs/>
                            <w:color w:val="3A7B98"/>
                            <w:sz w:val="56"/>
                            <w:szCs w:val="56"/>
                          </w:rPr>
                          <w:t>Regional Indicators</w:t>
                        </w:r>
                      </w:p>
                    </w:txbxContent>
                  </v:textbox>
                </v:shape>
                <v:shape id="_x0000_s1029" type="#_x0000_t202" style="position:absolute;left:5293;top:41626;width:32277;height:7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2c4wgAAANsAAAAPAAAAZHJzL2Rvd25yZXYueG1sRI9Ba8Mw&#10;DIXvg/0Ho8Juq9PBysjqltJ10MMu7bK7iNU4NJZDrDbpv58Og90k3tN7n1abKXbmRkNuEztYzAsw&#10;xHXyLTcOqu/P5zcwWZA9donJwZ0ybNaPDyssfRr5SLeTNEZDOJfoIIj0pbW5DhQxz1NPrNo5DRFF&#10;16GxfsBRw2NnX4piaSO2rA0Be9oFqi+na3Qg4reLe7WP+fAzfX2MoahfsXLuaTZt38EITfJv/rs+&#10;eMVXev1FB7DrXwAAAP//AwBQSwECLQAUAAYACAAAACEA2+H2y+4AAACFAQAAEwAAAAAAAAAAAAAA&#10;AAAAAAAAW0NvbnRlbnRfVHlwZXNdLnhtbFBLAQItABQABgAIAAAAIQBa9CxbvwAAABUBAAALAAAA&#10;AAAAAAAAAAAAAB8BAABfcmVscy8ucmVsc1BLAQItABQABgAIAAAAIQDKg2c4wgAAANsAAAAPAAAA&#10;AAAAAAAAAAAAAAcCAABkcnMvZG93bnJldi54bWxQSwUGAAAAAAMAAwC3AAAA9gIAAAAA&#10;" filled="f" stroked="f">
                  <v:textbox style="mso-fit-shape-to-text:t">
                    <w:txbxContent>
                      <w:p w14:paraId="274B33A6" w14:textId="77777777" w:rsidR="0084527E" w:rsidRPr="0084527E" w:rsidRDefault="0084527E" w:rsidP="0084527E">
                        <w:pPr>
                          <w:jc w:val="right"/>
                          <w:rPr>
                            <w:color w:val="404040" w:themeColor="text1" w:themeTint="BF"/>
                            <w:sz w:val="28"/>
                            <w:szCs w:val="28"/>
                          </w:rPr>
                        </w:pPr>
                        <w:r w:rsidRPr="0084527E">
                          <w:rPr>
                            <w:color w:val="404040" w:themeColor="text1" w:themeTint="BF"/>
                            <w:sz w:val="28"/>
                            <w:szCs w:val="28"/>
                          </w:rPr>
                          <w:t xml:space="preserve">A Report on Transportation System Indicators for the Central Florida </w:t>
                        </w:r>
                      </w:p>
                      <w:p w14:paraId="3F8FC28D" w14:textId="069899A6" w:rsidR="0084527E" w:rsidRPr="0084527E" w:rsidRDefault="0084527E" w:rsidP="0084527E">
                        <w:pPr>
                          <w:jc w:val="right"/>
                          <w:rPr>
                            <w:color w:val="404040" w:themeColor="text1" w:themeTint="BF"/>
                            <w:sz w:val="28"/>
                            <w:szCs w:val="28"/>
                          </w:rPr>
                        </w:pPr>
                        <w:r w:rsidRPr="0084527E">
                          <w:rPr>
                            <w:color w:val="404040" w:themeColor="text1" w:themeTint="BF"/>
                            <w:sz w:val="28"/>
                            <w:szCs w:val="28"/>
                          </w:rPr>
                          <w:t>MPO Alliance</w:t>
                        </w:r>
                      </w:p>
                    </w:txbxContent>
                  </v:textbox>
                </v:shape>
                <v:shape id="_x0000_s1030" type="#_x0000_t202" style="position:absolute;left:10587;top:51009;width:27185;height:3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KjvwAAANsAAAAPAAAAZHJzL2Rvd25yZXYueG1sRE9Na8JA&#10;EL0X/A/LCN7qJgVFUleRWsFDL9p4H7LTbGh2NmRHE/+9WxB6m8f7nPV29K26UR+bwAbyeQaKuAq2&#10;4dpA+X14XYGKgmyxDUwG7hRhu5m8rLGwYeAT3c5SqxTCsUADTqQrtI6VI49xHjrixP2E3qMk2Nfa&#10;9jikcN/qtyxbao8NpwaHHX04qn7PV29AxO7ye/np4/Eyfu0Hl1ULLI2ZTcfdOyihUf7FT/fRpvk5&#10;/P2SDtCbBwAAAP//AwBQSwECLQAUAAYACAAAACEA2+H2y+4AAACFAQAAEwAAAAAAAAAAAAAAAAAA&#10;AAAAW0NvbnRlbnRfVHlwZXNdLnhtbFBLAQItABQABgAIAAAAIQBa9CxbvwAAABUBAAALAAAAAAAA&#10;AAAAAAAAAB8BAABfcmVscy8ucmVsc1BLAQItABQABgAIAAAAIQClz8KjvwAAANsAAAAPAAAAAAAA&#10;AAAAAAAAAAcCAABkcnMvZG93bnJldi54bWxQSwUGAAAAAAMAAwC3AAAA8wIAAAAA&#10;" filled="f" stroked="f">
                  <v:textbox style="mso-fit-shape-to-text:t">
                    <w:txbxContent>
                      <w:p w14:paraId="64E98E5C" w14:textId="1821420B" w:rsidR="0084527E" w:rsidRPr="0084527E" w:rsidRDefault="0084527E" w:rsidP="0084527E">
                        <w:pPr>
                          <w:jc w:val="right"/>
                          <w:rPr>
                            <w:color w:val="3A7B98"/>
                            <w:sz w:val="32"/>
                            <w:szCs w:val="32"/>
                          </w:rPr>
                        </w:pPr>
                        <w:r w:rsidRPr="0084527E">
                          <w:rPr>
                            <w:color w:val="3A7B98"/>
                            <w:sz w:val="32"/>
                            <w:szCs w:val="32"/>
                          </w:rPr>
                          <w:t>December 2022</w:t>
                        </w:r>
                      </w:p>
                    </w:txbxContent>
                  </v:textbox>
                </v:shape>
              </v:group>
            </w:pict>
          </mc:Fallback>
        </mc:AlternateContent>
      </w:r>
      <w:r>
        <w:rPr>
          <w:noProof/>
        </w:rPr>
        <mc:AlternateContent>
          <mc:Choice Requires="wps">
            <w:drawing>
              <wp:anchor distT="0" distB="0" distL="114300" distR="114300" simplePos="0" relativeHeight="251631616" behindDoc="0" locked="0" layoutInCell="1" allowOverlap="1" wp14:anchorId="76118605" wp14:editId="654379DC">
                <wp:simplePos x="0" y="0"/>
                <wp:positionH relativeFrom="column">
                  <wp:posOffset>-24063</wp:posOffset>
                </wp:positionH>
                <wp:positionV relativeFrom="paragraph">
                  <wp:posOffset>8396496</wp:posOffset>
                </wp:positionV>
                <wp:extent cx="6059606" cy="832514"/>
                <wp:effectExtent l="0" t="0" r="0" b="5715"/>
                <wp:wrapNone/>
                <wp:docPr id="14" name="Rectangle 14"/>
                <wp:cNvGraphicFramePr/>
                <a:graphic xmlns:a="http://schemas.openxmlformats.org/drawingml/2006/main">
                  <a:graphicData uri="http://schemas.microsoft.com/office/word/2010/wordprocessingShape">
                    <wps:wsp>
                      <wps:cNvSpPr/>
                      <wps:spPr>
                        <a:xfrm>
                          <a:off x="0" y="0"/>
                          <a:ext cx="6059606" cy="8325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A00D0B" id="Rectangle 14" o:spid="_x0000_s1026" style="position:absolute;margin-left:-1.9pt;margin-top:661.15pt;width:477.15pt;height:65.55pt;z-index:25163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k+AfAIAAF4FAAAOAAAAZHJzL2Uyb0RvYy54bWysVFFv2yAQfp+0/4B4X21nSdZGdaqoVadJ&#10;VRu1nfpMMMSWMMeAxMl+/Q6wna6r9jAtDwS47767+3zH5dWhVWQvrGtAl7Q4yykRmkPV6G1Jvz/f&#10;fjqnxHmmK6ZAi5IehaNXy48fLjuzEBOoQVXCEiTRbtGZktbem0WWOV6LlrkzMEKjUYJtmcej3WaV&#10;ZR2ytyqb5Pk868BWxgIXzuHtTTLSZeSXUnD/IKUTnqiSYm4+rjaum7Bmy0u22Fpm6ob3abB/yKJl&#10;jcagI9UN84zsbPMHVdtwCw6kP+PQZiBlw0WsAasp8jfVPNXMiFgLiuPMKJP7f7T8fv9k1hZl6Ixb&#10;ONyGKg7StuEf8yOHKNZxFEscPOF4Oc9nF/N8TglH2/nnyayYBjWzk7exzn8V0JKwKanFjxE1Yvs7&#10;5xN0gIRgDlRT3TZKxUNoAHGtLNkz/HSbbdGT/4ZSOmA1BK9EGG6yUylx549KBJzSj0KSpsLkJzGR&#10;2GWnIIxzoX2RTDWrRIo9y/E3RB/SioVGwsAsMf7I3RMMyEQycKcse3xwFbFJR+f8b4kl59EjRgbt&#10;R+e20WDfI1BYVR854QeRkjRBpQ1Ux7UlFtKIOMNvG/xsd8z5NbM4Ezg9OOf+ARepoCsp9DtKarA/&#10;37sPeGxVtFLS4YyV1P3YMSsoUd80NvFFMZ2GoYyH6ezLBA/2tWXz2qJ37TVgLxT4ohgetwHv1bCV&#10;FtoXfA5WISqamOYYu6Tc2+Fw7dPs44PCxWoVYTiIhvk7/WR4IA+qhrZ8Prwwa/re9dj19zDMI1u8&#10;aeGEDZ4aVjsPson9fdK11xuHODZO/+CEV+L1OaJOz+LyFwAAAP//AwBQSwMEFAAGAAgAAAAhAM39&#10;2/3hAAAADAEAAA8AAABkcnMvZG93bnJldi54bWxMjz1PwzAQhnck/oN1SCyodYgbBCFOBUhILAyU&#10;quroxia2Gp+j2E1Sfj3HBOP7ofeeq9az79hohugCSrhdZsAMNkE7bCVsP18X98BiUqhVF9BIOJsI&#10;6/ryolKlDhN+mHGTWkYjGEslwabUl5zHxhqv4jL0Bin7CoNXieTQcj2oicZ9x/Msu+NeOaQLVvXm&#10;xZrmuDl5Ce9nId7GG3Gctk607pvvn3c2SHl9NT89AktmTn9l+MUndKiJ6RBOqCPrJCwEkSfyRZ4L&#10;YNR4KLIC2IGsVSFWwOuK/3+i/gEAAP//AwBQSwECLQAUAAYACAAAACEAtoM4kv4AAADhAQAAEwAA&#10;AAAAAAAAAAAAAAAAAAAAW0NvbnRlbnRfVHlwZXNdLnhtbFBLAQItABQABgAIAAAAIQA4/SH/1gAA&#10;AJQBAAALAAAAAAAAAAAAAAAAAC8BAABfcmVscy8ucmVsc1BLAQItABQABgAIAAAAIQAOEk+AfAIA&#10;AF4FAAAOAAAAAAAAAAAAAAAAAC4CAABkcnMvZTJvRG9jLnhtbFBLAQItABQABgAIAAAAIQDN/dv9&#10;4QAAAAwBAAAPAAAAAAAAAAAAAAAAANYEAABkcnMvZG93bnJldi54bWxQSwUGAAAAAAQABADzAAAA&#10;5AUAAAAA&#10;" fillcolor="white [3212]" stroked="f" strokeweight="1pt"/>
            </w:pict>
          </mc:Fallback>
        </mc:AlternateContent>
      </w:r>
      <w:r w:rsidR="006E1FB8">
        <w:br w:type="page"/>
      </w:r>
    </w:p>
    <w:p w14:paraId="2AEA782D" w14:textId="520C5A51" w:rsidR="008E273C" w:rsidRPr="008E273C" w:rsidRDefault="008E273C" w:rsidP="008E273C">
      <w:pPr>
        <w:jc w:val="center"/>
        <w:rPr>
          <w:rFonts w:ascii="Corbel" w:hAnsi="Corbel" w:cstheme="majorHAnsi"/>
          <w:sz w:val="28"/>
          <w:szCs w:val="28"/>
        </w:rPr>
      </w:pPr>
      <w:r w:rsidRPr="008E273C">
        <w:rPr>
          <w:rFonts w:ascii="Corbel" w:hAnsi="Corbel" w:cstheme="majorHAnsi"/>
          <w:color w:val="3A7B98"/>
          <w:sz w:val="28"/>
          <w:szCs w:val="28"/>
        </w:rPr>
        <w:lastRenderedPageBreak/>
        <w:t>Table of Contents</w:t>
      </w:r>
    </w:p>
    <w:p w14:paraId="2ED14ED8" w14:textId="2715A2DC" w:rsidR="008E273C" w:rsidRPr="008E273C" w:rsidRDefault="008E273C" w:rsidP="008E273C">
      <w:pPr>
        <w:jc w:val="center"/>
        <w:rPr>
          <w:rFonts w:ascii="Corbel" w:hAnsi="Corbel" w:cstheme="majorHAnsi"/>
          <w:b/>
          <w:bCs/>
          <w:color w:val="3A7B98"/>
          <w:sz w:val="28"/>
          <w:szCs w:val="28"/>
        </w:rPr>
      </w:pPr>
      <w:r w:rsidRPr="008E273C">
        <w:rPr>
          <w:rFonts w:ascii="Corbel" w:hAnsi="Corbel" w:cstheme="majorHAnsi"/>
          <w:b/>
          <w:bCs/>
          <w:noProof/>
          <w:color w:val="3A7B98"/>
          <w:sz w:val="28"/>
          <w:szCs w:val="28"/>
        </w:rPr>
        <mc:AlternateContent>
          <mc:Choice Requires="wps">
            <w:drawing>
              <wp:anchor distT="0" distB="0" distL="114300" distR="114300" simplePos="0" relativeHeight="251634688" behindDoc="0" locked="0" layoutInCell="1" allowOverlap="1" wp14:anchorId="0415870D" wp14:editId="68A6E27B">
                <wp:simplePos x="0" y="0"/>
                <wp:positionH relativeFrom="column">
                  <wp:posOffset>-19050</wp:posOffset>
                </wp:positionH>
                <wp:positionV relativeFrom="paragraph">
                  <wp:posOffset>91469</wp:posOffset>
                </wp:positionV>
                <wp:extent cx="5897245" cy="0"/>
                <wp:effectExtent l="0" t="0" r="0" b="0"/>
                <wp:wrapNone/>
                <wp:docPr id="17" name="Straight Connector 17"/>
                <wp:cNvGraphicFramePr/>
                <a:graphic xmlns:a="http://schemas.openxmlformats.org/drawingml/2006/main">
                  <a:graphicData uri="http://schemas.microsoft.com/office/word/2010/wordprocessingShape">
                    <wps:wsp>
                      <wps:cNvCnPr/>
                      <wps:spPr>
                        <a:xfrm>
                          <a:off x="0" y="0"/>
                          <a:ext cx="5897245" cy="0"/>
                        </a:xfrm>
                        <a:prstGeom prst="line">
                          <a:avLst/>
                        </a:prstGeom>
                        <a:ln>
                          <a:solidFill>
                            <a:srgbClr val="3A7B9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EEF2CD" id="Straight Connector 17" o:spid="_x0000_s1026" style="position:absolute;z-index:251634688;visibility:visible;mso-wrap-style:square;mso-wrap-distance-left:9pt;mso-wrap-distance-top:0;mso-wrap-distance-right:9pt;mso-wrap-distance-bottom:0;mso-position-horizontal:absolute;mso-position-horizontal-relative:text;mso-position-vertical:absolute;mso-position-vertical-relative:text" from="-1.5pt,7.2pt" to="462.8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AwiugEAANUDAAAOAAAAZHJzL2Uyb0RvYy54bWysU8FuEzEQvSP1Hyzfm90EStNVNhVtVS4I&#10;qgIf4HjHWUu2x7JNdvP3jJ1kUxUkBOLi9djz3rx5nl3djtawHYSo0bV8Pqs5Ayex027b8u/fHi+X&#10;nMUkXCcMOmj5HiK/XV+8WQ2+gQX2aDoIjEhcbAbf8j4l31RVlD1YEWfowdGlwmBFojBsqy6Igdit&#10;qRZ1/b4aMHQ+oIQY6fThcMnXhV8pkOmLUhESMy0nbamsoaybvFbrlWi2Qfhey6MM8Q8qrNCOik5U&#10;DyIJ9iPoX6islgEjqjSTaCtUSksoPVA38/pVN1974aH0QuZEP9kU/x+t/Ly7d0+BbBh8bKJ/CrmL&#10;UQWbv6SPjcWs/WQWjIlJOrxa3lwv3l1xJk931RnoQ0wfAS3Lm5Yb7XIfohG7TzFRMUo9peRj4/Ia&#10;0ejuURtTgrDd3JvAdoJe7u2H67ubZX4sAr5IoyhDq7P2skt7AwfaZ1BMd6R2XsqXsYKJVkgJLs2P&#10;vMZRdoYpkjAB6z8Dj/kZCmXk/gY8IUpldGkCW+0w/K56Gk+S1SH/5MCh72zBBrt9edViDc1Oce44&#10;53k4X8YFfv4b1z8BAAD//wMAUEsDBBQABgAIAAAAIQBTPVmC3gAAAAgBAAAPAAAAZHJzL2Rvd25y&#10;ZXYueG1sTI/BTsMwEETvSPyDtUhcUOvQllJCnCpC4lJxaaCH3tx4SSLsdWS7bfh7FnEox50Zzb4p&#10;1qOz4oQh9p4U3E8zEEiNNz21Cj7eXycrEDFpMtp6QgXfGGFdXl8VOjf+TFs81akVXEIx1wq6lIZc&#10;yth06HSc+gGJvU8fnE58hlaaoM9c7qycZdlSOt0Tf+j0gC8dNl/10Smo+2r7ljXVbrWx+3a8m29C&#10;5ZZK3d6M1TOIhGO6hOEXn9GhZKaDP5KJwiqYzHlKYn2xAMH+0+zhEcThT5BlIf8PKH8AAAD//wMA&#10;UEsBAi0AFAAGAAgAAAAhALaDOJL+AAAA4QEAABMAAAAAAAAAAAAAAAAAAAAAAFtDb250ZW50X1R5&#10;cGVzXS54bWxQSwECLQAUAAYACAAAACEAOP0h/9YAAACUAQAACwAAAAAAAAAAAAAAAAAvAQAAX3Jl&#10;bHMvLnJlbHNQSwECLQAUAAYACAAAACEA9egMIroBAADVAwAADgAAAAAAAAAAAAAAAAAuAgAAZHJz&#10;L2Uyb0RvYy54bWxQSwECLQAUAAYACAAAACEAUz1Zgt4AAAAIAQAADwAAAAAAAAAAAAAAAAAUBAAA&#10;ZHJzL2Rvd25yZXYueG1sUEsFBgAAAAAEAAQA8wAAAB8FAAAAAA==&#10;" strokecolor="#3a7b98" strokeweight=".5pt">
                <v:stroke joinstyle="miter"/>
              </v:line>
            </w:pict>
          </mc:Fallback>
        </mc:AlternateContent>
      </w:r>
    </w:p>
    <w:p w14:paraId="1D599663" w14:textId="77777777" w:rsidR="008E273C" w:rsidRPr="008E273C" w:rsidRDefault="008E273C" w:rsidP="008E273C">
      <w:pPr>
        <w:jc w:val="center"/>
        <w:rPr>
          <w:rFonts w:ascii="Corbel" w:hAnsi="Corbel" w:cstheme="majorHAnsi"/>
          <w:b/>
          <w:bCs/>
          <w:sz w:val="18"/>
          <w:szCs w:val="18"/>
        </w:rPr>
      </w:pPr>
    </w:p>
    <w:p w14:paraId="6BB6A265" w14:textId="32610A63" w:rsidR="008E273C" w:rsidRPr="00C6048A" w:rsidRDefault="004A0AE9" w:rsidP="004A0AE9">
      <w:pPr>
        <w:spacing w:line="288" w:lineRule="auto"/>
        <w:rPr>
          <w:rFonts w:ascii="Corbel" w:hAnsi="Corbel" w:cstheme="majorHAnsi"/>
          <w:b/>
          <w:bCs/>
        </w:rPr>
      </w:pPr>
      <w:bookmarkStart w:id="1" w:name="_Hlk120098275"/>
      <w:r>
        <w:rPr>
          <w:rFonts w:ascii="Corbel" w:hAnsi="Corbel" w:cstheme="majorHAnsi"/>
          <w:b/>
          <w:bCs/>
        </w:rPr>
        <w:t xml:space="preserve">CHAPTER </w:t>
      </w:r>
      <w:r w:rsidRPr="004A0AE9">
        <w:rPr>
          <w:rFonts w:asciiTheme="minorHAnsi" w:hAnsiTheme="minorHAnsi" w:cstheme="minorHAnsi"/>
          <w:b/>
          <w:bCs/>
        </w:rPr>
        <w:t>1</w:t>
      </w:r>
      <w:r>
        <w:rPr>
          <w:rFonts w:ascii="Corbel" w:hAnsi="Corbel" w:cstheme="majorHAnsi"/>
          <w:b/>
          <w:bCs/>
        </w:rPr>
        <w:t xml:space="preserve"> </w:t>
      </w:r>
      <w:r w:rsidRPr="00C6048A">
        <w:rPr>
          <w:rFonts w:ascii="Corbel" w:hAnsi="Corbel" w:cstheme="majorHAnsi"/>
          <w:color w:val="BFBFBF" w:themeColor="background1" w:themeShade="BF"/>
        </w:rPr>
        <w:t xml:space="preserve"> |</w:t>
      </w:r>
      <w:r w:rsidRPr="00C6048A">
        <w:rPr>
          <w:rFonts w:ascii="Corbel" w:hAnsi="Corbel" w:cstheme="majorHAnsi"/>
          <w:b/>
          <w:bCs/>
          <w:color w:val="BFBFBF" w:themeColor="background1" w:themeShade="BF"/>
        </w:rPr>
        <w:t xml:space="preserve">  </w:t>
      </w:r>
      <w:r w:rsidR="00C6048A" w:rsidRPr="00C6048A">
        <w:rPr>
          <w:rFonts w:ascii="Corbel" w:hAnsi="Corbel" w:cstheme="majorHAnsi"/>
          <w:b/>
          <w:bCs/>
          <w:color w:val="3A7B98"/>
        </w:rPr>
        <w:t>EXECUTIVE SUMMARY</w:t>
      </w:r>
    </w:p>
    <w:p w14:paraId="71E7C551" w14:textId="05246E09" w:rsidR="00CE1FF6" w:rsidRPr="00C6048A" w:rsidRDefault="00CE1FF6" w:rsidP="004A0AE9">
      <w:pPr>
        <w:spacing w:line="288" w:lineRule="auto"/>
        <w:ind w:firstLine="720"/>
        <w:rPr>
          <w:rFonts w:ascii="Corbel" w:hAnsi="Corbel" w:cstheme="majorHAnsi"/>
          <w:u w:val="single" w:color="BFBFBF" w:themeColor="background1" w:themeShade="BF"/>
        </w:rPr>
      </w:pPr>
      <w:r w:rsidRPr="00C6048A">
        <w:rPr>
          <w:rFonts w:ascii="Corbel" w:hAnsi="Corbel" w:cstheme="majorHAnsi"/>
          <w:u w:val="single" w:color="BFBFBF" w:themeColor="background1" w:themeShade="BF"/>
        </w:rPr>
        <w:t>Methodology</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F70AD4">
        <w:rPr>
          <w:rFonts w:ascii="Corbel" w:hAnsi="Corbel" w:cstheme="majorHAnsi"/>
          <w:u w:val="single" w:color="BFBFBF" w:themeColor="background1" w:themeShade="BF"/>
        </w:rPr>
        <w:t xml:space="preserve"> </w:t>
      </w:r>
      <w:r w:rsidR="00C6048A" w:rsidRPr="00C6048A">
        <w:rPr>
          <w:rFonts w:ascii="Corbel" w:hAnsi="Corbel" w:cstheme="majorHAnsi"/>
          <w:u w:val="single" w:color="BFBFBF" w:themeColor="background1" w:themeShade="BF"/>
        </w:rPr>
        <w:t xml:space="preserve">    </w:t>
      </w:r>
      <w:r w:rsidR="008E359A">
        <w:rPr>
          <w:rFonts w:asciiTheme="minorHAnsi" w:hAnsiTheme="minorHAnsi" w:cstheme="minorHAnsi"/>
          <w:u w:val="single" w:color="BFBFBF" w:themeColor="background1" w:themeShade="BF"/>
        </w:rPr>
        <w:t>2</w:t>
      </w:r>
    </w:p>
    <w:p w14:paraId="36CC7FB4" w14:textId="547AC6AB" w:rsidR="00CE1FF6" w:rsidRPr="00C6048A" w:rsidRDefault="00CE1FF6" w:rsidP="004A0AE9">
      <w:pPr>
        <w:spacing w:line="288" w:lineRule="auto"/>
        <w:ind w:firstLine="720"/>
        <w:rPr>
          <w:rFonts w:ascii="Corbel" w:hAnsi="Corbel" w:cstheme="majorHAnsi"/>
          <w:u w:color="BFBFBF" w:themeColor="background1" w:themeShade="BF"/>
        </w:rPr>
      </w:pPr>
      <w:r w:rsidRPr="00C6048A">
        <w:rPr>
          <w:rFonts w:ascii="Corbel" w:hAnsi="Corbel" w:cstheme="majorHAnsi"/>
          <w:u w:val="single" w:color="BFBFBF" w:themeColor="background1" w:themeShade="BF"/>
        </w:rPr>
        <w:t>Key Findings</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F70AD4">
        <w:rPr>
          <w:rFonts w:ascii="Corbel" w:hAnsi="Corbel" w:cstheme="majorHAnsi"/>
          <w:u w:val="single" w:color="BFBFBF" w:themeColor="background1" w:themeShade="BF"/>
        </w:rPr>
        <w:t xml:space="preserve"> </w:t>
      </w:r>
      <w:r w:rsidR="00C6048A" w:rsidRPr="00C6048A">
        <w:rPr>
          <w:rFonts w:ascii="Corbel" w:hAnsi="Corbel" w:cstheme="majorHAnsi"/>
          <w:u w:val="single" w:color="BFBFBF" w:themeColor="background1" w:themeShade="BF"/>
        </w:rPr>
        <w:t xml:space="preserve">      </w:t>
      </w:r>
      <w:r w:rsidR="008E359A">
        <w:rPr>
          <w:rFonts w:asciiTheme="minorHAnsi" w:hAnsiTheme="minorHAnsi" w:cstheme="minorHAnsi"/>
          <w:u w:val="single" w:color="BFBFBF" w:themeColor="background1" w:themeShade="BF"/>
        </w:rPr>
        <w:t>2</w:t>
      </w:r>
    </w:p>
    <w:p w14:paraId="46F48D7D" w14:textId="571B7C42" w:rsidR="00B46BE9" w:rsidRPr="00C6048A" w:rsidRDefault="00CE1FF6" w:rsidP="004A0AE9">
      <w:pPr>
        <w:spacing w:line="288" w:lineRule="auto"/>
        <w:ind w:firstLine="720"/>
        <w:rPr>
          <w:rFonts w:ascii="Corbel" w:hAnsi="Corbel" w:cstheme="majorHAnsi"/>
          <w:u w:color="BFBFBF" w:themeColor="background1" w:themeShade="BF"/>
        </w:rPr>
      </w:pPr>
      <w:r w:rsidRPr="00C6048A">
        <w:rPr>
          <w:rFonts w:ascii="Corbel" w:hAnsi="Corbel" w:cstheme="majorHAnsi"/>
          <w:u w:val="single" w:color="BFBFBF" w:themeColor="background1" w:themeShade="BF"/>
        </w:rPr>
        <w:t>About Us</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F70AD4">
        <w:rPr>
          <w:rFonts w:ascii="Corbel" w:hAnsi="Corbel" w:cstheme="majorHAnsi"/>
          <w:u w:val="single" w:color="BFBFBF" w:themeColor="background1" w:themeShade="BF"/>
        </w:rPr>
        <w:t xml:space="preserve"> </w:t>
      </w:r>
      <w:r w:rsidR="00C6048A" w:rsidRPr="00C6048A">
        <w:rPr>
          <w:rFonts w:ascii="Corbel" w:hAnsi="Corbel" w:cstheme="majorHAnsi"/>
          <w:u w:val="single" w:color="BFBFBF" w:themeColor="background1" w:themeShade="BF"/>
        </w:rPr>
        <w:t xml:space="preserve">   </w:t>
      </w:r>
      <w:r w:rsidR="008E359A">
        <w:rPr>
          <w:rFonts w:asciiTheme="minorHAnsi" w:hAnsiTheme="minorHAnsi" w:cstheme="minorHAnsi"/>
          <w:u w:val="single" w:color="BFBFBF" w:themeColor="background1" w:themeShade="BF"/>
        </w:rPr>
        <w:t>4</w:t>
      </w:r>
    </w:p>
    <w:p w14:paraId="52975E39" w14:textId="77777777" w:rsidR="00C6048A" w:rsidRPr="0061033C" w:rsidRDefault="00C6048A" w:rsidP="004A0AE9">
      <w:pPr>
        <w:spacing w:line="288" w:lineRule="auto"/>
        <w:ind w:firstLine="720"/>
        <w:rPr>
          <w:rFonts w:ascii="Corbel" w:hAnsi="Corbel" w:cstheme="majorHAnsi"/>
        </w:rPr>
      </w:pPr>
    </w:p>
    <w:p w14:paraId="7D310D26" w14:textId="34E113E4" w:rsidR="00F11139" w:rsidRDefault="004A0AE9" w:rsidP="004A0AE9">
      <w:pPr>
        <w:spacing w:line="288" w:lineRule="auto"/>
        <w:rPr>
          <w:rFonts w:ascii="Corbel" w:hAnsi="Corbel" w:cstheme="majorHAnsi"/>
          <w:b/>
          <w:bCs/>
        </w:rPr>
      </w:pPr>
      <w:r>
        <w:rPr>
          <w:rFonts w:ascii="Corbel" w:hAnsi="Corbel" w:cstheme="majorHAnsi"/>
          <w:b/>
          <w:bCs/>
        </w:rPr>
        <w:t xml:space="preserve">CHAPTER </w:t>
      </w:r>
      <w:r w:rsidRPr="004A0AE9">
        <w:rPr>
          <w:rFonts w:asciiTheme="minorHAnsi" w:hAnsiTheme="minorHAnsi" w:cstheme="minorHAnsi"/>
          <w:b/>
          <w:bCs/>
        </w:rPr>
        <w:t>2</w:t>
      </w:r>
      <w:r>
        <w:rPr>
          <w:rFonts w:ascii="Corbel" w:hAnsi="Corbel" w:cstheme="majorHAnsi"/>
          <w:b/>
          <w:bCs/>
        </w:rPr>
        <w:t xml:space="preserve">  </w:t>
      </w:r>
      <w:r w:rsidRPr="00C6048A">
        <w:rPr>
          <w:rFonts w:ascii="Corbel" w:hAnsi="Corbel" w:cstheme="majorHAnsi"/>
          <w:color w:val="BFBFBF" w:themeColor="background1" w:themeShade="BF"/>
        </w:rPr>
        <w:t xml:space="preserve">| </w:t>
      </w:r>
      <w:r>
        <w:rPr>
          <w:rFonts w:ascii="Corbel" w:hAnsi="Corbel" w:cstheme="majorHAnsi"/>
          <w:b/>
          <w:bCs/>
        </w:rPr>
        <w:t xml:space="preserve"> </w:t>
      </w:r>
      <w:r w:rsidR="00C6048A">
        <w:rPr>
          <w:rFonts w:ascii="Corbel" w:hAnsi="Corbel" w:cstheme="majorHAnsi"/>
          <w:b/>
          <w:bCs/>
          <w:color w:val="3A7B98"/>
        </w:rPr>
        <w:t>AREA PROFILE</w:t>
      </w:r>
    </w:p>
    <w:p w14:paraId="711FFF05" w14:textId="413CDDF3" w:rsidR="00F11139" w:rsidRPr="00C6048A" w:rsidRDefault="00F11139" w:rsidP="004A0AE9">
      <w:pPr>
        <w:spacing w:line="288" w:lineRule="auto"/>
        <w:rPr>
          <w:rFonts w:ascii="Corbel" w:hAnsi="Corbel" w:cstheme="majorHAnsi"/>
          <w:u w:val="single" w:color="BFBFBF" w:themeColor="background1" w:themeShade="BF"/>
        </w:rPr>
      </w:pPr>
      <w:r>
        <w:rPr>
          <w:rFonts w:ascii="Corbel" w:hAnsi="Corbel" w:cstheme="majorHAnsi"/>
          <w:b/>
          <w:bCs/>
        </w:rPr>
        <w:tab/>
      </w:r>
      <w:r w:rsidRPr="00C6048A">
        <w:rPr>
          <w:rFonts w:ascii="Corbel" w:hAnsi="Corbel" w:cstheme="majorHAnsi"/>
          <w:u w:val="single" w:color="BFBFBF" w:themeColor="background1" w:themeShade="BF"/>
        </w:rPr>
        <w:t>Population &amp; Employment Trends</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F70AD4">
        <w:rPr>
          <w:rFonts w:ascii="Corbel" w:hAnsi="Corbel" w:cstheme="majorHAnsi"/>
          <w:u w:val="single" w:color="BFBFBF" w:themeColor="background1" w:themeShade="BF"/>
        </w:rPr>
        <w:t xml:space="preserve"> </w:t>
      </w:r>
      <w:r w:rsidR="00C6048A" w:rsidRPr="00C6048A">
        <w:rPr>
          <w:rFonts w:ascii="Corbel" w:hAnsi="Corbel" w:cstheme="majorHAnsi"/>
          <w:u w:val="single" w:color="BFBFBF" w:themeColor="background1" w:themeShade="BF"/>
        </w:rPr>
        <w:t xml:space="preserve"> </w:t>
      </w:r>
      <w:r w:rsidR="00F70AD4">
        <w:rPr>
          <w:rFonts w:asciiTheme="minorHAnsi" w:hAnsiTheme="minorHAnsi" w:cstheme="minorHAnsi"/>
          <w:u w:val="single" w:color="BFBFBF" w:themeColor="background1" w:themeShade="BF"/>
        </w:rPr>
        <w:t>5</w:t>
      </w:r>
    </w:p>
    <w:p w14:paraId="3E1959BE" w14:textId="411AEE83" w:rsidR="004A0AE9" w:rsidRPr="00C6048A" w:rsidRDefault="00F11139" w:rsidP="004A0AE9">
      <w:pPr>
        <w:spacing w:line="288" w:lineRule="auto"/>
        <w:rPr>
          <w:rFonts w:ascii="Corbel" w:hAnsi="Corbel" w:cstheme="majorHAnsi"/>
          <w:u w:color="BFBFBF" w:themeColor="background1" w:themeShade="BF"/>
        </w:rPr>
      </w:pPr>
      <w:r w:rsidRPr="00C6048A">
        <w:rPr>
          <w:rFonts w:ascii="Corbel" w:hAnsi="Corbel" w:cstheme="majorHAnsi"/>
          <w:u w:color="BFBFBF" w:themeColor="background1" w:themeShade="BF"/>
        </w:rPr>
        <w:tab/>
      </w:r>
      <w:r w:rsidR="004A0AE9" w:rsidRPr="00C6048A">
        <w:rPr>
          <w:rFonts w:ascii="Corbel" w:hAnsi="Corbel" w:cstheme="majorHAnsi"/>
          <w:u w:val="single" w:color="BFBFBF" w:themeColor="background1" w:themeShade="BF"/>
        </w:rPr>
        <w:t>Visitation &amp; Tourism</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F70AD4">
        <w:rPr>
          <w:rFonts w:ascii="Corbel" w:hAnsi="Corbel" w:cstheme="majorHAnsi"/>
          <w:u w:val="single" w:color="BFBFBF" w:themeColor="background1" w:themeShade="BF"/>
        </w:rPr>
        <w:t xml:space="preserve"> </w:t>
      </w:r>
      <w:r w:rsidR="00F70AD4">
        <w:rPr>
          <w:rFonts w:asciiTheme="minorHAnsi" w:hAnsiTheme="minorHAnsi" w:cstheme="minorHAnsi"/>
          <w:u w:val="single" w:color="BFBFBF" w:themeColor="background1" w:themeShade="BF"/>
        </w:rPr>
        <w:t>9</w:t>
      </w:r>
    </w:p>
    <w:p w14:paraId="701709D4" w14:textId="2B5E671A" w:rsidR="004A0AE9" w:rsidRPr="00C6048A" w:rsidRDefault="004A0AE9" w:rsidP="004A0AE9">
      <w:pPr>
        <w:spacing w:line="288" w:lineRule="auto"/>
        <w:rPr>
          <w:rFonts w:ascii="Corbel" w:hAnsi="Corbel" w:cstheme="majorHAnsi"/>
          <w:u w:color="BFBFBF" w:themeColor="background1" w:themeShade="BF"/>
        </w:rPr>
      </w:pPr>
      <w:r w:rsidRPr="00C6048A">
        <w:rPr>
          <w:rFonts w:ascii="Corbel" w:hAnsi="Corbel" w:cstheme="majorHAnsi"/>
          <w:u w:color="BFBFBF" w:themeColor="background1" w:themeShade="BF"/>
        </w:rPr>
        <w:tab/>
      </w:r>
      <w:r w:rsidRPr="00C6048A">
        <w:rPr>
          <w:rFonts w:ascii="Corbel" w:hAnsi="Corbel" w:cstheme="majorHAnsi"/>
          <w:u w:val="single" w:color="BFBFBF" w:themeColor="background1" w:themeShade="BF"/>
        </w:rPr>
        <w:t>Regional Demographics</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F70AD4">
        <w:rPr>
          <w:rFonts w:asciiTheme="minorHAnsi" w:hAnsiTheme="minorHAnsi" w:cstheme="minorHAnsi"/>
          <w:u w:val="single" w:color="BFBFBF" w:themeColor="background1" w:themeShade="BF"/>
        </w:rPr>
        <w:t>11</w:t>
      </w:r>
    </w:p>
    <w:p w14:paraId="31B44B24" w14:textId="7E6D45C7" w:rsidR="004A0AE9" w:rsidRPr="00C6048A" w:rsidRDefault="004A0AE9" w:rsidP="004A0AE9">
      <w:pPr>
        <w:spacing w:line="288" w:lineRule="auto"/>
        <w:rPr>
          <w:rFonts w:ascii="Corbel" w:hAnsi="Corbel" w:cstheme="majorHAnsi"/>
          <w:u w:color="BFBFBF" w:themeColor="background1" w:themeShade="BF"/>
        </w:rPr>
      </w:pPr>
      <w:r w:rsidRPr="00C6048A">
        <w:rPr>
          <w:rFonts w:ascii="Corbel" w:hAnsi="Corbel" w:cstheme="majorHAnsi"/>
          <w:u w:color="BFBFBF" w:themeColor="background1" w:themeShade="BF"/>
        </w:rPr>
        <w:tab/>
      </w:r>
      <w:r w:rsidRPr="00C6048A">
        <w:rPr>
          <w:rFonts w:ascii="Corbel" w:hAnsi="Corbel" w:cstheme="majorHAnsi"/>
          <w:u w:val="single" w:color="BFBFBF" w:themeColor="background1" w:themeShade="BF"/>
        </w:rPr>
        <w:t>Land Use &amp; Urbanization</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F70AD4">
        <w:rPr>
          <w:rFonts w:asciiTheme="minorHAnsi" w:hAnsiTheme="minorHAnsi" w:cstheme="minorHAnsi"/>
          <w:u w:val="single" w:color="BFBFBF" w:themeColor="background1" w:themeShade="BF"/>
        </w:rPr>
        <w:t>14</w:t>
      </w:r>
    </w:p>
    <w:p w14:paraId="15C7853D" w14:textId="77777777" w:rsidR="00C6048A" w:rsidRPr="0061033C" w:rsidRDefault="00C6048A" w:rsidP="004A0AE9">
      <w:pPr>
        <w:spacing w:line="288" w:lineRule="auto"/>
        <w:rPr>
          <w:rFonts w:ascii="Corbel" w:hAnsi="Corbel" w:cstheme="majorHAnsi"/>
        </w:rPr>
      </w:pPr>
    </w:p>
    <w:p w14:paraId="6CB3735A" w14:textId="44239F2F" w:rsidR="004A0AE9" w:rsidRDefault="004A0AE9" w:rsidP="004A0AE9">
      <w:pPr>
        <w:spacing w:line="288" w:lineRule="auto"/>
        <w:rPr>
          <w:rFonts w:ascii="Corbel" w:hAnsi="Corbel" w:cstheme="majorHAnsi"/>
          <w:b/>
          <w:bCs/>
        </w:rPr>
      </w:pPr>
      <w:r>
        <w:rPr>
          <w:rFonts w:ascii="Corbel" w:hAnsi="Corbel" w:cstheme="majorHAnsi"/>
          <w:b/>
          <w:bCs/>
        </w:rPr>
        <w:t xml:space="preserve">CHAPTER </w:t>
      </w:r>
      <w:r w:rsidRPr="004A0AE9">
        <w:rPr>
          <w:rFonts w:asciiTheme="minorHAnsi" w:hAnsiTheme="minorHAnsi" w:cstheme="minorHAnsi"/>
          <w:b/>
          <w:bCs/>
        </w:rPr>
        <w:t>3</w:t>
      </w:r>
      <w:r>
        <w:rPr>
          <w:rFonts w:ascii="Corbel" w:hAnsi="Corbel" w:cstheme="majorHAnsi"/>
          <w:b/>
          <w:bCs/>
        </w:rPr>
        <w:t xml:space="preserve"> </w:t>
      </w:r>
      <w:r w:rsidRPr="00C6048A">
        <w:rPr>
          <w:rFonts w:ascii="Corbel" w:hAnsi="Corbel" w:cstheme="majorHAnsi"/>
          <w:color w:val="BFBFBF" w:themeColor="background1" w:themeShade="BF"/>
        </w:rPr>
        <w:t xml:space="preserve"> |</w:t>
      </w:r>
      <w:r w:rsidRPr="00C6048A">
        <w:rPr>
          <w:rFonts w:ascii="Corbel" w:hAnsi="Corbel" w:cstheme="majorHAnsi"/>
          <w:b/>
          <w:bCs/>
          <w:color w:val="BFBFBF" w:themeColor="background1" w:themeShade="BF"/>
        </w:rPr>
        <w:t xml:space="preserve">  </w:t>
      </w:r>
      <w:r w:rsidR="00C6048A">
        <w:rPr>
          <w:rFonts w:ascii="Corbel" w:hAnsi="Corbel" w:cstheme="majorHAnsi"/>
          <w:b/>
          <w:bCs/>
          <w:color w:val="3A7B98"/>
        </w:rPr>
        <w:t>REGIONAL ASSETS</w:t>
      </w:r>
    </w:p>
    <w:p w14:paraId="6DAE633D" w14:textId="1B854D6D" w:rsidR="004A0AE9" w:rsidRPr="00C6048A" w:rsidRDefault="004A0AE9" w:rsidP="004A0AE9">
      <w:pPr>
        <w:spacing w:line="288" w:lineRule="auto"/>
        <w:rPr>
          <w:rFonts w:ascii="Corbel" w:hAnsi="Corbel" w:cstheme="majorHAnsi"/>
          <w:u w:color="BFBFBF" w:themeColor="background1" w:themeShade="BF"/>
        </w:rPr>
      </w:pPr>
      <w:r>
        <w:rPr>
          <w:rFonts w:ascii="Corbel" w:hAnsi="Corbel" w:cstheme="majorHAnsi"/>
          <w:b/>
          <w:bCs/>
        </w:rPr>
        <w:tab/>
      </w:r>
      <w:r w:rsidRPr="00C6048A">
        <w:rPr>
          <w:rFonts w:ascii="Corbel" w:hAnsi="Corbel" w:cstheme="majorHAnsi"/>
          <w:u w:val="single" w:color="BFBFBF" w:themeColor="background1" w:themeShade="BF"/>
        </w:rPr>
        <w:t>Land Assets</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F70AD4">
        <w:rPr>
          <w:rFonts w:asciiTheme="minorHAnsi" w:hAnsiTheme="minorHAnsi" w:cstheme="minorHAnsi"/>
          <w:u w:val="single" w:color="BFBFBF" w:themeColor="background1" w:themeShade="BF"/>
        </w:rPr>
        <w:t>17</w:t>
      </w:r>
    </w:p>
    <w:p w14:paraId="2BF28918" w14:textId="7A169A01" w:rsidR="004A0AE9" w:rsidRPr="00C6048A" w:rsidRDefault="004A0AE9" w:rsidP="004A0AE9">
      <w:pPr>
        <w:spacing w:line="288" w:lineRule="auto"/>
        <w:rPr>
          <w:rFonts w:ascii="Corbel" w:hAnsi="Corbel" w:cstheme="majorHAnsi"/>
          <w:u w:val="single" w:color="BFBFBF" w:themeColor="background1" w:themeShade="BF"/>
        </w:rPr>
      </w:pPr>
      <w:r w:rsidRPr="00C6048A">
        <w:rPr>
          <w:rFonts w:ascii="Corbel" w:hAnsi="Corbel" w:cstheme="majorHAnsi"/>
          <w:u w:color="BFBFBF" w:themeColor="background1" w:themeShade="BF"/>
        </w:rPr>
        <w:tab/>
      </w:r>
      <w:r w:rsidRPr="00C6048A">
        <w:rPr>
          <w:rFonts w:ascii="Corbel" w:hAnsi="Corbel" w:cstheme="majorHAnsi"/>
          <w:u w:val="single" w:color="BFBFBF" w:themeColor="background1" w:themeShade="BF"/>
        </w:rPr>
        <w:t>Air Assets</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F70AD4">
        <w:rPr>
          <w:rFonts w:asciiTheme="minorHAnsi" w:hAnsiTheme="minorHAnsi" w:cstheme="minorHAnsi"/>
          <w:u w:val="single" w:color="BFBFBF" w:themeColor="background1" w:themeShade="BF"/>
        </w:rPr>
        <w:t>17</w:t>
      </w:r>
    </w:p>
    <w:p w14:paraId="71065B9D" w14:textId="7AEF57E8" w:rsidR="004A0AE9" w:rsidRPr="00C6048A" w:rsidRDefault="004A0AE9" w:rsidP="004A0AE9">
      <w:pPr>
        <w:spacing w:line="288" w:lineRule="auto"/>
        <w:rPr>
          <w:rFonts w:ascii="Corbel" w:hAnsi="Corbel" w:cstheme="majorHAnsi"/>
          <w:u w:val="single" w:color="BFBFBF" w:themeColor="background1" w:themeShade="BF"/>
        </w:rPr>
      </w:pPr>
      <w:r w:rsidRPr="00C6048A">
        <w:rPr>
          <w:rFonts w:ascii="Corbel" w:hAnsi="Corbel" w:cstheme="majorHAnsi"/>
          <w:u w:color="BFBFBF" w:themeColor="background1" w:themeShade="BF"/>
        </w:rPr>
        <w:tab/>
      </w:r>
      <w:r w:rsidRPr="00C6048A">
        <w:rPr>
          <w:rFonts w:ascii="Corbel" w:hAnsi="Corbel" w:cstheme="majorHAnsi"/>
          <w:u w:val="single" w:color="BFBFBF" w:themeColor="background1" w:themeShade="BF"/>
        </w:rPr>
        <w:t>Sea Assets</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C6048A">
        <w:rPr>
          <w:rFonts w:ascii="Corbel" w:hAnsi="Corbel" w:cstheme="majorHAnsi"/>
          <w:u w:val="single" w:color="BFBFBF" w:themeColor="background1" w:themeShade="BF"/>
        </w:rPr>
        <w:t xml:space="preserve"> </w:t>
      </w:r>
      <w:r w:rsidR="00F70AD4">
        <w:rPr>
          <w:rFonts w:asciiTheme="minorHAnsi" w:hAnsiTheme="minorHAnsi" w:cstheme="minorHAnsi"/>
          <w:u w:val="single" w:color="BFBFBF" w:themeColor="background1" w:themeShade="BF"/>
        </w:rPr>
        <w:t>33</w:t>
      </w:r>
    </w:p>
    <w:p w14:paraId="10B0EEC6" w14:textId="02E95E83" w:rsidR="004A0AE9" w:rsidRPr="00C6048A" w:rsidRDefault="004A0AE9" w:rsidP="004A0AE9">
      <w:pPr>
        <w:spacing w:line="288" w:lineRule="auto"/>
        <w:rPr>
          <w:rFonts w:asciiTheme="majorHAnsi" w:hAnsiTheme="majorHAnsi" w:cstheme="majorHAnsi"/>
          <w:b/>
          <w:bCs/>
          <w:u w:color="BFBFBF" w:themeColor="background1" w:themeShade="BF"/>
        </w:rPr>
      </w:pPr>
      <w:r w:rsidRPr="00C6048A">
        <w:rPr>
          <w:rFonts w:ascii="Corbel" w:hAnsi="Corbel" w:cstheme="majorHAnsi"/>
          <w:u w:color="BFBFBF" w:themeColor="background1" w:themeShade="BF"/>
        </w:rPr>
        <w:tab/>
      </w:r>
      <w:r w:rsidRPr="00C6048A">
        <w:rPr>
          <w:rFonts w:ascii="Corbel" w:hAnsi="Corbel" w:cstheme="majorHAnsi"/>
          <w:u w:val="single" w:color="BFBFBF" w:themeColor="background1" w:themeShade="BF"/>
        </w:rPr>
        <w:t>Space Assets</w:t>
      </w:r>
      <w:r w:rsidRPr="00C6048A">
        <w:rPr>
          <w:rFonts w:asciiTheme="majorHAnsi" w:hAnsiTheme="majorHAnsi" w:cstheme="majorHAnsi"/>
          <w:b/>
          <w:bCs/>
          <w:u w:val="single" w:color="BFBFBF" w:themeColor="background1" w:themeShade="BF"/>
        </w:rPr>
        <w:t xml:space="preserve"> </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F70AD4">
        <w:rPr>
          <w:rFonts w:asciiTheme="minorHAnsi" w:hAnsiTheme="minorHAnsi" w:cstheme="minorHAnsi"/>
          <w:u w:val="single" w:color="BFBFBF" w:themeColor="background1" w:themeShade="BF"/>
        </w:rPr>
        <w:t>33</w:t>
      </w:r>
    </w:p>
    <w:p w14:paraId="1A78E005" w14:textId="77777777" w:rsidR="00C6048A" w:rsidRPr="0061033C" w:rsidRDefault="00C6048A" w:rsidP="004A0AE9">
      <w:pPr>
        <w:spacing w:line="288" w:lineRule="auto"/>
        <w:rPr>
          <w:rFonts w:asciiTheme="majorHAnsi" w:hAnsiTheme="majorHAnsi" w:cstheme="majorHAnsi"/>
          <w:b/>
          <w:bCs/>
        </w:rPr>
      </w:pPr>
    </w:p>
    <w:p w14:paraId="6EC4DC5F" w14:textId="2587762A" w:rsidR="004A0AE9" w:rsidRDefault="004A0AE9" w:rsidP="004A0AE9">
      <w:pPr>
        <w:spacing w:line="288" w:lineRule="auto"/>
        <w:rPr>
          <w:rFonts w:ascii="Corbel" w:hAnsi="Corbel" w:cstheme="majorHAnsi"/>
          <w:b/>
          <w:bCs/>
        </w:rPr>
      </w:pPr>
      <w:r>
        <w:rPr>
          <w:rFonts w:ascii="Corbel" w:hAnsi="Corbel" w:cstheme="majorHAnsi"/>
          <w:b/>
          <w:bCs/>
        </w:rPr>
        <w:t xml:space="preserve">CHAPTER </w:t>
      </w:r>
      <w:r w:rsidRPr="004A0AE9">
        <w:rPr>
          <w:rFonts w:asciiTheme="minorHAnsi" w:hAnsiTheme="minorHAnsi" w:cstheme="minorHAnsi"/>
          <w:b/>
          <w:bCs/>
        </w:rPr>
        <w:t>4</w:t>
      </w:r>
      <w:r>
        <w:rPr>
          <w:rFonts w:ascii="Corbel" w:hAnsi="Corbel" w:cstheme="majorHAnsi"/>
          <w:b/>
          <w:bCs/>
        </w:rPr>
        <w:t xml:space="preserve"> </w:t>
      </w:r>
      <w:r w:rsidRPr="00C6048A">
        <w:rPr>
          <w:rFonts w:ascii="Corbel" w:hAnsi="Corbel" w:cstheme="majorHAnsi"/>
          <w:color w:val="BFBFBF" w:themeColor="background1" w:themeShade="BF"/>
        </w:rPr>
        <w:t xml:space="preserve"> |</w:t>
      </w:r>
      <w:r w:rsidRPr="00C6048A">
        <w:rPr>
          <w:rFonts w:ascii="Corbel" w:hAnsi="Corbel" w:cstheme="majorHAnsi"/>
          <w:b/>
          <w:bCs/>
          <w:color w:val="BFBFBF" w:themeColor="background1" w:themeShade="BF"/>
        </w:rPr>
        <w:t xml:space="preserve">  </w:t>
      </w:r>
      <w:r w:rsidR="00C6048A">
        <w:rPr>
          <w:rFonts w:ascii="Corbel" w:hAnsi="Corbel" w:cstheme="majorHAnsi"/>
          <w:b/>
          <w:bCs/>
          <w:color w:val="3A7B98"/>
        </w:rPr>
        <w:t>MEGA TRENDS</w:t>
      </w:r>
    </w:p>
    <w:p w14:paraId="11471C6E" w14:textId="047DDF39" w:rsidR="004A0AE9" w:rsidRPr="00C6048A" w:rsidRDefault="004A0AE9" w:rsidP="004A0AE9">
      <w:pPr>
        <w:spacing w:line="288" w:lineRule="auto"/>
        <w:rPr>
          <w:rFonts w:ascii="Corbel" w:hAnsi="Corbel" w:cstheme="majorHAnsi"/>
          <w:u w:color="BFBFBF" w:themeColor="background1" w:themeShade="BF"/>
        </w:rPr>
      </w:pPr>
      <w:r>
        <w:rPr>
          <w:rFonts w:ascii="Corbel" w:hAnsi="Corbel" w:cstheme="majorHAnsi"/>
          <w:b/>
          <w:bCs/>
        </w:rPr>
        <w:tab/>
      </w:r>
      <w:r w:rsidRPr="00C6048A">
        <w:rPr>
          <w:rFonts w:ascii="Corbel" w:hAnsi="Corbel" w:cstheme="majorHAnsi"/>
          <w:u w:val="single" w:color="BFBFBF" w:themeColor="background1" w:themeShade="BF"/>
        </w:rPr>
        <w:t>Safety Concerns</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F70AD4">
        <w:rPr>
          <w:rFonts w:asciiTheme="minorHAnsi" w:hAnsiTheme="minorHAnsi" w:cstheme="minorHAnsi"/>
          <w:u w:val="single" w:color="BFBFBF" w:themeColor="background1" w:themeShade="BF"/>
        </w:rPr>
        <w:t>34</w:t>
      </w:r>
    </w:p>
    <w:p w14:paraId="701A5B6F" w14:textId="0BF806EA" w:rsidR="004A0AE9" w:rsidRPr="00C6048A" w:rsidRDefault="004A0AE9" w:rsidP="004A0AE9">
      <w:pPr>
        <w:spacing w:line="288" w:lineRule="auto"/>
        <w:rPr>
          <w:rFonts w:ascii="Corbel" w:hAnsi="Corbel" w:cstheme="majorHAnsi"/>
          <w:u w:color="BFBFBF" w:themeColor="background1" w:themeShade="BF"/>
        </w:rPr>
      </w:pPr>
      <w:r w:rsidRPr="00C6048A">
        <w:rPr>
          <w:rFonts w:ascii="Corbel" w:hAnsi="Corbel" w:cstheme="majorHAnsi"/>
          <w:u w:color="BFBFBF" w:themeColor="background1" w:themeShade="BF"/>
        </w:rPr>
        <w:tab/>
      </w:r>
      <w:r w:rsidRPr="00C6048A">
        <w:rPr>
          <w:rFonts w:ascii="Corbel" w:hAnsi="Corbel" w:cstheme="majorHAnsi"/>
          <w:u w:val="single" w:color="BFBFBF" w:themeColor="background1" w:themeShade="BF"/>
        </w:rPr>
        <w:t>Air Quality</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F70AD4">
        <w:rPr>
          <w:rFonts w:asciiTheme="minorHAnsi" w:hAnsiTheme="minorHAnsi" w:cstheme="minorHAnsi"/>
          <w:u w:val="single" w:color="BFBFBF" w:themeColor="background1" w:themeShade="BF"/>
        </w:rPr>
        <w:t>34</w:t>
      </w:r>
    </w:p>
    <w:p w14:paraId="3E32A95C" w14:textId="31AA8DAA" w:rsidR="004A0AE9" w:rsidRPr="00C6048A" w:rsidRDefault="004A0AE9" w:rsidP="004A0AE9">
      <w:pPr>
        <w:spacing w:line="288" w:lineRule="auto"/>
        <w:rPr>
          <w:rFonts w:ascii="Corbel" w:hAnsi="Corbel" w:cstheme="majorHAnsi"/>
          <w:u w:color="BFBFBF" w:themeColor="background1" w:themeShade="BF"/>
        </w:rPr>
      </w:pPr>
      <w:r w:rsidRPr="00C6048A">
        <w:rPr>
          <w:rFonts w:ascii="Corbel" w:hAnsi="Corbel" w:cstheme="majorHAnsi"/>
          <w:u w:color="BFBFBF" w:themeColor="background1" w:themeShade="BF"/>
        </w:rPr>
        <w:tab/>
      </w:r>
      <w:r w:rsidR="0009361A">
        <w:rPr>
          <w:rFonts w:ascii="Corbel" w:hAnsi="Corbel" w:cstheme="majorHAnsi"/>
          <w:u w:val="single" w:color="BFBFBF" w:themeColor="background1" w:themeShade="BF"/>
        </w:rPr>
        <w:t xml:space="preserve">Transportation System Usage, Reliability &amp; </w:t>
      </w:r>
      <w:r w:rsidR="00227420">
        <w:rPr>
          <w:rFonts w:ascii="Corbel" w:hAnsi="Corbel" w:cstheme="majorHAnsi"/>
          <w:u w:val="single" w:color="BFBFBF" w:themeColor="background1" w:themeShade="BF"/>
        </w:rPr>
        <w:t>Congestion</w:t>
      </w:r>
      <w:r w:rsidR="00C6048A" w:rsidRPr="00C6048A">
        <w:rPr>
          <w:rFonts w:ascii="Corbel" w:hAnsi="Corbel" w:cstheme="majorHAnsi"/>
          <w:u w:val="single" w:color="BFBFBF" w:themeColor="background1" w:themeShade="BF"/>
        </w:rPr>
        <w:tab/>
      </w:r>
      <w:r w:rsidR="0009361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4A6AF0">
        <w:rPr>
          <w:rFonts w:asciiTheme="minorHAnsi" w:hAnsiTheme="minorHAnsi" w:cstheme="minorHAnsi"/>
          <w:u w:val="single" w:color="BFBFBF" w:themeColor="background1" w:themeShade="BF"/>
        </w:rPr>
        <w:t>41</w:t>
      </w:r>
    </w:p>
    <w:p w14:paraId="7BC70DF7" w14:textId="1993C902" w:rsidR="004A0AE9" w:rsidRPr="00C6048A" w:rsidRDefault="004A0AE9" w:rsidP="004A0AE9">
      <w:pPr>
        <w:spacing w:line="288" w:lineRule="auto"/>
        <w:rPr>
          <w:rFonts w:ascii="Corbel" w:hAnsi="Corbel" w:cstheme="majorHAnsi"/>
          <w:u w:color="BFBFBF" w:themeColor="background1" w:themeShade="BF"/>
        </w:rPr>
      </w:pPr>
      <w:r w:rsidRPr="00C6048A">
        <w:rPr>
          <w:rFonts w:ascii="Corbel" w:hAnsi="Corbel" w:cstheme="majorHAnsi"/>
          <w:u w:color="BFBFBF" w:themeColor="background1" w:themeShade="BF"/>
        </w:rPr>
        <w:tab/>
      </w:r>
      <w:r w:rsidRPr="00C6048A">
        <w:rPr>
          <w:rFonts w:ascii="Corbel" w:hAnsi="Corbel" w:cstheme="majorHAnsi"/>
          <w:u w:val="single" w:color="BFBFBF" w:themeColor="background1" w:themeShade="BF"/>
        </w:rPr>
        <w:t>E-Commerce &amp; Remote Work</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4A6AF0">
        <w:rPr>
          <w:rFonts w:ascii="Corbel" w:hAnsi="Corbel" w:cstheme="majorHAnsi"/>
          <w:u w:val="single" w:color="BFBFBF" w:themeColor="background1" w:themeShade="BF"/>
        </w:rPr>
        <w:tab/>
        <w:t xml:space="preserve">         </w:t>
      </w:r>
      <w:r w:rsidR="004A6AF0">
        <w:rPr>
          <w:rFonts w:asciiTheme="minorHAnsi" w:hAnsiTheme="minorHAnsi" w:cstheme="minorHAnsi"/>
          <w:u w:val="single" w:color="BFBFBF" w:themeColor="background1" w:themeShade="BF"/>
        </w:rPr>
        <w:t>54</w:t>
      </w:r>
    </w:p>
    <w:p w14:paraId="4D7C03A4" w14:textId="021429F0" w:rsidR="004A0AE9" w:rsidRPr="00C6048A" w:rsidRDefault="004A0AE9" w:rsidP="004A0AE9">
      <w:pPr>
        <w:spacing w:line="288" w:lineRule="auto"/>
        <w:rPr>
          <w:rFonts w:ascii="Corbel" w:hAnsi="Corbel" w:cstheme="majorHAnsi"/>
          <w:u w:color="BFBFBF" w:themeColor="background1" w:themeShade="BF"/>
        </w:rPr>
      </w:pPr>
      <w:r w:rsidRPr="00C6048A">
        <w:rPr>
          <w:rFonts w:ascii="Corbel" w:hAnsi="Corbel" w:cstheme="majorHAnsi"/>
          <w:u w:color="BFBFBF" w:themeColor="background1" w:themeShade="BF"/>
        </w:rPr>
        <w:tab/>
      </w:r>
      <w:r w:rsidR="006B05C3">
        <w:rPr>
          <w:rFonts w:ascii="Corbel" w:hAnsi="Corbel" w:cstheme="majorHAnsi"/>
          <w:u w:val="single" w:color="BFBFBF" w:themeColor="background1" w:themeShade="BF"/>
        </w:rPr>
        <w:t>Electric Vehicles &amp; Fuel Consumption</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4A6AF0">
        <w:rPr>
          <w:rFonts w:ascii="Corbel" w:hAnsi="Corbel" w:cstheme="majorHAnsi"/>
          <w:u w:val="single" w:color="BFBFBF" w:themeColor="background1" w:themeShade="BF"/>
        </w:rPr>
        <w:t xml:space="preserve">         </w:t>
      </w:r>
      <w:r w:rsidR="004A6AF0">
        <w:rPr>
          <w:rFonts w:asciiTheme="minorHAnsi" w:hAnsiTheme="minorHAnsi" w:cstheme="minorHAnsi"/>
          <w:u w:val="single" w:color="BFBFBF" w:themeColor="background1" w:themeShade="BF"/>
        </w:rPr>
        <w:t>56</w:t>
      </w:r>
    </w:p>
    <w:p w14:paraId="3226F383" w14:textId="2FF7C634" w:rsidR="004A0AE9" w:rsidRPr="00C6048A" w:rsidRDefault="004A0AE9" w:rsidP="004A0AE9">
      <w:pPr>
        <w:spacing w:line="288" w:lineRule="auto"/>
        <w:rPr>
          <w:rFonts w:ascii="Corbel" w:hAnsi="Corbel" w:cstheme="majorHAnsi"/>
          <w:u w:color="BFBFBF" w:themeColor="background1" w:themeShade="BF"/>
        </w:rPr>
      </w:pPr>
      <w:r w:rsidRPr="00C6048A">
        <w:rPr>
          <w:rFonts w:ascii="Corbel" w:hAnsi="Corbel" w:cstheme="majorHAnsi"/>
          <w:u w:color="BFBFBF" w:themeColor="background1" w:themeShade="BF"/>
        </w:rPr>
        <w:tab/>
      </w:r>
      <w:r w:rsidRPr="00C6048A">
        <w:rPr>
          <w:rFonts w:ascii="Corbel" w:hAnsi="Corbel" w:cstheme="majorHAnsi"/>
          <w:u w:val="single" w:color="BFBFBF" w:themeColor="background1" w:themeShade="BF"/>
        </w:rPr>
        <w:t>Autonomous Vehicles</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4A6AF0">
        <w:rPr>
          <w:rFonts w:ascii="Corbel" w:hAnsi="Corbel" w:cstheme="majorHAnsi"/>
          <w:u w:val="single" w:color="BFBFBF" w:themeColor="background1" w:themeShade="BF"/>
        </w:rPr>
        <w:t xml:space="preserve">         </w:t>
      </w:r>
      <w:r w:rsidR="004A6AF0">
        <w:rPr>
          <w:rFonts w:asciiTheme="minorHAnsi" w:hAnsiTheme="minorHAnsi" w:cstheme="minorHAnsi"/>
          <w:u w:val="single" w:color="BFBFBF" w:themeColor="background1" w:themeShade="BF"/>
        </w:rPr>
        <w:t>61</w:t>
      </w:r>
    </w:p>
    <w:p w14:paraId="0D8C7A4D" w14:textId="6CA8D6B3" w:rsidR="00C6048A" w:rsidRPr="0061033C" w:rsidRDefault="00C6048A" w:rsidP="004A0AE9">
      <w:pPr>
        <w:spacing w:line="288" w:lineRule="auto"/>
        <w:rPr>
          <w:rFonts w:ascii="Corbel" w:hAnsi="Corbel" w:cstheme="majorHAnsi"/>
        </w:rPr>
      </w:pPr>
    </w:p>
    <w:p w14:paraId="68FE8571" w14:textId="3BF84D1C" w:rsidR="004A0AE9" w:rsidRDefault="004A0AE9" w:rsidP="004A0AE9">
      <w:pPr>
        <w:spacing w:line="288" w:lineRule="auto"/>
        <w:rPr>
          <w:rFonts w:ascii="Corbel" w:hAnsi="Corbel" w:cstheme="majorHAnsi"/>
          <w:b/>
          <w:bCs/>
        </w:rPr>
      </w:pPr>
      <w:r>
        <w:rPr>
          <w:rFonts w:ascii="Corbel" w:hAnsi="Corbel" w:cstheme="majorHAnsi"/>
          <w:b/>
          <w:bCs/>
        </w:rPr>
        <w:t>APPENDICES</w:t>
      </w:r>
    </w:p>
    <w:p w14:paraId="075232D8" w14:textId="39C1955A" w:rsidR="004A0AE9" w:rsidRPr="00C6048A" w:rsidRDefault="004A0AE9" w:rsidP="004A0AE9">
      <w:pPr>
        <w:spacing w:line="288" w:lineRule="auto"/>
        <w:rPr>
          <w:rFonts w:ascii="Corbel" w:hAnsi="Corbel" w:cstheme="majorHAnsi"/>
          <w:u w:color="BFBFBF" w:themeColor="background1" w:themeShade="BF"/>
        </w:rPr>
      </w:pPr>
      <w:r>
        <w:rPr>
          <w:rFonts w:ascii="Corbel" w:hAnsi="Corbel" w:cstheme="majorHAnsi"/>
          <w:b/>
          <w:bCs/>
        </w:rPr>
        <w:tab/>
      </w:r>
      <w:r w:rsidRPr="00C6048A">
        <w:rPr>
          <w:rFonts w:ascii="Corbel" w:hAnsi="Corbel" w:cstheme="majorHAnsi"/>
          <w:u w:val="single" w:color="BFBFBF" w:themeColor="background1" w:themeShade="BF"/>
        </w:rPr>
        <w:t>A</w:t>
      </w:r>
      <w:r w:rsidRPr="00C6048A">
        <w:rPr>
          <w:rFonts w:asciiTheme="minorHAnsi" w:hAnsiTheme="minorHAnsi" w:cstheme="minorHAnsi"/>
          <w:u w:val="single" w:color="BFBFBF" w:themeColor="background1" w:themeShade="BF"/>
        </w:rPr>
        <w:t>1</w:t>
      </w:r>
      <w:r w:rsidRPr="00C6048A">
        <w:rPr>
          <w:rFonts w:ascii="Corbel" w:hAnsi="Corbel" w:cstheme="majorHAnsi"/>
          <w:b/>
          <w:bCs/>
          <w:u w:val="single" w:color="BFBFBF" w:themeColor="background1" w:themeShade="BF"/>
        </w:rPr>
        <w:t xml:space="preserve"> – </w:t>
      </w:r>
      <w:r w:rsidR="0064748C">
        <w:rPr>
          <w:rFonts w:ascii="Corbel" w:hAnsi="Corbel" w:cstheme="majorHAnsi"/>
          <w:u w:val="single" w:color="BFBFBF" w:themeColor="background1" w:themeShade="BF"/>
        </w:rPr>
        <w:t>Road User Statistics</w:t>
      </w:r>
      <w:r w:rsidR="00C6048A" w:rsidRPr="00C6048A">
        <w:rPr>
          <w:rFonts w:ascii="Corbel" w:hAnsi="Corbel" w:cstheme="majorHAnsi"/>
          <w:u w:val="single" w:color="BFBFBF" w:themeColor="background1" w:themeShade="BF"/>
        </w:rPr>
        <w:tab/>
      </w:r>
      <w:r w:rsidR="0064748C">
        <w:rPr>
          <w:rFonts w:ascii="Corbel" w:hAnsi="Corbel" w:cstheme="majorHAnsi"/>
          <w:u w:val="single" w:color="BFBFBF" w:themeColor="background1" w:themeShade="BF"/>
        </w:rPr>
        <w:tab/>
      </w:r>
      <w:r w:rsidR="0064748C">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4A6AF0" w:rsidRPr="004A6AF0">
        <w:rPr>
          <w:rFonts w:asciiTheme="minorHAnsi" w:hAnsiTheme="minorHAnsi" w:cstheme="minorHAnsi"/>
          <w:u w:val="single" w:color="BFBFBF" w:themeColor="background1" w:themeShade="BF"/>
        </w:rPr>
        <w:t>6</w:t>
      </w:r>
      <w:r w:rsidR="00766987">
        <w:rPr>
          <w:rFonts w:asciiTheme="minorHAnsi" w:hAnsiTheme="minorHAnsi" w:cstheme="minorHAnsi"/>
          <w:u w:val="single" w:color="BFBFBF" w:themeColor="background1" w:themeShade="BF"/>
        </w:rPr>
        <w:t>4</w:t>
      </w:r>
    </w:p>
    <w:p w14:paraId="4F7BF248" w14:textId="2EDF8766" w:rsidR="004A0AE9" w:rsidRDefault="004A0AE9" w:rsidP="004A0AE9">
      <w:pPr>
        <w:spacing w:line="288" w:lineRule="auto"/>
        <w:rPr>
          <w:rFonts w:asciiTheme="minorHAnsi" w:hAnsiTheme="minorHAnsi" w:cstheme="minorHAnsi"/>
          <w:u w:val="single" w:color="BFBFBF" w:themeColor="background1" w:themeShade="BF"/>
        </w:rPr>
      </w:pPr>
      <w:r w:rsidRPr="00C6048A">
        <w:rPr>
          <w:rFonts w:ascii="Corbel" w:hAnsi="Corbel" w:cstheme="majorHAnsi"/>
          <w:u w:color="BFBFBF" w:themeColor="background1" w:themeShade="BF"/>
        </w:rPr>
        <w:tab/>
      </w:r>
      <w:r w:rsidRPr="00C6048A">
        <w:rPr>
          <w:rFonts w:ascii="Corbel" w:hAnsi="Corbel" w:cstheme="majorHAnsi"/>
          <w:u w:val="single" w:color="BFBFBF" w:themeColor="background1" w:themeShade="BF"/>
        </w:rPr>
        <w:t>A</w:t>
      </w:r>
      <w:r w:rsidRPr="00C6048A">
        <w:rPr>
          <w:rFonts w:asciiTheme="minorHAnsi" w:hAnsiTheme="minorHAnsi" w:cstheme="minorHAnsi"/>
          <w:u w:val="single" w:color="BFBFBF" w:themeColor="background1" w:themeShade="BF"/>
        </w:rPr>
        <w:t>2</w:t>
      </w:r>
      <w:r w:rsidRPr="00C6048A">
        <w:rPr>
          <w:rFonts w:ascii="Corbel" w:hAnsi="Corbel" w:cstheme="majorHAnsi"/>
          <w:u w:val="single" w:color="BFBFBF" w:themeColor="background1" w:themeShade="BF"/>
        </w:rPr>
        <w:t xml:space="preserve"> – Highway Statistics</w:t>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r>
      <w:r w:rsidR="00C6048A" w:rsidRPr="00C6048A">
        <w:rPr>
          <w:rFonts w:ascii="Corbel" w:hAnsi="Corbel" w:cstheme="majorHAnsi"/>
          <w:u w:val="single" w:color="BFBFBF" w:themeColor="background1" w:themeShade="BF"/>
        </w:rPr>
        <w:tab/>
        <w:t xml:space="preserve">         </w:t>
      </w:r>
      <w:r w:rsidR="004A6AF0" w:rsidRPr="004A6AF0">
        <w:rPr>
          <w:rFonts w:asciiTheme="minorHAnsi" w:hAnsiTheme="minorHAnsi" w:cstheme="minorHAnsi"/>
          <w:u w:val="single" w:color="BFBFBF" w:themeColor="background1" w:themeShade="BF"/>
        </w:rPr>
        <w:t>6</w:t>
      </w:r>
      <w:r w:rsidR="00766987">
        <w:rPr>
          <w:rFonts w:asciiTheme="minorHAnsi" w:hAnsiTheme="minorHAnsi" w:cstheme="minorHAnsi"/>
          <w:u w:val="single" w:color="BFBFBF" w:themeColor="background1" w:themeShade="BF"/>
        </w:rPr>
        <w:t>6</w:t>
      </w:r>
    </w:p>
    <w:p w14:paraId="1C5746BC" w14:textId="2A1BFB5B" w:rsidR="00997F27" w:rsidRPr="00C6048A" w:rsidRDefault="00997F27" w:rsidP="004A0AE9">
      <w:pPr>
        <w:spacing w:line="288" w:lineRule="auto"/>
        <w:rPr>
          <w:rFonts w:ascii="Corbel" w:hAnsi="Corbel" w:cstheme="majorHAnsi"/>
          <w:u w:color="BFBFBF" w:themeColor="background1" w:themeShade="BF"/>
        </w:rPr>
      </w:pPr>
      <w:r w:rsidRPr="00997F27">
        <w:rPr>
          <w:rFonts w:asciiTheme="minorHAnsi" w:hAnsiTheme="minorHAnsi" w:cstheme="minorHAnsi"/>
        </w:rPr>
        <w:tab/>
      </w:r>
      <w:r>
        <w:rPr>
          <w:rFonts w:asciiTheme="minorHAnsi" w:hAnsiTheme="minorHAnsi" w:cstheme="minorHAnsi"/>
          <w:u w:val="single" w:color="BFBFBF" w:themeColor="background1" w:themeShade="BF"/>
        </w:rPr>
        <w:t>A3 – System Performance Measures</w:t>
      </w:r>
      <w:r>
        <w:rPr>
          <w:rFonts w:asciiTheme="minorHAnsi" w:hAnsiTheme="minorHAnsi" w:cstheme="minorHAnsi"/>
          <w:u w:val="single" w:color="BFBFBF" w:themeColor="background1" w:themeShade="BF"/>
        </w:rPr>
        <w:tab/>
      </w:r>
      <w:r>
        <w:rPr>
          <w:rFonts w:asciiTheme="minorHAnsi" w:hAnsiTheme="minorHAnsi" w:cstheme="minorHAnsi"/>
          <w:u w:val="single" w:color="BFBFBF" w:themeColor="background1" w:themeShade="BF"/>
        </w:rPr>
        <w:tab/>
      </w:r>
      <w:r>
        <w:rPr>
          <w:rFonts w:asciiTheme="minorHAnsi" w:hAnsiTheme="minorHAnsi" w:cstheme="minorHAnsi"/>
          <w:u w:val="single" w:color="BFBFBF" w:themeColor="background1" w:themeShade="BF"/>
        </w:rPr>
        <w:tab/>
      </w:r>
      <w:r>
        <w:rPr>
          <w:rFonts w:asciiTheme="minorHAnsi" w:hAnsiTheme="minorHAnsi" w:cstheme="minorHAnsi"/>
          <w:u w:val="single" w:color="BFBFBF" w:themeColor="background1" w:themeShade="BF"/>
        </w:rPr>
        <w:tab/>
      </w:r>
      <w:r>
        <w:rPr>
          <w:rFonts w:asciiTheme="minorHAnsi" w:hAnsiTheme="minorHAnsi" w:cstheme="minorHAnsi"/>
          <w:u w:val="single" w:color="BFBFBF" w:themeColor="background1" w:themeShade="BF"/>
        </w:rPr>
        <w:tab/>
      </w:r>
      <w:r>
        <w:rPr>
          <w:rFonts w:asciiTheme="minorHAnsi" w:hAnsiTheme="minorHAnsi" w:cstheme="minorHAnsi"/>
          <w:u w:val="single" w:color="BFBFBF" w:themeColor="background1" w:themeShade="BF"/>
        </w:rPr>
        <w:tab/>
      </w:r>
      <w:r>
        <w:rPr>
          <w:rFonts w:asciiTheme="minorHAnsi" w:hAnsiTheme="minorHAnsi" w:cstheme="minorHAnsi"/>
          <w:u w:val="single" w:color="BFBFBF" w:themeColor="background1" w:themeShade="BF"/>
        </w:rPr>
        <w:tab/>
        <w:t xml:space="preserve">        6</w:t>
      </w:r>
      <w:r w:rsidR="00766987">
        <w:rPr>
          <w:rFonts w:asciiTheme="minorHAnsi" w:hAnsiTheme="minorHAnsi" w:cstheme="minorHAnsi"/>
          <w:u w:val="single" w:color="BFBFBF" w:themeColor="background1" w:themeShade="BF"/>
        </w:rPr>
        <w:t>8</w:t>
      </w:r>
    </w:p>
    <w:p w14:paraId="57167E6D" w14:textId="586888A8" w:rsidR="0061033C" w:rsidRPr="0061033C" w:rsidRDefault="004A0AE9" w:rsidP="0061033C">
      <w:pPr>
        <w:spacing w:line="288" w:lineRule="auto"/>
        <w:rPr>
          <w:rFonts w:ascii="Corbel" w:hAnsi="Corbel" w:cstheme="majorHAnsi"/>
          <w:u w:color="BFBFBF" w:themeColor="background1" w:themeShade="BF"/>
        </w:rPr>
      </w:pPr>
      <w:r w:rsidRPr="00C6048A">
        <w:rPr>
          <w:rFonts w:ascii="Corbel" w:hAnsi="Corbel" w:cstheme="majorHAnsi"/>
          <w:u w:color="BFBFBF" w:themeColor="background1" w:themeShade="BF"/>
        </w:rPr>
        <w:tab/>
      </w:r>
      <w:r w:rsidRPr="00C6048A">
        <w:rPr>
          <w:rFonts w:ascii="Corbel" w:hAnsi="Corbel" w:cstheme="majorHAnsi"/>
          <w:u w:val="single" w:color="BFBFBF" w:themeColor="background1" w:themeShade="BF"/>
        </w:rPr>
        <w:t>A</w:t>
      </w:r>
      <w:r w:rsidR="00571B2B">
        <w:rPr>
          <w:rFonts w:asciiTheme="minorHAnsi" w:hAnsiTheme="minorHAnsi" w:cstheme="minorHAnsi"/>
          <w:u w:val="single" w:color="BFBFBF" w:themeColor="background1" w:themeShade="BF"/>
        </w:rPr>
        <w:t>4</w:t>
      </w:r>
      <w:r w:rsidRPr="00C6048A">
        <w:rPr>
          <w:rFonts w:ascii="Corbel" w:hAnsi="Corbel" w:cstheme="majorHAnsi"/>
          <w:u w:val="single" w:color="BFBFBF" w:themeColor="background1" w:themeShade="BF"/>
        </w:rPr>
        <w:t xml:space="preserve"> – </w:t>
      </w:r>
      <w:bookmarkEnd w:id="1"/>
      <w:r w:rsidR="0061033C">
        <w:rPr>
          <w:rFonts w:ascii="Corbel" w:hAnsi="Corbel" w:cstheme="majorHAnsi"/>
          <w:u w:val="single" w:color="BFBFBF" w:themeColor="background1" w:themeShade="BF"/>
        </w:rPr>
        <w:t>Source Documentation</w:t>
      </w:r>
      <w:r w:rsidR="0061033C">
        <w:rPr>
          <w:rFonts w:ascii="Corbel" w:hAnsi="Corbel" w:cstheme="majorHAnsi"/>
          <w:u w:val="single" w:color="BFBFBF" w:themeColor="background1" w:themeShade="BF"/>
        </w:rPr>
        <w:tab/>
      </w:r>
      <w:r w:rsidR="0061033C">
        <w:rPr>
          <w:rFonts w:ascii="Corbel" w:hAnsi="Corbel" w:cstheme="majorHAnsi"/>
          <w:u w:val="single" w:color="BFBFBF" w:themeColor="background1" w:themeShade="BF"/>
        </w:rPr>
        <w:tab/>
      </w:r>
      <w:r w:rsidR="0061033C">
        <w:rPr>
          <w:rFonts w:ascii="Corbel" w:hAnsi="Corbel" w:cstheme="majorHAnsi"/>
          <w:u w:val="single" w:color="BFBFBF" w:themeColor="background1" w:themeShade="BF"/>
        </w:rPr>
        <w:tab/>
      </w:r>
      <w:r w:rsidR="0061033C">
        <w:rPr>
          <w:rFonts w:ascii="Corbel" w:hAnsi="Corbel" w:cstheme="majorHAnsi"/>
          <w:u w:val="single" w:color="BFBFBF" w:themeColor="background1" w:themeShade="BF"/>
        </w:rPr>
        <w:tab/>
      </w:r>
      <w:r w:rsidR="0061033C">
        <w:rPr>
          <w:rFonts w:ascii="Corbel" w:hAnsi="Corbel" w:cstheme="majorHAnsi"/>
          <w:u w:val="single" w:color="BFBFBF" w:themeColor="background1" w:themeShade="BF"/>
        </w:rPr>
        <w:tab/>
      </w:r>
      <w:r w:rsidR="0061033C">
        <w:rPr>
          <w:rFonts w:ascii="Corbel" w:hAnsi="Corbel" w:cstheme="majorHAnsi"/>
          <w:u w:val="single" w:color="BFBFBF" w:themeColor="background1" w:themeShade="BF"/>
        </w:rPr>
        <w:tab/>
      </w:r>
      <w:r w:rsidR="0061033C">
        <w:rPr>
          <w:rFonts w:ascii="Corbel" w:hAnsi="Corbel" w:cstheme="majorHAnsi"/>
          <w:u w:val="single" w:color="BFBFBF" w:themeColor="background1" w:themeShade="BF"/>
        </w:rPr>
        <w:tab/>
      </w:r>
      <w:r w:rsidR="0061033C">
        <w:rPr>
          <w:rFonts w:ascii="Corbel" w:hAnsi="Corbel" w:cstheme="majorHAnsi"/>
          <w:u w:val="single" w:color="BFBFBF" w:themeColor="background1" w:themeShade="BF"/>
        </w:rPr>
        <w:tab/>
        <w:t xml:space="preserve">         </w:t>
      </w:r>
      <w:r w:rsidR="00766987">
        <w:rPr>
          <w:rFonts w:asciiTheme="minorHAnsi" w:hAnsiTheme="minorHAnsi" w:cstheme="minorHAnsi"/>
          <w:u w:val="single" w:color="BFBFBF" w:themeColor="background1" w:themeShade="BF"/>
        </w:rPr>
        <w:t>70</w:t>
      </w:r>
    </w:p>
    <w:p w14:paraId="20CE7A8F" w14:textId="77777777" w:rsidR="00647C9F" w:rsidRDefault="00647C9F">
      <w:pPr>
        <w:rPr>
          <w:rFonts w:asciiTheme="minorHAnsi" w:hAnsiTheme="minorHAnsi" w:cstheme="minorHAnsi"/>
          <w:color w:val="3A7B98"/>
          <w:sz w:val="36"/>
          <w:szCs w:val="36"/>
        </w:rPr>
      </w:pPr>
      <w:r>
        <w:rPr>
          <w:rFonts w:asciiTheme="minorHAnsi" w:hAnsiTheme="minorHAnsi" w:cstheme="minorHAnsi"/>
          <w:color w:val="3A7B98"/>
          <w:sz w:val="36"/>
          <w:szCs w:val="36"/>
        </w:rPr>
        <w:br w:type="page"/>
      </w:r>
    </w:p>
    <w:p w14:paraId="0517D2E5" w14:textId="6DFD12FE" w:rsidR="008E273C" w:rsidRPr="00107B00" w:rsidRDefault="001F7F60" w:rsidP="008E273C">
      <w:pPr>
        <w:pBdr>
          <w:bottom w:val="single" w:sz="12" w:space="1" w:color="auto"/>
        </w:pBdr>
        <w:rPr>
          <w:rFonts w:ascii="Corbel" w:hAnsi="Corbel" w:cs="Arial"/>
          <w:color w:val="3A7B98"/>
          <w:sz w:val="36"/>
          <w:szCs w:val="36"/>
        </w:rPr>
      </w:pPr>
      <w:r w:rsidRPr="0050612B">
        <w:rPr>
          <w:rFonts w:asciiTheme="minorHAnsi" w:hAnsiTheme="minorHAnsi" w:cstheme="minorHAnsi"/>
          <w:color w:val="3A7B98"/>
          <w:sz w:val="36"/>
          <w:szCs w:val="36"/>
        </w:rPr>
        <w:lastRenderedPageBreak/>
        <w:t>1</w:t>
      </w:r>
      <w:r>
        <w:rPr>
          <w:rFonts w:ascii="Corbel" w:hAnsi="Corbel" w:cs="Arial"/>
          <w:color w:val="3A7B98"/>
          <w:sz w:val="36"/>
          <w:szCs w:val="36"/>
        </w:rPr>
        <w:t xml:space="preserve">  </w:t>
      </w:r>
      <w:r w:rsidRPr="0050612B">
        <w:rPr>
          <w:rFonts w:ascii="Corbel" w:hAnsi="Corbel" w:cs="Arial"/>
          <w:color w:val="BFBFBF" w:themeColor="background1" w:themeShade="BF"/>
          <w:sz w:val="36"/>
          <w:szCs w:val="36"/>
        </w:rPr>
        <w:t>|</w:t>
      </w:r>
      <w:r>
        <w:rPr>
          <w:rFonts w:ascii="Corbel" w:hAnsi="Corbel" w:cs="Arial"/>
          <w:color w:val="3A7B98"/>
          <w:sz w:val="36"/>
          <w:szCs w:val="36"/>
        </w:rPr>
        <w:t xml:space="preserve">  </w:t>
      </w:r>
      <w:r w:rsidR="008E273C" w:rsidRPr="00ED2CFC">
        <w:rPr>
          <w:rFonts w:ascii="Corbel" w:hAnsi="Corbel" w:cs="Arial"/>
          <w:b/>
          <w:bCs/>
          <w:color w:val="3A7B98"/>
          <w:sz w:val="36"/>
          <w:szCs w:val="36"/>
        </w:rPr>
        <w:t>Executive Summary</w:t>
      </w:r>
    </w:p>
    <w:p w14:paraId="5C0B09F7" w14:textId="77777777" w:rsidR="008E273C" w:rsidRPr="008E273C" w:rsidRDefault="008E273C" w:rsidP="008E273C">
      <w:pPr>
        <w:pBdr>
          <w:bottom w:val="single" w:sz="12" w:space="1" w:color="auto"/>
        </w:pBdr>
        <w:rPr>
          <w:b/>
          <w:bCs/>
          <w:color w:val="3A7B98"/>
          <w:sz w:val="12"/>
          <w:szCs w:val="12"/>
        </w:rPr>
      </w:pPr>
    </w:p>
    <w:p w14:paraId="087EDD1F" w14:textId="77777777" w:rsidR="008E273C" w:rsidRDefault="008E273C">
      <w:pPr>
        <w:rPr>
          <w:b/>
          <w:bCs/>
          <w:color w:val="3A7B98"/>
        </w:rPr>
      </w:pPr>
    </w:p>
    <w:p w14:paraId="75ECB4E7" w14:textId="77777777" w:rsidR="008E273C" w:rsidRDefault="008E273C" w:rsidP="008E273C">
      <w:pPr>
        <w:spacing w:line="264" w:lineRule="auto"/>
        <w:jc w:val="both"/>
        <w:rPr>
          <w:rFonts w:ascii="Corbel" w:hAnsi="Corbel"/>
        </w:rPr>
      </w:pPr>
      <w:r w:rsidRPr="008E273C">
        <w:rPr>
          <w:rFonts w:ascii="Corbel" w:hAnsi="Corbel"/>
        </w:rPr>
        <w:t xml:space="preserve">Transportation is a critical part of our lives. The quality of life and the economic vitality of our communities depend on an individual’s access to work, education, health services and other destinations. The condition of our roads, walkways, transit, runways, and other transportation features directly affects the well-being of our businesses, residents, and visitors alike. </w:t>
      </w:r>
    </w:p>
    <w:p w14:paraId="318C25A1" w14:textId="77777777" w:rsidR="008E273C" w:rsidRDefault="008E273C" w:rsidP="008E273C">
      <w:pPr>
        <w:spacing w:line="264" w:lineRule="auto"/>
        <w:jc w:val="both"/>
        <w:rPr>
          <w:rFonts w:ascii="Corbel" w:hAnsi="Corbel"/>
        </w:rPr>
      </w:pPr>
    </w:p>
    <w:p w14:paraId="4D35D6F5" w14:textId="77777777" w:rsidR="008E273C" w:rsidRDefault="008E273C" w:rsidP="008E273C">
      <w:pPr>
        <w:spacing w:line="264" w:lineRule="auto"/>
        <w:jc w:val="both"/>
        <w:rPr>
          <w:rFonts w:ascii="Corbel" w:hAnsi="Corbel"/>
        </w:rPr>
      </w:pPr>
      <w:r w:rsidRPr="008E273C">
        <w:rPr>
          <w:rFonts w:ascii="Corbel" w:hAnsi="Corbel"/>
        </w:rPr>
        <w:t>The Central Florida Metropolitan Planning Organization Alliance (CFMPOA) is a coalition of Metropolitan Planning Organizations (MPOs) and Transportation Planning Organizations (TPOs) committed to addressing transportation challenges on a regional basis. The purpose of this report is to provide an overview of the transportation system within the CFMPOA region and how they are affected by conditions such as the economy, population growth, technology, travel behavior, and funding. The goal is to identify key factors and emerging trends that impact Central Florida’s transportation needs.</w:t>
      </w:r>
    </w:p>
    <w:p w14:paraId="634C9E0C" w14:textId="77777777" w:rsidR="008E273C" w:rsidRDefault="008E273C" w:rsidP="008E273C">
      <w:pPr>
        <w:spacing w:line="264" w:lineRule="auto"/>
        <w:jc w:val="both"/>
        <w:rPr>
          <w:rFonts w:ascii="Corbel" w:hAnsi="Corbel"/>
        </w:rPr>
      </w:pPr>
    </w:p>
    <w:p w14:paraId="4482F978" w14:textId="6FA9469C" w:rsidR="008E273C" w:rsidRPr="00386155" w:rsidRDefault="008E273C" w:rsidP="008E273C">
      <w:pPr>
        <w:spacing w:line="264" w:lineRule="auto"/>
        <w:jc w:val="both"/>
        <w:rPr>
          <w:rFonts w:ascii="Corbel" w:hAnsi="Corbel"/>
          <w:color w:val="3B7D9B"/>
          <w:sz w:val="30"/>
          <w:szCs w:val="30"/>
        </w:rPr>
      </w:pPr>
      <w:r w:rsidRPr="00386155">
        <w:rPr>
          <w:rFonts w:ascii="Corbel" w:hAnsi="Corbel"/>
          <w:color w:val="3B7D9B"/>
          <w:sz w:val="30"/>
          <w:szCs w:val="30"/>
        </w:rPr>
        <w:t>Methodology</w:t>
      </w:r>
    </w:p>
    <w:p w14:paraId="2CF48EA1" w14:textId="44C9E26B" w:rsidR="00CB6608" w:rsidRDefault="008E273C" w:rsidP="008E273C">
      <w:pPr>
        <w:spacing w:line="264" w:lineRule="auto"/>
        <w:jc w:val="both"/>
        <w:rPr>
          <w:rFonts w:ascii="Corbel" w:hAnsi="Corbel"/>
          <w:color w:val="000000" w:themeColor="text1"/>
        </w:rPr>
      </w:pPr>
      <w:r>
        <w:rPr>
          <w:rFonts w:ascii="Corbel" w:hAnsi="Corbel"/>
          <w:color w:val="000000" w:themeColor="text1"/>
        </w:rPr>
        <w:t xml:space="preserve">This report was originally prepared by MetroPlan Orlando </w:t>
      </w:r>
      <w:r w:rsidR="00107B00">
        <w:rPr>
          <w:rFonts w:ascii="Corbel" w:hAnsi="Corbel"/>
          <w:color w:val="000000" w:themeColor="text1"/>
        </w:rPr>
        <w:t xml:space="preserve">to collect and maintain data on critical transportation indicators to inform future policy decisions. </w:t>
      </w:r>
      <w:r w:rsidR="00CB6608">
        <w:rPr>
          <w:rFonts w:ascii="Corbel" w:hAnsi="Corbel"/>
          <w:color w:val="000000" w:themeColor="text1"/>
        </w:rPr>
        <w:t xml:space="preserve">In </w:t>
      </w:r>
      <w:r w:rsidR="00CB6608" w:rsidRPr="00C22F75">
        <w:rPr>
          <w:rFonts w:asciiTheme="minorHAnsi" w:hAnsiTheme="minorHAnsi" w:cstheme="minorHAnsi"/>
          <w:color w:val="000000" w:themeColor="text1"/>
        </w:rPr>
        <w:t>2022</w:t>
      </w:r>
      <w:r w:rsidR="00CB6608">
        <w:rPr>
          <w:rFonts w:ascii="Corbel" w:hAnsi="Corbel"/>
          <w:color w:val="000000" w:themeColor="text1"/>
        </w:rPr>
        <w:t>, the report was updated to include additional data sources and map layers, including information compiled in the Florida Department of Transportation Source Book.</w:t>
      </w:r>
    </w:p>
    <w:p w14:paraId="3DF6C9C7" w14:textId="77777777" w:rsidR="00CB6608" w:rsidRDefault="00CB6608" w:rsidP="008E273C">
      <w:pPr>
        <w:spacing w:line="264" w:lineRule="auto"/>
        <w:jc w:val="both"/>
        <w:rPr>
          <w:rFonts w:ascii="Corbel" w:hAnsi="Corbel"/>
          <w:color w:val="000000" w:themeColor="text1"/>
        </w:rPr>
      </w:pPr>
    </w:p>
    <w:p w14:paraId="3FCC4AE7" w14:textId="136A4DCD" w:rsidR="008E273C" w:rsidRDefault="00107B00" w:rsidP="008E273C">
      <w:pPr>
        <w:spacing w:line="264" w:lineRule="auto"/>
        <w:jc w:val="both"/>
        <w:rPr>
          <w:rFonts w:ascii="Corbel" w:hAnsi="Corbel"/>
          <w:color w:val="000000" w:themeColor="text1"/>
        </w:rPr>
      </w:pPr>
      <w:r>
        <w:rPr>
          <w:rFonts w:ascii="Corbel" w:hAnsi="Corbel"/>
          <w:color w:val="000000" w:themeColor="text1"/>
        </w:rPr>
        <w:t>The Regional Indicators report includes the latest data and available information at the time of publication for the various indicators used to measure transportation system activity over a five-year</w:t>
      </w:r>
      <w:r w:rsidR="00CB6608">
        <w:rPr>
          <w:rFonts w:ascii="Corbel" w:hAnsi="Corbel"/>
          <w:color w:val="000000" w:themeColor="text1"/>
        </w:rPr>
        <w:t>-to-ten-year</w:t>
      </w:r>
      <w:r>
        <w:rPr>
          <w:rFonts w:ascii="Corbel" w:hAnsi="Corbel"/>
          <w:color w:val="000000" w:themeColor="text1"/>
        </w:rPr>
        <w:t xml:space="preserve"> period. </w:t>
      </w:r>
    </w:p>
    <w:p w14:paraId="588E6EB3" w14:textId="6B399EBE" w:rsidR="00107B00" w:rsidRDefault="00107B00" w:rsidP="008E273C">
      <w:pPr>
        <w:spacing w:line="264" w:lineRule="auto"/>
        <w:jc w:val="both"/>
        <w:rPr>
          <w:rFonts w:ascii="Corbel" w:hAnsi="Corbel"/>
          <w:color w:val="000000" w:themeColor="text1"/>
        </w:rPr>
      </w:pPr>
    </w:p>
    <w:p w14:paraId="36F5C9EE" w14:textId="5A984138" w:rsidR="00107B00" w:rsidRPr="00107B00" w:rsidRDefault="00107B00" w:rsidP="008E273C">
      <w:pPr>
        <w:spacing w:line="264" w:lineRule="auto"/>
        <w:jc w:val="both"/>
        <w:rPr>
          <w:rFonts w:ascii="Corbel" w:hAnsi="Corbel"/>
          <w:color w:val="000000" w:themeColor="text1"/>
        </w:rPr>
      </w:pPr>
      <w:r>
        <w:rPr>
          <w:rFonts w:ascii="Corbel" w:hAnsi="Corbel"/>
          <w:color w:val="000000" w:themeColor="text1"/>
        </w:rPr>
        <w:t xml:space="preserve">Data is provided by several </w:t>
      </w:r>
      <w:r w:rsidR="00D7032C">
        <w:rPr>
          <w:rFonts w:ascii="Corbel" w:hAnsi="Corbel"/>
          <w:color w:val="000000" w:themeColor="text1"/>
        </w:rPr>
        <w:t>national, state, and local</w:t>
      </w:r>
      <w:r>
        <w:rPr>
          <w:rFonts w:ascii="Corbel" w:hAnsi="Corbel"/>
          <w:color w:val="000000" w:themeColor="text1"/>
        </w:rPr>
        <w:t xml:space="preserve"> agencies, including the </w:t>
      </w:r>
      <w:r w:rsidR="00D7032C">
        <w:rPr>
          <w:rFonts w:ascii="Corbel" w:hAnsi="Corbel"/>
          <w:color w:val="000000" w:themeColor="text1"/>
        </w:rPr>
        <w:t xml:space="preserve">Federal Highway Administration, the U.S. Census Bureau, the U.S. Department of Labor Statistics, the </w:t>
      </w:r>
      <w:r>
        <w:rPr>
          <w:rFonts w:ascii="Corbel" w:hAnsi="Corbel"/>
          <w:color w:val="000000" w:themeColor="text1"/>
        </w:rPr>
        <w:t>Florida Department of Transportation, the Florida Department of Highway Safety and Motor Vehicles</w:t>
      </w:r>
      <w:r w:rsidR="00D7032C">
        <w:rPr>
          <w:rFonts w:ascii="Corbel" w:hAnsi="Corbel"/>
          <w:color w:val="000000" w:themeColor="text1"/>
        </w:rPr>
        <w:t>, the Florida Department of Environmental Protection, the University of Florida Bureau of Business and Economic Research, and numerous others as described in the source documentation section of the report</w:t>
      </w:r>
      <w:r>
        <w:rPr>
          <w:rFonts w:ascii="Corbel" w:hAnsi="Corbel"/>
          <w:color w:val="000000" w:themeColor="text1"/>
        </w:rPr>
        <w:t xml:space="preserve">. </w:t>
      </w:r>
    </w:p>
    <w:p w14:paraId="63A5A576" w14:textId="77777777" w:rsidR="00107B00" w:rsidRDefault="00107B00" w:rsidP="008E273C">
      <w:pPr>
        <w:spacing w:line="264" w:lineRule="auto"/>
        <w:jc w:val="both"/>
        <w:rPr>
          <w:rFonts w:ascii="Corbel" w:hAnsi="Corbel"/>
          <w:color w:val="3A7B98"/>
        </w:rPr>
      </w:pPr>
    </w:p>
    <w:p w14:paraId="78C74781" w14:textId="77777777" w:rsidR="002D249B" w:rsidRPr="00FC1BE7" w:rsidRDefault="002D249B" w:rsidP="00FC1BE7">
      <w:pPr>
        <w:spacing w:line="264" w:lineRule="auto"/>
        <w:jc w:val="both"/>
        <w:rPr>
          <w:rFonts w:ascii="Corbel" w:hAnsi="Corbel"/>
          <w:color w:val="3A7B98"/>
        </w:rPr>
      </w:pPr>
    </w:p>
    <w:p w14:paraId="0D9A4E60" w14:textId="77777777" w:rsidR="00FC1BE7" w:rsidRDefault="00FC1BE7" w:rsidP="00CE1FF6">
      <w:pPr>
        <w:spacing w:line="264" w:lineRule="auto"/>
        <w:jc w:val="both"/>
        <w:rPr>
          <w:rFonts w:ascii="Corbel" w:hAnsi="Corbel"/>
          <w:i/>
          <w:iCs/>
          <w:color w:val="3A7B98"/>
        </w:rPr>
      </w:pPr>
    </w:p>
    <w:p w14:paraId="336B8C19" w14:textId="455249C0" w:rsidR="00CE1FF6" w:rsidRDefault="00CE1FF6">
      <w:pPr>
        <w:rPr>
          <w:rFonts w:ascii="Corbel" w:hAnsi="Corbel"/>
          <w:i/>
          <w:iCs/>
          <w:color w:val="3A7B98"/>
        </w:rPr>
      </w:pPr>
      <w:r>
        <w:rPr>
          <w:rFonts w:ascii="Corbel" w:hAnsi="Corbel"/>
          <w:i/>
          <w:iCs/>
          <w:color w:val="3A7B98"/>
        </w:rPr>
        <w:br w:type="page"/>
      </w:r>
    </w:p>
    <w:p w14:paraId="1A37BE52" w14:textId="405C3906" w:rsidR="00CE1FF6" w:rsidRPr="00107B00" w:rsidRDefault="00CE1FF6" w:rsidP="00CE1FF6">
      <w:pPr>
        <w:spacing w:line="264" w:lineRule="auto"/>
        <w:jc w:val="both"/>
        <w:rPr>
          <w:rFonts w:ascii="Corbel" w:hAnsi="Corbel"/>
          <w:color w:val="3A7B98"/>
          <w:sz w:val="30"/>
          <w:szCs w:val="30"/>
        </w:rPr>
      </w:pPr>
      <w:r>
        <w:rPr>
          <w:rFonts w:ascii="Corbel" w:hAnsi="Corbel"/>
          <w:color w:val="3A7B98"/>
          <w:sz w:val="30"/>
          <w:szCs w:val="30"/>
        </w:rPr>
        <w:lastRenderedPageBreak/>
        <w:t>About Us</w:t>
      </w:r>
    </w:p>
    <w:p w14:paraId="71C6C429" w14:textId="6F10B33B" w:rsidR="00CE1FF6" w:rsidRDefault="00CE1FF6" w:rsidP="00CE1FF6">
      <w:pPr>
        <w:spacing w:line="264" w:lineRule="auto"/>
        <w:jc w:val="both"/>
        <w:rPr>
          <w:rFonts w:ascii="Corbel" w:hAnsi="Corbel"/>
        </w:rPr>
      </w:pPr>
      <w:r w:rsidRPr="00CE1FF6">
        <w:rPr>
          <w:rFonts w:ascii="Corbel" w:hAnsi="Corbel"/>
        </w:rPr>
        <w:t xml:space="preserve">The Central Florida Metropolitan Planning Organization (MPO) Alliance is a coalition of transportation and government organizations committed to addressing transportation challenges on a regional basis. The group is made up of representatives from the </w:t>
      </w:r>
      <w:r>
        <w:rPr>
          <w:rFonts w:ascii="Corbel" w:hAnsi="Corbel"/>
        </w:rPr>
        <w:t>ten-</w:t>
      </w:r>
      <w:r w:rsidRPr="00CE1FF6">
        <w:rPr>
          <w:rFonts w:ascii="Corbel" w:hAnsi="Corbel"/>
        </w:rPr>
        <w:t>county Central Florida region</w:t>
      </w:r>
      <w:r>
        <w:rPr>
          <w:rFonts w:ascii="Corbel" w:hAnsi="Corbel"/>
        </w:rPr>
        <w:t xml:space="preserve">, </w:t>
      </w:r>
      <w:r w:rsidR="00C22F75">
        <w:rPr>
          <w:rFonts w:ascii="Corbel" w:hAnsi="Corbel"/>
        </w:rPr>
        <w:t>including</w:t>
      </w:r>
      <w:r>
        <w:rPr>
          <w:rFonts w:ascii="Corbel" w:hAnsi="Corbel"/>
        </w:rPr>
        <w:t xml:space="preserve"> portions of Flagler County.</w:t>
      </w:r>
    </w:p>
    <w:p w14:paraId="147B518B" w14:textId="7A950841" w:rsidR="00CE1FF6" w:rsidRDefault="00CE1FF6" w:rsidP="00CE1FF6">
      <w:pPr>
        <w:spacing w:line="264" w:lineRule="auto"/>
        <w:jc w:val="both"/>
        <w:rPr>
          <w:rFonts w:ascii="Corbel" w:hAnsi="Corbel"/>
        </w:rPr>
      </w:pPr>
    </w:p>
    <w:p w14:paraId="5C3AB8E1" w14:textId="692B0EC2" w:rsidR="0050612B" w:rsidRDefault="00CE1FF6" w:rsidP="000D24EA">
      <w:pPr>
        <w:spacing w:line="264" w:lineRule="auto"/>
        <w:jc w:val="both"/>
        <w:rPr>
          <w:rFonts w:ascii="Corbel" w:hAnsi="Corbel"/>
        </w:rPr>
      </w:pPr>
      <w:r w:rsidRPr="00CE1FF6">
        <w:rPr>
          <w:rFonts w:ascii="Corbel" w:hAnsi="Corbel"/>
        </w:rPr>
        <w:t xml:space="preserve">The </w:t>
      </w:r>
      <w:r w:rsidR="00BD6E18">
        <w:rPr>
          <w:rFonts w:ascii="Corbel" w:hAnsi="Corbel"/>
        </w:rPr>
        <w:t xml:space="preserve">MPO </w:t>
      </w:r>
      <w:r w:rsidRPr="00CE1FF6">
        <w:rPr>
          <w:rFonts w:ascii="Corbel" w:hAnsi="Corbel"/>
        </w:rPr>
        <w:t xml:space="preserve">Alliance has a policy board of eighteen members, three from each of the six member organizations. Representatives from the Florida Department of Transportation </w:t>
      </w:r>
      <w:r>
        <w:rPr>
          <w:rFonts w:ascii="Corbel" w:hAnsi="Corbel"/>
        </w:rPr>
        <w:t>also participate</w:t>
      </w:r>
      <w:r w:rsidRPr="00CE1FF6">
        <w:rPr>
          <w:rFonts w:ascii="Corbel" w:hAnsi="Corbel"/>
        </w:rPr>
        <w:t>. The group meets quarterly and operates on the basis of consensus</w:t>
      </w:r>
      <w:r>
        <w:rPr>
          <w:rFonts w:ascii="Corbel" w:hAnsi="Corbel"/>
        </w:rPr>
        <w:t>, and s</w:t>
      </w:r>
      <w:r w:rsidRPr="00CE1FF6">
        <w:rPr>
          <w:rFonts w:ascii="Corbel" w:hAnsi="Corbel"/>
        </w:rPr>
        <w:t>taff support is provided by MetroPlan Orlando. The Central Florida MPO Alliance has established goals and is seeking to maximize all opportunities presented by a regional transportation forum</w:t>
      </w:r>
      <w:r>
        <w:rPr>
          <w:rFonts w:ascii="Corbel" w:hAnsi="Corbel"/>
        </w:rPr>
        <w:t>.</w:t>
      </w:r>
    </w:p>
    <w:p w14:paraId="29580725" w14:textId="0BCC7A1C" w:rsidR="000D24EA" w:rsidRPr="000D24EA" w:rsidRDefault="004C6FFA" w:rsidP="000D24EA">
      <w:pPr>
        <w:spacing w:line="264" w:lineRule="auto"/>
        <w:jc w:val="both"/>
        <w:rPr>
          <w:rFonts w:ascii="Corbel" w:hAnsi="Corbel"/>
        </w:rPr>
      </w:pPr>
      <w:r>
        <w:rPr>
          <w:rFonts w:ascii="Corbel" w:hAnsi="Corbel"/>
          <w:i/>
          <w:iCs/>
          <w:noProof/>
          <w:color w:val="3A7B98"/>
          <w:sz w:val="28"/>
          <w:szCs w:val="28"/>
        </w:rPr>
        <w:drawing>
          <wp:anchor distT="0" distB="0" distL="114300" distR="114300" simplePos="0" relativeHeight="251642880" behindDoc="1" locked="0" layoutInCell="1" allowOverlap="1" wp14:anchorId="571786C3" wp14:editId="1DC69E87">
            <wp:simplePos x="0" y="0"/>
            <wp:positionH relativeFrom="column">
              <wp:posOffset>0</wp:posOffset>
            </wp:positionH>
            <wp:positionV relativeFrom="paragraph">
              <wp:posOffset>308610</wp:posOffset>
            </wp:positionV>
            <wp:extent cx="6127750" cy="5972810"/>
            <wp:effectExtent l="0" t="0" r="6350" b="8890"/>
            <wp:wrapTight wrapText="bothSides">
              <wp:wrapPolygon edited="0">
                <wp:start x="0" y="0"/>
                <wp:lineTo x="0" y="21563"/>
                <wp:lineTo x="21555" y="21563"/>
                <wp:lineTo x="2155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7750" cy="5972810"/>
                    </a:xfrm>
                    <a:prstGeom prst="rect">
                      <a:avLst/>
                    </a:prstGeom>
                    <a:noFill/>
                    <a:ln>
                      <a:noFill/>
                    </a:ln>
                  </pic:spPr>
                </pic:pic>
              </a:graphicData>
            </a:graphic>
            <wp14:sizeRelH relativeFrom="page">
              <wp14:pctWidth>0</wp14:pctWidth>
            </wp14:sizeRelH>
            <wp14:sizeRelV relativeFrom="page">
              <wp14:pctHeight>0</wp14:pctHeight>
            </wp14:sizeRelV>
          </wp:anchor>
        </w:drawing>
      </w:r>
      <w:r w:rsidR="000D24EA">
        <w:rPr>
          <w:rFonts w:ascii="Corbel" w:hAnsi="Corbel"/>
          <w:i/>
          <w:iCs/>
          <w:color w:val="3A7B98"/>
          <w:sz w:val="28"/>
          <w:szCs w:val="28"/>
        </w:rPr>
        <w:br w:type="page"/>
      </w:r>
    </w:p>
    <w:p w14:paraId="1B374724" w14:textId="0280FC34" w:rsidR="002B07BE" w:rsidRPr="0050612B" w:rsidRDefault="002B07BE" w:rsidP="002B07BE">
      <w:pPr>
        <w:spacing w:line="264" w:lineRule="auto"/>
        <w:jc w:val="both"/>
        <w:rPr>
          <w:rFonts w:ascii="Corbel" w:hAnsi="Corbel"/>
          <w:color w:val="3A7B98"/>
          <w:sz w:val="28"/>
          <w:szCs w:val="28"/>
        </w:rPr>
      </w:pPr>
      <w:r w:rsidRPr="0050612B">
        <w:rPr>
          <w:rFonts w:ascii="Corbel" w:hAnsi="Corbel"/>
          <w:color w:val="3A7B98"/>
          <w:sz w:val="28"/>
          <w:szCs w:val="28"/>
        </w:rPr>
        <w:lastRenderedPageBreak/>
        <w:t>MPO/TPO Staff Contact Information</w:t>
      </w:r>
    </w:p>
    <w:p w14:paraId="3EDA12B2" w14:textId="32990019" w:rsidR="000D24EA" w:rsidRDefault="000D24EA" w:rsidP="00CE1FF6">
      <w:pPr>
        <w:spacing w:line="264" w:lineRule="auto"/>
        <w:jc w:val="both"/>
        <w:rPr>
          <w:rFonts w:ascii="Corbel" w:hAnsi="Corbel"/>
          <w:color w:val="000000" w:themeColor="text1"/>
        </w:rPr>
      </w:pPr>
    </w:p>
    <w:p w14:paraId="47069DAB" w14:textId="77777777" w:rsidR="0050612B" w:rsidRDefault="0050612B" w:rsidP="00CE1FF6">
      <w:pPr>
        <w:spacing w:line="264" w:lineRule="auto"/>
        <w:jc w:val="both"/>
        <w:rPr>
          <w:rFonts w:ascii="Corbel" w:hAnsi="Corbel"/>
          <w:color w:val="000000" w:themeColor="text1"/>
        </w:rPr>
      </w:pPr>
    </w:p>
    <w:p w14:paraId="7AF1103E" w14:textId="1E6F772E" w:rsidR="00A851F1" w:rsidRPr="00A851F1" w:rsidRDefault="00A851F1" w:rsidP="00CE1FF6">
      <w:pPr>
        <w:spacing w:line="264" w:lineRule="auto"/>
        <w:jc w:val="both"/>
        <w:rPr>
          <w:rFonts w:ascii="Corbel" w:hAnsi="Corbel"/>
          <w:b/>
          <w:bCs/>
          <w:color w:val="000000" w:themeColor="text1"/>
        </w:rPr>
      </w:pPr>
      <w:r w:rsidRPr="00A851F1">
        <w:rPr>
          <w:rFonts w:ascii="Corbel" w:hAnsi="Corbel"/>
          <w:b/>
          <w:bCs/>
          <w:color w:val="000000" w:themeColor="text1"/>
        </w:rPr>
        <w:t>Lake-Sumter MPO</w:t>
      </w:r>
      <w:r>
        <w:rPr>
          <w:rFonts w:ascii="Corbel" w:hAnsi="Corbel"/>
          <w:b/>
          <w:bCs/>
          <w:color w:val="000000" w:themeColor="text1"/>
        </w:rPr>
        <w:tab/>
      </w:r>
      <w:r>
        <w:rPr>
          <w:rFonts w:ascii="Corbel" w:hAnsi="Corbel"/>
          <w:b/>
          <w:bCs/>
          <w:color w:val="000000" w:themeColor="text1"/>
        </w:rPr>
        <w:tab/>
      </w:r>
      <w:r>
        <w:rPr>
          <w:rFonts w:ascii="Corbel" w:hAnsi="Corbel"/>
          <w:b/>
          <w:bCs/>
          <w:color w:val="000000" w:themeColor="text1"/>
        </w:rPr>
        <w:tab/>
      </w:r>
      <w:r>
        <w:rPr>
          <w:rFonts w:ascii="Corbel" w:hAnsi="Corbel"/>
          <w:b/>
          <w:bCs/>
          <w:color w:val="000000" w:themeColor="text1"/>
        </w:rPr>
        <w:tab/>
      </w:r>
      <w:r>
        <w:rPr>
          <w:rFonts w:ascii="Corbel" w:hAnsi="Corbel"/>
          <w:b/>
          <w:bCs/>
          <w:color w:val="000000" w:themeColor="text1"/>
        </w:rPr>
        <w:tab/>
        <w:t>Polk TPO</w:t>
      </w:r>
    </w:p>
    <w:p w14:paraId="6BB9AB8A" w14:textId="67EE6D81" w:rsidR="00A851F1" w:rsidRPr="0080261E" w:rsidRDefault="00A851F1" w:rsidP="00CE1FF6">
      <w:pPr>
        <w:spacing w:line="264" w:lineRule="auto"/>
        <w:jc w:val="both"/>
        <w:rPr>
          <w:rFonts w:ascii="Corbel" w:hAnsi="Corbel"/>
          <w:i/>
          <w:iCs/>
          <w:color w:val="000000" w:themeColor="text1"/>
        </w:rPr>
      </w:pPr>
      <w:r w:rsidRPr="0080261E">
        <w:rPr>
          <w:rFonts w:ascii="Corbel" w:hAnsi="Corbel"/>
          <w:i/>
          <w:iCs/>
          <w:color w:val="000000" w:themeColor="text1"/>
        </w:rPr>
        <w:t>(Lake and Sumter Counties)</w:t>
      </w:r>
      <w:r w:rsidRPr="0080261E">
        <w:rPr>
          <w:rFonts w:ascii="Corbel" w:hAnsi="Corbel"/>
          <w:i/>
          <w:iCs/>
          <w:color w:val="000000" w:themeColor="text1"/>
        </w:rPr>
        <w:tab/>
      </w:r>
      <w:r w:rsidRPr="0080261E">
        <w:rPr>
          <w:rFonts w:ascii="Corbel" w:hAnsi="Corbel"/>
          <w:i/>
          <w:iCs/>
          <w:color w:val="000000" w:themeColor="text1"/>
        </w:rPr>
        <w:tab/>
      </w:r>
      <w:r w:rsidRPr="0080261E">
        <w:rPr>
          <w:rFonts w:ascii="Corbel" w:hAnsi="Corbel"/>
          <w:i/>
          <w:iCs/>
          <w:color w:val="000000" w:themeColor="text1"/>
        </w:rPr>
        <w:tab/>
      </w:r>
      <w:r w:rsidRPr="0080261E">
        <w:rPr>
          <w:rFonts w:ascii="Corbel" w:hAnsi="Corbel"/>
          <w:i/>
          <w:iCs/>
          <w:color w:val="000000" w:themeColor="text1"/>
        </w:rPr>
        <w:tab/>
        <w:t>(Polk County)</w:t>
      </w:r>
    </w:p>
    <w:p w14:paraId="60C14F90" w14:textId="6FC6D0C7" w:rsidR="00A851F1" w:rsidRDefault="00A851F1" w:rsidP="00CE1FF6">
      <w:pPr>
        <w:spacing w:line="264" w:lineRule="auto"/>
        <w:jc w:val="both"/>
        <w:rPr>
          <w:rFonts w:ascii="Corbel" w:hAnsi="Corbel"/>
          <w:color w:val="000000" w:themeColor="text1"/>
        </w:rPr>
      </w:pPr>
      <w:r>
        <w:rPr>
          <w:rFonts w:ascii="Corbel" w:hAnsi="Corbel"/>
          <w:color w:val="000000" w:themeColor="text1"/>
        </w:rPr>
        <w:t>Michael Woods, Executive Director</w:t>
      </w:r>
      <w:r>
        <w:rPr>
          <w:rFonts w:ascii="Corbel" w:hAnsi="Corbel"/>
          <w:color w:val="000000" w:themeColor="text1"/>
        </w:rPr>
        <w:tab/>
      </w:r>
      <w:r>
        <w:rPr>
          <w:rFonts w:ascii="Corbel" w:hAnsi="Corbel"/>
          <w:color w:val="000000" w:themeColor="text1"/>
        </w:rPr>
        <w:tab/>
      </w:r>
      <w:r w:rsidR="00E36F2B">
        <w:rPr>
          <w:rFonts w:ascii="Corbel" w:hAnsi="Corbel"/>
          <w:color w:val="000000" w:themeColor="text1"/>
        </w:rPr>
        <w:tab/>
      </w:r>
      <w:r>
        <w:rPr>
          <w:rFonts w:ascii="Corbel" w:hAnsi="Corbel"/>
          <w:color w:val="000000" w:themeColor="text1"/>
        </w:rPr>
        <w:t>Parag Agrawal, Executive Director</w:t>
      </w:r>
    </w:p>
    <w:p w14:paraId="24A2E504" w14:textId="53E8CAF9" w:rsidR="00A851F1" w:rsidRDefault="00A851F1" w:rsidP="00CE1FF6">
      <w:pPr>
        <w:spacing w:line="264" w:lineRule="auto"/>
        <w:jc w:val="both"/>
        <w:rPr>
          <w:rFonts w:ascii="Corbel" w:hAnsi="Corbel"/>
          <w:color w:val="000000" w:themeColor="text1"/>
        </w:rPr>
      </w:pPr>
      <w:r w:rsidRPr="00A851F1">
        <w:rPr>
          <w:rFonts w:asciiTheme="minorHAnsi" w:hAnsiTheme="minorHAnsi" w:cstheme="minorHAnsi"/>
          <w:color w:val="000000" w:themeColor="text1"/>
        </w:rPr>
        <w:t xml:space="preserve">1616 </w:t>
      </w:r>
      <w:r>
        <w:rPr>
          <w:rFonts w:ascii="Corbel" w:hAnsi="Corbel"/>
          <w:color w:val="000000" w:themeColor="text1"/>
        </w:rPr>
        <w:t xml:space="preserve">South </w:t>
      </w:r>
      <w:r w:rsidRPr="00A851F1">
        <w:rPr>
          <w:rFonts w:asciiTheme="minorHAnsi" w:hAnsiTheme="minorHAnsi" w:cstheme="minorHAnsi"/>
          <w:color w:val="000000" w:themeColor="text1"/>
        </w:rPr>
        <w:t>14</w:t>
      </w:r>
      <w:r w:rsidRPr="00A851F1">
        <w:rPr>
          <w:rFonts w:asciiTheme="minorHAnsi" w:hAnsiTheme="minorHAnsi" w:cstheme="minorHAnsi"/>
          <w:color w:val="000000" w:themeColor="text1"/>
          <w:vertAlign w:val="superscript"/>
        </w:rPr>
        <w:t>th</w:t>
      </w:r>
      <w:r>
        <w:rPr>
          <w:rFonts w:ascii="Corbel" w:hAnsi="Corbel"/>
          <w:color w:val="000000" w:themeColor="text1"/>
        </w:rPr>
        <w:t xml:space="preserve"> Street</w:t>
      </w:r>
      <w:r>
        <w:rPr>
          <w:rFonts w:ascii="Corbel" w:hAnsi="Corbel"/>
          <w:color w:val="000000" w:themeColor="text1"/>
        </w:rPr>
        <w:tab/>
      </w:r>
      <w:r>
        <w:rPr>
          <w:rFonts w:ascii="Corbel" w:hAnsi="Corbel"/>
          <w:color w:val="000000" w:themeColor="text1"/>
        </w:rPr>
        <w:tab/>
      </w:r>
      <w:r>
        <w:rPr>
          <w:rFonts w:ascii="Corbel" w:hAnsi="Corbel"/>
          <w:color w:val="000000" w:themeColor="text1"/>
        </w:rPr>
        <w:tab/>
      </w:r>
      <w:r>
        <w:rPr>
          <w:rFonts w:ascii="Corbel" w:hAnsi="Corbel"/>
          <w:color w:val="000000" w:themeColor="text1"/>
        </w:rPr>
        <w:tab/>
      </w:r>
      <w:r w:rsidRPr="000D24EA">
        <w:rPr>
          <w:rFonts w:asciiTheme="minorHAnsi" w:hAnsiTheme="minorHAnsi" w:cstheme="minorHAnsi"/>
          <w:color w:val="000000" w:themeColor="text1"/>
        </w:rPr>
        <w:t>330</w:t>
      </w:r>
      <w:r>
        <w:rPr>
          <w:rFonts w:ascii="Corbel" w:hAnsi="Corbel"/>
          <w:color w:val="000000" w:themeColor="text1"/>
        </w:rPr>
        <w:t xml:space="preserve"> W. Church Street</w:t>
      </w:r>
    </w:p>
    <w:p w14:paraId="4424568E" w14:textId="24BF9AC2" w:rsidR="00A851F1" w:rsidRDefault="00A851F1" w:rsidP="00CE1FF6">
      <w:pPr>
        <w:spacing w:line="264" w:lineRule="auto"/>
        <w:jc w:val="both"/>
        <w:rPr>
          <w:rFonts w:ascii="Corbel" w:hAnsi="Corbel"/>
          <w:color w:val="000000" w:themeColor="text1"/>
        </w:rPr>
      </w:pPr>
      <w:r>
        <w:rPr>
          <w:rFonts w:ascii="Corbel" w:hAnsi="Corbel"/>
          <w:color w:val="000000" w:themeColor="text1"/>
        </w:rPr>
        <w:t xml:space="preserve">Leesburg, Florida </w:t>
      </w:r>
      <w:r w:rsidRPr="00A851F1">
        <w:rPr>
          <w:rFonts w:asciiTheme="minorHAnsi" w:hAnsiTheme="minorHAnsi" w:cstheme="minorHAnsi"/>
          <w:color w:val="000000" w:themeColor="text1"/>
        </w:rPr>
        <w:t>34748</w:t>
      </w:r>
      <w:r>
        <w:rPr>
          <w:rFonts w:asciiTheme="minorHAnsi" w:hAnsiTheme="minorHAnsi" w:cstheme="minorHAnsi"/>
          <w:color w:val="000000" w:themeColor="text1"/>
        </w:rPr>
        <w:tab/>
      </w:r>
      <w:r>
        <w:rPr>
          <w:rFonts w:asciiTheme="minorHAnsi" w:hAnsiTheme="minorHAnsi" w:cstheme="minorHAnsi"/>
          <w:color w:val="000000" w:themeColor="text1"/>
        </w:rPr>
        <w:tab/>
      </w:r>
      <w:r>
        <w:rPr>
          <w:rFonts w:asciiTheme="minorHAnsi" w:hAnsiTheme="minorHAnsi" w:cstheme="minorHAnsi"/>
          <w:color w:val="000000" w:themeColor="text1"/>
        </w:rPr>
        <w:tab/>
      </w:r>
      <w:r>
        <w:rPr>
          <w:rFonts w:asciiTheme="minorHAnsi" w:hAnsiTheme="minorHAnsi" w:cstheme="minorHAnsi"/>
          <w:color w:val="000000" w:themeColor="text1"/>
        </w:rPr>
        <w:tab/>
        <w:t>Bartow, Florida 33830</w:t>
      </w:r>
    </w:p>
    <w:p w14:paraId="0B62112F" w14:textId="65A0D852" w:rsidR="00A851F1" w:rsidRPr="00A851F1" w:rsidRDefault="00A851F1" w:rsidP="00CE1FF6">
      <w:pPr>
        <w:spacing w:line="264" w:lineRule="auto"/>
        <w:jc w:val="both"/>
        <w:rPr>
          <w:rFonts w:asciiTheme="minorHAnsi" w:hAnsiTheme="minorHAnsi" w:cstheme="minorHAnsi"/>
          <w:color w:val="000000" w:themeColor="text1"/>
        </w:rPr>
      </w:pPr>
      <w:r w:rsidRPr="00A851F1">
        <w:rPr>
          <w:rFonts w:asciiTheme="minorHAnsi" w:hAnsiTheme="minorHAnsi" w:cstheme="minorHAnsi"/>
          <w:color w:val="000000" w:themeColor="text1"/>
        </w:rPr>
        <w:t>(352) 315-0170</w:t>
      </w:r>
      <w:r>
        <w:rPr>
          <w:rFonts w:asciiTheme="minorHAnsi" w:hAnsiTheme="minorHAnsi" w:cstheme="minorHAnsi"/>
          <w:color w:val="000000" w:themeColor="text1"/>
        </w:rPr>
        <w:tab/>
      </w:r>
      <w:r>
        <w:rPr>
          <w:rFonts w:asciiTheme="minorHAnsi" w:hAnsiTheme="minorHAnsi" w:cstheme="minorHAnsi"/>
          <w:color w:val="000000" w:themeColor="text1"/>
        </w:rPr>
        <w:tab/>
      </w:r>
      <w:r>
        <w:rPr>
          <w:rFonts w:asciiTheme="minorHAnsi" w:hAnsiTheme="minorHAnsi" w:cstheme="minorHAnsi"/>
          <w:color w:val="000000" w:themeColor="text1"/>
        </w:rPr>
        <w:tab/>
      </w:r>
      <w:r>
        <w:rPr>
          <w:rFonts w:asciiTheme="minorHAnsi" w:hAnsiTheme="minorHAnsi" w:cstheme="minorHAnsi"/>
          <w:color w:val="000000" w:themeColor="text1"/>
        </w:rPr>
        <w:tab/>
      </w:r>
      <w:r>
        <w:rPr>
          <w:rFonts w:asciiTheme="minorHAnsi" w:hAnsiTheme="minorHAnsi" w:cstheme="minorHAnsi"/>
          <w:color w:val="000000" w:themeColor="text1"/>
        </w:rPr>
        <w:tab/>
        <w:t>(863) 534-6486</w:t>
      </w:r>
    </w:p>
    <w:p w14:paraId="5C68C460" w14:textId="6697A571" w:rsidR="00A851F1" w:rsidRPr="00A851F1" w:rsidRDefault="00A851F1" w:rsidP="00CE1FF6">
      <w:pPr>
        <w:spacing w:line="264" w:lineRule="auto"/>
        <w:jc w:val="both"/>
        <w:rPr>
          <w:rFonts w:ascii="Corbel" w:hAnsi="Corbel"/>
          <w:color w:val="3A7B98"/>
        </w:rPr>
      </w:pPr>
      <w:r>
        <w:rPr>
          <w:rFonts w:ascii="Corbel" w:hAnsi="Corbel"/>
          <w:color w:val="3A7B98"/>
        </w:rPr>
        <w:t>www.lakesumtermpo.com</w:t>
      </w:r>
      <w:r>
        <w:rPr>
          <w:rFonts w:ascii="Corbel" w:hAnsi="Corbel"/>
          <w:color w:val="3A7B98"/>
        </w:rPr>
        <w:tab/>
      </w:r>
      <w:r>
        <w:rPr>
          <w:rFonts w:ascii="Corbel" w:hAnsi="Corbel"/>
          <w:color w:val="3A7B98"/>
        </w:rPr>
        <w:tab/>
      </w:r>
      <w:r>
        <w:rPr>
          <w:rFonts w:ascii="Corbel" w:hAnsi="Corbel"/>
          <w:color w:val="3A7B98"/>
        </w:rPr>
        <w:tab/>
      </w:r>
      <w:r>
        <w:rPr>
          <w:rFonts w:ascii="Corbel" w:hAnsi="Corbel"/>
          <w:color w:val="3A7B98"/>
        </w:rPr>
        <w:tab/>
        <w:t>www.polktpo.com</w:t>
      </w:r>
    </w:p>
    <w:p w14:paraId="41D131D3" w14:textId="786BBAF4" w:rsidR="00A851F1" w:rsidRDefault="00A851F1" w:rsidP="00CE1FF6">
      <w:pPr>
        <w:spacing w:line="264" w:lineRule="auto"/>
        <w:jc w:val="both"/>
        <w:rPr>
          <w:rFonts w:ascii="Corbel" w:hAnsi="Corbel"/>
          <w:color w:val="000000" w:themeColor="text1"/>
        </w:rPr>
      </w:pPr>
    </w:p>
    <w:p w14:paraId="2FD4E87B" w14:textId="4B4F6257" w:rsidR="00A851F1" w:rsidRPr="00A851F1" w:rsidRDefault="00A851F1" w:rsidP="00A851F1">
      <w:pPr>
        <w:spacing w:line="264" w:lineRule="auto"/>
        <w:jc w:val="both"/>
        <w:rPr>
          <w:rFonts w:ascii="Corbel" w:hAnsi="Corbel"/>
          <w:b/>
          <w:bCs/>
          <w:color w:val="000000" w:themeColor="text1"/>
        </w:rPr>
      </w:pPr>
      <w:r>
        <w:rPr>
          <w:rFonts w:ascii="Corbel" w:hAnsi="Corbel"/>
          <w:b/>
          <w:bCs/>
          <w:color w:val="000000" w:themeColor="text1"/>
        </w:rPr>
        <w:t>MetroPlan Orlando</w:t>
      </w:r>
      <w:r>
        <w:rPr>
          <w:rFonts w:ascii="Corbel" w:hAnsi="Corbel"/>
          <w:b/>
          <w:bCs/>
          <w:color w:val="000000" w:themeColor="text1"/>
        </w:rPr>
        <w:tab/>
      </w:r>
      <w:r>
        <w:rPr>
          <w:rFonts w:ascii="Corbel" w:hAnsi="Corbel"/>
          <w:b/>
          <w:bCs/>
          <w:color w:val="000000" w:themeColor="text1"/>
        </w:rPr>
        <w:tab/>
      </w:r>
      <w:r>
        <w:rPr>
          <w:rFonts w:ascii="Corbel" w:hAnsi="Corbel"/>
          <w:b/>
          <w:bCs/>
          <w:color w:val="000000" w:themeColor="text1"/>
        </w:rPr>
        <w:tab/>
      </w:r>
      <w:r>
        <w:rPr>
          <w:rFonts w:ascii="Corbel" w:hAnsi="Corbel"/>
          <w:b/>
          <w:bCs/>
          <w:color w:val="000000" w:themeColor="text1"/>
        </w:rPr>
        <w:tab/>
      </w:r>
      <w:r>
        <w:rPr>
          <w:rFonts w:ascii="Corbel" w:hAnsi="Corbel"/>
          <w:b/>
          <w:bCs/>
          <w:color w:val="000000" w:themeColor="text1"/>
        </w:rPr>
        <w:tab/>
      </w:r>
      <w:r w:rsidR="000D24EA">
        <w:rPr>
          <w:rFonts w:ascii="Corbel" w:hAnsi="Corbel"/>
          <w:b/>
          <w:bCs/>
          <w:color w:val="000000" w:themeColor="text1"/>
        </w:rPr>
        <w:t>River to Sea TPO</w:t>
      </w:r>
      <w:r>
        <w:rPr>
          <w:rFonts w:ascii="Corbel" w:hAnsi="Corbel"/>
          <w:b/>
          <w:bCs/>
          <w:color w:val="000000" w:themeColor="text1"/>
        </w:rPr>
        <w:tab/>
      </w:r>
      <w:r>
        <w:rPr>
          <w:rFonts w:ascii="Corbel" w:hAnsi="Corbel"/>
          <w:b/>
          <w:bCs/>
          <w:color w:val="000000" w:themeColor="text1"/>
        </w:rPr>
        <w:tab/>
      </w:r>
    </w:p>
    <w:p w14:paraId="15E775ED" w14:textId="532A7746" w:rsidR="00A851F1" w:rsidRPr="0080261E" w:rsidRDefault="00A851F1" w:rsidP="00A851F1">
      <w:pPr>
        <w:spacing w:line="264" w:lineRule="auto"/>
        <w:jc w:val="both"/>
        <w:rPr>
          <w:rFonts w:ascii="Corbel" w:hAnsi="Corbel"/>
          <w:i/>
          <w:iCs/>
          <w:color w:val="000000" w:themeColor="text1"/>
        </w:rPr>
      </w:pPr>
      <w:r w:rsidRPr="0080261E">
        <w:rPr>
          <w:rFonts w:ascii="Corbel" w:hAnsi="Corbel"/>
          <w:i/>
          <w:iCs/>
          <w:color w:val="000000" w:themeColor="text1"/>
        </w:rPr>
        <w:t>(Orange, Osceola and Seminole Counties)</w:t>
      </w:r>
      <w:r w:rsidR="000D24EA" w:rsidRPr="0080261E">
        <w:rPr>
          <w:rFonts w:ascii="Corbel" w:hAnsi="Corbel"/>
          <w:i/>
          <w:iCs/>
          <w:color w:val="000000" w:themeColor="text1"/>
        </w:rPr>
        <w:tab/>
      </w:r>
      <w:r w:rsidR="000D24EA" w:rsidRPr="0080261E">
        <w:rPr>
          <w:rFonts w:ascii="Corbel" w:hAnsi="Corbel"/>
          <w:i/>
          <w:iCs/>
          <w:color w:val="000000" w:themeColor="text1"/>
        </w:rPr>
        <w:tab/>
        <w:t>(Volusia County, parts of Flagler County)</w:t>
      </w:r>
    </w:p>
    <w:p w14:paraId="6BA3C443" w14:textId="25AEB28C" w:rsidR="00A851F1" w:rsidRDefault="00A851F1" w:rsidP="00A851F1">
      <w:pPr>
        <w:spacing w:line="264" w:lineRule="auto"/>
        <w:jc w:val="both"/>
        <w:rPr>
          <w:rFonts w:ascii="Corbel" w:hAnsi="Corbel"/>
          <w:color w:val="000000" w:themeColor="text1"/>
        </w:rPr>
      </w:pPr>
      <w:r>
        <w:rPr>
          <w:rFonts w:ascii="Corbel" w:hAnsi="Corbel"/>
          <w:color w:val="000000" w:themeColor="text1"/>
        </w:rPr>
        <w:t>Gary Huttmann, Executive Director</w:t>
      </w:r>
      <w:r w:rsidR="000D24EA">
        <w:rPr>
          <w:rFonts w:ascii="Corbel" w:hAnsi="Corbel"/>
          <w:color w:val="000000" w:themeColor="text1"/>
        </w:rPr>
        <w:tab/>
      </w:r>
      <w:r w:rsidR="000D24EA">
        <w:rPr>
          <w:rFonts w:ascii="Corbel" w:hAnsi="Corbel"/>
          <w:color w:val="000000" w:themeColor="text1"/>
        </w:rPr>
        <w:tab/>
      </w:r>
      <w:r w:rsidR="000D24EA">
        <w:rPr>
          <w:rFonts w:ascii="Corbel" w:hAnsi="Corbel"/>
          <w:color w:val="000000" w:themeColor="text1"/>
        </w:rPr>
        <w:tab/>
        <w:t>Colleen Nicoulin, Executive Director</w:t>
      </w:r>
    </w:p>
    <w:p w14:paraId="04AD1CE7" w14:textId="688766AB" w:rsidR="00A851F1" w:rsidRPr="000D24EA" w:rsidRDefault="00A851F1" w:rsidP="00A851F1">
      <w:pPr>
        <w:spacing w:line="264" w:lineRule="auto"/>
        <w:jc w:val="both"/>
        <w:rPr>
          <w:rFonts w:asciiTheme="minorHAnsi" w:hAnsiTheme="minorHAnsi" w:cstheme="minorHAnsi"/>
          <w:color w:val="000000" w:themeColor="text1"/>
        </w:rPr>
      </w:pPr>
      <w:r w:rsidRPr="00A851F1">
        <w:rPr>
          <w:rFonts w:asciiTheme="minorHAnsi" w:hAnsiTheme="minorHAnsi" w:cstheme="minorHAnsi"/>
          <w:color w:val="000000" w:themeColor="text1"/>
        </w:rPr>
        <w:t xml:space="preserve">250 </w:t>
      </w:r>
      <w:r>
        <w:rPr>
          <w:rFonts w:ascii="Corbel" w:hAnsi="Corbel"/>
          <w:color w:val="000000" w:themeColor="text1"/>
        </w:rPr>
        <w:t xml:space="preserve">South Orange Avenue, Suite </w:t>
      </w:r>
      <w:r w:rsidRPr="00A851F1">
        <w:rPr>
          <w:rFonts w:asciiTheme="minorHAnsi" w:hAnsiTheme="minorHAnsi" w:cstheme="minorHAnsi"/>
          <w:color w:val="000000" w:themeColor="text1"/>
        </w:rPr>
        <w:t>200</w:t>
      </w:r>
      <w:r w:rsidR="000D24EA">
        <w:rPr>
          <w:rFonts w:asciiTheme="minorHAnsi" w:hAnsiTheme="minorHAnsi" w:cstheme="minorHAnsi"/>
          <w:color w:val="000000" w:themeColor="text1"/>
        </w:rPr>
        <w:tab/>
      </w:r>
      <w:r w:rsidR="000D24EA">
        <w:rPr>
          <w:rFonts w:asciiTheme="minorHAnsi" w:hAnsiTheme="minorHAnsi" w:cstheme="minorHAnsi"/>
          <w:color w:val="000000" w:themeColor="text1"/>
        </w:rPr>
        <w:tab/>
      </w:r>
      <w:r w:rsidR="00513F2C">
        <w:rPr>
          <w:rFonts w:asciiTheme="minorHAnsi" w:hAnsiTheme="minorHAnsi" w:cstheme="minorHAnsi"/>
          <w:color w:val="000000" w:themeColor="text1"/>
        </w:rPr>
        <w:t>1 Deuce Court</w:t>
      </w:r>
      <w:r w:rsidR="000D24EA" w:rsidRPr="000D24EA">
        <w:rPr>
          <w:rFonts w:ascii="Corbel" w:hAnsi="Corbel" w:cstheme="minorHAnsi"/>
          <w:color w:val="000000" w:themeColor="text1"/>
        </w:rPr>
        <w:t xml:space="preserve">., </w:t>
      </w:r>
      <w:r w:rsidR="000D24EA">
        <w:rPr>
          <w:rFonts w:ascii="Corbel" w:hAnsi="Corbel" w:cstheme="minorHAnsi"/>
          <w:color w:val="000000" w:themeColor="text1"/>
        </w:rPr>
        <w:t xml:space="preserve">Suite </w:t>
      </w:r>
      <w:r w:rsidR="000D24EA">
        <w:rPr>
          <w:rFonts w:asciiTheme="minorHAnsi" w:hAnsiTheme="minorHAnsi" w:cstheme="minorHAnsi"/>
          <w:color w:val="000000" w:themeColor="text1"/>
        </w:rPr>
        <w:t>100</w:t>
      </w:r>
    </w:p>
    <w:p w14:paraId="003A8664" w14:textId="53B2B807" w:rsidR="00A851F1" w:rsidRPr="000D24EA" w:rsidRDefault="00A851F1" w:rsidP="00A851F1">
      <w:pPr>
        <w:spacing w:line="264" w:lineRule="auto"/>
        <w:jc w:val="both"/>
        <w:rPr>
          <w:rFonts w:ascii="Corbel" w:hAnsi="Corbel"/>
          <w:color w:val="000000" w:themeColor="text1"/>
        </w:rPr>
      </w:pPr>
      <w:r>
        <w:rPr>
          <w:rFonts w:ascii="Corbel" w:hAnsi="Corbel"/>
          <w:color w:val="000000" w:themeColor="text1"/>
        </w:rPr>
        <w:t xml:space="preserve">Orlando, Florida </w:t>
      </w:r>
      <w:r w:rsidRPr="00A851F1">
        <w:rPr>
          <w:rFonts w:asciiTheme="minorHAnsi" w:hAnsiTheme="minorHAnsi" w:cstheme="minorHAnsi"/>
          <w:color w:val="000000" w:themeColor="text1"/>
        </w:rPr>
        <w:t>32801</w:t>
      </w:r>
      <w:r w:rsidR="000D24EA">
        <w:rPr>
          <w:rFonts w:asciiTheme="minorHAnsi" w:hAnsiTheme="minorHAnsi" w:cstheme="minorHAnsi"/>
          <w:color w:val="000000" w:themeColor="text1"/>
        </w:rPr>
        <w:tab/>
      </w:r>
      <w:r w:rsidR="000D24EA">
        <w:rPr>
          <w:rFonts w:asciiTheme="minorHAnsi" w:hAnsiTheme="minorHAnsi" w:cstheme="minorHAnsi"/>
          <w:color w:val="000000" w:themeColor="text1"/>
        </w:rPr>
        <w:tab/>
      </w:r>
      <w:r w:rsidR="000D24EA">
        <w:rPr>
          <w:rFonts w:asciiTheme="minorHAnsi" w:hAnsiTheme="minorHAnsi" w:cstheme="minorHAnsi"/>
          <w:color w:val="000000" w:themeColor="text1"/>
        </w:rPr>
        <w:tab/>
      </w:r>
      <w:r w:rsidR="000D24EA">
        <w:rPr>
          <w:rFonts w:asciiTheme="minorHAnsi" w:hAnsiTheme="minorHAnsi" w:cstheme="minorHAnsi"/>
          <w:color w:val="000000" w:themeColor="text1"/>
        </w:rPr>
        <w:tab/>
      </w:r>
      <w:r w:rsidR="000D24EA">
        <w:rPr>
          <w:rFonts w:ascii="Corbel" w:hAnsi="Corbel" w:cstheme="minorHAnsi"/>
          <w:color w:val="000000" w:themeColor="text1"/>
        </w:rPr>
        <w:t>Daytona Beach, Florida</w:t>
      </w:r>
      <w:r w:rsidR="000D24EA" w:rsidRPr="000D24EA">
        <w:rPr>
          <w:rFonts w:asciiTheme="minorHAnsi" w:hAnsiTheme="minorHAnsi" w:cstheme="minorHAnsi"/>
          <w:color w:val="000000" w:themeColor="text1"/>
        </w:rPr>
        <w:t xml:space="preserve"> 321</w:t>
      </w:r>
      <w:r w:rsidR="00513F2C">
        <w:rPr>
          <w:rFonts w:asciiTheme="minorHAnsi" w:hAnsiTheme="minorHAnsi" w:cstheme="minorHAnsi"/>
          <w:color w:val="000000" w:themeColor="text1"/>
        </w:rPr>
        <w:t>2</w:t>
      </w:r>
      <w:r w:rsidR="000D24EA" w:rsidRPr="000D24EA">
        <w:rPr>
          <w:rFonts w:asciiTheme="minorHAnsi" w:hAnsiTheme="minorHAnsi" w:cstheme="minorHAnsi"/>
          <w:color w:val="000000" w:themeColor="text1"/>
        </w:rPr>
        <w:t>4</w:t>
      </w:r>
    </w:p>
    <w:p w14:paraId="60424DD8" w14:textId="708B53A4" w:rsidR="00A851F1" w:rsidRPr="00A851F1" w:rsidRDefault="00A851F1" w:rsidP="00A851F1">
      <w:pPr>
        <w:spacing w:line="264" w:lineRule="auto"/>
        <w:jc w:val="both"/>
        <w:rPr>
          <w:rFonts w:asciiTheme="minorHAnsi" w:hAnsiTheme="minorHAnsi" w:cstheme="minorHAnsi"/>
          <w:color w:val="000000" w:themeColor="text1"/>
        </w:rPr>
      </w:pPr>
      <w:r w:rsidRPr="00A851F1">
        <w:rPr>
          <w:rFonts w:asciiTheme="minorHAnsi" w:hAnsiTheme="minorHAnsi" w:cstheme="minorHAnsi"/>
          <w:color w:val="000000" w:themeColor="text1"/>
        </w:rPr>
        <w:t>(</w:t>
      </w:r>
      <w:r>
        <w:rPr>
          <w:rFonts w:asciiTheme="minorHAnsi" w:hAnsiTheme="minorHAnsi" w:cstheme="minorHAnsi"/>
          <w:color w:val="000000" w:themeColor="text1"/>
        </w:rPr>
        <w:t>407) 481-5672</w:t>
      </w:r>
      <w:r w:rsidR="000D24EA">
        <w:rPr>
          <w:rFonts w:asciiTheme="minorHAnsi" w:hAnsiTheme="minorHAnsi" w:cstheme="minorHAnsi"/>
          <w:color w:val="000000" w:themeColor="text1"/>
        </w:rPr>
        <w:tab/>
      </w:r>
      <w:r w:rsidR="000D24EA">
        <w:rPr>
          <w:rFonts w:asciiTheme="minorHAnsi" w:hAnsiTheme="minorHAnsi" w:cstheme="minorHAnsi"/>
          <w:color w:val="000000" w:themeColor="text1"/>
        </w:rPr>
        <w:tab/>
      </w:r>
      <w:r w:rsidR="000D24EA">
        <w:rPr>
          <w:rFonts w:asciiTheme="minorHAnsi" w:hAnsiTheme="minorHAnsi" w:cstheme="minorHAnsi"/>
          <w:color w:val="000000" w:themeColor="text1"/>
        </w:rPr>
        <w:tab/>
      </w:r>
      <w:r w:rsidR="000D24EA">
        <w:rPr>
          <w:rFonts w:asciiTheme="minorHAnsi" w:hAnsiTheme="minorHAnsi" w:cstheme="minorHAnsi"/>
          <w:color w:val="000000" w:themeColor="text1"/>
        </w:rPr>
        <w:tab/>
      </w:r>
      <w:r w:rsidR="000D24EA">
        <w:rPr>
          <w:rFonts w:asciiTheme="minorHAnsi" w:hAnsiTheme="minorHAnsi" w:cstheme="minorHAnsi"/>
          <w:color w:val="000000" w:themeColor="text1"/>
        </w:rPr>
        <w:tab/>
        <w:t>(386) 226-0422</w:t>
      </w:r>
    </w:p>
    <w:p w14:paraId="6AB1350E" w14:textId="0D07E990" w:rsidR="00A851F1" w:rsidRDefault="00A851F1" w:rsidP="00A851F1">
      <w:pPr>
        <w:spacing w:line="264" w:lineRule="auto"/>
        <w:jc w:val="both"/>
        <w:rPr>
          <w:rFonts w:ascii="Corbel" w:hAnsi="Corbel"/>
          <w:color w:val="3A7B98"/>
        </w:rPr>
      </w:pPr>
      <w:r w:rsidRPr="00A851F1">
        <w:rPr>
          <w:rFonts w:ascii="Corbel" w:hAnsi="Corbel"/>
          <w:color w:val="3A7B98"/>
        </w:rPr>
        <w:t>www.</w:t>
      </w:r>
      <w:r>
        <w:rPr>
          <w:rFonts w:ascii="Corbel" w:hAnsi="Corbel"/>
          <w:color w:val="3A7B98"/>
        </w:rPr>
        <w:t>metroplanorlando.com</w:t>
      </w:r>
      <w:r w:rsidR="000D24EA">
        <w:rPr>
          <w:rFonts w:ascii="Corbel" w:hAnsi="Corbel"/>
          <w:color w:val="3A7B98"/>
        </w:rPr>
        <w:tab/>
      </w:r>
      <w:r w:rsidR="000D24EA">
        <w:rPr>
          <w:rFonts w:ascii="Corbel" w:hAnsi="Corbel"/>
          <w:color w:val="3A7B98"/>
        </w:rPr>
        <w:tab/>
      </w:r>
      <w:r w:rsidR="000D24EA">
        <w:rPr>
          <w:rFonts w:ascii="Corbel" w:hAnsi="Corbel"/>
          <w:color w:val="3A7B98"/>
        </w:rPr>
        <w:tab/>
      </w:r>
      <w:r w:rsidR="000D24EA">
        <w:rPr>
          <w:rFonts w:ascii="Corbel" w:hAnsi="Corbel"/>
          <w:color w:val="3A7B98"/>
        </w:rPr>
        <w:tab/>
        <w:t>www.r2ctpo.org</w:t>
      </w:r>
    </w:p>
    <w:p w14:paraId="57F0114F" w14:textId="2B4D3D4B" w:rsidR="00A851F1" w:rsidRDefault="00A851F1" w:rsidP="00CE1FF6">
      <w:pPr>
        <w:spacing w:line="264" w:lineRule="auto"/>
        <w:jc w:val="both"/>
        <w:rPr>
          <w:rFonts w:ascii="Corbel" w:hAnsi="Corbel"/>
          <w:color w:val="000000" w:themeColor="text1"/>
        </w:rPr>
      </w:pPr>
    </w:p>
    <w:p w14:paraId="0BFCFF4B" w14:textId="211AF5E7" w:rsidR="00A851F1" w:rsidRPr="00A851F1" w:rsidRDefault="00A851F1" w:rsidP="00A851F1">
      <w:pPr>
        <w:spacing w:line="264" w:lineRule="auto"/>
        <w:jc w:val="both"/>
        <w:rPr>
          <w:rFonts w:ascii="Corbel" w:hAnsi="Corbel"/>
          <w:b/>
          <w:bCs/>
          <w:color w:val="000000" w:themeColor="text1"/>
        </w:rPr>
      </w:pPr>
      <w:r>
        <w:rPr>
          <w:rFonts w:ascii="Corbel" w:hAnsi="Corbel"/>
          <w:b/>
          <w:bCs/>
          <w:color w:val="000000" w:themeColor="text1"/>
        </w:rPr>
        <w:t>Ocala/Marion TPO</w:t>
      </w:r>
      <w:r w:rsidR="000D24EA">
        <w:rPr>
          <w:rFonts w:ascii="Corbel" w:hAnsi="Corbel"/>
          <w:b/>
          <w:bCs/>
          <w:color w:val="000000" w:themeColor="text1"/>
        </w:rPr>
        <w:tab/>
      </w:r>
      <w:r w:rsidR="000D24EA">
        <w:rPr>
          <w:rFonts w:ascii="Corbel" w:hAnsi="Corbel"/>
          <w:b/>
          <w:bCs/>
          <w:color w:val="000000" w:themeColor="text1"/>
        </w:rPr>
        <w:tab/>
      </w:r>
      <w:r w:rsidR="000D24EA">
        <w:rPr>
          <w:rFonts w:ascii="Corbel" w:hAnsi="Corbel"/>
          <w:b/>
          <w:bCs/>
          <w:color w:val="000000" w:themeColor="text1"/>
        </w:rPr>
        <w:tab/>
      </w:r>
      <w:r w:rsidR="000D24EA">
        <w:rPr>
          <w:rFonts w:ascii="Corbel" w:hAnsi="Corbel"/>
          <w:b/>
          <w:bCs/>
          <w:color w:val="000000" w:themeColor="text1"/>
        </w:rPr>
        <w:tab/>
      </w:r>
      <w:r w:rsidR="000D24EA">
        <w:rPr>
          <w:rFonts w:ascii="Corbel" w:hAnsi="Corbel"/>
          <w:b/>
          <w:bCs/>
          <w:color w:val="000000" w:themeColor="text1"/>
        </w:rPr>
        <w:tab/>
        <w:t>Space Coast TPO</w:t>
      </w:r>
    </w:p>
    <w:p w14:paraId="03DA9094" w14:textId="78CE7563" w:rsidR="00A851F1" w:rsidRPr="0080261E" w:rsidRDefault="00A851F1" w:rsidP="00A851F1">
      <w:pPr>
        <w:spacing w:line="264" w:lineRule="auto"/>
        <w:jc w:val="both"/>
        <w:rPr>
          <w:rFonts w:ascii="Corbel" w:hAnsi="Corbel"/>
          <w:i/>
          <w:iCs/>
          <w:color w:val="000000" w:themeColor="text1"/>
        </w:rPr>
      </w:pPr>
      <w:r w:rsidRPr="0080261E">
        <w:rPr>
          <w:rFonts w:ascii="Corbel" w:hAnsi="Corbel"/>
          <w:i/>
          <w:iCs/>
          <w:color w:val="000000" w:themeColor="text1"/>
        </w:rPr>
        <w:t>(Marion County)</w:t>
      </w:r>
      <w:r w:rsidR="000D24EA" w:rsidRPr="0080261E">
        <w:rPr>
          <w:rFonts w:ascii="Corbel" w:hAnsi="Corbel"/>
          <w:i/>
          <w:iCs/>
          <w:color w:val="000000" w:themeColor="text1"/>
        </w:rPr>
        <w:tab/>
      </w:r>
      <w:r w:rsidR="000D24EA" w:rsidRPr="0080261E">
        <w:rPr>
          <w:rFonts w:ascii="Corbel" w:hAnsi="Corbel"/>
          <w:i/>
          <w:iCs/>
          <w:color w:val="000000" w:themeColor="text1"/>
        </w:rPr>
        <w:tab/>
      </w:r>
      <w:r w:rsidR="000D24EA" w:rsidRPr="0080261E">
        <w:rPr>
          <w:rFonts w:ascii="Corbel" w:hAnsi="Corbel"/>
          <w:i/>
          <w:iCs/>
          <w:color w:val="000000" w:themeColor="text1"/>
        </w:rPr>
        <w:tab/>
      </w:r>
      <w:r w:rsidR="000D24EA" w:rsidRPr="0080261E">
        <w:rPr>
          <w:rFonts w:ascii="Corbel" w:hAnsi="Corbel"/>
          <w:i/>
          <w:iCs/>
          <w:color w:val="000000" w:themeColor="text1"/>
        </w:rPr>
        <w:tab/>
      </w:r>
      <w:r w:rsidR="000D24EA" w:rsidRPr="0080261E">
        <w:rPr>
          <w:rFonts w:ascii="Corbel" w:hAnsi="Corbel"/>
          <w:i/>
          <w:iCs/>
          <w:color w:val="000000" w:themeColor="text1"/>
        </w:rPr>
        <w:tab/>
        <w:t>(Brevard County)</w:t>
      </w:r>
    </w:p>
    <w:p w14:paraId="72E9374F" w14:textId="0D0E0212" w:rsidR="00A851F1" w:rsidRDefault="00A851F1" w:rsidP="00A851F1">
      <w:pPr>
        <w:spacing w:line="264" w:lineRule="auto"/>
        <w:jc w:val="both"/>
        <w:rPr>
          <w:rFonts w:ascii="Corbel" w:hAnsi="Corbel"/>
          <w:color w:val="000000" w:themeColor="text1"/>
        </w:rPr>
      </w:pPr>
      <w:r>
        <w:rPr>
          <w:rFonts w:ascii="Corbel" w:hAnsi="Corbel"/>
          <w:color w:val="000000" w:themeColor="text1"/>
        </w:rPr>
        <w:t>Rob Balmes, Director</w:t>
      </w:r>
      <w:r w:rsidR="000D24EA">
        <w:rPr>
          <w:rFonts w:ascii="Corbel" w:hAnsi="Corbel"/>
          <w:color w:val="000000" w:themeColor="text1"/>
        </w:rPr>
        <w:tab/>
      </w:r>
      <w:r w:rsidR="000D24EA">
        <w:rPr>
          <w:rFonts w:ascii="Corbel" w:hAnsi="Corbel"/>
          <w:color w:val="000000" w:themeColor="text1"/>
        </w:rPr>
        <w:tab/>
      </w:r>
      <w:r w:rsidR="000D24EA">
        <w:rPr>
          <w:rFonts w:ascii="Corbel" w:hAnsi="Corbel"/>
          <w:color w:val="000000" w:themeColor="text1"/>
        </w:rPr>
        <w:tab/>
      </w:r>
      <w:r w:rsidR="000D24EA">
        <w:rPr>
          <w:rFonts w:ascii="Corbel" w:hAnsi="Corbel"/>
          <w:color w:val="000000" w:themeColor="text1"/>
        </w:rPr>
        <w:tab/>
      </w:r>
      <w:r w:rsidR="000D24EA">
        <w:rPr>
          <w:rFonts w:ascii="Corbel" w:hAnsi="Corbel"/>
          <w:color w:val="000000" w:themeColor="text1"/>
        </w:rPr>
        <w:tab/>
        <w:t>Georganna Gillette, Executive Director</w:t>
      </w:r>
    </w:p>
    <w:p w14:paraId="77FBBEB8" w14:textId="64856E3F" w:rsidR="00A851F1" w:rsidRDefault="00A851F1" w:rsidP="00A851F1">
      <w:pPr>
        <w:spacing w:line="264" w:lineRule="auto"/>
        <w:jc w:val="both"/>
        <w:rPr>
          <w:rFonts w:ascii="Corbel" w:hAnsi="Corbel"/>
          <w:color w:val="000000" w:themeColor="text1"/>
        </w:rPr>
      </w:pPr>
      <w:r w:rsidRPr="00A851F1">
        <w:rPr>
          <w:rFonts w:asciiTheme="minorHAnsi" w:hAnsiTheme="minorHAnsi" w:cstheme="minorHAnsi"/>
          <w:color w:val="000000" w:themeColor="text1"/>
        </w:rPr>
        <w:t xml:space="preserve">121 </w:t>
      </w:r>
      <w:r>
        <w:rPr>
          <w:rFonts w:ascii="Corbel" w:hAnsi="Corbel"/>
          <w:color w:val="000000" w:themeColor="text1"/>
        </w:rPr>
        <w:t>SE Watula Avenue</w:t>
      </w:r>
      <w:r w:rsidR="000D24EA">
        <w:rPr>
          <w:rFonts w:ascii="Corbel" w:hAnsi="Corbel"/>
          <w:color w:val="000000" w:themeColor="text1"/>
        </w:rPr>
        <w:tab/>
      </w:r>
      <w:r w:rsidR="000D24EA">
        <w:rPr>
          <w:rFonts w:ascii="Corbel" w:hAnsi="Corbel"/>
          <w:color w:val="000000" w:themeColor="text1"/>
        </w:rPr>
        <w:tab/>
      </w:r>
      <w:r w:rsidR="000D24EA">
        <w:rPr>
          <w:rFonts w:ascii="Corbel" w:hAnsi="Corbel"/>
          <w:color w:val="000000" w:themeColor="text1"/>
        </w:rPr>
        <w:tab/>
      </w:r>
      <w:r w:rsidR="000D24EA">
        <w:rPr>
          <w:rFonts w:ascii="Corbel" w:hAnsi="Corbel"/>
          <w:color w:val="000000" w:themeColor="text1"/>
        </w:rPr>
        <w:tab/>
      </w:r>
      <w:r w:rsidR="000D24EA" w:rsidRPr="000D24EA">
        <w:rPr>
          <w:rFonts w:asciiTheme="minorHAnsi" w:hAnsiTheme="minorHAnsi" w:cstheme="minorHAnsi"/>
          <w:color w:val="000000" w:themeColor="text1"/>
        </w:rPr>
        <w:t xml:space="preserve">2725 </w:t>
      </w:r>
      <w:r w:rsidR="000D24EA">
        <w:rPr>
          <w:rFonts w:ascii="Corbel" w:hAnsi="Corbel"/>
          <w:color w:val="000000" w:themeColor="text1"/>
        </w:rPr>
        <w:t>Judge Fran Jamieson Way, Bldg. B,</w:t>
      </w:r>
      <w:r w:rsidR="000D24EA" w:rsidRPr="000D24EA">
        <w:rPr>
          <w:rFonts w:asciiTheme="minorHAnsi" w:hAnsiTheme="minorHAnsi" w:cstheme="minorHAnsi"/>
          <w:color w:val="000000" w:themeColor="text1"/>
        </w:rPr>
        <w:t xml:space="preserve"> 82</w:t>
      </w:r>
    </w:p>
    <w:p w14:paraId="0FD07DC7" w14:textId="4BA778FE" w:rsidR="00A851F1" w:rsidRPr="000D24EA" w:rsidRDefault="00A851F1" w:rsidP="00A851F1">
      <w:pPr>
        <w:spacing w:line="264" w:lineRule="auto"/>
        <w:jc w:val="both"/>
        <w:rPr>
          <w:rFonts w:ascii="Corbel" w:hAnsi="Corbel"/>
          <w:color w:val="000000" w:themeColor="text1"/>
        </w:rPr>
      </w:pPr>
      <w:r>
        <w:rPr>
          <w:rFonts w:ascii="Corbel" w:hAnsi="Corbel"/>
          <w:color w:val="000000" w:themeColor="text1"/>
        </w:rPr>
        <w:t xml:space="preserve">Ocala, Florida </w:t>
      </w:r>
      <w:r w:rsidRPr="00A851F1">
        <w:rPr>
          <w:rFonts w:asciiTheme="minorHAnsi" w:hAnsiTheme="minorHAnsi" w:cstheme="minorHAnsi"/>
          <w:color w:val="000000" w:themeColor="text1"/>
        </w:rPr>
        <w:t>34471</w:t>
      </w:r>
      <w:r w:rsidR="000D24EA">
        <w:rPr>
          <w:rFonts w:asciiTheme="minorHAnsi" w:hAnsiTheme="minorHAnsi" w:cstheme="minorHAnsi"/>
          <w:color w:val="000000" w:themeColor="text1"/>
        </w:rPr>
        <w:tab/>
      </w:r>
      <w:r w:rsidR="000D24EA">
        <w:rPr>
          <w:rFonts w:asciiTheme="minorHAnsi" w:hAnsiTheme="minorHAnsi" w:cstheme="minorHAnsi"/>
          <w:color w:val="000000" w:themeColor="text1"/>
        </w:rPr>
        <w:tab/>
      </w:r>
      <w:r w:rsidR="000D24EA">
        <w:rPr>
          <w:rFonts w:asciiTheme="minorHAnsi" w:hAnsiTheme="minorHAnsi" w:cstheme="minorHAnsi"/>
          <w:color w:val="000000" w:themeColor="text1"/>
        </w:rPr>
        <w:tab/>
      </w:r>
      <w:r w:rsidR="000D24EA">
        <w:rPr>
          <w:rFonts w:asciiTheme="minorHAnsi" w:hAnsiTheme="minorHAnsi" w:cstheme="minorHAnsi"/>
          <w:color w:val="000000" w:themeColor="text1"/>
        </w:rPr>
        <w:tab/>
      </w:r>
      <w:r w:rsidR="000D24EA">
        <w:rPr>
          <w:rFonts w:asciiTheme="minorHAnsi" w:hAnsiTheme="minorHAnsi" w:cstheme="minorHAnsi"/>
          <w:color w:val="000000" w:themeColor="text1"/>
        </w:rPr>
        <w:tab/>
      </w:r>
      <w:r w:rsidR="000D24EA">
        <w:rPr>
          <w:rFonts w:ascii="Corbel" w:hAnsi="Corbel" w:cstheme="minorHAnsi"/>
          <w:color w:val="000000" w:themeColor="text1"/>
        </w:rPr>
        <w:t xml:space="preserve">Viera, Florida </w:t>
      </w:r>
      <w:r w:rsidR="000D24EA" w:rsidRPr="000D24EA">
        <w:rPr>
          <w:rFonts w:asciiTheme="minorHAnsi" w:hAnsiTheme="minorHAnsi" w:cstheme="minorHAnsi"/>
          <w:color w:val="000000" w:themeColor="text1"/>
        </w:rPr>
        <w:t>32940</w:t>
      </w:r>
    </w:p>
    <w:p w14:paraId="4C75E22E" w14:textId="5E57BF92" w:rsidR="00A851F1" w:rsidRPr="00A851F1" w:rsidRDefault="00A851F1" w:rsidP="00A851F1">
      <w:pPr>
        <w:spacing w:line="264" w:lineRule="auto"/>
        <w:jc w:val="both"/>
        <w:rPr>
          <w:rFonts w:asciiTheme="minorHAnsi" w:hAnsiTheme="minorHAnsi" w:cstheme="minorHAnsi"/>
          <w:color w:val="000000" w:themeColor="text1"/>
        </w:rPr>
      </w:pPr>
      <w:r w:rsidRPr="00A851F1">
        <w:rPr>
          <w:rFonts w:asciiTheme="minorHAnsi" w:hAnsiTheme="minorHAnsi" w:cstheme="minorHAnsi"/>
          <w:color w:val="000000" w:themeColor="text1"/>
        </w:rPr>
        <w:t xml:space="preserve">(352) </w:t>
      </w:r>
      <w:r>
        <w:rPr>
          <w:rFonts w:asciiTheme="minorHAnsi" w:hAnsiTheme="minorHAnsi" w:cstheme="minorHAnsi"/>
          <w:color w:val="000000" w:themeColor="text1"/>
        </w:rPr>
        <w:t>629-8297</w:t>
      </w:r>
      <w:r w:rsidR="000D24EA">
        <w:rPr>
          <w:rFonts w:asciiTheme="minorHAnsi" w:hAnsiTheme="minorHAnsi" w:cstheme="minorHAnsi"/>
          <w:color w:val="000000" w:themeColor="text1"/>
        </w:rPr>
        <w:tab/>
      </w:r>
      <w:r w:rsidR="000D24EA">
        <w:rPr>
          <w:rFonts w:asciiTheme="minorHAnsi" w:hAnsiTheme="minorHAnsi" w:cstheme="minorHAnsi"/>
          <w:color w:val="000000" w:themeColor="text1"/>
        </w:rPr>
        <w:tab/>
      </w:r>
      <w:r w:rsidR="000D24EA">
        <w:rPr>
          <w:rFonts w:asciiTheme="minorHAnsi" w:hAnsiTheme="minorHAnsi" w:cstheme="minorHAnsi"/>
          <w:color w:val="000000" w:themeColor="text1"/>
        </w:rPr>
        <w:tab/>
      </w:r>
      <w:r w:rsidR="000D24EA">
        <w:rPr>
          <w:rFonts w:asciiTheme="minorHAnsi" w:hAnsiTheme="minorHAnsi" w:cstheme="minorHAnsi"/>
          <w:color w:val="000000" w:themeColor="text1"/>
        </w:rPr>
        <w:tab/>
      </w:r>
      <w:r w:rsidR="000D24EA">
        <w:rPr>
          <w:rFonts w:asciiTheme="minorHAnsi" w:hAnsiTheme="minorHAnsi" w:cstheme="minorHAnsi"/>
          <w:color w:val="000000" w:themeColor="text1"/>
        </w:rPr>
        <w:tab/>
        <w:t>(321) 690-6890</w:t>
      </w:r>
    </w:p>
    <w:p w14:paraId="6172E2F7" w14:textId="464588CE" w:rsidR="00A851F1" w:rsidRDefault="00A851F1" w:rsidP="00A851F1">
      <w:pPr>
        <w:spacing w:line="264" w:lineRule="auto"/>
        <w:jc w:val="both"/>
        <w:rPr>
          <w:rFonts w:ascii="Corbel" w:hAnsi="Corbel"/>
          <w:color w:val="3A7B98"/>
        </w:rPr>
      </w:pPr>
      <w:r w:rsidRPr="00A851F1">
        <w:rPr>
          <w:rFonts w:ascii="Corbel" w:hAnsi="Corbel"/>
          <w:color w:val="3A7B98"/>
        </w:rPr>
        <w:t>www.</w:t>
      </w:r>
      <w:r w:rsidR="00C8565F">
        <w:rPr>
          <w:rFonts w:ascii="Corbel" w:hAnsi="Corbel"/>
          <w:color w:val="3A7B98"/>
        </w:rPr>
        <w:t>ocalamariontpo.org</w:t>
      </w:r>
      <w:r w:rsidR="000D24EA">
        <w:rPr>
          <w:rFonts w:ascii="Corbel" w:hAnsi="Corbel"/>
          <w:color w:val="3A7B98"/>
        </w:rPr>
        <w:tab/>
      </w:r>
      <w:r w:rsidR="000D24EA">
        <w:rPr>
          <w:rFonts w:ascii="Corbel" w:hAnsi="Corbel"/>
          <w:color w:val="3A7B98"/>
        </w:rPr>
        <w:tab/>
      </w:r>
      <w:r w:rsidR="000D24EA">
        <w:rPr>
          <w:rFonts w:ascii="Corbel" w:hAnsi="Corbel"/>
          <w:color w:val="3A7B98"/>
        </w:rPr>
        <w:tab/>
      </w:r>
      <w:r w:rsidR="000D24EA">
        <w:rPr>
          <w:rFonts w:ascii="Corbel" w:hAnsi="Corbel"/>
          <w:color w:val="3A7B98"/>
        </w:rPr>
        <w:tab/>
        <w:t>www.spacecoasttpo.com</w:t>
      </w:r>
    </w:p>
    <w:p w14:paraId="4D352C9A" w14:textId="0AD4E753" w:rsidR="00A851F1" w:rsidRDefault="00A851F1" w:rsidP="00CE1FF6">
      <w:pPr>
        <w:spacing w:line="264" w:lineRule="auto"/>
        <w:jc w:val="both"/>
        <w:rPr>
          <w:rFonts w:ascii="Corbel" w:hAnsi="Corbel"/>
          <w:color w:val="000000" w:themeColor="text1"/>
        </w:rPr>
      </w:pPr>
    </w:p>
    <w:p w14:paraId="7C767B9C" w14:textId="389F4C4F" w:rsidR="00A851F1" w:rsidRPr="00A851F1" w:rsidRDefault="00A851F1" w:rsidP="00CE1FF6">
      <w:pPr>
        <w:spacing w:line="264" w:lineRule="auto"/>
        <w:jc w:val="both"/>
        <w:rPr>
          <w:rFonts w:ascii="Corbel" w:hAnsi="Corbel"/>
          <w:color w:val="000000" w:themeColor="text1"/>
        </w:rPr>
      </w:pPr>
    </w:p>
    <w:p w14:paraId="1BEFAC35" w14:textId="523F456B" w:rsidR="00A851F1" w:rsidRDefault="000D24EA" w:rsidP="00CE1FF6">
      <w:pPr>
        <w:spacing w:line="264" w:lineRule="auto"/>
        <w:jc w:val="both"/>
        <w:rPr>
          <w:rFonts w:ascii="Corbel" w:hAnsi="Corbel"/>
          <w:color w:val="000000" w:themeColor="text1"/>
        </w:rPr>
      </w:pPr>
      <w:r>
        <w:rPr>
          <w:rFonts w:ascii="Corbel" w:hAnsi="Corbel"/>
          <w:noProof/>
          <w:color w:val="000000" w:themeColor="text1"/>
        </w:rPr>
        <w:drawing>
          <wp:anchor distT="0" distB="0" distL="114300" distR="114300" simplePos="0" relativeHeight="251641856" behindDoc="1" locked="0" layoutInCell="1" allowOverlap="1" wp14:anchorId="7BD58C21" wp14:editId="654B88A9">
            <wp:simplePos x="0" y="0"/>
            <wp:positionH relativeFrom="column">
              <wp:posOffset>0</wp:posOffset>
            </wp:positionH>
            <wp:positionV relativeFrom="paragraph">
              <wp:posOffset>298392</wp:posOffset>
            </wp:positionV>
            <wp:extent cx="5925820" cy="1971040"/>
            <wp:effectExtent l="0" t="0" r="0" b="0"/>
            <wp:wrapTight wrapText="bothSides">
              <wp:wrapPolygon edited="0">
                <wp:start x="0" y="0"/>
                <wp:lineTo x="0" y="21294"/>
                <wp:lineTo x="21526" y="21294"/>
                <wp:lineTo x="2152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25820" cy="1971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95EFAF" w14:textId="0CEA370F" w:rsidR="00CE1FF6" w:rsidRDefault="00CE1FF6" w:rsidP="00CE1FF6">
      <w:pPr>
        <w:spacing w:line="264" w:lineRule="auto"/>
        <w:jc w:val="both"/>
        <w:rPr>
          <w:rFonts w:ascii="Corbel" w:hAnsi="Corbel"/>
        </w:rPr>
      </w:pPr>
    </w:p>
    <w:p w14:paraId="104D6721" w14:textId="17FD26E8" w:rsidR="008E273C" w:rsidRPr="00CE1FF6" w:rsidRDefault="008E273C" w:rsidP="00CE1FF6">
      <w:pPr>
        <w:spacing w:line="264" w:lineRule="auto"/>
        <w:jc w:val="both"/>
        <w:rPr>
          <w:rFonts w:ascii="Corbel" w:hAnsi="Corbel"/>
          <w:i/>
          <w:iCs/>
          <w:color w:val="3A7B98"/>
        </w:rPr>
      </w:pPr>
      <w:r w:rsidRPr="00CE1FF6">
        <w:rPr>
          <w:rFonts w:ascii="Corbel" w:hAnsi="Corbel"/>
          <w:i/>
          <w:iCs/>
          <w:color w:val="3A7B98"/>
        </w:rPr>
        <w:br w:type="page"/>
      </w:r>
    </w:p>
    <w:p w14:paraId="79B0760B" w14:textId="1ECEB8C1" w:rsidR="0050612B" w:rsidRPr="00107B00" w:rsidRDefault="001F7F60" w:rsidP="0050612B">
      <w:pPr>
        <w:pBdr>
          <w:bottom w:val="single" w:sz="12" w:space="1" w:color="auto"/>
        </w:pBdr>
        <w:rPr>
          <w:rFonts w:ascii="Corbel" w:hAnsi="Corbel" w:cs="Arial"/>
          <w:color w:val="3A7B98"/>
          <w:sz w:val="36"/>
          <w:szCs w:val="36"/>
        </w:rPr>
      </w:pPr>
      <w:r>
        <w:rPr>
          <w:rFonts w:asciiTheme="minorHAnsi" w:hAnsiTheme="minorHAnsi" w:cstheme="minorHAnsi"/>
          <w:color w:val="3A7B98"/>
          <w:sz w:val="36"/>
          <w:szCs w:val="36"/>
        </w:rPr>
        <w:lastRenderedPageBreak/>
        <w:t>2</w:t>
      </w:r>
      <w:r w:rsidR="0050612B">
        <w:rPr>
          <w:rFonts w:ascii="Corbel" w:hAnsi="Corbel" w:cs="Arial"/>
          <w:color w:val="3A7B98"/>
          <w:sz w:val="36"/>
          <w:szCs w:val="36"/>
        </w:rPr>
        <w:t xml:space="preserve">  </w:t>
      </w:r>
      <w:r w:rsidR="0050612B" w:rsidRPr="0050612B">
        <w:rPr>
          <w:rFonts w:ascii="Corbel" w:hAnsi="Corbel" w:cs="Arial"/>
          <w:color w:val="BFBFBF" w:themeColor="background1" w:themeShade="BF"/>
          <w:sz w:val="36"/>
          <w:szCs w:val="36"/>
        </w:rPr>
        <w:t>|</w:t>
      </w:r>
      <w:r w:rsidR="0050612B">
        <w:rPr>
          <w:rFonts w:ascii="Corbel" w:hAnsi="Corbel" w:cs="Arial"/>
          <w:color w:val="3A7B98"/>
          <w:sz w:val="36"/>
          <w:szCs w:val="36"/>
        </w:rPr>
        <w:t xml:space="preserve">  </w:t>
      </w:r>
      <w:r w:rsidR="0050612B" w:rsidRPr="0050612B">
        <w:rPr>
          <w:rFonts w:ascii="Corbel" w:hAnsi="Corbel" w:cs="Arial"/>
          <w:b/>
          <w:bCs/>
          <w:color w:val="3A7B98"/>
          <w:sz w:val="36"/>
          <w:szCs w:val="36"/>
        </w:rPr>
        <w:t>A</w:t>
      </w:r>
      <w:r>
        <w:rPr>
          <w:rFonts w:ascii="Corbel" w:hAnsi="Corbel" w:cs="Arial"/>
          <w:b/>
          <w:bCs/>
          <w:color w:val="3A7B98"/>
          <w:sz w:val="36"/>
          <w:szCs w:val="36"/>
        </w:rPr>
        <w:t>rea Profil</w:t>
      </w:r>
      <w:r w:rsidRPr="00093475">
        <w:rPr>
          <w:rFonts w:ascii="Corbel" w:hAnsi="Corbel" w:cs="Arial"/>
          <w:b/>
          <w:bCs/>
          <w:color w:val="3B7D9B"/>
          <w:sz w:val="36"/>
          <w:szCs w:val="36"/>
        </w:rPr>
        <w:t>e</w:t>
      </w:r>
    </w:p>
    <w:p w14:paraId="01AD7704" w14:textId="77777777" w:rsidR="0050612B" w:rsidRPr="008E273C" w:rsidRDefault="0050612B" w:rsidP="0050612B">
      <w:pPr>
        <w:pBdr>
          <w:bottom w:val="single" w:sz="12" w:space="1" w:color="auto"/>
        </w:pBdr>
        <w:rPr>
          <w:b/>
          <w:bCs/>
          <w:color w:val="3A7B98"/>
          <w:sz w:val="12"/>
          <w:szCs w:val="12"/>
        </w:rPr>
      </w:pPr>
    </w:p>
    <w:p w14:paraId="76BB8108" w14:textId="77777777" w:rsidR="0050612B" w:rsidRDefault="0050612B" w:rsidP="0050612B">
      <w:pPr>
        <w:rPr>
          <w:b/>
          <w:bCs/>
          <w:color w:val="3A7B98"/>
        </w:rPr>
      </w:pPr>
    </w:p>
    <w:p w14:paraId="3C338EFA" w14:textId="4666D54A" w:rsidR="00093475" w:rsidRPr="00093475" w:rsidRDefault="00093475" w:rsidP="0050612B">
      <w:pPr>
        <w:rPr>
          <w:rFonts w:ascii="Corbel" w:hAnsi="Corbel"/>
          <w:b/>
          <w:bCs/>
        </w:rPr>
      </w:pPr>
      <w:r w:rsidRPr="00093475">
        <w:rPr>
          <w:rFonts w:ascii="Corbel" w:hAnsi="Corbel"/>
          <w:b/>
          <w:bCs/>
        </w:rPr>
        <w:t>Section Outline</w:t>
      </w:r>
    </w:p>
    <w:p w14:paraId="7211559E" w14:textId="7E470A01" w:rsidR="00093475" w:rsidRDefault="00093475" w:rsidP="0050612B">
      <w:pPr>
        <w:rPr>
          <w:rFonts w:ascii="Corbel" w:hAnsi="Corbel"/>
        </w:rPr>
      </w:pPr>
      <w:r w:rsidRPr="00093475">
        <w:rPr>
          <w:rFonts w:asciiTheme="majorHAnsi" w:hAnsiTheme="majorHAnsi" w:cstheme="majorHAnsi"/>
        </w:rPr>
        <w:t>2.1</w:t>
      </w:r>
      <w:r>
        <w:rPr>
          <w:rFonts w:ascii="Corbel" w:hAnsi="Corbel"/>
        </w:rPr>
        <w:t>: Population &amp; Employment Trends</w:t>
      </w:r>
    </w:p>
    <w:p w14:paraId="60AF3753" w14:textId="622F1B18" w:rsidR="00093475" w:rsidRDefault="00093475" w:rsidP="00093475">
      <w:pPr>
        <w:rPr>
          <w:rFonts w:ascii="Corbel" w:hAnsi="Corbel"/>
        </w:rPr>
      </w:pPr>
      <w:r w:rsidRPr="00093475">
        <w:rPr>
          <w:rFonts w:asciiTheme="majorHAnsi" w:hAnsiTheme="majorHAnsi" w:cstheme="majorHAnsi"/>
        </w:rPr>
        <w:t>2.</w:t>
      </w:r>
      <w:r>
        <w:rPr>
          <w:rFonts w:asciiTheme="majorHAnsi" w:hAnsiTheme="majorHAnsi" w:cstheme="majorHAnsi"/>
        </w:rPr>
        <w:t>2</w:t>
      </w:r>
      <w:r>
        <w:rPr>
          <w:rFonts w:ascii="Corbel" w:hAnsi="Corbel"/>
        </w:rPr>
        <w:t>: Visitation &amp; Tourism</w:t>
      </w:r>
    </w:p>
    <w:p w14:paraId="3CEA552D" w14:textId="1A0C9071" w:rsidR="00093475" w:rsidRDefault="00093475" w:rsidP="00093475">
      <w:pPr>
        <w:rPr>
          <w:rFonts w:ascii="Corbel" w:hAnsi="Corbel"/>
        </w:rPr>
      </w:pPr>
      <w:r w:rsidRPr="00093475">
        <w:rPr>
          <w:rFonts w:asciiTheme="majorHAnsi" w:hAnsiTheme="majorHAnsi" w:cstheme="majorHAnsi"/>
        </w:rPr>
        <w:t>2.</w:t>
      </w:r>
      <w:r>
        <w:rPr>
          <w:rFonts w:asciiTheme="majorHAnsi" w:hAnsiTheme="majorHAnsi" w:cstheme="majorHAnsi"/>
        </w:rPr>
        <w:t>3</w:t>
      </w:r>
      <w:r>
        <w:rPr>
          <w:rFonts w:ascii="Corbel" w:hAnsi="Corbel"/>
        </w:rPr>
        <w:t>: Regional Demographics</w:t>
      </w:r>
    </w:p>
    <w:p w14:paraId="51526310" w14:textId="0AA509E0" w:rsidR="00093475" w:rsidRDefault="00093475" w:rsidP="0050612B">
      <w:pPr>
        <w:rPr>
          <w:rFonts w:ascii="Corbel" w:hAnsi="Corbel"/>
        </w:rPr>
      </w:pPr>
      <w:r w:rsidRPr="00093475">
        <w:rPr>
          <w:rFonts w:asciiTheme="majorHAnsi" w:hAnsiTheme="majorHAnsi" w:cstheme="majorHAnsi"/>
        </w:rPr>
        <w:t>2.</w:t>
      </w:r>
      <w:r>
        <w:rPr>
          <w:rFonts w:asciiTheme="majorHAnsi" w:hAnsiTheme="majorHAnsi" w:cstheme="majorHAnsi"/>
        </w:rPr>
        <w:t>4</w:t>
      </w:r>
      <w:r>
        <w:rPr>
          <w:rFonts w:ascii="Corbel" w:hAnsi="Corbel"/>
        </w:rPr>
        <w:t>: Land Use &amp; Urbanization</w:t>
      </w:r>
    </w:p>
    <w:p w14:paraId="02762FA8" w14:textId="0FBA17A2" w:rsidR="00093475" w:rsidRDefault="00093475" w:rsidP="0050612B">
      <w:pPr>
        <w:rPr>
          <w:rFonts w:ascii="Corbel" w:hAnsi="Corbel"/>
        </w:rPr>
      </w:pPr>
    </w:p>
    <w:p w14:paraId="53EFC545" w14:textId="77777777" w:rsidR="00093475" w:rsidRDefault="00093475" w:rsidP="0050612B">
      <w:pPr>
        <w:rPr>
          <w:rFonts w:ascii="Corbel" w:hAnsi="Corbel"/>
        </w:rPr>
      </w:pPr>
    </w:p>
    <w:p w14:paraId="50851EB7" w14:textId="6FD642E9" w:rsidR="00093475" w:rsidRPr="00093475" w:rsidRDefault="00093475" w:rsidP="0050612B">
      <w:pPr>
        <w:rPr>
          <w:rFonts w:ascii="Corbel" w:hAnsi="Corbel"/>
          <w:color w:val="3B7D9B"/>
          <w:sz w:val="30"/>
          <w:szCs w:val="30"/>
        </w:rPr>
      </w:pPr>
      <w:r w:rsidRPr="00093475">
        <w:rPr>
          <w:rFonts w:asciiTheme="minorHAnsi" w:hAnsiTheme="minorHAnsi" w:cstheme="minorHAnsi"/>
          <w:color w:val="404040" w:themeColor="text1" w:themeTint="BF"/>
          <w:sz w:val="30"/>
          <w:szCs w:val="30"/>
        </w:rPr>
        <w:t>2.1</w:t>
      </w:r>
      <w:r w:rsidRPr="00093475">
        <w:rPr>
          <w:rFonts w:ascii="Corbel" w:hAnsi="Corbel"/>
          <w:color w:val="404040" w:themeColor="text1" w:themeTint="BF"/>
          <w:sz w:val="30"/>
          <w:szCs w:val="30"/>
        </w:rPr>
        <w:t xml:space="preserve">  </w:t>
      </w:r>
      <w:r w:rsidRPr="00093475">
        <w:rPr>
          <w:rFonts w:ascii="Corbel" w:hAnsi="Corbel"/>
          <w:color w:val="BFBFBF" w:themeColor="background1" w:themeShade="BF"/>
          <w:sz w:val="30"/>
          <w:szCs w:val="30"/>
        </w:rPr>
        <w:t>|</w:t>
      </w:r>
      <w:r>
        <w:rPr>
          <w:rFonts w:ascii="Corbel" w:hAnsi="Corbel"/>
          <w:color w:val="3B7D9B"/>
          <w:sz w:val="30"/>
          <w:szCs w:val="30"/>
        </w:rPr>
        <w:t xml:space="preserve">  </w:t>
      </w:r>
      <w:r w:rsidRPr="00093475">
        <w:rPr>
          <w:rFonts w:ascii="Corbel" w:hAnsi="Corbel"/>
          <w:color w:val="3B7D9B"/>
          <w:sz w:val="30"/>
          <w:szCs w:val="30"/>
        </w:rPr>
        <w:t>Population &amp; Employment Trends</w:t>
      </w:r>
    </w:p>
    <w:p w14:paraId="354822C9" w14:textId="77777777" w:rsidR="00093475" w:rsidRDefault="00093475" w:rsidP="0050612B">
      <w:pPr>
        <w:rPr>
          <w:rFonts w:ascii="Corbel" w:hAnsi="Corbel"/>
        </w:rPr>
      </w:pPr>
    </w:p>
    <w:p w14:paraId="2B8DAFFB" w14:textId="77777777" w:rsidR="007B375B" w:rsidRPr="007B375B" w:rsidRDefault="007B375B" w:rsidP="00E73C69">
      <w:pPr>
        <w:jc w:val="both"/>
        <w:rPr>
          <w:rFonts w:ascii="Corbel" w:hAnsi="Corbel"/>
          <w:i/>
          <w:iCs/>
          <w:color w:val="3B7D9B"/>
        </w:rPr>
      </w:pPr>
      <w:r w:rsidRPr="007B375B">
        <w:rPr>
          <w:rFonts w:ascii="Corbel" w:hAnsi="Corbel"/>
          <w:i/>
          <w:iCs/>
          <w:color w:val="3B7D9B"/>
        </w:rPr>
        <w:t>Population</w:t>
      </w:r>
    </w:p>
    <w:p w14:paraId="58C2E6D6" w14:textId="0EDCF7DA" w:rsidR="00093475" w:rsidRPr="007B375B" w:rsidRDefault="00E73C69" w:rsidP="00E73C69">
      <w:pPr>
        <w:jc w:val="both"/>
        <w:rPr>
          <w:rFonts w:ascii="Corbel" w:hAnsi="Corbel"/>
        </w:rPr>
      </w:pPr>
      <w:r>
        <w:rPr>
          <w:rFonts w:ascii="Corbel" w:hAnsi="Corbel"/>
        </w:rPr>
        <w:t>The table below shows population growth trends for the ten counties</w:t>
      </w:r>
      <w:r w:rsidR="00346B92">
        <w:rPr>
          <w:rFonts w:ascii="Corbel" w:hAnsi="Corbel"/>
        </w:rPr>
        <w:t xml:space="preserve"> and each of the six TPO’s</w:t>
      </w:r>
      <w:r>
        <w:rPr>
          <w:rFonts w:ascii="Corbel" w:hAnsi="Corbel"/>
        </w:rPr>
        <w:t xml:space="preserve"> included in the Central Florida MPO Alliance region</w:t>
      </w:r>
      <w:r w:rsidR="00346B92">
        <w:rPr>
          <w:rFonts w:ascii="Corbel" w:hAnsi="Corbel"/>
        </w:rPr>
        <w:t xml:space="preserve"> </w:t>
      </w:r>
      <w:r>
        <w:rPr>
          <w:rFonts w:ascii="Corbel" w:hAnsi="Corbel"/>
        </w:rPr>
        <w:t>as provided by the U.S. Census Bureau</w:t>
      </w:r>
      <w:r w:rsidR="000C4396">
        <w:rPr>
          <w:rFonts w:ascii="Corbel" w:hAnsi="Corbel"/>
        </w:rPr>
        <w:t>.</w:t>
      </w:r>
      <w:r w:rsidR="00D51406" w:rsidRPr="00D51406">
        <w:rPr>
          <w:rFonts w:asciiTheme="minorHAnsi" w:hAnsiTheme="minorHAnsi" w:cstheme="minorHAnsi"/>
          <w:vertAlign w:val="superscript"/>
        </w:rPr>
        <w:t>1</w:t>
      </w:r>
      <w:r w:rsidR="00346B92">
        <w:rPr>
          <w:rFonts w:ascii="Corbel" w:hAnsi="Corbel"/>
        </w:rPr>
        <w:t xml:space="preserve"> </w:t>
      </w:r>
      <w:r w:rsidR="000C4396">
        <w:rPr>
          <w:rFonts w:ascii="Corbel" w:hAnsi="Corbel"/>
        </w:rPr>
        <w:t xml:space="preserve">Additionally, </w:t>
      </w:r>
      <w:r w:rsidRPr="00C60FCE">
        <w:rPr>
          <w:rFonts w:asciiTheme="majorHAnsi" w:hAnsiTheme="majorHAnsi" w:cstheme="majorHAnsi"/>
        </w:rPr>
        <w:t>2045</w:t>
      </w:r>
      <w:r>
        <w:rPr>
          <w:rFonts w:ascii="Corbel" w:hAnsi="Corbel"/>
        </w:rPr>
        <w:t xml:space="preserve"> population projections from the University of Florida Bureau of Economic and Business Research (BEBR)</w:t>
      </w:r>
      <w:r w:rsidR="000C4396">
        <w:rPr>
          <w:rFonts w:ascii="Corbel" w:hAnsi="Corbel"/>
        </w:rPr>
        <w:t xml:space="preserve"> are provided</w:t>
      </w:r>
      <w:r>
        <w:rPr>
          <w:rFonts w:ascii="Corbel" w:hAnsi="Corbel"/>
        </w:rPr>
        <w:t>.</w:t>
      </w:r>
      <w:r w:rsidR="00D51406" w:rsidRPr="00D51406">
        <w:rPr>
          <w:rFonts w:asciiTheme="minorHAnsi" w:hAnsiTheme="minorHAnsi" w:cstheme="minorHAnsi"/>
          <w:vertAlign w:val="superscript"/>
        </w:rPr>
        <w:t>2</w:t>
      </w:r>
      <w:r w:rsidR="007B375B">
        <w:rPr>
          <w:rFonts w:asciiTheme="minorHAnsi" w:hAnsiTheme="minorHAnsi" w:cstheme="minorHAnsi"/>
        </w:rPr>
        <w:t xml:space="preserve"> </w:t>
      </w:r>
      <w:r w:rsidR="007B375B" w:rsidRPr="00947F11">
        <w:rPr>
          <w:rFonts w:asciiTheme="minorHAnsi" w:hAnsiTheme="minorHAnsi" w:cstheme="minorHAnsi"/>
        </w:rPr>
        <w:t>Additional tables are available in Appendix 1.</w:t>
      </w:r>
    </w:p>
    <w:p w14:paraId="3BD704F8" w14:textId="0F261DD1" w:rsidR="00093475" w:rsidRDefault="00093475" w:rsidP="0050612B">
      <w:pPr>
        <w:rPr>
          <w:rFonts w:ascii="Corbel" w:hAnsi="Corbel"/>
        </w:rPr>
      </w:pPr>
    </w:p>
    <w:tbl>
      <w:tblPr>
        <w:tblW w:w="9350" w:type="dxa"/>
        <w:tblLook w:val="04A0" w:firstRow="1" w:lastRow="0" w:firstColumn="1" w:lastColumn="0" w:noHBand="0" w:noVBand="1"/>
      </w:tblPr>
      <w:tblGrid>
        <w:gridCol w:w="1973"/>
        <w:gridCol w:w="1029"/>
        <w:gridCol w:w="1058"/>
        <w:gridCol w:w="1058"/>
        <w:gridCol w:w="1058"/>
        <w:gridCol w:w="1058"/>
        <w:gridCol w:w="1058"/>
        <w:gridCol w:w="1058"/>
      </w:tblGrid>
      <w:tr w:rsidR="00346B92" w:rsidRPr="00346B92" w14:paraId="7B1DC2BD" w14:textId="77777777" w:rsidTr="007B4937">
        <w:trPr>
          <w:trHeight w:val="360"/>
        </w:trPr>
        <w:tc>
          <w:tcPr>
            <w:tcW w:w="1973"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2298A1C9" w14:textId="77777777" w:rsidR="00346B92" w:rsidRPr="00346B92" w:rsidRDefault="00346B92" w:rsidP="00346B92">
            <w:pPr>
              <w:rPr>
                <w:rFonts w:ascii="Calibri" w:hAnsi="Calibri" w:cs="Calibri"/>
                <w:color w:val="FFFFFF"/>
                <w:sz w:val="20"/>
                <w:szCs w:val="20"/>
              </w:rPr>
            </w:pPr>
            <w:r w:rsidRPr="00346B92">
              <w:rPr>
                <w:rFonts w:ascii="Calibri" w:hAnsi="Calibri" w:cs="Calibri"/>
                <w:color w:val="FFFFFF"/>
                <w:sz w:val="20"/>
                <w:szCs w:val="20"/>
              </w:rPr>
              <w:t>County Population</w:t>
            </w:r>
          </w:p>
        </w:tc>
        <w:tc>
          <w:tcPr>
            <w:tcW w:w="1029" w:type="dxa"/>
            <w:tcBorders>
              <w:top w:val="single" w:sz="4" w:space="0" w:color="2F93AB"/>
              <w:left w:val="nil"/>
              <w:bottom w:val="single" w:sz="4" w:space="0" w:color="2F93AB"/>
              <w:right w:val="single" w:sz="4" w:space="0" w:color="2F93AB"/>
            </w:tcBorders>
            <w:shd w:val="clear" w:color="000000" w:fill="2F93AB"/>
            <w:noWrap/>
            <w:vAlign w:val="center"/>
            <w:hideMark/>
          </w:tcPr>
          <w:p w14:paraId="5483568A" w14:textId="77777777" w:rsidR="00346B92" w:rsidRPr="00346B92" w:rsidRDefault="00346B92" w:rsidP="00346B92">
            <w:pPr>
              <w:jc w:val="center"/>
              <w:rPr>
                <w:rFonts w:ascii="Calibri" w:hAnsi="Calibri" w:cs="Calibri"/>
                <w:color w:val="FFFFFF"/>
                <w:sz w:val="20"/>
                <w:szCs w:val="20"/>
              </w:rPr>
            </w:pPr>
            <w:r w:rsidRPr="00346B92">
              <w:rPr>
                <w:rFonts w:ascii="Calibri" w:hAnsi="Calibri" w:cs="Calibri"/>
                <w:color w:val="FFFFFF"/>
                <w:sz w:val="20"/>
                <w:szCs w:val="20"/>
              </w:rPr>
              <w:t>2018</w:t>
            </w:r>
          </w:p>
        </w:tc>
        <w:tc>
          <w:tcPr>
            <w:tcW w:w="1058" w:type="dxa"/>
            <w:tcBorders>
              <w:top w:val="single" w:sz="4" w:space="0" w:color="2F93AB"/>
              <w:left w:val="nil"/>
              <w:bottom w:val="single" w:sz="4" w:space="0" w:color="2F93AB"/>
              <w:right w:val="single" w:sz="4" w:space="0" w:color="2F93AB"/>
            </w:tcBorders>
            <w:shd w:val="clear" w:color="000000" w:fill="2F93AB"/>
            <w:noWrap/>
            <w:vAlign w:val="center"/>
            <w:hideMark/>
          </w:tcPr>
          <w:p w14:paraId="4D9BC0A7" w14:textId="77777777" w:rsidR="00346B92" w:rsidRPr="00346B92" w:rsidRDefault="00346B92" w:rsidP="00346B92">
            <w:pPr>
              <w:jc w:val="center"/>
              <w:rPr>
                <w:rFonts w:ascii="Calibri" w:hAnsi="Calibri" w:cs="Calibri"/>
                <w:color w:val="FFFFFF"/>
                <w:sz w:val="20"/>
                <w:szCs w:val="20"/>
              </w:rPr>
            </w:pPr>
            <w:r w:rsidRPr="00346B92">
              <w:rPr>
                <w:rFonts w:ascii="Calibri" w:hAnsi="Calibri" w:cs="Calibri"/>
                <w:color w:val="FFFFFF"/>
                <w:sz w:val="20"/>
                <w:szCs w:val="20"/>
              </w:rPr>
              <w:t>2019</w:t>
            </w:r>
          </w:p>
        </w:tc>
        <w:tc>
          <w:tcPr>
            <w:tcW w:w="1058" w:type="dxa"/>
            <w:tcBorders>
              <w:top w:val="single" w:sz="4" w:space="0" w:color="2F93AB"/>
              <w:left w:val="nil"/>
              <w:bottom w:val="single" w:sz="4" w:space="0" w:color="2F93AB"/>
              <w:right w:val="single" w:sz="4" w:space="0" w:color="2F93AB"/>
            </w:tcBorders>
            <w:shd w:val="clear" w:color="000000" w:fill="2F93AB"/>
            <w:noWrap/>
            <w:vAlign w:val="center"/>
            <w:hideMark/>
          </w:tcPr>
          <w:p w14:paraId="6B3A9C4F" w14:textId="77777777" w:rsidR="00346B92" w:rsidRPr="00346B92" w:rsidRDefault="00346B92" w:rsidP="00346B92">
            <w:pPr>
              <w:jc w:val="center"/>
              <w:rPr>
                <w:rFonts w:ascii="Calibri" w:hAnsi="Calibri" w:cs="Calibri"/>
                <w:color w:val="FFFFFF"/>
                <w:sz w:val="20"/>
                <w:szCs w:val="20"/>
              </w:rPr>
            </w:pPr>
            <w:r w:rsidRPr="00346B92">
              <w:rPr>
                <w:rFonts w:ascii="Calibri" w:hAnsi="Calibri" w:cs="Calibri"/>
                <w:color w:val="FFFFFF"/>
                <w:sz w:val="20"/>
                <w:szCs w:val="20"/>
              </w:rPr>
              <w:t>2020</w:t>
            </w:r>
          </w:p>
        </w:tc>
        <w:tc>
          <w:tcPr>
            <w:tcW w:w="1058" w:type="dxa"/>
            <w:tcBorders>
              <w:top w:val="single" w:sz="4" w:space="0" w:color="2F93AB"/>
              <w:left w:val="nil"/>
              <w:bottom w:val="single" w:sz="4" w:space="0" w:color="2F93AB"/>
              <w:right w:val="single" w:sz="4" w:space="0" w:color="2F93AB"/>
            </w:tcBorders>
            <w:shd w:val="clear" w:color="000000" w:fill="2F93AB"/>
            <w:noWrap/>
            <w:vAlign w:val="center"/>
            <w:hideMark/>
          </w:tcPr>
          <w:p w14:paraId="428B7424" w14:textId="77777777" w:rsidR="00346B92" w:rsidRPr="00346B92" w:rsidRDefault="00346B92" w:rsidP="00346B92">
            <w:pPr>
              <w:jc w:val="center"/>
              <w:rPr>
                <w:rFonts w:ascii="Calibri" w:hAnsi="Calibri" w:cs="Calibri"/>
                <w:color w:val="FFFFFF"/>
                <w:sz w:val="20"/>
                <w:szCs w:val="20"/>
              </w:rPr>
            </w:pPr>
            <w:r w:rsidRPr="00346B92">
              <w:rPr>
                <w:rFonts w:ascii="Calibri" w:hAnsi="Calibri" w:cs="Calibri"/>
                <w:color w:val="FFFFFF"/>
                <w:sz w:val="20"/>
                <w:szCs w:val="20"/>
              </w:rPr>
              <w:t>2021</w:t>
            </w:r>
          </w:p>
        </w:tc>
        <w:tc>
          <w:tcPr>
            <w:tcW w:w="1058" w:type="dxa"/>
            <w:tcBorders>
              <w:top w:val="single" w:sz="4" w:space="0" w:color="2F93AB"/>
              <w:left w:val="nil"/>
              <w:bottom w:val="single" w:sz="4" w:space="0" w:color="2F93AB"/>
              <w:right w:val="single" w:sz="4" w:space="0" w:color="2F93AB"/>
            </w:tcBorders>
            <w:shd w:val="clear" w:color="000000" w:fill="2F93AB"/>
            <w:noWrap/>
            <w:vAlign w:val="center"/>
            <w:hideMark/>
          </w:tcPr>
          <w:p w14:paraId="7AF36337" w14:textId="77777777" w:rsidR="00346B92" w:rsidRPr="00346B92" w:rsidRDefault="00346B92" w:rsidP="00346B92">
            <w:pPr>
              <w:jc w:val="center"/>
              <w:rPr>
                <w:rFonts w:ascii="Calibri" w:hAnsi="Calibri" w:cs="Calibri"/>
                <w:color w:val="FFFFFF"/>
                <w:sz w:val="20"/>
                <w:szCs w:val="20"/>
              </w:rPr>
            </w:pPr>
            <w:r w:rsidRPr="00346B92">
              <w:rPr>
                <w:rFonts w:ascii="Calibri" w:hAnsi="Calibri" w:cs="Calibri"/>
                <w:color w:val="FFFFFF"/>
                <w:sz w:val="20"/>
                <w:szCs w:val="20"/>
              </w:rPr>
              <w:t>% Growth</w:t>
            </w:r>
          </w:p>
        </w:tc>
        <w:tc>
          <w:tcPr>
            <w:tcW w:w="1058" w:type="dxa"/>
            <w:tcBorders>
              <w:top w:val="single" w:sz="4" w:space="0" w:color="2F93AB"/>
              <w:left w:val="nil"/>
              <w:bottom w:val="single" w:sz="4" w:space="0" w:color="2F93AB"/>
              <w:right w:val="single" w:sz="4" w:space="0" w:color="2F93AB"/>
            </w:tcBorders>
            <w:shd w:val="clear" w:color="000000" w:fill="203764"/>
            <w:noWrap/>
            <w:vAlign w:val="center"/>
            <w:hideMark/>
          </w:tcPr>
          <w:p w14:paraId="66322286" w14:textId="77777777" w:rsidR="00346B92" w:rsidRPr="00346B92" w:rsidRDefault="00346B92" w:rsidP="00346B92">
            <w:pPr>
              <w:jc w:val="center"/>
              <w:rPr>
                <w:rFonts w:ascii="Calibri" w:hAnsi="Calibri" w:cs="Calibri"/>
                <w:color w:val="FFFFFF"/>
                <w:sz w:val="20"/>
                <w:szCs w:val="20"/>
              </w:rPr>
            </w:pPr>
            <w:r w:rsidRPr="00346B92">
              <w:rPr>
                <w:rFonts w:ascii="Calibri" w:hAnsi="Calibri" w:cs="Calibri"/>
                <w:color w:val="FFFFFF"/>
                <w:sz w:val="20"/>
                <w:szCs w:val="20"/>
              </w:rPr>
              <w:t>2045</w:t>
            </w:r>
          </w:p>
        </w:tc>
        <w:tc>
          <w:tcPr>
            <w:tcW w:w="1058" w:type="dxa"/>
            <w:tcBorders>
              <w:top w:val="single" w:sz="4" w:space="0" w:color="2F93AB"/>
              <w:left w:val="nil"/>
              <w:bottom w:val="single" w:sz="4" w:space="0" w:color="2F93AB"/>
              <w:right w:val="single" w:sz="4" w:space="0" w:color="2F93AB"/>
            </w:tcBorders>
            <w:shd w:val="clear" w:color="000000" w:fill="203764"/>
            <w:noWrap/>
            <w:vAlign w:val="center"/>
            <w:hideMark/>
          </w:tcPr>
          <w:p w14:paraId="2C635E19" w14:textId="77777777" w:rsidR="00346B92" w:rsidRPr="00346B92" w:rsidRDefault="00346B92" w:rsidP="00346B92">
            <w:pPr>
              <w:jc w:val="center"/>
              <w:rPr>
                <w:rFonts w:ascii="Calibri" w:hAnsi="Calibri" w:cs="Calibri"/>
                <w:color w:val="FFFFFF"/>
                <w:sz w:val="20"/>
                <w:szCs w:val="20"/>
              </w:rPr>
            </w:pPr>
            <w:r w:rsidRPr="00346B92">
              <w:rPr>
                <w:rFonts w:ascii="Calibri" w:hAnsi="Calibri" w:cs="Calibri"/>
                <w:color w:val="FFFFFF"/>
                <w:sz w:val="20"/>
                <w:szCs w:val="20"/>
              </w:rPr>
              <w:t>% Growth</w:t>
            </w:r>
          </w:p>
        </w:tc>
      </w:tr>
      <w:tr w:rsidR="00346B92" w:rsidRPr="00346B92" w14:paraId="55FE1714" w14:textId="77777777" w:rsidTr="007B4937">
        <w:trPr>
          <w:trHeight w:val="255"/>
        </w:trPr>
        <w:tc>
          <w:tcPr>
            <w:tcW w:w="1973" w:type="dxa"/>
            <w:tcBorders>
              <w:top w:val="nil"/>
              <w:left w:val="single" w:sz="4" w:space="0" w:color="2F93AB"/>
              <w:bottom w:val="single" w:sz="4" w:space="0" w:color="2F93AB"/>
              <w:right w:val="nil"/>
            </w:tcBorders>
            <w:shd w:val="clear" w:color="000000" w:fill="A6A6A6"/>
            <w:noWrap/>
            <w:vAlign w:val="center"/>
            <w:hideMark/>
          </w:tcPr>
          <w:p w14:paraId="3FC4CED0" w14:textId="77777777" w:rsidR="00346B92" w:rsidRPr="00346B92" w:rsidRDefault="00346B92" w:rsidP="00346B92">
            <w:pPr>
              <w:rPr>
                <w:rFonts w:ascii="Calibri" w:hAnsi="Calibri" w:cs="Calibri"/>
                <w:color w:val="FFFFFF"/>
              </w:rPr>
            </w:pPr>
            <w:r w:rsidRPr="00346B92">
              <w:rPr>
                <w:rFonts w:ascii="Calibri" w:hAnsi="Calibri" w:cs="Calibri"/>
                <w:color w:val="FFFFFF"/>
              </w:rPr>
              <w:t> </w:t>
            </w:r>
          </w:p>
        </w:tc>
        <w:tc>
          <w:tcPr>
            <w:tcW w:w="1029" w:type="dxa"/>
            <w:tcBorders>
              <w:top w:val="nil"/>
              <w:left w:val="nil"/>
              <w:bottom w:val="single" w:sz="4" w:space="0" w:color="2F93AB"/>
              <w:right w:val="nil"/>
            </w:tcBorders>
            <w:shd w:val="clear" w:color="000000" w:fill="A6A6A6"/>
            <w:noWrap/>
            <w:vAlign w:val="center"/>
            <w:hideMark/>
          </w:tcPr>
          <w:p w14:paraId="7C3EC8AB" w14:textId="77777777" w:rsidR="00346B92" w:rsidRPr="00346B92" w:rsidRDefault="00346B92" w:rsidP="00346B92">
            <w:pPr>
              <w:rPr>
                <w:rFonts w:ascii="Calibri" w:hAnsi="Calibri" w:cs="Calibri"/>
                <w:color w:val="FFFFFF"/>
              </w:rPr>
            </w:pPr>
            <w:r w:rsidRPr="00346B92">
              <w:rPr>
                <w:rFonts w:ascii="Calibri" w:hAnsi="Calibri" w:cs="Calibri"/>
                <w:color w:val="FFFFFF"/>
              </w:rPr>
              <w:t> </w:t>
            </w:r>
          </w:p>
        </w:tc>
        <w:tc>
          <w:tcPr>
            <w:tcW w:w="1058" w:type="dxa"/>
            <w:tcBorders>
              <w:top w:val="nil"/>
              <w:left w:val="nil"/>
              <w:bottom w:val="single" w:sz="4" w:space="0" w:color="2F93AB"/>
              <w:right w:val="nil"/>
            </w:tcBorders>
            <w:shd w:val="clear" w:color="000000" w:fill="A6A6A6"/>
            <w:noWrap/>
            <w:vAlign w:val="center"/>
            <w:hideMark/>
          </w:tcPr>
          <w:p w14:paraId="0FA5306D" w14:textId="77777777" w:rsidR="00346B92" w:rsidRPr="00346B92" w:rsidRDefault="00346B92" w:rsidP="00346B92">
            <w:pPr>
              <w:rPr>
                <w:rFonts w:ascii="Calibri" w:hAnsi="Calibri" w:cs="Calibri"/>
                <w:color w:val="FFFFFF"/>
              </w:rPr>
            </w:pPr>
            <w:r w:rsidRPr="00346B92">
              <w:rPr>
                <w:rFonts w:ascii="Calibri" w:hAnsi="Calibri" w:cs="Calibri"/>
                <w:color w:val="FFFFFF"/>
              </w:rPr>
              <w:t> </w:t>
            </w:r>
          </w:p>
        </w:tc>
        <w:tc>
          <w:tcPr>
            <w:tcW w:w="1058" w:type="dxa"/>
            <w:tcBorders>
              <w:top w:val="nil"/>
              <w:left w:val="nil"/>
              <w:bottom w:val="single" w:sz="4" w:space="0" w:color="2F93AB"/>
              <w:right w:val="nil"/>
            </w:tcBorders>
            <w:shd w:val="clear" w:color="000000" w:fill="A6A6A6"/>
            <w:noWrap/>
            <w:vAlign w:val="center"/>
            <w:hideMark/>
          </w:tcPr>
          <w:p w14:paraId="4F3F7314" w14:textId="77777777" w:rsidR="00346B92" w:rsidRPr="00346B92" w:rsidRDefault="00346B92" w:rsidP="00346B92">
            <w:pPr>
              <w:rPr>
                <w:rFonts w:ascii="Calibri" w:hAnsi="Calibri" w:cs="Calibri"/>
                <w:color w:val="FFFFFF"/>
              </w:rPr>
            </w:pPr>
            <w:r w:rsidRPr="00346B92">
              <w:rPr>
                <w:rFonts w:ascii="Calibri" w:hAnsi="Calibri" w:cs="Calibri"/>
                <w:color w:val="FFFFFF"/>
              </w:rPr>
              <w:t> </w:t>
            </w:r>
          </w:p>
        </w:tc>
        <w:tc>
          <w:tcPr>
            <w:tcW w:w="1058" w:type="dxa"/>
            <w:tcBorders>
              <w:top w:val="nil"/>
              <w:left w:val="nil"/>
              <w:bottom w:val="single" w:sz="4" w:space="0" w:color="2F93AB"/>
              <w:right w:val="nil"/>
            </w:tcBorders>
            <w:shd w:val="clear" w:color="000000" w:fill="A6A6A6"/>
            <w:noWrap/>
            <w:vAlign w:val="center"/>
            <w:hideMark/>
          </w:tcPr>
          <w:p w14:paraId="502EA9EB" w14:textId="77777777" w:rsidR="00346B92" w:rsidRPr="00346B92" w:rsidRDefault="00346B92" w:rsidP="00346B92">
            <w:pPr>
              <w:rPr>
                <w:rFonts w:ascii="Calibri" w:hAnsi="Calibri" w:cs="Calibri"/>
                <w:color w:val="FFFFFF"/>
              </w:rPr>
            </w:pPr>
            <w:r w:rsidRPr="00346B92">
              <w:rPr>
                <w:rFonts w:ascii="Calibri" w:hAnsi="Calibri" w:cs="Calibri"/>
                <w:color w:val="FFFFFF"/>
              </w:rPr>
              <w:t> </w:t>
            </w:r>
          </w:p>
        </w:tc>
        <w:tc>
          <w:tcPr>
            <w:tcW w:w="1058" w:type="dxa"/>
            <w:tcBorders>
              <w:top w:val="nil"/>
              <w:left w:val="nil"/>
              <w:bottom w:val="single" w:sz="4" w:space="0" w:color="2F93AB"/>
              <w:right w:val="nil"/>
            </w:tcBorders>
            <w:shd w:val="clear" w:color="000000" w:fill="A6A6A6"/>
            <w:noWrap/>
            <w:vAlign w:val="center"/>
            <w:hideMark/>
          </w:tcPr>
          <w:p w14:paraId="29398C8A" w14:textId="43B334B1" w:rsidR="008627FD" w:rsidRPr="00346B92" w:rsidRDefault="00346B92" w:rsidP="008627FD">
            <w:pPr>
              <w:jc w:val="center"/>
              <w:rPr>
                <w:rFonts w:ascii="Calibri" w:hAnsi="Calibri" w:cs="Calibri"/>
                <w:color w:val="FFFFFF"/>
                <w:sz w:val="18"/>
                <w:szCs w:val="18"/>
              </w:rPr>
            </w:pPr>
            <w:r w:rsidRPr="00346B92">
              <w:rPr>
                <w:rFonts w:ascii="Calibri" w:hAnsi="Calibri" w:cs="Calibri"/>
                <w:color w:val="FFFFFF"/>
                <w:sz w:val="18"/>
                <w:szCs w:val="18"/>
              </w:rPr>
              <w:t>2018-21</w:t>
            </w:r>
          </w:p>
        </w:tc>
        <w:tc>
          <w:tcPr>
            <w:tcW w:w="1058" w:type="dxa"/>
            <w:tcBorders>
              <w:top w:val="nil"/>
              <w:left w:val="nil"/>
              <w:bottom w:val="single" w:sz="4" w:space="0" w:color="2F93AB"/>
              <w:right w:val="nil"/>
            </w:tcBorders>
            <w:shd w:val="clear" w:color="000000" w:fill="A6A6A6"/>
            <w:noWrap/>
            <w:vAlign w:val="center"/>
            <w:hideMark/>
          </w:tcPr>
          <w:p w14:paraId="1FD160C1" w14:textId="77777777" w:rsidR="00346B92" w:rsidRPr="00346B92" w:rsidRDefault="00346B92" w:rsidP="00346B92">
            <w:pPr>
              <w:rPr>
                <w:rFonts w:ascii="Calibri" w:hAnsi="Calibri" w:cs="Calibri"/>
                <w:color w:val="FFFFFF"/>
              </w:rPr>
            </w:pPr>
            <w:r w:rsidRPr="00346B92">
              <w:rPr>
                <w:rFonts w:ascii="Calibri" w:hAnsi="Calibri" w:cs="Calibri"/>
                <w:color w:val="FFFFFF"/>
              </w:rPr>
              <w:t> </w:t>
            </w:r>
          </w:p>
        </w:tc>
        <w:tc>
          <w:tcPr>
            <w:tcW w:w="1058" w:type="dxa"/>
            <w:tcBorders>
              <w:top w:val="nil"/>
              <w:left w:val="nil"/>
              <w:bottom w:val="single" w:sz="4" w:space="0" w:color="2F93AB"/>
              <w:right w:val="single" w:sz="4" w:space="0" w:color="2F93AB"/>
            </w:tcBorders>
            <w:shd w:val="clear" w:color="000000" w:fill="A6A6A6"/>
            <w:noWrap/>
            <w:vAlign w:val="center"/>
            <w:hideMark/>
          </w:tcPr>
          <w:p w14:paraId="3E797EB1" w14:textId="77777777" w:rsidR="00346B92" w:rsidRPr="00346B92" w:rsidRDefault="00346B92" w:rsidP="00346B92">
            <w:pPr>
              <w:jc w:val="center"/>
              <w:rPr>
                <w:rFonts w:ascii="Calibri" w:hAnsi="Calibri" w:cs="Calibri"/>
                <w:color w:val="FFFFFF"/>
                <w:sz w:val="18"/>
                <w:szCs w:val="18"/>
              </w:rPr>
            </w:pPr>
            <w:r w:rsidRPr="00346B92">
              <w:rPr>
                <w:rFonts w:ascii="Calibri" w:hAnsi="Calibri" w:cs="Calibri"/>
                <w:color w:val="FFFFFF"/>
                <w:sz w:val="18"/>
                <w:szCs w:val="18"/>
              </w:rPr>
              <w:t>2021-45</w:t>
            </w:r>
          </w:p>
        </w:tc>
      </w:tr>
      <w:tr w:rsidR="00346B92" w:rsidRPr="00346B92" w14:paraId="2CD7A892"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0FC83EBF" w14:textId="77777777" w:rsidR="00346B92" w:rsidRPr="00346B92" w:rsidRDefault="00346B92" w:rsidP="00346B92">
            <w:pPr>
              <w:rPr>
                <w:rFonts w:ascii="Calibri" w:hAnsi="Calibri" w:cs="Calibri"/>
                <w:color w:val="404040"/>
                <w:sz w:val="20"/>
                <w:szCs w:val="20"/>
              </w:rPr>
            </w:pPr>
            <w:r w:rsidRPr="00346B92">
              <w:rPr>
                <w:rFonts w:ascii="Calibri" w:hAnsi="Calibri" w:cs="Calibri"/>
                <w:color w:val="404040"/>
                <w:sz w:val="20"/>
                <w:szCs w:val="20"/>
              </w:rPr>
              <w:t>Brevard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101BEF1F"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594,978</w:t>
            </w:r>
          </w:p>
        </w:tc>
        <w:tc>
          <w:tcPr>
            <w:tcW w:w="1058" w:type="dxa"/>
            <w:tcBorders>
              <w:top w:val="nil"/>
              <w:left w:val="nil"/>
              <w:bottom w:val="single" w:sz="4" w:space="0" w:color="2F93AB"/>
              <w:right w:val="single" w:sz="4" w:space="0" w:color="2F93AB"/>
            </w:tcBorders>
            <w:shd w:val="clear" w:color="000000" w:fill="FFFFFF"/>
            <w:noWrap/>
            <w:vAlign w:val="center"/>
            <w:hideMark/>
          </w:tcPr>
          <w:p w14:paraId="1AB1218D"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601,024</w:t>
            </w:r>
          </w:p>
        </w:tc>
        <w:tc>
          <w:tcPr>
            <w:tcW w:w="1058" w:type="dxa"/>
            <w:tcBorders>
              <w:top w:val="nil"/>
              <w:left w:val="nil"/>
              <w:bottom w:val="single" w:sz="4" w:space="0" w:color="2F93AB"/>
              <w:right w:val="single" w:sz="4" w:space="0" w:color="2F93AB"/>
            </w:tcBorders>
            <w:shd w:val="clear" w:color="000000" w:fill="FFFFFF"/>
            <w:noWrap/>
            <w:vAlign w:val="center"/>
            <w:hideMark/>
          </w:tcPr>
          <w:p w14:paraId="1860D4EC"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608,459</w:t>
            </w:r>
          </w:p>
        </w:tc>
        <w:tc>
          <w:tcPr>
            <w:tcW w:w="1058" w:type="dxa"/>
            <w:tcBorders>
              <w:top w:val="nil"/>
              <w:left w:val="nil"/>
              <w:bottom w:val="single" w:sz="4" w:space="0" w:color="2F93AB"/>
              <w:right w:val="single" w:sz="4" w:space="0" w:color="2F93AB"/>
            </w:tcBorders>
            <w:shd w:val="clear" w:color="000000" w:fill="FFFFFF"/>
            <w:noWrap/>
            <w:vAlign w:val="center"/>
            <w:hideMark/>
          </w:tcPr>
          <w:p w14:paraId="55D52C23"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616,628</w:t>
            </w:r>
          </w:p>
        </w:tc>
        <w:tc>
          <w:tcPr>
            <w:tcW w:w="1058" w:type="dxa"/>
            <w:tcBorders>
              <w:top w:val="nil"/>
              <w:left w:val="nil"/>
              <w:bottom w:val="single" w:sz="4" w:space="0" w:color="2F93AB"/>
              <w:right w:val="single" w:sz="4" w:space="0" w:color="2F93AB"/>
            </w:tcBorders>
            <w:shd w:val="clear" w:color="000000" w:fill="FFFFFF"/>
            <w:noWrap/>
            <w:vAlign w:val="center"/>
            <w:hideMark/>
          </w:tcPr>
          <w:p w14:paraId="6E0B22B6"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3.6%</w:t>
            </w:r>
          </w:p>
        </w:tc>
        <w:tc>
          <w:tcPr>
            <w:tcW w:w="1058" w:type="dxa"/>
            <w:tcBorders>
              <w:top w:val="nil"/>
              <w:left w:val="nil"/>
              <w:bottom w:val="single" w:sz="4" w:space="0" w:color="2F93AB"/>
              <w:right w:val="single" w:sz="4" w:space="0" w:color="2F93AB"/>
            </w:tcBorders>
            <w:shd w:val="clear" w:color="000000" w:fill="FFFFFF"/>
            <w:noWrap/>
            <w:vAlign w:val="center"/>
            <w:hideMark/>
          </w:tcPr>
          <w:p w14:paraId="3C3FA4D1"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739,100</w:t>
            </w:r>
          </w:p>
        </w:tc>
        <w:tc>
          <w:tcPr>
            <w:tcW w:w="1058" w:type="dxa"/>
            <w:tcBorders>
              <w:top w:val="nil"/>
              <w:left w:val="nil"/>
              <w:bottom w:val="single" w:sz="4" w:space="0" w:color="2F93AB"/>
              <w:right w:val="single" w:sz="4" w:space="0" w:color="2F93AB"/>
            </w:tcBorders>
            <w:shd w:val="clear" w:color="000000" w:fill="FFFFFF"/>
            <w:noWrap/>
            <w:vAlign w:val="center"/>
            <w:hideMark/>
          </w:tcPr>
          <w:p w14:paraId="70A2B3C6"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19.9%</w:t>
            </w:r>
          </w:p>
        </w:tc>
      </w:tr>
      <w:tr w:rsidR="00346B92" w:rsidRPr="00346B92" w14:paraId="2F2D655B"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686AA368" w14:textId="77777777" w:rsidR="00346B92" w:rsidRPr="00346B92" w:rsidRDefault="00346B92" w:rsidP="00346B92">
            <w:pPr>
              <w:rPr>
                <w:rFonts w:ascii="Calibri" w:hAnsi="Calibri" w:cs="Calibri"/>
                <w:color w:val="404040"/>
                <w:sz w:val="20"/>
                <w:szCs w:val="20"/>
              </w:rPr>
            </w:pPr>
            <w:r w:rsidRPr="00346B92">
              <w:rPr>
                <w:rFonts w:ascii="Calibri" w:hAnsi="Calibri" w:cs="Calibri"/>
                <w:color w:val="404040"/>
                <w:sz w:val="20"/>
                <w:szCs w:val="20"/>
              </w:rPr>
              <w:t>Flagler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5E0BB9BA"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112,415</w:t>
            </w:r>
          </w:p>
        </w:tc>
        <w:tc>
          <w:tcPr>
            <w:tcW w:w="1058" w:type="dxa"/>
            <w:tcBorders>
              <w:top w:val="nil"/>
              <w:left w:val="nil"/>
              <w:bottom w:val="single" w:sz="4" w:space="0" w:color="2F93AB"/>
              <w:right w:val="single" w:sz="4" w:space="0" w:color="2F93AB"/>
            </w:tcBorders>
            <w:shd w:val="clear" w:color="000000" w:fill="FFFFFF"/>
            <w:noWrap/>
            <w:vAlign w:val="center"/>
            <w:hideMark/>
          </w:tcPr>
          <w:p w14:paraId="02E0F276"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115,481</w:t>
            </w:r>
          </w:p>
        </w:tc>
        <w:tc>
          <w:tcPr>
            <w:tcW w:w="1058" w:type="dxa"/>
            <w:tcBorders>
              <w:top w:val="nil"/>
              <w:left w:val="nil"/>
              <w:bottom w:val="single" w:sz="4" w:space="0" w:color="2F93AB"/>
              <w:right w:val="single" w:sz="4" w:space="0" w:color="2F93AB"/>
            </w:tcBorders>
            <w:shd w:val="clear" w:color="000000" w:fill="FFFFFF"/>
            <w:noWrap/>
            <w:vAlign w:val="center"/>
            <w:hideMark/>
          </w:tcPr>
          <w:p w14:paraId="0AC23CD6"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118,451</w:t>
            </w:r>
          </w:p>
        </w:tc>
        <w:tc>
          <w:tcPr>
            <w:tcW w:w="1058" w:type="dxa"/>
            <w:tcBorders>
              <w:top w:val="nil"/>
              <w:left w:val="nil"/>
              <w:bottom w:val="single" w:sz="4" w:space="0" w:color="2F93AB"/>
              <w:right w:val="single" w:sz="4" w:space="0" w:color="2F93AB"/>
            </w:tcBorders>
            <w:shd w:val="clear" w:color="000000" w:fill="FFFFFF"/>
            <w:noWrap/>
            <w:vAlign w:val="center"/>
            <w:hideMark/>
          </w:tcPr>
          <w:p w14:paraId="58A4986A"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120,932</w:t>
            </w:r>
          </w:p>
        </w:tc>
        <w:tc>
          <w:tcPr>
            <w:tcW w:w="1058" w:type="dxa"/>
            <w:tcBorders>
              <w:top w:val="nil"/>
              <w:left w:val="nil"/>
              <w:bottom w:val="single" w:sz="4" w:space="0" w:color="2F93AB"/>
              <w:right w:val="single" w:sz="4" w:space="0" w:color="2F93AB"/>
            </w:tcBorders>
            <w:shd w:val="clear" w:color="000000" w:fill="FFFFFF"/>
            <w:noWrap/>
            <w:vAlign w:val="center"/>
            <w:hideMark/>
          </w:tcPr>
          <w:p w14:paraId="3D77ED98"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7.6%</w:t>
            </w:r>
          </w:p>
        </w:tc>
        <w:tc>
          <w:tcPr>
            <w:tcW w:w="1058" w:type="dxa"/>
            <w:tcBorders>
              <w:top w:val="nil"/>
              <w:left w:val="nil"/>
              <w:bottom w:val="single" w:sz="4" w:space="0" w:color="2F93AB"/>
              <w:right w:val="single" w:sz="4" w:space="0" w:color="2F93AB"/>
            </w:tcBorders>
            <w:shd w:val="clear" w:color="000000" w:fill="FFFFFF"/>
            <w:noWrap/>
            <w:vAlign w:val="center"/>
            <w:hideMark/>
          </w:tcPr>
          <w:p w14:paraId="3CE2BBA2"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165,200</w:t>
            </w:r>
          </w:p>
        </w:tc>
        <w:tc>
          <w:tcPr>
            <w:tcW w:w="1058" w:type="dxa"/>
            <w:tcBorders>
              <w:top w:val="nil"/>
              <w:left w:val="nil"/>
              <w:bottom w:val="single" w:sz="4" w:space="0" w:color="2F93AB"/>
              <w:right w:val="single" w:sz="4" w:space="0" w:color="2F93AB"/>
            </w:tcBorders>
            <w:shd w:val="clear" w:color="000000" w:fill="FFFFFF"/>
            <w:noWrap/>
            <w:vAlign w:val="center"/>
            <w:hideMark/>
          </w:tcPr>
          <w:p w14:paraId="61450067"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36.6%</w:t>
            </w:r>
          </w:p>
        </w:tc>
      </w:tr>
      <w:tr w:rsidR="00346B92" w:rsidRPr="00346B92" w14:paraId="784A7EEB"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7B962A26" w14:textId="77777777" w:rsidR="00346B92" w:rsidRPr="00346B92" w:rsidRDefault="00346B92" w:rsidP="00346B92">
            <w:pPr>
              <w:rPr>
                <w:rFonts w:ascii="Calibri" w:hAnsi="Calibri" w:cs="Calibri"/>
                <w:color w:val="404040"/>
                <w:sz w:val="20"/>
                <w:szCs w:val="20"/>
              </w:rPr>
            </w:pPr>
            <w:r w:rsidRPr="00346B92">
              <w:rPr>
                <w:rFonts w:ascii="Calibri" w:hAnsi="Calibri" w:cs="Calibri"/>
                <w:color w:val="404040"/>
                <w:sz w:val="20"/>
                <w:szCs w:val="20"/>
              </w:rPr>
              <w:t>Lake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4ADBE8B1"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357,086</w:t>
            </w:r>
          </w:p>
        </w:tc>
        <w:tc>
          <w:tcPr>
            <w:tcW w:w="1058" w:type="dxa"/>
            <w:tcBorders>
              <w:top w:val="nil"/>
              <w:left w:val="nil"/>
              <w:bottom w:val="single" w:sz="4" w:space="0" w:color="2F93AB"/>
              <w:right w:val="single" w:sz="4" w:space="0" w:color="2F93AB"/>
            </w:tcBorders>
            <w:shd w:val="clear" w:color="000000" w:fill="FFFFFF"/>
            <w:noWrap/>
            <w:vAlign w:val="center"/>
            <w:hideMark/>
          </w:tcPr>
          <w:p w14:paraId="717AB5ED"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366,941</w:t>
            </w:r>
          </w:p>
        </w:tc>
        <w:tc>
          <w:tcPr>
            <w:tcW w:w="1058" w:type="dxa"/>
            <w:tcBorders>
              <w:top w:val="nil"/>
              <w:left w:val="nil"/>
              <w:bottom w:val="single" w:sz="4" w:space="0" w:color="2F93AB"/>
              <w:right w:val="single" w:sz="4" w:space="0" w:color="2F93AB"/>
            </w:tcBorders>
            <w:shd w:val="clear" w:color="000000" w:fill="FFFFFF"/>
            <w:noWrap/>
            <w:vAlign w:val="center"/>
            <w:hideMark/>
          </w:tcPr>
          <w:p w14:paraId="0BA226F5"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375,492</w:t>
            </w:r>
          </w:p>
        </w:tc>
        <w:tc>
          <w:tcPr>
            <w:tcW w:w="1058" w:type="dxa"/>
            <w:tcBorders>
              <w:top w:val="nil"/>
              <w:left w:val="nil"/>
              <w:bottom w:val="single" w:sz="4" w:space="0" w:color="2F93AB"/>
              <w:right w:val="single" w:sz="4" w:space="0" w:color="2F93AB"/>
            </w:tcBorders>
            <w:shd w:val="clear" w:color="000000" w:fill="FFFFFF"/>
            <w:noWrap/>
            <w:vAlign w:val="center"/>
            <w:hideMark/>
          </w:tcPr>
          <w:p w14:paraId="66BD412B"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395,804</w:t>
            </w:r>
          </w:p>
        </w:tc>
        <w:tc>
          <w:tcPr>
            <w:tcW w:w="1058" w:type="dxa"/>
            <w:tcBorders>
              <w:top w:val="nil"/>
              <w:left w:val="nil"/>
              <w:bottom w:val="single" w:sz="4" w:space="0" w:color="2F93AB"/>
              <w:right w:val="single" w:sz="4" w:space="0" w:color="2F93AB"/>
            </w:tcBorders>
            <w:shd w:val="clear" w:color="000000" w:fill="FFFFFF"/>
            <w:noWrap/>
            <w:vAlign w:val="center"/>
            <w:hideMark/>
          </w:tcPr>
          <w:p w14:paraId="057A095C"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10.8%</w:t>
            </w:r>
          </w:p>
        </w:tc>
        <w:tc>
          <w:tcPr>
            <w:tcW w:w="1058" w:type="dxa"/>
            <w:tcBorders>
              <w:top w:val="nil"/>
              <w:left w:val="nil"/>
              <w:bottom w:val="single" w:sz="4" w:space="0" w:color="2F93AB"/>
              <w:right w:val="single" w:sz="4" w:space="0" w:color="2F93AB"/>
            </w:tcBorders>
            <w:shd w:val="clear" w:color="000000" w:fill="FFFFFF"/>
            <w:noWrap/>
            <w:vAlign w:val="center"/>
            <w:hideMark/>
          </w:tcPr>
          <w:p w14:paraId="35C5AFC4"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587,900</w:t>
            </w:r>
          </w:p>
        </w:tc>
        <w:tc>
          <w:tcPr>
            <w:tcW w:w="1058" w:type="dxa"/>
            <w:tcBorders>
              <w:top w:val="nil"/>
              <w:left w:val="nil"/>
              <w:bottom w:val="single" w:sz="4" w:space="0" w:color="2F93AB"/>
              <w:right w:val="single" w:sz="4" w:space="0" w:color="2F93AB"/>
            </w:tcBorders>
            <w:shd w:val="clear" w:color="000000" w:fill="FFFFFF"/>
            <w:noWrap/>
            <w:vAlign w:val="center"/>
            <w:hideMark/>
          </w:tcPr>
          <w:p w14:paraId="7BF4C585"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48.5%</w:t>
            </w:r>
          </w:p>
        </w:tc>
      </w:tr>
      <w:tr w:rsidR="00346B92" w:rsidRPr="00346B92" w14:paraId="263ABF89"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5CF3E419" w14:textId="77777777" w:rsidR="00346B92" w:rsidRPr="00346B92" w:rsidRDefault="00346B92" w:rsidP="00346B92">
            <w:pPr>
              <w:rPr>
                <w:rFonts w:ascii="Calibri" w:hAnsi="Calibri" w:cs="Calibri"/>
                <w:color w:val="404040"/>
                <w:sz w:val="20"/>
                <w:szCs w:val="20"/>
              </w:rPr>
            </w:pPr>
            <w:r w:rsidRPr="00346B92">
              <w:rPr>
                <w:rFonts w:ascii="Calibri" w:hAnsi="Calibri" w:cs="Calibri"/>
                <w:color w:val="404040"/>
                <w:sz w:val="20"/>
                <w:szCs w:val="20"/>
              </w:rPr>
              <w:t>Marion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13826E1F"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359,630</w:t>
            </w:r>
          </w:p>
        </w:tc>
        <w:tc>
          <w:tcPr>
            <w:tcW w:w="1058" w:type="dxa"/>
            <w:tcBorders>
              <w:top w:val="nil"/>
              <w:left w:val="nil"/>
              <w:bottom w:val="single" w:sz="4" w:space="0" w:color="2F93AB"/>
              <w:right w:val="single" w:sz="4" w:space="0" w:color="2F93AB"/>
            </w:tcBorders>
            <w:shd w:val="clear" w:color="000000" w:fill="FFFFFF"/>
            <w:noWrap/>
            <w:vAlign w:val="center"/>
            <w:hideMark/>
          </w:tcPr>
          <w:p w14:paraId="0DC76957"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365,997</w:t>
            </w:r>
          </w:p>
        </w:tc>
        <w:tc>
          <w:tcPr>
            <w:tcW w:w="1058" w:type="dxa"/>
            <w:tcBorders>
              <w:top w:val="nil"/>
              <w:left w:val="nil"/>
              <w:bottom w:val="single" w:sz="4" w:space="0" w:color="2F93AB"/>
              <w:right w:val="single" w:sz="4" w:space="0" w:color="2F93AB"/>
            </w:tcBorders>
            <w:shd w:val="clear" w:color="000000" w:fill="FFFFFF"/>
            <w:noWrap/>
            <w:vAlign w:val="center"/>
            <w:hideMark/>
          </w:tcPr>
          <w:p w14:paraId="3620EC6C"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373,513</w:t>
            </w:r>
          </w:p>
        </w:tc>
        <w:tc>
          <w:tcPr>
            <w:tcW w:w="1058" w:type="dxa"/>
            <w:tcBorders>
              <w:top w:val="nil"/>
              <w:left w:val="nil"/>
              <w:bottom w:val="single" w:sz="4" w:space="0" w:color="2F93AB"/>
              <w:right w:val="single" w:sz="4" w:space="0" w:color="2F93AB"/>
            </w:tcBorders>
            <w:shd w:val="clear" w:color="000000" w:fill="FFFFFF"/>
            <w:noWrap/>
            <w:vAlign w:val="center"/>
            <w:hideMark/>
          </w:tcPr>
          <w:p w14:paraId="281ABF75"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385,915</w:t>
            </w:r>
          </w:p>
        </w:tc>
        <w:tc>
          <w:tcPr>
            <w:tcW w:w="1058" w:type="dxa"/>
            <w:tcBorders>
              <w:top w:val="nil"/>
              <w:left w:val="nil"/>
              <w:bottom w:val="single" w:sz="4" w:space="0" w:color="2F93AB"/>
              <w:right w:val="single" w:sz="4" w:space="0" w:color="2F93AB"/>
            </w:tcBorders>
            <w:shd w:val="clear" w:color="000000" w:fill="FFFFFF"/>
            <w:noWrap/>
            <w:vAlign w:val="center"/>
            <w:hideMark/>
          </w:tcPr>
          <w:p w14:paraId="252FA547"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7.3%</w:t>
            </w:r>
          </w:p>
        </w:tc>
        <w:tc>
          <w:tcPr>
            <w:tcW w:w="1058" w:type="dxa"/>
            <w:tcBorders>
              <w:top w:val="nil"/>
              <w:left w:val="nil"/>
              <w:bottom w:val="single" w:sz="4" w:space="0" w:color="2F93AB"/>
              <w:right w:val="single" w:sz="4" w:space="0" w:color="2F93AB"/>
            </w:tcBorders>
            <w:shd w:val="clear" w:color="000000" w:fill="FFFFFF"/>
            <w:noWrap/>
            <w:vAlign w:val="center"/>
            <w:hideMark/>
          </w:tcPr>
          <w:p w14:paraId="2FE449FE"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472,700</w:t>
            </w:r>
          </w:p>
        </w:tc>
        <w:tc>
          <w:tcPr>
            <w:tcW w:w="1058" w:type="dxa"/>
            <w:tcBorders>
              <w:top w:val="nil"/>
              <w:left w:val="nil"/>
              <w:bottom w:val="single" w:sz="4" w:space="0" w:color="2F93AB"/>
              <w:right w:val="single" w:sz="4" w:space="0" w:color="2F93AB"/>
            </w:tcBorders>
            <w:shd w:val="clear" w:color="000000" w:fill="FFFFFF"/>
            <w:noWrap/>
            <w:vAlign w:val="center"/>
            <w:hideMark/>
          </w:tcPr>
          <w:p w14:paraId="63F76DC3"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22.5%</w:t>
            </w:r>
          </w:p>
        </w:tc>
      </w:tr>
      <w:tr w:rsidR="00346B92" w:rsidRPr="00346B92" w14:paraId="2E34229F"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36D2C19D" w14:textId="77777777" w:rsidR="00346B92" w:rsidRPr="00346B92" w:rsidRDefault="00346B92" w:rsidP="00346B92">
            <w:pPr>
              <w:rPr>
                <w:rFonts w:ascii="Calibri" w:hAnsi="Calibri" w:cs="Calibri"/>
                <w:color w:val="404040"/>
                <w:sz w:val="20"/>
                <w:szCs w:val="20"/>
              </w:rPr>
            </w:pPr>
            <w:r w:rsidRPr="00346B92">
              <w:rPr>
                <w:rFonts w:ascii="Calibri" w:hAnsi="Calibri" w:cs="Calibri"/>
                <w:color w:val="404040"/>
                <w:sz w:val="20"/>
                <w:szCs w:val="20"/>
              </w:rPr>
              <w:t>Orange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4E5A6B84"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1,383,657</w:t>
            </w:r>
          </w:p>
        </w:tc>
        <w:tc>
          <w:tcPr>
            <w:tcW w:w="1058" w:type="dxa"/>
            <w:tcBorders>
              <w:top w:val="nil"/>
              <w:left w:val="nil"/>
              <w:bottom w:val="single" w:sz="4" w:space="0" w:color="2F93AB"/>
              <w:right w:val="single" w:sz="4" w:space="0" w:color="2F93AB"/>
            </w:tcBorders>
            <w:shd w:val="clear" w:color="000000" w:fill="FFFFFF"/>
            <w:noWrap/>
            <w:vAlign w:val="center"/>
            <w:hideMark/>
          </w:tcPr>
          <w:p w14:paraId="7DDB8BBA"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1,395,371</w:t>
            </w:r>
          </w:p>
        </w:tc>
        <w:tc>
          <w:tcPr>
            <w:tcW w:w="1058" w:type="dxa"/>
            <w:tcBorders>
              <w:top w:val="nil"/>
              <w:left w:val="nil"/>
              <w:bottom w:val="single" w:sz="4" w:space="0" w:color="2F93AB"/>
              <w:right w:val="single" w:sz="4" w:space="0" w:color="2F93AB"/>
            </w:tcBorders>
            <w:shd w:val="clear" w:color="000000" w:fill="FFFFFF"/>
            <w:noWrap/>
            <w:vAlign w:val="center"/>
            <w:hideMark/>
          </w:tcPr>
          <w:p w14:paraId="6A8C6A89"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1,429,899</w:t>
            </w:r>
          </w:p>
        </w:tc>
        <w:tc>
          <w:tcPr>
            <w:tcW w:w="1058" w:type="dxa"/>
            <w:tcBorders>
              <w:top w:val="nil"/>
              <w:left w:val="nil"/>
              <w:bottom w:val="single" w:sz="4" w:space="0" w:color="2F93AB"/>
              <w:right w:val="single" w:sz="4" w:space="0" w:color="2F93AB"/>
            </w:tcBorders>
            <w:shd w:val="clear" w:color="000000" w:fill="FFFFFF"/>
            <w:noWrap/>
            <w:vAlign w:val="center"/>
            <w:hideMark/>
          </w:tcPr>
          <w:p w14:paraId="27DFEF4D"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1,422,746</w:t>
            </w:r>
          </w:p>
        </w:tc>
        <w:tc>
          <w:tcPr>
            <w:tcW w:w="1058" w:type="dxa"/>
            <w:tcBorders>
              <w:top w:val="nil"/>
              <w:left w:val="nil"/>
              <w:bottom w:val="single" w:sz="4" w:space="0" w:color="2F93AB"/>
              <w:right w:val="single" w:sz="4" w:space="0" w:color="2F93AB"/>
            </w:tcBorders>
            <w:shd w:val="clear" w:color="000000" w:fill="FFFFFF"/>
            <w:noWrap/>
            <w:vAlign w:val="center"/>
            <w:hideMark/>
          </w:tcPr>
          <w:p w14:paraId="54EC152B"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2.8%</w:t>
            </w:r>
          </w:p>
        </w:tc>
        <w:tc>
          <w:tcPr>
            <w:tcW w:w="1058" w:type="dxa"/>
            <w:tcBorders>
              <w:top w:val="nil"/>
              <w:left w:val="nil"/>
              <w:bottom w:val="single" w:sz="4" w:space="0" w:color="2F93AB"/>
              <w:right w:val="single" w:sz="4" w:space="0" w:color="2F93AB"/>
            </w:tcBorders>
            <w:shd w:val="clear" w:color="000000" w:fill="FFFFFF"/>
            <w:noWrap/>
            <w:vAlign w:val="center"/>
            <w:hideMark/>
          </w:tcPr>
          <w:p w14:paraId="7FF4F54C"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1,968,996</w:t>
            </w:r>
          </w:p>
        </w:tc>
        <w:tc>
          <w:tcPr>
            <w:tcW w:w="1058" w:type="dxa"/>
            <w:tcBorders>
              <w:top w:val="nil"/>
              <w:left w:val="nil"/>
              <w:bottom w:val="single" w:sz="4" w:space="0" w:color="2F93AB"/>
              <w:right w:val="single" w:sz="4" w:space="0" w:color="2F93AB"/>
            </w:tcBorders>
            <w:shd w:val="clear" w:color="000000" w:fill="FFFFFF"/>
            <w:noWrap/>
            <w:vAlign w:val="center"/>
            <w:hideMark/>
          </w:tcPr>
          <w:p w14:paraId="73736D47"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38.4%</w:t>
            </w:r>
          </w:p>
        </w:tc>
      </w:tr>
      <w:tr w:rsidR="00346B92" w:rsidRPr="00346B92" w14:paraId="313043A4"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212101E9" w14:textId="77777777" w:rsidR="00346B92" w:rsidRPr="00346B92" w:rsidRDefault="00346B92" w:rsidP="00346B92">
            <w:pPr>
              <w:rPr>
                <w:rFonts w:ascii="Calibri" w:hAnsi="Calibri" w:cs="Calibri"/>
                <w:color w:val="404040"/>
                <w:sz w:val="20"/>
                <w:szCs w:val="20"/>
              </w:rPr>
            </w:pPr>
            <w:r w:rsidRPr="00346B92">
              <w:rPr>
                <w:rFonts w:ascii="Calibri" w:hAnsi="Calibri" w:cs="Calibri"/>
                <w:color w:val="404040"/>
                <w:sz w:val="20"/>
                <w:szCs w:val="20"/>
              </w:rPr>
              <w:t>Osceola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0A52FA73"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367,359</w:t>
            </w:r>
          </w:p>
        </w:tc>
        <w:tc>
          <w:tcPr>
            <w:tcW w:w="1058" w:type="dxa"/>
            <w:tcBorders>
              <w:top w:val="nil"/>
              <w:left w:val="nil"/>
              <w:bottom w:val="single" w:sz="4" w:space="0" w:color="2F93AB"/>
              <w:right w:val="single" w:sz="4" w:space="0" w:color="2F93AB"/>
            </w:tcBorders>
            <w:shd w:val="clear" w:color="000000" w:fill="FFFFFF"/>
            <w:noWrap/>
            <w:vAlign w:val="center"/>
            <w:hideMark/>
          </w:tcPr>
          <w:p w14:paraId="2C5EC719"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374,170</w:t>
            </w:r>
          </w:p>
        </w:tc>
        <w:tc>
          <w:tcPr>
            <w:tcW w:w="1058" w:type="dxa"/>
            <w:tcBorders>
              <w:top w:val="nil"/>
              <w:left w:val="nil"/>
              <w:bottom w:val="single" w:sz="4" w:space="0" w:color="2F93AB"/>
              <w:right w:val="single" w:sz="4" w:space="0" w:color="2F93AB"/>
            </w:tcBorders>
            <w:shd w:val="clear" w:color="000000" w:fill="FFFFFF"/>
            <w:noWrap/>
            <w:vAlign w:val="center"/>
            <w:hideMark/>
          </w:tcPr>
          <w:p w14:paraId="4B08E233"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385,315</w:t>
            </w:r>
          </w:p>
        </w:tc>
        <w:tc>
          <w:tcPr>
            <w:tcW w:w="1058" w:type="dxa"/>
            <w:tcBorders>
              <w:top w:val="nil"/>
              <w:left w:val="nil"/>
              <w:bottom w:val="single" w:sz="4" w:space="0" w:color="2F93AB"/>
              <w:right w:val="single" w:sz="4" w:space="0" w:color="2F93AB"/>
            </w:tcBorders>
            <w:shd w:val="clear" w:color="000000" w:fill="FFFFFF"/>
            <w:noWrap/>
            <w:vAlign w:val="center"/>
            <w:hideMark/>
          </w:tcPr>
          <w:p w14:paraId="2EDA8962"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403,282</w:t>
            </w:r>
          </w:p>
        </w:tc>
        <w:tc>
          <w:tcPr>
            <w:tcW w:w="1058" w:type="dxa"/>
            <w:tcBorders>
              <w:top w:val="nil"/>
              <w:left w:val="nil"/>
              <w:bottom w:val="single" w:sz="4" w:space="0" w:color="2F93AB"/>
              <w:right w:val="single" w:sz="4" w:space="0" w:color="2F93AB"/>
            </w:tcBorders>
            <w:shd w:val="clear" w:color="000000" w:fill="FFFFFF"/>
            <w:noWrap/>
            <w:vAlign w:val="center"/>
            <w:hideMark/>
          </w:tcPr>
          <w:p w14:paraId="10D539B0"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9.8%</w:t>
            </w:r>
          </w:p>
        </w:tc>
        <w:tc>
          <w:tcPr>
            <w:tcW w:w="1058" w:type="dxa"/>
            <w:tcBorders>
              <w:top w:val="nil"/>
              <w:left w:val="nil"/>
              <w:bottom w:val="single" w:sz="4" w:space="0" w:color="2F93AB"/>
              <w:right w:val="single" w:sz="4" w:space="0" w:color="2F93AB"/>
            </w:tcBorders>
            <w:shd w:val="clear" w:color="000000" w:fill="FFFFFF"/>
            <w:noWrap/>
            <w:vAlign w:val="center"/>
            <w:hideMark/>
          </w:tcPr>
          <w:p w14:paraId="5F12DA8B"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657,100</w:t>
            </w:r>
          </w:p>
        </w:tc>
        <w:tc>
          <w:tcPr>
            <w:tcW w:w="1058" w:type="dxa"/>
            <w:tcBorders>
              <w:top w:val="nil"/>
              <w:left w:val="nil"/>
              <w:bottom w:val="single" w:sz="4" w:space="0" w:color="2F93AB"/>
              <w:right w:val="single" w:sz="4" w:space="0" w:color="2F93AB"/>
            </w:tcBorders>
            <w:shd w:val="clear" w:color="000000" w:fill="FFFFFF"/>
            <w:noWrap/>
            <w:vAlign w:val="center"/>
            <w:hideMark/>
          </w:tcPr>
          <w:p w14:paraId="7156FCE1"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62.9%</w:t>
            </w:r>
          </w:p>
        </w:tc>
      </w:tr>
      <w:tr w:rsidR="00346B92" w:rsidRPr="00346B92" w14:paraId="6D0F4D3F"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239FC6D1" w14:textId="77777777" w:rsidR="00346B92" w:rsidRPr="00346B92" w:rsidRDefault="00346B92" w:rsidP="00346B92">
            <w:pPr>
              <w:rPr>
                <w:rFonts w:ascii="Calibri" w:hAnsi="Calibri" w:cs="Calibri"/>
                <w:color w:val="404040"/>
                <w:sz w:val="20"/>
                <w:szCs w:val="20"/>
              </w:rPr>
            </w:pPr>
            <w:r w:rsidRPr="00346B92">
              <w:rPr>
                <w:rFonts w:ascii="Calibri" w:hAnsi="Calibri" w:cs="Calibri"/>
                <w:color w:val="404040"/>
                <w:sz w:val="20"/>
                <w:szCs w:val="20"/>
              </w:rPr>
              <w:t>Polk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439B0A68"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707,095</w:t>
            </w:r>
          </w:p>
        </w:tc>
        <w:tc>
          <w:tcPr>
            <w:tcW w:w="1058" w:type="dxa"/>
            <w:tcBorders>
              <w:top w:val="nil"/>
              <w:left w:val="nil"/>
              <w:bottom w:val="single" w:sz="4" w:space="0" w:color="2F93AB"/>
              <w:right w:val="single" w:sz="4" w:space="0" w:color="2F93AB"/>
            </w:tcBorders>
            <w:shd w:val="clear" w:color="000000" w:fill="FFFFFF"/>
            <w:noWrap/>
            <w:vAlign w:val="center"/>
            <w:hideMark/>
          </w:tcPr>
          <w:p w14:paraId="2DEB0063"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724,976</w:t>
            </w:r>
          </w:p>
        </w:tc>
        <w:tc>
          <w:tcPr>
            <w:tcW w:w="1058" w:type="dxa"/>
            <w:tcBorders>
              <w:top w:val="nil"/>
              <w:left w:val="nil"/>
              <w:bottom w:val="single" w:sz="4" w:space="0" w:color="2F93AB"/>
              <w:right w:val="single" w:sz="4" w:space="0" w:color="2F93AB"/>
            </w:tcBorders>
            <w:shd w:val="clear" w:color="000000" w:fill="FFFFFF"/>
            <w:noWrap/>
            <w:vAlign w:val="center"/>
            <w:hideMark/>
          </w:tcPr>
          <w:p w14:paraId="2B7AB02E"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744,552</w:t>
            </w:r>
          </w:p>
        </w:tc>
        <w:tc>
          <w:tcPr>
            <w:tcW w:w="1058" w:type="dxa"/>
            <w:tcBorders>
              <w:top w:val="nil"/>
              <w:left w:val="nil"/>
              <w:bottom w:val="single" w:sz="4" w:space="0" w:color="2F93AB"/>
              <w:right w:val="single" w:sz="4" w:space="0" w:color="2F93AB"/>
            </w:tcBorders>
            <w:shd w:val="clear" w:color="000000" w:fill="FFFFFF"/>
            <w:noWrap/>
            <w:vAlign w:val="center"/>
            <w:hideMark/>
          </w:tcPr>
          <w:p w14:paraId="1CC5A2DD"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753,320</w:t>
            </w:r>
          </w:p>
        </w:tc>
        <w:tc>
          <w:tcPr>
            <w:tcW w:w="1058" w:type="dxa"/>
            <w:tcBorders>
              <w:top w:val="nil"/>
              <w:left w:val="nil"/>
              <w:bottom w:val="single" w:sz="4" w:space="0" w:color="2F93AB"/>
              <w:right w:val="single" w:sz="4" w:space="0" w:color="2F93AB"/>
            </w:tcBorders>
            <w:shd w:val="clear" w:color="000000" w:fill="FFFFFF"/>
            <w:noWrap/>
            <w:vAlign w:val="center"/>
            <w:hideMark/>
          </w:tcPr>
          <w:p w14:paraId="6505BD11"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6.5%</w:t>
            </w:r>
          </w:p>
        </w:tc>
        <w:tc>
          <w:tcPr>
            <w:tcW w:w="1058" w:type="dxa"/>
            <w:tcBorders>
              <w:top w:val="nil"/>
              <w:left w:val="nil"/>
              <w:bottom w:val="single" w:sz="4" w:space="0" w:color="2F93AB"/>
              <w:right w:val="single" w:sz="4" w:space="0" w:color="2F93AB"/>
            </w:tcBorders>
            <w:shd w:val="clear" w:color="000000" w:fill="FFFFFF"/>
            <w:noWrap/>
            <w:vAlign w:val="center"/>
            <w:hideMark/>
          </w:tcPr>
          <w:p w14:paraId="28332BA4"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1,019,500</w:t>
            </w:r>
          </w:p>
        </w:tc>
        <w:tc>
          <w:tcPr>
            <w:tcW w:w="1058" w:type="dxa"/>
            <w:tcBorders>
              <w:top w:val="nil"/>
              <w:left w:val="nil"/>
              <w:bottom w:val="single" w:sz="4" w:space="0" w:color="2F93AB"/>
              <w:right w:val="single" w:sz="4" w:space="0" w:color="2F93AB"/>
            </w:tcBorders>
            <w:shd w:val="clear" w:color="000000" w:fill="FFFFFF"/>
            <w:noWrap/>
            <w:vAlign w:val="center"/>
            <w:hideMark/>
          </w:tcPr>
          <w:p w14:paraId="4E1DECB9"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35.3%</w:t>
            </w:r>
          </w:p>
        </w:tc>
      </w:tr>
      <w:tr w:rsidR="00346B92" w:rsidRPr="00346B92" w14:paraId="14A3FC21"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7F135422" w14:textId="77777777" w:rsidR="00346B92" w:rsidRPr="00346B92" w:rsidRDefault="00346B92" w:rsidP="00346B92">
            <w:pPr>
              <w:rPr>
                <w:rFonts w:ascii="Calibri" w:hAnsi="Calibri" w:cs="Calibri"/>
                <w:color w:val="404040"/>
                <w:sz w:val="20"/>
                <w:szCs w:val="20"/>
              </w:rPr>
            </w:pPr>
            <w:r w:rsidRPr="00346B92">
              <w:rPr>
                <w:rFonts w:ascii="Calibri" w:hAnsi="Calibri" w:cs="Calibri"/>
                <w:color w:val="404040"/>
                <w:sz w:val="20"/>
                <w:szCs w:val="20"/>
              </w:rPr>
              <w:t>Seminole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238F8C12"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468,195</w:t>
            </w:r>
          </w:p>
        </w:tc>
        <w:tc>
          <w:tcPr>
            <w:tcW w:w="1058" w:type="dxa"/>
            <w:tcBorders>
              <w:top w:val="nil"/>
              <w:left w:val="nil"/>
              <w:bottom w:val="single" w:sz="4" w:space="0" w:color="2F93AB"/>
              <w:right w:val="single" w:sz="4" w:space="0" w:color="2F93AB"/>
            </w:tcBorders>
            <w:shd w:val="clear" w:color="000000" w:fill="FFFFFF"/>
            <w:noWrap/>
            <w:vAlign w:val="center"/>
            <w:hideMark/>
          </w:tcPr>
          <w:p w14:paraId="54FD61C9"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471,791</w:t>
            </w:r>
          </w:p>
        </w:tc>
        <w:tc>
          <w:tcPr>
            <w:tcW w:w="1058" w:type="dxa"/>
            <w:tcBorders>
              <w:top w:val="nil"/>
              <w:left w:val="nil"/>
              <w:bottom w:val="single" w:sz="4" w:space="0" w:color="2F93AB"/>
              <w:right w:val="single" w:sz="4" w:space="0" w:color="2F93AB"/>
            </w:tcBorders>
            <w:shd w:val="clear" w:color="000000" w:fill="FFFFFF"/>
            <w:noWrap/>
            <w:vAlign w:val="center"/>
            <w:hideMark/>
          </w:tcPr>
          <w:p w14:paraId="179D2E4B"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474,171</w:t>
            </w:r>
          </w:p>
        </w:tc>
        <w:tc>
          <w:tcPr>
            <w:tcW w:w="1058" w:type="dxa"/>
            <w:tcBorders>
              <w:top w:val="nil"/>
              <w:left w:val="nil"/>
              <w:bottom w:val="single" w:sz="4" w:space="0" w:color="2F93AB"/>
              <w:right w:val="single" w:sz="4" w:space="0" w:color="2F93AB"/>
            </w:tcBorders>
            <w:shd w:val="clear" w:color="000000" w:fill="FFFFFF"/>
            <w:noWrap/>
            <w:vAlign w:val="center"/>
            <w:hideMark/>
          </w:tcPr>
          <w:p w14:paraId="0405B7A9"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470,093</w:t>
            </w:r>
          </w:p>
        </w:tc>
        <w:tc>
          <w:tcPr>
            <w:tcW w:w="1058" w:type="dxa"/>
            <w:tcBorders>
              <w:top w:val="nil"/>
              <w:left w:val="nil"/>
              <w:bottom w:val="single" w:sz="4" w:space="0" w:color="2F93AB"/>
              <w:right w:val="single" w:sz="4" w:space="0" w:color="2F93AB"/>
            </w:tcBorders>
            <w:shd w:val="clear" w:color="000000" w:fill="FFFFFF"/>
            <w:noWrap/>
            <w:vAlign w:val="center"/>
            <w:hideMark/>
          </w:tcPr>
          <w:p w14:paraId="6A637BA6"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0.4%</w:t>
            </w:r>
          </w:p>
        </w:tc>
        <w:tc>
          <w:tcPr>
            <w:tcW w:w="1058" w:type="dxa"/>
            <w:tcBorders>
              <w:top w:val="nil"/>
              <w:left w:val="nil"/>
              <w:bottom w:val="single" w:sz="4" w:space="0" w:color="2F93AB"/>
              <w:right w:val="single" w:sz="4" w:space="0" w:color="2F93AB"/>
            </w:tcBorders>
            <w:shd w:val="clear" w:color="000000" w:fill="FFFFFF"/>
            <w:noWrap/>
            <w:vAlign w:val="center"/>
            <w:hideMark/>
          </w:tcPr>
          <w:p w14:paraId="058B846C"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567,300</w:t>
            </w:r>
          </w:p>
        </w:tc>
        <w:tc>
          <w:tcPr>
            <w:tcW w:w="1058" w:type="dxa"/>
            <w:tcBorders>
              <w:top w:val="nil"/>
              <w:left w:val="nil"/>
              <w:bottom w:val="single" w:sz="4" w:space="0" w:color="2F93AB"/>
              <w:right w:val="single" w:sz="4" w:space="0" w:color="2F93AB"/>
            </w:tcBorders>
            <w:shd w:val="clear" w:color="000000" w:fill="FFFFFF"/>
            <w:noWrap/>
            <w:vAlign w:val="center"/>
            <w:hideMark/>
          </w:tcPr>
          <w:p w14:paraId="5463D30A"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20.7%</w:t>
            </w:r>
          </w:p>
        </w:tc>
      </w:tr>
      <w:tr w:rsidR="00346B92" w:rsidRPr="00346B92" w14:paraId="4EB5D457"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720C3B21" w14:textId="77777777" w:rsidR="00346B92" w:rsidRPr="00346B92" w:rsidRDefault="00346B92" w:rsidP="00346B92">
            <w:pPr>
              <w:rPr>
                <w:rFonts w:ascii="Calibri" w:hAnsi="Calibri" w:cs="Calibri"/>
                <w:color w:val="404040"/>
                <w:sz w:val="20"/>
                <w:szCs w:val="20"/>
              </w:rPr>
            </w:pPr>
            <w:r w:rsidRPr="00346B92">
              <w:rPr>
                <w:rFonts w:ascii="Calibri" w:hAnsi="Calibri" w:cs="Calibri"/>
                <w:color w:val="404040"/>
                <w:sz w:val="20"/>
                <w:szCs w:val="20"/>
              </w:rPr>
              <w:t>Sumter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5A454338"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129,351</w:t>
            </w:r>
          </w:p>
        </w:tc>
        <w:tc>
          <w:tcPr>
            <w:tcW w:w="1058" w:type="dxa"/>
            <w:tcBorders>
              <w:top w:val="nil"/>
              <w:left w:val="nil"/>
              <w:bottom w:val="single" w:sz="4" w:space="0" w:color="2F93AB"/>
              <w:right w:val="single" w:sz="4" w:space="0" w:color="2F93AB"/>
            </w:tcBorders>
            <w:shd w:val="clear" w:color="000000" w:fill="FFFFFF"/>
            <w:noWrap/>
            <w:vAlign w:val="center"/>
            <w:hideMark/>
          </w:tcPr>
          <w:p w14:paraId="2E309A48"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133,772</w:t>
            </w:r>
          </w:p>
        </w:tc>
        <w:tc>
          <w:tcPr>
            <w:tcW w:w="1058" w:type="dxa"/>
            <w:tcBorders>
              <w:top w:val="nil"/>
              <w:left w:val="nil"/>
              <w:bottom w:val="single" w:sz="4" w:space="0" w:color="2F93AB"/>
              <w:right w:val="single" w:sz="4" w:space="0" w:color="2F93AB"/>
            </w:tcBorders>
            <w:shd w:val="clear" w:color="000000" w:fill="FFFFFF"/>
            <w:noWrap/>
            <w:vAlign w:val="center"/>
            <w:hideMark/>
          </w:tcPr>
          <w:p w14:paraId="199B74F4"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139,018</w:t>
            </w:r>
          </w:p>
        </w:tc>
        <w:tc>
          <w:tcPr>
            <w:tcW w:w="1058" w:type="dxa"/>
            <w:tcBorders>
              <w:top w:val="nil"/>
              <w:left w:val="nil"/>
              <w:bottom w:val="single" w:sz="4" w:space="0" w:color="2F93AB"/>
              <w:right w:val="single" w:sz="4" w:space="0" w:color="2F93AB"/>
            </w:tcBorders>
            <w:shd w:val="clear" w:color="000000" w:fill="FFFFFF"/>
            <w:noWrap/>
            <w:vAlign w:val="center"/>
            <w:hideMark/>
          </w:tcPr>
          <w:p w14:paraId="7BE28257"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135,638</w:t>
            </w:r>
          </w:p>
        </w:tc>
        <w:tc>
          <w:tcPr>
            <w:tcW w:w="1058" w:type="dxa"/>
            <w:tcBorders>
              <w:top w:val="nil"/>
              <w:left w:val="nil"/>
              <w:bottom w:val="single" w:sz="4" w:space="0" w:color="2F93AB"/>
              <w:right w:val="single" w:sz="4" w:space="0" w:color="2F93AB"/>
            </w:tcBorders>
            <w:shd w:val="clear" w:color="000000" w:fill="FFFFFF"/>
            <w:noWrap/>
            <w:vAlign w:val="center"/>
            <w:hideMark/>
          </w:tcPr>
          <w:p w14:paraId="3BAF2B4F"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4.9%</w:t>
            </w:r>
          </w:p>
        </w:tc>
        <w:tc>
          <w:tcPr>
            <w:tcW w:w="1058" w:type="dxa"/>
            <w:tcBorders>
              <w:top w:val="nil"/>
              <w:left w:val="nil"/>
              <w:bottom w:val="single" w:sz="4" w:space="0" w:color="2F93AB"/>
              <w:right w:val="single" w:sz="4" w:space="0" w:color="2F93AB"/>
            </w:tcBorders>
            <w:shd w:val="clear" w:color="000000" w:fill="FFFFFF"/>
            <w:noWrap/>
            <w:vAlign w:val="center"/>
            <w:hideMark/>
          </w:tcPr>
          <w:p w14:paraId="4A1D3829"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219,600</w:t>
            </w:r>
          </w:p>
        </w:tc>
        <w:tc>
          <w:tcPr>
            <w:tcW w:w="1058" w:type="dxa"/>
            <w:tcBorders>
              <w:top w:val="nil"/>
              <w:left w:val="nil"/>
              <w:bottom w:val="single" w:sz="4" w:space="0" w:color="2F93AB"/>
              <w:right w:val="single" w:sz="4" w:space="0" w:color="2F93AB"/>
            </w:tcBorders>
            <w:shd w:val="clear" w:color="000000" w:fill="FFFFFF"/>
            <w:noWrap/>
            <w:vAlign w:val="center"/>
            <w:hideMark/>
          </w:tcPr>
          <w:p w14:paraId="5E005B27"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61.9%</w:t>
            </w:r>
          </w:p>
        </w:tc>
      </w:tr>
      <w:tr w:rsidR="00346B92" w:rsidRPr="00346B92" w14:paraId="78CE578D"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309FDA09" w14:textId="77777777" w:rsidR="00346B92" w:rsidRPr="00346B92" w:rsidRDefault="00346B92" w:rsidP="00346B92">
            <w:pPr>
              <w:rPr>
                <w:rFonts w:ascii="Calibri" w:hAnsi="Calibri" w:cs="Calibri"/>
                <w:color w:val="404040"/>
                <w:sz w:val="20"/>
                <w:szCs w:val="20"/>
              </w:rPr>
            </w:pPr>
            <w:r w:rsidRPr="00346B92">
              <w:rPr>
                <w:rFonts w:ascii="Calibri" w:hAnsi="Calibri" w:cs="Calibri"/>
                <w:color w:val="404040"/>
                <w:sz w:val="20"/>
                <w:szCs w:val="20"/>
              </w:rPr>
              <w:t>Volusia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7F7C493B"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547,117</w:t>
            </w:r>
          </w:p>
        </w:tc>
        <w:tc>
          <w:tcPr>
            <w:tcW w:w="1058" w:type="dxa"/>
            <w:tcBorders>
              <w:top w:val="nil"/>
              <w:left w:val="nil"/>
              <w:bottom w:val="single" w:sz="4" w:space="0" w:color="2F93AB"/>
              <w:right w:val="single" w:sz="4" w:space="0" w:color="2F93AB"/>
            </w:tcBorders>
            <w:shd w:val="clear" w:color="000000" w:fill="FFFFFF"/>
            <w:noWrap/>
            <w:vAlign w:val="center"/>
            <w:hideMark/>
          </w:tcPr>
          <w:p w14:paraId="5E1264F4"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554,065</w:t>
            </w:r>
          </w:p>
        </w:tc>
        <w:tc>
          <w:tcPr>
            <w:tcW w:w="1058" w:type="dxa"/>
            <w:tcBorders>
              <w:top w:val="nil"/>
              <w:left w:val="nil"/>
              <w:bottom w:val="single" w:sz="4" w:space="0" w:color="2F93AB"/>
              <w:right w:val="single" w:sz="4" w:space="0" w:color="2F93AB"/>
            </w:tcBorders>
            <w:shd w:val="clear" w:color="000000" w:fill="FFFFFF"/>
            <w:noWrap/>
            <w:vAlign w:val="center"/>
            <w:hideMark/>
          </w:tcPr>
          <w:p w14:paraId="02B7BCAF"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561,497</w:t>
            </w:r>
          </w:p>
        </w:tc>
        <w:tc>
          <w:tcPr>
            <w:tcW w:w="1058" w:type="dxa"/>
            <w:tcBorders>
              <w:top w:val="nil"/>
              <w:left w:val="nil"/>
              <w:bottom w:val="single" w:sz="4" w:space="0" w:color="2F93AB"/>
              <w:right w:val="single" w:sz="4" w:space="0" w:color="2F93AB"/>
            </w:tcBorders>
            <w:shd w:val="clear" w:color="000000" w:fill="FFFFFF"/>
            <w:noWrap/>
            <w:vAlign w:val="center"/>
            <w:hideMark/>
          </w:tcPr>
          <w:p w14:paraId="5DCE4975"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564,412</w:t>
            </w:r>
          </w:p>
        </w:tc>
        <w:tc>
          <w:tcPr>
            <w:tcW w:w="1058" w:type="dxa"/>
            <w:tcBorders>
              <w:top w:val="nil"/>
              <w:left w:val="nil"/>
              <w:bottom w:val="single" w:sz="4" w:space="0" w:color="2F93AB"/>
              <w:right w:val="single" w:sz="4" w:space="0" w:color="2F93AB"/>
            </w:tcBorders>
            <w:shd w:val="clear" w:color="000000" w:fill="FFFFFF"/>
            <w:noWrap/>
            <w:vAlign w:val="center"/>
            <w:hideMark/>
          </w:tcPr>
          <w:p w14:paraId="4DE4FD13"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3.2%</w:t>
            </w:r>
          </w:p>
        </w:tc>
        <w:tc>
          <w:tcPr>
            <w:tcW w:w="1058" w:type="dxa"/>
            <w:tcBorders>
              <w:top w:val="nil"/>
              <w:left w:val="nil"/>
              <w:bottom w:val="single" w:sz="4" w:space="0" w:color="2F93AB"/>
              <w:right w:val="single" w:sz="4" w:space="0" w:color="2F93AB"/>
            </w:tcBorders>
            <w:shd w:val="clear" w:color="000000" w:fill="FFFFFF"/>
            <w:noWrap/>
            <w:vAlign w:val="center"/>
            <w:hideMark/>
          </w:tcPr>
          <w:p w14:paraId="64CD9E23"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674,200</w:t>
            </w:r>
          </w:p>
        </w:tc>
        <w:tc>
          <w:tcPr>
            <w:tcW w:w="1058" w:type="dxa"/>
            <w:tcBorders>
              <w:top w:val="nil"/>
              <w:left w:val="nil"/>
              <w:bottom w:val="single" w:sz="4" w:space="0" w:color="2F93AB"/>
              <w:right w:val="single" w:sz="4" w:space="0" w:color="2F93AB"/>
            </w:tcBorders>
            <w:shd w:val="clear" w:color="000000" w:fill="FFFFFF"/>
            <w:noWrap/>
            <w:vAlign w:val="center"/>
            <w:hideMark/>
          </w:tcPr>
          <w:p w14:paraId="3F38958F"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19.5%</w:t>
            </w:r>
          </w:p>
        </w:tc>
      </w:tr>
      <w:tr w:rsidR="00346B92" w:rsidRPr="00346B92" w14:paraId="13D3C56E"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1F01BCCD" w14:textId="77777777" w:rsidR="00346B92" w:rsidRPr="00346B92" w:rsidRDefault="00346B92" w:rsidP="00346B92">
            <w:pPr>
              <w:rPr>
                <w:rFonts w:ascii="Calibri" w:hAnsi="Calibri" w:cs="Calibri"/>
                <w:b/>
                <w:bCs/>
                <w:color w:val="404040"/>
                <w:sz w:val="20"/>
                <w:szCs w:val="20"/>
              </w:rPr>
            </w:pPr>
            <w:r w:rsidRPr="00346B92">
              <w:rPr>
                <w:rFonts w:ascii="Calibri" w:hAnsi="Calibri" w:cs="Calibri"/>
                <w:b/>
                <w:bCs/>
                <w:color w:val="404040"/>
                <w:sz w:val="20"/>
                <w:szCs w:val="20"/>
              </w:rPr>
              <w:t>CFMPOA Region</w:t>
            </w:r>
          </w:p>
        </w:tc>
        <w:tc>
          <w:tcPr>
            <w:tcW w:w="1029" w:type="dxa"/>
            <w:tcBorders>
              <w:top w:val="nil"/>
              <w:left w:val="nil"/>
              <w:bottom w:val="single" w:sz="4" w:space="0" w:color="2F93AB"/>
              <w:right w:val="single" w:sz="4" w:space="0" w:color="2F93AB"/>
            </w:tcBorders>
            <w:shd w:val="clear" w:color="000000" w:fill="FFFFFF"/>
            <w:noWrap/>
            <w:vAlign w:val="center"/>
            <w:hideMark/>
          </w:tcPr>
          <w:p w14:paraId="20B4D2A0" w14:textId="77777777" w:rsidR="00346B92" w:rsidRPr="00346B92" w:rsidRDefault="00346B92" w:rsidP="00346B92">
            <w:pPr>
              <w:jc w:val="center"/>
              <w:rPr>
                <w:rFonts w:ascii="Calibri" w:hAnsi="Calibri" w:cs="Calibri"/>
                <w:b/>
                <w:bCs/>
                <w:color w:val="404040"/>
                <w:sz w:val="20"/>
                <w:szCs w:val="20"/>
              </w:rPr>
            </w:pPr>
            <w:r w:rsidRPr="00346B92">
              <w:rPr>
                <w:rFonts w:ascii="Calibri" w:hAnsi="Calibri" w:cs="Calibri"/>
                <w:b/>
                <w:bCs/>
                <w:color w:val="404040"/>
                <w:sz w:val="20"/>
                <w:szCs w:val="20"/>
              </w:rPr>
              <w:t>5,026,883</w:t>
            </w:r>
          </w:p>
        </w:tc>
        <w:tc>
          <w:tcPr>
            <w:tcW w:w="1058" w:type="dxa"/>
            <w:tcBorders>
              <w:top w:val="nil"/>
              <w:left w:val="nil"/>
              <w:bottom w:val="single" w:sz="4" w:space="0" w:color="2F93AB"/>
              <w:right w:val="single" w:sz="4" w:space="0" w:color="2F93AB"/>
            </w:tcBorders>
            <w:shd w:val="clear" w:color="000000" w:fill="FFFFFF"/>
            <w:noWrap/>
            <w:vAlign w:val="center"/>
            <w:hideMark/>
          </w:tcPr>
          <w:p w14:paraId="540108E9" w14:textId="77777777" w:rsidR="00346B92" w:rsidRPr="00346B92" w:rsidRDefault="00346B92" w:rsidP="00346B92">
            <w:pPr>
              <w:jc w:val="center"/>
              <w:rPr>
                <w:rFonts w:ascii="Calibri" w:hAnsi="Calibri" w:cs="Calibri"/>
                <w:b/>
                <w:bCs/>
                <w:color w:val="404040"/>
                <w:sz w:val="20"/>
                <w:szCs w:val="20"/>
              </w:rPr>
            </w:pPr>
            <w:r w:rsidRPr="00346B92">
              <w:rPr>
                <w:rFonts w:ascii="Calibri" w:hAnsi="Calibri" w:cs="Calibri"/>
                <w:b/>
                <w:bCs/>
                <w:color w:val="404040"/>
                <w:sz w:val="20"/>
                <w:szCs w:val="20"/>
              </w:rPr>
              <w:t>5,103,588</w:t>
            </w:r>
          </w:p>
        </w:tc>
        <w:tc>
          <w:tcPr>
            <w:tcW w:w="1058" w:type="dxa"/>
            <w:tcBorders>
              <w:top w:val="nil"/>
              <w:left w:val="nil"/>
              <w:bottom w:val="single" w:sz="4" w:space="0" w:color="2F93AB"/>
              <w:right w:val="single" w:sz="4" w:space="0" w:color="2F93AB"/>
            </w:tcBorders>
            <w:shd w:val="clear" w:color="000000" w:fill="FFFFFF"/>
            <w:noWrap/>
            <w:vAlign w:val="center"/>
            <w:hideMark/>
          </w:tcPr>
          <w:p w14:paraId="46BFA2BE" w14:textId="77777777" w:rsidR="00346B92" w:rsidRPr="00346B92" w:rsidRDefault="00346B92" w:rsidP="00346B92">
            <w:pPr>
              <w:jc w:val="center"/>
              <w:rPr>
                <w:rFonts w:ascii="Calibri" w:hAnsi="Calibri" w:cs="Calibri"/>
                <w:b/>
                <w:bCs/>
                <w:color w:val="404040"/>
                <w:sz w:val="20"/>
                <w:szCs w:val="20"/>
              </w:rPr>
            </w:pPr>
            <w:r w:rsidRPr="00346B92">
              <w:rPr>
                <w:rFonts w:ascii="Calibri" w:hAnsi="Calibri" w:cs="Calibri"/>
                <w:b/>
                <w:bCs/>
                <w:color w:val="404040"/>
                <w:sz w:val="20"/>
                <w:szCs w:val="20"/>
              </w:rPr>
              <w:t>5,210,367</w:t>
            </w:r>
          </w:p>
        </w:tc>
        <w:tc>
          <w:tcPr>
            <w:tcW w:w="1058" w:type="dxa"/>
            <w:tcBorders>
              <w:top w:val="nil"/>
              <w:left w:val="nil"/>
              <w:bottom w:val="single" w:sz="4" w:space="0" w:color="2F93AB"/>
              <w:right w:val="single" w:sz="4" w:space="0" w:color="2F93AB"/>
            </w:tcBorders>
            <w:shd w:val="clear" w:color="000000" w:fill="FFFFFF"/>
            <w:noWrap/>
            <w:vAlign w:val="center"/>
            <w:hideMark/>
          </w:tcPr>
          <w:p w14:paraId="40D33388" w14:textId="77777777" w:rsidR="00346B92" w:rsidRPr="00346B92" w:rsidRDefault="00346B92" w:rsidP="00346B92">
            <w:pPr>
              <w:jc w:val="center"/>
              <w:rPr>
                <w:rFonts w:ascii="Calibri" w:hAnsi="Calibri" w:cs="Calibri"/>
                <w:b/>
                <w:bCs/>
                <w:color w:val="404040"/>
                <w:sz w:val="20"/>
                <w:szCs w:val="20"/>
              </w:rPr>
            </w:pPr>
            <w:r w:rsidRPr="00346B92">
              <w:rPr>
                <w:rFonts w:ascii="Calibri" w:hAnsi="Calibri" w:cs="Calibri"/>
                <w:b/>
                <w:bCs/>
                <w:color w:val="404040"/>
                <w:sz w:val="20"/>
                <w:szCs w:val="20"/>
              </w:rPr>
              <w:t>5,268,770</w:t>
            </w:r>
          </w:p>
        </w:tc>
        <w:tc>
          <w:tcPr>
            <w:tcW w:w="1058" w:type="dxa"/>
            <w:tcBorders>
              <w:top w:val="nil"/>
              <w:left w:val="nil"/>
              <w:bottom w:val="single" w:sz="4" w:space="0" w:color="2F93AB"/>
              <w:right w:val="single" w:sz="4" w:space="0" w:color="2F93AB"/>
            </w:tcBorders>
            <w:shd w:val="clear" w:color="000000" w:fill="FFFFFF"/>
            <w:noWrap/>
            <w:vAlign w:val="center"/>
            <w:hideMark/>
          </w:tcPr>
          <w:p w14:paraId="016CC073" w14:textId="77777777" w:rsidR="00346B92" w:rsidRPr="00346B92" w:rsidRDefault="00346B92" w:rsidP="00346B92">
            <w:pPr>
              <w:jc w:val="center"/>
              <w:rPr>
                <w:rFonts w:ascii="Calibri" w:hAnsi="Calibri" w:cs="Calibri"/>
                <w:b/>
                <w:bCs/>
                <w:color w:val="404040"/>
                <w:sz w:val="20"/>
                <w:szCs w:val="20"/>
              </w:rPr>
            </w:pPr>
            <w:r w:rsidRPr="00346B92">
              <w:rPr>
                <w:rFonts w:ascii="Calibri" w:hAnsi="Calibri" w:cs="Calibri"/>
                <w:b/>
                <w:bCs/>
                <w:color w:val="404040"/>
                <w:sz w:val="20"/>
                <w:szCs w:val="20"/>
              </w:rPr>
              <w:t>4.8%</w:t>
            </w:r>
          </w:p>
        </w:tc>
        <w:tc>
          <w:tcPr>
            <w:tcW w:w="1058" w:type="dxa"/>
            <w:tcBorders>
              <w:top w:val="nil"/>
              <w:left w:val="nil"/>
              <w:bottom w:val="single" w:sz="4" w:space="0" w:color="2F93AB"/>
              <w:right w:val="single" w:sz="4" w:space="0" w:color="2F93AB"/>
            </w:tcBorders>
            <w:shd w:val="clear" w:color="000000" w:fill="FFFFFF"/>
            <w:noWrap/>
            <w:vAlign w:val="center"/>
            <w:hideMark/>
          </w:tcPr>
          <w:p w14:paraId="441FBFAA" w14:textId="77777777" w:rsidR="00346B92" w:rsidRPr="00346B92" w:rsidRDefault="00346B92" w:rsidP="00346B92">
            <w:pPr>
              <w:jc w:val="center"/>
              <w:rPr>
                <w:rFonts w:ascii="Calibri" w:hAnsi="Calibri" w:cs="Calibri"/>
                <w:b/>
                <w:bCs/>
                <w:color w:val="404040"/>
                <w:sz w:val="20"/>
                <w:szCs w:val="20"/>
              </w:rPr>
            </w:pPr>
            <w:r w:rsidRPr="00346B92">
              <w:rPr>
                <w:rFonts w:ascii="Calibri" w:hAnsi="Calibri" w:cs="Calibri"/>
                <w:b/>
                <w:bCs/>
                <w:color w:val="404040"/>
                <w:sz w:val="20"/>
                <w:szCs w:val="20"/>
              </w:rPr>
              <w:t>7,071,596</w:t>
            </w:r>
          </w:p>
        </w:tc>
        <w:tc>
          <w:tcPr>
            <w:tcW w:w="1058" w:type="dxa"/>
            <w:tcBorders>
              <w:top w:val="nil"/>
              <w:left w:val="nil"/>
              <w:bottom w:val="single" w:sz="4" w:space="0" w:color="2F93AB"/>
              <w:right w:val="single" w:sz="4" w:space="0" w:color="2F93AB"/>
            </w:tcBorders>
            <w:shd w:val="clear" w:color="000000" w:fill="FFFFFF"/>
            <w:noWrap/>
            <w:vAlign w:val="center"/>
            <w:hideMark/>
          </w:tcPr>
          <w:p w14:paraId="1108A5F8" w14:textId="77777777" w:rsidR="00346B92" w:rsidRPr="00346B92" w:rsidRDefault="00346B92" w:rsidP="00346B92">
            <w:pPr>
              <w:jc w:val="center"/>
              <w:rPr>
                <w:rFonts w:ascii="Calibri" w:hAnsi="Calibri" w:cs="Calibri"/>
                <w:b/>
                <w:bCs/>
                <w:color w:val="404040"/>
                <w:sz w:val="20"/>
                <w:szCs w:val="20"/>
              </w:rPr>
            </w:pPr>
            <w:r w:rsidRPr="00346B92">
              <w:rPr>
                <w:rFonts w:ascii="Calibri" w:hAnsi="Calibri" w:cs="Calibri"/>
                <w:b/>
                <w:bCs/>
                <w:color w:val="404040"/>
                <w:sz w:val="20"/>
                <w:szCs w:val="20"/>
              </w:rPr>
              <w:t>34.2%</w:t>
            </w:r>
          </w:p>
        </w:tc>
      </w:tr>
      <w:tr w:rsidR="00346B92" w:rsidRPr="00346B92" w14:paraId="3AAA1BB7" w14:textId="77777777" w:rsidTr="007B4937">
        <w:trPr>
          <w:trHeight w:val="300"/>
        </w:trPr>
        <w:tc>
          <w:tcPr>
            <w:tcW w:w="8292" w:type="dxa"/>
            <w:gridSpan w:val="7"/>
            <w:tcBorders>
              <w:top w:val="nil"/>
              <w:left w:val="nil"/>
              <w:bottom w:val="nil"/>
              <w:right w:val="nil"/>
            </w:tcBorders>
            <w:shd w:val="clear" w:color="000000" w:fill="FFFFFF"/>
            <w:noWrap/>
            <w:vAlign w:val="center"/>
            <w:hideMark/>
          </w:tcPr>
          <w:p w14:paraId="3E49D87D" w14:textId="77777777" w:rsidR="00346B92" w:rsidRPr="00346B92" w:rsidRDefault="00346B92" w:rsidP="00346B92">
            <w:pPr>
              <w:rPr>
                <w:rFonts w:ascii="Calibri" w:hAnsi="Calibri" w:cs="Calibri"/>
                <w:color w:val="A6A6A6"/>
                <w:sz w:val="16"/>
                <w:szCs w:val="16"/>
              </w:rPr>
            </w:pPr>
            <w:r w:rsidRPr="00346B92">
              <w:rPr>
                <w:rFonts w:ascii="Calibri" w:hAnsi="Calibri" w:cs="Calibri"/>
                <w:color w:val="A6A6A6"/>
                <w:sz w:val="16"/>
                <w:szCs w:val="16"/>
              </w:rPr>
              <w:t>* Portions of Flagler County are not included in the CFMPOA Alliance region. This table includes all of Flagler County</w:t>
            </w:r>
          </w:p>
        </w:tc>
        <w:tc>
          <w:tcPr>
            <w:tcW w:w="1058" w:type="dxa"/>
            <w:tcBorders>
              <w:top w:val="nil"/>
              <w:left w:val="nil"/>
              <w:bottom w:val="nil"/>
              <w:right w:val="nil"/>
            </w:tcBorders>
            <w:shd w:val="clear" w:color="000000" w:fill="FFFFFF"/>
            <w:noWrap/>
            <w:vAlign w:val="center"/>
            <w:hideMark/>
          </w:tcPr>
          <w:p w14:paraId="320310D9" w14:textId="77777777" w:rsidR="00346B92" w:rsidRPr="00346B92" w:rsidRDefault="00346B92" w:rsidP="00346B92">
            <w:pPr>
              <w:jc w:val="center"/>
              <w:rPr>
                <w:rFonts w:ascii="Calibri" w:hAnsi="Calibri" w:cs="Calibri"/>
                <w:color w:val="000000"/>
              </w:rPr>
            </w:pPr>
            <w:r w:rsidRPr="00346B92">
              <w:rPr>
                <w:rFonts w:ascii="Calibri" w:hAnsi="Calibri" w:cs="Calibri"/>
                <w:color w:val="000000"/>
              </w:rPr>
              <w:t> </w:t>
            </w:r>
          </w:p>
        </w:tc>
      </w:tr>
      <w:tr w:rsidR="00346B92" w:rsidRPr="00346B92" w14:paraId="7F075AE8" w14:textId="77777777" w:rsidTr="007B4937">
        <w:trPr>
          <w:trHeight w:val="300"/>
        </w:trPr>
        <w:tc>
          <w:tcPr>
            <w:tcW w:w="6176" w:type="dxa"/>
            <w:gridSpan w:val="5"/>
            <w:tcBorders>
              <w:top w:val="nil"/>
              <w:left w:val="nil"/>
              <w:bottom w:val="nil"/>
              <w:right w:val="nil"/>
            </w:tcBorders>
            <w:shd w:val="clear" w:color="000000" w:fill="FFFFFF"/>
            <w:noWrap/>
            <w:vAlign w:val="center"/>
            <w:hideMark/>
          </w:tcPr>
          <w:p w14:paraId="2AF60EE1" w14:textId="77777777" w:rsidR="00346B92" w:rsidRPr="00A96FBE" w:rsidRDefault="00346B92" w:rsidP="00346B92">
            <w:pPr>
              <w:rPr>
                <w:rFonts w:ascii="Calibri" w:hAnsi="Calibri" w:cs="Calibri"/>
                <w:color w:val="000000"/>
                <w:sz w:val="20"/>
                <w:szCs w:val="20"/>
              </w:rPr>
            </w:pPr>
            <w:r w:rsidRPr="00A96FBE">
              <w:rPr>
                <w:rFonts w:ascii="Calibri" w:hAnsi="Calibri" w:cs="Calibri"/>
                <w:b/>
                <w:bCs/>
                <w:color w:val="808080"/>
                <w:sz w:val="20"/>
                <w:szCs w:val="20"/>
              </w:rPr>
              <w:t>Source(s):</w:t>
            </w:r>
            <w:r w:rsidRPr="00A96FBE">
              <w:rPr>
                <w:rFonts w:ascii="Calibri" w:hAnsi="Calibri" w:cs="Calibri"/>
                <w:color w:val="A6A6A6"/>
                <w:sz w:val="20"/>
                <w:szCs w:val="20"/>
              </w:rPr>
              <w:t xml:space="preserve"> U.S. Census Bureau (2018-2021); UF BEBR (2045)</w:t>
            </w:r>
          </w:p>
        </w:tc>
        <w:tc>
          <w:tcPr>
            <w:tcW w:w="1058" w:type="dxa"/>
            <w:tcBorders>
              <w:top w:val="nil"/>
              <w:left w:val="nil"/>
              <w:bottom w:val="nil"/>
              <w:right w:val="nil"/>
            </w:tcBorders>
            <w:shd w:val="clear" w:color="000000" w:fill="FFFFFF"/>
            <w:noWrap/>
            <w:vAlign w:val="center"/>
            <w:hideMark/>
          </w:tcPr>
          <w:p w14:paraId="3CA58795" w14:textId="77777777" w:rsidR="00346B92" w:rsidRPr="00346B92" w:rsidRDefault="00346B92" w:rsidP="00346B92">
            <w:pPr>
              <w:jc w:val="center"/>
              <w:rPr>
                <w:rFonts w:ascii="Calibri" w:hAnsi="Calibri" w:cs="Calibri"/>
                <w:color w:val="000000"/>
              </w:rPr>
            </w:pPr>
            <w:r w:rsidRPr="00346B92">
              <w:rPr>
                <w:rFonts w:ascii="Calibri" w:hAnsi="Calibri" w:cs="Calibri"/>
                <w:color w:val="000000"/>
              </w:rPr>
              <w:t> </w:t>
            </w:r>
          </w:p>
        </w:tc>
        <w:tc>
          <w:tcPr>
            <w:tcW w:w="1058" w:type="dxa"/>
            <w:tcBorders>
              <w:top w:val="nil"/>
              <w:left w:val="nil"/>
              <w:bottom w:val="nil"/>
              <w:right w:val="nil"/>
            </w:tcBorders>
            <w:shd w:val="clear" w:color="000000" w:fill="FFFFFF"/>
            <w:noWrap/>
            <w:vAlign w:val="center"/>
            <w:hideMark/>
          </w:tcPr>
          <w:p w14:paraId="354F41A9" w14:textId="77777777" w:rsidR="00346B92" w:rsidRPr="00346B92" w:rsidRDefault="00346B92" w:rsidP="00346B92">
            <w:pPr>
              <w:jc w:val="center"/>
              <w:rPr>
                <w:rFonts w:ascii="Calibri" w:hAnsi="Calibri" w:cs="Calibri"/>
                <w:color w:val="000000"/>
              </w:rPr>
            </w:pPr>
            <w:r w:rsidRPr="00346B92">
              <w:rPr>
                <w:rFonts w:ascii="Calibri" w:hAnsi="Calibri" w:cs="Calibri"/>
                <w:color w:val="000000"/>
              </w:rPr>
              <w:t> </w:t>
            </w:r>
          </w:p>
        </w:tc>
        <w:tc>
          <w:tcPr>
            <w:tcW w:w="1058" w:type="dxa"/>
            <w:tcBorders>
              <w:top w:val="nil"/>
              <w:left w:val="nil"/>
              <w:bottom w:val="nil"/>
              <w:right w:val="nil"/>
            </w:tcBorders>
            <w:shd w:val="clear" w:color="000000" w:fill="FFFFFF"/>
            <w:noWrap/>
            <w:vAlign w:val="center"/>
            <w:hideMark/>
          </w:tcPr>
          <w:p w14:paraId="3C96C4C4" w14:textId="77777777" w:rsidR="00346B92" w:rsidRPr="00346B92" w:rsidRDefault="00346B92" w:rsidP="00346B92">
            <w:pPr>
              <w:jc w:val="center"/>
              <w:rPr>
                <w:rFonts w:ascii="Calibri" w:hAnsi="Calibri" w:cs="Calibri"/>
                <w:color w:val="000000"/>
              </w:rPr>
            </w:pPr>
            <w:r w:rsidRPr="00346B92">
              <w:rPr>
                <w:rFonts w:ascii="Calibri" w:hAnsi="Calibri" w:cs="Calibri"/>
                <w:color w:val="000000"/>
              </w:rPr>
              <w:t> </w:t>
            </w:r>
          </w:p>
        </w:tc>
      </w:tr>
      <w:tr w:rsidR="00346B92" w:rsidRPr="00346B92" w14:paraId="226ED000" w14:textId="77777777" w:rsidTr="007B4937">
        <w:trPr>
          <w:trHeight w:val="300"/>
        </w:trPr>
        <w:tc>
          <w:tcPr>
            <w:tcW w:w="1973" w:type="dxa"/>
            <w:tcBorders>
              <w:top w:val="nil"/>
              <w:left w:val="nil"/>
              <w:bottom w:val="nil"/>
              <w:right w:val="nil"/>
            </w:tcBorders>
            <w:shd w:val="clear" w:color="000000" w:fill="FFFFFF"/>
            <w:noWrap/>
            <w:vAlign w:val="center"/>
            <w:hideMark/>
          </w:tcPr>
          <w:p w14:paraId="58376FF7" w14:textId="77777777" w:rsidR="00346B92" w:rsidRPr="00346B92" w:rsidRDefault="00346B92" w:rsidP="00346B92">
            <w:pPr>
              <w:jc w:val="center"/>
              <w:rPr>
                <w:rFonts w:ascii="Calibri" w:hAnsi="Calibri" w:cs="Calibri"/>
                <w:color w:val="000000"/>
              </w:rPr>
            </w:pPr>
            <w:r w:rsidRPr="00346B92">
              <w:rPr>
                <w:rFonts w:ascii="Calibri" w:hAnsi="Calibri" w:cs="Calibri"/>
                <w:color w:val="000000"/>
              </w:rPr>
              <w:t> </w:t>
            </w:r>
          </w:p>
        </w:tc>
        <w:tc>
          <w:tcPr>
            <w:tcW w:w="1029" w:type="dxa"/>
            <w:tcBorders>
              <w:top w:val="nil"/>
              <w:left w:val="nil"/>
              <w:bottom w:val="nil"/>
              <w:right w:val="nil"/>
            </w:tcBorders>
            <w:shd w:val="clear" w:color="000000" w:fill="FFFFFF"/>
            <w:noWrap/>
            <w:vAlign w:val="center"/>
            <w:hideMark/>
          </w:tcPr>
          <w:p w14:paraId="61CF2FF8" w14:textId="77777777" w:rsidR="00346B92" w:rsidRPr="00346B92" w:rsidRDefault="00346B92" w:rsidP="00346B92">
            <w:pPr>
              <w:jc w:val="center"/>
              <w:rPr>
                <w:rFonts w:ascii="Calibri" w:hAnsi="Calibri" w:cs="Calibri"/>
                <w:color w:val="000000"/>
              </w:rPr>
            </w:pPr>
            <w:r w:rsidRPr="00346B92">
              <w:rPr>
                <w:rFonts w:ascii="Calibri" w:hAnsi="Calibri" w:cs="Calibri"/>
                <w:color w:val="000000"/>
              </w:rPr>
              <w:t> </w:t>
            </w:r>
          </w:p>
        </w:tc>
        <w:tc>
          <w:tcPr>
            <w:tcW w:w="1058" w:type="dxa"/>
            <w:tcBorders>
              <w:top w:val="nil"/>
              <w:left w:val="nil"/>
              <w:bottom w:val="nil"/>
              <w:right w:val="nil"/>
            </w:tcBorders>
            <w:shd w:val="clear" w:color="000000" w:fill="FFFFFF"/>
            <w:noWrap/>
            <w:vAlign w:val="center"/>
            <w:hideMark/>
          </w:tcPr>
          <w:p w14:paraId="647023BE" w14:textId="77777777" w:rsidR="00346B92" w:rsidRPr="00346B92" w:rsidRDefault="00346B92" w:rsidP="00346B92">
            <w:pPr>
              <w:jc w:val="center"/>
              <w:rPr>
                <w:rFonts w:ascii="Calibri" w:hAnsi="Calibri" w:cs="Calibri"/>
                <w:color w:val="000000"/>
              </w:rPr>
            </w:pPr>
            <w:r w:rsidRPr="00346B92">
              <w:rPr>
                <w:rFonts w:ascii="Calibri" w:hAnsi="Calibri" w:cs="Calibri"/>
                <w:color w:val="000000"/>
              </w:rPr>
              <w:t> </w:t>
            </w:r>
          </w:p>
        </w:tc>
        <w:tc>
          <w:tcPr>
            <w:tcW w:w="1058" w:type="dxa"/>
            <w:tcBorders>
              <w:top w:val="nil"/>
              <w:left w:val="nil"/>
              <w:bottom w:val="nil"/>
              <w:right w:val="nil"/>
            </w:tcBorders>
            <w:shd w:val="clear" w:color="000000" w:fill="FFFFFF"/>
            <w:noWrap/>
            <w:vAlign w:val="center"/>
            <w:hideMark/>
          </w:tcPr>
          <w:p w14:paraId="3D182A62" w14:textId="77777777" w:rsidR="00346B92" w:rsidRPr="00346B92" w:rsidRDefault="00346B92" w:rsidP="00346B92">
            <w:pPr>
              <w:jc w:val="center"/>
              <w:rPr>
                <w:rFonts w:ascii="Calibri" w:hAnsi="Calibri" w:cs="Calibri"/>
                <w:color w:val="000000"/>
              </w:rPr>
            </w:pPr>
            <w:r w:rsidRPr="00346B92">
              <w:rPr>
                <w:rFonts w:ascii="Calibri" w:hAnsi="Calibri" w:cs="Calibri"/>
                <w:color w:val="000000"/>
              </w:rPr>
              <w:t> </w:t>
            </w:r>
          </w:p>
        </w:tc>
        <w:tc>
          <w:tcPr>
            <w:tcW w:w="1058" w:type="dxa"/>
            <w:tcBorders>
              <w:top w:val="nil"/>
              <w:left w:val="nil"/>
              <w:bottom w:val="nil"/>
              <w:right w:val="nil"/>
            </w:tcBorders>
            <w:shd w:val="clear" w:color="000000" w:fill="FFFFFF"/>
            <w:noWrap/>
            <w:vAlign w:val="center"/>
            <w:hideMark/>
          </w:tcPr>
          <w:p w14:paraId="631EBCD4" w14:textId="77777777" w:rsidR="00346B92" w:rsidRPr="00346B92" w:rsidRDefault="00346B92" w:rsidP="00346B92">
            <w:pPr>
              <w:jc w:val="center"/>
              <w:rPr>
                <w:rFonts w:ascii="Calibri" w:hAnsi="Calibri" w:cs="Calibri"/>
                <w:color w:val="000000"/>
              </w:rPr>
            </w:pPr>
            <w:r w:rsidRPr="00346B92">
              <w:rPr>
                <w:rFonts w:ascii="Calibri" w:hAnsi="Calibri" w:cs="Calibri"/>
                <w:color w:val="000000"/>
              </w:rPr>
              <w:t> </w:t>
            </w:r>
          </w:p>
        </w:tc>
        <w:tc>
          <w:tcPr>
            <w:tcW w:w="1058" w:type="dxa"/>
            <w:tcBorders>
              <w:top w:val="nil"/>
              <w:left w:val="nil"/>
              <w:bottom w:val="nil"/>
              <w:right w:val="nil"/>
            </w:tcBorders>
            <w:shd w:val="clear" w:color="000000" w:fill="FFFFFF"/>
            <w:noWrap/>
            <w:vAlign w:val="center"/>
            <w:hideMark/>
          </w:tcPr>
          <w:p w14:paraId="2D3EF8F1" w14:textId="77777777" w:rsidR="00346B92" w:rsidRPr="00346B92" w:rsidRDefault="00346B92" w:rsidP="00346B92">
            <w:pPr>
              <w:jc w:val="center"/>
              <w:rPr>
                <w:rFonts w:ascii="Calibri" w:hAnsi="Calibri" w:cs="Calibri"/>
                <w:color w:val="000000"/>
              </w:rPr>
            </w:pPr>
            <w:r w:rsidRPr="00346B92">
              <w:rPr>
                <w:rFonts w:ascii="Calibri" w:hAnsi="Calibri" w:cs="Calibri"/>
                <w:color w:val="000000"/>
              </w:rPr>
              <w:t> </w:t>
            </w:r>
          </w:p>
        </w:tc>
        <w:tc>
          <w:tcPr>
            <w:tcW w:w="1058" w:type="dxa"/>
            <w:tcBorders>
              <w:top w:val="nil"/>
              <w:left w:val="nil"/>
              <w:bottom w:val="nil"/>
              <w:right w:val="nil"/>
            </w:tcBorders>
            <w:shd w:val="clear" w:color="000000" w:fill="FFFFFF"/>
            <w:noWrap/>
            <w:vAlign w:val="center"/>
            <w:hideMark/>
          </w:tcPr>
          <w:p w14:paraId="63E10CEA" w14:textId="77777777" w:rsidR="00346B92" w:rsidRPr="00346B92" w:rsidRDefault="00346B92" w:rsidP="00346B92">
            <w:pPr>
              <w:jc w:val="center"/>
              <w:rPr>
                <w:rFonts w:ascii="Calibri" w:hAnsi="Calibri" w:cs="Calibri"/>
                <w:color w:val="000000"/>
              </w:rPr>
            </w:pPr>
            <w:r w:rsidRPr="00346B92">
              <w:rPr>
                <w:rFonts w:ascii="Calibri" w:hAnsi="Calibri" w:cs="Calibri"/>
                <w:color w:val="000000"/>
              </w:rPr>
              <w:t> </w:t>
            </w:r>
          </w:p>
        </w:tc>
        <w:tc>
          <w:tcPr>
            <w:tcW w:w="1058" w:type="dxa"/>
            <w:tcBorders>
              <w:top w:val="nil"/>
              <w:left w:val="nil"/>
              <w:bottom w:val="nil"/>
              <w:right w:val="nil"/>
            </w:tcBorders>
            <w:shd w:val="clear" w:color="000000" w:fill="FFFFFF"/>
            <w:noWrap/>
            <w:vAlign w:val="center"/>
            <w:hideMark/>
          </w:tcPr>
          <w:p w14:paraId="4BB96544" w14:textId="77777777" w:rsidR="00346B92" w:rsidRPr="00346B92" w:rsidRDefault="00346B92" w:rsidP="00346B92">
            <w:pPr>
              <w:jc w:val="center"/>
              <w:rPr>
                <w:rFonts w:ascii="Calibri" w:hAnsi="Calibri" w:cs="Calibri"/>
                <w:color w:val="000000"/>
              </w:rPr>
            </w:pPr>
            <w:r w:rsidRPr="00346B92">
              <w:rPr>
                <w:rFonts w:ascii="Calibri" w:hAnsi="Calibri" w:cs="Calibri"/>
                <w:color w:val="000000"/>
              </w:rPr>
              <w:t> </w:t>
            </w:r>
          </w:p>
        </w:tc>
      </w:tr>
      <w:tr w:rsidR="00346B92" w:rsidRPr="00346B92" w14:paraId="252B5D48" w14:textId="77777777" w:rsidTr="007B4937">
        <w:trPr>
          <w:trHeight w:val="360"/>
        </w:trPr>
        <w:tc>
          <w:tcPr>
            <w:tcW w:w="1973"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102E51DD" w14:textId="77777777" w:rsidR="00346B92" w:rsidRPr="00346B92" w:rsidRDefault="00346B92" w:rsidP="00346B92">
            <w:pPr>
              <w:rPr>
                <w:rFonts w:ascii="Calibri" w:hAnsi="Calibri" w:cs="Calibri"/>
                <w:color w:val="FFFFFF"/>
                <w:sz w:val="20"/>
                <w:szCs w:val="20"/>
              </w:rPr>
            </w:pPr>
            <w:r w:rsidRPr="00346B92">
              <w:rPr>
                <w:rFonts w:ascii="Calibri" w:hAnsi="Calibri" w:cs="Calibri"/>
                <w:color w:val="FFFFFF"/>
                <w:sz w:val="20"/>
                <w:szCs w:val="20"/>
              </w:rPr>
              <w:t>TPO Population</w:t>
            </w:r>
          </w:p>
        </w:tc>
        <w:tc>
          <w:tcPr>
            <w:tcW w:w="1029" w:type="dxa"/>
            <w:tcBorders>
              <w:top w:val="single" w:sz="4" w:space="0" w:color="2F93AB"/>
              <w:left w:val="nil"/>
              <w:bottom w:val="single" w:sz="4" w:space="0" w:color="2F93AB"/>
              <w:right w:val="single" w:sz="4" w:space="0" w:color="2F93AB"/>
            </w:tcBorders>
            <w:shd w:val="clear" w:color="000000" w:fill="2F93AB"/>
            <w:noWrap/>
            <w:vAlign w:val="center"/>
            <w:hideMark/>
          </w:tcPr>
          <w:p w14:paraId="5C075829" w14:textId="77777777" w:rsidR="00346B92" w:rsidRPr="00346B92" w:rsidRDefault="00346B92" w:rsidP="00346B92">
            <w:pPr>
              <w:jc w:val="center"/>
              <w:rPr>
                <w:rFonts w:ascii="Calibri" w:hAnsi="Calibri" w:cs="Calibri"/>
                <w:color w:val="FFFFFF"/>
                <w:sz w:val="20"/>
                <w:szCs w:val="20"/>
              </w:rPr>
            </w:pPr>
            <w:r w:rsidRPr="00346B92">
              <w:rPr>
                <w:rFonts w:ascii="Calibri" w:hAnsi="Calibri" w:cs="Calibri"/>
                <w:color w:val="FFFFFF"/>
                <w:sz w:val="20"/>
                <w:szCs w:val="20"/>
              </w:rPr>
              <w:t>2018</w:t>
            </w:r>
          </w:p>
        </w:tc>
        <w:tc>
          <w:tcPr>
            <w:tcW w:w="1058" w:type="dxa"/>
            <w:tcBorders>
              <w:top w:val="single" w:sz="4" w:space="0" w:color="2F93AB"/>
              <w:left w:val="nil"/>
              <w:bottom w:val="single" w:sz="4" w:space="0" w:color="2F93AB"/>
              <w:right w:val="single" w:sz="4" w:space="0" w:color="2F93AB"/>
            </w:tcBorders>
            <w:shd w:val="clear" w:color="000000" w:fill="2F93AB"/>
            <w:noWrap/>
            <w:vAlign w:val="center"/>
            <w:hideMark/>
          </w:tcPr>
          <w:p w14:paraId="20CE04AC" w14:textId="77777777" w:rsidR="00346B92" w:rsidRPr="00346B92" w:rsidRDefault="00346B92" w:rsidP="00346B92">
            <w:pPr>
              <w:jc w:val="center"/>
              <w:rPr>
                <w:rFonts w:ascii="Calibri" w:hAnsi="Calibri" w:cs="Calibri"/>
                <w:color w:val="FFFFFF"/>
                <w:sz w:val="20"/>
                <w:szCs w:val="20"/>
              </w:rPr>
            </w:pPr>
            <w:r w:rsidRPr="00346B92">
              <w:rPr>
                <w:rFonts w:ascii="Calibri" w:hAnsi="Calibri" w:cs="Calibri"/>
                <w:color w:val="FFFFFF"/>
                <w:sz w:val="20"/>
                <w:szCs w:val="20"/>
              </w:rPr>
              <w:t>2019</w:t>
            </w:r>
          </w:p>
        </w:tc>
        <w:tc>
          <w:tcPr>
            <w:tcW w:w="1058" w:type="dxa"/>
            <w:tcBorders>
              <w:top w:val="single" w:sz="4" w:space="0" w:color="2F93AB"/>
              <w:left w:val="nil"/>
              <w:bottom w:val="single" w:sz="4" w:space="0" w:color="2F93AB"/>
              <w:right w:val="single" w:sz="4" w:space="0" w:color="2F93AB"/>
            </w:tcBorders>
            <w:shd w:val="clear" w:color="000000" w:fill="2F93AB"/>
            <w:noWrap/>
            <w:vAlign w:val="center"/>
            <w:hideMark/>
          </w:tcPr>
          <w:p w14:paraId="1A9603EB" w14:textId="77777777" w:rsidR="00346B92" w:rsidRPr="00346B92" w:rsidRDefault="00346B92" w:rsidP="00346B92">
            <w:pPr>
              <w:jc w:val="center"/>
              <w:rPr>
                <w:rFonts w:ascii="Calibri" w:hAnsi="Calibri" w:cs="Calibri"/>
                <w:color w:val="FFFFFF"/>
                <w:sz w:val="20"/>
                <w:szCs w:val="20"/>
              </w:rPr>
            </w:pPr>
            <w:r w:rsidRPr="00346B92">
              <w:rPr>
                <w:rFonts w:ascii="Calibri" w:hAnsi="Calibri" w:cs="Calibri"/>
                <w:color w:val="FFFFFF"/>
                <w:sz w:val="20"/>
                <w:szCs w:val="20"/>
              </w:rPr>
              <w:t>2020</w:t>
            </w:r>
          </w:p>
        </w:tc>
        <w:tc>
          <w:tcPr>
            <w:tcW w:w="1058" w:type="dxa"/>
            <w:tcBorders>
              <w:top w:val="single" w:sz="4" w:space="0" w:color="2F93AB"/>
              <w:left w:val="nil"/>
              <w:bottom w:val="single" w:sz="4" w:space="0" w:color="2F93AB"/>
              <w:right w:val="single" w:sz="4" w:space="0" w:color="2F93AB"/>
            </w:tcBorders>
            <w:shd w:val="clear" w:color="000000" w:fill="2F93AB"/>
            <w:noWrap/>
            <w:vAlign w:val="center"/>
            <w:hideMark/>
          </w:tcPr>
          <w:p w14:paraId="08210226" w14:textId="77777777" w:rsidR="00346B92" w:rsidRPr="00346B92" w:rsidRDefault="00346B92" w:rsidP="00346B92">
            <w:pPr>
              <w:jc w:val="center"/>
              <w:rPr>
                <w:rFonts w:ascii="Calibri" w:hAnsi="Calibri" w:cs="Calibri"/>
                <w:color w:val="FFFFFF"/>
                <w:sz w:val="20"/>
                <w:szCs w:val="20"/>
              </w:rPr>
            </w:pPr>
            <w:r w:rsidRPr="00346B92">
              <w:rPr>
                <w:rFonts w:ascii="Calibri" w:hAnsi="Calibri" w:cs="Calibri"/>
                <w:color w:val="FFFFFF"/>
                <w:sz w:val="20"/>
                <w:szCs w:val="20"/>
              </w:rPr>
              <w:t>2021</w:t>
            </w:r>
          </w:p>
        </w:tc>
        <w:tc>
          <w:tcPr>
            <w:tcW w:w="1058" w:type="dxa"/>
            <w:tcBorders>
              <w:top w:val="single" w:sz="4" w:space="0" w:color="2F93AB"/>
              <w:left w:val="nil"/>
              <w:bottom w:val="single" w:sz="4" w:space="0" w:color="2F93AB"/>
              <w:right w:val="single" w:sz="4" w:space="0" w:color="2F93AB"/>
            </w:tcBorders>
            <w:shd w:val="clear" w:color="000000" w:fill="2F93AB"/>
            <w:noWrap/>
            <w:vAlign w:val="center"/>
            <w:hideMark/>
          </w:tcPr>
          <w:p w14:paraId="755C32FC" w14:textId="77777777" w:rsidR="00346B92" w:rsidRPr="00346B92" w:rsidRDefault="00346B92" w:rsidP="00346B92">
            <w:pPr>
              <w:jc w:val="center"/>
              <w:rPr>
                <w:rFonts w:ascii="Calibri" w:hAnsi="Calibri" w:cs="Calibri"/>
                <w:color w:val="FFFFFF"/>
                <w:sz w:val="20"/>
                <w:szCs w:val="20"/>
              </w:rPr>
            </w:pPr>
            <w:r w:rsidRPr="00346B92">
              <w:rPr>
                <w:rFonts w:ascii="Calibri" w:hAnsi="Calibri" w:cs="Calibri"/>
                <w:color w:val="FFFFFF"/>
                <w:sz w:val="20"/>
                <w:szCs w:val="20"/>
              </w:rPr>
              <w:t>% Growth</w:t>
            </w:r>
          </w:p>
        </w:tc>
        <w:tc>
          <w:tcPr>
            <w:tcW w:w="1058" w:type="dxa"/>
            <w:tcBorders>
              <w:top w:val="single" w:sz="4" w:space="0" w:color="2F93AB"/>
              <w:left w:val="nil"/>
              <w:bottom w:val="single" w:sz="4" w:space="0" w:color="2F93AB"/>
              <w:right w:val="single" w:sz="4" w:space="0" w:color="2F93AB"/>
            </w:tcBorders>
            <w:shd w:val="clear" w:color="000000" w:fill="203764"/>
            <w:noWrap/>
            <w:vAlign w:val="center"/>
            <w:hideMark/>
          </w:tcPr>
          <w:p w14:paraId="6D1CDCD0" w14:textId="77777777" w:rsidR="00346B92" w:rsidRPr="00346B92" w:rsidRDefault="00346B92" w:rsidP="00346B92">
            <w:pPr>
              <w:jc w:val="center"/>
              <w:rPr>
                <w:rFonts w:ascii="Calibri" w:hAnsi="Calibri" w:cs="Calibri"/>
                <w:color w:val="FFFFFF"/>
                <w:sz w:val="20"/>
                <w:szCs w:val="20"/>
              </w:rPr>
            </w:pPr>
            <w:r w:rsidRPr="00346B92">
              <w:rPr>
                <w:rFonts w:ascii="Calibri" w:hAnsi="Calibri" w:cs="Calibri"/>
                <w:color w:val="FFFFFF"/>
                <w:sz w:val="20"/>
                <w:szCs w:val="20"/>
              </w:rPr>
              <w:t>2045</w:t>
            </w:r>
          </w:p>
        </w:tc>
        <w:tc>
          <w:tcPr>
            <w:tcW w:w="1058" w:type="dxa"/>
            <w:tcBorders>
              <w:top w:val="single" w:sz="4" w:space="0" w:color="2F93AB"/>
              <w:left w:val="nil"/>
              <w:bottom w:val="single" w:sz="4" w:space="0" w:color="2F93AB"/>
              <w:right w:val="single" w:sz="4" w:space="0" w:color="2F93AB"/>
            </w:tcBorders>
            <w:shd w:val="clear" w:color="000000" w:fill="203764"/>
            <w:noWrap/>
            <w:vAlign w:val="center"/>
            <w:hideMark/>
          </w:tcPr>
          <w:p w14:paraId="07500DBA" w14:textId="77777777" w:rsidR="00346B92" w:rsidRPr="00346B92" w:rsidRDefault="00346B92" w:rsidP="00346B92">
            <w:pPr>
              <w:jc w:val="center"/>
              <w:rPr>
                <w:rFonts w:ascii="Calibri" w:hAnsi="Calibri" w:cs="Calibri"/>
                <w:color w:val="FFFFFF"/>
                <w:sz w:val="20"/>
                <w:szCs w:val="20"/>
              </w:rPr>
            </w:pPr>
            <w:r w:rsidRPr="00346B92">
              <w:rPr>
                <w:rFonts w:ascii="Calibri" w:hAnsi="Calibri" w:cs="Calibri"/>
                <w:color w:val="FFFFFF"/>
                <w:sz w:val="20"/>
                <w:szCs w:val="20"/>
              </w:rPr>
              <w:t>% Growth</w:t>
            </w:r>
          </w:p>
        </w:tc>
      </w:tr>
      <w:tr w:rsidR="00346B92" w:rsidRPr="00346B92" w14:paraId="6F36B6E2" w14:textId="77777777" w:rsidTr="007B4937">
        <w:trPr>
          <w:trHeight w:val="255"/>
        </w:trPr>
        <w:tc>
          <w:tcPr>
            <w:tcW w:w="1973" w:type="dxa"/>
            <w:tcBorders>
              <w:top w:val="nil"/>
              <w:left w:val="single" w:sz="4" w:space="0" w:color="2F93AB"/>
              <w:bottom w:val="single" w:sz="4" w:space="0" w:color="2F93AB"/>
              <w:right w:val="nil"/>
            </w:tcBorders>
            <w:shd w:val="clear" w:color="000000" w:fill="A6A6A6"/>
            <w:noWrap/>
            <w:vAlign w:val="center"/>
            <w:hideMark/>
          </w:tcPr>
          <w:p w14:paraId="0BA65C4A" w14:textId="77777777" w:rsidR="00346B92" w:rsidRPr="00346B92" w:rsidRDefault="00346B92" w:rsidP="00346B92">
            <w:pPr>
              <w:rPr>
                <w:rFonts w:ascii="Calibri" w:hAnsi="Calibri" w:cs="Calibri"/>
                <w:color w:val="FFFFFF"/>
              </w:rPr>
            </w:pPr>
            <w:r w:rsidRPr="00346B92">
              <w:rPr>
                <w:rFonts w:ascii="Calibri" w:hAnsi="Calibri" w:cs="Calibri"/>
                <w:color w:val="FFFFFF"/>
              </w:rPr>
              <w:t> </w:t>
            </w:r>
          </w:p>
        </w:tc>
        <w:tc>
          <w:tcPr>
            <w:tcW w:w="1029" w:type="dxa"/>
            <w:tcBorders>
              <w:top w:val="nil"/>
              <w:left w:val="nil"/>
              <w:bottom w:val="single" w:sz="4" w:space="0" w:color="2F93AB"/>
              <w:right w:val="nil"/>
            </w:tcBorders>
            <w:shd w:val="clear" w:color="000000" w:fill="A6A6A6"/>
            <w:noWrap/>
            <w:vAlign w:val="center"/>
            <w:hideMark/>
          </w:tcPr>
          <w:p w14:paraId="082F4127" w14:textId="77777777" w:rsidR="00346B92" w:rsidRPr="00346B92" w:rsidRDefault="00346B92" w:rsidP="00346B92">
            <w:pPr>
              <w:rPr>
                <w:rFonts w:ascii="Calibri" w:hAnsi="Calibri" w:cs="Calibri"/>
                <w:color w:val="FFFFFF"/>
              </w:rPr>
            </w:pPr>
            <w:r w:rsidRPr="00346B92">
              <w:rPr>
                <w:rFonts w:ascii="Calibri" w:hAnsi="Calibri" w:cs="Calibri"/>
                <w:color w:val="FFFFFF"/>
              </w:rPr>
              <w:t> </w:t>
            </w:r>
          </w:p>
        </w:tc>
        <w:tc>
          <w:tcPr>
            <w:tcW w:w="1058" w:type="dxa"/>
            <w:tcBorders>
              <w:top w:val="nil"/>
              <w:left w:val="nil"/>
              <w:bottom w:val="single" w:sz="4" w:space="0" w:color="2F93AB"/>
              <w:right w:val="nil"/>
            </w:tcBorders>
            <w:shd w:val="clear" w:color="000000" w:fill="A6A6A6"/>
            <w:noWrap/>
            <w:vAlign w:val="center"/>
            <w:hideMark/>
          </w:tcPr>
          <w:p w14:paraId="17E32679" w14:textId="77777777" w:rsidR="00346B92" w:rsidRPr="00346B92" w:rsidRDefault="00346B92" w:rsidP="00346B92">
            <w:pPr>
              <w:rPr>
                <w:rFonts w:ascii="Calibri" w:hAnsi="Calibri" w:cs="Calibri"/>
                <w:color w:val="FFFFFF"/>
              </w:rPr>
            </w:pPr>
            <w:r w:rsidRPr="00346B92">
              <w:rPr>
                <w:rFonts w:ascii="Calibri" w:hAnsi="Calibri" w:cs="Calibri"/>
                <w:color w:val="FFFFFF"/>
              </w:rPr>
              <w:t> </w:t>
            </w:r>
          </w:p>
        </w:tc>
        <w:tc>
          <w:tcPr>
            <w:tcW w:w="1058" w:type="dxa"/>
            <w:tcBorders>
              <w:top w:val="nil"/>
              <w:left w:val="nil"/>
              <w:bottom w:val="single" w:sz="4" w:space="0" w:color="2F93AB"/>
              <w:right w:val="nil"/>
            </w:tcBorders>
            <w:shd w:val="clear" w:color="000000" w:fill="A6A6A6"/>
            <w:noWrap/>
            <w:vAlign w:val="center"/>
            <w:hideMark/>
          </w:tcPr>
          <w:p w14:paraId="0047B75E" w14:textId="77777777" w:rsidR="00346B92" w:rsidRPr="00346B92" w:rsidRDefault="00346B92" w:rsidP="00346B92">
            <w:pPr>
              <w:rPr>
                <w:rFonts w:ascii="Calibri" w:hAnsi="Calibri" w:cs="Calibri"/>
                <w:color w:val="FFFFFF"/>
              </w:rPr>
            </w:pPr>
            <w:r w:rsidRPr="00346B92">
              <w:rPr>
                <w:rFonts w:ascii="Calibri" w:hAnsi="Calibri" w:cs="Calibri"/>
                <w:color w:val="FFFFFF"/>
              </w:rPr>
              <w:t> </w:t>
            </w:r>
          </w:p>
        </w:tc>
        <w:tc>
          <w:tcPr>
            <w:tcW w:w="1058" w:type="dxa"/>
            <w:tcBorders>
              <w:top w:val="nil"/>
              <w:left w:val="nil"/>
              <w:bottom w:val="single" w:sz="4" w:space="0" w:color="2F93AB"/>
              <w:right w:val="nil"/>
            </w:tcBorders>
            <w:shd w:val="clear" w:color="000000" w:fill="A6A6A6"/>
            <w:noWrap/>
            <w:vAlign w:val="center"/>
            <w:hideMark/>
          </w:tcPr>
          <w:p w14:paraId="5A524898" w14:textId="77777777" w:rsidR="00346B92" w:rsidRPr="00346B92" w:rsidRDefault="00346B92" w:rsidP="00346B92">
            <w:pPr>
              <w:rPr>
                <w:rFonts w:ascii="Calibri" w:hAnsi="Calibri" w:cs="Calibri"/>
                <w:color w:val="FFFFFF"/>
              </w:rPr>
            </w:pPr>
            <w:r w:rsidRPr="00346B92">
              <w:rPr>
                <w:rFonts w:ascii="Calibri" w:hAnsi="Calibri" w:cs="Calibri"/>
                <w:color w:val="FFFFFF"/>
              </w:rPr>
              <w:t> </w:t>
            </w:r>
          </w:p>
        </w:tc>
        <w:tc>
          <w:tcPr>
            <w:tcW w:w="1058" w:type="dxa"/>
            <w:tcBorders>
              <w:top w:val="nil"/>
              <w:left w:val="nil"/>
              <w:bottom w:val="single" w:sz="4" w:space="0" w:color="2F93AB"/>
              <w:right w:val="nil"/>
            </w:tcBorders>
            <w:shd w:val="clear" w:color="000000" w:fill="A6A6A6"/>
            <w:noWrap/>
            <w:vAlign w:val="center"/>
            <w:hideMark/>
          </w:tcPr>
          <w:p w14:paraId="21B7D8F2" w14:textId="77777777" w:rsidR="00346B92" w:rsidRPr="00346B92" w:rsidRDefault="00346B92" w:rsidP="00346B92">
            <w:pPr>
              <w:jc w:val="center"/>
              <w:rPr>
                <w:rFonts w:ascii="Calibri" w:hAnsi="Calibri" w:cs="Calibri"/>
                <w:color w:val="FFFFFF"/>
                <w:sz w:val="18"/>
                <w:szCs w:val="18"/>
              </w:rPr>
            </w:pPr>
            <w:r w:rsidRPr="00346B92">
              <w:rPr>
                <w:rFonts w:ascii="Calibri" w:hAnsi="Calibri" w:cs="Calibri"/>
                <w:color w:val="FFFFFF"/>
                <w:sz w:val="18"/>
                <w:szCs w:val="18"/>
              </w:rPr>
              <w:t>2018-21</w:t>
            </w:r>
          </w:p>
        </w:tc>
        <w:tc>
          <w:tcPr>
            <w:tcW w:w="1058" w:type="dxa"/>
            <w:tcBorders>
              <w:top w:val="nil"/>
              <w:left w:val="nil"/>
              <w:bottom w:val="single" w:sz="4" w:space="0" w:color="2F93AB"/>
              <w:right w:val="nil"/>
            </w:tcBorders>
            <w:shd w:val="clear" w:color="000000" w:fill="A6A6A6"/>
            <w:noWrap/>
            <w:vAlign w:val="center"/>
            <w:hideMark/>
          </w:tcPr>
          <w:p w14:paraId="250A8918" w14:textId="77777777" w:rsidR="00346B92" w:rsidRPr="00346B92" w:rsidRDefault="00346B92" w:rsidP="00346B92">
            <w:pPr>
              <w:rPr>
                <w:rFonts w:ascii="Calibri" w:hAnsi="Calibri" w:cs="Calibri"/>
                <w:color w:val="FFFFFF"/>
              </w:rPr>
            </w:pPr>
            <w:r w:rsidRPr="00346B92">
              <w:rPr>
                <w:rFonts w:ascii="Calibri" w:hAnsi="Calibri" w:cs="Calibri"/>
                <w:color w:val="FFFFFF"/>
              </w:rPr>
              <w:t> </w:t>
            </w:r>
          </w:p>
        </w:tc>
        <w:tc>
          <w:tcPr>
            <w:tcW w:w="1058" w:type="dxa"/>
            <w:tcBorders>
              <w:top w:val="nil"/>
              <w:left w:val="nil"/>
              <w:bottom w:val="single" w:sz="4" w:space="0" w:color="2F93AB"/>
              <w:right w:val="single" w:sz="4" w:space="0" w:color="2F93AB"/>
            </w:tcBorders>
            <w:shd w:val="clear" w:color="000000" w:fill="A6A6A6"/>
            <w:noWrap/>
            <w:vAlign w:val="center"/>
            <w:hideMark/>
          </w:tcPr>
          <w:p w14:paraId="203A14A5" w14:textId="77777777" w:rsidR="00346B92" w:rsidRPr="00346B92" w:rsidRDefault="00346B92" w:rsidP="00346B92">
            <w:pPr>
              <w:jc w:val="center"/>
              <w:rPr>
                <w:rFonts w:ascii="Calibri" w:hAnsi="Calibri" w:cs="Calibri"/>
                <w:color w:val="FFFFFF"/>
                <w:sz w:val="18"/>
                <w:szCs w:val="18"/>
              </w:rPr>
            </w:pPr>
            <w:r w:rsidRPr="00346B92">
              <w:rPr>
                <w:rFonts w:ascii="Calibri" w:hAnsi="Calibri" w:cs="Calibri"/>
                <w:color w:val="FFFFFF"/>
                <w:sz w:val="18"/>
                <w:szCs w:val="18"/>
              </w:rPr>
              <w:t>2021-45</w:t>
            </w:r>
          </w:p>
        </w:tc>
      </w:tr>
      <w:tr w:rsidR="00346B92" w:rsidRPr="00346B92" w14:paraId="142DD6BC"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2112FE1B" w14:textId="77777777" w:rsidR="00346B92" w:rsidRPr="00346B92" w:rsidRDefault="00346B92" w:rsidP="00346B92">
            <w:pPr>
              <w:rPr>
                <w:rFonts w:ascii="Calibri" w:hAnsi="Calibri" w:cs="Calibri"/>
                <w:color w:val="404040"/>
                <w:sz w:val="20"/>
                <w:szCs w:val="20"/>
              </w:rPr>
            </w:pPr>
            <w:r w:rsidRPr="00346B92">
              <w:rPr>
                <w:rFonts w:ascii="Calibri" w:hAnsi="Calibri" w:cs="Calibri"/>
                <w:color w:val="404040"/>
                <w:sz w:val="20"/>
                <w:szCs w:val="20"/>
              </w:rPr>
              <w:t>Lake-Sumter MPO</w:t>
            </w:r>
          </w:p>
        </w:tc>
        <w:tc>
          <w:tcPr>
            <w:tcW w:w="1029" w:type="dxa"/>
            <w:tcBorders>
              <w:top w:val="nil"/>
              <w:left w:val="nil"/>
              <w:bottom w:val="single" w:sz="4" w:space="0" w:color="2F93AB"/>
              <w:right w:val="single" w:sz="4" w:space="0" w:color="2F93AB"/>
            </w:tcBorders>
            <w:shd w:val="clear" w:color="000000" w:fill="FFFFFF"/>
            <w:noWrap/>
            <w:vAlign w:val="center"/>
            <w:hideMark/>
          </w:tcPr>
          <w:p w14:paraId="70AB0AFA"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486,437</w:t>
            </w:r>
          </w:p>
        </w:tc>
        <w:tc>
          <w:tcPr>
            <w:tcW w:w="1058" w:type="dxa"/>
            <w:tcBorders>
              <w:top w:val="nil"/>
              <w:left w:val="nil"/>
              <w:bottom w:val="single" w:sz="4" w:space="0" w:color="2F93AB"/>
              <w:right w:val="single" w:sz="4" w:space="0" w:color="2F93AB"/>
            </w:tcBorders>
            <w:shd w:val="clear" w:color="000000" w:fill="FFFFFF"/>
            <w:noWrap/>
            <w:vAlign w:val="center"/>
            <w:hideMark/>
          </w:tcPr>
          <w:p w14:paraId="6CD1095C"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500,713</w:t>
            </w:r>
          </w:p>
        </w:tc>
        <w:tc>
          <w:tcPr>
            <w:tcW w:w="1058" w:type="dxa"/>
            <w:tcBorders>
              <w:top w:val="nil"/>
              <w:left w:val="nil"/>
              <w:bottom w:val="single" w:sz="4" w:space="0" w:color="2F93AB"/>
              <w:right w:val="single" w:sz="4" w:space="0" w:color="2F93AB"/>
            </w:tcBorders>
            <w:shd w:val="clear" w:color="000000" w:fill="FFFFFF"/>
            <w:noWrap/>
            <w:vAlign w:val="center"/>
            <w:hideMark/>
          </w:tcPr>
          <w:p w14:paraId="2A610808"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514,510</w:t>
            </w:r>
          </w:p>
        </w:tc>
        <w:tc>
          <w:tcPr>
            <w:tcW w:w="1058" w:type="dxa"/>
            <w:tcBorders>
              <w:top w:val="nil"/>
              <w:left w:val="nil"/>
              <w:bottom w:val="single" w:sz="4" w:space="0" w:color="2F93AB"/>
              <w:right w:val="single" w:sz="4" w:space="0" w:color="2F93AB"/>
            </w:tcBorders>
            <w:shd w:val="clear" w:color="000000" w:fill="FFFFFF"/>
            <w:noWrap/>
            <w:vAlign w:val="center"/>
            <w:hideMark/>
          </w:tcPr>
          <w:p w14:paraId="677DED40"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531,442</w:t>
            </w:r>
          </w:p>
        </w:tc>
        <w:tc>
          <w:tcPr>
            <w:tcW w:w="1058" w:type="dxa"/>
            <w:tcBorders>
              <w:top w:val="nil"/>
              <w:left w:val="nil"/>
              <w:bottom w:val="single" w:sz="4" w:space="0" w:color="2F93AB"/>
              <w:right w:val="single" w:sz="4" w:space="0" w:color="2F93AB"/>
            </w:tcBorders>
            <w:shd w:val="clear" w:color="000000" w:fill="FFFFFF"/>
            <w:noWrap/>
            <w:vAlign w:val="center"/>
            <w:hideMark/>
          </w:tcPr>
          <w:p w14:paraId="6503A1FD"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9.3%</w:t>
            </w:r>
          </w:p>
        </w:tc>
        <w:tc>
          <w:tcPr>
            <w:tcW w:w="1058" w:type="dxa"/>
            <w:tcBorders>
              <w:top w:val="nil"/>
              <w:left w:val="nil"/>
              <w:bottom w:val="single" w:sz="4" w:space="0" w:color="2F93AB"/>
              <w:right w:val="single" w:sz="4" w:space="0" w:color="2F93AB"/>
            </w:tcBorders>
            <w:shd w:val="clear" w:color="000000" w:fill="FFFFFF"/>
            <w:noWrap/>
            <w:vAlign w:val="center"/>
            <w:hideMark/>
          </w:tcPr>
          <w:p w14:paraId="576A5CC5"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807,500</w:t>
            </w:r>
          </w:p>
        </w:tc>
        <w:tc>
          <w:tcPr>
            <w:tcW w:w="1058" w:type="dxa"/>
            <w:tcBorders>
              <w:top w:val="nil"/>
              <w:left w:val="nil"/>
              <w:bottom w:val="single" w:sz="4" w:space="0" w:color="2F93AB"/>
              <w:right w:val="single" w:sz="4" w:space="0" w:color="2F93AB"/>
            </w:tcBorders>
            <w:shd w:val="clear" w:color="000000" w:fill="FFFFFF"/>
            <w:noWrap/>
            <w:vAlign w:val="center"/>
            <w:hideMark/>
          </w:tcPr>
          <w:p w14:paraId="2675E70E"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51.9%</w:t>
            </w:r>
          </w:p>
        </w:tc>
      </w:tr>
      <w:tr w:rsidR="00346B92" w:rsidRPr="00346B92" w14:paraId="18635C3E"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3D93AB2F" w14:textId="77777777" w:rsidR="00346B92" w:rsidRPr="00346B92" w:rsidRDefault="00346B92" w:rsidP="00346B92">
            <w:pPr>
              <w:rPr>
                <w:rFonts w:ascii="Calibri" w:hAnsi="Calibri" w:cs="Calibri"/>
                <w:color w:val="404040"/>
                <w:sz w:val="20"/>
                <w:szCs w:val="20"/>
              </w:rPr>
            </w:pPr>
            <w:r w:rsidRPr="00346B92">
              <w:rPr>
                <w:rFonts w:ascii="Calibri" w:hAnsi="Calibri" w:cs="Calibri"/>
                <w:color w:val="404040"/>
                <w:sz w:val="20"/>
                <w:szCs w:val="20"/>
              </w:rPr>
              <w:t>MetroPlan Orlando</w:t>
            </w:r>
          </w:p>
        </w:tc>
        <w:tc>
          <w:tcPr>
            <w:tcW w:w="1029" w:type="dxa"/>
            <w:tcBorders>
              <w:top w:val="nil"/>
              <w:left w:val="nil"/>
              <w:bottom w:val="single" w:sz="4" w:space="0" w:color="2F93AB"/>
              <w:right w:val="single" w:sz="4" w:space="0" w:color="2F93AB"/>
            </w:tcBorders>
            <w:shd w:val="clear" w:color="000000" w:fill="FFFFFF"/>
            <w:noWrap/>
            <w:vAlign w:val="center"/>
            <w:hideMark/>
          </w:tcPr>
          <w:p w14:paraId="651B0F73"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2,219,211</w:t>
            </w:r>
          </w:p>
        </w:tc>
        <w:tc>
          <w:tcPr>
            <w:tcW w:w="1058" w:type="dxa"/>
            <w:tcBorders>
              <w:top w:val="nil"/>
              <w:left w:val="nil"/>
              <w:bottom w:val="single" w:sz="4" w:space="0" w:color="2F93AB"/>
              <w:right w:val="single" w:sz="4" w:space="0" w:color="2F93AB"/>
            </w:tcBorders>
            <w:shd w:val="clear" w:color="000000" w:fill="FFFFFF"/>
            <w:noWrap/>
            <w:vAlign w:val="center"/>
            <w:hideMark/>
          </w:tcPr>
          <w:p w14:paraId="5A2CA5C3"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2,241,332</w:t>
            </w:r>
          </w:p>
        </w:tc>
        <w:tc>
          <w:tcPr>
            <w:tcW w:w="1058" w:type="dxa"/>
            <w:tcBorders>
              <w:top w:val="nil"/>
              <w:left w:val="nil"/>
              <w:bottom w:val="single" w:sz="4" w:space="0" w:color="2F93AB"/>
              <w:right w:val="single" w:sz="4" w:space="0" w:color="2F93AB"/>
            </w:tcBorders>
            <w:shd w:val="clear" w:color="000000" w:fill="FFFFFF"/>
            <w:noWrap/>
            <w:vAlign w:val="center"/>
            <w:hideMark/>
          </w:tcPr>
          <w:p w14:paraId="7DE014C2"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2,289,385</w:t>
            </w:r>
          </w:p>
        </w:tc>
        <w:tc>
          <w:tcPr>
            <w:tcW w:w="1058" w:type="dxa"/>
            <w:tcBorders>
              <w:top w:val="nil"/>
              <w:left w:val="nil"/>
              <w:bottom w:val="single" w:sz="4" w:space="0" w:color="2F93AB"/>
              <w:right w:val="single" w:sz="4" w:space="0" w:color="2F93AB"/>
            </w:tcBorders>
            <w:shd w:val="clear" w:color="000000" w:fill="FFFFFF"/>
            <w:noWrap/>
            <w:vAlign w:val="center"/>
            <w:hideMark/>
          </w:tcPr>
          <w:p w14:paraId="18895E66"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2,296,121</w:t>
            </w:r>
          </w:p>
        </w:tc>
        <w:tc>
          <w:tcPr>
            <w:tcW w:w="1058" w:type="dxa"/>
            <w:tcBorders>
              <w:top w:val="nil"/>
              <w:left w:val="nil"/>
              <w:bottom w:val="single" w:sz="4" w:space="0" w:color="2F93AB"/>
              <w:right w:val="single" w:sz="4" w:space="0" w:color="2F93AB"/>
            </w:tcBorders>
            <w:shd w:val="clear" w:color="000000" w:fill="FFFFFF"/>
            <w:noWrap/>
            <w:vAlign w:val="center"/>
            <w:hideMark/>
          </w:tcPr>
          <w:p w14:paraId="68F735B6"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3.5%</w:t>
            </w:r>
          </w:p>
        </w:tc>
        <w:tc>
          <w:tcPr>
            <w:tcW w:w="1058" w:type="dxa"/>
            <w:tcBorders>
              <w:top w:val="nil"/>
              <w:left w:val="nil"/>
              <w:bottom w:val="single" w:sz="4" w:space="0" w:color="2F93AB"/>
              <w:right w:val="single" w:sz="4" w:space="0" w:color="2F93AB"/>
            </w:tcBorders>
            <w:shd w:val="clear" w:color="000000" w:fill="FFFFFF"/>
            <w:noWrap/>
            <w:vAlign w:val="center"/>
            <w:hideMark/>
          </w:tcPr>
          <w:p w14:paraId="6ED46BF8"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3,193,396</w:t>
            </w:r>
          </w:p>
        </w:tc>
        <w:tc>
          <w:tcPr>
            <w:tcW w:w="1058" w:type="dxa"/>
            <w:tcBorders>
              <w:top w:val="nil"/>
              <w:left w:val="nil"/>
              <w:bottom w:val="single" w:sz="4" w:space="0" w:color="2F93AB"/>
              <w:right w:val="single" w:sz="4" w:space="0" w:color="2F93AB"/>
            </w:tcBorders>
            <w:shd w:val="clear" w:color="000000" w:fill="FFFFFF"/>
            <w:noWrap/>
            <w:vAlign w:val="center"/>
            <w:hideMark/>
          </w:tcPr>
          <w:p w14:paraId="663EF5AA"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39.1%</w:t>
            </w:r>
          </w:p>
        </w:tc>
      </w:tr>
      <w:tr w:rsidR="00346B92" w:rsidRPr="00346B92" w14:paraId="00BFF3E1"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36D67610" w14:textId="77777777" w:rsidR="00346B92" w:rsidRPr="00346B92" w:rsidRDefault="00346B92" w:rsidP="00346B92">
            <w:pPr>
              <w:rPr>
                <w:rFonts w:ascii="Calibri" w:hAnsi="Calibri" w:cs="Calibri"/>
                <w:color w:val="404040"/>
                <w:sz w:val="20"/>
                <w:szCs w:val="20"/>
              </w:rPr>
            </w:pPr>
            <w:r w:rsidRPr="00346B92">
              <w:rPr>
                <w:rFonts w:ascii="Calibri" w:hAnsi="Calibri" w:cs="Calibri"/>
                <w:color w:val="404040"/>
                <w:sz w:val="20"/>
                <w:szCs w:val="20"/>
              </w:rPr>
              <w:t>Ocala Marion TPO</w:t>
            </w:r>
          </w:p>
        </w:tc>
        <w:tc>
          <w:tcPr>
            <w:tcW w:w="1029" w:type="dxa"/>
            <w:tcBorders>
              <w:top w:val="nil"/>
              <w:left w:val="nil"/>
              <w:bottom w:val="single" w:sz="4" w:space="0" w:color="2F93AB"/>
              <w:right w:val="single" w:sz="4" w:space="0" w:color="2F93AB"/>
            </w:tcBorders>
            <w:shd w:val="clear" w:color="000000" w:fill="FFFFFF"/>
            <w:noWrap/>
            <w:vAlign w:val="center"/>
            <w:hideMark/>
          </w:tcPr>
          <w:p w14:paraId="5C7C1ED9"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359,630</w:t>
            </w:r>
          </w:p>
        </w:tc>
        <w:tc>
          <w:tcPr>
            <w:tcW w:w="1058" w:type="dxa"/>
            <w:tcBorders>
              <w:top w:val="nil"/>
              <w:left w:val="nil"/>
              <w:bottom w:val="single" w:sz="4" w:space="0" w:color="2F93AB"/>
              <w:right w:val="single" w:sz="4" w:space="0" w:color="2F93AB"/>
            </w:tcBorders>
            <w:shd w:val="clear" w:color="000000" w:fill="FFFFFF"/>
            <w:noWrap/>
            <w:vAlign w:val="center"/>
            <w:hideMark/>
          </w:tcPr>
          <w:p w14:paraId="20B85F46"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365,997</w:t>
            </w:r>
          </w:p>
        </w:tc>
        <w:tc>
          <w:tcPr>
            <w:tcW w:w="1058" w:type="dxa"/>
            <w:tcBorders>
              <w:top w:val="nil"/>
              <w:left w:val="nil"/>
              <w:bottom w:val="single" w:sz="4" w:space="0" w:color="2F93AB"/>
              <w:right w:val="single" w:sz="4" w:space="0" w:color="2F93AB"/>
            </w:tcBorders>
            <w:shd w:val="clear" w:color="000000" w:fill="FFFFFF"/>
            <w:noWrap/>
            <w:vAlign w:val="center"/>
            <w:hideMark/>
          </w:tcPr>
          <w:p w14:paraId="5C2BBE3E"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373,513</w:t>
            </w:r>
          </w:p>
        </w:tc>
        <w:tc>
          <w:tcPr>
            <w:tcW w:w="1058" w:type="dxa"/>
            <w:tcBorders>
              <w:top w:val="nil"/>
              <w:left w:val="nil"/>
              <w:bottom w:val="single" w:sz="4" w:space="0" w:color="2F93AB"/>
              <w:right w:val="single" w:sz="4" w:space="0" w:color="2F93AB"/>
            </w:tcBorders>
            <w:shd w:val="clear" w:color="000000" w:fill="FFFFFF"/>
            <w:noWrap/>
            <w:vAlign w:val="center"/>
            <w:hideMark/>
          </w:tcPr>
          <w:p w14:paraId="152E4B1C"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385,915</w:t>
            </w:r>
          </w:p>
        </w:tc>
        <w:tc>
          <w:tcPr>
            <w:tcW w:w="1058" w:type="dxa"/>
            <w:tcBorders>
              <w:top w:val="nil"/>
              <w:left w:val="nil"/>
              <w:bottom w:val="single" w:sz="4" w:space="0" w:color="2F93AB"/>
              <w:right w:val="single" w:sz="4" w:space="0" w:color="2F93AB"/>
            </w:tcBorders>
            <w:shd w:val="clear" w:color="000000" w:fill="FFFFFF"/>
            <w:noWrap/>
            <w:vAlign w:val="center"/>
            <w:hideMark/>
          </w:tcPr>
          <w:p w14:paraId="2C042AF1"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7.3%</w:t>
            </w:r>
          </w:p>
        </w:tc>
        <w:tc>
          <w:tcPr>
            <w:tcW w:w="1058" w:type="dxa"/>
            <w:tcBorders>
              <w:top w:val="nil"/>
              <w:left w:val="nil"/>
              <w:bottom w:val="single" w:sz="4" w:space="0" w:color="2F93AB"/>
              <w:right w:val="single" w:sz="4" w:space="0" w:color="2F93AB"/>
            </w:tcBorders>
            <w:shd w:val="clear" w:color="000000" w:fill="FFFFFF"/>
            <w:noWrap/>
            <w:vAlign w:val="center"/>
            <w:hideMark/>
          </w:tcPr>
          <w:p w14:paraId="36F03B1D"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472,700</w:t>
            </w:r>
          </w:p>
        </w:tc>
        <w:tc>
          <w:tcPr>
            <w:tcW w:w="1058" w:type="dxa"/>
            <w:tcBorders>
              <w:top w:val="nil"/>
              <w:left w:val="nil"/>
              <w:bottom w:val="single" w:sz="4" w:space="0" w:color="2F93AB"/>
              <w:right w:val="single" w:sz="4" w:space="0" w:color="2F93AB"/>
            </w:tcBorders>
            <w:shd w:val="clear" w:color="000000" w:fill="FFFFFF"/>
            <w:noWrap/>
            <w:vAlign w:val="center"/>
            <w:hideMark/>
          </w:tcPr>
          <w:p w14:paraId="3918A007"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22.5%</w:t>
            </w:r>
          </w:p>
        </w:tc>
      </w:tr>
      <w:tr w:rsidR="00346B92" w:rsidRPr="00346B92" w14:paraId="7882B68B"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5EFBAF37" w14:textId="77777777" w:rsidR="00346B92" w:rsidRPr="00346B92" w:rsidRDefault="00346B92" w:rsidP="00346B92">
            <w:pPr>
              <w:rPr>
                <w:rFonts w:ascii="Calibri" w:hAnsi="Calibri" w:cs="Calibri"/>
                <w:color w:val="404040"/>
                <w:sz w:val="20"/>
                <w:szCs w:val="20"/>
              </w:rPr>
            </w:pPr>
            <w:r w:rsidRPr="00346B92">
              <w:rPr>
                <w:rFonts w:ascii="Calibri" w:hAnsi="Calibri" w:cs="Calibri"/>
                <w:color w:val="404040"/>
                <w:sz w:val="20"/>
                <w:szCs w:val="20"/>
              </w:rPr>
              <w:t>Polk TPO</w:t>
            </w:r>
          </w:p>
        </w:tc>
        <w:tc>
          <w:tcPr>
            <w:tcW w:w="1029" w:type="dxa"/>
            <w:tcBorders>
              <w:top w:val="nil"/>
              <w:left w:val="nil"/>
              <w:bottom w:val="single" w:sz="4" w:space="0" w:color="2F93AB"/>
              <w:right w:val="single" w:sz="4" w:space="0" w:color="2F93AB"/>
            </w:tcBorders>
            <w:shd w:val="clear" w:color="000000" w:fill="FFFFFF"/>
            <w:noWrap/>
            <w:vAlign w:val="center"/>
            <w:hideMark/>
          </w:tcPr>
          <w:p w14:paraId="787DBED3"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707,095</w:t>
            </w:r>
          </w:p>
        </w:tc>
        <w:tc>
          <w:tcPr>
            <w:tcW w:w="1058" w:type="dxa"/>
            <w:tcBorders>
              <w:top w:val="nil"/>
              <w:left w:val="nil"/>
              <w:bottom w:val="single" w:sz="4" w:space="0" w:color="2F93AB"/>
              <w:right w:val="single" w:sz="4" w:space="0" w:color="2F93AB"/>
            </w:tcBorders>
            <w:shd w:val="clear" w:color="000000" w:fill="FFFFFF"/>
            <w:noWrap/>
            <w:vAlign w:val="center"/>
            <w:hideMark/>
          </w:tcPr>
          <w:p w14:paraId="0B0E94E6"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724,976</w:t>
            </w:r>
          </w:p>
        </w:tc>
        <w:tc>
          <w:tcPr>
            <w:tcW w:w="1058" w:type="dxa"/>
            <w:tcBorders>
              <w:top w:val="nil"/>
              <w:left w:val="nil"/>
              <w:bottom w:val="single" w:sz="4" w:space="0" w:color="2F93AB"/>
              <w:right w:val="single" w:sz="4" w:space="0" w:color="2F93AB"/>
            </w:tcBorders>
            <w:shd w:val="clear" w:color="000000" w:fill="FFFFFF"/>
            <w:noWrap/>
            <w:vAlign w:val="center"/>
            <w:hideMark/>
          </w:tcPr>
          <w:p w14:paraId="4972F2ED"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744,552</w:t>
            </w:r>
          </w:p>
        </w:tc>
        <w:tc>
          <w:tcPr>
            <w:tcW w:w="1058" w:type="dxa"/>
            <w:tcBorders>
              <w:top w:val="nil"/>
              <w:left w:val="nil"/>
              <w:bottom w:val="single" w:sz="4" w:space="0" w:color="2F93AB"/>
              <w:right w:val="single" w:sz="4" w:space="0" w:color="2F93AB"/>
            </w:tcBorders>
            <w:shd w:val="clear" w:color="000000" w:fill="FFFFFF"/>
            <w:noWrap/>
            <w:vAlign w:val="center"/>
            <w:hideMark/>
          </w:tcPr>
          <w:p w14:paraId="59DE50DA"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753,320</w:t>
            </w:r>
          </w:p>
        </w:tc>
        <w:tc>
          <w:tcPr>
            <w:tcW w:w="1058" w:type="dxa"/>
            <w:tcBorders>
              <w:top w:val="nil"/>
              <w:left w:val="nil"/>
              <w:bottom w:val="single" w:sz="4" w:space="0" w:color="2F93AB"/>
              <w:right w:val="single" w:sz="4" w:space="0" w:color="2F93AB"/>
            </w:tcBorders>
            <w:shd w:val="clear" w:color="000000" w:fill="FFFFFF"/>
            <w:noWrap/>
            <w:vAlign w:val="center"/>
            <w:hideMark/>
          </w:tcPr>
          <w:p w14:paraId="40D0A478"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6.5%</w:t>
            </w:r>
          </w:p>
        </w:tc>
        <w:tc>
          <w:tcPr>
            <w:tcW w:w="1058" w:type="dxa"/>
            <w:tcBorders>
              <w:top w:val="nil"/>
              <w:left w:val="nil"/>
              <w:bottom w:val="single" w:sz="4" w:space="0" w:color="2F93AB"/>
              <w:right w:val="single" w:sz="4" w:space="0" w:color="2F93AB"/>
            </w:tcBorders>
            <w:shd w:val="clear" w:color="000000" w:fill="FFFFFF"/>
            <w:noWrap/>
            <w:vAlign w:val="center"/>
            <w:hideMark/>
          </w:tcPr>
          <w:p w14:paraId="1F42714D"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1,019,500</w:t>
            </w:r>
          </w:p>
        </w:tc>
        <w:tc>
          <w:tcPr>
            <w:tcW w:w="1058" w:type="dxa"/>
            <w:tcBorders>
              <w:top w:val="nil"/>
              <w:left w:val="nil"/>
              <w:bottom w:val="single" w:sz="4" w:space="0" w:color="2F93AB"/>
              <w:right w:val="single" w:sz="4" w:space="0" w:color="2F93AB"/>
            </w:tcBorders>
            <w:shd w:val="clear" w:color="000000" w:fill="FFFFFF"/>
            <w:noWrap/>
            <w:vAlign w:val="center"/>
            <w:hideMark/>
          </w:tcPr>
          <w:p w14:paraId="53016B6A"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35.3%</w:t>
            </w:r>
          </w:p>
        </w:tc>
      </w:tr>
      <w:tr w:rsidR="00346B92" w:rsidRPr="00346B92" w14:paraId="366EA4A1"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49A1E80F" w14:textId="77777777" w:rsidR="00346B92" w:rsidRPr="00346B92" w:rsidRDefault="00346B92" w:rsidP="00346B92">
            <w:pPr>
              <w:rPr>
                <w:rFonts w:ascii="Calibri" w:hAnsi="Calibri" w:cs="Calibri"/>
                <w:color w:val="404040"/>
                <w:sz w:val="20"/>
                <w:szCs w:val="20"/>
              </w:rPr>
            </w:pPr>
            <w:r w:rsidRPr="00346B92">
              <w:rPr>
                <w:rFonts w:ascii="Calibri" w:hAnsi="Calibri" w:cs="Calibri"/>
                <w:color w:val="404040"/>
                <w:sz w:val="20"/>
                <w:szCs w:val="20"/>
              </w:rPr>
              <w:t>River to Sea TPO*</w:t>
            </w:r>
          </w:p>
        </w:tc>
        <w:tc>
          <w:tcPr>
            <w:tcW w:w="1029" w:type="dxa"/>
            <w:tcBorders>
              <w:top w:val="nil"/>
              <w:left w:val="nil"/>
              <w:bottom w:val="single" w:sz="4" w:space="0" w:color="2F93AB"/>
              <w:right w:val="single" w:sz="4" w:space="0" w:color="2F93AB"/>
            </w:tcBorders>
            <w:shd w:val="clear" w:color="000000" w:fill="FFFFFF"/>
            <w:noWrap/>
            <w:vAlign w:val="center"/>
            <w:hideMark/>
          </w:tcPr>
          <w:p w14:paraId="63506123"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659,532</w:t>
            </w:r>
          </w:p>
        </w:tc>
        <w:tc>
          <w:tcPr>
            <w:tcW w:w="1058" w:type="dxa"/>
            <w:tcBorders>
              <w:top w:val="nil"/>
              <w:left w:val="nil"/>
              <w:bottom w:val="single" w:sz="4" w:space="0" w:color="2F93AB"/>
              <w:right w:val="single" w:sz="4" w:space="0" w:color="2F93AB"/>
            </w:tcBorders>
            <w:shd w:val="clear" w:color="000000" w:fill="FFFFFF"/>
            <w:noWrap/>
            <w:vAlign w:val="center"/>
            <w:hideMark/>
          </w:tcPr>
          <w:p w14:paraId="1DAB65D1"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669,546</w:t>
            </w:r>
          </w:p>
        </w:tc>
        <w:tc>
          <w:tcPr>
            <w:tcW w:w="1058" w:type="dxa"/>
            <w:tcBorders>
              <w:top w:val="nil"/>
              <w:left w:val="nil"/>
              <w:bottom w:val="single" w:sz="4" w:space="0" w:color="2F93AB"/>
              <w:right w:val="single" w:sz="4" w:space="0" w:color="2F93AB"/>
            </w:tcBorders>
            <w:shd w:val="clear" w:color="000000" w:fill="FFFFFF"/>
            <w:noWrap/>
            <w:vAlign w:val="center"/>
            <w:hideMark/>
          </w:tcPr>
          <w:p w14:paraId="536DBE31"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679,948</w:t>
            </w:r>
          </w:p>
        </w:tc>
        <w:tc>
          <w:tcPr>
            <w:tcW w:w="1058" w:type="dxa"/>
            <w:tcBorders>
              <w:top w:val="nil"/>
              <w:left w:val="nil"/>
              <w:bottom w:val="single" w:sz="4" w:space="0" w:color="2F93AB"/>
              <w:right w:val="single" w:sz="4" w:space="0" w:color="2F93AB"/>
            </w:tcBorders>
            <w:shd w:val="clear" w:color="000000" w:fill="FFFFFF"/>
            <w:noWrap/>
            <w:vAlign w:val="center"/>
            <w:hideMark/>
          </w:tcPr>
          <w:p w14:paraId="342651A4"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685,344</w:t>
            </w:r>
          </w:p>
        </w:tc>
        <w:tc>
          <w:tcPr>
            <w:tcW w:w="1058" w:type="dxa"/>
            <w:tcBorders>
              <w:top w:val="nil"/>
              <w:left w:val="nil"/>
              <w:bottom w:val="single" w:sz="4" w:space="0" w:color="2F93AB"/>
              <w:right w:val="single" w:sz="4" w:space="0" w:color="2F93AB"/>
            </w:tcBorders>
            <w:shd w:val="clear" w:color="000000" w:fill="FFFFFF"/>
            <w:noWrap/>
            <w:vAlign w:val="center"/>
            <w:hideMark/>
          </w:tcPr>
          <w:p w14:paraId="3D16D360"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3.9%</w:t>
            </w:r>
          </w:p>
        </w:tc>
        <w:tc>
          <w:tcPr>
            <w:tcW w:w="1058" w:type="dxa"/>
            <w:tcBorders>
              <w:top w:val="nil"/>
              <w:left w:val="nil"/>
              <w:bottom w:val="single" w:sz="4" w:space="0" w:color="2F93AB"/>
              <w:right w:val="single" w:sz="4" w:space="0" w:color="2F93AB"/>
            </w:tcBorders>
            <w:shd w:val="clear" w:color="000000" w:fill="FFFFFF"/>
            <w:noWrap/>
            <w:vAlign w:val="center"/>
            <w:hideMark/>
          </w:tcPr>
          <w:p w14:paraId="2FB7D8B3"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839,400</w:t>
            </w:r>
          </w:p>
        </w:tc>
        <w:tc>
          <w:tcPr>
            <w:tcW w:w="1058" w:type="dxa"/>
            <w:tcBorders>
              <w:top w:val="nil"/>
              <w:left w:val="nil"/>
              <w:bottom w:val="single" w:sz="4" w:space="0" w:color="2F93AB"/>
              <w:right w:val="single" w:sz="4" w:space="0" w:color="2F93AB"/>
            </w:tcBorders>
            <w:shd w:val="clear" w:color="000000" w:fill="FFFFFF"/>
            <w:noWrap/>
            <w:vAlign w:val="center"/>
            <w:hideMark/>
          </w:tcPr>
          <w:p w14:paraId="3B01282A"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22.5%</w:t>
            </w:r>
          </w:p>
        </w:tc>
      </w:tr>
      <w:tr w:rsidR="00346B92" w:rsidRPr="00346B92" w14:paraId="78C05007" w14:textId="77777777" w:rsidTr="007B4937">
        <w:trPr>
          <w:trHeight w:val="300"/>
        </w:trPr>
        <w:tc>
          <w:tcPr>
            <w:tcW w:w="1973" w:type="dxa"/>
            <w:tcBorders>
              <w:top w:val="nil"/>
              <w:left w:val="single" w:sz="4" w:space="0" w:color="2F93AB"/>
              <w:bottom w:val="single" w:sz="4" w:space="0" w:color="2F93AB"/>
              <w:right w:val="single" w:sz="4" w:space="0" w:color="2F93AB"/>
            </w:tcBorders>
            <w:shd w:val="clear" w:color="000000" w:fill="FFFFFF"/>
            <w:noWrap/>
            <w:vAlign w:val="center"/>
            <w:hideMark/>
          </w:tcPr>
          <w:p w14:paraId="4DAE985E" w14:textId="77777777" w:rsidR="00346B92" w:rsidRPr="00346B92" w:rsidRDefault="00346B92" w:rsidP="00346B92">
            <w:pPr>
              <w:rPr>
                <w:rFonts w:ascii="Calibri" w:hAnsi="Calibri" w:cs="Calibri"/>
                <w:color w:val="404040"/>
                <w:sz w:val="20"/>
                <w:szCs w:val="20"/>
              </w:rPr>
            </w:pPr>
            <w:r w:rsidRPr="00346B92">
              <w:rPr>
                <w:rFonts w:ascii="Calibri" w:hAnsi="Calibri" w:cs="Calibri"/>
                <w:color w:val="404040"/>
                <w:sz w:val="20"/>
                <w:szCs w:val="20"/>
              </w:rPr>
              <w:t>Space Coast TPO</w:t>
            </w:r>
          </w:p>
        </w:tc>
        <w:tc>
          <w:tcPr>
            <w:tcW w:w="1029" w:type="dxa"/>
            <w:tcBorders>
              <w:top w:val="nil"/>
              <w:left w:val="nil"/>
              <w:bottom w:val="single" w:sz="4" w:space="0" w:color="2F93AB"/>
              <w:right w:val="single" w:sz="4" w:space="0" w:color="2F93AB"/>
            </w:tcBorders>
            <w:shd w:val="clear" w:color="000000" w:fill="FFFFFF"/>
            <w:noWrap/>
            <w:vAlign w:val="center"/>
            <w:hideMark/>
          </w:tcPr>
          <w:p w14:paraId="3E182CDC"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594,978</w:t>
            </w:r>
          </w:p>
        </w:tc>
        <w:tc>
          <w:tcPr>
            <w:tcW w:w="1058" w:type="dxa"/>
            <w:tcBorders>
              <w:top w:val="nil"/>
              <w:left w:val="nil"/>
              <w:bottom w:val="single" w:sz="4" w:space="0" w:color="2F93AB"/>
              <w:right w:val="single" w:sz="4" w:space="0" w:color="2F93AB"/>
            </w:tcBorders>
            <w:shd w:val="clear" w:color="000000" w:fill="FFFFFF"/>
            <w:noWrap/>
            <w:vAlign w:val="center"/>
            <w:hideMark/>
          </w:tcPr>
          <w:p w14:paraId="407DBE2D"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601,024</w:t>
            </w:r>
          </w:p>
        </w:tc>
        <w:tc>
          <w:tcPr>
            <w:tcW w:w="1058" w:type="dxa"/>
            <w:tcBorders>
              <w:top w:val="nil"/>
              <w:left w:val="nil"/>
              <w:bottom w:val="single" w:sz="4" w:space="0" w:color="2F93AB"/>
              <w:right w:val="single" w:sz="4" w:space="0" w:color="2F93AB"/>
            </w:tcBorders>
            <w:shd w:val="clear" w:color="000000" w:fill="FFFFFF"/>
            <w:noWrap/>
            <w:vAlign w:val="center"/>
            <w:hideMark/>
          </w:tcPr>
          <w:p w14:paraId="32F59E6A"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608,459</w:t>
            </w:r>
          </w:p>
        </w:tc>
        <w:tc>
          <w:tcPr>
            <w:tcW w:w="1058" w:type="dxa"/>
            <w:tcBorders>
              <w:top w:val="nil"/>
              <w:left w:val="nil"/>
              <w:bottom w:val="single" w:sz="4" w:space="0" w:color="2F93AB"/>
              <w:right w:val="single" w:sz="4" w:space="0" w:color="2F93AB"/>
            </w:tcBorders>
            <w:shd w:val="clear" w:color="000000" w:fill="FFFFFF"/>
            <w:noWrap/>
            <w:vAlign w:val="center"/>
            <w:hideMark/>
          </w:tcPr>
          <w:p w14:paraId="13CB08B9"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616,628</w:t>
            </w:r>
          </w:p>
        </w:tc>
        <w:tc>
          <w:tcPr>
            <w:tcW w:w="1058" w:type="dxa"/>
            <w:tcBorders>
              <w:top w:val="nil"/>
              <w:left w:val="nil"/>
              <w:bottom w:val="single" w:sz="4" w:space="0" w:color="2F93AB"/>
              <w:right w:val="single" w:sz="4" w:space="0" w:color="2F93AB"/>
            </w:tcBorders>
            <w:shd w:val="clear" w:color="000000" w:fill="FFFFFF"/>
            <w:noWrap/>
            <w:vAlign w:val="center"/>
            <w:hideMark/>
          </w:tcPr>
          <w:p w14:paraId="6F1A6E3B"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3.6%</w:t>
            </w:r>
          </w:p>
        </w:tc>
        <w:tc>
          <w:tcPr>
            <w:tcW w:w="1058" w:type="dxa"/>
            <w:tcBorders>
              <w:top w:val="nil"/>
              <w:left w:val="nil"/>
              <w:bottom w:val="single" w:sz="4" w:space="0" w:color="2F93AB"/>
              <w:right w:val="single" w:sz="4" w:space="0" w:color="2F93AB"/>
            </w:tcBorders>
            <w:shd w:val="clear" w:color="000000" w:fill="FFFFFF"/>
            <w:noWrap/>
            <w:vAlign w:val="center"/>
            <w:hideMark/>
          </w:tcPr>
          <w:p w14:paraId="6403C325"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739,100</w:t>
            </w:r>
          </w:p>
        </w:tc>
        <w:tc>
          <w:tcPr>
            <w:tcW w:w="1058" w:type="dxa"/>
            <w:tcBorders>
              <w:top w:val="nil"/>
              <w:left w:val="nil"/>
              <w:bottom w:val="single" w:sz="4" w:space="0" w:color="2F93AB"/>
              <w:right w:val="single" w:sz="4" w:space="0" w:color="2F93AB"/>
            </w:tcBorders>
            <w:shd w:val="clear" w:color="000000" w:fill="FFFFFF"/>
            <w:noWrap/>
            <w:vAlign w:val="center"/>
            <w:hideMark/>
          </w:tcPr>
          <w:p w14:paraId="7F624A10" w14:textId="77777777" w:rsidR="00346B92" w:rsidRPr="00346B92" w:rsidRDefault="00346B92" w:rsidP="00346B92">
            <w:pPr>
              <w:jc w:val="center"/>
              <w:rPr>
                <w:rFonts w:ascii="Calibri" w:hAnsi="Calibri" w:cs="Calibri"/>
                <w:color w:val="404040"/>
                <w:sz w:val="20"/>
                <w:szCs w:val="20"/>
              </w:rPr>
            </w:pPr>
            <w:r w:rsidRPr="00346B92">
              <w:rPr>
                <w:rFonts w:ascii="Calibri" w:hAnsi="Calibri" w:cs="Calibri"/>
                <w:color w:val="404040"/>
                <w:sz w:val="20"/>
                <w:szCs w:val="20"/>
              </w:rPr>
              <w:t>19.9%</w:t>
            </w:r>
          </w:p>
        </w:tc>
      </w:tr>
      <w:tr w:rsidR="00346B92" w:rsidRPr="00346B92" w14:paraId="32F2FD07" w14:textId="77777777" w:rsidTr="007B4937">
        <w:trPr>
          <w:trHeight w:val="300"/>
        </w:trPr>
        <w:tc>
          <w:tcPr>
            <w:tcW w:w="8292" w:type="dxa"/>
            <w:gridSpan w:val="7"/>
            <w:tcBorders>
              <w:top w:val="nil"/>
              <w:left w:val="nil"/>
              <w:bottom w:val="nil"/>
              <w:right w:val="nil"/>
            </w:tcBorders>
            <w:shd w:val="clear" w:color="000000" w:fill="FFFFFF"/>
            <w:noWrap/>
            <w:vAlign w:val="center"/>
            <w:hideMark/>
          </w:tcPr>
          <w:p w14:paraId="04CB2571" w14:textId="77777777" w:rsidR="00346B92" w:rsidRPr="00346B92" w:rsidRDefault="00346B92" w:rsidP="00346B92">
            <w:pPr>
              <w:rPr>
                <w:rFonts w:ascii="Calibri" w:hAnsi="Calibri" w:cs="Calibri"/>
                <w:color w:val="A6A6A6"/>
                <w:sz w:val="16"/>
                <w:szCs w:val="16"/>
              </w:rPr>
            </w:pPr>
            <w:r w:rsidRPr="00346B92">
              <w:rPr>
                <w:rFonts w:ascii="Calibri" w:hAnsi="Calibri" w:cs="Calibri"/>
                <w:color w:val="A6A6A6"/>
                <w:sz w:val="16"/>
                <w:szCs w:val="16"/>
              </w:rPr>
              <w:t>* Portions of Flagler County are not included in the CFMPOA Alliance region. This table includes all of Flagler County</w:t>
            </w:r>
          </w:p>
        </w:tc>
        <w:tc>
          <w:tcPr>
            <w:tcW w:w="1058" w:type="dxa"/>
            <w:tcBorders>
              <w:top w:val="nil"/>
              <w:left w:val="nil"/>
              <w:bottom w:val="nil"/>
              <w:right w:val="nil"/>
            </w:tcBorders>
            <w:shd w:val="clear" w:color="000000" w:fill="FFFFFF"/>
            <w:noWrap/>
            <w:vAlign w:val="center"/>
            <w:hideMark/>
          </w:tcPr>
          <w:p w14:paraId="00680E23" w14:textId="77777777" w:rsidR="00346B92" w:rsidRPr="00346B92" w:rsidRDefault="00346B92" w:rsidP="00346B92">
            <w:pPr>
              <w:jc w:val="center"/>
              <w:rPr>
                <w:rFonts w:ascii="Calibri" w:hAnsi="Calibri" w:cs="Calibri"/>
                <w:color w:val="000000"/>
              </w:rPr>
            </w:pPr>
            <w:r w:rsidRPr="00346B92">
              <w:rPr>
                <w:rFonts w:ascii="Calibri" w:hAnsi="Calibri" w:cs="Calibri"/>
                <w:color w:val="000000"/>
              </w:rPr>
              <w:t> </w:t>
            </w:r>
          </w:p>
        </w:tc>
      </w:tr>
      <w:tr w:rsidR="00346B92" w:rsidRPr="00346B92" w14:paraId="5A63BC3D" w14:textId="77777777" w:rsidTr="007B4937">
        <w:trPr>
          <w:trHeight w:val="300"/>
        </w:trPr>
        <w:tc>
          <w:tcPr>
            <w:tcW w:w="6176" w:type="dxa"/>
            <w:gridSpan w:val="5"/>
            <w:tcBorders>
              <w:top w:val="nil"/>
              <w:left w:val="nil"/>
              <w:bottom w:val="nil"/>
              <w:right w:val="nil"/>
            </w:tcBorders>
            <w:shd w:val="clear" w:color="000000" w:fill="FFFFFF"/>
            <w:noWrap/>
            <w:vAlign w:val="center"/>
            <w:hideMark/>
          </w:tcPr>
          <w:p w14:paraId="2EE1C4BF" w14:textId="6E9456D0" w:rsidR="00346B92" w:rsidRPr="00A96FBE" w:rsidRDefault="00346B92" w:rsidP="00346B92">
            <w:pPr>
              <w:rPr>
                <w:rFonts w:ascii="Calibri" w:hAnsi="Calibri" w:cs="Calibri"/>
                <w:color w:val="000000"/>
                <w:sz w:val="20"/>
                <w:szCs w:val="20"/>
              </w:rPr>
            </w:pPr>
            <w:r w:rsidRPr="00A96FBE">
              <w:rPr>
                <w:rFonts w:ascii="Calibri" w:hAnsi="Calibri" w:cs="Calibri"/>
                <w:b/>
                <w:bCs/>
                <w:color w:val="808080"/>
                <w:sz w:val="20"/>
                <w:szCs w:val="20"/>
              </w:rPr>
              <w:t>Source(s):</w:t>
            </w:r>
            <w:r w:rsidRPr="00A96FBE">
              <w:rPr>
                <w:rFonts w:ascii="Calibri" w:hAnsi="Calibri" w:cs="Calibri"/>
                <w:color w:val="A6A6A6"/>
                <w:sz w:val="20"/>
                <w:szCs w:val="20"/>
              </w:rPr>
              <w:t xml:space="preserve"> U.S. Census Bureau (2018-2021); UF BEBR (2045)</w:t>
            </w:r>
          </w:p>
        </w:tc>
        <w:tc>
          <w:tcPr>
            <w:tcW w:w="1058" w:type="dxa"/>
            <w:tcBorders>
              <w:top w:val="nil"/>
              <w:left w:val="nil"/>
              <w:bottom w:val="nil"/>
              <w:right w:val="nil"/>
            </w:tcBorders>
            <w:shd w:val="clear" w:color="000000" w:fill="FFFFFF"/>
            <w:noWrap/>
            <w:vAlign w:val="center"/>
            <w:hideMark/>
          </w:tcPr>
          <w:p w14:paraId="26459507" w14:textId="77777777" w:rsidR="00346B92" w:rsidRPr="00346B92" w:rsidRDefault="00346B92" w:rsidP="00346B92">
            <w:pPr>
              <w:jc w:val="center"/>
              <w:rPr>
                <w:rFonts w:ascii="Calibri" w:hAnsi="Calibri" w:cs="Calibri"/>
                <w:color w:val="000000"/>
              </w:rPr>
            </w:pPr>
            <w:r w:rsidRPr="00346B92">
              <w:rPr>
                <w:rFonts w:ascii="Calibri" w:hAnsi="Calibri" w:cs="Calibri"/>
                <w:color w:val="000000"/>
              </w:rPr>
              <w:t> </w:t>
            </w:r>
          </w:p>
        </w:tc>
        <w:tc>
          <w:tcPr>
            <w:tcW w:w="1058" w:type="dxa"/>
            <w:tcBorders>
              <w:top w:val="nil"/>
              <w:left w:val="nil"/>
              <w:bottom w:val="nil"/>
              <w:right w:val="nil"/>
            </w:tcBorders>
            <w:shd w:val="clear" w:color="000000" w:fill="FFFFFF"/>
            <w:noWrap/>
            <w:vAlign w:val="center"/>
            <w:hideMark/>
          </w:tcPr>
          <w:p w14:paraId="5672E583" w14:textId="77777777" w:rsidR="00346B92" w:rsidRPr="00346B92" w:rsidRDefault="00346B92" w:rsidP="00346B92">
            <w:pPr>
              <w:jc w:val="center"/>
              <w:rPr>
                <w:rFonts w:ascii="Calibri" w:hAnsi="Calibri" w:cs="Calibri"/>
                <w:color w:val="000000"/>
              </w:rPr>
            </w:pPr>
            <w:r w:rsidRPr="00346B92">
              <w:rPr>
                <w:rFonts w:ascii="Calibri" w:hAnsi="Calibri" w:cs="Calibri"/>
                <w:color w:val="000000"/>
              </w:rPr>
              <w:t> </w:t>
            </w:r>
          </w:p>
        </w:tc>
        <w:tc>
          <w:tcPr>
            <w:tcW w:w="1058" w:type="dxa"/>
            <w:tcBorders>
              <w:top w:val="nil"/>
              <w:left w:val="nil"/>
              <w:bottom w:val="nil"/>
              <w:right w:val="nil"/>
            </w:tcBorders>
            <w:shd w:val="clear" w:color="000000" w:fill="FFFFFF"/>
            <w:noWrap/>
            <w:vAlign w:val="center"/>
            <w:hideMark/>
          </w:tcPr>
          <w:p w14:paraId="10DBC6BB" w14:textId="77777777" w:rsidR="00346B92" w:rsidRPr="00346B92" w:rsidRDefault="00346B92" w:rsidP="00346B92">
            <w:pPr>
              <w:jc w:val="center"/>
              <w:rPr>
                <w:rFonts w:ascii="Calibri" w:hAnsi="Calibri" w:cs="Calibri"/>
                <w:color w:val="000000"/>
              </w:rPr>
            </w:pPr>
            <w:r w:rsidRPr="00346B92">
              <w:rPr>
                <w:rFonts w:ascii="Calibri" w:hAnsi="Calibri" w:cs="Calibri"/>
                <w:color w:val="000000"/>
              </w:rPr>
              <w:t> </w:t>
            </w:r>
          </w:p>
        </w:tc>
      </w:tr>
    </w:tbl>
    <w:p w14:paraId="7F99A6D3" w14:textId="4468C1BD" w:rsidR="007B4937" w:rsidRPr="00D207FF" w:rsidRDefault="00BD6E18">
      <w:pPr>
        <w:rPr>
          <w:rFonts w:ascii="Corbel" w:hAnsi="Corbel"/>
          <w:color w:val="C00000"/>
        </w:rPr>
      </w:pPr>
      <w:r>
        <w:rPr>
          <w:noProof/>
        </w:rPr>
        <w:lastRenderedPageBreak/>
        <w:drawing>
          <wp:anchor distT="0" distB="0" distL="114300" distR="114300" simplePos="0" relativeHeight="251823104" behindDoc="1" locked="0" layoutInCell="1" allowOverlap="1" wp14:anchorId="01DD5AA9" wp14:editId="2CF41ECE">
            <wp:simplePos x="0" y="0"/>
            <wp:positionH relativeFrom="column">
              <wp:posOffset>-47625</wp:posOffset>
            </wp:positionH>
            <wp:positionV relativeFrom="paragraph">
              <wp:posOffset>3859530</wp:posOffset>
            </wp:positionV>
            <wp:extent cx="5943600" cy="4667250"/>
            <wp:effectExtent l="0" t="0" r="0" b="0"/>
            <wp:wrapTight wrapText="bothSides">
              <wp:wrapPolygon edited="0">
                <wp:start x="0" y="0"/>
                <wp:lineTo x="0" y="21512"/>
                <wp:lineTo x="21531" y="21512"/>
                <wp:lineTo x="21531" y="0"/>
                <wp:lineTo x="0" y="0"/>
              </wp:wrapPolygon>
            </wp:wrapTight>
            <wp:docPr id="208" name="Chart 208">
              <a:extLst xmlns:a="http://schemas.openxmlformats.org/drawingml/2006/main">
                <a:ext uri="{FF2B5EF4-FFF2-40B4-BE49-F238E27FC236}">
                  <a16:creationId xmlns:a16="http://schemas.microsoft.com/office/drawing/2014/main" id="{04BCD384-A95C-6C65-E731-6388389B13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r w:rsidR="00D207FF">
        <w:rPr>
          <w:noProof/>
        </w:rPr>
        <w:drawing>
          <wp:inline distT="0" distB="0" distL="0" distR="0" wp14:anchorId="08C0311C" wp14:editId="4440C096">
            <wp:extent cx="5943600" cy="3857625"/>
            <wp:effectExtent l="0" t="0" r="0" b="0"/>
            <wp:docPr id="3" name="Chart 3">
              <a:extLst xmlns:a="http://schemas.openxmlformats.org/drawingml/2006/main">
                <a:ext uri="{FF2B5EF4-FFF2-40B4-BE49-F238E27FC236}">
                  <a16:creationId xmlns:a16="http://schemas.microsoft.com/office/drawing/2014/main" id="{51F19D82-5CF1-1045-7943-54B825F943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02EEB01" w14:textId="5FC4802B" w:rsidR="00093475" w:rsidRDefault="00910DE5" w:rsidP="0050612B">
      <w:pPr>
        <w:rPr>
          <w:rFonts w:ascii="Corbel" w:hAnsi="Corbel"/>
          <w:color w:val="000000" w:themeColor="text1"/>
        </w:rPr>
      </w:pPr>
      <w:r>
        <w:rPr>
          <w:rFonts w:ascii="Corbel" w:hAnsi="Corbel"/>
          <w:i/>
          <w:iCs/>
          <w:noProof/>
          <w:color w:val="3B7D9B"/>
        </w:rPr>
        <w:lastRenderedPageBreak/>
        <w:drawing>
          <wp:anchor distT="0" distB="0" distL="114300" distR="114300" simplePos="0" relativeHeight="251629567" behindDoc="1" locked="0" layoutInCell="1" allowOverlap="1" wp14:anchorId="47DA8367" wp14:editId="07A76E97">
            <wp:simplePos x="0" y="0"/>
            <wp:positionH relativeFrom="column">
              <wp:posOffset>1096645</wp:posOffset>
            </wp:positionH>
            <wp:positionV relativeFrom="paragraph">
              <wp:posOffset>278130</wp:posOffset>
            </wp:positionV>
            <wp:extent cx="5026660" cy="5549900"/>
            <wp:effectExtent l="0" t="0" r="2540" b="0"/>
            <wp:wrapTight wrapText="bothSides">
              <wp:wrapPolygon edited="0">
                <wp:start x="0" y="0"/>
                <wp:lineTo x="0" y="21501"/>
                <wp:lineTo x="21529" y="21501"/>
                <wp:lineTo x="2152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26660" cy="5549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rbel" w:hAnsi="Corbel"/>
          <w:noProof/>
          <w:color w:val="000000" w:themeColor="text1"/>
        </w:rPr>
        <w:drawing>
          <wp:anchor distT="0" distB="0" distL="114300" distR="114300" simplePos="0" relativeHeight="251654144" behindDoc="1" locked="0" layoutInCell="1" allowOverlap="1" wp14:anchorId="44F45F05" wp14:editId="40CC4F6D">
            <wp:simplePos x="0" y="0"/>
            <wp:positionH relativeFrom="column">
              <wp:posOffset>-255270</wp:posOffset>
            </wp:positionH>
            <wp:positionV relativeFrom="paragraph">
              <wp:posOffset>2489215</wp:posOffset>
            </wp:positionV>
            <wp:extent cx="1790700" cy="2997835"/>
            <wp:effectExtent l="0" t="0" r="0" b="0"/>
            <wp:wrapTight wrapText="bothSides">
              <wp:wrapPolygon edited="0">
                <wp:start x="0" y="0"/>
                <wp:lineTo x="0" y="21412"/>
                <wp:lineTo x="21370" y="21412"/>
                <wp:lineTo x="21370"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38245" r="69821" b="5387"/>
                    <a:stretch/>
                  </pic:blipFill>
                  <pic:spPr bwMode="auto">
                    <a:xfrm>
                      <a:off x="0" y="0"/>
                      <a:ext cx="1790700" cy="2997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783F" w:rsidRPr="00287972">
        <w:rPr>
          <w:rFonts w:asciiTheme="minorHAnsi" w:hAnsiTheme="minorHAnsi" w:cstheme="minorHAnsi"/>
          <w:noProof/>
          <w:color w:val="404040" w:themeColor="text1" w:themeTint="BF"/>
          <w:sz w:val="30"/>
          <w:szCs w:val="30"/>
        </w:rPr>
        <mc:AlternateContent>
          <mc:Choice Requires="wps">
            <w:drawing>
              <wp:anchor distT="45720" distB="45720" distL="114300" distR="114300" simplePos="0" relativeHeight="251653120" behindDoc="0" locked="0" layoutInCell="1" allowOverlap="1" wp14:anchorId="10C5E750" wp14:editId="67BC606E">
                <wp:simplePos x="0" y="0"/>
                <wp:positionH relativeFrom="column">
                  <wp:posOffset>-93980</wp:posOffset>
                </wp:positionH>
                <wp:positionV relativeFrom="paragraph">
                  <wp:posOffset>0</wp:posOffset>
                </wp:positionV>
                <wp:extent cx="2588260" cy="1404620"/>
                <wp:effectExtent l="0" t="0" r="0" b="190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8260" cy="1404620"/>
                        </a:xfrm>
                        <a:prstGeom prst="rect">
                          <a:avLst/>
                        </a:prstGeom>
                        <a:noFill/>
                        <a:ln w="9525">
                          <a:noFill/>
                          <a:miter lim="800000"/>
                          <a:headEnd/>
                          <a:tailEnd/>
                        </a:ln>
                      </wps:spPr>
                      <wps:txbx>
                        <w:txbxContent>
                          <w:p w14:paraId="7762FC60" w14:textId="77777777" w:rsidR="00287972" w:rsidRPr="00154ACB" w:rsidRDefault="00287972" w:rsidP="00154ACB">
                            <w:pPr>
                              <w:rPr>
                                <w:rFonts w:ascii="Corbel" w:hAnsi="Corbel"/>
                                <w:color w:val="3B7D9B"/>
                                <w:sz w:val="28"/>
                                <w:szCs w:val="28"/>
                              </w:rPr>
                            </w:pPr>
                            <w:r w:rsidRPr="00154ACB">
                              <w:rPr>
                                <w:rFonts w:ascii="Corbel" w:hAnsi="Corbel"/>
                                <w:color w:val="3B7D9B"/>
                                <w:sz w:val="28"/>
                                <w:szCs w:val="28"/>
                              </w:rPr>
                              <w:t>Projected Population Growth</w:t>
                            </w:r>
                          </w:p>
                          <w:p w14:paraId="65028E42" w14:textId="6EEC8DE0" w:rsidR="00287972" w:rsidRPr="00154ACB" w:rsidRDefault="00287972" w:rsidP="00154ACB">
                            <w:pPr>
                              <w:rPr>
                                <w:rFonts w:ascii="Corbel" w:hAnsi="Corbel"/>
                                <w:color w:val="3B7D9B"/>
                                <w:sz w:val="28"/>
                                <w:szCs w:val="28"/>
                              </w:rPr>
                            </w:pPr>
                            <w:r w:rsidRPr="00154ACB">
                              <w:rPr>
                                <w:rFonts w:ascii="Corbel" w:hAnsi="Corbel"/>
                                <w:color w:val="3B7D9B"/>
                                <w:sz w:val="28"/>
                                <w:szCs w:val="28"/>
                              </w:rPr>
                              <w:t>by County, 2021-2045</w:t>
                            </w:r>
                          </w:p>
                          <w:p w14:paraId="040BC4D0" w14:textId="77777777" w:rsidR="00356A3E" w:rsidRPr="00356A3E" w:rsidRDefault="00356A3E" w:rsidP="00287972">
                            <w:pPr>
                              <w:rPr>
                                <w:rFonts w:ascii="Corbel" w:hAnsi="Corbel"/>
                                <w:color w:val="3B7D9B"/>
                                <w:sz w:val="4"/>
                                <w:szCs w:val="4"/>
                              </w:rPr>
                            </w:pPr>
                          </w:p>
                          <w:p w14:paraId="065BB8D4" w14:textId="66A1F003" w:rsidR="00356A3E" w:rsidRPr="00356A3E" w:rsidRDefault="00356A3E" w:rsidP="00287972">
                            <w:pPr>
                              <w:rPr>
                                <w:rFonts w:ascii="Corbel" w:hAnsi="Corbel"/>
                                <w:color w:val="A6A6A6" w:themeColor="background1" w:themeShade="A6"/>
                              </w:rPr>
                            </w:pPr>
                            <w:r w:rsidRPr="00356A3E">
                              <w:rPr>
                                <w:rFonts w:ascii="Corbel" w:hAnsi="Corbel"/>
                                <w:color w:val="A6A6A6" w:themeColor="background1" w:themeShade="A6"/>
                              </w:rPr>
                              <w:t>UF BEBR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C5E750" id="Text Box 2" o:spid="_x0000_s1031" type="#_x0000_t202" style="position:absolute;margin-left:-7.4pt;margin-top:0;width:203.8pt;height:110.6pt;z-index:251653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dSE/wEAANUDAAAOAAAAZHJzL2Uyb0RvYy54bWysU11v2yAUfZ+0/4B4X+x4SZZaIVXXLtOk&#10;7kNq9wMIxjEacBmQ2Nmv7wWnabS+TfMDAq7vufece1hdD0aTg/RBgWV0OikpkVZAo+yO0Z+Pm3dL&#10;SkLktuEarGT0KAO9Xr99s+pdLSvoQDfSEwSxoe4do12Mri6KIDppeJiAkxaDLXjDIx79rmg87xHd&#10;6KIqy0XRg2+cByFDwNu7MUjXGb9tpYjf2zbISDSj2FvMq8/rNq3FesXrneeuU+LUBv+HLgxXFoue&#10;oe545GTv1Ssoo4SHAG2cCDAFtK0SMnNANtPyLzYPHXcyc0FxgjvLFP4frPh2eHA/PInDRxhwgJlE&#10;cPcgfgVi4bbjdidvvIe+k7zBwtMkWdG7UJ9Sk9ShDglk23+FBofM9xEy0NB6k1RBngTRcQDHs+hy&#10;iETgZTVfLqsFhgTGprNytqjyWApeP6c7H+JnCYakDaMep5rh+eE+xNQOr59/SdUsbJTWebLakp7R&#10;q3k1zwkXEaMiGk8rw+iyTN9ohcTyk21ycuRKj3ssoO2JdmI6co7DdiCqYfR9yk0qbKE5og4eRp/h&#10;u8BNB/4PJT16jNHwe8+9pER/sajl1XQ2S6bMh9n8AxIn/jKyvYxwKxCK0UjJuL2N2ciJcnA3qPlG&#10;ZTVeOjm1jN7JIp18nsx5ec5/vbzG9RMAAAD//wMAUEsDBBQABgAIAAAAIQD1Lkem3AAAAAgBAAAP&#10;AAAAZHJzL2Rvd25yZXYueG1sTI/NTsMwEITvSLyDtUjcWicG8RPiVBVqy5FSIs5uvCQR8Tqy3TS8&#10;PcsJjqMZzXxTrmY3iAlD7D1pyJcZCKTG255aDfX7dvEAIiZD1gyeUMM3RlhVlxelKaw/0xtOh9QK&#10;LqFYGA1dSmMhZWw6dCYu/YjE3qcPziSWoZU2mDOXu0GqLLuTzvTEC50Z8bnD5utwchrGNO7uX8Lr&#10;fr3ZTln9satV3260vr6a108gEs7pLwy/+IwOFTMd/YlsFIOGRX7L6EkDP2L75lGxPGpQKlcgq1L+&#10;P1D9AAAA//8DAFBLAQItABQABgAIAAAAIQC2gziS/gAAAOEBAAATAAAAAAAAAAAAAAAAAAAAAABb&#10;Q29udGVudF9UeXBlc10ueG1sUEsBAi0AFAAGAAgAAAAhADj9If/WAAAAlAEAAAsAAAAAAAAAAAAA&#10;AAAALwEAAF9yZWxzLy5yZWxzUEsBAi0AFAAGAAgAAAAhAA/V1IT/AQAA1QMAAA4AAAAAAAAAAAAA&#10;AAAALgIAAGRycy9lMm9Eb2MueG1sUEsBAi0AFAAGAAgAAAAhAPUuR6bcAAAACAEAAA8AAAAAAAAA&#10;AAAAAAAAWQQAAGRycy9kb3ducmV2LnhtbFBLBQYAAAAABAAEAPMAAABiBQAAAAA=&#10;" filled="f" stroked="f">
                <v:textbox style="mso-fit-shape-to-text:t">
                  <w:txbxContent>
                    <w:p w14:paraId="7762FC60" w14:textId="77777777" w:rsidR="00287972" w:rsidRPr="00154ACB" w:rsidRDefault="00287972" w:rsidP="00154ACB">
                      <w:pPr>
                        <w:rPr>
                          <w:rFonts w:ascii="Corbel" w:hAnsi="Corbel"/>
                          <w:color w:val="3B7D9B"/>
                          <w:sz w:val="28"/>
                          <w:szCs w:val="28"/>
                        </w:rPr>
                      </w:pPr>
                      <w:r w:rsidRPr="00154ACB">
                        <w:rPr>
                          <w:rFonts w:ascii="Corbel" w:hAnsi="Corbel"/>
                          <w:color w:val="3B7D9B"/>
                          <w:sz w:val="28"/>
                          <w:szCs w:val="28"/>
                        </w:rPr>
                        <w:t>Projected Population Growth</w:t>
                      </w:r>
                    </w:p>
                    <w:p w14:paraId="65028E42" w14:textId="6EEC8DE0" w:rsidR="00287972" w:rsidRPr="00154ACB" w:rsidRDefault="00287972" w:rsidP="00154ACB">
                      <w:pPr>
                        <w:rPr>
                          <w:rFonts w:ascii="Corbel" w:hAnsi="Corbel"/>
                          <w:color w:val="3B7D9B"/>
                          <w:sz w:val="28"/>
                          <w:szCs w:val="28"/>
                        </w:rPr>
                      </w:pPr>
                      <w:r w:rsidRPr="00154ACB">
                        <w:rPr>
                          <w:rFonts w:ascii="Corbel" w:hAnsi="Corbel"/>
                          <w:color w:val="3B7D9B"/>
                          <w:sz w:val="28"/>
                          <w:szCs w:val="28"/>
                        </w:rPr>
                        <w:t>by County, 2021-2045</w:t>
                      </w:r>
                    </w:p>
                    <w:p w14:paraId="040BC4D0" w14:textId="77777777" w:rsidR="00356A3E" w:rsidRPr="00356A3E" w:rsidRDefault="00356A3E" w:rsidP="00287972">
                      <w:pPr>
                        <w:rPr>
                          <w:rFonts w:ascii="Corbel" w:hAnsi="Corbel"/>
                          <w:color w:val="3B7D9B"/>
                          <w:sz w:val="4"/>
                          <w:szCs w:val="4"/>
                        </w:rPr>
                      </w:pPr>
                    </w:p>
                    <w:p w14:paraId="065BB8D4" w14:textId="66A1F003" w:rsidR="00356A3E" w:rsidRPr="00356A3E" w:rsidRDefault="00356A3E" w:rsidP="00287972">
                      <w:pPr>
                        <w:rPr>
                          <w:rFonts w:ascii="Corbel" w:hAnsi="Corbel"/>
                          <w:color w:val="A6A6A6" w:themeColor="background1" w:themeShade="A6"/>
                        </w:rPr>
                      </w:pPr>
                      <w:r w:rsidRPr="00356A3E">
                        <w:rPr>
                          <w:rFonts w:ascii="Corbel" w:hAnsi="Corbel"/>
                          <w:color w:val="A6A6A6" w:themeColor="background1" w:themeShade="A6"/>
                        </w:rPr>
                        <w:t>UF BEBR</w:t>
                      </w:r>
                    </w:p>
                  </w:txbxContent>
                </v:textbox>
                <w10:wrap type="square"/>
              </v:shape>
            </w:pict>
          </mc:Fallback>
        </mc:AlternateContent>
      </w:r>
    </w:p>
    <w:p w14:paraId="5FC489C9" w14:textId="1075EE61" w:rsidR="00910DE5" w:rsidRDefault="00BD6E18">
      <w:pPr>
        <w:rPr>
          <w:rFonts w:ascii="Corbel" w:hAnsi="Corbel"/>
          <w:i/>
          <w:iCs/>
          <w:color w:val="3B7D9B"/>
        </w:rPr>
      </w:pPr>
      <w:r>
        <w:rPr>
          <w:noProof/>
        </w:rPr>
        <w:drawing>
          <wp:anchor distT="0" distB="0" distL="114300" distR="114300" simplePos="0" relativeHeight="251824128" behindDoc="1" locked="0" layoutInCell="1" allowOverlap="1" wp14:anchorId="7794F1CC" wp14:editId="2CF0A203">
            <wp:simplePos x="0" y="0"/>
            <wp:positionH relativeFrom="column">
              <wp:posOffset>-95250</wp:posOffset>
            </wp:positionH>
            <wp:positionV relativeFrom="paragraph">
              <wp:posOffset>5969000</wp:posOffset>
            </wp:positionV>
            <wp:extent cx="6162675" cy="2428875"/>
            <wp:effectExtent l="0" t="0" r="0" b="0"/>
            <wp:wrapTight wrapText="bothSides">
              <wp:wrapPolygon edited="0">
                <wp:start x="0" y="0"/>
                <wp:lineTo x="0" y="21346"/>
                <wp:lineTo x="21500" y="21346"/>
                <wp:lineTo x="21500" y="0"/>
                <wp:lineTo x="0" y="0"/>
              </wp:wrapPolygon>
            </wp:wrapTight>
            <wp:docPr id="224" name="Chart 224">
              <a:extLst xmlns:a="http://schemas.openxmlformats.org/drawingml/2006/main">
                <a:ext uri="{FF2B5EF4-FFF2-40B4-BE49-F238E27FC236}">
                  <a16:creationId xmlns:a16="http://schemas.microsoft.com/office/drawing/2014/main" id="{65D7C328-5BBF-750B-C50D-1A84FFE64F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sidR="00910DE5">
        <w:rPr>
          <w:rFonts w:ascii="Corbel" w:hAnsi="Corbel"/>
          <w:i/>
          <w:iCs/>
          <w:color w:val="3B7D9B"/>
        </w:rPr>
        <w:br w:type="page"/>
      </w:r>
    </w:p>
    <w:p w14:paraId="047493E2" w14:textId="4FBEA4C9" w:rsidR="00791A99" w:rsidRPr="007B375B" w:rsidRDefault="007B375B" w:rsidP="0050612B">
      <w:pPr>
        <w:rPr>
          <w:rFonts w:ascii="Corbel" w:hAnsi="Corbel"/>
          <w:i/>
          <w:iCs/>
          <w:color w:val="3B7D9B"/>
        </w:rPr>
      </w:pPr>
      <w:r>
        <w:rPr>
          <w:rFonts w:ascii="Corbel" w:hAnsi="Corbel"/>
          <w:i/>
          <w:iCs/>
          <w:color w:val="3B7D9B"/>
        </w:rPr>
        <w:lastRenderedPageBreak/>
        <w:t>Employment</w:t>
      </w:r>
    </w:p>
    <w:p w14:paraId="44EB0F5F" w14:textId="7A563038" w:rsidR="002D3B03" w:rsidRDefault="00DA6833" w:rsidP="00DA6833">
      <w:pPr>
        <w:jc w:val="both"/>
        <w:rPr>
          <w:rFonts w:ascii="Corbel" w:hAnsi="Corbel"/>
          <w:color w:val="000000" w:themeColor="text1"/>
        </w:rPr>
      </w:pPr>
      <w:r>
        <w:rPr>
          <w:rFonts w:ascii="Corbel" w:hAnsi="Corbel"/>
          <w:color w:val="000000" w:themeColor="text1"/>
        </w:rPr>
        <w:t>The table</w:t>
      </w:r>
      <w:r w:rsidR="00AA6ADF">
        <w:rPr>
          <w:rFonts w:ascii="Corbel" w:hAnsi="Corbel"/>
          <w:color w:val="000000" w:themeColor="text1"/>
        </w:rPr>
        <w:t>s</w:t>
      </w:r>
      <w:r w:rsidR="002F5891">
        <w:rPr>
          <w:rFonts w:ascii="Corbel" w:hAnsi="Corbel"/>
          <w:color w:val="000000" w:themeColor="text1"/>
        </w:rPr>
        <w:t xml:space="preserve"> and chart</w:t>
      </w:r>
      <w:r>
        <w:rPr>
          <w:rFonts w:ascii="Corbel" w:hAnsi="Corbel"/>
          <w:color w:val="000000" w:themeColor="text1"/>
        </w:rPr>
        <w:t xml:space="preserve"> below show </w:t>
      </w:r>
      <w:r w:rsidR="00494F8F">
        <w:rPr>
          <w:rFonts w:ascii="Corbel" w:hAnsi="Corbel"/>
          <w:color w:val="000000" w:themeColor="text1"/>
        </w:rPr>
        <w:t>total employed individuals and the unemployment rate</w:t>
      </w:r>
      <w:r w:rsidR="008627FD">
        <w:rPr>
          <w:rFonts w:ascii="Corbel" w:hAnsi="Corbel"/>
          <w:color w:val="000000" w:themeColor="text1"/>
        </w:rPr>
        <w:t xml:space="preserve"> </w:t>
      </w:r>
      <w:r w:rsidR="008627FD" w:rsidRPr="008627FD">
        <w:rPr>
          <w:rFonts w:ascii="Corbel" w:hAnsi="Corbel"/>
          <w:i/>
          <w:iCs/>
          <w:color w:val="000000" w:themeColor="text1"/>
        </w:rPr>
        <w:t>(depicted as “U. Rate”)</w:t>
      </w:r>
      <w:r w:rsidR="00494F8F">
        <w:rPr>
          <w:rFonts w:ascii="Corbel" w:hAnsi="Corbel"/>
          <w:color w:val="000000" w:themeColor="text1"/>
        </w:rPr>
        <w:t xml:space="preserve"> </w:t>
      </w:r>
      <w:r>
        <w:rPr>
          <w:rFonts w:ascii="Corbel" w:hAnsi="Corbel"/>
          <w:color w:val="000000" w:themeColor="text1"/>
        </w:rPr>
        <w:t xml:space="preserve">for the ten counties </w:t>
      </w:r>
      <w:r w:rsidR="00AA6ADF">
        <w:rPr>
          <w:rFonts w:ascii="Corbel" w:hAnsi="Corbel"/>
          <w:color w:val="000000" w:themeColor="text1"/>
        </w:rPr>
        <w:t xml:space="preserve">and each of the six TPO’s </w:t>
      </w:r>
      <w:r>
        <w:rPr>
          <w:rFonts w:ascii="Corbel" w:hAnsi="Corbel"/>
          <w:color w:val="000000" w:themeColor="text1"/>
        </w:rPr>
        <w:t xml:space="preserve">included in the MPO Alliance region from </w:t>
      </w:r>
      <w:r w:rsidRPr="00C60FCE">
        <w:rPr>
          <w:rFonts w:asciiTheme="majorHAnsi" w:hAnsiTheme="majorHAnsi" w:cstheme="majorHAnsi"/>
          <w:color w:val="000000" w:themeColor="text1"/>
        </w:rPr>
        <w:t>2018</w:t>
      </w:r>
      <w:r>
        <w:rPr>
          <w:rFonts w:ascii="Corbel" w:hAnsi="Corbel"/>
          <w:color w:val="000000" w:themeColor="text1"/>
        </w:rPr>
        <w:t xml:space="preserve"> to </w:t>
      </w:r>
      <w:r w:rsidRPr="00C60FCE">
        <w:rPr>
          <w:rFonts w:asciiTheme="majorHAnsi" w:hAnsiTheme="majorHAnsi" w:cstheme="majorHAnsi"/>
          <w:color w:val="000000" w:themeColor="text1"/>
        </w:rPr>
        <w:t>2021</w:t>
      </w:r>
      <w:r>
        <w:rPr>
          <w:rFonts w:ascii="Corbel" w:hAnsi="Corbel"/>
          <w:color w:val="000000" w:themeColor="text1"/>
        </w:rPr>
        <w:t xml:space="preserve">, as provided by the </w:t>
      </w:r>
      <w:r w:rsidR="007E664C">
        <w:rPr>
          <w:rFonts w:ascii="Corbel" w:hAnsi="Corbel"/>
          <w:color w:val="000000" w:themeColor="text1"/>
        </w:rPr>
        <w:t>U.S. Bureau of Labor Statistics</w:t>
      </w:r>
      <w:r>
        <w:rPr>
          <w:rFonts w:ascii="Corbel" w:hAnsi="Corbel"/>
          <w:color w:val="000000" w:themeColor="text1"/>
        </w:rPr>
        <w:t>.</w:t>
      </w:r>
      <w:r>
        <w:rPr>
          <w:rFonts w:ascii="Corbel" w:hAnsi="Corbel"/>
          <w:color w:val="000000" w:themeColor="text1"/>
          <w:vertAlign w:val="superscript"/>
        </w:rPr>
        <w:t>3</w:t>
      </w:r>
      <w:r>
        <w:rPr>
          <w:rFonts w:ascii="Corbel" w:hAnsi="Corbel"/>
          <w:color w:val="000000" w:themeColor="text1"/>
        </w:rPr>
        <w:t xml:space="preserve"> </w:t>
      </w:r>
      <w:r w:rsidR="00494F8F">
        <w:rPr>
          <w:rFonts w:ascii="Corbel" w:hAnsi="Corbel"/>
          <w:color w:val="000000" w:themeColor="text1"/>
        </w:rPr>
        <w:t xml:space="preserve">The </w:t>
      </w:r>
      <w:r w:rsidR="00AA6ADF">
        <w:rPr>
          <w:rFonts w:ascii="Corbel" w:hAnsi="Corbel"/>
          <w:color w:val="000000" w:themeColor="text1"/>
        </w:rPr>
        <w:t xml:space="preserve">chart shows the Central Florida MPO Alliance region unemployment rate from </w:t>
      </w:r>
      <w:r w:rsidR="00AA6ADF" w:rsidRPr="00C60FCE">
        <w:rPr>
          <w:rFonts w:asciiTheme="majorHAnsi" w:hAnsiTheme="majorHAnsi" w:cstheme="majorHAnsi"/>
          <w:color w:val="000000" w:themeColor="text1"/>
        </w:rPr>
        <w:t>2013</w:t>
      </w:r>
      <w:r w:rsidR="00AA6ADF">
        <w:rPr>
          <w:rFonts w:ascii="Corbel" w:hAnsi="Corbel"/>
          <w:color w:val="000000" w:themeColor="text1"/>
        </w:rPr>
        <w:t xml:space="preserve"> to </w:t>
      </w:r>
      <w:r w:rsidR="00AA6ADF" w:rsidRPr="00C60FCE">
        <w:rPr>
          <w:rFonts w:asciiTheme="majorHAnsi" w:hAnsiTheme="majorHAnsi" w:cstheme="majorHAnsi"/>
          <w:color w:val="000000" w:themeColor="text1"/>
        </w:rPr>
        <w:t>2021</w:t>
      </w:r>
      <w:r w:rsidR="00AA6ADF">
        <w:rPr>
          <w:rFonts w:ascii="Corbel" w:hAnsi="Corbel"/>
          <w:color w:val="000000" w:themeColor="text1"/>
        </w:rPr>
        <w:t>.</w:t>
      </w:r>
    </w:p>
    <w:p w14:paraId="11B92A91" w14:textId="77777777" w:rsidR="00BE1B9E" w:rsidRPr="00BE1B9E" w:rsidRDefault="00BE1B9E" w:rsidP="00DA6833">
      <w:pPr>
        <w:jc w:val="both"/>
        <w:rPr>
          <w:rFonts w:ascii="Corbel" w:hAnsi="Corbel"/>
          <w:color w:val="000000" w:themeColor="text1"/>
          <w:sz w:val="16"/>
          <w:szCs w:val="16"/>
        </w:rPr>
      </w:pPr>
    </w:p>
    <w:p w14:paraId="4BDB400F" w14:textId="3C9F9F44" w:rsidR="00AA6ADF" w:rsidRDefault="00705C84" w:rsidP="00DA6833">
      <w:pPr>
        <w:jc w:val="both"/>
        <w:rPr>
          <w:rFonts w:ascii="Corbel" w:hAnsi="Corbel"/>
          <w:color w:val="000000" w:themeColor="text1"/>
        </w:rPr>
      </w:pPr>
      <w:r w:rsidRPr="006F73C0">
        <w:rPr>
          <w:noProof/>
          <w:sz w:val="20"/>
          <w:szCs w:val="20"/>
        </w:rPr>
        <w:drawing>
          <wp:inline distT="0" distB="0" distL="0" distR="0" wp14:anchorId="52ADBEC8" wp14:editId="14CA39DB">
            <wp:extent cx="5943600" cy="2164080"/>
            <wp:effectExtent l="0" t="0" r="0" b="7620"/>
            <wp:docPr id="1" name="Chart 1">
              <a:extLst xmlns:a="http://schemas.openxmlformats.org/drawingml/2006/main">
                <a:ext uri="{FF2B5EF4-FFF2-40B4-BE49-F238E27FC236}">
                  <a16:creationId xmlns:a16="http://schemas.microsoft.com/office/drawing/2014/main" id="{FF639238-EEC5-4660-B506-640DC2589D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108CA8A" w14:textId="77777777" w:rsidR="002D3B03" w:rsidRPr="0034064E" w:rsidRDefault="002D3B03" w:rsidP="00DA6833">
      <w:pPr>
        <w:jc w:val="both"/>
        <w:rPr>
          <w:rFonts w:ascii="Corbel" w:hAnsi="Corbel"/>
          <w:color w:val="000000" w:themeColor="text1"/>
          <w:sz w:val="12"/>
          <w:szCs w:val="12"/>
        </w:rPr>
      </w:pPr>
    </w:p>
    <w:tbl>
      <w:tblPr>
        <w:tblW w:w="9334" w:type="dxa"/>
        <w:tblLook w:val="04A0" w:firstRow="1" w:lastRow="0" w:firstColumn="1" w:lastColumn="0" w:noHBand="0" w:noVBand="1"/>
      </w:tblPr>
      <w:tblGrid>
        <w:gridCol w:w="2065"/>
        <w:gridCol w:w="1029"/>
        <w:gridCol w:w="771"/>
        <w:gridCol w:w="1051"/>
        <w:gridCol w:w="698"/>
        <w:gridCol w:w="1144"/>
        <w:gridCol w:w="716"/>
        <w:gridCol w:w="1162"/>
        <w:gridCol w:w="698"/>
      </w:tblGrid>
      <w:tr w:rsidR="008627FD" w:rsidRPr="008627FD" w14:paraId="0B42182D" w14:textId="77777777" w:rsidTr="008627FD">
        <w:trPr>
          <w:trHeight w:val="360"/>
        </w:trPr>
        <w:tc>
          <w:tcPr>
            <w:tcW w:w="2065" w:type="dxa"/>
            <w:tcBorders>
              <w:top w:val="single" w:sz="4" w:space="0" w:color="2F93AB"/>
              <w:left w:val="single" w:sz="4" w:space="0" w:color="2F93AB"/>
              <w:bottom w:val="nil"/>
              <w:right w:val="single" w:sz="4" w:space="0" w:color="2F93AB"/>
            </w:tcBorders>
            <w:shd w:val="clear" w:color="000000" w:fill="2F93AB"/>
            <w:noWrap/>
            <w:vAlign w:val="center"/>
            <w:hideMark/>
          </w:tcPr>
          <w:p w14:paraId="7F70401F" w14:textId="77777777" w:rsidR="008627FD" w:rsidRPr="008627FD" w:rsidRDefault="008627FD" w:rsidP="008627FD">
            <w:pPr>
              <w:rPr>
                <w:rFonts w:ascii="Calibri" w:hAnsi="Calibri" w:cs="Calibri"/>
                <w:color w:val="FFFFFF"/>
                <w:sz w:val="20"/>
                <w:szCs w:val="20"/>
              </w:rPr>
            </w:pPr>
            <w:r w:rsidRPr="008627FD">
              <w:rPr>
                <w:rFonts w:ascii="Calibri" w:hAnsi="Calibri" w:cs="Calibri"/>
                <w:color w:val="FFFFFF"/>
                <w:sz w:val="20"/>
                <w:szCs w:val="20"/>
              </w:rPr>
              <w:t>County Employment</w:t>
            </w:r>
          </w:p>
        </w:tc>
        <w:tc>
          <w:tcPr>
            <w:tcW w:w="1800" w:type="dxa"/>
            <w:gridSpan w:val="2"/>
            <w:tcBorders>
              <w:top w:val="single" w:sz="4" w:space="0" w:color="2F93AB"/>
              <w:left w:val="nil"/>
              <w:bottom w:val="nil"/>
              <w:right w:val="single" w:sz="4" w:space="0" w:color="2F93AB"/>
            </w:tcBorders>
            <w:shd w:val="clear" w:color="000000" w:fill="2F93AB"/>
            <w:noWrap/>
            <w:vAlign w:val="center"/>
            <w:hideMark/>
          </w:tcPr>
          <w:p w14:paraId="1058E624" w14:textId="77777777" w:rsidR="008627FD" w:rsidRPr="008627FD" w:rsidRDefault="008627FD" w:rsidP="008627FD">
            <w:pPr>
              <w:jc w:val="center"/>
              <w:rPr>
                <w:rFonts w:ascii="Calibri" w:hAnsi="Calibri" w:cs="Calibri"/>
                <w:color w:val="FFFFFF"/>
                <w:sz w:val="20"/>
                <w:szCs w:val="20"/>
              </w:rPr>
            </w:pPr>
            <w:r w:rsidRPr="008627FD">
              <w:rPr>
                <w:rFonts w:ascii="Calibri" w:hAnsi="Calibri" w:cs="Calibri"/>
                <w:color w:val="FFFFFF"/>
                <w:sz w:val="20"/>
                <w:szCs w:val="20"/>
              </w:rPr>
              <w:t>2018</w:t>
            </w:r>
          </w:p>
        </w:tc>
        <w:tc>
          <w:tcPr>
            <w:tcW w:w="1749" w:type="dxa"/>
            <w:gridSpan w:val="2"/>
            <w:tcBorders>
              <w:top w:val="single" w:sz="4" w:space="0" w:color="2F93AB"/>
              <w:left w:val="nil"/>
              <w:bottom w:val="nil"/>
              <w:right w:val="single" w:sz="4" w:space="0" w:color="2F93AB"/>
            </w:tcBorders>
            <w:shd w:val="clear" w:color="000000" w:fill="2F93AB"/>
            <w:noWrap/>
            <w:vAlign w:val="center"/>
            <w:hideMark/>
          </w:tcPr>
          <w:p w14:paraId="3D81B6BD" w14:textId="77777777" w:rsidR="008627FD" w:rsidRPr="008627FD" w:rsidRDefault="008627FD" w:rsidP="008627FD">
            <w:pPr>
              <w:jc w:val="center"/>
              <w:rPr>
                <w:rFonts w:ascii="Calibri" w:hAnsi="Calibri" w:cs="Calibri"/>
                <w:color w:val="FFFFFF"/>
                <w:sz w:val="20"/>
                <w:szCs w:val="20"/>
              </w:rPr>
            </w:pPr>
            <w:r w:rsidRPr="008627FD">
              <w:rPr>
                <w:rFonts w:ascii="Calibri" w:hAnsi="Calibri" w:cs="Calibri"/>
                <w:color w:val="FFFFFF"/>
                <w:sz w:val="20"/>
                <w:szCs w:val="20"/>
              </w:rPr>
              <w:t>2019</w:t>
            </w:r>
          </w:p>
        </w:tc>
        <w:tc>
          <w:tcPr>
            <w:tcW w:w="1860" w:type="dxa"/>
            <w:gridSpan w:val="2"/>
            <w:tcBorders>
              <w:top w:val="single" w:sz="4" w:space="0" w:color="2F93AB"/>
              <w:left w:val="nil"/>
              <w:bottom w:val="nil"/>
              <w:right w:val="single" w:sz="4" w:space="0" w:color="2F93AB"/>
            </w:tcBorders>
            <w:shd w:val="clear" w:color="000000" w:fill="2F93AB"/>
            <w:noWrap/>
            <w:vAlign w:val="center"/>
            <w:hideMark/>
          </w:tcPr>
          <w:p w14:paraId="344C4B53" w14:textId="77777777" w:rsidR="008627FD" w:rsidRPr="008627FD" w:rsidRDefault="008627FD" w:rsidP="008627FD">
            <w:pPr>
              <w:jc w:val="center"/>
              <w:rPr>
                <w:rFonts w:ascii="Calibri" w:hAnsi="Calibri" w:cs="Calibri"/>
                <w:color w:val="FFFFFF"/>
                <w:sz w:val="20"/>
                <w:szCs w:val="20"/>
              </w:rPr>
            </w:pPr>
            <w:r w:rsidRPr="008627FD">
              <w:rPr>
                <w:rFonts w:ascii="Calibri" w:hAnsi="Calibri" w:cs="Calibri"/>
                <w:color w:val="FFFFFF"/>
                <w:sz w:val="20"/>
                <w:szCs w:val="20"/>
              </w:rPr>
              <w:t>2020</w:t>
            </w:r>
          </w:p>
        </w:tc>
        <w:tc>
          <w:tcPr>
            <w:tcW w:w="1860" w:type="dxa"/>
            <w:gridSpan w:val="2"/>
            <w:tcBorders>
              <w:top w:val="single" w:sz="4" w:space="0" w:color="2F93AB"/>
              <w:left w:val="nil"/>
              <w:bottom w:val="nil"/>
              <w:right w:val="single" w:sz="4" w:space="0" w:color="2F93AB"/>
            </w:tcBorders>
            <w:shd w:val="clear" w:color="000000" w:fill="2F93AB"/>
            <w:noWrap/>
            <w:vAlign w:val="center"/>
            <w:hideMark/>
          </w:tcPr>
          <w:p w14:paraId="6DF280BF" w14:textId="77777777" w:rsidR="008627FD" w:rsidRPr="008627FD" w:rsidRDefault="008627FD" w:rsidP="008627FD">
            <w:pPr>
              <w:jc w:val="center"/>
              <w:rPr>
                <w:rFonts w:ascii="Calibri" w:hAnsi="Calibri" w:cs="Calibri"/>
                <w:color w:val="FFFFFF"/>
                <w:sz w:val="20"/>
                <w:szCs w:val="20"/>
              </w:rPr>
            </w:pPr>
            <w:r w:rsidRPr="008627FD">
              <w:rPr>
                <w:rFonts w:ascii="Calibri" w:hAnsi="Calibri" w:cs="Calibri"/>
                <w:color w:val="FFFFFF"/>
                <w:sz w:val="20"/>
                <w:szCs w:val="20"/>
              </w:rPr>
              <w:t>2021</w:t>
            </w:r>
          </w:p>
        </w:tc>
      </w:tr>
      <w:tr w:rsidR="008627FD" w:rsidRPr="008627FD" w14:paraId="57F200CB" w14:textId="77777777" w:rsidTr="008627FD">
        <w:trPr>
          <w:trHeight w:val="255"/>
        </w:trPr>
        <w:tc>
          <w:tcPr>
            <w:tcW w:w="2065" w:type="dxa"/>
            <w:tcBorders>
              <w:top w:val="single" w:sz="4" w:space="0" w:color="2F93AB"/>
              <w:left w:val="single" w:sz="4" w:space="0" w:color="2F93AB"/>
              <w:bottom w:val="single" w:sz="4" w:space="0" w:color="2F93AB"/>
              <w:right w:val="nil"/>
            </w:tcBorders>
            <w:shd w:val="clear" w:color="000000" w:fill="A6A6A6"/>
            <w:noWrap/>
            <w:vAlign w:val="center"/>
            <w:hideMark/>
          </w:tcPr>
          <w:p w14:paraId="01A62256" w14:textId="77777777" w:rsidR="008627FD" w:rsidRPr="008627FD" w:rsidRDefault="008627FD" w:rsidP="008627FD">
            <w:pPr>
              <w:rPr>
                <w:rFonts w:ascii="Calibri" w:hAnsi="Calibri" w:cs="Calibri"/>
                <w:color w:val="FFFFFF"/>
              </w:rPr>
            </w:pPr>
            <w:r w:rsidRPr="008627FD">
              <w:rPr>
                <w:rFonts w:ascii="Calibri" w:hAnsi="Calibri" w:cs="Calibri"/>
                <w:color w:val="FFFFFF"/>
              </w:rPr>
              <w:t> </w:t>
            </w:r>
          </w:p>
        </w:tc>
        <w:tc>
          <w:tcPr>
            <w:tcW w:w="1029" w:type="dxa"/>
            <w:tcBorders>
              <w:top w:val="single" w:sz="4" w:space="0" w:color="2F93AB"/>
              <w:left w:val="nil"/>
              <w:bottom w:val="single" w:sz="4" w:space="0" w:color="2F93AB"/>
              <w:right w:val="nil"/>
            </w:tcBorders>
            <w:shd w:val="clear" w:color="000000" w:fill="A6A6A6"/>
            <w:noWrap/>
            <w:vAlign w:val="center"/>
            <w:hideMark/>
          </w:tcPr>
          <w:p w14:paraId="5D7FE241" w14:textId="77777777" w:rsidR="008627FD" w:rsidRPr="008627FD" w:rsidRDefault="008627FD" w:rsidP="008627FD">
            <w:pPr>
              <w:jc w:val="center"/>
              <w:rPr>
                <w:rFonts w:ascii="Calibri" w:hAnsi="Calibri" w:cs="Calibri"/>
                <w:color w:val="FFFFFF"/>
                <w:sz w:val="16"/>
                <w:szCs w:val="16"/>
              </w:rPr>
            </w:pPr>
            <w:r w:rsidRPr="008627FD">
              <w:rPr>
                <w:rFonts w:ascii="Calibri" w:hAnsi="Calibri" w:cs="Calibri"/>
                <w:color w:val="FFFFFF"/>
                <w:sz w:val="16"/>
                <w:szCs w:val="16"/>
              </w:rPr>
              <w:t>Employed</w:t>
            </w:r>
          </w:p>
        </w:tc>
        <w:tc>
          <w:tcPr>
            <w:tcW w:w="771" w:type="dxa"/>
            <w:tcBorders>
              <w:top w:val="single" w:sz="4" w:space="0" w:color="2F93AB"/>
              <w:left w:val="nil"/>
              <w:bottom w:val="single" w:sz="4" w:space="0" w:color="2F93AB"/>
              <w:right w:val="nil"/>
            </w:tcBorders>
            <w:shd w:val="clear" w:color="000000" w:fill="A6A6A6"/>
            <w:noWrap/>
            <w:vAlign w:val="center"/>
            <w:hideMark/>
          </w:tcPr>
          <w:p w14:paraId="0E17CD7B" w14:textId="77777777" w:rsidR="008627FD" w:rsidRPr="008627FD" w:rsidRDefault="008627FD" w:rsidP="008627FD">
            <w:pPr>
              <w:jc w:val="center"/>
              <w:rPr>
                <w:rFonts w:ascii="Calibri" w:hAnsi="Calibri" w:cs="Calibri"/>
                <w:color w:val="FFFFFF"/>
                <w:sz w:val="16"/>
                <w:szCs w:val="16"/>
              </w:rPr>
            </w:pPr>
            <w:r w:rsidRPr="008627FD">
              <w:rPr>
                <w:rFonts w:ascii="Calibri" w:hAnsi="Calibri" w:cs="Calibri"/>
                <w:color w:val="FFFFFF"/>
                <w:sz w:val="16"/>
                <w:szCs w:val="16"/>
              </w:rPr>
              <w:t>U. Rate</w:t>
            </w:r>
          </w:p>
        </w:tc>
        <w:tc>
          <w:tcPr>
            <w:tcW w:w="1051" w:type="dxa"/>
            <w:tcBorders>
              <w:top w:val="single" w:sz="4" w:space="0" w:color="2F93AB"/>
              <w:left w:val="nil"/>
              <w:bottom w:val="single" w:sz="4" w:space="0" w:color="2F93AB"/>
              <w:right w:val="nil"/>
            </w:tcBorders>
            <w:shd w:val="clear" w:color="000000" w:fill="A6A6A6"/>
            <w:noWrap/>
            <w:vAlign w:val="center"/>
            <w:hideMark/>
          </w:tcPr>
          <w:p w14:paraId="42329BE9" w14:textId="77777777" w:rsidR="008627FD" w:rsidRPr="008627FD" w:rsidRDefault="008627FD" w:rsidP="008627FD">
            <w:pPr>
              <w:jc w:val="center"/>
              <w:rPr>
                <w:rFonts w:ascii="Calibri" w:hAnsi="Calibri" w:cs="Calibri"/>
                <w:color w:val="FFFFFF"/>
                <w:sz w:val="16"/>
                <w:szCs w:val="16"/>
              </w:rPr>
            </w:pPr>
            <w:r w:rsidRPr="008627FD">
              <w:rPr>
                <w:rFonts w:ascii="Calibri" w:hAnsi="Calibri" w:cs="Calibri"/>
                <w:color w:val="FFFFFF"/>
                <w:sz w:val="16"/>
                <w:szCs w:val="16"/>
              </w:rPr>
              <w:t>Employed</w:t>
            </w:r>
          </w:p>
        </w:tc>
        <w:tc>
          <w:tcPr>
            <w:tcW w:w="698" w:type="dxa"/>
            <w:tcBorders>
              <w:top w:val="single" w:sz="4" w:space="0" w:color="2F93AB"/>
              <w:left w:val="nil"/>
              <w:bottom w:val="single" w:sz="4" w:space="0" w:color="2F93AB"/>
              <w:right w:val="nil"/>
            </w:tcBorders>
            <w:shd w:val="clear" w:color="000000" w:fill="A6A6A6"/>
            <w:noWrap/>
            <w:vAlign w:val="center"/>
            <w:hideMark/>
          </w:tcPr>
          <w:p w14:paraId="2A940446" w14:textId="77777777" w:rsidR="008627FD" w:rsidRPr="008627FD" w:rsidRDefault="008627FD" w:rsidP="008627FD">
            <w:pPr>
              <w:jc w:val="center"/>
              <w:rPr>
                <w:rFonts w:ascii="Calibri" w:hAnsi="Calibri" w:cs="Calibri"/>
                <w:color w:val="FFFFFF"/>
                <w:sz w:val="16"/>
                <w:szCs w:val="16"/>
              </w:rPr>
            </w:pPr>
            <w:r w:rsidRPr="008627FD">
              <w:rPr>
                <w:rFonts w:ascii="Calibri" w:hAnsi="Calibri" w:cs="Calibri"/>
                <w:color w:val="FFFFFF"/>
                <w:sz w:val="16"/>
                <w:szCs w:val="16"/>
              </w:rPr>
              <w:t>U. Rate</w:t>
            </w:r>
          </w:p>
        </w:tc>
        <w:tc>
          <w:tcPr>
            <w:tcW w:w="1144" w:type="dxa"/>
            <w:tcBorders>
              <w:top w:val="single" w:sz="4" w:space="0" w:color="2F93AB"/>
              <w:left w:val="nil"/>
              <w:bottom w:val="single" w:sz="4" w:space="0" w:color="2F93AB"/>
              <w:right w:val="nil"/>
            </w:tcBorders>
            <w:shd w:val="clear" w:color="000000" w:fill="A6A6A6"/>
            <w:noWrap/>
            <w:vAlign w:val="center"/>
            <w:hideMark/>
          </w:tcPr>
          <w:p w14:paraId="0B74C7FA" w14:textId="77777777" w:rsidR="008627FD" w:rsidRPr="008627FD" w:rsidRDefault="008627FD" w:rsidP="008627FD">
            <w:pPr>
              <w:jc w:val="center"/>
              <w:rPr>
                <w:rFonts w:ascii="Calibri" w:hAnsi="Calibri" w:cs="Calibri"/>
                <w:color w:val="FFFFFF"/>
                <w:sz w:val="16"/>
                <w:szCs w:val="16"/>
              </w:rPr>
            </w:pPr>
            <w:r w:rsidRPr="008627FD">
              <w:rPr>
                <w:rFonts w:ascii="Calibri" w:hAnsi="Calibri" w:cs="Calibri"/>
                <w:color w:val="FFFFFF"/>
                <w:sz w:val="16"/>
                <w:szCs w:val="16"/>
              </w:rPr>
              <w:t>Employed</w:t>
            </w:r>
          </w:p>
        </w:tc>
        <w:tc>
          <w:tcPr>
            <w:tcW w:w="716" w:type="dxa"/>
            <w:tcBorders>
              <w:top w:val="single" w:sz="4" w:space="0" w:color="2F93AB"/>
              <w:left w:val="nil"/>
              <w:bottom w:val="single" w:sz="4" w:space="0" w:color="2F93AB"/>
              <w:right w:val="nil"/>
            </w:tcBorders>
            <w:shd w:val="clear" w:color="000000" w:fill="A6A6A6"/>
            <w:noWrap/>
            <w:vAlign w:val="center"/>
            <w:hideMark/>
          </w:tcPr>
          <w:p w14:paraId="1A286D6E" w14:textId="77777777" w:rsidR="008627FD" w:rsidRPr="008627FD" w:rsidRDefault="008627FD" w:rsidP="008627FD">
            <w:pPr>
              <w:jc w:val="center"/>
              <w:rPr>
                <w:rFonts w:ascii="Calibri" w:hAnsi="Calibri" w:cs="Calibri"/>
                <w:color w:val="FFFFFF"/>
                <w:sz w:val="16"/>
                <w:szCs w:val="16"/>
              </w:rPr>
            </w:pPr>
            <w:r w:rsidRPr="008627FD">
              <w:rPr>
                <w:rFonts w:ascii="Calibri" w:hAnsi="Calibri" w:cs="Calibri"/>
                <w:color w:val="FFFFFF"/>
                <w:sz w:val="16"/>
                <w:szCs w:val="16"/>
              </w:rPr>
              <w:t>U. Rate</w:t>
            </w:r>
          </w:p>
        </w:tc>
        <w:tc>
          <w:tcPr>
            <w:tcW w:w="1162" w:type="dxa"/>
            <w:tcBorders>
              <w:top w:val="single" w:sz="4" w:space="0" w:color="2F93AB"/>
              <w:left w:val="nil"/>
              <w:bottom w:val="single" w:sz="4" w:space="0" w:color="2F93AB"/>
              <w:right w:val="nil"/>
            </w:tcBorders>
            <w:shd w:val="clear" w:color="000000" w:fill="A6A6A6"/>
            <w:noWrap/>
            <w:vAlign w:val="center"/>
            <w:hideMark/>
          </w:tcPr>
          <w:p w14:paraId="1BFAE3DD" w14:textId="77777777" w:rsidR="008627FD" w:rsidRPr="008627FD" w:rsidRDefault="008627FD" w:rsidP="008627FD">
            <w:pPr>
              <w:jc w:val="center"/>
              <w:rPr>
                <w:rFonts w:ascii="Calibri" w:hAnsi="Calibri" w:cs="Calibri"/>
                <w:color w:val="FFFFFF"/>
                <w:sz w:val="16"/>
                <w:szCs w:val="16"/>
              </w:rPr>
            </w:pPr>
            <w:r w:rsidRPr="008627FD">
              <w:rPr>
                <w:rFonts w:ascii="Calibri" w:hAnsi="Calibri" w:cs="Calibri"/>
                <w:color w:val="FFFFFF"/>
                <w:sz w:val="16"/>
                <w:szCs w:val="16"/>
              </w:rPr>
              <w:t>Employed</w:t>
            </w:r>
          </w:p>
        </w:tc>
        <w:tc>
          <w:tcPr>
            <w:tcW w:w="698" w:type="dxa"/>
            <w:tcBorders>
              <w:top w:val="single" w:sz="4" w:space="0" w:color="2F93AB"/>
              <w:left w:val="nil"/>
              <w:bottom w:val="single" w:sz="4" w:space="0" w:color="2F93AB"/>
              <w:right w:val="single" w:sz="4" w:space="0" w:color="2F93AB"/>
            </w:tcBorders>
            <w:shd w:val="clear" w:color="000000" w:fill="A6A6A6"/>
            <w:noWrap/>
            <w:vAlign w:val="center"/>
            <w:hideMark/>
          </w:tcPr>
          <w:p w14:paraId="03045308" w14:textId="77777777" w:rsidR="008627FD" w:rsidRPr="008627FD" w:rsidRDefault="008627FD" w:rsidP="008627FD">
            <w:pPr>
              <w:jc w:val="center"/>
              <w:rPr>
                <w:rFonts w:ascii="Calibri" w:hAnsi="Calibri" w:cs="Calibri"/>
                <w:color w:val="FFFFFF"/>
                <w:sz w:val="16"/>
                <w:szCs w:val="16"/>
              </w:rPr>
            </w:pPr>
            <w:r w:rsidRPr="008627FD">
              <w:rPr>
                <w:rFonts w:ascii="Calibri" w:hAnsi="Calibri" w:cs="Calibri"/>
                <w:color w:val="FFFFFF"/>
                <w:sz w:val="16"/>
                <w:szCs w:val="16"/>
              </w:rPr>
              <w:t>U. Rate</w:t>
            </w:r>
          </w:p>
        </w:tc>
      </w:tr>
      <w:tr w:rsidR="008627FD" w:rsidRPr="008627FD" w14:paraId="2F83F8EF" w14:textId="77777777" w:rsidTr="008627FD">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7A155000" w14:textId="77777777" w:rsidR="008627FD" w:rsidRPr="008627FD" w:rsidRDefault="008627FD" w:rsidP="008627FD">
            <w:pPr>
              <w:rPr>
                <w:rFonts w:ascii="Calibri" w:hAnsi="Calibri" w:cs="Calibri"/>
                <w:color w:val="404040"/>
                <w:sz w:val="20"/>
                <w:szCs w:val="20"/>
              </w:rPr>
            </w:pPr>
            <w:r w:rsidRPr="008627FD">
              <w:rPr>
                <w:rFonts w:ascii="Calibri" w:hAnsi="Calibri" w:cs="Calibri"/>
                <w:color w:val="404040"/>
                <w:sz w:val="20"/>
                <w:szCs w:val="20"/>
              </w:rPr>
              <w:t>Brevard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1EAB0231"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264,555</w:t>
            </w:r>
          </w:p>
        </w:tc>
        <w:tc>
          <w:tcPr>
            <w:tcW w:w="771" w:type="dxa"/>
            <w:tcBorders>
              <w:top w:val="nil"/>
              <w:left w:val="nil"/>
              <w:bottom w:val="single" w:sz="4" w:space="0" w:color="2F93AB"/>
              <w:right w:val="single" w:sz="4" w:space="0" w:color="2F93AB"/>
            </w:tcBorders>
            <w:shd w:val="clear" w:color="000000" w:fill="FFFFFF"/>
            <w:noWrap/>
            <w:vAlign w:val="center"/>
            <w:hideMark/>
          </w:tcPr>
          <w:p w14:paraId="217FE4C0"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3.6%</w:t>
            </w:r>
          </w:p>
        </w:tc>
        <w:tc>
          <w:tcPr>
            <w:tcW w:w="1051" w:type="dxa"/>
            <w:tcBorders>
              <w:top w:val="nil"/>
              <w:left w:val="nil"/>
              <w:bottom w:val="single" w:sz="4" w:space="0" w:color="2F93AB"/>
              <w:right w:val="single" w:sz="4" w:space="0" w:color="2F93AB"/>
            </w:tcBorders>
            <w:shd w:val="clear" w:color="000000" w:fill="FFFFFF"/>
            <w:noWrap/>
            <w:vAlign w:val="center"/>
            <w:hideMark/>
          </w:tcPr>
          <w:p w14:paraId="42775026"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272,198</w:t>
            </w:r>
          </w:p>
        </w:tc>
        <w:tc>
          <w:tcPr>
            <w:tcW w:w="698" w:type="dxa"/>
            <w:tcBorders>
              <w:top w:val="nil"/>
              <w:left w:val="nil"/>
              <w:bottom w:val="single" w:sz="4" w:space="0" w:color="2F93AB"/>
              <w:right w:val="single" w:sz="4" w:space="0" w:color="2F93AB"/>
            </w:tcBorders>
            <w:shd w:val="clear" w:color="000000" w:fill="FFFFFF"/>
            <w:noWrap/>
            <w:vAlign w:val="center"/>
            <w:hideMark/>
          </w:tcPr>
          <w:p w14:paraId="764A96B2"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3.3%</w:t>
            </w:r>
          </w:p>
        </w:tc>
        <w:tc>
          <w:tcPr>
            <w:tcW w:w="1144" w:type="dxa"/>
            <w:tcBorders>
              <w:top w:val="nil"/>
              <w:left w:val="nil"/>
              <w:bottom w:val="single" w:sz="4" w:space="0" w:color="2F93AB"/>
              <w:right w:val="single" w:sz="4" w:space="0" w:color="2F93AB"/>
            </w:tcBorders>
            <w:shd w:val="clear" w:color="000000" w:fill="FFFFFF"/>
            <w:noWrap/>
            <w:vAlign w:val="center"/>
            <w:hideMark/>
          </w:tcPr>
          <w:p w14:paraId="26842327"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261,302</w:t>
            </w:r>
          </w:p>
        </w:tc>
        <w:tc>
          <w:tcPr>
            <w:tcW w:w="716" w:type="dxa"/>
            <w:tcBorders>
              <w:top w:val="nil"/>
              <w:left w:val="nil"/>
              <w:bottom w:val="single" w:sz="4" w:space="0" w:color="2F93AB"/>
              <w:right w:val="single" w:sz="4" w:space="0" w:color="2F93AB"/>
            </w:tcBorders>
            <w:shd w:val="clear" w:color="000000" w:fill="FFFFFF"/>
            <w:noWrap/>
            <w:vAlign w:val="center"/>
            <w:hideMark/>
          </w:tcPr>
          <w:p w14:paraId="364545A4"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7.2%</w:t>
            </w:r>
          </w:p>
        </w:tc>
        <w:tc>
          <w:tcPr>
            <w:tcW w:w="1162" w:type="dxa"/>
            <w:tcBorders>
              <w:top w:val="nil"/>
              <w:left w:val="nil"/>
              <w:bottom w:val="single" w:sz="4" w:space="0" w:color="2F93AB"/>
              <w:right w:val="single" w:sz="4" w:space="0" w:color="2F93AB"/>
            </w:tcBorders>
            <w:shd w:val="clear" w:color="000000" w:fill="FFFFFF"/>
            <w:noWrap/>
            <w:vAlign w:val="center"/>
            <w:hideMark/>
          </w:tcPr>
          <w:p w14:paraId="1A8D8071"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277,951</w:t>
            </w:r>
          </w:p>
        </w:tc>
        <w:tc>
          <w:tcPr>
            <w:tcW w:w="698" w:type="dxa"/>
            <w:tcBorders>
              <w:top w:val="nil"/>
              <w:left w:val="nil"/>
              <w:bottom w:val="single" w:sz="4" w:space="0" w:color="2F93AB"/>
              <w:right w:val="single" w:sz="4" w:space="0" w:color="2F93AB"/>
            </w:tcBorders>
            <w:shd w:val="clear" w:color="000000" w:fill="FFFFFF"/>
            <w:noWrap/>
            <w:vAlign w:val="center"/>
            <w:hideMark/>
          </w:tcPr>
          <w:p w14:paraId="41853D0D"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4.0%</w:t>
            </w:r>
          </w:p>
        </w:tc>
      </w:tr>
      <w:tr w:rsidR="008627FD" w:rsidRPr="008627FD" w14:paraId="4E95722D" w14:textId="77777777" w:rsidTr="008627FD">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74F1C129" w14:textId="77777777" w:rsidR="008627FD" w:rsidRPr="008627FD" w:rsidRDefault="008627FD" w:rsidP="008627FD">
            <w:pPr>
              <w:rPr>
                <w:rFonts w:ascii="Calibri" w:hAnsi="Calibri" w:cs="Calibri"/>
                <w:color w:val="404040"/>
                <w:sz w:val="20"/>
                <w:szCs w:val="20"/>
              </w:rPr>
            </w:pPr>
            <w:r w:rsidRPr="008627FD">
              <w:rPr>
                <w:rFonts w:ascii="Calibri" w:hAnsi="Calibri" w:cs="Calibri"/>
                <w:color w:val="404040"/>
                <w:sz w:val="20"/>
                <w:szCs w:val="20"/>
              </w:rPr>
              <w:t>Flagler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798C4803"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44,337</w:t>
            </w:r>
          </w:p>
        </w:tc>
        <w:tc>
          <w:tcPr>
            <w:tcW w:w="771" w:type="dxa"/>
            <w:tcBorders>
              <w:top w:val="nil"/>
              <w:left w:val="nil"/>
              <w:bottom w:val="single" w:sz="4" w:space="0" w:color="2F93AB"/>
              <w:right w:val="single" w:sz="4" w:space="0" w:color="2F93AB"/>
            </w:tcBorders>
            <w:shd w:val="clear" w:color="000000" w:fill="FFFFFF"/>
            <w:noWrap/>
            <w:vAlign w:val="center"/>
            <w:hideMark/>
          </w:tcPr>
          <w:p w14:paraId="15B3A0B1"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4.2%</w:t>
            </w:r>
          </w:p>
        </w:tc>
        <w:tc>
          <w:tcPr>
            <w:tcW w:w="1051" w:type="dxa"/>
            <w:tcBorders>
              <w:top w:val="nil"/>
              <w:left w:val="nil"/>
              <w:bottom w:val="single" w:sz="4" w:space="0" w:color="2F93AB"/>
              <w:right w:val="single" w:sz="4" w:space="0" w:color="2F93AB"/>
            </w:tcBorders>
            <w:shd w:val="clear" w:color="000000" w:fill="FFFFFF"/>
            <w:noWrap/>
            <w:vAlign w:val="center"/>
            <w:hideMark/>
          </w:tcPr>
          <w:p w14:paraId="272854AF"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45,471</w:t>
            </w:r>
          </w:p>
        </w:tc>
        <w:tc>
          <w:tcPr>
            <w:tcW w:w="698" w:type="dxa"/>
            <w:tcBorders>
              <w:top w:val="nil"/>
              <w:left w:val="nil"/>
              <w:bottom w:val="single" w:sz="4" w:space="0" w:color="2F93AB"/>
              <w:right w:val="single" w:sz="4" w:space="0" w:color="2F93AB"/>
            </w:tcBorders>
            <w:shd w:val="clear" w:color="000000" w:fill="FFFFFF"/>
            <w:noWrap/>
            <w:vAlign w:val="center"/>
            <w:hideMark/>
          </w:tcPr>
          <w:p w14:paraId="514581C2"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3.9%</w:t>
            </w:r>
          </w:p>
        </w:tc>
        <w:tc>
          <w:tcPr>
            <w:tcW w:w="1144" w:type="dxa"/>
            <w:tcBorders>
              <w:top w:val="nil"/>
              <w:left w:val="nil"/>
              <w:bottom w:val="single" w:sz="4" w:space="0" w:color="2F93AB"/>
              <w:right w:val="single" w:sz="4" w:space="0" w:color="2F93AB"/>
            </w:tcBorders>
            <w:shd w:val="clear" w:color="000000" w:fill="FFFFFF"/>
            <w:noWrap/>
            <w:vAlign w:val="center"/>
            <w:hideMark/>
          </w:tcPr>
          <w:p w14:paraId="728FD48D"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43,263</w:t>
            </w:r>
          </w:p>
        </w:tc>
        <w:tc>
          <w:tcPr>
            <w:tcW w:w="716" w:type="dxa"/>
            <w:tcBorders>
              <w:top w:val="nil"/>
              <w:left w:val="nil"/>
              <w:bottom w:val="single" w:sz="4" w:space="0" w:color="2F93AB"/>
              <w:right w:val="single" w:sz="4" w:space="0" w:color="2F93AB"/>
            </w:tcBorders>
            <w:shd w:val="clear" w:color="000000" w:fill="FFFFFF"/>
            <w:noWrap/>
            <w:vAlign w:val="center"/>
            <w:hideMark/>
          </w:tcPr>
          <w:p w14:paraId="12DA26B4"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8.1%</w:t>
            </w:r>
          </w:p>
        </w:tc>
        <w:tc>
          <w:tcPr>
            <w:tcW w:w="1162" w:type="dxa"/>
            <w:tcBorders>
              <w:top w:val="nil"/>
              <w:left w:val="nil"/>
              <w:bottom w:val="single" w:sz="4" w:space="0" w:color="2F93AB"/>
              <w:right w:val="single" w:sz="4" w:space="0" w:color="2F93AB"/>
            </w:tcBorders>
            <w:shd w:val="clear" w:color="000000" w:fill="FFFFFF"/>
            <w:noWrap/>
            <w:vAlign w:val="center"/>
            <w:hideMark/>
          </w:tcPr>
          <w:p w14:paraId="560B7612"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46,067</w:t>
            </w:r>
          </w:p>
        </w:tc>
        <w:tc>
          <w:tcPr>
            <w:tcW w:w="698" w:type="dxa"/>
            <w:tcBorders>
              <w:top w:val="nil"/>
              <w:left w:val="nil"/>
              <w:bottom w:val="single" w:sz="4" w:space="0" w:color="2F93AB"/>
              <w:right w:val="single" w:sz="4" w:space="0" w:color="2F93AB"/>
            </w:tcBorders>
            <w:shd w:val="clear" w:color="000000" w:fill="FFFFFF"/>
            <w:noWrap/>
            <w:vAlign w:val="center"/>
            <w:hideMark/>
          </w:tcPr>
          <w:p w14:paraId="10BD709A"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4.6%</w:t>
            </w:r>
          </w:p>
        </w:tc>
      </w:tr>
      <w:tr w:rsidR="008627FD" w:rsidRPr="008627FD" w14:paraId="528ED3F5" w14:textId="77777777" w:rsidTr="008627FD">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564A04F5" w14:textId="77777777" w:rsidR="008627FD" w:rsidRPr="008627FD" w:rsidRDefault="008627FD" w:rsidP="008627FD">
            <w:pPr>
              <w:rPr>
                <w:rFonts w:ascii="Calibri" w:hAnsi="Calibri" w:cs="Calibri"/>
                <w:color w:val="404040"/>
                <w:sz w:val="20"/>
                <w:szCs w:val="20"/>
              </w:rPr>
            </w:pPr>
            <w:r w:rsidRPr="008627FD">
              <w:rPr>
                <w:rFonts w:ascii="Calibri" w:hAnsi="Calibri" w:cs="Calibri"/>
                <w:color w:val="404040"/>
                <w:sz w:val="20"/>
                <w:szCs w:val="20"/>
              </w:rPr>
              <w:t>Lake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70AD1852"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148,689</w:t>
            </w:r>
          </w:p>
        </w:tc>
        <w:tc>
          <w:tcPr>
            <w:tcW w:w="771" w:type="dxa"/>
            <w:tcBorders>
              <w:top w:val="nil"/>
              <w:left w:val="nil"/>
              <w:bottom w:val="single" w:sz="4" w:space="0" w:color="2F93AB"/>
              <w:right w:val="single" w:sz="4" w:space="0" w:color="2F93AB"/>
            </w:tcBorders>
            <w:shd w:val="clear" w:color="000000" w:fill="FFFFFF"/>
            <w:noWrap/>
            <w:vAlign w:val="center"/>
            <w:hideMark/>
          </w:tcPr>
          <w:p w14:paraId="3B8B0284"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3.7%</w:t>
            </w:r>
          </w:p>
        </w:tc>
        <w:tc>
          <w:tcPr>
            <w:tcW w:w="1051" w:type="dxa"/>
            <w:tcBorders>
              <w:top w:val="nil"/>
              <w:left w:val="nil"/>
              <w:bottom w:val="single" w:sz="4" w:space="0" w:color="2F93AB"/>
              <w:right w:val="single" w:sz="4" w:space="0" w:color="2F93AB"/>
            </w:tcBorders>
            <w:shd w:val="clear" w:color="000000" w:fill="FFFFFF"/>
            <w:noWrap/>
            <w:vAlign w:val="center"/>
            <w:hideMark/>
          </w:tcPr>
          <w:p w14:paraId="5EEC5E30"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155,121</w:t>
            </w:r>
          </w:p>
        </w:tc>
        <w:tc>
          <w:tcPr>
            <w:tcW w:w="698" w:type="dxa"/>
            <w:tcBorders>
              <w:top w:val="nil"/>
              <w:left w:val="nil"/>
              <w:bottom w:val="single" w:sz="4" w:space="0" w:color="2F93AB"/>
              <w:right w:val="single" w:sz="4" w:space="0" w:color="2F93AB"/>
            </w:tcBorders>
            <w:shd w:val="clear" w:color="000000" w:fill="FFFFFF"/>
            <w:noWrap/>
            <w:vAlign w:val="center"/>
            <w:hideMark/>
          </w:tcPr>
          <w:p w14:paraId="2CE64848"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3.3%</w:t>
            </w:r>
          </w:p>
        </w:tc>
        <w:tc>
          <w:tcPr>
            <w:tcW w:w="1144" w:type="dxa"/>
            <w:tcBorders>
              <w:top w:val="nil"/>
              <w:left w:val="nil"/>
              <w:bottom w:val="single" w:sz="4" w:space="0" w:color="2F93AB"/>
              <w:right w:val="single" w:sz="4" w:space="0" w:color="2F93AB"/>
            </w:tcBorders>
            <w:shd w:val="clear" w:color="000000" w:fill="FFFFFF"/>
            <w:noWrap/>
            <w:vAlign w:val="center"/>
            <w:hideMark/>
          </w:tcPr>
          <w:p w14:paraId="196FBAC4"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142,000</w:t>
            </w:r>
          </w:p>
        </w:tc>
        <w:tc>
          <w:tcPr>
            <w:tcW w:w="716" w:type="dxa"/>
            <w:tcBorders>
              <w:top w:val="nil"/>
              <w:left w:val="nil"/>
              <w:bottom w:val="single" w:sz="4" w:space="0" w:color="2F93AB"/>
              <w:right w:val="single" w:sz="4" w:space="0" w:color="2F93AB"/>
            </w:tcBorders>
            <w:shd w:val="clear" w:color="000000" w:fill="FFFFFF"/>
            <w:noWrap/>
            <w:vAlign w:val="center"/>
            <w:hideMark/>
          </w:tcPr>
          <w:p w14:paraId="6E5CA50D"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9.4%</w:t>
            </w:r>
          </w:p>
        </w:tc>
        <w:tc>
          <w:tcPr>
            <w:tcW w:w="1162" w:type="dxa"/>
            <w:tcBorders>
              <w:top w:val="nil"/>
              <w:left w:val="nil"/>
              <w:bottom w:val="single" w:sz="4" w:space="0" w:color="2F93AB"/>
              <w:right w:val="single" w:sz="4" w:space="0" w:color="2F93AB"/>
            </w:tcBorders>
            <w:shd w:val="clear" w:color="000000" w:fill="FFFFFF"/>
            <w:noWrap/>
            <w:vAlign w:val="center"/>
            <w:hideMark/>
          </w:tcPr>
          <w:p w14:paraId="7334D83C"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152,035</w:t>
            </w:r>
          </w:p>
        </w:tc>
        <w:tc>
          <w:tcPr>
            <w:tcW w:w="698" w:type="dxa"/>
            <w:tcBorders>
              <w:top w:val="nil"/>
              <w:left w:val="nil"/>
              <w:bottom w:val="single" w:sz="4" w:space="0" w:color="2F93AB"/>
              <w:right w:val="single" w:sz="4" w:space="0" w:color="2F93AB"/>
            </w:tcBorders>
            <w:shd w:val="clear" w:color="000000" w:fill="FFFFFF"/>
            <w:noWrap/>
            <w:vAlign w:val="center"/>
            <w:hideMark/>
          </w:tcPr>
          <w:p w14:paraId="4D586105"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4.7%</w:t>
            </w:r>
          </w:p>
        </w:tc>
      </w:tr>
      <w:tr w:rsidR="008627FD" w:rsidRPr="008627FD" w14:paraId="64C3F842" w14:textId="77777777" w:rsidTr="008627FD">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4C66415C" w14:textId="77777777" w:rsidR="008627FD" w:rsidRPr="008627FD" w:rsidRDefault="008627FD" w:rsidP="008627FD">
            <w:pPr>
              <w:rPr>
                <w:rFonts w:ascii="Calibri" w:hAnsi="Calibri" w:cs="Calibri"/>
                <w:color w:val="404040"/>
                <w:sz w:val="20"/>
                <w:szCs w:val="20"/>
              </w:rPr>
            </w:pPr>
            <w:r w:rsidRPr="008627FD">
              <w:rPr>
                <w:rFonts w:ascii="Calibri" w:hAnsi="Calibri" w:cs="Calibri"/>
                <w:color w:val="404040"/>
                <w:sz w:val="20"/>
                <w:szCs w:val="20"/>
              </w:rPr>
              <w:t>Marion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09E63AB8"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128,740</w:t>
            </w:r>
          </w:p>
        </w:tc>
        <w:tc>
          <w:tcPr>
            <w:tcW w:w="771" w:type="dxa"/>
            <w:tcBorders>
              <w:top w:val="nil"/>
              <w:left w:val="nil"/>
              <w:bottom w:val="single" w:sz="4" w:space="0" w:color="2F93AB"/>
              <w:right w:val="single" w:sz="4" w:space="0" w:color="2F93AB"/>
            </w:tcBorders>
            <w:shd w:val="clear" w:color="000000" w:fill="FFFFFF"/>
            <w:noWrap/>
            <w:vAlign w:val="center"/>
            <w:hideMark/>
          </w:tcPr>
          <w:p w14:paraId="60676595"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4.5%</w:t>
            </w:r>
          </w:p>
        </w:tc>
        <w:tc>
          <w:tcPr>
            <w:tcW w:w="1051" w:type="dxa"/>
            <w:tcBorders>
              <w:top w:val="nil"/>
              <w:left w:val="nil"/>
              <w:bottom w:val="single" w:sz="4" w:space="0" w:color="2F93AB"/>
              <w:right w:val="single" w:sz="4" w:space="0" w:color="2F93AB"/>
            </w:tcBorders>
            <w:shd w:val="clear" w:color="000000" w:fill="FFFFFF"/>
            <w:noWrap/>
            <w:vAlign w:val="center"/>
            <w:hideMark/>
          </w:tcPr>
          <w:p w14:paraId="79B0DC91"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132,637</w:t>
            </w:r>
          </w:p>
        </w:tc>
        <w:tc>
          <w:tcPr>
            <w:tcW w:w="698" w:type="dxa"/>
            <w:tcBorders>
              <w:top w:val="nil"/>
              <w:left w:val="nil"/>
              <w:bottom w:val="single" w:sz="4" w:space="0" w:color="2F93AB"/>
              <w:right w:val="single" w:sz="4" w:space="0" w:color="2F93AB"/>
            </w:tcBorders>
            <w:shd w:val="clear" w:color="000000" w:fill="FFFFFF"/>
            <w:noWrap/>
            <w:vAlign w:val="center"/>
            <w:hideMark/>
          </w:tcPr>
          <w:p w14:paraId="110AA5E8"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3.9%</w:t>
            </w:r>
          </w:p>
        </w:tc>
        <w:tc>
          <w:tcPr>
            <w:tcW w:w="1144" w:type="dxa"/>
            <w:tcBorders>
              <w:top w:val="nil"/>
              <w:left w:val="nil"/>
              <w:bottom w:val="single" w:sz="4" w:space="0" w:color="2F93AB"/>
              <w:right w:val="single" w:sz="4" w:space="0" w:color="2F93AB"/>
            </w:tcBorders>
            <w:shd w:val="clear" w:color="000000" w:fill="FFFFFF"/>
            <w:noWrap/>
            <w:vAlign w:val="center"/>
            <w:hideMark/>
          </w:tcPr>
          <w:p w14:paraId="608B793D"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128,343</w:t>
            </w:r>
          </w:p>
        </w:tc>
        <w:tc>
          <w:tcPr>
            <w:tcW w:w="716" w:type="dxa"/>
            <w:tcBorders>
              <w:top w:val="nil"/>
              <w:left w:val="nil"/>
              <w:bottom w:val="single" w:sz="4" w:space="0" w:color="2F93AB"/>
              <w:right w:val="single" w:sz="4" w:space="0" w:color="2F93AB"/>
            </w:tcBorders>
            <w:shd w:val="clear" w:color="000000" w:fill="FFFFFF"/>
            <w:noWrap/>
            <w:vAlign w:val="center"/>
            <w:hideMark/>
          </w:tcPr>
          <w:p w14:paraId="61B70FB2"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7.6%</w:t>
            </w:r>
          </w:p>
        </w:tc>
        <w:tc>
          <w:tcPr>
            <w:tcW w:w="1162" w:type="dxa"/>
            <w:tcBorders>
              <w:top w:val="nil"/>
              <w:left w:val="nil"/>
              <w:bottom w:val="single" w:sz="4" w:space="0" w:color="2F93AB"/>
              <w:right w:val="single" w:sz="4" w:space="0" w:color="2F93AB"/>
            </w:tcBorders>
            <w:shd w:val="clear" w:color="000000" w:fill="FFFFFF"/>
            <w:noWrap/>
            <w:vAlign w:val="center"/>
            <w:hideMark/>
          </w:tcPr>
          <w:p w14:paraId="46E20724"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135,009</w:t>
            </w:r>
          </w:p>
        </w:tc>
        <w:tc>
          <w:tcPr>
            <w:tcW w:w="698" w:type="dxa"/>
            <w:tcBorders>
              <w:top w:val="nil"/>
              <w:left w:val="nil"/>
              <w:bottom w:val="single" w:sz="4" w:space="0" w:color="2F93AB"/>
              <w:right w:val="single" w:sz="4" w:space="0" w:color="2F93AB"/>
            </w:tcBorders>
            <w:shd w:val="clear" w:color="000000" w:fill="FFFFFF"/>
            <w:noWrap/>
            <w:vAlign w:val="center"/>
            <w:hideMark/>
          </w:tcPr>
          <w:p w14:paraId="6838C3FF"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4.9%</w:t>
            </w:r>
          </w:p>
        </w:tc>
      </w:tr>
      <w:tr w:rsidR="008627FD" w:rsidRPr="008627FD" w14:paraId="1913EB41" w14:textId="77777777" w:rsidTr="008627FD">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4D17E806" w14:textId="77777777" w:rsidR="008627FD" w:rsidRPr="008627FD" w:rsidRDefault="008627FD" w:rsidP="008627FD">
            <w:pPr>
              <w:rPr>
                <w:rFonts w:ascii="Calibri" w:hAnsi="Calibri" w:cs="Calibri"/>
                <w:color w:val="404040"/>
                <w:sz w:val="20"/>
                <w:szCs w:val="20"/>
              </w:rPr>
            </w:pPr>
            <w:r w:rsidRPr="008627FD">
              <w:rPr>
                <w:rFonts w:ascii="Calibri" w:hAnsi="Calibri" w:cs="Calibri"/>
                <w:color w:val="404040"/>
                <w:sz w:val="20"/>
                <w:szCs w:val="20"/>
              </w:rPr>
              <w:t>Orange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292D052C"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715,936</w:t>
            </w:r>
          </w:p>
        </w:tc>
        <w:tc>
          <w:tcPr>
            <w:tcW w:w="771" w:type="dxa"/>
            <w:tcBorders>
              <w:top w:val="nil"/>
              <w:left w:val="nil"/>
              <w:bottom w:val="single" w:sz="4" w:space="0" w:color="2F93AB"/>
              <w:right w:val="single" w:sz="4" w:space="0" w:color="2F93AB"/>
            </w:tcBorders>
            <w:shd w:val="clear" w:color="000000" w:fill="FFFFFF"/>
            <w:noWrap/>
            <w:vAlign w:val="center"/>
            <w:hideMark/>
          </w:tcPr>
          <w:p w14:paraId="3F2C3E67"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3.3%</w:t>
            </w:r>
          </w:p>
        </w:tc>
        <w:tc>
          <w:tcPr>
            <w:tcW w:w="1051" w:type="dxa"/>
            <w:tcBorders>
              <w:top w:val="nil"/>
              <w:left w:val="nil"/>
              <w:bottom w:val="single" w:sz="4" w:space="0" w:color="2F93AB"/>
              <w:right w:val="single" w:sz="4" w:space="0" w:color="2F93AB"/>
            </w:tcBorders>
            <w:shd w:val="clear" w:color="000000" w:fill="FFFFFF"/>
            <w:noWrap/>
            <w:vAlign w:val="center"/>
            <w:hideMark/>
          </w:tcPr>
          <w:p w14:paraId="1F62D1F5"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730,279</w:t>
            </w:r>
          </w:p>
        </w:tc>
        <w:tc>
          <w:tcPr>
            <w:tcW w:w="698" w:type="dxa"/>
            <w:tcBorders>
              <w:top w:val="nil"/>
              <w:left w:val="nil"/>
              <w:bottom w:val="single" w:sz="4" w:space="0" w:color="2F93AB"/>
              <w:right w:val="single" w:sz="4" w:space="0" w:color="2F93AB"/>
            </w:tcBorders>
            <w:shd w:val="clear" w:color="000000" w:fill="FFFFFF"/>
            <w:noWrap/>
            <w:vAlign w:val="center"/>
            <w:hideMark/>
          </w:tcPr>
          <w:p w14:paraId="2D1D63FF"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3.0%</w:t>
            </w:r>
          </w:p>
        </w:tc>
        <w:tc>
          <w:tcPr>
            <w:tcW w:w="1144" w:type="dxa"/>
            <w:tcBorders>
              <w:top w:val="nil"/>
              <w:left w:val="nil"/>
              <w:bottom w:val="single" w:sz="4" w:space="0" w:color="2F93AB"/>
              <w:right w:val="single" w:sz="4" w:space="0" w:color="2F93AB"/>
            </w:tcBorders>
            <w:shd w:val="clear" w:color="000000" w:fill="FFFFFF"/>
            <w:noWrap/>
            <w:vAlign w:val="center"/>
            <w:hideMark/>
          </w:tcPr>
          <w:p w14:paraId="5B91E5C2"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656,788</w:t>
            </w:r>
          </w:p>
        </w:tc>
        <w:tc>
          <w:tcPr>
            <w:tcW w:w="716" w:type="dxa"/>
            <w:tcBorders>
              <w:top w:val="nil"/>
              <w:left w:val="nil"/>
              <w:bottom w:val="single" w:sz="4" w:space="0" w:color="2F93AB"/>
              <w:right w:val="single" w:sz="4" w:space="0" w:color="2F93AB"/>
            </w:tcBorders>
            <w:shd w:val="clear" w:color="000000" w:fill="FFFFFF"/>
            <w:noWrap/>
            <w:vAlign w:val="center"/>
            <w:hideMark/>
          </w:tcPr>
          <w:p w14:paraId="07281F31"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11.5%</w:t>
            </w:r>
          </w:p>
        </w:tc>
        <w:tc>
          <w:tcPr>
            <w:tcW w:w="1162" w:type="dxa"/>
            <w:tcBorders>
              <w:top w:val="nil"/>
              <w:left w:val="nil"/>
              <w:bottom w:val="single" w:sz="4" w:space="0" w:color="2F93AB"/>
              <w:right w:val="single" w:sz="4" w:space="0" w:color="2F93AB"/>
            </w:tcBorders>
            <w:shd w:val="clear" w:color="000000" w:fill="FFFFFF"/>
            <w:noWrap/>
            <w:vAlign w:val="center"/>
            <w:hideMark/>
          </w:tcPr>
          <w:p w14:paraId="29415ADE"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702,684</w:t>
            </w:r>
          </w:p>
        </w:tc>
        <w:tc>
          <w:tcPr>
            <w:tcW w:w="698" w:type="dxa"/>
            <w:tcBorders>
              <w:top w:val="nil"/>
              <w:left w:val="nil"/>
              <w:bottom w:val="single" w:sz="4" w:space="0" w:color="2F93AB"/>
              <w:right w:val="single" w:sz="4" w:space="0" w:color="2F93AB"/>
            </w:tcBorders>
            <w:shd w:val="clear" w:color="000000" w:fill="FFFFFF"/>
            <w:noWrap/>
            <w:vAlign w:val="center"/>
            <w:hideMark/>
          </w:tcPr>
          <w:p w14:paraId="4B47B5BD"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5.2%</w:t>
            </w:r>
          </w:p>
        </w:tc>
      </w:tr>
      <w:tr w:rsidR="008627FD" w:rsidRPr="008627FD" w14:paraId="4EDE026E" w14:textId="77777777" w:rsidTr="008627FD">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2C34DD0E" w14:textId="77777777" w:rsidR="008627FD" w:rsidRPr="008627FD" w:rsidRDefault="008627FD" w:rsidP="008627FD">
            <w:pPr>
              <w:rPr>
                <w:rFonts w:ascii="Calibri" w:hAnsi="Calibri" w:cs="Calibri"/>
                <w:color w:val="404040"/>
                <w:sz w:val="20"/>
                <w:szCs w:val="20"/>
              </w:rPr>
            </w:pPr>
            <w:r w:rsidRPr="008627FD">
              <w:rPr>
                <w:rFonts w:ascii="Calibri" w:hAnsi="Calibri" w:cs="Calibri"/>
                <w:color w:val="404040"/>
                <w:sz w:val="20"/>
                <w:szCs w:val="20"/>
              </w:rPr>
              <w:t>Osceola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03111DA8"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172,446</w:t>
            </w:r>
          </w:p>
        </w:tc>
        <w:tc>
          <w:tcPr>
            <w:tcW w:w="771" w:type="dxa"/>
            <w:tcBorders>
              <w:top w:val="nil"/>
              <w:left w:val="nil"/>
              <w:bottom w:val="single" w:sz="4" w:space="0" w:color="2F93AB"/>
              <w:right w:val="single" w:sz="4" w:space="0" w:color="2F93AB"/>
            </w:tcBorders>
            <w:shd w:val="clear" w:color="000000" w:fill="FFFFFF"/>
            <w:noWrap/>
            <w:vAlign w:val="center"/>
            <w:hideMark/>
          </w:tcPr>
          <w:p w14:paraId="42AB7904"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3.8%</w:t>
            </w:r>
          </w:p>
        </w:tc>
        <w:tc>
          <w:tcPr>
            <w:tcW w:w="1051" w:type="dxa"/>
            <w:tcBorders>
              <w:top w:val="nil"/>
              <w:left w:val="nil"/>
              <w:bottom w:val="single" w:sz="4" w:space="0" w:color="2F93AB"/>
              <w:right w:val="single" w:sz="4" w:space="0" w:color="2F93AB"/>
            </w:tcBorders>
            <w:shd w:val="clear" w:color="000000" w:fill="FFFFFF"/>
            <w:noWrap/>
            <w:vAlign w:val="center"/>
            <w:hideMark/>
          </w:tcPr>
          <w:p w14:paraId="474E7721"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177,876</w:t>
            </w:r>
          </w:p>
        </w:tc>
        <w:tc>
          <w:tcPr>
            <w:tcW w:w="698" w:type="dxa"/>
            <w:tcBorders>
              <w:top w:val="nil"/>
              <w:left w:val="nil"/>
              <w:bottom w:val="single" w:sz="4" w:space="0" w:color="2F93AB"/>
              <w:right w:val="single" w:sz="4" w:space="0" w:color="2F93AB"/>
            </w:tcBorders>
            <w:shd w:val="clear" w:color="000000" w:fill="FFFFFF"/>
            <w:noWrap/>
            <w:vAlign w:val="center"/>
            <w:hideMark/>
          </w:tcPr>
          <w:p w14:paraId="283D1451"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3.4%</w:t>
            </w:r>
          </w:p>
        </w:tc>
        <w:tc>
          <w:tcPr>
            <w:tcW w:w="1144" w:type="dxa"/>
            <w:tcBorders>
              <w:top w:val="nil"/>
              <w:left w:val="nil"/>
              <w:bottom w:val="single" w:sz="4" w:space="0" w:color="2F93AB"/>
              <w:right w:val="single" w:sz="4" w:space="0" w:color="2F93AB"/>
            </w:tcBorders>
            <w:shd w:val="clear" w:color="000000" w:fill="FFFFFF"/>
            <w:noWrap/>
            <w:vAlign w:val="center"/>
            <w:hideMark/>
          </w:tcPr>
          <w:p w14:paraId="4A412D69"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162,828</w:t>
            </w:r>
          </w:p>
        </w:tc>
        <w:tc>
          <w:tcPr>
            <w:tcW w:w="716" w:type="dxa"/>
            <w:tcBorders>
              <w:top w:val="nil"/>
              <w:left w:val="nil"/>
              <w:bottom w:val="single" w:sz="4" w:space="0" w:color="2F93AB"/>
              <w:right w:val="single" w:sz="4" w:space="0" w:color="2F93AB"/>
            </w:tcBorders>
            <w:shd w:val="clear" w:color="000000" w:fill="FFFFFF"/>
            <w:noWrap/>
            <w:vAlign w:val="center"/>
            <w:hideMark/>
          </w:tcPr>
          <w:p w14:paraId="4177E1A6"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14.4%</w:t>
            </w:r>
          </w:p>
        </w:tc>
        <w:tc>
          <w:tcPr>
            <w:tcW w:w="1162" w:type="dxa"/>
            <w:tcBorders>
              <w:top w:val="nil"/>
              <w:left w:val="nil"/>
              <w:bottom w:val="single" w:sz="4" w:space="0" w:color="2F93AB"/>
              <w:right w:val="single" w:sz="4" w:space="0" w:color="2F93AB"/>
            </w:tcBorders>
            <w:shd w:val="clear" w:color="000000" w:fill="FFFFFF"/>
            <w:noWrap/>
            <w:vAlign w:val="center"/>
            <w:hideMark/>
          </w:tcPr>
          <w:p w14:paraId="2F18623D"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174,170</w:t>
            </w:r>
          </w:p>
        </w:tc>
        <w:tc>
          <w:tcPr>
            <w:tcW w:w="698" w:type="dxa"/>
            <w:tcBorders>
              <w:top w:val="nil"/>
              <w:left w:val="nil"/>
              <w:bottom w:val="single" w:sz="4" w:space="0" w:color="2F93AB"/>
              <w:right w:val="single" w:sz="4" w:space="0" w:color="2F93AB"/>
            </w:tcBorders>
            <w:shd w:val="clear" w:color="000000" w:fill="FFFFFF"/>
            <w:noWrap/>
            <w:vAlign w:val="center"/>
            <w:hideMark/>
          </w:tcPr>
          <w:p w14:paraId="557D9C32"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6.3%</w:t>
            </w:r>
          </w:p>
        </w:tc>
      </w:tr>
      <w:tr w:rsidR="008627FD" w:rsidRPr="008627FD" w14:paraId="53E1951E" w14:textId="77777777" w:rsidTr="008627FD">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36100EC0" w14:textId="77777777" w:rsidR="008627FD" w:rsidRPr="008627FD" w:rsidRDefault="008627FD" w:rsidP="008627FD">
            <w:pPr>
              <w:rPr>
                <w:rFonts w:ascii="Calibri" w:hAnsi="Calibri" w:cs="Calibri"/>
                <w:color w:val="404040"/>
                <w:sz w:val="20"/>
                <w:szCs w:val="20"/>
              </w:rPr>
            </w:pPr>
            <w:r w:rsidRPr="008627FD">
              <w:rPr>
                <w:rFonts w:ascii="Calibri" w:hAnsi="Calibri" w:cs="Calibri"/>
                <w:color w:val="404040"/>
                <w:sz w:val="20"/>
                <w:szCs w:val="20"/>
              </w:rPr>
              <w:t>Polk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2112BEF5"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283,912</w:t>
            </w:r>
          </w:p>
        </w:tc>
        <w:tc>
          <w:tcPr>
            <w:tcW w:w="771" w:type="dxa"/>
            <w:tcBorders>
              <w:top w:val="nil"/>
              <w:left w:val="nil"/>
              <w:bottom w:val="single" w:sz="4" w:space="0" w:color="2F93AB"/>
              <w:right w:val="single" w:sz="4" w:space="0" w:color="2F93AB"/>
            </w:tcBorders>
            <w:shd w:val="clear" w:color="000000" w:fill="FFFFFF"/>
            <w:noWrap/>
            <w:vAlign w:val="center"/>
            <w:hideMark/>
          </w:tcPr>
          <w:p w14:paraId="6734835C"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4.3%</w:t>
            </w:r>
          </w:p>
        </w:tc>
        <w:tc>
          <w:tcPr>
            <w:tcW w:w="1051" w:type="dxa"/>
            <w:tcBorders>
              <w:top w:val="nil"/>
              <w:left w:val="nil"/>
              <w:bottom w:val="single" w:sz="4" w:space="0" w:color="2F93AB"/>
              <w:right w:val="single" w:sz="4" w:space="0" w:color="2F93AB"/>
            </w:tcBorders>
            <w:shd w:val="clear" w:color="000000" w:fill="FFFFFF"/>
            <w:noWrap/>
            <w:vAlign w:val="center"/>
            <w:hideMark/>
          </w:tcPr>
          <w:p w14:paraId="64A04FC3"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292,210</w:t>
            </w:r>
          </w:p>
        </w:tc>
        <w:tc>
          <w:tcPr>
            <w:tcW w:w="698" w:type="dxa"/>
            <w:tcBorders>
              <w:top w:val="nil"/>
              <w:left w:val="nil"/>
              <w:bottom w:val="single" w:sz="4" w:space="0" w:color="2F93AB"/>
              <w:right w:val="single" w:sz="4" w:space="0" w:color="2F93AB"/>
            </w:tcBorders>
            <w:shd w:val="clear" w:color="000000" w:fill="FFFFFF"/>
            <w:noWrap/>
            <w:vAlign w:val="center"/>
            <w:hideMark/>
          </w:tcPr>
          <w:p w14:paraId="7520E8E4"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3.8%</w:t>
            </w:r>
          </w:p>
        </w:tc>
        <w:tc>
          <w:tcPr>
            <w:tcW w:w="1144" w:type="dxa"/>
            <w:tcBorders>
              <w:top w:val="nil"/>
              <w:left w:val="nil"/>
              <w:bottom w:val="single" w:sz="4" w:space="0" w:color="2F93AB"/>
              <w:right w:val="single" w:sz="4" w:space="0" w:color="2F93AB"/>
            </w:tcBorders>
            <w:shd w:val="clear" w:color="000000" w:fill="FFFFFF"/>
            <w:noWrap/>
            <w:vAlign w:val="center"/>
            <w:hideMark/>
          </w:tcPr>
          <w:p w14:paraId="0A93791A"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288,447</w:t>
            </w:r>
          </w:p>
        </w:tc>
        <w:tc>
          <w:tcPr>
            <w:tcW w:w="716" w:type="dxa"/>
            <w:tcBorders>
              <w:top w:val="nil"/>
              <w:left w:val="nil"/>
              <w:bottom w:val="single" w:sz="4" w:space="0" w:color="2F93AB"/>
              <w:right w:val="single" w:sz="4" w:space="0" w:color="2F93AB"/>
            </w:tcBorders>
            <w:shd w:val="clear" w:color="000000" w:fill="FFFFFF"/>
            <w:noWrap/>
            <w:vAlign w:val="center"/>
            <w:hideMark/>
          </w:tcPr>
          <w:p w14:paraId="5699A11A"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9.8%</w:t>
            </w:r>
          </w:p>
        </w:tc>
        <w:tc>
          <w:tcPr>
            <w:tcW w:w="1162" w:type="dxa"/>
            <w:tcBorders>
              <w:top w:val="nil"/>
              <w:left w:val="nil"/>
              <w:bottom w:val="single" w:sz="4" w:space="0" w:color="2F93AB"/>
              <w:right w:val="single" w:sz="4" w:space="0" w:color="2F93AB"/>
            </w:tcBorders>
            <w:shd w:val="clear" w:color="000000" w:fill="FFFFFF"/>
            <w:noWrap/>
            <w:vAlign w:val="center"/>
            <w:hideMark/>
          </w:tcPr>
          <w:p w14:paraId="5EC6474C"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311,005</w:t>
            </w:r>
          </w:p>
        </w:tc>
        <w:tc>
          <w:tcPr>
            <w:tcW w:w="698" w:type="dxa"/>
            <w:tcBorders>
              <w:top w:val="nil"/>
              <w:left w:val="nil"/>
              <w:bottom w:val="single" w:sz="4" w:space="0" w:color="2F93AB"/>
              <w:right w:val="single" w:sz="4" w:space="0" w:color="2F93AB"/>
            </w:tcBorders>
            <w:shd w:val="clear" w:color="000000" w:fill="FFFFFF"/>
            <w:noWrap/>
            <w:vAlign w:val="center"/>
            <w:hideMark/>
          </w:tcPr>
          <w:p w14:paraId="77AA1B2D"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5.4%</w:t>
            </w:r>
          </w:p>
        </w:tc>
      </w:tr>
      <w:tr w:rsidR="008627FD" w:rsidRPr="008627FD" w14:paraId="2B7D4E4A" w14:textId="77777777" w:rsidTr="008627FD">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10227ED6" w14:textId="77777777" w:rsidR="008627FD" w:rsidRPr="008627FD" w:rsidRDefault="008627FD" w:rsidP="008627FD">
            <w:pPr>
              <w:rPr>
                <w:rFonts w:ascii="Calibri" w:hAnsi="Calibri" w:cs="Calibri"/>
                <w:color w:val="404040"/>
                <w:sz w:val="20"/>
                <w:szCs w:val="20"/>
              </w:rPr>
            </w:pPr>
            <w:r w:rsidRPr="008627FD">
              <w:rPr>
                <w:rFonts w:ascii="Calibri" w:hAnsi="Calibri" w:cs="Calibri"/>
                <w:color w:val="404040"/>
                <w:sz w:val="20"/>
                <w:szCs w:val="20"/>
              </w:rPr>
              <w:t>Seminole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1668908A"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239,979</w:t>
            </w:r>
          </w:p>
        </w:tc>
        <w:tc>
          <w:tcPr>
            <w:tcW w:w="771" w:type="dxa"/>
            <w:tcBorders>
              <w:top w:val="nil"/>
              <w:left w:val="nil"/>
              <w:bottom w:val="single" w:sz="4" w:space="0" w:color="2F93AB"/>
              <w:right w:val="single" w:sz="4" w:space="0" w:color="2F93AB"/>
            </w:tcBorders>
            <w:shd w:val="clear" w:color="000000" w:fill="FFFFFF"/>
            <w:noWrap/>
            <w:vAlign w:val="center"/>
            <w:hideMark/>
          </w:tcPr>
          <w:p w14:paraId="447DCBD5"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3.3%</w:t>
            </w:r>
          </w:p>
        </w:tc>
        <w:tc>
          <w:tcPr>
            <w:tcW w:w="1051" w:type="dxa"/>
            <w:tcBorders>
              <w:top w:val="nil"/>
              <w:left w:val="nil"/>
              <w:bottom w:val="single" w:sz="4" w:space="0" w:color="2F93AB"/>
              <w:right w:val="single" w:sz="4" w:space="0" w:color="2F93AB"/>
            </w:tcBorders>
            <w:shd w:val="clear" w:color="000000" w:fill="FFFFFF"/>
            <w:noWrap/>
            <w:vAlign w:val="center"/>
            <w:hideMark/>
          </w:tcPr>
          <w:p w14:paraId="29019215"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244,386</w:t>
            </w:r>
          </w:p>
        </w:tc>
        <w:tc>
          <w:tcPr>
            <w:tcW w:w="698" w:type="dxa"/>
            <w:tcBorders>
              <w:top w:val="nil"/>
              <w:left w:val="nil"/>
              <w:bottom w:val="single" w:sz="4" w:space="0" w:color="2F93AB"/>
              <w:right w:val="single" w:sz="4" w:space="0" w:color="2F93AB"/>
            </w:tcBorders>
            <w:shd w:val="clear" w:color="000000" w:fill="FFFFFF"/>
            <w:noWrap/>
            <w:vAlign w:val="center"/>
            <w:hideMark/>
          </w:tcPr>
          <w:p w14:paraId="3C4DF217"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3.0%</w:t>
            </w:r>
          </w:p>
        </w:tc>
        <w:tc>
          <w:tcPr>
            <w:tcW w:w="1144" w:type="dxa"/>
            <w:tcBorders>
              <w:top w:val="nil"/>
              <w:left w:val="nil"/>
              <w:bottom w:val="single" w:sz="4" w:space="0" w:color="2F93AB"/>
              <w:right w:val="single" w:sz="4" w:space="0" w:color="2F93AB"/>
            </w:tcBorders>
            <w:shd w:val="clear" w:color="000000" w:fill="FFFFFF"/>
            <w:noWrap/>
            <w:vAlign w:val="center"/>
            <w:hideMark/>
          </w:tcPr>
          <w:p w14:paraId="154D3A9E"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219,095</w:t>
            </w:r>
          </w:p>
        </w:tc>
        <w:tc>
          <w:tcPr>
            <w:tcW w:w="716" w:type="dxa"/>
            <w:tcBorders>
              <w:top w:val="nil"/>
              <w:left w:val="nil"/>
              <w:bottom w:val="single" w:sz="4" w:space="0" w:color="2F93AB"/>
              <w:right w:val="single" w:sz="4" w:space="0" w:color="2F93AB"/>
            </w:tcBorders>
            <w:shd w:val="clear" w:color="000000" w:fill="FFFFFF"/>
            <w:noWrap/>
            <w:vAlign w:val="center"/>
            <w:hideMark/>
          </w:tcPr>
          <w:p w14:paraId="4ECE8635"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7.8%</w:t>
            </w:r>
          </w:p>
        </w:tc>
        <w:tc>
          <w:tcPr>
            <w:tcW w:w="1162" w:type="dxa"/>
            <w:tcBorders>
              <w:top w:val="nil"/>
              <w:left w:val="nil"/>
              <w:bottom w:val="single" w:sz="4" w:space="0" w:color="2F93AB"/>
              <w:right w:val="single" w:sz="4" w:space="0" w:color="2F93AB"/>
            </w:tcBorders>
            <w:shd w:val="clear" w:color="000000" w:fill="FFFFFF"/>
            <w:noWrap/>
            <w:vAlign w:val="center"/>
            <w:hideMark/>
          </w:tcPr>
          <w:p w14:paraId="63FF6BAE"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234,590</w:t>
            </w:r>
          </w:p>
        </w:tc>
        <w:tc>
          <w:tcPr>
            <w:tcW w:w="698" w:type="dxa"/>
            <w:tcBorders>
              <w:top w:val="nil"/>
              <w:left w:val="nil"/>
              <w:bottom w:val="single" w:sz="4" w:space="0" w:color="2F93AB"/>
              <w:right w:val="single" w:sz="4" w:space="0" w:color="2F93AB"/>
            </w:tcBorders>
            <w:shd w:val="clear" w:color="000000" w:fill="FFFFFF"/>
            <w:noWrap/>
            <w:vAlign w:val="center"/>
            <w:hideMark/>
          </w:tcPr>
          <w:p w14:paraId="58D2D68A"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4.1%</w:t>
            </w:r>
          </w:p>
        </w:tc>
      </w:tr>
      <w:tr w:rsidR="008627FD" w:rsidRPr="008627FD" w14:paraId="433756E3" w14:textId="77777777" w:rsidTr="008627FD">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013144C7" w14:textId="77777777" w:rsidR="008627FD" w:rsidRPr="008627FD" w:rsidRDefault="008627FD" w:rsidP="008627FD">
            <w:pPr>
              <w:rPr>
                <w:rFonts w:ascii="Calibri" w:hAnsi="Calibri" w:cs="Calibri"/>
                <w:color w:val="404040"/>
                <w:sz w:val="20"/>
                <w:szCs w:val="20"/>
              </w:rPr>
            </w:pPr>
            <w:r w:rsidRPr="008627FD">
              <w:rPr>
                <w:rFonts w:ascii="Calibri" w:hAnsi="Calibri" w:cs="Calibri"/>
                <w:color w:val="404040"/>
                <w:sz w:val="20"/>
                <w:szCs w:val="20"/>
              </w:rPr>
              <w:t>Sumter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5A283C3D"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29,435</w:t>
            </w:r>
          </w:p>
        </w:tc>
        <w:tc>
          <w:tcPr>
            <w:tcW w:w="771" w:type="dxa"/>
            <w:tcBorders>
              <w:top w:val="nil"/>
              <w:left w:val="nil"/>
              <w:bottom w:val="single" w:sz="4" w:space="0" w:color="2F93AB"/>
              <w:right w:val="single" w:sz="4" w:space="0" w:color="2F93AB"/>
            </w:tcBorders>
            <w:shd w:val="clear" w:color="000000" w:fill="FFFFFF"/>
            <w:noWrap/>
            <w:vAlign w:val="center"/>
            <w:hideMark/>
          </w:tcPr>
          <w:p w14:paraId="549BE7F9"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5.3%</w:t>
            </w:r>
          </w:p>
        </w:tc>
        <w:tc>
          <w:tcPr>
            <w:tcW w:w="1051" w:type="dxa"/>
            <w:tcBorders>
              <w:top w:val="nil"/>
              <w:left w:val="nil"/>
              <w:bottom w:val="single" w:sz="4" w:space="0" w:color="2F93AB"/>
              <w:right w:val="single" w:sz="4" w:space="0" w:color="2F93AB"/>
            </w:tcBorders>
            <w:shd w:val="clear" w:color="000000" w:fill="FFFFFF"/>
            <w:noWrap/>
            <w:vAlign w:val="center"/>
            <w:hideMark/>
          </w:tcPr>
          <w:p w14:paraId="7C1F0B67"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30,789</w:t>
            </w:r>
          </w:p>
        </w:tc>
        <w:tc>
          <w:tcPr>
            <w:tcW w:w="698" w:type="dxa"/>
            <w:tcBorders>
              <w:top w:val="nil"/>
              <w:left w:val="nil"/>
              <w:bottom w:val="single" w:sz="4" w:space="0" w:color="2F93AB"/>
              <w:right w:val="single" w:sz="4" w:space="0" w:color="2F93AB"/>
            </w:tcBorders>
            <w:shd w:val="clear" w:color="000000" w:fill="FFFFFF"/>
            <w:noWrap/>
            <w:vAlign w:val="center"/>
            <w:hideMark/>
          </w:tcPr>
          <w:p w14:paraId="4E05675A"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4.8%</w:t>
            </w:r>
          </w:p>
        </w:tc>
        <w:tc>
          <w:tcPr>
            <w:tcW w:w="1144" w:type="dxa"/>
            <w:tcBorders>
              <w:top w:val="nil"/>
              <w:left w:val="nil"/>
              <w:bottom w:val="single" w:sz="4" w:space="0" w:color="2F93AB"/>
              <w:right w:val="single" w:sz="4" w:space="0" w:color="2F93AB"/>
            </w:tcBorders>
            <w:shd w:val="clear" w:color="000000" w:fill="FFFFFF"/>
            <w:noWrap/>
            <w:vAlign w:val="center"/>
            <w:hideMark/>
          </w:tcPr>
          <w:p w14:paraId="405AC821"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29,876</w:t>
            </w:r>
          </w:p>
        </w:tc>
        <w:tc>
          <w:tcPr>
            <w:tcW w:w="716" w:type="dxa"/>
            <w:tcBorders>
              <w:top w:val="nil"/>
              <w:left w:val="nil"/>
              <w:bottom w:val="single" w:sz="4" w:space="0" w:color="2F93AB"/>
              <w:right w:val="single" w:sz="4" w:space="0" w:color="2F93AB"/>
            </w:tcBorders>
            <w:shd w:val="clear" w:color="000000" w:fill="FFFFFF"/>
            <w:noWrap/>
            <w:vAlign w:val="center"/>
            <w:hideMark/>
          </w:tcPr>
          <w:p w14:paraId="75BC6B0F"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8.5%</w:t>
            </w:r>
          </w:p>
        </w:tc>
        <w:tc>
          <w:tcPr>
            <w:tcW w:w="1162" w:type="dxa"/>
            <w:tcBorders>
              <w:top w:val="nil"/>
              <w:left w:val="nil"/>
              <w:bottom w:val="single" w:sz="4" w:space="0" w:color="2F93AB"/>
              <w:right w:val="single" w:sz="4" w:space="0" w:color="2F93AB"/>
            </w:tcBorders>
            <w:shd w:val="clear" w:color="000000" w:fill="FFFFFF"/>
            <w:noWrap/>
            <w:vAlign w:val="center"/>
            <w:hideMark/>
          </w:tcPr>
          <w:p w14:paraId="58640CD1"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32,790</w:t>
            </w:r>
          </w:p>
        </w:tc>
        <w:tc>
          <w:tcPr>
            <w:tcW w:w="698" w:type="dxa"/>
            <w:tcBorders>
              <w:top w:val="nil"/>
              <w:left w:val="nil"/>
              <w:bottom w:val="single" w:sz="4" w:space="0" w:color="2F93AB"/>
              <w:right w:val="single" w:sz="4" w:space="0" w:color="2F93AB"/>
            </w:tcBorders>
            <w:shd w:val="clear" w:color="000000" w:fill="FFFFFF"/>
            <w:noWrap/>
            <w:vAlign w:val="center"/>
            <w:hideMark/>
          </w:tcPr>
          <w:p w14:paraId="114C9D33"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5.3%</w:t>
            </w:r>
          </w:p>
        </w:tc>
      </w:tr>
      <w:tr w:rsidR="008627FD" w:rsidRPr="008627FD" w14:paraId="177645D2" w14:textId="77777777" w:rsidTr="008627FD">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3D0D267F" w14:textId="77777777" w:rsidR="008627FD" w:rsidRPr="008627FD" w:rsidRDefault="008627FD" w:rsidP="008627FD">
            <w:pPr>
              <w:rPr>
                <w:rFonts w:ascii="Calibri" w:hAnsi="Calibri" w:cs="Calibri"/>
                <w:color w:val="404040"/>
                <w:sz w:val="20"/>
                <w:szCs w:val="20"/>
              </w:rPr>
            </w:pPr>
            <w:r w:rsidRPr="008627FD">
              <w:rPr>
                <w:rFonts w:ascii="Calibri" w:hAnsi="Calibri" w:cs="Calibri"/>
                <w:color w:val="404040"/>
                <w:sz w:val="20"/>
                <w:szCs w:val="20"/>
              </w:rPr>
              <w:t>Volusia County</w:t>
            </w:r>
          </w:p>
        </w:tc>
        <w:tc>
          <w:tcPr>
            <w:tcW w:w="1029" w:type="dxa"/>
            <w:tcBorders>
              <w:top w:val="nil"/>
              <w:left w:val="nil"/>
              <w:bottom w:val="single" w:sz="4" w:space="0" w:color="2F93AB"/>
              <w:right w:val="single" w:sz="4" w:space="0" w:color="2F93AB"/>
            </w:tcBorders>
            <w:shd w:val="clear" w:color="000000" w:fill="FFFFFF"/>
            <w:noWrap/>
            <w:vAlign w:val="center"/>
            <w:hideMark/>
          </w:tcPr>
          <w:p w14:paraId="3C8A9C6C"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241,060</w:t>
            </w:r>
          </w:p>
        </w:tc>
        <w:tc>
          <w:tcPr>
            <w:tcW w:w="771" w:type="dxa"/>
            <w:tcBorders>
              <w:top w:val="nil"/>
              <w:left w:val="nil"/>
              <w:bottom w:val="single" w:sz="4" w:space="0" w:color="2F93AB"/>
              <w:right w:val="single" w:sz="4" w:space="0" w:color="2F93AB"/>
            </w:tcBorders>
            <w:shd w:val="clear" w:color="000000" w:fill="FFFFFF"/>
            <w:noWrap/>
            <w:vAlign w:val="center"/>
            <w:hideMark/>
          </w:tcPr>
          <w:p w14:paraId="2C9F9D3F"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3.9%</w:t>
            </w:r>
          </w:p>
        </w:tc>
        <w:tc>
          <w:tcPr>
            <w:tcW w:w="1051" w:type="dxa"/>
            <w:tcBorders>
              <w:top w:val="nil"/>
              <w:left w:val="nil"/>
              <w:bottom w:val="single" w:sz="4" w:space="0" w:color="2F93AB"/>
              <w:right w:val="single" w:sz="4" w:space="0" w:color="2F93AB"/>
            </w:tcBorders>
            <w:shd w:val="clear" w:color="000000" w:fill="FFFFFF"/>
            <w:noWrap/>
            <w:vAlign w:val="center"/>
            <w:hideMark/>
          </w:tcPr>
          <w:p w14:paraId="026054B4"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242,915</w:t>
            </w:r>
          </w:p>
        </w:tc>
        <w:tc>
          <w:tcPr>
            <w:tcW w:w="698" w:type="dxa"/>
            <w:tcBorders>
              <w:top w:val="nil"/>
              <w:left w:val="nil"/>
              <w:bottom w:val="single" w:sz="4" w:space="0" w:color="2F93AB"/>
              <w:right w:val="single" w:sz="4" w:space="0" w:color="2F93AB"/>
            </w:tcBorders>
            <w:shd w:val="clear" w:color="000000" w:fill="FFFFFF"/>
            <w:noWrap/>
            <w:vAlign w:val="center"/>
            <w:hideMark/>
          </w:tcPr>
          <w:p w14:paraId="449E3690"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3.6%</w:t>
            </w:r>
          </w:p>
        </w:tc>
        <w:tc>
          <w:tcPr>
            <w:tcW w:w="1144" w:type="dxa"/>
            <w:tcBorders>
              <w:top w:val="nil"/>
              <w:left w:val="nil"/>
              <w:bottom w:val="single" w:sz="4" w:space="0" w:color="2F93AB"/>
              <w:right w:val="single" w:sz="4" w:space="0" w:color="2F93AB"/>
            </w:tcBorders>
            <w:shd w:val="clear" w:color="000000" w:fill="FFFFFF"/>
            <w:noWrap/>
            <w:vAlign w:val="center"/>
            <w:hideMark/>
          </w:tcPr>
          <w:p w14:paraId="049FFC7F"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228,265</w:t>
            </w:r>
          </w:p>
        </w:tc>
        <w:tc>
          <w:tcPr>
            <w:tcW w:w="716" w:type="dxa"/>
            <w:tcBorders>
              <w:top w:val="nil"/>
              <w:left w:val="nil"/>
              <w:bottom w:val="single" w:sz="4" w:space="0" w:color="2F93AB"/>
              <w:right w:val="single" w:sz="4" w:space="0" w:color="2F93AB"/>
            </w:tcBorders>
            <w:shd w:val="clear" w:color="000000" w:fill="FFFFFF"/>
            <w:noWrap/>
            <w:vAlign w:val="center"/>
            <w:hideMark/>
          </w:tcPr>
          <w:p w14:paraId="08A657E0"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8.2%</w:t>
            </w:r>
          </w:p>
        </w:tc>
        <w:tc>
          <w:tcPr>
            <w:tcW w:w="1162" w:type="dxa"/>
            <w:tcBorders>
              <w:top w:val="nil"/>
              <w:left w:val="nil"/>
              <w:bottom w:val="single" w:sz="4" w:space="0" w:color="2F93AB"/>
              <w:right w:val="single" w:sz="4" w:space="0" w:color="2F93AB"/>
            </w:tcBorders>
            <w:shd w:val="clear" w:color="000000" w:fill="FFFFFF"/>
            <w:noWrap/>
            <w:vAlign w:val="center"/>
            <w:hideMark/>
          </w:tcPr>
          <w:p w14:paraId="7085E7A4"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243,303</w:t>
            </w:r>
          </w:p>
        </w:tc>
        <w:tc>
          <w:tcPr>
            <w:tcW w:w="698" w:type="dxa"/>
            <w:tcBorders>
              <w:top w:val="nil"/>
              <w:left w:val="nil"/>
              <w:bottom w:val="single" w:sz="4" w:space="0" w:color="2F93AB"/>
              <w:right w:val="single" w:sz="4" w:space="0" w:color="2F93AB"/>
            </w:tcBorders>
            <w:shd w:val="clear" w:color="000000" w:fill="FFFFFF"/>
            <w:noWrap/>
            <w:vAlign w:val="center"/>
            <w:hideMark/>
          </w:tcPr>
          <w:p w14:paraId="5C14726A" w14:textId="77777777" w:rsidR="008627FD" w:rsidRPr="008627FD" w:rsidRDefault="008627FD" w:rsidP="008627FD">
            <w:pPr>
              <w:jc w:val="center"/>
              <w:rPr>
                <w:rFonts w:ascii="Calibri" w:hAnsi="Calibri" w:cs="Calibri"/>
                <w:color w:val="404040"/>
                <w:sz w:val="20"/>
                <w:szCs w:val="20"/>
              </w:rPr>
            </w:pPr>
            <w:r w:rsidRPr="008627FD">
              <w:rPr>
                <w:rFonts w:ascii="Calibri" w:hAnsi="Calibri" w:cs="Calibri"/>
                <w:color w:val="404040"/>
                <w:sz w:val="20"/>
                <w:szCs w:val="20"/>
              </w:rPr>
              <w:t>4.6%</w:t>
            </w:r>
          </w:p>
        </w:tc>
      </w:tr>
      <w:tr w:rsidR="008627FD" w:rsidRPr="008627FD" w14:paraId="4F317604" w14:textId="77777777" w:rsidTr="008627FD">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2F613FB0" w14:textId="77777777" w:rsidR="008627FD" w:rsidRPr="008627FD" w:rsidRDefault="008627FD" w:rsidP="008627FD">
            <w:pPr>
              <w:rPr>
                <w:rFonts w:ascii="Calibri" w:hAnsi="Calibri" w:cs="Calibri"/>
                <w:b/>
                <w:bCs/>
                <w:color w:val="404040"/>
                <w:sz w:val="20"/>
                <w:szCs w:val="20"/>
              </w:rPr>
            </w:pPr>
            <w:r w:rsidRPr="008627FD">
              <w:rPr>
                <w:rFonts w:ascii="Calibri" w:hAnsi="Calibri" w:cs="Calibri"/>
                <w:b/>
                <w:bCs/>
                <w:color w:val="404040"/>
                <w:sz w:val="20"/>
                <w:szCs w:val="20"/>
              </w:rPr>
              <w:t>CFMPOA Region</w:t>
            </w:r>
          </w:p>
        </w:tc>
        <w:tc>
          <w:tcPr>
            <w:tcW w:w="1029" w:type="dxa"/>
            <w:tcBorders>
              <w:top w:val="nil"/>
              <w:left w:val="nil"/>
              <w:bottom w:val="single" w:sz="4" w:space="0" w:color="2F93AB"/>
              <w:right w:val="single" w:sz="4" w:space="0" w:color="2F93AB"/>
            </w:tcBorders>
            <w:shd w:val="clear" w:color="000000" w:fill="FFFFFF"/>
            <w:noWrap/>
            <w:vAlign w:val="center"/>
            <w:hideMark/>
          </w:tcPr>
          <w:p w14:paraId="40D517D5" w14:textId="77777777" w:rsidR="008627FD" w:rsidRPr="008627FD" w:rsidRDefault="008627FD" w:rsidP="008627FD">
            <w:pPr>
              <w:jc w:val="center"/>
              <w:rPr>
                <w:rFonts w:ascii="Calibri" w:hAnsi="Calibri" w:cs="Calibri"/>
                <w:b/>
                <w:bCs/>
                <w:color w:val="404040"/>
                <w:sz w:val="20"/>
                <w:szCs w:val="20"/>
              </w:rPr>
            </w:pPr>
            <w:r w:rsidRPr="008627FD">
              <w:rPr>
                <w:rFonts w:ascii="Calibri" w:hAnsi="Calibri" w:cs="Calibri"/>
                <w:b/>
                <w:bCs/>
                <w:color w:val="404040"/>
                <w:sz w:val="20"/>
                <w:szCs w:val="20"/>
              </w:rPr>
              <w:t>2,269,089</w:t>
            </w:r>
          </w:p>
        </w:tc>
        <w:tc>
          <w:tcPr>
            <w:tcW w:w="771" w:type="dxa"/>
            <w:tcBorders>
              <w:top w:val="nil"/>
              <w:left w:val="nil"/>
              <w:bottom w:val="single" w:sz="4" w:space="0" w:color="2F93AB"/>
              <w:right w:val="single" w:sz="4" w:space="0" w:color="2F93AB"/>
            </w:tcBorders>
            <w:shd w:val="clear" w:color="000000" w:fill="FFFFFF"/>
            <w:noWrap/>
            <w:vAlign w:val="center"/>
            <w:hideMark/>
          </w:tcPr>
          <w:p w14:paraId="4A001880" w14:textId="77777777" w:rsidR="008627FD" w:rsidRPr="008627FD" w:rsidRDefault="008627FD" w:rsidP="008627FD">
            <w:pPr>
              <w:jc w:val="center"/>
              <w:rPr>
                <w:rFonts w:ascii="Calibri" w:hAnsi="Calibri" w:cs="Calibri"/>
                <w:b/>
                <w:bCs/>
                <w:color w:val="404040"/>
                <w:sz w:val="20"/>
                <w:szCs w:val="20"/>
              </w:rPr>
            </w:pPr>
            <w:r w:rsidRPr="008627FD">
              <w:rPr>
                <w:rFonts w:ascii="Calibri" w:hAnsi="Calibri" w:cs="Calibri"/>
                <w:b/>
                <w:bCs/>
                <w:color w:val="404040"/>
                <w:sz w:val="20"/>
                <w:szCs w:val="20"/>
              </w:rPr>
              <w:t>3.7%</w:t>
            </w:r>
          </w:p>
        </w:tc>
        <w:tc>
          <w:tcPr>
            <w:tcW w:w="1051" w:type="dxa"/>
            <w:tcBorders>
              <w:top w:val="nil"/>
              <w:left w:val="nil"/>
              <w:bottom w:val="single" w:sz="4" w:space="0" w:color="2F93AB"/>
              <w:right w:val="single" w:sz="4" w:space="0" w:color="2F93AB"/>
            </w:tcBorders>
            <w:shd w:val="clear" w:color="000000" w:fill="FFFFFF"/>
            <w:noWrap/>
            <w:vAlign w:val="center"/>
            <w:hideMark/>
          </w:tcPr>
          <w:p w14:paraId="00B8C357" w14:textId="77777777" w:rsidR="008627FD" w:rsidRPr="008627FD" w:rsidRDefault="008627FD" w:rsidP="008627FD">
            <w:pPr>
              <w:jc w:val="center"/>
              <w:rPr>
                <w:rFonts w:ascii="Calibri" w:hAnsi="Calibri" w:cs="Calibri"/>
                <w:b/>
                <w:bCs/>
                <w:color w:val="404040"/>
                <w:sz w:val="20"/>
                <w:szCs w:val="20"/>
              </w:rPr>
            </w:pPr>
            <w:r w:rsidRPr="008627FD">
              <w:rPr>
                <w:rFonts w:ascii="Calibri" w:hAnsi="Calibri" w:cs="Calibri"/>
                <w:b/>
                <w:bCs/>
                <w:color w:val="404040"/>
                <w:sz w:val="20"/>
                <w:szCs w:val="20"/>
              </w:rPr>
              <w:t>2,323,882</w:t>
            </w:r>
          </w:p>
        </w:tc>
        <w:tc>
          <w:tcPr>
            <w:tcW w:w="698" w:type="dxa"/>
            <w:tcBorders>
              <w:top w:val="nil"/>
              <w:left w:val="nil"/>
              <w:bottom w:val="single" w:sz="4" w:space="0" w:color="2F93AB"/>
              <w:right w:val="single" w:sz="4" w:space="0" w:color="2F93AB"/>
            </w:tcBorders>
            <w:shd w:val="clear" w:color="000000" w:fill="FFFFFF"/>
            <w:noWrap/>
            <w:vAlign w:val="center"/>
            <w:hideMark/>
          </w:tcPr>
          <w:p w14:paraId="4B2A961B" w14:textId="77777777" w:rsidR="008627FD" w:rsidRPr="008627FD" w:rsidRDefault="008627FD" w:rsidP="008627FD">
            <w:pPr>
              <w:jc w:val="center"/>
              <w:rPr>
                <w:rFonts w:ascii="Calibri" w:hAnsi="Calibri" w:cs="Calibri"/>
                <w:b/>
                <w:bCs/>
                <w:color w:val="404040"/>
                <w:sz w:val="20"/>
                <w:szCs w:val="20"/>
              </w:rPr>
            </w:pPr>
            <w:r w:rsidRPr="008627FD">
              <w:rPr>
                <w:rFonts w:ascii="Calibri" w:hAnsi="Calibri" w:cs="Calibri"/>
                <w:b/>
                <w:bCs/>
                <w:color w:val="404040"/>
                <w:sz w:val="20"/>
                <w:szCs w:val="20"/>
              </w:rPr>
              <w:t>3.3%</w:t>
            </w:r>
          </w:p>
        </w:tc>
        <w:tc>
          <w:tcPr>
            <w:tcW w:w="1144" w:type="dxa"/>
            <w:tcBorders>
              <w:top w:val="nil"/>
              <w:left w:val="nil"/>
              <w:bottom w:val="single" w:sz="4" w:space="0" w:color="2F93AB"/>
              <w:right w:val="single" w:sz="4" w:space="0" w:color="2F93AB"/>
            </w:tcBorders>
            <w:shd w:val="clear" w:color="000000" w:fill="FFFFFF"/>
            <w:noWrap/>
            <w:vAlign w:val="center"/>
            <w:hideMark/>
          </w:tcPr>
          <w:p w14:paraId="3BCD57D0" w14:textId="77777777" w:rsidR="008627FD" w:rsidRPr="008627FD" w:rsidRDefault="008627FD" w:rsidP="008627FD">
            <w:pPr>
              <w:jc w:val="center"/>
              <w:rPr>
                <w:rFonts w:ascii="Calibri" w:hAnsi="Calibri" w:cs="Calibri"/>
                <w:b/>
                <w:bCs/>
                <w:color w:val="404040"/>
                <w:sz w:val="20"/>
                <w:szCs w:val="20"/>
              </w:rPr>
            </w:pPr>
            <w:r w:rsidRPr="008627FD">
              <w:rPr>
                <w:rFonts w:ascii="Calibri" w:hAnsi="Calibri" w:cs="Calibri"/>
                <w:b/>
                <w:bCs/>
                <w:color w:val="404040"/>
                <w:sz w:val="20"/>
                <w:szCs w:val="20"/>
              </w:rPr>
              <w:t>2,160,207</w:t>
            </w:r>
          </w:p>
        </w:tc>
        <w:tc>
          <w:tcPr>
            <w:tcW w:w="716" w:type="dxa"/>
            <w:tcBorders>
              <w:top w:val="nil"/>
              <w:left w:val="nil"/>
              <w:bottom w:val="single" w:sz="4" w:space="0" w:color="2F93AB"/>
              <w:right w:val="single" w:sz="4" w:space="0" w:color="2F93AB"/>
            </w:tcBorders>
            <w:shd w:val="clear" w:color="000000" w:fill="FFFFFF"/>
            <w:noWrap/>
            <w:vAlign w:val="center"/>
            <w:hideMark/>
          </w:tcPr>
          <w:p w14:paraId="4FAE88E0" w14:textId="77777777" w:rsidR="008627FD" w:rsidRPr="008627FD" w:rsidRDefault="008627FD" w:rsidP="008627FD">
            <w:pPr>
              <w:jc w:val="center"/>
              <w:rPr>
                <w:rFonts w:ascii="Calibri" w:hAnsi="Calibri" w:cs="Calibri"/>
                <w:b/>
                <w:bCs/>
                <w:color w:val="404040"/>
                <w:sz w:val="20"/>
                <w:szCs w:val="20"/>
              </w:rPr>
            </w:pPr>
            <w:r w:rsidRPr="008627FD">
              <w:rPr>
                <w:rFonts w:ascii="Calibri" w:hAnsi="Calibri" w:cs="Calibri"/>
                <w:b/>
                <w:bCs/>
                <w:color w:val="404040"/>
                <w:sz w:val="20"/>
                <w:szCs w:val="20"/>
              </w:rPr>
              <w:t>9.8%</w:t>
            </w:r>
          </w:p>
        </w:tc>
        <w:tc>
          <w:tcPr>
            <w:tcW w:w="1162" w:type="dxa"/>
            <w:tcBorders>
              <w:top w:val="nil"/>
              <w:left w:val="nil"/>
              <w:bottom w:val="single" w:sz="4" w:space="0" w:color="2F93AB"/>
              <w:right w:val="single" w:sz="4" w:space="0" w:color="2F93AB"/>
            </w:tcBorders>
            <w:shd w:val="clear" w:color="000000" w:fill="FFFFFF"/>
            <w:noWrap/>
            <w:vAlign w:val="center"/>
            <w:hideMark/>
          </w:tcPr>
          <w:p w14:paraId="75C5C9B2" w14:textId="77777777" w:rsidR="008627FD" w:rsidRPr="008627FD" w:rsidRDefault="008627FD" w:rsidP="008627FD">
            <w:pPr>
              <w:jc w:val="center"/>
              <w:rPr>
                <w:rFonts w:ascii="Calibri" w:hAnsi="Calibri" w:cs="Calibri"/>
                <w:b/>
                <w:bCs/>
                <w:color w:val="404040"/>
                <w:sz w:val="20"/>
                <w:szCs w:val="20"/>
              </w:rPr>
            </w:pPr>
            <w:r w:rsidRPr="008627FD">
              <w:rPr>
                <w:rFonts w:ascii="Calibri" w:hAnsi="Calibri" w:cs="Calibri"/>
                <w:b/>
                <w:bCs/>
                <w:color w:val="404040"/>
                <w:sz w:val="20"/>
                <w:szCs w:val="20"/>
              </w:rPr>
              <w:t>2,309,604</w:t>
            </w:r>
          </w:p>
        </w:tc>
        <w:tc>
          <w:tcPr>
            <w:tcW w:w="698" w:type="dxa"/>
            <w:tcBorders>
              <w:top w:val="nil"/>
              <w:left w:val="nil"/>
              <w:bottom w:val="single" w:sz="4" w:space="0" w:color="2F93AB"/>
              <w:right w:val="single" w:sz="4" w:space="0" w:color="2F93AB"/>
            </w:tcBorders>
            <w:shd w:val="clear" w:color="000000" w:fill="FFFFFF"/>
            <w:noWrap/>
            <w:vAlign w:val="center"/>
            <w:hideMark/>
          </w:tcPr>
          <w:p w14:paraId="3FD7A714" w14:textId="77777777" w:rsidR="008627FD" w:rsidRPr="008627FD" w:rsidRDefault="008627FD" w:rsidP="008627FD">
            <w:pPr>
              <w:jc w:val="center"/>
              <w:rPr>
                <w:rFonts w:ascii="Calibri" w:hAnsi="Calibri" w:cs="Calibri"/>
                <w:b/>
                <w:bCs/>
                <w:color w:val="404040"/>
                <w:sz w:val="20"/>
                <w:szCs w:val="20"/>
              </w:rPr>
            </w:pPr>
            <w:r w:rsidRPr="008627FD">
              <w:rPr>
                <w:rFonts w:ascii="Calibri" w:hAnsi="Calibri" w:cs="Calibri"/>
                <w:b/>
                <w:bCs/>
                <w:color w:val="404040"/>
                <w:sz w:val="20"/>
                <w:szCs w:val="20"/>
              </w:rPr>
              <w:t>4.9%</w:t>
            </w:r>
          </w:p>
        </w:tc>
      </w:tr>
      <w:tr w:rsidR="008627FD" w:rsidRPr="008627FD" w14:paraId="4B900202" w14:textId="77777777" w:rsidTr="008627FD">
        <w:trPr>
          <w:trHeight w:val="300"/>
        </w:trPr>
        <w:tc>
          <w:tcPr>
            <w:tcW w:w="8636" w:type="dxa"/>
            <w:gridSpan w:val="8"/>
            <w:tcBorders>
              <w:top w:val="nil"/>
              <w:left w:val="nil"/>
              <w:bottom w:val="nil"/>
              <w:right w:val="nil"/>
            </w:tcBorders>
            <w:shd w:val="clear" w:color="000000" w:fill="FFFFFF"/>
            <w:noWrap/>
            <w:vAlign w:val="center"/>
            <w:hideMark/>
          </w:tcPr>
          <w:p w14:paraId="378969CB" w14:textId="77777777" w:rsidR="008627FD" w:rsidRPr="008627FD" w:rsidRDefault="008627FD" w:rsidP="008627FD">
            <w:pPr>
              <w:rPr>
                <w:rFonts w:ascii="Calibri" w:hAnsi="Calibri" w:cs="Calibri"/>
                <w:color w:val="A6A6A6"/>
                <w:sz w:val="16"/>
                <w:szCs w:val="16"/>
              </w:rPr>
            </w:pPr>
            <w:r w:rsidRPr="008627FD">
              <w:rPr>
                <w:rFonts w:ascii="Calibri" w:hAnsi="Calibri" w:cs="Calibri"/>
                <w:color w:val="A6A6A6"/>
                <w:sz w:val="16"/>
                <w:szCs w:val="16"/>
              </w:rPr>
              <w:t>* Portions of Flagler County are not included in the CFMPOA Alliance region. This table includes all of Flagler County</w:t>
            </w:r>
          </w:p>
        </w:tc>
        <w:tc>
          <w:tcPr>
            <w:tcW w:w="698" w:type="dxa"/>
            <w:tcBorders>
              <w:top w:val="nil"/>
              <w:left w:val="nil"/>
              <w:bottom w:val="nil"/>
              <w:right w:val="nil"/>
            </w:tcBorders>
            <w:shd w:val="clear" w:color="000000" w:fill="FFFFFF"/>
            <w:noWrap/>
            <w:vAlign w:val="center"/>
            <w:hideMark/>
          </w:tcPr>
          <w:p w14:paraId="2DAC71A1" w14:textId="77777777" w:rsidR="008627FD" w:rsidRPr="008627FD" w:rsidRDefault="008627FD" w:rsidP="008627FD">
            <w:pPr>
              <w:jc w:val="center"/>
              <w:rPr>
                <w:rFonts w:ascii="Calibri" w:hAnsi="Calibri" w:cs="Calibri"/>
                <w:color w:val="000000"/>
              </w:rPr>
            </w:pPr>
            <w:r w:rsidRPr="008627FD">
              <w:rPr>
                <w:rFonts w:ascii="Calibri" w:hAnsi="Calibri" w:cs="Calibri"/>
                <w:color w:val="000000"/>
              </w:rPr>
              <w:t> </w:t>
            </w:r>
          </w:p>
        </w:tc>
      </w:tr>
      <w:tr w:rsidR="008627FD" w:rsidRPr="008627FD" w14:paraId="58EC6C7E" w14:textId="77777777" w:rsidTr="008627FD">
        <w:trPr>
          <w:trHeight w:val="300"/>
        </w:trPr>
        <w:tc>
          <w:tcPr>
            <w:tcW w:w="4916" w:type="dxa"/>
            <w:gridSpan w:val="4"/>
            <w:tcBorders>
              <w:top w:val="nil"/>
              <w:left w:val="nil"/>
              <w:bottom w:val="nil"/>
              <w:right w:val="nil"/>
            </w:tcBorders>
            <w:shd w:val="clear" w:color="000000" w:fill="FFFFFF"/>
            <w:noWrap/>
            <w:vAlign w:val="center"/>
            <w:hideMark/>
          </w:tcPr>
          <w:p w14:paraId="6EA9DC5E" w14:textId="77777777" w:rsidR="008627FD" w:rsidRPr="00A96FBE" w:rsidRDefault="008627FD" w:rsidP="008627FD">
            <w:pPr>
              <w:rPr>
                <w:rFonts w:ascii="Calibri" w:hAnsi="Calibri" w:cs="Calibri"/>
                <w:color w:val="000000"/>
                <w:sz w:val="20"/>
                <w:szCs w:val="20"/>
              </w:rPr>
            </w:pPr>
            <w:r w:rsidRPr="00A96FBE">
              <w:rPr>
                <w:rFonts w:ascii="Calibri" w:hAnsi="Calibri" w:cs="Calibri"/>
                <w:b/>
                <w:bCs/>
                <w:color w:val="808080"/>
                <w:sz w:val="20"/>
                <w:szCs w:val="20"/>
              </w:rPr>
              <w:t>Source(s):</w:t>
            </w:r>
            <w:r w:rsidRPr="00A96FBE">
              <w:rPr>
                <w:rFonts w:ascii="Calibri" w:hAnsi="Calibri" w:cs="Calibri"/>
                <w:color w:val="A6A6A6"/>
                <w:sz w:val="20"/>
                <w:szCs w:val="20"/>
              </w:rPr>
              <w:t xml:space="preserve"> U.S. Bureau of Labor Statistics (2022)</w:t>
            </w:r>
          </w:p>
        </w:tc>
        <w:tc>
          <w:tcPr>
            <w:tcW w:w="698" w:type="dxa"/>
            <w:tcBorders>
              <w:top w:val="nil"/>
              <w:left w:val="nil"/>
              <w:bottom w:val="nil"/>
              <w:right w:val="nil"/>
            </w:tcBorders>
            <w:shd w:val="clear" w:color="000000" w:fill="FFFFFF"/>
            <w:noWrap/>
            <w:vAlign w:val="center"/>
            <w:hideMark/>
          </w:tcPr>
          <w:p w14:paraId="0577F398" w14:textId="77777777" w:rsidR="008627FD" w:rsidRPr="008627FD" w:rsidRDefault="008627FD" w:rsidP="008627FD">
            <w:pPr>
              <w:jc w:val="center"/>
              <w:rPr>
                <w:rFonts w:ascii="Calibri" w:hAnsi="Calibri" w:cs="Calibri"/>
                <w:color w:val="000000"/>
              </w:rPr>
            </w:pPr>
            <w:r w:rsidRPr="008627FD">
              <w:rPr>
                <w:rFonts w:ascii="Calibri" w:hAnsi="Calibri" w:cs="Calibri"/>
                <w:color w:val="000000"/>
              </w:rPr>
              <w:t> </w:t>
            </w:r>
          </w:p>
        </w:tc>
        <w:tc>
          <w:tcPr>
            <w:tcW w:w="1144" w:type="dxa"/>
            <w:tcBorders>
              <w:top w:val="nil"/>
              <w:left w:val="nil"/>
              <w:bottom w:val="nil"/>
              <w:right w:val="nil"/>
            </w:tcBorders>
            <w:shd w:val="clear" w:color="000000" w:fill="FFFFFF"/>
            <w:noWrap/>
            <w:vAlign w:val="center"/>
            <w:hideMark/>
          </w:tcPr>
          <w:p w14:paraId="65C8C1FE" w14:textId="77777777" w:rsidR="008627FD" w:rsidRPr="008627FD" w:rsidRDefault="008627FD" w:rsidP="008627FD">
            <w:pPr>
              <w:jc w:val="center"/>
              <w:rPr>
                <w:rFonts w:ascii="Calibri" w:hAnsi="Calibri" w:cs="Calibri"/>
                <w:color w:val="000000"/>
              </w:rPr>
            </w:pPr>
            <w:r w:rsidRPr="008627FD">
              <w:rPr>
                <w:rFonts w:ascii="Calibri" w:hAnsi="Calibri" w:cs="Calibri"/>
                <w:color w:val="000000"/>
              </w:rPr>
              <w:t> </w:t>
            </w:r>
          </w:p>
        </w:tc>
        <w:tc>
          <w:tcPr>
            <w:tcW w:w="716" w:type="dxa"/>
            <w:tcBorders>
              <w:top w:val="nil"/>
              <w:left w:val="nil"/>
              <w:bottom w:val="nil"/>
              <w:right w:val="nil"/>
            </w:tcBorders>
            <w:shd w:val="clear" w:color="000000" w:fill="FFFFFF"/>
            <w:noWrap/>
            <w:vAlign w:val="center"/>
            <w:hideMark/>
          </w:tcPr>
          <w:p w14:paraId="61C71AD1" w14:textId="77777777" w:rsidR="008627FD" w:rsidRPr="008627FD" w:rsidRDefault="008627FD" w:rsidP="008627FD">
            <w:pPr>
              <w:jc w:val="center"/>
              <w:rPr>
                <w:rFonts w:ascii="Calibri" w:hAnsi="Calibri" w:cs="Calibri"/>
                <w:color w:val="000000"/>
              </w:rPr>
            </w:pPr>
            <w:r w:rsidRPr="008627FD">
              <w:rPr>
                <w:rFonts w:ascii="Calibri" w:hAnsi="Calibri" w:cs="Calibri"/>
                <w:color w:val="000000"/>
              </w:rPr>
              <w:t> </w:t>
            </w:r>
          </w:p>
        </w:tc>
        <w:tc>
          <w:tcPr>
            <w:tcW w:w="1162" w:type="dxa"/>
            <w:tcBorders>
              <w:top w:val="nil"/>
              <w:left w:val="nil"/>
              <w:bottom w:val="nil"/>
              <w:right w:val="nil"/>
            </w:tcBorders>
            <w:shd w:val="clear" w:color="000000" w:fill="FFFFFF"/>
            <w:noWrap/>
            <w:vAlign w:val="center"/>
            <w:hideMark/>
          </w:tcPr>
          <w:p w14:paraId="2E5CB332" w14:textId="77777777" w:rsidR="008627FD" w:rsidRPr="008627FD" w:rsidRDefault="008627FD" w:rsidP="008627FD">
            <w:pPr>
              <w:jc w:val="center"/>
              <w:rPr>
                <w:rFonts w:ascii="Calibri" w:hAnsi="Calibri" w:cs="Calibri"/>
                <w:color w:val="000000"/>
              </w:rPr>
            </w:pPr>
            <w:r w:rsidRPr="008627FD">
              <w:rPr>
                <w:rFonts w:ascii="Calibri" w:hAnsi="Calibri" w:cs="Calibri"/>
                <w:color w:val="000000"/>
              </w:rPr>
              <w:t> </w:t>
            </w:r>
          </w:p>
        </w:tc>
        <w:tc>
          <w:tcPr>
            <w:tcW w:w="698" w:type="dxa"/>
            <w:tcBorders>
              <w:top w:val="nil"/>
              <w:left w:val="nil"/>
              <w:bottom w:val="nil"/>
              <w:right w:val="nil"/>
            </w:tcBorders>
            <w:shd w:val="clear" w:color="000000" w:fill="FFFFFF"/>
            <w:noWrap/>
            <w:vAlign w:val="center"/>
            <w:hideMark/>
          </w:tcPr>
          <w:p w14:paraId="355354E4" w14:textId="77777777" w:rsidR="008627FD" w:rsidRPr="008627FD" w:rsidRDefault="008627FD" w:rsidP="008627FD">
            <w:pPr>
              <w:jc w:val="center"/>
              <w:rPr>
                <w:rFonts w:ascii="Calibri" w:hAnsi="Calibri" w:cs="Calibri"/>
                <w:color w:val="000000"/>
              </w:rPr>
            </w:pPr>
            <w:r w:rsidRPr="008627FD">
              <w:rPr>
                <w:rFonts w:ascii="Calibri" w:hAnsi="Calibri" w:cs="Calibri"/>
                <w:color w:val="000000"/>
              </w:rPr>
              <w:t> </w:t>
            </w:r>
          </w:p>
        </w:tc>
      </w:tr>
    </w:tbl>
    <w:p w14:paraId="5C87D3C7" w14:textId="05F4C349" w:rsidR="00346B92" w:rsidRDefault="00346B92" w:rsidP="00346B92">
      <w:pPr>
        <w:spacing w:line="20" w:lineRule="atLeast"/>
        <w:rPr>
          <w:rFonts w:ascii="Corbel" w:hAnsi="Corbel"/>
          <w:color w:val="000000" w:themeColor="text1"/>
        </w:rPr>
      </w:pPr>
    </w:p>
    <w:tbl>
      <w:tblPr>
        <w:tblW w:w="9333" w:type="dxa"/>
        <w:tblLook w:val="04A0" w:firstRow="1" w:lastRow="0" w:firstColumn="1" w:lastColumn="0" w:noHBand="0" w:noVBand="1"/>
      </w:tblPr>
      <w:tblGrid>
        <w:gridCol w:w="2065"/>
        <w:gridCol w:w="1026"/>
        <w:gridCol w:w="774"/>
        <w:gridCol w:w="1049"/>
        <w:gridCol w:w="699"/>
        <w:gridCol w:w="1142"/>
        <w:gridCol w:w="718"/>
        <w:gridCol w:w="1161"/>
        <w:gridCol w:w="699"/>
      </w:tblGrid>
      <w:tr w:rsidR="00AA6ADF" w:rsidRPr="00AA6ADF" w14:paraId="6533B924" w14:textId="77777777" w:rsidTr="00AA6ADF">
        <w:trPr>
          <w:trHeight w:val="360"/>
        </w:trPr>
        <w:tc>
          <w:tcPr>
            <w:tcW w:w="206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28D01C48" w14:textId="77777777" w:rsidR="00AA6ADF" w:rsidRPr="00AA6ADF" w:rsidRDefault="00AA6ADF" w:rsidP="00AA6ADF">
            <w:pPr>
              <w:rPr>
                <w:rFonts w:ascii="Calibri" w:hAnsi="Calibri" w:cs="Calibri"/>
                <w:color w:val="FFFFFF"/>
                <w:sz w:val="20"/>
                <w:szCs w:val="20"/>
              </w:rPr>
            </w:pPr>
            <w:r w:rsidRPr="00AA6ADF">
              <w:rPr>
                <w:rFonts w:ascii="Calibri" w:hAnsi="Calibri" w:cs="Calibri"/>
                <w:color w:val="FFFFFF"/>
                <w:sz w:val="20"/>
                <w:szCs w:val="20"/>
              </w:rPr>
              <w:t>TPO Employment</w:t>
            </w:r>
          </w:p>
        </w:tc>
        <w:tc>
          <w:tcPr>
            <w:tcW w:w="1800" w:type="dxa"/>
            <w:gridSpan w:val="2"/>
            <w:tcBorders>
              <w:top w:val="single" w:sz="4" w:space="0" w:color="2F93AB"/>
              <w:left w:val="nil"/>
              <w:bottom w:val="single" w:sz="4" w:space="0" w:color="2F93AB"/>
              <w:right w:val="single" w:sz="4" w:space="0" w:color="2F93AB"/>
            </w:tcBorders>
            <w:shd w:val="clear" w:color="000000" w:fill="2F93AB"/>
            <w:noWrap/>
            <w:vAlign w:val="center"/>
            <w:hideMark/>
          </w:tcPr>
          <w:p w14:paraId="52D9AD87" w14:textId="77777777" w:rsidR="00AA6ADF" w:rsidRPr="00AA6ADF" w:rsidRDefault="00AA6ADF" w:rsidP="00AA6ADF">
            <w:pPr>
              <w:jc w:val="center"/>
              <w:rPr>
                <w:rFonts w:ascii="Calibri" w:hAnsi="Calibri" w:cs="Calibri"/>
                <w:color w:val="FFFFFF"/>
                <w:sz w:val="20"/>
                <w:szCs w:val="20"/>
              </w:rPr>
            </w:pPr>
            <w:r w:rsidRPr="00AA6ADF">
              <w:rPr>
                <w:rFonts w:ascii="Calibri" w:hAnsi="Calibri" w:cs="Calibri"/>
                <w:color w:val="FFFFFF"/>
                <w:sz w:val="20"/>
                <w:szCs w:val="20"/>
              </w:rPr>
              <w:t>2018</w:t>
            </w:r>
          </w:p>
        </w:tc>
        <w:tc>
          <w:tcPr>
            <w:tcW w:w="1748" w:type="dxa"/>
            <w:gridSpan w:val="2"/>
            <w:tcBorders>
              <w:top w:val="single" w:sz="4" w:space="0" w:color="2F93AB"/>
              <w:left w:val="nil"/>
              <w:bottom w:val="single" w:sz="4" w:space="0" w:color="2F93AB"/>
              <w:right w:val="single" w:sz="4" w:space="0" w:color="2F93AB"/>
            </w:tcBorders>
            <w:shd w:val="clear" w:color="000000" w:fill="2F93AB"/>
            <w:noWrap/>
            <w:vAlign w:val="center"/>
            <w:hideMark/>
          </w:tcPr>
          <w:p w14:paraId="03E2F6CD" w14:textId="77777777" w:rsidR="00AA6ADF" w:rsidRPr="00AA6ADF" w:rsidRDefault="00AA6ADF" w:rsidP="00AA6ADF">
            <w:pPr>
              <w:jc w:val="center"/>
              <w:rPr>
                <w:rFonts w:ascii="Calibri" w:hAnsi="Calibri" w:cs="Calibri"/>
                <w:color w:val="FFFFFF"/>
                <w:sz w:val="20"/>
                <w:szCs w:val="20"/>
              </w:rPr>
            </w:pPr>
            <w:r w:rsidRPr="00AA6ADF">
              <w:rPr>
                <w:rFonts w:ascii="Calibri" w:hAnsi="Calibri" w:cs="Calibri"/>
                <w:color w:val="FFFFFF"/>
                <w:sz w:val="20"/>
                <w:szCs w:val="20"/>
              </w:rPr>
              <w:t>2019</w:t>
            </w:r>
          </w:p>
        </w:tc>
        <w:tc>
          <w:tcPr>
            <w:tcW w:w="1860" w:type="dxa"/>
            <w:gridSpan w:val="2"/>
            <w:tcBorders>
              <w:top w:val="single" w:sz="4" w:space="0" w:color="2F93AB"/>
              <w:left w:val="nil"/>
              <w:bottom w:val="single" w:sz="4" w:space="0" w:color="2F93AB"/>
              <w:right w:val="single" w:sz="4" w:space="0" w:color="2F93AB"/>
            </w:tcBorders>
            <w:shd w:val="clear" w:color="000000" w:fill="2F93AB"/>
            <w:noWrap/>
            <w:vAlign w:val="center"/>
            <w:hideMark/>
          </w:tcPr>
          <w:p w14:paraId="3522D962" w14:textId="77777777" w:rsidR="00AA6ADF" w:rsidRPr="00AA6ADF" w:rsidRDefault="00AA6ADF" w:rsidP="00AA6ADF">
            <w:pPr>
              <w:jc w:val="center"/>
              <w:rPr>
                <w:rFonts w:ascii="Calibri" w:hAnsi="Calibri" w:cs="Calibri"/>
                <w:color w:val="FFFFFF"/>
                <w:sz w:val="20"/>
                <w:szCs w:val="20"/>
              </w:rPr>
            </w:pPr>
            <w:r w:rsidRPr="00AA6ADF">
              <w:rPr>
                <w:rFonts w:ascii="Calibri" w:hAnsi="Calibri" w:cs="Calibri"/>
                <w:color w:val="FFFFFF"/>
                <w:sz w:val="20"/>
                <w:szCs w:val="20"/>
              </w:rPr>
              <w:t>2020</w:t>
            </w:r>
          </w:p>
        </w:tc>
        <w:tc>
          <w:tcPr>
            <w:tcW w:w="1860" w:type="dxa"/>
            <w:gridSpan w:val="2"/>
            <w:tcBorders>
              <w:top w:val="single" w:sz="4" w:space="0" w:color="2F93AB"/>
              <w:left w:val="nil"/>
              <w:bottom w:val="single" w:sz="4" w:space="0" w:color="2F93AB"/>
              <w:right w:val="single" w:sz="4" w:space="0" w:color="2F93AB"/>
            </w:tcBorders>
            <w:shd w:val="clear" w:color="000000" w:fill="2F93AB"/>
            <w:noWrap/>
            <w:vAlign w:val="center"/>
            <w:hideMark/>
          </w:tcPr>
          <w:p w14:paraId="14FA6650" w14:textId="77777777" w:rsidR="00AA6ADF" w:rsidRPr="00AA6ADF" w:rsidRDefault="00AA6ADF" w:rsidP="00AA6ADF">
            <w:pPr>
              <w:jc w:val="center"/>
              <w:rPr>
                <w:rFonts w:ascii="Calibri" w:hAnsi="Calibri" w:cs="Calibri"/>
                <w:color w:val="FFFFFF"/>
                <w:sz w:val="20"/>
                <w:szCs w:val="20"/>
              </w:rPr>
            </w:pPr>
            <w:r w:rsidRPr="00AA6ADF">
              <w:rPr>
                <w:rFonts w:ascii="Calibri" w:hAnsi="Calibri" w:cs="Calibri"/>
                <w:color w:val="FFFFFF"/>
                <w:sz w:val="20"/>
                <w:szCs w:val="20"/>
              </w:rPr>
              <w:t>2021</w:t>
            </w:r>
          </w:p>
        </w:tc>
      </w:tr>
      <w:tr w:rsidR="00AA6ADF" w:rsidRPr="00AA6ADF" w14:paraId="3E3866FF" w14:textId="77777777" w:rsidTr="00AA6ADF">
        <w:trPr>
          <w:trHeight w:val="255"/>
        </w:trPr>
        <w:tc>
          <w:tcPr>
            <w:tcW w:w="2065" w:type="dxa"/>
            <w:tcBorders>
              <w:top w:val="nil"/>
              <w:left w:val="single" w:sz="4" w:space="0" w:color="2F93AB"/>
              <w:bottom w:val="single" w:sz="4" w:space="0" w:color="2F93AB"/>
              <w:right w:val="nil"/>
            </w:tcBorders>
            <w:shd w:val="clear" w:color="000000" w:fill="A6A6A6"/>
            <w:noWrap/>
            <w:vAlign w:val="center"/>
            <w:hideMark/>
          </w:tcPr>
          <w:p w14:paraId="0C528F1F" w14:textId="77777777" w:rsidR="00AA6ADF" w:rsidRPr="00AA6ADF" w:rsidRDefault="00AA6ADF" w:rsidP="00AA6ADF">
            <w:pPr>
              <w:rPr>
                <w:rFonts w:ascii="Calibri" w:hAnsi="Calibri" w:cs="Calibri"/>
                <w:color w:val="FFFFFF"/>
              </w:rPr>
            </w:pPr>
            <w:r w:rsidRPr="00AA6ADF">
              <w:rPr>
                <w:rFonts w:ascii="Calibri" w:hAnsi="Calibri" w:cs="Calibri"/>
                <w:color w:val="FFFFFF"/>
              </w:rPr>
              <w:t> </w:t>
            </w:r>
          </w:p>
        </w:tc>
        <w:tc>
          <w:tcPr>
            <w:tcW w:w="1026" w:type="dxa"/>
            <w:tcBorders>
              <w:top w:val="nil"/>
              <w:left w:val="nil"/>
              <w:bottom w:val="single" w:sz="4" w:space="0" w:color="2F93AB"/>
              <w:right w:val="nil"/>
            </w:tcBorders>
            <w:shd w:val="clear" w:color="000000" w:fill="A6A6A6"/>
            <w:noWrap/>
            <w:vAlign w:val="center"/>
            <w:hideMark/>
          </w:tcPr>
          <w:p w14:paraId="56494119" w14:textId="77777777" w:rsidR="00AA6ADF" w:rsidRPr="00AA6ADF" w:rsidRDefault="00AA6ADF" w:rsidP="00AA6ADF">
            <w:pPr>
              <w:jc w:val="center"/>
              <w:rPr>
                <w:rFonts w:ascii="Calibri" w:hAnsi="Calibri" w:cs="Calibri"/>
                <w:color w:val="FFFFFF"/>
                <w:sz w:val="16"/>
                <w:szCs w:val="16"/>
              </w:rPr>
            </w:pPr>
            <w:r w:rsidRPr="00AA6ADF">
              <w:rPr>
                <w:rFonts w:ascii="Calibri" w:hAnsi="Calibri" w:cs="Calibri"/>
                <w:color w:val="FFFFFF"/>
                <w:sz w:val="16"/>
                <w:szCs w:val="16"/>
              </w:rPr>
              <w:t>Employed</w:t>
            </w:r>
          </w:p>
        </w:tc>
        <w:tc>
          <w:tcPr>
            <w:tcW w:w="774" w:type="dxa"/>
            <w:tcBorders>
              <w:top w:val="nil"/>
              <w:left w:val="nil"/>
              <w:bottom w:val="single" w:sz="4" w:space="0" w:color="2F93AB"/>
              <w:right w:val="nil"/>
            </w:tcBorders>
            <w:shd w:val="clear" w:color="000000" w:fill="A6A6A6"/>
            <w:noWrap/>
            <w:vAlign w:val="center"/>
            <w:hideMark/>
          </w:tcPr>
          <w:p w14:paraId="535335B2" w14:textId="77777777" w:rsidR="00AA6ADF" w:rsidRPr="00AA6ADF" w:rsidRDefault="00AA6ADF" w:rsidP="00AA6ADF">
            <w:pPr>
              <w:jc w:val="center"/>
              <w:rPr>
                <w:rFonts w:ascii="Calibri" w:hAnsi="Calibri" w:cs="Calibri"/>
                <w:color w:val="FFFFFF"/>
                <w:sz w:val="16"/>
                <w:szCs w:val="16"/>
              </w:rPr>
            </w:pPr>
            <w:r w:rsidRPr="00AA6ADF">
              <w:rPr>
                <w:rFonts w:ascii="Calibri" w:hAnsi="Calibri" w:cs="Calibri"/>
                <w:color w:val="FFFFFF"/>
                <w:sz w:val="16"/>
                <w:szCs w:val="16"/>
              </w:rPr>
              <w:t>U. Rate</w:t>
            </w:r>
          </w:p>
        </w:tc>
        <w:tc>
          <w:tcPr>
            <w:tcW w:w="1049" w:type="dxa"/>
            <w:tcBorders>
              <w:top w:val="nil"/>
              <w:left w:val="nil"/>
              <w:bottom w:val="single" w:sz="4" w:space="0" w:color="2F93AB"/>
              <w:right w:val="nil"/>
            </w:tcBorders>
            <w:shd w:val="clear" w:color="000000" w:fill="A6A6A6"/>
            <w:noWrap/>
            <w:vAlign w:val="center"/>
            <w:hideMark/>
          </w:tcPr>
          <w:p w14:paraId="3A3FD0CB" w14:textId="77777777" w:rsidR="00AA6ADF" w:rsidRPr="00AA6ADF" w:rsidRDefault="00AA6ADF" w:rsidP="00AA6ADF">
            <w:pPr>
              <w:jc w:val="center"/>
              <w:rPr>
                <w:rFonts w:ascii="Calibri" w:hAnsi="Calibri" w:cs="Calibri"/>
                <w:color w:val="FFFFFF"/>
                <w:sz w:val="16"/>
                <w:szCs w:val="16"/>
              </w:rPr>
            </w:pPr>
            <w:r w:rsidRPr="00AA6ADF">
              <w:rPr>
                <w:rFonts w:ascii="Calibri" w:hAnsi="Calibri" w:cs="Calibri"/>
                <w:color w:val="FFFFFF"/>
                <w:sz w:val="16"/>
                <w:szCs w:val="16"/>
              </w:rPr>
              <w:t>Employed</w:t>
            </w:r>
          </w:p>
        </w:tc>
        <w:tc>
          <w:tcPr>
            <w:tcW w:w="699" w:type="dxa"/>
            <w:tcBorders>
              <w:top w:val="nil"/>
              <w:left w:val="nil"/>
              <w:bottom w:val="single" w:sz="4" w:space="0" w:color="2F93AB"/>
              <w:right w:val="nil"/>
            </w:tcBorders>
            <w:shd w:val="clear" w:color="000000" w:fill="A6A6A6"/>
            <w:noWrap/>
            <w:vAlign w:val="center"/>
            <w:hideMark/>
          </w:tcPr>
          <w:p w14:paraId="3D39E180" w14:textId="77777777" w:rsidR="00AA6ADF" w:rsidRPr="00AA6ADF" w:rsidRDefault="00AA6ADF" w:rsidP="00AA6ADF">
            <w:pPr>
              <w:jc w:val="center"/>
              <w:rPr>
                <w:rFonts w:ascii="Calibri" w:hAnsi="Calibri" w:cs="Calibri"/>
                <w:color w:val="FFFFFF"/>
                <w:sz w:val="16"/>
                <w:szCs w:val="16"/>
              </w:rPr>
            </w:pPr>
            <w:r w:rsidRPr="00AA6ADF">
              <w:rPr>
                <w:rFonts w:ascii="Calibri" w:hAnsi="Calibri" w:cs="Calibri"/>
                <w:color w:val="FFFFFF"/>
                <w:sz w:val="16"/>
                <w:szCs w:val="16"/>
              </w:rPr>
              <w:t>U. Rate</w:t>
            </w:r>
          </w:p>
        </w:tc>
        <w:tc>
          <w:tcPr>
            <w:tcW w:w="1142" w:type="dxa"/>
            <w:tcBorders>
              <w:top w:val="nil"/>
              <w:left w:val="nil"/>
              <w:bottom w:val="single" w:sz="4" w:space="0" w:color="2F93AB"/>
              <w:right w:val="nil"/>
            </w:tcBorders>
            <w:shd w:val="clear" w:color="000000" w:fill="A6A6A6"/>
            <w:noWrap/>
            <w:vAlign w:val="center"/>
            <w:hideMark/>
          </w:tcPr>
          <w:p w14:paraId="708CB899" w14:textId="77777777" w:rsidR="00AA6ADF" w:rsidRPr="00AA6ADF" w:rsidRDefault="00AA6ADF" w:rsidP="00AA6ADF">
            <w:pPr>
              <w:jc w:val="center"/>
              <w:rPr>
                <w:rFonts w:ascii="Calibri" w:hAnsi="Calibri" w:cs="Calibri"/>
                <w:color w:val="FFFFFF"/>
                <w:sz w:val="16"/>
                <w:szCs w:val="16"/>
              </w:rPr>
            </w:pPr>
            <w:r w:rsidRPr="00AA6ADF">
              <w:rPr>
                <w:rFonts w:ascii="Calibri" w:hAnsi="Calibri" w:cs="Calibri"/>
                <w:color w:val="FFFFFF"/>
                <w:sz w:val="16"/>
                <w:szCs w:val="16"/>
              </w:rPr>
              <w:t>Employed</w:t>
            </w:r>
          </w:p>
        </w:tc>
        <w:tc>
          <w:tcPr>
            <w:tcW w:w="718" w:type="dxa"/>
            <w:tcBorders>
              <w:top w:val="nil"/>
              <w:left w:val="nil"/>
              <w:bottom w:val="single" w:sz="4" w:space="0" w:color="2F93AB"/>
              <w:right w:val="nil"/>
            </w:tcBorders>
            <w:shd w:val="clear" w:color="000000" w:fill="A6A6A6"/>
            <w:noWrap/>
            <w:vAlign w:val="center"/>
            <w:hideMark/>
          </w:tcPr>
          <w:p w14:paraId="6192C243" w14:textId="77777777" w:rsidR="00AA6ADF" w:rsidRPr="00AA6ADF" w:rsidRDefault="00AA6ADF" w:rsidP="00AA6ADF">
            <w:pPr>
              <w:jc w:val="center"/>
              <w:rPr>
                <w:rFonts w:ascii="Calibri" w:hAnsi="Calibri" w:cs="Calibri"/>
                <w:color w:val="FFFFFF"/>
                <w:sz w:val="16"/>
                <w:szCs w:val="16"/>
              </w:rPr>
            </w:pPr>
            <w:r w:rsidRPr="00AA6ADF">
              <w:rPr>
                <w:rFonts w:ascii="Calibri" w:hAnsi="Calibri" w:cs="Calibri"/>
                <w:color w:val="FFFFFF"/>
                <w:sz w:val="16"/>
                <w:szCs w:val="16"/>
              </w:rPr>
              <w:t>U. Rate</w:t>
            </w:r>
          </w:p>
        </w:tc>
        <w:tc>
          <w:tcPr>
            <w:tcW w:w="1161" w:type="dxa"/>
            <w:tcBorders>
              <w:top w:val="nil"/>
              <w:left w:val="nil"/>
              <w:bottom w:val="single" w:sz="4" w:space="0" w:color="2F93AB"/>
              <w:right w:val="nil"/>
            </w:tcBorders>
            <w:shd w:val="clear" w:color="000000" w:fill="A6A6A6"/>
            <w:noWrap/>
            <w:vAlign w:val="center"/>
            <w:hideMark/>
          </w:tcPr>
          <w:p w14:paraId="563367C5" w14:textId="77777777" w:rsidR="00AA6ADF" w:rsidRPr="00AA6ADF" w:rsidRDefault="00AA6ADF" w:rsidP="00AA6ADF">
            <w:pPr>
              <w:jc w:val="center"/>
              <w:rPr>
                <w:rFonts w:ascii="Calibri" w:hAnsi="Calibri" w:cs="Calibri"/>
                <w:color w:val="FFFFFF"/>
                <w:sz w:val="16"/>
                <w:szCs w:val="16"/>
              </w:rPr>
            </w:pPr>
            <w:r w:rsidRPr="00AA6ADF">
              <w:rPr>
                <w:rFonts w:ascii="Calibri" w:hAnsi="Calibri" w:cs="Calibri"/>
                <w:color w:val="FFFFFF"/>
                <w:sz w:val="16"/>
                <w:szCs w:val="16"/>
              </w:rPr>
              <w:t>Employed</w:t>
            </w:r>
          </w:p>
        </w:tc>
        <w:tc>
          <w:tcPr>
            <w:tcW w:w="699" w:type="dxa"/>
            <w:tcBorders>
              <w:top w:val="nil"/>
              <w:left w:val="nil"/>
              <w:bottom w:val="single" w:sz="4" w:space="0" w:color="2F93AB"/>
              <w:right w:val="single" w:sz="4" w:space="0" w:color="2F93AB"/>
            </w:tcBorders>
            <w:shd w:val="clear" w:color="000000" w:fill="A6A6A6"/>
            <w:noWrap/>
            <w:vAlign w:val="center"/>
            <w:hideMark/>
          </w:tcPr>
          <w:p w14:paraId="0D20CBD5" w14:textId="77777777" w:rsidR="00AA6ADF" w:rsidRPr="00AA6ADF" w:rsidRDefault="00AA6ADF" w:rsidP="00AA6ADF">
            <w:pPr>
              <w:jc w:val="center"/>
              <w:rPr>
                <w:rFonts w:ascii="Calibri" w:hAnsi="Calibri" w:cs="Calibri"/>
                <w:color w:val="FFFFFF"/>
                <w:sz w:val="16"/>
                <w:szCs w:val="16"/>
              </w:rPr>
            </w:pPr>
            <w:r w:rsidRPr="00AA6ADF">
              <w:rPr>
                <w:rFonts w:ascii="Calibri" w:hAnsi="Calibri" w:cs="Calibri"/>
                <w:color w:val="FFFFFF"/>
                <w:sz w:val="16"/>
                <w:szCs w:val="16"/>
              </w:rPr>
              <w:t>U. Rate</w:t>
            </w:r>
          </w:p>
        </w:tc>
      </w:tr>
      <w:tr w:rsidR="00AA6ADF" w:rsidRPr="00AA6ADF" w14:paraId="34E5E931" w14:textId="77777777" w:rsidTr="00AA6ADF">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14D41C75" w14:textId="77777777" w:rsidR="00AA6ADF" w:rsidRPr="00AA6ADF" w:rsidRDefault="00AA6ADF" w:rsidP="00AA6ADF">
            <w:pPr>
              <w:rPr>
                <w:rFonts w:ascii="Calibri" w:hAnsi="Calibri" w:cs="Calibri"/>
                <w:color w:val="404040"/>
                <w:sz w:val="20"/>
                <w:szCs w:val="20"/>
              </w:rPr>
            </w:pPr>
            <w:r w:rsidRPr="00AA6ADF">
              <w:rPr>
                <w:rFonts w:ascii="Calibri" w:hAnsi="Calibri" w:cs="Calibri"/>
                <w:color w:val="404040"/>
                <w:sz w:val="20"/>
                <w:szCs w:val="20"/>
              </w:rPr>
              <w:t>Lake-Sumter MPO</w:t>
            </w:r>
          </w:p>
        </w:tc>
        <w:tc>
          <w:tcPr>
            <w:tcW w:w="1026" w:type="dxa"/>
            <w:tcBorders>
              <w:top w:val="nil"/>
              <w:left w:val="nil"/>
              <w:bottom w:val="single" w:sz="4" w:space="0" w:color="2F93AB"/>
              <w:right w:val="single" w:sz="4" w:space="0" w:color="2F93AB"/>
            </w:tcBorders>
            <w:shd w:val="clear" w:color="000000" w:fill="FFFFFF"/>
            <w:noWrap/>
            <w:vAlign w:val="center"/>
            <w:hideMark/>
          </w:tcPr>
          <w:p w14:paraId="2854637C"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178,124</w:t>
            </w:r>
          </w:p>
        </w:tc>
        <w:tc>
          <w:tcPr>
            <w:tcW w:w="774" w:type="dxa"/>
            <w:tcBorders>
              <w:top w:val="nil"/>
              <w:left w:val="nil"/>
              <w:bottom w:val="single" w:sz="4" w:space="0" w:color="2F93AB"/>
              <w:right w:val="single" w:sz="4" w:space="0" w:color="2F93AB"/>
            </w:tcBorders>
            <w:shd w:val="clear" w:color="000000" w:fill="FFFFFF"/>
            <w:noWrap/>
            <w:vAlign w:val="center"/>
            <w:hideMark/>
          </w:tcPr>
          <w:p w14:paraId="4879619D"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3.9%</w:t>
            </w:r>
          </w:p>
        </w:tc>
        <w:tc>
          <w:tcPr>
            <w:tcW w:w="1049" w:type="dxa"/>
            <w:tcBorders>
              <w:top w:val="nil"/>
              <w:left w:val="nil"/>
              <w:bottom w:val="single" w:sz="4" w:space="0" w:color="2F93AB"/>
              <w:right w:val="single" w:sz="4" w:space="0" w:color="2F93AB"/>
            </w:tcBorders>
            <w:shd w:val="clear" w:color="000000" w:fill="FFFFFF"/>
            <w:noWrap/>
            <w:vAlign w:val="center"/>
            <w:hideMark/>
          </w:tcPr>
          <w:p w14:paraId="73A2AE81"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185,910</w:t>
            </w:r>
          </w:p>
        </w:tc>
        <w:tc>
          <w:tcPr>
            <w:tcW w:w="699" w:type="dxa"/>
            <w:tcBorders>
              <w:top w:val="nil"/>
              <w:left w:val="nil"/>
              <w:bottom w:val="single" w:sz="4" w:space="0" w:color="2F93AB"/>
              <w:right w:val="single" w:sz="4" w:space="0" w:color="2F93AB"/>
            </w:tcBorders>
            <w:shd w:val="clear" w:color="000000" w:fill="FFFFFF"/>
            <w:noWrap/>
            <w:vAlign w:val="center"/>
            <w:hideMark/>
          </w:tcPr>
          <w:p w14:paraId="430D8F56"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3.5%</w:t>
            </w:r>
          </w:p>
        </w:tc>
        <w:tc>
          <w:tcPr>
            <w:tcW w:w="1142" w:type="dxa"/>
            <w:tcBorders>
              <w:top w:val="nil"/>
              <w:left w:val="nil"/>
              <w:bottom w:val="single" w:sz="4" w:space="0" w:color="2F93AB"/>
              <w:right w:val="single" w:sz="4" w:space="0" w:color="2F93AB"/>
            </w:tcBorders>
            <w:shd w:val="clear" w:color="000000" w:fill="FFFFFF"/>
            <w:noWrap/>
            <w:vAlign w:val="center"/>
            <w:hideMark/>
          </w:tcPr>
          <w:p w14:paraId="7A40B579"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171,876</w:t>
            </w:r>
          </w:p>
        </w:tc>
        <w:tc>
          <w:tcPr>
            <w:tcW w:w="718" w:type="dxa"/>
            <w:tcBorders>
              <w:top w:val="nil"/>
              <w:left w:val="nil"/>
              <w:bottom w:val="single" w:sz="4" w:space="0" w:color="2F93AB"/>
              <w:right w:val="single" w:sz="4" w:space="0" w:color="2F93AB"/>
            </w:tcBorders>
            <w:shd w:val="clear" w:color="000000" w:fill="FFFFFF"/>
            <w:noWrap/>
            <w:vAlign w:val="center"/>
            <w:hideMark/>
          </w:tcPr>
          <w:p w14:paraId="1F7EDDFE"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9.3%</w:t>
            </w:r>
          </w:p>
        </w:tc>
        <w:tc>
          <w:tcPr>
            <w:tcW w:w="1161" w:type="dxa"/>
            <w:tcBorders>
              <w:top w:val="nil"/>
              <w:left w:val="nil"/>
              <w:bottom w:val="single" w:sz="4" w:space="0" w:color="2F93AB"/>
              <w:right w:val="single" w:sz="4" w:space="0" w:color="2F93AB"/>
            </w:tcBorders>
            <w:shd w:val="clear" w:color="000000" w:fill="FFFFFF"/>
            <w:noWrap/>
            <w:vAlign w:val="center"/>
            <w:hideMark/>
          </w:tcPr>
          <w:p w14:paraId="611716A3"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184,825</w:t>
            </w:r>
          </w:p>
        </w:tc>
        <w:tc>
          <w:tcPr>
            <w:tcW w:w="699" w:type="dxa"/>
            <w:tcBorders>
              <w:top w:val="nil"/>
              <w:left w:val="nil"/>
              <w:bottom w:val="single" w:sz="4" w:space="0" w:color="2F93AB"/>
              <w:right w:val="single" w:sz="4" w:space="0" w:color="2F93AB"/>
            </w:tcBorders>
            <w:shd w:val="clear" w:color="000000" w:fill="FFFFFF"/>
            <w:noWrap/>
            <w:vAlign w:val="center"/>
            <w:hideMark/>
          </w:tcPr>
          <w:p w14:paraId="4DCC625A"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4.8%</w:t>
            </w:r>
          </w:p>
        </w:tc>
      </w:tr>
      <w:tr w:rsidR="00AA6ADF" w:rsidRPr="00AA6ADF" w14:paraId="73720C88" w14:textId="77777777" w:rsidTr="00AA6ADF">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732FD61D" w14:textId="77777777" w:rsidR="00AA6ADF" w:rsidRPr="00AA6ADF" w:rsidRDefault="00AA6ADF" w:rsidP="00AA6ADF">
            <w:pPr>
              <w:rPr>
                <w:rFonts w:ascii="Calibri" w:hAnsi="Calibri" w:cs="Calibri"/>
                <w:color w:val="404040"/>
                <w:sz w:val="20"/>
                <w:szCs w:val="20"/>
              </w:rPr>
            </w:pPr>
            <w:r w:rsidRPr="00AA6ADF">
              <w:rPr>
                <w:rFonts w:ascii="Calibri" w:hAnsi="Calibri" w:cs="Calibri"/>
                <w:color w:val="404040"/>
                <w:sz w:val="20"/>
                <w:szCs w:val="20"/>
              </w:rPr>
              <w:t>MetroPlan Orlando</w:t>
            </w:r>
          </w:p>
        </w:tc>
        <w:tc>
          <w:tcPr>
            <w:tcW w:w="1026" w:type="dxa"/>
            <w:tcBorders>
              <w:top w:val="nil"/>
              <w:left w:val="nil"/>
              <w:bottom w:val="single" w:sz="4" w:space="0" w:color="2F93AB"/>
              <w:right w:val="single" w:sz="4" w:space="0" w:color="2F93AB"/>
            </w:tcBorders>
            <w:shd w:val="clear" w:color="000000" w:fill="FFFFFF"/>
            <w:noWrap/>
            <w:vAlign w:val="center"/>
            <w:hideMark/>
          </w:tcPr>
          <w:p w14:paraId="0D360429"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1,128,361</w:t>
            </w:r>
          </w:p>
        </w:tc>
        <w:tc>
          <w:tcPr>
            <w:tcW w:w="774" w:type="dxa"/>
            <w:tcBorders>
              <w:top w:val="nil"/>
              <w:left w:val="nil"/>
              <w:bottom w:val="single" w:sz="4" w:space="0" w:color="2F93AB"/>
              <w:right w:val="single" w:sz="4" w:space="0" w:color="2F93AB"/>
            </w:tcBorders>
            <w:shd w:val="clear" w:color="000000" w:fill="FFFFFF"/>
            <w:noWrap/>
            <w:vAlign w:val="center"/>
            <w:hideMark/>
          </w:tcPr>
          <w:p w14:paraId="6C4A427A"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3.4%</w:t>
            </w:r>
          </w:p>
        </w:tc>
        <w:tc>
          <w:tcPr>
            <w:tcW w:w="1049" w:type="dxa"/>
            <w:tcBorders>
              <w:top w:val="nil"/>
              <w:left w:val="nil"/>
              <w:bottom w:val="single" w:sz="4" w:space="0" w:color="2F93AB"/>
              <w:right w:val="single" w:sz="4" w:space="0" w:color="2F93AB"/>
            </w:tcBorders>
            <w:shd w:val="clear" w:color="000000" w:fill="FFFFFF"/>
            <w:noWrap/>
            <w:vAlign w:val="center"/>
            <w:hideMark/>
          </w:tcPr>
          <w:p w14:paraId="77E53B40"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1,152,541</w:t>
            </w:r>
          </w:p>
        </w:tc>
        <w:tc>
          <w:tcPr>
            <w:tcW w:w="699" w:type="dxa"/>
            <w:tcBorders>
              <w:top w:val="nil"/>
              <w:left w:val="nil"/>
              <w:bottom w:val="single" w:sz="4" w:space="0" w:color="2F93AB"/>
              <w:right w:val="single" w:sz="4" w:space="0" w:color="2F93AB"/>
            </w:tcBorders>
            <w:shd w:val="clear" w:color="000000" w:fill="FFFFFF"/>
            <w:noWrap/>
            <w:vAlign w:val="center"/>
            <w:hideMark/>
          </w:tcPr>
          <w:p w14:paraId="301F0D0C"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3.1%</w:t>
            </w:r>
          </w:p>
        </w:tc>
        <w:tc>
          <w:tcPr>
            <w:tcW w:w="1142" w:type="dxa"/>
            <w:tcBorders>
              <w:top w:val="nil"/>
              <w:left w:val="nil"/>
              <w:bottom w:val="single" w:sz="4" w:space="0" w:color="2F93AB"/>
              <w:right w:val="single" w:sz="4" w:space="0" w:color="2F93AB"/>
            </w:tcBorders>
            <w:shd w:val="clear" w:color="000000" w:fill="FFFFFF"/>
            <w:noWrap/>
            <w:vAlign w:val="center"/>
            <w:hideMark/>
          </w:tcPr>
          <w:p w14:paraId="32445682"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1,038,711</w:t>
            </w:r>
          </w:p>
        </w:tc>
        <w:tc>
          <w:tcPr>
            <w:tcW w:w="718" w:type="dxa"/>
            <w:tcBorders>
              <w:top w:val="nil"/>
              <w:left w:val="nil"/>
              <w:bottom w:val="single" w:sz="4" w:space="0" w:color="2F93AB"/>
              <w:right w:val="single" w:sz="4" w:space="0" w:color="2F93AB"/>
            </w:tcBorders>
            <w:shd w:val="clear" w:color="000000" w:fill="FFFFFF"/>
            <w:noWrap/>
            <w:vAlign w:val="center"/>
            <w:hideMark/>
          </w:tcPr>
          <w:p w14:paraId="02B78834"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11.2%</w:t>
            </w:r>
          </w:p>
        </w:tc>
        <w:tc>
          <w:tcPr>
            <w:tcW w:w="1161" w:type="dxa"/>
            <w:tcBorders>
              <w:top w:val="nil"/>
              <w:left w:val="nil"/>
              <w:bottom w:val="single" w:sz="4" w:space="0" w:color="2F93AB"/>
              <w:right w:val="single" w:sz="4" w:space="0" w:color="2F93AB"/>
            </w:tcBorders>
            <w:shd w:val="clear" w:color="000000" w:fill="FFFFFF"/>
            <w:noWrap/>
            <w:vAlign w:val="center"/>
            <w:hideMark/>
          </w:tcPr>
          <w:p w14:paraId="55F0F799"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1,111,444</w:t>
            </w:r>
          </w:p>
        </w:tc>
        <w:tc>
          <w:tcPr>
            <w:tcW w:w="699" w:type="dxa"/>
            <w:tcBorders>
              <w:top w:val="nil"/>
              <w:left w:val="nil"/>
              <w:bottom w:val="single" w:sz="4" w:space="0" w:color="2F93AB"/>
              <w:right w:val="single" w:sz="4" w:space="0" w:color="2F93AB"/>
            </w:tcBorders>
            <w:shd w:val="clear" w:color="000000" w:fill="FFFFFF"/>
            <w:noWrap/>
            <w:vAlign w:val="center"/>
            <w:hideMark/>
          </w:tcPr>
          <w:p w14:paraId="18579815"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5.1%</w:t>
            </w:r>
          </w:p>
        </w:tc>
      </w:tr>
      <w:tr w:rsidR="00AA6ADF" w:rsidRPr="00AA6ADF" w14:paraId="7DE14D54" w14:textId="77777777" w:rsidTr="00AA6ADF">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7957B25E" w14:textId="77777777" w:rsidR="00AA6ADF" w:rsidRPr="00AA6ADF" w:rsidRDefault="00AA6ADF" w:rsidP="00AA6ADF">
            <w:pPr>
              <w:rPr>
                <w:rFonts w:ascii="Calibri" w:hAnsi="Calibri" w:cs="Calibri"/>
                <w:color w:val="404040"/>
                <w:sz w:val="20"/>
                <w:szCs w:val="20"/>
              </w:rPr>
            </w:pPr>
            <w:r w:rsidRPr="00AA6ADF">
              <w:rPr>
                <w:rFonts w:ascii="Calibri" w:hAnsi="Calibri" w:cs="Calibri"/>
                <w:color w:val="404040"/>
                <w:sz w:val="20"/>
                <w:szCs w:val="20"/>
              </w:rPr>
              <w:t>Ocala Marion TPO</w:t>
            </w:r>
          </w:p>
        </w:tc>
        <w:tc>
          <w:tcPr>
            <w:tcW w:w="1026" w:type="dxa"/>
            <w:tcBorders>
              <w:top w:val="nil"/>
              <w:left w:val="nil"/>
              <w:bottom w:val="single" w:sz="4" w:space="0" w:color="2F93AB"/>
              <w:right w:val="single" w:sz="4" w:space="0" w:color="2F93AB"/>
            </w:tcBorders>
            <w:shd w:val="clear" w:color="000000" w:fill="FFFFFF"/>
            <w:noWrap/>
            <w:vAlign w:val="center"/>
            <w:hideMark/>
          </w:tcPr>
          <w:p w14:paraId="3462AED2"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128,740</w:t>
            </w:r>
          </w:p>
        </w:tc>
        <w:tc>
          <w:tcPr>
            <w:tcW w:w="774" w:type="dxa"/>
            <w:tcBorders>
              <w:top w:val="nil"/>
              <w:left w:val="nil"/>
              <w:bottom w:val="single" w:sz="4" w:space="0" w:color="2F93AB"/>
              <w:right w:val="single" w:sz="4" w:space="0" w:color="2F93AB"/>
            </w:tcBorders>
            <w:shd w:val="clear" w:color="000000" w:fill="FFFFFF"/>
            <w:noWrap/>
            <w:vAlign w:val="center"/>
            <w:hideMark/>
          </w:tcPr>
          <w:p w14:paraId="48D96CB4"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4.5%</w:t>
            </w:r>
          </w:p>
        </w:tc>
        <w:tc>
          <w:tcPr>
            <w:tcW w:w="1049" w:type="dxa"/>
            <w:tcBorders>
              <w:top w:val="nil"/>
              <w:left w:val="nil"/>
              <w:bottom w:val="single" w:sz="4" w:space="0" w:color="2F93AB"/>
              <w:right w:val="single" w:sz="4" w:space="0" w:color="2F93AB"/>
            </w:tcBorders>
            <w:shd w:val="clear" w:color="000000" w:fill="FFFFFF"/>
            <w:noWrap/>
            <w:vAlign w:val="center"/>
            <w:hideMark/>
          </w:tcPr>
          <w:p w14:paraId="582C1AFE"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132,637</w:t>
            </w:r>
          </w:p>
        </w:tc>
        <w:tc>
          <w:tcPr>
            <w:tcW w:w="699" w:type="dxa"/>
            <w:tcBorders>
              <w:top w:val="nil"/>
              <w:left w:val="nil"/>
              <w:bottom w:val="single" w:sz="4" w:space="0" w:color="2F93AB"/>
              <w:right w:val="single" w:sz="4" w:space="0" w:color="2F93AB"/>
            </w:tcBorders>
            <w:shd w:val="clear" w:color="000000" w:fill="FFFFFF"/>
            <w:noWrap/>
            <w:vAlign w:val="center"/>
            <w:hideMark/>
          </w:tcPr>
          <w:p w14:paraId="2F1467CD"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3.9%</w:t>
            </w:r>
          </w:p>
        </w:tc>
        <w:tc>
          <w:tcPr>
            <w:tcW w:w="1142" w:type="dxa"/>
            <w:tcBorders>
              <w:top w:val="nil"/>
              <w:left w:val="nil"/>
              <w:bottom w:val="single" w:sz="4" w:space="0" w:color="2F93AB"/>
              <w:right w:val="single" w:sz="4" w:space="0" w:color="2F93AB"/>
            </w:tcBorders>
            <w:shd w:val="clear" w:color="000000" w:fill="FFFFFF"/>
            <w:noWrap/>
            <w:vAlign w:val="center"/>
            <w:hideMark/>
          </w:tcPr>
          <w:p w14:paraId="3CDF0208"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128,343</w:t>
            </w:r>
          </w:p>
        </w:tc>
        <w:tc>
          <w:tcPr>
            <w:tcW w:w="718" w:type="dxa"/>
            <w:tcBorders>
              <w:top w:val="nil"/>
              <w:left w:val="nil"/>
              <w:bottom w:val="single" w:sz="4" w:space="0" w:color="2F93AB"/>
              <w:right w:val="single" w:sz="4" w:space="0" w:color="2F93AB"/>
            </w:tcBorders>
            <w:shd w:val="clear" w:color="000000" w:fill="FFFFFF"/>
            <w:noWrap/>
            <w:vAlign w:val="center"/>
            <w:hideMark/>
          </w:tcPr>
          <w:p w14:paraId="525DCF96"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7.6%</w:t>
            </w:r>
          </w:p>
        </w:tc>
        <w:tc>
          <w:tcPr>
            <w:tcW w:w="1161" w:type="dxa"/>
            <w:tcBorders>
              <w:top w:val="nil"/>
              <w:left w:val="nil"/>
              <w:bottom w:val="single" w:sz="4" w:space="0" w:color="2F93AB"/>
              <w:right w:val="single" w:sz="4" w:space="0" w:color="2F93AB"/>
            </w:tcBorders>
            <w:shd w:val="clear" w:color="000000" w:fill="FFFFFF"/>
            <w:noWrap/>
            <w:vAlign w:val="center"/>
            <w:hideMark/>
          </w:tcPr>
          <w:p w14:paraId="73F18FCC"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135,009</w:t>
            </w:r>
          </w:p>
        </w:tc>
        <w:tc>
          <w:tcPr>
            <w:tcW w:w="699" w:type="dxa"/>
            <w:tcBorders>
              <w:top w:val="nil"/>
              <w:left w:val="nil"/>
              <w:bottom w:val="single" w:sz="4" w:space="0" w:color="2F93AB"/>
              <w:right w:val="single" w:sz="4" w:space="0" w:color="2F93AB"/>
            </w:tcBorders>
            <w:shd w:val="clear" w:color="000000" w:fill="FFFFFF"/>
            <w:noWrap/>
            <w:vAlign w:val="center"/>
            <w:hideMark/>
          </w:tcPr>
          <w:p w14:paraId="15266AF1"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4.9%</w:t>
            </w:r>
          </w:p>
        </w:tc>
      </w:tr>
      <w:tr w:rsidR="00AA6ADF" w:rsidRPr="00AA6ADF" w14:paraId="3A815CD6" w14:textId="77777777" w:rsidTr="00AA6ADF">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47608F0B" w14:textId="77777777" w:rsidR="00AA6ADF" w:rsidRPr="00AA6ADF" w:rsidRDefault="00AA6ADF" w:rsidP="00AA6ADF">
            <w:pPr>
              <w:rPr>
                <w:rFonts w:ascii="Calibri" w:hAnsi="Calibri" w:cs="Calibri"/>
                <w:color w:val="404040"/>
                <w:sz w:val="20"/>
                <w:szCs w:val="20"/>
              </w:rPr>
            </w:pPr>
            <w:r w:rsidRPr="00AA6ADF">
              <w:rPr>
                <w:rFonts w:ascii="Calibri" w:hAnsi="Calibri" w:cs="Calibri"/>
                <w:color w:val="404040"/>
                <w:sz w:val="20"/>
                <w:szCs w:val="20"/>
              </w:rPr>
              <w:t>Polk TPO</w:t>
            </w:r>
          </w:p>
        </w:tc>
        <w:tc>
          <w:tcPr>
            <w:tcW w:w="1026" w:type="dxa"/>
            <w:tcBorders>
              <w:top w:val="nil"/>
              <w:left w:val="nil"/>
              <w:bottom w:val="single" w:sz="4" w:space="0" w:color="2F93AB"/>
              <w:right w:val="single" w:sz="4" w:space="0" w:color="2F93AB"/>
            </w:tcBorders>
            <w:shd w:val="clear" w:color="000000" w:fill="FFFFFF"/>
            <w:noWrap/>
            <w:vAlign w:val="center"/>
            <w:hideMark/>
          </w:tcPr>
          <w:p w14:paraId="5E5C78D4"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283,912</w:t>
            </w:r>
          </w:p>
        </w:tc>
        <w:tc>
          <w:tcPr>
            <w:tcW w:w="774" w:type="dxa"/>
            <w:tcBorders>
              <w:top w:val="nil"/>
              <w:left w:val="nil"/>
              <w:bottom w:val="single" w:sz="4" w:space="0" w:color="2F93AB"/>
              <w:right w:val="single" w:sz="4" w:space="0" w:color="2F93AB"/>
            </w:tcBorders>
            <w:shd w:val="clear" w:color="000000" w:fill="FFFFFF"/>
            <w:noWrap/>
            <w:vAlign w:val="center"/>
            <w:hideMark/>
          </w:tcPr>
          <w:p w14:paraId="1C944312"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4.3%</w:t>
            </w:r>
          </w:p>
        </w:tc>
        <w:tc>
          <w:tcPr>
            <w:tcW w:w="1049" w:type="dxa"/>
            <w:tcBorders>
              <w:top w:val="nil"/>
              <w:left w:val="nil"/>
              <w:bottom w:val="single" w:sz="4" w:space="0" w:color="2F93AB"/>
              <w:right w:val="single" w:sz="4" w:space="0" w:color="2F93AB"/>
            </w:tcBorders>
            <w:shd w:val="clear" w:color="000000" w:fill="FFFFFF"/>
            <w:noWrap/>
            <w:vAlign w:val="center"/>
            <w:hideMark/>
          </w:tcPr>
          <w:p w14:paraId="7EDDCC26"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292,210</w:t>
            </w:r>
          </w:p>
        </w:tc>
        <w:tc>
          <w:tcPr>
            <w:tcW w:w="699" w:type="dxa"/>
            <w:tcBorders>
              <w:top w:val="nil"/>
              <w:left w:val="nil"/>
              <w:bottom w:val="single" w:sz="4" w:space="0" w:color="2F93AB"/>
              <w:right w:val="single" w:sz="4" w:space="0" w:color="2F93AB"/>
            </w:tcBorders>
            <w:shd w:val="clear" w:color="000000" w:fill="FFFFFF"/>
            <w:noWrap/>
            <w:vAlign w:val="center"/>
            <w:hideMark/>
          </w:tcPr>
          <w:p w14:paraId="1DEDBA01"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3.8%</w:t>
            </w:r>
          </w:p>
        </w:tc>
        <w:tc>
          <w:tcPr>
            <w:tcW w:w="1142" w:type="dxa"/>
            <w:tcBorders>
              <w:top w:val="nil"/>
              <w:left w:val="nil"/>
              <w:bottom w:val="single" w:sz="4" w:space="0" w:color="2F93AB"/>
              <w:right w:val="single" w:sz="4" w:space="0" w:color="2F93AB"/>
            </w:tcBorders>
            <w:shd w:val="clear" w:color="000000" w:fill="FFFFFF"/>
            <w:noWrap/>
            <w:vAlign w:val="center"/>
            <w:hideMark/>
          </w:tcPr>
          <w:p w14:paraId="440576EE"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288,447</w:t>
            </w:r>
          </w:p>
        </w:tc>
        <w:tc>
          <w:tcPr>
            <w:tcW w:w="718" w:type="dxa"/>
            <w:tcBorders>
              <w:top w:val="nil"/>
              <w:left w:val="nil"/>
              <w:bottom w:val="single" w:sz="4" w:space="0" w:color="2F93AB"/>
              <w:right w:val="single" w:sz="4" w:space="0" w:color="2F93AB"/>
            </w:tcBorders>
            <w:shd w:val="clear" w:color="000000" w:fill="FFFFFF"/>
            <w:noWrap/>
            <w:vAlign w:val="center"/>
            <w:hideMark/>
          </w:tcPr>
          <w:p w14:paraId="20B055A4"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9.8%</w:t>
            </w:r>
          </w:p>
        </w:tc>
        <w:tc>
          <w:tcPr>
            <w:tcW w:w="1161" w:type="dxa"/>
            <w:tcBorders>
              <w:top w:val="nil"/>
              <w:left w:val="nil"/>
              <w:bottom w:val="single" w:sz="4" w:space="0" w:color="2F93AB"/>
              <w:right w:val="single" w:sz="4" w:space="0" w:color="2F93AB"/>
            </w:tcBorders>
            <w:shd w:val="clear" w:color="000000" w:fill="FFFFFF"/>
            <w:noWrap/>
            <w:vAlign w:val="center"/>
            <w:hideMark/>
          </w:tcPr>
          <w:p w14:paraId="27D22B81"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311,005</w:t>
            </w:r>
          </w:p>
        </w:tc>
        <w:tc>
          <w:tcPr>
            <w:tcW w:w="699" w:type="dxa"/>
            <w:tcBorders>
              <w:top w:val="nil"/>
              <w:left w:val="nil"/>
              <w:bottom w:val="single" w:sz="4" w:space="0" w:color="2F93AB"/>
              <w:right w:val="single" w:sz="4" w:space="0" w:color="2F93AB"/>
            </w:tcBorders>
            <w:shd w:val="clear" w:color="000000" w:fill="FFFFFF"/>
            <w:noWrap/>
            <w:vAlign w:val="center"/>
            <w:hideMark/>
          </w:tcPr>
          <w:p w14:paraId="44DBACCF"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5.4%</w:t>
            </w:r>
          </w:p>
        </w:tc>
      </w:tr>
      <w:tr w:rsidR="00AA6ADF" w:rsidRPr="00AA6ADF" w14:paraId="05DC7817" w14:textId="77777777" w:rsidTr="00AA6ADF">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0FD35D34" w14:textId="77777777" w:rsidR="00AA6ADF" w:rsidRPr="00AA6ADF" w:rsidRDefault="00AA6ADF" w:rsidP="00AA6ADF">
            <w:pPr>
              <w:rPr>
                <w:rFonts w:ascii="Calibri" w:hAnsi="Calibri" w:cs="Calibri"/>
                <w:color w:val="404040"/>
                <w:sz w:val="20"/>
                <w:szCs w:val="20"/>
              </w:rPr>
            </w:pPr>
            <w:r w:rsidRPr="00AA6ADF">
              <w:rPr>
                <w:rFonts w:ascii="Calibri" w:hAnsi="Calibri" w:cs="Calibri"/>
                <w:color w:val="404040"/>
                <w:sz w:val="20"/>
                <w:szCs w:val="20"/>
              </w:rPr>
              <w:t>River to Sea TPO*</w:t>
            </w:r>
          </w:p>
        </w:tc>
        <w:tc>
          <w:tcPr>
            <w:tcW w:w="1026" w:type="dxa"/>
            <w:tcBorders>
              <w:top w:val="nil"/>
              <w:left w:val="nil"/>
              <w:bottom w:val="single" w:sz="4" w:space="0" w:color="2F93AB"/>
              <w:right w:val="single" w:sz="4" w:space="0" w:color="2F93AB"/>
            </w:tcBorders>
            <w:shd w:val="clear" w:color="000000" w:fill="FFFFFF"/>
            <w:noWrap/>
            <w:vAlign w:val="center"/>
            <w:hideMark/>
          </w:tcPr>
          <w:p w14:paraId="3AAB571A"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285,397</w:t>
            </w:r>
          </w:p>
        </w:tc>
        <w:tc>
          <w:tcPr>
            <w:tcW w:w="774" w:type="dxa"/>
            <w:tcBorders>
              <w:top w:val="nil"/>
              <w:left w:val="nil"/>
              <w:bottom w:val="single" w:sz="4" w:space="0" w:color="2F93AB"/>
              <w:right w:val="single" w:sz="4" w:space="0" w:color="2F93AB"/>
            </w:tcBorders>
            <w:shd w:val="clear" w:color="000000" w:fill="FFFFFF"/>
            <w:noWrap/>
            <w:vAlign w:val="center"/>
            <w:hideMark/>
          </w:tcPr>
          <w:p w14:paraId="5A3957A9"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3.9%</w:t>
            </w:r>
          </w:p>
        </w:tc>
        <w:tc>
          <w:tcPr>
            <w:tcW w:w="1049" w:type="dxa"/>
            <w:tcBorders>
              <w:top w:val="nil"/>
              <w:left w:val="nil"/>
              <w:bottom w:val="single" w:sz="4" w:space="0" w:color="2F93AB"/>
              <w:right w:val="single" w:sz="4" w:space="0" w:color="2F93AB"/>
            </w:tcBorders>
            <w:shd w:val="clear" w:color="000000" w:fill="FFFFFF"/>
            <w:noWrap/>
            <w:vAlign w:val="center"/>
            <w:hideMark/>
          </w:tcPr>
          <w:p w14:paraId="64E4D8B7"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288,386</w:t>
            </w:r>
          </w:p>
        </w:tc>
        <w:tc>
          <w:tcPr>
            <w:tcW w:w="699" w:type="dxa"/>
            <w:tcBorders>
              <w:top w:val="nil"/>
              <w:left w:val="nil"/>
              <w:bottom w:val="single" w:sz="4" w:space="0" w:color="2F93AB"/>
              <w:right w:val="single" w:sz="4" w:space="0" w:color="2F93AB"/>
            </w:tcBorders>
            <w:shd w:val="clear" w:color="000000" w:fill="FFFFFF"/>
            <w:noWrap/>
            <w:vAlign w:val="center"/>
            <w:hideMark/>
          </w:tcPr>
          <w:p w14:paraId="3A5ADB05"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3.6%</w:t>
            </w:r>
          </w:p>
        </w:tc>
        <w:tc>
          <w:tcPr>
            <w:tcW w:w="1142" w:type="dxa"/>
            <w:tcBorders>
              <w:top w:val="nil"/>
              <w:left w:val="nil"/>
              <w:bottom w:val="single" w:sz="4" w:space="0" w:color="2F93AB"/>
              <w:right w:val="single" w:sz="4" w:space="0" w:color="2F93AB"/>
            </w:tcBorders>
            <w:shd w:val="clear" w:color="000000" w:fill="FFFFFF"/>
            <w:noWrap/>
            <w:vAlign w:val="center"/>
            <w:hideMark/>
          </w:tcPr>
          <w:p w14:paraId="4A910FEE"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271,528</w:t>
            </w:r>
          </w:p>
        </w:tc>
        <w:tc>
          <w:tcPr>
            <w:tcW w:w="718" w:type="dxa"/>
            <w:tcBorders>
              <w:top w:val="nil"/>
              <w:left w:val="nil"/>
              <w:bottom w:val="single" w:sz="4" w:space="0" w:color="2F93AB"/>
              <w:right w:val="single" w:sz="4" w:space="0" w:color="2F93AB"/>
            </w:tcBorders>
            <w:shd w:val="clear" w:color="000000" w:fill="FFFFFF"/>
            <w:noWrap/>
            <w:vAlign w:val="center"/>
            <w:hideMark/>
          </w:tcPr>
          <w:p w14:paraId="3A1CF162"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8.2%</w:t>
            </w:r>
          </w:p>
        </w:tc>
        <w:tc>
          <w:tcPr>
            <w:tcW w:w="1161" w:type="dxa"/>
            <w:tcBorders>
              <w:top w:val="nil"/>
              <w:left w:val="nil"/>
              <w:bottom w:val="single" w:sz="4" w:space="0" w:color="2F93AB"/>
              <w:right w:val="single" w:sz="4" w:space="0" w:color="2F93AB"/>
            </w:tcBorders>
            <w:shd w:val="clear" w:color="000000" w:fill="FFFFFF"/>
            <w:noWrap/>
            <w:vAlign w:val="center"/>
            <w:hideMark/>
          </w:tcPr>
          <w:p w14:paraId="036500DE"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289,370</w:t>
            </w:r>
          </w:p>
        </w:tc>
        <w:tc>
          <w:tcPr>
            <w:tcW w:w="699" w:type="dxa"/>
            <w:tcBorders>
              <w:top w:val="nil"/>
              <w:left w:val="nil"/>
              <w:bottom w:val="single" w:sz="4" w:space="0" w:color="2F93AB"/>
              <w:right w:val="single" w:sz="4" w:space="0" w:color="2F93AB"/>
            </w:tcBorders>
            <w:shd w:val="clear" w:color="000000" w:fill="FFFFFF"/>
            <w:noWrap/>
            <w:vAlign w:val="center"/>
            <w:hideMark/>
          </w:tcPr>
          <w:p w14:paraId="54DEE3F8"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4.6%</w:t>
            </w:r>
          </w:p>
        </w:tc>
      </w:tr>
      <w:tr w:rsidR="00AA6ADF" w:rsidRPr="00AA6ADF" w14:paraId="4B645464" w14:textId="77777777" w:rsidTr="00AA6ADF">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75F7B968" w14:textId="77777777" w:rsidR="00AA6ADF" w:rsidRPr="00AA6ADF" w:rsidRDefault="00AA6ADF" w:rsidP="00AA6ADF">
            <w:pPr>
              <w:rPr>
                <w:rFonts w:ascii="Calibri" w:hAnsi="Calibri" w:cs="Calibri"/>
                <w:color w:val="404040"/>
                <w:sz w:val="20"/>
                <w:szCs w:val="20"/>
              </w:rPr>
            </w:pPr>
            <w:r w:rsidRPr="00AA6ADF">
              <w:rPr>
                <w:rFonts w:ascii="Calibri" w:hAnsi="Calibri" w:cs="Calibri"/>
                <w:color w:val="404040"/>
                <w:sz w:val="20"/>
                <w:szCs w:val="20"/>
              </w:rPr>
              <w:t>Space Coast TPO</w:t>
            </w:r>
          </w:p>
        </w:tc>
        <w:tc>
          <w:tcPr>
            <w:tcW w:w="1026" w:type="dxa"/>
            <w:tcBorders>
              <w:top w:val="nil"/>
              <w:left w:val="nil"/>
              <w:bottom w:val="single" w:sz="4" w:space="0" w:color="2F93AB"/>
              <w:right w:val="single" w:sz="4" w:space="0" w:color="2F93AB"/>
            </w:tcBorders>
            <w:shd w:val="clear" w:color="000000" w:fill="FFFFFF"/>
            <w:noWrap/>
            <w:vAlign w:val="center"/>
            <w:hideMark/>
          </w:tcPr>
          <w:p w14:paraId="3B90CDAE"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264,555</w:t>
            </w:r>
          </w:p>
        </w:tc>
        <w:tc>
          <w:tcPr>
            <w:tcW w:w="774" w:type="dxa"/>
            <w:tcBorders>
              <w:top w:val="nil"/>
              <w:left w:val="nil"/>
              <w:bottom w:val="single" w:sz="4" w:space="0" w:color="2F93AB"/>
              <w:right w:val="single" w:sz="4" w:space="0" w:color="2F93AB"/>
            </w:tcBorders>
            <w:shd w:val="clear" w:color="000000" w:fill="FFFFFF"/>
            <w:noWrap/>
            <w:vAlign w:val="center"/>
            <w:hideMark/>
          </w:tcPr>
          <w:p w14:paraId="3D2F72A3"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3.6%</w:t>
            </w:r>
          </w:p>
        </w:tc>
        <w:tc>
          <w:tcPr>
            <w:tcW w:w="1049" w:type="dxa"/>
            <w:tcBorders>
              <w:top w:val="nil"/>
              <w:left w:val="nil"/>
              <w:bottom w:val="single" w:sz="4" w:space="0" w:color="2F93AB"/>
              <w:right w:val="single" w:sz="4" w:space="0" w:color="2F93AB"/>
            </w:tcBorders>
            <w:shd w:val="clear" w:color="000000" w:fill="FFFFFF"/>
            <w:noWrap/>
            <w:vAlign w:val="center"/>
            <w:hideMark/>
          </w:tcPr>
          <w:p w14:paraId="604DBCAB"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272,198</w:t>
            </w:r>
          </w:p>
        </w:tc>
        <w:tc>
          <w:tcPr>
            <w:tcW w:w="699" w:type="dxa"/>
            <w:tcBorders>
              <w:top w:val="nil"/>
              <w:left w:val="nil"/>
              <w:bottom w:val="single" w:sz="4" w:space="0" w:color="2F93AB"/>
              <w:right w:val="single" w:sz="4" w:space="0" w:color="2F93AB"/>
            </w:tcBorders>
            <w:shd w:val="clear" w:color="000000" w:fill="FFFFFF"/>
            <w:noWrap/>
            <w:vAlign w:val="center"/>
            <w:hideMark/>
          </w:tcPr>
          <w:p w14:paraId="214BC3B7"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3.3%</w:t>
            </w:r>
          </w:p>
        </w:tc>
        <w:tc>
          <w:tcPr>
            <w:tcW w:w="1142" w:type="dxa"/>
            <w:tcBorders>
              <w:top w:val="nil"/>
              <w:left w:val="nil"/>
              <w:bottom w:val="single" w:sz="4" w:space="0" w:color="2F93AB"/>
              <w:right w:val="single" w:sz="4" w:space="0" w:color="2F93AB"/>
            </w:tcBorders>
            <w:shd w:val="clear" w:color="000000" w:fill="FFFFFF"/>
            <w:noWrap/>
            <w:vAlign w:val="center"/>
            <w:hideMark/>
          </w:tcPr>
          <w:p w14:paraId="72A003EB"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261,302</w:t>
            </w:r>
          </w:p>
        </w:tc>
        <w:tc>
          <w:tcPr>
            <w:tcW w:w="718" w:type="dxa"/>
            <w:tcBorders>
              <w:top w:val="nil"/>
              <w:left w:val="nil"/>
              <w:bottom w:val="single" w:sz="4" w:space="0" w:color="2F93AB"/>
              <w:right w:val="single" w:sz="4" w:space="0" w:color="2F93AB"/>
            </w:tcBorders>
            <w:shd w:val="clear" w:color="000000" w:fill="FFFFFF"/>
            <w:noWrap/>
            <w:vAlign w:val="center"/>
            <w:hideMark/>
          </w:tcPr>
          <w:p w14:paraId="7FC3304C"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7.2%</w:t>
            </w:r>
          </w:p>
        </w:tc>
        <w:tc>
          <w:tcPr>
            <w:tcW w:w="1161" w:type="dxa"/>
            <w:tcBorders>
              <w:top w:val="nil"/>
              <w:left w:val="nil"/>
              <w:bottom w:val="single" w:sz="4" w:space="0" w:color="2F93AB"/>
              <w:right w:val="single" w:sz="4" w:space="0" w:color="2F93AB"/>
            </w:tcBorders>
            <w:shd w:val="clear" w:color="000000" w:fill="FFFFFF"/>
            <w:noWrap/>
            <w:vAlign w:val="center"/>
            <w:hideMark/>
          </w:tcPr>
          <w:p w14:paraId="7E20E365"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277,951</w:t>
            </w:r>
          </w:p>
        </w:tc>
        <w:tc>
          <w:tcPr>
            <w:tcW w:w="699" w:type="dxa"/>
            <w:tcBorders>
              <w:top w:val="nil"/>
              <w:left w:val="nil"/>
              <w:bottom w:val="single" w:sz="4" w:space="0" w:color="2F93AB"/>
              <w:right w:val="single" w:sz="4" w:space="0" w:color="2F93AB"/>
            </w:tcBorders>
            <w:shd w:val="clear" w:color="000000" w:fill="FFFFFF"/>
            <w:noWrap/>
            <w:vAlign w:val="center"/>
            <w:hideMark/>
          </w:tcPr>
          <w:p w14:paraId="4EC08969" w14:textId="77777777" w:rsidR="00AA6ADF" w:rsidRPr="00AA6ADF" w:rsidRDefault="00AA6ADF" w:rsidP="00AA6ADF">
            <w:pPr>
              <w:jc w:val="center"/>
              <w:rPr>
                <w:rFonts w:ascii="Calibri" w:hAnsi="Calibri" w:cs="Calibri"/>
                <w:color w:val="404040"/>
                <w:sz w:val="20"/>
                <w:szCs w:val="20"/>
              </w:rPr>
            </w:pPr>
            <w:r w:rsidRPr="00AA6ADF">
              <w:rPr>
                <w:rFonts w:ascii="Calibri" w:hAnsi="Calibri" w:cs="Calibri"/>
                <w:color w:val="404040"/>
                <w:sz w:val="20"/>
                <w:szCs w:val="20"/>
              </w:rPr>
              <w:t>4.0%</w:t>
            </w:r>
          </w:p>
        </w:tc>
      </w:tr>
      <w:tr w:rsidR="00AA6ADF" w:rsidRPr="00AA6ADF" w14:paraId="61B050AD" w14:textId="77777777" w:rsidTr="00AA6ADF">
        <w:trPr>
          <w:trHeight w:val="300"/>
        </w:trPr>
        <w:tc>
          <w:tcPr>
            <w:tcW w:w="8634" w:type="dxa"/>
            <w:gridSpan w:val="8"/>
            <w:tcBorders>
              <w:top w:val="nil"/>
              <w:left w:val="nil"/>
              <w:bottom w:val="nil"/>
              <w:right w:val="nil"/>
            </w:tcBorders>
            <w:shd w:val="clear" w:color="000000" w:fill="FFFFFF"/>
            <w:noWrap/>
            <w:vAlign w:val="center"/>
            <w:hideMark/>
          </w:tcPr>
          <w:p w14:paraId="63065299" w14:textId="77777777" w:rsidR="00AA6ADF" w:rsidRPr="00AA6ADF" w:rsidRDefault="00AA6ADF" w:rsidP="00AA6ADF">
            <w:pPr>
              <w:rPr>
                <w:rFonts w:ascii="Calibri" w:hAnsi="Calibri" w:cs="Calibri"/>
                <w:color w:val="A6A6A6"/>
                <w:sz w:val="16"/>
                <w:szCs w:val="16"/>
              </w:rPr>
            </w:pPr>
            <w:r w:rsidRPr="00AA6ADF">
              <w:rPr>
                <w:rFonts w:ascii="Calibri" w:hAnsi="Calibri" w:cs="Calibri"/>
                <w:color w:val="A6A6A6"/>
                <w:sz w:val="16"/>
                <w:szCs w:val="16"/>
              </w:rPr>
              <w:t>* Portions of Flagler County are not included in the CFMPOA Alliance region. This table includes all of Flagler County</w:t>
            </w:r>
          </w:p>
        </w:tc>
        <w:tc>
          <w:tcPr>
            <w:tcW w:w="699" w:type="dxa"/>
            <w:tcBorders>
              <w:top w:val="nil"/>
              <w:left w:val="nil"/>
              <w:bottom w:val="nil"/>
              <w:right w:val="nil"/>
            </w:tcBorders>
            <w:shd w:val="clear" w:color="000000" w:fill="FFFFFF"/>
            <w:noWrap/>
            <w:vAlign w:val="center"/>
            <w:hideMark/>
          </w:tcPr>
          <w:p w14:paraId="049BA25C" w14:textId="77777777" w:rsidR="00AA6ADF" w:rsidRPr="00AA6ADF" w:rsidRDefault="00AA6ADF" w:rsidP="00AA6ADF">
            <w:pPr>
              <w:jc w:val="center"/>
              <w:rPr>
                <w:rFonts w:ascii="Calibri" w:hAnsi="Calibri" w:cs="Calibri"/>
                <w:color w:val="000000"/>
              </w:rPr>
            </w:pPr>
            <w:r w:rsidRPr="00AA6ADF">
              <w:rPr>
                <w:rFonts w:ascii="Calibri" w:hAnsi="Calibri" w:cs="Calibri"/>
                <w:color w:val="000000"/>
              </w:rPr>
              <w:t> </w:t>
            </w:r>
          </w:p>
        </w:tc>
      </w:tr>
      <w:tr w:rsidR="00AA6ADF" w:rsidRPr="00AA6ADF" w14:paraId="3B2337A8" w14:textId="77777777" w:rsidTr="00AA6ADF">
        <w:trPr>
          <w:trHeight w:val="300"/>
        </w:trPr>
        <w:tc>
          <w:tcPr>
            <w:tcW w:w="4914" w:type="dxa"/>
            <w:gridSpan w:val="4"/>
            <w:tcBorders>
              <w:top w:val="nil"/>
              <w:left w:val="nil"/>
              <w:bottom w:val="nil"/>
              <w:right w:val="nil"/>
            </w:tcBorders>
            <w:shd w:val="clear" w:color="000000" w:fill="FFFFFF"/>
            <w:noWrap/>
            <w:vAlign w:val="center"/>
            <w:hideMark/>
          </w:tcPr>
          <w:p w14:paraId="4413F1F6" w14:textId="77777777" w:rsidR="00AA6ADF" w:rsidRPr="00A96FBE" w:rsidRDefault="00AA6ADF" w:rsidP="00AA6ADF">
            <w:pPr>
              <w:rPr>
                <w:rFonts w:ascii="Calibri" w:hAnsi="Calibri" w:cs="Calibri"/>
                <w:color w:val="000000"/>
                <w:sz w:val="20"/>
                <w:szCs w:val="20"/>
              </w:rPr>
            </w:pPr>
            <w:r w:rsidRPr="00A96FBE">
              <w:rPr>
                <w:rFonts w:ascii="Calibri" w:hAnsi="Calibri" w:cs="Calibri"/>
                <w:b/>
                <w:bCs/>
                <w:color w:val="808080"/>
                <w:sz w:val="20"/>
                <w:szCs w:val="20"/>
              </w:rPr>
              <w:t>Source(s):</w:t>
            </w:r>
            <w:r w:rsidRPr="00A96FBE">
              <w:rPr>
                <w:rFonts w:ascii="Calibri" w:hAnsi="Calibri" w:cs="Calibri"/>
                <w:color w:val="A6A6A6"/>
                <w:sz w:val="20"/>
                <w:szCs w:val="20"/>
              </w:rPr>
              <w:t xml:space="preserve"> U.S. Bureau of Labor Statistics (2022)</w:t>
            </w:r>
          </w:p>
        </w:tc>
        <w:tc>
          <w:tcPr>
            <w:tcW w:w="699" w:type="dxa"/>
            <w:tcBorders>
              <w:top w:val="nil"/>
              <w:left w:val="nil"/>
              <w:bottom w:val="nil"/>
              <w:right w:val="nil"/>
            </w:tcBorders>
            <w:shd w:val="clear" w:color="000000" w:fill="FFFFFF"/>
            <w:noWrap/>
            <w:vAlign w:val="center"/>
            <w:hideMark/>
          </w:tcPr>
          <w:p w14:paraId="4C364089" w14:textId="77777777" w:rsidR="00AA6ADF" w:rsidRPr="00AA6ADF" w:rsidRDefault="00AA6ADF" w:rsidP="00AA6ADF">
            <w:pPr>
              <w:jc w:val="center"/>
              <w:rPr>
                <w:rFonts w:ascii="Calibri" w:hAnsi="Calibri" w:cs="Calibri"/>
                <w:color w:val="000000"/>
              </w:rPr>
            </w:pPr>
            <w:r w:rsidRPr="00AA6ADF">
              <w:rPr>
                <w:rFonts w:ascii="Calibri" w:hAnsi="Calibri" w:cs="Calibri"/>
                <w:color w:val="000000"/>
              </w:rPr>
              <w:t> </w:t>
            </w:r>
          </w:p>
        </w:tc>
        <w:tc>
          <w:tcPr>
            <w:tcW w:w="1142" w:type="dxa"/>
            <w:tcBorders>
              <w:top w:val="nil"/>
              <w:left w:val="nil"/>
              <w:bottom w:val="nil"/>
              <w:right w:val="nil"/>
            </w:tcBorders>
            <w:shd w:val="clear" w:color="000000" w:fill="FFFFFF"/>
            <w:noWrap/>
            <w:vAlign w:val="center"/>
            <w:hideMark/>
          </w:tcPr>
          <w:p w14:paraId="58569D43" w14:textId="77777777" w:rsidR="00AA6ADF" w:rsidRPr="00AA6ADF" w:rsidRDefault="00AA6ADF" w:rsidP="00AA6ADF">
            <w:pPr>
              <w:jc w:val="center"/>
              <w:rPr>
                <w:rFonts w:ascii="Calibri" w:hAnsi="Calibri" w:cs="Calibri"/>
                <w:color w:val="000000"/>
              </w:rPr>
            </w:pPr>
            <w:r w:rsidRPr="00AA6ADF">
              <w:rPr>
                <w:rFonts w:ascii="Calibri" w:hAnsi="Calibri" w:cs="Calibri"/>
                <w:color w:val="000000"/>
              </w:rPr>
              <w:t> </w:t>
            </w:r>
          </w:p>
        </w:tc>
        <w:tc>
          <w:tcPr>
            <w:tcW w:w="718" w:type="dxa"/>
            <w:tcBorders>
              <w:top w:val="nil"/>
              <w:left w:val="nil"/>
              <w:bottom w:val="nil"/>
              <w:right w:val="nil"/>
            </w:tcBorders>
            <w:shd w:val="clear" w:color="000000" w:fill="FFFFFF"/>
            <w:noWrap/>
            <w:vAlign w:val="center"/>
            <w:hideMark/>
          </w:tcPr>
          <w:p w14:paraId="0DDBF6D9" w14:textId="77777777" w:rsidR="00AA6ADF" w:rsidRPr="00AA6ADF" w:rsidRDefault="00AA6ADF" w:rsidP="00AA6ADF">
            <w:pPr>
              <w:jc w:val="center"/>
              <w:rPr>
                <w:rFonts w:ascii="Calibri" w:hAnsi="Calibri" w:cs="Calibri"/>
                <w:color w:val="000000"/>
              </w:rPr>
            </w:pPr>
            <w:r w:rsidRPr="00AA6ADF">
              <w:rPr>
                <w:rFonts w:ascii="Calibri" w:hAnsi="Calibri" w:cs="Calibri"/>
                <w:color w:val="000000"/>
              </w:rPr>
              <w:t> </w:t>
            </w:r>
          </w:p>
        </w:tc>
        <w:tc>
          <w:tcPr>
            <w:tcW w:w="1161" w:type="dxa"/>
            <w:tcBorders>
              <w:top w:val="nil"/>
              <w:left w:val="nil"/>
              <w:bottom w:val="nil"/>
              <w:right w:val="nil"/>
            </w:tcBorders>
            <w:shd w:val="clear" w:color="000000" w:fill="FFFFFF"/>
            <w:noWrap/>
            <w:vAlign w:val="center"/>
            <w:hideMark/>
          </w:tcPr>
          <w:p w14:paraId="4A999EB3" w14:textId="77777777" w:rsidR="00AA6ADF" w:rsidRPr="00AA6ADF" w:rsidRDefault="00AA6ADF" w:rsidP="00AA6ADF">
            <w:pPr>
              <w:jc w:val="center"/>
              <w:rPr>
                <w:rFonts w:ascii="Calibri" w:hAnsi="Calibri" w:cs="Calibri"/>
                <w:color w:val="000000"/>
              </w:rPr>
            </w:pPr>
            <w:r w:rsidRPr="00AA6ADF">
              <w:rPr>
                <w:rFonts w:ascii="Calibri" w:hAnsi="Calibri" w:cs="Calibri"/>
                <w:color w:val="000000"/>
              </w:rPr>
              <w:t> </w:t>
            </w:r>
          </w:p>
        </w:tc>
        <w:tc>
          <w:tcPr>
            <w:tcW w:w="699" w:type="dxa"/>
            <w:tcBorders>
              <w:top w:val="nil"/>
              <w:left w:val="nil"/>
              <w:bottom w:val="nil"/>
              <w:right w:val="nil"/>
            </w:tcBorders>
            <w:shd w:val="clear" w:color="000000" w:fill="FFFFFF"/>
            <w:noWrap/>
            <w:vAlign w:val="center"/>
            <w:hideMark/>
          </w:tcPr>
          <w:p w14:paraId="026A17E4" w14:textId="77777777" w:rsidR="00AA6ADF" w:rsidRPr="00AA6ADF" w:rsidRDefault="00AA6ADF" w:rsidP="00AA6ADF">
            <w:pPr>
              <w:jc w:val="center"/>
              <w:rPr>
                <w:rFonts w:ascii="Calibri" w:hAnsi="Calibri" w:cs="Calibri"/>
                <w:color w:val="000000"/>
              </w:rPr>
            </w:pPr>
            <w:r w:rsidRPr="00AA6ADF">
              <w:rPr>
                <w:rFonts w:ascii="Calibri" w:hAnsi="Calibri" w:cs="Calibri"/>
                <w:color w:val="000000"/>
              </w:rPr>
              <w:t> </w:t>
            </w:r>
          </w:p>
        </w:tc>
      </w:tr>
    </w:tbl>
    <w:p w14:paraId="6E94FE3C" w14:textId="298968F9" w:rsidR="00791A99" w:rsidRPr="00093475" w:rsidRDefault="00791A99" w:rsidP="00791A99">
      <w:pPr>
        <w:rPr>
          <w:rFonts w:ascii="Corbel" w:hAnsi="Corbel"/>
          <w:color w:val="3B7D9B"/>
          <w:sz w:val="30"/>
          <w:szCs w:val="30"/>
        </w:rPr>
      </w:pPr>
      <w:bookmarkStart w:id="2" w:name="_Hlk120096866"/>
      <w:r w:rsidRPr="00093475">
        <w:rPr>
          <w:rFonts w:asciiTheme="minorHAnsi" w:hAnsiTheme="minorHAnsi" w:cstheme="minorHAnsi"/>
          <w:color w:val="404040" w:themeColor="text1" w:themeTint="BF"/>
          <w:sz w:val="30"/>
          <w:szCs w:val="30"/>
        </w:rPr>
        <w:lastRenderedPageBreak/>
        <w:t>2.</w:t>
      </w:r>
      <w:r>
        <w:rPr>
          <w:rFonts w:asciiTheme="minorHAnsi" w:hAnsiTheme="minorHAnsi" w:cstheme="minorHAnsi"/>
          <w:color w:val="404040" w:themeColor="text1" w:themeTint="BF"/>
          <w:sz w:val="30"/>
          <w:szCs w:val="30"/>
        </w:rPr>
        <w:t>2</w:t>
      </w:r>
      <w:r w:rsidRPr="00093475">
        <w:rPr>
          <w:rFonts w:ascii="Corbel" w:hAnsi="Corbel"/>
          <w:color w:val="404040" w:themeColor="text1" w:themeTint="BF"/>
          <w:sz w:val="30"/>
          <w:szCs w:val="30"/>
        </w:rPr>
        <w:t xml:space="preserve">  </w:t>
      </w:r>
      <w:r w:rsidRPr="00093475">
        <w:rPr>
          <w:rFonts w:ascii="Corbel" w:hAnsi="Corbel"/>
          <w:color w:val="BFBFBF" w:themeColor="background1" w:themeShade="BF"/>
          <w:sz w:val="30"/>
          <w:szCs w:val="30"/>
        </w:rPr>
        <w:t>|</w:t>
      </w:r>
      <w:r>
        <w:rPr>
          <w:rFonts w:ascii="Corbel" w:hAnsi="Corbel"/>
          <w:color w:val="3B7D9B"/>
          <w:sz w:val="30"/>
          <w:szCs w:val="30"/>
        </w:rPr>
        <w:t xml:space="preserve">  Visitation &amp; Tourism</w:t>
      </w:r>
    </w:p>
    <w:p w14:paraId="64EA329D" w14:textId="77777777" w:rsidR="00791A99" w:rsidRDefault="00791A99" w:rsidP="00791A99">
      <w:pPr>
        <w:rPr>
          <w:rFonts w:ascii="Corbel" w:hAnsi="Corbel"/>
        </w:rPr>
      </w:pPr>
    </w:p>
    <w:p w14:paraId="07A4A3C1" w14:textId="01C4308C" w:rsidR="00791A99" w:rsidRDefault="00497F29" w:rsidP="0017359D">
      <w:pPr>
        <w:jc w:val="both"/>
        <w:rPr>
          <w:rFonts w:ascii="Corbel" w:hAnsi="Corbel"/>
        </w:rPr>
      </w:pPr>
      <w:r>
        <w:rPr>
          <w:rFonts w:ascii="Corbel" w:hAnsi="Corbel"/>
        </w:rPr>
        <w:t>This section of the Regional Indicators report provides data on visitation and tourism trends in the Central Florida MPO Alliance region.</w:t>
      </w:r>
    </w:p>
    <w:p w14:paraId="08883D00" w14:textId="181EFFB9" w:rsidR="00860F7E" w:rsidRDefault="00860F7E" w:rsidP="00791A99">
      <w:pPr>
        <w:rPr>
          <w:rFonts w:ascii="Corbel" w:hAnsi="Corbel"/>
        </w:rPr>
      </w:pPr>
    </w:p>
    <w:p w14:paraId="674D1549" w14:textId="10FC3D0A" w:rsidR="00C60FCE" w:rsidRPr="007B375B" w:rsidRDefault="00C60FCE" w:rsidP="00C60FCE">
      <w:pPr>
        <w:rPr>
          <w:rFonts w:ascii="Corbel" w:hAnsi="Corbel"/>
          <w:i/>
          <w:iCs/>
          <w:color w:val="3B7D9B"/>
        </w:rPr>
      </w:pPr>
      <w:r>
        <w:rPr>
          <w:rFonts w:ascii="Corbel" w:hAnsi="Corbel"/>
          <w:i/>
          <w:iCs/>
          <w:color w:val="3B7D9B"/>
        </w:rPr>
        <w:t>Annual Visitors</w:t>
      </w:r>
    </w:p>
    <w:p w14:paraId="08D14CD3" w14:textId="5ED5B1B9" w:rsidR="00791A99" w:rsidRPr="0089010F" w:rsidRDefault="00497F29" w:rsidP="00497F29">
      <w:pPr>
        <w:jc w:val="both"/>
        <w:rPr>
          <w:rFonts w:ascii="Corbel" w:hAnsi="Corbel"/>
          <w:vertAlign w:val="superscript"/>
        </w:rPr>
      </w:pPr>
      <w:r>
        <w:rPr>
          <w:noProof/>
        </w:rPr>
        <w:drawing>
          <wp:anchor distT="0" distB="0" distL="114300" distR="114300" simplePos="0" relativeHeight="251657216" behindDoc="1" locked="0" layoutInCell="1" allowOverlap="1" wp14:anchorId="11E07CF6" wp14:editId="790FDEE9">
            <wp:simplePos x="0" y="0"/>
            <wp:positionH relativeFrom="column">
              <wp:posOffset>-66675</wp:posOffset>
            </wp:positionH>
            <wp:positionV relativeFrom="paragraph">
              <wp:posOffset>791845</wp:posOffset>
            </wp:positionV>
            <wp:extent cx="6143625" cy="2562225"/>
            <wp:effectExtent l="0" t="0" r="0" b="1905"/>
            <wp:wrapTight wrapText="bothSides">
              <wp:wrapPolygon edited="0">
                <wp:start x="0" y="0"/>
                <wp:lineTo x="0" y="21446"/>
                <wp:lineTo x="21500" y="21446"/>
                <wp:lineTo x="21500" y="0"/>
                <wp:lineTo x="0" y="0"/>
              </wp:wrapPolygon>
            </wp:wrapTight>
            <wp:docPr id="24" name="Chart 24">
              <a:extLst xmlns:a="http://schemas.openxmlformats.org/drawingml/2006/main">
                <a:ext uri="{FF2B5EF4-FFF2-40B4-BE49-F238E27FC236}">
                  <a16:creationId xmlns:a16="http://schemas.microsoft.com/office/drawing/2014/main" id="{6C98B2AB-BC60-4725-B0C6-3222B534FA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r w:rsidR="00C60FCE">
        <w:rPr>
          <w:rFonts w:ascii="Corbel" w:hAnsi="Corbel"/>
          <w:color w:val="000000" w:themeColor="text1"/>
        </w:rPr>
        <w:t xml:space="preserve">The Central Florida MPO Alliance region has numerous attractions, ranging from beaches to some of the most-visited attractions in the world. </w:t>
      </w:r>
      <w:r>
        <w:rPr>
          <w:rFonts w:ascii="Corbel" w:hAnsi="Corbel"/>
          <w:color w:val="000000" w:themeColor="text1"/>
        </w:rPr>
        <w:t xml:space="preserve">The chart below shows a growing number of annual visitors to the Central Florida region through </w:t>
      </w:r>
      <w:r w:rsidRPr="00497F29">
        <w:rPr>
          <w:rFonts w:asciiTheme="majorHAnsi" w:hAnsiTheme="majorHAnsi" w:cstheme="majorHAnsi"/>
          <w:color w:val="000000" w:themeColor="text1"/>
        </w:rPr>
        <w:t>2019</w:t>
      </w:r>
      <w:r>
        <w:rPr>
          <w:rFonts w:ascii="Corbel" w:hAnsi="Corbel"/>
          <w:color w:val="000000" w:themeColor="text1"/>
        </w:rPr>
        <w:t xml:space="preserve">, with a </w:t>
      </w:r>
      <w:r w:rsidRPr="00497F29">
        <w:rPr>
          <w:rFonts w:asciiTheme="majorHAnsi" w:hAnsiTheme="majorHAnsi" w:cstheme="majorHAnsi"/>
          <w:color w:val="000000" w:themeColor="text1"/>
        </w:rPr>
        <w:t>53%</w:t>
      </w:r>
      <w:r>
        <w:rPr>
          <w:rFonts w:ascii="Corbel" w:hAnsi="Corbel"/>
          <w:color w:val="000000" w:themeColor="text1"/>
        </w:rPr>
        <w:t xml:space="preserve"> decrease occurring in </w:t>
      </w:r>
      <w:r w:rsidRPr="00497F29">
        <w:rPr>
          <w:rFonts w:asciiTheme="majorHAnsi" w:hAnsiTheme="majorHAnsi" w:cstheme="majorHAnsi"/>
          <w:color w:val="000000" w:themeColor="text1"/>
        </w:rPr>
        <w:t>2020</w:t>
      </w:r>
      <w:r>
        <w:rPr>
          <w:rFonts w:ascii="Corbel" w:hAnsi="Corbel"/>
          <w:color w:val="000000" w:themeColor="text1"/>
        </w:rPr>
        <w:t xml:space="preserve"> as a result of the COVID-</w:t>
      </w:r>
      <w:r w:rsidRPr="00497F29">
        <w:rPr>
          <w:rFonts w:asciiTheme="majorHAnsi" w:hAnsiTheme="majorHAnsi" w:cstheme="majorHAnsi"/>
          <w:color w:val="000000" w:themeColor="text1"/>
        </w:rPr>
        <w:t>19</w:t>
      </w:r>
      <w:r>
        <w:rPr>
          <w:rFonts w:ascii="Corbel" w:hAnsi="Corbel"/>
          <w:color w:val="000000" w:themeColor="text1"/>
        </w:rPr>
        <w:t xml:space="preserve"> pandemic. In </w:t>
      </w:r>
      <w:r w:rsidRPr="00497F29">
        <w:rPr>
          <w:rFonts w:asciiTheme="majorHAnsi" w:hAnsiTheme="majorHAnsi" w:cstheme="majorHAnsi"/>
          <w:color w:val="000000" w:themeColor="text1"/>
        </w:rPr>
        <w:t>2021</w:t>
      </w:r>
      <w:r>
        <w:rPr>
          <w:rFonts w:ascii="Corbel" w:hAnsi="Corbel"/>
          <w:color w:val="000000" w:themeColor="text1"/>
        </w:rPr>
        <w:t xml:space="preserve">, visitor numbers rebounded to </w:t>
      </w:r>
      <w:r w:rsidRPr="00497F29">
        <w:rPr>
          <w:rFonts w:asciiTheme="majorHAnsi" w:hAnsiTheme="majorHAnsi" w:cstheme="majorHAnsi"/>
          <w:color w:val="000000" w:themeColor="text1"/>
        </w:rPr>
        <w:t>2013</w:t>
      </w:r>
      <w:r>
        <w:rPr>
          <w:rFonts w:ascii="Corbel" w:hAnsi="Corbel"/>
          <w:color w:val="000000" w:themeColor="text1"/>
        </w:rPr>
        <w:t xml:space="preserve"> levels.</w:t>
      </w:r>
      <w:r w:rsidR="0089010F">
        <w:rPr>
          <w:rFonts w:ascii="Corbel" w:hAnsi="Corbel"/>
          <w:color w:val="000000" w:themeColor="text1"/>
          <w:vertAlign w:val="superscript"/>
        </w:rPr>
        <w:t>4</w:t>
      </w:r>
    </w:p>
    <w:p w14:paraId="28F68164" w14:textId="5A5CC15D" w:rsidR="00C60FCE" w:rsidRPr="007B375B" w:rsidRDefault="00C60FCE" w:rsidP="00C60FCE">
      <w:pPr>
        <w:rPr>
          <w:rFonts w:ascii="Corbel" w:hAnsi="Corbel"/>
          <w:i/>
          <w:iCs/>
          <w:color w:val="3B7D9B"/>
        </w:rPr>
      </w:pPr>
      <w:r>
        <w:rPr>
          <w:rFonts w:ascii="Corbel" w:hAnsi="Corbel"/>
          <w:i/>
          <w:iCs/>
          <w:color w:val="3B7D9B"/>
        </w:rPr>
        <w:t>Hotel Room Occupancy</w:t>
      </w:r>
    </w:p>
    <w:p w14:paraId="0D5F42CA" w14:textId="176D418E" w:rsidR="00C00A3A" w:rsidRPr="00801518" w:rsidRDefault="00C60FCE" w:rsidP="00A96FBE">
      <w:pPr>
        <w:jc w:val="both"/>
        <w:rPr>
          <w:rFonts w:ascii="Corbel" w:hAnsi="Corbel"/>
        </w:rPr>
      </w:pPr>
      <w:r>
        <w:rPr>
          <w:rFonts w:ascii="Corbel" w:hAnsi="Corbel"/>
          <w:color w:val="000000" w:themeColor="text1"/>
        </w:rPr>
        <w:t xml:space="preserve">The Central Florida MPO Alliance region has a very large service-related economy, and there are a large number of hotels and motels regionwide. The Table below shows the number of hotels and motels in the Central Florida MPO Alliance region from </w:t>
      </w:r>
      <w:r w:rsidRPr="00C60FCE">
        <w:rPr>
          <w:rFonts w:asciiTheme="majorHAnsi" w:hAnsiTheme="majorHAnsi" w:cstheme="majorHAnsi"/>
          <w:color w:val="000000" w:themeColor="text1"/>
        </w:rPr>
        <w:t>2018</w:t>
      </w:r>
      <w:r>
        <w:rPr>
          <w:rFonts w:ascii="Corbel" w:hAnsi="Corbel"/>
          <w:color w:val="000000" w:themeColor="text1"/>
        </w:rPr>
        <w:t xml:space="preserve"> to </w:t>
      </w:r>
      <w:r w:rsidRPr="00C60FCE">
        <w:rPr>
          <w:rFonts w:asciiTheme="majorHAnsi" w:hAnsiTheme="majorHAnsi" w:cstheme="majorHAnsi"/>
          <w:color w:val="000000" w:themeColor="text1"/>
        </w:rPr>
        <w:t>2021</w:t>
      </w:r>
      <w:r>
        <w:rPr>
          <w:rFonts w:ascii="Corbel" w:hAnsi="Corbel"/>
          <w:color w:val="000000" w:themeColor="text1"/>
        </w:rPr>
        <w:t>.</w:t>
      </w:r>
      <w:r w:rsidR="00CA7B16">
        <w:rPr>
          <w:rFonts w:ascii="Corbel" w:hAnsi="Corbel"/>
          <w:color w:val="000000" w:themeColor="text1"/>
          <w:vertAlign w:val="superscript"/>
        </w:rPr>
        <w:t>5</w:t>
      </w:r>
      <w:r w:rsidR="00801518">
        <w:rPr>
          <w:rFonts w:ascii="Corbel" w:hAnsi="Corbel"/>
          <w:color w:val="000000" w:themeColor="text1"/>
        </w:rPr>
        <w:t xml:space="preserve"> License numbers</w:t>
      </w:r>
      <w:r w:rsidR="0014631F">
        <w:rPr>
          <w:rFonts w:ascii="Corbel" w:hAnsi="Corbel"/>
          <w:color w:val="000000" w:themeColor="text1"/>
        </w:rPr>
        <w:t xml:space="preserve"> for individual hotel rooms</w:t>
      </w:r>
      <w:r w:rsidR="00801518">
        <w:rPr>
          <w:rFonts w:ascii="Corbel" w:hAnsi="Corbel"/>
          <w:color w:val="000000" w:themeColor="text1"/>
        </w:rPr>
        <w:t xml:space="preserve"> are not available via</w:t>
      </w:r>
      <w:r w:rsidR="0014631F">
        <w:rPr>
          <w:rFonts w:ascii="Corbel" w:hAnsi="Corbel"/>
          <w:color w:val="000000" w:themeColor="text1"/>
        </w:rPr>
        <w:t xml:space="preserve"> countywide</w:t>
      </w:r>
      <w:r w:rsidR="00801518">
        <w:rPr>
          <w:rFonts w:ascii="Corbel" w:hAnsi="Corbel"/>
          <w:color w:val="000000" w:themeColor="text1"/>
        </w:rPr>
        <w:t xml:space="preserve"> search after </w:t>
      </w:r>
      <w:r w:rsidR="00801518" w:rsidRPr="00801518">
        <w:rPr>
          <w:rFonts w:asciiTheme="majorHAnsi" w:hAnsiTheme="majorHAnsi" w:cstheme="majorHAnsi"/>
          <w:color w:val="000000" w:themeColor="text1"/>
        </w:rPr>
        <w:t>2017</w:t>
      </w:r>
      <w:r w:rsidR="00801518">
        <w:rPr>
          <w:rFonts w:ascii="Corbel" w:hAnsi="Corbel"/>
          <w:color w:val="000000" w:themeColor="text1"/>
        </w:rPr>
        <w:t>.</w:t>
      </w:r>
    </w:p>
    <w:p w14:paraId="32584A37" w14:textId="2A846095" w:rsidR="00791A99" w:rsidRPr="00AD2BF7" w:rsidRDefault="00791A99" w:rsidP="00791A99">
      <w:pPr>
        <w:rPr>
          <w:rFonts w:ascii="Corbel" w:hAnsi="Corbel"/>
          <w:color w:val="C00000"/>
          <w:sz w:val="20"/>
          <w:szCs w:val="20"/>
        </w:rPr>
      </w:pPr>
    </w:p>
    <w:tbl>
      <w:tblPr>
        <w:tblW w:w="9355" w:type="dxa"/>
        <w:tblLook w:val="04A0" w:firstRow="1" w:lastRow="0" w:firstColumn="1" w:lastColumn="0" w:noHBand="0" w:noVBand="1"/>
      </w:tblPr>
      <w:tblGrid>
        <w:gridCol w:w="2220"/>
        <w:gridCol w:w="1380"/>
        <w:gridCol w:w="1380"/>
        <w:gridCol w:w="1380"/>
        <w:gridCol w:w="1380"/>
        <w:gridCol w:w="1615"/>
      </w:tblGrid>
      <w:tr w:rsidR="00A96FBE" w:rsidRPr="00A96FBE" w14:paraId="33B9CBD0" w14:textId="77777777" w:rsidTr="00A96FBE">
        <w:trPr>
          <w:trHeight w:val="360"/>
        </w:trPr>
        <w:tc>
          <w:tcPr>
            <w:tcW w:w="222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65AFDBF8" w14:textId="77777777" w:rsidR="00A96FBE" w:rsidRPr="00A96FBE" w:rsidRDefault="00A96FBE" w:rsidP="00A96FBE">
            <w:pPr>
              <w:rPr>
                <w:rFonts w:ascii="Calibri" w:hAnsi="Calibri" w:cs="Calibri"/>
                <w:color w:val="FFFFFF"/>
                <w:sz w:val="20"/>
                <w:szCs w:val="20"/>
              </w:rPr>
            </w:pPr>
            <w:r w:rsidRPr="00A96FBE">
              <w:rPr>
                <w:rFonts w:ascii="Calibri" w:hAnsi="Calibri" w:cs="Calibri"/>
                <w:color w:val="FFFFFF"/>
                <w:sz w:val="20"/>
                <w:szCs w:val="20"/>
              </w:rPr>
              <w:t>Hotel Rooms by County</w:t>
            </w:r>
          </w:p>
        </w:tc>
        <w:tc>
          <w:tcPr>
            <w:tcW w:w="1380" w:type="dxa"/>
            <w:tcBorders>
              <w:top w:val="single" w:sz="4" w:space="0" w:color="2F93AB"/>
              <w:left w:val="nil"/>
              <w:bottom w:val="single" w:sz="4" w:space="0" w:color="2F93AB"/>
              <w:right w:val="single" w:sz="4" w:space="0" w:color="2F93AB"/>
            </w:tcBorders>
            <w:shd w:val="clear" w:color="000000" w:fill="2F93AB"/>
            <w:noWrap/>
            <w:vAlign w:val="center"/>
            <w:hideMark/>
          </w:tcPr>
          <w:p w14:paraId="2696B673" w14:textId="4EC6DC9D" w:rsidR="00A96FBE" w:rsidRPr="00A96FBE" w:rsidRDefault="00801518" w:rsidP="00A96FBE">
            <w:pPr>
              <w:jc w:val="center"/>
              <w:rPr>
                <w:rFonts w:ascii="Calibri" w:hAnsi="Calibri" w:cs="Calibri"/>
                <w:color w:val="FFFFFF"/>
                <w:sz w:val="20"/>
                <w:szCs w:val="20"/>
              </w:rPr>
            </w:pPr>
            <w:r>
              <w:rPr>
                <w:rFonts w:ascii="Calibri" w:hAnsi="Calibri" w:cs="Calibri"/>
                <w:color w:val="FFFFFF"/>
                <w:sz w:val="20"/>
                <w:szCs w:val="20"/>
              </w:rPr>
              <w:t>2013-14</w:t>
            </w:r>
          </w:p>
        </w:tc>
        <w:tc>
          <w:tcPr>
            <w:tcW w:w="1380" w:type="dxa"/>
            <w:tcBorders>
              <w:top w:val="single" w:sz="4" w:space="0" w:color="2F93AB"/>
              <w:left w:val="nil"/>
              <w:bottom w:val="single" w:sz="4" w:space="0" w:color="2F93AB"/>
              <w:right w:val="single" w:sz="4" w:space="0" w:color="2F93AB"/>
            </w:tcBorders>
            <w:shd w:val="clear" w:color="000000" w:fill="2F93AB"/>
            <w:noWrap/>
            <w:vAlign w:val="center"/>
            <w:hideMark/>
          </w:tcPr>
          <w:p w14:paraId="7EE22F31" w14:textId="420120B6" w:rsidR="00A96FBE" w:rsidRPr="00A96FBE" w:rsidRDefault="00801518" w:rsidP="00A96FBE">
            <w:pPr>
              <w:jc w:val="center"/>
              <w:rPr>
                <w:rFonts w:ascii="Calibri" w:hAnsi="Calibri" w:cs="Calibri"/>
                <w:color w:val="FFFFFF"/>
                <w:sz w:val="20"/>
                <w:szCs w:val="20"/>
              </w:rPr>
            </w:pPr>
            <w:r>
              <w:rPr>
                <w:rFonts w:ascii="Calibri" w:hAnsi="Calibri" w:cs="Calibri"/>
                <w:color w:val="FFFFFF"/>
                <w:sz w:val="20"/>
                <w:szCs w:val="20"/>
              </w:rPr>
              <w:t>2014-15</w:t>
            </w:r>
          </w:p>
        </w:tc>
        <w:tc>
          <w:tcPr>
            <w:tcW w:w="1380" w:type="dxa"/>
            <w:tcBorders>
              <w:top w:val="single" w:sz="4" w:space="0" w:color="2F93AB"/>
              <w:left w:val="nil"/>
              <w:bottom w:val="single" w:sz="4" w:space="0" w:color="2F93AB"/>
              <w:right w:val="single" w:sz="4" w:space="0" w:color="2F93AB"/>
            </w:tcBorders>
            <w:shd w:val="clear" w:color="000000" w:fill="2F93AB"/>
            <w:noWrap/>
            <w:vAlign w:val="center"/>
            <w:hideMark/>
          </w:tcPr>
          <w:p w14:paraId="46396DB3" w14:textId="7B441FDD" w:rsidR="00A96FBE" w:rsidRPr="00A96FBE" w:rsidRDefault="00801518" w:rsidP="00A96FBE">
            <w:pPr>
              <w:jc w:val="center"/>
              <w:rPr>
                <w:rFonts w:ascii="Calibri" w:hAnsi="Calibri" w:cs="Calibri"/>
                <w:color w:val="FFFFFF"/>
                <w:sz w:val="20"/>
                <w:szCs w:val="20"/>
              </w:rPr>
            </w:pPr>
            <w:r>
              <w:rPr>
                <w:rFonts w:ascii="Calibri" w:hAnsi="Calibri" w:cs="Calibri"/>
                <w:color w:val="FFFFFF"/>
                <w:sz w:val="20"/>
                <w:szCs w:val="20"/>
              </w:rPr>
              <w:t>2015-16</w:t>
            </w:r>
          </w:p>
        </w:tc>
        <w:tc>
          <w:tcPr>
            <w:tcW w:w="1380" w:type="dxa"/>
            <w:tcBorders>
              <w:top w:val="single" w:sz="4" w:space="0" w:color="2F93AB"/>
              <w:left w:val="nil"/>
              <w:bottom w:val="single" w:sz="4" w:space="0" w:color="2F93AB"/>
              <w:right w:val="single" w:sz="4" w:space="0" w:color="2F93AB"/>
            </w:tcBorders>
            <w:shd w:val="clear" w:color="000000" w:fill="2F93AB"/>
            <w:noWrap/>
            <w:vAlign w:val="center"/>
            <w:hideMark/>
          </w:tcPr>
          <w:p w14:paraId="24325275" w14:textId="0068FF41" w:rsidR="00A96FBE" w:rsidRPr="00A96FBE" w:rsidRDefault="00801518" w:rsidP="00A96FBE">
            <w:pPr>
              <w:jc w:val="center"/>
              <w:rPr>
                <w:rFonts w:ascii="Calibri" w:hAnsi="Calibri" w:cs="Calibri"/>
                <w:color w:val="FFFFFF"/>
                <w:sz w:val="20"/>
                <w:szCs w:val="20"/>
              </w:rPr>
            </w:pPr>
            <w:r>
              <w:rPr>
                <w:rFonts w:ascii="Calibri" w:hAnsi="Calibri" w:cs="Calibri"/>
                <w:color w:val="FFFFFF"/>
                <w:sz w:val="20"/>
                <w:szCs w:val="20"/>
              </w:rPr>
              <w:t>2016-17</w:t>
            </w:r>
          </w:p>
        </w:tc>
        <w:tc>
          <w:tcPr>
            <w:tcW w:w="1615" w:type="dxa"/>
            <w:tcBorders>
              <w:top w:val="single" w:sz="4" w:space="0" w:color="2F93AB"/>
              <w:left w:val="nil"/>
              <w:bottom w:val="single" w:sz="4" w:space="0" w:color="2F93AB"/>
              <w:right w:val="single" w:sz="4" w:space="0" w:color="2F93AB"/>
            </w:tcBorders>
            <w:shd w:val="clear" w:color="000000" w:fill="2F93AB"/>
            <w:noWrap/>
            <w:vAlign w:val="center"/>
            <w:hideMark/>
          </w:tcPr>
          <w:p w14:paraId="39921198" w14:textId="77777777" w:rsidR="00A96FBE" w:rsidRPr="00A96FBE" w:rsidRDefault="00A96FBE" w:rsidP="00A96FBE">
            <w:pPr>
              <w:jc w:val="center"/>
              <w:rPr>
                <w:rFonts w:ascii="Calibri" w:hAnsi="Calibri" w:cs="Calibri"/>
                <w:color w:val="FFFFFF"/>
                <w:sz w:val="20"/>
                <w:szCs w:val="20"/>
              </w:rPr>
            </w:pPr>
            <w:r w:rsidRPr="00A96FBE">
              <w:rPr>
                <w:rFonts w:ascii="Calibri" w:hAnsi="Calibri" w:cs="Calibri"/>
                <w:color w:val="FFFFFF"/>
                <w:sz w:val="20"/>
                <w:szCs w:val="20"/>
              </w:rPr>
              <w:t>% Growth</w:t>
            </w:r>
          </w:p>
        </w:tc>
      </w:tr>
      <w:tr w:rsidR="00A96FBE" w:rsidRPr="00A96FBE" w14:paraId="180F4951" w14:textId="77777777" w:rsidTr="00A96FBE">
        <w:trPr>
          <w:trHeight w:val="255"/>
        </w:trPr>
        <w:tc>
          <w:tcPr>
            <w:tcW w:w="2220" w:type="dxa"/>
            <w:tcBorders>
              <w:top w:val="nil"/>
              <w:left w:val="single" w:sz="4" w:space="0" w:color="2F93AB"/>
              <w:bottom w:val="single" w:sz="4" w:space="0" w:color="2F93AB"/>
              <w:right w:val="nil"/>
            </w:tcBorders>
            <w:shd w:val="clear" w:color="000000" w:fill="A6A6A6"/>
            <w:noWrap/>
            <w:vAlign w:val="center"/>
            <w:hideMark/>
          </w:tcPr>
          <w:p w14:paraId="79CCAAFF" w14:textId="77777777" w:rsidR="00A96FBE" w:rsidRPr="00A96FBE" w:rsidRDefault="00A96FBE" w:rsidP="00A96FBE">
            <w:pPr>
              <w:rPr>
                <w:rFonts w:ascii="Calibri" w:hAnsi="Calibri" w:cs="Calibri"/>
                <w:color w:val="FFFFFF"/>
              </w:rPr>
            </w:pPr>
            <w:r w:rsidRPr="00A96FBE">
              <w:rPr>
                <w:rFonts w:ascii="Calibri" w:hAnsi="Calibri" w:cs="Calibri"/>
                <w:color w:val="FFFFFF"/>
              </w:rPr>
              <w:t> </w:t>
            </w:r>
          </w:p>
        </w:tc>
        <w:tc>
          <w:tcPr>
            <w:tcW w:w="1380" w:type="dxa"/>
            <w:tcBorders>
              <w:top w:val="nil"/>
              <w:left w:val="nil"/>
              <w:bottom w:val="single" w:sz="4" w:space="0" w:color="2F93AB"/>
              <w:right w:val="nil"/>
            </w:tcBorders>
            <w:shd w:val="clear" w:color="000000" w:fill="A6A6A6"/>
            <w:noWrap/>
            <w:vAlign w:val="center"/>
            <w:hideMark/>
          </w:tcPr>
          <w:p w14:paraId="3BC900EF" w14:textId="77777777" w:rsidR="00A96FBE" w:rsidRPr="00A96FBE" w:rsidRDefault="00A96FBE" w:rsidP="00A96FBE">
            <w:pPr>
              <w:rPr>
                <w:rFonts w:ascii="Calibri" w:hAnsi="Calibri" w:cs="Calibri"/>
                <w:color w:val="FFFFFF"/>
              </w:rPr>
            </w:pPr>
            <w:r w:rsidRPr="00A96FBE">
              <w:rPr>
                <w:rFonts w:ascii="Calibri" w:hAnsi="Calibri" w:cs="Calibri"/>
                <w:color w:val="FFFFFF"/>
              </w:rPr>
              <w:t> </w:t>
            </w:r>
          </w:p>
        </w:tc>
        <w:tc>
          <w:tcPr>
            <w:tcW w:w="1380" w:type="dxa"/>
            <w:tcBorders>
              <w:top w:val="nil"/>
              <w:left w:val="nil"/>
              <w:bottom w:val="single" w:sz="4" w:space="0" w:color="2F93AB"/>
              <w:right w:val="nil"/>
            </w:tcBorders>
            <w:shd w:val="clear" w:color="000000" w:fill="A6A6A6"/>
            <w:noWrap/>
            <w:vAlign w:val="center"/>
            <w:hideMark/>
          </w:tcPr>
          <w:p w14:paraId="293593E3" w14:textId="77777777" w:rsidR="00A96FBE" w:rsidRPr="00A96FBE" w:rsidRDefault="00A96FBE" w:rsidP="00A96FBE">
            <w:pPr>
              <w:rPr>
                <w:rFonts w:ascii="Calibri" w:hAnsi="Calibri" w:cs="Calibri"/>
                <w:color w:val="FFFFFF"/>
              </w:rPr>
            </w:pPr>
            <w:r w:rsidRPr="00A96FBE">
              <w:rPr>
                <w:rFonts w:ascii="Calibri" w:hAnsi="Calibri" w:cs="Calibri"/>
                <w:color w:val="FFFFFF"/>
              </w:rPr>
              <w:t> </w:t>
            </w:r>
          </w:p>
        </w:tc>
        <w:tc>
          <w:tcPr>
            <w:tcW w:w="1380" w:type="dxa"/>
            <w:tcBorders>
              <w:top w:val="nil"/>
              <w:left w:val="nil"/>
              <w:bottom w:val="single" w:sz="4" w:space="0" w:color="2F93AB"/>
              <w:right w:val="nil"/>
            </w:tcBorders>
            <w:shd w:val="clear" w:color="000000" w:fill="A6A6A6"/>
            <w:noWrap/>
            <w:vAlign w:val="center"/>
            <w:hideMark/>
          </w:tcPr>
          <w:p w14:paraId="077734C0" w14:textId="77777777" w:rsidR="00A96FBE" w:rsidRPr="00A96FBE" w:rsidRDefault="00A96FBE" w:rsidP="00A96FBE">
            <w:pPr>
              <w:rPr>
                <w:rFonts w:ascii="Calibri" w:hAnsi="Calibri" w:cs="Calibri"/>
                <w:color w:val="FFFFFF"/>
              </w:rPr>
            </w:pPr>
            <w:r w:rsidRPr="00A96FBE">
              <w:rPr>
                <w:rFonts w:ascii="Calibri" w:hAnsi="Calibri" w:cs="Calibri"/>
                <w:color w:val="FFFFFF"/>
              </w:rPr>
              <w:t> </w:t>
            </w:r>
          </w:p>
        </w:tc>
        <w:tc>
          <w:tcPr>
            <w:tcW w:w="1380" w:type="dxa"/>
            <w:tcBorders>
              <w:top w:val="nil"/>
              <w:left w:val="nil"/>
              <w:bottom w:val="single" w:sz="4" w:space="0" w:color="2F93AB"/>
              <w:right w:val="nil"/>
            </w:tcBorders>
            <w:shd w:val="clear" w:color="000000" w:fill="A6A6A6"/>
            <w:noWrap/>
            <w:vAlign w:val="center"/>
            <w:hideMark/>
          </w:tcPr>
          <w:p w14:paraId="032F4F98" w14:textId="77777777" w:rsidR="00A96FBE" w:rsidRPr="00A96FBE" w:rsidRDefault="00A96FBE" w:rsidP="00A96FBE">
            <w:pPr>
              <w:rPr>
                <w:rFonts w:ascii="Calibri" w:hAnsi="Calibri" w:cs="Calibri"/>
                <w:color w:val="FFFFFF"/>
              </w:rPr>
            </w:pPr>
            <w:r w:rsidRPr="00A96FBE">
              <w:rPr>
                <w:rFonts w:ascii="Calibri" w:hAnsi="Calibri" w:cs="Calibri"/>
                <w:color w:val="FFFFFF"/>
              </w:rPr>
              <w:t> </w:t>
            </w:r>
          </w:p>
        </w:tc>
        <w:tc>
          <w:tcPr>
            <w:tcW w:w="1615" w:type="dxa"/>
            <w:tcBorders>
              <w:top w:val="nil"/>
              <w:left w:val="nil"/>
              <w:bottom w:val="single" w:sz="4" w:space="0" w:color="2F93AB"/>
              <w:right w:val="single" w:sz="4" w:space="0" w:color="2F93AB"/>
            </w:tcBorders>
            <w:shd w:val="clear" w:color="000000" w:fill="A6A6A6"/>
            <w:noWrap/>
            <w:vAlign w:val="center"/>
            <w:hideMark/>
          </w:tcPr>
          <w:p w14:paraId="490D2347" w14:textId="0FE9758C" w:rsidR="00A96FBE" w:rsidRPr="00A96FBE" w:rsidRDefault="00801518" w:rsidP="00A96FBE">
            <w:pPr>
              <w:jc w:val="center"/>
              <w:rPr>
                <w:rFonts w:ascii="Calibri" w:hAnsi="Calibri" w:cs="Calibri"/>
                <w:color w:val="FFFFFF"/>
                <w:sz w:val="18"/>
                <w:szCs w:val="18"/>
              </w:rPr>
            </w:pPr>
            <w:r>
              <w:rPr>
                <w:rFonts w:ascii="Calibri" w:hAnsi="Calibri" w:cs="Calibri"/>
                <w:color w:val="FFFFFF"/>
                <w:sz w:val="18"/>
                <w:szCs w:val="18"/>
              </w:rPr>
              <w:t>2014-17</w:t>
            </w:r>
          </w:p>
        </w:tc>
      </w:tr>
      <w:tr w:rsidR="00A96FBE" w:rsidRPr="00A96FBE" w14:paraId="2AC32EAC" w14:textId="77777777" w:rsidTr="00A96FBE">
        <w:trPr>
          <w:trHeight w:val="300"/>
        </w:trPr>
        <w:tc>
          <w:tcPr>
            <w:tcW w:w="2220" w:type="dxa"/>
            <w:tcBorders>
              <w:top w:val="nil"/>
              <w:left w:val="single" w:sz="4" w:space="0" w:color="2F93AB"/>
              <w:bottom w:val="single" w:sz="4" w:space="0" w:color="2F93AB"/>
              <w:right w:val="single" w:sz="4" w:space="0" w:color="2F93AB"/>
            </w:tcBorders>
            <w:shd w:val="clear" w:color="000000" w:fill="FFFFFF"/>
            <w:noWrap/>
            <w:vAlign w:val="center"/>
            <w:hideMark/>
          </w:tcPr>
          <w:p w14:paraId="1D7C6FD6" w14:textId="77777777" w:rsidR="00A96FBE" w:rsidRPr="00A96FBE" w:rsidRDefault="00A96FBE" w:rsidP="00A96FBE">
            <w:pPr>
              <w:rPr>
                <w:rFonts w:ascii="Calibri" w:hAnsi="Calibri" w:cs="Calibri"/>
                <w:color w:val="404040"/>
                <w:sz w:val="20"/>
                <w:szCs w:val="20"/>
              </w:rPr>
            </w:pPr>
            <w:r w:rsidRPr="00A96FBE">
              <w:rPr>
                <w:rFonts w:ascii="Calibri" w:hAnsi="Calibri" w:cs="Calibri"/>
                <w:color w:val="404040"/>
                <w:sz w:val="20"/>
                <w:szCs w:val="20"/>
              </w:rPr>
              <w:t>Brevard County</w:t>
            </w:r>
          </w:p>
        </w:tc>
        <w:tc>
          <w:tcPr>
            <w:tcW w:w="1380" w:type="dxa"/>
            <w:tcBorders>
              <w:top w:val="nil"/>
              <w:left w:val="nil"/>
              <w:bottom w:val="single" w:sz="4" w:space="0" w:color="2F93AB"/>
              <w:right w:val="single" w:sz="4" w:space="0" w:color="2F93AB"/>
            </w:tcBorders>
            <w:shd w:val="clear" w:color="000000" w:fill="FFFFFF"/>
            <w:noWrap/>
            <w:vAlign w:val="center"/>
            <w:hideMark/>
          </w:tcPr>
          <w:p w14:paraId="49DB1C30" w14:textId="601E2A43" w:rsidR="00A96FBE" w:rsidRPr="0014631F" w:rsidRDefault="0014631F" w:rsidP="00A96FBE">
            <w:pPr>
              <w:jc w:val="center"/>
              <w:rPr>
                <w:rFonts w:ascii="Calibri" w:hAnsi="Calibri" w:cs="Calibri"/>
                <w:color w:val="404040"/>
                <w:sz w:val="20"/>
                <w:szCs w:val="20"/>
              </w:rPr>
            </w:pPr>
            <w:r>
              <w:rPr>
                <w:rFonts w:ascii="Calibri" w:hAnsi="Calibri" w:cs="Calibri"/>
                <w:color w:val="404040"/>
                <w:sz w:val="20"/>
                <w:szCs w:val="20"/>
              </w:rPr>
              <w:t>9,312</w:t>
            </w:r>
          </w:p>
        </w:tc>
        <w:tc>
          <w:tcPr>
            <w:tcW w:w="1380" w:type="dxa"/>
            <w:tcBorders>
              <w:top w:val="nil"/>
              <w:left w:val="nil"/>
              <w:bottom w:val="single" w:sz="4" w:space="0" w:color="2F93AB"/>
              <w:right w:val="single" w:sz="4" w:space="0" w:color="2F93AB"/>
            </w:tcBorders>
            <w:shd w:val="clear" w:color="000000" w:fill="FFFFFF"/>
            <w:noWrap/>
            <w:vAlign w:val="center"/>
            <w:hideMark/>
          </w:tcPr>
          <w:p w14:paraId="75D54729" w14:textId="7DB35CAF" w:rsidR="00A96FBE" w:rsidRPr="0014631F" w:rsidRDefault="0014631F" w:rsidP="00A96FBE">
            <w:pPr>
              <w:jc w:val="center"/>
              <w:rPr>
                <w:rFonts w:ascii="Calibri" w:hAnsi="Calibri" w:cs="Calibri"/>
                <w:color w:val="404040"/>
                <w:sz w:val="20"/>
                <w:szCs w:val="20"/>
              </w:rPr>
            </w:pPr>
            <w:r>
              <w:rPr>
                <w:rFonts w:ascii="Calibri" w:hAnsi="Calibri" w:cs="Calibri"/>
                <w:color w:val="404040"/>
                <w:sz w:val="20"/>
                <w:szCs w:val="20"/>
              </w:rPr>
              <w:t>9,277</w:t>
            </w:r>
          </w:p>
        </w:tc>
        <w:tc>
          <w:tcPr>
            <w:tcW w:w="1380" w:type="dxa"/>
            <w:tcBorders>
              <w:top w:val="nil"/>
              <w:left w:val="nil"/>
              <w:bottom w:val="single" w:sz="4" w:space="0" w:color="2F93AB"/>
              <w:right w:val="single" w:sz="4" w:space="0" w:color="2F93AB"/>
            </w:tcBorders>
            <w:shd w:val="clear" w:color="000000" w:fill="FFFFFF"/>
            <w:noWrap/>
            <w:vAlign w:val="center"/>
            <w:hideMark/>
          </w:tcPr>
          <w:p w14:paraId="1217D50D" w14:textId="327660BA" w:rsidR="00A96FBE" w:rsidRPr="0014631F" w:rsidRDefault="0014631F" w:rsidP="00A96FBE">
            <w:pPr>
              <w:jc w:val="center"/>
              <w:rPr>
                <w:rFonts w:ascii="Calibri" w:hAnsi="Calibri" w:cs="Calibri"/>
                <w:color w:val="404040"/>
                <w:sz w:val="20"/>
                <w:szCs w:val="20"/>
              </w:rPr>
            </w:pPr>
            <w:r>
              <w:rPr>
                <w:rFonts w:ascii="Calibri" w:hAnsi="Calibri" w:cs="Calibri"/>
                <w:color w:val="404040"/>
                <w:sz w:val="20"/>
                <w:szCs w:val="20"/>
              </w:rPr>
              <w:t>9,195</w:t>
            </w:r>
          </w:p>
        </w:tc>
        <w:tc>
          <w:tcPr>
            <w:tcW w:w="1380" w:type="dxa"/>
            <w:tcBorders>
              <w:top w:val="nil"/>
              <w:left w:val="nil"/>
              <w:bottom w:val="single" w:sz="4" w:space="0" w:color="2F93AB"/>
              <w:right w:val="single" w:sz="4" w:space="0" w:color="2F93AB"/>
            </w:tcBorders>
            <w:shd w:val="clear" w:color="000000" w:fill="FFFFFF"/>
            <w:noWrap/>
            <w:vAlign w:val="center"/>
            <w:hideMark/>
          </w:tcPr>
          <w:p w14:paraId="37550F97" w14:textId="2435AB04" w:rsidR="00A96FBE" w:rsidRPr="0014631F" w:rsidRDefault="0014631F" w:rsidP="00A96FBE">
            <w:pPr>
              <w:jc w:val="center"/>
              <w:rPr>
                <w:rFonts w:ascii="Calibri" w:hAnsi="Calibri" w:cs="Calibri"/>
                <w:color w:val="404040"/>
                <w:sz w:val="20"/>
                <w:szCs w:val="20"/>
              </w:rPr>
            </w:pPr>
            <w:r>
              <w:rPr>
                <w:rFonts w:ascii="Calibri" w:hAnsi="Calibri" w:cs="Calibri"/>
                <w:color w:val="404040"/>
                <w:sz w:val="20"/>
                <w:szCs w:val="20"/>
              </w:rPr>
              <w:t>9,335</w:t>
            </w:r>
          </w:p>
        </w:tc>
        <w:tc>
          <w:tcPr>
            <w:tcW w:w="1615" w:type="dxa"/>
            <w:tcBorders>
              <w:top w:val="nil"/>
              <w:left w:val="nil"/>
              <w:bottom w:val="single" w:sz="4" w:space="0" w:color="2F93AB"/>
              <w:right w:val="single" w:sz="4" w:space="0" w:color="2F93AB"/>
            </w:tcBorders>
            <w:shd w:val="clear" w:color="000000" w:fill="FFFFFF"/>
            <w:noWrap/>
            <w:vAlign w:val="center"/>
            <w:hideMark/>
          </w:tcPr>
          <w:p w14:paraId="5543F2B7" w14:textId="614ABEA4" w:rsidR="00A96FBE" w:rsidRPr="0014631F" w:rsidRDefault="0014631F" w:rsidP="00A96FBE">
            <w:pPr>
              <w:jc w:val="center"/>
              <w:rPr>
                <w:rFonts w:ascii="Calibri" w:hAnsi="Calibri" w:cs="Calibri"/>
                <w:color w:val="404040"/>
                <w:sz w:val="20"/>
                <w:szCs w:val="20"/>
              </w:rPr>
            </w:pPr>
            <w:r>
              <w:rPr>
                <w:rFonts w:ascii="Calibri" w:hAnsi="Calibri" w:cs="Calibri"/>
                <w:color w:val="404040"/>
                <w:sz w:val="20"/>
                <w:szCs w:val="20"/>
              </w:rPr>
              <w:t>0.2%</w:t>
            </w:r>
          </w:p>
        </w:tc>
      </w:tr>
      <w:tr w:rsidR="00A96FBE" w:rsidRPr="00A96FBE" w14:paraId="6F8395D2" w14:textId="77777777" w:rsidTr="00A96FBE">
        <w:trPr>
          <w:trHeight w:val="300"/>
        </w:trPr>
        <w:tc>
          <w:tcPr>
            <w:tcW w:w="2220" w:type="dxa"/>
            <w:tcBorders>
              <w:top w:val="nil"/>
              <w:left w:val="single" w:sz="4" w:space="0" w:color="2F93AB"/>
              <w:bottom w:val="single" w:sz="4" w:space="0" w:color="2F93AB"/>
              <w:right w:val="single" w:sz="4" w:space="0" w:color="2F93AB"/>
            </w:tcBorders>
            <w:shd w:val="clear" w:color="000000" w:fill="FFFFFF"/>
            <w:noWrap/>
            <w:vAlign w:val="center"/>
            <w:hideMark/>
          </w:tcPr>
          <w:p w14:paraId="1CE24E4F" w14:textId="77777777" w:rsidR="00A96FBE" w:rsidRPr="00A96FBE" w:rsidRDefault="00A96FBE" w:rsidP="00A96FBE">
            <w:pPr>
              <w:rPr>
                <w:rFonts w:ascii="Calibri" w:hAnsi="Calibri" w:cs="Calibri"/>
                <w:color w:val="404040"/>
                <w:sz w:val="20"/>
                <w:szCs w:val="20"/>
              </w:rPr>
            </w:pPr>
            <w:r w:rsidRPr="00A96FBE">
              <w:rPr>
                <w:rFonts w:ascii="Calibri" w:hAnsi="Calibri" w:cs="Calibri"/>
                <w:color w:val="404040"/>
                <w:sz w:val="20"/>
                <w:szCs w:val="20"/>
              </w:rPr>
              <w:t>Flagler County*</w:t>
            </w:r>
          </w:p>
        </w:tc>
        <w:tc>
          <w:tcPr>
            <w:tcW w:w="1380" w:type="dxa"/>
            <w:tcBorders>
              <w:top w:val="nil"/>
              <w:left w:val="nil"/>
              <w:bottom w:val="single" w:sz="4" w:space="0" w:color="2F93AB"/>
              <w:right w:val="single" w:sz="4" w:space="0" w:color="2F93AB"/>
            </w:tcBorders>
            <w:shd w:val="clear" w:color="000000" w:fill="FFFFFF"/>
            <w:noWrap/>
            <w:vAlign w:val="center"/>
            <w:hideMark/>
          </w:tcPr>
          <w:p w14:paraId="30E2EDAA" w14:textId="415FEFE2" w:rsidR="00A96FBE" w:rsidRPr="00A96FBE" w:rsidRDefault="00801518" w:rsidP="00A96FBE">
            <w:pPr>
              <w:jc w:val="center"/>
              <w:rPr>
                <w:rFonts w:ascii="Calibri" w:hAnsi="Calibri" w:cs="Calibri"/>
                <w:color w:val="404040"/>
                <w:sz w:val="20"/>
                <w:szCs w:val="20"/>
                <w:highlight w:val="yellow"/>
              </w:rPr>
            </w:pPr>
            <w:r w:rsidRPr="00801518">
              <w:rPr>
                <w:rFonts w:ascii="Calibri" w:hAnsi="Calibri" w:cs="Calibri"/>
                <w:color w:val="404040"/>
                <w:sz w:val="20"/>
                <w:szCs w:val="20"/>
              </w:rPr>
              <w:t>N/A</w:t>
            </w:r>
          </w:p>
        </w:tc>
        <w:tc>
          <w:tcPr>
            <w:tcW w:w="1380" w:type="dxa"/>
            <w:tcBorders>
              <w:top w:val="nil"/>
              <w:left w:val="nil"/>
              <w:bottom w:val="single" w:sz="4" w:space="0" w:color="2F93AB"/>
              <w:right w:val="single" w:sz="4" w:space="0" w:color="2F93AB"/>
            </w:tcBorders>
            <w:shd w:val="clear" w:color="000000" w:fill="FFFFFF"/>
            <w:noWrap/>
            <w:vAlign w:val="center"/>
            <w:hideMark/>
          </w:tcPr>
          <w:p w14:paraId="0CC458BF" w14:textId="61EE20A9" w:rsidR="00A96FBE" w:rsidRPr="00A96FBE" w:rsidRDefault="00801518" w:rsidP="00A96FBE">
            <w:pPr>
              <w:jc w:val="center"/>
              <w:rPr>
                <w:rFonts w:ascii="Calibri" w:hAnsi="Calibri" w:cs="Calibri"/>
                <w:color w:val="404040"/>
                <w:sz w:val="20"/>
                <w:szCs w:val="20"/>
                <w:highlight w:val="yellow"/>
              </w:rPr>
            </w:pPr>
            <w:r w:rsidRPr="00801518">
              <w:rPr>
                <w:rFonts w:ascii="Calibri" w:hAnsi="Calibri" w:cs="Calibri"/>
                <w:color w:val="404040"/>
                <w:sz w:val="20"/>
                <w:szCs w:val="20"/>
              </w:rPr>
              <w:t>N/A</w:t>
            </w:r>
          </w:p>
        </w:tc>
        <w:tc>
          <w:tcPr>
            <w:tcW w:w="1380" w:type="dxa"/>
            <w:tcBorders>
              <w:top w:val="nil"/>
              <w:left w:val="nil"/>
              <w:bottom w:val="single" w:sz="4" w:space="0" w:color="2F93AB"/>
              <w:right w:val="single" w:sz="4" w:space="0" w:color="2F93AB"/>
            </w:tcBorders>
            <w:shd w:val="clear" w:color="000000" w:fill="FFFFFF"/>
            <w:noWrap/>
            <w:vAlign w:val="center"/>
            <w:hideMark/>
          </w:tcPr>
          <w:p w14:paraId="638D3D86" w14:textId="359DB86F" w:rsidR="00A96FBE" w:rsidRPr="00A96FBE" w:rsidRDefault="00801518" w:rsidP="00A96FBE">
            <w:pPr>
              <w:jc w:val="center"/>
              <w:rPr>
                <w:rFonts w:ascii="Calibri" w:hAnsi="Calibri" w:cs="Calibri"/>
                <w:color w:val="404040"/>
                <w:sz w:val="20"/>
                <w:szCs w:val="20"/>
                <w:highlight w:val="yellow"/>
              </w:rPr>
            </w:pPr>
            <w:r w:rsidRPr="00801518">
              <w:rPr>
                <w:rFonts w:ascii="Calibri" w:hAnsi="Calibri" w:cs="Calibri"/>
                <w:color w:val="404040"/>
                <w:sz w:val="20"/>
                <w:szCs w:val="20"/>
              </w:rPr>
              <w:t>N/A</w:t>
            </w:r>
          </w:p>
        </w:tc>
        <w:tc>
          <w:tcPr>
            <w:tcW w:w="1380" w:type="dxa"/>
            <w:tcBorders>
              <w:top w:val="nil"/>
              <w:left w:val="nil"/>
              <w:bottom w:val="single" w:sz="4" w:space="0" w:color="2F93AB"/>
              <w:right w:val="single" w:sz="4" w:space="0" w:color="2F93AB"/>
            </w:tcBorders>
            <w:shd w:val="clear" w:color="000000" w:fill="FFFFFF"/>
            <w:noWrap/>
            <w:vAlign w:val="center"/>
            <w:hideMark/>
          </w:tcPr>
          <w:p w14:paraId="3C7E28FA" w14:textId="24F5F6EB" w:rsidR="00A96FBE" w:rsidRPr="00A96FBE" w:rsidRDefault="00801518" w:rsidP="00A96FBE">
            <w:pPr>
              <w:jc w:val="center"/>
              <w:rPr>
                <w:rFonts w:ascii="Calibri" w:hAnsi="Calibri" w:cs="Calibri"/>
                <w:color w:val="404040"/>
                <w:sz w:val="20"/>
                <w:szCs w:val="20"/>
                <w:highlight w:val="yellow"/>
              </w:rPr>
            </w:pPr>
            <w:r w:rsidRPr="00801518">
              <w:rPr>
                <w:rFonts w:ascii="Calibri" w:hAnsi="Calibri" w:cs="Calibri"/>
                <w:color w:val="404040"/>
                <w:sz w:val="20"/>
                <w:szCs w:val="20"/>
              </w:rPr>
              <w:t>N/A</w:t>
            </w:r>
          </w:p>
        </w:tc>
        <w:tc>
          <w:tcPr>
            <w:tcW w:w="1615" w:type="dxa"/>
            <w:tcBorders>
              <w:top w:val="nil"/>
              <w:left w:val="nil"/>
              <w:bottom w:val="single" w:sz="4" w:space="0" w:color="2F93AB"/>
              <w:right w:val="single" w:sz="4" w:space="0" w:color="2F93AB"/>
            </w:tcBorders>
            <w:shd w:val="clear" w:color="000000" w:fill="FFFFFF"/>
            <w:noWrap/>
            <w:vAlign w:val="center"/>
            <w:hideMark/>
          </w:tcPr>
          <w:p w14:paraId="4EF6DCDB" w14:textId="5F14F2FD" w:rsidR="00A96FBE" w:rsidRPr="00A96FBE" w:rsidRDefault="00801518" w:rsidP="00A96FBE">
            <w:pPr>
              <w:jc w:val="center"/>
              <w:rPr>
                <w:rFonts w:ascii="Calibri" w:hAnsi="Calibri" w:cs="Calibri"/>
                <w:color w:val="404040"/>
                <w:sz w:val="20"/>
                <w:szCs w:val="20"/>
                <w:highlight w:val="yellow"/>
              </w:rPr>
            </w:pPr>
            <w:r w:rsidRPr="00801518">
              <w:rPr>
                <w:rFonts w:ascii="Calibri" w:hAnsi="Calibri" w:cs="Calibri"/>
                <w:color w:val="404040"/>
                <w:sz w:val="20"/>
                <w:szCs w:val="20"/>
              </w:rPr>
              <w:t>N/A</w:t>
            </w:r>
          </w:p>
        </w:tc>
      </w:tr>
      <w:tr w:rsidR="00A96FBE" w:rsidRPr="00A96FBE" w14:paraId="4491264B" w14:textId="77777777" w:rsidTr="00A96FBE">
        <w:trPr>
          <w:trHeight w:val="300"/>
        </w:trPr>
        <w:tc>
          <w:tcPr>
            <w:tcW w:w="2220" w:type="dxa"/>
            <w:tcBorders>
              <w:top w:val="nil"/>
              <w:left w:val="single" w:sz="4" w:space="0" w:color="2F93AB"/>
              <w:bottom w:val="single" w:sz="4" w:space="0" w:color="2F93AB"/>
              <w:right w:val="single" w:sz="4" w:space="0" w:color="2F93AB"/>
            </w:tcBorders>
            <w:shd w:val="clear" w:color="000000" w:fill="FFFFFF"/>
            <w:noWrap/>
            <w:vAlign w:val="center"/>
            <w:hideMark/>
          </w:tcPr>
          <w:p w14:paraId="26179872" w14:textId="77777777" w:rsidR="00A96FBE" w:rsidRPr="00A96FBE" w:rsidRDefault="00A96FBE" w:rsidP="00A96FBE">
            <w:pPr>
              <w:rPr>
                <w:rFonts w:ascii="Calibri" w:hAnsi="Calibri" w:cs="Calibri"/>
                <w:color w:val="404040"/>
                <w:sz w:val="20"/>
                <w:szCs w:val="20"/>
              </w:rPr>
            </w:pPr>
            <w:r w:rsidRPr="00A96FBE">
              <w:rPr>
                <w:rFonts w:ascii="Calibri" w:hAnsi="Calibri" w:cs="Calibri"/>
                <w:color w:val="404040"/>
                <w:sz w:val="20"/>
                <w:szCs w:val="20"/>
              </w:rPr>
              <w:t>Lake County</w:t>
            </w:r>
          </w:p>
        </w:tc>
        <w:tc>
          <w:tcPr>
            <w:tcW w:w="1380" w:type="dxa"/>
            <w:tcBorders>
              <w:top w:val="nil"/>
              <w:left w:val="nil"/>
              <w:bottom w:val="single" w:sz="4" w:space="0" w:color="2F93AB"/>
              <w:right w:val="single" w:sz="4" w:space="0" w:color="2F93AB"/>
            </w:tcBorders>
            <w:shd w:val="clear" w:color="000000" w:fill="FFFFFF"/>
            <w:noWrap/>
            <w:vAlign w:val="center"/>
            <w:hideMark/>
          </w:tcPr>
          <w:p w14:paraId="72400A54" w14:textId="3ECE3EE9"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2,995</w:t>
            </w:r>
          </w:p>
        </w:tc>
        <w:tc>
          <w:tcPr>
            <w:tcW w:w="1380" w:type="dxa"/>
            <w:tcBorders>
              <w:top w:val="nil"/>
              <w:left w:val="nil"/>
              <w:bottom w:val="single" w:sz="4" w:space="0" w:color="2F93AB"/>
              <w:right w:val="single" w:sz="4" w:space="0" w:color="2F93AB"/>
            </w:tcBorders>
            <w:shd w:val="clear" w:color="000000" w:fill="FFFFFF"/>
            <w:noWrap/>
            <w:vAlign w:val="center"/>
            <w:hideMark/>
          </w:tcPr>
          <w:p w14:paraId="1DD92C35" w14:textId="0C901186"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2,995</w:t>
            </w:r>
          </w:p>
        </w:tc>
        <w:tc>
          <w:tcPr>
            <w:tcW w:w="1380" w:type="dxa"/>
            <w:tcBorders>
              <w:top w:val="nil"/>
              <w:left w:val="nil"/>
              <w:bottom w:val="single" w:sz="4" w:space="0" w:color="2F93AB"/>
              <w:right w:val="single" w:sz="4" w:space="0" w:color="2F93AB"/>
            </w:tcBorders>
            <w:shd w:val="clear" w:color="000000" w:fill="FFFFFF"/>
            <w:noWrap/>
            <w:vAlign w:val="center"/>
            <w:hideMark/>
          </w:tcPr>
          <w:p w14:paraId="2F81B21D" w14:textId="09CB6DB7"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2,731</w:t>
            </w:r>
          </w:p>
        </w:tc>
        <w:tc>
          <w:tcPr>
            <w:tcW w:w="1380" w:type="dxa"/>
            <w:tcBorders>
              <w:top w:val="nil"/>
              <w:left w:val="nil"/>
              <w:bottom w:val="single" w:sz="4" w:space="0" w:color="2F93AB"/>
              <w:right w:val="single" w:sz="4" w:space="0" w:color="2F93AB"/>
            </w:tcBorders>
            <w:shd w:val="clear" w:color="000000" w:fill="FFFFFF"/>
            <w:noWrap/>
            <w:vAlign w:val="center"/>
            <w:hideMark/>
          </w:tcPr>
          <w:p w14:paraId="1D9AD99B" w14:textId="573166CE"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2,752</w:t>
            </w:r>
          </w:p>
        </w:tc>
        <w:tc>
          <w:tcPr>
            <w:tcW w:w="1615" w:type="dxa"/>
            <w:tcBorders>
              <w:top w:val="nil"/>
              <w:left w:val="nil"/>
              <w:bottom w:val="single" w:sz="4" w:space="0" w:color="2F93AB"/>
              <w:right w:val="single" w:sz="4" w:space="0" w:color="2F93AB"/>
            </w:tcBorders>
            <w:shd w:val="clear" w:color="000000" w:fill="FFFFFF"/>
            <w:noWrap/>
            <w:vAlign w:val="center"/>
            <w:hideMark/>
          </w:tcPr>
          <w:p w14:paraId="589AC555" w14:textId="727B1CD7"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-8.1%</w:t>
            </w:r>
          </w:p>
        </w:tc>
      </w:tr>
      <w:tr w:rsidR="00A96FBE" w:rsidRPr="00A96FBE" w14:paraId="06F061F7" w14:textId="77777777" w:rsidTr="00A96FBE">
        <w:trPr>
          <w:trHeight w:val="300"/>
        </w:trPr>
        <w:tc>
          <w:tcPr>
            <w:tcW w:w="2220" w:type="dxa"/>
            <w:tcBorders>
              <w:top w:val="nil"/>
              <w:left w:val="single" w:sz="4" w:space="0" w:color="2F93AB"/>
              <w:bottom w:val="single" w:sz="4" w:space="0" w:color="2F93AB"/>
              <w:right w:val="single" w:sz="4" w:space="0" w:color="2F93AB"/>
            </w:tcBorders>
            <w:shd w:val="clear" w:color="000000" w:fill="FFFFFF"/>
            <w:noWrap/>
            <w:vAlign w:val="center"/>
            <w:hideMark/>
          </w:tcPr>
          <w:p w14:paraId="0F76F1FA" w14:textId="77777777" w:rsidR="00A96FBE" w:rsidRPr="00A96FBE" w:rsidRDefault="00A96FBE" w:rsidP="00A96FBE">
            <w:pPr>
              <w:rPr>
                <w:rFonts w:ascii="Calibri" w:hAnsi="Calibri" w:cs="Calibri"/>
                <w:color w:val="404040"/>
                <w:sz w:val="20"/>
                <w:szCs w:val="20"/>
              </w:rPr>
            </w:pPr>
            <w:r w:rsidRPr="00A96FBE">
              <w:rPr>
                <w:rFonts w:ascii="Calibri" w:hAnsi="Calibri" w:cs="Calibri"/>
                <w:color w:val="404040"/>
                <w:sz w:val="20"/>
                <w:szCs w:val="20"/>
              </w:rPr>
              <w:t>Marion County</w:t>
            </w:r>
          </w:p>
        </w:tc>
        <w:tc>
          <w:tcPr>
            <w:tcW w:w="1380" w:type="dxa"/>
            <w:tcBorders>
              <w:top w:val="nil"/>
              <w:left w:val="nil"/>
              <w:bottom w:val="single" w:sz="4" w:space="0" w:color="2F93AB"/>
              <w:right w:val="single" w:sz="4" w:space="0" w:color="2F93AB"/>
            </w:tcBorders>
            <w:shd w:val="clear" w:color="000000" w:fill="FFFFFF"/>
            <w:noWrap/>
            <w:vAlign w:val="center"/>
            <w:hideMark/>
          </w:tcPr>
          <w:p w14:paraId="612DB86B" w14:textId="49F2FEBD"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4,055</w:t>
            </w:r>
          </w:p>
        </w:tc>
        <w:tc>
          <w:tcPr>
            <w:tcW w:w="1380" w:type="dxa"/>
            <w:tcBorders>
              <w:top w:val="nil"/>
              <w:left w:val="nil"/>
              <w:bottom w:val="single" w:sz="4" w:space="0" w:color="2F93AB"/>
              <w:right w:val="single" w:sz="4" w:space="0" w:color="2F93AB"/>
            </w:tcBorders>
            <w:shd w:val="clear" w:color="000000" w:fill="FFFFFF"/>
            <w:noWrap/>
            <w:vAlign w:val="center"/>
            <w:hideMark/>
          </w:tcPr>
          <w:p w14:paraId="3208CE58" w14:textId="6F8954E4"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4,042</w:t>
            </w:r>
          </w:p>
        </w:tc>
        <w:tc>
          <w:tcPr>
            <w:tcW w:w="1380" w:type="dxa"/>
            <w:tcBorders>
              <w:top w:val="nil"/>
              <w:left w:val="nil"/>
              <w:bottom w:val="single" w:sz="4" w:space="0" w:color="2F93AB"/>
              <w:right w:val="single" w:sz="4" w:space="0" w:color="2F93AB"/>
            </w:tcBorders>
            <w:shd w:val="clear" w:color="000000" w:fill="FFFFFF"/>
            <w:noWrap/>
            <w:vAlign w:val="center"/>
            <w:hideMark/>
          </w:tcPr>
          <w:p w14:paraId="16E0C7E9" w14:textId="0851080B"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4,038</w:t>
            </w:r>
          </w:p>
        </w:tc>
        <w:tc>
          <w:tcPr>
            <w:tcW w:w="1380" w:type="dxa"/>
            <w:tcBorders>
              <w:top w:val="nil"/>
              <w:left w:val="nil"/>
              <w:bottom w:val="single" w:sz="4" w:space="0" w:color="2F93AB"/>
              <w:right w:val="single" w:sz="4" w:space="0" w:color="2F93AB"/>
            </w:tcBorders>
            <w:shd w:val="clear" w:color="000000" w:fill="FFFFFF"/>
            <w:noWrap/>
            <w:vAlign w:val="center"/>
            <w:hideMark/>
          </w:tcPr>
          <w:p w14:paraId="4861E320" w14:textId="06604CE6"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4,049</w:t>
            </w:r>
          </w:p>
        </w:tc>
        <w:tc>
          <w:tcPr>
            <w:tcW w:w="1615" w:type="dxa"/>
            <w:tcBorders>
              <w:top w:val="nil"/>
              <w:left w:val="nil"/>
              <w:bottom w:val="single" w:sz="4" w:space="0" w:color="2F93AB"/>
              <w:right w:val="single" w:sz="4" w:space="0" w:color="2F93AB"/>
            </w:tcBorders>
            <w:shd w:val="clear" w:color="000000" w:fill="FFFFFF"/>
            <w:noWrap/>
            <w:vAlign w:val="center"/>
            <w:hideMark/>
          </w:tcPr>
          <w:p w14:paraId="6E532647" w14:textId="3A47329D"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-0.1%</w:t>
            </w:r>
          </w:p>
        </w:tc>
      </w:tr>
      <w:tr w:rsidR="00A96FBE" w:rsidRPr="00A96FBE" w14:paraId="31516AEF" w14:textId="77777777" w:rsidTr="00A96FBE">
        <w:trPr>
          <w:trHeight w:val="300"/>
        </w:trPr>
        <w:tc>
          <w:tcPr>
            <w:tcW w:w="2220" w:type="dxa"/>
            <w:tcBorders>
              <w:top w:val="nil"/>
              <w:left w:val="single" w:sz="4" w:space="0" w:color="2F93AB"/>
              <w:bottom w:val="single" w:sz="4" w:space="0" w:color="2F93AB"/>
              <w:right w:val="single" w:sz="4" w:space="0" w:color="2F93AB"/>
            </w:tcBorders>
            <w:shd w:val="clear" w:color="000000" w:fill="FFFFFF"/>
            <w:noWrap/>
            <w:vAlign w:val="center"/>
            <w:hideMark/>
          </w:tcPr>
          <w:p w14:paraId="4EEAF10F" w14:textId="77777777" w:rsidR="00A96FBE" w:rsidRPr="00A96FBE" w:rsidRDefault="00A96FBE" w:rsidP="00A96FBE">
            <w:pPr>
              <w:rPr>
                <w:rFonts w:ascii="Calibri" w:hAnsi="Calibri" w:cs="Calibri"/>
                <w:color w:val="404040"/>
                <w:sz w:val="20"/>
                <w:szCs w:val="20"/>
              </w:rPr>
            </w:pPr>
            <w:r w:rsidRPr="00A96FBE">
              <w:rPr>
                <w:rFonts w:ascii="Calibri" w:hAnsi="Calibri" w:cs="Calibri"/>
                <w:color w:val="404040"/>
                <w:sz w:val="20"/>
                <w:szCs w:val="20"/>
              </w:rPr>
              <w:t>Orange County</w:t>
            </w:r>
          </w:p>
        </w:tc>
        <w:tc>
          <w:tcPr>
            <w:tcW w:w="1380" w:type="dxa"/>
            <w:tcBorders>
              <w:top w:val="nil"/>
              <w:left w:val="nil"/>
              <w:bottom w:val="single" w:sz="4" w:space="0" w:color="2F93AB"/>
              <w:right w:val="single" w:sz="4" w:space="0" w:color="2F93AB"/>
            </w:tcBorders>
            <w:shd w:val="clear" w:color="000000" w:fill="FFFFFF"/>
            <w:noWrap/>
            <w:vAlign w:val="center"/>
            <w:hideMark/>
          </w:tcPr>
          <w:p w14:paraId="262EAC5C" w14:textId="3FE61974"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86,571</w:t>
            </w:r>
          </w:p>
        </w:tc>
        <w:tc>
          <w:tcPr>
            <w:tcW w:w="1380" w:type="dxa"/>
            <w:tcBorders>
              <w:top w:val="nil"/>
              <w:left w:val="nil"/>
              <w:bottom w:val="single" w:sz="4" w:space="0" w:color="2F93AB"/>
              <w:right w:val="single" w:sz="4" w:space="0" w:color="2F93AB"/>
            </w:tcBorders>
            <w:shd w:val="clear" w:color="000000" w:fill="FFFFFF"/>
            <w:noWrap/>
            <w:vAlign w:val="center"/>
            <w:hideMark/>
          </w:tcPr>
          <w:p w14:paraId="67970C14" w14:textId="56B75E55"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87,662</w:t>
            </w:r>
          </w:p>
        </w:tc>
        <w:tc>
          <w:tcPr>
            <w:tcW w:w="1380" w:type="dxa"/>
            <w:tcBorders>
              <w:top w:val="nil"/>
              <w:left w:val="nil"/>
              <w:bottom w:val="single" w:sz="4" w:space="0" w:color="2F93AB"/>
              <w:right w:val="single" w:sz="4" w:space="0" w:color="2F93AB"/>
            </w:tcBorders>
            <w:shd w:val="clear" w:color="000000" w:fill="FFFFFF"/>
            <w:noWrap/>
            <w:vAlign w:val="center"/>
            <w:hideMark/>
          </w:tcPr>
          <w:p w14:paraId="28B7401F" w14:textId="6D1FF16D"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87,717</w:t>
            </w:r>
          </w:p>
        </w:tc>
        <w:tc>
          <w:tcPr>
            <w:tcW w:w="1380" w:type="dxa"/>
            <w:tcBorders>
              <w:top w:val="nil"/>
              <w:left w:val="nil"/>
              <w:bottom w:val="single" w:sz="4" w:space="0" w:color="2F93AB"/>
              <w:right w:val="single" w:sz="4" w:space="0" w:color="2F93AB"/>
            </w:tcBorders>
            <w:shd w:val="clear" w:color="000000" w:fill="FFFFFF"/>
            <w:noWrap/>
            <w:vAlign w:val="center"/>
            <w:hideMark/>
          </w:tcPr>
          <w:p w14:paraId="1923AB79" w14:textId="5AFF86FC"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89,333</w:t>
            </w:r>
          </w:p>
        </w:tc>
        <w:tc>
          <w:tcPr>
            <w:tcW w:w="1615" w:type="dxa"/>
            <w:tcBorders>
              <w:top w:val="nil"/>
              <w:left w:val="nil"/>
              <w:bottom w:val="single" w:sz="4" w:space="0" w:color="2F93AB"/>
              <w:right w:val="single" w:sz="4" w:space="0" w:color="2F93AB"/>
            </w:tcBorders>
            <w:shd w:val="clear" w:color="000000" w:fill="FFFFFF"/>
            <w:noWrap/>
            <w:vAlign w:val="center"/>
            <w:hideMark/>
          </w:tcPr>
          <w:p w14:paraId="0875FC01" w14:textId="1960C325"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3.2%</w:t>
            </w:r>
          </w:p>
        </w:tc>
      </w:tr>
      <w:tr w:rsidR="00A96FBE" w:rsidRPr="00A96FBE" w14:paraId="4EB4CFD0" w14:textId="77777777" w:rsidTr="00A96FBE">
        <w:trPr>
          <w:trHeight w:val="300"/>
        </w:trPr>
        <w:tc>
          <w:tcPr>
            <w:tcW w:w="2220" w:type="dxa"/>
            <w:tcBorders>
              <w:top w:val="nil"/>
              <w:left w:val="single" w:sz="4" w:space="0" w:color="2F93AB"/>
              <w:bottom w:val="single" w:sz="4" w:space="0" w:color="2F93AB"/>
              <w:right w:val="single" w:sz="4" w:space="0" w:color="2F93AB"/>
            </w:tcBorders>
            <w:shd w:val="clear" w:color="000000" w:fill="FFFFFF"/>
            <w:noWrap/>
            <w:vAlign w:val="center"/>
            <w:hideMark/>
          </w:tcPr>
          <w:p w14:paraId="1B8031FC" w14:textId="77777777" w:rsidR="00A96FBE" w:rsidRPr="00A96FBE" w:rsidRDefault="00A96FBE" w:rsidP="00A96FBE">
            <w:pPr>
              <w:rPr>
                <w:rFonts w:ascii="Calibri" w:hAnsi="Calibri" w:cs="Calibri"/>
                <w:color w:val="404040"/>
                <w:sz w:val="20"/>
                <w:szCs w:val="20"/>
              </w:rPr>
            </w:pPr>
            <w:r w:rsidRPr="00A96FBE">
              <w:rPr>
                <w:rFonts w:ascii="Calibri" w:hAnsi="Calibri" w:cs="Calibri"/>
                <w:color w:val="404040"/>
                <w:sz w:val="20"/>
                <w:szCs w:val="20"/>
              </w:rPr>
              <w:t>Osceola County</w:t>
            </w:r>
          </w:p>
        </w:tc>
        <w:tc>
          <w:tcPr>
            <w:tcW w:w="1380" w:type="dxa"/>
            <w:tcBorders>
              <w:top w:val="nil"/>
              <w:left w:val="nil"/>
              <w:bottom w:val="single" w:sz="4" w:space="0" w:color="2F93AB"/>
              <w:right w:val="single" w:sz="4" w:space="0" w:color="2F93AB"/>
            </w:tcBorders>
            <w:shd w:val="clear" w:color="000000" w:fill="FFFFFF"/>
            <w:noWrap/>
            <w:vAlign w:val="center"/>
            <w:hideMark/>
          </w:tcPr>
          <w:p w14:paraId="200A5E40" w14:textId="0B39E00A"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25,115</w:t>
            </w:r>
          </w:p>
        </w:tc>
        <w:tc>
          <w:tcPr>
            <w:tcW w:w="1380" w:type="dxa"/>
            <w:tcBorders>
              <w:top w:val="nil"/>
              <w:left w:val="nil"/>
              <w:bottom w:val="single" w:sz="4" w:space="0" w:color="2F93AB"/>
              <w:right w:val="single" w:sz="4" w:space="0" w:color="2F93AB"/>
            </w:tcBorders>
            <w:shd w:val="clear" w:color="000000" w:fill="FFFFFF"/>
            <w:noWrap/>
            <w:vAlign w:val="center"/>
            <w:hideMark/>
          </w:tcPr>
          <w:p w14:paraId="48CE7E96" w14:textId="5274D74E"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24,435</w:t>
            </w:r>
          </w:p>
        </w:tc>
        <w:tc>
          <w:tcPr>
            <w:tcW w:w="1380" w:type="dxa"/>
            <w:tcBorders>
              <w:top w:val="nil"/>
              <w:left w:val="nil"/>
              <w:bottom w:val="single" w:sz="4" w:space="0" w:color="2F93AB"/>
              <w:right w:val="single" w:sz="4" w:space="0" w:color="2F93AB"/>
            </w:tcBorders>
            <w:shd w:val="clear" w:color="000000" w:fill="FFFFFF"/>
            <w:noWrap/>
            <w:vAlign w:val="center"/>
            <w:hideMark/>
          </w:tcPr>
          <w:p w14:paraId="34DB2951" w14:textId="26175E67"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24,155</w:t>
            </w:r>
          </w:p>
        </w:tc>
        <w:tc>
          <w:tcPr>
            <w:tcW w:w="1380" w:type="dxa"/>
            <w:tcBorders>
              <w:top w:val="nil"/>
              <w:left w:val="nil"/>
              <w:bottom w:val="single" w:sz="4" w:space="0" w:color="2F93AB"/>
              <w:right w:val="single" w:sz="4" w:space="0" w:color="2F93AB"/>
            </w:tcBorders>
            <w:shd w:val="clear" w:color="000000" w:fill="FFFFFF"/>
            <w:noWrap/>
            <w:vAlign w:val="center"/>
            <w:hideMark/>
          </w:tcPr>
          <w:p w14:paraId="56CCE6AF" w14:textId="7FADA7F4"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24,365</w:t>
            </w:r>
          </w:p>
        </w:tc>
        <w:tc>
          <w:tcPr>
            <w:tcW w:w="1615" w:type="dxa"/>
            <w:tcBorders>
              <w:top w:val="nil"/>
              <w:left w:val="nil"/>
              <w:bottom w:val="single" w:sz="4" w:space="0" w:color="2F93AB"/>
              <w:right w:val="single" w:sz="4" w:space="0" w:color="2F93AB"/>
            </w:tcBorders>
            <w:shd w:val="clear" w:color="000000" w:fill="FFFFFF"/>
            <w:noWrap/>
            <w:vAlign w:val="center"/>
            <w:hideMark/>
          </w:tcPr>
          <w:p w14:paraId="0DBAB4C0" w14:textId="4E37F6D5"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-3.0%</w:t>
            </w:r>
          </w:p>
        </w:tc>
      </w:tr>
      <w:tr w:rsidR="00A96FBE" w:rsidRPr="00A96FBE" w14:paraId="0A154FEF" w14:textId="77777777" w:rsidTr="00A96FBE">
        <w:trPr>
          <w:trHeight w:val="300"/>
        </w:trPr>
        <w:tc>
          <w:tcPr>
            <w:tcW w:w="2220" w:type="dxa"/>
            <w:tcBorders>
              <w:top w:val="nil"/>
              <w:left w:val="single" w:sz="4" w:space="0" w:color="2F93AB"/>
              <w:bottom w:val="single" w:sz="4" w:space="0" w:color="2F93AB"/>
              <w:right w:val="single" w:sz="4" w:space="0" w:color="2F93AB"/>
            </w:tcBorders>
            <w:shd w:val="clear" w:color="000000" w:fill="FFFFFF"/>
            <w:noWrap/>
            <w:vAlign w:val="center"/>
            <w:hideMark/>
          </w:tcPr>
          <w:p w14:paraId="099542E5" w14:textId="77777777" w:rsidR="00A96FBE" w:rsidRPr="00A96FBE" w:rsidRDefault="00A96FBE" w:rsidP="00A96FBE">
            <w:pPr>
              <w:rPr>
                <w:rFonts w:ascii="Calibri" w:hAnsi="Calibri" w:cs="Calibri"/>
                <w:color w:val="404040"/>
                <w:sz w:val="20"/>
                <w:szCs w:val="20"/>
              </w:rPr>
            </w:pPr>
            <w:r w:rsidRPr="00A96FBE">
              <w:rPr>
                <w:rFonts w:ascii="Calibri" w:hAnsi="Calibri" w:cs="Calibri"/>
                <w:color w:val="404040"/>
                <w:sz w:val="20"/>
                <w:szCs w:val="20"/>
              </w:rPr>
              <w:t>Polk County</w:t>
            </w:r>
          </w:p>
        </w:tc>
        <w:tc>
          <w:tcPr>
            <w:tcW w:w="1380" w:type="dxa"/>
            <w:tcBorders>
              <w:top w:val="nil"/>
              <w:left w:val="nil"/>
              <w:bottom w:val="single" w:sz="4" w:space="0" w:color="2F93AB"/>
              <w:right w:val="single" w:sz="4" w:space="0" w:color="2F93AB"/>
            </w:tcBorders>
            <w:shd w:val="clear" w:color="000000" w:fill="FFFFFF"/>
            <w:noWrap/>
            <w:vAlign w:val="center"/>
            <w:hideMark/>
          </w:tcPr>
          <w:p w14:paraId="3E3406FC" w14:textId="09C710D9"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6,931</w:t>
            </w:r>
          </w:p>
        </w:tc>
        <w:tc>
          <w:tcPr>
            <w:tcW w:w="1380" w:type="dxa"/>
            <w:tcBorders>
              <w:top w:val="nil"/>
              <w:left w:val="nil"/>
              <w:bottom w:val="single" w:sz="4" w:space="0" w:color="2F93AB"/>
              <w:right w:val="single" w:sz="4" w:space="0" w:color="2F93AB"/>
            </w:tcBorders>
            <w:shd w:val="clear" w:color="000000" w:fill="FFFFFF"/>
            <w:noWrap/>
            <w:vAlign w:val="center"/>
            <w:hideMark/>
          </w:tcPr>
          <w:p w14:paraId="6CFCC96F" w14:textId="6C8C961E"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7,036</w:t>
            </w:r>
          </w:p>
        </w:tc>
        <w:tc>
          <w:tcPr>
            <w:tcW w:w="1380" w:type="dxa"/>
            <w:tcBorders>
              <w:top w:val="nil"/>
              <w:left w:val="nil"/>
              <w:bottom w:val="single" w:sz="4" w:space="0" w:color="2F93AB"/>
              <w:right w:val="single" w:sz="4" w:space="0" w:color="2F93AB"/>
            </w:tcBorders>
            <w:shd w:val="clear" w:color="000000" w:fill="FFFFFF"/>
            <w:noWrap/>
            <w:vAlign w:val="center"/>
            <w:hideMark/>
          </w:tcPr>
          <w:p w14:paraId="38C8AA00" w14:textId="6362866F"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7,264</w:t>
            </w:r>
          </w:p>
        </w:tc>
        <w:tc>
          <w:tcPr>
            <w:tcW w:w="1380" w:type="dxa"/>
            <w:tcBorders>
              <w:top w:val="nil"/>
              <w:left w:val="nil"/>
              <w:bottom w:val="single" w:sz="4" w:space="0" w:color="2F93AB"/>
              <w:right w:val="single" w:sz="4" w:space="0" w:color="2F93AB"/>
            </w:tcBorders>
            <w:shd w:val="clear" w:color="000000" w:fill="FFFFFF"/>
            <w:noWrap/>
            <w:vAlign w:val="center"/>
            <w:hideMark/>
          </w:tcPr>
          <w:p w14:paraId="052E9373" w14:textId="61E417DC"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7,296</w:t>
            </w:r>
          </w:p>
        </w:tc>
        <w:tc>
          <w:tcPr>
            <w:tcW w:w="1615" w:type="dxa"/>
            <w:tcBorders>
              <w:top w:val="nil"/>
              <w:left w:val="nil"/>
              <w:bottom w:val="single" w:sz="4" w:space="0" w:color="2F93AB"/>
              <w:right w:val="single" w:sz="4" w:space="0" w:color="2F93AB"/>
            </w:tcBorders>
            <w:shd w:val="clear" w:color="000000" w:fill="FFFFFF"/>
            <w:noWrap/>
            <w:vAlign w:val="center"/>
            <w:hideMark/>
          </w:tcPr>
          <w:p w14:paraId="66DB6742" w14:textId="0820C40A"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5.3%</w:t>
            </w:r>
          </w:p>
        </w:tc>
      </w:tr>
      <w:tr w:rsidR="00A96FBE" w:rsidRPr="00A96FBE" w14:paraId="2B5F56A7" w14:textId="77777777" w:rsidTr="00A96FBE">
        <w:trPr>
          <w:trHeight w:val="300"/>
        </w:trPr>
        <w:tc>
          <w:tcPr>
            <w:tcW w:w="2220" w:type="dxa"/>
            <w:tcBorders>
              <w:top w:val="nil"/>
              <w:left w:val="single" w:sz="4" w:space="0" w:color="2F93AB"/>
              <w:bottom w:val="single" w:sz="4" w:space="0" w:color="2F93AB"/>
              <w:right w:val="single" w:sz="4" w:space="0" w:color="2F93AB"/>
            </w:tcBorders>
            <w:shd w:val="clear" w:color="000000" w:fill="FFFFFF"/>
            <w:noWrap/>
            <w:vAlign w:val="center"/>
            <w:hideMark/>
          </w:tcPr>
          <w:p w14:paraId="6EA82816" w14:textId="77777777" w:rsidR="00A96FBE" w:rsidRPr="00A96FBE" w:rsidRDefault="00A96FBE" w:rsidP="00A96FBE">
            <w:pPr>
              <w:rPr>
                <w:rFonts w:ascii="Calibri" w:hAnsi="Calibri" w:cs="Calibri"/>
                <w:color w:val="404040"/>
                <w:sz w:val="20"/>
                <w:szCs w:val="20"/>
              </w:rPr>
            </w:pPr>
            <w:r w:rsidRPr="00A96FBE">
              <w:rPr>
                <w:rFonts w:ascii="Calibri" w:hAnsi="Calibri" w:cs="Calibri"/>
                <w:color w:val="404040"/>
                <w:sz w:val="20"/>
                <w:szCs w:val="20"/>
              </w:rPr>
              <w:t>Seminole County</w:t>
            </w:r>
          </w:p>
        </w:tc>
        <w:tc>
          <w:tcPr>
            <w:tcW w:w="1380" w:type="dxa"/>
            <w:tcBorders>
              <w:top w:val="nil"/>
              <w:left w:val="nil"/>
              <w:bottom w:val="single" w:sz="4" w:space="0" w:color="2F93AB"/>
              <w:right w:val="single" w:sz="4" w:space="0" w:color="2F93AB"/>
            </w:tcBorders>
            <w:shd w:val="clear" w:color="000000" w:fill="FFFFFF"/>
            <w:noWrap/>
            <w:vAlign w:val="center"/>
            <w:hideMark/>
          </w:tcPr>
          <w:p w14:paraId="4416D0E6" w14:textId="6537AA49"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4,989</w:t>
            </w:r>
          </w:p>
        </w:tc>
        <w:tc>
          <w:tcPr>
            <w:tcW w:w="1380" w:type="dxa"/>
            <w:tcBorders>
              <w:top w:val="nil"/>
              <w:left w:val="nil"/>
              <w:bottom w:val="single" w:sz="4" w:space="0" w:color="2F93AB"/>
              <w:right w:val="single" w:sz="4" w:space="0" w:color="2F93AB"/>
            </w:tcBorders>
            <w:shd w:val="clear" w:color="000000" w:fill="FFFFFF"/>
            <w:noWrap/>
            <w:vAlign w:val="center"/>
            <w:hideMark/>
          </w:tcPr>
          <w:p w14:paraId="3A58D99A" w14:textId="7652D27B"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5,226</w:t>
            </w:r>
          </w:p>
        </w:tc>
        <w:tc>
          <w:tcPr>
            <w:tcW w:w="1380" w:type="dxa"/>
            <w:tcBorders>
              <w:top w:val="nil"/>
              <w:left w:val="nil"/>
              <w:bottom w:val="single" w:sz="4" w:space="0" w:color="2F93AB"/>
              <w:right w:val="single" w:sz="4" w:space="0" w:color="2F93AB"/>
            </w:tcBorders>
            <w:shd w:val="clear" w:color="000000" w:fill="FFFFFF"/>
            <w:noWrap/>
            <w:vAlign w:val="center"/>
            <w:hideMark/>
          </w:tcPr>
          <w:p w14:paraId="7DA0BECF" w14:textId="6F3BEDCC"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5,054</w:t>
            </w:r>
          </w:p>
        </w:tc>
        <w:tc>
          <w:tcPr>
            <w:tcW w:w="1380" w:type="dxa"/>
            <w:tcBorders>
              <w:top w:val="nil"/>
              <w:left w:val="nil"/>
              <w:bottom w:val="single" w:sz="4" w:space="0" w:color="2F93AB"/>
              <w:right w:val="single" w:sz="4" w:space="0" w:color="2F93AB"/>
            </w:tcBorders>
            <w:shd w:val="clear" w:color="000000" w:fill="FFFFFF"/>
            <w:noWrap/>
            <w:vAlign w:val="center"/>
            <w:hideMark/>
          </w:tcPr>
          <w:p w14:paraId="1AC5118C" w14:textId="5C837D72"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4,637</w:t>
            </w:r>
          </w:p>
        </w:tc>
        <w:tc>
          <w:tcPr>
            <w:tcW w:w="1615" w:type="dxa"/>
            <w:tcBorders>
              <w:top w:val="nil"/>
              <w:left w:val="nil"/>
              <w:bottom w:val="single" w:sz="4" w:space="0" w:color="2F93AB"/>
              <w:right w:val="single" w:sz="4" w:space="0" w:color="2F93AB"/>
            </w:tcBorders>
            <w:shd w:val="clear" w:color="000000" w:fill="FFFFFF"/>
            <w:noWrap/>
            <w:vAlign w:val="center"/>
            <w:hideMark/>
          </w:tcPr>
          <w:p w14:paraId="153EF590" w14:textId="17B640E3"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-7.1%</w:t>
            </w:r>
          </w:p>
        </w:tc>
      </w:tr>
      <w:tr w:rsidR="00A96FBE" w:rsidRPr="00A96FBE" w14:paraId="4D8B72C0" w14:textId="77777777" w:rsidTr="00A96FBE">
        <w:trPr>
          <w:trHeight w:val="300"/>
        </w:trPr>
        <w:tc>
          <w:tcPr>
            <w:tcW w:w="2220" w:type="dxa"/>
            <w:tcBorders>
              <w:top w:val="nil"/>
              <w:left w:val="single" w:sz="4" w:space="0" w:color="2F93AB"/>
              <w:bottom w:val="single" w:sz="4" w:space="0" w:color="2F93AB"/>
              <w:right w:val="single" w:sz="4" w:space="0" w:color="2F93AB"/>
            </w:tcBorders>
            <w:shd w:val="clear" w:color="000000" w:fill="FFFFFF"/>
            <w:noWrap/>
            <w:vAlign w:val="center"/>
            <w:hideMark/>
          </w:tcPr>
          <w:p w14:paraId="038C0722" w14:textId="77777777" w:rsidR="00A96FBE" w:rsidRPr="00A96FBE" w:rsidRDefault="00A96FBE" w:rsidP="00A96FBE">
            <w:pPr>
              <w:rPr>
                <w:rFonts w:ascii="Calibri" w:hAnsi="Calibri" w:cs="Calibri"/>
                <w:color w:val="404040"/>
                <w:sz w:val="20"/>
                <w:szCs w:val="20"/>
              </w:rPr>
            </w:pPr>
            <w:r w:rsidRPr="00A96FBE">
              <w:rPr>
                <w:rFonts w:ascii="Calibri" w:hAnsi="Calibri" w:cs="Calibri"/>
                <w:color w:val="404040"/>
                <w:sz w:val="20"/>
                <w:szCs w:val="20"/>
              </w:rPr>
              <w:t>Sumter County</w:t>
            </w:r>
          </w:p>
        </w:tc>
        <w:tc>
          <w:tcPr>
            <w:tcW w:w="1380" w:type="dxa"/>
            <w:tcBorders>
              <w:top w:val="nil"/>
              <w:left w:val="nil"/>
              <w:bottom w:val="single" w:sz="4" w:space="0" w:color="2F93AB"/>
              <w:right w:val="single" w:sz="4" w:space="0" w:color="2F93AB"/>
            </w:tcBorders>
            <w:shd w:val="clear" w:color="000000" w:fill="FFFFFF"/>
            <w:noWrap/>
            <w:vAlign w:val="center"/>
            <w:hideMark/>
          </w:tcPr>
          <w:p w14:paraId="2DFA5B40" w14:textId="07EC5460"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770</w:t>
            </w:r>
          </w:p>
        </w:tc>
        <w:tc>
          <w:tcPr>
            <w:tcW w:w="1380" w:type="dxa"/>
            <w:tcBorders>
              <w:top w:val="nil"/>
              <w:left w:val="nil"/>
              <w:bottom w:val="single" w:sz="4" w:space="0" w:color="2F93AB"/>
              <w:right w:val="single" w:sz="4" w:space="0" w:color="2F93AB"/>
            </w:tcBorders>
            <w:shd w:val="clear" w:color="000000" w:fill="FFFFFF"/>
            <w:noWrap/>
            <w:vAlign w:val="center"/>
            <w:hideMark/>
          </w:tcPr>
          <w:p w14:paraId="788B6D0E" w14:textId="4B73C818"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770</w:t>
            </w:r>
          </w:p>
        </w:tc>
        <w:tc>
          <w:tcPr>
            <w:tcW w:w="1380" w:type="dxa"/>
            <w:tcBorders>
              <w:top w:val="nil"/>
              <w:left w:val="nil"/>
              <w:bottom w:val="single" w:sz="4" w:space="0" w:color="2F93AB"/>
              <w:right w:val="single" w:sz="4" w:space="0" w:color="2F93AB"/>
            </w:tcBorders>
            <w:shd w:val="clear" w:color="000000" w:fill="FFFFFF"/>
            <w:noWrap/>
            <w:vAlign w:val="center"/>
            <w:hideMark/>
          </w:tcPr>
          <w:p w14:paraId="17E3A4E1" w14:textId="62080568"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770</w:t>
            </w:r>
          </w:p>
        </w:tc>
        <w:tc>
          <w:tcPr>
            <w:tcW w:w="1380" w:type="dxa"/>
            <w:tcBorders>
              <w:top w:val="nil"/>
              <w:left w:val="nil"/>
              <w:bottom w:val="single" w:sz="4" w:space="0" w:color="2F93AB"/>
              <w:right w:val="single" w:sz="4" w:space="0" w:color="2F93AB"/>
            </w:tcBorders>
            <w:shd w:val="clear" w:color="000000" w:fill="FFFFFF"/>
            <w:noWrap/>
            <w:vAlign w:val="center"/>
            <w:hideMark/>
          </w:tcPr>
          <w:p w14:paraId="133909B5" w14:textId="184C7111"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763</w:t>
            </w:r>
          </w:p>
        </w:tc>
        <w:tc>
          <w:tcPr>
            <w:tcW w:w="1615" w:type="dxa"/>
            <w:tcBorders>
              <w:top w:val="nil"/>
              <w:left w:val="nil"/>
              <w:bottom w:val="single" w:sz="4" w:space="0" w:color="2F93AB"/>
              <w:right w:val="single" w:sz="4" w:space="0" w:color="2F93AB"/>
            </w:tcBorders>
            <w:shd w:val="clear" w:color="000000" w:fill="FFFFFF"/>
            <w:noWrap/>
            <w:vAlign w:val="center"/>
            <w:hideMark/>
          </w:tcPr>
          <w:p w14:paraId="0E36208D" w14:textId="7FBF4B7B"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-0.9%</w:t>
            </w:r>
          </w:p>
        </w:tc>
      </w:tr>
      <w:tr w:rsidR="00A96FBE" w:rsidRPr="00A96FBE" w14:paraId="2AED4476" w14:textId="77777777" w:rsidTr="00A96FBE">
        <w:trPr>
          <w:trHeight w:val="300"/>
        </w:trPr>
        <w:tc>
          <w:tcPr>
            <w:tcW w:w="2220" w:type="dxa"/>
            <w:tcBorders>
              <w:top w:val="nil"/>
              <w:left w:val="single" w:sz="4" w:space="0" w:color="2F93AB"/>
              <w:bottom w:val="single" w:sz="4" w:space="0" w:color="2F93AB"/>
              <w:right w:val="single" w:sz="4" w:space="0" w:color="2F93AB"/>
            </w:tcBorders>
            <w:shd w:val="clear" w:color="000000" w:fill="FFFFFF"/>
            <w:noWrap/>
            <w:vAlign w:val="center"/>
            <w:hideMark/>
          </w:tcPr>
          <w:p w14:paraId="79BE0C0F" w14:textId="77777777" w:rsidR="00A96FBE" w:rsidRPr="00A96FBE" w:rsidRDefault="00A96FBE" w:rsidP="00A96FBE">
            <w:pPr>
              <w:rPr>
                <w:rFonts w:ascii="Calibri" w:hAnsi="Calibri" w:cs="Calibri"/>
                <w:color w:val="404040"/>
                <w:sz w:val="20"/>
                <w:szCs w:val="20"/>
              </w:rPr>
            </w:pPr>
            <w:r w:rsidRPr="00A96FBE">
              <w:rPr>
                <w:rFonts w:ascii="Calibri" w:hAnsi="Calibri" w:cs="Calibri"/>
                <w:color w:val="404040"/>
                <w:sz w:val="20"/>
                <w:szCs w:val="20"/>
              </w:rPr>
              <w:t>Volusia County</w:t>
            </w:r>
          </w:p>
        </w:tc>
        <w:tc>
          <w:tcPr>
            <w:tcW w:w="1380" w:type="dxa"/>
            <w:tcBorders>
              <w:top w:val="nil"/>
              <w:left w:val="nil"/>
              <w:bottom w:val="single" w:sz="4" w:space="0" w:color="2F93AB"/>
              <w:right w:val="single" w:sz="4" w:space="0" w:color="2F93AB"/>
            </w:tcBorders>
            <w:shd w:val="clear" w:color="000000" w:fill="FFFFFF"/>
            <w:noWrap/>
            <w:vAlign w:val="center"/>
            <w:hideMark/>
          </w:tcPr>
          <w:p w14:paraId="0AE19343" w14:textId="0DF3EBDA"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11,755</w:t>
            </w:r>
          </w:p>
        </w:tc>
        <w:tc>
          <w:tcPr>
            <w:tcW w:w="1380" w:type="dxa"/>
            <w:tcBorders>
              <w:top w:val="nil"/>
              <w:left w:val="nil"/>
              <w:bottom w:val="single" w:sz="4" w:space="0" w:color="2F93AB"/>
              <w:right w:val="single" w:sz="4" w:space="0" w:color="2F93AB"/>
            </w:tcBorders>
            <w:shd w:val="clear" w:color="000000" w:fill="FFFFFF"/>
            <w:noWrap/>
            <w:vAlign w:val="center"/>
            <w:hideMark/>
          </w:tcPr>
          <w:p w14:paraId="0ADB35E7" w14:textId="7DADB922"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11,840</w:t>
            </w:r>
          </w:p>
        </w:tc>
        <w:tc>
          <w:tcPr>
            <w:tcW w:w="1380" w:type="dxa"/>
            <w:tcBorders>
              <w:top w:val="nil"/>
              <w:left w:val="nil"/>
              <w:bottom w:val="single" w:sz="4" w:space="0" w:color="2F93AB"/>
              <w:right w:val="single" w:sz="4" w:space="0" w:color="2F93AB"/>
            </w:tcBorders>
            <w:shd w:val="clear" w:color="000000" w:fill="FFFFFF"/>
            <w:noWrap/>
            <w:vAlign w:val="center"/>
            <w:hideMark/>
          </w:tcPr>
          <w:p w14:paraId="16AF9A1D" w14:textId="0DF32E94"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11,748</w:t>
            </w:r>
          </w:p>
        </w:tc>
        <w:tc>
          <w:tcPr>
            <w:tcW w:w="1380" w:type="dxa"/>
            <w:tcBorders>
              <w:top w:val="nil"/>
              <w:left w:val="nil"/>
              <w:bottom w:val="single" w:sz="4" w:space="0" w:color="2F93AB"/>
              <w:right w:val="single" w:sz="4" w:space="0" w:color="2F93AB"/>
            </w:tcBorders>
            <w:shd w:val="clear" w:color="000000" w:fill="FFFFFF"/>
            <w:noWrap/>
            <w:vAlign w:val="center"/>
            <w:hideMark/>
          </w:tcPr>
          <w:p w14:paraId="69B8110A" w14:textId="2BF2EE5E"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11,441</w:t>
            </w:r>
          </w:p>
        </w:tc>
        <w:tc>
          <w:tcPr>
            <w:tcW w:w="1615" w:type="dxa"/>
            <w:tcBorders>
              <w:top w:val="nil"/>
              <w:left w:val="nil"/>
              <w:bottom w:val="single" w:sz="4" w:space="0" w:color="2F93AB"/>
              <w:right w:val="single" w:sz="4" w:space="0" w:color="2F93AB"/>
            </w:tcBorders>
            <w:shd w:val="clear" w:color="000000" w:fill="FFFFFF"/>
            <w:noWrap/>
            <w:vAlign w:val="center"/>
            <w:hideMark/>
          </w:tcPr>
          <w:p w14:paraId="5572A9E9" w14:textId="220D74D8" w:rsidR="00A96FBE" w:rsidRPr="00801518" w:rsidRDefault="0014631F" w:rsidP="00A96FBE">
            <w:pPr>
              <w:jc w:val="center"/>
              <w:rPr>
                <w:rFonts w:ascii="Calibri" w:hAnsi="Calibri" w:cs="Calibri"/>
                <w:color w:val="404040"/>
                <w:sz w:val="20"/>
                <w:szCs w:val="20"/>
              </w:rPr>
            </w:pPr>
            <w:r>
              <w:rPr>
                <w:rFonts w:ascii="Calibri" w:hAnsi="Calibri" w:cs="Calibri"/>
                <w:color w:val="404040"/>
                <w:sz w:val="20"/>
                <w:szCs w:val="20"/>
              </w:rPr>
              <w:t>-2.7%</w:t>
            </w:r>
          </w:p>
        </w:tc>
      </w:tr>
      <w:tr w:rsidR="00A96FBE" w:rsidRPr="00A96FBE" w14:paraId="3DE0BC23" w14:textId="77777777" w:rsidTr="0014631F">
        <w:trPr>
          <w:trHeight w:val="300"/>
        </w:trPr>
        <w:tc>
          <w:tcPr>
            <w:tcW w:w="2220" w:type="dxa"/>
            <w:tcBorders>
              <w:top w:val="nil"/>
              <w:left w:val="single" w:sz="4" w:space="0" w:color="2F93AB"/>
              <w:bottom w:val="single" w:sz="4" w:space="0" w:color="2F93AB"/>
              <w:right w:val="single" w:sz="4" w:space="0" w:color="2F93AB"/>
            </w:tcBorders>
            <w:shd w:val="clear" w:color="auto" w:fill="F2F2F2" w:themeFill="background1" w:themeFillShade="F2"/>
            <w:noWrap/>
            <w:vAlign w:val="center"/>
            <w:hideMark/>
          </w:tcPr>
          <w:p w14:paraId="6B681D29" w14:textId="77777777" w:rsidR="00A96FBE" w:rsidRPr="00A96FBE" w:rsidRDefault="00A96FBE" w:rsidP="00A96FBE">
            <w:pPr>
              <w:rPr>
                <w:rFonts w:ascii="Calibri" w:hAnsi="Calibri" w:cs="Calibri"/>
                <w:b/>
                <w:bCs/>
                <w:color w:val="404040"/>
                <w:sz w:val="20"/>
                <w:szCs w:val="20"/>
              </w:rPr>
            </w:pPr>
            <w:r w:rsidRPr="00A96FBE">
              <w:rPr>
                <w:rFonts w:ascii="Calibri" w:hAnsi="Calibri" w:cs="Calibri"/>
                <w:b/>
                <w:bCs/>
                <w:color w:val="404040"/>
                <w:sz w:val="20"/>
                <w:szCs w:val="20"/>
              </w:rPr>
              <w:t>CFMPOA Region</w:t>
            </w:r>
          </w:p>
        </w:tc>
        <w:tc>
          <w:tcPr>
            <w:tcW w:w="138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143393E0" w14:textId="39762801" w:rsidR="00A96FBE" w:rsidRPr="00801518" w:rsidRDefault="0014631F" w:rsidP="00A96FBE">
            <w:pPr>
              <w:jc w:val="center"/>
              <w:rPr>
                <w:rFonts w:ascii="Calibri" w:hAnsi="Calibri" w:cs="Calibri"/>
                <w:b/>
                <w:bCs/>
                <w:color w:val="404040"/>
                <w:sz w:val="20"/>
                <w:szCs w:val="20"/>
              </w:rPr>
            </w:pPr>
            <w:r>
              <w:rPr>
                <w:rFonts w:ascii="Calibri" w:hAnsi="Calibri" w:cs="Calibri"/>
                <w:b/>
                <w:bCs/>
                <w:color w:val="404040"/>
                <w:sz w:val="20"/>
                <w:szCs w:val="20"/>
              </w:rPr>
              <w:t>152,493</w:t>
            </w:r>
          </w:p>
        </w:tc>
        <w:tc>
          <w:tcPr>
            <w:tcW w:w="138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19BCB418" w14:textId="4CDC1BD2" w:rsidR="00A96FBE" w:rsidRPr="00801518" w:rsidRDefault="0014631F" w:rsidP="00A96FBE">
            <w:pPr>
              <w:jc w:val="center"/>
              <w:rPr>
                <w:rFonts w:ascii="Calibri" w:hAnsi="Calibri" w:cs="Calibri"/>
                <w:b/>
                <w:bCs/>
                <w:color w:val="404040"/>
                <w:sz w:val="20"/>
                <w:szCs w:val="20"/>
              </w:rPr>
            </w:pPr>
            <w:r>
              <w:rPr>
                <w:rFonts w:ascii="Calibri" w:hAnsi="Calibri" w:cs="Calibri"/>
                <w:b/>
                <w:bCs/>
                <w:color w:val="404040"/>
                <w:sz w:val="20"/>
                <w:szCs w:val="20"/>
              </w:rPr>
              <w:t>153,283</w:t>
            </w:r>
          </w:p>
        </w:tc>
        <w:tc>
          <w:tcPr>
            <w:tcW w:w="138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7755CDA3" w14:textId="20CAC6F9" w:rsidR="00A96FBE" w:rsidRPr="00801518" w:rsidRDefault="0014631F" w:rsidP="00A96FBE">
            <w:pPr>
              <w:jc w:val="center"/>
              <w:rPr>
                <w:rFonts w:ascii="Calibri" w:hAnsi="Calibri" w:cs="Calibri"/>
                <w:b/>
                <w:bCs/>
                <w:color w:val="404040"/>
                <w:sz w:val="20"/>
                <w:szCs w:val="20"/>
              </w:rPr>
            </w:pPr>
            <w:r>
              <w:rPr>
                <w:rFonts w:ascii="Calibri" w:hAnsi="Calibri" w:cs="Calibri"/>
                <w:b/>
                <w:bCs/>
                <w:color w:val="404040"/>
                <w:sz w:val="20"/>
                <w:szCs w:val="20"/>
              </w:rPr>
              <w:t>152,672</w:t>
            </w:r>
          </w:p>
        </w:tc>
        <w:tc>
          <w:tcPr>
            <w:tcW w:w="138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31BEED03" w14:textId="6EEF5702" w:rsidR="00A96FBE" w:rsidRPr="00801518" w:rsidRDefault="0014631F" w:rsidP="00A96FBE">
            <w:pPr>
              <w:jc w:val="center"/>
              <w:rPr>
                <w:rFonts w:ascii="Calibri" w:hAnsi="Calibri" w:cs="Calibri"/>
                <w:b/>
                <w:bCs/>
                <w:color w:val="404040"/>
                <w:sz w:val="20"/>
                <w:szCs w:val="20"/>
              </w:rPr>
            </w:pPr>
            <w:r>
              <w:rPr>
                <w:rFonts w:ascii="Calibri" w:hAnsi="Calibri" w:cs="Calibri"/>
                <w:b/>
                <w:bCs/>
                <w:color w:val="404040"/>
                <w:sz w:val="20"/>
                <w:szCs w:val="20"/>
              </w:rPr>
              <w:t>153,971</w:t>
            </w:r>
          </w:p>
        </w:tc>
        <w:tc>
          <w:tcPr>
            <w:tcW w:w="1615"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04975D3E" w14:textId="5CA398CA" w:rsidR="00A96FBE" w:rsidRPr="00801518" w:rsidRDefault="0014631F" w:rsidP="00A96FBE">
            <w:pPr>
              <w:jc w:val="center"/>
              <w:rPr>
                <w:rFonts w:ascii="Calibri" w:hAnsi="Calibri" w:cs="Calibri"/>
                <w:b/>
                <w:bCs/>
                <w:color w:val="404040"/>
                <w:sz w:val="20"/>
                <w:szCs w:val="20"/>
              </w:rPr>
            </w:pPr>
            <w:r>
              <w:rPr>
                <w:rFonts w:ascii="Calibri" w:hAnsi="Calibri" w:cs="Calibri"/>
                <w:b/>
                <w:bCs/>
                <w:color w:val="404040"/>
                <w:sz w:val="20"/>
                <w:szCs w:val="20"/>
              </w:rPr>
              <w:t>1.0%</w:t>
            </w:r>
          </w:p>
        </w:tc>
      </w:tr>
      <w:tr w:rsidR="00A96FBE" w:rsidRPr="00A96FBE" w14:paraId="6159D1BA" w14:textId="77777777" w:rsidTr="00A96FBE">
        <w:trPr>
          <w:trHeight w:val="300"/>
        </w:trPr>
        <w:tc>
          <w:tcPr>
            <w:tcW w:w="9355" w:type="dxa"/>
            <w:gridSpan w:val="6"/>
            <w:tcBorders>
              <w:top w:val="nil"/>
              <w:left w:val="nil"/>
              <w:bottom w:val="nil"/>
              <w:right w:val="nil"/>
            </w:tcBorders>
            <w:shd w:val="clear" w:color="000000" w:fill="FFFFFF"/>
            <w:noWrap/>
            <w:vAlign w:val="center"/>
            <w:hideMark/>
          </w:tcPr>
          <w:p w14:paraId="719E4F6C" w14:textId="77777777" w:rsidR="00A96FBE" w:rsidRPr="00A96FBE" w:rsidRDefault="00A96FBE" w:rsidP="00A96FBE">
            <w:pPr>
              <w:rPr>
                <w:rFonts w:ascii="Calibri" w:hAnsi="Calibri" w:cs="Calibri"/>
                <w:color w:val="A6A6A6"/>
                <w:sz w:val="16"/>
                <w:szCs w:val="16"/>
              </w:rPr>
            </w:pPr>
            <w:r w:rsidRPr="00A96FBE">
              <w:rPr>
                <w:rFonts w:ascii="Calibri" w:hAnsi="Calibri" w:cs="Calibri"/>
                <w:color w:val="A6A6A6"/>
                <w:sz w:val="16"/>
                <w:szCs w:val="16"/>
              </w:rPr>
              <w:t>* Portions of Flagler County are not included in the CFMPOA Alliance region. This table includes all of Flagler County</w:t>
            </w:r>
          </w:p>
        </w:tc>
      </w:tr>
      <w:tr w:rsidR="00A96FBE" w:rsidRPr="00A96FBE" w14:paraId="04B5A0DA" w14:textId="77777777" w:rsidTr="00A96FBE">
        <w:trPr>
          <w:trHeight w:val="300"/>
        </w:trPr>
        <w:tc>
          <w:tcPr>
            <w:tcW w:w="6360" w:type="dxa"/>
            <w:gridSpan w:val="4"/>
            <w:tcBorders>
              <w:top w:val="nil"/>
              <w:left w:val="nil"/>
              <w:bottom w:val="nil"/>
              <w:right w:val="nil"/>
            </w:tcBorders>
            <w:shd w:val="clear" w:color="000000" w:fill="FFFFFF"/>
            <w:noWrap/>
            <w:vAlign w:val="center"/>
            <w:hideMark/>
          </w:tcPr>
          <w:p w14:paraId="4DCFB133" w14:textId="58C906F0" w:rsidR="00A96FBE" w:rsidRPr="00A96FBE" w:rsidRDefault="00A96FBE" w:rsidP="00A96FBE">
            <w:pPr>
              <w:rPr>
                <w:rFonts w:ascii="Calibri" w:hAnsi="Calibri" w:cs="Calibri"/>
                <w:color w:val="000000"/>
                <w:sz w:val="20"/>
                <w:szCs w:val="20"/>
              </w:rPr>
            </w:pPr>
            <w:r w:rsidRPr="00A96FBE">
              <w:rPr>
                <w:rFonts w:ascii="Calibri" w:hAnsi="Calibri" w:cs="Calibri"/>
                <w:b/>
                <w:bCs/>
                <w:color w:val="808080"/>
                <w:sz w:val="20"/>
                <w:szCs w:val="20"/>
              </w:rPr>
              <w:t>Source(s):</w:t>
            </w:r>
            <w:r w:rsidRPr="00A96FBE">
              <w:rPr>
                <w:rFonts w:ascii="Calibri" w:hAnsi="Calibri" w:cs="Calibri"/>
                <w:color w:val="A6A6A6"/>
                <w:sz w:val="20"/>
                <w:szCs w:val="20"/>
              </w:rPr>
              <w:t xml:space="preserve"> </w:t>
            </w:r>
            <w:r w:rsidRPr="00325C46">
              <w:rPr>
                <w:rFonts w:ascii="Calibri" w:hAnsi="Calibri" w:cs="Calibri"/>
                <w:color w:val="A6A6A6"/>
                <w:sz w:val="20"/>
                <w:szCs w:val="20"/>
              </w:rPr>
              <w:t>Florida Dept. of Business and Professional Regulation</w:t>
            </w:r>
          </w:p>
        </w:tc>
        <w:tc>
          <w:tcPr>
            <w:tcW w:w="1380" w:type="dxa"/>
            <w:tcBorders>
              <w:top w:val="nil"/>
              <w:left w:val="nil"/>
              <w:bottom w:val="nil"/>
              <w:right w:val="nil"/>
            </w:tcBorders>
            <w:shd w:val="clear" w:color="000000" w:fill="FFFFFF"/>
            <w:noWrap/>
            <w:vAlign w:val="center"/>
            <w:hideMark/>
          </w:tcPr>
          <w:p w14:paraId="33CDC932" w14:textId="19E3BCFA" w:rsidR="00A96FBE" w:rsidRPr="00A96FBE" w:rsidRDefault="00A96FBE" w:rsidP="00A96FBE">
            <w:pPr>
              <w:jc w:val="center"/>
              <w:rPr>
                <w:rFonts w:ascii="Calibri" w:hAnsi="Calibri" w:cs="Calibri"/>
                <w:color w:val="000000"/>
              </w:rPr>
            </w:pPr>
            <w:r w:rsidRPr="00A96FBE">
              <w:rPr>
                <w:rFonts w:ascii="Calibri" w:hAnsi="Calibri" w:cs="Calibri"/>
                <w:color w:val="000000"/>
              </w:rPr>
              <w:t> </w:t>
            </w:r>
          </w:p>
        </w:tc>
        <w:tc>
          <w:tcPr>
            <w:tcW w:w="1615" w:type="dxa"/>
            <w:tcBorders>
              <w:top w:val="nil"/>
              <w:left w:val="nil"/>
              <w:bottom w:val="nil"/>
              <w:right w:val="nil"/>
            </w:tcBorders>
            <w:shd w:val="clear" w:color="000000" w:fill="FFFFFF"/>
            <w:noWrap/>
            <w:vAlign w:val="center"/>
            <w:hideMark/>
          </w:tcPr>
          <w:p w14:paraId="78AC4A91" w14:textId="77777777" w:rsidR="00A96FBE" w:rsidRPr="00A96FBE" w:rsidRDefault="00A96FBE" w:rsidP="00A96FBE">
            <w:pPr>
              <w:jc w:val="center"/>
              <w:rPr>
                <w:rFonts w:ascii="Calibri" w:hAnsi="Calibri" w:cs="Calibri"/>
                <w:color w:val="000000"/>
              </w:rPr>
            </w:pPr>
            <w:r w:rsidRPr="00A96FBE">
              <w:rPr>
                <w:rFonts w:ascii="Calibri" w:hAnsi="Calibri" w:cs="Calibri"/>
                <w:color w:val="000000"/>
              </w:rPr>
              <w:t> </w:t>
            </w:r>
          </w:p>
        </w:tc>
      </w:tr>
    </w:tbl>
    <w:p w14:paraId="030825F9" w14:textId="3511A837" w:rsidR="0089010F" w:rsidRPr="007B375B" w:rsidRDefault="0089010F" w:rsidP="0089010F">
      <w:pPr>
        <w:rPr>
          <w:rFonts w:ascii="Corbel" w:hAnsi="Corbel"/>
          <w:i/>
          <w:iCs/>
          <w:color w:val="3B7D9B"/>
        </w:rPr>
      </w:pPr>
      <w:r>
        <w:rPr>
          <w:rFonts w:ascii="Corbel" w:hAnsi="Corbel"/>
          <w:i/>
          <w:iCs/>
          <w:color w:val="3B7D9B"/>
        </w:rPr>
        <w:lastRenderedPageBreak/>
        <w:t>Destinations</w:t>
      </w:r>
    </w:p>
    <w:p w14:paraId="47513131" w14:textId="5C7BF4C1" w:rsidR="0089010F" w:rsidRDefault="0089010F" w:rsidP="0089010F">
      <w:pPr>
        <w:jc w:val="both"/>
        <w:rPr>
          <w:rFonts w:ascii="Corbel" w:hAnsi="Corbel"/>
          <w:color w:val="000000" w:themeColor="text1"/>
        </w:rPr>
      </w:pPr>
      <w:r>
        <w:rPr>
          <w:rFonts w:ascii="Corbel" w:hAnsi="Corbel"/>
          <w:color w:val="000000" w:themeColor="text1"/>
        </w:rPr>
        <w:t xml:space="preserve">The map below depicts major destinations present in the Central Florida MPO Alliance region. Orange County, which is in the central portion of the region, is home to numerous theme park and entertainment attractions including Walt Disney World, Universal Orlando Resort, and the International Drive district. The Orange County Convention Center is also a major business destination. Along the east coast, the region boasts one of the largest ports in the U.S., Port Canaveral, as well as the Kennedy Space Center. </w:t>
      </w:r>
    </w:p>
    <w:p w14:paraId="713A5966" w14:textId="77777777" w:rsidR="0089010F" w:rsidRDefault="0089010F" w:rsidP="0089010F">
      <w:pPr>
        <w:jc w:val="both"/>
        <w:rPr>
          <w:rFonts w:ascii="Corbel" w:hAnsi="Corbel"/>
          <w:color w:val="000000" w:themeColor="text1"/>
        </w:rPr>
      </w:pPr>
    </w:p>
    <w:p w14:paraId="37310774" w14:textId="0698D8F7" w:rsidR="0089010F" w:rsidRDefault="0089010F" w:rsidP="0089010F">
      <w:pPr>
        <w:jc w:val="both"/>
        <w:rPr>
          <w:rFonts w:ascii="Corbel" w:hAnsi="Corbel"/>
        </w:rPr>
      </w:pPr>
      <w:r>
        <w:rPr>
          <w:rFonts w:ascii="Corbel" w:hAnsi="Corbel"/>
          <w:color w:val="000000" w:themeColor="text1"/>
        </w:rPr>
        <w:t>Other major destinations include Daytona International Speedway, historic town centers, world-famous beaches, and natural destinations including springs and national forests.</w:t>
      </w:r>
    </w:p>
    <w:p w14:paraId="20791E09" w14:textId="63CD4657" w:rsidR="00791A99" w:rsidRPr="0089010F" w:rsidRDefault="00C97894" w:rsidP="0089010F">
      <w:pPr>
        <w:jc w:val="both"/>
        <w:rPr>
          <w:rFonts w:ascii="Corbel" w:hAnsi="Corbel"/>
        </w:rPr>
      </w:pPr>
      <w:r>
        <w:rPr>
          <w:rFonts w:asciiTheme="minorHAnsi" w:hAnsiTheme="minorHAnsi" w:cstheme="minorHAnsi"/>
          <w:noProof/>
          <w:color w:val="3A7B98"/>
          <w:sz w:val="36"/>
          <w:szCs w:val="36"/>
        </w:rPr>
        <mc:AlternateContent>
          <mc:Choice Requires="wpg">
            <w:drawing>
              <wp:anchor distT="0" distB="0" distL="114300" distR="114300" simplePos="0" relativeHeight="251688960" behindDoc="0" locked="0" layoutInCell="1" allowOverlap="1" wp14:anchorId="55106FCA" wp14:editId="618DCEF1">
                <wp:simplePos x="0" y="0"/>
                <wp:positionH relativeFrom="column">
                  <wp:posOffset>-79513</wp:posOffset>
                </wp:positionH>
                <wp:positionV relativeFrom="paragraph">
                  <wp:posOffset>453280</wp:posOffset>
                </wp:positionV>
                <wp:extent cx="6107715" cy="6181725"/>
                <wp:effectExtent l="0" t="0" r="7620" b="9525"/>
                <wp:wrapNone/>
                <wp:docPr id="7" name="Group 7"/>
                <wp:cNvGraphicFramePr/>
                <a:graphic xmlns:a="http://schemas.openxmlformats.org/drawingml/2006/main">
                  <a:graphicData uri="http://schemas.microsoft.com/office/word/2010/wordprocessingGroup">
                    <wpg:wgp>
                      <wpg:cNvGrpSpPr/>
                      <wpg:grpSpPr>
                        <a:xfrm>
                          <a:off x="0" y="0"/>
                          <a:ext cx="6107715" cy="6181725"/>
                          <a:chOff x="0" y="0"/>
                          <a:chExt cx="6107715" cy="6181725"/>
                        </a:xfrm>
                      </wpg:grpSpPr>
                      <wpg:grpSp>
                        <wpg:cNvPr id="48" name="Group 48"/>
                        <wpg:cNvGrpSpPr/>
                        <wpg:grpSpPr>
                          <a:xfrm>
                            <a:off x="0" y="0"/>
                            <a:ext cx="6107715" cy="6181725"/>
                            <a:chOff x="0" y="0"/>
                            <a:chExt cx="6107715" cy="6181725"/>
                          </a:xfrm>
                        </wpg:grpSpPr>
                        <wpg:grpSp>
                          <wpg:cNvPr id="43" name="Group 43"/>
                          <wpg:cNvGrpSpPr/>
                          <wpg:grpSpPr>
                            <a:xfrm>
                              <a:off x="0" y="0"/>
                              <a:ext cx="6107715" cy="6181725"/>
                              <a:chOff x="0" y="0"/>
                              <a:chExt cx="6107715" cy="6181725"/>
                            </a:xfrm>
                          </wpg:grpSpPr>
                          <pic:pic xmlns:pic="http://schemas.openxmlformats.org/drawingml/2006/picture">
                            <pic:nvPicPr>
                              <pic:cNvPr id="25" name="Picture 25"/>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95535" y="0"/>
                                <a:ext cx="6012180" cy="6181725"/>
                              </a:xfrm>
                              <a:prstGeom prst="rect">
                                <a:avLst/>
                              </a:prstGeom>
                              <a:noFill/>
                              <a:ln>
                                <a:noFill/>
                              </a:ln>
                            </pic:spPr>
                          </pic:pic>
                          <wps:wsp>
                            <wps:cNvPr id="27" name="Text Box 2"/>
                            <wps:cNvSpPr txBox="1">
                              <a:spLocks noChangeArrowheads="1"/>
                            </wps:cNvSpPr>
                            <wps:spPr bwMode="auto">
                              <a:xfrm>
                                <a:off x="0" y="0"/>
                                <a:ext cx="2588260" cy="317500"/>
                              </a:xfrm>
                              <a:prstGeom prst="rect">
                                <a:avLst/>
                              </a:prstGeom>
                              <a:noFill/>
                              <a:ln w="9525">
                                <a:noFill/>
                                <a:miter lim="800000"/>
                                <a:headEnd/>
                                <a:tailEnd/>
                              </a:ln>
                            </wps:spPr>
                            <wps:txbx>
                              <w:txbxContent>
                                <w:p w14:paraId="75BAD2E2" w14:textId="2686F3EF" w:rsidR="00A96FBE" w:rsidRPr="00A96FBE" w:rsidRDefault="00A96FBE" w:rsidP="00A96FBE">
                                  <w:pPr>
                                    <w:rPr>
                                      <w:rFonts w:ascii="Corbel" w:hAnsi="Corbel"/>
                                      <w:color w:val="3B7D9B"/>
                                      <w:sz w:val="28"/>
                                      <w:szCs w:val="28"/>
                                    </w:rPr>
                                  </w:pPr>
                                  <w:r>
                                    <w:rPr>
                                      <w:rFonts w:ascii="Corbel" w:hAnsi="Corbel"/>
                                      <w:color w:val="3B7D9B"/>
                                      <w:sz w:val="28"/>
                                      <w:szCs w:val="28"/>
                                    </w:rPr>
                                    <w:t>Regional Destinations</w:t>
                                  </w:r>
                                </w:p>
                              </w:txbxContent>
                            </wps:txbx>
                            <wps:bodyPr rot="0" vert="horz" wrap="square" lIns="91440" tIns="45720" rIns="91440" bIns="45720" anchor="t" anchorCtr="0">
                              <a:spAutoFit/>
                            </wps:bodyPr>
                          </wps:wsp>
                        </wpg:grpSp>
                        <pic:pic xmlns:pic="http://schemas.openxmlformats.org/drawingml/2006/picture">
                          <pic:nvPicPr>
                            <pic:cNvPr id="47" name="Picture 47"/>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63774" y="4899546"/>
                              <a:ext cx="1050290" cy="828040"/>
                            </a:xfrm>
                            <a:prstGeom prst="rect">
                              <a:avLst/>
                            </a:prstGeom>
                            <a:noFill/>
                            <a:ln>
                              <a:noFill/>
                            </a:ln>
                          </pic:spPr>
                        </pic:pic>
                      </wpg:grpSp>
                      <pic:pic xmlns:pic="http://schemas.openxmlformats.org/drawingml/2006/picture">
                        <pic:nvPicPr>
                          <pic:cNvPr id="6" name="Picture 6"/>
                          <pic:cNvPicPr>
                            <a:picLocks noChangeAspect="1"/>
                          </pic:cNvPicPr>
                        </pic:nvPicPr>
                        <pic:blipFill rotWithShape="1">
                          <a:blip r:embed="rId20" cstate="print">
                            <a:extLst>
                              <a:ext uri="{28A0092B-C50C-407E-A947-70E740481C1C}">
                                <a14:useLocalDpi xmlns:a14="http://schemas.microsoft.com/office/drawing/2010/main" val="0"/>
                              </a:ext>
                            </a:extLst>
                          </a:blip>
                          <a:srcRect l="1723" t="38245" r="69821" b="5387"/>
                          <a:stretch/>
                        </pic:blipFill>
                        <pic:spPr bwMode="auto">
                          <a:xfrm>
                            <a:off x="0" y="4079019"/>
                            <a:ext cx="1181100" cy="20980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5106FCA" id="Group 7" o:spid="_x0000_s1032" style="position:absolute;left:0;text-align:left;margin-left:-6.25pt;margin-top:35.7pt;width:480.9pt;height:486.75pt;z-index:251688960" coordsize="61077,61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VFsM/wMAANoOAAAOAAAAZHJzL2Uyb0RvYy54bWzcV11v2zYUfR+w/0Do&#10;vbEkS7ZkRCm6pgkKdJuxdtgzTVEWUUnUSDpy9ut3SEpObHdoFywosgCR+Xl5P849l7x8vW8bcseV&#10;FrIrgugiDAjvmCxFty2C3z/dvMoCog3tStrIjhfBPdfB66sff7gc+hWPZS2bkisCIZ1eDX0R1Mb0&#10;q9lMs5q3VF/InneYrKRqqUFXbWelogOkt80sDsPFbJCq7JVkXGuMXvvJ4MrJryrOzK9VpbkhTRFA&#10;N+O+yn039ju7uqSrraJ9LdioBn2CFi0VHQ49iLqmhpKdEmeiWsGU1LIyF0y2M1lVgnFnA6yJwhNr&#10;bpXc9c6W7WrY9gc3wbUnfnqyWPbL3a3qP/ZrBU8M/Ra+cD1ry75Srf2FlmTvXHZ/cBnfG8IwuIjC&#10;5TJKA8Iwt4iyaBmn3qmshufP9rH63Vd2zqaDZ0fqHDpeTei9VkSURZAAYR1tgS3nLoL+aMr/wLb5&#10;iW3zF2dbL9gK/yN20TrD7tdzHLvMTvFgFNJ+k4yWqs+7/hXSrKdGbEQjzL2jDCSUVaq7Wwu2Vr7z&#10;ACfAd4QTpu2pxAPabrGr/B5qbfog2WdNOvm2pt2Wv9E92AYcaEM0O17uukcHbhrR34imsfll26Np&#10;YKaTzP6CdzxrXEu2a3lnPA0q3sBK2ela9DogasXbDUd2qPdlhOQEBRtkSK9EZ3x6asV+g76O/7RR&#10;3LDa6lJBp3EciXiYcAY86Gyt0+AMshl+liUE052Rjv9OOCNP0zkc+gXeCKM4ysDIJ7xxyH54WGlz&#10;y2VLbAOWQFt3BL37oK3eWDotsZp30vrT2dN0RwNYaEecDVbrsQkjLJeg7ujJ/eidBeBfUevHmvYc&#10;WlqxjzC1nDD1yfLmT3JPYp/IbpVlX2L2GLbosarr/gRbSsmh5rSEeh5f4wF2qz/tm8IBf5+HIk6z&#10;LF6MoZhHyzR0ZfE/igQZiiBPkUNHIaGrVhgU/ka0RZCF9s/D0hr5ritdGA0VjW9PEbRW+wjaltlv&#10;9r4ETM7cyPIevlQSeIFBuJegUUv1V0AG1Pgi0H/uqCWS5n0HV+ZRkmCZcZ0kXcboqMczm8cztGMQ&#10;VQQmIL751riLhA/YG2TAjXC4tLp5TYA02wHAXGusrp5yAL8XQ4rJAcDrkRQxghhZHniZpBh/R1KM&#10;FvPlMnGpmGR5niYLj/3pThWFaRjnY0JmcRYCpJ7vJnadeO9ZqfHh/vXyALuYCHfCq3PxM8HV8s0f&#10;wtSO/CcKf+aijovhPxd1+9jBRRxrQH/zLE5QgkFVizyLcRnYFEE6z1z+Hiq8hZf1zhNKPHCKmpKE&#10;yzyM8hMg4z0QgdldkY/D/LsiGQ8oGHn0QnvcdwT98CS9+hsAAP//AwBQSwMECgAAAAAAAAAhAIQw&#10;gRdPHgMATx4DABQAAABkcnMvbWVkaWEvaW1hZ2UxLnBuZ4lQTkcNChoKAAAADUlIRFIAAAWlAAAF&#10;0AgCAAAAysm1GgAAAAFzUkdCAK7OHOkAAAAEZ0FNQQAAsY8L/GEFAAAACXBIWXMAACHVAAAh1QEE&#10;nLSdAAD/pUlEQVR4XuzdBXwcZfoH8KlAsVLcKRxw9wcOvzuOww454HB3Di3u1N0pdXd3lzTuTSNt&#10;vE3SNO7uns1a/8/M++508u4mTdvIyu/7+VF23nl3dnZ3stn3yYh0AgAAAAAAAADAuaDeAQAAAAAA&#10;AADOBvUOAAAAAAAAAHA2qHcAAAAAAAAAgLNBvQMAAAAAAAAAnA3qHQAAAAAAAADgbFDvAAAAAHAJ&#10;ZrOZ3wIAAHABqHcAAAAAOI/Q0NA9bQgKCuKdAAAAXADqHQAAAAD2oqSkxM/Pr6GhgU+fPl7baAPv&#10;BAAA4AJQ7wAAAACwF1FRUawwUVdXx5tOR1ZWFrt7W8rKynhXAAAAZ4d6BwAAAEDPa25ujo+P52WJ&#10;M6p31NbW8ju3be/evbw3AACAs0O9AwAAAKDn+fv785qEIiYmhs/oMLoLv3O7ysvL+R0AAACcGuod&#10;AAAAAD0pMzOTlyKs6HQ63skWo9FYV1dXUVFB/8bGxvL7nMqBAwf4/QEAAJwa6h0AAAAAPengwYO8&#10;FGHF29s7MjLS09Ozurqa97YIDw/nnU5HXFxcZWUlXwQAAIBTQ70DAAAAoGfs27evurqalyJOhd3F&#10;YDB0/C4qLy+voqIivgRTe/uMAAAAOA3UOwAAAAB6Bq9GdIyfn9+BAwf4xOnIycmhxzKYdHl1oVHF&#10;i4LzRrJHBwAAcG6odwAAAAB0t4qKCi8vL51Od2YljI5jF2Qpqk/0zv5STa0un60GAACAE0O9AwAA&#10;AKC7tbS0BAQEdHWxg7B6R2L5bm29I65kNVsNAAAAJ4Z6BwAAAEC3qq+vT01N7YZiB2H1jpD80dp6&#10;B4WtCQAAgBNDvQMAAADAhpiYGLPZzCc6W1BQEC9IdDFW7ziYP06odxTUxrM1AQAAcFaodwAAAADY&#10;sGfPHk9Pz6qqKr1ez5vOWmVlpcFgoBslJSWsHtENmpqamg21Qr0jJH8cWyUAAABnhXoHAAAAgA28&#10;WrBnj5ubGytStKW0tJR33bPHw8OjoaGBtauXgPX19Q0MDPT396cOUVFRrNHb25vdpaslJibKD9e6&#10;3kFpMTayNQEAAHBKqHcAAAAA2MCrBYrIyEjeaqWqqop3shIYGMj68GkLk8lEjQUFBXy6iwUHB9PD&#10;+eX8KNQ7smv8lbUDAABwTqh3AAAAANjAqwUW6n4ZguDgYN7DFtaHT1gUFxfbbO869FjHyvcI9Y4D&#10;+WPYagAAADgl1DsAAAAAbOClAo3q6mo+z4Ja+Lw2sG58QoO1JyUl8eku1tLS0qSvEeodlK47ISsA&#10;AECPQ70DAAAAwAZeKmhNKBC4ubnxGW1g3by8vPi0RUZGBrUbDAY+3cUiIiLo4cIL/xDqHVnVYcoK&#10;AgAAOCHUOwAAAABs4KWC1tRTchCdTsdb28Z6Wu/H4ebmxmbFx8fzpi5Gj5VW5SPUOyhsNQAAAJwP&#10;6h0AAAAANvA6gRU/P7/6+vqjR4/y6XZVVVXRomwe9qJevYVPdzG9Xl/ZlC0UOyj1LeVsNQAAAJwM&#10;6h0AAAAANvA6wdnJz8+nRZnNZj7dGnugyMhIPt2V0tLS6LGEYgclungBWw0AAAAng3oHAAAAgA28&#10;TnB2QkJCaFFt1Tvy8vI68bHax47EEYodFJ/sr9k6AAAAOBnUOwAAAABs4HWCs+Pn50eLaqve4eHh&#10;wR4rJiaGN3UZ9lhHSrcJ9Q5KQ0spWw0AAABngnoHAAAAgA28TnB2fHx82NK8vb15U2v19fU0l/7l&#10;011Jr9eXNqQIxQ5KdPEKtpIAAADOBPUOAAAAABt4keCssaW1dZKO0NBQ1sHf3583dZnq6mqT2SgU&#10;O1jYOgAAADgT1DsAAAAAbOBFgrPW0NBAS0tJSeHTVvR6PXWora3l010mOTnZbDYLlQ6Wgrp45UkD&#10;AAA4D9Q7AAAAAGzgRYKzVloqnx2jqKiIT1tRz+LBp7vM/v376VHiSlYLxQ5KYO5Qtg4AAABOA/UO&#10;AAAAABt4keCsZWRk0NLa332jpaWF+jQ3N/PpLkOPklcbKhQ7WAwmnfy0AQAAnAXqHQAAAAA28ArB&#10;WYuNjT3lAiMiIlifrj6LR0NDQ6O+Wqh0sCSWb2brAAAA4BxQ7wAAAACwgVcIzpq/vz9bYFuXaGHY&#10;aT4qKyv5dNdIS0ujR/HP+UUodrCYzWZlTQEAAJwB6h0AAAAANvAKQWdgC/Tx8eHTtrDDXoi7uztv&#10;6gJ79+6lhwjOGylUOlgMpma2DgAAAE4A9Q4AAABwFXq9vrbDeIWgM7BHDw4O5tNtYN2ys7P5dBdg&#10;9Y6wwklCpYMlKG8EWwcAAAAngHoHAAAA2Ga0omutubm5waK2trbGIs8iUePIkSMhGnz87RrY60kv&#10;CJ9uzc3Njd1ITk5mPdlkFzGZTIV1R4RKhxq2AgAAAE4A9Q4AAAD7VV1dffTo0fj4+KgzxasLGoGB&#10;gT5W+FAYukZjYyO9m2VlZXxaw8PDw2w2FxYWurm57du3j73vGRkZfHYXoNWghxDKHGpSK/nFcQEA&#10;ABwd6h0AAAD2q6CggA9SwZGlp6ezN5RPa/j5+bFZZoV6m8/uAvHx8fQQQplDTWAuDmkBAAAngXoH&#10;AACA/aqqquKDVHBkgYGB7A310qBGhtrjStZnVPtRcmtDfLN/oJbExER+587m6+tLyz9esV+odKip&#10;0xXK6woAAODgUO8AAACwX6h3OA3+jrbhcNFCbcWhsjmHGvk9u0Btba3JbNA+ojaRRUvYWgEAADg0&#10;1DsAAADsF+odToPezeQK98jiZSxCiUFIcN4Y6p+SksLv3AXk9ancITyuGnnjAwAAcHCodwAAANgv&#10;1DucBr2bhfUJQlmhnVQ2pRuNRn7nLlBTU9OorxQeVE1ebQzbAgEAABwX6h0AAAD2q7m5mQ9PwcGV&#10;lZXVt5QJZYV2El4whzaA0NBQfv/OFhQURMv3zv5KeFwW/5xflA0QAADAgaHeAQAAYL9Q73AahYXy&#10;SUCFskL7adLX1NXV8ft3Ab1e39BSITyomurmPLYRAgAAOCjUOwAAAOwX6h1Oo6amht5QoabQfg4V&#10;zqK7+Pj48EW0wc3NraioSKfT8ekOy8zMbGeVjpSulTdBAAAAh4V6BwAAgP1CvcNp0LtZUHdEqCmc&#10;Mmazie7IF2ElJCSkqamJOlA3s9lcUFDAZ3SAvHkpjpSuFx5UDS2TdwIAAHBAqHcAAADYL9Q7nAa9&#10;m/Ela4WCwilzpHQN3TEgIIAvReHm5hYVFcWKEQ0t5ccq5MusVDTKO2u4u7vzTrZ4eHjwW8r6lDYm&#10;lDQeC8odqX1EbXSGOuoGAADgoFDvAAAAsF+odzgNejdDCyYIBYWORG9samho4EvZs6e0tJRtG3Ut&#10;pSH5Y7Q9qbGpqSk4OJh3tWI0GmmLys7OZnuFxJeu0N7dOjElOKQFAAAcGOodAAAAdo0PVcGRRURE&#10;0Fvpn/OrUFDoSI6Wbab7RkVFKZvDiRZjY1ljstCHJbsmlOYaDAb+qBp+fn6xsbF0d52h3mjSN+or&#10;jpRuEO5uM+xBAQAAHBHqHQAAAHaND1jBkRUVFRlMOqGU0PGwLcFsNseVLvfJ/laYq01g7lDqGRcX&#10;xx9Y4e7uzpaQUe0j9D9lanVF7L4AAAAOB/UOAAAAu8bHrODI6H2saykRSgkdj3/u4KC80UJjW6HH&#10;qqys5A+s8Pb2NhqN1B5dskjofMocKpohb4UAAAAOCPUOAAAAu8bHrODI6H3MqwsRSgldlKTyXfRw&#10;+xVZWVnKRnSiQV+ZXRMo9Oxg9CYdWwgAAIBjQb0DAADArvERMzgyeh9Tq/YLdYQuin/Oz/Rw7Iyk&#10;pKAu7szOk6qmrPEYWxQAAIBjQb0DAADArvERMzgyeh/jS0/7YrRnnJKGJL2xKbXytM/WYTNxJavZ&#10;pggAAOBYUO8AAACwa3zEDI6M3sfUSjehjuBAYZsiAACAY0G9AwAAwK7xETM4Mnofa3QFQhHBgZJf&#10;F8e2RgAAAAeCegcAAIBd4yNmcGTp6en0VgpFBAeKX86PbGsEAABwIKh3AAAA2DU+YgZH5unpSW9l&#10;cN5IoY7gQKlvKWUbJAAAgKNAvQMAAMCu8REzODh6Kw8XzRSKCA6U5ModbIMEAABwFKh3AAAA2DU3&#10;Nzc+YgZH1tDQUKsrEooIDhT/3MEms4lvlAAAAI4A9Q4AAAC7hnqHc8jMzKR3UygiOFYa9GVsmwQA&#10;AHAIqHcAAADYNdQ7nENwcDC9m0IFwbFypHQT2yYBAAAcAuodAAAAds3Dw4OPmMGRubm50bt5vMJD&#10;KCI4Vtg2CQAA4BBQ7wAAALBrqHc4jaamptqWPKGC4Fgpqkvk2yUAAIDdQ70DAADArqHe4TRyc3MN&#10;Jp1QQXCshOSP5dslAACA3UO9AwAAwK6h3uE0QkND6Q0NK5gqFBEcK436KrZlAgAA2DnUOwAAAOwa&#10;6h3OhN7QYxWbvbIHOW5SKt3ZlgkAAGDnUO8AAACwa6h3OBN6QyuasoQKgsOFbZkAAAB2DvUOAAAA&#10;u4Z6hzPJzc2l99Qr60uvrEGOG7ZlAgAA2DnUOwAAAOwa6h3OxNfXl95Tr8yvPTMHOW7C8uawjRMA&#10;AMCeod4BAABg11DvcCb79u2j9zS7+rBQQXC4sI0TAADAnqHeAQAAYNe8vb35WBmcQnl5Ob2tnhlf&#10;OHRK64+z7RMAAMBuod4BAABg11DvcDJ+fn70tiaV7hQqCI6VwOwRbPsEAACwW6h3AAAA2DXUO5yP&#10;0Wisay7xyPjCoaMzNPBtFAAAwC6h3gEAAGDXUO9wPrGxsfTOHsgd75H+heMmucydbaIAAAD2CfUO&#10;AAAAu4Z6h1Oid7aoLkmoIDhc2CYKAABgn1DvAAAAsGuodzillJQUenPd079w6BTUHmVbKQAAgB1C&#10;vQMAAMCuod7hlLy8vOjNza+JcU/73HETlD2GbaUAAAB2CPUOAAAAu4Z6h7OqqKjQG5v2p33u0Gkx&#10;NPItFQAAwM6g3gEAAGDXUO9wVocPH6b3NzJ/8f7Uzx036ZU+bEMFAACwN6h3AAAA2DXUO5wYvb8V&#10;jTlCBcGxEpA5km2oAAAA9gb1DgAAALuGeocT8/X1pbfYPfUbt5TPHTdms4ltqwAAAHYF9Q4AAAC7&#10;hnqHE3Nzc6O3uKwhwy3lM8dNTMFatq0CAADYFdQ7AAAA7BrqHc4tKyuL3mWhguBwYdsqAACAXUG9&#10;AwAAwK6h3uHcfHx8zGbz0aId+45/5rjJr4nn2ysAAIDdQL0DAADArvn6+vKRMTipFmJoEioIjhXv&#10;tN/49goAAGA3UO8AAACwa6h3OD12Fo+AjHH7kj9z3FQ2ZrAtFgAAwE6g3gEAAGDXUO9wBQaDobIx&#10;d2/yp46bQ7lL+CYLAABgH1DvAAAAsGuHDh3iY2JwXkeOHKH3WqggOFzYFgsAAGAnUO8AAACwa3Fx&#10;cXxMDM7Lw8OD3uvjJf57j33quMmqOMQ2WgAAAHuAegcAAIBdQ73DRdB7nVzivyfpU8fN/uRv2EYL&#10;AABgD1DvAAAAsGuZmZl8QAzOy93dnd7r0KylQgXB4VJUe4xttwAAAD0O9Q4AAAC7lpOTw8fE4LwC&#10;AgLovRZqB46YkMwZbLsFAADocah3AAAA2DXUO1zBwYMH6b3enfiJE8Rg1LFNFwAAoGeh3gEAAGDX&#10;UO9wBYcOyWf6FAoHjhu26QIAAPQs1DsAAADsGuodriAlJYXe610JnzhH2KYLAADQs1DvAAAAsGs1&#10;NTV8TAzOi+3fIVQNHDdxBRvZ1gsAANCDUO8AAACwa6h3uAI/Pz96r92P/SwUDhw3JpORbcAAAAA9&#10;BfUOAAAAu4Z6h4swGo3ZFVE7j37sHKlszOZbMAAAQA9BvQMAAMCuod7hIqqqqvQGnVA1cNzsOvoZ&#10;34IBAAB6COodAAAAdg31DheRnJxsMpuEqoFDp15XyTdiAACAnoB6BwAAgL3jA2Jwal5eXvReB6XN&#10;2nHkY+dIcPoMtgEDAAD0CNQ7AAAA7B0fEINTCw4Opvfa+9jYHfEfO01MJgPbhgEAALof6h0AAAD2&#10;jg+IwanV19cbjfod8f9zpiQU7uMbMQAAQLdDvQMAAMDe8QExODW9Xl9UkyzUCxw9u458wTdiAACA&#10;bod6BwAAgL3jA2JwaqzesT3uf06WyoZcvh0DAAB0L9Q7AAAA7B0fEINTa2pqajE0CsUC5wjfjgEA&#10;ALoX6h0AAAD2jg+Iwamlp6ebTMZtsf9zvpjMJr4pAwAAdCPUOwAAAOwdHxCDU0tKSnLWekdAylS+&#10;KQMAAHQj1DsAAM5Evv+SoogdWfsmmU1G3gTQZfiAGJxabGwsvdfbYj9yyjTqqtnGDAAA0G1Q7wAA&#10;OBM5ntNTN3xPQb0DugEfEINTi4yMpPd6e+znW2M+cr5kloeyjRkAAKDboN4BAHDaCkPWsGIH6h3Q&#10;PfiAGJxaUFAQvdceiWOESoHThG3MAAAA3Qb1DgCA05DjPU+tdKDeAd2GD4jBqaWlpZlMRqFG4EzJ&#10;KI3iGzQAAEC3QL0DAOxRaYxb6obvdbVlfLrDzCZTdXok3bc2O9bY0sxbT5Oupsykb6EbRRHbazMO&#10;Z7nPVKsb1kG9A7oBHxCDUystLW0xNG+J/shZsyN2EN+gAQAAugXqHQBgd3I8+KkxKOnbR9QXZfAZ&#10;HWDS69T76moreOupVKVFpW3+Nc9nTvGhXXRDvrv87w/qotoJ6h3QDfiAGJxac3NzU0v1lqgPnTjV&#10;jcV8mwYAAOh6qHcAgF2oy0uuzU7I2D0+fdtwoaCgxmSQ97loi9lkzPVbIdyFUpuTyHtYVBwLNega&#10;CkO3pW74Ueh8BjEZDXy5AF2GD4jBqdEbnVMWsznqQydOQPIMtkkDAAB0A9Q7AKCH5XjNESoIbSVz&#10;z4Sy2H1NlYX8nq211FcJ/dU0lefxTidONBSmpG76RehwNkG9A7oBHxCD8/L09KQ3Ouj4IqFA4Hxp&#10;MZzhkYYAAACnC/UOAOhJJVF7hPLBKZO5exy/c2tNlYVCT22y9kxsri6lbvxwlc4L6h3QDfiYGJyX&#10;v78/vdFboz7ZHPmhcycx349t1QAAAF0N9Q4A6G4t9VWNJZm5fsuEwkHHk+0522w28cVZCH26Lah3&#10;QDfgY2LoUZs3b165cuUSxapVqzZt2rR7924+76wFBgbSG70p8kNXCNuqAQAAuhrqHQDQHYx6XZ7f&#10;glyfeTmeMzt4HtD2k+U2tamigC/9xAld2wezdHVQ74BuwMfEzmLx4sU3dMwrr7zC7jJu3DjeZMHa&#10;O2jTpk38bhYPPvhgB6sVGzdufOyxx6688krJysUXX3zPPfcsWLCAd7WYNWsWfxgLPqNtzz///B13&#10;3HHdzf1PmYlrn9t0+AOWx1++SZir5oZbL77lzsv++o+rv5/6r/Xh76l3sYccK5SLOwAAAF0N9Q4A&#10;6FrGlqbyhGChRtApKTsq7/5NTEZD2pbBwtxuC+od0A34mNhZLFy4kBcMTuWJJ55gdxk1ahRvsmDt&#10;HTRkyBB+N42tW7fy2W3YuXPnI488wnufyrx58/jd9uyZPn06b7XgM9r24IMP8q6nMmbZf9TCwT0P&#10;X81bT2XM0ifVe/V49sb9xrdsAACAroR6BwB0An1THaW5skhXU8ZaGooza3MTc30XCNWBzk1lcmh5&#10;vIfQ2M1BvQO6AR8TO4vur3dcdNFF/G4aI0eO5LNt2bp167XXXsu7dsAvv/zC72mX9Q7yw9R/qXfs&#10;8ZTUpPCNGwAAoMug3gEAp62+KCNzz8TmqhJKZXJEjuds7fg/bcvgHtzbovuDegd0Az4mdhbdXO/Y&#10;sWMHv09r5557Lu9hZffu3VdddRXvp3Hrrbf+9ttv48ePp3/vvvtu3qo4y3rHo48+yrueypil/9l4&#10;6AOWe/51GvWOPn17rQ55R71vzyYsbS3fuAEAALoM6h0AcJKhuSHbe5Ewnqdkuc3I9uzoVWNdLah3&#10;QDfgY2JnIdQ7rrrqKj6jbWdT7/jss8/4fay0dUjLyy+/zHtYXH/99du3b+ezLXbt2vXxxx/36dOH&#10;OpxlvePxxx/nXRU//v7wxogPThmh3vHrjEe1cx9/6SY+w2LE4ie1HXo2fOMGAADoMqh3ALi05qri&#10;+oK0HM/ZmXsmCsN4pINBvQO6AR8TO4turndcc801/D5WPv/8c95Jw3p/kFtvvXXnzp18tpWVK1de&#10;dtllZ1nveOqpp3hXRafUO9aGvHvueb35PMX/fvubtkPPxifxd759AwAAdA3UOwBclNlkKjq8Wxi6&#10;I2cQs8nIX1OALsPHxM6iO+sda9as4XdQ3HvvvfyWYuDAgdZXabE+uemWLVv4vLatX7+e3zqjescz&#10;zzzDuyp++P1fGyLeP2WEescvMx4ROlx/S38+T/HJkL8JHXowGyM+MpvNfBMHAADoAqh3ALiWlvrq&#10;6pSD2funCYN25IyDegd0Az4mdhbdWe/4+OOP+R0UixYtuvnmm/mEYu3atbyrBZ9hcfXVV/MZHXYG&#10;9Y4XX3yRd1W8891dk9Y+a50Z21/cEP6+mnsesqp3aOauC33vogHn8nmKUYuf1Hbo8WSUhPFNHAAA&#10;oAug3gHgKkrjfLLdfxfG6sjZB/UO6Ab+/v58WOwUhHpH7969L2/Drl272F3OuN5x4YUX8jsodu/e&#10;/d133/EJxTfffMO7WvAZFpMnT+YzOuzs6x1teeCx69eHv6/mbqt6h3buyMVP8hkWy/3f0nbo8Ww+&#10;9DnfxAEAALoA6h0Azq+loVoYoiOdGNQ7oBskJibyYbFTEOod7TjLegfdnfdW3HnnndS4fft2Pq0Y&#10;MGAA66ziMyw2btzIZ+zZ89tvv73Yhh9++IF3OqN6x+uvv867tkuud4S9r0aod3w19h8LPV5b4P7a&#10;tM0vvPVNq8vHkPseuVZ7XztJRV0e38oBAAA6G+odAM6spaGmoSRbGJ8jnRvUO6AbNDY28mGxU+i2&#10;eseXX37JeysWLFjA2vm0hXAuUt5qoZ373//+l7daef3113mnnqt3tGPgXwasPfie9r52Eo/48Xwr&#10;BwAA6GyodwA4s9QNPwiDc6TTg3oHdI+AgAA+MnZ83Vbv6NWrF++t2LFjB2sfNGgQb1IIh7TwVgvt&#10;/h3dVu9476d7pmz8r3Vm7nxxXdh7au5+6Cp+h3bd/dDVa0Le0d7RrsI3cQAAgM6GegeA0zLomoSR&#10;OdIVQb0DukdxcTEfGTu+7jlfqXBllnvuuYfP2LNn7dq1vFVx/vnn8xkK3moxZcoUPqMb6x3fT/nX&#10;utD3TpmO1Dv+fM+lwr3sLfE57nwrBwAA6FSod9hmbGnK9ZqV778w33+RmtJYr7Ij/trU5iVro6ut&#10;EMIXB9ATSmK9hZE50hVBvQO6DR8ZO77uqXe89NJLvKviwgsvvNbimmuu4a0Wq1ev5nezqndoV2/H&#10;jh3bLIYPH857KOyh3vHM27d9OfrBp964hU9bvDHoLuGOdpWNYR/zTRwAAKBTod5hm6G5XhjS2FVy&#10;fBbn+q/UJv/AxrKjAdpUp8fU5R/XRt9QJcSga9DGqGs06XU2YtCbjca2wl8ysDMmQwsOZumeoN4B&#10;3aaiooIPjh1cN9Q7du/ebV3UaIe2WvH222/zVovt27fzeRpjxozhsxVnU+8ICwuzrnesDX3vlLmr&#10;db3j5z8eocY1Ie/e+Of+vMli6qbntXe0t5TjrKUAANAFUO+wzc7rHQ6UrH2/20x+wHKWqtSIpvIC&#10;/rpDJzEZ9Jm7xwvvBdJFqcmMbSrPp+gb61j429AxZpOR3YsthFKbfYSl4ognS8nh7cWHttlIxNam&#10;yiK+IHANfn5+fIjsyLqh3rF69Wrer2OuuOKK3bt3s/tu3LiRt1o89NBD6lxVJ9Y7ampqxHrH5IfW&#10;Hnz3lBHrHdMeZu2LPF/re05v3mqx2Ot19Y72lr0xw/kmDgAA0HlQ77AN9Y5uTl7gUv7Sw1mry0tJ&#10;3fSL8AojzpqG4kz+xoNrMJlMfIjsyLqh3vHZZ5/xfh22fv16dt/du3ffc889vNXi/vvvZ3NVnVjv&#10;0Ov1NuodIe+eMnf906reYZk1Y+vzvNXiimvOXx30ttrB3sI3cQAAgM6DeodtqHd0ZzL3TGwsy+Uv&#10;PZwdk74lfcdI4RVGnDiod7ig0tJSPkp2WJ1S73iqDaNHj6b+vJPF5s2b2XK0hANeBg0axGcoJzTt&#10;27cvn6Hx7LPPjhw5ctGiRUuWLPnqq694q6L9egdfOSvfffcde1ufef5J3lXxl/sue/SFgTYzdcNz&#10;a0LeZRHqHT9Ne1idRfnwl/v4DIu/PX69toNdJSJ1M3spAAAAOgvqHbah3tFtyXafjtMfdKK8gBXC&#10;K4w4d1DvcE1hYWF8YO2YOqXe0Zavvvpq/fr1fMKCL6W133//nc+24DMUc+fO5a0d0369oy0vvfQS&#10;e0/ve7SjZxsZseBJtUbQfr1jVfA7/3f/ZXyexXs/3qPtY1dhLwUAAEBnQb3DNn1TnTCoQLooLQ21&#10;/EWHs2Y2m4SXF3H61Bdl8LcfXElzczMfWDumrq53CFeNfe+99/hSrPAeFuohLcyGDRsuvPBCPu9U&#10;3nzzTX6306l3PPPMM/SGmkzG06h3zH9yzYF3WcR6x+8Pq7PU9O7Ti8+2GLP8P0IfO0lBxXG2hQMA&#10;AHQK1Dts09dXCoMKpItSeTyUv+hw1rL2zxBeXsTpU5V6iL/94GJSU1P52NoBdWm948svvxwwYACf&#10;UCxatIgvxcrAgQN5J8Xzzz/PZ2gMHz78z3/+M+9h5e67737nnXfWrVvHeys6Xu94+umn6+vrG5pr&#10;7nv0at50KsPnP7H6wDssQr3jx98fVmepmbv3ZT7b4px+0rx9rwjd7CHbD/3Et28AAIDOgHqHbah3&#10;dGeqUg/z1x3OjvDCIq4Q1DtcGR9bO6Ddu3fvaI3PaNvOnTt511Ox7ml9aRWVdWc+ozVawpYtW1as&#10;WDF16tRx48ZNnDhx3rx569evb6v/rl272NI6orCwkN7N5QFvLffvUFYGva0WCIR7rQx6S52ljfXC&#10;Vwba7tnjKa/LYps3AADA2UO9wzbUO7o5LfXV/KWHM1WdESO8qogrBPUOF7dv3z4+wgaHFRsbS2/l&#10;6uB3EBa2bQMAAJw91DtsQ72jm8NfdzhT2fv/EF5SxEWCeoeLKyws5INmcFjh4eH0Vq4KfgdhaWjG&#10;ib0AAKBzoN5hG+od3RxdbQV/6RVGvY7fgnY1VRQamnAtIZcO6h0QHBzMx83gmPz8/Oh9dIuavCro&#10;HQdKQMI8s9lkCce2SS3WLty3/eyOHMLvDAAAcHZQ77CtubJAGFQg3RD+6p84kbVvclNlEZ8AW/KD&#10;16RtGy68gIgLBvUOIHzcDA6L3sSDx9atDHzbgXIk25NWO1eRbBFlJSUlRdlIT+SWHROW0E50LY3s&#10;XgAAAGcD9Q7b6vKThUEF0g3hr/6JExVJwbU5cXwCbBFeOsRlg3oHkKqqKj5uBgd0+PBhk8kUm7lP&#10;GPPbecJTV9O2p9frMzIy+DNpw9GjRxsbG2sbK4QltJPUwgNs2wYAADgbqHfYhnpHd6byuHzocnni&#10;AUNTHXv9sz1mU3tewGqzychaQJDju1T7GiIum8rkg3ybANcWFxfHB5fgOPbv38/ePqPJYDIZhTG/&#10;nWdL6I+V9XlFlam0/vz5tK2+vl5b71gV+O7a4I8pGw8OomwI+UKdpcbm0TEAAACnBfUO21Dv6M4Y&#10;muvZy16dHpnruzDP/+RIPmPXWJMRJQ8bmisL1VcJceWUHNrKtwlwebhWi2Px9fU1Go0Go35L2I8r&#10;At520KwN/oS2vfT0dP6s2lBfL/+ib9TV6Q06k9mkbLCtJOT6ltXk1TVVVtWXsCUbjC18HgAAwJlC&#10;vcM21Du6LZl7ppiMBvaym83morBNQoe0rYPZXBDU5iQIrxXigkG9A1QGg4EPLsHuhYaGsv0XVgW+&#10;r9YOiirT65oq1ElHSXNLwymPqAoLC2toaKiu5teeLywsjIqKioyM9FAUFBSwdpJdmsgWuyb4Y94E&#10;AABwplDvsA31ju7KD1UpNvbGL08KZh2y9/+ub8R16dqU5TZV82IirhjUO0DLy8uLjy/BjhUVtXdC&#10;bp2+cfPB79Vqgv2ntCaXVjsiIoI/vXY1NsonIq2pqeHTGrGxscoLcEJdcpOO7/4JAABwZlDvsK3i&#10;WKgwqEC6IvoG/qcegdlkbKmrbKmr4tPQhubqEuElRVwtqHeAll6v52NHsGPR0dFFRUXHW8vOzqZ3&#10;0GQy6XTyFdm9YmYu93/LIbIx5Buz2dzBbc/DwyMpKenAgQN8ujW2o4e65MOpW+TNGgAA4Eyh3mFb&#10;2RF/YVCBdHpyfZfwl7vDKpJD+S1QmAwtwquKuFpQ7wBBeHg4HzuCA3Jzc2O7OQQnrFaH/Q4RWmcf&#10;Hx/+NM6Isv3KDEb9Cv932GLNtk72AQAA0EGod9iGekc3pKX+9HbfyA9aRfeqL+BX8geiq6vUvqSI&#10;Cwb1DrDGh4/gaDw9PflbeOJEfIZ3WkF4TUPZcr+3HCK0zjaPUumgxMREWoJH9Ay3qEkZRZHrgr5g&#10;i62okw+WAQAAODOod9iGekc3hL/Wp9JcVUL/FhxYc7p3dAV5gevUlwVxzaDeAdaqq6v5IBIcSlBQ&#10;EH8LNfLLj6s1BXtO+PG1tLb8mZw+dmnehBxPYbFrgz5VXgYAAIAzgXqHbah3dEN0NWX85T6VhpLs&#10;tC2D2b0KQjG644y6JvXFRFw2qHeATYcOHeLjSHAo9N4Zjcba2trjx4+npqYmJCRQi1vUpGV+b9l5&#10;toXJF1NLTk7mz+T0paen0xKExVKoEQAA4Myg3mEb6h3dkKx9U/jL3QFGfUv5EW9dTSmfdnkGXWPG&#10;ztHCS4q4YAoOrOLbBIBGc3Pzvn37+DgSHEdERIRwkZ26ujp6Q5f5vmn/qajLbWpq4ut9+ui50zNd&#10;FzRIWKxP3GxlowYAADhtqHfYluu/UhhUIF2R9B0jzWYzf9GhY4oP7xBeRsSVg3oHtCUrK4uPI8GR&#10;hYSE0Lu57/AfS33etPOEHdtGq0orzFf99NHdNx74Xljs6gAc0gIAAGcI9Q7bUO/otlSlhPMXHTqm&#10;oSgjdeOPwsuIuGxQ74B2+Pn58XEkODKj0Ujv5trAL4RCgB2mpqG8rq6Or/fpo6dZWp0nLJOSVRyj&#10;bNEAAACnB/UO21Dv6LZk7ZvGX3TosKy944WXEXHZoN4B7TibgwvAfrBzeer0TUIVwA6zIfhrWlU3&#10;Nze+6qeJXaVFWCbFK2aOvEEDAACcJtQ7bEO9ozuT472Qv+7QMdnu04TXEHHZoN4B7YuOjuZDSXBk&#10;Xl5e9G6m5kcv8X7TzmMw6vPy8vh6nyZPT0+TyWQ2m4VlUvQGHdukAQAAOg71DttQ7+jO5Acu5687&#10;dEyOzwLhNURcNqh3wCnxoSQ4uPT0dLPZvCN0+BLvN+w56UWHaKsLCgri632acnNz6e4e0TOFxcam&#10;+yibMwAAwGlAvcM21Du6MwZdI3/doQNKo/cKLyDiykG9A06JjyPB8dG7aTab1gd+JdQC7CpLfd42&#10;mgz5+fl8pU9fTU0NPdMjmUEmk7GitkhdsrI5AwAAnAbUO2wTRhRIl8aob+avO3RAS12l8AIirhzU&#10;O+CUWlpa+DgSHJ/BYKhvql7s9YY9p66xoqGhga/xGSkrK6NN12g0rA/6Tl1sQ7NcBwEAAOg41Dts&#10;E0YUSJfG2NLEX3foAIOuUXgBEVdOrvc8vmUAtM3Ly4uPI8HBBQYG0htaUpWtVgHsMAFxa2klPT09&#10;+UqfkaSkJFpIo65OXezOsJHy1gwAANBhqHfYJowokC4Nf9HBwtBcX5Ygf6O1qfjQduEFRFw5qHdA&#10;R8THx/NBJDi+uLg4ek8DjixZ5PmGfSY+PYDW0NfXl6/xmfL39zeZTC36pmXe77Mlm0zypXkBAAA6&#10;CPUO24QRBdKlMePrS2v5gSvoZalI8OfTGiZDS/r2kdpXD3HxoN4BHXE2J1MAO8TOcLHI8021xGBv&#10;odULDAzkq3sWgoKClE34xBKvd2ix8ZmebBIAAKAjUO+wTRhRIF0ak9HAX3dQ1OensFfG2CKe2ST/&#10;wCb1dUMQCuod0BGodziZ/fv309vaYmhe5Pm6vSWnNIFWjFYvOTmZr+7Z8fSUaxzx6X608OU+H8gb&#10;NAAAQMeg3mGbMKJAui45Xi49Wis4KNcvarLknZO1Ujf8QO1ZbtOaq4r1DdWUhsLjxYf3qK8bgrCg&#10;3gEdUVhYyMeO4CyOHz9O7+xq/0ELPV63h2wM/jmrKIFtb6WlpaGhoXxFO0NeXh4tdrnPx/RALTjH&#10;OQAAdBjqHbYJIwqk61J8eDt/0Z1IfuBSQ3MDn2iD2WTK9Zmnvg681SJ140/qLARpJ6h3QEdUVlby&#10;gSM4EbPZXN9UvdD99Z7NztAx1fWlbEtLTEz08PDg69d5wsPDaeHe0Yvp4fYdmsIeCwAA4JRQ77BN&#10;GFEgXZf8wBX8RXcWlckR7KnxaSv0DbUiMVh9BViokc8+caKlvlqYiyBtBfUO6AjUO5wVvbl7I8Zp&#10;qw/dnPCk3bQOJpPp0KFDfJ26hl6v1+mbFrq/sdQTh7QAAEBHod5hW8au8cKgAumilMbu4y+6nWks&#10;yer4iUWq0g6XxuwrOLA2a+8k9anxeVaayvPUPmryg9fw2SdOVCQFCXMRpK2g3gEdgfN3OKvGxkZ6&#10;f4UaRHdmc9DPtAJ8bboYPVB2cRI9aGp+hLxZAwAAnArqHbaVxHgKgwqki5K2ZbAdXp/F0FRL65ax&#10;o6OX+tc+IzW1ucf47NYMuoYst9+FzpT0bcOz9k6gpG76WZiFIG0lc89kvmEBtA31Dme1b5/8N4Pi&#10;yvQF+1/rkSxyf4tWID09na9QVyoqKqLHogd1i5gmb9YAAACngnqHbWazWRhUIF2X5ir5G4xdEdaw&#10;qdLGGpoM+pIYd4rQ+WQ2/Wwy2i7l6BvkegqCnH0yd0/kWxVA23A8ixMrLCykt3iZ5wfaMkR3prgy&#10;g1aAr01X8vHxoQeKSfGmB9W1yDu2AAAAtA/1DttMRoMwqEC6NPx1tw/Fh3cKq2dzT43m6jKhm3XK&#10;4r1579YMzQ1CTwQ5s6DeAR2Beodzo7c44tjO+W6v9Uh8ohfRCgQFBfG16UoNDQ0t+mZ60Mjj7sqm&#10;DQAA0B7UO2xDvaP701QuX22uxxVF7BBWjKUodAPvYVESfeqDnmqy4llno66J3WByPGcLPRHkzIJ6&#10;B3QE6h3Ojb3LSz0/0JYhujNmszkrK4uvTVeKjY2lZ+oW8Qc9KHvWAAAA7UC9wzajXicMKpBuSNrm&#10;XxuKM+qLUg26ntlPVVdbLqxSW8kLXCm0WKcmN5kt1mQ0ZuyZVBbvVZMVx1ry/BYKnRHkzIJ6B3QE&#10;6h1Oj53bwj1SLgR0f5p0dU1NTXxVuhg9zdKqXHrQusYqZesGAABoE+odtqHe0eOpL0jib0Z3KTy4&#10;IXXDD8JqnE2q0uU/Q5GyI76sJX3rUNZSeHC92g1BzjKlcT61OUlqaNI6RaEb83zmapPjMZ1SECLu&#10;uAROCfUOp+fu7m5Uzhh1NCNg3r5Xuzlr/eTjUr28vPjadKWsrCx6rCUe728K/FXeuAEAANqGeodt&#10;qHfYQ/ibcZrMZnNlSkRLbZmhub7o0B5DU51J32Iy6M2tTx2a4zWL31KwC7J0bgoObmYLF9oRxH6S&#10;7TGbbaXg3FDvcBH0Xocn7Zq399XuDz10UlISX4+u5ObmRo+VXnAktyRF3rgBAADahnqHbah32EMa&#10;y87kjB5tnXslbesQ3kNhaG7gtyyqUsKz3P4Q7nU2KTy4kS25MjlEmIUgdhLUO1wE6h0uQqfTVdeV&#10;rfP7RShGdENKq+Rf2Xw9ukx4eHhKSkpT08lTYmlvAwAACFDvsA31DjtJYdj29J2jS2O8+BtjC/Wp&#10;yzt5/ZT0rUOEhajJ9VnYWFFUGLY1bctg3tuKcJezCV/iiRMt9dXCLASxk6De4SK67dwK0LPYFVvN&#10;ZnNFTdGCfW/P3ftqt8Xt0DR6aL4enS02Npa2YXbADgAAQMeh3mEb6h12mGyv+UKLNuUJAXn+S4XG&#10;dlKVdoi/2a0J3c4mfIknTugbO/9gGQTplKDe4Tr27t3Lx47g7NLT01taWuhNL6sq2Bo0fO6eV7sn&#10;JpMxIyODr8RZ8/PzO3LkiE6nYxtwo74qrzYsKG+Ed/aX2iSV72IdAAAArKHeYRvqHa4QQ1M9f78V&#10;uuqywpDVQp8zTkmMO1/uiROZu8cLcxHEToJ6h+s4evQoH0eCa4iIiGDHejTpGvxjVs3Z80pH4hu1&#10;vLgyKykrWGjvSEqrs3U6HX/4M0WrXVRUpB6lUtWUG1OyMCB3sFDmUOOb/S3rCQAAYA31DttQ73CF&#10;sPODmE0mk0FfnhAszD371OUfz/NdLDQiiF0F9Q6Xsm/fPj6mBJcREBCg1+vZBrA3bJZQoaAkZISV&#10;VRdSMgriaDK/LI111vbpYAJj19EdQ0JC+GN3mJubG92rurqaPbTJbKzVFUYVrxRKG22lsimb3REA&#10;AECAeodtqHe4SPIDVwotCOJSydg5ln/qgQuoqqri40twMWFhYQ0N8lm6DyfvmbP7FW2o0WAwyJV/&#10;o36Nz/c19eXKxnIiJGGN0LMjoTt2/JCWgwcPpqam1tfzfS11hrr8ukMxJcuEcsYpE1OyhC0BAABA&#10;gHqHbah3IAjiIuGfeuAaDh8+zMea4HqSk5NpG2jS1QsViqioqCNHjpjN5tqGCppk5/4ge0KnaXt2&#10;JGn5R+iOpzxZjHqGEVLfUhFfuqGdI1Y6khYjrtICAAA2oN5hG+odCIK4SPinHrgMPuIElxQaGkrb&#10;wLGcA7N3vcJCkxEREYcO8XN4FxYWsp5skqg9O5Jl7p/RXQICAthCVG5ubkFBQbRwtkyj2VCjy0ss&#10;3ymULc44KZXtXccNAABcFuodtqHegSCIi4R/6oHL4ANQcFXHjslXcN8fPnf2rlc2+o2g24GBgdTu&#10;rWB9iLKxyILj1ydlB7As2PuetrphM7WNVdZnLc3Olk+xYTKbCurjDxXOEqoVnRK2tgAAAFqod9iG&#10;egeCIC4S/qkHLiMsLIyPQcFVlZaW0pYwe9crHocW0A3e2hq1ZxQkHEk/SDfMCrpRUVNUWpVPodvt&#10;40uxiIiIoEahQtG5YWsIAACghXqHbQZdkzAkQBAEccrwTz1wGSkpKXwMCq7Kx8fHaDQajAa2SfDW&#10;1nQ6HZtLN2JiYqilvLy8pqaGJunftqgnH01KSmLLYcLCwqhRqFB0bsIKJrKHBgAAUKHeYZuhuV4Y&#10;EiAIgjhl+KceuAzUO4CoJ+wwGAy8qTPs3buXLdZoNLIWb2/v+Pj4kpISahQqFJ0bn+xv2UMDAACo&#10;UO+wDfUOBEFcJPxTD1wG6h3ApKens02ivr7e3d2dt5618nJ+RVstg0nXYmwUKhSdnuyaQP54AAAA&#10;CtQ7bEO9A0EQFwn/1AOXQcNRPjAF1+bm5tbUdPIyrnl5eXzG2VH3HCFxpSvDCn73zv5aKEx0UULy&#10;x/MHBgAAUKDeYRvqHQiCuEj4px64DNQ7QLV3717taT5NJhO18HlngZbDFni4cJFQkujqsMcFAABg&#10;UO+wDfUOBEFcJPxTD1wG6h0gOHToUGNjI98+OuOKxSkpKWxRkUVLhXpEVyesYBZ7aAAAAIJ6h22o&#10;dyAI4iLhn3rgMlDvAJvYKUVJaGgobzoLbFHdX++gsIcGAAAgqHfYpm+qE4YECIIgzpdsj9n8Uw9c&#10;RudejwOchoeHB9tCCgsLedNZCA0NNZvN6ZUBQjGiG1LScIw9EQAAANQ7bNPXVwqjAgRBEOcL6h0u&#10;SL1QKICgqqqKtpDOqog1NjY2GcqFYkQ3JDhvBNvUAQAAUO+wDfUOBEFcIah3uCCTycTHo11Pr9d3&#10;ys4C0D0SEhLYRuLn58ebzkJP1TsoOkM9eyIAAODiUO+wDfUOBEFcIah3uKbIyEg+JO08fNEnTuzf&#10;v5+1VFRUmM38Oh2sBewfu1xLQUEBnz4L1dXVOmO9UInonsSWrGIbHgAAuDjUO2xDvQNBEFcI6h2u&#10;qaWlhQ9JO0l0dDQttr6ljP5tbm6mSWIymSqaMo5V7KBG3g/snsFgkDeRznjLSktLDaZmoRLRbWHP&#10;AgAAXBzqHbah3oEgiCsE9Q6XlZeXx0elZycoKIgv8cSJsILJB/JGsx0EzGaTyWykYSfqHY7l+PHj&#10;ypt5Yu/evbzpTJWUlPRgvSOvNoY9EQAAcGWod9jWVJEvjAoQBEGcL6h3uLKampqgoCA+Nj19Xl5e&#10;hYWFfFknTrQYGoQBJwvqHQ6HvaFnXxHLzMw0mQ3C9tBtCc4byZ4IAAC4MtQ7bKvLTxZGBQiCIM4X&#10;1DugurqaD09PR2JionrgAzGbzYG5vwkDThbUOxwOe0/P/qCno0eP0oYhbA/dGXaAFQAAuDLUO2xD&#10;vQNBEFcI6h3ApKSkqOcZbZ+vr29DQwO/m6JBXyqMM7VBvcPhZGdns3e2g5tEW+Lj42khwvbQnYkr&#10;Wc2eCAAAuCzUO2xDvQNBEFcI6h2gpdfrs7KyAgIC+IDVSnp6Ou9qYTQZAnMHC+NMbVDvcDi0AbA3&#10;9+jRo7zpjAQHB9NCQvInCptEd0a9QhAAALgm1DtsQ70DQRBXCOodYJNZPt2oKTc3lw1cExMTKysr&#10;2YlIBc2GWmGEKSSmZDl1Y8sBR6HX6+ldq6io4NNnihYSWbRA2CS6M0az/EQAAMBlod5hG+odCIK4&#10;QlDvgLNU2pgojDCFoN7hiPLz89n7e5aHtNASoooXCptEN4c9EQAAcE2od9iGegeCIK4Q1DvgLMWW&#10;rBGGl0JQ73BEBw8eZO9vUlISbzojtIQer3c0G+rYcwEAABeEeodtqHcgCOIKQb0DzlJFU4owvBSC&#10;eoeDYu8v4dNnhO6eUL5R2CS6OXGl8hYIAACuCfUO21DvQBDEFYJ6B5yN6ub8oNyRwvBSCOodDqqq&#10;qoq9y0FBQbzp9NHde7zeQdEbm9lzAQAAV4N6h22odyAI4gpBvQPOmM7QIIwqbQb1Dgfl5eXF32id&#10;jjedPrp7atVeYZPo/lQ2p7HnAgAArgb1DttQ70AQxBVSGLqZf+oBnI76lrKg3NHCqNJmUO9wXDk5&#10;Oeztrqys5E2nie5rD/UOCnsiAADgalDvsA31DgRBXCGod8CZEQaT7QT1DofGLkxLiouLedPpoDui&#10;3gEAAD0I9Q7b6vKSU9Z/hyAI4twpDN3EP/UAOsBoMgjDyFMG9Q5HZzKZ2Lt/+PBh3tRhdK+C+lhh&#10;k+iG+OZ875P9jbblQN4o9iwAAMCloN5hG+odCIK4QlDvgA6q0RUklW/TDiA7GNQ7HJ23tzfbBoiX&#10;lxdv7Ri6SzfXOyKLFjToK+hxDaYWbbtvzg/KMwAAANeCeodtqHcgCOIKQb0DTiml0iMgd7B26Hha&#10;Qb3DCRw5coRtDEajkTd1DN2loilL2CS6LiH5k9h6Mgnl67Vzs2sD+QwAAHAZqHfYhnoHgiCukCz3&#10;WfxTD8CiUV9VUBd9pHSTdqx4xkG9wzkkJCSwzUOn0+3du5e3ngr1r2rOFTaJrkt5k3gdluL6JHVu&#10;ROFM3goAAC4D9Q7bUO9AEMQVkrZ1GP/UA5dXVH/kcNEcdXDYWUG9w2nU1dWxTaWgoIA3nQp17tl6&#10;B4konKl2MJr46VcBAMBFoN5hW+kR/+Prv0MQBHH6mM0mswX/BOwC/AFOhfeGbqG85KbMqlB1NNgV&#10;Qb3Dmeh0OrbxpKam8qZ21dTUdGe9I65kLVs9QUj+WNYhvRKHtAAAuBbUO2xDvQNBEMRmMvfPpOSH&#10;rGeh29Zz1WhnnTIFuDhut6hrKcmq9gvX/NG7S4N6h5NhWxEJCwvjTW2rqalpNtQKm0SXhq9ca+WN&#10;me13AAAAZ4V6h22l8f7H132HIAiCdGdqso/yT2HobKUNx8MLpwTkDlEHft0T1DuczMGDB9kWZTAY&#10;PDw8eGsbur/eUd9SxlZPoHaobMrhTQAA4AJQ77AN9Q4EQZAeidlk4h/EcNZ0hvrsmq49XOWUQb3D&#10;+cTHx7MNjPCmNnR/vcMv52e+Zq2p1xg6kD+ONwEAgAtAvcO20nj/5HXfIgiCIN2cqvQo/kEMZ6q8&#10;MT2+dKVP9jfqILAHE1E4m1aJD3/BWZSXl7ONraKigjfZUlRU1D31DqNJ32SoPlgwIaZkHVsxQUlD&#10;gtq5UV/FWwEAwNmh3mEb6h0IgiA9leYaPpSC05JTE+mX84N39lfquM4ecjB/Cq1bUFAQHwGDs1BL&#10;HkVFRbzJSnZ2NnUQNolOz6HCOWxNSFVzLr/VmtlsVvsnle/krQAA4OxQ77AN9Q4EQZCeSgquktsx&#10;DS3leXWhR8s2qwM5OwzqHc7Kw8PDaDSyTbG4uJi3ttY99Y6Ectv7dAjiSlaod+FNAADg7FDvsE2u&#10;d6z9FkEQBOmRNBRn8Y9jsFLWkBpZNCsob6Q6eLPnoN7hxLy9vdk2SQoLC3mrRvfUO7Jqgtk6tE9v&#10;bFLvQj9EvBUAAJwa6h22od6BIAjSgymL9+Efx3DihMls1Bnr0qr81dGaA+VA3gR6CsHBwXwEDM7F&#10;y8vLpDnH8P79+/kMRWZmJjUKm0Snp8lQwx79lHzlA77ku/hl/8ibAADAqaHeYVtJvP+xtd8iCIIg&#10;PZKmyiL+cezCGlrK06rcoosXq+M6Bw09l5iYGD4CBqfj6enZ1NTENlqDweDt7c1n7NkTGxtLjT7Z&#10;3wmbRCfGJ/sb9tAdEZD7i3rHquY83goAAM4L9Q7bUO9AEATpwZjNrntV2tKG1JC80X45P6kDM0cP&#10;PSnUO5xeWVkZ24BNJlNYWBhr7IZ6R1zpRva4HZFRHazeMbp4KW8FAADnhXqHbah3IAiC9GD4Z7Fr&#10;MJr0tbrCpPKd6kjMyULPEfUOV1BQUMA2aXLs2DFq6YZ6x+GiRewRO0h73xZjI28FAAAnhXqHbah3&#10;IAiC9GBqc47wj2Pn1WSoOVa+Lazgd+0AzClDTxb1DhcRGRnJNm+Sk5PTLcezfM0eroMSyrao902r&#10;8uetAADgpFDvsA31DgRBkB5MuttM/nHsRMxms8lsLG1MCcodrY64XCEmsyk1NZUPiMHZhYeH06bO&#10;N3qFX86PwibRuREejmloKU8qd7OeVdwQp70vbwUAACeFeodtJfH+SWu+QRAEQXoq/OPY8RlMuqL6&#10;6NiSVdpRlksF9Q5X4+fn19LSwn8Aur7eUdkkX/VWEFeynmYdK9/Ppy10xgbtfdOqvPgMAABwRqh3&#10;2IZ6B4IgSM8mZdtI/onsmGp1xbElK4LyhmkHV64Z1Dtc0L59+9SLtnR1vSOmZDl7IC2T2cjm8mmN&#10;yOI56n0P5o/nrQAA4IxQ77AN9Q4EQZAeT3WWI53Fw2w2NehLj1d4qEMphAX1DpfFzmDa1fUOSkaV&#10;H/sx1DpUNJtmFdcn8WkN7X1rdYW8FQAAnA7qHbah3oEgCNLjyfJZyD+U7VhlU1ZGtd+hwlnaERSi&#10;DeodLsvLSz5axL9bLq6cXLGL/Uiq4ktXUntk8Vw+raG9Ywh28QAAcF6od9iGegeCIEjPpixJPOuh&#10;XcmvjfXJ/to7+yvtwAmxGaNJj3qHa2L1joDcX4RNoosSX7qe/XgywXljWTuf1lDv0lYHAABwDqh3&#10;2FYc55+4+hsEQRCkp8I/ju1Go76qoD7iSOkGYaSEnDJGk76wsJCPgMGVdHO9o63UtxSzn2JVWlWA&#10;tkNC2VY+AwAAnAvqHbah3oEgCNKz4R/HPa2oPulw0YyA3MHa0RFyWkG9w2XZSb0jtzac/Tir9MYm&#10;bQff7O/4DAAAcC6od9iGegeCIEg3J3nT0NQdYyvS4nKC1ieu+c7Y0sw/kbuR2WyigVB9S2Fk0QLt&#10;cAg5m6De4bLc3d3pxyow9zdhk+j+sB9wLd+c77UdShuO8xkAAOBEUO+wDfUOBEGQbktO4Oqa3FbX&#10;UNDVVVF78paRxhYdb+pKTfrq/LpDUcWLtOMfpLOCeofLsud6R2L5Zm2HyKJ5fAYAADgR1DtsQ70D&#10;QRCky7PuJ6OukX/s2pIdsKooypNPdIG82piA3F+74WKZLh7UO1yW/dQ7CusT2E+9ymQ2Cn30xiY+&#10;DwAAnAXqHbYVx/klrP4aQRAE6aIkbfyNf+C2TVdfVVeYyic6Q6O+srA+8nDRQmGcg3RpDCYd6h2u&#10;yX7qHTbP0BGQ86u2T1zJaj4DAACcBeodtqHegSAI0qWpyUvmH7hdTG9szqo+eKhopm/2D9qxDdJt&#10;MZh0FRUVfAQMrsTNzY1+BqOKlwibRI/EeveNvNoYoQ+fAQAAzgL1DtuK4vyOrvoaQRAE6YokbRnJ&#10;P227gNlspgF2SUNSUO5IYTCD9EhQ73BZrN5xpGyrsEn0SKqb89hHhMA7+2u1T35dLG8FAACngHqH&#10;bRney4Vv5wiCIEhnpSpLPJb+7DXqq/LrImKKl6lDF8ROgnqHy7KrekdMyTL2WSE4XDRb7XMwfzxv&#10;BQAAp4B6h22odyAIgnRd+EdtZ8ivizuQPzIgd7A6YkHsLah3uCy7qndQjCY9+9zQMphatH0aWir4&#10;DAAAcHyod9iGegeCIEgXJStwA/+oPSPNhtrK5rRj5Xu0QxTEnoN6hyujn9mk8r3CJtFTCS+czT5G&#10;BNo+R0rP6gMKAADsCuodtqHegbh4jqz8av+Ud2Z+9dS3L9/3w6v3z/vuP56/v0eNQjcEOYPU5p/J&#10;JVfKGzNiS5YcyB+nHZkgDpEWY0NNTQ0f/oKLoR/e3NpoYZPowbDPE0FG9QG1g3/OqS8dBQAAjgL1&#10;DtvSvZfR0A5x2UhWNo96RejDEr/iy969eB/Vkp+fE7qpiV76Be9kceWA82khQjc1vFO7vn7pXptL&#10;OLdvH96jDbsmvCnchRKzbNA//+8a3sPK83+/iToId2H55c0HeScN/xkfCN12jHuDz1NM/fzfQgfE&#10;6WPQiVdJsMksM2VVh6njEMRB02JsqK+v58NfcDH0s2z/9Q5j60Na6KOHzwAAAAeHeodtqHe4ePhY&#10;XOO+W6+yWVNYP/xl3kOjnXrHNy/dyztpePz+rtBNDe9xKn16Swt+eFa47+nWO+gJjvnwET6vXbO/&#10;/Y/2jiw26x3XXHqh8Lqh3oG0X++oaynJqvY9kDdaO/xAHDqod7gy+qG2q3pHk76afdRomcyG1t06&#10;8xxDAADQg1DvsA31DhcPH4u3FjjrQ6Eb5b5br+KzNdqpd1zW/zzeSePL5+8VuqnhPTomYGarNTzd&#10;esdvb/2Dz+iACR8/pr0vxWa9gwiFGNQ7EKNexz9qLZoN9UdL1wXn4fKxzhnUO1xZc3OzXdU7wgun&#10;8c8dDbPZLHTjMwAAwMGh3mFb6v65whd0xKXCx+KtPX3fQKGb7/QP+LzW2qp3+PzxPu9hpa1DWvhs&#10;i1uvu5Tl5msGXHzBubxVQ3vf22+8gnXm8yxuunoAa98/5R21867xb/LZFv3PP3f2N09HLPwsbP4n&#10;4z56+MLz+vIZFvsmva3endJWveP8vlLc8pOHwKDegZgMLWazqUFfmlLpKYwxEKcM6h2urKmpqVZX&#10;LGwSPZui+ij+bU8jvnRt6z5H+QwAAHBkqHfYFr/yK8SVw8fiVg4t/lzb7en7BvIZrS3++TltNzVf&#10;vngP72ElfMGnQmcWPttCOytm2aAHrU60Ebt8kLYPC59n4TvjQ6ED3euSi/rx2YobrrgwaukX2j7h&#10;Cz+9+tIL+GzFrdf2j1v+pdrh5zbqHWTC/x5Vu223qneosxAXib6pnj5mA3OHakcXiBMH9Q5XZof1&#10;Dgr7sqelM9RrOwTlDuMzAADAkaHeYZvw7RxxtfCxuJUX/nGz2idm+SDeasVmvSNuxZf9z7M6tanF&#10;Z8/eJfRn4bMthLkRiz7nMywOzv9E6EPh8yys6x2rhrzA51n4zvhA6EMRds0gfppu7dQ7CL1crBvq&#10;HQiFPmZDCyZpRxeIEwf1DlfmKPUOEpI/RtunRpfLZwAAgMNCvcM24as54mrhY3Er553bR93F4+1/&#10;385bJalvb36DsVnvODj/Ez5b8dtbf+e3LIT+LHyehTA3eplYczm86DOhD4XPs7Cud7z40G18nuK+&#10;W68UOqi5oF+ro1o+fe5udZZQ73jrsb/wW4rXH/kz64Z6B0Khj9mEsk3aoQXixClvymhoaODDX3Ax&#10;lZWVjfoqYZPo8QTmDmbf97QqmrKEbnwGAAA4LNQ7bEveMyN+xVeIy4aPxS3uvPHkKTBGvPcv6nB4&#10;0efnaIocwgVcF//0nHZpLD+//jc+WxG5+PNXH/4zn1Dsn/KOcBcKn2chzPWf+SGfYSF0YOHzLHyn&#10;f6idG7f8y759Wu148vMbf9d20Obz5+7inSzUWUK9Y/eENy/rf/IYGXqAgJny424fa1Xv0CwfcZHU&#10;l+QZTHphaIE4a8qbMlpaWvjwF1xMZWUlfa0SNokej08bV2ARuvFWAABwWKh32JbmtUz4do64VPhY&#10;3MJ/ZqvzklKHYe+cHNsv+OHZjtQ7+DxFn969qGXFb62OIvnPA3/S9mfh8yy0s6KWfMFbLW66/Fxt&#10;BzV8toVQ74hZKu4ksn3sG9oO2mwb/TrvZKHOEuod+ya9vW7oS3xC8fCd11E31DsQSkGUJ33SCkML&#10;xFmDeocrs896ByWlcpfyja+VZkOdtk9uzWE+AwAAHBPqHbaleS2NW/El4rLhY3GL2OVfXnf5hXxC&#10;kjaMeOXiC87hEzR32SCh3rHop+eEBfpMb3Vllg+f/is1Hlr0Wd/eJ3esGHDhuTHLBmnvReHzLL55&#10;+W+UQS/e/9bjt1tfn+XQok+Fu7Pw2RY+0z/Qzo1aKtZNfGe06qBN4CxxjxJ11k+t6x17J71FjTdf&#10;3Z9PK/ZPeWfb2FYVkymfP64uAXGdJGyQdyZPKNupHVogzhrUO1yZ3dY7KHUtxcqXvlaC8kapHfxy&#10;fuKtAADgmFDvsA31DhcPH4tbUMu0L57gE8reGfyWJH2gVC5OWe949m9/4vMUm0e9ytpvuvpi3qRw&#10;m/K2ehcWPqMD1g17WbivGt7DQqh3RC4RT3oaOPtDbQdtQuZ9zDtZqLNs1js8fn+XTyuuuuR81DsQ&#10;lua6aoOxRR1XIE4c1DtcmT3XO9Krgti3Pq340pXaPqWNKXwGAAA4INQ7bEO9w8XDx+IW1BK19PPz&#10;zml9VlKF74z3aW779Y6YZYOuHHA+nydJ5/TtHbn0czZrxldP8lbFJ8/cpd6Lhc9o101XX9zOHhkU&#10;3s/ilPt3eE2Tn5TN0PPlnSzUWTbrHZR/33MDb1J88d9WF+VFvcNlk+a9mD5s40vXaocWiFMG9Q5X&#10;lp+fTz/pwiZhP1G+9LVS3Vyg7XCocDafAQAADgj1DttQ73Dx8LG4BWvUXpCFGXhVfzar/XrH/inv&#10;8BmK2wders6yrjWos1h4a7u+ffk+4V5CeD8Lod4RvUxch3XD29xVZE3rU3IQdVZb9Y7AOR/xJltQ&#10;73Dl0IdtSUOidmiBOGVQ73Bldl7vqG6WV08g9DGZDXwGAAA4GtQ7bEO9w8XDx+IWrDHG6uKvuye+&#10;yWa1X+/4+qX7+IwO8P6j1b4VvNWCNd5wRauTYpDVQ15U72Id3slCqHfELh90+UUnT0dCXn7oz9oO&#10;2jx9X6udNXr3OnW9g/LmY62uRKOFeocrp+SYfC7AgNxfhdEF4mTJqApGvcNl2Xm9I7xgmvK9r5Xo&#10;4jVCNz4DAAAcDeodtiVunxi7nMaBiIuGj8Ut1PZ/3n41b5Kkc/ucbH+wdb1j4U/PqbMovLVjHr3r&#10;+nbuyxqjlw7SXuqVnNOnt/vUd9V7CeGdLLz/+EDo8NEzd/N5imsuvZAeQuhDiVr6hfYqvGTiJ4+p&#10;c396o1W9Y8/Et9RZFN5qZfJnj2u7IS6VuFXf0edtdk24MLRAnCwZVcH0RvPhL7iYzMxMeveFTcKu&#10;0qCvkL/5aZQ3Zgh99MZmPg8AABwK6h22CV/KEVcLH4tbqO27JrzFmyRp2pdPqu3t1DsCZ7V3NIe1&#10;C/v1jVl2stbAWy3Udo+prc4DSi46X768i9pBG97DwrresX+KuLQFPzwr9KEMekHcUSVk3sfq3Pbr&#10;HSPeazVXhXqHi6cozps+coWhBeJkQb3DlR0/ftzOf8YTy7bJ3/w0zGZzZPFCbZ+cmgg+DwAAHArq&#10;HbYJ38gRVwsfi1sIc63TTr3jv/+4mbcqbr7mkjtuukLIeef24bMVG0e+qt6dN1mo7RTtJWOY267t&#10;b7PkwWdbWNc7KHcMvJzPttgx9g1th7VWZ+548Z+3aju0X++IWvLFpReJF9AlqHcgZpOp2VCrHVog&#10;ThbUO1yZ/dc7KMpXv1ZqdcXaDgfzJ/AZAADgUFDvsE34Oo64WvhY3EKYa5226h0xy748v19f3qo4&#10;MPd/6r3UPPePW/hsxeuP/EWdxZss1HaWlx66lc+w+N9/7lLnntu3VRnF2o5xJysaYQs+5a0a9916&#10;1auP/OWVh/9y501iNeTcvr1DF3yq3p3Sfr2DsvCHZ/g8DdQ7kOTd8vHzaVXe2tEF4kxBvcOVOUS9&#10;43DhPPnLn4bO2CD0qdXZOLMpAADYOdQ7bBO+jiOuFj4WtxDmWqetesfO8W/yJsXAKy+yuf/FjnFv&#10;8B4W6ukz+LSFeheW6KVf3HzVRXyexYrfXmBzT6veQfH4/T0+owNC57cqdlBOWe+g8HkaqHcglIIY&#10;H/rgpVGxMMBAnCOod7gyh6h3+GR/I3/5ay2sYFLrbl/xGQAA4DhQ77CNBqWIK4ePxS2EudYR6x0/&#10;PsvaX3vkL7xJ8cmzd6t3EdKLd+Hcp77L2vm0hdpfTcCsD/udI9Y1vP94n2adst6xfewb2kVR6I63&#10;XncJn92G22+8LGj2R8IdKT++8Q/eQ7F7wptCB8reSa0KQGTyp48LfRDXTEVmPH32plV6tR5gIM6Q&#10;Y+Vu9Oby4S+4mPh4+Udb2CTsMHm1h+TvfxpNVsfZ8RkAAOA4UO+wTfgijrha+FjcQphrHZv1jsOL&#10;P+/X+mom7lPe0d5Lm3tvbnXAyD/+chVr59MWan9ttox6lc+2uLBf3/AFn55BvYMSvfSLtcNeeuj2&#10;Vs+Ieeq+G7eNeY06CHdh6Ui9g+778J3X8R4K1DsQNZXZx+jjt9lQl17le6x8T0ThPDbGSCjbpo43&#10;EEdMVPEKemc9PDz4CBhciaPUO3yzv5e//7Um9IksEg97AQAAO4d6h23Ct3AEQRCkG3Jszx/NNeX8&#10;g7g1YeCBOFBQ73BljlLvoFTrspUPm5PSKn2FPkazgc8DAABHgHqHbcJXcARBEKTbErvyW/o3K3hd&#10;VXZSUbxP0i75hKYlDceFgQfiKEG9w5VFRkbSuy9sEnYb+Sughs5YL3Qoqo/h8wAAwBGg3mFb8v4F&#10;2i/fCIIgSA+mNCmIPpmrm/OFsQfiEEG9w5WFh4fTuy9sEnabkoZk+VugxqGi2doOPtnf8hkAAOAI&#10;UO+wLcVzafSyQQiCIIidpDJHPruHX84P2rEH4iih987T05OPgMGVOFa9Iyh3hPwtUKNWVyz0MZpa&#10;+DwAALB7qHfYhnoHgiCIvYU+nJutrpiAOETovfPz8+MjYHAljlXvoMjfAltLKNuu7XAwfyKfAQAA&#10;dg/1DttSPJZGLx2EIAiC2E8yfJfR57NvzvfasQfiEKE3DvUO1+Rw9Y76llL5i2BrQh+T2chnAACA&#10;fUO9wzbUOxAEQewwDRUFelOzMPZA7D/0ixX1DtdE7zu9++GFrc6CYc9Jq/JQvgm2IvTJqJKfFAAA&#10;2D/UO2xDvQNBEMQOE7f6J/qIPlQ0Vxh+IHYeetdQ73BNDlfvoMhfBFuLKV6m7YCzlgIAOArUO2w7&#10;7rEkaukXCIIgiF3l2N459BF9IH+CduyB2H/oXfP39+cjYHAljljvKG/KlL8LajS0VAh9Curl6+wC&#10;AICdQ73DNtQ7EARB7DBx6wbTR3RcyUph7IHYeehdO3DgAB8BgytxxHpHcN5Y+btga8kVe4RufAYA&#10;ANgx1DtsO+6+JGrJFwiCIIi9hT6iq5pzhIEHYuehdw31DpdF735C2TZhk7DzmM1m+etgax3pAwAA&#10;dgX1DttQ70AQBLHP5BzcQZ/SkUXzhbEHYs+htwz1DpdF777D1TvCCqdYX4QlrmSjtk9i+XY+AwAA&#10;7BXqHbYluy+JXPIFgiAIYn8ZpG9uMJhatAMPxM5Dv1hR73BZ9O47XL2DonwfbKVBX9y6z9d8BgAA&#10;2CvUO2xDvQNBEMRukxm8iT6oWw88ELsOvV/h4eF8+Asuht59R6x3NBmq5W+Erfnl/KDtk1K5m88A&#10;AAC7hHqHbah3IAiC2G3iN42kD+rCujjtwAOx59D7hXqHyzKZTCmVHsImYf8JL/hd+UrYSmZ1gLZP&#10;cN4oo8nA5wEAgP1BvcM21DsQBEHsOQXxB+izOrp4gXbsgdht6M1CvcNlmUymrJogYZNwiChfCVup&#10;bBJPlpxeFcTnAQCA/UG9wzbUOxAEQew89WWF9HEtjD0Q+wy9U1FRUXz4Cy7GcesdTXobh7QU1iUI&#10;3fgMAACwP6h32Ja8f8nhxZ8jCIIgdpsUzwX0cV1Yf0QYeyB2GPkXa3IyH/6Ci3HcesfhonnKt0KR&#10;0I23AgCA/UG9wzbUOxAEQew8x/bOoI9rIy7U4giRf7Gi3uGqDAZDaaOj1iWzavyVL4atJJbv0PaJ&#10;Kp7DZwAAgJ1BvcM21DsQBEHsPGz/DhJdvFQ79kDsMPQ2ZWZm8uEvuBiHrndQzGYT+6hRFTfEaDsE&#10;5P7WYmzk8wAAwJ6g3mEb6h0IgiB2HrXekVS+VTv2QOww9DYVFhby4S+4GEevd+TWRLKPGlVhfZTQ&#10;p6ThCJ8HAAD2BPUO21DvQBAEsfOwekdNo57+9cn+Rhh+IHYVeo9Q73BZjl7voMhfDVuLL119yj4A&#10;ANDjUO+w7dj+JYcWf44gCILYbVi946s96fRvUN5QYeyB2FXoPUK9w2W1tLQ4er2jVlckfztsTehT&#10;3pjBZwAAgN1AvcO23Ghf4Ys1giAIYldh9Y7Pd6bSv/m1scLYA7GrNOgr6+rq+PAXXIwT1DvCC/9Q&#10;vh62klYVoO3jk/0dnwEAAHYD9Q7b5HrHos8RBEEQu01+rHzdhPe3per0xurmPO3AA7G3oN7hypzg&#10;eBaKwaRjXxFV1bp8oU9+nXimDwAA6Fmod9iGegeCIIidR6135JTLV0YQBh6IXQX1Dufj5eUVYnH0&#10;6NEEi7S0tDyLGoXZbHaCekdVc5byDbGViMJZ2j4h+ZP4DAAAsA+od9iWG+0TsegzBEEQxG6TZ6l3&#10;bDlSRje0ow7E3lLakNLQ0MAHynAW9lt4enp6a/hrBFmEhoYetcjOzuZFiLy84uLiWguz2ax88ek0&#10;BlOLGp2hniW5YqewSThc4krW8meokVXtJ3RrMTTweQAAYAdQ77AN9Q4EQRA7j1rvmBWcRzcOF80R&#10;Bh6I/aS0IYXeIz5kt0sBthy2JdGWtLS0TFuKbWF7PQjq6up0tshfSjpbk75aTUVTppqc2giW45W7&#10;kyo2sSSUrYsrXc5CP2WHCmexhBZMDc4bwyK83c6a7Jpw/gpq+GZ/p+2TWunNZwAAgB1AvcM21DsQ&#10;BEHsPGq9g9KsN5Y1JmlHHYhdhdU7KhTp6empGqxRYDoL5nYpv+TtUY2u0DrZNYe0yaqOiC1Zz3Ig&#10;b4JP9jfW8c7+WpOvNBHfFOR0E5g7mL9bGgE5vwrd+AwAALADqHfYlhvlE7HwMwRBEMRukxdzst7h&#10;lSAf0uKb870w8EDsJCmVHi3GRjXKb1qZtlFNfUuZzVQ0pZ8y5U3pBfURlPQqL+scKd1gM2EF060j&#10;PAUEodD2ybddjYDcIdo+aVU+fAYAAPQ01DtsQ70DQRDEzpPqu5I+rlm946vdaXQ7rGCqdtSBIAjS&#10;uYkpWa58T2yloilT28cXF6YFALAbqHfYlhPlE77wMwRBEMRuk+wxnz6uWb2DQrezqg9qRx0IgiCd&#10;nkZ9pfJVsZXQ1sXWskb5EwkAAHoc6h22od6BIAhi5xHqHVml8mURtEMOBEGQrojyVbGVjCofbYcj&#10;pRv4DAAA6FGod9iGegeCIIidR6h3jPPLoUntkANBEKQronxVbKW+pfyUfQAAoPuh3mFbRfYx4Ys1&#10;giAIYldBvQNBkB5JTk2Y8m2xFaFPYtkOPgMAAHoO6h22od6BIAhi5xHqHVOD82lSGHIgCIJ0evxz&#10;ftIZ6pUvjCcdKd0gdOMzAACg56DeYVtFdlLYgk8RBEEQu02yO/bvQBCkZ1LSGK98YWwlrnSNtk9Z&#10;YwqfAQAAPQT1DttQ70AQBLHzCPWO8lqd3tikHWwgCIJ0Xdg3RoG2Q3DeKN4KAAA9BPUO21DvQBAE&#10;sfMI9Q66XdqYqh1sIAiCdF3CC6Yo3xlb8c/5RdunrqWAzwAAgJ6AeodtFdlJoQs+RRAEQew2x1rX&#10;O6Kzq2lSO9JAEATpuiSVuynfGUXaPvEl63grAAD0BNQ7bEO9A0EQxM4j1DtG+2TTpHD8PIIgSBcl&#10;unix8p1RJHTjrQAA0BNQ77BNrnfM/xRBEASx2xzb36reQSmtbaaW2JKVwngDQRCk0+OX/ZPynVFU&#10;2dzqwLqwgsl8BgAAdDvUO2xDvQNBEMTOY13voFBLo77aJ/sb7XgDQRCkK1LfUq58bWxFb2zU9vHP&#10;+YXPAACAbod6h20V2UkH53+KIAiC2G2SbNU7hnpmUWOjvlI73kAQBOmKxJWsVL42ipoM1dpuBfWH&#10;+QwAAOheqHfY1lxbLnyxRhAEQewqNusdlNXRxdSeVuWrHW8gCIJ0RfTGJuWbo0jbJ6p4EWusr6/3&#10;9PScPHnyr4rNmzcfO3bMaDSyueDozGazvqWFwqcBwA6g3mEb6h0IgiB2nrbqHZT43FqadbBggnbI&#10;gSAI0umJKJyhfHMUxRQv13arrKx44403JFsGDhzo7u7O79a22qqq2spKlrrq6uamJhpd83muSvua&#10;0G32svB5PYFWYLAkjbz6aj59mhrq6k4+ncpKmuQzNIwGA5uLMhlAB6HeYZtS7/gEQRAEsdsk7Z9H&#10;H9dCpUMNzTKZTdrxBoIgSFektCFF+fLYitlsVkseKwLe5LUNxROS9KKSi3mD7P777+f3bMPYv/yF&#10;xtLaDOnbd/gFF2ybNo336AILPvhg5EUXRaxZw6ftzJhbbxVeE8qQc84Zd/fdLc3y6au72VnWO1a/&#10;+qr2icjp02fEBRfEBgXxHidOlBYUsFnVFRW8CQDahXqHbah3IEjs1kkZB3fmxgZSEvbNFuYiSI9H&#10;rXd8uzd9TmjBvLBCyrSgPFbvoEaaW99SoY5J7CqhBVPiSpexRJcsDModGV28gE3GlCz0zv5K6I8g&#10;iN0mKHe48uVRVFgfTXOnbX6eVTQGStJPvaVxF0iT+0vTLpam9pcmXCiN6COXP3qxHlJ7X8tZvWPa&#10;Aw/MffzxOY8+Ou1vfxtywQV8VCxJBzZu7IrdPWa/8QYtPGzFCj5tZ1i9g14Kek3mPvbY7EcemXLP&#10;PewFGdKvX2VJCe/XXTql3jHm6qvZ05nx4INDL72UPZ35b79tMpmoD+odAKcL9Q7bmmvLQ+Z9giBO&#10;lsOrh6YGb6vMSagry6/KTcw/EpQRtledy9pZaouz+Q+DRUtTg9qzRxK7fUZm+D62kvQvrfwx7zVC&#10;nzOO9rkXHQsT5iJnnNBFX8mbXNYR9pbF7ZgpdDibsHrH/AO5bBNV1TUbvtyd/v621F3xpTRZXJ+o&#10;HZm0n8TyHWVNiWqya0ICcodo59IARp2ltp9u6L5sVdtiMOmEu7Aklu9U162tnM2KIQhyZgktmMR/&#10;eltzS/iZFTL+JUmjz5NmXCwtuVxac7W0/lo5q66SFlwqTb5A+p51kqQnnniC39MKq3ekHTnCp0+c&#10;MJtM+Wlp0595hg2A9y9ezGd0Hoeod2QkJvJpRUVh4YjLLqP2rT/ZvmBw1+mUesemzz7j0ydOmEym&#10;OG9vaqQELFzIWwHgdKDeYRvqHYjdJnjux/6zPgqa8z+hvf1ELP/BqD/bE2gVp8QKi+2exGyZwNfA&#10;FpPRELt9unCXjufgwi/4gjSMBv3BhYOEnkjHE7bk26pC+TopNtVXloQv/U64yxmE1Ttsis+pZnt5&#10;+CSW0eTholnC4MRmyhrlo2Cs+WZ/R3OL6uP5tIXRZPDJ/la7BOtkVJ3cD5k5UraN32pXo75KWFRl&#10;U5svqUBvavY91Yp1UUILJvOVsMiuCRf6IIhTJqM6mG/0GldddZUkSQ9I0ujzpbmXyjWOvTdJvn+W&#10;gv5PCvyL5HWLtOMGadmV0u8XyyUPtpfHEU1FQ8u63qHyXrmSDYlLCwp4kwUNmI1GI/0r7P1hNBgo&#10;ZmWXAQH1p1ny3QyGWa+9Ros9uGwZ6y+3t74LLZYtn09ryA9Nd7GcZoL1bGcnFFoZeVGnc1oKm/UO&#10;surHH6l9+n/+w6c12llhhjrI69HuqjLyE2zdzbre0f5jCazrHcz2GTOonUKPRdgbwee1Zr1KDHsv&#10;1NdWXghO/wEuA/UO21DvQOwtvjM+fP+pv957y5XK1yHZzdcMePvfd6wf8YrQ0zoZoTv5ln2aqsvL&#10;d/3yi/fMmWyypihHWHI3pCzjKHv09tWWFgh37GByY8XhKJMZtlPo6WrxnPb+nklv079C+ymTfnC3&#10;9Zcta9mRHsIdTzfaekdzU5PvhAn+c+fyac15PSrrW2p1xcLIxDr+Ob/xe1qpbMrxy/mFT7SWUe0n&#10;LEebw0Un18dabnS0vM6WY+/pyyhN+k7ifyXWG5u1izqQN5q1d1Bq1R7t3bst/OFbCy2YJnRDEKdM&#10;k76ab/SK48eP0y/rc2ik2luaNUDacK3kdasUcZeU+A8p9SHp+D+l2PukA7dLuwfKJY9JF0qPKr/c&#10;77rrLn7/1tqpd9BH7oLnn6e5s/75T9ZCv753/PjjjCefHNy7NxsqT3rgAY9Jkwx6Pesw7c47qdF3&#10;no2q8eibbqJZeWlp7I5Cwj08WDca22/96afhV13F2he//npabCybxRyLiqL2JW+8QbdDt26d8Ne/&#10;0uTwyy7bNWKE9ndEi05H3zRmWfZSoUy4556948cb2hjSa7VV79g6ZQq1L33vPT6taGpo2Pnbb6Nu&#10;vFF+lF69aIWzWt/Rf8aMZe+8M8LyjIZeeumqDz8syMjgszXS4uKWvPkm6zb82ms3DBqUfewYtWvr&#10;HamxsbOeekruc845az7+mJ6mctf2tFXvqKmoYI9lMpl0zc10Y8i55/J5FvTiL1Z2xqEMv+aaXaNH&#10;ay8T4zFhArVv+f13euX9li8fPXAgTfJ5AM4O27ptqHcgdpVbrr1E+RZk22X9zxP6a5Psu45v1spX&#10;okg/v0k33jjhuusm3nDDqiFDUuLi+DzFqvfeo1lbvuSDlsLsbPqN+PsDD7DJ7q93lGW2/i6yefOk&#10;P/2J1nDSDTdsnT49PzOTz1AI9+1gKnL4eeY2ffMNLXmV8s2MlKUfEXq6SBb+8NwVA87v01s9nFyi&#10;25dffP6eiW8LPW0mNWg7ewGZxvp6etfmvP/+7Ndfd1+9mr6C8xmK4pQo4e6nFW29o6ayUv6SN3Ag&#10;n9bUO5YdKqTJ+pYSYWQi5HCRfLUXkhQZOfnGG1lYC/3gpFcFsttZx45R+5r332eTlU05wnK0ya09&#10;xLrZFOvuTus86oor2CR9G6ZJ+mbMJoV6x+EiXnZMPHhQXT3rrH7nHdatqjlXe/fuSXjhbPbogtza&#10;KKEngjhlcmrD+UaveOutt+gj9CpJmnihtPwKaf+fpMh7pMxHpcrnpMaXpNoXpMInpaR/SMG3S1uv&#10;l+ZdIg3rwz50pcbGRr4IjXbqHUQtTzTUylenSo2LY5NCRl9/PetPv/1pcvjll2tLD8Sg17OeNFpm&#10;N4SwekdVWdnQfv2EWZSN48ax5RBW75j3wgsTrc4qOvvRR3kn5RorwlyW4RdfLKybtbbqHdPuuova&#10;Y7y9+fSJE9UVFcPOP19duJqgHTt4D3qFr79emCunV6/s48d5D8XiL78U+yihWbzeceWVK95+WzuL&#10;MuzCC9nd29FWvaOxro4tpK16x2alnCFkxMUXq7uWsHrHhgkTJt13n9qBzQJwetjWbUO9A7GTBM3+&#10;3/23XcO+AF0uSe/Tr6je0tDe0pDe0leSdC2boVg15CXhvpTIdaP4Nn3iREJwsPpLTshey1+YFzz7&#10;LE2ufustNinUOxoqSrIOex/ZNe3ggi/Uh4haPyo1aCu1UxLd5oct/V5tP7LrD2qM3zGVbqv9YzaP&#10;y4xwZ/1jt00KX/YD63bMc1n4sp/UbpSoDWPY49I3Ht/ly9mqWic9IYF1K0qOpuXQwqPWj6RHTHJf&#10;nOy9InbrpNDF37AFRqz4+eju6eyh6UEjVvxE3WpL8tjdV773Hi1twb//zSYbqspYT1r/8OU/x26Z&#10;kB66h+4VvXGsuoZqDi4cRIs6unsG9Y/bNjlm83h2XzZp6fZp9KaxrA/9q10xO8nO8W/eMZC2spMG&#10;8P9zf77+kl0T3hLupU3Y0h/Yq0dKsrNHX3ON9p1iGX7NNdlJSbzTiRNpB7Zrl8BeRvY608uutkcs&#10;l98sei/kl27bJErEil9OWe8Y6pk1zi9nanB+drk8eEiv8hAGJ9pEFS9id4w/eFBd2+ToaNaoosEG&#10;tS+w7CbN6h0h+ePDC6ZGFc+hRBROO5A3mi0zv47ffY3yl0DPBQvYJJOmjDfGXXcdm2y/3hFZPIu1&#10;x/n7y93ayDzLwf9VzbkBuYNDCyayVQrOG6U9ByqtcGTxbHWFfbO/Cy+U1/9Q0YyA3KGWbl+xbpFF&#10;s2g5tDT17iz+Ob9QB3Uh9BCHivjh5eXFxbQyY//+dzbZ0FLB+ghLQBAnS05NuNnMR5j0m4t9ctIv&#10;6xkDpM3XSUG3y7t11Dwvmd+STrwtR/+aVPCkFH2v5P4nadkV8qlMmSTNh6Sq/XoHGaqM5zPj5SPv&#10;MhISNo8dy2ofDH3CjL72WuoQe+AAa6HbFG0fsn74cGr0mc/rvzbP36GWQnZpLg2TEh099LzzqDHJ&#10;cjERVu+gDL/iipBdu0zKcRbRfn6D+/Shxvy0NNatrrp6zeef11ZVsUlCy598993y8i37u7WF1Tvo&#10;g1rX1ERpbmysKivb+PPP1Ljo+ed5pxMnDAYDtVDo85M3KRWiIeecM7h3b1oB1rL4xRfTjrbapdRr&#10;6VJ2Rz594kTQunU0Oez88+n58qYTJ44cPDhG+SRn9Q7KkH79tk6axPbpKM7JGTFgADX6nOoEK23V&#10;O8L27aN2VgCyrndEeXpSy4Trr6dXgLVQt61DhlDj7IcfZi2s3kEZe/314R4eTbYKagDOCvUO25pr&#10;yw/M/QRBejwDr+KXq3tDksb0k8/oPvtSaf5l8mHA0y+WxveTvpGk81kPSdo76R3h7sWp/IwDiWFh&#10;g3v1ol91yz/8MD0+vqywsCg7+/C2bZP/9jdq3DJoEOuWGhwct3VrZlgYmxTqHarm+hq2/ETP5bzJ&#10;wmjQV+Qk8wkNo9GQEbYvL57/kdwm+g2dGrhRXXneeuKE/5o17Pf09hEjcpKTy4uK6HtSyNKlo26+&#10;mRoTDrX3J3SmtiQ3fMUvel17l+XPCA+n554a2N4aMvrmxsT9i9T1LDkewWe0gV6QvDg/PtFabWne&#10;0f2L1UX1YDaOeo1vRpL0iCRvVyPOlUb1k0b2k76TpKf4HNnWMa8L91VDrzN7XvkZGewtG3bRRb6z&#10;Z6dERqbGxAQvWTLylltYe8i2k+ewOLjoa3p3Gqtb7frB1JUXFh0La6o9+T1YS9tuXe+wqcXYlFUT&#10;4JfzkzBKoQj1jiEXX0z/TrjlFtaoEuodBlMLbbfstpbBpMus9qe5bNJmvaMgM5MaJ910E5s8rXrH&#10;+IED6WfBOoVZ/BwfRhPfa12rpEE+dWtG9clv/DYdr3Sr0xXzCQsaxRXURavnK2losfF+qYR6h6q6&#10;OZ/dHUGcNQG5Q2NL5N+M9MnAPjOH9pbmXiLtuFEKv0vKfUzSv86LHSzV/5V38fC9TVp9tTTpIulP&#10;yl02bNjAfmS0TlnvGKkMqqO3bOHTVhK8vKjDSMsuHlvHj6fJZT/+yCaZYco1X9Rrf9isd+xTBs/z&#10;n35a+PQL27OH2ifedRdrZ/WOqffeK1wadsqf/kTtAXPm8GlbEiMiqM/cxx/n021g9Q7rrPul1RGI&#10;OydOpEZ3y8G5qi1jxlC7X+tPZi11bxe2o4Rerx+m/GpIDA1lHVTsQCFW7xh60UXlhfJ+hSrP2bOp&#10;fcHTT/PpNtisdzTU1o7o35/avWbPpkmh3mEyGkddcw394lCrNozRaJSLLH361Cv1LFbvmPHMM9qD&#10;XABcBOodtqHegdhDHviLvGdHL0n6mb4x9JcWXS6tu1badoO0+yb5m9PG66TlV0rTB0gjekmWfWAl&#10;YQlse6bf02OU70mbR53c3UNVVVa27Ztv+ERrbdU7SHZ04IG5n5qMpz689nQJK09fm2gdKNY7rJIj&#10;oaEdqXd0hZKMhNAl3+sa6/n0WagqzFKfdY9k/5T32PZDG9JQ+rZ6kTT7Enl7W3KF/O+sS6TJF8lv&#10;wY2skyTtmvCWsARK3E7+VVL9S9rsN99kLVpbhg5lc8uLilhLXXknXDKwg/UOlU/2N8IoRah3rH7/&#10;/bHXXUc3jkW0qmcJ9Y4OslnvqCwtpcapt93GJk+r3jH5z39mk93vcBFfk3a0Ve8g0cVLtM8LQZwv&#10;wXmj6TcXYR+YQ3rLf6LYeaN85o7cxyXjG63qHTWs3vFnafVVcr3jb8pdNm7cyH9gNE5Z7xh1ySXU&#10;IXztWj6toNUwGgx6na6+oiJGOYaOwmZVKx9BFOrDWjISEmhylmWnAGKz3jHjX/+ixsTWn40MWyDb&#10;r0F7/g4tdvbNXVZfSNRVbaisjAsKoj7T//EPPq8NrN4x9Nxzh513npx+/eg2++vO4PPOU4sOE//v&#10;/6iloa6OTaoqlFdgbutfVbQaJqPR0NKiq6srzc0dolwRtrFe/l1fdPy4vOS2jwRh9Q7r67OkHT1K&#10;7dNsfSRqsXrH+o8+0jU0NNOj5+R4WM5EO+aGG9jJZYV6R356Ok1OuPZaNqk1RfkDQ7qywajn72Cz&#10;AFwK6h22KfWOjxGkB7NngnzcL/lEKXYsv1LaOVDy/4sU+lfp8D3yn4mCbpf23Sxf1m7mAOm3PlJ/&#10;pfPoDx/RLoRtz7qmJvo9R2G/sNsRu2uXx/jxiZadUbX1jrzkZJpFYbOM+pbjfvxLFXWj9uBVq9gk&#10;oa8LhZmZQXPnek2aFLp2LX2l4DMU1RUV1D9onXxiEaPReDQoyHPixLL8fDb30KrfaM2jt0xhkxUl&#10;JWzlbZ5GXku7enlpaX5//OEzZUpKTIz6TY7RdivOzfWbNu2AsiZJ3t7UTl8H2ayq8nKaDFQu/0ZL&#10;SAgOpucSvGBBVevnoirKyQmYMcNn8uQYb+/mxsY4Hx+6e4rmT0C0kAJ6TebN86TlLFyYc/y4eqZ0&#10;EjL/c+0b150JnvPxn66Rj1y5VZJG9JH3u15xpbTlemnPTfLR5vTv1huklVfK7SPPlQYqm9n/3XCZ&#10;sBBKRQ4/wpntRjvuhhvY37usTVSOrJ736qt82oI2hszExIitW+P8/Eos2wNjMBjoFT4SFBS2bl20&#10;l1dOSop6WDJjs95RX1tLC4zav//Qtm2JoaH03qkbQ4uhURiiWNc72DfUcX/5C2tnbNY7qsvLaUs7&#10;vGvX4d27U6Kjhf3DD86fP/Pee+ley958k26zVBQVsUOyp/3f/7FunV7voA1Mfj23bIn28CjJyxN+&#10;EOirP61G1K5dbLIgIyNsw4YKzd8k6RXOTU2lJ0WbNL34vLU1Wmysj8/hHTvS4uLUj5e4Xbu8J0+m&#10;lRxx443q8z1ieaDsmiDt80IQp0xQ7kj6iVM+L6Wve8m/prdcJ4XcKaX+S6p74eTxLMY3pKKnpLj7&#10;JY9b5A/e8Reye0gHDx5kPy9ap96/Q9n1IH7PHjZZmJW14euv1fOVasM60BpOuucemjwWGclaVr3/&#10;Pk0e0fzmsq530CcDWyZ96vImDWqnNCqfgW3VOwK2baP2HcOH8+kTJ8oKCrYoV1QR0sF6h/DnEPrk&#10;X6KcPmPogAFGg4EXCM45h/3218Z93DiaNdxyqibq7Dd//ljLfojasM+3A1u20O3Jbe+m0Va9oyAr&#10;i9pt/vVIi9U7rLPwv/81WPbLEOod4atX0+Skf/xDeGqUMcpFeWPd3Kgb6h3gylDvsA31DqTH89vb&#10;/6QvPRdI0phz5L+x77hRCr5DSvy7lPWolPdvKecxKflBuepBI9KVV8kFkdeVL0nn9+urXQjfnhsb&#10;6fccpbxY3EddsOGDD6jbngn8+q/aegcN4dhC1FGTvpkf/7lC+T7kruxpSXRNTZOsvi6s++Tk8Sns&#10;F/8fzz9fXVY25uqrWYfjlt00WL3j4EJ+iE1ZURHrIIxvrbFuNMaeqhyko2by/ffrNQNv1khDwaXv&#10;vMNuT1L2mN372290e/0P/AwU7IiMqXfemZWcPMpytnY5vXv7b93K+qhmKec9UTP03HNHXHgh3fCe&#10;Pp11oG9Rk61ek+EDBuTGxLAOBxd8oX3jujPbx76hbDvSb73kosaaqyW3P8nnz4u8R4q9X4q6V75N&#10;LWuvkb+yD2VdJWnpL88Ly2FPxGg0skO4Q3eevCpQzJbxketG6Bp4FaCyrIy9AmyS8V65cqiyy66a&#10;MddcE6zsmF2Wm0vf7bSzKMMGDDisOReddb3jjxdf1PZnmXLbbWoV5lj5Vu34xLreQbeHK9cpyEk9&#10;eZ1a63rHWHa2f2169170wQd8tmWTE5IYEcF2hFk9dCjr1rn1joM7dw5r/XpOuOkm7RHyxXl51Dj1&#10;3/+mn4XJSgWKEu3pyeYmR0ePuvJK1sgy4ZZbajX7Szc1Nk5QzvB/Mn36TFHWavYTT7RqV7LAcmKR&#10;wvp47fNCEGcNbe1ff/01fVreQp88F8m7b3jeKn+o5v5bPlNpy2tS8ytS+TNSykPSwTvlX/HzLzt5&#10;vtKyMvlC2oL26x1mk4k+PagDu57IgfXr+W4OkrTkq6/8V6066u0dpQzXKewuxF8ZLS985hm63dLS&#10;MrhvX5rU1kat6x30EcoWYvMcEGxWlVI5baveEbxrF7Wr9Y5ozTmJ5n34oe/y5Ue8vKKUQ2POrN5B&#10;6CmwBR47dEg9p0Y7obvQ0xllOV/pyNtv3zNjxqHdu9NDQ4cqRwmxeseeOXPo9kbLdyRrbdU7inJy&#10;qL2D9Y4Jd9yx8uefKdsmTDi0c2e1plJPhHqHr7JK7SR6/XrqhnoHuLL26h11JVmN1WVnmvKWxno1&#10;Rn1L++EPaTdqS3KEr/II0s1hX3oGSdIfF0vrrpH8/iwl/F3+Q1DTy5LpTfmrUsWzlu9JN8jfk4Za&#10;viftn/KOuhC2PZtMphFKmX/GAw+0f+hmO/UOMv3RR2kyXPlbgYq++gy56CL6XsW+DbQ0N49UvjEs&#10;f/fdqrIyGtEdj42VDy6lwb/lWqGs3jFCGUmOuuKKmffeu+D550ty+akfWL1DXXlC3Shbx41rv+TB&#10;ulGGXXDBrHvv3bto0XxLGWKR5WoahLUMv/lm+mo47c475zz44H7lFGI26x0so6+5ZuWXX+6aP3+q&#10;sk8spdbydy36FjKaXWNvwIBN48fHh4b6btr0x1//OkT51sjqHdRnxoMP0uScZ58tLSig4SW9AvNe&#10;eYVWIMPyZ7QerHewzeY/yjfylVdK+2+WIu6WL5RY8IRU8rSU/2/5NrW43Sz/+XFKf/nsHuTC885p&#10;tZx5vJ5Fbzp7iZotJ05LcFugdmMthPWhDYxN7lYOI6etaNGrr8YEBR3YtYteQ2rZ9NFHNLeUtkN6&#10;s+64Y9+iRfFhYSF7985+8km2hBLLfgfW9Y4Jjzwy6qqr5tx/f7iHR0xw8N4FC0YrdauZ//oX++7Y&#10;bKjXDk5s1jsy4+PpNo3k1a+b1vWO4RdcMH7gwOWffRYVEHDYz2/d8OGs0LDeUsgoLypaqhRfdk6a&#10;RLdZmhoa2FxVJ9Y7IpThBGXhCy/Q60mv2JTbbpNb+vWrsRyWz+odo//8Z/qXvjrTtj3jnnuOKRsk&#10;O7fx0L59d8+aRdtqemLigueeo5ZhV13FPkCMlkOW5r3+elZyMn2V99+yhV4EaqG5laWlqcqrNPru&#10;u9XnW2W5NE9eXaT2eSGIs+ZI6baNGzfSp+VF9PvuHGn+pfJFWPz/IheRk/8p/+ki4xH5bxhhf1U+&#10;Xa+Spl4kvaJ8uvbv35/9sAjar3ckHz5Mc4f260e/dvXsw0SSfFof25Kr/GBS+DR9zrS0sLIIfSKl&#10;KqfM2Dx5Mp+nsK530IchK4sI19tiqF1eWrv7d2jrHbS27ANz39Sp6scsYb+Cz7jeQUYqL9f2WbPY&#10;nnRDzz+fz2jDpu++o24T77xT/eXFDLv8cmpn33A8ldOXLvn+ezbLWqfUO6zPV6ol1DuCFi2iyUVf&#10;fcUm24J6B7iy9uodwXM/RhCkp6J87ZGG9JKP+91xo3wYS/ajUvOrJw/6NbwhX8ou9n75vO5Lr5DG&#10;nsfuIS36+Xl1IeWWi61Gu7nRrzrK8Cuu2PC//yWEh9ssfLRf7whV/jQ003J5fyYjOpoaR15zDZtc&#10;q5wX3bv1sb7qn4PYJKt3UHznzjVqjulgQhZ9zVaeT584sXfaNNZ/7J/+tOWrr9ITEmi4xedpsD5L&#10;P/pI3a+esENbKc2Wv0SxySkPPih8V2ur3uG1cKH6JcxkMs18+GFq3G35w1Skcl70Uddc01BTw1qY&#10;ZUqphdU7qpUSwNBzzxUOySkvLCy2nKA+ZMEX6rvWzWGbzU+SfM4O+joefLtc4Kh8Vt7R2vyW/G/l&#10;c/I1BULulA9ymXOJ9L3Sv3fvXtqFHJj/OXsiOTEx9GQpbNJkNGq7sUYyWNkHJEg5xoG9PhR6zdlc&#10;pqKkxEs5oV1zQ0N965eXrFO2tF2WbdW63pESHS0UyOSviWw3bMuY3zv7a3VwYrPeQW/Z7/ffT5Nx&#10;AQFsrnW9I8/yJqqKlC186Hnn8ekTts/fITitekdbOezjI/+RVrmd2/oaimu++ooaZyp/yCWs3kHZ&#10;+P33QvGF1oHa1RMWMhuHDaNGr+XyiRhDlYsFLHr5Ze34hF6rEOXQMNLO+TsOF83TPi8EcdawDf6K&#10;K66gD8wnJGn8BfKumvQp6n6LfDjqwTulkDvk8seem+RdP2YMkH7tLZ2rfLqu0hwcqtVOvUPeS+vO&#10;O2nuRuXkoxX5+XSbwuaqrOsdZOLf/04tMfv2jVOW39j6JBes3hHa+nf6zEceocZozbVOGLkUoixf&#10;3+75O7T1DvZ9YNRVV2k/TMjZ1zuGKkf3eK5aJe91eNFFdJududMmenTWp8jypxeVtt6RGBhItyls&#10;lrXur3cc9famyfGW72BtQb0DXFmbP7FE+yUVQZBujvK1RxreS1pwmfx9KPJe+ap16kG/LDQoTfi7&#10;5H2bfEjLBMtxv5M++7e6kOjNE9mPM/0uTzx0iH7baSP//XbeySt6kvbrHfLu98pfdbRfGpZ8/jm1&#10;qJdwo9sUdltrxWefUXt2ilx/Yd9vpv33v2yWVoLHUnXlDyz4gjXSyu9bsIAtmadXL1r5CMu+9wyb&#10;xScs6L7TlL3rfZRdOgnrJny1IjbrHVPuuINNqvYrZ1lf8dprbHKacto2YZ8Xskz5ezirdxQpL+Ow&#10;fv3YLJsOLPhcfeLdmX2T32Gbzcjz+JYWfa+8T4f2CgJyZe0J+fCWvTfJ39dH9mP3kDaOelVdTojl&#10;zUq2jMbZpL65Ue1DYY1kytNPU59ts+Qx/GTlXP27x41jszqIbZyzLG+EzfN3WBumHBdTaCms+Ob8&#10;oA5ObNY7CD+Lxx13sG3Gut5hzWQysQsuGizHznRnvWPXrFl0Y8X77wsbOU2yPmyS1TumWF3+IGDH&#10;DmoPVOoaWk319erd1yvHxm9s+0t5W/WOtKoA7ZNCEGdNWAE/mDEsLIx9YH5Kg9IL5T9g0O/rTdfJ&#10;px7fer288+aSK+Qrrw3rJZ+bnPTv39/61xPTTr1jpvIjSWH3rcjNZZNsruqIj491O/tpHaqcnnnq&#10;ww8Lj770hx+oPXgR/3hkPJR9CmY+9hiftgjYupXaJz34IKs1d6jekSlfpmq01XA9ITyc2s+43sE/&#10;TiWpqkQ+H/ZMpabj0/YnsPrxSB+MvElBn+HyHqyWeod6aIz2IFmt7q93VFdU0CR9N2t/713UO8CV&#10;iR+FWsFz5PPYIQjSI1G++cjfgeZfJu0aKJ+jlEahNPJUR6Hmt+RDf4/8TT4keLnmPGd/fPmUdjm5&#10;Mb78R1oZhqXExq59++2pyp+sWYb06aOeK7T9egeZ8sAD1BKxeTOfbl1lKC0ooNvz33iDvhkIcVOu&#10;BheonNOB1Tv+sFwbX9/cVHg0+HjgZu1qs5RnJbA+hL6OxAYGrnzttQm3384elDL29tvVISVrYbdJ&#10;ZTa/r7tyrMSse+9lk0K3+gp+TpO2zt/BJlXsSOPFL7xAt9nXDor6PaOujJ/uUVvvaKirYzsMbx0+&#10;XN2zQKu6KEd44t2WfZPkesd59HXzPHkvIfc/yXsMlf6nVWWNblNL3AN8T6Ix50mXKlvaxpGvqssJ&#10;mW+pdwQEsNeETep1TWofCmskkx9/nPrsUHbfGKFcUyA/PZ3NSg/dkxPlZb0LD21FCYGBnr//vu67&#10;72a++OIw5dv5ZMtZIWzWO2ibKcrODluzZueoUUs++miS8jdJSl4yv2SyX86PXtmDWCLbqHeQEcpj&#10;pSgXI7BZ7zAajdnHjgUvXLh16NAFb789Xvkxoah7FQn1jtjSZerj+ubwi0Fa1zvUPpTDxfzyN6c8&#10;nmX2P/5BHUI3bWKTGVUn/wY7QjmiJ095qdXzd7BZquHKrjfFlkONVPSDRu0Uuh3l6yvf7tfv+KFD&#10;wk40jFDvqNEVaZ8Lgjh91HoHefLJJ5WPTIn+N+wc+SIs0y+Wr3s1c4D0e39pbD/pPUnqy3pIUqWt&#10;k4Ay2noH/dzRL6DyoqIDK1cOV04wMfjcc4syM1lPdbQfvGIFdaPO1HPlF1+wRgrrphpy/vms/dDu&#10;3bzJ4sDu3dS+oHXNgp17iLL1p5/Ypxx92MZ5ebE67zHLJe07dDyLXj9MeXSPuXN1TU20qlVlZZt/&#10;+olaKKdV76B1oF8c9TU10W5u7KqxMx59lBppVk5KCltgZsLJLxVMWnS03+rVdGP9119Th4m33lpR&#10;XGw2meh5RVoODKTQLyDqQ0ub8dhjNDn9n/9UTyBK6Fm4KaWE7q93kIWvvEItsx95hN533qSgSY/p&#10;0+n1pNuod4ArEz/ytLRfUhEE6eawrz6/9ZJmWo4ySHlIvlC/6U0+Cm16Wb6Sf+Q98uVpF10ujbJ8&#10;Xdo06jXtco7uX8J/pFtramg4QoMW5XvGpLvvZt8JTlnvKGHH/FtOZp4SF0eTao0gThkotpP9yh+N&#10;hXpHXXmxdoW1KUgQL3FPaFXpK8XBdevYMmdbrpzHJtltEr2ZX4Tl4Pz51D79r39lk0K3nJhAdqOD&#10;9Y4joaHUzuod9L1KuzST0VCaFs9ua+sdZKdyuQqWsQMHzv3nP6MtF8EhSlHgE+G5d09YvYOMPE9a&#10;fLl8xZ+oe+XTxKibGYVuFzwhRd8nz116hTSqH/9qvmfi2+pyDszj38/yEhPZ02STZrNJ7UNhjYTt&#10;KBTq7q6OotWdhsKX/0I9QxZ+3VDFz9hH362Xvvsu6yaknXpHdnLyOOGEmpacbr2Dvv5Sy/DLLqPb&#10;1vWOkN27Ryo7PFunR+odU5VTn6TGxbHJ0IKTR+Mv/uQTmhWlHJvTVr1jWL9+8mq0HepDYxJ1cvgl&#10;l8x84IE98+bRTyVbAkG9A0HYxk/o52XixInKp6Z8DvKBklzg+Lq39LkkvShJl7EZiqysLH4fW1i9&#10;w2ZG9O9f2vpADI9584Q+lIMbN7IbvJPF/kmTqHHY+efThy1vspBP8KHcZe7DD3uuWrVx5Eh29ZZK&#10;5WdcTu/e9EuNHTxCCVi5kt2RdPB8pQcsv81Ppk8f31Wr6EYH6x02M+Huu3XNzbzfiRN7pkxh7dPv&#10;vXfb5Mlea9YsfuWV8crehW4T5T1ha6uqhiknGtdm9c8/D1Uq8qzeQarLy4co+wmOufbaNd9/7758&#10;+YInnhh5xRXUQnN7pN6hvkf0Lix85hlapd2zZ8/+xz/YecRQ7wAQP/K0guZ8jCBIT+XZv91M336e&#10;l+SzSK66Uv7TeuS9UvojUvl/5Mv1Vzwrn+M97n7J7y/SxmulmRdLX7GvS5LkO/1DdSF5R/mfWdqS&#10;mZTEfk2y8yOcst5B2EiVnXdjgnJq0jzlKBUS4eVFk1MefdRt2TKbOaL82ce63qGusDZsbjtClOvS&#10;0xcUNkm3Kew2id7Ej49g9Y4Zd9/NJoVup1vvOBoWRu026x0GXXNb9Q6SlpAwib4Uar5OjbzhBnU8&#10;HL7iV+Hpd1vYZvMTfZ29RNp2vXxIedq/pOrn5d06WOg2tRy4Q94Be/6l0s/sDpLUajlz+flKWd2B&#10;0mA5CDzBfQnrE7/n5L7ErE9FSUmLZR8Z9RQSYct/Yf3ZJJmgnDOF3mjP1at1lr9flSnfttuqd9Ra&#10;9jqm1zwnJYWV8wgbzJ9uvYPuPlXZNyQhPFyodxzev58m6Rv//LffrtBc/4h9+++GeofZbNIbmyh0&#10;g7Xwekc83xQPFkxiN8iSTz+lWZHKUfdt1TuGKl/lp9x88++33mozrBsN4VZ/8cWo1oWebSNGsLmo&#10;dyCIV/aXLUb+CUAKCwsvueQS/ulp5ZZbbuH92jb573+nnzg1Y666in4Fz/73v/Nan/lIRb9wqQP1&#10;HHv11Wt/+sloMOQlJLD78h4W0e7u9AM7+7nn+HRrh/buZR8LLOEeHqydhtmrf/tt3LXXyg9xzTUz&#10;H3tM2IExOSaGZq343//4tEXI3r3UvttyYXhCn6sTbriBGsdcffWyQYPo46UgM5Mm57R95Vdm0gMP&#10;ULeTueIKWpMpd93F9oIRRPv7j2592akh/fr9ft99RZbzXtMzmv7UU/TCjr7iisl33FGk7OY25tZb&#10;aclqvYMY9PqJt93GzgbFQr+elipPs666mjqPt1xlXFWUm0vtMy2/sNqy/sMPqds2y/cQm3TNzfIz&#10;bX0EEH0lW/LOO6wQo4a6bRwzhtaWOnj/8QdN7lCOIQVwNah3IIidZsnPz9N3oL70S6u3fCLJDddK&#10;nrfIF6CNf0A69qB82o7D98gXbdl+g7TwMvkQg4HKd6a//+Ua7UL4D3O72O/FauUvAB2pd9BcanRb&#10;soRGqkPOOWfMjTeqp+FkF2WY88orbLItHal3RG6ewua2o5gdoty7NxvNyrc1hYz00D3shqdyKM2i&#10;V19lk0K3s6l3NDc0sKXRlzOapNdBveSqdb2DoVWl1fb4/Xd2x82jRrF2XUOd8Ap0W5QNR3qJhtAX&#10;SauuUipr90ip/5LPhlvxrHyJlvSH5Rb3W+S5Uy+SXlD6n9+vr7Ac9kTopWCX43GfcvIdLE0/mh8f&#10;YNDxP7VlWKpsdJteENqK6Db7GxSJWD00ZPG3ZRn822qT5WrKwjnz2693zFVe/3VWp6w/s3oHyVTO&#10;4jH2uutSlSu2qPWOycrFjwMs5+lUdVu9o66lhHUob+S7ss9SjlQPUy7lS3JqQ9gNwq6dlK1cXrf9&#10;/TuKLQOAU6quqIjcv3+BskM1JV/Zox71DgShBOeNYT8CqiP0W3Lw4Eefuoc+RS+54rwnXr1l3rx5&#10;1Zp9o3rEOGUvCe31qgU0xs5ISEiNiysrLFTLxw6qsqwsLT7+2OHD9Fve+ozpHUe/krKPHz8WGVmQ&#10;mcm+A/Q4ejq0MsmRkSmxsfQ0Hf2dAugsqHcgiJ0mYNb/brlW/lvQXyVp9PnydTHWXC2fyMPzFsn3&#10;z5L3rfLJIzdcKx/JMvEi6XVlCEp2jn9LuxD2s1xbUVFRWspuCxpqa9kohf11vSP1jlLlxO+jLrkk&#10;Qrk8/hZLZ0K/8qmFwqfb0JF6R5LPGjb3sI+PWk8RHFfOZzbykkvYZFsP/btytG285cqvQrezqXfQ&#10;8x2q/H07zeqQ4LbqHSq2o+/gXr34dM995E4bxI8tH95bPqScNiqPW+SrscTeL58dJvY+KewuudhB&#10;7bMvkU+gyy58POOrp4XlVBXw8fZupZozpG9fdbQvGKlcHXmd5ZJ+Y5STSsR5e7NJ4YsjfaGkuWMt&#10;h1yp2q93sHOgHrG6fIBY78j+0StrEEtkUXv1Dnr0KcrO5FtnzKB/Wb3DZDTSbYr1af9t1jvcZ/Ka&#10;BVOvK/fL/tk3u+16h2XdKIeL2qh36EpYh+wa/mR3KLttr/jgAzapJS/fckbDtuodE5W9aSIs5ZIO&#10;omUuUK7jsG3aNJpk9Y5RrX98DCbdocKF6jNCEKdPcK5Y72DKGzPVPvm1NvZE6E7yGabok0FzPSkA&#10;AGfSfr3jfwiC9GA2jnxVGVpK99Oo/lz5xGYLLpNWXCkXPlZdJS25XJpxsTTufPkAYGb4e/8UlsB+&#10;lmtKS+nbjMf06dodMklLc/MM5cSKC19+mbV0pN5BJilnDB33f/9H/za1HtOOueEGavRaYuOkITT2&#10;Y3+it1XvaLXalCQf+fxhJMzdffC554Zv26Y9Nxipq6kZefPNtBy14EK3Key2iu8DomkXJs+m3kG2&#10;KqdV+/2uu9guo0xhRsYY5Q/prN5RX1VFQ1k2S8VOCaHukqrXNQmvQLclYPZH11wmn+32Mkka3Vea&#10;NUBafbW0/Ub5bB2et8qVjh03ypdLnHOJfE7Tu5Ut7YoB5wsLoRxeP5o9F6PROOSCC+jZjbn99trW&#10;597TNTXNVc5UOuyCC9TTPWwaN45axllOsKJFr5J6ZIp6UlhSW1U17t57qbGteseMBx+kyR1DhrBJ&#10;QgPyOGWfbcoZ1DsIKxCwqPt3sKPHD+/fzyaJ2WTyUg6hoqj1jo3K9Ym2fM6v2qtq1Nd0Vr3jcCFf&#10;fx1bjuYyNMzGoUOpccq//sUm26p3sB9PivWR/ITt91FRVMQmtXaPGEH3clu6lG7TTzpbCJulMpmN&#10;ATm/qU8KQZw7EYVtHj6g9vHJ5pXfnjL50UfpR/WwcnVwAADng3oHgth1lvzyX2WAKV0pSR/TcLSP&#10;fN3ZSRdJEy6SRp8r/dabH8ZC/nXHdYGzPxLuzn6WWb1DTt++sx56aOVLL61+5ZVFTz89TDmp+5C+&#10;fdnJO0gH6x2eyrXoKMOsriFXmJbGZq365JNqy1i3qrx867Bhw84/nwalNHna9Q628pI077HHVr38&#10;8qqXXqIbg5Urnkz829/UP/uzPgv/85/0o0dpbEwjrsDNm1njQc0fq1kLnzjregcNaIcoZ6QfO3Dg&#10;yhdfpPyhHODA4q38PT8rPn7UNdd4KefJZ/dqrK+fqNSM1J0a0sM9hFegO7PkZ76ZPSBJw/vIlbV5&#10;l8qnJl1+pfwv3aaWEX2k+1gnSVrx2wvCElgaKvkwmFUfKEPOOWfhk0+6zZ/vuXz5khdfZBf2o2RY&#10;zi5BjJa9JOY89ph6Fo/KkhK646aPPqLbQ5UjrsfcfPP28eMDt25d9txz8tUElD012qp3FGbK1zik&#10;0Hbuv2nTnlmz/rBcM4VyWvWOskZ+4RgyVRkYUNR6h4/yszDk3HOXv/lm4LZtW376adwtt7A+FLXe&#10;wTabUZdfrmt9VA7prHoHxWTm+2b7Kae2oaz79NPEQ4ei/PxmP/SQ3NK3b3khv4SQUO8orZcPcmFm&#10;PfkkzRp76605llPzkNKCgqVvvcX2SFr1yisLnnySfpDZLEJvHDtjX62ljCU/nCTlKsfOaMWXrFNX&#10;GEGcPvSDTJt9Ytl2tv2rEkp3qH1yag7y1m5Hv4zYL1P1sxcAwMm0V+8InP0/BEF6PJtGv8Yuy6/6&#10;myT9md/kbr/xMuFeLPyH+cSJY9HRo2k0oozMT6ZXrz8swzam/XpHUx0/uFcdoB47yL+lVeZlmCzH&#10;wR47fFg4aRYLNdYohwdb1zuE1aYkep08x3vwnj0jLed+VzOkb98V336rFjsIb1dOBqHNqvfe4z0U&#10;rJFPnDiRfXb1DtLU2DhCe1L3vn13zpix7Nln6Xbwhg3UIfvoUe2JzdQse/11tgQSNO9T4RXo5iy1&#10;VNbIJ8rqjblAvsgx/TtUOnnAFFk55AXhvtrw56OM3qfdfbf1Ex93++3WY/6S/Hzt+fDUbP70U5rb&#10;UFc3XNlhhKdXr9WfflpWVES326p3EPnyBJpHpyXQ6F04nsU360fPzEEskZb9I6zrHemVwfy2cjAX&#10;Ra13kD+eeYY1stC2SkMI4XgWwq65qCZRubot8clqs96hrhvlUGGb9Q5tN9ZIPJcsYSfnVzOif39W&#10;cGSEekdhXUJOdSS7LZ+NT9l7yzrDLriAOrDDc8T06uW1eDFbAtn066/auQss71Ra1X7tCiOIcye5&#10;3J1t+da8M79Ru2l/l3WnuAMHds6bF7hdLMcAADgN1DsQxDHy9APy5Vqs/fvegauHvCR0VtNY0+po&#10;AkNLS156ekJ4eHxISEZionYwxmQlJcUFBeVZ/iRL40yaVAdm1UXZeh0fqVI7RT2II2LtmCTPZew2&#10;MRqNQStXrnz33VlPPTX7P/9Z9/HHkR4e6u7xbLFJhw+zyfKcVGG1WdhcVVNjY/bx40fDwo4cPEgD&#10;V3oIPsOCDav0er3XzJmLXn555pNPrv7ggxTLVTlVbM35xIkTqQd2sBv0rKk9S7mMP2moraVJ9bkb&#10;9PxgisqSEmpPjY1lkwx9VS3MyqIVSzt6lL0mi596ilYmOSqKdaivrfVdunTVe+/NfuYZekHWf/xx&#10;1rFjbBYpPBYuPPceybzvnrms/3l8w1LOlTtQkoRa27JfnxfuJSR211z+rBS65uakQ4f8lizxmT+f&#10;Xh/hPBfHAzbxW8rRVfvGjZvzzDMjBg4cdcsttPEcDQ1VxwAmk4k2GK9Zs8L27GFXfqmvq3MfOjRg&#10;Gd/qaPOgSc+pU9kkQ8P7kO3bvWfPPh4dzVo8R46kbtUlJWzSJ+sHdbyh1jvoraQ+UZs3s8mCunia&#10;y26TgLlzaW7YihV8WlGcmxuwZo3fsmW5qalsnT3GjqVu2mNwjAbDpm++GXfnnaP+9Kd5zz6bl5bG&#10;2g/k8uvF0g8I3cXdcokTod4RXiCfF4MUpKVRtwDLqWGqmnK13aqaT16TkhaYGB5OTz90586CrCxh&#10;QFVXXU3LCVQOPyGFdQk+WT/qDCcPeTsSHEzvwvi77hp80UUT772XfoqTIiLUs6skR0au/+STKQ8+&#10;OPSyy8becQf1zNXsDEKoJz301H/+c/g110x7+GFPy3UQs2tCtCuMIE4ftuVby6k5oPYpbTjOWwEA&#10;oFOh3oEgDhO/mR/umfj2rG//M/z9f4364OFlv77gOe09oY+QoHmfl2ef+ltUS1OHdmTNDN+TFSWe&#10;AJI01VWzh1P3lTgtx/y3qiuszcGlPzbXi6eBbAerd/CJDovcJF94/5QyD508QcMp0cBynHK+zI7s&#10;IdzS3Bg0t4d37lBD2xhtYLy20drI9x/2nf6B0N9mQha32u+mLbE7plPnmO0z+HRP8NL8fZVu89bW&#10;Eko30tzk8p18urPRwut0vP6iVd2cr64bpa0TH6ZV+mi7eWV+nVLBD5I6LRGFs+juftk/q9e17SKJ&#10;ZVu0K4wgTh++6VupbylX+/hl/8pbAQCgU6HegSDOn6B5X2RF+jTX1xgNJ8+pScwmU3N97fGgbdSn&#10;JJX/AVxltOzRwNRVFLGllWUc5U0Ko8EQsXo4m0U5sPDrhspiPs9Kc121ydjqJIglqXHqfdtKcUq0&#10;rqHWegjdWFUauuI3PtFuvSMz0ufgkh/Ui8UyBl1zoFJoKM85RUmosbaSuiV68VOKCGa//XZaWFhD&#10;ba1RUVddve7LL2lNfr/nHtahrevL0CucechTfZr2lp3j31z883+3j3tTaO9gknzXN9dVCVsRvYm0&#10;yaWF7hU615We3CtBUFucVV9ZrB4txQhbkcHY6hWuadJvjirSG04xbs+vjfPLHqyONyhHSvg+Haqq&#10;5pN7T1Q35/PW05RUtrfZIO+TYi29KoiWHJ4/ix3kr6L+6uOqSancy2dbNBtqhT4shwuXNRtqhB8Z&#10;g6mlqF7eV+VYmRtvsqhsytHePas61NR21aOupUQ9UYhAZ2iIK15HS6jV2TihKalvKdU+EIK4Qo6W&#10;tnm1o4N5E9VuLUZxj0sAADh7qHcgiGslZMmPUVumUMJWDRNmha0ccmTvPErcrpnBC74MmvtZ9JYp&#10;bDJ8zQibPaO3TtW2q6EOCfsXZkf5VuSmsSR6Ljmw8CuadWDRt/F7ZtN9Y7ZPC13+m/Zepwwtlq/8&#10;yiFqI//Asqp30IMWJkcd2Ts3bOVgtbO65rQQtVHbHrdrVsiibwPnfBy7Y7o8uXtWxNpR2m70aijd&#10;Zhoth+fYPPHE6NtuU6/Jkui99vCGcck+K3LjQ9irkXZgO62YuljnjvLazrXeioTEbPs92Wdl0fGY&#10;ptoqCr1K9IqFreJv9IFF30VtnkyvfMy2afRi0lZEt48HbKSXd6JfzqBdabNC8mcflEOT729LZfl1&#10;f4a2caJ/Dpuk1DTy2l9DS8XhwsXqkCMwZ1RU0SKWsPzpajtLcO741EoftY5QXquLya5pthRWmvS1&#10;GVUHPTO/iiiYxZZwqHCud+a37L40mVUd2qivopQ1ph8tXRuUO0pdMuvA71Uwxyvza+0sNe2vnnWC&#10;c8exnr5ZP2vbWy/nD+0sFv/sIdHFS2iF61sqaIUrm3JL6o9RZ7ZHjF/Wb1FFi+W5unL2dLKqDkYX&#10;n3wZKQfzJqdV+rHnW96YkVt7iF4NbQcEcZHQzwv7iLCWWxOldgvL58esAQBAJ2qv3hEw638IgiB2&#10;Hv6BdeKEfJJ55eIRjNCt06Nv4eWMvUuXDundWz41prICdNtn08nTUtDYWLgj0lk5tE4+xEOtbpxB&#10;FgXnmlrvBJFS4e+Z+aU6AlFuf5lVHdGo55cdIfSeJhfUapezL76ElqPWQUhDS2Xr5SAI4vDxzx7c&#10;rDnHjaq6ufBoyc52fuRrdW3u9qi9V31LBW8FAIBOgnoHgiCOnYaqUv6Z1ZrQrdPTUGXjnAuClsb6&#10;oHmDhDsinZWzr3ewDHHP3J1Qllxcr+70Ya2qoSW1pIH6bI0rFe6uzZKwAv/06rDsGoPRZDIZAnNG&#10;qCMZBEHsJHuOfbo29N0F7q9RdiV8LMxtKyF5HTrZU07NYf/socJ9Q/N/P14hHkfGGE16tdvR0q28&#10;FQAAOgnqHQiCOHYOrR/LP7M0GmsqhG6dnoNLf+IP1oaCpMMHFn4j3AvpxHRWvUObj7anDvHM2htf&#10;yjLGL/c3j8yvdqcJ3U6Zb/am07rV6oo8M75AEMROMs/tlRtuGcBPwmxxxbUXDJ7zmNDTOjXNBcpH&#10;+6mZzIbw/D+Eu1P8s37zzfo5o/LkBcKYsLyTnXkTKGbedx9l5wx+WuvFH3xAk5VlZWzSCTQ2NNAz&#10;mvXww3waALpA+/WOjxAEQew/UdumNdVWGg16SktTQ2nGUaFD1yVs9cji41H06LrGOnpoSn15fn5C&#10;WPiqoUJPpNPTFfWOTswXu+UrztIIRx3JIAjSU9kQ8R4vbyj6KzmfT3HLfN4Q7qVNs56f8Xr4BRcI&#10;J2ya+uyzAWvW1JSXaw9qSyjZJSyBxTfzZ97DoqT+mDo3tcKPt7aWlZiY4OtbWWp7f8aeFR8SIrwg&#10;FF1zq3Mwt6+pvp6eHYVPW4z/xz9oUftXruSTDz5Ik2VFtk+HrGUymTJiY+d9+CFfn379No0dmxEV&#10;pZ5Xy0401NXR6g3p359PA0AXQL0DQRAEccjYeb3j051yvSOyYLE6kkEQpEey7uC7vKQhSY9L0q99&#10;pNHnSmPPlcacKw3tIz3H58j+9+sDwn3VtFPvUDP7iSdqq6pYN7PZHJI7ie54MPePoyWbsqr9SuqT&#10;cmqCj5XvtD5PR1lDSkLpFursk/kdb2pt7ZAhtPwjYWF82p6cfb2jMCWF3YtPWyz+6CNqjPTnF8Lv&#10;YL2jobZ28n33sQVah3eyD6h3AHSD9n7s/Wd9hCAIgiD2mQj7rndQaPXyauLU8RKCIN2fjYfe69Vb&#10;rmVcrwx3p14kzb1EWnKFtPxKafHl0rxLpWn9pZHnSXco9Q6yxOs1YQksQr0jJznZaJDpW1pqy8pW&#10;DR3KhtOD+/SpquDlDJPZ2M6lna3J5/LI+KKyMYdPa9hzvYMpKyykNRx20UV8+nS0Ve/YoryqGUlJ&#10;bLKD9Y6RN9xA3Yb27597/LhBr6e0NDdH+vrafIiehXoHQDdAvQNBEARxyNh/vWNVlHxRhqCc0R4Z&#10;XyAI0iO5/f4rJEm6TpJGnCPNHCCtukrafoO072bJ/RZp/5+knTdKa6+W5lwijekn3cYKHpIkLIFF&#10;qHfkp8k7cGm16HRT77qLZo284gpdUxNvPU0HcidGFi7mExquWe/w+OMPalSP4ulIvSMvLY0tymSy&#10;UWnyXr2a37IPqHcAdIN26x0zP0IQBEEQ+4z91zsoOr2xojFLGDghCNI92RT5Pith/CpJMwbIpQ23&#10;m6WQO6WY+6X4v0lx90uhf5W8bpU2XSvNvVQa2Y/1lSZveE5YDuWU9Q7S0tw8csAAmrtv8mTedOJE&#10;TWVlmJvbsmeeWfTEE4uffHLLmDHFubl83okTh/bvX/jvf6/65hs22WJszKuNZrfD9+6lWbuHDaN/&#10;xyj7LPxx3310myU5PJx1I/QQ20aPpuUveeqpwK1bza2H+gXp6dR/81j53N6NDQ1bJ0ygnmu+/LK8&#10;RLzKWFlRUeC2bUv/85+FtKpPPbV75szqyko+71Rs1juyjx6lh94yaRLdprH9lrFj6aHXfvON9kQk&#10;6z78cLZyng6K+ux2jxtHs0KWLaNGo9HIenak3rFp2jTqM/P11/l0G+rLy9kD0e3mpqY9s2fTitET&#10;z0lJYR0EmYmJq956i/qveOut43FxvLW1yrKyLb/9Ji/nmWcOe3vz1tbqqqu3KO8UPVZSZGRDbS2t&#10;Lat3lBcW0vKXPPMM68mYzWZ1PbVYI21vdLu5sTE2OHjtZ5/RYmkDW/vll6lHj7JuhJ4R9Vz6+uva&#10;k8sw1WVlNhcO4GRQ70AQBEEcMg5R79gRI48oYoqWC2MnBEG6IX3PlQ9leVSSJl4krbhKLnaE3yWl&#10;/FMqfEIqf0YqfkpK/5cUeY9c8lhztfR7f4md1LRXbxu7eLRV7/DL+uVIyXaT2cAmo/z9aS6FTRI2&#10;KWTS00+z8Wd9dTVrEYajNPmHUgWIO3iQdRAS5eFB3Uwm0+LPP9e2s8QGBKgLzDx6lFpmvP124OrV&#10;2j6U0F27WB9SVVQkzGVZ/fPP1kNlazbrHcfDwqhx1ocfei9ezJamJtLTk/WZ+n//J8yiLHnnHZoV&#10;v3PniIsvZt1IR+odO+fNk5cwYACfbkON5ckGb9zIbqjZ9O23vJOiqaFhyDnnCH0m/uUves2pT01G&#10;47xXXxX6UCpbV5Q82bpZhdU7dM3Ng3v3psmWlhbWnxgNBtanRlN4ordDbuzVi1WCRlx5Jeujzag/&#10;/YlVQwhrqSgsZJOqrePHU7vHihV8GsBJod6BIAiCOGQcot5BadAZqpryPdK/QBCkm9O7Ty9Jkr6h&#10;0f7F0pbrpODbpeQHpYpnJeMb0om35X9rn5fSH5bC/iof2DL/UmlwH6XgIUm7Ez8RFtVmvSPzF5p7&#10;MHcqmyRseEkjVTY57MILd/74Y/rRo9Xl5WWFhVGeniOvvpo6eM2aRXNp7Drlb3+jSWGPgKqyMmoc&#10;0rcvm2zreJbNyhkuhp1//qF9+ypLS0vy8vaMHUstlNxjx1gfVu9gWfDCC+F79hx2d1/w8susRV3P&#10;qqKisTfd5DZkSPbx4zUVFSX5+cErVrChfnJICOvTjnbqHSwLX345Yu/eQ/v3z3/hBdbCO7V9PIug&#10;I/WO8uJitqjgjRvbKdOo9Q7K3OeeC1q7NsrLa7VyelRKpuWMIfqWlnE33UQt24cNq6msNBmNtPwl&#10;b71FLXOefpr1IYveeINa5r30UnFurtForK+p2TdxIrWMufZa9YowITt3Ugtl99Ch6QkJ2cnJgStW&#10;TFVKWurxLNOVJ5gSG8smSaibG7vXup9OXgKf3hpqWfDaa2xyxJVXbvj888TwcNoAKkpKkqOiJiqn&#10;a537wgusw5KvvqLJLWPk35habMlqWQTAWbX3yeI38yMEQRAEsc+EO0i9g1YyuzpCO3BCEKR7wooX&#10;g8+VFlwm7R4oHbpbyv+3pH9NLnawmN6U9/KIu19y/5O09AppzHnyaU3JUp83hEW1X++gsEnChpGZ&#10;yclsUj0cQ3UsMpI6TP/HP9hkyJYtNDnTMsn4LlpEjdumT2eTNusd6h//hSFrrI8PNQ457zw2qdY7&#10;CtLS1BIA30eARtcxMazFpGC3VUE7dlCfNa13ebCp/XpHUUaG9UOrL1En1jvInBdfZEsbdemlc997&#10;Lz0hwbrwodY7tK8J2TNlitxuKTO5KXtkuC9cyCYZ6j/kkkuovbmxkSZzUlPp9sz//ld4lLkff0zt&#10;UXv30m2DXs/23chKSGBzmXrN8Sxk67BhNLlTU9oY0q/f+NtvH3X11eNuvJE3nTjhsXIldfNT6mVE&#10;r9kfhNE1NVEHis1JJiMpiVrmPP+89YsD4GRQ70AQBEEcMg5U7zhSsiE4Z2xWVWhaRWBI7kR1BIUg&#10;SNdla/SHSu1CPjHH4sulvTdL0ffK1Q3TmyfrHea35N09jv5NPqRlxZXS+POlG5W7TFzzjLC00613&#10;tHVuUZPJVFFSQh3G3nILa2lpaRnSty+1aI9ZYAtRz8Rhs96xfeZMatw4dCiftjAaDEPOPZdm0XCa&#10;Jlm9Y6ZyhIjW1gkTqH3/smV82gqtakFWFvX5vfVJJWxqp94x+6OP+LTFxuHDqd1r/Xo22bn1Dlrt&#10;dZ9/Plh5BdQMPf/8w7t3qwUdtd7BJlV1lsOL9Ho9TbLb6i4wKj+lDuK3eTPdnnD99XQ7L1X+qNeq&#10;q6qi9imPP063A1asoNuzH32UzVIJ5yvNS0+Xu1n2HDEo9axtP/206L//pRu02bD22X//O00WZmez&#10;SYHZbJYPjdE8O2oZdd11NJmRmMhayKwHHqCWI4GBfBrAebVb75jxIYIgCILYZ8LXjqZfVUJxwQ7D&#10;fqVqZVYecE//AkGQro5Su5CG9JPmK/t3HL5H2b/j9ZP1DrZ/R+z98uVall4hjT1fkq/mIklLfN4Q&#10;FtXURr3DN/MX1oFNEjbUTNGc1bIgK2vdW2/Nefzx8ZpzVYweOJDPPnHi98cfp5Zgy5kUKktLafIP&#10;zfDYZr1jhLImiZYTYWjNVw5XiVZGs23VO4LWrKH2zb//zqcVNCRe/frrsx5+eOytt9JclkmPPcZn&#10;t+206h0+CxdS+445c9hk59Y7mBadLjUyct/EiaNvu40tnDLDshNNW/UOs9k87PLLqT0/M7NZ2S1i&#10;5M03V5WVCQlTzoQy+9136S7D+/en28V5eUIf9iZSqM+qt9+mG3s1Z7FlhHoHPbp8l169DEq1JVo5&#10;F0xRTk5BZibdCLTsZjLm+uvpddbujFNbWblz5MgFTz896a67WKmLhc+m91rZJWTGP//JJpsaG6nb&#10;iAEDrHc+AnA+qHcgCIIgDhlHqXcIic6qptV2Tx+kjqMQBOmi9D1HPl/pd8r5OzYp5+84/k/5TKXG&#10;N+Q9O+jf6v9Kaf+SDt4pX6R2/qXSb0qxg2yJ/lBY1OnWO5oaGug2DUqHKSeAoAzp23dYv37Dzz+f&#10;1Sm09Q71rBNsctZLL9HtowEBbJLYrHfQoqgxR/NHe9W6zz6jWV5r1tDttuodoZs3U7ta72isrx9y&#10;2WXUQhlyzjnDzjtPXlXlITq93hG4fDm1d2m9Q7Bn9mz2ECF79tBkW/UOMlU5nUpqXFxxbi7r01bG&#10;X3WV0WgUGq1Dy5z37LN0I9LHhz2Eyvp6tOywl+rycrq99MUXh/TuzdslafJDD5nN5rqaGvn2zTez&#10;dmqZ9+ab1CKnd2/tBkZhfQi9uaxFpxz6dHjXLrq9zHJVIADn1t4ni++MDxEEQRDEPuOg9Y5Bu9Np&#10;tcsbs3wzf1OHUgiCdEXuevBqSZL+JEkTLpSWXSkf0hL2V+nYg1Lev6WSp6XCJ6XUh6TIeySPW6TV&#10;V0tT+0vs6rW9ekvCcijt1Du8M38urDvCJmsqK9nAkk3+rhx6MOG227S7e7Ahq7beQQafdx410rjU&#10;aDAMu+CC4f37sz/yM+3UOzItJ+DQWqWcejNoxw663cF6BzsnxR8PPZRreWqkXDn0xgnqHWTRK6/Q&#10;3ecqe820U++YfP/91J59/Dg7lmf0//1ftL+/zRw5cEA+MYeynMNeXsJcNbTMhcopWsPd3dlDqKzr&#10;HV7KTjfx3t56vX7IBRfMeest1j7v3Xep3Wg0pignf/Fet461eyp1nKHnnhuxZ4+6xwfdoEYKm2T+&#10;UA5gidi6lW6zU+SykhyA00O9A0EQBHHIOGi9g+J1rILW3GQ2xRStE8ZUCIJ0YnYc+Z9SwZAG95Jm&#10;DJDWXCXtu1kKvF2KvFc+R2n0fdKBO+Vix8ZrpdmXSCN6S/2Uzt9PeVhYDqWtekejvspoOnl+h5nK&#10;mHyZMsKn8eTgXr1osq5a3qtLZbPe4a0MXBd+8QWNounG8k8/5TMUNusdY/78Z2oM37iRT2tMUuos&#10;KfHxdLsj9Q61TGNofa4KZ6p3uCnXspmlHNPRVr3DZDSy40HoBWEnEx18zjnmds/oOVTZHuqUU6W0&#10;Zc1771GfLV+c3AmIsa53sLN+LPj008K0NLpRWVbG2jOjo2kyOTraa9o0utFYX8/a2WlK8jMy2CRj&#10;s96RkZhILRP/9jd21MzI227jMwCcHeodCIIgiEPGcesdLGmlJ/+2FpY31S9zsHfGT+5pnyMI0om5&#10;5IrzJEmi/4b0kaZfLC2/Utp8nbRroOR2s7T3JmnbDdKqq6RZl0ij+0p/V4odF158rrAElrbqHSoa&#10;RoYrhwkM7tOHBv/UUqVcU3Zo//7CgLm6ooLahXoH6zzs/PMXvvYa3ahtXSLZoFy5Izo4mE8rYoKD&#10;qXHcfffxaYvmxkZqp7A/+Hek3pGnjK5H33absKpFyjEdXV3vKFIencIm29KResfUZ55hh2wI6Hkt&#10;V06isertt2myrXpHufIs1HZ22+YCVeOvvZb6aA8+shawdi31+f3++4WXt0apbmjrHeo1d3ZNnkz/&#10;8lZ2jZVevYbdeOP0//xH2846q3t2MOpRNnzagjXuW7KE/k2wOrgGwFmJPwlawjdLBEEQBLGfOHq9&#10;gzLBN3theGF1w8mrCR7OXyyMshAEOZvsPPq//pfK+21cKkm/9pEmXSTvyrH4cmnJFdKiK6Q5l8qH&#10;sQztK92qFDvItE3PC0tgab/eUVddvcpyGgWf+fNZo8FgYH/8T9Lsl1GYlTVh4EBqFOodZLpylAFl&#10;2NVX8yYLrwULqH3t2LF82mKwcmEXf8vRDYSGvjMfeYQa5774ImvpSL2jRaej25TK0lI2lyRFRAxT&#10;jrLp6npHRevTl7SlI/WOIb17j7z88gMbNwolgLDdu9lDVCl7TLRV75ilVBNW//Ybm1zz0080OeOR&#10;R9ikVnNjI9urIi4khPqMuv56k9W5P41GY6xSopJPfars6ROonFGFSYmKGqPUSrT1DrPZPP3JJ6mR&#10;suSDD3irYv4zz7D2qZr1Gavs47Nn9mw+rew9NOeJJ1hP3mSxa+pU1j7kgguEaxgDODHUOxAEQRCH&#10;jBPUO9R8tD311/0Z+VXNemOzMMpCEOQss/bgO6yW0UuSnpWkXyVpRC9p9AXSyF7SEEl6TWlnZm5/&#10;QbivGqHeMfScc4YpoRvsarIsB7ZsYd2Y5d9/z9pZ/6FKz9F33CH/a1XviPTxYZ2TgoJYS3WTvJ8I&#10;yU1OZrOKcnNpkkbFNN6mG6nKYQ4UWvKKYcNmvvPOkD595JYBA/QtvJDawfN3TLQMkrWrOvHpp+nf&#10;9usdZQUFUQEBAdu2Uc8h551HtynsGq4drHfQqtIkxd1yhRp2JV1BB+sdbFGDe/fmT4TeIPaaSFL4&#10;7t2sm1rv+OOFFwqzs01GY15GBqs+UNS9MOQykFLxGXHttdkpKayxurx84QcfDO7VK9ly5pSJjz5K&#10;fehRovz92X2bm5r2LF1KLRtHjmR99i5dyhZOjeoqsXPZausdxHP8eNYzvvUuGCE7drD2sA0beNOJ&#10;EwlBQayR3i/2ZOVJywbJO1mwfYgoq954gzcBuID26h0+0z9EEARBEPtM0OKf6FeVUDhw6IRl1fw/&#10;e+cBHsVx9+F1b+Ae95LYSezEduIvcUmPSxwntuMGrhjcDcbgRu/VgOmY3jsIARICIQkhQKggEOq9&#10;915O1/sd339vVstqVBCgcuX3Pu/DMzM7u3t7ku52fuzOOhy2/XmfQAi71oCMQWzu0vb42V3Xzdr+&#10;X24tpVzewTn65pvX9uvHHqvBsdl1jYDc7eCyZW3O30FI0y5cfjkNs1nLgTxpxgdatNj1iFnZ+OBg&#10;tqgwM3OWaypKWXolylswOpl32Gy2Fa5JMZnj7r77ZFBQZ+bvSHZd4MDJXkAn8w7iqOsJr7IrWr1a&#10;opPzd4SvWTPnySeVWyPpLcpLTJR6KPIOzrF9+1aXlEidXKjq6mb8/vdcN3LMrbfKE7taLZYV/ftz&#10;HciRV14ZtnYt60McXLhwlCs9Eb3qqr2jRulcvwlc3lHCZjO57DJDy/lE5duUasvLpSYXdLysnaQ9&#10;bv3mG+kXqVXe4XQ6x//iF9Re7UrNAPARkHdACCH0SL0v76jXWsw2HTfKghB2lbN3vPT7v9whJRwK&#10;xix9JiDrI64zp5x31JaV1ZSWMqncWF2t02i4uycqNCmVmgyp4pq4tK68vKG6ml31YLfb2bpsqUxU&#10;QACNRTcNHCjVz5zRWxrTa8VnrBC0i/RDh7aNHbt5xIjDK1aom2eyJGgcSyNnGgY31tTIWYmM2WSi&#10;3dW3ign0Gg21cxkNNYrbqa1l1ynYrFbqU1dRwZa2CR0d9eFkb4jJaKRyQ6td06uldnWDOHOzTHVJ&#10;SeDs2euHDds3Z07R6dNSqwJ6D2kt5WNrOoB2raqtpTe5rrKSDkpqbUbOO7QqVfSmTZu+/37zyJGJ&#10;e/fKF8VwVOTkHFq2bMPXX9PLC12ypDQ9nf0oldBhRm3atGXUqDVffhk4a1bu8eP0GqRlzdD26deA&#10;fhZsdYfrN4FkSxmskQ5WqitgnblfNoI2W19ZST8mFjPRz671Zgn6XWVHLdUB8A3a/Y132G1hP74P&#10;IYQQuqcs71gaWcalBp5rrdZitZsPFX5/MH8oN9aCEPau+Y1H2Blyx1jtpsSqzWyVRkOLKwU6hsao&#10;M1z3uXDP2jhWPFNnPhttgC6hvfk7vJt1rrur4l2PyAXAd2j371zbUMOdWUIIIYTuo/flHZPCitlX&#10;MKEx1YQVfCePtSCEvW6lJlX6+2yLOn3BibLF3CqnK1ebrdKjQxmmllWZ0uxsGouObXlrAxFfsYa2&#10;U6AKl+qgK/DBvMPR/NCW1peHAODdIO+AEELokXpf3kF+6J83OLAgJreRfRdn1h7cn/sJhNBNDM4b&#10;Epo/XPZg3lDyQO5grhsndVD2pIK8OvtLJ5a8+y6NRY81T6gpY3fY2EZy6g9KTeCi8cG8I8j1GNp1&#10;H3/M7lQCwHfoKO8I/fF9CCGE0D094o15h9LMKvH/gcWrPFqOnSCE3mFIvvghRjgcjukPP0yyKsep&#10;ihWsP0aqXYWmtraDN9z7oN+cuX//Ox1vcWam1ASAz4C8A0IIoUfq9XkHSQdY2nRSHh1BCL3J0Pxv&#10;XCfd54b1r9JkSXUAAACdo8O8Y877EEIIoXt6ZJlP5B0qQ2lQzicQQq/U7uAf89EmKmMR6y/VAQAA&#10;dA7kHRBCCD1Sr887hu/LpwPMbzgiD40ghF7m/pzP6W/cYGlynX13RFj+COpf2HhUqgMAAOgEyDsg&#10;hBB6pF6fd5ws1Tic9v05XyhHRxBCrzShcg07A28PjamGuh3IHSzVAQAAdIJ2847y7KSQOe9BCCGE&#10;7mnEsuH0beXFeUdZo9FiMyhHRBBCbzW8YCw7A+8A1rNOL175BQAAoDMg74AQQuiRen3e0aCzuPKO&#10;jyGEvqDNYWEn4e2hNddStyNFk6U6AACAc9FR3nFw9nsQQgihe3p4qZfnHUX1BqvdpBwOQQi92KTK&#10;bewkvANOV2ygnmXqJKkOAACgQ9rNO9KP7ObOLCGEEEL30evzji2nqugAwwtGK0dEEEIvtlZ7jntV&#10;NOYa6na4Eze/AAAAIJB3QAgh9Ei9Pu8g6QB15rp92R9DCH3BAzlfuk7DOyI073vqqTXVSXUAAADt&#10;g7wDQgihR+oLecdne/PoGDNqDipHRBBCL9Z1Gt4R1doc6hZdskiqAwAAaB/kHRBCCD1SX8g7yGP5&#10;KjrM48VzlSMiCKG32mSsdp2Jd0RMyULqec75TQEAALSbd0SuHRU8+z0IIYTQPQ33jbxjwK5co8Vu&#10;sKiUIyIIobcaU7KYnYp3gNpUSj3353wh1QEAALQD8g4IIYQeqY/kHeTymAo60ugSXOIBoU9osRlc&#10;J+PtYrJqWU8qSE0AAADaov28Y83I4FnvQgghhO5p+E/D6NvKF/IOko7UbNPLwyEIoRebWr3HdTLe&#10;Lla7saDxWFD2p/Hla6QmAAAAbYG8A0IIoUfqU3nHtIhSOtj9OYO5cRGE0CuNLpntOh8/B9TTYG2S&#10;KgAAAFqBvANCCKFH6lN5x8e7xQe15NUf35f1MYTQ6z2YO9xs07tOyTuCeqZU+UsVAAAArego7zgw&#10;610IIYTQPfWpvIOs15jtDptyRAQh9GLr9YXsnLwDVMYK6ilVAAAAtAJ5B4QQQo/U1/KOuUfFW1qS&#10;KrYoR0QQQm81pmSR65T8HBQ2xGbWBEsVAAAALWk/71g98sAP70IIIYTu6cEfB9G3le/kHSQdb7U2&#10;kxsUQQi91RqteCPbOQnK+lwqAQAAaAnyDgghhJ4qfVv5VN7hcDqbjFWBWR9BCH3BfVmfsdPyjqnU&#10;pGfX7ZMqAAAAFCDvgBBC6KnSt5VP5R0VjUaTTceNiCCEXqzRqmZn5h1gd1ipp8Npl+oAAACaaTfv&#10;OLZ65P4f3oUQQgjdVvq2OpRRz4UCXuy2kxV0yAdzvlYOhyCEXmwnZ/EIz59U2BgrVQAAADSDvANC&#10;CKGnSt9WPpV3DHBN4ZFRFRyY+RGE0EfszCUe5U0p1FOqAAAAaKaDvGPE/h/egRBCCN1W+rbyqbyD&#10;rNOa6aiVYyEIoXebWxfhOjc/B/syP0uv3iNVAAAAuEDeASGE0FOlbytfyzve98u12hxOpyM0Zww3&#10;KIIQeqvs5Lw97A4b/UsfCxH5k1kLAAAARrt5x9HVI4JmvgMhhBC6rfRt5Wt5Bzk+pMhksauNNQEZ&#10;H0EIfcHMmgPs/LxjTpauLWg4JlUAAAAg74AQQui50reVD+Yd5OwjpXTsyZW7uUERhNAr3Zf5uev0&#10;vF3MNgP9a3dYqTNrAQAAQCDvgBBC6KnSt5Vv5h1kdZOJDl85IoIQerGFjUdcZ+gtqNbksEJM8Sqn&#10;00mFvPrInNpOzfcBAAC+APIOCCGEnip9W/ls3rEruZYOPyJ/KjcoghB6peF5E11n6GdRGSpy646y&#10;cmbNYVYgAjM+lUoAAODzIO+AEELoqdK3lc/mHaTT6XQ4HdygCELorbIrOJTYHBZWoA8DViAMloas&#10;2n1SBQAAfJt2844jq0bsm/EOhBBC6LbSt5Uv5x0/hBfTOxBXuoIbFEEIvdKE8u2uk/S2YVN4MIKz&#10;vzHbdFIFAAB8GOQdEEIIPVX6tvLlvIOsVBmNVjU3KIIQeqvsLP2cVGnSw/MmSBUAAPBhOs473oYQ&#10;QgjdVvq28vG8Y9XJKnoT9qZ/CCH0BSvVWa7z9LOYbXqp1JJ9GV/YHTapAgAAvgryDgghhJ4qfVv5&#10;eN6xNLaS3gRuRAQh9FZDskc6FCmGzW4xWNRSxfU8Wql05syJ4lVH8qdJFQAA8FWQd7iRtSVZRm0T&#10;syIniVsKIYSQ02Ix+XjecTyvkb6yuRERhNCLDc76mp2rt0m9TpzWh0GddWbxIwIAAHyWdvOOiFUj&#10;Ame87QsGzRqQd+rsQ7w4aopzjq4bx63SsWlH9koru9Cq6kMWDub6cO6f86HUW4FBo9r3w3tcz94y&#10;ZPGXcX5z68uLpBd35oymsa6urDB66/T9P37MdT5fw34aZtCc/d8J4uiaMVwfCCFsrcVsPJbTwEUA&#10;PiV9YNbqCpRjIegL7kkbtCN+wJqI/gsD/jd310vLQ97YHPsuNXLd3Er/lIEbo97+6cBrs3f8h/5d&#10;E9Fv26n33fw1u60mqzQXaWHDiayaEFZm1OuK0yqDWDm7Jjy6aAkrAwCAb4K84+38+HbDDhmTXhu9&#10;dQa3YpvmnQqX1lFgNZu4bpyZkS0iEpmI1aO5nr1i7okQm1V64FlrHHabqqqUW6Xzhiz+yuGwS9tS&#10;cGzDJK4nhBByWszGrCodFwH4lPRpeThvIjcWgu7mx6OfEBRc2/fy9sb5W0++J3Vycelll+xKHqjs&#10;sCftw7FL//mr390i9VBw/c1XvvjOr7adel/ZX9Yv8QOpXzNcB07/5IFSv2bWR77F9SGffO4uabGL&#10;wVOf5jqQ64699eSz91x51aVSJwV9briSFs3c/O89qdIb8uAjbRyakqdfuEvestJtLd86gjburXlK&#10;UMZgdrJ0ongVVVlZRmuqYwWHw3YkfwYrAwCAb9J+3rFyROD0tz3IgOlvvfWPh6SvuGYGPPcbaud6&#10;crLjdbYDW8oIXfwlt25rTXopcZfWb95CxOoxXE+lJUlHWLe5v/vdCEFIOXqUVaM3T+V69rQz3lY+&#10;0Z2QjqrVE+DtNqs4/OBW74TJoRvZFqTtNm+5piiH6wkhhJw+nnesjiqjT8ugjK+UAyHohvolDpDO&#10;S5rZmTiA68P8evZfpB4urrnuCuXS3akDr7pOWtQB41c823qc3yt5B72M/37wC2lZh7z60W/ZKhec&#10;d4xd+qzUQ8HOhLbTH083OOtbdrJ0umwzVUOyv2fV1uTUHg3M+EyqAACA7+ENecfuKf3ff+4R6Zut&#10;Lf7z5AN7pvTn1pJlx6tTq0cIAufUP/4xZO5ck+Hs88wjVo7iVueU+p05M/kXv6AthE2dyqpRm6dx&#10;PZW6bd5Rk5/MXglRnJm5afDgEZdeyt6cWc88EzB+fFFGhrT4zJn4wBXc6p0xJ0q6tmX588/TZle+&#10;+Sar6tSNXE8IIeT08bxjf3INfVoGpH+mHAhB9/TqljnFoJGPcx2Y0uJmlux/TV60JqKf1NoJ3v/6&#10;91zk0St5x9PP3ystOBcXn3fc9+sbpB4K3hr6KNfNO0yukM6d9GYVVfdlfGFziNfhyve5yCRX7qAO&#10;dbqz9yMDAIBP4Q15x+03Xsu+1egb8g1BGC4I37h8WxD6sgWCcGOfq7aMeZVbkcmOt828gznu5pv1&#10;Go3UrbGWVjm+bV52bEhjRZ62sZakQkla7P4fP5K3RnB5h0HTyDqXpcelReyuLUyjcnV+akZkIK3V&#10;Xt6hrSunbpW5STE7FrJXqzQheGNJ2ommmlLqQy8gbq8UNxQmHmP7ImsK00IWD6XG45tn1JdmscaG&#10;0pywn76hxrCfhstHQeacCGVbYCYc2MBeBrG2Xz/5DeHcNnIk62PSa9h28uMj0iL2NNWUUJle2PGt&#10;c9kGj6ydrKosZH00dRWnAldnHg8yaqSZtLi8w26zsZ60SozfkrKMOCqra8tpg0fWtxEe0bvaVFVE&#10;fejoqvKS2bpkcUo06xCycEjeqcPseGmbtJ2Te1fKq0MIPVEfzzu+2JtHn5ahOaPkURB0W6dtfEE6&#10;I2mG60DuOM1fBiIv2pX0wTV9rpBam/nLf++duPL56Rv/Pej7P0hNCmZuflFenez5vGP0T/+QWpu5&#10;4qpLv5791x+2/Jde89AZf77z59L5G3HxeYe0uBVcN+9Qvr6joOE4a4kvla6WlTFb9dFFC0KyR9DS&#10;oMwhUisAAPgY7eYdh1eOCBBvEnFr/af0v6nP1fRldpUgfCYIk64V5lwvLLpJWHKTsPBGYXZfYcp1&#10;wteupQy/yf24LZDseOW8g1UZlcXF42++mRrHXHedfJ9FB9htVrPiYpDOo1PVswKXd3Cc3LOEveb8&#10;xONSUysMuhYTfzKOrp8olRRErBkjlRTUVxTL74yuqYE1hi1dSq9q5GWXHd2+XX4fDFrtug8/HHHp&#10;pZuGDmUtHZN82F8qdQWNVWUB09+hF3lg3qfa5nevPTT1NRZTuz+Xity0fbM+kI8aQuhBYv4O+hAr&#10;V6XuSROndYDu7O7UQdK5SDMbo97h+nw6rsU0H8/3e1Be9M7Q30mtLi65VJi64QV5KemXNPCmn4ln&#10;REr8UwbKHXYm8HmHvKhNdyXxece6Y29xfUg+75jytLzo7geul1pd/Kv/2cOR3X7q/Yf/72e09NWP&#10;fsster5/ixth3hryKNdB6ajF/5T6tWLFoTe5zt5hrVaMO/VmVVjOGKqmVwVQ1eF0pJTvE09uXGRU&#10;HZT71+nE/gAA4Gt4dt7x0lMP0jfZlYLw9aXCD32F5bcIm+8Qdt0j7LlP8L9X2HqnsPJWMfX45lKx&#10;D/HgXTdyWyDZ8baZdxB1FRWsvSQnR2rqTjrOO4jyrERVdalU6R64d4Zg70BSZKRUV6DXasPXrpUq&#10;PYtJrwtf/p3VYpLqF4FOVS8fNYTQg0TekVctXr4uD2mg27o7ddDv/ny762RE4o3PHuH63P/QjdIy&#10;F7O3/0deJDU188rAh+VFstvj+ctDPp/8pLy0h/OO1peTLDv4urwW56xt/3n7q8e4xvPKO352V7vz&#10;mjz/Zhs5i3coT/d+onglK6RV7qN2VmZkVO2X+0tNAADgS3SQd3wfMP0tN5d9k30jCLP6Cut+Juy9&#10;Tzj0KyH2USHuMfHfw78WAu4T2+dcL3zHugrCmu9f4jbCjre9vMPpdI6/5x5qPxkcLDWJ11DoDvv5&#10;TXnooXF9+pBT//SnlJgYaVkzS/7+d1qUnZDAqpv696dq8PjxVK4tL5/5+ONUXfjqq3qtlnVgKPOO&#10;9JMnJ917L3VbNXiwzWplHZTQy9gwYQJ1IFd89ZWm8ewj1iuzs1m7VG+mg0baGqty7wzR5jvTmi1D&#10;htB2Eo8do3J+aupk1/uzaMAA5THS+8l2ZzYaqZocFTWub1+qUnnvnDlUCBgxwtXxTENNDVV/eOop&#10;Klstlo3jxlF10i9+kXX6NOvAkRAZOd61qQXvv99YUxO2ZQuVo1avlha7yE9Lox8WtVPPXQsXalUq&#10;acGZM5Hb5skHDiH0FJF3zAgvoU+wlPIAeUgD3dYxPz0jnYu4uO+hG5RLN8W8Ky1wcfV1l+1Klq7O&#10;mLX1P1JrM7tTB8krKn3hrV9KPVzc96sb5UU9nHe0Dl++mPQnea3O2Pm8Y8uJFk9mefqF+67te7lU&#10;ER9bc0V7b5enG1O4jp3DyLD2/ZnDpLqLzKpw1h5ZMEtqAgAAn6HdQWz48m+500p38x+/u4e+xp4Q&#10;xJtWVt4qRhvHfyOk/VEo+ptQ/oxQ/Hch/Qkh6rdC4P3C6p8J0/sIz7u+9i6/7BJuO+x4W+cdZqN4&#10;B4Q4Pr/zTmpPjY5m7QTryTny+uuNiptZ5j/xBDVmxcez6rpXXqGq/7BhC19/XV6FmXb87M0pLO84&#10;tnPn6NtuU/YhM1pGKrsnTeI6kBu/+ordb2LU61mLfPsJoW1qYo0W09lrIswmE7WMveMOp0N6Dgv3&#10;zhBsrcY66fFm7bHh44+pW4Sf3/Rf/YqtIpvd/D7Q62EtdRUVU+69V+5Ai/xnzKDC7uHDWc+Gmhqq&#10;Tnn00cg1a+RuzBWDBrE+DL1GM+mBB7g+zMjly1kfm9U69f/+j1tKrmqOVzKiDsgHDiH0FPVNDUX1&#10;Bi4C8DU1RqvOXMvGM9Cd3R7//mWXX+I6GZHYoLil5bu5LZ7M8sQzd8uLHv5DixtDbrjlKnkR5/RN&#10;/5Y6NbPj9AC2qIfzDv+UQVdfd5nU2swfn7lr3LLnNkbzN/K0aefzji+n/Vnq5GLW9v88/IdbpYqL&#10;ZQff4FbxDg/ntsgvgjKHyotqNOLNbjLBWd+xdqu9C66KBQAAD6LdvOPQ0uHcaaW7eYnrnOEjQZh3&#10;g3jryuFfiwFHzfOC5XXB3k8wvSbUvSBkPSUcfVjYcbew4EZhqOs7j+C2w463ves71A0NrF159cSI&#10;Sy89tGRJdXGxQafTa7W1ZWXznnmG+sz/29+kHu3kHcyg2bNLMzOLUlOXvPQSVcfefLPdLl2RyPIO&#10;5pGVK6lb3qlTc596iqqjr71WvgQjeNUq1ifj+HEa7dNryI6NHXPrrdSyZ/Ro6uB0Ome4hvdl+fls&#10;FWLN99+ztfb+9JPUdOZM2okT1LLpgw9YVa9u5N4ZYrwrTZh4//0axQURrWF5B/PIihUl9OJPnvzh&#10;H/9gLRaLOHO4nHeMvv76EVdeGf7TTxnBwaVZWbSozbyDOf9//8uJji7LzT04fz5rKUhNZd2I8a5A&#10;avwjjxQkJqpqa+nncnzt2lHXXEONct7x0wsvUHXtW2/RD9rpcFjM5qKUlBmPPIK8A0KPVt/U0GS0&#10;ceN/X/Pb/YX0IRZbvFwe6kC39d5ftniGyNez/yovevCxFjezLD1w9u6PW+9ocbPG+988Li/i3HD8&#10;balTM6sP92OLen7+jl891iJ0UHLzbVf/5g+3Td/07w6uvOhk3kFbePDRFm+df8qgOTv+K1Vc9Bvc&#10;0b0wHi07hyHMVv2etI/k9qjCxay9oP4E/Wu1m1j70bx5rB0AAHyEdvOOsJ+G7532ltu6e0p/9h02&#10;6irhp5uFgPvFe1jK/ilY3xDOvCVJ5YpnhfjfC4E/F6f2GH+1cKlrlQ2j/qfcFDveNvMOh8Ox+M03&#10;qXHaz38uNbUDu3RilGJa0zbzjskPPWR1DfsZNPAe3bcvtcupBMs71n/+ufK6DGLsjTdSOw3jqWy1&#10;WkdefTVVK4taPF1MVVdHjaTeFYts//RTKgfOmcOWEmOuu27uU0+NuuGGCbfcIjWdObPedb1JfFgY&#10;q8YHLJHfmaJk6YqSkqyskZddxjYubnPJktriYovZzJbKsLxj4b/+pXzx9B5O/OUvqf3AYvGrV847&#10;Vr/7Lusg03becdllJdnZrIWx8M9/Frs1PxTmyLZtVKVd0I5YC2PF0KHULucdo2+4gar0Y2JVmaTm&#10;y3bSjgbKBw4h9BSRdzCNFjE0D0j/VB7tQPd01vYW4/Cb77iStdOgXWpqRl6FvOGWFhORfjv378ql&#10;Sls/4WVhwP/Yop7PO9YckU7VOubDUX/wb75zR2kn846dLScKueray1m7VG9G7u9l1moL2GlMYX0c&#10;t4hdyqE3S/9TFZz1LWu32fnzNwAA8GI8Ne/YNOZV9gU2/mphxa1C0M+FhMeF2n8Jjn5n8w5nf/ES&#10;j+Q/CAceEG94mXSNwP6jYcmwfys3xY5XzjvCp00jQydP9v/667F33EEt0377W/n6izahMbx4/8hV&#10;V1FnOc5oM+8Iah6ly8xwXTqRcvgwq7Y3X2lkQAC1//DPf1I5KSKCyrN/9zu2SMlo1wtOCw2lcvbp&#10;01T+6V//YotYGhK+YcPSF18ccckldLysnV08Ij9w98jaCfI7EzTn7P8bVBQUzHddw6L0p//9r6b0&#10;7OSpLO84fUR6tq5MyKJF1L7omWeoLOcdbP4OJW3mHVMfe4xVZU6EhFD7yua4ZPpDD1E1qfkNlFHm&#10;HbTTka6fTrXi1XKELv1ePnAIoaeIvIP5RYAYmscULadhM3RzXWciZ/FPERtnbG5xH8qrHz+sXOX6&#10;m+UHzYmMXvyMcqnSnQl83vGj30tsUesoRF6rTVtPOLruaH+uD/nksy3yji+mPKVcOmIh/0jaNrn1&#10;rqu2nXxfuSLJ5R39hzzKdWCOXtLiySw/bH2Rtd/9QF+pycWaI228eE83qzqcncMQBkvT3rRP9mcM&#10;L2yIZkv1lha3IQdlDJNXlJoAAMAH8Ia8Y/ktYt5x+vdC9XMt8g4q1/5LzEFY3jHh6k7lHZzBy5bZ&#10;bTbWR0ltRcW8v/1t0u23j3VdOCBrbp4ao5N5x6xf/5ra43fuZFUu7zi5exEraBWXn+x13Zay6pVX&#10;2KKC+LDKvBRW3r9uHS3aOXUqle12O5VHXncdu/AhZMECqpqNxuzERCoc2yg+p91mtY647LIx114r&#10;rixOC2pWvjNkQvAGtohwOp0mvb4wIWH9iBG0Bdm8tDTWgcs7itOlYy/Lz6f2MXfcQeXWeUd1kXSL&#10;aSfzjtyUFGpf8tprVLa4Jh8h5Tt9ynOl+1y46zum//znVB3bp8/JQ4ccrdIrXVMDd+AQQo8QeYcs&#10;fZTl18XJ4xnotv753/e6TkYkxvwkhhc3tnyULJcstL6+Q7lU6fb496VOzSzY+wpb1Ct5B7n2aP8b&#10;bjs7e2h7/N/f7+BW7GTecfkVLaZE8U8ZyNrHLG0xO+zv/3qzvIrXSOdU7DSGEZQ+tLxJPCXLrI6g&#10;pdGFq1g7YbLqlSsmV2yTFgAAgLfjqXkHyb7AvhaERTeKT5+NfkTI/4uge0m8rINd3KF7WSj8q/ig&#10;lj33CYtvEkZcwdYQto57Tbkddrxy3hGxcycZ4goOyBO7d7MOMjarddpf/8qWjr7pptm/+92iP/1p&#10;+TPPjLj0Umo537xjtuvyhPbyjuObxOSCQe0kFbYPHkwF/+YbVVIObU2PDGLlk+HhtGjpJ5+w6qgr&#10;rqBqU0MDfSPO/cc/Rlx2GWunxkUvvkiNdZWVVJ7VPO1IU02p8p0JnPl+Q6U483+bqBsaJrsuJ5n8&#10;85+zuU65vCPnlHQUqvp6aicdDkfrvCMvXnyeC9HJvKMoM5PaWd6hUanErV1xBVtE5J2Sbszh8g7q&#10;OfaWW8TOzS794IOyzEz5XCHU7X/hIYStRd7BnHKomD7HIvMXK4c00D2d6/eydDri4ubbr/VL/ODS&#10;y84O2q/pc/muZGnQzrz1jmulZS4Gfv9/yqVKN0Tx83esCn+TLeqtvIO57dT7Q6Y+/ctHb+l7U/PZ&#10;WCvkqILZmbxj28kWT2a54/6r5EXc826ubfWueoFacwM7h2HoTFL1cO5s1oFVCZWhUl6LabaenWIf&#10;AAC8mHbzjtAlw/dMfcudvdQ1Yem/BWF2X2Hj7ULIg+IlHkV/E+9h0bwkNPxbfERL4uNC2C+FzXcI&#10;P14vsP/yuOzSS7jtsONtPX/HoRUrqDryiivKWs4fsemTT6h9wr33FqakyM80IUZeey21d1PeYTIa&#10;qZ2k8q6vv6bCpmHSw8ZyY/eXZyeycmRgIC3a+P33rLppwgSqZh45YjIYqHDQNf0HMc11D4vFZEra&#10;t48KOYnS6kXJx5XvjEHd0eykRGluLq1Oql2TuXJ5R3ZcBCuw5GL0zTc7XbBVuiTvkH5ql14qxxZF&#10;KbGswOUdhMVsjt22bVH//uIqzZ5snrikpihTeewQQo8QeQfTZLGbbS3+/xa6rTsTBlymGPJfetkl&#10;oxa3uOnjv+89xK3y0P+1uDXjltuv4TrIzm45Tyex7ZR0n8jF5x2rI/pxfcjH/nybtNjFkGlPcx04&#10;/VMGrj321qfjn7ryajap2lmWBr+u7NmZvOOD7x+XFneCebtf5lb3Atk5DIe8tLwpQ2o6cyYka5Tc&#10;ToZmj5MWAACAV+PBeceUgX9nX2BjLxEW3SRsu1OMNmIfFVL/KD6WJe0J4eTvhEO/FHbcJV7cMeEa&#10;1lcY9K9Hue2w422ddxCznn2WNcp3QDgcjlE33UQtFS3nCiW6I++QSYuLo/aF/fpROfynn6i86C9/&#10;YYuU/Pj227ToyPr1rMoig52TJuW7Vjfp9aw911UtTknZNno0FVgj0eY7I0cJrbGYzbQ6qXI9qpbL&#10;OwwaaXJQNpPIj3/+M5W7Nu+wWa1sa60nIm2ddyihFWc0/3BZi8Vk5A4fQuj+Iu9g0odYna54T+pH&#10;yvFMJ92b9klyeeDp0p0BaZ/tThUnzoTd7V//c790UtIWK8KkKzJkf9j6orSsGe5SCNnn+z0o9XBx&#10;369ulBedb96xK5mfr3TRvv9xfUhpWTNjl0pzi9Ar9Ev6QO7W2tavZ8ZmaeoN5jnzDtrF/Q+1eDJL&#10;x/yr/y+5LXiB7ByGQ14akjVGajpzprQxZW/ap/IisqjhtLQMAAC8Fw/OO0j2BfakIEy+Rgw1Nt8h&#10;7L1PvNDj0K+E0F8K+34uPqf2p5uFqdcI8mRW3BZIdrxt5h3EtIcfpsZxd91FI2Sq2mw21k3TcoAt&#10;Drxdz0zpprxj4n33id0CAqhcV1FB5VF9+pgMLa5FZBN2kDWKLEZsueKKeS+9NPrmm+XUxuy6WuTH&#10;F14QX/OVV7JGos13RqNSnQ4OZmWOHFeQMbpvX3pbqNrefKUbBwyg9h1ff03lrs07iJm/+Q1Vo7ds&#10;YVWZjvMOQq/RUAeSVZF3QOiJNlaVIO8gt8RXs4+yBn1pcsXWlMqdhQ0nTpasUo5t2jSntsUnttZc&#10;H5I1jusDu9x5/i1uaVFybZ8ruM5MaXEzrwxqMaEpc2vLmzuIT8f/UV56vnkH+evf3yJ1dfH+17/n&#10;OpDSsmZWNt8+s/pwvyuvFubv6eiSCmmdZlaEvaFces68Y90x6Tyw8+zqMILxRKU/XQUWm1HZwWJr&#10;ca4YmD5YXhSYPsRslf4nDAAAvJUO8o5he6b2d3PnD36efYE9JYhXcPx4vTh36brbhI13iP9Sed71&#10;wkRF2PHpfx/ntkCy420v79CqVCP79KH2FW+/za50mPWHP1DVT5FcaJqaJt95J1u9S/KOsLVr5asq&#10;qLB77FhqHHv77dbmR8BO+cUvqGXR66+zKkHdVr/zDjX+8Pjj8rrEBNd8qOQuV9zAoA5z//lP1r7l&#10;m29Yo1bV0OY7w+bI+OFXv6opL2ctjMaamnHXX0+Lto+TLolsM++or6wccfnl1M7ueaFdU5nsqrwj&#10;zDXTypg+fYzN6Q/tIjoggD1Al+Ud9EPJS05mS2W4vMOo03CHDyF0fxurSgwWOzf4902HBRVUqqTP&#10;VZn06iB5bOMa3nyVWrm/VHWabDKW0riI+iQWNX22N5+2MDFMnASEsNpNalNFRO6PynVhF+qfMvDS&#10;y6QzE473vn6M68x8Z9jvpB4uLrlUmLrhBWWHnYkDbmo56SmhHN5fQN7xysDfSF1dXHXN5bQRZYcP&#10;R/9BWtaMvGj14X6s5Y//vEu+p0bp4n3SxPMy7FE1sufMOwZP+ZO0rNOsPMRfO+PRlqmk6eplShqT&#10;92d+rexTp5MeWEuYrPo9qZ8ol54sPTstPQAAeCWenXeQf330HvYdRt/JQwVh3FXClGuEGX2F6deK&#10;D2QZJgh/YYvpG/dXd3DrMtnxts47bBYpXCjMyGCLQn/6iaopUVGsqnT2n/40wjU5aJfkHW1KL4P1&#10;Iew221jXbTXknFdeme+6jYUc1aePRtVi0o3906ezRcrVicNLlrD2lOZrN07uW9fmO6NtamI923Tm&#10;r37FuhEs7yB3jB+fFxlZGBt7YPFi1rJ50iTWp8vzDmLy3XezbSodc+ON9C/LO9jsJ+Nvvz01LEzd&#10;0EBHVJmbO9U1iYnfjz+yjVTkJnOHDyF0f5F3dOCRXDFlNliaSlUpNVrxgbUMi81htNh1Jlu1xjwu&#10;pIhba/6RkqRyLb2r1DMyfyENQWF3+NeXpLMXjp0JH3A9mTsSBlxzHf+Ukyefu2vCiuenb/r3oO/5&#10;3IGYtuEF5Ra2x/N5R3s88uTtbJWNMe9cwk+yIXw5/c8/bPnP5LUv/OGfd0hNzbwy8GF5d6vCpbyD&#10;cd31l3806o9T1v171raXxi1/7rk3H5AWNPPX/97HVnzwkRYXlbTmqX/dxXpedZ3Uwlhx6E3WrvRv&#10;r9wnLXbxl//cy3XwaG128Zwzp/ZonbYoIu8HbimzrEm6aUVnagjNHrMn9RO+g4r/DyEAAPAm2s07&#10;QpYM2z21v0c4ZZA0kQdxoyA87PIXgnCD1CYy8N+PcWvJsuNtnXccXDSUPcmViNy5ky1NjBDn4Dx9&#10;6NAo13CaHHnddRHLl9Mwvgvn74jYtm3BSy9RgTnrqaeqiqX/dpMx6HRbvvpK7kNu/uIL+Q4Xu116&#10;hm5+UhItGtOnD/cQVhr2s7WaGqTZvA8u+rLNd4aoq6jYN3nyyOZDZo66+uqYrVuVM7ayvGPy448r&#10;u5HbRoyg94f16Y68w2qxbPj0U7ZZcuztt2dFR68YMoTKJzaI/3FhsVimtBUkbRk+XH5hwYs85hce&#10;QiiLvKNjV8ZWNukt9BFnstgLavQzI0q5Dh1Ia9XrSrihEewqN0a/I52gKLjhliu5bkppPC/16wRv&#10;DX1sV/JA5eoXkHeQn018Umo9FzfeevXWk+/JK3J5R8f0ufGqzbHSup3MO7a3ulyFrc65LpJ/YA3X&#10;waOtbMpyncKIHC9YxC1l6s383PMpFXu4PmpjjbQMAAC8Dm/IO8hdU/pdeXmr/4NwcdUVl/lNepPr&#10;r5QdL4177S5Y1W630aJov2WsKi+VUwNqoTIpD5hZB7lKi1pUHWKDHKBYTFIwIXVrbleuRZ2pSv/I&#10;GyHykmKkkgtaUeyj2AJj39xPWYHWpQ1SB1bVqer1avF//AjXrs6+QuV7wizNahH5U0/2kgjuVTFY&#10;3hEfEWE1m2MPHvSbP//Y7t0Wk0nZk70eQm6M3rmQFdi26V9WZT3lV65vflgM1y7DXhvJtjzj5z+n&#10;F5PX/OgZarRZrVnx8UFr1vjNmxcXGkpV+TVkHD/AHTuE0CNE3tF97jxdRR+Pe1I+54ZGsKuUTlMU&#10;fD7xKa4P587ED7iLGtpk5KJ/cGEHeWF5B/nphP+TFnTI1rizYQfZ+bzj+lsEv6Szr7aTecdHY/8o&#10;1V38q98D8hY4pR7NzPV/mevguUYVrGanMURxwyluKTOz+qDUQ0GVOjO6YI3c53DOdGnBmTPl5eV7&#10;9+6d5yI5OZlN0AbOC6NeX1VSUl1WJtUBAL1Kh3nHlP4e55KvXvi235P/+N195IIh/+KWtmlhonR9&#10;gZK60ny2NON4kNTUddCYPHrXEqnSaawWc/SOBfSS9i/4UlVVKrW2oq4kZ9+Pn1C3itwkqUlBYsiW&#10;wgR+MlSiIPEYO17OrOh9ZsM55rKSn8PS3nylDE1DrVRSoG2spb04HHx40ZqUcD+p1Ao5IpGxWixj&#10;+/YdccUVBp1OamqfsqwE5SFDCD3IxkrkHd3lsCDxtv+9qV/IgyLYtfYb/Jg0BG9m7bG3uD6t3ZU8&#10;aOTifzz4yM3SOgr63HDF8/1+uTn2XW4V5gXnHeTqw/3+8I+7Wz9Blrj7ges/HP3H1vEKSS91/Ipn&#10;f/+XOy+99BKpd0t+88fbJq/9F7dWJ/OOvjdeKdVdzPN/RbkRpc++3uLemcf+dAfXwXO12cU7ry02&#10;U4Uqq7DuJJWP5y/l+ijn7+CwO2xB6cNZtwMJswYPHiy9Ry257bbbIlxXN3dM9M6dEQsXSi5adHzF&#10;ioyoKL1WKy32HCqLi88eSLM211MLOklaSAidD0/4/e+leucw6PV01tr6nBYAcJF4W95xAQbOGlRX&#10;Vigdtou6siJlh6wYPhovz02TSi7Kc1pUK/LSpZILnUq6YUQmYvUY2uyRtROlugv5WoPWmAy6jOPB&#10;B+YPVr6qqK2zG1umHjUl+cc2TJY7BPwwSF0vzdjPoI2wRVkxoVKTi+L00/JabXpk7fjitHhd84Uh&#10;DIfdTgceuvS7ijxpZpAO8o7IjeILyzvV4vuS3vZ9cz6l9oOLpXtYZLifSO6pCOoWNPdzo66NL85x&#10;t9227sMPC9LTTUajxWzOTkiY/uCD9EpWffSR1KN9Qpd9z44RQuiJIu/oPlneEZg6xD95EHQ3dyUN&#10;3HLivRWhb871e/mHrf9ZvO+19ZFvUyPXrWvdefqDtUfeWhTw6ozNL87Z+dLykDc2x7zL9WlTv8SB&#10;GyLfXhr8Oq01fcO/F+z53+rw/ttPDeC6wfOVzd+hJKfmMLXX6rIa9EVF9SeO5y9j0xIXNUSzDhxR&#10;BYup/7LgN6665uzsML8XhL8Jwp8F4WdSg8jTTz8trdMOM//xDzr14r3kkhXvvmtvdU2uO5Nw9Ch/&#10;FIJgab5dvTNcWN4x/re/pbVUdXVSHQDQRSDvgBdre3lHSebpGP/lXOcu1G6Tsnb2VcQ548kn2VLi&#10;+LYf2SphK8amHz9ABs76SN4OhNBzRd7RfX6xN48+P0MyR8uDKwihu9mZK2QJk7Xty13rtMXTNrzI&#10;Eo3rBOEz1+MOp/URfugrzOgjTLlOGHmJ8IwgsAt7nnjiiQ6uPmB5x+4lS1JiYpKioo74+8/5wx9G&#10;XHKJeFZ2440d/K+ee1JbXk6vfPT110v18wF5BwBuRbt5x8Elw/yn9IfwnMp5R8Ds2QtefDEtLo5V&#10;Y3cv5Xp2rfIDdHKTkoLGjFn7wQeLXn55Rf/+u7/9Nj8lRf5m1arquBUhhF5jZc5p5B3dp9ogxsrc&#10;+ApC6D5WqXPY2U7nobWk0pkzdXV1l14qphm/FoSxVwizrxeW3iysv13YeIfoqp8Ji24Spl4rDGm+&#10;Iemll16S1mwFyztOH21x0zRLDciDy6QZ8TwF5B0AeA3IO+DFmhUTJv3StGT3tHe4nl1rXkKUtKcO&#10;2TP9PW5FCKHXWJlz2mJzcKN02FUujSqnT9GTRev9kwdCCN3QPSkfs7MdJTaHpUEvTpZZq8ndk/IJ&#10;a5Sp05YczZvLyn//u/iIwzsFYfxVwsIbhY23C3vvE0IfFCJ+LRz6lXDgAWHn3cKqW4VZfYVhLPAQ&#10;hOTktp9f22beQewaPpza5zz+uFR34XQ6G2tr2xzb06KasjJS/o+rhtpag76jueQcDkd9TY1Oo5Hq&#10;rbCYzbWVled1T0qbeQe9DHphdVXiXM6Ek/ZbXd16ao+O8w72UpUXvFgtFtrs2F/+ktbKSUlhh0+e&#10;1wsGALRH+3nH4q/8J/eD8JweWDjUZhGfd6hE01DDdesOi9NiWz+oRSYjaj/XH0LoZSLv6G5NVrvK&#10;UM4NsSCE7qPZJmUBDqd0RmS1m08UrXE6xXtPogt+0pul+ddKGsSogkbaBzK+oUJeXh6LML6+RJh7&#10;vbD5DiH4ASH2ESH1CSH7aSHjSSHxceHow8Ke+4SVtwpTrxMed3V+6KGHXBvjaS/viDtwgNonP/AA&#10;q1bm54+/915qkZ321FMN1Wfnm7PbbKzdbDKt++QTVmZmxbR4RiGRceSIsgM57te/zo+WJiuhIz26&#10;ahXX4ei6dcqsoT3azDsyXFN7LPzww5qSkqmu5wAyJ955Z5Miu2kz7yjJzBx7333yKuTKgQMtZvFS&#10;ZfkqGM6yPPGmQgDARYK8A3aBgbM/zooNq8zPZMbtWcp16D4D53xydMPUxJDN8guI2THn8JoJu6e+&#10;w/WEEHqfyDu6z0H+uVtOVdkdzgZ9CTe+ghC6j4GpX+XWHpdO39tCvgakWpNptZk0xno2ncesWbME&#10;QfilIGYZa34m7P+FcPJ3Qv5fhPoXBO3Lgvq/QsUzQtoTwpGHhB13i1d/fHuZK/AQhMbGFhPYM9rL&#10;O46uW0ftMx99lMp1lZUjLr+cqtOfeurQokVhCxdOcd3EMerqq+sqKlh/Oe8Yc8st9O+EX/1qUf/+&#10;rGXkVVcpLwk5unEja5/74ouHly4NnjNnwj33UHXrgAGsw4bPPqPquNtuO7ZiRerevWGLFo284gpq&#10;CV+1inXogA7yjvF3303/krP+9a/Z//43K0+65x6pU1t5x+nQUNZt7+TJyf7+sRs20HFRdaYrPDIb&#10;jemBgWNcLz5u0yYqMzvzkEEAwDlpN+8IXvzVrsn9IIQQQrcVeUd3+L5fbpVauo7a7rDuShoIIfQI&#10;E0v92WUdDqedXcWgNtRSe60mn8pGqzYgdbD4hy12cLDw4kNBmHuDsOVO4djD4mUdTf8RnP2FM2+J&#10;Wl4XKp8REv9PjEJW3SpMukro41plw4YNbCNK2sw76DUseOEFal/13/9SmQrksa1bpcUuNowaRY2T&#10;Hn2UvWA57xh//fVGxW0sE2+/nRqD50p34lhMJtYtP63FQxJVdXU7P/2UCtlxcbR0bJ8+rJ0hvgbX&#10;FKpsXx3QQd5BrvrkE3nqVvm41A3SAxm5vMOo07EO2pZ33Mx67jlqzDx9mlUxfwcA3QTyDgghhJ4q&#10;8o7ucPNp8dryhNKtganDlEMpCKH7uz9tZELptpDMcaeKt9MfclVTDjUezZViAobNbglIGeLKLoRv&#10;BXFS0l33ineylPxdsL4hhR3MphfFG1sO/UpYf5swvY9ws2uVefPmSRtS0DrvcDqdQXPnSkP9pqbs&#10;hAQqTPnlL1s/5IX1MRvFR+fKeQfX7VR4ODXOffllVl3y2mtU3ThYim9aM+rWW6mDyWCQ6s3sHDuW&#10;2pOOd3RFDNFB3jH3rbekejNL3n2X2iMDA1mVyzvCVqyg6vG9e1lVpiA5mdon/+xnrIq8A4BuAnkH&#10;hBBCTxV5R3dYqzHrTI3KERSE0BNlp/SsbLGdHfkfy1tELa7sQkwWFt0k7L5XiHtMKPunYH+zRd6h&#10;+a+Q+ZRw+NfiVKYz+p4775h6zz1zfv1rcuYDD4y96SZqIRNCQ6nDhnfeofLOthKKRe+9R4tiDx6k&#10;spx3cJdg1LgCiFF33cWq4113uxRnSI8IbI24kWuvbZ2tJPj50aJV334r1duh4/k7pHozQT/+SO17&#10;li5lVS7vGHn11VS1tprqTtvURO3jbriBVZF3ANBNIO+AEELoqSLv6A7pHKC8MY2NkSCEniubyjS7&#10;6hiruk7wz+RWR7OqK7sQH7wy/wZxho7jvxEn7zC8cjbscPQT6v4lJP2fcPBBcYKPqdcKN7hW6eB+&#10;Fs4fHnmktHnSzeWuG1vC16xhVSXBS5bQom1z5lC5vbxD3dhIjaNuuYXKdrud9dE2NbGlHPU1NaxD&#10;e05tZ9ZVmfPKO8KXLaP2PUuWsCqXd1C5A8f07cu6Ie8AoJtA3gEhhNBTLUg8iryjyy2uM1hsJjYi&#10;ghB6rmFZk+iU3mY3s2qDTnxIrdPp3J82kqqPPX2bIAgvC8LMvsL624WQB8WpOsr/KehfEWxvCObX&#10;hMYXhbw/C9GPCP73CktuEsZdKbAZSwsLC11jhRawvCN47dqC1NTC9PSKggK9Vistc7HUNV3F0S1b&#10;pLqCUNcdHxsmTqRye3mHRqWiRpZ3WMxm1kc5wYeSsvx8sfPNN//Uv3+brvm4jef4KunyvGNJv37c&#10;a2Aua55dFXkHAN1Eu3nHgUVf+U3qByGEELqtOXGhdoeTG67Di3RyWDEbaRgs6t3JH7OREoTQE2V/&#10;y6wcmjnedY5/5kThWqqOW/acK74Qxl4mLL5R8LtbvG8l6f/EqzxK/i4U/U3IekqIfVQ48Atx8o4f&#10;+gjvuDrff//9bCMcbc5XqmTNyy9Thz3Dh0t1BRtHjqRFoZs3U7kzeQctYs95aWqeIpSjsa6Olo6+&#10;5x5uI52ny/MOm9XKqu2BvAOAbgJ5B4QQQk8VeUf3uT+j3mITb31nIyUIoSdarxOfzKI3N+1J/pSq&#10;jfpiqhrMaipvjXvPlWAIz7keSbv8FmHnPULog0Lkw2LMEf2I+CTawJ+LM3fMv1EYfYU0eceHrUb7&#10;jHPmHSeCg6nDvH/8o3UGwRIBVW0tlTuTdxATb7uNqulHjrBqa9hGaGtS/Tzpwrxj7F13UbWqrYti&#10;lIx/5BHq1lBTI9UBAF0E8g4IIYSeKvKObnVfZiOdD8gDJwihx3myaBM7sd+V9CFVA1OHsuqhrIlU&#10;Hb9cusTjDVfksfgmYd1tYurhf6+w6x7xIbWrfibMvV4Yd7lwI+sntDtwOGfeIQcZ5bniJEEySZGR&#10;rJ3NLdrJvGPt0KFUnfnUU6yqxGI207/sconwbdtYI4fJ9SyYDujCvOPErl1UHX/77azKYTFJD/+e&#10;+7//UbeC9mdgBQBcGB3kHUN3TnoTQgghdFuzkXd0pxvjxQfT+iUOhBB6rnqzqqj+pFxlk5jKf9p3&#10;3n89CzJeEIQxlwsz+wjzbhCf2LLgRuHH64Up1wpfCsLPWA9BaGwUM9A2OWfeQcQGBVEf8vC6dQ2V&#10;lfXl5YGuJ5uMuOSS5MOHWZ9O5h0Ou33EpZdSy6bRo1lkQP0NWm3AvHlbXTNiVBUW0mapw5FNm1gC&#10;QtDGqwsKZj75ZFZCAmtpjc1qNeh0JTk54u769qUyyV7MheUdVotlnOtRNYv+8x+dWs0aaYNalcpv&#10;6tQpt93GWkIWLqQ+0/7yF7vdzjq0frgMAOACQN4BIYTQU0Xe0a2uiauk8wF5mAQh9A7Zqf7R3Hms&#10;+sQz97I4o48g/J8gfCoIwy4ThgrCe4LwS7ZAEC699JLxy58vrj/F1m1NZ/IOGsOHLl1K3ThP7Nkj&#10;9eh03kHknDjBIg9yxh//OOGBB1iZ5R1EzJYtrIWc9vvfz3ziCZaAkB3kHQmuUIOTRSoXlncQNWVl&#10;I5tf6oQHH5z1pz+NvO46VpXzjqb6+hFXXkkto2+4gTqMveOOsuZH2wAALgbkHRBCCD1V5B3danKZ&#10;hs4H5DEShNA7rNEU0J+2yaJl1Z0JHxw4tEsKNtphe/wA6umf1O5jTXYvWbJl6tTc5GSp3j42qzUt&#10;KmrXvHlBK1fmJSXZW06xQVXaDsnlHXqNhhq3zpgh1V2Yjcblw4ax4IAZd/CgcoMWs3nF4MHKDvPe&#10;fLOhqorbuJK8lBT2ApSyK0SKs7OpvG/1atZTJikyktqjDxxg1ZKsLKrucD1eV8Zhtx/eulX5Ssbe&#10;eWdWXBy7moNRX1mp7IC8A4AuAXkHhBBCTxV5R7da3ije4u6X+AGE0JsMy5zCzvaj8hezloTSXVQ9&#10;ffr0Sy+99NhjjwmCcPnllz/55JNvvPFGUVHRsbwf5XXZigAA4Ckg74AQQuipJhzagbyj+wzLUdH5&#10;gDzOgRB6h4Ep0kNhzTYDazmev5S1tElBbbS87onClVIrAAB4Au3mHfsXDt0x8U0IIYTQbT11QHz0&#10;ADdKh11om1d970r8UB78QAg9Tukv2UVgyjD6i7baxfs1NMYaWlqvLWr9h29zWOXVHc6zt2AAAICb&#10;09N5h9+Ud3f/8BEVAuZ+XpmXWpwen3PyUPCy0WxpyuHtrAAhhBCeU+QdPWBoTmN+jf5UsXpDfPWi&#10;yHJ6wyubsuWRD4TQ47TYWjyNVWuqp3+tdnNAylesw6GsadnVB9lSBotCmNUaPDMVAOAxtJt3BPz4&#10;OXda2SU6XLPymPRam83KdsSoKcnRNNRQoTA5llsFQgghbFPkHT3vwugKes93JnwAIfRQxTPvVmRV&#10;RR7NWabsdihzprTszBmb3Sq3xxVskFoBAMDtaTfv8J8xiDutvHiLUmKkrbdPdtwhbi0IIYSwTZF3&#10;9IoWm8NqN8mDHwihZ2m2GeiTs05bGF2wrPWtK+WN6TEFy4/kzjqcPcPuOHvritZYvyvxI7YFqQkA&#10;ANyedvOOXdMHbp/wRhcaF7jGpNdKW2+HnNOR3FoQQghhe57cj7yjF9yZIF6PGZY5TR4+QQg9SP/E&#10;zw5lTafCvpQRxQ2xZQ1pOlOj60z8HFA3toVO9gcAgF6n3byDO6e8GP2mvJObeO4rOxg58cdMBh0V&#10;tKoGtvqOSW+V5aSVZKXIG4QQQghJ5B29pd3hVOkr2cgHQuihlqvSXGffZ4nO32B32JxOh8NpZ5d+&#10;2B1Wh9PBlhKFdbGudQdKdQAAcG/azjtsVgt3TnnBHtk8W9ro+VNZkHlk4ww25QfBbRlCCKGPG7Z2&#10;On07DN6bz43GYXe7OlacxSOucK1y7AQh9EBbJBdxRWf/qAOSh0fnr6TCwfRx0mIXwenjqVGqAACA&#10;e9Pu9R2ZJ8LpVDIpYq/yzFK2Kj9VXVeVELaTa2+tveW8pOeLHHbY7TZuyxBCCH1clneMP1jEjcZh&#10;D1jRKD7iQR4aQQg91DpNsetcWyKjMoy1nyjYmF4ekly2r0aTLy1zYbWbaWly2S6pDgAAbky7eQeh&#10;a2pxb172ySM7J7/DTjHtdpvU6sJvitSudOeUd6oLM6UeXUHg3MHcLiCEEPqyyDt6V5PVbrLq/BM/&#10;3XH6AwihR7sr4ZPE0r12h/j/lLWaQmopb+TvdpEprksMSZ/kVNznAgAA7klHeUdrCpKOb5vwRmrk&#10;PqneTF15IbUzs0+Emgw60moxS4u7CKfTGbJijLwjCCGEXmy0/9Ijm38MXjG+AyO2LqRvB+QdveWk&#10;MPG/hTMqQpSjJgih5xqYMtJ10n0moWTngbQJWdVHK1SZVruFNcrQOTl1VhurpDoAALgr55d36NSq&#10;2rJCqdISq9lEp6cGjUqqdw/08eo3faDyhBhCCKH3GbxivPS53wmQd/SiaaUa+hEox0sQQo/2eP4i&#10;9tFKZ912hy0sY86O0wMbdZWsUSa5dDe1SxUAAHBXzi/vcAf0WjX9azLoY/0XJ0fs2TH5be4sGUII&#10;oad7cOVE+qifGlZMI+qP/HOnHypuz0mhCDt604935xkt4kxb6RUH2WBpd+KX8sAJQuiJBqWOTa/Y&#10;rzZUi2feZ86cLtlOjdH5q5UPatGbm6gRD6YFALg5npd3cJgMum3j34AQQuhNHlxxNu+Abu6ne/LS&#10;ysSrPPYmDtWa6qhgtZuTS/fuiB8AIfRos6si6S9aZ2pk1X0p31FVhv7k96V8K1UAAMAt8fi8g/Cf&#10;+eH2iW9x58oQQgg9V+QdHqfRKl7l4XA4N8ZVVmnECbwqVTnyqAlCbzWnKrJJX80srIv3T/ic6+DR&#10;mqxap9MRnDqOyoHJwwKTvxbPvJsJThtN7So9ZvEAALgv3pB3MCL9Fm8d/zqEEEIvMHjFBPpgR97h&#10;QX6+J29pTMW08BJW3ZVUSz/BClW6PHCCZGzBGpW+0mjRMlPKWlwFE5YxrVFfIS8tbUhu0JXJVbWh&#10;JjJnsbJ/ayNzl5wu3sI8mDaZW3phJpbs0pka5JeRXxvDdeiMe5O+qmxKlzfCpKOjY8yqCqFXuzth&#10;CLfKOd2T+GWFKlXeWp2mKDD5G65Pd1uvbfEkVwbXx3PdnzrK4XTUafKonFCyQzo8BSzvSCzZKdUB&#10;AMD98J68o7GmgjtdhhBC6KEi7/ACA5NrnU5neOYsefjk40bmio8T4mgylLGl4Rniw5U7ht7P47lL&#10;5Q1y6s1NUr9mShtPcX3O19L6FGlbCsob07hu51Q570ObOJ0Ok1UdnDaJW7EDW2+TWrg+3eqexCHS&#10;jluSW32M6+mhFtadpMM5nLkgJn81OzQOlneQ5/z5AgBAb+E9eYdW1UD/Bi8buXXc6xBCCD3a4OXI&#10;O7xBk9XeZKjZHj9we/wAb3LIlD/97K7rBAW/+ePPhkz98+YT73I9lZosOtcJCw9bqjWKpzHnpEad&#10;L29QaXQ7I9KD6ZO4nuelwyHeptQarlvHxuRtklbrBAV1cdzqbRqdt15aoSXZVVFcz+4zIHkY22lh&#10;UtIIQZhwww2s2mSo4np6qHk1x+lwiuoTrTbxDrXWBKWOZD3jCrdITQAA4GZ4T97BMOjU3EkzhBBC&#10;j7M57yh6zy8Heq6zj5TSz1FnaqzWZGlNDcUNJ+ShlIe6NPj1Sy6RMo42+WLyU9wqsq7zFJHJv/kN&#10;DY9zkpJYdX/qOOXShf/9Ly2NOXCAVfeNG0fVmQ89xKpNhmrlNmUzq4JZh2MbNmx47bWTGzeyamTu&#10;Aq7neck2QtBrICvT01mV69ax6RXhbK15773HtkOOvOaasXfeOePRR5c+++zJkBC7/WywUq8t5rbQ&#10;2orGNNZ5/sCBtLWDy5ezaoO2jOvZfXp33rHz9MdqYwU7ovbwTxwi95eaAADAzfC2vIOw223bJvTn&#10;Tp0hhBB6kMg7vMZxwQUGs81ic2jNdofDST9Wv9OfyGMkz3LAt//HQo1LBeEfgvCdIIwWhDGu0fuL&#10;gnAlWyYI9/zyhq0n3+fWJV0nKSIXmXfQQHRf8vd5NScbtZUqXVV8kf/uxC+yq8NYhy3ff0/9940c&#10;yapaYyP1OZQ5i3bhl/AJ9aQVqYWMzF3hn/i5/PJOFu6sVOWwRSllwbSIerKNELRNkss7/BM+25cy&#10;gm0wrfxQUMrIXQmfyRuU5fKOkVdcMfraa0dfc82oq65im2VmxMQ4neJvCJFUuoOtuyN+EL2S6Pw1&#10;Ddpy2svp4r10CDviB3Y+79h5+iP/xC/o6OQDp0JU7lp6N1gH2n5+zSm2qFZTFJw6ITZ/S1lDBlWp&#10;oHyLmK63cTBtpEkvPa7Vm/IO+vOkQ6NfG3YsRAf3qihXLG/MkFoBAMCd8MK8g6goyNwy7nUIIYQe&#10;6gHkHd7oR7tz6ccqjkhPDfA4B434I4szHhSE0ZcL0/sIC24UltwsuvBGYXZfYcIVYurB+O0fb+NW&#10;J11nKCJ83pEyTrmUyzuMer1GpdI2SXNzWO0WVmgPLu+QMVq0UqklBrP6QOrYanWOVG8Heg2kzWZj&#10;1Yis+e3dgFPdlEdLlQeeXt4i7whbu5ZVCYNOdyIoaObjj1M7uX/OHGmBOOvnh3EFmyw2o1RXYLWZ&#10;tMZ6Vm4j71DsulpdwNrbpLg+8WQnbsSo1RTvSRzONphRIeVKStrIOxSvwVPccWpQYW2MXXEHk8Gi&#10;oV8PqeL6FYrOWyVVzpyx2S3K1QOSvpEWAACAO+GdeYdG1WCzWo/7L+NOoCGEEHqEyDu81QNZ4iBZ&#10;OUzyCJeHvHHpZeJ9LE8IwqRrxIBj3e3CjruFPfcJe+8X/O4RNt4uLL1ZmHadMIgFHoIwdd0L3EZc&#10;Zygi55V3nC/t5R0d0B2TTUbmLpMPvIO8g+FwOIKXL6dFZFGKNENqm0lHazrIO0oaElnjxWN32AKT&#10;vm0vM/KOvGNf8rfs9SeVBOxO+JIKGkNtSql0nxS9A7tOf0rdWJWobMpSrk7WasVAEwAA3ArvzDsY&#10;WXFh3Ak0hBBCjxB5h7e6MLKMfrJ7E4ftSx5RWi/eHKE1Nu5Nkv7z3G19+l/3CoJwJ41prxIW3yRs&#10;u0sIfkA4/hvh5O+E+N8L0Y8IoQ8KfncLy28Rr/v4lyvvuOzyS7mNiKcmLri8g4PLO04GBlJ14RNP&#10;sCqjJD1925gxk554Ysazz+6ZMaMwIcFmtVI79Wxt2LZtbC2Hw5EbHb1++PCxP//5rBdfPLxypXzZ&#10;CKM4K4v6z336aSrTosDZs0ffeWdyVBRV2aZ0LftrVKrwFStmvfDChMce2/Tdd9nR0RazNLGl3qyS&#10;D/yceQdjyYABbC9SvZm68vJ9c+ZMfvrpqX/7Gx0sVaUFLjrIO8xWA2usKig4vnHjqi++mPj44/Sm&#10;rRkyJDEwUH6phMNul3dtNpmOb9gw45//nPnss8c2bFB2k8mPj6etjb7jjqWDBqWGhuaeOkXrenre&#10;QVrt4sFSobD2BDsWxqGMGdQYnDautD5VahLnMT0hrygrLQMAALfBm/MOvbo+Yss87hwaQgih+4u8&#10;w4u12hwGs4Z9U+dV6yw2h81u2Zf8/bZTA9xWV4IhfC0Ic28QNt8hhP5SjDny/yKU/1OoeFYsJP2f&#10;EPGQsPNuYclNwqjLhRtd/aese0G5EXbIxMXkHQ6HY9nrr1ML57wXXqClXCOT5R02m23273/PLSJj&#10;g4JcGxaR846YgAC5w6lwMa1gZTnvcDqdoYsXj7jsMrkbc+xNN7EOhHzg7eUdtZqikLTJKn0Vq9Kh&#10;sY2o6upYC7Fz+HDWqPTArFnS4lZ5R722TN4vayHG3HKLcnXmhDvuMGil6zXkvCM/MZEOQe5DTv3F&#10;L+iFsW4E9Vz43HPKDqKXXEL/KvMO+TV4lllVh+n108+FHYjZKl5i43DYGnRiTNka/4Qh3BZqNcXS&#10;MgAAcA+8Oe9gbB77GoQQQs9y//Lx9AGOvMMrXXK0hEbLWRUauYWqOpOKGzi5j4v2veqKL4RJ1wor&#10;bhUC7hcv6yj6m6B5SXD0E5z9BcP/hIpnhOQ/iDnI+tuFGX2EX7v6P/HMPcrtsNMSguUd2QkJNJBu&#10;zYL//IeWtpd3hC9cSNXJ99zDLuggrBbLjBdemPPMM6za5v0s9A5Puftuap/w6KNn5+DYto1ayPIC&#10;aZILlncwx1x/fXJ0dFVpKZtDlDXKeUdadDRrOeLvz1rMRuOCd94Z0zzmJ+QDby/vqNEUsQ5sF8QE&#10;1zsTtHIlqx7+6SeqjrvlFpNBulJD3djI9luZn89aOsg7jM0PAB5z663BGzbI75jdbh//2GO01vjH&#10;H2ctct4hes01eamp1DkrIYG17F22jHWj17nm7bdZY05yMmssysoadeed1OIFeQcpTxBDB7s/ZUJm&#10;xTFW5ajXilfZhKRP5Fb3d90IAwAA7oP35x1JR4MSw/2y4yO5k2kIIYRuK8s7vg3Kl4fE0IsdHVJk&#10;tTs0xnpu7OQmvv3VY4Ig/EEQg4wNtwuHfimkPSE0/ls489ZZtS8JeX8Wjj0s3ury4w3CB66843d/&#10;vkO5HXZaQrC8o2PbyzumPfkkVcsLC1lVpqD5ySlt5h1pkZHUOOHOO+UxPyNsyRJqn/PEEyxxYHnH&#10;qOuuyz559sksDGonWd4hpwPpx/jBcF3F2SeYygd+zrwjpyqatWweOpQ6/Pjb31LZ4brcY2SfPnIa&#10;wqjMy6P2Cb/+Nat2kHdoTWcfMsJhNhppLZJV5SM6uGQJa2Fkut43uVt9eTmr6psvDGG0nr9Dfg2e&#10;qN6koqPIqoxk13e0JqsyIjJnHRVa5x1kfo300wQAAHfA+/MOGe5kGkIIodvK8o53/XKgj7gospR+&#10;4tVNudzYyR28+fZrBEF4RRBm9RVvZjnykJD7J0H3cou8w/q6UPx3cSKPXfeIz2350pV3EMrtuE5G&#10;RFjeMb9//zVDh7Z23D330NI28w4a+Y91LWVzarRJm3nH+g8/pMaQ1aulejPyOJ9N5KGcv4ODdWN5&#10;R8KRI1Se+tBDTsWNHhxmq0E+8HPmHYkl+1jLnrFjqcPshx+mcqTrwI+2es02m43aSVbtIO84XeTH&#10;Gltjb7kR+X1gVRlNQ4OyfcPIkVTePmUKq8p4Wd5xNHshO5A2yao8TH38E4ZS2Wa3Kldk+icMtjuk&#10;a4gAAKDX8ZW8Q91YHzBvyL6Fw/bOHcydVXOGrZ0aMO9LrhFCCGFPGrxqMn10c0Ni6N0uPiZGHhWN&#10;2dtOvu9Wvj30UUEQ/iEIM/uIz2E5/Csh6ylB/d8WeYfxVaHgr0LUb8WHtsy7QfjCFXb86ne3KLfj&#10;Oh8RuZj5O/aMH09V8tDq1araWu56DaJ13uF0Okdefz01VpdJszCcLt5htEhTqIx0zcFRnp1NZS7v&#10;qFEX2u3SwJXaSZZ3bOzfn8pbBw1ii+wOOx3dycIdDsWjTCOzl8oH3lHe4eog5x3bv/mGOrDrO8Zc&#10;cw2VEwICqjMylFalp1M7yVZpI++Q9jvA1DxfKb0DVfn5G777jq2olHVoL+8w6HTKdlauKZKmt8ip&#10;lC5kaCPvaD52D/V4rnRLEUdFYzot3XX6s6I66dk34ZkLlSsyTxftZksBAKDX8ZW8Q8mhDT9wJ9ay&#10;WpX0OHeuHUIIYU963F8cvXDjYej1bjwlTl0ZnvkjN3zqXcf89IwgCDcLwpRrhTU/Ew78Qkh4XKh8&#10;VrC8JoUdtjeFun8J6U8Ih38tbLpD+KGv8LQr7/jjP+9Wbsd1fiFyMXmHyWic/MtfUovkJZcseuGF&#10;UyEhbCnROu9gN4aQ8l0YwalTmgzSjScs78g9coTKXN5RXJ9ga57NgW2B5R0rX3qJygGjR7NFudVR&#10;8jHG5q+KK1y77eQHcgt5zrxDfpDK7GefpQ57ForXF4y5+mq20/Zkq7SXdxzLXspaLGbzvOefl9ea&#10;/cwz6z/+ePeIEazK+rSXdxj1emU7Kxub38a9ScNYwfvyDjK/No4dDqO6Ke9YzmK2yGzVs0ajRSv3&#10;52QdAACg1/HFvCP7RDB3Ym232ZxOp81qke8RtZoMdrstC7N+QAhhb4i8w2ctVplMVh03dupdt5x4&#10;zxVfCGMuFRbdJD6E5ejD4hQepf8QZ/FQvShUPydkPy3ezBJwv7DyVmHi1cItrv4vvvNr5XbYCQbB&#10;5R2NukqSlYlzPo/W6XAUp6f/8K9/Ubvs9uHD2dI2r+9gfZoaGljL8ZzlWpP0Hzws7yh2zb55XnnH&#10;3q++YouqVLnyMWZXRRXUnj6vvON00R5WJdheGmprqTzalXfkxcebNJo2Zau0l3c4ndK9Nn6jRlGH&#10;UdddV19e7mi+AcfeMuA4r7zDoBKntyC8O+8g67Ul7Ii0pkZlO2s0WNSZFUfDMuYpF8lG5bWYCQUA&#10;AHoLX8w7gn4au2nMa+ShddPK87Ok1rZorK3cMe1D1hlCCGGPGbnLlXfszIG+ZpnKROMobuzU695+&#10;bx/BdUvL9GvFRGPPfeIsHqd+L6Ye6U8IiY8Lkb8Rgn4urLtdmH298KEr7LjkEmHt0beUG2GnFgSX&#10;dwQlj1UuPWfeocRoMGz++GPqQFotYjbB8o7AlvN3zP/3v6kx4ehRVtWZVHa7dCMMe5ZqQ5V4ZU0n&#10;847Nrohh4/vSa1bpqw6mTkoqbXELQ2DSt/KBt5d3cIRv2kRLR11/PauOdz1QJnX/flZtDy7vcDqd&#10;FapsklUJWko2Kp5xS1xY3jHm1lupnHHiBKvKeGveoVLEcMr2Qxk/SK0u6EevXCprskiXgQAAQC/i&#10;i3lHeV7aif2bDVrpfwY6xma17J4zhDsRhxBC2K0i7/BZbXaHwaKubEoJS3eju1omrXpeEIRLBWHI&#10;JeIsHituFbbfLQT9Qgh9UAj7pXiHi9894q0uc68XRl8mXOfKO5594xfcRth5BdGFeQeDOpAmnfj4&#10;1Z1Tp1J573ffsUWMQ67nsPzYaiNFroBj9M03210Pqe1k3pHqehjt2BtusNvPTtjBodKfHfN3Ju/I&#10;PHWK7SI7Npa1RAUFUXXBq6+yantweUdr2GblKzsY3KSnncw7DixdSuXJv/gFq8rkxcdTu/flHcrA&#10;Iq5gs3KR1OrC5rCGZcxVLmVGZC6WegAAQO/hi3nHeeF0Ov1mfsKdiEMIIexWkXf4pjMPS9fPW+3i&#10;6PRkwTZuBNWL/vJRdpOKMFQQpl4nPoRl+S1ixrHuNvGKj0U3CdOvE74XhKtdfa6+9nJudZIdGnHB&#10;eQedkxzbuZMbusu3q1jMZqoe37uXyivfeovaWQfCZDSOvOoqaj++c6fcrlerx7muodg7WZwemOhk&#10;3iFXIzdsYFUGbTmt+cEx4vNZmg+8g7zDYbcbtNqNw4ezDa5vvmaEwa49yXPda6PEbrdH+knPXjln&#10;3jH58cepw+YJE2hfVKUX2VhdTS1M1qeTeYdWpWLV4/7+7FZoi8kUuXMna/S+vCOvJoYdEWG1nf2B&#10;7jz1EWukXw82SW2FKlNeqlT+/QEAgN4Cecc5OLJtMXcWDiGEsLtF3uGzRuY2roytpEJRnTiHZXDq&#10;OG4E1Ys+8NubXGmGOB3p8MuESVcK0/qIUmH0FdIcpcS1fa9YEfoGty7pOq0QuZi8g8oTH3wwZMaM&#10;qpISjUpVnJW14u23qXHpq6+yIEOn0VCVDFu+vDQ3Nzc5uTA9ndrTY2NZ+5i77lrz3nuLX36ZVRe+&#10;8IK4GxedzztSoqJYy/oPPsiOjy/Ozo7atGnmU0+NaR7zE/KBc3nHpIcfnv/CC3Ofe27aH/7ANsLc&#10;PWYM6yZzcvdutmjd+++nRUeX5efTvgJGjBj7s59RI+vD8o5JDz1E22yt3WbLPXGCbWRknz6003F3&#10;3UXl2X/7G2tkG+lk3kEETJvGWpT+5HozvS/vIJVPlg1Ln8kaq9W5rCUkfYJf/KdHsxfJ/TlD01vc&#10;+QIAAD0P8o5z4HDYA+YPTzl+MDeU/JtwAAD/9ElEQVQxeuOYVyGEEPaAkbuW0SfwuzuzoS+r1lto&#10;vL017n03cXPse48+fbuUagjCNYJ460pfV+ESqU1kY9Q73IpMdl5BcHnHvqSxyqUd5x0//PWvVOWc&#10;/qc/KR9Mu3f2bOXSsG3bWHtDZeWUX/1KuShq1y6WkjD4vKMuwdpO3kFrJUZEsEalE267jXUg5ANP&#10;K2uRd7R2/ciRmua5VAlb89witJfUY8eUPWWXfiRdYsDyjvZk9+nkxMUpG2P8/S/sfhaCXlLMnj2s&#10;UbRPn5LMzNbzd8jH7umarNLDaBhZlcepsaJRTNAIOkk2W/XK/q1t0EpPAgIAgF4Bece50WvVrMDu&#10;U008tJ07L4cQQti1Iu+A5Oyj4u0t3PCp110W8sbPH5Yu9FBy/69vemvIY1xnpfIwnmNPwre0VKUT&#10;ZwztDHQ2knHq1J65c9e8++7BtWsbXU8z4airrKQOm7//PmrfPp1aOo05X/Kroy02k1Rph7zU1L0L&#10;F6794IPIvXtNRqPUSudOJpV84AlF+6TWTmC0aGmV0voUqe6KGAozMwOXLqXj3T1nTn5amjKj6Q4u&#10;cvsVqhT52D3dlNJQ6aiaOZwxTyo1E5Y+S+6/P3nsseyf5Cp5MHWq1A8AAHoD5B0Xgrq+9sDycdzZ&#10;OYQQwq4SeQckZx1xx7yDuT7y7RmbXxw67S9fTvnziPn/XBr8OtehtanlQa6TiBaYrTq29GTBZqnp&#10;ImjQXcj/pVc35Zut4t1DHGFpPxTWnpYqCjoTzRzLXiYfOCm1nouMikM7Tn3MVpHvgul51Ma6Jn2N&#10;VDl/ovM2yAfuBUpH1ZKovKXxRdJ1Q2Hpsw6mzKjVFDToSqlqshq4LRgtF5i4AQDAxYO846II2zh3&#10;4+jXNo5+FUIIYRfK8o53dmZDX1alszicjq0n3vcaG/Xl8rUDVLA7bMqlBdWnlFcWOBx25ewJ9FbU&#10;qovY9JAcTqejSpUjbaQmXmpVQB32nB5Oq9sdViq7Wpy0KZvdfDRzFa0Vlvojt6+k4gNsgypdFVuF&#10;oTM2utoHaAx1ra+DoJZKVc62E4PYurKnC/fQNqVOzYivgV6F62WEpE7jViH3xH9jsogPnWkNrZVb&#10;FedwtvuAGBk6LtqIfAi0R2qRXzkVXFVpKVXV+lq2d72pSdmtqDaJGoMSJ1hsRnYs1MheP+tDUJVe&#10;FVvda2QHq+Ro1kJqr27Kl+qut0IqnTkTk7dauTpTWgYAAD0O8o6LRd1Qy52mQwghvEiRd0CSfgcK&#10;a+K5gRPclzAmKmd1WnlQdlXYyYLNkdkruA7bTgw8kb8xszKEOqSU7hUvtWjZoQs9mDIjodiPdkSv&#10;p/Ur6RK3xQ0KT5/H9kLSXvzjh3F9YPcZkjrFdcJ7lkPps6k9IOF7qd4Ss9WoNzUllwQpN5JaJs1H&#10;AwAAPQzyjovFoNVsGP0q5+nwPdumfMA1Qggh7KTIOyAZnddIvwY2u1VtqIpI/0k5fIIQ9ozb4z7U&#10;mVSuc16JKlUeWxSQ8O3RrPlSaysCE0cpNyK1AgBAz4K842KJD9lcmJ4oVVqyc+Yn3Bk8hBDCzoi8&#10;AzKnhBTGl6i1JvFWi/KGTBo1bTnxHoSwh00q3u86txUxmDRBSaP9Tg1mi/KrT7J2tb7mVIHfobQF&#10;udVROlPj/uSx8upkXs0x1g0AAHoS5B3diF7dyJ3BQwgh7IxS3rEjG0Lm0RzxeaVlDRnKERSEsGfc&#10;FjfIdW7bghp1fmDiCKniYl/iOG5FpVInAADoQZB3dCNOpzNq11LuJB5CCOE5TQz3o09RbsQLfdys&#10;Si39VnAjKAhhz5hfE+c6vW2BcqZSgqqH0udwK8r6nfpc6gcAAD0F8o5uZ8ukd7nzeAghhB2LvAO2&#10;dlp4sfit2moQBSHsGfXmFhN5tElS8d49Cd9xK8q298AdAADoJpB3dC9GvW796FfXj/ofhBDCzptw&#10;CHkH5P3AT3xiS0pJ6JbY9yCEPa/aUOE6vRWpVhXY7Vap0gqz1aA21HCrkxEZ7c5vCgAA3QHyjm5n&#10;47h+3Hk8hBDCjm3OO7IgVKrSW/TmBm4EBSHsGUNSZrOTWyIub4vGUCNV2sFqN289MZDbSL22SFoM&#10;AADdD/KObqckKzkvMSp41RTubB5CCGF7Iu+AbVqtNpksWhoyBSVOCE+bqxxEQQh7QHZySxgtuiZ9&#10;uVRpH6vNfLpwR3sbAQCA7gZ5R8/Bnc1DCCFsT+QdsE39EqqcTqfDYWdfrMW1Sdw4CkLYraaWhLG/&#10;vvOC28jhjLPXiQAAQLeCvKMX2Ltg+LqR/4MQQtieyDtgeyZWaEOz6ueEF2WUa+iXZHPsexDCHnNv&#10;wneuk9l2qdMUmK0GqeKiUVfBbYS02szSYgAA6E6Qd/QCDrs9YOG33Mk9hBBCWZZ3vL0jC8LWTggt&#10;rNGIg6WS+mRuEAUh7G71pibX+WzbBCWNpz70r9H1KJbsqiObYwcoV2fujh/O+gMAQLeCvKPXyEqI&#10;3jzxXTqt3zT+7S2TxAKEEEIm8g7YgexrNCZ3IzeCghD2gMeyVrC/wfbIrTxJ3bIqI6hsMGu3nfhI&#10;ubpsB493AQCArgJ5h7twcO20dSNfgRBCSCLvgB2oMYrDJL1JLVuvKc2vOXkif/3mmPcghN2t69S1&#10;DdLL95fWpwQnz6A+B5OnsUb/U18q15XdEjOAdQAAgO4DeYe74HQ6K/IzuTN+CCH0TZF3wA4csDNr&#10;S1x5TZNJ1mZ3sC9Tk0UfcHosN6yCEHat/ieHsr84DrmDzlTndIp/lUaLbnPM+9RyunCn2WqQOzDz&#10;qk+wFQEAoJtA3uFeHN0xf+3IVyCE0Mc96reUPhLf3p4FYecdvT+fXfqRXnaYG1ZBCLtW13krD1sU&#10;nDyLVYtrk+T+DboyaonMWiG3MOXHLQEAQHeAvMPt0Kubju1atnbk/7izfwgh9B2Rd8ALNjiznn55&#10;mvRV3LAKQtiFppcdcJ23tiAwYQJbyqoVjZlUPpq5VG9SUdXhdOyI+4J1kM2pjGSdAQCgO0De4b6s&#10;GfEKhBD6pkd2Iu+AF+688EL6/dGZVJti3oUQdpP5bd2Nkl9zskqVx8pWuzm+IED56NkGbTm3EVJa&#10;BgAA3QDyDvelsbZq44R3uDEAhBD6gsg74EW69Hgp/QodTJnOjawghF1lePo81xnr+aEzqZKK9yu3&#10;c6pgp7QMAAC6GuQdbo3JqK8tL+KGARBC6PUi74AXb1WTiX6LlMMqCGHXmll+1HXGymOxmUip0hbB&#10;yVOU29EYxNvQAACgy0He4QHUV5VvnPgeNxiAEEIvFnkHvHj3pNbSb9Gm6HchhN2ntcNcoz2yK45z&#10;23E6ndIyAADoOpB3eAzJxw5sGI/bWyCEPiHyDnjxVjUZ6beIG1NBCLvWY1nLXSeq58ZgUkslFxnl&#10;kcrtyLN+AABAF4K8w8NIjDzIjQoghND7RN4BL9Lv9+fTr1Bk5gblgApC2B06nA7XWWrbFNScrlIV&#10;bD/x8dbYQayluC6V/k0rO8Jthy0FAIAuBHmHR6JRNaz+/mUIIfRWI3b+RJ91b23PhPACHOEKO4wW&#10;3cbodyGEPaDVbnGdorYBu3CjuqlQ7nwwdQpbRGiNDQGnR7L2I5kLpFYAAOgikHd4KtFBm7jhAYQQ&#10;eo3IO+AFOzo432Z3mK2G7Sc+k8dXEMJu9XD6YvrQdjjsRovWdaLaBg3aMrWhZtuJT7fEfKiczVRt&#10;qJa3Y7LopVYAAOgKkHd4KnEhO7jhAYQQeo3IO+CF+enubPrNsdkt8vAJQtgzak2NrlPUc5BQuF9j&#10;bGDlUwXbuY3E5G5iiwAAoEtA3uHBVORncSMECCH0DpF3wAuTfm00htrNMYO4QRSEsLs9me/nOj9t&#10;g4Riv6LaRKnSjMNh57bAbNRVSj0AAOCiQd7h2az6/mUIIfQ+kXfAC9A/uZp+bbbEDNoY9Q6EsIfd&#10;HD3QdXLKcypvDy2Nyd0s1RU4nY7jWRuUGyF3xg2RFgMAwEWDvMOz2TF7CDdIgBBCLxB5B7wA40rU&#10;doedGztBCHvM2qYSdoKq5FDaHLZUqrdCY6gvqI4/kDRx96mvWc/E4l3SMgAAuDiQd3g2VcV53CAB&#10;Qgi9QOQd8ALMq9HZHTY2XoIQ9rxHMhayE1QOnUl1Kn+vVGlGa+Tn+6hVF8mbcjjsUisAAFwEyDs8&#10;G4vJsOq7lyGE0MuM2IG8A3bKd3ZkvrdDKhvMttqm4o3H34EQ9opboj90Oh3sHPWcbIx6Tyq5cDqd&#10;9O/O2CFsUylFYawdAAAuBuQdno3NauEGCRBC6AVKece2TAg7ln0bxhepSuvFx1gGxk+Qh14Qwp43&#10;OnsN+6s8J3tOjmIFvalp98lvS+tSWPVY5tLgpGm0KV2rC0AAAOB8Qd7h2dislv1rZytd+d1LEELo&#10;6R5G3gE7J/s2ZCQXhyrHXRDCXrGuqVj6m+wcBrPG78RwWrGgJl5qOnMmqejAgcRJUgUAAC4U5B3g&#10;omiqr1FalJ2Sn57ImRQVdiLUX3bPgq9ldy8Y7jfnyw7cOv2Tc7p+wnudcd24t7gBFYTQbUXeATtp&#10;UIr4TJadsYOVwy0IYe9qsRpd54kSBrOmUVshVc6csdkslY0ZNrtFqrvYdPw9WnHf6SnxBXvZIp2p&#10;qbSOf4otAACcF8g7PJ6glJoRBwqVTgsvnhlR2p4/xVR0xvWna9pzV0pdZoW2oEZPNmgtTfoWSi/L&#10;MzEZ9Ea9rrVOp5NraW1TfU1DTWXnLc1L78CM2JCMmOAOPBmyrU3Dty1urf+i0a3lhpcQupXIO2An&#10;fWd7Zr3WbLYaNhx/B0LoJgYnTWVnVoy8qhPUGJm5TKrTGZdFV97Q4vosla6qTlO8PfZz6qkx1LPG&#10;2LaeYgsAAJ0HeYfHQ0PxLwPy3/PLdWffVziA3HXWDzqj/zlcF1PeGWNzG89pcnFTRaNRKbWcyGvk&#10;GttT+ql4GvRb1BkcF4PdftbzQrli57TbrKRJr6stL2amnjiqtLwgm7VbLWauT+jWpUxu+N3awFXT&#10;pfeFIb3cztHqNStlr79N5Vd7wbbeSJtbNhl0rF1eVFWcT+/PoR0rO/PmXLws7+i/LQPCczo7ooh+&#10;W7IrjsljLQhhr2uxmVynGCKsZWPUAKnePgeSJlHPBm05q9K3KysAAMCFgbzDGyiu03P5AoSc0w8V&#10;c66OrVgfVykblF7feaOKNeel3eE0WeyRhU25NTr693yNLVbTiudlVZOpQWs2mG1MegHSX4sLub1W&#10;bZLL0rLzweFwBqbWynIvu2O5F8xJL6w9VTqL/JrPV43BKm5Ec/aoOdV6cePK3ZFskbETb5Feo9Y2&#10;NXaguqGW/nU4Ojt7PzeshbA9C+sNRouWjakghO5gaMoc9kkek72dtRzJWMRaZOx2a426MLl4n0Yv&#10;XdBhMGm2RH/MyjLcnS8AANB5kHd4CZVNJm58C6H7aLE7aNjMjU/c0/d2ZHy+O5scujfnm6BccmxI&#10;QXsOD8zlVvd6P/XPojdHflsmhRdNDi/aGFexP7n6WHZdWqm6Tm3qwEatmf6lbp2U2zuEbTo+JL9S&#10;ZaQR0YbIdyCE7iM7R00sDFJWGVnl0U266h2xX1B7anEoa9QZG0tq07bHfM6qMpnloQ6HXaoAAMD5&#10;gLzDeyiu038VVDDInx9qQtjrelDeASH0IHeerpS+As+cqVOXsDEVhNBNlG9poXJayUFW5kgpDiur&#10;y2DlbTGfUs+EgiBWlUko3HUqb49UAQCA8wF5h7dhsTl+iCjhRpsQ9q7IOyCE3WFapZa++BIKAmub&#10;iv1OfE0jpcOpixMK/TYdH8iGWxDCXnTT8Q/Y2WlmWfjO2GEJRTvL6tNZS3scSllgtOilioLtMZ81&#10;6WukCgAAdBrkHd7J0bxGbsAJYS+KvANC2B2+v1N8voPDYd8e/ZnR0mSxSZNGOxwObtwFIewVi2rE&#10;B8o6nI6dMUOpGposTerRHtSzSV8nVRTY7NbAU2OkCgAAdBrkHV5LSrmGG3NC2Fsi74AQdpPv7sgw&#10;uCbTtdodjTrLxrjy0UF5VM2rOrE+8m0IYe8aeHqCPPXGpijpco8Lwy9uWHmDdOcLAAB0EuQd3syA&#10;XfywE8JeEXkHhLD7HOSXOfJAHiu/tS3DYhMfALQvYRw37oIQ9op7To1k56VqQxsXbrRHeX1OvaZM&#10;qriw2i2B8ROkCgAAdA7kHd7MxthybtgJYa8o5R1bMyCEsFt9Z5v4378HEidtjhpEbjz+Pjf0ghD2&#10;vPnVp51O6cHw/ie/YYUOqGkqZivqTCqpqZn00mNSCQAAOgHyDi+HG3ZC2Csi74AQ9oxvbc1Q6SzS&#10;V6CL7TFD1h97G0LYux5K+ZH9SeZUxLJCxxRWnw6IH0MrRmaslppcVDTm6E1NUgUAAM4F8g4vhxt2&#10;QtgrIu+AEPaY727LGL4v7+ugvC8Dcp1OZ2Z5mHLQBSHsLaVzU/GZSkG1TUVSpX2qVLlsxbTSA1LT&#10;mTP0R51eelSqAADAuUDe4eWsj6vkRp4Q9rwWuyO3RseNSSCEsPuccDDf6JrH9FjGanm4BSHsVd8z&#10;WjTsBLUzVDZmy+s6nOK8PDJ2u/jXDQAA5wR5h5cz/2gpN/KEsOe1uvKOflszIISwBzxdfPZyd7PV&#10;KA+ZIIS9646YIdJfZuc4nrmOrRiaPEtqAgCA8wF5h5fDDTsh7BVtDifyDghhz7joeCn7BnQ6ndHZ&#10;9fTvlqjP1h17G0LoDqr0Fewv9Lyo1/BrnS7YL5UAAKB9kHd4OYGpdeNCirjBJ4Q9LPIOCGGPOf1Q&#10;IX39WWyOHw4XOZ3O/Oo4brgFIexFD6UsYOeoF4/W0CiVAACgHZB3+ATFDUZu/AlhT4q8A0LYk36y&#10;K2vQzkx2V8um44O44RaEsHdlZ6cAANADIO/wFban1HFDUAh7zOa8Ix1CCHtM+u6rVhWtO/o2hNCt&#10;zC6PZmen58RiM9nsVqnigqsCAEDHIO/wFWrUJm4ICmGPibwDQtjz1mtN9PWXVnagQVtBoyZuxAUh&#10;7C03HvvgWMZydoLaMRpDvdGilyouHA57bM5WqQIAAOcCeYcP8aE/PwqFsGdE3gEh7Hnf3Z7hdDrZ&#10;N6DNbuVGXBDC3jW7PI79eXae8oYc+jepOEBtqGItAADQMcg7fIjPAvK5USiEPSPyDghhr1irFi/x&#10;0Bjq95ycwI21IIS969GMxewENb3kGCuU1qVklh9h5TYJOj19f8KsffETafX86hNSKwAAtA/yDh8C&#10;eQfsLcW8o1rXb0s6hBD2pKklKvr62xb1xdojb0EI3Up2dkpUNuayJ6006WpqVAWssT3k1XdGD5Oa&#10;AACgfZB3+BBf7y/kRqEQ9ozIOyCEvaXV7qBvQHmMBCF0E9nZKSOhYK9Uap+apoKtUZ8eS9vQ5hYA&#10;AKBNkHf4EOV4Ki3sJZF3QAh7y4OZtfQNKA+QIIRuYljyAotVvOOMIc+205pKVUZY8vyNxwax6oHT&#10;M9kWsiuiWAsAALQH8g7fYlVsBTcQhbAHRN4BIex5N5ysYCOo0tpMeYgFIXQfM0qPshNUgj1o1ma3&#10;sKpMeX0O6xx0eiJrSSzaLW+hUVvNGgEAoE2Qd/gcn+7FLB6wp2V5x5tb0iGEsMc0WmwWm8kvdoQ8&#10;NIIQupXHMpZJp6fnorQ2UyqdOZNeFkrr7okbl1gQvO7IO1Kriw4uEgEA+CbIO3wOtcHKjUUh7G6R&#10;d0AIe17xK09fpxxcQQjdTYvt7C0tneREznZasbgmlcoqLR5MCwDoCOQdvgg3FoWwu0XeASHseVPL&#10;NfSVdyx9zZqItyCE7mmtJp+dnbbGZDHI12vY7DZWSCkKX3/0PVrRL+ZrWmp3SO0yJoteKgEAAPIO&#10;32TLScziAXtUq92BvANC2PNqDBaNoVE5uIIQupvS6Wlb1DaV6ExNUkWB3qyhFZv04mzEHAazpkmP&#10;iz4AABLIO3wRh9PJDUch7FYtyDsghL1hZJY4HNp47GPl4ApC6Fays9M2sTtsTqf4SOnWZJXFORxt&#10;Lwo8NUkqAQB8HuQdPsqSqHJuRAph94m8A0LYW9JX3s6Y4dz4CkLoPqaVRLCzU4724gwiMf+gVGqH&#10;1KJDUgkA4Nsg7/BRNsRXcyNSCLtP5B0Qwl7xp8hi+sqLz9/Lja8ghO5jXM4ednaqpKqxsLZJ/Pu9&#10;MGqaSizW854JFQDgfSDv8FEWHCvjRqQQdp/IOyCEPe/2BOke/iZ9HTe+ghC6j3tPjWF/ql3LyZx9&#10;UgkA4MMg7/BR6rWWD3bxg1IIu0mL3VGjNr25JQ1CCHvGCQdz6cuuSV+bV3V8y/HPuPEVhNCtNFsN&#10;7AS1C0ktCWnQVkgVAICvgrzDdzFb7RNCirhxKYTdIfIOCGEPa7E5jGYtN6aCELqnUZkbpNPTLmVt&#10;xLtSCQDgqyDv8HUmhhVzQ1MIu1zkHRDCnjSxtMnpdG47/tXqw/0hhB6hw2GTzk27ju1RQ/Mq46UK&#10;AMAnQd7h6/xwFBN5wG4XeQeEsMecEppP327Z5VHcaApC6M52Mu+w2a01qhIq6E1qq83CGjtgw5FB&#10;ZqtRqgAAfA/kHb5OdqWWG5pC2OWyvOONzWkQQtjdRufW07cbN5SCELq5G44OZKemHA3qSofDbnfY&#10;WTWzJIYVbHYrK3QMbflEtp9UAQD4Hsg7fB2NwcoNTSHscpF3QAh7zJ+iSunbTW9q2njsY+VoCkLo&#10;5hotOnZ22gHULa/ypFRpxuF0SKVWsC3rjE1SHQDgYyDvAGe4oSmEXS7yDghhTzr+oHhLS25lLBvq&#10;QAg9wsLqFHZq2gFmi6Hz96do9Y1sy5sjP5WaAAA+BvIOcEZnsXOjUwi7VuQdEMIes9/mtKDkKvp2&#10;i8xcIY+jIITub3DCD87mKzWSCw+zQgd0cFkH4XDYVx9+W954dWOBtAAA4Esg7wBn6rRmbnQKYdeK&#10;vANC2GNmVWroq+10/q7V4f0hhJ5lUU0SOztdf2RARMoKVlbpatuMNlrPV2owa6XSmTN7T0xUbnlX&#10;zPfyJCAAAN8BeQfA/Syw20XeASHsGfttTqPvtYT8g8pxDoTQg2Rnp2arkcoWq5nKsVlbrDaxcF7s&#10;jPpeuVkyvSRSWgYA8BmQd4AzNruDG51C2LUi74AQ9phGi/hUy63Hh3BDHQihR5hUcJCdoO4/Ncc/&#10;Zlx1U05VQ6FNcSmHUXERR8esPfwet3GTRS8tAwD4Bsg7gMjSqHJugAphF4q8A0LYY36yK9Nktdvs&#10;Vm6cAyH0CNcdfp+dnWZXHKPqpqMfs6qM1tAolc5Fk65WuWUy4OR4aRkAwDdA3gFEtEbrp3vyuDEq&#10;hF1lc96RCiGEPeDcMPH5LNuOf70qvD+E0ONMLtrHTlBZtbZJfMi0kryK01LpXBxLXy9vllmjKpKW&#10;AQB8AOQd4CyxBU3cMBXCLhF5B4SwJ40rVFltFm6QAyH0FLdEDmWnpnvixrLCBaPW13EbJ6VlAAAf&#10;AHkHaMF83NgCu0HkHRDCnjSuUOVwOrZEfskNciCEnqLZaqDz0syy4/4nRrNz1NaYLGKfc5JWcoTb&#10;eHFNurQMAODtIO8APNxIFcKLV8o7NqVCCGHPaLNLT6+Mzdq+6lA/CKFnue/kj+xPuKhafOjSRZJR&#10;Ernm8HvK7dvs/LNsAQBeCfIOwFPWYOAGqxBepHVaM/IOCGFPOtg/U/pWO3Nm45GPlOMcCKFHaDJ3&#10;5bNUVLqqNeHvyhuPSF0qLQAAeDXIO0Ab2OzOknqkHrDLLK4zIO+AEPakQ3ZnsW80k0W/6lB/eZAD&#10;IfQUNfoG9ld8XmgNKqnUCrvDpty+2lAtLQAAeC/IO0BHrDpRyQ1cIbwAi+sM9VozNxqBEMJuNatK&#10;K36RKYY3EEIPcsORjzu+xCOrLFoqKSiryzK3P6+H1WbeFTNC3oXUCgDwXpB3gHOw43Q1N3aF8Hwt&#10;rjPozTZuKAIhhN1qZoWGvsVWhvWDEHqo2eWR7HT0nOhNTVKpE8jbD09eIjUBALwU5B3g3NRpzAN2&#10;8SNYCDsvyzte35QKIYTd5BubUt/blqas0vdXZUO+PLCBEHqcR1LXsHPRc1KrzpdKncDhsK8Jf4/t&#10;okFTIbUCALwR5B2gU1Q3mbgRLISdF3kHhLC7rW4y0rdVo878mV8GVb8OzKHqyrD+8sAJQuiJus5D&#10;z83pvP0lNRlOp1Oqnwu9Ub0q7B3avn/MGKkJAOCNIO8AncVqcyyKruDGsRB2RuQdEMJuNbZAnNfw&#10;ZE4Q/WuxOQZsS9tzWvw/W+WoCULoifrFfCeehp4Lh8NO/64M68+qnaGiIYvtIrc8QWoCAHgdyDvA&#10;+TE+tJgbykJ4TpvzjhQIIewOrXZHaV0SjVtWhb1ls1tVOjN9YdWpy9hgBkLo0VqsJnYWqsThcCQV&#10;BOuMTfQnLzWdObMj6ruimjSp0glSiw6zXXQwxSkAwKNB3gHOm8om0+LIMm5AC2EHIu+AEHarJqut&#10;uDaBjVsC4ibbHTaz1bjl2BesBULo0UakLGenoPXqFnNthCTOOZq6Lqv0uFR30aCpkkqd42DCbNpF&#10;aMJ8qQ4A8C6Qd4ALxGy1D2g1rIWwTZF3QAi7VaPFVtmYoRwgQQi9yTYn5iiry5VK54PDKd75IhN8&#10;+ge2izp1kdQEAPAikHeAC+dkiWZ0cCE3soWwtcg7IITdal6dzmw1rgjtByH0Sus1ZdLZZzP1muJa&#10;VbFU6TR2uy3gxBSp4kKlrZH3IjUBALwI5B3gYlmBSUzhuUTeASHsVj/xS6fvo7DE+fK4BULoTW46&#10;8jk77bxImnR1VrtFqjRjNOuKalJoL2W14nOdAADeBPIOcLEczVdxg1sIOaW8Y2MKhBB2h5HZdewr&#10;STlAghB6k2ar+MzpbkKtr2d7Uc5+CgDwApB3gIulRmPiBrcQciLvgBB2n2vjzl7onlp4dEXomxBC&#10;73Nn1PetL83oEuwOm7yX2KxtUisAwCtA3gG6gHEhRdz4FkKlyDsghN3n5tOV0reRdH3H2QEShNC7&#10;7FevOfv33oWEJiyS9yI1AQC8AuQdoGvgxrcQKi2uMzQZLK9tTIEQwi534VHpqQq7Y8bKIxYIoVfK&#10;/ti7gy3HhvTAXgAAPQzyDtA1zAov5oa4EMpa7I4atYkbokAIYZf4wfY09k1ks1vl4QqE0Ctlf+zd&#10;gdVmkfdSp+YfBwMA8FCQd4CugRvfQqgUeQeEsJv8cEd6fH4DfQ3lqYw2h5NYf/jj5SFvQgi90rXh&#10;A9mZZ3cQm7mL7WVX1BiHwyG1AgA8GeQdoAswmG1jgwu5IS6Essg7IITdJPsaqjdaN+c27spXGax2&#10;qq459IE8OoIQeplaQyP7w+9yTBa9vJfc8jipFQDgySDvAF2D0+lcd7KKG+VCyETeASHsWn8MyVsV&#10;VZxSLA579hc1bc5tZKbXG6hlW+RwedACIfQyg+Pnuc49z4PaxhKpdC6Kq1PlHUlNAABPBnkH6EoG&#10;7uIHuhCSFrujvNHADVcghPDC/HBnur35UnO12caSjtASNVWdTmd5fZY8XIEQeqvsE6CTqDTVUqkT&#10;lFRnHEvbSLs4mb1XagIAeCzIO0BXMiwId7XANrTaHbnVWm7EAiGEF+bpIhV941TrLccrNfKVHfQ5&#10;YzBplcMhCKEXy848u4+i6tO7YyZr9OL0QAAAzwV5B+hKuFEuhEybw4m8A0LYVdLXTZ1enLBDKTWG&#10;Jy/iRkQQQm81t/y069zz/NgYMSSrNFaqdIKD8fOlEgDAM0HeAbqSxFI1N9CFkGzOO5IhhPAi/WB7&#10;Kn3dhJWoW+cdlY35MVmbDqcs2xb5HTc0ghB6mevDP3Kde54fcdn+tK5U6QTUX2sQLygDAHgoyDtA&#10;F1OpMnFjXQiRd0AIu8rXNybTd012g4HLOw6VadjXEMNqM6cWHA6KW7Ds4JsQQq/UP3qy9AffaXJK&#10;48wWcVZjAICPgLwDdD3bkmq54S70cZF3QAi7yk92pulNVvqu4fIOpaElao3F7nA6pW+lY19zwyQI&#10;oXfI/sYBAKA9kHeAbiG7Wr8jseZDf37cC31T5B0Qwq7SYLbRt0xcjY7LONp0d4F4IXpGcRQ3RoIQ&#10;eoeus04AAGgX5B2ge8mo0HJDX+iD2hzOnGrtqxuSIYTwYixrEC9ET6rTc7lGB+osdpW2dtnBNyCE&#10;3ueKkLfYCScAALQJ8g7QEyyKruAGwNCntDmcR/MbuXELhBCel8uPF9MXSlaDkUs02jOr0ci+gwhu&#10;jAQh9Br1JrX0d36hGM16qQQA8DqQd4AeIrUcF3r4rnbkHRDCizarXG1zOLlQowNNNkddUzn7DuIG&#10;SBBCr3H/qR/Yn/kFYzBrpRIAwOtA3gF6lMEB+dxIGPqCDuQdEMKL870t4mNo81SdvbiDdDidaUVR&#10;S4PfgBB6t3pjEzvPBAAADuQdoEdpMlq5kTD0BZF3QAgvUqvNYbI5trUKNTqQvnSQd0DoC+6KHsfO&#10;M7sbjUH8YAEAeBDIO0BPk1OFG1t8TuQdEMKL8XSROMbYmscnGh1YoBIn71h+8B1uXAQh9Epd55jd&#10;jtPpNFvPTgwEAHB/kHeAXmDqoRJuPAy9W+QdEMILdkZoPn1xVOksXKLRnuwZtDa79VTOXm5EBCH0&#10;VuOy9rjOMbudhLxwqQQA8ASQd4DegRsPQ+8WeQeE8ALMqdU16sz0ldFksnGhRgeqTTatQbUpYujS&#10;A29ACH1Ho1nHTjK7lVUh70emrZMqAAC3B3kH6B0adOb3W42KobfanHckQQhhZ5wcnEPfFA6n0+Zw&#10;qsznEXaQWrON1l0dOmDZgX7ccAhC6MXWNpW6zjG7l3WHPqR9ORx2qQ4AcG+Qd4BeI7NKt/5U9ZCA&#10;PG5sDL1Ph8N5MLOWG89ACGGbfrA91WwVxxL+BSouy+iM+4qbHE4n+6Ih9EZ1bkX8ocSf1oR+RKOU&#10;/XFzTubsyC47sTniK3mYBCH0ArcfGyH92Xcnq0Lep30lFRyU6gAA9wZ5B+hlaCS8JqacGx5DL9Pp&#10;dO5JruKGNBBC2Ka51Vr6duBSjPNyR15jULE6tkqX32TSW9r+b1iHw8H+nxZC6DVmlcRJf+Hdg1bf&#10;SHuJSvNbG/ap1AQAcG+QdwC3gBseQy8TeQeEsJPODsmlL4U8lVGZX1y8W3Mbj1VoT1brAgqbWIvF&#10;7qAdbQj/XDlYghB6uq7zym6nuDrDP2q8VAEAuDHIO4BbwA2PoZcp5h1JVf9bnwQhhB2bUa62O5xy&#10;TtF9+heoaEdWm3nj4cHceAlC6Lk2aKqkk0sAAEDeAdwEbngMvUzkHRDCjl11vEj6PjhzJq/JxGUT&#10;3Seb6WN58FvckAlC6KH28GUXdIYjlQAAbgnyDuAWBGfWcyNk6E3S2cDWk2Xc8AZCCJkjArLMVjt9&#10;UGSpTFGVWi6S6Fb981UWu4M4kbVr6YF+P+1/HULo6RZXp0rnl92MwaStqM+TKgAAtwR5B3AXsqp0&#10;3CAZeo30810ZWcSNcCCEkJy8P4t9C1zY01gu3p35KrVJfIStzW6tbMheG/YpN3aCEHqWKw++zz5V&#10;uhWL1bgqZADtTqoDANwS5B3AjShvNH62B4+n9ULph4u8A0LY2kVHCujzQW22cRlEr1htsNgd0qXp&#10;Rot+29HvlSMoCKEHmZQXxv6Wuw+Hw872lV58XGoCALgfyDuAe2Gx2WeGl3CjZejp0k8WeQeEkPON&#10;DUlVTUb6fOByh971UJkmR2Uy28SntwTGzpSHTxBCD3JF8DviaWU3E564jPa1OuQDg0l8ijYAwA1B&#10;3gHcEafTmVmh5cbM0HOln+mEfVncUAdC6LMO253haL6SIq5axyUObqLJ5qAvI7vDZndYqxuLZVPy&#10;jzEPnlwuqxxoQQjdwaSC/exDpvs4lrqO7Ssiaa3UBABwM5B3APelXmv+Yi9ub/F4J4eKj11A3gEh&#10;ZH62I40+E5rMtuienZr0AsxsMKrNNlJnsZttDmZXPY7BYjNr9I3MstrcstocMqUgQvZQ4iJm0Mkf&#10;JON+2HV8HHNj+Jey8gAPQijrFznW4RQv1Oo+Qk8vkXfXpKuVWgEA7gTyDuDWmK2OpcfLuPEz9CyR&#10;d0AIlar0ZqPVvrVVuOCJ+uWrmHsKVQFFTcwDJWrmwVJ1WJmGmVRnYKbWGUo1ZqbabJdl33oXic7Y&#10;ZLYYahoL5TEYhL5sTlm89LfRPfhHTZb3teHQF1IrAMCdQN4BPIbqJhM3kIYeIfIOCCHzE9eVHcRx&#10;t7+yw/0NL9WQxyu0yXX6tHp9qdZCai32Kp2F3uHgUwuWBL0OIWxQV7KPnS7H4bBz+yqpSZeWAQDc&#10;BuQdwJM4XarmxtLQ/UXeASFk0keB3luu7HBnxffZqOZGYhD6pmtDPzFbxHmRu5assqMBsTO5fW0I&#10;HywtBgC4Dcg7gIcRV6DihtPQzUXeASEkY4tU9FEQVNTEDc5hlxvoeqvXhX3CDcY83diMvVab2Ww1&#10;WKwmq81isujWhn7O9ek+E3JDaad2u008F3H9377BpAmImc51u2DXhHyqNYo/OAZtP68ikesDL8yo&#10;9B3S29p17I6eyO2F2aApk3oAANwD5B3A8+CG09DNXRFTQT+1V9YlQgh91hO59fQ5kFJn4Ebm8ALc&#10;W9jk+jI8i8nm8MtXsaV7Cs+OmdvjRKY/N0hTGnp6Sb1a/NwmNPqG46nblh14m+tzvh6MX8Q2KGMw&#10;abg+rV15cEBA7JR9cdN3Ro6OywqktWqN1nqjrckkhQ6tic85uO3o99x2LtKtR76Vtt4Wq0IGcv0v&#10;TL1RLW1RQWbJCa4bvDB1iizp4rHaLKsODuJ2ISt1AgC4B8g7gOfBDaehm4u8A0JIHwJ5KpM8Yoey&#10;G7LqpgcdJ2eHnVqXXsUtbVOzrY1HThRrzGyp3tqpqU83Hf6SG6Qxdx6bJPVQkFoYwXU7X6UNtaRB&#10;XcF147TazFJXF1kNRjrAU9U6W/PDjNtDZ2ziNnXBbjw0rOMn8lTW5XOrXJjS5lpis1u5bvDCXBP6&#10;kfSedgUbwodw21daWpMt9QMAuAHIO4DnwQ2noZuLvANCHze3SkMjRjYah8z1mTUvDBoitMWQBWs3&#10;5TRw/WX3NF/cQW+pobGRlEfjrAMrE2ypwyGFI0aViqoWozSRQXRa25d4mK161oGD63ZeBsUuZhux&#10;22zsVbFq6+keZX8KepOWGq32nXktDj+78exEDHTgVovFqNMZ1GqTwWCzWpXBhNGs47Z5YZbWZrIN&#10;0r6m/u1vIwSBueS991h7g7qSW+XCZFszaDRs+6xqd9i4bvCCrWksZu/qRdKgqVoe/O7Kg+9z21fa&#10;3c/BBQB0HuQdwPPghtPQzUXeAaGPa7HZK/UW5ajVxx08f/Ull14qxRuC0FcQ7hSEm6SaxE+x2dxa&#10;TDnvMBuNbGBsao4waKl/wdmL9kdccQUtVTc0sOqUu++masjs2azaXt4hX1LBNq5tXp3rdl7KeUfu&#10;qVNss6zaXt6x78QsdnNHcHGL2V4Ol2nYikRFYeG8Z59lW5Od9rvfHVqwwG6T7nZZefBi7zRZF/Yp&#10;25TVYpn4s5/RLsbdccfK119f+sorK4cOZYuQd3iKWyK+sTu65sHPjN3RUwJiZ4YnLWvexRvyvuKy&#10;/aVOAIDeBnkH8Dy44TR0c6X5SgMzuSEQhNAXHLZLfAZtWKlaOXD1ZQcvWCNFGoLwjmtkO+kaYcq1&#10;woRrhJGC8Kq0RLjs8ivmRSRy65JdlXdEpfkn5YWbLAab3UpVu91mMuvV+hpn8/9Ls43LeQfhcNj1&#10;JvXKg4OKq1N0RpXFaqJGWp3K+RWnF+97jUzIDbMobkKx2ixaYwPbBdE676BVIpI2qHSV9EpcLQ65&#10;8+4CaUYSWXvzbSxJR46MuPRStqlZr7yyatiw0a4wgqlpkt4iOhz5AJ1OJxWoWlqTxl5qbvkpm03a&#10;Fy1V62vpHWDTkVJPtb5uTcjHakMN63By82ba8vSHHrLb+QGz3bVZh9NBG6ECHcuh0ytdu3hDY6iX&#10;LzmhbWr0dewwCZ2xKfjkotD45dSfvZOM1nkHe7WwS5QDrC5B/l2lAivTv3XqYvopZ5fGsUUAgF4H&#10;eQfwPIYHFXAjaujOIu+A0Jc9kCGOGLmBq886eP5qFmc8LwjjrhBm9xWW3Cys+pmw+jZh5a3CohuF&#10;GdcJYy4V7mKdBGFlQhG3hQvOO84XtnFl3nFODp6aJ5U6h81uq2uSJkZtk5Q6vfLYWaPFZGKvzW/i&#10;RNbCcDqdsQcOjLn5Zjnv6AC1VpxAt/NsGT6c9piVkCDVz4XeqFFpaqXK+YC8o7stqspg7+3Fw80v&#10;AwBwT5B3AM+jtMnMjaihO4u8A0Jf1mqz6yx25ajVZ12XVnnlNdcIgvCcIEy+Vlh8k7DxDmH3fcKB&#10;B4SDDwr7fyH43SOs/Zkw/wZh7JXCg66846prr+M20kHeka82F2nODsB6Pu/oDo5XatmByzezpB8/&#10;zl4bq3LYrFaLuetHocvfe4/2WFNeLtW7DeQd3e3K4AEGs469vRfJ5sPfSaV2MJrbng0HANCTIO8A&#10;nkej3sqNqKE7i7wDQp/17U3J9Od/vFwjD9d92X7fTRQE4XpBGHelGHZsv1sIeVA48ZiQ9Ach9Y9C&#10;wuNC9CPCgV8Im+4Q5t0gDHflHcTssFPKjXSQd3BweccPDzxA1aT9+1mVUDc2jrv/frYR5sbx4+12&#10;e2VhobJRtqasjNZyOp1l+fktFt1wg6Z5ClLGuD59qD0tKIi2tvill1g3q8Wib2piZamfC9rgnnnz&#10;WDvzh//8R6uSLlQpbX7uTFq9dCdI2IYNrBurdsD6sWPlbcqW5uXJ95gQrJFa6ioqRl53ndytMCOD&#10;ddOp1XKj7IxHH2WrOxyOZcOGKRftnjdPuX27zcbaqTE3OZmVw2bMYEupcdHAgaxR9KqrSrOzWZl1&#10;EPOOwNdg15pf2S03m9BPs7axNCX/uLwjv2MTlL8MAIBeAXkH8DyQd3iWyDsg9Fk/3ilO3rEj/+xw&#10;3WfdlNPA8osPBGHO9WKoEfqgkPB7ofCvQu2/hMYXhernhNw/C3GPiRd6rP2ZMP1a4TFX/ydefFW5&#10;na7KOzJPnmSrL37++Y1vv738pZdGXHYZVSO2b2+ort707rts6bo33qAyU1VXRyseWLSILZr26KM/&#10;vfji1IceYtWja9eyLRMs7whr7slsM+/QNDaOv/FG1rjwmWcWPffcyKuuovLUJ55gHdRm6eKgfUXS&#10;gWfGxLD+FtPZaS/aZPzPf07dRl9/PW2WDnPSgw+yFRNDQqQezXnHvokTWUFpRW4udTDq9XTsE++7&#10;j1qW/ec/7K3wHzGCFhm02rF33EHtI6+5hnax4Jln2Kwik++6i346rs2fzTs2f/klK5As7xCPvXna&#10;kam//e3URx6RO5DS6sg7usENYcPY29vlHE1ex3ax8dDQw0nLqJBTdkJaBgDoJZB3AM9Db7ZxI2ro&#10;ziLvgNBn/WBbCv35R5Th+o6zeceYS8WLO/bcJ8Q8KhT8VdC9JDj6C87+gv1NQfWikP20cOw3wo67&#10;xEs8Bjc/wkW5ndZ5x6Inn1zy9NOtHXHJJbS0vbxj4p13UjUrLk7+/2erxXJ4zZqI7dtZlW2cu5+l&#10;rPnSj8qCArYi/ZvBbjC57LL6ykrWjeUd5Mxnn60qLGQPi6V2Lu+gdWf88Y9it8cfN+qkWwxsNltG&#10;ZOTUv/6VVeW8g2QtFrOZbWTCHXd0PKHGjqlTG6qq5Cfy0u6SIyJoxZFXX81aCLYpct+PPxq0WupD&#10;r3b2f/9LLVN+/3up05kzy1wBUH6amN/JTLrnHmpc9emn9NaxFqNeP+XXv6bGlYMGsRY57yBP7t2r&#10;U6vp9bO3btqjj1LjzL/9Ta8RH9hMLRaTKS0sjHV2rY28o7s8lRXM3uEuhH5Ya0I+oo2vCfnEbBUD&#10;r4CYmVRlSwEAvQXyDuCRfLQ7jxtUQ7cVeQeEvqzV5ihoMspDVp913pFkFl5Mvk5Ydat430ryH4Sa&#10;58Wk48xbkrY3hfJ/Cid/JwTcL85jOuZytoawOrlM3k7rvKNj28w7DDqduPTyy9kwu03Y6lzeMdU1&#10;wo9as0aqN7Nl+nRqX/nxx6zK8o59zc+CkeHyjvrKSmW1TRqNNvnYrXYpuUiPjR3puhpF8pprAufP&#10;r87Pb/3wlNZwe2RVdfPtMwyb1cp1a513VBQVUcvoa6+VH3/LcDocbF323sp5hxy7MBqqq6lx5JVX&#10;SvVm2pi/o9VYHXaJJdXp7E3uQho1NWtDP1XrpL+anNKE2PTALYeHsyoAoFfo6DsGALelqsnIDaqh&#10;24q8A0Jftqxeb7Q65CGrzyrnHVOuE9beJs7ckfpH8TYWOewgnf2FyufEiTz2/VxYeoswrnN5R0pU&#10;VFZ8fGvZ/Slt5h3iJRKupdknT7KlrWEbV+YddrudxufUKD8ApbqxhBVszaN6VpXn72BVGS7vWDRg&#10;AJV3TZ/OqkTrx7Ucq5DmKyUDm29pIbRNTXtGjRpz001sg8yJ999flJkp9VBg0OlKcnISjx6N2LSJ&#10;9ZQWtIo/GI7mzEKqt5V3bB08mFp2fvklqxoVU2BOe+opWsSuPVHO38GWMha99RY1BrWKhFrnHYsC&#10;X4Pd4bqwwexN7m5oXzqjWqoAAHoc/iMeAE/hg138uBq6pyzvGB+Y+fK6RAihr7k3tZo+AeQhq8+6&#10;PrOWhReTrhUfQLv/F+I0pTX/Ehz9zuYdtjeFkr+L13fsvlf46WZh9GVsDWFderW8na6av2P2b34j&#10;rn7JJeP69j2ya5fJIM0GKsM2rsw71I2N1DKyb1956L78wAesQLD+rMzlHevCPmMFLu9g5cLYWFYN&#10;PbWWRoZL97/NqkRc1dmwg3mypsWTNeiVWC2W8uzsxR9/zLZGqmqlB8GKs6V+/PHoq6+WF8myDgRX&#10;ZcjXaEj1tvKOJX//O7Ucab7UJSEnLKNImqlhz8yZtChgxQoqt5d3sLco8+BBVo1I3MoKyDt60lPZ&#10;0vvffWw6/DXtaFvEOKkOAOhx+I94ADyFgcg7PETkHRD6uA6nM7FWzw1cfU3l/B1LbhL87xWiHhHy&#10;/iw0/UeMOZz9BesbQt0LQtZTQsRDwjbX/B0fuvr3uelm5Xa6Ku9wOByL//EPtgXZoDlz5GE5a1Hm&#10;HXWu20/G3X67VHf9x7VUahkccHnH6hBpMos2847qnBxWpa1Fpm6mgt5q35WvUh41s8EoTgLSHka9&#10;fvwtt9AG1/XvT1WtSjXqhhuoOrpv31X//W/ounWpJ05Uum5CIdkqBFdldCbvWPinP1FLbEAAq4Yn&#10;rjwUv4GVD7omal03fjyV28s7xrqeBZMfH8+qq0M+YgXkHT0se5+7D62hqUFdXaMq434BAAA9Bv8R&#10;D4CncDS3kRtXQ/cUeQeEPq7Jaq8zWjfRmN+H3dicd7wvCLP6ChtuE4IfEC/lyP2TUPGMOJFH2T+F&#10;zCeFmEfEyTtW3SpMvUZ41NX/qZffVG6ng7wjsKgptPTsZfPnfB4tDcBoaWpg4NYRI1hn0m/OHLaU&#10;VZV5h5alFZddJk+TsfqgNGEHwfqzMp93HOwo7yhuHvNrDOKMpNV6i85itzucFrsjulInH/iB4rM3&#10;s7TH7gkTaIOznnySyotdCcWPL71kMZvZUgbbqVRpVWV0Ju/4yZUWhc2cyaq5ZQnldfmsvH3cOFoU&#10;vHEjldu9vsOVd8hvUWJOBCvweYfdtijgNdh9BsVKv/AAAG+F/4gHwIMwmm0fY+JStxd5B4Q+rtXu&#10;KNVa5IGrz/rKkO8FQegjCKMvFxbcIGy+QzjwgHD8t2LqcfpxIe53wpGHhMD7hfW3iw+sHewKO4gf&#10;IxKVG+kg76CluwrOzrt5zryDI2TFCrZBVmVljesZtDJjrr+eGmsr+Fk29GyUfsklrNrJvGPcww9T&#10;OXz1alZtk4CiJnbglbrmZ6A0P8mlNftdF1YseOYZKrMdWVpd/MLapUqrKqMzeceBlSupZe2AAVJd&#10;wQjXu1RVIk5u0l7eMd+1wYAffpDqzSDv6HlrVNI0NAAAr4T/iAfA45gVUcoNsKFb2Zx3ZLy8NgFC&#10;6INmlqtNNsem3AYfd2165XU33iQIwj2CMP4KYf6NwrrbhB13ixnHvp8Le+8Tb2NZdasYdoy+QrjV&#10;FXb87pl/cxvZUyglGm3lHQ27CqSHthLnm3dIl280j7RZubGsjFUZP736KjVuGsxP9PjDX/5C7fvn&#10;zWPVTuYdaTExymqbZDUa2IFX6qTLNOa8/faRlSudLR93Qtjt9pmuJ7wGuSZAZVuur6piSxmqujpu&#10;j1yV0Zm8Q4p4BMGg1UpNLmrKy5Xrtpd3FGdnS+0tDyQmIIC1syryjp6RvdsAAK+E/4gHwOOgc4iZ&#10;ESXcGBu6jyzv4MY/EELf8d3NyfQhkNdk3JjT4ONO23fclWMI1wnCqEuE6X2EBTcKS28WVtwqTlA6&#10;7wZh6nXCcEG4inUShHWZNdwWdjdfwdE676ClfvmdyjsaampWDR3K2mWKUlLYBll12eefU3nvokWs&#10;yrBaLKzPhvHj2QDebrevfv99sbFPH3nS007mHbQuq65ufpAtQ6dW//j666xcojGzAz+bd/TrR6uM&#10;v/nmgxs2yMdempc36bbb2NbY7TY7Jk6k8pi+feurxRlzqdF/1qwRl1zC+rhWEuGqjM7kHcS6YcOo&#10;cez119dWVrKWgvR09gibQ8uWsZb28g5ixFVXUfvk++6jF2+zWrMTE6exSWQVu0be0TOuCfmEveEA&#10;AO+D/4gHwEMJz6znhtnQTUTeASE8mi0+MoMNXH3cr1dsk8IMQfinIAwRhNFXCeOvFsZcLgwVhCek&#10;JcLV1/VZeiqfW5fsqryDrfvj888fW7Mmav36Va50Y8Tll6tqalj/6vx81mdhv34BM2eu+fLLGte1&#10;HnmJiaOvvZYtkh3Vt29FkfhRz+DyjlUHB7ICl3cQOfHxIy+/nDXuGDdu5/jxY12PmJ36xBOsg9ps&#10;Ywcu5x2758xht9W0dso99xj1etaN3pYJrulLle6dP58VWB+CqzI6mXfY7fb5L77Ieird8P77Uo+2&#10;8o5TmdLbUlFQMPqaa+S1yFF9+iRFRrIy62O32xYGvAp7QJOFf0RRl1DVIE3HCwDoLfiPeAA8l1EH&#10;CriRNnQHkXdACCeH5NLnABu4wvnHUi+9rPlhs23x3PufLj1VwK3F7JK8w2a1Hl66dFTLOGDq449X&#10;5OWxzgSNz4+sXy9fEEGyvIPQaTSH5s//8cUXR9999+J+/Y6vXUsbZIsYnc87iOqSkh+ffZa1M6c9&#10;8UTa4cNsqZx3HK/UsBbCarFkxcbuGjuWXsOo228f/9BDaz79NGHvXrvNJvVwYTIYgmfPnvrEE9Rh&#10;56hRda5pR9guWAeCqzI6mXcQ9C5lnTixYciQcQ8+OP1vf/MbPbo0O1ta5qJ13rFkn/j4GIZWpQqc&#10;OnXaU09NeeKJ0AUL9Fpt6/k7uGG5z7r18JgdRyYu3z+Qa+8qA6KlqWe7FrPVJJUAAL0E/xEPgOey&#10;5VQVN9KG7uCKGPEUkxv8QAh9ym/3ZtDnwIacBig7dnvwFVddfelll0shhyBcfsWVN952x4+HE7me&#10;nK3vjCB0FhtbarZJD0/pedp8YcTy/WevdzhfQkqb5ANXdfg8Whl6Ge29knPiaDUtSJtsPzKxSSNd&#10;CHNeqDS1NLQOip3XyVdotRmVY3IfdFHA62kFMdLb0czWiLFcty6xVlUo7QAA4EUg7wDew+6kGm6k&#10;Dd1B5B0QQuQdHbgyuXzpqfwViSVce3uWaFo8YJURVqpmS7Mapcs9Lph9sbOKq/kLGWRMlra3X1Vf&#10;uGL/B1JFQXVj0cK9r57Klq71UJJZHCuV2qGgySQfNTOqUlvR/KCWNinVmqnb7oJGtbnFtR6d5Hjq&#10;ZqnUPg3qKjoi8tCplVZb2y8mLjMw5ORPUkXBpkNfsXVJjf7sxTjtsSV8lNzfN80rlx5XzLEtYizX&#10;8+LdGPaNtPVuRq2TrroCAPQAyDuA93Aou+E9vxzobiLvgBC+ti6BPgdSanUbsuvhxRtcomoyWZml&#10;GtOOvAbl0sDCRnlpudYUWKTKUxnllnyVYWdeQ42eH6jb7NbDCasX7n2Njf22HP7OaOKf/Op/fCIt&#10;Whvy2baIb9OLohs1NbmliQHRP6w5+Clba8X+gUm5R6idmVoQuSSwP1sUcmq53C5t7swZk81e2GTU&#10;tsomUuv0fi0PSunW3Ho6qFPV2qwGAx1Rtc6cUKPdV6TiVvHPb6Q+7KhpLwGFqgaj9CY0Gq2xldo6&#10;g0VR1WjMNrvDHhAzW36dtY1lIaeW5pSclqqq8sOJa+S3iKSj23joy+Mpu2hpfVNlUm7E1ohvVh4Y&#10;xJbuiZpJW2Dr0hu18dBQeUVyccCb8rqsQ2j8SlZm1fWhg5X9fVOHs90rbrieXaK0aQCAF4G8A3gP&#10;3DAbuonIOyCEZJ3GZLDalcNR2Ltuyam3OcS7KgoqUzeHD5OHfAdOiI+VTck/SuWw+LVUzm40JtWI&#10;2YffsXFyt4uRNkXEV2v3FjZyr6p3NdvF0TX3amEvqjVIE9a05kRGANf54t0W8Z209e7HbL3YS7EA&#10;AJ0BeQfwEiaEFnLDbOgmsrzjpbUJEEJf9lguja4d67Profu4Lbc+q1F6LEVqwTEa7+0/sYBVHU5H&#10;ZX0B/VuuNbPO1JhdEq8cHF6wB+IWyneC+Bc0yq+n192SIx5mraqMe8Gwt6xqPDuHLkeDppzr3CXq&#10;jGppB91Mm/d/AQC6HOQdwOMJSa97v9UYG7qPyDsghOTGmGL6KOCGl9BNNFjtGn0jm0dTY7ZtyK7P&#10;U4n/+ZzXaJT76K12eeqK8zIhOzyzOG7VAemel2ZfWxzwJu0irlor78IdzFObnE5Hy5cKe80OZjnR&#10;GZu4zl3ior2vSTvoZlSamsKq01IFANBtIO8AnorBbDuY1fDp7lxudA3dTeQdEEIyNKPG7nRyY0vo&#10;JkZVatl3q9ps4xbJnjPv2HTo6/DE5aU1OQ4H/4wYi+s+kdaYbY4tOfyOel16YUeTN3JH5/6uDv58&#10;bciQ1u44MrY9A2NmtmnwyXmh8QuVhp1enJQX0drUguP0E29Ptb6xA9nvAIfeqD5nHwAA6DzIO4Cn&#10;Mmxf/rt+OdD9XY68A0K4NkFjsNDgdl1WPXRPt+c2+Oc3co1KO847alWF8tSSpWpTcIk6oUZH/8rb&#10;9MtrDCxSsfaUOn2x2lSoNm7LbZC37z7SIdQ0lnAH6J5WN4iXTbknNXUNHZiQktWBcjezpaPH8RBy&#10;Tya3HfJYbMKOfYdJVlWWO1DaerfBXmrQoeg9ByOlJgBA94C8A3geRY3GKeHF3KAauq0rY115x5rT&#10;EF68b6xP6L8hUSnXQfaVNac72RP2gBMOZNPnwIFC1bqsOuih0k+wprFswZ5XOZcFve90Ou0OZ0aD&#10;gVvFQ63WWwxmHXeY7qndYa+oqt0SdGTu+j2j521oU+GVEZ7r3K0HxDO/tiirquU6d6H/HbdM2k33&#10;8JvBs2kvQ2avo3J2nvuGVgB4Acg7gCdxqkT9yZ5cbjgN3Vy/5Fr62XGDHwgvwO/3ZrCPgp7HYrVr&#10;DJZOqjdZuZYLs7ROd74mFDUq9UuqUrompljpnLDcNv3OP63zDt6Rwv2Y2nTcfvH/S/3zGriBJfQU&#10;N7jyjiOJ27jx9tJ977OZR/cUeM8PN7NBnMOVO1L3VK1ryC8qVQ7UvczZm4LoZ9EmWp2e69y1mkxm&#10;aU/dA+3iZGYBFYYs2m618o9kBgB0Fcg7gCfx7s4c6HEi74Bdpc01BUCeyphYq4+u1CnNajBQu9LM&#10;egPXh8l1O18bjbb25HqSXIcLU2/lp0LwXNRmGzewhJ4ie3CJ1nB2PgWn6wEuNruVyhta9fdot2SL&#10;4c6Ww99w4YIbqtaJN3EoR+nep+vXrW24nl1r3/7jpN10D7uikgpKxAtgX/x+gX9oFGsEAHQ5yDuA&#10;x8CNoqGniLwDdpVaoziy2pzbCLvbwMKmgyXqznuiWndO6WdXpjWvzaqDnij9+Bo0VVpDg9lmj67U&#10;kAVq8QEuRHCxiuvsBZpsYrq6YM//3FxfyDuM7V9nMXL1nj99M/9p8uv5fx+5+Mb+Y6n/c2OXvzxt&#10;3e+GzFFu5MJcFRAh7ak7mbYjnPYlVQAAXQ3yDuAZVKpM3CgaeorIO2BXye6JyG8ycYNz6BHSzy6p&#10;VseNKqGnSD++zOIola5Sb7Wzlthq8ZEuOotN7uNNsutZUvIjuHzB3fSFvOP2AZPoZ9FJDEYTK1TU&#10;NnLbuQCvfXMM21r3EZOQft+gqbSvb1fskZoAAF0K8g7gGcyLLHt3Zzb0RP2Sa+gnyA1cIbwwm3Rm&#10;rcXODaShR0ifA0k1urWZddATrdJK/8eeUW+QGxOqtHLZ+7Q5nNmlsVy+4G6qtHVen3eQqiYN+/Xr&#10;JBqDidvCBbsg4Ji00a7G6XQuWO1HhTm7jyxZv/uaN8aUV4vBIgCga0HeATyD74LyuVE09BSRd8Au&#10;NKVCY7U7uIE09AjpcyCxRrcmsw56qFuy68NLmrhGb3WT65KW0FNruHzB3SypFq9644bo3mdqZj4d&#10;5nlRWFJO/37ww3puUxegwyE9aLlbqaiue370EqkCAOg6kHcAzwB5h+calquinyA3aoXwwtwSKz63&#10;b3eBihtLQ/eXfnDIO6CnGFrSRL+x83f/z80tqfKJvOPTeVvoMC8Aq9Wm0erjM/KDoxK4bXbeIzEJ&#10;0ua6E6PJTPs6lZgu1QEAXQTyDuAZvLMzG3qoyDtgFzpyt3guGF6m4cbS0P11OJ2JNdo1mbUQur9x&#10;rtlJuHDBDfWRvIM0m8XHHl889w+czG25M+oN0uy83UdpRQ3t6OrXRxuN3fscXAB8DeQdwDOIKWri&#10;RtHQU0TeAbtW+nVC3uGJWuyOMo2ZG1VC6J7W6MXRNRcuuKG+k3c0qMVnPHUJBcUVo5fv+u+kVdwu&#10;OvC/E1dKK3cbRWVVbF8T12DiUgC6EuQdwMOYcKj4nR3Z0INE3gG70GlB4sn9XtzP4oHSDy6xRrs6&#10;oxZC95d+XRvU1fP9/+fmFldm0kuVh+VerN/BSDrSruWmt8Tn13bSxvOcM/V8qa1rkEpnzlgsXXMx&#10;CwCAQN4BPA/lWBq6v8g7YBcaX9xodzi5gTR0fwOLxNkQ/PMauFElhO4p/boGn1jKhQtuaEJOOL1U&#10;bmTulb40YgEdaddyzRtjpI2PX3bfB+e4z2Xelv3Sat1Pk1q8nQoA0CUg7wCeBzechm4uyzv+u+Y0&#10;hOfrML80ZXXgliSHw1mls3Bjaej+HqkQ/2uUG1JC6J6uceUdG0KHcuGCG+o7eQdJR9q1aHX6g3Gp&#10;FquVymaL5c4B54g82FpdQmJqtlRqh6zcIqkEALg4kHcADyMyr+GdHVnQgwxzXceuHLVCeE5fXy/N&#10;h//d3gy5saBaHDNzA2noEabVi7P9rcqogdD9PVoqXo60JOBdLlxwQ5F3dCGvzdhw01vjuJ0qvf/j&#10;GVLX7kGj09fUNZpdN7PsDYm0Wm2sHQBwMSDvAB7GhENF3HAaurnIO+AFGJlTR782ZpuD/p0SnP3R&#10;1uTiWvH63pgqHTeQhh5huVZ84gA3qoTQPa03WA0m3Tz//7m/yDu6FrPZ8pvPf+D2q7RRpZa6dgNp&#10;mXlsL69NXEH/zt4eKi0AAFwEyDuAh/H57hxuOA3dXOQd8AJ0Op2NRhuNk60Op8Ml/RadqNIqh9DQ&#10;g0TeAT1I+l0trsrgkgX3FHlHl/P00NncfpVe8dooqV/3wO1OagUAXATIO4AnEZXf+PaOLOhZhrK8&#10;Y3U8hJ2XfmeOlovpRmBhU4nWklJv2NJqCA09SJZ3rEyvgdD9pd/V+JxALllwT/fHzaVXyw2SvVU6&#10;0m7C6XQm5ZZwu2vP75fulFbrIqpqG1YGRZaUVwdFJ3H7mrJmr9QJAHChIO8AHkNGuYYbSEOPEHkH&#10;vADpd4blHdA7RN4BPcXtrpvpdhyePG/XK+7v/hM/0qvlBsneKh1pd3D4eDy3o3NaWFIurXzR/HvS&#10;am7jnGUV1VJXAMAFgbwDuCPVatOR7HqL69Z9wuF0JpSouVE09BSRd8Dz9b1NifQ7g7zDm0TeAT3F&#10;0zU6p9PJxQpuq0/lHXa7dFp4AZxKTJdKLdHo9NxeOuPL09ZJ618c9Y0qbstt6nBc+IEDAJB3ALej&#10;UmV8e3sW87PdOT9GlMhV6Iki74DnK/IO77NcazbZHNzAEkI3tFBtpOElFyu4rT6Vd9TWi6cTXUuT&#10;Wqs3GN+Zvlbey9Nfzy8oLn/442lyS5vSWtImLo6Sylpuy60NihK/EwEAFwbyDtDL7EisKakzFNXq&#10;Pt+T+3VQ3o8Rxe+0GjBDjxZ5BzxfkXd4n1qzvclkXZFWDaGb22C02B02LlZwW30n7xg2a7XdbhdP&#10;HLuO0vIqVqAts738dsgcm03cS79xS+Rdt+msjUFs3YunXq275Z0Jyo3/uGV/eb0YxcgtUlcAwPmD&#10;vAP0JpVNZy/lgN4q8g54viLv8D6Rd0CPcGWaOFdCTsnpubte8Qj9I6fQC5ZHxV7shNW76Ui7lqi4&#10;JKnUir8N/5F7Aa1VNWmk3l0B2+al/xtZXinOmCuTlJZD7Y8OFSemBQBcAMg7QK+xI6mGGxhDrxR5&#10;BzxfkXd4n/QDRd4B3d/NmeJQc2XQ51ys4Lb6Tt5BqjU6OtgeoLq2gdt1m9787gRpha5g51Fx2tSa&#10;OumenYMxSYWllaz8q09n3vb+pIzcIlYFAJwXyDtA76A3WblRMfRWWd7xn9XxEHbSd5F3eJ30Ay1u&#10;Mi5Pq4bQnd2VV0+/q1ym4M76VN5RXddAB9tj/ObzH7gX0NqsvGKp90VjNJnlsIOgjW8IPyVVAAAX&#10;AfIO0DukVWrf2p4JfUHkHfB8Rd7hfdIP1GC1c2NLCN3NuErxDoW5fq94iv7HfCXveGLID3SkPUnY&#10;sZPca2hTs8UirdCl0JZLyvkn0Za1vNUFANAZkHeA3mHzyQpuVAy9VeQd8HxF3uFl2hxO+oEm12q5&#10;sSWE7qbKZNUZ1Fym4M76Tt5BNqrUdLA9hsFg5F4As6K67pVRC+XqbV16V4sMbVmnN0iVZrQ6vgUA&#10;cE6Qd4AeRW+yscLYA3ncqBh6q8g74AVIvzPZjUZu2Aw9VIfTmVSrW55aDaGbS588ibkRXKbgzm4O&#10;G0mvWR57e7f/GPUTHWxPsvfwiUeHihOX3jdwyr0fTH5m9FLW3tDYdPXro+QXtjcijrV3IZk5hVLJ&#10;hdVqlUoAgPMEeQfoUWj0Oz28iFSOh6F3m14hXh7MjWYh7Fj6nUHe4R2GlYj/Jbs7t25ZahWEbi79&#10;ru6LnsNlCu6sT+Udj33e07e0MNq8qmJ1UKTytZ3I6sbJRGvqGvQGo1QBAJwnyDtAj8KNhKEvKOUd&#10;q05B2HnpdwZ5h3eY1iAOFbhRJYRu6L68OvpdXbl/8I9+r3iKPpV3/D97ZwEexdHG8cFdikNLS1tq&#10;0EKp0ZYaUChSKAVKXWi/KlUIFlyDBnd3d3cIkoQ4cXd3z1n43t2Z22zmche7S+5y7//5PXl23nln&#10;dneyOW7+7M4CcLLmI/mB1Rku/CJQKJQZCv0OVNVpw+1IbiaMWAOxacJ/SnCzWQQxDFwz6HfUDBQq&#10;Tb5KzU0sEcQ8gU+eq+7bOU/BnLE2vyMxuegNJtUupUolP7aZW46xChQKZU5CvwNVRZp6IfSzvb6I&#10;FYJ+B1IB4JpBv6MGcCgkDX6Vu/0T1njFIYj5E5OVn6/I5TwFc8ba/I5t5+/C+ZqJ1Gq1/NhqD7OJ&#10;iuHfqIJCoapd6HegTCuNptApNI2bACNWRXaeMjo5m5vNmhVvTtnx+viNEn2XXuQSDNPP/qq8OfCB&#10;/h4GrnfkkrkEoO+yi1zO2zMP0ioubgDYkdShJQKfHuh31AAc47PhV7keZpKeVc0q9+hpJxw+/tu2&#10;YYtHiFZvjvp27JJN8664r3SLlCevdIv6Z/vxMrLaI5a2WuEayVWN33NmtSer5YBWXDKw0rXoMLgq&#10;XVa6R9PMhTcecFUAnK/UFWWlW7Q8Yf4VDy5BAkZjyuErH/02vkGzFnSgGrdqPfTvqdNO3NLtVsL2&#10;xE15/9NPOXAJusjzDWNgvyZlh6/wvk/v0HuLDwy1CHac/xcOWD7rrtlsPH0Lztd89Pj3c+86ez76&#10;7WzpCNMyhQ89FAplPkK/A2Va/X08gJv9ItaG+fsdTR99hn7Fp3r5FzsuwTDNnurBWmrVqnsfLkdi&#10;4No7LEkrPmHd3YatO7E6UXUaN/9w1S1ay0JlEOxI6tMSgU8P9DtqAHkqTbZCxU0pq4Bv5q9pqJ26&#10;l6hadeq8MXzMSjc2qV52L5hVlEGS37Holi8LybTolh+t5Zh/xYNlyLTkTqCUwEL6Ze8cRjP/2nKM&#10;hWT61GaO1BVlmWMoqxM1dvEmLgGAcxk1ZUG9Ro1Zkq7qN/hytr10ynLeGvk1yxHVe/gYLkEXlloG&#10;rXCJ4NpWGQ8Shfnq/qtTOWfBPFl/8n9wtJOXbZfm2zWbv5buEL5cmp+e/GEuPcIhtmtZCIVCmYfQ&#10;70CZUP+dChy91wexcjSFhTXb76hVuw5rKal2/YHr7nFplFL9jk7vj2YVWr01ba9Uy0JlEPodiDmQ&#10;nq/KLFCuEW55qCJWe8R0e28A+zMoTStcwmmrZfeCWKgMgl3QVotu+bCQTL0//YrWctQvyVNYcidA&#10;SmAh/bJ3DqWZf205ykIywQeR6BGw3oBljiGsTtTYxRvltcAqt6jO3V9m1Qb19Ot9uLbAWyO/YtWi&#10;eg//jEvQhaWWQdy5VDHw+aPRqNee+J4zF8wQa/M7AOH7pfnJ0cNXOsJ+U9DyQKHMSOh3oEyiC75J&#10;3KQXsVrgenDwjeNms2ZFZfyO1yduZc2Kq/eUHVwmxbDf8dr4TSyqVdfR/8kTWLQMQr8DMQfg95iU&#10;W7DaM7bKePPTYpNwqhbtOrZ94qn6jZqyslb2LuG01dLy+B2rPGJoK7uS/A6Q/X3WrcS8qyXc3AFa&#10;fCdAymEh/VruHEoz/yzJ7wDBuUu9AZzf8cPijfJa4Mleb7A6mVp2eLR52w6sIFPX1/tIJ055s7jf&#10;8cbwz+S1JcJSyyB7lwiubRWTp1Jn5aRx5oIZgn6HmSgoJEJ+kEcum9E6IyiUlQv9DpTxZXM6iJvx&#10;ItYMXBI12O9o16sva1Zcnd4ZwWVSDPgd/eyv1q7fkEVFtX6Rfy6GVWjVZ/ZhfXy0AdfvQKoZt8Qc&#10;+D0eCkjkZpKmY+ENb/a3odV7X/9sd8uXTtThJySMmbWsQWNmfOjzO2rXqTvt5G19lOp3vPnFTzRB&#10;4uWPhrO64pL7HbTzSYeusDqtpP2udI+mmfr8DtCC615Sh4b9jkF/TGQVWr016ptFDn707BZcf9Br&#10;0AhWodWIyQvkPVTe75BOTZdV2pOtLk6FJMPVGxTtsujAUHNmHfod5qGA4n4H4OUTxOpQKFS1Cv0O&#10;lJGVp1Bx013EyoGrwsE37qONzmYL53f0/MWOS9DHh2t480IuLpkyQMfvkKqaPV3sxvJaTVtCslRL&#10;YXVacbU1Cbhs0O+waI6Kb2bJyFet9oitMj7+exr72xDV7unnVrnHcDmUz6cvqVW7tnAjhlhcereY&#10;31Gnbj0p0wB2N0v2O+o3brrifoSUtuR2AKvQ0eLbAVIahTMpSK1aXALw52a9fseTPV+XTnnZPR2/&#10;Q9vDMsfQWnXqsgpRvT/9SqqVePGDQaxaK3vZeXG30rwx7DOpSh8sVSuu1tzwTRIMu4PXZnEWg7kB&#10;B2lrv5ObbNdgbt51g1M2Q63adqTZ6KnyQ83IydMUFrJqFApVTUK/A2Vk3Y/M4Ka7iJUDV0VN9Tt6&#10;2+5mbUQ1f6on2xLVZ85RLh/Q53d0/WwCK2v1zoKTUisJVqcVV1uTgMsG/Q6LJqNAla9Ur/KIrUp6&#10;9BvC/jZEPfdWX5j8czkSM87cW+EaRbeX6PgdUpoBFurxO0DfLlwrpQ37p5gLI9ei2wFSGmWpjt/B&#10;JQDj9PsdIJv9l2ja0uJ+x/eLN0o9fDFzGYuKql23LoyAVCthd8uPW5/o7+0npFpdv0Oq0gdL1Yqr&#10;NUPS8hTwWbTowMecxWBWwBHuOXVNPs2u2bT6cgacstlq0ZFiv4uklHRWgUKhqknod6CMrMNucdx0&#10;F7Fy4KqoqX5HyxffYW1Evb/kAtsS1bDtY1w+UKLf0WcO/7aFXn+ukreSYNVacbU1Cbhs0O+wXEIz&#10;8uE3uN8/kZs9mpqXB3zM/ja0+mnFDi6nRIzid8jvmKjXsLGUxkKENG7Zim1pZRS/438rd7ItUY2a&#10;NadpBvyOZ3q/x6KiXni3v1TF0fSR1ixJ1BO9ektV1uB30LVLVWrlov1DzRY4QqvyO1p+Pg1O2Zw1&#10;bcNh6Wh3n7nBoigUqpqEfgfKmFKo1KP3+CCIHLgwHHziPtrgbLbwfsfPdlxCiQzc4MQaiKrXtOPA&#10;9ffkC3DUqlMPIlyrATqPwHy49k79lu1ZQVTHt4dzrSRYRmnqPXUX19DigMvmenQWN4tGLIILERnw&#10;6wtKzV3lEVPF/LJmD/sbKK4ne/X+au6KGWcd7e9HcE0oS+4GstTSNPeym9Rq4c1iy4U0faR1iw6P&#10;sQIhU47ehJyvF6xlZUI+/nc629Jq0W1/qTfKUsfib8YV/I5iCcC4zUdYragJ+853++AjVhD124YD&#10;kLa0+Et2v1+8gTZf6R7NQlp9v2QzrdLl24XrWJJWUlVJfkdRwxJhqaXJ5uAlrmE1sssnXqHWwCW9&#10;/8p0zmgwE+DYrMrvaPzpJDhlc1ZCUurTP8yRDjgrW3gwCoVCVZfQ70AZTZf8kr/c58vNdREEro0a&#10;6Xe8blPszSzdv58NwU5vDWNlUa/8u17eBND1Ox555UO2JapukxYD1tzlWkmwpNKEfgdSXewNTC1Q&#10;CZNDbtJYNSx3CWd/A/rV/b0PheUwizc0jt/Rqs3X81ayAiENm7dc6R7dRHZPx5LiBgTIWH6HnYMf&#10;K4iq36iRvUuEPr9jhVsUC2lle+KW1DnHtFP8R5ZUZSV+ByVPqYarOjs3fcvZcZzdUO2oVEqr8jsA&#10;+F2Yv6SjbTZ6Smqa4AKjUKhqEfodKOPIPzZz1B4fBNEFLo8a6Xc0ebQrayDqgyWXINh7yi5WFtWu&#10;V395E0DX7+DU/cf5XBM5LKk0Wbrf8fl2V/rBAsrIV12MzOQm1YjZkp6vKiws5OaKVcnvGw+wPwOD&#10;atv1+ZXu0VIrY/kdK92i6jVsxMqEjJm5lG0R8srHn9m7RLCCVsbyOyD41sivWVlU35//1et3uEay&#10;kFbzrnrQKl1012SVqqzK7wCO+CfAtQ0fSvaHP1u0b6j5oFDm3/bwl2bX1kBwaBT9B8LcRK8QSTFx&#10;ifSAh02056pMpJ0X7ubk5LICCoUShX4HyjjiprgIIqFUaTxCk7kJrVlRAb/jw9UOterWZw2EpTo6&#10;f7TeCeID1jlybz34cPUdecNS/Q5Sp+57dmflTeSwHK2aPf5Cibw5fR/X0IjsvR+tEP+rE5SWlT/9&#10;jJ9UteRqSGZugVS16lqIVLXxZmh8GvsSlp5dcNApUqrShabJ5Zuay82ro7IK8pTCfQSgbIX6VmxV&#10;3AxyITLDIzk3LkcBewRgwz8t/3pM1sHgNC6zAngm59I7I0A5CrVbYg6XYP7ci8uGg78dlb7SPaYa&#10;+X7Jprr1G7A/Ev169LkX7V2jaJPFd3i/o3P3niUy94qHtKMFxV9/K/gd7jFvjvqWlYtrmXP48vu8&#10;32Hn4C/1RuHvAalVi0sAOL9j/N7zEFzmFFq7brEPn/nXH7AtUd8v3kCb27vwfof8pDh012SVqji/&#10;4/Vhn0lV+mCpWnFjKzHp8DWuoZmwxiMmJkv4iNt8+g/OdKhGrNDv2H3+tvhJaQHq8t1sesx/rdjL&#10;QqaU3a7TH09bzwooFEoU+h2oyipfqV5yLZyb4iKIBFwk4v0dTmZL0+J3avT8eSGXoMtLf9izbFHt&#10;3h0lVdVt0oJFRb05ZZdUBQxYc5tV6Ff99l3EhT+KWkmwDK242iogLrWE/ziadzEQqpyDk1lZpnXX&#10;gqBqp0MYK8t0zbvkq8IxpIR+QHtk82o65eAUllkgJRid0+Hp2VqXR1eawsKMAvXZ8AyuVdnJUpTQ&#10;eYClrdgK45Cap+CmiNXCknvBX85ZUb9xU/anokd/bD5C8zm/o07delJXBijR71jmXMIzNU+/+hZU&#10;mdTvAORrhYCe7dOXbYkq8jt07u+YduoOrdJlxllHlqSVVFV5v4OrtQg2eMWqNYWRCX6c6VCNWKHf&#10;8dWCbexT0oyVnpEFP7NzcqXD/nPtYVplOrX93BZ25Oblz8ooFAr9DlRlpFBpvjkAE1pvBDEAXCo1&#10;z+9o3fN9li3qhW+mvfLXaspTn/zOoqKaPvWyvKGu3/HIs+92/uBzVtCq66h/5K0kWLVWXK2p+fuA&#10;J/3b19XgjU5sq7hyC5TQED4rWLm45J1LpGi9jAmEAPFhzCvZF8Qm1bBBI5yUao008TYuTvFlXW3u&#10;enQFH73R6LnVmUurXrZ4xa51Cl7rFARs80ngao+GCq9dPBaYyM0Pq52Jh6688vFnLdp3ZH82cjVu&#10;RnOM6HcAz/Xpx0Ja/b3zFMRN7XcADRo3YVEdSX7HCjd+vdL/rdol9cDx04odLEkrqco6/Q6gQKVJ&#10;z0riTIdqJCsnzdE7SJpUWwlV83hIZSQdoX9wRLPRU+lhPwgMp0FTSKlU0b00+nRygUJ4lTIKhQKh&#10;34GquNbfieJmtgjC8eU+4f6ODZeF//83Wyrgd7DUsumj9Y5SQ12/Y+B6x4Hr7tWqXexGdFCfOUel&#10;VhKsTiuu1tRIfodSoaBmRF4OMwKGbmIPoaQnJTGfIjKSRpacK/qPJlqlKGCOBtc/pVS/43BIGo2k&#10;JiTQnNTERBqR5t5G5Ey4MI2nghM/v3ix/YABtk88Yduly6I+fXZ+843btWtqNbs7IylXyTUvCyfD&#10;2C6SYmPpGRXk5dEIl1ldfGW74Mker7LLTquX+w36e91eKSc4XXgH7QqYTpsrEw9fq12nDjt6rWjV&#10;Ih2/Q2plgPk6fgeNTzx8lYVENWvTzt41CuLLdPyOhQ7+tInEYh2/g0sA/ijud/y397xU9fsGvcuX&#10;fLd4g5T25Ktvsqio7u8PlKo42nYp9rhfp+dflKp66/gdUpU+WKpWXK2loFJr0rIS91+ZZbdviDmQ&#10;lZMWFp9CJ7rWQ0aW8PScpSg1LaP2MO2RZwr3fZhCMXEJ0viMmbuFRVEoqxf6HagKyicmk5vZIogu&#10;3x/0haulhvkdb04r+Z2X+vTqf+ultrp+B433X3WTlbWq16LNwHV3pYYUVqcVV1sFqMX3MoLotDzK&#10;y4sWwxIy6YbXuXO06vSKFTSSlMGm7nERERCf9swz9H+9UjLzoMM9t0J8o9IC4zK2XReefAEM+B3e&#10;ybkKtUapZv9pput3QG1MtkKagVOisgogDsTnCGbE1ahM6Ae2Ka4J2Qe1TkqJSHdeJMfHT6xfn+6R&#10;Y1Lr1jQHTg12lK1QB4qPotAdRWYWHA4u6hCCmQo1pMHPu3HZewNTfVLYU0K6fgc98sRc5dnw9FNh&#10;6fSYb+tfrITuMSZLAacZm62gzaOzisYEOpFO3z0x54jswEpkhYNP3fpFS9XoquNTz27yiErMUcLR&#10;7vdPWOEeXY083+cjLsLxv1W72XFrReOL7gSwsqg6detKTQww/0axBTKatmpN4/ZuUW27PM2ihHw2&#10;YwmNL7vPP+qy0MGPVkmU5HcUSwD+2HyY1Yr6b+85qQp23aHrc6yiuES/g6UN+2cWi4qqVav2Esdg&#10;qVZCHJZaLEnUbxsPSLW9P/2SRUW9Pmy0VKUPlqoVV2spxGSyP0+NRn3g6hzOfah6rNPvCIpNor8F&#10;S9GCtfvokbceY8tCxpZGo5HGB9h75garQKGsW+h3oCqiuPT8Ubu9EaRUxop+x9DNzgM3OJktnN/R&#10;4+eFXAIHTGtYatnU7IkXpLYf6t7foa3q+umfLKRVx/fHSLUUVqEVV1sFZOYJ01rQ+nHjYFp+YO5c&#10;WpS09ocf6Ix9zcCBLKTV4blzIX7wzz9ZuSTlFSjzFSq6TfuR/A5dqVSqtKQkADZYSKsjIcICovcT&#10;yvofgCpN4aWoEh5FORPOXiKYnZ4+sXFjOJ7l776bFBdHg3k5ORc3bpz2+OMTW7SgEcN6kJybo38R&#10;EJBSqaRnBF9bWUi/0vKVh8XTBC5Hlf6yw9viYqIlKjZbcSy0hCVX/17HrD244j8mxKYOmVqHTKsr&#10;/Bxfh/QmpDatJiQxMdEhOn2FW3T18vSrb8HcfeyyLfaukVwVZdj4meyIRbVo34nGF93W8TuKNywR&#10;bkFQwe/QVo3fd+GHZVso9m5RNKi7tMfCW35SE8riuzp+R/EE4I9Nxf2OPefktdNO3WUVxfXdog1S&#10;jt1t/zr16rEKUW+O/laqpdi7RnV7bwCrFlW3QaMljiFSQu8Rxf2Oj0dLVfpgqVpxtZbFIf+EzAJV&#10;WmYi5z5UPdbpd+w8eZV9flmO1h+5Qg++38RVJnoeRxofSlo6+68IFMqahX4HqtyaeTGUm9MiiD7+&#10;PBYA18yQTZbkd7zwte17i8+XCCR/uJZ/wcrbs4/0mXtMzuuTt7M6qtp1+q28SfdlwO/4cN3dBq34&#10;JQbenL5fSgBYVCvu8OQMWO8ob2gsrj6IpZ8DkT4+gh9Rpw4tSoLg3Ndem1Cr1sRGjaSnPKiWvPIK&#10;1D64XdZ19YX+DfodBpSrVMN0XVkG10AuV51XogSlCc9ogE7NnCmc2pNP6joREDm/Zg0rVLkuRmYk&#10;5hjnOe1TYenyc5978ha9zHoRYlOPLGxG7FuSda3JhjZkbSuyvAWZ04T8R8jjNImQGeecuQlh1SP4&#10;HaJaPfrEmFnL5ZNzmL3/vHoPqVXsboW/d5yktZzfUbtO3blXPPQhPJwitjLgd5SIYb+Ddj79DLc+&#10;aC1pv8tdmIlj2O8Annur2EqlVHK/Axj4y3hWodVLfQctcw6jtUsdQ5/t059VaPXpxLlSc4DzO3oO&#10;+Fg6VI7l9yNoE5aqFZcmx157subJAb949mfz8CHnPlQ91ul3AOwXYFF68oe59OD7TFjFQkbVgP+W&#10;SeMDPP+/+awChbJiod+BKre4CS2CGOCv45bndxgQJL/48yJWENW2Vz95VxIN2z7GMkT1+GM5jRvw&#10;O4APll1iUa1q1WvQf7WDlMCiZRDsSGplXOjngKKggPoR8v+kgpk/RM7Mnj1/6FDYSEtIYBUPH6rV&#10;6gni/RF52ic1QHnZ2Vd3757Tr9+8gQPPbtiQm1XsqWbav9zv0KjVC7p1g+CKYcOEJ0foMdStC1Vh&#10;vr40n2aCTmlvzYgOCYH4tPbtYbsgLy/M3f3EypULhg6d+vzzK3744e7x4/m5RS+d2Vv82ZaMAnbn&#10;iP2wYdDJoSVLaFGfIoOCIM2uZ0/YzsvJObNhg+2LL674/vvwBw9oAtXhn3+GtL1ffw3b2Wlp++bM&#10;sWnTJjdbuP8C4oBkFdFiemIijG2Qi8vyr7+e8+671/fvV5a0Fl1OZuaRpUunPPvsyrFj/R0dhTEv&#10;PiYwaNnp6ec2boQBn9u/P4xDfEgIjCqtTStQSSe+wy+JXki9YejqkOUtyfb25PBj5OQT5MyT5GQX&#10;sq8T2dSWLG5BJhPSXszs+vo79m7R1Yvkd5RF7Z56drlrJG1oV9zvMKzlrlG01Twdv4PG9bFUx+9Y&#10;cMtPqmUh/Vp8L5hm/l7c7/h3zzmpE8rCkk7n20UbuLSGTduyujKoRftOXHPO7zCg+Td8aBNWLoOW&#10;OIVJOzJDTomvkYpLjtx/eZbd3iHVC/odFiT3BwHS8d9yLvbvglEkdS7xh/0eVodCWavQ70CVWyN3&#10;eyNIGfn1iLBWpWU9z2JAkNzymVdYQdSLP5X88Eun90axDFHNnnuDxg37HcAzn8H8tJhav/iOdLMG&#10;C5VBpvY7YOZs++ijcKzhAYKlRfXA0REigW5uQV5esOF+8iSrePgwPjISItPatmXlhw/PL1kCEY7L&#10;shslaETud6wfORIiS/v3p3aA3O8A0XxpCdV8FZvGH5k0CeL7bIVHpheJPeji5eBAk7PFG0MkErS3&#10;TqwdMwbSlvftS4v6RP2OhT16nFu0SOqcsnbkSJak9Tv2fP312fnzpQQDfkdkQMDcHj3oNmVqy5aZ&#10;aWzdVhD8Ok7KumKIBhPAkh4+PGZnV1Qrg9bmq4pecDPoJ+HpquaETK4rmB27Owg2h0M34tKTuPci&#10;Tj3IjecF12NHe8Hy+EN7z8S003e5aWEVU3a/o2mbdnKvoYb5HcB7X//MqrXS9TsWO4Z0fLY7qzao&#10;Lj1ek85awpr9DiBHfId0WIz3Bad1nAFRxaDfYVmSn4JvBHs60ljq+fN8ef+UsEh2YyYKZZ1CvwNV&#10;PsWn53ETWgQxQA3zO/qtuM62tJIeVOF41+4My9CKxkv1Oz5cd6+xzvG8Nn4DrWXlMsh0fkdANHuZ&#10;yIG//oKp8g7Zehz2vXtDJD83F6bfsLF27FhW8fDh3W3bILLqm29o0fHAAShOatQoITxcqVAA0f7+&#10;EAFgg+bQouR3rPruOyjOfecd6YkSzu/YP3UqFDf+9x8tUsGR2NSrB3F6Q8SikSMXDRoU4e6em5UF&#10;x5mdkXF03jyotalfX6VkS5MclC3hGZHJFk+9vmmTsK/atQ0/j0P9Dsrc/v2DHB3j/P0PzppFIzcP&#10;HqRp1O+gq5/Ofe89l3PnIJOeF83k/A6B2rWv7dqVFBzsfePGxKZNIbLlxx9pDujesWM07dKWLRnJ&#10;yZkpKb63bk157DEapDlB3t5CsUGD1Lg4OubpCQkrRoyQEuR+R7snnoKraCRMyJuSbe3IuaeIc08S&#10;9BaJ60cSPySxfYl/b3L3ReF2j81tydym5EPxqnv3q/9xc8IqZvLRG62fKFooVJ8++OGPZfcj5A1r&#10;nt+x2DGkTv0GLEOUrt8BLHOJHD19KcvQo6/mrV7uwm6EkWPlfscq9+ibkezd2Jedd3AeRFWSnBZj&#10;nX6Hq6cfHX/L0rI9p6VTaDpyMosaSWNnr6c9bz5yMTUjKyU9651/7esMs2HVKJRVCv0OVPn0+V5+&#10;QosgBqB+h5k/z9Ljt2Xdxs4tC+8tPicvvvTzIq4rOfJM4P0lFyH44dq7XFzehPLe4vNcDkCruKAB&#10;YEdSh8Zl790I+mnwwMEBpsoLX3yRFkGzOnee/eSTdHuCOJmn26B133wDxVBfYf3aQvGxF5sGDQqL&#10;L9gWHx4O8enaDmEbiA8LgzTqSizo3Vu+NCnnd8SJzSfWry/vNjs9HYK2HTqwckmye/llyAlwc6PF&#10;M+FFy1ic1T4Uo1arZ4uP0lAOTJ3qf+tWZloadwrU75jUuHFUUBALiTop3u4x8+mnqalB/Q7bRx5J&#10;1i59Kon2z/kda8aMoUWqlPh4Gqd7p48RAdxOQTROt+c+/jhsO+3aRYuS6C8FRBc9Ada7CtPyWnAi&#10;9ciqR4THWO50J8Fvk4xBRD2SPPxM+JkygPi9Qa4/R/Z3IktbkH/pJFX0Aqqdpfcjxm07/nSf/o+9&#10;0KPdk8+07tylzeNPdXym25Mvv/HTql1LncO5fGCxY8jXC9aWkWUukbSV3Z1Aefy7pZulDksEdi3P&#10;BxbdDZJquSpdljiF0sypJ+/I43OueEidyPl1/QF52qRjN7kEiaX3w39Zvx/Gp+MzL8BYtXniqU7P&#10;duv6+tu/bz4inawuUCvv3wCL7gXTJlzcAEtK+jWZJ0q1xj/y7sK9Q6qLpLTo9MxsaQptPfT4bRH9&#10;7LIsRSamyc+i0acTc/PYQlGV17Q1+7r/sqDRiEms/PDhoiPX3p6w6q1/lrEyCmV9Qr8DVQ7dC0nl&#10;ZrMIYpg/LGG9UqRc/HHQk34g5OXkwPzZpl49ZYFwE0QuFGvVWvvpp7R2uzill9aGkE+8HS9dgu1z&#10;OmthwCRfnka348PCLm/dChu2zzxD79GQxPkdMO2f9fTTEAnzK/pPv+XicygeFy6wckla27cv5Nw7&#10;cYIWr0UXe1FLrvaNKkqlct+//wp7lDGve/e7p07RBJB8/Q65VEolzc9KF+6Oka/fwYmmcX5HuvaF&#10;u5JonPodd8+cge1F77zDmS8gmka354i3e1xbvZoWdZWuXb9jwTnhBR+NCJlen2xsQ04/SdxeJgn9&#10;iWaUYHZQlCNI1HvE8SVy7HGyuhWZRN0O8/A7EKTKuB8rWKKnHFZzHkRVYrV+B5CfX8JKRuavL+Zu&#10;kZ/FE9/PUSjYDYZGUWISu/NIUnxiSlIyH0ShrETod6DKp+0OEdyEFkEM8NeJQLhs0O+oYUjz6hkd&#10;OsAUOlJcwsPP2Rm2fVxcaJXT/v1Q9Lx3D7YhH7Yn1K5Nq2a0bQtF31u3FLm5cgpEAwWgaXT75Lp1&#10;8HNix47SYyzS3jm/A3REXMNip/apGbbfWrXyZYukqpTK2ydOTHjkEaFKxp2jR2nCzdgsyeyg0Lik&#10;5Li4XbNnT27YEHqmbdePGUOPivM7knMVKjU7bJoZFxwM25zfEZejkE6KppXL77B/9VXYPjd7Nq2K&#10;yCj6r0KaRrfPbd9Oi5d274ahk8ZTknS+h2/dJ4Q0JWRmfeFxlXNPE69XhRs6JLMDKBxN4voSl5eF&#10;VTzWthZWLaXiZoMIUoNZ5RYFfzieQQ6cAVHFWLPf8cA/lH58WZbe/XMxdyKA7mcyCoUyitDvQJVb&#10;I3c/QJAy8tcJ8f6OjU4D1zsiNYbYVLYm6NrRo2H+fMXeHraPT5kC29JEnT5zYT9gAGz73L8P24dm&#10;zqRV01u3hqIBaBoXdLtyhcYl6fodudnZELFp0oQuxhHg6grFDcOG0VrQVe2cH7B94gn7Dz/cMnr0&#10;zPbtoajP73CIy6ILE+oKDmC3uIgJECUuO8L5HZFZCkVxvyPC2Rm2Ob/DJSlXUwm/Y7G4lOkd7YMq&#10;l6Iy6QaIprHCw4d24iuBJVZ+8omr7OaU4PQ8espOHsKyFI2193eceVJYozShH3uYhaL6lES/X3R/&#10;h+R3LHONQhArYY17NPzhrD767cI9Q6oRa/Y7pqw/TD++LEgTl27jzoLS+dvZRnywBYVCSUK/A1U+&#10;TTgTxE1oEcQA6HfUSHbdYWuIhgcEwLR50YcfwsR75ksvwTaNgyAytW3bGZ06wfb899+HqiAn9m6X&#10;6a1aQdHpwIEYD48SoWmQA5yYM8fnzh26nRhbbJF5Xb8DRDOjxTUpNomLcQa4u9MqaTHRy+vX5+Xk&#10;SLdUrOvXD4Il+h2OccI7UwwIOpnSpAk0v7BiBRR1/Q7u/o5Y0RYxrt+xpGdP2HbYupVWGfA7NGp1&#10;wJ07y4q/pGbRW2/RWmm90qDIGCKt39GKHOlMbncnwW+RjMHskRZh/Y6BwpKlN54n+x8lS1qQ/6jb&#10;gX4HYk2sFO/vcPO/wRkQVYw1+x0A/fiyIHHHL6f9VzNYEgqFMp7Q70CVT1/s8+YmtKZm+FaXdyZv&#10;7jLgG/ZtGlS77uP9vnj1t0WDVl4ZscNdnvzejD1v/rdWYsCSs/JaypC1N+U570zZJq+VV1GGbXKU&#10;J8j5cNEpLhkiEIej4uJlod+8w9AWzpeLG0A6kuFbnLmqIsbDOW6FA/t4491Pd3lJTaqGccfF9UrR&#10;76hx0A8EEJ0zw/wcfm745RcWFbW0Vy8I5mRnT2rYUNjIZPPw2U88AUU37ctK9AlyAPp+lj2//Qbb&#10;tp06yZ9MKdHvoI/VrPzsMyWtrVWLVTx8uPeHHyCy9fPPWVkrA34HjRjWtBYtoPkpOzvY5vyOuJyi&#10;R7KFgyEkPSkJto3rd6x45x3YPj2jhC/KNI0ViktYjsTWliakJCTQ4LFQYa3WLIW6UaNG8Fn7NSGL&#10;mgkvnT33NLnfU7A84vuRpA9JTF/i/4bwfpZTXcgm8f0sL4qfzW+N+YGbECJIzSYzX5mWmcQZEFVM&#10;eJwH+h2Wolf/WsodP0fjkZNV2pepo1Aoowj9DlT5FJee9+muB1XDiJ2ez474rVaduuIXaT1q0OiJ&#10;vqOlJm269WZxUd2/sJGqJPpM3cGqRTV//Dl5LYvK9PSQsfIEOYTwx/bcJ79CfNhmZ1Yujx5/Zzi0&#10;Hbz6BiuXQdKRDLS/zEIG1fTRru9M2yW1qgL+xPs7aij0AwFk07y5MGGOi4Of3pcvs6ioawcPQtDt&#10;ypUJtWrNfv55Fn348NaJExBfNXIkK+sR5ADU79Co1fTtqkt796a1oBL9DrVKRRsG3b0LP3fa2rKK&#10;hw+3f/45RI5q17mQtOaDDyBuwO8oLCzc+tNP0DMtcprcuDE0fyCeO+d3SEpNSoK4TZMmSvFBG+P6&#10;HXdOn4btub160aJcNI0VdAT588R303iLy6yALkZmUL9j9erV8InRkpDJdYn9I2RPR8HyuNOduPQk&#10;Hq8IP288T049KVghi1uQv2vRDxgyft/FZS5RCGI9eCcJt4CtP/4750FUJeFxHnn5Bdy02XpITWNv&#10;0TJ/nbnjwR18iQybto41QKFQxhD6Hahyi5vQmogRO71q1anDvkQbVL0mLaRWpvA7QPIEifdm7mfV&#10;Mpm530H1/JjxUkNTg35HTYV+GoBO2tnBhNmmTh34mZGSwqKi6GoaU7t0gZ9bhg9nUWkZUUJiRC+D&#10;k9uNG3SD5lC/AyS9dXX3rFk0UqLfAZ1vHzsW4vSQ5BbAGXt7iMzu3l2+LNyuf/4ROinN7xA6rFv3&#10;gfaRHCppXxMfeYSuGKLP77AXLZXd335Li8b1O+jhAZ63btFaUEFenq12nRQauXv+PN2Qy653b0iI&#10;DgmhRen+juDUHPpx8RohMxoLlsf29uRwZ+GGjjNPCWuUHniUbGknvIl2SgPSTsx87IUeS+5HLHWJ&#10;RBCrQg1/vYWF110PL9gzuFqwcr8jMpp/q7fZ6vNpa7iD18eOE1dZGxQKVWmh34Eqn+6HpnITWlMw&#10;Yodns87Pi1+hi6lx+yeaPtqV1GvIyqKqwO948Ztp8hxKozaPsmqZLMLvAL0366DU1qSg31FT2XqL&#10;zZDDPTzopHpikyb07bMFSjWdh4NoFeB19y6NUN09cIDG9/3zT+iDB0kxMVGBgTdWr7Z9/HEI0hya&#10;IPkdIO+bN2nQ66rwXbBEvwMU5O5O02Z07sxCooT82rVp1dKPP14gehCTmjadoX+9UhoRDIUGDWhD&#10;wPaZZ1aOGjVDXCWUEuztTTOlJULWjBrlevRoiJeX25kz8998UwjWri29T9e4fgfo6q5dNDLpkUfs&#10;R4ywEVdImf7kkzRIc2Z17Di1devrGzcmxcXlZGUlxcaemjkTaie2bEkTVJpCetbU7/h140H6cfEa&#10;5NQlC5uRFS3J+tZkY1uyrjWxb0nmNRWW7XiWJsHuzjlz80AEsRIScgrUGo1ao1pz7AfOjKgCrNzv&#10;mL6JfXSbv7gjN0xKqvDychQKVXmh34Eqnz7bzU9oTcE70/awb9Bavfj9jGFb7tPaETs9B6+51fOH&#10;mbSqCvyOWnXrfbrTS57Wb+FJVldc1O8YscNz4PKLHCxDqw/mHOIShqx1gLac31GnYRMuTY50PJzf&#10;Ua9pS5owYOn5d6Zu7/DaQFahVbse70ltTQr6HTWVEZuF94yA8rQvkV2vvYPjfnCSNA+fI94+AKiK&#10;PwwCCU5Hj9IqjuUff0xzaFHud4DokhMTGzXKzc7m/A6ldmVQjUYzVZzw39q5k0YkpScnz+jWjfYM&#10;rPrii6y0tLKs35Gfm+t44MAUceUROeu++gp6YEmS31G/vjwHmPjII5mpRb0Z3e+AjXtHjtAgZf+U&#10;KSqlkm7TnOXFlymlTH/22bzcXJoQnaWQ+x0wi/tpDfsobkTIYDiL2mRaHTK9IbGtQybUJu/CBxSt&#10;JmTONS/59A9BrI31HsK7WtRqVVJ6DOdHmBor9zvqfTKRfoKZuRKTUrgjN0yTkVPy8HUtKJQxhH4H&#10;qhxKz1Fws1kT0aX/V+xLtKgWT77IJVBG7PRq3+/LKvA7QK+NWy7lCPt9pT+rKC7qd5QIy9BqyNpb&#10;XAKF8zvqNm7GJZQI53c0aN6aS+jwaj9Wp9WIHR5cjilAv6MGQz8WdLX8WkhIbMkPVGfmKb0ji9wB&#10;mKUHenrumT17UZ8+W8aP93ZykibwFVC+Sh2TzW6g4HQyvBz/UXYpKlPyO85FlO/JcPnzLE6XL6/9&#10;8cc133//wFHvWFE5J+aoK3Hi+qRQKOBgFg8ezMriMijejo47p09f/MEHu2fPDg8MZBUwT9Pe3AFA&#10;MTg1Z4lLJDDjvEv9xk3Yp0ZJat6uw4yLbjQZQayZZS6RMZn5msJChbJgx/lJC3YPrhqs3O8AFOLj&#10;hOajjKycd/+zT8vIYmVR9T6ZyB12qQyesJw1No1y8/JDIgSfDoWq2UK/A1UOBcZlcbNZE1Gv/ZPs&#10;q7Sotj3f5xLk9Ft4Uto2nd/RqHWnETs8ac7wra4sqiOz9Tve+G8dq9Pqk+1V4Xf8fVKYUA3a4Dhg&#10;PVLTuOzLXuohl0qtGb3V+Y997BWwnA47RkDDG77xrFxmKVSahJySvQxJgWl5p0ryNfKU6j2BqTdj&#10;MqUbQAxIpdHsC2LTfsrV6MxcJbvbolTpW7+DCo6EbRXXyfD0+NLODlSg0iTlluNr/WFxaZVbW7aw&#10;skEdC02TThmKgt9xP5Jidy9k6L/Tn3zlTfbZoVX7p579e/dZKQ1BEGCfb3yeQridLS4pnDMmTAT6&#10;HdsvFHtesnoVGR0vP7a+/yz5ct6WZ3+aLw+WnTNX7rB+UShURYV+B6ocsjnh9+kuryqg9Ytvsy/U&#10;VLVq95m2k8spkTbd3mBNRHX/YgKXAPSZup1VixL9jqJaFi1JfRedpDkd3x7OQoTUbdaabYkS/Y6i&#10;3uSwDK2GrL3JJVAGr77OMkSJfgefo8tA+0usgSjR7yiW8OaE9axOK/H+jmI5puC/0+h31FiGbHQK&#10;iuFvf1h2zo/WLrsaxEJa+USkSG1/2eeWV1Dy605AXuHJbEuUSlN4KkxYRzNbodd3CM/Ip3P1u7HC&#10;6xIkFRYW7tf6F3sCU5NL8wsuRQkvKNHlYHCavptHgtLyLkWxV+0a8Ds0hYVwANeii/2PH8grKYfu&#10;wsDZgXKUamrEJJXkjNzYu3fBm2/6ubrSokqp3D9rFhzJhHr18nJyaFCfAlNz9xS3eCAo9zsoi50j&#10;Ft4JnnfLf8YF1znXvRfeDeYSEASROOgnuLoxiaGcN2EK0O/4ftke8cOs+hUdm1h7mA13eJUkKDSC&#10;9Y5CoSok9DtQZdUln0RuKms6un81iU3Ki6tNj3d7jp05YOm5T7a7cU0oRvc7XvtjCdsipHGnrpAw&#10;fKsLKxPS4JF2j/b+iBVEGd3vMKDBa25IrUr1Ox57+2NWJ6rDK/24BBOBfgdimOnHHpx0j3EMT7vs&#10;m7DlZggNjtl2Hy6b69FF62iYOfr8jjyVxjc1zyHGVCfil8KW3rixe7fgbnDUqRPk4UET0vJVkL8v&#10;SLjPBQ4pOlvhHJ+t78AgX9fvQBCkXHjGCx8LnDdhCtDv+GTGBvFzrvqVmJzW6NPJ3OFVktf/WqLU&#10;8zZ0FApVFqHfgSqruHmsSRm08iqbl+tRnYZN2nZ/a9DKK1xDo/sdw7fcJ/UasIJgMVzvOvgHViDk&#10;1T+WWoTf0fPHOaxCqz62ZbpfpvKg34FUgCEbhQUvPBLZjQ/mjz6/I1K7AqiJuBPL7hbJSEm5uWHD&#10;lp9/nvHyy9NeeGHNV1/d3rGjIC+P1oIOhRQ9rlIqkB+cmr3kfgSCIBXGM164/W3R3pHzdw02KQ9C&#10;blq53wHk5RWIH3XVr3VHr3DHVnkOXMSnWlCoigv9DlSZlJiRL7ygpAp5dOB3bGpuUE/0GyMsq6Ft&#10;1eaF4n7H5xOkKok+U4r7HZ2fk9eyqFYQ6fjah6xASLPOz5IGRUv3Qe2jb+j4HbLe5LAMrYasuckl&#10;UAavKrPfsfqG1Grg8mJ+h2E1ery71NDU/HdK9DtgErsOQcoBXDb+qXncPNxsORVWtAirXA9ScrlM&#10;o8P2ZFDu5XSOoElwavbi+xEIglSYpfeFxxACIzw4e8LouAVcRr8jPqlMH4ZVI+7YjMLVO26sdxQK&#10;VU6h34Eqk9beDOfmsVVA96+nsgm6QbXv1VdqYgq/Y8i626xQXM+O+ANqTe531Kr9yDOvlMjgNbek&#10;VmX3O9r1eFdqVQWg34FUDLhsLMjvAFLy+JVBNIWFh4LLcVdFxXBJyFZr9L7bJb1AVa47OyjQEP0O&#10;BKk8jjGCE3rwymzOoTAubgGXCwoU3PTY2jh02VyWLM3OyeWOzVhcd/dn+0ChUOUR+h2o0hWWmDNy&#10;l9eIndXAxxsdX/p+Opup61ffeUdpvq7fIXUl8XZxv6NZ5+fktSyqFQu2fZyVZRq81gGqOun4HbSJ&#10;LixDq8FrbnIJlEHF/Y66jZtxCSUyoGx+Rx/bnZ/s8OTampR/0e9AKgRcNpbld+wNSnVNzMlTslfA&#10;RGUWHDS92UGBXR8LTfdOzk3LV+WIi56Gpuc7xeccDRUWea0A0INjVOpi5wgEQSpJUq5Co1FzDoVx&#10;cQu4rFKpuLmxtTFx+Q7xo7f61fuf5dyxGRG1uqwvC0OhUJLQ70CVoviMfG4GWy0M3+7+3sz9Hd4Y&#10;3KjNo2zuLtOTH35F0zi/o9vn46UeJN6avI1ViyqL3zFg+UVW1qrti2/TKjP1O2rVbti6I8CKWnV6&#10;ZwT6HYhFAJeNZfkdNQkY/DuRqYucIxAEqTzwB3X85mLOpDAi6HdQYJyrS7l5+bvP36bbHb6czh2Y&#10;cUlNZ8tFoVCoMgr9DlQp+lRnBlvt9Jm2i03fterw6oe0qm233iwk6rmR46RWEq/8uYJVi2rRpbu8&#10;lkW1osFPtns0bN2JhUS9P/cIrTJPv6N+89Y03uHNISykVa9f7KRWVYDW77g3YB2ClJUxW53hsrGg&#10;97PUMGDw0e9AEGMBf1AnHJZyJoURueV+GP0OAMa56rXy8KXXflsIez9z04VGnvlZKJqO1mOmOvoE&#10;032hUKiyCP0OlCEtvR46Yqdn1dO4Xefh29y4oJzOfYaz6buojq8NoPEOfT5hIVEd3hgkNZF47tM/&#10;WLWoNt3elNeyqFZSvMdPc1lIuHmithQvye9gVRwsQ6vBa25wCZSS/A4+RxfuDhTR7xDin2x3173L&#10;Y9Dam1JDU/PvqQC4kNDvQMoF+h3VCwy+6HeEIwhSSTLylYWFhZxDYVwuO+2Cv1luVmyFwDjDOBhd&#10;0C1o2KxN8BP2YrP5uEp8O+y9+57yvWfnsLeDO7o8kMdNxB1nT7o7FApVqtDvQOlVdr6Sm7tWGcKk&#10;vEHjPrY7uLhE+5ffF2fuTE8P+pbG3525n4W0+mSHu9QK+GSHR8PWxZ6IeXrQ9/IEFtVKig/b6vLG&#10;f2spH8w/JsXN3O8ABq91YFGtatWtP2TdbSnBpKDfgVQA9DuqFxh89DsQpJIsdg4Xvks9fHjmzup5&#10;OweZjkuO6HcI2B+8SAfcuHr6+1ncjpRKYXXqHr8ukAevOj+g+d5+wfK46Thx4z7do9GVloGPzKBq&#10;lNDvQOlVnLByBz99rRrYvJyQRm0fe/VP+0+2F7vXo9uXE1m1Vv0Xn6VVn+xwZyGtmnZ8atgWZ6m2&#10;/ZtDWYVWg9feorUUFtVKXlUiJvc7Gjb5aOVVfUitDPgdwHsz97IKrRp3fIobVROBfgdSAdDvqF5g&#10;8O9Epto5hSMIUmGo37Hn4jTOnjA66HdQeoxbAuNgXKWmZ3J7ARQKwe/oP3UdF3/5j8W0FRc3HZsO&#10;nKV7NK7uuPmwLRSqRgj9DpReZeUpR+zwrBbYpLxsavnki/K2L/+8kFWUQY1e6C1vC7AKrbhaXXi/&#10;Y/ivXIIEy9Bq8OobXAJl0MpifodhSa0GLNPxO2R9Ak8N/IbVadX53VFcjimgfsfA9fc+XIcgZeUz&#10;9DuqFRj8fb7x3OQNQZByAX9HKpVy0d5RnD1hdNDvoDz7v/kwDsbVsetO3F6AI+dvQdXpy3e4OHD2&#10;ttuuU9e4oEnp9cdilQpf2oJCGRL6HSi9yi2wAL+jdbfeI7Z7yNt+st2jwxuDWbVBNXvsmeHb3OVt&#10;AVanFVeri6X4HZ9sd2/S+XlWrdXz307j0ozOyuthcC2h34GUC/Q7qhcYfPQ7EKSSwN/Rbc9DnDdh&#10;Co5es4d9cdNgK6TpyMkwDsbVK8UfWpGgtVywuujzr3ABGF3XHEz1vAwKVcVCvwOlV0mZBdzctcr4&#10;YM7h+i3askm5fvX6bfEnxc0OCgRf+W0xS9Kjxz747BMdswNg1VpxtbpYit8BwPmy6iLV6jv/OJdm&#10;XA47R8O1hH4HUi7Q76heYPD3+sYvdApHEKTCwN/R8Rv2nDdhCnafnw376vvPUm4abIXAOBhRGo2G&#10;61+CJtgs3cbFq4vHvxOuAeNKpVI74KqoqBoh9DtQenU3JOUTmCRXH8O3ub85cXP7V/q3evaV5k+8&#10;0PTRrs07P9fqmV4dXxvwzvS9w7d7cPkcw7e5vTlpS7se7z7StWezx54FWj71UtsX337510Ufb3bh&#10;kiVeHWcvh6vVpc+0XfL8D+Yd5RIk5GnA0I2OXAIF4lymAaRWQ9bflcdf+3u1VCVnwPJL8jQKl2Nc&#10;0O9AKgD6HdULDP5e37iFTmEIglQY+Du65rqb8yZMAfodEqERMTAURtS+c7e4XVDSM7KglgtWL2OX&#10;CI81GVfQbWC48C0OhbJood+B0qtq9zuQGgD6HUgFQL+jeoHBR78DQSoJ/B05eh/jvAlTgH6HhIdP&#10;EAyFEXXZWe/LZZuMnMxFqp2evy9ix20kHbnl3mzUFFZAoSxW6Heg9OqAUxQ3d0WQ8oJ+B1IB0O+o&#10;XmDw9/jGLXAMQxCkwsDf0X2/03N3DDI1u86h38HYeP4eDIURxfVPuX5bWNji07lbuLg5cNPJ+E+g&#10;JKUI/yigUJYr9DtQesVNXBGkAqDfgVQA9DuqFxh89DsQpJLA31FI9APOmzAF6HdILNx/AYbCiBpq&#10;y790dtyqA6xOjxtSvbQeY5uTk8eOz3jKzTN+nyhUlQn9DpRecRNXBKkA6HcgFQD9juoFBh/9DgSp&#10;JPB3VDX3dwCwrzFzNnFTXyvE6H5HTl6+1PkX09bk5uWrVCpalZKaLlWZFfN3nqJHaER9s9j4i4Og&#10;UFUm9DtQJWvTrfBPdnggSCU57BwFl9PAdXc/XIsgZeWzLU5w2aDfUV3A4KPfgSCVBP6Obrrt54wJ&#10;EwH7+mr+Vm7ea4WMnLkRhsK4iopJgJ7HbzzmHyy8cweUmpZx9JabfL/mxsoD5+mhGkVKparr97N+&#10;X7CZlVEoSxP6HagSlJZdMGonP3FFkApA/Q5uNosghkG/o3qBwd/jG7vAMRRBkAoDf0f5Bbl2uz/l&#10;vAlTAPtCv4NSWFgIo2FczdpyjG09fOgbGMbt0QypO9wmLiGZHXHl5O0X3OuPxbTb2PgkFkWhLEro&#10;d6B4KdUabsqKIBXGLVSYO3GzWQQxjOR37AxMRaoeGPw9PrHz74UiCFJhFtwTLI+U9IQFu4Zx9oTR&#10;gR2h30HRaDQwGiZVm69mcjs1Typs/aSkZ67ZcYzrrd5wG/hpCjsJhTK10O9AFVO+Qj18uweCGAv0&#10;O5AKgH5H9QKDj34HglSeQ75xao0wPwyN8eYcCuMCu0C/g6JWm9bvSM/Iqv/JRG6n5smx68JKWBXQ&#10;iRv3aQ9Dbdfl5uUnJKaMmLEB4jYbjhy+YuQ34KBQVSD0O1BFUijVX+zx4uarCFIZqN/Rf+1dBCk7&#10;o9HvqFZg8NHvQBCjsMQp7F6k8DcFOnd33dztH5kC6Bz9DsqlG450tE2koVNWc3s0Zzp/O6vnX8uf&#10;Hjvv6m0XdgJlkEqlvu7mB83DImNYSJR3UGSbMbasgEJZjtDvQBUpK085aic/X0WQyoB+B1IB0O+o&#10;XmDw0e9AEOOSU6CEv6wFOz/mrAqjAD2j3yEBo2EKnbjmxO3Isvhi2prE5DS1Ws3OpzTFxCVkZWWz&#10;gkzP/W8B20KhLETod1i74tLyQhOy6LZSrflityc3X0WQyoB+B1IBtH5H5s7AFKTqgcHf/iB63r1Q&#10;BEGMCPxl3XA7yFkVRgF6Rr9DAkbDFHp7/EpuR5bIS78tYudTUUEnx266sgIKZQlCv8Pa9fNBb5iU&#10;/nfM97Z/4ogd/GQVQSoJ+h1IBUC/o3qBwd/qhX4HghiZ8LRc+OMKjnowZ/tHxgW6Rb9DwjdAsJaM&#10;rrf+W8HtyEJRlfkWjxK1Yt/Z2sNw4VKUJQn9DquWWq3hZqcIYlzQ70AqAPU7rkVn7ghIQaoeGPyt&#10;nlHz7oYgCGJc/BKz8lXCbHPejqGcZ1EZoEP0OyQ+mrIGBsTo6jWOvZa1BsBOqbjW7Dy28uhVgJX1&#10;KDE5DXoYY7ualVEosxf6HVYttUYzfLs7gpgOt1Bh7sTNZhHEMOh3VC8w+Fs8o+beDUEQxOisdo2A&#10;P7F9FxdynkVlgA7R75B47beFMCDG1bqjV7i9WDR/rNjHTkymszfZa1leGbfE2z+ERXWkUqmCohMi&#10;YxKCQiNZCIUyb6HfYe2acz6Qm6AiiBHxDE9Ny8rnZrMIYhj0O6oXGHz0OxDERKTmFmg06vk7P56z&#10;7SNjAX+zf649LM1mEbXGyG+ltd14hNtFDeC2u19ofArw54q9XBUlKDKWnT8KZclCv8PalVug4iao&#10;CGJEEtLz0O9Aygv6HdULDD76HQhiIuDv67bnUc6wqCTQJ/odcgKjEmBMjKX0jKxuP87ldmElhETF&#10;s1FAoSxW6HegHqbmKIZtc0cQU5CQJvoda+4iSNkZvRn9juoEBh/9DgQxEfD3FR7jyxkWlQT6RL9D&#10;zrrDF2FMjKWGn07i+rcq2CjIFBgSgeuVoixI6HegBO1zjuamqQhiFBLS8hJSc7jZLIIYRvI7tgek&#10;IFUPDP4Wj6g5d0IQBDE6vgkZ8Cc2d9sgzrOoDNAh+h0cMCbGkpX7He2/mJZfoGBj8fChT3AEBOdu&#10;O06LP8/fTDdQKLMV+h0opit+idxM9Zu9XvfC04cXDyJIuYBLKygmnZvNIohh0O+oXmDw0e9AEBOx&#10;4n4Y/IldvLdj9taPjAV0iH4HB4yJsdTw00mJyakbjl7mdmE9PPPT/ORk4XV7ICnYcvTUPv/Zw8bB&#10;G260CoUyT6HfgSpBjoHJJ91i6PbGayHcDBZByg5cQuh3IOWF+R1RGdv9k5GqBwZf9DuCEQQxBdHp&#10;ufBXxnkWlQF6Q7+D456LFwyLURQYFgU/E5JSuF0gEkqVio4VCmWGQr8DVYomH/flZrAIUnbgEnIP&#10;Seq/5g6ClJ3Rmx3hykG/o7qAwUe/A0FMxxFf4bUXnGdRGaA39Ds4nv3FDobFiPp3ZckvMUGAsYu2&#10;s2FCocxP6HegStGI7fwMFkHKDlxCN33iuNksghgG/Y7qBQZ/s0fU7DvBCIKYgsOi3+EecJmzLSoM&#10;9IZ+B0fd4RNj4xNhZIyi1p9P4/pHOAJDIthgoVBmJvQ7UIaUp1Dh+h1IZYCrCP0OpLyg31G9wOBv&#10;dI+cfTsYQRATkZKrKFDkz9460CjA3yz6HRwtP5sKw1JJBcUk/j5/E9czUiK9/ljMRg2FMjOh34HS&#10;qzyF6rt9Xtz0FUHKBVxIexzDudksghiG+h1XozK2+ScjVQ8M/hqXcG56hiCIEVnhLKxaevLGWs65&#10;qBjQFfodumRmZcPIVEa5eXlcn4gBTlx3ZgOHQpmT0O9A6ZXd2YCPt7ohSGWAC2nVzZB+a+4gSNkZ&#10;hX5HtQKDv9olbNbtIARBTEdoqjAb55yLigH9oN+hS2R0HIxMZZSYnMb1iRimsLCQjR0KZTZCvwOl&#10;V2c8Y7m5K4KUF7iQ0O9Aygv6HdULDD76HQhiahyjhBd8ztoysPJAP+h36BIQHA4jUxklpaRzfSKG&#10;mb3tOBs7FMpshH4HSq/WXg3h5q4IUl7gQkK/Aykv6HdULzD46HcgiKkJSMqEvzXOuagY0A/6HbpU&#10;/v6O7Jxcrk+kVGLjk9jwoVDmIfQ7UHrFTVwRpALAhYR+B1Je0O+oXmDw0e9AEFOz3zcG/taW7PmC&#10;My8qAPTz9/qj3LQTCQ2PhpGpjHJy0e+oCBoNPtWCMiOh34HSK27iiiAVAC4k9DuQ8oJ+R/UCg5+Q&#10;lReYnHU3Ok0fd6JTL4YkcsFScYxJ84jPoNvQP0WqlSKAV0KGvEiBowISs/K5uATUOkSlznQIQhCL&#10;ICtfqVKrOPOiAsDfrO3u89ycE1l+4iaMTCX16cyNXLdIqdxz92PDh0KZgdDvQOlVanbBbwe8uOkr&#10;gpQLuJDQ70DKC/U7rkRmbPVLRqoe8V8AS1VhYaFSrVFpNGoR2JZDgwbILlByM1IEMRHrXcNV4n+D&#10;rz38J+dflBfoBP0OXZYbw+8IDo8uKFBwPSOlwoYPhTIDod+BKl0/HXjATWIRpIzA9bPzXjg3m0WQ&#10;UoEr50pk+la/JAQpO2fD08IyC+Qk5CokorKKVcmB2ujsgrR8FVx43KQUQYzOMsfQQHHxjqycdM+g&#10;q5x5UQGgK/Q7dLE7dAVGxoiKSsLXtZSVt/+zZ6OGQlW30O9Ala7kzHxuEosgZQSun5s+cdxUFkFK&#10;Ba4ct4RsbjaLICYFLjm48LipKYIYnYz8ArjSHB+cnb/jE865qBjQG/oduvy2bDeMjBHV+78V3C4Q&#10;A2w/bYT7a1Coygv9DlSZ5B2ZRjecg5OHbnVDkDIC14zgd6y+jSDlAq4c35RcbjqKICblfLjwL90y&#10;x5AZDoEIYiLm3w5Ui4+xzNw80FhAb+h36PLz4h0wMpVUWHT8NPsdGw+c5TpHyoJarWbjiEJVn9Dv&#10;QJVb3IQWQQwAFwz6HUgFgCsH/Q6kikG/A6ka1riEaQoL3f1vcLZFhYHrFv2OEoGRqYxgus51iJSL&#10;P1bsZUOJQlWf0O9AlVvhyTncnBZB9AEXDPodSAWAK8c3JXeLXxKCVBlFfsetQAQxKW4xqZpCzcoD&#10;P3LORcWA6xb9jhLRaDQwOBWWQqnkOkTKi93hq2w0UahqEvodqIrox32eQ7e4IkipwNWCfgdSAeDK&#10;Qb8DqWLQ70CqkjylsD7uol2fz9w8YMnur+FnhYF+0O8oEZWqUs9T5BcUcB0iFSAiOp4NKApVHUK/&#10;A1URTTzlz01rEaRE4Gq56RPXd/VtBCkXcOWg34FUPXDhrbkfNv1WIIKYmgV3gpVqDSgvPwcuvNUH&#10;f+NcjLIDzdHvKBGFQgmDU2EFxyRyHSIVgw0oClUdQr8DVW5l5iq4OS2C6AMumKCYdG4qiyClAlcO&#10;+h1I1QMX3kbXCG5eiiCmIyYjt7CQLl/KuxhlB5pP33OBm2EiQFZuPgxOxQS/F643pML0/G0Rvc5R&#10;qKoX+h2ocmu3YyQ3p0UQfcAFg/d3IBUArhzf5NwtvkkIUpXAhbfRJXz6zQAEqRrmOATCVRcW7c9Z&#10;GOUCerjl5MnNMBHg9BXh7eYV1mkHV65DpMJM3XiEDSsKVbVCvwNVbmXlKQ/fR8sDKRNwwaDfgVQA&#10;uHLQ70CqHrjw0O9AqpikLOEehBmbBlQYaI5+hz5gcCqs7JxcrjekMtx392Eji0JVodDvQFVQKrVm&#10;zE53bnKLIBxwqaDfgVQAuHJ8knM3+yYhSFUCF95Or6hpNwMQpMpY7hhSIC6rufLATzM2DZi/fYSb&#10;73WFsmDu1mFyU8MA0Bb9Dn1cuucB41MxKfH9LMbmlgtaHqiqFvodqIpr/oXAIVtcEcQAcJ2g34FU&#10;gOw8BfodSNUDH1nodyDVQq5CmZGVMmfrx9m5GeKXrIdXnPdyvoY+IBn9Dn10+mbW7+uP0iGtgHae&#10;deA6RCpJfoGCDS4KVSVCvwNVcXEzWwTRBa4T9DuQCpCdp0jKUWz2TUSQqgQ+sg76xnATUQSpAtbc&#10;D4PLj67paHcnCH46eV2esXFAWYBk9DsMU2e4zZCJ9jBQFVCDERO53pDKUHe4DRtZFKpKhH4HquKK&#10;TckZstkFQQwA14ngd6y6jSDlIjtPkZyr5OaiCGJq4CML7+9AqguPuPTE7Px1LuGwDZdiWLQf52vo&#10;A5JDwqK4WSXCMXD8Mhioiqn7r3Zcb0hlWHPkMhtZFMr0Qr8DVSnFpOb+d/gBN8VFEAm4SNDvQCoA&#10;+h1ItQAfWRtdw21vBCBI9RKQmAlXI+dr6AMy0e8oC5Ex8TBWFVBEfHKnr6ZxvSEVpsGIiUkpaWxw&#10;USgTC/0OlBH03zEfbpaLIBS4PNDvQCoA9Ts2+SQiSFUCH1k7PSNtb/gjSDVidydoq1sEXI3OXlc4&#10;a6NEIDMsIoabUiIl8tR3s45evgMbzl7CTTTl0tz1++VdIZWEDSsKZWKh34EygpIy8rhZLoJQ4PJA&#10;vwOpAOh3INUCfGSh34FULwtuB2rEVTxAq/b/zlkbJZKUGpeekcVNJhED1PtkYkSF7vW44OILbbne&#10;kIrx1fytbFhRKFMK/Q6UcZSVp+QmuggCwLWBfgdSAdDvQKoF+MhCvwOpXra5h8N1aLdj1ILtIzlf&#10;Qx/od5SX4LAo4ctrhaRQKD+zXcV1iFSMwBDhPiYUyqRCvwNlNF0OSOTmuggCF8ZNn9i+qxwQpFyg&#10;34FUC/CRtcMzcuoNf6RE5t8OjE7PEf/NZ7oQGC/VznMIjEjNZhWirgQnSLWL7wXv84lOzs5ndaJi&#10;MnL3+0TPux14LTSBhQwK+l94J8gULL0XvMo5tEQ2uUWUCtekjGxwDZd62PkgSsAr6pB3NJxpVHzI&#10;9tOT9pyfrsu2UxO3npwgJyMrFZpwM0nEAAHBgqlUGf255hDXJ1IBXvtziVKpYmOKQplG6HegjCa3&#10;sFRurosgcGGg34FUAPQ7kGoBPrLMwe9YB3NslzBgs0vYKb9YCo2UBakJcC008U5kioRPUpY+ojNy&#10;SyWnoISZSXxWHq3NKlCykEwQTMstAFgZZRrh/R3lIiQihg1cRZWUnNp45OTj9x4AF++4cf0jZafH&#10;b4vYmKJQphH6HSijafGlQG6uiyBwYQTFpHFTWQQpFfQ7kGoBPrIychXiv2k1RJrCQjkqjYhafenS&#10;JVJcrVu3PnLkSIFSpVRrSkbDFpUohK7UagA2aESs1dBt3VpOQoIoVpaJNtSH1OHF8LQLxoa7EsyB&#10;q5Hp8MvKVqjhlDMzs6VlI07ddocIHQ1p0oiUC+EyMp6CcLHYyvH4d7P1fVygUJUX+h0oo+l+RBo3&#10;10UQuDCCYtI+WOWAIOUiNTMvOVe50ScBQaqSmOyCXKU6OVehS3hGvi5+qbkeyTl0GzZK5G5sppyL&#10;EWmlciQ4+VCQwMHAJO4IJXb7J9IcXQ7obwV8On46czj06OvZy7kmFOiW/nMfHxk5gRBAmqJA7d4A&#10;VpuSkEBr1Wphoi5XoLv79rFjberVowlzX3/9yPjxsWFhrPrhQxrXR2qiYEiB4BzlB1az8UtlDxDl&#10;5OYFhUZ+v3S3SqWKz1Hci8uCIDdvRMoIHVJj6Y3fF3L9I+Vlx+mbbDRRKGML/Q6UMfXDAa/Bm10Q&#10;RAKuCvQ7kAoQl5qDfgeCGJ3Xh4xkrgYhgwn5ixAbkXGEfMzCggb89BfXEKiM36FUKJa8/TaN67Kg&#10;Rw+axsU5rNPv2Cx4W0kHApPT8ooeFzoTmrLNV1jxJDAc7yyoCHQYjaVDl+48N3YOt4uysP34ldT0&#10;zJzcvLSMLKVS5eoXyiVYFTfuubEBRaGMKvQ7UMbUwqshvx16YHcpiJv0IlYLXBU3fGK5qSyClAr6&#10;HQhidN7/6kdqZ/QiZGptMr8ZWd6SrGpF1rQi9i3J/KZkaj0ykGYQ8tXsZVzzCvsdGo1mateuELGp&#10;U+fchg3SkywFBQUHbGwm1qs3sWlTGqEN4yIMvbIBdio/KmvjZnT6vdhMuu2VKKwO++zYuXS6WHvY&#10;hLaf20qzR8QA9FoyruITkxftPff2xDXcvkqk89czWLPigjiXaVWEVnpdFRRKV+h3oEyio06R3LwX&#10;sU7gYkC/A6kA6HcgiHGZc86RGhlfEzKrEVn5CNnRgRx4jBx7nBx/nBx4lOzsIARnNSHSHSAzTt6S&#10;91Bhv2PDiBE0kpbEcuTKzsiw+/BDuk3TDPsdybkK+VFZOTAgeXn59x8EZmXn0vEZYLueTh3/t2Tn&#10;kkOXrHz+rA86VibS1FV7uN3JafmZrfTL0lVYVCyXb1V0/Hpmdm4eGwsUykhCvwNlEmk0hYM33UcQ&#10;uBjQ70AqAPM7vBMQBDEKLdp1IOKdHTObkLWtyf5HyYWu5HZ34tRDADageOBRoWpmQ/IoNTwI2fAg&#10;XurhgNbRKMHv8E7Y61+y35GTnU2Lfnfv0gQQNJTaykUzDfsd0vEgwG6/xAKVsJIryDsxOyNfeObl&#10;lva5ADrI3JQSAej4mE6v/aZ3RY9Ne0+xpJIEvzIu3wphY4FCGUnod6BMpXyF6tOtLtzsF7E24EpA&#10;vwOpAOh3IIgRWXDJlRBSj5DxtYVnWPY9Si4/Q9xeJkFvkegPSMwHJPgt4tZLCO7tRJa1IDa1qd1B&#10;7O8FSZ1UzO+4vGYNbE979FHpMZbb0Rm0w2NB8FdetMYHiDY07HeEpuXS5ogup0JT6SipNJq0PGVG&#10;vvD+YG4yiQB0lKpAKanpbOvhw5Fztly658kKegR/JpZ+S86jX01//beFFK6q1rAJUlWbMXqfvZqz&#10;/QQbDhTKGEK/A2VCZecpudkvYm3AZYB+B1IBqN+xwTsBQZDKM/jX/wgh7QmZ3YBsaktOPUmce5KI&#10;d0n2UKIeKQAbke+R+z3J6afIxjZkdhNqd5Afl26UOtmv3++A2j16/I5NY8bA9rp+/WhtvkotdQhs&#10;9knwThIWoaCiDX1cXJLj4nShOQq1Rt4DwhGYKjwOcD0yHbZhIz0jk5tMIoB4KZmpPp26mjtaC8Il&#10;KIqdhqjs3Pzev9vRqn2X77GoVjHxSVJDjm2XnFgSClVpod+BMq0CYzOGb8G7PKwXuAbQ70AqAPod&#10;CGJE3vzkc0KEtUjtmgvrdFx7jvi+TjIGk4efFZE5mPj1JlefI7s7koXNhbe3UEmdVMzvmN+7N2yf&#10;WrOG1gal5UodStAqEG2oD5qj1KDfUVboiIE2nbvDzSetHKVSuPPFPPXXqgPc0VYPQ/4lA8eRAb8L&#10;DP6Hry2J4zdd2TnIlJWdW2eYzbnrjqxcXPtvuHKdSKSkZrAkMxB81ikVCoCVURYl9DtQJtfCS0Hc&#10;HBixHuACuOEd+8HKWwhSLtDvQBAj0u2d/oSQLwhZ0kJ4mOXWCySkD8kbXszvyB9Ogt8mt7oJCYtb&#10;EMEgESV1UjG/Y9ozz8D27ZMnaa1bUo7UoQStAtGGm776avevv+pCcwrw/o4ycyUyLS67AAYtMyun&#10;6cjJ3HzSmhm7ZBe9nMxQzh5+3NFWNW+MIu27sr9/SS07kW4fkCH/8ckyUtKYQ5GZmgrQTwDQ/D3n&#10;6AYoMy1NqE1Lo0WFQsl1Iicmnr2CutqlVCiET6c6dVjZGCrUaPKys3OzsqSBqgHKycrKzsyEU2Nl&#10;8xD6HSiT67cDntwcGLEe4AJAvwOpAOh3IIgReXvkVzBh+YKQRS2EFTpuPE8C3yI5HxfzO7KHCst5&#10;XH+e7Okk+B1j6CSn0n7H7F69YPvq/v20NqQM93cYXr8jV1nsiRikVPyTc2DcVCo1N5m0Zlp8Zksv&#10;JzPUXTcf7mirjoHjSP1G7C+/RNWuQz78lW+lJT9fMNdAExs2hD/klPh4WpQU5O5O/8bjtX/jMN/n&#10;OpFTZ7hNXl4+zaxeGdfvSEtKmt6+vU29enQ0JtSqNalRo3nPP58UY6mv4w309JzatOmEunXZGdWu&#10;Pblx48OLF7Pqhw/nvPHG1GbNUhOrx8BCvwNlch10ixm06T5incAFgH4HUgHQ70AQI/Lel2NhqtKR&#10;kHlNybZ25GJX4vUqie9PlJ+SwtECsBHfj3i8IrylZWs7Mrep8CYX0Cf/Tpc6KfI7oqLol1ppCVKo&#10;lfyO5Ph4Wkv9jrXiy2i3jBlDazPyi/1db/FJCEotejcnbWjA71DizR0VIk9cF3b2xkPcfNJqaTJy&#10;Mr2izFCx+le1MC0f/Cj+0QsLGz9FiE0dMrUOmVaX2NYhf9cRHnBrTKtBb4zm24oY9jvCHjygf+Dy&#10;VzXtunDnvrtvmvbGkKSUtIs3nF7/ayn09un8HTRoDjKi3+Fy4QIdBxilJW+8sfztt2c8+SSNACzJ&#10;cqRSKpe/9x47o+bNl771FjC1UyfpjOjn+bQXX4Rt9DtQNVYJ6bncHBixHuACQL8DqQBxqTkKtWb9&#10;g3gEQSqPzd6zMEmBaczU+mR1K3LkceGRFp/XSOwHJHWgQMwHxPcN4WGWw53JmlbCPIdqznknqZPN&#10;3mz2kpKYSL/IqlVsEQSoPROaQrdjw8OhyqZxY3r3x/HJk6E45/nnaS3oQlgq7XCDd3y+qthtz7Rb&#10;ye8ISMlxjc+SOBOWusU7gbZFykVqHlt34IKjl3yCas3ExjOHzgzFHWpVMHAc+5sn5O9aZG4Tsqwl&#10;WdOarG9D1rUm9i0Fq3RiXfISSyHk7a/5Hgz6Hanx8ZOaNIHg3UOHWEi/NBpNaGQsK5iHjOV3ZKSm&#10;0k+5S/b20mog8FGZlpR0QPyopBEL0vwXXqBndP/YMelfBFB8eLj98OEQjwkLgyL6Haiar0EbnRHr&#10;BH77N7xj3195C0HKxUFXtsb7iZBk7os7giAVoFZt4R2zAwiZ35RsaUtOPCGsWnq/J3nwmgBsXH+e&#10;HH+CbG4rTGxGijOaOvXqr/WIkXei1ggWhkatpl9wc7OLXq0iye3qVaia//LLtCg9/BLu7U0jupKe&#10;i6GZkt9xNDBJvnekktBRbTYKF/IQuHi7hMU1zURtP5/GHa3Jadoa/uTrEjK5lrDKz+Z25NBjwqfE&#10;mSfJyS7kwKPCh8aylsK9Hi+LHw6CuB70+x0qpZL+aZ/ZvJlGOMEngFqtlu4XkwviMIuW1oOAHPj8&#10;kT4xJLE0bVxfmiSogoQS9yiXdFRyv0PoW6WSz+0lCSeip4pq688/Qz8rBg9m5eJK1Y6Y1I90CtKR&#10;lCghHxJKWwek1LOm/ZR99Y3LO3fSYclKZW/C5uR2/XpMWBiciG337pCZFBdHz4uemrC74sMl7F3/&#10;b63CQr8DVRUarDMNRqwE+O27BidyU1kEKSMBMcKSZu4JWdy3dgRBykv/736jkxQbIrx+ZVNbsq8T&#10;OdWFXHhaeIbl9JPClGZjW+EFLv/UIQ3EzC9nLuU6KVCz78HCd1xC7p8+TYuS4Kvq6kGDoGrbt9+y&#10;0MOHs8T/AJzSsaNSqWQhmaDJ7r/+otu0W/Q7TAQMaW5ePjdHtVpe+s2OXmZmqB8WbuOO1rT0Edb3&#10;qU3In7XJkuZke3vB47j5gvDWardeghl6q5vwEbGrA1neUnjOpYX4+UBeGsj1U6LfoVQopj/+OBQP&#10;z5lDa+VSKZXnFyyY/dJL9G/f/qOPPK9eZXWilr7xBsSDvbxys7P3/O9/No0aQdGuTx9/p2IvrJ0n&#10;roscGRiYk5W1a+xYm/r1objk/feDPT1ZhlYwu75sbz/31VchAVjav7/r2bOsTianI0fmvf46zVkz&#10;YoSXg4OwLfod0j0aNFMur+vXIT6va1dW1tHKt9+GhIN//snKegQHSXcBH4/uFy/avfMOLW7//vvs&#10;zEyWJOqEjc2KwYNpLTDj+eeP/PuvdOeIJBjnC3Z2c8XVlIDF779/wd4+P7foWcKsjIwDf/wxpV07&#10;IaFevU1ffBEbHs7q9Eij0diK+Wdl63ToKik2lu6UI8LfXzpNSAu4f3/xBx/AttuRI7ShEYV+B6oq&#10;tPSsHzcNRqwE+O0HxaRxk1gEKTt3gxLg3/ujQXiXB4JUFjpJaQCzGiLcrw5Tlw1thNU6trQT7lpf&#10;Id6yPr4WqS+mNW7Rcq1nLNdDRgH7j7h7p08L31Nr16b3Kku6tGUL/f6anlT0sEBBfj4NTn7kkaig&#10;IBYV5e/mZtumzcSmTWmRpqHfYSLoqHJzVGtGqf//4atXkdFx3KGalk4vwJ98b0LmNCGb2ghmx92X&#10;SMCbwmNuCR+SmL7CSsZOPcjZp8j2dmRhM+3Lm5q15/rR9Tvgn+8lH34I2+u/+w62aa1cti1b0r96&#10;OdvHj2fVWr/j5IYNNtJamFqCvbxYktbvgDT4UJLnAGH+/ixJ1LRWrbgEYM3Ysaxa1EKtv8CjfZ6F&#10;FiODg2lR0upRoyDueu0aK+tonTiln9OrV4mjIUkyAuY8+yzdkJjUsKHcp+BqKRObNSsoYL8LkEql&#10;mtq8OZcDzO/ShSZEBgRMlBZPleFx4wZNKFHRwcE0LaekG/0klcXv2D11qhRHvwNlqUrKyOOmwYiV&#10;AL99fJ4FqSSZucI/2xu9+e/uCIKUC3vH4MbNW9KpSl8iWBvTG5JZDcnsRsLGX+LTLlRtOnfh2kqI&#10;/6oLN2Ws//pr9g21UaMVY8YsEGc1lBuHD9M0SXFhYVNLmthQZj77LE2jRfQ7TAQMqauXPzdHtWZC&#10;4pLplWaG4g7VtIj6rZbwxMo+8f1Nfr1JykCi+lR4c5NmFEkfJFgeDt3I4cfIikfIRO36PsKqH7J+&#10;dP2OzeLjG4v79KFxueAzZGLHjlB7ZvVqFhLfVjulaVMIwmSYRqjfASzp1SshOhoiarV6zejREJnz&#10;9NM0B0T9DmDZa6/BBBsiCoVixdChEFn0yis0B/Y4W1xF4tjcuTQCys3Opg5IgJsbjZxZvhyKU5s3&#10;D5E9gnf7+HEISn7HzW3boDhDdgAgODAhx+AaHFFaj2DDDz+kJSbqcz0kI8CmceNzGzeqRGMuMjBw&#10;YuPGENz2yy80DbTliy/SZOaySqFY1KcP5Bz47TcagV3QruxefVWlvcNOUVCw88cfqd8hPW0U4O5O&#10;a0EwGkKwTh25b8LpzqZNkDO9XTtWNqgS1+8oOs169Q7a2mZo31JsdKHfgaoiTT7hw82EEWsAfvXo&#10;dyCVZOAah5SsvPR8JffdHUGQ8rLsbmCvgcPZXIWQ1uKLGB4jpC0LCGr/ZNdVrpFcQ4mb0exNCvA1&#10;2v3s2enPPUe/sFKWDBoUFRBAE0AXI4oe6oZv2Jft7SfR+6W1rB492tfBQXqenAbR7zA6x4KT85Rq&#10;pVL1vs1K+QTVytl9Su//w1e7dp1z4I7WhIiaUktYzPjYE8TpJRL1PlGPLHpZNWzH9SWuvcipJ4V7&#10;wabVpS0IefdbeT+c37Hx22/pX7Qin71TVr5yhMeNG1C1fsgQbs5///JliG/77jtapH7Hlc2b5WnZ&#10;GRkQBHJzhHctg6jf4bBvnzwtU/vgSUFeHhT9XVxge+lrr3F7fHDnDsTXiGtq5Ofm0kdmoovfu8Gt&#10;V5qVni4Ua9cu0J4a6P6VKxDcKbs5pUQdmzNHaCsyvXPnjUOH3j5xQt4PSDIC5LdygKR7JVi5JEUE&#10;BkLC4nfeoUXHM2egOP3xx3UfcqFGyYb//Q8S7h09SoOS1v/4I8Q9Ll9mZR2dXbAAEuY+8QQrG5Rh&#10;vyM92bTOI/odqKoTNxNGrAH4vaPfgVSeBae94QuKa0LWugfxCIJUknmX3erWp2t0FBME/9pylEvW&#10;RXrZh2EFp+VC8unQFG52UXbJd4pUhhPBwnQCfhGv/LpAPkFFNBW9OE2t9IysWjpHaypETa1F1okP&#10;s7j2Et5OLZkdlJQBxPNVcu5pYZWfGfVoC0L6fCnvh/M7BGrVgp8rZav5SFov3nwBk3NW1gquUqFh&#10;vXrUHJHW76C1kqa2bg1xaUlUaf0OWpREjyRDXE1zpziBD3rwgFZJYnusWxf2GETX6dAxFDi/A2Qv&#10;PvNyfdcuVtbatdKaowYUTe93K/7ozZyuXZXamykkI0D3w5PGOYMA0tRqtUqhyM3ICPLwgIQZ2ldi&#10;rRTvvDuzahUt6mqSeM8IZ7iAokXfZOO4caysoxMzZ0LC/CefZGWDMux3sLLJhH4Hquq00SHso43O&#10;iFUBv/f7QQnyiSuCVIDvdgjX0rXINO5LPIIgFWa1R/T4PWfGbToETDl6jas1zL24Ymvm6epIULI8&#10;Py5b703R+pSnVMt7QCrD3Vjhrpy1+87IZ6cI8NpfS+n1ZoZadfwad7SmQtSUWsILaI8/QZx7kOj3&#10;iUp+f8cowQFx7SWsWrqhDZku3d/R/xd5P5zfse6zz0I8PemE9qrOm1mmPvYYxE/a2p6bPZuDNqFv&#10;G9Hnd0zv0AHiyXFxtKjP75gsvgQ3PUV4W/a0rl1h+4T+PSoVigvr18PGOp31RHX9Di/xrpAF2rtF&#10;6L0kc196Sdeh0CeNRhMRGHjM1nbxW28JnRMyTXuvhAG/Y57oszxwdKTFtKSkw+PH02Q51O+A5pPE&#10;BwmjQ0JoPqfc7GyondisGTcgwAnx/bhTn3mGperovJ0dJBjl/g5WNpnQ70BVqbjJMFLjgV86rleK&#10;VJ6A2HS4lrhv8AiCVCM7fBPvxGRkFhR75UpSbsH1qHQuk7LLP/FebEZqXrH8tDzlqdDU7b4JdEIu&#10;KSlXscUngesBqTCHApNU4v+WD5q6Vj5BRfrabqCXnHmKO1pTIWq8uH7HgUeFV1P79yapHzHLo3A0&#10;yRxMgt8mt7uTI52J/SNkkuR3fPSXvB/O70iOi4P59slFi4Q5bZ06kbJ1Q6WlLgwAOZCpz++YIa79&#10;UXa/Q6PRwIZhlAUFh+fNg42jsiVFqHT9Djg12ipLXHVi/y+/wPb1nTtpbbkEXUX5+9PeHC9dgogB&#10;v2Ptl19C3El8zCTEx2eCdp3R5aNGXdywwf3MGR/xsRrqd0j96FsaIzk+niYYgKXqyPnAAaidZoz1&#10;O1jZZEK/A1Wluvwg9qMNzgYYvvn+IJgn68QRCwV+6cLzLCtuIUiFOe0svADiTEix/y5GEARByo5/&#10;irDSQWh4tHyCirz0q/m+lRbU9cd53AGbhPqNibhc8fymZGtb4SYOx5dI4JvCmh1JH5K4fiT4LeGm&#10;j3NPC6+qXdiMDKJmR+26XD+665XSot3LL9NprbRepmAW1KkDkVyDr/YAGcvvEPYovuElO6OYtcrp&#10;/Nq1kLNl0iRW1krX7wBtF++AOLNmjUajmda584RataQTrIDsxUVYZ7z0Emwb8DsWffQRxP3d3KCK&#10;nt2BadNYnSj6ulzqd2jUavpIkTRQnGBkoHZqx46sXB4lxsRAWyBRXEfWsNDvQFmXznrqtTzWXWOL&#10;Ay25Emx/OZCrRSwR+G2i34FUhp/FJ1m8krLXecUjCIIgFSZXKfyHOTdHRTKySplyV6PCo6rkxbTv&#10;fEMIqUPIX7XJ0hZkZwfB8nDoRlx6Eo9XiOvL5HY3cu4psqcjsW9JJtUhTanf8fx7XD/6/A6VSmUj&#10;PlUxp0cPaQK/4JVXIBLu50eL+mQsvwO2l/TtC9vyt5DoyuvCBcgBWFmrEv2OHLpqKSEx4lIXdv36&#10;sQr9ojetlKg9kyZBJ4s/+QS2DfgdNJ6fm5uWlAQbNk2acH3K/Q7QvJ49oeh2/TotchJ2JBpP+eKS&#10;ruUSHNusLl2g7aYvvtA9TiqIUw+I+h0pCQk0ToV+B6omKzwxk5sVA7ZHixYQon82BQr1qgv+XBpi&#10;WcDvEf0OpDLsdRBsUO5bO4IgCFJeQtKEdz3AVyxummrl7LvJXkRqhlJrNNzRmopmwjuaHiPEthFZ&#10;1oJsaUcOdxbWLj37FDnVhRzqTLa1E95EO70xeZ+aHaCh47lO9PkdoMSoKDqz3aN9T+rur76C4tYx&#10;Y2hRn4zod5ycOBG2V777Lq0qUenJyZAD0Fe6SGJvhCnud2g0mukvvADxOe++Cz9zsrJYhX4t7NEj&#10;S88NJvRGjCBxOVV9foeioIDGYTs1MVHYrl8fDoPWUoWLj8ZIfsfOzz+H4tohQ2hRV1ObN4cET/E5&#10;mvLKTXzJDuB+9SoLFdf6P/+MCRNu0Z3Xvz+kSe/eotL1Owry8yEHyNO+eccoQr8DVW265RfvH5VG&#10;iUo2ZK7/fsDzow1O5WXLXeGP6rxHDBdHqhL4FaDfgVSG2Uc94Cra45e41isOQRAEqSTwiQrz0uaj&#10;p3KTVatl6obDMCZmqxnbT3EHbBL6/kRNjC7iQh7zm5DlLcn61sLbWODnqkfIgqZkch3yNk0CvVPs&#10;TbQUA34H6PquXXRy63XjBhSld8reP3OGJkiKDQ09MHcu3Tai35GbnW0jrnbhsH8/rZWUEB29b/p0&#10;2CgsLFzy9tuQM+fpp8O9vXOyshKjo88sXAgRgeJ+B+iGuL4pMKVNGxYyqAXdu0PymlGjAl1cYEpf&#10;qNEoCgoi/Pzmvv46xKc/9hhNk4wApewBGcif3L49BM9plxehr1Y5PncuVGk0mozU1CNTptCGkt+R&#10;kpBAI24XL9IIFQzdiuHDYSPA3Z0mxIWH0yoqGAqfGzccz55lZT1a+9lntPnWn36CHpQKhVqtTk9O&#10;vr179xTxHTrU79g/bRps7509m7ai0vU7wry9acTn3j0WMobQ70BZgG4FJHKz6FI56lb0LFm+QrX7&#10;dtgx1yguB6kCYPxveMe8v+ImglSM2UeFW0/R70AQBDEKh4KS4EP11X/sucmq1fLFtDXCl0VzVXRs&#10;InfApqLfz9TKqEvIm4RMrE1s65AZTci0OsL2GEKa0GrQG6P5tiKG/Q7Q+rFj6Ww2QzQg3K9fp8UF&#10;3bvvtrG5uHv3lu++my/eMbHm009pEyP6HSBv8aUqAOxl599/X9y1a+vPP1MPYtn779McODZ6q4Wc&#10;nfQdKDp+R35uLl0W5KrOEqclarn4Ft4SmdahQ4b2LbOSEWDTuLF9797r3n9/1dtvT27WDCJznn1W&#10;pVLRNA/tAMq5vncv/JT8DhB96Qyw9NVXT6xefXDhwqWvvALnMr9LF5qw69dfhYRatZa9+uqRpUvP&#10;bd26dtCgGY8/DsHbBw7QHH3SaDT7bW1p/7pMbNEiM11Ybz5Sa2RsGD364s6d28eNiwsPR78DhSrS&#10;4bvhV71iuYm0AYZvdr7iFcsayxQal8llIqYGhn3l9SBuBosgZeej1bfgKjoWlMR9ZUcQBEEqhvid&#10;CBfyKIIOiNnqmZ/mcwdsKgb+Seo1ZKZGiYLaPt/wrbTk5rJnQKZ17Di1VSvJ7zh8wYFuFGo0M194&#10;AarmdOumFu9cCPf3nyHes1BE7dpzunTxd3WlTVb27w/5IeJTHnLNe/55iEt+x6JXX4ViVFAQLUqa&#10;8dhjEJf8DhBMs2eK77KV73FWp05ed++yDFGrR4+e3q6dbevW8557jt62AP1M1bmJA84I4tCD4WVQ&#10;5VIplcdXrpzz2GPT27aFttPatJn96KMOJ06walGSETBbfGuvxNzOnbmnVyICAqA5HCf0Zj9ypKKg&#10;ICM1Fbqd+/rrLEOU8/nzwnHKuprRrp3jhQus+uHDa4cOTX3kEXmCTcOGi999N11rwRgW7Hfrr7/O&#10;6tgRjgSAEV733Xdpxdse0N57Qonw94fTFEa1VSuWAdeDjw+N+DoJMwhjCf0OlMUoMjHrWkAi/HQJ&#10;SZl9xm/gBqcSgQTWoCRl5hT8eciTa4KYDhhz9DuQyuAcmqzWaLgv6wiCIEiFgX+a/YPCucmqNSN+&#10;QzRfVZ3fQen1ManXiBkcRapFuvcjg//lk2XEJpQ8N27z+bTYeOGuIn3KTEsL9vLycXQM9/eHmTOL&#10;lqTUtLLaCoaVlZER8uAB7DHM15dbqqNc8rx6FabuS195hZWNJMnvKCwszEpPD/Lw8Hd1hVFi1RVV&#10;clxcoLu7v4tLRmoqC8kE+4KEADc3Xyen2LAwbukQoygnKwsOIMjTMzUx0RT96xP6HShLFUyBsvKV&#10;X2x3Gb3t/o4bwXR2vek6e8OLAUHDb3a5SRNyxKTAgKPfgVSYP/e5qDWFKXlK7ss6giAIUmHisvOV&#10;SuX+K07cfNVqod8PzVaPfjWdO+CqYMh/ZOA48uFvZMDvhm0OCft959gRy+TiGQBVdYdPlO7+qLBu&#10;eAXP3nqcFcxDdu+9N4GQEB8fVjaS5H4HC6EqIfQ7UDVEHiHJs8+U8lIrSWnZ+WfcooGZ5wNGb7vP&#10;TdERIwKjveJ60HsrbiJIufhmB7uVMUeh3h+QuMYrDkEQBDEKe/wTU/PYOoj1P5kon7JaJ3QozFbV&#10;43dUiD8WbwsOj0lOSaOcuOslrz173w+CKpXed7Jykndlv+8c7WThzpNRsYkQYUnVp2zt+2hZ2XhC&#10;v8O4Qr8DVXNUIL5YvrzKV6i5KTpiRGCE0e9AKoBPpHCz5YmQFO5rOoIgCFJ5tvjEuyUIz//m5uVL&#10;01GrRfg6aMayIL+jLEQlFK2mYVgf/L2EaysnLT2T5VWTVn3zzQRCzq4x/nq36HcYV+h3oKxd8FHy&#10;kc4sHTEWMMLodyAVwFf0O9Z4xiEIgiAm4nyY8EnbeOQUbiZpbYRHxgjfCM1V3NFaOkkpwgs7QI98&#10;Mb3RyMl5eXoX7OAactx08mR51aQjK1cCeTk5rGw8adRq2jn6HUYR+h0o1EPvyDRulo4YCxhe9DuQ&#10;ChCXmg0XD/fVHEEQBDEuMKHKzMpp+2WNuoOgvIhfBs1XNez+DkffEHZiDx96+gZn5+Sygo64hhw9&#10;/ljM8lAog0K/A4USNHC9I2IKYGznn/N5z/4mgpSLjJyC1FzFGs9YBEEQxHQ8EN9q5+bpx00mrQrx&#10;m6CZKjY+iTtaS8cjJIqd28OHzp7+bKskfTJ5BddWTt3hNiwPhTIo9DtQKEHcLB0xFjC2886i34GU&#10;m+w8RVIO+h0IgiAmp0BcP3L5jhPcfNJ6EL8JmqnCImO5o7V0UrXrbhQUKDIyBbtNn7iGukRECy9X&#10;RqEMC/0OFErQwvN+3EQdMQowtuh3IBWA+h2rPWMRBKnZnA9N9k3NpVyJSOVqTcGxoCRpjzci07ha&#10;K2SXb7xKo7HmhUtT09iKEmaoDefvcUdr6ag1GnpqsE03SlRAcIS8VYmsOnGDZaNQ+oV+BwolaPEZ&#10;H26ijhgFGFv0O5AKAFfOg8Qs7ks5gpQLuITki71lF6iSchROMennQ1O4TKTy3IxMi8nMh2kzDPKF&#10;Mo8w/FLYr0ertDwll2NcIjLy2J5k4nKsjUhxTHadvMpNJq0HehmYp+bvPc8draXDTuzhw0j9d2ek&#10;pWdwrUrEZu1B1gCF0i/0O1AoQcnZBdxEHTEKMLai33EDQcoFXDnodyCVQfxoN6QClfpmdPoW7ziu&#10;YbWw3Sc+JVfBjkxUVoFqs3kcm2GiM/PZEesoV6E6FWLI+FjnVfKvab9/ApdpRNg+iutaldxXYp4c&#10;CkzME1/nz80krQp6GZih1BoNd6iWTvsvprFzM6gv52/lGpbIq78uYA1QKP1CvwOFYlpyOZCbqyOV&#10;BwYW/Q6kAsCVg34HQlnhGvnz6l1derzy2PMvAl/PXzX/qieXw3FTfJ9xWaQpLDSHJxpyFPxtDiD/&#10;lGwuzazY75+g1pT+rsT47IK1Om0pbnEZNMf19OnVb7559SD7r1rfJFOd+JmQZLqLxNBQ2OOaoUNp&#10;MTwtl8u0Hug9UAFB4dxM0qqgl4EZKjoukTtUS2fc+qPs3PQrv6CAa/XG7wu5iARrg0LpF/odKBRT&#10;RELWgPWOiHGBgUW/AykvI9Y7wJVzPiRltUcsYs3Mv+rZ5vEniR79vHLnKrdorgklMJW94HDFTz9N&#10;IIQysUOHuf36bbexcTx6NDMlRf6oi3diFtdDFaPRHkyCry8gHRuXZj7s8ImnRwjSaDSJEREn7e3n&#10;9e8/5emnN44b537hQl5ODqsWxTWnwLDT2utbt8Iv6PDKlbQYlJrLZRqLM8HM74j28aGXBC3GZOZz&#10;mdbDnWhh6Yrk1HRuGmlVhIRF0ivB3LRw7V7uUC2dtHTmchrQqWuOzT+bCskfT1vHQg8fbj94Vt6P&#10;BKtGofQL/Q4UqkgrrwZy03WkksCoot+BlBfqd5wLSVnlEYtYLeM2HWbGBiHtCXmdkPcJeY+QV1lM&#10;UJeXXuFaUUr0OzjsXnstLiyMpoFuRqVJzWESeC40xSE6A9jnlyDFL4SmuCdmA/fjM48GJknxe7EZ&#10;EHRLzDqrvWi3e8dDW5oMG3diirah9nhQEiTD9iH/RJov+R302NRq4fkCEG2y1pPtCA7mcngqRK5G&#10;pG3yiqNBQN7/em3yqeBkKbjlAUuG86JBQNq+H5d5NCAJ9nI1IvV2dMbF8FSpE33QwwMlRUfPef55&#10;aVSLqFv35KJFLOnhw9isguuRaXR3t2MydnjHH/RPTNY+wqPrd8AuzoYkXwpPdYkXBupKROp+2S9i&#10;t2/Crah02htsbH0QdyIo6W4M//uSA2cEZ+eVwBwWXb+Dpm16EEd/9dci0vR1VcPY65tQoBLWj+Sm&#10;kVZFgxGT6JVgburz5yLuUC2a2sPK+gbZm44ekJ+bV7TazpHT1+RdSaRp3/aCQukT+h0oVJHu+MUN&#10;WOeIGBEY1blnfd61v4EgZecT9Dusnt82HGCWBiH/EjKjMZnflNg1JwubkdlNyNS65FtWSRo1a8G1&#10;BTi/49jChYqCAkV+fkFeXkJY2KZ//2VzckLcrl+nmZrCwo1esTt94nWf0YCqzHxlls7KmjlK1ang&#10;JPl9IiCVRrPfP5ELyiVZG1Ri50U906OS/A4qyAlIydbtE+Lu8ZlcHIonApNisootqwHBnb7xSTkF&#10;rFwG5SvV3KhK+CSzezfSUlIm1K5Nj/n+hQt52dkwyElRUfbffUeDi/v1o5mGxfkd+kYPfjW3ItPg&#10;18SNISeo9UvOlo72TlS67u9U1++ITM8t8Vd/T7SoajBwxcKZejwI4KaR1gb9jZuVvl60iztIS6fe&#10;JxPZuZWmL+dv3XXyKis8fBgeGVtLpzfK1VvOLAmF0iP0O1CoIvlHp3HTdaSSwKii34GUF/Q7rJwZ&#10;Z+5RL+MVQqY1JEtakPVtyPb2ZE9Hsrsj2dqOrHqEzGtK/qpNGoppXXq+xvXA+R0nlyyhRUlqlWrd&#10;mDF0Th4XEkKDWQVKulGNoofE+R3VqCOy21go273ZkywqlWpa69ZwtMs//FDXofB3cppQty7U3jlw&#10;gIX0i/M7jKKknIINXnFh6exK4MT5HYaVka/c7hPPjUONQVNYeMnVj5tDWiH/W1n6hVqVysjK5o6w&#10;BtBo5GR2egZFk/Pzi/zZhKSUhp9OlvqRs2TDfpaEQukR+h0oVDGN2+fOzdiRygBDOvmoOzebRRDD&#10;oN9h5TzS8VFCyLOETG9EVrYiuzuQU13IxWfI9efJtefIuafIocfIprbC7R5/1hYND0J+XbdX3kOp&#10;fgdIo9HMe+stqJ31xBMspJVSobhz6tSO3347YmcX7O0tn8zf3blz86BB52fOZGVR+Tk5ENz9+ees&#10;LEqtVkMQgO2s9HQh4ZdfYBt683F03PXPP2c3bsxILVpX1fnQIciB4wE2f/QRbbvtk09YtaiYsLBT&#10;q1dv/+WXqwcOQJ8sCn1qNFs+/RTy01NSWEiU57lzEMxMS2NlUbB3CDqINsSVxYth2+3KFdguyM+/&#10;vGfPzj//dL50SW64yAcWuBHJenPYvBkOdXKLFgW5JXsKxxcupAlqFbuBBfYF5Iv3qKckJByaP//c&#10;6tWwret3qJXKIC+vc5s3b//pp4Nz5zpdvKhQFHt/DYj2Rrcjg4IOzJ4Nv6/o4GAaAcnv1yjIy7u6&#10;f/+2sWOv7NmTnZGhz++Aozq/devWL764sG1balISi8IlodZs8a6ZlodSvL/jyR/mctNIK+TCbVf6&#10;6zYHPf/zAu7wagApqaUv3gEaPXXVbyv2sYJMBQpFVnbONzPXyvusPbysz8igrFbod6BQvD7bfv/j&#10;jTBXv4dUHhjPCYfduNksghhG63ckr/KIQayNGWcdqYUxqRZZ3pLs7kQudCVOPYjv6yT4LRLQm7i9&#10;TG4+T449IVge85qSj2k2IfJO9PkdPklZtyJT6Q38IJiHQy0AU30a0Wg0e6dPp0E5CRERNCHMzw+K&#10;c198UW6C+Do4QHBiw4byYF5WFg3CdmpiImzPfOGFxMhI2JBzZsMGmn920SKuCpjUqBGtzU5Ls+3c&#10;matdPHKkZExsHDUKIjcOHaJFqhk9e0Jw64Ri9+rPEF2e4Lt3YXvnV1/B9sXt2w+J3oScPK2LEZ6R&#10;Lx/b9DzhLhg40zmvvAJpO7SdQ+S8+Dcrf0Mt7So1Lk5ezM7I2PDDD3R7xYcfQpzzOzJTU2ktxx5b&#10;W/kI02B+bu70bt2kHGDNwIHyNNg+bGcnTxBo1Ah+yv0OuAamt29fLIeQWZ07K7XXRnh6nnwcagwX&#10;Q4U1XLv9UgNn1+UlPqmYM1iN6vTNTO7YagBfTl/DTq/S6v/vUqnbsq8JgrJaod+BQpUg+Mo765QP&#10;N3UHRm5xvugd5xSUdNg5kqtCSgQGE/0OpLyg32HNdHrmBSIuSjqvCdnSlpx5ktzvQcLeISkDSe4w&#10;kjmExPUlPq+TG8+TA4+SFS2JDXU7CFlyN1DqxIDfQRNoETRZnOJe2LWLFvdPnixMdGvXvrh8eZi/&#10;v6+T0wbRR5jQoEFaYiIkaNRqumKF/P0jm/73PyGHkGBPTxZ6+PDemTMQubR5M2xTv2NC/frwc/Ij&#10;jxz9+++zU6euGTqUtooTzRSYt2elp9NIekoKbFOgSvBlGjaE+PIBA9yvX48ICLi5Z8/0Tp0gsnLw&#10;YDq3vyZaBusHDoRtSbS3yU2asLIoGszOFBb5o36HTePG8HPlkCFnpkw5MWHCFLHnGY8+SvPzVWpp&#10;YKWhU8M4yA4e5CMsmcFylGrmKNGcC1u3yotTu3SBn2uGDTv855+3Nm2CeAl+R50627/7zun0aTjZ&#10;QHf3MwsWQARyHoi3olDR3gA4/n2//HLO1nan1kbxuHSJJT18eHrZMiFYp86+X3+9f/HivRMnYIOm&#10;SX4H/FrnPPssROa+/LLzmTORgYGOJ07MEtdhnf/SS5J7Ip1gTSIuS3hqQJo9WjPDZ6ynv+hqF3dg&#10;NQZ2epUTfEU3RbeoGiz0O1AovUrMKpBP3Q/fK1rJH3TdO05ei5QIDBT6HUh5Qb/DmmnergMh5GtC&#10;ljQn+zoJvoZ/b5I+iGhGkYefCag+JTF9iWtPwQrZ0IbMbEw6in7H+H3npU5K9TtCUplbsWfCBEiY&#10;9dhjsJ2XkwPbQIHspQCgvbNnQ3DOW2/R4iTReogOCKBFEBRXfvop/Nz/668s9PDhtJdegkiSaAcw&#10;vwNm/mvWSHdkwCx6qXiLxPFJRe+GoGnyx0lAq0aMgOCmr79mZVHKggJqAYS6uUExJSEBtmc8/TSt&#10;Bfm7uUFkjngYKfFs0Q3BryFk+tNP0zk89Tsmtmgh3cACykhJgSCQqX3cZqt3nDS2NKJSKmmO5AUc&#10;8E+QcuKz2T0RW8XhtdM+lUOb2HbrlpedTSNUnN8BBwlnR7cluV2/DjlLhg5lZW1vy8aMUWhvwQBd&#10;2LYNgpPatKHFQo2GpqVo7zGhinzwAIKS33Ht4EEoTunaFaZSNAISxqp5c4g7a92TxJwC6RxrDBpN&#10;YUJiCjeBtFo8fQLp77p6xR1VzWDWrrPs9ConhULJ9cwqUCg9Qr8DhSpFDr7xfx722udc9F1Q0ne7&#10;XT9cdw8xAIwS+h1IeUG/w5oRvQvyNyErHyFHOpO7L5Ko94liBDM7gMLRJO0j4RaPS8+Qbe3J3Kak&#10;u9jkmwVrpU5K9Tv8k9l8+8zixZAwvVUr2N4wdixsH502jVbJBXEAJs+wfWzNGti+unEjrcoQH77w&#10;u3ULfsI0GybJNE6bKMR5u/Q8C62SdOv4cYivHzOGlbWt5H4HzMAnNmkCweTiM3bQTbH5suHDaXGi&#10;+IxGdgZ7Qn5u9+6TH3kkIigIgqcXLKDBEG9vKO748ktapH7H5Z07aVHSXPHWhmAvL1rcJ/MyaERw&#10;W8RDpUWQlAC4x7M3RJ5ctUqeRrdzi5sdoLKsVwrjIO8KxBWppGeUaHHLP//A9s7//qNFSdz6HbRJ&#10;vGztD6oQR0daRYs5CpX8NGsGcF4/zN3ETSCtGc/AEr7vVaVst5/mDqkG8ML/5rPTq7TiEpK5zv0C&#10;i/1/JArFif93AoVClV3OoSnc9B7hgFH6Yds9bjaLIIahfsfZkOSV7jGItSF6F+SfWmTFI+To4+Te&#10;SyTyfaIaWczvSB9EfF4jl58RXtoytwnzO76ev1bqJDClZL/DOzGLJvglsSn3qQULIGFG69awPUt8&#10;jsPvzh1adSZEWNeAylZ8BCMyKAi2szMyYHtenz60avPff0MxPy/v6PLlsJEprhiqEmfdS959l+bo&#10;8zsCPTwgvmLIEFYuye9IiomByJQ2beidFAqV5lgQW0eT7gWgxRniExkhLi6wDckTGzde8/77sA3B&#10;+a++Spsf/u8/KLpdZS961Od3LH3tNYj73BM+w0FHg5KksaURpUIBCQAtgqQEQLp95jBdlKRpU1qk&#10;TSS/Q3oRb4l+R3ZW1vn16zcOHbr8nXfmdOs2SXwXDMCqtb2xglacLTJRfIYo2FFYPBvklZhFN0r0&#10;O6T7ek4Gs199TmYmraJFhVojP82aAZzX2Vuu3ATSmnns6xn0111dGmpjzx1SDeDtCavY6ZVBgcGG&#10;LCeuZ8DBqehBQhRKV/y/EygUquzKylNy03tEztyTD2CUBL9j+Q0EKTufrEO/w3pp3rY9IeRnQpa2&#10;IPs7EYduJOgtkjVEsDmo36EeKSzh4fYyOfsU2diGzGpMhLe5CPd3rJc6KdXvSMllL/vYKCas/eMP&#10;2J7Wti1sx2hfT7vdOy5NXJsTRB9XcXcQrkwQbAN0e0rz5svFR11yxNU3LmzZAttBXl6wfeTPP8UU&#10;vX5HuL8/xA37HWG+vhCZ07UrLeYqVHD8dBtE8+m287VrsH1u2TLYpq0CxPVEFo0cCdvUZVjVvz9s&#10;SxN7fX7H8t69IW7A75Buo5AeANnvlyDlKLTrd9h/+SXkbPz3X1qkTSS/40ECcx84vwM6X/T22zQZ&#10;sKlbd2L9+pMaNKBFmgPiilTSAyy0OLFePdhOjIqixQtaD0vud+Rqn2OShl06TYX2NhZ5VQ0jKkN4&#10;Gui1P5dwc0grp7puGYArjTuSmkG5/I6nfzJ0MwjXM/DzmsOsDoUqSfy/EygUqlz6cocLN8lHJNDv&#10;QCoG+h3WTPsnnyGEvEWEd69sb0/OPy1YG5HvCfd0KEaQvOEk6UNhRY9bLwhvpV3VikwUzQ6Q3W1/&#10;qRPDfsce3wRaBNHZbNAD4cNqert2sB0l3sQB2vogLlfBZrnLhw2DKi/t/H/Oq69CUaVUpiUlwQZ9&#10;KwpMVCY2awZF2D4wfjxshPn5iemV8jsiAgIgMvupp2gxI18Jp0C3QTSfbtO1OWY89xxsHxw3TorH&#10;BAfDtuelSxqNZlLLljZ16tA4qAJ+R4FKODbpNgpfZ2eaE5aRRxM2esZqtIt60By3y5flxVL9jqV9&#10;+0JxYqtWd48fpw8EUdHmrKBTpDLsd5wvye8oyM+nTVTa9+bCWdANqYraOnBe9Bwtnc0P4mIy87MK&#10;VBEZeavEk01IwiU8ivHFQv6PomqUnZvPHUnN4MJ1do9V5cX1DPSbsILVoVAlif93AoVClUvLrgZx&#10;k3xEAv0OpGJQv4P7go5YCX9sPkIIaUjI5FrCEh77HxWeW3F5WfA4Qt8hIW+TB6+R293IyS5kazuy&#10;oBn5jrodhMg70ed35CnVAN0GUbsBoMXZjz0G2x5n2aJ64elFq5bSpTEStNPmS+IrP9xv3bqwdCls&#10;qJTsNhD64g9Ffr79e+9NqFNHuvehMn5HmtjWpnFjqbewNHZg+Xl5NJ8WQbQIc/7JbdrM7t2bBulj&#10;L7adO9OFSJeOGkXjoAr4HSHatVE2ff015Cx57TVaBGUrVEm5CpX25o5U0QwCpNVJabFUv4OmwdnR&#10;oiQaZwWdIlWJfof0PIv02y/xeRbpnTvS9ZOpfWMOLearasjzLPS5nrgE4cEo+vsaNmMjN4dE9py9&#10;JfzWq1YFBQruMGoGSq2ZWHlxPVNYHQpVkvh/J1AoVLkUmZT14bq7H65FSmDuCWGtO/Q7kPLy5RZh&#10;lsV9QUesB+pfvEuEZ1XWthYsj7NPCS9qud2d3OpGLnUlxx4XVipd0oL8W5vmkn93nZH3oM/vkCs7&#10;I2OS6GKcX8H+b/DAwoVQ3PzDD7QoiVsCExQp3nOx+IMPlrz/vk3DhiwK82R3d4hf3L7dplmzyY0a&#10;sWgF/I7ic4MpjzwCwQhfX1bW6pCdHcQ3yV4Ks1FccpVaJAFatwK0VnyrbuCdO/AzzN+fRSvkdxwM&#10;EN7LCwoVX3ECBN2/TyNyadTqBd27Q+3Svn2ld7jQfMN+R05WFk2jq8NKku4oYeWy+R0LBwyA7X2T&#10;J9OipKji72ehb+QN0C7dIsnt9GkhrVkzWswWHyaqAVwIF968A7PE9/5aHBOf/MOiHfKpIyJx4MJt&#10;+quvMtVUv4OdnjHE9UzJzGKfKiiUrtDvQKEqK/vL/tw8H6HI/I7rCFJ2vtxyF66cFe4xiHXy146T&#10;1MX4QLQ8Vjwi3MqxpyM58JjArg5kXSti15zY1CZNxbTWnbvYu0bJewgoze9wvXhxqrhax9yuXaW7&#10;M5Tad6yGeHvTCNWSd96B4IbvvmNlcbVOmwYNJoorSlzft49F6SMtjRpNEV9iesTenkXL73cUyF6w&#10;Cjo0axYE5z3/PCuLio+MnFCrFsRjZW8VuX/kCEQWio/byN+q6yTG54kGBAuJKqPfcSQoSRrb9Z6x&#10;Su0dHHRZkwn16j24K/zNSoIhXSM+ATShbt2EyEgWLZvfAaJpGdq34YJSExLm9OxJ4yxUNr+DjjwQ&#10;J3vhbrCX11TxXh7J74Djh6JNs2bym0qE9xPXrQvxUPFxJ1BwWq40DhbN6RBhVV1uxojo0mjEpNR0&#10;9sKjqtHuE1e4Y6gZsNMzhrieKVdc2cODKJSu0O9AoYwgn6g0bqpfdlae9+EiNYZ9d4Vl/7ipLIKU&#10;CvodVo69W/TzffqJVoZwl8fkWmROU8HgWNaSLG0pPMMyozH5j5BaNIOQ+de9uR44v8Nu0KADS5fu&#10;Xbhwze+/T6pf36ZOHQgKtGolPSRCdXv3blo175VXHM6cObF+/URxxjuhUSPOg1j08ss0U3pYg2qO&#10;OJEGsrTvhQWV1+84vHgxK4sqLCyEA4A4HPmeefPunD+//LPPqNmx/aefpLsnQCkJCbSHxR98II/n&#10;5ebSOMBCoirgdwDOcex1s7CLqd260W4n1qu36NNPt0+fPrVjxwm1a9NguHYFEyoaLNXvWDZ6tJBZ&#10;q9bcN9/cPX8+/MroyVJoDogrUnF+B2jxRx/RCPQD0CdcKJLfAZfBUvFOEDjyLf/+e+/ixQ3jxtGz&#10;WD1ypDSS8kGwaKjfUaBUqTWa+p/YkI/HI/r4w34P/e1Xjbi91wy2H2cr+BhFXOeUdQfPs2oUSkfo&#10;d6BQxlFEYmb/tXfLyA+7Xfyji/7nCpSamTfzrC+XZunsvxcKp8ZNZRGkVLR+RzRizfToN5j5GYT0&#10;IuRrIizVAQwgpAMLk0c6dZ5//QHXEAhIYQsxUL9Dl7kvvnjr4EFpHiu3BhwOHpwoPj8isfrDD6WV&#10;HSQdnD0bqqa2acM5Jn6urrQVK4squ98RKr7YRWKS9qEYhUKxSXzXicTE5s1Pr1lDayUJBkT79lB7&#10;WXZ3CRVdnWT/f/+xsqgy+x2J3AhLb66B0z9nbz+lQwfIl7O6f/+0JPbeXEm0qlS/Q6lQrBg0iCYD&#10;NnXrHpk+vWLPs4Cgt7XDh9MgYNOgwfEFC7j1O0DQ/67vvpPSKAf//Ve6NhxjM7hBsFyk9/KCrt92&#10;iYpNyMjM6vbjHG4OiVBCImPZYJle3K5rBvDxxU7PGBo1ZSXXP4VVo1A6Qr8DhTKafGIyuAm/Lue8&#10;YtKzi1ab5xSQkMXlWzTodyAVA/0OhPLfnrNNW7Vh3oaOhv07falzKNeEIvkdUf7+wdevMxwcwj09&#10;4yMicjLZ7QmStnvHRWYUPcigVqsTo6JCnJyiAwKyMzPlbohbHLtrIzcrC/qM096/4J9SdJcH3R0r&#10;iIIpN0TCnJxYWau8nByIR3kJj/5Jig0O3v7PP1OeeWb5yJGX169nUVE5WVlwRqEuLgkREdJjOKDo&#10;zLxk7Rt2I11coM/8XHaHS0oei8cGBUE8I6bo3S6gOF9fCKbGxbGyVlGurhDP0d6iout3ALmKokVG&#10;YIhSExMjvLxg0OLCwvK0e+cEfQLS6iSS35EWGwtx6S0qVNBhqLNzpK+vdC60Od0GcUUqOJIS4xkp&#10;KfDbj/Lzo/fp5IsjH6yzYAfsKyYoKOTuXTgL+athsgpUq3RGwHLZ4CVM4AtU6ox8ZVo6+3NQqlR9&#10;bVZwc0iEQoeoCtTl25ncri2dHxbvYuemX73/Xd7z90XAX2sPslBJKlAoXv9nGde/BEtCoXSEfgcK&#10;ZUx9tI6f8wPcrRyGlZ5TMGTDPa4HC4X6He8sv44g5eIL6ne4RSMIMOXozZ4DPm7ZvlOz1u2Alh06&#10;/bB0C5fDcVVcjrEsis8ukFrJ/9NbV0q1hqbBjJqFZDrgn6DQrmohV4nJHgmZak0J8YrJOzEbjspR&#10;+4yJXHlK9TntG1jlkt4XKxccquTmyAXxjZ4x9Nw5UrQmiz5B20MBiWn5RdaMJBjP1e7RrFBpxWXl&#10;S6uKyFXGcc4oMPTyCKjlTrzGcCIoMUepjsnMh23uAm735XRuPmnNsEExvbj91gDm7r/Izk2/pOTP&#10;7Ph7zTilpmVIyRxRMbxvi0JRod+BQhlT0096c3P+4/eL1kgro/IVqv8OunP9WCK3AhIUSjU3lUWQ&#10;UkG/A6k8oWkl32JApdJofJJzVum0OuAXn5hTwi14nolZUs6xQPaCEkk+SYLjsM4jukBV9B5ZUER6&#10;3kH/BFbQKi1Psd6jhE5C0nJPB/MPgEi6GZWmO5+Pzy7Y7RsvHVhUZrEVRkD7/ITaQO3dLlSawkLY&#10;kUcC74+4x2dCcrROJ2dDU6Rd6AK7CEjJyZbd60EFp+mWUDRoqdrbTKhgoLZ5x0H8Xkw6C2l1Ozr9&#10;emSaQvZG3lKVo1Ct84jZ4R3HDVFGvhJ24RKfCb9uFipJHuIv92JYSlo+b99ADxfCDJ1+TQL+HC6H&#10;p1JUas3lu25k6HiEwi4IEysnN4/br6XTcMTE/Hy9NzVLkjdx8i5agLlEyZPlvPh7sWWPUChJ6Heg&#10;UMaUb3QaN+dPyCy6R7pcsr/kz3VlcaDfgVQM6nfYu0UjSGVY6xGz0StWznrPGAiuduczdVnnGQPJ&#10;8LPE5DWynqFDKQ6TRmgl7Us3KE+GnmlQHofgQf+EhGzBdEjOLfBNyoZa6IHWrnIXugIgXwrKkXa0&#10;wStWHi/xgGFDSpYfmL64YeTHxlUB3MisFlelpcAg0zggtaX5GzxjAQhyzXWLtNXK4nEapEAnEAFg&#10;Q9+vD4CzMPyrtxLCMvIKCwvf/3MxN6W0WsTvZSbXqLlbuP1aOjm5vH9aouRNklMNvRDn/DVHebKc&#10;OsOM+RYYVE0S+h0olPE1+ZTPf8ce+EWV4zGWEvX7QQ/OQbAsHEOS8wtU3FQWQUrlh13OcP1z378R&#10;BEGQKgM+hOMTk7kppdWSlcWvWGwKPfAN4vZr0fyzfDc7MYOavfGw1OTPlftZVI/6T1otJety31d4&#10;jBqF4oR+BwplvsrIKei/5q7lEpCYnZ2n4KayCFIq6HcgCIJUL75JwhK8wioeOrNKK6TN59McPAPF&#10;r2YmlIOTB7dfi+bQTTd2YgY1a+MRqUlyShqLlqQChVLKLJE/V+xlqSiUTOh3oFBmrXyFijMRLIjA&#10;xOykjDxuKosgpYJ+B4IgSPUCH8KZmVnyyWTz0VMajZgoj1gP4jcyk8vXP4Tbr+XS7ce57KzKoOyc&#10;3C+mr9OUtrpweFQctxddVOVZ+gdlJUK/A4Uya1m035GYkYd+B1IB0O9AEASpXi6GpcDn8J37XjCH&#10;fPPvZdN2nRO/lehdLbIGM29VmZ7LMIq4XVsusfF6V1+usE7cKf3+l/PX7rFsFEor9DtQKLOW6Hfc&#10;sVDQ70AqBvodCIIg1c4d8e05muJvt/ln0TZuhlnjOXL2Bjt504vbteXCzseo+nvxdm4vJcKyUSit&#10;0O9AocxaFu13ZOUqghKz3ll2DUHKxQ87neDiX+4ahSAIglQv3klZ96LTV7hGqbWPG/y3vmjBBWvA&#10;PySSnngViNu1hbJwwwF2PkYVtxd9+PiHsAYolCj0O1Aos1a+QtVvzR0LBf0OpGKg34EgCGJu7PWN&#10;D0vLTcgugM9nD+8AbpJZg0lIEe5zqRpxu7ZEPpq2Qa0udk+QscTtSB8fz9jIGqBQotDvQKHMWuh3&#10;IFYI+h0IgiDmyToPYSnTsMgYbpJZg8nJFyyeqhG3a0skIzOLnYxRFR2bwO3IAHn5+awZCoV+Bwpl&#10;5srKU3ImggWRlavwjEzlprIIUirodyAIgpgnO7zj6PeTmTtOcZPMmopCqaKnXAXidm1xjFt7mJ2J&#10;sdXhq5ncvgxw9IYLa4ZCod+BQpm5LNrvUCjVDv7xfZZdQ5By8T36HQiCIObK1gex8BHt7R/KTTJr&#10;KioV+h1lhZ2GUXX1rnvbL6ZxOyoV1hiFQr8DhTJzod+BWCHU71jmGoUgCIKYG7GZ+YWFhd8s2EqG&#10;/mcNqNVq+pWsCtR2zBRu7xbEzQfB7DSMKm4vZSQ3Dx9pQTGh34FCmbXQ70CsEPQ7EARBzJbMfGVh&#10;YeGLP87hZpg1lar0O7hdWxBPj51johthuB2VkSd+mM3ao6xe6HegUGatrDxFv9W3LRT0O5CKgX4H&#10;giCI2bLXR1jC459V+2BW2eX72Scv35YmmSqVYA1oNBonD9+u382U4hYNnI7whaxKxO3agnDx8mfn&#10;YGxxOyo7EdFsrRmUlQv9DhTKrGXRfgcc//7bQdxUFkFKBf0OBEEQs+WgX4L4DaVITq7e709Y8SAs&#10;Vq0pdIhK80/NUYpvJI2JS3z8u1ncLNSy6PiFLfodZYGdgAnE7ajsTN95mnWBsm6h34FCmbXQ70Cs&#10;EOZ3uEQhCIIg5oljTPoB/wSHqLTA1BzxC4ugS6HJtHaFa9ThgESIhEbEcLNQy2KYjT09tSpQemYW&#10;t3dL4fpdd3YOJhC3r3JRlWvNosxW6HegUGathKz8vqtvWyhw/Oh3IBUA/Q4EQRDLYoNHNBcBfBKz&#10;4MO89sf8LNSySM0QzqIKNHrhTm7X5omHj7Au6d7rLrTYdNRkevymkFqtkfZbAY5fdGAdoaxY6Heg&#10;UGYt9DsQK4T6HUtdIhEEQRDL5XxIMnyYfz5rAzcLtSy+nr9F+EJmelmK3zF87lY42sysHNhuMsIm&#10;v6CAHr8pdO02c1UqDOsIZcVCvwOFMmvVBL9j6TUEKRff70C/A7EAljiHjz94+Su79SOn2sFP2F7s&#10;HMbl1Himn7//05q9n81aPmrakm+XbP5n7wW7u0FcDmK1rHCNhA/z204e3BTU4khNyxC+k5lYJy86&#10;cPs1Tz76b1lhYSEccJ1h4938QunBm07c3suLl08Q6whlrUK/A4Uya1mu3zF2pzMc/+zDrtxUFkFK&#10;5Qe8vwMxY5bcjxi7YkfDps2JHv2wbOti53CuFaVZ67YsSa9qvf/d7zMuuHANdRl/4DJrIROXI6dR&#10;sxYsSatWjz0O58Kl1W/UmFWLKvFEoNVfu850fKYbSypJ/X/8e9o5J64hqyuD7O6FcG0RC+VaRKr4&#10;deZhv0mryJD/LJSev9vRszCdlErVS78u5PZrnszRrgNaNTYQt/fy8uIvCxRKJesLZZVCvwOFMmuh&#10;34FYIT/vdYGLh/vSjCDmwLxbfh2fNTTPp+rQ9flFjqFcW6AMfgfT4L9subYcPQcOY6kyLbgdwKVJ&#10;6PodoF83HOTSSvU7FtwOfOq1t1l1aer23gB5WxYtg9DvqEmcCkmCj3T7fee4iahlkZqeKXwtM5ku&#10;OHpxezRbnvtxHjvoKhG39wqw59wt1hfKKoV+Bwpl1vIIT+m76rYlMnYH9Ttc+iy9iiDl4ue99+Hi&#10;4b4xI0i1s/BOUH39t3VwqlWnju6kvex+B+j75du45hKLHENZUnF9Mmk+lylRot9Rv1mLJcUdDcN+&#10;BxRZRdnUsn0neXMWLYPQ76hhhIrvcOFmoZbF2FnrhK9lJtNPs9dzezRzzl9zZIduSmk0Gm6/FYN1&#10;h7JKod+BQpm10O9ArBD0OxDzpPOLvdh0XKtu7w3878ClmZfc/t5zrvsHH7GoVp1feoVzEzi/46V+&#10;Q14dOuqVwSN79B/6SMfOLCqTvK2cCYeusozi6vDMC1ymRIl+B+i7JZvlaQb8jsVOYY1btmIVWtVr&#10;2PiDH/6YcPjazMsetmccv1my+dm3PmB1pfkdcO76KPHuGMRyOeifAJ/q3BTU4ohLEJZfNZG4fZk/&#10;rl7+7NBNqaNnb3D7rRix8cJNRijrFPodKJRZC/0OxAqhfscSl0gEMR9+23KUTdO1GjN7hTxh8f2I&#10;MXNWsDqtft9yVJ7TtLjfYXvWSapa5Bz+1udjWYVWi5zCpAQ5b4z6hmXoaOYVDy6Zos/vAMn3wvkd&#10;cFRS1cDfJrCoVj0GDFt4L1hKkJh91euJl9+AhJbtO8njtJUkeRVSs9nrFw+f6twU1OLo+NUM4ZuZ&#10;acTty/xhx21ifbt4F7ffitHmc1vWI8r6hH4HCmXWOnU/vO8qB0vkf7uEKSs3j0WQssD8jvuRCGI+&#10;tO7chU3TRT3avReXQGnbpSvL0Epey/sdZ5zktXZOYaxCq+kXXeUJEqxaVL3iDsXIaYu4ZIoBv6PP&#10;lz9Jabzf4RRO43Y6T9A89uKri++z2hIZ+Mckwe+QRVhLreRVSE1lrXt0QHK2+I0GpvT/WjSdv5tF&#10;T8ToWr/rOLcvM6fTF1VkHzQYPp7bdYUJDY9mnaKsTOh3oFBmLcv1O2yOeMDxc/NYBCkLy849gIuH&#10;+9KMINXIrCuebI6u1V87z3A5lCkn77AMrezuhki1hv0OgFVoNfeGL5cATDh8jVWL+sZuPdsS1axN&#10;Oy6fIvc7Oj7XvaHc/qhdG06QpunzO/7dd4mFtNI9eF3m3fSTF1lLreRVSI1k2f1IpVoDn+cX73l2&#10;/Go6N/+0ODp9bar7Ozp/P5vbl5lz+ZZwD28V6PkfZnG7rjB/rNrPOkVZmdDvQKHMWpbud7y99CqC&#10;lJdDDoFw8XDfmyuJW1wGZdeDWK4KQUrl5/UH2BxdqwV3grgcCZah1R/bTkpVhv2OBQ6BrEIrea0E&#10;9yLY2VcfkCbFVlFd7BzBNQHkfscTPV/739r9rCDqpQ8/pmn6/I7XRxZ7gqZ23Xo0Xi5YY60G/TW1&#10;RCYfd+AaIpZLdoFKXHKSn3xaIk/+OFf8amZ8dfp6BrcvMwd+p+zQTamk5DRuv5UkP7+AdY2yJqHf&#10;gUKZtXbfDPxglYMlMgH9DjPg30OubsHxfhHJwEW3iBHrbspr/zng4hJYVPvD9nvyWn38e9DVNYi1&#10;uuoZ+fcBFy6h8hjX7zgbXMIqZVwO5VRwckR6npzg1By3uIwzIcl7fOK45Gpno2fMbp84YLNnDFeF&#10;GJ3B46awObqodk8+wyXIYUlaDfjVRqoy4HfYOYY+26c/qxDVovjDIBS7e6FyS6JD1+ch+N2yLaws&#10;avjEefImFM7vgEjzdh1ZWdS0c/chqM/vYGWt3vzsexovF6xxafp773muIWK5XAlPgY/cl39byM08&#10;LRTbHafoPyLGlWX5HSMnr2DHbWLZrNzD7bqS/LF8F+saZU1CvwOFMmstOunF+QiWAvod1Y5/TBq9&#10;iiSpNZqvttyhtU4hiSyqlUZT+OMOR6l5iVx7UMLjr3scgri0SqL1OyKMAj1ITtGZeVxack4p/+2T&#10;mqc4E5zItaoucpUqdliicpXq9e5RXA5iRN7/7nc2Fxcl+gV8jkS74vdfdO7+slTF+R3DJsz5fO6q&#10;T6fadX29T/O2HVhUq792n5EaSvy+9TirFvXB2D8hOOe6NyuLatyipbwJRcfviBh/6Aori2r9+FMQ&#10;1PE7wmhzVtbqmyWbaRz4d9+FVo8+XiKdX+wlpQGscWn6e+85eSvEolntFgWfUWq1+pLTA27yaYm0&#10;GjUpNUt4t65xZVl+x1UnT3bcJlb7MVO4XVce1jXKmoR+Bwpl1kK/A6kYHyy/Ri8hTt7hSVD7vp7a&#10;4Jg0eSe6qMUnsXXFpVUSU/gdaYmJ2ydOBGgxW6GS52zyLOsyZv7JWfKG1UJiroIdjUzxWflcGmJE&#10;3v3qZzYXF/Vkrze4BDlPvtaH5Ynq3K2nVMX5HQY0cvoSqZWcVz/+jGWImnb+PgQXO4e3fuJpFhI1&#10;Q1jotFhDXb8DePqNd1hI1M/r9pXR7xi7cieNA3/vPsuiOmrepr2UBrBoaUK/o4ZxwDcuJjOPfVQ9&#10;fLjz0DluCmpZHDl/i52J8SRfv6Ph8AkQcfIPlyJmRZ2hVfRmFscHgdyujUL/qevYDlBWI/Q7UCiz&#10;luX6HXPO+sLxc/NYpMqwOSi84gQUHxW1tG9foLCwEIrJGblQO26PE61NSUigtRq1mkbknXD8sv0u&#10;zUlNTKSt8nLYf3NxmZWE+h2LYRZnDOgRJoSFTSAEoMVshUqeczGEPfNyatUqemqU5QMHbvzss2P/&#10;/gsDRRNAV8JT5G2rngIV+2V53roFqLW/Oy7NALOveQ3527b3yK96fjQceOuz775btpXLQeT0Hfsn&#10;m4uL6vxiLy5BTpNWxUyNp17vI1WVxe9o0a7juJ2npCZyFum8wEWqeu/bX1lI1IBfbaQqCud30KDt&#10;OWcWEtWsbYe69Ruwgig7pzCaycpajbC1o3HgL4N+h5QGsKhWs695l8jCu8HyVkjN4Fhg0acoNwW1&#10;ONhpGE8T1h2SOh89awNEXP1CpYhZ8cpfS+kxm1p/rtzL7dpYZOfksn2grEPod6BQZq2Ba25zPoKl&#10;gH5H9TLnpHB/DShGO8+X+x2TDrvS2qTYWFor+R2nnUOBRcfdaD8nHIOlbcnvSI6Pp63ystlbBuVN&#10;JNZf8aW9LTnBV5WYT5MBZ/9Y6BO+HzvFpJ0OSpB/Y74VkXwnKmWTZ5Q8KHHMPx6awE97l6IgPcIy&#10;+h17J02iaTx16lzfVfTcr7wtQPd70DeOi0vseBBDD4yLyykxYakYB+DE17lHQmSjR5RKe5cNPTal&#10;UkmLzqXtgtK0VRs23SyuWrVqvffdb1wyQvn4v5lsmES1fPRxLkEOS9JqxNSFUlVZ/I7ufQdJ+RyT&#10;TjqwJFFvjPpWqppc/L0wLTs9vsg5XKoFSvQ7gJcGfMKiJUmf39GwWXOphwr7HfIqpMaz0zsGPqai&#10;YxNajZnKzT8tDp+AEPqpa0RJnf9svw+KR2/clyJmRUxskW9lRKVlZLItrdRqNbdrY2G30ySLsKDM&#10;Vuh3oFBmLc5EsCDQ76heKux3GNBVd+Yd5OflBbi7AyrtTFvSF5uF9UFGrS/hdl+vUH7FEKp553xm&#10;HGdHq0/ye6Hl8k7MDE3T+yh1rkK1zy+ebpfL79g9bx4tKhWKiICAle+8Q9sGubvTuHNsBrSKyij5&#10;/4h2esdC7ZL7EQ5R/BIqVDEZeXBgkHPQnx0eJ5fYdKgNSGF2kj7Ro5L8DkmbvaKhuS7/7D3PJpqE&#10;tCbkBUIGizxByCMsLGj6BVeuIfL33gtsdLSac8OXy6Escg5nGVpNOHJdquX8jr/3nJ9+0fWtMT+w&#10;slYjJi+Qmsjp1K0HyyiDZl17IG+rz+8AWLQkSX7HgN9sWEhU7Tp1OT+FMu38fZYhCv0ORGKLF3ts&#10;0C8wjJt/Whxv/238exykzqnfsWLfWSliPnT5ejo92iqQi4cft3cjwvaBsg6h34FCmbU+WHnLQplz&#10;1geOX5p+I1WMKfyOsihB7D8nr4QFJqpXFfM7qGDoVg8bBvH5zzxDI+n5SpXBt/H5JWVn5PM2BCfo&#10;hG2VJKWepVLkomek63fkKtXys6P8p12csjYhvxEyvQGZ34zYNSd2zcjcJsS2AfmSkJZiQsOmzebe&#10;LHkyb7XMvxNUu25dcXiYvl26mcuhfG+/nWVoJfcFOL9j6hlHCNo5hTVo34mFtPpj2wmpFUX3YRbD&#10;+mRSMdPEgN8x6C9bVqEjye+AQ2Uhrb5bvl3qQQL9DsQwgaKNy00+LZGMrFL86PLKwdWH9kyfZzFP&#10;vyMgXLhJp2rUbOQkbu9GhO0DZR1CvwOFMmtxJoIFwfyOJVeQamHOCXYngo7fkQO1kw650FrO74Cf&#10;u2bOBNQqmM5rInx8Di9denbTppS4ONpcEk1TqVSZqal0W0rou/wq3YAIrZIWmIBIWnz85d279y9Y&#10;cP3AgZz0dHm3BXl5NB+24UgC79/fP39+bGgorVUplYHOzsdXrTq8bJnLpUu5WVmFWscBNgpyc0Pc&#10;3c9t3bp37tyTa9Y8cHBQ5OfTWqoS/A7nCImL2nfWluh3gFzPn4e4bbt2rKwVjFJ8aCgM0cHFi++e&#10;OpWfnc0NFBxbSkzMpZ07986bd2Xv3qSICBhbVicK8nMyMhyOHt03f/7ZzZvjw8KgT1YnyvHsWRiT&#10;u+fOwbaioODOiRPQleft2xCkZ7Rj2jQ6bnToQGpNofzsgJmXPekM83WYY8MMvDlZ15psb0/2dCK7&#10;Owobq1uRBc3IREIa0jyYixbvAXmsW082NFotcgrnchbeC63fuCmrFtX1zQ/kCbzfcdpRqqpdp5if&#10;App52UOqBX7ZcIhVlFny5sX8jh6vyavs7oU2bNqc1RWXnWMYy3EM0z3CWVc8pU4o087p+B2yWhbV&#10;Sl6FWAlXI1LhM2rdoQvc/NPimL35KP28NZZS0zPrfjweeqZ+x6r9Zreqa92Pq2ilUtCvK0y1eAfl&#10;zNV7bE8oKxD6HSiUWev9lbcslNnod1QrFfY7aDEyMND2qafoNmXbTz/RJlQ0qFKpYD4/65lnYNvz&#10;FnuGJT2bPXviev06xFcMGUJ3nZ2RsaB3b9pQYt1nn0nz/7yMDBqMCQqa1qkT3fa9fBmqXE+dmlC7&#10;No1ITO/QgVoDge7uXBXl4rqiZdgr5ncotDdZeF67BvFpHTvSIlVcWNj0xx6j3Uoc1ZoOoMy0tJnP&#10;P88lTKhXL9xXeNoLpFarN4wezSXM6NIlKabo/9CO29hA8Ki9/a3t26Wc69u2SdtyaBNdv+OVoaNh&#10;etmaENv6ZHlLsrMDOdGFXHyGXH+eXHuOXHiaHOlMtrYji1uQSdop7Qffj+M6sXJmXvZgQ6PV02+8&#10;O/92oJSw8E7w4716szqtbM86SQmAAb/jr138KhitH+sit1Se6f0eqxD1Yr8hb4z4ioPVaTXzUpFj&#10;YsDvAL5auIHVFZfkdwCfzVjGojJ9vWijPAf9DqRUwtOFJwGf+G4WNwW1OOjnrRE1c+tx6JY+z7L1&#10;5HX5vsyBxXvP0uM0tTKzc7hdG516w8aznaGsQOh3oFBmLc5EsCCWXA6A45fPwJGqpJJ+x4Q6dSbU&#10;rXt27VrPS5e2//03DXppHQ0QjahEq+LksmWwvX74cFolafHLL0Pc88oV2FYqFLYdO0Jx75QpGSkp&#10;udnZSZGR03v0gMimP/+k+ZLfMaFWLfi5f86cqzt2pCclAdTscL94MSczMzcrK/LBgxk9e0KEHjb1&#10;O44tXhzr75+RnJwcHX1FawdkpAr/lwjS9TsWOUdIlHp/x+lZsyC+8LnnWBmONidHGCVCbu7Zk5We&#10;DkcV5es7WTzHSzt3QgIM+Kzu3aG4edw4OIW87OzU+PijdnYQ8XV0pJ0s69MHihNbt/Z3cICcuKCg&#10;pZ98AhEYfIWCPRNE/Y4pLVsK8dq1jy9ffmPvXhhP4QDEM8pMT4dtCm2i1hTKz27uTX86vfy3FlnS&#10;nOzqSM4+TRxfIj6vk8A3BbxeJQ7dyckuguWxoBn5TkyuXaeOvBMEGKzz3Ef9Ro3bvPTqkH9nPtb9&#10;5fqNm7CoVu/98IedU7i8B87vmHLaUV778fjZrEKrNo8/SavmOgTUql2bRUXNuxUgNZR4sf9QVi3q&#10;9U+/lqoayvyOx3u8JsUlWF1xLXQMkxLgXNo/9yKrkKlh0+atH3ui7//+Gz55/ltf/sSiopq3aS81&#10;B1hUq8YtW+lj/p1geUOkJuGXlAUfU6/8PJcM+ceicXH3ph+5xlJ+gcI/KiEuNQO2b/uEcrurdhKT&#10;2b+nplZyWga3a1Mwb/8Ftj9UTRf6HSiUWYszESyIZVeFV4q+teQKUi0Y8DugtlS/Y/+0aTSBatv3&#10;30Nw81dfsXJxvyM/N5cWC/KKVhXNzc6GyKQmTejtG4enTIHiMXt7WkulUionNmkCcZi9Q1HyO86u&#10;X08TqE6tWAHBk8WDIM/r1+lhKwoK6NnJdWndOmi15tdfabEkvwMmogzDfkeeeC6AnwsbN9DCbt0g&#10;4nXzJiuLSk1MnFC79tR27eCspWFhdVrl5uSE+wh3P/nevg21U1q2pKcvaevYsRBf88EHtEj9jsmN&#10;GoWKreSi/euu35GYXSA/u7Gr98DcEubis5qQjW0EX8PxJRL8NkkZQHI/JllDSdKHxP9NcrsbOfa4&#10;8GDL1PqE3uQxbvspeT8ITPh7fjRCHJvS9Vi3nlxzQMfvuMcltHmxF6vTatDf02C/v2w6wsqiWnfu&#10;wjWkfLN4E8sQ1aLDo6LhIqDjdxS1ovyz/zKrlmmhYyiX1ua5l1hdGST6HUVtWbQMmn8nSN4QqUlc&#10;C0uGj6lBU1Zz80+Lo80XU+lHril0wdmb21318sz3RbcumlpKlYrbuynoO3452x+qpgv9DhTKrMWZ&#10;CBYE+h3VSyX9Dm6NiVBfXwjO6tGDlYv7HaCJ7dpB0Vd2A4jjvn0QWT1qFC3SfLot177ff4e4s/jQ&#10;iuR30CpJ28ePh+DxtWtZuWwKu38fWtnUqkWL5fI71o0bB6cMeN+7d1jcO7B73DiaA0oR38g769FH&#10;WVmm6W3aQFV8REROWhptyCp0tO7LL6H28p49rKxVekoKxG3q16c+CPU7jixbRmvlov1zfkdCdr78&#10;1AA6gfyMCKuT7upIrj4r3NmROpAUjiYPPxNQjySJ/YnXK+R8V+EWj7lNCF08s+/YP7muEDunsMF/&#10;TRWHx5CGT5zLNaSU6ncsuBPUsuNjrFqr37cd7/La26wg6osFa7mGlDk3fFmGVpNO3qZVpfodcGpd&#10;Xn6DZWil63dAZGjxt/Ma0Hvf/ipvy6JlEPodNRi6VPMT38/i5p+WSGKSkW95gH9V/7UX3n3u5m9e&#10;93f4+AXRI6wCVY3fAUQlVtEdK6jqFfodKJRZizMRLAj0O6oX4/odGampELRp3pyVdfyOYE9PKNr2&#10;7EmLoHniO1zp4ySKggKhtkcPOAZOF2fPhqrdU6ZAmj6/Q1i8Q4y7XL9OW7EKmSCYl5NzYsMGmllE&#10;hfwOXZwuXqQJVE7790Nw1Tff0OORa7b4SIvf7dtKhYK2XfnttyqlEqpYY61orfQQyvngRClnSvPm&#10;UJUQFQXb0vodtErcCUujPUh+x2LZGcmhE8j/EbKsJdn/KLndnYS9Qwo+YWYHJXuo8GDLteeEFUzt&#10;mpOBYpNXh43hukIodo6hH0/gnz2hGjp+Fpcsp1S/A+BecVKiFjmFca0kHn2h2P0XA3+3ofFS/Q5g&#10;6ln+JSy6fgfFzilszNxVLElHfX/6e8Yld64JwKrLIPQ7ajCZBcr0jExu5mmh2O401ZIW5vY8Czus&#10;KpFCqeT2bjrYLlE1Wuh3oFBmLc5EsCDQ76he9PkdWbkFUCv5HYkxMbTWsN+Rk5kJQQN+h9SQ9gP7&#10;EvIbN6a10aGhtFYfG/r2hTR9fodKqZz79NNSsk2DBnv//jvYg71wF5SWlDS9a1cpYVLLlgtff33p&#10;m28KxQr5HXNefHHH558Ds8RuZ/Tsyb0z5dKSJbQ3fXgdFZbuP1s8bc3o0bf37IHToZ3QIN0G0WkA&#10;3Z72yCNQFeHnB9uc3+ESn6nSrqJKeyij3/Gr6HcceJQ4dBP8DsWIkv2OXR3JQvQ7ysOcG74zL3vA&#10;Ty5uPcy7HTDzquesq14L7gZzVQiiy1H/ePi8Gj5jAxn8j6XzxrhFKpXwr57RFZ+Ywu2rGvlp3iZ2&#10;WFUiT/8Q7gBMR1JKGtsrquYK/Q4Uyqz1/opbFgr6HdXLn7vZiphFjoZ2xg61kt8huSG0tsJ+B2j7&#10;Tz9B5OaxY7B9+8wZ2L66iX1DCvXzg+KsXr1cjx8vkUAHB0jT9Tvis9g7ZVVK5b0DB6Z07kwTKFu+&#10;+AKq4MindegAxZmPPx754EFBXh51diI8PIQ0/X6HnZOwHANF3/odWWlpExo3hsiOH3+kEapzCxZA&#10;cMWoUdyJSKRGR9PMSF9f+5Ej6a4pth075mQJy/XRIk0DwWHkKdn3ZlvR74gOEu4f1vU7lHr8jkWy&#10;M5IjehfkC/F5lj2dBFPDrzfJGFxkdmhGkaQBwvMsF8XnWeY1JR3FJu998yvXFYIgSOXJzFfm5uVz&#10;M08LJSY5nX4CG13nHFy4fVUX380qetmZqXX51n1u7yal528L2I5RNVfod6BQZi3ORLAgrj0QXqgp&#10;n4EjVQy9hOizJMKsWLso5u5rfpEJwvLvIHfxlbHzevWixcr4HSFeXhCZ/8wzsD1BfMFKZhr7bxO6&#10;IMWEZs1oUZ90/Y7YzKIFUCWlJyevGzWKZsaGhmaJz9rIW1EZxe8ABYmP6gB3Dh1ioYcPb61fD5FF&#10;r7/OymWQRqO5tGvXxHr1oOGh8cKb8CY2bAjbibGxNIG+swBUWFg4qVEjqEpNSIBi2f2ONa6RS8U1&#10;NTm+XLCOEPImIXOakE1tyKkuxLmHcItH+kfCUy15w0jKRyTobXK3u7Be6brWZFoDYXFT0G9bjnFd&#10;IQiCVIbVrpHwc7e38Ll3y9GNm3xaKPQT2BTidlRdbDldbGVuk+rAySvc3k1NXDz7AoCqqUK/A4Uy&#10;a3EmggWBfke1I91kS2fF0eLDEZzWDx4MVdvFGyVAlfE7CjUaW3GpTvr0ytI+fViFKJrPCnqk73mW&#10;EmUrvp/V9eDB+KCgElsZy+8AXd2zh7YN0j5EExUYCMXpbdvSYtl1W1yLZN7bb8P2vn//he3NP/xA&#10;qySFi7fDTGnVit50U7rfUVBAi1SRGXnyUwNmXXsg2hdkYm2yvAXZ01G4j8O5B/HvTULfISFvC8uX&#10;3nuRnHmK7GhPFjUnv4jJdRs0nOsQyHWFIAhSRta7R232iF7tEnk8IOFMcNIu79ikHOHDKiWXme9K&#10;pYqbeVookzcUueHGFbej6iInp4T/ezCR3p2wktu7qZm0dj/bN6qGCv0OFMqs9f6KmxYK+h3VjlLr&#10;d+ydNQtmxRPr16eLa0gKcnWlE+ao4GAaqYzfAdohmgWTRdfj3tliq7itHDECgut++omViytBfPpD&#10;n9/hcfs225JpRuvWkOl7/To9NkD+VtfkuLiJDRoIcWP4HYWFhdt++AHiNnXrZog3rUBkhvhwza39&#10;JXxPysvJycnKykhNpU/WyBX84AG0Wj1yJGzHR0TANhxhTFgYrQWp1eoZL7wA8X22tjSi63dIj70I&#10;zQnJzmB360i6FZEiP7uFjmE9P/qEEOEplekNyMpWZHdHcvpJ4cEWh27k1gvk8jPk+BNkRweyvCWZ&#10;Qkgd0e8Y8u9MeScIgiBl5IR/PPyED0Ddz0CqjIzMFqMmNxlhw808LZf4xBR2bkbVsQs3uR1VPW/8&#10;tZQdjemVk5tXewh/AFUA2z2qhgr9DhTKrMWZCBYE8zsWX0Gqi2VnvehVpFL+n72zgG8iaePw4C53&#10;6B0cnLu7+x2cH+f2nbvAHVQoLqVQ3N3d3UpxKVJKC6WUurt7k6ble3ffybKdSNO0SVPyPr/nBzuz&#10;sxJpsvPP7qx2ZI8e2Dde+OuvvlOn7vT2Hv7YY1izzMUFmwE1zDugn4/1oJCtZKamusrXaMz46KPY&#10;0NCCvDxYZ0J4+MahQ6HDHy2fe2Iq7xj50kujHnoocO/eovx8OHouKS4O2L59QMOG7m3awDTUjHv2&#10;WVxwwa+/rvPwGC7nBWMffliqrI28A9DpdCPk1Q65/XaYhppQf39c4Vo3t+SYmML8/PycnMjAwMV/&#10;/gmVuVlZSeHhAxo18pk0KTMlBRaBpzQ5OnqofOPec7t342rXubvjSub9+OP+adM2wbMhF0fdfTc2&#10;AAzzjqxiZPr03AAA//RJREFUnuy4deoEs5b//DNsDp7PtETpjw4oLStXPzpw0G5/OcRgbzM2tDmb&#10;2I7N6ySlHqu7sVXd2NKubHYH5t2WeTRid2E7eAIrr4EkSdK8cwPjE3L5iQCpBdLoS/O2HZ65eT/0&#10;J0tKNZnZOTDxzD/eIxduUvqZ14YvDJiKj7rWOR8SLmzL/m73kQbYsg99hswStm4fh8/fwPeAuBah&#10;vIMgHBohRKhHUt7hCMak8HHUtBrNxpEjsS+t6Nq2bUDl26zWMO8AXLt0gfqxvXtjMaegJD2H3281&#10;Qb4GxKiJUVHQwFTeMfa995SWaqODg7FBcUHByMcfvzqrUaMzO3bUyvUsifkl+SV8dIzioiJcw5gH&#10;HsCa8/LoJ0Zs0SI/NzfFxF1p1g8frv7N02/DBqHBKhcX9fNvmHecTJDu8gtkpaWpFwSx3jDvAN/r&#10;PxKDjJsY69uADWspXboyvp2kVxup2Lcha4EtoMGKPcLiJEmS5i0rLy8pKT1wjI+H/dnwa+EOLBZ6&#10;17fD8FHXLnd+O1TYkP0tVZ07aTsCg8OE7dpZvh/EtQjlHQTh0Lw45XA9lfIOR/C7hcfLyyudTlym&#10;1UInOSs93ehpxlCZmpAA4lxYFid0Oh3Wy60k1M2A6GQ+NGl+Tg7Ul5bw+6ocDE4cvPGs0gwIv3Bh&#10;wrvvDu/SBZz27bcxly/zGca2olBSXLx3xYoRXbsO69JlRPfuvmvWqNeJwOLpycnFhTxe0ZSWqtem&#10;1WjUxQJNmdepGMUdYWlYn52RAW3g+cFibG4xzMVpoLioCFeivoTk7OHDY556CnYMHtESD49MeZBR&#10;hfMnTozv3Rsf74K+fYv0uyegKyvLgJ0vNnKNdG5WFmwR/sXi6eRc9S4V5efP/OEHWDk8ObsWL8ZK&#10;XXmF8tDUvjtgVMNGjTHRuIexr5g0VMcvjH3IWEuslfl3ra+wIEmSZJXCN4ZWW/b92EVCT9JJxI/f&#10;2kXYRJ3Id8XGXI6IEbZrZ3+ZuobvCnHNQXkHQTg0QohQjwyTf4IWut+k/f1j+an8okrjWRpy4GJi&#10;lv7Or2ouJ2SV6YfGNENcau6LE/bzQmVwH8bvucjL1SEis7BEPwRJrXM5s0B9mD7lbByfURnf6AyY&#10;uyDISARTQwo0ZaeTzN3FsEx//2CBTZdTYZf2RPJExih5pZXSHLUeu/x7PvIUDzYMuOfFNz39ooRF&#10;SJIkq3SX/iy5QycC2Ft9nVB8+LWLsAn7O3/9Hr4rNmbymt3Cpu1vTHIG3xvi2oLyDoJwaIQQoR5J&#10;eYfj+Ky378Td/NIPgYiErLemHYI2b049yKv0FJdqX518oPe0Q7xsglJN2dfzjsEafM+JkcEfy08r&#10;+9Br6sHEzAI+wzK8TkWPPxMTo78cxihrLiVPOBMTnV29NQOwcsHz+nv0KoRn5Ctz14cm89raIDKr&#10;AFe76bLx1Yak58HcgBRxl86n5OKC4JqQJMOTXJBJ/tD94M0MHXMyatDuM6/91p+HHIx1ue3uT4ZP&#10;HnnkktCSJEnSQuFjDT58iotLWn4wQOhGOolJNritaX5hkbAVO5uawU/etCmZ2bk/j1vUWBqpVNwB&#10;e3r9p+58h4hrC8o7CMKheXHy4XqqPu/YRzqaHqtPfT33iFCJfjvv6IL9l8APZh5S18MiWP/q5P1Q&#10;/HnhMSwOXXdG3Qwcvv4MzhLq0Zcn+s71DTkVnRGXng/GpOXtDIx7Y8oBnDtoDd/KsQvx8OZRH0mv&#10;DE48l5Ibn1eSXliaWlgakpHvG52ubgBOPhMDzZYHJ2Bx3aUkaKM0g1lYnBcYhzVGXX8pWb2U4NoQ&#10;vk5w4hkpU5gdEHs2JScmtxh2DEzML9mvWnZGQKx/crYyFyYOxmQocwVhD+EhCJXjTkVvvmxul47G&#10;ZYZnFyrrN9VM7eC9Z1/89g8edch06HHL+26jRx0NFVqSJEla6EL5PDgX7wVCH9J5lA7aapvyigph&#10;K/a0/UcuZZWHHrcp2/YeFnbA/ubmVfvnE8LxobyDIBwaIUSoR1LeQVrt2qPSoB5eJ6PJ2nX4geDb&#10;n3yBhxwGNG7a7I0/XMf4RQpLkSRJVulM+arA+OR0oQPpPEoHbbVNRZ3mHct2VHGCZ+3S9N3/hB2w&#10;vzd9xe8ET1xLUN5BEA7Ni5MP1VMp7yCtFvOOMSejyVp0wMZDPNhg7HbG/mLMhTE3xvoz9hFjjfgc&#10;iTEnIoVlSZIkzTjuVPQKeZByjUYrdCCdR+mgrbap27wjJzeP74ft2br3iLD1upLvEHENQXkHQTg0&#10;QohQj4xLzU3JKnjaex9JVtc9/tLtaYXjabIm9t90BLOMToy5NmYjW0m3oZ1yHZt6PZvcno1ty4Y2&#10;ZZ9gC8Y63HTzqOMRwhpIkiRNiWMJJaemfzN6ntB7dB7lo7ZaJic3X9iK3Wz/iRvfCXvxct+xwj7U&#10;iXxviGsIyjsIwqERQoR6ZFZeMeUdpHUGhEmjeArH06TVjj4e0aJte8ZYR8bcm7AJ7dm8jmzljWz9&#10;TWxjD7amG1vWlc3swEa3lk76QD4YOFZYCUmSpFFx5A7PRZuEfqOzKR+11TI+h/yErdjNaQvX8Z2w&#10;FwePnRH2wf7e9dMovjfENQTlHQTh0Lww+VA9lfIO0mop76hdf5i+ElMMt4ZsYju2pAvbejM7cBfz&#10;e4CdepAdu4/tvZ2t787mdmSebdhn2JQxYSUkSZKm1JVXpGdmC11HZxMP22qXqNhEYSt2k++BHXGE&#10;vGPTLvFedcQ1AOUdBOHQCCFCPZLyDtJqKe+oXTG/+JQxrzZsUWe241bmdz8LeYrFvsASXmYRz7Kg&#10;R9nBu6XTPWZez4a2YjfJ7T/znCmshyQNvZCeX6zld3Ao0pb5RKULDUhnMCmvGN4AQtfR2YxPTME/&#10;hFrEqfKOZet3CvtgZ1/+24vvCnFtQXkHQTg0QohQj6S8g7RayjtqUY/d/nJ8IY1OOv16KdQ4ei8L&#10;e5plvsm0fVj5x6z4PZb0Cjv/GPO5XbqwxasN6yW3b9Ohs7Aqh3VVcGK5PHyAIRUVFVFZhUJ7o55N&#10;zC4p05WVV4BnErKEuXXuzLOxERkFuHtpBSWrLiRiPTxwHDoBH2xcbrGyiB3MLtbgptWsDOb7pla9&#10;n4BcqoBKnfxwVuofjnnnB8arX2iYPhSTIbQh60Svk9HwimjKyhZs3CP0IZ3HKQvW4DuzFhk3a4Ww&#10;Ffv41aBpfA/sSKs+A4TdsKfnL4WrP6OIawnKOwjCoRFChHok5R2k1ervzxJF1tyf5qxljN3I2LCW&#10;bG4ntvNWdu5Rlvwq033ErnzKLXqXRT3Hjt/H1nWXBjH9Xc47mjRvKazKMZ1wWupomWdnRJqwlGBu&#10;idhvzy3Rep+CjpzYsk6Efj7fLRU+Uenqzr+CfIaFuAZbaOqZT80vUTebeDq6vNyiXoR/UrZ6QcHp&#10;Z2N4u8osOp8gtCTrxGNxmVlF0t/RnG2HhZ6kk9j6I1d8T9Yiwibs5rgV2/ke2JEm7/wr7IYdbPex&#10;60cj5/M9IK5RKO8gCIdGCBHqkdoy3dnLyUI/liQtkfKOWvRzr1mMsTsYG9GSLewiDdVx4XGW05tV&#10;fHI179B9xBJeksby2NiDTbue9W8qBx7SEB7i2hzQHWEWnUMuLKV2XmAcb1SZHeEpQsu60jCOMY+w&#10;uI2cHRCLmyvMzx/AmOt112Exv1SrbrY3Kh3rLaGgtGz86avLqg3LyOeNKhORWSC0JOtQ/8RseFHa&#10;fewm9CqdwRYf9Mf3ZC0ibMJunrsUyffAXoxbu1fYB9s5fM6atftPHQwKj7PBJUiEA0J5B0E4NEKI&#10;UI+Enae8g7ROzDs8/aLImvvluLlMzjuGt2QLOrPdt0mXrmS+WSnv0H7I4l+UBvXYeJN0h9p/5bCj&#10;QYOGwqoc0/PJufKH5ZW9M2ZAr1tQOT9ZWErt7og0bLNn+XJYZMvw4Vi8lJYntKwrS/QDZOCDKioo&#10;wCISfPIk1ut0vJmwuI2cddZE3lGiVTfbE8nzjq3Tp+N+Cs7+6ae02Fj1meTjTl5dXDEmuxDnLnBx&#10;wQWxWKorF1qSdWtZeTm8LkIP0xls8k4/fE/WCiWlmuf/HS9swj7W7gOxhPLycmEfbGHrDwdsO3CC&#10;b5JwJijvIAiH5oVJh+qpsPNS3jHOhySr69ojlHfUmn8u28EYa83Y4OZsdke2pad0Hkfci9KwHcrJ&#10;HTm92OWn2MG72Opu0t1qv5PzjhZt2wurckyVvCPkyJHNLi7LfvwRO8MwDap70aVlupT8kjPJufBv&#10;eUVFVlHp5Yz8JUEJwWl52EDIOwBdeUV8btG8c3HTz8YejM0MzyzILtIUlJbF5RSdSsqZfTYWdmD1&#10;xSRYIbbXlJVHZBacTsrJKdbApqFlXokWZxWUavfHZCbmFsM6oR42vSk0WXkUa0OSziTnwHpS80s0&#10;ZTpokFusgTZrQpJmnY0r00kdSAAfmiV5x/pLyccSsmGFsKr8Ui2syicqY6a8w2B0diHsBjaGNtiy&#10;/OqOpWAzXA88HFwPNIZ/Ydo/OXduQJx1ecfAzp0nvvnmxDfe8HzmGdxtdOY77ygvllZXDs8zThdr&#10;dSFp+Zcy8pUdFvIOQKMrj8wqUB7djLOxMTlFfN6VK2kFJcvOJ3ifij4Iz39eMTwEMCmvOCAld2Fg&#10;vLKfZG2Jr/jDP41gvfs6mxmZ0ukttUJCcpqwcrv5iqu9B++4EJ0k7EOtO2njAb4xwvmgvIMgHBoh&#10;RKhHws5T3kFaJ+UdtascX0hnbUxsz1beyPbfxQIfZbEvssw3WG5vlvqadIuWUw+y7bew+Z3YqNbs&#10;Jbl9uy43CutxTKf4VxrWITY0VOgMm0cdiBjmHeaBZaOyCtVrqC6lZeWTTkv38uRlY6gH6cCHJuQd&#10;FeXlOhllTwo1UjZhCKzqQFS6+c0hSXnFk87EmGkJ21IiiWrlHfM+/RSLAOx5SWHhurFj8XF5tG3L&#10;Z5iFP1p9uKMAjw63aMkDVIjOLlJ2lay5Wn021/zd/4QOpzP479zN+PBrzrGLUcLK7eayzT58J+xF&#10;fkGhsA+16AG/c+XyOUeE00J5B0E4NC9MOlhPhZ2nvIO0Tso7atcb7ryPMfYwY8NbsJkdpFu07L+T&#10;nX6QBT/OLj4h3YzW736261a2tKsUiLjKYQcwaM9ZYT0Oq/ouIdXNO9RUN++wP/jQhLyjzrE671BI&#10;T0x0b9MG5i775x9eZRX7ojI2X5Lu7lQtCkor7TBptcFpedCx9Fy0qek7/wp9TifxHfep/F1VY+Zu&#10;3Ces3G7m5BofK8d25OblC/tQc5u9+9+09fv4BgjnhvIOgnBohBChHgk7v/1khNCPJUlLpLyjdu2/&#10;6QhGGN8zNqqVFHmsupFtu5ntuY3tu0O6Y8vmHmxxFzapPRvclHXDpowJK3Fw90XyMTiM5h3Tn34a&#10;any9vGB606hRo+65x7VNm7GPPHJyxw5sAJ00XEpwmYcHNgAu+ftPffHFQd27u3fq5PXIIzunTOEz&#10;ZGa++iq0P7F1K0xvmzhxxF13ubRpA9MpcXFQP+allyoqKs76+Hg/8YRr+/Yj7rxz+X//CSeGrB04&#10;cMoLLwy7/XbXtm09brhh7KOPrnFzU9qc37lT2Su1MCs/Jwcm3Lp2xZaITqfbMHo07CdsDtY2+fnn&#10;zx89yufJpMbHw1KeL7wA0wG+vuP1O7bs33/VO1ZaWrqib99Jzz035JZb4BF53HgjPIQtnp58tkzN&#10;8w7g3P79MBcsyOUXKLk1awbFrNRUrVa75OefB910k/fzz0P9mV27oH7FsGEwveSXX2B68VdfyUtc&#10;KdKUKWOdzPrhB5h1aN06LAKXzpzhr2DHjvDM7Bg7VvnVN7WgRL3PpHX6ymPT/uC9VOh5OpWFRcX4&#10;pqoht3w1SFiz3eR7YEd2HDot7ENNfOCX0ct8TvJVEwTlHQTh4AghQj0Sdn714VChH0uSloh5x2i/&#10;KLK2fKLP15hi/MDY4Fbsh0bsHcbeZ+xDxkZeJ41ROrYNG9iM9ZTbNGjY0GXLMWENDu7q4ET5I9Nc&#10;3rFpwIABjRvjXMXd86U7EUK/d1Dbtm4tWkANdLNhGl09YgSuYREOC9KokUebNlDv2rQpFAd37Kh0&#10;mDHvOLh69cC2baWWcmOox7xj9PPPD332WV6vd+Kzz6qTBax0bdZsYKtW7i1bDmjYEIouTZtqNdLZ&#10;K8F798J2sY2yeyDMMsw7SoqLB8inSwxo0ICvTV5wsmqMDMw7Rj/77PAXXsC5iuOffFJplpOVhZWu&#10;zZvzVTVoAEWXJk0q9I/dMO9QvzSm8o7o7EKYezQ2A4sAbujU2rVYxLwj9OxZrAfHPvww1KvzjszU&#10;VJxVpuXjpCCw/1ivK5Mu7YHi3N9/l2rkV9BD/wq6dO6sPNINl5LVu01aYVBKLjyfHw6ewXr/47Re&#10;iOafRTVEWK3dHDxpEd8DOyLsg9W2+8hVR5euEAZQ3kEQDs3zkw7WU2HnKe8grXOvfzS8f4QjabKG&#10;3vn863KaYZzb+P8Sj/f56pcFmxzcUccj1I/OkrwDHHrPPUFHjkDfuLioaJ2HB9S4tWmjKS3FZqau&#10;Z9m3ZAnUT3j22ZIiPgqmVqud/uGHULlJH4hg3gEOv+cev82boR9emC+dE455B7p3ypSiggKtRuO/&#10;Zw+mBnEXL+LiwLJffkmIvHoPyOLCwjGPPAJtNri78yoT17MY5h1D77sPama9805JMf+pOe7yZfdW&#10;raDywMKFWIN5B7pn8uSi/Hx4UGd9fDBniTl/HpvlZGWt6dcPGmMRyMvOHtGjB7TZN40PaliTvAPM&#10;1Q/pOv3nn6HBxI8+wiLmHeCUN94IPnEiJyNDUyKNC6vOOwBsE6vfYeTyuXNQOfHNNzHO2DV5MhTH&#10;P/54qf4J0el0M/r0gcrV/fk9REMy8pV9Jq0zq0iTlZMndEGdzYUb9+I7qoYIq7WbobWU11QLYR+s&#10;8JGfRsQlVPtaNsJJoLyDIBwaIUSoR8LOU95BWmdAmHTUIhxJkzUUR/FAOjL2KmMfMPYkr6h/fOU9&#10;T/3oLMk7lv/wg3I6BgA9YffWraE+ISICa4zmHeU6HVS6tGmDnW0FXVmZVN+kCZ5BgHnH4l9+UW8C&#10;wLzD47bblJ424tWrF9QLF8UIxIaFQZvxL73Ey5blHWGBgVAcdPPNwoie6UlJ0uJNmmAR8w6PW25R&#10;QhzE+513oH77+PG8bIyAAwegzdw+fbBYw7zjaGwm1pz08YEGIBYx7zi+fj0WFYS84+jmzVD0fv99&#10;LCITnngCKs/5SMMuwgsHL5Nb69Z4powCPPABjRq5tmqFT1R+aaXdJqtrVrFWV16RlpUjdESdUHyD&#10;1ZDPB04RVmsfS0p4/mtPhH2ori/9O6FM/hwmCKNQ3kEQDo0QItQjYecp7yCtk/KO2nXU8Ygb73mQ&#10;MdaISfdeGdiQDW/JPNswrzbMszUb0oL1a8BuwhRBpl3Xbg7u9d1v/mfVXvVjtCTvwPE71Azp0AHq&#10;Q48dw6LRvCPg4EGoXPr557ysAurB4sJCmFaP36FGGb+Dl/Uc2boV6pf8+y8v66moqCgpLs7NyEiN&#10;jQ05ehTaDL3nHj7Psrxj9muvQXHroEFYVMazAHBxDDjU43eoObp9O9QvNhg3FHasuKgoJz09JSbG&#10;T44Yprz+Os6qYd5xKIZf0nJBf2NdLCrjd2BRQcg7tBoNLoWncgCa0tIBzZq5tmiBXaALvr4wd6o+&#10;nVEzpGNHmJWRkoJFT9Vuk9VSefK/HFQ3vXSHMr+gUoZoHcI67WZpaaVY0A5oNFphH6rl/T+P4isi&#10;CBNQ3kEQDo0QItQjYedXHw59apwPSVZXnneciCRrxZsffRqDjN8bsJEt2dTrpPvOLunKlt3AFnVh&#10;szuwCe3Y4GbsEWzEmMuW48IaHN/VFxLkj8zq5R3DOnWC+ot7+fnnRvOOFd98A5UTn3567Q8/CEI9&#10;WJApnZ4g5B2H9OcsmMo7sG8//48/ePnKlYLc3FW//TbsjjtwtYrVzTvGP/YYFM/rQ5wV+iQImPDB&#10;BzALNg3TpvKO4NOnoX7eL7/w8pUr2WlpS7//fnDPnlCv1lzeoXpp9uiHkhXzjqwCbBCQlIM1R7Zt&#10;wzVjUcg7QtPycELIO6CnPVk+Webc4cNYE7BjBxSnffABFreOGAHFKa+8Irx8oLs8Ykt8eDi2nHw6&#10;Wtlt0nLPJEqvYGlp6XUfuwp9Uee03ww+Bk1N+GLEHGG1dvDGz65ePWc3vh41V9gNy+3lau4UOYJA&#10;KO8gCIdGCBHqkbDz3y09KfRjSdISz15OgvePcEhNWqfbjlOYYvwJve42bE5Htra7dE8W3zvZwbul&#10;+7Ns7smW38CmXc+GtWC3YlPGpNExDFblyFqZd3TuDPXm844FH32EKzRlfprUnxfyjk2XeS/dVN5x&#10;yd8f6pW8I0U1mobr9devHDvWb88ejB6qm3d4yoN3ROjHs5gfGJeWz6/EWfj33zDr8JYtMG0q7wgN&#10;CIB6Je+4cOoUFNGB3bqtnTjxtK8v7BsUayvvUMbvGCMPibKoXz8sCnlHQGI2Tgh5B3BOPoNj3AMP&#10;wHRFRcUUeT3KgsvkR23GuNBQbEl5hxXiUxcbnyR0RJ3Zu3/gw/rUhITkNGG1dvCNfuP45u0F/MF2&#10;/9xd2A0LvfenkXwtBGEWyjsIwqERQoT6It6fhfIO0jrx/iyjTkSSNfem+6TzNu5jbEQrNrsj29CD&#10;HbqbnX2YXXqKXX6anX+cnbhfujHtihvY5PbMrTFrIOcd30xYKKzHwbVd3rHks8+gcvecObxsAiHv&#10;2FidvAOO+PEWKitdXXEukivfG6W6eYc3nt+hv/vsUv0zA4x//31pltnzO9R5R5lW6yqHDtsqD+cR&#10;fekSVJrJO9QvzW7TeceS8wl+CVlYhCcB5oJhx49jjeV5h7SfzZsPaNQInplyvLWwfHMcZI2LC9Qc&#10;3LiRl00z7mSUes9JS8SnLpOG7ahsUgp/21vN8NlrhHXawZEr9/DN24ugkHBhHyz0hX7mxhgiCDWU&#10;dxCEQ/P8xAP10RcmHoCdp7yDtE7KO2rLYQdD5PiC/dmITWrPVnVjB+5iFx5niS+z3LdY4Tss800W&#10;9Rw78xDbcStb2IWNai0N8AG063KjsCoH91JqrvyRWft5x6ahQ6Fy2Rdf8LIJapJ3ZKenw7RLy5Y4&#10;9KmCdXkHjt+xRX9XlzLd1fFTcfFis+N3qPOOGPnJHH7bbRX60RmQWsk7BHwXL8aVaPV3lrU87wAm&#10;ype0+C1dev7ECZjYp8qnfOWbs0z75BNeNkFWYal6t0kLVS6Ycp+1WuiROrND51edr5nHa+EGYZ12&#10;cNcRf755e5Fo1WksD/04XBiPmSDMQHkHQTg0Qo5QX+R5x5KTT431IcnqSnlHbfnn8t2MsaaMDWnC&#10;ZnZg225hpx9kcS+y0g/YlU+5eW+xiGfZ4XvY6m5SJvKfnHcAwqoc2UIN7yEDNck7Dm7cCMV1Awdi&#10;EYmPiIDKgTfcIIQRAjXJO7LS0mB6QMuWwhF89PnzUG+YdxTk8nAHEfKOcHmpgd26CTuclpAgLV75&#10;/izm8w7MNYS8A6b95cShFvOOy/qrZo6q7sZSrbwjLTERKsc8+yyuJy+LnzYCxMm3uRnYvr35DlJq&#10;fol6t8lqqSuv2HTsnNApdWbfrPGFIVNWbhfWaQdz86S7aNsZYR+qtMFbsJ+VMl+CMA/lHQTh0Ag5&#10;Qn2R8g6yJlLeUVt+NW4uY6y5fDHL/E5s923swmPSOR1K2AHqPmIJL7FTD7KNPaRRPNww7ag/ecfS&#10;oHj5w5JTk7wjIjgYisNvvx2LCi7t2kH9wu+/52U9Wo1mrbt7mXw+Qg2vZ3Fr3hyKW8aNw9vZlhQX&#10;rx8yBGpAw7wjOiCAl2WEvAMYcs89UDP9zTeVe83C0+LeqhVU+s6fjzWW5B3a0lKXJk2guH/hQpxb&#10;kJe39OefoQased5RWlJy6cyZme++iytc8tNPfIZMtfIOAFcCjn/2WV4lA0/vKHkU2IUGdwvWarVr&#10;XF01pdINOAs1ZerdJqvlGfm6pAd/GS10TZ1Z+S1mPXvPBAsrtIN823YkJj5Z2IcqjU/kN1QiCAuh&#10;vIMgHJe0nMLnJh6ojz4v5x3LDlwS+rEkaYl4fxbheJq0wg8GejHGWjA2shVb2JntvZ0FP86ye1XK&#10;O8o/li5vOfMQ29RTyjvcMe2oP3lHkP7uHr5z5w5q23ag3KsHYRrEExMszDugMS474oknTuze7bNq&#10;1cZJk6BeV1aG9W4tWix0cTnp4wOzht1yi0vjxlBZ87wD8N+/H4qSjRpJQ1HI0/tXrIB/1XnH1tmz&#10;ocalSZNtc+fCHq4aOxYqDfOOkqKiAXJOMaBBA/eWLfEuJOC0L77AJwSwcLzSrbNm4bLwYHEsD3Dv&#10;0qXwr3V5x4CGDd2aNwddmjbFtaH7Fi3CZgrVzTv2zJiBqzouD8iqpriwEGfBK7hAfgX3rVkz7K67&#10;4NmGSso7aujcgFiNfNnUU33HC11TZ1Z+61mP/ccrbd9nAN+2HZm4dq+wG+Ydv8beI4wQ1wCUdxCE&#10;41Lf8w7pfrQGXVmSrFLKO2rL76evYIw1gz5zE+nOLNtvYQGPsJRXWdlHV/OOovdY5LPs2H1sXXdp&#10;yFLo/iHCqhxWJe/Yq+/uqq1W3gFcOHTIVZ+YgMs8PLA+Pydn2ptvKvXo4B49Ng4eXC5fJVHDvAO4&#10;6Oc3/sknXdu1g9XO6dUrLzvbcPwOeDiTXn8dKhWh0jDvAHRlZWsHDfJ6+GHXtm2H3Hzz1BdfvCgP&#10;U6pgYd4BnNqxY+wjj7i0ajX0llvmf/55SXFxTcbv4DZs6N6p08h77oEd2zltmjJmhxoL845z+noc&#10;BgVULuRZGZyo5DtFBQVTXnkFGygOvfnmdQMH4nUulHdY7RL9OVaP/TlW6J06s8PnX704ywqS0zKE&#10;FdraLp9XupTPPnzkNknYDTPe92Mt3PiGcEIo7yAIx+WayDv2kmR1xbxj5PFIsoa67TjDmHTLFbfG&#10;bMp10p1oj9zLQp9i6a+z4veY5kOW/7Z0MUvgo9ItWpZ0YWPbsDcw7WBMWJXD6hPO+8OWk12k4VPG&#10;KCkqirlwIdzPLzkmprSE38kVgT5z/OXLoQcPRp49m52WpvSlDVkZLN1T2ZDMQulUgpoAG81ISgo7&#10;eTImODgnI4PX1pj8EnPPSbVIyStWv0AbQqQ/Zws5n5pXpDE+TsrOy8ZPYt9x2fj680u1sPVZZ2N5&#10;WaYoPx9ewcuHDhm+grHZRerdJqvloiDpNkCrt+xlvf8mFeMSqvHmF8jJzRfWZmtv+t9Qvm07wrf+&#10;9Gfs+u6sbWfWoh1r3ZFd143d/wbr9aeyb2geDdtBWAXlHQThuNTfvAOE/V939LLQjyXN22vqgXdm&#10;HFLbe+qBN6fsf3nCPqEl+NKEfUqzt6cffH68j9DA0VQ/ujem7FfPgseozIKHrM47vPyiJp2OQSec&#10;ih5V+SDbQr1PRst/UleJzCwU2oDjT4nNLqTmCW3qnd3l+9E+xtjo1tIQHttuZsfvl27REv08i36B&#10;hT0jnfGx/y7p5I4Z17PBjVlDOez4zHOmsB6HdYw0VmKlQRnMU15eMf5kFC+o0JVD59dkflEtirVl&#10;sGNa1Y1RFGaejTVab8mmyyx7mAuD4kvKjA/MCQ/xaGym4Q7A1qeeiYFngJf1yE9JtZ+TDZeS1S8Q&#10;qL5HjCmKtDpsvNtYgBWYnCutx+AZgD2E+l2R6bysYm9EKq5wXkBclTtQrN86abXwWsAzKXRQndy9&#10;hyqdVFVderlNEVZoU2cvq+k9ZayAPf2p/J1jgjueU1KPjXuP8GVUlBQV5SYlKeZlZBQVFJgfW9qe&#10;aDWawtzcvNTUguzs0pISKz5OryUSIiMHMOb93HO8bEco7yAIx6W+5x0+Z6PVfVrSvPBy4+tuFG2Z&#10;bktA3HfzjmDjYRvEm8YVl2h/XnhUWZujmZot/ixzISYdZwVEGP99Hg6gD0aLP19nFJaqj7At0dsv&#10;SmOs+7flcoq62YSTUUY7RasvJqmb1Tvf/MsDjxsHNGbebaVRPDb3ZL53sqP3suP3Sbdl2X0bW9ON&#10;zeogjfGhnNxxw133/7Jgs7Aqh3W6f2xOsfHTEwpKy+JyipSefEpe8fxzcbAI/JuUV4w9NCAht2jW&#10;2djl5xOg34s1CrDmNReTjsRlwqp4lYqorMJ1IUnpBSVKVzw5r3hRYDxsYtTxyGOqpaB+T2Q61Hue&#10;iLyUnq8c+EL9quDEmf6xh2Iz0gtLCzVlsAhU+iVmK8vC+n2jM2BZWBBr1Kgf3YJz0qbB1cFJF9Py&#10;YEFYSX6pNjq78Eh8Fs4C43OvPiewrXnyc+J9MhqmlR1LzC2a4R8LOwYbxacXdwwespKYpOaXhGXk&#10;K8W0gpJl5xOUrSjCSmKyC4W/L1wb1B9PyF4SVGkp36h05bHDKxKYnIP1E09Fw1OE9QAsPul0DM7a&#10;ejlVWSS7SLMzjIcdivui0jVlRv7AI7IK4fUVGpNWGJkpfcgrnWcS/GXqanybWccno+YJK7Sp9s87&#10;vv/+e/zGacrYQ4x9zNiPjH3B2JOMtcYZQKvr2Wu/3P/zSKP3V/KR72Mt2rTp6t9/x5GVak5hXh6s&#10;071zZ162jNT4+Dmfflpprxgb3K3b3unTHSeOsTOUdxAEYQQp75hwoD76/AS6nqV6jlx3Gl9080BX&#10;JCYt77WJ+3TGeubQnRBW6yCOWHuK72JlYNbobUG8YAAcQPOpyvhEpKkPsqsUOp98ycrE5VQ6xWPl&#10;Bel8bEPgIF7dzIzfTlv51oCR4KeeMwcfuCjMrUPxoLE5Y26N2Lg20kAey7pKd59d152tupEt7sym&#10;X89GtWa/YzsVra7rMOxQqLC2a148pWiqfyz8630yWpgFXW6cNeFUpVl2czR0+09L+zDlTMz4U9Ge&#10;J8QGpBnHnIiCF27KGekVhGdPmEvWRPzA3HsiQOhFO7PveEzDp8U6ru2846uvvsIvmqcYc2FsZGs2&#10;ri2b0J6Nb8c8W7PBzaXgQ0+DtIyrd5hWg3nH4JtvXuzuvsjNbep33ynhwqCuXUvloYhriBV5x6nt&#10;2wfIo1mDA2+5ZcF//41Wjbs0vEcP3s7JoLyDIAgj1Pe845tFJ54cu5e0xPi0PHzRYy9cCN+/H404&#10;fjzm/PnUuLiiAuPXrFZUVGBLHDEREFbrIIbJtyoEYgIDYW/T43kAcfRi/PGQRJxODAqCWYnnz2MR&#10;UC7Xz0lNhVkxQTwZyS7RjjweYbnKWHpJMTHwXev12GNYTMwtUjdbHcz3ZMukSdBs7a+/YjEmu1Dd&#10;zNBefQfzQ7LKNGzS5PsZK0ccDRPa299hh0Obt20Hu9SSse8YG9acebVhE9uxSfKR5ahWzK0Jew13&#10;mrGujP3bkN3PSxKD9gUJKyRJkhTED0yk7YcDWK+/STAp3XhH3RJOBQQLa7Op/oEX+YatYufJ86v3&#10;+aHjl20B/x2/QNjEVe99Gb9ffmRsREs29Xq2sAtbeSNb013K4hd3YTM7MM827J8G0qkfwGuvvSbc&#10;TBrBvGNG7968LJOVmjqwdWuon6+6I5XVVDfvuCyPRQ1Oe+894RyTmNDQ4bfcMqxLF152MijvIAjC&#10;CPU475CvZ/li/jGh30uaskR/Fv34Tz7Bb0rBcU88cWrbNmyjAF//OFejH1VRWK2DuNefD5dwQL6/&#10;5uCePbFYVKrNyed77v3EEzBr2F13KUcnypUFs3/9FWYd1d9jMjyjQDjONq/t8o6hB0Padr5BPhiT&#10;uEMeJuMJxm7nFRIdetw6cM85YUH767bzdJPmLXCXOjL2LmO/MfZnQ/YNY3cx1h5nMHZvEza7ozSy&#10;6ejW7B/GusiVLdtd5+ETKKyQJElS7YZLSdFZBcvOS5+3l8Kivhg4ReziOqWDpizFrxLrENZmUxOT&#10;qz32s8KGHfvv+WHEhFW7pm30RedsOyysv5IyHzMpcJ/VQbqmctdt7ODd0p3CDt/NfG5nG3tIA06N&#10;bcv+bIBt2ZEjRsbvMJp3ABdPnoR60Oi9n6pFtfKOMq3WvV07aL/011+NRi3lOt36IUN4wcmgvIMg&#10;CCMERaY9N2F/ffT5ifth/ynvsFwh75jw+edrJ05cNW7c9N9/d2/e3KVRI6gE3Vq0UF/CWl5e7t6s&#10;GajkHf+sNHLlSExS9vojobxggrNhSU+Pu7o/z4/fl5whjhSQW1Cy/6w4oufQNadwkQFrxEtyNh4L&#10;U1aINbn6G0ZiUaG0pATrQcOTWbBeeYyGFJSWjTsZCQfcF1NzeZUxDPOO0SciouRrztVYmHeMOBqG&#10;B2FwMPY1YwMZG9Fa+j1qdBs2vJVU/E6ehXjsDRAWrxMf/eAr1kDZqUo0YmxyV7bzVrblZuk2LnCg&#10;6d1OuqtLM3nui9//I6yKJEnSqCFpV4enEXu5Tik+FdYhrMqm1iTvMMqzf49Tr3/6Rl+snzt3Lnyt&#10;wFfRkJbS1ZTwjXPgLmnk7LCnWcwLLPI5dv4x6VZim3uyeZ2kay17y19DAC6uxlTeAeCRQ0mhNDKa&#10;dDKsfKdtRddmzbJSU9WRxIq//oL6k3v3lut04z/7DJutGTUKJwT5Mgb4bdwIc11atLBk9JBRzz6r&#10;Xic44qmntJqrY1Flp6VB5bC774b9PL5li9LM4667hPV7vfeeMhcdcscdBbn8iCg+KgorsahmU9++&#10;UD//3XexCBvav3o1NkZn//67+syayY8+CpUHJ06Eynn6q4dKi4svnj6N02rXeXmpn2HKOwiCMEJ9&#10;zzv6zDqkdHdJ8wp5x/5Vq7CocHDpUtdWrWDWmPvus9FgVyUa7XszDsLOLD0axqss4+1pB54ZxxMN&#10;gV+W8GuasAjf0PgtmJeTgzVIUng4VI596in4N/5ipVNq4cgDF1Gu2THFZWNDOaoR8o6cYo3R+3oY&#10;5h0jjkcIDjt8qXWHTnD4dR3sWyM2pg2bdh2b35kt7sqWdJUO0aA4pjX7uyFrgodpcBxjsJI6cdC+&#10;83yHZG5m7MnmbOqN7MT90l1pgx5lZx+Wfl7bejNb1EW6mvov3pD133JcWJXDOjcgdt2lpN2R6RtD&#10;k2f4xwhzq+XsszFrLvJVgcLca9WVwQk7IlLhUW8LS4VHPel0lNDARsKLtSo4cWdEGj7hy84nCA2u&#10;Gaf7x+yMlB4mCBOzAmKFBnZwcWA8PMm4DzAx+2xt7sOcs7GJuUXw+anu7jqtKWmZ+G1iBQtWbhXW&#10;Zjv5JmuPF/+doF6/z+lgrO/Zsyd8p/SGL/22bGkXtvd2du5R6c7oeW+x0g9Y0bss9TUW8qR0usfq&#10;bmxye9Yfv4Sqk3dANxuPHKArDtPL+vXD4tinn575zjtDbr4Zi+d8eQQDYN6xefr0gZ064Vzw+KZN&#10;S778EiZcmjdf8e23inwZA6b36QONp7zyCi+bBTcx4oEHYJemvPaaa/v2Uk3DhrmZ/A2DeYdH9+5e&#10;Tz+NjRUHtmmjUSUjWDn0jjtmvP321Ndfd9M/hPRk6W53yrNRmMcvnUbKy8uH9OghNUuSbqAOx5be&#10;jz0GRY+uXRd9/jk88GG33grFIZ07K7dmx7xjbb9+Lg0bwgQKT/LuZctwesKLL8LDmfDCC1gc9eST&#10;uCBAeQdBEEaov3nHC5R3VNMq8w4Av/nAHTNn8qrapkRTlldo8jQKU5wITboQlcYLlbmcnIsPMDKJ&#10;X8M8tXdveAgH16/HInJg3jyoLMjJgX+3TJzIa2VC5d9kpr3/Pi/XACHvMIUlece7bmPg2KspY/3l&#10;m57M78zW3SSdjrvvDunWJztvlYYCXdBJmgWrQjr2vE1YSV2J+/MTHJe0ZctvYHvvkH5Yi36Opb3O&#10;Mt5giS+z0Keke9Zu7snmdJDOVblPbt/t3oeE9Tigay4mFmnENLBYq9t8qXpRxajjEVnFGuXuLQpw&#10;1JhTrF114drsh3ufisou1qp/jlPIL9UGJecK7WtRv7hMwxcOgJcgt0S7ODBOaF9fnHcuVv244K04&#10;SRprNsbwlsBHYzKEZW1nckGp0VtWwV7F5hTCm19ob52xWdLv6vkFRbhy6Fll5eT9NnKmugPsJN7z&#10;0yh8EqzgUli0sDbbyTdZe7w7dI56/asP8fvKNW7cGL5T/mFs6nXSyR3H75PO6Sh8l1V8wq58Kqnt&#10;wxJfYWceYttvkS6xHMyvxWTBwTwxUTCVd4ScOQP1oE6nC9qzByZcmjVLjY3Fzzf49/yhQ9gA+uq4&#10;COYd4MRXX02Pj4d6PIfC8utZpFhBTgH890vHwFVybM2aovyrv9Poyspmvv8+LL78p5+wRjnqAy8f&#10;O6bVaKS/o9TUgR07Qs2hBQuwGeC7cGFBbq7y6Q3N1vbvD20mPvUU1qyUz+NY1LcvFpHcjAyoBLE4&#10;6+efYXqFi4tyHnG5Tjf/zz+hcoP+GhzMO8ChTz6ZEhWlPEv7Vq2KDghQn5ySn5XlLscu0SEhWEN5&#10;B0EQRgiKTHt2wv76KJ7f8YF8sgBpiabyjpzCkjzV/RcD9d/Qync2FnEuAF8864TTL5s1O7Z6NbY/&#10;Jh8ZzO3fH74XJ3zwgdJmxhdfqL+lkODDhwfII36h7q1bx124gLM2jh4tLaU/AVLNcHkYjkh9yz3n&#10;YvEBrjsejjW7RoyABtNfegmLyEj5zA74ioV/QV4rM1O+o5uvPgSBB+K3di02Q91atIgNClK+5oGl&#10;v/wC9af37SvMzfV8801sBvVG847Ey5cHde2KbcDhd921SD7oqZR3HIsQxGOvr2FtbaRcY0tP6cau&#10;5x5hl55kF59gZx+RilC5sLPU4Eu5cYOGjYYdDhXWY3/7bzkBOwMHm3AEOaODdPXKqQdZzPOs4B1+&#10;oFn2Ect4XXoUvndKaci4duwjef+bt2knrMrRjM02d0fnqCwjr6Oho49H5BZXfR5ySn4xtBSWrb+O&#10;ORGZbeKGvgJLzycIy9bQKadjlE8/MxRqtBNPRgnLOrjjTxq/w5QphMVt4XITd6ESyC/Retb47T0v&#10;II6vToW2rKztB/+p+8DOYE3yDui4CmuznXyT1ScjM5tPVebAsTN8SkVeXp78lcIGNpUGJd3UQ8o1&#10;kl9huo/5dxBY8QnL6iVd1bL7dulrdHhL1kNe5Ny5c3wteozmHQU5OYM6d4b69W5uUHTv3h2mQ8+e&#10;xbkKS+Xu/cLff8ci5h2rRo7EooLleQe8WNASTIqN5VXVJCUuDhb3evppLCrndwijkKzz9IT6RaZP&#10;MwGy5Sxj6E03YTEuLAyKg7t0UR8srffygsrD8u9PJUVFUoOePeFR4FwFqAdxGvOOlX/9pV6PKRbJ&#10;Z7ts12cllHcQBGGE+pt3TN8eCPvfe8p+pT9PmtdU3rHtZATMdV3Pv6d1ZWUwF7wcKD3D8H2DRZwL&#10;jH3wQSi6X3/9Jnf37cOGTX33XWyAl8Bg3jH65Zdd27bFesWJL7+Ma0BW/vGHVN+8+ep+/XYMHz7n&#10;iy+wWaz86wp+L4Iwge0RJbBQvgiVB/jzkhNYkxgdDQ0Gde2q/rKEmumffgo1Xs89B9O8VmbkbbdB&#10;TVK0NG4INJj9+edQBKd+8MGy334bft99WDyhH80UwLxjtZeXm+phQr1h3hFw4ABv0KjR+F69Rshn&#10;cqJm8o5/NxyRD73Y4KZSZLDhJnb0XnbpKZb8Gst9SzLlVSn4gMr1N0kXJw9qzgcE/WH2OmFV9vdz&#10;L+nCaTh2HNFCOo7cfRu78DjLeJOV639YAzUfShdRn7ifre/OJl/H/pR3vmGjxsKqHMpo+cdkpLio&#10;6NTu3dvGjDm5a5f6LXoyIUtYytCcyt1+OD47vGbNlkGDDq5aFR9R6Q4U0FJYtv6aV1LpYDolPv7Y&#10;pk1bhg3zXbw4/Px54ULxZUG1FnksrNwlLtfpLp05s2f2bHjt4BXEU6zVCIs7uIFJla7aM2TTn3+C&#10;WWn85Dhh8Vr3SFylG4UU5ucHHDy4Y+LEHZMnBx45kl/5GsOckpq+vX0i0/m6KvOr9yKlg+0k9pto&#10;/ZCl5RUVwtps5DO/WR/KVAuNRiN/pTD3pmx6B7app5S5J74sRe3Kd1DFJ9K30vnHpLMm53eS8o7u&#10;8iKm8g74Wj/j43N67979S5cu/fprOHSBykHXXaeR70eL3+nYXk34uXNQP/L227GojN+BRQUr8o7s&#10;dONvfqPAgU1mWlrYuXMntm/fJP9eNfSuu3CWMn4HFhWC/fygfuo77/CyipyMDPjQhu++rePHQ5uB&#10;HTtiPWxlyI03Qk3c5ctYA0ARxGtVfOXh5Lf074+z1GAznFbG78CiIfAxnhQbe+HEicNr13o/8ww0&#10;3vg3j9Io7yAIwgiUdziP5vMOEIvwjTX57behwTJ3dyzCNIhzYzG/f/hhqMcamIC+yshXXlHnHeDY&#10;Z56BbziYC8C3I1YqA4IG+vpCcUjXruqxUVNjY6VmDRpgcUCHDlD037ULi8guef3rXVywmJpVoDxA&#10;9UNwkY9FlAMCHKz06Jw5ML1j2DCYTo7jvSCc5dq6NSwFRT95GC0oFhUUYA38G3vpElSCJfqzUjHv&#10;AKd//DE88IpyOGKUGgt5R3FhIZ56enTdOmwAwPHK6sGDodJM3vHaH+5w4PW8PLD8os5sz20s8BEp&#10;49B9JB2lgWV9pMuPgx6V0oTFnaXh1u6Wj9Ue7PWhsCr7i3nHvbDzLaUROnzukC6Tzul99UAThAeS&#10;8DI7/aD0y9u069l/8s4Dwqocx82h/NbFwIapU+Fdim8AdN3o0XzelSujDJZVm1F0New4vm2bMk6w&#10;ItQc2rCBt7hyJa9UK6yhPlqm+jUv5PRp18aNhUcNz+fwxx9XPh9icouFNVgtrhCAvzs4dhdeONCl&#10;cePdixbxRleuLAqIFdbgyKbqbz41+KGH4LFkyBfSq8HHGBfOz30TFq9dlwbFK59y8ME++O67cetq&#10;XVu0uOTPrzgAhDVUVz99vLLFxQVWvtLDA4uDFmwWetrXvH5nrt5n3QqEtdnIn4bN4NuzPfiF8huT&#10;7gW2trt0T5aIZ6VzDJXrWTR9pO+gUw9KI0nN6sCG6K9nSU0VR1TFvMPQiX364HkKWo0Ga7C9mpzM&#10;TKh3bdMGi7WYdwjhuCmy0tKG9OyJxyFqq8w7okJCoH6y6qyW4qKiEY88YvidpeQdwFr5bI61//6L&#10;RTyXZMo77+Anw+zXXoMifP67NW0qiKvCpczkHSf37HFt0sTwY5zyDoIgzFHv847Jvk967SEt0WTe&#10;4ReBDYIieI9uxe+/Q4Mp8hBQ8C2FXyc4a8O0aTC9bcIELBqCecekr7/mZRlYiac8SPi5o0exZpA8&#10;lJcSHyhMkYfeiJV/HIg+fx6mXdq1w1nIMPms0RT9mZyTdgQqDxCM1Y8nOkS+9DRQn5UcWL8eiskx&#10;MTAdKa92rf6E0sigICh66n9+wSG4Yi5dwqLCcvms1EU//4xFzDs2T5mCRQUh71j7339QnPnee1hU&#10;MDJ+R+Xj+IbytcfvM2k4z5U3soN3sfBnWMG7V/MCsPBdqfLg3VKDce3Ye/Kx2p3PvSasyv7+b8py&#10;2JNbGRveQhp2ZNdt0m9o6a+zctW5xKUfsOjnpWuq193EJrVnv8s737RFS2FVjqMyVO2R5cvhtRt9&#10;7734s15aYiIUwZBjx7CBb0SqsKziYv19i4G5336LC3o/9dQ6F5ejmzevd3ObIP9UBU7p00fpOpoh&#10;18QVIkdjMr1OREZkiDcGEjiXlDPmeKSye3uj0jVlRobXRWDWxFPS5R4HojMMx4aIyMiffDpaWZVa&#10;aM8bwV+E3C8Fh9955+p+/Y5u2bJt8uRZvXphpUfbttisTFdeUCpe8gMPdlFgvLBy86YV8DigIDfX&#10;pU0b3MrMXr32zJ9/aN26Fb/+OuqBB7Ay5Aw/K159Fo9CZGbBOL9IePi8bAKNrlw4eQdYrr88xz9R&#10;PCHfLz7rYlqlsf0QeOFGws7rswxT+EReHdLIVN6x8MMPwdREfifssX6R55KN3GEKPoI8j0fC3PzK&#10;p+EIlGjLlgQZfwlGqaKly/rbKLi0aLHw448PrFrlu2LFoj59POTz/0FlOAOjz3Zgcg6s8FRCpVNF&#10;DDmbmF2oH7hEyDsURi7ZejHUSLfw8ImAZu/0vXDJXI8xPTO7xXv/sl5/1Qs7ferK99sqbvrcXVih&#10;LfzXeyHfnsUUFBYpiy/bsBsrL0fFfz5w8sBZq+HfGz91VRp8P3wm1EzdsG/qep+210ujfb/ApKG+&#10;l3SRfhg4+zCLfYHl9mbF77G8t1nSKyz4cbb/TukLdGJ71k/+DgJwE2ow7xh2ww2rvv561bffbhk/&#10;/tzhw+rT+nKzs/GNzcsqMMgA8Qehmucd8L3gccMN0HjX/Pm8yjSnd+7ErY+8777lP/xwfNu28KCg&#10;KPn3myrzjpjQUKhX8o6QEydwVcNuu23p118f2bTp8rlz+AOYOu/AH5BATIJmy/egObubv3BT9SOM&#10;mhKbmco7JurPJp726qsbBg8OOHgwNjR00W+/QQ3lHQRBmKP+5h07TknXLav7uqR5Lc87VslfyZMf&#10;fxymhbzjsHy7Mo9OnSqM3XYEUMbv4GU9K+TxqHxXr8aiep1qtg4YAPU75S9y5cqaAv1w3/hbwchb&#10;b8Vican2uXF7lQcIrjrGb/uyb80aaLmsXz8sjr79dpeWLfGAQ1taOqBRI69778VZu+SLVHGLAG4R&#10;pwEc/x/As1JH648JlPE7sKigzjuk45Ju3aCojKRVrBydi3lHwfBj4Wox7/hMn3ccvkf6bar4/at5&#10;AVjygVQJs1bdKN3YtY98rHbnc68Kq7K/vy/bCXvSFN4nzeXxO3qykw9I6UbeW1LkUfGJdDFL2mss&#10;WB6/Y2lX6TF+LO9887bthFU5jsoZCsPvugteuwj98DHA7iVLoGbiRx9hMd7g1VRUut/bJ0yARcCL&#10;+pREIeLsWZy1Vn8AZx2WjFgBFGvLYMcmnbJocI2SMp1hf15BV16+9mKi+vGiyi2K9i5ciA/t2MqV&#10;eDSsUJSfP//nn5W8wwwhaXnC+k0566yUbwI6nW7ITTfBdgd26wYH91ipEBUQ4H7ddUreYQpNmS6v&#10;pOqnyCiwMzP9xdtsm8foYJ9mMJV3CBRp+UeQIVqdTokPzHMhNVf9PKPh6fxTOi8ry7VFC9iZSU89&#10;hffpVIAX4vSmTTBLyTtMoT4hyBJM5R1mKCm5OmqVKU6cDlT60o5vfOLVc9CqSx+XCcLazPjriJlC&#10;jYX+7TWXb89iCgqL1vj6gbjRW78a+NAvo6av2ZmVk7vx4Cn1ykXvfQW+U1rD11BD6RSP1TdKQ32f&#10;flDKOMKekQbMDniEHbqbbezB5nRkI1qx5+TvoC+//JJvWIWp8UoVlHMueFlFZkoK1Ltffz0Wa553&#10;AGv+/RcaKwdCpoAjEPxLPKo/2EMwnalW3gGrkk4SYWybfI9YbAAUFRRApTrvAAbecgtUwgOHv3f3&#10;9u1d9YdewMxXXoFZh5Yvx6IpjOYd4fJPUy6tWyfLlx4rrJLHTKW8gyAIcwRFpj473rc+eihQ+oVf&#10;3dclzVtl3pGh79vP+/praDDz1VdhWsg7gAFNmmDNmJdf9t+xIy8jQ30bV1N5xwZXV6j3kb/n0pOS&#10;cA2mXPzDD7jU6n/+geIyV/7L1SY3Nyge3bYNiwGRqcqjU8RZyo8MMA0PYWC7dt6PPIKzgJE9e0rx&#10;h7zbXvIPDnjzWo1qKUT5RRfPSnVp0wbWBkUh79gbzg801XmHprQU14YbAnwj+ImyFuQd0k1m35J/&#10;m1rWlfneIR2f5fS+ei4uTGT3YiFPSD9PLe0iNestH67d9fxrwqrqRHlfpPuzjGsr7f+e26Th4iKe&#10;kcbDT32Nxb8kDVZ69F7pWHPm9dKJxDfL7d9x9xLW4zjiKwUvJb6m6m5zwOHDUDNONbZuRkEJ9G+F&#10;NYz140NLQicQV7J/2TKsETi5Ywc2yM/lP8VnxcRkRkVp5TNK4M8tNyMjW/+LPRxKFuXn56SkZCUk&#10;QD1eRIazkNzERFi2VP41EpbNy8zMSkxULteSKiu3Ly4ogAY5aWl4AgssCwrrBGBD0CY7KQmO1NVH&#10;wAej09SPeu45fiqWNCKPfNLynvHjscaQMwcO8CmZMq0W9jYzLg660GX6I2agRM5oqjSnmHdo906d&#10;Ctt1adpUfZ8CNfDows9fvRwAisWFhdnJyfDo1E8UAkX1cwJdd2iWm56uHoIkPyMDGsBnIxb3RaaG&#10;ZPBNF+TkwKwC/c0ggaubS0mBCV6rB7eFn7GwCdgQtFT/tgxvAGjgIV88EnHyJLYHcXxonMaWCrBF&#10;eFyw27Aqwy0C6qXghYZm8FqrB5zedDlZeLb5jCtXvN96C/bE3XR0lQ3vUvmthSgPPyc1FSbwWVXA&#10;ZxIfL7zN4J0gvXvz89XNoMEaPP/u999xz6VFCq6e3KQ8XtiE+qlDsD2+h6U/LniGVaO6iL1oB/ab&#10;0XOFZ89CYKm2H/YX1mbKMjmJe77vOKHeQjvX4DyUk2eCmr/bT/3mue6jAcL6KynzOpPG5ph+PVtx&#10;ozR4tu+dUsyx/y7pHmdru0thB3x7wlcVEh9/9RQ8hSrzDgAagOpPQiRAvm+L1/33Y9F83uFWOTgw&#10;Rdzly7i5y6dP8yoDSoqLM1NToY1r27bCu8KKvKMAz1Jp3Fj4octo3nF+3z6o9O7TJzIwECbGP/ss&#10;nwFHdIMGQc2aP/7gZRMYzTs2yynP3Lfe4mU9lHcQBFE1B4Pi1CFCPfJQYGyppkzo65JmrDLvwCJ8&#10;n+H9vbAzD9+UMA3iXCD24kVM+hUH3nhj8Ak+VqipvGOjHFVg3gFdC2VZoy58+21cKjEqCoqDu3aF&#10;wwjApVUrKCpf3h9O3688OkWcBeCqYCJL/tZfO3Qo1gML5RMgYeUwrTQDDM9KHXOCn/AMPU+chR0P&#10;i/IOg/TE8rzjm6nL4NirOxyFtGRzO7Idt7AzD0oDfOb0ZtoPpcE7ct+S7nhy+kG27WY2ryMb1oJ1&#10;kw/Xev87VFhVnfjAm+/DzvRkbFAT6XaAK2+UDi4P38P8H5ZOKj75gHSFzqYe0ihxXm3Yj/KeA+57&#10;zwnrcRxL9b+3j5avgPCVx4JBJsoXYZ3cuJGX9Sy7EK9ew7ZQ/tv7mY0bob1rkybKO/l8Wt62sJQY&#10;1c1f3Jo1gzbKvQCHXH89FKPOn48IDBzaowdMD5R/CVyovzxE7fzPPlN+TwOmyHcm8t+799yBA/Cn&#10;qjSb89FHwtE5dCOny2P3cBs2XA5/KfKV0ph9IHAkvej77682Y2zkPffgXxMAT5T6UZ+O5x37w/LJ&#10;HR7t2yvxX0ZhCTzqkwnZ5eViJw3+yrYZ3ARq56RJfPaVKxtCxf62odgSHqOb/OxtUeUsxxOyYNOn&#10;ErOFngCQkZQ0vvJJ1+Oeeko9rCnsG9ZrNJoVP/6I05KNG/v7+GAb/61boWZwhw5YLNRAJ5E/1aPk&#10;S/kC9KFtVlraJPk3T8VJr7+en331yhesLMjJObR0qavqblbrXVzw5cNejaFR8sDPOC2viZMUHT1W&#10;f9kUOuGVV4RxW7G+rKxs3cCBSjOXJk38Vq7kLeSTVgyf7TKtFhvn6LMejU63PyYDnm2jl67Aw5/w&#10;4ovKJsApb7wBnSg+G/qHf/8NlX579lw4cgQvNkRnvPOO8kZSKtX66QfBSYmLG/v44+pZM99/X32C&#10;CVYWFxQEHTzoKv/dgXxevco7wF37xfPFLKTflGXCqhRf+WuMy9z1IBax/VKfE0pNtdy0s1KmWV2K&#10;iiqdGbRg+yFh/ZV84kP8ZnkVuvct2IR2UrqxpAtbcQNbdgNb0JlNbS8NffUnY83kZp9//jlfb2Us&#10;yTsmv/cetFkpj3qmAH+hY+QTr/Yu5BfymMo74EMV6uEzRPhMNsVY+QJh+GTLUSWnCuePHBnWpUtu&#10;Vpa0ziZN1J/ewFH59nPVyjuKMaNv0ECIRwP374d6Ie+APy6pMWOL5QMtOADjM+RhqqHG7brrDO/W&#10;p8Zo3rFj5EionP7KK7wsA59Rk19/Heop7yAIwhxb/CLVIUI9Mj4tt6CoVOjrkmY0lXf4nI48F5mq&#10;HPcrPz7j965h3gFAJXSNgo8cGa+/lQl8EWbLB7iW5B34nTdUvl7GPLChoV26QOPokJBs+bzQufqM&#10;ABAeIMrnXbkySb4bLix4bN06mEiUB+9AYsPDoebg9OnQLYSJ4fJIJYDhg10UxIc1TZeHaRjYpQsW&#10;Lck7lDHMlGPr0DT+c32VecfQw6HyARhzaSBdWgzHZz53MP+HpLM84l6UvPy0lB3svV36zWpSe9Yf&#10;WzPWf9sJYVV14pBDl3B/ejI2pJl0OvHCztKPaVtulgKazT2lBGR2R+bVlrnId64Fnv3qF2ElDmWC&#10;/uynU/LJFy6NGyfJPfy0hAQojrzvPqX3pVBQqlWvITmPr8FbPjKeoD+2zirSKG2UCwqWyfdUHnTP&#10;PVjEvGMm3tJIFvMOT/m3dHDT1Kk+S5cu1vdOlZ8TAcw7BskD3wjO1V+Dg7i1bIn1Xu+/P1s+LldU&#10;HzG7y7HjoNtvP7t3L3wIzPjmG6lNgwYZ+uPajaof/zML+SU83vIgHZM//BCLibnFSptRx8OjMisN&#10;NTJef532zF9+2b9ixTT5jDNwof5J05WXj9QvbkpsKV2/Ji+r059/cTg2XWkz5kREnuoKnZKiIujV&#10;S+2bNt02c+aOuXPxLgwgdJuxjZJ3DJRflEo2aADvB2k9+iP+vKxKg1AUFxVJ+VGzZni4D41x8L+p&#10;n3564fDhgH37ht55JxTdmjcXOvNDVF19xSNyJ6q0pCTC33+gfJOpM3v2wDRaKJ/Mgi3lNUkkx8Tg&#10;Ft06ddoxZ87W6dNd5DtMwaNW7you5WFwjy0wVz8ItPpEngX6s3jOyANRg1gEPE9EKM1WV75VbQZ8&#10;pMs7M/2774Lh4fv44FU5bi1a8Bb6vGOo/iZZaid89hm2gQe7RH4TzvnuO+Xh4y1pcMxFcN6ff8J7&#10;9czu3QPkYVwGtm6NywLYYJk8hrQin1ff8o6wKCvvUfqx2yRhVYoZOfzUJPh+FHrjA+dtEBqbNyT8&#10;6rdwrQC7VFBY/J/XXGFDV+18q/z1wh6Gl7UBG9aKjWktnXXo1Ua6hmVgY/YJzmasXbt26pPI1FiS&#10;d6TLXwTgpgkTYK+gpkyrHSN3xUHltAhTeQcs4iKf/oYfIFWiBIvwF7Ry2DD4EIBKWEloQADeIWWY&#10;fFPYge3awfTUzz7D32kKcnPH6NPV6l7P4iX/bY57+WUcVbqosND7/fdxVULeAcyV7xGL8io9LvIg&#10;PiP0Y5wpFObleT76KE4bzTvwcmb4/Dy8bh3WhAUFDdSPykR5B0EQ5tjsF/nMeN/6KOUd1dVU3qEG&#10;vtWGPfIIzJ38wQdKDX6dYNEQrVaL18bvkwfvtCTvgO9+8+tUs1ceHnLJ7797ySN7p+lHKnVdfkJ4&#10;gOiKI/xGaCfkBad/+eWSH34w3JY065NPjsg/wx5bsYLX6o991T+PIyfkn0Qm6L+kLck7gGH33gvF&#10;C/qTXxSqzDvA9jfeJB2EyT9MTbv+6ikSJ+6Xzo+AiV23spU3SLOGNGf3yEdsnW65U1hJHfqum6e8&#10;U9KNWjyaSecMT2ovDYMPTr+ejW8rjWb6C7ZgrHnrtoMPXBTW4FDOCbh6pL5LPw7F9C++GNCw4cxX&#10;XsHeKfQYsR6bCWc6YCWAbYKOH8fimYRMpY1vJI8MovW3BMIi5h3grvnz4U8SK4HdCxeqL6MAoMfu&#10;Jp8FkK4fygHzDpdmzfaq7kISePCgtMKmTZUgw/vll6HG+/nnsYhIYUHl8zvGybHF7hmV7rNwXB7W&#10;Z8rrr+O+FaqCHmwASJuDvwU/PyxuCBFH+gjP4pEH9pk9OnVSR0jZ+ns8xQQFYQ380QlrEMRmiXK4&#10;CWIREJqNPh6u1W/IQz563ujpiUVkg3wO9vDbb8fOnpJ3jL7rrjT9aRHwwMc9+SRUrvnnH6yZLnd1&#10;dlUe2vnYqlVQOf2NN2Aa1jZYDimEoUOWyx+Vm/TH+jANurZu7a//tAG2z5wJlS6qa0bM35+FF6Cz&#10;0b49FLdWfvmWylt0796dl/VLDbvtNuW0HcBbfkQT9F8NiblFynN4LI7/yDxDHp4QPlqxqKn8JwCO&#10;9eNnzMGLOwy+OBo2DFGdkw9P43L5GsZ1w4ZhDeYdLo0b75w4UXnnx1y4AJWg0v02On4HdMwGyjlR&#10;bGgor5LBO44f0H8D4qpgE4dXr1b/cQElJaWVOs8Or9V5h/nxO3p+7j5n877ImARQfTbW8HnrqzWk&#10;a01GGDGDRqMVNlTJ+9/gXzPwFSlf3vIBY1D1MK+TuPPOO/m6jGFJ3gGc2r0b30tqh3Ttqr4Ns6m8&#10;A5j8xhu4yEoXl7WDBsEnLZ9hgpLi4gkmhv+ED8/t06ZBm2g5s1Dr3rp1gPzhX93xSpPlY5tKNmx4&#10;Yvt2mDDMOy7rR6HaN2sWr9IDf5VD9OMWT+7TZ+OIEUv79cMb6oHYxtR4pfN/+gmbKY577rlF8vj6&#10;lHcQBGEOyjucxyrzDq1GM+PDD6VvkebNlQvd4fhPqlEdMRsyRz4O3ikfa1qSdwAD5J+Iowxug2KI&#10;0rsAlS4HIDw6xd5T9mMD/OF9YOvWbvKvlFipgCvEK3fSVZfszvz0U6hZ+PvvvCwjHZrLl/Ac27wZ&#10;ayzMO9bKB+vjHn1UfRhdVlY2ST6yMZ93/LZ4Gx6KPS9HHpPbS6dIrOrGNtwkuepG6T61k9qzoc3Z&#10;29gOjnJ8zwsrqVt79R2MO3YdY+8w1r8h82jEBjVi7o3Yzw2kq3UU3PYECMs6mkdjr95k5JK/v5v8&#10;uxk45rHHlBc3Vx7kBcRikabSMBNYCWAbeKtgcVlQnNJmXTD/cU+ITjDvuHD4MBbN4y1fcXNRn7Jh&#10;3nFiyxYsIrDP7nLfPlX+OVFKExo2HNC4sTI2sIJUr887pAfYoMGou+8WfuYFoA2onO2sPCIsAthA&#10;OUtinN/Vn/1R5QNqqHz3gfOq7j1yePNmqB+l/w0Q2gtrULvqPP+jPn/0KG4ai4DQcrZ+WNNY+ar4&#10;wTfcoM5ZAOUzMDVSGoFF+UQSTsk+f/w4VHrpj7Mj5Kv2ht5xh/L2gImxcv8EQ4Q4+dYG8/W3fFLA&#10;K/lBLOJ0VkqljqKyS7xsWd6RGB0N067XXYdFBXg1sZlyA28s4m/CCimVkyMc6Ra9oL970Th5GJFV&#10;+oGiMwtLlDboVH/+bAfLqdZ0gysI8Obl8HmLRcw7Dqru0AzADrvKf4Ap+o9uo3nHafkNs1p/Ky6F&#10;ZPl5GKHPd2AaxLt3Cbz2r7fYeXZsZyyu9ERZzg2qu5yYt6TyxRFrtvgIDcyYb2ywmJoDf7DChkSf&#10;+Zw1bcm/bAxYsmQJX5EJLMw7gPzs7D0TJ3q99pp79+4zv/nm9KpVQh5tJu+Ad/UMPADTy2eYJTEy&#10;cvuYMeN693bt0GHkM8+sHzQo/PRp9Q826QkJK/r3d7/5Zs+XXjo0a1ZpcbEV43cg8Pm/zsPD4847&#10;Rz79tM+kSfBpb3T8DgA+oFzkm44r17WpKSku3jR8OMxV6/3mmyH6LzhTeQdw8dChqZ984tKq1fQv&#10;vww5dgw2RON3EARRNfU374CdT8rIF/q6pBmFvGPvkiWakhL48ispLEwMC1vk7g6Vkg0b4u1gEeHA&#10;elyfPgG+vur+AHxJe8pnMUTJdyGxMO84umyZtNomTZJUQyHCBOzM1B9+iFHtADDunXekxozt1N//&#10;de/ZGOHRqcUVwo656C9332RwA931yugADRqoj0ikwT7kDt6qIUPgyYFZBdnZgx98EGrcmjfnjQzz&#10;jjDjeUeBftQPz1deSYmMzEpIUE4NAK/mHVkFw46GG/rRiGl4QPYwbL0hG91augJ56nWSMDGqtXQx&#10;yF3YQhq5Y5iwuCP4y6JtTZq34LtojDtfeENYxAEdqe+3w1tr5+zZ8NptGTcOiu7y6Pfud94JbzYo&#10;5qSn4ysrt5WuZ1GvBCsBbJOs76otD4xT2iwL5HGAMl4MFpXxO7Co/MkAMF2m0WQlJZ3avXvd+PET&#10;v/56gDwGQYB+LAll/A4sKgyVw744+W/t2IoVMO394IM4C9apbEKddxyWb3u0+OOPcZYaqAeVbrny&#10;iLAIYINM/TUvw/UNhJbKVWBKdBKRyfvSAM7iBdVWDF2lv/Vv0JEj5pdarr/IAm8ONVs++QLIK9EU&#10;avgnwwz59lI+8nAqSt4hxCJ4IwYX/ZgdADYr1P+6C8+hVNOgARYnyZdgxJw6hUUFZf1YxOkC1U/E&#10;iLoNYEnesUQ+UWXzqFFYLK+oyNBfbbRIPgluz9KlWFQvpQD7oK4vKdMpz+GFtEp5xzr9CNOhqblK&#10;G3SP/qNyWb9+0DJBdf6Igrt8EgrGScr4HThLYbw86odymySjecfYN99U1qMG32Nu+judwzRYrB80&#10;RKPRZucXBYaEi33meiI+imoB7wRhJWZU5x1lOt0NFt/ItmFv3iO1BcK2jPvG7+zB3qxJ8/Yys2fP&#10;ztUPCE0QNUf8xCQIwnGo13lHYkb+E157SAsV8g6jTnrppdzKw19BtwdnYXGc/rLMBd9+u8XdfdVf&#10;fw2Uf4yd9s472MDCvANYrD810aNnz4Xffrvwu+8G33471gh5R8Tp01J9gwYl+oEw/lzuJzw6tTEp&#10;vG+g3Ow9UX8+84ajfCLy1CmcNeW117BG4cKxYzhL7ei771aP1GVh3gH46y9oV/R85JGV8o8bVeYd&#10;4EcjeeTRgrGHGPuasb6y3zP2CM6QefqLn4QFHcqvpyy7rntPvq967nm59z/rDgotHdODkfxuLCny&#10;ALoujRtjsaSoaLg8eujkXr10ZWVZyckw7dapE85Nyi9WrwQrAWgDXvT3x6JvRKrS5pj+LJL4iAhs&#10;hkUh71DIz82dob+IWrDKvGOYPDIO5h2b5bhTGQouMqtQqx9fU513rJHHnzNjegS/WkF5RFgEsIFy&#10;G5Ttl5OVNuCUU7zfmy1nRm76cxBgNwxXwgtm8w4Q28RWvjIIEJrtjeAv7kr5Hh9r9VdSnE3KORrN&#10;z3c4tGEDzFrk4gLTpvIODDfV15iskgdh2T59Ohb95HO/d+qvJcGVmFHdrFbyjuHyK+6n/zX7QnLO&#10;1su8/fYhQ2DWzPffx6J6KYWi/Hx1vTrv8NH/gUyWrzqc9913WASUNmi6/pbM6sFHjYqjlprKO6bK&#10;11WZzztwPSZt2FDdTMk7fhg6Xewn1yuLivkzbDnVyjvw/izIoAWbhLlmfPYvL75YbVP1+R2V5YsR&#10;RK0ifmISBOE41Ou8Izg2Q+jokmY0mne4tG8/6uWXF7u6nty4MS8zU/lRV0HIO+Cwe9XQocri6MEl&#10;S5QFLc87gIizZ9U3jAAH33ZbyKFDQkci8swZaZZ+CMb8wlLhoQlO9ZHONAF85SE8QOUehM96814f&#10;v78aY1vHjsWaxNyrcUZpcTE8IRM+/njgHXcsGjAg2t9fOLXb8rwDyM3I2OTtPeThh6f973/RAQHl&#10;5eXi+B2m8w7wj2W7GzWRbk9rin/WHxIWcUwHHwzBHXbdHTDkUKgw15FNzedB20L5bORNM2diEYC3&#10;FtSAY197LVEeVuCo/sqRE3EZ6pUE62M4z5degmZz/v0Xi3nFV08DScnnfZUN06dDm4E334xFo3mH&#10;RqNRLns+sXFjRnw8dLnhrTtePh2pWnnHevmU4IX6U4JN5R3LvvsOps2YHhaGSymPKLuI/xo8Sh7e&#10;Yqm+R5pWUKK0AYOS+ZODZ0kM1GdGhZoymIvTAG6FF65cSS/SgKkFJfuj0tRrQ7ENPCHCUqsuJKib&#10;afSPdLl8jsNG/W1cDsdlHdDfUOnYtm0wa86ff8K0ybxD/khR5x35le/3hC+Wcu8VnGVGdbPayTvk&#10;y+ZP6T+ELyTnLD7Pz23ZKSewU/RjSKuXUjCTdyzWj1eKIyK5NGuGRUBpA87TXzoE4KrMWEXeId8U&#10;qUZ5R+Vn+JrJO/6ZxUdztJxq5R1JGVdvHtTH9Cinhi7dZOQijtpC2JYZ+3rO5ssQRK0ifmISBOE4&#10;1Ou843x0utDRJc3o42/kzGGjlGrK3pgsPcM150iQlcOnqRkld9jS9afKbz4VJTw0wT+X8zERBbRl&#10;OphbXFrpelqFVcGJS87FKreNNIrSCVRTUVExwc/S59YoG0Ir/dZt1F8Xb7/x7gfadrkRI4P2N94E&#10;xZ8XbhWaObi484MPXhLqHVz+Oum7RueOHuVlmfLy8kEdO+IsEKMBQFjJKf2YjkeXLoVmrk2bKilh&#10;aHregqD45Lyrt1rE+9H66IMVo3nH+mHDoHLcs8/i1TQKEx5+GOqrlXfskH/en/rUUzgru6hU+UNQ&#10;5x1r5fM7VsunOZhHedSXUvkZ43vGj4dlB3XooOxtXHYhPGqfyDT1n1WhfEE4qFyGMDvg6mcIzuKF&#10;yoSn5ykbRbFeiifkK8l3z5uHNcCxmHTYdGhapcFK1std6/n6m2FnFJbG5fAMdI23N8zaLF8WZ3ne&#10;Aa/vMPn6jvTkZHxcXvpnGMCVJMiXAZoBm9VK3jFePidi7+TJWIRX+VwS77uulkcJXePFf4FXL6Vg&#10;Ju9Qnm0l/sO7wwDwRlofkgTPdpL+DkeIu3xilPKpboqa5x3KrTFMgc2umbwDTEg1MmiCeYQ1mDct&#10;g9/KJyU1XZhlRlzERgjbMmN0fKVbLxNEbWH8m4kgCEeg37qAZ7x966Ow85R3VFd80c2QkJ7ntv4s&#10;Nh655RyvtYyiEiM5AqwnV38Cs0JWbtHYbYFa1WmxZsABsQa0bMnL8jqr9Kx+AFE1nlvOwaxBmwJ4&#10;WUV8bhEetY/zi0zW/5gvkJBT5HUiQmOw29GZ+bBgkP7XewVtWfks/xhdVUfbJdoyz+MRuPVr3vqe&#10;d+CIMMsNRkDMzcz06NABZnnceqvSn88uLlWvZMwJfq1Hvn4chOP6++oJBPj4YINs+Z6agNG8YxZ2&#10;Xw0GwLci7wjYswemRxu7SYE67/CTB4Cc+uKLOMsUifq/JnDOOT4iCY6KBx6YbfL31Wi58z9IfiZj&#10;DIIAHOBT/VEgoGwUTdH/Ia/7919Y0L1NGzxlwChJ0dF4Idvo++7jVSpwSJRI+U4ilucdwL5Zs6By&#10;4TffbBo5EiaOLFvGZ1y5MlseE2S/fE9ZM0Ab0MK8w/Bmlupm5/38YHrkAw9gUaGiomKwfFlitP66&#10;P/VSCpbkHQDedGaYfjREQ+BVKNNqV7u6QrNdixfzWhNUK+9YVvm8wskffQSVQQa3xxKANuC1lHfc&#10;9c0gfCwWAm8AYQ1VOm3VDly2IzzHBnONiu1tSlmZrqCwyP98qLBpterrcQiiFqG8gyAcl3qdd2wK&#10;iH9izB6yWm47ERaXkqP2QED06gMXJ2/yF1qCfy86pm6GlTANh0dqAsNTcJbn2lPYODopa83BEKwE&#10;p2z2x/qwuIxl+y4o9fN3B+UWlPC16MENKenJJHnEkL36AUeTM/KUxc0Ljwg3Ch4JihXm4raS84rA&#10;Sacihx0NE5x5OupUbAbM9Y/PFGZtCo7HBWOy8ucHxCj16y/wesOlcNbltNxNwQlmml3z6vOOEKHe&#10;wQ1M5D+D75oyReodNWxYVvmOxfBeWiJfsQWOePVVKGJ9vjRk6dX1KPVL5VvogYZ3hciSL+gA57/3&#10;Hq8ykXcskEfuWPH998pqYSInM9OlZUuor1beUVxYCNOg+v6jsLa0xESsx7yjpLh4gHx7WuVGHmqg&#10;PYDTRh/1nO+/x7VFBQcrlQgUN02b5iGHBSvkYS/GvPKKug1M47Kn16/HGugzYw1047FmkeqPEVwc&#10;xKOW0pISF3lkWY/bbxe2C0D3e1C3bnhTWFf5kpPwgEqRaOTFi7ghPOWkWnkHnu/g3rnziLvvHtCo&#10;kXoRZXRbw10ClEpsU2XeMVG+SlEZHkVBaIbFrMovX0LlwWIAoYgYyzuuPtsBCfz0pWR5jBtw1ttv&#10;Cw8NiqnybbNKi4sjAgNhwq11a+HsJERZ0MK8Y6c8FOuc11/HInJx/36ohKfdkmf4Wso7wBOnq/Fz&#10;RbWuZ0G/GTwVFszLLxDqBaes3OY9czlMjJhSRbBVW8DLeikiWr0Pat/vz69WI4haR/zEJAjCcaC8&#10;g3RAv5jDb0sGh8UuzZpBF0sZRfXzeUeFxtaZmlWQW6JRH6+TdrCe5h1LAvklFdA39rjuOugdDezc&#10;+djy5UnR0YlRUac3bvR6/HGoPHvgwCB5FMZZX34JvWJcJE/1NlOGhwTGyTEEOOPTT0+tXh1+7hz0&#10;5Od9+y1Wej76qLofaDTviNGPxLlx4MDQM2cuHD68sm9frAGrlXcA8z77DBfcP2nSZX//U+vXz9AP&#10;TgwqF+ks/vVXKLpef706s4C5Z3ftGtSjB/zBYo3ykMGD+lE/gfH6R+396qsnli0LCwgI3Ldv8+DB&#10;A5o0gUrMOwC8UfSYl1665OeXEhcXfOSI5333Qc2IO+5QkqYq8w4Q+uQ4K0qfWYAb3NyCfH3hMR5b&#10;uHCq/jFi3nFGf2bN7nHjEiIi4MXd4+2NZ7gc1t+7pFp5BzBCPwzz6Icf5lUy8OyNk8c0GXn//WkJ&#10;CcqTWZifv3/OHOilYxGXrTLv8F2wAIojnnhCiA+EZsdWrZJqGjXaO2UKPDp4jDu8vLDN+QMHeCOr&#10;8o7hR/nQLYDP5MnY0uW66/aMHXvx+PGQkyd9J0wYLr+IILxPKsrLvZ54AqbHPfpoetLVSwwK8/J8&#10;p04dedttWLQw7wiRx58ecsMNyjsQgLfKiFtvhfpJr76qTujysrN3eXuP0t/yFhqAlfKON/+q71Yr&#10;7wD6TVkmrMFQ3vTKleTUjKd/4ee4NXu7r9BM8bGfhmMbO5ORmfXI72OEnUG9Vu3ijQiitqG8gyAc&#10;l37rzj7jva8+CjtPece16m/LT+L7E46wY/z84vU/txaWaJ72EhtbJ+YdQ4+GkfYU845BB0OEegcX&#10;unNp+suylPMv1Hp07ZoinxkhXbXRqBHUzPz6a2wPBKbkKqvKKeHDUkD/drOnp3oliuuHDhV6rUbz&#10;DmCjfJWE2kPLl1sxXikAWxz3+uu4EkXpAhb5hA4l7wCmf/ghzh3UubPn3XePuv12FzmtAJXepvJ4&#10;0XJ9Z75cp9suD9Zr6KinnkrQ70xeZuaQnj2FBh53312sH3gYMMw7FgbECNsd58evIQIyk5NH3HWX&#10;sja1W8eNUx7gYUwEKntUNdBydfOO0IAAbJ+qv9jEP5EPf1BcWDhEfhXAYT17jrn77uE334xFENvg&#10;dJV5BzTAGo/OnXE9UcHBUC80g3fdbvmGyoJ+mzYpgQuAlbygxzDvEJ7tTZeuxhZRgYGYYQm6NG16&#10;cuNGHFMD3i0D9APuDuvRQ/3wq5t3wIvi0bYt1Li1bQvrGXnrrfDWhXrl2jEQVg6z4HnG4rWdd7zQ&#10;1xsfjoXM2XFUWIPaW78cmJhyNTDSlZcrxRs+cxMaK9ZV3gGU6XRdje1YWnql288RRC0ifmISBOE4&#10;1Ou8Y+HhMKETS14bfjb7sNFxQxcdixBaWi3lHXViPc07wAXnYpVOO5AYHb3W23vSG2+snzgxKbbS&#10;oLzQifW+5x5w7ZgxWJOUV6xeVWnlC8gv+fuvGD58wvPPLxsy5KI8QoQh055+GlYYr48DjsVcHY8w&#10;Oz195ejRk3v33r92LdYs7tMHGoccP47FZZ9/DsXgY8ewqDDjhRegPik6mpdlkmJiVowcOeWDDw5u&#10;2FBeDo9YuorEpUULdWcYgD685223eXTsCH1a19ath9900yIXF+WGzbryCvXjRZXboCBhQUGrPD0n&#10;vvrqgn79zh48qJwOowae5NVjxkx+990tM2caXkFTptXC/oOXAwOxxjDvAA9H8zFQEE1p6ZEtW2b/&#10;+COsdtO0aclx/JoXNfDA/Xbvnvndd/P//feUj4+u8rVLsKu4XSHvKCwogMrxTzyBRfXAPdieF+Qw&#10;qEw19/DGjaNuvnngddcNaNzYvV07mN4xd64SeOGyhXmVhlYFhHUCKXFx0IeHl8OtTZth3bphkmXY&#10;DICHcGz79hlffQWv2tlDh3itCqNLKW9sLBrmHWBC5UFJM5KTdy5ePPWjj6Z/+eXeFSsKcvngtQrw&#10;vjqwZs3Inj3d27eXHn779vDw9yxerLzftnt6whYD9SMEw1sLJ5b/+ivUx+rvBwTAy+T18MOwBtdW&#10;rYZ07Rqwi/+SD6vaNXfuyB494LmFTcDzPPqWWw6qhs7BB1Wif/f2GTBB6CTXRzt94ooPx0ISklKF&#10;Nah99NfRQgKr0O2LgUJjdN4KfpuquuKkf5CwSzd+Wr3nhCCqBeUdBOG41PO84/ITY3aT16T915/F&#10;t6hCaFy60KYmpmbl5xZrhh4JI+0pzzsOhAj19cIF+ptuVpdzyTnq9Yw5HpGkuhWLKaDNeYNBcJHR&#10;x8IjM00OvWmeC/o7v1pCclzcAMamvPwyL1vGzrAU9eNFx/tFpunvtmse80P8pppeibBFxWXn46sc&#10;NhiADwQ+ZQKjK0nNK1YHYQoh+hvTCAQkZsMuzThTKWaynPDK95SpQ5LzitVPsuLeiEoBkymKNJVS&#10;JAs5X513r3UIneT66+Yj4neoGfILCoXFBe/7dsgPYxbw1iru+GGE0BI1lY/YjeSUNGGXfhtrZP8J&#10;oragvIMgHJe+684+7b2vPgo7T3nHte2zY/e8NMEHfcF7rzC3hlLeUSfW67wDHHE0LDjFeD82LD3P&#10;VCd2mMF6wLH627UYBeZiM15WcSw+E2ftDKviXp6GSGeaGFsnEHb+fEp8PC/I6HS6MfIAEyf1P5Wf&#10;T8nZGCzeAUTANyINd8+oU0+b6+efjsscfjRs+JGw8AzjvfrtocnwZCr3uFVzoXKoJAjr9I1I5U2N&#10;4XlcesJHH7t6nxE15RUVCwJiVp2v9PwgU09FnY3n16eomeAX4e0XyQsqPI+F8106GuYXV737hp6M&#10;zxhlbA8PRFkUMUw4GTnlVGSJ1sipNMCU01HTjL2BRx0LW3nByIsO+48PxFDYyVTTiV5ibhE0kF7H&#10;NON/SqYISsyGpXjBMrKyq5ePnDgTyN7889qw6dv/aLXGb75ulNv/N1hYg6G/eS/irfXIeYfYDFTn&#10;Hb5H+AWq9kTOOyrtUhzdiZawJZR3EITj8uuKU0KOUF+EnffaGiB0YknSQinvqBPre96hCL3fwzEZ&#10;x+MyoQeurp90MvJYrFSPCnONCn3sHWEp2Bimhbng1tAkZYUbQ5KEubAnR1R7suFiotIYatYFJ6iL&#10;ylJbLvF1nkvit565dPYsDmTgcdttUz/9dPC992Jx7COPYAPo84/3k0IBr+MRsOCljILUghLoPIPZ&#10;RZrg9Px5ATHK+qsUVuITkWq4Y2rhoWEbaDBOHwCh8DzjsuCR2IzZ/tXYNKwWF/SJTDW16UX6NvB8&#10;quvhBcJ6cJfqNJaxJ6TnBN1x+eo6J/hFwO5hvdFtzToTfTI+Kyq7MLuoFJ/MzMJS/6QcTBP26p8i&#10;cPn5eGWpA9HpWAlvtgUBsVjpF5+VkFukvCIRWQXKsoZPET4Jh6LTVwTFqeunnIxS3sDqHZ5xOgor&#10;hfoqXXIuVllqvF+kMHf4kTCYFZdTBJ/GsNvF2jLY84vp+asuJMBcWASXhb+1GWeilaXgmcf6g9Hp&#10;E05GjjoWDgvCWzQvv6CoqBhMS8/cdSrYbdpy6OU2fPPPuVsPBIZGZmRmK3MX7jzy3n/eMHfInNUw&#10;F5y5ad+L/aSaa8w1e8UL2UyxaecBYVm1T//h2ct96thlW3lrPSfOBP43a53vkVNC+688Jn/gMQ2n&#10;H/1x2PojAaWlVZw/VbsY5h18BkHYBso7CMJxobyDdE4p76gTr5m845px/ll+Q9yYy5cx4Lhqo0Y+&#10;06crIylEZxUIy5KkgzjuRIRWp9NotKv3nxR6uU7uc3+Pxb/fKsnJzROWVbz/u8G8kWmERQy9HGHl&#10;NVzWIeUdr/7CHnqbdezBrruRdbhpw4YNRaoBjwmidqG8gyAcl3qdd4ze7C90YknSQs9eTsot1gw5&#10;EkbaU8w7PA6ECPVkHYrfBeYp05ULS5Gko4kjAY+YskjoaTu5S3bx+7tXibCg2s/dJwkD9KpZu8Pc&#10;uSHoxVBzV/DVLhcvXuzevTt+3RgSphrmtkoqKiq0paUFOTl5qanwr6a0VImA6xG5SUlqpceSnV1S&#10;VFSHw6xgqs4L1aQgK0v9cPIzM0sKCw0fC86122OkvIMgHJd6mnf0XSbdgPDPRceETixJWujZy9Kl&#10;vMLhMmlr8XCT8g6H0t/Y8BNqQtPzx5yIEJYiSQcU3q5bfY4IPW0n92Sw8VFpDJm7bpewrNpmb//z&#10;kccUw95j32krhZZGLbTXuRV9+/bFLxrgVsaekn2EsW68TuK3337jrc0Sd/ny1LfeunrKm+zIe+45&#10;sGSJ0VtKOSzCQ1Ac1LVrwI4ddZLg4A7wQjWZ8PnnykNQdGnbds/Yser3J9YXGdzcykZQ3kEQjsuv&#10;y089Pc6n3tl3KeUdZI2kvKNOxGNNyjsczXF+kXHZRm74kphbNOFkpNCYJB3TKaei4E3rNXOZ0NN2&#10;cjMy+Rg9VSLfpUVcXLCsTBeXkOK9dDNfxoIrWVDe2sZ8/PHH+C3zNGP9G7ChLZhnG+bVlo1pw4a3&#10;YP3k4AN58MEH+TIm2DFx4oAGDbDPPOi+++b/++/wZ57BIjjr3Xd5u/oA7vPkzz5b7O4OzuvXb8RT&#10;TymPJUZ/p3N7gpvmhWqCeYdXr17wWBa6uEz45BNcGzj2lVd4I8o7CIJQ+GbBMSFKqBdS3kHWUJ53&#10;HL5M2lM80PTYf1GoJ0mSrIk48q5GqxW62eTZi9W4fON9j6nC4mq7fuqm0+kysnJgmi9w5Yrv6fPq&#10;NqYsKLT5+R2rVq3Cr5gvGRvWkk1qz+Z1Yku7suU3sCVd2JyObHJ7NrwV+xobMTZkyBC+pAH+e/di&#10;b3np778LF/KEnD496IYbZr75Ji/XB/CxnN+/n5f1jLjlFpzFy3akJtvFvGPfkiW8LBMWGIjrPLB2&#10;La+yL5R3EITjUt/zjsfH7CZJKzx7OalIUyYcMZO2Fo8yKe8gSbJ2jcspxKMa6Fp7zFr9vyHm+u1O&#10;5YM/j8BnxhIuh0cLi6u9GCrdYrlMp1t14Ay2Rz4ZOVdoaajfmSDe2mbg98vLjI1oyWZcz1bdyLbd&#10;zPbdyQ7exfbdwXbcItXM6sBGtmSvYVPGNBojd43RlJZiz3nH5Mm8qjI6nW7nlCm8UB/Ah2OYdwTr&#10;Yx1etiM12a7RvAPYPn481Ls0bszL9oXyDoJwXCjvIJ1THK908OHLpD3FQ8yB+y8K9SRJkjX0UFQa&#10;HBgkJCbLRzdXmrz1t9DldlqrNUBD494mn7dX/vKMjInj7SojtDT041HzeVPbMGPGDPhyacDY4JZs&#10;+vVsTXfmeyc78xALeZKFP8MuPcn8H5Zq1nZnMzqwoS1ZQ/nLaNWqVXx5FeuGD4dus1unTpYMdQnP&#10;7cWTJ7H3jrp06ZKfLV5DBKvas2yZutngxx9PT0jgs69c0Wo0ni++qG5wfNs29QuXlZo66Kab1A3A&#10;cZ98UlYm3YzZPNjYMO8I2bcPZ/GyjE6nm6a6QgQU9mTjlCnqueiFEyeEtxkUT+7apW7jcccd8frB&#10;YrEG2kQFBw9o0kRpkxIbiw3MYCrviL90SVpJw4ZYxBWqR1qBzfnt2YP16PiPPlI/gQGHD0Pl0j+l&#10;P5mds2djm9jQUD7bLJR3EITjQnkH6Zzi/WiFw2XS1spHmJR3kCRZ+448GpZZWFpYqvVPyCrTlWfn&#10;5HXq01/odTung+ZW4wz/j4ZMFxZXm5aVy9tV5tuxi74dt+iFPz2VlifOBPn5X73U5YHvTF48Uit0&#10;7doVvlz6MObdli3ryvbezgIeZbEvspy3WOG7LKc3i3+JBT7KfO6Q5kKbX/DbyNgpBp4PPQS93I2u&#10;rrxsGugVL/r9d+wVj3v66ZnvvDNEH0lcUIULxYWFI2+9Fesnvfzy9N693du3h+nBt96KDSIDA6GX&#10;DjUDu3ad8dZb4194ARtPV101ExscjJVjHn981rvvwnpcmjeH4pBu3UpLSngjE+CChnnHDDnXOLFr&#10;Fy9fuZIcE+PSqBFUwsNZ+vXX8z76CItL/7x6BdOIp5+WVtigwZTXX4e9Hf3ww1KRsS2enryFzMTn&#10;n8d67+eeg2dm0I03wrRr8+Y4F2ct++UXnFCbnZqKbUxhKu+ICwmBethhLOLalLxDp9Ph6LMD27df&#10;+OmnS778cuR990HRo2PHQv0YH5h3zP7mmxGPP46Lg5R3EES9p17nHUIPliQtl/KOOhGPLynvIEnS&#10;po49Id39NC4hSelvO7MdPh4gH/FZhPlRS2Eub2eCI0GXvxw5u0L/Uz8ute3wmYysHKyxBfn5+fjl&#10;8l9jNvU6tuEmduI+FvWclHRc+VSy4hNW9B6LfoH53c829ZBOAHFtikuIvVStRoPDlIafP8+rTBPo&#10;64td4syUFHzIFeXl/tu3S5VNmmAbYNyrr0KNq6pfDX3v2AsXhtx/P0xrSkvdW7eGBrtnz1Y65/k5&#10;OQPkyi0zZmBNYnh40L59JcXFWAQ0JSWuHTpAm5Pr1vEqE0j7o8o7ysvL05OSpsqnk8z79FPlxdJq&#10;tR6dO0PlhQMHlMrS4mL3bt2gMi1JGvUMWOTqmhYbq5z8Ai1jLlyQNtG4MTTGyulffy3VtG6dl8Xv&#10;/wXtk8LD3bp2xaI0V/bwypXwoGAlxQUFbnJaNF+VrRjFVN6xc9IkqHfVX8+C61ee0k3e3lCc9s03&#10;8DCxBnZpw9ixUDnvxx+xBvMOyUaNov39iwsL4f2gPBXmobyDIByXbxYce2qcT71zwk7pe+hxz10k&#10;aZ2Ud9SJeHxJeQdJkrZ2fqB05YXSUXdyS0uNDFRhCmFZtV6LNhSputyGFBQWFRbxBpv3n8ClSjW8&#10;h2kjYmJi4JulLWODmrHZHdn2W5j/Qyz1NVb+Mc87MPKAmoBHpLlzOrLBLfDriKWnp/O1yBTk5WGP&#10;N7OqswwAbBlv8Pv/rO++g/rVo0bBtJRcyM1wliFntm6FuYM6deJlPQnh4VDv2ry5mf52hBw0zPnl&#10;F142Ae6AoRPeeKMg52oOdU6+/GTJoEG8rOfiwYNQP/yOO3jZGLjCDDkTKS4sxMwoI5lfXGYIttdU&#10;PjMlOy0N63nZBEbzjtS4OFw2LIiPFINFzDvgX5h2a9VKGH0WwGY4jXmH+iYvlkN5B0E4LpR3kM4p&#10;5R11Ih5fUt5BkqSt3XxJ6nqxN/8gwZX7pLNiLcRtxkphcbWdP3H5c8aafYdPgUq0YZTJa3bhIm+5&#10;TeJVtkHJOwbLece2W6RcI/U1KeNQ5x3pb7Bzct4xt5OUd7SUv4+EvEOJJwpyjV+5o1Cm1WJLncEI&#10;GhFnzkD9wFatYHqpmxtML/z5Z5xlyLA77oAGIX7iC1RRXj6wSxeYlRIfz6tkysvL0xITL505c2zz&#10;5jWurtBgTFU3i4E2UrNnnpn6wQfg5PfeG626t+6RTZuw2eCbb4ZicYF4b/LcrCyo92jXjpf1lBYX&#10;x4WFBRw8uH/pUlxVcqQ0ou2h5cthevzTT2Mzo2B7XtCDqYRhvQDmHYv69z/j43Nq9+7dM2fOef99&#10;vCBo1gcf8EaV844Lfn4wveaff3CWmuHypSt4TZAyfgfOqhaUdxCE4/LB9INClFAvpLyDrKGUd9SJ&#10;8uEl5R0kSdrcioqKzKxspZfu5DbsVY0uXEJyqrC44rItPrsPHD93ITQsOk6jrXqkTGXBtwdN51U2&#10;IDc3l3+5NGXTO7BNPdmpB1nci0zzwdW8o6yPNIQH1G/pKQ1Z6t4clxDzjqLCQuwnmzk3AUlNSIBm&#10;7t27G55/kZmaCrPcWrSAac/bboPpY3Pm4CxDcHNF+ktd1Ix/6imYdeHECSxGX7rk1rQpduzVWph3&#10;CON3VJSXH9u4EWdlpKRADU67N2tmqFTfujUuWF5evmzoUFfVIKOKmHes/P57mF766afY3ijYnhf0&#10;wJqN1gtg3mHoGi8v9WuBlZh3LPzjD5h2bdxYeFwgPp/p8stNeQdBXJtIecdYn3rnhB31O+94e/I+&#10;fP4N0ZbpMnMLzRgSk1ZD9/hHocJeOZWUd9SJeHxJeQdJkrYWvk8/HjFH6W+TcUlVX6Ch8MBPw4XF&#10;0eS0TN5CJj2Dj86gkJFV6dYk0IPFBV/sO45X2YaOHTvCl8v/GBvfTrrv7IE72YXHWfIrrPh9pu3D&#10;it5lKa+y4CfY/jvZyhvZxPbsN/w2MtbldmvbFjq9/nv38ioTRIeGQrPhjzzCyypyMzOl3nWzZjA9&#10;Sj5p4uzGjTjLEJgLlhQaGRhlsjzk5yl5PNFtEyZgy3FPPLH6779P7dkTdfHi5aAgqLEu70Amv/wy&#10;zFr+1Vcwjc1MiXmHTqdzl0ceHdCgwdx33901e/b5EycSo6KwDeYdi7/4AqbX/PeftAETYHte0FOt&#10;vGPiM8+s+vrr1b/9tnPmzEv+/phrqMFVYf00HGPVtHgSDeUdBHFtQnlHndh/6XHY/4CQcFOmZmSZ&#10;UX7pagFhr5xKyjvqRDy+pLyDJEmbukwevOPRH4cqHXXynh+G4le/JazZe0RYXPHObzwe/X30Q7+M&#10;uOe7IVDkCxhDo9HsPHJGWTA718gpDLVFjx494MvlMcaGtWSzOrCNPdjhu9n5x1jEsyzmBRb5rDR9&#10;5B7p1I85HdmIVuwZ+cvof//7H19exbRXXoFO76z33uNlE6SnpEAzl2bNDM/vSE9MhFl4fsfoW26B&#10;ab/5Jm/HC3PB3DTpbsoC4x59FGaFnD4Nm8BmEefO8XkyaUlJUFmTvGP5V1/BrFlvvw3T2KxMP5yn&#10;UZYPGQJtRj3+eElREa+SwWUx71j2zTcwveyzz3CWUbA9L+ipVt5hOF6pAK4K846Z778P07uHD8dZ&#10;pqC8gyCuTT6YfuCpsXvrnRN2BMGnv9CDrUdi3tF7zHz2u2ed6L7eB3ZA2CunEvOOQYcuk/ZUPsJk&#10;7r4XhXqSJMladNk5Ke94/Odh7I0/SMXqjVpqsLhRywx+Vxdo/vbf2DLTlrdoAfD75W/o/7eRRuhY&#10;1126K+2Re9nx+9nhe6Q70a6/ic3vxLzasJ+wKWMZGRl8YRVBR49iVzlTf0cSQ/BGJNhMqxGf1cBt&#10;26B+UPv2MD3lvfdgeq2LC84yZLo8uOmBNWt4WY80PkjTpjArLzs7Th67dODNN/N5emqedyz8+GOY&#10;taBPH5h2kTeXm1npFB6B4fLJHUG7d/OyHtwE5h3bx4yB6almR/3E9rygx3Z5x2H5yp1F33+Ps0xB&#10;eQdBXJtQ3lEnUt5R51LeUSfiISblHSRJ2lr4juszbJbSLSfB5/p6S0d+liEsa8pOHw1Yvv0AX8YY&#10;a31PYsvEZCOnMNQivXr1gu+XBoz90YB5tmbTrmOLOrPV3aTgA/5d0oXNvJ55tmH/NGR4b5bvvvuO&#10;L2mA+w03QL8X/lXuIKvGb/v2mXLEMPKhh6DZdv0tYxWG33kn1J/eJ125HB0SAtMgzjIk9vx5bCBc&#10;kXFy0yaoHChfRZIi33zERT+ChsImLy+otzrvyM3MdG3TBmadli+Z2TF1KkxPMJtTjOzeHdqcWLaM&#10;l2UKcnNxE5h34MgmYL7q5i8C2IAX9Ngu7ygqKMCiYTilhvIOgrg2qad5x7Jj4ZR31ETKO/R5Ryhp&#10;T+WDTObuGyzUkyRJ1q7wHXcxNELplpOo4YgbphAWNC9fxhjhkbHYZn/AJV5lG6C3fO/9D8BXTEPG&#10;vmHMo6F0osfE9mxSezahHRvTmg1qzD5lrLH8NdS5c2fDW5MqSHdUlbvHLk2bbps5E69YgX/PHT48&#10;uHNnqMe8I0u+pAXcOmMGttGUlno++CDUuHbuLK1IBtt4Pv88L8uUabVe8kpgwXHy3VJGPfhgkX4U&#10;j+Pbt+MtXRMiIrANrmTJ4MHwMKEmLSFhxD33YKUVeYe2tNR37VrX5s1xFu68Egpsny4OLnv53LlR&#10;t9wCEwfWrIEGrs2axcs7BviuWqWMXYp5B+Aqnyoy7N57sYjoyspGPfccTmN7nFawXd4BwLMNxUHt&#10;2wu5UnFRkXIrGco7COLa5P3pB54cu7feuVTOOx7z3FVPdZC8Q9grpzI1Kz8mq0A4PiZtrXycSXkH&#10;SZI293isdKmC0iEnFaWDPwuYsXyLsKAZMzIrDVOq5nuvhdjmjX/GjF3Mb31qI7yXbH788cfxi6Y5&#10;Y28w9gNjvzL2I2OvYa3M3XffzRcwTW5Ghqd8+oahg2+66cjatdjsxMaNhjdMGdKtW1721SckNTbW&#10;rVUrnLW0X781AwcOkQf1GHzrrdgAutx4SkglGzc+tHgxNgD8NmwQGgzr3j0yOBgmLMw7jDr+qacw&#10;7EDOHTyIOQu4+J9/No4YMfPbb7E4rFMnbDNavoGu2uX9+uGEkndoNZqBHTpg5YLffls3ePBo+V4z&#10;rs2bYwOchdMKNs07tKWlw7t1w8rxvXtvGDZs+X//uci3ngGxDeUdBHFtQnlHnUh5R50LD5/yDvuL&#10;x5qUd5AkaWtHHJEuaUlITlP65CT6wj/jTp8LhifHPLn5Bc/8NUZY1pRxCcaHuvhzwmJ1s459+vMZ&#10;NkOj1bLbn8LvGqNMmTJFY/aiBjXRFy5sHjHC85VXXDt18nzppc0jR0afP68OCIDcrKzd3t5jXnnF&#10;vWfP2d9+e2bDBsMzR7LT0qZ++il2rdFB994buGMHn40nj+zePee779y7dx/Xq9cub29YhM/TExcS&#10;suCXX9y6dRv/9tunVq8u02qrNX6HomuXLt5vvbVp+PCYkBDhsQDpiYlT3n1XWGTFv/8mx8Rgg7Ky&#10;siNLlni+/PLAnj2X9e2bJGcc2EzJO4DCvLyFv/6qrAEc2KOH39KlOBdrcFrBpnkHoC0t3eHtjfWK&#10;o59++ryPdEgMUN5BENcmQo5QX6S8o4ZS3gEPPyarwONQKGlP8XDTzTdYqCdJkqx1N4Ykwkd9H5fx&#10;6i43iVoyeqjL/E3CUqY8cOQUX8aAnNzc5m/xIUs7f2xy2M7aYs32/Xyvnvykdes2rfW0b9/+8OHD&#10;vBFB1DaUdxCE4yLkCPVFyjtqKOUd8PAp77C/lHeQJGlP4aM+JzePd4BJlWZGr1BQht6o0tWb9vBl&#10;jHHu/CVsZuu84/zFMGWXQFuPkEoQCpR3EITjIuQI9UXKO2oo5R3w8CnvsL+Ud5AkaU/HnQiHT/vN&#10;+46pu8HkC7+PgqfFElq+01dY1qgTZq/gC1RGq9WGhkfd/IUbNrN13pGbX6DsEligH/6TIGwN5R0E&#10;4bgIOUJ9kfKOGkp5Bzx8yjvsL+UdJEna2cBkaeTIh34Zpe4Jk5fCY+FpqZL2ffoLCxr1bOBFvoAB&#10;efkFDXv9ic1av/MPr7UZi9fuUPaKVxGE7aG8gyAclFJt2ZNee+qjS49Kecdfi44a+tO8w0LP1kFU&#10;9nDAihNL90tHBnWed4zbds5ylf2vrr0m+QhPheW+O8VXWJuFCjtvKDx8Ke84GFpzZ5+JcnCFHa5D&#10;ed6xL3htcIJ/cg64Pypd0TcybcPFhGopPFIzCnuCzjrtQE8OSdpC4Q8BHXs8XGh2bRubI/3OP3/j&#10;XvbG7yQ6YOwceE6qJDk1XVjQ0Cd+Gspbm0C+MTBvXFRczGttg06nww3d9JnNxwohCAXKOwjCQSkq&#10;0Qg5Qn1x6VHpDNV6TUVFRS/PeUIMYTd/nLcedoDvCkHYC8w7tFotTMM70CjYkiAIU6TkFaO87ADg&#10;/mh15bwso+ynodlFpbxRDSjR6oTVgnyeHqE+LiFJ6XiT+JxUibCUoZ+5TeBNTYMt27/fl5dtRnl5&#10;OW7rnu+G8CqCsD2UdxCEg1Kv8w7oF308fpEp+y/bVnPHbj/kvfNwTRyybo+yNmXfhOih3qk8kOqq&#10;PBUWKixepeo9VKZNKb3/tbpz6UVmPJqUf8SsBxPytsfk1hcPJ+YJ+29K4XkAw3NLDE0q1Bgan68R&#10;mqnFvCMkIx+m10ZmLwvLqrkrwrKER2pK4WGCVTYwqrCUoUL7aik881BzKqVAXTSj0qy6wiaEVZlR&#10;WLZWFDZhocJK7Kn6XV2lUbmlwp+JGXNKyiyxpKw8X8OnU+QFo/NKcXO4h8qzhO9J+EvZGp2jvEXB&#10;QwmVPhCUh4aGZld6CPB3rd5JUNkTM8JOCjW1a16ptAlF+EgXGqBKg7JyKU7FzjAJ+pq+qYoaYSlD&#10;Lc87wPx8246poeQdj/0xhlcRhO2hvIMgHJT6nncIPViStFx4/ycXatTdZtIOYt6xKCRVqCdJkrS1&#10;R5Py4ZNf6XiTT/zlJR8MVoGwlKHjVmznTU2jNI6OSeBVtkGn0133fl/Y0PhF63kVQdgeyjsIwkGp&#10;v3nH9vMJlHeQNRHe/5R32F/KO0iSrCsPJ1LeIaotK5OPB83xw7BpwlKCy/ad5E1Ns/7IWWxs07zj&#10;HY+ru7p2qzROGUHYB8o7CMJBKSrRPOG1pz5KeQdZQ1PSsyjvsL+Ud5AkWVdS3mHo479VfWPa4XPX&#10;CksJWpJ3HA28hI1rmHcEBl++cDEMJnJy884GhWClGqjHDaWkpfMqgrA9lHcQhINCeQfptKakZ+WX&#10;lglHw6StpbyDJMm6kvIOo+IBoRnWH+anZpjSfcYq3tQsj/4yAhofPxPEyzVjxiIphRm7ZBMv6ykv&#10;L2/c6w+YBRO8iiBsD+UdBOGgUN5BOq0p6VkFGp1wNEzaWso7SJKsKynvMGpaeiYeE5oiNzdfWMTQ&#10;9Mws3to0d3zlDi03H/Dj5ZpxOuCCftPZvEpP14/7Qz0vEIRdoLyDIBwUKe8Ys6c+uj2I8g6yRlLe&#10;USdS3kGSZF1JeYdRn/5DGtDKPK+6TBaWEuTtzHL7Nx7QcuSKnbxcM46e4GedhEVE8yo9A+eus3CX&#10;CKK2oLyDIBwUyjtIp5XyjjqR8g6SJOtKyjuM2sCyaKDVO38LC6o9YMGtbd9wlwYT7T9rDS/XmHYf&#10;/Ou9dDMvyJSXl5fpdLAJ2BCvIgi7QHkHQTgolHeQTivlHXUi5R0kSdaVlHeYMjQsCg8LzVBaqrnl&#10;C1dhQcWGb/7B25kG847vRs/l5Rqj0WrjEpJ5Qeb8pfDfJy/HXeJVBGEXKO8gCAdFzjt210cp7yBr&#10;KOUddSLmHUsupQv1JEmStpbyDlN+4DEVDwvNU15e7jmTpwmG8kamOXee36KFl2sDjUabl1/ICzIa&#10;rbbWt0IQVUJ5B0E4KGnZBUKOUF/cHpRQXk55B2m9lHfUiYvpzA6SJOtInne8/htpaF5+AR4ZVomw&#10;INrw9d/4bNOs2+qDjXm59igrK+NT+t37b8xsXiYIu0B5B0E4KJR3kE4r5R0kSZJOJeUdZkxJq+Iu&#10;LQqhMYndP+kvLA4eP32OtzBBVnYutuTl2sPH79xmn6Mw8d/U5bgJyjsIO0N5B0E4KPU377gYm1FO&#10;eQdZAynvsLPLw7JWhGWtDM9aES5NC3NrLqwTVo4K61fPgn0QZsH+GJ1lubAS/pGqJyqnRGgDrg4X&#10;m4VlGWlGkqSNpLzDjMmpGfi5ZAkXQsKExcF3XCdWVFTwFiaIS8uClurTMaxm1uL1KanpvKAnPiGp&#10;ae8/YROUdxB2hvIOgnBQKO8gnVbKO+ymf1qli6sVYvJKDyTkC42tMySzmK9UT2ROKc46miT1cNTE&#10;5Wtw1oGEPOHoPK2Iz6qWRg/xjyeLD43PqMye2FyhGUmSNpLyDjOu2XMYP5QsRFgcja8qNCkpKYVm&#10;paUaXq4xyQaRx+I122ATo2au4GWCsAuUdxCEg2JF3jFklV9+UWlkWt7x0KSY9PzyigqNtgyEyrSc&#10;ojXHQn9bcBSaXU7J234m8gXvPepla1HKO8gaSnmHHTyelF+qK+cfNybQllesDhcXrJYbo7L5uipz&#10;KDFva1QOL1QGdmxVWBZ8fPGyinBjp2aYcbOJrWcVl6mbmdqT6Fw6xYMk7STlHea9EHIZP5cswf/8&#10;JWFxcO7aHXy2CfLzC6BZQWERL9eYrOzcBSv4LWn/856v7MmC9buwkiDsA+UdBOGgpGUXPD5md5W+&#10;NMHnkzmH+8w6mJ4tDWdVXFKqA8rL4R8oHg+PzcjLLyguKSoukdcqofzgGRKT/uzYPcIKay7lHWQN&#10;zcjOzS2t1CMla9eDCXn4IQDAB0JRfn5abGxSSEh6fHxhXl5FeaUcRFi2Wvqn8mH2clNSEgICki9c&#10;wGJSoSYki5/3kZOeDrMSL17EYn5p2ZZoHkAUFxRISwUHYzGnmu+K7fr15OXkDGDM7YYbeLG0Upq2&#10;MyYX6/PlZi7XX4/FnBJ6E5KknaS8w7zdP3PVaLT40VQlFy5HCouDX7hN5LNNUFqqafPO32MXbeBl&#10;q9Boje+kek/2nQzktQRhFyjvIAgHxUzeMXDd6VWnoj6dedBrS0CJ6vvvzzV7bnObjD3Gm10mNazc&#10;h/xq3oYflmwdte1grwlLX/NasPmIPywSm5q79kyMsP4aSnkHWUPhnZlcaM3FC6Qlqoe0SI6NnfjS&#10;S9DJV+vRtevK33/XavhZzQcT8oQ1WO4R/RUr5/fuhTUP1kcJBRpdWhH/7Br72GO4XSwCMbmlOOEz&#10;YQLUT33vPSwmFFTvXUF5B0nWF/fESn+G6l4xKfjkn2Pwo6lKtuw5JCyL8tmm+XX8YmiWX2Dp7WAE&#10;omLiYfHhc1a/7z4Za0IuR+CEsg8g5R2EnaG8gyAcFKN5h49/5OU48QrMHq6Tm/09tuEfYqexSl8c&#10;vwTXEJ2SLWyoJlLeQdZQeE+G0miRNjNDHzTEhoYOaNAAswbP115bMmzYkPvvxyKYmZqKzfySC3bG&#10;5KQXacsrODChq6gIySxS1gnTunKpHoBFeJvyisP6E0lys7JwtUqMgi2BwZ074ywsAsos7969of7y&#10;OX5ngbySMtiushswnVakxR0ISCuAemwGs3DrANYYzTuEfQYo7yDJuhLTyY8HjFN3jElBn4PH8dPJ&#10;PFptmbAgymebpu/0VZY0M0pKWgYse/DYGZiGD9X0DOmeMoX6k4uVfQAp7yDsDOUdBOGgSHmH5y7F&#10;MVuv3kts4aHT309b6bFqh9BLtM6Z+07gan2D4tRbtNrkzHzKO8iaCO9GyjtsJ/69A5gyLO3bl5f1&#10;hJ07N/Luu5W8o0hrcpiPQo0uOvfqtXLmGXbLLbC5UH/pzDKFvOxsqBx2553w7+n9+3mtHtxDXjBB&#10;uZS8iEOiCgh5h6lHRHkHSdaVmHd85jpe3TEmBVdtsnTki4/dJgrLgvsO8eM9o+B4pRPmreblWuWR&#10;n4df3Q3KOwj7QnkHQTgoSt6xIyAmO186mo+MS2r4h+f1/byFzmHNvX/orO3y18/gzQFKbGG1yZn5&#10;uvJyYRMkabnwVqS8w3ZKny9XrsSFhZlJE8rLy5UTMWqLma+8Apvb+N9/vCwT4OMDlef9/ODfId27&#10;81oZnU5nZg+rhZB3mILyDpKsKynvsMQx0xbjp1OVnAk2clfau78bwmcbAz72fxq70GvWcl42y+rN&#10;e18eMOmRX0b0/MKNV+kpKCg0OorHuj2HcTco7yDsDOUdBOGgpOcU5MgxBxCTmdN/+TahT1jrlsjd&#10;GyG8sELKO8gaCu9Dyjts5A79WBX+Bw5YnibodLrdc+die3TS55+XFF0dxr8gN9fj5pvVDaQ277+v&#10;bhN07BhUej3zjHL9CLD677+hEmo8brxxQMOGvFbmpDzkxyoPD16+ciXc39+1bVtcOejavn1kYKXj&#10;5gUffAD1h9asKS0unvLJJ9gM6o3mHcUFBV69emEb0LVDh0BfX5igvIMk7S/lHRaKn06W0O0zV2HZ&#10;Ln3+5fNMIB28WbaJBqrV/j11hfpT3QzYPjg6kZcJwi5Q3kEQDs3AzQe+mrVG6A3ayIdGzYUtDl53&#10;WsgvqivlHWQNhfch5R22U/5ouZIaH4/9/MJ8PqSoKTSlpaMffhhaDunRY81ff63755+RDzwgFW+8&#10;sbSYZ7KZqam4tvGvvLLwf/+b8eGHA5o3h6J769alJfyClzKtFtvACrEGDpEH3Xgj1MD0vPfeg4m8&#10;HD7CKDDo1luh5vJxfr36end3XHzMs88u/Oab0U89hcXNo0ZhAwDzjuVDhsB2cS4I9YZ5R35W1sCO&#10;HbGB59NPwzpxGqS8gyTtL+UdFnrsZAB+QFVJjy/chWVBX39+uyujJKWkQRteMM0NH/2nXif44u8j&#10;vh8z79vRc08FmFz/Q98NwsaUdxB2hvIOgnBcXvRaKPQDbe3FyDjogQj5RXWlvIOsofDmp7zDduLH&#10;C8C7902bHtu2TbgHrZpFf/wBzZZ4eJTr28CnxJrRo6FyUf/+WJOZmhoREFCmOodZV1bmdc890MZ3&#10;3Dhepd9idkoKFrUaDRRXDh0K08c3b4Zpvx07cBbg0qgR1BTICUh4YCAumxIdjXOBeP0lOTGhoViD&#10;eQfo/d57sCDsT7l8Z27DvMO9VSuomfTFF8plO7DD4f7+UEl5B0naX8o7LPSN/7zxA6pKdh/yE5YF&#10;P3YZz2cbAz7k27/fjxdMUKrRqFfY8YN+2XkFI6ZKN3YBj5uOY5S75FLeQdgZyjsIwkEJjUkQOoF2&#10;8LkRs2DTk3YGPea5y2rTswso7yBrovT+p7zDZhZopAgAyEhK8rjuOgwIJBs1WvLPP8G+vsoZGQCe&#10;lOHRqRMv61FO1uBlY5w9dAgaLPnxR16+cmXhgAFQ47OE3xkqLSYGilFnz8I0jp2x6LPPcBaOYzr0&#10;9tuxOOXNN6G4Z948LCps8vSE+tkffohFzDvWDRuGRQUh7wgNCIDioA4ddHIaokDjd5BkXUl5h+We&#10;DrqEn1FVIiyIKsm1UTIys/mUCYS8A8fvSM/IavPO33d/7R4QdBGbCZ+uSEmptCzlHYSdobyDIByU&#10;Osk7QNh0dEq2EGGo/d+cQ0KNYGFxKeUdZE2U3v+Ud9hS+TNGorSk5MjcuUPvugv6+YrurVv7bdiA&#10;Dfz27IGavVOmYFGhoqJimHzzWo0qHAHgSDopNjbw6FGfZcvmfPUVNJijjzCA+OBgaf0dOmBx7bhx&#10;UCzSX1AD04N69MDrwP22b4fiwj59YBpPAwFL9RfCpOtvqVuQmyvNatKkrKwMisr4HThXQcg7Zrz+&#10;OhS3urpiUYHyDpKsKynvqJah4VH4MWWeN//2FBYEy4wlEWpy88xd5Gg07zCkoPDq4E3I8VOB93wz&#10;EBahvIOwM5R3EISDUld5x5bDp2HrXxgLNX5deAT37d81p18cv/f5cXue8dqNs3pN8cXRVUs1ZZR3&#10;kDUU3kghmcXC0TBZi+6L46OWqsnLyVnl6enWooWUIDAWe/kyVI6VT6wwY1ZaGjSrqKgIPXXKpWVL&#10;YS6ozjtKi4uxEosw4dapEwYcgLt8w9rCvDyYXvTZZzB97tAhmIYa9VK68gp4CMpSOAsHRhXyjqB0&#10;fsAt5B1jH3oIikFH+Afa2dRCnKC8gyTrUPij+8JtgrovTZry9m/N3WlFYdrKrcKCYFRsAp9tgrOB&#10;/BwNo5RqNO0++Lft+/3af/gfCBPxicl8nmmKi0uUHaC8g7AzlHcQhINSV3kHmJkj9TeUmEMxODod&#10;6tOypB9hFHLyi/OLpB9d8wqKAi5F5hVIPYfdx88K6yRJy4W30ImUQuFQmKwtjycXSH+6pvGUT9wY&#10;0a0bTA+9/nqYNmOGPBjHyv79sTjl9dd3jBoVdPRofHg4Xs+izjsqKiqGyKEGLAXTMLHoyy/5PDjI&#10;lm8ZE3XmjNRMvtsLXlmDMQSIzbS6cngU5ZXzjqIC6UFZmHeMue8+KIb6+2PxhP4JobyDJOtQ+KNz&#10;m7Zc6RWTZmz7Xl/8mDJPSmqGsCBYZd7hOmMVn6oBSclSFK5QVFR80+f8fjGUdxB2hvIOgnBQ6jDv&#10;aPWPNL5gbmGpOuwYs1467yMhJa3pn1493KfcPWIOOGndrsyc3KDLkXcPn6Ms3uafcco0SVohvNMo&#10;77CRW+WTxs1zbudO6PZ7XHcdTI+Qb8VyasUKnGWUooICaAPGBFcamT9MHmRUnXcAa+TRT7fPmhUX&#10;Hg4Tx/QXzgB43craESMK8/NhAsR6Zf1YrKio2Bh19QpznIV3irEw7/B+9FEontmzB4vhWfwuM5R3&#10;kGQdCn90ct7xK2mJlpxVAbzS10tY0Ocgv+mVKQ4cOcmnapXgkDDcAco7CDtDeQdBOCh1mHeAH3kv&#10;1KhutYAUl2ra9PUWWpJkrQtvNso7bOTxZH5hdpb+JimGnPfxgW7/YHmM0t1Ll8L0moEDcZZRLp45&#10;A228n3mGl/UYzTsunDgBlZOefnrtoEEwkZ2RwWfIQQbUgDHyghO/+grry8vLXeWrbFLi47FGIU6+&#10;RcvArl1hWShamHfMki/SWd9PvA0B5R0kWYfCHx3lHZY7ctk2/KSqEmFBkM8wwaSlG0v0gyVZyGO/&#10;joTVjpxTxYkhuHXKOwg7Q3kHQTgodZt3gO3+Hb/7eMBnc9f3mrgUfHzoTKEBSdpIeP9T3mEjlbxj&#10;8cCBK3/9VX0HWYXxL78M3f4533wD00WFhTANYqBglIgLF6DBkFtvVQ/7D+2X//qrtJ7KeYc0hEeD&#10;Bm5t2ox/8knX5s15rZ4ZH38Mi2z08oJ/Yy5dvQfB6r/+gpoZH3zAy3omv/EG1G/w8MCihXnHxVOn&#10;pGK7dsrNaJGdM2dCPeUdJFknwh8d5R2We9f/+OdelQgLgiGhEXyeMXD452qRnJKGa+ZlaZgP7ZlQ&#10;cVDVvhMXQxvKOwg7Q3kHQTgodZ53kGRdCe9/yjtspDrvgL49uHjYsPycnAqZpJgYl8aNsR6bAZ4v&#10;vQTFgW3b6nQ6aIOVMJGXne2hv9MKX9WAAfJqKlLi4we0aYOVQt4BDOnYEWcNatuWV+k5OGkSzgLL&#10;VTcR0Gq1Lk2aQOXsH3/ETQDTv/4aalyaNlWOzi3MOwAoojGhoaUlJef9/JQdpryDJOtE+KOmvKNa&#10;ZuVVMRgTotGWCQt+PGwmn1d74Jp5wQTwJQJtKO8g7AzlHQThoFDeQTqt8P6nvMNGKnnHye3bcUxQ&#10;Q4d26ZKmunKkuLBw6A034KwJvXqt/Oef+d99pzTGNqflS2DUjrzjjtP79sGEYd4x+4cfsM3hrVux&#10;JrmAn2eRHBODs9yuuw46P1iJJMfGunfogHMVPbp2xRvEIJbnHZnJyW7t2inrAT06dMBrbSjvIMk6&#10;Ef7kJ63exV77lbRc/LAyj5QyVF7qzLlKYy3VCtM3+fKpK1eGzF49c+0uXqgMbJ3yDsLOUN5BEA7K&#10;urMhQieQJJ1EeP9T3mEjV4VLJ40j5eXlKTExe2fPnvrVV+633OJx110L+/a96OurMziZWavR7J4+&#10;XZ0OgBPffTf2wgVsAB2V1JiYpf37u91446RPPrm4fz8cYQvjdxRq+Pka8RERuAblcpK1EXz8Udgl&#10;N/k8i1X//IM1yYVXLzkpLSk5tWHD5M8/H3jrrTN/+OHcrl3CBSmW5x1AcUHBvjlzRr/00uiXX/Zb&#10;u7a0uJjG7yDJOpTyDivsO63qe6nA56qwVHhEDJ9nA/wDQ3Ar2fLN/gSgnvIOws5Q3kEQDgrlHaTT&#10;Cu9/yjtsZ2CadNPoKoG+R1RuiXCSRU3YF2/k2BeBvcotNX7F+O643EMJ+crdZ6vFxijpOh1eqD7h&#10;2cXq540kSZtKeYd1lqku/TPFde/3Uy9yOTyaz7ANfmcC+VRl4CWGre/zMz6XIGwE5R0E4aBQ3kE6&#10;rfD+p7zDpu6Jy72cXYIfNUbJLinbFZuLjePzqxioP7XIyKCnAiVl5SvDsjKMtTydKr3WW4zdKLe4&#10;TLdC3ofNUdn5pcaP6ZMLND5xeWWqoVKRlEItLJiiOj1E4VACv6jHPKsjrj5jJEnaWso7rHPB1v38&#10;M8s0B+GQUrVISurVG2PVLiOXbedTxsArayjvIOwM5R0E4aBQ3kE6rfD+p7zDDq4Iy1odkX00MT8u&#10;tySruKysvCIsuxiKq8LFlnvjcrOLjZx/Ae1Xyo2Xh2XBgqlyuACrgvrz6UVaHT+3Ijy7GGML8FBC&#10;HjTA+owi7eHEPKwHYbvKLABWoiylNPCJy4U2YER2MUwru7oiPCs6lyc4xWXlsKyy1JmUAqN7Ao/9&#10;UlYRrCqvVAftz6YW6Mp5MyjCI1LWQJKkHaS8wzqb9/4TP7jMIFzS8uuk5XxGbZNfUOh76ITO9Ckn&#10;k9bvo7yDsDOUdxCEg0J5B+m0wvuf8g6SJEmnsqKiYsbGfepuOWmheNxonvt/HK60f/O/8bzW7uTl&#10;F1DeQdgZyjsIwkGhvIN0WuH9T3kHSZKkU1lRUbHUx0/pk5OWe8zvLB46mmHhZh+lfdt3/ua1dick&#10;LGrBeuO3biEIG0F5B0E4KJR3kE4rvP9Ds0qEQ2GSJEnyGpbyDqu9/v1+ZWVVj1qqXqS4xNwQTjZC&#10;p9O1fOsvyjsIO0N5B0E4KJR3kE4rvP8p7yBJknQq5bzjBHvtF9IKtxw+g0ePZlC3P3zmPK+1C8u3&#10;+BQUSjcI33MyyGtu1ffQJYhahPIOgnBQKO8gnVZ4/1PeQZIk6VRS3lETvx89B48ezTB7zXal/fhF&#10;G3itXdDpyn0O+eG017RFOEEQ9oHyDoJwUGb5+gmdQJJ0EuH9T3kHSZKkU1leUbHp8BmlQ05W1/ik&#10;VDyANEOHD/sp7XPzLLozdy1y5lzwap/jHw8Yx8sEYRco7yAIB4XyDtJphfc/5R0kSZJOZXlFRfCl&#10;CKU3TlbXZ/8cjQeQZvjfmPlK+1u+cue19kKj0eKmeZkg7ALlHQThoFDeQTqt8P6nvIMkSdKppLyj&#10;5paXl+MxpBnU7WPjk3itveg7cRFslxcIwi5Q3kEQDgrlHaTTCu9/yjtIkiSdSso7au7kFdvwGNIM&#10;DV//VWk/ZIFdR/FA2rzzF58iCLtAeQdBOCiUd5BOK7z/Ke8gSZJ0KinvqLkt3/qzuLiKG83OW7tD&#10;af9hXQylMZbuz0LYF8o7CMJBobyDdFrh/X8ipVA4FCZJkiSvYcsrKi6FRSldcdI6V/icwMNIM6jb&#10;V1RU8Fp7ERB4MSU1nRcIwvZQ3kEQDgrlHaTTCu9/yjtIkiSdyvKKiuSUNHVXnLTCJ34dgYeRZlC3&#10;Lysr47V2hPIOwp5Q3kEQDgrlHaTTCu9/yjtIkiSdSso7aks8jDTDf5OXKI1LSzW81o6cCbjApwjC&#10;9lDeQRAOCuUdpNMK73/KO0iSJJ1Kyjtqyzbv/o1HkqbYc+q80njr3sO8liCuUSjvIAgHZdRGH6ET&#10;SJJOIrz/Ke8gSZJ0KinvqC1b9P4djyRNUabTqdvzWoK4RqG8gyAclCFrdgmdQJJ0EuH9T3kHSZKk&#10;U5lepE1JTWev/kzW3LMXLuPBpCneHzxdaXzhYhWNCaJeQ3kHQTgolHeQTiu8/ynvIEmSdCrTi7QF&#10;hUVKJ5ysiXf/zwMPJk0hnUqjb9zbdRKvJYhrEco7CMJBobyDdFrh/U95B0mSpFNJeUftWlRUjMeT&#10;plA3zsrO5bV2oU4GSSWcFso7CMJBobyDdFrh/U95B0mSpFNJeUctev27f5WV6fB40hSrdxxQ2m8/&#10;fo7X2oUqsxiCqEUo7yAIB4XyDtJphff/4cR84VCYJEmSvIaNyC6mvKO2/HTwVDyYNEN6Vq7Sftyi&#10;DbzWLuTm5fMpgrA9lHcQhINCeQfptML7/yDlHSRJks5kSGYR5R21aEVFBR5PmqHJG79i428GTuBV&#10;diEpJZ1PEYTtobyDIBwUyjtIpxXe/5R3kCRJOpUhmUXw4a9018kampqZIx9OmuPrEbOU9rzKLhQW&#10;Sq81QdgHyjsIwkGhvIN0WuH9T3kHSZKkU0l5R+16w8f/yYeT5vhsyNW70vIqu0DXsxD2hPIOgnBQ&#10;vpq0ROgEkqSTCO9/yjtIkiSdSso7at2zgcHyEaU5Wr31BzZOT8/iVbantFSTmJzKCwRhYyjvIAgH&#10;hfIO0mmF9z/lHSRJkk4l5R217nXv/S0fUZrj0LHT2JiX7UJpqSY0PJoXCMLGUN5BEFZSUUvw1Rnw&#10;5cTFQieQJJ1EeP9T3kGSJOlUUt5hC5OS0+SDSnNgy6N+/rxse5JS0ufvPMILBGFjKO8gCCu5Y9B0&#10;oZNWK348fhH479ItQj1JOo/w9xWXXxqaVVIn+qcVnkgRPZpccDAx30J9E/KE43iSJEnSvJR32Ej5&#10;oNUcD/84FJp1+8yFl23PgbMX+09ewgsEYWMo7yAIK+k2YKLQSSNJslbkf2P1mctZRcKhPEmSJGlG&#10;yjts5IlTAfjFZIqpa3ZBs84f9uNl29Plw75fekzkBYKwMZR3EISVUN5BkqRRAy9FwEeEcChPkiRJ&#10;mpHyDhvZ5I3f5ONWc9z9tTu01Gi0vGxLtNoy3DFeJggbQ3kHQVgJ5R0kSRr1idHz4CNifzxd1UKS&#10;JGmpB+Lz4JPzunf+ws4wWVs2ePXnoqJi+dDVJAeOnoKWA+et52Vb8u2ImbhjvEwQNobyDoKwEso7&#10;SJI0ZVpmTpmuXDiaJ0mSJE2JecfNn/yHnWGyFg2PjMFjV1OU6XTQzJIzQWpOlw/64l7xMkHYGMo7&#10;CMJKKO8gSdKUn85YBZ8Sx5PpLjMkSZIWSXmH7cwvKJQPXU2Sm5vPWxZKVxXZju2HpBNJUF5FEDaG&#10;8g6CsBLKO0iSNOOFsGiNrnx1uHhMT5IkSRqqzzv+Za/+RNauR0+exWNXM0TExEPLh38cwsu24b1+&#10;nspe+Z0+x2sJwpZQ3kEQVkJ5B0mSZmz1zzj4oIjJLRGO6UmSJElDKe+wtfLRqzma9/7NkmZWU6rR&#10;qPfHe8ZiPoMgbAnlHQRhJZR3kCRp3nUng+CzQjimJ0mSJA2lvMPWykev5thw8CQ0i4yO4+Xa5rU/&#10;hqv3B+QzCMKWUN5BEFZCeQdJkuZt9c+44pLSxAKNcFhPkiRJClLeYWuf/WMkHsGaod27fz7z+yhe&#10;qFW+85wn7A/I5xGELaG8gyCshPIOkiSrdOneY/BxsYpG8SBJkjRrSKY0UiZ75SfSdsoHsOZ4/T9v&#10;aJaWkcnLtURxSemtn/6n3hOUzyYIW0J5B0FYSYu/vISODUmSpKHwcRGWXSwc2ZMkSZJqKe+wg9uO&#10;BcjHsCZJS8+EZkeDQnm5lnj4hyHq3VCs8sYxBFFzKO8gCCsRujQkSZJG9TsvHTgKR/YkSZKkWso7&#10;7GNFRYV8GGsSz/lroRkv1BLqHVB7MTSCtyAIm0F5B0FYidClIUmSNOqNrpPgEyOpoFQ4uCdJkiQV&#10;Ke+wj+VV5R0FhUXQLDE5lZdrA/UOqP3WawFvQRA2g/IOgrASoUtDkiRpyi3nQisqKoSDe5IkSVKR&#10;8g77eOL0OTyONcNTvw6/938DeaE2EPZB8V3XibwFQdgMyjsIwkqE/gxJkqQZ4UMjIrdEOL4nSZIk&#10;Uco77KZ8GGuO88GXoVlJaSkv15gpy7eqd0Dxvq9ceQuCsBmUdxCElQidGZIkSTNejk6Az43VdKMW&#10;kiRJY1LeYTflw9gqgGY/j1vICzVm+7EA9Q6o1WrLeCOCsA2UdxCElQidGZIkSTM2+dMLPjcic+hG&#10;LSRJkkakvMNuhlgwSuja7b7Qsqi4mJdrRmx8knoH1Obm5fNGBGEbKO8gCCsROjMkSZLm3XrmAnx0&#10;CIf4JEmSJKjPO34kba18GFsFWq0WWqZkZPFyzZDzDnE30KSUdN6IIGwD5R0EYSVCT4YkSdK8HftP&#10;gI+OhAKNcJRPkiRJUt5hN+XD2Kr5yXP2ss17eKFm7A8IefiHwcJuoKcuRfFGBGEbKO8gCCsRejIk&#10;SZJVejIyDj49VtAoHiRJkpWlvMNuyoexVZOQmGx5Y0tQ74PiRt/jfDZB2AbKOwjCSoRuDEmSpCXC&#10;p0doNo3iQZIkWUnKO+xmbJw0frYl9PhsQGJyKi/UGGE30Bkrt/DZBGEbKO8gCCsR+jAkSZKWeO5S&#10;OHyACAf6JEmSTm5IZlFBYZHQGSZtYe/+4/BQtko0Gu3DPwzmhZqRmZUj7AbastevvAVB2AbKOwjC&#10;SoQ+DEmSpCXe6DoZPkDi80uFY32SJElnNiK7mPIOu/nLmDl4NFsl93zjnpxa0yFFNVrtA98PEvZB&#10;kTciCNtAeQdBWEM+fCUbdGNIkiQtcUvAJfgYEY71SZIkndn0Ii3lHXbzzb9G4AFtlfidCx6zeCMv&#10;WMvqPUeFHVDLGxGEbaC8gyCsgfIOkiRrYkVFRWQuneJBkiTJpbzDnv4waCI/orWA1/qO4VPW8svQ&#10;ycIOqOWNCMI2UN5BEFYi9F5IkiQtNyohGT5GVtONWkiSJGUp77CzeDRrCdPW7eZT1jJ73S5h62rh&#10;deftCMIGUN5BEFYi9F5IkiSrJXyMhNGNWkiSJGUp77Czy9ZvxwPaKikr081ctIYXrGJ/QIiwdbUn&#10;/QN5O4KwAZR3EISVCF0XkiTJarnvXAh8kghH/CRJks4p5R32d/C89XhMWyX7Dh7nU1ax51SQsGm1&#10;o2et4O0IwgZQ3kEQVtJtwESh90KSJGm53ehGLSRJknop77C/d33thse0VaLT6WZt2scL1eeJn4cJ&#10;m1Z797eDeDuCsAGUdxCElVDeQZJkDT0eGQ8fJsJBP0mSpBNKeUddiYe1VTJ9834+VU2OnzorbFHw&#10;ls8H8KYEYQMo7yAIK6G8gyTJmgsfJpdoFA+SJJ1enne8/ANpT0dMmo+HtZYQGRPHp6pDUPAlYaOC&#10;Xd//izclCBtAeQdBWAnlHSRJ1twLYdHwebLc4NCfJEnSqaS8o06sVt6RlpHFp6qJsFFDeTuCsAGU&#10;dxCElVDeQZJkzb3BZRJ8nsTklAiH/iRJkk4l5R11ZW5ePh7Z2ojQsKgmr/3U7aN+nd79U9i0Yrx8&#10;j3aCsAWUdxCElVDeQZJkrbgtgG7UQpKks0t5R135wNeueGRrI/ILCnGivLxc2LRiyOVIbEMQtQ7l&#10;HQRhJZR3kCRZKzb9yws+UqLy6BQPkiSdV8o76tCs7Fw8uLWEgKBgPlVNdDpd41d/EjaNTtvoyxsR&#10;RG1DeQdBWAnlHSRJ1paRianwqbIqXOwAkCRJOomUd9Shr/42DA9uLSE/vzAlLZ0XLGP+pj3CFgVH&#10;LNzImxJEbUN5B0FYCeUdJEnWovCpEpJZJHQASJIknUTKO+pWPLi1kLT0TD5lGfsDQoTNCf7lXY1h&#10;UwmiWlDeQRBWIvRVSJIka+KJC2HwwSJ0AEiSJJ1EyjvqVjy4tZzy8nI+ZQGHAqu4Je2bfwznTQmi&#10;tqG8gyCsROirkCRJ1sSb3afCB0ssjeJBkqRTSnlH3RqXkITHt5aQk5vnOnkRL1hAbHySsDlDKyoq&#10;eGuCqFUo7yAIKxH6KiRJkjX00OUYOOAT+gAkSZLOYHqRNiU1XegDk3az4Ss/xlcn8qjW+R0ZmVnC&#10;5gzV6XS8NUHUKpR3EISVCB0VkiTJmgufLSFZxUI3gCRJ8po3vUibnJIm9IFJe/rYt+5abRke5VpC&#10;qUbDp6oiKztH2JahpRotb00QtQrlHQRhJUIvhSRJsuZejo6Hj5eVBj0BkiTJa9vyigrKO+rWN6o5&#10;iEZmVjafqgpL8o6iklLemiBqFco7CMJKhF4KSZJkze3UfwJ8vIRn0ykeJEk6l5R31Lmv/jYUD3Et&#10;55R/IJ8yiyV5x3afQ7w1QdQqlHcQhJUIvRSSJMlaET5eKO8gSdLZpLzDESwttfQSlWpRUlIqbMjQ&#10;d/4ZxVsTRK1CeQdBWInQRSFJkqwV4eOF8g6SJJ1NyjscwaBLkXiUW7uUlZUJGzIqb00QtQrlHQRh&#10;JUIXhSRJslaEjxfKO0iSdDYp73AQ8SjXctLSM/mUWR79bqCwIUN5U4KoVSjvIAgrEbooJEmStSJ8&#10;vFDeQZKks6nPO74n61Y8yq0WFRUVfMo07w+cLGzI0IKCQt6aIGoPyjsIwhryC4uELgpJkmStCJ8w&#10;lHeQJOlsUt7hIAZeCMFj3drli1FzhA0ZGnwpjLcmiNqD8g6CsAbKO0iStJHwCUN5B0mSziblHQ7i&#10;C3/ZZNzQT4bNEDZk6KfDZ/DWBFF7UN5BENZAeQdJkjYSPmFOpxQIPQGSJMlrW8o7HMSWb/6Mx7q1&#10;y9zV24UNGfpGvzG8NUHUHpR3EIQ1UN5BkqQtbN/XGz5hjidR3kGSpHPJ846Xvifr3IDgUDzcrRbp&#10;GeYGLg0OCRO2Yug9X/TnrQmi9qC8gyCsgfIOkiRtIeUdJEk6p5R3OI4v/jESD3erRXRsPJ8yRkxs&#10;grAVo+blF/AFCKKWoLyDIKyB8g6SJG0h5R0kSTqnlHc4lPOWrscj3lpE2IRRD5+z5tQSgjAD5R0E&#10;YQ2Ud5AkaQsp7yBJ0jmlvMPR/GfqcjzotRw//6CiomJeMEBYv1EXb9nHWxNELUF5B0FYA+UdJEna&#10;Qso7SJJ0TinvcEBLS0vxuNdCiktK5m325QUDhJUb9f7/ufPWBFFLUN5BENZAeQdJkraQ8g6SJJ3T&#10;8oqKxKRUofdL1q2zV23F417L+WrI1FKNhhcqI6zclLw1QdQSlHcQhDVQ3kGSpC3EvGNvbK7QEyBJ&#10;kry2La+oCL4ULnR9yToXj3stJ+RyZGJKOi9URlizKXlrgqglKO8gCGugvIMkSVvYqf8E+IRZH5kt&#10;9ARIkiSvbSnvcEwvXgrHQ1/LefiHwXyqMqMnzxdWbtQTp87yBQiiNqC8gyCsISE1XeilkCRJ1tzO&#10;AybCJwzlHSRJOpv6vOM70qF86LuBeOhrOYEXLn01bDovqJg0Z7mwcqPe+qULX4AgagPKOwjCGhJS&#10;0tlvo0mSJGvXznR+B0mSTinlHY5px3d+x0PfahETm8CnVISGRwsrN+oNH/7NFyCI2oDyDoKwBso7&#10;SJK0hZR3kCTpnFLe4bAWFhbh0a/lFBUbuSttYXGpsGZT8gUIojagvIMg7E1mTq4ZUzOyQiJj35+8&#10;TOgFkSTpDFLeQZKkc0p5hyOLR7A1pKjE0rxj/+kgvgxB1BjKOwjCEYlPThN6QSRJOoOUd5Ak6ZxS&#10;3uHIng0MxgPUmqDRaoXVmvI3rzl8GYKoMZR3EIQjQnkHSTqnmHesi6C8gyRJ55LyDke2yas/4AFq&#10;TdDpdMJqzVhRUcEXI4iaQXkHQTgilHeQpHPazW0KfAKspbyDJEknk/IOB3fhtgN4jGo5CYnJfEqP&#10;sE4zFpeU8GUIomZQ3kEQjoicd4wiSdLZ7OY2GT4BKO8gSdLZpLzDwa2VUzze6ztKWK0pt+w9xJch&#10;iJpBeQdBOCKXImOFXhBJks4g5R0kSTqnlHc4vieDw/Aw1WrcZiwX1mnKT/p78mUIomZQ3kEQjsih&#10;04FCL4gkSWeQ8g6SJJ1Tyjsc37ikNDxMtZri4pLO7/8lrNaUfBmCqBmUdxCEIyLlHb+OIknS2ezm&#10;SnkHSZLOKOUdju/PgycmJolDclSXh7/3EFZrSr4AQdQMyjsIwhGhvIMknVPKO0iSdE4p76gXPvrz&#10;UDxStZpLoZa+ykHBl/gyBFEDKO8gCEeE8g6SdE4x71gTkb00LIskSdJ5pLyjXljzUUvLyiy9K+37&#10;g6byZQiiBlDeQRCOCOUdJOmcUt5BkqRzyvOOF78lHVw8Uq0JwgpN+cSPHnwBgqgBlHcQhCNCeQdJ&#10;OqeUd5Ak6ZxS3lFfxCPVmiCs0IwajYYvQxDWQnkHQTgilHeQpHNKeQdJks5peUXF0j3HhO4u6YDG&#10;JSThwarVzFixWVinKdMzMvkyBGEtlHcQhCMi5x0jSZJ0Nru5ToJPAMo7SJJ0NinvqC/+N3EBHqxa&#10;zeXYRGGdplyy/QBfhiCshfIOgnBEKO8gSeeU8g6SJJ3TCso76o/wYuHxqnXodDphhab8dbh0ziNB&#10;1ATKOwjCEdl15JTQCyJJ0hnU5x1w9J9JkiTpPFLeUY/Myc3D41Wred9lvLBOU/IFCMJaKO8gCEdk&#10;ysqt7JeRJEk6m91cpLxjVbjYEyBJkry2pbyjfllQWISHrNZx6XKEsEJT8gUIwloo7yAIR4TyDpJ0&#10;TinvIEnSOaW8o37Z8KXvcnPz8ajVOoQVmjIhMZkvQBBWQXkHQTgilHeQpHPaw30qfAKsDM9ccpkk&#10;SdKJpLyjPopHrdax//AJYW1GHbNgLV+AIKyC8g6CcETkvGMESZLOZg/3KfAJQHkHSZLOJuUd9VE8&#10;arUaYW1G7fTen7w1QVgF5R0E4YhQ3kGSzinlHSRJOqeUd9RH8ajVaj4d4CWs0NC2vX/hrQnCKijv&#10;IAhHhPIOknROKe8gSdI5pbyjPhqfkIQHrtbhtWSzsEKjJiWn8gUIovpQ3kEQjgjlHSTpnFLeQZKk&#10;cyrnHUfZi/8j65E9P+6LB67WodPpbv/sX2Gdhnou28oXIIjqQ3kHQTgilHeQpHOKeUdCfml8nXox&#10;s0joipAkSdpUyjvqqV8Mm47HrlbzwP9chXUKfj1kMm9KENWH8g6CcEQo7yBJ57Rjv3GFxcX8g6BO&#10;EboiJEmSNpXyjvrrmXMX+DeHVaRmZAsrNFSn0/HWBFFNKO8gCEdEyjt+HkGSJGl/X/VaAJ9CQleE&#10;JEnSplLeUa+tYR4hrM3Q7Nx83pQgqgnlHQThiFDeQZJkXUl5B0mS9pfyjnrtu27j8QjWOoS1Gbr7&#10;sB9vShDVhPIOgnBEKO8gSbKupLyDJEn7W1FRMWnVNqGXS9YXW77xY05uHh7EVpfMrBxhbYZ2eIvu&#10;SktYCeUdBOGITFm5hf08nCRJ0v6+6jUfPoUWX84kSZK0m5R31He3HD6NB7HVZfXO/cKqjMpbE0Q1&#10;obyDIBwRyjtIkqwrKe8gSdL+Ut5R333ix0F4EFtdtFqtsCqj5uXREB6ENVDeQRCOSJu/vYQeCEmS&#10;pH2kvIMkSftLecc14PGT/ngcawUHj/oJaxM8FxTMmxJEdaC8gyAcEco7SJKsK3neEZpBkiRpN6W8&#10;Y+U29sL/yPprl/f+wONYq/nbe76wTsUX/hzJGxFEdaC8gyAcEco7SJKsKynvIEnS/lLecW0Y/f/2&#10;zgPOqSLx4wHpiIrY61nuLOfZ/Xt2xd5FEVERAWmKWEBpSlEBkS69WRCxo+IJiCC997p0WFhge+8t&#10;/idvJo/sbCGbTbKT7Pf7+X6496Ylu2bfzPwueYk8JJeyPtN79FRtTGn9+15RLQDKA3kHgImQdyBi&#10;ZUnegYjBl7wjbNyyc69czfpGZlaWNqDtkaPRqhGA15B3AJhIg04DHK/0QUQMvo0HThRXIW0rgogY&#10;UMk7wsac3Fy5mvWZa1t218aUTpn5l2oB4DXkHQAmQt6BiJUleUeY2e/nhedfeXXtevVr1qlTs3ad&#10;WnXq1ql/4tNv95646bDWskRHLNl+46PPiO6io+wujus1OLn1wFETNkZpjTX7/browiuv8XxocXzJ&#10;Df/t/eN8raUoadbjI29s0Xeo1td2wKyVF15zo/aTPtTuzXHrDmgtbUcs3e45+Au9B2sNjuuLfYZ4&#10;jiDUGqCXkneEjTGJKXI16zPbdu7RxpS2ePdj1QLAa8g7AEzkxNc+0nYgiIjBUeYdn+2Ix1C306gv&#10;T6hZy1E6l/3fXWPW7NN62fb7dVGtOnVV01KoUatO1y9maB2Fr4/5qkat2qpRKTz0Sudx6w/K9h1H&#10;fq5Kj0eDRqfZj2L79uQfVXUpnH/F1UMXbdF6CQfMXqVaWDQ86xytQdmO33CoevUTVGc3A/9YozVD&#10;byTvCBsnT/9ZrmYrwgl3ttSGlapqAK8h7wAwEfIORKwsyTvCw6vuaKz238fjo9+Xa32F7YZOUtXH&#10;o+k7fbS+l918u6o7Hn1/WSi7+Jx3TImIe7BNJ1VXJjVq1e7jfjjbCuYdrT8eq3p6cNWd92nN0BvJ&#10;O8JJuZqtCA0f7qCNKVXVAF5D3gFgIvU6fqjtQBARgyN5R6g7JSLu9mdaqc23m2rVq9c/peGJDRvV&#10;qX+iKvJgxLIdniMMmLNaVXhQ76STG5za6MSGp9ap30AVWXjmHeKhb3z4WVXhQa269U485VTx6LXr&#10;1VdFFhXPO17o/YmqcFOtWvX6J59i/aRFnqdk8IJNnt0rkneIH/ay/96henpQt8HJk7fHaI3xuJJ3&#10;hJNLVq2XC1qfOfWRjtqY0hmz5qsWAN5B3gFgIuQdiFhZkneEuh/NWqF23m4uveE2+5MjYpf++riv&#10;tc+5nH3JZXZ34bn/ulJVWJxz6WVaIDJ86fbGLdpVO8H1UQ7PvKPnt3NkF5v6p5za/ev/2Q2EfWYs&#10;uODKq2VtaXnHVXfeP3r13pL1+ADOJ/M3qA5uzrv8qk9X7rIbvPfDvBOKfqzm5DPOmrQ12m5Qkbxj&#10;/MZDqlsx3v9xvtYYj6vT6Rw3Y67jjhYYBp7XpFNeXp5c0/pAdnZ2zbtbamNK693XRjUC8A7yDgAT&#10;Ie9AxMqSvCPU1d5DUatO3cnb9Lcb9JmxQFW76fPzAlk1bsNBVeRm0PwNdkdPRctLb7rVM++oUbtI&#10;uFCzdu1PV+2xa20nb499rkd/0aC0vOPaex+xG5fhv266VXWwqFW/gRhZa/Ph/5arajcdhk+2ayuS&#10;d7w9pdSbhtz9/CtaYzyuTqfzyzlLtM0thq7xCYlyTesDH3w2QxvNttodLVQjAO8g7wAwkXodP3C8&#10;0hsRMfhe232ouAppWxEMFT9duUvtud0MKek+ncKGZ56jWlicdt6Fsnzk8p2qyM0nf220e2lOiYgb&#10;u/6APO5fNDsQ9Pxmtt2yuN2m/dZ/zkp57EPe8emqPaq1mzcmfqu1kWr3Ezn5zGOhRkXyDkfRXElD&#10;a4zHlbwjzPxg3DS5pvWB5as3/LNpZ21A283bdqp2AF5A3gFgIuQdiFhZkneEtM+801dtuN1oDWzf&#10;/nyGamFxQo2a8m0go9fsU0Vuzrjgoo9mrfDsW6LX3POQ6uBGa1CGPuQdb4z/RrW2qFmn7sQtR7U2&#10;0g9+W6oaubGrfM47Jm4+ovpY3NW8zcMd3lYnFkMWbta6YNkWkneEly27D5JrWp/pM/5rbUxpx8FT&#10;VAsALyDvADCReh0+cLTpjYgYfMk7QtpLr79Zbbgt/vtEM62B7ahi748Y7N6iNzj1NFWkU6fDiClj&#10;1x+YEhFnj2N75j8uUa0sHmr3htagDL2/X6nd5dGOXVWRxTmXFrkFiaZq5Gb4sghZ7nPe0frj0aqP&#10;Rc9v54xcUeR9MRf853qtC5Yt7+8IP+WatiI88NZAbUzhba26q2oALyDvADAR8g5ErCxl3vHt7gRt&#10;N4Ih4XmX/VttuC2avP2e1sB2wqYo1cjN+z/Ok1X3vtROFZVGtWoPtuk8Zu2xW4cKGzQ6Q9VatBs6&#10;ybO2bH3IO666635VZHHhv6+1q4qrGrnpMX2WLPc57/C8pWv1mjXHb4qatC1GHKoi6wtxit9MBMuQ&#10;vCP8lGvaipCWlqGNKc3OzlYtAI4HeQeAiZB3IGJlKfOOOZHJ2m4EQ8KzLvqn2nBbvPD+IK2B7aSt&#10;0aqRm65f/CyrJm+PqX/q6aq0dKrXqPnqp1/YA9aoXUdVWLw18Tu76rj6kHecfNa5qsji4mtusKuK&#10;qxq5eX3cdFnuW94xsuhNUi66Wr2V479PNlNFFj2/nWN3weNK3hF+rtu4VS5rK4I2pnTRms2qGuB4&#10;kHcAmEjtdn21HQgiYnCUecfsA8lTIuIx5Dzr4n+p3bZF814DtQa2E7foecc7X/5q107aGnP9A487&#10;HNVUXem8NflH2aVW3XqqyOKNCd/aox3XDiOK5B116p94zqWXl6jd5fSiyc7FV99gVxVXNXLT2f3c&#10;tHusNjzrHLtLGbboO1R1sOgw8gtZ3uXzn1WRxbWNH7a74HEl7wg/T3morVzWVgRtTGmf0VNVNcDx&#10;IO8AMBHyDkSsLMk7Qtrzr/iP2m1bPNm5h9bAdtwG/fMsfX5eqLUZunjbQ23fqNvgJNWiJOqddMrk&#10;7XGi8Umnn6mKLF75ZJznUGWr5R3X3vuI1qC4Nzz0lGptceG/r9EaeKoauXnvh3my3Le849Rzzlcd&#10;LMZvOiLLx288XL1GTVVqvf9FlNi9sGzJO8LSqMNH5crWZ7QBbVU1wPEg7wAwEfIORKwsyTtC2n/d&#10;eKvabVtc/8DjWgPbkSv0b64dtjRCayOdvD1u0taYj/9c/1C7t1TTokzeFiuanXnRperc4p4X23oO&#10;UrY+5B1Pd+mjWlucddE/tQaeqkZuRq3ZL8t9yztUazfPvNPPts6JDVSphR2s4HF1Op3Dvp6p7Wkx&#10;1H2h1zC5svUZbUBbVQ1wPMg7AEyEvAMRK0t33pE0JSIOQ862QyeqrbYbrYFth+FTVAuL2vVPnLw9&#10;VmtTXNHmoVeKfPGqYMTynaLquvsfU+duPDuWbYcRn6k+FlbeobfRfGfqr6q1RbUTThi34aDWRtr1&#10;y19UIzd2Vf/ZK1WRhZV3HOtYoq0GFPlmlrK54q77te5YmuQd4Wp+foFc3PpGsz6jtAGlvT/9UrUA&#10;KBPyDgATqd2uj6PN+4iIwZe8I6Qdv/GQ2mq76fntbK2NVPuUyj+uvlGWf/j7ssdf7243K+7k7bGq&#10;j5tPV+8V5R/PXavO3bz04XDPjppNu33Yb+YSeexD3jF2faRq7aZFnyFaG6l2T5OLr/0/u8qHvEO7&#10;Tclx0bpjaZJ3hKsz5y2Vi1ufefCNj7QxhVe1eEdVA5QJeQeAiZB3IGJlSd4R6p592VVqq21xQs1a&#10;Y9dFejaYvD22+Xsfq2o3wxZvlbX9Zi4Wp3UbNBi6eEuJ7/gQo8kuNnazmnXqqiI3fX5eWHyQCZuP&#10;3PBIE1krS3zIO4TX3feo6uBm3IZDWpvXRn+p6tz0+OZYAFTevGPEip2qqdf0+HaONgiWqMo7bn8R&#10;w0+5uPWZQ1FHtAGlFXznCFQRyDsATIS8AxErS/KOUHdksT35KWee3eObWZO3xYjaUav23PdyR1Xh&#10;5opbGtvdZd4h+fdt93QaO23Umn2yatK2mN4z/mp4dpEvgj3vquvsROP9H+epUg/uat5qqDtMGb1m&#10;X/P3P6570smyqrS845Lr/u/dqTNLVPwgsotwzNr9qoMHb076ftLWaFE7eu2++1p2VqVuzrv8Ks/8&#10;Rcs76jc8VXs42w9+WyraP/VmL9XU4s5nXxq1eq/ms90/VNUWZ19ymf1wWIbkHWHskaMxcn3rM9qA&#10;0oXr/PB9txD2kHcAmEi99v0crd9HRAy+13Yj7wh52w+frHbbHpxQo2aJn8U46bQzx22Msvt65h02&#10;NevUrV2vfrXqJ6hzDwbNX2/3nbw99v42r6uKotSsXaf4o5eWd5RBg0an2Q8n7PvLIlXhQfUaNWqL&#10;x6pWwpfpavf40PKOMnigTSfx0511yWXq3EKGIJqDF25W1RbVqlUfv+nYrxdLk7wjjL3+5e5yfesz&#10;1YqNKew2fIqqBigd8g4AEyHvQMTK0s47JovtK4asL304Qm24y+S08y4csy7Ss2PfkvKOUqjeffos&#10;z77Se4u9f6Q0XJ92sbqUK++wH0j66qip1WvUUNWlc9JpZ4xas0/r+1F58o6RK4t8o02tuvUmb4/V&#10;BnS5LUb7at7O46frbbCY5B3h7bbdB+QS1wdm/LFIG81WtQAoHfIOABMh70DEypK8I2wcMHfNhf+5&#10;Xu25i1O9+rPd+0/aFqP1Gr/5cLthkxqde6FqVgrXPvDY8OU7tb62vX9ZePIZ56umJXHJdbf0/H6u&#10;/egVyTuEQxdvu/L2xqpFSTzxevdxG6O0XsJy5R0vfThcnVhccsMt2mi21z/WVDWyuLrxQ1oDLC55&#10;R3h72XNvySVueSkoKDjj4XbaaLaqEUDpkHcAmEi99n0drd9DRAy+13YbIq5C5B1h46RtMZ0nfnvJ&#10;TbfWPfGkuic2qNvgpMc6dR/45zqtWYn2+XXRY693r9ugod339ude7vn9XK1ZaU7cGv3amGkXXH2D&#10;3f3aB57o+f2fWjPhp6v3fvLXRm8cvHCz1tdW/KRdvvjlsjvvFw8kH+6Bdm98OGuF1szTcZuitPFL&#10;c+jSCK1k1Nr92mi2Y9ZHao0nlfhOEPSQvCPs/e2PhXKV6wOXPPumNpp0/sJlqgVAKZB3AJhInXZ9&#10;tB0IImJwJO9AxODrdDo/nPSttpvFcLLOPS/LVa5vTP15jjagsPodLVQ1QCmQdwCYSO22vbUdCCJi&#10;cCTvQMTgKy473YZ/pu1mMcy0Frm+8/n3v2kDClUdQCmQdwCYCHkHIlaW5B2IGHzFZYe8I+zt8ElF&#10;v1FFG1A4f8U6VQdQEuQdACZC3oGIlSV5ByIGX3HZIe8Iey9s8np+fr611PWRles2a2M+9e5gVQdQ&#10;EuQdACZC3oGIlaXKO/YnTd4eh4gYHMVlh7yjKrh13yFrqesj+fkF2oBCVQdQEuQdACZS+5Xejlbv&#10;ISIG32vfJe9AxGArLjvkHVVEa6nrOx37j9UG3HPwsKoDKAZ5B4CJkHcgYmVJ3oGIwVdcdsg7qojW&#10;Utd3vvn1D23AsdN+VnUAxSDvADAR8g5ErCxl3jFrf9Kk7XGIiMFRXHbe+mS84/YXMOy98ZX3rNWu&#10;75zxcFttTFUBUAzyDgATqf3K+45WvRARg+/pr34grkKxmXmRqdm2+1OyNydklstV0ekrjqb54NyD&#10;Kd74454ET7W9EyKGluKy0+ztD7VNLIarKamp1oLXRy5o0kkbMPIQH2mBkiHvADAR8g5ErESTUiq0&#10;EjUBp9NZWNRlR9O0/RUiVq55hU5b8WdL3lF1fGdYhb6Y9pJmb2oD/rd9b1UHUBTyDgATIe9ARCzR&#10;em17t/hkorTv179KJ8xdavvT2q3CWRsjdh6IkoqLakGh84c98ZO2xyKiIU7ZHiv+NvdHRu3cs1+q&#10;7WAxvI2Ni7fWvL6wc/c+bbQzH2uv6gCKQt4BYCLkHYiIfnHsr3+Ki+rUHXHaXgsRK1eZd1z67Bva&#10;xhWrjtaa10e0oYRHY1yvKAAN8g4AEyHvQET0iy9N/EFcVP+MTNb2WohYuZJ3YOPX+uTl5Vkr3/JR&#10;UFCgDSXsO/FbVQ3gAXkHgImQdyAi+sVzOn2YnZObk1+o7bUQsXIl70CpXPqWi7b9RmqDCC9/trPT&#10;6boRDIAn5B0AJlK7zXuOl3siImLFXbJjX36hU9trIWLlSt6B0pVrNsjVr/es3bLjxXcGaOMIs3Ny&#10;VQsAN+QdACZC3oGI6C9/Xu5aTE/cFouI5jhZ5h1N33Dc9gJWZc/x9VajBw5GaUN9PHG6qgNwQ94B&#10;YCLkHYiI/nL2um3iuvr97nhtu4WIlSh5B0rr39sqISHJWv+Wm7T0DG00VQHghrwDwETIOxAR/eXQ&#10;H2aL6+pfh1K07RYiVqLkHSg965F21uLXRybN/MtztE1bI1QFgAV5B4CJkHcgIvrLnpO+E9fV/+1P&#10;1LZbiFiJkneg9PwnXrUWv77zj6des0d75O2BqhTAgrwDwETIOxAR/ai4rpJ3IBoleQdKa9zRwlr8&#10;+s5PcxZ6DpialqYqAMg7AMykdptejpd7ICKiN1745sDVm7b/PG+JVi69qMsn4rq6IjpN224hYiVK&#10;3oG2n3w101r/+o7naLOXrVelAOQdAGZC3oGI6I01W/f8eeXGgsJCefE8dDR27vqtTT8eL6o6T/ru&#10;4JGYjMysnNzcvILCX/fy/g5EgyTvQE8L3Zdx39BGU6UA5B0AZuK5mkdExNI85dV+8rI5aVvshth0&#10;eVwcUavttRCxciXvQE9n/7lIXq59Y/3O/Z6jqVIA8g4AM3G07IGIiMf1069+FtfMz7YX2UctPZy6&#10;IzFzNR9gQTRYd97R2XHb84jC5JRUaxXsI+c90dEe6h/PdFalUOUh7wAwEW1Bj4iIJXp996Himjl9&#10;V7y2lUJEwyXvQM2bW71rrYJ9ZN6KdfZQte6q6D1QIWwg7wAwEW1Bj4iIJXo0Jq7Q6Zy6I3bCthhE&#10;DCEnbY8RCx7yDvS054jP5ErYBxKTkj2H+ujzGaoCqjbkHQAmoi3oERGxRMUF83BatraPQkTzJe/A&#10;Ej146LC1Fi43h6KOeI5zSZNXVQVUbcg7AExEW9AjIlau9dq89/SQKR9M/Oa9sdO0qspVXDALnc4v&#10;IvStFCIarsw7znm0neceFfHsxztYa+FyM3/xCm2orKxsVQdVGPIOABPRFvSIiEG28YAJ9/SfUP3l&#10;Hqd06PvtwlXq2uTmjg/Hae0rywbteovnsy0+Q9tKIaLh/hmZJP54yTuwuAcio6yppnw8032wNs57&#10;n36h6qAKQ94BYCLagh4RMWhe1W1IbIJrHyLIdP+fYwdSsn7Zl/DVjthvdsVl5BU4nc4H+o/XOlaW&#10;4+YuE89Q20ohouGSd2BpvjFksjXzlI/fFq6sfvsL2lCqDqow5B0AJuJo2R0RMfjWad1LXoVWHkmd&#10;sDUmI69gU2y6ONAsKHSKNtVe1rtXivsORhU6ndozRETD/fMAeQeWam5unjUXlZvo2LgT7njRHmfV&#10;+s2qAqoq5B0AJqKt5hERg2N0fGJ+oXPBoWRtZ6I5aavrg/cHDh/VugffGq2sW5amZmvPEBENl7wD&#10;yzAlNd21IPaJKDE3uce5vd17qhSqKuQdACaiLegREYOj0+ncXNIbOoor34uuda8U9x903cxfe3qI&#10;aLjkHViGP/0+z7Ug9pVNu/bbQyUlJ6tSqJKQdwCYiOOl7oiIQXbTjr3i+rP4UPL4rTHeWOh0Tp69&#10;UBsk+Hb7brZ42tpzQ0TDnUvegaXbqvtA14K4Apx078tyqB/mLVdFUCUh7wAwEW01j4gYaM/q2Fde&#10;f77YHqttS0ozO79wx6Ej2jjBt824b8TT1p4bIhoueQeWrTUj+c5rgyf7aygIacg7AExEW80jIgbB&#10;Q0dcd+XQ9iRlmJidn5yapg0SfO/qNUw87V/2JmhPDxFNlrwDy9a1IK4YDe5r5a+hIHQh7wAwEcdL&#10;3RARg2nd1j3FxWdnQqa2JynDfcnZaekZ2jjBd+GajeKZa88NEQ1X5R2PtHXc2hyxuEuWr3GtiSvA&#10;zt175VBnPNpOFUHVg7wDwES01TwiYqCt+XJ3cfHZFpeh7UnKcH1MemFhoTZO8B36+0LxzOdGJmlP&#10;DxFNlrwDy/bODr1da+KKIYeqcfsL6hyqHuQdACaireYREYOguPiUK+8Qii5dvp6pjRN8U9IzM3ML&#10;Jm3Tnx4iGit5Bx7X3fsPupbFFcAe6rc/F6siqGKQdwCYiLaUR0QMgskpaZl5BdqepGwTMvPEJav9&#10;2Gm39xmpjRZMB039STyN+YdStKeHiMZK3oHe6FoWV4C+Y76U41z53Ft5efmqFKoS5B0AxpGckqot&#10;5RERg+C4eSvEJUjbk5Tt59tj5YVLsGD1Rm3AoNl9zJfiCfy0h1uWIoaM5B3ojac92CYlJdWaZHxh&#10;xsLV9lBrNkWoUqhKkHcAGMemiN3aUh4RMQhu3bVPXII+265vS8r26x1xCw4mZ+UViL7Nh38u/r27&#10;3yht5EC7YfcB8bhf7YjTnhsiGqvMOxre18rejiKW5ripP4hXiw9888dSz3FUKVQlyDsAjGPBqg2O&#10;Ft0QEYPsu1/OEJeggkLn2ug0bWdyXOOtD7bYfDF/xYDpM5/5cLT2EAEyLSMzOTtPe0qIaLIy7/Dc&#10;iyKWoZxcyss3v87xHGTvPlc4DlUK8g4A4yDvQMRKdPeho+JCtCE6bdyWaB9cfDiloNBZ4HQhr2kT&#10;f/if9hB+9JzXPpCPsjkuXXsmiGiyc/cnir9cz70oYhkuWLZaXu3Ly9btO+1Bbmz5riqFKgN5B4Bx&#10;kHcgYuW6YP1WcS2atiNW25+U1x93xcVm5IqhIg9Hn9r2fe1R/KIYPCOv4PudcdpDI6LhrohKFn+/&#10;9kYUsWxPvb9VekaGeM34wHcz/7DHiYmNV6VQNSDvADCOBavWO1q8i4hYiYprUX6hc2KxLYoPfrXD&#10;dU/TnNw87SEq6DXdBhcUuG4a8uMuwg7E0HNbXLr4+7V3oYjH9YNx08RrxgfS0zPsQT4c/7UqhaoB&#10;eQeAcZB3IGKle2r73vn5rq/u+3Zn3JcRsf/bn7jmaOrOxIzk7LyI+IwfdsdrW5ey/XpHbH5hYa7/&#10;Io9/dx0knlt2foH2QIgYKpJ3oA+6FsrlJzc396xH21VwEAhRyDsAjIO8AxFN8Ip3P8nJLXIXUkFK&#10;Wpr4t6DQqW1djuv0na53ebw26TvtUXyw0xTXjfqz8gqmbIvRHgURQ0XyDvTB7Tt2i5eND6SlZ5zy&#10;QGs5yONdBqhSqAKQdwAYB3kHIprj57/MWbh6o1YorlSb4jK03ctxLbTuYHpB54+00bz3hJe6ndfp&#10;Q+tK+bc2OCKGlu684zlE75XXf5+peccLYpDad76gzqEKQN4BYBzkHYhouIejY3MLCrXdizcmZ7ve&#10;MLJk7eadeyMTk1PWbI7YunOvOPh4xtyb3x2kPUpxY+JdX+iQmVcw72CSNjIihpbkHeiDroVyBcjN&#10;zTv7sXZinJ//Wq6KINwh7wAwDvIORDTc/7zzibhYTd9Z7i9wmbwtOjYjR17rkrLUh2XkgdPpbD50&#10;ivZAntZp1UM0S8nO18ZExFCUvAN9cOGSFa5powJkZWWJcZ7t9rE6h3CHvAPAOBasXO948R1ERJPN&#10;zsk9mJI1dku0vxRXv6ijsdqjaM5Yvq6g0Kl1RMRQlLwDfbD2nS9ai+UKcfHTr4mhklJS1TmENeQd&#10;AMZB3oGI5jtlvuvNwNoGpiLKzc/JrXtqD+Rpfn5BbGaO1hERQ1HyDvTNKb/86VouV4CCwsLbXunZ&#10;uGNvdQ5hDXkHgHGQdyCi+Va37lqalpuv7WF8dmus65tfru01XHsg2/XbdooG/9uboHVExFCUvAN9&#10;s/ptfvhC2X2RB8VQ6gTCGvIOAOMg70DEkLDd6KnyqvXD7jhtJ+ObYqjVG7dpjyJ8sP+4rTv3ito1&#10;R1O1LogYopJ3oM8uXrvZNfdUjH80eW389/9TJxC+kHcAGAd5ByKGirMXrczKynY6naui0yZu1fcz&#10;5VVcAEvMO1ZvjhBVa6LTtPaIGLqSd6DPXt7sDdeKuWKkpKZe9fxb6gTCF/IOAOMg70DE0DIrW33l&#10;irafKa9puflikD6Tv/Uc/PxOH4jCmHRu24EYVqq845bnEH1w9l9LXbNOxTj1gdZ7Iw+pEwhTyDsA&#10;jMPKO7oiIoaK1Vu8Iy9f2n6mvK6Pcd3CQ/Drms3VWrwjBz/3tb7ZOa48RWuMiCEteQdW0B/mLLRm&#10;DN+Zs3zdLa27qxMIU8g7AIyDvAMRQ855y9eKy9fKIyljN0dXxAlbolccTpEXwx0HDsrB+/84W5zG&#10;ZuRqjRExdCXvwIp7xiNtrenCR5Zu2iEGUScQppB3ABgHeQcihqJHE5Ky8gu0LY1vTtseuynWtRfa&#10;7Y48Jv+xOCc3T5RoLRExRCXvwIpb7dbncq2pwTfmr94kBvl44nR1DuEIeQeAcbjyjhe6IiKGlmN/&#10;niOuYN/siNN2NT676miqGFAO3uzDUUdi48Wp1gYRQ1R33tEMsSL+MX+JeCH5RuSRaDmIOodwhLwD&#10;wDjIOxAxRM0vKBAXsTGbj/pLp9MpBkxOSU3JyBIHK4+maA0QMUQl70C/OLcCNy7NzsmRg7QfNFEV&#10;QdhB3gFgHOQdiBiivj7mK3ERG1tsY+Ozu5IyxYB5BYXi3/isPK0WEUNX8g70ixE794gXkm/k5efL&#10;Qa5s9kZObq4qhfCCvAPAOMg70FtvuLdkb7zXceujjodecjR/S+9S3Oe7OB5s4Wh4pqNeA0edeo7a&#10;dR116ztOPNlx/b2OZm/qjW2fe1N/UK1BcW9/okj7e5rqDYS3FW0jfPpVvQ0a7KWdPxIXsTV+fRfG&#10;hC1Hx285uvBQ0qSt0VoVIoau5B3oF7uO/MJaPvtIalraW/2GinG27I1URRBekHcAGAd5B3qrlzz4&#10;ot5R+nwXx51NVJvSuOByx7Od9Y7CZm+oBpJq1fQGxT3zfNVYcuX/6Q0eeklV2VzyH70NGu/KbTvF&#10;dUzb2CAiapJ3oF989I0PrOVzhZjyy1wxlDqB8IK8A8A4yDvQW73nn9e50g2t+/mXqdqyqVnb8WQ7&#10;va/f845nO6tymzonlvCc0XiveHuAuI7Nj0zS9jaIiJ5ui0tPS0v33Lgi+mZWVrZcQleE4VN/2neA&#10;t3iEIeQdAMZB3oHeWi7ueaZI3/MvV+Ve4tlX6Pe849QzVbmNZy2GlIWFhTuTMrW9DSKip3GZueQd&#10;6C/VGrpiXPpMJ3UEYQR5B4BxWHlHF8Tjq3HTfY6nOzqeau/6AMt5l6hCT+yO9zyrSmwaneV49nVV&#10;+/zbrqE0ap96rLuwWdG3Y7jyDo/aEtXzjpuOVV1/jyq0ub/5sVoMNfdHHc3My9f2NmU7LSJ21v7E&#10;w2nZaTn5kSlZf0QmTY2I0dogYjhJ3oF+dNee/WoZXQEWrN4UdfioOoFwgbwDwDjIO9BbNW57tEjt&#10;jfercptnXnOVP/+2o1YdVSI56TTrzqYefYV3F7u1h+s+IO5aP+YdT3VQJTZX33asF4ag8iMtP+6O&#10;17Y3nk7fEfvLnvhlh1MOpmZn5rm+xVYSHRevjv7++7e9CVovRAwbyTvQj9a+84WMDNf3eVWEpOTU&#10;Nz4eq04gXCDvADAOV97xvNiUIh5PjVsfPU6DB190FTbtpE5tHmlZpJfybcdJjVQDyfn/Olar3W6j&#10;WrVjVaV5RtG844qbXIXN33TUrKVKJHVOK9ILQ9OcHNcX+03YojY2E7dGf749Rv671bpJoU1mVtbR&#10;hKTPfpvn2b3FsClOp3NjbJq9NULEMJO8A/3rCz0Hq3nFV5JTUsU4BQXHIngIA8g7AIyDvAO9VeO4&#10;ecf9z7sKb7hXnSpKjyquu1s1sXnuLVXll7yj+duO84reRqROPdfIWkcMQS94rV9mluuNGz/viS90&#10;OtXVzc1f67c++8nEO7t9clHHPlpH24i9B7LzC0ZvPoqIYSl5B/rd7Tv3qGnGJ6Jj48UgT3cdqM4h&#10;LCDvADAO8g70Vo3j5h1PtHUVVquuTiXVTirSxdMn2qk2Nk1fV1V+yTvua66ObR57Re+FIWunYZPF&#10;Bc3pDjtOafveyC9/EP+e2Kq71rJET3y5u+j14+44bY+EiOEheQcGQjnj+Exubl71W/li2rCCvAPA&#10;OMg70Fs1tLzjpmL375DlGtfdc6yL5nNvqjY2T3VQVRXPOy68Qh3Y/PcRvQuGuKe3fz8vL19c1rZH&#10;RmlV3rhr/0HR9+sdsdo2CRHDQPIODITbInZaq+kK8WyvoeoIQh/yDgDjsPKOtxGPr8atj6jyZp0d&#10;l9+gCm3OuqjkXrc/rspLtFo11UzyWGtV/uzrqkTiyjuKdiyulncURzxtrQuGvqe/0vOeD0ZphV7a&#10;qG2v9IzMjNyC0ZuOImKYGZdB3oH+9+E3P1Lr6QqwfN3m9PQMdQIhDnkHgHGQd6C3ek+16q6EosRe&#10;tz12bMDiannH44HMO8STbP6W3gurti8NGCOuiiuOpmo7JUQMdck7MEAmJafIFXVF+GvRMnUEIQ55&#10;B4BxkHegt3pJteqOh1qU2uu6u49VaZbweZb2qioQeYfgqlv0XljljToak5aTr+2UEDHUJe/AAPnt&#10;7IVqSQ1A3gFgIOQd6K3e0OicY+/sUL3qqypJzVpFaj194hXVxqZpJ1Xll7zj6VcdJ56ijm2ebKt3&#10;xKrtbb1HigvjhM1HRm9CxPCRvAMD5KkPtJIr6gpya7te6ghCGfIOAOMg70Bv1TjxFEejs12edrbj&#10;9HMdtzyqJx3SWx5W7W20BrbX3KEaSKqf4HrHh6yqeN5x2fWuwsdai86qxKa5+1EQLROSksW1Udss&#10;IWJIq/KO/z6L6HflirqCnHRPi+zsbHUCIQt5B4BxkHegt2rY9yst26avqfY29z6rtxE+96ajdl3V&#10;QPKPK4/VVjzvuOImVX7lzarE5oLLj/VCfP7tSzt/KK6Nm2LTtP0SIoau5B0YOJ/rPkguqn0mKytb&#10;jPPd3CXqHEIW8g4A43DlHc3fRjy+Grc8ojcozYZnqi6SmnUcz76ht7nxXlVr82irY7VNi+UddlVp&#10;annH5TcdqxLdNR54/lgtVm3PbqveUZyclTtq0xFEDA/JOzCg7o88JOcO35j67S9ikAfbdXc6naoI&#10;QhPyDgDjIO9Ab9XwPu94qKXqYlP/ZMdDLzmee8tV+/SrjstvVOU2Z5xfZAQt7xDc/3zJPvyy6lJG&#10;3vF4sRuFnFBTPRms8h6JiRUXxq3xGT/sitX2S4gYupJ3YEC9tXU3ua72gdy8vLMfaSvH2bM/UpVC&#10;aELeAWAc5B3orRre5x3Ca+9UvTypXsNRq+hnWGyavVmke/G8ozTOvVR1KSPvEF51myq3qX9ykQZY&#10;VRVXxZj0bG2nhIihLnkHBtr5i1fIpXV5SUlNtQe5+KlXVSmEJuQdAMaxYOU6R/O3EI+vxi0P6w3K&#10;9qpbVMeyqV3X8cxret+mnVTtcXHlHVaXM85TJZLLbzw2mrRWHVVlc9vjehuseoqrYkx69jc7YyOT&#10;s77dGaNtmRAxRCXvwCD4+1/L5Oq6XCQkJXkOkpXFXUtDGPIOAOMg70Bv1Shv3iG873lH/WLfCOvJ&#10;FTc5mnXWewkDkXc06aiqbE6o6fpwjdYMq5gdxkxTF0cLbcuEiCEqeQcGwYb3vpSenqHmD6/5Yc5C&#10;z0EeeL2fqoAQhLwDwDjIO9BbH25ZxKfa6w288bk3XW/fuPlBR/2GKmUQ/PN614CiSmts2+yNIg9d&#10;ho+1UV3EgWf5E22PjSYVD/fEK0XaCB9/RW+GVc/aLd6p/dI7cQlJydl52pYJEUNU8g4MjrNXbFAr&#10;bK/ZtCXiryUrPAdJSExSdRBqkHcAGAd5ByJiccXlcX9y5qiNRxAxDNwamya/8hMxoM5avl4usL1k&#10;ytTv5cHCFWvvbNtTDvLxxK9lIYQc5B0AxkHegYhY3OSUtKy8gs0x6WKntDAy8evt0Z57J0QMLbfG&#10;pok1j70pRQyQX89aIBfYXqJ9AW2Dxi/JcdQ5hBrkHQDGQd6BiFjcu/t9mp2Tqy6UFmM26TsoRAwV&#10;+TwLBk01Z5SfpOQUe5AZs+erUggpyDsAjMOVdzz3JiIiFrfl8M86Tfy27otdxdUyMiXr041HEDEU&#10;Je/AoHngYJRcY5eXrOzsmrc3l4Oc/mBrVQohBXkHgHH0nD5TW98jIqLmxm07xAVT20EhYqjozjua&#10;ov+98QnHCbUcJzbSy6uq1W95NiXV9fkpHzj5vpb2OJGHfMxNoBIh7wAwji5f/aIt6xERUfOrPxbJ&#10;a2Z2XsH3O2O1rRQiGq77/h3HNqXoN8+5TH3b2jUP6VVV2PTMLDlrlIst2yLsERp3fE+VQuhA3gFg&#10;HOQdiIjeeNf7w3/5c3F6Rqa4cu5JytR2U4hosuQdAdTOO666T6+qwl7WpIO10C438QlJV4pJxxok&#10;LilZlUKIQN4BYBzkHYiI5XLcjNmFhYXi+jl+81FtT4WIZkreEUDJO0rRWmj7iF8GgeBD3gFgHOQd&#10;iIjl9ex2vaKOxohL6P6UrNHFdlaIaJqz9yaIP9hzHm5tbyPRb5J3lKK10PYRe5DYuHhVBKEAeQeA&#10;cVh5xxuIiFheP/vxf+IqWlDo/G5HzKcbDyOisc7e69o0kncERPKOUnyxzwhrre0Ln3/3qxzkv63e&#10;VUUQCpB3ABgHeQcios9e9XrfqJg4cS2Ny8iZuPmItsVCREOcv9/1/g57I4r+lLyjdHPz8qzldrnJ&#10;zs6xB9kTyRe1hAzkHQDGQd6BiFhB35ryvbyi/nkgUdtlIaIJcv+OAEreUbrDv5ohZwcfsAe57sW3&#10;VREYD3kHgHF0mfqLo9kbiIhYQZ1Op7iofrEtWttoIWKlq/KOm5ui/z3bnXf8+z69Cm/2/S4efSZ9&#10;V/FBIMiQdwAYB3kHIqK/zM7JiU3P0TZaiFjpxmXkpqWl27tH9KfkHWXaa8QUteYuJz3GfGUPcvK9&#10;LVUpmA15B4BxkHcgIvrLLtYHW7SNFiJWury/I4CSd5RpNV+/qOXku1+0B6n+36aHoo6oCjAY8g4A&#10;4yDvQET0l88OmSyuqyM3HEZEo5wlv5/lodb2BhL9JnnH8Vy9cZu16C4HBQWF2iBtPxyt6sBgyDsA&#10;jIO8AxHRX5J3IJqpO+9o5bj5GfSzx/KOe/UqtGzx3lBr0V0OEhKTvv9j0fvjpnmOcyTO9TVDYDLk&#10;HQDGQd6BiOgvW437WlxXtY0WIla65B0BlLzDCzMyM611d7np/eln9iDd+o9QpWAq5B0AxtFu7DRH&#10;s86IiLb1Xnz79h6DH/pojFSrxTI8dCRaXFe1jRYiVrrkHQGUvMMLO/UfZa27y018QqLnOKoUTIW8&#10;A8A4yDsQw8C6L7z96c+zv/hzqeaAaTNaDxitNT6uKamuG/vZpKSl3/jOQK1NccVjaY9ehn0++07r&#10;Hh7K39jB1Cyxv1oQmfjltqOeOy5ErCzJOwIoeYd3ygmivBw8dNhzkDb9RqoKMBLyDgDjIO9ADHW/&#10;+HOJ+nsunei4hEatu2sdSzQppUjYIdm9L1Jr5mmt59/Myc1TTctD7Rfe0oYKdZdv2JqTm1tQUKB+&#10;wr///mZHzOiNhz8ttvtCxGBK3hFAyTu8MzfPl4ly5NQfa9zyrOc4Bw4dVnVgHuQdAMbhyjue7YyI&#10;IeqpLd9Rf8xe8NiHn2rdi5uXny9aOgsL5330kVAcyL5aM0+nzV8m25SXjdt2aEOFhye3fOfLOYsG&#10;/jw3Nj5R/qS5+QVjNuobMEQMmuQdAZS8wztveKkc87UnGRkZTd8ZYI/TfdgkVQHmQd4BYBzkHYgG&#10;eeN9jronOmrVcdSs7VIcX3273qaoN3TpL/+WNy1cOOAf/7AdeMMNn7Zo8dPIkVF798oGgsLCwof7&#10;jtBG0JR5R2FBQVeHQygOZF+tmae7DxyUbUY2buz5HEpTPDfZXqANFWbWef6tCd/8LBQ/aUx6jrYB&#10;Q8SgOWqj6/8SJ+8IiOQd3lnz1mbWvOcLOTk5nkOpUjAP8g4A4yDvQKx8m7zqyjXK4Nq79C5ub3pn&#10;oPxbXjN7tkwoSjQuKko2O3DwsN330g7v3fTuoFt7Dr2kfS+7sIy849q3+4vGUnFsd9nvfm9tv8su&#10;sx+xDN89/XTZXiCGur7rwAte6WGPdnHH3vajeD6x//YYLAsvdhfWfeHtm7q5nr9QDGK3FF71xgei&#10;UPx0niMI7R/hlp5DTnv5nfPa9Li+ywBxekn79zyb+d3l67eIH1bbgCFi0JR5x3mPtPHcNKJ/JO/w&#10;2rHfz7KmvnLz0bipN7bsWvNW9cGWYZ99qyrAMMg7AIyDvAOxkn2mk6P+SXKteKHD8bDD0dHheNXh&#10;6OBwPOpwXCorBKec7mjSUe9bLO/44JJLDmzbJty3devO1av/HDbsnQYNRHnvCy4odH8ypUazN/7c&#10;uF27KWl2Ts7GiD1Xv963tLzjaEycPLBZtX23fA523nFw50756NJd69fLQXZv2OBZfmD7dtnek4zM&#10;rLG///XjktXq3M1ns/6q/fxbqWnp6tzil0UrH+g+KD4xWZ1bJKem9Zz87aGjMeJnUUUWYuRvFqyo&#10;3fyt1PQig+TluX5SmwXrNtu/Vb8r844RGw4jYqX4qZV3XCquokX3n+gHyTvKozXh+Mhb/UfJQar9&#10;t6kqAsMg7wAwjnZjv3I8+zoiVo5NO8lVYnWH4wWHo099x8CTHMNOcYxo6Bh6iuu4d31HW9lC8sxr&#10;2gha3jHw3/+WpzZHDx6UoUNCtOurUr2keN5RIg98NEY8hw9/mqPOi5KTlSUHyS0aQPiFnNxcdeQ/&#10;7u77qefv1o8uX79ZjK9twBAxaJJ3BFDyjvI4Z94ia8LxCvv/qBCkpqY1ureFPc5rg7mLh4mQdwAY&#10;B3kHYmXa6GyxRKzncLx9gmNAA8e4Ro6vznZ8e57jh/Md353nmHqWY2wjV3lnuZQU/OMKbYTj5h2C&#10;rtWqiaqYyEh17iY6MnLdrFmrfvzxQESE51eKCErMO/Jyc5eNH79szJjDO3fKkp17D8insWO/uoWH&#10;J2XnHaJ257p1K6ZP37xgQVJckTePbFu6VDzKwYgIdW6Rn5cnCveuWKHOLbKzskThqmnT1LmF+Fki&#10;IyLEz7Vh3ry4I0dUqRvRXiiPM9PTN/z554Y5Kq/ZsWe//Yv1o7Wav5GVlR2fmattwBAxaMr7lV74&#10;eFt7u4h+k7yjPJ5wy7NyxvGGpcuPvecx8mCUNlRuAHJ/qCDkHQDGQd6BWGk+8rJcIrZ3OAY2cEw6&#10;3THjAsef/3QsudKx/CrXv3Mvdfx0gatc1LaTTQUPvug5yHHzjvy8PBk6ZHh8miPu8OG+F1wgy6U9&#10;GzZcv+jY/+lUYt7xSePGomTwww/bhd/+70/7mVzYvte/3/pImm99KKaMvOP7/v3frVNH1ko/ueMO&#10;8VRl7aaFC0VJ3//7P3kqWfzLL6Kw5znnqHOLLcuXi8KxDz6ozv/+W/wU4meRY0oHXHttVmamqv77&#10;b1nodDr/N3ToOzVqiOO+118vq2Li4u0fx4+e1baHGPzzrUdGbIhCxEpx1l5XqMr9SgMieUc5tSYc&#10;rzh85Mj97XvK43Ubt2jjfPVLyW+uhEqEvAPAOMg7ECvNsy4U68PTHI5+9R0TTnOFHUuudGy+0bHv&#10;NsfBOx17b3NsusFV8vMFjvGNHH3qOf4lF5Rnnu85SNl5h9jV/zxokCj/olUrVfT33xlpaXLPLxov&#10;/uWX1fPmDXvgga4nnCBK1vz2m2yj5R1inCFNm4rTQXffLRsIsnNyzmvT3fPJ2Jadd0xs314Udqtf&#10;f/Ibb6xbuHDWZ5/1Ofdc2bLA6piZni5PZXvJRxddJAvFk1FFf//9bZs2omS++/0dS777Tpx2r1dv&#10;1qRJRw4c2Llx4+DrrxclPS68UDYQiFPh4CZNxL99zz9/0JVXjm2m7pnvl7zjtJZd5WiChKTkq97u&#10;P33mH+L402IbMEQMmuQdAZS8o5zu2LXHmiKOT+8h4xKTksRBWlq6NohUNgNzIO8AMA7yDsRK00L8&#10;z5CTHdPPdfx1mWP7TY6Yex1Zjzvyn3ZkPeGIvtex7SbH/H85vj7HMfhkRxvZQeAxiJZ3vHfqqT93&#10;6iSc0anT9+3aDb7lFlH4WZs2np8B7nHWWaLw108+UecWGxcsEIXv1K2bk50tTj3zDqfT+VXnzuJ4&#10;yJ13yiBDckPXAZ7PxNMy8o4D27eLkm716yfGxKgi6xMoQ/77X1H+dadO4lQ8qHgmro7uN+uKEd6p&#10;WbPfjTeKwtXz5slCwZC77hIlyYmJ4jgzLa2r9X6NtOQi9zGd0KKFKFz2++/yVBy7rF597+bNntGJ&#10;YPrMP7QfxAd/Wba2oLDwf/vif9/vev+8JCo1S9t9IWIwJe8IoOQd5XTw5z/IqeG4tO45aNnKteLg&#10;4OFobRBpl6HcxcMsyDsAjIO8A7HStOjhcIw+1fW5ldVXu97WkfuU4+9nXTqbuo6j7nKsuMrx84WO&#10;Uac6utdw3dbUxeOv2INoeUeJDnv5ZTvviDtyxFVYv758J4UnsvGWBQvEsWfeMXPYMNnFMx1o8FIX&#10;+zkUt4y847O2bUXJD0OHqnM30fK+qnXryqc62QopNi9fLmu3LFkiTg/u2SP+fadGDVlof1RHnv4y&#10;YoQ43rRwoTy1Obpvnyjv2aCBPJVdPAMgm3+066H9ID6Yk5O7OzFjxPoo4cj1UT/tdMU6OxNUCSJW&#10;irP2kHcETPKOclrd629XWbx05U0vdREHWdnZ2iDSarzFwzDIOwCMo92Yqa5viEDEIPtUe7k+fL+e&#10;Y/xpjt8ucmy83hF7rwo77Mgj9j7H+utctaLNezUdNWWfB1vY49zUdYD8W5Z5R+/zz1/2228uZ85c&#10;8O23U1u3ft/6qEi3U05JTUgQzRZMnSpORzVuLHvl5uXtj1J39FzwzTeialzHjuLYzjv+HDtW/Dvg&#10;8svtsCMvP//GLv3tJ1CipeUdYhBZkmK9I0Owae8B+5tWulnv6Uiw3vex5KuvxPH4p5+WVV++8oo4&#10;FQejH3hAHMg7fSTHxYnj9y++2GqiggzxoPLURn5+RwwuT2UzeSyIjo3fvnvfp7/O1X4En01OTUvO&#10;zpu8+ciUzUe0HRciVpbkHQGUvKP8bo7YLeegstmwyXXPjtteesuzr+agL35SrcEAyDsAjKP5oPHa&#10;Yh0Rg2GTDnJ9+F49xzgr71h/nesDLFreEd3YVT7zIsdYK+84QfYpPe8o4X6l+fkf3HGHqPrkvvvE&#10;6U+vvy6OJz/xhKxdsmbjwMlfy+Pda9eKqndPPFEc23mH9IPLLrPzjv2Ho+1HL83j5h3yVNC83/DE&#10;5BR53LNBA1EVtdu1CkyMjRXHA6wfx/VkatUa/dJL4njFb7+J8nXz54vjbfPni+MN7jd0iOMy7Fan&#10;jmczeSzQnnnF/XzWX2rov//WdlyIWFmSdwRQ8g6flNPEcen36ZR2PQdqfTU9330JlQt5B4BxNB0w&#10;RlusI2KQtOjmcHza0PHj+a7vZDlwuyPzcVfMIcOOjMcc+293LL3SVSvavFtD9nA4nupgD3LcvEOQ&#10;kpRkb/KL5x3vjZoij/esWyeq3qlVSxzbecevw4b1sGKIsdb7PiSvjJhiP4ESLVfeceioupGHyjt2&#10;7ZKnPU4+WZzmZGdnpKSIg8h160ShGFkcj7ee/9Ru3cSx/a0u4ljY/8ILB/zjH8X9+LLLPJvJY4H2&#10;zP3iOa/02B8TX1BQkJKdN3x9lHCk9S8iVpYjN0SJv/dzHnzZ8X9Po589S91N23FlY70KS3f12vVy&#10;GvKGgoLC/ZGH5HHEzt3aUFN/nCmroNIh7wAwDvIOxErTopXD8fFJji/PcvxxqWPDdY7IOx0JDzjS&#10;H3UkPuA4cIerZM4lji/OdHzcwPG87FCrjucgZeQd+fnHvkrW3uTPnzxZHNifZ0lKTjkUHSuPF/3w&#10;g6uqTRtxbOcd4iDh6NGuNWuK4yXur0ERPP7+EM+noen951lmLl0tGwvetT7PEh8dLU/7X3edOD20&#10;e/f3gwe7BrFupCroWqtW1zp18nJz5VD2nTjkaY7HV8+WiGymTgKTd0ibDRwrxt8U5/oa4NyCwt/3&#10;xmsbMEQMmuQdAZS8wyevbPa6axIqP2O+nakNJYyNO3aHbKhEyDsAjIO8A7HSvPJmsT6s4XD0qum6&#10;Hek35zr+/Kdj1dWObTc6dtzs+mYWcfznv1zlova9uo5z5ILynIs9B/Hm/R0Hdu60N/kxhw6Jg3fq&#10;1St+v9Ju9eqJqg1z54pjz7xDnK60PkXS9YQTYqNcewaJ59PQLC3vEEx6+WVR8tOIEercTUxUlKtx&#10;zZoF1iMK1lhfGbNo3Djx76iHH5aFguXWT3pk1y7x74QXX1Slf//d68orRcnejRvVeSmINkJ1Esi8&#10;Qxixe594iKzsnNQ0V+oRnZ6j7cEQMTjKvOPSpzpou0T0g+QdPnmC13ct1Vi+doM2lPDhTn1UNVQq&#10;5B0AxkHegVhpPtlWLhEfdzj61XN9S8vXZztm/sP1Ro95/3L9K46nn+Mq71fX8ZBsKig6yHHzjuT4&#10;+K7Vqomqr3v2lCU9GjUSp3NGjZKnkl3WzTu61qwp7/ep5R2C0c89J0vy3LcXTUxJqff8m9rzkZaR&#10;d+zZuFGUdDvxRHn/VIl4lJGNG4vyz62bdEgKrOfwifWNs4u//VaVisaFhaJk5BNPiH+XTJyoSv/+&#10;e+uiRaJEaCcmnkRHRsoD2UYeC7RnHjgn/j5f3pk1PjPn64gYbTOGiAGVvCOAknf46hsDR1sTkVfE&#10;xMZluW/IvXr9Rm0oof3hUKhEyDsAjIO8A7EyvaGxXCU+5XC8X9Mx7BTHhNMcn5/p+njL52e47mMq&#10;St6v43hGNhLc+og2gpZ39D7vvCU//7x4xowF333308CBY+691/XpD4ej3yWX2J8HkbcCFY66//51&#10;f/21deXKKa1ayU+sLP7qK9mmeN4h6HfVVaLk45tvtm+N9tms+drzkZaRdwhGNW0qCnuceuoP/ftv&#10;X7NGPOGBV18tW9phikQWdq1WLcvjUyri0d+75BJZFXtEfbmMoKCgoP9//iMK+197bczBg6r077+j&#10;9u0b89hjvU46SZ7KjvJYoD3zgNqwZddRP/5PPm52fsGKw8nalgwRAyR5RwAl76iAJX45emnYjcU8&#10;+FCn3tpQVzfvLGuhEiHvADAO8g7ESvbym+RC8RRrH/5+PceH9R0DGjg+OtHxfl1XyX9kteDiq/S+&#10;xfKOEqxefcAjj8g2Nof27JFf/mr7bs2ay2fNUtWl5B0piYliNFH4Y5cuduShPR9p2XmHYFz79nIo&#10;297/+pd9Iw+biaKZw9Gjfn117mZW//6u8lNPVeducrOzezZsaI/pae8zzpBt5Kk8FmjPPDje3uXD&#10;uJQ0uXKNTs/+LiJa25shon8l7wig5B0V8Mff/rDmonKTlpZe/eZntNGKT6MQZMg7AIyDvAOx8r3q&#10;FrVYdDgucDhusrzB4Wioyiz+ea3ey9LOOw5GRMzs0sX2tx495n/++fbVq7Pdb38tzr7t2+dNmjRv&#10;8uSItWu123mIrbgcR/u/nrYsWybL7XeLdB85SXtKQrnkys/Lk43tFZi8jYUkMy1t7Z9/zvrkk+W/&#10;/prgvkep5OMfVfISuX696L7e+vZZQXaO+6M0MTGifP6gQfI0PjE52yNSWT1z5oQmTXpffvk7DRp8&#10;dP31U1u23Ln+2G3w5VNSJ5WUd0gbvdRlxqIVqenqdzJzT5y2Q0NEf0neEUDJOypmfIK6gXd5uVxM&#10;JUWHatPrE1UHlQR5B4BxNB0w2vHMa4hYyT7WxnH2RWrJqNHwDMdjrfX2bus0f0P9MXvBBe179frs&#10;O3XiJxq1eFt7SsIsdxqiIar2ur9RrzSe/GhUw5eO5RGe9Bz9uToqyqRZf71bStVx8XzaleW/Xu+7&#10;c88B8WRWHuETLogBkbwjgJJ3VMz6dzaXd3cqLz//sUAbSnjkaJH//wCCDHkHgHGQdyCa5V1POy69&#10;xnHqWY6zLnTc/bTj6Vf1BsWcOGeh+nsuhZTUtE+/n+nZJS4xSdV5kJCc8li/ES/0G56bl6eKLPIL&#10;Cm55d+DI70r4ev8FG7Z6Dmvb4oNig+QX3Nt7uKx9e9xXublFaiWrdu23R5i7cp0qdRMTnyjKnx80&#10;Tp27ET+d7HLS829utlKD0tDe6FtQUPDvNz+UfU3wr/VbxLPak5gxaoO+VUPECkreEUDJOyrsiM+P&#10;3ZO7XHz/+zxtqKfe+kDVQWVA3gFgHOQdiGHgzW/2azN2mmbzoZMf6jPs9ncGaI1tH+k7osXIz0VL&#10;0eyUF9+yy099qUvLT7+wB7miQy9Z3rjHJy+PmirLZS+7S3FPbdnVHkT432JP48bOfZt9MkFUPT9s&#10;8v3vDdFqhY99NNru/lT/MXb5TZ37vjj8M1n+zMfjqjU91kV473tD3p/287ot25OSU+RVbvvuvb2n&#10;/Xxdp95ntuz63OCJ9phXvt7Hs6MJTpu7WDzh7PyCiZsOD1t3CBH95Yj1rneWkXcERPIOf2jNV77w&#10;+Bv9tKEyskp+iyUEAfIOAOMg70BENEp5cdZ2a4hYEck7Aih5hz887d4Wqalp8vpfXorfuFRVQNAh&#10;7wAwDvIORESjvKpzP3FxXnYoSduwIaLPkncEUPIOPxl50PWpKx9ISEyc/efC53sNtYdKTEpWdRBc&#10;yDsAjIO8AxHRNFNS0+Kz8rQNGyL6rEfe0QT97LG84x69CsvjhJ9my8W5zxyOjr2m6atiqHs79lJF&#10;EFzIOwCMw8o7XkVERHMk70D0r+QdAZS8w08++05/uTivINe/1OWku5rvPXBQnUMQIe8AMA7yDkRE&#10;08zIyCTvQPSj5B0BlLzDf+YV/R4xn8nLy+s39kt1AkGEvAPAOMg7EBFNMycnd1dihrZhQ0SfJe8I&#10;oOQd/vP3uX/J9TmEKOQdAMbRtP9ox9OvIiKiId7VbaC4OH+19ai2YUNEnyXvCKDkHX7VWp5DqELe&#10;AWAc5B2IiEb5+f/miYuztltDxIpI3hFAyTv8at8J31grdP8QHROrjiAokHcAGAd5ByKiUYorc0xG&#10;9tB1hxDRXw5fR94RMMk7/O3RWL+FFFt27HI6neoEAg95B4BxkHcgIhqluDJ/ue2otltDxIpI3hFA&#10;yTv87ZivZ1iLdD/w/oTpG7duVycQeMg7AIyDvAMR0Ry7DZ8grsxjNkZpuzVErIjkHQGUvMPfNmz8&#10;orVI9wPvT5guBlQnEHjIOwCMg7wDEdEco2Pj0nPyta0aIlZQmXf8u1lnx01N0M965h1aFfqqXKX7&#10;hbi4+KUr1qgTCDDkHQDG0bT/KMfTHRER0QSdTmdkSpa2VUPECkreEUDJOwLgc90+lgt1vxAfn5Ca&#10;mqZOIJCQdwAYB3kHIqI5Op3OA8mZ2lYNESsoeUcAJe8IgCfd2Vwu1P1CdEzs+yMnqxMIJOQdAMZB&#10;3oGIaI5Op3NLXPrQtYcQ0Y8OXyvzjtcdNz2Ffvasf7rzjrv1KqyAsxevkmv1ivPLHwvFgOoEAgl5&#10;B4BxNP1olKNJR0RENEGn07ksKlnbqiFiBSXvCKDkHYHx4fbd5Vq94uTn51/d7PUbW7ytziFgkHcA&#10;GAd5ByKiOTqdzoiEDG2rhogVlLwjgJJ3BMys7Gy5XPcLYsD4+AR1AoGBvAPAOMg7EBHNccfufeLK&#10;PHrDoSFrDyKivxy29qD4yyLvCIjkHQFz8cp11mrdP4gB//lUe3UCgYG8A8A4mn70qaNJB0RENERx&#10;Zd4Zn67t1hCxIpJ3BFDyjkBqrdb9Q1ZWthgwKTlFnUMAIO8AMA7yDkREo5yxaKW4OI/bGKVt2BDR&#10;Z8k7Aih5RyDduGmrtWD3D5N/mt3xgxHqBAIAeQeAcbQaPllbaiMiYiV6aou30jMyk7JytQ0bIvos&#10;eUcAJe8IpA3u8ucX08YnJIoxd+3eq87B35B3ABhHu1FfaEttRESsXPt+9q24Ps87kKDt2RDRN8k7&#10;Aih5R4A9ePiotWb3D2c/+PLlT3dUJ+BvyDsAjIO8AxHRQBetXCsu0TN3x2rbNkT0QfKOAEreEWDv&#10;aPOutWb3Dxc/1UGMuWyDPz8mAzbkHQDG0eWLH7VFNiIiVrrVn+4QdTRGXKW1bRsi+iB5RwAl7wi8&#10;1prdP2yO2CUGrH/Hc+oc/Ap5B4BxdPniB0eT9oiIaKBOp3NvUqa2c0PE8kreEUDJOwLvSXc/L9ft&#10;fmHM1z+JMRMSEtU5+A/yDgDjWLBijba8RkREQ1ywco24UI/nu1oQKyZ5RwAl7wiKR6x3/FWcR157&#10;Xw5Y+9amqgj8B3kHgHGQdyAimqy4UK+IShq89iAi+uxQ8o7ASd4RFJt2+dBauVeUVavX22Nu3rZD&#10;lYKfIO8AMI7d+w44nmqPiIhmKi7UexIztM0bIpbLIeQdgZO8I1hmZmZai/eKMuHbX+SAVzV9TRWB&#10;nyDvADAO8g5ERJON2L23oNCpbd4QsVySdwRQ8o5g+eX3M+XqvYJstW5ZKo3Yf0iVgj8g7wAwDvIO&#10;RESTffrjceJaPXjNQUT02SFrXHnHdS262Ns89JvkHUHUWrz7gQfdd/Hw45ggIO8AMA7yDkREk32o&#10;zzBxrR63MUrbvyGi95J3BFDyjiD6zrAp1vq9ojzz7sf2mPsPRKpSqDDkHQDGQd6BiGiy8QlJ4lqt&#10;bd4QsVyqvOPFtx03Pol+1s47rrhLr8IAaK3ffWTOvIV5+fm//DbHc8DLmnRQ1VBhyDsAjIO8AxHR&#10;ZMWFevmhJG3zhojlkrwjgJJ3BNfuQyZYS3gfqXtrU21A4cqN21Q1VAzyDgDjIO9ARDTZ5JTUrLwC&#10;bfOGiOWSvCOAkncEXbmG943UtDQ5yAn/99Snn387btqP4vjsB1qqaqgY5B0AxrF91x7HU+0QEdFM&#10;f5u3SFyrtc0bIpZL8o4ASt4RdDMyfPli2tUbtkRHx4qD8x56WQwiCwVp6Rn1b2+Wnp6hzqECkHcA&#10;GMeC5Wu0tTUiIprjo/1GiGv14DWRiOizQ9a47shI3hEQyTuCbs2bn7ZW8eVj5+593UdPlcdf/z5f&#10;Hkia9/hEDKtOoAKQdwAYB3kHIqLJ1njadSe5hMxcbf+GiN5L3hFAyTsqw9179lkLef8QsWO3GHPH&#10;rj3qHHyFvAPAOFx5x5PtEBHRWH9cvEpcrr+NOKpt4RDRS8k7Aih5R2V404tvWgt5P5CXl3d9885i&#10;zGubvy6OZSH4BnkHgHGQdyAimq+4XOcXFA5bG/nJGkQst4PJOwIneUcluevAYWstX1H+/cyr9phb&#10;du9XpeAT5B0AxkHegYhouJ0+GS2v2Dvi07RdHCJ6I3lHACXvqDzl1FBBtmyLGDPxS3l85TOvygPw&#10;DfIOAOOw8o62iIhorPEJSWk56j3G3+2I1jZyiHhcyTsCKHlH5SnnBT/Sse+wqMNH1QmUH/IOAON4&#10;b9oMbWGNiIjm+EifoeJaPXNX9KKDieKgsNA5eVOUtpdDxLIl7wig5B2V5+q1G1yreb9y0WOvqCMo&#10;P+QdAMbR5fPvtbU1IiKa45sTpolrtdyzJWbmiuODKZn2Lg4RvZG8I4CSd1Se5z7wkms17ydycnI6&#10;9xly/oMtV27YooqgnJB3ABgHeQciosk+3Nv1/o4jadkrDicvi0rKyM3fHsddPBDLpzvveMtx4xPo&#10;Z8+61CPvKFaLATYrO9ta0fuBZWs3jZ32kzjgW1p8hrwDwDjIOxARDXf/oSI34d+fmDF4deQniOi1&#10;4k9G/O2QdwRE8o5K1b+323A6neoIfIK8A8A42n36mbawRkREo3yq77D1WyOG/DR74pxFE3/7U1y6&#10;CwoLf9wRM6TYpg4RS1P84ZB3BETyjkp1zuKV1oreP2RlZakj8AnyDgDjaDfyM8cTbRERMVS8oM27&#10;MXHx8hqem1+YmVdgm5VXkJ6br23zEFEo/l4Gj/1c2yuiHyTvqFQHTP5GTgdgAuQdAMZB3oGIGKKO&#10;+uaXees2b9h30FZc1QsKnYNWRyKipvjr+PLrH7S9IvpB8o5K9c0Bo6wVPRgBeQeAcZB3ICKGh/e8&#10;1U9c1WftjdO2eYgoFH8d5B0Bkbyj8jz9vhfT0zOsFT0YAXkHgHFYeccriIgY6k766X/iqq7t8RBR&#10;Kv46yDsCInlH5cntRU2DvAPAOF4eMkFbMSMiYmh5c6f3xPU8Pz8/r6Bw0OoDiFhc8TdC3hEQyTsq&#10;yR37XZ9hBKMg7wAwjqYfjtDWzYiIGFoecn8fYaHTmZiVG5eRszEmddhafb+HWJUVfyDkHQGRvKOS&#10;TEtLl1d+MAfyDgDjIO9ARAx16zzTcX9MXEFBgdPpjElMzsrOFsfyIp+VWzBvX5y28Svu8LWR9vH4&#10;jVGfeFQhhofiz8GVd9zwBPrZM915x+V36VUYSA9Hx8rrPJgDeQeAcZB3ICKGjTd07GEfvzJs0ppN&#10;W5NTUsWlPi4jZ9rWI9r2Tzp7b9zeRNft7g6nZo1ef/BAcqY4zskvmLs/ftyGQ0PW6O0RQ1Txwibv&#10;CIjkHZXkknWbxasajIK8A8A47nqzj704RkTE8HPEZ1/LC35BoTM7vyCvoPBAUqbcAU7ceEhWLVm5&#10;VvybX1go/t2zPzIj05V6CAqdzqTsvHEbDtqbRsQQVbyeyTsCInlHJTl78Up5oQZzIO8AMI47Or/v&#10;eLwNIiKGt637Df1q7uLD0THxiUny+i/f1iF4oEs/0UAcJGfliX9l+32RUeL44OHo7JwccfDZ5iht&#10;94gYWoqXMXlHQCTvqCQTkpLFqxqMgrwDwDjIOxARq5o3vf7+rr2u7d/m7Tvuere/LJSTws49++xm&#10;V7V9V/xbv2kHGZHsTsxYezTls01RH686gBhyitewlXc8jn72WN5xp16FAfNfj7UutN6RB0ZB3gFg&#10;HOQdiIh4XH+YPV+srZ1Op5g4IuLStJ0kovmKly55R0Ak76gMW74/1FrIg1mQdwAYB3kHIiJ66X87&#10;9Rr64+9i7pi9N07bTCIarnjdkncERPKOynDT1u3WQh7MgrwDwDi0tSwiImIZnvDEK5sjdonpY3t8&#10;urafRDRZ8aIl7wiI5B1Bt/qNj9tfOg5GQd4BYBzaQhYREfG4/jB/qZhBtsSmaltKRG+7IgQAAB4z&#10;SURBVGMVr9jVa9Zr+0b0g+QdQffzad9Zq3gwDvIOAONwPN4aERGxvH709c9iEvkrMlHbVSKaqXi5&#10;kncERPKO4HpTs1etJTyYCHkHgHFo61dEREQvtb/advjaSG1viWia4oVK3hEQyTuC69HoGHnhBQMh&#10;7wAwi7y8PG3xioiI6L3P9xmcmp4uJpSpW49o20tEoxSvUvKOgEjeEURXrVlvLeHBUMg7AMzClXc8&#10;1hoREdFnT27aISMzq9DpnLDhkLbDRDRHsewh7wiI5B3BcvQ3v8gFPBgLeQeAWZB3ICKiX8zOzhHT&#10;ysh1BweuOoBooOL1Sd4REMk7gmL7vkOtxTsYDXkHgFmQdyAiol8884XOaekZhU7n5E1R2j4T0QTF&#10;soe8IyCSdwTeTh+OlEt3MBzyDgCzIO9ARER/WadJOzGzHEnL1vaZiCYoXpzkHQGRvCPAbo3YaS3b&#10;IQQg7wAwi4zMTG21ioiI6LNiZonPzBm4aj+iaYoXJ3lHQCTvCKQn3vaMtWaH0IC8A8AsyDsQEdGP&#10;ipllaVSits9ENEHx4iTvCIjkHYH0/tfet9bsEBqQdwCYhZV3tEJERPSL+w9Gicll5LpIbauJWOmK&#10;V2ZI5x2N7nn+9HtflDa8+znbE297xlbrEiTJOwJpbFyctWaH0IC8A8AsyDsQEdGPnvhMe9fkkpv/&#10;5/74gSv3Iwbf77YfFX6//eisvXFCeSoUr8yIHbteeHeA8PWPx2r2GvuVbedB42ShOLALFy9b5Y3b&#10;Inbt3XegXCYnp3ijtXDzltzcXK17Bd23P1J72rat27wi446//lqoVfnLzVsjtN9z2dr/1cJA9V8U&#10;QgTyDgCzSEhK1paqiIiIFbFZ36F5eXliiskrKFwSSeqBwVaucCBo9OrVS+YdW7duVUUAVRXyDgCz&#10;cOUdj7ZCRET0rxe1eCMrK1tMNENWH9C2o4gBVa5wIGiQdwDYkHcAmAV5ByIiBsLpP/8uZplfdscO&#10;WLkfMZjKFQ4EDfIOABvyDgCzIO9ARMRAeMtb/cQsMyPiqLYXRQy0coUDQYO8A8CGvAPALCIOHdFW&#10;qIiIiBV35A+/iVlG24giBkG5woGgQd4BYEPeAWAWVt7xMiIion+9pOWbYpZJz8nT9qKIgVaucCBo&#10;kHcA2JB3AJgFeQciIgbIlweOEhPNzvg0bTuKGFDlCgeCBnkHgA15B4BZkHcgImLg3LnHtfmcuzdO&#10;25EiBk65woGgQd4BYEPeAWAW89ds0NamiIiIfjQxKdk13ewn8sAgKVc4EDTIOwBsyDsAzIK8AxER&#10;A+rtXT8sKCg4mp6jbUoRA2RSVq5a5UBQIO8AsCHvADAL8g5ERAy0Ow4dLigs1DaliAGSvCPIkHcA&#10;2JB3AJiFK+945GVERMSA6ppxDsQPWLkPMdCSdwQZ8g4AG/IOALMg70BExCAYdeRoTn6Bti9FDITk&#10;HUGGvAPAhrwDwCw+m/G7tiRFRET0u9d17CEmnRWHErWtKaLf3ZOQLhc5EBzIOwBsyDsAzMLKO1oi&#10;IiIG2r0HDol5p/+KfYgBlbwjyJB3ANiQdwCYBXkHIiIGx+8WLBPzjrY1RfS75B1BhrwDwIa8A8As&#10;Jv0wU1uPIiIiBsIB02eIeUfbmiL6XfKOIEPeAWBD3gFgFl0HjdLWo4iIiIFw2E+zxLwzYs0BbXeK&#10;6F/JO4IMeQeADXkHgFmQdyAiYnAcPXOumHfyC52j1kZqG1REP0reEWTIOwBsyDsAzIK8AxERg+by&#10;7bvF1LP8YIK2QUX0o+QdQYa8A8CGvAPALK5q/bbj4ZcQERGD45HoGDH7aBtURD9K3hFkyDsAbMg7&#10;AMxCW4YiIiIG1JeHTRSzj7ZBRfSjyw4mykUOBAfyDgAb8g4As9CWoYiIiAH1id6DxewzedMhbY+K&#10;6C/JO4IMeQeADXkHgFloy1BERMRAm5ae4XQ6N8ekfrRiH6LfJe8IMuQdADbkHQBmoa1BERERg+CK&#10;zdvFHDRs9QFtp4pYcck7ggx5B4ANeQeAWWgLUERExCDYoEnbpOSUzNx8baeKWHHJO4IMeQeADXkH&#10;gFk4Hm6BiIgYfOs80UpMQwWFzrHrI7X9KmJFJO8IMuQdADbkHQBmoa0+ERERg2lOTo6YjLT9KmJF&#10;JO8IMuQdADbkHQBmoa07ERERg+mW7TvEZKTtVxErInlHkCHvALAh7wAwC8dDLRARESvLFes3iclo&#10;yKr9Hy3fi+gXl0UmyEUOBAfyDgAb8g4As9DWnYiIiMH0zKbtk1NTxXz09dbD2q4V0TfJO4IMeQeA&#10;DXkHgFlo605ERMTgGx0bV+h0frJS37gi+iB5R5Ah7wCwIe8AMAttxYmIiBh8b361h5iSZu2K/nD5&#10;XsQKSt4RZMg7AGzIOwDMQltxIiIiBl8xH2Xn5fdfoW9cEX3wj72xcpEDwYG8A8CGvAPALLQVJyIi&#10;YpB9pe9gMR99s+2w2KlO2nhw7m7e5YEVkvd3BBnyDgAb8g4As3A89CIiImLlmp6RkZNXsPFospyb&#10;Vh5M0HawiN5L3hFkyDsAbMg7AMxCW3EiIiIG35qPtUxLTxez0qLNEZlZWZFJGdoOFtF7p28/Yq1x&#10;IEiQdwDYkHcAmIW24kRERKxEL2/ZWcxNiRk5Wbn5HxXbxyJ6I3lHkCHvALAh7wAwC8eDLyIiIhri&#10;KU+1UfPT33+PXh+p7WMRvZG8I8iQdwDYkHcAmIW20ERERKxcaz3a8sznXhUz1Mi1B7R9LKI3kncE&#10;GfIOABvyDgCz0FaZiIiIlW7UkaP5BYUD+Hpa9EnyjiBD3gFgQ94BYBbaEhMREbHSlTNUfGbOhPWR&#10;Hyzbi1guv95G3hFUyDsAbMg7AMzC8eALiIiIpjn5h19z8/LEPPX1lsPabhaxbMk7ggx5B4ANeQeA&#10;WWjrS0RERHNMz8iITs3SdrOIZfvZpii1yoGgQN4BYEPeAWAW2soSERHRHNdt2iKmqiUH4rUNLWIZ&#10;kncEGfIOABvyDgCz0FaWiIiIJnj2cx0fem/Qw+9/kpiUXFDo1Da0iGVI3hFkvvrqK5l3JCYmqiKA&#10;qgp5B4BZaOtLREREEzxw6NiWNT4jR9vQIpYheUeQycjImDRp0p9//qnOAaow5B0AZuF44HlERESj&#10;PKtZBzFDjVizf/DKvZuOJn+wbA+i945bHykXOQAAQYa8A8AsPpvxm7bKRERErFyTU1Lz8gv7L9f3&#10;sYjeSN4BAJUFeQeAWSSnpmmrTERExMpVTE/5BYXaJhbRS8k7AKCyIO8AMIu8vDxtlYmIiFi5Llq+&#10;SsxQA3h/B/rksFX75CIHACDIkHcAmAV5ByIimqbMOw6mZGr7WERvJO8AgMqCvAPALMg7EBHRQBet&#10;WC0mqbl7YrStLOJxJe8AgMqCvAPALDIyM7UlJiIiogkmpaXn5hf2W7YHsVwOJe8AgEqCvAPALMg7&#10;EBHRTPccjk7PydudkHYwJUvb0CKWIXkHAFQW5B0AZkHegYiIZvrx59PVXPX33wkZOdqeFrE0yTsA&#10;oLIg7wAwC/IOREQ01gMHo6Jj4174YJiYsIav3t9v6R7E4zp0JXkHAFQO5B0AZpGRkem4vzkiIqKx&#10;yglr2Kp966ISF+yL0za3iJrkHQBQWZB3AJgFeQciIhpubHyCnLMKCgvFv/sS0rX9LaKn5B0AUFmQ&#10;dwCYBXkHIiKa7ylPtHqo58f/bv3W4SPRYvLS9reInpJ3AEBlQd4BYBbkHYiIGEJ+PmeBmLy0/S2i&#10;p+QdAFBZkHcAmAV5ByIihpAbt0WIyUvb3yJ6St4BAJUFeQeAWZB3ICJiCNlt9BQxefVduhuxNIes&#10;3CsXOQAAQYa8A8AsrLzjOURERPN9steAfQcixeSl7W8RPQ2hvGPx4sXtSqJjx45vv/12//79p0+f&#10;HhUV5XQ6VQcP5syZo1oX49VXX33vvfcmTZq0YcOG3Nxc1aEo8+bNU62PR69evUT7Tp06qXOLBQtc&#10;nywrkblz56pGFgMGDFAVHqSnp6tqN+PGjVN1JaEaFaNDhw7vvvvuiBEjxIOmpqaq1kVJSUlRrT0Q&#10;v2HRUfyGv/zyy0WLFsXHx6vWABWDvAPALMg7EBExVJQz1/7EdG1/i+hpCOUdP/30k8MLrrvuusTE&#10;RNXHzeDBg1V1mTRs2PCHH35QfTz4+uuvVYvjcckll4j2vXv3VucWp5xyihxHw+l03nnnnaqRxRdf&#10;fKHqPJg+fbqqdlO3bt28vDxVXQzVqEyqVav26quvFhQUqD5uxK9OtSiTq6++esmSJaoPgK+QdwCY&#10;BXkHIiKGhGnp6XLm0ja3iMWNy8jJLyyUypeNmXiZdwhq1KiRmZmpull4mXdI+vfvr71JpLx5R35+&#10;vjp3I0rkUJ4UFBSoajclphiqrih795YaVKkWXnDmmWdqP6mXeYfkzjvvLDT7NQOGQ94BYBauvOO+&#10;5xAREQ1XzFl74lNj07O1nS1i2coFj5l4n3cIOnXqpLpZlCvvEOzfv1/1tChv3iE47bTTVJHF9OnT&#10;Zbknq1atUtUWZ511lqrwIDU1VVUX5cUXX1QtiqFaeEffvn1VN4ty5R2Ca6+9tsQoB8AbyDsAzIK8&#10;AxERQ8K8vLzEzBxtK4t4XNWKx0i0vOPJJ5/MscjMzNy6dasqdXPdddepbhZa3vHII4/IvtnZ2UlJ&#10;Sd27d1cVbvr06aN6Wmh5x3PPPSe7F8e+A8jw4cNVa4sbbrhBlnty6qmnqmqL1atXqwoPPvjgA1Vd&#10;DNWiGKrajXpmOTlpaWmzZ89WpW4uvPBC1c2ieN4hfr2ib1ZWVnJy8vz5808//XRV4Ub8NlRngHJC&#10;3gFgFuQdiIgYEiYkJolpa9KGSG03i1i2csFjJlre0aRJE1Vh8e6776oKC20br+Udjz32mKpw8+9/&#10;/1vVWdx6662qwkLLO1544QVVUToxMTGqtZu0tDRVZ1H8wyzFPxvidDr/+c9/qupibN68WbUriqp2&#10;o0rdTJo0SVW4ycnJUXUl5R3F7/Fx3XXXqTo3ZXy4BqAMyDsAzIK8AxERQ8L8/ILI5AxtK4t4XNWK&#10;x0jKzju++eYbVWHx5JNPqgqL4+YdTzzxhKqzuPHGG1WFhQ95h+CKK65QHSxmzpypKizmzZunKizE&#10;Ey7+zTJHjhxR1RaijTqyuOeee1S7oqhqN6rUza5du1SFm+zsbFXnXd4hOO+881S1hfbrAvAS8g4A&#10;syDvQERE8721XVcxZ6Xl5GlbWcTjKhc8ZlJ23vH888+rCov58+erCovj5h233367qrPo0KGDqrDw&#10;Le8YM2aM6mDx+OOPqwqLBx98UFVYaE9YMmzYMFVtcfjw4fPPP1+dOBy1atUq8d4ZqtqNKnWzefNm&#10;VWFxyimneOYsXuYdf/zxh6p2o90gFsAbyDsAzIK8AxERQ8JXBowU01ZO/rGNyth1B/os2Y1Yturl&#10;YiRa3tG4cePt27dv3bp12bJlr7zyiiq1uP/++1UfN2XnHTk5OWeccYaqsxCPpeosvL9fqepgkZWV&#10;pUrdqArrEatXr65KHY7atWt7fqjEplGjRqqFhSh54YUX1InF4sWLZUtPVJ0bVeqmTZs2qsJCu7GI&#10;l3lHWlqaqnYj/luoOgCvIe8AMAsr72iGiIhovnLmWr9pS78JX+bm5m44kqTtbBGLK182ZqLlHaUx&#10;fvz44h8MKSPv2Ldv36WXXqoqLBo2bOj5EQ+Bb3mHoE6dOqrCYsuWLbJ89erVqsjiqquukuWeiD9b&#10;VW3RqlUrURgREaHOLVq2bCkbe6Lq3KjSv/9OSkrSPrYj0HIKL/MO8Rs+99xzVQuLadOmqToAryHv&#10;ADAL8g5ERAxFxeZtR1yqtrNFLK5a8RiJl3mHYMyYMXl5eaqbhZZ3lM3atWtVNzc+5x3a96FcdNFF&#10;srxt27aqyGLjxo2y3JNBgwapaotdu3bJcnXuRhZ6oiq8oHv37qqPGy/zDsGVV16pWliMGzdOVQB4&#10;DXkHgFmQdyAiYigaG5eQnJ2r7WwRi6tWPEbifd4huOiii7KyslRPr/OOk046ac2aNaqPB1recdll&#10;l3UpBdXBTWZmpupjUbNmTRkfqHM3srFG3bp1VbWF/U23N998syqy2LFjhyy3URXHY+DAgcXfCON9&#10;3vGvf/1LtbCYMmWKqgDwGvIOALNw5R33NkNERAwtx3/3s9jYZOUVCPMKCrPzC6ZuOKhtdBGFasVj&#10;JFrecffdd69Zs2b16tUrVqyYM2eOlgIIrr32WtXTu7yjYcOGdqag4dv9SgXi7+6+++5T3SxWrVp1&#10;4MABdWLRtm1b1dqDQ4cOqWoLz29v2bhxoyq1aNSokSy3URVlkpCQoFoXxcu8o7Cw0PP+I4KFCxeq&#10;OgCvIe8AMAvyDkREDFHnrdu898BB4axVGw7Hqa1Ov2LbXaziyheGmWh5h/b9LALtK2kFYlsuq7S8&#10;o1GjRnffffdtt92mzt106tSp+FseBD7nHYLvvvtOdbNo3rz5o48+qk4sSrzTp3gmqtri6quvbuXm&#10;pZdeUqUW1atX176lRVW4ET+pQJ24qV+/fonhjpd5R1RUlKp2ExMTo+oAvIa8A8AskpJTtOUjIiJi&#10;yDnqmxlyXhuwbI+23cUqrnxhmMlx8w6BqnMTGxsry0u8X6nT6Xz66adVkZuZM2fKLp5UJO/Izs6u&#10;UaOG6ulw1LFQJw7HiSeeqN1qRFBQUKB9X0zZzJ07V/W0UKVuZOG8efPUuRvxsxcPd7zMO7p166aq&#10;Lf7xj3+UmBMBlA15B4BZJCQmOe59FhERMdS94PlXxbz2yYq92nYXq7hywWMmx807xJZb1bkpO++Q&#10;1K9fX5W6iYyMVHVuKpJ3CM477zzVsxgtWrRQjTyIjo5W1d7xyCOPqJ4WqtSNKi32TbSC4jcZ9Sbv&#10;SEhIUHVupk6dquoAygN5B4BZkHcgImJ4eOKjLVJSU8XUpm13sYorFzxmUnbeUVhY+PLLL6s6N/ab&#10;DsrIO9LS0lSpm0aNGqWkpKhqiwrmHdq3z3oSERGhGnkwYMAAVe01mZmZqnPpeUdBQYH2zbuCpUuX&#10;qmqLsvMO8fucP3++59tVBA0bNlTVAOWEvAPALMg7EBExbDz58ZZiarO+t2UXolQueMxEyzuuueaa&#10;yZMnT5w4cfTo0Q8++ODpp5+uKtw0btxY9Swz7xD89ddfqsLNxRdfrOostLzjxhtvFA9dIt99953q&#10;UxTVsyjVq1cv8WMgqtpNVlZWbjHOPPNMVW2xaNEi1bn0vEOQk5OjSt3UqlXLfheMoHjeIX7D48aN&#10;+/jjj2+99dZzzz1XlXpw9OhR1RmgnJB3AJhFRGSUtlhEREQMXVv16i8nOG3Ti1VW+XowEy3vKJsG&#10;DRpkZGSonsfLOwRt27ZVdW48vzZFyzvK4JJLLlF9itKsWTPVwoNOnTqpag+0D7PUrVtXVRSlX79+&#10;qoXFrbfeqirKzDsE69atq1atmqqzOPfcc+03cRTPO8qgevXqK1askB0BfIC8A8AsyDsQETHMzMrK&#10;zsjN0za9WGVVKx4j8T7vqFOnTlRUlOpmcdy8w+l03nDDDarazaRJk2RtxfOOpUuXqhYeeCYyNs2b&#10;N1fVFoMGDVIVRSn+MRz7rSLq3I0s9KT452Vuv/12WeV93iF+XbyzAyoIeQeAWZB3ICJimClmN7FN&#10;6r1kF6JQLnjMxMu8448//ij+IZHj5h2CrKwsVe1BdHS0qKp43pGbm6taeKDqinLWWWepaov9+/er&#10;imKoFm7mz59fYrks9ET8fq655hpV7aZfv36iypu84+677z5y5EjxXzJAeSHvADALV97RuCkiImLY&#10;mJaWLiY4bdOLVVa54DGTzMzM+FJISkrKzs5W7UpC65ucnKwqipKenq5aeCDKMzIy1MnxEM9EDlUc&#10;UaUaWWi3RJXk5+erajeFhYWqrhjagPZDq3M3slBDDKuqPRCFBQUF6sSDxMRE8ZsRz011BvAT5B0A&#10;ZkHegYiI4eSXP/wqZrdfdh7VNr1YZZULHgCAIEDeAWAW5B2IiBg2nvrkywWCQufHK/b0XrwLUahW&#10;PAAAgYe8A8AsyDsQETFs/GjaT2JqG7t2v7bjxaqsXPAAAAQB8g4AsyDvQETEsLH1R8PF1PZrxBFt&#10;x4tVWbngAQAIAuQdAGZB3oGIiOHhmU1ay6ktJi1L2/FiVVa+KgAAggB5B4BZkHcgImJ4WOuB56Jj&#10;Y8XUtuRAnLbjxaqsXPAAAAQB8g4AsyDvQETEcNLpdCZn5Wo7XqzKqhUPAEDgIe8AMAvyDkREDCcP&#10;RB1Jysx9f/EuRGlmbr5a9AAABBjyDgCzIO9ARMRwsqCgYE1UkrbjxapsQkaOWvQAAAQY8g4As3Dl&#10;Hfc8g4iIGAY2ebevmNqmrD+g7XixKkveAQBBg7wDwCzIOxARMWx8fdh4MbUVFBYOWblX2/RilZW8&#10;AwCCBnkHgFnMX7VWWywiIiKGrjXvayZmt2lbo7RNL1ZZyTsAIGiQdwCYBXkHIiKGkwtWrBazm7bj&#10;xaoseQcABA3yDgCzIO9ARMRw8qLn2ovZbX1U0vuLdiIKyTsAIGiQdwCYBXkHIiKGmWJ2S83K1Ta9&#10;WGUl7wCAoEHeAWAWVt7xNCIiYti4ces2McFpm16sspJ3AEDQIO8AMAvyDkREDDPvfbu3mOCmbTz4&#10;3qKdiOQdABA0yDsAzIK8AxERw0w5wW2LTtH2vVg1Je8AgKBB3gFgFq684+6nERERw8b2g0aJCS4i&#10;hrwDXZJ3AEDQIO8AMAvyDkREDD+zsrP3JaRr+16smpJ3AEDQIO8AMAvyDkREDDOvaN5BTHC/7ziq&#10;7XuxakreAQBBg7wDwCzIOxARMfxMSEx0Op3avherpuQdABA0yDsAzIK8AxERw8/EpKT0nDxt34tV&#10;0x0xqWrRAwAQYMg7AMxi/c492hoREREx1M3MyuL+HSgl7wCAoEHeAWAWEZFRjrubICIihpOxcfHZ&#10;+QV9Fu/Str5YBSXvAICgQd4BYBbkHYiIGH7+umy1nOYGLd+j7X6xqkneAQBBg7wDwCzIOxARMfwc&#10;9MV0Oc3xLS1I3gEAQYO8A8AsXHnHXU0QERHDzFHTvsvKzhYz3dID8doGGKuU5B0AEDTIOwDMgrwD&#10;ERHD1bOfeGnpmnVishuyYm+vhTuxakreAQBBg7wDwCzIOxARMbwVk53T6dT2wFh1JO8AgKBB3gFg&#10;FhGRhxx3PYWIiBiuXtK8fV5efqHT+fvOaG0njFVB8g4ACBrkHQBmQd6BiIhh70XPtYuJjROzXlRq&#10;1tjV+3ot3IFVxx0xKXLNAwAQaMg7AMxi89792qIQERExLJ2zZEV2To6Y+/os3qltiTGMJe8AgKBB&#10;3gFgFvNXrtWWg4iIiGGsmPtm7DyqbYkxjCXvAICgQd4BYBbkHYiIWKUUc9+aQ4nalhjDWPIOAAga&#10;5B0AZkHegYiIVUox93256aC2JcYwlrwDAIIGeQeAWbjyjjufRERErApOmzlLzH19uX9HVZK8AwCC&#10;BnkHgFmQdyAiYtUxLj4hPSev58IdWHWcvydGLXoAAAIMeQeAWZB3ICJi1XHOspU5+QXafhjDW/IO&#10;AAga5B0AZkHegYiIVcfTHntRzH0T1x3QtsQYxpJ3AEDQIO8AAB+JiY0r0fUbN1fQpStXfzNjZmne&#10;/eZ7nt7S4R1NWX7n6z3l6TUvv+6DVzzf/uJnWhe3wQPNtMU6IiL65mmPvXhdq85iQpmyIVLbEmMY&#10;S94BAEGDvAMAwJ9kZGZmeMfRmFjv3bZjV/Cdu2LttLkLi7tsw2atpdbAN0d+O8Nne3w64c1BI5/r&#10;2ttLRXs/qg3u6Yn3P6tt8BDRNicnV1w28wsK+y7eqW2JMYxdfiBOzpgAAIGGvAMAAADCn6Sk5IOH&#10;ospwyfKVfy1eWtyhYyaWaK17nynZxiVbs/HTNe8pwRp3Nznh7qdKVEsHwkPxqxC/bfFfZNi4yfI/&#10;TWx6trYfxvCW93cAQNAg7wAAAAAwmry8vMSkJOnO3Xukfy5cIn1t+ARhyw+Htfxw6NM9Pnzinb7C&#10;W1p3lt7UspOWOFSi5z7xUoGgsFD9YH///b+dR3su2IFVSvIOAAga5B0AAAAAVYJcD1LT0qXRsXGe&#10;rt+1V7po/aZZi1dIf1u4dPw3P3r6xgeDPL23Qxct2ijRTkPHiqdhb3f/t/OIthPGqiB5BwAEDfIO&#10;AAAAAAgx4tOzNffFp22LTvb0j13RZTtqzX7h8JV7y+WgZXv87uDle+zx5bMKY/cnpKn/igAAAYa8&#10;AwAAAAAAAADCDfIOAAAAAAAAAAg3yDsAAAAAAAAAINwg7wAAAAAAAACAcIO8AwAAAAAAAADCDfIO&#10;AAAAAAAAAAg3yDsAAAAAAAAAINwg7wAAAAAAAACA8OLvv/8fK3B/ZbCenBQAAAAASUVORK5CYIJQ&#10;SwMECgAAAAAAAAAhAJKbHFI4LgAAOC4AABQAAABkcnMvbWVkaWEvaW1hZ2UyLnBuZ4lQTkcNChoK&#10;AAAADUlIRFIAAAD8AAAAxwgCAAAAsnSpXgAAAAFzUkdCAK7OHOkAAAAEZ0FNQQAAsY8L/GEFAAAA&#10;CXBIWXMAACHVAAAh1QEEnLSdAAAtzUlEQVR4Xu2dB3gUxfvHJfQmvUsAkaI06YIIiEqVjiJIFUER&#10;pQlioVdRREAElKZ00ICC0qXzlyqIYAISeu9KCRAC/w/3Duuyt3e5u8SfOXc+zzx5Zt6Z231397sz&#10;79zBzAN3NBqHoUWvcRxa9BrHoUWvcRxa9BrHoUWvcRxa9BrHoUWvcRxa9BrHoUWvcRxa9BrHoUWv&#10;cRxa9BrHYRV9VHRMh7A/giUppzUaf7ARfbM5e4MlKac1Gn/Qotc4Di16jeNwruijo6Nv3Lhx+/Zt&#10;VfaHqKio5cuXR0ZGqnK8cuvWrZs3b/JXlYMTLoHby19VNsE9pwp4BGLhYsUCfCQmJkbstvBxPkiz&#10;wJ4dOFf077///gMPPHDq1ClV9odz587x2YkTJ6pyPLFv376uXbsmTZqUgydKlKht27ZhYWF//vmn&#10;qo5vLl26NGPGjF9++UWV45UyZcpwFaGhodevX1eme+zatYsq6N+/v1jmzZsnFiFt2rSdO3fesWOH&#10;Rdb0NV999VX58uWlWYkSJb744osrV66oap+xEf1LsyOCJSmnAyKhiX727NkcM1WqVM8++2z9+vX5&#10;myZNGiz16tVTLeKb/fv3c/z33ntPleMVET0sWbJEmVyg49atW0uVRfRPP/10gwYNuN6qVatyH7CM&#10;GzfO0P3x48dz5syJsXDhwnXq1Hn++eeLFi1KMXny5H/84d/3eDaif3HmnmBJyumASFCiP3HiRLJk&#10;yfLnz09Gme7cuXr1ap8+fYJX9I899lilSpXoj40wBs6ePctJP/jgA/5aRL99+3YpwpEjRxglMB44&#10;cIAi8c+DDz7IGDh16lRz8PP9999z32jGvVImH7ARfZPpu4MlKacDwhfREzgSA1y+fFmV7+Euep7K&#10;eRfmWJw8H3cf3935/PPPOSB/VdnEmTNn+ItuOLhlKOfIGI3jk7948SIZekd8tsTTyMKsDEIFRMZJ&#10;u3XrdtdvF+ZwAueJrAiyVdmFuHHt2jXyNP7rr79so3ZA9PTEP/74I6f49ddflfXOnREjRqDmLVu2&#10;YPcieuD2YiSAIT98+HDy/fr1kyozRGhUNW7cWJV9wE30N2Mafr0rWJJyOiC8i37ChAmlSpWigZAr&#10;V65OnToZCrCInr6nS5cuYhHdoPW6desSm2KkK2LgPnTokDS2ZejQobT87LPPVNkNBncafPzxx6rs&#10;4rvvvsOIgKSYPn16xn0mBhL1pkiRomPHjvhG51qrVq3EiRNjxBN5LS1htCBVaJ3jZMiQAQsH4SP0&#10;u64z3Dl58iTGRYsWbdq0qXTp0pKXKgsieg7I8MXRpHvmBvKRYcOGyfvmXfSbN2/GOGTIEPL08dxG&#10;84hhhiqCHFXwAXfR36o/dWewJOV0QHgXPSKuUqXKpEmTli1btnDhQuaXNG7Xrp3UmkWPynl4FMeP&#10;Hy+KRzTZs2dPly4dndCKFSumTJmSJUsWNCR9ti1M2jhC1qxZEbcy3Y+Pos+YMSPiJiIaPHjwww8/&#10;TG3v3r0zZ85MjIGlQoUKWHgBaHz69Onp06dTbNas2U/3wH/GjWzZsmXKlGnatGnLly/Hea6Fw164&#10;cIFPieifeuop/tIRMNU2zm5BRE9m1KhRNObFI88BiVI4hS+i//TTTzHOmjWL9mT4oKpwg6ujgadb&#10;546N6OtO3h4sSTkdEN5FTyAhChboqF566aUkSZIwoFM0RE8biUxGjx5ttOdtwSIxgCDRM2dUZTc4&#10;fvPmzWlDp5UvXz66Nz6i6lz4KHqK4eHhUpToGQh8pQvnL69iSEiINLCN6Zks0sbsPGMUzT766CPy&#10;InreCozSeXvCED29Oy88vQZ5hr4OHTqQiVX0nEjm8dxqxhkyXuY2Y8aMoQEjgyrHho3o60zcFixJ&#10;OR0QvsT0AmomXCH2pT0PA4shepEdWjQUT1SdKFGiBQsWSFGgtmTJknSQ5DkCT9HA6J/Q0KpVqySo&#10;EFKmTNm3b1+p9VH0tWvXljwgcWqZTaqyC3p93JO8u+jxE8s333yjyvegK+WFx0MRPW+RqvCMIXpA&#10;6HyKi2UUkgmSrei7d+8+cuRI5rgPPfSQfG+7ePFiXPr999/J9+zZUxq7w2hAg6VLl6pybNiIvuaE&#10;zcGSlNMB4V30PGC5lRbMom/YsCF/6ZgNxcO6detcDW1A0DR48sknVdkFL4N80Mzhw4f79OkjUTjh&#10;BxYfRU/0LHkB9RQsWFAVXFSqVMmL6H/77TcsniCkFtF7iuPNmEXPsCnXQsQlFlvRMwTRDFA8fnKT&#10;pVauvXr16lJ0h1eFBtu2+doJ2oj+uXE/B0tSTgeEF9EjYrRCLWM9cfmePXuIaOl0sZhFT+fXqlUr&#10;Mgyv8kGYP38+lnfffXecHTQgfF9vwsujYtDgUIggKioqMNEXLlzYInoaeBH96tWrsXBnlLv3w9AR&#10;mOgBT/igMazFGt6YoQPCZ0IjVXaDIZGPy6zDF6yiv3bz1rNjNwZLUk4HhBfR79y5k6qOHTuau/B+&#10;/fphNIv+iy++oPPLnTs3+Y0blTMrV66kyKRQinHBePdwUkQ/bNgwVeci3kXPG+jd+YBFf+LECWbG&#10;quCn6IGpDl2M8eWsGV5FqlKkSKHKPmAj+mpj1gdLUk4HhBfRf/vtt1QZOhYQB0az6OXbG+aLDz74&#10;YJYsWaQbO3r0KFVvvPGG+YWJlcjISJlrmuGN4sipU6fmYZ8/f57Dtm/fXtW5kK+o4yh6BiUpAnEI&#10;FsI2VXYjYNFb8Ff0c+bMoUHLli3d7yr+U2X7Fb4nbERfZdTaYEnK6YDwIvrdu3dT1aRJE/liGM1N&#10;mjQJC7iLHqR3L168uPz6U6hQIYrM26RWQNNMyFTBjS5dutSoUYNox/jahEMNGjSI47z++usUGeLz&#10;589PMSIigjwTa/kqEAIWvYwevJ9SFDJmzJg8eXLLv6XjjPLdyL8leihSpAhtuFFGrM9N4AgYGWz9&#10;6mJsRF955JpgScrpgBDRP/XUU8/cj3y5Vrt2bWqZelapUiVdunQFChRo2rQpFlvRc8fl16V27dqJ&#10;uBltKQ4ZMoT5AMUJEyYwf23Tpo20d4dgnfZC2bJljckuL57xi9iUKVPEKDAC9O7dm0zAoufIoaGh&#10;mTJl+vHHH/fu3Uu0hvPMoTlmmjRpcJ6XH/9Hjx6NP61bt+Yj/6LoGYV4OjSDUqVKlStXjqiGfMWK&#10;FeV3aN+xEX2lET8FS1JOBwTPmHHcHYlxb968SVfavHlzhtTx48fT2U+fPp1a+YGJu0yeOavrSHeh&#10;fadOnTCuW7eO4h9//FG3bl15QkK1atW8fKfGa0NcxIneeustTtqsWbPu3buvXbuWLla1cLFq1aoO&#10;HTq8/PLLBPeXL18mAOOMv/32m9TyKXOsAoRDloiIV71Ro0aqcOfOpk2bsmXLply894vsvn37eDeU&#10;yQVqW7FiBVVcPmdcsyb27ubNN9+UMcqW8PBwjjNz5kwpLlu2jCIvmBQ9wd3gkrlGrpTn0qtXL26R&#10;e1gYK26iv3GrwkcrgiUppxMqFy5cOHToEKECGb/G3/8lBFQHDx6kg+ctMpwkw4ud8J0PDBvRPzF8&#10;ebAk5bRG4w/uoo8uN2xpsCTltEbjDzaiLzP4x2BJymmNxh+sotdo/vNo0Wschxa9xnFo0Wschxa9&#10;xnFo0Wschxa9xnFo0Wschxa9xnFo0Wschxa9xnFo0Wschxa9xnFYRX/79u0z124GS1JOazT+YBX9&#10;zZjbX+89HyxJOa3R+IMWvcZxaNFrHIcWvcZxaNEHGQcPHixdurTvi5X+j4mOjsa9Vq1aqfI/wLx5&#10;8ziFv/tMmXGu6GWxJ5BdjczcuHHjwQcflFplio2yZcs+/fTTqhAH/vzzTzkvhISEpEqVKmPGjGjI&#10;WMYxPDycKl9WnokLMTEx48ePz5w5Mw4kSZIkTZo02bJl27p1q6r2zM2bN3GvXLlyqvwPIBsC7NoV&#10;+D40NqL/au+5YEnK6YAwRI+qlOken332mVSBMsVG7ty5LSvBB4aIHtEsXbp08eLFKE/28MmSJYts&#10;OPU/ED3vvKwAhdw//fTT+fPny0Ys8PLLL6tGHghW0U8OPxssSTkdECL6JUuWJEqU6Pz5vwcNOrmC&#10;BQsOGjQoXbp0NFDW2Ihf0devX1+VXchefL179yb/T4v+9u3bzz33HKcw1twzkP18eA1U2Y5gFf2X&#10;e84ES1JOB4SInhiUvw1N6/SuWLECy6lTp9xFjyAuXbpEVA2oU9b9unXr1q+//krXiCbICHSWPH4y&#10;tKcNnfT+/ftl6x4wjiPriolRsBX9hQsXMIaGhvJBi+jxn0MdOXIkIiKCoxleCbzM+HDt2jWMFy9e&#10;3Ldv38mTJy1LBVrgwjl+mTJlVPl+qEqZMqWsaysXKHuARkVFHTp0CD8toue8XDsn3bt3b2Rk5Nmz&#10;Z82r8Mmtk+VBOQL+cxDzzj8GXBcfpwG1tqKnAfeTj1vugC02op/w26lgScrpgDBEP3LkSCJXER/3&#10;i9C8RYsW5C2iR7Lt2rXDYjBgwADaY1dlE8wTRD1hYWGyKzLItjacqG3btmIR6FONVVptRc+Txkiw&#10;gUoson/88cfvHsJEjx49jKc+efJkLBs3bnzzzTelFqpUqYI0pYE7L774Im08bSM+bNgwapctW0Ze&#10;FnN97733ZPs08sjRInpzoCgUKlTI2JpBLpYRbM6cOYy30iB9+vQ7duyQBsADkp0BhOTJkz/77LNk&#10;DNEz25GtHQ0o2r45Bu6ij/l818lgScrpgDBEL4uyy9KnIim6H/Jm0XNnK1SokCNHjrlz59K3oek2&#10;bdpQiwjoOOnAqCIoIiNwWBF98eLFmQUykrRs2XLLli1ogmbYUcOxY8c4Tvfu3SkSK0sHbCt62RWn&#10;efPm5C2ib9CgAReyZ88eTkdvylmonTBhgtSK6BMnTly0aNEhQ4bgfLVq1bC89tpr0sAdahGWp9GA&#10;a6dBjRo1yIvo8+XLlyJFiueff55Tr1y50iL6iRMnNm7ceP369TRmOMIBao04UC42WbJkdDq8bAsW&#10;LHjjjTew5MmTx3gtpYOoXbs2r+727ds/+uijAgUKYBHR83pXrFiR4uDBgzk+Pb1sGFOnTh3zkGLB&#10;RvRjfz0RLEk5HRCG6Llx3NnMmTOjbPrySpUqySM3i37GjBk8WkIUKQrFihVjrJe8e0wvoic+5tEq&#10;0507X3/9NUbzTmacvVOnThh37ry7Q6i76I8ePSpbRm7YsIFirDF96tSpkyZNKnkRPTrgMsXC6bBk&#10;ypRJiu5Qy4Wrgh00KFKkCBkRPXk8lCqwiN4d3j0ayOLPcrEMVsacCvcYqTDKCsZysfQI2KUBmMOb&#10;VatWkcciVYKsYL527VpVdsNN9LdiRu84HixJOR0QhujJ0+OSHzhwICGEsfi6IXreAeLpqlWrit0A&#10;7dJA4iJPordsMygrrBvBvcADxihDjegge/bsDA716tUzFqo3Nqm1FT0+cBBmI6icfpqrELuIXgYu&#10;Ayxe9mSlVjaE8wQNHn30UTJGeCN2wVb03GT64P/7v/8jjGnSpAkNpPuQi+3Tp480EyQalC2AZDhl&#10;SJQqwSx66eaZD0iVQHCPsVevXqrsho3oP91+NFiScjogzKJH1rIh8COPPGIMrIbor169SsYTEqH6&#10;KHoJwY1TCIRDGBltyIsOBPpsohE0Yf4lwSJ6gm+GJlQuHxHiKHovW5ox96ABQxx5X0TP6926dWvz&#10;PqGCF9F///33GGXawPyKvHl3fzCLnrCNvDGOCfK8CPxU2Q0b0X+y7UiwJOV0QJhFDwQPFMe5NgAU&#10;DNHLVLV8+fKr7ZCfjXwUve1Dkv2kiInJiw4sMb0Zs+gjIyMJiIm7GAf27dvHy0OXj6DjInoCNuaU&#10;uKHK9/Pzzz/zcdnkMFbR05WULVuWYseOHbdt20Z7Djt16lQsXkT/ww8/YBTRS09kmZWaRS978ljC&#10;dzp+jLIxui02ov946+FgScrpgLCInhsXERFhfIsClp6+SpUqYrfFR9HTK2O0PEUZjjt37kzeL9ET&#10;j5G3/JME3I6L6CVmI/JW5fvJmDEjtRJvxCp6Cdvefvttc0Q+c+ZMjD6KXn4xkK99DcyiL1WqFHnL&#10;yHn69GmMXvZBsYr+xq2YDzcfCpaknA4Ii+jdMcf09CghISESvttCXFSgQAFVcGEr+nfeeQejsWGO&#10;IN/ryVzCL9G/+uqr5C/cv39qHEXPxdKA/t78g51AUE6VMQmOVfSyj/SXX34pVYJfPf3gwYPJy84/&#10;BnK7RPQTJkwgb3ntp0+fjnHKlCmq7IaN6If+fCBYknI6IHwXPcgmm82aNUMTYgHycuuBeScN5F8K&#10;CLaip4Ec9uLFi3wc5OtIXioZo/0S/bRp08gzA0ZqXMiJEyeMfz4gjQMQPaxfv542vOTMJuXIDICj&#10;R48WoxFhxyp67gCREt0BF8XVcRD5XgV8FD2BJfNyigwaHJmbJjvug9x5bqAMPmfOnJH7SZhHMUuW&#10;LF6+qrcR/aD/iwyWpJwOCL9Ez91s0aIFxUKFCs2ZM2fVqlWTJk1CATwSaTBx4kRqa9SosXLlSrSI&#10;/mxFD6jWMrFjiCAcl1q/RM904tFHH3Ud4y5JkyYlLIljTC9wgenTp3cd9W+yZ89ujjRiFT30798/&#10;sWuDfIEXQG6Uj6KHsLAw7vPdD7vgXtGejNHd4EbmzJmlVmAssuxnasFG9AM2/BEsSTkdEIyMFStW&#10;9CL66tWr00AVXF8hE+/SJdObovVcuXKVLFmSiazU0pN17do1Z86cadOmzZs379GjRwkP+Ljtt8W8&#10;QgzZPXr06Nu3r+zPasBQwKe8fN126NAhGhi/mHLexYsXt2nTZuTIkRLn4DbzP6klZKKx5V/hYiFW&#10;VgXPcGR8Q7UcnBCF85pDczh37hyHYg6tyi64nxiJu1TZtVchQV2XLl3k3UPNNJBZgVysJf7ZuHEj&#10;RvNt4USjRo1ioi87N/Ia0EBeGwPuM2dh0NuwYQO3V1k9YCP6fuv2BUtSTms0/mAj+j7r9gZLUk5r&#10;NP5gI/oP1kQES1JOazT+YBV9dEzMysjTwZKU0xqNP1hFr9H859Gi1zgOLXqN49Ci1zgOLXqN49Ci&#10;1zgOLXqN49Ci1zgOLXqN49Ci1zgOLXqN49Ci1zgOLXqN47CK/nbMrfN7NwdLUk5rNP5gFX1M9PW9&#10;0zoFS1JOazT+oEWvcRxa9BrHoUWvcRxa9HcXJf3tt9++cbFr1y5ZmzJeuO1aFzt//vyq7D9hYWFj&#10;xoyZOXOmZfkNuHnzJlWwfPlyZfKfa9euyUFUOb5ZtmyZHN8L0dHRq1evVoUxY+bNm/fzzz8bCwFZ&#10;wOGdO3fOmTNn/vz5v//+OzdBVfiD00U/ZcoUy1JBOXPmnDx5sqw3FkfiLvqqVauKV+Hh4cp0j7Vr&#10;10pVXPavPHPmjBxEleObl19+WY7vBXQsezFY4LPmFeNiYmJGjx4tK3AZcG9Rv3uP4B030d+8/vvU&#10;jsGSlNOBIsuf58qVa/r06ZGRkQcOHJg7dy73EWP37t1jXTMoVuJF9Dzm7Nmzy0LeBviWJ0+efPny&#10;cfy4iB7B8YaDKsc358+fP2YCb+Hw4cOq7IJrEdHv2bOH4qFDhzZs2NC4cWMsXL6xGletWrWwFClS&#10;hNGPJ7V///6pU6dmypQJ4+DBg6WNj9iI/tdJrwVLUk4HxJYtW0JCQpCOJZ65evWqLKi9adMmZQqU&#10;eBF9aGjohx9+mCRJkpOuDckEWVJvzZo1/P1HdyqOX/AW3FeVE9GbV6JlpJUNLGSxW+If8hUqVDAv&#10;Kw1//vmn6J4XSZl8wCr6Wzev//Jl+2BJyumAkP0Rzp2z2YyWzoaqLFmymMdNOkVG0ldeeaVPnz7b&#10;t2+XcYAGDBHE3K+++mrz5s3HjRtHXyXtwSJ6PkKUQreKTDkOHZWnyNVARC+7Cw4aNEhZXUvzEYaJ&#10;n4boEQoS+eKLL/CkQ4cOeHXx4kWpgkuXLnHJs2fPJo/P3bp1I4+GMPbs2VPaCFzprFmz2rVrN3z4&#10;cFoqqwvGxvLly5OJioqaMWMG4w8TId8Da7wFX0QPxPcYCd/JywKdlh1chIiICJo98sgjquwDNqLf&#10;Mr5dsCTltP/wnLiJ3CxPMYwsjGo8HmZXKVKkwGLAY+Czly9fVuV7JEqUyNjfzyL6jRs3ShsDGo8Y&#10;MUJqbRHRk2ndunXSpEllrXDEzWe3bt1qEf2iRYtcR/0brnHatGlSK1s/fPbZZw0aNJDafv36McqR&#10;eeGFF6QNcKWyULCAh3Xr1jX61yeffJL7wNQ5ZcqUqoXrVlg2C/GEtPdR9KNGjcL47bffipNeFp3F&#10;YVAFH7AR/c9j2wZLUk77j6z9++abb5r7cjPlypWjgUQUu3fvJl+iRAm6N9rD8ePHCbURPQ97/fr1&#10;YhRkw0fZk4cieUP0BFQ7d+6UZoB2ZaMOxmhp4I4hetm4QRTcv39/1MwRLKJftmzZH3/8IQcHtPLY&#10;Y4/RQBQpogd0vGvXLpQnbbAYopdes3Tp0nIEkNXAuVHSwNgDi1GCywc6e4o+zgrksz6KXjZCJG7Z&#10;tm0bGS+Bu7yBlr0bvGAj+vWjWwdLUk77j+wv4GXz6169etEAufNckV2qVKlsx1Z35A1ZvHgxeURD&#10;3ktML9sWeJk8GKIH2ZYDmfKMFy5ciMUiene+/PJLGvz+++/kRfSdOt33lZdF9BIfS96gTp06GCUS&#10;Q/TJkiUj/pEquHLlCm8RfqqyVzgOeBL9qVOn8IeehUz9+vWxML5Ru2TJEvJz586Vxu40bdqUBtwN&#10;VY4NG9GvHtkyWJJy2n/QGbfJS2jRtWtXGiAX2cDoiSeeUBVu0GHTG4WFhQ0ZMqRly5ZInPZEulS5&#10;i56wav/+/Ty/gQMH8qgeeughGqxcuVJVu2EWvfgsGwWLxV30xCH01kTzffv2bdKkSdasWWkg63ob&#10;4Y20FCyi5902tuM0kM5+1apV5CW8EbtBjhw5aMDFqrJnaAaeRG+GcIVpkswWiKawMM2Qxu7Uq1eP&#10;Br7PZd1FH7VyRItgScpp/yEM4Da1aNHC06OSwIPujbkgmdq1a6uK+2FIZU5JA/o/pgEERfJBW9Ez&#10;KZQvGemqixQpwoywZMmSFH0UPRQuXJj2xoZQFtEzi5WdFNKkSVO0aFFe1EKFClH0UfQyVahZs6ZU&#10;GcioSKxP3lb0TCJpEHfRP/PMM5z9rbfe4lzmLxh+/fVXat9++21VdkPCGy+bI1mwij76RtTS4c2D&#10;JSmn/Yf7Tq/GnSJ6Uab7kQdJM9GKeapnhkA/ceLEAwYMMGZydOS0dxc9kipWrBjFKVOmGPNConws&#10;vote9lg1frIxix5Xc+XKRfH77783Lkr2avZR9HwqJCSkVKlSUmUgv4LNnz+f/D8qektMb0B/TwTl&#10;ZaNP2WJRFXzARvQ/DH0pWJJyOiCkh96712aR++3bt1NVpkwZHiQKI8/DVnX3Q1XevHlVwYUn0R9z&#10;/TTD03W1Uvgregtm0cteS8OGDZMqwS/RA8JCXpI3kI3n5SD/iuiBOI0X0nZTHfmxQnbu9xEb0X83&#10;6MVgScrpgEDuxK8ZMmSw3OvTp0/nzJmT+0hwTJEnRD5btmzoQxqYocoielSF0V30R48eJf/aa3//&#10;oEbP2q9fP4zxInouh7z5u3w8b9++PUbfRV+3bl2KHFaKwKAk397K8PJviX7nzp004ESWb7p4DVKn&#10;Tk0VV6dMPmAj+m8HvBAsSTkdKPJNME8R3WzYsIHgtVu3brJb3YQJE4ynOGfOHCy0MZ7WX3/9Vb9+&#10;fVRbqVIleqC2bdvSZy9evJgiLxKNbcMb+TmMWAgVLlq0iJie6RqWeBE9x8+dOzdFLmrHjh3MlYsX&#10;Ly7O+C562Saa/n7BggXHjx/nOJUrV8YiP2nBvyV6eO+992hDJ9W5c2ee1Pr165npSoxKRKca+YaN&#10;6Of2bRwsSTkdBzZt2iT9ukGBAgU2btxofoToSXZsJWguXbo0YiKIpIjoUQlF1+fu0rFjR+mTbCey&#10;aDRPnjyuhndhPirblMeL6CE8PNz491hEKWPHjp00aRJ530UPaJ2Jyt1DuEDiRPPGJOFfFD3HX7Fi&#10;heVfB5YsWZJpri+nNmMj+lm9GwZLUk7HDZ7oxYsXGSh53pcuXULiqsIEbfbs2dO7d28EUatWLfp+&#10;PiL3mvZERIcPH2bkxUI8QHgtX+pTJH/w4EHXMe7CnOzkyZOcS75qiIqKooGXnzMJig4c8LhdLkfj&#10;4+Z/k8PZT5w4wafkmLhEA85CHj/Jm/9hAnBdGPmIKrvAiP5wkuuyBHUYLXsVAhfIQXxRHs1sW3Ii&#10;7LZ33gIvDL5xt/GZqzPeRr+wEf209xoES1JOazT+YBX9zRtRU9+pl6DSlJ51PSXltEbjD26ivx41&#10;qcfzCSp90b2Op6Sc1mj8wV3012cPfS1BpYjtGw/s2WGblNMajT9YRa/R/OfRotc4Di16jePQotc4&#10;Di16jePQotc4Di16jePQotc4Di16jePQotc4Di16jePQotc4Di16jeOwij4mJibiwJEElVqMn9Ng&#10;1HTbpJzWaPzBKvor12888PrgYEnKaY3GH7ToNY5Di17jOLToNY7DuaJ///331eIprhXZu3XrtmbN&#10;Glkm1xdkXSRjGZkCBQo89thjkvdOTEyMnNQLs2fPjnatrCakS5euYcOGEydOPHv2rGX9DIpRUVGL&#10;Fy9u2bIlPrz++utr1651X1hGYyYYRP/aIE9JOR0QIvocOXLkypUrZ86cst5v0qRJZZOjWImL6Dmj&#10;Qfbs2TlOqlSpVNnF/PnzRfT4I5Zs2bLJ1ilvvfWWsT4MiqclRsicOTNXIQvMJ0qUaPPmzdJG446d&#10;6DsMTFipfX9PSTkdECL6U6dOSREtfvPNN8mTJ6db9bI1iEHAorcgq5S1adNGle8hon/88cdV+c6d&#10;c+fOyaKzX331lVgWLlxIMWvWrDt2/P1/5NetWyfrnG3dulWZNPdjJ/pX+yWs9EofT0k5HRAW0Quy&#10;F4MsS+2d/73o4fLly7KiIHlZThl9nz59WmoNsFD10EMP+bJmmAOxE33b3gkrtXnfU1JOB4St6Bcs&#10;WIBx1KhRUly/fn2rVq0KFy5ctmxZ4grzCnveRc9hEydOnCVLFtvdC834JXqQlTfJiKs9evQQuxnC&#10;ng4dOlBLfK9MGhN2om/9XsJKLXt5SsrpgLAV/ccff4xx+vS7v/V27tyZPHJnjtuxY0ei6jRp0hiL&#10;rXoR/YULF4iw06ZNG6viwS/RE4NlyJABO7J+6qmnyHjac4aZCbVNmzZVZY0JO9G3fCdhpRY9PSXl&#10;dEC4i55QPjQ0FOOJEyeIkkNCQtAiOpPas2fPFixYkM4buVP0JHoiEEYGghDL6+QJv0Q/cuRIjG+/&#10;/TaiJ8P013DPguwaVLlyZVXWmHATfdT1B5q/nbBSs26eknI6IET0y5cv3759O5O/wYMHy7ZnY8eO&#10;pbZSpUrkLWv2MgJglN2XbEVP+yeeeAL70aNHxR4r3kXPa4Z7mzdvJpipWbMmIRNjyLVr19A6tQw+&#10;qrUb4l65cuVUWWPCTvQvdU1YqWkXT0k5HRAiejM5cuRYvXq19J0PP/wwFks/SkyPsW/fvuTdRZ8/&#10;f/7q1atjdF/M2gveRW+BQEvW+BbRp0+fXhq7w6hFA15dVdaYsBP9C28lsPSmp6ScDggR/e7du0+f&#10;Pn3+/PkrV66Yv+uQ+SJRhCq7IGLByIyWvLvoKcrGGO3atbN80AveRV+kSBHcO3PmzKVLlxhGjMOS&#10;IdCigadtZ4j1qfVrJybnYCf6xm8krNTwdU9JOR0QthNZA9n70tLTi0B79+5N3l30DA60JwjBPnPm&#10;TB9171dMb+bzzz+nge2Wwpx6woQJnmo1dqJv0CFhpfrtPSXldEB4F32ZMmWotfyrhLCwMIzTXHvV&#10;28b0ZNA9gThVkZGRUuWdgEUv2+kwaaalMt3jxo0bVKVNm9bYu1Njxk709V5NWKnuK56ScjogvIt+&#10;48aNiRIl6tmzp9FhE0yXKFGCAEa2RvIkeiAgkZ+QjA1fvRCw6HFMLqFatWrmn5Bxj6DI7JvGgp3o&#10;n2+bsFKdNp6ScjogvIseZH/J5557bvz48Z988kloaGjy5MnnzJkjtV5ED0uXLuWdyZs3r3s3bCFg&#10;0QMDUePGjWkGrVu3ZobdrFkzKbofUGNgJ/rarRJWqtnCU1JOB0SsoodZs2ZVrlw5V65c+fPnr1On&#10;zs6dO1VFbKIH5ru+iC8uogeiqSVLltSuXRsHMmTIULx48UaNGm3fvl1Va+xwF33UAzVeTlipenNP&#10;STmt0fiDneifeylhpWebekrKaY3GH9xEfy3qgWdeSFjp6caeknJao/EHO9FXbZSwUpWGnpJyWqPx&#10;B6vob0ZHT5+/MEGl8xcvXfOAclqj8Qer6DWa/zxa9BrHoUWvcRxa9BrHoUWvcRxa9BrHoUWvcRxa&#10;9BrHoUWvcRxa9BrHoUWvcRxa9BrHoUWvcRxW0d++fTs65kaCSicu7zj211bbpJzWaPzBKvromOtL&#10;DrYPlqSc1mj8QYte4zi06DWOQ4te4zicK/oZM2Y0vEenTp3GjBmzefNmy341kZGR1Hbu3FmVg42o&#10;qKgVK1b06dNnwIABixYtOnnypI8rbPpL165d5U56gVMPHTpUFRo27N2797fffnv8+HF1iPs5e/Zs&#10;WFgYhx0yZMiGDRvidx8h54peFnuykDt3bvNC27/88gtGyypO/zTJkyd/8cUXVSEOzJo1S7YtMfPI&#10;I4+o6nilWLFi6gSeQfT16tVTBRNly5Y17wNw7dq1F154IWnSpKraRebMmadMmaJaxBkb0S8+8GqC&#10;Sj/s95iU0wEhoj948CB3+erVqxcvXhw7diyWNGnSUJQ2PIwDBw74vsNCvBAvomfU4lry5cu3e/fu&#10;Ky6OHDny+uuvY1Qt4hWGFNf/1L8Ld4+zwOXLl5XJhSH606dPU8SlEydOtGzZEkupUqVkCOKGo28s&#10;TZs25bbThoNs27YtceLEGHlkcro4YiP6hfvaJaj0fcQrnpJyOiDcl/Xjvrdt2xYjIYEy/RvEXfRc&#10;iKjk0qVLyuQCOzpThX8MzsKpwT0mEdH/5dq/SKAxAylG2WxC9vzq0qULdmkgyCYUcOjQIWWKAzai&#10;X7CnTYJKYb+19pSU0wFhu5Zl//79MU6ePFmKiIbi1KlTeQayeLf5gQE9E8YKFSpIMTo6et26de3a&#10;tcMyYsQIs+b69u1LSyYJN27cmDhxInGUqjBBl0YbM8mSJZMqnjpx17vvvvvoo4+iiV27dmGRKndE&#10;Ijly5LBIxwK1jG/jx4+vUqVKo0aNfvjhB/PS5IwM06ZNa968ORERL+HcuXPpzlWdVzisOO+L6IGL&#10;wsgVyc3Mnj277aWFh4dTGy97q7iJ/tb1b3e1SlBp3g6PSTkdELai79WrF0YevxQN0ZNHqeSZe0mV&#10;wJiAcePGjeTPnTtXsGDBVKlS5c2b9+GHH5bNuxcuXCgtRfTz5s1LmzYtGRC7GR58/vz5qUqdOjUZ&#10;KFy4MHbeJcSHHR1jzJUrF/lq1ap5WhIZ2cmeKOYVZy3Q5rvvvqNN1qxZ8TZPnjwyOBhL2pcoUYIx&#10;JzQ0lDNSK/uVW/Rqi7+ilwiH7kB2T3nuuedUxf3wQlKLJxxfmQLFRvRztrdMUGnW1haeknI6INxF&#10;T09TvHjxlClTGnvamEWPkQfPYzPfdDpsxE0G/VWsWBG5nz17VqqgUKFCyFc6SBF9unTpZATw8uTc&#10;w5tRo0bx2Q8//NDoAmXLNy9fKy1ZsoQGISEhQ4cOJawneLCcMSIiggY9evQw7Hv37kX3jRurxRKZ&#10;B3NDJA9Mfqj1paPlgBwZfBE9EwDeZIzcwEWLFpGZMWOGqrsfDsudsXw8MNxFHzVzy8sJKk3/ubmn&#10;pJwOCBE9nevJkyePHTu2ZcuWGjVqYPnyyy9Vi/tFD9LdMg+TovQ9LVrcffdWrVpF3rJG9vHjxzHy&#10;LMmL6H1ZRNsiepSXMWPGokWLmjWE+nnfeIW8dPbELbIvlVC9evXZs2dLe2qfeeaZYsWKGYoXHn/8&#10;cVqqghsydqmCZ2IVPXEaUwuic+4MwwgWXKWWqJL8Tz/9JI3dkQcU92mJjeinbWyWoNLXG17ylJTT&#10;ASGiN0PwSgepql1YRM/zoPjVV19Jkb4wUaJEMlbI0ehWPzExfPhwjD173t3v1ojpXR/1hkX0soA9&#10;cbwq30N2laJ7VmU7eGHWr1/fsWNH2WkZGI4QJYMPeQYi5eg96tSpg10+S7P9+/czvLRv37527dq8&#10;IVysUeuFWEVvhgie+ykj2MyZM7FYHoGZUqVK0eDMmTOqHCjWa7h5K2rK2qYJKk1a/aKnpJwOCJFp&#10;nz59kOYHH3xAnjmi8WWlYBE98S5jccmSJeUhMctMkyaNVNHf09KWqlWr0iBg0cve3/ipyveQYECm&#10;E77AsCPfkzAllQ03PUFjBjGm41LkPWnVqlXXrl0J/KTWO7GKfuDAgdxzJM7E/ZppQdI1a9ZQO3jw&#10;YFW+H45GLTfHHHQFho3oJ/70QoJKX6xo4ikppwPCHNPznOjSKDZr1sz81YFF9NCpUycsCAjd0PPR&#10;2YtdIp8rnjeZClj09OV88N1331XlezAnxv7LL7+osg8Q3PMRYh4Rfc2aNVWFGzIlIL43T1HkG3RV&#10;8EysovcUlF+4cIFaTxs+83pQW6RIEVWOA26ij46asKxxgkrjlzbylJTTAWEWPRDsGv2QWMBd9MSj&#10;WIhBhwwZQsYIqd955x2KzPak6I5fom/S5O/3WXYRtExtQX5S8LSPrC3MRvhI+fLlRUBPPPGEqnCj&#10;W7duNGC2o8ou/mnR055TMH7a3sYxY8bwWQJIVY4DNqL//MeGCSp9tshjUk4HhEX0cPnyZSIcjMb3&#10;jO6i54mWLl06bdq0TC7NfdLKlStpyTFV2Q3fRc/BzVtNcUZ63MSJEx84cECZXL+AcjS8VeX7QT04&#10;ifOqfA+JwXbs2MFoVrly5SRJkhw5ckTV3Y/Ee/v27VPlO3eI72XLRFX2TMCih02bNtGgQIECFue3&#10;bNmCnZl0vGwSaiP6MQsbJKg06rv6npJyOiDcRQ+IACNqEIW5ix7GjRuHEcLDw5XJNVDQg4aEhEyf&#10;Pp2nLkaeEF3mhg0byPsuetmsXBVcHD16FEuKFCmIg3Hshx9+SJUqFefy9PMkaqM9DTjU559/vnz5&#10;ciaLoaGhGGvVqiVt5LeePHnymO8A45hsvS+1BPFTpkxh8sArxNGwgLT0QlxEz2cZaWnDC9aoUaMf&#10;f/yRKC537txYeO0PHz6s2sUNG9F/ElY3QaUR3zzvKSmnA8JW9CBf0QCTWlvRExvIP4eyPFTaFy9e&#10;3PXRvyHu91f0EqwLxi+yxNb06/L9CX8Jgbx/iREREVGmTBmUanyE/MSJE40XEpg4Sq0ZtCW1CxYs&#10;EKHTpmjRogyD/3R4Y7Bnz55s2bIZZydDvGeea8UR6zXciI76eO7zCSoNn13HU1JOJySIRz/66KNn&#10;nnmmQ4cOvn+1YoEe97XXXmvVqlVYWJgy/TMwQPGSd+3alWhn1KhRx44dUxX/aWxEP2xm7QSVhk6v&#10;5SkppzUaf3AT/c2owV/XTFBp4NQanpJyWqPxBxvRD5hcPUGl/pM8JuW0RuMP7qK/Pnbemwkq/RK+&#10;evf+zbZJOa3R+INV9BrNfx4teo3j0KLXOA4teo3j0KLXOA4teo3j0KLXOA4teo3j0KLXOA4teo3D&#10;uHPn/wGi5+/3O+c2uAAAAABJRU5ErkJgglBLAwQKAAAAAAAAACEAC+W9lgeJAQAHiQEAFAAAAGRy&#10;cy9tZWRpYS9pbWFnZTMucG5niVBORw0KGgoAAAANSUhEUgAAA+YAAAOACAIAAAA4r/43AAAAAXNS&#10;R0IArs4c6QAAAARnQU1BAACxjwv8YQUAAAAJcEhZcwAAIdUAACHVAQSctJ0AAP+lSURBVHhe7J0F&#10;mFNX4rcLpa6723Xvuuv3X6PuRr3drexW8eJtqQClpUJLqZcK7i4DjDPD+DAG42Qs7u52b/hOcs5c&#10;wp0wk/HI733e9sk990QmmUnehJt7zzgBAAAAAAAASGCQ7AAAAAAAACQ0SHYAAAAAAAASGiQ7AAAA&#10;AAAACQ2SHQAAAAAAgIQGyQ4AAAAAAEBCg2QHAAAAAAAgoUGyAwAAAAAAkNAg2QEAAAAAAEhokOwA&#10;AAAAAAAkNEh2AAAAAAAAEhokOwAAAAAAAAkNkh0AAAAAAICEBskOAAAAAABAQoNkBwAAAAAAIKFB&#10;sgMAAAAAAJDQINkBAAAAAABIaJDsAAAAAAAAJDRIdgAAAAAAABIaJDsAAAAAAAAJDZIdAAAAAACA&#10;hAbJDgAAAAAAQEKDZAcAAAAAACChQbIDAAAAAACQ0CDZAQAAAAAASGiQ7AAAAAAAACQ0SHYAAAAA&#10;AAASGiQ7AAAAAAAACQ2SHQAAAAAAgIQGyQ4AAACkNU6ns/VUeJ5n6wAAiQGSHQAAAEhNQqFQaWnp&#10;0aNHe0lwMqehoWH3qfj9frYaAJAYINkBAACA1KS1tXX//v3Z2dkcx7GhHgQCgczMTJbq3RQUFLDV&#10;AIDEAMkOAAAApBo8zx85coQF+O7dOTk5Ho/H7Xaz1SdOeL1ee4SsrCw2KYq9e/darVY2FQCQACDZ&#10;AQAAgJRCr9dLpdKMjAwW4BEyMzMPHjxoNBpDodCxY8eys7PZih5IJBKTyYRtYwBIKJDsAAAAQOpA&#10;itxisRw6dIgF+KmIOl4EyXqPxyO1FRTIn+uy5rFLBAAkAEh2AAAAIHUgyd7Y2Nhz8/R4yM7O9vl8&#10;WdKnidXaj9glAgASACQ7AAAAkKCo1Wp2Km66urpYgPefnJwcIdmzpBPZJQIAEgAkOwAAAJCgZGdn&#10;7927VyaTseVulEolGS8tLeU4jo9QVVVFplVUVIRCoegvnvYXu91+SP4srfZa3Qp2fQCA0QbJDgAA&#10;ACQo9EuiOTk5Xq+XDZ04YTAY9uzZQwubcPDgQbfbXVdXRxfJTNLu9PQAsNls1dpPaLIfks8JhXBM&#10;JQASAiQ7AAAAkKAI+3XJzMwMBoN0sKysjA5SMjIySGcL28OQs4RCob1799LF/nL48GGFo4Qme5Z0&#10;sskjoVcKABhdkOwAAABAghK945fGxkYy4nK52HI3e/bsMZlMarWaLe/erdfroxf7i8Eqy5ZOptXe&#10;bsmktwQAMLog2QEAAIAEpaioiHV0rxiNRo1GwxZ2766vrw8Gg6fbz2OfdHR05Mim0WTPl81lNwUA&#10;MKog2QEAAIAEJc5kVygUJpNJ2MB93759breblDdd7C91dXXlqvdoshMdPh27NQCA0QPJDgAAACQo&#10;cSZ7dXW1y+WKPkwSGQmFQqTd2XJ/qKioMLjahGSvwg7aAUgAkOwAAABAghJnsh84cIAEevThk0is&#10;W61WpVLJlvsD/aqrkOwFihe8QTu7QQCAUQLJDgAAACQoVVVVrKN7Zc+ePSTZs7Ky2HKE1tZWl8tF&#10;ap4t9weS7IcVLwvVbnS3sBsEABglkOwAAABAghJnshNIZPc8ghLHcaWlpWyhP3R2dkosu4Rkr1S/&#10;x24QAGCUQLIDAAAAo4z3NJSXl7OI7guTyUQ6my1009zcTKo9+rhLcbJ///7oZCc6/fgSKgCjCZId&#10;AABAKuAeCqxWqyWCwWDQdiONQPK3qamptra2pqamNEJubm5OBNa5o0pdXV30LttJpmdlZeXl5fl8&#10;PnKz2Wh/kNtKo5O92bQ1FAqx+xoAMOIg2QEAAKQCrDTTlYqKCp7n2cLu3eSNhDfo1Ov1wWDQZD65&#10;/8f40Zvl0clepHw5wHnZfQ0AGHGQ7AAAAFIBVprpSnl5Oc9zOoNaq1cYLWqrXS+1FtPaPm7em5+f&#10;z+bFTXNz81HdGiHZiU6/nt3XAIARB8kOAAAgFWClma4UFBQ4PKZi1cIi5YIi5UvE3O4jmBYrF3u8&#10;bjYvbg4cOOAJWoReJ5JLZvc1AGDEQbIDAABIBVhppisHDx50e5zRhR2t2dtZVlbGpsaNUqmo1a2I&#10;vhwcCRWA0QLJDgAAIBVgmZmu5OTk+Hze6LyONkc2TSaTsalRqFQqhULBFnqQm5vbYc2MvhyJZQ+7&#10;uwEAIwuSHQAAQCrAMjNdKSoq0jmbo/NapNZZd+jQITJz7969lZWVXdIutbO2xbSd5/ns7Gx6IZQD&#10;Bw6QkbKysiDvbTHtiL6QSvUydncDAEYWJDsAAIBUgPVmulJRUdGg3xKd1yJrtZ+YzeajR4/yIc7k&#10;ac2VzqLjFaq3QyGOXUok6MkcLhQgtlkOCGcXxK4eARgVkOwAAABSAZac6QpJ9kLF86K8FimzFTWb&#10;th1WvCwal1j2tba20ssxGAyugDFbOlk0R7DNcpDd4wCAEQTJDgAAIBWgxZm2KJWKAsVzoryO00Py&#10;551OZ0lJidNtcQV0tfpTvnIqktQ8xwfYnQ4AGCmQ7AAAAFIBlq7pisNtOSSfI8rr+G017Ws27ShW&#10;LhKNx1TnOsbudADASIFkBwAAkAqwdE1X2tvb+9wwZqhst+5ndzoAYKRAsgMAAEgFWLqmK+Gvnxo2&#10;i9p6mMyVTWd3OgBgpECyAwAASAUyMjJYvaYlhYWFJleHqK2HT6tXyu53AMCIgGQHAACQCuTk5LB6&#10;TUv27dvn9rhFYT18ligXYm+PAIwkSHYAAACpQEFBAavXdMVisZSr3xS19TCZL5vt8hvYXQ8AGH6Q&#10;7AAAAFKBkpISlq7pSk1NTZctW9TWw6fGWcPuegDA8INkBwAAkAog2TMyMhT2YlFYD5+lqiXsrgcA&#10;DD9IdgAAAKkAkp3g8BhEYT2sOn06du8DAIYZJDsAAIBUAMlOOH78uKiqh9Wj+i/YvQ8AGGaQ7AAA&#10;AFKB8vJy1q1pTFVVldw2ctvGFCkX+DkXewAAAMMJkh0AAEAqUFtby7o1jdm7d28oxB+SPSdq6+HT&#10;4u1iDwAAYDhBsgMAAEgFkOyUlpaWJuMmUVgPn0c077MHAAAwnCDZAQAApAJIdgGzSy4K62HVHbCw&#10;xwAAMGwg2QEAAKQCSHaBrq6uw4qXRWE9fLZZMthjAAAYNpDsAAAAUgEkuwC5K9wBfZZ0oqith8lK&#10;zbt8iGMPAwBgeECyAwAASAWQ7NE4XJYS5WJRWw+T2dJJQd7LHgYAwPCAZAcAAJAKINmjKS4ubjCs&#10;F7X18FmmficUCrFHAgAwDCDZAQAApAKNjY0sV8Hu3RkZGSarXhTWw6o7YGSPBABgGECyAwAASAWa&#10;m5tZroIIMpnsqP4LUVgPn+3Wg+yRAAAMA0h2AAAAqQCSXUT4g3ZPiyish8/DygXskQAADANIdgAA&#10;AKlAS0sLa1XQjc0rz5FOF7X18Gn1KtiDAQAYapDsAAAAUoHW1lYWqqCbkfyUnVggfx5fQgVgmECy&#10;AwAASAWQ7CL2798/wsmeI51q8XawxwMAMKQg2QEAAKQCSHYRWVlZI5zsxC5bHns8AABDCpIdAABA&#10;KnD8+HHWqqAbq1eaI50mquphNVc2gz0eAIAhBckOAAAgFUCy98Ro0RQonhdV9XArsWRgi3YAhhwk&#10;OwAAgFQAyd6T6urqYuVCUVIPt2Xq1/kQxx4VAMAQgWQHAACQCkgkEhaqoBu5QlqkfFmU1COg0dPK&#10;HhUAwBCBZAcAAJAKINl7YvOo8+WzRT09AlZrP2ePCgBgiECyAwAASAWQ7D0xWTUF8udEPT0yugIG&#10;9sAAAIYCJDsAAIwQIZ7jg358M2+YQLL3RCaXFisXiGJ6ZDyq/wK/6gAMIUh2AAAYIQy1+9q3v+S1&#10;6tgyGFLa29tZqIJuWlpaSlSLRDE9MubL5/k5N3tsAACDBskOAAAnCYVCXMDHFk4DmRPnx4fheTwf&#10;8Dh8Vo25tUiyflrblnleq5atBkMKkr0nTU1NI7/HGEGDq4U9NgCAQYNkBwCAkwQ9DumBpYbaDM4X&#10;+wNCLuhXF6/RlG08XbW7DYoQz5lbCg11GarDXypyP+zYuZDEOhXJPnx0dHSwUAXdGEzqQsV8UUmP&#10;mAXy59ljAwAYNEh2AAA44TFI7bKj5pbDQlsTteWbg14nz5+yh2lN+RbJhmeI2vJNbl0nHfRaNLb2&#10;Sk35Zlnm+9GXEMPNczxmFT0XGFo6OztZqIJu7F5lrmymqKRHUqWjjD08AIDBgWQHAKQ7LoNcsnGW&#10;uK0jdu5aYG4+xOZFiF7bvvU5TfnWUChETkSP9+bGWW69lF0WGFKQ7D0xeY6LGnqEPapfxR4eAMDg&#10;QLIDANIOEtkudautrdRQd7Bj5wJxVYvcNNvWWRXeKj0UUhZ8Jl7bX5Hsw4ZUKmWhOoJs27Zt6tSp&#10;U2JB1n766af09Jdffknn9+TVV1+lc+bMmcOGToWcl1zFQw89dMcdd9x7771PP/30Cy+8sH37drJq&#10;165dixYtomffunUrnS/w0UcfLf948Yw3rxC54LMbSExvPPLQrKXiVS+tuG5f6+PRzT1oJ+JLqAAM&#10;CUh2AEB64bXq2zbNDm/cIorpXtw402vRubRtkvXTxav6K5J92BiVZF+/fv3YsWPPiAVZSyqcnl64&#10;cCGdL4I09+WXX07njBkzZufOnWxFNyTQzzrrLDpBgMw855xzyFoy/+9//zsdXLNmDT2LAAl9ukrE&#10;z353GYnppVtvG3e2+JaPGXPGOeeeubf1sVOze1DmyWexRwgAMAiQ7ACApIcPf92zyHjsoENeT8La&#10;o+8yNWQbj2boa3aT/yuy32vf8WL7tvmyg+9KNs8VN3Scboq95Uy/RbIPG3K5nLXqCCIkO2nou+++&#10;+94oyNo+k/3jjz++6KKL6BzCjBkz2IoI06ZNE94P3HTTTf+JQE6ce+65ZIRM6D3Zn3nmGbrq8l99&#10;9cGpfxCc+uo/SUkLyX7RV84mg3c98ZuvfvM8Ov/qO39ysPPJ6OwenJOdfuzYFIDBgmQHACQlIY4L&#10;uGy62syOXYvFWZzIItmHjdFN9q985St0Y5Vo+kz2BQsW0AmU8847T/igfd26dZdccgkdJ+1OBykf&#10;ffTRpZdeSk70nuzCtd/04C96ZPTJZP/hzy6hI5urHqLzv/vjizMkTwgzB6/cfpg9SACAgYJkBwAk&#10;GX6X3dSYq8j5SFzDyWB4J48WDftJwJCSjMlOt4r5YQRyYty4ce+++y5dNX/+/DFjxpDBiy66aMeO&#10;HXRQYMuWLeT/vSf7yy+/TFf986Yffpp1jyDN8Z7JfqD9STr/F3+8bH/bUCZ7ieo19iABAAYKkh0A&#10;kDR4bbqujKWiCE4usV/24cNqtbJWHUFOty37K6+8Qtb2nuwksunaa6+9dtmyZfT05MmT6drZs2fT&#10;kUcffZQsbtu2jcyJhgz2nuyLFy+mq0RsrX2EZLSQ7N/98UWbjjy0Iueea+9iW9Xf+fhvMrueim7u&#10;wWtyt7PHCQAwIJDsAIDkQFu+pWPHC6ICTjqR7MMKa9URZDDJPmHCBLr2mWeeIYvnn38+Of2LX/yC&#10;rp05cyZdS7eK+eyzz+iiABnsPdlff/11ukqEKNnPHDfmG9+74Oxz2U/xs999dXPVw9G1PSQWKxfy&#10;oVMOcQAA6BdIdgBiE/S5+YCXGQwwuWCI48KG+G7jOnA9GCRufadkfX/28ZKoItmHFa1Wy3J1pBCS&#10;/ZJLLlm3bt2mbuhGMr0kO5nw+9//nq5dtmzZe++994c//IEubt68mUwQzkvKniyuWrXqj3/8IznL&#10;OeecQ8fJYJzJ3vu27GeMOePsc8+MTDzju5dfvK0uHPRDbp5sht2Hg4gBMHCQ7ADERpb9YefOFyO+&#10;1Lnz5ZPuoi6IcmHY3a907V1Cle5/kyo78Lbs4DsRl8mzllP1dVlUu6yJ6tR0+mwGYsDjZFcPTsXY&#10;kC1q3yQVyT6s8DxfUFDAinVEGPC27CTBzzuP7aGFnCCMGzeOLo4fP55MePHFF+niWWedtSvCjh07&#10;SM1/97vfpeNkTu/J/sYbb9BVvSf7d3900brSf1/27fCNGTPmjHue/rVo5lApsxWxxwkA0H+Q7ADE&#10;pmvfm6LYSg43zGjf+rxgx84FnbsXayu3O1XN7AdLNji/x9SYL/4xk9cN01WFq3TVu43HMk0NOZbW&#10;wpia6nMMRw/qjuxUFa0lyrPeJQpvBcMeeJvdQeBUVCoVK9YRYcDJLuwr5pJLLvlaN3SERPnWrVtX&#10;rlwp7DHmtttu27ZtGzkX+f/3vvc9OkgWe0n2/fv3L1/+Ll0Vzx5jSLV/7ZvhLXMIc965csi3ZSfm&#10;yKazBwkA0H+Q7ADEJlmTPZbt218KhXj2gyUbDnm96MeBxLYt89gdBHpQWlrKunX4iTPZx4wZQ6YJ&#10;TJs2jX6mfuGFF3788cekvAk7duw4++yzyeB555333nvvkbO/9dZbkXOHIZdw+eWX33333RdccAEd&#10;IROik110FaFQ6J2P2B5jzhhzxtixZC3z53845VBKNNlJoy/64jo6nbC7eSiPpiTYbNzCHiQAQD9B&#10;sgMQm/Zt80WRlKS2bZ7jS9otMYI+j2TjTNFPBMNums3uI9ADn8+Xk5MTaeZhJ85kF0HKm5742c9+&#10;Fn2uJ59ku1kUjqm0YMGCb33rW3RQ4KyzzvrTn/5E1kYnuwiNRvPaBxPZwqmIjn4q7OSR+O9pfyB9&#10;T7jwkrO/LLhPGB8qK9XvcHyQPU4AgP6AZAcgNv07oH1iq63cEeKTcl8NhrpM0c8CmRtxEPje0Ol0&#10;NHmHmx07dqyKsHr16l27drHRbjZs2EDXng5S/GxqBJLgdFy0lcvnn39+7bXX/uIXv/jnP//54Ycf&#10;stHdu8k1kkugZxFRVVVV1LFsc9XDPd0a+YLpvuOPs5Hqk/uHOdj51JaaR+j4zvr/CuNDqN2nZA8S&#10;AKA/INkBiE0qJTsx6HWzHyx5sMvrO7Yn/V4dh0ske6+EQqHGxkYWtmlJTk5Oje4jUS4ngpWa5exB&#10;AgD0ByQ7ALGRrJ8ujqRk1nA0i+cCXNBv66plP2GiEnBb7fIGTcU20Y8ATxHJ3hderzczM5MFbPpB&#10;kr3DeliUy0NujnSaK2Aw9cDn83VZ87Klk0TzqU6/nj1IAIC4QbIDEJsUS/b2HQs4n4v8XO1bnwt6&#10;wycSFrv0qOjGwxgi2ePAYrGwgE0/2tra3H6LqJWH3GzpZFdA33MvPeQNg1wuz5fPFs2ntpi2skcI&#10;ABA3SHYAYpNKyS7P+ZD8RObWMn3NPrLYtW9JIn8hNei2t22eE337YUzZ/QV6RSKRsIpMG/bu3avR&#10;qjqtuUf1XxxWLMg6zUfdQ6jUdmjfvn3s6rtpbm6W20oU9hKto8XolFpc6nZLdoc1u0L9TrHyFT5p&#10;92EFwGiBZAcgNqmU7C6thPxEIZ73O010xKlqoT9mYhJwWYUbD08nu7NArwQCAZKwrCLTgNLSUo/H&#10;E+A8dr+K6ONcUluxqLCH3CbTRrlczm5BNyTiDx48SB6CqqqqAxHy8vLMZnOzaSs5i8Onow8QACBO&#10;kOwAxCZlkl208XrQ6+KCfnraqemgJxKNEM917Vsi+kGgSHZngb4wGAysItOArKys2traim4kEonD&#10;4eiy5kUX9pCbJ5vlCVgPHz7MbkQU+fn57FQEqVTqDTiKlQvzZfP4UFLuxgqA0QLJDkBsUiPZ2zbP&#10;YT/PqYRCIS7gJxP8DiMbSiRCXLBj9+LoHwT2lN1ZIA6qqqpYM6Yoe/bsYadO5ejRo+THd/r1HB+M&#10;fBmUOFEU3JERuko03j/73EVPZWWlwd14WP4qnW9yH6ePDgAgHpDsAMQmRT5l3ziD52J8lBVwWVWF&#10;X3bseDHgsbOhRMLWWSP+QWAPQzy2Bo6XBPweakZGxvHjxzsiFBYWstEoSktL6VoCG+oBiWCyVq/X&#10;O51Oh8OhUChqa2vZugjl5eXkZ+c4zk/gXG6/weRuEyKbxHqbJUPvanH5DS6/Xus6JrHszZFNi5rQ&#10;D/WWLnatp8dgUhfIn6PzJZYM9vAAAOIAyQ5AbER5lLzKDizluaQ53KDXYZZswndP4zKJHtZEYCS/&#10;h5oV4XSffFNaW1vZLTtxoqamho12k52dzdZFYKM98Hq9bEYUDQ0NbPXu3QUFBT6fj63ohhZzjnSa&#10;N2hjQ1HYvdqBfeLebg1vrc6u+DSQdynFyoV0fo50eigUYtcKAOgLJDsAsRHlURK7YYbXrGI/VcLD&#10;BfzyzHfFPwKMJZK9X3AcF/PD7OEgGCE3N5ct96C2tja6VkXJfuDAAYfDwdZFYCt6QJLdbrcfO3as&#10;srJSo9HQyTzP79+/n07weDx0pL6+nszhQ5zSXk6LuUb3Cb0NnoC9RvdRnf4zd8AQuYATZao36Zx+&#10;Wah4nlxd71/2LSsr0zubhbNonI30GgEAfYJkByA2ojxKbjfPZT9VMqAs/FJ8+2Eskez9RSaTsXIc&#10;ZujVne4j56ysLJ/PR5pe+IxclOwdHeHvhZMWJ6lNJ7AVPYjeDCYzM5NeIAnx4uJiMkJ+Xnp24V8Y&#10;8vPzuyzs+Eqk0elahe0IHdG76+lImeptOtJfNY5jFRUV9LpiQoKe/FyNxg10/iE5voQKQLwg2QGI&#10;jSiPklpNxQ72UyU8fDCAnbLHKZJ9ABw4cIDF43BCrytmsu/Zs8ftdpO15eXlarWazoxO9qamJjJC&#10;urasrKzPZI+G1DC9ZJLsOTk55IoMBvapeVFREbkui8Wi0WjI/+X28G4fj2iWc6HwrxDHB+W24lzp&#10;M3Zf+J/jPAFrtnQyTer+ShJcq1OzG3QayG1zes02n7xO91mObLrdq4zcRgBAHyDZAYiNKI+SWv3R&#10;LPZTJR6i71CSRdGNh6eTC7CddYL4Ic3KynGoyYiCXldBQQFbzsgQtmvv6uoiq5RKJTndM9lJ5ft8&#10;Pr/fn5ubW1xc3K9kJ/O5yHfNSbiTRXKlVquVnl24HAI57Qu4qrQfZUkndlpzgvwpW7rbfco82UxR&#10;iMdvjnSaxSPeQXtP8vPzyduJZuN2chaZrZBdNwCgV5DsAMRGlEdJrcfI/n080eD83o4dL/ls7LNA&#10;gqUD+4qJVy4g/loh6BNSsb1/K3RgZGZmBqKg1xUMBukiSXC6z/KjR4/SzcfpBt89k52et6ioiJzu&#10;b7ILm9nQA5EeOHDA5XLRkc7OTnqIJbpIxm12C8nlZuNunj9luxQuFFDY2XYyA1PrOmWXNaeDPApq&#10;jdrobs6WYnelAMQFkh2A2IjyKKm1S8P7Zk4QQjxnaT1M9wdPiqR923xV4cqAx8H5PE5lE7aKiV8k&#10;+wCw2Ww9D60/eLKyevuHLGHjcqfTSRbdbrc5Akl5OoGMhw8L2txMTpM/CrrWbrfTvieQRXIV9Lp6&#10;sn//fjKBzqyrqxMG6dUR6EhOTg5dJO3e0tLiDTporx/TryqQP9dmOeALsu+8HtWvFIV4PDYY1moc&#10;xxRKWS83NZqMjAyX21aifEXvDv/gAIDeQbIDEBtRHiW1XpOc/VQjCM8FVQUrhOYgkNOkMuV5K8hN&#10;0pZvooPy/JXRNxXGL5J9AJCKHYHN2el19dyWXWjomJCMZqdiQfc/s7cbeoEEcpp+Ns9xXPQRo8i4&#10;yWSi5xXm00Wv15udnU03fCcIzS23F9MRhaNIGIzHau0nwWCAbu3TL1pbW4/qvyhXvxm96Q4AICZI&#10;dgBiI8qjpHY4kt1n0zlUsQvD2laqLdsozXhDsv6ZgMvCRk+cCHocnbsW0ZvUtedVn9UQ8LqEGwn7&#10;K5J9ANjt9oyMDBaMwwa9rp7JXllZWRuFsK25VColi4cOHaLjFIlEIoQsWaQ32+VyeTwetZp9xZN0&#10;PH0bQHq9vLycDgpotVp69vr6erJYVlZGF202G4l4nU5HF4+b90bKe6LGWUtHZPbC6CLvU42jjrwH&#10;oFfaL/bt22e0aPNlM11+dmMAAKcDyQ5AbJSHV4sKKXnVlG+J/rR78JBL05Suk2ycqaveywfZlrsE&#10;v8PkUDaTUheuWlm4hq2LYKjPFVbBQRr0sk9JQfyQZB+ODWNE0Os63U4eBWLuMUag57bswpYtra2t&#10;dIQu9qS5uZmszcrKol9IjYb88QoFH/OzbY4PHFa8LIry3m0wristLY3con5D3pkY3S0aZx27egDA&#10;aUCyAxAbbfkWUSEltcaj+0OhIfunZ13NHskG1uX62n2h7m+wqWK9z+E5LuBh2wPoa/aJ1sIBi2Qf&#10;AKO7YYyI/iZ7Z2cnOU0qXHjXQdf2hCY7oby8XNhinkDOS3udsHfv3tpa9rG6gMuvr9QsFxV5nxbK&#10;5we5AL3Y/kJuhtOvI28S2C0AAJwGJDsAsVHkfy4qpGS3Y9dC6/FSp2JQhxsMhUKW1hLRJVPluR+L&#10;Rohei4YEvWT9dO2RneS8ykOfiibAAevUdPodFqLHpPKYlFSXutWlamJqjg/h+7TUYGSSfZjQarXk&#10;j6ipqYktx01paSk515EjR9hyFNXV1S6/RWY73GLaVqh4SdTi8RvgPH2+RTkd5F3EEe17Fm9495cA&#10;gNOBZAcgNqmX7NS2TbP8Thv7IWPhs6g1JWu1FVsc6ja3KXxoFYJw1B7a36LL7EW3rjPgNNHTXXsW&#10;t22eLayCg7Rt89z2bfOJ5IRg9KPTvv3FEA63dCrJm+z79+93OBxerzczM5MNDQV79uwh90mzaZMo&#10;wftrhfpd4fP7/pKfn+/w6p1+PXuQAACxQLIDEJtUTXaipmy9qTHXY5QHPQ6/0+x3WrxWnVVS7Hda&#10;XeoWXeW26Mmm+hxTY55d3sDulxMnvBZN9IRebNs8h1w4OYtoHI6MSPaeuFyugwcPslRMKrKysnie&#10;12q1bHnoIHeIwapsNm4tVDwvCvF+qVIr2CXGR15e3tGjR6UyqdUrN3k6dK5Gjj/5xRgAgAgkOwCx&#10;SeFkZ254pm3jTMnGGWE3zAiPhE/E/gS9bfNsr4kdVzzodYrWns6OnQuDPhcX8InG4ciIZO9JMBjM&#10;z89nzZhs7N27dziOA0UgF1tUVMSHglrnsWzpFFGLU4sVr2dJJ4sGozW42Ab0fSKRSAKBQDAYKFW+&#10;miObni2dlBV24jH9WvY4AQB6gGQHIDapn+z9c7quarepIVdTsiF6hzB9uGm26vDq9m3PicfhiNi2&#10;9XlhiyYgYLfbWTmCU6FfSDVZjBLzfhLQpMJzZdPUjiq9s6VM9UaA8x43Z2WfvtpbTNvb29vZZZ3K&#10;/v37ySW3tbXpjAqptbDZuOWw4kXR2akBDrsuBSA2SHYAYoNkhykgz2FLgxgM4KA/aUVDQ0OQ85E6&#10;PySfYzIbq6urOT7odDp9Pl+zcbsosgXzZc96vd7ofWiSUs/Ozg4Efb6g3eKR5svmic7S0y7rIfYg&#10;AQBOBckOQGyQ7DAFRLLHxGw27406gCjoSVNT03HzbpLsKrXq4MGDVVVVpMX1en2Q97dbDqqdle2W&#10;A6LaJsptFcIO2slZdPaWZtO2Cs2y021s09Na3WfsQQIAnAqSHYDYyHM+EdUPhEknkj0mPp8veXf1&#10;OGJYrVapraKlpYUt794tl8ttNpvFYmloaCBre0Lu246ODjqZJHup6g1RkccjH8LWXADEAMkOQGy6&#10;9r0pqh8Ik04ke0yQ7PGQm5tL7iuTycSWIwhfgSX/74nRaAwGgwqFwmAwOByOEuVrohyPR3wJFYCY&#10;INkBiA2SHaaASPaYkKxM0l09jjDV1dVer5e8w6mtrWVDvUL3ROnwa4oGFOvUHOlUP+diDxUAoBsk&#10;OwCxQbLDFBDJHhMke/xkZmbq9eGDHNXU1LCh07Nv377wljPeTlGF91eVs4I+UgAAASQ7ALFp3/6S&#10;qH4gTDK3zEOyx4TneSR7/JAQt1qtOp1uTxx7ha+urh58sh/Tr2QPFQCgGyQ7ALGRbIh77+MQJqQ4&#10;lFIvDCbZ6+rq2Km0QS6XB4PBOL8AYPV1RY6OJA7xfhnk/eyhAgBEQLIDEBskO0x2key90K9ds+/f&#10;v9/v91vtRhL6DQ0NTr9eb9CydelBRkYGudMOHTrElnvFE7Ackj8nSvD+2mjcRB8pAAAFyQ5AbCTr&#10;Yx+6H8JkEcneOzU1NX1u6UEmZGZmkslBzn9Mv9odMBEPK1+0Oy1sRtpgs9nI/cAWesXjtxee5uCm&#10;8XtY8YI/6I48UACAMEh2AGKDZIfJLpK9d3ie12q1RUVFrDR7kJeXp9PpyDR/0HVE897JmkzLZD96&#10;9Ci50+LZNsZg1JepBr7HGGq2dLLZ004fKQAAAckOQGyQ7DDZRbLHiUKhKCkpIYHOknP37oMHD1ZU&#10;nNxpyWHFy9E1WaiYb3OcsrfydKC4uJjjOBLubPn0KJXKcvXr0ffYwDymX8ceAAAAkh2A04Fkh8ku&#10;kr1fBAIBSzcu1yn7BRel5CH5PJfPzPo0bdi7d6/X6+3q6mLLp+fYsWNDkuxZ0knsAQAAINkBOB1I&#10;dpjsItmHBIdPL0pJkuyegJX1aTqh0+k8Hg9bOD3V1dVDlOxPNxg2hUIh9kgAkN4g2QGIDZIdJrtI&#10;9sET5P21ui9FHZm2yb5v3z5yn1RUVLDl0zCEyV6kXBjg8CVUAMIg2QGIDZIdJrsduxYh2QdDKMQ3&#10;GTeIIpKYtslOUKvVHMcVFBSw5ViQph+qZCfafAr2eACQ3iDZAYgNkh0mu137Xg/xHPuFBv0hFApx&#10;vL9Bv16Uj9R0TvbMzEye5+12ey/7xywtLa3Sfii60/rpxGzpZHq6TPU2e1QASG+Q7ADEBskOk10k&#10;+wDg+IDaUVNvWJMrmxFVkKeYzslOyM7O9vv9BoNh7969bOhUioqKanSfiu60+CWxrnJUeYK2UtUS&#10;OuLwqdnDA0Aag2QHIDZIdpjstm2bz3MB9gsNTk+A87gCerOnM18+VwjHXkzzZCfU1NSQ+62lpYUt&#10;n8rhw4frDWtFd1r8Vmo+po8LoUDxLBlpNe3Cl1ABQLIDEBskO0x+p7t0nQG3g/1O9wcu4Av6PERy&#10;dp/DRPTajQHPQC4qYQlwboW9tEb3YYny1SzppOhq7F0kO6G+vp5kdENDA1uOorCw8JhhjehOi98C&#10;+fPsETpxwuU35Mlnl6vfQbIDgGQHIDZIdghF6o5sY38eSYufc5u97Qp7WY50uqgU4xfJTtizZ49C&#10;oQgEAsXFxWyoG5LszcZtojstfrOlU0ipswfsxImyyDdZPQEzWwYgXUGyAxAbJDuEPbV1hbeISEYU&#10;9vJyzdLDiheE7zUOWCQ7Zd++fXa73e/3Z2ZmsqEIg0n2Ks37ebJZGlcde9hOnDC6O8l4gXweWwYg&#10;XUGyAxAbJDuEPe3Y/kLAZWF/JAlMKBQKcF6180iXLadSvTw6CgdvrmyG3adifZre5OTk+Hw+k8kU&#10;vQMZkuwS817RnRanDp+OD3HuUz9TPyR/LrzKr2HLAKQlSHYAYoNkhzCm1o4j7I8kUWkz5+bL5+bK&#10;Br7pS+8i2aPJzs4m93kgEMjIyKAjg0n2mNusd1izyaouWy5bBiAtQbIDEBskO4QxtbaVsz+SxIAP&#10;8e6AucN6sNm4pUixMLr/hs1JJs9xmqeAUFxcHAwGnU5nSUkJWSTJ3mUt6HGn9W2F5h32oJ6KwlFK&#10;1ubL5rJlANISJDsAsUGyQxhTp7qV/ZGMHqEQH+S9Ad7datrfr529DJVGTzOtVSDgdrtDoVBVVRVJ&#10;dqWjVnSPxaPBfZw9wKfi8BmypBMjExrZEADpB5IdgNgg2SGMqfbILvZHMuLwIc7s6WwwrqvTf3Yo&#10;vn2oD5NI9p5kZmYqlUqO4zQajd51XHSPxWORcgF7pCOPtT/oZgsnThzRvE8mFCieJeNsCIA0A8kO&#10;QGyQ7BCezqDXxf5OhpnIt0g9Dp/G5pPV6lZF593oimQ/HV1dXeSBs3jlonssToUiD++RXTYryPvp&#10;otWrjEyYbDrNJ/EApDxIdgBig2SH8HRqStazv5Nhwx90SW0FRzTLipWv5EinRlddIohk74Vjx46Z&#10;PTLRPRan7ZZM+gtA3q1VapY1GbfQRQJZJBPqDevYMgBpBpIdgNgg2SE8nYbafSF+iLdPIIlm88l0&#10;rmMk2g7Jn4/OuATU6GlifQp6kJeX5/CYRPdY/MrtJe6AkeP9Zeol5eq3hA/am4yb6YQg76MjAKQV&#10;SHYAYoNkh/B0xtwT34CxehVVmvcPK18cvt0yDrlI9l4YZLIT8+WzCxXzs6QTs6WTSb7T35MWEzs8&#10;U53uMzoCQFqBZAcgNkh2CE9x4wxd5VZjfZbq8Cq7tJbnBvgpO8l9l98stxd1WDPpdwqTUSR7L2Rl&#10;ZTldNtE9NmBdfj39zfEE7HSkWLkwwJ38ZioAaQKSHYDYINkh7PaZgNsW4oL0w3Xyf2t7hc+qpX8p&#10;8ePymyrUS3Ok07NHY7eMQyuSvRdIsns8HtE9NmCrtCvo7w/5xStTvU4H7T45HQQgfUCyAxAbJDuE&#10;xI5dC7mAl/1VdMMHfDwXZAungQSWN2jvsh1qMW2LfHEw6TM9WpLswsE+gYgDBw44nU7RPTYY/ZyH&#10;/lLZfSr6fq9CvYyOAJA+INkBiI0oXCBMT7Xlm9mfRF+QRg/vS5tz+jjbMf2aLOmU6OpKMUmyZ2Vl&#10;sUQFp0LezDgcDtE9NhhVjjr6LzwElaOKDgY48TtJAFIbJDsAsRGFC4TpaTy7YA/yfo2z7qj+8yrt&#10;+3myGUJppbBI9l7Yt2+f3c62Ox8S63SfC8nO8cHsyE4/G40bhUEA0gEkOwCxEYULhOnoptns7+FU&#10;SCq5AwarV2bytBYoXoquqzSRJHt2djZLVNADs9ksuscGaSjEs1++Eyc6rHlkpEL9Nsl3NgRAGoBk&#10;ByA24naBMP2UHnyf/T10Y/OpjulXl2vePCSfky2dHB1VaSVJ9sLCQtanoAdDnuy+wMl/7TF7JZHB&#10;ic7unckAkA4g2QGIjahdIExDtZV7/Jxb7zqmdJRVa1dEJ1Sai2TvnSFP9hLla8IxlazeLvp2sUL9&#10;Nh0BIB1AsgMQG1G7QJiGtm2eY/F20k2HYbRI9t4Z8mQnqhxV9MmZD3ElqlfooCdgo4MApDxIdgBi&#10;I2oXCNNTq/l4rjRpDko6YmpdR4uLi1mfgh4MR7I3G3ewZ+cTJ7TOBjooMe9lQwCkOkh2AGIjChcI&#10;01PDsZx8+WwhmyCVJHtFRQXrU9CD4Uh2YvQuYo5oPiAj5SrsoB2kC0h2AGIjChcI01NF3icGZ2t0&#10;NkEikr13Isk+UXSnDd5S1RL2BH3ihMpZTgetXgUbAiClQbIDEBtRuECYtnJe52HFC0I2QaLGWYdk&#10;7wWS7IWKl0V32uDNl832BtnG62aPhB4JNV82N3oXkACkKkh2AGIjqhYI01Zd9d7j5j3R5QRVjsrq&#10;6mrWp6AHw5TsRHLP06doPsR1H7drsskjoYMApDBIdgBiI6oWCNNZh6krTzYnupzSXBKOtbW1rE9B&#10;D0iyV6jfFd1pQ2Ku9BnhM3WFo4IOdlnz6AgAKQySHYDYiJIFwnRWXbLW4pEK2QSR7L0zfMlO7IwK&#10;dDqSJ5vFlgFIXZDsAMRGlCwQprnW9gqFvUTIpjRXYS9DsveCwWCge3QZDktVr3Hdh1VqNe2kgx3W&#10;LDoCQKqCZAcgNqJegRBajhd5gzaLR9pg2Nhq3Fmn/1yoqHRTZi9qampifQp6oNPp6vRfiO60oXOi&#10;3cf2EtNlzaODxcoFQscDkJIg2QGIjShWIITEjm0vaIrXGI8d1NfsMWsbK4ftk9QElyR7c3Mz61PQ&#10;A7VafUy/RnSnDaHl6reFfbQXyJ8nI9nSyVZvJx0BICVBsgMQG1GpQAhFdu57jec5uqO9dLPDmolk&#10;7wWlUtlk3CS604ZWs1tGn6tV9io60mLcQ0cASEmQ7ADERlQnEMKeaiu3Nhu3ChWVPnZYD7S3t7M+&#10;BT0YgWSvN6ymz9UcHyhVvRoZnOgLuuggAKkHkh2A2IjSBEIYU7u5PTqk0kQke+90dnZKzBmiO21o&#10;rdZ9xPMcea4OhUJH9V/SwTrd58IGMwCkGEh2AGIj6hIIYUxtnTVCRaWPLabtUqmU9SnowQgke45s&#10;eoBz06drs4e9byyUv+ALOukgACkGkh2A2Ii6BEIYU2NDtsScJYRUmthk3CKXy1mfgh60tLS0mQ+I&#10;7rQht818cseODYb1dNDmZdu4A5BiINkBiI2oSyCEMe3Y8bI7YMhKsy+hHtWvRbL3Akn2zu7dLw6n&#10;E9nz9YkTNp+cDhYpFrIhAFILJDsAsRF1CYTwdFraK+sNq6NCKvWt1q7QarWsT0EPGhoauqyHRHfa&#10;cKh21NBn7CDv6/4S6tMmj4QOApBKINkBiI0oSiCEp7N923yfyyJUVDqIZO+duro6ub1IdKcNh8fN&#10;O9lT9okTndZcOthgWMuGAEghkOwAxEYUJRDCXrR1Vkvth4WQSnmLlK8i2XuhsrJSbi8W3WnDYYF8&#10;foDz0iftUIjPlc0gg3myWXQEgFQCyQ5AbERFAiHsRbu01uU35MvnROdUCntYsQjJ3gulpaVqZ6Xo&#10;ThsmC+UvCDt21Lpq6aDW1URHAEgZkOwAxEZUJBDCXnTIj2os7hLVYiGkUl4key+MZLJnSyebPZ30&#10;edvoOZ4tnUoGc2TT6V7bAUgZkOwAxEZUJBDCXiTJvrXO0GzaHt1SqS2SvRdyc3NHLNmJUtsh9sR9&#10;4kSZ+vXuwXw2BEBKgGQHIDaS9dNFUQIhPJ0k2ZcXKp0+p1BRKS+SvReKi4tHMtkPyeeyJ+4TJ2xe&#10;JR0sVDzPhgBICZDsAMQGyQ5h/JJkf3Zfl8rmEyoq5U2oZN/fzcGDB7OjyI/icDekpwklEUpLS8vK&#10;yspPpeJUKisrm5qajh8/rlKpNBqNWq2y2s02h9kTsHuDdqdf7/BrLd52otkjIZo8x42e1lbzTtE9&#10;NqzqnA3sufvEiSLlAjpo92nYEADJD5IdgNgg2SGMX5Lsk3Z1NurcZeo3hYpKbc1mM8nZoqKiwsJC&#10;8n9at5S6KFpbWyU9UCqVJH+N3VgsFtfg8HTj9Xp93bg8NpeXaXYprR4V0eDs0DlbiDJbIVFi3n/c&#10;tL/BsKnBsLla+/kRzUekdw8r5/dioWJ+geK5AsWzh+RziXmymXmyGTmyqcRs6ZSIk4lZ0omie2xY&#10;LVYuCvI++uzdZcthg6pFdASAFADJDkBskOwQxi9N9mn7pCpnuVBRqW2HNYukYZctT2bPJ/+PnA5L&#10;xk9qyWyz7O/pcfOuesM6wSOaDwVLVW8eVrxCzZfNE10pPJ3kDYPNJ6PP3t6grVDxYmRwmtXLBgFI&#10;dpDsAMQGyQ5h/JJkn7dfesVqidndmRX+hFVcVBAOt9G7Y3f6THRQ46xmQwAkOUh2AGKDZIcwfkmy&#10;L8xVkGQv6bLkRQ5nA+HIa/ZI6RN4KBSiIwXy+cJe2wFIapDsAMQGyd6nx9dNbV3LFK0Sxsmc6PHo&#10;s4hWtUatCrtOPCE8J3pCxOg55HTzmim1nz9NbFo9WXR2shjzXOx6Y10djF8h2bPbTHnymUJCQTiS&#10;1ug+ooFO/n9Ywb6E2mUtoM/qACQ1SHYAYoNk79Pdr95//V9+TK1e8aQw3rJ2ijD++ZxbhXFixpIH&#10;hFVHv5wYvWribX8SVhFv+MuPb/6/n7z51DXRJR09gVq94im6isT6zLv/etUffvCz7371J9/5yj9+&#10;/V1y9opPHhfOW/vZU8K5nrnrr8L4w9f/low8fdufSLULg7C/CsneabTjU3Y4WubLZ/mCVvoc7g6w&#10;bWNK1UuCvJ8OApC8INkBiA2SvU9Xzrv9jG5IBAtt/eJD/2KjZ5yx8NHxwnziA1f/iq0444y3n742&#10;etWffvottuJU/v7r79SvnETnsKEoyj4KR3n9yomk0enImWPHnD1uLD198fln5r79MD1v5SdP0EEC&#10;mVC4/FE6fvm3LyUjf/zpN5Hsg1FIdqNLnRM5/CSEo+IR7YfsSfzEiTrdSjpo9yvYEABJC5IdgNgg&#10;2fs0Otkv/9YlpJvJYNPqyX//FatnQnSyH/ti4u9+/HW24owzzjnrzOhP0IVkf+nhf25beO+SJ66m&#10;i2PHjDnw+r/pnO2L7nvm7r/S8SVPXEMWydWR8X/9hl3jLf93+a7F9+997YFJt/+Jjnz/souOfPoE&#10;mROd7ISpE/5CLxPJPiQKyX6gxVSuekfoJwhH2ErNe+xJPPJBe7Z0ChksV7/JhgBIWpDsAMQGyd6n&#10;0clO2L7wHjKY+/bDY8awEUJ0smcvfejMseF1l1xwDl2765X7hLVCsq+adxsdeeha9pH8+vkThGnL&#10;Jl9HB0nW05E9r95PR752yXmHuz87J9IWJ9f3yYybyaKQ7JGbEIZ+AI9kHxKFZP/vzi63PygcywbC&#10;kZcP8fRpnA9xdfrP6aA7YKGDACQpSHYAYoNk71Mh2b95aTjBzz9nXOvaqd+4JHz6tz/6WmTNKcm+&#10;+H9X0sGPnrmRnpjzwN+FtT2T/Z5//YyO7HvtQWFaz2Sf98Df6ciPv31p9Mf2uxffR8en3xX+QF1I&#10;9hv+8mN64nc//jq5wUj2IVFIduKEzR1mT4fQTxCOsCpHFXseP3EiyHvpYJNxIxsCIDlBsgMQG8mG&#10;Z0RRAkUKyb51wd108/FJt4U3R7ngnHGbXro7suZksjevmUxH/vTTbzaumnTZJeeR0//3y28LlyYk&#10;+8PX/WbBo1fMvOf/0cXvXHZh2UePCdN6Jvszd7OZzz148g0AsXnNFDr+vcsuIItCsk+Z8JeHIpvU&#10;jztzLLmdSPYhMTrZiaur9W3mfSN8/EsIqaWqJex5PMLRyAftJcpXOT7AhgBIQpDsAMQGyd6nQrLv&#10;W/LAg1f/kp4mTJnw5x2vsE+4hWRf+/wEOjLhnz87vm7aEzf/gS6SlKcTYn79dOzYMUXv/ZdOoPZM&#10;9ul3sWR/7bErhWnE4+um0nGS5mQxOtnrV0762kXnktOXnH/Wj791CTmBZB+komQnBjj+mH5VdEhB&#10;OGK2W7KE3bHbfLIc2TQy6OecdASAZATJDkBskOx9Gp3sq569g26nfta4sVtevluU7KSe/3vD7+jI&#10;33/1nYev/93//fI7dPHeK39JL01I9t/96LLzzxlHT5P6p2sFeyb7nPv+Rkeu/eMPhWnE8o8eo+N3&#10;/etnZDE62cntmXIH+34q3bQdyT5Ieyb7tWslx7S2cvXb0SEF4Yipcx6jT+Z8iCtRLiIj+fLZwmbu&#10;ACQdSHYAYoNk79PoZG9aPfmrF517zllnfvurF7SsnSJK9pY1U37xva/QERGXXnBOQ2QfjtHbsh/7&#10;4unzuqt904t3Rm+h3jPZX+vet8wPvnExvSgiOcud//w5HX9v6o1kJDrZyWLr2qkXnncWHSEg2Qdp&#10;z2QnflCqtbi76AecEI6w+bJ57Nn8xAmV4ygd7LLlsSEAkg0kOwCxQbL3aXSyk8Xti+7d8vI9GUvC&#10;XxUVJXvjqsn0w+y//+rbj1z3Wyot5rPOHLvhhTvJnOhkJ8H99kSW5pdeeE7+MrYfmOY1k5c+fQ0d&#10;3/zS3WSRzCTvFi6OXNS4M8cseHQ87fvP59xKdwxzwTnjMt/6DxkRJTudQ0cISPZBauuo6pnsxGWl&#10;Wol5r1BREI6Y+fI5Tcat7oCZPqXXaFeQwQrNu3QRgKQDyQ5AbJDsfSpK9mhFyf6fyNc9SbV/Oe92&#10;Yc47E1l8v/xIeE50spNFUt63/t+P6f4iv3fZBaUfhr+BGll/CvRQSuT/X70o/H1WwrlnnSl8fH7u&#10;2WfOue9vZAKxZ7LXfznxdz/+Bh1Esg9SW3vlq/lKUa8T79jYrrC4o0MKwhF0Upctnz6lq51VdNDs&#10;6aAjACQXSHYAYoNk79M4k/3YlxPp6a9fcn55pLCpJJHPjBT5T79zKVkUJTuxfuXEP/zkm3Twzn/+&#10;rHUt+zppNDTZSd/nL3vkNz9ke5akXHjuuNXP3kE/dCf2THayam/3Pt2R7IOUJPv7ZVpRr1Mr5c4m&#10;48aoioJwJJ1EdxQT5H050ulkpET1Gn2SByC5QLKDRMHUmNe1f1nvqorWEzXlWw11B6I1tx62tpUO&#10;raIigUkhqfztC+5ZP38CCXQh1uEI2Euyv1mk0TirT60oCEfIXNlMP+emrzJV2o8iI9O9QRxWCSQf&#10;SHaQKJgaskURACFMFntJ9qvXSAzulizppOiQgnBkrNJ8yl5jTpyw+zQF8hfIoMJeyoYASB6Q7CBR&#10;QLJDmLz2kuwrq3WdttzoioJwJLV6Zexl5sQJhb2cjFSol7JlAJIHJDtIFIz1WaIIgBAmi70ke63G&#10;nSubFZ1QEI6kRcoFfs7FXmlOnMiO/IOP0d3OlgFIEpDsIFEw1GWIIgBCmCz2nuytJuznEY6axcpX&#10;ApxHOBjq8chvY5X2A2EEgKQAyQ4SBUPtPlEEQAiTxV6S/b4tHRpnc7Z0cnRFQThiZkun2LwKu09N&#10;X2uCvL9YtThLOtnq7aQjACQFSHaQKCDZIUxee0l24oY6g8xWIgopCEfMdnMOe6U5cSIUCjVG9jra&#10;bNzJhgBIBpDsIFFAsqe2bZtmSw+8pcj5QJHzvjTj9Zi7vW/bPFt2YGlkzgfS/W+K1jI3zOjc/UpM&#10;ySphGlmUZ7+vyPlQdvCdts1zhHG6qqcd21+IngP7q6XlcC/Jftemdq3N12DYVK5+M0s6MbqlBA/J&#10;51Vpl6sdTXqn+5hhfbFyIT6Yh0PnJJ7n2IvNiRN2r4aOe4NWNgRAwoNkB4mCrnK7KAJgyti+4yWf&#10;Tc8FfCGeI3J+j8eklJxa0vqq3X6Hie+e43daotcKdu5+Neh1xrRzz2IyoW3zXJdGQhbJ9YR4ng/6&#10;A06TvubkG8Loswha28qFCXAAkmT/ssYgKvVo793aMeegXGdzugI6u095TL86XzbvkHx+meoNtbPO&#10;FdC6/JZt9Yb/7Oy6e0vHljqdwWF1BfROv+aw4qWo8IJwgOpczezFJkKDYR0ZrDesYssAJDxIdpAo&#10;6Cq3iSIAJpHtW5/TlK7XlKwTjRO7Mt6kX/Mi//fZjQG3nX3rKxRq3zKPzjE25AhfBfPZDGQayWjh&#10;EqLt2ruETutJ174lZIK1rYIucgEvuSh6mueC0v1v0UugIyLs0jq6Fg5Mkuyr64yiTI/p9Wsl8/bL&#10;djabs9tsB45b97RY1tYa5u2XiqZR3y3WSC0KfNwOh8QuW47BzcLd6dfmyp4hbwiFAy0BkOAg2UGi&#10;gGRPakmXc8FA0OcRjRP11bvoQ+zStEk2zpBsnOWzaumIIm8FmaAqXEV73WfTd2x/PjJnRvu2F6Mv&#10;JNq2TbOi5YPho5GTS2jbPFeyeS69KK9V17ZpNrkcVcmG8DWdOGFoPEzPThdNTQXRFxK+0lOvBfbL&#10;+JO9v+5sthxWhA9/A+FQOJE+A5Anigr1MjJicLfSEQASHCQ7SBTURWtEEQCTSOn+t3guyPm9onGi&#10;oWY3fYidGgndhN1rYbtu6NzzqmT9dIe8gS7Kcz6IPmM8Wo6zoxiyLVs2zuqufx05TUY6dy+mE1SH&#10;V9Oz0EVTYz5dhEPi8CX7S/lKvav51OqCcODSZwBKrmxmlnQyxwfZMgAJDJIdJApI9qS2l2SX7l8a&#10;6v7iV8Bl19ccINPIZGN9HlnbtnlOwGGia/VHs0I8T06EQryq8MvoC4lp177XuYCXzCeXJjv4Dh10&#10;G5W02gmGhkMei5YseoyKtq3P0gl0VdDnCbgdXrvJ0JDbju+eDtrhS3ai0WkvUb4qCi8IB2C2dDJ9&#10;BqBoXXVksMOazZYBSGCQ7CBRQLInnW1bnjXW51Itkgqe57hgQBghCjOV+Z+SaGaPdAS3QU4/cW/f&#10;+izn97HRKEi7a4/sFC4hppbWUlrnFkmZMNixfb65lX30TiE3rOvAu8IENhoFHwxoSmNshQ/jd1iT&#10;ffp+WZe1ODq8IByYTaYtoRAvvKv3Bq15slk12o/oIgCJDJIdJApI9qSza/dC9uCdBjqtfdvz3sjX&#10;QANum8co5/xe+noZ8DjaNs9p3/oc3RidC/o7di1s3/airbM2fOYTJ/w2nWT9dOHqRHbseoVO43zu&#10;6HFt+Sa6Uxq3vjPgYntw4wJe2QH2MbxLKzHU52sqd1kklX47+34qGRQuAQ7AYU32B3d0NZu2l6lf&#10;K1W/li2dIoowCOO3wbjBz3mcfvaHT6jWvk/GOT78LARAIoNkB4mCIu9jUQTABLdz58tBt4PpdZEQ&#10;D/H8yRG3g04zNx+mD3HnroWS9c9IM1732fV0RFe5PfIpe3jjlmDAR+cLLe53mto2s13K9NSpZl8a&#10;MzWFN7Chyg4up+8HrG2lZLFj58vaSna0lPBuJaPOTiVvJ+j8YLj7T/v2APbpsCb7HZvam3S27UcN&#10;RZ3WNktGdIFB2C9zZdO9QYfRLaFPCwTytFWl/eCI5kO2DECigmQHiYIit99fPYSJYy/bsrv17Kjg&#10;wqGOzC0s4o11GW2bZ/usOrrY/YXR7mR3GCWbZrdtnkvezikPrSDSsxNlB9/hufCnYuRK23e8JIxb&#10;2yvpeUlB0pGO7fO5QHjDGy7oJ4uKnA/atsylq4jt2+azj/zddiT7YBzWZI+202yo063Abh/hYJTa&#10;DkWeJxhkkQw6/Rq2DEBCgmQHiQKSPantJdmtndX0IXbpOiSb57Rtfc5n6/6U/cgOMsHWxSaYW0vI&#10;ormlmC56LWqyKM9ezgcDoRBvai6mF0j0Oc10jrpsszBIVBWzXToGva6O3a+QEUNdJo1yr81AFv0O&#10;S9Bts0gqZVnvaUo3+RxGOt8uPSpcCByAI5bst25sP6Z2eIJmtaO2QP5idIdBGKcd1iz6h08J8j4y&#10;KDFnsGUAEhIkO0gUkOxJbS/Jrsj9iEazCJe2je7FpWvP4oDHyUa78dr09PupykMryCIX8NPP4Inq&#10;4rV0js9uaDv1EKqS9c841cfp2miCXmfn7kVkQsBlY0NRcEG/Mv/TUy8H9k9zY/7IJLvg5gbz/lar&#10;ylEVnWIQxin74++mTv9Fgfx5tgBAQoJkB4kCkj2p7SXZI073WtjhkyjR+5Mhtm973mc5+a/SPru5&#10;fdt8usqhbicj1ja2T5i2TbO9ZhWdZmk9+bn7STfMsEjK6QQCebfgNiolm2bTtYq8FX6nha2LEN7/&#10;Y/dBWOGANR7LGuFkJ/5vZ6fNJxWlGITxqHQcYU8BEUIhvlDxQr1hHVsGIPFAsoNEQZZ1cjd8MFVt&#10;3/Zi2xa2f/QYbpjRvuNlYZN3Kv31kGe9Hz0Yj22bn+3tEKpbnousxfbrQyNJ9h0NJlFSD7eT9kq9&#10;wfAXUg/JcXhU2D+LlQuC/Cm7l5WY9+bJZrr87Ks1ACQaSHaQKMgOvi2KAAil+98mvxseq140DhNN&#10;kuz7WyyipB4BH9nemX3cYnQ5i5ULRU0GYS9mS6dYvV301YfiDdqzpBPVTvbVGgASDSQ7SBSQ7LCn&#10;luMlIY6TZS0XjcNEc7SSnfrEni6LxyJqMgh7V2E7uQUdpd2SVaR8mS0AkGAg2UGigGSHMHkd3WS/&#10;d0u7xeMRBRmEfcqHePYKFMHPuYqVC2W2QrYMQCKBZAeJgvTAUlEEQAiTxdFN9hfzVPX6zaIag7BP&#10;9a5m9goUIRQKaZ2NJcpXg1z4+G4AJBRIdpAodO15TRQBEMJkcXST/eVD6mLlK6Iag7BPa3QfhU79&#10;oJ1AfpdMnpOHRwUgQUCyg0ShfdsLogiAECaLo5vsz+YoVfZaUY1B2KfZ0sme4Cl7fSXo3Q25suls&#10;AYCEAckOEgUkO4TJ6+gm+60b2uRmb6XmHVGQQdin1drwwdqi8QUdhYoXtM46tgxAYoBkB4mCZCM7&#10;2A2EMOkc3WSnuv0OUY1BGIcTe24bY3R31ek+43nxOACjCJIdJAqiAoAQJpGJkOyfHNE3G3f0CDII&#10;+7DTms9eh6LIlk4J8vgSKkggkOwgURAVAIQwiUyEZL99QxsfCpLSEgUZhL2bK53Bhzj2UtSNw6c9&#10;rFjU8wN4AEYLJDtIFEQFACFMIhMh2Ykaq6dGt0IUZBD2qdRWyl6KugmFQo36bRavjC0DMNog2UGi&#10;ICoACGESaajNSIRkv21jW5v5oKjGIOzTbOkUP+dmr0ZRKOzilAdgtECyg0RBVAAQwiRSV7k1EZL9&#10;6jUSla1DVGMQxqPCUcJejaJQOo6wUwCMNkh2kCiICgBCmESSZD/UYRMF9Mh75WpJq86VLZ0sqjEI&#10;+7Rc/RZ7NYrC5TeVqd8IhUJsGYDRA8kOEgVRAUAIk0iS7IUddlFAj4o7my0qR42oxiCMR4fPyF6Q&#10;uiGxXqRYaPZ2sWUARg8kO0gURAUAIUwiEyfZidlt5gbDBlGNQdin5ao32QtSNxwfDPIeqbWQLQMw&#10;eiDZQaIgKgAIYRKZUMl++8Y2pdUtqjEI41HvaqAvSaEQHwqF3H4LOdFi2s7xfjoOwGiBZAeJgqgA&#10;IIRJZEIl+5WrJVVKZ6tpl6jGIOzTVtNu+pLkC7r4EO8LugO8j+ODwjgAowWSHSQKogKAECaRCZXs&#10;xKtXS0xuVZ5spijIIOxTjg+wl6UIpNrJ/61euc2HfbSD0QTJDhIFUQFACJPIREt24rtlmiLly6Ia&#10;g7BPuyz59FWJ508eEjXAeep0X7AFAEYDJDtIFEQFACFMIjVlGxMt2V8vUherFopqDMI+LVYu9HMu&#10;8qrE8QG6e0df0EFOtJp2m9ySyOsVAKMAkh0kCqICgBAmkarDq8rlDlE0j64ys/GQ/FlRjUEYj42G&#10;7eRVqUT1ijtgIieCvI/0Oh/i2s3Z2Ec7GC2Q7CBREBUAhDCJJMleqXCKonkUvWa1xOSRZEkniVIM&#10;wng8JH8uwPnKVEuPm3eTRiexTl+ntK5aiwf7aAejA5IdJAqiAoAQJpGJluxXrZZYvfIc6TRRikEY&#10;nxPJq1KDYVOubCZJdvrJ+nHzAYl5L3kfGHnJAmCkQbKDREFUABDCJDLRkp3YqLYVKV/qkWIQxqXS&#10;Xmb1KltNO3g+2GDYTF+njuo/J6sU9mK6CMBIgmQHiYKoACCESaQ899NES/aZWYpOa1F0hEEYv6Wq&#10;Nzg+SF6bHD4dWTyieT+yhQxfrFxcIH+Wfu4OwEiCZAeJgqgAIIRJpDzrg2NatyiaR9dbN7ar7Z4y&#10;1VvRHQZhnObIpgd5H3ltKlEtJov58lmugM7Pud1+S7Z02jHdGvrKBcCIgWQHiYKoACCESWQCJjvx&#10;yV2dSkdpdIdBGKelyiUcHyQWKp4vUy3Nk800eY5bvV1+znVIPjdLOtHixfdQwYiCZAeJgqgAIIRJ&#10;ZGIm+33bOlTOKlGKQRiPDca1dOsXl99AMr1Y+Xp99xbtdEK15kO6CMDIgGQHiYKoACCESWRiJnu7&#10;ydtmPihEWEzL1W8UKxdmSSeKxmGamyubSTeModDBAOchp2t1K+ii0dNM1wIwAiDZQaIgKgAIYRLZ&#10;ufvVBEz2/+7q8vhd3qCFaHRLRF2eK53hCZg1DpfN7ey0FubJZkWvhWnuYcULQd5PX548ASsd7LDk&#10;kEWS8nQxTzbb6dfROQAMN0h2kCiICgBCmER27lqcgMlOvHqNZOY+6cIcxaZ6o9Ra1mrernIcrVLa&#10;iqW2TIn1iyo9nfN+hS7juFVtb8uWTqY1BtPcY/pVPM9bvYoa7WfCm73jpj3k1crilR3RLKMjR3Ur&#10;6UsYAMMNkh0kCqICgBAmkQmb7P1SavFVqJfSFINpbpn6LT7EBTh/9D/O1Ok/Y69Y4SMr7aGrWk27&#10;sM9HMAIg2UGiICoACGESmRrJfkRqbzHtEvoMprONxnXkhckVMHF8oEy1tMW09Zh+jdxeRnfWTvEF&#10;HYWKF/JkMx0+DRsCYNhAsoNEQVQAEMIksmPHwhRI9uUFSoWjWJRuMD3Nlk4N8l72+nTiBP0cnQ9x&#10;wmKQp19F/YRMzpPNo4sADB9IdpAoiAoAQphcpkCyExs1OmzODqnRm8E4/HqOD6jsVfRTdj4UbDMf&#10;JCeUjko6+Zh+TSjER+YCMCwg2UGiIHr5hxAml8me7NetlUzeL888bkCyQ0Gt66jDr+FDHJUs2r1q&#10;p99k8yrskY1hZPbiHOlUOlnnqsNG7WD4QLKDREH08g8hTC6TPdm3HjMq7Q0lqkVCrkFIzJPNPKL5&#10;QOk4YnQf17pqDyte5EO806/3+K2Nho3kxcvhV+ucja2m/WQyOU1f0QAYcpDsIFEQvfxDCJPLZE92&#10;s1uXL5sd3WoQRltvWE1KPVc2w+xpC4X4au2HOdJpUlshew07caLLWiS3F7EFAIYaJDtIFEQv/xDC&#10;5DLZk93gcFao3xZVWop5839+fvFXziG+t2dC9PgDU35Pxyct/Bsdyex6avrr/6CDxN/87RvrK/4j&#10;zCdedcePyPglXzt39eEHo8eJb266lZ5r8aobhcG3t91OB9/bc4cwuLLg/h//6it0nPjgtN9trX2Y&#10;jM9bfqUwKLjv+OPCGcmNEcaFwRHQ6TcWKubXaD8JhUL1xjWRwYnsNSyCyd3OTgEw1CDZQaIgevmH&#10;ECaXyZ7sD+/s2t1kVtjLohMtxfw8774zIlxx6w+EwYOdT/7lqu/S8W11j5CRjw/cff6FZ9ERgTPH&#10;jbl/8u/3tz1Bz/X/rgmfZczYMSsLHqAjgkvW3UzPsuCz64VB0vF0cNmO2+nI325gVxrN2LFnkFUz&#10;3/oXW44iOtmvu+enbPSMM15bc/KNwXDbbNxq9Sry5XPdAYvCXkIHTZ5wppOI17taOT5ITpg97UT6&#10;0gbAUIFkB4mC6OUfQphcJnuyU3XOtizpJCHRUszdzY997ycX09LdJ2EFTFKYjvz5qm+TxczOpy69&#10;7ByyOGbMGX+68js7jj365oZbLryEFfxDM/5EzzWYZM/seuq+yb+li9/98cVrSx7Y2/r4vHevOP+i&#10;s2myv7X5lmvu/Mmll51L5/zkt18hixnd7xZ2N/3ve5ezn4Jw/kVnkQukq4bbI5p3/Zw7cnpKKMTn&#10;SKeQ0w2RLdoFeJ6v1a0oVi4McNjtIxhKkOwgURC9/EMIk8sUSPYrV0u0juboo12mmAc7n7r2rp/Q&#10;0p27/Ao6OP+jq+nIgs+uI4v3T/4dXbz27p/SCcQPM+6kg9/83gV0ZJDJfs75Z5LTZ5415o1NNwtz&#10;iLOWsltF/MM/v0PPMnHhX4RB4nt77hx31lgy/rVvnUf+f9Y5Z36ed1/0hJFR7aiy+qTkt6VK+x57&#10;GYvA81yV5n0ywerrZEMADAVIdpAoiF7+IYTJZQok+9WrJUpHWSTZJ2VHPkBNPectvyqSwWf848Yf&#10;koIn0sXzLzprRfa9Bzqe/N7ll9CROcuujD7jn8ezgKbbxgxJshP+37Xf+yTznnVl/86QPCH6sPx0&#10;yT75lb+TwbPOHjv/Q/ZmY+7yq6InjIyNxs0cH6hQv12sXBTgPNG7d2w0riMTWk272DIAQwGSHSQK&#10;opd/CGFymRobxpR16Y2eFpPnuNnTVqFJwW+jkkY/65zwR9Tf+dFFO+r/+2HGXbR6f/DTi0kx7276&#10;37e+fxEdWVvy7+gzPvnC/6Pjy3eHN0Yf5LbsQm1TLv7KOb/+6zdvfejnBzueFM4SM9nJ7acfsf/5&#10;yu9mSNgmPVff9WNhwogpt5eSVy6Vo7pW9zkf4mp0H9u8Kvpy5g1aixSLyRyX30xHABg8SHaQKIhe&#10;/vvU2lmtrz3od5pDId7cWmyo26+r2SuaAyEcMVMj2Yn3bW6/aZ3k9k3tCmtrdKKljA9MZZu+rC56&#10;YOLC8CfWhFnv/Ius2l7/6De+ewEd2VwV3nmL4JTF/6Dji1ffQBYH//XTe5767fkXib/k+vfrv0+i&#10;nE6ImezLd91BB2968BfkPcY13dv5RH85dWTUu5pIqXO8n7x+SW2Hi5WLsqVTj2jYRjJV2o/JnBbT&#10;TroIwOBBsoNEQfTy37vKvBXsbN1wAb/04NuiaRDCETNlkp165WpJfoftmH5ldKWlhu/vZRum//LP&#10;X7/mzsvp6QORj7f3tT72nR+yT9lFG4j/55k/0HES+mSxv8n+xkZxspM0X1P84PJdE/5+0/fpKson&#10;B++iE3omO2n0K2//MR0k0/a2PPbwrD/RxVlLw285RtKjujUtpn3FyoXegD0UCgU4tyugd3YfSinI&#10;+0pUi4/qP4/eYAaAwYBkBwkBHwyKXv5PZ+fuVyytxSGeZ+eMwqFsDvrc5qZ8edZyu/SYLHOZ6LwQ&#10;wuGzUee+qkf4JrVP7O6yeDT5slmiVkt2dzb89/s/u5Rk7pgzzxh3dngjk1sf/iVdldn51I9/GV5F&#10;eGL+/xPOQlr52z8Ip/zYM8fQkV6S/Y0Nt0Qu4Iypr/5dGJyz7Ao6+MHeCeTSlu28TVhFzGh74qo7&#10;WIvPXDqeDvZM9t2N//vxL79KB0X86OeXHmg/uVHNSDn5uHkPH+JDId7kbpPbixSOEr270eyRkJck&#10;d8BySP68j7PTVygABgmSHSQEoVBIeehzTcUuyeZ59OVfXbzWY9Z07lksBAHVY+j7O/ghniP/Vxd+&#10;LjovhHD4VJg9t60XV2+y+36Z5phuVY9QS25JMf/qz99gqRthyiv/ENaur/g3HfzW9y8kM+n8u5/6&#10;JR38f9d+j07rJdmX75pAJ585bszBznBGH+x86sxx4fcGhC8P3U8Wzzp77OPP/5VePvXx59i28p9k&#10;3k1Heib7utL/0JGeXHDR2Z/njsJ+Y4haZyPHB4K8v0D2QqlyqcJWY/Eo6YuRylkht5fQ0wAMEiQ7&#10;SBSCHgc94bcbpRlvOhQNdNHSWtS2abY85wNTfZatvSL+f2T0mlVde5eIqgJCOHi1lds0ZRvFWn0T&#10;NraJkjfZvXl923GD+5h+tajSkt0NFSfbd+yZY7YdDR9BSfCmB39OV51/4Vl3PfHbf9z4wzPG0IEz&#10;3tpyC51Dk51wzrlnnnv+OOqll527IvvuvS2P/fov7C3Bz35/2QNT/vCjX36FLv7hn9/ed/xxkuzk&#10;SsnieReMu/7en94/+fd/HP9tOuGXf/4G6fjZy8aTSxvDIv+McWeNIYvkjHf891dkkZz344Ms64n/&#10;m/cXOm3x6puEwRF3YrX2Yz7EHTfv7bLlWr1y+jIUCvFFigVBzkcXARgMSHaQBLjNGnaqnwScVoe6&#10;rWPHS+1bnhU1B4RwYHZlLNU5AwfbbHVKR7Tb602i3k0Z7V5HoeKFHNnUPPnMHq2WrH7rRxfS0v3Z&#10;774qWpXZ+dS/bvnhuReMoxMIZ44b850fXUSPjUoVkj0aEtafZoVjmkT55b/5KjkXWxG5hB/96isH&#10;O8Ifq5O1v/zj10XfPR139tjwTmwaHiUTYh79dE/z/+iJb//ooi01J2/Jjvr/jolcz/cjO70Rxkfe&#10;JuMOd8DM8YFqzcft5hyOD5KXIYl5f6c1l74kATAYkOwgLeB8HlF2QAgHJkn2UrlTFLWp7cS9Upc/&#10;aHBKlWZHm2W/KNSS1I8O3P3c+9cQ15Q8KFpFXVvy4LPLr5777lXzll/92rqb6PdTBZduuZWePdoX&#10;Prp2x7H/0gmky9/YeBM5L72EJetvit6BI5G8AXj2vavnvcsmhPfX3r2vmFWHHxBdMnFP82P0xJL1&#10;t5ALFy5nf9uTL316HRl//oNrRjfZqX7O3WraTU4oHUfoC1C5+i16AoDBgGQHaUTHbvGW8RDC/pqG&#10;yU58dFvHw9s7r1wtOdhq6bTlRycahIL58jkk2ctUbwSCHvbCc+IEGXf5jWwBgIGCZAdphNesUuR9&#10;LOoPCGG/TM9kF7xxXZvV5SxVvRYdahBSyS8GxwfdpwY6GS9UvMAWABgoSHaQXti7amUHlooSBEIY&#10;v2me7MSHdnQ2at11apfS3nhIPi+62GDaWqxcWKv/xOxpD0UgLzcBzktfdyITJho9rXQRgIGBZAdp&#10;h9ug7NzzmqhCIIRximQnXr9Wcu0ayboqXac1O7rbYHrabNrmD7qaDLvtPl2FailJdqP7uNpRS15x&#10;5PYKOqfJuI2+BgEwMJDsIB3x2Y1tm+eKQgRCGI9I9mi1zuZm02aDSyUxH8yVTRcaDqaVOdLpTr+h&#10;ybiR44Ok1+X2kuPm3d6gjbzcKB2l3dMm+oJu+hoEwABAsoN0hDylOmRHRSECIYxHJHu0Kyt1W6v1&#10;V62RZDeZj+lT7aBLMH47LFnklUVqK9I6m+iGMQRf0MWHOGFOsWohHQdgACDZQZrCc0E+4NeWbxPl&#10;CISwd5HsMb1+naRK4Wg0rhf6DKaV2dIpFo/cF2THBCSYPG3l6qU+zlGlXd49Z6rF2/cBvAGICZId&#10;pDtBn6dt63O0Rdo2z27bPMfUXGBXHW/bNFtoFAihoOrwGiT76ewweo5o3hUyLnnNlk6mHxXXG9aJ&#10;Vh1WvOT2m+nzJ8cHG/Trc6RThbWH5PP0rlbhY2ap9XCu7BlhbbSHFS/TOT1pMK6lc4oUC60ediRR&#10;gjfoJBEsXAKp5AbDJrYugtRaki+bLUwYeb2RZOd4v80rK5A/K7eX+jlXq2mHMKFCvZTeVAD6C5Id&#10;pDvkpUWe9Z5k/XRN8Vq3QeY1a0I8z/m9HoNCVCoQQiKSvRenHJCb3F1CnyWj2dLptbovDa4W+gwp&#10;SvZa3ad0PBrS5XRtvmyOJ2Blo91Yvco82SzhEgT7TPZa3ef0AKLRkGdsiSWDrCW9rnM1stEoXAFj&#10;dtRbiBG2wbCR3AaNs4Yual3HLN5OpYN9A5VKFulNBaBfINlBukNeACxtlUGviy1HQcK9fdsLol6B&#10;MM1FsvfirEy50dXRbNySLZ0UXWkJZZl6CXl+s/sUPb8vmyt7xh0w0CdAiijZSX+TwVCIbzJuLVa+&#10;Rr9hScKaBDRZS79eSZ5U2y1Zh2TPmj3hjUDIYpNhU/SFUHOlMxqNG6J1B8If3pP59YbVWdKJJs9x&#10;skjoshVkSSdLzPvpos2nyJFOr9Z+xIc4shjgPKWqNw8rFrgDbG/oHdYs0XWNmORuidwkb1bkF+Co&#10;4XOySO4unatFmFOufivIByK3FIB+gGQH4LQ41RLJhhmiXoEwzUWy9+IjOzpfylWuqjVYPB1CoiWa&#10;g0l20tNk0ORpp4vH9GvYNP3WfNk8etrh1+bKZpK1ubIZdETvaqTze7FC8zYXCdkg7y+UzyeNbva2&#10;07NXaj6gc+hiJNmn1ek/pzfGE7DStabuHZ+3Ww7SkZGX3IH0NkithWRRYS8np0mjl6lPHnsrWzrZ&#10;5G6j0wCIHyQ7AKclxPNes8ZnMxiOZnXsfFkULhCmp0j2Pr16jcTkChQqXhAqLaHsJdkFy1TL6NNg&#10;dLLnyebQQakt3KPEat37dMQbdB5WvEhP2/2qnO5Lplu2CFXdiwp7CZlJKrzTeoiOyO1Fkcs74fIb&#10;jxo+bzRsJqd5njtu3kPWFisXBDkfGQmFeJmtsFb3sd0X3urd7lPRj/xHS5sv/A8RhGbTNnfAQk74&#10;gi4yTkq9UrMsXx7eRoi8peF7bPMDQO8g2QGIC87nVhVtFLULhGkokr1Pr1otsXiChYqXhIxLKAec&#10;7DVa9pl6W/fH2EKyE7KkU+gJ0tC1us8jEybRZKfN2oslyjfoR+ZB3pclnUgHc6RTNVE7TCQXG+S9&#10;pHqFcx2WL+RDvLCWzNS7G0Z97/iF8ufpTSK3TWEvNrnDx0PNlT7jC9o8Qdthxct0Wmdkp5B0JgDx&#10;gGQHoB/4XTYhXNq2PIvNZmAaimTv07s3tzt93FH9ytxYX7scFYsUve0RnOdP7jucGjPZ67Qb6GCb&#10;5QAdOTXZn5baDsXM0N4/Zc+RTrd7FXRms2mbMF6oeFFuLybh6w6YyC2kEwKcp07/BZ1AN3/nQ5zT&#10;r6VrSbhrnLW50hnChYy8ObJpDp+a3p5Gw5ZKzXKXX08XyRsYo1tSo/uITCPtzofwQTvoB0h2APqB&#10;xyhzqtnmlQS3rl2y4RlR0ECY2pJkz22ziSIV9rROYQ9yweidEo6ih+ULSNoKkqcv0tbCYpDzi+bH&#10;TPZC2WI62GnLoyNCspOwpiMyWxG9TI4PtJly6Fqju5WujWmFJnyEfzKN3CJhMLyb88guzMkqOqKw&#10;VdBp7oDxkHyusC27xJxJ1h5WvBTg2LFFpXZ280bRIBfeLp+8f8iTzcmRTuNCQU/A1mjYJbUeVtjZ&#10;8VDltlJ6gwGIByQ7AAOH5zlDzR5R0ECY2mrKtyLZ43Tyni6FnX1Tc9TNkU2j0l2D233KfPlsNthj&#10;r4gxk51IB3VO9nXSOt1ndKTLKhyWP7zRNrnAbOmkBuN6urbFtF1YK5JMc/nZnl5qtJ8K44cVLwY4&#10;Dxn0Bz3CoC/oJCOk7EtUixuN4U3bCYfli+jaSs27dETpKBfOMlo2GDYGeT+9PXSbe4LcXirazt7u&#10;Y/+8AECfINkBGBQ8x4mCBsLUVl+9F8kep1etltQqndGJlgj2ui37xELF80XKF2u1K+lTXKtpN1kk&#10;0gnegJ0M8jxfqHguTzbT4A7vpCUUCuWwbVHCZydVmiubUaF+O8B7yVqOD5ao2P5SPJGzk/IWNlhv&#10;Ne0lIwSrVxa9P/VCxXx/kO17t0T5apZ0UoHiWbpLmQDnK1YuqDesop+ya52NebJZOdJpbWb2ob7c&#10;ViRczmiZLZ1Gv4fqCZrJewx6w0jEqxx1lZrl5F0NndYS2SkkAPGAZAdgUHABX/uOl0RNA2EKi2Tv&#10;l/slNiHjEsR+7eRRgE5osxykiwHO7fDr6GmDh233ckg+1xd0mzxtpFZpT5P/12rpV1GfzpGyHSB2&#10;WtmGK3myGc7u7bzr9RvoIDW8J0SPhK4Kcj6ju8UXObAowexpI2sr1O/Q77aSqyAXYvVKha+ilqpe&#10;j76o0dLoDu9XvtN6iI9siRSNznk0jx2ldaIv8jYGgD5BsgMwBOhrMxQ5H0g2zhTFDYSpJ5K9X35Y&#10;odU6dVqbr9OaH91zo2ip6tUg7zV7OnJk00SrSMTbfUqytqfdcybpXPV+zhneEj4U4viAxdtRpFhI&#10;1+bL5wQ4HxmPrPKTVXU69lVR4jH9WvJsSVYVK9imLHW6L+mF231qYZog6XKdq4FcF2lxci7yf1/Q&#10;qXJUCZ/QH9OvIbeWhHvkCsM3xuZVVGreFS5hdC1XhTdAiob8EEK+y8LHhwpPI3dakGdbzgDQC0h2&#10;AIYMt65Dsh7fRoUpLpK9X16zRjIzU0GSXW4vEWJudM2RTilSvlSoeF40HnHiYeV8sran0dMKFS+U&#10;qF4hFisXCNt4RJxUrFpYenLVKdtta53HyPOk3Hbyfjgc3uQmfOH5cvqRc08nRq5rUeTqFhUq5gu9&#10;Ts2VPUOusfvGLCSL0WtHXaf/lH+ycAfMpao3JOa9vqC7QPFc97SJOtdRNgOA04NkB2AoCbgdxmM5&#10;dnm9IucjUehAmBoi2fvrtANyrbOhwbiamiD7kBlh6R5gOD5wWME2i08Hj+q/DEU2EKKonBV1upW1&#10;uk/5EF+l/ZhMoO9q8mWz8EE76BMkOwDDAs8FO3YvErUOhCmgrno3kr1fXrVGcsvGdur0fdIg5282&#10;bRGqLk2M7AHGp3c1icZT22zpZB9nY68Kke8DNBq3cLyvVvdltnSS3t3c0v2bUKVlu7sB4HQg2QEY&#10;Lki1W46XduxcKCoeCJNa7Jd98G6vNxndknz5HJpr6SAp1ELFc/Rw/Wllm+WgsP16i2lrg2ETOXFE&#10;816TgbQ71959HNl8+WzXab74CwAFyQ7A8MJzgY7di0XRA2HyiqOfDolL8xT1+lN2eQ5TVbq3R4Ho&#10;TWVIzZs8nXTzGIkpg40CEAskOwDDTojnTfXZkk2zRekDYTKKZB8S79jUrnXYo8MOpqqlqvBeNQUC&#10;3UdWopBqbzBspDNVjnI2CkAPkOwAjBAei1Z5aEUbwh0muUj2IfHpvVKFffQP0glHRrOnLfrDdUKA&#10;87j8OrOnwxXQe4MOuq+bcvWb9HBRAPQEyQ7AyEGesj0mubLwS1EDQZhEItkH77QMmcFhK1IuiK46&#10;mNJONHs6I/tlZ8d78gUdRvfxSvXHBfLnApzP5lO0mnaSmWrHEToBABFIdgBGGoukTLJ+uiiDIEwW&#10;keyD9P4tHe1GdYkyIY7QCUfMBsN69hoQgQ8Fg7yfnGgzHwxy/nZLZrHyFTrTEzTTOQBEg2QHYKQJ&#10;8XzbtudEGQRhsohkH6Rqm/eIZrlQcjBtnMReAyJ0WnOPG/ezhRMnjO7WfBnbnU6beS8bBSAKJDsA&#10;o4DleJkogyBMFpHsg/HK1RI+FMrtjjOYVkrMJxtd66o7ov2AnqZ7geT4gM0rL4gcldYdsNBVAAgg&#10;2QEYBUKhkCiDIEwWkewD8/7N7ZuO6Cbu7iTJHp1xMH08rHyRbgxDCXVv1y4xHySniUHey4eCZGae&#10;bAZdBYAAkh2A0cHcmBNTQ+2+nmortonUlG1S5Lwvy1wmPbA07P63OvcspnbsXNC+dT5RVFoQDolI&#10;9oE5bb/MH+S6bAWV2ComjT1u3s1eA06c4Pnwh+uRUveFd04QtB3Tr+m05nkCdoW92OqV0WkAUJDs&#10;AIwO7+QrXjwgI76RK19ZoY02s9XS03KZvVrtEjymdcktXrXNp3P6iXqn3+IJirR6+6fHz/U0EORF&#10;elwut8VAdZr1boddWBS0SpvsshiaJUf0R3NOsfagIueDaOVZy8lbEUHp/jcFw+9Jdr9C7Ni1qGPb&#10;84PzuYiiwWjphBi2E7c+275lXtvmuW2b51DJ4snBTbMlG2eKSjfsxhk9rkVkrOuKNnIV/TD6LOQE&#10;WYycPu0tjEMk+4A9bvDU6r4QNRxMNz0BK3kJ8AfdWdJJLr+BJLvCUUU/cXcHrHW61Uc0H5HT7ZaD&#10;4ZcKALpBsgMwOlTIHaKX8yH0qohXr5FcQ10rufZUr1vbdt06sf/d0dnTZzJkPZ2fq6TOyZTPzVQI&#10;i4Iv5ikXH9YMuctKtJ9U6Kirawzr6ozrag3bGowxrDfsaTbtbTHHtEnrrFHaq6WWPc3iVVQyXiW1&#10;1CtssbTWyy06k9ViMVtNOq9VS7QbtWRRbTCT/zssBq9Z7dK22zurRLq1bSqLh9y87Q3GmFdNbrPo&#10;6hoVFqXRIajQmvQGE7mWXlRpjER62uZ0W202rc6o1hoVeiu5BJM5PO4xKV2aU26hRVJqOV5yiq3F&#10;xOg5VLeuA8k+MP+zvVPraBUFHEw3q7Uf8SGeFDk5bfK00VeEAOeR2Yo4Pkjavc2cRUZE+3EHAMkO&#10;wKhRJ7eTl3DRizocAT+rNiwp0ogG09npuzsX5So+rtBFu+KI7q1C1WLy7quH923pEF0C7NPHd3cd&#10;arNYvbLoeoNpaIH8eW/Q1mnNPaxYRF4IOD7gDpgrNe9pnEeDfOCobm2beR99jfAG7U6/jp4GAMkO&#10;wGji8AT3tFiu7PHqDodVJDsceVdW6/WulmLVKx2WTI2zRpRxMK1sMW0n1X5Y8bLEfIC9GHRj9XZp&#10;nHX0dCjENxu30dMAINkBGH2KOm2iV3c4rCLZ4ch7y4a2ok57vcZ1WOo4qnbJbGWijINppcOvdges&#10;HdY89jIQ3jbGy05FdvtIN4yxemVa5zFsJAMISHYAEoKHtraLXuDh8Ilkh6PiNWsk160Nn1BZdXly&#10;7Jo9rT2i/jCyrxi/229kLwMRgnw43AsV8zXOajpi9nT4OCc9DdIZJDsACcH+Vkv0SzscVpHscHR9&#10;v1y3vcmitLlEGQfTygL583yI8wSsvqCDvRJ04w6Yi5WvtJh2kaznec7skbMVII1BsgOQEOR32kUv&#10;6nD4XFFlWFyoFg1COJKWSMKHt8ySThZlHEwrO6yZ9CVABEn5Ss3bubJnbD4FGwJpD5IdgIQAn7KP&#10;pCXtViQ7HEU31pt8Qd7g8LdbskUNB9PMydHHQ43GG3SoHFWeoIkuBrnw4ZboaZCeINkBSCAmbMK+&#10;80ZCJDscXR/d1vFKtlxtt/cIOJh2Nhn3sBeAU0GgAxFIdgASiA3HTKKXdjgcItnhqHv3lg6LR3Pc&#10;vLdG+6mo4WBamSOdZnC1steAKLxBBx85JCpB4SinJ0A6g2QHIIHoMLhFr+twOESyw0Qwp80a4Nx1&#10;ui9EDQfTzcOKheT53+4NHzXJ6u3iQ1zkBYHh8OvbLBlGjwSfu6c5SHYAEgiblxO9qMPhEMkOE8Gl&#10;xRqzuy1LOkkUcDDdlNuLyPO/xS11+gwGd6so2TXOWjKnXP1WqPtDd5CeINkBSCCCHH/rhjbR6zoc&#10;cpHsMBGckanwBKyH5M9F1xtMQ0uUrxo94W1j/JxH+CidD/EWr6xa+7HNp6rTrSLTjB4JXQXSEyQ7&#10;AImF0RUQva7DIRfJDkfdu7a0Wzy2QsX8LOnE6HqD6Wml5h3y/E96XUh2csIXdDp8anJC5ajMl80r&#10;UixyBcx0LUhDkOwAJBbk2fnNYhzlZ3hFssNR987NHRqHXNRtMG0tVi0K8B72MhB5IeBDQT7E8yEu&#10;yPuajTuOaJaTMYuX7ab9dLuGBCkMkh2AhKO0yyZ6dYdDKw6lBBPBjBZzp/WQKN1g2mr1dbHXgAie&#10;gL3NnCd86C61FURv485HYAsgPUCyA5CIiF7a4dCKZIeJ4MJDKoOrSdRtMG3ttOayF4Dwp+y8n3OT&#10;E0Km8yFeyHdCgPNiI5l0A8kOQCJy28Z20as7HEKR7HDUvWatpE7jtHg7s6STRekG09OjhnXsBSA+&#10;PAFrgPOxBZAGINkBSES6jJ5HdnaJXuPhUPlZtWFJEb4wAEfT4i7bcfOecvXrom6D6aw7YGOvAXEQ&#10;CoXk9sroj95BaoNkByBBsWLXMcMmkh2OrvNzlBavFHtkhyKP6r+ITnDhdIDz8HywZ50b3E2ugJEt&#10;gFQHyQ5A4iJ6mYdDJZIdjq7Zx6358nmiXIOwTPUmF7UrmCDvC4V4q1eqd4WPrxQr2VuKlYvYAkh1&#10;kOwAJC4zDspFr/RwSESyw9F19kG5N+jAQZRgT33B8LYxvsh3Tym+oNN6ct+OAXqConJUkLPIIgdP&#10;BSkPkh2AxKVK6RS90sMhEckOR9f9LWZP0IyDKMGe1ug+I0/+pao37T4tH+J4PkhfDnriC7pzpFPI&#10;WSrUy9gQSGmQ7AAkLnubzVf2eLGHgxfJDkdXid5+CBvGwNOodzV6A45G41abV+WJ7MnRHzz5obtA&#10;gPNUaN6mZ4neQSRIVZDsACQuNnfgoe2dohd7OHiR7HB0faNA5QmahESDMNpm02Y+xFVo3umw5LMX&#10;g6ivokZjcDfTLzFnS6c4/Do2ClIUJDsACY3FHXilAHsQH2KR7HB0vXNTO5Id9mKQ9zUa1zl8WvZK&#10;ED7caYwtZEIhvlj5Cj1Lre5zNgpSFCQ7AImO2em/cZ34JR8ORiQ7HF1vWi+RWTwWj6JQ8bxQaRAK&#10;1mi/4Pig1tnIXgZ6Rah2vauZDYFUBMkOQBLQovcszFWKXvXhgF1epkWyw9H1ge2d5E9bYQ/v8QNC&#10;kTmyqdF7exTBh3ie59jCiRN+ztVo3ErOVSh/zhvZ4QxISZDsACQNx7WuOza1i1744QB8p0TzOpId&#10;jqp3bu7QO7FtDDytMpt4141Ov56dCp82sFMRQiG+zZJBztVhzWRDIOVAsgOQNIRCIZ3TL3rhhwOQ&#10;JPsbxVrRIIQj4P2b229cGz5xz9aOdktedKJBGG2J8lX21B83zcYd5IyegIktg9QCyQ5AkmF0BeZk&#10;4hBLgxLJDkfLBo1GZi/YWm9cX6Or1X0SnWgQijS5O9jzfgS6qYzdp22zZERvGCMQ4NylqiXEIO9j&#10;QyCFQLIDkHzwfGh7g1GUAjB+kexwtJTZD5EU67IVRI5+Oje6zyAUWaJaxJ70I//KmiOdKrMVkNO+&#10;oMsXa0/tBI4P5slmuwOnbDYDUoOUTXaJzv1qoTrmfkwBSA18AX5mpkIUBDAekexwtNQ5G0VZBuHp&#10;zJVNt/nkpGQITr/W5lWyZ/8IoRDPTkW+kOoLOunpev26LOkkPxe76UHyksrJ/tjOToPLb/NyVm8w&#10;yKPdQWry1O4uURPAPkWyw9GysMuOD9dh/KqdVey5vlf4EOcOWNnCiRNt5txG43p8aplipHKykyfH&#10;m9a33b6p/daNbaVy9u4TgBQjV2KNDgIYj0h2OCq+WazheJ7jA6Isg/B05kinGdxN/Ypvng+Wqd/K&#10;k81AsqcYKZvseptP9Fy57ZjRF4zxdQ0AkpoAx0/ZJxX9tsPefbcUO3mEo+D6OoMrYMrHp+ywPx7R&#10;vseH+lcvGmd9lnRigXw+WwYpQRol+zVrJM0GD1sNQKoQCoXeKEZ99s8VVXocSgmOvK/lKx2+oNUr&#10;y5fNFmUZhKeTvMfzBk9u9BInLaZt5LxaZzVbBslPGiU7cXUNvkMNUg2OD62qMYh+1WHvflZtQLLD&#10;kfTRnZ2fVurULn+23Hbc7JbbS6KbDMLeldoOs2f8WHB8gJ2KwuxpJ2c8olnOlkHyk17JftVqSYA7&#10;+Q1rAFKDUCj0YSkCtB+uqDIsLlSLBiEcJh/c3ml1B+ze4PYOS5Ha4QtykX16iLMMwtOZLZ3cYTnI&#10;nvF7EOTC+2vvic0rr9N92m7JYssgyUmvZCe+XaxhMwBIIT5AsvfHknYrkh2OmG8fVpVrnFvbLesk&#10;5qMGV65spijIIOzTY4Y1vXydlA8F7T4FW4iC53mtsx7HQ00N0i7ZX8pXkV96nvyHb1KDFMIb4J7e&#10;iy+hxiuSHY6kdVJbjsJOep1YqXOSV59A0KtyVGdJJ4qyDMJe1Dga2DN+D4K8T2kvZwunEmkebF+Q&#10;CqRssrt9QdGTJvXG9W3zMhUP75IGg/gNBimF3hF4Nkt+9Rrx7zzsKZIdjqQFXfYsuY0mO3FbuzlD&#10;aqvUuZrMHo2zBuEO47RW+xl7ugdpSdolu6DDG2RTAUgtFmTLr0G492pJm/WVAiQ7HAlzO+wqp1/o&#10;9Wh3d1ltPnm2dKqozCA8nYE4jmka2YwA2xGkICmb7EGOFz1vinxst1Rh9bHZAKQQPB+qUbnu2dIu&#10;+p2Hgo1K58uHkOxw2L1+XZvS7t3QI9aJ2zssBleX1SvPww4fYdx2WnPYE/3poRv/sgWQQqRmssss&#10;vhdzFKKnzp6+Uqhu1PX9hhWAZMRg892wTvw7D6ntOjeSHQ63V6+R5LeYC1RsK3aROzotbZYcUZBB&#10;2Kcxd+kYD6Tj+3tIJpBQpGay16jdoqfO03nduran98nY2QBILerULtEvPKQi2eEIuKRQbfcG1/eI&#10;dWK+0m72+qu1H4tqDMI+ldlK2VN8PyHJbvdip3lJTLonO3V3I/Z/BFIQng99UqET/bZDIpIdDquL&#10;8lUderfO5ROVuqDC4S1XvSNKMQjjMV8+x88N8FDuRzQfBHlsEpysINnDTtwn8wWwAxmQggSCfF6H&#10;7Y6NbaLf+TS3Teual933tnMQDsAFeUqLJ7Cjw7KxTVzqgkcNLj/n8gZtVq+8SrPisOJlnauu3rBG&#10;FGcQxlTvqmdP8f0kVzZT62hiCyDZQLKf1Il9yIAUxRfgRL/taa7Z6Z+ThWSHQ+9N6yRdJk9m1C4d&#10;e3FXp/WQynHU6K43eY7oXAqH77h5D/b5CPu0TP02e3LvD6EQb/Z2HNOvC3JeNgSSipFI9iAX8gT4&#10;PvUGmb4o/Vw/DHAhjg97RNnvTXhbDQP8ZyYAkoLrsNvHKJHscDickSGrkdkkFrcozePX4Q82GNah&#10;2mGf2n1K9uTef7A/mSRlJJK9zeARPa/F9Jb1bdQ7Nrbdtamd+ujOzif2SO/f1kF8YFsn+f9/dnT9&#10;e0cXHRH51B7pzAOyWQdkj+/qEl14ny4oUPM8folByrK32YyjLAm6fdy0DJloEMLB+FGZRmXzlWic&#10;m0+/PUyfrpeYpXaP2llTpXlPlGgQRlusXBQY6BbtMlvxgM8LRpER2jDmfzv73dDUG0nBb+4QDQ6T&#10;FtcAd5wEQFLQoLTfNVJ/TQlukAtN2iMVDUI4YL+s0unc/pj7Xx+AOzotBk/AGeA0jsZ8+SxRq0FI&#10;1bsb2JN7P2k2bilRLsEOH5OOEUr29UeNoie4OB3JZK+V29nNBSBFMTr9xTLHHZvS/ShL/iD/yDa8&#10;e4FD4MM7uiqUTpXdN1S9Lri13VKkdjj9WoOnUe08onJUSm2Fnda8VvPeVvOeo/oviFXaD4ilqjeI&#10;BfIXiKKqgylsvmxWKDSQPWe0WzOypBP1rmNsGSQJI5TsXWbvlT2e6eJxJJMdW3eBNEGic83KUkza&#10;l75bhpBk//cWJDscrPdt6Tjcacvosopqewjd1Wk5TGpd66zRuxpNnlaLt83qbbd5u2xeqd2ncPqJ&#10;KqIroO5WQ3WH1boDZm/Q4g26Apzd57L5LAa30uTuVNpr5PYKqbWo2bSp3rDmqP7LPBk+zk8+O6x5&#10;A0iXSLI/Xax8lS2DJGGEkp38SsmsAzkW44gl+9z9Ml8A/0gE0gU+FPIF+F0tFtEfQpqIZIeD99o1&#10;kuMGd5nWIYrsxHF9xE1t5s1t5m0dlh0dll2dVuJeqdhWi6fTeii6BWFSSN5o+bl+H8S9WvsJPXun&#10;NYcNgWRghJKdIrX6RE95fTpiyd6odbFbCUDaEAjyz6fl7sm9Af6ODdhXPRyUO5otdYaB7xwmodza&#10;YXYHTLmyGUILjoDZ0kk50mntliyzW2nxKDssuWRENAf2abFyUfybx4RCobyoR7lQ8byPc7B1IOEZ&#10;0WQn1Gv6t/vFkUn2Zw7KOR6HUgLpSJO233tETQE9AV40AmG/XFKgUjn9ovBNamU2V4X6bSHmhlu7&#10;V8nxPo73H9E5N7aZiSa3IVc2XTQNxmOHNYs9ofeFxlktOq/B3cjWgYRnpJOdsL+1H/8WPwLJfvOG&#10;ttwOfPEUpCl1SofoLyIdJMl+VY9BCOO3UuHcO5ybsI+wOzst7oBpZDZnz5PPUjkqG03u9afehkKV&#10;Xecy1hvWymylXXav0S0RnRGezjL1Ej6+D9odfq3WWVet/aBI+Uq+fE6ebGaObLo3iARKDkYh2Qk2&#10;V+A/OzpFz4AxvW3j8Cb7gzu6ghy+dQrSlwNNJtEfRTqIbdnhYHxgW6fDG4jOzWS3VOPwBYN1ui9E&#10;LTgcugK6owaX6AYIGt1+Z4AjJxw+d5nqDXqWbOnkPPlMHGGqF8tUS+P/HqpoQxqbV8NOgcRmdJKd&#10;8MTeuPZWsfyQcliT/blMObtBAKQlHB8a2N6cklokOxyMkzOk5RpndGimgLs6rTqXt1KzTNSCQ26n&#10;Na9af9pkF9zdadE45fmyOeQsMluJxeOv1n4YfTnwVCcZ3cfZ03qv8Dzn7z6Okp/zap31KkcVjqyU&#10;FIxashNujuPrX8Od7P/Z2cVuDQDpShoeFRXJDgfjq4WqXKVdlJgp4K4Oi9ljKBz+nbt32OL62m65&#10;xmH1atwB53GLZ1eHucuWXaJajO3dT2eraSd7To+bMtXbubIZZaolOdKpOLJS4jNqyV7Qbr11Y9/H&#10;cxlYst+/tSO/3Voitfe0sMOW2WLZ3WDcWGMg7ms0sxuUGHAc54zg9/vZEADDzKM749pKLZVEssPB&#10;+OReaZkmcfftOBgLVQ6FvVbUgkOuztkk2pD9dB6U2/ZLrXRyhdbRanZbPF1Z0smiC4RUiTmDPa3H&#10;h9xeqnEe43i/wl4usxWyUZCojE6y86HQ48O5Ycz75TrPKO1k3e+2l5eVlpSUlJaWBbl+74Wmo+Xo&#10;+AgvrByWvaW6nRZy4zIzM3fu3Ll7z/68wsKysmq2LplxGhXkPhcwWGP8G19Hcw1bXVLSqbfRQZtR&#10;x4aiqKlr4E7z2Mk7JUWHD2fs3UvuwOy8vMqaOp8/yNYlLRn9+UZ4aohkh4PxPzu62ize6LJMGXOV&#10;9lbTflEIDq1HNMsM7oF/E6DZ7JHaikSXCanhnTYGB7LTRo4PVqiXsQWQqIxOsmc0m29eH9dOkQeW&#10;7KEI7MpGFrOi8eYbriXNfe2117l9/Y65YU32/bu23H3XhCvoFXRzxRVX9fswDIPA53QOx0PTVrye&#10;/TwRduzLZSuiuOu6q9nq8eM/zK2jg3UFWWwoiquvufa+++7LKq2kcygBj+35GU/ectMNbFKEK6++&#10;5p577m1VWdmk5CS/3Sb6C0p5kexwMF61RlKncW1pE9dkCkiSXe9qypU+I2rBoVJiOmD3ebe0W0TX&#10;G787OixmL3Ymc1pltiL2zN4fQiHeHTCyBZCojHSym92BSfukoqe/Xtx8RHvbpr63nxHJrmw0SNhk&#10;N7RV3nrDlfTCr7vxpjlz506cOPGqK8MjI3MQqRUr3rv15htvnvBUYBj+AUSU7HOWfsZWdCOt2cvW&#10;RYiZ7FdFYAuE62+v7bLQaTznmD9zEhsPv8+5kt51lAkPPNSg99KZSUqjxvXYnn78YSa7SHY4SCuV&#10;zu0dA+/OhJUEscbpazJuFYXgkNhhzWqzejYM7q1Ol83bPDw3L2XUOtkLHEgxRjrZ+7tvioP1xtvi&#10;2ORdJLuy0SBhk33+k7fSS37itXVBng+R99Q8HwwGD+34YmSSnV77cCf7tdf+l57wsTWMp2+/mQze&#10;Mn06Xdsz2e+77z4ugt9pufk69k8Rt/xndmQWN2P6ZDoyfvzVRV3SYGSmUS27ng2SiL/am+Rf3fH4&#10;g6K/oxQWh1KCg/TdYk2X3SeqydRwe4c5sr340O9R8ah+pdIxqDttvcSsc/lFFwtFFqsWBfiR/Odz&#10;MEKMaLIvK9GInvX6tEHljOdbqiLZ9Y0GfSZ7wOftqi/7/GPG9t2Z/uDJ1uuZ7BppU0aE/QdzbHb2&#10;R8gFvFnbt9JL+GzlWpuj7z/O++jljh9fWXOUDZ2KxWA4ELmirEMlbOjEia6m8shYhscT3jqcVD5d&#10;zMg4RJJfLmumtyE7/zCdb9TIVn2+gg5aney9gKK5iJyBXvu1N96/Z88+ssi2JY/Q2dL46SefRM70&#10;SW3jKQ9f5LoyMrOLeZ4ryt1HZij0erYuCiHZJ0x4hJ74cHcNW3fihKGz4fprw1vFbN63la3tkez3&#10;338/HSEUZO+lzX7LLbfwJ04oZZJbbmAb1RSWn/LphUYpueO28JsBwtYDBWw0aXH7ucd3p8Vn7Uh2&#10;OHiNLv+WdnFTpoaFKofE4lHYK0UtOHit3uDmwd1p5LYZ3W358vDOH9PAiaWqN0qUS/r7Dkrl6N+3&#10;1IK86GMukIiMaLLf3f9/ia5XOW+JY1+QItn1jQZ9JvuDd95IC+8kV11ncbOvS/ZM9teen0JH5s5f&#10;wEW2AnfZLc88ehsdpFx51Y3H22R0/umY85/wrQpz3R16s5nEN1vRTXN1NZ1x43+msaETJ3a+Ozsy&#10;Nt5gMJDFYDBIF8ePv+dQ3imbmsxYuOl48QG2EOG+/86k15H9ofAR9UnUkVXBQODDV2exoW4mTX8j&#10;0P02ho7cePv/Wos/p6erWlvpqmiEZP9oybNXRHL7rrvvFg6SlXtwHxm54urrHA3sNvee7FUFB+hW&#10;LzTZy3d9GFkaf9Pds9iMk4TmTH2crl3w7io2lrTwfOi5HKXoryklRbLDwdtlcO/sTJ0DoPa0zujW&#10;u1pELUjNl/fjOKk50mkFinklqte6rCV6d2BTjyvqr1lym9WrzZZOEV1RilmheY/jA/TJ2eZT58im&#10;iSb0bpBDhacaI5rsA9j9s8LivSm+L6pGy65vNOgz2e+/44Z7H3580/bdhw7lvjxvIq29he+vpmtF&#10;yb79vbdoOz72zMuuyF4f/VbZEw+GN3G54oorP1257mDGnrsn3EIWr7vlXqW7t+1w5I2V13R/8/Ta&#10;62+cP/+FkuZOti5CP5P9uuuvv+7J2XPuvfcuunz1NVffcedtt9/78OQnWcIS3tzTTM516Ms5t93W&#10;/R7jiqvIaQJN9tyNS6+K/ISPTpt/6NChN+Y/SU5fefW1ByvrI+tZsl91zY3CluO9J/unX66b9d/b&#10;yYmrr7+ptoW9jXll6gNk5KU3P4oz2bd9+SYdvO2BiWTx1cl30sWMJhWdEI3tGLvqByfOZ0NJC8eF&#10;5mYrRH9NKSmSHQ7evU2mXSmd7BskZo3TdUy/kiZgnmxWnW51lnSixllr85rbLQeFOuzVyWZPV5fN&#10;dVjtJO7pGpp7rE7v6rIeSu3joSodZeypOUKb+YBoQu92Wod481ow6oxcslcpnaLnu3g0ugIpluxH&#10;j5zcYIMw/d7ryORb7n6aLkYnu1peS09ffcMtR9tp4p440L1px6wv2LYoHWU76cinqzbSkdPAr1vz&#10;2S03RH29cvz4+6a8ajCa6Op+Jvv4TXnhDWy8Vs2117CNRh6ctCByphMHN7KPpW++8+RFsZGobdl9&#10;DjUdvOuJOU5v+L4K+n1THg6/B7jjsbl0Dp1AeGjyTKXRc+JEwHUixr0anez2lmx6emfmIbLK75TT&#10;xc17cntJ9gkTJtTU1FRXV784mf2bwJXX3JB73E7mPBl+TxRGp9PRc51KM117Q6TvkxezO1jQZRf9&#10;KaWqSHY4eJ/NVR2U2UQpmWJuajPLHT6X316iel1ur7b4ggZ3u9oZ3h7dFdD2UszZ0imH5PPoaYOr&#10;0RUwNBr6PuJpv2yzeIqUC4RrTD0VjmL27BxB724QTejdUvVrAW6A+0WQ24t83EB2FgmGlRFK9kCQ&#10;X1qiFT3fxaPBFbhhnXiwT9m1jgbxfP3U49IfPLDz1Veff/rpp2+/OZzsV9x4B10VnezPP/1Q5ORV&#10;za3Hhf0ifrqAfoZ9VVVt3dEIdVX5kZHxy5Z/QCaUbd1KLvYkzy5xe9m/rIVCvKy9fukb8+l8yj33&#10;Pkw3yunvp+zB7pv08HXhH4GQlcN2rVhXmE8r/tqb76QjhMjAKcl+eOendHDm/NfYz1JXM2/2U5Gx&#10;q+icyGmSz9fpPL0dWyo62cnik/eFb9LNDzxOTq9cPJeusnu5XpK9J6t2HqRzJt7BRrpiJru7mq6d&#10;8N+ZbCTZCAb57Y2m+7en0QGVkOxw8JJkz5KneLJTj+icnoClSuckBb+/+11Kz2Q/rHhZYa8we9qt&#10;vk67T+HwGa2+LnKa6AoYD6uG+OBT5M43e5TRN2DYnFKgeFGwTPVWmXoptVz9drX24xrdJ4INhjXU&#10;NkumYKf1kMJeHmWlztWgP8VGekdR6aA7cMqhHjk+INyfcTrgLdT5EO9HsiceI/cpeygUurv/e1jX&#10;OwPXrRUP9im7ytGg92QPhdwLn5tBC49y9dWRuL1BnOwzZrBtZqYt/JCuojzTnY89Wbb8fTIh84MP&#10;2DLlriedPWLXoJAuWbyITRg/ftHH4eOl9XdbdjqB8ER3sufl5dGRlrL86yIbsvSe7GuWLqCDMaFz&#10;6Onrb32QLp4OUbK///brdLGuU/foQ/eTE48t/JKM95Ls11577cyZM2fNmjX/hRcWv/a63HTyme7d&#10;eQ/TOS+tKWdDUeSsYG8Jpr6UlMehUNt875frRH9BKS+SfQi9b3P7g1s6iLee+i+idJA4gOfwpLCk&#10;y7a7MwX38xin0cleoHjO4G6T2X1Hje4dHZadUbu/3NJmzlPYyKAwMoT6OD4qrIfeIO/NqGzaUXJM&#10;cFvx0S1FdYLrD1VFuzq7gvplZtmK/cWCy3cVvr4tT3Dhhsxnv9gtOO/zXU+9s+7xpWsEp76/mYwX&#10;Hj1lK1C9xfbGtnx6lknLNwqTb5777n0LPrn35U9umrNMGBRslmnY+eMmEAwu3XRw6bp9clXMf1gG&#10;o8aIbsv+QYVe9JTXpymW7JPvnhCOuyuuXrc9zxjhzXn/C4/0SPb5n+2bcn94VyRXXHl1fvvJfHw2&#10;vFV2ePSzHhSXlJIJ6vb2omjK64JRe6QRIO+gvvz848hljX/ggf+QkZFP9o3vsWR/bOoz7GeIgs6h&#10;E268/TG6eDpEya49wjYfuufBmbdcH94WSGkK76Kml2S/7777AhH4yB4w6VpKY+VuOmf8Fdc7fafc&#10;mVzA8+hD/6YrV61Zy0aTh8JO2839/3p3CohkHyrfKlA4vEHyd0G0eoIm90npINF86vioq7R6FZaw&#10;7QZ3i9YlWNFlP507ms09tXv80W2aVu7tsngCVollX5ct97Bigd7Vkimzru8xbbglyX5Y8bKos4dQ&#10;kuzfemTRmNvnCp4xgl4xN/wv5wI+v//MO+aJ5vTppPc3s/PHDXkF3F1UU1HXPOGV8EddIHEY0WT3&#10;Bbi5Wf37clsqJTvvsVwV+a7lhDvv8QXpzlRCj913Uzj3eiT7Cytz6moL6Okbbrq5TaqkE754g+5Z&#10;/Ip6Y//+0WrXpnVas5MtRNi6nu2D5YEHJpHFtvpqtqH79RO6izU04yH2zcuhSvbrb30wEGB3S+X+&#10;VXTw2cVv053h9IRO6G+yh3j+zpvC/3xBv3D7wFMzPb7w1kFxfv1UhFmrvu/O8FdaCVPnvR7k2M52&#10;eI778v03rmZf6r2iVRu948okgPwSXpuiH3/2KZJ9qNzSYDo61NsoD7nb2y07OsLu67Lul4XNU9qJ&#10;BSp7kdohWKxxVOhcMa3UuWr0YnVu/64h+jJl0tlodndYs2V2X63e5Q3ybVaPaMLISB5BleOIqLOH&#10;UJrsoggeMc++81mj/ZRX7efXHHh29X7i9E93kv9/+9FXRGeJaUbZMXb+/uD3+6+e//EXB07u9BmM&#10;OiOa7AS9K3BNf/YbM7Bk54fhkPhxIiQ74cEH//2fKIpqmunBNa+58dZjXSaSv++9OJXOjJnsZHH1&#10;XPqh+vg7Hp9Lf6icbLYjxauvvbZJqiIXQtDLJY/87/nIBZyWxyLfoZw977m2zk6LxfDqDHZQIcLr&#10;m8LfcTEqJHfdyg4NtGLdzkAgsGLZyY1nBp/sD0bmEHYUS4Jue/jiTvivpHtkHD9+W3E5/VkIa5a/&#10;WlPPdvZC1/Y32cMj+9+lI4RXl7xOfyEGluyEQ1+wf22gPPrYY089+fh111zDlsdfkdMRY2/xCc7M&#10;fr5/TiWR7ENol80rCqk0sdXiSd9kN7nJS1Kewk5ONxhcI//5uqDFYxN19hA6uslO/PXUt9nzdQ98&#10;fv8fpy8bG8fn7t9/7NUBRFFmQcXNC7548vUv3b7evkgGRpKRTvYAx2e0WlZUG0i4P7G7q8+DoQ4s&#10;2d8t17LrG3Gik11Ebl3nB/PuYQuUq6+f9r+7wydOk+yEGU+zDakXfbI2wIc4r23ZXLan9lO4bQqd&#10;fzposvdk/ksL6J8jH/S9+vSjbJRy9fWLnmFHJhp8sm9fsTgyi0H3gHOscM/N3TucOcnVt1QNOtkt&#10;Jv0dkQ/aCeWdFjo44GQn7F7/6bVXR34qMVeu3Z3L9djPfeKDZIdDYqveLaqoNDGdk504yCMiDZUq&#10;R5Wos4dQkuzf/d9iUQGPpD97+g3PaYqZVLjfH6hrly/fXXjn4i/PvvO07T72jrnbi9hLXn851i6f&#10;vmIXWwCjzUgnuwBpd/J/b4C7qtcP3QeW7PTCRwWrRvL4/x55MBYlTaoTJ0KvvzxrwoQJd9xxx333&#10;P9LWJlv1zvzwuv+x/QPK2psjcx98Zxvbu5OkZBcdefDBf3d2SenglnUrH7j//sjF3HHnXXc98OCD&#10;Wwv6ONRZW1UeuYh77rkrfB5yrjvvvP+BBz7bkBd9V4VC/Oz/PRy+eRMm3PfAf0or6rNWLaHXbTKF&#10;9wVJkp0uPvjgVHoWwvxHH6VDpaXhjekJ7bVlj/4nPPLI4+FNbigBn33G9Cl33Rm+0Xffc4/wrRa3&#10;tv3BBx646847I7drwr333z91xiybl22+H7ngBx97+jm6eDqkVXvozI3bdtMR3u9985XIffvkyeMf&#10;OY+H7wTCupImOtJUUURHpk+fTkd6we+xz3zkoXvvvSdyx99xz733Pjl1ltoY3hFkMrL4sPr2Te19&#10;vm1OSZHsQ+jORnFFpYn1Rnc6J3siuKsj/t3DD8RRT/aL7nuhvoNtFts7bo/32mc/ON2tPfuu5wLB&#10;2Luw653Kpo5vP7KorH40tzcGAqOW7AJfVOuXFqpErwGCGkdgAEnBLjoxCfEkf/UGg6/7W5gDgw8G&#10;jUaDXq83W23xXlAo5HLaDeEz6c1mc5CL+bVUdvP8sb60OnisZhO5drvTzZYjhHjearWEb5be5A2w&#10;XVImLB6PM3IX6l0edszaJCXI8Wq7f9JeqejPJx1Esg+hDZpE35Z9mDxu8aT2oZQS31q9q9W8S9TZ&#10;QyhJ9p8//boof0fY3Lp4k4bj+Np2hejsgp/uZcdy6Rdqk61dpdcY2L9Ug9Fl9JOd4PAF/7ura0am&#10;YsKmdtGLAUl20Ug8sssFAPTFJ2Ua0Z9POohkH6TTD8jpd5cf3NYht6fptuwmT2BLYmwckrbavMFq&#10;7ceizh5CSbJPePFjUfuOsLtLw0ctjJMgx81buc/j9R06Ui+6nJ8/9brJGtdeK3ruNo2MmMxWtgBG&#10;j4RIdvLL4fRx5P8dRnf0qwJR7fCLRuKRXS4AoC8e2N4l+vNJB5Hsg/GTCp0vwEutvkd3dppc/sz0&#10;OJxQT1VOv2gEjrA+js+WThF19hCaCMn+yU72JbF+QYJqc0G16KJyKhvZ6l4R9fo/5n04YeHnv5+y&#10;1GhN1q1AU4aESHYBo8Mnem1AsgMwfHSYvDedevibNBHJPhir1a4sma3Z4umweXPTtdeJSiT7qLqz&#10;w+ILBkSRPbSSZL//lc9F4TvCfro7nz1fxw3P83srGpdsyhJdFLGkqZNNigOZUlvc2PHIok/peV/Z&#10;kMVWgFEisZJdbvKIXhuQ7AAMExzP37YxHXudiGQfjCTZt6frIYSiRbKPrnkKu94tEUX20EqS/fG3&#10;1wu9OypOWLCCPWWfHvepX6y6af5HYyfE3oHMva+t5OLbP0dubcsF984/+67nhPOOu/NZjc7IVoPR&#10;ILGSvVbuEL02qOxIdgAGRSgU4viQy8d5g/wRpZP8gUzKkL1Tor1to/irI+kjkn0w1iDZIyLZR9di&#10;jeOofo0osofWREj2R95cw57K44AnT/Vu78f7ii6+/8XvPLJwRUbRdx96OfrSzr/neaU+ruzWmG2/&#10;nrJUOONlD7707Yde/tus5W6Pl80AI06iJ7sSyQ7A4GgzeG7bkKafpp9OJPtgRLJTkeyja6nWmSef&#10;KYrsodXskY56smdUsl0Sx4PT5bZY7STc6zqUpK1DodBfJ4v3eHPWhHl83AcSmbti55l3zMs+0shx&#10;vFJvvm72skPHkFijBpIdgFRGZ/f163jDaSKSfTAi2Ynrkeyjrc7pzJU9I4rsoZUk+4wVO0XJO8L+&#10;YuIb7Nm8//gDwfveWCO6QOKGQ1VsRl/Udyj3lx0jJx5aus7p8aqN1rKGNroKjDyJlezlXXbRawOS&#10;HYDBsPCQWvTXAYlI9sFYrXbtSPtkL1bbFQ7fhh7jcMQ0uJqzpJNEkT20JkKyr86pEO3CpV80S6TC&#10;RV14z/M/fnLJmNvn/vSxxTpz/3b/8vWHFgobwVttce0sEgw5iZXsWxrMotcGJDsAA6NJ4zI7/c8c&#10;kIv+OuD1a5Hsg5Ike0baH/VT6wrgnxpG0S3tZrWzSlTYQ67CVv3cmv1C8o6KF9/3AhfruIfxs7es&#10;/r/vbly2NSe/psVodVx43wvkYn8z+a2Yh1M8HaXNXeSdg8/v9/j8bAiMOEh2AFKTDyv0or8LSH10&#10;eweSfTCSZN8vTetk39Vp1WCrmFH1gMymcpaJCnvIlVpLX1yfGR3Qo6LJNpQ7RHd7vN94aAG52Hd3&#10;HmJDIElAsgOQglTIHTdvSN8dwvTulL1dSPbBiGTPldsK1XbRIBxJN0jMelfLcG8YkyDJ/r/lm9gz&#10;+xAx+/Pd5GIvvv8Fu9PJhkAygGQHIKWweQILD6lEfxEw2udzlPoeR20bKr9z81Pfuvoh4u9f3CZa&#10;RR2/6vjlDy2kc37yvyXjV7UKq/7vvdJv3/AYXSUM/uR/r9GRyx99lUz+wT1z6aLI38xZJZxluEWy&#10;q52+rMEdQ+qTI+2PvPzWX268/YwIP/7dnydMnfv4kg/o2usefurah54QedNjU98vbiZr7531Eh35&#10;9/wldD51yYHS6x5+kq5asC2HjPx30Tt0UfCWJ6eT8XcLjgkjU99bSc++qln/7/mv0kE6QlzTYpj1&#10;2ZYb/zfp/IsvJbfz2z/5xe2TZs3+fNva4yY64ZMjnbc+PYOeSxgUvHvmi3SVyBc3HRTNHID1RleT&#10;casosofWZsO+REj22xavZM/vQ0SnSr8tr/zbDy/84eOv6a3YMD1pSL5kl+g9viBPzesQf12Vyi4O&#10;gDTD5gnev61D9OcARb5SqJYa3aLBoXLcxV+jEfbzJ98SraL+7b2ysy7+Op1zxpln//PTOmHVX17P&#10;OvPcC+gaOvLHRXvp4tjzLv7Lm7lk5IIf/4GOiPjR/fPoWUZAJLvNGzwoG1Syf/+Xv2GPXBTjzj6H&#10;rj1z3FlsKIrzLrzojQNl4fP+ovu8Y8Z8cUxFz0KcMO1ZNn7GGU+/9QkZ+eM1N7Hlbi689Ktk/JWd&#10;+Wz5jDMu/vo36dlXNmp//te/00E6Qrzhv1PGjBlLBwXIyBNvfEgnvFfUeMll36DjPZP9uz/7NV0l&#10;4rFXl4tmDkxvkDuqXynq7CG0Vrc+EZL95oWfx79bxjghF/jou5vIhf9r7vtsCCQ8iZ7sngBfLHNG&#10;6/ad/MKE0R0QraWy1QCkEzuaxH8+MKaLD2vadC7R4FDZZ7L/aUkmaR46h/CHl3cIq0TJ/q8vm8//&#10;Piuenz+9bPyq42SQJfuYsd+58fGfPrZE8E+LM4TLGW7TPNlzFXazJ7C+x3j8XvnAfyOP6hn/uuvB&#10;uV9uf21f8RNvfHTT49POOudcOoEm+4Vf+dpDL73xxJIPqE8v/fTTqk6y9mSyn3HGb8dfS0OZrBpz&#10;5plstDvZn12189GFb1/01cvoILmQSe98Rsajk51w4/8mkwvpmexPvvkRXfzKt77z9NJPFu069MjC&#10;ty+IfNx+9rnnLTlQSubEk+xjxoy5+Ylpwg9CfDOzUjRzYG5pM2udClFnD6HV2jWJkOz/NwwHMAqF&#10;QrMim8cQX9uUNZid0oARI7GSfXuj+Y7NHcTbN7FPCtkKAECvhJ9/sxRCVMFeHM1kX3X8wt9eFY6Y&#10;M8edMTYcWGPPv5i2ODE62cevbL3kN1fQ09+9Y5pwCTTZydl/O3eNMDjCpnOyk1LXuHyb28Tj8bu2&#10;1UgSljyIpHoXbA9vviI4f0MGPUGT/evf/9EnRzqEtYLRyX7Wuee9frCMtPLvrryBDUWgyU78/Kji&#10;mz+8nA4KlyAk+znnh3/fxowduzS3umey//j3f6GLi/cUCud98LlX6OAPfv27Na3GeJJ97JlnPr9u&#10;r2jVUFmpczoDhmzpZFFtD4m5smcSIdnPuevZLq2JPdcPKRVNnWfd9Ry5ikUfb2RDIIFJrGS3eoL0&#10;RJDjH9ja8ejOLroIAOgdiyf44LZOUVrBmI5isv/9o2q69uJf/v387/2Cnv7rO4V0bXSy/2Lye/TE&#10;Od/40d8/rBIuoftT9jGX/PLvX//7HYLChBGQJPuuzjTdv6HU7q3Ru0SD/ZJ07fkXXxJ5bMObsF//&#10;yNOvZRSvatZFz6HJTnr6rzdN+Mcd91Fv/O9EulZI9l//I/z27+GX33q/pOVr3/neWeecQ+Kbrooz&#10;2RdszaafzV9x7yOiZF/drB8beVd52fd/KJyR+HZeLZ1z2Xe//1mtLK4NY8aM+fU/rhR+EKJo2iCt&#10;0TsN7tYc6dAfVilBkp3Yrjay5/ohJRQKvb81a9yEeT/47ysmbNSe8CRWsgMABoDS6rt+nbir4Okc&#10;xWT/6WNv0LXfu2PqD+6eTU9f/vAiujY62c84n1XdPz9rEM5OPN227NFzhluS7Om5S/LDKofRExAN&#10;DsBpH64de+Y49shFGHvmmQ+9+MaHZa10Qsxt2Uki07VCsv9n/hLyf3LeqR+sJidIFl/cXc9xJvv7&#10;xU23TZxJTy85UBad7J/Vyenpv99+r3BG4soGDR2/4NKvvJVTPbBt2UXTBu9Ro8vq89bpPhc19yDN&#10;kU5PkGRv7FKzp/shhW4i/9HO/LPveu7OV76ggwNAZ0HujwRIdgCSmyAXeuYgjpfUD1/KV8lMo/D1&#10;0/Grjn/jn3fTtf/8vJG0OD399X/eQyeckuzd/OC+54RLIArbsl/2r3u/f88cweg5w21Nuia73u3f&#10;2GNwYP73lWWRh/cUvvmjn9Dqpcl+/sWX3D5l7r1zXqY+uvBtel4h2VdUd9ETZ597Hvn/lPdWfvXb&#10;36Uj8Sf70twqevo7P/vV5X/8Kz1N5qyoldHT/7rr38IZiauadXT8vIsveSOzIr5kH3PFvY8IPwhR&#10;NG1I3NZhMXi8jYaNouwejImT7JM/3Mqe8YcUmuwcx23JLR97x9zbFn05sO+5Lli174O9RWwBDBtI&#10;dgCSmGaD57b14qKCvbv4sKZJ7RANDpW9JfvK1nEXfoWsOvuy7/1y6ofEs78WDqyxZ583/ssWMiE6&#10;2b/611voiXEXXPLnN7KFC0mEbdlJsu/tSrtkL1M7Gkwe0eBgXN1imLTs8/93812/+hv70gLhtYxi&#10;sirObdnXtBjumDyHnj7/kkvJBQ4g2cnird0ftAuQwVWNWnr6x7//s3BG4seV7XT8K9/8zkcVbaO+&#10;LXu0ezotOnedKLsHY7Z0aoIk+8+feo096Q8DoQhPvLeZXNGLaw+w0bjh+dDNC7/4zdS3rU43GwLD&#10;A5IdgGTF6+duXN8myinYp28Xa8q7bKLBobKXZP/rsmK6qie/nruOTDj166ctl/zuSnr6/O//SriQ&#10;BEn2dPuUfb/M6g1w+7qG4Eu3pLNf3VskLJLMJXE8Yeo8+lhPXPYFGYw/2T+p6qRfIZ36/iqyamDJ&#10;vrJJS66LjlDIILlh517Its76sl4tnPfppSvo4Dd/9BNyAxIq2XMVNo73G91tovIesImT7ET2vD9s&#10;BDnuj0+/dt7dz0vlGjYUHxzH3fjyZ+QW3vziJ2wIDA9IdgCSkmqF8/6tOL7pQHy/XPtltV40OFQK&#10;yf6TRxf/45M6wX992Tzmwq+S8TFnnfONf93z7eseIZITJGfI4LgLLiGNHp3s5KLGf9ly7rdYbP3g&#10;vmfpQZfYhjFjx/1y+oroy//n543CbRhu0zDZu2zeLe3iwYG5ukU/ZsyY6x5+8qWt2WtbjWRkZYPm&#10;LzewYyq9c6iOjNBk/9p3f/BuYf1ndXJBkshkbXSyr2k1vpFZsXBHHllLVomS/Yt61QelLUKOkzmf&#10;1ynIuCjZiQ+//CYdodBBYUfvP/vL3+h29suLGn765/+jg09Gds0enewramXCTaW3hyb7mLFjZ32+&#10;JXrVqiYtvYohd2+X1RPkWsy7RPE9MBMq2feU1LFn/2EjFAqNn/fBV/79cpvawIbi45G319MbuT63&#10;kg2BYQDJDkBSIqooGL8fVeo+KteKBodKIdlF/HLmSnrinK99519fNNHJ/1rZMvac88ng2LPP+/Mb&#10;2aJkJ/7sSbbF85hxZ/8lsnnM6b5+OsKHUkqrZNe5A41Dt0kMTXb2sJ3KX2+8g86J+fXTnodSogUf&#10;rSjZ+zyUkpDsxDOirpSOCJut9+TK+x+lc6KTPZpv/OgnZO3pvn46VIdS6mmByqF3NYvKe8AmVLI/&#10;uyqDPfsPJ2uyK8h1Xf7Yq2w5Pm5bvJLeyLF3zHN5/WwUDDVIdgCSj1AodCs2iRmoH1bo1h8ziQaH&#10;ynGXfj38wXkPv3H1Q/TE18bfFz3/K//v9sj4uJ9NXBZO9vMvptPo2vGrjn/nxifoyPk//C1p/Qsu&#10;/xNdFPmjB075luqwmlbJ3mhyN5vdosHBuKbV+NALS4Tsppx30SX3znrx/ZJmOuesc84de+aZIi+4&#10;5FKa7D/89e/pSM9kv+x7P6CrJi79lCz+6bpb6KLgxV/7Ohl/Zdchuhid7M+v3ydMEwY/q5VNmDaP&#10;jLAbesYZl3zjWw+/9OaKWhmdQJL9K9/8tnBGwW9e/jOy9vu//K1onPr4a+/Rsw+5W9rNFTqXyeMS&#10;xfdAnfxSwiT7o+9uIs/87DVg2PD6/PTq7nzlC6fLw0b74vnPdo65fe5za/Z/vK/o91PecrnjPSPo&#10;F0h2AJKPdcO2XUc6SJJ9+D5lTwdTNdm3tVuqdE69O2DzBS3ewM5Oq8TqUTn9omlD5Zpm/cdHOj4o&#10;baHbkCSya1uNK2q6Pig//vlRRc8N1hNQud3ZI74H5qTVB0uEaB5dL7h3fpA7efT34SOrop5e46tr&#10;9vr8ATbaK16vr1EiozfP7w/UtHTScTC0INkBSD78Qf6RbewIwbC/flqlR7IPRpLsKbnHGK3LX6px&#10;Zivse7qsB2S24xZPvtI+VHt1hCPmtnazwl7SI74HZgIlO1GtHZYDKom44tkPhWt85pPtA3ifMAL/&#10;GpCeINkBSD7cvqCoovrrPz49+qdX9v5+/mYiOfF/75fTw+b/68vmPy/JJP6/d4uFA+n/49M6Nris&#10;iCyScbpI/PtHJw/MGZ75Sa2w6p8rjv3j4xphsaf//Kz+dBP+8noWubR/fdFETpwy/kYOueXCDRuY&#10;nxzBp+yDkiT7fukQ7Dsl0TR5glvb0+trtSnpJolZ5TjSI74H5sSESvYX1+xnrwHDRk2rVHSl72w4&#10;4I3vs3Yw3CDZAUg+eD50y0APd0p696dPvn3et38y9uzw4VcIY88+95zLvvf1Kx4ga//v/Yozz7+Y&#10;+I3x99JdlBB/PXs1HaQHxh+/spUuEi/5/dV0DvVH980TVv3+xa2/mLRcWOzpHxbt/sWUD0WD1HEX&#10;fpVc2l/fPjTukm+cMn7BpeSWf2/CM4OpdiT7IE3VZDe6A0j21NDhc+RIp/fo74G47VCVKGFH0a/9&#10;+yX2GjA8hEKhHzz2quhKiW9vz2MzwKiCZAcg+fAFuH8PdA+Pv57Fdl1yxtnnXfrbK77yh2vOvux7&#10;ZOnCn/2VrCXJTlde9n+3Csn+q5lf0sGv/el6skiSnS5S/rg4g04jGX3ON3/MRs844/fzN/1y2sfn&#10;fOOHEX9wxpixdLx75IfkjD+fuJwOjjnrHGGceO63f0Iu8K9L88fQ9xXjwmtJvkfmhvnOLU+Tm0Gv&#10;t79iw5hBmqrJrnMHNg/Rnhzh6JqtsCkc/k5rXp5sjijB++vOw7Wifh1dg8Fh3Jzd6XKLrk7wcH0b&#10;mwRGDyQ7AMlHfsfAjwQ0ZtzZJHnHnHXub+at+9eXzf/6suUfn9T+dv7mC3/9L7J2AMl+6W/G02m/&#10;fXEbG4pAkv1fXzTRvYb//aNqYe+Hwq7Ex69sEZL94p/9VRgP+2kduUAh2S+4/E/kRv794+of/ftF&#10;Ov/cb/zobx+esk1O/CLZB2mqfv3U7EGyp47rJeYGo9sTsJaoXhNVeL9MtGSvbpGyl4Gh4+hxdpk3&#10;zXtPdHWCX3nwJbm2fztrJ3AcZ7M72QIYNEh2AJKPpcUaUUXFL01eksK/e3Fr9PjfPqgk/x9Asp95&#10;waV/fSv/HyuO0V2MC5Bkp2ePnKXlrEu+TseFQaKQ7Jf88m/R41Qh2S/8afhfAIj//LyRzj/na9/9&#10;23tlwsx+uaJK/0quUjQI4zdVk93iDSLZU8y9XdZ2q7fdcjBbOkXU4nGaaMn+4b5i9jIwFEjkmu//&#10;bzG52D9NXPLPmcuir6ind726kp0NjBJIdgCSDInRc+0acUXFb3g33t2MPf+Sr9/w5N8+qBj/ZQtd&#10;269kP+dr37n0N+PJicsfXfzzSeH4Fo7WSehXsov4x6dHydqTn7L/5C/jVx0n/va5jXTCBT/8tXBA&#10;ov76RY1xyJP9mrWSa9e2kf+LxolXr5Fct66NSk73XEvOSNeSE1eeuran0Zd2TY9LI2ePujTxWupV&#10;UddIFK2NRyR7grheYt7QxiSno1cJ4yJF06LdcPpLowpriaeMn+7qouaMriaPuUDxnKjF43RHYY2o&#10;XEfXN7fls1eCoaC8qWNMj6voxdc3HsTeYEYRJDsASUZx18C3iiH+Zt66M8aMo+ErcNHP/vqbeWvI&#10;2v4l+2Xfu/yRxfT0RT//f+T/379jKl0kDGGyj7vosm9ecd83/nnXWZdcRif8asZn0ZfTL4cj2Y0O&#10;v9fPSXSu604N5eVlujajh77Ikf8fN7jfLT25Tc5rhWqZycPx7CUwwPFlMscTu/4/e2cB38aR9uFA&#10;U7zCtUe93te7HvTaHvewdw4zMzfMTA4zMzODnTjkkENO7CTmxHGcOHbMtmSWQcyYb6QZrdcj2ZYt&#10;lt7n9zTVzszOri1L+u9qdjafaUA581ZBVrmc+cgsEak2PChmajucyorhSHQ6UitRaM88q2AfA6DH&#10;BxMrUsvkevMWEUyt7frqWHbviuxPy2V8JZnHA/1J8OSamFIJU6vW6a36stL6baG4YqVKp8e9IcQq&#10;bRq/+oav53ME2UIl+vvEtTq9PlekZGqrFBpqK1hUfrZmuHeXOUJpauUFKovb6MWHHnT5KfL349fj&#10;Z8EhSOTKP0/bSm2iDj8esiwpk0tWBlwORHYA8CYECnundww4nvm3tbfe/ukvW3zwCR7Xjmn65rso&#10;izcosr/9o1+g3tjjYf65LZo8amBk/8Fv/vavnXGMaBOotvryUzbNW3wz7wS7k4ba0Mje/3zu0Mv5&#10;nYOsXO/b81zulGscFLvxs8PlKzuwzltPDePiOK7V6StlGhy15WrduKsklF94yUclqI0xDZmD+NNi&#10;qeXJeGTXoGwUlVAD1FuFVKPWkvw06mIequ18JltjKkH98OUaiUqHN3fsCY/pYVdMKS5EW0P7UyEz&#10;Ji2m1nZ9NbLzPSZiYtHOXMkXXrD2hcaDIjH+g0FPs8z8x6PS6i+ZG6MytsxhITuIM57J4qM/DIRG&#10;X90SEV1CjgGyBHK0iBootHom2RdLVbi2Sqllb0tr7gHlfg/5fZ7P4YuUmgcFjTnRfvMJua+Q54h/&#10;vXaCnk30Z1PEq/r58OVU//VaLpSQXgDX4nGRHf0ZxZRKJWpX3OILALwLuUY3/iqHyk+NE8Xxf26L&#10;+vPic78bt5lE4SZNvt0c8a/dj/HjT/7RBedm5O8m7yaFFpEdLf56+Eq8+Ml3fVGCx48RDhzL/van&#10;v/16+v4mzU1fDjR/4+tZh6mWDbKhkf1lsfHyqY0xVq5YvZAmwE8NhorsJSIVKkSfiysii3sF5wSG&#10;F+FmF15W4QbBzyv3xJTOul048TpnU1QJrtXrDX1DrNwnK44jxg0upfJ7BGUfe8zDizFcSSsUx+PJ&#10;YoFQ1S8kd/J1jlChRYto672CjLu05G4hTmNFQuWc24W9zub0DM6ZerOAvQkbRZH9si8OjClXaDxn&#10;LAfyYbExGGUKq89nM1YpyPn18EJxSA4/vkyKPjrRYraAJPIbHBFbmfkj9aa1Yy0U2Svk6vtF4ptc&#10;0e0CkURt/MtBpJvy/bV8IV5EG0XPOzqKwIvoeA/9leEG7G1lC8kRbKFUVcc4HBfLESnzhPeoOG6L&#10;YY9fUIHV7YpE9ibmF5mcbquORr3MeZ5XTHVui78eu47jkps6ARQeF9lTTe8RPDk5IwUAAMPVVBL1&#10;Gu13+5K+GL7qP3uesAs/7TTWGIWbNPnbhvtMHP/Bb/7238OpqBal8F90m4gLf/TPbsaSmpH9r2tv&#10;vf/lP9//zV/xNC+4CuHwy0+/mn2saYu3jK2bt/jbGjKzZCN0YGTfGsdLLJYh8RNERXZcKFFoe58z&#10;nqFHwVqmMoYhiULDtGGL2yP6nTeeOGfb+kQWR2A8AEDMvW3M2R1PZeE3SU6VstPp7FPJ5BN0hflH&#10;Y9pvMl2s/CCPJP498WXdgrIHXcjrcqYxA9mRST46lt2LIjt+KtEfAF68nCdQmOb+0+n0TBvG+4Ui&#10;3L5crqaqrHotjxyI4tEvLyrJn3e+mOyJ0Dwg535R9VAcbHAWv9J8OIH2n6p1l+hIQ6hSRBbMo+K4&#10;Ld57nkYFVre7/0YM/g3biEKtOR4WdfxO3K9Gr1ar1dvPhrXoNf/d/ouKeJVVQvHvxq2j+rfRJ6/y&#10;yAZsRqMhR4NA4/CgyK7TG6JKJUGm79HQofk1jvA6R/SoWBJTKnlRIc8UKKvMbxMA4J90PUOHp4aK&#10;IjtKvG998tlnfWb9Y3v0f/Yl/W7ijubvvI8KUTjGp9Xf+fS3xljcrPlnPab9Z2/iX1aHNf+ITIj+&#10;9ZzjqAEV2VGm/9/h1P8efokeoEVchWhQZH/7Z7/53fit1U7YhmqpyI78abvvcfu3fvrFvxo7Y4wD&#10;IzsjfoKsRnalRofPmqPIXiZWoxKUtJg2bHF7rc7KWfa+Z3MqpMZ1EQPOkk1oTUMUVGpdz7M5p5+T&#10;yH4qkYyEeVVOktbex7x2J7NelhoXUcgPe8UvFasFcm2xSHWYNWzGdn01spfJNZ5zVhhpe2Q/nyMQ&#10;m8+jM22wIdl85qx5HGuwex3Gl5KTuOiTFy3mCJV4EZ90RyaUkAbMyBnGh8VifCRZJCHDZjzBfJEs&#10;sXQXlcVt1AMj+xfjGjacPfheArNulVDy4eCl+PEvx65TqTX/ml3rxI51+8PBS4PuPybbsA2BiJw4&#10;ABqHB0V2vkpLvcwob3JFeCgnm6flsueVcpHp3BUA+Da9zjby9kmMOLJboVnzr6fvx23+tias+bsf&#10;kPJqmv7wr+1wAyqyU+IqhD2XnzZt3gLVWkb2/x1L/+Cb/+I2P/6uNz7GaKgosk+5Qp/Gplz9oGR9&#10;VCm2kG/8oj8sU8iUdLY4P42fICqyV5pD9t0MwYbo0i0xZRIleadi2jCuflCMq2I44tYWtUMv5uGB&#10;Loh25kJmOHvvkNx95nEyIqV2e2wZ2hxPQra+70l5t6AcgXlnKA49bnBq99XIXiyz6SS0U72WL4wp&#10;lWJRREZPUKlMzZREms9bMxeeckTK2FLpk3KZ0vzHwHSFNY2ZMZajT0mqyqohOQKJiqT/+0ViVJIv&#10;Jl/XpJgvXb3NJaftH/NkuASL/ipwuUavv+ZJVzsIlZxwzjQqi9toTFo6FVXd7mej1uDfsy1oNNov&#10;R69k1t195UFCSiazaL+7QyPJlmxDoVDhgzqgEXhQZBeotPWe4bjFJaPoGPD3mMHZfOaaGADwSfR6&#10;66dmG2TA8cx/73n8WffJKBTj4Iv4Sdvh/9mXhM+R4zbf7U/+UZthKDnjBm///Ld/XBjMTASJgvIP&#10;fvdP5Mf/7I5L2OIq5F9XXWcKUWT/6K8dcDlTiPxq9nGmPdv3f/8fVPvP7dHvf/0/tPjjVoOZVf69&#10;9+kPv+2Em30+cAGz27ZrS2SXKoxj8xjQ7588MjHEdMUnW/wcUZF9ehgHNcZVeEXzYzqydw3KxmNm&#10;UFVvawdm7MjewVyIIzvqFkX2jqey8DWIuITZFmJ3Aq/H2RyU6dBjnd6A4nvnoJygZ+SsfKFQxRwD&#10;2ChEduf5lGcclc6AniDyyIRAqcHNokokaJFda3oyjTBdYfFXMYjztk2Gky4gExwxw+ItI/tdc2RP&#10;qBnZU6qMV6kiymRkPz3EKkUGFcRtN5ubS4VUt/uz71fK5OSCgXpBz+bvWUNfRu0M0el0zVi92Wnz&#10;XoFbQu6QjdmAVqtddOQKWQAaiCsiu0Kjk1tTZT4rgEElzNXudRhRJJaptQUS1fNK+aOa38qRjgDA&#10;F9FoGzO5B2ipLZE9JluQxBVjRXLjGU1OpYIp6WMam84WP0dUZEcuiyg+n1KVkCdC/26PLVNpjOcv&#10;s8vl7DbTbxXg8C1Samff4rKrGLufySozJ6fhF8iwGfytI8riPYKN+9PjTPbxZxX3MwXXX/EPPCmv&#10;kJETsfNvF6BDgirTSXcU2fG6vYLJ7cdFCu3Qi1audq1DiOzOM7JQxBWrsBWmPzyxWsuUvKqqnqIx&#10;ukSSWiXPFynRv8kVMrUpmqMPR6YBMkNgvhLUhmEqwdl81JVl+yxzJ5nmEP+inNzP8mHNsez4TD86&#10;dLyW71kTCtkT2XMK8qiQ6nY/GLg4q6AMPwW28I+Z1fdIGrX59Ft9FzKLDvHtPgvuJaaRjdnA8fDH&#10;AgkZtgc0CKdHdvQJcTnPpjf3TL4i2KKwQZJNAoAvUihUUckJbJy2RHa2jR7LTrkhohC1MRgMO2Oq&#10;b17bKygH5XVUqNLqx4TSe9U1OAeJb4qUxydDipfcNw7E7xFEMnd6uZyaDB45KjRfojRdj2jK6G1O&#10;Zj0z/RSInsHGPexxhuxzlUzdP6RhA64gsrvGOsayU0YWGYcIo7+ix2XVGRo9RzhDo/IbNTP0mSz+&#10;uRwBkrncNiibX2A6JkSNqXyfZA7oHHO5xnR4gFreKzSOnMHi4amoMI11XOEhCpScu5ypVBa3UQ+M&#10;7G/3XRifnm96TmyideAutFbzXvN/MmwFWswuLGP35hA/GrBIoyVfA9oC+jtRw6WoDcfpkf15RY0v&#10;zuqwQq6289IfskkA8EV2xzfmSkHQUhTZJ15uwHnlOiL7wvCis88rkfg5Eso1518YF3Ftn5Dc00nl&#10;nU6jeJ0VmlqFPqWMbRSaweaz2tuiS3H6QcE6Pl+Eu0KeSa5AtZseGke36/WGZaaMfs68lRclss5n&#10;su9nklGCj/LFuLfzL6omXOWgze2JK3tVbjwzira41HyhbXg2aR+bL+4alH07nbxhZlcqcAPbhcju&#10;GuuI7JdyBS+r5MEoeWfzU/nk3lhidY1bQTGTLTJDXBgfFpOIj+d8RJ+8FeZpXsQqbWql4kWlHItq&#10;z+cYZ21HVXKt/kq+IKKIXHsq1+iYP4PwQhEel6XW6a/me9zfhj1n2UsquVQ8dbvNewbeSnyFnwVb&#10;qBJJR204djspAz2PQeHxf2nIvZNsd/TWMwol+SawXu4lpk7aHaK3uDoRqBunR/an5TZF9rPZfK7d&#10;F5gzd3AAAB+DI1TVdv95sKEeTSKR2kZtn5edAdd+H5qv0lR/JqHPS5FSu5g19AXf/MgS9FaGaitM&#10;Q1nKpepuponVjSXm+zExiJXa7uZ5hCpENS4wNY5PeMXHVcg2qIG0xurG/VFoB1kM8qlXiOyusY7I&#10;foMjQod5+HnEKLX6R8XV57xRbsblaq0+1OKL7hKpMVpVKTT4m+17hbXO44HbJ5VLmSslMGgxU1h9&#10;Nj1fRL4C8qiJYhh5ckVS2f573OlUHLdFD4zsyMuxKfgXbiMKhfEJ0mg0Px66jOrKgV56lIQ3Vxsl&#10;lcJHL7L+MHXLx0OWfvr9iue5xi8eAdvxlMj+skph/4S4Wea5qADAl4jmSiCvO9CjzxoW2WNyRHyZ&#10;ZtWDEqoceTK5ElVZimuHXcqXmqeIUah1d15VDbtM7nuK5YlU1IrYcom61Qky7frBuOpDhX7nc+Py&#10;xeTEvE7/vEQ2ktVhQQW5cBBVZfHk8+8Wtqt5F9W+IbmROUI86Bm1SS2VoT1kN7BRiOyu8X6RWKbR&#10;pVgbZ3ItX8hcfKzW6dL5iis1h76k8hVoXWS+2Mr9jPBZ+WfmT+c7XBFubCluEJxtvN+qQmO8pS4C&#10;PYhlzRd5M18oNTVGR6QeNbE947kcQa5QKVIVPCxYTCXyevXMyL6tIVd8MvAqBW/2mU915UDfH7B4&#10;x+WIm9FJajX50oYinVv6waAlUak5aZySzIKy3quOkArANtwf2UOy+RyJKrFcSpU3TvxhBgC+gdw0&#10;29q5Fw2LmGDdNjSy22lrk1RhvS4NN55/Eiu0VDm2tg5R0LdlW43YH7YQ2b1aPPGaTm+wcySq13mD&#10;I9TqdPe4M6lQXreeGdnf7rvQ+AnREFJyC384eAnVj5MMmLXtdlKGynxDADZllXydjswiih4sOn4D&#10;HQTiRaBe3B/Zrzr00vLr6HDffEcJAPBquFWKAefz9seV9rB7OnaQrYsje+Pc+6Qc/Q0cSjQOavc0&#10;IbJ7tXgaGc+5NakrTamQVcgzwzkNSO2eGdmRVSJyWbCNXI97QfXgVJv1DAyNe0m2/fq1SmX9vhCj&#10;t5yRymF8hK34WmQ33gYCIjvgEyRwJVRUcr1L7hdtj+ftSuBti+MtqnnH0P4hOWselmyPM9aiNqsf&#10;lrSuOQyDsrVpxkPUfmc8b3NM2VCLqc2R3YPNfcbz0L9jL1e3mXSNsym6dEc8WX3slcaM6MB6RWQ/&#10;+piXxZONDm38j+k8IbJ7tS8q5SVSlY0zufmeyRUyiZpH5fI65PI87lZK2JPXGnAPI5SYuy/dT/Xg&#10;bNsG7i4sMZ56UKrUQpEElWwLfRCfmoN3CfMoJftCRMNuoerP+FpkP5fDF8CdUAGfwFDLbe1dY6/g&#10;bLFSZ5x90PStJfoXPX7Fk3c0japvdyLLNDOhEVOtaUytVj/xaq0R82WJjNXeoNHqe5tvvI9ddrew&#10;Zp+GE7FkMsQH2UKyK2bQ6gtuFzDrNkiviOzGIS51HgK5UYjsoPf6vFKezDtK5fI65Ik87lZK2JYL&#10;96H3SRtB75nU6q7xjV7zW/RZ0KL3fCQuadYzMPDgJbJbJtC+kUdAffhaZEfGlpIpqADA28ksl1ve&#10;G9+BotQb+kqwNKKYKkc+zCM3OOSJVMefVTKXUV5OrUK17U+SWb1VGp2CNWAxjksmHKSMMff2slR2&#10;PUPA3JFxmPlc+/xbBczkKtH54mPPKrPL5SfNV15G55LV5ebdQKBOepunUmmQXhHZPVmI7KD3mlQh&#10;e8Y7SOXyOiwXe9y87Ng/Tt0ilpF5POtGr9f3WHWUWt2NvtV3wcXIJ3jfHqVk84VinU6nrGXkDMDG&#10;/ZE9NE8g1+qtep0johrbIuqQbBsAvJ8XxdLeIbnIrkE519IFPUz3wXGUpxON31peTBNQ5Uh8n070&#10;L14cfZXce19tuglruxNZkTmiTubTwMMu5Br39fXrcrGV+z0Nu0hqK2XqnqYz61HmBH/4qXGsdhvz&#10;AYBapx92ycqAmVuv+PvMZ9y7BGXzxOTNPdg0f3lDRccDVAnYICGyg97rTa5IpZXd5Uymonltemxk&#10;/2TIsrySCvxOWDcoEJ+4GR0S8YTqwb3ejnlWyhfjxz8Zsqzt/D0wTXu9OD2y43sxNM7GRfagLD5P&#10;poavWgAfo1yilql1I+0Yw21pHZG9SmqcpUuvNxxPLEeLTGTfH199507G6dfIrfjCs4RUFXLdA+Mt&#10;gRCFIhLoB4SQEH/dNHH41qgSvBiRK2qDtnUxt19wdquanbCNzCPTSF9IMZ7yb6h3Mqz8vKDtQmQH&#10;vdpKuepp2V4qmtemx0Z25IPkDPxOWDcoCmu0uqB7CdTqHuWbfRY8TCF3dAZqw+mRPY1P33fNdoul&#10;6lK5Bluh0JQrjP9WKLT1iluqTKNfyX4AgPdTKdX0PteA23bWax2RfdWDYjx5M3oRCeWa3Ao5ehDP&#10;lbAH6vQIzsnhySVK4xB09B9XoBpj7XLJpffI/TLKZerupqEsKJfjkuRCKVq8m2MehCNWaXXkNSuS&#10;a0Zd4TCdMLY7lfWyVIYaoP0ZY76NaIOMzxNRJWCDhMgOerURhaIMfigVzWvTkyP7lxM24HfLupHK&#10;lUeuRlLreqB/mLIJMlvdOD2y54vddi+0q/lCngxGRwE+glanH+mI+UPCMwWp5QpsucR4Kr1SrmVK&#10;AsPJtDBtT2btji1jv4Gix6GpfPaU3r3P5ghMJ+MRKGrnVylQCVPL2DM4G/eD/uUIVGgr6abb6SNw&#10;ZL+XW33zRY3pElT8uEKq6WtxiLLkdgGO9clFxnUbYWZpI1cEsRDZQa82OJtfIRdQ0bw2fSCy34x6&#10;Sq3osY7bc4HsNGANp0f2MpnajbdDi4dLUQFfQa0lw8rtNL9CTnq0xvoocsXn2ZQqFJ2lKt3ORyUJ&#10;hVJ8a31Uspt1M87OZ7LPJJWHZQge5kvwKfnUUhlTy/ZQXJlEWT37aqnIeL90RJhpYAwT2fc/5qHF&#10;Iedzmc3NMx9CYCdeJ+NzhArtEGvTRNpifrmcKgEbJER20NvNE6vuc+dQ6dyqZaJsKlZ6jl+MXmN6&#10;46yH6w8TqRU91i/GruPxq8/gABROj+yv7BgYY79nsvhimPMR8AluO2gE9rHHZdde8bHpphEmuVUK&#10;pmTSNeNYlLYns/SmZHzTtNHWJ7OmhRUoTHc8QIm5k2meR8o0nvFIANVS5Yy9zuXuiS69+KJyzk3O&#10;sSc81BhxJMl4JSgT2Y+Yxs0jc6rIaXjmrD9y6MVchWlWGa1O3yek8QOEILLbKUR20NvNFipTK89R&#10;6dyqJcI0KlZ6jp+PWInfJ+sm4WUWtaIn22PVUbLfgAVOj+z1zhjjbOWmiS8AwNsRKTTro0q7mcaC&#10;O8raxrIPOEsuA4rOI5M2dg3K5gjIPep6BGevvF80PYzLtEchvlJKBqHhknFXOQcSKw4klqMVmWbY&#10;3udyS81Tvsy+aezkVBKZ9+CW+erVSplxvI3xLPvdQlyyLrIYTw1ZJVOPvmpljLvtQmS3U5+N7FJ1&#10;qUwtUmnZVsrpkmqVWp5cgx6gf2uzTKbOE6tqlmjQH3ZShbxu3f7R6dvGlEgkquK7nClUQLe0Qu7R&#10;edf0xlkPAol81qErvVcffX/AImp1z/Rm4iuy60BNfD+y46/RAcA3SC0xjsOuYzaVBllbZG99IgsP&#10;dEHE5Arn3uBEm6dlRLkZNXjGMS5qtPqXRZLMUpnO3JiZ5LHQdJpcJNfgWR1bn8y6mS6YdiV/86MS&#10;uemLL/TCZKJzl9NZ+HWKNrr5YfGlF5XGvozpXNPvnHFw/K0MPi7R6/WP80SMV19UtLd2yr9u4fJT&#10;O33qo5Hd9V7I4V/JEyDZhedz+NfzBUKlll0IOlCJSiNX2zqW3cMju1ZX/0lJ9O6K0Gp1f56+lVrd&#10;M20VuBumabeK70d29NHyvLKuwbsA4F1E5YtzyuXjHDHbYx0zxpx5VsGkdoZyiXqUad50HNkp0KfC&#10;rJvGO5IyE8LcSCc9MzOvM8RzJagQ1yJ3xJRqzPdXwqBjg9UPS3AtR0jGvlPkVyo6nm7w1w4Q2e0U&#10;RfYwjoNvgQeyDc7mV0Fkd47odytUKOJK1lPRvDY9PLIr1WQCgDqoEssm7bn43Zwd1Lqe7M7LEWTv&#10;ARZOj+xPeFLqBeN6g7P4+SLjvdfJPgGA9/MoX8SevKVxbn1QnF4m2xtvvOjT0u8v5qYUy0okGqNi&#10;9eWUqvaskH30Ma9YrCa1Es3dTAFK6rhqyb0itId6g6Gv+cZPaFeZlpk8+VTTiHnKkZfzM8vluE1O&#10;pXzIherR6pHZQrSflkZkCuAsu+uFyO5sIbI71Qs5/FJJajhn6h3ORCqgW+rhkZ1TVIo/EeogJbeA&#10;WssrvBiVTH4AwIzTI3tUqfsjOza2VEr2CQC8H4FM3cWh49od6LV04x2IQ9OMs8F4oBDZ7RQiuwvk&#10;yTVUCehAn1fI+crcCnlqOHcGldEpK+QZVJT0KMMeJOBPhDrYHvqAWssr/NWYtXA/VAp/ieyX8wTx&#10;ZRDZAd/hbraV+4x6gq1OZEVxJGqtfvz16utTPUqI7HYKkd0FlkFkd7J3CkRqrZoK6JYWSzx6hsTh&#10;24INdV6wp1CovpywgVrLW/x0+AqxjMweBiD8JbLnCMlkFwDgG4hVuufF1idBd68dTmc/yhHcSKti&#10;D1X3KCGy2ylEdhcIkd3ZnjOOPlI+5x1Hufw+dzY7prP18MjeasE+VX3D2SOeeu48lfU6a+958mMA&#10;/hPZ88TWL18DAK9m9OVG3k7In4XIbqfxBZKbENmdLER2F3gmi18uK0utDFJodHxFLhXWsR4e2ZEH&#10;bsUlpOWSjwRrVIikPx+5mlrLi9x9PZr8JH6PX0R2dDAt18Ls7IAPsjfB+pWjYB1CZLdTFNnvFYio&#10;t1nQsUJkd433i8QcsTKySCxXC6mwjs0V3qYSpAf676kbyUeCNQwGQ0ZeEbWKF/lev0VJWQXkh/Fv&#10;/OUsewIMZAd8lHPPjTcQBW0XIrudosh+v1BMvceCjhUiuyu9XygyGPQPC5dQeR2ZK7xFJUjPdMGx&#10;a5suRpyJfEo+GCyIfJr6k+ErqLW8xY6L9ulqzgLsn/hLZEeSHQIaAjo61xE8fYpM1q4694Xtsg3Z&#10;iF5vWBZB5i8HbREiu51CZHeBENldqUytVmpqO8vuHZEdWyUUkw+GWuiz8hC1irfYacXhui+09Qf8&#10;JbIHQWRvFFwud5aJFfsekiLno5bLI+7evXTpErfcOFegjeRmps2dM9u4r8uPkSLngKI63s6s5UdJ&#10;kbtBqb0R05P7rVdSq6gSsEFCZHeBHhXZg7P41/KFNhpeIHpQJGZM5MmwSeWyVwIFNl2gtNOMmmYK&#10;aakGluJmWaZ/VVpVgTgKWSgxanr8CCtScans6MmSj4TaUanV8w6HopZDV3tZdv9o8NKn6XUN2fcH&#10;/Ogse0qFK+6B2jGgmv1nLpJSFnt3bSPVRvqQUptRqxVaBx1oPgkPI3vBom2HzmsPhPAFQtwmPT0d&#10;l/eZHYxLnIdGrcjJTurfqzveIqZNhy7XIpKk8von/HnxNL5t65bGdfosJEXOAUV2vJ2APvNJkbvR&#10;aPWtLHIVWJvHnsFQIruM44ohsjvbYpk6S6DgSlRYjlhVJtNgS6XqEqm6XK6pUhD5Co1EpRWbRA/k&#10;Gh2lRG1UqKohLmSkah2hFu0nY7ZAyYjiuz0+5kkjiiTY8ELx7QLrMm0svWta67rpGOMWV4QePyyS&#10;SNVauUK56NClweuOlVaJ0OdOtxWHWs7bRWVHj3XQ8v3kI6FONBot+hf9gNTqXmFKNtefz7U7PbKj&#10;l9YZ03XZluI3JvQgyCS7qqEyb3NMn5aFYVyRC55pdmTv1GMsKa3GMGZgV1JtpAGRvSAnfdH8wMmT&#10;xxfIHDMu32pkx/QfOBgP+nBlZN+7bgHeliXjps6t96nz58iOuJHpodO0e6AQ2e00Kg8iu9O9zhGi&#10;WHmnQIS9VSC6ySWiz7IbpgfXOdVezRdeMXkxV2DpuWzjNAzUJnAhI1Xrh17OEzwolhQJZUUV/PQq&#10;OTo22HD6OhUZPdntVxrwZTinmPe70bVOI9Os57z9oRF3kjKQHw9ZStW60f8bvUalUpOfwf9wemTn&#10;q7TFMo2HqHL+4GMc2Tt0aG36f0B8QQWpMCHnGRMwynvtWpLQRyps4NHB6aZVAvIlElJkH0xk7927&#10;9/Pnzx/HxS1ftqx7pza4cObaU6iNayK7waC/dWQR3lCrNh1mBi68EHon8sqVhYGB3Tq2w+XD5x9S&#10;1/n0+Xlkl6l1nCrl0Esw52P9noYLdu3zEUR20KcNNv17kytUaTSdlh9ed+Ja7xWH3h+w+F+zd3w1&#10;cSMVIj3HVWduks8D20CfZXnFvP/M203102bR/pjUPNLIdPnW230XUm3c6N8mb+SLZWTn/Aw/GhiD&#10;5CnqueOA/eDIPnX6ONP/A0ZPWUoqTAzp2xkVtm3XuVc7nIwtIrteL6yqKq6oUKvpeGpLZNdoNGp1&#10;jQNQnUZTzuOVlPAUOnqaSyayDxo0iBS9fn3x7Glc2L1Hb7RYe2TXCASVPB5Poaj7eNcgEQmLiyvU&#10;WuM3cbVRlBrbqW0rvKGgkBvsHb13IQiXt2rbMf5FDimtiUwmQ289tUd2vVAoRLsqr29XpUJBSUmF&#10;ppZdFVaVl5Xx9Hp9HZHdoNcLKiuLi0tkbjoNkFIq7XCaDlggZXQOfCNhlxDZQT/xar7wcZn0BkdY&#10;JJS9zCuUK1WxLzLe6buACpEeYkMjO6awQpiUVfDd3J2bT1+fvyv448FLtRaTYn8+eg21Lfe6ISSc&#10;7JmfAZHdweDIvmjTzm6mB137DOBUkXEsUl5uq1bGrDdvy5WO7fBp+OrIrtNp710/0aY1Sa6IuQuW&#10;cvjGW/WiuNkKr2miZcuWaLHr+AOoKid0GXqMeJBVtHbFElTbdtBiU3+vua+Sp48by6yFGD53eVR8&#10;EvNatBrZEyJv4C117d4dpU7LyJ6SkjKoRw92t91HzcrI4eBajaBw3JDueJeSX2UMbN8Wt2nZsvWJ&#10;sIeaWibHDwslxwntuo2Ua2uMgDHodWN6GY9zEAcv38GFuP/WbfrxMh6PHNQLVUUmJVlG9idPnkwc&#10;MpC9q10HjMotKMS1r2XlA/v2xF3dT0qbPbovaRTQcuuZG1rWGf0bF4N7diUjntp36REWHmsZ2fn5&#10;6WuWL2Nvq+/3Y67celDXkYpziMwSdobUXqcwY4ydQmQH/c3oEmkqXxFdIn6Syf1+axCVID3ENvN2&#10;ko+BxmIwGPR6K99mj9lymtqW2w2JTCQ7509AZHcw5sh+KP3GGtPDgNgn5A/r1pVQ43LL9hWVlZaR&#10;fe/MDkzg69CWJN227doLlDoU2fEim85jjRea5FxeihdXLJ+FH+DIzsuMa9uaDM5h07JVuxcpr0wb&#10;tB7Zb9+4gQu7d++FFi0j+7Zt7MtnCX3Hk/CKIvvYQWSwfrdunfADTMvWbTmFxbgZxZ5lY3Gb3QlV&#10;pIhFZeR2XDt4/GpcghdbtuzdvQ05wrEa2RcvXmyqrEGbtsafy4isfEAfcqnr4MG98QMMOiaqlOHv&#10;3Qxn9+1kB3EjLc2HVebIzi9M79KxPSmsQcvDh0NwG5eB3nPPpcCMKHUJkd1OIbKD/mlQFl+oVKNQ&#10;+3bv+VSC9BDJx4CjWXrGPTNd/nHSxpLyKqoQ26J3YHhSOtk/vwEiu4NhIrtKLuxkOmU+YbnxdDhi&#10;25JJaHH68m38Kjqyv4x7aFoMGDhiQaXYODtK1K1TuOTSjXCVShUfH3940RhcEhoZiRafpBlPbDOR&#10;HbFw3a7g4OAzFyJVCumU8SNw4co9pyQarUolPn70IB4V3qHL9/hsN3sse1JSUnx8bNDpk/27k6B/&#10;+HYCamMZ2e8/ir52N5w5ebxp/QrcIMM0iyY7sk8LXCl5/bo45+XckT1xyY2n5GiBYrr5BHex3Np4&#10;EtlzXNt5ILmcFy8i2rRpc/T4qaCgoNzSEsvIfv5a2PVbd1Xm7/gO7lhpWingelKRcZkV2ecGLiyQ&#10;quRVmatmjcYliw7FoyZKhWzEMJLmD54OVak1+dnpSyaYd9cc2XesX4gL5m3an1NcrtWqboaF4r+E&#10;Dl0H4DauJPSVgMpYIFuI7HYKkR30ZwVKzaWoZCpBeogFxWXkY8ChLA++Q23IBT7OIN/e91q6n6rC&#10;Nu0xL5Nbgtv4CU6P7HFl0pAcAVt0nEq9AFymKyP7a71284pppqWAKo3OoFPj07Ah529ZRvaTh8mp&#10;68RyGQNO2Iv2kNO0VseyM5G969AFpOj1a15JCd5Wq87DSdHr1zqtauHsCabigLBsESphIrslc9bs&#10;wWtZHcuu12mlEonIxPHdu3GDPQ95qIod2XMryAUi6YkRuGTNJeNhgCUTzfM6CuTWniBdFq7tPGgc&#10;LsCLiOi86un2rY5l1+t0UqkY7+qJnVtNKwXMOxxhrGNF9ogXxp1HPHv2DJf0H7MGLQp5GXixbZ9A&#10;3AChUwnJeXdzZMffJrTqNBgvYk5vJzn+VI7T/+ooIvPEVMYC2UJkt9PbmcIcofIszDEC+qU3ucJS&#10;ubq4lrO/7nVT0C3yMeBQ9l57RG3IqbZfvF9tmokSwxdLv5m0gWqD/dvMbUp/mkDG6ZHdkqQKGfUC&#10;cJkujeyvX18POmRaCth8+s7N/eQUL6dSbhnZty6eaFoM6MMCt5iwmtyvp+7IHvqk+vrukhISNMct&#10;O06KEAb92tXLcPmSg8apoKxG9j5DRt24eUdi/j1ZRvaER5FLFs7r2rkDLmdYesn4FRU7sgvNryNu&#10;FsnBtUX2NZPJafiTz61cWVsYvhHXjlywG5fgRZTh8SLGMrLnJ9xftnhB925kzhmG0ZsuG6tZkT3H&#10;PG1m6rNn+NeOI3v6Q3Lxa1B09bA5nU5HxuOQyC40LQSMnmNcheHBfdM4KLSXCxpzSZA9KNW61ifp&#10;mAUyXnoJA4fsdd2jkgKx6kKugHqPBUF/MKlCLpEpmvcMpBKk2/3DlC3aOid7aBzZBSXUhpzqL0at&#10;FkqNF/JhdHp9uyUHqDaM43dfIO38ADdEdola6643ehdHdo2sEEe7WbNnDRs0ED3o3H8mKreM7BsD&#10;yWDuERasPGjKl/VF9gdZpaTIGNnTcOGUDaw/ZYNu7Rrj9amIlUFPUQET2QcOHKgwYXndCRXZlTJR&#10;Z9NUN736DZw2I/DKlauH9u411dsV2S+f2oEbtGs3QK2tsQ8GvXZYL5K5T94mk87ixZatyG8PQ0V2&#10;ibBiaB/jdatdevafPn3mxYs3Dm4l0d/2yP78zhHTUsCNBONvDKPTafF2zJG90rQQMGHBJtMi4cH9&#10;C7i8z6ZYUuRC+obkUBkLZIR52R3i5ofFHJGSeo8FQX8wtUpx9uZDKjt6gj8atjynpMbU0o7i81G1&#10;TuLuDOcdvYqSOtquUqVC/+4NjaAasE3l+MvwGDdEdkSBREW9AFyjiyM74tj6qWixXcfOrdsYryjN&#10;rjAeOFpG9qNbyazkaQqVhsI8OSMT2TPK64nsZSUleArJDr3GkyIUNDWqxXPIufxnpcaIavXyUwoq&#10;sieFrDIutGr3MDYFN7hx/Zqp3q7InhZ7tx0+uGnZMjzyESk18TDylqkC/Q67pOWRq1dxSd2RvfTJ&#10;eVOr1lFPUnGD0HPk8gDbI3v5y3umpYC+K6vHBckr8nAhMzAGH1K07zkCL2LO7ibfaTyucvXAGESZ&#10;WA33Q61NiOyO8lRyZTpfQb3NgqDPq9XpPxm0hAqOnmCznoEPU6zPhmwnKTkF1Lac7cXoZLRducJ4&#10;dd+d2CSqlm2fNcd1FtNY+yTuiewCpfZcDv0acIGuj+z56U/N04sE9Bg8Gk93ahnZw66cMy0GDBg2&#10;MbegBP/pVZQVRkdHM3+G0cEkAu4+db20rDQj23hYaTWyK6SiCSOMJ/URuy89LC4rKy0tjbh3F2+y&#10;2+DJ+ER2IyL77e2jjAstW129FfHaYKgoKVg4boCp3q7IbtDr1s43HtuYaLX1SAj6wRHXDu0g57MD&#10;AlasW8+cfscldUf27Nvk8oAb4cZjABGvaOmimbjE9sguFfM7tyV7cC86oby8IivzVfVAG3NkXzvf&#10;eGExYtWJO5zCovJyXuKTx21M63XuXX05gYvZEVdGBSwQC5HdUQanVN0rEFFvsyDo217OE+SXVFCp&#10;0XN8p1/11VwORKPRdlhs/TJQJzl8SxDeNLewFCXyZj3pBowtes2vEJk/xX0a90R2vcFwg+uGN3rX&#10;R3aNtGLqCDLlyMYt2w2m2+5bRnaNSkJybkBAp67d+g800qO7scz4nZCJ5MRo3ACF1e7du/eaZNyE&#10;1ciOwnReEonjLVu17ta9e7du3XDwbNWuc1xyNm7ViMhelkZmtmnfsfPAAQN6dOuCusQl9kR2hE4t&#10;W7FoPG5mybIdR7T66vnacWHdkZ1XzDG1CmjTviP6Zfbq3hX/xhG2R3aDTrd6KbmKtHXrNj169Oho&#10;nMzRfBRmjuwl2UntzNNNdu7atUeP7q3N8+sfOncft3E9YpWufc0R7R1OZS2+U8Au8U8fZcOtlBxg&#10;7+BsrhgGxoD+aI5Q8Ty3iAqOHmKLXtWTJTiWTefDqW051Ra950ckpVcIxHjr7/Wr6w6skQkvcDPf&#10;BiK7g6EiO8rom5ctMJUFhCWQrGwZ2RFqpWL9iqXsKyXbduyyZMVa5kISaVXZhqVzSF1AQK/JxstS&#10;rUd2E3kp4bMmkykLjbRsOXnW/GsRL5jk24jIrtfp9q4OxCWowzmLV5w5jcef2BvZEVqVYseOHSNM&#10;g/4Zho2dsnPncTymjQFX1R3ZtWrliX1byBnygIApc5Zu2UyG3dse2RE6bfmapYvamc/2Dxk1ITpP&#10;QZbMkR0hLYxbPI+MXMIMHzf12OXHNe4L5XJESu2SiOKRl/JGh+bPvlUgUxm/sxErtLeyRAvCi6gE&#10;RjnpOreNj17DCjPGOMS8KmVkEUz1CPqjdwpEBSLl+B3BVHD0EB+nVU9H4UCeZLl6bAyyea/AF1n5&#10;aOtTNx/HJX+YsJ6pZfx85Cq8k74NRHYHozPBvo4TPcaF+BQ7Aj3AJQhcgmGXm0C/pxqRj90Ab8Jg&#10;oDuvBhWZN41B3ZEqE0xvlledMlRv0dyGvQ/oMbOIO0eLzDaZrVFt6sC0es191tO/BASpq/W3Z2VX&#10;jb2Yf1eoS1yNFxGWu8r8vIga/Zj2hyyw7pCKYDdDWN1z14P2Ae2H6cc3QkpfvxbINYMv5FIhjHHm&#10;TS5aBf3W5vviWXmI7A4xp0r5ACI76K+eyeLzZUoqOHqIhy7eJW/0jmbqjjPUtlxgCa9SpVI3NT3e&#10;feUh+mxNz+F0W3mY3QYpkZJ5pX0Yt0X2+4Xi0FwBlnolOE8XRHYA8AqUGt2LQsmBxPIjTysmXuew&#10;o9j+x7wsnpy0e/1aJNdMC/Op4J5fLqdKwEaYW6W8VwgD2UH/tUCiqmOAtRvtuYY1v7NDiUhKp7bl&#10;AmOSjd/hHw+L+vnwlXg3MAM31Th+WHzK1fMpux73RHYK6mXgPCGyA0Bt3Ejjn02uGBtq/RvVvufz&#10;kJ3OZFO5zRuFyG6nnc9k744rlai01BssCPqVL6vk5QLxn6duYQdHT9B5kf1ajBtu+/rV5M1o0/i7&#10;a7wbCLlK/Z+5u9jNRmwll6v6MBDZAQAgqLR6gaKu23A8yBG29f4B7hDZ7fTaKz7c/RQEkdGlkrQi&#10;j5s9xnmR/fjdeGpbLnDsxhNo0xnZHBXrRqcGg6H/hlPsZh8NWkLqfBeI7AAA2Apfpul51utv0pTH&#10;k1ElYIN8lCd+VCKh3l1B0D/NFilDIhPf7DOfHR/da9cVR9gnpB3IkZsx1LZcYOtA443P84p5AnH1&#10;aHWdTtdz9VGqZWFpOan2UTwisp/N5jMGmzxj8apwiBDZAcBOBlzIowKc15lWKKFKwAYZyxXfL4QL&#10;T0HQaEgOX6XRtJy3k4qPbtR5Z9mn73TDJDmzdhlHvEjkCrWm+ktgdEzSd90JquXkHT4+NsYjIrsl&#10;+WLH3x71Yp5ApqkxxwgAAA3lUnI5FeC8zlSI7PaZUCi5644pv0DQM31eITt1M5qKj26028qjTjrL&#10;Tm3INT7O4KBNb75Y4yYnnJLyz0etolq+238xqfZRPDSyRxU7/hQORHYAsB+5StvaIsN5lxDZ7fRp&#10;iSyMI6TeYEHQP40oFGn1+q+nbKLioxt10ln2SzEvqA25xtIKPtq6vuakyX+fsoFqhny3/yJq8mUf&#10;wyMi+4MicUXNISvUS8IhQmQHAIewLbqUynDeZQlfQZWADRJF9osunJwXBD3ZB8XijMKKj4cup+Kj&#10;G229cD97DImj2H4pgtqQC2xey81c/zd7BzoyyeEUP0nNZhq/0Xv+00zjKXlfxVPOsj/hyYqkKny3&#10;l0Kp40fFICGyA4BDeFzg3WepIbLbaRJEdhA0+7RCJpUrfj1uHRMcPcHc0kryfu0g5ErVX6duprbi&#10;Agcs3Uv2gIVOrx+++UxKXjF6vPr0DXb7cw+TcBufxFMiu0CpDcnhJ5RJZWrt5TynfOUKkR0AHAKX&#10;r6QynHfJKYcZY+wSIjsIMiZXyk5HPGWnRk/w+23Bjh3OPufwFWoTrvHY7TiyByxO3YkbtvEUfnwl&#10;/uXOa4+YcTIn7j3B5T6JB41lf1YuEyg12UIl9XpwlBDZAcBRCBWaWbcKmEHtrU9mDbqYN+RSPpPq&#10;PNkykYoqARskRHYQZLzLFd19lsFETA/xnb7ztVqHBZ59191zcW2LXoGZ+UVkJ+pEp9fjVfbeiCZF&#10;vojHXX4qVGnP5dAvCYcIkR0AHIhOb4jjSkZczusZnBOZI9SgZYNhxYMSKt55oBDZ7RQiOwgyZgkU&#10;G0LCmZTpOW65eB+9J5P3a/tYHnyH6tw1vtlnQSlfRHaiTgpLyvEqS0+FkSJfxOMiO6JUpr6c5/jP&#10;A4jsAOAMFKrql9WzIikV7zzQHBgYY58Q2UGQMU+snHfwMpMyPcqY1FydzgGxp9fS/VTPrnHX5Qiy&#10;BzXJ51WRR2b+PmMrXqXr4n2kyBfxxMiOSBcoqFeF/UJkBwBno9MbqHjngWaUQWS3S4jsIIi8kifg&#10;iFQRheJyvvizkfQc4Z5gi16BwY64HPO9/ouonl1jwosMsgc1KamiT73/aNgKZi1S5It4aGRHJJRJ&#10;qZeHnUJkBwAXMPtWIZXwPE2I7HaKIjv17gqCfugrvuJ5FjfhVf6mC/eb9awOmh7lf2ZvLyw3zmtu&#10;Dx8PXEx16xptv4KWHdnlCiUp9Tk8N7KrdXp0CEu9QuwRIjsAuACRUtszOJsKeR7li2IvGL3jsbY6&#10;kfWsVE69u4KgH5pSKQ8Kj/9k6LJmPQOZvOiB/n7iJntmjzEYDE0t+nSNZA9sgB3ZD11/REp9Ds+N&#10;7AipWku9QuwRIjsAuAahXLMg3Mq59g6nsjZFlz7KF6u1uqQi6d4EHtXANYbniqkS0HYhsoMg9hVf&#10;IZXJUzPytl2K6LhwDxMZPU10RHElLoW8Ozec/IJiqkPXOP/4dbIHLMor+EiyYEaj0f5vJhnLjvzz&#10;9G2kwufw6MguUEFkBwCvJKtSibIdDnmdzmRtiim7lkpfMIS48JLf9mR1HHSNd3NEVAlouxDZQZAx&#10;vEBYLFWXy9VStS6XU1TFF34yZBmTHT3HsRuOkffchhMenUj15hr3h8WQPTDDF4hwFfWlwStOybus&#10;0fZfTdrkjJu/egIeHdkRlx13kRNEdgBwGWqtfvx1Lg55+55UkFJrpBRJh1zMYxKhC7ydDZG98UJk&#10;B0FLz2Xz7xeJE8okm865Zz7Euv1qzGryhttAdDr9+wOXUL25wJYL9qg1GrITZqQyOa7lFpWRIhNi&#10;ieyjwUuZdVv0nh/7Kp/U+RaeHtmjiiVBFq+NxgmRHQBcTEhKlUhOv+1aklgobePCc+1hGUKqBLRd&#10;FNmTIbKDYC2WSxRMdvQcvxi5srjSpgnOKQwGg+sje9Oe83gCCdkDFkPWHEG130xYR5bN3E1Kf6NX&#10;jcsJQmOekzrfwtMju05vKJOrqZdE44TIDgAeS2gan4qGTrJnUNZlV23LJ4XIDoJ1WC5T49T4uzFr&#10;fsw69etex2wPflVQ48y0jbglsrdZuE9lbWRLQVnl0RuPUvNLyLKZ4IfPqB5+MWIVqfMtPD2ysymR&#10;aS7ZMU4GIjsAeCwvSuVUNHSSA8/lnH9ZRRWCtguRHQTrMKZMWiFVolip1RteZHPf7ruASpNuMcSO&#10;2dljE19QvTnbW7ENO0c+ff9Fqgfk+UcOmJDe0/CmyI5QaPXX84XUK8RGo0skegfdvBcAAMfissg+&#10;6nLe6RcQ2RsvRHYQrNvzOYLLeYIHRWKVRvs4NeeDAe6Z1JztJTsGiuw9cYnqzal+O30L2bDNvGvt&#10;uKjbqqMGn4t8XhbZEXGljbzFUmqlnHQBAICHkVziotsbjQnNP/0cInvjhchup9sin49evX3kyq3I&#10;iVsObrn/7FRmFVN77GXprINn2c4/Gbr9YQq7DePSkDu4zdqwGHb5ifQKZvW116OY8uUX76GS+Sev&#10;MCXIE2m8RUE3Rq7chndp7PrdaJWTGZW4dv+THKYrtlsjkpkewDpUqtV/nLKZSpMutmmPedcTUslb&#10;bcO5/+gJ1aHz/HjIsqyicrJh28gr5lGdYH80ZFlxpZA08hW8L7KnVjXy0yK+TEq6AADAw0hyVWSf&#10;GsaFyG6PENntsfeMhc3faNGERfM33pi8/QjTYG9CVlOKZs3QKj0mzWHaMDZr3hw3+dUf/1oj96eW&#10;4nLEl//47ngaD5d/27EHKvnZb79iWp5IL//F7/+ANkH2xgTa3mdffnM8tQw1WH4hHPdDMWL5ZqYT&#10;sA5jS6Whd6OoNOlim/cMvJuUTt5qG86hoKtUh86z37rjDTo1fvtxWove86lOGC+Gx5J2voL3RXb0&#10;dD7mNeZ22RDZAcBjcVlkn3azACK7PUJkb7QD5q0gobhJsy5jpnYZN/39j3+El79fsQVnbhTZccn/&#10;ffXHv7Tp9Pt//g8vIgbMXc7ubdaBs6SiSZMf/vTTHVGpTBWK7KTCeEjQYnFwGC7/tkN3VPKz3/we&#10;L2688/jd9z/EzT799e+6T5zVa0rgX9p0RpH9rfd+cDSlGLVBkR03+OJP36IqxtkHz+FOwLotkar/&#10;PHUTEyLbL9jTafF+ZtE1vtErMPxZBnmrbTiXIhKoDp3kR4OXarQNm099yIaTVCds3+23UKFSk6Y+&#10;gfdFdoRWb7jW8BHtsaVW5gwCAMATcFlkn3mr4BREdjuEyN449z/Nx9m3xdvvHjWdwEZuCn+CC996&#10;9wcHEvNQCRPZx2/aj9sMXbwOl/zos//DJUiU79//5Me4HLPo9DWmlh3ZEWiLx0xbpCJ7ywHf4waf&#10;/vr37JP0u2MzfvL5F1Rkn3fkAtMAtN2EMqlIIpXKFbwK/t+mbdHo9DK1jlclaj1vF5Uvneebvec/&#10;eJFN3mobzpp9wVSHTvJCdDLZpM3EpOVRnVCeuhPnSyPavTKyoycgukRCvTDq9Sa3MZOSAgDgAhIK&#10;pVQ0dJKB4UUQ2e0RInvj7DhyCs6+bQaPYufj9sPH4/K5Ry+iRcvIPmrVNlzCjuxrb8S+8eZbqPD3&#10;/w74wJTdv+3Yg6llIvu3HbrhBwPmrUAbpSJ7s+ZvoMWPfvrzkxkVzLpYlNpPphsLIbLbb2SxOLJI&#10;nFguS6qQ3+KKUMkNjlCm0VHh0nmiyB6V0vjI7tRJHv8XuOfkvcfowUeDlpZUCsgmbeZ4WD2Djjos&#10;OaDXQ2R3N40Y0Q6RHQA8lrgCiOzeIUT2xvnNf1rh7Dts6UZ2+YKTV3B52yFj0CIT2ces2308texg&#10;EqfTqMm45D89BzJrjd+4Dxeuuxn3l7adjI+aNj36sgTXMpF91sGzn/76S/Tgx5//6vCLInZkXxsW&#10;Y2rS5H+9B+O1tj98wfaU6QpUJrKzaf7GG5vuPsZrgY2zXK5ZceYWlS+d55yDlxqdXJ0a2f82fatG&#10;q+u2/FAGh55t3RZa2vBlRaVATFp7P94a2cUq7cMiMfUaqFuI7ADgsbgssh9LKIPIbo8Q2RsnE9nH&#10;rN/NLl905jou//2/A9AiE9l//ItffvGnb3/+26/w4pf/+O5oCknkyH93728qbn4qs+q/vQaZHjfp&#10;P28lrmUi++yDZxecvIoveG3Zfzg7sk/eeczUpEmH4ePxWh/++Kdsj7woQoUQ2Z3k5TxBGV/83/l7&#10;qHzpPBMyOOTdtiHkFvGcOrV8+/m7tFpdbkkF2V4DuRFX/5zx30zcQFp7P94a2REClTbI4mVQhxDZ&#10;AcBjuZXuojuSXkgqh8huj61PQmRvjExkH7lyK7t84emruPw/vQahRSayU+x9nM2sciSlGBe2Gjji&#10;YBJnw60EvPjnVh1OpJejBuzIfiy17Dd//Qde/OzLr9G/OLIvOXcLFwb0G4q7/egnP0Pi8TYIKrLP&#10;3B909GUpIx42A9rjg2Lxq+x8Kl86z+4rDqut3VK0bo7fc/oMj6fuJ5KNNZwxG45TvVk1NiWLrODl&#10;eHFkF6q0wdn0a6AOIbIDgMdyLc1FMRoiu51CZG+cKF7j7Ntp1CR2+fhNZIjL5B1H0SIT2YcsWjv/&#10;ROhb776HF6fuPs6sMnIlGd2Oaj/80U+QePGjn366z5Ts2ZEdLe6MSsWLGBzZT7wqJ4tf/A53uy8h&#10;G/mngPa4nIrsMJbd4Z7J4uv0BipcOs83es9PsbjVf71sOHub6sfhvtFzHtlYw/l06FKqN6tO3HOB&#10;rODleHFkV2h1V/IE1GugDiGyA4DHciS+lIqGTvJWauXJZIjsjbftyayXZRDZG+za69E4+/7fV388&#10;+rIUF25/mNK8hXHUyptvv4PTNnX56Zh1u/DiDz7+0daIZ6gERe3PzKNlLEEJG7WhIjuy3dCxuATB&#10;XH76xZ//jkv6z15yzDwO/m/tuuJCiOxOFQWSYqH82J14Klw61eTcYvKGazM/HmJTJrbHK1FJZGMN&#10;RKPVUl3V5lt9FyiVSrKaN+PFkR3Blaiol0EdQmQHAI/lUJyLInt8rhAiuz32CM4uEiipd1fQFruO&#10;m4HjL2LhmeuLz9764BNygjyg71A8jQwV2ZF9ZyzCJR/99NNDyQXrbsS8/YP30WKLt9/BDZBrrj5q&#10;0rQpKvz86z+hRcvIvuF2whtvvokLmcg+98iFZs2b48L3P/7R7MPn0CHEN9+1xiVUZP9Tq45th45h&#10;XHimek5JsBFGF0sO3IqjkqWzbURkp3pwhgqVhmysgYRFJVFd1WH/1UfIat6Md0d2nlx9v0hyiyO8&#10;yRGG5gousbyRbyxkG1MC87IDgIeyKIxDRUMnCZHdTiGyN9o98Zkt+w/HCZihadNmbYeMZi4ttYzs&#10;B5M4v/jqj7jwX137zjl8Hj+euPkgboDcn5j36a9/h8sPPM23jOzoeKDL2Gm4kInsqHDU6u0//sUv&#10;cTmb9z78ITUvOwXc/dR+ywWSrZcf/Gta9Y2WnG3zXoHlwoYFIbzi+wMWfzl6FdOPA+218rBOpyMb&#10;awh6vb73GpsGsmM/GLjkVUEZWdlr8e7IDgCAb7DwRj4VDZ3k80LxrrgyqhC0XYjsdrr+Zty3Hbt/&#10;8tn/ffLZ59927LE1Iplde+gZp/WgEcil526zy3Ehst33E/CDI6ZIzTho/ipcPn3PyWNpPPx4zfUo&#10;dhtc2HNKILvwRHrFiBVbv/jTtx9/+tnHn33+7+79V16OYGq33EvCa1EuPAVn2R1gqUxtMBh+OWYt&#10;lS+d567QyAbdWuitvgvRWqvP3cstLmf34yg3ng8nW7INtPN4/0v5oha9GzaVzcGwGNyJ9wKRHQAA&#10;99MrKJuKhk4yt0IOkd0eIbKDoKMMzRPodDoXjBdn/NfsHUp1AwaitFtyEK2FIvvxa5HsfhylTK4g&#10;W7INJrLLlKq/z9xO9Va3vxq1GnfivUBkBwDA/VC50HlCZLdTiOwg6EBTq+SLj4Q2tciXzpNb2oBJ&#10;0O8mpjXvaYzs+y/cofqx3/1XH5DNNJyHKdlUb7Z4K+ElWd87gcgOAID7oXKh80SRfU1EEVUI2i5E&#10;dhB0oBdzBWK58rs5O6lw6TwD5uwgb7s2oFSp3xuwGEX2i5EJVD92+pPBSwp5VWQzDeeDRt2Ttcvy&#10;w2R97wQiOwAA7ofKhc5TqNSuuFdIFYK2C5EdBB2rWK76zoYb7ztQblkleee1DZVaE56YRnVip20X&#10;7VdrG3xrJwaqNxt9p9/CVE4p6cILgcgOAID7oXKh84TIbqcQ2UHQsVaKpJ8OW06FS6e6NuQ+eee1&#10;jay8wtTcQqoTO710J4r03iio3mx3e/BN0oUXApEdAAD3Q+VC54ki+6LbXKoQtF2I7CDoWLP48tHb&#10;gqlk6VS7LT9E3nltprRS+MlgR14mS/ptFJEvGjOQnZFb1vgBOe4FIjsAAO6HyoXOE0X2SaF5VCFo&#10;uxDZQdAhnjF5Ppd/KU8glsqpWOlsq0QNvlPN99vPUp002rf7ziedNoqp+y5SHTbI4duC8bQzXgdE&#10;dgAA3A+VC50nRHY7hcjuKNP4CktTKuUoxlEtk8pluPZavpCqul0gROWZQiU2JEdANcCezebHl0nT&#10;BaQZehBRJGY3SK2S402wfVhc3eZ6fvWG0gWKKxZ7AtoieiIeFUsSyqQ5IpVIpS2VqYsrBEKZYsah&#10;K1SsdLYfDlqi1jTstqPLz9yiOmm0S06GkU4bxa/HraM6bJC/G7deqlCRvrwKiOwAALgfKhc6TxTZ&#10;J16GyN54IbI7SvKnXxONzhCcXaPZvQIRqXv9+kGxhClHyT5ToCQVZi7nWU/ScWUy0oIFium4FnVl&#10;9aQj6h83uFMg0uj0pNSETq8PzbN+eADWZnihSK5USRSqmwkv3++/6K/Tt07d5bDz1g31vX6LMrkl&#10;5Om0jTVBjonszXrOC3+WSTptIK+4pf+euY3qsBEevxpBevQqILIDAOB+qFzoPFFk73zGRbdt8kkh&#10;stvuba6oRKbJFSmociz+y1dqddkCJWM6X0GdZRerqmfVYEd2jpicJpRpdLGlkqgSCUrYl3Ktx2gc&#10;2aVqba5QqdSQ+8OrdfrzOcZaJrJXyjXsnYkybw5tAtXqDYYnPNkrPrn3jUCpDaq5FbBu0a+usKyi&#10;35pjVHx0lwtPNuxCTEcNjPn59ytLK4Wk0wYSHJlI9dY4W/SeX9CQ+ek9BIjsAAC4HyoXOk8U2akS&#10;sEFCZLfdh8XG4cIoKFPlWPyXX4mCb83T6oxns/kVCuPQhUrTvwgmst8pEOn0pntAanQXTLG7blH7&#10;q/nVaV5hTu0XTWfKmcj+rIKcd2f7qFiMGxdIVLgEbxol+PDCGqNrwLrliJUPnqa16DWfio/ucs7h&#10;q/iZtZHQmOdUD43zD1M26/U1vrSxnUsRj5v1pDtsnNMPhZJOvQeI7AAAuB8qFzpPiOx2CpHddu2M&#10;7I+KJCjZcMWqB0XkSkEmsseWSnHIjiwSh+YZR6I/qDk2vW5Rn7hDWyJ7Ol+OG+eIyPOeIyAn2u8X&#10;VZ/1B+sVvfvEpGRRwdGNNvQsu1qjpXponOncxs+MXljMe6NXINVh43yv/yLSqfcAkR0AAPdD5ULn&#10;CZHdTnufzS4TkbOtYN3aEtkZ9HpDpkARYo7v9wqN57bVOn0YR2QZ2TMEJEZXmU/AI+Qa3Z0CEW5Q&#10;h0FZfKXWeJYd/UsNjGFQavWPedKzpp3JE5F8z4x9f2DaN0RcqRSXgPX6qFiSWVyxNuQeFRzdaEMj&#10;e0qOA6Zm/+z7FdQfW4PILSxr7qDIjiSdeg8Q2QEAcD9ULnSeENntdEBIrlCmoeIIyHiTK1Rp9Wqd&#10;Aak1DSBBAQUvYpmW+C+fDWqJYjequpjLl2p0aPGqaWIWy8jOl5OkjoK+qSHJQDp9df+1mWE+R54v&#10;JodelpEdk1QuQ7WoGV5MqSSR/RaXXBH7mGdsANqiRKWdeuAyFRnda0Mj+67QSKqHRrgm+DbprrG0&#10;6LOA6rNxNoXIDgAA0AioXOg8IbLbKUT2ur1dILIafxmYltfzheeyjee80b8Pi8Va05QsKHPf5IqS&#10;eFL0WKLWpVQpXlQpmNCMHiRVyENyBHzzyXXc1cUcvlRNhqeHceqafvEJT6Y37V6pTI1PomND8wRn&#10;s/jBWfwLOYLEcjK9jEBhfKJzmbPsfBLZHxWRs+yxpTAwxlbRbzvowdPfj19PBUc3Omz9cfw82sie&#10;qw+pHhrhsbsJpLtGodPpWvR2QGRv0Xv+6bvxpFPvASI7AADuh8qFzhMiu53CWPa6Ran3Zr7wFsdo&#10;Es94dlym1uJFLNWeUWWK7ChPRxSKs82zsliCmoXmCbPNZ8rPmFfnmc+7R7EmU6d8Zs7iQpUWD4mp&#10;TRzrVVrjKf9XVWQQTp55QBRHBGPZG2MWX1FcJfp81BoqPrpR/DzaiP0zxjTrGRj1Iot01yheZXMb&#10;ffnpG70C3x+45MNBS7ssPSBXqkmPXgVEdgAA3A+VC50nRHY7hchuu3WMZY8qlSSVy5gp2G9xRVrT&#10;HBpaveF6vjC8QJRYLmPMNs+/ni1UxpdJz2XzY8vI5acplcahKSE5fJF5LsgLpnkeE3jGm/UwF4wG&#10;GcfDKI0DaAyGPJGSyuvoVYF2lVl8YjrHj6iQG8+y3y8kw2BKZWp0hMCMotHrDbYMnQfZ3i0QnQhP&#10;oKKkG8XPrC2IpIrfTthArd5Q3+g9X66gbybQINYE3ab6tNFRW4PuJaaJpDKtjnwf5Y1AZAcAwP1Q&#10;udB5QmS3U4jstltHZH9lPk2u0uhwWEegKFxlGotCaTmWPcwc8fUGwyu+okxmPMWOgnSFXI0bKE0j&#10;3IvM0zLmCElOQu1lGh0j3jfU1LS6QaHRoSCOW6KyJ2Xk6lKpaVJIVJHOVxSYR+nwldYvqwXrEB1x&#10;FVQIqTTpRsNin+Nns16eZXGodRvh7yZsIN01lm/Gr6X6rNt3+i788/RtMWn5ZH0vByI7AADuh8qF&#10;zhMiu51CZLddWyI7G5Sw2ePLGS0jO/JeodiUtKtBcR9POHPOdG2rlnUWHKVz3IYCxXRUiyM7xfOK&#10;6i8BrnOE8po9KLU6VIhrQRu9kMMvrhL+cfImKla60S5LD5JntD6W7z9HrdsIX+UXke4aS/+l+6g+&#10;63Dc1tOPMzj4SyHfACI7AADuh8qFTrLz6SyxUkcVgg0SIrvthuYZL+WMq+UazVscofF2mFI1Mk+k&#10;elj7GPTQXGM/yNC8GikZLWaYeuBKVPGsrSRXGMesC1VaZqR7XKkU92AhOY/+oEicIyQ7ky1UWl7D&#10;ejaLn1IpL5SokCmVshAb7t8EUl7NE+SWVrzXbyGVLN3oH6Zs0Wirb69bB9SKjfCNXoE6+walCIRi&#10;qk+rfjhwcdcVRwrKKslqPgREdgAA3A+VC51kr+BsqQoiu132P2ecnYTKIqBHqTFdyXq/AG5N6kGi&#10;w6cqhSa9kEflS/f6bt+Fz7IL8Ztw3Qxcsptat6H2WLqf9NVYqvg2jSnKL6ts9N1VPRyI7AAAuB8q&#10;FzpJiOz2C5M8erjncwToBSWAgeae5PkcPl+pvZec+ZPBS6l86XavxafgN+G66bh4P7ViQ5267yLp&#10;q7HMPXKV6pPyo0FLEjI4pLUvApEdAAD3Q+VCJwmR3X5hYIyHeyGHH1EoDjXNGwN6iJkChVKtcdSd&#10;9h1r817zybtwnbzMtffWp/NPhJG+GoVKpf71uHVUn2zf6BmoNt3W14eByA4AgPuhcqGTHHIhV66G&#10;yG6XENlBsKHe4oqESs2wLUFUyvQQRRIyrWcdrD50nlqroW69HEn6ahQKpfKLsXVNFxOVmkua+i4+&#10;GNn1WrVGLtSqZDqVXKsQKwVllS8jSB0AAJ6HwWCgcqGTHHw+RwZn2e0TRfZiiOwg2EAv5gnuxL+g&#10;UqaHeMqG+4CGJ6ZSazXU0FibRuDUhlgq/+Vo63eheqPX/KS0bNLOp/GRyC7KSSiNOo7l3tyadWZa&#10;Xuiy3EvLsoKmo8c5FxaQdgAAeB5KV535hoEx9gtj2UGwEUrUuvi0XCpreoh9158k78W1k19s74Wz&#10;ZTy7pnB5nJ7/Tt8FVJ/YbiuPePUNkmzH/ZFdLRXkXVtfcO9AYeSR0rhzZfEhlc+uVz6/KciMwUqK&#10;0kjTWlAJS1Eur8Pss3MlhS+lJRli7gs5L4+sBgCAZ+CyyN7tTJYE5mW3T4jsINgIjTPGiGVU1vQQ&#10;Pxq4pLSK3OO2Nkr5omY97RqLTzpqLLefZqBOPui/6I1e89ndfvb9CpXaeCsxf8D9kV0lLKMSNmVR&#10;VF3HfzqNKvfycmqVOix5dJSsCQCAZ+CyyG6alx0iu11CZAfBRogneWRnTc+xWc953HLjREN1IJDK&#10;3+u/iFqxQZKOGguO7Gn5xU+yCpirAt7uPf9RcgZp4Qd4QWQviT5FmlpDVpKRFTSDWqUOix8e8aVb&#10;YQGAD+CyyD7sYi6cZbdTiOwg2AhRZK9UaKrkqpFbz7To7XFTx6w5c5O8HdeCQqX+58zt1FoNknRU&#10;CyiYxablXot9cTnq2YnbMb1WHW01d2eXZYc6Ltnfd93Jtgt2NzfNt4Mbf2+O7APWHrPz9kzehTec&#10;ZY88QJqy0ChkGrlIkBWXe2kJ1b5uix8cgsgOAB6FQKamcqGTHHWFw5drqEKwQUJkB8HGGZIjuJ4v&#10;FMoUl2NfeOCEjwqFgrwj18L3289SqzRI0kstoGBWJZbxhBJkRn7xRwOXoFXe7LMgnVNSUM4/cu0B&#10;u5M5R6/hxSpBPeN5fAwviOzIsvhz/LT7SFH+s/Kkq5zr63iPL5QnXqaa2WLu5aWoB3GBXVcuAwDg&#10;QFwW2cdd45YIVVQh2CAhsoOgPQZn87llVZ+PWo1Dp+d4MjyBvCPXwp6rJDc3wlFrD5NebEClUn8x&#10;dt3/jVj5q9GrccnLbM5HA43DcsbtPKfX63OLeK0X7Ak8fgPX+g/eEdkdLkr8ZPMAALgbl0X2iTe4&#10;mTw5VQg2SIjsIGindwtEOr2enWg9wdlHr5F35Foo5VWy2zfIjefukl5qoaKSTx4BteOvkT3xEtk8&#10;AADuxmWRfc7twpxyiOx2CZEdBO23VKqessfemxM51oNXH5B35FrQ23GYEfXsFenFGncepwbff1wp&#10;lGh1uuKyCuSdpIybia+KyyqlMnklX5hXUHLnafrDF1lPM/JQuUgsI2v6Gf4a2Z84PbIbDPqK8vJS&#10;TFmZRqMlFQ4i98qyABOPkpNJUQNRq5SVLLQ6K0P85RIhqa6slEjtepEYDIbc1Gejhw0KuvNQoXLw&#10;b4ONRiEle1wLQqEYNVMpJGTZRFVVlVyuxD1YRaVSlJWV4eeTV1FBSgFH4LLIPu9OYQxXShWCDRIi&#10;OwjaaXA2X6zWrQ25R+Va9zpkQz2zs9cW2d/oNf/b6VuoQsobsc/ruE508Ykb/5u7s8PcbVvP3r50&#10;L+6Tocup1SnHbDlN1vQz/DSy54WuKH54mFGQEUX2xkHERoQtXDi/S/v2OFW3at16xsxZx86E6vUO&#10;u/LV/sj+7MGdbixCYq3c7HfhyP6kulu3LQeOkdJGoajMH9irC97nS9fjSKkTyLmzj+xxLUybthI1&#10;i7+5hyyb6N69++jRkxYtXnLmOn2mQaOQHd61berk8W1atUI737Jly3adOi1ZsjQhxY/mlnIqPJGS&#10;yoVOctG9ovvZQqoQbJAQ2UHQTsMLxSk5hc160knUvb7Xf1FGDoe8KVtDq9VSq/Rfdaj1vJ2/Hr/e&#10;YDBM2h3y0eClVAPGpj3mKVVq0pE1UDqKTsnR6fTo8ZnIp9TqlFsvR+K1/A0/jexs866uKn8aSvbG&#10;bjQq+bXja3AwteT7xfsFkrpO5dqO/ZH9SXgY7gEzdfpMbc0jCjEvi9SZWLNzP6loFFpl1Yzxg1A/&#10;rVq1evDciTe0yrm9De9wbYwePR81i762nSxbsGjtQb3e+Mbx+rVBUFIUOHEAqbDg+I0YjbVvJ4AG&#10;Uch3UWRfHlkS9opPFYINEkV2nlhFRRAQBG33OkdYViWgYqgnWFxaTt6Ua4Fqf+dJWkI6p6i0Ak/E&#10;x0yXbmlJfbdqouAUlFI9sC2170aq3gtE9umSwnrurtogYsNOtWrZEue56cvXPH6c9DwpcfvG1bgE&#10;senIRdLUPhwY2fv164b+7dx7UHGNmykYDmw1HXuMGGH81+7IjhBWFKVnZmbn5OA47CRkZbkxZs6c&#10;OYN3fsiU5aQoJiY52Tiojonsi4+Ep6amPktKGj9mJC5p3a6jTCZHbfQa1abACbgQHWocuXTpeXLy&#10;0/joKWOG4LI27Ttl5hWYNgs0HpdF9pUPSs4m8ahCsEEOvpDLk0BkB8HGe69QLJXJv526mUqibnfI&#10;urq+S1coVVR7ZItegf+euU2rNQ56Qf9StYwNjewIqgfGL0evIi38D7+P7EEzZKVZZFfsRict6trW&#10;FOVattq+62z1OWuD/uq5wyTIt+nCldAjuioryxITEx8nPCkoKMd/+hiNSl5cxH369GlqapZEImdP&#10;KG89suu1lRUVz549TUp6Vi4U1z0Oh4nsC7buwQ+iUnJInWnTcyYNR4XHLu7GtVRkVymkXC4H7Vta&#10;Wp5coSKlJrQalcyERvdar9eVl5eX8SrRUbhcLsflOnIOm6BSyrmZmU+fPk7LzZMra3x3ZtBr8Spo&#10;XfTjazTK9JcpT56mCG27+uT58+d45ycsP06KzDCRfeut6p96bO/OuHDngyK0mPXkFl4MaNPhQQJr&#10;YlCtcv3iGaSqx3iFFk6024XLIvvqR6VH48uoQrBBDr2UVyVXUxEEBEHbvV8oUuv0PZYdoMKo232z&#10;dyAemmKV2maM+WLcOo1Ggxp8N3cXVYX91/QtckWDxxdQnTDein9BWvgfcJZ9Wt6VFWRX7ObI8kCc&#10;4sbMsXIUuGHOKFw7duYuUvT6tbA0bXD/3p06dWxtokOHTrtD7uOqVTPHd+3apWOHDm3atGnbtl3n&#10;zl2OXI/HVQjLyH75/KFu3bp26tQJtUd06tx5yNi5uMoqTGSfvun0ANMg826DxpA6tGNCYSt0kNGq&#10;3YuQpaZW1ZFdJubPmDCia5cuHci+te/SpdvRm9VHPo8uHehiIqxEt3fzIrRLHQfOM+g048aOweWZ&#10;pdUH3Ls2rjR21a5dmzat27ZHXXUN3BlC6tCRQ1ES+qHQKkOGDS/MTUIP27Vt27pNW/TbuHCznsvb&#10;EQ2N7Je2TsaFY9YabwU3pF1rvBj+MBo3YBCWcgd0wJUBt57mk1KgUbgysq8JL6AKwQYJkR0E7TE0&#10;j6/U6f81d1fznh53NyXk0buPyfuyBVqd9ZPo6AcJT840GAz91xyjqrADNpwyjzVtAFQnjEq18fDA&#10;P4HIbrQgfI9OZRwIYQ8GvWby+DE4wx04Uh06Ga6EnsW1vfsNxadlnz6616tTO1yIaGkaUbPl9B1T&#10;89e4cPCQYSNHfN+xA2l26vpDfK7dMrLvXjgMLfbqM2DkyAk9u3XEtYvW7tDVcq6dieyLDt2aMxNH&#10;1ZZZVeT+Z5d3zEHL/YeMqIg+aKqqjuyFhYVosXXbtsOHfz/i++9xbas27ZhZnCLO7cKFO0LOk+8W&#10;es5AkX3okMF4Kb3EFNm1ynWrFuASI+YBRejR8u1kW5rCJ62Mhw4B7du37devF67GtOs1UlXfm0BD&#10;I/vyif1x4bGEEp0kHz9u1a5raiaXtDCj16kD507DDTbtPktKgUbxrMRFEy+iyD7paj5VCDZIiOwg&#10;aI8JZdKwJ6lNLZKoh/j1xA3kfdkCqVRONUa+1Wf+15M3vdV7/pPkV7suhlO1/5q1/R8zt198+JR0&#10;0UA0Gs2So1fZHXZfcaiO7wF8HojsRJWwlOxQY9Gq5GNHkfx66GYSKWURHRqKa3v17qPU6LXS0tFD&#10;SQadvGorbqPg825Fkj/uBat34Es6EEpeJm45d+VqfJGoZWQ/tpPcJwzTp3MbY3WHwVKZ9S+kmMi+&#10;5Nj96APL8eONGw+hbRr0arw4ackh/fMT+DET2YuKitYfvowfI7SyKtLg4DlcwkR2RLeBoxLjouYt&#10;3mkZ2a8c3YgX23fuLxRJUYlKpeze0bTb6OAk2jg0hYnsiCU78IGQtF0b48wtiKf59dx8wZbIvvFa&#10;mlKpVMhkJ7fMwyWtWveUyRS8l/fwYsfeQ3N4luNwDCvnky9VNm3aRMqARuHKyN7jbC5VCDZIiOwg&#10;aKexaXlv9VnATqIeZR1nxC1nuTlyx/jlP0rzK4Pv3I+hZ3rBa9kD2pn3+hvve4qdcqA6e/ghENmJ&#10;jojs4rGjhuIMd/yulbFWcddZkV1reJkUixfbD5grVVmZrxS/aFCaTE9PCr95EzfuOnqBzNTYMrIb&#10;TC8zvV7N5WY9iIhYN8940h0hlRrTsCXsyK7XKjubxoCMnblIrdXF37lgqglILxNZRnZ0xICPJBQK&#10;RUrK07vXrrVrY0zVPaaSo3MmsnfsOkpmnoKdjuw69fL55Cz1uQhmmLjh6qmduHDuwqV6vYGJ7J27&#10;9eRWkB/k2rn9uM2B6OoT5FaxJbK3bN26bdu2rclRgJGT1x6hTXMe38GLnfoMy6uw/BLGsGoBRHbH&#10;AJHdi4TIDoJ2WskX/tXzrj1l3H6RjM61ZOjqQ+yWTXvMi35RPSa2vJJfXdVz3nQHxeuX+SVMt/eT&#10;0kmpXwKRnWh/ZNdplOPMU44cOmTlLzU0lOTg3n2HotAdfTMYL155ZXUmVF303Su4QQ0GTJMojAO5&#10;LCN73qsX3c2jq9nYEtnRYsjmmaalTgK54sCezehRtwHGyRAtI7tarQwPPYkLazB8EW7ARPZ1EdVn&#10;wanIrpIKpwwh13qyp2sqyYjChdPnzNXo9Exk79mnr9R8/6Xwm+TgZ8e9TFJUC7ZEdob2nbp9P2JU&#10;WnExbiDMjsHlbdr3eJVlPOXPRq/XBs6bhRts3nGelAKN4mmRjMqFThIiu/1CZAdBOy2QKNU6/ZcT&#10;NjBJ1KP8dMSqAl4VeXeuye2El1Rj5PkHicyIgHf7LcRjft7qsyD6eWZGIS/uub0hO72QhzfUolcg&#10;KfJXILIT7Y/srw362dMm4Qw3d8UWUshi71rj6HDE6BXGoc+RV8kY8aisQtyAzeFtZHL3yZMDL168&#10;FBsb1xMv1xLZuU/vdG1rjLZ9how6dfpCVExs8H4yTNzGyJ7+PK696Uzz5ivJA7sZJ765eDMclVtG&#10;9h0LyNnxpUs3XblyPSEhoU8H00Q5FpH9Kkm/RqjIrpQIx/cnkZ19Brsk4xEunOGqyB6458pjE2k5&#10;3BpT2WjluEFAQMtHSfTXJpIq3ojenXD1/Rcwz6NdROWLqVzoJCGy2y9EdhC03zCuKLOkauahUBxG&#10;Pc3PRoJOdW4AAIjrSURBVBhvOGjJ0+xCdrNmPeddin4el85hIntiJueDgWQcy5cT1qMGHw1ctO78&#10;faZBI2Ai++iN9dyf1edxaWQvfxpqaWnsGSo9u0UHRPbXrytTruIMFxDQLjbpOfM3ajDoU1Oe4MlH&#10;WrXvjO9V8PjhdVNBwIBFR/U1/5p1stIBfbubKruT2RMNWhIPa4ns04aT2/28yCcHx+GH5uISGyO7&#10;XFg+uL9xbH3nfsYbHrVu1zEp03hqmYrsWmEOXpw2Z5F5yIu+VwfTAPSGRHa9Wr54BplCJzKtjDR6&#10;bbh7bh8unLtgqd5QPZbdeZGdffkpxfW95HcYENAvu6CceZL0evXlM2RmzI79R9eY4RJoOC6L7Dti&#10;yyCy2+mAkNwykZLKHyAINtRbXKFeb/j92DU4j3qaJ27HkjdoFkql6u8ztrGbdV95JCo1F6UdHHju&#10;Pkl9s898dgPkgI2nmTjUCJjI/iLXyvlNv8KlkZ1KyR6lQyI74vjm+TjJtWzVJnDBKolEIpUWr1s8&#10;q11bclXljv1HcEtu+nMyiXtAQNCV67hQqxInvsqWF7/oZzrPHRDQAZfHXz9sWqw1sg8YYI7sRcaA&#10;rpJwuphOuiNsjOwoLu+aQS6fRXTrPgKPr6ciuyQzAi/OmWMcNoNIDF5AttSQyI4Kjm0j00eOnrNU&#10;rjbmcY1aNXJgb1x4Nsb44nRvZFdLq6YOxcdOAV179Nu156xOpyvmPJ88cRwuDGjVNp41mT3QOFwW&#10;2a+nVEJkt1MU2YUyDRU+QBBsqPcKjfdOeZ91baVHmV/I+vxmMWX/Jarlb8avLyrl7blinHZ54o5g&#10;qhY5abddY0c5ZZUfDliErG24jv8AkZ3oqMjO53ECR/cjec6C6Ss2VUiqz8me2r2eVBjp1LOncfCL&#10;cZJHrfj7QSS5Dh8xatbMGe3atCOzNtYS2bfPm4IX+w0ePG/O7G6dOo4YS66FtTmyv1aIOcxFmGce&#10;ZOBCemCMprIzadRy6tRpk8eORrm1Y2vTVwgNi+zouKJ4xhhypIHo05v8yKjn2cvW47XcG9nRXidG&#10;3+3ftXoizhq0bHPozGWN/8435TBuvhJQudBJQmS3XxTZ0ZsYFT5AEGyoieUypUrdfeWR7strXNPp&#10;IU7Za/1O7VKZ/BcjVrFbrjt1TSKRBUUkotp0bunHg5eya5H9N5yy5yx7XmklOrD587TNYtNdyf0Z&#10;iOxER0V2hE6jOn2QvrQRsefYeU3N+UQNeu3VEBKIGfC87DIxyZqYW3fCB+JHtUR2nVY1qCsuMDJx&#10;4cHE22QfbI/saI+WDcOHBp2Zydwtx7Jnma8QxRTzKod0Nl332sDIjlArRWNGk5ltGL4fvUyjJfHc&#10;3ZHdiExUPnbkENyYoU3Hro9f5tZ5e1nAViCye5FDLuZWSiGyg6C9nsni6/SGCpmKxxd9bB7/7Tn+&#10;ffpWmZzcp4Vi0PoT7Ja/HrdewroD+t9n7cDl/zd82eHrD9GDP01YJ7EjbV++n4A66bDkgE5nZW49&#10;vwIiO9GBkR0jF1VFP3x4ysi5qLjHMlWN+/Cz4ZfzwsOvoXYhFy68SM1RackfpaC86PKZM6fPn8/k&#10;FqBoWJhvoqAE3xpJJeLhAqmCvKgUUlFYmLGf6KSXao1OIanCDWqbY1UuFeMGPEF1phcLy1FJYWkF&#10;WUZRWyHAzcoryfQv6HCZV5BzPijo1IULnNJydPBcyOUYWxSRIelSIdm0yHhwQUBrFRaSH0KlqfHC&#10;4+S8unI2GO355dDbZZUCUmrCoJbjVbjcAp05H0vFIlxYJa3nHsgKhQK3LC6v0S1CJq7EVZWs7z3q&#10;oKyAc+3KFbSTZ85cfpGaZT58AByAyyL7g0wBRHY7hctPQdCxPuZJ1wXfwTHXc2zeKzAlv4S8R9fk&#10;fFQyu+VPhq3glFRnBsyS41dlCmX8q/xmPeZlFZY14u6nDLfjnqOtdFlJBhX7MxDZiQ6P7AAA2MiN&#10;ND6VC51kElcMkd1OIbKDoGO9nCsICY9nh2APMSjSONbFkmJeJXv0S7OegT8cvKxj4M79p6+SFmYS&#10;0jko+k/ff7Fxkd1gMKg12t+NX4+2MmjDKVLqx0BkJ0JkBwB3cSapgsqFTtKVkX1LbNmdHLFDHH2V&#10;Q3XuRiGyg6BjLRQpeqw8wiRgj1KhsPJVNkrSf56+lWnz8ZBlMcnppbzKR6zbKmHkCuVfp2/7asJ6&#10;UaMGxqANZeYX4a3kFkJIg8huFiI7ALgLl0X2RI6oe3AOVegk7+SIBuy73GThITv97ZZz8+8VU527&#10;UYjsIOhY+TJlm/l7mATsUW65cI+8Tdckv6D6jqRsH7/MRjmbNDLRbdVRVF5SRS5gayg6nf4Hpkl1&#10;1GrWQFt/BSI7UVpCHx0CAOAaXBbZ04olENntFCI7CDrW2BJJ3/UnmdTrUX49eZOilivxqJbYT4Ys&#10;k6tqXB72PDMflTcusuv1+vJKPurz/X4LqSMB/wQiO1FS9IrsJQAAruXU03IqFzrJLJ4MIrudDruU&#10;Vwi3UgJBx3k+h5+UxWUHX49y/7VHhdYmRO+0ZD/VEnsjxjiLHUar1U3dcx4Vdlt2IK+YR0ptRqfT&#10;TdoehFb/YuxaUuTfQGQnQmQHAHexLqqUyoVOEiK7/Y68wimTwVl2EHSkBRLVov3GaOuZLj5+jbxZ&#10;s9gaapzA0dIDF40TVWP0ej23nI/LeeUNvhGSwWCYvNv4a5m8+QQp8m9cGtnLn14pjQ3WqZU6lYx7&#10;e2vWmelUbnaXuZcWw8AYAHAXqx9BZK9ViOwg6POG5PDzyqp+XvMWRZ7jiuC75M2aRXGFgGqGnbnp&#10;GGlhIuJ59rfTNqPy0jJ6Ish60ep0eJT/6buxpMi/cWlkRzCjkQwGvTArlorO7rLw3h4YJgUA7gIi&#10;ex1CZAdBf/AmV6RUa5jg61F+Pnw5ebNmgVIT1QwrltW4AZNerx+0xjgfzoXoF6SoITxLzULr3kki&#10;t2P3c1wd2dnotRphZgw/9V7e1VVUhnaxRff3kn0CAMDluCyy55ZLzz9OOxOXwngtOTPsRXbdXn2W&#10;dT+Da4u4Per2SNTzeTfjv1x3msrfjfCjlSdQV3W45t4T9k9k6aWn6czPwvbG82zqt8F2TfiT+bfi&#10;F95KoDa3Neq5RqcvkKjYcsWqbIEiT6Rk+4qvcLbUFrEckdK8V8piqRpbJFGVyjSMXFMDphaLCp9W&#10;yG3xeYWc2hMssw+ZArqEklkFi9pTDShzhAr8Q3HEqnzzD5gjJFXol4/MNbepTfSbYfeJ10JSzeqV&#10;WRFtmt0Pltm9Rot6KLR4drCoFv3LfiqxpkI1T06L+kFPPXqAakvMPaB9Rr/w1CrFy0ryPOLfP/ML&#10;RH/PRVKyA7h/tC7uEB2voj7xtsqkxj7RIiOqxc3qFq2ORauwSxQafWZR+XsDFjPx13PMzOWS92sW&#10;sYkpVLMWvQNlSvpy1QM3olDVjbgUstwQeJXGc/l3n9Vzp3M/wZ2RnUGvUXFubaVitCuFyA4AbsRl&#10;kf1lIf+HK09QmRhskH/YcQHOsoOgk0Qvrh8NW8EkYM/xD5M3Ww5G0Op0VLN3+i2SW8wwcyHaePvS&#10;o7cbPLhFr9dffvDk3b4LEjPySZF/4xGRHSPhPuPe3k6FadcIkR0A3IjLInthlQQiu53+fuu5AqGc&#10;yhkgCDpEj43sLXrPf5iSQ96yzVhG9nf7W4nsGdyS9wcsPnAjiizXDre4TKfTrTl7V6PVoUWdTn/u&#10;0bMPBy1J5ZTgBn6OB0V2TEVKuOsvS4XIDgBuBCK7F/nllnNVUpjkEQSdosdGduTx8MfkLduMVqf/&#10;7bh1VLPHKVbGnX86cnVtd2WyBHUSEpmIH/OF4p8OX1FgbZZJP8TjIrtOo1JWchWVnAZbkS8tzZKW&#10;ZLIVc5+bfCEtrVGOlBRnCHMTBZkxgowoSVEa2TwAAC4HIrsXCZEdBJ2nJ0f2rovok5sGg2HjuXCq&#10;2fWop6SaBYrs80+EkYX66LT0wMNkkvt1Ot0XY9dKpTK86Od4XGQHAMDfgMjuRUJkB0Hn6cmRHckX&#10;Sci7Notpe0I+GljjkllSweKPUzfbHtkr+SKZXIkeoLw+duvpLydu1JrGyQAQ2QEAcDMui+xZpfwP&#10;VxynMijYICGyg6Dz9PDIPmlXCHnXZqHX67usOMxuRipYtA/cZXtkR6A+UV43GAzTD4Z+NXkzKfV7&#10;ILIDAOBmXBbZc0qqPlwOkd0uIbKDoPP08MjebuE+qzex0Wp1fdeeYJpdtZjPUSaTrzpla2TnC0Ro&#10;KwKhRKPV/WXGNojsDBDZAQBwM3VE9tYns47ElbY7mbUnoSyzTLr/YVGbk1lYVEU1rte8Mj5EdjuF&#10;yA6CztPDI/tvx67lC8XkjbsmEc+zmWZTd50jpSz2X7ByC1WryBXKy2EP0IMhG0690SsQIjsDRHYA&#10;ANwMFdkHXsjrEZS9N4F3PUP4skS49V7i1KsxG8OfjL0Qufhm/K3UvAc5xSvCn2TxRPuflLdtSHCH&#10;yG6/X20LKZeqqJwBgqBDLJKoPDmyI3usOkreuGsS8aI6sv9zxlZSymLEljPlfBFZqIWXeUW34l7I&#10;5QqZ3HgL1Td7z0e9QWRngMgOAICbYSL78vtFT/OEZWIZly+OzimiwqKl6WVVxXzFwAu5TCivW4js&#10;9vuHHReyBAoqZ4Ag6BCzBEoPj+zIDWdvk/duFiKJ5Isxa3GDH/RbqNfrSYWZhcevS2VysmANhUI1&#10;bPNptUaTyynEJW/1WYB6g8jOAJEdAAA3gyL7ioiimAJJZFZRj5O3f77m1LtLj1JJ0arNFx3udOzm&#10;w8yinsHZVDq36tOCcht7BmsTIjsIOk+viOxT914g79016bv2ONPm2ctMUmpm7uFQ8qgm8w5e6rH6&#10;eHpuEV5kz+f46EX2t9O3QmRngMgOAICbUao14ZmFX20NodKhjQ4KCi+oUnQ8XX9qj8kvexsiu31C&#10;ZAdB5+kVkT0gcI/C4hanCG5RKdPmk6HLdboaJ9o3X36g1mjIgpmX+SVv9DKOfnl/wOKQh0+jUrLZ&#10;p+fVGu1fIbKzgMgOAICbmRsWS+XChsoprZp/t5AK6JZCZLdfiOwg6Dy9IrI37TEvq7CMvH2zMBgM&#10;vxm7Brf5wYBF2QWlpMJEKV/EqxSQBTP7bsTg9jEp2W0X7ft2xna1ujrW6/WGZceuQmRngMgOAICb&#10;GRYSQeXChvqPHefPvahkp/PtsWVjrnLansxqbZp2Zun9onWPSuM5ENntFUX2TIjsIOgcUyvlnh/Z&#10;sYXldP5GzD96jWkQ/PAZKTWTlcMlj8wcvBn7Vp8Fb/ddmJZTQIqMU0Zq8bl2kVT29YQNENkZILID&#10;AOBm7I/szRcdisgoGBCSg/P68Iu5RRUChVorUenESq1Qoa0SyfKKefcyuC0WHabWBRskiuyPeTIq&#10;Z4Ag6BCf8GTeEtnXnAsn7+AsDt+JZxpYRvadZ66RR2ZUGq1QqhDKFOwxM8zU71VCCeoHIjsDRHYA&#10;ANyM/ZEd+d89l6NySmLyRQlcYV65uOvxW7j8603Bf91+nmkG2ilEdhB0nl4U2SfvsXIRqlyh/Nlw&#10;sv/bLkWQUjPPLa5JZdBqdQuPXQuPf44e6/UotBtTu06n67n6KER2BojsAAC4GYdEdtA1QmQHQef5&#10;mCf1lsj+46HLUKQmb+IsYhJf4gZfjFhBimxjyOagtksOoAdimYK5CHXGoSsQ2RkgsgMA4GYgsnuR&#10;ENlB0HkmeE9kR/Zbbf22Srj2qwnrybJtxKfn6w2Gh8kZQzad0mi1uFAsk0NkZ4DIDgCAm4HI7kVC&#10;ZAdB5+ldkb1pj3nP84rJ+ziLjwcvQ7V/mbKJLNuMVqerEtS4Q6pALIXIzgCRHQAANwOR3YuEyA6C&#10;zjOuzJsiO3JvWAx5H2cx1zRvzPsDFpNlm1GqNbwKPlkwIZHK/zl7B1nweyCyAwDgZiCye5EosieV&#10;Q2QHQafodZH9q0kbyfs4iwO34nAtWbaDiiphl+WHyYLfA5EdAAA3A5Hdi0SRHeZlB0En6XWRHZma&#10;nkPeys3IlSpc9SozjxQ1ilxOkUQKY9mrgcgOAIA7MRgMg4PDqVwIeqwossPdT0HQScaWSX/ibZH9&#10;L9O2Wk4dM3b3eVT13dxdOh2Z+6URCIRimUwxcec5suz3QGQHAMCd6PX6/qfvULkQ9FghsoOg84wp&#10;k3ZfuJsdiD3fN3oFRr7IJm/oZipEUlTVtOe8+AwOKWo4BoMhMjH1azjLbgYiOwAA7gQiu3cJkR0E&#10;nSeK7D0X7WEHYq8w8PAV8oZuRqXWtAo0HnssPkpXNQiU2jcE3xKIJGTZv4HIDgCAO4HI7l2iyJ7B&#10;l1M5AwRBhxhdKu21eC87DXuLWouxMaN3nEPlTe2+CJUnkGQWlZMF/wYiOwAA7gQiu3eJIjtM8giC&#10;ThJF9rFbz7CjsLe44dwd8p5u5uHzTFxFlhuLRK6oEIjJgn8DkR0AAHei0+n6nrxN5ULQY4XIDoLO&#10;03sj+z9mbJPLleRt3QyuSkjJJMuAfUBkBwDAnWi1um5HrlO5EPRYIbKDoPN8VCKZtOssk4O9yLf7&#10;LMiyGL6y8+ojVDV8W7DBYCBFgB1AZAcAwJ1AZPcuIbKDoPNEkX3u4SvsKOxFbrpwn7ytm8ks5H04&#10;cPEvR64SSGSkCLADiOwAALgTiOzeJUR2EHSeXh3Zb8WnkLd1Mxqt9h+zdqCqV3nFpAiwA4jsAAC4&#10;E4js3iWK7HFlUipngCDoEB8WSxYcv8HOwV7ktgv3yNs6i8EbTqGqK9HJZBmwA4jsAAC4E4js3iVE&#10;dhB0niiyrwi+y87B3mUOp4i8s5tZdToMlc/eA3cwdQAQ2QEAcCcqjbblnktULgQ9VojsIOg8vT2y&#10;Lzxxg7yzs/jPbOPYGLLQKO7HwUl6IxDZAQBwGFfiUs5HJ2MfpuUmZBdaNbdSWCCUYFPLqn665iSV&#10;C0GPFUX2p+Wyy3lCx3opV2DVc9l0pgFBH9bbI/tbfeYLJXLyeWDmZHgCqtLr9WS5gRgMhnE7Q8iC&#10;f+Ohkb1fUDiWLAMA4A18vPwYlfBAH/Onq09uux3vEE/HvcReSso8l5h+5UWOpUKlhso0IOjDentk&#10;Ry47dpV8HpjJLir7YODitFx6zIyNVAolf5q8mSz4N+6P7Aq19jG3jO3DnGLm4yE6vxQZyyllahO4&#10;ZaiEZ3EYBwCA24HIDjrWF5ySiCIxFWtA0Fd9UCzZc/UBFYK9Tq1WSz4SzHRdsn/+iTCy0EDiUnNQ&#10;nxoN3acf4v7Ins4TtFh0mC31lo1suvAQU/uGqcGpJLiZFgB4HBDZQcf62dpTpTI1FWtA0FdFkT36&#10;SQo7/nqjarWGfCSYWXv6RsvAPWShIej1+i/HrkF9CqQws7vLI7tUpd74IKnlrosTz0cUCCWo5EVR&#10;BfUebYsQ2QHAA4HIDjrcc8+yokvgRDvoF/pGZN8UYmVUc7cl+6vEUrJgM7GpubjPW4+ekCI/xtWR&#10;vVAobb6IvBF/sOL4j9ec+uGqE8xbs+1CZAcADwQiO+hwf7b2lFStDbYINyDoe/pGZEdaXmy68WJE&#10;+4V7yYJtaHU6tArusPfaY6TUj3FHZLd4R26EENkBwAP54bKj1EsVBO131d3H92FEO+gHosju7Zef&#10;Yv83axv5VDAjkSta9F4glSvIsg2cuBPPdNhlxRGDwUAq/BVXR/YCoYR6L26cENkBwAOhXqcg6BA/&#10;X3+mUqqgwg0I+p4+MGMM9oOBS4orheSDwUzIneijdxPIgg2wO2yzcK9GQw+R9zdcFNlLxbIpV6In&#10;X4n+/nwE9V7cONsevoF6Y1tUJSIbAwDATVCvUxB0iM0WHrqRlv+kXEblGxD0MX0msr/RK/B24ivy&#10;wWBGo9WO2hpEFmzg7b4LmA5/M25tpch4AaQ/46LI/qK4oqnFu7BjfXPxoUZP1A8AgEOgXpUg6Cg/&#10;W3OqUqGBEe2gb+szkR257Pg18sFgxmAwjNhyurC8iizXx7CNJ9kdZhVXkAp/xXciO/J+JpdsDwAA&#10;d0C9JEHQgS64lXCHK6QiDgj6kr4U2Tsv3k8+GFhEpeb8Y9YOslAfNx4+YXcIkd1Fkf1VWZULIvu0&#10;K1FkewAAuAPqJQmCDvSP28+XiuRUxAFBX9KXIvu6MzfJB0NNui7ZL5TYNMn6hosRPx62gukwjVNC&#10;KvwVnzrL3mzRIYVKTTYJAIDLoV6SIOhA0YdITE5REoxoB31XX4rsrebtIh8MNXmWxY1IziILdaLX&#10;6wesO850eDMmiVT4Ky6K7AV88cjzkSPOR/Y7E069CztWuVJFNgkAgMuhXo8g6Fh/sfZUhUJzxiLo&#10;gKBviCL7nMNXmJDq7Z5/+MxyZkaxXLn3SiRZqJPySsGvx65jemu3+ACp8FdcFNnRc4bhCsTUW7Bj&#10;hcgOAO4CvcCp1yMIOtyFtxLCOAIq6ICgb/ioRDLXhyJ7q/l70OcC+YRgsffSPfKoTtrN28Xu7Ztx&#10;a0mFv+KiyM7gqHnZa1Oj1ZItAQDgcqjXIwg63D9sPy9WqqmgA4K+oY9F9q8mbhRL5eTjgYVOp9t1&#10;IZws1E7XpQepDkmFv+Jrkf0/ey7tuxGNjU3LI1sFAMAluOCSFRB8llf8mCelsg4I+oA+FtmRE3ae&#10;Ix8PNZHI5FqtjizUwoRd56jerJ6z9x98LbKzDbzZgJtsAQBgPx8vP0a9DEHQ4X60/DhPpqKyDgj6&#10;gL4X2d8fsPj8o2fkE4KFUCq3egKeobyS/17/RVRvhSU8Uu2XQGQHAMBhQGQHXeP+mJf3CmCOdtDX&#10;9L3IjgyvZaaXlLRs8sgaEqmc6gcZej+eVPslENkBAHAYENlB1/irTcFyjS7IIvGAoFfrk5G93+rD&#10;arWGfEjYTFFJ+ey9F0ZsOsXuasahK6TaL/HlyP73bSELLkYSL0Xuf/Ts0tN0sh8AADgBiOygy7z8&#10;LOtBsYRKPCDo1fpkZEfmFJeTD4maqFQqvV5PFixIyuReiX3B7mfy/kv+PJzdlyM75V92XiwR2XTD&#10;LQAAGgdEdtBl/nj1yQqpkko8IOjV+mpkH7PuCPmQqIlOr6/jBPywLUFUP2N3hkBkdx2ujOwF5Xy0&#10;xT/vuIAX/77nMt4HAACcBPPqA0Fn22zhoSsv82JL4UQ76Dv6amRvG2j9TqiIvOJyoVhKFmqyKfgW&#10;1U/fNcfqOCvv8/hyZD8Um4K2iI7hDjxIQotrb8bhfQAAwEmwX4Ag6Gw/WH5coNTAiHbQZ0SRfezW&#10;M1RO9Q3XhlifiN1ggizUJOllJtXJf2dv1+kgsrsKV0b2j5Yf73X8Jt7u7cwCfz4yAwDXQL0GQdDZ&#10;ro9Mul0gonIPCHqpUb4b2WccqHWkQ2o2lzyqybPULKoTpFrjv3fM9P2x7CefZmp1OnV9M/Y7EoNB&#10;UROVSt2I0Vd6jXLIkCGDBw8eO2FSmdA4fent4J1oEXHhwlXcpm5UKhXZg1rQmXZKSZYISqWq7qNY&#10;tVIpFon4fL5ILFaqVI340QBfhXr1gaCz/fuey+l8OZV7QNBLjS6V+mpkH7jmGPmcsJn8olKqE6Sq&#10;4ZPP+Ay+H9n/uuti92M319yIIXvgAgy6CWNrMGnStKVLlx8+GdSgM/0osrds2TIgIKBLj95FAmNk&#10;v7x/GVpEHDsWhNvUzYoVK8ge1MIrkbHZdLJEGDdu8oIFi9esW19cITR1U41Wozp1ZPv0CRN6du/e&#10;rl27br17j584eeWq1UKpirQA/Bvq1QeCzhYiO+hL+nBkb94rsKFjWoRiGdUJMjuvkFT7H74f2bHv&#10;LDmSWma8GtUVGHRtcLK2pFVrnkBMmtWH/ZF91KhRuH1tJAuMzbqQJQtatkrnlph6MlJVmdOKVND0&#10;+n5WQWklaQf4KwaDgXrdgaCzhcgO+pI+HNmRV+JekE8LC4zj2S2+sVeoNFQPyIHrjpNq/8NfIjvy&#10;veXHgpKzyH44FSay9xoda2LdgnmtzWl3w8GzpFl92B/ZL168eNBMH3MwX7VqNSk6eLBIYmxGatp1&#10;vnztJtrbEzt2dO1IfoJBo6bw5aZxY1r1kIG9cWHrdu1Wbth3Lzxy1YrlrY07aKTv0NE8mf9+XQUg&#10;ILKDrhciO+hL+nZk/2jQEvJpYRtWI/ubveeTav/DjyI78v/WnJIo1WRXnAcT2QdMIyWvX586sAqX&#10;dR86lRSZUYlEWVlZ+fllmprDZuyP7GymDcCrtn7+PJUUmSGRvUP3vMIyXPIs9jYua9O+a3p2wWu9&#10;ducsktcHDx9TxJrdPvPl01atyOHI6YvXSSngl0BkB10viuwJZVIq94Cgl+rbkf2NXoGcEuv3VMII&#10;hDWGIWi0ur9N3Ux1gtTqXHh1oifhX5H9kxXHdS54pq1F9tcGNS4L6NCflLx+XZL1bPjAgb169OjQ&#10;oUOnTl169+mz+fRFnTm42xLZI44s6oMZwdqWNRoU2dGPgMsCWrV7mZYpKM7q1rkDLrgY/oy0wRgM&#10;uUnncVXbbmNIIeCXQGQHXS9EdtCX9O3Ijlx+oq5Te2pNje/qUWRvu/gA1QMyIukVaeFn+Fdkx366&#10;+iTZGydhLbLLCxJwWadBE3FJ7JUjndpaGRw+f/U63KDeyJ4cE4EXe/YbkFtOXypK0aDIrhEW4rJW&#10;7TqnZXESHj3AO9q6dWe1lflhNB3bkPExPLgM1Y+ByA66XojsoC/p85EduT30AfnMsEAolrJvq6TX&#10;64dvsfLb2HMjmrTwM/wxsv9pw2myN06Ciez9p6I/OISEXzqgTw9ctunYGdREXpqCFxHnbkfr0F+q&#10;oGhI7064ZPW2Uyj91B3Z1Ur5pOFksMqeK7Ve0sFQf2Rv3y2HW4L2VqfT7dqwBJcNGjVWqNY/eBCJ&#10;F1v3Hmt1QsexXTviBjEFMOGj/wKRHXS9KLLHww1QQV8RRfb+y62cV/YlPxu5ukJkupDOGrMPVU/f&#10;jj5Txu4MoVZHrgu5R1r4Gf4Y2ZF3MgvIDjkDJrK3bt0L0bUrXkK0bNshl2McyHVgExnavmTzQb05&#10;5aZF3cSFo6YGylT6OiP7mQObSaree9imce31R/aAgO7du/fq3p0sIFq1iYo3Nn7w4CouaD9oMl6F&#10;YnofcrARmQOn2f0XiOyg60WR/U6BmMo9IOilosjec9EeKqH6mG/0nh/xvNa5QIorBKcjnqJPE7w4&#10;cd8lanVkn+UHca2/4aeRfdX9p2SHnAET2atp2blz1ylzl5onJTUsXboYV5y9/dxUYkIvwIUBvcYU&#10;V8nriOyBo7vhB0NGjJWpbRqdb0tkZ2jfvuPAIcOTMzi4wYMHD3B569Z9mRcSC0P3DuQnLvLfu5IB&#10;ENlBNwiRHfQlY8p8P7IjB6w7QT42rBH7LL3uyI7Etf6Gn0b2r7aFUFc5OBImsvf4PtpETGxcXl4R&#10;6x4CuqVL5+EmV+LySZkRMS4M6DG6uFJWR2SfOoycue8zdHylWIFXrpv6I3vbThevXMc7nJqWrWEd&#10;CLx88qhta1Oblq2SOabbL7FQiYvJkPw2A0kR4JegN9mrafl1ePF5zsmEVLb7Hz6bHHSbenmCoO1C&#10;ZAd9ST+J7L8cvYZbWH3XFwo9+iwxR/Z5R65S62ILy/zxVjB+GtmR/9sWcu1FzqO8kidc8zQpjsLa&#10;5acUq5YtxU0OnLlDil6/lhW9xIVDJgaKlPUMjFk8cwx+vOVUKF69bhp0+SmFUsTr2Z0cJGzZd4CU&#10;mlBIBMPbt8VV64+FkFIAsJkKqYJ6bYKg7UJkB31JP4nsyO6rjuqZYcG1cy/mKbUidsL2Bk917QP4&#10;b2RnfGvx4SlXHXr1sQ2RPfbKUdyk/8hpEoVxqniDXrdr00pcuGjVZnSUWfflpyqpcPRg0yWtLVsd&#10;OHTN1Gtd2BPZ0d6lJoXhVgEtW8+ctYBbUooOKfJfPZk4cjAu7tCpa3YJfQIeAOoFIjtojxDZQV/S&#10;fyL7ewMW59pw03SRREqtiP105GrSwp+AyG70J2tOFQqr5xWyFxsiO2Lu1PG4FWL4qFHkUUBA78Gj&#10;sqqMDeqO7Gjx4fXLeLFrv6HpRXzjOrVjX2Q3cmrzQtzQkg5dewddiSLtAKAhQGQH7REiO+hL+k9k&#10;Rx688Yh8DNSOXq9/t99CakXkhwOX5BXXdVcmnwQiO3F26EOyi/ZjW2TXKgTTJgzHDRl69B6YX2wK&#10;7DZEdoNBf3X7FFzSodMA00q1Yn9k12k1L6JvtsON2bRq8zLH7145gKOAyA7aI0R20Jf0q8g+bUeQ&#10;Uln/LHMnwx5SKyKb9QwMe5xGWvgNENmJP1h29FYGl+ylnRj0N2+YuB9HSmon8/njU6dOHUGcPHk3&#10;6gkpNaHXacPCwlA3d+6Gy1TGi2XzXz3FHWdmZuM2UrHolrGJqTCnCBdaJfY+bhVWVUWfj7+Na27d&#10;FUuNBwZ1o5YJr125cvzYMbTLx0+fjk1MsmU4GgDUBkR20B4hsoO+pF9FduSCk2Hkk6B20gt51FrY&#10;C9GsCff8A4js1Y6//Ii5SBkAANcAkR20R4jsoC/pb5F9wt6L9eauMoH489FrqBWRY9cdIS38Bojs&#10;1Q48dVunr56IEQAAFwCRHbRHiOygL4ki+zcT1lPZ1IcdteNcvZFdplD9c/ZOakVkU/+bnR0iew0r&#10;JTKyowAAuASI7KA9QmQHfcm4MumPhq2gsqkP+26/RQrTuN+6GbzpNLUitrxKSFr4BxDZazjrcv3X&#10;LwMA4EAgsoP2CJEd9CX9LbIj1wbdIh8GtVNYVkGthT1/r/4rBn0JiOy0q8MTyb4CAOB8ILKD9giR&#10;HfQl/TCyIw/YMNvjX6ZsotZC/nf+XlLtH0Bkp50M84sDgAuByA7aI0R20Jf0z8g+/3D9N3G/EptC&#10;rYX856wdak3942p8BojstBDZAcCVQGQH7REiO+hL+mdk/2bsWo1GSz4SaiGjoOyHg5ZQK/50+Ir8&#10;MnIrG38AIjvtlxuDyb4CAOB8ILKD9ogi+1Oe9H6hyH5vc4VUfgJBF+ufkR35/caT5COhFgwGQ35h&#10;KbUWMjGrkLTwA1wd2UVK1drIZ9g1EUlsV98nrrr/lHHlvcTlTnbu9ZgpFyM777r41brT+DNg48Nk&#10;srsAADgZiOygPf5s3emld584xEROydV8SO2gO/XbyP523wXxr/LIp0LtDNhwklrxRJgfjYxwdWQH&#10;AABgA5Ed9BCPRCVDZAfdq99GduSn36+sd472jRcjqLV+OnS5/9wEEyI7AADuBCI76CFCZAfdbrwf&#10;R3ZkWhaHfDDUwk+HLKVWQSqUalLt60BkBwDAnUBkBz1EiOyg203g+XVk//vsHVqdjnw2WONaXMqf&#10;p299q88C9lrhCc9Jta8DkR0AAHcCkR30ECGyg27XzyP7O30XvsgrJp8NtaDVapeeuslea+zOEFLn&#10;60BkBwDAnUBkBz1EiOyg2/XzyI78ZPBS8tlQJ+8PWMSs0mnpQXV9c0T6BhDZAQBwJxDZQQ8RIjty&#10;2t7TP//tVz/67HPk3zt03x2bQTU4mVE5YcuhX/z+D7jNr/7410nbDh9LLWO3WRpy+5ff/AU3+OUf&#10;/jJuw94Tr8pR+ZaIZ22HjLF00PxVpzKr8LrowdRdp3/1B7L6V/8K2P4wBVdhR67ejtdaEnKbXc52&#10;walruE3PyfOYnr1CiOxv9p5PPhvq5O7j6jsr/XjIUoFERip8GojsAAC4k+S8Yio5gaBb9PPIvjM6&#10;7bPffd2kJk2bNeswchLTZlfMqy///h2pYxHQdyhOxoeecb/6T0tSyuLT336FalddfUiWa/K7b/+F&#10;V98dl/H1vwNIKYu2Q8eiQwW8D9926IYLp+4+iUss/ea71rjNO+9/sOF2PFXryUJkRxYU88jHQ+2U&#10;VInYq2QXlJIKnwYiOwAA7uRK7HMqOYGgW/TzyP72Dz7AMfePLTtsjUhedOb6W+/+AJe0GzERNTiZ&#10;XvHhj3+KS/7eqeeOqFTULKD/MLSIIzvyvY9/hBsgpu46gSJ4n5mL0eOffP4F6oGJ7P/39Z+6jpvB&#10;+P2KLWhdFMp/8NEnuME337XZ9uDF3KMX8CKi39zleD/rjexHX5biBpgZe09TDTxZf57kkXHA+pN6&#10;fT3zNlKRvcuKI6TCp4HIDgCAO4HIDnqI2+8m+G1kH7xwLQ64v/zjXw4/L8SFyy/ew4UoqW9/+GJb&#10;5PO3f/A+WnyjxZtHXhQx6+6OzZh75DzK3OM37sPtf/TZ/+2KSWMa7H2c/V3PgegBE9nbDxvH1DJO&#10;2XG0SdOmqPbDn/784DMOLtxwM/6d98mxxOZ7T1FJvZG9zYiJuAE+CPnyH99RDTxZiOzIT79fKZDI&#10;ySdELewNucVe5YeDlpAKnwYiOwAA7gQiO+ghrrsR45+RHaXttkNG45g7YctBdtXb5tPeS8/d3h75&#10;4h1TZEcMmLtsZ3TawSQOM14F2Wkkycpth4xhCtkykf1/fYbsjEplPJ7GQ7U9J8/BtcvO32Wv9bMv&#10;fofLx6zbjRbrjuzH0ngf/+wzVNvsjTfaDh2DW6L9pJp5rDEQ2U2WVonIJ0QtGAyGw6ERTVmrVArq&#10;WcUHgMgOAIA7gcgOeoh+G9lR7P5jQDucbvfEZbKrhiwiZ9/nHDl/4lX5D01pGNO0WbOf/eq3f2vX&#10;Zen5uyj0o8Z/btURV+2OTWd3wljbWPb1N+NQ7a//+g+8eDSlhL1WpzFTcfnQRWvRYt2RfcWl+y3e&#10;fgfVthk2tt/s5bhl1/EzqWYeK5xlxz5+mU0+IWoHpfZvJm9mVtl84T6p8F0gsgMA4E6CIp5QyQkE&#10;3aIfR/aK3377L5xuDz0rYFeN27AXl886EIwWj6fxPv/6z7iETd9Zi1Fq/78//BUv4rPmljKR/YNP&#10;fvzrP3/LuOV+Eqp988Mf4lr2mXtk35mLcLktkX38pv249khK8eHkQvz4N3/9x/G0GnPaeKwQ2bGt&#10;5+3U6/XkQ6J2gu7EMqtM23+JlPouENkBAHAnq4LvUskJBN2iP59l/3vHHjjdbn/wgl3VZ8ZCXB54&#10;/DIuOZxcsPxC+Pcrtvzos1/iKsT7n/z4eGrZPzr3xosb7jxmemDLRPZ2Q8acSC9nPGXK6H9p1wXX&#10;HnrGZa/VauBIXG5LZP/pr36Dqn7yy1/vic1A/vy3xjlw3nn/gy2mcfCeL0R2xnOPksiHRO1ci3nG&#10;tP/zpPWk1HeByA4AgDuByA56iP48lr3D9xNMMbgJyuhM+fE0Hi5s2qzZiov3DiTmsYesoLV2Rqe9&#10;9xE5NX70ZUkX8wgWlKpPZVafKUctt95/hh7UffnpoMBVuHbwwjVM4bHU0k8+/QUun7bHmNHriOxo&#10;f3CVJXOOnKcae6YwySPjzIOh5EOiduLTct8fuIRZRSZXkAofBSI7AADuBCI76CH6bWRHzjwYjKPt&#10;j37xy93m4ewjV27Fhf/3+z+gsL78QvjHn3627EKNa0N/8EPj9alvv/PesZeli85cx+2bv/HG0vN3&#10;mDbrwuJ++c2f0YO6I/u8oxebNm+Oat98+52tEcaIj5x79GKzZsZCBDoqQCV1RPa/tOmEqyz58JOf&#10;UI09U4jsjG/3XUg+JGpHrzd8O3sHs8qCo1dJhY8CkR0AAHdy8GYMlZxA0C36c2RHBvQditPt2z/4&#10;sOfkue2GjcVTLrZ4+53ZB8+hBiiyt3jrLVTy2Zff9Jg0p/e0+Z/+5kvTGk3aDRuHB6Azk7Qgvus1&#10;sM+MRV/963/oMTUv+0c//fSrfwcwtv9+PL6AtaN5zpmPfvrzXlMD2wwehRff+cEH809eQQ2QTGT/&#10;2W++ZHeCUv7nX/8RVzHfBhx9Wfrl3/+DC7dFJuNCTxYiO9v1Z2+Tz4na+c+83Uz7d/svJqU+CkR2&#10;AADcCcwYA3qIfh7ZUeZuM2R0M9N5bkLTpm+/9wPmfPnGO4/f+/CHTZs1I7UmmjVr/p+eg5lOUPLu&#10;Pml2s+ZvkGoTaPHf3fuiWmNkR4cBFjJ3P0V2HTerxupNmzZ/owWe9x03MEZ2ix6Q809cbt7iTfTg&#10;F19+g1ti/9GlF27Qsv8wphOPFSI727f6LJDK6pqgXaFU/WnqFqb9230WVPF9eapHiOwAALgTiOyg&#10;h+jnkR27NeLZhE37RyzfhJy5P+iExdwvq0IjxxsbbEaO37h3zY0Yyxy8Mzpt4paDuJMJmw/sjsvA&#10;5fsT86btPmnpojPX2J2g1ckmVmyZuS/oaEoxU4Vcdv4OtTp2V8wr/IA6m74jKhWXr7h0HyK717kl&#10;5C75qLCGXq+/9STtn1M3Mu1PRSSSOl8EIjsAAO4ExrKDHiJEdtDtPuHJILKz/Wz4CoPBQD4taiGv&#10;mPd+/0W4/crgO6TUF4HIDgCAO4HIDnqIENlBtwuR3dInr3LIp0XtLD15Azf+ePBSUuSLQGQHAMCd&#10;QGQHPUSI7KDbhchu6ZcTN+p0OvKBUQuoAdM+LbeQlPocENkBAHAnENlBDxEiO+h2IbJb+sHAxSl5&#10;xeQDo3am7L+M27dasI8U+RwQ2QEAcCcQ2UEPccbFyByh8lWVAvm0XBZbJnWqMaXSKJMPiyVUbgP9&#10;0PtF4ogicaZACZHd0uVB9Y9QXxNyDzf+9bj1Yplv3lPJFyJ7uSyLPAIAwNuAyA56iG8sPvzhyhPO&#10;cMSR68glVx4hdz18hjydlHkuOetlfjG3jM8RKan0BvqhcoUqNSPvTmzyu/3IlZQgY9Oe84rLKsln&#10;Ri0cv5uAG7foPT/uVR4p9S18IbJXyNPJIwAAvA2I7KA/W84X3y0QUekN9ENf5pf8wDztCWjplxM3&#10;llQKyMeGNc4+SGIaB99LIKW+hbdGdoPBoDdUX46Qxb9BHgEA4FVAZAf92baHrj2vkFHpzTO9mCvg&#10;iJR684x76FM4T6QMzq5uoNNbmYyvSKrGtdElEpmmxkWE6AcPMq9r6aVcQYVcQ5q+fo06jygUU22Q&#10;AqWxTZVCS5WH5PD5piqMSqu/X+jRh0YQ2W2xjgkfN1+KZH9BUe/UkN6It0b2fFHEi/ITer1Wqq5A&#10;i3nCe7gcAADvAiI76M+2PHgtQ6Cg0ptn+qhESl60LIQqDQrHuEEdkf1MFp8s16RUpraa2h8Wi3V6&#10;PWlkBoWwV3zyu0Id3uWKsoRkyDIV2e8XinE5G73ekFTuuUdHENltkVtUSp5Oa5SWV/03cA9uGf/C&#10;B4dMe2tkT6sMucOZgLzPmX2HMwk9MBjolzcAAJ4PRHbQn/1uX6hESc5De4I8uRq9Kp9Xyqly5MNi&#10;iUSt44iVEYXiPJESn8VE/143T7ODI3u5XB1eKGa8zjHWooSt1euFKu2LCllkkZgrJqtrdNWrs80T&#10;qVAtAoVytG58mRS3l2v1Z03n9flKLW6AoSI7R6TE5SmVxhP5saUS/OUA6oTdzKOEyG6LF8Lj8DNb&#10;GzK54p2+C1DLriuP4L8ZX8JbI7tKJ8WRnZGvzCZ1AAB4DxDZQX/2292XSsQedJa9jsh+PkdwjjUM&#10;JlNAznCHmwec4MjOjIShvMkVofDNLOIMrdLpr+QJmELGAgmJ7LdMiR+J45dMows2LZbK1EqtHomb&#10;UZGdrzD+FIizpsWLuQI8Jken07ObeZQQ2W1x4/n6h1TsuhCOWv5m7NpKkYQU+QpefPkpFdnDOTPZ&#10;o9sBAPAKph8Po0IMCPqqrQ9dTy2qOB/zvP3h699sP9/paNjcsPhKhXecZadMqZSjlihJh3FrnGWv&#10;VGgiiiTIe0ViZswM4+0CEapKqZKjFREcsYpqgH1h6hyh1OiiSiUJprPsKOWnVtE7hptRkf0xj4zh&#10;UWp1MaWSuDKJzmDQ6PTRJVZGw3uIENltseeqY5YjpijSC8ta9J6PGidlcEiRr+DFkZ0jekSl9nJ5&#10;KqkDAMBL+GDZUSrWgKBP+sWak5Vi2aU8wZV8YZ5QIZArX1bKHhSK8UgPD9HGyB5sDugqrf5SLjlN&#10;To1lRyFbptHd5ta46JN9RWlCmYR93p1tcDY/W6BAPeCWKKwjokqsTGCPG1CRHf1Ky2XkRDtCa1r/&#10;tvnQwjOFyG6LzXsFiqUy8rzWglKl/s/cXajx78evI0W+ghdHdp48jYrsOYKbpA4AAC/hzSVHqGQD&#10;gj7pnzafFck88UpT8lKshahSKdUeWSAhg8XZ091wxKockTJTqMwTqxRa8qV3oaTGefRXfHmpTC03&#10;DVNBMTqTr7B6xHIlT/CySo6StlStU+vIWVW9Xh9VQu8MrqIiOzooyhEah8ujIwRmdZVO/7AYzrJ7&#10;vU17zOPUN0f7muA7uPHTTC4p8gm8OLKLVFwqst/jziJ1AAB4CRDZQT+x6/GbnnnXJPJSrAXLyF4k&#10;IRePZtc+102QuVuNxfDxM6ZahSm1oxT+oMhKjMZj2dFWUEvky0rjQBpUotLqqLHvxm1YRHahaXpH&#10;rU6Pt4UODPD5etQJu5lHCZHddgOPXjU+nbWTyynCLacdvEKKfAIvjuz5QnpgDBJOtAOAdwGRHfQQ&#10;31x8ZNSFyK82BM24HnP5Rc7LvOKjsS+pNvb4601nK2WKWzUHinia9Q6M4YjJhaHpfAX7alRL8QWm&#10;Wr31lFxu2hDiocVwl+BsPj41LtfomEKlxjhFDOrzfs3Z2U190JEd5/tC80B5FNwFKjLDTLhH3rgK&#10;HVck5xS+3cc41Qloi2JJXcNjpu8+h5t9M2ljvWPfvQgvjuxxJTupvI6M4M5VaOo5ZwAAgOcAkR30&#10;BN9ecuTC0/RSqUqh1VcqNJdyjUEqtUr+IKug+aLDVONGG/o825YrO91oHZEdBXTmXkhpfPmFXAEj&#10;qpVqdFyxkinJNs+YLlQaw3QiT4byNzpcwbV3C0Q4Vev1hkjTYJWHRWQm9WTT/ZXwOXjEtTxBUDb/&#10;XA4ftUSLWp3+tilzh+SQDeFmfIUWL6IqpN6c0lAJWv1ynlCqJkNxLpueWU/zbDZE9obZfuE+/BRb&#10;RSaT91i6v1nPQNSySlTP2HcvwosjOxXWk8uPFkviiyUJaq2V2z0AAOCZQGQHPcGDUc8zBDXu5Yl9&#10;VSn7375QqnGjTS+rsjoOxHOsI7IzszpagmpRZCcLNYk2nURHkZ0s10Su0eNT9cVScvIeX8yabz6X&#10;r9XreXINivs44guUWvwcUfOyM1wyDZvJMc/LrtMb0OrMXJDUwHrPESJ7Q/3JsBUyea1/kAh02Hb+&#10;YRJq+dPhK0mR9+PFkV2tk8UWr2Gndo3Od46lAMBPgMgOut2frDrJqRReNp+jZRvGFWVwS6n2jXbb&#10;w+QUzz7LXihRooD71NpdQrMECjwVuqWoFqVhiVqHEjae3UWrN4jVuuhiMujlUbEEhWyVjtSif9Hj&#10;InOADjJH8EzzzU2RRVIVSuoocxvb6w0KrT6fdSUAMy875UXTSXTjjDFyjUJLtoc6QV1lCT3xQgIs&#10;RPaG+uHAxfnFPPwhUge/n7gRNS4T+MgE7V4c2REyTfldzmQmshdJ6rktFgAAngZEdtDt/mpDkFhu&#10;/UrKc9l8kUpLtW+0o0+EpbFSqQd6Kdc4B6XlfOrIC6Yqq+IG53MENziiWwWi2wUidKiDFpl1kSiX&#10;X8sX3uIaa9G/V1k3Pb3OEap1ehSsL9Rc5VKe4KapPfo3NK/GFI14rkxL2bNGXmatjh4z5R4oRPaG&#10;2rTHvCtxKeRTpHbOP3yKGm8JfUiWvRzvjuyIUmniXc4kU2SfCLdSAgCvAyI76HZ/v+18bi2nYFHQ&#10;rFJq33bQX2nIk1fPWLMigliUqg0GQ55HTqfjGiGyN8L1IeHkU6R2dDpds16B/5ixlSx7OV4f2VFM&#10;V2oFCm1VfOkGviJPb9CWSp8mlu3Q6MlQNgAAPBmI7KDbRZG9TFrrKOcSqWrt3cfUKo3zgxXHJZ50&#10;r1MPMaXSOKj1FsejT4Q7VYjsjfCtPgvKBSL8OVIHvxy5GjXmFpaQZW/G6yM7G61exQySESp97Ua1&#10;AOCTtFjssOk4QLBxfrr6ZElVXVeFlsnUSo32n7su/mnLWWrdhlpS6b/BtDbPmKQK/UqI7I3z1+PW&#10;X61veMzNJ69Qy/aL9pJlb8ajI/vLiiDyyDb0Bh0T2R8ULCSlAAB4MM0tMg0Iutg3lxyJyS8tlKiD&#10;LLIUo8I064hKq+t99Mbnq09SPdguSv9UzyCIIntcOocdRkHb1ZlvcGuVLSevoDbNewXefppOirwW&#10;T4zsMjU/i381tfLMo8IlpMg2DAY9zuv3ubM4Ih+52gAAfBuI7KCHuCUyKaOqnulcEniyJ+WytCrF&#10;/cyCTgevUT3U7R93XCgRy+/WvBMQCCLPQWS3w5WnwpiZ+K2y4OhV1Gx90C2y7LV4RGQ3zcGkVmir&#10;SqXPHxYuZc6UPyxYTFrYTDhnOloxrmSdVk9mdQUAwJOByA56iG8sPBSVW5xWJQ/ONk5IcjlPiKxt&#10;wMa1fEGlRP67zTaNk2m68NB/d19W6/RX82FUDGjFi7kCiOyN9sOBS/jiuub4fpXFwbdVkim9Oxm6&#10;ObJXyfOTyw8+4+1PKN3EJHXGyIL5pJ3N3OfMQive585M4u1TaiQwhwwAeDgQ2UHPEWXrPTEpFXJN&#10;Gqdkx92EeG7ZU56USleM4QWiJ9wyqgerfr3lbL5Aep1TY5pCEGSEyG6nSWk55BOlFk7df4Kafb8t&#10;mCx7J66O7AaDQaIu5iuyksr2s9O5VSO4gWQ1m4ngzmFWl2sqDIa6visBAMDtQGQHPdafrDpRIVPV&#10;McA9Q6CIyy44FpV84EHS8ajkgaduv7OUngFpz6NkgVIbxjHeZh8ErQqR3U45pRXkE6UWUPhcf/7+&#10;N5M3CiVefM9NN0T2Z7x9TKqu23vcmWQ1m4ksCGRWTyk/odfDWXYA8GggsoOe7KnE9LrPjt/gGO/U&#10;E2byFV9xMCaF6uFg7MsXMBc7WKcQ2e20+7ID5BOlTrqvOpqUXUgWvBA3DIzR6pWZ/GtMsK7DRkT2&#10;B4ULmdUfFS7R6dVKrZjUAQDgeUBkBz3ZgP1XUypkwdl0xrLqtXzh00LeW4urT7Q3X3z4fnaRn89g&#10;CNYrRHb7fZFf/8zrZVWiv0zdXPe1qp6Me8ayKzWiBwXV2boOyQo286hoMXv1LMENvV5L6gAA8Dwg&#10;soOe7BuLD0flFJfL1cEWMcuqfLH0txuC8LrdDoSWS+TxZbWOhgdBLER2+51z+Cr5UKkdg8EwcN2J&#10;xExvvW+PeyI7+q0llu1iZ+vaJCvYDBXZkRIVj9QBAOB5QGQHPdymCw9NufhAqdHe5tZ//ahYodkS&#10;+QyvGBgWK9PoqAYgaClEdocY87Kei1Ax0/ZfQimULHgV7onsiJcVp6hsbVWu+CE2k389g3/1RfmZ&#10;ZN5xZHzxjuiiDXdNUzrWbZEkXqGp/5a2AAC4BYjsoFdYIJS+rFJQScvSoCx+gUQlUyh/szGow4Gr&#10;Gq0+NA8mdgTrESK7Q2zWc97dxy/JR0vtdFtxSCxTkAWvwm2Rna/IDufMoOK1M0wo2Uw2CQCA5wGR&#10;HfQWS8T1R3bsTa5IrdP/amPw/jsJFXC7U7A+IbI7yonbzpCPltoZvOHE6rN3yYJX4bbIjiiWxlPx&#10;2knKNXyySQAAPAyI7E53wcEm8/c3CdxvfEBVgQ1xX3TK9Xxb51Z/Xi5Ta3VanT6uVEJVgSAlRHZH&#10;OWhF/VPHHAyLRi2lciVZ9h7cGdkr5Vl3OZMjCxZRCdvhwol2APBYILI3RhS+2/Rr8ps/1fB3f20y&#10;exfdst+0Jl/8ocnnvzf6xTdNOn9fo3bkErLu/7rXKMfiqm/+1WTublLSfyop/PqfTWZsq27pH3Y9&#10;flOg1FBhqw5vckX3i8RnbZttBvRnIbI7yp8PX0E+WmqnpEoUuO/8vhtRZNl7cGdkZ9DqVdFFK6mc&#10;7UDDOdOl6nKyMQAAPAmI7I0RRfav/9HEkmbNm/SbSs6mz9vb5K+tSDmbn/2qOm0PnEkKf/0HUsIW&#10;8+77TWbtNC7O3dvks9+QQnTAwG7pN0oVSlsuQgXBBgmR3YGmcUvJp0udXI1LIY+8B4+I7AaDQakV&#10;lcmSqKjtQEukCWRjnoRMKpHJ5V553TIAOAiI7I2RHdnbDzHG9M9+SxbfeqfJuJXGBr/6hpT87Ism&#10;Y5cb/e1fSMkPf9Jk/gFjP7ZHdtTh51+Rku+6kdX9z27Hb8bVPmljcBY/rVL+pEx61qIKBOvwMkR2&#10;x/n3Wdt1uvpnXq8QiDOyvWy2R4+I7BiZuuIedxYVtR1lJHce2YwLMOhvhVnh+asc9rxCsXfOtAxA&#10;tDxxKZYUeS1lxfnoBzx5cNe0adNmzJi9+8iJG2FhWVynTK+ZmRyNf5+1kZhZjJolR0eQZRYPoh+L&#10;ZfTwNfSklBTkht24cWL37okTJ86dNy/k6vXImMcqLRxMuQKI7I2RHdlHLDKWoAz9g49IycDpTUYt&#10;bdLiLbI4YQ1Za9aOJh//lBT2GmcssT2ydx9DFj/5tMn0LXRLv/G9ZUfz+DIUzYOy+BdyBJdyBQ+K&#10;JS8r5Zl8ObdSfC45+1BCGjK/Ung+ByaKAW01NA8iuyPddjmSfMDUydeTNnjXbI8eFNnRL+5x6VYq&#10;ajtQqcZVE7QbdG2MWZymdZu2nUbN15qP/c5vmUQqutQ/9MoZKBSS+PvhZMEOyjOetm/XjvwsLA4G&#10;R5AWDuXY6nFkA7Ww8Oh91GzNuAFkmUXLVq06dOxYIVfhrjAJV/e3b9eWtDCDWk6Ys5K0AJwJRPbG&#10;aBnZkb/5MylBkX3gDPL413+qsVarfqT87+2MJTZG9pnbzQcAzawMl/czl99OECm1IpVWqzcgb7/M&#10;+WDF8fdXHH932dGm5jajLjx4UCymYhkI1iZEdsfavFcgjy8knzG18+cpm85EPiUL3oAHRXZEpSKT&#10;ytkONKpomUYnJ1tyKkxk79B9hYnR3w/FBYgDwbdxq7KinA3r1q7ZtKm0SoxLXEZZcd7g7l3QzrRq&#10;NZIUNZai9OQ2rVrhH23o2PHbtu/ctX37/HmzWrdq6aTIfmHHggFmunUjUbtzz56kaMCAjWfjUDMm&#10;sk+ZMiUwMHDCmDF4EdFv4FC+iPwlXDu2iZQi2nefNmXmoB49yGJAQN+R04oqZLgl4CQgsjdGy8g+&#10;dVOTN98xLjZ/o8mweU26jDDVNTGOmWGvOHk9Kf/qH8ZFWyJ7izebvP+x8UHTpk16T6Tb+KVrw5+U&#10;VAq+3X2ZKmf8zYYggUxxpwBSO2iTENkdbo/Vx8hnTO3o9fqwmGSy4A14VmRHvCi36RZLjVOgzCab&#10;cSpMZB8wjZTodTPGfY/LRsxcQwrtwGCGLFujjgaZKU86tGuNdqa2yG5aVV/r+iyuX7+Af65efYeg&#10;FUipiSfPMskjM0y3ZLkmploTpKB+Eo9NxVs/HplEiswwkT0rKwuXPIm8hksCAtokP3+FSiQVWaQg&#10;oOXsZbs0uN3r18nxUW1bm0YtBQScOH+NlALOASJ7Y2RH9k+/MI5WZ/jJL4xTOrYdQBa/N5+Dx87c&#10;Rsp/Yzr7bktkZ9NuAN0GrN1SqYpKZiBoVYjsDvezEavKBDadDxWJJeSRx+NxkT1HcJvK2Q60Sk6H&#10;SKdgGdlfv1ZmkGg7aMJiXMLJeLHNRHpZVVVBKn589PgJhUaHG6Ckf2j3dlPxzuzsAlyklpYd2LNj&#10;9erVK1euXLtu/aV7j3E54kXyM1PjbUePXpRXcLZsXLdmzRopqTSjVZ4POrls0fzWrXAk7Yba79p7&#10;oKTS3FCrPH7s0No1a1D/q1av3rhpW3ZpXQOKrl8/ZOonoP+wCfo6s/ajsLO42zVr1h49VyMHq8RV&#10;p48f3rBuHapFm12/cdOrnFxSVycNiuyI77vjsoCYZHRgrZ07rh9eXLqSngY09tZ5XBXQuX+NYTSA&#10;o4HI3hjZkZ3NH/5NZnfpNYGUtO5bY8XRy0j5H78zLtoY2Vv2adK0mfHBW+80GbOcbgbW4uGENCqZ&#10;gaBVIbI7w5ySSvIxUyd825K9J+Bxkd1gMCg1EpVWfIcziQrc9lsiNQ5aUmrEOr0ab84pWER2g0Ef&#10;vmcOLlu05QguTIy8iksiMgu0Mj5+3LJ99+SMQtxALanEsbpTt545POOfFK8kZ0hPMhSEnAQOaHky&#10;lIxHvxp6CRf17DZq0ujB+HEVrmNQS6eNJ+f7Gdp17pWab2zIL8ufOLI3KWWxN+iGtpbrr+/cukEa&#10;BbQ+eCa0rFJgeZZcrZIvmGMeuG+mR+8RQgm5Y/C2eczAIfOPFRBwMTK53hPuDY3sU0hED0hOThYW&#10;Z/fs2hEv3o7JIC1YfN+Z/KrvvqwgRYATgMjeGNmR/R/tm7Qf2KTHWBLWsYNmNWnS1Fj7w58ZGzNr&#10;MdPI/LuTscT2y0//240sfvijJrNZGwJrd+Cp2xqdPsgin4EgJUR2Z9hj+SF93acSTdyOf/4si0sW&#10;PBuPi+wYnV571wmR/UHhgmzBDY1OpdE5865XFpH96sltHcwXaMam5uBCdmRHi1fWDsKLYTHkYoj4&#10;22QgR9++y3WG1wp+4fgh3XDJuVsxyU+fzpkz3bjQsu2tNBFqz0R2FMLJ6HLLyK6R79q2bvyYMeYG&#10;nWfOnDl34dK8MpFCVDFlBMnrg8fNSkhIOLV3HV5s3bbj40q6J4xUWNa2bfW1mz37DZo1azX1yz23&#10;cQKuPRFy9dmzZ0+e4JTf8uCFe7gBiuyj5q9/kpiYlPQs7tEtU21An5HTqqT1HFk1KLJnJj/EP3XL&#10;th1evMrOSI7r0IYcIVQyY2JYHNowBdeuP+mAi3SB2oDI3hjZkZ25/JTtjG1N3jdPINPTNDkMcuzy&#10;6mlkxq8yltge2WdsJYuIlj3plqA1F1yL0er1tt8wFfRbIbI7yeinqeSTpnZ+OWbthjM3yYJn46GR&#10;HZFcfugOZyKVue03smB+pcLKKVVHwkT2mgwdMepWdPUZXyqyy+WCNqZEOWLeNtwg+NhOU32rx3xj&#10;okyOv29aDNgTRgbDSMte4ZIFS5YbDNWRvXWbtlfv4okjddayqPWx7MmJD3CA7dpvnExLClPib+BY&#10;267LMHTYYBWNpmrKuFGmVQkduva4e/8+Pi8v5aXjwtEzAmXmMT8rphnP9LfpMwYvinnGaRkxOq32&#10;8obhpjVaFxZWl1vFlsi+ePHiTZs2zZ07uZ35Mtlpi9bItfoXCdFtzQcuZJ2aHD26EdfO23meFAFO&#10;ACJ7Y6w3siO7j2nyxpukzae/MZ5fx4Nb0L//6kROvTORvfkbxjkiGb/5j7EWgyM7WpywurrDofPI&#10;VsDajc8vQWks2CKfgSAlRHYn2XHJQaWqrsGt5ZV83FIsI1/7ezKeG9kRImUBFbgdYjh3GkdknAfQ&#10;WdQS2S/ef8oe6EFFdp1aOWdsX+Nyq3Y42C4Ya5y6pPuAmXit0I04yAas27BxO2bbBlwyc94Cjc7A&#10;RPZ+/QdomLkkrWE1st87vhivfuVV9fAvSVXR8P7k1L5IbjX/G1HIZdmZrwb1rDHVY3DwXVR1/yIZ&#10;7N5v2Diy29u3jxlF8jRe3WAwCPi5c6dPGDx48KCBA3t07YBrCwvJGKHasCWyUyzaHyQ2TfKYmhjN&#10;fBlh9dqTo9vJWKYtwQ9IEeAEILI3RlsiO2qDEnmz5qQZQ6fh1TdCYiI7BZ4aEsNEdtThH74jhT/8&#10;qfFKVtwJWIvXXmSL1bp8MVyECtYjRHbn2XL2dvJhY43El1m42eidIaTIg/HoyI5Q6cSJZbuozG2/&#10;RZLHKCYqNAKyGcfCRPa+E/l8/rXLF7t1MGbDdl16xXL4pI1FZEerHd1NJhw8dffla0UZfrz/3FVT&#10;7es1A3GBFajIPnDgVLxKbViN7Ifnk0OCYnn1VJgqGX/MCJJ9iyX1jibSJ0ff6denJ24/cf56VBSy&#10;fytetApqoJWWr1o4Ay+279B9zNjx40aQIecOieyLFy/euHHj5s2b0aFC5NMsvflYpjg7pWtHMqQn&#10;OsXK6fzx/Y2/IkRUjnP+TgATENkbI0rPUzY2GbfC6JzddC1blM4Hz2nyt9ZG+0yiG8/eSTqhnLTe&#10;WIsfj19VHfHn7qlugx7jQrAW31t27Debz2YLFFQ+A0HKS3D3U2dKPmws0On0uQUlWy/c/2jQkj9M&#10;3iSSumQecDvw9MiOQNmaCtz2+6rqvMGgFyqKyDYci8VY9ujom7igZavWEvPgEIvI/roiKw6XLFiy&#10;/tpmcs47MasM1x6YhgsCMjMzi2tSUVWlN7Aj+wy8Sm1YjeyhW8mI88fmOcsRMn7xiIFkmhWJ0jxc&#10;pnbQk6XLv4PbdxkwCpVcPU4i+9x1O8nuskANdq0gef3khftarRa9hFLvk1UcEtnRrwvtFYJUmDEY&#10;5P3798Ft9pwIJqVmKjKicBU6jqjvIljALiCygz4sSu0qtSa9UpZSIaNSGggyXoTI7kz5AuP1fpbo&#10;TaB4IFMoUbOsYk+fasILIjtCrCq6x51BxW57jC5eIdcYT3jL1NavqrQLi8iuUQhGDSVnjjfuPosL&#10;LSM7SpGTexlLxk4PHDrIdFK90yi1OS/GXT1gLAkI2HcznhTVpFGRvSMpev36WUwYHsvebyyZhhLx&#10;MuZGe9PokQ79p1m98DolLSE0LJ41CscQdee4qZuAPiOMu5EZH4YXR0yaL1VZCf0TJpBDhUIp3oBu&#10;4eiupMQRkZ09YwxF4q0zuA3ixJnzUgW52jXpwc22bchzeCz0Oi4EnAREdtC3bXPg6vxbCReeZSZD&#10;agdr0XcGxnSYQpd4gAuO1/M5fjn6OWrWtPbz8R6Cd0R2DBW77fRleRDp1+FYRHYjkqw25O48rUtF&#10;xhtqWonsr1+nJplmU+nWO6Cdcf7BqILqIwpOVlqX9qTjrUeCyysrKyoqIq8H9+pPLuK0PbJX5KV1&#10;60jGna/ZsvdG6JX8EoG4onBIHzJsfeqMWQ8iI4OP7MaLrVq3ya+0Pr/p9evBxhZt227ZsiX4+PFZ&#10;U6tnkNx64ARuM7RrJ1wyfdnyzPzCysrKlMT4qSP7RyYYw/T0SSSybz18Gv1Iu5bOYWZ6dHZkRxzd&#10;SHqwysCho2BSdmdD5RsQ9Enb7b0slKuelkvOZtNxDQR95Cz7Rz9v8rMvm3SbQ5d7gJejnll+2c4g&#10;k8k/GrwUNYtIdsndexqL10R2obKYytx2O0mplZhGTDh63IPVyP769cFdZKh674GThGqt1cheXpjf&#10;uyMZQt2661A1M/LaiC4m8jKuqkHHIbja9sj+Wquc9331/OvMvOxpT+J7tSVbZ3P8SkRt17OSyG7B&#10;90s3l/DJrf4rS7OGDyVDUKpp1QFH9rQnt0kJpn33oL3z8EMXRHapsPzc0T24JcXCxWsFzpy+H8BQ&#10;yQYEfdX/7r44MuR+EV/ylAen28Ea+khk/8EnTT78tEm32XS5B/ijIcvKKqovJrSEW87/8bAVnZcf&#10;dnwmdBxeE9kLxbEOv7lSBj+U9O5YDLopE0ws2kJKTIjKsidPmmiqmPg46fmrp49MjyckcslodSM6&#10;9fYtG3D5yZAQyz+c4vyMWVNI94jps2cnpufhqkcPInHh4sVkmsg60W5Zuwy3nz47kFNGJk2RCSu2&#10;rQjE5YjZc+fnl9c1dkgmqjy+axdpbSb80eMaxxoIlWz/tjWk2sjkkLCbSq15WH/M7cmmX8ykSZNf&#10;ZnDzE4NNbSbweHXdeBXx6voW3PLG03RSZObYukW4qqCg+oioFgwFmemzp07F7REz5y168qretQDH&#10;QMUaEPRtf7X+TEx+SWql9EKugMptoN96NpufnFP4dp8FVND0Mj04sr/Td2HCKxKWaqPrsoOoZVmV&#10;kCx7Ht40MCaxdDeVue2XryQ3NgIAwC1QgQYE/cGuR2+I1dqHxWIquoH+6flsfkIGp6lF0PQyPTiy&#10;I5ccuUI+dWpBKpOjZr/+//bOAz6qKt/ji+jqYmNdnyvPXXXXXd3i7vrcfc9dN/QmSBUVKSoWVBRF&#10;moQAIh1pUpQeWkJvAZKQkIQkJIQ0SA/pvWcm03vJOzPn5HpzM2lLkrkz8/t+vrufuf/znzs3I2R+&#10;czn33PdWsm3x4UqRPVd6QRC479zo8iVs7wAAZyCIMrAN71u854lVh55Yfbjv0n2CIc7ei3b3W3no&#10;V6sPP/q1r2CI+l/LfX+1+sjjKw7e3WKoUz7gs/eJVYfJC/Xx2SsYoj72zQEy+otWDgP2XX4gNr8s&#10;V6YTpDfogWJiTM+YU8ab1OCIJ99dQdqiUtqaT+tEXCmyXymZLQjcd25UuY/V6niWNgCgBxDkGOjQ&#10;P67zz66sr1KoJWqtRK2rVWqCUnIEPcS91zMq5bYeqVpXp9JM2XuBP/rvH84WS+V1Kq1UoyM9kVmF&#10;/NGWvrTjTIVcTey7/KBg6HD0rRrbwejIC1Ur1DEFFeTrBDd676Ld6eU19eSF7IeRWV57r/ePo5Dz&#10;/qX7lHrj6QJhgIOeJiJ7zzhsyS72wdMKv5xiuwh19naR3lbJlSJ7ROlXgsDdJVYoE+j+tUbxTmAC&#10;wF0RhBhP9v+2nyY+vkKYj4mv+Aax94tHWnndw1/vpw1/33q6QSm8D8iHB4Po6H0+ewNScgWXVWWW&#10;VNFRgQ8u2ef1/bmZp66W1rGbiP1ixSFutO9y31ulDi4ySS6qvMve8MeNx5Ra4UpLqZX1D+F0uyNL&#10;ayXni2SCAAc9zaN50uS8snvHL+TnS9dT9JH96RkrqyWO12gnGAxGr/lbSdvd4xYk5ZSwqphwmchO&#10;PmwEUburvFL8uZgvEAbAjSF/9QQJxpOl78nCgGuCOnHk/kCj2XwlLf9T3wvXc8voryzy///64Txt&#10;yCu3xWhSicsrf8DHdkr7U7/Lb+w6R0cXnAynoxqdYeCmY6Ty3OpDQUlZdFTggO2nbcfBgx/ZX/ju&#10;JC0aTKa+9heqlilo5UP/ELK59vINuplZVkM2U4sr6dFOPRRM9wD5ao3m07gO1ePF5ac95o3bxfQX&#10;VGv0Gmtre/Gzby3CZTScj8tE9lpNVkTpAkHa7irLFLHsZQAAPYjRZBIkGE+WvicOI3u/VYce5p2l&#10;rpSylEwj++id7LKqY7fyuB7OBxbvMZltqzPVKdXPrPMXjLb0xQ1HUwvKifUyFd0tP7IP/4G91rV0&#10;9lqbolNpZdKeALJJT2KRV6Sjf9t80mx/dblKQyuQ84VNxw1mS3Kt+mad2q9FjIOeIyJ7j9nu/ZLe&#10;Xr2PtD3w+uKUQtsN2kWFK02MyZddFkTtrvJa+TKDmS0iDgDoMRDZ+dL3xGFkF5hjv7G21Wr95/e2&#10;8+gZ9muqyOa8C7EbriRU18tis4tf2nqql735/eNh9h033iyvm+oXkldWXV4jmXcq4uFl7cxU2XU9&#10;gz6RH9mf3XhMazDS+pnk7KfXH00priIvnVcjoQ10SKpQs/4Nx1Q6Nk+GViDfUdtOXUrJK5TIpRrD&#10;rTr1kRZhDnqC/rmI7D1nfllb60fX1kl//8Eq0jZt/RFWEg2uFNk1xvpqVfKNyq3R5asEmfvOVRkq&#10;2csAAHoKRHa+9D1pN7L/ea2f2Wz7F9tKmfLJNUdIpUphO+NAcrPgX3LnX4who8tD2OU6dIIKR2pZ&#10;zWPL2FR4hzqM7ORrwBjfQHrinED2SUgrrnx81WHaQOsldTK6+Zu1fhL74RF+2rQT2NIR+y753cwN&#10;K5MLwhz0EBHZe8z5+87T30itMWfXGdopkYrrEkdXiuwOadAVhBTP4ofv5JqdEk1RnjTwWvkyfr1t&#10;I0oXWKwmskONsUFvYv8cDADoVjw8svf23qPUt3qLXRKFZ50Xxve7vXefSy+go1ujbtEiF9mv5ZX9&#10;EJEUnsMmu0vkyp8u3rsqnN0buE6h3hN161TybZ3R9ruO9Mw8HcntuaUOI/u9i/fMOhGuN5D/dObi&#10;ehl9IcKxG5l325eFoZuFtQ20/+m1fvVNkf0Bb7YT6NCvryTFVSkFSQ56iOlFlQ9M8uZipUvqIpH9&#10;8WnLFRod/aUkwGIhv9Jsv9P2XoomnRNW7ud+xYkBl4/sFqv5Km8lGRLfpVrb5xnBYFLHVWzkhto1&#10;tyGAPhEA0DMgsnc2sl8vYldzrgqJp/NeiDSymy2WYXtsqzre5b1b2fSBdO+SfSvDkujjK9nFtN83&#10;nJ139w6KoxWHOozsE30Djfb7Fk86FPz4ikN/33pa07Q+zNrQeNJAH9fIFLT/d+uPcp+OtAJbc1tU&#10;ysUiXIrqiWJiTA8bHc+uwBFQWVNHf8E+8Noi0vbQGz559lmIIsHlIzulWBaVXLUrvmpjmSLObGHz&#10;LAkSTQE/lF8p+fxa+fK4yvXExOqt1My6k1JtYXL1zpRaX7PFdvIJANAzYGJMv+W+T3xzgErfk5VB&#10;1+nmfy8/wL9L0aNf+x5JziEfJ4SDCdn384aK623/emuxWN88YluzhVglZ/9USCL7vIBr9PH14mo6&#10;+tYhtmSkd6Atsj+0ZN/T6/yJv/jmAG2gOozs6YVlpGI2W367/iitLAuKo21X88vJplprC+g6g5GO&#10;/nnzCRrxuQtSId9HVxz0S8gMTC+YfiwstqhKkOSgh4jLT3vYfm9/Y/+lJSQoIVOhVCXmlXKdc/a0&#10;M4umJ3GTyE4gSZ3ObBEQXrKQi+w50kCzRU867c1mqtVq+4cQ+2PbA/Y0AED3g8jOl74nDuey/3rV&#10;ofwaKW3wCb7BnV+nLjwTSerk19dq+1nzx77eT36XkYpSrb3XZ++jS/ban9dYJVM9tcaPPLfUvuAM&#10;6f/QPjFmf1yGUm8grr96k9sn0WFkj88qpM89eCWBVjZHpdC2oEzbvZkOJ2TRhll7bQvIvHnkMv29&#10;ejS62c4h9dUDQVHlinOFMonGUCTXC5Ic9BAR2XvYXmPm6xz9C+fFmFtxianbzoTzm6tqJGzY2bhP&#10;ZG8NLq8Ts+rZ8mQAADGgN7JzsZBI3xOHkb1S8uNVUCazmdNgtH3n6b1od0Yl+9fbarlK17Siy7am&#10;CP59U6pW6fQ1chXN0PUK1W/WHLlr0e6wXHri3NzXfjVq/20n6c65i1npZo1MSUaH/HCevCitS5Sa&#10;KrmKfj3Q6AwvbT1la9h13mA/rU6eTw7G3tjYoNL81n6lLBQ4ZM+F7Abt1QrbFHaS2/gxDnqOiOw9&#10;75FQdgcJPhlFFb+f8c3LczbxO9/Z7E9/Zzodz4rsKTWHWRUAIAI0Or0gwXiyRpOZOO9clKBOVGq0&#10;dFSg3sD+meJ/Nh1TaPUkJZN3lXy66I2m87w7JZFcfjQ5R28ykSECaSttWtHlwWX7U8tt0zc3Xoym&#10;Fa9tpwSvQq1qsEV24tILMWq9gRfoLRKV5t87ztJR4vxTERq9geyTHozWYPrkaCg3CgUuC7peUd9w&#10;qqABkd2TRWTvYV+Y9S39DdaS2nrbP2kWlVXRzvtfW1TfdPbBubh/ZE+o3sJF9tiKFawKABABiOx8&#10;X9p4lNjP0Y39/3eDPx0VuoFNKCf2WrR73P5LM89Gf3g68oUNtlucCnx+vf/7pyNnnomasP8SN7Xm&#10;uY3HTCYzydxPrGarND7os0f4Knb/vt6PNhAfXrrvjUOXyWsRR+0OEEzUIT658uD7p66S0bePhT3i&#10;6CeCfP/nu1P5lXXJBWX5ct2FYpkgzEFPMLWgvM9E2yWPLqxLRXZinaSBfRQ5IjYjn+scsnAbqzoV&#10;94/sBrPucvHHiOwAiBBEdqc7fu8F8h/ibFqBoA6d4oAtxzMq6yvl2qAS+ckCrB7jQWKRx573d++v&#10;Mhh/XLCEj7TBdhfngJhb94xfSJsjUnLokBNx/8hOyJeFIrIDIEIQ2Z3ujdxS8h/iHxsdnJWHTvFu&#10;793/3HFm7rlolcFcrNCfK0Rw9wgR2Xveu8YuCIhLox9GDtHpDX/6ZD1t/mjLUVZ1Hh4R2S1WU2LV&#10;d4jsAIgNRHan++e1R55fiwtDxWgfn70fHA9Lr24IKsUtUd1fRHan2G/a1xr7urStsXD/hd7jFtDm&#10;MmcvHeMRkd1k0UWXfY3IDoDYQGSHsG0fW3HIZLFew11R3V1Edmc5Z/tx9oHUCl8fCaKdz85cy0pO&#10;wiMiO6FYHo7IDoDYQGSHsCPG5Jcfw3oybi0iu7O8d8LC+Oxi9pnkCKlCPXvX2X/N3/rTCV/FZtpu&#10;TOEsPCWym8wGRHYAxAYiO4Qd8buYNKwk494isjvRwHh227g2MJrMS7b5DVqwlW07A0+J7FarJbxk&#10;HiI7AKICkR3Cjkgie0ARIrs7i8juRF+eu4V9JrWJ1WotLK9Wa7Rsu8fxlMhO0JnkKbX72AYAQAQg&#10;skPYEU/dzPVrEfKgO4nI7lwlHb5ZEgnuFotzbobqQZEdACA2ENkh7IiFElx+6uamFVYgsjvRF7/Y&#10;pGxz6RgOo9EkVzjnZqiI7AAAp4HIDmG7PrH6SEKtWpDwoJuJyO5c739tUVldWzdD5bNg9xmr1Qkn&#10;2hHZAQBOA5EdwnYNzyi4Vomz7G5uZknVQ2/4CHKki+nKkZ0YeC2ZfTK1R0FlXZ2ko/m+C0FkBwA4&#10;DUR2CNs1t6zmaoVCkPCgm4nILgb1BiP7cGqPq0mZyh6/DhWRHQDgNBDZIWxXpVoTXIIboLq5iOxi&#10;8Ez4Dfbh1B5+EcmXk7LZRk+ByA4AcBqI7BC26+G4jFjc/dTdRWQXg29vOtrBSepmi+WZD9YWVNWz&#10;7R4BkR0A4DQQ2SHsiBUKnSDhQTcTkV0MPvrm4o5fV0pS+5f7AthGj4DIDgBwGjqDQRBNIIQt3RaV&#10;kiHRCEIedCcR2UXizE1+7POpA0xdd8hisbCN7geRHQDgNIwmkyCaQAgdml8rjcK6Me4rIrt4rJUp&#10;2EdUe+wMvD5/xzG20f0gsgMAnIkgl0AIHfrINwdya2WCnAfdRkR28bj6WAj7fGqPepmi15j5+RU1&#10;bLubQWQHADiT3i2iCYTQoVtj0nIbtIKoB91DRHbx+Pi0ZR2c7rL13FXSv+RIENvuZhDZAQDOBJEd&#10;wg761Fq/ao1REPWge4jILiqXHw5kH1FtolRrSXOfSd5su5tBZAcAOJO7vYW5BELo0HsX75FojUfz&#10;hGkPuoGZpdUPv7mEnxpdTzeK7I9PXy5XadinVJvsuxRF+ievOdDxpWb+YxDZAQDOBJEdwg76xKrD&#10;tVrDkRZpD7qB2WU1fScv5adG19ONInuvMfMvJWSyT6nWybxd8Nv3V5L+R6csKa2qY9VuA5EdAOBM&#10;ENkh7KCTDwZhYoy7isguNv/6yTr2KdUKRqPJ9/J10jnkqx1vrvFdc+IKG+g2ENkBAM4Ec9kh7KAP&#10;+eyV6Iz+mBjjjiKyi9C0nCL2QeWI4Yt/0BuMf/xoDcnuZHPcSl+TuXvXaEdkBwA4E0R2CDvumVt5&#10;gcVY6tENRWQXoQO+2mE02eK4Q8zNV5X5cufpt7490q0z2l07svfkTacAAN0BIjuEHff/tp9R6Qy4&#10;AtX9RGQXoXeNnZ+UW8o+q9qkvK7h6XdXeM3fWiOVs1I34AKRfdWJsDErfPlOXHMwv6KWDMnkSt8r&#10;CXVyFe0EALgciOwQdtz9MakWqzVLqhEEPujqIrKL0zHL97LPqjYxmkzVdVKdTn8hNoWVugFXiOyH&#10;Lgjewd5jF1yKS6Wj8beLfYNj6ePUggr6AADgKggSCYSwNXt775ZpjQGFDTqT5XwRpse4lYjsolUq&#10;U7KPq/ZoUGlG+Xxf0G03Q3XJyE70v5rMhhsbJQo1ewQAcDUEoQRC2Jp3LdqdWlhRrzWqDKazBQ2C&#10;zAddWkR20XoiIoF9XLVHcVVdekFZ94VSF4jsu85HCt4+4qHwJDYMAHBZTCaTIJRACNvwD5tO7IvP&#10;2p+YXVIvS6pVR1QoQ8sUxIhypSACQtcyu7zm528hsovRDt4JlaDV6Q1GI9voBtwwssvkCvYIACBu&#10;jIjsEP5H3r90/5gfzpTXSCxWKzW4RC5IgdCFrJU0PPOe7aY8LqybRvZ3vzvOPrGcjQtEdv+IRMHb&#10;R+w37Ws2bId8r8ksqVp9vNvXsQcAdCGI7BDeub9b718lUwkiIHQt66Sy372/ShB1XEx3jOyvrfat&#10;kcjYJ5azcdXITuQWv9ToDJEJabSYVljerYtiAgC6EI1OLwgfEMJOOWP/BfJXqVplOJ4vxeKPrisi&#10;uwjtPXZBWlEl/bQSAy4Q2c/HpQveRGpFlW2dR0JGccVdYxfQYp9J3ok5JbQOABA5iOwQ3qF/23R8&#10;QeD1gwlZW8KTMkprihX6TInGv3kcPFXQEFWhOJ4nvS3TncB1q6IUkV2E9hozP7VQREsRukBkD4jP&#10;ELyJ1P/5YgttWH40VDA0f/uxjJIqs8WCM+4AiBmlRivIHxDCOzQ6r6xcpiqU6/IatOeKZBHliiq5&#10;Sm80ks/EhOJKuU6vMZrDyxRHWqRG6EQR2cVpUq6IzgK7Q2R/ad42wRB18OKdlTUS2gMAECENKo0g&#10;bUAI79zfrfMftu/SlCMhVVJ5emn1HzYcSyskMd721+2v350adyAoNKOgRKG7XoV1ZsQiIrsIfXSy&#10;T1FVHfu4EgEuHNmf+2idUq0lDe9vPS4Y4vy/eVtLaqV0PwAAsSFVqvk5A0LYY75zNPRSdkm+VIXT&#10;7WIQkV2Eei3cYTab2ceVCHDhyN573ILrWUWkIbukSjDE99Otx+h+AABio0giF8QICGFPOvd8tFxv&#10;OpkvTJCwh0VkF6GfbhfL8o4UF4jsVRL5uFUHBO8jNTItn/aU1EoD4zOiUnMFDfdP8n5no9+JSNx3&#10;CQAxUoDIDqGzHb0noFCmDSzGsu7OVKnW/PmT9YIM42K6V2R/YfZGo9HEPqvEgQtEdsK1jIK7Wryb&#10;xNfXHmIddqxWq6Chl30tyPsmfkXSPGsCAIiG1PJaQXqAEPa8A7YcN1ssV8qQ2p0mIruofGjSoozc&#10;YvZBJRpcI7KbTKZ/ztsqeEOprKOJH04JV4/5PjA2paAiIjmLdQAARAMiO4Qisd/KQ1nV0shKXJDq&#10;HBHZxeN9Exb6X00W4ZKDrhHZCWtOhgveU6rFYmEd9rPsv5y+TNCw+1IMqXvvD2BNAADRcKusRpAb&#10;IIROtE5lWxdSkCZhD4jILhJ7jZ2/JzCWfUSJDJeJ7CuOhgjeVurG0+HcN6HSqlrBKLFG0kCGquqw&#10;bgwAouNaTokgMUAInei6iOTziOzOEJFdJK48cJ59PokPl4nshH/O++6ucewup3xL62yhnOBz8JJg&#10;6C+fbqBDwXGp19LZtaoAAJGAyA6hqPziTOSNasyNcYIdiez/PXXpEy188u3lv/9gVWs+P+vblv5t&#10;9qa/f/nd3+dwbiG+aPf5T4XNbSh4rZ8+/F99fvnU72Z8I6i3q+An4iQ/r+Ad6AFFOB+Gw5Uiu8Vi&#10;ORV98/cfrRW8v1xk33yy2UT2Z95fWVBZT4embTpK/oDSxwAAkXDx5m1BYoAQOtG+y31TS6ur1caw&#10;UlyK2r1erVDUaIw1WqbJbL6ZXx6TVdSGpZW1ZS2sqpE0yBStqdXpW2o0mUgwFWCxEC2CzrYVvNZz&#10;zz33r5dfrq2XCurtKviJOEsrawTvQA9I3gr2+SQ+XCmyU5b7BfNzOTGruJIOrT9+hV9/f9tJWid/&#10;FUYu3d1v+vIS3AwVADFxLjFLkBgghE533vnoEqVeEDFh13qjRiXmdPgf8Kc//enf//630Whk26Cr&#10;cb3IXiOV83M5cc2JK3RIpzfw68dDrtO6VKH+2cRFpEK+P9EKAEAMILJDKEJ/iEgKxVn2bhaRHXQW&#10;14vsx68m8XM58bEpywwG9kfk/knetHj3uAW0QvCLTKZFMqrV6VkVAOBsfEISBFkBQuh0px4Ny2nQ&#10;HGmRMmEXGofIDjqJ60V2Gr4FKlVqOvrUjJW0svNUKK0QRn+zj+uc1PzuSwAAJ4LIDqE41RiMN+s0&#10;gpQJu1BEdtBZ3CSybzp7lY5yN0lNL66iFQKJ7E/NWOF7JUGr78E/SVZrZXnxlZCgQ4cOHT1+Pib5&#10;pqRBxYZEj9lsyMxMDQg4ceDQofMXQrOybptMZjYmApRKRV6blNuvSK6rrGTbjMLqaom59Z9DI5cn&#10;xcYePnTI79ixhNRUlU5cdyp2SxDZIRSnvb13Z1RJBCkTdqHXKpWI7KBTuElkn73rLH/08SlLynhX&#10;mn6wxT8oMZtt9AiSmpLXvFow6BWTSewpUK/Tpt24yg6Yx6BRE1hHj2CxmBVyuaWVX2cRV0L6s+Ny&#10;zFe7TpC2LYsXs+3mrPe9qNEb6K7sWNUqZfCpdWyYx5X4XF2zTtDFILJDKFqXBMeXqXARancZWYHI&#10;DjqH60X2cSv2c0md84npy+nob95f9ea6g8/NXCeRs1PaldV1Wm2Pzl+3mKvfHD+GhT4+4o/sZsOC&#10;WR+xo21Oz0V2g3r79g2LFi34fJG32vzjrW353GFkJ8z8/Etj0+l2q1U9Y+pkNiCk/5dLv2V9oBtA&#10;ZIdQtP58ua/RbMGdlbrJsDIFIjvoFK4X2V9fc0CQ16ml1bYl2F9esK1OpnxxzhZ102Wmyw4HJueV&#10;0sc9gnXOmFdp3Htr+oy0ejbJvjI7fvHiJWKO7Ea9euFbb9IjHzhs5Ow5c44FRlZU1EZFXVyx4uuZ&#10;sz9nfd2NooIew4wv57YW2asrK0Oa+H7NZ7R/+oz3gi+zYnJWMWnjIvuyZcukUmlhVtaqZQtHDBlA&#10;i3uCbpIeo0b+cdM/iLz6xtSvN2zPyKqMj4lZNHf2sEGsvvHgJfvLgq4HkR1CMTt01/nYKpUga8Iu&#10;Mbik1X9JdlEQ2bsb14vsH24/KQjr1Cfetp1ov3rrdnGNZNvRIF3TGjI6vaFnv8jqxzRF9vMBAaxm&#10;x2Ihfz0dH8ntjJSwsHCV1uEfdFNOTk5oaOjt3MrWfgyjURsfdfXy+YDswmpW4nH71q3LoRdqanRs&#10;uxXSUq4PGshOXp+KvMU/VPJYp2PfPTiU1dURYWdiEhPNFsfB2mTSxceTAw+trHU8iV+v18fG2hpK&#10;Jbz18jsQ2fkkNU1ombNgkal5OxfZV69eTSsWs+nrxV/Sorf3UlIJDzxLN4eOfPVGbjX3M5Mf+fDu&#10;LXRo5JjXiivYPblA14LIDqGY/dWaIyl1akHWhF0iIjvoLK4X2QmCsE7tNXa+VqevaVCEJ2WyPudg&#10;GtcU2b9Y/E2JRMnKPKSS+uFDBtpbJiRfuzRs8GD7YxsrNh+WqVi2zslMmz5+HBugDB4RFJnA/0te&#10;X5q65Mv32aidIZ+wiRxGrSr0/IGhrGzjjekfxN642cpvCOvKmRNo25cbDrOaIywmbcDp4+PHvEKb&#10;KR9/sTghq5Dbc3ZS5FDeD0V4ffqMhNQsNtzYWJibPffLmWysCVIfNbzpzPaPDFC3eeVrpyI7+THX&#10;rFlNiwu9vUn7D6u+oJtzV+9jLRxG2Wg65tU/8WYaK4IuBZEdQjH72KrDZUr9yYIGQdyEdy4iO+gs&#10;LhnZtxwLEuR16u7g63Vy1Z9nOXnyccX17SzpeXkNf2X0hoMX2EATvMg+aCh70ET//gcD42jb6dOn&#10;WdEGm84xaPAQpZKdtJYUXH9lxBBa5+Aie+r5TQP6s7PmA15hCXvoqAm5JQ7OxDdazE3HMViu0rCi&#10;I/bs3MEamzNo1PgbBVLaE35sK6vyeGXqrBo5+zYyc8p4VuVB6t0d2a0W88qlX9Git/d6UhnO3lev&#10;Ao2DVzm8bDod3RKcwEqgS0Fkh1DM3u2953RKXq5UK4ib8M5FZAedxSUje4NKIwjr1KdmrLBYLMsP&#10;B/bsTJiWWLd/s4hGPcoroyfs3rtfqWNrj/Aiu9fcFZvVOoNJrw7w3UGnpQwYNZmGx1vp6edDr2mN&#10;bPp7wrWgAfaGTWdt8dFsMiyawy4V/WjumoKKGlLUKBsuRKaSB/KyFJrW3/34c739709dya1R9hPf&#10;G06EkU0BZpPc3u41cOw0TdNxtsQgrx5hP/ABQ8dfjkowmS2Khvoftn5tf6rX0m1HaFt+cnRiejqX&#10;n4/uWGEf759VwC4qoDn5nbnr6KbVYkpJsK2jX15aWpqVaB/0mvLxrNtFxaRgbvO/Zkci+6effhoW&#10;Fnb+3LldOzYPoq/df1BqlaKx0cS+03h5ObzIIO70Rjr6wfYIVgJdCiI7hCL3F8t967QmQdyEd+6F&#10;IhkiO+gUbhXZiTKlbco1vfaUBHcnZndZbcmQwYO5REj4aPEGs8V2PLzI3t9esGEy6L6YzqbB3GJn&#10;q0mWtRgMBr2d4IO+9KT5xCW2u0GpVaqR9mav/uNpM5+N3t50cN2BWLIHgkYp//y9SaQybOybrImH&#10;2VRF+71enaJpfYGd5DM0fHsFhLCF8O1YuZPjrGDboYkeuUwm892wio7GpeXTUW7SzJ4zWaTNwr0L&#10;hG6Yyy6gf/8BN2/esrfouf9ADv+gxJxs2rlvPCuBLmXx5XhBPoAQik290XSlVC5InPAOPVPQgMgO&#10;OoW7RfYXv9hMGi4l2KZNm81m555u12vVkVcuff7xOzT2EQ7fsF1nyYvsM2gnwWo2rln4gb3odTHL&#10;9sWjKDt11bKFI1tMffH6+DsyqlJV0q0Pl7WYhN1o8fZeSEcHDh7GMcB+gnnQ6NdYFw+rmTvfPFSu&#10;0bJqC757j52jjo5rNlFk9msj7HUv+sxb8VGffTBl6GDhLJeo5Nv28cZ1S+exkpfX8JGvfLV0dWG1&#10;7eZHNrozsg8ZMXr1pp0xCSnmpj8X3JubVufgi8qWT9mXqEs3klgJdCnzLsQKwgGEUGw+ueZIbm1D&#10;UAlWe+xKEdlBZ3G3yN538pLsMtsUEVGxcRGX2m1nuB1GdrNRv+TTKfaiV3S5rfDxG8PI4xGjX50z&#10;Z/7162nFtzNfGWx/FovsxbbHXl4zl+2174APiezz6egr4ya91ZzpH37GupphnTaaJexPNjVb6IbP&#10;t9PoYXsJIvsHo4bTOnmslbMT9qNfnTBv/ubcsrKS3Ju0wkV2wumd37z55uuDm6aSE6oV9jn03bli&#10;TEu+m8suup3hs13wYjq1jA559R98K71Hb8XlOSCyQ+gqljUozxTiOtQuE5EddBZ3i+zEszEprM85&#10;mAOusOtHOa5HnGThz2sU2eRF9iHclZ46jWZ80/wStbVRVxhBH/v6n6MNtzNS2JLi9siuVqnoGeLB&#10;I8bRBj5rmybGfLvzvKUFrKk5VwIO0qeQiHo2+DKrNiFX2lY5TDyzhnbsPs+bEG/SDaWz7Me+R7Z2&#10;rGRn0ANj2RIx2YkhtMKP7ORLgsGgSY2/9sHU1+nogTP2+eJNkX3KrLkKQ1sXnlLuMLIHB5yiPYOH&#10;Dk3JbJbLD2xmFyS8MWW6TN3OEpngPwORHUJXccqx8EvFONHeZSKyg87ihpH9jVW+rM85mMaMefXT&#10;OYsSm4iLiZrYNP1iwQ+xpIN/+an3yk25eXmZmWnfzWWLqLyzaCvpUaSxKLlh02ar1SotL97dlCBp&#10;ZDca9LM/ZOuZfDjrs4TEW0VFRUlJSUeDE8loWcpFOjT9vY9vJN/UmUxWq6UkLycxOUmpdjxVXVpd&#10;8tbYUfRZhM/mLQ2LiklISIgKC1uzeDG9+6lJKxndtGxkxPW4vPz87PTUZTPY1PTdx2yn51d/9Tnd&#10;3HHiSqPVWlaY9y6bdP9jZA+Pjq1T2EKwxaT7fgVbKP3ghWu2MU0d3fQaPi7oSmx2duadX37aRmQn&#10;331mvvMGbSNsP+h3Iz4+JipsYdN1BV5eg85EprNe0NV8cipCEAsghOL0n9+flSjVF4sxqb1rRGQH&#10;ncUNIztx9dEQ1trY6BfWw8vz2SI7C3vNmfjOZyaz7bQxP7ITho8YMWQIO78+bNT4tAL7xB6ThuX8&#10;/v3ffvvt114dNWTgwEH0ZLY9spM0XJIRZ++gDHzFvpIjXeSRBHT/XU0zuQcOfGvatLffnj5q+PBX&#10;J75VVuf4xkbkSZXFRePZiipCaGQnXx72bWXrmhNGjBgxdBA78lHjJsuUtkXoy+L9aGXQ0GHkyF99&#10;ZeTI0ew8OhfZyeMJr08ho9OnvTWk6RXrlfRMtmXWj+/fwKFDh3XpuuwO0CklX372Lu1sQf9D/ufd&#10;6neqyEBkh9CF/M06/wq5RhA94X8mIjvoLO4Z2Qf77OQuPF1yJJg+6CnM27ZtfXfa1EFNSbR///7j&#10;J7y2atXqvAp2j09eZJ8QemLvqBG2ieCkbeasz4NjMmgP4Vr4xVEj7Oe0+w/45PO5AaFxE0a/Mpzw&#10;xfeso7GxJOe694I5g5su9Bw8eMjc747SIZ1Gvmvn9imvjW66rrT/0GFjNm7bKWXJ2DF1laUbvv32&#10;3alvkOOhTxswcPCkyVPWbd7OOhobzx31/WDqWwMH2n/A/v2HjRi5essO/k4PbV81fJjtG8eAQYPm&#10;ea8szbtlO+zhw6/dyqENb7/1+gB6MSw55iFD5y9fW1Ivp0OE2urCGeQA7KODBg9tO7LfPLeJ7nyh&#10;zzJBZN+xfDkd+vbbdpbqN6hluzd/O+WtyeyHIt98hg5dtHRFxPVc1gG6B0R2CF3Ii8nZ6RLN8Twp&#10;URBAYWcl72Hb/4bsciCydzfuGdn/NnuTUsMy5DK/Ho7sNgx6vZqHTqfjr13Dj+ykrtVoaJuxaQl2&#10;SrMhk8liMZNNG83XTTebTU1dajJIT+Rz6HVaNmYb1fIPow0Meh17jg2NTq9v9kSrlf8DkhcV7NZq&#10;sZAiHSXHQ47cdti2Y2OZmr9/UqdrX/L5cf8tdi7AbDTQnettB8mKFLITOmQwtLrSPAd5FbIH9qKt&#10;HBXocqYdDhZkAgihaH1mrb/WaDZarBkSnGu/U3GWHXQW94zsP5+8pLDKdrkkYcmRYJncNmFDPPAj&#10;OysB4JEgskPoWo7Yc3HAzvMSrel6tUqQQWFndbMTQ4js3Y17RnZibFYRbV7mF0yXaRcPiOwAUBDZ&#10;IXQ571m8p6Cytl5jFARQ2FkR2UGncNvITqyutc0dD4hO3h0QSZ8oEhDZAaAgskPoim69lirVGY9h&#10;RvudicgOOoU7R/bpm/zpNOh+05fTJ4oEhVw2+7NPPrLxFSsB4JEgskPoop5Pya1QYEb7HYnIDjqF&#10;O0f2n7/po9ba1iCfuHK/St3qTfgBAM4CkR1CF7XXot0XMgpT6pDa/3MR2UGncOfITkzMKaH9QQmZ&#10;9LkAAPHwjl+IIAdACMXvA0v2ltdKLVbr7QatIIbCjutmkX3Tpk3bt/+4HjToctw8sj/z3krSbzKb&#10;yVPocwEA4mFR0A1BFIAQil/vi7E1Gv3ZQpk/prPfgW4W2QltL8oM7hA3j+zEjOJK8pTvA6LocwEA&#10;4uF8Wr4gCkAIxe+WqJQsiVoQQGFndb/IDroV94/sy4+GkKeQb35F1ezmowAAkZBaXiuIAhBC8bs6&#10;JL5Bh0Ue71REdtApXDKy/+rdFYJc3rYm+x3vNdq2btQPAOh54gsrBFEAQugSLr8cf6NadaRFDIUd&#10;F5EddAqPiOzL9p5lzwQAiIlrOSWCHAAhdAmf3XhcZzQpdYbTBQ2CJAo7KCI76BQeEdkffH1xWQ1m&#10;xQAgOhDZIXRR+yzZN/Hw5YLymsBi2Vmk9v9IRHbQKTwishPXn45gTwYAiAZEdghd2qMJWSmV9UUS&#10;+akCYR6F7YrIDjqFS0b2x6d9LUjk7XrfxEXsyQAA0YDIDqGre6/P3lnnrsVXKQV5FLYrIjvoFK4Z&#10;2ad2OrITFx+8yJ4PABAHiOwQuoEfno6sUukFeRS2KyI76BQeFNl/++FaiULNdgEAEAGI7BC6gTUK&#10;VUa9RpBHYbt2d2T/7xb86U9/SkpKYsONjUuWLGEDPKZOnarR/Hj3yWeffZYNNCc6Opo++O1vf5uc&#10;nMy67fTv35/Un3rqKbZth7TRfvKirGTn4sWLtM5n8ODBdXV1rKOxccqUKWygiT/84Q+nT59mwx6D&#10;S0b2fp2fGEP86fiFcVlFbBcAABGAyA6hqxuSWaQ2mPxa5FHYrqn1mkyptkxpYL8Qu5qftIKfnx9t&#10;mD17Nis15x//+IdcLqc9Dz74IKs2JyIiYt68efQxt0OCUqmkxZkzZ7JSY2NMTAwtEp555hmD4ccf&#10;+dSpU2ygOU8//XRtbS3tGTFiBKs258UXXywrK6M9noCnXH5KvWf8Qno3XdxTFwAxgMgOoaubXlkX&#10;X60ShFHYcaMqlOwXYldDc+0vfvGLwsJCjUbzt7/9jVZmzJhBG7jInp+fT2K0RCJ54oknaMXHx4f2&#10;0Mh+3333JSYmGnlYLBaTyUSbhw4dSptJuPLy8qJFf39/rvjCCy/QIuGhhx5KT0+nQwQuspN+cgzk&#10;qwIJ4rQyfvx42sNF9s8++0yv1xcXF5Mfilbuv/9+s9l27x1PwLMiO3FfyA2yB5kSM2QAcD6I7BC6&#10;uqnltbGI7HdgD0R2eiqapGFamTVrFm3gIntJSQmtzJ07l1amTZtGKzSy/+xnP0tJSaEVDpKV+/fv&#10;T/tVKhWpkDz9wAMPkM2HH364qqqKtpEHjzzyCClyWZx/Vp6L7MePH6eVs2fP9urVi1TI9wRa4SL7&#10;F198QStarfZf//oXLa5evdpDzsN6XGSfsOqAxWpVa7RsXwAA54HIDqGreyG9oFChP1soCy2VC8Io&#10;7IjdHdn79u2bkJBQWlo6cuRIsnn33Xfv2LGDNggiOwm+M2fOpJX169fTHhrZe/fu/c477yziQUe5&#10;uTFkV+Tp0dHRpJNsPvvss7SBcOLECdqTnZ393HPPkQd/+ctf2JijyL53715a+eijj2ilZWQnREVF&#10;0eLYsWNNJhOrujUeF9mffHeFFKfYARAHiOwQuoHrr94cfzgku1oYRmFH7O7ITujTp899991HH0+f&#10;Pp2bSs5F9oULFy5dunT8+PE0oP/yl79UKBS0p7W57HQ0PT2dbg4dOtRisWzevJluFhX9eOkgydmk&#10;cs8995jN5nfffZc2yGQyOspF9smTJ69YsYL8/+OPP042H3roIe4KVIeR3Wg00uI//vEP/vWybozH&#10;RXbiyehbbEcAAKeCyA6h2xiQlh9UKg8ulV8olglSKWzD7o7svXv3/uMf//jXv/7117/+Na2MHDmS&#10;xGvSwEV2Ps8//3xCQgLdA4FG9rvuumvYsGGv82DDjY00YZP/Ly8vf+mll8jjp59+mo01NpKvB7ad&#10;/uQnJKyTzXXr1tFN8vWAzmZxePkp2QN/QRhEdopLRvZfz7ijyH7X2AV0Px4y+QkA0YLIDqHb+O8d&#10;Z29kFx2Iz5Rr9GlY87HDnitsYL8QuxqaaB955JHs7GyFQlFRUcHNe9m5cydp4CL75MmTadomeHl5&#10;8S/obGMuOyUoKIg+MTQ0lD7w9vZmY42N+/fvp0XyTeC9996bNGkS3Xz55Zd1Oh1p4CL74MGDx44d&#10;Sx/369ePjlLanhgzbtw4D7kC1SUj+9MfrBak8M66wBe3VQLA+ZxLzBJ86kMIXd1vguKkGtxZqaOe&#10;KujeyM5dfkrgAjSJzmSTP5ed9HCn4flLp7cb2clzuTPx9mf/5MyZM3TIYrFwF4kK6NOnT0FBAenh&#10;z2VXKpVcOp84cSLdCaFlZCeBfuDAgbS4du1aWnR7PDSy+xwKZPsCADgPRHYI3c/e3nsic0tu1qoF&#10;2RQ6tGciu9Vqzc7O/vnPf06LiYmJpIEf2clmQ0PDPffcQzZJ+D548KB9H+1HdpPJNHz4cPtuGNwJ&#10;8vz8fLpWDGFrEz4+PrRy5MgR0iO4/FSlUtFNwpo1a+y7EUb2qqqq559/nn5DID+R0WikbW6PS0b2&#10;5z5ae/8kb+pDbyy260MfPPj6Ym6oNf/62QaJjF1XAQBwIt9GJAs+7CGEbuCjy/bHF1efzG8QxFPY&#10;0u6O7C159dVXaYMgspNYT2I0rfTr148EblKkkb0lERER9n3YWLx4MavylnkhxMTE0OUa9+3bx0qN&#10;jUVFRXQhyCeffJK8oiCyExISEsg3BFLp3bt3aGgoqXCRXcBf/vKXiooK+ixPwCUjOwDAPfAJSRB8&#10;0kMI3UPf+KwTBYjs7dt9kb2PIy5cuMBdyDd37lxaLC0tpRXCvHnzaLFv375ms/mxxx6jmwIiIyPZ&#10;ExobNRoNq/bpI5VKWbWxccqUKbRYWVnJSvYLUkkEp/WCgoKzZ8/SxyS7s47Gxm3bttHi/fffr9fr&#10;x44dSzc5HnnkkZCQEE+7IhGRHQDgNBDZIXRXC+rlJ/KF8RS2tPsiOwnHfFouXk4qdIiffS0WCy0S&#10;+I8F0DVnOFi1+a5YqXmRYDQaaZ0cAHcMre2QNHD9BPJY0Ok5ILIDAJwGIjuEbunVvLIcmU6QTaFD&#10;uy+yAzcDkR0A4DQQ2SF0P3+5/EBhrTStHpefdkhEdtBBENkBAE4DkR1C9/PxFQdvldUUyLHOY4dE&#10;ZAcdBJEdAOA0ENkhdEv/d9NxRPYOisgOOggiOwDAaSCyQ+iW7o5NS5fgBqgdEpEddBBEdgCA00Bk&#10;h9AtneUfojWaj+UJ4ylsKSI76CCI7AAAp4HIDqG72qAz+SOyd0CRRHa6kGLLO4larVaNRlNSUpKT&#10;k1NeXk562EATJpOpvr4+Ly8vPz9fLpd3cAVGs9lsX7PRRsuKAG6f5IFarS4uLr59+3ZVVRV5aVr3&#10;EBDZAQBOA5EdQnc1IacEt1LqiGKI7CQuh4WFXbx48dq1a6xkRyaTXbp0idT5ZGVlceusZ2ZmsmoT&#10;gYGBer2ejrYGeXpqaip7wsWLtFhbW8u2W0CGSINCoWDbPMi3BcGi724MIjsAwGkgskPori4Njouv&#10;UgriKWxpd0d2Esdv376dkpKi1WpZiUd+fv7NmzdjYmJoAhZEdqlU2jKykwqJ8rQhPT2dVXmQvdFR&#10;h5CEnZOTw1rt0Hq7kV0ul7Pt5kgkEroHtweRHQDgNBDZIXRXr+eWlitwN6X27e7IbjKZoqOjAwMD&#10;FQoFK/GIj49nyddOy7Ps5LkNDQ0kZxPCw8NpW2xsLG3Izc1NSkoi3wrIaHl5OZfv25geQ/ZGDoa2&#10;UdhAc4xGIx0l+6yvrycVcvzXr18ndfJaBoMhIiKCNpCvHPQpbg8iOwDAaSCyQ+iuTva/UqnEOo/t&#10;69zITooSOzT+CiI7Sd4kH7MN+0l32nb58mVaEURz8nTa0Fpk1+v1V65cIQ23b9/m8j0ba05BQQEd&#10;vXr1Kt2b4GDIVwXagMgOAADdDiI7hO7qGN8gk9ksiKewpc6N7Bw0QAsiu4CamhqakvPz81mpOTSO&#10;k9fiZ2sOkrnpSf2MjAyS/rlz7WyYB+mkuyI4nM9D9p+YmEgbsrOzWdXdQWQHADgNRHYI3dUx+y/J&#10;NAZBPIUt7abInpubm2OHJNrQ0FASbdPS0miFwJp4tBvZSYy+fPmyPSRf1Gg0rMojLy+PjpJEzkrN&#10;IYdERsPCwoxGY9uR/ebNm3SotTiu1+vpD0VoucqNu4LIDgBwGojsELqrv1/np9DqQ8rkgoQKBXZT&#10;ZOemnTiENfFoO7KbzWZu1juJ5i1Pojc0NNBAT4K4SqViVR7c3BsS3AsLC0ms546QbBp4a0cqlcqg&#10;oCA6RHbLqjxIXo+NjSWj5LUqKytZ1QNAZAcAOA1Edgjd1V6LdteqtLVqnGhvR5eI7FFRUfSJ/BUe&#10;Obi1XMhOSPh2OCsmPz+f9jiEn/K5s/U3btxwuKu4uDjaQHK/wwZ3BZEdAOA0ENkhdG8/Ph2p1JuO&#10;4p5KrSvyuewWi4WLyLm5uS3vXlRRURESEkJGw8PDpVIpq9rRaDSZdqqrqwsLCy/z4M6jE8gmF9nJ&#10;QdJicHBwy9ci3w3IEZJRcrQk2bOqx4DIDgBwGojsELq9V7OLSuTaE/m4rZJjnRvZ9Xq91g4NylFR&#10;UXTTbDbTUW7GOYnIdIhCF3bMzs6moxEREUqlko1ptTqdjjydu1xVrVbbX+1HHM5lJ18PyKHSYlZW&#10;Fqs2QXbLPYXsmb4QxUPOtSOyAwCcBiI7hG5vr0W7p/iFVEgVwSWY1+5A50Z2wbrsHCQTk9HS0lK2&#10;3QLSQIIyt66LgJCQEPL0yMhI8jg2NpZ+AeDjMLLLZDKuSII4qzZBz687hHy1YE1uDSI7AMBpILJD&#10;6CH+YePxXKlGkFYhsQcie0pKCsnNLU91EzIzM2McQae4VFdXs+0WkAYS2RMSEth2c8g3AYvFQvO0&#10;wxUhyfcHcki0mZXsS63TSkFBASvxID8FHW0J/+pVNwaRHQDgNBDZIfQQ/7zpxM1atSCtQmJ3R3Zn&#10;UV9fT/J6cHAwye6sBO4MRHYAgNNAZIfQQ1xxLupKuUKQViHRXSN7WloaieylpaVsG9wxiOwAAKeB&#10;yA6hh/jCd6eSa1WCtAqJbhnZrfa7k4aFhdHrUEGXgMgOAHBb9AajSqPlrKiTtmtZjSS1oJzvwaTb&#10;+xKz99zI2hWXQd2bwDa3Rae24ZbIWxsikqnrw5O+Cr4hNKhzLuwC45rbWt2xs89Ff3zqahtOORg0&#10;YtupAZuOtfS1vRfe8L3UQQXPvW/xHkH+g67l46sOH7+Vd71KKUirkOiuZ9lBl4PIDgAAADgTrc7A&#10;V63V18uUnPkVdZxZpTXB2SWBTR5Lzj4Ul8H5bWDs2osx1JXnoj7YG8D5syX77vHZ69jFxD13E733&#10;9Pbec5fN3Tbti71wClJ4B512LEyjNSjJ/8yWS8UyQVqFRER20EEQ2QEAAADPRWcwKNVaiVxZVivN&#10;qayPKqy8ml8RllsWerskKLMoIC3/zK1c4r74rO/jMtp1S3TK6tAEztwaqcZoNpotN2vVMZVKalip&#10;bcFHYmCx7Hh+A/VYnpR6tEn/POmRXKGCvOsGIrKDDoLIDgAAAACXwWyxtqbebOmURvuzPORGPMDV&#10;QWQHAAAAAABA1CCyAwAAAAAAIGoQ2QEAAAAAABA1iOwAAAAAAACIGkR2AAAAAAAARA0iOwAAAAAA&#10;AKIGkR0AAAAAAABRg8gOAAAAAACAqEFkBwAAAAAAQNQgsgMAAAAAACBqENkBAAAAAAAQNYjsAAAA&#10;AAAAiBpEdgAAAAAAAEQNIjsAAAAAAACiBpEdAAAAAAAAUYPIDgAAAAAAgKhBZAcAAAAAAEDUILID&#10;AAAAAAAgahDZAQAAAAAAEDWI7AAAAAAAAIgaRHYAAAAAAABEDSI7AAAAAAAAogaRHQAAAAAAAFGD&#10;yA4AAAAAAICoQWQHAAAAAABA1CCyAwAAAAAAIGoQ2QEAAAAAABA1iOwAAAAAAACIGkR2AAAAAAAA&#10;RA0iOwAAAAAAAKIGkR0AAAAAAABRg8gOAAAAAACAqEFkBwAAAAAAQNQgsgMAAAAAACBqENkBAAAA&#10;AAAQMY2N/w8UWuY/PFDjsAAAAABJRU5ErkJgglBLAwQUAAYACAAAACEAbi5+FuIAAAALAQAADwAA&#10;AGRycy9kb3ducmV2LnhtbEyPQUvDQBCF74L/YRnBW7vZNlUTsymlqKci2AribZtMk9DsbMhuk/Tf&#10;O570OLyP977J1pNtxYC9bxxpUPMIBFLhyoYqDZ+H19kTCB8MlaZ1hBqu6GGd395kJi3dSB847EMl&#10;uIR8ajTUIXSplL6o0Ro/dx0SZyfXWxP47CtZ9mbkctvKRRQ9SGsa4oXadLitsTjvL1bD22jGzVK9&#10;DLvzaXv9Pqzev3YKtb6/mzbPIAJO4Q+GX31Wh5ydju5CpRethplarBjV8KhiEAwkcbIEcWQyiuME&#10;ZJ7J/z/kP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gFRbDP8DAADaDgAADgAAAAAAAAAAAAAAAAA6AgAAZHJzL2Uyb0RvYy54bWxQ&#10;SwECLQAKAAAAAAAAACEAhDCBF08eAwBPHgMAFAAAAAAAAAAAAAAAAABlBgAAZHJzL21lZGlhL2lt&#10;YWdlMS5wbmdQSwECLQAKAAAAAAAAACEAkpscUjguAAA4LgAAFAAAAAAAAAAAAAAAAADmJAMAZHJz&#10;L21lZGlhL2ltYWdlMi5wbmdQSwECLQAKAAAAAAAAACEAC+W9lgeJAQAHiQEAFAAAAAAAAAAAAAAA&#10;AABQUwMAZHJzL21lZGlhL2ltYWdlMy5wbmdQSwECLQAUAAYACAAAACEAbi5+FuIAAAALAQAADwAA&#10;AAAAAAAAAAAAAACJ3AQAZHJzL2Rvd25yZXYueG1sUEsBAi0AFAAGAAgAAAAhADcnR2HMAAAAKQIA&#10;ABkAAAAAAAAAAAAAAAAAmN0EAGRycy9fcmVscy9lMm9Eb2MueG1sLnJlbHNQSwUGAAAAAAgACAAA&#10;AgAAm94EAAAA&#10;">
                <v:group id="Group 48" o:spid="_x0000_s1033" style="position:absolute;width:61077;height:61817" coordsize="61077,6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group id="Group 43" o:spid="_x0000_s1034" style="position:absolute;width:61077;height:61817" coordsize="61077,6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Picture 25" o:spid="_x0000_s1035" type="#_x0000_t75" style="position:absolute;left:955;width:60122;height:6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jE2wgAAANsAAAAPAAAAZHJzL2Rvd25yZXYueG1sRI9Pi8Iw&#10;FMTvwn6H8Ba8aaqiLF2jiLCgoIh/Lnt7NG+bYvNSkqyt394IgsdhZn7DzJedrcWNfKgcKxgNMxDE&#10;hdMVlwou55/BF4gQkTXWjknBnQIsFx+9OebatXyk2ymWIkE45KjAxNjkUobCkMUwdA1x8v6ctxiT&#10;9KXUHtsEt7UcZ9lMWqw4LRhsaG2ouJ7+rYLd70z72kyCPJNtabTfHtaXRqn+Z7f6BhGpi+/wq73R&#10;CsZTeH5JP0AuHgAAAP//AwBQSwECLQAUAAYACAAAACEA2+H2y+4AAACFAQAAEwAAAAAAAAAAAAAA&#10;AAAAAAAAW0NvbnRlbnRfVHlwZXNdLnhtbFBLAQItABQABgAIAAAAIQBa9CxbvwAAABUBAAALAAAA&#10;AAAAAAAAAAAAAB8BAABfcmVscy8ucmVsc1BLAQItABQABgAIAAAAIQDcHjE2wgAAANsAAAAPAAAA&#10;AAAAAAAAAAAAAAcCAABkcnMvZG93bnJldi54bWxQSwUGAAAAAAMAAwC3AAAA9gIAAAAA&#10;">
                      <v:imagedata r:id="rId21" o:title=""/>
                    </v:shape>
                    <v:shape id="_x0000_s1036" type="#_x0000_t202" style="position:absolute;width:2588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XxwgAAANsAAAAPAAAAZHJzL2Rvd25yZXYueG1sRI9Pa8JA&#10;FMTvBb/D8gq91Y1Cq6SuIv4BD72o8f7IvmZDs29D9mnit3eFQo/DzPyGWawG36gbdbEObGAyzkAR&#10;l8HWXBkozvv3OagoyBabwGTgThFWy9HLAnMbej7S7SSVShCOORpwIm2udSwdeYzj0BIn7yd0HiXJ&#10;rtK2wz7BfaOnWfapPdacFhy2tHFU/p6u3oCIXU/uxc7Hw2X43vYuKz+wMObtdVh/gRIa5D/81z5Y&#10;A9MZPL+kH6CXDwAAAP//AwBQSwECLQAUAAYACAAAACEA2+H2y+4AAACFAQAAEwAAAAAAAAAAAAAA&#10;AAAAAAAAW0NvbnRlbnRfVHlwZXNdLnhtbFBLAQItABQABgAIAAAAIQBa9CxbvwAAABUBAAALAAAA&#10;AAAAAAAAAAAAAB8BAABfcmVscy8ucmVsc1BLAQItABQABgAIAAAAIQCLBjXxwgAAANsAAAAPAAAA&#10;AAAAAAAAAAAAAAcCAABkcnMvZG93bnJldi54bWxQSwUGAAAAAAMAAwC3AAAA9gIAAAAA&#10;" filled="f" stroked="f">
                      <v:textbox style="mso-fit-shape-to-text:t">
                        <w:txbxContent>
                          <w:p w14:paraId="75BAD2E2" w14:textId="2686F3EF" w:rsidR="00A96FBE" w:rsidRPr="00A96FBE" w:rsidRDefault="00A96FBE" w:rsidP="00A96FBE">
                            <w:pPr>
                              <w:rPr>
                                <w:rFonts w:ascii="Corbel" w:hAnsi="Corbel"/>
                                <w:color w:val="3B7D9B"/>
                                <w:sz w:val="28"/>
                                <w:szCs w:val="28"/>
                              </w:rPr>
                            </w:pPr>
                            <w:r>
                              <w:rPr>
                                <w:rFonts w:ascii="Corbel" w:hAnsi="Corbel"/>
                                <w:color w:val="3B7D9B"/>
                                <w:sz w:val="28"/>
                                <w:szCs w:val="28"/>
                              </w:rPr>
                              <w:t>Regional Destinations</w:t>
                            </w:r>
                          </w:p>
                        </w:txbxContent>
                      </v:textbox>
                    </v:shape>
                  </v:group>
                  <v:shape id="Picture 47" o:spid="_x0000_s1037" type="#_x0000_t75" style="position:absolute;left:1637;top:48995;width:10503;height:8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CEYxwAAANsAAAAPAAAAZHJzL2Rvd25yZXYueG1sRI9ba8JA&#10;FITfC/0Pyyn0rW568Za6ShEUW+iDUQTfDtljspo9G7JbE/vruwXBx2FmvmEms85W4kyNN44VPPcS&#10;EMS504YLBdvN4mkEwgdkjZVjUnAhD7Pp/d0EU+1aXtM5C4WIEPYpKihDqFMpfV6SRd9zNXH0Dq6x&#10;GKJsCqkbbCPcVvIlSQbSouG4UGJN85LyU/ZjFRzkbvXVv8z3x0X2/fu6HJvPZWuUenzoPt5BBOrC&#10;LXxtr7SCtyH8f4k/QE7/AAAA//8DAFBLAQItABQABgAIAAAAIQDb4fbL7gAAAIUBAAATAAAAAAAA&#10;AAAAAAAAAAAAAABbQ29udGVudF9UeXBlc10ueG1sUEsBAi0AFAAGAAgAAAAhAFr0LFu/AAAAFQEA&#10;AAsAAAAAAAAAAAAAAAAAHwEAAF9yZWxzLy5yZWxzUEsBAi0AFAAGAAgAAAAhAJroIRjHAAAA2wAA&#10;AA8AAAAAAAAAAAAAAAAABwIAAGRycy9kb3ducmV2LnhtbFBLBQYAAAAAAwADALcAAAD7AgAAAAA=&#10;">
                    <v:imagedata r:id="rId22" o:title=""/>
                  </v:shape>
                </v:group>
                <v:shape id="Picture 6" o:spid="_x0000_s1038" type="#_x0000_t75" style="position:absolute;top:40790;width:11811;height:20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YYwwAAANoAAAAPAAAAZHJzL2Rvd25yZXYueG1sRI9Ba8JA&#10;FITvBf/D8oTe6sY0FYmuooK04KE0FcHbI/vMBrNvQ3bV9N93BcHjMDPfMPNlbxtxpc7XjhWMRwkI&#10;4tLpmisF+9/t2xSED8gaG8ek4I88LBeDlznm2t34h65FqESEsM9RgQmhzaX0pSGLfuRa4uidXGcx&#10;RNlVUnd4i3DbyDRJJtJizXHBYEsbQ+W5uFgF7+a4/fzOduts3ZiPXUWH9JSlSr0O+9UMRKA+PMOP&#10;9pdWMIH7lXgD5OIfAAD//wMAUEsBAi0AFAAGAAgAAAAhANvh9svuAAAAhQEAABMAAAAAAAAAAAAA&#10;AAAAAAAAAFtDb250ZW50X1R5cGVzXS54bWxQSwECLQAUAAYACAAAACEAWvQsW78AAAAVAQAACwAA&#10;AAAAAAAAAAAAAAAfAQAAX3JlbHMvLnJlbHNQSwECLQAUAAYACAAAACEAv5Y2GMMAAADaAAAADwAA&#10;AAAAAAAAAAAAAAAHAgAAZHJzL2Rvd25yZXYueG1sUEsFBgAAAAADAAMAtwAAAPcCAAAAAA==&#10;">
                  <v:imagedata r:id="rId23" o:title="" croptop="25064f" cropbottom="3530f" cropleft="1129f" cropright="45758f"/>
                </v:shape>
              </v:group>
            </w:pict>
          </mc:Fallback>
        </mc:AlternateContent>
      </w:r>
      <w:r w:rsidR="00791A99">
        <w:rPr>
          <w:rFonts w:asciiTheme="minorHAnsi" w:hAnsiTheme="minorHAnsi" w:cstheme="minorHAnsi"/>
          <w:color w:val="3A7B98"/>
          <w:sz w:val="36"/>
          <w:szCs w:val="36"/>
        </w:rPr>
        <w:br w:type="page"/>
      </w:r>
    </w:p>
    <w:p w14:paraId="6825C394" w14:textId="445E06D4" w:rsidR="00791A99" w:rsidRPr="00093475" w:rsidRDefault="00791A99" w:rsidP="00791A99">
      <w:pPr>
        <w:rPr>
          <w:rFonts w:ascii="Corbel" w:hAnsi="Corbel"/>
          <w:color w:val="3B7D9B"/>
          <w:sz w:val="30"/>
          <w:szCs w:val="30"/>
        </w:rPr>
      </w:pPr>
      <w:r w:rsidRPr="00093475">
        <w:rPr>
          <w:rFonts w:asciiTheme="minorHAnsi" w:hAnsiTheme="minorHAnsi" w:cstheme="minorHAnsi"/>
          <w:color w:val="404040" w:themeColor="text1" w:themeTint="BF"/>
          <w:sz w:val="30"/>
          <w:szCs w:val="30"/>
        </w:rPr>
        <w:lastRenderedPageBreak/>
        <w:t>2.</w:t>
      </w:r>
      <w:r>
        <w:rPr>
          <w:rFonts w:asciiTheme="minorHAnsi" w:hAnsiTheme="minorHAnsi" w:cstheme="minorHAnsi"/>
          <w:color w:val="404040" w:themeColor="text1" w:themeTint="BF"/>
          <w:sz w:val="30"/>
          <w:szCs w:val="30"/>
        </w:rPr>
        <w:t>3</w:t>
      </w:r>
      <w:r w:rsidRPr="00093475">
        <w:rPr>
          <w:rFonts w:ascii="Corbel" w:hAnsi="Corbel"/>
          <w:color w:val="404040" w:themeColor="text1" w:themeTint="BF"/>
          <w:sz w:val="30"/>
          <w:szCs w:val="30"/>
        </w:rPr>
        <w:t xml:space="preserve">  </w:t>
      </w:r>
      <w:r w:rsidRPr="00093475">
        <w:rPr>
          <w:rFonts w:ascii="Corbel" w:hAnsi="Corbel"/>
          <w:color w:val="BFBFBF" w:themeColor="background1" w:themeShade="BF"/>
          <w:sz w:val="30"/>
          <w:szCs w:val="30"/>
        </w:rPr>
        <w:t>|</w:t>
      </w:r>
      <w:r>
        <w:rPr>
          <w:rFonts w:ascii="Corbel" w:hAnsi="Corbel"/>
          <w:color w:val="3B7D9B"/>
          <w:sz w:val="30"/>
          <w:szCs w:val="30"/>
        </w:rPr>
        <w:t xml:space="preserve">  Regional Demographics</w:t>
      </w:r>
    </w:p>
    <w:p w14:paraId="0BCD0306" w14:textId="77777777" w:rsidR="00791A99" w:rsidRDefault="00791A99" w:rsidP="00791A99">
      <w:pPr>
        <w:rPr>
          <w:rFonts w:ascii="Corbel" w:hAnsi="Corbel"/>
        </w:rPr>
      </w:pPr>
    </w:p>
    <w:p w14:paraId="52F9B321" w14:textId="2684152C" w:rsidR="00791A99" w:rsidRDefault="003A6D12" w:rsidP="005B261D">
      <w:pPr>
        <w:jc w:val="both"/>
        <w:rPr>
          <w:rFonts w:ascii="Corbel" w:hAnsi="Corbel"/>
        </w:rPr>
      </w:pPr>
      <w:r>
        <w:rPr>
          <w:rFonts w:ascii="Corbel" w:hAnsi="Corbel"/>
        </w:rPr>
        <w:t>The table</w:t>
      </w:r>
      <w:r w:rsidR="006C4FBE">
        <w:rPr>
          <w:rFonts w:ascii="Corbel" w:hAnsi="Corbel"/>
        </w:rPr>
        <w:t>s</w:t>
      </w:r>
      <w:r>
        <w:rPr>
          <w:rFonts w:ascii="Corbel" w:hAnsi="Corbel"/>
        </w:rPr>
        <w:t xml:space="preserve"> below </w:t>
      </w:r>
      <w:r w:rsidR="00607574">
        <w:rPr>
          <w:rFonts w:ascii="Corbel" w:hAnsi="Corbel"/>
        </w:rPr>
        <w:t>provide detailed breakdowns of the composition of the Central Florida MPO Alliance region</w:t>
      </w:r>
      <w:r w:rsidR="006C4FBE">
        <w:rPr>
          <w:rFonts w:ascii="Corbel" w:hAnsi="Corbel"/>
        </w:rPr>
        <w:t>, its ten counties, and its six member TPO’s. Statistics</w:t>
      </w:r>
      <w:r w:rsidR="00607574">
        <w:rPr>
          <w:rFonts w:ascii="Corbel" w:hAnsi="Corbel"/>
        </w:rPr>
        <w:t xml:space="preserve"> </w:t>
      </w:r>
      <w:r w:rsidR="0089010F">
        <w:rPr>
          <w:rFonts w:ascii="Corbel" w:hAnsi="Corbel"/>
        </w:rPr>
        <w:t>in the analysis</w:t>
      </w:r>
      <w:r w:rsidR="00607574">
        <w:rPr>
          <w:rFonts w:ascii="Corbel" w:hAnsi="Corbel"/>
        </w:rPr>
        <w:t xml:space="preserve"> </w:t>
      </w:r>
      <w:r w:rsidR="0089010F">
        <w:rPr>
          <w:rFonts w:ascii="Corbel" w:hAnsi="Corbel"/>
        </w:rPr>
        <w:t xml:space="preserve">include </w:t>
      </w:r>
      <w:r w:rsidR="00607574">
        <w:rPr>
          <w:rFonts w:ascii="Corbel" w:hAnsi="Corbel"/>
        </w:rPr>
        <w:t>population by age ranges</w:t>
      </w:r>
      <w:r w:rsidR="0089010F">
        <w:rPr>
          <w:rFonts w:ascii="Corbel" w:hAnsi="Corbel"/>
        </w:rPr>
        <w:t xml:space="preserve"> (</w:t>
      </w:r>
      <w:r w:rsidR="0089010F" w:rsidRPr="0089010F">
        <w:rPr>
          <w:rFonts w:asciiTheme="majorHAnsi" w:hAnsiTheme="majorHAnsi" w:cstheme="majorHAnsi"/>
        </w:rPr>
        <w:t>0-17</w:t>
      </w:r>
      <w:r w:rsidR="0089010F">
        <w:rPr>
          <w:rFonts w:ascii="Corbel" w:hAnsi="Corbel"/>
        </w:rPr>
        <w:t xml:space="preserve">, </w:t>
      </w:r>
      <w:r w:rsidR="0089010F" w:rsidRPr="0089010F">
        <w:rPr>
          <w:rFonts w:asciiTheme="majorHAnsi" w:hAnsiTheme="majorHAnsi" w:cstheme="majorHAnsi"/>
        </w:rPr>
        <w:t>18-64</w:t>
      </w:r>
      <w:r w:rsidR="0089010F">
        <w:rPr>
          <w:rFonts w:ascii="Corbel" w:hAnsi="Corbel"/>
        </w:rPr>
        <w:t xml:space="preserve">, and </w:t>
      </w:r>
      <w:r w:rsidR="0089010F" w:rsidRPr="0089010F">
        <w:rPr>
          <w:rFonts w:asciiTheme="majorHAnsi" w:hAnsiTheme="majorHAnsi" w:cstheme="majorHAnsi"/>
        </w:rPr>
        <w:t>65</w:t>
      </w:r>
      <w:r w:rsidR="0089010F">
        <w:rPr>
          <w:rFonts w:ascii="Corbel" w:hAnsi="Corbel"/>
        </w:rPr>
        <w:t>+)</w:t>
      </w:r>
      <w:r w:rsidR="00607574">
        <w:rPr>
          <w:rFonts w:ascii="Corbel" w:hAnsi="Corbel"/>
        </w:rPr>
        <w:t xml:space="preserve">, median </w:t>
      </w:r>
      <w:r w:rsidR="006C4FBE">
        <w:rPr>
          <w:rFonts w:ascii="Corbel" w:hAnsi="Corbel"/>
        </w:rPr>
        <w:t>household</w:t>
      </w:r>
      <w:r w:rsidR="00607574">
        <w:rPr>
          <w:rFonts w:ascii="Corbel" w:hAnsi="Corbel"/>
        </w:rPr>
        <w:t xml:space="preserve"> income</w:t>
      </w:r>
      <w:r w:rsidR="00FD632D">
        <w:rPr>
          <w:rFonts w:ascii="Corbel" w:hAnsi="Corbel"/>
        </w:rPr>
        <w:t>,</w:t>
      </w:r>
      <w:r w:rsidR="002C64AB">
        <w:rPr>
          <w:rFonts w:ascii="Corbel" w:hAnsi="Corbel"/>
        </w:rPr>
        <w:t xml:space="preserve"> and</w:t>
      </w:r>
      <w:r w:rsidR="00607574">
        <w:rPr>
          <w:rFonts w:ascii="Corbel" w:hAnsi="Corbel"/>
        </w:rPr>
        <w:t xml:space="preserve"> </w:t>
      </w:r>
      <w:r w:rsidR="0089010F">
        <w:rPr>
          <w:rFonts w:ascii="Corbel" w:hAnsi="Corbel"/>
        </w:rPr>
        <w:t xml:space="preserve">household </w:t>
      </w:r>
      <w:r w:rsidR="005B261D">
        <w:rPr>
          <w:rFonts w:ascii="Corbel" w:hAnsi="Corbel"/>
        </w:rPr>
        <w:t>poverty rates</w:t>
      </w:r>
      <w:r w:rsidR="00607574">
        <w:rPr>
          <w:rFonts w:ascii="Corbel" w:hAnsi="Corbel"/>
        </w:rPr>
        <w:t xml:space="preserve"> for </w:t>
      </w:r>
      <w:r w:rsidR="00607574" w:rsidRPr="0089010F">
        <w:rPr>
          <w:rFonts w:asciiTheme="minorHAnsi" w:hAnsiTheme="minorHAnsi" w:cstheme="minorHAnsi"/>
        </w:rPr>
        <w:t>2021</w:t>
      </w:r>
      <w:r w:rsidR="00607574">
        <w:rPr>
          <w:rFonts w:ascii="Corbel" w:hAnsi="Corbel"/>
        </w:rPr>
        <w:t xml:space="preserve"> as approximated by the U.S. Census Bureau</w:t>
      </w:r>
      <w:r w:rsidR="006C4FBE">
        <w:rPr>
          <w:rFonts w:ascii="Corbel" w:hAnsi="Corbel"/>
        </w:rPr>
        <w:t xml:space="preserve">’s July </w:t>
      </w:r>
      <w:r w:rsidR="006C4FBE" w:rsidRPr="0089010F">
        <w:rPr>
          <w:rFonts w:asciiTheme="minorHAnsi" w:hAnsiTheme="minorHAnsi" w:cstheme="minorHAnsi"/>
        </w:rPr>
        <w:t>2021</w:t>
      </w:r>
      <w:r w:rsidR="006C4FBE">
        <w:rPr>
          <w:rFonts w:ascii="Corbel" w:hAnsi="Corbel"/>
        </w:rPr>
        <w:t xml:space="preserve"> estimates</w:t>
      </w:r>
      <w:r w:rsidR="00607574">
        <w:rPr>
          <w:rFonts w:ascii="Corbel" w:hAnsi="Corbel"/>
        </w:rPr>
        <w:t>.</w:t>
      </w:r>
      <w:r w:rsidR="00CA7B16">
        <w:rPr>
          <w:rFonts w:ascii="Corbel" w:hAnsi="Corbel"/>
          <w:vertAlign w:val="superscript"/>
        </w:rPr>
        <w:t>6</w:t>
      </w:r>
      <w:r w:rsidR="00607574">
        <w:rPr>
          <w:rFonts w:ascii="Corbel" w:hAnsi="Corbel"/>
        </w:rPr>
        <w:t xml:space="preserve"> </w:t>
      </w:r>
    </w:p>
    <w:p w14:paraId="0CF404EC" w14:textId="086D94CD" w:rsidR="0089010F" w:rsidRDefault="0089010F" w:rsidP="005B261D">
      <w:pPr>
        <w:jc w:val="both"/>
        <w:rPr>
          <w:rFonts w:ascii="Corbel" w:hAnsi="Corbel"/>
        </w:rPr>
      </w:pPr>
    </w:p>
    <w:p w14:paraId="6EF21F63" w14:textId="7659AABC" w:rsidR="0089010F" w:rsidRDefault="0089010F" w:rsidP="005B261D">
      <w:pPr>
        <w:jc w:val="both"/>
        <w:rPr>
          <w:rFonts w:ascii="Corbel" w:hAnsi="Corbel"/>
        </w:rPr>
      </w:pPr>
      <w:r>
        <w:rPr>
          <w:rFonts w:ascii="Corbel" w:hAnsi="Corbel"/>
        </w:rPr>
        <w:t>The charts on the following page depict this information for each of the six TPO’s included in the Central Florida MPO Alliance region.</w:t>
      </w:r>
    </w:p>
    <w:p w14:paraId="22E148F8" w14:textId="4027CF6D" w:rsidR="00607574" w:rsidRDefault="00607574" w:rsidP="00791A99">
      <w:pPr>
        <w:rPr>
          <w:rFonts w:ascii="Corbel" w:hAnsi="Corbel"/>
        </w:rPr>
      </w:pPr>
    </w:p>
    <w:tbl>
      <w:tblPr>
        <w:tblW w:w="9355" w:type="dxa"/>
        <w:tblLook w:val="04A0" w:firstRow="1" w:lastRow="0" w:firstColumn="1" w:lastColumn="0" w:noHBand="0" w:noVBand="1"/>
      </w:tblPr>
      <w:tblGrid>
        <w:gridCol w:w="1795"/>
        <w:gridCol w:w="1710"/>
        <w:gridCol w:w="1530"/>
        <w:gridCol w:w="1440"/>
        <w:gridCol w:w="1440"/>
        <w:gridCol w:w="1440"/>
      </w:tblGrid>
      <w:tr w:rsidR="00BA3E55" w14:paraId="01B534A7" w14:textId="77777777" w:rsidTr="006C4FBE">
        <w:trPr>
          <w:trHeight w:val="660"/>
        </w:trPr>
        <w:tc>
          <w:tcPr>
            <w:tcW w:w="179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412D49CD" w14:textId="77777777" w:rsidR="006C4FBE" w:rsidRDefault="006C4FBE">
            <w:pPr>
              <w:rPr>
                <w:rFonts w:ascii="Calibri" w:hAnsi="Calibri" w:cs="Calibri"/>
                <w:color w:val="FFFFFF"/>
                <w:sz w:val="20"/>
                <w:szCs w:val="20"/>
              </w:rPr>
            </w:pPr>
            <w:r>
              <w:rPr>
                <w:rFonts w:ascii="Calibri" w:hAnsi="Calibri" w:cs="Calibri"/>
                <w:color w:val="FFFFFF"/>
                <w:sz w:val="20"/>
                <w:szCs w:val="20"/>
              </w:rPr>
              <w:t>Demographics</w:t>
            </w:r>
          </w:p>
        </w:tc>
        <w:tc>
          <w:tcPr>
            <w:tcW w:w="1710" w:type="dxa"/>
            <w:tcBorders>
              <w:top w:val="single" w:sz="4" w:space="0" w:color="2F93AB"/>
              <w:left w:val="nil"/>
              <w:bottom w:val="single" w:sz="4" w:space="0" w:color="2F93AB"/>
              <w:right w:val="single" w:sz="4" w:space="0" w:color="2F93AB"/>
            </w:tcBorders>
            <w:shd w:val="clear" w:color="000000" w:fill="2F93AB"/>
            <w:vAlign w:val="center"/>
            <w:hideMark/>
          </w:tcPr>
          <w:p w14:paraId="01750D20" w14:textId="5F4744EB" w:rsidR="006C4FBE" w:rsidRDefault="006C4FBE">
            <w:pPr>
              <w:jc w:val="center"/>
              <w:rPr>
                <w:rFonts w:ascii="Calibri" w:hAnsi="Calibri" w:cs="Calibri"/>
                <w:color w:val="FFFFFF"/>
                <w:sz w:val="20"/>
                <w:szCs w:val="20"/>
              </w:rPr>
            </w:pPr>
            <w:r>
              <w:rPr>
                <w:rFonts w:ascii="Calibri" w:hAnsi="Calibri" w:cs="Calibri"/>
                <w:color w:val="FFFFFF"/>
                <w:sz w:val="20"/>
                <w:szCs w:val="20"/>
              </w:rPr>
              <w:t>Median H.H Income</w:t>
            </w:r>
          </w:p>
        </w:tc>
        <w:tc>
          <w:tcPr>
            <w:tcW w:w="1530" w:type="dxa"/>
            <w:tcBorders>
              <w:top w:val="single" w:sz="4" w:space="0" w:color="2F93AB"/>
              <w:left w:val="nil"/>
              <w:bottom w:val="single" w:sz="4" w:space="0" w:color="2F93AB"/>
              <w:right w:val="single" w:sz="4" w:space="0" w:color="2F93AB"/>
            </w:tcBorders>
            <w:shd w:val="clear" w:color="000000" w:fill="2F93AB"/>
            <w:vAlign w:val="center"/>
            <w:hideMark/>
          </w:tcPr>
          <w:p w14:paraId="02853B54" w14:textId="5934AEB7" w:rsidR="006C4FBE" w:rsidRDefault="006C4FBE">
            <w:pPr>
              <w:jc w:val="center"/>
              <w:rPr>
                <w:rFonts w:ascii="Calibri" w:hAnsi="Calibri" w:cs="Calibri"/>
                <w:color w:val="FFFFFF"/>
                <w:sz w:val="20"/>
                <w:szCs w:val="20"/>
              </w:rPr>
            </w:pPr>
            <w:r>
              <w:rPr>
                <w:rFonts w:ascii="Calibri" w:hAnsi="Calibri" w:cs="Calibri"/>
                <w:color w:val="FFFFFF"/>
                <w:sz w:val="20"/>
                <w:szCs w:val="20"/>
              </w:rPr>
              <w:t>Poverty Rate</w:t>
            </w:r>
            <w:r>
              <w:rPr>
                <w:rFonts w:ascii="Calibri" w:hAnsi="Calibri" w:cs="Calibri"/>
                <w:color w:val="FFFFFF"/>
                <w:sz w:val="20"/>
                <w:szCs w:val="20"/>
              </w:rPr>
              <w:br/>
              <w:t>(% Households)</w:t>
            </w:r>
          </w:p>
        </w:tc>
        <w:tc>
          <w:tcPr>
            <w:tcW w:w="1440" w:type="dxa"/>
            <w:tcBorders>
              <w:top w:val="single" w:sz="4" w:space="0" w:color="2F93AB"/>
              <w:left w:val="nil"/>
              <w:bottom w:val="single" w:sz="4" w:space="0" w:color="2F93AB"/>
              <w:right w:val="single" w:sz="4" w:space="0" w:color="2F93AB"/>
            </w:tcBorders>
            <w:shd w:val="clear" w:color="000000" w:fill="44B2CC"/>
            <w:vAlign w:val="center"/>
            <w:hideMark/>
          </w:tcPr>
          <w:p w14:paraId="4C41A98F" w14:textId="77777777" w:rsidR="006C4FBE" w:rsidRDefault="006C4FBE">
            <w:pPr>
              <w:jc w:val="center"/>
              <w:rPr>
                <w:rFonts w:ascii="Calibri" w:hAnsi="Calibri" w:cs="Calibri"/>
                <w:color w:val="FFFFFF"/>
                <w:sz w:val="20"/>
                <w:szCs w:val="20"/>
              </w:rPr>
            </w:pPr>
            <w:r>
              <w:rPr>
                <w:rFonts w:ascii="Calibri" w:hAnsi="Calibri" w:cs="Calibri"/>
                <w:color w:val="FFFFFF"/>
                <w:sz w:val="20"/>
                <w:szCs w:val="20"/>
              </w:rPr>
              <w:t>Percent Aged</w:t>
            </w:r>
            <w:r>
              <w:rPr>
                <w:rFonts w:ascii="Calibri" w:hAnsi="Calibri" w:cs="Calibri"/>
                <w:color w:val="FFFFFF"/>
                <w:sz w:val="20"/>
                <w:szCs w:val="20"/>
              </w:rPr>
              <w:br/>
              <w:t>0-17</w:t>
            </w:r>
          </w:p>
        </w:tc>
        <w:tc>
          <w:tcPr>
            <w:tcW w:w="1440" w:type="dxa"/>
            <w:tcBorders>
              <w:top w:val="single" w:sz="4" w:space="0" w:color="2F93AB"/>
              <w:left w:val="nil"/>
              <w:bottom w:val="single" w:sz="4" w:space="0" w:color="2F93AB"/>
              <w:right w:val="single" w:sz="4" w:space="0" w:color="2F93AB"/>
            </w:tcBorders>
            <w:shd w:val="clear" w:color="000000" w:fill="44B2CC"/>
            <w:vAlign w:val="center"/>
            <w:hideMark/>
          </w:tcPr>
          <w:p w14:paraId="0E12A017" w14:textId="77777777" w:rsidR="006C4FBE" w:rsidRDefault="006C4FBE">
            <w:pPr>
              <w:jc w:val="center"/>
              <w:rPr>
                <w:rFonts w:ascii="Calibri" w:hAnsi="Calibri" w:cs="Calibri"/>
                <w:color w:val="FFFFFF"/>
                <w:sz w:val="20"/>
                <w:szCs w:val="20"/>
              </w:rPr>
            </w:pPr>
            <w:r>
              <w:rPr>
                <w:rFonts w:ascii="Calibri" w:hAnsi="Calibri" w:cs="Calibri"/>
                <w:color w:val="FFFFFF"/>
                <w:sz w:val="20"/>
                <w:szCs w:val="20"/>
              </w:rPr>
              <w:t>Percent Aged</w:t>
            </w:r>
            <w:r>
              <w:rPr>
                <w:rFonts w:ascii="Calibri" w:hAnsi="Calibri" w:cs="Calibri"/>
                <w:color w:val="FFFFFF"/>
                <w:sz w:val="20"/>
                <w:szCs w:val="20"/>
              </w:rPr>
              <w:br/>
              <w:t>18-64</w:t>
            </w:r>
          </w:p>
        </w:tc>
        <w:tc>
          <w:tcPr>
            <w:tcW w:w="1440" w:type="dxa"/>
            <w:tcBorders>
              <w:top w:val="single" w:sz="4" w:space="0" w:color="2F93AB"/>
              <w:left w:val="nil"/>
              <w:bottom w:val="single" w:sz="4" w:space="0" w:color="2F93AB"/>
              <w:right w:val="single" w:sz="4" w:space="0" w:color="2F93AB"/>
            </w:tcBorders>
            <w:shd w:val="clear" w:color="000000" w:fill="44B2CC"/>
            <w:vAlign w:val="center"/>
            <w:hideMark/>
          </w:tcPr>
          <w:p w14:paraId="7B944202" w14:textId="77777777" w:rsidR="006C4FBE" w:rsidRDefault="006C4FBE">
            <w:pPr>
              <w:jc w:val="center"/>
              <w:rPr>
                <w:rFonts w:ascii="Calibri" w:hAnsi="Calibri" w:cs="Calibri"/>
                <w:color w:val="FFFFFF"/>
                <w:sz w:val="20"/>
                <w:szCs w:val="20"/>
              </w:rPr>
            </w:pPr>
            <w:r>
              <w:rPr>
                <w:rFonts w:ascii="Calibri" w:hAnsi="Calibri" w:cs="Calibri"/>
                <w:color w:val="FFFFFF"/>
                <w:sz w:val="20"/>
                <w:szCs w:val="20"/>
              </w:rPr>
              <w:t>Percent Aged</w:t>
            </w:r>
            <w:r>
              <w:rPr>
                <w:rFonts w:ascii="Calibri" w:hAnsi="Calibri" w:cs="Calibri"/>
                <w:color w:val="FFFFFF"/>
                <w:sz w:val="20"/>
                <w:szCs w:val="20"/>
              </w:rPr>
              <w:br/>
              <w:t>65+</w:t>
            </w:r>
          </w:p>
        </w:tc>
      </w:tr>
      <w:tr w:rsidR="00BA3E55" w14:paraId="66B8A633"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1FB189C4" w14:textId="77777777" w:rsidR="006C4FBE" w:rsidRDefault="006C4FBE">
            <w:pPr>
              <w:rPr>
                <w:rFonts w:ascii="Calibri" w:hAnsi="Calibri" w:cs="Calibri"/>
                <w:color w:val="404040"/>
                <w:sz w:val="20"/>
                <w:szCs w:val="20"/>
              </w:rPr>
            </w:pPr>
            <w:r>
              <w:rPr>
                <w:rFonts w:ascii="Calibri" w:hAnsi="Calibri" w:cs="Calibri"/>
                <w:color w:val="404040"/>
                <w:sz w:val="20"/>
                <w:szCs w:val="20"/>
              </w:rPr>
              <w:t>Brevard County</w:t>
            </w:r>
          </w:p>
        </w:tc>
        <w:tc>
          <w:tcPr>
            <w:tcW w:w="1710" w:type="dxa"/>
            <w:tcBorders>
              <w:top w:val="nil"/>
              <w:left w:val="nil"/>
              <w:bottom w:val="single" w:sz="4" w:space="0" w:color="2F93AB"/>
              <w:right w:val="single" w:sz="4" w:space="0" w:color="2F93AB"/>
            </w:tcBorders>
            <w:shd w:val="clear" w:color="000000" w:fill="FFFFFF"/>
            <w:noWrap/>
            <w:vAlign w:val="center"/>
            <w:hideMark/>
          </w:tcPr>
          <w:p w14:paraId="78FEE64A"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$59,359</w:t>
            </w:r>
          </w:p>
        </w:tc>
        <w:tc>
          <w:tcPr>
            <w:tcW w:w="1530" w:type="dxa"/>
            <w:tcBorders>
              <w:top w:val="nil"/>
              <w:left w:val="nil"/>
              <w:bottom w:val="single" w:sz="4" w:space="0" w:color="2F93AB"/>
              <w:right w:val="single" w:sz="4" w:space="0" w:color="2F93AB"/>
            </w:tcBorders>
            <w:shd w:val="clear" w:color="000000" w:fill="FFFFFF"/>
            <w:noWrap/>
            <w:vAlign w:val="center"/>
            <w:hideMark/>
          </w:tcPr>
          <w:p w14:paraId="65D59DAA"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9.9%</w:t>
            </w:r>
          </w:p>
        </w:tc>
        <w:tc>
          <w:tcPr>
            <w:tcW w:w="1440" w:type="dxa"/>
            <w:tcBorders>
              <w:top w:val="nil"/>
              <w:left w:val="nil"/>
              <w:bottom w:val="single" w:sz="4" w:space="0" w:color="2F93AB"/>
              <w:right w:val="single" w:sz="4" w:space="0" w:color="2F93AB"/>
            </w:tcBorders>
            <w:shd w:val="clear" w:color="000000" w:fill="FFFFFF"/>
            <w:noWrap/>
            <w:vAlign w:val="center"/>
            <w:hideMark/>
          </w:tcPr>
          <w:p w14:paraId="4F0E7B77"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18.2%</w:t>
            </w:r>
          </w:p>
        </w:tc>
        <w:tc>
          <w:tcPr>
            <w:tcW w:w="1440" w:type="dxa"/>
            <w:tcBorders>
              <w:top w:val="nil"/>
              <w:left w:val="nil"/>
              <w:bottom w:val="single" w:sz="4" w:space="0" w:color="2F93AB"/>
              <w:right w:val="single" w:sz="4" w:space="0" w:color="2F93AB"/>
            </w:tcBorders>
            <w:shd w:val="clear" w:color="000000" w:fill="FFFFFF"/>
            <w:noWrap/>
            <w:vAlign w:val="center"/>
            <w:hideMark/>
          </w:tcPr>
          <w:p w14:paraId="79A375F8"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57.6%</w:t>
            </w:r>
          </w:p>
        </w:tc>
        <w:tc>
          <w:tcPr>
            <w:tcW w:w="1440" w:type="dxa"/>
            <w:tcBorders>
              <w:top w:val="nil"/>
              <w:left w:val="nil"/>
              <w:bottom w:val="single" w:sz="4" w:space="0" w:color="2F93AB"/>
              <w:right w:val="single" w:sz="4" w:space="0" w:color="2F93AB"/>
            </w:tcBorders>
            <w:shd w:val="clear" w:color="000000" w:fill="FFFFFF"/>
            <w:noWrap/>
            <w:vAlign w:val="center"/>
            <w:hideMark/>
          </w:tcPr>
          <w:p w14:paraId="0EF1A0F6"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24.2%</w:t>
            </w:r>
          </w:p>
        </w:tc>
      </w:tr>
      <w:tr w:rsidR="00BA3E55" w14:paraId="26F76C1F"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54CCF281" w14:textId="77777777" w:rsidR="006C4FBE" w:rsidRDefault="006C4FBE">
            <w:pPr>
              <w:rPr>
                <w:rFonts w:ascii="Calibri" w:hAnsi="Calibri" w:cs="Calibri"/>
                <w:color w:val="404040"/>
                <w:sz w:val="20"/>
                <w:szCs w:val="20"/>
              </w:rPr>
            </w:pPr>
            <w:r>
              <w:rPr>
                <w:rFonts w:ascii="Calibri" w:hAnsi="Calibri" w:cs="Calibri"/>
                <w:color w:val="404040"/>
                <w:sz w:val="20"/>
                <w:szCs w:val="20"/>
              </w:rPr>
              <w:t>Flagler County*</w:t>
            </w:r>
          </w:p>
        </w:tc>
        <w:tc>
          <w:tcPr>
            <w:tcW w:w="1710" w:type="dxa"/>
            <w:tcBorders>
              <w:top w:val="nil"/>
              <w:left w:val="nil"/>
              <w:bottom w:val="single" w:sz="4" w:space="0" w:color="2F93AB"/>
              <w:right w:val="single" w:sz="4" w:space="0" w:color="2F93AB"/>
            </w:tcBorders>
            <w:shd w:val="clear" w:color="000000" w:fill="FFFFFF"/>
            <w:noWrap/>
            <w:vAlign w:val="center"/>
            <w:hideMark/>
          </w:tcPr>
          <w:p w14:paraId="558021FE"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$57,536</w:t>
            </w:r>
          </w:p>
        </w:tc>
        <w:tc>
          <w:tcPr>
            <w:tcW w:w="1530" w:type="dxa"/>
            <w:tcBorders>
              <w:top w:val="nil"/>
              <w:left w:val="nil"/>
              <w:bottom w:val="single" w:sz="4" w:space="0" w:color="2F93AB"/>
              <w:right w:val="single" w:sz="4" w:space="0" w:color="2F93AB"/>
            </w:tcBorders>
            <w:shd w:val="clear" w:color="000000" w:fill="FFFFFF"/>
            <w:noWrap/>
            <w:vAlign w:val="center"/>
            <w:hideMark/>
          </w:tcPr>
          <w:p w14:paraId="2FA4F307"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9.4%</w:t>
            </w:r>
          </w:p>
        </w:tc>
        <w:tc>
          <w:tcPr>
            <w:tcW w:w="1440" w:type="dxa"/>
            <w:tcBorders>
              <w:top w:val="nil"/>
              <w:left w:val="nil"/>
              <w:bottom w:val="single" w:sz="4" w:space="0" w:color="2F93AB"/>
              <w:right w:val="single" w:sz="4" w:space="0" w:color="2F93AB"/>
            </w:tcBorders>
            <w:shd w:val="clear" w:color="000000" w:fill="FFFFFF"/>
            <w:noWrap/>
            <w:vAlign w:val="center"/>
            <w:hideMark/>
          </w:tcPr>
          <w:p w14:paraId="660C20A4"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16.4%</w:t>
            </w:r>
          </w:p>
        </w:tc>
        <w:tc>
          <w:tcPr>
            <w:tcW w:w="1440" w:type="dxa"/>
            <w:tcBorders>
              <w:top w:val="nil"/>
              <w:left w:val="nil"/>
              <w:bottom w:val="single" w:sz="4" w:space="0" w:color="2F93AB"/>
              <w:right w:val="single" w:sz="4" w:space="0" w:color="2F93AB"/>
            </w:tcBorders>
            <w:shd w:val="clear" w:color="000000" w:fill="FFFFFF"/>
            <w:noWrap/>
            <w:vAlign w:val="center"/>
            <w:hideMark/>
          </w:tcPr>
          <w:p w14:paraId="7A4D3041"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52.5%</w:t>
            </w:r>
          </w:p>
        </w:tc>
        <w:tc>
          <w:tcPr>
            <w:tcW w:w="1440" w:type="dxa"/>
            <w:tcBorders>
              <w:top w:val="nil"/>
              <w:left w:val="nil"/>
              <w:bottom w:val="single" w:sz="4" w:space="0" w:color="2F93AB"/>
              <w:right w:val="single" w:sz="4" w:space="0" w:color="2F93AB"/>
            </w:tcBorders>
            <w:shd w:val="clear" w:color="000000" w:fill="FFFFFF"/>
            <w:noWrap/>
            <w:vAlign w:val="center"/>
            <w:hideMark/>
          </w:tcPr>
          <w:p w14:paraId="7E413767"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31.1%</w:t>
            </w:r>
          </w:p>
        </w:tc>
      </w:tr>
      <w:tr w:rsidR="00BA3E55" w14:paraId="1232EECE"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7CFBA4EB" w14:textId="77777777" w:rsidR="006C4FBE" w:rsidRDefault="006C4FBE">
            <w:pPr>
              <w:rPr>
                <w:rFonts w:ascii="Calibri" w:hAnsi="Calibri" w:cs="Calibri"/>
                <w:color w:val="404040"/>
                <w:sz w:val="20"/>
                <w:szCs w:val="20"/>
              </w:rPr>
            </w:pPr>
            <w:r>
              <w:rPr>
                <w:rFonts w:ascii="Calibri" w:hAnsi="Calibri" w:cs="Calibri"/>
                <w:color w:val="404040"/>
                <w:sz w:val="20"/>
                <w:szCs w:val="20"/>
              </w:rPr>
              <w:t>Lake County</w:t>
            </w:r>
          </w:p>
        </w:tc>
        <w:tc>
          <w:tcPr>
            <w:tcW w:w="1710" w:type="dxa"/>
            <w:tcBorders>
              <w:top w:val="nil"/>
              <w:left w:val="nil"/>
              <w:bottom w:val="single" w:sz="4" w:space="0" w:color="2F93AB"/>
              <w:right w:val="single" w:sz="4" w:space="0" w:color="2F93AB"/>
            </w:tcBorders>
            <w:shd w:val="clear" w:color="000000" w:fill="FFFFFF"/>
            <w:noWrap/>
            <w:vAlign w:val="center"/>
            <w:hideMark/>
          </w:tcPr>
          <w:p w14:paraId="5CF2CC65"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$55,792</w:t>
            </w:r>
          </w:p>
        </w:tc>
        <w:tc>
          <w:tcPr>
            <w:tcW w:w="1530" w:type="dxa"/>
            <w:tcBorders>
              <w:top w:val="nil"/>
              <w:left w:val="nil"/>
              <w:bottom w:val="single" w:sz="4" w:space="0" w:color="2F93AB"/>
              <w:right w:val="single" w:sz="4" w:space="0" w:color="2F93AB"/>
            </w:tcBorders>
            <w:shd w:val="clear" w:color="000000" w:fill="FFFFFF"/>
            <w:noWrap/>
            <w:vAlign w:val="center"/>
            <w:hideMark/>
          </w:tcPr>
          <w:p w14:paraId="699836CD"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9.2%</w:t>
            </w:r>
          </w:p>
        </w:tc>
        <w:tc>
          <w:tcPr>
            <w:tcW w:w="1440" w:type="dxa"/>
            <w:tcBorders>
              <w:top w:val="nil"/>
              <w:left w:val="nil"/>
              <w:bottom w:val="single" w:sz="4" w:space="0" w:color="2F93AB"/>
              <w:right w:val="single" w:sz="4" w:space="0" w:color="2F93AB"/>
            </w:tcBorders>
            <w:shd w:val="clear" w:color="000000" w:fill="FFFFFF"/>
            <w:noWrap/>
            <w:vAlign w:val="center"/>
            <w:hideMark/>
          </w:tcPr>
          <w:p w14:paraId="0F7B36D5"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19.2%</w:t>
            </w:r>
          </w:p>
        </w:tc>
        <w:tc>
          <w:tcPr>
            <w:tcW w:w="1440" w:type="dxa"/>
            <w:tcBorders>
              <w:top w:val="nil"/>
              <w:left w:val="nil"/>
              <w:bottom w:val="single" w:sz="4" w:space="0" w:color="2F93AB"/>
              <w:right w:val="single" w:sz="4" w:space="0" w:color="2F93AB"/>
            </w:tcBorders>
            <w:shd w:val="clear" w:color="000000" w:fill="FFFFFF"/>
            <w:noWrap/>
            <w:vAlign w:val="center"/>
            <w:hideMark/>
          </w:tcPr>
          <w:p w14:paraId="04F3537D"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54.3%</w:t>
            </w:r>
          </w:p>
        </w:tc>
        <w:tc>
          <w:tcPr>
            <w:tcW w:w="1440" w:type="dxa"/>
            <w:tcBorders>
              <w:top w:val="nil"/>
              <w:left w:val="nil"/>
              <w:bottom w:val="single" w:sz="4" w:space="0" w:color="2F93AB"/>
              <w:right w:val="single" w:sz="4" w:space="0" w:color="2F93AB"/>
            </w:tcBorders>
            <w:shd w:val="clear" w:color="000000" w:fill="FFFFFF"/>
            <w:noWrap/>
            <w:vAlign w:val="center"/>
            <w:hideMark/>
          </w:tcPr>
          <w:p w14:paraId="05D6882E"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26.5%</w:t>
            </w:r>
          </w:p>
        </w:tc>
      </w:tr>
      <w:tr w:rsidR="00BA3E55" w14:paraId="453FB513"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4700211D" w14:textId="77777777" w:rsidR="006C4FBE" w:rsidRDefault="006C4FBE">
            <w:pPr>
              <w:rPr>
                <w:rFonts w:ascii="Calibri" w:hAnsi="Calibri" w:cs="Calibri"/>
                <w:color w:val="404040"/>
                <w:sz w:val="20"/>
                <w:szCs w:val="20"/>
              </w:rPr>
            </w:pPr>
            <w:r>
              <w:rPr>
                <w:rFonts w:ascii="Calibri" w:hAnsi="Calibri" w:cs="Calibri"/>
                <w:color w:val="404040"/>
                <w:sz w:val="20"/>
                <w:szCs w:val="20"/>
              </w:rPr>
              <w:t>Marion County</w:t>
            </w:r>
          </w:p>
        </w:tc>
        <w:tc>
          <w:tcPr>
            <w:tcW w:w="1710" w:type="dxa"/>
            <w:tcBorders>
              <w:top w:val="nil"/>
              <w:left w:val="nil"/>
              <w:bottom w:val="single" w:sz="4" w:space="0" w:color="2F93AB"/>
              <w:right w:val="single" w:sz="4" w:space="0" w:color="2F93AB"/>
            </w:tcBorders>
            <w:shd w:val="clear" w:color="000000" w:fill="FFFFFF"/>
            <w:noWrap/>
            <w:vAlign w:val="center"/>
            <w:hideMark/>
          </w:tcPr>
          <w:p w14:paraId="6B032BED"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$46,587</w:t>
            </w:r>
          </w:p>
        </w:tc>
        <w:tc>
          <w:tcPr>
            <w:tcW w:w="1530" w:type="dxa"/>
            <w:tcBorders>
              <w:top w:val="nil"/>
              <w:left w:val="nil"/>
              <w:bottom w:val="single" w:sz="4" w:space="0" w:color="2F93AB"/>
              <w:right w:val="single" w:sz="4" w:space="0" w:color="2F93AB"/>
            </w:tcBorders>
            <w:shd w:val="clear" w:color="000000" w:fill="FFFFFF"/>
            <w:noWrap/>
            <w:vAlign w:val="center"/>
            <w:hideMark/>
          </w:tcPr>
          <w:p w14:paraId="73B90D7E"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15.3%</w:t>
            </w:r>
          </w:p>
        </w:tc>
        <w:tc>
          <w:tcPr>
            <w:tcW w:w="1440" w:type="dxa"/>
            <w:tcBorders>
              <w:top w:val="nil"/>
              <w:left w:val="nil"/>
              <w:bottom w:val="single" w:sz="4" w:space="0" w:color="2F93AB"/>
              <w:right w:val="single" w:sz="4" w:space="0" w:color="2F93AB"/>
            </w:tcBorders>
            <w:shd w:val="clear" w:color="000000" w:fill="FFFFFF"/>
            <w:noWrap/>
            <w:vAlign w:val="center"/>
            <w:hideMark/>
          </w:tcPr>
          <w:p w14:paraId="1D479848"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18.8%</w:t>
            </w:r>
          </w:p>
        </w:tc>
        <w:tc>
          <w:tcPr>
            <w:tcW w:w="1440" w:type="dxa"/>
            <w:tcBorders>
              <w:top w:val="nil"/>
              <w:left w:val="nil"/>
              <w:bottom w:val="single" w:sz="4" w:space="0" w:color="2F93AB"/>
              <w:right w:val="single" w:sz="4" w:space="0" w:color="2F93AB"/>
            </w:tcBorders>
            <w:shd w:val="clear" w:color="000000" w:fill="FFFFFF"/>
            <w:noWrap/>
            <w:vAlign w:val="center"/>
            <w:hideMark/>
          </w:tcPr>
          <w:p w14:paraId="5EA9BF39"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52.5%</w:t>
            </w:r>
          </w:p>
        </w:tc>
        <w:tc>
          <w:tcPr>
            <w:tcW w:w="1440" w:type="dxa"/>
            <w:tcBorders>
              <w:top w:val="nil"/>
              <w:left w:val="nil"/>
              <w:bottom w:val="single" w:sz="4" w:space="0" w:color="2F93AB"/>
              <w:right w:val="single" w:sz="4" w:space="0" w:color="2F93AB"/>
            </w:tcBorders>
            <w:shd w:val="clear" w:color="000000" w:fill="FFFFFF"/>
            <w:noWrap/>
            <w:vAlign w:val="center"/>
            <w:hideMark/>
          </w:tcPr>
          <w:p w14:paraId="3119C8F9"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28.7%</w:t>
            </w:r>
          </w:p>
        </w:tc>
      </w:tr>
      <w:tr w:rsidR="00BA3E55" w14:paraId="2076DB86"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381271B8" w14:textId="77777777" w:rsidR="006C4FBE" w:rsidRDefault="006C4FBE">
            <w:pPr>
              <w:rPr>
                <w:rFonts w:ascii="Calibri" w:hAnsi="Calibri" w:cs="Calibri"/>
                <w:color w:val="404040"/>
                <w:sz w:val="20"/>
                <w:szCs w:val="20"/>
              </w:rPr>
            </w:pPr>
            <w:r>
              <w:rPr>
                <w:rFonts w:ascii="Calibri" w:hAnsi="Calibri" w:cs="Calibri"/>
                <w:color w:val="404040"/>
                <w:sz w:val="20"/>
                <w:szCs w:val="20"/>
              </w:rPr>
              <w:t>Orange County</w:t>
            </w:r>
          </w:p>
        </w:tc>
        <w:tc>
          <w:tcPr>
            <w:tcW w:w="1710" w:type="dxa"/>
            <w:tcBorders>
              <w:top w:val="nil"/>
              <w:left w:val="nil"/>
              <w:bottom w:val="single" w:sz="4" w:space="0" w:color="2F93AB"/>
              <w:right w:val="single" w:sz="4" w:space="0" w:color="2F93AB"/>
            </w:tcBorders>
            <w:shd w:val="clear" w:color="000000" w:fill="FFFFFF"/>
            <w:noWrap/>
            <w:vAlign w:val="center"/>
            <w:hideMark/>
          </w:tcPr>
          <w:p w14:paraId="36A17530"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$61,416</w:t>
            </w:r>
          </w:p>
        </w:tc>
        <w:tc>
          <w:tcPr>
            <w:tcW w:w="1530" w:type="dxa"/>
            <w:tcBorders>
              <w:top w:val="nil"/>
              <w:left w:val="nil"/>
              <w:bottom w:val="single" w:sz="4" w:space="0" w:color="2F93AB"/>
              <w:right w:val="single" w:sz="4" w:space="0" w:color="2F93AB"/>
            </w:tcBorders>
            <w:shd w:val="clear" w:color="000000" w:fill="FFFFFF"/>
            <w:noWrap/>
            <w:vAlign w:val="center"/>
            <w:hideMark/>
          </w:tcPr>
          <w:p w14:paraId="6B198801"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12.7%</w:t>
            </w:r>
          </w:p>
        </w:tc>
        <w:tc>
          <w:tcPr>
            <w:tcW w:w="1440" w:type="dxa"/>
            <w:tcBorders>
              <w:top w:val="nil"/>
              <w:left w:val="nil"/>
              <w:bottom w:val="single" w:sz="4" w:space="0" w:color="2F93AB"/>
              <w:right w:val="single" w:sz="4" w:space="0" w:color="2F93AB"/>
            </w:tcBorders>
            <w:shd w:val="clear" w:color="000000" w:fill="FFFFFF"/>
            <w:noWrap/>
            <w:vAlign w:val="center"/>
            <w:hideMark/>
          </w:tcPr>
          <w:p w14:paraId="4D8378D6"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21.6%</w:t>
            </w:r>
          </w:p>
        </w:tc>
        <w:tc>
          <w:tcPr>
            <w:tcW w:w="1440" w:type="dxa"/>
            <w:tcBorders>
              <w:top w:val="nil"/>
              <w:left w:val="nil"/>
              <w:bottom w:val="single" w:sz="4" w:space="0" w:color="2F93AB"/>
              <w:right w:val="single" w:sz="4" w:space="0" w:color="2F93AB"/>
            </w:tcBorders>
            <w:shd w:val="clear" w:color="000000" w:fill="FFFFFF"/>
            <w:noWrap/>
            <w:vAlign w:val="center"/>
            <w:hideMark/>
          </w:tcPr>
          <w:p w14:paraId="47BF87ED"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65.6%</w:t>
            </w:r>
          </w:p>
        </w:tc>
        <w:tc>
          <w:tcPr>
            <w:tcW w:w="1440" w:type="dxa"/>
            <w:tcBorders>
              <w:top w:val="nil"/>
              <w:left w:val="nil"/>
              <w:bottom w:val="single" w:sz="4" w:space="0" w:color="2F93AB"/>
              <w:right w:val="single" w:sz="4" w:space="0" w:color="2F93AB"/>
            </w:tcBorders>
            <w:shd w:val="clear" w:color="000000" w:fill="FFFFFF"/>
            <w:noWrap/>
            <w:vAlign w:val="center"/>
            <w:hideMark/>
          </w:tcPr>
          <w:p w14:paraId="19CE754D"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12.8%</w:t>
            </w:r>
          </w:p>
        </w:tc>
      </w:tr>
      <w:tr w:rsidR="00BA3E55" w14:paraId="10B56015"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0AD06146" w14:textId="77777777" w:rsidR="006C4FBE" w:rsidRDefault="006C4FBE">
            <w:pPr>
              <w:rPr>
                <w:rFonts w:ascii="Calibri" w:hAnsi="Calibri" w:cs="Calibri"/>
                <w:color w:val="404040"/>
                <w:sz w:val="20"/>
                <w:szCs w:val="20"/>
              </w:rPr>
            </w:pPr>
            <w:r>
              <w:rPr>
                <w:rFonts w:ascii="Calibri" w:hAnsi="Calibri" w:cs="Calibri"/>
                <w:color w:val="404040"/>
                <w:sz w:val="20"/>
                <w:szCs w:val="20"/>
              </w:rPr>
              <w:t>Osceola County</w:t>
            </w:r>
          </w:p>
        </w:tc>
        <w:tc>
          <w:tcPr>
            <w:tcW w:w="1710" w:type="dxa"/>
            <w:tcBorders>
              <w:top w:val="nil"/>
              <w:left w:val="nil"/>
              <w:bottom w:val="single" w:sz="4" w:space="0" w:color="2F93AB"/>
              <w:right w:val="single" w:sz="4" w:space="0" w:color="2F93AB"/>
            </w:tcBorders>
            <w:shd w:val="clear" w:color="000000" w:fill="FFFFFF"/>
            <w:noWrap/>
            <w:vAlign w:val="center"/>
            <w:hideMark/>
          </w:tcPr>
          <w:p w14:paraId="773079BE"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$55,538</w:t>
            </w:r>
          </w:p>
        </w:tc>
        <w:tc>
          <w:tcPr>
            <w:tcW w:w="1530" w:type="dxa"/>
            <w:tcBorders>
              <w:top w:val="nil"/>
              <w:left w:val="nil"/>
              <w:bottom w:val="single" w:sz="4" w:space="0" w:color="2F93AB"/>
              <w:right w:val="single" w:sz="4" w:space="0" w:color="2F93AB"/>
            </w:tcBorders>
            <w:shd w:val="clear" w:color="000000" w:fill="FFFFFF"/>
            <w:noWrap/>
            <w:vAlign w:val="center"/>
            <w:hideMark/>
          </w:tcPr>
          <w:p w14:paraId="19BB5A86"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11.8%</w:t>
            </w:r>
          </w:p>
        </w:tc>
        <w:tc>
          <w:tcPr>
            <w:tcW w:w="1440" w:type="dxa"/>
            <w:tcBorders>
              <w:top w:val="nil"/>
              <w:left w:val="nil"/>
              <w:bottom w:val="single" w:sz="4" w:space="0" w:color="2F93AB"/>
              <w:right w:val="single" w:sz="4" w:space="0" w:color="2F93AB"/>
            </w:tcBorders>
            <w:shd w:val="clear" w:color="000000" w:fill="FFFFFF"/>
            <w:noWrap/>
            <w:vAlign w:val="center"/>
            <w:hideMark/>
          </w:tcPr>
          <w:p w14:paraId="438C7AC1"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24.2%</w:t>
            </w:r>
          </w:p>
        </w:tc>
        <w:tc>
          <w:tcPr>
            <w:tcW w:w="1440" w:type="dxa"/>
            <w:tcBorders>
              <w:top w:val="nil"/>
              <w:left w:val="nil"/>
              <w:bottom w:val="single" w:sz="4" w:space="0" w:color="2F93AB"/>
              <w:right w:val="single" w:sz="4" w:space="0" w:color="2F93AB"/>
            </w:tcBorders>
            <w:shd w:val="clear" w:color="000000" w:fill="FFFFFF"/>
            <w:noWrap/>
            <w:vAlign w:val="center"/>
            <w:hideMark/>
          </w:tcPr>
          <w:p w14:paraId="7F4E212A"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62.4%</w:t>
            </w:r>
          </w:p>
        </w:tc>
        <w:tc>
          <w:tcPr>
            <w:tcW w:w="1440" w:type="dxa"/>
            <w:tcBorders>
              <w:top w:val="nil"/>
              <w:left w:val="nil"/>
              <w:bottom w:val="single" w:sz="4" w:space="0" w:color="2F93AB"/>
              <w:right w:val="single" w:sz="4" w:space="0" w:color="2F93AB"/>
            </w:tcBorders>
            <w:shd w:val="clear" w:color="000000" w:fill="FFFFFF"/>
            <w:noWrap/>
            <w:vAlign w:val="center"/>
            <w:hideMark/>
          </w:tcPr>
          <w:p w14:paraId="735B4D67"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13.4%</w:t>
            </w:r>
          </w:p>
        </w:tc>
      </w:tr>
      <w:tr w:rsidR="00BA3E55" w14:paraId="0C00E293"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1933BC41" w14:textId="77777777" w:rsidR="006C4FBE" w:rsidRDefault="006C4FBE">
            <w:pPr>
              <w:rPr>
                <w:rFonts w:ascii="Calibri" w:hAnsi="Calibri" w:cs="Calibri"/>
                <w:color w:val="404040"/>
                <w:sz w:val="20"/>
                <w:szCs w:val="20"/>
              </w:rPr>
            </w:pPr>
            <w:r>
              <w:rPr>
                <w:rFonts w:ascii="Calibri" w:hAnsi="Calibri" w:cs="Calibri"/>
                <w:color w:val="404040"/>
                <w:sz w:val="20"/>
                <w:szCs w:val="20"/>
              </w:rPr>
              <w:t>Polk County</w:t>
            </w:r>
          </w:p>
        </w:tc>
        <w:tc>
          <w:tcPr>
            <w:tcW w:w="1710" w:type="dxa"/>
            <w:tcBorders>
              <w:top w:val="nil"/>
              <w:left w:val="nil"/>
              <w:bottom w:val="single" w:sz="4" w:space="0" w:color="2F93AB"/>
              <w:right w:val="single" w:sz="4" w:space="0" w:color="2F93AB"/>
            </w:tcBorders>
            <w:shd w:val="clear" w:color="000000" w:fill="FFFFFF"/>
            <w:noWrap/>
            <w:vAlign w:val="center"/>
            <w:hideMark/>
          </w:tcPr>
          <w:p w14:paraId="70C9CD0C"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$51,535</w:t>
            </w:r>
          </w:p>
        </w:tc>
        <w:tc>
          <w:tcPr>
            <w:tcW w:w="1530" w:type="dxa"/>
            <w:tcBorders>
              <w:top w:val="nil"/>
              <w:left w:val="nil"/>
              <w:bottom w:val="single" w:sz="4" w:space="0" w:color="2F93AB"/>
              <w:right w:val="single" w:sz="4" w:space="0" w:color="2F93AB"/>
            </w:tcBorders>
            <w:shd w:val="clear" w:color="000000" w:fill="FFFFFF"/>
            <w:noWrap/>
            <w:vAlign w:val="center"/>
            <w:hideMark/>
          </w:tcPr>
          <w:p w14:paraId="08CC317C"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14.4%</w:t>
            </w:r>
          </w:p>
        </w:tc>
        <w:tc>
          <w:tcPr>
            <w:tcW w:w="1440" w:type="dxa"/>
            <w:tcBorders>
              <w:top w:val="nil"/>
              <w:left w:val="nil"/>
              <w:bottom w:val="single" w:sz="4" w:space="0" w:color="2F93AB"/>
              <w:right w:val="single" w:sz="4" w:space="0" w:color="2F93AB"/>
            </w:tcBorders>
            <w:shd w:val="clear" w:color="000000" w:fill="FFFFFF"/>
            <w:noWrap/>
            <w:vAlign w:val="center"/>
            <w:hideMark/>
          </w:tcPr>
          <w:p w14:paraId="1C9319B9"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22.1%</w:t>
            </w:r>
          </w:p>
        </w:tc>
        <w:tc>
          <w:tcPr>
            <w:tcW w:w="1440" w:type="dxa"/>
            <w:tcBorders>
              <w:top w:val="nil"/>
              <w:left w:val="nil"/>
              <w:bottom w:val="single" w:sz="4" w:space="0" w:color="2F93AB"/>
              <w:right w:val="single" w:sz="4" w:space="0" w:color="2F93AB"/>
            </w:tcBorders>
            <w:shd w:val="clear" w:color="000000" w:fill="FFFFFF"/>
            <w:noWrap/>
            <w:vAlign w:val="center"/>
            <w:hideMark/>
          </w:tcPr>
          <w:p w14:paraId="524E801C"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58.1%</w:t>
            </w:r>
          </w:p>
        </w:tc>
        <w:tc>
          <w:tcPr>
            <w:tcW w:w="1440" w:type="dxa"/>
            <w:tcBorders>
              <w:top w:val="nil"/>
              <w:left w:val="nil"/>
              <w:bottom w:val="single" w:sz="4" w:space="0" w:color="2F93AB"/>
              <w:right w:val="single" w:sz="4" w:space="0" w:color="2F93AB"/>
            </w:tcBorders>
            <w:shd w:val="clear" w:color="000000" w:fill="FFFFFF"/>
            <w:noWrap/>
            <w:vAlign w:val="center"/>
            <w:hideMark/>
          </w:tcPr>
          <w:p w14:paraId="28958AF7"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19.8%</w:t>
            </w:r>
          </w:p>
        </w:tc>
      </w:tr>
      <w:tr w:rsidR="00BA3E55" w14:paraId="5730C924"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1900E7C3" w14:textId="77777777" w:rsidR="006C4FBE" w:rsidRDefault="006C4FBE">
            <w:pPr>
              <w:rPr>
                <w:rFonts w:ascii="Calibri" w:hAnsi="Calibri" w:cs="Calibri"/>
                <w:color w:val="404040"/>
                <w:sz w:val="20"/>
                <w:szCs w:val="20"/>
              </w:rPr>
            </w:pPr>
            <w:r>
              <w:rPr>
                <w:rFonts w:ascii="Calibri" w:hAnsi="Calibri" w:cs="Calibri"/>
                <w:color w:val="404040"/>
                <w:sz w:val="20"/>
                <w:szCs w:val="20"/>
              </w:rPr>
              <w:t>Seminole County</w:t>
            </w:r>
          </w:p>
        </w:tc>
        <w:tc>
          <w:tcPr>
            <w:tcW w:w="1710" w:type="dxa"/>
            <w:tcBorders>
              <w:top w:val="nil"/>
              <w:left w:val="nil"/>
              <w:bottom w:val="single" w:sz="4" w:space="0" w:color="2F93AB"/>
              <w:right w:val="single" w:sz="4" w:space="0" w:color="2F93AB"/>
            </w:tcBorders>
            <w:shd w:val="clear" w:color="000000" w:fill="FFFFFF"/>
            <w:noWrap/>
            <w:vAlign w:val="center"/>
            <w:hideMark/>
          </w:tcPr>
          <w:p w14:paraId="52C7ECD2"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$70,297</w:t>
            </w:r>
          </w:p>
        </w:tc>
        <w:tc>
          <w:tcPr>
            <w:tcW w:w="1530" w:type="dxa"/>
            <w:tcBorders>
              <w:top w:val="nil"/>
              <w:left w:val="nil"/>
              <w:bottom w:val="single" w:sz="4" w:space="0" w:color="2F93AB"/>
              <w:right w:val="single" w:sz="4" w:space="0" w:color="2F93AB"/>
            </w:tcBorders>
            <w:shd w:val="clear" w:color="000000" w:fill="FFFFFF"/>
            <w:noWrap/>
            <w:vAlign w:val="center"/>
            <w:hideMark/>
          </w:tcPr>
          <w:p w14:paraId="5AD50AFB"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8.0%</w:t>
            </w:r>
          </w:p>
        </w:tc>
        <w:tc>
          <w:tcPr>
            <w:tcW w:w="1440" w:type="dxa"/>
            <w:tcBorders>
              <w:top w:val="nil"/>
              <w:left w:val="nil"/>
              <w:bottom w:val="single" w:sz="4" w:space="0" w:color="2F93AB"/>
              <w:right w:val="single" w:sz="4" w:space="0" w:color="2F93AB"/>
            </w:tcBorders>
            <w:shd w:val="clear" w:color="000000" w:fill="FFFFFF"/>
            <w:noWrap/>
            <w:vAlign w:val="center"/>
            <w:hideMark/>
          </w:tcPr>
          <w:p w14:paraId="3A131F18"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20.8%</w:t>
            </w:r>
          </w:p>
        </w:tc>
        <w:tc>
          <w:tcPr>
            <w:tcW w:w="1440" w:type="dxa"/>
            <w:tcBorders>
              <w:top w:val="nil"/>
              <w:left w:val="nil"/>
              <w:bottom w:val="single" w:sz="4" w:space="0" w:color="2F93AB"/>
              <w:right w:val="single" w:sz="4" w:space="0" w:color="2F93AB"/>
            </w:tcBorders>
            <w:shd w:val="clear" w:color="000000" w:fill="FFFFFF"/>
            <w:noWrap/>
            <w:vAlign w:val="center"/>
            <w:hideMark/>
          </w:tcPr>
          <w:p w14:paraId="0A9CA261"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62.8%</w:t>
            </w:r>
          </w:p>
        </w:tc>
        <w:tc>
          <w:tcPr>
            <w:tcW w:w="1440" w:type="dxa"/>
            <w:tcBorders>
              <w:top w:val="nil"/>
              <w:left w:val="nil"/>
              <w:bottom w:val="single" w:sz="4" w:space="0" w:color="2F93AB"/>
              <w:right w:val="single" w:sz="4" w:space="0" w:color="2F93AB"/>
            </w:tcBorders>
            <w:shd w:val="clear" w:color="000000" w:fill="FFFFFF"/>
            <w:noWrap/>
            <w:vAlign w:val="center"/>
            <w:hideMark/>
          </w:tcPr>
          <w:p w14:paraId="360E21BB"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16.4%</w:t>
            </w:r>
          </w:p>
        </w:tc>
      </w:tr>
      <w:tr w:rsidR="00BA3E55" w14:paraId="5C0869CB"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05A14B7D" w14:textId="77777777" w:rsidR="006C4FBE" w:rsidRDefault="006C4FBE">
            <w:pPr>
              <w:rPr>
                <w:rFonts w:ascii="Calibri" w:hAnsi="Calibri" w:cs="Calibri"/>
                <w:color w:val="404040"/>
                <w:sz w:val="20"/>
                <w:szCs w:val="20"/>
              </w:rPr>
            </w:pPr>
            <w:r>
              <w:rPr>
                <w:rFonts w:ascii="Calibri" w:hAnsi="Calibri" w:cs="Calibri"/>
                <w:color w:val="404040"/>
                <w:sz w:val="20"/>
                <w:szCs w:val="20"/>
              </w:rPr>
              <w:t>Sumter County</w:t>
            </w:r>
          </w:p>
        </w:tc>
        <w:tc>
          <w:tcPr>
            <w:tcW w:w="1710" w:type="dxa"/>
            <w:tcBorders>
              <w:top w:val="nil"/>
              <w:left w:val="nil"/>
              <w:bottom w:val="single" w:sz="4" w:space="0" w:color="2F93AB"/>
              <w:right w:val="single" w:sz="4" w:space="0" w:color="2F93AB"/>
            </w:tcBorders>
            <w:shd w:val="clear" w:color="000000" w:fill="FFFFFF"/>
            <w:noWrap/>
            <w:vAlign w:val="center"/>
            <w:hideMark/>
          </w:tcPr>
          <w:p w14:paraId="17D9B2FC"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$59,618</w:t>
            </w:r>
          </w:p>
        </w:tc>
        <w:tc>
          <w:tcPr>
            <w:tcW w:w="1530" w:type="dxa"/>
            <w:tcBorders>
              <w:top w:val="nil"/>
              <w:left w:val="nil"/>
              <w:bottom w:val="single" w:sz="4" w:space="0" w:color="2F93AB"/>
              <w:right w:val="single" w:sz="4" w:space="0" w:color="2F93AB"/>
            </w:tcBorders>
            <w:shd w:val="clear" w:color="000000" w:fill="FFFFFF"/>
            <w:noWrap/>
            <w:vAlign w:val="center"/>
            <w:hideMark/>
          </w:tcPr>
          <w:p w14:paraId="15B42658"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12.3%</w:t>
            </w:r>
          </w:p>
        </w:tc>
        <w:tc>
          <w:tcPr>
            <w:tcW w:w="1440" w:type="dxa"/>
            <w:tcBorders>
              <w:top w:val="nil"/>
              <w:left w:val="nil"/>
              <w:bottom w:val="single" w:sz="4" w:space="0" w:color="2F93AB"/>
              <w:right w:val="single" w:sz="4" w:space="0" w:color="2F93AB"/>
            </w:tcBorders>
            <w:shd w:val="clear" w:color="000000" w:fill="FFFFFF"/>
            <w:noWrap/>
            <w:vAlign w:val="center"/>
            <w:hideMark/>
          </w:tcPr>
          <w:p w14:paraId="3B2FCBAC"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7.0%</w:t>
            </w:r>
          </w:p>
        </w:tc>
        <w:tc>
          <w:tcPr>
            <w:tcW w:w="1440" w:type="dxa"/>
            <w:tcBorders>
              <w:top w:val="nil"/>
              <w:left w:val="nil"/>
              <w:bottom w:val="single" w:sz="4" w:space="0" w:color="2F93AB"/>
              <w:right w:val="single" w:sz="4" w:space="0" w:color="2F93AB"/>
            </w:tcBorders>
            <w:shd w:val="clear" w:color="000000" w:fill="FFFFFF"/>
            <w:noWrap/>
            <w:vAlign w:val="center"/>
            <w:hideMark/>
          </w:tcPr>
          <w:p w14:paraId="33A546D3"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34.8%</w:t>
            </w:r>
          </w:p>
        </w:tc>
        <w:tc>
          <w:tcPr>
            <w:tcW w:w="1440" w:type="dxa"/>
            <w:tcBorders>
              <w:top w:val="nil"/>
              <w:left w:val="nil"/>
              <w:bottom w:val="single" w:sz="4" w:space="0" w:color="2F93AB"/>
              <w:right w:val="single" w:sz="4" w:space="0" w:color="2F93AB"/>
            </w:tcBorders>
            <w:shd w:val="clear" w:color="000000" w:fill="FFFFFF"/>
            <w:noWrap/>
            <w:vAlign w:val="center"/>
            <w:hideMark/>
          </w:tcPr>
          <w:p w14:paraId="669ACF1D"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58.2%</w:t>
            </w:r>
          </w:p>
        </w:tc>
      </w:tr>
      <w:tr w:rsidR="00BA3E55" w14:paraId="5DF81511"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49CF7DEB" w14:textId="77777777" w:rsidR="006C4FBE" w:rsidRDefault="006C4FBE">
            <w:pPr>
              <w:rPr>
                <w:rFonts w:ascii="Calibri" w:hAnsi="Calibri" w:cs="Calibri"/>
                <w:color w:val="404040"/>
                <w:sz w:val="20"/>
                <w:szCs w:val="20"/>
              </w:rPr>
            </w:pPr>
            <w:r>
              <w:rPr>
                <w:rFonts w:ascii="Calibri" w:hAnsi="Calibri" w:cs="Calibri"/>
                <w:color w:val="404040"/>
                <w:sz w:val="20"/>
                <w:szCs w:val="20"/>
              </w:rPr>
              <w:t>Volusia County</w:t>
            </w:r>
          </w:p>
        </w:tc>
        <w:tc>
          <w:tcPr>
            <w:tcW w:w="1710" w:type="dxa"/>
            <w:tcBorders>
              <w:top w:val="nil"/>
              <w:left w:val="nil"/>
              <w:bottom w:val="single" w:sz="4" w:space="0" w:color="2F93AB"/>
              <w:right w:val="single" w:sz="4" w:space="0" w:color="2F93AB"/>
            </w:tcBorders>
            <w:shd w:val="clear" w:color="000000" w:fill="FFFFFF"/>
            <w:noWrap/>
            <w:vAlign w:val="center"/>
            <w:hideMark/>
          </w:tcPr>
          <w:p w14:paraId="381E6CCC"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$52,407</w:t>
            </w:r>
          </w:p>
        </w:tc>
        <w:tc>
          <w:tcPr>
            <w:tcW w:w="1530" w:type="dxa"/>
            <w:tcBorders>
              <w:top w:val="nil"/>
              <w:left w:val="nil"/>
              <w:bottom w:val="single" w:sz="4" w:space="0" w:color="2F93AB"/>
              <w:right w:val="single" w:sz="4" w:space="0" w:color="2F93AB"/>
            </w:tcBorders>
            <w:shd w:val="clear" w:color="000000" w:fill="FFFFFF"/>
            <w:noWrap/>
            <w:vAlign w:val="center"/>
            <w:hideMark/>
          </w:tcPr>
          <w:p w14:paraId="0240B271"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11.6%</w:t>
            </w:r>
          </w:p>
        </w:tc>
        <w:tc>
          <w:tcPr>
            <w:tcW w:w="1440" w:type="dxa"/>
            <w:tcBorders>
              <w:top w:val="nil"/>
              <w:left w:val="nil"/>
              <w:bottom w:val="single" w:sz="4" w:space="0" w:color="2F93AB"/>
              <w:right w:val="single" w:sz="4" w:space="0" w:color="2F93AB"/>
            </w:tcBorders>
            <w:shd w:val="clear" w:color="000000" w:fill="FFFFFF"/>
            <w:noWrap/>
            <w:vAlign w:val="center"/>
            <w:hideMark/>
          </w:tcPr>
          <w:p w14:paraId="070A54D9"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17.6%</w:t>
            </w:r>
          </w:p>
        </w:tc>
        <w:tc>
          <w:tcPr>
            <w:tcW w:w="1440" w:type="dxa"/>
            <w:tcBorders>
              <w:top w:val="nil"/>
              <w:left w:val="nil"/>
              <w:bottom w:val="single" w:sz="4" w:space="0" w:color="2F93AB"/>
              <w:right w:val="single" w:sz="4" w:space="0" w:color="2F93AB"/>
            </w:tcBorders>
            <w:shd w:val="clear" w:color="000000" w:fill="FFFFFF"/>
            <w:noWrap/>
            <w:vAlign w:val="center"/>
            <w:hideMark/>
          </w:tcPr>
          <w:p w14:paraId="3265BA5D"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57.4%</w:t>
            </w:r>
          </w:p>
        </w:tc>
        <w:tc>
          <w:tcPr>
            <w:tcW w:w="1440" w:type="dxa"/>
            <w:tcBorders>
              <w:top w:val="nil"/>
              <w:left w:val="nil"/>
              <w:bottom w:val="single" w:sz="4" w:space="0" w:color="2F93AB"/>
              <w:right w:val="single" w:sz="4" w:space="0" w:color="2F93AB"/>
            </w:tcBorders>
            <w:shd w:val="clear" w:color="000000" w:fill="FFFFFF"/>
            <w:noWrap/>
            <w:vAlign w:val="center"/>
            <w:hideMark/>
          </w:tcPr>
          <w:p w14:paraId="03AB4EBB"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25.0%</w:t>
            </w:r>
          </w:p>
        </w:tc>
      </w:tr>
      <w:tr w:rsidR="00BA3E55" w14:paraId="60773642"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114D070E" w14:textId="77777777" w:rsidR="006C4FBE" w:rsidRDefault="006C4FBE">
            <w:pPr>
              <w:rPr>
                <w:rFonts w:ascii="Calibri" w:hAnsi="Calibri" w:cs="Calibri"/>
                <w:b/>
                <w:bCs/>
                <w:color w:val="404040"/>
                <w:sz w:val="20"/>
                <w:szCs w:val="20"/>
              </w:rPr>
            </w:pPr>
            <w:r>
              <w:rPr>
                <w:rFonts w:ascii="Calibri" w:hAnsi="Calibri" w:cs="Calibri"/>
                <w:b/>
                <w:bCs/>
                <w:color w:val="404040"/>
                <w:sz w:val="20"/>
                <w:szCs w:val="20"/>
              </w:rPr>
              <w:t>CFMPOA Region</w:t>
            </w:r>
          </w:p>
        </w:tc>
        <w:tc>
          <w:tcPr>
            <w:tcW w:w="1710" w:type="dxa"/>
            <w:tcBorders>
              <w:top w:val="nil"/>
              <w:left w:val="nil"/>
              <w:bottom w:val="single" w:sz="4" w:space="0" w:color="2F93AB"/>
              <w:right w:val="single" w:sz="4" w:space="0" w:color="2F93AB"/>
            </w:tcBorders>
            <w:shd w:val="clear" w:color="000000" w:fill="FFFFFF"/>
            <w:noWrap/>
            <w:vAlign w:val="center"/>
            <w:hideMark/>
          </w:tcPr>
          <w:p w14:paraId="53146606" w14:textId="77777777" w:rsidR="006C4FBE" w:rsidRDefault="006C4FBE">
            <w:pPr>
              <w:jc w:val="center"/>
              <w:rPr>
                <w:rFonts w:ascii="Calibri" w:hAnsi="Calibri" w:cs="Calibri"/>
                <w:b/>
                <w:bCs/>
                <w:color w:val="404040"/>
                <w:sz w:val="20"/>
                <w:szCs w:val="20"/>
              </w:rPr>
            </w:pPr>
            <w:r>
              <w:rPr>
                <w:rFonts w:ascii="Calibri" w:hAnsi="Calibri" w:cs="Calibri"/>
                <w:b/>
                <w:bCs/>
                <w:color w:val="404040"/>
                <w:sz w:val="20"/>
                <w:szCs w:val="20"/>
              </w:rPr>
              <w:t>$57,496</w:t>
            </w:r>
          </w:p>
        </w:tc>
        <w:tc>
          <w:tcPr>
            <w:tcW w:w="1530" w:type="dxa"/>
            <w:tcBorders>
              <w:top w:val="nil"/>
              <w:left w:val="nil"/>
              <w:bottom w:val="single" w:sz="4" w:space="0" w:color="2F93AB"/>
              <w:right w:val="single" w:sz="4" w:space="0" w:color="2F93AB"/>
            </w:tcBorders>
            <w:shd w:val="clear" w:color="000000" w:fill="FFFFFF"/>
            <w:noWrap/>
            <w:vAlign w:val="center"/>
            <w:hideMark/>
          </w:tcPr>
          <w:p w14:paraId="509AC806" w14:textId="77777777" w:rsidR="006C4FBE" w:rsidRDefault="006C4FBE">
            <w:pPr>
              <w:jc w:val="center"/>
              <w:rPr>
                <w:rFonts w:ascii="Calibri" w:hAnsi="Calibri" w:cs="Calibri"/>
                <w:b/>
                <w:bCs/>
                <w:color w:val="404040"/>
                <w:sz w:val="20"/>
                <w:szCs w:val="20"/>
              </w:rPr>
            </w:pPr>
            <w:r>
              <w:rPr>
                <w:rFonts w:ascii="Calibri" w:hAnsi="Calibri" w:cs="Calibri"/>
                <w:b/>
                <w:bCs/>
                <w:color w:val="404040"/>
                <w:sz w:val="20"/>
                <w:szCs w:val="20"/>
              </w:rPr>
              <w:t>11.9%</w:t>
            </w:r>
          </w:p>
        </w:tc>
        <w:tc>
          <w:tcPr>
            <w:tcW w:w="1440" w:type="dxa"/>
            <w:tcBorders>
              <w:top w:val="nil"/>
              <w:left w:val="nil"/>
              <w:bottom w:val="single" w:sz="4" w:space="0" w:color="2F93AB"/>
              <w:right w:val="single" w:sz="4" w:space="0" w:color="2F93AB"/>
            </w:tcBorders>
            <w:shd w:val="clear" w:color="000000" w:fill="FFFFFF"/>
            <w:noWrap/>
            <w:vAlign w:val="center"/>
            <w:hideMark/>
          </w:tcPr>
          <w:p w14:paraId="5CF871D5" w14:textId="77777777" w:rsidR="006C4FBE" w:rsidRDefault="006C4FBE">
            <w:pPr>
              <w:jc w:val="center"/>
              <w:rPr>
                <w:rFonts w:ascii="Calibri" w:hAnsi="Calibri" w:cs="Calibri"/>
                <w:b/>
                <w:bCs/>
                <w:color w:val="404040"/>
                <w:sz w:val="20"/>
                <w:szCs w:val="20"/>
              </w:rPr>
            </w:pPr>
            <w:r>
              <w:rPr>
                <w:rFonts w:ascii="Calibri" w:hAnsi="Calibri" w:cs="Calibri"/>
                <w:b/>
                <w:bCs/>
                <w:color w:val="404040"/>
                <w:sz w:val="20"/>
                <w:szCs w:val="20"/>
              </w:rPr>
              <w:t>20.1%</w:t>
            </w:r>
          </w:p>
        </w:tc>
        <w:tc>
          <w:tcPr>
            <w:tcW w:w="1440" w:type="dxa"/>
            <w:tcBorders>
              <w:top w:val="nil"/>
              <w:left w:val="nil"/>
              <w:bottom w:val="single" w:sz="4" w:space="0" w:color="2F93AB"/>
              <w:right w:val="single" w:sz="4" w:space="0" w:color="2F93AB"/>
            </w:tcBorders>
            <w:shd w:val="clear" w:color="000000" w:fill="FFFFFF"/>
            <w:noWrap/>
            <w:vAlign w:val="center"/>
            <w:hideMark/>
          </w:tcPr>
          <w:p w14:paraId="4233E88C" w14:textId="77777777" w:rsidR="006C4FBE" w:rsidRDefault="006C4FBE">
            <w:pPr>
              <w:jc w:val="center"/>
              <w:rPr>
                <w:rFonts w:ascii="Calibri" w:hAnsi="Calibri" w:cs="Calibri"/>
                <w:b/>
                <w:bCs/>
                <w:color w:val="404040"/>
                <w:sz w:val="20"/>
                <w:szCs w:val="20"/>
              </w:rPr>
            </w:pPr>
            <w:r>
              <w:rPr>
                <w:rFonts w:ascii="Calibri" w:hAnsi="Calibri" w:cs="Calibri"/>
                <w:b/>
                <w:bCs/>
                <w:color w:val="404040"/>
                <w:sz w:val="20"/>
                <w:szCs w:val="20"/>
              </w:rPr>
              <w:t>59.3%</w:t>
            </w:r>
          </w:p>
        </w:tc>
        <w:tc>
          <w:tcPr>
            <w:tcW w:w="1440" w:type="dxa"/>
            <w:tcBorders>
              <w:top w:val="nil"/>
              <w:left w:val="nil"/>
              <w:bottom w:val="single" w:sz="4" w:space="0" w:color="2F93AB"/>
              <w:right w:val="single" w:sz="4" w:space="0" w:color="2F93AB"/>
            </w:tcBorders>
            <w:shd w:val="clear" w:color="000000" w:fill="FFFFFF"/>
            <w:noWrap/>
            <w:vAlign w:val="center"/>
            <w:hideMark/>
          </w:tcPr>
          <w:p w14:paraId="5C6D197A" w14:textId="77777777" w:rsidR="006C4FBE" w:rsidRDefault="006C4FBE">
            <w:pPr>
              <w:jc w:val="center"/>
              <w:rPr>
                <w:rFonts w:ascii="Calibri" w:hAnsi="Calibri" w:cs="Calibri"/>
                <w:b/>
                <w:bCs/>
                <w:color w:val="404040"/>
                <w:sz w:val="20"/>
                <w:szCs w:val="20"/>
              </w:rPr>
            </w:pPr>
            <w:r>
              <w:rPr>
                <w:rFonts w:ascii="Calibri" w:hAnsi="Calibri" w:cs="Calibri"/>
                <w:b/>
                <w:bCs/>
                <w:color w:val="404040"/>
                <w:sz w:val="20"/>
                <w:szCs w:val="20"/>
              </w:rPr>
              <w:t>20.6%</w:t>
            </w:r>
          </w:p>
        </w:tc>
      </w:tr>
      <w:tr w:rsidR="006C4FBE" w14:paraId="16D094F8" w14:textId="77777777" w:rsidTr="006C4FBE">
        <w:trPr>
          <w:trHeight w:val="270"/>
        </w:trPr>
        <w:tc>
          <w:tcPr>
            <w:tcW w:w="7915" w:type="dxa"/>
            <w:gridSpan w:val="5"/>
            <w:tcBorders>
              <w:top w:val="nil"/>
              <w:left w:val="nil"/>
              <w:bottom w:val="nil"/>
              <w:right w:val="nil"/>
            </w:tcBorders>
            <w:shd w:val="clear" w:color="000000" w:fill="FFFFFF"/>
            <w:noWrap/>
            <w:vAlign w:val="center"/>
            <w:hideMark/>
          </w:tcPr>
          <w:p w14:paraId="5869731E" w14:textId="77777777" w:rsidR="006C4FBE" w:rsidRDefault="006C4FBE">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440" w:type="dxa"/>
            <w:tcBorders>
              <w:top w:val="nil"/>
              <w:left w:val="nil"/>
              <w:bottom w:val="nil"/>
              <w:right w:val="nil"/>
            </w:tcBorders>
            <w:shd w:val="clear" w:color="000000" w:fill="FFFFFF"/>
            <w:noWrap/>
            <w:vAlign w:val="center"/>
            <w:hideMark/>
          </w:tcPr>
          <w:p w14:paraId="60722A60" w14:textId="77777777" w:rsidR="006C4FBE" w:rsidRDefault="006C4FBE">
            <w:pPr>
              <w:jc w:val="center"/>
              <w:rPr>
                <w:rFonts w:ascii="Calibri" w:hAnsi="Calibri" w:cs="Calibri"/>
                <w:color w:val="000000"/>
                <w:sz w:val="22"/>
                <w:szCs w:val="22"/>
              </w:rPr>
            </w:pPr>
            <w:r>
              <w:rPr>
                <w:rFonts w:ascii="Calibri" w:hAnsi="Calibri" w:cs="Calibri"/>
                <w:color w:val="000000"/>
                <w:sz w:val="22"/>
                <w:szCs w:val="22"/>
              </w:rPr>
              <w:t> </w:t>
            </w:r>
          </w:p>
        </w:tc>
      </w:tr>
      <w:tr w:rsidR="006C4FBE" w14:paraId="2F7547A3" w14:textId="77777777" w:rsidTr="006C4FBE">
        <w:trPr>
          <w:trHeight w:val="270"/>
        </w:trPr>
        <w:tc>
          <w:tcPr>
            <w:tcW w:w="5035" w:type="dxa"/>
            <w:gridSpan w:val="3"/>
            <w:tcBorders>
              <w:top w:val="nil"/>
              <w:left w:val="nil"/>
              <w:bottom w:val="nil"/>
              <w:right w:val="nil"/>
            </w:tcBorders>
            <w:shd w:val="clear" w:color="000000" w:fill="FFFFFF"/>
            <w:noWrap/>
            <w:vAlign w:val="center"/>
            <w:hideMark/>
          </w:tcPr>
          <w:p w14:paraId="5AEFBDBE" w14:textId="77777777" w:rsidR="006C4FBE" w:rsidRDefault="006C4FBE">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U.S. Census Bureau, V2021 Estimates</w:t>
            </w:r>
          </w:p>
        </w:tc>
        <w:tc>
          <w:tcPr>
            <w:tcW w:w="1440" w:type="dxa"/>
            <w:tcBorders>
              <w:top w:val="nil"/>
              <w:left w:val="nil"/>
              <w:bottom w:val="nil"/>
              <w:right w:val="nil"/>
            </w:tcBorders>
            <w:shd w:val="clear" w:color="000000" w:fill="FFFFFF"/>
            <w:noWrap/>
            <w:vAlign w:val="center"/>
            <w:hideMark/>
          </w:tcPr>
          <w:p w14:paraId="3A4EFF16" w14:textId="77777777" w:rsidR="006C4FBE" w:rsidRDefault="006C4FBE">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039CB966" w14:textId="77777777" w:rsidR="006C4FBE" w:rsidRDefault="006C4FBE">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2E813FB1" w14:textId="77777777" w:rsidR="006C4FBE" w:rsidRDefault="006C4FBE">
            <w:pPr>
              <w:jc w:val="center"/>
              <w:rPr>
                <w:rFonts w:ascii="Calibri" w:hAnsi="Calibri" w:cs="Calibri"/>
                <w:color w:val="000000"/>
                <w:sz w:val="22"/>
                <w:szCs w:val="22"/>
              </w:rPr>
            </w:pPr>
            <w:r>
              <w:rPr>
                <w:rFonts w:ascii="Calibri" w:hAnsi="Calibri" w:cs="Calibri"/>
                <w:color w:val="000000"/>
                <w:sz w:val="22"/>
                <w:szCs w:val="22"/>
              </w:rPr>
              <w:t> </w:t>
            </w:r>
          </w:p>
        </w:tc>
      </w:tr>
      <w:tr w:rsidR="00BA3E55" w14:paraId="5BF9127C" w14:textId="77777777" w:rsidTr="006C4FBE">
        <w:trPr>
          <w:trHeight w:val="300"/>
        </w:trPr>
        <w:tc>
          <w:tcPr>
            <w:tcW w:w="1795" w:type="dxa"/>
            <w:tcBorders>
              <w:top w:val="nil"/>
              <w:left w:val="nil"/>
              <w:bottom w:val="nil"/>
              <w:right w:val="nil"/>
            </w:tcBorders>
            <w:shd w:val="clear" w:color="000000" w:fill="FFFFFF"/>
            <w:noWrap/>
            <w:vAlign w:val="center"/>
            <w:hideMark/>
          </w:tcPr>
          <w:p w14:paraId="414A05FE" w14:textId="77777777" w:rsidR="006C4FBE" w:rsidRDefault="006C4FBE">
            <w:pPr>
              <w:jc w:val="center"/>
              <w:rPr>
                <w:rFonts w:ascii="Calibri" w:hAnsi="Calibri" w:cs="Calibri"/>
                <w:color w:val="000000"/>
                <w:sz w:val="22"/>
                <w:szCs w:val="22"/>
              </w:rPr>
            </w:pPr>
            <w:r>
              <w:rPr>
                <w:rFonts w:ascii="Calibri" w:hAnsi="Calibri" w:cs="Calibri"/>
                <w:color w:val="000000"/>
                <w:sz w:val="22"/>
                <w:szCs w:val="22"/>
              </w:rPr>
              <w:t> </w:t>
            </w:r>
          </w:p>
        </w:tc>
        <w:tc>
          <w:tcPr>
            <w:tcW w:w="1710" w:type="dxa"/>
            <w:tcBorders>
              <w:top w:val="nil"/>
              <w:left w:val="nil"/>
              <w:bottom w:val="nil"/>
              <w:right w:val="nil"/>
            </w:tcBorders>
            <w:shd w:val="clear" w:color="000000" w:fill="FFFFFF"/>
            <w:noWrap/>
            <w:vAlign w:val="center"/>
            <w:hideMark/>
          </w:tcPr>
          <w:p w14:paraId="4FD4A994" w14:textId="77777777" w:rsidR="006C4FBE" w:rsidRDefault="006C4FBE">
            <w:pPr>
              <w:jc w:val="center"/>
              <w:rPr>
                <w:rFonts w:ascii="Calibri" w:hAnsi="Calibri" w:cs="Calibri"/>
                <w:color w:val="000000"/>
                <w:sz w:val="22"/>
                <w:szCs w:val="22"/>
              </w:rPr>
            </w:pPr>
            <w:r>
              <w:rPr>
                <w:rFonts w:ascii="Calibri" w:hAnsi="Calibri" w:cs="Calibri"/>
                <w:color w:val="000000"/>
                <w:sz w:val="22"/>
                <w:szCs w:val="22"/>
              </w:rPr>
              <w:t> </w:t>
            </w:r>
          </w:p>
        </w:tc>
        <w:tc>
          <w:tcPr>
            <w:tcW w:w="1530" w:type="dxa"/>
            <w:tcBorders>
              <w:top w:val="nil"/>
              <w:left w:val="nil"/>
              <w:bottom w:val="nil"/>
              <w:right w:val="nil"/>
            </w:tcBorders>
            <w:shd w:val="clear" w:color="000000" w:fill="FFFFFF"/>
            <w:noWrap/>
            <w:vAlign w:val="center"/>
            <w:hideMark/>
          </w:tcPr>
          <w:p w14:paraId="2C7A7779" w14:textId="77777777" w:rsidR="006C4FBE" w:rsidRDefault="006C4FBE">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7146153A" w14:textId="77777777" w:rsidR="006C4FBE" w:rsidRDefault="006C4FBE">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28A93BB9" w14:textId="77777777" w:rsidR="006C4FBE" w:rsidRDefault="006C4FBE">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7F64E02D" w14:textId="77777777" w:rsidR="006C4FBE" w:rsidRDefault="006C4FBE">
            <w:pPr>
              <w:jc w:val="center"/>
              <w:rPr>
                <w:rFonts w:ascii="Calibri" w:hAnsi="Calibri" w:cs="Calibri"/>
                <w:color w:val="000000"/>
                <w:sz w:val="22"/>
                <w:szCs w:val="22"/>
              </w:rPr>
            </w:pPr>
            <w:r>
              <w:rPr>
                <w:rFonts w:ascii="Calibri" w:hAnsi="Calibri" w:cs="Calibri"/>
                <w:color w:val="000000"/>
                <w:sz w:val="22"/>
                <w:szCs w:val="22"/>
              </w:rPr>
              <w:t> </w:t>
            </w:r>
          </w:p>
        </w:tc>
      </w:tr>
      <w:tr w:rsidR="00BA3E55" w14:paraId="6FDCA066" w14:textId="77777777" w:rsidTr="006C4FBE">
        <w:trPr>
          <w:trHeight w:val="660"/>
        </w:trPr>
        <w:tc>
          <w:tcPr>
            <w:tcW w:w="179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7D470DDD" w14:textId="66D65B5E" w:rsidR="006C4FBE" w:rsidRDefault="006C4FBE">
            <w:pPr>
              <w:rPr>
                <w:rFonts w:ascii="Calibri" w:hAnsi="Calibri" w:cs="Calibri"/>
                <w:color w:val="FFFFFF"/>
                <w:sz w:val="20"/>
                <w:szCs w:val="20"/>
              </w:rPr>
            </w:pPr>
            <w:r>
              <w:rPr>
                <w:rFonts w:ascii="Calibri" w:hAnsi="Calibri" w:cs="Calibri"/>
                <w:color w:val="FFFFFF"/>
                <w:sz w:val="20"/>
                <w:szCs w:val="20"/>
              </w:rPr>
              <w:t>Demographics</w:t>
            </w:r>
          </w:p>
        </w:tc>
        <w:tc>
          <w:tcPr>
            <w:tcW w:w="1710" w:type="dxa"/>
            <w:tcBorders>
              <w:top w:val="single" w:sz="4" w:space="0" w:color="2F93AB"/>
              <w:left w:val="nil"/>
              <w:bottom w:val="single" w:sz="4" w:space="0" w:color="2F93AB"/>
              <w:right w:val="single" w:sz="4" w:space="0" w:color="2F93AB"/>
            </w:tcBorders>
            <w:shd w:val="clear" w:color="000000" w:fill="2F93AB"/>
            <w:vAlign w:val="center"/>
            <w:hideMark/>
          </w:tcPr>
          <w:p w14:paraId="29EBC9ED" w14:textId="0C803C00" w:rsidR="006C4FBE" w:rsidRDefault="006C4FBE">
            <w:pPr>
              <w:jc w:val="center"/>
              <w:rPr>
                <w:rFonts w:ascii="Calibri" w:hAnsi="Calibri" w:cs="Calibri"/>
                <w:color w:val="FFFFFF"/>
                <w:sz w:val="20"/>
                <w:szCs w:val="20"/>
              </w:rPr>
            </w:pPr>
            <w:r>
              <w:rPr>
                <w:rFonts w:ascii="Calibri" w:hAnsi="Calibri" w:cs="Calibri"/>
                <w:color w:val="FFFFFF"/>
                <w:sz w:val="20"/>
                <w:szCs w:val="20"/>
              </w:rPr>
              <w:t>Median H.H Income</w:t>
            </w:r>
          </w:p>
        </w:tc>
        <w:tc>
          <w:tcPr>
            <w:tcW w:w="1530" w:type="dxa"/>
            <w:tcBorders>
              <w:top w:val="single" w:sz="4" w:space="0" w:color="2F93AB"/>
              <w:left w:val="nil"/>
              <w:bottom w:val="single" w:sz="4" w:space="0" w:color="2F93AB"/>
              <w:right w:val="single" w:sz="4" w:space="0" w:color="2F93AB"/>
            </w:tcBorders>
            <w:shd w:val="clear" w:color="000000" w:fill="2F93AB"/>
            <w:vAlign w:val="center"/>
            <w:hideMark/>
          </w:tcPr>
          <w:p w14:paraId="55AE5FA4" w14:textId="77777777" w:rsidR="006C4FBE" w:rsidRDefault="006C4FBE">
            <w:pPr>
              <w:jc w:val="center"/>
              <w:rPr>
                <w:rFonts w:ascii="Calibri" w:hAnsi="Calibri" w:cs="Calibri"/>
                <w:color w:val="FFFFFF"/>
                <w:sz w:val="20"/>
                <w:szCs w:val="20"/>
              </w:rPr>
            </w:pPr>
            <w:r>
              <w:rPr>
                <w:rFonts w:ascii="Calibri" w:hAnsi="Calibri" w:cs="Calibri"/>
                <w:color w:val="FFFFFF"/>
                <w:sz w:val="20"/>
                <w:szCs w:val="20"/>
              </w:rPr>
              <w:t>Poverty Rate</w:t>
            </w:r>
            <w:r>
              <w:rPr>
                <w:rFonts w:ascii="Calibri" w:hAnsi="Calibri" w:cs="Calibri"/>
                <w:color w:val="FFFFFF"/>
                <w:sz w:val="20"/>
                <w:szCs w:val="20"/>
              </w:rPr>
              <w:br/>
              <w:t>(% Households)</w:t>
            </w:r>
          </w:p>
        </w:tc>
        <w:tc>
          <w:tcPr>
            <w:tcW w:w="1440" w:type="dxa"/>
            <w:tcBorders>
              <w:top w:val="single" w:sz="4" w:space="0" w:color="2F93AB"/>
              <w:left w:val="nil"/>
              <w:bottom w:val="single" w:sz="4" w:space="0" w:color="2F93AB"/>
              <w:right w:val="single" w:sz="4" w:space="0" w:color="2F93AB"/>
            </w:tcBorders>
            <w:shd w:val="clear" w:color="000000" w:fill="44B2CC"/>
            <w:vAlign w:val="center"/>
            <w:hideMark/>
          </w:tcPr>
          <w:p w14:paraId="1D97E88D" w14:textId="77777777" w:rsidR="006C4FBE" w:rsidRDefault="006C4FBE">
            <w:pPr>
              <w:jc w:val="center"/>
              <w:rPr>
                <w:rFonts w:ascii="Calibri" w:hAnsi="Calibri" w:cs="Calibri"/>
                <w:color w:val="FFFFFF"/>
                <w:sz w:val="20"/>
                <w:szCs w:val="20"/>
              </w:rPr>
            </w:pPr>
            <w:r>
              <w:rPr>
                <w:rFonts w:ascii="Calibri" w:hAnsi="Calibri" w:cs="Calibri"/>
                <w:color w:val="FFFFFF"/>
                <w:sz w:val="20"/>
                <w:szCs w:val="20"/>
              </w:rPr>
              <w:t>Percent Aged</w:t>
            </w:r>
            <w:r>
              <w:rPr>
                <w:rFonts w:ascii="Calibri" w:hAnsi="Calibri" w:cs="Calibri"/>
                <w:color w:val="FFFFFF"/>
                <w:sz w:val="20"/>
                <w:szCs w:val="20"/>
              </w:rPr>
              <w:br/>
              <w:t>0-17</w:t>
            </w:r>
          </w:p>
        </w:tc>
        <w:tc>
          <w:tcPr>
            <w:tcW w:w="1440" w:type="dxa"/>
            <w:tcBorders>
              <w:top w:val="single" w:sz="4" w:space="0" w:color="2F93AB"/>
              <w:left w:val="nil"/>
              <w:bottom w:val="single" w:sz="4" w:space="0" w:color="2F93AB"/>
              <w:right w:val="single" w:sz="4" w:space="0" w:color="2F93AB"/>
            </w:tcBorders>
            <w:shd w:val="clear" w:color="000000" w:fill="44B2CC"/>
            <w:vAlign w:val="center"/>
            <w:hideMark/>
          </w:tcPr>
          <w:p w14:paraId="67C1381F" w14:textId="77777777" w:rsidR="006C4FBE" w:rsidRDefault="006C4FBE">
            <w:pPr>
              <w:jc w:val="center"/>
              <w:rPr>
                <w:rFonts w:ascii="Calibri" w:hAnsi="Calibri" w:cs="Calibri"/>
                <w:color w:val="FFFFFF"/>
                <w:sz w:val="20"/>
                <w:szCs w:val="20"/>
              </w:rPr>
            </w:pPr>
            <w:r>
              <w:rPr>
                <w:rFonts w:ascii="Calibri" w:hAnsi="Calibri" w:cs="Calibri"/>
                <w:color w:val="FFFFFF"/>
                <w:sz w:val="20"/>
                <w:szCs w:val="20"/>
              </w:rPr>
              <w:t>Percent Aged</w:t>
            </w:r>
            <w:r>
              <w:rPr>
                <w:rFonts w:ascii="Calibri" w:hAnsi="Calibri" w:cs="Calibri"/>
                <w:color w:val="FFFFFF"/>
                <w:sz w:val="20"/>
                <w:szCs w:val="20"/>
              </w:rPr>
              <w:br/>
              <w:t>18-64</w:t>
            </w:r>
          </w:p>
        </w:tc>
        <w:tc>
          <w:tcPr>
            <w:tcW w:w="1440" w:type="dxa"/>
            <w:tcBorders>
              <w:top w:val="single" w:sz="4" w:space="0" w:color="2F93AB"/>
              <w:left w:val="nil"/>
              <w:bottom w:val="single" w:sz="4" w:space="0" w:color="2F93AB"/>
              <w:right w:val="single" w:sz="4" w:space="0" w:color="2F93AB"/>
            </w:tcBorders>
            <w:shd w:val="clear" w:color="000000" w:fill="44B2CC"/>
            <w:vAlign w:val="center"/>
            <w:hideMark/>
          </w:tcPr>
          <w:p w14:paraId="7A92E15D" w14:textId="77777777" w:rsidR="006C4FBE" w:rsidRDefault="006C4FBE">
            <w:pPr>
              <w:jc w:val="center"/>
              <w:rPr>
                <w:rFonts w:ascii="Calibri" w:hAnsi="Calibri" w:cs="Calibri"/>
                <w:color w:val="FFFFFF"/>
                <w:sz w:val="20"/>
                <w:szCs w:val="20"/>
              </w:rPr>
            </w:pPr>
            <w:r>
              <w:rPr>
                <w:rFonts w:ascii="Calibri" w:hAnsi="Calibri" w:cs="Calibri"/>
                <w:color w:val="FFFFFF"/>
                <w:sz w:val="20"/>
                <w:szCs w:val="20"/>
              </w:rPr>
              <w:t>Percent Aged</w:t>
            </w:r>
            <w:r>
              <w:rPr>
                <w:rFonts w:ascii="Calibri" w:hAnsi="Calibri" w:cs="Calibri"/>
                <w:color w:val="FFFFFF"/>
                <w:sz w:val="20"/>
                <w:szCs w:val="20"/>
              </w:rPr>
              <w:br/>
              <w:t>65+</w:t>
            </w:r>
          </w:p>
        </w:tc>
      </w:tr>
      <w:tr w:rsidR="00BA3E55" w14:paraId="2BBED083"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7E024D61" w14:textId="77777777" w:rsidR="006C4FBE" w:rsidRDefault="006C4FBE">
            <w:pPr>
              <w:rPr>
                <w:rFonts w:ascii="Calibri" w:hAnsi="Calibri" w:cs="Calibri"/>
                <w:color w:val="404040"/>
                <w:sz w:val="20"/>
                <w:szCs w:val="20"/>
              </w:rPr>
            </w:pPr>
            <w:r>
              <w:rPr>
                <w:rFonts w:ascii="Calibri" w:hAnsi="Calibri" w:cs="Calibri"/>
                <w:color w:val="404040"/>
                <w:sz w:val="20"/>
                <w:szCs w:val="20"/>
              </w:rPr>
              <w:t>Lake-Sumter MPO</w:t>
            </w:r>
          </w:p>
        </w:tc>
        <w:tc>
          <w:tcPr>
            <w:tcW w:w="1710" w:type="dxa"/>
            <w:tcBorders>
              <w:top w:val="nil"/>
              <w:left w:val="nil"/>
              <w:bottom w:val="single" w:sz="4" w:space="0" w:color="2F93AB"/>
              <w:right w:val="single" w:sz="4" w:space="0" w:color="2F93AB"/>
            </w:tcBorders>
            <w:shd w:val="clear" w:color="000000" w:fill="FFFFFF"/>
            <w:noWrap/>
            <w:vAlign w:val="center"/>
            <w:hideMark/>
          </w:tcPr>
          <w:p w14:paraId="395F8AD5"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$56,768</w:t>
            </w:r>
          </w:p>
        </w:tc>
        <w:tc>
          <w:tcPr>
            <w:tcW w:w="1530" w:type="dxa"/>
            <w:tcBorders>
              <w:top w:val="nil"/>
              <w:left w:val="nil"/>
              <w:bottom w:val="single" w:sz="4" w:space="0" w:color="2F93AB"/>
              <w:right w:val="single" w:sz="4" w:space="0" w:color="2F93AB"/>
            </w:tcBorders>
            <w:shd w:val="clear" w:color="000000" w:fill="FFFFFF"/>
            <w:noWrap/>
            <w:vAlign w:val="center"/>
            <w:hideMark/>
          </w:tcPr>
          <w:p w14:paraId="215DEC51"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10.0%</w:t>
            </w:r>
          </w:p>
        </w:tc>
        <w:tc>
          <w:tcPr>
            <w:tcW w:w="1440" w:type="dxa"/>
            <w:tcBorders>
              <w:top w:val="nil"/>
              <w:left w:val="nil"/>
              <w:bottom w:val="single" w:sz="4" w:space="0" w:color="2F93AB"/>
              <w:right w:val="single" w:sz="4" w:space="0" w:color="2F93AB"/>
            </w:tcBorders>
            <w:shd w:val="clear" w:color="000000" w:fill="FFFFFF"/>
            <w:noWrap/>
            <w:vAlign w:val="center"/>
            <w:hideMark/>
          </w:tcPr>
          <w:p w14:paraId="2B3F9839"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16.1%</w:t>
            </w:r>
          </w:p>
        </w:tc>
        <w:tc>
          <w:tcPr>
            <w:tcW w:w="1440" w:type="dxa"/>
            <w:tcBorders>
              <w:top w:val="nil"/>
              <w:left w:val="nil"/>
              <w:bottom w:val="single" w:sz="4" w:space="0" w:color="2F93AB"/>
              <w:right w:val="single" w:sz="4" w:space="0" w:color="2F93AB"/>
            </w:tcBorders>
            <w:shd w:val="clear" w:color="000000" w:fill="FFFFFF"/>
            <w:noWrap/>
            <w:vAlign w:val="center"/>
            <w:hideMark/>
          </w:tcPr>
          <w:p w14:paraId="41BF9068"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49.3%</w:t>
            </w:r>
          </w:p>
        </w:tc>
        <w:tc>
          <w:tcPr>
            <w:tcW w:w="1440" w:type="dxa"/>
            <w:tcBorders>
              <w:top w:val="nil"/>
              <w:left w:val="nil"/>
              <w:bottom w:val="single" w:sz="4" w:space="0" w:color="2F93AB"/>
              <w:right w:val="single" w:sz="4" w:space="0" w:color="2F93AB"/>
            </w:tcBorders>
            <w:shd w:val="clear" w:color="000000" w:fill="FFFFFF"/>
            <w:noWrap/>
            <w:vAlign w:val="center"/>
            <w:hideMark/>
          </w:tcPr>
          <w:p w14:paraId="6D13CD7B"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34.6%</w:t>
            </w:r>
          </w:p>
        </w:tc>
      </w:tr>
      <w:tr w:rsidR="00BA3E55" w14:paraId="26A2402D"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5251E98F" w14:textId="77777777" w:rsidR="006C4FBE" w:rsidRDefault="006C4FBE">
            <w:pPr>
              <w:rPr>
                <w:rFonts w:ascii="Calibri" w:hAnsi="Calibri" w:cs="Calibri"/>
                <w:color w:val="404040"/>
                <w:sz w:val="20"/>
                <w:szCs w:val="20"/>
              </w:rPr>
            </w:pPr>
            <w:r>
              <w:rPr>
                <w:rFonts w:ascii="Calibri" w:hAnsi="Calibri" w:cs="Calibri"/>
                <w:color w:val="404040"/>
                <w:sz w:val="20"/>
                <w:szCs w:val="20"/>
              </w:rPr>
              <w:t>MetroPlan Orlando</w:t>
            </w:r>
          </w:p>
        </w:tc>
        <w:tc>
          <w:tcPr>
            <w:tcW w:w="1710" w:type="dxa"/>
            <w:tcBorders>
              <w:top w:val="nil"/>
              <w:left w:val="nil"/>
              <w:bottom w:val="single" w:sz="4" w:space="0" w:color="2F93AB"/>
              <w:right w:val="single" w:sz="4" w:space="0" w:color="2F93AB"/>
            </w:tcBorders>
            <w:shd w:val="clear" w:color="000000" w:fill="FFFFFF"/>
            <w:noWrap/>
            <w:vAlign w:val="center"/>
            <w:hideMark/>
          </w:tcPr>
          <w:p w14:paraId="2B7A0717"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$62,202</w:t>
            </w:r>
          </w:p>
        </w:tc>
        <w:tc>
          <w:tcPr>
            <w:tcW w:w="1530" w:type="dxa"/>
            <w:tcBorders>
              <w:top w:val="nil"/>
              <w:left w:val="nil"/>
              <w:bottom w:val="single" w:sz="4" w:space="0" w:color="2F93AB"/>
              <w:right w:val="single" w:sz="4" w:space="0" w:color="2F93AB"/>
            </w:tcBorders>
            <w:shd w:val="clear" w:color="000000" w:fill="FFFFFF"/>
            <w:noWrap/>
            <w:vAlign w:val="center"/>
            <w:hideMark/>
          </w:tcPr>
          <w:p w14:paraId="036EC5AA"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11.6%</w:t>
            </w:r>
          </w:p>
        </w:tc>
        <w:tc>
          <w:tcPr>
            <w:tcW w:w="1440" w:type="dxa"/>
            <w:tcBorders>
              <w:top w:val="nil"/>
              <w:left w:val="nil"/>
              <w:bottom w:val="single" w:sz="4" w:space="0" w:color="2F93AB"/>
              <w:right w:val="single" w:sz="4" w:space="0" w:color="2F93AB"/>
            </w:tcBorders>
            <w:shd w:val="clear" w:color="000000" w:fill="FFFFFF"/>
            <w:noWrap/>
            <w:vAlign w:val="center"/>
            <w:hideMark/>
          </w:tcPr>
          <w:p w14:paraId="4BA1C919"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21.9%</w:t>
            </w:r>
          </w:p>
        </w:tc>
        <w:tc>
          <w:tcPr>
            <w:tcW w:w="1440" w:type="dxa"/>
            <w:tcBorders>
              <w:top w:val="nil"/>
              <w:left w:val="nil"/>
              <w:bottom w:val="single" w:sz="4" w:space="0" w:color="2F93AB"/>
              <w:right w:val="single" w:sz="4" w:space="0" w:color="2F93AB"/>
            </w:tcBorders>
            <w:shd w:val="clear" w:color="000000" w:fill="FFFFFF"/>
            <w:noWrap/>
            <w:vAlign w:val="center"/>
            <w:hideMark/>
          </w:tcPr>
          <w:p w14:paraId="18ACA2B8"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64.5%</w:t>
            </w:r>
          </w:p>
        </w:tc>
        <w:tc>
          <w:tcPr>
            <w:tcW w:w="1440" w:type="dxa"/>
            <w:tcBorders>
              <w:top w:val="nil"/>
              <w:left w:val="nil"/>
              <w:bottom w:val="single" w:sz="4" w:space="0" w:color="2F93AB"/>
              <w:right w:val="single" w:sz="4" w:space="0" w:color="2F93AB"/>
            </w:tcBorders>
            <w:shd w:val="clear" w:color="000000" w:fill="FFFFFF"/>
            <w:noWrap/>
            <w:vAlign w:val="center"/>
            <w:hideMark/>
          </w:tcPr>
          <w:p w14:paraId="31EB3021"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13.6%</w:t>
            </w:r>
          </w:p>
        </w:tc>
      </w:tr>
      <w:tr w:rsidR="00BA3E55" w14:paraId="7542AF55"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3984BE30" w14:textId="77777777" w:rsidR="006C4FBE" w:rsidRDefault="006C4FBE">
            <w:pPr>
              <w:rPr>
                <w:rFonts w:ascii="Calibri" w:hAnsi="Calibri" w:cs="Calibri"/>
                <w:color w:val="404040"/>
                <w:sz w:val="20"/>
                <w:szCs w:val="20"/>
              </w:rPr>
            </w:pPr>
            <w:r>
              <w:rPr>
                <w:rFonts w:ascii="Calibri" w:hAnsi="Calibri" w:cs="Calibri"/>
                <w:color w:val="404040"/>
                <w:sz w:val="20"/>
                <w:szCs w:val="20"/>
              </w:rPr>
              <w:t>Ocala Marion TPO</w:t>
            </w:r>
          </w:p>
        </w:tc>
        <w:tc>
          <w:tcPr>
            <w:tcW w:w="1710" w:type="dxa"/>
            <w:tcBorders>
              <w:top w:val="nil"/>
              <w:left w:val="nil"/>
              <w:bottom w:val="single" w:sz="4" w:space="0" w:color="2F93AB"/>
              <w:right w:val="single" w:sz="4" w:space="0" w:color="2F93AB"/>
            </w:tcBorders>
            <w:shd w:val="clear" w:color="000000" w:fill="FFFFFF"/>
            <w:noWrap/>
            <w:vAlign w:val="center"/>
            <w:hideMark/>
          </w:tcPr>
          <w:p w14:paraId="348107FD"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$46,587</w:t>
            </w:r>
          </w:p>
        </w:tc>
        <w:tc>
          <w:tcPr>
            <w:tcW w:w="1530" w:type="dxa"/>
            <w:tcBorders>
              <w:top w:val="nil"/>
              <w:left w:val="nil"/>
              <w:bottom w:val="single" w:sz="4" w:space="0" w:color="2F93AB"/>
              <w:right w:val="single" w:sz="4" w:space="0" w:color="2F93AB"/>
            </w:tcBorders>
            <w:shd w:val="clear" w:color="000000" w:fill="FFFFFF"/>
            <w:noWrap/>
            <w:vAlign w:val="center"/>
            <w:hideMark/>
          </w:tcPr>
          <w:p w14:paraId="551C3280"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15.3%</w:t>
            </w:r>
          </w:p>
        </w:tc>
        <w:tc>
          <w:tcPr>
            <w:tcW w:w="1440" w:type="dxa"/>
            <w:tcBorders>
              <w:top w:val="nil"/>
              <w:left w:val="nil"/>
              <w:bottom w:val="single" w:sz="4" w:space="0" w:color="2F93AB"/>
              <w:right w:val="single" w:sz="4" w:space="0" w:color="2F93AB"/>
            </w:tcBorders>
            <w:shd w:val="clear" w:color="000000" w:fill="FFFFFF"/>
            <w:noWrap/>
            <w:vAlign w:val="center"/>
            <w:hideMark/>
          </w:tcPr>
          <w:p w14:paraId="35CA3E2E"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18.8%</w:t>
            </w:r>
          </w:p>
        </w:tc>
        <w:tc>
          <w:tcPr>
            <w:tcW w:w="1440" w:type="dxa"/>
            <w:tcBorders>
              <w:top w:val="nil"/>
              <w:left w:val="nil"/>
              <w:bottom w:val="single" w:sz="4" w:space="0" w:color="2F93AB"/>
              <w:right w:val="single" w:sz="4" w:space="0" w:color="2F93AB"/>
            </w:tcBorders>
            <w:shd w:val="clear" w:color="000000" w:fill="FFFFFF"/>
            <w:noWrap/>
            <w:vAlign w:val="center"/>
            <w:hideMark/>
          </w:tcPr>
          <w:p w14:paraId="2AC030D8"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52.5%</w:t>
            </w:r>
          </w:p>
        </w:tc>
        <w:tc>
          <w:tcPr>
            <w:tcW w:w="1440" w:type="dxa"/>
            <w:tcBorders>
              <w:top w:val="nil"/>
              <w:left w:val="nil"/>
              <w:bottom w:val="single" w:sz="4" w:space="0" w:color="2F93AB"/>
              <w:right w:val="single" w:sz="4" w:space="0" w:color="2F93AB"/>
            </w:tcBorders>
            <w:shd w:val="clear" w:color="000000" w:fill="FFFFFF"/>
            <w:noWrap/>
            <w:vAlign w:val="center"/>
            <w:hideMark/>
          </w:tcPr>
          <w:p w14:paraId="2A1EA8E9"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28.7%</w:t>
            </w:r>
          </w:p>
        </w:tc>
      </w:tr>
      <w:tr w:rsidR="00BA3E55" w14:paraId="6919B778"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1A4D5507" w14:textId="77777777" w:rsidR="006C4FBE" w:rsidRDefault="006C4FBE">
            <w:pPr>
              <w:rPr>
                <w:rFonts w:ascii="Calibri" w:hAnsi="Calibri" w:cs="Calibri"/>
                <w:color w:val="404040"/>
                <w:sz w:val="20"/>
                <w:szCs w:val="20"/>
              </w:rPr>
            </w:pPr>
            <w:r>
              <w:rPr>
                <w:rFonts w:ascii="Calibri" w:hAnsi="Calibri" w:cs="Calibri"/>
                <w:color w:val="404040"/>
                <w:sz w:val="20"/>
                <w:szCs w:val="20"/>
              </w:rPr>
              <w:t>Polk TPO</w:t>
            </w:r>
          </w:p>
        </w:tc>
        <w:tc>
          <w:tcPr>
            <w:tcW w:w="1710" w:type="dxa"/>
            <w:tcBorders>
              <w:top w:val="nil"/>
              <w:left w:val="nil"/>
              <w:bottom w:val="single" w:sz="4" w:space="0" w:color="2F93AB"/>
              <w:right w:val="single" w:sz="4" w:space="0" w:color="2F93AB"/>
            </w:tcBorders>
            <w:shd w:val="clear" w:color="000000" w:fill="FFFFFF"/>
            <w:noWrap/>
            <w:vAlign w:val="center"/>
            <w:hideMark/>
          </w:tcPr>
          <w:p w14:paraId="23C3BED8"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$51,535</w:t>
            </w:r>
          </w:p>
        </w:tc>
        <w:tc>
          <w:tcPr>
            <w:tcW w:w="1530" w:type="dxa"/>
            <w:tcBorders>
              <w:top w:val="nil"/>
              <w:left w:val="nil"/>
              <w:bottom w:val="single" w:sz="4" w:space="0" w:color="2F93AB"/>
              <w:right w:val="single" w:sz="4" w:space="0" w:color="2F93AB"/>
            </w:tcBorders>
            <w:shd w:val="clear" w:color="000000" w:fill="FFFFFF"/>
            <w:noWrap/>
            <w:vAlign w:val="center"/>
            <w:hideMark/>
          </w:tcPr>
          <w:p w14:paraId="277D1B05"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14.4%</w:t>
            </w:r>
          </w:p>
        </w:tc>
        <w:tc>
          <w:tcPr>
            <w:tcW w:w="1440" w:type="dxa"/>
            <w:tcBorders>
              <w:top w:val="nil"/>
              <w:left w:val="nil"/>
              <w:bottom w:val="single" w:sz="4" w:space="0" w:color="2F93AB"/>
              <w:right w:val="single" w:sz="4" w:space="0" w:color="2F93AB"/>
            </w:tcBorders>
            <w:shd w:val="clear" w:color="000000" w:fill="FFFFFF"/>
            <w:noWrap/>
            <w:vAlign w:val="center"/>
            <w:hideMark/>
          </w:tcPr>
          <w:p w14:paraId="05824B4A"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22.1%</w:t>
            </w:r>
          </w:p>
        </w:tc>
        <w:tc>
          <w:tcPr>
            <w:tcW w:w="1440" w:type="dxa"/>
            <w:tcBorders>
              <w:top w:val="nil"/>
              <w:left w:val="nil"/>
              <w:bottom w:val="single" w:sz="4" w:space="0" w:color="2F93AB"/>
              <w:right w:val="single" w:sz="4" w:space="0" w:color="2F93AB"/>
            </w:tcBorders>
            <w:shd w:val="clear" w:color="000000" w:fill="FFFFFF"/>
            <w:noWrap/>
            <w:vAlign w:val="center"/>
            <w:hideMark/>
          </w:tcPr>
          <w:p w14:paraId="728EF965"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58.1%</w:t>
            </w:r>
          </w:p>
        </w:tc>
        <w:tc>
          <w:tcPr>
            <w:tcW w:w="1440" w:type="dxa"/>
            <w:tcBorders>
              <w:top w:val="nil"/>
              <w:left w:val="nil"/>
              <w:bottom w:val="single" w:sz="4" w:space="0" w:color="2F93AB"/>
              <w:right w:val="single" w:sz="4" w:space="0" w:color="2F93AB"/>
            </w:tcBorders>
            <w:shd w:val="clear" w:color="000000" w:fill="FFFFFF"/>
            <w:noWrap/>
            <w:vAlign w:val="center"/>
            <w:hideMark/>
          </w:tcPr>
          <w:p w14:paraId="72029BA3"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19.8%</w:t>
            </w:r>
          </w:p>
        </w:tc>
      </w:tr>
      <w:tr w:rsidR="00BA3E55" w14:paraId="63BBD269"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1AA06F28" w14:textId="77777777" w:rsidR="006C4FBE" w:rsidRDefault="006C4FBE">
            <w:pPr>
              <w:rPr>
                <w:rFonts w:ascii="Calibri" w:hAnsi="Calibri" w:cs="Calibri"/>
                <w:color w:val="404040"/>
                <w:sz w:val="20"/>
                <w:szCs w:val="20"/>
              </w:rPr>
            </w:pPr>
            <w:r>
              <w:rPr>
                <w:rFonts w:ascii="Calibri" w:hAnsi="Calibri" w:cs="Calibri"/>
                <w:color w:val="404040"/>
                <w:sz w:val="20"/>
                <w:szCs w:val="20"/>
              </w:rPr>
              <w:t>River to Sea TPO*</w:t>
            </w:r>
          </w:p>
        </w:tc>
        <w:tc>
          <w:tcPr>
            <w:tcW w:w="1710" w:type="dxa"/>
            <w:tcBorders>
              <w:top w:val="nil"/>
              <w:left w:val="nil"/>
              <w:bottom w:val="single" w:sz="4" w:space="0" w:color="2F93AB"/>
              <w:right w:val="single" w:sz="4" w:space="0" w:color="2F93AB"/>
            </w:tcBorders>
            <w:shd w:val="clear" w:color="000000" w:fill="FFFFFF"/>
            <w:noWrap/>
            <w:vAlign w:val="center"/>
            <w:hideMark/>
          </w:tcPr>
          <w:p w14:paraId="17D50EFA"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$53,312</w:t>
            </w:r>
          </w:p>
        </w:tc>
        <w:tc>
          <w:tcPr>
            <w:tcW w:w="1530" w:type="dxa"/>
            <w:tcBorders>
              <w:top w:val="nil"/>
              <w:left w:val="nil"/>
              <w:bottom w:val="single" w:sz="4" w:space="0" w:color="2F93AB"/>
              <w:right w:val="single" w:sz="4" w:space="0" w:color="2F93AB"/>
            </w:tcBorders>
            <w:shd w:val="clear" w:color="000000" w:fill="FFFFFF"/>
            <w:noWrap/>
            <w:vAlign w:val="center"/>
            <w:hideMark/>
          </w:tcPr>
          <w:p w14:paraId="63AC3E32"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11.2%</w:t>
            </w:r>
          </w:p>
        </w:tc>
        <w:tc>
          <w:tcPr>
            <w:tcW w:w="1440" w:type="dxa"/>
            <w:tcBorders>
              <w:top w:val="nil"/>
              <w:left w:val="nil"/>
              <w:bottom w:val="single" w:sz="4" w:space="0" w:color="2F93AB"/>
              <w:right w:val="single" w:sz="4" w:space="0" w:color="2F93AB"/>
            </w:tcBorders>
            <w:shd w:val="clear" w:color="000000" w:fill="FFFFFF"/>
            <w:noWrap/>
            <w:vAlign w:val="center"/>
            <w:hideMark/>
          </w:tcPr>
          <w:p w14:paraId="61DAF8E7"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17.4%</w:t>
            </w:r>
          </w:p>
        </w:tc>
        <w:tc>
          <w:tcPr>
            <w:tcW w:w="1440" w:type="dxa"/>
            <w:tcBorders>
              <w:top w:val="nil"/>
              <w:left w:val="nil"/>
              <w:bottom w:val="single" w:sz="4" w:space="0" w:color="2F93AB"/>
              <w:right w:val="single" w:sz="4" w:space="0" w:color="2F93AB"/>
            </w:tcBorders>
            <w:shd w:val="clear" w:color="000000" w:fill="FFFFFF"/>
            <w:noWrap/>
            <w:vAlign w:val="center"/>
            <w:hideMark/>
          </w:tcPr>
          <w:p w14:paraId="288B8F9C"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56.5%</w:t>
            </w:r>
          </w:p>
        </w:tc>
        <w:tc>
          <w:tcPr>
            <w:tcW w:w="1440" w:type="dxa"/>
            <w:tcBorders>
              <w:top w:val="nil"/>
              <w:left w:val="nil"/>
              <w:bottom w:val="single" w:sz="4" w:space="0" w:color="2F93AB"/>
              <w:right w:val="single" w:sz="4" w:space="0" w:color="2F93AB"/>
            </w:tcBorders>
            <w:shd w:val="clear" w:color="000000" w:fill="FFFFFF"/>
            <w:noWrap/>
            <w:vAlign w:val="center"/>
            <w:hideMark/>
          </w:tcPr>
          <w:p w14:paraId="0D111769"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26.1%</w:t>
            </w:r>
          </w:p>
        </w:tc>
      </w:tr>
      <w:tr w:rsidR="00BA3E55" w14:paraId="40BD1D74" w14:textId="77777777" w:rsidTr="006C4FBE">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3783F9FC" w14:textId="77777777" w:rsidR="006C4FBE" w:rsidRDefault="006C4FBE">
            <w:pPr>
              <w:rPr>
                <w:rFonts w:ascii="Calibri" w:hAnsi="Calibri" w:cs="Calibri"/>
                <w:color w:val="404040"/>
                <w:sz w:val="20"/>
                <w:szCs w:val="20"/>
              </w:rPr>
            </w:pPr>
            <w:r>
              <w:rPr>
                <w:rFonts w:ascii="Calibri" w:hAnsi="Calibri" w:cs="Calibri"/>
                <w:color w:val="404040"/>
                <w:sz w:val="20"/>
                <w:szCs w:val="20"/>
              </w:rPr>
              <w:t>Space Coast TPO</w:t>
            </w:r>
          </w:p>
        </w:tc>
        <w:tc>
          <w:tcPr>
            <w:tcW w:w="1710" w:type="dxa"/>
            <w:tcBorders>
              <w:top w:val="nil"/>
              <w:left w:val="nil"/>
              <w:bottom w:val="single" w:sz="4" w:space="0" w:color="2F93AB"/>
              <w:right w:val="single" w:sz="4" w:space="0" w:color="2F93AB"/>
            </w:tcBorders>
            <w:shd w:val="clear" w:color="000000" w:fill="FFFFFF"/>
            <w:noWrap/>
            <w:vAlign w:val="center"/>
            <w:hideMark/>
          </w:tcPr>
          <w:p w14:paraId="5D1A0B57"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$59,359</w:t>
            </w:r>
          </w:p>
        </w:tc>
        <w:tc>
          <w:tcPr>
            <w:tcW w:w="1530" w:type="dxa"/>
            <w:tcBorders>
              <w:top w:val="nil"/>
              <w:left w:val="nil"/>
              <w:bottom w:val="single" w:sz="4" w:space="0" w:color="2F93AB"/>
              <w:right w:val="single" w:sz="4" w:space="0" w:color="2F93AB"/>
            </w:tcBorders>
            <w:shd w:val="clear" w:color="000000" w:fill="FFFFFF"/>
            <w:noWrap/>
            <w:vAlign w:val="center"/>
            <w:hideMark/>
          </w:tcPr>
          <w:p w14:paraId="4B31FDCB"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9.9%</w:t>
            </w:r>
          </w:p>
        </w:tc>
        <w:tc>
          <w:tcPr>
            <w:tcW w:w="1440" w:type="dxa"/>
            <w:tcBorders>
              <w:top w:val="nil"/>
              <w:left w:val="nil"/>
              <w:bottom w:val="single" w:sz="4" w:space="0" w:color="2F93AB"/>
              <w:right w:val="single" w:sz="4" w:space="0" w:color="2F93AB"/>
            </w:tcBorders>
            <w:shd w:val="clear" w:color="000000" w:fill="FFFFFF"/>
            <w:noWrap/>
            <w:vAlign w:val="center"/>
            <w:hideMark/>
          </w:tcPr>
          <w:p w14:paraId="57E231E1"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18.2%</w:t>
            </w:r>
          </w:p>
        </w:tc>
        <w:tc>
          <w:tcPr>
            <w:tcW w:w="1440" w:type="dxa"/>
            <w:tcBorders>
              <w:top w:val="nil"/>
              <w:left w:val="nil"/>
              <w:bottom w:val="single" w:sz="4" w:space="0" w:color="2F93AB"/>
              <w:right w:val="single" w:sz="4" w:space="0" w:color="2F93AB"/>
            </w:tcBorders>
            <w:shd w:val="clear" w:color="000000" w:fill="FFFFFF"/>
            <w:noWrap/>
            <w:vAlign w:val="center"/>
            <w:hideMark/>
          </w:tcPr>
          <w:p w14:paraId="1BA07C7A"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57.6%</w:t>
            </w:r>
          </w:p>
        </w:tc>
        <w:tc>
          <w:tcPr>
            <w:tcW w:w="1440" w:type="dxa"/>
            <w:tcBorders>
              <w:top w:val="nil"/>
              <w:left w:val="nil"/>
              <w:bottom w:val="single" w:sz="4" w:space="0" w:color="2F93AB"/>
              <w:right w:val="single" w:sz="4" w:space="0" w:color="2F93AB"/>
            </w:tcBorders>
            <w:shd w:val="clear" w:color="000000" w:fill="FFFFFF"/>
            <w:noWrap/>
            <w:vAlign w:val="center"/>
            <w:hideMark/>
          </w:tcPr>
          <w:p w14:paraId="76D411D5" w14:textId="77777777" w:rsidR="006C4FBE" w:rsidRDefault="006C4FBE">
            <w:pPr>
              <w:jc w:val="center"/>
              <w:rPr>
                <w:rFonts w:ascii="Calibri" w:hAnsi="Calibri" w:cs="Calibri"/>
                <w:color w:val="404040"/>
                <w:sz w:val="20"/>
                <w:szCs w:val="20"/>
              </w:rPr>
            </w:pPr>
            <w:r>
              <w:rPr>
                <w:rFonts w:ascii="Calibri" w:hAnsi="Calibri" w:cs="Calibri"/>
                <w:color w:val="404040"/>
                <w:sz w:val="20"/>
                <w:szCs w:val="20"/>
              </w:rPr>
              <w:t>24.2%</w:t>
            </w:r>
          </w:p>
        </w:tc>
      </w:tr>
      <w:tr w:rsidR="006C4FBE" w14:paraId="6A427BB0" w14:textId="77777777" w:rsidTr="006C4FBE">
        <w:trPr>
          <w:trHeight w:val="270"/>
        </w:trPr>
        <w:tc>
          <w:tcPr>
            <w:tcW w:w="7915" w:type="dxa"/>
            <w:gridSpan w:val="5"/>
            <w:tcBorders>
              <w:top w:val="nil"/>
              <w:left w:val="nil"/>
              <w:bottom w:val="nil"/>
              <w:right w:val="nil"/>
            </w:tcBorders>
            <w:shd w:val="clear" w:color="000000" w:fill="FFFFFF"/>
            <w:noWrap/>
            <w:vAlign w:val="center"/>
            <w:hideMark/>
          </w:tcPr>
          <w:p w14:paraId="321FB565" w14:textId="1AE7E49B" w:rsidR="006C4FBE" w:rsidRDefault="006C4FBE">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440" w:type="dxa"/>
            <w:tcBorders>
              <w:top w:val="nil"/>
              <w:left w:val="nil"/>
              <w:bottom w:val="nil"/>
              <w:right w:val="nil"/>
            </w:tcBorders>
            <w:shd w:val="clear" w:color="000000" w:fill="FFFFFF"/>
            <w:noWrap/>
            <w:vAlign w:val="center"/>
            <w:hideMark/>
          </w:tcPr>
          <w:p w14:paraId="057EBDC2" w14:textId="77777777" w:rsidR="006C4FBE" w:rsidRDefault="006C4FBE">
            <w:pPr>
              <w:jc w:val="center"/>
              <w:rPr>
                <w:rFonts w:ascii="Calibri" w:hAnsi="Calibri" w:cs="Calibri"/>
                <w:color w:val="000000"/>
                <w:sz w:val="22"/>
                <w:szCs w:val="22"/>
              </w:rPr>
            </w:pPr>
            <w:r>
              <w:rPr>
                <w:rFonts w:ascii="Calibri" w:hAnsi="Calibri" w:cs="Calibri"/>
                <w:color w:val="000000"/>
                <w:sz w:val="22"/>
                <w:szCs w:val="22"/>
              </w:rPr>
              <w:t> </w:t>
            </w:r>
          </w:p>
        </w:tc>
      </w:tr>
      <w:tr w:rsidR="006C4FBE" w14:paraId="78184AFD" w14:textId="77777777" w:rsidTr="006C4FBE">
        <w:trPr>
          <w:trHeight w:val="270"/>
        </w:trPr>
        <w:tc>
          <w:tcPr>
            <w:tcW w:w="5035" w:type="dxa"/>
            <w:gridSpan w:val="3"/>
            <w:tcBorders>
              <w:top w:val="nil"/>
              <w:left w:val="nil"/>
              <w:bottom w:val="nil"/>
              <w:right w:val="nil"/>
            </w:tcBorders>
            <w:shd w:val="clear" w:color="000000" w:fill="FFFFFF"/>
            <w:noWrap/>
            <w:vAlign w:val="center"/>
            <w:hideMark/>
          </w:tcPr>
          <w:p w14:paraId="13900255" w14:textId="2AE0EDE9" w:rsidR="006C4FBE" w:rsidRDefault="006C4FBE">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U.S. Census Bureau, V2021 Estimates</w:t>
            </w:r>
          </w:p>
        </w:tc>
        <w:tc>
          <w:tcPr>
            <w:tcW w:w="1440" w:type="dxa"/>
            <w:tcBorders>
              <w:top w:val="nil"/>
              <w:left w:val="nil"/>
              <w:bottom w:val="nil"/>
              <w:right w:val="nil"/>
            </w:tcBorders>
            <w:shd w:val="clear" w:color="000000" w:fill="FFFFFF"/>
            <w:noWrap/>
            <w:vAlign w:val="center"/>
            <w:hideMark/>
          </w:tcPr>
          <w:p w14:paraId="16B61FDE" w14:textId="77777777" w:rsidR="006C4FBE" w:rsidRDefault="006C4FBE">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63F148D6" w14:textId="77777777" w:rsidR="006C4FBE" w:rsidRDefault="006C4FBE">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3A8414A2" w14:textId="77777777" w:rsidR="006C4FBE" w:rsidRDefault="006C4FBE">
            <w:pPr>
              <w:jc w:val="center"/>
              <w:rPr>
                <w:rFonts w:ascii="Calibri" w:hAnsi="Calibri" w:cs="Calibri"/>
                <w:color w:val="000000"/>
                <w:sz w:val="22"/>
                <w:szCs w:val="22"/>
              </w:rPr>
            </w:pPr>
            <w:r>
              <w:rPr>
                <w:rFonts w:ascii="Calibri" w:hAnsi="Calibri" w:cs="Calibri"/>
                <w:color w:val="000000"/>
                <w:sz w:val="22"/>
                <w:szCs w:val="22"/>
              </w:rPr>
              <w:t> </w:t>
            </w:r>
          </w:p>
        </w:tc>
      </w:tr>
    </w:tbl>
    <w:p w14:paraId="67E234D7" w14:textId="6C120C3C" w:rsidR="00791A99" w:rsidRDefault="00791A99" w:rsidP="00791A99">
      <w:pPr>
        <w:rPr>
          <w:rFonts w:ascii="Corbel" w:hAnsi="Corbel"/>
        </w:rPr>
      </w:pPr>
    </w:p>
    <w:p w14:paraId="0B6C4027" w14:textId="173688DA" w:rsidR="00791A99" w:rsidRDefault="00791A99" w:rsidP="00791A99">
      <w:pPr>
        <w:rPr>
          <w:rFonts w:ascii="Corbel" w:hAnsi="Corbel"/>
        </w:rPr>
      </w:pPr>
    </w:p>
    <w:p w14:paraId="557A4256" w14:textId="4E4FBB6D" w:rsidR="00791A99" w:rsidRDefault="00791A99" w:rsidP="00791A99">
      <w:pPr>
        <w:rPr>
          <w:rFonts w:ascii="Corbel" w:hAnsi="Corbel"/>
        </w:rPr>
      </w:pPr>
    </w:p>
    <w:p w14:paraId="63D62ACC" w14:textId="77777777" w:rsidR="00791A99" w:rsidRDefault="00791A99" w:rsidP="00791A99">
      <w:pPr>
        <w:rPr>
          <w:rFonts w:ascii="Corbel" w:hAnsi="Corbel"/>
        </w:rPr>
      </w:pPr>
    </w:p>
    <w:p w14:paraId="55102F9B" w14:textId="77777777" w:rsidR="00791A99" w:rsidRDefault="00791A99">
      <w:pPr>
        <w:rPr>
          <w:rFonts w:asciiTheme="minorHAnsi" w:hAnsiTheme="minorHAnsi" w:cstheme="minorHAnsi"/>
          <w:color w:val="3A7B98"/>
          <w:sz w:val="36"/>
          <w:szCs w:val="36"/>
        </w:rPr>
      </w:pPr>
      <w:r>
        <w:rPr>
          <w:rFonts w:asciiTheme="minorHAnsi" w:hAnsiTheme="minorHAnsi" w:cstheme="minorHAnsi"/>
          <w:color w:val="3A7B98"/>
          <w:sz w:val="36"/>
          <w:szCs w:val="36"/>
        </w:rPr>
        <w:br w:type="page"/>
      </w:r>
    </w:p>
    <w:p w14:paraId="01564AC1" w14:textId="1888EC21" w:rsidR="00BA3E55" w:rsidRDefault="00D944CD">
      <w:pPr>
        <w:rPr>
          <w:rFonts w:ascii="Corbel" w:hAnsi="Corbel"/>
          <w:i/>
          <w:iCs/>
          <w:color w:val="3B7D9B"/>
        </w:rPr>
      </w:pPr>
      <w:r>
        <w:rPr>
          <w:noProof/>
        </w:rPr>
        <w:lastRenderedPageBreak/>
        <w:drawing>
          <wp:anchor distT="0" distB="0" distL="114300" distR="114300" simplePos="0" relativeHeight="251669504" behindDoc="1" locked="0" layoutInCell="1" allowOverlap="1" wp14:anchorId="5D7B6CAF" wp14:editId="1A475692">
            <wp:simplePos x="0" y="0"/>
            <wp:positionH relativeFrom="column">
              <wp:posOffset>57150</wp:posOffset>
            </wp:positionH>
            <wp:positionV relativeFrom="paragraph">
              <wp:posOffset>5554980</wp:posOffset>
            </wp:positionV>
            <wp:extent cx="6045835" cy="3033395"/>
            <wp:effectExtent l="0" t="0" r="0" b="0"/>
            <wp:wrapTight wrapText="bothSides">
              <wp:wrapPolygon edited="0">
                <wp:start x="0" y="0"/>
                <wp:lineTo x="0" y="21433"/>
                <wp:lineTo x="21507" y="21433"/>
                <wp:lineTo x="21507" y="0"/>
                <wp:lineTo x="0" y="0"/>
              </wp:wrapPolygon>
            </wp:wrapTight>
            <wp:docPr id="41" name="Chart 41">
              <a:extLst xmlns:a="http://schemas.openxmlformats.org/drawingml/2006/main">
                <a:ext uri="{FF2B5EF4-FFF2-40B4-BE49-F238E27FC236}">
                  <a16:creationId xmlns:a16="http://schemas.microsoft.com/office/drawing/2014/main" id="{FC7AF331-D504-BA6C-E32C-AF9D581321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1" locked="0" layoutInCell="1" allowOverlap="1" wp14:anchorId="21B5345A" wp14:editId="63B44E34">
            <wp:simplePos x="0" y="0"/>
            <wp:positionH relativeFrom="column">
              <wp:posOffset>104140</wp:posOffset>
            </wp:positionH>
            <wp:positionV relativeFrom="paragraph">
              <wp:posOffset>2926080</wp:posOffset>
            </wp:positionV>
            <wp:extent cx="5997575" cy="2470785"/>
            <wp:effectExtent l="0" t="0" r="3175" b="5715"/>
            <wp:wrapTight wrapText="bothSides">
              <wp:wrapPolygon edited="0">
                <wp:start x="0" y="0"/>
                <wp:lineTo x="0" y="21483"/>
                <wp:lineTo x="21543" y="21483"/>
                <wp:lineTo x="21543" y="0"/>
                <wp:lineTo x="0" y="0"/>
              </wp:wrapPolygon>
            </wp:wrapTight>
            <wp:docPr id="39" name="Chart 39">
              <a:extLst xmlns:a="http://schemas.openxmlformats.org/drawingml/2006/main">
                <a:ext uri="{FF2B5EF4-FFF2-40B4-BE49-F238E27FC236}">
                  <a16:creationId xmlns:a16="http://schemas.microsoft.com/office/drawing/2014/main" id="{C793AFA3-D3A3-48D5-8CB6-146AA27821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001F6EBD">
        <w:rPr>
          <w:noProof/>
        </w:rPr>
        <w:drawing>
          <wp:anchor distT="0" distB="0" distL="114300" distR="114300" simplePos="0" relativeHeight="251668480" behindDoc="1" locked="0" layoutInCell="1" allowOverlap="1" wp14:anchorId="35E03029" wp14:editId="1728FB8F">
            <wp:simplePos x="0" y="0"/>
            <wp:positionH relativeFrom="column">
              <wp:posOffset>-118110</wp:posOffset>
            </wp:positionH>
            <wp:positionV relativeFrom="paragraph">
              <wp:posOffset>0</wp:posOffset>
            </wp:positionV>
            <wp:extent cx="6217285" cy="2821305"/>
            <wp:effectExtent l="0" t="0" r="0" b="0"/>
            <wp:wrapTight wrapText="bothSides">
              <wp:wrapPolygon edited="0">
                <wp:start x="0" y="0"/>
                <wp:lineTo x="0" y="21440"/>
                <wp:lineTo x="21510" y="21440"/>
                <wp:lineTo x="21510" y="0"/>
                <wp:lineTo x="0" y="0"/>
              </wp:wrapPolygon>
            </wp:wrapTight>
            <wp:docPr id="38" name="Chart 38">
              <a:extLst xmlns:a="http://schemas.openxmlformats.org/drawingml/2006/main">
                <a:ext uri="{FF2B5EF4-FFF2-40B4-BE49-F238E27FC236}">
                  <a16:creationId xmlns:a16="http://schemas.microsoft.com/office/drawing/2014/main" id="{90687D39-7DE9-491C-FB8C-E1FFCAAA6F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sidR="00BA3E55">
        <w:rPr>
          <w:rFonts w:ascii="Corbel" w:hAnsi="Corbel"/>
          <w:i/>
          <w:iCs/>
          <w:color w:val="3B7D9B"/>
        </w:rPr>
        <w:t xml:space="preserve"> </w:t>
      </w:r>
    </w:p>
    <w:p w14:paraId="35ACA30A" w14:textId="0975282E" w:rsidR="00FD632D" w:rsidRPr="007B375B" w:rsidRDefault="00067B2D" w:rsidP="00FD632D">
      <w:pPr>
        <w:rPr>
          <w:rFonts w:ascii="Corbel" w:hAnsi="Corbel"/>
          <w:i/>
          <w:iCs/>
          <w:color w:val="3B7D9B"/>
        </w:rPr>
      </w:pPr>
      <w:r>
        <w:rPr>
          <w:rFonts w:ascii="Corbel" w:hAnsi="Corbel"/>
          <w:i/>
          <w:iCs/>
          <w:color w:val="3B7D9B"/>
        </w:rPr>
        <w:lastRenderedPageBreak/>
        <w:t>USDOT</w:t>
      </w:r>
      <w:r w:rsidR="00FD632D">
        <w:rPr>
          <w:rFonts w:ascii="Corbel" w:hAnsi="Corbel"/>
          <w:i/>
          <w:iCs/>
          <w:color w:val="3B7D9B"/>
        </w:rPr>
        <w:t xml:space="preserve"> Transportation Disadvantaged </w:t>
      </w:r>
      <w:r w:rsidR="00D33246">
        <w:rPr>
          <w:rFonts w:ascii="Corbel" w:hAnsi="Corbel"/>
          <w:i/>
          <w:iCs/>
          <w:color w:val="3B7D9B"/>
        </w:rPr>
        <w:t>Census Tracts</w:t>
      </w:r>
    </w:p>
    <w:p w14:paraId="02BED793" w14:textId="4F137E86" w:rsidR="00132B2D" w:rsidRPr="00AF74F7" w:rsidRDefault="00AF74F7" w:rsidP="00AF74F7">
      <w:pPr>
        <w:jc w:val="both"/>
        <w:rPr>
          <w:rFonts w:ascii="Corbel" w:hAnsi="Corbel"/>
          <w:color w:val="000000" w:themeColor="text1"/>
        </w:rPr>
      </w:pPr>
      <w:r>
        <w:rPr>
          <w:rFonts w:ascii="Corbel" w:hAnsi="Corbel"/>
          <w:color w:val="000000" w:themeColor="text1"/>
        </w:rPr>
        <w:t xml:space="preserve">The U.S. Department of Transportation identifies Census Tracts as disadvantaged when the tract has high levels of risk associated with </w:t>
      </w:r>
      <w:r w:rsidR="00C22F75">
        <w:rPr>
          <w:rFonts w:ascii="Corbel" w:hAnsi="Corbel"/>
          <w:color w:val="000000" w:themeColor="text1"/>
        </w:rPr>
        <w:t>specified</w:t>
      </w:r>
      <w:r>
        <w:rPr>
          <w:rFonts w:ascii="Corbel" w:hAnsi="Corbel"/>
          <w:color w:val="000000" w:themeColor="text1"/>
        </w:rPr>
        <w:t xml:space="preserve"> categories. These categories include low levels of transportation access, health disadvantages based on health outcomes, high levels of pollutants, economic disadvantages, resilience disadvantages, and areas with a shared history of discrimination</w:t>
      </w:r>
      <w:r w:rsidR="00132B2D">
        <w:rPr>
          <w:rFonts w:ascii="Corbel" w:hAnsi="Corbel"/>
          <w:color w:val="000000" w:themeColor="text1"/>
        </w:rPr>
        <w:t>.</w:t>
      </w:r>
      <w:r w:rsidR="00132B2D">
        <w:rPr>
          <w:rFonts w:ascii="Corbel" w:hAnsi="Corbel"/>
          <w:color w:val="000000" w:themeColor="text1"/>
          <w:vertAlign w:val="superscript"/>
        </w:rPr>
        <w:t>7</w:t>
      </w:r>
      <w:r>
        <w:rPr>
          <w:rFonts w:ascii="Corbel" w:hAnsi="Corbel"/>
          <w:color w:val="000000" w:themeColor="text1"/>
        </w:rPr>
        <w:t xml:space="preserve"> The map below depicts </w:t>
      </w:r>
      <w:r w:rsidR="00C22F75">
        <w:rPr>
          <w:rFonts w:ascii="Corbel" w:hAnsi="Corbel"/>
          <w:color w:val="000000" w:themeColor="text1"/>
        </w:rPr>
        <w:t xml:space="preserve">disadvantaged </w:t>
      </w:r>
      <w:r>
        <w:rPr>
          <w:rFonts w:ascii="Corbel" w:hAnsi="Corbel"/>
          <w:color w:val="000000" w:themeColor="text1"/>
        </w:rPr>
        <w:t>Census Tracts in black.</w:t>
      </w:r>
    </w:p>
    <w:p w14:paraId="4D81B4EB" w14:textId="12DAF089" w:rsidR="007D544F" w:rsidRDefault="007D544F" w:rsidP="00FD632D">
      <w:pPr>
        <w:rPr>
          <w:rFonts w:ascii="Corbel" w:hAnsi="Corbel"/>
          <w:color w:val="000000" w:themeColor="text1"/>
        </w:rPr>
      </w:pPr>
    </w:p>
    <w:p w14:paraId="5A0061BB" w14:textId="744A63C0" w:rsidR="00FD632D" w:rsidRPr="007D544F" w:rsidRDefault="00E8610D" w:rsidP="00FD632D">
      <w:pPr>
        <w:rPr>
          <w:rFonts w:ascii="Corbel" w:hAnsi="Corbel"/>
          <w:color w:val="000000" w:themeColor="text1"/>
        </w:rPr>
      </w:pPr>
      <w:r>
        <w:rPr>
          <w:rFonts w:ascii="Corbel" w:hAnsi="Corbel"/>
          <w:noProof/>
          <w:color w:val="000000" w:themeColor="text1"/>
        </w:rPr>
        <mc:AlternateContent>
          <mc:Choice Requires="wpg">
            <w:drawing>
              <wp:anchor distT="0" distB="0" distL="114300" distR="114300" simplePos="0" relativeHeight="251673600" behindDoc="0" locked="0" layoutInCell="1" allowOverlap="1" wp14:anchorId="371867CD" wp14:editId="3DD0ECAA">
                <wp:simplePos x="0" y="0"/>
                <wp:positionH relativeFrom="column">
                  <wp:posOffset>-81280</wp:posOffset>
                </wp:positionH>
                <wp:positionV relativeFrom="paragraph">
                  <wp:posOffset>323103</wp:posOffset>
                </wp:positionV>
                <wp:extent cx="6155027" cy="6945526"/>
                <wp:effectExtent l="0" t="0" r="0" b="8255"/>
                <wp:wrapNone/>
                <wp:docPr id="46" name="Group 46"/>
                <wp:cNvGraphicFramePr/>
                <a:graphic xmlns:a="http://schemas.openxmlformats.org/drawingml/2006/main">
                  <a:graphicData uri="http://schemas.microsoft.com/office/word/2010/wordprocessingGroup">
                    <wpg:wgp>
                      <wpg:cNvGrpSpPr/>
                      <wpg:grpSpPr>
                        <a:xfrm>
                          <a:off x="0" y="0"/>
                          <a:ext cx="6155027" cy="6945526"/>
                          <a:chOff x="0" y="0"/>
                          <a:chExt cx="6155027" cy="6945526"/>
                        </a:xfrm>
                      </wpg:grpSpPr>
                      <pic:pic xmlns:pic="http://schemas.openxmlformats.org/drawingml/2006/picture">
                        <pic:nvPicPr>
                          <pic:cNvPr id="44" name="Picture 44"/>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81887" y="300251"/>
                            <a:ext cx="6073140" cy="6645275"/>
                          </a:xfrm>
                          <a:prstGeom prst="rect">
                            <a:avLst/>
                          </a:prstGeom>
                          <a:noFill/>
                          <a:ln>
                            <a:noFill/>
                          </a:ln>
                        </pic:spPr>
                      </pic:pic>
                      <wps:wsp>
                        <wps:cNvPr id="45" name="Text Box 2"/>
                        <wps:cNvSpPr txBox="1">
                          <a:spLocks noChangeArrowheads="1"/>
                        </wps:cNvSpPr>
                        <wps:spPr bwMode="auto">
                          <a:xfrm>
                            <a:off x="0" y="0"/>
                            <a:ext cx="2587624" cy="535304"/>
                          </a:xfrm>
                          <a:prstGeom prst="rect">
                            <a:avLst/>
                          </a:prstGeom>
                          <a:noFill/>
                          <a:ln w="9525">
                            <a:noFill/>
                            <a:miter lim="800000"/>
                            <a:headEnd/>
                            <a:tailEnd/>
                          </a:ln>
                        </wps:spPr>
                        <wps:txbx>
                          <w:txbxContent>
                            <w:p w14:paraId="46108E6C" w14:textId="5B113839" w:rsidR="00E8610D" w:rsidRDefault="00E8610D" w:rsidP="00E8610D">
                              <w:pPr>
                                <w:rPr>
                                  <w:rFonts w:ascii="Corbel" w:hAnsi="Corbel"/>
                                  <w:color w:val="3B7D9B"/>
                                  <w:sz w:val="28"/>
                                  <w:szCs w:val="28"/>
                                </w:rPr>
                              </w:pPr>
                              <w:r>
                                <w:rPr>
                                  <w:rFonts w:ascii="Corbel" w:hAnsi="Corbel"/>
                                  <w:color w:val="3B7D9B"/>
                                  <w:sz w:val="28"/>
                                  <w:szCs w:val="28"/>
                                </w:rPr>
                                <w:t>Transportation Disadvantage</w:t>
                              </w:r>
                              <w:r w:rsidR="00831455">
                                <w:rPr>
                                  <w:rFonts w:ascii="Corbel" w:hAnsi="Corbel"/>
                                  <w:color w:val="3B7D9B"/>
                                  <w:sz w:val="28"/>
                                  <w:szCs w:val="28"/>
                                </w:rPr>
                                <w:t>d</w:t>
                              </w:r>
                            </w:p>
                            <w:p w14:paraId="5BAB7F4A" w14:textId="670A7924" w:rsidR="00E8610D" w:rsidRPr="00A96FBE" w:rsidRDefault="00E8610D" w:rsidP="00E8610D">
                              <w:pPr>
                                <w:rPr>
                                  <w:rFonts w:ascii="Corbel" w:hAnsi="Corbel"/>
                                  <w:color w:val="3B7D9B"/>
                                  <w:sz w:val="28"/>
                                  <w:szCs w:val="28"/>
                                </w:rPr>
                              </w:pPr>
                              <w:r>
                                <w:rPr>
                                  <w:rFonts w:ascii="Corbel" w:hAnsi="Corbel"/>
                                  <w:color w:val="3B7D9B"/>
                                  <w:sz w:val="28"/>
                                  <w:szCs w:val="28"/>
                                </w:rPr>
                                <w:t>Census Tracts</w:t>
                              </w:r>
                            </w:p>
                          </w:txbxContent>
                        </wps:txbx>
                        <wps:bodyPr rot="0" vert="horz" wrap="square" lIns="91440" tIns="45720" rIns="91440" bIns="45720" anchor="t" anchorCtr="0">
                          <a:spAutoFit/>
                        </wps:bodyPr>
                      </wps:wsp>
                    </wpg:wgp>
                  </a:graphicData>
                </a:graphic>
              </wp:anchor>
            </w:drawing>
          </mc:Choice>
          <mc:Fallback>
            <w:pict>
              <v:group w14:anchorId="371867CD" id="Group 46" o:spid="_x0000_s1039" style="position:absolute;margin-left:-6.4pt;margin-top:25.45pt;width:484.65pt;height:546.9pt;z-index:251673600" coordsize="61550,69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esn6RQMAAKwHAAAOAAAAZHJzL2Uyb0RvYy54bWycVe1u2zgQ/H/AvQPB&#10;/41kxbIdI0rRa5qgQO8uuLYPQFOURVQieSQdOX36m6Vsx44PaJsAkZdfq5nZWfH67bbv2KPyQVtT&#10;8clFzpky0tbarCv+9cvdmwVnIQpTi84aVfEnFfjbm99/ux7cUhW2tV2tPEMSE5aDq3gbo1tmWZCt&#10;6kW4sE4ZLDbW9yJi6NdZ7cWA7H2XFXk+ywbra+etVCFg9nZc5Dcpf9MoGf9umqAi6yoObDE9fXqu&#10;6JndXIvl2gvXarmDIV6Bohfa4KWHVLciCrbx+ixVr6W3wTbxQto+s02jpUocwGaSv2Bz7+3GJS7r&#10;5bB2B5kg7QudXp1W/vV4791n9+ChxODW0CKNiMu28T39AiXbJsmeDpKpbWQSk7NJWebFnDOJtdnV&#10;tCyL2SiqbKH82TnZfvjByWz/4uwEjtNyif+dBojONPixV3AqbrziuyT9T+Xohf+2cW9QLieiXulO&#10;x6dkPRSGQJnHBy0f/DiAnA+e6bri0ylnRvSwPJbprQwz0JiO0K7xjCBOn6z8Fpix71th1updcHAt&#10;eol2Z6fb0/DkhatOuzvddVQninfU4PAXDvkfdUb33Vq56ZWJYzt51YGlNaHVLnDml6pfKdDxH+sJ&#10;ioxWjqDkvDZxLHPw8h/gTX0UoldRtoSlAabdPAp6WEgEnjETuwDvsdXwp62RWGyiTX30wnuLyWIB&#10;k8Fjl3lelEkbsTyYMJ9fTqZo72TC2bQs5mVSb28lyOxDvFe2ZxSADiCn94jHT4HAA+R+C8E3lkRN&#10;pDpzMoGNNJOIEPRdCCbUP/iIhX0NMDqrwi/16edWOAWUlPbIWOXeWF+I/x92ywoiu9tFrcziFtNk&#10;IYIe3AuDeW+HVoka8EaTHR0d8/xUTaD3+fegKBfzWQHvUynKy/IyT64/NPWzzK+pBBsqflUWZeJ1&#10;VKNeR9wine4rvsjpb/Qmkfxg6lTGKHQ3xvsKEuuxghTF7WqbGjc5h2ZWtn6Clt7CL+CKSw5Ba/13&#10;zgZcGBUP/24EfU26jwZSXk2mZMGYBtNyXmDgj1dWxyvCSKSqeORsDN/HdCuNBXuHNrjTyZfPSOA0&#10;GsBgKUpXAqKTO+d4nHY9X7I3/wEAAP//AwBQSwMECgAAAAAAAAAhAMMUD2OqbgQAqm4EABQAAABk&#10;cnMvbWVkaWEvaW1hZ2UxLnBuZ4lQTkcNChoKAAAADUlIRFIAAAW1AAAGQAgCAAAAwek4LAAAAAFz&#10;UkdCAK7OHOkAAAAEZ0FNQQAAsY8L/GEFAAAACXBIWXMAACHVAAAh1QEEnLSdAAD/pUlEQVR4Xuzd&#10;B3gUVdcHcOm99w5SQ0+hg1QVpQtS7YgoiiAqls9esCtFRZQi0nsgECAQEnrvHUIPEEogvZfvZM/J&#10;vJPZkt1syWb3/3vOk2fnzp3Zmdm7s3NPpjySDgAAAAAAAADg3pAfAQAAAAAAAAB3h/wIAAAAAAAA&#10;ALg75EcAAAAAIE9KTU2VVwAAAFZDfgQAAAAAnNfWrVtXG3f16lWpBwAAYB3kRwAAAADA9u7fv79z&#10;586oqCgZzpG4uDhJhBixe/duqQoAAGAd5EcAAAAAwPYOHz7MKYzQ0FApstyZM2d4JiYkJSVJbQAA&#10;ACsgPwIAAAAAtpSWlhYRESHZi9Wrr1y5IiMsdO/ePZmFSdevX5cJAAAArID8CAAAAADYkuQtMp06&#10;dUpGWEimNwNu1AoAANZDfgQAAAAAbOPEiRNbtmyRpIXKjh07Hjx4IJXMc+TIEZnYDLdu3ZLJAAAA&#10;cgr5EQAAAACwjW3btknGQo+/vz9VCAsLu3v3LlfWOHbsWGBg4NatW+nv+vXrZTIzBAcHW5p8AQAA&#10;0If8CAAAAABYJSIigv6eP39eMhZGrFu3jl9oUiTHjx/39fXlURYJCwvDzVkBAMBWkB8BAAAAAKvs&#10;2rVLMhbm2bp1a0pKSnJycrYpFYPWrFmTmJgo752enpKampaWJgMAAAA5hfwIAAAAAORcUlJSfHy8&#10;pC4cgpMjaWlpd2Ni15278O62HX7nLvDCAAAA5BjyIwAAAACQc2vXrr1161ZcXJxkL+yP33fusRPv&#10;btuhBBcCAADkGPIjAAAAAJBzt2/fXr169aZNmzh54QD8vurkCEXI/ftcDgAAkDPIjwAAAABATsTH&#10;x584cWLz5s2St3AIfg4O0eRHvtm9j8sBAAByBvkRAAAAABd06tSpmzdvyoDdhIWFSd7CgfitPwja&#10;qc6P0CCXAwAA5AzyIwAAAAAu6NSpU6tXr969e3dcXFxKSoqU2khMTIy8Sk8PCgritIXDREZG0vue&#10;DAtT50cozt7J8thgAAAAiyA/AgAAAOCCOD/CAgICUlNTZYQR9+/fl9q6+uHh4VweGxvLL8j+/ftp&#10;tvv27aM6nKQgDx484Kkc5vTp0/S+iSkpmvzI1INHeJEAAAByAPkRAAAAABekzo+Qc+fOyQhD7t69&#10;K/WyCggIWLNmTXJyMleTUp3AwEAuJFLkKHwLkpTUVE1+ZDIusQEAACsgPwIAAADggjT5ERISEiLj&#10;9AQEBEglQ5KSkrjali1bpEhHOcckOjpaihyFrxj6/cAhTYrk2K3bvEgAAACWQn4EAAAAwAXp50eI&#10;ciaI2vnz52W0EfHx8Vxzz549UqQTHBzM5WTt2rVS6hAJCQn0phsvhmjyI38ePsrLAwAAYCnkRwAA&#10;AABckMH8yIYNG2R0ppSUlPXr18toI5T8yP79+6UoU3R0NI+6d++eFDnEyZMn6U1jE5PUyRGOcNUN&#10;UwAAAMyH/AgAAACACzKYHyFnzpyRGjrmPKBXuY5Gf56HDh3iUWTz5s1S6hD8pv8dP6XJj2y7co1H&#10;AQAAWAT5EQAAAAAXdOXKFUkk6AkNDZVK6ek7duyQUuN27pT7nl69elWKVJS7k9Bspcgh+E2Dr93Q&#10;5Ee+2rWPRwEAAFgE+REAAAAAF2Q6W+Gns2bNGhk2af/+/TxPg4/yPXv2LI9NTU01fZ9X2+Lbzd6K&#10;jNLkRygeZF4QBAAAYD7kRwAAAABckA3P5vjpp59kpkYe5Svj0tMPHDggRfbn6+vLb/q+Xn7E79xF&#10;HgUAAGA+5EcAAAAAXJBtr3aRmaanb9q0SYpUjh07JqPT0808J8V69Eb8jlMPHNbkRyh4FAAAgPmQ&#10;HwEAAABwQXbKjwQGBkqRipKqIAcPHpRS++N3XHDqjCY5QnEjIoLHAgAAmAn5EQAAAAAXZKf8yN69&#10;e6Uoq8OHD0sNI9fg2MONGzfo7S7eu69JjlBMO3iEFwYAAMBMyI8AAAAAuCDb5kdobjzbc+fOSVFW&#10;W7Zs4QrE2KOFbW779u30dmlpaZrkCMUHQfLMHQAAADMhPwIAAADggmybHzl06BDPNiwsTIr03Lx5&#10;k+skJydLkZ1t3ryZ3/HznXs0+RGKIzdv8VgAAABzID8CAAAA4ILu3LkjWQRbmDZtGs82Pj5eivRs&#10;3bqV65BDhw5JqZ3R8tDb/XHoqCY5QvHTvoO8MAAAAOZAfgQAAADABUVFRUkKwRaWLl0q8zX5hJr7&#10;9+9znejoaCmyM77w5/L9cE1yhONhXBwvDwAAQLaQHwEAAABwQbbNj6ifULN+/Xop1bNhwwaplJ6+&#10;c+dOKbWngwflJBFNZoTD70IIjwUAAMgW8iMAAAAALsi2+ZEVK1bIfNPTN23aJKWG8AUv5N69e1Jk&#10;T7Qw/HaazIgSPBYAACBbyI8AAAAAuCDb5keI8gibY8eOSZERXI1s2bJFiuwpJSWF3uv/tu/SZEY4&#10;7kTH8MIAAACYhvwIAAAAgAuyeX7k0qVLPOcrV65IkRH01lzz4cOHUmRP9C70XjuvXNVkRjgWnjjJ&#10;CwMAAGAa8iMAAAAAORST1R09l7I6e/bsER0Z1uESc+yzxPbt2yV/YCNr167ltU5ISJAiI9QPslm3&#10;bp2U2s2NGzfojeKSkjWZESWSdCeYAAAAmIb8CAAAAOR5kXoePHhwXc9xlW2ZAgMDAzJt3LjRX8XP&#10;z4+69wrpjrurzZs3y+ZOT5eirIKCgm7evMlPt7l79y7XzDaZYr3Dhw/TGyWlpGjSIkrs1yVQAAAA&#10;TEN+BAAAAHLu+PHj0kkFV6d+No0UZRWX+TDdixcv3rp1i18TGW03yukqmrSIOrgCAACACciPAAAA&#10;QM6dOnVKOqng6latWiWfenb5EY2QkBCpYTeJiYn0Rv4XQjRpESVidBUAAABMQH4EAAAAcu769evS&#10;QwVXt2LFioSEBP7cjxrCSYoDt26HRUVTPIiNo79UkpKSIrOwGz5d5XpkpCYtosQ/h49lLDcAAIBx&#10;yI8AAABAziE/4lauXr0qH7xxX+zaq05M8L1RL1y4ILOwD+USm1/3H1K/uxKTg3ZyBQAAAGOQHwEA&#10;AICcQ37ErQQFBckHn56emJx8NzpGE+fv3nsva2Jix5WMlIoDTiGJjIykN7r04IH63dWx5PQ53YID&#10;AAAYhvwIAAAA5BzyI25l165d/LlrUg+mgyc5efKkzMU+1q1bx29k7BSSn/ce5AoAAAAGIT8CAAAA&#10;ORcZGSndU3ADymUsEzcHarIPJiLw0hWeytfXV2ZkH3x7lAv37msWQInQiIxzTAAAAAxCfgQAAABy&#10;DvkRt7J48WL+3EdN/0OTejARHwXLWSf2fhr0tm3b+I0+CNqpWQaO1ecucAUAAAB9yI8AAABAziE/&#10;4lbWrl3Ln3vfSe9rUg+mY8PFSzzhmjVrZF7Gbdq06d69e3fv3pVhsymLN+/oCc0CKIEH/QIAgDHI&#10;jwAAAEDOIT/iVgICAvhzf335Kk3ewXR8kPn4mNOnT8u8DDl58iQ/JJhZdMuSNWvWREdHp6am0oTx&#10;ycmaBVDiQvgDnjkAAIAG8iMAAACQc8iPuJXdu3fz565JOpgTW65c42llXipr164NCQnhsSQ1LS1F&#10;l+ZIS0uTGmZ4+PAhT05SU1M1767EytNnpRIAAEBWyI8AAABAziE/4lYuXcq4TCYkJESTdDAnfj90&#10;JDklhSbfuHGjzG716s2bN4eFhemakjhx5y5V/uvwMU6RBAYGSlVDgoODExMTDx48SPOJjo6m+snJ&#10;yTt27Pjss8/Ub62JJN1iAAAAaCA/AgAAADkXHx8vXVVwA/fu3aMPfe7cuZqMg5lxMyojhREbG7t2&#10;7dqDBw8mJSXpGlGGiPj4xafOqCvfj43lUVFRUfL2eviBNWohISGenp4+Pj6vLzN6BdDF++FSGwAA&#10;QAX5EQAAALCKdFXB1S1fvpw/8Rc//UKTcTAzvtuzn+cQHx/PL8iFe/f/NnQ71R/2HngQG8d19u3b&#10;JwuR6dKlS3zCiCI1NXX27NlVqlRp1KiRj49P14GDNDNU4ud9B2UaAAAAFeRHAAAAwCrSYQVX5+vr&#10;y5/4pKUrNBkH8yM+OZlnQk6H3fl0xx5NBU2cv3uXaoaFhclCZEpLS+OZzJgxo2HDhjVq1ChYsOAj&#10;OlWqVPHx8WnTvr1mVurgaQEAANSQHwEAAACrSIcVXN22bdv4E3/fP0CTbrAorjx4uOjkaU2hsfhh&#10;7wF+U39/f16MdevW8W1Q2MSJEzktoubl5eXj4zNpa7BmbkocuhEq0wMAAGRCfgQAAACswr1WcHmn&#10;Tp2ij/vevXvj/TZq0g12jdjEjNuU7NmzR3l6juLs2bM+Pj4FChSQvEim1q1bU/nLs+dpZqXE5zv3&#10;yCwAAAAyIT8CAAAAVpHeM7i6mzdv0se9a9eud7Zs06Qb7Bqnwu5wS1OEx8Ztu3r9xz37O/V+ysfH&#10;p0WLFpIXyUQlVN59yLOaWalDuf8rAAAAQ34EAAAArCK9Z3B1d+5k5Cl+/PHHSYFGr1uxR3y643+n&#10;jRwMvfn9nv3KqNH/LvDRqVChgqRGdPgWJO06dVJq6sfaCyEyUwAAAB3kRwAAAMAq0nsGV3fs2DH6&#10;uA8cOODg80coPt+59/u9B/5v+25NOcXjL73s4+Pj5eUlqZFMurSJz2uLl2nqK/Hb/kPcgAEAABjy&#10;IwAAAGAV6T2Dq1Nu//HW2g2aXEMuxtAvvuJUiORFMjVv3pwKn3jpFU19ddyIiOA1AgAAIMiPAAAA&#10;gFWk9wyuzs/Pjz/xCQuXaBINuRiDPvjIx8fH09NT8iKZChQooEub+EzcHKiZRIn1F//3HBwAAADk&#10;RwAAAMAq0nsGV7dy5Ur+xIe/9rom0ZBb8U7ANk6ClC1bVvIiKjzq1X8XaqZS4vMdeIoNAAD8D/Ij&#10;AAAAYBXpPYMbuHbtGn3ie/bs0SQacite+P1PToLky5dPkiIqjRs3plH9331fM5U6rjzEJTYAACCQ&#10;HwEAAACrSNcZ3MD+/fv5Q9dkGXIrBn74sY+PT7169SQjklXJkiV1yRNTl9isO3eB1wgAAAD5EQAA&#10;ALCKdJ3BDWzcuJE/9BG/TNUkGnIlBn38iY+Pj4eHh2REsipUqBDnR8at9NVMqI6klBReKQAAcHPI&#10;jwAAAIBVpOsMbmDp0qXx8fH0ob8ydqwmy5Ar8dqCxZwBKVeunCRFsmrWrBmNHfjxp5oJ1XEq7A63&#10;ZAAAcHPIjwAAAIBVpOsM7uHKlSv0oZ85f16TZcit6Dt+go+PT8OGDSUjklXFihV1+RMfzVSa4JYM&#10;AABuDvkRAAAAsIr0m8E9bN++nT70+Pj48ev8NVmGXIner4318fGpUaOGZESyKliwIOdHXp4zXzOh&#10;OrglAwCAm0N+BAAAAKwi/WZwDzNmzKAPPS0t7dlvvtNkGXIlug1+1sfHx9vbWzIieho0aEAV2nXp&#10;oplQHevOnufGDAAA7gz5EQAAALCK9JvBbcTFxdHnvsh/oybL4OB4Z2uw7tSQDK1atZJ0iCHe3t5U&#10;58VZszVzUOLTHbu5MQMAgDtDfgQAAACsIp1mcBsPHz6kz/3A8eOaLIODY+KmLZwcKVWqlCRCjGjS&#10;pAlV6z7kWc0c1HHx/n1uzwAA4LaQHwEAAACrSKcZ3MaOHRk37AgPD399xWpNlsGRMSnz/JHSpUtL&#10;IsSIUqVKcc03fddrZqLEX0eOc3sGAAC3hfwIAAAAWEU6zeA2/vrrL/7oB//fZ5O27cjFGPjhxz4+&#10;Pp6engUKFJBciBGcHxn2zRTNHJR4P2hnbGISrxcAALgn5EcAAADAKtJpBnfCH/0vS5a+E7g9F2Oc&#10;73pOfDRo0EASIUbwXVp92rTRzEEdwddu8HoBAIB7Qn4EAAAArCI9ZnAnMTEx9NEvW7bs7YBtEwO3&#10;52K8PO8/XYbEp2rVqpILyapgwYLFihXjOuT1VWs1c1Dir0NHuUkDAIB7Qn4EAAAArCI9ZnAn/v7+&#10;9NHfu3fvlf8WTQjcnrvRZ8JEHx8fLy8vyYhkKl26tIeHB6dF2OMvvvTW5q2aydURFp2R9wEAAPeE&#10;/AgAAABYRXrM4E6WLVvGn/6n/8x5e2twrkfbTp18fHyqVav2iO5urDVr1vT09OScCHvqzbfGrl6n&#10;mUo/dly9zusFAABuCPkRAAAAsIr0mMGdrFq16ty5c/TpnzhxYpx/wPitwbkbz3zzrY/uRq2tWrXi&#10;hAjrNnTY6CUr3grYpqlvIlJSU7lhAwCAu0F+BAAAAKwiPWZwMwsXLuQG8MqMPzQphlwJyYhkGjZt&#10;hqaCmZGQksLrBQAA7gb5EQAAALCKdJfBzSxcuDA+Pp4awMGDB9/aEpTr0fnppzs+8UTfiZNe37BJ&#10;M8rS4IYNAADuBvkRAAAAsIp0l8H9BAQEcBt4ZdmqN7cEuUzwSgEAgLtBfgQAAACsIn1lcD///fdf&#10;QkICtYFvfvxRk2LI03E09Ba3bQAAcCvIjwAAAIBVpK8MbunChQvUBuLi4p6bu2BcQJBrxIfBu7ht&#10;AwCAW0F+BAAAAKwiHWVwS1OnTk1LS6Nm8Pio51/fvM1l4uK9+9y8AQDAfSA/AgAAAFaRjjK4K75L&#10;66FDh8b4bRq7eZtrxKyjJ7h5AwCA+0B+BAAAAKwivWRwV4sWLeKW8M6SFZosQ96NSVu380oBAID7&#10;QH4EAAAArCK9ZHBj3BJmzJn72qZAl4mDt27zegEAgJtAfgQAAACsIl1kcGNHjx6llpCYmDjs95ma&#10;LEPejdlHjnMLBwAAN4H8CAAAAFhFusjg3rgxfLFk2ZhNgS4TEXEZt1YBAAA3gfwIAAAAWEX6x+De&#10;+BSSkJCQl9esf3XjVteIJcdPcSMHAAB3gPwIAAAAWEX6x+DelixZwu1h2NdTRm/c6jKRqnt6MQAA&#10;uAPkRwAAAMAq0j8G97Zs2bI7d+5Qe9i1a5cmxZCn43RYxkoBAIA7QH4EAAAArCL9Y3B7/v7+3CQG&#10;T5/5iv8We8SLa/1HLlz6wpr1mnK7Bq8UAAC4PORHAAAAwCrSOQa3N2vWrNTUVGoSG7Zufcl/i6Ux&#10;8JdpPmZ7btVazeT2i+SUjJUCAACXh/wIAAAAWEU6xwCrVx87doyaRHx8/LAFS17cEGBRdOrXT5If&#10;xnnp0IueY9/QTG6/+Gj7bm7qAADg2pAfAQAAAKts3rxZOsfg9mbOnJmcnEyt4q2vv9FkGbKNLgMH&#10;+fj4tGjRoryeEjqP6NCgLlXio5ncfvH6pkBu6gAA4NqQHwEAAACr7N69WzrHAKtXx8bGUqvYeezY&#10;CxsCLIq+P/zi4+PTsmVLzoOY0KpVK6rZeeAgzRzsF2vOXeTWDgAALgz5EQAAALAK8iOgFhQURK0i&#10;JCREk2LINp5b6687L8SnfPnykggxonTp0lxz0J9/a2Zip5gcuJ1bOwAAuDDkRwAAAMAqe/fulZ4x&#10;wOrVV65coVYRFBz8/PrNlkbbxx7jxEfx4sUlF2KEh4cHVWv/xBOaOdgvrj2M4AYPAACuCvkRAAAA&#10;sMqFCxekZwywenVcXBy1ijVbtj7ntzkH0a5bdx8fn9atW+fPn19yIUboEik+fab8qJmDnWLKzn3c&#10;4AEAwFUhPwIAAABWQX4E1BISEqhVLN4aOMpvUw5i+Iq1nPho0aKFJEKMqFWrFtccvtxXMxM7xe2o&#10;aG7zAADgkpAfAQAAAKsgPwJqKSkp1Co++f0PTXLB/Hjmn3mc+Mj2Xq1c7fFJ72vmYKdYfeoMt3kA&#10;AHBJyI8AAACAVZAfATXOj/R66ZWR6zblOPpP/4tzH6ZTJMqNWoetWKuZg50iLS2Nmz0AALge5EcA&#10;AADAKiEhIdIzBli9mjMIj40cNWLdRmui3/Q/OfdRuXJlSYcY0rhxY66mmdxOseHMeW72AADgepAf&#10;AQAAAKuEh4dLzxgg8/4js1auGr52o5XRsf8AHx+fVq1ambhXa/HixTk/MnjhUs3kdgpu9gAA4HqQ&#10;HwEAAACrID8Cavz8mo2BgZq0Qg5imK8/5z7Kli0r6RBD+BSSNh06aia3U9yMiOSWDwAALgb5EQAA&#10;ALAK8iOgtnfvXmoVd+/eHTh3wbC1/lZG97cn+vj4eHp6Si7EkEKFClEFqvbEF99oJrdHTAgI4pYP&#10;AAAuBvkRAAAAsAryI6D2ww8/UKtIS0t7+pdpQ9f6WxmDlqzIOIHEx6dQoUKSDjGkTp06GZXatNFM&#10;bqcIuXefGz8AALgS5EcAAADAKsiPgAY3jCkr1zzr629lDF6xVpce8SlatKjkQozgat3fHK+Zgz3i&#10;z8PHeR0BAMCVID8CAAAAVklLS5NuMYBObGwsNYw5m7cMWbPB+ug4bISPj0+FChUkEWIEn0LSoU8/&#10;zeR2irikJG7/AADgMpAfAQAAAKsgPwIaN2/epIaxfPnywWs2WB+PjR7j4+PTqFEjSYQYkT9//owT&#10;SHx8+s9frJmDPSLw0hVu/wAA4DKQHwEAAACrID8CGtwwZviu0+QUchacH6ldu7YkQoxr1aoV1ew+&#10;8V3NHOwRr2wI4NUEAACXgfwIAAAAWAX5EVA7cOAAtYrY2Nhe737wzOr11sdjr2TkR2rWrClZEONK&#10;lSqVcQJJmzaaOdgpLj+M4K8AAAC4BuRHAAAAwCrIj4DawYMHqVVcvny5x6TJg1avtz46DBpsZn6k&#10;SJEiGfkRH5/+i1dqZmKPmH3wGH8FAADANSA/AgAAAFZBfgTUjh49Sq0iMjKy6xtvahIKOQvz8yOk&#10;ZcuWVLnHR59qZmKn4K8AAAC4BuRHAAAAwCrIj4DajBkzuGG8+fvMgav8rI/2A58xJz9SqlSp6tWr&#10;t27dOuMEEh8fzUzsFF8G7+aVBQAAF4D8CAAAAFgF+RHQ4Ibx2fwFA1b5WR+m8yMlSpRo3ry5l5cX&#10;p0UUmpnYKQau8uOVBQAAF4D8CAAAAFgF+RHQ4IYxefJkyVVk6jB8ZI8vv9WkGLINE/kRb29vnrOi&#10;fv36fIlNzyk/auZjpzh6I5TXFwAA8jrkRwAAnFRUVFRqaiq9oM7n0VthO65ej0lM5FEATgX5EdDg&#10;hvH9999zzkJfryk/9l+5zszo/MqrNEmtWrUkKfLII0WLFvX09ORZkSZNmqizJ1WqVKHCNh07auZj&#10;p3hl/WZeXwAAyOuQHwEAcHZJKSnvbttBcSsqSooAnAnyI6DBDWPKlCkVdSpUqFCqVCl6UatWLT7j&#10;o/MLL/Vbuc7M6PZuxnkorVu3fuSRR4oXL+7h4ZGRFNGh1yVKlOC0iBpfbvPUvEWaWdkpLt69x6sM&#10;AAB5GvIjAABO7cKFC1MPHOb8yLnwB1IK4EyQHwENbhjffPONpCtUmjZt6uPj0/n5F/uuWGtmPPH7&#10;37pkiE+LFi34BaH5lCxZUmaqhy+xeWzc25pZ2Sk+DdrJqwwAAHka8iMAAE4qJiHx21173922nZMj&#10;yI+A00J+BDS4Ybz55puSrlDh/EjH4SM0KQYT0WfJKl1KRLRo0aJcuXIyOyNq165NNds91UczK/vF&#10;vegYXmsAAMi7kB8BALdDfbnbt2+/9dZbMmwemkpe6dyJjk7R3RzEJmjmqSQt7ezduweu31ASIppA&#10;fgSck/vkR9asWXPRQnv37qWpjh8/LsMq27dvl/maZ9euXTJlVlQuNczg7+9//fp1+eRUHjx4cOHC&#10;BYOLdPDgQXknld27d8toQ3ieR44cCTQkiOzatePCJU284Luxz/K1o9b4a8opgnbtzpgqKIgmX7Jk&#10;yU8//VStWrWCBQvmz59fMiJ6OJny+B//0DwdEDP2HuS1BgCAvAv5EQBwO3RYz0fPc+fOPXr0qJRm&#10;59y5c/IqPX3luQucsDhxO0yKzJOYkhJ89lx8UhL1J69HRGw4f3HLpctXIiL/PHh43CpfJQ9iLJAf&#10;AefkJvmRU6dOyQrbTkJCwtq1a+UNTIqJMXV6QmxsrK+vr1Q1ZNOmTTdu3JDa2bl8+XJQUBBNtWHD&#10;BikyJDk5edu2bTx/tZ07c36xyZ3ISHlltn379jVs2JD36mqtW7f28fHp/MZbTy/3dUzEJOAW2gAA&#10;eRvyIwDgLqgfQn9ffvllOXbONHTo0CNHjly9epWO9bmmCSmpqQ/j4j7bsZsTFp/t3HM/JvZhbJyM&#10;NiQhOflOdPTtqKiDN2/+su+QkuzIQSA/As7JHfIjfn5+sra2Fh4eLu9h3Pnz56W2cVRHamfl6+tr&#10;zuT6YmJi4uPjZcCIiIgIeRuVhw8fymgH2rFjh+zTM1WuXNnHx6ftU09rshj2iwPX8aBfAIC8DfkR&#10;AHBx9+/fnzBhwoABA5o2bVqqVCk5cNZTsGDBdevWyTR6lMP9X/Yf1OQsOA7fvMUVFCmpaXuu3Zh5&#10;8IimpjWB/Ag4J3fIjxw4cIBXNiEhwc9sGzdu5KmIFGVav369jEhPN33qB5F66em7du2S6TMpZ7XQ&#10;gkntrKKjo7kCi4uLo33d4MGDe/bs2b59e29vb/pLr5955pnly5dHGjl9IyAgQN4vk4xIT6e5yTtl&#10;SkpK4lGBgYFS2wwXL17kqUhYWJiUGrJp06Y9e/ZcvnxZk9SmEtmh6+TPn193hY3PE7P/e2qZr2NC&#10;FgUAAPIm5EcAwJVRH6BQoUJysJydAgUKtGrVatiwYTKxSkpKCr/49+gJTc5CiTtRWTohX+zcq6lg&#10;fSA/As7JHfIjR44c4ZV98OCB7DLMUKVKFZ6KSFEm2uHICEMpBrVt27ZxNdoRVapUSabPVLJkSR5L&#10;AgICZJpMSqqCREdHN2nSpHDhwjKlIbRUdevW3bNnD32mMplOjRo1pEYmGZGevmHDBnmzTEraokOH&#10;DlLbDD/++CNPRfbv3y+lJtHuvXnz5hcuXJDJ0tMvXbok43T4KTad35rQe9kax8Shqwbu7QIAAHkF&#10;8iMA4ILoyD42NnbSpElyjGwJ6h4Yu9AmNS1Nk7DQjy0XLyWnpq47e15TbpNAfgScE/IjxtgkP3Lz&#10;5k2uZixroCRwQ0NDZRod2g1yOX1Aq1atktrm+eqrr3ha5pz5EcWMGTOUhM7YsWOl9JFHSpUqxaeQ&#10;PLl09ZNL1zgg+uAUEgCAvAz5EQBwKWfOnKGD9apVq8rRcY4ULVpU+Yet2uzDxzQJCwcH8iPgnJAf&#10;McYm+RHlHJBXX31VJs5qzpw5XIHINKtXnz17lkvo05k+fbpUNVveyo+QHTt28LS3b9+WokceKVy4&#10;MOdHHp+/VJPIsF9Ex2fc6woAAPIi5EcAIM+bO3fuWJ2ePXvKQbHV6Kj622+/Vf4hyd7TS1g4OJAf&#10;Aefk5vmR3r17jzFi0qRJPBWR2pnMzI/s37+f68THxxcvXlwmzqpSpUpch/DTcNQ3NwkODpZ6KuXK&#10;laPFO3r06B2dEydOTJ48uUmTJjLauvyIktDR5Edq167Nm8WgTZs28VREPz8yZMgQqvPqq6+++OKL&#10;xnb1MnF6eufOnaXokUdatGjh4+PT+YOPn1i62jHx5qatshwAAJDXID8CAHlVbGzssmXLBg0alD9/&#10;fjkQtqlChQqpL7T57/gpTbbC8YH8CDgnN8+P+Pv78yjTpHYmM/MjysU1e/fulSn10D7w/v37XO3S&#10;pUs01cmTJ3mQSCWVnj17RkREyGiV1NTUDRs2lC5dmurYIz/Sr18/Ls+Wfn5E83BlWsGiRYvKuEzK&#10;dUa9e/eWIt0pPHIKyZLVDovbERY/pRgAAJwB8iMAkCft2bNH/z6FNkeH1PRe1+7d/2zHHk2qIlcC&#10;+RFwTsiP8CjTpHYmM/MjiYmJXOeNN96QKQ359ttvuRrx9fVNTU3l19OmTZMamWrXrm3sFkssMjLS&#10;y8vLmvyIkqewX36EDBo0SMZlCgsL41HPPPOMFKmeYqNJYdg1/j1+mpcEAADyFuRHAMBB6HidDpqV&#10;o3YF9awIvYiIiNiyZUtCQkKSzunTp6tXry5HuI88UrFixXr16tWtW1eGHaJp06YZR9XPPa/JU+RW&#10;ID8CTkt6xq4rV/IjBw8e5AqJiYkyWabff/9dXum0atWKd6REfaGK/kkWxp7gqxEeHi6vdJwwPzJv&#10;3jwZl0l5ELsmdSKX2Hz2Va8lqxwWqVkvzwQAgDwB+REAsLs///yzmk7ZsmXr1as3duzYjz766N9/&#10;/w0ODl66dOno0aMrVaqkpELMfxyvAzRr1oyOqp8a/aomT5FbsedGqGxTACcjPWPXlSv5EeXimtOn&#10;T8tkOuXLl1ffhZTduHGDKyv0F7Vq1aoyzkLm50do3y4j9PIjPXr0uGzErVu3ZBodc/Ij9FMi4zLJ&#10;iKzX15BatWplnEDSqXPPxascFmvPX5SlAQCAvAP5EQCwvbi4ODrc/+OPP95///1Ro0bJIWpeU6RI&#10;ES8vLzqoHv79z5o8RW4Fzh8BpyWdY9dlIj/SunXrJ4ygnSFPRaR2pmzzI76+vsrFNZo7kn733Xep&#10;qaktW7aUYR31JTYsMDBQxmVau3atjLOQReePyAi9/IgJTz31lEyjk21+JCEhoUKFCjIuk4xLT6f9&#10;thRl8vb2psJuf83VZDHsF+M34i6tAAB5D/IjAGBLb7/9dvPmzYsUKSLHpHlZ/fr1M/7l6OMz8P0P&#10;NHmK3Iprhm6pCOAMpGfsukzkR0yIjY3lqYgUZco2PxIcHCyj9abla2QmT54swzoeHh6aCxh/+ukn&#10;GZdJfY5JUlLSKuO2bs3SvTc/P6I+m8Ye+RFaR3pNPzQyItOSJUu4QkxMjBSptGrVinbmHV57o8ei&#10;lQ6LsOgYXiQAAMgrkB8BABt4+PDhW2+9VaxYMTkUdQn58+fnfzm+vmK1Jk+RW3ErKkq2OICTkc6x&#10;63J8foTeiMceOnRIpsnE5efPn5fhTNevX+dR7MUXX5QRmaKjo2Wc7oHBUmrIiBEjpJ6O+fkRPz8/&#10;GWHT/EjJkiVLly5dqlSpwoULS5HKE088odz05LPPPpNSlTp16tDOvO3TfbovWumw6LvMlxcJAADy&#10;CuRHACDnEhIS6Mi4Vq1acgTqWsqWLZtxPN2p0ztbgjR5itwK5EfAaa1Zs0b6xy7KwfkR2p4yLj1d&#10;s4/94IMPZER6OnX7pVRn6tSpMkJn/PjxMiKTcgdTYqf8yK5du2SEXn6kcOHClYwYNmyYTKOjnx8x&#10;oVevXsoTeQyePMJof066TP2z28IVDgteKgAAyCuQHwEAi6Wlpf3xxx9Vq1aVo04XVa5cOT5/xHnu&#10;P4L8CDit48ePS//YRZnIjyxatOiOEcpJDURqZzKdH1GeQZOUlKQ5Ne/8+fM8iqgfZEvKli2rvsTm&#10;zz//lBGZTp/+33Nn7ZQfuXDhgozQy49Y8/waY1atWiXT6C69efnll2WEHk9PT9qfd3jtDU0Kw64x&#10;76A0GwAAyBOQHwEAi7322mtyvOnSqlatSgfTbdq3n7AxQJOnyK1AfgScVlRUlPSPXZSJ/Ig9nl+j&#10;3NiVZi4TZAoMDNyZSfOUX6J+Lu+uXbukNNO0adNknC7zMlGlfPnyUkknx/mREydOyAiH5EcmTJgg&#10;06Snh4aGSqkhFStWzNilP/5k14UrHBY9FuEUEgCAvAT5EQAwV2xs7PHjxx977DE52HR1devWpYPp&#10;Tk88oUlS5GIgPwJOKyUlRfrHLsrB+REZkZ7erVs3mcA8v/76q0yZnh4dHS2lmdRvquHh4SGVdHKc&#10;H7l69aqMsDw/otw+Vj8/cujQIfoNopnLsMrSpUt5KvLee+9JqR5ad9qlk84z5z62YLnD4tg17XOX&#10;AQDAaSE/AgDmOn78uBxmugfOj/i0aTN6/kJNniK3AvkRcGYXL16ULrIrMic/8vDhwwN6eBSR2pnU&#10;qYqUlJTkrLg8JiYmf/78MoF58uXLx9OyokWLyohM6vM71HKcH9EsfFpamowwmR+hqTSSdHisfn6E&#10;n19DM1+2bJkUZSpYsGBISAhPmJqaOnLkSBmhh59i0+6N8ZoUhl3jZV+z0mcAAOAMkB8xi+aBeQDu&#10;6dNPP5VjTPdQunRpvv9I71dGa/IUuRXIj4Azi4yMlFyCKzInP0KjpHamdevW8SgitTOZOJVDsWbN&#10;GqltCfUlNvPmzZPSTGXKlKHllNEqOc6PmGDD62uU5/sS/ZuMFClSJCbmfw/T1c8KMdqrZ2S9fXw6&#10;/7esy4LlDouQO/dkyQAAwLkhP2IWfh7eqjPnKNZfCAm+el0Tx+/cU8eVhw+vRUSo43pEZHhsrDoi&#10;4uLjkpI0wW8H4ISSkpLkANOd1K9fn46kuw8eoslT5FYgPwJO7tChQ5IYcDm5kh8ZOHCg1NapXr16&#10;b0NkdKZx48bJ9Dr6T14vX7785s2bU1T3jiV5KD+SkJDQqFEjGZGpc+fOyqkrV65cKVKkiIxQKVy4&#10;MOdHOs1e0Pm/ZQ6Ln/cc5AVzc9Qyefs7IfWjpgDAnSE/YhbOj2g6Ko6JH/bs/3HPAXX8svfAP0eP&#10;a2LZmXP6sSHksiaO3rqtH9cfRqgjMj6BIyIm9mEm3g7gzn777Tc5wHQn/LyDJ198SfPFzK1AfgSc&#10;XGJi4tq1ayU34Fpsnh8h3Yyj+hEREVIv0/Tp03lWGrVr15YaOhUrVpQROvv27ZMRWTVs2HDs2LHz&#10;588PDAzcvHmzJgOSbX5EFtSQyMhInkqTHylfvrzUMGTx4sU8FTGdHyGhoaHFixeXcZleeOEFGZ2e&#10;fvjwYSnNqkWLFrRXb/f+R5oUhr0jOj5BlsxdJSQk0JZv2bJlMydDi0QLdv36dVlQAHBvyI+YJRfz&#10;I7kYEwO2dR/yLP1meHl5FVMpoUOHX3RoZVCTJk1oEo2eOn2NGzJkyLNZPZ/p5ZdffvXVV1fo0GEc&#10;fyjgSIcOHZJDSzfTvHlz+go4z/kjS0+dSVVd229z92NiOc7euWsstl66TCETAOg5e/as5AZciz3y&#10;IyZQ/bVr18pApjt37vCsNOiNpEYm5X4cJC0tbfHixTLCbNnmR0yg7cBTafIjpv344488Fck2P0J2&#10;7twp41QWLlwoo9PTP/vsMylVqVKlCu3VSaf/ljky/M9dlMVyV5wfefTRR+WTcBp81RXyIwDAkB+x&#10;gKaj4g7x6n+LdEcRPjVr1pSfkdyWL1++6tWre3h4yKcC9te3b1/Z+u4nf/78/BUY77dR8+3IrXg/&#10;aMfkoJ0UHwTt/DB4F8fH23cr8dF2KVSPUpcowfOh0LyFOSGNA8AQTg24GAfnR9LS0rplfXJN8+bN&#10;1bc+VYuMjJRKmZ599lkZp0MTHj58uHDhwjLaDM6fHyFTpkyR0Zlop3327FkeS2utf69WOorgvXrH&#10;+UsdGV0XLOelclvIjwBAnoD8SPaUm7NqugduEk+/NlZ3IOFToEAB+SXJbRUrVtyzZw9/KGBvS5cu&#10;le3ulsqVK0eNv0Ovx98J2Kb5arh5SPsAMIT6pZIecCEOzo9QZ1JeZfr4449lRpkZqODgYB6kA5Vq&#10;1apJPZ06deoYvLX8jz/+WKlSJalkSNWqVYcOHXrlyhWZIJPz5EfWrFmTmJjIr6mltW/fXmpkqlCh&#10;gnJd8JYtW6RUha+naPv+Rx3+XerIuBTu1lcrIz8CAHkC8iPZ44triKZ74D7RpV9/+uVo3bq1M6RI&#10;6tWrF5V5CwblCmewk71798p2d2PU+MmQL77SfC/cPKSJABhx6dIl7sO7jF27dvGqpaam3s1KubPj&#10;7du3pXYmX19fHkWktnmSk5PlVab4+HieD3X+Ze6rVysPbYmIiJB6mWgOPErJJrC0tLQbN24sX778&#10;ueeeGzhwYP/+/QcPHvzzzz/v37/fxC0q79+/L/M1g5KasWgq9btTX1pKMylrMW3atEGDBilrl5SU&#10;JDVUlMMDaoeyK1eRZ7d37qLJX9g7vt22k5fKPSE/AgB5AvIj2UN+hCLjSMLHhw4p5Mck96xZs4Y/&#10;Djok4hdgJ3T02bBhQ9nubqxixYrc/scuWqb5XrhzSCsBMG7Lli3SiXcJfn5+smLGBQQESG0VJadv&#10;K0FBQTLr1avPnTsnpcbR7+bt27dlwBJpaWlKUsZJ0CINHjy4efPm6pNNTFi2bJnsylWKFCnCe/W2&#10;0/5q/+8SR4YslltCfgQA8gTkR7KH/AjFq/8t1B1L+JQoUUJ+T3LJokWL+OMAezt//rxsdPdWoEAB&#10;bvyvL1+l+V64c0grATAuOTlZOvGu4syZM7Juhty9e1fqZRUQEEA9Q6lktatXr8p8MykXsxh0+vRp&#10;rrZ582ZaQinNzo0bNwIDA/38/DZs2ODgFElYWJi8MmT//v20N27dujXtnNXXLhlES16lShXek2vw&#10;s8l8XhnTbt4SR8ar6zbJwrkf5EcAIE9AfiR7yI9QTArc3nf8BPr98Pb2lt+TXFKhQoX79+/zJwJ2&#10;wofyEyZMkI3u3qpXr55xGO3jM2HjFs33wp2DmwqAabdu3eLOucvw9fXdZwiVSw0jdu7cKVWtYOxd&#10;1q1bJzWyWrNmjdRQWb9+/ZkzZzRZjwcPHoSEhOzdu9fgWwQFBckcTTp06BDP7bfffitatKinp+cv&#10;FqKpaK9Lf2U4qyJFivAzxRo3bsz7ZyqRcXqqVq3KdQySS2ye7qvJX9g7urvxXVqRH2Fbt2594403&#10;unfvPmXKlIsX7ftUI9oDz5s3b9iwYY0aNRo7diztKOLi4mQcABiB/IgFNN0Dd4s3fde37diJfkJy&#10;/ZqLihUrIkXiALK53VuhQoUyjqF9fJ756P803wg3D2klANmhzoB0ssHVKSd0NGjQQPahtsY7ZJs8&#10;U49n1eaXGW3nLXZkBJ130wf9ukB+5JVXXuFJZNgQ5dbC9+7dkyKdlJQUgw+cJsuWLZNKOomJicWK&#10;FZNxer744ouwsLA0k0/6p7Fr1qyRCfRUq1bt6tWrUlVHRpihRIkSMg2A60J+xAKa7oEbxitz5+sO&#10;J3yKFy8ue8pcYu+Mu5ujH/XJkyfLtnZjtWrV4gbfvms3nDyiCWkrAGaQ3jO4OuVmtF5eXrIbtTXe&#10;J1esWFGGrcCz8nn19TZzFzsy+i1dzVvJ3bhzfiQtLe3NN9/k8i5dukyfPn3lypVjxoxp1qwZlbRt&#10;21bq6cTGxnLNevXqeeu0bt1akxP88MMPjaVIUlJShg8fztWKFSvWu3fvUaNGvfDCC4MHD27SpAmX&#10;FyhQQPm2EmOXoenr3r27TAPgupAfyR5fa0A03QP3jEEf/R/9itChD58Em1tw/oj9nD171ib/mnMB&#10;jRs3ptbepn37N33Xa74ICGkuAGYIDw+XDjS4NOUGYWY+1rdw4cIVK1asrlM7K9r9qnl4eDTXoX0y&#10;adq0qYxo3FgmMEmqquZDeFY+PXtp8hcUX2zdvuzM+aM3Qiku37t/I/yBElFx8UrciYykkiPXQ59b&#10;sVYzB9Nx9Foobyi34s75kZCQEC786KOPpCjThg0bXn31VRnQUfIjK1askCKdhw8fUomyAZ966ikZ&#10;kdWYMWO4wpNPPqk5Wk5NTfX19S1YsCCNpcN4Y3d3pmo8h/fee0+KANwJ8iPZw/1HNNGmXTv6IaGj&#10;E9575orHHnuMPxSF5jxGyJm//vrLGZ7i7AzogKlZs2bU1Ds98YTmK4CgkBYDYJ69e/dKHxpc19Kl&#10;S/njfvzxx2VPakTNmjVbt25NO1inMONvn7mL1JFq8uIFfXejY/49cEQzExMxeXOgTOlO3Dk/8ttv&#10;v3Gh5mHbBhnLj7D4+PiuXbtyhW+++UZKMx0+fJhHdezYMSUlRUqzOnPmDNfp3r27wZNQkB8BN4f8&#10;SPaQH9HEpMDtugMKn0qVKvEONLcMHjyYPxpy+fJleQUWunDhAp7jq1GqVClu5IQavOYrgKCQ1gNg&#10;HjoKlz40uLSIiAj6uP/66y/ZmRoiz44xpIWe+iqcUqG/9NrDw0NqZOI5MCnKimdCqugoz273HvOG&#10;95xF6lDyIzdu3Lios8cI5RRjMsbXXzMfE3E30sZPfXZ+7pwf+fjjj7nQWM5CzXR+hNDutEKFClSh&#10;UKFCMTExUqozYMAAnjY1NVWKDHnqqae4WmiogVOZkB8BN4f8SPaQH9GP4d//pDuo8MmXLx/vQx2s&#10;Xr16dIA1ZswY/mhIeHj4wYMHZQAsJJsVMpUoUYJb+Khpv2saP4IjLEp2jABmioyMNPg4FXANGzdu&#10;VJ4ffPTo0cKFC8v+NKsWmYkMDw8PSy/Ubdq0KU1oww62cpMp79kLvef8L1JUfUs/Pz9ZQ0MCAwMf&#10;PnzINV9bu1E9E9Mxfedensp9uHN+5IcffuBCpbWYkG1+hOzcuZPrTJ06VYp0T6HiwhEjRkiREWfP&#10;nuWac+fOlSIV5EfAzSE/kj3lGXia7oE7x8TNgbojCp/KlSvzPtSRPv74Y/5E1P+3Wb9+fZEiRf79&#10;99/k5GQpguwov9N169aVjQs6NWrU4BY+wT9A0/gRHMiPQA4cP35cupXgWgIDtReMeHl56T+Do06d&#10;OrxrLVeunBRZgs8fqWL2vSSzRUvIy+P91zx18uLg1es3HzyM110KQX1OWUnjeJV/3bFnnN8mig+3&#10;Bn8atPObXfsotpw5TzH/8LHHFy6nObedu2iC/xZ+F3UWxh24c35EueylSZMmsbGxUmqEOfkRwnX6&#10;9Okjw+npu3bt4sIDBw5IkRFxcXFc87nnnpMiFeRHwM0hP2IBTffAzWPQhx/Tz0nLli15H+pIW7du&#10;lY8kPf3OnTtbtmwJCAgoUqQIjSpYsOCwYcNMn1UIikuXLvGLadOm8bYFlnG87OPz9Ftva5o9Qgnk&#10;RyBn1q9fL31KcBV79+7luxhERUW98cYbb7311ptvvkm7UC8vL/U/UapUqcK71hxn5L29vWlyGbCR&#10;Vq1a0Ty9Pvrca/ZCTbztLwcbsp7GcTXTONvCvgnaRfPfc+mKDLsHd86P0HFply5duLx8+fK+vr4m&#10;jlQtyo+ULFlSmdWsWbO48MGDB1xiTEpKCtcsUKCA/i1IkB8BN4f8SPaURK+me+Dm8fry1fRzQhx/&#10;iU14eDh/ImzXrl2aS5379u0r48CkS5cuKaeQTJo0STYf6C7gorbd7dmhmmaPUAL5EcgZ6iNJnxJc&#10;AvUquXsWFxdHHT/ehY4bN45KYmJi3njjjUaNGlFJwYIF+ZjBw8OD61iKO7He3t4ybCPKJTbqzAjH&#10;GN+Nujabnu11YWFhYVxTI1Ln5s2bMpzpjTX+NP+nFq2UYffgzvkREh0drc4M1qxZ09/f3+DtUc3M&#10;jzz55JNcTemnfP7555oSE5SHTOlnapAfATeH/Ej2VPcfwW0as4TuiMLR+ZE9e/bwx6FBPwa0JOT1&#10;11+/cOGClEJ2bt++fe3aNX4tm9jtKcfxI374SdPmEUogPwI5Jn1KyPuiorK/yeiSJUt4j0patWol&#10;+1nL8WWPNs+PKHeb8vz7P89/FmiCV8GcS2yYckU2HYdIkc727duvXr2qXP/70aZAnr/B7rGrcvP8&#10;CPv11181h83UMDTNwMz8yOTJk7ma8jV85513uERphyYMHDiQKyM/AqCB/Ej2cH9WY9HruefpF6V+&#10;/fq8G7W3AgUK6Cc+QkND4+LiZAByhI4J+KDtn3/+kW3t3jKOlH18OnTvrmnwCHUgPwI5lpKSIr1G&#10;yMuWL19uTn6EHD16lHaqnp6efCVszlSoUIFmYvP8CGnZsmXG4r39but/Fmji8LUbvAonTpyQ1Tbp&#10;wIED9HtK3ctDhw5JUVY8t1M3b/H8eyxYziXuAPkRFh8f/+abb5YoUYKrkXnz5sk4HTPzIy+99BJX&#10;U84Wee+997jEnAPjHj16cGXkRwA0kB/JHvIjxmLAxEn0i0J4N2pvxq6aoeMz/Z27mlv9fyZnkpKS&#10;6G9AQIBsazfWuHFjatJtO3V+y3e9psEj1IH8CFjj/Pnz0l+EvOzvv//+888/v/nmmz+yCgwMPHfu&#10;3I4dO+7fv8+fuJeXV6lSpWQ/m1M0E9o/V6pUSYZtpG7dujRb78e6tvr7P/3gu4TQoaCsc06tX79e&#10;/WzXuYeP0czbzVkkw24A+RE1OnYdM2YM1yQnTpyQEWbnR/gRUcWLF1eOgembyBMqPRdj6MC4YsWK&#10;VJNmon+QjPwIuDnkR7LHXUei6R4gxiyQk2Z5N2pvmme8G6PJmtNR2p07d2QAjOCDNuRHCB9/j/53&#10;gaa1IzSB/AhYIzk5eevWrdJxBFe0Y8cO+bB1NyJZsmRJWFhY9+7dZVebI82aNaP9M/2VYRspVKiQ&#10;7ljGp9X0v9WZEY5hy315LbZt2ybrliOhoaE8n8jYjKOUqLg4nv/0PQe53OW5SX5k7969XMd0foQt&#10;XryYK7/wwgtSZHZ+hOs8/vjjMpyePnfuXC68deuWFBlBnwXXpDWSIhXkR8DNIT9iAU33APHOliDd&#10;EYWD8iPyMVioZMmSdOgjA2DShx9+KNvajWXmRxZqWjtCEyduG74fIYCZbt++LR1HcEXqcyUUVNik&#10;SRPZ21rOfpfY8J6/9Qsvt/z7P/3gB/FevHhR1i1H+F/6UfHxXv8s6L9sTZs5C3nmI1as1W0b1+cC&#10;+ZHXX3+dJ5FhQ9atW8d1sj2Jg3HlAgUKKF8Zc/IjERERXGfSpElSlJ5+6NAhLvT1laSeMWFhYVzz&#10;v//+kyIV5EfAzSE/kj3lxDNN9wBB0eWpp+lHpVatWrwntSv+FMx36tQp+s3jaelAXErBON5W7qxs&#10;2bLUnsmba/w0TR2hiSM3s/n3FEC2AgMDpe8ILkf/oS3K0ZTscHOEd9EVKlSQYRupU6cOzdbrqT4t&#10;Zs3Xj/VHM659oO69rFuOHDhwgLfAHzv3auZ/8bZbnOXqAvmRTz75hCfRvyZFwSdJ0YGxDGenT58+&#10;PE/ldHVz8iPKVDduyC1ySGRkJBdSe5YiI5QrcQyeaYL8CLg55EeypySAJwXi+TXa6DnkWfpR4af3&#10;2ZvBJLc+5TpMMmXKlHr16h086C4nr1pj/PjxsqHdGD/Wt2OPHpp2jtAP5EfAJrJ9cirkUZs2baLP&#10;Ny4uLjQ0dPr06ZcvX164cCHfC1y5ACEHWrVqRXvp5s2by7Dt0GxJi1//aD5rvn7oWmv6zp07ZfVy&#10;hC8T3nk9VDPz9/238vxdmwvkR44ePcqTzJ07V4qySkpKKlasGFUYMGCAFGWHZ9iiRQsZNiM/4u/v&#10;zxWefPJJKco0dOhQHnX16lUp0kP9Gq7zxBNPGEz0ID8Cbg75kewhP2Iihv/0K/2oWPPEPvOVKFHi&#10;4sWL/FnkQGJioryCTCkpKZGRkWFhYfPmzZOt7N74FOuRv0zVtHOEfiA/AjYRHh4ufUdwLdS18/X1&#10;nT17tgzrbNu2jT932edarlSpUrSX9vT0lGHbodmSVq+9qUlecNx6EGF9czWWH6GIc4NDFBfIj9BR&#10;U4MGDWiSQoUK6R+R0tjRo0fT2Pz581+5knFbXxYfH9+5c+fTp0/LsMrBgwd1i/DIr7/+KkUm8yNx&#10;cXE//vgjj6Vl0L+E5/z58wUKFKCxxYoV0z+Hizx48KB27do8+ZkzZ6Q0K+RHwM0hP5I9Ze+j6R4g&#10;KCZs2ko/KtSr5D2pvVWvXp1+NvjjsIhyC31gfM9aOtSjX1D+XweUL18+4+jYx0fTyBEGA/kRsJUt&#10;W7ZI9xFc3eLFi/lD//vvv2XPazneUZcsWVKGbaRhw4Y0W69u3Zv99a9+PLVIeqrWNNcLFy7QHBKS&#10;kjQzp5h/6BjP34W5QH6E7N27N1++fDRViRIlPv7445s3byYnJ8fExOzatatdu3Y8Q01aQTlfo2fP&#10;nrt376bBlJSUsLCw999/n2dVu3Zt9bMFlPxIp06dhusMGzbsmWee6dGjh9Ls6YjF2JXjP/30E9eh&#10;yh9++OHVq1eTkpJoIUNDQ7/++mvlMVKzZs2SCfQgPwJuDvmR7CE/Yjp82ral3xXaU/PO1N5ef/11&#10;/jjMER8ff/fuXTN/89yK8kwf+oGULev26tevTy358ZdGa1o4wmAgPwK2YuVtHSBvUY6pxo4dKztf&#10;C9GOmpQrV06GbaRgwYI852a//alJXnCE6G5KTV1NWZMc4XWf7L9FM3Off+QusC7MNfIjZMeOHTKl&#10;IRMnTtRctEKDgwYNktF6qCVrHrOo5EeM+e677+j4VmrrobdbsGCBVDVi8+bNJm6hgvwIuDnkRyyg&#10;6R4gONq0b0+/KzVr1uSdqQPk7BQS0ODrwJV/awD/87BNu3aaFo4wGMiPgA2FhIRI9xFc3bx585R/&#10;lRcqVEj2v5bgfbWHh4cM2463tzfNueU7kzXJC44XV63jxZY1yZFLly7RHCJiY/ssWK6Zf5jetRIu&#10;xmXyIyQlJeXtt98uUaJE4cKF8+XLRy25ePHinTt3NvE0gMuXL1OjpWoFCxYsUKBAkSJFSpUqtXLl&#10;Shmd1ffff19GpW3btuPHj1++fLn5TxugY7wPP/ywZMmS9Eb0dqRo0aL0jn/++af6Pn3G/PDDD56e&#10;nsHBwTIM4E6QH7GApnuA4Bjwwcf0u9K0aVP5nbG//v37m0h7g5n4BzI8PFw2q3tr0KABNWPyzKdf&#10;aFo4wmAgPwK25efnJz1IcHX//vsvdZXpQ79x44bsgi1BPUzeXfO1CTZEXXeec9M/5zWd+a9+xCdm&#10;PGHk6tWrsiaWo3aua+/p+y5e0sz8p207eZSrcqX8CAC4MORHskcdSPobExOj6R4gOMYsWka/K61b&#10;t5bfGftr0aKFOclvMEdiYqJsVjfGN/wjz349RdO8EcYC+RGwrWvXrkkPEtzA0qVL+XP/4IMPZEds&#10;tsKFC/MeO2enn5hQsmRJnrPHjNkef87TjyUnz/Jib9u2TdbEclFRUTSH6Ph4r78XtJj57wS/zcr8&#10;eeauCvkRAMgTkB/JHudHwsLCNN0DhBK6wwkfh93mU/n3C+QYX+yanJw8ePBg2axurGnTptSAnxrz&#10;mqZhI0wE8iNgW4mJidJ9BDewYsWKc+fO8Uf/8ssvy77YbJ6enrTTrlGjhgzbTsuWLWnOLd//RMlZ&#10;qKPX/GWxujNfLl68KGtiubVr1/KKxyXIM2t2X77G8z9y2egzWV0A8iMAkCcgP5I9zo/ci8b5I0aD&#10;fleIzW+WZszOnS5+DqoDcH4kNTV13LhxslndGDfg56b/oWnYCBOx+oz8HxXAVnbt2iU9SHADS5cu&#10;VZ4/Kvtis1WtWpV22vZ4dl6tWrX4F6HJn/MMxsIDh2mBY2NjZTVyxM/PL1H1QN8fd+zlmXeYs0iK&#10;XBHnR1q0aNHYyXh4eNCCIT8CAAz5kewhP5JtPDlmLP201K9fX44v7Az3i7IJvkZp2rRpslndGN+T&#10;75mPPtY0bISJQH4E7EG6j+Ae/vrrL77hekxMTJEiRWSPbIaiRYvyfjt//vxSZCPlypWj2ZLGM2Y3&#10;/mOufkxYmXEGa3JysqyDFZRH+Vy9e6/pn/N4/rcfRHChS+rWrVtnZxUaGipLCQDuDfkRcyE/YiJG&#10;/PgLHUw0a9ZMji/sqUCBAsp/nMBKdIT32GOPyZZ1Y40aNaIG3H/CRE3DRpgI5EfAHtatWyd9R3AP&#10;9InzDdfXr18ve2TzNGnShPbbnp6eMmw7rVq1ojk3n/hBoz/m6sdjsxfxAm/dulXWwQr8OBtyKexu&#10;0z/n0fzHrN3EJQAAkCuQHzEX8iMm4s3Va+lggtj8Pzn6KlasGBkZKZ8KGKE8GP+VV14x8TjkM2fO&#10;yGZ1b9x6h3//o6ZhI0wE8iNgD8HBwdJxBLcxb57cl/SFF16QnbIZSpQowbvuUqVKSZGN1K1bl2br&#10;1a27Oi2iDs6PbNmyRVbAOseOHePVj4yNo5k/NncxDwIAQK5AfsRcyI+YiImbtvJhikXnx+YYrhHN&#10;1t27d/kFba569eqFhYXxoIYjnzrkzLj1vvDnLE3DRpgI5EfAHg4ePCi9RnAnfK/W6Oho2Smbp3nz&#10;5rTrpr8ybCN0JEOz9W7TpuHvczQx4L9l689d5PyINbdo1VBSJCdvhdG7rDwld64FAADHQ34ke7j/&#10;iDnRdfCzdDxRokQJOb6wG3oL5ZJdMObKlSv8YtasWbTR/vnnHx5Uu3nzJm9SaNGiBbXewR9/omnV&#10;CBOB/AjYA/Ij7mnVqlXcAAICAmS/bIYKFSrQrrtVq1YybDt8c5NmE95XMiNd5iyOyDwxkx04cECW&#10;3haOHj1K80xLS/sqIOi99QH8FgAA4HjIj2SP8yPHLoZougcIdfQdP4EOJho1aiQHF3bz1FNP8ecC&#10;ipSUlKFDh1asWJHbKuNTSK5fv04brVixYuvXr4+MjIyKinrw4MHmzZu7d+/O2xNIw4YNqfU++cpo&#10;TatGmAjkR8AeLl++LP1FcDNXr8qjbc2/ULdSpUp2yo/Uq1eP5uzZ++kGv8/pNHdxamrGCSMsISHh&#10;9OnTstA2lZSURPNffPQkvWkYriMGAMglyI9kj/ucp8LCNN0DhDqenzqDDiaIHFzYzYABA/hzcW2X&#10;Ll3au3evDJgUGhraq1cv3jiBgYFSmp4eEZFxD3zOj4BpfDe+AZPe1bRqhIlAfgTsAfkRt7VgwYK4&#10;uDhqA8ePH5dds0klSpTw9PSkXbed/jFDc/7888/vRUZxyyR0NBgQECCLawd8tPkwJrbBjNmLDmWc&#10;TgIAAI6H/Ej2+BcL19eYjjdW+mZkR+yfHxkyZAh/Li4sLS3Ny8urZs2a2d5p5ZlnnpHtovPiiy/K&#10;iExz586VcWAcN90xi5ZqWjXCRPx5GIfvYHvIj7izrVu3cjMYMGAA75xLly7drFkz3kUbRL+VXNPm&#10;aOb379/n5aEXQUFBspT2xG+3+PDx+jNmp+iewQ8AAA6G/Ii5kB/JNvhgRY4s7Oall16Sj8S1xMbG&#10;Hj16dOrUqR988MGIESN4Zc+eNfUv+iFDhnA1tfXr18toHSkF4+j4m9pt+27dNe0ZYTq+2r1PGhmA&#10;7eD+I+5syZIlt27domYQFhZGO+e6det6eXnxoYVBHh4exYoV4z25zTVs2PD06dO0MLRIsnz2t2fP&#10;Ht33IL3b3MWX797j1wAA4EjIj1hA0z1AaKLXyFF0vFK/fn05uLCPcuXKqe+y4Zzu3r1boEABPs4z&#10;06RJk2jt+Gpqwiv70UcfyWiV0NBQfpGYmFi5cmWuqdavX78///xzx44dXbp0kSIwrmLFirTBH+s/&#10;QNOeEaYD+RGwB+RH3Nxvv/3GLeHbb7/lX0Nvb2/6PVXkV5GduH0UKVLk3Xff5YWRhXMIfsc9Fy41&#10;+2MuvwYAAEdCfiR7ygmW+6/f0PQQEOoYMOldPpqRgwu72bRpE38iTkt5bm6XLl0WLFgQGxsrI7JK&#10;TU19qEN1uD7nR+hwkAeJ8tg/NZqQXxw6dEjqQU7VqVOHtnnXAQM17RlhOpAfAXvA9TWwYcMGagkx&#10;MTG0Z65Xr57sqR2uYMGCtAD8a0uLJAtnf8opJI9OM/DgOQAAsDfkR7L34MGDO3fu0IuA02c0PQSE&#10;Ol5bsoIOJogcXNhN8eLF791z3vNOd+/eXaBAAVlWHeW2/Br6T9jVz488+uijUlslMTGRX8TGxko9&#10;sAK3W017RpgO5EfAHpAfAcKNYdq0aaVKlZLddG5o3rz5kSNHaElu374tS2Z/Gzdu5NV/eaXfzF3Y&#10;zQIAOBryI2aJjo6mv3O3BWt6CAhNtH/sMepnVqlSRQ4u7KZDhw5XrlzhT8epbN68uWDBgrKUmfr3&#10;76+chaSmf5d+OhakDajOj5i+H63m/qyQAxUqVKBt3q5LF01jRpgO5EfAHpAfARKZ+XTbwYMHy546&#10;N1SrVu2nn37iJZElc4hr167RO16/d7/NrPn87gAA4DDIj5gF+REzo+uAgdTVbNGihRxc2FOxYsVe&#10;f/31mJgY/oycQVRUlObMEUXx4sWXLVsWHBy8bdu269evp6WlxcbGNm7cWEZn0uRHunXrlpKSInNP&#10;T+fzmNTKly/PNSFnqK3SBic9nh2qacwI04H8CNgD8iNA/v33Xz7vMjIy8v33369YsaLssh2rZMmS&#10;9OvAJ2zu379fFs7+/Pz8dN+G9DpT/750W/u7DwCWiouLu3//Ph17yzCASciPmAX5ETNj0tZgOpig&#10;7r3DjmbKlCnTpEkTetPdu3fzh5WLihQpIouVnXw6MqCiyY9MnjxZZq1TvHhxeovt27fLcHp6zZo1&#10;uSbkQNmyZWlrk5G/TqOmq2nMCNPxyfbc/8aB60F+BNicOXO4SVCXZuPGjY0aNZIdt2O1bt36xIkT&#10;tBgPHjyQJXMIvm3ZpfCHQxav0m0GyGXFzDZv3jyZBpxDaGgo3875s88+kyIAk5AfMQvyI+ZHx16P&#10;U4ezZcuWfGzhSPPn5/BM1OvXr8urnNq/f79N7qWvyY9UqFBB3iA9/aOPPuJCQgscFha2bt06e9/A&#10;37WVLl2aNjVt8LadOmmaMcKc+HzHntmHj3FoRpkZR2+FSfsG0EF+BBTr16/nMyhv375NO+pWrVpR&#10;51N2347SsGHDn3/+mZYhMTFRFssh9u3LOEEvLjFx4vqAjC8G5DZpEGZ49dVXZRrITlpaWlJSkvLM&#10;AWvwrAyeIXLq1Cn+aHr37i1FACYhP2IW5EcsCjqOIQ64C4mGwVuZWmT8+PF//fWXr6/vsGHDlixZ&#10;clqHjsxktB7l4pf9+/fTKstyWEGTHylbtizt7vktvv76ay4kxq7iAUuVKVOGUyTPfv2tphkjHBDI&#10;j4AG8iOgFh8fz60i46hCx8FXlfINqrjT5bBLbPz9/Xfu3GmTTiPYCn0ofip0oMgt5Pnnn5eiTKGh&#10;oTINZOe7776jbdi6dWuDeQ2LvPfeezSrdu3aybBKVFRUt27d2rZtGxQUJEUAJiE/YhbkRyyK4T/8&#10;zMcxju/G0y8Wf2Q5cOvWLYP/m6K1uHjxolTKRHvbFB31DyH9fMo0OaXJj6xZs0ZmrXtHLgTbatmy&#10;JTfXLn37PTd1hqYxI+waN6KipH0D6DjyQSHg/P75R55xS4dhK1eu7NKlC+2rmzRpYv7VrNbz9PTk&#10;f1TcuXNHFss+AgICTp48Sb/1vMrgzJKTk7l5TJkyRYrAcp9++ilvRuvzI2+++SbPSoYBrIBmZAHk&#10;R8yMd7YEcYezefPmvLdymIIFC/bv33/w4MHdunXbu3evfHJ6YmJiRo0a9e233/JgYmJiSEhInTp1&#10;ZC56Spcu/f3339MMPTw8Nm/ezFMxOmw6ceJEQkICvY6Pj5cJckqdHylcuLByfgqjQ0OuBjak5EfY&#10;xIBtmvaMsF8gPwIaDx8+lM4igM6mTZukceh+rOknmHbUXl5eJUuWlJ24ndWqVevPP/+kd6cusSyT&#10;TdEKXr58OS4ujtdRIyE5WV6BM0F+xCaQHwHnhGZkAeRHzI/Xl6/i3ibvrXJFvnz56tat26hRo/z5&#10;8xcuXLh69erVqlWj1+p7djRu3DgoKKhChQoybIbixYtHRERIm8hK+b3MMc35I7du3ZJZ63Ah2AMd&#10;AXOLHb/OX9OYEfYL5EdAn/QaAXRWrVo1derUdevWSfvQ3Whgy5Yt9EPZoEED2YPbGb0Xv3VwcLAs&#10;ltUCAwMTExP1u4X7r994T29XSZFqdQcSbMh0foTGXr9+nf7Sa/qUe/ToUaBAgWeffVadBaPy5cuX&#10;FypUiEaRt956S3PIx6iFULly2Ekvhg8fzpMsW7aMCw0KCAigY2CqVrlyZXotpZlotmFhYcqDtGNi&#10;Yt544w2e7U8//WT62q5r16699NJLXJmWf8mSJbym+ugt7t69y6+pwVP9EiVK8JnRoaGhV69eHT9+&#10;PG/GK1eu0CB58OAB11ccOnSoX79+/Hb0TaSDds23hpaHJnz++ed5VjwffVTN2Ho9fPjw66+/5s+C&#10;+gu0BYw9HPPOnTv37t3j1/QJfvDBB7xg06dP50JwDciPWAD5EYviqTFj1V19VzJq1ChpEyr0G0A/&#10;k1Ijp9T5kQ4dOsis09Npdzx06FCuA3bSuHFjXYbE523/zZrGjLBTID8C+kJCQqQHCaDy119/7d+/&#10;n/ok0lDS048cOdKnTx/qz8hOXKVcuXLVqlWrX78+dRFpcMyYMTxJeHg4V7BIq1atqHNFk9NvsSxN&#10;jmzYsIF6d5pH9Senpt6Piwu6fHWy3h5SHQ9iDZ9gArnCdH7kxRdfpFH/93//R93+ggULck1y7tw5&#10;GhsfHz9w4EApymrAgAGaPjzNgUclJSXpH2RWrVpVP6EQGhqqf7V48eLF+W4+jFoyl9OKfPPNN/xa&#10;UahQIYOnYNNU9M2SSln9/fff+sk+HhUdHf3uu+/ya+Ll5UWjaHlkOCseS2hu//33n5TqUZIURIrM&#10;sG3bNpkmU0JCwjPPPCOjsxo7dqzmJG5aER4VGRm5YsUKfq2gbX7p0iWpCnkc8iMWQH7E0mjbqRP1&#10;NukARXYerqJly5bqfwLcvHnzyy+/lHFWoy3G+ZGiRYv6+fmdOHHinXfeMfZDAjZEB9n0w0zbv0O3&#10;7pqWjLBTXAzXHtgBUPcgICBAOpQAWVGX6cCBA3xNK7eWRYsWUS9R9uM61apVUyqQadOmff311zJg&#10;SW9KbciQITz52rVrZVHMtn379gsXLqh7pywk/MGSk6c1e0VjsfDEKZkMnIA5+ZG3336bW+aECROo&#10;lVI/nO/3v2rVKiqsXbv2d999Rz3qO3funDp1avjw4Rmze+SR33//nWfClPzI66+/Tn+7du0aGBhI&#10;X4HnnnuOy3v27KlOTFCXvmHDhlTerVu369ev0+C9e/doIYsUKUKzkkqq/MjIkSPpb+vWrVeuXHn8&#10;+PFvvvkmX758VFK6dGlNIu/hw4dly5alUTSrN954Y8+ePYcOHfrtt9/q1auXMaNHHlm+fLlUzcTl&#10;s2bNor90fEUVvvrqq/fee49GjR49mla5WbNmXGfYsGE0SKZOncrTRkZGUjm9F331aH1p0129evX7&#10;77/n1E/dunW5GuEJlbPJeFCN5sCjaNPJNJnokI9H9e/ff9u2bbQFFi9erBSOGDFC6uko+ZEvvviC&#10;/rZq1crX1/fIkSNvvfUWl1N/R3moAuRpyI9YYNHxk5qfK4TpGPTxJ7SXISVKlOB9h8vo0aMHHcG/&#10;8MILys7dJuiXgDaXS550kyfQ7y5tfPoIxixcqmnMCHsEnl8DBoWHh0vPEsCQOXPmUIfz5s2b3GBC&#10;Q0O7dOnC/Toybtw4LmfU0VL/S4N6WY0aNeKa5mvTpg1PfvLkSVmI7Ozbt49aMk+lSElNPXo77J+j&#10;Jz4K3qXZH2YbMgtwAubkR/hqbmowUprp1KlT06dPV58JxZo0aUL1qY8twzpKfoT89NNPUqrDT2wh&#10;yheBnD9/ngs1HfWIiAj12RBKfoSMHTtWfdLKmTNnuHzChAlSpDN48GAu15wlERMT07JlSx6lOYWE&#10;C2k7dO7cWX99iYn7j8THx7/xxhthYdqDBPpm8SSa9I2J+4/ExsbyKE1+5LfffuPypUuXSpEOfbic&#10;fqJdyokTJ6RUlR8hY8aMUW/P5cuXc7mJWx9CHoL8iAWQH8lB6NIjPh4eHrzjANM09x8Bx+NTSEb8&#10;9KumJSPsEciPgDHHjx/nTiaAMfPnz1c6NnFxcW3atOHduJIf2blzJ7/QCAkJ2bBhA1c2U+nSpfkW&#10;A9TNk7c3gvrDkZGRmqsk7kZHLzx5+pvd+zT7QIvi+K2Msw/AGZiTHyFTp07V7/kbw33s8uXLy7CO&#10;kh/Rf6OYmBge5efnJ0Xp6dQ/50IZNkLJj4waNUp/CTt06ECjihYtqiQ1bt26xfnHhQsXcoka7a51&#10;M3tkxYoVUqTDhUR9OYxaDu7PSt8snmTPnj1SpJOD/AifDtOxY0cZVqEVp9WnsU8//bQUqfIjzz33&#10;nP4C86hvvvlGhiEvQ37EAguPndD8ViGyjUmB23UZEh+L7oHqtipVqkTbCvmRXKQ8zuaFP//WNGaE&#10;zQP5ETBBupsAJk2bNo37KtSF47uNKPkR9W0pb9y48c8//1BHTobT0xctWsS7fXMUKlTo9ddf5wnl&#10;jbO6ePEij1XQUh27eUuz07MmPt+RpUMIucic/Mijjz6quYGFabt37+Z5yrCOkh+5f/++FGWimfOo&#10;WbNmSZHuXCou/O2330wkHZT8yPXr16VIha8AIsrdVWfMmMElPKiPVpbGFi9eXIZ1eJKZM2fKsJ6c&#10;Pb+GT8zx9/eXYR1L8yO04lx4+PBhKcqKuy20S1GWTcmPHDx4kEvUeNS7774rw5CXIT9igdeXrdT8&#10;ViHMiWFTvucOp8GbqIFajRo1aEMhP5K7WrduzS120lbccsi+gfwImGDDZ4WAa5s9eza3me3btxcq&#10;VEi5LoC6eWfPnqUeI/H19aWaR48e5VEkPj7+diZzciUNGjSg+dCE1LPi91XwDFl0QuKZu/f/OnRM&#10;s7uzSZy9I/1VyF3m5Ef69Okjw4akpqbevXs3KChowYIFf/7554wZMyZOnMjzlBo65uRHaFop0unf&#10;vz+X16tXb9++fQbviGE6P3LixAkee/78eS555513uIQH9fXq1YvGFi1aVIZ1eJJdu3bJsB5z8iPR&#10;0dEnT55cvnz5P//8Q2tKeBIr8yO0Q+BC/RsDMfpQuILyLBtz8iPjx4+XYcjLkB+xAPIjOYsJm7Z2&#10;efpp6m3a9lYdLgn5EWfQpEkT+hQ6Pv7E+PWbNI0ZYdtAfgRMoGNQ6X0CZIdPDKEe44gRI/iim4iI&#10;CBmnEhISomtcBpxTCTdCue2rzC4TX4ZwOyp6xoHDmr2cbWP2sf/dDQFykZX5kRMnTrRt25bnoE8q&#10;6eQgP0LLxnddZdWqVfvjjz80Z7KYzo+EZp6EolzDolwxxIP6+vXrR2Ntmx+Jjo5Wbn2qz8r8yC+/&#10;/EIlhQsXlmE9mzZt4qmUi4OQH3EfyI9YAPmRHMfL/8zL+He8j0+lSpV4DwIG1alTh7YS8iO5q2zZ&#10;stxcO/bs9Q5OIbFnID8CJty8eVN6nwDZWbBgAd+ElTqHJtqPJj+SkJAwb9486vbIsNl27twpc9S5&#10;ceMGFe65fkOzi7N5fLZjT0KSrCDkImvyI6dPny5QoABVqFq16g8//LBr167jOvPnz9fN0tr8CKMJ&#10;1cmF1q1bqx/qZDo/Qu2Zx546JU9NeuGFF7iEB/X17duXxtowP0JLyw/iIe+8886aNWuOHDnCG4rv&#10;hGJlfuTHH3+kkkKFCsmwnvXr1/NUERERXIL8iPtAfsQCyI9YE0+/+hp1OL28vHgPAgY1atSItlLz&#10;5s1lGHJJiRIldBkSn1FTZ2haMsKGgfwImID8CFhk2rRp0nR0Nm3aJCNUli1bdu7cuf2Z/v33Xyr8&#10;9ttv/1PxM+SLL76g7qvMOj09KiqKZ0i2b9/+4EHGo8odkB+h2Bt6i5cBcpE1+ZHSpUvT2DZt2miu&#10;7Mjx/UcM5kdYTEzM119/zdWGDh0qpdnlR/bt28djOfFH3n77bS7hQX1du3alscWKFZNhHZ4kZ/mR&#10;efPm8aizZ89qxtrk/iPKE2fouyxFWX311Vc0ltZISbkiP+I+kB+xAPIjVka7xx6jDic/wAwM4is7&#10;+DZXkLuqV6+uy5Bk6PjEk4M++XyC/2ZNk0ZYGciPgAnIj4ClgoODpfXorFmzRkbYiNJdNMgx+ZH5&#10;x7XPiwXHsyY/whMuW7ZMhjPZIz/C+HKbBg0ayLAqP3L16lUpUvn55595rHLrjalTp3KJwQthkpKS&#10;SpYsSWM/+eQTKdLhSXKWH+HygQMHyrCKTfIjly5d4sJt27ZJUVb8dJv27dvLMPIj7gT5EbPwZXvj&#10;Vq/V/EohLIrR/y7g3ibnzkFfixYtaPsgP+Ik6tev7+npyY2WDPzwY02TRlgZyI+ACWFhYdIrBTDP&#10;ihUrrl27Jg1I5/z5835+fjLaapr8C0tITo5KSAiNjPpx70HNLs5OEa67kghykfX5EfXDldi///7L&#10;o2RYxyb5kTVr1lC1evXqybAqP9KuXTvNDVzT0tJ4VO/evaVItRhfffWVFKksW7aMxz58+FCKdLjQ&#10;RH7k22+/5Trcz1Lj8pEjR8pwpsjISB6lyY+YuIOswfwIrWapUqWo0MvLS/M0bnL9+nXOwij3fibI&#10;j7gP5EfMwtfsaX6fEDmIXiOfo35mq1ateD8CGg0aNMD2cTY1a9bUpUd8xixYrGnPCCsD+REwQX0J&#10;A4CZli9frumkJSYmHjhwQEZbZ968eeqbOPievaDZpzkmZh7+31N4IFdYnx+hOuqTJtatW1eoUCEe&#10;JUU6luZHNm3adPHiRfWcqfPPV2136dJFilT5EfLYY4+pb8Hz+uuvc/mGDRukSIevoCH0FlKkyzIc&#10;PHiwaNGiVN65c2cpzcT1TeRHZs+ezXX4CjU1Ph+kTJky6utfwsLCqlSpwpNo8iP0QXC5+hvKDOZH&#10;yHvvvcfl3377rTpBc+vWrRo1alB56dKl+dbLDPkR94H8iAU0v0+IHMQ7W4K4q1m7dm3elYBa1apV&#10;aePg/qxOJV++fHRsQZ9Llz59cbtW2wbyI2AC8iOQM//999/ly5elGWXasWOHjLYOdSxljunpy86e&#10;1+zTHBaphi5zAIexJj+i3BBkwIAB+/fv37lzZ+/evWnQ4BkQluZHXn75ZSrp1KnTpEmTVq5c+c03&#10;33h6elJJ/vz5lZutEiU/MnToUPpbokQJWhh6TYc6XP7kk09qzqq4c+eOcvZ3+/bthwwZ8uyzzypJ&#10;k4YNG0ZGRkrVTDzKRH7k2rVrXKdu3br07rwMPEpZ8aZNm/r7+x85cuTzzz8vV65ckyZNDN6f9dy5&#10;c1y/QYMGNJP+/fs///zzPMpYfoRWkGbOozw8PAYNGjRs2DBacdoaXKg83pghP+I+kB+xgObHCZGz&#10;GPD+hxkJEh+fggUL8t4EFAUKFKAtg/yIsylatCg32g7dumvaM8KaQH4ETEB+BHJs2bJln376qbQk&#10;HepMyjjrqO8Cm4v5kcM3cZfW3KTkR7777jspUnnllVdoVL9+/WQ4K5r2ueee48kV1GKpu04vqPMv&#10;9XQszY/4+/tzocb+/fulho6SH7l27ZpyXY9i5MiRmotuWHh4eJ06daSSyogRI9RnoCh47O7du2VY&#10;T1pamnLeB+vatasyavPmzVKaaeDAgXFxcZym0eRHqP4HH3zA1ZiSnzKWHyEJCQn6nwWh4/CwMO3x&#10;iZIfOXz4sBSp8CjkR1wD8iPZU77zmh8nRI6jTdt21NVUHtwFaq1bt6aNw6f2gfMoV64c/V7SR/P6&#10;8lWa9ozIcSA/AiYgPwJWWr58+aFDh6Q9paefOXNGRlhHuXghF/MjFLwMkEdRp516+DNmzNi2bZv+&#10;/S+sdPPmzbVr186cOXPFihUGbyqs5Ef4+TXJyckbNmz4/fffN27caDAzohYfH0/LTDP/+++/9+zZ&#10;o74yJWciIiJWrVpF7x4UFERLIqWZjhw5MmfOnEWLFulfg6OP6tC3/o8//ti5c6f5C0Y1Dxw4MHv2&#10;7D///HPLli3KXWnBbSE/kj3kR2we41avy/hfvI8PX7IIanwpR4MGDWQYnEbTpk3po+nz1gRNe0bk&#10;OJAfAdOkPwqQUwsXLlR6XHFxcVJqncWLF3Ov8nJ4uGaf5siI1rvPAoCZNPkRAFBDfiR7yI/YIx5/&#10;7nnqavJVkaBWt25d2jItW7aUYXAaHh4e9NE88dLLmsaMyHEgPwKm2fz5rOYICAiQV+ASjh6Vu5km&#10;JydLkdX4lgq5mx+ZsifLFRMA5kN+BMAE5Eeyh/yIPWL8+o3U1cSNNvQVKlQIW8Y5tWzZkj6aET//&#10;pmnMiBwH8iNg2rp166Q/agdHjhw5f/78nj17ZHj16q1bt/K5BlQuRZD3bdy4kZsTsdVdWpctW0Zz&#10;exgXr9mnOTI+CNrJKwVgKeRHAExAfsQCml8mhJXRsUdP6m3iLiT6aLOQChUqyDA4h8aNG9PnQu1W&#10;05IROQ7kR8C0c+fOSX/U1tSXpvv7+3Oh+kGS1H/gQsjr/vnnH/lQ09NDQ0Ol1Dpr1qyhuaWmpmn2&#10;aQ6OK+HZ35EBQB/yIwAmID9iAc3PEsLKeHHWbOpttmrVivfRoNClR/AIZGfEt2gd9H+fTfAP0LRn&#10;RA7ihqo7CmCQ9Edtau3atZpb9x04cEC5CuPKlSv0NyYmRmpD3nfrljztxVYf66ZNm3iGmn2ag2Pq&#10;fgPP0QDIVnh4eEmd0NBQKQKATMiPZA/X19gvOBFQqVIl6X2CTv369WmzNG/eXIbBafDdc9mr/y3S&#10;tGeEpYH8CGTrypUr0iW1kbNnz8qs09NPnjyZkPUml4mJievWraMXyI+4km3btvHnS3bu3CmlVtiw&#10;YQPP7ZPtuzW7NQdHWJQcowIAgE0gP5I95EfsF4+/8CL1M5EI0ChRogRtFi8vLxkGZ1KlShW+EQmZ&#10;tDVY06QRFgXyI2CO69ev+/n5ScfUCuvWrVM/uDE5OblRo0ajRo26ePHilUwvvvjiokWLaCzyI65k&#10;7ty5ylNsrl69KqVWWL9+Pc/t8x17NLs1B8eGi5d4SQAAwCaQH8ke8iP2i4kBgdzPxIN+NbBZnFmB&#10;AgU8PT3pA3pj5RpNk0ZYFMiPgJmoc3v69Gnpm+bI4cPaKxGWLFnC3+hChQoV1uHBhQsX0ljkR1yM&#10;khpLTEyUIiv4+/vz3L7etU+zW3N8xCUl8cIAAID1kB/JHvIj9otJgds5EYC7tGrwZilZsqQMg5Np&#10;1aoVfUB4lo2VgfwIWCQ1NTU4OFh6qGbbs2dPkl4HMjAwMF++fPJ9zgr5EZe0b98+/ujJ5s2bpTSn&#10;+P6s5Ls9BzS7NcfHlpDLvDAAAGA95Eeyh/yIXWP0nH85FyBHpqDD2wTnjzihAgUK8KdD3gnYpmnP&#10;CIsC+RHIgcTExEOHDm3YsEG6qibdu3dPJlPp0qWLfJ8N+eijj6gO8iMuZs6cOfzpk7Nnz0qpFXhW&#10;3+89qNmt5UqkpaXx8gAAgJWQH8ke8iN2jbc3bOauZtmyZeXgFDLzIzIAzqRIkSL86Tw+6rlJgds1&#10;7RlhUSA/Alaijm5gYKDBXMnevXulUqawsIznSV+4cEG+zEYgP+Kq4uLidA0hnV5IkRV4Vr8cOKzZ&#10;reVKpCI/AgBgI8iPZA/5EXvHgEnvUW8Td2lVVKlShTaIp6enDIMzKVq0qC494tNv/ARNS0ZYGsiP&#10;gK0kJCTcuHHj7NmzISEh4eHhqampMkKFf82/++47+TIbgfyIqwoODtY1hAzr1q2T0pziG5o4SX5k&#10;9pHjvF4AAGAl5Eeyp9zzXPNrhLBVjF26kjuccnDq9po2bUpbo3HjxjIMziRfvnyNGjXiFovn11gZ&#10;yI+A4/Xu3Vu+zEYgP+KqFi9ezG2AHD9+XEpz6v79+zSfDecvanZruRW8XgAAYCXkRyyg+SlC2DC6&#10;DRxEvc26devK8al78/b2pq1Ru3ZtGQbno0uP4P4j1gbyI+B42T46HfkRV7Vs2TJuAyQlJUVKc+rO&#10;nTs0H+fJj5wJy1geAACwEvIjFtD8FCFsGK/M+496m9ketroJ7ntXrVpVhsHJlC9fnj8jnD9iZSA/&#10;Ao7Xo0cP+SYbwfmRpKQk6QeDCwkJCeFmQKQop65du0YzOXk7TLNby634evf/HtADAAA5hvyIBTQ/&#10;RQjbRpv27anDWa1aNTlEdWPc98bDa5xTvnz5WrduTR9Q3wnvaNowwtJAfgQcLDY2tl69evJlNgL5&#10;ERfm5+fHLYFcvXpVSnPE2fIjFNEJibxqAACQY8iPWEDzO4SwbfR7ZxL1OZs2bSqHqO6qWLFitB1w&#10;Ko3TUp5f89Y6f00bRlgayI+AI82aNcucvDPyIy5syZIl4eHh3B5SU1O3bdsmIyx38uRJmolT5Ufm&#10;Hj/Fqwagb+bMmd26dfvuu+9kGGwqODi4e/fugwcPNnh3cMhbkB/JHp5f45gY77eRu52lSpWSo1S3&#10;VK1aNdoIrVu3lmFwMvz8mm5DntU0YEQOAvkRcJiUlJSCBQvK19gk5Edc2+bNm7lJkOTk5MDAQBlh&#10;Ic6P3I2O0ezWcjfik5J41cAeHj58uHTp0sUqvr6+e/fuvXfvntQw4ttvv6XjutGjR6fl3pOYX3nl&#10;Fdq/PfnkkzIMNjVnzhz+BVEe6wF5F/Ij2VP2ZZofIYTNQ5ce8alevTrvYtxTgwYNaCO0aNFChsHJ&#10;1KhRgz4g5EdsEsiPgGMcPHgwX7588h3OzgcffECTID/iqlauXEkdWm4YJDU1VUZYaOfOnTS5s+VH&#10;Lt6Xs2PAHsaNGye7CT2FCxd+5ZVXEhISpKoK7UykUq52npEfsSvkR1wJ8iMWmLRtB8KuMfK3GboM&#10;iY/5B7Kup2XLlrQF6tevL8PgZJTra94J3K5pwAhL4zryI2Bn1F25efNmpUqV5AtsBuRH3IFylQ0J&#10;CwuTUktwfiQ8JlaToXBkvB+0Y3LQTnXJ3KMneKXAHsaOHct7icaZGjVqVLdu3dKlS3M52bNnj9TO&#10;lJqays9nLFOmTEpKipQ6nJPnR/bt2zd58mRfX18ZzmuQH3ElyI9kjw6S+IXmyB5h85i4NZh7niVL&#10;luS9jBvie39WqVJFhsHJFCxYkFvpON/1mgaMsDSQHwG7WrBgQYUKFeSrazbkR9zB77//zg/oZfRa&#10;RpiN8yNEnZ5wWEw7cPhK+AN699jExK9371OPehAXxwsGNqfkR2Q4U2pq6l9//VWmTBkeGxQUJCMy&#10;UYXw8PBcTI4QJ8+PTJgwgRavV69eMpzXID/iSpAfyZ5y/xHNkT3CHjFg8ofU82zZsiXvZdyQt7c3&#10;bYEiRYrIMDifFi1a0Gc0/IefNa0XoR+vLV5u4kSb8Fgcx4PthYWFzZgxY9CgQfKNtRDyI25i7ty5&#10;3GDYzp07ZYR5cjE/8tfhY+rbWMQlJqnHbrr4v2cYg20Zy4+wkJCQ8uXL09iiRYsqfQfngfyIXSE/&#10;4kqQH8meso97JzCYDvQRdo2xy1dn/Gvex8fMG+m5mFKlStG6e3t7yzDYX5kyZWqYp27duo/qeHp6&#10;0sfUe9ybz3z+pTq6Dx7MoZRomre7xauLltGGat+t28tz/6PB15as6DZ4CJX0GvU8V7geifNHwJY2&#10;bNjQpk0bK/PLTZs2pVkhP+IO1Cfzp6am7tq1S0aYIRfzI7GJ2puwHrx5W11BSsHWTOdHyPr167nC&#10;iy++KEXZoe70/v37ly9fvn37doO3L2Hx8fH79u1btmwZvcX58+epucoII65evUrNe82aNTdv3uQS&#10;m+RH0tLSLly4QHNetWrVnj17TCywGk1F67h48WL6ihmbxJz8SFxcHG8E2tVnuxGoMn1J+U3NyVlc&#10;vHiRNhd9EIcPH862/r179/z9/akyLQYnK5EfcSXIj2QP+REHxxMvj6YeVIMGDXhH41aqV6+O/IgD&#10;PProo15eXrSdCW1wu+rSv/9bGzZpGrmbRK/nX5CtoKdz335vrd905NZt3rsC5FhQUBB1WkqUKCFf&#10;b6tVrFiRZov8iDugPh51crghEernyAgz5GJ+RH3yiCIqIUGpIEVga9nmR+ij4XuRVK1aVf0xvfvu&#10;uwUKFGjVqpUMZ5owYYLmjnuNGjXSfL5nz57Vv04wf/78S5culRpZ3bx5U3OVepkyZVJTUzX5kePH&#10;j9MikatXr3KJRrdu3Whs8+bNeTAxMZGmpffleSo8PDz0rxv677//aFpabHq9efNmei21H3mE1nfh&#10;woVcjSQnJxcrVowqKNuBXrOuXbtKJV3yQv//prQwixcvlhoqtDz9+/dXb1h6LTPVOXLkiFTV8fPz&#10;o0KpqkNz/v7772V0VrGxsXw3GQUtWFRUFPIjrgT5kewp+ZGJgcETA7cj7B1Dv57CPSje0eQ5RYoU&#10;oX29mYoWLare49M+l1bc09NThh2icOHC9HuszhS0zNSsWTMaRRo2bFgzE/3u0pJrfkucHK1j2bJl&#10;6Vdc1lDFy8urdVay8sbx9TWMPiwqaWoIzUoq+fh0H/nc66vXaZp6jmP85q1vB2zTFDpbvDT7X1l5&#10;Fdom6pa29+xZ3rsCmI9+lPft2/fJJ5/wqew2h/yIu7l06RI3LfLgwQNfX18ZYdKWLVt4EiUr4bBI&#10;MfJv83XnLnCF95AisY9s8yOE+tVc58qVK1KUeXLEo48+KsM6r776KhUWKlTovffe27Fjx4IFC/hf&#10;gwcOHJAa6enUk8+Y1yOP1K5d+8UXX5w5c+aIESOUW9StW7dO6mW6fPkyH55RD5+OeehwhSakwRIl&#10;Sjz55JP0QsmPJCQk0LEclfTv359L1G7fvk2jyOHDh2kwJSWlcuXKNFiuXDn67f7111+nTJlCB4dc&#10;p0ePHpqczty5c6m8dOnSv//+O72gfXXz5s3pkFK5kS3tw7lmcnIyHfpWrVq1ePHiVE5Ha/SaDRo0&#10;iOvQluSpeCPMmjVr9OjRykZQP46KpKamdu3alcrpvb788stdu3b99NNPdATIlWm21apVO3XqFFem&#10;xf7qq694FG2uDRs2bNy48emnn6YPhUqGDBmiWa+oqKgaNWpwfVp9OvyrX78+54yUZxshP+ICkB/J&#10;npIfmRAYPCFwO8IB0b5rV9r/2vD/gQ5DB9a6fp9lZGLd3pkGmzRpIsN2VqpUKYMpA3N4eXkptyLL&#10;Lfny5aNVoN9d2uxqderU0V0Hk4FWkBZVFjoTHTFQHYseaaFWsGDBWrVq8WxNn+hEP8l0TMBvStp3&#10;6z70x59fnDv/teWrx63f9KZ/gKblU1D5ayvWUAWqNmr6H8O//3HQ/33y9JvjKXq99HK3ocNlXj4+&#10;9Lr/5A9fnP2vZg5OEmPX+LXr8pgsq48PHRjxNqEtrySYvl9o4D8/AAbdvHnz888/79OnDzck+6F9&#10;CL0d8iPuY9GiRdeuXeNmRsLDw2WESbmYHzlz7z6/tb6/jhzjOjIMNmVOfuTMmTNcR2khRD8/Ehsb&#10;W7hwYSrUnMtAU926dUsG0tOpe0+HMfv27VN31GnvxL30prqLARWpqaldunTJeO9HHlGfFTJ79mwu&#10;JOrrazhBQzRZAMJ5DcLXsNA7Vq1a9eeff9Zc0vLPP/9wtcuXL0uRDudH+AyOV1SPPb579y7nWQiX&#10;KExcX3Pu3Dla0/3798uwDs2TjiX0Z3X69GkqoW2rXqR79+7xIev169elSOfChQu6GTyyfv16KdLZ&#10;u3cvZz00t9qdOHEi11eXBwcHq89VQX7EBSA/kj3kRxwfPUeMpL5T69atZWeTR9D+ke9M0blvv67P&#10;DlOHrjNolEz/yCM8ufLjYVfUX+V3J/S6UqVK5cuXp78Kzi+QJk2a0M8zoa5+Kx2ZLFfvI1u7dm3e&#10;XGby8vJq1KhR2bJl+R8m1uNOvre3t+ZMS32lS5dWMgIa7R57rHOfPj2Gj6C/UmS5Lv0HjPx95lsb&#10;t2i+R84Q49Zv8mnblpdT+W9/wcxnAHUd9AzV+WbXPoqPp077WOcN4+jQhFE/mQ4iyfLlyz/RGTdu&#10;HNcZP348VeBC9u6771I5HdeO1Omn0lGnQyZq7bSQxNj5xuBgDx488PPzGzp0qPJfRwdAfsQNzZkz&#10;h5scoy6WjDCO9j9cWUlbOCw2nL/Ib63vdNgdrrPyzHkpAtsxJz/y8OFDrvPjjz9KkaH8yPnz57ma&#10;DBuRmppq8Kk3fKOTQoUKJSYmSpHqPAtqn1KUacOGDTxKnR85deoUFypnczB6Uz43ZPTo0UrqhHaJ&#10;/EKNlo3nsGjRIinS4fwIoZ9mTUpl2rRpPEqGM5nIjxDNTBi9qf6s+vbtSyUDBw6U4Uz0i0/ldLgr&#10;wzoNGzakQjowkGGVTp060aguXbrIsC6lRSVk0qRJmoxSSEgIjyLIj7gA5Eeyp+RH3t4a9PbWYIQD&#10;YtyGzdR3op6n7GzyiEqVKnGv7411/po1Mhhjlq/i+jL9I49oBu2EehrKKRUtW7YsWrSojDAb9W85&#10;S+LgS4EI9V1r1Khh8L4hGZe+ZEU/8KRkyZL8Xxrbonkqi9GkSZNsLziijcbXT1mEr/ehtahfv37N&#10;mjWL69BHVqxYMerF0Sip5+PTtmPH9l27dnriiYzo3btLnz4cXQcM5Oj77vsDPv2cYvjU6ZqmaNcY&#10;MXU6L2HTpk15U9C2UlqgUu3p19+gQSrnOrmLNjjv9iFXXL58+cMPP6QD2VzJwCI/4p7+++8/bn7s&#10;4MGDMsKIXMyPUKTq/cOfJaemcoXJQXJ7FLAhc/IjiYmJXOfrr7+WIkP5kZs3b3I15UY2FqGdJE8e&#10;EREhRenpf//9NxfG6T3jmfrzw4YNo1Hq/AgV0iJRIR3RSZHO3bt3dbN5RLkOxZjU1FSuOX36dCnS&#10;4fwIHavoJ3eUVMLDhw+lSMd0fsSgY8eO8axkWIdLXn31VRnO9NZbb1F5qVKlZFiHK9OXXYZVtm3b&#10;RqPKlSunpGZOnjzJ9dVX5CmUvA/yIy4A+ZHsqfIj/zviR9g72j+WcYlN3rpLq66759N34iTNuhgL&#10;TX6EerzqQTspUaIEv4uV6Sfqt3B2gLPvNlS/fn31nTuMoXevXr26TJN7aPWVLIkUWaiyjgzkCG0x&#10;ZRnMNOy7HzSt0U4xfkvQ0F9+4zel5eQFpmMmLiGvLF7GNZ0qP0LoWI33/OAAdJhO9u7d27x5c/kA&#10;cg/yI25r5syZ1A65TZLAwEAZYYhygr2Ss3BkXH/4v16xxte79nGdy+HhUgQ2Yk5+5MGDB1xnwYIF&#10;UmQoP0IaN27MNWfMmEGdcHXb06fbR/7P1atXeVp6O6mRnj569GgupApSpGLw+TWfffYZFdKPsrpX&#10;b+JWo/zuCiU/8ttvv0kNHc6P0GGtDKvcu3ePJ9Fc6mJOfkTeNdOJEyd4VjJah889Hzp0qAxnevrp&#10;p6m8dOnSMqy6uIYWSeaocvbsWR6rdAPnz5/PJfrpJ4L7s7oS5Eeyp3wxxtOxPsJRMWrmLOos5aFL&#10;bAoXLkwL3KZduzfWb9Ssi7F4NWt+pHz58upBaxQ0pEiRIo0aNeK3aNWqlVS1AvUieG58V62coaUq&#10;W7YsLZhyQoE+GqXw9PSkVsH3G3MSlStX5uWU4VxCByK6S0PKV6hQIeNxxDVq1KtXr34mDw8PdQ6l&#10;y4CBmtZojxi9bKW8n065cuV4UenjkyKdVxYvo8pDf/qVXtNHzHVyXYkSJdTnLYM9xMbGnj59evr0&#10;6fpPZ8hFyI+4s6NHj3LjJHT4t3btWhmhh0ZxNSVnYe/Ydknup/D30ePJhi43YCH37nP9X/cfkiKw&#10;EXPyI9SEuI76NqsG8yMRERHqf/O8/fbbt28beKYb7YvWrFlj7I5v6vxIx44dqUS5ramGwfwILQPf&#10;O2PVqlVSlHlWxSeffCLDmUJCQp577jkeq2F+fuT+/fs8ifqmP8R0fiQ5OZm+ccaO/aSSzsGDB7nw&#10;xo0bUpSeHhoayudKb9iwQYrS03fs2ME1TVPO0JkyZQqXGLzYB/kRV4L8SPaQH8mt4L4THaryHsfJ&#10;8SkPPUeO0qyFiVDyI0oPlgcznn2iJ+O2H3osPWuA0YR83ynrNWnShOfZvHlzXgsqkSU2iZaBesI8&#10;rRqtEc2KjiEq5fTmqY7XoEEDWnJaKRl2Skr2jfV88SVNa7RHjJr5t7yfj4/yjzJStWpVKdVp27HT&#10;WF8/Z8uPkJdfftnghd9gJTpsnTdv3ksvvWSPC9+sh/yIO1uyZIn6moKoqKh169bJuKwcnx/htzOH&#10;MsndmBgpAlswJz/C/Xxy7949KTKSHyFpaWnTp0+vVasWT0Lef/99dfc7Li6uffv2PIoOnIYMGTJq&#10;1Kjnnntu0KBBXKjOj/BjfYcNGybDWRnMjxDOvCgP01XusqG5imTq1KlcXqxYsb59+44cOZIWQ0mX&#10;2DU/Qhukc+fOPFWLFi1oI/Bb861GiNTToU3KqRDaGv/3f/83Y8aMTz75pFSpUlSiufkI38OFDB06&#10;lGeo7/PPP5fa6emTJ0/m+siPuDzkR7KH/EhuxZOvjaX+Eu3OeI/jzOg3gFMVr63x06yFiVDyIw5D&#10;nc/q1avb8NG8hQoVatiwocw9p2ipPDw8KlSowD9geU6NGjV4RWTYKTVu3JgXkr26YrWmNdojXl+3&#10;odeLL/M7avJHdPhCH7dyh93Ry1Y6YX6ELF6MJ+zYRlJS0r59+15++WXnT31yfoRIPxjczPz586m5&#10;chsgxh5n48z5kcUnT/MkGy6ESBHYgjn5Eb6ZNP3kybCOsfwIox51UFBQq8wTez/77DMup67+xMwH&#10;puzYkaUBXLt2jcvV+ZFu3bpRCf2wynBWxvIjfOtWOjKkpk6D3333HQ22bt2a3p0rEOVKlrfffjs+&#10;Pl5KdUvI5XbNjzz77LM0qkiRIlu3blXnJpQbgsiwzvbt26mkfv369O48lo0cOTIma7pw9+7dPCos&#10;LEyKTPrhhx+4vsFzS5EfcSXIj2RPyY+8tSUI4ch4bY0f9504E+zM+DSKDj16aFYh23j+r3/4lpn6&#10;Mfjb70ZMm6EfL/+32GCMWenLMfCTz2hh6LeZtpuGLK6t0ZwbmUTHBDWzKl++PP100YT8kPk8jZ/g&#10;qxzZOCf1qUaPv/Ciph3aNdp3705v6uHhIYuiwlelkXGbtj774y/0gpZTxjkHap+8/4ecCQkJeeON&#10;N/r27ZtXzgQk1E/ghZd+MLiflStXchtgCQkJMkLFmfMj0QkJylRxhh47AjmTbX6EWgVX+OWXX6RI&#10;x3R+hKWkpPAzU6pUqcJZACX78NFHH6mzFcRgfuT999/nQoNddGP5EXovnmrmzJk0yEdlmnzHBx98&#10;wHU0i+GY/Agv0qhRo2Q4k8H8CP8L8OrVq7GxsUePHg0ICDhw4MDDhw81S07u3LnDk2sesWyM8uFy&#10;IkkD+RFXgvxI9pAfya14c3Mg952c/LQC5Y6nmuXPrRjyzRRaGCfvrrsS5SIjOqaRIufDS8ieHvfW&#10;mwHbNM3GHkHv0q5bN3pHb29vg2cN1KxZk8Z2euJJquyc+RGiOYYD0+hQOzEx0d/fv06dOrwB+Swh&#10;9QVWzo/XRfrB4JZ+/vln9X+qqc+juV2rcnKZkomwa/x37AS/nZney5zw+G2z/jcO5jCRH6HuN/XJ&#10;+eLlsmXLSmkmc/IjROnw8zkaSuZi1qxZXEGhPMpXnR9ZsmQJF96/f1+KMkVGRvIo/fwI6dWrF43q&#10;0aPHrVu3uJrS92EvvfQSl8twJmUJrc+P8NUrHTp0kGEVTnnQ2slwpuPHj+vmlGWpuOTSpUv6CRF9&#10;XHncuHEybNKNGze4vvomJkzZDgT5EReA/Ej2kB/Jxej77vt0YE39T9nrOCW+cqFd126ahc+tQH7E&#10;wehIiDY4kyLno7nbS68XXnRAimTIdz/y2/H5xvr4u/NY335U+YW58+m1E+ZHzDzz1s09fPgwODiY&#10;jqH179Zcq1YtXSvwKViwoBQ5PV4p6QeDu/rnn380vcT9+/fLOIfnR25GRvLbmWlLyCVlWikCqxnM&#10;j6SkpNy7d+/XX3/lUSQkRHtZk35+JCoqSn0ZF+NnxNatW5cHlV73+++/r+7tx8TEKGfkqfMjtBic&#10;oHnqqafU9ZWUBDGYHzlw4ACPHTJkCP3VXBxElFtvaJIOP//8M5dbnx/5448/uDw2NlaKMvFvx+DB&#10;g2VYhzag8rwzKdJR7q/XvXv3SZMmffXVV1OnTp0zZ8769ev1f81HjRrFlQ0+spdWVn0PssTERD6Y&#10;qV69uvqzowVW91OQH3EByI9kT/l1fHNLEMLBMfSnjH8pe3p6yl7H+dDenw/9X168TLPwuRWDkR9x&#10;rCJFirRs2ZKbgdM+kbpR5qOLFGPW+Glajs2jx8jn6I3qZz7WV1+ZMmVkYVave95Z8yO8/wd9dLC4&#10;d+/eDz/8MNtmz5+ylc+xdiReQT8/P+kKg7tavHixphd34sQJZRSXKGkIu0aqGf8MVzt867Yy7e2o&#10;KCkF6yj5kb46ffr0oU64+p5uNWrUoBYitVX08yOjR4+uU6fOt99+e+XKlYcPH96+ffv333/nmXzx&#10;xRdch/rnr776KhdS9552uWT37t21atWiN+JydX6EvPvuu1w+YsQIWpKQkJDffvutUKFCtJDPP/88&#10;lRvMj8THx/NUTHl2tUJ5KMxLL71E75iamnrr1i2+YIePNq3PjyjnzowZM4YWe//+/Xy9D3niiSeo&#10;PH/+/CtWrEhISEhOTqafHjqqoQ1Ib0GjuBo7ffq08rA8faNGjaJtKFV1mSZOedAm+vXXX69fv06f&#10;BS3hmTNnfvjhhy5dukyZMkWq6tC3nufTsWNHWsLLly8vXLiwfPnyVPLGG2/wKORHXACO/LKH/Egu&#10;xqur1vKBtfrnx6nwQ2c69+0/LmCbZuFzK5AfcbwiRYrwCRpO2L1ntITKzVDZWL+NmpZj26D58xvx&#10;4YsxXKf3uLecMz9SokQJ3v+Dgo4I6fC9V69etHFkM2WH95POnOnW4DUNCAjgnjC4s/nz51PPjZsE&#10;u3v3LpU7OD/C72W++7GxyrRTdu+XUrDOW2+9JfsIPRUqVPj999/1z31g+vmR77//nifUGDp0qLqD&#10;HRkZqX8Odbt27cLDw/m1Jj9CnX/OJmjs3r176dKl9MJgfoS88847XJOk6j2fJS0t7eOPP5bRKlu2&#10;bPnpp5/ohfX5EVprzQFA+/bteVRCQkK9evWkNFPTpk3pm1itWjV6zdUYzZ8KS5YsGRgYeODAgaCg&#10;IFrxmTNnDhs2jCccOHCgVNW5cOFC3bp1eZQ+zZVNtGXee+89Gafy77//3rx5k18jP+ICkB/JnrKb&#10;GBcQhHBwvJF5CxLnPDG7QIECvHjPz/1Ps+S5GCOm/0GLhPyIg+XPn59+2mnLO+19KPkkl/6fffW6&#10;/5Y3NgVqmo1t45Vlq9p3zbjzCJG3N6JQoUJUp027dgO/zsjr4fwRp7V3797OnTtTH0A5e9l8+fLl&#10;07UFH/NTKrmLVxn5EWArVqzQ/Ec9JiZGuYerkoawa6TodVmzNefICWVyKQLrREdHb9u2jTrejF7v&#10;2bPn8uXLERERph8Gf/v2bWpCV69elWFd5+LcuXNffvml7HQeeeTNN988e/as5gIWkpCQsHz58qpV&#10;q1Id2gP7+flxD3zfvn307vq5DFqSzZs387UntMudPn06/6OXGu2OHTvUy6AWHx9Pc9MspBot2MmT&#10;J1988UXdwmY8ZOfhw4dUfv/+fZqKXyvovYKDgw8fPizDKrTA+/fvpyXR32K0DFOnTuWfiSZNmtDy&#10;yAhd3oc2AmdJihcvvm7dOt4I9BaaJ/vw5PTRyHAmWv5ffvmFRtGhe1TWM6po5rQKI0aMoLFs0KBB&#10;CxYsoE9Nf/PSfA4dOtS7d2+u+fHHH9+5c4cKaXl27dpFm0j/E4Q8B0d+FtB0ABCOiV4vvUJH1c55&#10;2UKLFi1o2boMfEazzLkbyI/kFs6PVK9eXYadDN8Mte1jXV9ZukrTZtQxetXaLgMGUc0n3nr7df8t&#10;mrFmRo8XM762xJx8B283nzZtzKzvYMYOFl0eHe2dOHHi888/N3b7GIvwvWac/GZSCt4CyI+A2uLF&#10;izWdJe52vr5spZKGsF/EJVn8T+nz9+4rk08/dFRKAVyXr68v7cDr1asnw1ndu3eP9/A3b96UIgBD&#10;kB+xwBsBQQjHxzNff5vRd3K+O1/y/73JqL/napY5dwP5kdzC/XzlsR1OSNdgM/T74KMXFyx5adHy&#10;sRsClJbz6up1Y9dv7vHCS1JJp+szg8f6/6+OOfHqankyd6NGjfixfKYpd28hTpgfqVWrlvwGuIG4&#10;uLhz58799ttvLVq0kPW3kRKZz/nKE3dp5a2B/AhoLFy4MCEhgZuHwjH5kV1Xs1yMoHbpYYSxf1l/&#10;ELSTJ/9y514pAnBdr732Gu3AGzZsKMNZ+fv709giRYrw44EAjEF+xAKvb96GcHy8tGQFH1U72z8e&#10;mzVrRkvVuU8/zQLnegyfhvxI7uD8iJM/x5S+Rxlfp0ztHuv60tJVfd6b3KZ9eynSqVWrVuvWrfl1&#10;18FDxvpv0TQzYzHg0y94KqL/KBOD6FBGJnDK/Ei+fPnkN8BFJSUlXbt27ddff+3Xr5+ZH1nO0E6J&#10;PuIyZcrIsBPjLbN7927pFgNkWrJkSUREBLcQtvDY/y5jsV+YeL7vFzv3/Hssyx1SFDMOHlHmsD/0&#10;lpQCuKhVq1bxPnzDhg2apGFISEjJkiVp1PDhw6UIwAjkRyyg6QYgHBYDvvia+06NGjXiHV+uq1ix&#10;Ii/SqNnzNUub64H8SG5R/kPu5D3AChUqaO7VqtGsWTOuWb58eS559tdpmmZmMF5ZtY7rE4taYJEi&#10;RfjyH/orRc7kzTfflJ8BF3L16tX333+/a9eufLW2A3AijP7KsBPjTYT8CBg0b9489QNc52wLVnIQ&#10;dg15Pz2nwsKMjY1OSFQm/3zH/+7mAOCSkpOTixYtyrtxOs7p16/f4MGDBw4c2LlzZ37OQ/Xq1ePi&#10;4qQ2gBHIj1hA0xNAODIGffO9rs/lY5Mr4a1UqlQpPlPg8Tff0iynMwTnR4gsLjgQb/k80QMkyjVi&#10;pHbt2gV1ChcunC9fPqnxyCNVqlThCkN//0vT0vTjtQ0B7bpl3Ja1cePG6pm4gJ9++kl+CfK4HTt2&#10;dOjQoVKlSo5/KJjSlmTYifG2Qn4EjFm6dOnRo3JHjwWHjyo5CLvGL/sP8Tvqo7Hn7t6Vgay+3b1f&#10;mcO9GMNPVwFwGQkJCV988YXsyrOaM2cO39UVwDTkRywwdvM2RC5Gr9fH8bE19d9kV5cbihQpwovR&#10;tlNnzRI6SQxDfiT38FN+mcskCJo3b85rNHT6n5rGph98m9UcPOLEyQ0aNEh+CfKaxMTEixcvjhs3&#10;zq7XzpijdOnS3JBk2InxpkN+BEy7d+8etRPHXF/D8ev+QwZvNUKjvt69TwayOnHrtjL5opOnpRTA&#10;1dE3hb6hoaGh9+/fxzNlwCLIj1hA0w1AODhe3RDQodfjdGzdtGlTOYbNDXwJPS0JLY9mCZ0kkB/J&#10;XbVq1eIsSe3ataUo7+MUSYfHn3h+wZIxG7dqmpw6OvXpSzX5IXwuo2fPntevX5dfgrwgJibm+PHj&#10;P/74Y7Vq1WQdnEPGjgn5EXAVnB/Ze+26koBwQPxx6Eiy3jNHeVSSoUfMqvMjFFF695cFAAA15Ecs&#10;8NqmQETuxsjZ8/jwukKFCnIY61jK/z9fWuGrWTbniRF/zeaFlIUGh+MkWo0aNWTYJXCjIo89M3jM&#10;xq2aVqdEn/c/oDqenp4ymUuIioqSnwEnlpCQcPny5SlTpjz++OPKBdjOhp9V5LTPwFbwJkV+BEzL&#10;lfwIxZTd+1adu3A7MupOdPTd6Jg/DskFPruuh3LTVYtR3YKEYkvIJRkBAACGID9iAU03AJErodyr&#10;tVSpUnIk60DVqlWjt+7xwouapXKqeG7+It5EstDgcB4eHrT9H330URl2CSVLluR2RV7126RpdUqM&#10;9tvEdYoVKyZT5nH58+eX3wCndP78+ddee61jx465fvmMORo0aEBtQ7kBsNPibYv8CJjGD7JxfH7E&#10;WPxz1PAzbjTVpBQAAAxBfsQCmm4AIrei01NP0xF2rjyfhfMjnQcM1CySg2Pgdz+279atfdeu+tGu&#10;c5e2nTpndE+RH8k9derUoe3v5eUlw66iTJky3LQGfPOdpk2qo02HDlSHNoJMlmc9/fTTlStXdsL8&#10;SGho6OLFiz08PIoVK5a3bvVSq1YtahvOf3oRb+cjR45IPxjAEL7sznnyI98ZuQXJjstX1NWO3cSD&#10;fgEAjEJ+xAJjNgUinCR0fTSfqlWrysGsneXLl69Zs2b8pqRT/wGa5XFkjJjznyyHSS1atJClB4fj&#10;TqC3t7cMuxAlRTLab5OmZSoxeNrvVKFly5Z58Q615cqV27Ejy/9XU1JS9u/fT39lODckJCTcuHFj&#10;+fLleT3rxE9Gd/7UIW925EfANGfLj1BEG7q9SFJKqrrOR8G7ZAQAAOhBfsQCmj4AIhej29DhdJDd&#10;qlUrxzyismrVqhk9Qp0OT/Ye+OU3muVxZHB+hDoY1FMitGwGyaKDwynXobhkfoQ0bdqUV7D7S688&#10;891PL6/doGmiFFyhZs2aMo3T69ix47Fjx+Li4mR3r5OYmJiquw9iUlLS559/vnfvXi53jOjo6KNH&#10;j06bNq1ly5aylC6BH45epEgRGXZK/BEgPwKmcX7kRkSkOvuQu3H5wQNuvWppaWmf7dijroa7tAIA&#10;GIP8iAVe3bgV4TzBHbBatWrJ8aw98eNI+n7yuWYZciVGzJ5PC9O6dWtZOHAm+fPn5ztQsly5S469&#10;lShRgr8Rimd+nvrSqnXqVjpk6gweVahQIZnMifXq1Uv28ibNnz9fXtlNYmLi0aNHv/7668cff9wl&#10;Gw/hL4iT352HPw7kR8A0J8yP/LzvYIre023I/tCb6mq/HjgsIwAAICvkRyygPvpH5HoM/0eeZVO4&#10;cGE5pLWP4sWL8xu9vG6jZhlyJZAfcWaVK1fm1sKPsHHVq5wKFSpUsmTJevXqeXp68vqS9j17dRs6&#10;rMuAgfSi09N9uDBPNFQ+SSRbiYmJ8srWzpw5M3r0aG9vb5e5qa0JtWvXpobh5Lcg4c8F+REw7ezZ&#10;s9ROnCo/QnFW91QdjaiEBHWdD3GJDQCAEciPWEDTTUXkboz238IdsAYNGsghrX00b96c3qXX629q&#10;FiC3AvkRZ8bXDtSvXz9//vwZrdPV75KbL1++xo0b85oaI1Wd1aVLufO0yz179nz//fc1a9a0d4bX&#10;CXHDKFu2rAw7H/6MkB8B05wzP7L5Ygg3YI0dV659tXOvUs0/5IqMAAAAFeRHLDCa+uQIZ4ohv03n&#10;42wztbBQo0aNGjZsyNOOmLdQ8+65FcORH3Fi3FoqVqxYoUIFeuH8z+mwocqVK3t4eNAXh1af1NNx&#10;8s7/kCFDZP9uf3FxcRcvXpw5cyZuD8Rfkxo1asiw8+GPjHq/0g8GMITzIympWe5+6gzBDVjf1QcP&#10;lDq/HzwqpQAAoIL8iAU03VSEM8QTb03gQ2276v3Oe5r3zcUY+d8SWiTkR5wQn0nh7e1dtGhRGtS1&#10;Hbtf/wXWOHfunOzf7SMmJubIkSO//fZbs2bN5C3hkUcaNGhAXw1n3ib88SE/AqblufwI+UJ1Csn1&#10;yEgpBQCATMiPWOAV/y0IJ4yhs+YMnv6nJvp+9IlF8eTb7xiLAV9P0bxj7saLa9ZT1wL5ESfEF9fU&#10;rVuXBzOyIz4+1apV40FwNtWrV5edu00lJSVdvHjx888/79mzZ+nSpeXNQKVAgQL87ZBh58MfJfIj&#10;YNrp06epnThhfmT/9RvchvUdv3VbqbbydEZ+B3Lszp07W7dunT59+pw5cw4ePBgTEyMjACAvQ37E&#10;AppuKgKRK4H8iHNSnnrbpEkTLuHTSdzqEpu8ZeTIkbJzt4XLly+/8cYb9MV0h3usWkm5O4/TbqvQ&#10;0FD6TJEfAdMOH854CowT5kcodLslw9TVElNSpBQscfLkyebNm8v+IlORIkXatGkTFhYmldyM+cel&#10;jz76aFpamkwG4HyQH7GAppuKQORKID/ihBo1asT9vWbNmqkfy8qFjRs3lmFwJhs2bJCduxU2bdrU&#10;oEEDXEVlESU/UqJECSlyMsiPgDmcOT+y+YLhu7QSdbX7cXFSCmb7+uuvZU9hSL58+cLDw6WqO6ld&#10;u7ZsguwULVrUzMfGAeQK5Ecs8JL/FgQi1+N55EecDB0MtWzZkj6UFnpP8+X7LNBYGQZn8uDBA9m5&#10;my05Ofn+/fsLFizo168fciLWyMiO+Pg47fVHyI+AOTg/kpqWps44OEkcvXlbt9My4GBoqFJt5sGM&#10;VQDzTZs2jfcSjRo1unEjy3VM9JvSvXt3OiTYt2+fFLk33lBPPPGEDDsBXqT3339fhgEMQX7EAppu&#10;KgKRK4H8iLMpX768sc5e3bp1qdzDw0OGwWkUKFBA9uzZSUtLu3379tKlSz/++OPKlSvL9GAd/so4&#10;7SN+OT9y8eJF6QcDGMLdYOfMj/y875BuB2ZAQnKyumZcUpKMgOxcunSJdxENGzZMTk6W0qwOHDgQ&#10;GxsrA+6NtxXyI5DnID9irqj4BE03FYHIlUB+xNnUq1ePO3syrOLp6UnlVEGGwWlkmx+5devWokWL&#10;RowYUaZMGZkGbIdPuXLauxdzfuTGjRvSDwYwZPv27dROnDM/8vH23eFGeulJKSnqmvOOnZQRkJ2h&#10;Q4fyLuL+/ftSBMbxtkJ+BPIc5EfMdScq+sUNAQhErsdzq/2oX4H8iJMoWLBgRmpER4pUuBw37HRC&#10;lStXlp27SmRk5OHDhwcMGNCwYUP6ZKUq2AHfvbhRo0Yy7GSQHwFzOHN+hOKfo8d1OzattKwL/FHw&#10;LhkBJj148ID3Dz179pQis+3cuZMO26pVq1a4cOGqVau2bNmSSmScyt69e/v06bN79256HRcX161b&#10;txo1atAhRN26dd9++22uo8/X17dFixb0o1a6dGn68Zo4caLm3JatW7c++eSTy5cvl2GViIiIUaNG&#10;vffee5obgtAcfvzxxyZNmlSsWLFChQoeHh7Tp09PsfBuvry5DOZH6O1eeOGF7777jl7Hxsa2bduW&#10;Fp62zJdffskVyJEjR2gL1KtXr1SpUuXLl69fv/7w4cMfPnwoo/WcOnWqQ4cOvMWqV6/u7e3NT+Am&#10;t2/f7t69e6dOnXiRqA69Jp07d1bqEPpqLFy4sFmzZrQxy5UrR79QkydPTsIJVu4H+RFzIT+CcJJA&#10;fsTZ0C+3Lg1iND+CExCcUKFChWTnnp4eFBRER4FUIuPA/mrXrk1fDae9NQ/fVgD5ETDNyfMjFHeN&#10;PHF23dnz6mrn7tyVEWDc+vXref/A+Qvz9evXjyfUeP311zWPcRk/fjyVv/DCC+fPn8+fPz9XUxQv&#10;XlzqqQwbNkxGq2hOkOQrQ9u2bSvDKkePHuVJ1NcEJSUlGUxeT5o0SWqYh6cymB+ht6NRVatWTUxM&#10;rFWrFtckw4cP5wrGfpFps0RFRXEdtXfffVdqZDV16lQau3nzZhnW88MPP/AcCG0iKVXp27evjAa3&#10;gfyIue5ERb+wIQCByPUYpcuPENlzQ64qWrQofxxEijJVr16dCr29vXEjT+e0Y4c8AlOGwYFKlCjB&#10;3xr9PoAz4LaB/AiYxu3EmfMjc4+d0O3ktBKTkz8I2qlU+3b3fhkBxk2ZMoX3Dxbd23vixIk0SfHi&#10;xQ8cOCBF6ekbNmzgA4PFixdLkQ7nRzp06EB/K1aseOzYMSpMSEgYPnw4lZDPPvuMa7KdO3dSYb58&#10;+S5fvixF6elLliwpW7asDOhYmh+ZPn06lZQpUyYiIoJLkpKSPvroo5dffpkHzcRzNpEfoQUbOHAg&#10;vfj555/pLUJCQgIDA2lseHg4FTZp0uTgwYNKCom2hvLIMy5R0JeRy3v37h0dHU0ltNG+//77ggUL&#10;FilShAbj4+P36HC1UaNG8SBRsi2bNm2iUXRQd+XKFS5JTU2dNWvWk08+yYPgPpAfMRfyIwgnCeRH&#10;nEepUqWaNWtGn4WXl1f16tWlNBN/TI8++qgMg5N5/PHHeffunF1011aoUCH+gjjndUzIj4A5goOD&#10;qZ04c36EItbI1QErz55TV7v+UHrCYIySpIgz+6HIYWFh+XTUyRH25Zdf8txkWIfzI6RJkybqhAXh&#10;p+fWr19fhnUmT55Mha+88ooMG2FpfoRLpkyZIsM5xfMxkR9hM2fOlFIVf39/eaUyb948nkR9NVBa&#10;WhoXPv3005orgG7evNm9e3cZ0OGaBu8/UqVKFRrlVHdLgdyC/Ii5kB9BOEkgP+IMatas6eXlxR8E&#10;qVGjhoxQ4VGlSpWSYXAyHTp04N17gQIFpAgciG/R2qBBAxl2JsiPgDnWrVtH7cTJ8yOHQm/p9nNa&#10;4bFx6mqLT52REWCEcl1zQkKCFGXnueeeo/rVq1eXYZWHDx/y3PhqPsb5kWrVqumforJo0SIaVbBg&#10;wcTERClKT3/rrbeocNCgQZrrdDRylh/RnKuSAzwf0/mRLl26mH9bk+vXr/NU6ruQXLhwgQtPnz4t&#10;RcZxTYP5Ed5KmnwKuCfkR8x1Jyr6+fWbEYhcj5Gr1nHHm/fy4HjFihXz9vbmT6FRo0Y0mC9fPhmn&#10;QmO9vLxkAJxSWFgY7d4DAwNlGByoXLly/CWSYWeC/AiYI0/kRygyjmIN+efoCaXOB0EGbhcKasot&#10;OdQZCtOaN29O9d98800ZzqpSpUo01s/PT4Yz8yNK7l7t7NmzGe+dNTXASRPy33//SZEhluZHOO1C&#10;xzb6p71YhOdsOj9y8qQFj0+6e/cuT3Xz5k0pSk//8MMPqaREiRLm5Fl4coP5kV9//ZVGFSxYcOXK&#10;lVIE7gr5EXOlpaVpuqkIRK4E8iO5i347leQIn41pUPny5akCbqPr5KZNm8Z7eBkGx+LvEZ837lQ4&#10;PxIeHi79YABDOD9Cx4dKlsE548D1/52hoEZL/un23Uq1E3fvyQgwhPr5vH+Ij4+XouxUqFCBJzFh&#10;1qxZUttkfuTKlStcX/1o4aSkpGbNmnE5HZxs3bpVRmRlaX4kMjKSC5k552UYxJObzo9cvXpVigyh&#10;tf7yyy/1/wWlzo9wSadOnWTYJK5sMD+iXKfD9uzZIyPA/SA/YoHn/DYjELkeI1YiP5Jrihcvzhuf&#10;mL7raunSpakOzh9xfrx7r1OnjgyDA9WtW9c5vybIj4CZqJ04f37kvW074ozcheTbPQeUavOPW/Cf&#10;fDf03nvv8f7BxCNm1RITE7m+CQULFuSnIDET+ZGrV6/yJOr8CElKSnr22WfVV4lOnTpV83xfS/Mj&#10;hNaxa9euys25SpYs6efnp3kGcLZ42pzlR44dO8YVDNLPj/Tq1UuGTeLKBvMjhDbmoEGDlKM72qpz&#10;5szRbExwB8iPWEDTTUUgciWQH8ktVapU4S1Psu1OFylShKp5e3vLMDirS5cu0e6d/sowOBafjVWs&#10;WDEZdg7cY0F+BEzjixqcPz9CcTrsTsaBrJ4FJ06rq8WYfeWIG6KPm/cP+/eb9bgf6ldz/d9++02K&#10;spOD/Ah7+PDh5MmTlVuhaW6ikYP8CKM3HTlypJIv+OCDD2SEeXiqHORHQkNDeWzr1q2Dg4Ojo6M5&#10;NWPw+hou6dq1qwybxJWN5UfYnTt3JkyYoNw8bvDgwebfIQVcA/IjFtB0UxGIXImRazboeujIjzga&#10;35C1ZcuWpUuXliLjatWqxZVlGJxVjx49aPdORz9IZuUKvktr06ZNZdg5ID8C5shD+ZGf9h3MOJA1&#10;RF1t6v7DUgp6rl27xvuH3r17S1F2OGFhfv0c50dYQkLCRx99xNUOHTokpenpLVq0oBLa08qwiun8&#10;CIuMjHz88ce5WpKRE5EM4klykB/h+3bXq1dPcymTwfwIr13dunXpmyhFxvHkpvMjjDbmmDFjuL56&#10;Y4I7QH7EAqP8NiEQuR4j1qynHznCe21wgGLFinEvjpj5rJMmTZpQZed8Ngdo8D+mfv/9dxkGB6pU&#10;qRJ9U5ztTj3UGKhJID8Cpik3xVSnGJw2oo08dUVTTUpBD/1SKHuq6OhoKTWJdm5UuUaNGjKcHSvz&#10;I4QWsnHjxlTt3XfflaLM+63SAYkMq/zzzz+6uZrKj5CIiAiuduzYMSkyA0+Sg/wIn1E4ePBgGc5k&#10;MD+yatUqLrxzx/BJUmpc87333pNhk5KSkrj+X3/9JUXgHpAfMdedqGhNNxWByJVAfsTBChQowBuc&#10;mLghq0aLFi2ovsHn/oKz2bRpE+3k6XhLhsGx+MtVrlw5GXYCyI+AOfJWfmTN+Yu8tBo7rlxVVzt4&#10;I1RGgJ6tW7fyLqJkyZIGb8aRlpa2e/du5YamyiU5Fy8a3vga1udHaAE4ifP9999LUXr6+vXredpr&#10;165JkY5y8ggxnR+Jj4/nahcuXJAiM/AkOc6PDBo0SIZ1aNX8/Px4KnV+JCUlhQs/++wzzSkkNLhg&#10;wQIZ0OGaY8eOlWGTlCuk/v33XykC94D8iLnuREWPXLcJgcj1GL4a+RGHUvIjJUqUkCIz8Pkj9FeG&#10;wbnxfn7w4MEyDA5ER/P0ZeFzpJ0E8iNgJn7Uqzq/4MyRZOg2CnFJSeo6HwbjQb+mPPvss7yXqFy5&#10;cnBwcExMTGpqKnXRo6Oj9+zZwz/6K1as4Mo0im9jQZVPnjypTqkkJSVdvXp15syZMqxjUX6E3vSp&#10;p546fvy4cgPRtLQ0JYNz5coVLiTKeRCdOnWKjIykEpp206ZNVKL8F0edHxkzZsz169eVpaXKf/zx&#10;B1fjEjPxJDm+vqZKlSq0E+YSWpiVK1fyJESdH6G17tKlC5evXbuWtwbVpy1AH0fhwoW5GitbtixV&#10;e/TRR/kMIPr+Kiv+3HPPhYSE0MryIM1227ZtPFu+Txm4D+RHzIX8CMJJAvkRx+MNblF+hH7daRLk&#10;R/KK27dv034+LCysZMmSUgSOoqQgixcvLkW5DfkRMFPeyo8EXsly+oDil/0H1dUOh96SEaCHOt7D&#10;hw+XPYUhRYsW5R8Upr75t4eHx0svvTRmzJj+/fsrNz2VejoW5UeUsxsqV678/PPPjx07tn379lyi&#10;/zCXt99+m0eRnj171qxZk17Ur1+f9nJ81bA6P6KrlXH7D17aRo0acckvv/wiNczDU+UgP6JcR1O+&#10;fPl33nnn//7v/zp27EiDn3/+OS+MOj9CaC1q1aqlm+KRfPny0Tsqj43X3JU2KCiIy+nn5sknn6QX&#10;v/76K4/i7VCuXLkXXniB1lp5sNq4ceM0p6WAy0N+xFzIjyCcJJAfcTD6eeYNblHPGfmRvEW5MJuO&#10;/6QIHKhZs2b0fVGOaHMd50fi4uKkEwxgBOdHflI9JdfJI9HQw0pjs55CMu3gERkBRmzfvr1Dhw6y&#10;v8hUtWrVKVOmREVFSaVMYWFhL730klRS6dKly9q1a6WSzrx580qXLv3222/LsEp4eHjdunVbtGgR&#10;ExPDJdRpX7x4seYy3qJFi9KvmHIShIJKPv/8c6mkM3bsWF7U1q1bt2zZUn3j1a+++qpQoUJST6dK&#10;lSorVqxQn/9ijpdffrly5cqffPKJDKvQ2zVq1IiOkYxdLnT06FH1ERQdgPn7+9Mqjxw5snr16hER&#10;EVIvE81n1KhRUlunePHi+puCVuHdd9+VGjoBAQE8asaMGUWKFJFSHRr8448/lNNzwH0gP2KuO1HR&#10;I9ZtRCByPYat9tP11l08P0L9JS/reKrQr6nM10I0IW9tOoDIly+flJoB+ZE8R7k+XIbBgZQsZP78&#10;+aUoVyE/Ambi/MisQ0fV+QVnjp1XDZ9C8s+R4+pqYVFm3X/UnVFfPTo6+ubNmxcuXLhx4wb12PWz&#10;EgqqTPuTsLAw+qG5evUqdeZp0CZnJdCb0lvTYly6dOnu3bvcIA2it4uJiaFFvXz5sn4SRyMpKSk8&#10;PJwqX7t2jV7kSo6AVo3empb29u3b6vSNMfyJhIaGhoSE3Lt3z9gyUzVa/evXr9OqabYDvePDhw9p&#10;DleuXKE5mPOm4JKQHzEX8iMIJwk3yY/wOtqKcs95iyjJkebNm0uR2ZAfyXOKFCmi/HNMOfMZHMbb&#10;25u+Mk6y5WfMmEHNAPkRyBZflZCH8iMUup2c1vzjp9R1Nl76390rAADcCvIj5kJ+BOEkoeRHLDqd&#10;IW+pWLEir6Nm3dUxeMESc+KJ//uM5pOD/EjVqlV5GXKQHCHIj+RFzzzzDP/HKSYmBs8ecrBGjRrx&#10;N06Gc1XTpk2pGSA/AtnKi/kRg5fYkMlBO9XVDN7MFQDA5SE/Yq47UdHD125EIHI9hq6S/IjmOklX&#10;Uq9ePVrB9k/30ax7DuLJL76hWVmaH1ESNDlLjhDkR/KogQMH8j7/4cOH/fv3l1Kwv2LFivGXjp/s&#10;mLuQHwEz5cX8yMITp3Q7Oa3pB4+oq+28dkNGAAC4E+RHzIX8iNNGn5+ndRowqMuwERSPjXq+2wsv&#10;PTN/iaaOJvr/PivbGDR3weAFy0yHZraOCXfIjzRv3pxW8KkpP2rWPQeRg/xIvnz5vLy8aKqGDRtK&#10;keWQH8m7WrVqJft9XQ/Z19d3wYIFHTt2rFKlyvz586lH1LNnT6kKNtWyZUsn+dYgPwJm4vzIhvMX&#10;1ZkF548bERkPedXYff2Gus53e/bLCAAAd4L8iLmQH3Ha6PDU03RIraGpwzHw73mdnxkiNeynXbs2&#10;HTupo22Xx9o+1lUd7br34Gjfs9eQpas1y2k63CE/wncieHaZZVvGYHB+xCvzOW3moG6wbgNbdSsE&#10;6l/RHJAfyaOowTx8+FD2/pmUu5OkpKRIPbApvqiNvv4ynHs4P0KfuHSCAYyIj4+nppLn8iPTDT2h&#10;Jikl5ePtu9TVohKM3uwTAMBVIT9irjtRUcPW+iOcMLqMGEmH1J6enh4eHvyQyGxpHm5CqMRMdOxu&#10;kMzacj3f+0CzRqbj2VXreEJXzY8ULVqUV3DomvWadc9BWJofqVy5Mr97gwYNpChHOD9Sv359GYa8&#10;afv27cePH4+IiODkiHI3+99//71AgQJSCWyH9sb0xalataoM5xLOjxDpBAMYERmZcSJGnsuPUKQY&#10;elbrd3u1DyqWEQAAbgP5EXPdiYoautYf4YTxzOIVuv6s3NWPesI8aFDz5s2rVavGNe0tf/78ZbOq&#10;UKECvbuiRYsWtEg93vtAs0amY4ir50doK9HatX2sq2bFcxZPWJgf4fbTqlWrEiVKSFGO8JUCuMen&#10;K+GU2U8//cQ/CleuXOFysKE6derwF1CGcwnthfhTlk4wgBF5Nz8y68hxbuQammpSCgDgNpAfMded&#10;yKihvv4I54w27dvTIXU1XeKjaNGi5TNVrFixSqZKlSo5W0Lh0UcfpcVu3/upDv0HdnnhJXPj+Rdp&#10;KtK8efNm5mncuDF17WgLyBs7N1paWrvu4ydqPuWchUX5kfr165tf2TTOs5QrV06GwVXkz59/7ty5&#10;/LtAnXkpBduhLw4pW7asDOcG+vngj1g6wQBGcH4k+PJVTVohT0Sk7uIgjb8OH1PXWXb6rIwAAHAP&#10;yI+Y605k1LO+/gjnjO4TJtHxtIeHhxzb5hFVMu9z4TCNGjWS93ZinFno8/M0zaecs3hclx/x9vZu&#10;qtOwYcPatWtX1SlTpoy85SOPFC5cmM/4IDY56YPXolChQjIMriU0NJR+F+7fvy/DYDu0J6fvjjV3&#10;R7Ye8iNgJs6PHLp5W51TyCux67qBJ9QkpaSo63yyfbeMAABwD8iPmAv5EWeOwSvW0vE09YHl2Dbv&#10;oP4zqa7ToEEDfmENmolBzTLvzNK4cWN5b6dUoEABXs4BcxdoPuWcRZ8Zf/EMDfL09KxcuXLLli05&#10;nUFsdUUMz1AGwOUMHTqUfxpmz54tRWAjyh2I6IUUOZySH1m/fr30gwEMuX//PrWTPJofCbpyjdu5&#10;xsrTZ9XVQnTrCADgJpAfMdedyKghazYgnDb4eFp9RgBoNNA9cZbk7j9mTStcuHDGIrZt+8xyX81H&#10;nOPo/u4H3cZPpL9Pfv9zh/4D2j72WJtOnXRbIgtvb+9ixYrJcliNbzNZs2ZNGQaXExISQj8NycnJ&#10;Mgy2w+nFXLx8ScmPbNiwQfrBAIbk6fwIRVpaGjd1tbP376vr/LT3oIwAAHADyI+YC/kRJ4/2vZ+i&#10;42ln7vk7g7p162ZkAqx+OIv91K5dmxav0/CRms/XhjFwwdKOg5/l7cC8vb1py9j29jTUFGnOnp6e&#10;Mgwup0yZMsnJyfTrMGvWLCkCG+G7tBIZdrhy5crxTz/yI2Aa50eOh91VJxTyUITHxnFTV3sQF6ep&#10;du4eTiEBAHeB/Ii5wiKjBq/ZkOMYsGBZn99n9Zz4bo7jic++6vPH38+sXq+ZM4KDNm/uHk/nFTVr&#10;1uQN5Zz3IuHTLnpOel/z+doq+v+7yEd3N1/SpEkTfia0DU8bUeN3yd3bTIJdXbp0iX4dtm7dKsNg&#10;IwULFuSvT8WKFaXIscqUKcM//ciPgGmcH7kSEalJKOSVmHn4KDd1jd8OHFFXm3fspIwAAHB1yI+Y&#10;Kwf5kaem/tF13PgO/fq37dmLD/Vsom2Pnh369DUWnQYNNh2dh40wET3/77Mnf/yl/9yFmnVx/hi0&#10;dDVvn+LFi8sRLhhRrVo13lZOmCLhBXvq1xmaz9cm0f/fRXxljZeXlwMeZsTrklsdPHCAy5cv068D&#10;8iP2wKeS5daDfpEfATM9ePCA2knezY9QcFPXCNVbo4g4Aw+7AQBwPciPmCs1NVXT19KPQct9n/zu&#10;p4y7G3Q0cHcD01pkR+o5TPv27Z7uO3DRCs06OnM8NnoMLbjTXjniVKpXr86fc9OmTaXIOfBSDVy8&#10;UvPhWh8DFizzadeO558/f355P3vi90J+xIXt3LmTfh3CwsJkGGynfPny/A2SYcdS8iMBAQHSDwYw&#10;5Ny5c9RO8nR+5NitW9za1VLT0k7cDlNXW3/+gowDAHBpyI9YoNOLr+hH+779+RhOn6enZ6tWrerV&#10;q1epUiU55rIF6m6p0cxrm9TYJOoeSwJGhxa4devW3t7esg4+Ph0GP9t/wdJnVq93/njy2x94mWVL&#10;gXHULHlbsVKlSjkmZWBa5cqVaWHaPfGk5pO1SVBLppl7eXkVKFBA3s/OdJsW+RFXVq1aNf516Nev&#10;nxSB7fDVdvQrJsMOpORHtmzZIv1gAENcID/yUfAubu363tm89ZXZ8yYGbKNqk7YGJ+nuuAQA4NqQ&#10;H7EA93ZM8Pb2btmy5aOPPlqlShU5yMqzypYt26hRI1kxH59en36p6W06YfSbv5iXNl++fLIaYITk&#10;R9q21W0wUatWrVKlSqlvxkGDTZo0aWWSTGw7nUeM0nyy1sfAZWt45iVKlJB1sz9+x+rVq8swuKLY&#10;2Fj6dbhz544Mg+14eHjQN4h2QTLsQMiPgJk4P3I3JladcchzEWzkQb8TJ06k72CPocOe/fyrjr0e&#10;v3jxoowAAHBdyI9YoGrVqg2yok4mFVauXLls2bIueduLokWL8hEq6Tj42af//GfQ6vXOHO2eeJIW&#10;lfr5sgJgBOdH2vXsNWDxyu5vv9OmQ0fdhyw8PT1r1KjRwvFXdek88cMvmo/V+nhKd/teBz9NhlcH&#10;j/h1bb179+YfiKeeekqKwEb4TkkO/tqyEiVK8MeK/AiY5hr5kekHtXdpjY/PuNvI6dOn+YdMwWMB&#10;AFwY8iMWkOMm99OgQQP5YfTxad+nb/fJH/Wdv1jT/3SS6DZ2HC2kl5eXLDoYoeRHeLsNWL6m1xdf&#10;6z5hrY5Dhz/163Tr4+nfZ/X5599so+/s+cqnacPoOmESrUvr1q1l/R2iZcuW9Ka58t9vcCT+n+qJ&#10;EydkGGxHtxPKhUsmkR8BM+3bt4/aSV7Pj3y1ay83eAXffJrwd5BUrFixWLFiXAgA4MKQH7GAHDe5&#10;pYIFC2qupOg4eKimC+oM8dSf//DiyXKDEc2aNaOt1O7xJ9Rbb+Aqv4Er1g5Y7vvU77M6jx7T87Ov&#10;Byxdra6Qd4NbhYMvfMufPz+/b8mSJaUIXNFzzz1HPxCpqam2vdUUEC8vL8d/c4mSHwkODpZ+MIAh&#10;rpEfobjxMILbPKMdGj+6eP78+eXKlZMvxiOPPPHEE1wBAMBVIT9iAflxcG/16tVTJ0qenjk7o1Pt&#10;TNHuyd60YLjExgTl4TVPz12o2XquGry+js9T8PuWLVuWXhcoUKBQoUIVK1bk80oKFizIdSCvo71N&#10;YmIifibsoXHjxvRlcfxjtpT/k2/fvl36wQCGcH4kKiFBk27IczHrsPYSm/Pnz9PfmzdvyrdCh37I&#10;EhISuAIAgEtCfsQC8uMAuru3KlmS7u9O1vRFczc6v/ASLVWLFi1kWSEr5amZnZ4dptl0Lhy8yo7/&#10;9z6/b/Pmzfnf4Gre3t5FixaVepDHderUiS/X37RpkxSBLVSsWJG+LI6/ZDJfvnz8u4/8CJjmMvkR&#10;ipTUVG727Pjx4/xi3rx58sXQ4TPmAABcFfIjFpBfBtApUKBAw4YNuafXYfCQfotXaHqkuRW9//w7&#10;V46n8wp+ZGbn518csHKdZtO5cHR+/gVa6+bNm8tWcBTl9sYK2v61atXidAm9Vj8tCPI0Pz8/+plI&#10;SUmRYbAR/uKUKlVKhh1CyY/s3LlT+sEAhpw4cYLaiWvkRy4/eMjNnsXGxvIpJPRCvhg6jz76KFcA&#10;AHBJyI9YQH4ZQKVOnTp88NqmY6en5y0csMrPGYIfW1uxYkVZSlDhz6v7+x9qNpprB691q1atZCs4&#10;CvWy6tWrV7du3ZIlSxYtWrRIkSJcXrhwYV4kLy8vnEXiGj799FP+pVixYoUUgS3wN8XBtyBR8iN7&#10;9uyRfjCAIevXr6d24hr5kS927k1MTuaWzyIi5KYkkyZNku+GzpEjR7gcAMD1ID9iAflZgKzoOJKP&#10;X3182vT65ntNvzRXwqdde1qaOnXqyCKCSrly5fjT6r9sjWa7uWq069mLV7l8+fKyFZyAcvdWb2/v&#10;AgUKSCnkWUp+5N69e1IEtsAnKjr+FiR3796lTxP5ETDNlfIjFPOPZpwOo7Z3b8ajbUJCQuSLoTN2&#10;7FgeCwDgepAfsYD8LIAe6um1bt2aO3uk2wf/1+u7n56aOVsTT89bpB99Fi7XRN+lq/Wj/8p15kev&#10;H3+lxfD09JTlyxFaKVe9g2bz5s35k+q7aIVm07lk+HToQCvr4PPzzVGkSBHlviSFChWSUsibvvrq&#10;K/mpSE9/+umnpRSsRl8N/o7ky5dPihwC+REwB+dHEpNTNImGvBu6fdj/3Lx5k/7qp31v377NFQAA&#10;XAzyIxaQ3wQwom7dut7e3nwg6wjt2nV4ZogmOj73QudXx1JwlWbNmnl4eNQzokKFCsWLF6clL1++&#10;fNlMVE6T8E06CK1Ro0aN1BUKFy7M65t3Kd3yxyZM0qQSXCaemj2/96y5vT7/quv4ibSmTns/GmqB&#10;3NhoCXEvkjwqf/78RYsW/euvv+SnIj19/PjxMg6sppxpxbtrh+H8yKFDh6QfDGCI6+VH1pzNuOeI&#10;QrkFieYat5dffpkrAAC4GORHLCC/CWAcdbwrVarUsGHDVip8aOsyaI1kbfOy+vXr07q0e+JJTVrB&#10;NaLLa2/wh6Vo3bq1rLnzKVasGKerPD096QC0ogoNVreFGjVq1LaRxjbS3BZoPnXr1qUX9K2krZct&#10;qqk+0822li5dKj8V6emRkZHy6YIttGjRgrYw7bVk2CE4P3L27FnpBwMYMnfuXGonrpQfeT8oyykk&#10;9+/fj46Ophf0jVBuocViY2O5DgCAK0F+xALygwD/z95ZgDeRtAH4bynFXYrTYi3Um5S2tNjhehwc&#10;dxxy2AGHH+5wuLvb4e6upS3u7u7F6q78k/0my3YiTdqkySbf+7wPZHdnJ7OSnZmvu7OZxsLCwkoO&#10;jPBatWpVUu8qQrqODLlz586jAOn+lU2Lg4MD12eR1ho0VGiNP7v6tO8Iev5UD9II8enQqfawkY0W&#10;LWuyfmuTtRsbLlhas88AuozDaO9E0IoqVaqQbfFq2KjF7oMmpm8n2QueeVxcXMjGGvldP/xwrYh4&#10;gfhIQkIC1Bc1atSgRxfJNMWKFSN72D1zj0xqy61bt8hxxPgIoh7Ti48Qdzx8zF3GKC9evIAPQ4cO&#10;pT8PjgMHDsB8BEEQUwLjI1pAKwREp0BH3cHBgU7rCP6R9aYbtzP9Z97muw40Wr2+7sSp5ANMwgdV&#10;kqUkQ4yPGK2NV2/gjrkMOzs7uqkiwcLCwsXFhZY+y3F1dXXWBfb29hV1ROnSpW3Sg3xjtWrVypYt&#10;S6cVKFCgAN2///sfmSR5CufolmXLlpFqIjI2FuqLFi1a0AVIpsmTJw+cqFk5BAnGRxBNMMn4yJzL&#10;17jLGCU1NfXVq1fwmf485MBMBEEQUwIvbVpAawNEp5AOFWn16jw+QnDnhnVoMHMeBD50IsnQxOIj&#10;zAaK1Kbrt5DNAchxtzLRgXURYwbiI9EJifdfvSYfbt++TRcgugAGt8qVhWP0QHzk48ePtB+MICog&#10;50m8qby/hjchOZlsF09YWBh8gF9HtmzZypUrR36S+/fvh/kIgiAmA8ZHtABqBUS3QHykUqVKdFp3&#10;2Nrakpx9fv+D6Utn2Cabd5AMMT5ihHr61SSbA0cHgyOIQdi5cyepJqITEndckf3pNTIyki5AdEHV&#10;qlXJD5z8S6f1D8ZHTJhjck6ePBko4JKAm2l5LoecEp8FREdHk/PE9OIjJ17K4rw8X758iYuLIx+C&#10;goJKly4NFS7hpwYNIQGCIIjJgPERLaCNJkSnQHzE1taWTuuOfPnyQf3dbOd+pjudMRutWkdyk0gk&#10;5eWQVgJDsbQULlyYFIMBykYoWLAgSVOgQAGYFAKboD8gPlJzwGBmG0Vq9foNyOY4ODjkSDt6HIJk&#10;GXx8ZOmN21Bl5MyZky5DMg25VMqu5lIpndY/u3fvJgcR4yNZzGkBVwTcuHHjvpyHDx++EvBJQLgA&#10;0p+Pl5Oc9m4InRMSHs7EF8Tu5AuX6bbJgVtIYmNj4ZdIaDd1Bkn5/Ns3SIAgCGIaYHxEC2ijCdEp&#10;+ouPWFhYQBXedNveZjsPZN6mW/dAhlmPRCLx0AAXF5cKFSrQ7VcLHx9htlGkwv0jRYsWpZuHIFnO&#10;ypUrSTURnZA4W/7ofokSJegyJNNky5aNuxZifCQjBKngrgoeP378Vhmkh6yUyMjIaGXQ4IQCSQJS&#10;U1Ph92KcRMbHf4mKBu8Ff+K9/v7DkSfPqI+fTjh7QRhcMA2vvf9I9wJHbGxsYmIi+TBu3LhOi5YM&#10;OhUAyZZcvwkJEARBTAOMj2gBbTQhOkV/8RGCo6MjybzOhClMdzrD1hk/2bfH31JPz4zIwCwFdYG7&#10;u3uePHnoLlCBycRHmu7Y792qNdkWiURCtw1BDAE//gjpMLwODiafz507R5chugAGMC5btiyd1jMQ&#10;HyFcVMGdO3eeKePly5ehykhKSoIMEUVSVZMiMJmYQv3y9eur16+Jr9+8uXX79ml//9P+Zy69eUvc&#10;fPsuL/Th0YwZr+ykfR3G3izzMSKCLkMQBBE/GB/RAtpoQnQKNHn1FB+B4EvtCZOb7txvkjZcvUFo&#10;7RFjPGvWIptMUB8igfiI34DBTIYistGq9Q1XrYeNJZQqVYpuG4IYAmF8ZNcN2dAVWGvolooVK5Jf&#10;uqurK53WM3BDkEhJTU1NSEpWNDohITI+XqlfomOUGf0qPEKp1z8EK3rhzbsfd1WkdeX1W4x87xo1&#10;EgedPDPYP0g452NkFD2l0rLyRprDt+nufboAQRBE/GB8JH3i4+PhA200ITolC+IjPt17Ml1rE7bJ&#10;tj1eTZvJAgZqQySijo803rzTs3Yd2EYC6S8VK1aMbhiCGAhhfKTnNtlYJFhr6Jb8+fOT37tHVo2Q&#10;bWdn9/jx43ea8fz581scdDBPOVu3bt3CsUHAAjl0Wg6ZM3/+/EmTJg0fPnzAgAH909JaTisBZIeU&#10;5ChRokRRDicnJzKz5ZBhfN8VRZXa//Dxlv8MafJ3719GjGwzemyr4SPImdOwa3cmGVzKFBkblOaR&#10;IuZ9NwiCIOIF4yNaQBtNiE7B+IjObbxll1fzFmTDCXnz5qX7Ii3wMggxxkcab97p0+FP2Dog3YeJ&#10;ECQLEMZH/jnh/zUklEzu2LGDLkZ0Abzlt3jx4nQ6q8ipQPbs2ekyI6M0924RT2/vv3fs4fuuKCq0&#10;+/pNddv+xtWfSvhr41Zh4leh9M2+DGGxccJk5968pQsQBEFEDsZHtIC2PhCdAvGRQoUK0WmdQuMj&#10;3Xo22bHfrGy8ZXf1ho3JtpPuhNIQCfyN0a//YGZFI7fB0lWk2ADpotjY2GTLlo1uEoIYFGF8hHjr&#10;7TsyGRMTQxcjuqBatWrkt+/o6EinEWW4ubmRveTp5dWw21//HD8NJySKgn32HuSqUEplDtISq1q1&#10;Kvkgm+XpKUw/NugC1wRWwvCAH8mIKSlGPdQugiCIhmB8RAto0wPRKRgf0Z/8WCSKIRKRxke82nUg&#10;xZZIJDnxzamIkcHER+b5B0DFYWVlRVMguoC7pGXdW2xEioeHB+wowkAMkaBphRODNAPo6SLA3d2d&#10;LGrQoZMw/aPPX+BqxsA8YhPHvd0GQRBE7GB8RAto7YHoFIyP6NXq9RvI2kEKIRKRxkdgWwoXLkw3&#10;A0GMBiY+IustxMWROZMnT6YpEF0AF4HSpUvTaUQFxYsX56Mk/Q8f409LFK3zs2zkGoLi305sbGxg&#10;kTCstuQ6HXCa4c7HYD4NSBcgCIKIGYyPaAGtPfRJgQIFZAOsCSBzlEJqtdwqyPBz0fny5SPd5iwe&#10;6hJqYr3GR3wHDG68Y5+GNtmxb2LghVW37ir6b8B5JjHY/dDxZddvM4mJcy9d+3P/ESYxOPbMWSYx&#10;kTRBppy9yKQEBx49vfjqTSa9UPJdxPEB5/ocPiFcseHW3V5Nm5Od0KVLl3/++WewnFmzZs2fP3/x&#10;3v1MPkSSz8+7DggzAdvsOTTzwpV7H4Kff/kaFhNDfhHk33chYZdevSGrdD1wjEnPOyHgHPMV4IIr&#10;N/oeOSlMScrPpFl+886/gT92u9+gYWRb8O56xAhREh+JTyBzyM+NpkB0Ad9/w2fr0oW0B+B2gOq+&#10;vn33H+bPTBRt2ncAOTGcnZ3puSKA+3lJWwz4R5g+Sv6mAiHBEZHCNMQvUdF0GYIgiGjB+IgW0KpD&#10;P+TKlQueGdYrEomEtJZUwf+tqVy5crRY+ge+Ua/xkVrjJ/EdbPUOPnqaHmwVvA0NY1bZ9+ARXaaM&#10;pOTkI4+eMKs8/PSZLlbGG4Wv2PvgMV2mGRGxcedev/ltzyFYveGGrXsPH6bLNCMuIbGJoADTz178&#10;HBlJl6nmc0Tk7HOX+LWIfQ6fSE5JoYtVMOf8ZUj85MtXOkuBD+ERkKbmiDHkgGbZCz4RRHMgPhKT&#10;+CM+kpSUROYMHz6cpkB0gYWFBVdpSMuWLUtnIarJmTMnDGrbZtwE/sxEzdm/Nm2r80tr+BGRZif5&#10;QdFzRU6BAgVgaf/Dx/m1tqto6my8c49PQ9x09wFdgCAIIlowPqIFtOrQA8WLF4cWjPGQZV1Q+Dq9&#10;xkdqjpvUaPs+TQzWIApw/u17Pn3bPRrFHbocPM6vsuLaTTpXNXvv3OfTE+lc7bn9/iNZfdBJOg6C&#10;VsQmJMK3P1Hx4LEqIuLiYEXig0/pr5uSmkpSbr73kE6r4MzTFyQZnC0VK1akBxhBjAaIj8QlJfFd&#10;hfhEWXxk5cqVNAWiI/j+m2LXDmEoV64c2VHVa/j+c8KfPzNR87TT0hU+derCb4fg7OysanQkSNBq&#10;xGjh6pFxSm4hITX4xjv3+TRD8REbBEHED8ZHtIDWGxmlkgJly5YtUaIE+QBVkYuLC02aVWTPnr2Y&#10;gPz585OZwmCNnsIWQuCLSHuXTusUbeMjcKBTU1NDFYiOpneNxiUkNtuxH9J/DAuHmUlJSTSdgBT5&#10;rRPD/M/xXxHJDUlAiI2NpenkREVFwSJSAD79jIBzMDM5OZmmU0Z4eDgpYXx8PEkG6YHI+Pgp56/A&#10;Z6XbxRAW9uNNfh33H6WfOMjqJP8bN27MmzevZcuW5Oxt3rz57Nmzr169GhcXR5bSdKTBlJLSctdB&#10;UniYVPW9/P459+79zXfv4TPJii7miOEe5CF8johouGU3nC04/ghihEB8JCo+AfoJy6/LIqHk5G/X&#10;rh1NgegOeJENgU4jKoDbQn8ZizePmLvtZ8+Fnwxp4Nna2tLzQwWkNQiJhaOQHHj8hKuNWb5Gx/Bp&#10;iFvU3lSLIAhi/GB8JH34XiutNzJE6dKlobJRRdWqVWlSI4BUjfyzNvr+Wz18i57iIzAKqbbxEdJv&#10;p+sLyJ07d0KCbDQBwtyLV0niP/b+uHmka9euNJ2Ab9++wVI+PtL7yEmYQyhfvjxNJ8fR0ZEPGfC3&#10;nOy+fR/mPH/+nKZLj/79+799+xbWEhIbG0tTqKZkyZI0dVrevXvXpk0bmkgZDRs2fPz4MR8lSUhK&#10;+n3vEfhMZtJEaZk3bx4kIERzIzUQFi5cSBdz9OnTB+Z/joiQelYnR9Pd3R3HHUCMEHl8JB46CWff&#10;yN7vGx0dTRcjOiVfvnxc1SHNkSMHnYUoA/ZS/0NH+e4rap7+NmkKnAwaVqCkqiWJmw8cLMyEr6mF&#10;xCcljT3740U2sy5dpQsQBEHECcZHtIBWGhkC7nElODs7k24wQ6lSpWg6o8HCwoL/Ax0pIZ2rB+Ar&#10;9Bwfmdhw+15NhAOtND5CCAoKggShMTEk8YtvoTAZGRlJGus0kQA+PjLU/yzkv/7WXZiTnJxME6Xl&#10;+fPnkOD0s5ewyq7b92CO5vERYP369cJ7OggZjo/MmTOHLk6P6dOn8yEeGMOVoCo+QuDvyuFREx/x&#10;btcezpY8efLQxQhiNDDxkelHjpHJhIQEuhjRNaRiIlcDo/rTghECvdzqNXz77DvE92BRM3TgsVNc&#10;/SktU6YMPTnUUqxYMUgvzCRY/vdChovvPgiTPfxCGz8IgiBiBOMjWkArjQxhaWkJNU2JEiXoLDHA&#10;3/aiv+FIIH+9xkfqLl4BsYZ0hQOtKj5iY2MDCQgjz5xNlD/JMmXKFJoiLYrxkQRuvEbC9u3baaK0&#10;TJo0CRJExMbBKhmOjxDOnaPP5gAZi4+MGjWKLtOM/v370zXlqImPdOnShSaSoyY+Um/1BjhbyK+J&#10;LkYQo4GJj/xzgg72/Mcff9AUiE4pUqQIuRqQ/j+dRpSRM2dO+ohN2rEkUDO09cjRXBWq/LU1ipCG&#10;H0nccclyPoeYxES4rCkyOvA8n2ypBuOsIQiCGC0YH9ECWmNkFBgLg7RU6LRIgDYolJy0tOhc3QGZ&#10;iyI+Qnj16hWk4V/LEh8fr+oGbyY+0vGA7O/JQK5cuWiitJD9wA8gMiXwAlkrM/ERKysrWBfIQHzk&#10;5MmTdIGAunXrnj9//sWLF+fOnfP29qZzBRw4cICuz6EmPkIQjnhCUBMf8axZixxN/HMxYpxAfCRW&#10;8P6a8JhYMof8olu3bk0TITqFqz1wCJJ0qFChAtlL1X18Oi5exp+cqBk6+HRgx0XL4FcjkUjSbXeR&#10;2pak9K5Zi8/h7KvXXIWshOvv09xCovR9wAiCIKIA4yNaQGuMjJIzZ06olsQ4egI/YqvOH22AbPUa&#10;H6mzeEWDbXs1EQ60mvhIwYIFIQ3Pvn376DIF+PjIEP+zJPOdN+/ApPohCfihQw4/fSFbS3V85Pjx&#10;47AIuHv3ruLbHEJCQujitJQsWZKm4Ojbty9dICAuLo4uFrBp0ya6WM6ZM2foMjnW1taJgr8yqY+P&#10;kJIInwNSFR/59OkTOZTkPMybNy9dhiDGBMRHhO+vIcKgRa9fv8ZBc/QBVEx0AlEB/0cOQsvBQ4Xn&#10;J2qeevn6wvkAo/IzkIsVREZ4/ly2kl+Xq5CVw6chHlIxmCuCIIjxg/ERLaBVRyaA21yzZ89Op8WD&#10;paWlm5sb1JS6DZFAnnqKj0CZdRgfIXz48AGSEZKTk+3s7OgCBZj4CHwmzJ49m6ZQxsyZMyFZbEIC&#10;WUvz+AihZ8+edJmcGzdu0GVp0SQ+snv3brpYTrdu3eiytEyePJmmkDN27Fi6LL34COHChQs0qZr4&#10;SGgoOZSiu/0KMR+UxkcGbt4OJ/C5c+cwRKJzID6i6h2lCI+tra2Dg4OsrpVKB58OFJ6iqBk66FSA&#10;X6PGcD4I2zDW1taVK1eG+QTSgoLThiTm14ULmlKCXr3mkxFT0o6AhiAIIhYwPqIFtALJBNBdN8LR&#10;WDUhe/bsfIikSJEidG6mgQz1FB9xcXEhmddevKL+tj2aCAdafXzkl19+gWSEBw8e0LnK4OMjg/2D&#10;eh/6EcuoUqUKTcExa9Ys+kkOTff9+0j/IK3iI0FBQXSZnJs36WPAnyIiImJld/sDmsRHmFHcyAnw&#10;9etXWJSamnrl9du4BHqTSGJiIk0kp1KlSrCIoBgfqVatGv3EQVpg/FNF6d4/QhcgiJGhND5C3HHa&#10;H87hv//+myZFdATER5T+DRxhyJ07t6yuxfgIyjnoVECjLt3glCBVsJWVFTyHBbi7uxcrVgzOHJjT&#10;aeFiWHGn2tf38vkT34SF07kIgiCiAuMjWgBVRWaAxz1EGh8hkB4yRBxIq1RXW8HVvFI9PTQBO9xv&#10;3EQmDqJKONCK8RHh8AHW1tZ84MPW1pbO5Xry9JMcYXzk/POX8PnDhw/MUzBRUVH0k5yIiAhIHPji&#10;lVbxkT179tBlcj5//gyLpp+/zG8gQZP4CF0mx97eni74/r3XkRMkt1GnA2EyNTX1l19+oenkfPny&#10;hV9KZ8lRjOOsXbsWEquJj7i6uupjBBwE0Qmq4iP/nPA/efEynMY0KaIjMD6iFVxlK+29ay9ziqJm&#10;629TppNTAn5HPMwPqlKlSmSmT92fYJXhAWnGfWe4mnYUEjoXQRBEVGB8RAtoXZEJ4H2E4o2PEEjf&#10;Hp4SIjg5OWX+xmbISk/xkbJly8py9/bmIyDqhQOtGB85ePBgoUKF6MT//jdw4ECSLCwsjE5z3Llz&#10;h36SI4yPJMjvjxg2bBhdzNG5c2cyk4mYDB06FBKnpKRqFR8h20uXyaELvn//52QAv4GEdOMjilGb&#10;7t2702Xfv/N77Eskfdvf+vXraTo5/NtzFOMj9+7dYx7Jsba2juHeB6wqPhIcHExnIYhRoio+Qvzn&#10;0FEYCSgyMpKmRnQBxke0Av5gQOi9Zz9ziqLmaf0OHeGUAFQNRwJLu65cA2stvX6Lq5aVECF/gRf4&#10;8DP9MwmCIIiIwPiIFtC6IhNAfKRSpUp0WrQwY3eli7u7u52dXa5cuRSfwIcEeoqPFCxYEPL/aeP2&#10;elv3pCscaMX4yPHjx9u1a0cnOKKjo/38/OjE//43ZsyYR48e0Qk5fHxk7+378CE1NZV5U/L+/fvJ&#10;/IMHD9JpDgsLC0hPuPGaDteqKj5C8kxOTo6KiurduzddIEf49tzfdh/kN5CQbnzk7t27dJmcPXvo&#10;6skpKfwee/yJtn78/f1pOjmLFi2CRUrjI4mJiTY2NnSaY+bMmSQlxkcQkaImPkLsvm4TOb1JgoCA&#10;ALoCkmkwPqIt8JBszabNmPMTNSsHHDnRfOAgrnH0AzXPTfODkgz2D4IcXoSEcjWzEm4Ef+a/aPaV&#10;63QugiCIeMD4iBbQiiITmEx8hFC0aFF41kZbPDw8HBwcyOrwrATM1N9LSWgop3YdvkuvRjjQSuMj&#10;ISEhwptlSGdeOM7uu3fv1MRH4DWfhFevXtFlHNmyZQsPlz2gq/iN/IuEeRTjI+opUaJEXFwcrHvl&#10;7XvhBhLSjY+cPXuWLpND5sCi4PBwfo+devUGZt67d4+mk8PfBaM0PkLmb9++nU7LiYqKwvgIIlLU&#10;x0eI2+89hJN50qRJdB0kc0B8pHjx4nQaSQ8bGxuyx7xr/XhjK2pWdluzrsWgIbJGEQdpxZFTAtpy&#10;zs7O9CxRIEeOHJC+55btkM+U85eTU1LggqbI+LMX+W+M5t7hhSAIIiIwPqIFtKLIBBCDN434CJAz&#10;Z87ccgoKKJaWsmXLOjo68g/mKELS0Bx1Td68eaEN7Tt01E9bdqsXDrTS+AiZ7+XlRafT0qRJk9TU&#10;VDXxEZ5p06bRZRy1a9emC75/Z/4E+scff9AFcrSKj1SoUEH4np2eR04JN5CQbnxEcYgQ/nmZJ8Gf&#10;+D126iWNj9y/f5+mk5NufISQL18+OoujefPmGB9BREq68RHiffnd5lOmTKGrIZkA4yMZAHZan70H&#10;mZMTNW17bt5Ws1lzWXuLw8HBgTTV4JSwtLSEmWqe/uZHb+Uz9H/5ijSW4ILGcEkwCsl/d+j9swiC&#10;IGIB4yNaQGuJTGB68RFtyZUrV6FChch+cHd3h7qWx8PDo3z58jSdTqlSpYrsC3z9+F69KuFAq4qP&#10;MHd/8MCNFenGR5KTk5n7VxcuXEiXKYy7UaJECbpAjubxkfHjx8NYHsDO2/eZDSSkGx9RHE7l0KFD&#10;sCg+MZHPkH++RjGeMmfOHFikJj7y5MkTOktOt27d6CcOjI8gYmHcuHHkRFUfHxkWcPYdd8sYQbcv&#10;SjdPIOaO8RGtgJ3WctAQ5uRETdjB/kHetevIGkJSadWqVRVHOq9WrRpZ5ObmRqcVsLKygtW7rd/E&#10;Z3sv+BNczRQZHXge0owMOBcqeHcegiCI8YPxES2gtUQmgPiImpsYzQpLS0u+xuWRSCQODg40he6A&#10;zGsvWcV37JUKB1pVfIRApwWQYwrDCqQbH/n06RNdIId/XS7h9evXdK6cO3fu0GUcmsdHhg0bRtf5&#10;/v1zdIziBhLSjY9ERETQZXJGjBhBl33/zmcYHEZftbN161aaTk5AQAAsUhMfIXh7e9O5ysD4CCIW&#10;NImPEPvtO/jmjeyuqyNHjtA1kYyC8ZEMAM/5NurSlTkzURN2sH8Q1wiS8veMMOTKlQsSKA4SxwMt&#10;2Br1GwhzVhUiWXDtJp/m8vuPdC6CIIgYwPiIFtAqIhOQTimpXTA+wmNhYcHVyNLa/23x+WeY1KcG&#10;TBLIXrK2tqbpMg3cQuLVrkPdLbvVCAdaTXzkzJkzdJacFStWwKJ04yPMHSLp0r59e7omh6rxWUlf&#10;i04LOHr0KKxF2HjjDrOBhHTjIwS6TE61atXogu/fW+86SHL7+xDdLampqT179qTp5AQHB/NL6Sw5&#10;wvjIly9f6FxlYHwEEQsaxkeIey5fhbN6xowZdGUkQ8B9iGXKlKHTiAbY2dmRnVbnl9bMaYmasHx8&#10;RM1YbxA4I40laC+VKFGCLpCTL18+eDjrnxP+fM5TLlyBqxnD06/f+DTEFO7PSAiCIKIA4yNaQKuI&#10;TADxEeYNJmZL7ty5yd6QUcO39vpt0IH3mzq7evOWdL5USvrkBQsWtLS0pOtkFH50sTobtsMXKRUO&#10;tJr4SEJCgvCvKzlz5kxKSoJF6cZH6FyNKV68OPk6urLq+Ahh7dq1dJaAZ8+ewVLCuuu3zzx7mSR4&#10;VFiT+EjRokXpYg6ysRER9G6RlJTU4w+fRMXFw2RiYiJNJMfW1hYWEdTHRwh9+vShCxTA+AgiFjSP&#10;jxBjExPhxB47dixdH9Eee3t7qCboNKIZUBt2WryUOS1RU3Xw6UA46GriI6StBWl4FO8lgTu2GnTs&#10;xOe86a7K4UUWXr3BJ7uHL/pFEEQ8YHxEC2j9kAkgPkKg02ZMgQIF4A8RBN8Jk+ts3iXUb+4iz59/&#10;gaUEd3d3pj+vLdbW1pBVrdUbme8SCgdaTXyEMHXqVDr3f//r0KEDnZtefETxcRVNuHqV/p2ZoCY+&#10;Qgrcvn17OldOuXLl+PfXKKJJfGTLli10sZyBAwfSZWkR7hNgwIABdJkG8ZGvX78qPg4NYHwEEQta&#10;xUcmn7v0mbs+XLt2ja6PaE/+/PnJVV3NoAmIUuAGAUL/Q8eYMxM1Sfn4SK5cuehJoAzmpYTCO7Ns&#10;bGycnJxgfp3WbficRwaef/o1zZ+ChPDJiHQWgiCI0YPxES2gtUQmKFasGNQudNqMgVt8pdWr11qz&#10;iQlS8NZa8Z/PwB8vonN3dy9cuDBdX0t0GB9Rhfr4yIgRI+hcbRBGGdTERwhxcXGK4/7a29vTxQpo&#10;Eh+JiYmhi+VYWlru37+fLpZz8eJFulhO9uzZo6Oj6WIN4iMEVa/zwPgIIha0io8Qp12k96XXqVOH&#10;ZoFoD1zY9feGeJOErxAHHDnBnJaoScrHR1T9KQKA1z/zQIurdOnSwgH1W40cPeDoSSZ/YlQ8vZ9U&#10;iDDBw8+f6VwEQRDjBuMj6RMVFQUfoP7IDBgf4YH4iFf3XkyEQtHaG3d49fsH9hvBxcWFdL9pLhpj&#10;8PgI0yjp0aMHXZCWZs2a0RQcFhYW8fI2h/r4CIF8neKeGTRoEF38/XtsbGwuOXSxHCsrK5hPjgtN&#10;zXHo0CGaQkCDBg1IYRITE1+8eEE+07kC1q9fT9fn0CQ+QnIjLTO6WADGRxCxoG18hAjn9uDBg2kW&#10;iPbAhV1/b4g3SeDmzdptfh3sH8Sck6hJqmF8hABP0JCGFml+kEqZv8+X0GLw0EGnApiceY88+fFI&#10;L8/biEhhGjoXQRDEuMH4SPpgfEQf8PGR2pt3aahng4aw9wik8iZdepqXBvyIj6zfxmQrFA60mvhI&#10;YlJyUnIyfCaQnn9SMh3UQ018RPHdNG/fvoVFDPv376cp5PChhHTjIwTFl+wS9u7dC0tjY2PpLNWU&#10;LFkSEvP06NGDLtOMNm3a0DXlqImPnH/2HD4Qtm/fThcLwPgIIhYyEB+58kr2IhtyfciRIwfNBdES&#10;eKcGDkGiFVAbdl6xijkhUVN10KkAOOjpxkf4x8B/4OnZuFt3JkOlHnuqJEQyJugCn+D+J5XvA0YQ&#10;BDEeMD6iBbT2yAR8xUOnzZiqVauS/aBVfIRYc9lazxY/wz4k2NraqnkXnRBdxUcefPzErHLw7kNY&#10;pCY+0q1bNzpLTrIgyCIkNjaWFJUm4iDrwiJN4iOEUaNG0cVySHvo4UNZITMWHyFo/vftgQMH8pvG&#10;j96qPj6ycuVK+ExQ/CMwxkcQsZCB+Mi/Zy/C6U0uTTQXREv4sbctLCzoLCQ9qlWrRvbYz4OHMCck&#10;aqpqHh8hQEqgaY+eTFbqhQuakJPPX/BLZ1++RuciCIIYMSrjI4nJyaHRMcRkwTsvzBxadWSC8uXL&#10;k/oG319DyFh8BJSN3tqKjt7q4eGhycsdDRgfIbkxJezQoUOq/F13Lbbvg3xgklClShWaTg7MVxMf&#10;efz127dIepdTcnKyn58fTSGHFCA8PDzD8RHC/fv369atSxMpw9PT8/z58/x2JSYldz90Aj6rj4/4&#10;+vrCZ4LiPsT4CCIWaHwkIZHvDKQr6bTA/YmnTp2iuSBakj17dri24z04mgPDSbQeOYo5IVFTVav4&#10;SKFChSBx3/2HmHzSlauu0xAWG8svHR14ns5FEAQxYlTGR04/e1Fr087M22rHPqHt9x7W1j8PHO16&#10;8Li2tlu7qTUH6X3x1MsETk5OtOrIBBAUKFeuHJ02Y2h8pFsv5oTRXN9ps7kaXIabm1vx4sVp1sog&#10;bQJIWXPdViYfoXDyk/78pbSEhYXBogcfg5lVDt59AItiY2NpajmJ3Cs8yb90Ws6XL/RFd88+f+Xz&#10;gTmEV69e0XRyUrgYZVxcHJ2Ww5fq+NPnzbbvg8+E6OhomkLAx48fST50QjXXr1+nuXz/3lse4ADI&#10;6sHBwbt27Ro+fHjdunVtbGxq1qw5ZMiQ7du3Q+Y0HZey0/6j/EYp7s+YmBhYtOnydZ8hI2bPng2T&#10;BJpCzsuXL2E+xkcQIwfiIwna3D9CfMa9+uHNmzc0F0R7yPWfXNtLZu4dZ2YF1IY9t+5gzkbUVNUq&#10;PkKAxL+MHsfko957n5SPwDr38nU+zavQUDoXQRDEWNF7fMRQ+i1bC9d3S0tLer03AhwdHUmRSpUq&#10;RafNGIiPeI+dyBw4ray5cYf30FHccZZKJBLSSlYceRTQMD4SrWwAdiGz/YOYVQYeP0OXac+m2/f4&#10;fK6/lI1EkDFGHztNclh+8cfLgHUCybP2pp1Rql8SrAqyFmzUF/ldLapouXM/OYjkuLx+/ZrOUsHm&#10;zZvpsUQQowTiI4nJyXxPQBM33qc3oOHtDxkGahPFO+8QVXCVofTvnXvIGfj3jt3CExI1SbWKj1Ss&#10;WBGGZa3X8U8mH/WSqx9czRimX7jMp5l+gb63C0EQxGhRGR859exFTdL/FK1+/22BykDD8SmyBvgz&#10;F8ZHCNCi9Rk3iTlwGdOzeQvuaMtwdXVlhvAg8PERv3VbmXWFLrlwNSEpif4GFHgeGsakB6+/fUdT&#10;aMP70HAmn/DYWLpMG94ISnXo4RM6N3OQVs7EkwF8tkOOnPycXqSDEBkXt/XGbX4t4pSAc3HcTTRK&#10;ufX+I0njt2oDOS4DBw5MSEigCxQIDw+3s7MjB5EcWSsrKxxoADFCMhYfmRxA70jPnTs3zQjRkjx5&#10;8sDlXfHKjygFnq+p2fJnr5o1Ydf9uWzV4DNnUVN1kAbvryGt5TJlykAygm+DBv0OHmHyUa+q+Agh&#10;4OUrPtm78Ag6F0EQxCgx2fgIUeonq/gz8C5Y/YHxER7dxkeIvotXev7SRlarc1SuXFl46H/cP6Kw&#10;ImOtTTvX37p78OkLoTsePJ599hKTUujkM2f3P3nOrLXn0ZNFF6+SdZn5RFW5zT1/ee/jZ0ziA0+f&#10;L7hwZfv9h8x8omI+Q4+e2nL3AZMM3HjrHjNHqUsuXWuxYz+TLXHg4RPb7z289zE4PCYWbioh/36J&#10;iPwQFk62fYQgnsKouD/Jnhl3iqb327Dd85dfpb5+5OisXr16b1p27do1ffp0OHZCyE/J1dXV3t6+&#10;QoUKJUuWLFy4cKFChbB3hBiQjMVH+DvS8f6RzODk5EQuCzi2l4aUKFECLqQ8jbt157uvqOnJx0dU&#10;3WPLvz2A4Onl1Wb0WCYHTbzwWt1tsHyybfKb5hAEQYwTlfGRDddu8t0bkerZui250JcvX55e/o0A&#10;jI/w6Dw+AvouXCat+5OshueGbuVfcKN5fAQ1iH7rttSYu7jGjHlEn+Gjid4DBnn3HejVuZtny1ZE&#10;OHzp4uzsXLhwYTjHECQryUB8ZKR8OMPx48fTXJAMkSNHDnLBJ1cAV1dXNX8hR3iKFStWoUIFGDOe&#10;0H3jFr77ipqefHwkb9689AyQU7ZsWVgE/D55KrOuVr4LC4drmiLBkZF8snjVN+oiCIIYHJXxkfVX&#10;b/pt3CFqq3fpTq71lSpVopWAEWBu8ZH8+fNzFa5KvMdOZI6aTqwxZxH9AvkLbvj4CJMSFZG+/23x&#10;XbXed8V/NZauJofYe/wk79Hjq3fv5fn7H3BweXAIZCTryUB8ZJt8dGe89Snz5MiRAwZNcHd3z5Mn&#10;D52LqKVw4cJkj3nXrs13XFGTVGl8xM7ODqKKQId5i/45dYZZUVuHBpy9E/wJLmsMqampfLITz17Q&#10;uQiCIMaHKcdHvPsNhIs+rQqMAIiPGNUjP3qlYsWKcAhUwRwy3eo9fjL9GgFMGtSU9F272bNFSzjQ&#10;jo6O9CxEkCwhA/GRnRcuQYVLs0AyDYRICPi8kobAHuu97+Ag/yDUVP0nbXyEaZu1X7iESZ8Ztz54&#10;DJc1Rd5ERPDJ6CwEQRDjQ118xJf0N8Ssz+SZcOmHRoAxYG7xEbhv07NRY+bQZKVew0dzZwGlxuKV&#10;TALUxKzerYfU05Mca2dnZysrK3ouIoieyUB8ZPShY1DhGtV9jqKG/ORh8FGCqqEWECEQH+m8eh3f&#10;cUVNTz4+IqRGvXptJkxiUmbe3Y+ewmVNkaj4BD5ZVHqvC0QQBDEUJh0fWbQC6gDaCjACzC0+Qhr9&#10;ZHsNGx8h+iz/z7ONbDAaoHqnzjVWb2TSoKak98RpcKxdXV0VH7dGEH2QgfjIf7fuQoU7evRomguS&#10;aXLkyOHi4gJXgCJFitC5iAqgWdKk5998xxU1SX+fPgt+FIR6f3TovmELk0BXHn/2Ei5riiSlpIwL&#10;ugDJBuMtJAiCGCumHB+pIX/FL20FGAEYHzGUPnMXc+eCHC8vz+69aqzdzCRDTUbvBcvoscbhSJAs&#10;oUOHDqTq1Co+MiLg3JOv36DOxZsddIiVlRW80YZgZ2dH5yLKKFWqFNlLP/3+xz/+QagJ2//46RqN&#10;Gv/Urt1fW3cwi3Tr2KALcE1TSmxi4tQLVyDlg2D69i4EQRCjQk185EaNDdvFrrRWbVLx01aAEQA3&#10;sppdfKRhY+a4ZL3e3Iitrq6uOXLkIB8o3t7ek2cwKVGT0WfVemmjxnCoyaHPly8fPS8RRA9kID5C&#10;HBF47ktUNFkxICCAZoToCP4uEnx8ST2wl/j+LYpm0ssfPnI9CeUEvnoDyaZeuExnIQiCGBOmHh9p&#10;0pTU+sbzil9ohZhdfKRpc+a4ZL18fAQKVqpUKX4Yv+ojxjKJUVPSa/gYONCEChUqwAmAIDonY/ER&#10;4t4796Da3bBhA80L0RFQBxGqVKlCZyEKwC76a8fugf5BKKoT4ZqmCj7Zi5BQOgtBEMRoUB0fuXLD&#10;Z/12sStt2ozU+hgfMRR8fIQ5Llmv14x5pCR8fASwt7fnDojUe94SJj1qYkobN4Fj7ebmljt3bnoG&#10;IIjuyHB8hPjkk+w+88TERJpX5rC0tHR2dvbx8dmyZQveOmFnZwe/fRywWRXwktffp83ge60omkmT&#10;UlK4zoRyxp+7BMlmX75GZyEIghgNKuMj8wMvMB0MMSpt3oLU+qVKlaKtAEPDNdKk5tNEM6L4yDjZ&#10;u36Z+AiBhkjq1WfSo6an55ARsmPNgUMSIDonM/ERYoq8O3H37t0GDRrQTLXE09OzX79+kA+Pj48P&#10;XWyulClTBm4YdHNzM5+/T2hOlSpVyM6p37XbgNOBKKoTr6l9xObOx2A+5fvwCDoXQRDEOFAZHxlz&#10;7DTTuxCj0ro/kVq/aNGitBVgaGQ9M4yPGEJV8ZFcuXJxx0Qqbd7Ss+/A6sNGC/WaPpeRyRYVl95L&#10;10gb/hiRJE+ePPQ8+N//rK2t7e3tXVxcqlatiu+8QDJAJuMjt+7Sd9kA0dHRixYt8vLyormnx+jR&#10;o4ODg+nKCpDcPnz40K9fvz/++KNVq1Z0HXMib9688MN3d3fPkSMHnYtw8MNy9Tl6gu+1omgmpVcf&#10;FfDJtt17QGchCIIYB2riI6e8128Tu1Dl0yaAEQDlMZ/4COlqyja4aTPmuGS91VXERwiVK1eWFVJD&#10;fHyYnFHRWX3yTDiYEonE2dnZ0dGRnBgwhwdHK0C0JZPxEeLkC5eXXr8Vk5AAtTCQnJwcHh7+9OnT&#10;AwcO8JG7YcOGrV+//urVqzExMYmJiTSpnOvvP4w7e5Fk+N+tu4p3uaempsbGxpphlCR79uzw6/bw&#10;8ChevDidi3DAnum+aSvfa0XRTEouNfSio4zjT57zKeMULmIIgiAGxJTjI17L1kKVT+t/IwDKg/GR&#10;rBfiI6Q8tGRpIUeE9JNlReWazqqQLfbyYnJGxajXmk1Sb2/ugMvx9JQ2/7n6zPnSmjVhBg7cgGhF&#10;5uMjvH32HHjxLSQhKYl/6CZdSFfkXXj4/CvXmazAEYePPnn/Pik5JSk5ma7w/XvNmjVp0c0Ga2tr&#10;eiXH0ZrTAo+athwxiu+yomgmDXzxKkVtiGSwfxCkPPzkKZ2FIAhiBJhyfKT6v1OhGUTrfyMAymN2&#10;8ZE2vzKHJutVHx8hFClSRFZUtWeLbLEJxUe8lq7xWr2RyMw3H6vPXujZvqO0VWvPQcOqz1nEz/cc&#10;M4E7F6T4R2ZEc3QYHxH618at2y5cehIS+iU6GqIbcRxhkVEvPn06evvuoP2HmVXUOzLwXLT8FhXz&#10;HIyDVkxSaeXKlekss6dAgQKwT/qfDkRRHXr9Y/DjkNB3EUoGGXkdHsEno7MQBEGMANXxkaOnvNZt&#10;E7WefQaQyt7NzY3W/4bG2toa2h/mFh/x7PsPc2iyXk/dxUeYnEWqtH5DbnMV8K0pbdo8HX9r59mu&#10;g2fvAdVXbWCyNRmlfQbC/sAQCaIheoqP6MN/z12Ein7w4MG09GYG/1KbihUr0llmD2kskR3SbesO&#10;vsuKojoUrjlC4pOSxgSeh6VX376jcxEEQQyNyvhIi617mA6D6PTs1oNU9sYzjgDGRwyo56DhpCQY&#10;H+GV1qrNbW7mqFO3+tI1TM4mIx8iMZ4BnhFjRkTxEeLFdx9IaR8/fkxLb37wd0zgk3RAxYoVYYfw&#10;HVoU1aGX37zluhdpeCu/hWSQfxCdhSAIYmhUxkeqr9sqdmV/6JZKS5YsSSt/Q8PHR4oXL056XDx0&#10;sSlCb2Pu+w9zaLJeab9/SEF0Eh9hchapEB+xsrLKzkFOTlUUKlSolDJke4PQpTuTs+m4drO0SROy&#10;iRKJhB8XE0FUAfGRlJQUJhJhnJ54+Rrqelp6s4QPkaipGswHS0tL2Bs99uzn+7QoqkPhmsOw7u59&#10;WPr0y1c6C0EQxKCYbnzkvy1Q0xvPzRqkFwpFSpdy5crRdUQOxkeMVoiP0A3LEDlz5pTtEKnUc8V/&#10;TOampLRmLdjMQoUK0S1HEGWIKz6y6uZtqOu3bt1KN8AsKVy4sEQiIT9wDw8PCwsLOtdcgTd51W7V&#10;qt+pABTVuXDNYQiPie3PLZ18/hKdhSAIYlBMNz6yaj3XqZFmy5aN1vxGgJ2dHWl/uKsGGmom825R&#10;FxcX2TEwmviImhcWFC9eXFZUjI9oQ7Vq1WT7pFMXJnMTU9qAjtWSN29euuUIooC44iPEN2HhpMBf&#10;vnyhG2CuFC1aFGpeNze37GY5YC0P/J2gup/f34eOCru1KJp5N966w3UvlLDyxh1IE4sv+kUQxAhQ&#10;GR/x/G+ruJW/3Neo4iPp4uTkRMpsevER9uhkuaQMpCCZiY/QO7G9vJicRSq3rZmNjxQuXBjyYTI3&#10;NVdtlDZpBluKd5EgqhBdfGTh1RtQ3U+cOJFug7mSP39++IG7urqaeYgE9kPDbn/x3VoU1Ykrb9B7&#10;1pQCaTbcfUCnEQRBDIfpxkcWr4Jq3tLSklb7YgDjI3oS4yOM3LZmNj5CgPuxpZ6e0pHjma8wKVdu&#10;kNaty+0zqbOzc8mSJa2trekuQBAO0cVHiO/DZS/djI+Pz5MnD90Mc4XsAfiBu7m5ievPKrold+7c&#10;sB+aDBjU5/hpvnOLoplx1sXLXN9CJdvvPYSUEXHxdBaCIIiBMNn4iHT2IqjjMT5iQCA+4jlhGnN0&#10;sl4N4yOkwHRaAYyPKIX8vjw8PCA3qU8N6b+GP9b6cs0m6U/16ZZyuLu7u7q6mvYQy4jmiDE+QoQa&#10;v3379nQzzJhcuXLBT9vMh2S2t7eH/VC9hm/TocO779rX91QAimbG6x+C4VKjiqTkZEi5+8EjOgtB&#10;EMRAKI+PpKamSv/bIm5nL4QKnlb4IgHiI5UrV6bTIofePzJhKnt0st7f2pGC6CA+4uPD5ixSOei2&#10;ZRoHBwd4gJ8yZaZ0zSb2G3lXrJN26iJt2FhdGmP2zy5SXz+pZ3W6sRyurq45c+akuwMxS8QYH9l0&#10;+y6U2c/Pj2yCuP6coA/Ir5hWW1KpOYdIChYsKLykN+j2F9/RRdEMePjxM6578T0lNRU+KELSQGLS&#10;B6GzEARBDIHpxkcmTCGVuoeHB63tRQLER0zm/TUiio/AC2sxPpJhsmXLVrFixR9Nal8/6fDR0sUr&#10;ZdGQhSukU2dLh4+RdushrS4IK/xrBCdGZhw1Xtq2nbTuT3RzpFIHBwe6OxDzQ4zxkbvBn0iZw8PD&#10;AwMDIyMjyefk5OTp06eb8wMmBKiICSVLlqSzzI9cuXKVKVOGDsItlbZftpLv66JoBpT1LtQSk5AA&#10;KZ9+C6WzEARBDIHK+Ihk7RZxO3IcqdFdXV1pVS8STDI+Ihk/lT06Wa6sH6s2PkL69iSBmvgIDOwv&#10;8fFhchapZFsIdNt0R44cOchOhszTRdJ3IFMqsTpnkaRNW9god3f33Llz092BmBMFChQgtae44iPL&#10;b9yCSp9h4MCBdKvMFUdHR/hFly1bls4yVxwcHGBX9DxwtM/JABTNmG9Cw+j1RTVnX7+FxHQaQRDE&#10;EJhufGTwCFKdY3zEsLi5uZHNMZ74SLFixWjJFEg3PlKmTBmSgCD5syuTuRiFbaHbpgcKFy7s7u4O&#10;3wKQSXt7e9KHzJUrV9GiRWWzfP0ksxcyBROxY/7lNlQ2eEGJEiXojkDMBjHGR4j+L159i455Exa2&#10;4+GTRddvPf/2jWxFTEyMmmiymVCpUiX4RdvZ2dFZZomlpSW0THwbN+H7uiiaAcm15VVIaJzal/j+&#10;e+4SSfktOppOIwiCZDkmHh8R3e3uGB/RkxrGR1SN/ML/AY0gGTeFyVyMwrbQzdMbpGENWFhY0Fly&#10;4NwgMAUTt6s2wkYRPDw88HEbs0Kk8RFFoRlw/vx5umFmDH83nJrQuTlAHy+VSn9buFTY3UVRrRxw&#10;KrD/qcBn30LgIqOUJddvk5SjAi/QaQRBkCxHTXxks7jt3ovU5eXLl6fVu0iAt6WaXHxkCnt0stzM&#10;xEf44Iik819MtuIVtohuoYGAG0wkK9YxZRO9f/0t8fKCPUwgm5k/f34zH9DBTCC1pwnER25//PGm&#10;CV9fXxsbG3Mee7hUqVIwrJKLi4ulGY9fS1pTssuZl1fvkwEomhkvvP9Iry/KePUtpC+XLCEpic5C&#10;EATJWkw2PiL95VdSlWN8xLDQ+Mj8pczRyXqlTZqRkmgbH7G2toYjQpD8M5TJU9TCRtHtNBDOzs6y&#10;HVu7DlM2E3HkOOHQrQRyLpUpU0ZXXc08acmbN28BFRRSja1aHNRCNkcVdIM5yEWAltgMILWnCcRH&#10;iLeDPyenpEB7gBAVFTV8+HByKPPly0c31ZygzwNyIRIrKys61/yAV7l333Ow94kzKJphA16/pVcW&#10;FbwMCSHJZl++TqcRBEGyFpXxEY81m0WthIuPkL4BrdhFAnQtbGxs6LTIgfiIx7ylzNHJekkxCFrF&#10;R0iHE5qDEp8aHqMmMBmKXW5/pBMfcXJygiPo7u5OZ+kU0quHYkj6DGCKZzrOX+bRvZfEzw+2FMjk&#10;SzFKly4NoSWxQH5ctOimDqk9TSM+Ar4IYd8ikZycfObMmRw5ctANNhsKFSoEJzO5GJpnkIgAl51m&#10;g4f9feIMimbYnQ8e0wuKaiBlaEwsnUYQBMlCTDY+Ak0ZkcZHihQpQqdFjojiIw7cQzR8fIR03Wlw&#10;pLqXx4LlTG4mILc/pPBSXnLWwdP19vb2TnLo3dRyYLfoHBgBUeLjwxTPBCW/gmGjJc1awP4kPQ26&#10;C7TB1tYWTssMI2ndVqXdekp69lGlx5CRpPzKHT/FY9IMpUqaNCdfivER8Trh7MXZl689/PwF2gbA&#10;yJEj6QabE/ny5YMfEUF0TQudAJWCb9NmfEcXRTNmrNohWgmQbNXNu3QaQRAkCzHx+Ijo/s6D8RE9&#10;yZ0O0sKFC9OSKVCtWjWSAOIjZcqUgQfOCR6rNjJZmYawdfxmqkLSvCV8gL2kDyB/j1kLmRKapqs3&#10;eXTtAZtMdn7BggXpXkiPChUqCA+Wx4hxHis3yE5OkqGizJcaTriPD+MjJuDQM2dHBJ6/F/yJbOOj&#10;R4/oBpsfdNQkiaR48eIwx6zgLj/Sen924Tu6KJoBbwkGOVJKfGISpPwWHUNnIQiCZBXK4yOkhee+&#10;epOIXbkBavG8efPSWl0kmFh8BP7W7T53CXuAslzudEg/PkI6cpUrV4bEkjp13VesZ/IxEReuhG0E&#10;PPoMlNSuA58l9ep7/N6Bfq5enU9Jd5MeqFKliuy7fm/PFtKEnTZX4pvmiRsNkd1o03cQm5sRC/ER&#10;83nbMdSeTGTBlAzh+ir+/v50g80SFxcX+D2quSHRVOHrR0KXHXt7nTiDohmT622o4+jT5yTZtnsP&#10;6TSCIEhWYaLxkRXrof7OnTs3rdVFAgQUMD6ic7nTIf34CNzwQvD4628mB5MybXzEfchI9zGTJD/V&#10;J5892ndyX7KGzucSw2e6m/QA5O/e958fxTMPJa3bwrZrgqR5S49efZkcjF+Mj5iY0EIYPnw43WBz&#10;hQ+RmM+5zUOqUf4pv/ZrNwh7vCiquTEJCXA9UcPKG7dJynh8kQ2CIFmLyviI2+pNInb5Oqi8RTeM&#10;nEnGR9zmLmEPUJbLnQ7px0cA9796M6ubmoL4iHufgT/mr9wAH9yHj3GfMBU+QzK6m/QA5O8+Yhx8&#10;nXm5Yr377EXp6rZ4NbuiSMT4iIkZFR9PtjE0NHTr1q3//vuveT5jAsCQVQR7e3s6y2ywtrbmI0TN&#10;hgwXdnpRVEMnnrvIdTjUsf+J7BaSWx9lj/UhCIJkGSYaH1m6FmpujI8YFhHFR/gXgrgNH8usa5JK&#10;6tYlGyvx9WXmKwq7he4mPQA3bEt8/ZjvRU1AjI+YmIuv3YRGApCcnLxq1SrSW6bbb05YWFiUKVOG&#10;uzpKnZyc6FyzIVu2bHyEqF6XbsJ+L4pqKL2OqOba+48apkQQBNEhJh4foTW5eICAAp0QPzQ+whwd&#10;Q8idDirjIz+CI/OWMSuarKs2ymRmKlNSvwHZM3RP6QErKyu68xeuYL4aFbsYHzE9p124fO3d+4Sk&#10;ZGgtEB48eJA9e3a6C8yMkiVLwuUrY2+kEjvwAjJC438G9zzuj6JaeS+9UVoJU85dIimvvXlHpxEE&#10;QfSPyviI66qNInbhClJhSyQSWoeLB5OMj7BHxxDKWnAq4iMwPijBdeocZi2UKGnZiuwc8muysrKi&#10;u0zXwN8hPTr/xXw1KnYlrdqQI4vxEVP10Zev0GZo37493QXmR6lSpWT1h1Q2fJWlpSWdazbY2dnB&#10;5nfevkfY9UVRTYQLiBpehYT8fdx/wKlAOo0gCKJ/TDQ+MnshNFZoBS4eMD6iJ2XNN6lU8XWqFStW&#10;hEVu/Qczq6Cg2z/DJNW9yC4iR7NkyZJ0x+mU/Pnzw1FwXbGe+XZU1GJ8xOR9GRJKtvrly5d0F5gl&#10;hQoVgisYIVeuXHSu2eDo6AjbznR9u+0/wsxBUcZPkVFct0MdK27cJikffvpMpxEEQfSMacZH3CbN&#10;IFW1GOMjEomElJxOiB9ji4+QfjgtGYetrS3Md+/Rm0mPpnHuUthRBH3cRcI/YuO6dA371aiYNcP4&#10;CIGJIJi2m+/Tt2/SXWCu5M2b193dHa5jhQoVonPNA2tra3j1W90OnX5fvrpx775123fwbdaczGky&#10;aIiwM4yijFvvPoALiHpIyonnLtEJBEEQPaMyPuKyaqN4hfiIo6Mjrb3FQPbs2fkHPegsA2FnZ1dG&#10;TvHixdWMaZousDnM0TGIUBJhfKRs2bIw0+3v/kxiVInyMX2cnJz0ESIh2cqOxdBR7PeiYtYD4yOm&#10;7p1g2aslvn79SneBGUMujK6uruSEl0gk5hYi4cdhYajzW7sex/1RVJX9TwXAZVM9/s9ekMTBEZF0&#10;GkEQRJ8oj48kiTw+4j5wGKmYK1euTKtuo4cf5Aygc7Oc3Llz0xIoQFNoCazLHB2DCCXh4yO5cuWC&#10;OW69MTiiqR5tfoOdpo9fFv8MP/OlqKjF+IhpOzboAmxy27Zt6S4we+CuSYLJvIdOQ6pUqSLhgCAR&#10;watmTWFPGEWV+lmDR2wIJOXiqzfoBIIgiD5RGR9xXrlBvHr83oHUzaKIj5COOt+ckvj6wge6LAux&#10;srKyt7eHb5fUrOXRoBFRUvcnSa3aMJOm0xJZblIpc3QMImwFxEdy5MgBk+6/tWeSoer1aN+J7LeK&#10;FSvC8dUh/BAkzDeiohbjI6btzEvXZA2GpKScOXPSXYD8738uLi5wNbOzs6OzzAZLS0t41sanfgNh&#10;HxhFVbnx9j24cqonNCaWJP4YibeQIAiid0w5PlKqVClaYxslVlZW5cuX5xpRUkl1L7e//iYlh0ma&#10;IqsQxmjcu/YQ7kmXBcthfjEBhVVAurgMZEVji4/kyZMHPnv89JPzkjVMMlS9EB/RR+SRH4KE+UZU&#10;1GJ8xLQ9+uQZ2d6QkBB9PHMnXiwsLCpUqAAXNH1Ek40WsuHwpKR3vfrdDh7769hpFNXEuMQkuHiq&#10;Z2TA+dlcTBZBEESvmGZ8BNolxhwfsbGx4e9B9WjXwWXOYmHJaaIsgR+jVOLl5TJmIr8PqfJRJzKM&#10;UcVHSpcuDZEgiZ8fBkcyoGvfgWTvubu707NHdxQoUIA7RBgfMSkxPmLazpXf7p49e3a6CxA5/BBX&#10;Dg4OdJapw4e526/dyHSAUVSNX2Ni4UqinqvvP5LEkfEJdBpBEEQ/KI+PJCQnO63cIF6hhraxsaGV&#10;tpHB33xLcJ4002nFeqbkNJ2esbCw4Mfbd+vWy2nxKr4YQl2GjvL49XcipNQWiVTKZGgQaWG41wMR&#10;nBavZhKgmug8Yx7sQHoO6Y5s2bJBzhJfP4+f6jnNWsR8NSpGMT5i2sLzNYTy5cvTXYAI4EMkTk5O&#10;dJZJw1/G26/fIuz9oqh6B58OgitJuowJvDDEX9PECIIgGcOU4yMFCxaklbbR4OjoCGUj3XT3Js2Y&#10;YjvLH2ahqbUEHvrVFonU02X0v0xJTE+6tWR7PT2ZRagWLlwJu5GeczqlQIECfACLIIwboiIV4yMm&#10;b0pqKtnkq1ev0l2ApKVYsWJwQXN1dTWHp5D4gcy6Hz3F9IFRVI0bbtyG66d6Tj97QRLDZQdBEERP&#10;qIyPOK5YL16hejaqEePy5s0LpSJI6v7kNGcxU2ai0/xlkICuoyWwrlZ4NGjoPGsBUwyTFLZX4uPj&#10;NG8ZswjVSo/6Dcme1F+Pt0iRIvxoOKR37TxhquvQUUSnpWuZkqDGL8ZHTN7rHz7CVovrhfpZifCa&#10;ZvID2ebIkQPC3I0GDO5+7DSKamjPY6fhSpIu/U8GDPI/SycQBEH0gCnGRxauIHUzqaFpdW1ocufO&#10;/ePVML5+LkNGsQWWy8dHKgqwsbEprkCxYsVIk4tAMqdfI39ZDM1q3lJG58mzWKfM5r/a5IUd6zRt&#10;LjMf1Vb3X34le7Jq1ar0tNMD+fLl47sTPO4/t3Zcvo4pDGrkYnzEHIxJkA0HkJKSQvcCokCuXLn4&#10;Gzzz5s1L55ooZcqUgS3tsHkH0wdGUTV+jYqGS6h63oSG/X3CPyQ6hk4jCILoGuXxkeefPjPNXBHp&#10;PH4KqZidnZ1pXW1QSpcu/WOMj+69HBeuYEqbxiVrIKVW0G9KGx9BWectc5q/nJ2Jaq/LxBmyM03/&#10;8cd8+fLZ2dm5urrCCxEIHk2bM4VBjVyMj5iDUy9cTkpJIRt+9OhRuiMQBXLkyAGNAQ8PDyN8+Fe3&#10;wN+EvGrVYjrAKKrGwBev4BKaLlPOXlyn2VuBEQRBMoAJxkfcu/UkFbM+XkGqLcK/gTvN1OgxFqd/&#10;p7n1GejWq59H23aKSnz9aHYCSJMLIJ8xPoLqW6e5S2RnWtben2VjY8Od7FJJDV+3jl2YIqFGK8ZH&#10;zMSAl7KOTXJycqdOnei+QBSwsrKCZ0/Iv8b8fr3Mky1bNmj/1P+rF9MHRlFVjgm6AJfQdDn19EWv&#10;4/50AkEQRNeYYHxEUqsWqZUNOJy+hYXFj3FYPT3duvZgSqgrZe2stGB8BNW3BomPEGxtbaFrQXDG&#10;56REornFR1K5UQOZ2IGZmMzdQvL+/Xu6LxAVwB8zCGXLlqWzTBH+3T2/r93Q7egpFNXES2/fcb2Q&#10;dAiNiyOJ9z99TqcRBEF0ivL4yLNPn6stXy9SJd4+pEo2yP2ruXLl4ocaIbi3bOW4YAVTPN3qNHsR&#10;6DJuMpFZiqI619FA8RGgYsWK8OPyaNrCafo8pmyoseluZvGRpKQkUoEygQMzsevq/6D90KhRI7o7&#10;EBVUqVIFrmPkA51liri6upJtrNmmbZeDx4R9YBRV5aRzFyHSqp6E5OSrb98NOBmQmJxMZyEIgugO&#10;E4yPkPo46ztv+fLlq1atGtfgkeHe/GenKXOYgqGoKci94tdQ8ZFs2bK5uLjAr4zg2rk7WzzUmMT4&#10;iFn5NVo2vOKDBw/o7kBUY2dnBxcxY3gWWE+QyzVsY8tJU5luMIqqcv6VG1xHJH3ehIadefmaTiAI&#10;gugOU4uPOM1ZTCpjDw8PWj/rn1y5cpH2DX/nv3vDxo6TZzOlQlFTEk51e3t7+AnY2tpWE6DvR9ss&#10;LS3z5cvHP8Lm8nd/pnio8YjxEbNy9TXasaG7A1FLhQoV4CJWtWrV7Nmz07mmBT90VOdDx7sePYWi&#10;mhgSGwtXknQZ4h+UhLeQIAiia1TER4I/V122Toy69B9CamJ3d3daOesZ0r7hB2GVeHpWm72YKQ+K&#10;mp5wwhNKly7t7OxMJwSUKVOG/kL0SeXKlcl3Sby8mOKhxqP7z63JMTLy+Ej+/PmLysmRIwedmyHM&#10;PD4y9cJlaELY2dnRPYKopVSpUtwlU9ZosbS0pHNNCAsLC9jA31avY/rAKKrKvifPwJUkXV5+Cz33&#10;Am8hQRBEx5hafMS95S+kJq5atSqtnPUDacdUqlQJan2CxNun6vwVTElQ1IR1GTyKnv0cLkPHgO4t&#10;W8GcrHk7A3yX2+/tqy5Zw5QQNQYhPuLs7Cx8Ksr4KVmyJOnX0ZNMG8w8PkJ8FRpK9sC1a9foHkHS&#10;I2fOnPz9pyYZIuEbS12OnkJRDeX6Ihpx4+17+glBEERHmFp8xKNBI1IN6+/P18wIrOTrnMdOZsqA&#10;oqbv0rUedevJfgK161Sdt1y4yL35z/DryJYtG/3Z6A3+FQkE0hWvumi1sCSowXX75Vd6eIwGiU8N&#10;Sa3aqqSJOBwcHEjflZ5qmoHxkWXXb0Ergu4RRANy584NN6JKJBLSxqBzTYW8efPCD4rpAKOoGnff&#10;fwRXEk24rtlbbxAEQTREZXzEYdk6MSqpUYNUw6S1QWtm3aE4Aqvj5NnMt6Oo+Vh13nKX7n9Xnb+c&#10;me8wfzn8Rsjvxdramv5+9EbJkiX5Z9zcGzZiC4Ma1KqzFzv/3Z+cJ4zOvfo6jRin0lH/kqurGqvO&#10;XaZGpgzauWClS9cecDoBjo6OxYoVo2dbemB8hAhvlKB7BNEMPkRCKFu2bBYEl7MSeJFN/d79Oh85&#10;iaKa2E2bW0iefvlKPyEIgugCk4qPkA4bNC9onawjsmfPXrly5R99sAaNHEf+67B4DfPtKIrKXLgK&#10;fikENzc3+ivSJ1ZWVvyfKB0nzmTLg6LaW238VI969eGkIpAzuUKFCukOoonxEWJIdAzZCVOnTqU7&#10;BdEMcnZBHAHOt8KFC9MF4qdMmTJko7xq12b6wCiqxvV37nM9kvRJTkl5/OkLnUAQBMk0JhUfcRw9&#10;EdoWtE7WBcIRWAlOQ0ZhZARF03H+imqTZ8FPJsv+EApf50x+oUxhUDRjLv3PYcFK105d4dQiSCQS&#10;0oMtUqQIPecUwPgI8UuU7C2/R48epTsF0YZy5crRs00qJScbnStyLC0tYYv+2L6b6QOjqCpHB57n&#10;eiQa8TD4E/2EIAiSaVTGR+yX/ic6nXv2JRUwacLSOjmjkB5d8eLF3dzcoEYnSGr4Og8by3wdiqKK&#10;Og8cRn82HFZWVvR3pWfg66pOmsmUB0Uzr+O4KaQWgHMMqFSpkmLsD+MjxAvvP5CdEB8fT3eKeUNO&#10;EsVrIJlZokQJchY5OTmVKlWqUKFCJA2frGLFinCOAUWLFiXpSTJyyjkLoIu1IWtu6FOKu7s7KUDd&#10;Tp2ZPjCKqnHbg8dcpyR9bgR/fvlNNjg0giBI5jGp+Ihrh86kAra3t6cVspbkzJmzQIECVatW5RoS&#10;FI9GjR3HTma+CEVRpVadtYj+cuRk2RsZ4Ouqzl7CFAlFdaXD3GXMiLMODg758uWjpyDGRziX36BD&#10;tJLOP90v5krJkiXhPHF3dy9evDi0MYQDmTGQ04l+4j7r461P2g45rCtsbW3Jt9do1uLPIydRVEMH&#10;nwqEi4kmLLpyg35CEATJHCrjI1WW/ic6PRo1JRUwaX/QClkzSP+taNGijo6OXOPhBy4dOledPIv5&#10;ChRF1evh50d+Ps7OzuSXmO54DToEfrbOPfsy5UFRHbtkreOgER6Cl92Qs71EiRLZsmXD+AgYERdP&#10;9kNoaKjpvY1Fc6ytrfkX96qiQd/+tTp08v2ZvhZdCFw8+ftEnJycqlWrZmdnV1IZxRQgrZqCAgoX&#10;Lgz5GCo+QoAC/LFzL9MHRlE1Pg0J4fol6XP82Ys34eF0AkEQJBOYUHxEPiqk5l2ycuXKKf59xuWv&#10;3g7T5lVZvJrNH0VRDbSfswR+Shm+kytjwE3pEl8/pjwoqhcXra46bopb69/gbCd4eHhgfAScdvEK&#10;tCW+fftGfpj0J2rq5MuXz9XVlZwGjo6OlStX5u8Tab/7QMPBQ73qyV6ITmgwZHjzSVNbL1jS8eAx&#10;YT+w5YzZsqX/DIFk8PSWpaVlhQoVihcvbmFhAd+SMUhukK3B4yPNJkwSbjWKqnf7vYdwMdGElTfv&#10;0E8IgiCZwHTiI/ZT50Ltq8n9/KTtwvxhx7VbryrzV1RZspbJFkVRbXX5ewD8rEhXAVr5WQN8Kf6K&#10;0Sx1wUrHIaPh3MP4CO+u+7RXc+3aNfr7NHVIuwJOAyF1uveAbl6nwyc67Dvc8cBRvuOn1N83boMV&#10;dXvlNJ74SKuFS5lNRlH1xnPXVU1ISkmJSUykEwiCIBlFVXzkU+Ula8Wlw8gJpOpNd3DWChUqQCVN&#10;kNTwdRz+tfQKAAD/9ElEQVQ8gskHRdHMaz9trsTLG35oJUqUoD8/fVK0aFH4uiqzFzOFQdEssMqs&#10;RRgfEbrwGh2IpFy5cvRXatJUqVKFXH/q9u5bf/Awn/oN6vcf+MfOfZ0On9DK1ouXkUx0/uYaPj6S&#10;N2/e7HLUh2AsLCysrKysra1Jq4kfOzYzQAHart/MbDKKqpcPtmrCDo3fCowgCKIK04mPOHf/m1S9&#10;VatWpVWxAvnz5+dfSeNRw9ep9wAmBxRFdWiVGQs8/GrCL87W1pb+DvUJvCKh2j/DmZKgaNaYlJxM&#10;KtDxZy8ykQLzdODRk9EJCWSHXLx4kf5ETRQLC4uSJUvC9afF7PlM704rm06YRDKpXLkyzVpH8PER&#10;BldX10KFCuWQkzt3bjLp4OAgfH8fYGNjo/QZH81vSIF82u85yGwyiqbrt+gYrneiES++ajpkCYIg&#10;iFJUxkcqLVkrJhev9qhTl1S9xYsXp1WxAFKpOzk5Qd1McGnfiV0dRVH96NKuI/zu7Ozs6A9Sb8AX&#10;uTdoVHnBSqYYKJoFQnxk2bWbTKTAbN148TI0KuhP1EThR1H1btK046HjTNdOK2t27ETy0cfVUtgK&#10;0hyJRMLHSshm0rzkwF17mpQ2T548JKV3g4bM9qKoJh55+ASuJELiBI/SJHLXXuBdGI7SiiBIpjCV&#10;+MiClVz1reTZWuEjwa6//l5l5kJ2XRRF9aljn4HwA9T3XST58+eHL6oyYwFTBhTNAjE+wjg26AI0&#10;Kj59+kR/pSaBhYVFmTJlKlasWLp0ab6N0Xjs+A4HjjD9Om2FrLR9DZ+GZBeMXm9paZknTx5HR0dm&#10;LDYyaW9vX7x4cbIUGlQkJdlMWArr8sBMQrp3kZQtW5Ykq9G8BbO9qFnZfveBmq3b1OvTj5mfrj2P&#10;nYYrCUNySgr9lJbHn7/QTwiCINpjKvGRebJHdgm0KuYoWLAgX/G7N2joMGE6uxaKolng4jWuHbvA&#10;L1GT4ZMzDOmxwLdUwvtHUEOI8RFFdz14TPZJampq1oxDlDUwMQVCk/GTOh46kUk7HDwOueXNm5d+&#10;k/6xsLAgl2UC+UCgcxWAe2TKly9Pp9P+8alKlSp0rgpsbW1JMt+fWzGbjJqPTWfMkXp5wQnz65oN&#10;zNJ0fRT8meugaMSXqGj6CUEQRHtUx0cWrxGRVcfIHtl1dHSEmjhnzpxwCSZ4+NWsNnICkx5F0ay0&#10;8lwawUy3GZ0ZYHxEj4ZNKi1axRQARbNAjI8oNZa7Df7GjRv0hyp+4Grm07CRT/0GXnXq/rxoOdOX&#10;y5gd9h+FnDUf1CPLsLe3JwVzd3eHyUKFCkFRG44cAx/Uj+GK8RFztv3ew151f4LzhI8tMmnSdXTA&#10;ea6DoimvvoXSTwiCIFpiIvERjybNydW2QoUKpFUh/JuGY7/Bsr8kK6RHUVTfVp6z1LlrD9f2f9Jf&#10;oxzaXtYDpIEOX+H26+9MYVA0C8T4iFI33LlHdkt0dHSpUqXob1XkwHXmj90HmS5cJiXdSJKth4cH&#10;/Rpjws7OjpTNxcWFfC5QoAAMSlKjeUtSbO969clnNaPjE2CkEp9mzYXbi5qDLWbPJ4eeIJFISPuc&#10;//tl203bmZTpGh0vG+9ZQ44/f5WQ9GNQEgRBEM1RGR+puHiNiISrLam54QPBuUPnyrMXM8lQFM0a&#10;K81d5lG3Hv01cri7u1erVk1Pz9XzkA4YfJ3rz62ZIqGovo3nbpTA+Ahj+/mLoGnRs2dP+kMVMzDU&#10;qFf9Bh0OHdetv6xeR3JWHAbVGKhatSopm6Ojo4ODg+wKy/H7zn2k2C3nLIBJsmdoamVAmj/2HBRu&#10;Mmra+v7SGo67m5tb/vz54Uygf8WsXp1JnK6rb96BK4mG+L94RT8hCIJog0nFR3gqYWQERQ2qu/xm&#10;2ipVqvDj/GUN/FCCBPef6lUbNIIpG4rqyVjudbYYH2Gs80traFq0atWK/kpFDlxeft24jem/ZdK6&#10;/WRDWdvb29OvMSZKlCgBWw3U7tT5t607+ZL7NG5MZkokEuHIKRYWFu4c1tbWZBJWbPPfJn4t1IRt&#10;teJHy7xixYrCoW34Oz1brVjLrKXensdOR8TGwcVEE8afu6RqAFcEQRA1mFp8pPLUORUXrWaWoiia&#10;pcrfJ8X/vSiLKVKkCBQAcG3Tji0hiupBjI8oddL0GdC0UDP8p7iAP4DX6dyV6b9lUqmnJ8m2bNmy&#10;9GuMCf7tYIRfVrLd2vYHj3n61SSLJBIJXeF//8uWLRukh5nwueWCJcy6qOlZs90fcLgJxYoVg/NB&#10;SLVq1cgin0aNmRXTtdOh4wlJSXA9SZeU1NSgZy/oBIIgiMaojI9UWLRaRDp3/svll1+ZmSiKGkb5&#10;+6Ry5MhBW0OGwN3dHYpBYEuIonoQ4yOK9t6z/8aNG2S3PH36lP4yxQ//B/A26zcz/bfMCHna2NjQ&#10;rzEm6NvB1D4TwRVf6uTkVEUOzCGQzx4eHuRD4xGjmbVQU/KXpfSvI4Rq1arRs0cZkMa7YUOyyu87&#10;9zL5qPHE42dcT0VGXGKi+jtEbr/7EJsge+wRQRBEc0wkPoKiqBE5fwU0fdQ/jq5vsmXLVrZsWSgJ&#10;W0IU1YMYH1G03ay5ERERZLfMmzeP/jJNAldXV7i21OnWo/3B4zoRMszKl/tqSL58+WB76/YdwJRZ&#10;KJSfoXrNWvQTR/1+A5m1UJOxbq++cJTd3NzSDfMVK1ZM+DcMqadnw2EjWy1d1W7fYSZbRWO4Ky1h&#10;w617S6/Kwq9qWHwlnQQIgiAMGB9BUVT3QoOnZMmStClkILJnzw4lqTJ5NlNCFNW5EB/Zcvc+EyMw&#10;Z9vNmpucnJySkqL+/SZZT6lSpYoWLUontIdcW/gh4ZnOW4aF3NS/KDfrsbS0hFs/CL/t3MeUWWjb&#10;bbsbjx7XYPAwoa2WrGwwdCSsTqjVvlO7vel3gFHRWatDJzjEdnZ25NdBzx61kFOd/Az5s4undsc/&#10;m06b9duOvcxX8PIvsll/6y6ZfB2i7lW+Nz8Gf4qMpBMIgiAaoDI+YrdwNYqiaMZ06fwXaeU4ODjQ&#10;dpCBgJdKEtwaNmFKiKI6F+Ij+x89YWIE5uzvw4aTfZKSkkJ/k8YBf/eHu7s7naU9/PMjwp5bhv11&#10;8w6SlRG+3NfW1hY287ftKvur6Vqrm6xGANqs28wsRcUuOTfg4GbsjyI5c+YsW7Ys/6sEPL29mW/h&#10;5XoqlC6HT048e4lOKONlWPiUc5fpBIIgiAZgfARFUd3r3vIX0r4hzR3a/DEcwjt4HQaPYsqJojoU&#10;4yOKNu3ZC9oV9AdpaHLlykUvB3IKFy5Ml2kD35er/VcvpvOWMZvPXURyM7aX+1pYWMBmtlq+himw&#10;tkI+hN93H2QWoWK3rjz+Rc+bzAEvkyYw38ILlxSg86ETzByGG+8/kgQfwmVP+SEIgmiCyviI7cJV&#10;KIqiGXHuUmjcVKpUibZ3DIqNjY2bmxsUyXbecra0KKojMT6iaMPOXSK5m9uXL19Of5CZw8rKKkeO&#10;HNmyZaPTKrC2ts6dO3eJEiXotBy46aO6X80/Dh5rMGI0XBa0erEO+XYHBweylqePT6Ox/5J8dGLd&#10;vv1Jnsb2cl9u90hrtGzFlDYD/rbnoG+Llj8vW8XMR01ArwYNyXlSpEgRet5kGjjx2m7bxXwRyD9f&#10;ExYT2+vYKTJn7e17MIdhyOlAWGXmhcv4rl8EQTQE4yMoiura+StcuftHCOpHsM8yLC0toTyuzVqw&#10;pUVRHRkVF0cqUIyPCO29e9/ly7Kb2yMiIuivUXusrKwKFixYqVIl/q4NFxcXukxArly5ChQoULly&#10;ZeGN+mXKlKGL//e/QoUKwcxWK9aQLtNvu/bBpIb9OrI6/5dtQuMJk6DrpRN9GjUmeVaoUIF+mRFQ&#10;sWJF2XZ6e7fZtI0pLYryttm4VXae6OjmEQAybL1hK/NdYOfDJ+ISf7yVZvaFK/TT9+9Tz16gn+SM&#10;CzwPa936EExnIQiCqEV5fOT47btMsw9FUVQrHQYMhSaOkYRI+MECbOfjLSSoXgyPiSUVKMZHGH0b&#10;NoSmRYcOHeivUQOsra1Llizp4ODAD4PKQOY7Ozu7y6FzlcGHPyBZ3d59+Y5W/YGDIQ0kUEXx4sWF&#10;MZc6Pf9utWItn4lO9PqpHsk5M0PG6pa8efNKJBJSpAbDRjJFRVGhTSdP434Wuo+PtFq1jvku3pEB&#10;5+CqIuTOx+D2B48tvnqTTnMkJSdPOnsR1kpJTaVzEQRBVKMiPnLrbvkFq1AURTOjw8Bh0MrR4W23&#10;GYY096EwTCFRVFdifESpA4+ehKbFnTt3Kleu7OLiUq1atUocxYoVY4b/KFOmjKOjo9J4R50evZrN&#10;nPPrlh21Onels5RRp1ef5nPmt92+h3SHfNv+DjNJhvCQnXfDhr/vPQSdJSL5DAmcnJxoCdJCysM/&#10;nUeo3b0n5Kxzq/vVJPmTYpBvtLa2pl9vOEhJZBtcvTpTThRlrNmhIzlTbG1t6amjC2TnnlTabM5C&#10;5ruEwlVFyIgzZ8n8DofYRUnJyXAXycVXr+ksBEEQ1WB8BEVRPepWuw40dGirx3Dw8RGnnv2YQqKo&#10;TsT4iCq7LlkOrYtu3brBz1Ajqlev9VfPprPntztwjLH5giU/L1/zy9qNRGYRY41f29LcOH5esZZJ&#10;0GjiVFjEvDvG3t4e5svwrF6jZStmRd1Kv0iBjA0fm3kgRJXu7kXN3N/20Agj3M+VSSArniYz5jJf&#10;JzQ8Vna95bn8+i2/aOG1W3SunOdfv8EivIUEQZB0URMfWYmiKJp5oaFDmj603W0g+LdUOrfvzJQQ&#10;RXUixkdUOehUQEyCbLyAsLCwxmMn1Bs60q9V6xrNW/g0blK9Tt3qtWrDb5Pg3bBRzd/+aLF0Jd/V&#10;yby/bt3desNWIjOft8WSFfTruZvd6LgbHF516jadMYdJrw/bbNpRf+QY359b+TRpWl0eViaourFF&#10;r/ADNjGFRFFF6w8bCWeLzmk4dATzXUK33H/EdVkoU89eFC6NT0qiC+QMPhVI5g/xP0unEQRBVIDx&#10;ERRF9WuVkROgrWNjY0Nb34agWrVqpAyOnf+qPHJCxUmzmEKiaOaF+MiJZy+Y6ABKnHReNkorYdm1&#10;W8JuDPjbnkO/btnFzMxKW2/aXqPlz3ClAqrXrNXk3ylMsizz16276/4jG8LJIPGRPHnywE5gSoWi&#10;Sm08fmK9Pv0Y63TtzqjJ0kZj/20yfXa93n1rtu/QZtMO5ouE7rj3EC4phKTkZGbp+Tfv6DI5++8/&#10;gkWh3IUaQRBEFRgfQVFU7zp27g6tba3eo6lb4G55D+4hf4mnp/3gkbazFjPlRNHMCPGRC2/fM6EB&#10;FDz7lvZYfj9w1Aj9be/hOj17k+tDra7dm06bySzNehtOnEIK4+DgQC9hWUjhwoXJVxOYIqGokTjY&#10;PyghORmuJ8DqW3dX3rgTHZ9w5+MnkmDFdfYRm3mXr8O6PY+dorMQBEGUoTI+Um7+ShRFUd04d7n7&#10;T/VJa9vd3Z02wLMca2traPHzSLy9y89azBYVRTMqxkfUu/neA2hjQC/FOP111/7f9h9hZhpEiI84&#10;OjrSS5j+KVCgQNmyZatUqQIv6/H9/Q+mSChqJN5+/wEuJjyvvoW8CQuHz2P8g7ocPgGfeYafOcuv&#10;HqhwdwmCIAgPxkdQFM0KK46fzgUlDHkLSZEiRTw8PKpVqwbvrSS4NW1eeexk8sG17R92U+YyZUZR&#10;rcT4iHoj4uLI/nkXFsb3UlA1NpS/NhVwdnYuUaKEpaUluYTq5CpKsoKnDlVRq2t3pkgoaiTOvHyN&#10;668oITU1dULAOZLm/tdvdBZHj6MnhTmEc5cjBEEQRVTGR8rOX4GiKKpDXX75lbS5XV1dSdPcysrK&#10;3t6+fPnyefLkIZPk30qVKkHYwsXFpWjRorly5eLa8PqCfAvXBUiDY/e/3Vr+Yj9gWLk5S0mB7abN&#10;d+rSw/6f4cKtQFFVvo2IJBUoxkeUOlk+/kjPY6d+O3AUTde2+w7/1H+QZw1fenlKS+nSpeFSRq6l&#10;+fLly549O0xqArm6Ojo60owEeDdq5N24iV+btrW792i6YAlTHhQ1KoMjZddbRT5GRUOCxVeu01kc&#10;C67e4NclLrt2gy5AEARJC8ZHUBTNIu0mzZRUr05a4ba2tnD/NuDm5kY/KVC+fHnaotcDhQoVcnZ2&#10;lkgkigVwr1kLHggCbKfMYbYFRRXF+Igat92ngyl2PHj8t/1HM+aya7c23X906vmrKWcvMYtM1TY7&#10;97dcs7HJjLl1uvf0bfs7/2obDw8PciG1sbGBSAfEnTWhSJEikAPB748O9foPbLFi7c9rNzLfi6JG&#10;7pKrN+GSwhAVH8+nSU5JoXM5ll+/zS8ivgsNowsQBEEEYHwERdGs0/HPbrRhzuHWrCX9JJW6/Nym&#10;0sBhFUdPrNa1p0dN+r7PLBuvpGjRovCNSnFp1pLZEBRVFOMjapwj+Fvus68hh5482373wYX3H488&#10;ed52/9F0HRNwLiztWyfehoW3O3CMSWYOtt6xj16Y0lKlShV6OVNN5cqVIbF3oyYkHyZnI3dSwPn/&#10;btwm7n3wZOGla2SSSWD8jvU/S8pPTv4FF6+KsfxG5Y33H+m1IC1Pv37l09z5wKbZeOM2v5RI5yII&#10;gghQHh85dutumXkrUBRFda5ry19I69ylRauys5aQyXJT5kJ73XbcNGEy+wHDYH6JEiVo017PFChQ&#10;wN7evlSpUs7OzuR7y5cvnz179uLFi0MxXFu0EhYPRRV9G47xEXVuvHsP2hgMicnJwh4LOORkwOGH&#10;j4nHHz/9GhObJH9XxefIqPDYHwMHRMTFvwoN73/cn1ndtG26cFm9EWP8unT3atKUXJ18O/4Jlyly&#10;vaKXM2U4ODhAstp9Bvy69zCTZybdced+XGJifFISOVJCE5KSyDHqcJCNZJ16+pykZxIT4xOT7nwM&#10;FqYk50BkfDxzIwBAZpLMg168Eqbn/RwVrfgV5GR7ExrW48gpJjE43D8oOiGBpGHWIvlcePVGmJKc&#10;k4obSyTlESYjtj9w7FtsLNkPKamptNwCyCphsXH77z/qcVRWpFNPnyndLYqSZB8jIoVfRBx95lxE&#10;fDyTEgyLixt2KpBJL157Hj2VouyUICy/fI1P1u3ISTpXzqvwCH4pcVzQBboAQRBEDsZHUBQ1sGVn&#10;LnIYOJyZSXTq2BVa87R1byAqVKgAxbAbNpYpIYoKxfiIJq66fvNlSGgM15eOTkzk+72HHzyee/7K&#10;2ecvYVIR0msdEUAzmX3panhcXKqgw3nvw0dht8fcbDB+ElymYEQnBktLS/6RxkZTZzLrZt5pGnQy&#10;helXXU4zMIQir8Mj2h04tvbGbTqtAcceP20vj8KQdWMTEugCFfCF4f3nZCBdpoLAN+9IMpK58MRT&#10;hJzSkOGGm3diExLpXP3wOfJHiGSo/1k6VzXjTOWmlT7HTtNN4khJTY1NTDz5+BmTjEhTcMQlJjFL&#10;ifeDP9HFCIIgHBgfQVHUeIUGvZubG2nf05a+IbC1tYWSlJm9lCkhivJCfOTRtxA+FoBqYnxSErQ9&#10;hETFJ4TFxn2IjCSSXbr/0RNmLeLSqzcuvH1P+tKwym/7jvxqrrbZfdCrHh0yiXm7Ta5cuWA+ocHE&#10;KcyKOjHw5Rs4BGo4/fQ5nz4hid4NpIZIhdeLxMTEBAcHv+b49OlTbGysYpxi0MkAkv/qm3fotGqG&#10;nArkywOGREfTZarpcODYqqvpj+u57/7Dj/LTkichIeHr169v3rx59erVhw8fQkJCEhN1ED2ZGHQB&#10;yh8WHUNnqebxp8/89ora4aeD6CZxnHj+kkkA9lS4fyQpOXndjTvkOAqTKb0EIQhitiiPj6wLPF96&#10;3nIURVHD6vRrO2jWOzk50ca+IciWLRuM4Vph9ESmhCjKi/GRjDk84FzQm3dfo6Mj4+Pfh0ecePl6&#10;4dUbTBr1RsXLbha49/6jsM9jbv6ybY9Xw0bkMuXo6EivXP/7X968eeG9YNXr/tTyv03MKrry3ucv&#10;XOPx+7Fjxxqm5fz587AoLDYOEvc7dhqeNElJSfntt99oOo6hQ4cqhjxiY2MXLFjg5+dHN0lA/fr1&#10;Fy9eHCeIpCSnpIw5c+7Km3cw+fnzZ5q1nLt378KiDddu8eUHYT6hX79+NLUcvlT/HD9z8fVb+Hz9&#10;+nW6WM6TJ09gkRCy7unTp9u1a5czZ05abgFkrfHjxz9+/Jj/iuTkZMhNPXxsZf6VG0z5O3bsSBPJ&#10;WbhwIV3GhXj4TRavfx48TreH411YOJOAl6ZIy6uQsPb7j/JpRpwOUvoAF4Ig5ony+Mj0A8eYZh+K&#10;oqhBtB07RRYgkUqrVq1KW5SGwM7OjpTBo1bt8lPnMiVEURDjI4byxItX0HrhOzzmaYvV6+FqWa1a&#10;NXLVKlWqFARHPP38ftm6i0msQ3fdfwT7Pzg4GC6YPF27doVFKampkHj3Pfomo9evX9NEcv777z9Y&#10;xEPm5M6dmy5WQYECBXbu3ElX+P49MSn58afP8Pndu3c0kZyrV6/CIjXxkerVq9PUcpTGR4KCguhi&#10;OXzwhefNmzfOzs50sVrIIUvmBtkh/9JZakmQP0AE8ZGr8lJ9+fIlW7ZsNJGc7Nmzw1JCnxNnhFst&#10;UrsdOkG3hyM5JeVVSOiCi1eZZESaQhmxCYkb79yHZP6qn+xDEMTcUB4fOXD1Zum5y1EURQ2u3aiJ&#10;0OInaNjQ1Ad58+aFMpDehoevn1OHLqVnLmaKipq5GB8xlJvv3ofWC98pMlsbTZ8DVyp3d3f4QGi9&#10;az+TTLe2k4/ykJqaWqdOHXrR5LCysuLv7/jvxm2S+G1YOEzOmzePJpITEhICi4D27dvTBRowcuRI&#10;PorBj4Rq2PjI+fPntXoyNDPxkST5AMaTJ0+mKdLy6RMdZeP6m3fCrRap/569CJvD8IfgrhCQLlAB&#10;ObLz5FEVOgtBELNHxfgjN+8wzT4URVGDWH7iLI8aNdx9/WR/BpVKbWxsaHMvyylQoAA8ZcPgUbsO&#10;KSRTbNQMvfziNalAMT6S9c6/fA1aL232HUHrDBpKr01S6U9DRzBL9WRwFB28Y9myZfSKKefWrVuw&#10;6GtU9G/ySEpKSkqlSpVoCo46derAIgLptY4bN44uEJAnT56iHEqfVVm+fDldX46a+Mj6a7eYTYD5&#10;BDXxkYHHz1zQLD7y6dMnOleAtbV1kSJFihUrRjYhf/78dK6cjMVH5l250W7/USgh+ZccdJoiLQMH&#10;DoT0BGbDxei0C/Q4Mlx+lWYoHKXvDGIYd+Ys5PnrviOJ8jATgiDmDMZHUBQVh64NZI/WE5ycnAw4&#10;XCv5altbWxcXF7hxnafiwOF2Y6eUnbGIKTZqPmJ8xFBOO38ZWi9/HT7J96DM2UYz5njWqlWzWw9m&#10;vv5cfvUmHILQ0FArKyt6ueQYNmwYLCIcfvIcPnz79o0ulrN9+3ZYRHj48CGdK8fa2nrZsmX8K12T&#10;kpKmTp2q+CDJ58/0yRrAgPGRHj160Lly+vfvzwc1gPfv37dr145/gAjiI+S7yFYAzZs3h0VAkSJF&#10;6ILPn/kizbp49by8SIrby1O+fHl+lSGnApltF6OX3tCtziQX333g8xyUdthXBEHME5XxkVJzlqEo&#10;ihqVDh06QzDCgA/aCMmTJ0/x4sWhSDwuzX8uM3UeU3LUHLzMjYKB8RGDGBITS3b+nQ/BfFcHzWK5&#10;9qMMLy8veomUkyR/Pwj/opCtW7fSZRw5c+YUDrMK46cI2bJlC10m4L///qOL5bi4uNBlHIaKjyQk&#10;JGTPnp3O5fDx8eGDOwzfvn37+eefSRqIjwj59ddfYXWgWLFidIGchKSkLodORMh33dy5c2lSZTx9&#10;+hSSfYqMYrZdjP4bSIf+1ZbIuHj6Sc6w0z8CRnsfPqZzEQQxVzA+gqKomKwwZBSEIYTvaDAsuXLl&#10;sre39/DwgIIRnNv+wRQbNQcxPmJAjzx5Bg2YSUEXW+89jGa9D4PpCBc7d+6kF0c5Hz58gEU8RYsW&#10;pcs4KlWqRBd8/x4dHU3nyqlSpQofoWCgKeRYWFiEhobSZerjI1dvMuWH+QQ18ZEBx/z5mzXUxEfC&#10;w8PpLDm//fYbLFJKSkrKwYMHFQMo6cZHdtx9OPD4afhMVre1taVJOZjJAQMGQMrklBRm20VqcIRs&#10;yCf1PP1EX64k5FLaN1KPCzgvzPZ1yI9TCEEQMwTjIyiKisyKQ8dAGII2+gxKhQoVPDw8JBxQKkKF&#10;IaOZMqPmIMZHDCu8ofPEy9fCrg6aZfY+7s81IWUPv1hbW9NLJMeECRNgEQ9dIOfs2bN0wffvy5cv&#10;p3PlBAX9eOqhw4Fj/eQRAUJgYCBNJGfFihV0meHiIxEREXSWnGzZsj17RkN46okVPIOjJj7S7cip&#10;Pw4cJcU+In/xCjPiSfHixffu3UsnOMqWLcuHYP67flu47SJ1480fDzQJ+RwZRT+RLb1yg34ScPrZ&#10;iwT5rUyEWRevCrP9ff/R6LRPQiEIYlaojI+UnLMMRVHUOHWvXUfKvfHXwsKCNv2yEPKlNjY2imO1&#10;Sry9PXz9bEdPYkqLmokQH/kQGcn021F9O+HcpSkXr8BYjLc/BAu7OmiW2f4AHXuVUL58eXq5lEMX&#10;cOzfv5/OlUMXcCiOKsKHJwKfv4TvWnXrHsxJSEigieT4+PjAIoKh4iNJSUnM8zU869ate/nyZWxs&#10;rNI7YsjMJZev0wm18ZG2+45AsaPj6dMiTFzJ29s7LCyMGavr4UP6cuWHX7/xGy5qr739kKTiwSUg&#10;JiHh1vuPdEIFM85fZrIl0mUIgpgfGB9BUVR8etTwhZCEq6tr3rx58+TJQ1t/WYK9vT18O8G1UdOK&#10;w8aVnzibKSFqhmJ8JOsdduasv+CNFSkpqQOOnWb6OWiWee9DMByIy5cv08ulnG/fvsEiAnPF9vDw&#10;oAs4FIffpgu+fx94KhC+aFIQfb2r4ttenJycYBHBUPERwt9//03nqsDFxWXhwoXBwXSPAVfevBeW&#10;JN34yLBTgXT6+3fmnp2LF2W7qGbNmnSaY/To0ZCY8OeBY/y2i9rf9x858fzV65BQuIOMITYhccyZ&#10;c3Ti+/drr9/RT2lZdO3W30dOCrNdd+MOXYYgiJmhMj5SYvZSFEVR47RKt79pfEKORCKhDUA9Y2Nj&#10;A99Y5c/u5cdOYQqGmrOXMD6S5e57TIecJLz8GkI6Qr/sPYwaylEBP4bMpFdMOUOGDIH58fHxTATk&#10;8eM0I2KqiY/0OnYavmiE/D0jKSkpNJEcW1tbWERQHx/hiw3CfIJO4iPv37/nX0yjnnbt2n358mOM&#10;jEPykXQIauIjv+47Qsq88/4jmIyNjaWJ5MCjNLNmzaLTHPny5UtMTIRV/rt9T7j5puGjT/QFRvzQ&#10;JG8jIsn8iFjZ+M0M4dygzkJCo2Meffpy6/3HBZeukbU+hEfQBQiCmBMYH0FRVJSWGzvVbuAwCFUA&#10;ind065yCBQvCd1Xu1Y8pD4pifCTrhUbLtvuP+A4SakD/OHAMjgihadOm9LrJwfft9+zZQ2fJYd7b&#10;oiY+0uPoKf67YE5qaipNJKd06dKwiGDA+AiBJFD1lA1DoUKFnjx5AmslJP3YG+nGRxLlu46Jg+TJ&#10;kwfmf/78mc6S8+LFC1j04us34eabjD2OnOx04Bj5AHsyOiGBfF51/TZsNc+pJ8/IfDqhjPU37iy8&#10;Qt9ajSCIWYHxERRFxeysJUT3mrUgbFGmTBnaBtQP8JIatwaNZd/LlAQ1e7ddukYqUIyPZKXQaPnn&#10;uD90jVCD+/obfffHnTt36HVTDjxL4unpSac5+vfvz0cfAE3iIwPlY8EqxkeM5P4RICYmpkaNGnSx&#10;WqysrBIUxgRVHx/hB8QlMENxnT79YwjbsmXL0rkcY8eOpQu+f+955CSzE0zJB1/pI127Hjwmuysi&#10;9scLpJ9/obGhtvuOhEbH0LlpIQfd/8lzOoEgiDmB8REURUVv2QkzJd4+UqnU3t6etgH1QMWKFclX&#10;SDw9y0yazRQARYkYH8l6odEy6MQZvlOEGtapZ+nIIPHx8UynnfTMY2NjmVsqbt26Bel51MRH+soP&#10;9OSzl2CO4vgjjo6OsIhg8PgIQLZ62bJl5cuXL1CgAE2qjCNHjtAV5KiPjxySP1yjeJMIzAf++ecf&#10;OlcOXfD9+8Jrt5idYGLCgfvEPWLDTxKWX0+z4a9Dw2A+giAIAeMjKIqKXofOf8nuHtFnfKRkyZLw&#10;FXajJjLfjqIgxkeyXmi0RMfHL79xp9WeQ6gxGC9/c2q/fv3oBZTDxcWFebgmX7588fLXr/DkyJGD&#10;LpbDv5X2yMPH8BUbMv3+mnVXb/IFBmE+QTE+whdgyIkzfHzkzJkzdLEcVfERIW/fvl20aBFzEw1A&#10;vpcmkqMmPtJGENDp27cvTSHndwH169enc+V8/Ejf5/I+LJzZCSYm//xR10MnyCQ/gCs5RYXJ+GFc&#10;EARBCCriIzfu2MxagqIoKgo9fGpA8II0H2kDUKdYW1vDkzXOrX5lvhpFebddxPhIVrv57gNotxAi&#10;4+KEfR7UUN77/BWOyJUrV+g1VE6VKlXoJ45+/fpBStJx/RxJB9RcsmQJXSwHXsUCDD8Z0Ong8Tj5&#10;IKOBgYE0kZyFCxfCIoKa+MjFl6833rkvFOYTvL29aWo5fHxkfMD5p/J7DTZv3kwXy+HHEEmX1NRU&#10;xc0k0MVy1MRHFl6iG0LQ9sHSVq1a0TW/f+944Bhz+ExJf/lgtwcfPSGT227+eCVN/xNn+GRLr/x4&#10;pzKCIAjGR1AUFb0QH9Hf+Kyurq5c+EVqM3Mx89UoyovxEYM45cLlE89fJnJjMd799IXv86CGstvh&#10;E1xbUnZzR8GCBellVBm3b9NRM0NjYtffoaGumJgYuliOm5sbLCLwj0gAhQoVook4LCwsQkPpACgE&#10;NfERNfTp04emlpMkvyMmSTCU7Lhx4+hiOZ8/05envHnzplOnTvxaSiEbki9fPrqmHLpMjpr4CM+T&#10;J0/oYo2xtramK3//fvABvSXHJO188Djdzu/fB/sHkTkh0dEwefPtOz5Z+/1HYaYQ4XglCIKYFRgf&#10;QVFU3Fbq/Q8EL2jTT9dUqlQJ8i89cRbz1SgqFOIjYbFxTAcezQKPcH8o/hIVzfd5UAOaIA8N9OjR&#10;g15JFShfvjwf7Jhz9uJo+dNSBGZIUcL+/fvpMgGKd3DkzZuXLuPIWHxE8baXLVu20GVykpKSihcv&#10;ThdzlChRgr/N5NWrV2RO9uzZSQFgjiKJiYnW1tawLjBq1Ci6TI4m8ZEuXbrQxdpw7x59QCklNZU5&#10;diYmbCZh0KlAMvnXkZN0+vt3YbIohee8GJKSU9rsPfzLnkNfoqLoLARBTBSV8ZHis5agKIoav46t&#10;2kD8gmmt6gTSwIXM7Tv3YL4XRRkxPmJA9z98THY+6eT8vOcQanBvvacjXNy9e5deTBX4888/IQ0B&#10;1nouf+HIo0ePaCIBW7ZsiYujf9KPiYlZsWIFXSDgy5cvkABQjI+cOHGCpFHKt2/02wlWVlZ0BTlX&#10;rlzh30NMvr1Xr150gRwyB5YSID4CVK5cOSgoKDIyko+ekA+fP392cnKiKeS8fSsb2SQ1NZUW6MuX&#10;5s2b02UcRYoUoQu+fIHQEsmKuXFywIABHxQgOdPFcoSjtPBHzST9+7h/UkpKfFISP+f6uw+w4dff&#10;vOVnvgyLgJmqiEtMhJTzLqQfYkMQRNRgfARFUXFbZtw0t5/qQxSjatWqiu3aDMMPO+LY+jfmS1FU&#10;UYyPGNDdD2TxkdgE2odBDS7XnJR14BVvBgFevHgBaaLlUa2F3AjHwMSJE2m6tNSpU8fX15dOpGXu&#10;3Ll0ZTmK8RE1lClThq72/fvixYvpXAH58+dv1qyZn58fnRaQO3duYXhFGB/hKVCgQJMmTUgOefPm&#10;pbMENGzYEAIoim/kUQq8DPjevXt0Ws7Nmze5IqQhNTWVCbUULlyYf/znxKOn/FEzSTsfPCac7HPs&#10;x8uPB50MgJm7BSMZKUUYYeFvj0IQxCRRFR+5XWzmYhRFUbHo0LErhEjc3d3Vv0NRcxwcHEiGHt7e&#10;NlPnMV+Hoopuuyj7uyLGRwziI+7Wg3cRkXwfBjWsXHNShuKtFgQbGxu6mHs9M7/Wg0/0BpDk5OT+&#10;/fvT1BowatQo/gYNngzHRwhNmjShCzTg8OEfb5MhKI2PqMHZ2TlSPjytVvGRESNG0GmOIkWKwHxF&#10;jh8/ThPJOXfuHCyKld8ZYT5+DKd3i9wP/szPhDmqSElJ5VN+i4mlcxEEMUUwPoKiqIlYdth4CJEQ&#10;SpUqRduAGYU03yGrkhNmMF+Eokods/sAqUAxPmIQv0THkJ1/6c27lrsPosbg5ZevuRalbLBSelUV&#10;IBxro5Vgrfb7j/CDkqSkpOzYsYOuoJocOXIcPHiQD47EJyXxT/dkJj6SlJQ0aNAgukwt1679uO0F&#10;CAkJcXNzo4vTo3fv3vxzQwTN4yOJiYm5c+em0xytW7eGTMg+3H3nPjHoGb1JJzw8nCaS0759e1iU&#10;kprK738zseOBY7DtySkpk4MuwEyYo4ZNN+9Ayu7yEYgRBDFJMD6CoqgJOWORa8MmUqlUIpGULFmS&#10;NgO1hzQ6SQ4kH4e/+rJfgaIqxPiIAX3F/UH4RWgYdGBQg9v+wI93gig+UcLfLvE5MpJZkQiLgJSU&#10;lK1bt9LVFNi/fz8fTwEmnTl76bVsIA9CZuIjBJIzKaeaIWZ37dqleNMKQNZNSko6cOAATaqM0aNH&#10;JyQkMOXXPD7y4sULOiEnKCgIMhGGPGAO+ZbGjRvTdHL4uMyGG7f59GZiZBwdkPV9WDjMeSd/c7Mq&#10;+PgIkc5CEMQUwfgIiqKmpmuDxlKp1MPDI1u2bLQZqCXwQl8PX79iMxYxmaOoKjE+YkC33XsI/czY&#10;hIRPEbTvDQw6cYbv1aBZaWxiIj0Gqhl+5hyzFvHPg8f57quQ2NhYGJ00XtnbRqLjE2D1/+7cp7My&#10;RGJyMhOzIJA5kZGRnz59It+u9BmWT1HR3Q4d5x/cYCCrR0REfP78maweEyO714khNiFR8UszzNLz&#10;l/mdGa7Be2pHnDSv38iXyDTvoBkfeL7LoR9vAg6LVfn4THBEZOs9h0gO++8/orMQBDE5DBwf6bh9&#10;35zAC30Pnei172j9lRtg5s/rtpWbs5RPg6Ioqq1SDldX1wwM18q/0LfEvzOZbFFUjRgfMaxP5G8/&#10;YfgUoeQOBTQLHBd4gR4DFUTExrXbe5hZizfo1ZtkFXdnKHLp/Yff9x2BFQec8NckNKOKxZeukUye&#10;fPlKp9MjNTV13+Nn8NXE7fcePlNxKiolLjHx9LMXXQ+dePkthM7KHDEJNE4ETj97kS5QQWh0jDC9&#10;OZgofxURQC4R5CjA5/fhESTBult3o5XF4KLi4zvsP0oStElvvBIEQcSL8vjItH1HmGafDj35VPYw&#10;ZHBo2OJzl+HreOYGnt985Qb5EBMXz6yFoiiquSX/nQkxDsV3KKqnSJEisKJdvyHCDFE0XSE+EpWQ&#10;wPTb0Sxz1qWrR569IG64+2DJ9ZszLtE3cfY+7t9i90E06117/Xaiipd9PPn8peuhE0x6xu6HTgQ8&#10;e6nmDohv0dGHHz3teeQks2Lf4/7BaW8j0oT4pKTNd+7zmQw9FUgKyfSlhZCvWHfn/t8K304cfjpo&#10;172HIdywOGq4/f5Df8HJeV4+aEuGeRMS2m7/UT5DcMaFKxEq9uHLr996HVZSftOWbrwCsQmJnQ4c&#10;gzQtdx8cF3CeudMkKj6ez+SZxhE0BEHEhYr4yN4jRWcs0ofTNR7TiFkRRVFUK0uPmgiRjipVqtDg&#10;hwbAC32dGzVlckPRdB2zSxYfiUtKYjrtqAH9wD3vEJOQwPdq0Ky3/f6jjO32HWHSqPfPg8d6H/fv&#10;fzJgx617q6/dHHAqkEx2S69jz3ypetUUiSz968jJvifOLLx4bXTAOfjqtnsPM8mUStbteEBW+H4n&#10;AzZcv82XnO+HM/6y5xBfJDWSlMwcovoiMYmJ5LuYNGYi189QyZOvX9vuo3uyzd5DzL1Iu+4+gEUj&#10;z9AXACEIYmIoj48wbT4devHhY/odaklJTWVWRFEU1dZy/4yAEImtrS2Nf6jF0dGRJPbw8mbyQVFN&#10;xPiIETrt/CUY1iHw6XPo1aAoaua+Dwvnehvft9++9y0qGj5rztVXbyAfHQ4ZgyCI8aA8PlJk+iKd&#10;W2Xu8gSNHwdtu2m384JVV588P3nrbqX5K/lMfFdulC75j59EURRVr/1vHSBEUr58eUtLSxoIUYAs&#10;cnZ2hpSlxk5jMkFRTRyzE+Mjxmjgm3fkuKSkpvK9IxRFzdzRJwPIv38epC/61ZZ1126S1Z9+/kKn&#10;EQQxIbIiPuK4YPWu21qPJR4SQR/5Cw4Js52zrOj0RW8+0yf9qgoiJiiKoup1bPUrBD7c3d1LlCgB&#10;AZGCBQsWl2NjY0MWQZoKPfszq6Oo5pIaCuMjRigMIXHy2cvmuw6gKIqCPY+e4joWaQiJjkl3YGCS&#10;YOCJM8uu3aLTCIKYEFkRH7nP/ekmM3xJ+740z+UbmK9AURRVY/le/SH8QXB3d69QoQKdSEu5f0Yy&#10;K6KoVpIaCuMjRuiVd+/JoUlISh52KpDpIKEoas5OPnfpTUgo172ghMfGdjhwbPjpoMEnzww5FbD7&#10;3qNRZ8625B6fFPI6LJysrvRF1AiCiBrl8ZG4hIQ5x/3fhIZdfvXGbs7S4tMXFhY4bs/BpOTk5JSU&#10;VyFhmy9cGb5jn3ApY9WFq2imusN50WrmW1AURdNx6nz7P7vTQIgCVTv3KDJlHrsKimopqaFSUlOZ&#10;zjlqDEL74Vt0jLBrhKIouuzKdbg+8JBuzvSAc2TRlPOX4pOSbn0IDo2NpcsEzLl07XrwJzqBIIip&#10;oDw+opTtZy8W4dp/gXfZh2XmnQoUNhBtZi6ymbGo5KzFU/cdoSl0yuVHT4Vfh6IoqrnV/ujs4eVV&#10;sf8wZj6KZl6opJieOWokwtF5/Olzs50HUBRV5459jVasrTNhSu1R471a02dUa3T9q+HSVc227iZL&#10;m+3cz64ichecvbjp+k3h65y33rq36tY9OqGCboeO4yitCGJiaBEfIbTfsb/W6s10Ii3LL14tPG0h&#10;sc2W3XSWPrn46Cl8HYqiKIrq1TqrN7XYslsToYZiuuWokbj7wSM4QF0OnmC6RiiKgvVnL6jR8U8I&#10;iKinzth/G8xb3HjD9qbb9jKZiNrAF6/gQhEVHz/U/2x4jJI7R3jufwh+mfbxHARBxI528ZGP30KT&#10;k1UOWdRyw84jN+/SCf2z/fpt6ZL/Gq/YwDRkURRFUVRXFudGFdEKpluOGo/hcXHkAL0NDWN6RChq&#10;5jZcvtbvr15Sb28a/ODG6nJycqpcuXKZMmVKlChRunTpKlWquLm50cVp8Wr5c80+/evNmt94wzYm&#10;ZzH6NToGLubAq68h/Y+c+hJJXxzBMPPcZfoJQRCTQLv4iHriEhLopywhWX4L3Jbrt/c+eDLrdBDT&#10;qEVRFEXRTFp8xmKoa0JjYhWFRUIuv3vP9MlR43HyBdqTSUlNnRp0kekUoagZWnvUOK+GjWmcg6NK&#10;lSr58+eHd70pYmlpmStXrjJlyri4uNAV0uJZs6ZXsxY12v7u2/FP3z86+LRq7d3y5+r1GxAbrVzH&#10;fLtx2vnAsYcf0wwskpKSOjno4gZlfwbemIV/G0YQJAvQZXzE4Nx69abQtAUoiqIoqiuLzZDdPxKd&#10;kMD0tFGRuubmbWgzxMTHjzgdGM69fiIxOfn00+dNd+5HUTOx3oKl1evUlXp60qiGVOrq6porVy4r&#10;KysaCNEMkt7a2rpUqVLOzs40I9X4durCFMOY/XXPoS6HT9x8K3v7FSE0JobM7HDgaJJgjBJCXGJi&#10;72On6QSCIOLHpOIjhKLTFzJNWxRFURTNsBgfMUmhzcDwLjSs+S62j4SiJmOT7Xsbb9xea8RoGq7g&#10;8PDwsLW1pdEOHVG2bNmqVau6ubmRf0nmNjY2FStWJN9Vo8OfTJGM370PHsP14fL7YDLZZu+hn3ez&#10;7/ol85NSVI4/gCCIuDC1+Ajha1iE74r1BacuQFEURdFMWpQbfwTjIybmyuu3EpJkfwSOSUgYE3T+&#10;8rsPXAvi++tvIS12HeC7RihqGjb6b3OdMf9CQARwd3e3t7e3tLSkIQ09U758efKl3m3aMgUzft9w&#10;w68mJaeQzzvlYzwzkEVjAs7TCQRBRI4JxkcICYlJTAMXRVEURTMgxkdM1VGB5+dcuspPbrp7H5oQ&#10;Cy9f47tGKCp264wY7dO+I8REgGrVqhUuXJjGLbKKPHnykK+uXr8BUzwjd4z8XrOrr9+su3kHPitC&#10;Urbdc0j9m24QBBELphkfSUpO3nPvUY1Fa5hmLoqiKIpqJcZHzMezb99BK6LJjv0oKmobrPjPp01b&#10;T7+aEBMhuLi4lChRIkeOHDRikeVAMRpt2skU1ZhddeseXBN6HToBH5QCiY89e0mnEQQRM6YZHwGe&#10;ffhYYOp8FEVRFM2wRaYvJBUKxkfMwREB50JjZX8BjoiNJ72d3odOdNp/FHo+KCoW685a4OnnB8EI&#10;oGLFitqOuqoPoDB1JkxmCmzMTgykT80kqx1eBBL/vOsgnUYQRMyYcnyE0HrjzoIKjV0UFbWFJs1W&#10;ZcHJc0FmFRRFMywfHxl85ixq8m699yA1NRWaEDzLLlzh+0soapw23ra31shxEIMgSCQSd3f3PHny&#10;0OCEEQBDtBIab9/HFN4I/XXP4cEnAuglQC3JKSn8WhfkIxkhCCJeTDw+Qrj/6g3T2EVR8eomuFdW&#10;DWUGDGNWRFE0Y2J8xNzcdu9BfFISOeixiYn8H427HjrOd4FQ1NhsuGYTrf6599FUrFiRxiSMCSsr&#10;KyjhTzPnMeU3Knfff8i8wVc9H0LDhKun4ItsEETkmH58hNBzx36fRasLTJmPomJX4u0DzQv1OLRt&#10;z6yIomjGLDIN4yPm6OTzl+DfL1HR5ASISUhovGMfihqnUPV7eHgULVo0y15JkwFKly4NRWXKbyRO&#10;CjgXl5DIdR3UAW+04Tn77IUwk7sfgukCBEHEiVnERwjxiYnN1m5hWr0oKjqhYZFbNa6uriQBxkdQ&#10;VFdifASFhsSgE2eEvSAUNRLh9TTu7u7W1tY0DmGsWFpaQivFq3kLZiuMwQcff4Q2Jp67BB+CIyLh&#10;AzDn4pXZaV/lO/C4P5MPXYAgiDgxl/gIofv2vfmnzENRUSuLjkiltKGhDGdnZ5LAoe0fzIooimbM&#10;wtMWkBokOiFhkH8Qap5CK2Jy0IVll6/FJCQkp6QQ738MZjpFKJr1/rRoOTQMihQpQtsBxk2xYsWg&#10;wMyGGIMjA87Bj33HjTsPgz/BZ56wmJhWuw8+/xoCz9/xtNt/hMnn+uu3dBmCICLEjOIjp2/fLTZ9&#10;AdPwRVFxCa0K2spQBsZHUFS3YnwETUjbHeJ5+PET6Qs12o6ihrH+ynXQKnBzc6ONADEADRXPevWY&#10;zTEGE7UZeQT4FBbOZNJ2z2G6DEEQEWJG8RHCy4+fmIYvimaZpQYMq9a2PW/FLj0zILSEaBNDGdDs&#10;qPR7h2KjJ2vvlMITZoJkknxdsZETYZLZFhQ1HzE+go4NugCtCMK9L1+33Lm//9FTmJx49hLTNULF&#10;aP1VG35auJy3zqTpvGSywYbtTHqDW3/1Bp9OnaFJ4OrqSlsAIiFv3rxQ8tqTpjPbZXDnXroOP22t&#10;YDIhPsBRSBBEtJhXfIQweO+ROeevDD90It/keSialUJrIPNIJBLaxFAGxEd0TskhY5nNQVEzsdBU&#10;Gh/5xz8INVv/PX9pz+Ona2/d5edcevce2hXjzpxjukaoWPxp0YoaXbpLNXkxnJd39ZatfDp19u36&#10;l1+fAXVmzGWyykpr/NWLlkoqJZV+tmzZaAtAPDg6OpLCe9arz2yaMXjq6Qv4aadLaHQMfGByIP6x&#10;7wgsQhBEdJhdfISn394jTCMYRfUqNGWqVatmrw2k6eOSlsqVK9P2hTL4P8voFqdffmM2B0XNRIyP&#10;oEodEXDudXgEOTdSUlMnBpxnekcGt/bEqdUbNQG9WrZilqJ15iwke4bWcMrw8PBwc3OjE0rx8fFq&#10;1vynRSuYnPVq/TWbPOXRHHd39zx58tC6X4TAVvgNGsZsozH4ITKK6yuo4/zrt+vvPoTPex48ZnIg&#10;Hnv2EpYiCCIuzDc+0nT5eqYRjKJ6FZoCBQoUoE0DvWGhGZbpQbIi/9ra2pJiS6RSZnNQ1Ezk4yMD&#10;/YNQVOgg/6AEbrSClNTUGReuNNy+13j0+vU3qHSAOnMXMQnM0AZbd9eaONXT11cqeFN+tWrV8uTJ&#10;Qyo7qBmhGhUC1WW2bNlKlChRqVIlZ2dniYRUiQK8fWr0++enZWuYr9Pcev9tlhWsdm1pjRqyshF9&#10;apBy1ug3qN7qDbIEK9fXmjTNu3N3qZcXfCcpDC2faOH/nFN/wzbh3jAGm+/cz/UVVHLq0ROSbNGV&#10;GzCZlJwsXB1sii+yQRBxYr7xEZ5p+4/mmzRXlbee0bvs6i5fxyxCUa2EdkAWxEd0S/ny5UmxZfER&#10;hS1CUXOw0JT5pArA+AiqyqiEBGgndNh3hOkgGdAaPf4ml+7KlSt7eHiQD2YbH6m/cVvtqTNlta8C&#10;VatWpfVchsiRI4ejoyMbK1GGd8c/iX5DR9SeMrP2tDn1lq+pt2pdrfGTpF7eNIU2kANq/O/x1RA4&#10;OWv07sccNWOwyY698LtW5M6HYJLgseAFN0rjI8SLbz/QFAiCiAeMj3yPiYtnWsONVm+69/L1iZt3&#10;ugoGoD5x4zaZ7LjjAJMYRTUUWjaii4+UKlWKFBvjI6jZivERVL3DA89FxseTk+T1txCmd2RAIT5S&#10;rlw5s42P1N+43adLN1m9K0cikTg5OdnZ2RUvXpzWcLqgbNmyVatWdeeg36Qlbm5u1apVg4IBpUuX&#10;JpNkJuRJ/nVxcXFwcCA1Mv1Wk6BIkSKwB+qtWsccPmNw9dUbkXGynzaQnJJy5vXbLgePkUWt9xyi&#10;czlOPn4qXFFoBl6IgyCIYcH4yPe4+IS8k+byDtl/NJZr6Kii4aqNwvQoqqHQCBBvfITZHBQ1EwvK&#10;4yMDTgeiqFJX374LLYQmO/YxvSNDycRHao6ZwCQweb1+bSurdLnXu5QpUybLKt/cHOTrChcuXLRo&#10;URuOihzVqlVz4yClcnd3L1GiBEmWI0cOuqZZUqVKFdlB8vJiDp+ReFR+FzkhNDqGn//L7oN0rpwb&#10;7z/wS4WOPB1IUyAIIhIwPvL9dWgYaQH/umH7mecvU1NT6VzVPA7+XHv5emHrGUU1UdYCkEpJs4k2&#10;CkQCxkdQM7f/pl3kyo/xEVSNy2/ehhZCg217jUQfLj5SqVIlGh8ZPYFJYPL6jZtINtzR0ZFWZohR&#10;kj17dnKYCHUWLGGOoDH48OOPh2gSk5OFi0acDKAL5Ky4cVuYgJcuRhBEJGB85Htqamp8UhKd0IyU&#10;lBSmAY2i6QotgFy5ctFGgUgoV64cKbbTz78ym4OiZuKcvbIHLTE+gqrxW3Q0bR6kpobHxDG9I4MI&#10;8RF7e3t4QMMM4yM1J88gG+7q6korM8RYqVy5MjlS1Rs2Yo6gMfj8y1f4aQNb7j/mF3XgqgaGkQHn&#10;+QS83Q6fpIsRBBEDGB/JCPEJiXkmzkFRrSTVP0Fc8RELCwtoW1foOYDZHBQ1E+dwz5ljfARV5RD/&#10;IGgb8HyNimqx8wDTR8pifXr1IZduc46PEGWVrlRK6zPEiIEjVeOvXswRNLiLr92iv2qOqLj4Zjv2&#10;w6JRp9kfPmHbzbv8ukLjEhNpCgRBjB6Mj2SExis3MA1oFE1XqP7FFR+xsbGBYjPbgqLmI8ZH0HQ9&#10;/eIVOUluf/4y/9I1rpnw/e6Hj0wHKYv1GzqCXLr5+IjvwCFMAnOQq76kefLkoVUaYqwUL14cDla9&#10;DduZg2hwYxPShDY23X7QdMc+Mj8iNpbO+v592/WbDz993nLnvnBFoWMDz9OkCIIYPRgfyQghEZF/&#10;rN389vPXE3fuV5299NeVG3JPnIOi6oW6X0TxkWzZskGZS/UayGwLipqPfHyk/+lAFE3X/+Rjtf59&#10;7FT9bXsMpW/a+IhPp85MAnOQq8GkhQoVorUaYsTAsLU+PXoxB9Hg+r9+C79onuDwCDL/axR9qg64&#10;G/xZuJaiodExNCmCIMYNxkcySEJimiFLHrx6wzSpUZQRGmoiio+UL18eypxnwixmW1DUfMT4CKqt&#10;b8PCyTlz8cUrpoOUlfLxEUdHR/IB4yOIkZM/f344XnVX/sccR8O6RH5TmJDzr97QTwK6HjjKr7Xn&#10;7oN1127yk8R5F6/SdAiCGDcYH9EZSSkpvddvYxrWKMoLFb+I4iNQ4BL9hjIbgqJmJcZHUG09z/3B&#10;+eabd8LeURYL8REXF5dq1aqRD571G3h366FUqacn0e/fKUwOJiBXiUmLFy9OazXEuIFzlcAcR4Mb&#10;k5DAtfTToc/hE6uuXE9OSeXfhtn/uL8wn7CYH4/kIAhitGB8RMdExcauPx1UcNLc3P/ORlGhUOuL&#10;JT7i7OxMSutatx6zFShqbkJ8JCIujukDo6hSRwSchfbA2qs3623dYyh9h9D4iIODA1f5pE/d/zYz&#10;mYhd2K5SpUrRig0xbvLmzSuRSMgh8/t3KnMoDevjr9/gRy0kJSV1+MmAK+8/0unv3+9+DKafOJJS&#10;Uph8iHzoBEEQowXjI/qi+ZrNTCMbNXOhoSaK+EiOHDmgjVKqzxBmK1DU3IT4SHBEZL9TASiarpMv&#10;XIFmQIsd+5muUVZac8Jkcg13cXEhl3QHZZSXY2try9VO0jqrNzCZiF2vP7uQ7SpXrhxUbYjxU6lS&#10;Jdm5WN2LOZSGdVKAktFVH37+ShYdfPyMTivjwotXU89dEmb18msIXYYgiLGC8RF9cf/tu2z/zmZ0&#10;nLO07PRFzEzUTJRV+SKJj1SsWJEU1a1mLWYTUNQMnY3xEVQbxwRdgGZATELCkWcv+xw6IewdZZnC&#10;+Ei6cLWTtM6K/5hMxK7viLGa7wTESPDw8CBHzadXH+ZoGlb4UQuJS0yERem+u/fm+498PkQ6F0EQ&#10;YwXjI/pixbHTpx4/+xYRGRkTC34NjyDzE5OSisxY/L9/Z6PmJtf+FEd8xMnJiRS18q9/MJuAomYo&#10;xkdQbb30Js0LL16Hhgl7R1ljRuIj85cymYjduuu2wqblzJmTbipi9NAbmry8ay9ZxRxQA9r1wDH6&#10;exYwKfA8LO2ibClPQlISnw/x/ocPdAGCIEYJxkcMA9P+Rs1BrpEmjvgI/PWm6LDxzCagqBmK8RE0&#10;Y264eTs5JQUqfULHfUd+2rI7y6w5XhYfIdDLulogZe15S5hMTEDYNAcHB7qpiBiAJ3yrt/2dOZoG&#10;98WXr/T3LOBtSGi9LbvvvfsR9UhKTl528SpJP/a4P/l85c07YSZtdx/EUUgQxJjB+IhhcFq85n8T&#10;ZqFmJbTSRBEfgaIy5UdR83T27oPkoh0cEdn3VACKauu6m7fjEpPIKXT33QdhH0nfYnwErDVjHmxd&#10;tmzZ6NYiRo+lpSUctVqLVjAH1LAuv3Gba8Wnz9vQ8JY79zOr8/4bdImmQxDE+MD4iGFISUmZdOQU&#10;0wpHTVuo7I0/PpIvXz4oKlN+FDVPMT6CZtJVt+5C1c/0kfSqVvERd3d3ktIk4yNEz3r1ydZVqlSJ&#10;bi0iBlxcXMhRq96qdd2NO5gDakB/330wOEL2sLwmHH36glldaFRcPE2HIIiRgfERg/ElLJxphaOm&#10;rayhqllT1bAUKlSIFlVhE1DUDMX4CJpJp56nfytmOkh6tdbcxfRKrgGurq4kpanGR2r07ke2zt3d&#10;nW4tIgZy5crFnb9Sv8nTmQNqcOHnnC6RcXEPgz+PPHa6/+ETTA7EkcfP0HQIghgZGB8xGNuu32Za&#10;4ahpCzU9rfmNmFKlStGiKmwCipqhGB9BM+/X6GhyFu28da/ult1ZY03t4yO15i1hMjENa85bovmu&#10;QIyH0qVLw4FjDqjBTUpO5hryWvA+LILJhPjo2ze6GEEQYwLjIwbj4ONnTCscNW2hmqfVvhFTrlw5&#10;Uk7nlm2Y8qOoeep//Ra5YgdHRPY5GYCiGfMxN6xj0ONnTAdJf2J8RKjmuwIxKmCg1hrjJjEH1LCG&#10;xsRwDXnKi89f6Ce1vPj8tf7WPUxWKThQK4IYHxgfMSSRMTHHr9+2+nf2/8bPRE1esbTPHBwcSDkr&#10;/NWPKT+KmqcYH0Ezb9Db9+Qs+hwR2e3QiennLu25fa/x9r1MT0m3YnxEKAxBUqJECbrBiEgoVqwY&#10;dxZLa6/dzBxTA7r1uqajtCry16ETwqz+u3qTLkAQxGjA+IjhefHhY81Fq6rOXso0ylETE+p4Wucb&#10;MTBQX6l/RjHlR1HzFOMjaOZdf/se1Pg8EbFxwm6SzuXjIxYWFvTirhqIj/j9O5XJxGSs/nMrsoES&#10;iSRfvnx0mxGRACcnOYLMMTWs9GecIZisgsM1HfAVQZCsAeMjRkRkTIwdRklMV1lDVQzxEVrOcTOY&#10;8qOoecqPP8L0eFFUK+MSE6Gu56mzeZf+9Ju7CC7mmsdHfCdMYTIxGWut2yr1qUG20cPDA0Mk4iJ3&#10;7tzciSz1W7SSOawGdPs1Wdw8A3yLjGKymnDmLF2GIIhxgPER4yIpOTnvlHlM6xw1DaGCpxW+sZIz&#10;Z05aToyPoCgnHx/pfTIARTPswNOBo4Mu3nj/IT4pCWp8ppukW2suWwMXc03iI1WrViUpTTg+Qqy9&#10;YTvsEIlEkiNHDrrliBioUqWK7Mh5+zDH1IA23b4XfsVqWHPzjv+jp3SC41tkVPPte5msiC8+y8Yn&#10;QhDESMD4iDGyYP+RvJPnkna59b+z8k2ZZ4E9VZOQa5gZe3ykYMGCtJx41qEo54/4yIkzKJoZN9+6&#10;C7V8ckrKusvXmT6SbsX4iKK1N+6QenmRLbW3t6dbjogBS0tL7lw2rlP0kwbPxdx9956kvPDsBUzu&#10;unlXmANv/yMnU1JwoFYEMRYwPmJcJAruv/38lb736/qzF7LOKipyoXantb2xkiY+gqLouBmzdx0g&#10;1+HgiMi/T5xB0cz4jHuLDeHii9dXX765/fYdcd/t+zPPXe533L826cDrzgzER2pMmMJkYnrWWrUB&#10;dkvevHnpxiNioHz58nDgam3YzhxTQ9l+72H4Oaun/pbdl1+8ohPfvzfctpfJB9xy9yFNgSCIocH4&#10;iHHx4cOHy5cvR0ZG0mk5x+4/qjJ3GdNqR8UlVO20qjdW7OzsSCFdGjdnCo+iZivGR1AdCnW6UkKj&#10;oicFXmB6TRk2A/ER7/6DmExMUq/O3cjGurm50Y1HxED27NnpQK1t2zEH1IC+lP8hkyEpOXnJlZtr&#10;bt2dff7ymNNBb0JC6QLuqTqy4rRzlzbfvtd8xz5hbvGJ9Mk7BEEMC8ZHjJGIiIg7d+4EBQXd5YCZ&#10;kTGxZWcuYhruqIiUNVSNPj4CrWTbzj2YwqOo2YrxEVSHjg+6uO3+o5vvPz7+/PXx5y/nXr15ExoW&#10;Eh0DFT3h1oePrXceEPaaMqZW8ZESJUqQlJ4NGzGZmKS11m6CPUM3HhEJRYoUgQPHHFADOinwPP3d&#10;piUpORkSnH7+484RwuwLV8jMP/Yfhcm+x89AMvDwwycwH0EQw4LxEWMnKSnp1KlT8PlTVPToLbv/&#10;N3YGKkahXqf1vLECf5/J12cIU3gUNVshPvIxIrLXiTMoqieHnDn7KYLeOhqbmPjzzv3CjlMG1Co+&#10;ki9fPkjMZGKqejZuQjbW0dGRbj8iElxcXGSnab36zAE1lA237oHfLAMfH9l4/Tad9f37X/uPwkz/&#10;x3TQ1n2378Ec3tRUHIUEQQwPxkfEwcOHaZ5LXHL2MtOCR41fUqdLJBJayRsl2bJlk7U8pNJcg8cy&#10;hUdRsxXjI2iWOen85eSUFKjom+/cX2vTzgyrVXyE4OzsTBL7DBvN5GOS1pg6i2wsPmIjOooVK0ba&#10;UeTY1Zg8gzmmhvL0yzfwg2WIiU8YcPjkJkF8ZOTJgCmng+gEx/4795ncDt29T5chCGI4MD4iDuLi&#10;4o4fPx4cHEynv3/vvX3v/8ZOR0UkqdHd3d1pJW+U8EPE5xo8hik8ipqtGB9Bs9KRAediEmQjtScn&#10;J7ffe5jpPmluzTX0KRIN4yNlypSB9Ew+Jqn3kBFkSzE+IkbgKWBpvfrMMTWgd9684xrmSoiMi6Of&#10;VNDz4HEmt/CYWLoMQRADgfERMfHx48dLly7Rie/fe2zYxrTjUWOWVOhGHh8hkBKScubpN4wpPIqa&#10;rRgfQbPYUQHn45JkIzW+CAlj+k6aq218hAB/ma+5eiOTlekJ8RFnZ2e65Yio4M5rqfeQkcxhNaBc&#10;qzyDJCQl9Tz0I0rS6QAdnQRBEEOB8RHxcfv27YiIHy9d77NjH9OaR41TUp0bf3wE/jJT6Y8uTOFR&#10;1Gzl4yM9j/ujaNY4/uxFctYlp6R02nOI7zhpJR8fKSGnTJky5ZVRSY6HhwdJX2PKTCYr07N6m7Zk&#10;SzE+IlLIuSo7s2v4+q3ewBxZQ3kic0OrHnn2Upjb+9Af77tBECTrwfiIKPn27ccbxVJSU3tu3fu/&#10;MdNRI5fU5sYfHylatKis1dikBVN4FDVbZ+/E+AhqAKGKnxxwruamnRnQTx4f0RavgUOZrExPiI/Y&#10;29vTmg8RG/Rc7d2fObKGstamnV8jo+A3mwHik5JHnznL51Z38y66AEEQQ4DxEbESFhZ24cKF2Ngf&#10;jylKFq5mmvWoUUnqcuOPj/BvMfjf6GlM+VHUPMX4CJr1DjwVSM661NTUv/Yf5XtN2lq9Q2epX01p&#10;rdqKetapq9TqvfoymZikXvh8jcgpUKAAtFV8V21gDq6h7Cx/a2+GqSXIbdKZc3QugiBZDsZHxM3X&#10;r1+fPXtGJ75//xwS2nLjrhKT5zHte9QYJBW58cdHcubMCW0OjI+gKIjxETTr/caN0fjsawjfX0J1&#10;aI35S0VRIyNqoAO1SqXMwTWgr77+uLlbPV8io559C6ETcn7avEuY25eoaLoAQZCsBeMjoic5OfnK&#10;lSt0giM+IXFx4Pm842f+bwzp4qJGYfEBI0XRGsudOzc0OP43eiqzCShqns7euZ9cVzE+gmaZp1+8&#10;IqdcSkpqnyMnhf0lVIdKvb1JTWdjY0MrP0Rs8H/OqbFgOXNwDWXHfUcSuZGV1ZCamkr+3Xznfpud&#10;+08+ff7iy9fI2B/vuImIiV198y7kNvDYaToXQZCsBeMjpkBSUtLTp0/phJyxuw4wrXzUgIolPsLf&#10;s4rxERQFIT4SFhvX47g/iurbK+/eQyV++eVrv407UD1Zvd9AUtN5eHjkyZOH1n+I2LC3t5e1V2rW&#10;Yg6uAe2o2VM2SSkp9z59uRn8qdbGHWPPnKVz5cwKugi53XlDrwYIgmQlGB8xEZKTk9euXXv27Nlb&#10;t26FhYWROWuPnWZa+agBFUt8pGDBgrLWBsZHUFQuxEei4hOYfiyK6twb7z5wVfr3ay/f8D0uVE9C&#10;ZSeRSHLnzk2rQERUWFhYwEuXqnfoxBxcA3rs/iP4FWvCqy9fzz59QSfkrLt5B7Kql7k3ByMIkjEw&#10;PmKCvHz5Ej5UnzhLNooEagSKJT4C769xadSMKT+Kmq0YH0GzxlvvaXDk/ItXfF8L1Z++azdL/fxk&#10;MRKpNHv27LQWRERF6dKl4Qj6rtvKHF8DCj9kbUlKTmbyIZ558pwuRhAkq8D4iAly9erVJO4ByJSU&#10;FKahjxpKscRHKlasSMpp37YjU34UNVsxPoJmjVwF/n3Xnfu+pOuOZok11mzkOtfSggUL0loQERtw&#10;BL169mEOrgGF37JSnn75uu/BYzqRlrCYmN6HTzBZtdyxTzhACYIgWQDGR0yTK1euxMfHkw/tF62Q&#10;PSiBGtriA8TxNkEnJydSznJd/2bKj6Jm6+yd+8i1NCo+4a9jp1FUT269fY+cZiFR0UzvCNWrXuMm&#10;cZ1rKa0CERFSuHBhOIg+cxczx9dQTgpQ+Xbenzbvqr9lN51Qhv/T55PPnGuxfS+f2/iA83QZgiBZ&#10;AsZHTJboaNmLwU7euce09VGDKJb4CDzKW6DXP0z5UdRsxfgImgXe+viJnGb3P3/lO0Wovq2xbqvU&#10;15dUeXZ2drQKRMRJtWrVZAGSOnWZQ2woG6qOgLwPCycJHn4IptMqiIlPiE1IWHPlBmT4Dd/1iyBZ&#10;CMZHTJbk5GTyb1hkFNPWRw2iKOIjlpaWshaGVJrrn9FM+VHUbMX4CJoFvo+MIqfZyafPoTuEZoHe&#10;U2ZBlefh4eHO4eLikitXLlojIuIhT548cChrrN7IHGVDKWuIqyAlJYV+So+klBTIbdDhE3QWgiD6&#10;B+MjJsubN2/gw/9GTUUNbrH+IoiPZMuWDVoY1kPGM+VHUbN19g6Mj6B6cVTg+Y237vY/GUA+J3J/&#10;0lh58VqNDdvRrBHqO0Wsra1ppYiIB/quX6mUOcr6df02n8UrvQYO8Z40nVk09HQg1wbXlK8xsfRT&#10;WuYHXYAMH3z+QmchCKJnMD5i+jBtfdQgiiI+kiNHDmheWA2fyJQfRc1WPj7S/dhpFNWhUEcT4rkh&#10;1ZNTUvjOFapvfVZtgPquDIcth6urK5nj5uZGK0VEPJAGDDwg7Pl3P+ZY60Ofleu9Bg2T1q3HnUQy&#10;vJetZdI8DpY9NKchN9+8o5++f38TEXHi8TM68f37u5CQEw+e/LQZ3/WLIFkExkdMlo8fP5J/k5OT&#10;F124Bk487q/G8UdP992+N11/W7mh5eI1mlh+8tz/jZqCgsX6DyfVp5HHR3LmzEkK6e5Xkyk8ipqz&#10;GB9B9SRXV//g5MOnTP8K1Z/S5i1JfWdvb0/rPw5ra2tZT1cqdXJyorMQ8VCuXDnZwfP2Zo61bvWe&#10;tcCzzW/caZIGz979mZQttu2J5l6VoC3PQ8PGnQrczY3ZzEOyGn4ygE4gCKJPMD5iskB8xODEJyQQ&#10;o2PjwqOieb+Ehb//+k3o7fcfL755p+jem3d4d12/tei4vypnHz7RZ+3mdC06YRbT+ckaK3TuRapP&#10;I4+PlC5dmhTS9acGTOFR1JytMHU+uZRhfATVuVBLfomIGO9/7o+9h5nOFao/fZat5bq0Sl7ra2Nj&#10;A4sqV65MZyHiQSKRkGPnPX0uc8Qzr89/W6oPGSn184PTAyhRokSOHDnKly8vm1AWl5nmHwQ/8wzQ&#10;ZteBLgeOhUTJRiYC4hMT6ScEQfQJxkcQRB2pGpCioTolKT0+fPjwIj1OKHCKcPr0iSvXp23bo1Sm&#10;64iiJq/VmGnkUoDxEVTn9jzuDxVNn0MnfNZvR7NMzxY/k/6squdoSpUqRZaSnnaxYsXoLEQk2Nra&#10;kmPn2bwlc8QzrywCIkfxb10w3+vfacxaxIj4BPiZ84REx+y9eZdOcEBjkk7ISU5JSUxOJjn8ufsQ&#10;nYUgSJaA8RFTJkoedV53+96QM2cN5eobt4Qef/ac98Sz57eDP6vyfWQUGBobyxidkKCJpGrRUNhR&#10;CKKGj1+/KXr5/iPiuuP+SoWlQvlFrgtXg9XmLAMrTl+oSrc5S2khdAppkDGbw/jiwwem/AZUuN/I&#10;7qo0Y1GF6QtLTpwN/m/kFD1pNRriI/Hdjp5CUd36KiQUfow1N+wQ9qn0ofT3P6AXlw5//c2saGJ6&#10;LVwJG6p48wiPo6MjpClcuDCdhYgEOHBecxYxxz2TQrbly5enX5MWOzs72eJWrZm1QPiN88DMHQ+e&#10;0Gm1bLh6s//hk3QCQZAsAeMjpkxKSsqLFy/g88iAc0zYAs2AC69cz7BLrt7Ydu8B7+Yr19J1/4NH&#10;x5+/Ao/ee6DeoFevL334eO7FS1U++frt2bcQ8MnH4McfPjI+C/70OSpK0cj4+JiEBKXC2YUgRsK3&#10;8Ig3wZ8evnqjxmNXbxDhM0mviSRnjI+g+nCAfECBqYEX+d6UnpQ2bMx18dKjZi1mRRNT2lYWJ3J3&#10;d6ddWxW4uLjA/siWLRudhYgBOHCe7Tsxxz2TwslQpkwZ+jVp4V//5zVnMbMi8cmnH6+e2XTrHsx8&#10;/vkrnaWWsJjYfwMv0AkEQbIEjI+YOGFhYfDhW3QM09VHUZ3779mL0y9cFrr42s2l129l2A13H6g3&#10;NkH2OO7F12+WXb+toXOOHBs9evTQoUO7du36tzLIouHDh49RwUSOyZMnT5069fTp0xdev33+9Rsv&#10;acqAr0JC+ZkkDQiTnyIiIU1UXBz8PDXk0vuPMy9eEbr46k1m69J1w72Hatz58AlfWk28/SGY38x0&#10;ZdYVLrr78ROzVOitDx8hGew3OOhZzJuwMKZni6I68cXXEHKCPQ3+zPem9CTER/IrozAH6fvJengm&#10;HR/xWrhCto1SaZ48eWjXVgWWlpbu7u4kJelv01mIGCDnMxxi71UbmaOfGav/O43kqebdRk5OTrJv&#10;/UNJXKbZtr1QjxDqbNpF5gw/pXxckhkXr40/zS468+Q5/YQgSJaA8RHT59y5c/AhIi6O6c2iqNgN&#10;j5WFGPY9eMR0OdT4y7xFpA3j6OhIGzUZomzZsrKWkFTKZJ4x+5040/+kzEGnAof5n1UUljJrmbO9&#10;j/uTHQI7Z0zQBfDf85fnX7mx/8Fj4u33H8GA5y+ZObwwH9x25wFZXVEynyzdcud+v5MBTBlQNDNu&#10;vHXvW0wMH+zbce2W9/ptehXiIxYWFvQqpkDhwoVlF7V69ZkVTUavNRulNWuRTXR1daXbrJbcuXPL&#10;dgi+8VdswFHzHDCYOQEyo9eaTZCtqsgaf7aQlMy6NdZvg5854XnwZzLnzTdZVJTh7beQwBevtl69&#10;Sae/f7/64tWic5fOPPnxrl8efDAcQfQHxkfMggcPHghHflp16y7TyURRkcrHR7oePaWhrbj4iIbt&#10;Y1XQP7RKpUzmKIqimsh0b9rsOkB6TT5pu1W61czjI17rtsq2jht4NXv27HSb04PuE6mUTiNioFCh&#10;QnDUyEFnToPM6NmrL8nTwcGBfo0CpF0h+9bBI5gViWMCztOf+vfvLbbvUxyNVSmvv35rtnU3nUAQ&#10;JKvA+Ii5EBAQEC94DfvTL1+ZfiaKilFDxUdKliwpawZhfARF0QwZn5QE1XFEbNygo6c67j8Kk4SF&#10;l6/XUOhfZd504yM07GuK8RGvZWukPj5k4zw8PHLmzEk3WDNgPItM3nKIZCW5cuWSnclSafXFK5kz&#10;IcNWnzZb2rEzZGtlZUW/KS0lSpSABMy64Fv5PSMnHj7udeSk/7MXmjxjmyC/UChy/N5D+glBEJ2C&#10;8REz4syZM4GBgQ8f0utpSEzMpHOXmN4miopLiI/sffCoy9FTGqrb+Ihfm1956/Xo9cfWXczXoSiK&#10;Kjr/8nWoi+OUjaczKeCc17ptulXT+MhP9ZkVxW71sRNl28XdOZIvXz66tRpToEABWF3bwApiQCpX&#10;riw7Zu07MSdDBqw+bQ4E1wAXFxc1PyIYs8Zr4XImE+LSK/TBmeTklA3Xb/2+++D7yEiYkzG+RkR+&#10;yVwOCIIoBeMjZkdUVNSDBw+SuTt7P0ZFMb1NFBWXhoqPFCtWjGspsTSdNJX5OhRFUaVOu3CFq5Yp&#10;KSkpq27cgc+Xn79kOleZ1zzjI57Dx8g2irvm58iRg26qlnh4eJAc7O3t6TRi9BQpUgSOO3M+ZEDp&#10;b+0gq4oVK6YbX3NwcJAlrVmLyQSMEdzH/S0yin7KBMfuPqCfEATRHRgfMVOuXKHNshXXbzMdThQV&#10;kYaKjxCKFy9eWgDcg91o1Bjm61AURVU52D9ozNmLQ8+c63vyDJlMkg9K0mnvEaZnlXnNMD7iOWqC&#10;bIuk0mrVqtGNzBDZs2eHfNJ96w1iPJBanhwyz76DmLNCW2X3j3A3H9F81UKHPvH0ZDIBG2/dk5yS&#10;Ar9xnaDb3BAEATA+Yu74v37DdDhRVETS+Mj9h52PnNTQn+cuJK2XzMdHGKpWrUqybTRyNPN1KIqi&#10;mtj1yEmol/fevLs44BzRd8N2pn+VGWXdNnOKj0i7/81tcWaDIwDpHpOsyHWeTiNGT6lSpWSHv1Zt&#10;5sTIgPDao5IlS9Ks1QKP2Eh/+4PJBDx0576Gg7My/Lxj33z/sykZWhdBEK3A+Ij5cvbsWfgw78p1&#10;ps+JomIR4iNjz15kehpqxPgIiqLGaXR8AtTLPEOPna6+bqtO1Pj+kXrMiuJzzWZp5+6ybZFKK1Wq&#10;RDcvc8CQnzqvOBC9AlEtzzET2TNES6W/tNH86JcvX1525jVtxmTC22z7vsSkjLydd+vVWw0377r9&#10;4SOdRhBEP2B8xHxJTKRjwmF8BBWvGYiPtF62Sh/NXIyPoCiaSfudDHj29VtUXPyH8AiooN98C2E6&#10;VxnWIPERzxlzPSdN55X+1UvarIXnwCGeU2Z6LlzOJNaNazZJW/4s2xCptHjx4nTbMg3GR8QI1MvS&#10;Fj+zJ4n2yvKRSjUcwgYSey5fy2TCO/RkAPzAtSIlJQVWvxv8mc5CEEQPYHzEfOHjI0eePmf6nCgq&#10;FjMQH2m3SXafOcZHUBQ1WgPfvIMK+u77D3yfKpNmfXzEc/5SWYZq+Km+tE1bJTZvKfu3d3/PuYuZ&#10;PNXruXaztEFDyLtw4cJ0w3QBxkfESI4cOeBk8Fy8ijlVtBXyqVKlCs1aLZDYc8pMJhOhr+Sv+9Wc&#10;lNRUWPfXXQfiE1W+9xdBkEyC8RGzJo579XrQq9dMnxNFxSLER8acvfjnkZMa+rue4yPM16Eoimru&#10;lPOXohN+PGWTmJzcce8hvk+VGQ0QHxk8QpZhWipXrgxPPWhKr35MtmqEcSII5CuyZctGN0wXYHxE&#10;pMD5IP2zK3OqaKt00UqSjYeHB81XNWXLloXvlLb/k8lEaM0N2x98+UZ/5xrz4us3WP3w3Yd0FoIg&#10;ugbjI8j3pTfwFTaoWM1wfESTVo5WYHwERdFM2u/kGaiXhYzwP+v539bMC/ERGxsbes1SgI+PMCtm&#10;0LVbpC1/IfmVK1eOfoECxYoVs1VBxYoVXVxcaCSl7k/S1ZvY/BnJ19WuI0ssp1SpUvRrdAHGR0TK&#10;j1tI1m5hzxmtXL0J8lF6X5KlpWXevHnd3NwgjQxPT+m/09hM0rr84tWMjdUaEhl18dkLOoEgiK7B&#10;+Ij5AjePEJZdvzXh7AWm24miojAD8REiabpgfARFUWNzTOAFqJcJ/P3zPQ+dYLpV6lyyWjp3iXTS&#10;DJnkg9C6P5FrVJbFR6SrNspyk0pz585Nv0B76CtICHXqSmcvYr7ihys3SOvTx2rItZ1APmB8BCFk&#10;y5aNOy+k0vGT2dNGS6W9B5BsHB0dadYc5MSoVKkSfAOlfgPPiTOYdZW7ZHWy/JXeCIIYDxgfMV9C&#10;Q0PpJ46r7z8wPU8UNX7juGF0MhAfIeTLl482cHQBxkdQFM28r0LCyDUtOCKSq5m/v/r6je1TqVb6&#10;R0e4uKkhb9689JqlgI7jI7Nkbwrz8PDI5HMuhQsXpi9MJUxS0u2UTpkli55wQPSH9GDJ5woVKhTk&#10;yJ49O2SVGTA+Il7KlSsnOzl+bs2cOdoqnb9Mlo9UamVlRbItUaIEOR9gjgyfGtKOXTxnLmDWSuPy&#10;dbLbWFZtlI4cL63XgKy0du1a+KUjCGI8YHzEfElJSbl+/XpwcDCd/v798vuPTOcTRY1cOHUzFh9R&#10;83fUDIDxERRFdeLg04GLLl0jV7aEpKTm2/ayXSzVShs3gYubKtR373UcH+nyF8nMwcGB5p4JLC0t&#10;nZycZGUjtP41zbdMnE7nS6X58+eH9BAf4fHw8Kggx9bWVsNXkDBgfES85M2bF86E9J/SSk/ZyMFS&#10;6Y+AHdCxi3TcJCalotJBw6U+PnAbFw85o6AZgyCI8YDxEXMnISEhJibmwgXZPb0pKSlM5xNFjVw4&#10;jUcHXeh0+ITmNhoxirRLdNJw54H4SMMRo5nvQlEU1dZbH2V/ungbEib9b8uUM2evv31PPqQvFx/J&#10;8O0SND7SqDGbbcbkKFasGM09c1hYWFSuXBnylDZtRr9CHhxxcnISjjtbsGBBmK8UDw8P0r8lODs7&#10;0xU0AOMjoobG17p0/3F+Zsze/WX58AwcKl22lk2j1B696SpyyPkM96HcunULWjIaEh4TQz8hCKIf&#10;MD6CpGHd7btM/xNFjVkYf0Tb+EjrFatJ68TNzQ1aTjoB4yMoiurK3fcfQaXMc+TuA7bHpSgXH8nw&#10;8yy6jI+skQ1mKZFIMjP4iCIlS5aUlRAYOQ7+TzfMUa5cOXJ9BmAVHjVv82HA+IioKVq0KBxx9kTN&#10;gI2aSP1qSucvZeercvUG+tVSaaVKlchJWKhQIVosDhsbmw0bNqSkpNCfOoIghgbjIwglJET2JvYL&#10;794z/U8UNWYzFh9pv+cgNFYydqO1UqDljfERFEV1YsDL11zlTDnz5Bnb71LUeOIjQ0eSnFxcXGjW&#10;uqNgwYIw/Cqg1T0gBG5AEhnwiITmY7hifETs0NNmwGD2XNW3Xl7ka8m3Fy9enBZFGXfu3KE/9Qzx&#10;IVQ2bhGCIDoB4yMI5f379+TfL1HRTP8TRY3ZjMVHOhw4KmsnSaV58uShbZNMg/ERFEV1aNcjJ7nK&#10;WcYmTW4eIRpPfMSvJsnJ1taWZq1T+LFIyAc6S0vy5s0LvWXmXSRqwPiI2LGzs5OdNHXqsueqXp05&#10;n3ynRCJR39goWbIkPOfO8OrLV/pJNasuX7v08nXvA0d77DtMZyEIkjkwPoJQYmNjyb+R8fFM/xNF&#10;jVmIj4wKvNDx0AmtrNHiZ9Jq0eELIGl8ZPho5otQFEUzYNcjp7jK+fuxh08ka7doouzO/0zHRyQN&#10;GzPZZkCplzfJqkCBAjRr3eHs7ExyJpQoUULzp2MY+AFcFe9wobeXcJCv4ClbtixJj/ER8ZI9e3aJ&#10;REIOomTOYuZ01aN/dtXktPnpp/+zdxbgURzvH/9DcCe4awgh7gnuUqTQUrxISylQKFr4FSiU0lKk&#10;uLu7uyW4u2vwBE0CxJ3/e/vOLZe53GVPs3d5P8/3gdvdmdnZ3dnZmW92ZxrizY7EJ7K5vVNSUvCH&#10;FkI/RYq72371JltLEIQBkD9CMF69egX/kj9Csizp7Y80HjQUWi1GHKKV/BESiWRczbh4VXg+f261&#10;cYfYBdIiufgjsxYq0vH0ZOkaD3H8EXt7e7ZKL2xtbbGrrPoGSqVKlVS/3EkT8kcsGry+nm3a8SXW&#10;RJoyy8vbG/ZYoUIFlgMNNG/eHO90XYmNT4hPTHrw5n3tFRtgjz/uPsg2EARhAOSPEAz8vgaYdv4S&#10;1wUlkWQrvf2Rr/78G1ot5I+QSCTZqu/BwE/Cq53LTp9P1e/SILn4I9+0h3R0HRlEO/ny5RPfHIEf&#10;hn8aaWtri6llyZIle/bsojPi6ekJv0Xc3d3dBOA3bCV/xNJhV3nJGr7QGl1L1ng1bgr7gpLD9q2Z&#10;nDlz3rlzR8rbIiJRcfEbL117/ykCF1tv2gk7bb95V2JSEq4hCEJvyB8hGAkJCR8/foQfwR8//abW&#10;CyWR5CkD/REjNnbJHyGRSEbU/TfvhIezgq82bPdctjZdGc8f4VPWSYohHry8ihYtytI1mMqVK0OC&#10;SIkSJdhag8EEcaBWwNPTU8vf+XH8ETejznpGmB92rfsP4gqt8dWtJ+zIw8ND+ldg58+fZzd8egSH&#10;hddascFv+Xq2/Pnz2YePcb89t+9LTKKpcAjCIMgfIb7w5MkT/LHj0mWuF0oiyVOiP9J1z0Gd9O3i&#10;FdhOypYtG2ubGAb6I01GjOJ2RCKRSLpqZMAJfBx/iIpecO7Sl06XVsnCH5mrmD0dYIkaTLVq1TBB&#10;FxeXrFmzsrUGk2qqYGGg1ty5c7NtaZErVy4MqffpJeRA8eLF4SIabgKmo9mKT8yAIkWKsB1LYPXq&#10;1XDLJ0l7AeTq85efohUvlyG3X4bAfn/dc3DexavbrtEoJARhEOSPEF+Ij4+/desW/t505y7XESWR&#10;ZCi9/ZEuu/bX+uZbaL5AK5m1TQyD/BESiWQsXXv1Gmq2dxERqTpd6UkW/shAxdBOAEvUMERzxIhj&#10;aQPVq1fHZAF7e/s8efKwDZrJkiULzptDr5BYNDly5MDr7jllJl90jajxE/UoKrVr19bpExtVQj9F&#10;+C5fF5+gGNg1QmgXEQShN+SPEKlISkoKDQ2FHx9iaaBWkgVIb38EVK+74vXXqlWrsraJYZA/QiKR&#10;jKW9dx9AzZackjLyYCDf9dIs4/gjDRtxyeqmnj9CIkYZfMTOzg6SAoxVSwO5c+fGkVmBChUq6DQD&#10;Tv78+TGilBElCNmCD2vPfgP5omtEDRoOu9Cj3Ortj3y1fivsVxyOhCAIQyB/hODBiWziExO5jiiJ&#10;JEMZ4o80Gz4SWjDGGkSQ/BESiWRExSYkCM/kz97L1nksXStFnob5IzhkqWfDRlyyOmjJGkgBMPy7&#10;xaJFi2JS1apVY6sMJnv27Jimh4eHfp/qFC5cGO0VNzc3I37sQ5iTLz4XV3qNJ89OXSH9ypUrs11K&#10;Zv36L0OK6MqCE2c6bN7FFgiCMADyRwieZ8+e4dePh4OecH1REkluQn/kf8fPdNl9UFe1GPMnNpJY&#10;w8QwRH+E2wuJRCLpoe57DwnP5M+9dx7gel+ahP6IqxJ7e3ud+vDFihWD6J6NGnPJ6qDZixRVqsGD&#10;dFStWhXTqVSpEltlDDBNIHv27GyV7ogWCZxhYw1fRZgZHJTXc+QYvgAbSUIp8ypevDjbny7gXa8f&#10;+4X3zgiCMBDyR4g0CAsLg39jExK4viiJJDcZ4o98PW8xNmJYq8QwyB8hkUjGVWRcHNRvIwJOcr0v&#10;TfJs3RbrNBGdemjoSng2bc4lq4NGjIYUoPPJUtQLR0dHIe+K71/YKmMgTg8MlC9fnq3Vi4IFC2I6&#10;Li4uNFyrJVKyZEm8gnwBNpIw8WLFirH96cK9e/cUDXGCIDIO8keINMCJfoGl125w3VESSVYyxB/p&#10;uHU3NmIKFCjAGiYGQP4IiUQyrt5FRkL9tvbSNa73pVFzFnsMH4XybN8RaiSdjADo7UMUj159+GQl&#10;C3dapUoVlqLu1KhRA1IAypQpw1YZA3FAVqyoAQO/rISnBqZDw7VaIl++tFIrw0YRJl64cGG2P13o&#10;16+f0AAnCCLDIH+E0MbUcxe57iiJJCsZ4o+AarZuA40YowxBQv4IiUQyorrvOZSUnIzP4trL17kv&#10;WaOTPHsoxknVyR/x8PCAKO7T5nJJSdWiVRAdyJ8/P0sxPWrUqCGOdWpvby+OnFq2bFlcaSDFihWz&#10;s7NTHZAVVorvDri6umIw/RDfIqHhWi0RNzc3uHbuf0zgi7ExhAWjUKFCbGe60KhRI7zrCYLIKMgf&#10;IbTx34nTXHeURJKVDPRH2gif2BildUv+CIlEMpb6HgjEpzBSy/T+CPb2PaHHqJaUVM1dAikA+fPn&#10;z6lCdg3ky5cPw3MUKVKE5UkCkI6dnR1Uvy4CLAk1oJJXPRXFihVD0wSiGDLMqjgWSbly5dgqwkLA&#10;V4o8m7Xgi7ExpChzXl5S5o1WB8ozu+0JgsggyB8h0ubt27fwb1h09NhTZ7keKYkkH6E/MvL46c67&#10;D+gnn9q1oR1j+J8r0R9pPOJ3Ln0SiUTSVTjySFxi4usPHzdeu8n1vqRIV3+kcuXKEN6jYSMuHR30&#10;73RIQW88/f0969aFH1CXFipUqEyZMnnz5sW8Zc2atUCBAoULF86dOzcs5sqVK1++fND5FCcAVsfD&#10;w8NdwNnZOc1PdcT5cXR6xUYdHLQFdsSWCQuhRIkScOE869Vz54qxMSSULD39ERsbG/Ejd1PwMTom&#10;Wd9ZhAkik0D+CJE2z58/Z78+f95w6y7XKSWRZCLD/ZGvpija9O4Gt27JHyGRSEbRzddvoFpLTk7u&#10;vm2PaqdLJ+nqj7i6uipqwhGjuXR00KJVHr37en7T3rNmLUhKCp7Nv3If+7f7nxM9unZ3nzzTY/go&#10;tkEJ1KtFihRRHVpVHXd39ypVqpQuXbq4QLFixfLly8eOSiuQMqaQ3YDpbABMpGjRomyZsBDwwrlP&#10;n5eqGBtDmLJ+/gjQs2dPofVtKh4KNQxBEJogf4RIG2iZ3blzJ1IYHA7gOqUkkkxkuD8CwqZMiRIl&#10;WNtEL8gfIZFIhmv6+cv42F186pzbkjV6y0MXfyRHjhxCLejFJaK/FqxwW7A8fXGxINvdf2A5EYaH&#10;SBfxHRP9wEQk+imaqFatGiTi5OTElgkLAa++e5/+XCE0VH/+iymz3eiOjY3Nvn37sB4wBTefv2S/&#10;CIJIC/JHCG0EBQWFhobCj4Cgx1y/lESSg9Af2XzjNtfH0ElNRo+Dpoynpydrm+gF+SMkEslwhUdH&#10;Q532Kiyc73TpKJ38kUKFCin6c0b0R/TW4tWYE8h5/vz5PYQhY8U5YrIIiL/xhyHgWzOGjx4iZNlQ&#10;s4YwM1WqVIGr5vF1O74Q6qcJUzyat/T09sbC4G7YS6mTJk1StMJNRutNO9kvgiDUIH+ESIf379/D&#10;v2ExsVy/lESSg9Af2XrzTqddB/RWB+VEvzqNC8iB/kij337nEieRSCSJGnXsNFRoiUlJDVZt5Htf&#10;Ogr9Eej/ly1bNmfOnNpHIcVBNDw6duUSyRiNmQCZcXFxMYoDwgFp4useqtjZ2bHN+gKdYUjH0dGR&#10;LRMWAhYAt0Wr+EIoUQtWuE2d7ennj+kgUBiqV69ua2vL9qEXpv7EZsuV66/CP7AFgiBSQ/4IkQ7v&#10;3r2Df6NiyR8hyVFG8UdATf83Gls2rG2iO+SPkEgkA/W74I8AJx4EuS5ebYjED1VEoNvmqiTNr1c8&#10;m7Xw6NbTs1UbVbFNrdp4dP4etnp06qq61bNJM9jq0aGLR9+BbjMXenTskmqrUh59+nPZ0y7cKXQy&#10;jW6RODk5YeIInIoaNWoYOP4IkDt3bkzQ8KQIc4JXzW3SdK4Epiu3/+a4DxiM0REoS1WrVi1evDhL&#10;2mBevXqFtUG6TD/O6g3pLD51rtX6bWyBIIjUkD9CpAP6I4lJSVy/lESSg4zlj3y3ZRc2cfQehYT8&#10;ERKJZKC67zn0LjJKePZ+vvj4Kdcl00luA4ZgnebZohX+yFi47GmX29i/MZaLi0v+/PlZJWsw4mdE&#10;kGyBAgXYWiOBswsb/ioKYU7QKHQbMJgrgVrk9vcUj7bfCOWIAU9/A4ewSZM2bdpgVZAuwWHh7Jdk&#10;2q7dCsdy6OFjtkwQhArkjxDpkJCQkJiYCD/Oh7ziuqYkUobLWP4IqNGAQdjWYW0THSF/hEQiGa7v&#10;9xx8H6WwSCLj41V7ZTpr4UrXaXNdZy10XbTKdd5S+O32z1S3kX8wjfkLFhUBQKPHY9VXVoU8qSlW&#10;rBjbIMDWKsGvSxA7OzsIgPPvQixc6TppBp+99OQ2ng1y6enp6ejoCKmxqtYAcDQTxPAxRzhsbW0x&#10;ZbZMWALly5eHS+bxdTuu+KWt+cs96zfEqwy4ubmVLFlS+5drhuDk5KRohZuAtx8+4hHVXbnhU0wM&#10;W0sQhBLyRwippKSkcF1TEinDJfojHXftN1zY6JE+I6Yqoj/CpUkikUgS9fP+AHzgAv8eCPjSMTOl&#10;3Eb+AXWXi4sLq8t0JE+ePELFmYYvgOs92n7L7VGqZizwqFUbEwEMfJGkQoUKkIinp2eNGjUwQbZB&#10;wCizz0DikGylSpXYMiF7cubMiYXBdc5ivvhxWrgCQ8JVrlq1KotvYo4ePcqqg8+fzz8yzrse0Jj3&#10;WrJGPK6Fp8+zDQRBKCF/hJDKy4+fuK4piZThMq4/Ur/3T9D60W/YeWdnZ4hL/giJRNJbgUIXKDEp&#10;aeKR4y6LV5tHnq2/hrpLP18YKFmyJET38PBgy0rQjwBcpszi9qiTXKfO9qxbD5NK86OYLFmy5MiR&#10;gy2oACvz5ctXvXp1jIvY29vDJm4UEgT6vUWLFsW4+lGuXDlMhy0TlgBefdd/p3EFT6F5y1zH/u3+&#10;8wAMA8DFNecsRVC2o4S3yYBbL4LXXLiCvw3h531HuMOMF14SJwhChPwRQipnXwRzXVMSKcNlXH8E&#10;5OXjA20gPboK5I+QSCQDhU/bZZevcx0Yk0ro9+n/dgaO4MCNu1G2bFlM1v37XtzudNasRZgUAh3U&#10;ChUqiEYJ/ECzw93dvWjRorkFYCVO3aoOZAxjpTlCLVC6dGlMWT/wEx4DEyHMCb776d5vIF/wZi4U&#10;SsQXoIwZcTQciTRo0ACrBWDAnoPs1+fPsQkJ7JeOLL1ywy31kf5x+BjbRhCEAPkjhA5suvuA652S&#10;SBkro/sjDQb8Cs0gaONCI5s1T6RB/giJRDJQL8LZOItzT59X7cCYUDPmY41nY2PD6jJdgHpS0XH0&#10;8sqWLRtbJYDug3vPH/nd6S7Pho0hKcih+F0M4uLi4il8z6IFiGVvb29rawvdWjaHsYdHpUqVxIPN&#10;mzcvbMVhucX0K1SogFv1AH0Z2EuxYsXYKkLeFClSBK87V/Bwpbu7O5QcCGN+ZwTJmjXr69evsVqI&#10;T0zstnX39ecvcVFvXn/4yB1s0BvFVAwEQSDkjxA6cCE4hOudkkgZq6fCsO1bbt7psGu/sYStImdn&#10;Z9Y8kQb6I80m/8elRiKRSBLVZfeBFx8+4AOX68CYSO4/9oWKy8HBgVVkOuLo6AjRXV1d2bISHLHV&#10;fdBwbnc6a/o8SMfDwwP9F/i3bNmysDtYKQKLOXPmtLe3Z8sCNWrUUJ9SBKeYASB7aQ6rKVokeo/G&#10;kj17dkwBqF69OltLyBjR41MteB5NmsIaseBlLMOGDcM6ISUlBfLWaeN2XDQE1YMFNV69mW0gCIL8&#10;EUJXDjx8NFytj0oiZZREf+S7nfuNpfabd2JrSaevbNAfaTFtFpcaiUQiSVeHnewrG+dFq8wgT29v&#10;qLj0e2PCxsZGqCnT+DYH/RHXPydyu9NVbmMUc+twbrU4ImyZMmXYKsmULVtWfOuErUpN5cqVMQAc&#10;AlulO6rjm2TJkoWtJeQKPr7dfhvlvGCFR8fOeOGgGBQqVIiFyFBy5coVEhKC1cLSMxfdFq+Oio3D&#10;Rb2JiY/n7rURASfYNoLI9JA/QujDhNPnuW4qiZQhMoU/Amo0YhS2kKRP3Uf+CIlEMlwjA47jc5br&#10;vZhIhvgjOBwpZ14gHsIwHC7T5nK701U4NCa3C3HOEaB48eJsrWQKFiyIcdmyGkWLFkWLxMXFRb/P&#10;joCSJUviSQD0HvuWMA84XI7qx1pubm6lSpVim2XAihUrsFr4EBX99uMn/G0gjVZt4m63F6FhbBtB&#10;ZG7IHyH0ITYxkeumkkgZIhP5IyDfxk2gkYSTHUiB/BESiWS4/jl1Dp+zA3YfbLVmM9eBMbrQH9Hj&#10;RQxA0Y/08kqzG4nWgOHvj7h37gbpqH/+Y2tri7vQwx8B8PWWXLlysWU1IH0IAEBIvb+wyJkzJz4X&#10;ADiEIkWKQG51HdmKMAN58+bFywS4ubnheDSyomXLllgtACsvX2O/DCMiJrbF2i2qt1uXLbvYNoLI&#10;3JA/QujJ8ecvuJ4qiWR+mc4faTF5GraWWPMkPcgfIZFIhqvHnkM47DQScP+RagfG6DLcH0nTPrCz&#10;s4NNnrVqcbvTVTizLzc5DoIeh37+CI5gon2WGbHPbMiHNgAmIuJp8CzChCkQ5zMqV64cWyUzXr5k&#10;w7JGxRn6cY2IwiJZt031jnvwPpRtI4hMDPkjhJ4kJSfPvniF66ySSGYW80du3G6/Y59x9e22Pb7C&#10;CG0SX7LF1lXz/2Zy6ZBIJJJO+mHf4dj4L5N3/nog0GnRKhPJ00tPfwRn/fDw8GDLqalevTpsBbjd&#10;6SS3bj0gBU9PzzS/c0R/hC3oCPoj6X72kjdvXqzY9e4zi9MMezRuhj8AOCJ6i0Ru4NC8UJ71/qLK&#10;1EBRZDWCsdl8+bp409VesQGa92wDQWRWyB8hDCI0Knr0iTO/qfVaSSTzyHT+CKi2ME6bxD8ekj9C&#10;IpGMpfDoGHzIAjuu3hB7L0YXjrmgxxsN1apVg4hOTk5sOTU4m4xHm7bc7nTQ7EVC1jTmzRB/BOf6&#10;hRTSHTwVR6bQb0cFChTAuK4Dh4rH5enjC2scHR1ZIEI24MViC7KE1QgmYPOVLxbJrms32VqCyKyQ&#10;P0IYgdjExD9PneM6riSSGWRSfwTkJbx8LuUVbvJHSCSSsbTo0lV8vO6+c1/st5hC6I/o8ToDOiBV&#10;qlRhy6mpUKECbPVo2IjbnXQ5T5klZE1jf1X71nTBEVg1+Tsi+JqMHjvKmjUrvqXi0SD1SVD6PhUr&#10;VixbtqydnV3JkiWlDwROmA68LnBR2LL8CA9XNHhMxL57j3yWrsVS+knFnyWITAj5I4RxCI2OnnCa&#10;LBKSuWVqf8S/bTtoMGkZpbVQoUKqUzm2Wb6WS4FEIpH0ED5be2za6bhwpYnkPGEK1Fr6ja+BjjB0&#10;8tmyGkKN6OU8cRq3U4ly+d9YTIElp4b2relSuHBhTEH7t0V6+yPly5fHiNxxgTxatMRNInAJihUr&#10;xmISGQR+DOXq6sqW5UeBAgVev36NNYMpCHr7HovoV+u3sVUEkSkhf4QwGglJSWtv3ua6rySSSYX+&#10;yOYbt7/dsc8UarNqPbZfWfNEjcqVK2MApN2mHVwKJBKJpKtGBZzAB2vtZevEfrXR5dZXMXtujRo1&#10;WHWmCzh9jK2tLVtWw8HBAQK4denO7VSiPOs30J432AqwBb2oWLEiJpI3b162Sg39/JFcuXJhLOeR&#10;Y7jjUmj+cueRf3i0aeverScIQwL6zbJMGBG8EPny5WPL8uPy5ctYM5iIA/cfYSldeJG9wkYQmRDy&#10;Rwgjc/TxE64HSyKZTqb2R0DYYNI0EyR+hF+/7y9fr91E5giJRNJDM85dfBMVfSU4RFzz/FME1Gwv&#10;wz586VSbQB5NFIOGVq1alVVnksmfPz9E9PT0ZMtpIXoE3E6lyPn3cRjXzc2NJacGBihXrlyBAgVg&#10;sXr16h4eHul+L8OBJk6a8+Mg+vkjaB55tGjpuGAFd2hpaO4Sj68VLyoC2qfUIUyNi4sLXAV4rLNl&#10;+dGpUyehrW1Ctl25DsXSY/HqVx8+sFUEkckgf4QwPoGPn4w8dorrx5JIppDZ/BHtNBw8nItFIpFI&#10;UvTvqfP46ETGHTsNKxOSkuD3sJ37U3WkjS3PWrWh+ipUqBDre0mmXLlyEFGLeQFky5ZNqB29HOcs&#10;5vabjuYtw4giaQ4J4ejoyDaroGk+HU3AsWNETQO16uGP4OCvnj4+jrMX8YemWW5ffwOxIP/pDhlL&#10;mI48efIIV9ug95JMSs6cOR88eIB1hXRSUlLYL2mM338YyuTvBwJ0jUgQ1gH5I4RJiE1IGHPiDNeV&#10;JZGMLjP4IzXbtMUGk0b8/Zv9M5mLRSKRSFIUERsLldiHqOiY+Hjh+fl54KGj8G9ycrJq/9nocpo+&#10;Dysw1vHSBfQmtP+ZXT9/xHncPzhkrIeHR6FChUQTJM151qtUqQIB2Msayn/ZNmkUK1ZMSN4rR44c&#10;bFVqdPVHvnxZM+Yv7tDSlaefH0SU88sLVk/27Nnx8uXPn5+tkh9t2rTBikI6bz9+ZL+kAXVR49Wb&#10;oEzeePmKrSKIzAT5I4SpCI+OmXXxCtebJZGMK+aPXL/1zfa9JBKJZFnqtecgPjGbrtnssmhVpOCV&#10;IHGJiaqdZ6PLte9A7AqyXpcuoBmRJ08etpwWX/yRmQu4XWuSa79fMQqkLyYuWiRauqx58+YtWLAg&#10;RmSrpIHveiBsVWp09Udw2Fr37zpxhyZFzuP+gbguLi4sLSIj0D5xtRzImTNnWFgYqybUOPP8ZVRc&#10;HFtQcuLuPfZLMhExMc3XboZiSa+QEJkQ8kcI0xIeHXMwiEYkIZlK5I+Q9NPXG7c3GvOnqBZzFn69&#10;bgsXhkQytUR/pJHw19qv1m7BReC7TTvEnrMp5N6hM/QDnZ2dFV0uXRC/SWHLGrCxscFgng0bOc5b&#10;xu1dXU7//Ifhq1evzpJQUqNGDVjv4eGRLVs2tkoN/fwRyGTJkiWF3RrBH8EJUDy9vR3nLOGOToqc&#10;Js2A6PpNJ0QYC3FiI7YsS6ZMmcKqCTWevnt/KuhJsjFMjVfhivGPOm7eyZYJItNA/ghhDp6Hf+C6&#10;tSSSUUT+CEkP+TZqhC1gHh9fL3//pv/+x4UnkUwk0R9pvnYLdpLdF6+ut2pjzeUmnLYGBd14KPJZ&#10;s2ZlXS7JiJN2sWXN4DCuQPp+waxF+HWJprcnMB0t09no548gmDhbSI10fwT61Z6eim+DnP6azB+d&#10;NLn17gvR9ZtOiDAizs7OcCHKlSvHluVHgQIFsN5QJzk5mf0ymEev3mDJZMsEkWkgf4QwE6eePR9z&#10;kkYkIRlZ5I+QJKrN8rX1h/ym6OgocU8N9m2AJv9M4eKSSKZTaGQkVGJrz1yssWCl2eQ4fQGWdtbf&#10;0gX8hKRkyZJsWTM5cuTAvdSYvYTLACePr7+FYFreEMmXLx8mpWnSHPRHYGuRIkV0GuIUAmPKbDk1&#10;Ev0R0Qly79CFOzTp8qxZE1KoXLkyS5TIIMqXLw8XQj+vzWzcu6fzJzPaiYj58nGfSNt126BkNl29&#10;mS0TROaA/BHCrHCdWxLJQJE/QpKi+r8OETovDBcXl6JFi7JmppLixYvjVi4uiWRS7X/wCJ+Pql1l&#10;U8t54DAo6nr0AEXLI3v27GyVVjCwa/9BTv9M4/IgyrXnTxDG09NT+6CYJUuWRBOzTJkybJUK4swj&#10;gLu7u5YvcdTBWGwhNVL8EdEc8WjcpMbcZdzRSZTT1DmQAhyg9lFdCDOAXhugaV5/OdClSxesNxIS&#10;EvCHiXj36VPDFRuO3GfVFEFkBsgfIczK2ecvuP4tiWSIRH+k3fa9JJImeQvzmDo5OZUoUaJw4cKs&#10;galC1qxZoU8FYeoPHs7FJZFMqoOPHuPz8eHrN1yf2VSat8yzXn0o7dD5ZzeAZIoWLaroOGqeEJcD&#10;AyOuP/zM52TBStefB+DWNF0PDhyIxM7Oji2nplKlSuJgrvCDrZUA90ZMXhUgV5ggblLH1tYWA7h1&#10;68kdmk5Cf0Tm7yxkHvATm4oVK7JlWfL06VOoN2JVBnU2Ef8dOUGvkBCZCvJHCLMSFR/P9W9JJENE&#10;/ghJiryFF9e1fE8uzsrZZv0WLi6JZDotvXQNH44I12c2kZz/+BtLu04vWSAODg4QsWrVqmw5PcqW&#10;LesigHt0+mvyl5xMm+f6Y19PHx9YL/GjEpxuRov3kTVrVmE/XiVKlGCrJFC9enWIAl1i+IE+qTos&#10;aGqg/4yvtLh16fHluPSS05+TIB3yR2RChQoV4HK4urqyZVni5OTEKg5Tcu3p8/rL10MR3XbrLltF&#10;ENYO+SOEWUlOSeH6tyTtqt+unV+9+v137ObWk1Dkj5CkCP2R4sWLs3alGtDQhAC1e/7IRSSRTKq3&#10;nyLw4Yi4LFjpMH+FqYWWRJUqVVjp1wWICBQqVIgtSwanTfX09nYe+rtH3Xo4GisifQ6dsmXLQng3&#10;Nze2rIboj3h6enp4eCgGFnJ3h/AODg7qL7xUqlQJNkEw9Di0w+IogbMnxnLr2JU7w3rIeYzCtCJ/&#10;RD7gxU3zfUP58PPPP7O6w2QE3rqLRdR14arImBi2liCsGvJHCHMTGRfHdXFJWoRPaKTjxMkDd+/n&#10;AkhUp6nTWSrpUffrds1+6ttz0RIuBXmK/BGSFHn7+UPZLlasGGtUpkbsU9X/dQgXkUQyqa69CMEn&#10;I7D2/BWxt2xCzVkKRR369jlz5mQ3gGRKly6NcXPkyMFWSSZLlizcqxmQjpubW6VKlVgICeBoIFr8&#10;EQCOCwLgLqQDmYHsVa9enRsDRX32XxsbG9EZ8fTzdxkwlD/D+srTX1FNOTs7V6lSRachZglTgMW1&#10;WrVqbFmunDx5ktUgJmPT5etYRGceP8NWEYRVQ/4IkQFsvH2X6+WSNElog6XGx+fnjVu4YNo1cM9+&#10;FlcXuETkKdEfabttD4mkSV6+vlCkCxYsyFqUamCZB7iIJJJJtevuA3wsAj/uPCB2lU0ntzbfQDmv&#10;Xr06K/q6gPeITo6GKjY2NqJFosfQJ0C674+I5MmTB+73EiVKlCxZsmLFiq6urrBrDhcXl/Lly0MY&#10;Ld8ZceOz5siRAyLCoqevn8tP/blza6Dc27TDfQFaXnYjzEOhQoXwWkC5ZatkybFjx6D2CAsLw2rE&#10;RDRdtQlLKVsmCKuG/BEiA9j78DHXyyVpEv7dO2vWrNBaEkeeA74d+ycXUotEf6RoWkDzURUPDw8I&#10;Wa/dt1wi8hT5IyQpQn9Eyx+9CxcuLNwi5I+QzKppZy7gYxFISUkZduBo9fkrTCeHGQvwzQeo+VnR&#10;l0bOnDnx0QBo8Rm1U6pUKUwhb968bJWO4Ogn0r/HMRxxbhpcFAdSqTFpJndujSLnnwe4tWuPu6BX&#10;SDIcvBB6F3jz0KNHD1aDmJJHr99iER24+yBbRRDWC/kjhLlJSEoadfw018slaZJvnbrweGaPQWEU&#10;SbF91vW/6VxgTRL9EZaKZrJnz44hBx04wiUiT30UZuwnf4SkXViqWSlPC3F8Vi4iiWQ6fYj+8jF/&#10;bGIi/JuUnDz8oAktErd230Eh12PUyRIlSkBET0/PChUqsFW6A/uFRNKcE6R06dLVBCpVqqRpxAfM&#10;A1C+fHm2yizgCyMODg6VK1fGDFSfuYg7scbU7CW4l6xZs7IcEBkEDtyr38tWZiNbtmxm+MQG+HbD&#10;diyi90JesVUEYaWQP0KYm5SUlNPPaJZfqUJ/hGsv2tvbK1pPPj4SXQzp/gi0XDHk0MATXCLyFPkj&#10;JCmCIq194EPyR0hm1vprt/CZCCy4fO23o6yHk5yc3GLlxi+9ZaPKo3YdKOR6fNtSvHhxiOjp6VlS&#10;OQmuHqA/ou5uiG+miMCOAFjv7u7u4OCAT0AcVUSniXuNAn7UI+I07H/cWTW6cEcy/6wjMyA+F/SY&#10;6cmcjB07FmsPk3LzeTCWz2Y01y9h7ZA/QmQMz8M/DFfr65LUVbNRY3g2q/89Df+iBQzYtW/Q/sPa&#10;1X/bTgzMImsGg3WfM5/LhmyF/siqy9e/3raHREpTX61YC6UabhlWytNCbAdzcUkk46qX8Hb6R+Wb&#10;I88+fsKq7OTT57gG6Lxpp9hVNqKcB/2GhZwVeh3xFAYlFWf2hR6jrh149EcqVKiQPXv2PHny2NnZ&#10;iQOpenp7u7Vp59b2G4/6DT39a3oKH5amCUvLvIgWiXvrttxZNYXchU9s5D8yaGYAiz0UV7YsV969&#10;e8eqD1Py464DWETPBj1lqwjCGiF/hMgwFly5LvZySZqE/kjp0qXZM1AJPK1Fi0Q6LLIGChQogMGG&#10;HD7KZUO2Qn9kUMBxrhNCIolCf0Ti+yNcXBLJuDr//CU+AYGUlJSt9x5APbby+pd3Sc4+eW4/b7kp&#10;5FG3HpRwOzs7Vuh1QTQIChUqVLVqVdHXqFGjRsGCBfMJwI/s2bOzCGmB/og67s1b1hg/mcutw5Q5&#10;TsNHu3Tp7tb2WxYuQy0DzECNcRO5fJpCjgOH4u7YvomMA0o4XAj97hpzUqRIkXv37rFKxMQcvvsA&#10;Sml0XDxbJgirg/wRIsM4/uSpakeXlKZqNWkKz2Z1fwSA9qg4FolEWEwNoOHSZvBQLg9yFvkjJCny&#10;8vaGsg23DCvraoj+SIulq1qu3qBFXMokknSNOKyYaQJ59SlC/CPBu8goWPP2U8SP2/ao9pONKIe/&#10;pmAJZyVeF/LkyaP+CUyawENE08c7WbNmVfX0PX183Tp0ce7zS40JU7isqqvGH3971GuAETPKIsG9&#10;O0yczuXNRPIQPq2Vf7fc6kFnENpabFnGHD9+HOsWM/DuU8T7iEi2QBBWB/kjRIYx4+JlsZdL0qTa&#10;zZvDszlNfwTJrhXo9YmwCJpRtP68vPpv383lQc4if4QkRV41a0LZ1jKsI9wgWP6l0GzuQi59EkmK&#10;rr8Mgfrq2YcPE06fFyuxCafPCY/Ez3WWruU6yUaUuzAyq4ODAyvxksmRIwd+YiDi1qlbjd//rD51&#10;rsPf/7k3+4qtVcHDw8PZ2ZkbhxWHugSq/zcPxGUvfc1a7NayDabg6uqaO3dulq65wF2bzR9xGjwC&#10;dqf9q0DCDBQtWhQvPVuWMcWLF8eahCAIAyF/hMgwEpOTxQYiSZPQH6lcuTJ7AJoMfIm0afeeXAZk&#10;LixL5I+QtKvRP5OheEM3jxX3tKhQoYKiFSyBJtNmcemTSFKUkpIC9dWBoCeqldiks2yK30ev3x68&#10;cXvK/gCuq2wETZ2LRVePYRREc8R+1mI+WdTcZaLcW7fFwAjEBTw8PMTJ6R3/N46ProucRozBdABI&#10;2cnJieXS9OBOzeaPgDyFWclLlCjBckBkBAULFsRLz5blzY0bN7Ay0YM+m3a+eB/GFqQRHBrOfhGE&#10;dUH+CJGRJCUnjz15VrWlSOJUt2UreDCb2h/JmjUrtDVhR91mzeUyIHNhQfr1yPE2W3eTSGmq+RI2&#10;H4ThL6vjAAqN/5vJ7YJEkiL0Ry6/esPVY88/fMSqTJWlJ89+tX671+I11eYtN1BoWzg7O7NyLA0b&#10;GxvhvvHy9PO3nzKbS1OL7KfOdf2xn0eDhhhdxL1NOy6kPpq7zL1xE09fP5aoANzaUt6RNATckcPE&#10;6Xx+TCbn4aNgj+7u7jly5GCZIMyO+GohW5Y3uXPnDgoKwgokKkrx1Z50woWv/AiCAMgfITKY4E8R&#10;XEuRpCr0R2rUqMGefqYBJwz2a9CA27v8haWI/BGSFjVfuAyKt/bxWSVC/gjJEF15/gLqq7DoaK4e&#10;A516GRwUFv40/EN0fAJWayKDdx3kes66CgotULBgQVaOpeHg4ACxPP39q0+aySUoVbMWOw0a4dK5&#10;m+u3Hdxaf20/fT4fQG/NXFTj9z/dvu2AhyZSsWLFAgUKsAMwKpi+Of0REO4UsLW1ZfkgzA4OvsMW&#10;ZM9vv/3GKg6CIPSF/BEi43n+4eOyazdGHjvFtRdJoP7bdmHzKG/evOzpZ2xKliyJu+g0ZTq3d/kL&#10;ixD5IyTt8hL+2ly8eHFW6PWF/BGS3hp0IADrq6j4eK4e4zTr4pVTz1/g4EpAaEQk123WSc4DhkGh&#10;1XWASTs7O4jl6eXlMH4yl6CsZD99fo3fxrh27Aq5FXF3dy9fvrxxjRJM2cz+SLVZiz0aNsJdZ8mS&#10;hWWFMC84EH6ZMmXYsryB3GK9QRCE3pA/QsiIVxGRXDORBMK2UfXq1dnTz9jgs79xj17cfi1CWHL6&#10;HQzkuiIkkqpq9egFhdzR0ZEVen0hf4SknyacOBMRFweVVUxCwqRzF7l6TJNmXrqKVZzbwpV8z1my&#10;PL19oNCWK1eOFWIJVK1aFaIANcZM4FKTreynznUc8Yd7m28w54iHh0eVKlWM8ukNJmhufwQ0e4n7&#10;V4rXSN3c3FhWCPOCo7PZ29uzZXmTNWvWd+/eYb1BEIR+kD9CyIuUlJSzz15wbcRMrsGHjwoNM8Wb&#10;w+wBaDwKFCiAicNeuP1ahLDY9D0Y2HrrbhJJk1ptUbyH5al1fFYpiP4Ilz6JpF0RypdBlly5xlVi&#10;mgRPQxyvBPBbutZu7jI95PTzQCixOn1chhOaAi4/9edSswDNWQpy+nW4Z936eBSAYpBYgwdzxaSq&#10;/zON36Pp5TDuX9w7XBqWG8KMVKpUCU4+VP5sWfb89ddfWG8QBKEf5I8QMmUcjduqou/+nojNI6N/&#10;WV2lShVItnnf/tweLUVYWsgfIaUrvIPy58/Pir5ekD9C0kNHHz3GmoqrvrRo2dXrGAVZfPw012eW&#10;KPcmzaDESh/hO3fu3MKN4uX8Qx8uKUuUS+/+Hg3Y9ymIu7t72bJls2fPzg5YMhg9Q/wRkMt3nTDz&#10;LDeEGSlevDicfKOMYGUGoGznypUrODiY1R0EQegO+SOEfDn9nF4k+aJvRv8hNM8M7eCpki1bNkyz&#10;z+p13O4sRVhUyB8hpSss6nr0i1Qhf4Skh26EvIJq6vYbftoaLTojjOQam8DGah266wDXYZYi+6lz&#10;sNiz4pseefPmxfCu33XmkrJszVjg3Osnj8ZN8egQuJcrVqyYO3dudvDpgbEcRv/FJ24ueXp7QwYK&#10;Fy7MMkSYiyJFisCZN/z1QzMgNurGjBmDVQdBEHpA/ggha66pzYOYmdWg/Xf4kNZ1GgJNVKtWDRKs&#10;1az5kIBj3L4sQr8fO4XlhPwRkha1WLmu6ewFUNTxr6958uQpoC9ubm6QTv2x47ldkEia9N/p81hN&#10;LZD8ZQ0oIOgJRHkeGtZ+/bZv1m2tOneZHnIcppggFsAKXzv58uXDeTo86tbj0rEa2U2dW+OXwR71&#10;vnx6Azg5OUkZzBUDO4z+i0vTbPL09YUMmG4kMkILcOYtwh+Bu1gopwqw2iEIQg/IHyHkzvzLOrQp&#10;rVtDjhzzq1sPHnvwnDbKUOr4EP1+znxuR5aiP06cwULy84GAVlt2kUicavXqjYXcuNT77X/cjkgk&#10;TcI66vpr3bz+228VIyw+Dw3jOsk6ybnz91BcpcxckzNnTnd3dwjs6eVVddZiLh3rk93UOTVGjBHu&#10;5i/AiSpfvjw7I2pgmAz0R+ymzcc8QB+Y5YkwF3h3GPHtXRMh+iNV5yxtt3EHVj4EQegK+SOEBfDX&#10;qXNc2zEzy9tHMRkBYsjHAsWKFcNEuPQtSOSPkLSo5cbtWMJV8dQKC+TtrV3cjkgkTUpIToYKKiou&#10;nQl9OYVGRWPNtv3mHa6TrJNchFlvq1Spwip9zeCHY57e3lwKmUFOA4d5evsob35GiRIl2KlRgusz&#10;0B8BYR6KFCnC8kSYC3xzsFSpUmxZrnzxR4QCk6wc4JkgCJ0gf4SwAJ6Hfxiu1oLMzGo9eBg+AgHo&#10;1JUsWTJnzpzs8SgZ/HvIV336colbkMgfIWlRi9Ub8B4RSXeCTAzGpUMi6aFuO/fvv/cQK6gd9x9y&#10;dZcm/X78dJQwDTDw7lOE2DHWT25fKya7TdcfYeaIn7/dlNlcCplKLr36uDdsLNQBDHhK2tra5siR&#10;A84SrslYf8StYxfIg4ET8RB6AOcczrz0cY4zCs4f2XPzDlYmBEHoBPkjhGWw+sZtrh2ZyTXo4JGv&#10;h4/wEj5IRqDvV7Ro0Vy5crHnpFZy5syJfy3/df8hLmULEvkjJC36asM27wYN8e5AKlSowG4ADWAw&#10;Lh0SSSf9deKs6HEAj8PCuYpLi848UwzLGhMXP+7wsapzlhooKf6Ig4MDFnv7UeO56JlT1SbPdu7W&#10;ixvMVcRh1F9ceHPK7t8ZmI00h5UtWbIkXGugePHi0sedJaRQuXJlOO3yH/zliz8yewmWmSdvFF/q&#10;mY2k5OQl5y+zBYKwWMgfISyGGecvcU1J0qADh78d/UedNl/jExHw9PR0cXEpW7asjY0Ne2CmBTzm&#10;IbB/g4ZcgpYl0R/ptecQ10UhkVB4X7i6ukI/MN3v0TAwlwKJJF0vwz9ipYQ8Dg3jai3tCgoNg1gf&#10;oqKc5y8Xe8V6K11/BDZhmXccOIyLS6o2ZbZTn1886tTFU4TY/zOdC2ZmubVqA9kQx5TJlStXqVKl&#10;7O3tnZ2dMYdIuu/KETpRrlw5OKvwHGHLcuWLPzJrMRaYq0+fY11kHpKSk90XrnrzIVU1SBAWB/kj&#10;hMWQnJJyOfjVv2fOcw1K0tDA4wN27Wsz7Ddvf398NAKenp7wLNfUMsaXR35au4FLyrIk+iM9dx9q&#10;uXkXiaQuvB2yZs3Kir5WMDCXAokkUVtu30sRPvgPj47ec//B1HMXuSorXU2/8OVPrwmJiXEJCZ+i&#10;Yy49f/n3viNiD3nd+csP3ocF3H8ortEk9Ec0DZpQokQJLPBOA4dzEUlfNGux3dQ51SbPrvb31Gr/&#10;zuC3ml32f03BqwbAIx6nHBJx/6YDCH7AI55dZsIYwBMEziqcbbYsV9T9kd/2HWEVilmAhjrsdNSB&#10;QLZMEJYJ+SOERTLy2CmuWUlCDQk41qTnD95+fviMRNzc3EqWLJklSxZ8gsJvXM/FtTiRP0JKV1jU&#10;bWxsoPyLt4AmMDCXAokkRW227I5LSITq6ENsLFdT6aTVN+8mJidLHFjRfu4y7AWlKfRHoMJn5VsF&#10;W1tbLO1unbtzsUgyl9Mvwzx9/cQBZeG327cdnYb8TwzgLkxgbJRJ7ggRPNtsQa7kzp0b8yn6I6Aj&#10;j5+y+sL07L9+y2XhSucFK0PCP7BVBGGBkD9CWCQP3r3n2pQkTgN372/cpatf/Qb4sEScnJxKlCiB&#10;I7N+/b9RXBSLE/kjpHSFJV9Ee58Bw3ApkEhSdE/5nT9XTemt4UdPLrx8NfDx0+BPETEJCZg4EBkX&#10;//jDx/jEJPgdEhbusmBllTlL05QmfyR//vxY1N0bNeGikCxITn0GOA4cxq0EOf38K1xc+sTGuOAt&#10;Y2try5ZlieiPVJm1WLVIJCebeyKbTZeusV8EYYGQP0JYKlxTkqRJP2/c0ubXQT41a+FTU2Tw4aNc&#10;SIvTnyfPYmEgf4SkST6Nm7ASL6Cpz5A1a9ayZctiGC4FEildddi2F+uitbfucNWUsTT9/CWQuDj/&#10;0lXcY0hYePV5y1X7QqLS9Efy5MmD5VxhjsxcxEUhWYHsps7FS5zuiEuEdPCUFi1alC3LEk3+yLUX&#10;wVhdEAQhBfJHCEtFbCaSJOqnNRu+Hf0HPjub9uzFbbVE/X3mPBaGHrsPfrV5J4mUppqv2QSqP/4f&#10;KPma/JFixYrhrQFw0UkkLTr67MXplyFhUdFYF/2mVk2ZTutvsck73336pNoXEoWTsHD+CA4+5d6w&#10;cdVp87nwJKuRUJN5lShRgl11wmBwGmwZTvFbpkyZGkpwHmKgyoyFquWh0bJ1WFcQBCEF8kcIS4Vr&#10;KZIkamjA8YF7DsC/3HpLlOiPdNy+l+u0kEicGk76D1qNmvwRfHnEp1WbxrMXcBFJJE06FxyCVRCy&#10;5Notro4ytTbcvou7Do2IUu0OKTRtvtBRSjU4sYuLC6zx9K9ZZWaq7hPJyuQmjNIKHWZ24QmDwcme&#10;nJyc2LJsUNzkaqi/GnYp6AnWFQRBpAv5I4SlEhkfT6O0ZnKRP0KSLin+iG/bb7hYJFKaarl557Xg&#10;V1j/xCQknHz6LKPmVtt8h02aA3yMivpq5UaHucsqz15SbcwEKNKq85iIf1u2+3saBCBZsar9NRmv&#10;Nbv2hMHgFDZAzpw52Sp5ULlyZcyY4+ARjkP/B6r67wyuPIDcF67EWsKcxMbHs18EYVGQP0JYMHGJ&#10;iZN1n0CRZDWacv4SlgTyR0hpqvn6LY0mT0PVHTwMWpDu7u4F1KhWrZqDgwNsJX+EJEWtt+x6FhqG&#10;lc/riEiuXjK/tty59zE2FvODbLl45YfhI+vVqwcFGztRUMiFPpSX3YSpXMeJZIWatRgvd/78+bEA&#10;EIaDpxQeGWxZNuC3Px7+NflikFp7brHXzcwG7HTzlRtsgSAsB/JHCItn0517XGORlEkk+iMdtu1t&#10;sWknicSp5vc9sUUrkVp9+nEpkEjqOvmIvam++/5DrlLKQC24ci344yfMmMioUaOg+1SoUCEs4dWH&#10;j1btL5GsWHjFixQpgl1ownBq1KihuImqV2fLsiFv3rweHh6QN6defbhioKpaS9d+iIpiVYNZgJ36&#10;Ll4dHmnWnRKE4ZA/QlgDLz9+OvL46eSzF7j2Ism6JfojrTfv4jowJBLI71vFR/iuKih6DF5evt98&#10;59umrXe9+n7tO4Jq/fxLvZGjG02bzUUnkTj9uu/Iyecvsdo5/PgpVyPJQWNPnll+8/aHmBjMJDBx&#10;4kTsOzl37Fpp1hJSJpFb22/hopM/YkRsbW3hlMLdxJblBD7dPH18uWLAaeVls067u+b0Bdjpb/sC&#10;2DJBWAjkjxDWQ1Jy8tzLV7nGIsmKJfojXB+GREKhPyK+YZ4zZ05YBJqv28qFJJHS1d3Xb7DCQaac&#10;lfXXnSOPnnz1PhSzmpiYmJCQEBsfHwv/JiRExMSKehURJerysxeitly8ilp1+vyfuw6gRu3Yp9rX&#10;IslZ6I9Uq1ataNGi5JIYBXH23GzZsrFVsgEz5t6wcaWZi7mSoCqHucuxTjAPu6/cwP2+/xTBVhGE&#10;JUD+CGFtnHj6jGsmkqxV5I9Yiur+74/avw7jVppB6I9UrFixVKlSVQWwEUn+CElX3VOaI/FJSffe&#10;vefqInlqyJFjR0+dEkdvzUBCQsNehoaiTt19gFoQcEKUz5K1ojwXrRbltmBVpRmLXOevtJ+zVOzj&#10;kaTIqXc/rO5UKViwYFYB1qsmdASnx86dOzdblgc4LxVg9890rhioKzDoGbstTY/oj4DkUBERhETI&#10;HyGskIfvQ5dcvzXvyvW/Tp3j2oska5LojzTftIMkZ2HTrdG02dx6U8uvc1fctSo+TZo238iHJJG0&#10;6PeAk1jVbLWc4a4GHwqo17YdlvkflIwePfpvgQkTJixTYbcKj1R49+7de4GIiIgYJQkJCXg2zElo&#10;+AePhavEvhYpXVWeOs+ldVv3Js086jXwqFvfo3YdLAyIm5tb9uzZWfeakAya7OKwx3IgW7Zs7u7u&#10;imvaohVXBjQpJt5Mt/Ba4fsa1M2Q12wtQcge8kcIK+dscAjXaiRZjWZcuopXmevMkOQmoUHuVeun&#10;vtx6U6vh1Jk1e/Ty79JNFOSh6ZpNXDASSYvuvn6L9czz8A9cFSRbDQk43rhzF7zvChcuzDpSupMl&#10;SxYxkbxpUbp06S5duvTs2XP43HnTzl1cdu0masu9B6hdD4MOPH62+9adBQsWnD179vTp0/Av8FjJ&#10;+/fvPwpER0fjedbE+ms3K85aTNJTMxY6d+iMVxPRNNk5oQUcggRgyxlNrly5MD+AY59f+IuuQT9v&#10;38tuKhPD7ZetJQjZQ/4IYf3suveAazuSrEPkj1iKWPPNy6vZui3cJhJJzlpz7SZWMk/DwsedPMtV&#10;QbJVu9/H4B1XqFAh1pHSC9EfgW4YW6WGo6MjBPju74lcHlTVd/M2COPi4gLhcbBYcVSgbNmy5UiN&#10;vUD16tWhA1+3bt369evv27cPLkFkZGTF/+ZxPS6STqr037wq/86oOvYfxUUVPrfBq0BIBIornjq2&#10;nNFUqFAB8+PctQd3rbXrzgs2zrTpCP0Uwe301vMXbBtByBvyR4hMwZ77ZJFYodAfCYuM4ro0JLkJ&#10;G3BAo5nzuE0kkmzVb++hZOGb+aDQcK7ykbO6zVuIt1vx4sVZL0pfRH+ELaeFFH+k9bAREKZGjRoQ&#10;3snJSfwtkWrVqglP8s9fT57O9bisT63XbA6NjkFFx8VHxMatP3+JC2O4nLsp5j6X4VS18gcH+6hQ&#10;oQJbziDwPhKpOG0+d4m1q5KJ3+bosWUX7ILbqcv8FWwzQcgb8keITEFMfDzXXCNZgUR/pNnGHSQ5&#10;i7XgvLxq/dyf20QiyVM9du3/FBMLNUxScjJX88hZXWfNw3utWrVqrCNlAMbyR3zrKAa/KF++PIQv&#10;VaoU/HZ3d8foErlw4YLwMOff2LcC2c1Z6r14tdeiVc7zlq07zQ6To/nqTVwsA+UwcBhcBVdXVxsb&#10;G3aKCWlUqlQJTx1bNi+wa1U8atd2GPY7d3ElqvWazax4GZvk5OR6S1Zzu0Mdv/eABSIIGUP+CJFZ&#10;2HD7LtdiI1m6DjwMgitL/oj8xZpyAk03bOe2kkhyU/ONO56FhkH1Ep+YNPrEGa7mka1+WLIc7zKd&#10;3s7QgrH8EZ9atSBM0aJFMQpOAqLT6y0QRXiSf64wc7E1qd/ug3hcqrz4FHH82QvUa2Fi1I1nL3ER&#10;DVSVMewTG6BAgQLsLBMSgGIMJ83Dw4MtmxHxfgTcGzet9vtf3GXVVQH3HmKRMy7brt7kdiSqztK1&#10;kbEK35kg5Az5I0RmgfwR6xP5I5Yi1qATaLRkNbfVPGq8Yp3vN+39OnSu3feXxkvTz0PD2QubrNnM&#10;rSRlErVXjl849dwlrtqRrQbs3OtXvwHcYo6Ojqw7ZTDG8ke8/fwgTM6cOTEKTrdhb2+Pi1Jo2bIl&#10;XhGuu2XR6rddMa4Kx7VXr1VP3aP3obDydfiHTmu2iBF7bN71+M3bj9HRGy5dE1fqqqrjJrnXrae4&#10;uoYN4psJ4cbQMRvi/Vhh2nzuauqt6Lh4LHjG4ui9R9wuOI05fJwFJQi5Qv4IkVkgf8T6hP7IvQcP&#10;fFu3qf3b71wPhyQT+bT4Cpt0zs7O8K9Ps+ZcAPOo/sT/MBsMbx8oNjV/6tt40cpUwSbPgPVedeoq&#10;gtSrr7qJlHl042UI1C2PQkO5Oke2Gnwo0FcotMZ97d8o/sjA3fshgKenJ4ug/EJBp7/Ar1y5Eq5I&#10;WFgY19eyXH23anNiUhIc1LuoqL/PnP/z5NlZl65OPHuBO3tzL1+DMEhkbGy7lRtbLd+QIEREhh08&#10;yqWsg6bNd/yhL1wLXT93yuTgECRQjNmyufjij3DX0QBdf/WGlSQj8Sk6Jiwi8tjDIG5HqoIALDRB&#10;yBLyR4jMwuwLl7lmB8nSBa1JuLLQYsYWgwL/mv4/92+6dgvX2yFllHyat8QrU7BgQXwtGeDCmEei&#10;P4J/+kuFj4+Xr6+Xn5+Xtzdbo6TR7AVcOqTMIHxqbLv/kKtzZCt8QQPIkSMH60sZA6P4I72WrYQA&#10;XA9cSFXq/CmlS5dOTk6GK7L21Hmuo2WJqrVo9a0XwTj0b3xS0ohjp7gzxmndrTtCeVQQEhYepJxw&#10;+vYbRc/2fnAIl76ugguh6l4R6VK+fHk4aTgfkzkxhT9iN3sp+nRGJ/DWHUg5LjFxz5Xrcw4fg3+v&#10;PnuOO/1v72EWiCBkCfkjRGZh7sUrXJuDZOkS5/etVq2aq6srthsQv249Gi1c1mT91qYbt5MyRE3W&#10;bfFt2w4vR8mSJbF5h+MONF69kQtsBtUT/BFxXIasWbNCsYEGLmeXQC/OycmpePHi9vb2sOjXpRuX&#10;DsnqNeXYKahVoPvKVTiy1Y+r1kJZhZvL6C/8G8Uf+WbMnxCAe7EFqwKJ46TALSnU9AoWB56qMHOR&#10;5ar67CXsSD5/jk1M5M6VdrFoAiuu3fjz1Fn83X79Nm4vOklxgb288uXLx043IQE8aXCDsGWzoOKP&#10;8BfRQGFBIggCIX+EyCxcDH7FNTVIli7RH8Gmg42NTYUKFfDFV8S7QcO6o8Y2Wr6W6/+QTK0m67f6&#10;d+uOV6FEiRJ4gQD8xMa/V28uvBnE+SMcBQoUKF68eO7cudmystdXs+8vXDokq9fDd++hVnn24SNX&#10;4chWPrVrQ1m1s7NjZdd4GMUfadj+OwjAjTZSunRpIWGvrFmzslVaefHiBdb2wNdTZnK9OwuSy/zl&#10;eBS3X7/hTlS62n3/YUxCQmhU9O4Hj3DNxWDFh2AAtxfQ7ecvb78I/nX7Pm69uvBCiC42IQU8aWYe&#10;t8V0/siC0+exIBEEAZA/QmQWPsbEiI0MknWI80dEbG1tq1Spgs0IpGbPHxvOX8r1gkimk1+nLnjm&#10;ixUrxq6KQJkyZRRra9as/98sLoqppd0f4ciWLZsin15eDecv4dIhWb1i4hUDFm6+c4+rcOSpHgvY&#10;9xHG/bIGwf6Ym5sbW04L9Ee6zpzNZUxUnZaKj+y47nf27NlhJZAnTx62Kj2+++6727dvw6WJS0io&#10;/Pc0roNnKao6e3GwMDUS8Nsx/lzpqvGnzsUlJkJSn6JjVPcCi7gLoP6K9aqb1OXYbzBciIyasNZC&#10;gZsCTlrFihXZslkQ/ZFKU2ZzF9FAOcxd+jr8AysxBJHpIX+EyERwDQuSpUuTP4JAb6Fo0aI4UQLi&#10;07iJ+bvlmUq1+g1QjOKhhDNHEHyvHmi4aDkX3aTSyR/JnTs3ZrLJ2s1cOiSrV0pKSlJy8ugTp7kK&#10;R55q1LETFFQHBwdWdo1K4cKFIXHt/gi+stdryTIuY6K8fX0hQLZs2VgEJdjD1GkWm9KlS2Odf/XR&#10;4/IzFlmo6i1Zg0cx9uRZ7lzpob9On8fhWs8+e4HpjzsQgOm/ilDMDXz05h1x12lr6ly4EIB0r4pA&#10;r9/MQ5CI/kjFybP5i2iwum7eicXG1ISEhe++dO38g0ffbDTTHglCV8gfITIRXKuCZOnS7o+IiMOC&#10;Mry9/fsOaLJhu7rqTpxS58+//br38vL18/LxVQzbCfL25oft9PGpM+4fLm6mFZw0/z79hTPmw86P&#10;QLly5dgFSI3Ywqs/dRaXVLqqPXocXpSGi1dym9JVreEjYadVq1Zl+dAKfgfk2/YbLhGS1WvUoaNQ&#10;pUCHk6tt5KmBexRTwwCs4BqbEiVKQOJOTk5sOS3Q5tDkj2jJIc5ik+YmLeTNmxer/WsPHnEdPAvS&#10;49eKoVUvBwdzp0s/4VRuKSkpwWHhScJAtsCzT5+2P3iE67m985q+EC9EoUKF2Fkm0sPGxgZPmupX&#10;mabGpP5IhRkmH4UkLj6honJ3d1+EjN6299t1W9k2gpAT5I8QmYh0R4knWZYk+iNItmzZ7O3tVV8n&#10;YUDHXjLcWJ5+Xb6vNfQ3VJ0//2m0Yj3X17JiNVqzmZ0FFeD8SJnyEAPr6o/UnTQNIwINZs7ntqYr&#10;nfwR3EvdP8ZziZCsXoP3HYEqxVL8ka/69oOCqtNEuTqB74ZoH9kE/ZFftu3i8obqvXqd4l5KywTJ&#10;ly8fboJeH1sljR072ARD1588E3t3lqU+W3bjIXCnS2+Fx3z5oCYxKTkkMhJWzrh4ma0SiIyJ9V20&#10;mssJyrn7j3AhzPy1iKWDpdfogyJrwaT+COjnbXtZWTENYZFRsBf72UvCI6NgMS4hARZvvGBj6BCE&#10;fCB/hMhELL9+S7U9QbJ0oT8SGhrK2g7SKF26NL4dwAF9DFjv4OAAbcSyZcsWEyggwGIKQAMFAnBG&#10;CeL/Q2+ur2Wtarhohf/3PfCo8aTBWS1SpAg7R+mBEXXyRxrOW6rqZHk3a9543RYujHbp4Y9kKsOL&#10;JAr/Ar/i2k2uwpGbBu49iAXVdINEYvpFixZly2mh3R/pNGkqJsJCq5AnTx7cpKs/AsyePVt4qn8W&#10;u3YWp+i4OMj/hNPnuDOmtw4/fnbx1Zt9jx7/T+VPQcefPsepkUUG7NzP5QSE/kiVKlXY+SUkgHOc&#10;Va9enS2bHlP7I6CzQU9ZQTEBr8M//Lht35abd9ny58/7r986fvueiSYYJgi9IX+EyER8io0VGw0k&#10;K5B+/giSO3duW1tb0QTRdWrD7Nmzly9fHlqTiDi7MNfRsj41XLJKHHsVcHR0ZGdEFzBu3XF/c4lr&#10;UsMlq73r1oMozs7O2CQFGq/eyAXTLu/GTSAW+SOkdBUpdFx33nvAVThyU9f/pkMpdXd3Z6XW2Ij+&#10;BVRxWgZ/1eKPdJmqyCEAdy4LrUKuXLlwqx7+SOfOnYWn+udyMxZaomovXIX5586YKfT36XPzr1yb&#10;fv5yaHQ07pTLDMip+w9wIczZ1bcCoOWABZgtmx7RH6kweRZ3BY0ozlAzA09ev2W/CEIekD9CZC7+&#10;u3CZazqQLFeG+CPGpXz58tBk8e3YhetoWZMar9ns+5ViHgpE9CnYKdAFBwcHiOjf80duF2kK9utd&#10;rz7uK1u2bNBPw986+SMNFq3AWBI/sMfA5I9kTr2NUrz7HfIpgqtwZKUhAcd8a9eBUmpra8tKrbGx&#10;s7PDGwHQshdN/siQI8cwLpCmvWKIP9K/f3/hkW6p/si5x+yv9NxJM6lGnTjzISYWdrrp3EUuP1WH&#10;/Q4XwnQfalkl4jDeNjY2bJWJMY8/cuzWl/c7zEBEdEyVWYsShGmYCEImkD9CZC4OPHzEtRhIlivZ&#10;+SO9ejfesM0qVWfCv9gsQ6A5aMjodDjyv8/X7bi9pCnfDorpOQCc/0L0Rxqt3sCF1CLvWrUgisQ5&#10;PipXroy7aLhiHZcOKTNo8tGTULGkpKQMPXpStvph+UospVre7DAc3AWQrj/Sf9suLoeDDgZgXE05&#10;NMQfuXfvHlyjkPdhXNdO/qo+ZwkULUVz5PPnsafOcSfN1Los/KE+Mj6ey1XFf9ibPurTDBFawMJf&#10;qlQptmxizOOPgLB8moeT9x5M2XPwYfBrtkwQMoD8ESJzsfLmHa6PTbJckT9iBjVYuMy7WXNsk7m4&#10;uKiORYfDuEgZkJWjQoUKENH/h5+4famr5sDBwp69xA+goPmOa3zad5DuX3jVrAlRNE2po4o4p4Yq&#10;fr16N1y2hkuTZMXC58Wam7eHBJ6Qp7BkVq5cmRVck4FDtKbrj/TbupPL4QDl8Cim8EfEIVqXHD/N&#10;de3krLmBJzDb8UlJu+4/4M6YGRTwRPHeSnxiIpcxkNN3zIlmp5iQAL5HCf+yZRNjNn/EZxH7/osg&#10;MifkjxCZjidh4Vw3O139uu8Qt4YkB5E/YmrVGTcBW2OAurkAa3BTjRo1oKvD1koAO1S1hgzndqcu&#10;TB9OL4spgCuBmiNHceE1Sbo/kidPHmdnZ3cB3IuI/w8/NVq7mUuZZJXCh8WeR48HB56QoQbsS8d6&#10;MCIS/ZG+W3dymey/a5+QR439bUP8kSVLluA1Sk5OLjt9oUVot3JYyrDo6KnnLnGnyzy6EKyYK+T1&#10;x09c3kAV/p7mUas2XI4KFSqws0ykR5EiRbAMs2UTI/oj5SfN4i6f0bX6oqJ9RRCZE/JHiMzI++jo&#10;v0+f5zrbaWpowPEmXb+Hp1GdVq06TZr646q1P63bxIUhZZTk449UrVoVComV+SO1/jdGaIl5OTk5&#10;cZP4IFmzZhU/RfH09JT+jrE4/gi3R07+3XtBMOiesWhKsMMG+P3cn4uiSV6CP1K8eHGWhGRy5sxZ&#10;uHBh7AECDeYu4lImWaXwSbH70eNBgSdkqPrtO0BphBuTFVNTItEf6b54GZfJvtt3Ke4Z0/gjcC/3&#10;7NkzThhJ95/9AVzXTob6eTubOfXe2/fciTKbxpw4kygMvbn2zAUueyi3popXBckfkY74PiNbNjFf&#10;3h/5exp37UyhsAjFSEwEkQkhf4TIpCQkJU27cInrb6MGHwoUf9ds1BifRqp8N3a8GICUgZKPP1K9&#10;enUoGL69ejdav80KVHfmfO8GDbG0w6FlzZqVHWda5MyZU5ztGHpKsMg2aEYcQ6T+4pXcrlXlVVvx&#10;x8yyZcuyaAJiXKDuf7O4KJrkpa8/gmTPnh332GDxKi5lklXq2ouXULfEJyX9GnBcbvp5xx4vb28o&#10;jVo8CyMi0R/5ftFSPp/bdiruGdP4I0hYWBhcps1Xb3L9Ohnq90PHFC0PYV4k7kSZTaeevcA8cHkT&#10;5dT2W7gccEHZ+SUkgDeI2Uwl4Y7xcuzWi7t2plDfLbuxwBBEZoP8ESJTM+H0+aGBJ5iOHGs5ZBg+&#10;e1Tx9PQsXLhw1apV4QcAa74Z8T+uo07KEJE/YnQ1XLfVV3hhCoDSXrJkSXaE6YE3CEYEHBwcSpQo&#10;kSdPHrZZDTFww7VbuDyAIBt+v/wKW9XnUxD9kYarNnCxtMjLMH9EnOi04ZpNXMokq1SrTWx4i/vv&#10;3g0MOC4rNf6+OxRF03Viq1SpgkMLqZKuP9Jt0VIun31M748sX74cL9P1J88aL1kLPboy0xfIVq/C&#10;P0BWYxMTuRNlNl0SPq45e/8hlzFU2WkL3Jo0g8thuhmjrRJ8iVL9PUcTkTNnTuGm8aowbhJ3BU2h&#10;KyE0bCqRGSF/hMjsXLhwAR82IqrdPPhdpEgR9lxSDkhJ/ohMRP6IcVVvziKh1CuAPhI7NslAb0e9&#10;W6UOtCNzCIhvnTRYvo7LSa0hv+GmatWqsdSVZIg/Is7jWH/pGi5lkrVq9eXr+IwYcOSYfPTLoUAs&#10;igULFmSlU0eyZcsGXaw8efIUK1asatWqUu5ZoESJEhArTZg/snAJl9Wfd+/HuOUE4F5GKlSoAIvl&#10;y5eH3xgA10M/U4/JUz5+/IiXCam9ZA3XwZOPft25H3KYmJTEnSizacOd+3iWVpw4w+UNZP/Dz3g5&#10;pNviBGBrawsnzZxTI4sTb3NX0ERKVk63RBCZB/JHiMxOcnIyPmkAJyenokWLwuMHHnhly5bF36qQ&#10;PyIrkT9iRPn36SfcBIq/Sxvy3n7u3Lmh84Pjm6qCiSOOjo4QMm/evLjet1t3LjM1+w+E9bAV01RF&#10;T3/E3x+i6O2PAK6urpCCb8fOXMoka1WfvYfxGTE08PgvR47JRN/+PVEo/jqPd1CgQIEaNWqIpqQm&#10;ards1bBz1+Y/92s3foKf8iM7KXRduITL6s97DrBtkoEcsuzqwm+//fb48WO8WEnJya1Xb+I6ePIR&#10;tDcgk2OOn+bOldl0JfgVnqi9N25zeas89h+8ClDXkUWiE/hHNS3vSxqXXLlywcPxl19++XvLjjFH&#10;T3XfvJO7lMbViD0HscwQROaB/BEiUxMfHw//fv311xIfbOSPyEqy80d69m64bqvFqd6ilV516ira&#10;xcJrIzlMOSMGzuwL7W9o4cEi+27F37/e/KWqWarZT+GPpPnGsuiPNFi5XjWKdnn5+UEUQ/yRQoUK&#10;4X65lEnWqu+37xOeEp+HHz3JdTIzSv0OHPatWw8KYcWKFVm5lIy6M1K/Y6fmA35tO2Zsx2kze6xe&#10;/9OOPf0PBarurlZzxWid+HpIuqj7I/0OBkDisAspqtPuG0hEP38EgaczDtcaGRNTf/4yro+X4eq1&#10;bsuI3QfQH5l94RJ3rsypq8ovJjZeuiZmr+Lf/zl2Zl9WAmhhExJB99w8Q5AULVp08uTJMTExeBGR&#10;2Pj4qYEnxKtpdLHdEESmgfwRgvjcv39/9uRJD/JHZCW5+SM1x4znuljyV+2/JnnVrKVoEXt5oWdh&#10;UsqUKYP7Et9GxkUvP//a/0wVc4X+iJ2dHYZRJaP8EQDH4fNu1JhLnGSV6rx1Dz4gfjt6qv/hY3LQ&#10;d1OmCWXfS/uQyWmCETvPXfjj1l199hzgUk5TtZop/JHSpUtny5YtuxIbNdBA6bJgCRddJ3WaPQ8S&#10;McQfASCreMmi4+PLTFuQ4Rqya/+NV2+iYmMxV0hCUhJ37ObXDaVF0mnjTsinp/B6nSqGvEKYCalU&#10;qRKcNGgfsmVTsnu3xjFTh2xWXE1TqCsN1EpkMsgfIYjPM2fOZE+e9EB/pNWAX4cePUnKcJE/Yoga&#10;rN3iP2K0oi0sjLOjx5f/+oGvIkOfii2rjNXq06FLg9UbIW/y9EeKFSuGWW2wZjOXPskqhR/ejzpx&#10;pu+hoxmunw+ykUf0+zM1xu2xfguXrBaJ/ghLQgPoj3Sev4SLrpM6zDKCPwLkz59feKp//nXj9jL/&#10;zee6eanWTJ137tw5DAw4zln6ZZPBarJ8PUtXCZQlUFJyMnfgGaVXnyIwYz4LVsKZh5oNgd/mHErD&#10;aoDzBrAFkwGPabxqd+/ejY6Oxt8iCYmJXDk0ovDVJ4LIJJA/QmR2UlJS8uXLxx4+6UH+iKxE/ogh&#10;8lIOLpCmDWE6sAleokQJtvx//2djYyOO1KigVm2fb76D/11dXe3TAkOZ1B/JkSMHVAviRB4uLi6w&#10;3/Lly+OAKd5NmnLpk6xS99+8hRrm5qs3Px86muHqtW2Xotx7eWXPnp0VU13AuD3Wb+GS1SKd/JFO&#10;85dw0XWSsfwRYOfOncKz/fPu3bvbzl/mojQ+yv8z/ebNm7Hx8cN27i87Ze7CZcswmIjYFTRcYRHM&#10;fQCOPHrMHawcNCTgRGxCIuYQzrz4MaPe4/5mcuAcAqZ+7wYeTHjJNLH63GWuKBpLB27dZfsgiEwA&#10;+SNEZufcuXPsySMB8kdkJdEf0eNtc+Mi+iMN1m21CNUc9j/IsKcuM/gahSpVqsB+VV8eESlSpEi6&#10;g0eqUn/lBu6gtAj9ESmN13z58kEnDXehhTrT53K7IFmfZpy7hI+JPgcDM1y1v24LBQ+qGlZSdQTL&#10;bZdFS7lktShNf8TOzg7uX1Uw5Y7zFnPRddJ3M+dCIkbxRyDDL168wAsHRMXG1lu6tsJfU6/duoVr&#10;YuLilq1ejX8PP3XqVLt27RITFU5B0yVruD6h3noUwoZBBZKSk38/doo7Xjlo7Imz0QkJkMNbt27p&#10;MWEZoQreCJUqVWLLpgGaOlioNPExKporisZS3SVrIlIPekIQVgz5I0SmZvz48eyxIw2lPzJwSOAJ&#10;UobrwIMguIhhYWHu7u4GfjphIBbnj3j5K+a7Nc94ciL58+fHl0e0mDIFCxasXLkyhOHwbtbCt9eP&#10;fj/+jKo9cSp3RNqF/oj2P41CEXJycsLdKahXH3bkP2hY7bF/1Ro1zv+XQT7t2nv5sQ/1685fyu2C&#10;ZH0aF3gSnxRcxzJDhAVP7z/vY3QD/RF8fypN5OOPAHAvz5w58/3793j5Bq/ZdOn2HfytSmRkJAQu&#10;U6YMPERgcX7gydL/zddDvddtBamusZ+15FLQE9wLcO5lCHe8MtGWG7che8nJyXjeCL0pW7YsFOA0&#10;xxQ3LliitFB/4SrVomhELTz15Xs085CYlMR+EYR5IX+EyKS8fv0aemvsgSMZ8kdkJdEfgYsCHW8H&#10;Bwd2ncyOZfkjdabMgtwCLPfmAgf5l7LfbNmyid/RfMHf37txE+5YJEq7P1KuXDnu1ZV6C5bVX7WR&#10;SwRVf/UmnV5dIVmu+u1mE1v+dDAwY1VHeHnEkFlFsGB3XrSUS1mLOH9ENC5LlCiRU0m+fPnwL+cd&#10;5y3mousk4/ojInj5kpS9rN27dxcvXvz48ePw+8yZMxjG1tYW/ZF1Zy9yHcI0NenQsbDIqKjY2Cfh&#10;HyNiYuOFd0+A5OTk2Pj48KhoWH/m0RMUDmFz5kUwd7zyUUy84hUSODN4Ngj9sLGxEW4Or65du/6W&#10;mhEjRowUmDZt2iq9WK2CUNY+R0VF4Q91Am/dhZIM2nD+slgOpQjKrWrRPahMR1VBr9jIvmZDvL8I&#10;wpyQP0JkOu7cuVOqVCn2TNORqlWrwvOv5YCBgwNPkDJc+wV/5H1EpPdXLbFpAi31DPnWBo0zi/FH&#10;Jk3H08VybxbE+XHZsmSge4YTxyDcsUgU+iOQB2HCDQUlS5bE2/kL3t5+P/apt3QNF5eUaTXj/GV8&#10;avQ+EJCB+nH/EW/hhS/VUXt0Bct4p4VLucS1qKaKP5IlSxZMQf2lM/RHOsxbxEXXSe1nzIFEXF1d&#10;WaJGAm55/I4mMTFx//79bG1q8ubN+/z5cwgD3T/OChFVdeaiSw8fC2UhDZKTFWOvsgU14hITuYOV&#10;lXbdvgeZDAsLY6fDcsiWLdv06dNfpIaGESUIwnDIHyEyF8uWLWOPVr3ADlX9b9sPPBjA9dVJ5hf6&#10;I/dfv6m/dkutf6Z61amjaL97eeXOnZtdMHOB/oj/6D8hJ/JX7X/ZLKEs92YB7x09/gCeNWtW8bOX&#10;2pOmc8ciUeiPaMK7aXPfrt25KCTSzWDFKBJ337z98UBABqrFyFFQSg2cVQSLeseFS7nEtQj9EVXc&#10;0ho5CP2R7+Yt4qLrpG9N448gvXv3Zr/SwsbGBt8fWXT0FGeLoLZfvaFoPQgkJCV9io29/T70zItg&#10;+Hfv/UeDA47jIfwWcGLl1RuBT56dfPYCNgV/igDtuvdAPEbZCg+tSJEi7IxYCD179sScZyxQJOIS&#10;E0Gx8QmxKkRGRsK/Hz58gNIVKgA/gPCIiI+xsap6FREpXZFx8WzHGuASB3EpgB6EhWsSF1JdkCDb&#10;k4lJTkmB3T398DExiTwvwtyQP0JkFiIiIkaOHGngywUQXWgletVv/93Aw0cHBZ4gZaBU/RFQ3SWr&#10;verVxwuUJ08eds3MgmX5I3XmLMKzxHJvesQ/PuvRBMfeF1Br4n/cgUiXT+eumAji3eIrhVp/7fdT&#10;3zoLlnGBJarz1t0Lr9xYcu3WtLMXJWrRlZvcGj005sARUX8EnDCnft51wHBxp1G2+n77Xnx2DAo4&#10;/sP+Ixmlnrv2+9RWOL8GjhaEJb/jgiVc+lqk7o+kWa/iHdp+3kLVuN237eq+VSHIv+p6TfpmxmxI&#10;RJM/Avs1EZB44cKFoR8LF3rU1j2l/pvPKeDBIywGLz983HjnPpdt6xAeYK9evfBsWwqiPxLw7Hma&#10;2v0waMf9R2lq5fVbWjTt3EV1DTt6Uru6TmUvZmqaEhG/w/3un0lcRJ10+JHG95gQLrwpxPZkeqad&#10;vzzu5Fm2QBBmhPwRwvq5desWPEdz5MjBnlGGUaBAAXwE1m3dhuuuk8wszh8B1V28yrtJM7g6Bv6t&#10;VVcszB9ZtEIowubzR+Duwz3qdBsWKVIEYwG1pszkjiLD9T5C4xfghHRi4uOj41LpXUSkqMfvQ4Pe&#10;pa0Tz4N11fbb96XrWNBTzOGggOO99h/JKLWdOBlvAXcBFxeXUqVKVa5cWfWjM0Pwa9KEk2+DBmyb&#10;MfCpXfv7bbu5g1JXO8EfMT+enp5wJvFC/3v42MpL11Dwu9R/83dcZ1PeHH38lMuwNQmPceDAgazm&#10;tRBEf4TrvWeUftmxBwuVjY0Ny2JqcJSrATv3chF10kphSF0tLLxynYtidK27baa5fl98/LT7oaKZ&#10;B7yLpAcuYT7IHyGsn2zZsrGnk5HInz8/PgVrNmn6a8BxUkbpmjCHoqo/Aqq3aoNXTcW3+mm+Cm4i&#10;LMsfAQnl13z+SK5cuWB3Or08X6RIEZzsxqtOnXor1nP5z3BNpD9qZRpehH/ouf9IRumr/yk+rrFo&#10;vp01jzsodXXduouFNjtTp05lVzo1CcqBIY88eszl1sp07WUIHOajR49Y5WshyM0fGRp4AkuUJn8E&#10;tw4+cISLqJMmnb2AR62J7fcfclGMrt+Onnzx4QPbn4lJUg4oM/HsefxBEGaA/BHCyqlfvz57NBkV&#10;cabSOq1aDTgUyPXbSebRrddv4BJz/ggKGyJOTk5ZsmRh18yUoD9Se9YCLhuylc/X7SDDlSpVYgdg&#10;YsqUKQO7kz73YeHChRXXD6hTh8u5TDT74lWsYSTOt1qyZEk4GnN6dmmCLx1UrVqVLUtG9W2Fn9au&#10;55rLRtHKazdUtfPu/RNPnqnq9pt3j0LDJCo0JiYiPl67YhISVZTAbQXhoJvPwsJ77DssB3Xbsbdu&#10;p84+tWv71qvXZtosbqu6arZqDddLv69Kcb5SKS/i4fc1ab4apiguXl7fzJzLZUw+6r5jb0REBN7L&#10;QGJy8se4OCgMKcrxVu+9fc9FsT713nsID7Zr167sylkCcvNHQE17/QgFXlMFiwNpdZoyjYulk/44&#10;cUa0DNIkMi7u5NNnO+7em3D6/LY7d+ddujr6xJmNt25fCQ55ExE5++IVLkH9NPvSFbY/cxEQ9OT+&#10;OzZjN0GYGvJHCGvmyZMn7LlkAsQPbep92/6XA0e4rjvJDBL9kXprt3CqpRxiw9HR0QwWCfojtWYt&#10;4LIhW/n16QcZNttXSNi7rlKlClvWijiNqHeTZly2ZaWXHz9B8YuKimL51oql+yNA+fLl8f1wYOCe&#10;A1xz2SoVERsHl3jexSvdoSNtgdLbH8mWLZu7uzvElVJUhBKRjj/CZUw+GhqgmOsXuPHkGfwbFBqG&#10;68X5aMYcPyMGtlZ9v+fg9u3b8XiN9SWyGZChP9Jh3F9Y5lkWU4OeI8DF0lXTzl/CA9eDV58iuNT0&#10;1rMPH1miZmHG+UuTzl2Mo+l+CbNA/ghhzbRu3Zo9l0yD+KFNt7kLBgYcJ5lZ6I8E3H/EdVxRNf/6&#10;F6+Ok5MTu2Amw+L8kVpTZ0KGPT092QGYGDs7O9idFH/E0dFRcc28vPx6/FB39SYu27LShEDFMHXJ&#10;ycks61qxAn8EsLGxwW5z12kzuLayVQr9kSlnLn6/95Alyl8vfwSusqurK0QE2CqtYMjs2bOzZRVw&#10;U7uZc7iMyUqfVObjOP8yGFeGRUUnJScHBD0Vg1m3ev49Ec9AsWLF2MWTPc2aNcM8c7dtBqrf1h1Y&#10;5lkWUyOOqMXF0kPvo6Lx2HXl2NNnXFJ6a9oFNv25edh+/9HeR0+uv3rNlgnClJA/Qlgz7KFkSrAd&#10;Sf5Ihki7PwKqOZ5ZJOXKlWMXzDQ4ODjAXvxH/8llQM7y8vOHPGsaad+4SPRHatSoobhacCb/9weX&#10;WxmqzaYdWM98/fXX7AA0g/6ImYcNVsdAfwQoVaqUcIm8hgae4JrL1if0R9Zfu8V1Ji1F+vkj6PYC&#10;UioHcehly/VHhgSeeByqmN/3otIcQQ04FKi6aN36fSt7f0TiB4NyQIb+CMhPmESvQIECLJepwVfw&#10;ftll0BCtoJtv3+Gx60RScvLbyKgPMTG7HxhnjJKLwsg15iQ6ISEiTlEtE4RJIX+EsGbYE8mUkD+S&#10;gUrXHwH5DR8JF8jT07N48eJ4yUxB+fLlYS9evn7c3uUs7/qKWSpKly7NjsGUoD/i4ODAltNCHOGi&#10;5rgJXFZlq+j4eCiBa9asYcegGavxR8SpmocGHOfaytYn0R/ptueQJcq/pc7+CE5BCkicihuHVADY&#10;cmrw+dh2xhwuYzJUr32HuTWZSrvvPoCiHhoayq6cJdC0aVPIM8Ddthmrhu2/gzJfrVo1lsvU4P3S&#10;bvQ4Lpau2nb3Ph673kTEx9989eZw0BMuZZ30+/HTLDkzMuH0OfaLIEwG+SOE1RIZGcmeSKYE239d&#10;58wfcOQYycy68/otXOiA+w/rrtmsRd7NW8A1Akw3XGvRokVxF9yu5Sy/gUMhw+b54gP9kRo1arDl&#10;1OTMmVM4eQpqz1nE5VPOevlJMbLjmTNn2JFoxmr8EUB8zYdrK1ufXn5UfGC/7trNrnsOWqJ09UeY&#10;z6sk3anfxDs3f/78bFVqlP7IbC5jJLnprvDHht27d2uae0WGyNMf6SBMyK3pwVq6dGnYWrNhIy6W&#10;HkpITMLDNwobbt3m0peo44/ZPOjmITk5ZcyJ09HxCWyZIEwD+SOENQOtPfZQMhk4dH+n6bP67j2A&#10;6rNjT++tO1T18+59vxw+yvXtSYbrfWQkXOV0/RGQ35ARcJmQSpUqmWIIOnxvtvbCFdyu5Sw8IWYY&#10;kA/7XWn6I3nz5sVseDVsVHvxKi6HMtf+24o/4j179owdjGaKFSsGh2gd/gh6PQDXULY+MX/k6s0u&#10;uw9aonTyR8TBI+3t7fG5pv2FLwDDaylO6I+0+HMClzGS3KRoMH3+PGTIkDS/k5In8vRHBu45AGVe&#10;y9hewk3jNfhQIBdRV4WrjJtjFMKjY9bevDP1/CVuR9o1/KhiHC5zMur4adgvWyAI00D+CGHlfPz4&#10;8dy5czVr1mSPJmODj7p0aTVyFNe3Jxku6f4IqObfk72EL0oQ6KsXLlyYXUVjwN4zb9KU26+cJZwJ&#10;Q3vLUsDxWdTHH7G1tcU8eDdqXGfJai578tfF5y+hBF6/fp0dj2YKFSoEh2kd/oj4tpRqK9kqhf7I&#10;2qs3Ou8+YInyb9kKLpMUfwRn4AbQxBSHHtf0zheAL4VBkdbSo8avdZqM+J3LGElW6qGc37d3794V&#10;KlRgF0/25M2bF7PN3bYZLh//mlDsNX2h5unpCVu/n7uAi6Wrzr1QPH1MQWRcHLcv7dr94BGLaXo+&#10;xsReffUGv3wkCNNB/giRKXjz5g17NBkb8WvtdPnlyDGScfVOF38EVGflBv9xf3v5+rFLIjTuq1Wr&#10;VrJkyTx58rArqi/iq+a1Zi3g9itb1Zq7BDLs7u7OjsFk4Ms18C8Ce3QVwJaiV926dZau4fJmEXof&#10;GQUlcMuWLew4NWNN/oiNjY3iqnl5/bhqHddQtjJhK9zq/RF8uQlQfWFEdEwcHR0hAGeCQIWJN6/2&#10;lzRxrm6/Ro25jJFkpR/2H1G0kz5/rlWrlhZHTG7I1h/xq1MXir0mpwnnaGvUuQsXS1etu3ELD98U&#10;cPvSrv8dP8WiEYS1QP4IYeW8fMks9jZt2rCnk7GB1qcWxOkeuL49yXDp6o+g6qzeWHvpGu923+J1&#10;EYHmPvbeAWjBsKurC9hh8Gn3LbdH2arOqo147MZ9lUYd3Eua+Hzfq87qTVzGLEUpKSlQAvv27cuO&#10;UzPW5I8A6AvXatKEayhbk8afOis8Oj73ORDYadcBS5REfwTCAOpf05QrVw43IVC/ubu74/wm+EZY&#10;utZqnjx5MG6HbXu4vJHko2UXrkA5//TpE14sdvFkj2z9ka6z5sJpdHZ2ZhlNDdqRtZq34GLpITx8&#10;U7DvwSNI/9TTZzEJiU/CPqjuNE3tefSYxSQIq4D8ESJTAN0Y9mgyO+K3+lzfnmS40B85cv9hHejq&#10;66VacxZ5N2uu+O7G78tLJYh+b5RgXEiW25Fs5TtIMUqrSf9mWKVKFcVJadqs1qKVcGZUVXvFei4/&#10;8tTAAwFQ0kYHnFBduVOYQSA+Pp4dp1aszB8B0A3ssWgp11C2Gs25fE3x8Pj8udvuAx127bdEpeuP&#10;2NjY4HXU1JcrUqQIbHJzc8NgAJThAgUK4G8WSJjlV5zIJk0aDR/J5Y0kH4UI35FduHABrlSJEiXY&#10;RZU9uXPnxjuUu3PlICz2msaDx619N23jYukqPHwz8Coiktu1upKSk1logrB8yB8hrJykJMUQ3/fu&#10;3WPPJbMj+iP9Dx8jGVeG+yOqqrVgWc3JM0B4vXIqYRdSGjgeoW+PH7jEZavai1bi8ZpulFboUEH6&#10;fmMncLu2FNVds1moSxTMvngVVy4S/uIKHDhwgB2nVqzPH4FuMyRV56tWXCvZarT4uuL19biEhO92&#10;7rdQ+Wn1R+CWd3d3hwASJ7HKly8fBFbF1ta2WLFiWKjShcsbST7CqmzBggVQQZloijcTgTnn7lw5&#10;CMs8VPsso6nB+679H4bO8ouHbwYSk5MPPHr8uzAwqibNv8IMZTOTTL4MYQLIHyEyBRL7MKaA/BHT&#10;ybj+iCi8XiLQZMyVKxe7nOkhDl1Ze/k6LlnZyvurlpBhTX9ANpCKFSsqToevH7dTC9LR+6kGn/tl&#10;98F9yneJnz59yo4zPbAesCZ/BFBcWS+vvlu2cw1l69C2ew/gEodGRrbfsc9C5feVwh+BsscuWGrE&#10;Nz6k129o86WJo6Nj8eLFoQIUKVKkSMGCBQsXLowBuLyR5COszUaMGAFXjV1pCyEhQTHPK3fnykFY&#10;5jXdeji2ceNu33OxdBVeOLPxMSaWywCn8BgjT6mjCdjX9AuXroS8WnPrzsXgELaWIIwH+SNEpuD3&#10;339nzyWzQ/6I6WQefwSAdj+7nOkB7UuM4vfb71yyspX4ygw7BuNha2uLr+X7DR3B7dSChHXInDlz&#10;3r59i7+RJ0+e5M+fnx1qemA9IPEP9abDuP4IDkLRevBQ1Say1ejok6dwla3VHxG/kZFujiCqb4vA&#10;3Q2LlStX1p4IBubyRpKPsEKDq8kumOUQExMDOefuXDnouwkTocxrGsgsp3I091/3HeQi6iS8cOZk&#10;zIkzXB5U9feZ8yyciRmeer9sLUEYD/JHiEwBeyhlBKI/0u/QUZJxxfyRew9rr95kRNVatbHWyg0o&#10;L19fuHZOTk7ap2lA2LsSAt4du3DJyllerVpDno3be8+bNy8bs6BbD253liWsQ2xsbCZMmIC/gb//&#10;/lunEWqs0h8RR9/8da9BrXx5Cv2RO6/efLtjn4UK/ZE0v68RKyu2LI0sWbJgLBylVSIYhcsbSSaa&#10;fkrRp42NjYUam10wy0G2/sgv23ZisWcZTY04BVjv5au4iDpJ8SgyC68+RYAWXLnOZUBdV8zyNgfn&#10;j4w4RhPoEEaG/BHCyoHHZ7qj95sU0R/pe+goybgykT+iKq969fDycVSpUiVHjhylS5e2s7OrXr26&#10;6t9Uvdp+4z91FpeOzOU/bTbmPVu2bKzgGobYc/aqXafWqo3c7ixLWJOwA9MXq/RHABxc5huDP6SX&#10;odAfuf3qzTfb91qoNPkjos0BNRhbJQ0sP/AvW5YG7ovLG0kOardl1/V7inGmM3CMNkNAf2SU1nEx&#10;MkSDDgZgsc+dOzfLa2rw5bt2o8ZwEXWS4slkSpKSk08/f7FUgi2iqrjERBbfeMQkJGDiU85eGHMi&#10;jct9LeQVC0oQxoD8EcKa+fjxo67tP6ND/ojpZAZ/BOT3vzE+HTvjRUwXvz//4aJbiryFYzRKB/7L&#10;OI4NG9VasprbkcUJKxN2bPpirf6IOLoE11q1Aon+SDvoRlqmNPkjlStXhvUeHh66/vFAuNReRYoU&#10;YcvSwFhc3khyUP1BQ9+8eQPlfM2aNexqWRTojyy/qlsH3jyqIwzspWk+ILHmHBp4gosoXUHvQxUP&#10;J5Ox/1EQt0cpmnnpKotvJO6+fcvtQl1/nDzDQhOEMSB/hLASzp07V7t27aVLl759+xaHs96+fXup&#10;UqXYsyjjEP2Rnw8dJRlX5vFHUP7T5/oNGwny/2eq3+hxXnXZeyU+3Xv59h0A8h8/0aJflKi1ZBUe&#10;EZRYVnb1okCBAuyzmgYNay1eye3FEiVUMOSPpE327NkV19rLq/ea9VyD1dKl9Edet922x0LlK/TQ&#10;OBPE1tYWL5muz8dy5cpBLD3KMO6Oyxspw9Vm4zbvmrXi4uKgnA8dOpRdLYtCzv7IN6P/gGKvaQiS&#10;3Llz430xNOA4F1G6Lr0MVjycTEZYdHTAk6eqewx8+vzeu/eqa9Q1+sQZiMiSMAYxCQn7Hj3m9qKu&#10;fQ+DWASCMBjyRwhr4OrVq+J3AdBehwePrtOymg7RH2k1ZiynDvMWgXrvO8x1+0kSJfojtaB7b17V&#10;XLG+5oLlipFK1DZZrnz6DoCCqtN8PRzigKxedevWXLqGS99ChZUMO0J9sVZ/BMCXEQCutWrpsj5/&#10;pECBAtBbw4sFJUHXmVxxUtKyZcuyZcngHrm8kTJc9YcMh+uSkpJieP2WUYSGKl6gkKc/8vOGLVjy&#10;Nd1oOEV69/mLuIjSFRkXr3g4mRhxsI+XHz/hGjEDmrRCmBzduJx+/oLby3/nL5169uLZx0+LLl/F&#10;NeHRCr+MIAyH/BHC8oCHypEjR8aNG5c7d247Ozs9mmvmRPRHtNBuynSu50+Sogz0R6xSNVdtxAJp&#10;b2/Piq8u5M+fn5kjXl6QFJe45QqrHXaQ+mLF/gggXHNr80fuCdMV3X71+utteyxUqv5I9erVxdvT&#10;3d0dL5x0ypQpAxEhBbasC7hTLm+kDFe9/gMHDx4MhTwhIYFdKktDzv7Ir/sPYcnX9BUbPGcVm729&#10;uYgStezqdcWTyfSEfPz0JiIyWfDRgJSUFC4naSrUqK+QIG8iI8X0b7x6jdYeAD8eh4bByg237+Ia&#10;gjAQ8kcISwKe4q1atWLPFssBGqY1BBwdHaF/ogr+RU6VXlt39TkYSJIi9EcmnrnIdWhJest/8nQs&#10;hzpNzgLkz58fI3o1aVpz1QYuWYsWVj7sOPXFuv0RTNa3Tp1v/vhT1Hfj/x6wfbfYnLU43X/3Dq77&#10;/rsP2mzdbaFCf6RatWrwLyK9BGbLli137ty5cuXKkSMHLMLzC6Lb2dnhVumUKlUKd83ljZThqtml&#10;2+bNivnLo6Ki2NWyNOTsj4DqtfsWSr6m+rZIkSJ4a3CxpCs63hzvj3DEJyZy2UhTK6/fZBGMyoHH&#10;TyDxG69es2UVQqOjRxw79fJjBFsmCAMgf4SwGGJjYwsUKMAeLNZCiRIl8AEp0n7aLM4FIGkS+SOm&#10;kM8PP2FRZGVUAtCJwig+vXpzqVmBsP5hh6ov1u2PFCpUSLj+PI27dlNtMVuWwqIUf//cf/dB6627&#10;LVToj4jY29vnFyicHji5hojo47PrLZlixYphxLrDRnJ5I2W4fNu0ffDgARTyGzdusAtmaaA/clTo&#10;M8tQrX8dDIXf1dWVZVcNfKVr0P7DXESJMvX4I2mSkpIS+DjVoCSa9OzDBxbHeLyPilqm8vHOp9i4&#10;t5FRbOHz53vv3icK4w8ShIGQP0JYDIsWLWKPFCsiZ86cOEEmUrNZ8957D3EuAEmTlP7IhZqrNpKM&#10;Jf/FK7E0Sp+lAr+j9mrarOaytVxqViCsfwwc0gj9EbjZ2XIGYSJ/BIBed5UqVSorwQ62Vfgj91tt&#10;2WWh8m2Ryh8xEF3dveLFi2NE/+86tNy0g8sbKcMFlyZa+Ahi3Lhx7JpZGjL3R3otYw9Tll01sELu&#10;MHEyF1Gi9j94qHg4ZQQHgiSdcxbaZOwPenzm+Uu2QBDGg/wRwmJgzxMrBR+inZeu/OlgIEmiyB8x&#10;kbw7dILSKH2QAvwjmN+0uVw61iGsf6D/z45WL2xsbIRb3MvW1patyghM549w4JtxluuPHAl6gtc9&#10;Jj6B61VakOr06ScUOp3xa/11s/lLWm7a0XLzzqZzFuJKnb65Y2MrQFLfftdy43YuYyQ5qH379ljI&#10;2TWzQGTujww5cgzvApZdNcqWLQtbazZpwkWUKLx8GcLplyFcZtKU0ef65bjwMvi9YGQThHEhf4Sw&#10;GNjzxBrBv7PV/Oor1c4/KV2RP2I6CY06r0KFCrEyqhk2voB/TS4FqxHWPwb6I4CbmxucJxcXF7ac&#10;EZA/IlF40VNSUvbcuffV5p2ZWbUHDtG13GIxA+oOG8mlRpKPhg0bhuWcXTYL5MkThY8pW38EVLdV&#10;a7gRypcvz3KcGvHLRC6WRIljppqfNxFfhkoVNVxZc6quDFB6zabgwsvghKQktkAQxoP8EcIyuHXr&#10;FnueWCPQXYEHZOOeP3D9f5J2kT9iOnnVrQtlUspENhUrVlS07+rV51KwGmEVVLp0aXbA+iI2hUuV&#10;KsVWmR3yRyQKL/qMcxe5LmVmU4uN24UyK8kqBXLkyIE+INDwv1lcaiRZadasWVDI4+Pj2cWzQOTv&#10;jzTr9SPcC05OTizHauDblz+uXMtFlKKRx04JFVXGEBEbGxj0ZOr5y7MuXdtw6+75lyFsw+fPT8LC&#10;fz9+WsxnXGIi20AQFgL5I4SsWbx48dWrV1++fJk3b172MLFG4NkJD8gmP/7U+0AASboi4uKgkJA/&#10;Ygr5TZsDZdLDwyPdcTcyiT/Spk0bdsAGII7HnDt3brbKvJA/IkX/nD4HVzwxKan7zv0tNu3MzKrZ&#10;vRdcR4nj5qgO09tw6iwuKZLcdPnyZSjnd+/eZdfPApG/P9JzyXK4HbR8rOrq6goBmvXsxUWUKMXD&#10;SZYcVhnDdfalq1Cdsg0EYQmQP0LImtKlS2fLlk3T7PFWA/4BodWYcVz/n6RdWEjGHjvtv3IjyehS&#10;9HKE9+rhHmQlNS1Ef4SLbjXCYmYUfyRLlixohkKbGH6ztWaE/BEpOvH0OVzxN58im2/akZlV/+/J&#10;ilvby6t48eLsumomX758GNi7YaOmKzdwSZFkqA/C9CKtW7dml9ACQX/kSsgr7haWlby8veG+0OSJ&#10;izfOgF37uIhSFCrj0TcmnD4v5vO4UKkShKVA/gghX2JiYqzeGUHQH+mwcCnX/ydpF5aTUYEnuQ4t&#10;ySjynbsE221ubm5a7kTyR3Qib968wknV+EW6STGbP1KlShXYkYX6I5+EF9MOPXrSbOOOTKuGsxd6&#10;+fhILy1YtLybNGu6dguXFEmeevZOGNz06FF2CS0Q9EfuvQvlbmFZyadmTbg1tJiMsBX47s+/uIhS&#10;dPftO8XzSZbEJiSoZpW+siEsCPJHCJmSlJRUtGhR9vSwdtAf+X7zjh8PBJCkC4vK7wEnuA4tyVjy&#10;m7cU//YFFCtWjJXX1DB/pEFDLq7VCIuZsfwRQJz31PyvkJA/kq5wiMGUlJQxh4813bg9c6rx8rVC&#10;CZX6ZY344VjjxSu5pEiy1aJrN7Fy01S3y5+goCDIv8z9kVbDRsCtUaNGDZZpNaBCxttnaOAJLm66&#10;mnHxCl5EecLllq0lCNlD/gghOxITEzdv3mxjY8MeHZkA9Ee6b9vN9f9J2oUFZsDew1yHlmRE+c1a&#10;6NWwEbbe3N3d1aenJX9EDxwcHOCcubm5sWVzQf5Iujr+7AVc7oSkJK4zmXnUZO1m7+YtpJfPrFmz&#10;Qs0A4WsNG8klRZK54oU/6Z8+fZpdS0vjxIkTkH+Z+yM9l66Au8PV1ZVlWo1s2bJBAKDngsVc3HQ1&#10;+dxFxfNJriy4emPnvQf/nr2AuV15/QbbQBDyhvwRQl7s3bu3fv367KGRaVA8GP38uM4/KV1hmflx&#10;xz6/lRtIJpV3z95C+00B9IVU/95YuXJlxdoGDbkoViMsZsb1R/Lnzw/nTOIf540I+SPp6vmHj3C5&#10;X3742GTD9kyoxuu3+bbvANcObnMpf6WArh2rAby8uKRI8tfY42ewfps2bRq7ohaFRfgjILxBcuTI&#10;wfKtRoUKFSBA467fcxHT1d+nz+MVlDnjTp7FDIdFx7BVBCFjyB8hZMTmzZvZsyIzYWtrC89Fn7p1&#10;f9h/hKSTsNgM2HuY69CSTCHfhSu8f+onNPMUuLm5QZMuZ86cjo6OsOj9c38uvNUIi5lx/RHAw8MD&#10;zpuZvyIkfyRdfYxRNN//O3aq8YZtmVA+rb+GCwdImdA3S5YsOPsGUHfCJC4pkkXonDBwZlxcXLt2&#10;7dh1tRwCAwMh8yGfIrm7WG7Ce0RLbY+OOaDHJzbvo6IUjyh5c+PVa8zt6BNnQqPlO6YsQSDkjxBy&#10;4cqVK+xBkckoVaoUPBRrNm/Bdf5J6QpLTpctu7gOLcl08l200qt3X2zJAZ4C8MN32VoupNUIi5nR&#10;/RE3Nzc4bxUrVmTLZsHM/shXffqKjXhLUZjQdt93+16j9dsym2oO/x2uGlCiRAl2ITWDTy6k3qwF&#10;XFIkCxJWcbGxsXDbsqtrIaA/EhYTy93FctPXI/4Ht4m9vT3Ld1rgraSHP/JcmIdI/ow8xjI8+sSZ&#10;uAQaq5WQNeSPEBlMSkrKvXv3GjZsyB4RmQ/sSNRq8VWv/UdIOgmLEPkjGSKfyTO9/PyxSQdwW61J&#10;WMzY7Wo8cNwWFxcXtmwWyB/RrqlnL+Dlbrhuq9zUctPOdRev3nwZEh0fj5lE3kdEvAz/MPPEWQjQ&#10;ZP02DAyd3r57D5169FgntW3bFq6am5vb8bSYP39+/vz58fqWL18eQgLejZs0Xr52fMAJLinUXwEn&#10;v9q0o/XmXYfvPeA2palFpy/AUUCUVecvc5tQEAC2iuek2Ybt327bw4U5ePvebwcDGytPhaog7k97&#10;Dt4KDmHnTgU4h9OPn4G9c1FQbbbs5vYC2n3zNhwaF1JVsDVQ2oGLwuvIpWNqfbVxR3JKCpyE27dv&#10;29nZ4SW2CI4cUTQD5O+P9Fy0FO8Xlu+0QMf8541buLjp6nLIK6EIyx3RHwHNvngZGv9sA0HID/JH&#10;iAzm2LFj7OGQWcGRGut16sx1/knpCotQ5827fFdsIGWIvP/8x6tVG68Bg7n11iQsZux2NSpCg9nL&#10;nGNRoz9SuXJltmwyLNEfGXHs1NvISLjWcQmJXAcyY9Vp+97Tj59iOdROZGzcsYdBvXcfZMsmYP36&#10;9U5OTkLJ9fJu2arlxh2wU7bNLEC3av7Zi3Bavt60IyY+ga1V4+n7UNEtAnXevvfc42dsm1YuPH3e&#10;bcc+MSLoodYpVI8+eKQaWNRNA3qt/5w4y6Vmai05fxl33bdvXzP4p8Zi40bF+Nny90cGHTiCt0yu&#10;XLlY1tXA26rz9Flc3HS19tZdvHYyZ/alK6rZ3nLnHttAEPKD/BEig/Hx8WEPh8yKs7MzPBSb/W90&#10;z/1HSDoJixD5IySTCosZu12NitBgVrxCYjaLBP2RChUqsGWTgf6IZY0/ckyYuQZou2VXg3Vb5SDI&#10;ycFHTzBX8qFDB8UArrVGjYMcXlSeNHMSm5AAuw4MSufM/Hf6Ap7Grbp3IGecu4xx/z5+mq3SDIZU&#10;Vf8Diu8+9CYsMopL0Aw6pvSPunTpYubv/vTGUvyRIQHHFHW9l1fevHlZ1tWwt7eHAO3Gjufipqtx&#10;J9kgu/InKDRswulzYs7vv3sfk6DR4iSIDIT8ESIjSUpKYk+GTAyOb/fd8jVc55+UrrAUkT9CMqmw&#10;mLHb1agUKFBAaDMrJrKRMhym4ZjZH2n+Q2+xKSxzLbp8DS/0nPOX66/dIgc1Wbf1g8pcDykpKU+f&#10;Ph02bFiDBg08PT2dnZ3h31q1arVo0WLWrFmwiYVT4eTJk9slc+PGl6k3Q0JC2FoVopTDQF6+fqPO&#10;jLmQwxYbt+MaYP/+/Syckj179rBtAmytVuKVnw7BwbJVqYmNjcUAZ54+/6gc5fHy5ctss8DFi2zG&#10;00dv3kEmjwalOjMRERHLli1r2rSpr68vPHwBf39/OIc7d+4U945cD34F0U8/ZQZQWFgY24GSt2/f&#10;4qaZx07jJRO19dot3ATXhYWWBsYCuu/cx6VparXfuvuTMDhxeHg43Lxly5ZlN7OMsRR/BKSo6L28&#10;xC/U1MFv1mo2bcZFlCILchmSkpMXXb0p5nz5zTtsA0HICfJHiIwEmiPsyZCJwWksOq3bzHX+SekK&#10;SxH5IySTCosZu12NTZ48eYRms4JSpUqxtSbDzP6IBX1fA612uMrB4R8arttSb60sFKvS57l//37x&#10;4sXZydVAwYIF27dvL7oYQNu2bdk2Cfzxxx8s2ufPZ8+eZWtV+PPPP9nmz5977z4IOXz4hn14Eh0d&#10;nS1bNhZOSbFixXArwtZqBdLBwMnJyWxVaiZPnqwMkIJDZgCQMbZZYMyYMbg+JPzjjeDX+BuA9oaP&#10;j496PkVy5MjRoUOHBJXTHvQu9PpL9pnMxYsXWTgloqM089hp1QsHuvacuSpHjhxhoaWBsYBeuw9w&#10;aZpBLTZuT0xS3AhhYWFw/5YpU4ZlS66gPxIZH8/dznLTkCNHFVW81vdHihYtimG4uFJkWTPCJCYn&#10;/6mc7nfGxStsLUHICfJHiIwkzUZYZgOfiD32HSbpKixFnTbv9FmxnkQykbCYsdvVNOBLZICUeUMM&#10;Af0RGp+V03vhNY3ouPi6azbLRJdfsDFEk5OTR48ezU6rBJ49+zLKhnH9EQAygwHuBL+CTOJvYOjQ&#10;oSyECqbwR4DERH7mC03+iCrnz5/PkiULC5EeL168EAePjIxhb6xo9UdOqV470DXlZ0f6+yO79nNp&#10;mkfjDx1jOfj8uXv37lrGy5ADkyZNgnzK3x8ZsGufUMF7abHnAJwMrvvCJVz0dHXlDXuVyVI48+yF&#10;mPmD0gZXIghzQv4IkWGsWLGCPRMyMeKk91zPnyRFWJDIHyGZVFjM2B1rMnAcIiDd1wQMgfwRdR0O&#10;egzXF/rD44+e5PqKGaXWyu9WIFcTJ05k51QaJvVHFi1axELAE/wCG9EzNja2SJEiLIQKJvJHWrZs&#10;iWFE0vVH9BgG/vXrLy+eIJnEHwE127BdnH71/fv3bm5uLHPyw1L8kZ4Ll0B9mO6ZhJoZgtVt1ZqL&#10;nq4OpTcWjwwJeh86TvkWSVBYOFtLEPKA/BEiA4iLi4POAHsgZG4KFSoEj0Og+77DJF2FxYn8EZJJ&#10;hcWM3bGmRJwWxHQWCfkjnP45cz4hKQmu773Xb+us2SwT7bz3EEvdy5cv2QlVkjVr1kGDBt27dy80&#10;NPTdu3e3b9+eMGGCp6cn26zVH8mTJw/E1cTevXtZNM3+SI4cOcQXK0QWLlzINqeG80fYbgYNsrW1&#10;ZSEEcubMyTYMGgRtAwysxR8BgoKCMBii3R+BHn7BggXZNiX16tU7duzYmzdvQkJC1qxZA8WVbVAC&#10;50p8WQbR4o/MOHaKu4JXNfsj7FA1gLGAztv2cGmaU20379pz/xHmJCkpqWXLliz3MgP9kWjZ+yN1&#10;WrWWUvGKfzD7ZcceLgXt2mqxc8EcefwEDyFO7b0wgshAyB8hMoB///2XPQ0yPaVLl8bHIdfzJ0kR&#10;FifyR0gmFRYzdseakixZsogWScmSJdlao6LJH8mXL59x92gp/sgH5XiftVdvko9eKv+a+t9//7ET&#10;qgT627hJlZSUlCtXrkDhgQBa/JFSpUqxDemh5dNX1TFEgYSEBE12HuePiNSoUYOFEEgzmHZ/xM3N&#10;jYUT0OKPwJn58ccf2QYlP/zwA/eRTlxcnJ+fH9usZPz48WyzgDZ/5OhJ7gpq8Udwfbo0XLuFS9P8&#10;6rhtDw6CA+enbt267ADkBPoj0LXm7mu5SajUvYoWLcryrRn8xObb0X9wKWjXmBMWM4UNR3xiEh7C&#10;lHOX2CpzceFFMJrjBKEO+SOEuQkJCWHPAeL//q9cuXL44OR6/iQpwhJF/gjJpMJixu5YE6NqkZhi&#10;uFb0R6CDWkGgevXqrq6u7u7uuEdomkPPU5jTg8fBwYElIQ2L8Ef2P2R/If9uy+5aqzfJRxFK16Zx&#10;48bshAoUKVJE/fUNkaSkpOHDh5vaH7Gzs2OBBI4ePco2qGE6fwQ4dOgQC6rVH4mOjmZrlVSsWFF9&#10;BBMAVrIQSgoXLsy2CWj3R7graKA/svLGbS7BjFLDtVswS0FBQTIci8Sy/JE8efKwfGumcuXKENLb&#10;15dLIV1Z7vsXQaFheAj/nLnAVpmFhVdvjJIwezeROSF/hDAfsbGxGzduZA8BeVCgQIGiRYuWFIBW&#10;WsGCBWEN22YWcMb7+n37f7/3EElXYbnquGmn9/L1JJKJhMWM3bFmQRyLxOjDtZYpUwZTVsenVi32&#10;SzMsFQlYhD+CV3bHzds1V22UlaKUn5mof4j64MED3CQFU/gjAGzFYMnJyVo+lVU1PiKVRwRo8Uei&#10;49gMu+r+SL169dgvAehGihPNaPFHdu7cydYqUR1C5cXHT0Hv37OFz5/Hjh3LAim5cOFLh02bPxJ4&#10;kruCBvojDdZu4RLMQH29ZRfmCpor7BhkQ58+fSBjMvdHeq9ZD5Wh9GFchLrWq9+WHVw62hWqHEjY&#10;Ellw9ToexVzlPOumJjklBfcYT6+QEGlB/ghhJg4cOAA1vkyGHYGWltiyUSc+Pn779u3NmjXLkSMH&#10;BK5fv36agd+9e9eqVStMEICmAwT7+PEj26wkMjIyMDAwa9asvXv3fv78OVurwocPHw5euzHg0FGu&#10;89//0NHLL0IS06q7Q6Oi7r55G2fAjPeYAluQRkJS0v2378afOnfhRQhEZ2vTArZi+kcePp509iJ3&#10;XEYU7q7Vuq1ch9bi1GXbnpvK6SpUeR8RMfPcJV+18Gmq8ZrNAQ+CcJpSDkjnz4ATXHjQyMCT91/x&#10;wxACD1+/7b/3kBjs14NHX3/gCzYAJfDJ2/fBOo6sBplZe/la0zVbxPRlLsw2u8/NhWiRGH0sEkzW&#10;t3adxp07N+vRo8PEyV2mzey/fRe0FH/ZuQcWRTXv9UOzHj1RPjVrQizIVenSpQsUKFC2bNmKFSuy&#10;FNNC/v7IcKU/MvzIMa5DmOF68/ET5u2HH35gJ1SFiRMnPnr0SByqQwucP1KkSJEHGnj6NNUUEur+&#10;iI+PD/v1f//XsGFDfI0lODiYrUoLVeOj0Tr2GgKgxR+BY8cf6v7I5cuXub9eLFmyBANr8Ue4957g&#10;QQxPZNwUEx+PZ/uh8lH4+PFjFk5Jx44dcRNgLH+EnfG0SFI+7scGnuASzED9tOsA5go/4JIVFuGP&#10;NOn5A1SGdnZ2LNPpoaigvbx6zF/EpaNde+7r4JzKEPEtkmtptUmMztPwcNzdyGOnIiTUpURmg/wR&#10;whxExMb9uHm7t5+fTg8JU9C6desnT6QO9B0REXHu3Dm2oAFoomHK2lurnz6x9q4m4hMTVXv+fQ8G&#10;4ne/VkBEbOzJp88HqhlAhgvT53qzFqf2G3do/wj2RWg4FyVNfYpRzFGqhdlnL6qGX33pKtuggRGH&#10;jkKwzTfusGWjEhETq5oZOQszjLe5ORE/tDHuWyTQSYY0/Rs0xNahRLX73yjMjCosxbSQvz+ClxX4&#10;euNO/5UbZaWn70Mxb1reuISu/ldffTV27FjoVyen5YoCnD+ihdq1a7M4Aur+yKFDh9gvgfv370Mw&#10;X19ftvx//zdt2jT2S4mq8SF+pgFo8Ufg2PGHuj8ChzllyhS2IJArVy40O7T4I2yVkoIFC7INnz8P&#10;2nsYz/akE+x1mKioKBZOScOGDXEToMUfmR54EpMSdfWpRn9ECzHKOnzy6fNcghmoYfsDMFfApUuX&#10;uBd5MpaffvoJcpWYnMzd3bISNn2hnLNMp4eDgwOEbzN0GJdOusJrZLlMPnsBD+RhaBhbZTJCPn0S&#10;z9vs9NpCRCaE/BHCHPwnvETQfPRYRZvay6tSpUrsOWBG7Ozs7t0z/hDf8fHxkPj06dPZsgHsefhY&#10;7Pk/ePflpV/rICYhYWjAcfEAjSJFsvHxXG/W4rTvoWJ6Ue1wUdQ16EAgC6oV1Sjiq+ya+BgX9/2O&#10;fWzBBIw4fEw1P7IV5harEXOSJUuWatWqYZ2p/WUNnciWLRumKbYOJernjVs6/vNvndZtMDrAUkwL&#10;mfsjocI8svGJiT13HfBbuUFuWnzxCpa6iIiInDlzsnOqGXikTps2TX1oEiP6I4mJiaodvJ49e0ZG&#10;RrIFgU+fPrFfSlL7I5vZL63+CBw7/kjTH4E8cF7h77//DoGl+yNFixZlGz5/brJ+K57tAbsP4pqE&#10;hAQWTom7uztuArT6IycwKVGG+yNcghmoWqs2flTOuwwkJSUVKlSI5Tijkb8/0n/7LqgJVWeYSpfy&#10;5ctDlEZdv+eSSld4gSwXuOuXXrsBBzLmxJk034Q1IlBmxp48I566Uy9esg0EIUD+CGFy5p6/3G3P&#10;IVTzcX/hoyJv3rzsUWAWKlSoEB+fqjd49epVFxeXfPnyQevTxsYG+gy5cuWCxYIFC06aNOn1a/4F&#10;vxYtWhROjdgYrVu37p49e/D35s2b2WYlL16wdhIQHBzM1qoQEMD+OJOckiKeKFwDdOrUiYVTUrJk&#10;Sdy0d+9etkpHfv31V0wBfrBVEmjQoAHGAqApzNamhb+//8CBA1evXh0UFKTaZIcH3k/7j4jHaKAW&#10;nL8MaUbGxnotX2fRevD2HZ4fKHjsDCr58rr1gSNcLE5vPrAXlC5fvswiK4FyjpsA1Si4BlokLJyS&#10;77//HjclJiVBmcTfcB3ZZhV27NiBW0uVKsVWSeDDhw8Y658zF1TzI1thbllVYnZwiCLAWLay3v6I&#10;qKHQG6zfAFJgKaYFfh8kT3/kYBB7hXDsgUDfFRtkqDqrNon2pZYBUDlKlCjBPbmM6I9ARTFv3jy2&#10;INCkSRP2S7BLoIpgC0pUjY8GayT5I3Ds+CNNfwTWnzhxgi0rSUhIkO6PpLJs1mzBs11TacpAfcvC&#10;KalevTpuArT5IwEnMClRBvojk06d5xLMWPmt2NBvx/6wSPZd7R9//MFynNHI3x9p0vV7qAl1+jQp&#10;T548igpa9yoar45FA02OSWfOw7H8z/Qjpy64wgY9AQ0/evJDem/gEpkK8kcIE3Ly8XOuTwuq16s3&#10;Vv25c+dmTwPT8/btl7E2rl27xtamR2Dgl7/JQ/ORrVUi9vwbNWq0bx/7M/vatWvZZiWqswm8ePGC&#10;rVUB+pZiUmtv3YNTtP7aTVyE1pL6gOc5c+bErdA7Zat0pHfv3pgC/GCrJODp6YmxAPU/FWph9uzZ&#10;qvMFqBYGQ7T0ouKVyODwD1xv1uIk+iPjxo1jp0yJ6I/8fSiQi6WqRms2YTDA1taWRVZBHPjmRVi4&#10;GAvXqPdD2rVrh5tEoHyqN++gd8Q2f/6s07wG4eFsvBLyRySCr1sD5cqVY6sMwHB/BGS5/sisiwpf&#10;FTj95Bk3UZGsdFtlfKhbt25JHIYme/bs4v0FcP5I1qxZy2vgm2++YXEE0vRH1B0QkTt3FF/hsQUl&#10;qmZEfZU6Sos/AgeOPzT5I0DBggXZKgE/Pz/9/JEGazbjqa6jHPREfQobuPVwE6DVHzmOSYnS4o+w&#10;M54Woj/y76lzXIIZrqsqf2BXn3Y6o5C/P+LfqDHUhEWKFGE5lgDcxYoK2svr130HudS060pwGqOY&#10;WRzBH9mXL+NPn2erTMPCq4p3VVQlNsUJgvwRwoSMPHqK69OCOm/Z5Sc8MAD2NDAxa9aswfxA3cc1&#10;pLSzdu1ajAiYzh8BgoODMUBkXNwP+47gb2DChAkshAoW548AderUEd/fufIyhCsS+on8EVEDlVMd&#10;Q/seukAssgrDhg3DAFBoxVi4Roo/MmvWLLZNSYUKFdg2AfJHTI04EXi1atWyZMnC1upFZvZHZivN&#10;kdDIKK77Jzd9v30vZlUEnjJQkULfiZ1iDQwfPlx8NnH+iCHz10BFAeu///57tqwCXGjcypaVmMgf&#10;UR8Utm7duuyXgBZ/BLqpbMPnz43XbcFTPVD5fQ1+LauKt7c3bgKM5Y/geu0M2nuISzDD9Uw5Js6V&#10;K1fYkciAihUrQpZk64/036b4uAZg2ZUMxuq3eRuXoHZtuX0Xr5GlM+rEaTyiE8/SmNPAWMy9fE08&#10;dah1t0wy2hphiZA/QpiQ/x073XXPQXV13LTdr7HCIuHaSSYCm27AggUL2CppmM0fgfPAQnz+fP45&#10;a1fFxcVBw5GFUMES/REAPxQHoCnDlQf9tET4RD80IpLrzVqcDPdHImPZxH579uxhMVNjZ2cn3gUz&#10;jp/GWLio3g/h/JG7d++qj4Cg+kIWQP6IGYDOLTaauSk5dCUz+yN4Kd98/FR39SZulBlZ6b+TZzV9&#10;fh8dHQ0d1PHjx7dp04adazXE9/WM7o/AzcuWVdi4kb1/wZaVqBof9VZL8kfg2PGHFn8EnrzavxvS&#10;4o/kz5+fbfj8ucm6bXi2/1WOzxoREcHCKWnWrBluArT4I9MCjmNSoq4Y4I+8+vCJS00O+n7nfswe&#10;XJr379/PmTOHHU+GInN/5Ns/xgl1rZ7+SJ8167kEtWuWctwiS2fj7bviQV17rdtMi9IRJxVWVbDa&#10;HJRE5oT8EcKE9D8YyPVpRX2zbBU+AAxs66cLNCIxMzExMdA2YmuVLF269MOHD9ALhUd+bGxsSEjI&#10;4sWL2TYz+iMANDhYICWrV69m21Ij+iMQ5Zga3DBg+fLlYxtUwKkHAM4fsbW1ZSHS4vJl9qdXQN0f&#10;WbJkCYQJDAw8cOAAnEPuFWggR44c0PrE6EsvX+PKgx5CfyQ47IPnsnUWrQdvJPgjBwO5WKrCMICr&#10;qyuLqcbDhw8xzPNwdsZwUbs/AjdFmTJl2AYl0OJnm5Vw/kifPn2wzKRJgnJipn9OXxAPQc7C3LJj&#10;y1BEi8TR0ZGt0p1M64+8UY6e0GjdFs4Ck5vSnYsKgAcQ1Kh//fUXO+MqiJOp6eqPiBNpafJHYKe1&#10;atViqwRKliwp3tFslRJV46PuauahAFr8ETh2/KHFHwHgSc3WpoWqP9K6dWu2Vono7X6MjsGz/VrZ&#10;I7p+/ToLpOS3337DTYB2fwSTEnXlKfu7t67+yPPQsJYbtnGpyUTddx1Qte2qVq3KDinjkLk/0vSH&#10;H6EarFatGsuuZBQVtO7+yIhjp/DSWDrR8fGqxxVumpFBVt66ozhpR0+++BQBRSguMfFdVNRvVjGM&#10;C2E45I8QpiLo3XuuQ8up1ZTp+Aww7uyVHFu3bsX8nD59mq1SAl160eNQBVpmGzZsgADm9Ec8PDxY&#10;IAHIg6YZK0R/JE1Ux8wDChcuzDakBeePiCO/pou6P3Lt2jW2TQD61VWqVGHblNy9y17+PPjoMVcY&#10;9BD5I6iJB9koOdHR0Vq+vBD7DFBuMSIuavdHBgwYwNYqGThwoPpdw/kjkyZNYhu08nvACfEo5CzM&#10;LTu2jKZMmTJYbVauXJmt0hGr90f+OX3uzLPnj96Fqq6MUL5jtejiNe76yk2dN+3ErMK9uW4dK36a&#10;gJvR39+fnXQlUP3iVp38Efw7Af7W5I8A586dY6sExBcDAbZKiarxodqv1uKPiAaNer2k6o/AUQ8d&#10;OpRtUEPVH7lw4QJbqwRqMLZNMfd8XEg4Gy4aaNq0KQukRLSVAS3+SHJKChygqsRKUid/BKLFJyYd&#10;v/+IKxLykc/y9a02bMfcqhc884NFWrb+SJMePaEaVG8LpYurqytE1NUfAd1/x5oTls7vx9knNqDh&#10;R0/CJWYbjMe9t+//d+zUHyfZ62PIw3ehO+8af6ZLwuIgf4QwFcOPHO+y+6B2tZzMLBLTTRd35swZ&#10;zM+MGTPYKiW3b9/GTWny7t27w4fZsA6Aqf2RHDlyfPrEpiABtHziaxH+CDB69Gi2TcnJk8yYPxT0&#10;hCsJemjJBfJHFIpS/vF2zZo1LJoAN7Iv3GLiW/eTT5yBiPhbiz/CdYQAHx8fsdgnJLK8AXr4Ixef&#10;vVA9CjkLM8yOTQaUF2Z/BMqWLctW6YJZ/ZGf+3ERja7fjp58qHk29M137t54xaZ0gaL7n6Lkr5W5&#10;um5m/gjc/nAma9WqFR4eLt536tRNPfoGIL7QYfTvawBIvEaNGtDlA6pWrRqtMvMrC6pE1fhQRYs/&#10;IqLdHwEiIiI0fdan6o/Ex8dDgWcbBPLmzav+tibw8uVLFkIJd7q0+CNa0G/8kRXXbnGlQj66Jnw6&#10;BIXTKMNFG4jM/ZF2v40U6lqdv6/R2x+ZeUkxLpt1wB1abMKXYf4JwtSQP0KYisOPn3EdWnV13nXA&#10;/6uW+PzIly8fezIYFXH2XHV/pFevXqrzqmjHRP6IatNt5MiRGAxS9vb2Zmv/7/+4iX5U/ZELIa9P&#10;vggGxSs7q1r8kTPBrzCw+Dc6k/ojM2fOZNuUXL9+HTeRP6IqA/2R5GRWDhs3bsyiCaxbt47rPwQF&#10;BWHIu6/eQET8rckfUb/EkJqqhdd0HXszC9DDH9kh47+RcsIMs2OTB2XLlsVqU4+X78zpj3w9aAgX&#10;0eh6rpwuWiQ8Kvr1h4/hyq9pkJi4+MnHTnE9PXmK80eQP//8811afxm+e/cu9+hs3ry5+GwyhT+i&#10;BRZUiUn9EeDff/9l21Kj6o8A6iNlQOczNJSNNoo8ffo0R44cbLOSAwcOsM0C5vRHgFor1nMFQybC&#10;7C1atIgdT4YiFmmuWpCJflq3UahrzeePjD5h8mlxzQZ3aP87dipC+eUgQZga8kcIE/Jb4EmuT6uu&#10;Ttt212zdBp4Ebm5u7MlgVJYtW4aZOXjwIFulgr29fd++faGVI86uogkT+SM///wz+yX8hT8qStGm&#10;58bA69evH/sloOqPDDh8DE/jxxj2QrUWf+TH/UcwcEQse8Zw/kiePHkGauDXX3/FKIgUf2Tw4MFs&#10;m5LXr9kfcmefu4Q5MUTkj4AWn7uEAaC5z+Io+fDhAzdKxV9//YWBgbYbd+CPNP0RKNvu7u5sWYnq&#10;+1b/O3RUiz9Ss2ZNVm7UOH2atd5ClMOgyF+YYXZssqFatWpCw9sL7nG2ShpW5o/g1Vl77eaQ/QGd&#10;N+30WLpW1IPXb2DTh6jo/x05XnvlBtVNclZX5fc1qv4IUq9ePai0N27cCF33adOmffvtt+rzVV29&#10;+uUPyJw/YmNjA/emJhYsWMCimcYfYbupWVN9an+2oWZN8W0ULf6I6HwlJiYWLVqUbVaB80fi4uI4&#10;RwbIly9ft27dNm/evHLlyvbt26ubI3Xq1GHxlaj7I9CJZflW4/vvv8dY6v4IC6EBjAV03LKbKxhy&#10;0CThc064TNz7iRmFzP0RkH+DhlATQj5ZjqUBz26I1XHiZC41KXrxwRpGGN1w+x53XKA/T537pGy+&#10;EoRJIX+EMCF9DwR03n0gXXXcttu3gaK1DU1q9nAwHkOHDsXMpDnwvkjOnDmrV68+aNCgV69eYXgO&#10;E/kjsFV1vsb58+dDMD8/P7Ys/NlQiz/yy+GjeA6l+CM/7D+CgTX5I1rIkiULRkHS9Uegu879VROe&#10;92IL+4d9hzEnhujwfcWX4YI/wv+By7IkzR8J4GKhgt6HYYAVK1awOALYuF+/fj1bFoDeEQYGRik7&#10;lmn6I7///jtbULJ48WIMDwTeewC7brpuC1tW80e0sGjRIowi+CP84chTmGF2AHLCyckJqk0PDw+2&#10;LA3RHxl0MIBrfUqX3PyRzht3uC9Zo66mqzdxa+SvLpuYd6nuj6QLPC/EBxPA+SPa+eOPP1g00/gj&#10;bK1WpPgjM48cxx9AYGAg26wC548Ab968KV68ONssATs7O3GMWxF1f0QLbm5uGEvdH9EOxgI6bt7F&#10;FQw5qPEqxTi7epRMEyF/f6RRx05QE7pqHjo9TUqWLAmxajZuwqUmRVvvfRk0x0IJjYrmDkrU2JNn&#10;o9L7cyZBGA75I4SpmHXxCteh1aLWcxbAwwAwZF4GTYgNu06dOrFVWilYsOCdO/ws6CbyRz58+ODi&#10;4sIWhE8YoIHIFgRCQ0MtyB9JTEyElij01dX/qrl3716MC882zIaBOv34KaSWyf0RsRDWq1ePxRGY&#10;OXMmrExISGDLSsQphO4GMx9QvR+iPs3TN998I95ET969x12TPyIHsNp0V3vZRws20U5tfQAA//RJ&#10;REFUNjYYa9CBI1zTU6IG7NqHKbAU08LM/kinjTvclqyxDnXW1x+ZNm2aqjkCmMIfgRyqvlAAfWZc&#10;D7CgSkzkj0w9fOzyE/ZUheNlm1VQ90eANCewS5MGDRqk+T6pmf2RDpt3qZYK+QizV1dt1JsMoVSp&#10;UviU5KoF+Who4AmoCbmJBdOlQIECQhWrz1t+S6+l/9mXzJl87iJ3UKoafvQkV9ERhNEhf4QwId32&#10;HOT6tFrUejazSHT6O48UDh48iPmB5yikz9amx5AhQ8QWIWA6f+Tp06dsQUC12YEjQViEP6Kdjh07&#10;spifP6+/cQuzYaAWX1DMN5yZ/ZG5whkAoBSxCAJwscShCjijqm/fvrheRL0fok7RokXFv6YGh4XX&#10;FD6MJ39EDsANDi1vqNakj9Uq+iO/7jvEtTslquuM2ZgCSzEtMIDZ/JGOG7a7Ll5tNRKHiIIaYPfu&#10;3dWqVVP/JkUkb968Dg4O3IAaiCn8ES6rIFwPsKBKTOWPHDraYt2WOOUYtMHBwSyEEtEfCQkL33yF&#10;DXqFbNmyRcuoolWrVhUHEUfOPXl29flL/G1mf+S7TTu58ywTYfb69+/PcpyhyN8fAfnUrAmVYcmS&#10;JVmmJQDNPKxCuaQkKtmS7YPTz19wh5OmYpQ1AEGYAvJHCBMy5MjxTrsOSFfjEaPwkWB0i4RlSGDs&#10;2LHqHxuniTh2CWA6fwTWFyxYkC2n5vz587BViz/S/9BRPHVS/JFe+45gYE3+CDTBf9QAhMQoiE7+&#10;CHT7WTRhWnvMg+FafD6z+yMP3rzFrdu2bWMRBKADgOuBuXPnsrUCnM8FSPFHgB9++IFF+Px53oUr&#10;sHct/oi3tzcrN2ocP87ejX+sfA9F/sIMs2OTH/b29lBnuru7Q83AVmlF9Ed+2bmHa3FKVO/V6zGF&#10;okWLQg0jkl8gT548UB4wAPkj+unKC9YnF0lMTLx9+/aKFSt69OjRuXPnTp06devWbfLkyVeuXFF/&#10;2UH0MuD5EiqZyMhIjAXExcWxtUrweQf/clkFxSnnlWBBVcD1CFulFTHnsCO2Sol4mD9v3QM73X6D&#10;veOpHlJ8S+5+yCsIufP2fVwUefXq1datW3v27AlnEvjll18OHDgAEdlmJWceP4Xo626xyT4TEhIw&#10;fSmEh4djrOjoaLZKGhgLaL56E55euenNRzZK9+DBg9VfFDUzhQoVkr8/0nX2PKgMdR1iD4do/WH5&#10;Ki41KQqPjsFrZHE8//iROxZNmnj2AotDECaA/BHChPx29BTXp9Wujjv21Ra+1QSgEc+eEgYzcOBA&#10;HPdUBBZXr17dunVrFkIzLIKJ/ZHz58+zZRVq1KiBD36z+SOGzF+jCe5LpR+UeTBcp5Tf16i+7G2J&#10;kuSPHAjgYjVetQk3AdxfRFUH042JiWFrlTx8mOrj5DT9kSJFiqjfgOfOnWNxPn9uuGZzk7Ua/REp&#10;89cEBj3ljki2wgyzY5MlWGdWrVqVLWsFujQYXm9/BORTqxYmoh2z+SMdNmx3WbzamnThyXM8NJ14&#10;+/Zt0aJFL11iwzYbnYTEJC6foCvChK9mQ9zvx/Q6gf12HcCQs06di9dxctDRAScw7qTjGTAhSHRc&#10;PO5dhvJeujZS2d6IjIzs3r07q1kyAtEfmXvxClczyEpYH+o0S2PlypUhSu1WrbmkpOhVxBev07LY&#10;8zCIOxYtOhj0hEUjCGND/ghhKj7FxHbbfZDr06arjtv31u6gsEh0+qJeC+3btxeNDHViY2Nfvny5&#10;devWBg0asAipEf+eY1J/BGDLKixfvhw3WbQ/UrZsWRYH+uoJCT33HsI8GK5M7o+sv8zeG4dyyEIr&#10;qV69uocKbK0SKCEYEUnTHzl//vyoUaPYgpJcuXLFxLAOSWRsrCH+SEJiYp0VFjOfCOaZHZssEV/G&#10;1vIVhojoj/TZsJlrbkpXz4VLmvTqjelooe+W7VxEowuvTocN25wXrbIyNVixYe25i5+UN5124uLi&#10;xKGsPD092Vpj03ztFi6ToJrL18WYa8TEHVeui/sdvvcg1CRsgxqPXr1xVc3ksrVLTinex0yXKSfP&#10;ei5ZI0YEnXr85SFuHn7avlc1A3KTDzy2XrHZ6OAhBRU+FjzzY1n+SLVq1Vi+JVC8eHFFHG9vLikp&#10;OvMiGK+OxTFN68gjnEYcOxWm/CKPIIwL+SOEqZhx4XLHXfv10LcbtgqPEp3nZUiTM2fOsAylR1RU&#10;VJEiRVg0JeJcidz4l0CismXWrVu3oKAg/L1kyRK2WUlISAhuArT4I/Pnz2erBMSnPqDFH+l3KBBP&#10;2kdlG1qLP9Jz32EMHBHLzBSd/JHH79+fUv5JU9P4rJBnyDlbpaRr166il/Tq40fMg+E69Vjxp4Mb&#10;L0O43qzFST9/5P0n9g755s2bWWhpQKtL1TFU90dw1BuALavg5+cnxn3x/sur4Dr5I0fv3OeORebC&#10;bLNjkyt2dnZYbbJlrWDIPus2cc1NSxRene82bHNatMqK9efeQ8du33v27j3cgCLR0dFHjhzhnh0A&#10;XFxPT09nZ+c1a9ZAAOmIs5AuW7YMFgORY8cDb93tsW0PlyVO4/cdgmCcft3OYv2z/zC3KU2tOn0O&#10;w087FMht2nT+Em7ipB5y5+VrXBhVNV+98cDN29FxcewkKoHTy4XkNC/wBLcj7eq1eSfEUs+edsFp&#10;VN2pzKXqT3l7e2PhMSeW4o/037wda12Wb2lgFC4pKZp7kY1NZlnEJiRwByJFkWpTTRGE4ZA/QpiK&#10;v06e5Tq00tVm0TIvbx94MDg5ObEHhb4EBzMffcKECffv898hcxw9epRFU3L9OvsrfYsWLdgqJbFK&#10;l0EV9b+6f/rEPtYFtPgj3PTDPXr0wPWATPwRVTT5I0BISAhbpYL4Lgxw+ukzzIaBylT+iBby5MnD&#10;Qkvm8uUvjSct/sjr16/ZKhXWrVuHW1XR4/2RCUdOcOdBtsI8s2OTKzly5MDGtKbBjFTBkD3nLeAa&#10;mpYovDrt1291XLjS6uXabyBcOA8PjyxZsrBrqQb0GCGMrvNlcMAd7eLiIhQTL8969Z3mLuVyQiKh&#10;7rx7Lw4n/ObNm4oVK7IyZBagtONfqmTujww6GIB3k5RX/ETc3NwgSo9FS7nUpChe86tVciAyLv6N&#10;yoBHiN4XkcUnCONB/ghhKgYfPtph13691XrxcnycGPi4Ff2RgQMHwuLcuXPFEeDUgb4fxhIRBy5R&#10;fzHk4sWLuEkkISGhQIECbLOAvb092yagxR8B5s+f30+JqqsCiyy0gKo/0vdQIJ4uKf5Ij32HMbBJ&#10;/RFg+/btbK0SGxsb1U/iV167hTkxRKI/4r5kjUXLEH8ELoSWnpImVKcT0uKPAFOmTGFrlUDxU30l&#10;CtHVH0Gar9vCnQp5CnPLjk3GVKpUCetM+KH+Gpcq7u7uEIz8EQvTfPZMhIqaXci0QH9E77cv4RHm&#10;6OiIOxJx69aDzwyJpFSLtVvERkVsbKy/vz8rTKYHSjsO3CtzfwTUatAQuJV0+psfBIYoX/0ykEtK&#10;ikJkPATJuRfBmEm4avsfPTkTHPLgfejZ4Fdi5nXVulupxrkjCMMhf4QwCc/DP3TYud9AtZzOZpGU&#10;PnWlOpw/AlSuXHnu3LmqY/Uj9+7dy5s3L4YRYds+f/748WO2bNnYWgF4ML9//55tFvj111/ZNiWq&#10;I2UC2v0RTWjzRw4G4rmS5I/sPYyBTe2PpKSk9OnTh21QUqxYMXHS2diEhBGBJzAzeuuUMDRXJvdH&#10;1P2LZcuWLVejcePGbLNAwYIFxfl6tfsj0PQUBzUQgUYblzH9/JGxx05zp0KewtyyY5MxNjY2NWrU&#10;wDoTcHZ2rlChAufYIjgzAvkjliWnidPwymqfNARqWgjjruMAXtmzZy9TpgyUGdwFAL+h8FSpUgV+&#10;e7T9hssMiaSqesvXD9h3GP/4FB0dDcWGFSwTY0H+yE+r1uKdJf1PGlCBQ/g6Lb7ikpKiY08UA7TJ&#10;kHMvXnJZNYqCP35kOyAIY0D+CGF8EhKTuu0++N3O/Qaq/Y59DQcPxydK+fLl2RNDR9T9EQSag/Ds&#10;cXBwgM4e/Au/1Sfs2L9/P8ZFoN/INiiBdqqdnZ2joyOkoP43Peg0ihMNIkb3R34+GIjnSqI/goE1&#10;+SPaUR3zT7s/AkD3W/0PmNBmEgdtiU9M7K3Mj34KDlecOuv2R7QwefJkiAIFjy0LfPPNNykqY4uI&#10;7Nu3j4VQcvbsWdyk3R8BHj58yDaosHDhQrZZgPNHtCPOfDnh1HnuVMhTmFuWe9mj+mUEAotQv7HN&#10;AuiPdJo4iWtiWqLw6rRft7XGgpXWLc+aNeGqweOmrBJ4LMIDCLFVgo6Gu7s7C1S2LKxkv5RA+Bo1&#10;akDBgGCAopSoAFvhKYNFBfpysMbTx5fLDImkrprKrxG7deuG5ccMWIo/MuTIMby/uPnmtJAtWzYI&#10;7+3ryyUlRfL0R6B9svbmbS6rRtE/NN0vYVTIHyGMz5lnL7iurCGq070XPlS4Jr5ENPkj6dK/f3/1&#10;rib3Col29u7dy6Ip0eKPvAgLj09KEhUZFxeu/LTHEv0RIDQ0NHv27GyzEtVxVW6HvMb86CfyR169&#10;esUWlHCOnkhERAQLoUQs3un6I8Bff/3Ftqkg2hwA+SMyBCpMDw8PuG2x/gRcXV3RBa5evTosWpM/&#10;8u3aLQ7zV1ixHP+dgRfRREA5AdKcIhoDOE6exWWJRFIX3o/woGelx/RYij8Cajv0N7ybWNYlgOF7&#10;r17PJSVFeC1kCJdPY2nljdtsBwRhMOSPEMan/Y59xlXtbt/jQ0IdFyU5cuRgz5PUiP7Iv//+K3Fk&#10;LEgKAmMsQHUc1ri4OOhasHCayZs3744dO1icz5/Fb3m0+CPbbt3hjjroHft4R5s/ciAAA0vxR7rv&#10;OYSBTeqPiJMHA8ePH1d/FXzJkiVs8+fPm67dxCzpIfRHrr8McVuyxqKltz8yfvx4tqBELE5vIiOv&#10;vn4LEj0+7hMbACfrleKPAOrvS0PREt8G0tsf4U6FPIW5bdOmDTsAS6Ny5coeHh6sxvTygkvp4OAA&#10;P6zMH6k+f4V1y71pc4+GjVHw271ZC6avWsO/4qZ0pYjSoiUWhnLlysGNzAqKBjCk45gJXH5IJHVF&#10;xChaF8+fP9dpIFJDsCB/pO/mbXg3saxLAMN3/Hcyl5QUCVWjHFl+/SaXVWPpocq0egRhCOSPEMaH&#10;68caRfX69MPnhCY0DUd3+PBhli3hr+grV65s3bo126ZGpUqV+vTpozqqCPQeIfysWbPYsrBm9+7d&#10;jRo1YnFSU7JkycGDB4eFhbHQwsQ0f/75J/7ODP7IpWcvQj5+GVx27NixLIQSGxubc+fOsc0GlJZM&#10;7o9MmjTJJfXIIHDpMR2g7bptmPiHqGhcs2zZMhZOCc5io8UfSVIZyfjt27dsswqDBg3CreSPyB9b&#10;W1vV0SUAa/JHvlmzxX7ecpJUzV6CZUD8jkYL7sIHOE4Dh/GJkEhqarp2C96S9+7dYwXIxFiQPwKq&#10;85XCmpQ+7QC+69e0Zy8uHSkKkqtZsPXeQy6rRhRZJIRRIH+EMDKTzlzg+rHGUtt1W1rNW4Rq/vek&#10;5hP+FeXlo5gMuHjx4uyRogL06qEHyDKnBB6oISEh169fDwgI2LhxI/x769atd+/eqYesW7cuprN2&#10;LfuwViQiIuLRo0enTp3atm3b4cOHb9y48ebNG27cyo8fP5YvX75q1apsWTNTT57ljvfyi5dsm2Z+&#10;3HcYAz8N/eLIaKLb7gMY+KXgLJiIccfPdNix74XKxxfawSzpIavxR848S/9C68SH6Ggx8WWnvlhR&#10;uhKbkDA+0IR/gxodeFLMp5yFubV0fwQpUKAAVJWINfkjXCeNlK6wDKgPSa5OtWrVIKRb1x5cCiRS&#10;mpp07DTelaNGjWJlyJSgP7LmhklGtTC6vhv/t+JucnNjuU+PXLlyQXjf2rW5dKRoybUbeCHkxoLL&#10;17isGlfh0ezvhQShN+SPEMbk8IOgb3fsM7+8hYHr0vRHgDJlyrx9+5ZlUTIPHjzghtGqUKEC2yaN&#10;S5cu2draYlzxSwRNcEcE+ufUebZNA+FR0e2VgWedV7wLoIWwyCgx5YWX+LFCjMj3uw/CLvodCGDL&#10;Wtl8/ZaYK12FLo8V+COzDLAw0mTrtRuq6bO1ujP/xBmI/lyC9aYfNVdsUM2nbIW51WMeZXkCVSVQ&#10;p2XrIYePcs1KSxRenWrzlpN0klvHrlAMSpcuzYqFZtBT8/T15VIgkTTpTvBrvDFZGTIl6I9svXuf&#10;qxnkqcEHA4QK2EtsHKYLhu+3bReXVLr64yQbhV1WvIqI5PJpdI0+zhw6gtAb8kcIo3H39RuuB2s2&#10;oT+S7qjg48eP//jxo/pLIqokJiY+e/aMRUiLhQsXRkVFaUokJSUFUjh58qT63+Xi4uLUYynCJydz&#10;hyNq4617qt84iMDK0KiovvuPqAbece+BpsDvIiN77z2sGvj8sxfJyWlMdKIdyOqNkNeRcfHJaiPX&#10;woEkJCWNCDwh7mLIoaMfomPUQyKQq8svgsXAeshq/BHQ2otXEtObylcKcFYP3rzDJd5i3db4xCRx&#10;IBJVYKdplmRYe/TuAzGFl2Hhmgo8rNe0SQvxSUnjA46L6ctcmGd2G1s+lStXxgZ3w85dhwYc51qW&#10;Fie8OnZzl8lFsxe7d+hSY9Sf/HqZyaVLdywGrFhoJnfu3BjSbuYiLhESKU313Lgdb0xWhkwJzlVv&#10;Kf4IyLd2HbibKlWqxA4gPfDu6zJpCpdOuhp94gxehYxF0cpNSg5S/qHl7vswLp+m0B8nTkN7FfdI&#10;EHpA/ghhHEKjornuqzkl0R9R5aeffpoyZcr69esDAgLgX/gNa9g2yfTt2xfi7tq1a+vWrZBCp06d&#10;2Ib08BQmlWj6zxTuQEjShf7ImSfPXBevJpFMJ6zi2K1rFdjZ2QlNbgX9Nm/nWpaWJbw6Vecuk4Oc&#10;+g/Gs+rRoCG3SW6qNnmWp68fZBUKAysWGsiZMycelN30BVwiJFKaWn/tFt6YrAyZEhxo3IL8kV5L&#10;V8LdxA0fpoXy5ctD+Mbfd9fDzsarkIFsF67L7yovdETGxanm0KR6/uEj2ytB6Aj5I4RxmH/xyjfb&#10;92aU9PBHMhb0R9qs3sAdCEm60B/ZdOc+15slkYwrrOLYrWst2Nra4ribQKsBv/64cs2QI/p8bvPL&#10;jt3Ne/dJU+3H/skFNoXw6lSds9TMqvbfXBQu2k2b796wMZ5PQOGPpA4vQzn+MgRzy8qEZjBYtX9n&#10;cCmQSLxmLlq0czfelYcPH2YFyJSgP7LvYRBXM8hZeEMVKlSIHYNWRIPyl+27uXTS1QPlMP+mIzkl&#10;5dSL4LDo6ENBTw4HPWZrP38+8zJ41Y1bmI1ZF6+wtQJjT54Rc2hqPQyl4VoJfSB/hDAC996+5/qu&#10;ZpZ3rVrw8LA4f6Tt5h3cgZCki/wRknmEtRy7da2I7NmzOzo6Cg1vxnd/TeQal+mq9SDWx06T3mvW&#10;c+GNLrg0MfHxfCfNxHJv0owdoZeXZ9367s1asAUvL5xvwiL8kaozFnr6+UNu0x0Kwc3NTXFoo8bz&#10;KZBIqTV+Pxt6LDw8nJUeE4P+yPFnL7iaQc5q/nNfuKHs7e3ZMaQHVtR1W7Xm0klXC66adojWFdeZ&#10;AyKKbfj8+X/HTqmujxA+g0IWXjHt+KycgsgiIXSH/BHCCDwMC+f6rmaWxfkjkFuvWrW4oyDpJPJH&#10;SOYR1nLs1rU6cuXK5erqqqiRBHosXsY1LrWr5S8DIBY09EunBlMzjz8SGRtbZc5ScwqPjsPNzS13&#10;7tzFixeH3x4NGnJRZCjXNu0w51WrVmWlIS1y5syJJcS5zwAuBRKJ0+PXirHwg4KCsmfPzgqQifnw&#10;QdESsCx/5KfV6/DWkzLBNiDOO8alk67+O39J8fQyGcPV9sg2fP48M/WMyyOPnTrz/AVuOvD4qeom&#10;M+jUs+e4a4KQCPkjhBEIi45pt31vBsqy/JHChQtDbr1r1+GOgqSTRH/EZfFqEsl0wlqO3b3WC3SS&#10;oV6q3bQp17LULvRHypYty1JRAiul07zvL9L1U2rPBS5NZGxs5dlLzCnMNr4eX6RIkYoVK+bPnx8P&#10;HIBNHg0aclG+aNbiKlNmp61p8/jAKrIfNR73q071kWO5wFKEcSHzLN8awGCAa/tOXAokkqpqzF2G&#10;tWWXLl1Y6TE94eHhsEfL8keGHD7q7eML95RqvaEdZ2dnCN9x0lQuKe0ab+zZ8VQ59+IltzvQuhts&#10;6Jn1d+5xm0BxiYnxSUmTz17g1ptBq27e0TRdAEGoQ/4IYQRk4o+UL1+ePUnkDfQlILd+TZtyR0HS&#10;SeSPkMwjrOXY3Wu94CiANRs14pqV2mUUf0Qn/OrVE/f+5ynFBJaRsbGVZi0xpzAnmoYPgE0eDRpy&#10;UUS5N/8Ko6eJe+u24r864fRDX25H2lVl8iyMyDKtGQzm3Klb5WnzuURIJFXNO3Ic7se3b9+yomMW&#10;LNEfAbX9bSTcVg4ODuww0gPbjV4+Plw66cp007jMv3Kd2xdo5LFTbLNinJGz3NaM1ZKrN5JoUhtC&#10;GuSPEEbgdWQU13c1s+qPHA0PDjc3t2zZsrGHiYzB+TX9mjXjjoKkk8gfIZlHWMuxu9d6KVWqFNRL&#10;/g0acG1K7Wra8weIpe6PACU0wz7CEcC/izo5ObHl1FStWtVOCfQlIKRv7dri3tdcvwmXJjI2tuKs&#10;xeYUZAPQ7o9wUURhXBFPT094cgE4KFW6FC9ePK+S/PnzFy5c2MXFBTdxO9KiStMXuDdtjrFYpjWD&#10;wezGTOASIZE4PXz1Bu7HmzdvsqJjFizUH+m3dSfeWewwJODh4QHhdf0EUnXgDyMSn5j41+lz3L5A&#10;qv7IX6fPc1szXAuvXGeZIwitkD9CGIH99x603bYnA9VmwzZ80ri6utrY2LCHiVzBAfxq9/6ZOwqS&#10;TiJ/hGQeYS3H7l7rpUqVKlAv1WrShGtQalHfjVuEejdtf0Qi9vb2kIL2ITCQQoUKQUhVfwQElyYy&#10;Ksq57beiXFu2VpVL669Vt0qRY79fq0yczvX9VCUctFeRIkVYzlIDm9L1RwoXLsxCK8mePXtBDWCU&#10;/Pnz58uXj4VWwU0YPBWw//1Pbl+aVH3YKIyS7uv9WbJkwZCVp87hEiGROB24fBXux6dPn7LSYxbC&#10;wsJgpxbnj4Dqff013FkVKlRgR5IelSpVgvC6jtJ6z2RT2FwOecXtC8U2y9IfAXGT6RiX228U4+8Q&#10;VgD5I4QR2H7rDtd3Nb9ardogtOK83N3d2cNEruDfS+sN+Y07BJJOwrJH/gjJ1MKSxu5eKyV37tz4&#10;/kLXWXO51qQWdZ89T6h0vfLmzcsS0h1D/BF8fyQqKkrIhTHx8POvMHOxJmGYYsWKsZylRhG9fkMu&#10;iiiMq+6PaAFnYmYLqYEzjwkCTt924PalSZXHToTwcMVZKpopWrQohPRo0IhLgURS17QtO+B+DAkJ&#10;YaXHLKA/cuPtO7FasBS1HvCrcONKfYUka9asGL7Puk1cUlq07d5DxQPMBFx4GcztC/XvmQsRsbEH&#10;Hz7i1stHgUFP2DEYm/CYmKOPTZU4YU7IHyGMwNQTZ7m+a4ao5Yq1Xr6KIa8AeJCwR4r8wD/3Nf1v&#10;Jpd/kk7Csrfxzn3nRausRAtXOs9Z4jx/Ob+elKHCkma26RgyhGrVqkGl5OPvz7UjtUv0RwC9z48h&#10;/kjPuQvg0kRGRroIVJeGo6Mjhk8TrJ89Ff7IIk1SHHD6/ggfC4VxpY/LCGCW0txdmTJlYJPqtzlu&#10;33aoNvKPShOnV5wyp8L0BdzeURWnzMbA6WYD3ypy+6o1lwKJpK4/tu7G+5GVHrNguf7IgD37vby9&#10;4f6S3l7FT2wad/ueS0qLDjx+qniAmYD1d+5z+wL9c+ZCeHTMlZCQkann95WbLrwMZodhbD7FxLJf&#10;hCVD/ghhBL7etkcmajZrHlok0KCU7Vgk+IRruWoDl3mSTsKyZ03+iMs4xR91AZfx/3KbSBkoLGl4&#10;aaB3XbBgQevzStAf+WbseK4RqV2q/ghQuXJllpwu4Pt0+vkjS48qxoM0bn8Mv2fx9PMvP2ORJimO&#10;Nj1/hIsiCuPq5I+4CCOMpLk7tE7g8qlO0qyKe5PmDn0GcHkAOXZXDBwDsIQ0ULJkSQxmN+IPLgUS&#10;iVPlv6cZ/X5Ml+BgRUfXEv0RUJ2WreDmSncOKRGsA4HBBwO4pDRpufCSnSlQn4Zm3EnFgNnIs/AP&#10;3Fa5KfjTJ5ZXglCD/BHCCHAd14xVs9kLvLwUljz0ZNgjRWbg443LNklXYdlbcfUm15u1XLkN/g3L&#10;BuDR/CuXqbO5AKQMEZY0dmGUODo6li1bVqderpzB1xDqtG7DtSC1C/0ROBVorwDOzs45cuRgiUpD&#10;tv5IuRkLNUlxqOn5I1wUURhXp5KD39eo7w5ONaaGfwwoUKBAiRIlMDCHW7MWdiP+qPTvDMyD3cix&#10;bIOEd/vhSYohy0+dJx4FiZSmjH4/psutW4oJZS3UH+mxaBncWTp9FY4347djxnFJadJ/5y4qHmAm&#10;IDw6RtzLxDMXLoa8CouOYds+f46JTxC3ylMzLlxOTEpi2SWI1JA/QhjK9pt3uI5rhqvFouX4CKlR&#10;o0bFihVLpQYa2aqwZ465yJ07N+aNyzNJV2HxW3DhCtebtVy5jPkLywbi6evr1rWH87ylXDCSmYUl&#10;bdDBIz8uW9n0x5/Y5VECTVvoQJYsWZLd4RLIly+fk5OTh4eHm5tblSpVoE/LNmQQOXPmdHR0xMPh&#10;WpDahf4ITlFZoUIFTAGOq1KlSqx6TQ2rggXYqkKF8MUHSIQtq8C9AwhrIGSa/oiupowWcMQN+fgj&#10;cHUwCltWoUCBArhJ9f18Ng+oYDnlzZu3dOnSql/feNSq7d64Cf6G4iclG5A4ei7uDRpxx0Iiqerf&#10;3QfgfjTz/L4W7Y+A8BMbTYM9qwMhIXzNxo2HHDnGJZWmTOePAEceP8G9nH7+kq1SsvXuAzEPstWl&#10;4BCWXRPwNEwxsxJhoZA/QhjKt9v3ttm6W25qsXiFogGoO9CU5IDmvjrQXkwTaHGmCbT+EfxjKcBl&#10;mKSrsPjNv3DFadEq6xD6IzgHExYSwNPX13XoCC4kyZzCkjb06EnUkIDjv+4/3PHfKTWbNmMXSQDq&#10;CqwBXFxc4E6vUqVK8eLFuS50xYoVofZgEVTAuBBLU5fbdGTJkgX2jtnouWS5eJhS9M0ff0IsyDYm&#10;Jb7OYFwUtbCyHoZF39q1xQygP/L69WsIYCyLpESJEoqd+vmXnb5Qk4R8peOPcFFEYdzcuXOz0OkB&#10;pQijsGUV8GkCNQZbVgKFENaLnztlzZoVyqSQRiqkv2KJzhTAHQuJpKopew7C/ZicnJwrVy5WdEyP&#10;xfsjPj5wZzk5ObHjSQ84t3gz9tu8jUtKk2ITEhXPMNPw29GTicnJbEHgWfiH0SfOcHmQra6/esXy&#10;bVSuBIf8feY8WyAsEPJHCINYd/UG12uVj1qu2+L/XUefBg2Y6tX3rlv3i2rX9q5ZU1X4yDEbXG5J&#10;ugpLoPX5IwA2g0qVKgV9Zlzj6evr/PcULjzJPMKSJvbJOfXZuKVFv1/86tXDKyUFb1/fWo0bDz58&#10;tPea9bUaN/Gry8dNcxpXE1G6dGnYI2Tpl137uENLV5w/glSpUkVhFQt4eHh4CtaPOrBesV8/f796&#10;9VE+tWqpS3E6UlOvzddiBnD+mlevXuEmOzs7w0fmFv2RMtMXaBLuTqs/0oCLIgrjSvRHsmfPjuHV&#10;XzKCI8VNBQoUYKv+7//+n72zAK/i6MLwn0AIBAgBgkYg7q64awUq1J3SFkqhlNKW4u7uUtxairu7&#10;OxR3dydAlP/cPXOXzVzJXrfzPt8Dd3dnZ2Zn5272fHd3BqoEjYDrNU267OnpKT6TEhISAh2gQIEC&#10;UFD+/Pnz5cuntgHd3NwwPXcsJBInvFqOHTs2OjraPOM0HT2quAhcfviIi3ttRS3nL8Qvl5OTEzuk&#10;vMAxrQEuK0268sh8A21ctbUT0XHTtnTjvWWTlZ2dlp6x8AQbuXbeiVNsA2FrkD9C6M+Gsxek8aqd&#10;qfHUWZzqDx+tVnX6DqzdubtaVf3sC1VV+fCjekNHcsWRdBV2QnvyR6KU47OymyCBwMBAjCSB2M+/&#10;jho6ltuLZGphT2u3YYt2/bhs1YcDh3zQb2DDb5rX/+LLup98WvPd96o0aJBaqxaePiApJaXJr7+1&#10;XLCE33fpig8HDIJdUmvWxJTyR+wzEPRHan3wEVclOXqnczfYl/NHZOLr6wv71v7kMy5PtWq5aKko&#10;6foZhwR/5O7d2HrsWZ74+Phy5coVy02RIkUKC0Ccn+e43a/9kSHjNAnLysMfUdkLhfvK9EfwvSc4&#10;KNXYCQ4EsxIfnBEdEwB2xJWaEN+HUkuMQGhoKPRDb29vHJ4G4I6FROI0fhv7zXz79u3vvvtuZGSk&#10;q6sr63Omwdb9ERB+uTxkv+4tvqbN5aNJx+8qpvgxD1nZ2Vzp1q/RBw6z2uvLg+fPD9++M/fYccht&#10;2N4Dkw4dhQ+j9h0cvvfAI5rOxjYhf4TQkw3nLrz171ISyVLCfmhX/ki/oXjTw8VCcDMk/iYMxH79&#10;LbcjyaTCnvbzhi2G6MdlK0HcSlW1WbOh3ldf44kOCQkxdWgBoD9S/5tvuZrIEfoj+k1bg/4I0LD5&#10;t62WruBylqnp6I/cf1B+8Fj/37q+HmZDM/Hx8VC0lp9qRX8E8tQkzEqbP1KjFreLKNxXjj+CAw0A&#10;bm5ubJWEcuXKwabY2Fi2LIDp5Qx2C3h6ekLKGA0T36iFOxYSSVXzj53EayawadOmpk2byo/89cAO&#10;/JH3uvaAL5f8V2wAfLeuwTffclmp1eZLV/B0mIFz9+5zpduEVMdP0Ym7z55hPjuusGmDbzx+gh8m&#10;HzqCHwjbgvwRQh9O3rnDBaskkpmFXXHs7v0R46fZhyKHstlS8+XLx26CJBQrVixOfN2mRs2ojt24&#10;3UkmEvY0LjI3qd7vxZ4kgjOuNjY2In5+flCQIf5ISEgIRNrFixdnOcpD9EcUJCU1bvUjl7kcSf0R&#10;kFf/EaHftmJ5aiU+Pl7TEzrW449gSh8fH7acGwyQgoKC2LIA7gLExsYWLlyYrc0L3KVCt/4+vQZX&#10;6Nq3QufeFTt0CW7VLvzLbyM++zr2zaaYwP+XjtyxkEhq1WXZ2vRMNuZFZmbm559/rqkbG44d+COt&#10;Fy/Hr5j8N5Jw4u2klBQuK7XquX0XngszwBVtQxp94PDNx0+O3bx16OZNdjC6cOvp04n7D7EFCVef&#10;KPJkC4TtQP4IoQ8Ljx3nglUSyczCrmhP/kjEODaosJbJUPDXfiTuzbcjRk3iMyEZW9jT2m7YYk61&#10;XrkGz7KmINxYBAYGQin1v/mWq4AcoT+C73/BvzpZJOiPxMTEiK+PVX+/2Y8r13JFaJfoj5QbPPa1&#10;Bo0RFfGlYr6hsLAwJyUeyqFGASgaiIuLk37j0B+Jr1Q5V565hbtr+lVcsXuNWtwuonDfPP0RfLMG&#10;2octq4D5lC5dmi0LiPMQAXBobG1eYHrfrv24qpJIhmjo8rV48Tx16hR0MNbbjM2SJUugCJv2R37Z&#10;sAW/gzKf/ELw95KvJk3hclOrDNNPZHveNp8cUasRe/a/UBp88snOyWGfcpOVe/xawiYgf4TQh12X&#10;r7w5fwmJZEFhV7Qrf2T8tNgPP4E7nujoaHYHpIHg4GDhbkpB7Hc/Roz5i8uHZERhT2uzfrOZVfeb&#10;b+H8mscfebNtO650Ofp27nyhDzK8vLxYpjJAfwSnUIHPEMxjJpAnV4oWTTuoeHT5xv0HZQeNUSvR&#10;H8FCRfz9/WW+VxLSonXZgaO4bHGTdn+E20UU7qvdHxFnsJKOvSoFE0CjqeZTvnz5gIAA3CpzGhGh&#10;qET/Vj9zVSWRDFSK8vr5zTffQIc0fPhkVRYvXgz527Q/AvqgRy/8GqoC9wNwaXV1deUeLPXx8YGt&#10;VRo05LJSqzvP0vBEmIiTd+5yJdqBxu8/aKypf9adO88+ETYC+SOELAZv3zNi1z50oG8/ecpFqiSS&#10;+YU90878kai+Q/CWKM+BJyCBOFd0QkpK9C+/cVmRjCXsaVxkbgaZxx/BXqSHP9JCOe1CrAB80Nsf&#10;ASCSF+egfa9nb64sTdLbH0Eg3sAxOLD+WqjQsYc0W1xpiD8SERERExMDhwxBTvHixeHwpeB4Q/Hx&#10;8bhYRIn4ygwOmKrJSMUflsPDw9myVnD+4ITUSuX6DeeqSiIZrqVHT+AldOXKlbVq1WLdznjYhz/S&#10;eumKmu+8C99EkeQqVdknCXDR8PPzgysGXHycnJxwZYtZ87jcVLXi1Bk8CybCLv0R0F/CnxjDGbH3&#10;wEMaqNWmIH+EkAVGpJ8tWdl65VoxQCWRLCjsmQM3b+eiWVtXvDBTLESt7O5PK3CTJP7wHl+nbmT/&#10;YVxuJMOFPe2n9ZvNLHP6I1UaNGzY4ntNaj5vPle35nP/ETqdwhwpUKAAWhuG+CNA/vz5xQejGrVq&#10;zZWoVqI/UmbgaLUK/1LRhjJn2ClcuHCxYsWwYnFxcSVLloQjio+PF2qUGNOgkf8vHf3+6O7TfSCu&#10;KV26dFF1wKa4GrV8egwCQfqAnzpIq4T76g00uKurKz78ApESq3puxDqzZa2gPwJEvdlEWk8SyShK&#10;GDvl4dNneBV99uxZuXLlWM8zEosWLYKcbd0fUas2y1d/NXHKO7/9XvP9ZvgllRIUFBQeHg4fGn/3&#10;A7ejWuEpMBH26o/8vmnbHWXvNYTrjx532rKDLRC2APkjhCze+GcJiWRVwp7ZY90mLpq1eY2cgHc/&#10;JUqUYDeAWoGoUjpVZ3z9hnyGJMOEPY2LzM0gc/oj2kmtUeOHZSuhSi1XrKnxzrtVGjZKTE6G9RCr&#10;43S5RvFHEHw3BKjSoGHLVWulDaIq4/ojCI4/EhcXh4suLi6RkZFCjfTH77euYpV8OvYIatUO5Nu+&#10;U1DLn2MbNGKJZBMfH4+uaMmSJbGSHK6urphS5usMmBgQK0kiGVFRoyaPWs/i827durFuZyTs2B+R&#10;qt3aja3+Xdz8r2lvt++A31a46uJ4ZHBN5hKrFba/iZh44DBXnN1owK697CBV2HrxUt+de1aeOceW&#10;NZOdk3P50WM9xjQhLAX5I4QsuNCURLK4sGfaoT8yflrcV4qgDkIgTQ/wq0V8RyAhKSmmdTsuT5Le&#10;wp7Wet0mM6vON83hbJrHH4mIiAjQgNCnEhOTkz8YOiIxKYktCrAslP4IJGbLMtDkjwA4c62CpKRW&#10;q9ZxzSLV1IOH4dTcuP+g9MDRaqWHPyI+P8KWBfLlyydzvBK1BP7QlquYqMAff4EEkLmTuimHuZUF&#10;ChTADAG4PrC16sA0cg4cHzaJbPJu6f4jubqRSEYUXkh79erFep6RcBB/RKp3OvwO31m46jo7Owtf&#10;9MS2K9dyaVSF7W8KLth7408/cowdam7EBB02bZ2tIQ1ho5A/QsjidloaF52SSJYV9ky79EdA8bVq&#10;430PRETsNlAGRYsWlY6kENV7UMS4qVzOJF2FPY2LzM0gc/ojWqZMKlSokPgOFwA35d7e3mybEvRH&#10;INKGD/7+/mpDfQ4t/ghQsGBB8SWRT8eM51pGlOiPlBowSq3Cv1C0ofz3a+DQcMJjzh/RCenueBSB&#10;P7ThKiYqsFU7SBCjeZ4aDmhbyBx2QcqUKaO2tV1cXDCBWo8VdsEn85GEpKRy3QdyFSORjKjNpxW/&#10;sd+9e5d1QePhgP7Ih8rBXPHCCzSfMoNLo6otFy8p/pKZgKuPH3Nl2aVWnT635uz5Izdv/33sOLdJ&#10;1KEb+swNTFgh5I8Qcpl37ETjfxaTSFYi7Jbd124KHzfNDjV6Mt73uLm5sdtA2fj4+IixZfwbb0UO&#10;Hs1nTtJF2NN+XLfJzLISfwQoXLgw3IgnJCT4+vqyVbkJCQkRuhsjz8lrAe3+CCAOawI07dqDaxyU&#10;Ef0Rd3d3LAsxrj8S+ulXXMVE6eqPQIsp6icUgR9iY2PVWiSYUu0YJVJzJKZhY9+OPbhakUjG1YW7&#10;9+GrumbNGtYFjYcD+iOfDGTjuIt80KMXl0ZV3bbtVPwlMza3nj4duHMPV5Yj69z9B6xpCFuG/BFC&#10;Ls/TM1quXMfFqCSSpYTdsu3ilVw0aycapb8/Ari4uOC8rUBCckrM1y3CR07iiyDJE/Y0LjI3g8zp&#10;j+j0aowqrq6uUE8Ag3aj+COI6LzU+ezzlqvWcU207YLiF9Eb9x949h+pVmHy/JHixYtjKfFVq8XW&#10;VwwIItMfcXd3j4iIwH1hF2hMdCXE3UU7I6h5S65uqIBWP8NWmf4IDjcAQIVh8fWLSImJ4tQ2Ilg0&#10;NCBbloC7BH7byrtTb64+JJIptPiQ4u2D69evq3ZUA0F/5NaTJ1yYasdqs2L1h336vdvxT1Szrt3b&#10;rd3IpVHVb5u2Kf6SGRuuFBLobtpz1joSnr58yT4RtgD5I4QOvMjI/HrZai5MJZEsIuyT3/6zhItm&#10;7URKf0Sn92s4ChYsKL4ZkVClalTnXnwpJBnCntZq7SYzq/bX5vBHvL29oZT4+Hi2bBg4SAfkBsTF&#10;xcVqBp2UPP0RQBx+OLVWrR9WrZc2kVH8keLFi+PXJLZGjVJ9h1ds3wk+a2qQ8PBw2IRT5+IsvGqR&#10;2ivYJjEN3+DqhpLvj4hjDQQGBrJVgjOFLQmHwI3ojC8KafFHvP7ozlWGRDKRYkZNhq9qVlbWt99+&#10;y3qhkUB/5H5aGhejklR1/r7iKR7jAtlOPHBowA56hOS1Om3ZnpOTwxpI4OjNm79t2nb98WNcvGuM&#10;OXEIk0L+CKEz1+4/uHr/wa4Llxr9vRiF6ztt2CquIZFMLex15I/kiZeXF2YFQBTIF0TKS9jTpGG5&#10;eWQefyRfvnzYN+Q89JEn0hc35FCxYkW2p1YKFy7MdkhMlDYR+iPHLl8t2W+kWoV9noc/4unpidkm&#10;pKSIe8VXrgJr0NeQA+5VoWPP8M++wTVSfwTX+LbrKOYvVUBLuf4I5hMREcGWJcQr36eT9hZoW1ij&#10;zR/5sxdXGRLJdMIL6bVr11gvNBILFy6EbMkfkaOpR4/jWTAic4/+hx9G7D3AFefgwmZBxJUj9+yf&#10;feQYfDhx+zbbRlgl5I8QBnFfYoIO2LGXi2BJJNMJe53d+iMj2Cy/hvsjSHBwsPgsSexXLcJHT+ZL&#10;JGkQdLP0zMyWazaaWe/07Ivnq2jRouwsmgYtL2LoQQkJ+IQFBP9sWYKnp2eZMmXYPjJwd3dHF6BS&#10;3bpiE4n+SIl+I9TKXxjdQ5M/gg4CEFujlnSvij93xPWqxFWpGvp58/hKleEz/BvQ8mfpjn5tFfNK&#10;KJIp/RF8+yamdl1pMqn85fkjscK4y9ACBQsWZKtyI47VAg2La/DoYD0uSsGUFb9txVWGRDKdSvYb&#10;IfzRftW4cWPWEY0B+SPy1X/nHjwFpmDo7n1ccSSQpsFZem7fxRqOsErIHyGMBvkjJHMKe13Y2Kn2&#10;qeHjMYYxlj8CuLm54WATSOQf3fhCSeoE3Sw9M/OHNRvNrO9Wrqve9B08WSVyvzphXLQ8aGAg4tMZ&#10;bNkwSpYsiR5fo59/wSZ67Y/0HaFWWvwRcerisLfeKdF7GLdjdMM34qpWh62h7zTz/fmPcl36BXz9&#10;g9+3P7IEvYf5tu8sJhbl14b3R9DTCX7vQy6lKDn+CI7VAsfu7u7OVqkgnZIGX8DB0UlU/ZGiRYti&#10;Mp/W7bnKkEgmlfBH+5VxX7Ehf0Qn3UtLw7NgXNLS07mCSHlq26UrrPkI64P8EcJoDNixp+Hfi0gk&#10;8wh7HRfK2o+U/oizszO7DTQSELLib9FA3JtNwoeO5Ysm5RZ0s/TMzO/XbDS/WqxYW01pkZQuXZqd&#10;QmODQ/mawh8pVqwYVp4tG4w4FsnbnbtB+2wV/JELN28X7ztcrTT5I+LoxcEff8HtIlXJnoO5Ndrl&#10;1+Y3zFb0R/AJmqhGb3IpReXpj3h4eAhZJsKxs1WaEZ+IgUPGQWdV/RH0mMLfeIurCYlkagl/tF8d&#10;P36c9UVjQP6ITvr7+Ck8C0bk4sOHXbbs4Aoi5alOW7bToK1WC/kjhNH4aeU6LoIlkUwn7HVcKGs/&#10;Uvoj7B7QqDg7OwcHB2P+CUlJMZ98wZdOkgi6maX8EVCLlesq12+gOFMJCT4+PuwUGhV8vwZCa7Zs&#10;PJycnIReZsxuLFokn06aiv7IiSvXuDBMlFp/RJxTJqBFay69gVL1R0qXLg2LMQ0acylF5emP4DNf&#10;al+TUQsOuAtAHeDf+NwDzaJpEp+aWqL3UK4mJJKp9anywc/IyEjWIw2G/BGdtPDUGTwFxuLIjZsd&#10;N2/nSiHJ1GJjnw7CWJA/QhiBnJycETv3cuEriWRSQcd7mZHJhbJ2o/DBo4UYxyT+iIg4IgkQ2aU3&#10;VwcSCnpaembmd6s3WFD1Wrdh50kAogsnJyd2FvVFfDAB8fX1ZRuMCob3xh1lNkQ56e+m02fh7By7&#10;dLVYn2Fq5Se4D1J/5PVLKD+05RIbropKfwTA4tAfESnWeyi3i98P2vwR8V2YfPnysVUyEIdrRaCr&#10;iOAMwXFVq3HVIJHMI5zXY+/evayzGgz5Izpp6mHFRMvGotMWckYM1a1nNJeNNUL+CGEEZu4/1GDe&#10;IhLJbGq2YBl0vJcZmaFjp9qlwszijwAQuOLvzEDsu81Ch43nakLCqxxnWJhfjdp3SKlZC8+USEBA&#10;gIuLCzuXOhIZGYmZQDgtZ55d/cCXufz8/NiykUDbZfPmzXBqtPgjpX7rKhwiG+M2LCwMF/1btOZS&#10;GkWq/gggdStU/ZEywnTCmvwR3Mvf358tawWfDUESkpLYJ3XEkj9CspDWHDuBV1SZvTpPZs6cCbmR&#10;PyJTEw8cxvY3nMysLC5zkn5iDUpYE+SPEEZg3I49XPhKIplUvTco/qLYvT8CsSW7BzQlEGBD+IqB&#10;U0KlSpG//MFVxsGFV7kWqzdYg75evKLxLx3qNm+B5wuB6LpkyZI6GSXijLnwga0yDfi6h/i+ibEo&#10;UKAAfDvOnlU+P9J7mCZF1VW8nQSJAeGIE/2bt+LSGEsVf3rtj3DzJaMLWazXUG6XMr9o9EfEcyRn&#10;kGZxnmak3K9dQVENGsfVqiMqvlLluGo14EOFL5pz1SCRzCa8ohprQKXu3btDbuSPyFSPbTux/Q2H&#10;xmQ1lub+x0xDwnogf4QwAqO37+bCVxLJpCJ/xOi4ublBkIbBVdybb4eOnMRVyWGFVznOp7C4vlq4&#10;7P0hI6RPlMTHx+s0QAk+11CkSBG2bBpcXV2hlISEBLZsPAoVKnTmjOLl7WOXrrj3HqpJQZ98JTQP&#10;w7t1ey6BEVXxpw6sGA3+iHeHrtwupX/5E9ar9UdwF5mP3ri4uChKTUz07NKPK4JEsirhFdVYoymR&#10;P6KTem0z5rSyXOYk/fTrxq3XHz1mbUpYB+SPEEag6fwl9ectJJHMpt4btkDHs2N/JKJrHwh1zOmP&#10;ILkeJOnYnauVYwqvct+uWm+d+vLfJbW+/hbPGqDpTQ1VIiIiIH1QUBBbNhkY55cvX54tG49TpxRz&#10;MWj3R2LrNRQaJjEhMbFEl77cVuOq3O/dsCygWLFirJYCuvoj4ugwMmewQn8ktmZtLn8D5d+yXWT9&#10;BuX+6MGtJ5H0Fl5Ru3TpwvquYZA/opMG79qL7W8UILDn8ifpp0G797E2JawD8kcIIyANXEkkM0j0&#10;R0LGTLFLRXTprYh2zO6PAO7u7uK4rXENG4eO/ourm6MJr3KcK2GFavzr74mJbNQJOWZE2bJlIWV8&#10;7vlNTIGPjw8UJN+4kc+KFSvg1Jy4cDGkc5/gP3tzKtNvZPk+Q6sqKdVneKm+w8v0H2kKlRswClS2&#10;/8iqtWpVF/Dy8ioi4aeffho9evSIufMxfdn+ivSgin90ryYAaQYOHIgvSTk5OeHTPfLdKxx4NaZO&#10;vaI9hxhLft+3hTylRDV5P/ibViDF5zeacOlJJDk6cO4CfG2zs7PlTFmdJ+SP6CocItco9Ny+i8uc&#10;pLcu3H/AmpWwAsgfIYzAl0tXceEriWRqQceze38kIiKC3QOaHXEkSyCs50Cueg4lvMo1X7Xe+vXl&#10;v0tS69bDsxYdHe3q6spOpwbQCPP29mbLJgOrhIOkGhH0R+yJRYsW1axZc9CgQfPnz58zZw58lvLZ&#10;Z5/BSimdOnV6R+DTTz+FXf5eumLulp0evYZyESmn4l36e3bo5v1929JtfivVoVupX7uUb9nOv/mP&#10;ZX/8FdZ4/t6jWNcBQR9+hmctMjJSOsSsFC5bEkmOQoeMy87Oht6+fPly9k02APJHdNWjFy+Ei40R&#10;2HXl6tiDR7j8SXorIyuLtSxhacgfIYzDxXv3O67fXG/uQhLJPIJeR/6ISSlZsiS+FADEfPYVV0PH&#10;EV7iOCfCmtWwjWLKWCQoKIgbCEOKOFEunGu2yjRgKQEBAWzZSDRo0ODp06fpAniarI3HjxVvlcO/&#10;wJPnz5++fInrgWfp6bAoXWMsDp89X6TnkFzqPqjMr128m7cKfafZ6zm9ZSA+wOLq6lqmTJlgAdEx&#10;Kf9rN74gEkmrPhg8Er8UwM6dO7F3GQL5I7rqZWYmtr+xgMa//PDhtivX/thM0/0apE2XLrM2JSwN&#10;+SOEMZl3+BgXxJJIJhL0Nzv2R6Jbt4Pww7L+CJAvXz4xhI6vVSes92Cuno4gvLh9s3KdDenT2f9U&#10;aqCYtwVISEiAmFbTsyT4oFB0dDRbNg1FixaFUuKMPYsNIPZPBNYUL14cDkcmKSkp7wrgIrQSAp8b&#10;NmxYp06dt7r3hPb8dtW63zZskbawdn25aDmKW69FXbbsuP8sTdRdzUiTiXqYlpaemXnvWRr01au3&#10;7xTuMVhUUNP3WOvkJjY2VnwwJCYmJjIyEv7FRUSLa4Y7SkshkbSrSI/B9x8/wcspcOfOHaO8QIr+&#10;yPOMDC7UJGmSEZ8f4ei5fTdXFklXPXphfMec0APyRwgjg7HrgI1bxTiWRDKFoLPZvT9ihrEz5VCi&#10;RAkhXEpMSEqK+fhzrqp2L7yycdGs9evr5Ws+nDQ1sXJldu4SEsLCwpycnNhJVSLOe8KWTQOUi6V4&#10;eHiwVUYCXxEqXbo05l+2bFm2QR7FihXDHdmyBHRe6rdpxzWsNWu5MLKD1B/xkkw5DAQHB5cvXz5/&#10;/vxiT1Ad/xW2Qq9Q7Soibm5umJtYComUp45Lfhs3olVK/oiuuvHktUtlRB69eEHDtRquzlt2sAYl&#10;LAr5I4QJafbv0rpzF5BIphD2seAxU+xSVuWPIOK7NkD4nz24CtuxsKd9vXKdjeqDqTOSK1dhZ054&#10;KEkaErN5T0w/EjB0ZigoNDSULedGSzQuBZJB5fPly+fu7h4YGCgOJFyoUCEvLy/4AAciMytEiz9S&#10;oUIFWF+vTTuuPa1Zy5T+iFv3QajYGjXhKKCt2FEZA7HRxFJIpDx14fpNvJY2bNiQ9SRj0LVrV8iT&#10;/BH5OmW8cUAzs7NfZma+yMycevgoVwpJb+28fIW1L2E5yB8hTMixaze4mJZEMpawj3GhrO0qZPgE&#10;qaJbKGaIsCp/BPDx8REfyE9IrRTabxh3FHYp7GlfrVxn03pn9LhKDdhMt0BISAieU5z3xAz+iPjQ&#10;Qf78+dkqgYIFC4aGhuImqIaHhwfO4QJAykKFCrm7u/v5+UGFNY0SCusxPSbw9/fHRTnI8Ue4lrRm&#10;qfNHasFRQAOyozIG5I+Q9NOjp8+gf166dEknE1M75I/oqs0XLyn+pBmDPjv2cJmTjKJn1jqiluNA&#10;/ghhWrpt3MqFtSSSUYQdjAtlbU8jJkZ/2TwhJRXjDQ6jTH9oXCB2hVhL/N0+9t0PQvsO5Q/KvoQ9&#10;reeWHV+uWGvremfE6EpvvInnzs3NDU5o/vz5pYsmBYe3kPbqwoULq3U9oqOjubEwOKKioiIiIsqX&#10;L1+6dGnIBHMrXrw4bi1QoACuyRMZ/sjPXBtas5aeVfgjwP+6D0JV/PBzOArRQjIKrxtNWQqJJEfR&#10;ystpjx49WGcyGPJHdNWSU6fxLBgOze9rInXbttPow+gSOkH+CGFabj9+UmfOAhLJ6MIOxoWyNqeo&#10;73/ESEMViA/FH9KtjUKFCom/+QOxb7zNHZc9CXuaffgjoM8WLsWzhiaCs7MzLhYpUgRPrunw9vbG&#10;snBRNEfg36ICFSpUEK03KZGRkQEBAR4eHm4CuLtaML38R0js1h/pNlBUQlISHEjp0qXZgRkMnDih&#10;zRKlpZBIcrTn1Fnsot999x3rT4ZRqlQpyI38Efkat+8gngLD6bKFJqwxlf49cYq1MmEJyB8hTEtO&#10;Tg4X1pJIRhF2sKDRf9m0Ypp9BGEGxI35c5MvXz5292fFQJgUGxuLkRIEtVE/tuOOzj6EPc1u/JFP&#10;/14A50t8oQY6G55B+c9c6I2b8hUbXBStEGlvd3Z2hiqVL1++WLFienwRChUqhHkWLFiQrdKKnfkj&#10;s46dwO4qjUgDv2gBB2LEybBen0dJKSSSHBXsOfimMP4F3By+ECZS2b59O+tYekH+iB5SXCOMAZct&#10;ybhafpqZiYT5IX+EMC0vMjK4sJZEMoqwg3GhrM0p9v0PIcyAaJDd69kg7u7u0qFbI9r9HjRqMneY&#10;Ni3saT227PhixVo7UNORo+E0hYeH4+nD8VkBXDQ1YlloTCQkJBhxJAIkODhYLCVP8vRH6rb5mWtA&#10;a9Zrf6TrAKnwGOFg2bEZxmt/JHcpJJJMPXn+eorZ7Oxs1rH0gvwRPZSdk4ONbwhbLl7isiUZXQ8l&#10;3xTCnJA/QpiW2rP/JZFMIexgXChrc7IDfwSBQ5AOJBHaaxB3pLYr7Gk9Nu/4fPkaO1DVZh/ACRIH&#10;7BT9EaP7FKpInx+Jjo6GD3JGIHYVKFiwIOyOn/PnHuEVyJcvn1h/8RESSI9rtCDHH+Ea0Jo18+hx&#10;7K5cOIqjtBprvGfyR0iGa8qu/dhXR4wYwTqWXri7u0Mm5I/opMysbGx8Q5h6+BiXLckUekQWiSUg&#10;f4QwLT8uW82FtSSSUYQdjAtlbU52448AEKNKJ7iJe6tpaI8B3PHaorCn2Y0/gmdHHI0CzhquMcP7&#10;NeL4qfAZ/ZGKFSviJrVIx7hRJS4uLjY2NjIyUnx8CRYjBMROyDLSjJ35IxMPHMbuysWipb9rg4dZ&#10;pEiRwoULw4mQ4uHhIf/s58+fXxw6lyuFRJIvl+4Dsa82bdqU9S19gUzIH9FJZ+/dw8Y3EC5bkinU&#10;act21tyEGSF/hDA5j1+86L1tFxfckkgGCntX4Oi/bFr25I8grq6u4gsOQNCICdwh25ywp9mZP1Ki&#10;RAk8X6I/UqhQIVxjOkqXLo1lwWc5/ggmNoQ8n5iwM39k5J4D2F3/16W/VE6d+uJhaiIhISE0NFT1&#10;wRyO4kqHCyj6c0euFBJJvpy69D995Rr01fT09F9//ZX1sP/9b9y4cQMGDGAL8oBMyB/RVcJ1wlC6&#10;b9vJZUsyhaYf+Y+1OGEuyB8hzEFWdjYX3JJIBgq7FhfK2pzszx+BGFj89T6+fsPAUZO5Q7Y5YU/r&#10;vnnHZ8vW2IHw1Ihz4orz15jBH/H394eCoqKi4LN8fyRfvnxQSRFYRCCYL1u2bLly5XAYV3ER8fPz&#10;g30h7Gd5aSBPf6TOTz9zDWjNGrlb6Y907s+p5Fff45FqB768moiLi8MhdWOr13Rr343Ln0TSVX79&#10;RmJ3BeAbFxERkZ6ejovTpk3Dr6EcIH1aWhoXUpK069jNW9jUhjBw9z4uW5KJNPMoWSRmhfwRwkx8&#10;tWhFrdn/kkjGEvYrLpS1OdmZPwKhrxBkJSZUqhTarR93sDYq7GndNm//dNlq29Uni1e+OXAoOzsJ&#10;CaIbks+M79eEh4dDQdjbsVDtI4ZiGragO/jeDdoxmpDjj3AtKVPQ4EwLl326ZBW31UQasZuN6fC/&#10;zv10kutvPSPrNlAztbIKcVWqcvuSSIbo9uMn0GOzs3ONiPHgwQP2PZQB7sLFkyTt+mPTtpN37mXm&#10;bnY94LIlmU43nyi+KYR5IH+EMAfP09Obzl/CxbckkiHCrsWFsjYne/JH8itnio1+txl3mDYt7Gk2&#10;7Y+8N3l6labv4tlJSEjw8PBg50wyPmue71YYDhoWJUuWFIdQdXV1ZdvUgWnYgu6I3oc42IoqJvJH&#10;qn2gmLdbStUPPgLBh/q/deQSG1GdN7HH5rkQVKaK/trVo30XTQpt/FZc1erFf/qN24tEMkRN/pot&#10;miP3Hz2+8/ARfDh69Cj7HsoA9/1p+SouniTJ0ZRDR3MMmM7m5J07XIYk0ykjK4u1O2FiyB8hzMSy&#10;k2dqzppPIhlL2K8Ur2/YsuIbNIKQyW6eH8EAOHDIWO4wbVrY07pt2v7J0tW2qGoffqwI0AXKlSvH&#10;TpWSwMBAWA8nji2bDGflizwFChSIjY2FD+Icw2oxysTDkZGRmIm3tzdblZu8/ZHWP3Ptmac+Wrgc&#10;81RLat16XHoj6vXzI536kUi2oi3HT0GnvXr7rn/fEcM2KkajfPbsGfseykDo8q86b9jMBZMkmTLE&#10;HwEuPnzIZUgykcbtP8QanTAx5I8Q5uNR2vNOqzZwUS6JpJ+wU3GhrM3JzvwRfL8m4uffucO0aWFP&#10;G7ZrHxeL2oTen/W3EJUrXjNRfYOmbNmyuBU+sFUmw9XVFcvCt2zi4+O1P7FSuHBhTM+W9cLJyUkc&#10;LTg6OpqtlZCnP6IrKbVqg/AzZF5IAI6lTJkyQUFBsNJc/khfEsmGFNBvOH6o2J8NStKiRQv2VcwL&#10;TD9w5x4umCTJlIFPJWRnZy89fZbLk2Qinb1rnLmHCO2QP0KYlZycHLJISEYR9igulLU52Zk/grFo&#10;VOv23GHatLCnjd17kItFbUIpdevCGeGmcYGIPT4+HsfaBLQ/x2EsChYsiMUh2kdmBYzijyDe3t6Y&#10;FRxykSJF2FoBo/sjUuCQWV4CXl5esNJM/siffUkkW9Tuk2cyMjKgD69du5Z9c/IC+zz5I4ao7869&#10;2Iyrz57DD7qSmZ3N5UkykViLE6aE/BHC3Dx58aLGrPkkkoHC7sSFsjYnO/NHMAIEuMO0aWFPG7v3&#10;wMdLV9mW3p0yE85FQu45XKSzL8fFxZnHHAHE50cA6CdsrWaM6I8AxYoVi1dOq1S8eHG2VuKPlCtX&#10;zsXFha0VQH8kNDSULctGHPJWkz/CnSYjasTufdhd//dnHxLJ5nTxxutJVZYuXcq+OXmB6ScdPMKF&#10;kSQ9NMuwqWQXnTjFZUgyugbs2suNZ0wYHfJHCAtw79mzJv8s4cJdEkknYV/iQlmbk637I0UEIMgE&#10;4IOPj48QGNqhPzJm74GPlqyyLVVp+g6cC+l7JfiKBxAbG2uGCWs4sGhurJPixYuXLFkyICAgLCws&#10;RgA+AGJVOZfBECBzzBOKwzUeHh64BoG6+fn5YYmm80e402REDSd/hGTLwt777Nmz6dOns6+NDHAv&#10;8kcMV+ctOzINHgH06qPHXLYko2vLpcusuQnTQP4IYRmu3HvAhbskkk7CjhQwarINa/iE+KrVIGQy&#10;f6RqFCDwFsJANfBHasvCnmZz/kiTCVPwXBRSTuUL4AC6fn5+bNmUeHp6+igJEcAnOKKiothaHx+s&#10;T57ExsZCnYtpnQxYlSJFipQqVQp2DA0NxQrAB5ajkKc4HbUqQUFBtu2PdOxDIuWpN0dN0qRPJs9q&#10;OWeBqlrM+odLqZ/EDDssXtll5XoQfMbee/To0ZYC7du3xw/awb3IHzFcEw8cxsY0kPtpz3tt381l&#10;TjKuHr94wZqbMAHkjxAWgwt3SSSdhL2IC2VtS2G/dMQ4ytnZmYVQtoM4HYlauCO1aWFPszl/pEoz&#10;xWyy0odH8I0V7nUbo+Ph4SE++iGTqp9+XveXDvU7dW0yanzj3v1BDbr2hDXVvv42MTmFJRKIiorC&#10;UgoVKlS8ePHySnx9ff0FAgICQkJC4KhlOi8I1LlgwYJFihTx8/MTd0Q3x4j+CJsAOzm58ptvcWrU&#10;dxB3+vSTxB/pbWcK7zfih8mzRP0xb+GwVetFTd68498Dh7Vr28UrxtXhazeu3rmnqodPnqrVi/R0&#10;TgbOG0JImXXsBBdAknRV/x27WWsazPFbt+cfP7nv+o1DN29vuHCJK4hkuHps35VJb9mYDPJHCMtw&#10;78nT6jP/IZH0FnYkLpS1JY2YgMNj5jlQpXUi+iNB/YcHjJwkKq62YkBQ/mBtWdjTxuzd/+GSlbai&#10;pn/NwLMjHVPD398f1sTExLBlYxMQECCO+SpS+b33q7f4AdSgV9/av/6On1GpbzWBlR8sWs5VntMH&#10;C5c1mTAltfGbLEcdiYqKgooh8BmnFpYCdeZm0vH19WXbEhMrVKjA1spGkz8CqLaPCHfU+unPDVuw&#10;u67cvQ+058Tp01evqerCzZsvMjJfZGSo6mV6RmZWVnpmJvz7WgJZ2dlZAPwr/ZCtAOJ8AP4TV4Jw&#10;pQhWTD8M3J2we+6npXHRI0kPLTtznjWoweD3ny28etVz206uLJLh6rCJxmo1FeSPEJZhy5nzXLhL&#10;Iukk7EjSONa2FNv0PQiK4nKPxWBDvPZHBozgDs3OhD1t9J79HyxeaRNqtnhF5Xffh1MTGRnJzpZw&#10;vvDJCA8PD7bKeLi4uIgvWyVVqlSpYaNGQ0dwtTJcjYePxiLiBeBwgNjYWCgawZmDgYoVK0qNISkl&#10;S5bENPDZz89PNCzK5x4DyNPTE9fLGUpWBBo5f/78WvyREiVKBCnx8fHx9vaGqmLi9/9dyh2vHvpl&#10;7SbsrtZJRlaWfhL3TUtPf/aS1/2056q6/PiJEbXv6jUt2nv12qLjJ9RqyLbdquLOGklVS0+cuvbk&#10;KXYbAE79vP9ODNi979S9+7AoBt6Ddu/jIkaSITp55y42rHEh98p06rZ1J2tlwqiQP0JYjJ9XruMi&#10;XhJJvrAX+Y+cZIsK6jcUgyKI1ljkZGuI/khg/+Hc0dmZsKeN3rO/mcJ6sAG9989iPDUQ8xcXKFas&#10;WLTSv2DnzwDc3Nyg3/r5+QUoB1XFnBNTUuv+/ud785dw9TGW0B/R/vwLViRfvnxsWQXR+MDFQoUK&#10;iS3j7++PK5ESJUpUrFiRe7REC+IswvhiDgANxbZpRpzW571/l3LHq592Xr5y6/GTU3fuctp4+apU&#10;aw4dXiowZcqUiRMnDlICi+yTEtg6TWDw4MEDBgz46aefmjVr1rJly59//rnjomXdNm5DfbxklfhZ&#10;Kq56JJJ8PXnxEi+/HMv+O4kfVpw9z4WLJEN088kTbFjjsujUWa4gnTTp0NF5J07vunIVdPjGzfEH&#10;DnMJHFyLTp5mDU0YD/JHCItx+uatajP/IZH0E/YiLpS1FeGwrGabWtUUkD9inard5mc8L2ox5OGR&#10;kiVLVqhQQXQTVHlz7CSuMsaVfH9EOiQtR+nSpSFBbGwsWxYIUg6YEhkZKccQcXJyKirB3d09IiIC&#10;c5Di6enJUmimRIkSmNhY/ohMNZk6C8tlh6QB6atGQHx8PK4PDAxULCcnvzN3AZcziWREtVuz6afV&#10;G3ZeuvJUMholrD9+6zZ+7rRlBxcukvSWifwR4Fl6+ui9B4bs2suVqF0zjv4HO7IsJMw+dpxL6eDa&#10;cOEiaxrCSJA/QliSx89fZGdnrz55hgt9SaQ8hV2IC2VtQmHt/oDIIiEhQdMrADaBo/kjo3bvf3/R&#10;CqtV0zn/1v65fVKlynhSNOHj48POnzzgLMMuUVFR4jMRSKV336/y6ee12/9W588ujYeMbDpjLlcf&#10;U6jRsFFQtIH+CL7PEi0ZthYpUqQI7qt9QNYSJUq8fl5Ghbp/dm0ydTZb0JF35y/hjtekemfuAiyX&#10;HVhuChcuHKBuNBnRH8mXLx++rgVd7q3JM7jMSSRTqN36LTvOX2q9ZiN8/nHVerwyrzt3AeLDlWfO&#10;Hbhx8/LjJ5Pp4QIDZDp/BMnJyUnPyrr6OO8JgJeeOnNEaYGpcuPxEy496fKjx6x1CGNA/ghhFfyw&#10;bA0X/ZJI2oU9hwtlbUIYc9j0wyMA+SNWorenzKr27fd4LhA/ddP3ig84yOx40dHRagYTrVK1Xq9+&#10;7y1cDuKqYQYZxR+BsB8SBAUFsWUJsBfuHhgYyFblhj00oYE3J07FekLjsFWyqfTu++ZvUiyaHZsE&#10;7ryXL18eG03VVMIEQJPpc7jMSSRT6/L9B3hxlo4DCkCsuPvyFZBigNCcnKM3b2MAScpTNx6bKcbu&#10;uW0XV7RUY/cd4M6pKqvOGPTOjl0qi6azMR7kjxBWwfnbd2rM/KfqjL9JJJnCnuM3YpJtKfKTLyCc&#10;EH+GtV3EQSgD+o/gjtHOhD1t1O7970HoazVqqvz9XyQ2Ntbb25udHnXgD/5IUFCQk5MT2yCQP3/+&#10;QoUKhYSEsBRIUlJKvfq12/7y5sRpXAXML6P4IziGq1p/BBBHSy1QoABbpQQ9AqDyR59wFVMVpixc&#10;uDDbWYI44AjA7WVmpTRsDHVg1RKQTu4TGRkpdidsNNWhaqELiZ3qzYlTufxJJJOq7eoNJ+7ee5mR&#10;CdfnzKysm0+fpQtD+d5PSxOu2a/hwkiSJpn6+REpt548OXzjxpA9B3rv2D1078Flp84M2XsAq3Hh&#10;wSOWSDOHyfZSJ9Y6hMGQP0JYC4+epXEBMImkRdhtuFDWyuXffwTGEiVKlGARhs0i+iP+g8dyh2ln&#10;wp5mbf5Ig94DsP0hQIVQ1tPTk50YrZQrV04MaOGDv78/hLjQG8PCwnClSJX3mzUeOY4r1LIyij/i&#10;4+MDCbjxR6RgU3AJRHMEqfzxp1zdOCXXrAXJ1PojwOsxR1R2NKc4f6Ro0aKwmJCQAC3A1Rz9EbVT&#10;Hbu4uERFRSkOJjGxQY/eXBEkkhnUecNW/LDp4mW8XEt5mZnJxZAkTbr04CFrNQtx8s6dh8+fswWt&#10;7Ll2nas8CbT45BnWQIRhkD9CWBET9x/iYmASSZOwz3ChrJUr6tMvIYqAaJb76d4WcTR/ZOSu/e8u&#10;XG49qtb8O2h8TW+CaKds2bJ47lTBwTUqvf8BV5w1qOFQuf5IkSJF2LIK0vl91VKwYEHYmpCQUKxY&#10;MVgsVaqU+L5JxYoV/fz88HPVL7/hqidVpfeaQRpN/giAw9ymNGj4xoQp3L5mE/oj7u7uWCXRH8FF&#10;KdofuvH09BSHp4FzxJVCIplTd5SzAi86cfrGY8XTEE9fvpx77ES3rTu5SJKkqi1XrmHrWT/Xnjzl&#10;Kk9CrT1PY7UaAfJHCCsiJydn8bETVWb8TSLlKewzXChr1Ro6HkMIjLtsnfz58+PhkD9iESVVqQKN&#10;D9E7Ox86UqBAAbRCkODg4IIFC8J6FxcXXMMVZw2S74+IMb8q+LCD9kzwNZPw8HDp+ybiyyZooADV&#10;f/iRq6Eo9EfKlSuHu6giPkKSmJRcvfl33O7mEfojZcqUwSrp4Y9Am0ibSEFq6puTp3MFkUjm1E9r&#10;N7VZuwk+PHr+esqbs/fucWEkSVXLzpxn7WX1PH7xgqs8CfXbpm13nz1jzUToC/kjhNXRfcNWLhIm&#10;kVSFvaXiiIm2othmH0P4oD0wsyFEf4Q7TPsT9rQRu/a/s3C5lajpgmXY+IbM14tOAffShOiPcCVa&#10;gxoY7I+4ublhAtXhRaTgOzhIQkJCQEAA26BEHKi18fi/4Fxw9QShP5LnbEGRkZGYD7e7eST1R3DG&#10;YljU4o9ER0dDMgB28fX1FV/Ugl0QXESqtvi+6fwlahuHRDKP1p+/KB3ms+/OPVwkSVJVngOjWglQ&#10;T67mdqlfN249eO06HjK3SbseSebDJvSA/BHC6vh8wTIuEiaRVIW9hQtlrVbBv/6JYYPeP/hbGxBX&#10;4xFxR2p/wp5mnf6Iljc4tFOgQAGc0aZixYpslQCsx5y5Eq1B6I/Ex8dDoI7vp8gBwnj40rm5ubm4&#10;uOAjM3Dg7GhzA10acwZwX0jp6urKNufG398f09Tt2pOrJ6j6dy1hU3BwMEutGcyk6b9LuRzMIPRH&#10;OBLU+SOhoaFsc24gsfQNL7ZWQmqjN7hCSSRzqs+m7eP37MdrONCPLJK8dD9N1vAfFiczK4uruZ1p&#10;0J79j1+8ZEcrMPPYcS6NdpFFYgjkjxBWx9CdeypPn0ciaRf2Fi6UtaxCW7aJbvZx7FtN/QaOkq4P&#10;adMBowVNgZktgkcUX6Wq9EjtUtjTRuza13TBMitRk3+XYvvnz5+fnQ/ZuLm5iQNqAuG5p/sV/RGu&#10;RGtQgyEjsW76IT7goPahG3G+ag4tLRwUFIRpav36G1fVen0G4iYtI8UGBweLL6e8PW8hl4MZVP2H&#10;H7F0JEkYU1atP1K6dGlMAxUWUR2uFdN4enqWK1cOrajkOnW5Qkkk82vR8VN4GQe4GJLE6cLDvOeO&#10;sRLseEyZ/jv3sIOUcOrOXS5ZnmJ7ErpD/ghhdaw7c56LhEkkVWFv4UJZC0qcmwaI+KK5uN5v8OiE&#10;1EqwMiQkhIURdgEeaWCX3uKR2quwp1mVP/LGlFnQ+HFxcexk6IL4WgTi5+fHNgigP5JUrTpXojUI&#10;/RGIzEtK8PDwYJ8EhGNSzETLlkuWLFu2rDh6KAIr2dFKgHxgEzQONAjuiInVTtoiIj5FUv37ltKq&#10;vj13QUoj9nSG2md8Xo8/kphY85cO0n3NKahnk3+XiotQGS3+SHR0NFvWgHA0Cn/k9WKlSmLmJJKl&#10;1GXTdryMA8du0byw2nTk1m3WUlbP3GMnuMrbhw7c1HgKFpw4xSXWrqmHj7I9CR0hf4SwOi7du89F&#10;wiSSqrC3cKGsRRTUaxAosvkPQnSgIPaNt8Wt/gPZj94YM9gNeFDiYdqxsKdlZ2fvvHi5yYJl1qDa&#10;fRST++rhuInz1BYrVsxFgG1QIj4/wpVoDaov+CP6jT8iTrcEODs7s7US0EORvhGDFkZCQoLa9CKi&#10;RdJo4jRpbd/6e2FynTqYQ/HixVlqJTjYB1B/2GjpXpYVVql06dKslkry9EeKFCkiPpQk7o6LXBEm&#10;0puz5ydVr5FYuUpynbrcJhKp2aIV+y5fS8/MxIv5xQcPuTCSJOqvg4exlayfHVftcIrfB3lNb8yl&#10;z1NXHlp4zmYbhfwRwhr5dsmqStPmkUhahF2lwvCJllVIu98xDEDEARcrDh6DCfwG2Js/4uTkVKpU&#10;KTii+Oo1xXawY/VftjojKwv7G/DOQv7m2/yq/PW30P55Dv+pitATte1oH/5I0aJF2bIE3FS2bFm2&#10;rEQ6zihnZMAaWF++fHm2rAFMVqvD71yFQYmpqULe/KxVzB9JSuLSW1aV3npbqCw/TJJ2f0QcrRba&#10;AS6AbK1R/ZE35y3A3OoNHs5tQtUf/Prxvcrvvc9t5fT2v0vz0Pwlb81dUOWbFvCB25dku+q7mT1F&#10;8uzlSy6GJEmVlZ2NDWXlnL1/n6u5HSjPQUN+27SN2yVPPX6ZaxwTQg7kjxDWCPkjpDyFXYULZc2v&#10;yOaKgRiBeAGIr3BRJK5OPfzAggZbxtnZuVy5cng4QFzN2lxr2LFGb92Fd43XHj7ioymzC9tfNdTX&#10;jq+vL+wFvZQtq0P0R7gSrUH1hBhYjj+idtQP3OTv7w/tABQV8Pb2xvUQ25coUYIlVSJG/mxZAzjf&#10;TaX3mnEVRiXXqYuZSJ9qYe/vJCVxiS2ulAYNhcq+fk0G0O6P4EC/sbGx4lTBiJCNcTpS479mYG7A&#10;G9PncltBNX5sA5ugb2MaIOXNtxtNnsElazx1VuXPvmApZFD9+1ZcDiTb1bzDx/C2Yf3Fy1wASZJq&#10;56XL2FDWzx+6mwXWL3ZsGjj/4AGXPk+NP3DYVjwv64H8EcIaGbVrPxcMk0icsKtwQaz5FfXJl3gn&#10;Lc5zIcZUHLjVdnFychKfjomvXTemybsBPQdxrWHfajZ7Ad5k7Lx0hbvzNrPwLEB4z86NPPDlGu2D&#10;BIv+yBsz50n11t+LuDqYX0bxR9QSFBTEEuUG8sEEmiYMRlyUkyKrbaU3JWORiE+RwLnDNVxii+ut&#10;+UtSm7wDFYuKisKqAuiPxMbGsuXcoD/i6+vLlpUoDs8E/ohaU6lq8+9gS2hoqHiNAqp8+bWYoNGU&#10;mVW/as42yKZ2t15iDiQ7ULYwee2Wy1e5AJIk1cpTZ4TbKxtgzP5DXOXtQLeePGWHpw79Ju45cOMW&#10;25+QB/kjhDXyKO156rS5JJIWYVfhIljzK7bp+3gnLb51D7i5uUFABbFQcYHy5csXKVKEbbNZxElP&#10;g37vyjWC42jaDjaq/Mxjx9+CYNJCgrOg/TEQtaA/ot1fEP0R9SQnp7zxZr3hY7j6gBpNmVWjQ8dK&#10;775fq2MXbpOxVFe2P6L26+bq6urv748hNGQCQMAPiWFRyyQ1wcHBkEaTNYDA7kKxiY2nz+XqjHpj&#10;zr8pjRphGhyuVdyFS2kNajSZmRFis6A/AuAiBzaR6tMluEvjGfO4/PVQI6U/gi9DVf7oEy5B7d79&#10;MQGUC5dccfZx3Fqz/W+JwiDZAHQAOAUcOBURdAm2XLgwFpT6dlOxCJKta8OZc3j17rtjNxc9kjhh&#10;Q1k/J27f4WpuB+qQV/v336HPNNU5gjlIyIT8EcJKWX70BBcPk0hSYT+pMHyCpeTfZ0hs9RoJKWx8&#10;AemL93YGRJvig+vBv3fj2sHRtEv4bS0zK+vnNRu5+2/zqMbvneBEaI/Y1RIWFgY7QnzIltWRhz8i&#10;UqlS1Z/aNZwys06/wSm16yiGxpTAVdhYku+PaH/cQyfEgV2l75twiGk0+SOgN/9ZnFRLMYFudHR0&#10;mTJlxIFyuWTWIF39ERyNSHUrrjSuP4KvMgFJ1ao3mjLrdYLpc3E9Fo2zESlISkqqVo191jxbs5+f&#10;H2yVdi1cA0DOYikk29XZO/fwnuHCfZ1fT3BAYVvZBD227+IqbwcasfcAOzx1/K7XW0W7L19h+xMy&#10;IH+EsF5qzvyHC4lJJFHYSbjY1ZxKqFwFb6BF2J21XSD+ACsSX6mSf5/BXCM4oAJHTMwUhms9efPW&#10;m/OXmFlv/L0osWpVOB3cvLxywJ/EtcT5gOiPsOXcODs7R0RESEd5EElISBDXN575N1dto6jOILn+&#10;SHGV+WIMAV/Z0DT6BoLl1hswhKszJ0wmhUtgDRK9Bjn+iNRQY6uU4ErIjctfDzWcPB1zg2xLlSqF&#10;A+LW7tJDmia5rmKkJ3Fk2aJFi0pH3tX0ChWi6o/AZ1iTXK++tAiS7erS/Qd4z3Dwxi1p0EhSq/1X&#10;r2FzWT8n7HTC5kfPNQ7UuujkaS6xTGXSKCSyIX+EsF7O372bMnUuiaRW2En8ew6sMHQcF8GaR/FV&#10;2c+SUVFReL+udtQDW6RixYp4aCJxtepwh++wqjh8woOniteDL9y9z92Cm0FVPv8KTgf0N3aqdAFP&#10;JVvQgHZ/RMTHxwdHnYAwEiLPcuXKwUrxnRGjhMSqku+PGPH5EQSz1WS7wBcfWwNoMGk6V22pMA2Q&#10;VLNW5fc/qDt4BJfAGqSTPwLgJoCbLhpX1hkwlMtfD0n9EQCfvqn85TeNZ89HvTF3AfojcO3CNAgs&#10;QucUB4fShKo/AijKS0xsOHU2VxmSLerW4yd4z9BXr3cTHFCXH9jMvLADd+3lKm8HmnjoKDs8Fe6n&#10;PecSy9TA3ftYFkRekD9CWC+ZWVlcSEwiicJOgrewcfUbRnz2ZfDvXfz6DweZxzEJ6DFQYYokJoaH&#10;h+Pr69pHvrQh8EGAsK++Dfnlj+DfuwV17csduyOr7ZJV2Pfar930xj9LzKn64/4Sepyez0fgvmxB&#10;AzL9EbWIo5k2nruQq7lRZEF/BB8hUX1mx8PDAx80EKnxR2eu2lKxRImJ1du25zZZjxrq6I94eXnh&#10;FQNtMhFsNKBmp26N/17MlaKTGkzK5Y+4ubnhoiqcPyITtf4IPn5S/cc2XGVItqgrymj/9rNnXNBI&#10;UquHz59ji1k/j5+/4CpvH7r88BE7wtxk6DVEK6jTlh0sCyIvyB8hrJoj125wUTGJhMIeItwSqych&#10;OTmubv2oJu+Gt2zj32coF+XKVPCfPUL+6C4V5CYK/RFvb+8yZcoIH/WJKq0N8dV9rilIKOx4Z27f&#10;5e6/Ta3Gcxcm164D50W7QaAFPK1sQQOG+CMYJFf9riVXc2PJgv4IZIg5Q/vgGldXVxzPBUmqXqPq&#10;D63rDR+j3Qhgqe3LHwHw8RnOIHZychIfq0lp/AZXik6qP3oi5oM5Ozs746IqRvRHiisna2848x+u&#10;PiSb00cLV0AUDZfuzOzssQfscNITo+vA9Rv4x876ycnJ4SpvH+qzYzc7QhW4lPJ1VYPnQnCQP0JY&#10;O/9du5k8dY4mnbh+Kzs7OzMre/Wps+9A/KCSgGSvwu4BN8ouLi7ly5ePiorCe1lNJKSkxlepElet&#10;elibDgE9B/oOm1Cx3/Cwdn/E1qwVX7VqQuUqCUnJCcnJkAw+x8MiKDGJ7ayZ2NhYCAMAXCxbtiy7&#10;ubZZ/P394UBi3n4HmojE6cHTZ9DrHj1//vb8JY3/WWxOVfria+xjYoiuK7g7W9CA3v6IOPhIg6mz&#10;uZobS7UHDYf85fgjpnjTDXMODAyEz6IfClT79bdGs+dzVdWkOoOHw3ms8kPrRnP+5TZZjxpMn4OH&#10;Jr4vk6c/IjaIqjMFF2fclPLmW1xB8lVvxFjMhGUqjImbP39+/BfBCbaM6I8A4eHhilJTU+uOm8xV&#10;iWRzWnjsBN42rDp3gQsaSaoas/8QNpdNsOiEnkNyWLnmHT2udrrffjv1fE1swamzLAtCK+SPEDbA&#10;3SdP35j7Lxcep0yds+b4SZZCwmcLl1WfPo9LrKsqTZvLrSFZm/B0s9tYdcAdc7ly5SIjI+Pi4nB8&#10;ED2AqA+BTDjgZrpChQqssP/9LyQkBNKjXcJW2SZ44BV7DuKsAdKnM+dDl8vJyem8bjN3520iNZoz&#10;v+G0OXVHjKnesQuel2LFirHzpDuYA1vQgH7+SMmSJRX7JCXVHTWeOwSpGs1bCEfEC1ZqEhz+zL9F&#10;1eylmMMVvncYDwPwBedQVCMxsWjRoiyFVtg+mmHpBEqUKIGZw3p0Y1OaNDWdGWRBif6I6MRpmqFG&#10;ClwkIYGHhwdbliDaK3BOubJkStUfUcVwf0R1CF5XV1c8LqBGjz5crUg2pyzl+JSLTp/l4kaSqsTm&#10;sn6uPn7CVd6e1H3rzsUnTmVLJuhdde4il0amtM+MQ4iQP0LYDP8cPLLk8DHU7xvymH5s4+lzXDgt&#10;Xz03b4ccxuw9UGkav4lkPcITzW5jZQARjpeXl7+/v+iVxMbGwg1xYGCgr6+vOOuBu7s73OKXFYBd&#10;cKVMMGf8hdl2gWaBowhu9bN/174VBo3hPAIHF3Q5uEdp9Pdik6rOwOFVW7YWOmkuYmJinJ2d2XnS&#10;HcyELWigWLFiYjI3NzdYhG9Enk+sYGha6cNPuAORqt74KZiz3VC11U/cMdqHGkzj/RHmf+nrjwC4&#10;tfaQUVxZMlVv4jShfFP5I2h4adpXfEuoRuceXMVItqWJew8+TGPDauy5eo0LHUmcbOhdjOcZGZ22&#10;7ODqb2c6fY/NwQRsu3xFumnMgcN/HfkP/pWu1KTbwgDzhHbIHyHsls5rNiZNmaOrhu3cy/Z/9erJ&#10;8xd/rt3UfuV6Lg3JGgQn6OXLl+wGVjaurq5wm5uQkJDnjAZ6II7c4eXlxVbZIOKoikB8lap+fYZx&#10;HoEjC68M3D23EVWr76DkOoppOKTAGcEBgAEfHx92nnQHc2AL6vD09MQ0YWFhMbmHHQ0NDWWJ1IGe&#10;Wq3+Q7nDkapml56YlVGAErFQ8TMirsEPWsD08olTThZb6aNPK3/yGaj+1NncMdqH6oxhg30UK1as&#10;cOHCcH7l+yOaXjDE1rNOf6RIkSJ5Zs5etElMrD9tDlc3km3pvX+X4WUc4OJGEqftV6+zlrIFVpw9&#10;z9XfzpSZxR7nSUvP6LqVmUF/bN5+Py0N1wOXHz5ccfbCxINHxL1UtfLseZaa0Az5I4TdMmP3gSZz&#10;F3BBdZ5iO+cmLT39/X+WcClJlhWcFz38keDgYLjHhZt1tmxscOJJwNvbm62yNYoXLw4BufiUTXyV&#10;qhX6DfMZNp4EyszKgo7X8O9FRle9SdNSGr+BbQ6EhIS4u7u7ubmJD4yI7pveXQt3ZwsSIGegVKlS&#10;4kl/PfJoair7IDy9UrRoUbaPBNgXo9+a/YdwByVVHeXoIQUEXF1dfXx8YE1UVBQcJgeE5aJZA4nx&#10;Sa5ywuszkAOWC2CF2YLy4Rft3+48h9LQBFqrQIPZ87lDszlBT0Ml16mbVKu2KDxAjoiICGP5I7WG&#10;jORqIlP1Jk4VytdWAb39EXw1UnvmAKap9tPPXN1INqfvV6wV7uxeLTppn4NWGEsrbCqQfvTCPmex&#10;QfXevosdp3CkvbbvwvWn7txla3Nz44nGF456SLIiNEH+CGHPZGZlvzNvcZ81G35fvpaLrlXVa8O2&#10;FxkZbE8VIC4avnEbtwvJYhoxHk6KHv5IrPDDMsRIbNkEiLElBHhslW2SL18+PJCElBSfIWM5p8Ax&#10;lSO8AMzdbRuulCZNsamB8PBwaHl2DnIjdi3oxmyVLuC+bEGJOLyCKrUHDYe6NZi3sOagYWyVVuqM&#10;/0t6UJxEf4QV/L//QSyNOwYFBbFVEgoXLoxb2bJmf6RIkSK4CLExLGp/1AX9EYil2bIuwI5A/Smz&#10;uEOzLdUdOwkPRCbQQ+T4I3hpNbU/oumrAejnj4gPj4iD0WoCkyWmpNafNoerHsnmJNzWvbr68BEX&#10;OpKksi1/BOitdA3sUo8kMy4/SHuOK9myOrZeuCTuy+m+7UzebCnIHyEci3/2H2o4d0HVaXMTp8yu&#10;PG0O/Is6e+s2S6GVdcdPibuQLKjOK9fB6dDVHzHbLLz4MDYEb1ru5m0CcXjCyK9bcE6BA2r6vsPQ&#10;6zKyshrMW2QU1Zs+r9KXbFYaAAI8MdRXizjLLBAQEMDWyobtqZYqVZKqVmOqUTOpZq1aI8ZztU2q&#10;WTOxUiUmQPwsCHbk0nOq0bkH7CR1N8TvI3xT2CoJ8v0Rcc4UfDVMuz+CT3jp54+I/hR3aLal2iPH&#10;wyHExsZ6KmGHpw48XsP9Edxatf0fXGVkqu4E5o9oGRNKP38EuhPsBT2HLWvGxcUF+xtQa8Q4roYk&#10;G9JXi1cKN3SvFp04xcWNJKlmHD6GDWUriE9V2KWO3c71qMjmC5f2XLnKFtTRQSUHUctPn2GJCA2Q&#10;P0I4Ig/Tnm8+rZjj6sGzZxBsf/DvUlwvh88Wr5AG6iSLSA9/RJx+Ijg4mK0yJXjbHRcXV0Df2Vit&#10;BDE0Cu7QifMLHEfN5i48evEyXgG2nbvI3W3rqroTp1f/o3Nicgo2LCIN+7UQFBSEQZoeY9xofFQk&#10;NbXe9HlcJY2uar91gqK4QBQfKzCbP5IvXz4s0c/Pj63SBbFKdSfP4I7OhlS9ex84hKioKHZUWsHj&#10;NdwfwRlwkuvW06+nmcgfcXFxwWxlTghdsGBBPMzk95pxNSTZlo7fuoPX82uPHg/bc4CLHkmovjt2&#10;YyvZBM/S07n625m2a3VDOK4+yuPZKJaO0AD5I4Sjc/iyDlccKY+fP59w4DAXt5PMI139EfH+HqIC&#10;88y/C3fSWCLcT9u6RYKTXyYkJ/v1GOg9dLyjqe8mxYRWyOXLl6u2+glV/c+u9eb8W3/eQpmqNWp8&#10;1R9aJb/xFnYMBLqHOPaqzKAd40AEon35zyi5urqig5DS9J3aoyeIqjNxKldVo6ve3AVJdRXjzkrj&#10;Z/E7IhocUkzhj6A5olOjceAjJEk1anAHaEOq3r03HIKJ/BHplOccmEONnn25+shRnckzcHcT+SPy&#10;L9HiS2G1x07iKkmyIf2wYu3NR4/ZZf3Vq1H7DnLRIwkljglqE3CVtzOtPqfb606/quQgFUtEaID8&#10;EYIwiDmHjiX8NZtkZnVeoYM/4uXlhXe0cANtyPSoulKoUCEsNz4+3t/fn621TfDRg4j3P+K8A0cQ&#10;ftPv3Lnz5Zdf4gkVSapeo+pvnbg7b051psyq8lO75AYN2T5KfH19CxYsiM0rWiQeGqZHlYJjDIuI&#10;mcgBh6Ks9MFHXCVNrdpj2JgX0i9gYGAgrmTLudHDH4FvGSxq8kfE13nc3NzYKt2BQBozqTVqHHeM&#10;omoOGIqCo+Y2WYP08Ee8vb3xg59m2It4kZG4CCcL8fT0FMb/9cC3DlPea1btz66p7zdLeasJfClA&#10;tTXbc1XbtINdkmrWSq7fQFG88NiUpu+IefwRAF02qBVXW5LN6c7jJ3h5T8vI6Lp1JxdAkkDYPrYC&#10;V3k7k07PjwBa3q8BHb5+g6Uj1EH+CEEYxMJjJ7nQnWQGoT/y+PFjdseqFfxhE8Iq8zw5IsXV1RXK&#10;Fe7AFS8RwGddX4+3EipUqACHEFu3PucdOILwmz5u3Dg8j2qoVKnmyHG1J06vNXZytR59qnTsktL0&#10;vaQqVRIrV5bO/4JAB1Br0sl/7wO6MeQAYIb6+SP15i40myq1apOYnAzlcq+24RdT04tCevsj3Cs8&#10;IthisAtb1hf8Rie/+RZ3mCjujFft1otLYHFVk+ePQEfFPmlqKv/0M1dDUSnvvs8S5QZOIhAfHw9d&#10;KDw83NfXF3qL2fwR+AJC6bBXSjOzfo9IptDnS1bhFX7Q7v1cAEkCPX35EtvH+rH792uO373PDlXg&#10;0v0H7JMGftu0jctBqo6bXz8YS6hC/ghBGErVafO46J1kaunkj+APm2zBEsDtu+iSiECwB3fnLIUt&#10;gNXmvAO1Cv+udUJqqu+AkUE//4F7qSXwl47cjtYp/JqjP8I93h8QEIC9SwsQSkHkpuW9AwR/XZfj&#10;j4hg/tbsj9T+ayZWEoB2kD64IT6IoemNCT38EUDYQ/0LOwBu1SkYVgvmU6W1msA+MUnhBMXFxYkd&#10;g0tgcWn3R8RpjEXQicDP0PjawWSxsbG4CO2gCqyPjIwMDAyEOkDiPP0R+GpUFGYmApJq1kqsXAU/&#10;awG+cT4+Pl5eXnA4cLrzaUA8WPgSsVXyYPO4JydzFSbZok4rh+fvto0eIcml3zdtS89UTGlvE2Tn&#10;5HD1tzMtOnmaHao8uN1VxdIR6iB/hCAMZdGJ0wl/zSKZU51XrIWWl+mPwH0s3OIXLVqULVsIDw8P&#10;xS11bkJDQzU9Lm5tYIUr9hzkNXScFoU1b4kp8yTmnfe5fa1T+DXv1asXxHWsLSQ4OTkFBQVh4AdR&#10;GYR8YWFhfn5+vr6+EKHJn0ka/RHYly3LAJtRD38k9YMP685dYAbVHDMRK6naDuK8qs4aXnkzxB9R&#10;+0wKNBRsgtCdLRtA+fLlsaCaYyZwh5yYohh2F6qEIX1SnbpcAourer9BUDFVf6RYsWLQhxVHJQCd&#10;GfownjjYhCsxpSbEZ5pkXmzh6geJK//0M1dDUeiP+Pv758+fX8g4sfbU2bip1qRpVbv3rtqxa2qz&#10;D1Pea5ZURzG6jfmpPmCIWFuSjartqvV4kbf7AFtXDd+zD1vGJrjz7BlXfzvTyjPn2KHKQ/vzI6BH&#10;L16wpIQK5I8QhKE8epbGRe8kU0snf0T88TMiIsLV1ZWtNTsQSEMdIDyD4AFiJ3y5AIFYBaJBls5a&#10;waoG/NaFsw+kCm6lGC9ACkaqcOxuEjB0jGvYmNvdOoVf8169ekF8jk1hCvyEQXDt1R9hxUsQ/RG2&#10;rIImfwRieLas9Eek5gt2LbVOFo4/oum5CV3BZx8Sa9epM3u+9JBFf4QNhfv+B7WmzJImsLjwpEjb&#10;wdnZGV+gQ4KDg7lOJdMfEV0MmU/o4AA0+vkjalV7yqzq/QdX69m3csvWqV83T36rCe5lUrRXiWQT&#10;2nLhElzkc3Jydly5xsWQjizb8kfO3LvH1d/OdPxOrvl98yRPf2T7JTYrH6EK+SMEYSjnb9/loneS&#10;qaWTP+Lq6ophIRIQEMA2mBcMqKQ/X0MEKA7MCZGepSomE3y9P+SrFpx9ICqoza94LAjEqG4aBsLE&#10;4R5tyx/5/vvvNT3pYBSwi2oaO0MtQjPr5Y80+7DOnAVmUI3RpvVH8HmHipIhJ8TXdlSdUPRJ83zR&#10;SSbisxJVe/aTHjL3/AiQVLuONIHFVVM4KaI/4uHhIXq1YWFharuTTH8Ep7mR/4QOeoKVW//M1VBU&#10;6qefQwKpP1JrymwuTR6a/W/t6fNwXzgp6M8aC2w3OL81x0/hyyXZlJotWJaWno6Xei6GdGT9aVND&#10;VKw5f5Grv53p3rM0dqivXt199ox90sDD58+53VU1ePd+lppQgfwRgjACb8ycHz95Fsls6rxcB38E&#10;gXhJDAMgUmJrDQPCswTZYNEQoLKdlTg5OYmPtUMyTcNVWhz8sTe66XucfYAK/+5HPAQ4QDgiT09P&#10;tps6bNEfefvtt1ntTYAYS5vn+ZGUpu9y4YGJZIg/AnAJVN+vUfVHxEBatVlwPcTwbNlg4KuKeUoP&#10;WfRHIAGOF5tUq7Y0gcUl9UfKly8vXpqwzmqR6Y/gIzNBQUFsOS/M4Y8Iwn2NPt6TOEMZUKntL1yh&#10;JNvSy4wMvNRzMaSD62VGJjaL9bPi7Hmu8namh8+fs0MVnnVinzTQb+cebndV9dmxh6UmVCB/hCCM&#10;wKcLlnEBPMmk0sMfQSA6wnjAKDYE3hnLBOK6UqVKsT1V8PHxEV0SyxIbGwuREgQkrGZKMESJq1Xb&#10;a8g4QWMr/tkztFXbuJq1cUcgIiKCpdbKa3+EZWXVwu+4Sf0RfIxI7VshWhCaXD9/5J3as/81g6qP&#10;moCVlEl0dLSbmxs++pEvXz5ciTUH5PgjgLBTIsSubFlAfH/EiP4IgBeTSr93Eg8Z/RF8FkwcpgSo&#10;PnS0mMayqiGclKioqLJly2LdAOnrNqrI9EcwjfzX0NAfqfRjW66GolI/4f2RmpNncmnkCPc10XjY&#10;6AoBKc0+5Mol2Yr6bmIPSiw+cYqLIR1ZNvR+TVZ29qBde7n625leyPaqFp46y+2rSWwHQgXyRwjC&#10;CFy+d58L4EkmVefFK6DZ9fBHAF9fX7iXjY2N9VASHh4OQRcEM7goc4wSfJI/Pj6+lAwgwGC7aQWi&#10;OKiJlRglEKxKf1IWQ5TAH9uBglqwB0YQCBK8vb1Z0rwgf4QDA0WZ7pKI0PB25Y+IwNdK/Bawqsv2&#10;RyABrJQ+icNmGxHQqbnyxMfHR5Fp5co1J07HQ642eCSsEJ9QE58xqdy2vdgslhX6IyLYhkb0R4oX&#10;L86W80Iff2T8VC6NHOG+ppsvDC9oQI2xk7miSdavCfsO4kU+Jydn4E47j7F1kg35Iwdv3OIqb2fq&#10;vGVHhry5hDKzsrvLnonp4oM8Jgl2WMgfIQjjUHP633GTZpLMo07/LIQ2188fAfBeVgty5l+AMABS&#10;GutVHT2A2/1CuuDk5MT2lMC2KYFACIJJOChsByA6OhpiPNhXDFGkxMXFwVYtT+arxRb9EVZ102Bu&#10;f6TZh7Vm/2sGif4IswnzAvqe+LqHCKu6bH+EC+ahc+IihNmmGAUZvyyV2/wiHjUsSi8LQuGJ1UdP&#10;FBNYVlX7DsYqAfDlLV26NHwwoj8i/2og+iNcDUWhPwLfC/HiU2P8VC6NHCU3fhP2Nel86li9qj36&#10;ckWTrF+nb7L5fc/fv89FjyQItrFxrJxFJ09zNbczLTt7nh1qXuy9dgN3mXH0v13Xbtx7lvYsPV1T&#10;+xy9dYvtRuSG/BGCMA5bzl0Qo3eSqWWgPwIhJf7IjEAwExYWJo5OAmh53CNUCT5WDXuxDXZEvnz5&#10;ChUqhAOyItBEOP4IAOuRuLg47eOMaIL8EQ6z+SPYac3vj7Di5QFxrIeHhzh0MVsr2x8RB/SB4B96&#10;Mn7WaWAXnYDSIf/kt96WHjIUilvRRU2sVbvmzH/EZrGUqo2ckFSvvqI+AvjlNZY/IqYJDg5mq/Ii&#10;T3+kaq/+kCAhIcFm/JFO3biiSdavN/9efPeJYrTLHJrfV0X30l6PCWrNdNqynau5nSnPAVlFnqWn&#10;D9+zf/ju/dwYJVyGqNn/nWSbidyQP0IQRiNOJYwnmUjT9yiG3dbbH9EEWgBxcXHSGUOlhIeH432w&#10;SHR0NNtmp2AMI4VtMAD0R6Kbfcw5EdYp/HZDl5D54pUemM0fge4Ku6Q0+7DmrPlmULWR47GSrHhd&#10;0DR/TZ7+CIDv0EFcLU5nAwE222ZsSpUqBfknvfEWHnKNmf/AIhSNW/GKkfzBx2KbWESVfu+cmJSk&#10;aAgl0HRYQ2P5I8HBwZgGKFKkCFurFez2qa3acLUVJTam6I9UHzeFSyNHSWbzRwYO44omWb++Wrg8&#10;WxlJctEjaeWZs9gy1owjGFtPXr5kRyuDxWfO7bt+gy0I3H36jMsQNfbAIZaCyA35IwRhNGpOmxs7&#10;aSbJDEJ/5MGDB+zm1EhIHyHRAgSZYWFhgQK6vlpio0AkIzYOW2UA6I9Evf9x+cFjrV/47cZjR+Ds&#10;FypUyIghNwaK0shfDlgZnfwRHKY0qVFjLkLQVTWmz6sxbW6eqjpkFFYS2ko7ELsWyI0Yk7PlAgWw&#10;20ArseUCBdAfCQgIgEZAcOJVcTRWMRNfX1/YXScg4JeJooCaNVN/aocSCmTPoLHXhWrVTvn2e9hU&#10;bdJ0riVB1SdOF/dVVfJHn6iukSmhIrmIiIhAQ8To/gheH/CMAHIskjz9EVBi1WqQxtXVVcjVev0R&#10;1g0av1l94jTo+VwFSNasjafP4UX+bloaFz2SQHlOlWJxuArbpdihyiAzK2vu0f/YgpIeGkYk6bVt&#10;F0tB5Ib8EYIwGgsOHubCeJKJhP7IjRs32M2pkfD394f7e7WIQ3JAeAZhGNvBkYAgFluALRsABJ+Q&#10;j235I0lvvJVUrwG2gAh0huLFi0Ogzg5MX3CiE+mgFXLAOujUGz09PXEvIKlJU1GJNWuxtYSRwIly&#10;mD8iocas+ZxSv/2ebTMZkZGRPj4+hYQ5fTh/pGjRopimRIkSaocoAvL0R1xcXOBIASiCOQUyLBLR&#10;H+EaRCr0R8SpdqpPnM4lkCMz+CNweRT/RgCpP7RO/vCTqoOGczUhWaHWCiM7XH30mAsdSaibT57g&#10;H0HrZM6x41yF7U8Ddu5lR5sX6ZmZo/cdvPLwEVtWsuDkaVg/6dBRLmcQS0HkhvwRgjAaT16+bLV0&#10;NRfJk0whE/kjhBbQHxHDKkOwRX8E76Sr/TWrcv8hKS1+EIIgBoSFEH/iKLbsCHUHMoGsIHZlyzLA&#10;0nXyR8Tf4R2EGM2EGQksKCoqii0LQOSfL18+aHAPDw9/AdE1EKMyUSmffwXrw8PDMaV8PFVgG/z9&#10;K1asiGtUh5rm/BFA+txcSEgIWyshT38EnQ7MEy4U+BoXdGntj9eVKVMGkiV/8BHXIFIl1qgJafCK&#10;AVSf8TeXQI7M4I8A8OWCfoX1ZNSoWblT99Svvkn9sS1XJZL16I/1W/AiP3z3Pi50JKHuPJU7+IWZ&#10;ufvsWcfNdj7ySIeNWx89f8EOOC8ys7PnHjvOFtRx9v6DoXsPSPN/kPacbSMkkD9CEMYkIyur8/I1&#10;MRNnkEyqaVu2QWuTP2JO0B/RezxajHAgfsD3kuCzbfkj1Wf+I1W16fOqDh+bLES2IvHx8RAZQqAL&#10;wTAeJgChI0Sk0HqsITRgHn8EgPSFBDCWw9/81QIpDaRkyZJYSXwdRic8PDw07QuNycGOTQk+jwOw&#10;ZZOBvRra0NnZma3SgKfyyR2uI4GwF3l5ebGkJkbVH3FxcRGnQIZjYWslaPdH4ETjoxNlypTBNfny&#10;5cM18K+Wp0hKlCihyLRy5VxvDzV9N6leg+RGjeFzylfNcdgUNq7w9624ppMp8/gjAHRF6BLw3eGN&#10;Eqj8l99wtSJZiZovXoEX+X8c4EkE/YTtY21cfvTI7s0RULdtO9kBG4m7z3K9R3ZH9sivDgX5IwRh&#10;EqpMncOF9KDYiTM2KgeL7ko2igHacEbxwjD5I2ZADFMRXf0RNn+HOqLe/7jc4LHWL+hpOTk53C21&#10;VNWmzE756lt2VFoJDw9n7aKC2fwRJCIiAnf39fVlq0yAnHErNKE6Pqt88vRHxEjeQHCSHYje2bJm&#10;RKuI6zwgi/sjItgJ2YIE7ecR+5KqsYK5AQU0vICm5eIgJT4+nk1m9HbTajP+5lpPjvT2R+DL5e3t&#10;jTuWKFECV8onKioKGkFsh+Tm3+lXf5JJ9cuq9cJNGQ3OqlFHb9zEJrIq1py/yNXTLtVpyw52wEbi&#10;Qdpzaf57rlvjybU45I8QhKm4cPtOk3kLxZD+J+XfYJFxO/aIW0k6ifwR8+Dv74939iLax3FUJSQk&#10;hO0pEPHxF7F16sVXqgyfg1u05pwI6xR+W6vN/CdPVR07ObVN+6Q333qtho0UqlM3MTkZWwAJDQ3F&#10;8SAg9AKcnJwwiDKWPwIZQrYQl7q6uhYuXLhChQr4C3yeREdHQ8WMNVOPVfkjcFBSsw8aHJoFVhry&#10;VpR8fwTAU1xt6hyu21iPP4IPfeCbQVK0nMcw5RtG0N/YKiXOzs5QCm5Va5GI2cJVRQS+GgEC4eHh&#10;sAi9EVLCacKUVcdP4VpPjrT7I6J1FRER4ebmJj4KVKRIEVwvAt8O6VcDvnrBKqg1HHESaKDK6Ilc&#10;3UgW19AdbHAHadBI4vQiMxNbyXpwEH9k5D4jTzHzz8kz0vxXCuPvEBzkjxCEaZl96Gjb5Wt/XLqa&#10;LUt4mZHRYNY/0RNnkHQV+iNnzpxht5+ECcCpSQGIVXAsg+LFi7NtskF/JPLTr/3/6OHda7BoOnj1&#10;HS5+tnLht5W7pdZVVSZNT+3aK/mjT7FJrR+I9NgpNABr8Efc3d0hZMURMWQSGBgo82EBnfwRHOaj&#10;Uq8BXN9AfwS2qr6UoRY/Pz+Wo15o8UewhvDFhyOCyohOgdrzKLUPKlSowNbmxsXFBfOE3NgqCTp1&#10;D2yc1LbtudaTIy3+CByj+CyVCHR+9u4PUL1GYkoq+ywAV0LY0cnJiS2rAL0CM5cies1c3UgW131h&#10;cI1jt25Lg0YSp74792RkZeFfQ2sgKzu79/ZdXCXtT32272YHbDxm/3dSWsS8/06wDYQE8kcIwpKs&#10;PnWWi/xJcoT+yN69e9m9J2FsxJ+FDfxZW3x+JLZeQ+9egzjrwSaEX9WqM/42iqpMmlGpe5+Un9ol&#10;NXkHW8bkJCUlf9U85ZffK3XsUmnAMFTlURNVBeuhYon12TQ9EELr8U6BFEv5I2gBAIHCSDcicERR&#10;UVH4uWTJkhi6ayI+Pt7NzY3lqAGd/BEsOuWnn7kukfz5l0KBOsBy1IuCBQtCDmr9kdDQUMwfKSTM&#10;dwOonsfy5cvj4zDQStpfVoLi8LGU6OhotkqJTt0DB3MFuNaTo6TGb8COau1d0bZI7Ts4pWVr/CyS&#10;1LBx1alzMJMq46ck1q2H63HcWfyc9NlX8P1CYYKIiAjMXIqLiwumrzRohFgxkjUI/ZHVZ89Lg0aS&#10;qgYL4+JbCTefPuOqZ5daduo0O2AjceHBgz9zD9rSdauR39+xD8gfIQhLkpWVxUX+JDnaIAzQTf6I&#10;KYB4Rowbvb292Vp9yZ8/v/j6fXylSpz1YBPCryp3S20UVZkyu8qkGZXH/sU0bIw+GjPpdQ65BZmD&#10;uELzVJVpc1MHDsNTBudOP4vEx8cnLCwM/sV82FpdMMQf8ZRMYwzExMQEBQW5uro6OzuL1gmmhJUc&#10;0P/FBwrg8MuWLYsp1WIcf+S7lrA+JCQEiuZgdVIiDtjBctQXyEGtPwLf1ujoaDwoQPRH3NzccA0u&#10;iq5TfHy86uC4qojWADf+jk7+iK+vLybmWk+O0B+B2sJRI3DK4DArVKiAeVbqMwhTVvlrlqLzC5MK&#10;p7TrUEVpjrCtU+ckvvkW7iI6yJVHTRATJH+msLqg21SsWJHVWwJrt/oNxPQka9Dpm7fxIi8NGklq&#10;NU/r3Cjm5NqTp1zd7FKbLlxkByyPzLye8Vl97gJXBMiqngyyEsgfIQgL88bsf6MmTCfppA3H/oOm&#10;I3/EFOBrNXCLj4+RGwUIohSBQWJi0I+/lB00xrYEPS0nJ6cKREcOpsQqVfCs5fkYhSq4oxSITnFc&#10;ibJKihYt6iTA9smN3v4IZOjl5YX7QjcuWbIk2yDA+SNagH0xJYS1bJUKOK6ETH9EjKiB1D6DxHZO&#10;Vj62wNJpRnylhS3rC+QQp84fERHf9IFGgEXRH4HThx8AtU9JaEJ0rKSNKf9wgpWzIyempIrtJl/J&#10;H2t7ry3lu1Zceu0SnyJRkJQk3ZTasQtbn5jorAL0ebatRs1KYyZLdySZX3Vm/ztmyw5Q+xVrHwlT&#10;nGZlZ/+ycStJu2YePqq4c7U0E/Yf5Cpml9qsoz+SJzuv3+CKAD1LT2ebCSXkjxCEhfl1zUYu+Cfl&#10;qf/u3IWmI3/EFGBYqPb3T0Pw8/PD0KDsgFGcAWHlgp72MiODu7d2ECXWrgOnTGb8LwXPdWKt2on1&#10;6uMUrXkSHR0Nvc7X1xei8UKFCunxbk7BggWlHgSg6vHJ90cA0SIJCAhgq3KD/khsbCxUWxNQK0wc&#10;FBQkZpjyY1uxkVP/7Ior8xxYxIj+iPZMpO8lwSI3iVV8fDwcF6aUj/gwkfhYipzDKVCgAKYBkiWN&#10;pqsqjZ4oKnXwiJS27RUPldSomfTxp1xKOUrtPSCxQaPE1NTUbr25TZXGTmbV1c6773M7ksypjms2&#10;CvdfjLSXivgwOyeHixtJamUN4TRXJXvV8/QMdsBGYt+Nm1wRoMuPHrPNhBLyRwjCwly5d58L/kl5&#10;ivwR04EhHxASEsJWGQl8bSesVTvOgLByQU97mZFRefo8B1SlMZOwM4gxrUxwr0pj/8J8UgcOT/6m&#10;RdJ7zaRSRJgyCAsLq1ChQqlSpSBKV/ski4uLi7+/f5xyqhRE04ihOvkj0pE7IyMjVd8lEb8sWoBu&#10;z1ILjgB+C1I6/Pm6kSdMQx8qSN24nlJEQ8FZOXKqWooVK1auXLng4OBwDWAmbEED4kt2HNDOZfQF&#10;c4ALS6CAODgRLqoC1cAEiSmpKb92FFvMypXSoy+rtlqSkhIbv5nc/nduL5I5tfDUWeH+69XdZ4rB&#10;R5BpR45xcSNJrTpt2fHoxQvWahaCq5K9Kis7mx2wkTh77z5XBGgtTWGjAvkjBGF5Bm3aHjlhOkm+&#10;/rtxC9pt6dKlLCAgjIqv8Kp/fHw8WzYS+AhJfI2anAFhzXp/6hzoaQ7rj4AS33kPzlpMTAxE3exE&#10;ykARB0r8ES2qNHF66sDhqX0GKX7Sb/FDUtN3cV8tKAaQUMJWKYE1UE8tg2KIk7myZa2gPyI+kxIb&#10;G8vNU4tDdSQkJED7qALfINyLpRYQclKMBiq2QPKPbXEl5BYQEBCtFUzJFlSAQjGBnZE6drLYXCSS&#10;4eq/hY1J2WHTtuO371x5+PCvw2SO6KCu23a+tOiMv1x97FVG90duP33KFQHqvm0n20woIX+EICxP&#10;RlYWF/+TtIv8EVMDMQkOPWBExDEIOA/CmtXhn8XQ015mZFSaNs8xlTJ0DJ41wMPDg53LvMD0qWP+&#10;4nKTpalzUyfPSh0/LXXkhJSe/ZNat0v86DPMUAshISFyxgrVyR/B12FchUFbcS9YI31nB/0RTXMh&#10;4zTD0cp5W3x9fVUNHQUpKeyD8YB6Qt0qVKjgpQ5MwxZU8Pb2xgTQpDgurLu7O65RS2xsbJRs2D4f&#10;fKw4p0oltW2f/POvapUyZDTfPUgkg9V6yWrh5uvVzMPHBu3ay4WLJDn698QpbEOLwFXGLjV8z76c&#10;nBx2wEZCrT8CYpsJJeSPEIS1MGDTNs4FkKOkybO2njh95d590F/bdib/NZtLYJcif8TUQAhjdH8E&#10;wOCI8yCsWeSPgJI7dFKMJCIg8ykSTKynP5KXUoeNFT9jQdwgrFqQ6Y84Ozu7urpiynz58sGaAgUK&#10;4PMgSFhYWGBgID6vERcXh++DcGh6RQW+WSJslbAS8g8JCalYsSLzEVIrwZGm9B4I/2pXSpeeicnJ&#10;sAcUivXXjiJzzS0gjqYsPizDzV8jgivlz3AkNmnq5FniGTSWUqfMSZ08k1tJIqnVgM255jQdvfdg&#10;x83bf9u0rd2GLST5uvr4CWtB8zLn8DGuJnapqyYYFiQtPZ0rBZVtbCPG1iF/hCCsiF4bt0aMnyZH&#10;KZNnfbF45fX7D9ieEk5cv1Fj2jwuvZ3p9K07cKTkj5gOiGEgYGMLxgOjI86DsGaJ/kjqtLkOrsSG&#10;bLiQoKAgTZPOiGDKlDGTuUyMLixI/oMtcvwRztcQB/sQp9TRD8gWmq5o0aKYmxbYvLOVKnMHq0WJ&#10;nygesTGKPyK6GC4uLrjG6P5IyuSZXP0N0l+zkzv8iTknt2rDbyWRVCSOPyIlJydnxL5DXNxI0i7W&#10;dubl8PUbXDXsTyP3HmBHa1Q0+SN7L19lKQgB8kcIwrpI/WsW5wVwip4wbcbhYyy1Bl6kp/+xYh23&#10;oz3p5sOHcJjkj5gOiDRM4Y/gL/CcB2HNIn9EqsS33xGCUEWor92SwGSm9kfw3R+dBsqR449I34IJ&#10;Dw9nayX+SJkyZUJCQiIiIjAlVAA+c4gmi5eXV7ly5dzd3VkuMmBTvZjYH4Eaiucxf/78bgLwWXQx&#10;xPeVjOWPALiLEf2RlKlzkj78BLNVkFqJS0AiqeqbxSuFeyU1bLt0ZcCOPRMPHplw4DAXQ5JUdd0S&#10;U5/cePyYq4b9acslWYbF4+cv9l2/se7i5TP37rNVmnn0/Png3fu4glDDdu9jiQgB8kcIwrrYe+48&#10;5wWAak+fd/ne/bSXLyEB/iuH0dt2cfnYjW49UDw4Q/6IicBwyHTPj5QZONpW1OFvhT/y5PmLlKkQ&#10;iTm8psxO+rM7nkRA07gbACZIHjOZz8GoSvrqWyjF39+flSoD+f6Ip6enq6srWyUg+iNsWTl/DaTH&#10;+VmkoBUYFRXFlgV8fHzCw8PFR0jQNClUqJCXl5diKmAlbN6WSpW549WixI919kdEpG4OHIs4yKvp&#10;/JHkSTO5+uut5MmzMM+yZcviBy4BiaRWPyxfu+zo8Y5rNwu3SwruPuHfFrn26PHPG7aQtKjX9l2s&#10;scxIz207uWrYn+5LZlbSQtetOzD90pNn2CrNZOfkjN53UCxCKhqChIP8EYKwOjgvAJSu7zjhZ+7e&#10;47KyD6E/MmbMGHbTTRiVYsWKQZhhdH/k9c/vKjaE1Qr9kUdpz7l7a0dW8oTpiXXr46mMj49XOyIJ&#10;bk388FNuX+MqMTUVCqlYsSIrVQby/RHVB2Q0+SO6At8s8YM4zY0aTOyPsLd4NMNSW7c/kjRoJGQY&#10;K0wShCcuudcALg2JpEX1Zv379j9LGs5ZAJ+PXrkm3Dq9pv+O3VwkSZKqvSXi6nYq1bAzDdmznx1q&#10;Xqw/dwF3+VXeZDfbr14TS+HEUhAC5I8QhNVRZeocqRdQdcpstkEv7j55GjdxhjRDO9Dj58/h0Mgf&#10;MREm8kfE+Ws4D8KaJfojyVPnkHJp2NjE1Ep4QqOjo3EQUxHRAkgeP5Xf0XhCfwTifFaqDPT2R+AA&#10;I4TpfqWv87z2R6pWVahyZW2qIqSBf4WxVBNTFJVnVKnCcqhWXRS0MHe8WqSHPwIf4Bih9UJDQ4OC&#10;ggoXLgyLAQEBwcHBYgLE6P5I0qQZXP31VmL7PyBDODWQOXvupvGbXBoSSQ8JN1Cvbj152nbDFpIm&#10;mf+5g+ycHK4OdiadLKfJBw6LO14RXjzXzqBde8X0nIbtO8gSEeSPEIR1sur4qQ/+XgS6JjwoYSA3&#10;HjyMty+L5HFaGhxX69at8Z6bMDqKMEOY2ZQtG4yzszNGL/HVqnMehDWL/BFtmjwz8avm2FUSEhIg&#10;wGYnW9l/Ej//it/FqEJ/RD98fX2LKoH4X4rUH4GvAE7iKyIO1wowf6RmLa5iMpXY9lfYN/HbH7j1&#10;eiixXQeoiIHjs3JHavT5awDcxZj+SNP3IMOAgADIvFSpUorcq1Tl0pBIemjCLjYiw8yjx6VhJEkq&#10;8/sjj1684OpgZ1p/7gI7VBmIe/Xcvput0szz9Awxvaq6bM01qZODQ/4IQTgEY3ftCx83zW707MUL&#10;OCjyR0wHjkeg0y/zWoCQMjo6WhG6JCZ69RhYeuBoW9GvSn8kacocklol9huaWLkKnlzxVRdcTBo9&#10;iUtsXBnij+SJh4eHOKQFEhUVVTL3RMKiP8JVzPxK/NkI/khYWBhuQkTjQ7s/4unpyZZlgLskTpzB&#10;1V9vYX5wpnLl/0dnLhmJpIduPHwE1//nGdqiSgfXzxu23H4qa6QMI8LVwc7EDlIGp2/fEfe6JGOg&#10;3FP37onp1erSg7yfQHEQyB8hCEdh3PbdnMtgu3qZoRiQhfwR0+Hv7w9RRkxMDFs2DHHER98/unEG&#10;hJVruDB6H/kjeWjC9MTm3+MpDg4OdnZ2xs/m8UegrxbLDXssRAk+DwJERUXhmjyH3khISIB88DP0&#10;Xvis9lkqk/ojHZavGbx5+6/LVjeaPZ/bpCoj+iPQSphAPGTxhOKiCK4sU6YMW5YB7pI4fipXf/lK&#10;njKn06r1fTdshZaBRcxPnB4oNDRUsVypcmLfIdK9SCQ9dOL6TeHuSTHgBRdJkkTtv3EDW8k82Pfz&#10;I7rOI3P23gPYa/XZ8y9lDFM4Yf8haVmqmnzoKEvq8JA/QhAOBOcy2K7QH8EbYsJECHGHmlEqdUWM&#10;Tn3/6M65D9avyVsVg/OTP5K3/pqNI0EA4hk3jz/i7e3NupoGoA/jGKjckDoQ9gN+fn6wKTw8HD7n&#10;U+Li4oJDqGi3CI3rj6ROmbNp957nGRk5OTnCBfs1WdnZz16mr9++QzF8iYpmL1iY9vx5usBLdTwT&#10;uHv37okTJ/r27auos8TscHV1hfaB48VDRn+kR48eT548Yfu/fClmDvns27cPdxSyUYD73rt3DxNz&#10;pKWl3bp1S7rL7SdP0iC7zExRcEl//OLlnP0HuTZBLTn8373nLyAZ1zLQLFlZWVClBw8ejBs3TlpE&#10;//797z18lJ6RIS1Fu6AOVx4++vjvxVzpJIfVIWGO1XvPnrVZvxk1et+BtIyMC/fvi2scXJeM8Q64&#10;rrRVqYbdKD0rix2kbDJlDMuKcGWpqh2N0qqE/BGCcCDCxk61D+Hh4N0wYSIwzNDpx2ERCC8DAwMx&#10;ByAhKanC7zb25AhK9EcSp8wm5a2+gxKTU9hZR35ozacxouT5IwhWx8nJiS0rEf0RtiyAHkF0dDRb&#10;1oDoj/AV01EN5y6QP3H7yZMn69atqyhXYMWKFWyDLqSlpTVv3rxgwYJwFIUKFWJ5CQQHB48YMYKl&#10;04yzMKIQWirVq1fPzOvXyxcvXri7u1eqVOmh1kEEFx46IjZLtenz/j2s2++ZFy9eLFu2bMeOHdmy&#10;Xnzw71KxDiRH1jt/L8pWBp8Hr13HD8jT9AwutnRMseYwL/OOHOOqYR/acukyO0LTwBWnVrty93OH&#10;hfwRgnAgOJfBdoWHgyEKYSIwWIqLi4sRgIgxz+FaXVxcINrEkEkktm592xpzRCrRH0n4azZJloaM&#10;TlDOawMkNP+OT2BECf4IdE7spawXagDrU7RoUbasRK0/gom50UZUQX8koWYtvmK6aLiGcfVevnz5&#10;XHgqRPVxEuCjjz4qIwDJ2CrdwWdJsAUAOF53d/ciRYqwzVr54IMPWCv8739Tpkxha7WyYcOGX375&#10;hS1oJklolk8XLLunblwDiFdfvHiRlpYG/4qxq3E5cPGy9ASRHFkDt2x/kZHBeoaE9Kysntt3cbGl&#10;A4o1h3mZdegoVw370M0nT9kRmoDnGXIdvWx1f3EcDfJHCMKB4FwG2xUeDrs3J0wDhkxS4uPjNUWM&#10;zs7OOPupSFST9/x+aFO+W/9SA0bZriZv2Qk9jfwRnfXBx4pOULVawti/+E1GVO7xWX18fFh3VAem&#10;keOPQD6wRjqPryYM90cWnTqLVzPk8ePHo0aNeuedd8qXL8/K+N//QkJCPv744wULFnBWyLRp095+&#10;+238nJOT00ozP/74Y9u2bXv37r1t2zYoAndBhg8frmgXARzFIyEhgW179YrtL2H//v246erVq1g9&#10;4PTp07hy0aJFLJ2EHTteT4uwdOlS/HDlyhW2WaBLly64Hkj6a/ZQwZcUyc7OPnbsGBxCnTp13Nzc&#10;WKn/+1/+/Plr1qz53Xff7d27N0vdc+ksd3lA5XGv2w8fc6eJ5MhqMmfBiL0Hz92+s+rkmYX/ncRO&#10;AmRmZ68+e56LLR1NrC3My6Cde7hq2IF6bc910TM6Wy9e4krUpAfPFRMgODjkjxCEAxE6dqodqPk/&#10;iilFAHaPTJgGDJmCP//Gp11HEC4C3KQ2/v7+McrhVxHfn38v12MgZzTYqMgf0VOTZyV075swdgq/&#10;3rgS/JFoAfjAPQPCIfRNNe+LqfojbIzPxMTixYuzVRow0B9ZepzZCkBOTs6PP/6IL7xoolixYiNH&#10;jpQ+TvLvv//iB1jJEsmgXr16jx4pJuZAevfujccLRERE/Pfff7j+8ePHbAcJVapUwa0AWyXxRzp3&#10;7sxWSfD09BTfvslQ/hR/6NAhtlkAzgKuB35btoZ9EoCUYWFhLJ1mypUrB6Wnp6ez3QTYNnmIHg35&#10;IyQt2nT+EvYTpMe2XT+t3+ywYq1gXrps2c5Vw9bVa8fuTN1HHtEJrkQtWnv2HNvHgSF/hCAcCM5o&#10;sFGRP2IeMF7y/+lXZhb0Hxnxwae4EoJJX1/fsmXLiiNxIl5d+0Ey0VywA0n8kVkkq5Pgj1SsWBGf&#10;+IiKimJ9Vx1CD1Uz3qqqPyL6fYULF2arNCDxR1Tqlpf+WL4ar2NAWlqa9IER7dSsWVN8VkL0SnTy&#10;RwAXF5eLFy/ivk+ePMHjRXAl0K9fP5ZaQoECBcTHWGbMmIErtfsjwLx58zCBiBZ/RPrWzLfffstS&#10;yOPLL79kewqwtfKQ+COPuJNFInFqMJtZkwN27eXCS4cSNoKZmXXoKFcNW9etJ0/YsZkMrkTtYvs4&#10;MOSPEIQDwRkNNiryR8wDBkuv/RFB4e8L703kJqjlz76d+0iT2Y1EfyR+8iyStUnVH3F1dXV3dy+v&#10;DqGrJgYFBbH+rQT9kcjISEwWEhICiwkJCaVKlWIpNCP6I1zF5EgcXCMtLS0gIIDlKKFgwYIeHh75&#10;8+dnyxKqV68ufYoE0NUfATw9PV+8YM9RDx48OEaYxrhmzZq4BtD0vtKSJUswwYMHD3BNnv4IwA3g&#10;qsUfQbKzsz/66CO2OTdOTk5QVUB1tF1j+SPcySKROC05zB6zAn7btI0LLx1HrAnMi535I922Km4z&#10;TMrVhw+5QrVr7xXFzE2ODPkjBOFAhIyZYgdq/jf5I+ZAEU2q+COgij//HvVmk5j6DeNq1Ix84+2y&#10;vQZzCexJQ1dvhJ5G/oh1ivNH5FC6dGnWv5WgP8JRXt7THHr7I51WbcCLmFoXwNvbe8OGDeiAPH/+&#10;fMyYMQUKFGDblPTv3x9zQFT9kcjIyMUC8+fP79atW2pqKtsgYcGCBbj72rVr8cmau3fv4hrp8CIc&#10;4qAnUHlcI8cf+f777zENkqc/MnHiRLZNQkRExPLly9PS0jBNenr6zp07a9euzTbn5Y8ULVoU20Qt&#10;e/bswb3IHyHlqdQpcy7du48dpvO2nVx46SDqvGU7toCZabuBr4lNix2VaXiRkXn6/oOOm3V7I+mX&#10;jVvZ/o4K+SME4UBwRoON6pcl7Ll0ds9LmAYMFFX9EYfSr38rhmwkf8Q6JfojhQoVioqKitVAuAD2&#10;Z9UBhtEfiYmJwWRAuXLl2La80NsfufaAzXF7/PhxlpcSX19f0aQQuXDhAtusxMXF5YnkkWxVf6RW&#10;rVpsm0B2dvaff/7Jtilp3rw5br1+/Tr6I7gI/Prrr5hGLeLwJWPHjoVFOf4IVPjGjRuYDNDuj9y/&#10;f59tkNCxY0dNswifOnUqMjIS0mj3R+Dssw1a6bVxG3e+SCRVHbx0BTvMrxu3tl63yQE1ft8BbAEz&#10;s+rUGa4mtqs1Z8+zozIBWdnZnTZv50qUqVuPTf7KjzVD/ghBOBCc0WCj6r5mEx4Ou+cl8qJ8+fIQ&#10;PED8ExwczFbJQAgnHd0fGblO8dvOo7TncZNmkqxNoj/CuqxWsD9rGp81NjaWLeuC6I9wFdOuN2fN&#10;xytYTk7OO++8w/JSsmkTu75xTJkyhaVQ8vvvv7NtMvwR4NGjR2ybkrCwMNz08OFDuD68++67uAi5&#10;hYaGskTq+PvvvzHlxYsXYVGOPwI0atQIkwHa/ZFu3bqxDUoaN24sHZdElYyMjA4dOhjuj1y9dz95&#10;8izulJFInFL/mo0d5tTtO1xg6TiylD9y7+kzria2q+fqZo82Fs/T07ni5Gv4HjZVmWNC/ghBOBCc&#10;0WCjIn9EPhB1JCQkCIEhA38llgOm9/2jO2cZOJTE8Ue4m2OSNUgnfyQgIAASR0REsGUl5vdHflvL&#10;rmDi+yki/v7+OcqBRdasWVOlSpVz59hUAi9fvmSJlERGRuImQI4/Amm493TefPNN3HT9+nW4UBw9&#10;ehQXz549y1IIlClT5rPPPmMLAk2aNMGUWK4mf6Rx48bsk5KDBw9iSu3+CFurJH/+/NKHZTQBlRHn&#10;x0HY/krk+CNnb97izheJpFZHL7MxGjCe7Ltjd+9tO/Hzbxu3pmdlZWVnZ2ZnX77/AFfanyzlj/yk&#10;UhMb1ZpzF9ghmQa4JA7auYcrVL5YLg4J+SME4ShkZGYFj5liB+pG/ogMSpQoER8fD8EbAB8g7sL4&#10;EIiLiytSpAhLpxlM7PN7d8/+Ix1Woj8SO2kmydoU/8U30EVl+iMAdmluUE+pP1KgQIGgoCAfHx9X&#10;V1cvL68KFSrAIgCfOQoWLAhp8DuVULMWVzHtWneCuQmqE+g2bdoUNwGwCJn/8MMPbPnVqxo1amAy&#10;EdE1kOOP3L17l21TIg5isn///qpVq4qT43bq1ImlEPjiiy/OnDnDFpQ8ffoUE0+ZMkWTP9K2bVvY&#10;ly0IJCUl4eQ7WvyRjIwMtlYJ7MW26QjbX4m7u/s6zbB9Xr1S9BI4rZUqxXXqETt6Mnf6SCTUwoNH&#10;WI+RMGrvwQ7qxm54kZ4xau8BLv60dU0/pKYFzECb9Zu5mtii2q7fDL2CHZLJmHv0OFeufP1zkl3Y&#10;HRDyRwjCUbh69z5nNNioxuxiT/2xe14HoFixYnjLLhKjFQj2WLrcA1JCeBCnnJG3ePHibK0GMBn5&#10;I9DTyB+xTsn0R1xcXHx9fcPCwrBLsy+JchJfw9HbH9myZQurohIxSk9LS4NFzF8c7GPgwIGYTOTk&#10;yZO4KU9/JDs7u23btmybkkOHDuHWuXPndu7cGT9nZmZ6eXmxFAI7duyA9Z6enmxZYO3atZj+7t27&#10;Z8+exc+q/sjt27cLFSrElgVWrlwJKbX4I3v37mVrlcyfz95I0hW2vzzYPkp/RCS2zyDuDJJIoEaz&#10;54sDCamSmZXVceW6kTv2PHn+nK169aqfAT/mW6EO37jFDsy82MfzIxMOHGbHY0pWnb3AlStffXfs&#10;zszS9lajHUP+CEE4Cnbjjzjg8yM456iuqL5KAOTLly86OhoTaB+HEtOQPwI97VHa85iJM0jWJjn+&#10;SMGCBUVPUA4JteuyTzJAIzKhRk2uYtp16vpNvIJNnjyZ1VLJmTNncNPRo0dhEUu5ffs2rpw5cyYm&#10;E9m8mc19oOqPVK1a9f79+/fu3btx48bu3bvfeOMNtkEJNIs43Gnjxo3Fl2vOnz/PUgi4u7vjSyuN&#10;GjViqwSCg4MxPSA6OKr+CKxs3749WxYoUaIElKvFH5k+fTpbq0S0gYCsrKwvNSN93AZg+8uD7fPq&#10;VSGBMmXKiD0nrsOf3EkkkVA/r1jXecPWzuu3dFq/5bnyCSxg2LZdYprP/ll8Q3BSjt+8/eO6TXaj&#10;zRcu4cGaGa4aNqHbT5/efPJ0/IFDuPjLhi2PldOrm5Sx+w6KddBDZ+4/YBk5GOSPEISjcPXuvaDR&#10;f9mBuq1RTLkKsLtaB6Bw4cJ4mw4fNOHp6emjpHTp0q6urmxnFfLlyxcREYEZhoWFsbUqYIJyXfpy&#10;loFDifwRa1ae/oiLi8vrEPe7H2N/6xTba4AmxfQZFDNqkiLnkRNixk5JaPoe7AVfJTcV3N3dMc9y&#10;5crBv7r6I/eVb6YMGDCAVVTJtWvXcBPOboulbFG+5D9//nxMJrJixQrcpOqPaKdYsWLXr1/Hfc+f&#10;P9+kSRN87QXo168fSyQQHx+P648cOcJWKcH1UtT6I+np6dzlaPz48Vr8kSFDhrC1Sq5eZQM9AJmZ&#10;mWytOuC4WDoBtlYebB/JXs7OzlFRUXgW4t9rxp1HEolTpb9mN5jx9wf/Lm08+19u0/Ijx6FrZWRl&#10;cfGnrQu/Mubk1K07XB2sXz9JJvFtt2ELrPnv9h22bEoyDe5vf2y2zBTOFof8EYJwFOzGHxm9ax8e&#10;EbuHdQDy5cuH9+jck+qGEBQUhHl6e3uzVRLw7YPYWnU8+43gLAOHEvoj1x8+ip44g2RtQn8kQStC&#10;H0+MHjmB21ebBo1MSErCHT08PNhXQkKBAgVwq+iP8Dlolfj8yMiRI1mOSq5cYTOG7tixAxaxFHF0&#10;j7///huTiYgvuejkjxQvXvzhw9fvBcCX/Y8//sDPqvmsWrUqz00iav0RYMGCBWyVkoMHD7JPAlJ/&#10;ZPz48WytkvPnX0+BaYg/AtfPPpph+6jsFRoaiici7q0m3KkkkWTqywXLsXe1Xb+ZC0FtWruVkxyb&#10;jdtPnnJ1sAmx2r969eeW7bPMNW7Ls5cvuWroobtpr18QcxzIHyEIR+Hq3XuBo/+yAzmgPwLgz5gh&#10;ISFs2Rh4e3vjfT83FgnEhLASIstyXfuX7DfSkUX+iPk0dkr0oFHRE6bz6zUr7pvvsANrIaFO3ejR&#10;k7kdtSuhZi3cNz4+3sXFhX0rJBjojxy9wh4SWbx4MctRiTggyPXr12ERS7l79y6uxIdKpBw4wB4t&#10;ke+PtG7dGndBJkyYEB0dvX07+5GQGzLWyclJfAcHKFWqFNsg4O7uzjYo0eSPAMWKFWNrBbi5xqX+&#10;yMqVK9laJRs2bGDbDPNH5Mxfgy3P4eXlhecioX7D6OHjuBNKIslRuvBVOnbjVrdtu7gQ1HbVet2m&#10;TOWjZ+bhztNnXB1sQqz2r16N3Mcu8uZh1pH/uJroIZaXI0H+CEE4CuSP2DQYiQFs2UiIY5E4Ozuz&#10;VcJ0nrAmPrUSZxY4oER/JGrCdJJJFffJ54pe9+EnUSMncpu0KLZ9R7WK6TUAFN1vCJdejtAfUTt8&#10;D8L7I9WqcTlo1yzlsHzcNLrAxIkTcRMAi5B53bp1X758iWu4gTwA8R0ZVX+kaNGiSQJsWYL0cYw3&#10;3nijYcOGbOHVq7a5x3CFy0I/CZ988gnbIJAvX760tDS2p4AWf2TPnj1srTqk/sjly5fZWiVQLtsm&#10;DDS7UgJLocRAfyQjI6NatWosdW7EGcHi6zeM//SLXHrj7Tz0bjOuD5AcUCN2slsXYNy+g63WbrIP&#10;TTt8jB2VWZh66ChXAevXj8o53c3PxP2HucrooTtPn7HsHAbyRwjCUdhy4iRnNNio5hxjY/Wx+1bH&#10;QBzygJud1EAgwsEBGuDfKCX4cg35I6AF+xXPwZI/YgbFN/tQ6OCJCcnJ0d36cFvNKfRH/P392ZdE&#10;BQP9kXar1uMVLCsri+WoBL6GuAlo2bIlZC6+wwKJ4SLA0glAtC8OGqLqj4jz17Ro0YKtUlKsWDFx&#10;dl6AM2V0YtKkSWxPAS3+CFS1UqVKbIMKUn8EYGuVlC9fPjtb/TQKLIUSQ/yR69evQ/uzpOoQz7se&#10;RA8bx3UDkgNq9r5D2Tk50Nm2XL7KhaC2q182qJnP2EQ8ev6cK91WdO3RY3YM5uX3jdu4muihduu3&#10;sOwcBvJHCMJRIH/EpilcmA3Ralx/BMC3aVQhfwS09rhi6IfrDx9FTphOMqnilP4IEvvBx5GjJ3Np&#10;zCP0R7hhX93c3GJjY+OVYCVFf4TLQbs+mLsAr2A5OTkFCxZkBQi4uLg8eMDmC4Ct6ZLpMLhpZYAa&#10;NWqwbVr9Edik+ixM9erVVR2Hixcvss2ygTZhOwto8UeAEydOsA0qcP6I6uzjM2bMYNtywzYrMfD5&#10;kaysrHXr1rHU6ihQoIC3DMqUKYND+QLYVaKGjeO6AckxteG44gbmztNnXAhq01px7gJ+g0zNotNn&#10;uaJtRf137L3z5LUrbR4ysrK4auitC/fus0wdA/JHCMJR2HL8ZOCoyXagOcdOwOGoxgP2jfj8CFs2&#10;NiVKlCitJDAwEAqKT61Uot8IBxf5I2YT+iPQ9yIjI4WezogcP00hlfSmk6o/Ig6QLCUmJkY/fwR0&#10;XZjsE5gzZw4rQ8l7770HFzfcKqL2cnfkyOtB/rT4I8DTp0/ZWglt2rThCnrrrbfYNl0Qh0cBtPsj&#10;wIcffsi25YbzR1RfnAFOnjyp2jJsmxLDxx8BatSowXYwBqy3/NaZ6wMkhxV2sxF7D7Zcu8ludNss&#10;wf9fh//jyrUhtTL7WzbXnjzl6qC3Rph32BSLQ/4IQTgKqw4d4YwGGxX6I1euXGG3n46Bqf0RKT4+&#10;PlBQXKXKnFnggEJ/5NL9BxHjp5FMqtgvvoZeFxgYCD2wdOnSUpckoVr1yO59I8ZO4XYxkeIFfwQi&#10;dvw6AIUKFVJUIyGhhARYL/ojXA55avTOvcJV+dWLFy9Un5X4888/pU+OPHnypHHjxmybkuDgYLZZ&#10;QLs/AuzatStfvnxsm5IlS5aIjkN2djY0O9sg0Lx58+kqjB49mm1WMmLECMwByNMfuX37doECBdhm&#10;CZw/kpmZ6a1uXq2hQ4dCa7BEAmyDEu3+CJy1l5rJyMjAvY4ePcp2MAbi00aR/YZy3YDkmMJuZmf+&#10;yOyjigmMTU2nzdu5cm1IU4U5ns3JxYePuDoYopeSsbrtHvJHCMJRGL1uE2c02Kgc0x/Bt2Cio6PZ&#10;sikhf0QU+iOHbt3mbnBJRpfUH0Hc3d1DQkIUkaVAfN360a3bRYyYwO1odMW93RSKk84VBdE7rFF9&#10;S0VvfwSEk1kA27dvV31prkCBAm3btu3atevXX3+dP39+tlaCdIJeIE9/BOjTpw/bJuHSpUu4lZtw&#10;F7h48SJukpKVleXl5cVSCFSqVEk0WfL0R4CWLVuyzRI4fwQ4ffp00aJF2ebcNGjQ4Ndff+3evTu0&#10;D1ulRLs/op0uXbrgXrdu3WKrjAQOgx1fp25Ur4FcNyA5lDpv3HZaOb13j607W67ZaDcarPR8Tce1&#10;R4+5Qm1Lp++8ftTOPPQyah+brXy33REgf4QgHIXR6zYFjJpsB5rtkP5IxYoV4Q6b/BEzi/wRswn9&#10;kbCwMNYLlRQqVCg4OBg2IQkpKdGdenD7Gldx33wPBcXExOBYEgCOYSz1BcqVKwdfSagtVin2489Q&#10;ce810yJIIJYyWTkPFzBt2jSWrzwOHjzI9lQixx/Jzs5u1KgR26wkf/78OAcNNzdNwYIFxecpODp0&#10;6MASKblx4wZu0uKP7Dx9Fj+kp6erPkKi6o8Au3btcnNzYynkYZ3+iKurq6LvCkT1HCD2AZJD6dyt&#10;O9jBgOuPn/ywZqM9afRe/qJkdNZfuMwVakNqu26z6ImbDa4OhuupcjI1u4f8EYJwFOzGH9l9QfGD&#10;p6P5IyVKlIB768jISLZsSl77I31HOLjIHzGb0B/hiI+Pxz4JYXzp0qUTEhJwfdx7H3C7G1Exv/6J&#10;pXAUKVJErAxbpTvR3fqKBe09+3qe3d27d2Pm2vHy8jp37pz4vMamk4r+CcjxR4D09HTVp1Gio6Mz&#10;MjK4hzV++eUX3OXly5e7du3as2ePOJXv8ePHWSIl48aNw01a/JFo5bALwNy5c1kKJVJ/ZI+kWe7c&#10;ucO99aOdypUrsz0F2Fp5mM4fAVxcXPBhqISUFLEDkBxKj9OeQ++68+Rp9+27ubDTDrT41Bn8+piO&#10;lWcvcIXakLpv28UOw4xwdTBcS06a/CxbCeSPEISjMHzNRv+Rk+xAhy9fhcNxNH+kWLFiGF+xZVPi&#10;7+8PBZE/AmL+yM3b4eOmkUyqiD5DEpKSckno8J6enqxfCkjHJQkfNZnLxFiCIFYqLK5w4cJYB4h1&#10;cU1CcrLi34SECM2EhYVB8A/gQyixLVpKC8qSTCKTk5MzevRoyBxLkeLk5FSwYMGVK1eypAKnb97+&#10;dO4i/Az75s9N3bp1cRNQd8Y/7NOrV8+ePWMpJMAhsE9K9u5lT8tv3boVKgCVF+0DKMvX15elE4DI&#10;H2fDgTRslUC7du1wFwAOtu3qjWzh1SuWQklgYCDb8OpV5Lhpl+7eYwsCp06dggZUHT8FgRYLDg7e&#10;vHmz6ow8LHd5dO3aFfcyhT+CxMbGQh+Ie/sdaR8gOYj2nGfvsnExp31oxuH/RN/WRMw88h9XqA1p&#10;5Sn2AJ3ZuPLgEVcHo8hBRiEhf4QgHIW4CTM4o8FG5Zj+SNGiRRUBmQnm91WF/BFR5I9YUPH1GkA/&#10;5PwRoHTp0uKYl1G/d+H2MoWwrPDw8MjIyGgBXBPVuTf8GxcXx2qmFYjwIXF8nbpc5geuXheu0K9J&#10;S0s7dOjQkiVL5s6du2LFiuPHj2eq3JIuOnYCd2fLmnmZkQHJVh0/xZZ1pEmTJlB5NHfYKt3BOoBe&#10;pKt/Z0dKhJBy5X8nM7N4v+Pq1atbt25dsGDBvHnz1qxZc+LEiZcmeN771KlTeMqMDnRdRb9JTIzo&#10;PxwbhOQ4+m4R8zdXnj7755Yd36/ZaGeadeQ/PEATMePIf1yJtqIf1ry2hs3Gj2s3cdUwii4/esQK&#10;sGvIHyEIR8HO/BHjTjFg/eAMGoCzszNbZTLIHxG1XfjF79DN22Fjp5LMLE3+CODm5iaaFNE//MTt&#10;aHRhQRwJVatFdeoFH2T6I2XKlFHsVa06lzmo/5ad8l9Nv/P4Sbe1m8R9D6rYKxw91m7GlDsuXmGr&#10;ZJORkYGVR39ko74my48Ll2MdWitDRE3sOXcRU4JaLFkNB8s2yCMrO/vwtRsrT7DXjvRD5gnVD/EB&#10;qMjfuohHSnIQ3Xr0GPsYfN9Xnbv4z8kzXPBp6zp1+/UYK0ZH6o9A8D/x0NFFp86YyAUwrnps3cmO&#10;wYy0VKmGscQKsGvIHyEIR8HO/JGNGzey+03HwNnZGe+qNT1kbkTQH4lo9mnxvsMdXEeFEfXIH7GI&#10;tPgjiDi7TcwnX4aNmsztbkRF9BkS3bKNqMj2HUHhg8fo5I8AOH5K2LBxXP6o39ZtefSMjfGhluv3&#10;HvywbA23V60pc/Yqn9tXpfembeHKlFUnz1p7Qoe3x8+cOROtHBAa/ZGIcVO36v6UeL/NOyIkFW65&#10;fK3qizDIvguXEyfOFFOy9MvWbpbx0vumE6e/WsBcGNASYRhvPejVqxcesomAKzm+ZaPoCaP/EitM&#10;cgTVmTJnyaGjrKsp4YJPm9aQPfvZUZmAlWcviAVNVTajTTxUkibjuTnjMvXwMa4ORtT5e/dZMfYL&#10;+SME4ShEj5vmN2KSHejwJYU/smHDBna/6TDgLbUZ/JGyZctCQfEpqZxZYGbF1KoTU71m8Nffc+vN&#10;KdEfCR07lWRmxdeoCf1Qiz8C+Pr6Cl+LxNgPPuZ25xRfu44mxXz+dcw334O49ZwiO3Tm8ozUyx+J&#10;6N6fy0eqqlPm1J/174gNW6du27Xz9Lm/tu78duHyOjP+gfVcSqmSJ82sPnUup+jx07hkoOSJMxsK&#10;eCmpWrUqrpGSmprKKi2A/gjmANlyBYFSJil8jUqTZ3HrY8ZPF4uWiksGipugPiUK/n7Vmv53g9kL&#10;oEHm7NoHLfPdohV1Z/wDO2pqmaSJM6T5o2r2HoAH6O3tzY5fAjtaEyM+DBg6ciJXZ5IjqMG0eWdu&#10;3BLuyxRwwaetix2VCbj88JFYyhLl0NT9duwVV1qtsKrmZNflq1wdjKi267ewYuwX8kcIwlGwG3/k&#10;iKP6IxEREXBLXa5cObZsSjCQq9j2d84vMI+8OnQVwgeeoBatuZSmFvkjllJkh0540lmP1Iw4dHF0&#10;6/ZcJqgIwcUwCnFvNQkdPiF0zBTMWVd/BL/Cse99KNbNIhIORU3Dent7w3r47gPiZD2I1B+xbQ0a&#10;lZCUBMcSGBjIjs0S4AU27r0P+OqRHEP3lC+O7bp0hQs+bV2Hrt/EQzM6aenpYimHlaX8smGLuNI6&#10;ddBkDaKFYzdvcdUwro7efG3w2SXkjxCEo2A3/sg14dE+B/RHwsLCzHZbj4FceOO3OL/A5OozLKLp&#10;+1A0EBsbGxwcLI7ECcSnmvuRFvRHDt68HTJmCsmciq/XEM54SEgI65FaCQoKwh4SOmRMrnxGTor5&#10;4BPcBBG+MI2MH3QqBL5K3BoEu1xUVBRuBTAHKQlVq0V/9W3sh5/CZ/n+SLly5RTp6zXIVUmzSzgC&#10;jf4IHDhbloC7cPnYqCJ//BkPhx2bJcB3GIG4d5uFjJjI1ZBk93r64oVwX6bgu9Ub7Em/b9zGDswE&#10;/LpxK5Zy+PoNXNNu/WaxaOvU8wxzv1wDrDh1hquGcdV/J5vgzF4hf4QgHIWocVMrjphoB3JYf6Ri&#10;xYpwP602ejE6UAqUFfr+R5xfYFKV6j4g6u13hKghMSAgQByJ1t3dHRZhJfkjjiPsBvLfJkNTI652&#10;HWkmcW83xXxCQ0NZOhlg54evG1tWugPly5fHTRzy/REAdwkdOEpaTzML68AqJMFB/BEQHg47NgtR&#10;unRp9hRJoze46pHsXpUnzRy5mw3VwUWedqBL9x/goRmd+8/SsIglJ9hY0Vbuj0w+eATraWY6bd7O&#10;1cS4arNuEyvJTiF/hCAcBTvzRyZPnsxuMx0GHBbEPLf1OIJg0JffefQZrlbFew4J+OaHuCrVYmvU&#10;8ug5hNuqh8r+0SMhOQUPUHUgAB8fH1gfn5rK7WVqif5I8JgpJHMqrmEjOOPyn5YqWLAgRpuRLVph&#10;Dgk1ayk6U2IiBKIskTw0+SPFixeHzwUKFHB3dy9VqhTULSYmBtbr4Y+E/9ZZPFKjKKznAMw5rvGb&#10;3CZVYUpWIQlwRLBeiz/C5WO7wsNhx2Y5xFnbg4eN42pIcgQ9e6GYnfri/Qdc8GnrmnDAhKbArxsU&#10;j5DYij9y99kzrKc5mXHkGFcNU2iLMFWCvUL+CEE4Cim/d+aMBhsV+iNDhgxh95gOQ4kSJfBmmi2b&#10;Evw1vtwfvTi/AFWx9a9YEyTwu9ZcAl0V+uFnOCgAhLj58+dnlZCA/khcpUrcjqYW+SOWUkT7P4XO&#10;pUNvx/A+ITkltN+weMEcgW7s4uLCNstGuz8ihb0vo4s/gnPuxHz6JXe8Biqq9S9CHRVE/fpn1G+d&#10;tQiT+SqpUKEC1ApAVxQOBxcB+N5Bnd3c3HAXrlDbFR4OnhHLgjWJbPc7V0OSI2jWnoPC3dmrTZeu&#10;cMGnret+mrapuAxhz5WrkL9N+CNdNm/HSpqTiw8ectUwkX5ca8+PkJA/QhB2Tpryr1TKb50rDJ9o&#10;B0J/ZPDgwewG02GA8AxvptmyyShTpgwWVL5Dd7QJivccUqLHIOYa9B6WkJQMWyGOCg0NxZRsk+6C&#10;nGMavYmZQHjGaqCCxf2RoNF/kcwstMzE16zkIB2tJiEhga3VEfn+iIeHB6zXyR8RvQbuYA1U+J89&#10;MVtTEBkZiR+4Qm1XeDjslFgUfHMQiPn0y6BRk7l6kuxeWcJc11uvXGuxeoM9afaR/xT3nabhpnJ0&#10;W+CPTdu5oq1He65cY7U0I6vPXuCqYTrd1TohvU1D/ghB2Dn254/cevAQDmfQoEHsBtNhKFiwIN5J&#10;s2VTAiEflhXT6M34ylXwc2TTZqU79Qn56HP4DIEopsSINLLJe5yzIEeeXfoJGSuQhqOq4HCG5I84&#10;lOLqN4CT7uvryzqBDIoUKSL0ptf9Uw9M6o8UKFAAcwseMoY7XkOE/gjUJEIGWIHYN97KW42Zd4lw&#10;hdqu8HDYKbEoTk5O+NwTEjJoFFdVkn0L/ZF/jp/iIk87EB6aqem6bRdXrpXoFwtNgnvn6TOuJqbT&#10;tENHWal2B/kjBGHn2J8/8uT5czgcB/RHABxhgS2YGPFHY7UUK1YMk2GICAR/8mWxPsPkK/Dz5rgj&#10;hLJubm6YmybQH4ls9gmXiakl+iOBo/8imVkYnMv3R8SuiLC1umNSfwTA3EJ6DuCO1xChPxIREcHK&#10;0ApWgMtBk8J/64LpAW6T7QoPhzWHFVC2bFk0muOrVeOqSrJvoYlw+cEjLvK0Ax02yxSw7Tds4cq1&#10;Eo3bf4hV0byY0x8BZWRlsYLtC/JHCMLOEf2RpPZ/Vhg+wQ7kyP4IjgdZsmRJtmxiihYtWkzAzc3N&#10;3d0dhycAuNlAxNlVgz/9ivMX1Mqj5+CIhm/gLtHR0QULFmQZaSZEGLWB/BGHkk7+SIkSJdhsIHFx&#10;+DWBrsW26Yip/RGcqDu6RSvueA2R6fwRUJhyyBJuve0KD4c1h3Xg6uqKHTi010CutiQ7Vk5ODvyJ&#10;6bx1Jxd22oG6bNmpuPU0DS8zM/GD1T4/ItbQzJjZH1l/9jwr2L4gf4Qg7BzRH4npM4gzGmxU5I/o&#10;9MaBcckvwBYkBAcHCxFHYsXv23IWA6fyf/SIT03FxCEhIWz/vEBrxrtDVy43U4v5IzduBY6aTDKz&#10;0B+R00nEqVKhnzg7O7u7uyu6V2Ji2bJlWQpdMLU/4unpiRlyx2uIwv/sARnq5o+oZKJFIT0GRrX6&#10;mVtpu8IWYM1hNUCXg1rFNWjE1ZZkx8rOVvgjEw8c5sJO+5Di1tPE9NyxhyvUSsTqZ3bO3X/A1cTU&#10;YgXbF+SPEISdY6/+SEBAALupdCTwSQ35toI5EZ8iKdG1H+cyKNRriG/r9pgAgGi2SJEibM+8KFWq&#10;FO7F52l6kT9iQcn0R8QRLqXj++IDR0D+/PnzaQb9Pg70R/z8/Nhy/vyYlaenp0tuSpYsCevj4uLY&#10;sotLuXLlyucF5IwZcsdriPTwR4IHj+YycRxhC7DmsBrQ/o5p+i5XW5Ida83hY8IN2qsfVm/4dtV6&#10;O9OOi5fw6EzHiZu3uEKtQeN272f1My85OTm9t+7kKmNqbb1g8rNsfsgfIQg757U/0nuQ77AJdiD0&#10;R8qUKcNuKh0JDAUhfmPLVga+OAB4du5TrPcwVKlOfQK/aoHrEUhWqFAhto8MMF4FYhq+KZX/t63E&#10;UkykozeZPxIwajLJzJLjj4hdzt/fn61SguutmaD+w7lD1lthuvsjQYNHc5k4jrAFWHPkBXQt6cNE&#10;poO9F/ZuM662JPuWcIOmmJOFCzvtQK3NMgXsiVu3uXItrt82WGZw1skHjnA1MYNardnIircjyB8h&#10;CDuH/BF7oly5cnADrWUeXMvi4uKCt/jxKSmlO/Yq1alPeJP3FIGIEm9vb5ZUNs7OzmxnFeKTkzk7&#10;w+gif8SCytMfCQ8Px57g5eXFVknghms1OvA1BKSfVYnQAA7GGdW8JXfIeiu83e+QIeTMDl4rQpXJ&#10;H5HljxQtWhQTBwcHs1UmAyeygW7P1ZZkl2q/bM26k2faL19z7f4D4R7tVVez//JvBt1+8hSPznTk&#10;5ORwhVpcj5+/YJUzL1w1zKblZ86xGtgL5I8QhJ1jf/5IpjBctmP6IyVKlIAbaF3HOzAnBQoUwJEg&#10;pECFvb298+XLxxLpSMGCBd1VgGwTzOWPHLhxy3/kJJKZFdtImz8iPlWkxXTDAR2AoKCgQoUKQUeC&#10;/pknbGcZ6Df+CACXL9gxITGJO2S9FdmyDWSokz8SOGgUl4njCFuANYdWvLy8MDGgh72rE2yu9K+/&#10;42pLsnWN37774p17f+3at+Xy1ecvX849ePSeOteg+7ZdXNhpB/pxzUZTWyRW6I/gsLvmh6uG2WSe&#10;B4XMCfkjBGHniP5IdO+BPsPG24HwcBzTH3FycoIb6ISEBLZslXBPfORXN56r4UDO5I/Yt9AfUR2N&#10;uECBAtHR0ULnUowJwtZqQHwBp0KFCmyV8dDbH8GnEhISE7lD1lvkj+gkbAHWHFrx8fHBxIBJL7zM&#10;801J8R8xkastyUa19MDhhy9eRIz5C29atHDj8eNlJ041X7XeLjVy7wF2nKYhJydnyI49XKEWFFSG&#10;1cy87LtyjauJObXq/EVWD7uA/BGCcBTIH7EP8OkMJycntuyoKGKJ5GT33kNNqiM3b0NnO3Djlt+I&#10;SSQzS60/4urqCisVZ192sCpaJBDrslVGonjx4pCtfs9zxQrv5oT91pU7ah00fKLf0PGoyBatIDed&#10;/JGAgaP4DB1G2AI4Rq92xMmGENVhboxF2bJlIf/4atW5qpJsUfvOXcAbFZHsnJz0zMwzd+/jtK9Z&#10;2dn9duy5++zZk5cv/z56ggs17UwPlL/SmY4Ru/ZxhVpQB2/cZNUyI9CjvlWpiZkFdWC1sX3IHyEI&#10;R4H8EfsAn8EuVqwYW3ZUoBHIH7Fvqfojbm5usAaIjY3V6UUY0SJRO1KJ3uDLFwkJCaHyiI6OjlHC&#10;hiD55AvuqGUqosWPwgHlgvwRmcIW0Im4uvXgX+hIrBGNDZvct3pNrqokm9PkLTvxLkUkIyur86Zt&#10;Yhg568h/g60pnje1em7btffGrWyTvXKSk5PDlWhZpWcq3gE3J2vOXWy/YQtXDfNrx5VrrEK2D/kj&#10;BGHnpKen44eQERO9h463A+HhsJtKx4P8EQQawWz+yMoTpyqOmEgys2IbvQFnWfRHihYtig9P6WqO&#10;INoHc9UPf39/zFNv4mvW5o5aptj+uZF5aJjYf+BILk/HUfT7H2IjyCTm/Q9Df+kIH0znj0RERED+&#10;0V8056pKsjltPHEK71L2Xb1299mzyw8edpSYIw6rTJM9XGBV/kgHS8xc02Xzdq4aFlGvbbvs5hES&#10;8kcIws4Rxx8hf8Q+IH8EgUYgf8S+JfVHihYtij0/Li7OxcUF+4CuiE+RGGugzcjISMgtKioqJDdQ&#10;ZznAvglJydxRy5RwHImFJbi5ubFq5QXu68j+CMhv8Bj/fsMCew7MUxWHjoP0pvZH0PvzGzJGWkmS&#10;LerqPTYfTWZWVpu1m7gY0mHlIP7I2guXWLXMSMs1G7lqWEr7rl5ndbJxyB8hCDtH9EcCh47jjAZb&#10;VN1JM/Fw2E2l40H+CAKNYDZ/ZMXxUxWGTySZWTFKf0R8cgQwcOQd8SkSowzXGhcXB1mVLFmSLesI&#10;1iSwc2/uwOUI92UZ6Qju6zdgJJcnSYtCTOmPFC5cGE9KQM+BXLkkmxPeogD7r13/ZuU6EgoHXjEF&#10;OTk5Q3fu4YqzlJ68MPfMvhfvP+DqYFmxatk45I8QhJ0j+iMBQ8d6DR1n66o/mfwR8kcUQCMkJCcX&#10;7TXUpCJ/xIKKadgYznJwcLAicBReq2Hn3jACAwMxQwOHay1SpAjmw5Z1B3cPbfsbd+ByhPuyjHQE&#10;9yV/RCeZ1B8B8P0aIK5O3QpDxnGlk2xIzzMy4K/GuXv3ubjRcfT5vAXvDR/N6YXyXW9TcPnRY64O&#10;FlGXzdtZhczOtyqVsZQ2nD3P6mTLkD9CEHYO+SN2BvkjCDSCef2RCSQzK65ufSFgVBAUFJQvXz52&#10;7g1GtEgMedGmZMmSmAlb1h3cPbRtB+7A5Qj3ZRnpCO7rN2AElydJi0J++QMazXT+CCC+/xXboFHF&#10;wWO5CpBsRXfTnsNfjbNW9qu+2fTFgqXYjTlevnwp3LuZhCcvX3LVsIjmnzjNKmRe0jMzf1yzkauM&#10;BfXI7A/RGB3yRwjCziF/xM7AFw3IH4FGgIbg7Ayji/wRCyquZi3hvloxwAc768ZDtEj0Hq7Vz88P&#10;djfkqRasAPkjNiEz+COAh4cHnp3Y+g25CpBsRWfv3MW7lOG793+9cp2j6bN/FmEfDpcA1/BMk71f&#10;Azx5+ZKrhvn13ar1L4VHh8zPX4eOcJWxrIbvO8hqZrOQP0IQds5rf2TIWK8h42xd9R1+/BHyRxC8&#10;A+PsDKOL+SP/nfIdNoFkTgX91hVPMVCiRAl21o2KOPuMfi/aREdHw77ly5dny7qDpYe06cAduxzh&#10;viwjHcF9K/YfweVJ0iLz+CNA8eLF8QSFtvuDqwPJytVq6eo0yVMS36/ewMWNjiDRH+Ge+DOpP3L3&#10;WRpXDfPrDwu9XJOVnT3lyHGuMpbVkD37WeVsFvJHCMJRIH/EPiB/BME7sKI9h5hU5I9YRBUGjmLD&#10;sQoT1rBTbgLEp0h0Ha61QIECuKOzszNbpTuYA/kjNiGz+SMAjrkT/f5HXB1IVq4HT5/h/cmLzMzm&#10;q9Z/tXKdA+pTpT+SP39+1qEFTOqPjNi1l6uG+XXj0WNWG7OTk5PDVcayGkz+CEEQtkLAUN5rsEWR&#10;P0L+CIJ3YJydYXSJ/ojPsPEksym0RSs8v4CxhmXVhH7DtYo/8rNlvcAcwj/5gjt8OcJ9WUY6gvtW&#10;6DuUy5OkRcG//A6NZh5/JCAgAMqK+Opbrg4kKxfenCw+fooLFx1Kn85fLFxgzOqPDLcCf4RVxUK0&#10;XbeZq48FtePyVVYtm4X8EYKwc8S/Sf5DxpYfbPP6eM4CPBz2J9fxIH8EwTswzs4wusgfsYiiPvsK&#10;zy9gan8EEMfFLFeuHFuVF0FBQZA+JCSELesFFmopf8S/S28uT5IWmdMfKVOmDJ4jrg4kK9cm5cwd&#10;XLjoUPp88QrsvZw/8sKUY3ZO3n+Iq4b5xapiIazHH2mxaj2rky1D/ghB2Dni+CPkj9gH5I8geAfG&#10;2RnGUsSbTTH/k2fOQGdb8d8p76HjSWZT1Kev/ZHo6Gh2yk0JWiTx8fEFChRgqzTj5OQUFxcH6UuW&#10;LMlW6UVMTAxkEvbxF9zhy5GiaQR/pGjRolANT0/P8kp8JQQFBYVKiBLAfUO/+YHLk6RFwe0U/gic&#10;MmxJ1r46ws6QDPAc+fcYwFWDZM36afFKvD/hIkaHkkX8EYs/szPJ0iOSWo8/svP6DVYnW4b8EYKw&#10;c0R/xHvASM5rsEWRP0L+CIIBakytOqKia9WJrFNfrYI/+VqtApq3qtjqF6kCv/hWuLVjnDp1Cjob&#10;+SNmVszb77ATYJrJa9SCxckZ7gTu+zGxq6srW6UXaFVo8Ud8+w6PqVs/uM2v3HoQVsAQwr/8lsuT&#10;pEV+f/ZkDWdGyB+xLYWMmPRQGIIkPTPz4oOHX65Y64D6bNFy7L2c13zz5k3h3s0k/LB6A1cNM+vS&#10;/QesKpbg0fPnXH0sogn7Dz015SzO5oT8EYKwc0R/pHz/EeUGj7V1fUT+iOCPsAUHBn97NxHQyPho&#10;wMqVit8D91+/yc0zTTKpoj79kp0JM/ojBQsWxBLzfIQEf943/MUfpT/yOXf4Cg0ZK9SF4dtzIJdA&#10;cRUQprjWpOgPPhEV9lN7qfy79QNxGZLyVHDbDtJW1aj3P+LOhd7iKkCyfg1evzknJwfvUh49f8EF&#10;kA4i4eLEX0h37tyJzWJ0oMG5CphfWdnZrDaWYO7xU1x9zKyuW3awqtgL5I8QhJ1D/oidQf6IiJeX&#10;l4+PT4AGwjQQGRkJcalaoqOj4V/IlhVA/oiF5D1wVMCfPSK+/g66uhnGHxERx2plyxrAmX39/PzY&#10;sr5AZ4N8OH8Ejj3y6xZCLV6j6o+QSCSrVY9lq/FG5dzde1wk6QjCqxbnj0yePBnbxOhY3B/5YfUG&#10;0RQzP1nZ2R3Wb+GqZFK1XrNx6J79R67duHz/oWWNIdNB/ghB2Dnkj9gZ5I+Yk1WrVkFnU/gjKlMp&#10;kUytoA5doKubdH5fVfC9reDgYLasDsW9f2JiqVKl2LIMXFxcCklwF0B/JOK9D/y69QcFdOgc3ewj&#10;zByIjIyENLGxsfDZt8dArnFIJJI1q9/aTXiv8t2q9Vx4affCKxjnj5QrVw4bxOgcv3Wbq4CZNevI&#10;MVYVS7D/+g2uPqZTp83bobVZwXYN+SMEYeeI/ki5fsPLDhpj6/puERv/jP3JdTzIHzEn5I9YUBV7&#10;DoKubmZ/xMvLCwqFb5mWIX4U9/6Jifny5WPLmvH09PTz88PnTeQTGRnp4eGBOcBnWBPavCXXOCQS&#10;ycp199ET+POx+9KVL1asdSil1qsHV60SJUrgRQxxdXUV7t2MzLoz57jSza8rjx+z2pidrOzsn9Zu&#10;5OpjCrVdt3nLhUusVAeA/BGCsHNe+yP9R3Jegy2K/BHyR8zJ3r17obPtv36TGyeYZAZV6DEQujp0&#10;eHYyzAU+shGlYdyTUqVKwVbtro23tzfsHh8fDyl1IigoqGDBgs7OziwjwWHBTYG//Mm1D4lEsk6F&#10;jZx06cEjvFe5/eQJF2ravWp93RyvZuwqpgQbxLh03LydK938epmZyWpjdrJzcrjKmEKrTp19kZHB&#10;inQMyB8hCDuH/BE7g/wRc3Lo0CHobOSPWESW8kcAhSGRmFi8eHG2LAEHBvb392fLSpycnAICAnBH&#10;Eah8fHy8amIE0/j6+rJlDeBrOAkpKeUHjeGaiEQiWaHwLgWA8LXFqvVctGn3emfkGLy4sUuYks2b&#10;N7N2MR7t1m/mSjezelp6aNIvVapkLH29ct1dYT4mB4T8EYKwc8gfsTPIHzEn6I/su36TGweHZAZZ&#10;0B/x8/MTbu8TpY9yIDhASfny5dny//4XHByMiUViY2NDQkKkadSCiX18fNiyZvBbDw3CNRGJRLJC&#10;4V3KmjPnuYDTQfThrL/x4sauX0qioqKwZYwIV7T5teDUGVYVS5CTk9N50zauSobrt43bzt+9x8pw&#10;SMgfIQg7Jz09HT+QP2IfYKSU5xSkhFEgf8SCsqA/4uTkJNze5/JBAFdXV6xSwYIFYdHNzU06tgjc&#10;/fv4+IhDh+QJ7pWnjQJfdkgGX3uufUgkknUK71Iu3n/w+fI1jqlKjRvDVatixYrsKiYAl01sGWNx&#10;9u49rlzz6/LDh6w2luDqw8dcfQzUwJ17j9+6w3J3YMgfIQhHgfwR+wD9ES2DRxJGRPRHuH5IMoN8&#10;uw9Q+AKW8EeAkiVLQulA/vz52SphCgZYg4OPFC5cWBxhpEKFCi4uLphGPrhv6dKl2bIGIMaAZPGV&#10;KnPtQyKRrFN4lzLjyH9c8Ok4eqNnH7hqqY7TdPr0aWwco7D94mWuXDPrxzUbMrKyWG0sQbdN27kq&#10;6a0pB4/cfvqU5evwkD9CEI5C2X4jygwcbetqu2IdHg77Y+t4YEhG/oh5QH9k+X8nudtfkhlkWX8E&#10;wLljpLf4OMJIaGhooUKFRHNEaqDoBO7u5OTEljWAI574/d6Nax8SiWSFajdvEd6lcPGnQ+nTRcvh&#10;qqV69W7Tpg02jlE4efsOV66ZNXDXPlYVCzFq5z6uSvrphqOOM6IJ8kcIwlGwD3+k3aoNeDjsj63j&#10;gVFZmTJl2DJhSsgfsaAs7o94eHjg41oVKlTANREREbCI/wKwNU93QxMlSpSAHLTPgwO4ublhWVzj&#10;kEgka5PPkHH3Hivm9AVycnK4ENTRlFKjBly4uFlsYA22j1GweCNvPn+RVcVCDN+xl6uSrvpqxdpn&#10;ytfwCRHyRwjCzhHHHylD/ohdgMNDli1bli0TpoT8EQvK4v4IgGOvxsfHFyhQIH/+/PgoBwLfREOG&#10;AcKcw8PD2bIGChcujMVxjUMikaxN+85dwPsTYNfla1wg6mhqOmosXLhiY2PZtUzJ+fPnWRsZzIO0&#10;51yhZta+K9dYVSwEVx9d9cPqDffTnrO8CAnkjxCEnXP37l38ULr/yNIDR9u60B+5efMm+0vreMDd&#10;BtxzyJnzgjCcY8eOQX9bfuwE59ORzCDfbv2hq1vWHwHwiS3xbRokODgYh2jVG7Ra8hyc1cPDA0vk&#10;GodEIlmPfIeM67ZyvXCrpWDE7v2fLVtDwmtXiRIl2OVMoEePHqyZDObu02dfL1/LFWpO3X/GJoi0&#10;CE9fvuTqo5O+W7X+3jN6rUY95I8QhJ2D/sidO3fIH7EP0B/x9/dny4QpIX/EgrIGf8TDwwO/cSJh&#10;YWGFChVim/WlYMGCkJWcQ8MRTwCucUgkkvUo7eVLxf3Wq1ePn7/ovmUnF4g6rKq+/wFcu7hXbMLD&#10;w7GtjMIfm7ZzhZpN3yiHw7MUHTds5aqkkx4+pydHNEL+CEHYOVnC2Nrkj9gNEJ7BDUdoaChbJkwJ&#10;+SMWlMX9kZCQEIUzIQEq4+zszDYbgJeXF+bGljWA0wkDXn/24hqHRCJZjxQ3WwLpmVkQNnOBqMPq&#10;g1n/wOUrPj6eXdEE4BJ679491l4G8/O6zVyhZlPbdZtZJSzEVwY8O/MiI5PlQqiD/BGCsHOys7Ph&#10;3zt37pTqN6LUgFG2rlWHjsLhOLI/gpN95jlsAWEU0B9ZduwE59ORzCAfi/oj0dHRCmciMTGuchWo&#10;TPnuAxKSk3FNnjPy5kloaCjkk+e3GA2a6DfeljYLiUSyNq04oLgzQeYcOsbFog6rTxavEC6ZiYUL&#10;F2YXNYHevXuzxjIYrkRzqsOGrawSFoKrj0x9sdzCrwXZBOSPEISdg+/XXLlyhfwR+8Db21sRMkVH&#10;s2XClIj+CNcPSWaQd9d+0NUt4o+gOZKQmlq+S9/X9enSV3GnL+Dr68uS6o6zszNmkucs3ViNCq3b&#10;i3UgkUjWqdGbd+JbNqdu3fl02WoSqu7P7eEiFhYWxi5qAqVKlYKGMgrfr1rPlWg2zT96nFXCQnyz&#10;Yh1XJTk6cOM225/QDPkjBGHnoD9y+PBh+/BHRm/bBYfjyP4I3FjA3UZMTAxbJkwJ+SMWlKX8EZxZ&#10;JiE11evPXlyVYL1IRERE/vz52T66UKxYMcyBLWuG/BESyYb052o2vx4XkTqy3p04BS933FToGRkZ&#10;2FYG0mr1Bq5Es+nM7TusEhbimxVruSrlqRWnz7GdCa2QP0IQdo6d+SM/O/z4IwDcaljqpQNHg/wR&#10;C8oi/kixYsWgRCg36NtWXH1Aitv8xEQ/Pz/8EB8f7+HhwfaUjY+PD+wrx+Ikf4REsiH9vmi54q7r&#10;1atVJ89wcanD6uOFy4SLZWLJkiXZdU3g/v372FYG8vumbVyJZtOtx09YJSzB4+cvPlOpknb9bOkB&#10;U2wI8kcIws4hf8T+wLsNtkCYklu3bkF/I3/EIrKIP4Kz1cSnVuIqgxK+eYqvXtGiRfEzkOccvRw4&#10;s6+3tzdb1gz5IySSrShx1CQc7g0YtWsvF5o6suq0ag3XMW6U1oULF2JbGUinrTu54swmVgMLse7M&#10;Oa4+eSpDmK6BkAP5IwRh57z2R1T+nNuiflZOqMb+xjokipgsMdHNzY0tEyZD9Ec8+48kmVlewngf&#10;5vRHIiIi8MvF1UQUbmWplU4HIH9Sm/z58+Murq6ubJVm0B/xbf0LVw0SiWSF+u/KVbw/OU5DkEj0&#10;3rRZeNFj1zUBLy8vbCsD6b5tF1ec2cRqYCH67tTNg9t98TLbk5AB+SMEYec8fvwY/j18+DD3h9xG&#10;9eOMuXhc7G+sQ4K3GnkO7kgYDvkjFpQp/BFnZ2fX3LgJFC9eHL9WgM9vXbmaiMIELC8BtEjgX5lj&#10;keDgI9xPqZpAf6TiD224apBIJOvUkzTFzCAvMjI/WbqaJCq1QUO4lFWoUIFd2gQmTpwo3M0ZxKGr&#10;17myzCZWAwvRbesurj5a1GnzDrYbIQ/yRwjCISB/xJ6A+wyA/BEzgP7IuNXruH5IMoPQH4mLiyte&#10;vHhAQEBERESsbHAMET3wb9WOq4ZUmIZ1DgE3NzdcWbFiRbZKK2h5BAUFsWWthIeHQ+LQz77mqkEi&#10;kaxTa/47ibcoXIDq4GrwR2e4lMGVmV3aBGAR28pAuLLMJla8hfhtw1asxsQDR6Yd+a/75u1ixVT1&#10;LD2d7UbIg/wRgnAIyB+xJxTRWGKip6cnWyZMhuiPlOw3kmRmeXV+PZ+uqUlITg7+skWpnoO5OnDC&#10;xKxzKBHno3FxcWGrNIMpixcvzpa1At9xTO/ZawhXExKJZIVqMmlmTk4O/NX4Yz0LX0mgD/5eBNcx&#10;7mHAsmXLCndzhsKVZTax4i1EmzUboQ7Hb76erPdFRsaEfYekNUQdv0UT+uoM+SMEYeeI449wf8Vt&#10;VB3+XYLHxf7AOiQYMpUpU4YtEyaD/BELSuqPRL35jn/b30t1G1Cq+0B91HNwqZ5DpPLsPUwqrmhN&#10;wsqwziEB1wcGBrJlzWDKQoUKseW8wEdIElJSuZqQSCQr1BDlFCEvMjNXnDjDRaqOrORq1eFSFhAQ&#10;wC5twmBM2FYGwhVkNrHiLcHj5y8+VVeHfSpvGw3atY9tI3SB/BGCsHPQH1m4cCH3V9xGtergUTic&#10;q1evsj+wDklUVBTcZ5QtW5YtEyYD/ZGxq9eV6DeCZGaV79xH4SUkJlZo34nbZClhfVjnkIBT9qrd&#10;JAW+s5BGzsy+IuJEOb6/d+MqQyKRrE2rTp9X3HgpOXbj5sdLV5FAjQcNU736bdq0ibWUAXy/aj1X&#10;lhk0brdxfIcXGRmoxy9foq4/eTp5/+GRO/dO3ncQ/l158vTRm7dmHjgC/646dWbJfye7b9ouVoPl&#10;okRcj/puJZvQgNAV8kcIws6xM3/kxGXF+PB79+5lf10dkqCgILjPkDmEAWEI6I9M3bytRN8RJDOr&#10;fCeFP5KQmMStt6AURoU6E6RIkSK4ycnJia1SB46K4uPjw5blERwcDHslJCdzlSGRSNamb+YtyhRm&#10;UX349Bn8Cwzfd7DX9l1c4OqYEq6Rud4uDA8Px1YyhJycHK4gM8go/sjc/07uv3r95K3bojaeu8AV&#10;BPpl3abOm7eD+u7Y8+PqXGYQy0iJdBNo07lcbh0hH/JHCMLOQX9kwdJl3K8cNir0R5YtW8b+ujok&#10;6I/AjQVbJkwG+iNLj57gboJJ5lF8UnL4ex9zKy0ovL9nnUNCvnz5cJMcf6REiRJsWTbx8fGwY8hH&#10;X3D1IZFIVqjaY6dGDM81OcvUg0e42NUBJVwjc71iA1y8eJG1kb5YxB85dO06K97Y/LFhi7SgVSdP&#10;sw0CmdnZ0q1srZIZBw9r2UrIh/wRgrBzmD+ycjVnNNio0B+ZMWMG+9PqkJQvXx5uMqKjo9kyYTLI&#10;H7GsPHsO4dZYVnh/zzpHbmJjY2GTs7MzW1YB35SRObMvh5+fn1ByYuAX33JVIpFI1qm2/yy5df+h&#10;4j7s1avV6p4LcDS9M2kaXMTi4uLYdU2gd+/e2ER6YxF/5MK9+6x4YzN6115pQTcePWYblPTZskPc&#10;evrWHbZWIEure0LIh/wRgrBz7MwfufNQ8afCwf0RFxcXDJby58/PVhGmQemPHC/edziJhN871jly&#10;k6c/EhAQAAn0tjVx1CEgoHlLrlYkEslqlZ6RAX9Elp85Jw1cHVMfLFiCFzE3Nzd2Xfvf/0qXLg3t&#10;YyADtu3kyjK1XmRmsrKNzbrTZ6UFqfoj3LNIZ27nskiuPXw8Yve+l5mZ6cJ7XoR+kD9CEHbOgwcP&#10;4F+FP6Ly44Yt6t6jJ3A4I0eOZH9aHRLxYf6CBQuyVYRpYP7IkeMefYaTzKxSnXqX+b17iV5DuPU6&#10;qXjvoZ7d+pfu2APk91MHVJk/e3HJZAq/d6xz5Ab9ES2jJqPB4efnx5Z1JzQ0VCg/scwf3bmKkUgk&#10;69SFO/cUt2KvXl198PDTpas/WrLKkVX7p5/hChYWFsYuagKXLl3CJtKbZSdPcwWZWhkmcx+uP3zE&#10;Pmlm18Urfx8+tv/KVdDmszTIiPEhf4QgHAI780fq16/P/q46KjExMXCTUbJkSbZMmAbyRyyl8j93&#10;FKwABZFN3i3X7k8ugXaV7D6o/C+dwt//mGWhApdepnBf1jlyk6c/gmOI6DH4iBQcqxUo92sXrm4k&#10;Esk6NX3vQeFG7NXR6ze5MNvR1GT0eLyCSYdqeviQvYWkN5cePuYKMrWysrNZ2YQ9Qv4IQTgEduOP&#10;PH+ZDodD/gg+qx8SEsKWCdNA/ohFVLLbgPjKVfA2WiSmbv2K37fhUooq36Gb96+d/b5tHfH2uzF1&#10;G7B9lMRKwDXc7jKF+7LOkRvMWYs/ggkM9EcANp1NYlLZP3py1SORSNapzUePw5+StPT0rhu3cZG2&#10;Q6nZ/MWKayhcgT088IIGtzGKm1TDePLiJVeQqZWTk8PKJuwR8kcIws5BY95u/BE8KPJHihcvjjcZ&#10;bJkwDUp/5L9ifYaRzKReQ+KqVhO7t5ubW3h4OC4CsCmwecuKbTqggj//Nqpu/fjUSmxzboKDgwsX&#10;LlygQAE8m0CJEiVwE1+oPOG+LK/cyPRHypUrx5YNALOKT0kp07EHV0MSiWSFar98Ld69AFyk7Wiq&#10;1eIHuHzBRQyvZr6+vqxdDCA9M5MrxdRiBRN2CvkjBGHniOOzcmOG2ajwoGrWrIl/WR0WiPrgDgPQ&#10;Pp8oYSDkj5hfUU3ex75dqFAhdhoEQkJCcL12wsLCvLy8NH0vSpYsicm4QmUK92V55SYyMhI25emP&#10;eHt7s2XDECqSmJCY6Nm5D1dJEolkbWr01yy8ewE+XLLSkfX2hL/w8sWuZf/73+jRo1nT6EtOTg5X&#10;iqnFCtadVqvXf7RkJWjs/kNs1atX847+N3nPgU+XrQJ9svS1YPHrFWvmHTq6/fwF0NcrVivS5E4g&#10;fgbdeswP5kroB/kjBGHnoD/yXa9+nNFgi/Lsx54fiYqKYn9XHZiEBAiOEl1cXNgyYQLQHxmzYWux&#10;3sNIZlDQl9/jrbOmsXWCg4PjBGJiYqKjo3EgHkA6IYImihQpgokj3v2AK1emcHeWXW7y9EdwfFYf&#10;Hx+2bBhOTk7QCEJ1Eot3H8jVk0QiWY88+4548FgxdBrwLD2di7QdUCl168GFq0KFCng1K1OmTLZh&#10;w3m8yMjgitCiL5avOX379sO0tK+Xr+E2yZeB79ekZ2ZOO3QU8pm05wBb9eoVVOljlYJ00vLjp1he&#10;hGGQP0IQdg76I9+MGMu9DWuLCh48Fg+K/BEA47GAgAC2TJgA8kfMqTK/dRPifR16tbu7O+4iZy4n&#10;TBldp75HzyFc0TKFObDscpOnPxIWFgYJAgMD2bLBFChQAJ9JiWjyPldPEolkPfpn2y7hzuXVrMPH&#10;PlKJaR1Qddq0gwtXTEwMu5b973/nzxs0CctzXfyRTedYWXMOKhwKvYWZGMLcYyfSc88T3GrNBq4U&#10;ncRyIQyG/BGCsHPs0h8JDg5mf1QdmIoVK8IdRlxcHFsmTIDoj7j3HkoyqTw79Y4TxmSNjIxkrS8D&#10;HJpEzkDF6F/E1Kzt0WMQV7R8QQ4AyzE3Mv0RbmJLA/H09BRqlMjVk0QiWY/mb1f4Iy8zM79btY4L&#10;aB1T786axy5c7u54KStatKhwc6c/XBFS9d+268ajx8dv3QaN3Xvg0v37uEvay5ePnr8YsfcAl16O&#10;5v13AjMxLrefPOEKkq9OG7awXAiDIX+EIOwc8kfsFTE0YsuECSB/xGyK/j97ZwEexdHG8S8CESI4&#10;CRASLELccHd3d3evUFoqVKhRowqU4u4eCF6gQGlxSosWdydYEr739p3bHpPcZe9u925v7/09/6fN&#10;7o7t7N7uzJ/ZmfqN8H52d3dntZ8T4owkUha6xpBFXh3H5WuWMBGW4svk6I/gmlPy+iMADiEJ79yT&#10;KyqJRFKJQj77FpsuY7b+2n7lOhKofI0a8OCKiYkJDg6GpyI8x7CKLIZL31CHLl1mgbLj3zt3ufA5&#10;au2Jf1hkBXj6/PmJ6ze4HKXo3uPHLAnCasgfIQiNoyV/JG7Sz3hS5I8g0LwA2AahAMwf2bTD94Mv&#10;Scopon1XvJnd3NxY1ecENKwxisQvVjBw0VFvcVmbJUyEpfgyEv0RcdUGuYDeBSQbW7U6V1QSiaQS&#10;TV6/CZsu/deltl+xjgRqt3yt7mFqAFaRZWRmZnLpG6r/2tRDFy+xoFlIe/p06aGjXBTTOnaDjUBR&#10;ji927eUyzVHp1s3hQhhC/ghBaBxc37f3Nz9ws6k7omInTcWTkmsNCEcHJ6csVKgQ2ybkhvwRG6jk&#10;wJHYPpa49q2rqyvOdQoUKVKE7c0JHGcR0aw1l7tZwkxZii+Toz9SrFgxjG4ijAUULlwY0kyoWIkr&#10;KolEUonOXL6CTZcPfv2t3Yp1JFTNka9WqFuvUpOmNQcNbfTFJKwiy8jIzOQSN6GFh4+xaAYMWr+J&#10;C2ZCl/Sz7SrHF7v3cZma1qTdv7OYhByQP0IQToE2/JH479j4EfJHEJzRoFSpUmybkBu9P7Ld9/0v&#10;SEqo0Jj3BNNA6m3s4uISHh6OUcxyBiEwxsr79sdcGaQLU2Apvgz6IyZmli1SpAhGT0hIkHHZKS8v&#10;L0w2qP8wrrQkEkkN+nAdGz8CdMjSsyWhZh88wurIfG4/SuNSM6E1x/9m0fScv32XC2NaDx4/YTEV&#10;w1x/5J+bt1lMQg7IHyEIp0Ab/kj5H6fj6ZA/gpQoUQL6RTExMWybkBvyRxRVgbcmJCaXh3tY+opU&#10;gYGBghsgac4RjsjISIgYV6MWVwzpwqxZci+Toz+SP39+jA4YLtxgDblz505ISMA042rU5EpLIpHU&#10;oN/++q9D3nnVeq5nS0INTNnM6sh8zt0xw+DYevIMiybw4MmTwSmbuTCmZYMvWcz1R+jjGnkhf4Qg&#10;tMxz/cphXX+awS0454gq/wPzR7y9vVn/wLnBHhctYaMc6I98t2m7z/tfkGRXTJ16cANDD9/V1ZXV&#10;uEny5csnWAFJxYoVY7vMIU+ePBg93+vvciWRKIzOknuZHP0RnChEJCQkhB2wAn9/f0wtvGuvfGPe&#10;40pLIpHUIGy3IG2XryVlq/YrLF+e9tqDh1xqJvTZby99inLh7l0ugGlN/eMgi6kkX+zex+VrQlNs&#10;UiSngvwRgtAyoj/S5tupnNfgiBL9EQ8PD9Y/cHoSExOhdyQukkfIC/kjSmn8xLC2nbFvz+paAni3&#10;Sx9skhX8JC28Sy++PNIklDdnfwRzQaC0sFmkSBGcMyW+UuUynXviocKFC7sYB6KIQLJIWFgYpINg&#10;IghXThKJpAb5f/Dl5j8PYbvlz/MXhm/YwvVsSYb6fM9+rCtzuf/4CZeUCY3csCUzM5PFfPHi1qNH&#10;7bKEMaFDl9hsMoryy4HDXL4mdNAmRXIqyB8hCC0j+iOtv53CLTjniKoydTaeDvkjIji6HjpabJuQ&#10;Fb0/si3P+IkkGRU4aBR27CXOIeLu7o4TrFozWsrFxaVs2bKQSEyTFlx5JEoosil/JEciGjSGdBLL&#10;674qkouESpUNC0kikVSis1evY6PlxLXrXJ+WlK3O372LNWYWT58/59IxraHrN91O+2813BkHj3AB&#10;jGnkhi0sjsI8fPLk+r37hy9eXnHk+LT9B7usXM+VxFAQmEUjZIL8EYLQMpr0R27dukX+iAh0F6GD&#10;VKJECbZNyMr9+7pp6skfkVf53xiPHXuJ35j4+/uL7kPevHnZXjMxTCRgxBtckSQKo7MUX+alMSMN&#10;mwT1HRI0YESJfkNLt+1YrmnL2Dr1o+s3gv2FXxkH6RQe+UZEizZxNWqxCC8TX6VaXM3aoNjadSEK&#10;U6OmEAVVql1nVHC3PpCFz7ufGRaSRCKpRH8J/siDJ2aMbnByDVyb+uQZa7hK5/ajNC4dKbqo92Km&#10;SR6s8dHOPRjFxiw4/jdXElGvbdrOAhHyQf4IQWgZrfoj7u7urFPi9JQrVw46VKGhoWybkBXRH/Ee&#10;P5Ekl9AFiImJyXHakcKFC0MwDA/4+vqyA2YSFhbGkkhKKtG9j/e7n3FFkihMgSX6MvAbhEOxdRvk&#10;GzOei2VCecdN8H3nE24niUTShl5dsAzeIM8zMrg+LcmELt69p2u2msOz9HQukWw169DRR0+eHrl6&#10;LeXU2a927bv+KA2jT9y9lwtpqAk7dj8V2tIPHj+xwLuRhQ+27+JKJWr+4aMsECEf5I8QhJYRv7HU&#10;hj8yfbPOJid/xJCSJUtCrywqKoptE7JC/ojsiq1eE+5Y03OyBgUFxcTE4GwjSGRkpMXmCIBJxVWt&#10;7jduAlces4SFYYm+DPojZXsN5KKQSCRn1jOha/3z/gNtlq8lSdGR6zd0zVYz4RLJVmhziOw6fRb/&#10;WHDsBBfSUNOtWHhYLtIzMl7fsoMrGOrqPV0rhZAX8kcIwilo/e0U3w++dHRNF4YR3rx5k/wRkYIF&#10;C0KvjJawUQjmj6Ru837vc5L1imzYBG7XxMREf39/VsV6XFxcAgMDxdVqEQgZHh7OQliBLqmkJK4w&#10;FghLxRJ9GeaP9BjARSGRSM6sm8IghV8vXOK6tSRjSj310vq7Epl/9C8uHUONMjlvyJK//uHCi2q7&#10;fO3Kf06zcPam2+oUrnhdV6WwY4SskD9CEFrGcPwI5zU4otAfOXHiBPkjhpjosxFWQv6IjCo2kM3J&#10;GhAQwOpXD34mJhIfH1+mTJkCBQqww1YDadrGH4lu3oaLQiKRnFlPnj2Dl8iBq9c7r1zPdW4dVM1n&#10;zG320zRup7wyXF9GIlvPnecSMdQbW3akZ2SwoFn499ZtLjyqm8rch1Gp27gSjt3yKztGyAr5IwSh&#10;ZcT5R5r9OJ3zGhxRe47/Dedy4sQJ1iMhBLDP5uPjw7YJ+UB/ZFLqtv+99znJGuUbORZv1DJlyrDK&#10;1YP7gZiYmKCgIItnYDWGn58fJJ6YlMQVyQJhOVm6LyP6I1wUEonkzHqeni60wl7ceviwx5oNXP/W&#10;4VRryHB8DLaYtYA7JKOevPwhjBQu373HJcJpwq69v1+4xEK/zNV797nAqAEpm1kIdbDn7DmuhHDW&#10;7BghK+SPEISWEf2R6pOm+L7/haNrz/ETcC67du1iPRJCABsrWT9YIKyH/BF59M6n8VWqwl0aFRXl&#10;4uLCKlcgJCQE9ickJPj5+bFdcmMbf6R48eJwiPwREolkqAU799zSzxBx51Fau+VrWy9b44hqMW9x&#10;lQ6d8BkINJs2mwsgo163aE2Wvms2cOlk1ebsPpa5l/aYC4bqv15d/shvZ85xJWQHCLkhf4QgtIwm&#10;/ZFNmzaxHgkhgI2VQoUKsW1CPpg/snHr/979jGSxEipVxruUM0cAXFkm66ASGdH7I8lcqSyQcBIm&#10;/ZFmrbkoJBKJ1GbWQqEt9uLxs2dcF9ch1PSXOUkVK+IDEFHUHwENXr/p9sNHWGkS+fr3A1winFYf&#10;O/H1r7+x0C+T+s+pe495l6TzinVw6PytOwNTNoPe3LYTA9sLzh/5bPsudoCQG/JHCELLiP5ItUlT&#10;fN7/wtF1+eYtOBfyRziio6OhsVK6dGm2TcjHvXu6wavkj1ijsm11/+SYmJiYL18+Vq0G2MAfKVSo&#10;kK4AtvFHmrTgopBIJBKo+7wlGcK0Gs/S0yds39XWoKOrctUcPhofffAYh2cd/q20PwJ6PdW8USR/&#10;X73OpWCoR0+fsnDGOXrlGhcrqw5eusJC25yZv/9pWJJ/rt9kBwi5IX+EILSMJv2RxYsXY4eEQEqV&#10;KgWNlXLlyrFtQj6uXbsGtxz5IxYr99gPsTFdpEgRVqcvYzt/JFlZf6Ro0aLsaJZYJBKJBOq3YJk4&#10;8+inu/Ya9nXVqeZzFuFjDYiIiMBF2XHTBv4I6Pfz2c8YYox2y/kURB29cg39KRO8s3k7Fyur7OiP&#10;9Fq70bAk3HLFhIyQP0IQToGW/JH3338fOyQEki9fPmis0BK/SkD+iDXyeOODmBo14eaMiYlhFZoF&#10;zYwfwVx0R7PEIpFIJNTo1RvuP9J9NjLt0FHDvq4K1fCTiclVq+FjLSgoiD3pbOuP/PT7AV0TVjJD&#10;UjZzKRjql0PHWLjsuHjnLhc+W/197QaLYHMMv68ZvC41w/iKPISVkD9CEFpGHD8S9xHvNTiiHgvD&#10;I8kf4fDw8MD2ipubG9tFyMR//sg7n5LMUu7X30uoWAnvzNy5c7MKzYIN/BF3d3fIQjc/a5ZCmivh&#10;bLL3RwoUKMCOZolFIpFIoi4Jn0X8fOhoq2VrVKvar7+JDzTA09OTPeYEcGfTabO5KErot38v6Jqw&#10;krnzKA0jNp0xj1Pzhcvx0OGLl1loA37afwCP5qj7jx+zODbn5LUbYjEWHjbl9RBWQv4IQWgZ0R+J&#10;/XBinvEOLzwX8kc4cuXKhe0VDw8PtouQCfRHFu0/yDVwSTlo3MeJ5cvjbQmw2swOG/gjQFxcHOQS&#10;MHg0X04zJZxN9qfj4+PDjmaJRSKRSKhb9x9gS+abvX+IfV21KblKFXyawfMZv6kxBA81m7uYi6WE&#10;Dpn/MUvdj9hAP54KFdDTEf2R1L9P4h/As/R0w3xNiEWwE2Ix9l++ynYRCkD+CEFoGU36I+PHj2dv&#10;aUIAmi/49vf29ma7CJmg8SMWyGXcx3hDxsbGRkdHlyxZktVmdpQoUQJCRkZGsm1lwDmMo2vW5opq&#10;roTTMmr3sKNZYpFIJBJowf5D2Ix59OQpdHHbL18rdndVonoTmLmQmJhYvHhx9mh7GQzQfN4SLq4S&#10;mrhzL9aYFPB7k23btmEJ4RQMgT01Xx3bUViSBtlx8gz7S+CPfy9wuWerMzdvswj2QCzGhTt32S5C&#10;AcgfIQgt858/8vHXnNfgiMJzGTduHHtLE3oiIiLg3R8eHs62CZkgf8QChTdrDXdjQkKCr68vq0fj&#10;4LSmsbGxbFsZAgICIBfA/a0JXGnNEibi7+/v7u7OkjYAThmO5n7zIy4WiUQigXrPWyrOz7rwyHH4&#10;740HD3qv3iB2eu2oFguX1x4zDh9xcXFxfn5+7LmWBQxjG38EdDdN6vcs586dg/9mZGRER0cXK1aM&#10;FVegYMGCWOxPd+zGwNmy+PAxLvessuP8rAcvXhKL8fjZM7aXUADyRwjCKYj5+Gvv8RMdXXguI0eO&#10;ZG88Qg80ZfDdz7YJmfjPH3n7E5IUBXfuCfdhYmJi3rx5WSWaxMvLC8InJCSwbWXA8SOx1WpwpTVX&#10;8ZXZsHMocHBwMGcAxcbGwqHAIa9ysUgkEglV45sp2JIROXPrdsulq+2rZvOXVGzaHB9uOY7mw2DN&#10;5i7mElFIm069NMrDBDdu3Hjy5An88fbbb7Oy6hG/f2y1dPWG0zobJVuePH/O5Q7qvXrD2E3bxc1f&#10;DhxmoW1O11XrxSKxXYQykD9CEE4B+SPaxs3NDd/9Li4ubBchB+SPmCX/Ya/jfRgaGspqUAIYhW0o&#10;QJEiRSD9xKQkj9fHcwU2Vx5jxpfo0R8LjEBfQnRJ0B8p0W8YF4tEIpFErd3zBzZm/jl/Ef/YdPKM&#10;2P22vRp8/T0+zYD8+fPj08wEGNJm/kiPVeuxlqTwVJjFf+3ataysery9vbHYkOBb23Zh4KykZ2Tc&#10;evjo3O07KSdPt1m2ut3yNSl/n8JDHVesFYuEe2xP++WsDB9uN3oKhCyQP0IQWkb8vob8Ec0TFRUF&#10;7/7SpUuzbUIO/vNHxn1CMq3cr4/HOVlNrOabFWiOQxRFV6fGL8+jmrTiCmyxXN+cENRveJywdDGS&#10;kJAAP0A4C/i7TPuuXHgSiUQylM97E/3f/wL+2PTnQWzYvLVlh9j9tqUqtWiJD7Ho6GiJS+BheJv5&#10;I6B0yQvZ7t+/H/77+PFjVlY9hv7ImC07MLBpzt+6/Sw9nW28eNFZGLtx/vadDP0XUjbm5oMHYoX8&#10;bL8xLE4C+SMEoWVEf6TchxO93/vc0YXnMmjQIPbGIwwQZ1hg24QckD8iVW+xOVkTEhLMWme6UKFC&#10;EMssS8UsChcuDOknlq/AF1gO+b/yTlS1GpC4cOqMcrXqcsFIJBLJmJ4LnfBpB46IvV/bqMkvc8o3&#10;aIhPLbNmyMYotvRH/r6qexGbxYgRI1hxBTw9PbHYkNrg9ZuwzqWTnpHRZunqDsvXGjomtqfrSvZ9&#10;zfIT/628QygB+SMEoWVEf6TA6HGc1+CIwnMhfyRbxNd/rly52C7CavT+yJb/jfuYZEIRLdvDvZeY&#10;mAj3Ias7aYSEhEBE5davKVOmjC79Zq25Asso1zc/Ktp3aEibjpENGsdXrV5wyKtcABKJRDKm2/fu&#10;w1tmx+mzLZautpkafPWdrrkgUKRIEfa4lAbGajp3MZemohJaf5K4fv06/PfIkSOsuHqw2GKCv/17&#10;/pHwMY4U7qaltRJirbOfMfH31eti4U9c050joRzkjxCEliF/xKmIi4uD1z90ONk2YTW3bt2CW478&#10;EdMq2b4rNj0LFCjAKk4yYWFhEFE5fwTnBMk/aBRXZhKJRFKDsGHz1pZfxd6v0qrStbvwwNYN3DNr&#10;uB+CcW3sj9x/LHUVmwMHDsB/7927V7RoUVZiASw2JNVpxbrU0+f+vHgZdP72nev3H2BE08w6dBRL&#10;MvfgEbbLhly5e6/P2o1YANCTZ6xtTygE+SMEoWVEf8Rn9Lj/vfe5owvPRTP+SGBgIHS/H2cH7DfB&#10;OSP8q4dt58Sml5k1axYrGaHn/n3dv+xN2rDlf299TMpWBQaMSExOhnanZcacov6Iq6ur0CRO8hz9&#10;NldsEolEsrsWCnOFpj19KnZ9FVWjn2clV2GLcJUoUQKekOxZaQ4Y3cb+yEc79wgNwJyBFhT+0b59&#10;e1ZiASw2JPX2jt8wgLmsPPoXRB+yLpVt25Dn6ekD1qViVfRfu5HtJRSD/BGC0DKiP+I95n3Oa3BE&#10;4bl06dKFve4cnJo1a+IZqYeePXuywhEC5I+Yludr4xOTdOZIVFQUqzIzUdQfET86cx/zAVdyEolE&#10;srtOXrwEr5hNZ//Frq+iqj3uvSRhCm2gYMGC7ClpPpiCjf2RlpI/scnMzMRZWq9fv85KLIDFhqRa&#10;LV198fYdDIxwm8Zou3wtFuZOWhrbZSv+FRaBxtzf2b6b7SUUg/wRgnAKtOSPNGvWjL3uHJxatWrh&#10;Gf34+x/T/jxoQlO379h06ky2Wv/nAdDRa9dBe//8c8+ePbt37/41O7Zv377NOLgqXv/+/VnhCAG9&#10;P7L5f29NIHFyGfthbM060OK0ZvUZRf0RHx8fSDyxfHmu5CQSiaQGPX2um+8zVTF/pPnilc2XrGq+&#10;aEWNEaN19kBSUlxcnIuLC3tEWgSmY2N/BLT33wu6BpME7t27h3/Ur18/RgDLDHBpot7ZuhPDmwbH&#10;j4Au3WXp25KRGzZj7ikn/mG7CMUgf4QgnALv18f/793PHF14LtrzR17ZskMWVWvcBF7/JUqUYBmY&#10;w8OHD6Ek5I9woD/ywfI1XKOWBIps3Bzut4SEBGumBFbUHylVqhQkXq5xc67kJBKJpAb9e+0GvGL2&#10;XbqsczHkVsMfpsIDsAI0DPTDRkqWLMkejlaASVXp0ata/0Gomq+9kb1eHSOGEVWpTTuzVGPYiGaC&#10;yzNofarEGVUfPXqEFsnhw4extCKG9WOoE9d1F8I0Nx6lYWC7+CNH9DfJKQlFJayE/BGC0DJ3797F&#10;P8gfUSHy+iO9p8/C17+HhwfLwBzIH8kW9EcG/zL3f29OIBmqVJfeeL8VLlyYVZZFyO6PFChQoFix&#10;YlFRUVg8oGjn3lzhSSQSSQ1q+fMceMU8fPIEu77yqmr/gewhKBjZefPmZU9J62Ap2pBK7drjGa2V&#10;PHQCZyG5fONm7TFvimrw3WSxcrKq1ZJVGNcEb2/aDiGPXL/Jtm3Ij78fwHKmPX3GdhGKQf4IQWiZ&#10;S5d0n7YCWvJHmjZtyt7SDo68/kjN1m2hGRETE8NSNxPyR7KF/JFsVWjQ6ESh2RocHMxqylIM/RFI&#10;DTaRwMBADCAFf3//MmXK4FI1HGFtO7uN+YArP4lEIqlEQivgxce79mLvVy41W7QCn4GlSpUKCgqy&#10;7B9OssXPz489ps0BymBIYqLuHeKTE0WLFsWzaDx9LpxUt1XrHz55gjUmhafPnxvWSY5i0YzTafla&#10;CLbo8DG2rTwXbt9ZfvjYwQuX2i1fA1m3NWepY8JiyB8hCC2D/sidO3fIH1EhMvojfWfMwTaExd8V&#10;kz+SLXp/ZM7/3vyIhPJ5ZRyaIxabcYagqYFtZQ7YmZCQYGzN4Lx585YsWRLCZBu3TLd+LmPe/9/Y&#10;D7nCk0gkkqq099hf8JY5ee2G2EuXRU3nLsaHYe7cudlDU03gc5ttmAQHA1Zs3ATP6+NtkuYKQa7c&#10;vSdWiBTtPfsvi5kdd9MeiyEn/7YPEmcHFCYjI/PDHbsx384r1rG9hJKQP0IQWob8ETUjlz8yevP2&#10;Gq3aQAMiPDycJW0+5I9kC/kjnFzfeD++ajW42RISElgdWQekA6kh8VWqlm3dsWzbzqHNW8dVrsr2&#10;CsTFxfn6+np6eoaGhrJdBiRUrBhVvWZQ7yH+o97iCkwikUhqVrGPvhIaAi/e//W3ZktWyaUmen/E&#10;3d2dPW3VhHR/BIeQJFevLp7ax1t3nr93/3lGBtabadIzMsSIOWr7P6dYtOzouTql3bI1YmC21ybM&#10;OnIcM+2+egPbRSgJ+SMEoWVEf8RzzPuc1+CIwpMif4TTgHmLhFZQkjXTZKI/MnHiRLZNCDB/ZNqc&#10;/439iOTyxgfhjZvhzcYqyDrKli2LqUXUb5xn5Ftcdt6vvhPcvE18FZ0dk5X4ylVj6jQo2n2A74ix&#10;XEQSiURyIC38/YDQFngh9r2tl+iPsKetypDujwAYuPHM+eLZtZL8mUlGZqYYK0fN2Pcni2aEe2mP&#10;xcBsl/I8fvasz+oUzLTX2lS2l1AS8kcIQsuI/ojHmx/+751PHV14UuSPcKrSsCE0HSxbtkaE/JFs&#10;wWWPyR9BBXXqqWtuJyUZ++ZFOrly5YqOjsbUSnboxmXEyWfE2OIdu8fWrgeKaNa6YI8B/sPe4MKQ&#10;SCSSgyroo6+FtsCLOYePid1vK6UlfwSHGVYfOkI8u/7rzLAJ3tu2U4xoWj3W5Dw6Y9j6TRiYbSvP&#10;D3v3iyWcpbfSCEUhf4QgtAz27sgfUSey+CODl60UmkBJbm5uLF2LIH8kWwz8kQ+dXPlGjMU7LSAg&#10;gNWOpbi4uMTHx2NqvoNf4TIikUgkZ9PH+g7/m6nbxM6wNWo8Yx4+Y9ljV2WY5Y+ULFkSAldq2Vo8&#10;u+Gp27C6pPDv7TtiRNPquiqFxTHC7YeP2ug/sWG7lGff+YtiCbeZ/AKIkAvyRwhC+5A/ok5k8UfK&#10;V6oM7QZoPbBELYX8kWwhf0SUrjGblBQdHc2qxlLElQuAPLpPY/iMSCQSyQl1V3gLP3n2TOwMW6Oa&#10;b74Dz9i4uDj25FUZZvkjgPDGSGo4ZTqeXe81G3WNJ2ncSUsTq8W0fjt9lsXJjszMzGXH/xYDs73K&#10;A/mO1A9auXT7DttLKAn5IwShZbB3d+PGjdwa8keGDx8eb0BMTEyUFZSVTEJCQgVLqVatWnU9dfW8&#10;8soreEac5SFdvadNhxYDtDNYC8IK0B/ZsmXLjJzo0aMHOwED2MWQAKt3c4jMCQzGMjACK6gR2Lll&#10;4dmzZ1AtY2YvDP7wizKfTtLp469NK/LLH3NU3DdT4r/9WYXiyimqZc/e7dq1a9u2LatxI4SHh5cR&#10;gN9L7dq1GzVqVKdOHajeei8DexLKV/AbOuZ/b3xomYq+PxE1b/P2yzdugvYe+0vUjJTN0sXVgBRx&#10;laNqffGD+De7gR1Fhj8r7pDTSLzPLRb3w7Gxcr35ERaj1Mff4BnhrRg3aSr3m4qfNFW8UVERE78X&#10;6wElnpQoLjsN6InQZgMm7trbdPFKs9Ro1oJ6X35btf8gtBIQ6x1thRBdcrOo9cZb4vl+Y86XJhN3&#10;SqpPFtokI9dvwsD7zp5nu5Tn7M1bmOl1YU40QmnIHyEILYPzj5w+fVpL/ojGePLsOed6SFelWrWg&#10;xQB9UdbisAL0RwiCIAjn5Nbde9J16uKl42f/5fTP+Yt4lKVoW+49fCgWTxRXQnH/yfMXuUOc/jp3&#10;XgxsrrikzBI7mRcvfvz9AHaJTavBlOk1Xnm9Yuu26CCIREdHBwUFeXt7s3e8yrDAH0muUbP+d1PE&#10;Ex+9YQurKQmknj4rRjQhFtok3+mvy7FLV9ku5RH9EbZNKAz5IwShZcgfUS130h6Drty/P/vwUc71&#10;kKiOEz7BRgNrblhH27Ztjxtw0zrYSaoDVqbsuCVw51EaXg5RZ27dRrEkFObevXu6Ytx5adwsls0E&#10;JiytZ8+esUAvk56ezkJoCKi3DXrg1v0rO65evcoueU6wmtKDQ/AIgpCXzMxMfNg+ef6c7SKygF3i&#10;bFXr/QmVsngiCQkJoaGh/v7+Li4u7NWuVtAfaTx7YbbiTtaYrt9/wGoqJy7cvsPFzVYstEl2nT0n&#10;PbBckD9iY8gfIQgtg18H6PyRsR/+7+1PHF14Uh/v2sM5Bf6AqTIAAP/0SURBVMY0Zuuv47bvklHv&#10;79zzgZkyjM4Vz0pVqFIFmhfQGGLNDa2QK1euQCOwEPIhNCmTRqVu5epW1DPBUBg7dmxpk7DyZYFl&#10;Iw13d3f2l82BrLPNHXaK/8rn5eXlKZBbAM6uaHbgiQOsavSUKVOmXHbUrl27rUCzZs2qGcAOS6Bw&#10;4cKsuAK4LE5QUBDbNgdIDeLCbwpOEOsEESc/joyMhAAhISFwl8J+7ISwExbAYAicMgSOi4vDGhPB&#10;uIZAMAS6N/nz5xcrWSQ8PJyFSEpq1H9g67ffq9OtB9sWSE5OrlWrVsmSJbEY+E1T8249xm3bafgI&#10;EsU9oN7dsRv+fnvHS2Eslph4VkFGXOBsNTZ1i/gpFp5RjgQHB+OdxrYtombNmpDp8FlzufIoIa5m&#10;rNcnv/0uXZ/u+f2LfX9I1Nq/T0rXvCPHMBZmNGH3XiwevD3xxLlnbFaJVSRKPEeUeBaoT3/jz2Xq&#10;gUNcqeyrDSdPHblyFbT51BnuEKfDl69AsFM3b2FrB7vEWVX7g4/ZL18gNjYWnnjwoGCPHpsQExPD&#10;srcC7rzM1YIjx7GickSKPzJ+83YW2iR/XbmG4V/ZZMYcsVaSnpGBmbJtQmHIHyEI7XP69GnOaHBQ&#10;4elI90c0rK5ffo3NC9ZUISwCmpVQh/3mLuCqV9SDtDS45QYPHswiOBl4j4mwvXITFRWF6csyFBxb&#10;7cWLF2fb5oD+iIkP1tAfCQsLY9s5ge4S2zAON9Q8PDycHfjf//LmzRuvX+unevMW3P05cOGSyvXq&#10;JyUlYwDAx8cnIiIC/x62Zj0X3oE0aPFyPItSpUqxulAefCD0+Xk6VxgSyZaCRg62dposWmlMyVWr&#10;4g8Enp/s9rUtFnwgw1O5MndSFigzMxPrKke4iFm19tgJFjQnBq5NhfBz/zjItpUETvDB4ycfbd+F&#10;hWR7CYUhf4QgtA/5IxrT6E3bsHVh/bI1Tg72hzt98TVXw6Kc2R9B2yIhIaFYsWLwX/gbeo/smKy4&#10;urqiBSDLUgslSpSwuKiy+yNYb0WKFGHbRsAxL3AfVmvcBP7Ilp5TTXXaByxYXKlWbRZUoMvX33Jh&#10;HE71unaHE7HlBJPkj5DUICn+CKhCo8bCb1335PTy8mI3sa0ICgrS5Z2c3GjWQq5gttQ/N6R+z9ty&#10;8SouLqcjl6XOJzJy4zYIbxt/JD0j49dTZ/us2Qg5frl9F9tLKAz5IwShfXT+yLhPNCA8HfJHek6e&#10;JjSKktzt90WGNihVqhRUY6Mhw7kaFuW0/gjWTGJiYt68eWHTz88P/7WwdOnSGEBecuXKpbuhk5LK&#10;lSvHdlmKv78/JsW2zUF2fwSrMSYmhm0bAZPtLDgafWfNNXQ6Ktao0XjAoL6z5xneltlq5IbNzV95&#10;DWM17NuPO+qI6vzFN3AucOOxalIe8kdIapBEfwRU+8NPk6vXEH70dvj3EvS1qw0byZXKxsK6ypHB&#10;wqAPE9p95r/JcU1z8fZdCD9g/Wa2LRPnbt05rf+0iuPuozTIcfreP9g2oTDkjxCElhHnZ+WMBgcV&#10;nhT5I9gYsuwLAsKQokWLYmVyNSzqwePHcMs5mz8CtxZWi+EsHqLvEBwczHbJSkBAAKZfoEABtssi&#10;xOk82LY5hIaGQkQZ/RFAKEuSp6cn286OkJAQCFOtaTO860ambBq8dOWgpSuGr9swcsNm8W6Uov7z&#10;FrZ9511up4OK/BGSc0q6PwJqNHthhYZsIElUVJQtZyHx9vbGfBtMmcmVypbCusqRD3fu5SJmFQsq&#10;gaYK+CNrTpyEMvxz9TrbNuDSHZ0jc+zyNbZNKAz5IwShZcgf0Z6g1wTNkfj4ePVPUK9+oCuOzTuu&#10;kkU9FJYvcSp/xMfHB4eKZLUJwsLCsLoCFZgrF4AcIXG4t9m2peAUJBZM0YozqirhjxQsWJBtZ0fh&#10;woUxWN1Onbk70JlF/gjJOWWWP4KqMfZt4RGi+73YciAJZlqpQ2euPLbU7+fOY3WZ5vjlq1zErHok&#10;ecEyCNxnzUa2IROb/j4FybZduoZtG5CekQGHrhlftI6QF/JHCELLoD9y8uTJ/437WAPCk3Jyf6S8&#10;sGwNzTwiC76+vti84ypZlLP5I+LgC2OTPogWiUL2HA7YtvIrHvZhfFJS/vz52S5pyO6P4Pc1CNtl&#10;BJyCBBm4aBl3HzqnyB8hOacm7PwNWzuNF62QrkbzliRVqCA8QnQUKlSI3dYKg9nVens8Vx5bCqsr&#10;R7qvWs9F5MTCSaDFkpXdVq5nGzKx4a9/oAydVqxl2y/TY+X628KAVsIGkD9CEFoG/ZFfd+3ijAYH&#10;FZ6UM/sjozZugQYQdBjy5MnD2iaEdWDbjqtnUc7mj2BtxMfHiyvaZkVcboZty0pwcDCknOOEHTmC&#10;HV1zfRb8xsdE7migSPRH8FxEPDw82AEj5M+fH+dzBYatXsfdik4o8kdITits7Rh23SWqxpi3kipV&#10;Fp4iummqZVkUzDTig67RgmVcYWym+4+fYI3lSJfla7m4hlpy+BgLlxMtl6yS3R8B3jEyA+vz9PRO&#10;y9c+evqMbRMKQ/4IQWgZ5o/s+50zGhxUeFLO7I/0n7sQWiHQiWINE8JqcMDC4CUruKpGoT8ybtw4&#10;FlrT4BAGqBDTk2VAPx+78UrMgFOwYEFI2Xp/BD+xMdcfEccT+fn5sV0vI9EfyZ8/vzgepMnQYdWb&#10;NYc/QkND2WHjuLq6Yhe9Xvce3K3ohLK9P6K7YOSPkOwt8fsarvcuUQ1mLajStz/ezAA8rxR1Sdzd&#10;3fGpVWXQUK4kNtOsA0ewxnLkeXr6uG07ueiiWi5ZJfETmxZLVnZanv1AD9l59vz5e1t/heI9ff6c&#10;7SIUhvwRgtAy//kjb32sAeFJcS0Jp1K7DyZAK8T63iMhEhcXB1Xa/ccpXFWj0B+ZNGkSC61dxA9n&#10;pKwTiTaB9QuvlihRotzLoK0ArW0WwlIs80cAnKLVWJ9cij+CFg/SdNgIuIs6fKj72QIshEny5cuH&#10;gTt+9qXhreiEIn+E5Jyy0h9BNZg5v1KHjnhLAyEhIcqtASzOrs2VwWZqvXQ11phEfth/gEtB1I37&#10;D1ggk7y3eQcExhncbcDso39Bds/S09k2oTDkjxCEliF/RGOq16kzNEEkDu8npBAeHg5V2uqt7Jf8&#10;cBJ/RGzdQhua7TKJm5sbBIaOq7kTfBgiLoiTFbmmaLXASYRTwyFF2c5BK8UfgWqBMPV79hq+JmX0&#10;5u1wF41K3Qp7ABYiJ7DwQJ2OnQzvRmeT7f2RiIgIyLFB3wFcSUgkW0r0RxotXGGl6nw7OalGTeFx&#10;ogN+TXFxcaGhoVYuE5YVtLaTa9fmCmAz/XMtm2VfjJGRkTFo3SYuBVR6RgYLZJLJu/ZB4FsPbDFh&#10;6u2Hj5ovWim9bIT1kD9CEFqG/BGNqXabttAEkTJQn5BIyZIloUqr65dW5eQM/ojoU5g16S+aCNYM&#10;IcmbNy/my4aO6AkPD2chrCAwMBATL1q0KNslGRxCku0YFin+iJAtP6NNnc5dYCdEZ4FyonTp0phO&#10;vzkLuKScRw179YYagFuCVYry5MmTB6t9+Nr1XGFIJJtJRn8EVfenX5IqV04qXx5vbw54jAPwdAoK&#10;CgoQcBNw1SNlNu6CBQuiNVxrwudc7rbRt/sPYqVJ5Nb9B80X60wHTvvPX2AhTLL79FkI/NeVq2xb&#10;bu6lpaUJzY/MzMwTV69j2fAQYQPIHyEILWPgj0zQgPCkuJaEUwm68dD+KFasGGuSEFYDlQlVWrlu&#10;Pa6qUZr3R7y8vHQN5KSkiIgItksauCStNQM9RH+EbcsNJm6BP+Ln54dx2bYBEv2R5EqVuBup76y5&#10;QpL/penh4QEZ+fr6Qj+E7XoZNhFJNyediGTwslVcjdkGXGQa4MpDItlMsvsjoupNnVn9tTcrNm+Z&#10;XLMW3ucSgUe9u7s7+5EYAR6MELJ8LfsMIfl6759YaWbBJQIatn4zO5YTfdZsUM4fEUl79mzqvj+x&#10;bGwXoTzkjxCEliF/RGOqXKcutD9kHxnrzHh6ekKVVqpVm6tqlOb9EV3LVxgrYayXbgwN+yPiBCJs&#10;24Ac/RG022q2bsPdSKAKVavBIV9f39y5c4tf0AAJCQn+/v4svgHiZLHD123kktK8Rm3aWrNlKzh3&#10;a24wi8GxUU2HjeRKRSLZRsr5I4ZqMHdJrQ8/rT7qtepDRlTp3Q9UqWPnCs1alG/cNLl+Q+HZwxMX&#10;FwfPbfY7yYL4SK/+2lguLxto/LbsV34xzdubf+XSAe389zw7bJIr9x/sPScppPUMX5sKBWMbhPKQ&#10;P0IQWgb9kR37/+SMBin6eP3mvy9cWnXwyBtLVv20c8+pS1fOX7tx7fYd2PnX+YuwJ2ni9xjyvVXr&#10;X1+8UoyonPCkuJaEUym5YiVofLDGCCETOCqYq2qUtv0R7KVDbzBXrlxsl2Ss90cKFCgAKQBsW24w&#10;cYn+SBEBKJK/v7+LiwvGZccMyNEfwUEfDfv05W4kUA1h8FdUVBROCQzgjYdwM79AYUQPpWqDBiM3&#10;bOZS07Y6T/waz92CO9N60DMFBi5cwhWMRLKBbOOP5KiGc5c0mLWw/tRZ9SbPwF8EAE8teOzD06ls&#10;2bIBAQF+fn7wIy1evLj4WAMqte/EJWUb3X74COtNOlfu3ecSAU3YsZsdNsntR2lT/jjENhTjxv0H&#10;KX+fhFINW7uR7SKUh/wRgtA+O/48+L83J5il3X+fYpGNk5GR8Tw9Pe0JW3YeNg/+e8H/3c+4pGQU&#10;ZsS1JJxHw9asx8YHa8UTMoHd1L6z5nIVDnqQlga33PDhw1lQDYET0wIm/j3QBNb7I6VKlcICsG1Z&#10;ERvrrq6usOnv7w8N+qioqLCwsODg4IIFC2IwxHA0hyHssAE5+iO48nHHz77gbiRQj5+mCqkyPDw8&#10;ILybm1tkZCTugftQBPeIVKpRg0tN28Kz5i6TLcGLklyhAlcwEsk2wtZOw4XLVaIGcxbV/uyrrF/l&#10;8A+r5ORqY96sP2MeF902arlkFdabdKARyyWCYodNsv/CxddTt7ENZbh6565YpHdSt7K9hPKQP0IQ&#10;2seEP5Jr3CcFP/jSVfg7/qvJLIKe5xkZz9LT0zMy0p49z8jMvPrg4aHLVzMzM+8/ffo8/b9ptGEP&#10;+0sAEvR8+xPDXOQSps81I5xHQ1euwRYIa8ITMoEtvN7TZ3EVDsLl9AYPHsyCaoUiRYrgvVS8eHG2&#10;y0zQH7FmftZy5cpBCmUkT1kqkbx580KphJNj1o+4aQK4B+Lj4xMSEnTmhL7Fjwkagv5IVFQU284C&#10;xh2ycg13I6GEVHV5eXp6sggCgYGBkDseRaAkMcLiO35+fphmoyHDR23cwiWoPY3etA1rIDIyEivH&#10;XmAxGvTui4sQkUi2FLZ2xL6xelTnh6l1f/y5xgcfV2jWIrlqtaSKFeFnklylatXBw+rPWsAFtr1m&#10;/XEAq04ij54+5VJApT3RDR3NkeaLV168c4dtWAo0oTOMLEwzY+8fYpGm/W7JBCuEZZA/QhDaJ1t/&#10;JPTjb6p8zRsiIrfT0rae/Zd7YRvqzW07f/j9j1V/nzx87TpsvrVt5++Xr4hrjz159ixowtdcjtYL&#10;EzcshlMJOvDYZGftd0Im8N/8mw4azFU4CP0RFk4riBNbmBgHkSPW+yPoNcjrj+BqRAj6C1hOAPrb&#10;kBf8F4gXwP0I93kL7mQbBmCZTdQbehnGPoep0aIFHDW30ooXL47JVqxeo9eUn7k0NaYmw0bCmcJP&#10;0svLi52/ncCpZIB2773PFZJEUlrY2hH7xiTp2m/OnCDwiueio25J+1Tnuz2/T/ptH9uwiDuP0ibv&#10;/ePvK9fYtgCuXAOQP2IvyB8hCO0j+CMfiUr4avJxI++PU7fvzDt6fOaho9yrWqJ++vPQc71Fcuf+&#10;g89St3uO+9gwaysFyT56+pTL1HnU7dsfsb3O2u+ETEB3F2q1Ya/eXIWD8GZm4TSBi4sLWgMxMTFS&#10;Vm00hgr9EXFx1oiICHEOY/yMqGzZsrjJAVHw6kOdsF0CQjKW+yNDVqzmbiTUsNXsE7ncuXOzCNIQ&#10;12AGmg0dPnrTNi5lbajPjNl4jipZoqto0aJYHq1WOEm1wleP2DcmSVcjaV/HiPyy/wCXAmjN3yfZ&#10;YZNM2Lbz39u32YZFHLp05Z7wGW+2kD9iL8gfIQgtw+ZnNfBHhs5e+OgxmzEEuPv48U9/Ht565uzP&#10;h45M3PM794a2TDvO/stSf/Hi1r37YtbWCxJ0Zn+k9WtjoKUeGxvLGu+ETOBEGLU7dOQqHIS3MQun&#10;CXACUcDcBWs45PJHypUrx7atBscBRRp8l+Hq6oo7fX192a4s5M6dGwIkJiaybQHYA7ANA3L0RzAi&#10;dxcZCgPky5ePRZCMh4cHfpEEVGvSdMjy7C0Yx9WIlNSKNWrA2annEeft7Y0V7gxfNpFUJXz1NFiw&#10;nGSBsPYkcv7OPS46qMPS1eywcaD93GXZGrahDLcfPXpjw2Ys0rR95I/YDvJHCELLGPoj87ftfPrs&#10;Oe4Hxv/627gdu1/byr+VZdHYbTv3nL+AGV24fcfQ47BYY2cvhNSc2R9pOmQYtNSt6ZES2YLrlVRt&#10;3ISrcBDewyyc41O6dGmhu5eUP39+tstS5PJH5LqfQ0JCILWEhATDQTGioeDu7s52ZQd6KGxDAGOx&#10;DQNM+yP58uWDo8bWika1HDsOwkRERBQ0H39/f7hwupIJ9J4+m0vcodXuvffxvFhtqgAcWwTQFCQk&#10;GwtfPWJ3nWSWsPYkkpmZ+e6WX7kUQE+f676uNQFE/GInW2lICg8fPz50/uLuU2c7r1jHdkkAcvlu&#10;9+9QHvJHbAn5IwShZa5evcr+0vMsPf3B06cTdu3lXsZKaOnxE5Dj02fP8oz75H9jP7JSE+YvhdSc&#10;2R9pMmgItNRLlSrFGu+EfLBeUJZR9HDLQeuEBXJwAgMD8TSDgoLYLiuw3h+BDj+Wx8qRLAieXVxc&#10;HNvWT8uamJjo7+/PdhlBLn9E/Byj17QZ3I0kaviaFAxjPb1/yWZGYQfVyJRNeFIS12O2AV5eXlik&#10;QUtWcKUlkZSWrrlG/oilmr3fvFlaFx47waUAunr/ITtsnKv37t99ZPTrGI4p+w+Kif9z/QbbK4Gd&#10;5y9CFPJHbAn5IwThLNxOS9t/5Sr3DlZaOGPr+iPHObPDApE/UqdTZ2isQz+Qtd8J+cCO0MBFy7g6&#10;h1tOG/5IQEAAnqOJb0PMwnp/BMCFdePj43PlysV2WQpOPpKQkICb4jiLQoUK4R4TyOWPAJhUtuv7&#10;imrx6us1W7U2VzVatqpY67/FNas3a84l69DqJ8w8ArUni1kmCzh4pF73nlxRSSQbSNdoI3/EUnVa&#10;vhYrUCLnbt7iUgBN2pXzxKvnb9+5eDvn9WugFTFh+24u/W937zty9frVe/fP3DQ1g8njZ8+HrNkA&#10;4ckfsSXkjxCEU7Dw2F/c29c2+kHv4sd/+SPnd5gr8keqt2gJ7XX19B+0hK7HmZTUd9Y8rs7hltOA&#10;PyKaI4Zzc1iGu7t7XFwcpgZYOXuIt7c3GgqxsbHWWyQ4N6qHhwf8jYuP4BI2OYJlwMWAEdgE2IYB&#10;Ev2RPjOU+vKldqcuQtFMTXHiiKrfpx+cVOnSpVk9qgCs51pt2g5bvZ4rLYmktIR2E/kjlmvdP6ex&#10;DqXw5NkzLjqKHTbO0+fPT167zjaMA60Iw2SbLFxx9d79c7du4+YrKZtZuOx4mp6+6eRpCEb+iC0h&#10;f4QgtM/ui5e4V68thWVYuf/g/8Z+aI2c3B8Rx5+TP6IEOGtpp48+5qodbjlH90fEkRTWmyNA3rx5&#10;MTWkRIkS7ICliFNgWj8rJ/ojOGDEXv4IlqHzV5O4G0kWDV21VihXUu8pv3CHHF14XuKqQ2ogIiIC&#10;SwXUat2m42dfcmUmkZTT42fP4O1Tf8EykmVqK2GCVUPe2PIrlwJo7Obt7LB1QCvCMNkfd7FZS0Zt&#10;2AybH+nbySb48rd9P+/7g20QykP+CEFon3Wnz3KvXltq2bHjUIb0jAzO7zBXTu6PjFi/EVvqrq6u&#10;rP1OyEdoaCjUbePBQ7hqh1vO0f0R7LHLYo4Aoj/iJsD2WkeuXLkwzaioKLbLItTgj+BaSEnly3M3&#10;kiwavXl79Ratmg4fqb3pQnWVlpTk5+fH6lEdeHt7G46WKl+pEldsEkkhQVMH3j6GnWqSufpp736o&#10;Q4kcuXiJiw4y12QxhjF/JEMPbppg+LqN5I/YEvJHCEL72NcfGbvtVyxG94XLOcsD5Dr2wxPnzmOA&#10;yC9/yvvOJwXe/RSER93f/KjH3CWXb9y8fvvOrsNHIcyDJ0+49J1E/ebMxza64fIchFzg7J4N+w/k&#10;qh1uOcf1R9zc3OLj4+G84L9sl9WI/gjblok8efKgu2HNhCZq8EcALEaDvv25e4lkQkJ9J3l5ebFK&#10;VBN+fn6RkZFYwt4/G515l0SSUeSPyKK/b97SNS6l0SBLdBn9kQ7L1qC6rlzfdaUZ69dcunsPC0P+&#10;iC0hf4QgtI99/RHQDr0DUvD9if9740NDBU34Bg9x3Lhz59DJbD4fvfbgIZe4k6j7N99B61zGji5h&#10;iKenJ/Z/uGqHW85B/RE3NzdxARdvb2+212oU8kcA6IWiT2HxUBc0JgICAuBvO/oj4jpBIzds4m4n&#10;kjFhjanTH0GwhMPXpnAlJ5GUEPkjsujTHbuFlqMk2i5dzUWXyx+xhsm792JhyB+xJeSPEIT2sbs/&#10;8vaO3XfSdEug3X/0iPNHth88AvsfP3t+7/ETobA8D5482XXh0sqTp++mPb71KG3LmXNc4k6iDh98&#10;BK1zif09wlxy587N+j/rNhpWO9yBDuqPlC5dGs9I3m8WlPNHAF9fX0zctAFhDJwwApf4taM/In4u&#10;RH1p6cIaU7k/UqFada7YJJJCQn9kxNqN9eYvI1kjoSEpiSOXr3Bx26jAH3mekYGFmUr+iA0hf4Qg&#10;tI/d/RHQJP2T/V5a2uWbt27ffwB6/IR5IhsF1+PdHbu/3PfHxD37J+0/cODS5ePXrsEf7/262zAd&#10;p1WL18ZAAz0kJIS11glZcXd3FzpoScPWvNSnhZvTEf2R4OBgPB3ZJ3RQ1B8B0NdITExk22aCZXN1&#10;dcV0JM75qpA/Mmz1OsN7iWRCWGPqHz/CFZtEUkjoj0zavkvsq5Msk9DGlAoXF8QOKMPdR4/YXyZZ&#10;euQ4lIT8EVtC/ghBaB81+COgn/b/mZ7dNFS3Hj16NUtgEqfanbtC61xt8xdqCez/9Js5x7Da4f50&#10;OH+kSJEieC5KuGlK+yMApl+wYEG2bQ4QEb9BQ38Ex5LkiLz+iIeHB0YfkZJqeC+RTAhrjPwREglF&#10;/ohc2vHPKaGlKYlrDx9y0Y9eusyOGQcaCewvM4H0G0iwYG7cfwAhyR+xJeSPEIT2UYk/gjp67frv&#10;Fy/9/MdB0GtZjpKy1ejN27F17uPjw1rrhNzg1xldJn5lWPPw83Esf0QcCBMeHs52yYoN/BH0IEzP&#10;QuLq6pp19Ryc+CM6OjpXrlxBQUHwd1xcnIcE0B8pWLAgboofW0E6HGXLloX9ULds2wDdcj5CkcQv&#10;m2j+EenCGlO5P1K1cROu2CSSQrr24AG8fcgfsV6NFy4XGsJSabNktWH0Tkp+YjN6wxbIgm2Y5P2t&#10;O6fvP8A2COUhf4QgtM/Kf05xr16SY2lU6lbsP8g40SbBgUv8IrU6dELBz8eB/BFPT0/s6kv8rsQC&#10;bOCPiBaPFOBMATxrtQH3D/vLANhZr2evJsNGiBJvNhbCOqo1a4GpNezbf/jaDdyTRLXCwqvWHylc&#10;uDAUj/wRks1E/oiMWnLkuNAWlsQi4WMWQ/176zY7JjfHL1+ZsGsv2zBJyskza06cZBuE8pA/QhDa&#10;Z9Hxv7lXL8mxJPojav73VUenYMGCWMmGwM/HgfyR2NhYKHNiYqKHhwfbJTfiFKpsWwFcXFwwC8JK&#10;mgweOmrjFu5hklXweBm0eHnf2fPgD+6QzYQFVu3zDdf3bdirN1dsEkkhoT/yzfZddecvJVmplktW&#10;Cm1hSey+eNkwbr/VKeyA8sw+eCTbj9CBq3fvrTnxD9sglIf8EYLQPuSPOLrE72ugd8oa7ITc5MuX&#10;Dys5j57ChQvDz8dR/BH8LAVQzhwBbOCPAPitE/yXXYmXgV40An8HCeTPn9/b2xvX94X/wiZUAvvu&#10;RQI4/KRAgQJsWz/BKtswIHfu3LovcATgb7Y3Vy7cA0XCMgBFihTB0iJQPCywn58fFDgkJARLLgIV&#10;C0eF08oZIUlTQC5YDKBWq1a1WrfJqhrNmldt0LBizVosnLA+S4/JP3MPH9sICwCnxu4AlYHfTFWo&#10;UoUrNomkkNAf2XLiH8O+OslizTsqdQjJies3DCM2XbSCHVCY9afPQHZfG1mQ+O6jNJp/xJaQP0IQ&#10;2of8EQ2oVqcu0ECHfhRrsBNyk7XnD51M+Pk4hD+C82IA0Etnu5TBNv4IfsVj7io2ojdRqFAhtksa&#10;0udnNU18fDxGVMM8yuHh4VgYc6nasBH38LGBMGvV+iMAlrD3zzO4kpNISoj8EdklNIdz5tGTJ4ax&#10;ui5bA20AdkxJIBcTGZE/YmPIHyEI7UP+iAbU/NXXoXUeERHBWuuE3IizcrJtx/FHcK0WoHjx4myX&#10;YtjGH4F+Mubi6urKdklAHAFkbjfben8EyhkdHY2x/P392V4VULJkyXLZERYWFhwczN0wossGdP5s&#10;4ujN27mnkHLCTNXsj+D4rHrde3IlJ5GUEPkjsmv+oaNCizhnPtqxW4w1dH0q22tX9p+/QP6ILSF/&#10;hCC0D/kjGlD/+YuxC2FWj5EwC+wnsw0H8Ufy5MmDNwZgg+l7beOPAHFxcZCLoWdhmnz58uFXObi+&#10;r1lY6Y+4uLhERUVhFDWMHLEGuL4xMTF4LtVbtBq0eDn3IFJImKOa/RHRP+09bSZXeBJJdp28eQve&#10;PltO/FNn3lKSXMowMrsHx5kbNw1jPX3+nB2wK+slfyJEWA/5IwShfeYcOca9ekmOqOrNmkPrPDg4&#10;mDXYCbnBnmGJEiVwU/3+iLhgDWKD4UU280dCQkIgl+joaLZtEnHkCGDBIBor/RFx2IWjmyOIi4uL&#10;OCIJaD7yFe5BpIQwr6xrNqsKcYiQLUfWkJxT5I8oobSnT4VGcc50XLZGjKXc+jWEaiF/hCC0D40f&#10;0Ya6/zgZW+estU7IDU7ZULp0adxUvz/CJrxITu75/U/wf3Mn7LAAm/kj+fPnl55RYGAgBrbMPbTS&#10;H8HARYoUYduawMPDQ5xOpXLdukNWrOYeRzKqUu06kEu5cuVY3mrF1dUVLdQq9epzp0AiySvyR5RQ&#10;yl9Sl4Dpv2ajGGup5FiKcvzyFfYXoTzkjxCE9iF/RDOq3rQZtM7FAQ6EvAQFBem6g/qOscr9EehP&#10;Ymnhxhi2ah3+XbRoUXZYGWzmjwA43yrbMEnx4sWtKZUs/kiBAgXYtoYoXLiwOOttvT79DJ9Fcqn7&#10;5J8hccgFbi2Wq4qBq4wVQkNISIoK/ZGzL3/oQbJeQqM4Zw5duCRG+Wj7LrbXfsCdMGmb/YvhPJA/&#10;QhDa5+cDh7hXL8lB1XPqdGiax8fHu7u7swY7IR8BAQG6jqAj+CM41wYwaNFSvDeaDhmGe4Do6GiF&#10;FrKxpT+C/1ZfsmRJtm0S7LXafvwIxoWfZO7cudkubeHm5iYuhdPhsy/EZ5EsGpW6tUL16pByWFgY&#10;y0/14BVXdEANiST6I7XnLiHJqIUHjwjt4pxpsnA5Rnl941a2y640XrCc/UUoD/kjBKF9yB/RkspX&#10;rgyt85CQENZaJ+RDnMYCN1Xrj+DcHEDXr78Vb4yRKZtajx1XvUUrPATExsYGBASwODJhS38kODgY&#10;MoqJiWHbJilVqhQEtmByVsB6fwQJDQ1V8wyj1oC3XHLFSuL9JotavTkOq45l4wjgZ0etxozlzoVE&#10;klGHr12Htw/5I7JLusvQfNEKMdbZ23fYXvtxSrglCNtA/ghBaB/yR7SkwUtXQusc2uha7YnZEXd3&#10;d6Gz9pI/AuCmShBNnNZvvc3dG6iBC5dUb94CwwCxsbEspgTc3NxiYmLg7hKJFojQg2M6ABZBSeAO&#10;h4wSEhLYdk7gEJJChQqxbclk649IzNfQH0Ggwh3iUxGzEGcC5m42azRkxRqsMceqLtGdbDJkOHdG&#10;JJJc+u3SZXj1kD8iu+rOW/LvTUnzrV67d1+MtfzoX2wv4RyQP0IQ2of8EY0JW+c0hEQJsBPoJyxE&#10;okJ/xNvbG12Aao0bc3eFoUZv2tZv9rz2Ez4R7pSkwMBAFj8nihYtilFyhEVQGLwcEi0PDGzB7DwY&#10;0TJ/BNch7jDhs74zZ1esURP+RqKjozX2xU28MG6i55RfuJvNYnX48GOsK5aB4wAXF4rdoFdv7oxI&#10;JLlE/ohy6rd6A77Zc0SM0mTB8ufp6WyvPbif9nh0yuZ0aesTE9ZD/ghBaB/yRzSmXsKMhtAxY611&#10;Qj6wu1usWDH4W4X+iK43qfvMoSJ3SxhTN2FdG+lDSNAfEVcSKSxQMgs2m/4Gh6uUKlWKbZsEbQ68&#10;dmZhjT8CdQuBG/XpK9Z5g/6DkpKTYScAHWkXFxcW1MHB+YDrdOgonqmVavfueEhQ4vdT6kFc/Ljz&#10;l5O4MyKR5BL6I+fIH1FG/0j7VuXAxctilNWHj7O99mDP2X+hDE+fP2fbhMKQP0IQ2of8EY1pxPpU&#10;bKB7enqyNjshE1FRUVCxZcqUgb9VNf8IdLMjIyOhbBVr1ODuB9MS7hSpoyo4f8Tu4IpCErvQOLLG&#10;gnVkrPFH0DVo+PJQgiEr1tQw+MQpLCxMoelybQmcBZxLrdZtDM/UGrV//0NI0OH8EbxbarVtz50O&#10;iSSj0B9Jz8ioNXcJSXZ98useoXWcA0+ePzeMxfbaiTc2bn3y7BnbIBSG/BGC0D7kj2hPul6Xo323&#10;7xBECOvCREZGwt+q8kfQuAEGL1nB3Qym1UtY8wiIE4iNjS1evDj06rO9ecqWLQsh1eOPAFh4Kf4C&#10;+iP58uVj25Ix9Ee8vb1xU6I/grNR1Ovajat20ICFS6s1+88lCQ0NhcRZNEcjd+7cWC3dvv+JO02L&#10;1fWLryFBx/JHxPmJuXMhkeQV+SNK69HTp0IDOQc+2rJDjHLi8lW21x5cvnP3/pMnbINQGPJHCEL7&#10;kD+iPdXu1AXa6LKvTkLggAX8IEU9/kiZMmWETllSr8nTuDshR43etK1e9x4YnSMiIoJloAf9EejJ&#10;s20VgEXNnz8/2zYOduAt+FGI/og49SYgcalgjFKtSVOu2kX1njq9auOmmCZg2QrEdgfvwOQKUj/s&#10;kiJH9EfECXq4cyGR5NXms//C24f8EeU0R9pCvxtPnRWjdFm5nu21E/8Kqz4TNoD8EYLQPuSPaE/N&#10;Ro6GNroFU1ESpsHJBeKEuV1U4o8UKVIER0a0/+gT7jaQqFEbtwxatLTnT1NA9fsOaDxsRLUmzXSd&#10;vKQkSNlwol/0R/DzIpUA/WcokhTXA20Oi+cfwUoGIEfpE6yIax5VrFZt2Or1XM2jdNPlzppboVp1&#10;DAnZQTebxXcEPD09sXL6zJzDnZo1ckR/JDw8HMrcaOgI7lxIJHmVcuosvH3IH1FUUj5XuX7/gRi+&#10;9ZJVbK+dsO8csU4F+SMEoX3IH9GeyB9RDqhYAP5Qgz8CZcDy1GzZirsHrNTARUsrVmc9diAsLAyy&#10;w4U5VOWPYPEKFizIto2DfXhz/REXFxf0RwBIwYJPYAICAjDrLp9/yVUyJ6jz5IoVMS+gSJEiDjF7&#10;a+nSpaG0yRUqcKdjpRzRH8FFfAYsXMKdC4kkr0R/pOacxSSFdOHefaGNnAPjNm3H8K0Wr2S7CK1D&#10;/ghBaJ8f9x/gXr0kRxf5I8oBFQv4+vra3R9xd3fH/piJzzesVOtx71bQuyTQU1WtP2I4eaox0KSQ&#10;uBgw4OrqGhAQgOlD3KxfG0knTlj2qM9USWvftn3v/QrVqmG+CQkJhQsXhpKwhNRH7ty5sai9p83g&#10;TsRKOZw/4uXlhVUxevN27lxIJHlF/ogNNGnXXl0TOSc+2LZLjMJ2EVqH/BGC0D6f/7aPe/WSHF3k&#10;jygHdoEKFixoX38E+szQdYSSVG3YWOn+WMcJn+JZYz8/KCiIFUIFYMGkDOtAf0Ti/KyQIJpBQFRU&#10;lBT/xRhubm6YzsCFS7mKNaYR6ze2GPUqxgLi4+MtWHbHNuAtUaNFy1GpW7mzsFIO54/kz59fuFzk&#10;j5AUF/ojGZmZYs+cpIQu3LotNJNNcevBQzH8MWHeXELzkD9CENqH/BHtifwR5cAuUEBAQJs2beDn&#10;Yy9/RFywZtDi5dzVV0K127XH7IAiRYqwQtibUqVKQXni4+PZtnHy5MkDIROkLTpToEAB4UR1wIW2&#10;8iOXXLlyYVIjUzZxtWpaI9ZtbD32LYwLqMqWQtChA4YsW8UV3nr1mvILJs4yUz14N9br1Yc7ERJJ&#10;di05dgLePuSPKK3XNm4Vmsk50G35Wgw/esMWtovQNOSPEIT2IX9EeyJ/RDlwWAHUrR39EZwnFeg7&#10;ay536RXSoMXLMUdAymQftgFnBpGy5ktgYCCElDIYoVy5csJZ6lYpypUrF9trBfiRTvUWLbkqlaiR&#10;KZvqCstRJSYmQg+cJWpvfHx8xGlZek6R9N2QuRJvOZal6oEbBkrb7etvuRMhkWTX/CPH4O1D/ojS&#10;arxgmdBMzoGdp89g+HrzlrBdhKYhf4QgtA/5I9oT+SPKgbNRhoeH28sfwTV0gC5f2a4nNmTZKsgR&#10;uujS5+9QFBcXF+yO4lpCOYKVZtofwcWbEbi+bK/VYIKtXn+Dq1Kz1Obd9zEdGQtmMXnz5sXCJFeq&#10;NFiBkSOoEes2Yi4OMUmtuFDR4KUruRMhkWSX6I/UmLOYpKj2Cksp54gYfu7Rv9guQruQP0IQ2of8&#10;Ee2pxauvQ0sd1xwh5CU4OBjqFnradvFHChYsKPTCkup378lddEXV9bsfIVOJZoTSiBM9AH5+fmyv&#10;SfDbh6ioKLb9Mp6enpgaAOcI6bMDVoO+TPlKlaC3z1WpuWo7/kMsYWhoqB0tg0KFCmExqjZqzJVQ&#10;dtVo1RoysmBJZtsj3kIjN27hzoJEkl3oj8DbR+yWkxRSn1UpQks5B4at34ThR63fxHYR2oX8EYLQ&#10;PuSPaE/tx38ALfVy5cqxxjshK1C3CQkJtvdHPDw8cMGaej16cVdcabX7YALka/fJMr28vCIjI6Ek&#10;AFSFr68vO5ATxvwRd3d3PIRI+VRHCnny5MkngB+hNB/1Kleflqn79z9hOY0ZPUojVn6dDh1HbtjM&#10;FU92Neo/APKCTFn2KqZ48eJQ1JrtOnCnQCIpIfJHbKauy9YKLeUcOHfzlhjl7O07bC+hUcgfIQjt&#10;Q/6I9tTtq2+gsS5xNkrCXHQdxKSkTp06wc8nIyOD7VUYNzc3tlZI67a2XyCj58/TIWspM6EqR0hI&#10;CK5BAxQtWtSsVW/xn/e5XwQkglUKhIWFQRh2wDrwwx+R8pUqyWgldBMG8gDR0dEsP1shmiMdP/6c&#10;K5VC6j1tJubISqBicKra1mPf5E6BRFJCP+7/E94+5I/YQKNTtwkt5ZwRo8z4XXd1CA1D/ghBaB/y&#10;R7SnvjPmOEq/whHBuu3Vqxf8fGzmj+DIEWD4mvXc5baBRm/ahrlHRESwAtkQLy8v0chISEhwd3dn&#10;B8wBvRVxUJWhiyFleWBPT8/w8PDcuXOz7ewoVKgQDhgxpFLNWlxlWqnuP07BlG02iiRPnjzieXX5&#10;5juuPMqp3+z5mCkrh4rBcvaaPI07BRJJCX2zdz+8fcgfsYFWHtIN1ZHCuxu2YJS3aRUbrUP+CEFo&#10;H/JHtKfBy3WzaQJ2nKdAw2Dd9uvXD34+tvFH2KIq5cvbZjXfbFWlfn3hvHX4+Piwkhng5ubmrses&#10;wR2mEdfHhS56SEgI22s+JUqUwHREZyQxMTEiIgJKC1lgsfH3AoXHAAAELlOmDNvQExkZKQZG/Pz8&#10;xOEVUE5xiR90tRr26s1VppXqMXka5hUXF6fEbxzSxDqBa+rt7Y15VahSlSuGDYRZs2KpGCzn8LUb&#10;uPKTSEpI9Eeqz15EUlR9Vq4XWso5s//8RTEWXBq2l9Ai5I8QhPbh3rskbahSzVrQXs+2H0tYCf5b&#10;+oABA+DnYwN/BGeEBbr/MJm7yjbWwEVLq9RvgIXJkycPFg/+KFWqlPjliwjUUkREhJ+fn4eHB4a0&#10;DEwtNjbW9NgNKYSGhmJqSHh4eFRUFNsQiI+PL1u2rDhWhYP7cAYCFyhQQLQPEG6KFnE2076z53GV&#10;aaUGLVqKKctukfj7+2PKhlSuV2/E+lSuDDZQcsWKkLv1l15RChcuDIWs2rgJV3gSSSGRP2JLPXzy&#10;RGgs58CdtDQxSnpGBttLaBHyRwhC+3DvXZI21HjgIGiyO8TUhg4HdrMHDx4MPx+l/RFxrZZmI0Zx&#10;l9guGr5uQ9VGjbFIRYoUwWkXcgRqDAJb1svFFKRPxWqMsmXLYlJZqdqkKftLT2JiYkBAAJQ5JCQE&#10;fkTwN1qNHh4e8He2BkpYWFi2C9+gBVOtSdNRcq9s0m/mXMwayiPlEyEpYFefo0HvPjaYjTVbVRNu&#10;tgIFCrDy2QTIDm2yhISEoKAgNzc3dsAIOHRI9lFCJJIxkT9iSy0+LOkTm/uPH4tRnjx/zvYSWoT8&#10;EYLQPtx7l6QN9Z4+S+ja0BQk8oNfanzyySfw81HUH4HeOI5Vqd2lG3d97agR6zZWrltPuLkYDfsP&#10;6PXD5KEr14zauAU0IiV1wPzFfWfOaTVmLAuhJyYmpmTJkuz0pIER2YZF+Pn5YTUC1Zs1bzp8FP5d&#10;vkrV9h9MgGLDSY1K3Qp74gUiIiK8vLxYZCPApRFHo0DiJqwfd3d3DFa9SVPZJ9YdumJNpVq6kWKJ&#10;iYniiB6LCQsLY0Vt2mxEyqaRGzbDpcT6sZds749AXlgJItHR0aZH6ODd1e79D7nCk0gKifwRG+vG&#10;/QdCezkHVvz1D4Y/dP4i20VoEfJHCEL7cO9dkmZUUeg4FS1alLXiCZnATyqU9kfc3NzEj1Zsv2CN&#10;MQ1evqpClapYKqBmq9YjTX52ASUfvjalwcDBLIIAnFd8fHxISIiUT28wCtswE1dXV8NvasS5RUdv&#10;2jYyZZNYSBD6I3FxcSymNCD9wMDAHCdb8fX1xQJ0nPilYaayaNTGLcmVK0PiUKt58+ZlWZoPm+Mm&#10;Kan5a2+o536zvT8iTjfTb9bcXlN/wb8TTK4Fhr/TIctXcYUnkRSS6I9Um72IZANN2aOr8BzJ0F+R&#10;f65eZ7sILUL+CEFoH+6966Bq+/5HjQYPhf8aU8/JU3NU/7nzBy9eBlJ0mr2RGzcPW7VOokalWj4m&#10;v1ar1tBq19gnNrly5RLn4wByXFJECXCxWKX9ETzB8pUrD11thwVrsmrw4uVYJAT7hAMXLeWCmdDw&#10;dRvafjChSp26mIJIVFQUXERj/0SPYSwYHFG6dGmMCzQeMsx0n39ESioEM9cfkQ6OOSpfpQqXr1yq&#10;WKOGcKJJ/v7+LEvJeHl5YVygy6TvuZTNks542vCS8SRqVOpWbo8U2dgfgZsQ66HvrLlYgP4LFuMc&#10;KIaULVuWRfjf/4KCgmBPxeo1xDKTSEqL/BHb63l6utBkzoE3N22HwKsOHmXbtiWD5oW1CeSPEITd&#10;OHfnrlm6+eiRaT16+jTt2TNRmMuFO3e5964jqsvEL7HZKiMKWSSjNm6pVLsOy0MaNdu2r92pC6hB&#10;3/7NRo42plZvvNl+/AeGatCnH0RPEFb9MEa+fPmgQwUdJOh/wh8FCxZkB4xQpkyZcIuAuBZ0cSEK&#10;FAk6upgIVki2lCpVCspvbBaGvHnz4pn6+vp6enpaOWMorqgi+iPtFWD06NFvCEzZtWfW0eOgmUeO&#10;TTlwWLq+2/fHlzt/A3297w+J+uDX3e//+ht3x4L6TJtp+EFNWFgY1ABOq1GxVq2hK9dy4XPU6M3b&#10;27z7fs3WbTBBEeh2wmXirg4eMuvmgcDiFCEVa9QYsiLnL0R6TZsBgRVaMVc0IHpOUWr911GpW6s1&#10;ZvPCRERESDcN/fz8MFaVevX6z1vIJStRIzds6vHtD3BZ6/fsDUlVa9oMnj/9Zs+HUg1YsLjjRx+X&#10;r1wluVIlbsyOFNnYH8HBI5Vq1R69aZtYhmGr12WdoQYq2dXVFR47uNmwTz8xPImktMgfsb2Gr9kg&#10;tJpz4MqdexiebduW2w8fsr8IJSF/hCDsBvc6JBlTvznzoeWNDVZo3YqUywnoC0EnKivY3u0/18Ku&#10;gmkNmL8Y03dOQsxZn5VbbUSkaqNGLV8bAxeox49Tmw4ZxvbqgVi4KClOqAld03hhjVWOxMTE6Ojo&#10;okWLWvDv7QCkgP6IxsjIzPz29z/F23XIijU1WrbCGgPCwsJEBwoqFn8sda2YG2XE+tSek39u2Lc/&#10;po/ApYGUY2JiwsPDxXsgODg4QAC6ygBcXAQLI+Lr61uyZEmMAjQbMZrL0Zg6ffE1hIcTZAnJB/Si&#10;cRbbOp06K/rdClRmw746SxSAOoSuOyuBccS6qlKv/vA1KVyCEjUyZVPVBrpVjaq3aImpGaP12Le4&#10;uDnKlv6IOHik549TuWKABixYAv8dkbKp3XvvQ5iEhITAwEAM32L0K4YhSSSlRf6IXXT2xk18UZqm&#10;w5JVEJht2JbPN29nfxFKQv4IQdgN7nVIylbQf6tYrTq0ULllNa0Bm7wK+SOdJnyC6UuZKSBXrlx5&#10;8uQpXrx4CSNAd84EUVFR+BFEpTp16nbvla1qtuuI5UHq9+3f8o03LVaXz7/MVp0++bx6S93HPgD0&#10;K6BgCHSAWVnDwkqXLg29NRGc8hCoULWaYeJDV63jqnT42g09vv+pfq++GN4QOH2sAaB25y74R1aw&#10;SJBpvnz5WNXnRDlhsoZTp06xn6uGuPLgAVZsr2kzsX4AOF+vLFOW4jgawPrFa6GP3X/2vKbDRmKC&#10;5gJXEGHbSUmNBgwya2CLcv6IaLkOlTCMxXoNmDO/QuUqmGN8fHyhQoVYObIgLujTaMBga9bWaffO&#10;e5gOApkGBAQYLmwENRAdHQ1/1GnfgYubo2w8fkQob9KAeYu4YnBKKl8BQwLtaVpWkj0Ez+rMzMyq&#10;sxaSbKbeK9fjW9I0K4/8BYHZhm2BfO8+esQ2CMUgf4Qg7Ab3LiRl1fB1G5PKl8dGKmveygEmqJA/&#10;MmxNCqYP/XZrJlOUCPT5Ia8qDRtxxTDU6M3bR6VutWx2AOmCXPrMmIPnLp2On3/BpWNCkMXgpStZ&#10;zJeBWwUD6LRpG/QGh6/d0PXrb9lhA+C6QDcb+smmF5SNiIiAwKGhoWxbDgwnZM1xSVEOFxeXXNLw&#10;NI6Xlxc+fH4+cKie3k6Cjq6JxTtiY2MxmFy/F7hAI1NS+82eB4Kr33jYyEaD+SFCOdJv7gJIh0vZ&#10;tBTyR0RzpJ8yz5NsBefe+5f/vC24n1lp9Bjeae0nfMpFN1eNBgyEdES3RfQy4LZB4O8SwvQrmvFH&#10;8G5BRpj/0RCJZL3gQU3+iI3VaP5SfEXmSM3Zi/aePss2bMWlW7ehkEcuXGLbhGKQP0IQdoN7F5I4&#10;QRcXm6fQ+odeH2veygEmO2w1P05BRlVv2gxzgU6Fu7s7y1gZMKP+ObX4baZBS1d0/2Fyx4lftRz7&#10;NqrZqFeqN26Mqlq/AarlmLEjN2zm4lqgYWtyntwUigTFgEwrVKuG1SVizMMKCAiAozKOWhJXgYWO&#10;q7FZVGzAI+Gfns6dO4eFiYiIYAeMg1ZR67ff42rVxhq0ZLnhnBHmSgl/pHjx4rpKTE7uO3s+l51t&#10;1HT4CNFBLqlfVtnDwwP3VKhSddCSFVwUCyT6I5C4n58f5sKBcyqr3B9xdXXV1YsEfwRUvkrVynXr&#10;KjqTN4lkQvCgJn/E9joszX3ouHR184XL2YataDh/GZRw0YEjbJtQDPJHCMJucO9CEqfkCroRzvHx&#10;8Z6enqx5KxPYRFbUHwHVatsOMwLy58/P8lYAHOjedtw7XAFI2WroijWdPvuyXpeuuDoygr0+d3d3&#10;f39/6GeKgwIArGQrgXtY/DYkMDCQ7bUH0BHF50/Pnj2LFCnC9ppEnIWBq0nHkhL+CF7TBr16c3nZ&#10;UsPWrK+jHwqUN29eHFAGSJy2VooM/RFjQMVCGJX7I25ubrqqUXIaXRJJLsFTmvwR22v3KUmjQv44&#10;+y8EPn7pCttWnmOXLmMJX99EU5AoDvkjBGE3uHchyVD1e+lWSYDuR9Y5EawHm8hK+yOjN2/vNun7&#10;yvV18xoCLG8FwH+5hT4MVwCSaY3cuKWDfrIYE7BatgJcH9SQEiVKsGM2Jzo6+uLFi/D8uX79OtuV&#10;E57CasdA7Q6duDp0ICnhj+DImsp16nB52V71e/WBkoi+XtPhI7kA1khRf6RSrdoQ0Wbf1+A8KYA1&#10;Y5FIJBsIG4rYJSbZTDtPnsGaN83F23cg8Gup29i28ozYsAVLOHjtRraLUAzyRwjCbnDvQpKoHj9N&#10;xSasxH/fNhdMXGl/BDVw0VLMLjIykmUvN2L3lcuaJEXD126oJ/QtRer17N1t0ncDFrILx2rZUsR/&#10;z6/TtduABYurt2JL3kJX1tinCsoRJSzZ27NnT3wEmZjakwN+iVjsRv0d1YZTwh/JJcxfm1y+PJeX&#10;7dV/znzh+uho8doY7qiVUs4fER/1LBXl8fb2xhxHWjFhLYlkA+FTusqshSRb6rPd+7Dmc+Tw1esQ&#10;/uGTJ2xbSR48flxz9iIsYaclq9heQjHIHyEIu8G9C0miqjVrDu3X6Oho1qSVG2wf28YfAXX8dCJk&#10;l5iYyLKXG+yk6c4oy8ovJInSzeqaulUng1k/sVZZLVuEOEdm89GvYsrw367ffI874SgQHBzMQiuM&#10;OIwlICDg9OnT8AjKyMhgx6SB0Wu26yDLxDE2lhL+CICf2DTq24/LzsYambJJuDhJ/eeYPXNtjlLO&#10;H1H6UZ8VcXIW8kdIKhc2FLFLTLKlBq1cn/b0Kda/CZ4+ew6BF//1D9tWkt/OnDMsIdtLKAb5IwRh&#10;HzIzM7l3IQnVasxYaLxCr4O1ZxUA28c280dAlevUgRyLFSvGSiAr4kf1tlle1HlUu4NuaeRSpUqx&#10;ijYHd3d37DknV6jQdty7XMqgGs1bCBftP+SdhJjDx8cHcwkJCYHNpk2bPn/+HB5EK1euxABSwC+5&#10;ENk74UpLIX8EXadabdpy2WlJrV4bA+couz/SW7+8NEvCVmCmI9ancuUhkVQlbCsa9opJNtPSI8ex&#10;/k2z9ez5NzZuZRuK8Tw9vdvSVYbFu/XgITtGKAP5IwRhH56lp3PvQhJo0KJl2HgtXLgwa8wqAGZh&#10;S3+kXrfukKPsfTMRPKMBcxdw+ZKsUdNBQ6BWLVjCxs/PTzRHBi5cyiUratSmrW3efk+cx1e5L7CA&#10;cuXKQRbx8fFs+3//mzNnju5B9OwZ25YG/DCxtMPWpHCno3KhPxIVFcXORCbQeKpYoyaXnZbUbMQo&#10;OEfZ/ZGuwhWRcYkoKYhL2JA/QlK54PmcmZlp2Csm2Uw9l61Oz8gQWuumePLsWaN5Sy/evce2FSAj&#10;M/OVlM1c8c7duMUOE8pA/ghB2AfyR7JVlQYNoeUqZc1Ra8D2sS39ke4/TIEcY2NjWQnkBvq9kH7f&#10;aTO4fEnWCCdHMHcoU9GiRXW3l4DE1VWbDhsBgZXzR8TZQ6Azz3YJPHv2DJ5FU6dOZdsS8PX1xaQA&#10;7ixULoX8EQBrQ5aVdNUphb6vsYs/In5fQ/4ISeWCh3NmZmblmQtIdtGZm5I8iFdSNs/Y9wfbUICz&#10;N29xBQOttMlHPc4M+SMEYR/IH8mqVuPexZarm5sba8wqA+ZiS39k1MYtkGOiYlOQxMbGQvpdv57E&#10;5UuyRn1mzjH3qpUpU0Z3byUlNew3QPoCGW3HfwhRlPNHcDBL1g+F1q1bp3sWmTOExMXFRVwBpOfU&#10;6dyJqFlK+yMdPpzA5agZSfFH4CiESa5QoUr9+llVrXETLk1Qu3fHCzWnm6tYJEYAfkcKrYku+iM0&#10;WxNJzfpcmCWU/BE7as3ho0JrPQf2/XuhwdzFbEMBGs1bwhUM9NH2newwoQzkjxCEfSB/hNOgpSug&#10;zQp9UelralgMax/b0B8BYaasBHKD64x2nvgllynJSuFVy5cvH6tok+AoHqB+z15cOqalqD+Clg38&#10;snLnzs12GYCPozfffJNtSwP9uG4/THGgWUiU80ewhhv07c/lqBmhP2J6+iQcP2KCQYuXccni+JEc&#10;gVs3PDzc19eX5WQ1+K0Z4HBz6JCcR9/s3Q9PZvJH7Ct8P+ZIx6WrnwrzecnOtF17uSKh3tlku3WF&#10;nRPyRwjCPpA/YqhRqVur1K8PDVZFp2AQwcaxXfyRggULskLICnZOWo19i8uUZKVqtdFNDpLjB18e&#10;Hh7MHElO7jt7HpdIjlLIH/H09BT/tdzYjTd9+nR8Inl7e7NdEsDBAkDlevUdZSKS/vMWQoGV8Edy&#10;586NtQHPMS5Tx9WI9anD1qxHNeitWwA7ODgYbidj4CMoJiamWBZw+BKXPgoSH7x0haF6/PRz63fG&#10;V2/arHLduro6zQJkERQUBLerl5cX5Ovu7m7BeEMsUqVatbjykEgqEfkjatDuk7qF3nLkr8tXxq3f&#10;xDZkxZg/AsqQMD0KYTHkjxCEfSB/xFAtX3sD276s9aowmJeN/ZGqjZtAprh6iOyULFkSEm8yfCSX&#10;KclK9Z+/WLhZkjw9PVldZ6FQoUIYBug7Zz6XghQp4Y8YToNiYuIbHx8ffCK98847bJcE/P39o6Ki&#10;WOpJSYMdYeoN5fwRcQGpwctWcZk6qPrNmY9nZC7Z3sMm/BHTGr5uQ7+5C5oNHd6wV5+KtWpjFtkS&#10;Hx8PN3np0qW9vLxYriYpVqwYxCpfuQqXI4mkEpE/ogY1X7gc3485Uk2ZNXff2/IrVyRRtx7SEjYK&#10;Qv4IQdgH8kdEDVy0FNu4fn5+rPWqMJidjf2RnlOmQaYxykxGmD9/fki8bg/zPusgSZFwsySFhoay&#10;un6Z4sWLY4A6nTqP3LCZiytRSvgj2ClFTK8G9d577+FDyYQHlC3e3t44F0mjIcO5M1KhRqVuxdpw&#10;d3dnJyAf6BZ1+OhjLlMHVbPhugmDLaBo0aKsRgyw2B/hNHzdhj7TZ7Ud906tDp0wu2xJTEyE2zI4&#10;ONjECyU8PBxC1u/dl8uCRFKJRH+k0owFJHup6syFF27dxvejaZb9cWjf6bNsQz6u3b3PFUnU8es3&#10;WCBCAcgfIQj7QP6IqHq9dIO3lVvbJStCK9rW/shIYYpWQOK/cJoF+iMAlynJeg1dtQ7rNuuFi4yM&#10;xEO123ew5tsK2f0RKCoWrHjx4tl2WQ3x9vbGh9KMGTPYLsnky5cPM+LOSIUavXk7FtXf35+VXj5w&#10;AFf93v24TB1UjQcOhtMJCgpyz0Ju4+TKlYtVx8vI5Y9wGrVxy/B1G4ev3TBk+eoBcxd2mvil7uq+&#10;THR0dNaJS+DXkZiYCEchBS5NEkklIn9EJUo5dgLfjznSetFK9pescOURte7vUywEoQDkjxCEfSB/&#10;BCV2Ps2a/sBKMEeuJEpL0e4Z+SOKKql8eahbw1lIXFxcYmJisM7bfmDtwiV12neAdGT0R7Bs0gcr&#10;vf/++/hcYtuScSB/BFSvZ28oasmSJVnp5cPHxwfrYZTkRYvULPRHihcvzk7POhTyR0yo0xdfJ1eo&#10;IFwQHdzKTeJy11wsEkk9In9EJeq7cj2+HHNk3v6DRy5cYhvywZVH1E/CCkeEQpA/QhD2gfwRVGdh&#10;CYPo6GjWdLUJ9moctxz7FuQbHh7OyiEf5I8oqv6z52H14r+Q+/v74ybQc+ovXGALJKM/4unpGRoa&#10;imUz64O1Z8+ewXNp9uzZbFsaYlU4xGqp3b75FooaFxfHSi8f3t7eWA/aGJLg6P4IasjyVTWaNRMu&#10;i+6i4/gvV1dX/Lim4cAhXHgSST0if0QlardwhdBmz5lzd+71XL6WbcgHVx5Rg1bolucnFIL8EYKw&#10;D+SPoLDxKldDXCKYKVcSG6j7dz9AvvHx8awc8kH+iNKq07U7VG9kZGTBggWxqqs3bz54qTzzksri&#10;j+TOnVtcuBTg/s08R2bNmgXPpbS0NLYtGbRjGg9zgLmBBy9bhZVjwYonOYIuwMiUVC5TR1S9Hr3g&#10;XBzdH0G1//Bj3SUXgB+FuAh3n+mzuJAkknok+iMVZ8wn2VGjN5qxkm7XZWtkX+iXK4+h4PZggQi5&#10;IX+EIOwD+SMobKra8uMaADPlSmIDDdN/TGTsQ32LIX9EaQ1cyGYRRqo3az5ivWw9Yev9Ebij4uLi&#10;sGwRERE+Pj7sgDk8Fxp248aNY9vSwKVAgP5zF3LnpTaN3LAZi+rh4cFKLx84VW3Xb7/nMnVE1WzX&#10;Hs5FG/4IaMjy1dWE5cNEuk76fvTm7VwwEkk9In9EJVp95JjQZpfEkStXt539l23IxLqTZ7giiXqe&#10;ns4CEXJD/ghB2AfyR0C4co0S4ylMg01krjC2EWYt+yq/efPmxZS57EgyCldoBpq/OkbeaSas90fE&#10;fxW3Zvbf9et1H1pfvXqVbUvD1dUVrZnk8uX7z1O1RSL6I7IblACOo2kyfBSXqSNKY/4IqteUn3XX&#10;Pilp4IIl3CESSW0if0QlemPLr0KbXSq/7NrL/pKPTafPcqVCQT+ChSDkhvwRgrAPT58/516HTqiK&#10;1apDa1WJ6RJNg61krjC20QD9YsYuLi6sNHJA/oiiGr52A1Yv0v2HyVwAK2WNPwI3EpYqMTExT548&#10;bK+l4NOpW7dubFsyuCBIwz6qXjC106efYUW5urqycssHmkQO8Z1RjtKkP0IiOZDIH1GJepo5zcff&#10;l6/eS3vMNmTi1/MXuVKh0p4+ZSEIuSF/hCDsw6Onzwzfhc6p5IoVod1csGBB1o62FZCpHdvrdTp0&#10;gtzlHTVD/ohyGrJiDdYtdPPwG4rKdetyYayUxf5Irly5cOQIlM3T05PttYLJkyfD0+nChQvmfqET&#10;GBioq6OkpF5Tp3FnpxINWb4aS1isWDFWaPkQ56nVxvys5I+QSPYV+SPq0T9XrwvNdqls++sf9pdM&#10;bD5zjisS6tqDhywEITfkjxCEfSB/ZIgwV2JiYiJrRNsQXT/Gfu31/vMWyn7i5I8opI4fsckd4+Li&#10;cufODVWNm10+/5ILaY0s80fy58+PPU+4l6z5rMYQHx8ffEC98cYbbJdkIiIihLpJajxgIHeCdpc4&#10;AigsLIwVV1ZCQkIg8brde3H5OqjIHyGR7CvRH6kwfT7Jvuq2bM1jc0ZqTNr9O1w4tmE1z9MzOi5c&#10;wRUJtfvUWRaIkBvyRwjCPpA/0njAIGg023hlXwTytW97vULVqlCAvHnzsgJZDfkjSqjpiJFYq7Gx&#10;sWiOALg4aKVatbjA1gj9kdDQUMwiR4oUKRITEyMUTYe8s40ePnwYHlC3b98WT1kirq6uOL4G4E7Q&#10;7sLpOePj493d3VlxZQX9kZZvvMnl66Aif4REsq/IH1GV1pg5JOTIhUvsL6vpsXwtVxhRP+3YzQIR&#10;ckP+CEHYB/JHqtSvD43m4OBg1oi2IZCvfdvrVRs0hAKUKVOGFchqyB+RVyM3bMYlTgHuMonzfXT7&#10;5jsulsVCfyQuLk7KVy3wk8ECAOXKlZN9qdoaNWrgM2rBggVsl2TEyuFO0L4aumptUnIylEqJZX0R&#10;dM3kHVVkR5E/QiLZV+SPqEp7L13B16JEth7/m/1lNVxJOLFAhNyQP0IQ9sHJ/ZFhq9lKt6wFbVsw&#10;a65ItlS37ydDAWJjY1mBrIb8ERk1cuMWrMzExMTSpUuzKjagTJkyGECuJUJ7/TwDEwTKlStnYvbQ&#10;smXLQhgoWExMTP78+dleuTl2jK1oyLbNITIyEkrY/pPPuXO0o5oMGAhFgl46K6ICwG8Zsugy8Ssu&#10;awcV+SMkkn1F/oiqNOW33/GdaHu4knBigQi5IX+EIOyDk6/v2+nzL6HFDLAWtG3BrLki2VhYBlYg&#10;qxH9Ebl67E6rPtOYVQGdOmOTeoizorYd/yEX3WINWbaqVus2mDUQkx24Qgqg9Kirhg0bPhU+t54+&#10;fTrbJZkSJUpACZMrVOBO0F4albq1Up26UCR/f39WRLlxc3MTLkvSwIVLudwdVLU7d4HTkdcfqdO1&#10;u6iOEz4ZmbKJy5REIokS/ZHy0+eR1KAMM6cUuSXT5KlcMTixQITckD9CEPbByf2RRv0HQIvZLpOP&#10;ALqujDr8EbmGAJA/IovavPMeVmN8fLy3tzer3OyAriOG5FKwUn2mzajSoAGmbAwlll/JyubNm+Ex&#10;9fDhQ7YtGZyJQz3+SL/Z87HeWPkUIHfu3JiFNhavATUeOBhORy5/RPT1DKlStx6XKYlEEkX+iNq0&#10;9Z9TQuPd1nDF4MQCEXJD/ghB2Acn90eqt2gFTeTAwEDWgrYtkHXFGjW4ItlYQh/BjCk5TUP+iPVq&#10;NmI01mF4eDirVpPgJxW12rXn0rFSIzdu6fXjlB7f/iCq0yef1enSDctWtGhRlr3ClCtXLj09HZ5U&#10;Y8eOZbukUahQIShncvny3HnZS7313y6x8ilAWFgYpN9k0GAua8eVvP6Il5eXv79/sB78RqxC1apc&#10;piQSSdT8I7qPHMkfUZX2nDwjtN9tClcGTjcfPGDhCFkhf4Qg7AO89rjXoVNJ119JSlJoLYkcgawr&#10;2/tfL4euXIuVIMvKrOSPWKmK1aphBUpf/7VIkSIYhUtKdrX7kK0xLFd/VSIpKSnwpLpy5Qrblgx+&#10;T9Hr5xncidhFNvBHMP3u3//EZe24ktcf4cCHFfkjJJIJkT+iQnVbsU5ov9uO30+f48rA6Td7WDbO&#10;APkjBGE3uNeh8wj68EKHQsHlJEwDWdvdHwGVr1IFShISEsKKZQXkj1isEes2YtUlJiZCNbIKlQZ+&#10;OFCnfQcuTRnVa+ovWLxSpUqxXG0IPql69uzJtqWBi7lUqVd/VOpW7nRsL6X9EVdXV0x/+NoNXNaO&#10;K/JHSCT7Cv2RjMzM5F/mkdSjufv+xNeibag2cz5XAE4//EpL/CoC+SMEYTe416HzaMT6VKFDkWRi&#10;nQ5FgazV4I90mPAJ1oOLiwsrmaWQP2KZOk/8CustISHBz8+P1aZkChYsCHEr16nLJSuXRqVuhcQh&#10;i8jISJalbdm9W9f2unjxoq+vL9slDaFSdb+yXj/9PHrTNu68bCml/RFcr6d6s+Zcvg4tG/gjlWrV&#10;4jIlkUiiyB9Rp17ZuFVov9uIStNz8EdaLl7FghKyQv4IQdgN7nXoPOr+7Q+6/oocvoBlQNZq8EdE&#10;nyhXrlysZJZC/ogFavveB1hp0MX19PRkVWkmmMLARcu4xGXRwEVLMX2Wmc2BHjI+rAYPHsx2SUO8&#10;IYE6HTtz52VLKe2P4MdEHT+ZyOXr0CJ/hESyr8gfUafe3LoT34m2od7cJVwBODWat5QFJWSF/BGC&#10;sBvc69BJNHLj5orVa0D7uHTp0qy9bHMgdzX4I6CGfftDYcqVK8dKZinkj5irmi1aYo1FRESwSrQI&#10;TKTtuHe59GVRu3fHQ+KxsbEsM3tw5MgReFjdvXuXbUvGw8MDZ+IEarRo2WfGbO7sbCOl/ZHExERI&#10;fMiK1Vy+Di3yR0gk+4r8EXWq9uxFQvvdRtSdsxgyfW3NBsMyGKrB3CUsKCEr5I8QhN3gXodOokaD&#10;h+k6K/b7J3EAcleJP9JvjjyLj5I/YpYqVKuO1VWoUCFWg5ZSunRpSKfp4CFcFrIoqXx5SDwoKIhl&#10;Zg9q166Nz6vcuXOzXeYgzmILJFeoMHj5Ku4clZai/oifnx+kXL5KFS5TRxf5IySSfUX+iGpVY9ZC&#10;fCfagPSMDPzj+OUrXDFEYQBCXsgfIQj74Jzr1wxfk6LrqSQlFShQgDWW7QEUQCX+yLBV67BCrJyK&#10;hfwRieo5ZRpWVGJioiw3Ifoj9br34DKyXkOWr8aiWmZMyMihQ4fwqcW2zQRuzujoaBxn0WjgYBtP&#10;R6KoPxISEgIpV6mr1AQ09pIN/BGRpiNHcbmTSCTRH0n6ZS5JbXr09Cm+E23G9Xv3uTKIunGflviV&#10;H/JHCMI+PEtP516HzqAKVatCgzg8PJy1lO0Bm1PT3v4I9BLr9+wldBB0sMJZitjl4HIhiRq8bGWd&#10;Ll2xlmJiYnx8fFjdWYdy/kj373TT9Nj34xqkXr16T4XmIJSH7TKfPHny6Ko+KanRgEHcmSoqRf2R&#10;sLAwSLnFG29xmTq6FPVHAFz4SYTLnUQiMX8kg/wRNWrTKdutqrvxzLn5h472Wr6WK4OooxcusaCE&#10;fJA/QhD2wQn9kZZjxkJTODEx0b7/Hq4Gf2TA/MVCv0BHdHQ0dB1Z4SyF/BHTav36G1g/APRpWa3J&#10;gXL+SNVGjSHlYsWKsZzsSmpqKjy1Ll68yLYtIiAgQLgCNr1L+82W5xO2bMF+/qDFy7lMHV1K+yNI&#10;/vz5hStDTy0SiRf5IyrX42fPhba84nD5ZhX5I0pA/ghB2Adn80eGr92QXLEiNIWLFi3KWsd2wu7+&#10;SOsxb+C8EgkJCdY7Iwj5I8bU8vU3yleujJUTGxvr7e3NqkwmlPNHsMxy3SFWUqZMmfT0dHhwdejQ&#10;ge0yHzc3N7gEcFKV6tRp0LsPPBO4U1ZCAxctw5pkhZAPT09PTJnLUQOypT9St0cvLncSiUT+iMr1&#10;5Lla/JE3tvzKghLyQf4IQdgHZ/NHGvTuK3QlFPlXXLOwrz8yYNHSpORkKEBiYqKMyxuTP5JVXb75&#10;LrlCBawWoESJEkqsJ620P5IvXz6Wk715/PgxPLj+/fdftm0R/v7+eF46kpMHL1N8ulbl/JHChQtj&#10;ylyOGhD5IySSfUX+iMqVpprxIyNSNrOghHyQP0IQ9sGp/JE+v8wU+hFJbm5urGlsP+zoj4zetK16&#10;8xaQe3x8PCuNTJA/YqjBS5aXr1QJKyQhISEkJIRVkwKgP1K/R0+uDNarYf9BkHKZMmVYTioAn11t&#10;2rRh25YSFBQkzkAxeOlK7sTllXL+CE4+0nTUq1yOGhD5IySSfSX6I4nT5pJUqNl7/8AXotJw+WZV&#10;7xXrWFBCPsgfIQj74Dz+yMiNm3W9k6SkiIgI1i62K3b0R5oOGw5ZQ49ddp+I/BFUv1lza7RsiVUB&#10;9VyqVClWQYqB/ogS6/v2mvIzpBwXF8dyUgHXr1+HZ9fly5fZthXkypULLpBwoZLav/8hd+4ySjl/&#10;BJMdsW4jl6MGRP4IiWRfkT+ifk3b96fQnFeWlvOWcvlyqj97EQtKyAf5IwRhH5zHH2nz7nhoBMfH&#10;x7u7u7N2sV1Bf6Rqo8ZcOZVW7+mzIV+gUKFCrCjyQf5Iv7kLa3foiJUAlCtXztfXl9WOkijnjwzV&#10;r/3s4eHBMrM3ZcqUwceXLK6Nl5dXZGQknmOttu26fP3tyI1buEqwXgr5I3BRMNmRGzZzOWpAtvFH&#10;ihYtCrmQP0IiZRX5I+pX1RkLjl++iu9E5ZiQsoXLN6se23y9Yc1D/ghB2Acn8Ud6TWOLayphClgG&#10;+iPVmzXniqq0sB4UGkTj5P6IrjsnTHkLREdHe3p6snpRHuX8kdGbt+MZeXl5scxUwJkzunUN79+/&#10;z7atplSpUniaQKXatUelbuXqwUop5I+IyxXLXmA1yDb+SMmSJSEX8kdIpKwif8QhBC15oUWvIFL8&#10;kYu37rDQhEyQP0IQ9sEZ/JHe+mlHIiMjWYtYBdjXH/Hx8WHlkBXn9EdGb9rW4rUxON8tkJCQoMQM&#10;rKZRzh8BNRmq+yArNDSUZaYC6tevj08wV1dXtstqIClc1wZILl9+0OJlXD1YI4X8ET8/P0wWbkIu&#10;Rw0I/RGl574hf4REMiYDf2QOSbXCt6GiTEjZzGWaVb+fO89CEzJB/ghB2AfN+yOdPvtC6D4kxcTE&#10;sOawOrCLP9J01KuQaXR0NCuE3DiVPzJyw2a4uypUq4anDMTHxwcFBbG6sC2K+iPdvpqEJ8gyUwfn&#10;z+uaYp999hnblglfX19xRhKgTqcusgzNoPEjFgj9kbJly7KzVYYSJUpALuSPkEhZRf6IQ2jX6XNC&#10;i15BpPgjvxw8wkITMkH+CEHYB237I6I5opI5WQ2xiz9SuU5dyLRYsWKsEHLjJP7I6E3b2r/3AZ4p&#10;EhkZWbRoUVYL9kBRf2Tw8lV4miwzdaCQPwL4+fmFh4fHx8fjWdft0o2rEAukkD+SO3duTHbIcsWX&#10;KLa9bOOP0PysJJIxpZw6C49Z8kdUrv4r1wstegVZceAwl2lWvZO6jYUmZIL8EYKwD4+fPeNeh5pR&#10;x08nCh0HBe0Aa7C9PzJ87QbIMTExEfpUrBBy4wz+SMtXXsNzRIoUKWKbGVhNo6g/AqpUqzakzzJT&#10;B/fv34cnmBL+iEjhwoWFi5zUa+p0rkLMlUL+CICTy9Zu35HLUQOypT9SuV59LncSiUT+iEOo5swF&#10;tx88FBr1SnH21m0u06xqtXA5C03IBPkjBGEfHj3Vpj9Sq007XV8kKSk8PJy1glWG7f2RZsNHQI4J&#10;CQmsBAqgbX+k5Zix5StXxhMEAgICZJz8wkqU9keqNWkK6bPM1IEN/BEgKipKuNrW3tJDV63FdFi6&#10;8lGgQAFMmctRA2r5qs6LtI0/oskKJJGsFPkjjqLVJ04KjXqlePTkKZdjtnry7DmLQMgB+SMEYR+0&#10;6o9gexf6NqwJrD5s749UbdQYcoyOjg4LC2OFkBut+iMdP2cfaiEhISHshFUD+SPKIVzzpG7f/cTV&#10;iVkavjYF02GJygpOmNLte6tKqEJ1/HCCcpUm4u/vj7lwuZNIJNEfSfh5DknNGr9pu9CoV4r0jAwu&#10;x2x1++EjFoGQA/JHCMI+aNUfqd2+A7R3Y2NjWRNYfeCkgDbzR0as2yh0ARgFChRg5ZAV/JfYClWr&#10;cbk7rgYuWFKxRg2sNOiFBgcHs1NVGeiP1Ovegyu/XFKtP/LKK6+wbcXApX8rVK3K1Ym5Kl+lCqSj&#10;xNdtePWr1NfgFyJ1OnaCU1N01Bv5IySSMZE/4kC6+yhNaNcrgkR/ZNuZf1kEQg7IHyEI+6BVfwSE&#10;TV4PDw/WClYZNvZHQN2+/6mZsFAroND6vlpaKbPfrLk1W7fB6kpMTFTnLDYiSvsjqp1/JDAwkG0r&#10;CdwAcPq9f5nJVYtZqt+9BySixBd/hQoVgpQrVq/O5agBDVqyAk4N8Pb2ZmcrN+SPkEjGRP6IA+nU&#10;zVtCu14Rnjx7zmWXrabs3sciEHJA/ghB2AcN+yM127aHJm+ZMmVYK1hl2N4fQQkdAaX8kbJly0Li&#10;rca+xWXqWOo/byGOP0LKlSvn6enJzlCtKOqPDF+nm9kXYJmpA1v6I3hj1+9q1UI2PX6aCokkJiay&#10;RGUFHZzha1O4TDWgKvUbwKmVLFmSnarckD9CIhkT+SMOpF/27Bfa9UrBZZetms5ZzEITckD+CEHY&#10;Bw37I4OWLMdWr5eXF2sIqwlN+iPYSevyxVdcpo6i7j9OqdqgIVYREB0drdrxRxyK+iN9ps/CCmGZ&#10;qQNb+iMRERG66u3chasZc1WhajVIR4kFj3AKkk4THfWnZ0JdvvkOTi0+Pp6dqtzky5cP0ge4fEkk&#10;kuiPxE+dTVK/MjIzhaa9InB5GdPzjAwWgbAa8kcIwj5o2B8BJSUnQ6tXnUvYaM8f8fDwwMRHbtjE&#10;Zapyjd68vePnX2LhkXjFOmMKgf6IQvOzth33DiQeHR3NMlMHtvRHYmJioAZqtGwFtwpXOWapUp26&#10;kA50yFm68hESEgIp12rTlstRG4JTAxSdNQngMiWRSOSPOJbWHToiNO0V4dtff+Oyy1a0hI2MkD9C&#10;EPZB2/5I32kzsOGrwiEkzB9p3oIrs9LCCgkICGDlkI/Y2FhIuU6XrlyOataIdRs7fvwZ1gmQkJBQ&#10;qlQpd3d3dkqOg6L+SK0Oujkyg4KCWGbqAJ9gtvFHAOEGSWo9ZixXOdI1KnVLhSpVExMTlRg/AmAJ&#10;R6Y4mDspRVUb6kZ1KeTQkT9CIhkT+iPPMzK4PjBJtbp6T/cvB0qw5PBxLq9sdej8BRaBsBryRwjC&#10;PmjbHwFVbdgIGr7lypVjbWHVgP5I7XbtuQIrLRwoocTKProeRlJS/7kLuRzVqYELlzYaMAjLDECv&#10;VeUzsJpGOX9k9KZtWEVqMxnxCebv78+2FaZIkSJYD8PXWDjHRxthGI5C848AWLweP0zm8tWARm3c&#10;gmfn5+fHzlY+yB8hkYyJ/BFH1F+XLuP7UV6OXLnGZZStZv9GU7TKBvkjBGEfNO+PDF/LppaMjIxk&#10;zWF1YC9/ZFTqVqyQmJiY6OjookWLsgJZB1Sv7nTad+CyU6EGLVmBi4YiUVFRhQsXZqfhsCjnjwxd&#10;uRYrKleuXCwzdYBPMFdXV7atMC4uLnCrQD1UqlNn5PpUrpakCJdDgkRYinITFhYG6Vepp8FVfkH1&#10;e/aCs4uIiGBnKx/kj5BIxiT6I3FTZ5McRX1WrMP3o7zcuH+fy8iYWATCasgfIQj7cCftMfc61J66&#10;CtP7AaGhoaxFrALs5Y+IwwEQuf41G6eH7Dl1Oped2tSgb388cSAuLs7Dw8NmHWxFUc4fGTBvEaSs&#10;xIAjK8EnmC0vn6enp3DjJFWqVYurpRwlrgHk5ubGkpMbd3d3zKKvdesQq1NDlq3CswsJCWEnLBO0&#10;fg2JZEzkjzioLt66ja9Is8jIzPz3xk22kQXyR2wP+SMEYR+cwR8BdfthMraAy5YtyxrF9sZe/gho&#10;ZMqmgYuWtv1gAhQgMTHRRYAVS8DHxwf629HR0RAA/hsWFhYQEAC9L+iLZgvOPFKhajUuIxUquXx5&#10;PGt2qlpBOX+k9dvvQspK/Lu9leATDG4/tm0T8uXLBzcPVEiXr781a67W3j+zuZBYQsoQGhqKuVg5&#10;j6w61XjwEDw7eS+6n58fJqvJSiORrBH5Iw6qd1K34itSRqT7I+m0hI1MkD9CEPbBSfwRUNdvf8BG&#10;sEo+tLGjP4LqrV+0FcFvTLy8vMqVK8d2mUnvGbO5LFSoFq++jqXFq6AZ0MxSwh/B6ipYsCDLSTXg&#10;E8zG/ghQqlQprJNKtWuPkDwZaqePPsZYLBVl8PT0xJFczV99nSuANlS/Vx84u8TExPDw8BiZiIuL&#10;E65M0uhN27jsSCQnF/kjjqt7aWn4lpQRLgtj2nzsLxaBsA7yRwjCPjiPPwLq8tUkbAerwSKxuz8y&#10;fN2G8pUqYYUA0N/w8vJiG8IsCcWLFw8ICIByhoaGxsbGir2IbOk7cy6Xvjo1bE0KFjhv3rzsSmgC&#10;pf0RhZZcsQZ8gtneHwGKFSuG1dJSsg1hG38ECAoKwoyaDh0+wqJ5UlSuClWr4gnKDo0fIZE4kT/i&#10;uNr0zyl8S5rL9hMnM4wMAOGyMKZmC5azCIR1kD9CEPbhTtrj0Vt2OI+6fKkWi0T0R7gS2ljD121s&#10;J3xoEx4eHh8fD3/ExcXlzp2blTInxE/3uWTVrMYDBkKBY2Ji2DloAvRHmgwewp2s9RIur4KzZlhG&#10;yZIl8QlmF38EwN8vMHTFGq5Hka1s5o8AUDmYV+XatYdIK54DacT61PbjPzBLHT/6uNtXk0xrwLxF&#10;XEYkEkn0R2KnzCI5nDIzM/FFKRevrdvEZZGt6s1exCIQ1kH+CEHYB2fzR0BdJ32PnQf7WiRly5aF&#10;MtjdHwF1+uwLKAnOqgD/NasnLPojozZt45JVrfrOmodlZuegCRTyRwYsXALJxsfHs2xUA9yo+ASz&#10;lz8CiNPuSBl3YEt/BAgMDMTsyleuPHjpSq4wJBKJJEXkjziuRi5fi29JGZHoj8RNmcUiENZB/ghB&#10;qIsr9++b1h8XL5nQ3F93LT56XNTcQ0e5fpd9NXDJcuw8xMXFsf6EkkAXLiu4GKd6/BGkQIECrNDS&#10;yJMnD0Z0IH8EVLVBQyhzuXLl2Gk4Pgr5I40GD4Nkw8PDWTaqQQ3+iI+Pj+7WlzZvhY39EcDd3R3n&#10;IgF6T5vBlYdEIpFyFPkjDq0jFy/hi1IuPt6xm8vCmP48d57FIayA/BGCsDXnzp1jf9mEqX8cHLV5&#10;u3rUd8587DnExsZK/5zEAsTZHLOldrt2XMFsr06fTWSlMb/zJvojIzZu4ZJVs/rO1g0hgd5jrly5&#10;2Jk4OMwfGTSEO1Mrhcv9FCtWjGWjGtTgj5QpU0Z360ubt8L2/ggAt3dERATm22jQ0FEbt3ClIpFI&#10;JBPadEbXUCR/xHF199EjfFfKwuc793DpG9OQNRtZHMIKyB8hCFvz4MGDc+fOHdRz8uTJs3r2ZAc7&#10;JsB2GbBv3z52LAs4z9PSYye4rpfd1X/B4oq1amHnwcvLi3Up5CYmJgazyJZWb77Flcr2Ev0RC0bT&#10;iFO6OpY/AkpKToZiBwYGsjNxcNAfaTZsBHea1miofi5bDw8Plo1qsLs/4uLigpXT4vU3VOuPIPgp&#10;H1CtcZNha1K4gpFIJJIx/XbpMjxmn2dkxEyZRXJEtVq4At+VsvD9/oNc+sZUc/p8FoewAvJHCEI7&#10;pL1Meno67FShPwIavGJ1hRo1oOeQkJDg7e3N+hOygv5I+w8+GrRsFa/lq7jy2EXdv/tR6D0lBQcH&#10;s0JLBnrOGNfh/JFOX34DxVbhzBqWgf5Iy1de407TGnWc+BWkGRsby/JQE2oYP6K77wVqNG/BdSqy&#10;yo7+CODr64u5V65bd+iqdVzZSCQSKVuRP6IBXbx1G1+X1nP84mUucRO6fOcOi0ZYCvkjBKFZ0B/5&#10;ft+fIzdvV6GGrtuYVKEC9BwSEhJYZ0JW0B/p8sVXXL7qUc/JPwtdpyQLPjYR/ZHhKZu4ZNUvLLlZ&#10;U64o+imWNaA/0uKV17hztEbQ7Yc0y5Yty/JQE2rwR/z8/MRFr7lORVbZ1x8BxKFeyRUrdpn0A1c8&#10;EolEyiryRzSgwatS8HVpPbfvP+ASN6H5R/5i0QhLIX+EIDQL+iPf7v1jxObtqlVyxUrQc1BiRRv0&#10;Rzp/8RWXo3rU/uPPoITQ4XRxcWGFNgddlyspaVjKJi5Z9av1e+9DyXOcpRV64Og+IPC32ha7BUR/&#10;hDtHy5W6Fc83b968LA81oQZ/BIiKisJaAkwvEGt3fwTw8PAQP/dr8fpYKdPKkkgkZxb5I9rQpduy&#10;DeXgUjahcSmbWRzCUsgfIQjN4hD+yMDlq7HbIOOaJt4CuAiomv2RluPegRJaPExAqLakoes2cMmq&#10;X4MlzK/h6ekZHx+PwUQSEhLUNiWH7P5Ix68m4cmyDFRGxYoV8fFie3/Ez88Pv8UrXLgwVpF4h3T/&#10;/ieudyFKDf4IIs7YWqttuxEpm7hykkgkkijyR7ShjzbvwDem9bSav5RL3ITShfkHCYshf4QgNItD&#10;+CMgnJACkKXHFRkZiakhqvVHhuuHCfj7+7Oimwl2Dh3RHwFVb9ESTz8xMTEuLg6uWokSJXx9ffHU&#10;AgMD8WhScnKfuQshfM/ps8pXrgw7oqKiMIxKkN0fqdezFyQIybIMVEb9+vXx8WJLf8TNzS00NFR3&#10;Pwh+Iv5RvHhxOCQOJKnaqHG/OQu4ZZJBHVXjjwCFChXCwtRo0WL42g1cUUkkEgkl+iPRk2eSHFez&#10;Dx7FN6b1XL1zl0vchORdPccJIX+EIDRLZmYm/HfSnv3DN21TuWq0ag19BgumKc2K4aCD+v0HDl6T&#10;wuWlEg1Zn4qFtHhABE7B0GfeQi5lh1CPn6fj6XPA5QsLC8O/a7TrMGTdRjHKwBVrcH9ISAirAhWA&#10;/kjjIcPEclqgXrPnVW/WvFa7drU7dChfuQokqLZhMiK290cgo6xrUcF9gl+lwX8Nv7XpM2su181Q&#10;lT8C+Pv7Y3kq1qrV8+fpXGlJJBIJRP6INvT1r3vwjSkLFafN4dI3ps2nzrA4hEWQP0IQGsch/JFm&#10;o16BDkNiYiLrQ1gB+iO95y7gslCbGg4bAeW0YGVfEewW9pw5h0vZUTRkfergtRsGrVjTY9oMUOUG&#10;DeF0RBoOHDQsdSsXpdV43cQlAH5noQbQH2k0aDBXVLNUu30HPC8Rlrr6sL0/kpCQgHXi4+NTpEgR&#10;/JubnMXNzQ3twsp163HdDLX5I0CePHlEG7dq4yZDVq3jykwikZxc5I9oRklTZ+NL03pSDh/jEjem&#10;n3fvY3EIiyB/hCA0C44fmZjy37/Aq1bNX3kNewusA2EF2F/tM38Rl4XahOcbGBjIym0+6I90/2UG&#10;l7JDq8/8xS3efrfXnPncflEVq1fHqmO1YG9k9EfggoaFhUGCAQEBLHX1YXt/RLjakj5DS0xMhJC9&#10;fplpuFhyhw9V548g4rCX2u3aj0zdalhmEonk5Np9UeePnLl2nev3khxRj58+w/emlfz61z9cyiaU&#10;QVOQWAH5IwShWXD+kbEffjRoTcqwTdvULNn9kd7zF3FZqEot3hwHhbRyYWPsX7X99HMucW1r4Or1&#10;lerUgROPiIhgFWFXRH+EK6dZqtW2HSSizgV9Oezlj0hZzQf9kcErVht2M1TrjwAlSpTAsnX/YbJh&#10;mUkkkpNL9EeiJs8kObr+vXET35vWw6VsQs+FLgBhGeSPEIRmQX9k9OjRjYcN5/pjapM1/kjp0qWj&#10;DMDR+O2/msRloR71nDE7qUIFKKRlwwR8fHzyC+ByGM7mj4A6T/pOd68kJeXLl49VystgFUH1FitW&#10;LDQ0NCwsrHjx4hAY9ouwoFYjiz9So2UrSIT8kWwRLnUSXFC2bRz0R3rPmG3YzVCzPwLgvLPVmzcf&#10;nrLJsNgkEsmZRf6IlmQXf+TavXssDmE+5I8QhGZBf6Ru3brQ/u7x83SuS6YqWeyPQEcXI3J0nzGb&#10;y0Il6jlzTvmqVaGEUZLXYQkMDITAcXFx4kQMhjQa/SqXhTOobteucO7QHy4pAJ1MqKLY2Nhsqyhb&#10;IC5EyZMnD6tlSyF/RGmEy5VUsGBBtm0cvPoVqlXr9NnEkZu3o1Tuj7i4uGDx2n/yuVhmEonk5CJ/&#10;REvaevQvfG9aD5eyCf249VcWhzAf8kcIQrOgPxIeHg6N7+QKFYakbOJ6ZeqRxf5Ivnz5MGLbTz/r&#10;MWM2asCKNVz6KlHzt97G0gK4+oYxoPMJvWUpvf0eM+dwuTiDhm7cUqEam4jEBJXq1Ws29q1Go15J&#10;Kl+e7XqZxMREd3d3VukWESV85eSE/ojpG1hGhAslyR8pVaoUBgbq9RuA3QyV+yNA4cKFsYRi14hE&#10;Ijm5yB/RkmImz8T3pvXM3fcHl7gJsTiE+ZA/QhCaBf0RaH9jN7v52HFDU7eqU81Hv4o9BIvhElSV&#10;Bq3b2HfhElbQpKTSpUtjvygruXLlKl68OGeLVKpVq9mb47pMmcYlS2r8ymtVGjSoUr9+g4GDO3z9&#10;befvf+q/bCUXxpgGrkmpIAzkCQ0NZbVvEfrxI0O49M0S+SMm0P0GpPkjSJkyZfBDG2Do+tT2qvdH&#10;APzJt37/wxGbt5NIJBL5IxoTvjet5+qDh1zKJsTiEOZD/ghBaBbRH8mTJw/2EDr/8BPXMVOJrPRH&#10;qjVrziWoBg3ZuKXX7HnNXn+jYs1arKBJSSEhIdgjMsTHxwcnEzGkdsdOHSd9P3jdRi5Zklzq8t2P&#10;WNXsMlgE+iNNh4/kEjdLcANDItYsZmQz1O+PAPCDio2NhVhVGzUy4Y/4+vri7y4uLg7+yIrNFhIq&#10;Xry4rojJyVwfiUQiOadEfyTypxkkDWjLsRP46rSSp8+fcymb0I3791k0wkzIHyEIzSL6IwCOPE+u&#10;WGng6nVc30wNEv0Rf+PgvwnX7tyly09TOQ1an8olaEcNWruh8/eT63bviWckAt0tbraLQoUKwc5s&#10;P6IpX6nSwDXruZRJ8mrg6vVY29BPZpfEfMLCwiCFRgMHc4lLF1zo5MqVIRFPT0+WqIpxCH8EEE3h&#10;irV1qx0BgYGBXl5e7LBgjuB+08Av1DZnis+BZqNf5dZ+JpFITqhd5I9oS60WLMdXp/V8uW0nl7gx&#10;7T15msUhzIT8EYLQLIb+CIDt7zrdug9J3ao2Qa9A6IyY+pf8smXLQoCa7TtwcdWjzj9OrdKwEZ6I&#10;SHR0dP78+XPlyoVn4eHhERwcHBMTww7rgWABAQHQQ4b/wmZypUpc4iQlVLtzF6htE1885QjEhRTq&#10;9ujJpSxdNdq1190B6v4ARMRR/BEgKCgI44okJibCDy0uLg5H/QDwR548eYoWLQqBOcTZTCC8v78/&#10;S1QxQkJCIK/kihW5bhKJRHJCkT+iPX2weTu+Pa3kzM1bXMrG1HLRChaHMBPyRwhCs3D+CPRnsLnf&#10;+YfJXA/N7kJ/BPoqrKzZgbMYqs0fGbBqXaOhw5OF9XoNCQ0N5TqQJUuWFKdFEImKivLx8eFCopPV&#10;Zep0Li+S7Go8bDhUNVwXVvXmg/6IxbZj9xmzdfdBUpKbmxtLUd3Yyx/Jmzcv2zYHjGsM+KGxcEYQ&#10;p3+GO6RIkSJsr2JgXnAvcT0lEonkbPrn5i14zJI/ojFN/+MgvkCtITMzs8O8pVzK2arurIUsDmEm&#10;5I8QhGbh/BEgODgYm+B9Fi3l+mn2lXR/pEabtlxcu6jPwqX1BwwS6vI/4uPjDUci5M6d28/PLzIy&#10;kh3WA8FKlCjBAmUHLolSu1NnLlOS7Orw9bd4UVjVm0/BggUheuVGjbiUpWjwxi3VWrWB6KVKlWLJ&#10;qR57+SOWfXwUGhqK0T08PGDT3d29bNmyxYsXh59YXFwc/DwxmGlwKhMAYil61kH6AS99Fy/nVjgi&#10;kUhOJfJHtKppu/bgO9Qapv15iEvWmJ4LHQHCXMgfIQjNktUfcXV1xbZ+7a7dB23YPHgj9NBUIen+&#10;SJVGjbm4Ntag9amt3n5X14kRSExMjIyMDAwMhLrFcvr6+kIHLOsXNNC5Klq0KPbTTAPBIHylunW5&#10;rEmyq/fCZeWrVIHatvgTG7juwuVNGrAmhUs8R/Vdshzj5s6dmyWneuzij+Q40MMY8HOD6NZ8P4WI&#10;zoV0V8Uy8Plcv98ArrNEIpGcSuSPaFXjVqfgO9RKKv8yl0s5Wx2/eIlFIMyB/BGC0CxZ/RFAnJWw&#10;8+RpXG/NjnIUf6TdF98IlacjMjLSsKeUP39+6ERxtgj060JDQ/PmzSu6JxLB6L3mL+EKQJJdzceO&#10;w9q2rBftov9srcfsBVzKOarpmLcgItwkYdlR4mVgjw0+8cgRu/gj8fHxbMN+4EAhBH7UCk2m6+Xl&#10;hVn0X7KC6y+RSCTnEfkjWpVc/kjX5Wu4lLPVd7/tYxEIcyB/hCA0S7b+CCB+ZcP11uwoh/BH2nz2&#10;pVBtOqCzhP3DYsWKRUZG4owhhkAPSspQEWNgIi3HvcuVgaSEmllnkWDcjl98zSWbo+r06Y9xJWLN&#10;PClyYa/va3x8fNi2/XB3d4+Li8PywE++ZMmS7ICs4Od1lerW5fpLJBLJeUT+iIaF71ArSTl2gks2&#10;W/VdvpZFIMyB/BGC0Dis0f0yOIq7Yq3agzZuVYOamuOPcHFtoz7LVkHuQNmyZaEwpUqVgs4qgDtF&#10;ihcvjqW1kjJlykBqdXv25opBUkjN3nwHryBeX7MIwyV+h4/i0sxR/ddtbPP5V8aE5anWpm29wcNA&#10;uMmytB9t27bFB4uN/RE1jJ1BChUqhEUC4Akge8H8/f0xcW4daBKJ5Dz65+ZNeMySP6JJbTv2F75G&#10;rSEzMzNxyiwu5WzFIhDmQP4IQWgc1uh+GV9fX+zbt5v49cANW+yupqNy9kcACFO5UWMurg3Uf3VK&#10;5QYNdV2WLMTFxUH3GLpMrIgy4ebmhun3WryCKwxJITV5bQzWubmzgeA3a9VatuYSlFdYNpal/RD9&#10;kRkKk6Cnffv2XQWaC9TLQvXq1fPnz8/KZytCQkKgbHhRgMjIyHz58onLeFsJTupcvnJlrstEIpGc&#10;RKI/Uu7HGSSNKeanGQ+fPME3qZU0mruESzyrLghjkQizIH+EIDQOa3FnoWTJktiy77NiLdcTs73U&#10;7I8MWL+pRrsOQlX9R0xMDHSQChYsyEqmAPHx8ZBRu8+/5MpDUk51uvfE68uugTS8vb0xVr81G7gE&#10;ZRRmwbK0H82bN2dPFjVx4sQJVj7bUqZMGW4QWWxsbHBwsL+/PwthEeIsUf2WrOB6TSQSyRmE/siB&#10;s/9yfV2SNtRs7lJ8eVnJoydPuZSz6pc/D7PQhGTIHyEIjcNa3NmB39JXrt+A64nZXmr2R7r+MkvX&#10;UxGIiIgoUKCAQlMzcpQqVQpyrNqkGVceknLqMW8xXmh2DaSBi6QAfVas4RKUUZgFy9IeFCpUqFix&#10;YtD537Bhw3GBf/6BNjzjlmKwDIxw584deMpBMFZKmwNPg3z58oWGhqKhKZKQkBAeHg41xsKZCTwM&#10;IZHqzVtwa0KTSCRnEPojGw8f4/q6JM1oxv6DQiPdWvotW8ulzGnY8nUsKCEZ8kcIQptAhwH/YM3t&#10;7BDXSmj+3gcDNmyxo5qY449wcZVW+arVIN+wsDB3d3dWDptgOCqBKxJJOZWvWhXq3Kw1XKGHjFeq&#10;7+oULjUZhVmwLG1L6dKls061g/3/oKAgFkiP4ZCKwMBAiR8rwY/LGCyEEaZPn46PO7ZtP1xdXT08&#10;PIoVK4azO4lAbcTExAQHB7u5ubGgEsiVKxdG7zlnPtdxIpFImhf5I86ga3fvCe10q5j2+wEu2ax6&#10;kPaYhSakQf4IQWiT69ev4x+suW2EkJAQbIX3W5fK9cdsKen+SKWGjbi4iqp/ymbIFHo4Xl5erBA2&#10;BPuZvZas4EpFUk5VmzSFOo+IiGDXQAJ58uSBKEjXWfO5BOUSps+ytBViLx2Au1E3HUhCAvyBd6Yh&#10;8OM1XNwagrEkFEY9/giHj49PfHx81ooKDw/39fVlgQzghp+IdPj6W67jRCKRNC/RH4n4YTpJq5qw&#10;abvQTreKmfsPcslm1aU7d1loQhrkjxCENkF/JDMzk7W+jQPtdWyIc/0xW0q6P2Ljctbp0w9yjI2N&#10;ZSWwLbgwSsNRr3ClIimnTj/PEO6ypBxHLoiIU/kg7b6c1GXqdFD3eYt6zF9sQn3NGRmEibMslSdX&#10;rlxly5bFTKHrnvU7kXz58kVERHBjJZASJUqwQMqjWn9EBCqqTJkycXFxnFcCVVe8eHEvL6+CBQuy&#10;XdnRfeZcblloEomkef19g/wRp9DdR2m6JrulpGdkdJ2/lEszq6bt3sciENIgf4QgtAn6I8+fP2eN&#10;dON4e3snCAsxNBr1av+UzXZRk1GvQAEk+iNcXEWVXKkS5Fi4cGFWAttSoEAB258yCetceicf5/EJ&#10;CQmJiIjAuBKpUK0al7UJYRSWpcLkz59fHM5QunRpttcIHh4eAQEBQQLwS4FNdsAmqN8fEYEnbWBg&#10;INwk2Q4Vgacf/N4LFSoEYeC/4m+/8+RpXMeJRCJpXuSPOInm7/1D12S3lKfPn3MJGhOLQEiD/BGC&#10;0CbS/REAuoK6lniFCt3mLuJ6ZbaROv2RNl9+A9klJiay7G2Ou7s7nnLPxSu4spGUU7N3x0Odh4eH&#10;s8tgEldXV7xG+AUWzqorkfJVqnBZmxBGwUwVJSgoCPMCoEvP9qoVB/JHRNzc3Hx9fdlTV6BYsWIu&#10;Li7ssB481HTUq1zHiWSoIRu3Ljzy155LV07dun39wcNr9x/AH4evXV9/6syw1G1cYGP6YMdvcw4f&#10;23D67IEr1yCRs7fvQCK7LlyCRH74/c9Rm7Zz4bMKokMZjl6/ceX+A0gBooNgz/wjxz/btdcw5FAh&#10;sFmauHufYQqGem/Hb1DsEzdu4umL+c45dJQLaahsy2AiF2PiUgDNOHDk3e27uGAkC0T+iPNI12S3&#10;grkHj3IJZqvMzEwWgZAA+SMEoU3M8kcAHEJSpUlTrldmG6nTH6neqg1kFxYWxrK3B5GRkVCGRmPe&#10;5MpGUk6tP/8S6lyiPxIQEACB4+Li2LZJoGOMBAYGQqwK1WtwWZsQhAdYQooRHByMGZk1A4sdcUR/&#10;xBB3d3e4H9jGy5QpUwYuRINBgwdt3ErKqil/Hnrw5KnwujPKo6fPtp05x0U01Ps799x+nMPMhc8z&#10;Mu4+frz73wtcXNTp23eepaezoNkB3ZKHT5+u+/sUBF567ATbayYPnj4dlrrNMN+Dl68+fvacHc4O&#10;yPfmo7Q3t+40jAW6+fARC5EFKOeozdu58Nlq9/kL6RkZLFoWzt6+84q0dEjGRP6I82jfyTP4w7GM&#10;jIyM+48ff7lpO5cspwzyR8yB/BGC0Cbm+iMA9osaj36tX8pmG6v+gEGQtUR/hIurkHouWYnZ5c+f&#10;n2VvD7D7XaFada54JOXUeuLXeOnZNTAJ3LQQMjQ0lG1LA+dFrlSnDpe1CQklUtYfcXFxwVxy/KZG&#10;PTi6P2ICHItUu2s3bqVn0vgdvwlvOTP4dPdeLpERqdvYMXM4c/PWICH64A1b4G+211ZAvpD7zINH&#10;2LY0rt1/MHTjVjzrvZevsL3GwZAm9O3vB1hQ4xy9cpWLRTJLoj8S/sN0krYV+9NM/NVYT8zkmVzi&#10;olIPH2OBCAmQP0IQ2sQCf0QcV9917kKub6a00B+RCBdXIbX46BPMjtWO/cBpHfus2cCVkKSc8NJH&#10;RkZm/eqBwzJ/BGM1G/8Bl68JQfj4+HgWXxlwXgx7zUZsGRr2R/Lnzw+Xo0qz5lzHycn1yW+/C684&#10;RkZGxrlz5xYsWPDhhx+OGDFi2LBh48ePnzt37qlTp+D1xwIJbD51Rkxk06mX/sE2PT39woULixYt&#10;+uijj4YPHw7pvPfee5MnT966deuVK1fgKAsnMPnPw+/u2M02BDIzM+GFm5KS8sUXX7zyyiuDBg16&#10;7bXXJk2atGbNmsuXL0MJWTg9T548+dccxBSGbNx68e5L61A8fvz48OHD06ZNe+utt4YOHTpq1KjP&#10;PvtsxYoVUGzD4fQZmZnv/vobnPgt/eARCMBSF4DTx/2AWEvGtO/CJQyZlpbG4usxTAeNJJJlunr/&#10;AdQh+SNOolWHj+OvxkrSnj6tMX0+l7goFoiQAPkjBKFNLPBHAHE1ir7rN3HdM0XVSm9G5Ej5atW4&#10;uAqpQq3akJ0a/iEdP31q/dUkroQk5dT2m++E2y0pKiqKXQYjWOCPiIvm9ly6isvXhCC8ov4IfvKT&#10;mJjo4+PDdjkCGvZHxKltuI6TM2vZ8f++T8nIyJg2bVrWlZVE8ufP//nnnxu6JMevXYdEVp74h20L&#10;zsicOXNKlizJ4mRHwYIFR40adfr0aYxy+d59Q+th//79DRo0YEGzIyQk5KuvvnrwQNfdRU6cOMGO&#10;SePpU/YZ0cW79/AP4PHjx6+88oqJZbaSk5M3btwoFvV5evp7O3579PQZbnbs2JGFE4AawP2AYYVn&#10;leG4GygAi6/H09Pz0SNmwXz3+59cXJJ0kT/iVKr6y7zzt27jD8dKpuz9g0tcFAtBSID8EYLQJpb5&#10;I+KEoNVatuK6Z4qqz+qUdl992/bzL3NUz2WrubhKqOvchVgPOQ4fsAHlypWDktRo244rJElRtf3q&#10;W7wHTM/EYYE/gh/XAFyOpgXhlfNHPDw8cJhSmTJl2C4HQcP+iPi5U59V67nFnp1TX+zZL46kuH37&#10;NvT/WU2ZBH6bly6x8Q7AYoMZQNLS0iQmAsBzmEXTA6/XgQMHSnxH+Pv7i+NQLPZHRP7444+8efOy&#10;wyZp3769GD3t2TMp/ghX7Zwm//HfxzU4KTXHvHnz8OiNh4+4uCTpIn/E2bT975P4w7GStKdPuZRF&#10;3X7wkAUicoL8EYLQMub6I0CRIkWwUd7ux6l9129yTjUYORpqICYmhlWKXSlUqBAUplL9BlwhSUqr&#10;zTffCz8FUxYJ+iMm/hE7K3BfQZS2k37ksjMtiKKcPxIeHq47TxV8TWYuLVq0gAedtv2RnguXcX0n&#10;59Q9/USq9+/f9/PzY9UkgTx58ly5ks28G2bNLcX5I+np6U2aNGHHpCGXP7Jnzx4Tw0ayAu90FtMA&#10;i/2Rq/fuY7CzZ8+yyC9Tq1YtDABwcUnSJfojYd//QnIGTdpj1UK/hozftotLHLVgz0sfJxImIH+E&#10;ILQJjh95/Pgxa7OYA/bfKtau02ftRq6T5gzqtToFuyW+vr6sRuwNlqfzzHlcUUlKq+13P2HllyhR&#10;gl2Ml8Gj0v0R6NdhlF4r13F5mRZEUcgf8ff3xyK5urqyXY6Dhv0RAK9Ll+mzub6TE2qaflLSjIyM&#10;yMhIVkF6cuXKNXLkyMOHDx89enTMmDEeHh7sgB54mD97xoZOIAMHDmTH9Hh6er7++uuHDh2Cnv/v&#10;v//+9ttvG74COH/kjTfeYAcMyJMnz/vvv3/w4MGTJ08uWLAgICCAHRAw4Y/4+PjAz9AYhv7IzZs3&#10;WRwDIN9Zs2ZBsvv27atSpUrWH3KHDh1YfD0W+yMsUJYUDLl9m30psPrESS46SaLIH3E2DVi+Dn81&#10;1vPP5Stc4qjGc5awEEROkD9CENrkzp078F/L/BEAB9vX7d2X66Q5g7rMnAfnnpCQYNa/0SmK0EtK&#10;avLqGK6oJBuoydvvYf0D0IvInTs3uyoCuF+6P4KLttbpP5DLJUdBLCX8EXGSi7Jly7JdDoW2/RGc&#10;e6jdxK+4xZ6dTYM2bH7w5InwZnuxevVqVjt6goOD8X0n8ujRI6g3dljPF198wQ4LJgvnoeTPn58z&#10;UJATJ05UrFgRAhj6I9evX8dYhgwdOlR0QET+/vtv8Zdlwh/57TdJK/JkZma2a9eOxdHTuXNnLt9s&#10;R3YcP/7SBJAm/BGu8g215AhLBCqwePHiLHIWZs5k63Fcvv+AS4EkUeSPOKFMrJltLtE/TOcSByVN&#10;nsUOEzlB/ghBaBMcP/Lw4UPWYDGTfPnyCZ2mpHbf/thn/SanUpWmzeDEjY0XsAvYqa7esTNXVJJt&#10;VHfQUOHXoIMzKXCnRH9ENCM6TvmFyyJHQSwl/JHIyEhIGfrhbm5ubJdDoW1/BOceav7OeK7v5Gx6&#10;f+ce4bWmg1WNHvhNXb58mR0z4O7du56eniyQHnbsxYtz586xXXqWL1/OjmXHggULDP2RrGZiv379&#10;2LEspKen9+3bF8JY74/AmbIIeuDVkHV2EuDgwYMshJ7o6Gh2TMAyfwQ77cChQ4dYzOyoU6cOzgv7&#10;9PlzLgWSRJE/4oQ6eCnn5bcl0mj2Ii5x1F8Xs3laElkhf4QgtAn6I/fu3WMNFvPBpnmlunV7rljL&#10;ddW0LThrQD0f1wD/rXiyaj1XWpINVLvvAKj8qKgovArxenCYFe6JjIzMly8fu2DZ4efnh1+uAT1X&#10;ruOyyFGYC0tLJnBqG8CsiRhUhbb9kbCwMLg6DYeP5PpOzqbVf/0tvNZenDx5klWNniZNmuAh4E5a&#10;mrh+LTBq1CgWSM/u3Wxd3iNHjrBdel5//XU8ZIzH+tlPnjx5wuLocXV1NVwl58bDh6du3Hz45D/b&#10;IiMjY8WKFeLkshb7I1999RWLoGfZsmXs2IsXkCn7SxhpUqpUKRZIwN3d3XCUjWX+iHgK/fv3ZzEF&#10;unbtyv7SAz9JDDnjwGEuEZIUkT/ihKo/c+GT7EaxWUCtX+ZxiaPe3rqThSBMQv4IQWgT6/0RcS2b&#10;JuPe47pqGlaD196AU5a9I2ol4riDzjPncQUm2UA1uvWEyocuRHBwMF4IY8TFxYWHh2e7tAQcwjBV&#10;Wrbi0pciiCj7bYmfb5QrV45tOyDa9kdKlCgBF6hG567cYkbOpuv6xXEHDx7MqkbPhQsX8BAAvUoI&#10;/Pc13bsPePDgAQukp1SpUnjo/PnzbJcBr7zySlpaGgYwwdq1a1kEPZ9++ik79uLF+r9PYpkHpGw2&#10;XCvHEIv9Ee7jPm9vb9GX2X/+ImQ68bf/5l+cM2cOC6dnzZo17JhJfwTLn1Wpp89igGfPnuXJk4fF&#10;FPjnn3+4pa8WL16MgS/cvcelQ5KivwW3a+PhY6Hf/0JyHi0/cAh/ONZw+8FDLllRvZf+9xAgTED+&#10;CEFoE+v9EQC6ebr+XFJSr1Xre69LdQZVqF4DzldVH9cguMJIg1GvcgUm2UA1uvWAyocuBF6LgtkR&#10;GRkpDicBMKSI+MFaqy8ncYlLFMSV1x8pW7YspAlldnd3d9CPawBt+yM+Pj7CXWPeUtDak/BO05H1&#10;wxZ24MWLyQePYOCJe/9bBoIF0pM/f352IIvXYEizZs1SUlLg7SkOlzCkSpUqLJweCImHbj54JJZZ&#10;VNY5BbL6IyaAwCxaltPJ1tS4bHx9mb59++IhwAJ/5JL+NA8cOMCiCQQHB2dmZvbr149tC8CVwk9s&#10;gIEbtnBJkXIU+iNnrl7n+rckbet1OWZpfW3DVi5ZQ8k4y4mGIX+EILSJLP4IgAO8Aa63plW1nPg1&#10;nKxKVvY15D+vau1GrswkpcX5I8bw9fUNCQnBy8R26cFvc6q2aMmlLF0QXUZ/RFxGx5Dw8HB/f/88&#10;efJka5fAodjY2CJFioiboaGhJjqZtkHb/oi3tzdemj5rN3LdJ6eS8E7TkdW5ZgdevPjm9z8x8Ds7&#10;2Ec0AAukB257diA7myMrBQoU+OGHHx7oR68g8Ftmh/WwAy9e7Dj7r1hmUQNSNu/498KV+/ef6sd6&#10;yOWPwA+WHTAwNXacv4h7bt++zcLpadu2LR4CzPVHhqduZYdfvBg9ejSLJtC5c2fYmXVKF3G+20n7&#10;2KUhSdfhq9eg6sgfcULhr8Ya9pw602HRSi5ZUYfkm+VEw5A/QhBa5t69e2WzUNRMsIFeb8gwrsOm&#10;VeH5Zp3bz75ArxUL1tNpxvKoR+iPBAYGsothHDc3N7xMhhZD/vz5cWf3pSu5lCWq2+IVEF0ufwTK&#10;Fhsbi0UyBnS9ChcuDI8L6DjBQ0D0SYE4ARwsA8Hsu8yTtv0RLy8vrHNzV4PWmPB1BmT9DbIDL168&#10;s30XBn5l03a2K4uhAE9RdkCYT8TPz48dMAkE27z5P48GfgvsgB524MWLaYeOimXOqt+vXMVgcvkj&#10;kZGR7MCLF2IuC/RLzGT9vKhp06Z4CDDhj4hJGWrpiZN4NOv0K/v378dDuXLlYrsExLlRLt29x6VG&#10;ylHbBZ+L/BEnFP5qrOf73w9wKaM+27aLhSCMQ/4IQWiZ+/fvY/NaFjrOmt9rXarmhSeb7RQS9gW6&#10;x1CwDtNncQUmKS30RwoUKMCuhHHEmWLE1UPd3d1xmo+6g4dxyUpXx1m6Nadl8UeghOJMKEDZsmU9&#10;PT2hHw6dwODgYNO+CX7kxcFNA2ljtO2PuLi4YCX3WLaK6z45lfB1BpjwR8bv2I2Bh2/8b6QDC6TH&#10;29ubHRC4fv06/DbZsZxYtWoVxjLhj0w5cFgsc1Yp5488ef5czGXJcTaXbVZ/xHAuW3P9EXHlmr/+&#10;+ovFEfD19RXX5WnatCnbK2BY26NSt3EJkkxL749cK/vdNJJT6fdTp/FXYz1vp2zmEgeVn0Kr/OYM&#10;+SMEoWXu378fLRO6RnqFCt2WreZ6btqT0B9JEr8jUA+hoaFQsFoDB3MFJikt9EeAxMTEuLg4dj2y&#10;Q/RHvLy8cE9ZYZoPoMfqFC5Z6UJ/BIACmAv0AEVgE9MBIiIisv2OBk5BHDUm/vbDw8PxH4chCvRR&#10;DR0WwI5DSLTtjwBYw93mLeK6T04lfJ0BQUFBrF70sAMvXny0cw8GNjF+BDrz7ICejIyMPXv2SHna&#10;+/n5oRGQdT5jTArYcuqMWGZDjUrduvnk6Wt6iyGrP7Jz505IPFvEWTwAFloP/ITZAQNTY9Xfp3DP&#10;3bt3WTg9rVu3xkOAWf7IqwZVOnDgQBZHQJzyFsi6upC46M94/dUhSdTf13H+EfJHnE7fGfzcrORu&#10;WhqXOOq+hImonRzyRwhCm+D8I3fu3GHtFKuBzhU002v36ttj7cae61I1rFr9B8KZSvmYwsaIn2lw&#10;BSYprZZffF2+atWk8uWx/osWLcouSXbgLwW6LvB37ty5MUqbST9waZqlDnp/xHoSExMjIyP9/f2x&#10;tNmC9keO69pggqGhoWzbHjRv3hwedBr2R3Cd9TZff891n5xKwjtNB7dICsAOvHgx+cARDDxh9z62&#10;K4uhYDg/a1b27t3bpk2bwoULG/P7UlNTIRhcDratR5xo4+zN22KZRR24cAmPimT1RySuX8NC6yld&#10;ujQ7YGBq/Kqff+TixYssnJ7evXvjIcAsf2Tyn4fZsSxlWLNmzT0D2F49P/zwA8a6+eAhlybJtMgf&#10;cVolT52NvxpZ4BJH/XmJjWUjjEH+CEFoE/RHsraQLEb8Er7t5Glc501javzO+3Ca0IdkZ64m8BJw&#10;BSbZTJXqN4D6N/1FiaenJ16mXLly4ecq1Tt24tIxV+iPZP2+xt98WEyTCMVPcnV1ZdtGwGAAmkF2&#10;oUGDBvCg07A/gt80NX3nfW69Z6eS8E7T0apVK1Yveu7cuYOHLt29h4F/+5et+Jt1pgyoTDxkGog4&#10;efLkrKOrunfvDkd/+eUXtq1n3rx5GBGYsHOPWOwxW3+FUrEDBsjlj+TNm1dcYeeDX3+DHAdv2PJY&#10;b9asXLmShdNjWE4T/ohYflH3Hz/BQ1lHiJjGdLIkEzoh+COHz53nerYkZ9Cdhw/xV2M9w5et4RIH&#10;dZu3lB0mjED+CEFoE9n9EaBEiRLYHeqxdqOG1e7nGXCO0dHR7LTVBPa3W3wxiSszyTaq0qgR1H/W&#10;CQg4cPwFzmlavkrVLouWc+mYqw4z50JSMq5fYwLRCc3RH8FFeRC2y+Zo3h8JCgqC6q3Vpx/XfXIq&#10;iQsuHDp0iNWLnkGDBuEhYOXfJ1NOn2MbL158/vnnLJCedevY2plnzpx5+vQp/m2MXbt2sWh6cKGW&#10;a9eusW098EvBKMiaU2fmH/tr36XLbFvg6NGjopdhlj/yTD+7BzB+/HgWQc+vv/7Kjr14AZle0Nsx&#10;mZmZWdfZuXr1v380NuGPXLxzlxM78OJFjRo1WARpuLi4iJn+8Puf3GUlmRD6IxsPHy3z3TSSs6nD&#10;4pX4q7GeD1K3comj2GHCCOSPEIQ2wcafvP6Im5tbTEwMNNYrN23G9d+0pE5zFwo9Prt1+UyAk1lU&#10;bdWKKzPJNpLoj0RGRgp3kI76r7zOJWKBbOmP4IQjANs2DnR+vL29cdpge81nrHl/pEiRIng5uO6T&#10;U+mrvWyFFOj2s3rR4+rqyq2/izx58iRPnjwskJ50vdcwc+bM4OBgeD/iZrZcv36dRdPz9ttv4yG2&#10;bcCnn36Kh7ICZf7555/hxyLmbvH4kaxr6CYmJoq2iyFnzpxhIfRwY2dM+CMmsGBZtzfffBPjpj17&#10;xl1WkgmRP+LkunT7Nv5wrGTo0tVcyih2mDAC+SMEoWXk9UeAQoUKYWO91Xc/cV04zaiLsJYqwM5Z&#10;TQQGBkLBKtSowZWZZBuhPxIZGQk/BMDYCAvoC6FrkFylSvc1GyBih1nzLFDnBUswX1v6I5ARAP0u&#10;tp0T6KfYaxUbzfsjefPmxSvCLfnsVHp9yw58owHTpk1jVaMHfo+i9YBkZmZWq1aNHdYzevRodljw&#10;R2AP/E579+5tbCDJDz/8gBFFjh07hod27NjBdumBpCBNPMohrupivT+SkZFRt25dFkfPq6++yg7r&#10;efLkCbfULrBz5052WMACf2TPnj0stDkkJCRgdLgo3GUlmRD5I06uSXv/wB+OlfRduIJLGbX5CHua&#10;EdlC/ghBaJnz58+zRop8sK8GqlfvtnJd97UbtafOKvZHfH19dSWrVIkrM8k2qiz4I4awC5OFgIAA&#10;OFq+atWOcxdhSOuxjT+SJ08ezA66fGyXSfADkMTExKxdMhugeX/E398fLwfXfXI2HdEvjpuRkZF1&#10;sBLU0pIlS65cuXLt2rU1a9ZknUEZ7mpxLRUA/RGR5OTk5cuXnz179ubNm5DC3r17W7duzY7pMZwM&#10;FYBNdsCAMmXKrFy5Eopx48aNo0ePvvbaa+yAgAl/pGPHjq8ax9DBOXfuXO7cuVk0PVD+Xbt2Xb9+&#10;/cKFCz/++GPWXy78SFl8PZw/Am8Wlll27N+vG79TpUoVFloAqjTboStfffUVC6EHyoyH1p04yV1W&#10;kjGRP+Lk6rN0zfOXbV+LaTdvKZc4qCwNITEJ+SMEoU1w/hEl/BEA2+s1Onfheo/akJr9EQCXaO2y&#10;Yi1XbJIN1ObnGRXrNwCVr17d9E2C3dryVau2+2UWhow3Dl5T+C/bzo64uLiSJUuy1JVE9EfCw8PZ&#10;LpMwz04gf/78bK+t0Lw/Ii6BxC357Gx6a9tOcebRS5cuFShQgFWQBOCWPnjwIMZFOH9ECmfPnmWR&#10;Be7evVu8eHF2TBom/BHTcCNcFi5cmO3K3MYICQnJamRw/ohpNmzY8OTJE25252+++Yal9TL//vsv&#10;C6Hngw8+wEM3Hz3iLivJmK7euw81Rv6IM+vwy3MYWcyl27e5lFHsMJEd5I8QhDZR1B8R/0mzxcSv&#10;uQ6kBqRyfwSXj23941Su2CRbqkLNWnAVsv03ZET8jYiwA9mB0+4GBQWxbXsjTkESHh7u4eHB9hon&#10;b968OCVtTEwM22Ur0B8B2LYWwZ88131yQi3762+81sCpU6ck/l7y58//+++/s2h6zPJHcuXKdeDA&#10;ARbTgGvXrsEvlwWSgFz+CLB06VKJw7sqVKhw9+5/E6yKmOuPpKSksA09p0+fZmm9TEZGBrc0eIkS&#10;JcRzf3XTdu6ykrIV80cOHS3z7c8k51Rr+VaZqTtjAZc46PeTZ9hhIgvkjxCENlHUHwEiIiKgyZ5c&#10;pWqXZau5rqOjS+X+SLwwsUXTjz/jik2ymTrqZ/A1/a+42K1FuA4Dh9r8EUBcrArOws/Pj+01DvQh&#10;MTyciy3nInEGfwRnxe4wez636rMT6tg13XsNefTo0aeffsrqyAhvvPHGvXvZrLCblpa2fPny0NBQ&#10;Fs44gwcPFpcQBg5curzl1H8DSZ49ezZr1iwW1AjwlJg0adJtg9kWrfdHAHjFt2/fnoXIDi8vrzlz&#10;5kAJWYQXLxYd/euRPilz/REur4CAgOfPn2NSP+z7442tv4LS9aNUhg4dysLpuXTpEh5ac/I0d01J&#10;2Yr8ERJIHDRnJU3mLuFSBrVZJNsqOdqD/BGC0CZK+yMAdoeq9+rTbc0GLanTouV4auw8VQb+Q32t&#10;nr25YpNspmrdusMlkPJPxy562LYRVOiPAFBs3c9A+PDH3d2d7TVOsWLFMDyQkJBgmxVtnMcfaTHx&#10;a64H5ZwyXG4WSE9PP3HixHvvvefr64vV5enpOWbMmIMHD4odeJEFh4+yvwQyMzMhzJEjRz7//HPu&#10;dn333XcPHz4MRyEMC/3ixdX7D3oJZdh95r9VhIGMjIzLly9///33hvOelCxZcs6cOXfu3Mn6bUta&#10;WhqUWTri4IvRm7fjHwiU7enTpzt27OjTpw/L9X//Cw4O/vbbby9dusTlu/zYCSi56I+cO3eOpS6B&#10;27dv//3332xD4MKFC5jO3cePxUvzVF/O+/fvs3B6RHto87nzYniSCZE/QgKNX7UefzhWkq0/UnnK&#10;LHaYyAL5IwShTWzgj/j4+GBfqNWPU7gOpKLqOHdRhdq1G4wdx+2XSyr3R3DkTq0evbhik2yjLqvW&#10;4+0h9sesR53+CIAFk/LP7IiHh0fZsmVxOhUEhzsBcN+aNWmCRJzBHwkPD4cKrDt8JC5mRNp++pw4&#10;VEEiv/17HuPCH2yXmRy7fkMsAOiXPw4+zeK/KA3kOyp124W72YyIMUHas2crjv2Fxb6Q3bc21rDz&#10;HKtYEOTC9hpn7pHjYniSCaE/8tnajVyfluRsevjkCf52LObizdtcmqKuvWw3EyLkjxCENrGBPwKU&#10;KVNG1/VJLt9x/mKuG6mQWk76XpejAHdILnWcvwTTZyepMtAfqdGxM1dskm3U5OPPoP4TEhLY9ZAD&#10;tCHMmnLSNuh+BklJ+fLlY9vSyJMnD96lHHCaxlZEthhn8EdCQkKg9ipUq8b1oJxZIzZuPWrwrY0J&#10;zty+8872XYZxR6du23Lu/P3HUnsdv1++2tMguqjhG7fuu3BJolPz142bv/x56Oyt/z7VMZeZBw6L&#10;Wc8/cvzhk2w+usnKxpOnB23YLEb8eNfe5+nmWUsmePT0qZgy6ubDR+xYdly+d58LTzIm0R8p/e3P&#10;JGfWl9t24c/HYt7ctINLU9Sc/S9NXE2IkD9CENrENv4IgJMs1B4wqOvqDUqrTv+BQj+LwR2VSx1m&#10;L8D02RmqjNKlS0PZqnfszBWbZBvhvVGiRAl2PeRA5f6IlI9rsuLl5VWwYMFChQr5+/vDqWFSQERE&#10;BAshB87gjwQGBkK9la9aletBkV7dtG320b8OXrqC94AhF27fmXfsxISde7gohhq3deeyE/8cvnzl&#10;+v0HGQbf0QBnbtz6+9qNXw4dHbVpGxeLE5Thxz8OHrh0Wfx0ReThk6enb9yaceS4oUHz4x+H9l+4&#10;BPula9U/p77au19MQdTE3/YtP3HyzqM0lp8Bp27cnHbw6Jgtv3JRQFDgOUf/2n/hIpeLCR27co3b&#10;A1r81z+9siTeZ13q1IOHd587zwUGzaKRI+aI/BESKuL7Xw6eY5+zWczMPw5xyaL6LF3NQhAvQ/4I&#10;QWgTm/kj4vKTbafP4XqSMqrVjz9jLiIdFy7nwsgllfsj+I/J5I/YS3hvyPhxDaBOf6RQoUJQqvj4&#10;eLZtHX5+fkLN6YA05TpZZ/BHihQpApWWXLky14MiGWpAyqahG7aABqb8N1zCLGF0ELffLEH0Vzdv&#10;tzIRCyQWvu+6VO4QyRFF/ghJVKu5Mixkc/nOXS5Z1A3hTiM4yB8hCG1iM38EwD5P9U5duJ6kLGo3&#10;a35ScjJmAYSGhuIfXDAZRf4IyZiafTkJKl/ej2sAdfoj5cqVg1LJO9xDXPY4MTERzjp37tzsgKU4&#10;gz8CQI0lV6jIraNEIpG0KvJHSIbC15yV3Hv0iEsWtOT4f+umEyLkjxCENrGlPyKuc9Hiq++6rE6R&#10;UQ3fegdTBooXLw554dclNfsN4ELKqPaCPwL9Nzw7tYEzO1Tv2IkrNskGqtywEVS+9PlKJaJOfwSn&#10;WTVckkMu0HlBfHx82F6LcBJ/BK8F14MikUhaFc4vQ/4ICfXnvxfxTWclEzbzc5GMXJXCjhEGkD9C&#10;ENrElv4IULx4ceztdFqxlutSWqxaAwZjmlFRUeIMCOgONP10IhdYRqE/EhcXhzmqDayBWj16csUm&#10;2UCV6tWHypdx8hFXV1e8oICq/BH8pkOuj2uykjdv3ujoaDxxaywSJ/FHcBmgtr/M4jpRJBJJkxL9&#10;kVKTppJILecuwTedldx++JBLGZSWZe4kgvwRgtAmNvZH3NzcsKvT9NMvDPuTlqnD4hVVWrTEBIOD&#10;g1keAtiZrP/6WC6KjFK5PwIFg+LVe+V1rtjS1X7+kjYz5nI7SVKUXLUaVL6567mYIE+ePJAg4uHh&#10;wfaqABzSEh4ezrYVAB4aokVicUZO4o/gr77ldz9yqymRSCRNCv2RJtPnc11ZktPqwOVsJqK2gBFr&#10;U7mUz922fF0trUL+CEFok2fPnsF/beaPAAULFsSuDtelNFft5y1OrlwFkwoICGCp6ylVqhTsJ3+k&#10;0fiPuGLnqJbfT6nUsFGFmrV0NStQsU7dyo0a13t9bOup07nAlqn9omVtZ83vvHIdt18zgkqT98Mr&#10;cdZSVZkjPj4+WCo3Nze2SxlcXV1xASwgT548bK85OIk/gkZSw7ff4zpRJBJJk0J/hOvHkpxZX23d&#10;iS87K/nrwiUu5Vm//c6OEXrIHyEILWNLfwTARnxylSqdV6VYpubf/ST0lYz2QkuWLAlHq3bt3mnF&#10;uk4r13PRZVG7War2R3CkfYvvpnDFzlaNPvy09qhXmk36UVeneqBuEbYtUG/MW1xc04LKrz1kOIuc&#10;hU4r1ip0deyoNnMWwqnJODmru7s7VhfAdqmDgIAAW5YK87JsVI6T+CNRUVFQRTU6dOQ6USQSSZMi&#10;f4SUVU+e6v7h03rK/zSTS5kdIPSQP0IQWsbG/gj0cLCr02HRCq5vKUX1Xn8To5tY2EIcpYLU7NmH&#10;S8R6Nf/me0hZtf4I/nt72zmLuGJnVcN3PxQq6T/CwsIKFSrEEhKuV+nSpcVvHKD+uRSMqf3C5RjF&#10;ECgYINoulRo14WI5uhq89S6cl4xTcog1r9w0Hxbg6emJpSpWrBjbpTCYXVBQENs2ByfxR0qUKAFV&#10;VLVFK25BJRKJpEmhP1Lym6kkkqivtv6K7zsrWbH/IJfyvUdp7BghQP4IQWgZG/sjQHh4OLTjy9es&#10;xfUtTavD0lV1R4wWekk6TCyZ4eHhAV169AiQ+mPHcalZqSafTIRkIyMjWZYqAw0IwwK3nTW/1sDB&#10;9Ua9yim5cmUICZ1w6H5HRESY+FYCVwUC2s5ZaJhytmo7Z1FyxYoQGJINCAjgkg0MDMQvgAAuoqOr&#10;Zo9ecFIy3hjoj5QsWdLV1ZXtsjcuLi5YqpiYGLZLeQoXLqy7XZKSxGmYpVO7dm181rFtjQI/K6if&#10;yk2acp0oEomkSZE/QspW+L6zHi7Zd1K2sAOEAPkjBKFN0tJ0ZrBpf6RIkSLQbeaAHq81vTUPDw/s&#10;6jR694NOq9ZLUbsFSyvUro2xxIU/CxYsyFLMjty5c/v4+Ii9+qr/Z+88wKOoujBsSEJIryQhlfRe&#10;djcFQu9IE2kK9t5QERURpPfee++9qAg27L3xq4iiFEV67xCSwH92zt1xuZtstszuzs6e9/mePDtz&#10;Z26Zmd0758vMvV27c3larG6r12OeOJ2w3AgKCoK6FZY00K9zYyFurwq2Z3XAqYeNCxs01M/ZUN1W&#10;ri0SxihVq9W1atViOxsglFzQfd0mbnenVsPuPaBRxue7dXNzS05OVpkGHiU4kriYUzVwdlJTU40c&#10;cKkICQnBWtlzPBRxgnD4RrNVJiP6IyI3bty4ZA5HreBX81mzZs3S25lkwODBg/vdzsMPPwzHp7B+&#10;/R4r13FxFIlEUp7IHyFVqi9+34s9nZVw2abMWMgSCAHyRwhCmaA/cuzYsbzKEGOzSoGALUtHWlpa&#10;bGwsRE3u7u7h4eHwOaU6cnNzIZPCkpL2k6ZVq3bjJxc10sbbAASWkD9UDxdNme4UisONuVDWYtVr&#10;2QpygzpAzMbKkBNwfKB6Rc2a6dcZ/RE4WXj8ATgFCHxme5qA9jgWFLSfMEU/c311W/Pf0Lmenp5s&#10;t8rAbRTmjzTo0hUaBd8C1kgDIiMj9Z9skhzIPCAggBVmG9BzhGuJLdsL8dU8c0eEbdiwIf7iKZ5L&#10;ly7B8YHfVS6OIpFICtCAnZ+VV1Swb7sOLoglkXJnLWYXh3Vw2YJOnb/A0gjyRwhCqaA/cvToUYw6&#10;KkWj0aSlpSUkJKSnpwtmSFZOTg43bKdjqdakEKf/4EJZi1VQXAy52ToKtZgUwQ+q16q1fp1bvf4G&#10;rMzMzGQbWQrODdTwnp76mYvqsXErpAJwhVT7hBFueffi5VwmTi30R+D7whqpB1youYItCKjVanHk&#10;jnApgBIB8YuZmpqKmdsCfI/DIYPv4GtZhlNWVQvUGQ8RwA5ZeLi+z9K5c+cRVTBq1KgJAnO++b4q&#10;zXz3g4//2m+B9hw7ceD0GU7Xy8pRN8rLy8orUBAXiaq4eROFv+Qi6I8AzZ/tzU2rRCKRnF0b9vyB&#10;33TxFwB+DepOm08icXrq7ffxUrGGD37+lcu227o3WRpB/ghBKBX0R77//nsIeg0x/o6Av78/bpYm&#10;kJ2dDSEfkJeXl5OTA4uSIMZ74js12idbdOATLvDX+HMKoj9y75s7JBHmxnKXH3D8oXqt3xiiX+eu&#10;S1dhtasa1NZExNcc7l6wRD9/UPe1mzAJzogpb17gxncvWs7l49Rq3Ot+aFRubm5cXJyPj0+tWrX8&#10;/PzgC4KNRcx6YMcsIOAXy4LLwMpzXRWQLeQP3022bC/CdUOQmPv8iJWg4djs2ee5cy0f/Xz0GPyS&#10;X79+HY8PUNiwIRdZkUgkZ5foj3BRK4lkqC/+2o9Xi8UcOH6Sy7PZ4lUsjSB/hCCUCvojX3/9NYsD&#10;5ISHh0dWVhbe66enp8Ma/MyFRmig5OfnGwkFxeESuKDCYmFuLHeZ4enpqcbJa9Zs1K9zj01v1W/f&#10;AdZnZ2ezTS0FH4JocHeXezZvE/PvumKdOCCrt7c329QosDGgMH+kyQMPYbsqBQ6d8UFzJCE6Ohq/&#10;F3AlBAYGsrXSgfOk2Pn5kRo1agiH0H4z5oigOdth0nTuXMtH54Vf8oMHD+Ih6jBx6r0btnCRFYlE&#10;cnaRP0IyS1dLtSPUWIyhPwI6c+kSS3Z5yB8hCGUiW3/Ezc0tTzfCiBhP4iL31oY41CtEa1VNbAEh&#10;Im7DBRUWC3NjucuM0NBQrB5XZ9BdsxdgEkTpbGuL8Pb2xnwadu3e+N5eKBwgBgJy08cHxUxM9Ee6&#10;b9jabd1mbqUM1X7yDGiURqMRL2AgPT09JCTEz8+Ptdz2iOcISEpKknagHMw2OTmZLdsFfKlHpVLZ&#10;fx4f+fsj7+47iD/pfcaM6zRpOjenEolEUobW/0b+CMkMtVm29ue//8FrxgLGb3uPyxA0++sfWLLL&#10;Q/4IQSgTefojwcHB4ms1/v7+bG0V/ggghoJV/UPbpd6viYqKwupxdUZ1EKJ3wJrHChKFIUgqxay5&#10;V3EXU/yReq1aazctKu6+fguXJDd1WbYaagoXMA5vYec3QfSBovXf65FqrqXU1FTILTc3184+RXJy&#10;MpRru1eTqiIuLg4fyJKzP/Lg2++duXwFfsxnf/09F1CRSCTFiPwRkgXCa8YCBm7ZxmUFunvZOpbs&#10;8pA/QhDKRIb+CP6XGICYxMfHh60VwPWVRmW+vr6YWuncn7Vq1cLUe97cLokgKwiAoSYBAQGRt2N8&#10;3A3YBWNmQyBJEnAAy06z5nN1FlXUpClsEBISwupkJh4eHtpDKYwAmqmHBbOuYj4dps7kasgJXwsC&#10;6rVtxyXJU/VasemNWDsdihjewxXLVlkHDvpj/5mt0R/JsuOkOeJQO8jdi1dwJ1pWOnXpMvyY7/xz&#10;HxdQkUgkxUj0R+KnzieRTNTnv/2Ol41lPLl2K5fhv6fPsDTXhvwRglAmsvJHIBrBcQ0AiMHYWj0w&#10;qUYV/7XGMRQBtnw7OGRp29HjuKDCMmFBVVGVUyCODGIHuq3dxNVZlJX+COYvyfQomFX1/kjbO3HL&#10;Jo88xiXJUx1nz8cKmzL5tB2IiYmBykjlj+A1HBwczJbthbu7u3BQCzjb1HawV9WKi5s+8XSHabO4&#10;syw3oT+y9+QpbkIlEomkGJE/QrJAw975AC8bixn/2df6GY5872OW4NqQP0IQykQ+/oibmxtaGCKx&#10;sbEsTQeur8ofgagJN9B/JUcEctOmFRX1eHO79RLK0QKxYr4eGDpW5Y+IDk5x67b4wUaU3NW5x5Zt&#10;XJ1FWeOP4PsaKpVKkolRhMoWtJ86k6shJ9EfadnvdS5Jtmp4by+osEweIUF/BC5Otmwd+PxIfHw8&#10;W7YjWHR4eDhbtjHojxQ1bcadXHkK/ZEb5eVcQEUikRQj8kdIFqhg7jK8bKxh0I6d+nmWlpWxBBeG&#10;/BGCUCYy8Uf8/f1xShSgdu3a4rQ1iYmJbAsBXFmVPwKgwwJBFOTGgZGV1h/Zut0yNb7/AVGQk0aj&#10;CQgIcL99dAkcmqFSf6Ru3braChQUdF62msvZiLqu22JcXdZs6rJ6A3zQ36X75m3ioqEs9kegvWgA&#10;JSQksFXWIRyPgvZTZnI15CT6Iw173c8lyVbdNr2FdQ4KCmKtdRzS+iN4JUuVm1ngkLd2s2b+80cM&#10;zq8M9Z4wRCv5IySSgkX+CMkCvbHtfbxsrEQ/z3/OnWdrXRjyRwhCmcjBHwkLC9PoRmMVp6oRH7XQ&#10;H+YA1xjxR9LT03Gbqihs0LD71u0WqNnL/VgWOip9WwH9EcMhEsRBVZr1frH7lne4zO0sy/wRiPPx&#10;NMFfqSZDEQ5JQcf5S7gachL9EaBZ7z5cqmzV9JneUGG1Wm3WmLW2QFp/BBBOhQPGJ8bHl3C2bzsg&#10;+iPcmZWnvjl8FH7ML5aWckO3kkgkxYj8EZIFarRkDV42VrL6q+/FPIds3cHWujDkjxCEMnG4PxIR&#10;ESGEWpVMPSNaJNHR0bgGF6v1R/Ly8uJvB3LAELGgsJALKkxU23GTYG+NRpOVlQWlAGKt9EF/JCcn&#10;hy3r0BZdUFDvrs7dHG2OgCzwR4yPC2MxmGenhcu4GnKq10b7OhI+ugI06Hl/l3VbuG1kqK4b3iwo&#10;rgcVlmSsFmuwkT/i7e3Nlm2JMHixu4dAcHAwFu3p6cmSbYnc/BGIju57awe3UtTiH/8HP+Y3ysv1&#10;oykSiaQk6fkj80gkEyXJ+zXA9bIy/WzZWheG/BGCUCaO9UcyMzMx2snOzmarbicpKQk3qFOnDizi&#10;52r9EciWLeuAyAqfzC8oKuq25R0LdKcwLW5ubi7LsQqq8keYO1NQ0HHuIi5n+wv9ET8/P1Y5E4CG&#10;wy4SxvleXl7ipMsdFyzlasipuEVL2Cw6Ojo+Ph53ARo9/Gjnpau5LeWmtsNHY23tYyVUhbRvxNSu&#10;XRtyMzQ0JScoKEg4eJXDNrIloj/CnVaHaPn/fr124wb8XL+9Z+/T2z/UT3r1w09ffO/jL/7+F1LJ&#10;HyGRFCzyR0iW6de/D+GVYyXFc5aKeX7y6x621lUhf4QglIkD/ZHs7GyMcwzHYdUnIyMDttFoNIGB&#10;gbi9uf6Iu7s7G3ykoKDVsFH6cYXp6rx6I+xe7dMT6IMY+iMAPg7T+Klnu27exmVuZ6E/wqplGuiP&#10;WDzsiK+vb7BAeHh4VFRUUlKSeEaKmzfvsn4rV0NOoj8CWekPVQO0nzqL21huanhPT6hnpW9j2Q1p&#10;/RH8Str0oRi4YLjRmkWKmjbDD2xTWyITf6T7lneOXbiIv9givx8/ufTn3Qt/+uXQ2XNslcDl0htc&#10;QEUikRQj8kdIlqnb6k145VjJ1l/2iHmmz1zI1roq5I8QhDJxiD8SFBQkviuBD4YYB4drxcEvAHP9&#10;EVwJdJi7kAs8zBLkUG2Ua8QfEV8NKGreov3s+Vzm9pQd/JHIyMjExEQ4EeyxnSpo3vfVu1dv5Kpn&#10;KPRHxLFpAH9/f8y5yZPPcBvLTdDAwgYNoapwHbLa2x1p/RH8PqalpbFlqfHx8RF/H5q//Npdy9fc&#10;vW4LSDyk9Tt0hCS4ANgONkMm/shPhw7jz/UvR4/vPXUKP1fK3hMnuUl/SSSSkrTut9/xyy7GqCSS&#10;iTohxYiq5y5f1s/zr6PHWIJLQv4IQSgT+/sjISEh6HTAX/fbJ38xgjZU0gE7GgE20PdHIKjGve6c&#10;NP3OyTOKGjUqrF+/sKSk09JVXBBiXB0XrYBMrHl+xM3NDf/xDkDAz+VvT1Xrj8BBQ9hydf5IfHw8&#10;xMzi9MbV0uiRxzvOW9x109tcxaoS+iPcgCl+fn6YW8uBg7nt5aYOcxdjVR01l420/gjmBpcEW5aU&#10;OnXq4LcY6LLhTe5IojoJX0agqvfypEIm/kh5RQX8Sn948B8MkB7b/sGGn3cfPc/udMsqKh7f8QFo&#10;wEef3Xt7KEUikRQm0R+JmzKPRDJL963cgBePlby27X0xz0e2vMPWuiTkjxCEMrGzPyI+ymFuqObm&#10;5ia+kVEt+v4Irmn86ONdt7xT2KgRLgKNHn60y+ZtsNJENX7qWdiLezLFECP+iAiGf00e01bJIarK&#10;H4GDnJycDElSAYeLfdJR3OZOrjKmqFJ/BMDRXoAuG9/qsultbi9ZqdHTz2FV/fz8PD09PTw84FDn&#10;5+fDpVIV8GWBbUzE39+fHZTKkNYfCQ8Ph9xsMf4INEQ4SAVFjRrDOeWOob46Ll6JW4aGhrKdbYDo&#10;j3Cl21nXy8rgV/rI+Qs93txOIpFcWeSPkKzR6Pc/wevHGo6cPquf543ycpbgepA/QhDKxG7+SM2a&#10;NUVzJCkpia01By8vL9EiYasMwCL0XQx88KFRr/shzEB/RBwq9c7JM/SDECNqOWBQQf36sEt8fDzL&#10;twpM8Udwyp56d7bjSrGbKvVHwnQP2gAajQYONYBWDi5ikiGQBAc5LS0NDg40DXPDJPHlmqKWWoMD&#10;6LR8LVcZU1SVPwKIFYMgtvOajdyO8hFE+4XCYbcd8AVhB8UA9EekeiEFH4Oq1is0F3Ew5qa9X+SO&#10;XqVqM2YCbl+rVi2WhdSgP1KvTVuuaDsLf6uPX7jUY+t2Eonkylq3m/wRklX69/QZvISs4c4lq8UM&#10;1/6gnTrNNSF/hCCUiX38EV9fX/HNi7i4OLbWfCAQwni4qn8aoz+iP3KkOAXG3eu3wl8I9WFlbGws&#10;ruTikKpU0KABbl/tP6tN8UcAzA2qxBVkH2HprCp33BEQEIAjSgC5ubm1a9dmCbq4GlLZsoCPHmyV&#10;AZgb0mnpaii085pNHeYv1a+G6TLij0RHR2MpQIv+A7kdZaWOi1eW9Li3sKF2LBKgqEnTlq+8xqnZ&#10;M88bV6MHH270wEOcMEMjU+RUeh4tBp/ykPb9GpwTBzDRHAF12fhWcavWuJf+u2ASIit/ZOrX33MT&#10;+pJIJFfTWvJHSFYLLyFraLlwpZhb00Wr2FrXg/wRglAmdvBHIiIi0BzRaDRGImoTwUcSqpryBv0R&#10;iN/YsgCs0SI8AIL+SI0aNXBdl83bqtVdK9fjxly2lWKWP3LX6o1cWfYRlh4SEgKHUXzEA4BFbkQY&#10;i+NqzBDptHI9VwFzVdi4CeRTqT8C+Pr6pqWlwQYNez3A7ShPdV63pdPyNdxKayQcZvv5IwCWCEee&#10;LVsNPudVcp95Z7DdrAVYE4BlZD5BQUFdu3ZlC7cj+iNcufbU+E+/xN/q4Z99xUVKJBLJ1UT+CMl6&#10;PWH1oCH6/gjouBQjvzoj5I8QhDKxtT8iDigAGM47o/+ogongrMApKSls+XaM+SMC4qs9+BxKh4XL&#10;uGjEUG3GT8F9cUfjyNAf6bRiXatR4xs/+3xhw4aFJQ0KBZ/IkEpnBZLEH7lz6iyuSuaqsFFjyKcq&#10;fwTw8PDQllRUxO3oItK23RH+SG5uLhx5tsoKAgICMMO7N77FNa1awS7Fbe+EfS14e+ibb77Bn0Hg&#10;5s2bFy9eFF8QQ+Tgj4Cwhv+cPceN20oikVxNa3/dgz8IsVPmkkiWKW7KXLyKLOPClatchuM+lGBY&#10;E2eE/BGCUCa280cg3s7JyRGiHmZnuLu716xZEz7jSjvDRT7oszR/fTAXihiqqTCyZrWWB2KWP2L9&#10;gxWV6u71W1sNG11Qrx6WUhXiyB1wUli1DMC4GpoTVQUQk3tVBuaMzw016nU/V0Nzhf4Iq1NluLm5&#10;CQUWdFyykttX8eosvDgG2NMf8fT0xEIBuDySkpJCQ0PhLLBkM0EbAuCaZqKaDxiMuxuZ+dvDw6Nv&#10;3774owfs2rWLfTJAf8ZxmfgjXXUWybxdP3PBEolEcimt1z0/wgWoJJJZenbb+3ghWcDcb35InDqP&#10;y/Dq9VKW7EqQP0IQysRG/ghEyOKAI6mpqYGBgfgGhD4Qn+vD1toMVjMdaGQUFBY2eeq5+t16NHnu&#10;+Tunzrprzaa7N2/jVNLjXthQP2oygln+SPtFy7myrFSHhcugOZi5SF5eXm5ubmJiIgTJUVFR4eHh&#10;cDqgDjVr1sQNjDwCgHG1xeCIm/U73cXV0yx1XL4WMsEXo4yAl1CLAYO53RWgRg8/pj2a1WFPfwSA&#10;7zhc51g0AlcXSzMT2BF2b/Dgw1zDTVQr3UCt8JuTnZ0NFzy0l2WtY8eOHfiLp09pWdnO/QcX/rAL&#10;oo6X3v/4/JUrsLKiokJ8AA1/terd2Y4r0f7CCv/v8BH9SIlEIrma3t3/N/4acNEpiWSWiuYsuSHM&#10;jGYZF65c7f3Wu/oZ/nDoMEtzJcgfIQhlYgt/JDQ0VDRHIKzFDyKZmZkREREYouuDb+JU9eKMcXCQ&#10;zqoesBeKreTpg0pMmcLCZi++rB+WdFiyClNMfI8gISEBNra/P3Ln7AUNet6H2SKRkZEBAQGsvMoQ&#10;/RFPT0+2ygCMq+HAwlkTyTcK5omEhITgh0aPPN569PjGjz3RetxkrubVqunzL0EO1foj0F7YrF77&#10;DlBQx5XruEycV+0XLhMOYfVU+xyQtP4IEhwcnJSUhOddfHnNXPD7a7E/Amo7ZYb2EOiRnZ3Ncr/j&#10;jm3bmL/wzZFjr2x5+8uD/5y+dHn2D//jhkF9Yut2nEn3559/hr3gisLfsTYTp3HF2VlddP7IuK++&#10;4+pMIpFcSjvIHyFJpN/+PYLXksX8efS4mNt9a7ewta4E+SMEoUwk90fi4uIwPuFIS0vz8/MzEsLZ&#10;3x/x8PCA2kK5UDFx7mGg8dPPYljSasxEXAPhH9unOlJTU2F7u/kjnTe+1WLgEHz9BIGD4OPjY+RF&#10;AxHTnx9RqVQJCQkQCbO1JiDmzD83VFjINaFa1evYCfaDU8yyroJatWphCUiDnvdx+Tip0B+B0wpX&#10;qW/VGJ/j1nb+CIKjq1rsj4SHh8PuhY0bc203Sx2XrobvQqtho1qPHAe5AXBYMP/y8nL4ldt99Hiv&#10;N3dwwQanh2fPF34Xby1atAgzKSgq4gqyv6BiWKv+Oz/Try2JRHI1if5IzOS5JJI1GvLeR3gtWcPv&#10;R4+LGbJVrgT5IwShTKT1R8THRkQgZDJxVAIb+SM4zki1hgWCdYBIDYKiguJi4bN5UaXd/JGWI8dp&#10;R1otLMKsAKi8KbaIiAXv12g0GhOLwO0TExPhM4Tu+s+VtJ02m2uLEXVavRH3wmyNA/Gw+ExQUbPm&#10;XFZOKvRHrJxMV+b+iDj+CNd2i1VQpP3ywuUKFdu8eTP8xN0oL+fCjKr06aefwvb//vsv5NBswODO&#10;G9/iMneItD/Wt259+Nd+rrYkEsmlRP4ISSrdt3w9XktWMnLn55jhJ7rBcVwH8kcIQplI5Y9AjC3G&#10;wGq1uqr5d41gjT+Co35U6o8INTJ19BCAe0ME2gJVitYBob4hwoCkDHxcAqIytlwFmHmbKTM7LFst&#10;qtPqDZUKktpOm9Ws3+s4RTGHSqWC6JfV3hxM8Ud8fX0zMjLgwALiq1IszSjiyBTp6elsle7YNus3&#10;oPOmt01Us76vwi7Vvlyjj7u7O+xS1KwZl5WTqt2CpdAcp/BHLLsOAfE9LK7tFgv9EeDJJ5/EH7qz&#10;V67qj3hqRN10ZsTrOz/jsnWgTly4CFX66K/9XG1JJJJLacf+g/gDJUa5JJLFKq+owMvJGo6cPou5&#10;pU1fyFa5DOSPEIQykcQfiYiIwGgE0Q+JTccafwTLrfTf15gUFhbGlk2Djd4qV9RqdU5OTkJCQmho&#10;KKux+Zjij+jj7e2N2/v5+bFVRsFXlvQD+8zMTFhT3LJVm/GTOyxdzUWAlQr9kdTUVJaFCeDDCOSP&#10;IHDW4HzBVwMysbU/Eh4ezpbNJDAwEHYHuLZbrLYz5radPqf9wmULV6/BH7q9p85wYYYR4S7jvvqO&#10;y9aBOnjqNFTpj+MnuaqSSCSXEvkjJAl17rJ2VHLr6b56M2Z45uIltso1IH+EIJSJ9f6IaCVA9CU+&#10;J+/l5cWSTcZif0SM28XhBvTBJHzRw0T8/f3Zaxr16jV94aXGTz3b6JHH6nW+W19CrvYD6pMpjGsb&#10;EhIC1WMVtQ5z/REA3x5Sq9Vs2Sjx8fGwMRfYCwUyOq3bzAWBhiJ/xBp/BC4V7YHWIVt/BL65WEOu&#10;7dZr0U+/4A8dF2MY18Wr12CXdb/u4XJzoGZ9+yNU6czlK1xVSSSSS4n8EZKE+vDP/Xg5WcmpCxfT&#10;py+EDO9atYmtcg3IHyEIZWKlP5KXl4eBDYReOM4ILgYFBeEGpmOxP1KnTh0stNJ9MQkw/ZUfcazW&#10;woaN7tr0tqHaLVkJqVW99IHTwWDE2PjZ5zuu3Wyo9ktXCyUU+Pj4wPaVUrNmTXwZx93dHXOWFgv8&#10;EdgSdzHleZxK/RFvb288MkDH1Ru5A2uoppb6I8Vt23FZOanutMIfwcdGRCyef7dacOAhi/0R0eLk&#10;2m695ny/C3/ouBjDuHYJo/rv/HM/l5sD9e+Zs1Clb/4+pF9PEonkakJ/5J8Tp6InzyGRrNTrW9jz&#10;ktaz6rsfIMPk6WyMcxeB/BGCUCbW+CPiWJi1a9dmq3R+hAXPOJjljyQmJmp0YImIYajPEgSiq5sD&#10;BcHXQJq+NqDTxre4KAVl3B9B0AVo8nwfbl9Uh7WbtRUyOierrbHAHwGysrJgF1PC9Ur9EUQo1gx/&#10;xMThdRF9f6Rep7uEorTz5uirqGWrO+cu0i9ItrLGH8EX3/RnurURwiG23B8BMAeu7dZr2c+78YeO&#10;G+7UuHYJ/sgfx09wuTlQ2Io9x05wVSWRSC6l7eSPkCRVhRRDkAA3b97EDMd98Q1b5QKQP0IQysQy&#10;f0QcTxHQD4rw+QKNRmNB2F+VPwJ51qpVKzY2Vn8KXn3y8/PF0UB9fHzYbjpwfVHzFvjBFIskISEB&#10;N+6wagMXpaAk9Ec8hYdNHIJl/giAe1X7CElV/gjaT0DHdZu5w2Kopq+8BlvmVTFzc6WIL3lVS/tl&#10;q7niZCgX8UfQ6OTabr0s80de/egz3KvL5m1cho7SB3v3YZX67fyMqy2JRHIdkT9CklbzPvsKOxfr&#10;wQx7rnWhV2zIHyEIZVJaWgp/zfJH0MgADGM29CnM+m+/iL4/4u/vD+E3rBEfUeGAIiD8rl27tvju&#10;SUZGBqzPz88X5lr5D9y+9Yy5DR9/Ej9X+2yLt7c3llty732dNr5lqDsXr4BUE/0Rbl9U+2VrtFUx&#10;35uQEIv9ETzLcGzZchVU6o+I3lOL4aO4Y1KpWo2dhNuz/U1A3x+BSkZERMAZF2YfYogj5ty5aDlX&#10;nAzVdv4SqKpT+CNw5Nmy+eA3rsOq9VzzrdS8H9j7NVyMYVwPb3vvgjAEyd+nzwz86HMuT0fpvFAl&#10;c9tCIpGUJPJHSJILexbrETPcfewEW6V0yB8hCCVjoj/i4+ODr1cAGRkZNWrUYAk6MAlCULZsMmFh&#10;YRh1qwUwH30gPsSpc4HAwEC2mx4BAQGYWilt5y+FAKPk/gfhs0ajgY3ZblWAxkq9jp304xNR1vsj&#10;7RZpcwBw0BaHYLE/AnXGHY0fRkN/xM/PD3dsMWocd0CqUvtV63EXloUJoD+Sn5/v7e1teIkimGfb&#10;OQu54mQoF/FH8Ovfdt5irvlW6qntH+BPHDfcabVaoDNWgNOXLr/8/sdczvbXZ7pxGbmqkkgk19F/&#10;/sikOSSSJLpv1UbsXKxk6/c/YYZtlrCZ4xQP+SMEoUzw/Zrx48cnGyUlJSUvLw+fgQfq1KnDwprb&#10;wdSqglJ9AgMDY2JisrKyII7FvQxJTU2FiMvLy0sM4HF9peOVQtAO8TC+uwFVhcwBzLzZG0PFGKN+&#10;r/thDTTE+CS10dHR2pLq1RN31Jf1/kjbmXMhtdpHMGxKrVq1tG00x3oQwad1VCoVW64MQ38Ej0n9&#10;u7tyR8O4cLYg02cggssDtjfugsEGQOsJU7myZCiX8keajxjLNd96Xb9RBj9xa3b9woUZ1er0pcvC&#10;b6SW0rKy8V988+U//3KZ21Nbd/+OleHqSSKRXEfkj5Bsofrzlh87ew67GIv5Yf/fYobH9TpQBUP+&#10;CEEoE/RHMLwxBeOmAG5T1QssEK1hhGyEzMxMtnVl4DZG/Bcco0TMBIOuFuMmd9z4lighDy1Gxv4I&#10;DAyEDQpLSvR3FGWWP8Lti2q3Yp22Bg4dnzVGeM3EssDby8sL62/k2RNDfwTPTv1uPbijYVyNhRej&#10;jB9tDm3NCgrgemPLBuAGrW6/MOQpF/FH0HFrNnwM13zrdfPmTfiJu1xayoUZJgonjhEpK68QDQuu&#10;IFsLK3D03HmuhiQSyXVE/gjJdvrxyHHsaCxjxNZ3xKzWfP09W6toyB8hCCUDwWdOFUDcAmEtEBcX&#10;V+1EsxgmoT8CIbSvr29qamqlT4gUNmpU3Kp1yT29Wk2fi3f/TQcOhvXG56/BfU33R3B+0/odOokx&#10;Bqj92s1FTZsKORVAJXFLfSB/fL+msGFD/R1Fme6PNH9tILevqMJGjWEDs2aulRYoGioAh4gtmwmc&#10;KdgdDjhbNqBu3bqwgX5gHxQUBGsKmzbjDoVxtZ4+B/YSj3adOnXw2FaLt7c37mIIbkD+iFQIh9Oq&#10;8VlxYJoGTz/HNd96HTl/gf3M3bo16tOvuHFPq9XGX35jOxvw9m+/37d1O1ecjbT7yFEs9Ln3PuJq&#10;SCKRXEfkj5BsKvyPgmWUlZVp5iwVs2JrFQ35IwShZLKysliYYh0YJuUIT20YUr9bj4YPPdpy/OS2&#10;C5dxd/+gav0R8ZmFav2RtLQ0XKzUHwG1X72xqIV2RhuIug2nvBFn52k9az63I0oSf6TZG0OFQrRv&#10;jlRq09ga9K3052Y2C/H1nKoeF0oWBtzlAnvcpe3iFdzRqEp3Ll1Vv0dP2AWONvodaF1Vi/F3l3Ab&#10;8kekAr/yKpXK4vGG0R8prF+fa74kmvLVd5evaweiBp7e8SEXb1Sr2d/9OO3r70F7T5zETEQqKire&#10;2rOXK05y/XXyFCvv1q1eb+7gqkcikVxHOn/kZNTE2SSS5Ppbr7uxgEvXrjVasAKzGvn+x2ytciF/&#10;hCCUjLT+iD4NH3+qWf+BbeYu6rBuC3fTz0lCfwQic1zERyQM/RFQu2VrChs0hFS1Wu3r64vbI7Vr&#10;19YWU1AAwXm7FWu5HUGS+CPtV20obt1WKEebVVJSkjWvJ1gAFh0VFRVgKWhVVHXxGPFHilq0bL9q&#10;vd6hWN9+7WZxUV9NX3oFd+GAEw2HK6hqjL+4hJnY3x9pJlzk7Zat5tYbkVP4I/CVRLvN+JA0RsC3&#10;vQrq1eOaL5W6bd52VHiQ5Grpjc4GIYfpenb7hwM++mzIp19O+vbHG2XakU0AyLmXzR4k2awbduT9&#10;fQf60MMjJJJri/wRkq2FPY7FfPLXAcwnXrqZcWQL+SMEoWQsi74M0UY4BQWNnu/TZvaCdivWddjw&#10;pulqMkB6fwQHNajXoSNXFqrdyvVCflqLRP9dDHEOWi1FRS0nTuN2bLtoOaSY4o80e20At6++2q/b&#10;3GL8ZKEYRl5enlh5W8OKtJqqjkOl/ggcZ9yrqGmz5qMntBg7qahZc1gsbNwYPjfu8zKoxbhJ4iFq&#10;0udl3J7D+OMh1YKZwFUqFmQflTzwEJTb4NHHsaWmCL5NsIvM/RFAtEgAtsocsKoF9epxR0xCdd+y&#10;DX/uLl8v5UIOy9Rz6/ZNurdvrt240WPzNq5E6/W77omV7/49zJVOIpFcUOSPkGytH/cdwH7HYsSs&#10;+rzDppBTKuSPEISSkdYfafj4k9xdvimyhT+C79dU5Y+A2q/bUlBUJOT633CtGNgDEPnjh/brt+rv&#10;JZU/IqrlpOkFxfWEorSo1WqWiy1hhUHzTVdhYSWq4qzhYYQzwpZ1+Pj4iAfWOO3XbkZ/JCcnh+2s&#10;e9DA+MGvFiF7B/gjTV/uh0Wbi/z9EQTPrAVPQoWHh2vbWVzMHTFpNfGLb/Hl6kvXr3fdvO2NDz+9&#10;eO36v3qD9sNncfhVE/X8uzsrdC9sc8VZo7s2vvXncWaOfPjHn1yhJBLJNfXOPvJHSLZV8dyl2PVY&#10;TPP5yzGr+rMXi/2jIiF/hCCUjFT+CA7JWdy+Sj/CiKr1R3x9fbURVEGBm5sbW2WAuf4I6M7lawsb&#10;a4dKBdAiCQsLy8/Phzi8Ro0auL7t4hX6u0juj4hqOnBIYeMmsGNOTo4RG8h6oKVQSlHrNlwFzFXL&#10;yTMhH8BHoJYe+HJTZmYmfMZUBC4SWIl7iUB7AYjk09LS9EcYqX+PdvAR/VFsg4ODYY2T+iOt5yzC&#10;oqGZJgLHBLZ3Fn9ErVZDiRb4IwEBAdrjYmN/BLTql9+Mjz/38Z/7uICkWvX/8NMb5eWwb+/3PuKK&#10;s1hYGeDtPXu54kgkksuK/BGSHXT09onbLOCeNVswq28P/MNWKRHyRwhCyUjljwDaIAciz/lL269/&#10;0yxV64/4+flh5ib6IxCkqVQqWKzXoSNXFqe2S1YVNtHOaAPRnf5QqaI/0mbRCtyy1aTpDZ94qsFD&#10;j8BKk/yRfgPEUkxUu7WbhTILIiMjWV42ICoqCoqod3dXrnQLhLW1hrp167Jq6fD29taf9kjfH8nK&#10;yoI1Vl6xmG3r2Qu4tthad67agEWzepgAjoajeH+EPR1WVMQdMVvo5Xd3Hr9wEX73rt248e/Zc1v2&#10;7tv4+58zv/3x9OUrsLKi4r8ZfE3Xr8dO4L4vvvcRV5y5euWDT+bv+gVyKy0rW/jTz1xBJBLJlSX6&#10;I3UmziaRbKRdUpgaz7y5A7JqvXg1W1Yi5I8QhJKR0B/BRwMa936Ru+mvViUPPYqxXGzVaCOoggKI&#10;+sKrIEeYRyMvLw+jaKTFhGlcWYZqu3Q1vuECObCW6Pkjd65c32bxqtbztCNl6mNkBlmL/RFQoxf6&#10;wr7QCiNOkJXg8SnpeR9XtAVqPXdxcbv22sNhGnCKk5OTE3RERUWxOhkgPmai74+g56VvY1kAZmt/&#10;fwRUfKf2WMXExLCqVIeL+CMA7GgffwR014a3nn3nA27l49vev3bjBvweLvjuR26Q1Gr14Js7jgnj&#10;v16/Ubb9rwN7T546ceHSnuMnP/7n33/OnoPFQR9+yhVXqd7as1f4SdZy4PRZrhQSieTiIn+EZAed&#10;Fv6FYCUVN28+tuFNyO2fU1bNiSNnyB8hCCUjoT/CnpOvV6/d6k3crb9xNX71de2OktLwqefuXLGe&#10;K6gqtV22hu0mPEiCkZ4h+fn5sbGxOM5CYGAga7YB1vgjWrNGwHDwDqlITEyE/CXxR1CtZy/EOsPx&#10;ca8ac18awjwN/RG2YCmYrUP8kXpdukHRabopqKuF/BF76uC58/B7ePryFS4mMVH4c1oV565c5Yoz&#10;1KVr13Hj7b//ec/Wd7j8SSSSi+unw0fh94H8EZJNtefQYeyJrKS8vAJym7zzM7asOMgfIQglI6E/&#10;UrNmTW2cU1DQasbcduu3mqHVmwpLGogqqF9ioPqYM5oXhmgEYIPCpk0bPP1c4/5v8EVUq1UbsQgR&#10;zFOfsLCwoKAgTGJtrgz0R5r2G8AXYZpaTJgmlK8dv4PlKCkJwhw9JT3v48q1WK1mL8AKA3Xq1GHF&#10;WA0cbcyTLUvqj0CduVbYQU3fGApFmz4Prmv5I7fTbs1m7ujZQfiT2HnT21xYYqK+2Hfw8o0bn+87&#10;+MEff+4/fRo+w4czV67goCef/XOYK47TwdNnsAJctiQSiQT69ehx+H0gf4RkU3VftRF7IuuZ9vUP&#10;kOG10lK2rCzIHyEIJSOhPwLgxCUljz7O3fpbqdYLl2HUVO34I41eeoXb13Q1Hz0eSzHy7Ab6I8ZD&#10;XCv9EVCzsRNxdpjY2FiWqXSgP1K/x71coRZL3x8BwsLCrH85CHLAUUj0X3pydn+k5az5ULTa5CmK&#10;rPdH9I+erbHGH8GX4/SBrzx39Owg/El8+4+/uAFTrdR7v/8J2Z64eJErjtMW3fs13O4kEokEEv2R&#10;yAmzSCTb6YBuAjXr6b1l+8Zvf2QLyoL8EYJQMtL6I+wVm4IC7tbfStnHHwE1Gz4aC6rKIrGPPwJq&#10;8OjjkAnEnLVq1WL5SgQeqHrdenAlWizRHxHHVYVw19fXl5VnEWi0AR4eHmxVZf6Iv7+/j48PfobI&#10;PPJ2auuAz+Hh4fgZs3WIPwIqqKcd6cbEIVSwttb4I6Y/q2I91vgjIjjuTIOnn+OOm3206X+/wk/i&#10;+avXHnrrXS4ysVKQbWlZ2aNvv8uVKOqht3ZcFwZA2fi/X7l9SSQSCUT+CMk+GrDtfbjSpCJ92nz2&#10;SVmQP0IQSkZafwTAILb1ouVcAGCN7OaPgHAyHaDScSLs5o+AhFpI/JaNr6+vRngRqemgYVxxFkv0&#10;R+DsiL4GYOQxnGrBHLi3dQz9EeG1Jw0UpD/ljSk4yh/ByZJMeQspLi4O2+uC/kjjfq9zx81uwl/F&#10;0rKyUZ98wQUn1gizXfi/X7niUPdu2Xbx2jXchtuRRCKRUOSPkOymi1evYpdkPSfPX5BqTBNZQf4I&#10;QSgZyf0RfFS+5eyFd67bKpVaLzDVH2nY5xVuXwvURBgnAjC0SEzxR9CAaNJvAJetuWq9aCXkA7mx&#10;fK0GKo8hd2GLllxZ1qjlLOaPYCmenp5YCgCVt+AVoYyMDNgXLiTudGO2bEHvYSVzqd/93rZrt3Ct&#10;sI+KmreAChiZylokOzsba2uZQYYTMDmrP/Lq69xxs5v6vPcR+2W8devHw0e4+MRinRBmBPhk3wGu&#10;ONAP//5349jnvY+5HUkkEglF/gjJblr+1ffYK0lCowUr2CcFQf4IQSgZGz0/Iq0/0mLyTMgTsI8/&#10;AmryxjAskXsIwhR/BHe03h9pqxsy1sp3VQB3d/e8vDzMDWg5fylXljVqNmYSZssKEwgJCcGAGYmK&#10;ijJy7jjQYIqPj8fFZB14adXRARsIeRcUNmpUcv9DXK3kqWajJ0CF4Vxg04yTlpaGDTTFTzEEdiR/&#10;xAKN+vzr62Vl7Pfx1q3pX//ATTRjgb49+A9k9dWBv7myQDfKKyDpRnn5ax+YNA0wiURyTZE/QrKn&#10;tP2fRGz9YVdZeTlbUArkjxCEknEKf6TkYe1gHBkZGayMypDWHwE17v8GZAjUrVuXlWFnf2T1pqKW&#10;rSArzqOxAGgC1qp+l25t12zmCrJSlfojSExMDF4PgEajiYyMNGWWX5yBGK5MHx+fOnXq4O5VUlTE&#10;1Ufmwlq7u7uz1hoFDiBub4HvAHuRP2KxNu3+nf1E3rrVZePbXKBirtAfAfafOtVOr5SJn36F64fs&#10;/IzbhUQikfRF/gjJnpr44afYPUnC2i+/YZ+UAvkjBKFkbOaPLGi7boskarNiHWQI+Pn5sTIqQ+eP&#10;vMztbo0a9xuIRUPEjqWY44+8zuVmgfBNn6ysLJa1pWCVGg8YzOUviZqNmYj5s8L0CAsLe/TRR199&#10;9dXXdMDnhx566H6Brl27tmjRgm2qBwbJ+kDsDQcB6N69+7hx4+bMmfPVV1/t37//22+//eLLL5f8&#10;b/eIT77kaqWvXpu3jfz0S04vbv+A24xTp/VbuV1AL7zD7/XU2+9y26AMt0Rhi0JCQlhrq0P0ttiy&#10;ycAu9vdHvL292bJF4Klv9KoE3x3rxX4ib9163WrzYshHn7O8bt26cOXq5K+/f3jrdijitQ8+wdl/&#10;V/+yh9uFRCKR9EX+CMnOGvH+x0KvJQHLv/yWfVIK5I8QhJKRvz/SeukqyBAw/oKGLfwRUCPdUyS1&#10;a9eGUuzsjzTs/SJklZ2dzbK2FKxSyzkLufwlUVX+yKpVq9hFVh1XrlzZvXv36NGjcUd8v0afjIyM&#10;2bNnnzxpbM650rKyQ2fPDXjvI656b+mmTTXk/NVrz217n9se9YXeqBAc565c/W+zg/8YeWr02IWL&#10;XTe9LW6Mwhbh5WQK7u7u8CWFXZKSktgq04Bd7OmPCM0qCA4OTk5Ojo+Phw8swRxk5Y+89D4bi+Sj&#10;fQe5EVUt0CsffrLptz8wQ+D6jbLeOz6EUv4nDFwHV9GXfx/qtuktbi8SiURCkT9Csr/uXrXp9MVL&#10;Qq9lFcu/37Xmf7vZgiIgf4QglIwT+SOsgCqwkT8CKnniKcgZgvbQ0FA7+yMtdRP3mPg6RlVgJs3G&#10;T+Hyl0SV+iPz5s1jV5g5XLt2beLEidBYzNDHxycjI2P06NGlpaVsi+q4efPmv+fOiXWb9UU1j3Qe&#10;PX9B3FjU/G9/wP/qV8X1sjLY7L3f/2TLVVNaVq6fMwibFhUVxY6UCYjTErNl04Dt7eaPwJnCGuoj&#10;jiBjOrLyR0C7jxyFk3ijvJwLVCxWjy3vHDp9Bq+NsvKKewT77KQweivwz+mz3PYkEomEIn+E5BBt&#10;3P2fs28xY9//uO7kuWxBEZA/QhBKxlb+yJxFbdZukUStljB/xBQavPgyt7skKnlca5EAOB6EKf5I&#10;41df5zKxTAX16kFulo3QKYJVajpuCpe5JGpamT9y/Lj2Tg64fv36hSq4ePHi5cuXYQNDM6JBgwaQ&#10;ob+//7Jly9gqgRs3bpw4cWLHjh1Tp04dNGjQmDFj1q5d+9tvv125coXLpPf2D6Bux86dx0XYgJWq&#10;Q9z+hXe0W+rr8PkLmHT16lW2tQ5xr+d2fIgfAGgIS9YB7WJpt25xmdd/RDuYjrknFB8hAVJTU000&#10;y3B7tmBjRH9Eo9Hk5eWJ0y2zZJNBf6ThK9J8d6zXI2+/iyfxxfc/5mIVa9Rr6/YbwmNHP/97BEqB&#10;NWcvX8GC9DcjkUgkUaI/EjF+JkluqjN2etSw8dEGiho+IWrkZBNVZ/RULluZCLsna5i08zPI5+hZ&#10;dkumAMgfIQglI60/4u3tjXGRfoxhpVrOW4J5moKN/JHWqzcWt23HyrCvPyIOE8ty18PNzQ3i0oCq&#10;CdKBOdjTH7l0iT2Q2b9/f7aqaqCq06ZNO336NO4CnD9/Hg7ypk2b2PKtW5DhxIkTa9asyfYxoEuX&#10;Lnv33vYqTX+90cXat2/PttNx/fp1TBr60Rdci0R/5MUXX2Rb6yg3eJvmxIkTLE2PL774giUb+CON&#10;Xh8Ex8rcMWV8fX3ReUTy8vLwFBsBt8TPLBdbEhUVFRkZiZ+jo6OxdFw0Hbn5I6Av/9yH51EcVFUS&#10;jfnyO8z21MVLn+07iJ93HznGbUYikUgo9Ed++/uQfuBKkomy27bHXs9K4l4bwuUsB2EPZQ0HBV/v&#10;6Q1vsWXnh/wRglAy0voj4pSrXIxhjUR/BEJEAKJ9+Ovh4RESElJbD5y/1kb+CKj1qg3FHTpiTezp&#10;jzSbxOY2ZrnrEGc2MR0b+SMNnn0BMs/Pz2c1EzDLH0F8fHxmz55dUaGd7hQ4cOAAfgC+//77OnXq&#10;sO2M8vzzz7N9bsdG/khZWVlCQgJL0zF69GiWfOvWoTPnuMybTZoOhysnJ4dtbQ4RERH6LonpGJ/7&#10;SXJwZmIL2igrf6TlopXF3XrcfffdeCq5WMVKPfDmDsxW5NSly902beM2I5FIJBT6Ix/u+lU/cCXJ&#10;RPnNWwqdrbXkt2gdKb+nSLCTsoaT5y9gVpd0t17ODvkjBKFkJPRHvLy88Pe92ZRZXKRhjUR/hBVT&#10;BRCMwTa280dArVdtKGyh7QI1Gg0E86xgA4TKSuaPtFywHDNkud9xR3BwMFQAV5pOUeu2rVdt5DKX&#10;REWdu0D+MTExrH4CFvgjyOzZs3FHkV27drE00+jatSvbUw8b+SO9e/dmCTratGnD0gQ6rn+Tyxz9&#10;Ec5OMgtvb+/MzEyzrgG1Ws12tgvoj5g7oCwgH3+k2WTmSwKnTp2CU/ne73u5cMVKTfr8m9KycnHw&#10;kUlffsttQCKRSKLIH5GzclvfCZ1FXFwc68zMx83NDXuclKde4DJ3uLCTsobSG2WrfvgfZNVswUq2&#10;yskhf4QglIyE/kh2djb8shd16tx6zabWazdLpRbzFkO21caToj/C7S6tWq3aUFC/PhQE0WlVU5lC&#10;KtD41de5fS1TS93wK5h5QECAGBg3GTkW6tNK0qNtrlosZPaNp6cn1hCx2B8B9EdjvXjxIlurR82a&#10;NWfPnv3tt99u375dfKdDn8GDB7P9dRjxR4Z89DnXqMPn2Suyxv2RL7/80nBOpStX2EASQL8PPuZy&#10;BjW12h8xC3zOyLn8kaZjJnIHzZ6q/9iTBfVLoBpAXl6eu7s7Xk43b97UH7pVQnXd9LbhPEckEomk&#10;r1+PHoMfIvJH5Cnr/REgIiICux4uc4fr0tVrwk2NtZSVlydPtWTwfhlC/ghBKBmp/BFxzpHm85dw&#10;8YaVkpU/gips2AjKqmraXe1RkM4fadjnZchNo9FAzuLwLlABbjOHqNWaTQ37vCJWTx8j/gj+Nx75&#10;448/QkJCWIKO4cOHYypEpBBps7U6OnbsiKkiX3/9tYeHB0vWcfjwbRP0Su6PnD9/nq3SAXXYs2cP&#10;pgJzvvuJyxZlZ3+ktjD3jeEJsinO6I+0mL8UitZHf4yYixe1T3l88NcBLmIhkUgk+0j0R8LHzyTJ&#10;TZL4IwD0O5CPprCIy9+x+umw9tqTis92/84+OTPkjxCEkjGMPy0Dbe+i9h24qMN6ydAfER+aCA0N&#10;ZcXrgUlS+SP1738QcoO4UXz2sqhV61Yr13ObOUSNBg/HKsHZSUxMDA4ODggIwGFiTPRHgP3797ME&#10;PTBpz549bFlH3bp1MYljxowZbAsdvXv3ZmkCkvsjrVu3Zqt06L8Z9NuxE1yeosgfMYKj/JFGr7NR&#10;kIHc3Nzo6GjuyaClS5fCaT175QoXsZBIJJJ9RP6InIX+SGpqKuszLAVuotRqtTarx57hinCshFsb&#10;4j/IHyEIJRMfH89+la0jPT0dftAhmG+1ZrO0ajplFuRsqj/ywsvc7jZSw1f6Q3GA4RsWuL7Rq69z&#10;u1imJiPHYYZwBOBvYZNmLZet4bZxlOr1vA/rZog4wW21/gjAvZsD4PpevXqxZR0//PADJgHHjx8X&#10;3YobN25ERUWxjXRcu/bfE6FG/JHBH33OteuwblbgqvyRRYsWsWUdPXv2xF2AsvJyLkN9NXEZfwQI&#10;DAxkq0wD/ZEmYyZyB82majx0JNY2IyPDz8+PVeV2CgsLtWe2rIwbpsREtV61YdznX4Pu3vAWl0Qi&#10;kUim6BfyR2QsqfwRICkpCbJS1y+JGjqOK8WB+uuIlI+QKADyRwhCyUjlj6A9UfLIY1zsYb2ajJ0M&#10;OcvNH2m5Yj0UB0BEx2qgA9c3GTeZ28ViFd91N+YJtFi0kkt1oFqu2ths1gJQ4xHjSp7vw6ooYJY/&#10;4uXlxdJ04PrExES2rEO0PH7//XcoRX8w1Pvuu49tpGP//v0sTVJ/5J9//mELOtzd3W/cuIG7APdu&#10;epvLUF+u4I94enrif8CqegetKtAEtKc/0nLlhoKSBlBotVP84Mld8r/dXNBiRC2XrF725TeHTp0+&#10;r3siCTh35ereE6e4LUkkEsm4yB+Rs1SNGkM/Ah0u6zCsA7ICsu7qwpXiQEVI+gjJmYvsEWPnhfwR&#10;glAy0vojDR57kgs/rJdZ/kjj0RO43W2nJroZLlgNdOBKCf2Rlqs2FggjnjSbtZBLkpVart7EtGrD&#10;ZZ37YPHzI2fPnmULOrp06XLz5k3cpe8777dcsb7lsrVf/MVMkC+//JJtp2PTpk2YBEjlj5SVlXEz&#10;9QBiVsAzO3ZyuXFyBX8EwEdIDN1D46A/0my2/a7zBsIAOoDhEDYcn332GZzff86c5YIWUa2Wr31j&#10;8bIz589fLb1xtbS0vLxCvFwNeX//QW53EolEMiKdP/JL7XEzXEoBL7zGrZGh1MJNGustrKZGjRrY&#10;McU915cryIFqvnAF9l+S8J3u5s1JIX+EIJSMVP4I/pSXPPZkyzWbpFXjsZMg52oDLZ0/Mp7b3aYq&#10;7tIVClWpVKwSAtoDATUZN4nb2KV0WTcHTbX+iKGv0bdvX1h/4MABtqwDssJdKioq8CAD7777Lq48&#10;cuQI206HOM4rYNQf+YyrvBF/pFu3buyTjp07d+LGwLd/H+KyMpSL+CP4fTR8Asg4zB+Zs5A7aLbS&#10;SvYUmOEgwYZ4e3vjWf7rxMnWazb32rL9wU1vP7Bw6YqPP7t/xpzvvvsOUzkuX7780UcfjRkzBjPp&#10;0aPH2bNnYf2ps+e44IdEIpGMaPcxnN/XtfyRO9LZONlhY6dzSbISdiVYVUmA3hPzDB81hSvLgfry&#10;z31CzyYB7RasKC+vYAtOCPkjBKFkcnNzM24nKysrTw+2tjrwd7zh4OF8BGK1Gg4bBTlDuJUgEBcX&#10;B8GMIVBV2MzO/kjzxSsLCguh3NjY2Fo6tAeC/BET/JHS0tJ33nknICCAJeg4ffo0pP76669sWceo&#10;UaNwx+vXr+NBBho2bIgrL1y4wLbT8cQTT2ASIJU/whEdHS3ORnyttJTLp1LZ2R/B+X3t7I+IkxT6&#10;+vqyVaaBe9nNHym6W+tvwm8LK746Zs5kDxiP2/E+fjAELunly5dPmTLltddeY7sZgFu+vv0DbphY&#10;EolEqkpHhI7JpfyRsDHT2I/mHXeEjpjEpcpK2HmxukqBp6cn/sMgu3M3rizH6up1ds9jDXC/lD9z&#10;0Wd7JXNb7A/5IwShZPA3XSps4Y/Uf/Z5lrsJNJk6k9vd1qr/6OOs7NshfwQvMEN/pLCwsH79+tDx&#10;u7u7s1V6tGnTBt9K+OWXX9gqHWPGjME8z507FxgYGBwcHBoaGh8fjysvXbrEttPx0EMPYRJgI38E&#10;GDFiBG4MbPj1Ny4rQzVfvAIuDzv7I2q12t86atasyXI0gYSEBAvaCLeD2m9OQUGz+Uu4g2YLNR4z&#10;EYszy8TZsGEDO9k6zgrs3bv3iSeeMHE6sIMHD8KOR44cabl8LRcCkUgkUqUif4RLNVGxA4bntutk&#10;ulTNWlgg7E2g16uK7OqA7gOI1QMWMdu414ZwjXKgxn/4qdD1ScDHv+wur3DWR0jIHyEIJdNoyHDJ&#10;NGxUi5Xr9SMQSdRixbqG/d8oeeGl4nt6GlfJ8324fe0j7MA4ms1fzG3mUjLijxgBwnhxYNc///yT&#10;rdUxePBgTLp+/Tpbdccdffr0wZWnTp1iq3S89tprmATYzh8B/v33X9we6LrpLS43Tnb2R+rWrYsX&#10;pJVoNJqq5nbhqFmzJmwMu5j+XAZSp04dLKvF6o3cQbOFitt3gLLMPREBAQEbN25kJ/vWrZ9++okl&#10;mEPTpk1x9zfffa/Vqg1cFEQikUiGIn+ESzVReTrzwnlR16vPNcqxkuQREmeH/BGCUDItVm8iWatV&#10;G5sbiN/GxWSBP9KoUSNxvl7g5MmTLEHH448/ztKgZ9Lx4Ycf4prdu3ezVTqWLFmCSYARf2TQzs+4&#10;yhvxRxITE7t06cIWdHh6euL2QMXNm1xunJotckp/BDB9rKLs7GzcJS8vj60ygdTUVNil3mNPcUfM&#10;Ripqo52O0bITsXr1ajzdbdq0YavM5LfffsMc6tWvzw0ZSyKRSIbCjon8EXOVL/gjmZmZSbcTGxsb&#10;YQVeXl5ueqC/ry5pULf/MHOV/tQLoIxHn87teo++IEOk9phpXKMcqxVffIP9lytD/ghBKBkuZiCR&#10;JJGJ/gjcVURGRmZlZR04cAC3FykvL+ceWAgKChINlCFDhuBKXATGjRuHa0R+/vlnliadP7Jv376b&#10;N2/6+PiwZR29evUSJyv5av9BLkN9OcQfgSPMli0iPT0dMjFrLGe4GcWnSICwsDC21ij4LHGDl1/j&#10;jpgt1HDkOKxbeHg4K97u/PLLL3jBcFEQiUQiGYr8ES7VROW0bA0/9UlJSSwj28D8kQYNudKVKuy8&#10;XBnyRwhCyXBhA4kkiYz4I3v37j0lcPbsWdGk0Ec0Gjp27Mj20XHo0CFMunr1aq9evT755BNchF0M&#10;H1UQX9UBjPgj/5w588ex4/q6ont21NAfQYNm3759bFmPHTt24F7AU9ve5w6IKKfzRwIDAyEHwNy5&#10;rvz9/VUqFe5b7ey5gN38kWYLlhc0aQJlpaens7IdQbNmzfAifHKerOftJpFIchD6I+Pf3M5FqgoW&#10;+SOy1dEz2onYXBnyRwhCyXBvhZBIksiIP3Lq9vl99Tl+/PhLL7108uRJXPzggw/YPjruvvtuTOJ4&#10;//332RY6WrVqJfosgBF/xAhV+SNA37592SodoaGhZ86cwdTrN8q4AyKq6cLlcBdlN38E55ayxh+B&#10;3REL7i/Ft3sqHYuXg/kjfftxR0xalbzwMlYJYAU7DnzL5te//uLGRiGRSCRO5I9wqSYK/RHoCllG&#10;tsHV/JGH120VbnZcF/JHCELJcMEDiSSJzPVHrl69unDhwiZNmgQFBaWkpODKioqKmJgYtpuOdevW&#10;YarI6dOnYS+WrOO7775jyQKS+yPXrl2Li4tja3V06tRJNGV2HT7CHROUc/kjSUlJsDsSHBzM1pqM&#10;m5sbtBT2ValUbFXV2MEfKWzRUmiKFnPnHrYFU6dOxatl6Eefc7EQiUQi6Yv5I1u3h42d7iIKHT2V&#10;/VbecUfI8IlcqolKf+Ax+MHPzs5mGdkG0R/hSleqYibMws7LZSF/hCCUDBc/kEiSyBR/ZMtPv0z/&#10;5ItmKzcUFBXBjYVGoxEjcNFl2LNnD67Rp1WrVidOnIBtgDVr1rC1enTt2hV3FzH0R0aMGDGmCj77&#10;7DPcy4g/AhjOQAy89dZbLPnWrQEffc4dFhD6IwDbwcZY6Y/gGCKxsbFs2Xz8/Pwwk8TERLaqCnJz&#10;c2Ezm/ojkD9gN3PKFNCnO3r+AhcLkUgkkr7IH+FSTVTSi/3gZ9/c+dTMBf0RVaPGXOkK1g9/7hPu&#10;dCRg/a+//32cPTjsLJA/QhBKptmqjSSS5DLFH+m348Nmy9cVtmoDdxX65giwatUq3AYYP348W2sa&#10;qamp165dYzvrMPRHjDB79mzcy7g/Ajz11FMsQQ/9cU86r9/KHZkmzuOPhIaGwr5watiypcTExJiS&#10;D/ojJX37cUdMMi1fK0lzpKVZs2Z4qYz69CtunBQSiUQSJY7PyoWpChb5I3JW4ezF2HlZz9B3Pnhp&#10;yztswUkgf4QglAwfQpBIUsgUf+TVbe8VdegItxSA4Qsy//zzD2528+bNyZMns7XVUVxcrG9PiNjI&#10;H7lx40ZkZCRL05Geng51xg0OnjrNHRmH+COpqals2RwSEhJgX7Pm6K0KtVoNWRl/pcWm/kjjmQsK&#10;GjWC/GX18Ahc2HidABt+3cOFQyQSiSSK/BEu1USRP2I7bdv9O/Zf1lBeUdF09hLI7fqNG2yVM0D+&#10;CEEoGS6KIJEkkSn+yIuv9Yf7CSAgIICl6REdHX327H8DpO/atauoqIilVUatWrXmzJlTUVHBdrh1&#10;64v9B9knm/kjwN69e1maHkOHDmXJBl+xJotWYqvZpjYG/ZGEhAS2bA7Z2dmwb7XvxZhCVlYWZGX8&#10;DhX9kYaDR3BHTBLVe+hRyBww9LMciDgU8Y///Ntj8zYuHCKRSCRR5I9wqSYq9bFn4Zef/BFbSDVz&#10;EXZh1vDLv0cwt9Xf72KrnAHyRwhCyXBRBIkkiUR/ZO/eve/ejvjyy4svvgj3E/7+/uz+woCIiIhL&#10;ly7hxkBFRcXRo0eXLVumb3bExsaOHDnyhx9+4MZb/ev4yRarN7KFW7dgA1a8CRw4cAD3+uWXX9gq&#10;HaL/8vav2plHkA8++IAl69i5c+cN3X9C3v3tD/0j03TJam2Y7gz+CD4/IskLKR4eHtVmZVN/pP7j&#10;T0Hmtr5FNgsfHx+8aMd//DkXCJFIJBIn0R8JHTPdRRQy6j9/JHjYRC7VROH4rHbzR7jSFa+ZH38h&#10;3OlYzvIvvhFzK9f7F5fMIX+EIJRM05UbSCTJ9fPho+wKq4KbN29CtBwaGspuLqqmrKyM7WMakPO7&#10;v/2B1fjyr/1srdRA5nuOHmcLRhm/8zOsDKrJ4lVwFwWw5lmHv78/5mYcy/wRQKVSwe6mzD5TLViT&#10;sLAwtmwAG5910HD9wyWV6j/2JFaAFSYP8D2sT3b9Dy+Vh7Zu5waUJZFIJNThs+SP8BuYIvJHbK1l&#10;n3+NXZhl9F+3Vczqze9+ZGtlD/kjBKFkuCiCRJJK1436Gjt27AgPD2d3FtXRr1+/SmcFNuTUxUv6&#10;dWizZtMNM+0VU9j1z2HI/Klt75VWl/nFa9f06wOS1h/BrKrFcCpiE4mIiGBZVDZGjFngRL9GblLx&#10;dZ56L/TljpgkKhk0XGiEvPyRgwf/ewUM+PXfyueEJpFIJPJHuFQTZc/5fV3THwGdv3wFezEL4LJi&#10;a2UP+SMEoWS4KIJEkkptVm/a/uf+vcdP/nvmLNPJk4cOHfr1119HjBhhQbD93HPP7dy588KFC+za&#10;1VFWXg6ZL931a7s1m7k6gLptfOvDfQf3nTz1XzVM0Mbf/3zzj317jh7n1v9+7MSUL78teblf/Rde&#10;gszv2/T22t1/cNug/jxxcuY3P+jXBCX6I+7u7qxhVoBZJSQkxMbGwv1ZpRh5ZMMUatSogU92APCZ&#10;rbUIzCQwMJAt3050dLQ2uWUr7ohJoobT5wqFy8sfAb799tuzZ89evXoVruQf/z7ERUQkEomEgl4M&#10;fiXIHzFX6I9kZGSwjGwDdLVQisv6I3UnzRFuxyzh6JmzzResELP6+ve9LEHekD9CEEqmCQRsJJLt&#10;1XjpmsJWrYUQ1diYIyaSn5/fqVOnHj16dOnRgyvIDsJWFLbrUNz9nqpUdHfXoo53GaqwQyfc3cvL&#10;izXGCjArb29vtmwb3N3d0SKBv2yVRWRmZkImcO4q9YagFUJrChovXsUdcElU0LgxZB4SEsLKkxP/&#10;/vsv/Bqv+fQLbtgUEolEQv1yRPvW6oe7fgkZM81FFDxqCvuJvOOOoGETuFQTZU9/JL9RY650F1Hc&#10;hFlCSGEhV6+X9t+6A7NSz5Js2mCbQv4IQSgZLoQgkWykgkba6BSw3hxBYmJitNnVq8cVZAcJ7bAW&#10;J/JHgNDQUCyLLVsENBkzSUtLY6v08PT0xNRG85dxB1wSFba5EzKXZDoeyfnjjz/g1/jA8ZOjP/wU&#10;AiH8SyKRSKLIH+FSTRT5I3ZQ7ESr/BHkWmlp+NjpkNtfwqUuc8gfIQgFcv689kVWoGToKC6KIJGk&#10;VcmIsdqoV5i+pKp3KyzA/v5I4xXr6w8dJTRF25YEgfT09EyBlJQUXFMtmIOPjw9riRVgVnbwRwB8&#10;hESlUrm5ubFV5hMWFoZ1NnwbXPRHbPr8SFJSEitPTuzaVcm8hnev38oFSCQSyWWF/si+I8f041Jl&#10;Sxp/5L5H4Jef/BGbqs5YacYNQX/kwfVvsmUZQ/4IQSgQ0R+BeA+iPhLJJlq6prDjXdqQV4irg4OD&#10;2a2EFISHh2vzLSpqvHQ1X66kajR7YVH3e4RG/IfFg725ublhDk7njwAajQaKy8vL8/DwYKvMJyoq&#10;CvNRq9X6Y/QmJiZqG9OgQeNla7lTIIkK7+4G2dt6lD6L+eabb06ePIk/yzg59B/HjnOjqJBIJJfV&#10;4bPn4GeBnh8xVzkttS/2kj9ia23+6Weh+7Kczd98L+Z2rVTbCcoZ8kcIQoGQP0KytRotXVPYqbM2&#10;4i0oiImJYTcR0uHr64uZFzRq1HDaXK50CVV4ZztWkEBERISfnx+rhEXgpLmmT99jBKyS3fwR8ZjH&#10;x8ezVRYhvq0DpKenu7m51a5dGxfrDxrOHX+p1EA3RKs8HyFB+vfv371790ceeQR/n7kAiUQiuaz+&#10;OqH1Tz/86ZeQ0dNcRMEj9fyRoRO4VBNlb3/EoAIuosyp889euoQ9l8VEjJ2BuY376Au2Sq6QP0IQ&#10;CoT8EZKtJdoKJo6I6enpGXg7LKFq/P39sQigsH1HUFG3e7hqWC9sCITxAQEB1jw3IZKWloYZsmUr&#10;EJpuP38ECAoKwkJr1qzJVlmEl5dXUlISZqVPo6VruOMvoer37QdFqFQqVgm5UlxcjL/Pe0+cXPrj&#10;zw9tfoeLlEgkkqvp58PC+CPkj5gp9EeSk5NZRraB/BGQetbi69Y99yH6I6DL166ztbKE/BGCUCDk&#10;j5BsqoLmLbXBbkFBaGgou30wSmRkJG6vD8Sxnp6ebIsqEKdWESkZPYGrjJVCf0TCuyvRYrByulwA&#10;87GnPwJgoZI8haH/IElBo8aNlqziDr7kgnLk748Ax44dw59ooKy8fNl3P3HBEolEcimRP8Klmij0&#10;R2z92CD5I6jkyXOhw8KeywKuXi8Vs3p/j6wn+iV/hCAUiL4/0mjFehJJKjVctrZAmChEo9GY/gpJ&#10;SkoK7qIPrAHYFkapXbt23bp11Wo1bF8yegJXJSuF/oi0d1fYOuunsNEeILv7I8HBwVColXP96oMZ&#10;AiWTZnAHX1pB/lBKfn4+K1jePPnkk6dOncKxSIBj5y+0XbOZG3SWRCK5iNAf+ef4STGAVLzIH3FG&#10;vbxmE/ZZFjNyx07M6ubNm2yV/CB/hCAUCPkjJFuo4aKV4oCsZo2vgf5IZmYmW77jjoCAAMwnNTXV&#10;zzQg7oXti198peHS1VCZBvOWNJg6m2nWggZzF4uCeupX27jQH5F2CBVsr/Wv2GgPkN39EfH5F7Ys&#10;BZhhvdcGcgdfWhV2046zCwefleoMhIWFffLJJ/hzXXHz5qJvf+SiJhKJ5Ar6+u9/4UeA/BFzRf6I&#10;nZU3dR52WNaQMnkuZPXLgX/Ysvwgf4QgFAj5IyTJ1XDZWtEc8ff3Z3cNpoF+AXcHU7duXczNAgrb&#10;dWCfqqD4kccbLljGNaFS2cIfCQkJwWqwZUvBTOzsj0RERECh0r6lkp6eDnkWP/o4d/ClUsmYSQWN&#10;mwhHqyAyMpKV6jw8+uijV65cwR/t/adOd9v4Fhc7kUgkZWvL3n34CxA8eqqLKGjkZPYLeMcdgUPH&#10;c6kmKq9ZC/jZt5s/wpXumsIL1Rp6rtwgVVY2gvwRglAgoj9Sb8jIhsvXkUjWq7Ct9rUawFxzBKjU&#10;HwGysrIwT5tQWFj06ONcKwxV2FZ6fwTIy8uDbK0cVF9ohr39Eax5YmIiW5aCnJwcyLPogYe5gy+J&#10;il8dIBwnLXBFSTLIrv3x9PR866238He79EbZsu93cUOrkEgkBWvLH3/h11+MQhUv8kecVHihWsOq&#10;b37ArJ7e/A5bJTPIHyEIJUP+CEkSFTTX3oIAJg7IylGVPxITEwPrC9u0ZaW00A77mpCQwJJ1uLm5&#10;1dDh7u4OAXBISAjEk2yVAVBJcXyTguJ6JXOXiA0xlI38EbydUqvVbNkihAY4xh+R9oBgQ4oHDOEO&#10;vvVqsGRVQVER5u+kzog+hYWF7Lf71q1zV65yERSJRFKq0B/55/hJMQpVvMgfcVLlz1iAnZTFlJWX&#10;Y1ZhY6axVTKD/BGCUDLkj5CsVINlawo6aV+r0Wg0tWvXZjcLZlKVPxIVFQXrC5o1x7KKn39JewuS&#10;n1/D6plfgPDwcBzSFWiwZLXYIk428kcAlUoFOcN9FVs2H6Hu9vZH8F2YuLg4tiwF2JCSeVqjqqpz&#10;AesbLFzeYNlabr0RNVi8EnO20oeSG5999pk4cN3SXb9wcRSJRFKexPFZxShU8ZLQH4mOjmYZ2Qby&#10;RzgdPX0WeyiLabxgBWb13NvvsVVygvwRglAy9YaMbABRBIlkqYoffUKIQAssNkeAqvwRQJt1SQmW&#10;VW/CNO2iQEhICNvCCry8vNCkKOjcpWTOIrFR+rKdPxIfHw855+XlsWXz0dbc7v6IOC6Mr68vW2Ud&#10;cN612TVoAEe7uG8/7efCopIps0qmzW2waCWehXrDRmvXA53urupMGQqfHIFTbME7XzKne/fup06d&#10;wp/xITs/48ZbIZFIChP6I78dPBQ0aqqLKHDEf/5IwJDxXKqJsvPzI1zpLivNzEXYPVnMd3/8hVk1&#10;mbeMrZIT5I8QhJIhf4RkjYr6vKINWa0e87Iaf6SgoP7C5VhivUkzClpph6MH0tLS2EZWEBoairkV&#10;1KtXb+goQ+GrQ7bwRwAs2RRrKSgoKEIH3IrBEWMP19jdH3F3d8/OzsaiAwIC2FpLiY6Oxqy0NGrM&#10;PuhzZzutOO5sV/TE03B2SpauEa9GTkXPvQgbqtVqHx8fVpiygIN/5MgR/CVvtXoTF02RSCQlCf2R&#10;D3/6WQxBFS/yR5xaW3/9Hbsnyzh25qyY1Sd/HWBrZQP5IwShQPTHZ+WCChLJRBXr/qWfnJzM7hEs&#10;pXp/ZPxUsdySJauLnnoG10dERLDtrADiZ/FFm6qwkT+C76oYnwvG399f9CMqxc7+iP7hsvK9FcgK&#10;B4JJS0vDDIHc3Fz26Xbi4uJ8fX0ND0Vx/zfEawOktUWaNmNpEplosiU0NBR/ydfs+oWLpkgkkpJ0&#10;+Ow5+Kbv+ZueHzFP5I84SulTrJro98G1W8SssqfNZ2tlA/kjBKFAyB8hWSlxtlQAgmSI8CHUt/hp&#10;gur9kVkLuAoU9rwf1lsZn4vUqFGjqrAccXNzY5tKiru7O+Zf6aGD1Pz8fNygKjIzM9nW9sLX15eV&#10;LZCVlcUSzKFu3bpw7sRRcmENnAJ/f388DjidTVhYGI62C7ee8EHYTwt8hjX6R6bwnp54VehfloD1&#10;zp38+eyzz+CX/Ot9B7ixV0gkkpK0WTc+qxg0Kl7kj4gKGTYxs0sP7C9V9Uu4VNnq1PkLQqhhCQ3n&#10;LdfP6udjJ1iCPCB/hCAUiOiPFA8eUbJsLYlkuuovWI7/n/9vChiJMLyDiYuL0yYUFnJ1QMF6SIyK&#10;imJbS0GMMGMOwJZtD8TwWGKODkNPJDc3l20tA0R/xM3NDT8APj4+2pmBdOPm4uRBHh4e8KFu3brQ&#10;KLh9hM+QBOtx4BUEGmvNtDLorGlpeye+ngOXJZTFkl2AP//8E37Jl3z9HRdNkUgkJQn9kcMnT+sH&#10;jcqWJP5IdkvtC7ly90dGTol8ZVDyE8+Hvz6CSwoZNjHtgce0fZwedQaM4jaTp978ba8QalhCs7nL&#10;4sfP1M+NJcgD8kcIQoGQP0KyTPWmzMbuWXwlJDAwMCwsLC4uLjMzU3ztwjK4KVEgQ1xf2PN+rhqo&#10;gnt7Qao145sagv6I8RdepMXHx0doZeXAQYAN2KbyQN8fgZtC7qRnZGQYeRInPT0dpwfGz7Vq1WKZ&#10;WoE4Dgti2QzTzsvZs9ppAsgfIZGULfRHgMBRU1xEASMmsZ+5O+7wHzKOSzVRdvZHuNJNVGZ37c0M&#10;EtP7ZXF9nRdfU9Wrj+vhtsTLywv/L1VnwEhxG5lLnGrNMqZ98ImY1XHhFTOZQP4IQSgQ8kdIFqh4&#10;3BSxnxafFOCAYB4JqoyQkJCwKoAk/ecIIAcsq/iFvlw1RNWbNge3gY3ZblaD/khOTg5btgtZWVnY&#10;kMTERByBFYBjIs9ZV/T9EVj09PQUnaxKyc3N/e8pDx3SuhhwoKAOlr3p4+yQP0IiuYLIH+FSTZT8&#10;/ZGctu2FXlF7Z4UfsjvcFTx0fH7T5rio0WjEQdydzh85d/UqXreWcfHKVf3c2FoZQP4IQSgQfX+k&#10;/tK1JFK1Kh4zGbtqCHf1B4OwEcHBwVgcVw1OuI2Etz4O8UfExrJlecP5I4iPj4+3tzckodcTEBAA&#10;n2ENvlODwJqUlJSMjAw7DyirYMaOHYu/5HdveFMcmodEIilPm8gfMdjAFMnZH6k9cKSqpIG2NxUm&#10;AaxRo4b4hq8I96Cl0/kjxbMX43VrMa1mLxFz+/3Qv2ytoyF/hCAUCPkjJLNUPJaZI9K+zGKEsLAw&#10;bXnd7uFqwqlIqFh2djbbzWoc4o8A+NaJhA2xHZX6I4RD+PHHH/GXvOLmzT1Hj129UVZaVvbImzu4&#10;yIpEIjm7Fv74P/yyi7Gi4qVsfyRkyFiNMIYaoP9ALrv5Ee4HDB/UdTp/BITXrcX0XLRKzKre7EVs&#10;raMhf4QgFAj5IyTTVTxmEvbW+fn5rIu2PXA3oy2y5/1cZTgVjRgLW8EdA9vNatAfsf94qOItkR2e&#10;zbES8kfkQ3p6emlpKf6Y6/Pwmzvu3fJOy1UbuBCLRCI5qf7zR0ZOcREFDL/dHzHYwBRlt9D6IxkZ&#10;GSwj2/CfP2JQgUoVOmi00Itq5+DTf8pSpKrZANEf4XKTuT7/dQ9euhZw6eo11ezF4WOmibl9/dcB&#10;luZQyB8hCAUi+iNFg0fUW7qGRKpKRQOGYi9uZ8sAX9MoemMYVx99Fc9cgHVLSEhgu1mN+HQrW7Yj&#10;OG1NamoqW5Yr5I/Iipo1a8Kd9LRp0y5fvnz9+vWLFy/ibztQWlZ29/qt3Kg9JBLJGbXwB/JH+A1M&#10;kQz9kZAh44UuVPtArrmDlDujP5I6ZR5euhZz+NTp6LEzMLeGc5aytQ6F/BGCUCDkj5BMUUGv+7EX&#10;h3sLOwfDpvgjBSUlsI20xk14eLjQYgf4I/7+/lCuSqWS+fAc5I/ImXr16v3999/48w78evgoF2WR&#10;SCRnFPkjXKqJkqE/Etv3DaELLYC92P4m44z+COjwqTN49VpM44WrxNw+lsEjJOSPEIQCIX+EVKmK&#10;l6wuGj62aNwU+Fxw193YhcfHx9s/Eoa7GW3ZDz6iXz19FfToCelwr1CzZk22jxR4eHhoyy0oCA8P&#10;Z6vsCBadnJzMlm2Jl5dXsA62yjTIH5E57u7uPj4+jz/+OPzCl5WXc1EWiURyRpE/wqWaKHm+X5Pe&#10;62HYHm5gzP13iJP6Iw+s2ohXr8UM2byt94r1mNsjy9axtY6D/BGCUCDkj5AqFfS7DN2wYVFRUaxb&#10;ti/4MAVQ+PBjXCVBhU89h6m2cDHS0tIgZ3sOtiKSnJwMRcMNEFs2CoTBsCUCe6lUKpZgAhA/414I&#10;fFar1TExMSzZKOSPOAVt2rTBH3luyB4SieSMIn+ESzVR8vRH1LpbLFd4vwYUNNKqUVpv3ryJf8UM&#10;L1o3bbD1kD9CEArkP39k0IjiJWtIpKKpcwoaN8EOWyQ6Opr1yY6gdu3aLIZ/7Gn9qhaOmyLUTvtg&#10;C9tUarDciIgItmwv3N3dsWkhISFsVdXglDdGUKlUuZWBk+ziNmoB/Izk5OTAkTfifZA/4hSgP1Je&#10;UcFFWSQSyRkl+iMBIye7iPyHT2Q/Z3fc4TdkLJdqotLuewR6K7v5I1zphop/9iWh/9R2vkFBQWx/&#10;k8GbEy5Pp9DIjz7HC9hirpfeEHMb8c77bK2DIH+EIBQI+SMkUUULVhR0vAs7bIBNHFNQEBcXxzpk&#10;xyGOBlI0exHWtnDKbFxj0+n6MjMzoQi7TWasDxx2bCBbrgxvb2/mHMF9kjDKvb+/P9bZLMRbRsgk&#10;ISFBpVKxBIGUlJRKX70hf8QpeOedd7Q/9VeucFEWiURyRpE/wqWaKPn4I4HDJuS2bit0ntr/Q0BP&#10;ynY2B+f1R0DXSm/gNWwZaz75Qj83ttZBkD9CEAqE/BGSqIJ2HbDDzsrKgjhZHIADYB2yQ2FV6dET&#10;qlo0ezEu5eXl2XoeXCwoNDSULduLagdAEWcCVqvV3OhucEy8dYSEhNTWI6kyvLy82J46goODYT3m&#10;j8DdWGJiov5xIH/EKbh06RL8wm/87Xfu3TQSieSM2vj7n3jbph8iKlsK80fyWrYRek7t/x7Ybubj&#10;1P7Ih/sO4jVsOucvXWafbt3qsXCFfm73rljPEhwB+SMEoUBEf6Rw0PCiJatJLquC5i2ww9Z/oSMw&#10;MBAfJZBw3lyLgRgea1g4fGxBS+2LxPn5+bY2R4D09HQoy6xBPaTC+CMkODwK4OnpyVZJjZubm7e3&#10;Nx4Bkby8vCThmR3yR2TIzp07L1y4cPXq1R9//BG+tjExMfgL/9xb73JRFolEckaRP8Klmij5+CNC&#10;t2ltTZzaH5n64ad4DZvOpavX2Kdbt9ImzuIy/O3vQyzN7pA/QhAKhPwREkg0R2rXrs36Xh3QhcN6&#10;OfgjAFYSgZsDttbGeHp6Yok+Pj5slR3BomNjY9myHuiPoFVhB/C2TwSOP96fAeSPyIRZs2bh7zly&#10;UwA+XC0t5UIsEonkpCJ/hEs1UfLxR9Lv19YEMHEo9ErB/pfL2YmE17CJ/HP8BPt061a9OUu5rEBF&#10;sxaxZLtD/ghBKBnyR1xThfOWFjRj5ggOYMEhK3/Ey8srKytLpVLl5+ebOxmtNeBsMgBbtiOJiYlQ&#10;bqVPr8CtlUNqFRcXl5OTg0Uj5I/IAT8/v2vXtP9h+273b1NWrDp/8SL+tgN/nDip/yYdiURyXi3Q&#10;jT/iP2Kyi8hv2H/+iO/gsVyqiUrtpXUloPNiGdkG0R/hSueU2vNBofMsMHy51URwdy5bJ9KNsjK8&#10;jE1EfH6k3pylXFaovYcO4wZ2hvwRglAg/z0/8sbwwsWrSa6lKbOwiwX8/f1Zr3s7GAnLxB9xFHAH&#10;k5+fD8ehUgvJpkCJ+G8ib29vtkpHaGio9sw5aHQYuGDEQXPJH5EDPXr0wB9zMY56buW68vJyWDPn&#10;6+/FlSQSyalF/giXaqJk5Y+Astq0E/rPAsvGZ8V9uTydSL+aaWcUzl6CHzQzF3FZoe5atAo3sDPk&#10;jxCEAiF/xHU1Yz72r8ZH8cBBOh0ygYuscNTDGgBaM4ZPBQcGBjqqSgiNPyIrEhIS8Md82U+/fPfP&#10;4Ue2bodQqvu6rc9te18/uCKRSE5Mhm27AABujklEQVQt8ke4VBMlN38kaMh4dUkJbJyVlcV2Ngdt&#10;1+vM/ggIL2MTge2H7fiw15rN+jlw+vivA2xrO0L+CEEokP/8kfHT+fiZpGhh55qbm1ujRg3W31aG&#10;+IyAZV24YnB3d1er1XAcqppNxnaIA6D4+fmxVTqwSmzB7pA/Ijf+/JMNTACUlpVxYRWJRFKAyB/h&#10;Uk2U3PwRUNDgcUIXWhAUFMT2NxnckcvQufTTX/vxSjaFI2fP/XL85Of7DtQdNwP2XfDxF21nL9HP&#10;DZQw4bYRuOwD+SMEoUBEf6Rg8qyCxatILqFFqwoaNoKe1cQ5WaKjo7Enzs7OZqtcEnzVKDk5mS3b&#10;EXzFJjMzky3rwEdLrBnjzRrIH5EhP//8M47JCvTb+Wm9pWtKlq2Fv9zAQyQSyUk1/4dd+AX3Hz7J&#10;ReQ3dAL7gYN+Z9AYLtVEpfZ6GHor+/kjBhWoVOrCQtjeggnytF1vQQGXm3MpZvRUvJItZvsP/+Py&#10;3HPiFEuzF+SPEISSIX/EVTR/WUG79tCtqtVq1s2agGiRGH/YRNk40B+pWbMmHn9uKt+srCxYmZqa&#10;ypbti4+PD9aK/BFZAafjvffewx/2svIK/DD4/Y+5KItEIjmjyB/hUk2UPP0RkNCLmv2ILu7FZeV0&#10;+mX/QbyYLWP5F99wGYJYmr0gf4QgFMj169fxA/kjLqEFywo6dGLdahUDslaFZXspCQf6IzVq1MDj&#10;HxkZyVYJxMXFwUoL/vUkCV5eXlgr8kfkRl5envhsoMiPfx96eNPbXKxFIpGcS+SPcKkmSrb+SNwz&#10;fYSOtCA0NJTlYgK4C5eV06nbyo14MVvGuPc/5jIE/XvSro+QkD9CEAqE3q9xLd11N/apgYGBrI81&#10;GdzRgrdkFYMD/REAJ/o1HCgXX71xiG9F/oicSUlJWb58+Y4dO5588skffvgBf+eBX44cm/7Vd9xo&#10;RCQSyVk0/3vyR/gNTJFs/RFQ4j33C32pGaOJ4fZcPk6n6DHTTp3jrXyzmPLBp1ye4aOsfW3HLMgf&#10;IQgFIvojmkmzNItWkZSsZ17ADtWs/1GI4L7kjzjKH6lqsA8cojUuLo4t2xF6v0b+REZGenl5eXh4&#10;9OnT59q1a/hrD1y6fv2Hw0dKltweek2ZXTh09G1rSCSSzCT6I37DJ7mIfG73R7hUE2Vnf4Qr3bj8&#10;h47PbdlKu2N+PsuoOrRdb0EBl48z6sXN2/B6thguQ9CvB/5mabaH/BGCUCDkj7iKBo3A3jQ6Opr1&#10;riaDETig0Wgg1mJrXQ/H+iMAPirCTcZct25dWGnre75KCQ4O1l4W5I84CYGBgYMGDdq3b584gCtQ&#10;Vl7e7533689aiKdSS7sOXDxGIpHkI/JHuFQTZVd/pGEjrvRqFfb6CG0HX1CQnp7O8jIKbKkpKuIy&#10;cVKdvHABL2nLKC0v5zIsnLGQpdke8kcIQoH8548MHMZH1CTFaNQEodutZAKUagkICNB2wxpNXl5e&#10;bGwsW+uSONwfgdMHFUhLS2PLOrSntqAAzhRbtgtubm44ew7g7e1dS1K4YWgJacnOzl68ePGF229J&#10;P/jgg6KiIjyhBUNH86/mkUgkeWge+SMGG5gie/oj6pIGXOmmKLpPf+H3lx9orFJgM8X4I703vImX&#10;tMXkTp3H5fnpH3+xNBtD/ghBKBA9f2SoZtFKkgI1kk2wb9nsvPiMgEajYcuyJCUlBWJ1BJqZaZRk&#10;S1GpVHAo4AMr1e5EREQIZ7Jy7PyKDRxzVrBtcOWRgO1DrVq1Xnjhhf/973/YBQDnzp2755572Alo&#10;1bpg5nwuMCORSA4X+SNcqomSvz8Cyrmzo3Z3tbrafxLAZorxR0B7Dx/Fq9oylnzxDZdh0YxFl6/+&#10;90qp7SB/hCAUCPkjildBo0bQj+ab/FIrR3JyMvbWbFmW4Isn9sGUf+zYCHyWpyosPsUWIM73nJeX&#10;hx8kxzI7jzAXNze3+Pj46dOnl5aWQkdw+fLlnj17snMAGMRmJBLJsSJ/hEs1UU7hj/gNmyj88lbf&#10;ocM2SvJHQGcuXMQL2wJKb5R1XLSKy3D5V9+xZFtC/ghBKBDyR5SvXmxcdMsGiYAwFfZ1oClgCthA&#10;zdBRleiFvparWXPMOUUPVqSDQD8CAlpPPcShW729vdl2tqR27dpoSEE1YNFdagIDAyFzKCLudtIE&#10;6LkSWwA/DnDMKyoqoC+Av2vWrGGjDrVsxcVmJBLJsRL9Ed9hE11E3kPGs5+qO+7weWM0l2qiUns+&#10;BD9p9vFHVCUNuNJNV+irg7W/vQUFdevWZZlWBmygKSri9nVqNV+wEi9syygrL1dPnsPlefX6dZZs&#10;M8gfIQgFIr6Crh44VL1wJUmR0rRth91tjRo1WNdqMjjoRnh4OFuWJVBDTWEh12pJpCkqhsxtfUdl&#10;OllZWVAfQ5smPT0d1qemprJlm+Hn5wcFAbm5uWyV1IhFVAUNB2s7xDluTpw4gUdb074jP54RiURy&#10;nOZ9R/4Iv4EpchZ/BBT9yFPCr2+V92zoaCvMHwGVlpXhtW0Zpy9c8Ls9w7k7P2VpNoP8EYJQMuSP&#10;KFkzF2rq1YPeVKVSud8++0m1yN8fYSPI2sYfUU+ZDZkDcNPDynMo8fHxUJm8vDy2rEOcSoYt2wa4&#10;eHAQFsMKSIinp2dWVhYUYQi2ERrLNiVswOrVq7FT+Oijj/CAc+EZiURyoMgf4VJNlBP5I6DMjndr&#10;f3s1Gg8PD5a1HuwpS8X5I1kTZh09fRYvb8v46rffuTxZgs0gf4QglAz5IwrXpJmawkLoUM2d39eB&#10;/ohvFXAWD/NHior5JkulAUMgf0AOYXmtWrWgJpUOB5MvzCYTFBTElqXGzc0NLwaVSuWoJzi0p4H8&#10;EduzZs0a7BfwgHPhGYlEcqDIH+FSTZRz+SNBb4xWF2v/rZVZ2bSDSvVHQFv/txsvb4upqKj499Tp&#10;B1dtxAz7bNrGEmwD+SMEoWTIH1G8NPXrQ4eakJDAOljTwJDY3L2soVatWnBDwIY/MAF8osGG/siC&#10;FZrOXaAImQxSi2N/hIaGsmUdiYmJ2sNhs0dIxMc3HDgCCFaA/BFb0717d+wXtIe7cRN+SCMSieQ4&#10;zfvuJ/x6+gyb6CKqpeePeL8xmks1UXb2R7jSLVDQ6yO0v8CVDUQi+iPcLgpQ/7ffw8vbev49dTp8&#10;1BT/4ZPYsm0gf4QglIx6wFDVghUkBUvd60HoULOyslgHaxrh4eHabthe8/smJCRobwfMR1NczLVX&#10;Ss1bhqXIwSJRCX4Qjo2qT40aNbCSaWlpbJV05ObmYuYhISFslSPAOpA/Yms6duyI/YL2cLdoxYVn&#10;JBLJgSJ/hEs1UU7nj4BS738McoMbMOjxgXSBoKAgBfsjYaOm4uUtCddv3Hh55YZea7ewZRtA/ghB&#10;KBBx/hryR1xB0KECERERrCc3DXxgwYKxXc0C8seCAIjwa9asyRKqgzk4NvVHQGMm4wtKsbGxrGAH&#10;gRZSpTd5kZGReAyleh/Kx8cnOTkZzRHI2dyXsyQHqgGQP2Jr9P0RTfd7uPCMRCI5ULO/+QG/nlxg&#10;qWC5rD8CwrdsOOAuDv5CErexMnRSN3GEU0D+CEEoEPJHXErqV17HztWsiWBxYIuoqCi2LDUQhMfE&#10;xGDFIAiH2wuWYBp28ke0D+A8gJWsVasWK9tBYDUqdazwfSjA3IF4DYkXxoIVqV27NktwHFgT8kds&#10;jf77NeqnnuPfOCORSI7TyJ2f4deTiyoVLFf2RwIGjlY1aKTt+SDbho3xA77uqlR/ZKXOAXQKyB8h&#10;CAUi+iOqAUPzF6wgKVxzl6jvbA/dqlm3CPj4gOT+iJ+fX3h4eHZ2tra3F8jKygoICGDJJiP6I3xj&#10;bSBVj55QVn5+vpeXFyveEQhHqyAwMJAt3w76WRkZGWzZUrAUuFRiYmJkMqUuVon8EVszevRo7Bc0&#10;9Uu42IxEIjlW5I9wqSbKSf0RkP/gsel3dYVsQ3QjkiDqesr0R0B4hTsF5I8QhAIhf8TlNH4a9qys&#10;MzcB9EeE+VUrQWUAbJ9lQLIAWxBmb8VqINnZ2WFhYaw8M7GnPwLCCiclJbHiHQHWoaqXaPz9/XED&#10;tmwROCsQYP1zKBKCVcrPzzfrASjCXI4ePQqdwrp169S9+3CxGYlEcqz+80eGTnAR1Ro8jv023XGH&#10;98BRXKqJQn8E7j2CqoAVYB3/+SMGFbBWQ8bD36DXhkU/0Tvx4afSetwf2veN2zZQkP49dQovcvlD&#10;/ghBKJD//JH+g7g4kKRMzVggxJgFpj8RkJmZibvYguTkZCsjcDv7I/kTpmPNHWiRpKSkQAUqnfYP&#10;wDmAAWsOLBpYWWaO5mtrsOFAeno6W0VIjUqlwk6hfv36XGBGIpEcLvJHuFQThf6IfbCJP+Jiwotc&#10;/pA/QhAK5D9/5PUhefOXk5SvmQux/zbrjYk4HWFhYfiXg213xx3wGbcEkpOT0wyAEBdT2Q5Wg+OV&#10;qhs24ltqM6keeRKPoYeHB6uEffHy8sIKsOXbqVmzJqZaUz3YXaPRWPC6k63BUVHIH7Edb7/9NvQI&#10;5eXlqrFTVbcPwUMikRyuER9+irdtXDypYEnij4DU9Us0xcVWSuhdqyG3WQuuaJK5Sps4G69zCSkr&#10;L2efpIP8EYJQIOSPuKCw/5bJiBLWk5WVBc1R9X6Ja6ZNpe7QCQ8jq4R9cXd3x9IrHSlW9EdMnwPI&#10;ENhdY69Jnc2C/BFb89dff0GPsG7dOtWcJVxgRiKRHC7yR7hUkiKVPH4mXucScvik9K/tkD9CEAqE&#10;/BEXlKZVG4gw/fz82O2Gk6NWq6E5edPncc20rabM1pQ0gHJTU1NZPewLDgpT6Vw/ruCP5OXlsWVC&#10;Unx8fLBHeOihh1TzlnGBGYlEcrhEf8Rj6AQXkbueP+IxcBSXSlKqDh49jpe6VFy8cmXXX/vZgkSQ&#10;P0IQCoT8EReUprN2IHTHjjAqIVonAAJmg2baXMPHYdHmTkgsCZGRkVB0fn4+W9aD/BHCYurWrYs9&#10;QruR4/iRd0gkkgwk+iN3DJ3gKtLzR+4YOIpPJSlUHZauxUtdzpA/QhAKRPRH8l8fkjt/OUnhmrlA&#10;U7++EDtrkWrAdseCbeFbahepXuoHRWs0Gvs/jAMlYsPZsh4eHh6YVOnbNyYCu5M/4oKkpKSwHmH8&#10;NC4qI5FIchD5I3wqSbn69+RpvNplC/kjBKFk8sZP52I/kvIkRM1a8J2U3NxcdsPhtLi5uWGLuJba&#10;TZoGDaF0+4fr4kMiHh4evr6+OMcQnFAEkywepKNGjRqwO/kjLkhJSQl0B2cvXeZCMhKJJBORP8Kn&#10;kpSrSV98i1e7hFRUVBw4JZntQv4IQSgZ8kdcQULUXODv7x8VFQUf1Gp1YGAgu+dwTry9vbFRXEvt&#10;J918QFXNtms70OQyDtvUTOCqgH3l6Y/UqVMH6kb+iI1YuHAhdAdnL13m3yYjkUjy0PAPdP7IkPGu&#10;okFj2S8UMGAkn0pSrjRT5uLVLiEXr1xpMGcpW7Aa8kcIQsnkjpuWM28ZSW7KnTaXW1OtcqfMqUpC&#10;yFzg4+MTFhaGn4Hg4GB22+GEiP4IdxDsqbwBQ7AOISEhrFp2IT8/H8sFEhMTw/WIjo7GVMuqJGd/&#10;BOtG/oiNQH/kz6PHuZCMRCLJROSP8KkkRWuvDSadWfXtjx/t1c7UZj3kjxCEkiF/RIZS3f+QNvYV&#10;0NSrp2nUmJO6ddv/Nr73PljDtjaKj48P3GP4+flBkAmL9n/wQULk4I+AVPf0gjrY2VBAByQmJqbS&#10;cVgTExMtrhL5Iy7LypUroTu4eu0aF5KRSCSZiPwRPpWkaE3/4GO84KXl4bVbSsvK2IIVkD9CEEqG&#10;/BEZSt2uA4SCxhE31rAV1aBSqdhNht4YFuiYOCMy8Udy5i7VNGkK1bBn3I7+SEREBFs2gM18bFGV&#10;YEfyR1yQmJgY7BHuWrOZf5WMRCLJQOSP8Kkkpavi5k285iXk+71/bfhSgsFNyB8hCCWTM2FG9rxl&#10;JFkJ/ZG4uDi4JahVq1bo7UASIG6Mi3j/YDopKSmW7SgTRH9EPA4OFNakbt26rHI2Bh//MTK7cERE&#10;BFYpNja2poD77bDtDBDHZ2Xbubvj7oZ4eXnhB9zMzc2NZWEzyB+xNdeuXYMe4bd/j3BRGYlEkoPI&#10;H+FTSUrXnn8O4TUvLemTZrNPVkD+CEEokNLSUvzARXokOQj9kdq1a7PbAj18fX21ga/V/kitWrVU&#10;KhXsmJGRAVEuW+s8yMofyR06BisTHh7O6mdLsrOzoaykpCS2XBlw8WCVFEBeXl5CQkJWVhZ8hsuV&#10;tZCQmhYtWmCn8NTW7VxgRiKRHC7yR/hUkgsIr3nJGbHjQ/bJUsgfIQgFcv78efzARXokOcgO/ggQ&#10;GRmJ+6rVaj8/P7bWSZCVPwJS3d0V61OjRg1WRZthij8CoKGgMKBRAQEBrIWE1Jw5cwb7Bf49MhKJ&#10;5GgN++AT/HpyAaSSRf6Iy+vA0eN42UvLM+u2sk+WQv4IQSgQ8kfkLE2zFhAK2tofASIjIzUa7QAm&#10;qampbJWTIDd/JHvOEqwPvhVlU0z0RwAPD4+awrswSK1ateC4GQdbwXYwADIUwdd8oL1itnBx2oKo&#10;qKjc3FysGAJHANazRhLSUbduXXy08KcjR7nYjEQiOVbkj/CpJBdQig0m+gXWfv71M2++yxYsgvwR&#10;glAgN3WDHmXNXUqSm0zxR8SNcZElmw+O5RkfH8+WnQQxkhePg8OV2/slrBKros1Af8TI+KzWYHoT&#10;0B+JjY1ly7YHLn58KQzQCBgZhIWwjClTpmAHseC7n7jwjEQiOVDkj/CpJNfQnr//wStfQq5evw45&#10;Hzh6jC2bD/kjBKFAxOdHuBiPJAehPxIUFMRuC/SQ3B/B50ciIyPZspOAo3UC4nGQg9TtO0KVkpOT&#10;WS1tg0P8kRo1aqAhwgEngm1hL+B7wT1OEhUV5Yxj6MiWv//+G3uHF7a9zz8nRSKRHKT//JHB41xF&#10;b4xhv0rA6yP4VJJrqN1C7fTz0lJWXh4yckrHxavYsvmQP0IQCoT8ETkL/RF2T3A7EBxiTChujIss&#10;2UxwFE/9qX+dBXn6I9njp0GVNBqNTSdONv39GgsQDmoll5M4J44+OTk5LNnueHp6JiQkoLuHpKen&#10;h4SEeHt7sy0IKzhx4gT0DsfPnS9YsIIL0kgkkkP0xMY38baNix6VLPJHSIK+3H8QL34JKb1xI2r0&#10;1N+OWTi+CfkjBKFAyB+Rs4yMz4qOBiBujIsQqSJxcXGmT7bq5eWFEWZ0dDRb5STI0x8BqZs119Yq&#10;K4tV1AakpaVBETaayUU4qJX4I3CFYFKwABx/f39/luY4atasGRYWxj3YAouxsbGVPn5FmAgcQ+wg&#10;Fn/3ExekkUgkh4j8ET6V5DLKnjoPL35paT5j4eh3PmALZkL+CEEoEPJHZKoZC9TCwyNApSN9Gvoj&#10;6tZtcY2IWVOopKSkwC5qtdq5hnKQrT+SNX0+Vsx2L57AhYFFsGVJqSpn0R/Jzc1NS0urVasWS5AH&#10;AQEB3Es3AFzVsDIhIYFtRJiMm5vb1KlToYO4cr2UC9JIJJJDRP4In0pyJV24fAWvf0koKy/PmrEQ&#10;c75RVsbWmgP5IwShZPjojuRAzVmS/9jTGNppNBp2T3A7hv4IKHvM5OyRE/JeGYBJ7u7ubGvT0H9J&#10;ga2SPfL1R+Yu1RQUQsWys7NZXaUmNDQU286WJaWqnIODgzEJsfUYK9ZQp04duKT1r2okNzfXRoO2&#10;KJLWrVtjH5Ezbxl3hZNIJPvr8Q3kjxhsQHIZzdCNvyMVw7e9hzmv//wbtsocyB8hCCWTOWcpSSbK&#10;mjYXAzkjjx6I/gi3LwqTzPVHYPvU1FScyEbOca8+xo+DgzVzAdbN9BedzAXzZwuSAtlqqvDm/Pz8&#10;oqOjs7KyYBunuE78/f0TExMNnytBYH1sbKyvr6+Xl5ftzpTz4uPjc/bsWegj5n78ORenkUgk+4v8&#10;ET6V5GLC619Cui9dgzlb8HAK+SMEoWSGbXufj+5IDlJen9cgbDP+3IEt/BEkKioK9q0qNpYVderU&#10;wZYC3BGQhWYtxrr5+fmxGktNfn4+5B8TE8OWpQOyNX4N4AtZzuKjIR4eHuHh4VBzPG6VkpeXl5SU&#10;BN+v4OBgGuQVOXToEPQRP+w/yMVpJBLJ/iJ/hE8luZieW8++AlLxzOZtmPOAt95lq0yG/BGCUDLk&#10;j8hH6I/oA5EqBGzs5kDAdv4IvrHiFP4INlPV8a6sUZO4IyALzV6CNbTdECQZGRmQPwT8bFk6IFvl&#10;+SP6aE9MQUHOy6/nPd1b3eEuXDREpVLl5OSkpaXFxMQEBwe75gMmkydPxm6Ci9NIJJL9Rf4In0py&#10;PeFXQCouXrmSMGEWZFtr2IR/jp9ka02D/BGCUDLkj8hH6nsfYMGZHtzjJMb9EU2LlpBkmT8CYM4y&#10;H89SHH0ja/wMrvnyEdYQ4mpWaamB0B3yt4WZVW22yvBHsqbOZSdr9pLM6QuyJs7KGThM3fUeTK0U&#10;tVqdl5eXnp4eHx8PFyHLTtGkpaVhN8HFaSQSyf4if4RPJbmevtuzF78FUlE4k43S2n35OrbKNMgf&#10;IQglM2zbexmzl5DkIFWPXhCGiS9NJCUlwWJV/gi3LwrnsvHw8GBbm4k4UkOlU+fIBwjgoZL59z3E&#10;NV8+UnXuCjUMCQlhNZaayMhIPAiST8wMebqCP5I5ZS53yjhljp2a27d/ftcemuJ6mqIifqxXPVJT&#10;U+Ebp8gHTNavX4/dBBenkUgk++s/f2TQWFfRwNHsxwjoP5xPJbmeUibNrqiowC+C9Zw5f0E/84PH&#10;jrMEEyB/hCCUDPkj8hGGWxD64s2Axf4I4unpyfYxmbp16+K+Mv/3eHx8PNYzY9Zi7gjIRPnd7oXq&#10;2fRJHDwIubm5bFkiIE/j/gg+uqJ4f8RQWeOm5z39fN59D6rbttM0boL56APnIiwszMvLi5Xk5NSp&#10;Uwf7iFe3bhcfjCKRSI7S47rBF/QjOoWL/BGSgR7duA2/CNZw4NjxSe/u5HJ+bPUmlmwC5I8QhJIh&#10;f0Q+wihLHLTCAn8k75EnMRWIjY1l+5iGt7e3s0xhAyEotjFjqtlRrn2U/6h2nmZbH0k8CBK+xVOz&#10;Zk3IkPwRkzRzUdboyTnPvqjq0l1TqJ3RWQQOjgJewIEfotLSUugjnn/rPS5OI5FI9hf5I3wqyVV1&#10;6cpV/C5YzI2yspJZi8UMuyxenTF+Bnw4c+Ei26I6yB8hCCWTPnsJSQ7K6fMqRFZqtVp8Owb9kdzc&#10;3HABCFeAmJgYIQQr4HYXlTF1nqZefdjAXH8EgjrYy3hsLBMwjAfSp87lmi8T5fbuq61eejqrsW3I&#10;zMyEUuAvW7YOLy8vlUoFGbqCP5I+YyF3yqxU1rCxuQ8/gZkj8F1OSUmx3TtWtsbf33/nzp3QR+w+&#10;dJiL00gkkv1F/gifSnJVbf5lD34XrGHP0eOQ1T3L1pbrXtj5YM/e8Ts+xM/VQv4IQSgZ7i6f5Chp&#10;CosgpkpKSmK3Ajp/pCq43fWlqV8CG5jrj+DUpxEREWxZxojPj2gaNFQ1bc41Xw7K6dsfqif5yy8c&#10;3t7eeByyBeAMiuAas8jLy8PcjL8WJA4Ny0rKz09NTWVpzgC2kTtfkmnmooxx0/PvuQ9LQeBY2WKm&#10;IVvj5ua2Zs0a7Ca4OI1EItlf5I/wqSRXVeCISfhdsIzL167D34qKmz8dOrz/6G1jjjRdtOqCkFot&#10;5I8QhJLh7+9JjlC+MJynWq1m9wECEJ/AGn0g0NKGW0XF6dPncznoy1x/pEaNGiEhIdpIrqCArZI9&#10;6enpWGEgc9x07gg4XJmDR0HF8vLyWHVtBl4SEiIOf1MViYmJbFM9pHqGxQ5ghbnzZQtljpmiurOD&#10;pkjreyIpKSnONYzr008/jd1E/rxl/OtFJBLJvnps3Vb8Pt7xxlhX0QA9f+S14XwqyYX14+Gj+HWQ&#10;lhNnz0HmbMEo5I8QhJJJm7WY5FhljJuG4VOgbuSRqkhLS4PNcp57icuBk1n+iPiuCuBEL02Is/xq&#10;CgoyJs7ijoDDlTF0DFaPVddmBAcHY0F1zQECdQ5cb+JsOHDw6+gQ7RJvb2+WLG+wttz5sqngC6vS&#10;GzhZ5pNDcRw7dgy6ie2/7uFCNRKJZGeRP8KnklxYL254C78OkuM5aNy5i5fYQtWQP0IQSoa7lSfZ&#10;X1kvD8DAid0EVA2ONyGtP5KamioUrn0ZpEaNGmyt7BH9kcwR47nmy0EZoydj9dzd3VmNbUa+8GJU&#10;UFAQW7Y72FI/Pz+2LG+wttz5soOyXxmgadAIS1epVD4+PqxC8ubxxx/HnuKNdz/iojUSiWRPkT/C&#10;p5JcW2ZNx2siw7d/CDnHj5/FlquG/BGCUDLcTTzJ/sru/RKETKaMVQHbwJYm+iPVviiBYHRt05lo&#10;bYHoj3Btl4nSJ87E6omj7doOfILD1mOdGAFb6iwBP9aWO1920vT52X364QtRGo2mdu3arE4yplat&#10;WsePa+9Br5aWdl69iXuHiEQi2U3kj/CpJNdW3oTqXQyzmPTRF5DtPfOWTf3o83+OnWBrq4D8EYJQ&#10;MvwdPMnuUrW/C+IlUwa5RH8kv3PXzOHjMsZM4fIRhf6IiSOt4gAWJr5YIR/Cw8Oh2gDXdplI9Ec8&#10;PT1ZjW1GWFgYlsWW7Q6WTv6IqZo2D+sAJCYmsmrJlQcffPDmzZvYWfxw8BAXsJFIJLtJzx8Z4yoa&#10;MIr9EgGvDeNTSS4v/EZIxeVr146eOYufxUltqoL8EYJQMqmzFpMcqPTRUzBSqlmzJrsJqBqcOsQQ&#10;VfdemYNGpU2cmTplbuqMBTi/b2RkZEZGRm5uLuwFJAuwQSN0wBrMwd/fn5XhJIj+CHc85SJdDGzK&#10;abUenHoGTjdbti/YUufyR/jzZXflPfQY1gS+hqxmsuTo0dvGwLtv8ztczEYikewj8kf4VJLLq97c&#10;ZfilkJwTZ8/9fdzYIyTkjxCEkuHu2kl2Vt6Dj0KMZOL0Hx4eHvHx8eh6qFQqjK+sx4kmHxGRuz8y&#10;azFWzz7+SHR0NJQFlwRbti/YUvJHzFXuA49gZaKioljlZEZERAR2E++99x5+AFotWcM/EUMikWyv&#10;u1esx+8gFyIqWeSPkIwqbux0/FLYguWffcU+VQb5IwShZLhbdpJdNXMRBkjVzlxTKb6+vsHBwZGR&#10;kcnJydnZ2ZU6JjExMRB94RwlWQL5esAi5MCycyrQH1G3aMUfUtlI07gJ1NDLy4vV2Mbge1IOeRhB&#10;e52RP2KR8h5kFok8j95rr72G3QTUcPfu3fh53/ETXNhGIpHsI/wOciGikkX+CKk6rfh+F34vJOfu&#10;xat+P36SLRhA/ghBKJmUmYtIjpK6VRsIPCQcWbN27dpCtFUQHx8PobIdBgd1FOiPqLr24A6pfKRu&#10;2w5qaLcxOHEeopycHLZsR7QXnLP5I9zJcqDy77ob6qNSqWQ4QfLLL7+M3cSsWbOmTp169epV+Hzz&#10;5k0uZiORSPYRfh+5+FDJIn+EVJ0e3/g2fi8kpKy8vNeqDRcuX7567TpbZQD5IwShZLibdZLdpGrZ&#10;CkO1sLAw1v1bTUhICObJlpWL/P2R/O49oYZ2G/jW3d1dOPMFvr6+bJW9wHLJH7FQ0xdglTQajX3e&#10;xjIdb2/vCxcusK5Cx6e//cHFbCQSyT7C7+AdA8e4il7X80f6DeNTSaSBY+5etBq/F9JSQeOzEoQr&#10;w9+sk+ygafPUTZtjRGTiLDMmQv6IfJTXoxfUMCUlhdXY9qjVaigRjgxbthfaC478EWs0abamXj2s&#10;mNye+Zo8eTLrKvQ4fv5C8cKV3LtCJBLJ1sIvIBcfKlnkj5BMEH4v7Az5IwShZJJnLiLZWbm9HsJY&#10;KCAggHX8EuE6/khUVBQ0U9W1B3ds5aOchx+HGqalpbEa257Y2Fjh5Be4ubmxVXYBC3Uuf4Q7WQ5X&#10;6vjpmoYNsW61atVidZUHGzduXLFixdy5c8eNG/ftt9+ynuPWrYtXrn7w6+9bfvz5ue073/zpF1EP&#10;bn6HC+pIJJIkwq8eFxwqWeSPkEzQ0dNn8KthT8gfIQglw92mk2ytlAkzbRcFuY4/gsNtZL34Cnd4&#10;5aOsZ16AGko4uEy1eHh4CCfffoPCIlgo+SNWKnX8dHVJCdRNrVbL+WD27Nnz4sWLrP+ojKulpVxQ&#10;RyKRJBF+xbjgUMkif4RkgsgfIQhCYrh7dJKtldfrQQiB8vPzbfFPftfxR+AAQjPTho7hDq98hP6I&#10;nc9FVlYWlJiUlMSW7QI2k/wR65UycaZ2FiLBIpHbWCT6eHl5NWzYcPz48d98880JPcrKyqBPKS0t&#10;5V8gIpFIUghv2+4YONpV9PpI9qMD9BvKp5JIgsgfIQhCYuB2XFNUZLaK65mt+vXNVImmpBLlPvpk&#10;6rhpXFzhRBLCn4KQkBDW5UuK6/gj2MzUkRO5wysfZbw+FCvJamwXcAIjjUbDlu0CNpP8EWk0bT7W&#10;UK1Wu7u7s0o7CTdu3IA+ZdCgQdmPPMHFdSQSyXrhbRsXHCpZ5I+QqtPhU6fxe2FnyB8hCCWD9+LO&#10;SNYLr6SMn548Y6GzSPzncF5eHuvvpcZ1/JHMzExoZu6TvbmDLB+lj5hg/3MRHBxs/0KxRCfzRwzO&#10;l4w0cZamXn2sp7NYJFFRUc8++yx0KBUVFVjzlOkLuNCORCJZKbxt4+JDJYv8EZJR/fLXAfxS7Nq1&#10;Cz/YDfJHCELJGB8fIdB8QkNDw80k1hwwMBbRFBdnP9U7ffDolEmz+TBDTsp4eQBWWK1W2278Rdfx&#10;R5KSkqCZqi49uOMsHznEH/Hz87N/oVgi+SMSKmXcdHWDRlBPjUbj6enJqi5XMjIyWHdy61ZZWVn7&#10;9u2h5vmdOqdOnMk/HUMikawQfsu4EFHJIn+EVLU8B43Fb8TZs2fxgz0hf4QglIw9x4+UCnd399q1&#10;a2dnZwuRzn+oW7TKvf/hlEmzuGDD4crq3RdrmJ+fb9PJKVzNH8l74FHuUMtHqbqBeFmN7YI4RCtb&#10;tgtYIvkj0ipt+HhNcTFUNSsri1Vdrrz33nusO9Fx4cKFX3/9df78+Y889pi6Zeuc+x5KGzGei/RI&#10;JJK5wu8XFyUqWeSPkKrWhA1b8RvhEMgfIQgl44z+iIinp2dcXBw0AWMeBIKKlDFTkmYslImynn8Z&#10;K5aRkcHqbTNczR/JebI3d7RlJN1AEqzG9kKlUtmz0Bo1amAzncsf4U+WLAW/Y1hbmVsk9957L+tO&#10;DLh58+a5c+f27t3bvXt3TYOGeR3vSh0/gwv5UHmdOue375h/Z/u8e+5Lnjpv2idfrNv1C7cNieTi&#10;wq/VHQNGu4r66/kjrw7lU0murZSx0/Ab4RDIHyEIJePU/og+bm5uERERGE5oCguTpszlgg1HCauU&#10;mJjIKmpLyB+RlRxyLuzsj7i7u2MzyR+xiabMxQrn5OSwBsgSLy+vBx544MaNG9u2bfP29p40adKX&#10;X37J+hiBioqKmTO1T1RpCgpUbdrlPNMnfcSE7Gf7aIqK8rreM3X1WpwzGDbbsmXLzKVLb968CYvl&#10;FRWv7NjJPVlDIrmshC8T+SMkklYeA8fgN8IhkD9CEEpGMf4I4uHhoVar4S48976Hk6bO44MNR0iI&#10;bgoCAgJYFW0J+SOykrppc6iknYfYFM4/+SNVgrXlzpSclTJ0LNY5LS2NtcF5eOmllxYuXHj9+nXW&#10;3+ixfv36Zs2aQbtmz57NVhll79GjjRev5sJFEsmlhN8FLkpUssgfIVUt8kcIgrAVCvNHAH9/fwwn&#10;EFW7jqDsx55Of/HVpEmzE6cvsLOwGuSPSIvOH3kueeIsfXEH37FStWgFlaxduzartO3x9vYWzr8D&#10;/BEomq2SN1hb7kzJXBl9+mG1ndEiQaZPn45PiOhTXl4+f/78K1eu4OKQIUPwAxIUFPTBBx+wBR1T&#10;P/6CixhJJNcRfgu4KFHJIn+EVLU832DjszoE8kcIQskozx8BoqKi8CkSDk39+smjJ3Oxh62FRZM/&#10;Ii3oj1RF9uNPc2fBIVLdqZ3Io27duqzS5hAdHQ3BsD7ZpoFHgO1jAmw3i8jPz4e/WKJNBx6WEKwt&#10;d6bkL9EiSU1NZS1xQho0aPDoo48+99xzBw4cqKioYJ2QgL+/f2RkJFsQgO3DwsL27NkDn1988cWD&#10;Bw/i+j2HjwzasKXbivXcgzYkkuJ1o7wcvgJ3DBjlKuo/An86tLw6hE8lubY+/PF/2Ck4BPJHCELJ&#10;KNIfAdzd3b29vX19fUNCQvRnBdaO3jp0LBd72FRYLvkj0hIaGootrRRVm7bcWXCI8jp2hspY4I9A&#10;DIwNcSLkPw0tgrXlzpRTKP3VgVh5p7ZIRKKjo3/88cdjx44NHjwYR1fx8vLat28fdkwqlQo3A/AN&#10;tZo1a+7fvx9TgYqbN/edOtNi0SougCSRFKzrN27Axc9FiUoW+SOkqnW9tBS7A4dA/ghBKJk0p31g&#10;2wIwutBAdDRxJhd72E5YqH38ET8/PyyOLbsekZGR0Hx1q9bcWXCI8u7qApWxYN4i4RwWJCcnJ0kN&#10;jt6a/eIrpih9wPC0oWMNpWrXEWuIQHAbGBjIqi57sM7cmXIWZetmClfq77aXl1dKSkqNGjXYsgHP&#10;P/8867oETp06nTRxJhdDkkhKFfkjJJIo7AUcBfkjBKFYDh8+7FL+iDh6K5AwaU7CtAV2EBZnH38E&#10;yMvLg+Li4uLYsouBw2GoW7XmzoJDlNPtXuHkW4iRKNFicnJyIOfUYeO5qpqijBde0RQWYt2Q/Px8&#10;+0zMJCFYc65pTqSsp17AJrjUT7chAwcOxF7s1KlTxXOWcGEkiaRIkT9CIqEGrduCXYCjIH+EIBSL&#10;q/kjgLe3N/4LXVNQkP3o0yYq7577RMFi6hsjuaDFiDCYsZs/kpGRAcUp9bWpapGVP5Kp+2+/Bdjo&#10;DEK2kLkF/kjKEDaLCkd8fLyzvFmDYLW51jmXsp54DluRnp7OWuWSjBgxAjuymzdvtli0knvWhkRS&#10;nsgfIZFQB06fxd9/R0H+CEEoFhf0RwBfX99KR281i9wePRMnzuLilkqF29vNH6lTpw4Up//2vksh&#10;K38k/ZU3tJVRq4OrJqwyQkNDccwFaREHbbHAH8l46nncF1E3aaquX8I+q9WWjUHrELDOXOucTllP&#10;9saGJCcns4a5JO3bty8rK9P2ZadPJ02w31uTJJJDxPyR10e5il7T80deGcKnklxVr2x8WwhiHAn5&#10;IwShWFzTHwEg+IyJiYG25+pINRnYGCMTTUlJzn0PpQwfnzJyoqi60+ajxDW4sd38EUCj0UCJfn5+&#10;bNmVQH8EEE+EA5U2YDjURK1Ws8o5miRh0p/8Dp24epqi7J4PCMe1IGnomIQJM7UrJ89J69sfVwLw&#10;1WDFyBusrX7TnFSZz7AXbZzInLIFsbGx2J1dvHqt+UJ6ioSkZJE/QiLljJ1WKtjix44dE377HQP5&#10;IwShWD7//HMXf4ndMiIjI9GDMB17zn6an58PJULYwJZdCVn5I6mCPwKXCquco0F/JK9Ld66epij7&#10;3vth38xn+3DrQclvjMAvA+TPSpIxQk0Lsh5+ou7UeVxDnE6Zz72EzXFxi+S9995jXdqtW0fPnOWe&#10;tSGRFCPyR0ik3/8+BN+CmzdvCj/5DoP8EYJQLOSPWENUVFR2dnZ+fr66CjB0Aex8kCFYgkJzXXII&#10;kho1auAx5yJJhyhx7FSoidz8kewnn+PqaaKS9R6P4pRz733CUXeCiZPi4+OxqpmPPa3fBCeV+KIN&#10;tIu10CVJTk4+c+YM9mv/njrDRZUkkjKE/sjzi1dxEaNiRf4I6XZt/fxr/J13OOSPEIRiIX/EdkRE&#10;RGDc4pAjjEV7eHiwZZdB9Efip86Xg6AmMvFHcOZUqE/2E89xlbRemU88Kxx155hYOjExEWub2n8I&#10;1xBnVHavB7E5wcHBrIWuysKFC7Fr2/n7n1xgSSIpQHr+yEiX0GvD2Xcb0PojBhuQXEl3LViBv/DH&#10;jx/HDw6E/BGCUCzkj9iOzMxMiFgyMjLYsn3BeCkkJIQtuwxy80c0xcVQGVY5BwFhM07ri0jujySM&#10;maYRxmp1okcYRIsk7eUBXHOcUTk9tRaJRqMJCwtjLXRVFi1ahL3b+7//yT1rQyI5u8gfIbmsHli2&#10;Fn/bL168eEP4IjgW8kcIQrGQP2I78vLyIGKJiIhgy/YFTiuU7ixDZkqI6I8kjJ7KxZAOkaZ+faiM&#10;v78/q58dycjI8PHxgQ84obU+XCWtVPb9j2C2WK6zgE/TaAoL014eyLXIGZV7j/YVJ41GExoaylro&#10;qnzzzTfYwX38B1kkJEWJ/BGSa6rF1Lk3ysrxh728nH1wLOSPEIRimTdvHvkjNgIHSXVzc2PL9gVn&#10;+QXYsssg+iNJg0ZxAaRDpG7YCCoTFBTE6mcX4KrDB0bw2y0cj4K0F/vhB4CrpOWaOJvlWFDg6+uL&#10;pTsR4iBBScMn8E1zQmmKirA5zngupOXLL7/EPq7Nig1chEkiOa/IHyG5oHBAVqCiogI/yAHyRwhC&#10;scybNy8lJYX1PYSkONYf8fDwwEjJnvPmOBxoNc6+nN+2ffzUeXKQSvBH6tSpw6poY0JCQoTTzlCp&#10;VFlZWfBBU1gIlUnt94amYaPsBx/Xr6HFyn7gUSwFgILc3d1ZJZwKrH/Kq4O41jmlJs9RNWuOLcJH&#10;h1wWLy+vCxcuQB/39R9/ci4SieS8+s8f6T/SJdRPzx95eQifSnIBxY2YLMQr2tdqTpw4gZ/lAPkj&#10;BKFY5s2b5+KzHtgOjFIc5Y8A+FaFK4xHAJF5SEgIDviCJA8czoeODpKqSVOoT0xMDKurjcG3ugxB&#10;f0RaqZq3hJzT09MhFmXFOyF4fNJ6v8S1zlk1aXZ+qzbYKIe81SUT1Go19nFNl6zhIkwSyXl1+do1&#10;uKrJHyG5jpa8uxN/zK8JF798IH+EIBQL+SM2wtPTE0MUB/ojOAJlVlYWW1YiMTEx+MCIiHY4iedf&#10;5oNGxylf+H9+QkICq7EtiYqKwoOAaOrVz+35IET+ya8PSxw5kauYlUocMUHVWGv9OPtoF3isUl4f&#10;xjXQiTVpVn4LrXWl0WgCAwNZO12MzMxM7OMWbn2LizBJJOfVhStX4Komf4TkOrp6/Tr+mMsN8kcI&#10;QrGQP2IjatWqhXEXW3YEvr6+5tYBYt1YgVSBuLg4+BwdHQ3rgRo1arDtbElERAQUnZycDEVjuSxB&#10;D7hoc3JyxMEjkJwHH0sYNj5u4uy4KfPkI/RHoEWs6pLi7u6ekZEBmeMTNHgccu/uXnfsNJseh8TB&#10;o7EsoNIT5ERgK5JfH8a10akVP2EWDgys0WgCAgJYU12MN954A7u51za9zQWZJJKTyj7+iH+fAaHP&#10;9+eU+WzffvOXcnpt1vz+M2ZzGjBhkqjlb7+DWvXW24Zas/XNK9eugS5cvnLmwsUzFy+hjpw9t//E&#10;KdCfR4+x7/Mdd3z03fdf/O8Xcd9B4ybAXzF/Q+lXQ19cbU0R12pT9OqyNWYJjnDAiwO4E0EC4c+4&#10;DCF/hCAUS+vWrckfsQVy8EcAiI6wGnIGxxCtUaMGxPlslcloiosz+7zGBYeyUvZDj0E9beSPxMbG&#10;4nEQyevYmauA9UoZOJxT+gsvY3H5+fmsKk4LNiRJWf4ICueWBlxzuNaioiJxML9rpTceX7slgXvQ&#10;hkSSpd7d9Stet0RZWRn7Pt9xxxXBGyIImUD+CEEoFvJHbISfnx9GJmzZQSQlJZlukajV6jyB7NvB&#10;lZCKsK0lRf8dGVWTZvlt2uW3bZffuq2qRSt1o8YgliYA7VG1bJ11T6+0foO5gFCGyug7AOoMh5Gd&#10;EknBAyIen/yWrbnSrVfqa4Mxc0PgYmD1cGawLUnDJ3ANV4ImzlY3boINdE2L5Jlnntm7dy/r7W7d&#10;OnD8RPL0BVwsSiLJTZdLtYOw2p+Kiopr5nPGIv7RcfHixa/1OHTo0MGDB//QceLECfZlvuMOSGL7&#10;/PMPy8VmnD9/njXPALaFRZw7d47lYibsDBFygvwRglAs5I/YiKCgIAxL2DJhgJ9AcnIyHigA4vyU&#10;Pv1ip8ytSgljpoC4lTJXet/XoWl5eXms2dLh4+MDOWtKSuImzKw7dlr6Q49xRUui9Jdeg1JwHhwO&#10;ZQz9q73yCgoSRk3iGq4MxY+bLs5o4+3tzdrsYnTo0IF1eLduFc9fzsWiJJLchP4IhNO7dBy6HbZW&#10;xz6Bz02A2wx3NJeTJ09CnG8WFy9exC+guVT1/MilS5dY1nbhxIkT7JPUsGNqDuzkyYbdu3ezTwaw&#10;GgsY2cw4//77LzvrMoP8EYJQLOSP2AjyR0zE3d09ICAAjxUX2ilDicPHQdNs4Y+kp6dDzjkdO3Ml&#10;Siv0RzIzM1mpyiIlJQVap2rUmGu1khQ3bhqOpKtWq11z0t+IiAjs7/45eSpp6nz+KRsSSWZy1PMj&#10;MoTeryFkC/kjBKFYWrRoQf6ILQgODoaABGDLhFHwWHFxnUI0aTY0zRavouC7TunPvMiXKKnQH8nJ&#10;yWGlKojAwEDtZVdQkPZMH67VClPcxJmaevWgpXDN1KpVi7XfZfD19cX+7um33+cCURJJhvrz6Am8&#10;YgnyRwjZQv4IQSgW8kdsBE4mkpuby5YJowhRqkL9kSlzsXWsqdKBI8vY+sUQ9EcUeSXjqDf5zVty&#10;TVaqNEVF2guxoKBmzZrsELgGw4cPx/6u2/J1XCBKIslQvx8+hlcsQf4IIVvIHyEIxUL+iI1ISEiA&#10;OIT8ERPBsC1m8lxFClvn7u7OWisRkKemfglXluRKfWUgFKTIK1k4LYq96gwVO26GuqQBNNkWb3vJ&#10;GU9PT+zvDh4/yXlGJJIMRf6ICPkjhGwhf4QgFEuLFi3q1KnDOh9COtAfsdGsrspDCFQV7o+EhISw&#10;1koBvsBlB38kaehYKEh5/oi/v79wWlzIHwHFj5ykbtAQWq2AiZnNQnyEZMKnX3GxKIkkN5E/IkL+&#10;CCFbyB8hCMXSokULZUxCITdSU1MhCCF/xESEQFXh/oi0F0NERATkqW7chCtLcqE/orxwOjIyUjgt&#10;ruWPgOJGTlaXlEDDXe0pksWLF2OvN+q9j7lwlESSlcgfESF/hJAt5I8QhGJp2rQp+SO2ICMjAyKQ&#10;2NhYtkwYBY6Vpn5J9OQ5ilTsqEnaQFzSCVajoqIgQ1Wz5lxZkitR8EdUKhUrWBGkpKTg6C0A115X&#10;UF3hnALZ2dnsiLgAoaGhJ0+ehF7v5s2bY94ni4QkX73z4894h0aQP0LIFvJHCEKxkD9iI/Ly8iD8&#10;IH/EROBYKdgfAWnq1Yc2ZmRksAZbjd38kYRh2vmJleSP4LCsgLpEyZecceFpBbKysthxcQHq1KlT&#10;UVEBHd+10lLusRoSST5658uv8A6NIH+EkC3kjxCEYiF/xEagP+Lr68uWCaPAsVK2P5LQb5AQjRYE&#10;BASwNluH3fwRkLYgpfgj4eHh0BxNvXppT/XmmulqSnxjuPaKdDGLZNSoUdDxlZaWFs1bxgWlJJJM&#10;RP6ICPkjhGwhf4QgFAv5IzYCAw/yR0wEjpXWH5k0R6lKeJX5IwBrs3X8548YlGWlEgaNTnvoMVDG&#10;fQ/l3N0N66wYfyQ7Oxuak9X1Hq7Vrqmklwfg+c3Pz69duzY7RkoH+7739+7jglISSSYif0SE/BFC&#10;tpA/QhCKpVGjRuSP2AKMOnx8fNgyYRQ4Vq7jj0RERLBmW4Ht/BG18CoQR0xMDCvYyUF/JLNHL67V&#10;LqukV/67MvXRaDTqKsirgpycHDi8lZJSBXWrpk4VBFWBv78/O8fVcc8992D3VzhrMfdMDYkkB5E/&#10;IkL+CCFbyB8hCMXSsGFD8kckx93dHWMM8kdMRBuPuYw/ApEna7YV2M4f0RTXg5wh1gVSU1M9PT1r&#10;1KjBSnV+IFaH1pE/oq+YcTPYWLUKBb5x+jRo0AC7v3Xf/MDFpSSSHDR2IZtriSB/hJAt5I8QhGIh&#10;f8QWiP6Il5cXW0UYRRvDuIA/kpeXl5+fDx+sn+vX1v5IUFAQK0lZkD9iqJy27bTXktFXqEKrJq4K&#10;4CKvlPT0dOGZkkqAb0elQN0qRa1WM8/DAGiRET755BPsAXNn0yMkJNlp9OoNeH0S5I8QsoX8EYJQ&#10;LOSP2AJPT0+8C69ZsyZbRVRNcHAwHCtN/ZKoibOVqrqvvAFtzMvLg3hSuDQKrPzeoT+S37Q5V5D1&#10;cgV/JKNHL67VLqu6A0dqL8eCArgy2TFSOoEC2AMWzV/BuUUkksNF/ogI+SOEbCF/hCAUC/kjtqBm&#10;zZoYcnh6erJVRNW4gj+S9Pyr0Ma8vDxob1ZWlvjZYsgfsQzyRzjlNW+pvZDy89kBchmuXr0KPeDW&#10;b3/kQlMSyeEif0SE/BFCtpA/QhCKBe6MyR+RHC8vLziwAPkjpuAK/kjqM32gjeiJ1KhRQ7g6CurW&#10;rYtHwALIH7EM8kf0lfLcS9oL0SWfdPvrr7+gB/zitz+40JREcrjIHxEhf4SQLeSPEIRigTtj1vMQ&#10;0iH6I2yZMIroj9SZOFup0vdHgLS0NG2TNRqLhz4V/RGuIOvlIv4I12oXVNT4GZqCQjgacXFx7Oi4&#10;EufOnYMecN5b2znPiERyuEavXo93aAT5I4RsIX+EIBQL3ByznoeQDox+c3Jy2DJhFBf0RwC1Wg1r&#10;Ui0dqNXW/ggrRnEkJiZC67I7deFa7YLKuu9hOBRwHXp4eLCj40qcOnUKO8Ed//uVi05JJMeq38Jl&#10;eHES5I8QsoX8EYJQLAoOhByFn58fHFUAwn62ijCKa/oj4kCtvr6+bJU5kD9iGeiP5N3ZgWu1qyl6&#10;9FTtxefC71du374dO8Gy8nIuOiWRHKv03i/jxUmQP0LIFvJHCEKZnDx5Eu6PWc9DSAQ+F5Cdnc2W&#10;iepAf0Rd0iBywiylKuWZF6GN6enprM0C+JyRZUNjoj+ibtSYK8h6KdsfCQ8P1x7zFq25Vrua8lq3&#10;hePg4s+4Pfzww6WlpdAVLvzqOy5AJZEcKPJHRMgfIWQL+SMEoUzIH7EFGo0GjqprPrJuMXjQ9FE3&#10;bBw/cAQX1DmvKvVHxHmgIWhnq0zG1v5IvoA1I8jKFu1xa9qca7VLKaH/UO1lV1AQEhLCDoqr8v33&#10;30NXuPPAP9zzNSSSA5UwaDTepBHkjxCyhfwRglAm5I/YAjikarWaLRCmgf/V50h9tg8X1zmvKvVH&#10;gPj4eFiv0WjYssnYzh9R1y/RHn0dFo8gK1uwXVyrXUqqRo3hCKSlpbEj4sKsXr1a2xWev8AFqCSS&#10;A0X+iAj5I4RsIX+EIJTJkSNH4C6Z9TyERMAhJX/ESvBxkozuPbm4znlVlT8CwHrA3IFabeePgFJe&#10;6p8mDJgCKNUfiR45mWu1iyjl6RfwCLDD4do89thj2BuO+OCT+MlzuDCVRHKIyB8RIX+EkC3kjxCE&#10;Mvn555/pLlly4JCSP2Il+fn5cBhdxB+JiIiAJMCsgVpt6o+AYoeNx1op1R+JGzyaa7IrKHroOGw+&#10;XHXscLg8R48exQ7x0MnT3OEikRwlvCYJ8kcI2UL+CEEoE/JHbAEcUvJHrCQ7OxsOo3L8kXEz8lu2&#10;hhYlJSWxFt4Otjc3N5ctmwD5IxaD7XJNfyS7W09oe75FQwIrlZo1a44dOxb7xMIR47kjRiI5RHhB&#10;EuSPELKF/BGCUCbkj9gCOKTkj1gJ+gU57TvFDx6L4u4dnUv5zVpAc4BatWqxFt6Oj48PbhAbG8tW&#10;VQf5IxaD7Up49Q2uycpWct+BuYJJBwQGBrJjQeg4dOgQ9ImlpaVxQ5z714akDOFNGkH+CCFbyB8h&#10;CGVC/ogtgENK/oiVJCYmCnEcT+yg0RHjZzqXMns9DDXXaDTBwcGseZWRnJyMbWTL1YH+iKpRY644&#10;qRSjexFDef4Ijm6T+NTzXJOVqXEz4vsPw1MJQNszMzPZgSBu5/Lly9gzrvjhf1ywSiLZWXgpEuSP&#10;ELKF/BGCUCbkj9gCOKTkj1hPbm5ufn6+SqWCgwkIwV1B/KuD+PBP3kru/TLW3JQHQ7CZiYmJbNko&#10;5I9YDD6dlP7gY1yTFaaoEZMyH3wcTyKSlpZGE/oa58SJE9AzXr16lQtWSSQ7C2/SCPJHCNlC/ghB&#10;KJOtW7fCTTPreQiJgEMKgS5bICRCiO+czB+JHTgSq23if+zDwsJwe29vb7aqasgfsZjU1FRoV0bP&#10;B7kmK0Zxb4zK6PkAnj4gPz8/MTHRzc2NtZ+omoEDB0LPeOHCBS5YJZHsLLxJI8gfIWQL+SMEoUzI&#10;H7EFcEjJH5EcIdDT+iPh42c6hSJHTVY1bgp1NmssTDZxT0YGW64a0R/hypVK4kQnyvNH4uPjoV3Z&#10;3e7lmqwAJbw8ML95SzxxAPwQBQcHe3h4sJYT1ZGbm4udY7fVmzjXiUSyp/A6JMgfIWQL+SMEoUzI&#10;H7EFGJawBUIihHDPmfwRVaPGWGd3d3fWBhPw9PTEvcLCwtiqKiB/xGL8/PygXflt7uSa7NRKfvE1&#10;VaMmeMqAzMxMs6aLJkSwcywvr2i/fB0XspJIdhNehwT5I4RsIX+EIJQJ+SOSExQUBIfUKfwRf39/&#10;IZIyG2gdRJgsF3uBRTuLP5L+RG+orUajsSBGTUpKwsay5Sogf8RivL29sWlck51SY6dn9XoImwPA&#10;JZeTk8PaSVgE/LgdOXIEu8j0afO5qJVEso/wCiTIHyFkC/kjBKFMyB+xBTg7hvxn0IyNjRVCKkuI&#10;jo5mudgLLNcp/JG6rw7C2kZGRrLam4O7u7taGKg1PT2draoM8kcsplatWti08HEzuFY7kaIHDM98&#10;4FFsCKBSqWJiYlgLCevw8vI6deoUdJG79h3kDjuJZB/hTRpB/gghW8gfIQhlQv6ILcDgNikpiS3L&#10;lcDAQCGwKojvNyT+tSGJz/U1RbhL7dq1WS72AsuNe+WN2uNmyFl1hozVFBVBVVNSUljVzSc6Ohrb&#10;a8SbCA4Ohg1UjRrrly6hooaMrbYOTkrNmjWxaREjJnGtdgKNnR736hv5LVtjE4Ds7GzLnDiiKtq3&#10;b3/16lXoIn89+A8XtZJI9hHepBHkjxCyhfwRglAmo0ePhttr1vMQEpGQkIBxi/0fsjALiHuxnrXH&#10;TuNjsKqV3e1e2CUrK6tOnTosI7uAVc1t0y67Q2dRmZ27pnfpbopSnuxtuiJGWhg2R4ycrGqoHXbE&#10;+hescnNzte3NzWXLBpA/YjGiPxI5fALXapkr7Z77seZIZmam/d90cwWuXbsG/eOFCxeiJ8yCSPXh&#10;Fev1A1cSyQ7CmzSC/BFCtpA/QhDKpE+fPnCTzXoeQjrS0tLgwGo0Gk9PT7ZKlmRnZ0M9059+kQvD&#10;jChi+ARtZCZQt25dlpHtYUXahZy7u3OtNlE5He7CHMwak7VSQkNDMauqfCjyRyzGw8MDm1Zn8Biu&#10;1fJU5IiJmT0f1BQVY7WBlJQUmf+2ODXYP+7586++S1ZeFbySb/cd4MJXEsmmwouQIH+EkC3kjxCE&#10;MiF/xHbg//9TU1PZsiwRhyDh4jHjynjgUU0xC9Xc3NxYXjbG3d0902RU5qC+HWhUfqs2XJN5jZ0e&#10;PnpK+pO9k597OaHf4PCRk2AxauAIPCY1a9ZklbaO5ORkyA1qyJYNgFR1vfp83SSSgv0RAJsWNWg0&#10;12p5acy08JGTsaqIRqOJj49nbSBsRtOmTVkfqUezBSv4E0Qi2UzssnN5yB8hZAv5IwShTMgfsR0h&#10;ISFwbI28HyEHAgIChLDLPH8Eld+0uXZHuw9EYlO8vLzwgKQ89UJVyrrvYdymUvLy8lheUoBj/cbG&#10;xrLl28FU7rxIJdEfSTOZOD38BaSyiiQHThM0Lfq1IVyr5aIx0xKfeRHf1ULs/0abizN69OjS0lLo&#10;Jc+ePYvd5bNb3okYb3CmSCTbCK86gvwRQraQP0IQyoT8EdvhFP4IoFKpoJ51Xx3M3ZxVq7zWbWHH&#10;qKgolpEi8PT0hEaZSHZ2dnp6en5+PvoUSEZGBstLCvAlGqBSo4G5JwNGcKdGEon+iJWwusoMfLMs&#10;+bm+XKsdrug3RiU+8iQeOiQrKysgIIDVm7AvjzzySExMDOsvb93af/QYd75IJBuJXXMuD/kjhGwh&#10;f4QglAn5I7bDWfyRzMxMbQzW4a6wsdPNEj4/oryJM4KDg9OrIzQ01NfXl+0g4OXllZqaCgdEWn8E&#10;gDyBSqdDQn8k+cHHuFMjieoMHoNFJyQk1K2C/Px82CA7Oxuqxw5NenqeDnxZCdaw6soJqB7ULbbv&#10;AK7VDlSdoWNz7uygPeI66tSpU6tWLVZjwkFERESw/lKAC2JJJBuJXXAuD/kjhGwhf4QglAn5I7bD&#10;WfyRmJgYqKeqcRMuWqtWmsJC2DEuLo5l5PLYyB+BCBmyBQxnKsEBSvLatuNOjSQS/REj44/gUxhV&#10;vf6Dl5ZGo+G8JIcjPiVU541RXKsdoqTer6gaNsIqIfHx8Yoc9sVJefjhhy9cuICdJhfEkkg2El5v&#10;BPkjhGwhf4QglMlTTz0F9+Ks5yEkxVn8EQAfQwgbPZUL24wr864u2kiu6glWXA0b+SMA5gywZT1w&#10;ffTrw7izY71M8UeysrJgAyODEOOlFR4ezpZlADRHaFZBXpv2rLFjptUeOTmm/7D0x5/DJIcAxyo/&#10;P1+2I7a4ON999x30mAePn+CCWBLJRsKbNIL8EUK2kD9CEMqE/BHb4XT+SMJzfcXY2EThP72NhMcu&#10;he38ES8vLxwmJi0tja3SgQ5FbruO3KmxXqb4I3Xq1MFtqnJA4PrHDZKTk6EVbK3jgDrg1a4pLo57&#10;dXBsn9cyez6INXQgarU6MTExMDCQ1ZKQH6dOncJOc8lnX2dOncd9WUgkyYXXG0H+CCFbyB8hCGVC&#10;/ojtcCJ/BIcgyW5/V+iY6aYr4bmXtbFdQUFOTg7LyLWxnT8C4LsqAFvWIU64E/9CP+4EWanIQdX7&#10;IwAO5AFADdkqPXx9fdHZQYKCgliCI/D29tavDAck4RwxElYSmm8cth0he/r06QNxGvabF69erTdn&#10;CRfNkkjSCi82gvwRQraQP0IQyoT8EdvhRP4IPgWQ27Y9FyEbV3rnrrBXTk6OHJ4LkAM29UcAHAw1&#10;MzOTLetAewsIHT2NO0fWyER/BIAm45aenp5slR5ubm5hYWFoTNh/rFZfX9/IyMiUlBTRx+GAKgUG&#10;Bnp7e7MdCKIK4uLi7rvvPuw61/+wi4tmSSRphVcaQf4IIVvIHyEIZUL+iO1wIn8ER2RQNW3ORcjG&#10;ld2+E+xlOzvA6bC1PxIVFQX5azSa0NBQtuqOO8LCwmrXrg3rgeRn+3LnyBqZ7o8AuKWRByLi4+Nh&#10;g+zsbLZsS+Crl5CQIE6gY0hiYqKHh4e7uzvbgSBM5ssvv4Sus6y8nB4hIdlUeJNGkD9CyBbyRwhC&#10;mZA/YjucyB8BoKqqps1DxkwzXWld74G9IARlWbg8tvZHgKoeghDhzpE1ihw0GvM03R8xnGFHBP0R&#10;+6PRaOASzcrKioqKYlUhCEuBX3X4Scfe8+f9f3OWIokkofAyI8gfIWQL+SMEoUzIH7EdivdHQJrC&#10;ItjRsYNKyAc7+CMAFIGoGzURldeyNSijY2fuBFkjaf2RsLAw3MYOqFQqOAsxMTH6D9oQhJWMGzeO&#10;dZwC10pvcAEtiSSh2HXm8pA/QsgW8kcIQpk895x2PkvW8xCS4gr+iLqkAexI/giC/khycjJbtg3h&#10;4eFQChA2fCJ3OiRU5JCxsa+8gQVJ4o8Avr6+cKlYQ+3KCA4OZskCxutAEJaRlZUFcRrrOAVGf/Ap&#10;F9CSSBKKXWcuD/kjhGwhf4QglMnPP/8MUQ3reQhJcT5/pEnzkNHTTFf0a0PVxfVgRwhKWS6uDfoj&#10;CQkJbNk2uLm5QSlA2oOPc2fEMmXe3R0zrAqp/BGCcF5ef/117DSbLVjRe/O2dsvWcpYiiSSt8Hoj&#10;gPvvvx+/hjdv3mSrCEIGkD9CEIqlSZMm2PEQ0qJsfyT2xf6awkIhKCZ/hGEffwQICAjAIx8yYjJ3&#10;XsxV7Av9MKuqyMvLY6UaBTcmf4RQKqdPn4bu8vDJ01wQSyLZSHiHRgA3b948f/58RUUFWyYIeUD+&#10;CEEols6dO7MbQEJSIE6GiFFW/khgYCDOEWsluZ265jdryRZuJ+d2IiIiWNkugN38EUCc05fzO8xV&#10;woOPQyZwpli+loKVIX+EUCoHDx6E7vKb3/dyQSyJZCPhHRpBELKF/BGCUCzz5s1jN4CEpMjNH7Hn&#10;AJn6REZGshooHXv6I35+fjh5beoDj3GWh1lKv/cByIT8EYIwzooVK6C7PHX+AvcNIpFsJLxDIwhC&#10;tpA/QhCKhfwRG4H+iEqlijSfEIsIDg6GALVSUlJSMILNzMwURrHkwar6+Piw2huAu9euXTssLCwq&#10;KiouLg4+476wBggPD4/QERsbm5ycjAF8UlISy0Lp2NMfAerWrQvFqYvr1R42Pnj0VMtE/ghBmMLK&#10;lSuxx9z8489cHEsi2UJ4vREEIVvIHyEIxUL+iI1Af0RWGAndIVWlUrGFysAcvLy82LIJxMfH417q&#10;28nPz88zCoTr2QbI32exsz8CaDQaKDGr092c62G6yB8hCFOoU6fOH3/8AT1meUXF42u3cqEsiSS5&#10;8A6NIAjZQv4IQSgW8kdshNz8kbi4OFazyoANjPgjHh4emIlZ/og404pUZGVlsaxlif39EfEI13l9&#10;GGd8mCjyRwjCRDw9PW/cuAGd5uFTZ7hQlkSSXMeOHcObNIIg5An5IwShWMgfsRHoj0DMzJZljLu7&#10;O1TViD8CgYEQ/5rnj+gTWh2xRhHfD/L392c5yg/7+yNAdnY2HpmgEZODRk01V2nkjxCEyfzyyy/Q&#10;aV65fh3+bv76uxADw5FEkkpHTp0R7tEIgpAp5I8QhGIhf8RGOJE/Eh4eDlU1xR+BD2yV3cEKkD/C&#10;gd4WkPrA45z3YYrIHyEI09m6dSvrOAV++/sQF9OSSFKJ/BGCkDnkjxCEYiF/xEYoyR+pWbOmEP+S&#10;P2IMh/gjQJ06dfDgxLw8kLM/qhX5IwRhFqzj1MHFtCSSVCJ/hCBkDvkjBKFYyB+xERkZGRAxOpE/&#10;otFoonQE64iMjITFuLg4If4lf8QYjvJHALzYgIiBowJHTTFdaffeD3uRP0IQJtKwYcP9+/dfvnwZ&#10;O9CgUVNn7vzs+ZUb9G1HEsl6kT9CEDKH/BGCUCzkj9gIp/NHTMHd3Z3tY3ewAvL3R3Jzc7OysmrX&#10;rs3W2ov8/HwoXVW/hHNAjIv8EYKwgL///hs70Js3b+KHr3/fy8W3JJI1In+EIGQO+SMEoVjIH7ER&#10;6I/ExsayZXkDUT0E2MZJT09nWzsCjMDl7I/4+PhgJRG21o7gdL95LVsHDZ/I+SBVifwRgrCAxx9/&#10;/MqVK2iOVFRUYGcaNnoaF+KSSBYLLyqCIGQL+SMEoVjIH7ERzuWPyB+MwOXsjwChoaHx8fHoUwQH&#10;B7O19gIODh6lrA6dOR+kKpE/QhDWMHr06I4dO2JnGjZmGvf9IpEsFl5UBEHIFvJHCEKxkD9iI/Ly&#10;8iBiJH9EKjACl7k/gqhUKqiq/f0RIDQ0FA9U/NMvBo6cUq3S7pHGH8Emkz9CuCYXL16EzpT8EZKE&#10;wjs0giBkC/kjBKFYyB+xEeSPSIs26Cd/xATE6Wzq9n6Fc0MMJZU/glc7+SOEa4LDtZI/QpJQeIdG&#10;EIRsIX+EIBQL+SPSAlGxEJwyfH19WQJhHTj6KcThEP+zVXIF/ZGoqCi2bHdycnKEq6+Ac0MMRf4I&#10;QVjPoUOHoDPduesX7vtFIlksvEMjCEK2kD9CEIqF/BFpSUhIECJTRq1atVgCYR3e3t7smDoJDvRH&#10;ALRI8hs0Cho6LmDk5KqE/giSn5/v4eHB9jcT8kcI1wS+Mvv27cPO9O1vfuBCXBLJYuFF5Yy8+uqr&#10;vSvjhRde6Nev3+jRo5ctW/bbb79du3aN7XA7p0+fZjtUxksvvTRixIilS5f++OOPV65cYfsY8NZb&#10;b7EdTAN2Wb9+PVvQ8e+//2JuhpSVlT3//PNsO4FZs2axtNtZsmQJ20LHjBkzWFpl7N69m21XGX37&#10;9h01ahQcwJ9++slI89999122gx5Q4ddffx12hyrBBgcPHqzqFBAmQv4IQSgW8kekBf0RiE79/f09&#10;PT3ZWkIKQkJCkpOTIYxX6SGE9nLEx8eH1dtBYDXymzYPGjaBs0VExTz9Am6GwPG0zCLB3elpKcLV&#10;yMrKYl3prVuho6ZyIS6JZLHYVeWEREREsK+HUQIDA+H+U5z+SeSff/5hW5gARPtlZWVsTz1mzZrF&#10;tjAN2GX37t1sQcfgwYMxN0N+//13tpGOtWvXsrTbYcl6+Pn5Xb16lSUb8OWXX7LtqqNWrVrTpk2r&#10;tPkLFixgG1VH3759T506xXYjzIT8EYJQLOSPSAv6I3DTzJYJOQGnRqPRwF2FufibiRyepIBqCK5F&#10;QXqXHpwtoq+IVwdF9ekPwo3z8vLc3NxYFqbh7u6O+zrcEiIIe9K5c2fWj966tfWr77hvFolkjfYd&#10;OcauLWfDRH8Eef7559luOszyR4A777zzxo0bbGcdFvgjkEnt2rXZsgD0hjiHtyEjR45kGwnATcKl&#10;S5dYmh4nTpxgW9zO+++/z7YwwHR/BGnbtm15eTnbWYfp/gjg5eW1ZMkStidhDuSPEIRiIX9EWsgf&#10;kTNwajQaDVtwAQICAgTjoiD50Wf8R0w2rtqvDsGN4aaQ7W8aHh4euCM9MEW4FL///jvrR2/d2vDF&#10;N1x8SyJZo+BRkzWzFoNyps0HsevMGTDLHwEuXLjA9hQw1x8BBg4cyHbWYYE/AvTt25ct6zhy5Agm&#10;6VNeXs79M6Bp06Ys7XYefPBBtsXtPPTQQ2wLA8z1R4CZM2eynXWY5Y8gAwYMYDsTJkP+CEEoFvJH&#10;pCUtLQ0CRfJH5AmcGpfyR4DExETBuyiIfnkQZ4gYKvKVwRph4/j4eLa/CdSsWVPYifwRwrV4++23&#10;oQ89eubs2E1vccEtiSSt8IbNKeD8kaeeeurvv//ev3//L7/8MmTIELZWD248DkN/5P3334ccDhw4&#10;8Ntvvy1ZssTd3Z0l6IFzSIkY+iOQgxFwL8O3ZiodVeTs2bMsWcdHH33E0vS4efOmkT6Rq7CIoT+y&#10;c+dOqCE0f/fu3bNnz660+WxnHYb+CBx/YM+ePZD/c889V2kmGzZsqOp5GaJSyB8hCMVC/oi0kD8i&#10;Z+DUuJo/AuA1qSkoCB40ljNEDJXU4z6t1SFMTQ33dgjLqArIHyFck7i4OOxGp255i/sekUjSCq80&#10;p4DzR/r168cSBLZv384SdLRt25alCRj6I7/++itLE7h69arhNHYQ/LNkAUN/hCUY5ebNm8nJyWwH&#10;gdzcXEPLgMvcx8fH8A0XYM+ePWyLyvj000/Zdrdj6I/oP6cGXL9+3d/fn6XpgJUsWcDQH+GGKYHF&#10;Rx55hKXpYWRgFMIQ8kcIQrGQPyIt5I/IGTg1LuiPAHCTB21XlTQIGTjKf/gk48rq2FnrduhhfAJg&#10;8kcI10SMW17e8g4XzZJI0gqvNKfAuD8CsAQd3Jsd1fojQO/evVmajl27drE0Acv8EeCFF15gO+jg&#10;Xv8BWIKOBg0asITb6dKlC9tCgJvSrn379pU+rFGtPwI888wzLE3H8ePHWZpAtf4I8sQTT7BkHZ06&#10;dWJphAmQP0IQimXOnDnsd5GQAvJH5AycGtf0R0QLI79xE84NqVRZnbvh9iIso8ogf4RwTU6cOAF9&#10;6Mlz57lQlkSSXHjD5hQY90euXbvGEnTs3buXpQmY4o+88cYbLE0Hl4nF/sjhw4fZDjrefPNNliZw&#10;9epVlqBj9+7dLE2PiooKbrTXb775hn3SYbE/Yti6ixcvsjQBE/2R8vJywxdt6BUb0yF/hCAUC/kj&#10;0kL+iJyBU+Oa/ggguhhp9zzAuSGVKnDIuKBBY0IGjNQUFsFeLJfKIH+EcE127tyJ3eieQ/9++cfe&#10;0xcv7j52ouPcpVxkSyJZL7zSnALj/kivXr1YgoC3tzdL0GGKP/LYY4+xNB2nT59maQKGDsL8qikt&#10;LWW7CURGRrJ9BAIDA1mCwOzZs1mCDpZwO9999x1LFoiLizM0I3766Se2tR6m+COGT3SyBB0m+iPA&#10;lClT2BY6fvjhB5ZGVAf5IwShWMgfkRb0RzIzM9kyISfg1LisPwL4+voKPkZBeq+HOTfEiDRFxbAL&#10;y6IyyB8hXJbDhw+zrlSPQIMvEYlkpdi15Qxw/ki9evWGDRs2ePDghx9+mK3SAX2H4dsr1fojhpPm&#10;qlQq7qkHQ3/ECFeuXGG7CUyePJkl6NDPPDQ0lK0VeOyxx1jC7dx3331sC4H+/fvDyo4dO7JlAeiR&#10;cWN9qvVHTp48CceNpQlAz8vSdJjuj5w7d45toWP48OEsjagO8kcIQrGQPyIt6I+kpKSwZUJOwKlx&#10;ZX8ESEpKEqyMgpABI/2GTzJF5I8QRFUsXLgQulGIryCo+/jjj7FX7bZ0LRfckkhWCi8tp4DzR6qi&#10;adOmhuYIYOiPvPfeeziBy08//TRjxgy2Vo/333+f7azDGn8EFlmCDjH/8+fPu7m5sbUCUCtM0uf6&#10;9et+fn5sC4Gff/4Z1u/fv58t6zC0LQz9EXH+mu+//37y5Mk1atRgCToMn68x3R8B2BY6cnNzWQJR&#10;HeSPEIRiadKkCftRJKSA/BE5A6fGxf0RAC5O7XEoLOR8kKqE/kiQgM/tYIbkjxAuCwRLTzzxhPhC&#10;Jfaq3Res4IJbEslK4aXlFJjojwABAQFjx47lHv0w9EeMYzj+K2CNPwL4+vqyNIGYmBhcP3XqVLZK&#10;x40bNzBJny+++IIlC4SEhIibsVU6tm3bhutFDP0R4xgeQMAafyQ7O5slENVB/ghBKBbyR6SF/BHZ&#10;EhgYCKeG/BEPDw+1Wq29Srvdy1khlQr9EVNgBRCEq4K96ksbtkb3eT28//CHF69uNH0B94UikSwQ&#10;XlpOgen+CFJcXKwf4Zvlj8yYMcPQHQAM/ZGZVcONPwJs2LCB7Sbg6emJ/gJ3/zBw4EDcnoObX6Zj&#10;x44sweCWOyMjgyXoMMsfWbx4cUVFBdtTD2v8kZycHJZAVAf5IwShWMgfkRbyR2QL+SMisbGx2kNR&#10;WOg7bGK1yuzcXWt+mADLnSBclW+++Yb1rDogevnstz/qjp3Bhbskklli15MzwPkjPXv2/Pzzzz/7&#10;7LNPPvlk+/bt/fv3Zwl6PP/882xnc/yRkydPsn0MMPRHWIJpGE5S8+677545c4Z7t8Vw5FTg2rVr&#10;3GbQcJZ269aOHTvYWgHYknt6xUR/xNPT89SpU2wfA0z3R27cuMG20PHMM8+wNKI6yB8hCMVC/oi0&#10;kD8iW8gf0UcwNAoSevTi3BALFPT6CMyNZU0QrgpEhtevX2edqzB9Jvt06xYX7pJIZoldRs4A548Y&#10;vv9y+fJllqYjJiZGfAzE0B/x9/cPCgri3nkBYmNjK314BLDSH4Fsc3Nz2Z4CJSUlixYtYgsCtWvX&#10;1v+Ci+zatYttoeP1118fpOPll19ma3WsWrWK7Slg6I8EBARU2nyVSlXpwyOA6f4I59cAn3/+OUsj&#10;qoP8EYJQLOSPSAv5I7KF/BF94uPj4WjktmjFmR0WiPwRgqiUpKQk1tHeujVmw5vcF4dEMl3sMnIG&#10;qvVHgG7durFkHeJYrYb+yP/buxvgqsr8juO5uWkSAmaTIC6vRpAJkBjIm+JK3QVfWqqz65i1U+vY&#10;dSlU7VoLQ4uCEleoLyCK263LdETRVasDdmrR2q6rFHccVwQES8VZooJAoLBIwjshLzd9OM//ZG6e&#10;+3aSe8ST534/8xsn5+Vecm/OzXOen7nn6uuPnj59urCwUFa57rrrLn0rQ5r9iLJ69Wq5pWPQoEFT&#10;pkyRBUfcx6XU19fLHt5cddVVcktHbD+i/0qltbW1uLhYVrkWLFgQtyHy3o/EXjUsbumDuOhHAGvR&#10;j/iLfiSw6EeihUIhp9OoGzL73oJFj6eTb7n9CNdnBQx33323vrrBql+vN2a8hHiPPmHrF7z0IzNm&#10;zJDNrsOHD+tNifoRZdeuXbIqiv4MKUP6/Yj6fuSWCXz22Weya0+yuTe++uoruXHifkTZtGmTrIry&#10;2muv6a3RPPYj6ray2XXFFVfINnhAPwJYi37EX+Xl5WqiSD8SQPQjhoqKCvWElP/wZqPv6G3oR4Ak&#10;1q5dq4baSCRizHgJ8R59wtYvpOxH1FxdtrkGDhzYPYFP0o8oa9askbWuvLy8LVu2yGZX+v2IesFe&#10;d911cuMYZWVlcf9w4+OPP5Y9euPZZ5+V2yftR5QVK1bIWld2drZ6xmSzy0s/sn79+vz8fNnsivuJ&#10;y0iEfgSw1pVXXim/F+GHSy65RE0U6UcCiH7EcN555zm1Rt2ghkeNyqNXoR8Bkhg0aNDx48fVaHuw&#10;5Ygx6SXEY/QJW7+QpB+JRCIffPBB7PtEJk+eLHuk6kfUPcyaNUs2uNQ8/8iRI7KHI/1+RDE+xSba&#10;/PnzZaeehg8fLnu4NsRTVlYmmx1Tp06V26fqRzo7O2P/p+aAAQOMsiZ5P7Jz587p06cbF5FVli1b&#10;Frf0QSL0I4C11KxGfjXCD/QjgUU/Ekt/0G/ZX8w0Ko9ehX4ESE7N6PSAe/zUqaJ/WG68gghJGX38&#10;9AtGP5JSKBRqamqSG6fqR5S2trby8nLZ5po4cWL0hTNi+5Hk5GY9nThxIhwOyx49xf3onM7Oztzc&#10;XNnD8dJLL8m2nmbOnCl7uJqbm/Wm5P2Ioh7m0KFDZZurpKQk+lqtsf1ISjfeeGOiq70iEfoRwFpq&#10;ViO/HeEH+pHAoh+Jpa/SqhQ8uKzP+db8xfpO6EeARGbMmKHH3B+/+rox9SUkZfTB0y/0th955ZVX&#10;5JaOlP2I0tTUFPt5Lt0tpOJLP6JMnTpV9ohSUlIim3t6++23ZQ+X8dm93bZv3y57uNasWaM3pexH&#10;lEOHDsm2KLNnz+7+64/e9iMzZ87ksqx9QD8CWEvNauQXJPxAPxJYuh+pqamRZTjv3D5bbNTVXTD3&#10;fqP18B76ESClnJwcPebW/3K1MfUlJGX0wdMveO9Hxo4d+/7778vNXF76EeWdd94JhUKyh2vlypV6&#10;q1/9yFtvvSV7RFmxYoVs7umyyy6TPRyFhYWJ/iIjEokYz9Lo0aP1Ji/9iKIevmyO8txzz+mt3vsR&#10;9T3H/gjgEf0IYC01q5Ffk/BDdXW1ekqHDBkiywgM+pG49FVaK6+dbrQe3kM/AqQUDof1mPunL64x&#10;XkGEpIw+ePqFlP1IZWXlfffd9+6777a1tcltonjsR5SGhgbZw5WTk7N582a1ya9+pL29vaCgQHZy&#10;6U+kMpw8eTIvL0/2cCxdulS2xXP99dfLfi791x8e+xG18z333CN7uNQ38Omnn6qtyfuRKVOmzJkz&#10;R+3zxRdfcMGRdNCPANZSsxr5lQk/1NbW8pQGE/1IXOpcVj0t6qjNenBZ35JLPwKk0v0RG7e89Kox&#10;9SUkZfTB0y90JJXyIhdqxi67uhLN4WP3VPT9q//Ksjf6DuOSPaLIhp5iv5nkjzT2O9QP82t9+Gp9&#10;ontDH9CPANZSsxo5fYMfJk2apJ7SUaNGyTICg34kkaqqKvXMjLj9b43iw2PoR4CU9IB7+OgxY95L&#10;iJfo4wdAcNCPANZSsxo5fYMf9PVH6EcCiH4kkbFjx6pnpuoPv2sUHx5DPwIkt3HjRj3gzn3tzVz1&#10;kiGkl9HHD4DgoB8BrKVmNXIGBz/QjwQW/UgSZ+uNurrBsxdk/fSx3ib33kX65tnZ2XJ3AKLoCxas&#10;2/47o1skxGP0CRuA4KAfAaylZjVyBgc/0I8EFv1IEhMnTlRPzrjv32h0H15SdeX31G2rq6vlvgD0&#10;dOzYMTXarv/iS2PSS4jH6BM2AMFBPwJYi37EX/QjgUU/kkROTo56cpSCeT816o/kqf7Od/QNi4qK&#10;5L4ARNEfqKFEIhFj0kuIx+hDCEBw0I8A1lITGzmJgx/oRwKLfiQ5/dFLg2f9xGhA4uSBpcV3/Z3a&#10;WVM3LCkpkXsB0NNTTz2lR9uTp1vNlxIh3qIPIQDBQT8CWGvChAlyEgc/0I8EFv1IchdeeKFTd9SF&#10;GpYYp+bdGXDvovH1N+vdtMrKSsoRILndu3er0fbk6dPGC4oQj9EnbACCg34EsBb9iL/oRwKLfiS5&#10;cDjsNB51OfMXG6fmOhfd8mO9g1ZaWqpuIjcGkJQecP/m5VeNlxUhXqKPHwDBQT8CWIt+xF/6Opf0&#10;IwFEP5JSRUWFeoqqrvyecWquMnLmT86WIo6BAwfyUb6AdzfddJMabc+cOTNq4cPGK4sQL9EnbACC&#10;g34EsFZZWZmcwcEPkyZNUhNI+pEAGjp0qPrR0I8kUVRU5BQgdVkPLDUy6Y/+RK0fN26c7ArAsy1b&#10;tqjRdt+BA8aklxCP0SdsAIKDfgSwFv2Iv+hHAmvw4MHO3N8HFr9q9B9AXXzrX0aXI39w7yL9wAsK&#10;CmQ/AJ4dPHhQjbZnzpwZs3iZMe8lxEv0CRuA4KAfAaxFP+Iv+pEg05N/X8g9WkdfpbXm8suj+5Ex&#10;P/ortbKiokJ2AtAbW7du1QPugcPN0a8sQjxGHz8AgoN+BLAW/Yi/6EcCrjA9I0eOVD/fiRMnyt3Z&#10;qKamRj3Gwrn3d5+aq0VlxIgRsgeAXjp27JgacD/bt7/7ZUWI9+gTNgDBQT8CWIt+xF/0I3Y7//zz&#10;1c/X7n5E/5XNJVddq8/Li/++4Ww7UleXnZ0tewDoJT3gNjz7y+4ZLyHeo48fAMFBPwJYi37EX7of&#10;GTx4sCzDLpnQjyhOH1I37M9/pM7Lx//wZvV1eXm5bAPQe+vWrVMDbiQSiZ70EuIx+oQNQHDQjwDW&#10;oh/xF/2I3TKkHxk1atTZgqSuLrTw0dpLL1Nf8OYaIB05OTl6zL3iiaeMqS8hKaMPHgDBQT8CWIt+&#10;xF/0I3bLkH4kFApVV1erR1r93aln/1tdLRsA9Ek4HNZj7sr//LUx9SUkZfTBAyA46EcAaw0bNkxO&#10;3+AH+hG7ZUg/ogwZMkQ9Uo031wBpCoVCGzduVGNuc3NzVsMSQnoVfcIGIDjoRwBrFRcXy+kb/EA/&#10;YrfM6Ufy8/OdbuSscDgsawH0ydy5c2XQ7eoa+tByY/ZLSPLIoQMgMOhHAGvRj/iLfsRuGdKPhMNh&#10;pxipq62t5WNrgPSp11EkEtHD7rfpR0gvo48cAMFBPwJYi37EX/QjdsuQfsTpRs5ediQvL09WAUjP&#10;5MmT9bBbuuQfjdkvIcmjjxwAwUE/AliLfsRf9CN2y6h+RD1YWQaQNvWa0sPutxc9nrVwCSHeo48c&#10;AMFBPwJYi37EX1VVVeokmH7EVhnSj0yYMEE9THUwyzKAtKnfG3rYXfqr/zZmv4Qkjz5yAAQH/Qhg&#10;LfoRf9XU1NCPWCzTrj9y8cUXyyoA6QmFQkeOHFHD7u7/O2DMfglJHn3CBiA46EcAa9GP+It+xG4Z&#10;0o8ohYWFTkNSl5OTI6sApGHChAl62B37+IqshY8S4j36yAEQHPQjgLXoR/xFP2K3zOlHlMrKSqch&#10;qZNlAGno7kdKl/zcmP0Skjz6yAEQHPQjgLXoR/xFP2K3jOpHBgwY4NQjdWPGjJFVANJw6tQpNexu&#10;+F3jjateNibAhCSJPmEDEBz0I4C1SkpK5MQNfqAfsVtG9SNKaWmpery1tbWyDCANhw8f1iNvR0dH&#10;1v2PEuIx+rABEBz0I4C11HxPTtzgB/oRu2VaP6LoQ7q8vFyWAfRVY2OjDL1dXbf809PGHJiQRJGD&#10;BkBg0I8A1qIf8ZeeTMoCrJOB/YiiHrLCe/GANF166aXHjx/v7OzU4++cV183psGExI0+YAAEB/0I&#10;YC36EX/Rj9gtM/uRcePGOQ1JXXZ2tqwC0Ff19fX6jTYHD7eULH4i6/5HCEkefcIGIDjoRwBr0Y/4&#10;i37EbrofqaqqkuXMEAqFnHqkrrKyUlYBSEM4HNZD8Ke79xozYUJio48WAMFBPwJYq6ioSM7X4Af6&#10;EbvpfiQDf8TdD5x32QC+uO222/Qo/FVLy/x/e8OYDxMSHX2oAAgO+hHAWvQj/qIfsVvG9iNKRUWF&#10;euB8lg3gl4aGBj0QRyKRNzZvnfazfzZmxYTo6OMEQHDQjwDWoh/xF/2I3TK5H1Fqa2vVYy8tLZVl&#10;AOm54YYbjh49KuNxV9fUX6zKuu8RQozI8QEgMOhHAGvRj/iLfsRuGd6PFBcX64efm5srqwCk7fnn&#10;n29paVEj8rbPdxoTY0JU9AkbgOCgHwGsRT/iL/oRu2V4P6JUVlaqh19dXS3LAPwwb948PSgbE2NC&#10;VPSxASA46EcAa9GP+CvDJ8/Wox/Jzc3Vz8CYMWNkFYC0LV++XI3Iv29uybrvYUKM6BM2AMFBPwJY&#10;i37EX3rqKAuwDv2IUlZWpp6B2tra/Px8WQUgPfv27VMj8uu//dCYGBOiok/YAAQH/QhgLfoRfzF5&#10;thv9iKbfRzZ+/HhZBpCG/Px8PSJf98yLxsSYEBV9eAAIDvoRwFr0I/5i8mw3+hEtLy9PPw+DBg2S&#10;VQD6qrCwUI/IYxY+krXgYUKM6MMDQHDQjwDWoh/xl540ygKsQz/SbfTo0TwVgC8GDhyoR+RrVqwy&#10;JsaEqOjDA0Bw0I8A1lq9evW/OB5Lat68ebfffvuseK6++uqiKAMGDNAnfLJ51iy9mCGYMdqNfqRb&#10;OByuqqpST0VFRYWsAtBXjY2NakRe9R//ZUyMCVHRJ2wAgoN+BMA3IBKJdMbTlsDpNLT0xieffLKt&#10;p393vemQBUf31sWLFz/YJ9dcc42cQeObRj8SbdiwYfrZGDFihKwC0HtqgNi/f78a9dau/40xMSZE&#10;RZ8UAQgO+hHAQps3b25ra5OFr5/xbzmFRnyRSER2QsZTcwbv9n1tPvroo9+6PnDIguN9z1avXr2y&#10;p6t6adq0aZcn9nSfXHvtteq2NTU1Y3u6KJWRI0eq2/6xo6KiYkRiF1xwwfku9bWs9ay0tFT+yYsu&#10;klVJDR8+fPC5FU5MZsBAAg888ID8vuvq+rOnns5a8BAhRuT4ABAY9CMAzoWvEpM9HLLKIavOuc7O&#10;zhMnTrQ5pc/JkyfV192L3Vuj6fWxZHM8sgeADHOol/7Xm9cTu/XWW2+Op76+/gcJTJ8+fVoCkxKT&#10;SiDjFRQUqJ/Izp07jx492traKj/4rq4LFz1mTIwJUZHjA0Bg0I8AQKAdO3bsI9fnn3++Z88edebd&#10;2Ngoq2KoHbT/SUp22rNnS2+of9eg7kqt37p1qyw71Jpt27bJgmvTpk3vnnPyb0eRDX0l95JKcxT5&#10;Qcbo6OiQPc4J+VeBc079Ejva027XRtcbb7zxhGuhY86cOXfeeef1rpEjR0oDEWzqwcrDjvKzX60z&#10;ZsWE6Ow/9I393yAAcdGPAADQF62trXKRmxhqBiiXtHHtdcnyN0S+iRiHDh1qamqSBW/0He6IR29S&#10;ZNekjD31orJr1y65O59II5iYvKsqsY6ODvnZpyLHwenTZ86ckVVJtbe3y1eugz1J/Rnlvffek69i&#10;yG3ikXvv5+TJdUj/55AfpOM3UdauXbvG9cwzzzz55JPLHYsWLfpr1x133FHcU0FBgXQens2dO1e+&#10;RVd7e8f4Zb/Imv8QIXHTeg7fDQ3AC/oRAACAfs+5yLWpI572GLIh3iZFrW9qavoyhm4iPvzww/Ux&#10;9N9b/TxG98oXXnhB76NIN7Z3b/QbUgIi9mri+omKS22Vm7k6I5G29g4jp9rajHx58Pc79jYZeXPD&#10;JiMvvr3+oZf/1Ygx3yb9K3KgAAgM+hEAAAAElFylOcqOHTs2bNiwe/duWd6/v7m5WX8Rfe2qAwcO&#10;yFcAAHhDPwIAAACkq6WlZVM827dv139r80lPav3+/fvVf6PpokcWXHplNLncd4wOz+8CAwCYurr+&#10;H3q20xUT/Pz/AAAAAElFTkSuQmCCUEsDBBQABgAIAAAAIQCUI+E+4gAAAAsBAAAPAAAAZHJzL2Rv&#10;d25yZXYueG1sTI9BT8JAEIXvJv6HzZh4g+0iRajdEkLUEzERTAy3pR3ahu5s013a8u8dT3qcvC/v&#10;fZOuR9uIHjtfO9KgphEIpNwVNZUavg5vkyUIHwwVpnGEGm7oYZ3d36UmKdxAn9jvQym4hHxiNFQh&#10;tImUPq/QGj91LRJnZ9dZE/jsSll0ZuBy28hZFC2kNTXxQmVa3FaYX/ZXq+F9MMPmSb32u8t5ezse&#10;4o/vnUKtHx/GzQuIgGP4g+FXn9UhY6eTu1LhRaNhomasHjTE0QoEA6t4EYM4Manm82eQWSr//5D9&#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BR6yfpFAwAArAcA&#10;AA4AAAAAAAAAAAAAAAAAOgIAAGRycy9lMm9Eb2MueG1sUEsBAi0ACgAAAAAAAAAhAMMUD2OqbgQA&#10;qm4EABQAAAAAAAAAAAAAAAAAqwUAAGRycy9tZWRpYS9pbWFnZTEucG5nUEsBAi0AFAAGAAgAAAAh&#10;AJQj4T7iAAAACwEAAA8AAAAAAAAAAAAAAAAAh3QEAGRycy9kb3ducmV2LnhtbFBLAQItABQABgAI&#10;AAAAIQCqJg6+vAAAACEBAAAZAAAAAAAAAAAAAAAAAJZ1BABkcnMvX3JlbHMvZTJvRG9jLnhtbC5y&#10;ZWxzUEsFBgAAAAAGAAYAfAEAAIl2BAAAAA==&#10;">
                <v:shape id="Picture 44" o:spid="_x0000_s1040" type="#_x0000_t75" style="position:absolute;left:818;top:3002;width:60732;height:66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rBjwgAAANsAAAAPAAAAZHJzL2Rvd25yZXYueG1sRI9RawIx&#10;EITfhf6HsIW+aaKIHFejiFAoFA6qhb4ul/XuMNmcl61e++ubgtDHYWa+YdbbMXh1pSF1kS3MZwYU&#10;cR1dx42Fj+PLtACVBNmhj0wWvinBdvMwWWPp4o3f6XqQRmUIpxIttCJ9qXWqWwqYZrEnzt4pDgEl&#10;y6HRbsBbhgevF8asdMCO80KLPe1bqs+Hr2Dh6L0Yf3FU+cVPUVVv6dNIYe3T47h7BiU0yn/43n51&#10;FpZL+PuSf4De/AIAAP//AwBQSwECLQAUAAYACAAAACEA2+H2y+4AAACFAQAAEwAAAAAAAAAAAAAA&#10;AAAAAAAAW0NvbnRlbnRfVHlwZXNdLnhtbFBLAQItABQABgAIAAAAIQBa9CxbvwAAABUBAAALAAAA&#10;AAAAAAAAAAAAAB8BAABfcmVscy8ucmVsc1BLAQItABQABgAIAAAAIQBpZrBjwgAAANsAAAAPAAAA&#10;AAAAAAAAAAAAAAcCAABkcnMvZG93bnJldi54bWxQSwUGAAAAAAMAAwC3AAAA9gIAAAAA&#10;">
                  <v:imagedata r:id="rId28" o:title=""/>
                </v:shape>
                <v:shape id="_x0000_s1041" type="#_x0000_t202" style="position:absolute;width:25876;height:5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u9wQAAANsAAAAPAAAAZHJzL2Rvd25yZXYueG1sRI9Ba8JA&#10;FITvBf/D8gq91Y2i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MlH673BAAAA2wAAAA8AAAAA&#10;AAAAAAAAAAAABwIAAGRycy9kb3ducmV2LnhtbFBLBQYAAAAAAwADALcAAAD1AgAAAAA=&#10;" filled="f" stroked="f">
                  <v:textbox style="mso-fit-shape-to-text:t">
                    <w:txbxContent>
                      <w:p w14:paraId="46108E6C" w14:textId="5B113839" w:rsidR="00E8610D" w:rsidRDefault="00E8610D" w:rsidP="00E8610D">
                        <w:pPr>
                          <w:rPr>
                            <w:rFonts w:ascii="Corbel" w:hAnsi="Corbel"/>
                            <w:color w:val="3B7D9B"/>
                            <w:sz w:val="28"/>
                            <w:szCs w:val="28"/>
                          </w:rPr>
                        </w:pPr>
                        <w:r>
                          <w:rPr>
                            <w:rFonts w:ascii="Corbel" w:hAnsi="Corbel"/>
                            <w:color w:val="3B7D9B"/>
                            <w:sz w:val="28"/>
                            <w:szCs w:val="28"/>
                          </w:rPr>
                          <w:t>Transportation Disadvantage</w:t>
                        </w:r>
                        <w:r w:rsidR="00831455">
                          <w:rPr>
                            <w:rFonts w:ascii="Corbel" w:hAnsi="Corbel"/>
                            <w:color w:val="3B7D9B"/>
                            <w:sz w:val="28"/>
                            <w:szCs w:val="28"/>
                          </w:rPr>
                          <w:t>d</w:t>
                        </w:r>
                      </w:p>
                      <w:p w14:paraId="5BAB7F4A" w14:textId="670A7924" w:rsidR="00E8610D" w:rsidRPr="00A96FBE" w:rsidRDefault="00E8610D" w:rsidP="00E8610D">
                        <w:pPr>
                          <w:rPr>
                            <w:rFonts w:ascii="Corbel" w:hAnsi="Corbel"/>
                            <w:color w:val="3B7D9B"/>
                            <w:sz w:val="28"/>
                            <w:szCs w:val="28"/>
                          </w:rPr>
                        </w:pPr>
                        <w:r>
                          <w:rPr>
                            <w:rFonts w:ascii="Corbel" w:hAnsi="Corbel"/>
                            <w:color w:val="3B7D9B"/>
                            <w:sz w:val="28"/>
                            <w:szCs w:val="28"/>
                          </w:rPr>
                          <w:t>Census Tracts</w:t>
                        </w:r>
                      </w:p>
                    </w:txbxContent>
                  </v:textbox>
                </v:shape>
              </v:group>
            </w:pict>
          </mc:Fallback>
        </mc:AlternateContent>
      </w:r>
      <w:r w:rsidR="00FD632D">
        <w:rPr>
          <w:rFonts w:asciiTheme="minorHAnsi" w:hAnsiTheme="minorHAnsi" w:cstheme="minorHAnsi"/>
          <w:color w:val="404040" w:themeColor="text1" w:themeTint="BF"/>
          <w:sz w:val="30"/>
          <w:szCs w:val="30"/>
        </w:rPr>
        <w:br w:type="page"/>
      </w:r>
    </w:p>
    <w:p w14:paraId="666AA5AA" w14:textId="0D5D93EB" w:rsidR="00791A99" w:rsidRPr="00093475" w:rsidRDefault="00791A99" w:rsidP="00791A99">
      <w:pPr>
        <w:rPr>
          <w:rFonts w:ascii="Corbel" w:hAnsi="Corbel"/>
          <w:color w:val="3B7D9B"/>
          <w:sz w:val="30"/>
          <w:szCs w:val="30"/>
        </w:rPr>
      </w:pPr>
      <w:r w:rsidRPr="00093475">
        <w:rPr>
          <w:rFonts w:asciiTheme="minorHAnsi" w:hAnsiTheme="minorHAnsi" w:cstheme="minorHAnsi"/>
          <w:color w:val="404040" w:themeColor="text1" w:themeTint="BF"/>
          <w:sz w:val="30"/>
          <w:szCs w:val="30"/>
        </w:rPr>
        <w:lastRenderedPageBreak/>
        <w:t>2.</w:t>
      </w:r>
      <w:r>
        <w:rPr>
          <w:rFonts w:asciiTheme="minorHAnsi" w:hAnsiTheme="minorHAnsi" w:cstheme="minorHAnsi"/>
          <w:color w:val="404040" w:themeColor="text1" w:themeTint="BF"/>
          <w:sz w:val="30"/>
          <w:szCs w:val="30"/>
        </w:rPr>
        <w:t>4</w:t>
      </w:r>
      <w:r w:rsidRPr="00093475">
        <w:rPr>
          <w:rFonts w:ascii="Corbel" w:hAnsi="Corbel"/>
          <w:color w:val="404040" w:themeColor="text1" w:themeTint="BF"/>
          <w:sz w:val="30"/>
          <w:szCs w:val="30"/>
        </w:rPr>
        <w:t xml:space="preserve">  </w:t>
      </w:r>
      <w:r w:rsidRPr="00093475">
        <w:rPr>
          <w:rFonts w:ascii="Corbel" w:hAnsi="Corbel"/>
          <w:color w:val="BFBFBF" w:themeColor="background1" w:themeShade="BF"/>
          <w:sz w:val="30"/>
          <w:szCs w:val="30"/>
        </w:rPr>
        <w:t>|</w:t>
      </w:r>
      <w:r>
        <w:rPr>
          <w:rFonts w:ascii="Corbel" w:hAnsi="Corbel"/>
          <w:color w:val="3B7D9B"/>
          <w:sz w:val="30"/>
          <w:szCs w:val="30"/>
        </w:rPr>
        <w:t xml:space="preserve">  Land Use &amp; Urbanization</w:t>
      </w:r>
    </w:p>
    <w:p w14:paraId="24625096" w14:textId="77777777" w:rsidR="00791A99" w:rsidRPr="00A773BA" w:rsidRDefault="00791A99" w:rsidP="00791A99">
      <w:pPr>
        <w:rPr>
          <w:rFonts w:ascii="Corbel" w:hAnsi="Corbel"/>
        </w:rPr>
      </w:pPr>
    </w:p>
    <w:p w14:paraId="03A84302" w14:textId="6F54E446" w:rsidR="00A773BA" w:rsidRPr="00A773BA" w:rsidRDefault="00A773BA" w:rsidP="00A773BA">
      <w:pPr>
        <w:jc w:val="both"/>
        <w:rPr>
          <w:rFonts w:asciiTheme="minorHAnsi" w:hAnsiTheme="minorHAnsi" w:cstheme="minorHAnsi"/>
          <w:color w:val="000000" w:themeColor="text1"/>
        </w:rPr>
      </w:pPr>
      <w:r>
        <w:rPr>
          <w:rFonts w:asciiTheme="minorHAnsi" w:hAnsiTheme="minorHAnsi" w:cstheme="minorHAnsi"/>
          <w:color w:val="000000" w:themeColor="text1"/>
        </w:rPr>
        <w:t>This section of the report analyzes land uses across three categories</w:t>
      </w:r>
      <w:r w:rsidR="008C2B67">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active land uses, agricultural lands, and conservation lands. </w:t>
      </w:r>
    </w:p>
    <w:p w14:paraId="70926C62" w14:textId="77777777" w:rsidR="00A773BA" w:rsidRPr="00A773BA" w:rsidRDefault="00A773BA" w:rsidP="00202532">
      <w:pPr>
        <w:rPr>
          <w:rFonts w:asciiTheme="minorHAnsi" w:hAnsiTheme="minorHAnsi" w:cstheme="minorHAnsi"/>
          <w:color w:val="3A7B98"/>
        </w:rPr>
      </w:pPr>
    </w:p>
    <w:p w14:paraId="7FC77657" w14:textId="691F4B23" w:rsidR="00202532" w:rsidRDefault="00202532" w:rsidP="00202532">
      <w:pPr>
        <w:rPr>
          <w:rFonts w:ascii="Corbel" w:hAnsi="Corbel"/>
          <w:i/>
          <w:iCs/>
          <w:color w:val="3B7D9B"/>
        </w:rPr>
      </w:pPr>
      <w:r>
        <w:rPr>
          <w:rFonts w:ascii="Corbel" w:hAnsi="Corbel"/>
          <w:i/>
          <w:iCs/>
          <w:color w:val="3B7D9B"/>
        </w:rPr>
        <w:t>Active Land Uses</w:t>
      </w:r>
    </w:p>
    <w:p w14:paraId="2213E1AA" w14:textId="3E4BB590" w:rsidR="00202532" w:rsidRPr="00202532" w:rsidRDefault="008366FC" w:rsidP="00202532">
      <w:pPr>
        <w:rPr>
          <w:rFonts w:ascii="Corbel" w:hAnsi="Corbel"/>
          <w:i/>
          <w:iCs/>
          <w:color w:val="A6A6A6" w:themeColor="background1" w:themeShade="A6"/>
        </w:rPr>
      </w:pPr>
      <w:r>
        <w:rPr>
          <w:rFonts w:ascii="Corbel" w:hAnsi="Corbel"/>
          <w:i/>
          <w:iCs/>
          <w:color w:val="A6A6A6" w:themeColor="background1" w:themeShade="A6"/>
        </w:rPr>
        <w:t xml:space="preserve">Existing </w:t>
      </w:r>
      <w:r w:rsidR="00202532" w:rsidRPr="00202532">
        <w:rPr>
          <w:rFonts w:ascii="Corbel" w:hAnsi="Corbel"/>
          <w:i/>
          <w:iCs/>
          <w:color w:val="A6A6A6" w:themeColor="background1" w:themeShade="A6"/>
        </w:rPr>
        <w:t>Land Us</w:t>
      </w:r>
      <w:r w:rsidR="00202532">
        <w:rPr>
          <w:rFonts w:ascii="Corbel" w:hAnsi="Corbel"/>
          <w:i/>
          <w:iCs/>
          <w:color w:val="A6A6A6" w:themeColor="background1" w:themeShade="A6"/>
        </w:rPr>
        <w:t xml:space="preserve">e – Not Including Agricultural </w:t>
      </w:r>
      <w:r w:rsidR="00E81B8A">
        <w:rPr>
          <w:rFonts w:ascii="Corbel" w:hAnsi="Corbel"/>
          <w:i/>
          <w:iCs/>
          <w:color w:val="A6A6A6" w:themeColor="background1" w:themeShade="A6"/>
        </w:rPr>
        <w:t xml:space="preserve">and Recreational </w:t>
      </w:r>
      <w:r w:rsidR="00202532">
        <w:rPr>
          <w:rFonts w:ascii="Corbel" w:hAnsi="Corbel"/>
          <w:i/>
          <w:iCs/>
          <w:color w:val="A6A6A6" w:themeColor="background1" w:themeShade="A6"/>
        </w:rPr>
        <w:t>Lands</w:t>
      </w:r>
    </w:p>
    <w:p w14:paraId="6FC50C8C" w14:textId="5458AD38" w:rsidR="00202532" w:rsidRPr="007B375B" w:rsidRDefault="00202532" w:rsidP="00202532">
      <w:pPr>
        <w:rPr>
          <w:rFonts w:ascii="Corbel" w:hAnsi="Corbel"/>
          <w:i/>
          <w:iCs/>
          <w:color w:val="3B7D9B"/>
        </w:rPr>
      </w:pPr>
    </w:p>
    <w:p w14:paraId="0FE2F2B9" w14:textId="40F4F66B" w:rsidR="00202532" w:rsidRPr="00D35F1F" w:rsidRDefault="002C7CF3" w:rsidP="00202532">
      <w:pPr>
        <w:rPr>
          <w:rFonts w:ascii="Corbel" w:hAnsi="Corbel"/>
          <w:i/>
          <w:iCs/>
          <w:color w:val="3B7D9B"/>
        </w:rPr>
      </w:pPr>
      <w:r>
        <w:rPr>
          <w:rFonts w:ascii="Corbel" w:hAnsi="Corbel"/>
          <w:noProof/>
          <w:color w:val="000000" w:themeColor="text1"/>
        </w:rPr>
        <mc:AlternateContent>
          <mc:Choice Requires="wpg">
            <w:drawing>
              <wp:anchor distT="0" distB="0" distL="114300" distR="114300" simplePos="0" relativeHeight="251809792" behindDoc="0" locked="0" layoutInCell="1" allowOverlap="1" wp14:anchorId="6CBBB72E" wp14:editId="20F3E64A">
                <wp:simplePos x="0" y="0"/>
                <wp:positionH relativeFrom="column">
                  <wp:posOffset>-121024</wp:posOffset>
                </wp:positionH>
                <wp:positionV relativeFrom="paragraph">
                  <wp:posOffset>517226</wp:posOffset>
                </wp:positionV>
                <wp:extent cx="6145418" cy="6522085"/>
                <wp:effectExtent l="0" t="0" r="8255" b="0"/>
                <wp:wrapNone/>
                <wp:docPr id="249" name="Group 249"/>
                <wp:cNvGraphicFramePr/>
                <a:graphic xmlns:a="http://schemas.openxmlformats.org/drawingml/2006/main">
                  <a:graphicData uri="http://schemas.microsoft.com/office/word/2010/wordprocessingGroup">
                    <wpg:wgp>
                      <wpg:cNvGrpSpPr/>
                      <wpg:grpSpPr>
                        <a:xfrm>
                          <a:off x="0" y="0"/>
                          <a:ext cx="6145418" cy="6522085"/>
                          <a:chOff x="0" y="0"/>
                          <a:chExt cx="6145418" cy="6522085"/>
                        </a:xfrm>
                      </wpg:grpSpPr>
                      <wpg:grpSp>
                        <wpg:cNvPr id="246" name="Group 246"/>
                        <wpg:cNvGrpSpPr/>
                        <wpg:grpSpPr>
                          <a:xfrm>
                            <a:off x="215153" y="0"/>
                            <a:ext cx="5930265" cy="6522085"/>
                            <a:chOff x="0" y="0"/>
                            <a:chExt cx="5930265" cy="6522085"/>
                          </a:xfrm>
                        </wpg:grpSpPr>
                        <pic:pic xmlns:pic="http://schemas.openxmlformats.org/drawingml/2006/picture">
                          <pic:nvPicPr>
                            <pic:cNvPr id="244" name="Picture 244"/>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0265" cy="6522085"/>
                            </a:xfrm>
                            <a:prstGeom prst="rect">
                              <a:avLst/>
                            </a:prstGeom>
                            <a:noFill/>
                            <a:ln>
                              <a:noFill/>
                            </a:ln>
                          </pic:spPr>
                        </pic:pic>
                        <wps:wsp>
                          <wps:cNvPr id="239" name="Text Box 2"/>
                          <wps:cNvSpPr txBox="1">
                            <a:spLocks noChangeArrowheads="1"/>
                          </wps:cNvSpPr>
                          <wps:spPr bwMode="auto">
                            <a:xfrm>
                              <a:off x="0" y="3845859"/>
                              <a:ext cx="1223643" cy="2541171"/>
                            </a:xfrm>
                            <a:prstGeom prst="rect">
                              <a:avLst/>
                            </a:prstGeom>
                            <a:noFill/>
                            <a:ln w="9525">
                              <a:noFill/>
                              <a:miter lim="800000"/>
                              <a:headEnd/>
                              <a:tailEnd/>
                            </a:ln>
                          </wps:spPr>
                          <wps:txbx>
                            <w:txbxContent>
                              <w:p w14:paraId="286CE60B" w14:textId="77777777" w:rsidR="00D35F1F" w:rsidRDefault="00D35F1F" w:rsidP="00D35F1F">
                                <w:pPr>
                                  <w:rPr>
                                    <w:rFonts w:ascii="Corbel" w:hAnsi="Corbel"/>
                                    <w:color w:val="A6A6A6" w:themeColor="background1" w:themeShade="A6"/>
                                    <w:sz w:val="20"/>
                                    <w:szCs w:val="20"/>
                                  </w:rPr>
                                </w:pPr>
                                <w:r w:rsidRPr="00A74842">
                                  <w:rPr>
                                    <w:rFonts w:ascii="Corbel" w:hAnsi="Corbel"/>
                                    <w:color w:val="A6A6A6" w:themeColor="background1" w:themeShade="A6"/>
                                    <w:sz w:val="20"/>
                                    <w:szCs w:val="20"/>
                                  </w:rPr>
                                  <w:t xml:space="preserve">Note: Volusia County land use file obtained from ECFRPC includes incorrect values in the southern portion of the County. </w:t>
                                </w:r>
                              </w:p>
                              <w:p w14:paraId="74C1F0C3" w14:textId="77777777" w:rsidR="00D35F1F" w:rsidRDefault="00D35F1F" w:rsidP="00D35F1F">
                                <w:pPr>
                                  <w:rPr>
                                    <w:rFonts w:ascii="Corbel" w:hAnsi="Corbel"/>
                                    <w:color w:val="A6A6A6" w:themeColor="background1" w:themeShade="A6"/>
                                    <w:sz w:val="20"/>
                                    <w:szCs w:val="20"/>
                                  </w:rPr>
                                </w:pPr>
                              </w:p>
                              <w:p w14:paraId="4F3E4E98" w14:textId="6444934E" w:rsidR="00D35F1F" w:rsidRPr="00A74842" w:rsidRDefault="00D35F1F" w:rsidP="00D35F1F">
                                <w:pPr>
                                  <w:rPr>
                                    <w:rFonts w:ascii="Corbel" w:hAnsi="Corbel"/>
                                    <w:color w:val="A6A6A6" w:themeColor="background1" w:themeShade="A6"/>
                                    <w:sz w:val="20"/>
                                    <w:szCs w:val="20"/>
                                  </w:rPr>
                                </w:pPr>
                                <w:r>
                                  <w:rPr>
                                    <w:rFonts w:ascii="Corbel" w:hAnsi="Corbel"/>
                                    <w:color w:val="A6A6A6" w:themeColor="background1" w:themeShade="A6"/>
                                    <w:sz w:val="20"/>
                                    <w:szCs w:val="20"/>
                                  </w:rPr>
                                  <w:t>The Volusia County future land use file is depicted as a result of these inaccuracies.</w:t>
                                </w:r>
                              </w:p>
                            </w:txbxContent>
                          </wps:txbx>
                          <wps:bodyPr rot="0" vert="horz" wrap="square" lIns="91440" tIns="45720" rIns="91440" bIns="45720" anchor="t" anchorCtr="0">
                            <a:noAutofit/>
                          </wps:bodyPr>
                        </wps:wsp>
                      </wpg:grpSp>
                      <wps:wsp>
                        <wps:cNvPr id="247" name="Text Box 2"/>
                        <wps:cNvSpPr txBox="1">
                          <a:spLocks noChangeArrowheads="1"/>
                        </wps:cNvSpPr>
                        <wps:spPr bwMode="auto">
                          <a:xfrm>
                            <a:off x="0" y="13447"/>
                            <a:ext cx="2587539" cy="318115"/>
                          </a:xfrm>
                          <a:prstGeom prst="rect">
                            <a:avLst/>
                          </a:prstGeom>
                          <a:noFill/>
                          <a:ln w="9525">
                            <a:noFill/>
                            <a:miter lim="800000"/>
                            <a:headEnd/>
                            <a:tailEnd/>
                          </a:ln>
                        </wps:spPr>
                        <wps:txbx>
                          <w:txbxContent>
                            <w:p w14:paraId="31B2B569" w14:textId="45CA7D8D" w:rsidR="002C7CF3" w:rsidRPr="00A96FBE" w:rsidRDefault="002C7CF3" w:rsidP="002C7CF3">
                              <w:pPr>
                                <w:rPr>
                                  <w:rFonts w:ascii="Corbel" w:hAnsi="Corbel"/>
                                  <w:color w:val="3B7D9B"/>
                                  <w:sz w:val="28"/>
                                  <w:szCs w:val="28"/>
                                </w:rPr>
                              </w:pPr>
                              <w:r>
                                <w:rPr>
                                  <w:rFonts w:ascii="Corbel" w:hAnsi="Corbel"/>
                                  <w:color w:val="3B7D9B"/>
                                  <w:sz w:val="28"/>
                                  <w:szCs w:val="28"/>
                                </w:rPr>
                                <w:t>Active Land Uses</w:t>
                              </w:r>
                            </w:p>
                          </w:txbxContent>
                        </wps:txbx>
                        <wps:bodyPr rot="0" vert="horz" wrap="square" lIns="91440" tIns="45720" rIns="91440" bIns="45720" anchor="t" anchorCtr="0">
                          <a:spAutoFit/>
                        </wps:bodyPr>
                      </wps:wsp>
                    </wpg:wgp>
                  </a:graphicData>
                </a:graphic>
              </wp:anchor>
            </w:drawing>
          </mc:Choice>
          <mc:Fallback>
            <w:pict>
              <v:group w14:anchorId="6CBBB72E" id="Group 249" o:spid="_x0000_s1042" style="position:absolute;margin-left:-9.55pt;margin-top:40.75pt;width:483.9pt;height:513.55pt;z-index:251809792" coordsize="61454,65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NwFWnQMAAAsLAAAOAAAAZHJzL2Uyb0RvYy54bWzMVlFv2zYQfi/Q/0Dw&#10;vZElS44tRCnapgkKdFuwdj+ApiiLqESyJB05+/W7IyXHjlekycPWAJGPpHj87rvvjrp4u+s7cies&#10;k1pVND2bUSIU17VUm4r+9fX6zZIS55mqWaeVqOi9cPTt5etXF4MpRaZb3dXCEnCiXDmYirbemzJJ&#10;HG9Fz9yZNkLBYqNtzzwM7SapLRvAe98l2Wy2SAZta2M1F87B7FVcpJfBf9MI7v9oGic86SoK2Hx4&#10;2vBc4zO5vGDlxjLTSj7CYC9A0TOp4NC9qyvmGdlaeeKql9xqpxt/xnWf6KaRXIQYIJp09iiaG6u3&#10;JsSyKYeN2dME1D7i6cVu+e93N9Z8MbcWmBjMBrgII4xl19gefwEl2QXK7veUiZ0nHCYXaV7kKSSZ&#10;w9qiyLLZsoik8haYP9nH249P7Eymg5MjOPtBhAm4by2RdUWzfEGJYj2IK/BFcGIM5hnRZWmRFnNK&#10;TkMsVvNZtiheEOKPdv4gRCN5Cf9jmsE6SfPT5QC7/NYKOjrpf8pHz+y3rXkDijTMy7XspL8P1QXa&#10;Q1Dq7lbyWxsHh8znE/OwjscC9zlyj5vwvbiLYVSfNf/miNIfWqY24p0zUJrQMPDt5Pj1MDw6ct1J&#10;cy27DsWI9hgclPGjMvgXfmKJXWm+7YXysWdY0UGcWrlWGkeJLUW/FiAl+6lOIc3QrzyoyVipfNSy&#10;s/xPwAtYWem8FZ63aDaAaZyHlO4XQgAPmDE6BwVG1sNvugbHbOt1aBY/U2BPagjYtc7fCN0TNCAK&#10;QBrcs7vPDjEDtukVRK00chli6dTRBLyIMwE/Ih5NCACLDhq0m6iH0Qn5z+pBX1pmBKBEtweKmq8m&#10;RX3FDvNe70gWizm8hn2K+B1Mo3RCNswjYVmrh1awGvBFcY0n4NZ43DNyMV/mxbJYRRFMLS/Nsvki&#10;h1aBLS+D7peex5OmxvVA90syQoaKroqsCOEd5KqXHm7KTvYVXc7wL6LCWD+qOqTTM9lFe8okBh8z&#10;iZbfrXehZ44N0pVrXd8DpVaDbuB6hIscjFbbvykZ4FKsqPu+ZdhOuk8KGF2leY63aBjkxXkGA3u4&#10;sj5cYYqDq4p6SqL5wYebN2ruHVRBI4M+EVtEAorDAQgtWON19F+pLz//pdSXznNAFDI7aS8rlucF&#10;Fglqb54u0zTctpDuqZdMlf6rSi8E9JDw/0F6zqD0rp+UHnxxgQiPPukOx0GgD9+wl/8AAAD//wMA&#10;UEsDBAoAAAAAAAAAIQDa130I1sQOANbEDgAUAAAAZHJzL21lZGlhL2ltYWdlMS5wbmeJUE5HDQoa&#10;CgAAAA1JSERSAAAFkgAABiIIAgAAAClUjtQAAAABc1JHQgCuzhzpAAAABGdBTUEAALGPC/xhBQAA&#10;AAlwSFlzAAAh1QAAIdUBBJy0nQAA/6VJREFUeF7s/QeQXGm7H/YtRYslBlexSrqmyxKL9pWq5Ktg&#10;UirrlorBomiapi2qJJqyyySr5CIvTdri1bUusfvtfpsDdrERwCIPMAgzwGBy6p7OOfdJnXPOOefc&#10;fk+fM4PBJAwwA2AAPL861XVSnz6nuzGY9z/ved73xgAAAAAAAAAAAABnEsQWAAAAAAAAAAAAOKMg&#10;tgAAAAAAAGfCaERPAAAAwG4QWwAAAAAAgNem0x8XG+NUecx30DMAAADAHhBbAAAAAACA18YaH9vi&#10;41prmMzVBoPBb3nsegAAAIABsQUAAAAAAHht2r1xMpmMTsQyFX+GXQ8AAAAwILYAAAAAAACvzWg0&#10;ikSiBnvO7U/wiQpaTJXZTQAAAAACsQUAAAAAAHg9Co3xeV4/GI5uYBV/KCYkS6X60J5gtwIAAAAI&#10;xBYAAAAAAOD1sCTG5zhjmblocOSk5qI7kEil4S4RAAAAT4HYAgAAAAAAvB6dHh1bzGobvmCcKW+B&#10;sNsAAACACYgtAAAAAADAazMcjSuVCptYTNTrdXYbAAAAALEFAAAAAAB4vbrdLhNYSE1FzJmNxpP9&#10;AbsJAAAAgNgCAAAAAAC8ZkxssW6sOnzJWCxWbLDrAQAAAIgtAAAAAADAa8bEFvPa+oK+ZrDnao0W&#10;uwEAAMA7D2ILAAAAAADwmrXb7Wg0umKs3JB3ZjWNdDo9HLGbAAAAvOMgtgAAAAAAAK9Zoz1gOlww&#10;guFYt89uAgAA8I6D2AIAAAAAALxm89Q4kUgwmYU3GOcR1WKpym4DAADwboPYAgAAAAAAvGbt3tgT&#10;rSksRcqdsXmTgVAskUiw2wAAALzbILYAAAAAAACvWas7toQ6dl+K6XDBGA6H7GYAAADvMIgtAAAA&#10;AADA69fpdNi4YlupVGK3AQAAeIdBbAEAAAAAAM6EWCzGJhbb2A0AAADeYRBbAAAAAACAMyGdTrNx&#10;xbZer8duAwAA8K6C2AIAAAAAAJwJpVKJjSu2pVIpdhsAAIB3FcQWAAAAAADgTOj1emxcsS0Wi7Hb&#10;AAAAvKsgtgAAAAAAAGcFG1fsEkk35kl2KwAAgHcQxBYAAAAAAOCs2KnKaXXGzJ7MFl5eMTaWyHEH&#10;alwAAMC7CmILAAAAAABwVpTL5Wg0Gg6FVaaMzpa7q2pNK1t6X6/WZncAAADwroHYAgAAAAAAnCHR&#10;aNQTiC/p6neUrU95A5mptGTsLhHsVgAAAO8aiC0AAAAAAMAZEo1GfcH4Q02DR1RwZ9bkzkhMpVZ3&#10;xG4GAADwjoHYAgAAAAAAnCHRaNQdiAup4pKxzCdL7kACTaX6kN0MAADgHQOxBQAAAAAAOEOSyWQ0&#10;GuURZaWlMKVo31S0z3HGwVTtqprdAQAAwDsFYgsAAAAAAHCGlEqlaDRq86bWjdXPeAPcmf1G0L8q&#10;ay8R40CG3QcAAMC7A2ILAAAAAABwhnS73ejED+LuY11dSJYxV4aDVRSOzrSO3QcAAMC7A2ILAAAA&#10;AADwlNFovG4ap8rjwesoKNHtDyl32mXzosfvRT0+Wbos7XLxqt6eU3nZfQAAALw7ILYAAAAAAAB7&#10;FerjFWIQzg17vd5gMGDXvhLOzDiZraxxfZekHbW1oHfkFNa83Zc0OjPOeIfdCQAAwDsDYgsAAAAA&#10;gHcXEaKneGG8RI6VnnG6TK8cjcZYcBxPl1XWPHO/Rrk82fBKZGrjT/ijrXnbeWFXa2dPgOEJ59md&#10;AAAAvDMgtgAAAAAAeHc12oNgdtjsDD2pYbw47Hb7vV6v2+0tGds8orxurEpMJZEmRZgizc6Ifc7L&#10;N/coZLUleUR1xVC7JGsHQrFQmI4tjI7caPTqTgMAAMBZALEFAAAAAMA7ajgcP9Q0vcG41FRy+JJc&#10;vOzyJybdGqJKS+GxthEMR83ulIAsqawFraf/ihODDazyQFsjnFlPIM6cFdJqtdjNAAAA3g0QWwAA&#10;AAAAvLtwXysajQrIstJS4BFVvSOrshaYgMAXjKNpC6/q7HmJqcghW8NXm1vE42xawcUrGmteSBXR&#10;fCKRYDcDAAB4N0BsAQAAAADw7hLZ+t5AfEbTwJ1ZEVmye5P+YCwajeocGSFZ5hEVoyMnNxcxZ87q&#10;SQ6Gry62iOTHmfJwklrQQuEYOhlm/hWXCAUAAPB6QWwBAAAAAPDuSuerQrLsD8Vuy9sz6kY0GpWa&#10;ikxAsGyoCagS5siiHWa1NcyZvaNsDV/VkKih3Pgxj63H6fQlKHfa4MjavElPIF4sFtmdAAAAvAMg&#10;tgAAAAAAeHelUikmGljW1wz2nIAsycyFuc1YOBINhmN8orKFV82eNOXOKi0FmzfV7/fZZ758H3DH&#10;sRjd9YNBuTO+YJypzcnuAQAA4B0AsQUAAAAAwDtqNBpNAgGaw5cMhqPBUMwdSIioosWTntfV1NbC&#10;nL62iVU3MfYGjWQyyT75cL3tZOOEGccXy82NRzb0oj53AD0qLHRtC62N7oIRgYFQAQDgnQGxBQAA&#10;AADAO2o4fFI8gk+WV6TpFUPV6k16gvGHmiblTsvNdH6hsBSW5Oz9Gkin02Gff7h6a2D354PhF+8W&#10;Ua1WeRe1VrH7139v/cd/cxm9biAU09tzWnteY81bfAV2PwAAAG87iC0AAAAAAN5R/X6fSSIIV5aZ&#10;4REVvT03rWx5g/HH2kYkEuVg1duK9ry2bvGkcFfG4kkj7PP3GY1G1WqVORQiMxUrlQq77XnsnNgH&#10;3JHD4pXMGkNB+uYQdHrhSBRNfLLK7goAAOBtB7EFAAAAAMA7qtlsRulBOqJyc9HpS6J5nS2ntubR&#10;45K+RrmzZk96ZXKTiN2bkpiKD9RNtBLt1uv12ENsQ2sKBXbk1D3a7fbwWZU8W1266wea6ff75XIZ&#10;PSsYpqta/CjqMuOeMhZ0dU8g7g3GP+MNIjkYTwQAAN4JEFsAAAAAALyjMplMNBpV2/K4M6uyFjh4&#10;hXJnuHhFYSkYHVkxVbqrbvKIypy+Rjgzekc2HImuGenOFJlcIbp9l0a73WaOc4RGo8HufQg8OOIR&#10;VYWVvhUFnYzNmzR70k5fElP67v03AuYgiNRU9AXjy/o66UKvmWGfDAAA4K0GsQUAAAAAwDuKyQIs&#10;nlQkQleOCIZj3mDc5k1Zval5XV1Alpf0tSlF2+WPGxw5uTXHIyqeQNwXjMvNxWWsXSgU4vE4c5Ad&#10;BpFZw6UW/5Vs41O13xNkVmazWfYlD2KJjTW+waymySPKmDOrseaFZFlrz3uDMUxstZMep9nLHIcR&#10;jrAz7PMBAAC81SC2AAAAAAB4R7Gt/4NEIvQkIsukK+sPxhTmIprhERU0bWCVKUUbzbC77vLg74nO&#10;v7ewM218r2I3RKODwVP3dGDB8XUtO4+IzUWDnT4+5swu6mtyc0FrywlI+iVu/D0O52ONFXPdUbY0&#10;thxzNMZxioMCAAB400FsAQAAAADwjmJb/4cwiR2UzEG6smpbnnSlKTcdK6xjFb4mRbiyaD273y5r&#10;f6jaHVugyePwhyNRjztELgeKCbqOpsgx5ljGq9RY7RmEk0/qViDo4DyiyqdK6HHNWLF606FwlINX&#10;uNr89/9Adl/VZG5RsfuSvmBMbc3LbbVCnbkUAAAAby2ILQAAAAAA3lFMWHAYUmU//97CDUXrgaqq&#10;t+eVlgLhyti8SZ0tZ3RknX66hOd+F/7M4k5mcfsf60m1fVZXv/4oSa/51xayhQ7HOr6q6E9rGndV&#10;zU2Crr7JcAcSXwt6hDO7bqysY1WdPa+wFNBrbeBV0pVZWfW5/Am0m2aTur1R4OKVYCims+eK9WcU&#10;+wQAAPCmg9gCAAAAAOAdxeQFRzCp6N4W91WtJX39prLJIcuPtI05fc1gz2mseZ39qVs2GBtfqfSz&#10;ltUPlUpDwupNLejqlDu7oK/f+Y3BZfG7Q3mZuczF6V4Vy4Ya7nzSZYNyZx5pGjPq5pKu/khLT3yi&#10;LKTvUklv4GXRqonZDXNmOVjVF4zr7dlgOGaNdIvQ4QIAAN5qEFsAAAAAALyjSqUSkwUcZtVY4RMV&#10;hy+BHvX2vIAsr+hri7o6j17MLujqxEG3iiBWb2rDWLmnbmLOrNRE3/SBjmBwZL8T9kLh6GMtOkL1&#10;c/5AaSn4Q/RAp4gnEOfi1Y+2hkKyPKVuoJcIR9jqmyprfllXDgXDvmDM5U9wsCo6iN2XdPqSMnNp&#10;mWIvBwAAwFsJYgsAAAAAgHdUv9+fJAaH8gbiBnsOd2YEZGVW3ZSairOaxryurrYWxFRRb8+qrflg&#10;mM0ddmjtOaMzg3b2h2J6e05pKfCI8py2zifLCktBbi6KyLI3GOcRFbSP1MyWt6DcmfuqppgqoR1+&#10;lnQfa+uUK/1A1TQ6sjPa2g/iLtrH4UuiaV5bl5rowEVry6EpVx33nyr3CQAA4K0CsQUAAAAAwDtq&#10;OBxOEoNDrRurC7o6R1+SUCWVtTBvqKLHx9rGBlb5Wdy9q2rxiPI6RneL2E0h9CiJlMKSn1Y3JKai&#10;wkw/RWkpCKiSwlKQmgtiqiw3Fzl4BR2cqVgRCkc1tvwNRUthLjp8STFVeqRpbuEVnT03r69aPCnc&#10;lTZKLGhPtS1n86bQK3K362J4Y/V6m70iAAAAbx+ILQAAAAAA3l1My/8w/lB8VtPAnVnKTd8M8rO4&#10;t45VKHcGc2buKFsSU1FjzU96QKSY/Rnz/4NUNecQU6WL0s6suik3F+d1dREdfOQ19ux1eZuDVWc1&#10;TYmppLQUrV62tKfOnrspbykthQ2sil6Oi1ceaRpfC/oqWz4UjqFDrfOCzJ5aW97mZV+RR5R19nwT&#10;BkIFAIC3F8QWAAAAAADvrnw+z7T/DyMgy2ZPmulPQbkzWluOcGVn1E0uXhFTpZ3xRKzbOQISCkd1&#10;thyPqH7G608p2nJzUTUZE8ToyM5q6z+LuwZHTkBW0KPCUkAz6CmeQFxpKQjJEtp/UV+7rmjPaBou&#10;f1xty00r2wZH5itBj0dUIpHoJAGh+1n4gjF0YmgmEIoGUl3ocAEAAG8riC0AAAAAAN5djUaDThqO&#10;JxSOyszFBV1dY8tzsAqPqDCxxSZGZxDMPgyJqaS2FvhEeVZNH9/hS64YaoQre1fZ4pPlq/+F5L6q&#10;tairCcjyHUVbY6Ofu2ascvGqPxTDnVk+WXqkaaCdl/Q1XzBO32liKaB5lTUfDIb19hwXpwuFosPa&#10;vCm0mz+c6fTYKwIAAPCWgdgCAAAAAODd9cyqnIx7f18go3IiqrRsqG0YqyuGusaaf6yvys2FTayK&#10;O7NaW94TiLN7010h4jcVrduKtspawBzZq4r2z5JuKBzlEdUZTcMbiFm9qZ8k7cfahogqP5xEG/5g&#10;TECWt/DqnKbxmB6spPpI0zA6sreVLbGpGI5E5ebiXWltbt5n86Z0tlwgFOMR5WA4RriyoUjSFmev&#10;CAAAwFsGYgsAAAAAgHdaIkEXxXwmLl5e1NUX6EChLJj0hljS1R/q6gpLYUZTf6RpcolKYHs0U6c/&#10;IaZKS/oa2s0TSAip0jVZZ8VQ3cSq99VNwpVB+2hshU2MHleVg6P19K0i3wp7j7V1mbn4SFtXWXM/&#10;i7u/ytpaW97qSfmCcbm5sI5VuOK4XecLhelXYcp5ouOjfUyBZq7OXhEAAIC3CcQWAAAAAADvtGeW&#10;t0CsRhf/pskdiIuoMhevyK15pTU/o2n8JO56gnEhWRZNQoqdIUVM7swKVuETZTSh9TOapsaavyLt&#10;zE5u/TB76EIYn/EGPIK+MeSeqrlmrOHOjJBEB6nbfUkOXp3T1tFhmRzE4kn9Km+GwtGb/5Px/HsL&#10;GxdUkV1jl6AX/VnSdQSLuSp7RQAAAN4mEFsAAAAAALzTWq0WGwAcJBKJECLb+fcW0BQMhLfwKu7K&#10;CMiKNxA3udPz+hqaIZwZuy9xR9m2eZPBSdAgMxfRnkZH7rfc4aK+9lhb5xEVLl6h3Nl5XYMpeHFR&#10;2uYTFfQswpWVmEpojdpa+HhrIKFKU8qWxpq/o2x5g3HKnfE7g8FQNBSKGKTWh7etFoOTPrNtkUhU&#10;aioSrky61B+N2IsCAADw1oDYAgAAAADgXccGAAdZ+GMpk1nQ3Rx+VW3hlSllS2vPaWx5byC+RZRx&#10;V4ZyZx7r6vSQH/asdTK6B+lKr2FVhaVwW9FaxypiU3HFUL8g6l2RdtARmEKe4VBk4Y9kRo5l8jp0&#10;vU80oUNZPCm9PS8gSxpr/nP+AHdmTTrH4m9VK7N0WoH28YdiBpGZeRbiC8a1tpw7kKjX620ozAkA&#10;AG8diC0AAAAAAN518fiTapp7XP2bGzuxBZp4RElmLoqo0kNdbdFYWTdWtbb8Y23DHUgYHFmdLUe5&#10;M2geTRJTyRuMGRw5EVW8p2qiCXNmJaZiIBTzBBIuf9Jt82m5pqUvZU5/Ek1oK+HKLOrqM9r6nK6+&#10;Yayio91RNbfwCu7MXvhbYu0WHXC4/PTBmXNjEK7smrG6gZcVlqIjCd0tAADgbQOxBQAAAADAuy6V&#10;ootNHMht8+2OLey+5AZW/V7UMzqyy4balKJzSdr2BOIcrLKJV8RUiU+Urd50eHLjhtOf4OJVtbVw&#10;TdZBm3hExReMk3TKQD/R4Uu6Md+l/1TII6oiqoxW3le1ZjQNrS2HO7NqO52AoIOsGaqP9TUK9wnv&#10;6kmVjSnGuRvhyursOabMpz0OsQUAALxtILYAAAAAAHjX1et1JgI40Pk/8SS24MyRS5vhGXWTR1Ru&#10;yTtbeNXmTf12ayCmSiKqaPGkhWSJT1S0thzzXKZ25py2PqVoU+60w5dEM18Le+9zRnJLAc2vGKpc&#10;rLpmqG0R5RVDDR32rqqJ1n/J73OwKtpNYy2orYUL/4vV+3/Iv/FXOZOj7kW5UzJLAc0Eky32kgAA&#10;ALwtILYAAAAAAABHlbfgXtDsxBYP/j+CH36f952oJ6JKd1WtTax6W1yd0zY+2RpqbbkNYw1z5pb0&#10;NYmZvhkETQ5fIhiOCciyylKIRKJ8orJiqH0t7Js8qXldfVFXn1J0Lku6i8bqsr5+T1O/KOk+1DS+&#10;EfbXjVUeUeHg5UfaxhpWkVtzpCtrsGfR+ZjcdPmM3XSOjJiii3oi3T57RQAAAN4OEFsAAAAAAICj&#10;Yovd94lc/j3uvK5xV9Wc1zauylsrhtplafehpsknyg+0dZUtd0PRmjdWFvU1oakgNZVIV8bqTc3r&#10;aw5fIhyJcvHKL5KOgCzxiOpP4q7UXLgmb23h1UV9XWkp8sjSB5zRsqG2YKjeUrauyduPtI11Y1Vi&#10;ovdHZ+INxvcMI8LYxKqbeIWZr9RasSJ7UQAAAN4CEFsAAAAAAIBxp9OJHO7m3+AwsQW+an+gqYtN&#10;pUe62pSiZXKnxFRpXld/pK3fVLQkVNHmSZpcqQV9XWXJ+4LRYDhyR93Anel7qhY6jsaavSJrrxur&#10;Vm9KQJbQoW6rmov6Gr0So8OOO8rW96Lur9LOY119i6igadVYRfsrLAWNLeeyen/9BxKb0s2cFRLw&#10;Bf2egMOXYJcjEVcwl62wFwUAAOAtALEFAAAAAAAYD4dDtt1/EOUSYTO4w+Ewmsed6fvqRjAU0duz&#10;fLK0qKsZ7JkPuKOb8s6Ugh4D9VNe/666saCv+YNRtD96EpruqpqkKyUz5+e09Y+3hltE5Xtx56q8&#10;9a2wizsyd5StW4o2Fy+j9Z/z+0xgobVlMUeGmZdQBXSo5QUnD6dn9sOcacFkH4snKfOPy032ugAA&#10;ALzpILYAAAAAAAC0YrHIRADPZPMm140VjTX7q6y9ZKhOKVrXZO3P+IPH2vomVvmS37d746uGijcQ&#10;DUySix1KS35BV7+l6GwRFSak+FLQv6dqcvDybWVzzVhBh/pF2iacabQznyy7/HHSlZ7T1rzB6E1F&#10;y+GNrxiqenuGOdoOtz9m8yQsngThzODOTCxdqUBpTgAAeFtAbAEAAAAAAGi9Xo+NAY5hStF6pK/e&#10;VzeFZOm2sn1H2fpO2Fs3Vq/JW4+0dRFFJyCkK31N0WT2RxSW/AVR9zPeAD1Lbi5sYJUtoqS25Dh4&#10;eUrZPLfSE5Clb4U9ly9u8STR/jyivGSooXncmVrHKpekbZs34Q3EHJ4Y2hoI0cd3+mOPdTWRqbCB&#10;l+SWAuHM8NAxbVDcAgAA3h4QWwAAAAAAAFY6TXdzOA4T4ZOa85tYmU8WVdbcLUX7B3HvvLD/WFef&#10;1TT0DrpDhNKS3yRKLn9ceF5/6ffW7qub06qmxFR0+uLocVZXuyjprBorP4u7M5r6or52Td56QCca&#10;+S2iwiQXvu3OGtdk7WAogl4RzbsDdGwhMufW8VIgFLmnbtxSdKyT/UlX+p6mdlnaKVQ77CUBAAB4&#10;w0FsAQAAAAAAWM3mk84RR7j/t4Vf/jfyDWPlsqz9QN38DXf4EXd4S9H+kK5w0bqjbCnMeZm5oLNn&#10;hWRxQV838C1mpZOLV2ZUNaUlxxxkSU+PnDqtam5ilUfa+kNNfVrZ1NiyRkeGg9M3mEhMBbObDiMY&#10;BnvmZ3GXXaBvVInfVrbvrqfQnvO62gZWVlrzwVDkvqoZCkd4ZCVVZi8KAADAGw1iCwAAAAAA8EQ8&#10;HmeDgYMEQlG5JXeOM0bTBXGHR5SUltwWXlox1O4omwv66l1Va8NY4ZGlKUX7Z3FXZ89y8ApTjSIU&#10;jjxQNySmopgqam25u+rGTXmbS5RuyDtoz/lJzQs0rRsr6CCUK7WJVz7iDtEMeiJyR9laNlSZ+Ult&#10;0IjRkdXYch5XYIuooMWrss45zmgDq6xipWlVczAcsZcEAADgTQaxBQAAAAAAeCKfp2/EOIw3EGUy&#10;iy/5g9vK5mVpZ8lQ/VbY+0ncfaitrxkr99XNu6rmjKY5p6/yyCLpSi3qa1tEORSKWIwunT1zXtjn&#10;4GUBVZpD+2Pl78XdnyUdianwi6SLnvtYV5eZC5tYZcVQvSTpTClbH28N1zE6lfhKMLilaKlsbGcN&#10;N12tM4WOgOY9gZjWltnEyuFwhIuXhWRx3Vj1pEbRAntRAAAA3lwQWwAAAAAAgKcwucBh5JbcN8Ke&#10;2FScUrTXjJU7ypbGluNhxXuq1qymgTkyv90abmAVtBI9aq25eX2Vg1dMrtTDfyp+/C9UP0s6t+Tt&#10;O6rmfXVzE698L6Jji9vK5k1FC62Z1dA1PlcMVcqdQgc/xxmjPSWmvNaWs3iSSmvONLltJBSOGCfl&#10;MxCm58UKVr6jbizoakv6qjcQNbnpuKRQZ68IAADAmwtiCwAAAAAA8JRCoRA+EulKTSubG8YqmjhY&#10;RUiWZmTVa/8t75PlFgcrWz3xFX31Z3GXj5euydq4M31L0SScmYA/+O2fWhRS+QVd7VPeYE5b/3hr&#10;+AVvsKCrmt2Ja/LWsr62bqygI8xp6ht42e2P6GwZlz/G7IDZ026nf+uOljmHYIh+tHlj64bKTXlL&#10;a8tizpSILDzU1ghn8mtBzx+IZKvjRIm9KAAAAG8oiC0AAAAAAMBThsPhJBlgBQNBdm4iGAr/IOpu&#10;GisKc+6hpn5L0ZaZ86uGKlqjtmS/4ve+5PeX9VUOVlrU1a7L2lt4ZVrZ2sSLhDNtnLdQWrvXH/3t&#10;1vAT3kBmKlyUdNAOQrJEOpM6W+aapLVurKKVZndiStG+IW/P62pmVwK9LulM877WXv8/bzKnsSMU&#10;Cl+VtVWWrNGRUluz7NqJTapdb7MXBQAA4A0FsQUAAAAAANgrHo8zLX9MYjn/3oLktpFZRBb01Xkt&#10;XT4TPV6R0qHDN4I+BytvGKtoJVqcUTdlpoLKkheZclcVzRuK5rSyKaEKs+qGNxAluXa/N6Cx5u4o&#10;W9dkbbo6hr6G1jMHn1HULkq6d1Roz4jLFyOdqVVDFa23e+nz8Xn8k70O5g9GCGdaasqvGctL+oqQ&#10;LFKedG8wHgzYiwIAAPAmgtgCAAAAAADs1Ww2mSxAwyPPv7eApvXzKrToC0Quy9rXZO2HmsaMuvGV&#10;oH9N1rqtaM1pG+uG6kVJV23N/iju3pC3ppX0yKa3lc3r8taSvnZPXTfaMwKyoOObhBf1Kkv+jrJ5&#10;S9H5XtQ/xxl9K+wvGUt8svhgPrSoq90S17hL9sczXtKZ0toyzJkcB+lMzmhqj3Q19KISqvAbzihb&#10;6Vea7EUBAAB4E0FsAQAAAAAA9hqNRiad49LvrjGZBTMF/UGXLyoz59cMdEmLG/K22ppZ1ldxZ/Ku&#10;qjmlaH8v7N1RtmbU9fuq5jnOeFrZWjVUV/RVIVm6p2oIyIKEKobD4em/zUePC7raJWkbHWrdUMEd&#10;GRFRFKtjl/+366Q7gRGh5T9Q2HD31F/bmsQRYZPOjh4dJvfC/0/GrDmC1x9FL/fbrSE6229Ew0pr&#10;PByy1wUAAOCNA7EFAAAAAAB4ynBAt/Iv/OmltS8V4XDYuGhlY4tAcEVfvSnvcLAK7kjfVTZ/EHWX&#10;9FU+UUJrvuIPuFjlI+7QFwj/IO6e44w+2RrcUrTRjNGeEpFFtI/ClMXEFnTM+38s4KgKX/0dJeem&#10;OhgM7SQj3/7rC4QzbcfcodCk5OaE8L7+uz+16LH7mH1cFg+74SBqS3ZOW7d543dVzc95g/c5o1yN&#10;uSwAAABvJIgtAAAAAADAXqVsrdvtsklAOPzTX1g5/94CIbPdU7WmVU2tNbekr86qG/Pa2gN1fVrZ&#10;EhJFpTlH3xWiaKmt2RVd+Zai8z5ntGGsfLw1uC5rKYiUxZ0w6RzoOHRtiy3q/h/wL/z5RbR4/18J&#10;eFc0aObiX1rV3jdd/cubaCv7whMum/fOP9xCOzDT7D8RsRu2BUNhbyCqtadCofCv0o7ElBMQJYsn&#10;/pWgf0vRktha7FUBAAB4A0FsAQAAAAAA9uo0u+gxkaCH8EAW/99yJjJ4rK1flnamla1bis6cpn5D&#10;QQ8RMqdtPNZXFeYc2hN3pIOB4NW/sfHrX13//kvP96LunLaqtWX4d3Vr/18VOsKVv7HBHBNx2bx6&#10;gfn8v7aw+D/KRZcNNsKllLjZbU/74d9cZk6AmUiVjd0wGUlEYc6b3cllQxXNrxorK4aqwZ4x2NNm&#10;T/wcZ3xb2ez1mcsCAADw5oHYAgAAAAAAHGwwGIQm1v+IThzQpFk0ff+/k0z/jyrOivXH3+P/8Hv8&#10;n/4D3oqhelfZtLrjzM4+j3/6v+Z/92cXf/idJY/Nf/nfXxfPG2Y+Ekz9Q+7yJzIb7mJ222HBnLN/&#10;JFBu4N+Lel8J+vQad+ympCI15VcMJWafjQvsCaDp6j9WzoqyzPrdhGQxGAxdkbbvqeubxrIvQK/8&#10;RdK5p24kC51clb0oAAAAbxaILQAAAAAAwKEmgUAouM3r9gkf6twO78NPhAvfSND8ZHXIYfZc/I9X&#10;0XT+Tyz89Dsr6BE96/Lvrl/4c0toH7RIbNhwpXXzhkq5TBgkJuawiJpL3P9j/sqPMjR/Vd7gYGWd&#10;NfMVv3dHSc+f44yuyptoE3qN8+8t/PRXts5tjh5rq3eUTYs75vBGJ8dgzarr6PGGrH1HVb+nqqOz&#10;8gVCDk9UZc7yiSJ7PQAAAN40EFsAAAAAAICDRV2ZX/7S2sXfXT3/3sLP//ZKIBDk4iWuJn3t/ypZ&#10;nzcreWaHNxoI0pGB9qHp0aciznW6T8TPv0MXwjDKzAahGc2gaepvcxe+kdz6f3B++J8v3/rb3B9+&#10;ZwmtVD0k0BM3r6iWPpKig9jccbsnJiTzaOWivnJF1trEypt40e55kk14fBG3L8LM8/AC6UxY3DFm&#10;kREMhjTW1CNNXULRx7mvrtk88Q+5w895faWXvSgAAABvFogtAAAAAADAoab+Lk+1SUz9X7iKR3go&#10;FNrCi7gjbXHHvxd2VwzlR5raL5LOJlaavmxb/Qq32/3SOezef8fnX9Ve+nfXrv7Vdc5V9cL/S3b+&#10;vYXFLyXo8cp/tI4r2HFJTHo7OqBwRqcXmFy+qNmVoIOHCYc3Oq1qXJK2MUeSXRUKefxh9LpSc0ZC&#10;5QOBkNKScXhjv0pb7OZtd5SNnyVthzeiMGfN7tiyoTStqq8by1tUg70kAAAAbxSILQAAAAAAwKE+&#10;/8e4VOz54Z/o+Y/NZldiCy/dV9WX9ZUZTf2xtvqtsLdqqCzqqptYeVrZvChpo8V5UZo/pd26rV78&#10;jdRGOAP+gI104UrrrX/AmT8n8Xv9q9rCY23NNMkpvB6/eotY/Ub58J/JuNfUTPSACKlccNKPA2Fu&#10;BnH7wjcVDZWFrWpxVdqmXIlAMOTxs/0vGHJTTkTlnb6I1ROb11avyVqEI3GOM36griv87EUBAAB4&#10;g0BsAQAAAAAADqXzjXh46aa8xcHK12TtaWXjsrR1X9Uw2lIbWHlWXVvUVW7K2zdk7XVjmYOVrkjb&#10;Bnt6Vpyf/3/SnSwu/NklwpFyeqOBQPD8/2whGAiuGcp3lY0POCOZKSs35W2eqN8X+OV/vYJLLQ9/&#10;K2SiB8oZR4flESWDLb2kq6IXcvvDwWDIP6myiRjtqQVd1e556g4RBhcvSU056+TWErs3+lBbXceK&#10;G8YSjyjWG80F87gLo4oAAMAbBWILAAAAAABwqDva0bSyOaOm77NAM3yieEXWuiZr35K3rsvaD1T1&#10;24rml4L+z+LOTXn73qQWpmLTb3XHZKbs5lXVTXmLixe3cHZAEMTpi6KDCIiilMqpzE8GBBFdMPz4&#10;by3fV9XRYX8Udz/ZGi7rK2jPc5zxt4LeJlYKBEOXpG10NMLJDlmyaCjprGmmjAVj+Xs54Ug6vDHR&#10;pEaG0xdBWwVEXmrKfcYbfM4faLzjTo+9NAAAAG8EiC0AAAAAAMDBWt3xHN6+JmvdV9d+FHVmVPVl&#10;Q5mLFx9oalJT/q6ycVHSXtKXLwi7m1jZ4Y3eVtbXjZWFf66xuOMGW9IXCGmtafGuWIFyJR5rqxtY&#10;cV5Xu61oTisb7IZtKnP2mrS9ZijPquu/SDp6W+YHUfeRtvZQW2V2EJB5gz2FXo5Z3E9vS8pMWdyZ&#10;5JI5tPhYV10ylHW21GVZm3QmvaHyPDFgLw8AAMCbAGILAAAAAABwsHxtLDWVFrTVX2VtAZFXmbNr&#10;hvKCriI35a7L2gu66iVJ+0dR95GmhlYGg0Eplf2S3+fiJSGZV1kyN+XtRV3FaE86PFGLK252xfW2&#10;5JqxxMWL6LkrhtIdRVNtSU+GUKWt6CsOT8TtC9s8UQGR/UXS4WKlKUVTTGV9AXYQ1jld+aq86Q+g&#10;18oza/YgnfGr8paCHvSU3sHiiirMmQui7iZWnFbVP+eP0+VxOM9eIAAAgLMPYgsAAAAAAHCwTGV8&#10;U966KW/PqGtMKGByxS5J0WL9mqzt9Yc4WPEnUWfTWDLaE1ZX1OkNe3x0vmB3R+RU9qq0vW4oicn8&#10;NVlzRV3QWNJz2gra4a6ygY6JjnBB2LuvquP2JHPwPfyBoMcfQo+7mV0xqzuqoztx5NhVT0P7c7Ay&#10;Ou3PeH1mzQNV/UPucLK+xMfzpLX8jYi9QAAAAGcfxBYAAAAAAOBgzuTYYMvcVTaN9uSP/87y+fcW&#10;OPOmW/LWD6Lugq4qmgQHAiJ/W9Hy+kIfcke3lU20xusLfsXv/yTuPtZWtJY0BytZXdHLkvamscTD&#10;C2gHrTX98daQj+c3jCXMnuJg9ECqdMBwPBdEXdKRYBcOIibzC9rqZ7yBaNLhArmvqovIwpSicUfZ&#10;8ERrsQJ7gQAAAM4+iC0AAAAAAMDBuu3erL6zrC+jBv/Vnx3f3owrzdk5bXVRV5WbslNyOs5weCI/&#10;SzrBYPCeqn5N1vIHgjIq+1hTWzeUl/SVu6o6Fyuip1tcURGRV5ozqzds67OuB6oGOsIWVnisrUwp&#10;G+glNoxFJmI4Oac3rDBl5rWVVUNFbspQzjiz3u0N2TyRD7nDH6XjapO9RgAAAGccxBYAAAAAAOBg&#10;hVTlkXE0GSKErl7xFb8vJPNz2tqmsXRL0UST1ppyeMJMKODyhmfUNasrekPevClrcbDSPXX1mqyN&#10;nr5qKGmsabUl/a2wtyRNf/UfcH+ZCi/pKiv6ipTKfsAZbRE5IZlDR2AOdXJXZc1lfWlyG0tJgOcV&#10;mwSz/kt+X2VJlStV9goBAACceRBbAAAAAACAQy0SIy5WWDOUhET+c15/Rl1/oKk+1FRX6dqcVasr&#10;+pWgz8OLkl2VJlYNFbQVPW4YSyIyKyILAiL/Ba+vMGWmlc0lfZmvS99RNNG0aihtYYVvhF0+XtTb&#10;UgKCvoXk5Lz+0Kq+/DF3gOYxe8JgT6A1Xj+9iXLGVvRloz39kBhHi+w1AgAAOMsgtgAAAAAAAEfx&#10;hjLnBX0+XjDakveUDYM9uWEsrxrK6HELL37BH9yQtT/eGmi3xwS5Jmtfl7W/EfTsnsiaobxiKG4a&#10;izfl9P0jUip3T1U1uWI6axod6qqs9ZOou2ks8YnCd8LuD+LOYeU5n5fSnNk0lnE7XQLD5aWrhN5X&#10;NdAJ2DwRqzuCTrter5fhPhEAAHgTQGwBAAAAAAAONRqN04XWvK56WdJRmjP3VHWLKyYi8xdEnZuK&#10;+pKu8gV/8BF3uG4sqsxsbPG1oDclb81r6RtAPL4QegoHK8uorD8QVJjoI0jN6cfa6iN5SUblVvQV&#10;syv2UFPlYMUbivqctsoc5FS4fWGLO8rMi8iCwxOZVdfUlgzliLsCqWxtPBiylwkAAODMgtgCAAAA&#10;AAAcajQay939XySdLawwp6nNaytKc/qypPMBZyQg8iv6ynVZS2dNLuvLFyXtVUPZ6w891tamFM1l&#10;fWVa2eBg5W8FvXVjed1Q5mAltFJmym7hdPVNuztyV1W3uKNz2tqqofRIU+NihZ/WykzKcBJWdxSd&#10;Bpqh+4BYU2jG5o6KyILHF/pG2PP7gzJz5rqsqfKPXQn2MgEAAJxZEFsAAAAAAICj1OqtwITbF3yk&#10;qT7WVAln9Ja8uWkompxRpzckInI/ibs/i7uP1NUfJW2jPbakrTxQ1dSWlM6anFNXVzUFAZF9rC6f&#10;f29h4Z/JDLY4Hy9IyazKnKacMZkps24seH0BhycsIbPomMzLvbApRcPnp2f0toTNHUYz08qmwpRG&#10;MwvaCnr0+wO4PUb6avY4e40AAADOLIgtAAAAAADAwTx4FD1mMhk6A5i09m/I2g/VNYMt+RF38PHW&#10;4HtR90dRR2ZKbxpKU/IGYY9NKxpozweqmtyUtrvDHm9QaUpfFLdlpgxHnz//3gImM/v9fo6xZHZF&#10;NoxFwhHjoEd7jDk+M52E2xviEzmnJ8QkF4yb8jZ6RYsrgs7W7Q0yK9Xm9F3dOF1mrhUAAMAZBbEF&#10;AAAAAAA42Mxfl45GI6aRz5jXVGRU1uaiuzDMa8sXJZ1rstZVaXtK3kTTTXl7TV9a/FDK0yTmdKXP&#10;eIOHmtoVaXsTK96SN/mG7Pn3FpjpES9zT1lXmNLrhhLHWJpV11b0pRltecNQIhxxjSXFvNyLuSJr&#10;rhuK7MIEeonFST+LGU3Z7Q3uJCNSx8AB94kAAMDZBrEFAAAAAAA4mOy8mfc/4Sv/Ss408o32hADP&#10;MfOI1xe4r65OKevr+tIteetzXv+esqE2hOhUYtatMqdntZULwp7BmhASWdIRNVjjd/8Z9uhf6B/9&#10;97I7/0glJbNofy6WXzMWpVTmobpGzxuK68Yic0PHC1OaU0Z7HM3orAmLK4JmNo2Fh9ryZFPa5w+4&#10;vUGDLeHxBXF73BgcJ0rs9QIAADiDILYAAAAAAAAHsymDM38gnvr9LToMmMQWs+oaM7/D7IoI8Tzu&#10;iOmtCbUlxTUWOOrMli6rMKXntZXL0rbLG7wlb/wkbjs9IfT0R5qa0Z5c0lVuypsyU/qxpiqmsuhR&#10;ROYERE5EZhe1FYvrpOUtSGfU5Q15fEE+nkeLy/rSr7Km3hYXk1mPl95BROTQmRvUDkLizCXgRhEA&#10;ADi7ILYAAAAAAAAHG41Gq9+rf/5jg9UdRu18gy3h3C4MsWPdWLijbAjwHNdYlFMZrrFwV9mYVtZ+&#10;EHXvKes6a1JlTl+XN27JWz5/wOyMcIzFm/LWJn1vSFFMZpd05Q0D3dsCPf2eqn5L3rwsaZ+wvMVu&#10;EjKLHqfkzY+4Q3RYpTm9rCuhNXZ3WGFK445YOBy2x8eNDnvJAAAAzhqILQAAAAAAwKFGo7HC2dzC&#10;Ctdkba6xyMMKPq9vEgjQfP4AZo+t60u/SFukI/6tsMMxlq5I25g9saCtrOuLKnPqtqKJdphR19DO&#10;D9XVGW0FHeRLfv+xprImT60ail/yeyIih/bEHXE+nrc/XU3zJG7ImpvGwubk5Vb15fvK+iNNdU5b&#10;RZucnpDBmkAvtDVPctaChWKXvWAAAABnDMQWAAAAAADgUHRs4WgK8LyYzErILG6PC6/hD/4HgWIJ&#10;Q41/j48eKMTsjAiJnMyUkVCZOSE77IjLG1KY0kZ7YkrRWNSVl/Rlgy0pIXN3VbWH2vJjTXVOU90w&#10;Flf1ZY6xuGIoqC1ptBWtN9rjHKxgnQxcenLoULeUdb01eUdZFxHZTSyP2eMOD31wzBYnHFEplT7H&#10;GfMf2Vs16HEBAABnEcQWAADwmg0Gg3w+P0ItAwAAOHvQD6dYpsbFCqQjsmkszmmqS7oyav8LiLzH&#10;G1Ca0gpT5qaitqAtL2grjzXVKXlTZ0kIiOyCriwms05PkIvnNZYEWo92ntdUeHhea0k+1lZV5pTB&#10;RlfrFBJ5uSl5X1W9O7lJBB3KYIuriajH6z85Dpa9qaijF2UWFaa0ypyUmpNo3uYOq80plzfwOW9w&#10;c6Pi0kfYawYAAHCWQGwBAACvWaPRiEajEFsAAM4m9MMpnG5vGktCPHdL1pJSaQ6Wv6GoTSpTZAh7&#10;dEFb2cIKdJ0Ie2xGVfuC39swlO4q6jOq+oq+fFPWFBC574Q9pSnl9ATXjYVrsibaYc1Q0luTG4aC&#10;yRFBT1/WlWRUZtVY0FhSy/ryprHwi7h9W95ksoaT8Pr8XKzg87GLDLS4oC1vEWmnJ4DmH14lf8Md&#10;Seac7DUDAAA4SyC2AACA12YwGJRKpegExBYAgLMJ/XAKpeqokS+jMu9zRiIyqzKnlKb0bTld8GLD&#10;mDfY4lysOCVvcoxFKZkx2JKbxpKEzD7WVL4TdjaNRS7azVBARzA5wwZbAu0mwHNubwA90eSMfMbr&#10;o0NpLUkZlfqS3yft4RuyFhfLbRgL6IlszHBiRlvc7g6imUVtxWCNz2vLgkn/C8IRnWyn0w1PaqT3&#10;s1cNAADg7IDYAgAAXoPhcFgsFpnAggGxBQDgbEI/nB7ra0u60rqhuEDXpKg80tSkVEZI5HB77JG6&#10;umEoovlH6toDVX1WXV3QVhSmtMEat7nDSip5U9aSURmDLYGOIDdlPF6/3JS+r6w91lTRooQeSaSE&#10;nriuyqzq6S4Y89oKeiG7O7SiL3GMBTTDxAonx8Vy6DyZeY83wMezzDxhj7o8AYsr7E50fWn2qgEA&#10;AJwdEFsAAN5CpcY4miycJAio1+u9Xo9dODHmTDqdTj6fT6VSbFDxNIgtAABnE/qJanXHpVT6vrKO&#10;mv08vLBqKEhJOmWQkBmOsXBB0JNSmUdquqrFbXljWV/UWpJcrDAZMDU5q6oZbLF5XXFyL0l+RlOW&#10;kNkbsibadF9VQ/OXJO07yprJGVaYUuiJclNGaUry8SxdJkPRUE2KUJw6tTmpNKWYeXSGzIzaVtIG&#10;xskSe+EAAADOCIgtAABvm1p7/Al/7PAlbf5cOFlj1z6Pfr/PRAns8rGhJ1YqFWY+mUy6gxmFoyW1&#10;0qUrnmk4HDJPBACAMwULjh5pqhuG0q3JXSEzqpqYzG4aizdkLYUpzcPyMirDxQpo06axRI8Joiuv&#10;6UtX5Y0fRV2NJaWxJNcMpduKOm6P6K3JR+qqyRmhHJEbsvY1aRM9ZVZVQ88l7FHcFl3VF9GR0UGY&#10;F7qnrE8r6kymcLo4xoLHG0AviuZlpjR6VJqTJmf4gnSs9LAXDgAA4IyA2AIA8DYYTQwGg36/P6Np&#10;nOOMTe4U5c5YvWk+USkUCs1mk931SOgg6AjxeJyJEmKxGFpEh2U37zMcDtHWbreLjl8ulyORaCAU&#10;C4ZjXwt712UdAVlGZ/Ib7igciW7ibA2Lw0BsAQA4m2KFER/PS8mMmMzwsPy0on5DRlfovCppEfbY&#10;Q3VVZ02qzUkBkVWZk3qDh4sVtdakxpLaNBbMzvB9ZQ2tIexRgy1xQ9aa01RMTroGp9qcEuA59NxN&#10;Y/GWvMUxFvXWOHoWx1jQWpKUIyIhM5/z+2iHSc5wyjy+gNfnpxxRn8/v9vqvK2pqSxK9osLenDay&#10;Fw4AAOCMgNgCAPBma1SbzEgcYorOBWTm4j1187q8fVnajUToOMAbZDMIjYcOII5OB0ajEbPzHvtv&#10;GEEvms/n2c3RqNufkFlz5zhjNAmoosqaRzOPtPWv+P3PeANvIG73HXxvyA6ILQAAZ5PYMVrUVjaN&#10;BTGZtbtDc8rihrEopTI3ZG05lb6taMypq7fkLY0ldVPWvKNoSMiswpRGOz/WVOY0VbSn2RnRW+O4&#10;PYrWay1JzBaTkJlNY+m+sn5J3CEcsTVDQaCNTynqYiJ7T1nnGAs8LL9hoHtesDHDqULng14UzVhd&#10;YacngNljlJMtzImgS251mUsHAABwJkBsAQB4g5VKXcm8XWEpoGa/iCoZHLlIJMpkB2hiYosdc9o6&#10;eszn8+yTDzIYDJidd/M4/Oix0WiwO006WcRiMWYr4g/FvhT0mRf9ZGvoDcYfqJu/4Q4/4g5/uzX8&#10;kj8wuTNmd5rdex+7L4keIbYAAJxN30tG06rqhqHwUF0x2OIGW1JhTirN6VlVTW1OzmrKUipDRwyG&#10;Ih/Py6m03JR6pK4KiYzKnOJgeY6xqLEk5jTVZV1JTNCJBjqU3JSWmVL3lHU6EDHQo59ekrS3sPy6&#10;oYCOho6zaSzx8ZyYzLBZwmkzO8PoEZ0Dbqfzix0+n/+7u9mHkjp78QAAAM4AiC0AAG8k1MgvlUoz&#10;usbNO95gOEY4s1/wBz+Ieqj9f3RsgbRaLfYo++zcHrKb2eBc+k7mNHvQfC6Xq9friUSC2cTwBuKb&#10;eMXuS3qD8VCYXoNOCT2ieTQxp4FmLB66w8Wes0KYp0BsAQA4m9KRvJjIPFJXeFhWZ0nwidRlScto&#10;i6jNSdIe3jTkl7SlVV1BTqUW1QW0p5BM87CcwhjlGPI6S3xNX/hV0lSaUo815UeayhVZ456qgtsi&#10;NleQa8yjadNQuCNv4LaojExvGIoqU1JCpgVYdk1fRFt9B5FRKcoRIu0Rdvn5CfCs1hIjbBHSEUaL&#10;DlcAs0aZTTZ3sN5mrx0AAMBZALEFAOANMKlcQet3BsLr+I+/s/zx7dwvoq4nkFCsEZQ7u0VUFJaC&#10;0ZGNRKIfbQ1/wx2d44xxZ3YSC+xFujK5XA4djT36tk6nw+6xi1nv1HBIUm23U2521UQ4Qk/o5Vz+&#10;+Puc0U+SLpM+HMHlfyrs2ANiCwDAGVQvNwuFgopKfi/s3JC1NgzFJW1xw1DAbRH0uK4vyqnEY3Xl&#10;iqS5aaC7WqA1aFKbEveU1Tl1WWdJfLw1sLmC6Im3VlNr+iLPmLspa6JJa06I8Aw6phDP6C0JdNhV&#10;fYG0hw3WuMPtlxJpGZnWmBJMlLAHbot6vD4pmWaXn5/Xy05yKoUWCXsYnSGzCV1stthsdWF0JwAA&#10;OCsgtgAAnHWoPZ9M0rdROCiPjm/iXtesX9WJTUXcmTXrnDeWU1Jzcd1YNTiehBTLeHla1TS7U/5Q&#10;3OpJCcjSA3VrStH5WtAXkqVLki7aJ5fLsS+w7cCuFqTSZjY40euyy9seauvfivr+UOySrM2uOhmI&#10;LQAAZ02/N+i2e/F4QmVKova8kkr+Im7LqLSCSi5qS5QjLMCyYiKzhWV/FHbQPlxj/p6y9r2wLSNT&#10;alNCQGQeKKtbxpwAz95V1Nf0dN5htEYfakpbWI6P5TYNhauimpxKSMiU2RmyuYLoVSh7BB3zhqzx&#10;s7i1qC1PkoQD2F2Bk/S2IGxRhzuAZlZ0RWbG5Ag73H40g05DZi1vWNg3AQAAwGsHsQUA4Oxqt9vp&#10;9MElIUzujMUcWPtEuSDKzmkbfLK0uy+DxJK/rmiHwlH0eFHSfaBp8ojqOc74Z0lXQBU/4NB1N+Px&#10;eL/fZ15oMBjsrq/5WkBsAQA4a+rl5iS2iNMN/YnfcIdr+oKCSgqw7A1Zc1FXfKQp6SxxrSUuxLMC&#10;PDurqmrMyQeq6mNNeV5T1pjjOkvivqrKxzIiPGNxhmRk+pq0+Yu4JSYy6/oC15iTkim9JYE2MS+B&#10;ZjYN6CVS9xS1NR3bA2I/vSVmtEZVh3THeCaFKUHYw3ZX0OwIo0OhNYQtqjYnXR7fBWEH/X9xRTXO&#10;RIvsGwEAAOC1gtgCAPCadSd2D1DaaDRKpRLTw+Iw/lAUc2S+X65wsGcMLOoOJJhSF2gyOOjBPoST&#10;MUcYhUKhVquxC68VxBYAgLOmXqZ/MgcCdGcExm+4QwGeoRwRqysoMSQ05oSUTN2Q1x+ry3prbFpR&#10;e6ypiIm0EM8oqeScJLeoLeO2KMeYN1hjW8b8ur6oNCX4eGZGVTVYEzwsZ3MFJ7FFfEVXQMcU4lk5&#10;lRITGYsz+EhdQU9kX/hplD3i9Ph1loTTHXB72JXHh1ljHGMOPdfuCv4sbjGJidkRZm4bQevR9FBd&#10;Du/tkwcAAOD1gNgCAPDqVCoVpo9Dt9utVquH9aQ4jkCIrnn5jaD/q/SAghR7RCZFKEh36hyHrnnh&#10;Dz4ZBOTsgNgCAHDWJAP00EtMUx/ZMBRuSJsPVFXUtseUZqPSfE9Z1VsSNmeQY8zfV1UFWFZOJVd0&#10;xdvyBtrH6gypTUmn28/Hsmi3O4q62+O7IWuKCbrnxYahiGb4ePquorahLwjpNQU5mTJY4+gpS7oi&#10;M8O+9j6ruqKCSlqdQafn0H2OA50bO0eXzKC7XTDQ+SegswUAAJwNEFsAAE5qMBiUSgd3eUin06kU&#10;PXzGHvdUzcuS7nX5k8QhvG98DUrtEJCFQCjm8CVxVwZzpQ3OjMufQI9oYvb5RtD/gn/AkKU7gqEo&#10;Fy8LqVIoTHe7UFiK+PZzD8TFq3Jz0ejIegJxwpW1e5N8sozmKffB1T1PEcQWAICzZie2mNeWJERG&#10;RqaUVGpdn7/3R+T59xbQhDaJiPS6vvBAVaUczKgixa/5PSHOZgESIn1PWZvXlLXmBNeYn1FVZWSa&#10;a8zxsJzKlNKY6Q4XOkvirqJusEbQIlqpNCVXdUW0P3q6YPs4+7k9vvPC7s/i1qr+0BtJTkJpSmjs&#10;5WVq3IefzQAA8LpBbAEAeG6diVlslMkcFQEcYclYuatpnOOM2eVodEZb9wf3VsREO5g9aZ09O61q&#10;fcIbokUBWUaPMjNbh+IbQX8dqzDzp2KLKCsseX8oJjGVKHcGvfqcvkY4M+7AUYOAnAqILQAAZ81O&#10;bLGgKS9oSyu64g1ZU06lF85hO7GFkmdZ3fSv6opz6goXyy5pS3fkdbTnpO3v83jpUhHLuiJdxmJS&#10;DmNFV0CH+orfNVgTHEOeh9G1LcyOkNUZEuKZTUP+trI6q6qKibTL47c66SKdh+EYcj+J2ovaEnoV&#10;jflJAY7n5fbQI6oy87Lt0UlsziA6Q4VnXIPBUAEA4HWD2AIA8Hx2oorLUno8jhcWiUR1jieph9P/&#10;pJJFOBJlBhO9pmgxscW5SWUKAVn+gj+4p25M9qJNbhLpfs4boEllzbFro1HCxR55Xle/LHv2XSQ7&#10;VNb8mrGqs+UcviQ6Q4snJaSKKmsBLbJ7vDT7B2QFAIDXKzupSenxeKcV9cuS5mNNSUEmH6rLnA/V&#10;TGzhnbj6d/kiIr2mL86oqlIyMS2r8LHsqq4oJVICPCsnk4815euyFg/L3pQ10KYVXQEt6i3xWXVl&#10;w1A0O4Jo5aY+v2bIcQyFR+ryiq54X1m9Jqt/K+wyL3Eg0h5CO7vp06uh/dm1JyMl0+zc5PiYtxmD&#10;W0UAAOB1g9gCAHAsnU4nFnuJJSF23ySyM0846f4OO7GFyx8XUqXde0pMRS5ODxGCJrmlwKzcwKpb&#10;RJmZx11Zm/eAu1QOw8Eramve5M6Qrmxk8kIufwK9Iloz2f4SQWwBADhrasUGevR4vEoqKSHSOktk&#10;01BQmxIL/8q4O7a49vubt+V1FZUQYFmNOf4Fvycnk/eU9Oghd+R1tSm+pMuv6vOfbA1uyet3FbVf&#10;pc1Ptvpuj3dWVdGZ49MKeh+0s4xIoddCL6E1x2/ImuhxVVdgXuJApD10QdThGPI3ZI0ZdChLlN1w&#10;Ai6PV0Ym2QWvl7KHBLZxhx11CgAAwOsBsQUA4FCDwaDb7RaLRbZh/XL4Q3vvDUHMbjprsHpSO7HF&#10;HWWT2bSH1ZveE1t8zh880r3g4CAmd1piopMRXzAeDMf8oZjRkbF40q+gtgXEFgCAs6aQqqBHj8er&#10;oJL0oKeTIU7FREotd0gW9Whi2vZKDoZZn0QGhC2MGv+I2RHcvf4sIxVWjGNZ+06+rCvNTXpw7Agk&#10;W4lcj3lDAAAAvBYQWwAADtZoPLkX41R4g3FPYG9CEQjFfNslLfyhmNN/QAkJJrY4MN1AjA60dXRL&#10;1TQeWWvzmEgXXYyTcqeZPhorhtoaXrF4Ug9eNAc5PogtAABnE9t8f3u5Xe5f/qNVpv/ITXn9kbqs&#10;t8TYbV5vMJLEI2P4CQ0AAK8RxBYAgAOcbmYRCMUuy9qYMzOtbLOrtq1j1f15RCgcVVoKzu1yEqFw&#10;jHCld98bspvDl1zDT60qp92XQmfrpbtaRFf0NampaPakdLYnVTNeHogtAABnTdiZKmfrbPP9EFZn&#10;cMuYW9CUH2tKC9rSPWVNa47/Km1wjPk1Q9bs9EuJ1H1ldZ2+laMuI1PTiioPy86py6Q9zB7idXPa&#10;XUxmMfMHAh0W4GG5O09XylB7h0P4CQ0AAK8PxBYAgKf0+/1Tr2HhDcTPccYfbQ2ZQpu7ka601ZPC&#10;ndkH6uZn/AF6/HSLfgyGY5gzze50JKs3zTm9wUTCkajWlsccGXRKaBGdsMqauyxv7T/zUwexBQDg&#10;rPGS0aUPVGzb/RAWR/CxpsIxFDBbyOX2oTVuj/eqtCklU1IqabDENgxFjiEnwjNT8obOHNsyZiWT&#10;+p0uD73zWeDxeMT39C6HG81bnf73OSMelmU2MTT2cn/AvicAAABePYgtAABPyWbp5nowHL2iaP0k&#10;6TJlKfe4JusclimgZr/Kllfb8p5g/KK0Y/Embb6E2ZP8gDM6xxnv723B2MQqdt+TwpliqsTMoKO5&#10;/HGeOMQsvgIb+tKSvjavqwvICunK3pR3dPZcIBTbOaWXB2ILAMBZ06i2O50O23Y/hNEa5WNZt8e3&#10;qC2h6Za8YXIEdaYYbgvfVtRW9cWPtwYPVZVNQ4GH5axOv9Ycf6CsivAnA3acKS63F/1vdVHSNDuC&#10;7CqvV0amPhew7wkAAIBXD2ILAMATw+Fwp6uF+6AyEwz0K53SfnCJSocvdUXevqtqfrI1vC5v/yTu&#10;oZb/ZWlHa8tPqRqHxRZoKzs3sft+kOuyjo58Ru8P3JmdVrWoSRXPF+MPsS9htKWXDLUVQw13ZtyB&#10;+IK+Rk7GUl3S15kdXh6ILQAAZ1Cz2WTb7ocwWqPSydAbfCz7QFWdUVW2jLkNAz0CyF1lRYhndOb4&#10;grZkcdIpgNvj3TAUl3RFkSpEP/lkBD9qjXIzu/Ci7v+3ArvFyS5MiPDMrLrCx1Ps8gTHPJqMBgsA&#10;AOA1gNjiKKXS3r+vJvZJPy2TyeT2KTytXC5X92nt0zsIe2YAvBzlyrFKWhwRWzCk5uKCgb5x47db&#10;QzSP9r+rbnJwdlDS3Zh6nGbPU4mDNxhHEzMvNbPjgxwhGI7+IOrpjjylo+3EFi6rb2PLZ/UkldZ8&#10;OBJVWAoOX9LpS2rtL728BcQWAIAzpVXvhKypaPgZQ4HYnAHm3hAelr2jrD5Ul1Z1xe9FHTlFN/s5&#10;xpwIT5P2oADLruiKHo93UVv8Qdhxu738ac3kAM+m4RMmzMYu7GIy2ES32NFMXhips07/1zx2YRKs&#10;3FfW0HRJ0mJXeb24LSKjEp4U+84AAAB4xSC2OMr+2OIMiu0jtZY2qWp8FzZieVryaUyk4ovXffFq&#10;IFF3hBsGXzeU6fpS/fo+zXY3Vx0zU6E2LDfoYTJ3sG8feNO0e+PLMro3RCgcDYafdHCIRKLTquZ9&#10;DZtoLBtq3mA8sN3OPwzhSj/SNtDOGnv+3GSA0kV9jYeXf7s1nFJ00COaPuMPKFeaiQzmtE8SE/SK&#10;2KS0BIL2uSY/uI/GHhtkcRWrsgvPA72cYnvwVKsnpbLmTW66h4XRkcOdaWZwk91vyEvS6XTYTwIA&#10;AM6GsCmtWMY8Ho/wkRY9HshoCatNEb4x81BV4Rkzt+U1FZVY1pYUZILZwenyburzU7LGkrbkcntu&#10;yhqrusKNv8Y5/94Cs8MzbX2lQTs7HS52+bTJHxrZuQmdOS7G03wsg+aNliiaeMaskky4kuMYdLgA&#10;AIDXAWKLo7wRscXpCkeiUmvO4MjpHBnUdt0iS6i1uUmUjU60JrczsgPTCt2ZDqxW+BlvsI7V0ETv&#10;szFcvqRBTVaJuchuPoZisYgacvAn6Fej3aajgSuyzl11k3n/d7N6U+hzZOpc3FcdsMN+IgudVqDW&#10;PvpSMd8TNGFOeihT9PgBd/QRd/jR1vBbYR/No5UzmobLn2DyAsY1RQvtgzY5fEmR6ah/jJPhSGKa&#10;p+80eRNls9lyuVyv19k+V63W4Pmhj5J5LjoUI7ONfZltB2Yx0KsLAMBQPjIPhyOmJW93+txuj83p&#10;YxZ3szgCSlMUbZ2W125ImxI8hRr5Ijy1qMujTWgHq8Nnd3l5xjTHkKccfiGeWtUVr/yVDf6shjnC&#10;GXRJ0nygrDhcXswSWdXl1/XFNV2R1MXXeVn4tQQAAF49iC2O8i7EFpclXXZumzuQQG3FC8Leb7hD&#10;Lllm2o235J3PJ38YZ3faxe5LeQJ7B7BE3H568Ag0mbb7/298r7qrrjE3BeynsGVRq5VdmIjH4/1+&#10;n/0wwMtUqnV3sicmaNhDZcstG9nROma2u10c7YjYYoukbxuZUtBBicSS+0bQvyDqSU3F3a1ogzSo&#10;M6Ueapofcodmd0pz+BCkRkf2urJpdGTktpzBmcFdGZM7hb7Gv8o60ueJyd5BM+qmzLI364HYAgCA&#10;jIYjlzZiD1ZcbroZb3f6rE7/pEW/F2ULKqiE3YV28H0v7Kio+Kq2eJe+z6LK7GAwR2ZUFbM9YLCE&#10;H6vL85ryoqZI2ILM1gNhapPT4XK9tO4Vz7Ssp/+34mNpi8OvMcXQBf4iaV76i+vq64FmE35IAgDA&#10;qwaxxVHehdjiI+6IndtlDSuj/60/4IwIV+q8sI/mqV1/Az8m1NoUmYpo8gbZtuiV5dSX/AGfOHis&#10;Sk8gsVPOAInFYtB8ejX2jHhqcGT3xxYvAH2aSmt+Wk33odDZcyprfgOryM2Fn8S9G4rWLVWTRz75&#10;93VZ1lFbn6phobxLSIjsNXn7S0FfZ896g4fWB0XfHHTOW0Tpky06YkOTwkKnFWJL/htB/466uUVB&#10;eHGwFUMN/ZNkF7bBvzsAAFIrNdFjPJUzWCKoGa8yxZmZ/QhbkGPIC4wZ1Ly3OvxoQjvrzRG0nrKH&#10;9OaYxhRf1xdxa8hoiUjwFGkLzqnLgsktGEfY+kl9/r0Fh9XJLu9C6iyL/0Qmfqi3UnZ21WmzO33X&#10;ZM1rsgaaR1eBrgg9rj5yLGoqZlOeeYsAAAC8MhBbHCWff/P6nFs8Bw9LeSABWboi7e7c1b/bNVnb&#10;HUgEQrHH2jpqB6IGIZo+4w2+FAw4+LHKB0hM9A0mkzoIbJMYNU0nrcqR4BjNyFwux34M4CVLp9nv&#10;zLyuvkWWJKbTbOSjT9zkzjh9iVl1Y1bT+FbUo79I/MGeZMToyIqpktVLnwn61qFJ78ig576/3Jt8&#10;Z8aCwwtzyiYlPy9KuujxBxG9PxNbIDZfEi2eF/SZxbfAgq7Gzp2GA2MLKE8DAEAu/bvry++r9FLK&#10;7qJvD7E4/GhSknE0v4fREr4jr/0qbm3o84uakhDLbOgLD1XlVV3htrwuI5I6c4xjyNtdXq0pumXI&#10;oqes64tTsjrz9MPM/hPh+fcW1Gs4u7xt7QvFT//2CtqEppm/L2TXvgRf8PvoEtCMCE89UFbX9QWO&#10;IcchW1tkdziE+0QAAOCVgtjiKG9WbMHUHdg6XqZwTA5f4hyHrjtAuTOBUPSavIXm0cxxBENR9Cw0&#10;BbfvPmAWmXl0nswJHyaZTLIfA3iZ+v0nTfpQmJ7svqSQLPMO6RTzwhyTBOGmvK2y0v+sUPObSS5u&#10;yTtoQl+zeV0dfSVQQxqtpPMyPV0VBX1hrsroPOLI2KLwIXf4UFP/gDOiJ+5oJ7Z4++wZcuVlgNgC&#10;AICYpN7ZfypZ+FbCua3SmWNoMtnpQhXHcU9R5RpyzLzREtWbY3IypTVF0aKGiv8gal2XNtf1dCKA&#10;CPAU9yGdTah5GHotZmI2MfYEJQqO0UzaRI+0599b+Ol3l9m1L8FDdQn93yTC0xpTdF1fRP+/rOmK&#10;91RlY2CUjhTYtwkAAMArAbHFUd6s2IIpMHG6sQXCJYs/bte/sHhSSkvBenjDaVFXuyTpMiUwPucf&#10;9SdudLYXhD1/6Kk6F+5AnEeVwmG61YoWB4MB+0mAl2Z3mcZzk34NM9r6HWUTzehOdchP9InbvCnC&#10;lUGPC/r614L+JUkHrf9uchcSmtBHj9rkLn8C7YDWSyw59MULR6LPjC32iESih9XmREc7sAgl2A1i&#10;CwAAwsQWTKcGth1/OPvTt3IYLFEJnmQXJjdcbBmzEjyN5l1ujxBPSojUmi7PbLU4/GYHXTVj6TMp&#10;83JoIm2BT7cGn2wNfhB20KPREmZ2RiykDT1+/28tMXtqhSSz/iTcbvoknS4vuzxB2oLT8tqCpojO&#10;cF5dWtMVNvV5ErMLV2y5SIl9mwAAALwSEFsc5Q2KLcyeNNPUd/nZwT5engVdHTU1L0q6U4oOmjaw&#10;J3+Wd/qTIqrkmAw4cnRsgVwQ081RB+lx23zMGmcgwdzk8qO4+6usk0gkoCTny8a88wh655n44HsR&#10;nSPMnurNCIjJTX9FcWeGdGceahvomzOvq6P1d1Wta/IOmpjdGDp7bifSOn5sgS6BGUv1MJ5g/MBb&#10;osBuEFsAAJBKvi66QNhMB5SW2ANTmB7+C5GZsFlIttLEljFnMNN9KxCX072hL4jwtG7S28Lt9ijI&#10;BJoIW4jZYcfu2IJrzHzB73/GY3Ptz3n9X6Ut62QcE/RCeim5s+f8P5cyTz8JCZlArzK9FJLMGdhV&#10;Eyu6woKmjGam7nm1pjizcuZb1fy/wKPuDPtOAQAAePkgtjjKm1jbYv+dF6FwlEdU0SQ9cgjJU4Fe&#10;6zPeAE327aFSX8xvJ7UV76qbtVqN/TDAS1CpPImcAqEYjyqh6b66MW+g++yg7wyz6eT8oZjZk7Z7&#10;k0yHi4f6KuXOrk5eZae3hXNX4ub0J6yTPheILxjX2XPHiS1uq5pG53PUdgEHgtgCAID0On39bSeu&#10;tLgnSFuQmdnPqKB2QoQbf22TXTuBq83KRYxdmLA6fE6XR2eOYHr75d9bu/6fbjLT7b++9cP/ku1A&#10;gSa0D9r5mqz2AWd0bn3wm5kqmsQbJHMQymDd2fP6395gVh4tEAiEt8Xj8dQ2Zk0oFD630r3yuQkd&#10;kH3ChABL/SJu6sxhE2ZlV7nd3EtqubmQCkFhTgAAeHUgtjjKy44tUFsOd2aUlvxJBm6Y19Xen9zS&#10;z8UrkUj0fc7wFcQTh1kxVFH7c9FQ/Yg7+u3WkF17CP92qU7G3GciiSrwAXdk9yXRG0K6U+hQyQK0&#10;oF6KwWCAfl1j3/oJ9OXBnVk0Of2J/eHXC0Nfzk95/Vl1gzkmB6t+xhvM6mqXJZ0pRXvdWJWYC55A&#10;PBiOkq7szuui+d3/KMyetM6eZRf2kZkL6GuDXuiKvCN4fV/+twbEFgAAZNAfFDPVeDxhtITQrxbf&#10;iVpac3TLmLkqad6d87MteLfbqDLtxBaf/UsLE1tc/t11wZwGzah5+Ld/8qkggDej4vMcQjx16/e5&#10;zLOY6f6/4u1e1MsotPPt/3LL6XCu/iATzmnP/4kF6azBoKDX744t0DQ5sPve+zxmhlEqlUYT7PU8&#10;SyLTdrlc7JO3oRWENUDZn1wvgnb79t9Y5FD9WqnBPhkAAMBLBrHFUV52bOENxg2OQxtjz+uOqvml&#10;YLBT8/IULelr91RNpsvGnmoUu8kshXOc8Ufc4YK+jqZF/aF3GdAFF3V1i4f967oZc0/9oernc9j8&#10;im/VUHUHEmhS2XLoaFJnE8p1nzrULmXe+f3s3qTITH/trd6kbzIerXpSQfOFoW/CV4Ke3cdGJBys&#10;+jlvcEHYf6hpnOOMHmrr6Guzr8QJPYTN0bd77Gf1pu9PRr1B01tckvMVgNgCALBD66qhhrrREprX&#10;lK5LW+v63Mdbw6//2OKwO9F6M2FbOC8mtGbePZV0RW+QUMLrOkJu0S1Sdiu9g4FrUm5gDoeT0FkM&#10;Mko+axRc1S5+KkGbHFYn2hnN7LDbHJjabJBTRpUJLRIyi8NGHwRxOlzomA6LU7ZmRIvo1dFhLZSd&#10;+4tazcPRGqOSuvWPOGia+0rIpA/PdZNpu969+ft0bpIIZ7YWcAUVNVjCMjJhc3opm19titAn8bR5&#10;dSUBBS4AAOBVgdjiKLurFb4MqHm2OOkn/yoZnS9yUZ5AgplC4Sfz7LYJZpwINP08qd/pCcT37LAD&#10;HQHt9hlvsH9MhHWsgjZdmIxhyUx3lS2NLWcJwR80TmowHCsD469F9CD87Nt9pIf6qvGUMrVVY5Vw&#10;sd86Dla9JuvcVjVn1I0pRXta3RRSxd2xhXoSV4mo8szzFNcIR+gv1bSqeUfd5JHlnRtMwAuA2AIA&#10;wCgkK9VqFTXRCVtwQVN8rC5tGjKL2sLlvycSL2EGS+jCn1lkIgaGWWu7/B+ubXyq4t5WGRT0+ot/&#10;eXX5aymzVcXDHl4yXvorq+ffWzATtgcf8SnjkzsvEIfTwzFmpSt6JhMRXtWi3ZhNyMx/J0THZ55i&#10;szj0csqKOdChZIsGtMZhc6L5qb/Dvfm3Nk24zSCjWs0OexnHMBwOW/XOkra5Qg2+F3SuS1ukLfBA&#10;WSVtQZPdt67PosfJWbCW9emrwsaitt3vQe1wAAB4FSC2OMoJYwvcmf5ZjFrgo8PGNUCs3uQlWUdl&#10;eVndOoLh6KL+STKyOOnLYHI/9/3/99X00BJouipvMzN6x1NvzrdCOmswTwpqIp/yhg/UTWZ+P7U9&#10;O9l5b9vS5YlOnSOnePkLot4X/IHSUojnWt1ur9mBXwtOAfPBMX0ojuO2sv1QS1fNPDmbl77lB03o&#10;Y101VBWWPPrmRyJRqyeptBTR1+YHcRf9Q6Bc6Uuy9ue8wU1lkymPsmZkq288NlT3nHkgFL2ubDIr&#10;wxH6G3hX3ZCaixtE+Xl7aoDdILYAADDs2mAyQI9jillCqCUvxJJSMv7rXxdc+POL87z42iPKhNlk&#10;q3RqwDBjtvPvLax/rGSXn44tpv4OVybzaEyxDX1OjCeYlS+G6cqhwSNqpcNqsqN5l8tFGegyHNf/&#10;8qZi04hOA7/lZS/jOSmpCMeQJW0B+pW28bEUOzdhcfg+3hrc0Y1lgiz7NAAAAC8TxBZHOZXeFjdk&#10;HT5REZJlNLGrtnmDcZ0jx0zsqpdJbs2jduOspu4KPHejDrUw0YWcF9ADiEzanyMuXtba8neULWaH&#10;QCjmCcZ36hGgSztipEnmwn1P17ZA3M6wYtMhIEo3ZO11rJbNHvzbQK5Yh1Kdx5SJPenDKlkxbz0m&#10;Av4Q+3Y/y6K+vok/qdl5Er5g/Ka881vu8H3OyBOIfy/qWrwp9KWajHhKxxMfcEfoe3Vb1QiFY1y8&#10;8p2YvY1lJ/wyOHI7lS8Y/lAMPWWnU4/BkfmAM3L5jxvKgMPU63X2GwMAeIcNB8OgNZkOFTwuL2qo&#10;a80hIZ6aVZWnviNmH3pmlMWVX2RO51PFIExGOrZY+UDOLrvdqk3cQth15uhteX1GkJcbo0oqtqYv&#10;aExRdo8XZXZ4teboA2WZXX7a3B+JXESIvZLn1OsP6u2hReEbDodMdYzBcIQF6U3dbhf9hESPg8FA&#10;5yg4fEmuro7eqMnzAAAAvEQQWxzlxWIL1O5y+emmFI8soWYVM7LGx1vDj55VovJl8wVjP0u6n/MH&#10;LxBb7DaJLcYfcoeo/flYV7+jbH/BH1Dup7pOuAKJ4/9Vf4fFk1Tb8ly8yiPo1nKxWGQ/iW3od4he&#10;r8fsnM9DEe9nK2Wf5DvoNy3mrXv1MFeG+dp8whuYPCn0L8Ky3dvC5U9Obg4afSXsuyf/cB5qGjux&#10;xYGC4ZjCXPiUN0AH3H8v0kdbA3bu2NABj0jZ3jUQWwAAkFar/ehnU9Sd2rykDfnDt6W1G9Lmgqa4&#10;ps9PPwoo1XQ6gKlM13//qaFDDuR0uW/L64/UBY0pdkvW0JgipqeLXL4AzBraMmYckwFHjJawkoox&#10;6xkm3HrxP141G+h7TNjreR7t3ljzdF+NbJWd2RHIjj7n9VWeUeM5bkYBAADwgiC2OMqLxRZ6O31z&#10;/o+i3n1VC82wa18hdALs3DaBqeiYdLlX206hWwdqYaLr0tqzF8TdDYweOgRNP4nZNIHxKW8oovb2&#10;LnkmivAvq0tyc3F60omD/RieNhqNmCEwQuGoO95i14JDiD4iY6YcuzAedzqdyTv9qpHu9FeCwQec&#10;0bSyza562m+4I3bueNCXnE9U0OOe8Wiei9WbvKtq8kyF74S9H57+Ar/LILYA4J01GtEtdsrdxIO9&#10;WL67/oc6jOvyElHlvJkrSV+RNH8Qtr/i9W7/Xe79/zvfZna43e5FXW4SFDyDhEjIyZjWHFvVZU+e&#10;WTBuyKs6c9jm9HIMmfsKugbHbhvXlBbyBWOLTVUtlW2zC4dodgb3lOVfFQN/hl0DAADg5YHY4igv&#10;FluYPRm6QeXIOv1Jy77yDa/FnLaOTgnNnEpsYfWkfpJ072jqX/IHX/Dpv3hvYJU9Vzqlaj5QN28o&#10;2FtIjkmqjNxZjEvNRXcg3uv12I9hn+FwWKvVnqtI+DurkKhG7ZnRrhHgYrHX0K2A6XpzU9FaOWR8&#10;mZ3YwhNIoK8WM/+y2bxJ0p3mkMUPOKM143NUAH27QWwBwDur2x87NWGJc7xIjPHJbRFxTzYUqrfq&#10;HVITU27511cd8wsOM24jbAGmcOZnvN4kJXgGk83/QFmxOrw3pA121YlxjRnFpJOFxeFf1eUxa5hZ&#10;v8fkyp4Put4eei+OhH4V4arjsxfMMxKoGg4AAC8dxBZHSSQOHgvjaP5QzB1I7FR5eO00k6EZznFG&#10;SktBYc1hzueux7kf08NiZxJQJXbDtg1jZUlfuyB6vr9gS8wFLl72BWMQSbw8tdrrbJ/vFG3dYye2&#10;sPvo4p3M/Ev1lbB/R9H+RdJ9pK1/xB39Ink9/VDOIIgtAAA7+oNxfdLtYDgYGmURs8Jvs9pdLtcd&#10;eU1oTKKZY3I6XTIiNqcuWuwenTnMrj0ZNRVh51wuu4Ouynmgcrk8uZTT54k3V8Txr4RDa4xdAwAA&#10;4CWB2OIoLxZbkK7MmrGGJqbCxWvnCcS/5PdRU/Bz/sDiSe0vhBmJ0DUyfcG45zmrUawY6fFKP+SO&#10;hFSRXbVLKMzOHB/uzK5+SNj1PvYDAC/Ba7lPhBlJxBNIHBZbTCtbP0qf+8TkttxObYvdQeHKp4rz&#10;7y2gKRQ4+FsoJMveQJxHVM9If6gzBWILAMB+o9FIv+X1UTH5vOHuUoRnTD9UlW7K6rbD84LdLHaP&#10;wJjUmcK3ZDWeMYVb/eyGE3A4XUZLgJnXUuElXY6Z3y+dTrOXcdp45sZnW73kk+LXAAAAXgqILY7y&#10;YrGFmCqjFhqaDE8PEfq6KCcDiJzjjD7nPylV6A3G76mbn24NQ+FYKEz3nrgqaz3vsBEGBz2OKbuw&#10;D+HKEq5D3wH0xEuSvWUXFZbCtX9pi7lecDixwQDGSX221xhbOA8K8r4T9tewyoq+dvzYQmLJ6xxZ&#10;NBMIxZjaFpFI9NdddyRpNqmtm1o6tvAeHFvM6+p2X8rsSe8vBAMgtgAA7FFK0xUpS8UOIQlFHdl0&#10;smYOdLBJZCDEEkw08ExqKmy2eznGxLSiuqnPsmtPxmAOoWPaHG6n02W1e9i1+3g8nuHwpYz38Rjr&#10;PtbkrLGxBypcAADAywSxxVFeLLbQO7LzhhqavM8/lMbLIN50qm05kzuNzke7XdvC6ktOsoxxKBwL&#10;hKJX5W3z8//ZmenPf1g2gTkz8/qagCqhtiW7apcDYwuZpfBAVOp2D61qcYRutxuLxSC5eKZkki7O&#10;+rKdF/SvyNu3VE2m0w0TW9xRN0RUMRiOzeie3KjynbB/Q95C+++PLUhXZtVYRTPoK+T0J8PhKJrQ&#10;zJSis4k9idhmNA2FpXBH2Vo00DszPHb/EbGF2ZNWWQsS096bmwACsQUAYA/047Q3GKfzPZFjXK+0&#10;e51+Jll7IMgpyJjRHGSzgWeR4HEZEVNTkSl5RUZELYenDMdH2bzomAZzSIwn1FSYtB3aiaPROM0K&#10;FP1+v1gsplIpdOTvBJ2r0ub6aoTdBgAA4CWA2OIoLxZbvF6RSOTWSvKyuLW03YRTrhPMzI5fZO3z&#10;oh4TW8xp60uHVEl8JrsvdUXaRW1LdnkfXzCOXsLhP+DWgANjC6nEu6LINtsvUtgCPR19XrtrT4ID&#10;MW/1y8Z8u9DE9PFhYgs0TSvb/hD9rdDZczJzCU3fCek7mD7lDfaPmLtoqF6XddCXB01oH3cgrrHl&#10;v9zVacjkSXkD8QNzMfDCILYAAOyhnLLkkhU00x/Qo40gyVAxEchpTU+qSzwTZfXxjSmH0zWvKVyS&#10;NHDLKdwnwtBQ4ZvShhhP2ByHRiHJZJI+79PDHtflkhOxB6p6NDsolrvsNgAAAKcNYoujvImxBePh&#10;rr9m7/cJjx7+Y2fCXXR/+5N7oG6yc0+Tm+nKF6jNySxGIk/atMyieo06/97C7EciX4CucZDN5SF8&#10;eEnK5ecelfbF7HzE3mB8HauhmeuK9jfC3k5s8bOsfY4zuiTp3tc2Vg21IwZANTpyt5X0WMLuSRmL&#10;5e2ULRyJ3pK/hhte3nqlEtylDQB4NvFdopgps23341FS0RvSusYUfKCs8I10V4WTIyZlMuwO15Yh&#10;Q9p8Tiez+gCn2x+TPajLtaQtzCrLt+S1QBAyXwAAeFkgtjgK+1v8myYQiq/u6i3/ynzO7x/R697i&#10;Ze9N2IktmN4W54U9vT6wdUOjsuQfCHIcvPxY28iW4V6PUzYajer1JwOLeoOJi5Iemvb3eTkV6PO9&#10;omhPq+veYNzmTTGTw5cUUyW1NX9F2rkm61yUdK/IOi5/Em1CK2c0TTRtkXuDFdKVuSjufsYbkK60&#10;P/SkRwblTjNBBjhdEFsAAI5JdAfnqmNs8/0YtCZ6DBGr3bOkKT5SlZiVJ0dafQ6ni7L50LyciDMr&#10;98vlcux5nwafj345ZE5d3NRnb8mrOj89giwAAICXAWKLo7C/xZ95bruPnXut7qobumMUOAxHoheE&#10;fTTdV9G9M34S96YUnYeausRUkOpTEnPxsarCJ0uVBvznf2qKxb1DvaAG/11NY07b+GzXPReniIkt&#10;bipbeyq8RCLRGXXjobb+CW/IpFe4M+vy05EW8624q3pSWZMRCseYPVcMtZ1xQ06FzJL7VfpSUps3&#10;GsQWAIDjKNbH3e5w9pqNab0/FyGWuqt8vp4aRxNiSbPdO01XzTg0tkDYUz8NnU6HPajLZXO4xXhS&#10;7emj9wQAAMDLALHFUdjf4s88t+1JbGEj3NJHGLvwJuCRpW+F/dvKpt6eo/SuWU3zjqgiMxdlVJH9&#10;GMBpYN/uV+Ww2CIciW7h5XVjVWoqmtxswYu1IzsH7Y4t2FWnxOVPvHBhl7cYxBYAgGPq9sfVYqNa&#10;rTqfkxCLaU0hi93NLp+M1e7Wm4K4xa+mIjpTiF17kFqtxp76iY1GI/agTqeMCF+SNBYNLVOY3QoA&#10;AOB0QWxxFPa3+NfqrnLvH5+PNvOh4MZ/wmUXziq5pciMP4LaolOKzryx8q2wj2auLaSm5+lKn1y8&#10;qrXlY24YT+zUMO/8bpQ7iyZ24ZWzep9UaeURz76nCZ1qKHzKpTf55sLPL+cemTcaxBYAgOdiknoD&#10;gQDbgj82vSm4qsuzCyempsK4xUdYfEcf03WqHS4Q9rj0CUTQY+g0b0MBAADwBMQWR2F/i3/DLWNl&#10;5o/VaLo1uS/jhPhE5fh/974o7Tr8h3bs/17c/UXWRtOMtr5kqNxWthZ09fuq5g15Z2YjocTSg5cy&#10;zvq7iH3Ht1m9KfTmo+mx9knBi9dCai4SzteQngRCMbsvib7JoeDBg6S+syC2AAA8r3ajw7Tej29R&#10;m9WZDw47hFj8eTti6EzBDX1GhMX5xuQ9RZlde5DTHSwpHA6jY7rd9NleljTQL1oFuE8EAABeAogt&#10;jsL+Fv+Ge6iv74ktTlggAHdmvhb02YVnuSjtuvx7B7ZkeIPx3X/tR4dFj6gxiTmzv+EMvxF1gzH4&#10;s8WpYd7kM+g7YX93oc1XZl7X4OAVsakYjrBrAANiCwDAC2g2m5NY4LjkRIRvTFJWD7u8C2HxLWpy&#10;ZttzJBd2h/OuooyeKMQSAmOSXXsQ9FOOPeNT0mg0mh36cV5LD+wqIZrsBgAAAKcHYotDDQYvpVTh&#10;gdTWvMpaQBNqtLOrXlQkEkXHsXhS7PJBscVvt4ZXFC00PdTVQi/0l+Y952n3JvesUVoLzIzNm5zW&#10;1IVUSUQVfU+XOdhDZc2vGSs3FPRNMagd6/QnKxV6lHhwcpkMHQnt57L6fJ4gM8wHu+qtoLTmeBT7&#10;DdyPdGUW9PVHmobBkePg1Rf7J/AWg9gCAPBi6vU6mw0cgxiLqamIhgoriMh9VdFkdetMQczsQ5vQ&#10;yjVdZkGdtzxPcqEiQza7C82YrB45Qd+ycZh2u82e8WkIZMbuFD3j8Ea+4nd/EPbjvuxkCwAAgFMD&#10;scWhXmVs4Q/FXP640ZmLnPgPv+gIN+WdW/IOu3xIbLGzhtnnhNS23Puc0UdbQ3Z5Unlxx9fC/pqx&#10;+jl/gDmzs+rGR9wnu+2GLn/NUJOan4x5USxCVc7TUa0eWjwCfTToa8AnDx259k3Ep0pXdv0T2ENr&#10;y21iVW8gvmKsWjxPSmwABsQWAIAXMxqN0M8QNht4FrvDeVNW5+gzSjLiQPOSmnUSOjDuyCv3FeUt&#10;Q4pdPgZ0EDUVXten1rRZdtUh4vE4e8anIVUeZyrjDar3Fb+7pMkvEqNyg90EAADgtEBscahXGVt8&#10;wB0xIcKeYRdeWDgSDW7XL9yJLZhF5I6yjRbvq5rocUbTcB5ee+L4NvHK7pfY7Wth/0Pu6Gcp3Yxc&#10;wypf8ukbTFCr8tLT1RD1AjM7tw1ii9PSbB5Q0yQUjn4n6n0t6KOvyj1NfeVUx9SQWwukJ4Wmkydx&#10;L8ATiF8QH1xrU2YqLujqIqq8Yaw9UtduKFreQBzt7z9xR6e3RjqdZr83AADw/EIheiwPq93F9H1A&#10;j4/UhUlcsNdnvP66PktYfDpTUEsFxXiMWf9AWXqoKl2TNkw2D5qYlc9ktrnlROy+smS1u9Gz7A52&#10;/YHYcz0lvQHd4cIR6xpMgVlVhWNh1wMAADgtEFsc6lXGFjs09tz3wt73op7MTHdxvyxto3m9Pcds&#10;3bGClRcnY0ZOKVt77sznUHRvBYcvOaVsohYjWrwo6+yJLe4qW98IBnJz8ZaqiSYuUUYrPYGEN8i0&#10;314kOjkitvhS0P+QOxSYnuq0vz+2OP8nFti5bb1ej/0wwMmwb+gu6LNGn8s1Gdsl4YaytaQ/zdqc&#10;zFcOTTvx2VmDzu2WqoFmtLb8nLbhDryG+hpnE8QWAICTaLfbLpeLb0wqyAhu8ZFWr8YUZNOCXUiL&#10;V0ZEtVRIsp1W7JhVlS5L6mv6tJyIWuwu6tjJhcEUEGGJFW1OTUWOuMEkEAiw53p6aq1xuTHOV7oy&#10;KvMZf0yecgENAAB410FscajXElsgvmB82ch26f+MP0CNq/2xBeFKY5MClvubhec4dBdNZMVYVVnz&#10;RmfmsnRvbPEJjz7snqEfF/V11I79gDOkXOnb6ub9ye0kzBN3P/cwgVDssNIVdl9yf/UEnT1n3lWA&#10;g9I6bv39veO2nu7dp2+xZvOoAmCdzt7bJULh6EVZ+6KkK7PkUNNdZcttYJXbitYmXkFbFda8059A&#10;HxCz84vZ+eac5diC+Ufk9CV5RIVyw90iLIgtAAAnlEqlrHbXpj6jpuh6E1pT4LAQYcuQ5OhThMXL&#10;Lk8YzIENQ2pNRw81YnM8uXNkDwlB5x0C/KnbUm7Jy5TVY7a5CQtdJuNAoVCIPdHTVm6OLdG+ypJy&#10;JNk1AAAATgXEFod6XbHFbofFFjtwV3pPJ/zdsQV67i+y9g0FfUsImpj1SCAUQ9Oe9iQ6zpy28eGk&#10;8EQ4Qi8izBN3P/e0uPxJdm4iHIrgMhu7sK1Wq7EfBjhSq9XK5Q4ddSUe3xsn3Va2Lgh7s+qmzp5D&#10;Hy6HKDt8yYviLvNB31Y3p5Wt3ZVKXsDON2eLoKOQM8gZSDA9lUzuDAerSE1vVXWPk4DYAgBwcja7&#10;k7J6VGTwvrx0VdJcUGcdByEsnl/FzXVdil3eRlrcPwhbVpuTXX4aafHoqQA6LE+feKAssGvR0cze&#10;OXVuSlbZ0qc2dBl27S6ZTAb9dsee4kswGI6tsTFuT97Q0P0vAAAAnBaILQ51FmILxPycJQOvytrM&#10;jN2XFFN0SwwdAU2E68lQo3s4/AmmvfpqRCJRlS3PI+k7U3aTTM52N/aTALuMRiN2bhfmu3rgr2Kt&#10;Fj0yyx5XZXRCsTN9zhtQ7rTBkf2QS2dedzWN324NBeSJ4oZvRb1ZTQN9A33BM9Tb4ur2TTHgCBBb&#10;AABOLpwb3JDWBcbYsia3pMmbrG42OdjFarGZMIsYi82r8+yqbZZDAot1Xfa2rLpliN2TlxfUhS19&#10;QkuF2G0TVptTjkfpcUkov93OrnQ6nanUZLSPl++8aLxuGT8wjv0wnAgAAJweiC0OdUZiiwMpLPll&#10;rCq15NnlXaYUbGxxfBpbXms74FAMLlnyBk6z5RmORLlEmSmocYTTLfT9dqhUKuhtOTC5QO9YIpFo&#10;tVrdbrfX66HHer2+Z9xTd4CtverwpdCEO7M6e35e2zjHGW8QdEmU9zkjiye1hlXQeoXlyZAubxyF&#10;7eAOSg81TefT3XzAfhBbAABODg+OKVvgW0FXaIwva9NSPLo/icA01IU/v2gxWY0mP7vqWSw216o2&#10;c1NavShqkhbPuj61JxAhzF4xFqUmK81WF3p8ZYHFjkh+vKbLQWFOAAA4RRBbHKrfpwe8OJts3tSi&#10;sSo+KLZ43rFIRKai3ZvYP5gIauIecXPKK/COxBat1rF6kfZ6PfSLF/PO7O9VMRw++4aOYDg2NalX&#10;stsnvKGYKmOO7H1Nw+FL8snSNVkHc2buaeuPtadZofMVg0IVJwGxBQDgVHS7XYfDwTMk0KPV5lzR&#10;5tCMFI9u6pNohrH+i5w0mtmFY7DbHRx9ak6d5+46yB6kxcPVJ1a1aRkezeUL7Nm8WoVCAf0ayS4A&#10;AAA4MYgtDnWmelu4/MlH2sbuid1wJKmpeF7UYxeedl/dnFLSjVir7+A/PsvMxfe3y2S8Fu9CbNFo&#10;0J/jgb0ndstmn7rBZ38Bzv1FN/eLRKK7YwurN4W+G+gjvqdqfcYbPNQ2BFSJuWfkhpIeGfeEtS3A&#10;mwtiCwDAqfByExf/4hpXE+cakrPKwj1FkW9IrOsycjxq27594wWg5xJ0MHFobLGizT1QlOZVeYEh&#10;4U8cVbL6papUKuwcAACAE4PY4ijsb/FngMOX+g13hKY1Y1XvOLRKBUK6sjbvM/7U7ArEL0u7OyOJ&#10;aGz5YDgWCjNLrJcdW7j8SWYkEaapjKZwJPrV0lPdAdiP4Wx7ZuiwR7fbRb/KlErlZJINjIbDIbvt&#10;ELnc3m4vu/tooBMol59xx81+Zk+aRxUikeiCvv4hd0TnFNyhOxhHMzyi+o2gD7HFu4z9bgEAwIk9&#10;VJc1ZJijTSqJiGMSOvwoagqNCRkRZFKGF6YiImYbfRvIHmoyvKlLo5fg6pMuP/xAAwCAtwHEFkdp&#10;NBr+0BkdvvEwx4ktmJhgJ7bQy+xqa15A0hUxuQRbF9PoyG5gT4oybhDl030rdmKLO6rmj6LuTXlr&#10;Hafb3jyqiM4tGI45fQlTjP0gzqxWq5VOpw+shXmgA7vwJJPPHieN3XUX9LqViXz+0LokR3D4kutY&#10;hUuW0bttdmeuK5tic94djP+GO5JZcxZv4origFqe4B3Bfu0AAODEsoWKmgjrqCDHkNBSAdLi1psC&#10;CiKMW7xszHACTPWKPYRYXEaELTan2eZSkxH2PF6HTqfDzgEAADgZiC2O0m63vxezbfuzz+ROh8JR&#10;ubmoshaMkx4Z6PHAm/x/EPWW9HWllW3uomdZJgkC8vMh14sat9ZnpSHPZSe2EJhK3wn7q4ba+5zR&#10;L5LuvCz34YWULxgLhqOOwFkvwy2yNj0BuphIJpPp9Xrs2n0Gg0G1RWccN9SDnbd6t2f+ZrN/ENNT&#10;8QlviD5Zh48+pa8E/TvqxpKxekfdtPv21joB7xT2awcAACcWzI7VJD3YhxCLEBavwBijrG7c7DMc&#10;uwznC9BSATke0pIhu91Rqh36v/PLtv+mTgAAAC8GYouj2BJ0rwT2F/mncYmy6QyU/XMHEurtQRPu&#10;ahoWbwqdMDP5Q3GbN7lFlsTU3iEhUEtbvp1ZHGZe96Qi46e8vfcLfM3v/yg6aaATjtCP/lDslqL1&#10;BX+wZqj9IO7yZRH+rNHqSYmo8mNdTet9ieOrn1A81/iQO7J52RiiVCqxG/ZptVqBI/uqPLPOObvf&#10;qXL4Up/zB+j78/HW8K66eV7UQ5+FzFxAi2g6Lzy4Kgp4F7BfOwAAOA2dTsf+NMLslmIRduElWNWk&#10;taRfTYRsdnsoFGLP49XyZcaO+DD6ekqCAgDA2wZii6PUanWmaX2YSOSp6fW6p6lbvHS5hHOc8fuc&#10;kcaRuSlvTyna0+qTDgmxJ7ZA74nJk0QvYZu83Mldl7fROaNTvSnv/HwlolwnMFuaR1RuyTtSU8mf&#10;aD5n+YhXoVypeAIJ9CZ8wB1tYFXmQkql0oGlLmLJAtoaiUTCYfTw1BfF5k1t4VV2v0NUKk/u1jnC&#10;0d/VPcye9Iy6+fHWcNlQQ2/+LWXrS34/FKbP51dZ+4q08yH37axtYXKnlvW1YCj6hQBymUOx3zwA&#10;ADgl6P9HNlGYwEzee/KSigixy8+Jc0Nx8x9u2Kw2dvlpNpvdZHXyDXHK4lzRZHWm11bhm4qMU8VO&#10;A+4UAQCAE4PY4iim2KG9LRC7N/WjpLsz6V7rcKEMvZ2+N8TmTX8n7PtDcdSofqht8KniCctSaG1P&#10;dc1ALVurN6VxZMzbHQ1O6JaCHroCTSvG6odXM1tr9ksPUl8L+o+09Xl50e5NWr2ZRqPxvMUvX55W&#10;q6WwFHT2rNGRw1xp+/ZoLOiNEluahtC4OtHpdHq9PhkdMz1iAq7gzf891056mJ0Z6M1cpdjDMtBl&#10;DofD3RfbbrfZvQ+htBSm1Q3epDrJMaFPcOere17YR9PnvAH6njAHkZmLb2ts4fQl5OaiOxAXks9d&#10;x/TdwX7zAADglEQc6V6v56BHMKVhJq/AEDdZXMziczGRlu/+3OL59xbO/+sLBhWJ1jDxBWlxKfGg&#10;2eqkLE6z1bGgzm3pEjabXYaFK9UGex6v1i0d/ZgpDQb9s9t1FAAA3ggQWxxlJ7aQW/Iu/96eBSZ3&#10;hmlsM9NHZ6mZ5w7QtQmuyVuEK2PxpMSWo24JMTqyqBHOLhwCXT5qnOPOrH0SVYTC9Eswr3JyM7o6&#10;8x5S7uwiL/nwa+O0ovlYW/9W2L+rbN3TNOYNVV8whiQSiUKh0O122U/odajX6+hMppV0D5Ev+X30&#10;uV+WdWYn99SsYeWr8s4HT4/AcuC7NPOBAL2fVm/K5E6bfXn20BPoAtEO5XKZXd4eJxWcCi5VvK1o&#10;ufwJ9GUmXa//Pq+zqd/vs1++F3LCpwMA3j65WHntD3SxaIwOGCaxxZI6e19eZhafl4mwXP8vN777&#10;M4toXkf6FXjQarPzDYlNbWpDm1LgdCcODRHQkIEVTZYwu12BDHser1akMC7Ux+3uuNZm1wAAAHgx&#10;EFscJVtso4Y0+iX+obbBzOwWCMV4VGln4lPP8bful4q5WeCmosX8Ff2u6qlRRXc80ja8QbrQ4051&#10;hiMwsQKaZrWn34RexypLxip6D9G8RuL66v8k8QVifKIsNRe1tjx6UeXTqUo6nWY/oVcOtcfYk6Br&#10;WPb8obg7kNgwVj/hDey+5FeCvtae/Yw3IF0ZdqdDzHwgYOcm2KNPsKui0Vqt1ul08vl8LHZwZxmm&#10;Gih4Liv62rSqibsyDn8CYosjJPeJb7si638nHn4ppCvFIuwTotHbqhbzU2JKAb+hAwCeMhgMz7+3&#10;8MtfWjEoCfsktuAb4l/xu3QI8aIUei96FBsjj5QFk8WlJvwGysvRJZfVOZEhijapiCBPH0dreNhr&#10;+7XBMblDJfuMm0EBAAA8A8QWR9npbfFQ2+ARx6ovcHY81tZvK9poQjNo0eROf8AdnRf03+eMXIGn&#10;msGBUFS7XdfzMExrBE1MbCE208OUPtCcZoRxR0nfCqG00jlFIBT7WtiLRKK/yuhODfurNhx/zNED&#10;VSqVOeNI5xt/LRjM4+NUmZ6OGApkt9FoVK/Tb+m8ro7eUjShRho6SfRW/yjqGRxZNC8zF5lIaDdS&#10;ZX/4sXD1Fzm57tgdW+zuWIEwvS2eSWfPqZ7VRwbst6iroW+7xp5TWgu/SDrsWvA8bsk76EuOJnZ5&#10;G/oHi/6pMhP7bQYAgG0xV4a+s+O9heWfpTabfUWTRY9oeiaL2aoRY2hCM8wao8mzrk0r8TB6+gNF&#10;8ZqksaLJoEXM5NGRfqvVTlmcuNnN3DzC18fRpnrr9YwncgaLcwEAwJsIYoujpPJ0cxT9Ov5Q2/hO&#10;+OTP7AzMkb0s7XKIs9LJYj+VtTCl6MxNggabN/W1sPeNYPC1sO/a91f6UPgZxS/k5iKarN601FRE&#10;x+QSpW+E/eCznvW8Zv5I+PU/taL3fFbbQL/ZfPmfSdH8V4I+7tzbeSGTybxwqYvhcHhN1T/HGXkC&#10;cdRwlVhyn/IGXwvoz7fZGTL7PPPgaOdJ9Y0G5syYPWl0htfl7J+a0ZHRo3ZSZ2Q/q9HltfrvKVvs&#10;cjS657V6PSgV+YJwJ50ZoelHcfewgX4uSTpiqmhyZ9aNtRVDjV0Lji0Qij1UN9CPxGCYXXMg9tsM&#10;AAC7RBypX/7iasiW9JkjGBmUYnSfiGcy8ikm71j6VmK2OsXG6JyyoKP8HF3SaPJqyQDa54GisKxJ&#10;y7AwU8/iW35HQ6IdEmgTYXaTFlcwkmRP4tVq98ZKHzsPAADghUFscRRHYnhH3VRa86hxe2F9bwsH&#10;tXzEVGlKdeiv7/5gDD2XmY4e//Il2cKrqAn3k5gdqVRqKXwjGFg8qZ2ToVx0eQ7SldnfNeBAO0+8&#10;Imt7AgnUOOTip1bXUGXNXRD1vxP1VrEKavlvfK9iYovr8rb+kHKnySRdcCSbzQ6HbNywc1M9avyj&#10;+U6ng7bm8/mdHarVKnrWj+LeNVnnkb52X1M3e9I793Sgl1s2j7n2kS8YP/r+/Hlj7Z6GLskhMRXu&#10;KOmSogKyjB7f54w+5Q2c/iTzXqF3iTkyYnRkeVTR7wlqqNSjXR1VILY4LehT+1rQR5+CwlK8pWhz&#10;yb1D/4KTs/uS6B2e19XPT5K+w7DfZgAAOMjWH2Ln31twakPhcHgSTbBuyyofcQdf87ta0s+umsQW&#10;P/2vlhd+IYwm7zrR0lriW/o4bnazmydkeFhkjCrx4ENlAS3yDVGuPinHQ8rJtKLJiYyxF/5rx4vp&#10;drvolxCEb+83m012LQAAgBcCscVRskX6tgWmR/T+3hYCErWux7+Ie27/wW1+1NhGO6BpRt3c3Xx9&#10;ZdDrolc/ulboY91x/+C8oK9+xhv8Ku2sGmrfCXuocf7breH+2zdeDGrkP9DQZ/tQX13BS+c4I6M6&#10;+P3fVDBvIDNCyhF+EHXvqLrE4RUl4vF4NptNpdgqHjpHxuhkK6qaPfSf5SOR6LSqidq9aFJYCnZf&#10;Cj3liFtRfpJ0Lwh7zBHQ9CF3yMx8Iej/lju8rmxSbvq1dhcW8QTiCmvO5k2is0WvwqxEp8QecVsu&#10;9/qHpHlzreP0v8ppZVNry32y9XYOhvJ6oS/2eWH/o63hBdFR+Rr7bQYAgIP0e32/KHn+vYWNf65H&#10;Dfud8EJD+meVBfRj/CdRg1mDiPRRCZk1WZzWUMsQGpcaY1N46HQ62c0TVpt9SZORYBGhIa6nfAuq&#10;HEeX0lP+TV1KS/qoyZAlriT7B4zTNRiOO73xziinzWYzk8nsLkols9GjpFerUN8CAABeHMQWRwmk&#10;+6hZfl12cGzxTKglHAzH0BHoJvGkcMMr9j5nJDIXZjUNdAInJCDKN+SdbwR9pl8Gui5mYrYeRyQc&#10;CYeecR4mg0tpzT3SNKYU7Ueq8i8f4Zgzh7uyy4bqYX/adfgSC7r6w0nHB6n5uLUebqiat+T0bRq3&#10;lS16sBIVPY8+KTSDpilFa81YcwcO7nBRKtG3BX24NbyvYsdtRZPTn/hB1ENvzoy6cV/V2sBqX/AH&#10;vmAcbaJfb4JHVAlX1m33zW6l7ijYm0Ts3qdii90FDsELCIXpLjOXJF2VtaB2PCPtAi8A/bvY+dqz&#10;qw7CfqEBAOBI3Tb7/+xgMLBNmK32j7j9L/gd1PIPZkfmyLjbGyeKY51/KHWNvhCOewO6zqXR7JNi&#10;IdLswEzuGQWddPwobCiJ4D15aVmT3dLHefoEaXEua3ISLGwwedCe7midea1TkavR44M8JsexIr3Y&#10;bDaZHqD7ObeHops8DwAAwIuA2OIogTRdvIB0ZaSmkt5+1BiiSCQSlVsLdl9CZWP3DIRiaA36r/S8&#10;sCecDJOxrK+hZhWyiVWW9HUO/nLLfE5ii+IV2SkkJkwr5QPOiE+Wrkg73x75h9bngg6LO9nmJV3J&#10;clJ3g+nEYZn0g0CU1sJX/AEzHwlHpNN059JgIIQWnf6ExfPskVD2mNY0DhxgZUrZ+k7cZS7WHUjk&#10;8+zQpMPhsN0buWOtC5M7bszu1F3lTiULerJ5U79IOt5gfOdaeGR5xVDjEdUpReeKtHtTTj9uzDsW&#10;f9DN/aCZ09aZAOimqjmrH0aznXQaRrU4HVt49bqsfe9U68WCHe5AHH35Vw213fVZ9nvFnbEBAG+H&#10;QCDAhBcXBM1ksdvojPM1en2kMPZnx9HC+EsRvehNjzfMY38wzDfEzBY72h/9R/wFr4uZXBvatAIP&#10;URaHjvQoCT/aytXF78tLa9oMmvonKufN6vbH+caYioyrzcG6bfgYZ2/Ffaad+1UBAAA8L4gtjpIt&#10;ts2eNHOTyDX5AYMOuPyJ26oWekTzwXAM7SYy5z/msV3TmZtEvhYM0DSlbP9It4dHG3hJa8/dULS+&#10;FvRnj32Dxotx+A4I/v2hGHPCzwVdCJrW8RI65sn7buz2i6RLOLPeYAJNApKtlBGORM2mkNkeU0wG&#10;ywiEYjvlLYK+EFOay+kKo93Q5TDrXwC6IofvqciDiS0uSrtz+qovSB+ZHvgxU+BbSjp7jkeWmA4d&#10;lDtt9ybR4s6E3lI0PVA3g3SWgr4MUfQprxqr54X970W9e9r6kqH6s6R77WvHzL+Ue93BbwR9GYwD&#10;8nKgj/WZA9CCl+2Y4/IAAMAesViMMLtWNJlut8uuGo+b3TEZHt/WjzkOejFfG9vi40RxuIE3JDid&#10;XKxpU1IstKFLYia3ivCva5MrmhRXn1ASQYqyUWangfIua7Jmf2VyvBMp17ruZHseb9/QDi6qxmhi&#10;f/A9y2scvh0AAN50EFschRnnkmmxHxhbMNXpbF666avkWtD8/tgCTRpbfkpBPx1tZdZclnZ/Enf3&#10;tJlfErMnhRrJX056Kywa6BssUat7suU5nOOMfhL3Lko6zACojJdXsMOkdamsed1BJS12YouL3Bo6&#10;JYnp4LKLeyKhdayyU05iB/og2LltM9o6+kzZhW1OP/0po7eRXT7cFUWbqcTpndwegqbfcOlRRb4T&#10;9u6pWjflHdyeIuQ2tMNOnVRw6tC3YvMl92MCzwSxBQDgxaTK41VtTkf6dscW1dbYHqf7OOz4SUEX&#10;lSBCY3OoY7bYdaRXSYRmlfllTW5WWcBMLrR4Q1q1Wum+GyaLw2Sxa0ivgjrueCKt7nhP14xWq7VT&#10;tMLhT11UjW/reiZvRu180huX6St6BPjZCAAALwZii6MwsYU7EEfTgX/V38IrH3JHX07KLvg9QbRb&#10;MBzzbA8vavMmr8k6aJKa6YFIvxL2v94u4vhQ06Dc6W+ev17GCyAnw4Wg0xBRJRPudZq9Qf+kS0A0&#10;+qO4i86ZmT+OUJi+F2aHdvt2mFM3La1dFHdRm59d3sXnCjCxBZphV02gc/ucPyBddCLzOb///TFy&#10;AfS2sHPbmFt49jhObOELxr4Q9D/gjgKhGPpKoIn5oO3+xIqRLhJ5Rdr9VdqRTkIWhaWwYqiKqRIz&#10;MUcAr4XRAf0yXgr41RwA8GJ6/TEWGHwraI1GI+uzQobhiI4zwrmBwT/MlAepfHNFk1UTAcLsFBhi&#10;Fit9/whmcpksDjkeMltsaE21xT73MPbEeAYfPyLG7jQ9GnqpVDqw7FQgzK60+9KbVF1pL5q8maNH&#10;hkagMCcAALwYiC2OwsQWR/iMP2Bap+zyNtR2RZPWlmOar+EI2/R9nzNCDeNHmgZTdZKpbvCyka6M&#10;wkbfYRGa/Heq2iAmq2lf8QdOf2Knrc78lQCdeSRCt8Mn6+ibX5gZZE5X/Xhr+Cl/gJroMkve7Dmg&#10;ySe4pwsf2Pp/FvRu+LazoVlllXJlcINXz7egRaYLA8PnCnz/Oxs//4U1n3tvbIHOiulI8oWgd0P5&#10;7NIGaH927kjoLUKXbPEcXGqLgd5aEVVGEzoNqYlOItCbgybuZGALlbWwzIugmWuyDunK3le10Axa&#10;ZKZn3nQzub2I3vOqon1D2boqezt7aqC37oW+OCcyramHnqeyLDgmiC0AACehddB3c8RKzNIBLkjH&#10;yyQ7L3bRpS5Go1E4P/Zlxjrf2BShO2gwbDH6sVAfD4doH7pAxmGSpfF17fiGbjRHjAyBntBy1J28&#10;rkDC6kv7Q3G5rXzP8Bz/L0PpHwAAeAEQWxylWqVvqTgCc5MImtjlbUyjdNFIP/2WuuEOJLT23LdC&#10;uozll/zBFWkHPc6om6+mt4XKlkOvhWY2Lqjm/1B66d9bw7bv/L+laM1qmoQz6/YnguEYap87fEm5&#10;uUC60i9Q/wIxSi0bX6m2Ptexy0/zBOLhw9ulm3hZvGsoELrrhCW29S0WcAXZVROoZfuTuPdaBpR9&#10;XnJLwexJoY/7R1FPJHR/wR9sYJVbyuZkbJrRr/I2Mx0ntvhO1NvAK59sDdG1P951n87bBHOlse2C&#10;pqeFuYHrMOgD+kbQv6NqXpR0b26P7QJOBcQWAICTCOfYmcMs//dqL/HU2Bz1ckvpG0fy9Aip4fw4&#10;v2vYkFR57M/QM2jT0ZbM4/v67irRfGSkS1ewP9EOoXEUcXfO6MrLbOXjj63W7Xbb8AMSAACeE8QW&#10;R2GGujzMvK5+UdJB7eedoa12uP0JkzuNGv8GR+76ZKBN1DqSmIvvc+jOFxcmacUteeeVxRZ6R9bs&#10;SZu0Drk8YDG40Dm7A/GvBQMeUZ3VNJguIZrtmpcnx/SD4N5SM4s7FJb87n4Te/DJp97tDzijLx6U&#10;vvivtFd/MIdDYZfVJzEVmPqmTJ2Os4y5TJU1P61sfcYbCMhSOBIVqGLKBZsGiy4aqz+KnuMvM7cU&#10;LaaEh9hURJ/UjYPKrLwFMFcafbhzpxrK7NyxdSDCmUbvJ5qYfwLsWnAaILYAAJxEbzDOnEL1zOd2&#10;WU2X2LyqOVatTdKTU9lLVh/dzdMXSogtlUfGzlUNW+DsMMXiZMRUAAAAzwNii6PIvUfFCqhF+snW&#10;QGoq+bfvp9iDR5ZQWwi11dE8E1ugGbQmGI79dmv4amKLA2MCiydtdGQviHo//BcyvSP7CW/g8CWP&#10;/4eC47BT7si+ylQLuhpzB8p+BkdO+vTIGmhxZ/La/ZolyuROoXmxqbBseLkjsJwWhz9h9iTpsiaC&#10;vsYQ1KxRd/8P/HAobPWyJVFd/uTn/MFhvS2W9LWL0vZ34i7myDJ3T6APa9lYPU5x0DeRw5dY1Nfl&#10;pzrAysakx9MRDI7MFWnX6k18xjvrWdibBWILAMCbpdMbx0tjpY9OK9A0pe1f0wzt/kP/w0X/d+/+&#10;NcfuT19VD9ephsD8jP93EPYlAQAAHBvEFkfhu54qCYn+f0Ktx51G5m1F6wPO6Dfckc17cNUDPllE&#10;W82TagsXhD2pufDR1uArPn2ryG+3hncUrd1lIw+7q9/vCTIVKJnp5l/liu8ZXGYfu/lZjI4Det0T&#10;zsyKobaoq5//08tOf2JG/Xx/3w4Fw/sjid2m/hYXner+ChdOf9LmfcGbO9DbvvvNP8v8ofhOfxBX&#10;gB5S5NP/ilIInd/96cUv/nOl20///f+2ok1vnVQ8OeyiPuUNPtoaoh2W9DXPIdEYOMyctnFD3jny&#10;ewpeIogtAABnX7TIhhR4eDylHyu84y37eBFvS23leaxzS9ufx+j/rJ/pobFzUTW6qe3PGo7VHRIK&#10;cwIAwPOC2OIoe24SucivoTbkop79Uz9qUj7WPaNm5/ExI6Tutz+2WPxH8t3VKOd1dWZ8iue1ZKh+&#10;I+ytG6vfiugk5fhu/w2e6L6eXdjH6Myg6bs/tXjhzy15nU9VzTwJi4fuz+96E0paoPP8ScIGUp5A&#10;/KaqKf4W023alVt0edHdjhlb/MqteJ8u8AGeCXdmVNaC1FTikyUBWWbXglcFYgsAwNkXK7GxBTPd&#10;1fceGHubVF1srVzXDJaI1iXVASOa7cf0bLUcYySRHewZAAAAOB6ILY6yJ7b4WUoX2pRP7vU4dUfH&#10;Fr/8+6tMbHHlP1m/83/k7RlE44WprPlwJBoMRbWToUZO0YU/u4TOdvpv8dnlp/lD8V9lHafvuBmE&#10;2pZDrVCFNX/8XwheI8KZWTZUf/Oo8enfweULBF1Y9HutxcPeGDKtafzmQeXbP7nwFb/PIYtWb+qZ&#10;sYXYVAqwQ9aC54O+MwZ7lnJn34hvztsEYgsAwOnK19iZ05Isj4uNp2KL65rBfUNXbK2i+SltX2yp&#10;HrO3xQvodrvseQAAADgGiC2OEkg2FBbUsGQbnPfVzcuSLrk9DMd3oq7dd9SgmLvtL9u5h3SShqCW&#10;/M+y9pTqyV0bO7djnP+TT/pc7MQW7kDiJO0x8aSbBrrG+5oGet2dQU9P7uK/s7bxtcrnPriPgD8U&#10;n9M1HMeOLQKhGLrMJWP1wFIdZ8qKoaqwFJSa8Df/Bh3c3BMW+VRpQVvFrUkRlkNvspAqyi0Ft823&#10;gZeXMLoXwPfirjcY3yTpzyISocdSRV85NF34z+VfzVfmtA3SlT7sHiLwTMy9XXC3yCsGsQUA4BS1&#10;e+NYqtsfsIunwpmgH83G5Lf/G+75v7BGT39m6ba6vYS3bmn7j4ztS6rRXX3XcXh5i5PI5Z41VgoA&#10;AIBdILY4SiJbo9yZ9zkHF4U2TYpWHJOQostzsgtHIlwZi4f+C/yeP8LvZBY7sYXNm0LHJNzHjU72&#10;Qy+BrgJzZDXWPJp/Zv1C8Ewfcoc2X8KKudHH9P5ck3Jl0Bt7jjNSW/MfbdEFL6Y19ctSuubCqqG6&#10;hJWYD9EdSDw2VtBWtLOHLodBD2xx56ZdZimg+SV9Lfgu9bY45r+UIzzSNtBB0HRD1vlW1EPvKunK&#10;oondDF4+iC0AAKcrmBv3+uz86XKa/Oi/7G9/d/Pb/5ArVCbnJoUqDK68xlG8pBo+emkdLkajEXsG&#10;AAAAngVii6Ns2umWDzM9ONm4jMePLXagp7BzE1P/GW/6b/I3f1VpuFRoVxeLk4wAwlzabzgjvT23&#10;gVWYUTbP7N+l51W5G39TuHVDwy6fASpbHtvufeMNxs2elJAsewLxndoWP4u7X/H7pMq+bKi+zxnN&#10;aRu4K613ZnT23BZBf75GRwZ9BOgpu2KLxC1lG628LuvcEVfnJHl05MnBaGhPl/8NKPBxEjv9m17Y&#10;TmyBJhFVFpCVz/mDDYxO5aDfyqsBsQUA4NTla+NinZ0/RfV6nZTZr//fFFf/Kca5qJbZqlO6vsJW&#10;2iAbU7rePf1zDFj+XFqtFnsGAAAAngVii6MsmMZf8gfzxgqa5NYTVX/Q2bNXZMeqL/0qoesSmoqY&#10;M+sLxjex8oqh5gnSI1+wm/dx+ZP+UBw1rV8LnycQPGM1HnZii1ldnU+WJObi/ZWELxhz+Ng+pav8&#10;+NQfGfyhmM2b0tPfgbbZk0Z7ojf5/Pbwt3MaOhFTWvPfCfvfCvscnK0fKSTLentuRV/fHVvcULaO&#10;+IAAY4so/yTpMrHFZWl3DSuvYxVvMIbeyQe6N2P03Dcd+zMUAABOjyU61ixZ2YXT02w2Hf7krLGz&#10;iLceGDrTuh6a1zkL6HGDbDw0vqxf3pLJJHsGAAAAngVii6Mk0kXHdvUKkTnvCdCtR9z51nY1/1Hc&#10;WdDXVrEK7mR7EJw12K4T09tf/weBzsfsoROKi5LuI21jStG58PSwLAauZeNX4uOtIeVJrhmqTEcJ&#10;Hh1b0MXJMUc2EIrpbHk0b0E7YJVZTeOBuom+aW67766yZfKkxKYi6cqEwtFAKLpGlB7r6uTz3J30&#10;bgqG6FuoDI4c+lyuy9uf8YZoMjiyQqoEscWrwf4MBQCA01Ntjbvt0+/J1e12vaE4U5XzhnawRjYe&#10;Yy2BuToZ1pRe+ZLKWyD9/su57wUAAN46EFscJZ+n25OMJaxi8rx4FYkXRrkzDl9Ct2+kjw+5wx/F&#10;XR5RZcKUUzGpwjBGR1ZZn1z4mRWO0C15zYueqpgqfbJ1cNWS58LBy/9/9v4DvLElu+9FR7Zs6zrJ&#10;+pxkX1/Z17Zs69l6zula9rNsXd3rNKORZjSjGUu2xiPNaKzRsXRyd5/Qp3NiN8kmm2w2yWbOEQQI&#10;IhA555zBnAMAIue39q4iGgQJMDTZzWbX71sfvqrahR1qFzaw/qha9YweAfFUEIeE0rYOJjRuoL/6&#10;mZrg+3SgCq5hq2E67p+Zg1vWIYkg2UJppca5oP0AFtcSVNA5Vgb/QHz9S703f6z/5h/rq/oPIrgv&#10;HeKIxz//VBKp4ibqp89qnu2FoXiSCNj1yTS8yizrDdOJo8sWJtcyfPrAcJ5wHPAzlEAgEE6VxfX0&#10;jHUZZ04DCx2YsyBbPBLlwFiGnV51nGcKdasSbYoE27Rn0u4psrm5SZ8FgUAgEA6ByBaVKJYtXjG3&#10;p1K7TlduULFzj5N0ehfB7NTSIVQwizvchNi0UVhW87QwOJeGFOc3MKfetUc58vrnoYlO5lj2ynfA&#10;cOYlqBdF0Z0aUQX2rywzrg5emsiCTem3GgXxRkEC7qbDu+ihl0TRO1bgjagm0CffuXJ15tOvK1Dg&#10;1YLV/utRm951lZV+KomgSSIfTWRZ2m2yOkY5OPqtal6y2MZUIYNzpVceFhxZ57K6l6CpP2Gegrb1&#10;FoKfoQQCgXCqjJ/2HJFefT6by0/ow0i2QMY1hR5LMjWiLKTRzBH8aDsDSGBOAoFAOApEtqgEki2O&#10;tWLIaWFwrIwqg7enUrfYqWpeAjnGYE/FLyKD+meokfCn6LuanMs1/HP9T36DMIpTNF7//HM6MMQJ&#10;MDhP4V90i3upXhCD2/SAmxSaNiZ3o6ja3IsC4+aoKviAi3/ryMwb6D//CXVgRL3dIIgx9ZsK61rb&#10;rnSic6wwtYH2W5ISzaJgvpk5u2fRapsxSp2Q6JRGGeqA2zevJ8MB9jI7OzeiCkHDwu1AprCug8Em&#10;m2epeHjLocD9usrCIUgIxwI/QwkEAuFUSZ72pIoxS9638UKwQDaspVSMZnnqmSzVo4pB2u0/tZGt&#10;JSQSCXwqBAKBQCgPkS0qIXMlzNRA8RPGULC6l15mmQ+JmZpoADvpU4a+mExfnshA9hI9r+HSRIat&#10;DQwpdq5Npp3e01xX4t3x3M0pKmi2yrY6oqLWtnjFWNxLyvKRNWx7F9F4meCgpyJbiOh7BPYJi1rc&#10;tACcp39m3uB8MZhCzrfe/szWr9hpFCT65Dsm5/IVZrZ+OoF6yMzMnMy62icLDypCbOlKzw95tSNr&#10;t/7EQLFsUfUzQ3rDjNq2JjBsSEwbsB+5ZVVs2pTSoTEIBaBXwKdDU6YXae2r8MkyuY40UZln2hDs&#10;m59FOAr4GUogvFpCoRBO7RKNRnGKcCFIpbNrc1tbK6U3+sRMOfNt6vyYLlLQLB6KslOm4HN5skcV&#10;b5anGqRpKNS/9BJXFcCnQiAQCITyENmiEiJrVOegoiHKbSvD6rOa2ViORhE1Px98+C556Kkw1iSM&#10;PeImhpU7IuOGwroG7qvBsfwRI3uKsS2mDVuw/xHlTi0VxTAzrHzVs0XgWnpk4RJtopjPJtOnNS/m&#10;xLJFuyws2o0GWpAtHN6F+5xkwRm2aJ1TugBDHazmJj6eyE7oNn0z1DIWLN2Wxr72Lh3tAgw2oYsF&#10;T9vqXpRb1qG/zVBroC5Y3MsfPd0oli3ApsVURFidfQX65IAyNKLZgoTXP98uiTQXDcMhAE7fgsW1&#10;9CkrXTMdhfaHBJjAsDlDtxgYrkc4G/AzlEB4heRyVMyg+fn5xV0gTWIHXEiy2VObWDHlpKQK+FKo&#10;k2TqJZkOZdLtn+9Xx8Z0kSeSdJUo91iSgQqQRQ+3swCfCoFAIBDKQ2SLSrAMCZmF+q9Val3tf7VD&#10;D8AdbRLEavkJcL3uTqXk1rVPWZkuaRg2fcSgfpl9MZmGTV+wU669sgU4wOAP2z1LZtcy8o27jhyr&#10;Ag7q9i2AMbVb8EZcehAe/7zJvSQ0bQ4qdkb3tgycM0+/dZ8XR8PyjwW46yztwfLQ0AfCRz810sCP&#10;iM0bcGhkeucSeOxc/ZbFfdQhJ9A+vpn5mdm5cvLHbU4SNQIyKEFxKBBQ0q8Myqz4vQbnCpzAY35C&#10;41iGC4dX2Dk0IxSCKa1rUvMGlA8qQ9Aa46rQuIZaZZar3+bothsF8VF10OFdhFN6Iog9FURcvgV4&#10;eyHyBdD1Pqfqfx++/Wf628QRk3MFrhSVI+jKCyrbOkO7LbesTRs28Ya3lRtsahrOu+M5t29+UBFC&#10;H4G73MSIhlpx9kNGjqWhFpf1+eehzd8S2NpttW3t1IPgHAp+hhIIr4ps9uAwNES2uJBw3tOfVkgI&#10;4yIlW3CMwUZZWu9aZep3qkS5TmViTBcZ0kbZhlCDND2socZinN0Xx/LyaQYZJRAIhAsJkS0qsbqK&#10;/5C3eRbV9lf6u9/mXnwmCU9oArfY6btTqfvcJEdPSQnFsS0OBL5WHwtiyN+2uJfBB0bllQE/GRyb&#10;PlkY9g9HqeIm6/kJl6/sezkG6mSQfbp3fkQbra2cBV7//CesNPhg6LhwmY2iPaEujgK4+nLLutW9&#10;LCk/t6JwaZ8wqUsrVlJklgPedZlJzd8Bu8dJgcOMS2mGlTsfMrJwK+XWNbiPzyURVAFuE9S/NZUS&#10;GLcGVEGmJijULDPUwaeCmMW9ZHIu6fb1N/8MTiBE5nV0MjOzcyITJVggnYir31baT2H+yxsHNMin&#10;zMxdTgpsVLMtMG6qrGtwR5jaQL8yVMNLQBo2qWyreseK0bncqwg9E8WY2m3k0nMNm4XVji8SbN32&#10;tGGLrdsy7Q1ne9bgZyiB8EqIxWLz83uevQWIbHEhSSZSse0kzrwcSLaoFmX55m2lY1Ng2e5WUeue&#10;PpFmasXZEW3ksST7XEGVnKnejc+GQCAQCGUgskUlCrLFgVxnv4pYfeDcPubHr7LSTSJ6lc3jzwUA&#10;Zwwc9f2RO0dUAdghSl9jpz9npQvrnj7iJz5iZOGIKLufCrLFmdImCYOr/4BLxSgFN37/urBHpLJs&#10;ITStF1rmKFyayKKm4BlK94lki2ZpmGfYEpk2h1V45AuSLcBklvVBRYin3xKbNtAkEdhqdS+CL105&#10;2KrZtdRDh/MsyBYztK7B1W8PvPLZPS9J129wH/5/h3HmpFRxk6hJkdXwqFE/0KRq22qHJAJ34akw&#10;NiDf4U75nFZPm2ynbjoO1TplOwbnypByR2re8L1EJJpzTq88zNbtGapz1uBnKIFw9qTT6XKaBQDf&#10;47ge4WIxa1rBqZdjfguHtNA512rF2UFNtF8Te65IQUmDNNMsTz0S5WrE1JIiPNMZfrfu7OzgEyIQ&#10;CATCQRDZohIHyhZMTaBDGgF7d5yarHHWgGels684vQvgjkK6WLYAz5b2tXC2HArrqsC0uf9fgn5l&#10;CHb4+WSaiqewdyeP+Ik2cWRUVXZ90NclW/TJQ9AOLG2AoQnU8JJi0zpLewxnDPxYMx1+Aq5XaS0b&#10;afUjRrZRENPaV6BxcFFFRKYNaGEwjX3tbscyvLp98zbPosm1LLOs9yvCYHAHXUVrWMDtMLqWwITU&#10;giMhOJkp3XaffEdtW4MzNDqXe6RhoWnzBjuF37AXj3/uA0auQxLVu5YKsgVwfSoJ7YPSbxDDDwTN&#10;v80UDKvBNEIzLj0Ohd5YMDR0Ykq7PaEOjqtCNvdij2znGjs10Oe7WjOvdSybXdT6plW8BP1Zzl9m&#10;ZkvmWxFeBvwMJRDOnkSi0uKUZPg9oTIF2aJFnmxTJiXWTZR9QkXizKE0sg4FFbD8jCD6GoFAIFSG&#10;yBaVWFk5QLao4Sc+ZOTAaQTDRa8DuYUaEQB24pVEBpXBK6wM2JiKSsCu9K5lcKe9/sPX1DxT2QL8&#10;cDgNt58KElFCpyTcLIrxjOsfTWShBeAWWNwHLwkBO9k/5v8KM9MtDaP9H4rKtnbiW+zyzU8bNqd0&#10;2+g0Ksw+6JOHVda1O5xktzSic6yxNEGoTC8UEoed4EoHwdQEUftDuiBbvDeeexNli4Z/OlEIO9r3&#10;B3xcehygHXj6LZFxE7UJpH0z82BwB1EJ9JwhxY7Du4Cy0LbdsjD0sTF14BIzCx0emh3qk1CdpwV+&#10;hhIIZ08wWCnyFJEtCJUpyBZgWucavNKTRHLNstTDItnisSTLMYbgO/0sEO9qJTry7CQQCIQyENmi&#10;EraZAzzAR7zkM0mkVhDb71S/Sur51EQJsBPLFvWCF3NA4FpgV3rXssc/j9Y9rfzdfKayhdi06fJR&#10;7mW58Jxu30KbhPqHHIXwKOGpMDaiDr4/ntM5DghHAhcoMW8ITOt807rJtayyUyvFnDpon2bXssC4&#10;CZ6w07tQ7iijqiBU4+gCEvM6eM7gWndIohr7qsq2xjdsFosycLFQE0xjX/HPzjVLwp/QMTVGNUHO&#10;bqjOUVVAUX4UybmlWLYY+liIS4/DQ37c7ll0eRc+ZGQh/cUkis2ZfzQdhywYtCQ0NUqDNQlj0HpX&#10;JjL99IQa6AwO76LBufLqQ1deVPAzlEA4exYXK30JEtmCUJlQDAsTYCxjoFacea5ItikSrXJqnkjB&#10;RnRhvjnoLB/z62Xw+Bd61HGWJd2rw2dFIBAIhBKIbFEJ99wBSzOobavgVT7gJV67bHGFmemQh04w&#10;IV9pXYNLQOk6QWxKF0AyAZItINEpC48odypMo7C6F5FbyDOc/oR58M9nqUVAXyyoUUBhXHnEp8YD&#10;98oiKutar2wHzlxqWYeahWVTa/iJEVVIbqVmW3TKwwcOrNDaVy4zM1dZaYZmG64Fl9IMqgPQqsgY&#10;ZXSTA3Fa3F3f4CIb+1SOCqG3wOuYdtvkOvi3DlyszrE6pduWmDd4+u1+OlwFUMVNFI+24OioQCTI&#10;rrPT1fzEfU6qUPLql6o9XdRck2xcf+l/OMEmhny49PjIrasfMHJPxdF2SURk2gDbf/ehq1jo3tsp&#10;Dfcpg0r6BkFWat54xD1kALDNswR2gUNgnCL4GUognD3b25Ue1ES2IFSmWLZolKbHdDuQ6FHFetVU&#10;GM4eVRxtalMkIc0zUctRnTrwzdKtjo/rwwIXPisCgUAglEBki0pUCMn52mWLSW1gQH5CZ3VcFeqQ&#10;4BgZdfyE2rY2MzsnsayBP4b0AvClK4+Wd3ixbHGCVU4rY3KteMpPjrg2mTY6l8HDxHl6XANXv+Xy&#10;LRREFqt7qUeGVzOBq+iUHhzE9LPJtMW9VDsdN9HRLgronHjhWLCPJg5eUe9Aen+HXxgy0P3LPFQ4&#10;paN+4oCrXBI9pASZZV1rX/t4Iju2G7NzRBUsHi3SLQ2jU7oxmb41lYQT8/gXqvlUUEmwN122QKBr&#10;kVlOPloEOgP0XtSBUQl0mM9YmUsTWVTi8s13yqlRvtDnrzAzPP0mdGCza8nnp1YLmqKnlqA37gf6&#10;Uj0/PqoKQrfBRYTy4GcogXDG5HK5CvE4ASJbECqTyb6QLcCMrhV4fSjKiSzbdAmeJ9KmSMIrfPPi&#10;jnWqwLfSU1kaDlEnPZ1VXQkEAuHiQWSLShwoW4woQ03CONgZTXE8ImiSCFp4osAsHbUBTgwMErQX&#10;N287yMvyz8xfPVq8yQNxeBfsu6MbjsX+f79LuDNFrV6JM/vg6rcn1CGLawldqYb+qxwoPhkof3c8&#10;1yGN9Cip2S7vjefucuNQ6JvBLYPQ2lfBZW2ShOuE1BItB4axmDIcMNzmQHwef0GzKJYtOLpjjNco&#10;4TNWukMSQS3WJo6+P06FU/mclYErordTK56iPgCONyp5o6Fli1zJCrLHArq6zIJ1NGi3WkF0XBUa&#10;V1OGmtHlW3gu29Ha1yDbJ9+BztanCOkdKx4/tVDohCZY8oEinBj8DCUQzpLKwTgRRLYgHAoSJpCN&#10;68KPRNmHolyPOv6I0ixyw9oIlPfQAS94ppDOeSYzMXvU1PgOsE2yogiBQCAcBJEtKlFhtMVrx+hc&#10;FhpLnerbnCT4Y7T7l5dY154KqH/jp3YDH5Sgs598Gv+JIxfWT8dx6kTAcbsnFseH7RortQzEB4ys&#10;2LwusayNqQN+18z1L/XyOC4nvR4EbEWyRQlq25rOsQL7uTSReSaMP5qO3WBTsy26igZl1PJLT7JP&#10;RcW/BJ8WXnmGLb5p3eNfmJml5qOiCuzHckqt+AEXZQswNdQ4CN/M/P4JL4cCb4Hz5NEhNj+bTBuc&#10;q1AyqAwVdoVkC5Q+FjLLRqckijPnBriWZ8df3xcB3R7aCm69zoF/ULp8CyrbmtYOt5syKIHPi39m&#10;rkMeeiKIsTRBaMnnkgg0731O8pkw1iKOTuqPqlIRDgU/QwmEMyObzS4sHP7XN5EtLjapZBqnXoJi&#10;2QJMYt18rkg2y6nhFb3qOEO/M2EIN1OhLnKt8uSovuwiay+D1bPco4o9h/2b8q41fGIEAoFAKEBk&#10;i0oYvUGeYRMMf6ucY8Ax7lHsXJrIgv+md6zILGvN4kijIH5z6uAVNBF2z5LWvuo4flDPE8sWVvdS&#10;lzRSO50YVVeK/V4BhibYLQ3rLQutksgHjKzSRq0BcYOdslrnr3+p12F2O72LcF3gA/cog0YntTZK&#10;MXx6sYlxdfDjieydqdQ1duozFhW+Ec3mAOB2d8rwj5LC3UeyBSQe8RI32enPWekb7HSXLAwNTlec&#10;w4Ms9skWgM8/f4+Tsu2NoLEfuAv9ij0/hlpEsQ8Z2SdCKnLqpYkMXBcqL6Zmn8Ly5gIt3K8Mwb3D&#10;+eMgMG6ytAFKyzOtQw9haQLo3rVJw89ps3sWIQsfEzgKNOkY3f0gCzYg3+mQRJqFsQNjuBJOBn6G&#10;EghnQyaTOYpmARDZ4mITjyTd2nmcOSmPxHtkC51zFV7rJJl2ZeKpND2ui3Qo483yZI8qUSvJtsrP&#10;ahlUpiHEMYU6VQmZF58YgUAgEAoQ2aIST2XUsIV3x3MPp+Pyc79AA7i1tl2Xj23YgHMeUuyMqQMG&#10;58FLhMosa/TVvfDYKzCg2BM94cSyBTAo34GDPuQmfX5cciz4hq0p1eYDTkI6oRMaVuqH16ZVy+CR&#10;+l0zd/5i/7Rhs0cW1tqpS+tRBoeUeHZAAb5xs0kQE5s2PmTkPmLkmiTh+9xkcSNAGiUASOvp1kOy&#10;BeyKrd+GxGesTKck0iqOwlXA1tEaEbtKMXhJMN2lpt+3h5mZOdhJuUgohZZ0+RaMzpVhJVYuhMZN&#10;cKTfG89dm0y3iKOmMtNA2PotuEZIjKi3r7PT19kpg3MJEiobNQ+iZvrFYjHnHDSSpZqfeH6iYSA3&#10;2Cm4g9AUExrqPrJ01G1i6rbu8RJ3uUkwaE+RacPipvSsG1OpQmwXoFsa1jlWrk+mL0aIkEPR2FcH&#10;9gpkh8LVb4+qgmDQjL27UWMrg5+hBMIZkMvlKq8eUgyRLS48644gTp2UWske2eKRKNtFR+IcoaaH&#10;5OqlmV51DLKj2shjSbZanD3Bnz3lWF9fj8VigQD1zTWsC1OTU1SJp4p8OI7PjUAgEAgIIltUYle2&#10;oAzcXfQdcz7x+OefCuIFvwvceIY6xNQEwe8tN0nk6LIFh3ICc17/ixASLyNbzNDTWHDmmHzEyCqs&#10;a1dHolf/xeT1P9Tr888/4CQbBDHwPBum4x7/gsPsAXe92ACze7FpcOnGH+71e2egQeBamsVUzIhn&#10;QirmRaEaADsvPrdCOaoDrvUjHqVxVHGT46pQNY8KLzKiDs4W6u0D7ggcDmcOovitXP0WZI3OZZZ2&#10;+1NmppkOugFvl5eJUmnzLKJ5QCLTZrcCDpSHq9M7l+HWo13d4pzVn0LHpVUcgQsBe0YPHrF7lqBz&#10;ok0IONshxc4zcaQQfORY0A2Vfy4NTxu2mJoA7A3ZBww4KLUJPhGFQmRwN5FdYWYaBfF7nOQXk+kK&#10;q+cUEJmoiLBQs7B4zZvFtIkacIQzR0PnWIEm4uq3GwWxIwYfwc9QAuG0OeIgiwJEtiAcSolsUSXK&#10;2TxLhWyPKtFFB7bgGkO1kkyTLKU6jShIi4uLudyLAJzhMLXw2UNRtlcdV/nSCh8uJxAIBAKCyBaV&#10;eCrL98l3wBECMzjP9QBycPZMruWSRTHAZys3ScTgWpZb8feu27dQWHnhQJrEYXA4vf55gREv4fG6&#10;ZAvA5FqxuKnLvN0wL2NZLO6lETqE57SBcsYKC7siCuepM84y+TM90p1PWRnkx4Ld55WGc1NY12+W&#10;d/XRiACwG1N48VFo4QrrnpyASW3wPjchtWw4PIvNwtgX7HTJFe3H7l0YVIQ+ZOQuT2TBqrkJlPDP&#10;zt2qOEXotXCNnXJ6F5zexUltWbEMfrqdgEZBwuJa6pZFwJQ2rD7ADbrLTRhktvcGKL0J7j4qNzhX&#10;32fk2qURNNamSxpuFMbABo8w4KJbvnN1Mt0vDx9F4zgn2D2LhfE+EsshIVFc5Z8G8BFoEL0YqGJ2&#10;L8FHzDczDzcUbqvd4HZ4F6EE7iB+hhIIp0Q6nd7YeLGG1NEhssVbQiKWxKnjs0+2yHeoYjXiLEo/&#10;lmSfytKQmDTstCuSz2SpPvXLBoeanz9gYgv01RYFFZUTjGHJn0bUDgKBQLg4ENmiEk9leXaZoQrn&#10;DfA0OhUhMJyn4ei3BPQ/w/up4ydad8fJgz9TwVFBlAwZKDfloQSTa0loLl0h9eiyhc6xYnEv6Xcj&#10;DoDLBK9a2o13Wj1grAn34HMDCkkAnlK9KFrs5KPhJOBHwdU1COKjmu1uRdDsxku3gt3bp1BMGzeV&#10;u6uT7Ad8v0f8BNhTYez6ZLqKm+w56Rq05ZjUBuF6wQm8z0mCF41LD2NcG0DNcv5RWdeei2Mm17K+&#10;jA4IN8t7otlDjQJqKV+4L2B3plKQBbsxmbo2meoZn7EZXNBhZLu98Qoz001rFi3iyIR2u4EVdPsW&#10;oMGHy69iUwD882nDltG58gbFwuiUUiLLKL28Lnx47Z4l+GSVG9jCKh+atFGwJ5YKW7fVrwiNUPNH&#10;QjfZqSHJNlMTYqhDA/IwfoYSCC9HIpHY3j75ekwAkS3eErLZrMlzwpkVT2R7NAuwOkmGaQgWski2&#10;GNNFxvWRx5JMtTh7soGBBaBj42PvRemON8rSjyXZ56os34ULCQQCgQAQ2aISb5BsAa5UFT/xWIj/&#10;AWgSRe9wkg/58SeC01kw4t3x3K2p1Lj2kNaw6p0e/0JhfQ2FbXW/73102aJXsXOPk+qRhVH2Kivj&#10;n6GGNrgdXhwC81OOSDXfIIz5/HNPpuPgghbLFjfZVKzN98ZzI3TIg89YGR/99gfcRKcsLDEfLOhc&#10;Y5ddF5Ya2aGipjYMKSnfDC4E7fAUmdQGldZ1p3dRY1ut5iWmdNv714vZz+nKFtCXjihLnQxot5KJ&#10;wdCevt0jHrhe71HgGXDnhHsE5qIXlKFumTrQxgv0N/lGxl5cVYc00i6JiszrBrnN75/pvmH0+uet&#10;9KHhLahOBSSmDbtnoVzUmHOF3rFidi2xNAGxaROeCbiUHijxkJv8kJFDi90UIy4zKQnRKnrxiZaa&#10;15uE0TFNoFGQ0NEL9Khsq7DbAcVOOk3+KCScnGg0ur6+vrR0wqdBMUS2eHuIp/KpDE4fi/2yBZjE&#10;uokSD0W5anrkxTNZakQbGdZGwV7yWxIf+CAY+nC9JNOsyDxX4xICgUAgAES2qMTc/OJLCuqvDPC4&#10;6qcTYCj7mIohugonX+78GwTxxqLB3odSx0/oHcuc8n/Dun3zSusak+UFT9voXLnCpJbYUNioWRWd&#10;9LAOhpb6x4yr34JTqixbwLWg034qjN7jpD5lYR0BfiWg6QMF2aLjE06fPPy0b0GqXmiYTiDZol0c&#10;RdUU1nW5df298VybONoliVxiZtjaQJ98x+Ze1DlWL+8uAgIYd/1PuITC4fYDZ3WPS7UwuNlwCeXa&#10;9mWY1Aa5hs1mEbUsq8S8/lwUOcpvo5PJFrMzs23vsHGmCLZuG3xanDkDxtUhtJAHoBaYRaYN6BUT&#10;6pDesWr3LB4xdEIF3h3PTVABR+YeC6IfMbImFxWGExmuQU8egSxTE5xqVXzQHX1/LPuIlxigV8zl&#10;6g5XKuXWtffLR405P3TJQ1wD9Ylz++eFpo2mXVmzgG9m3nrMCB3wmcIp+u1e/7y5aG6a2U09M1W2&#10;9UAEP0UJhCMSiUQWFhbm509ZCyayBeFQDpQtetSxBik1yOKxJFMonDKGmmXUSqjV4hc/IU5AudEW&#10;wIQl90ye7lUnxs357IvYFwQCgfC2Q2SLShw9Vvn5weZZBAO3yuldGFDs9MvDqt15/gWusVMVIiYc&#10;GGgQPH+vf05oLJ3xUczHE9kvhvdIIVLr6rRxQ2DYhNNgagKDCipQCPiTxoqBQmyeJZ5+e1S2PS5c&#10;gYSEocUbaOVi2rg5pNwRDmtGewxet39cHWSwfS09fhZ3VmLeAL/3yXRc78Ret8m9dGMqCU0htaxf&#10;YWYvT2S6xSG7wQ2+1nU2jvsAW6d0eBAy37hxl5sAR864u3LHtGmz+GwnNAF6IskanBguotG7lly+&#10;BfD20XudvgXw6Dz+ecPuflTQFKbNgoNXQfKAN0JLgjmO48AX1g2FPcPJoPSBXGZmO6SVFCtoQzT2&#10;4dTHkgBwbpO67SeCmNS8Afsf6HU/m9weVIbY2sDtqSTXsOn3zVQIcVqOJl6E3S7HmV3klvUPGLkD&#10;ZQsEnAPcUGhq2DSq2uHpt2TmdTgTvLkiWscyt7yKdx6wexaYmtBTQRw+F6P0KKFXBnT7jUC0ONoc&#10;gbCfbDabSqVecg7IoRDZgnAoB8oWYAJzAF4bpOkacRbZI1Gum15kBAz3sJOCj70P+3J+0JjvVVNH&#10;EblxIYFAIBCIbFEJ7wwVZQB/wxxErzLE241SeSq4fVS0Qpw5EQUPDcziXhJb1vbLFuBggyejtq08&#10;5CXrpxMG5x4J4yiD5A9EQa2tsGTVOXF+bo5j3Oihl1p8ry9RJ4x2SSMySyXhoxiDc1mxGzS0wANO&#10;8hY7dYdDKQ6fsqgFIPrk1BQSx+7ir9CA1dPU4hpU7bm5G1PU0IlqevmPx/z4h4xs/cTO6DPtgGKn&#10;cCZ1wlgtf0+QC6j8KRPHbnyfsSeoB2pYxj7PFjxko3P5AS9xk526zMyOarYNzhWWdhtcYlShWxYu&#10;pAH7aS9CUZAtoB0Kl38gcHrq8vE7ihGY1s0VFZATgBrw/u5sBbF5o2Y3MCrcxOuT6aE++/Uv9T74&#10;P4ZQIaBzrDDlB+tc2klLR8tMl3yHPeGYPuiTOKnb9vjnmdptZLgUfwQ2pw1b4M8PKEKNokibJDKu&#10;DsJ9xDUuCiPK4NO9ASleAXrnMtxl78zS2toaOKWBQGDnMGJFJHdBWVxjbx1EJBLB23Z2gsEgHKuY&#10;9X2QqSvngVQqBfdrdfXYA8ROBpEtCIfSpNijVhTMtLueSBMd2wKskR5/USeh5oygXx0nBh97H8l0&#10;vlGeH9DEhg2pWgkuJBAIBAKRLSpxl0e5WLN7GVcHjM4llIatjaIoSp8KN6dS4EfhzHHw+ufgxMCQ&#10;W4jMPzNbx08YHfhsCzyXhvSOpV7FSQ50KB6XD6dmZznG9R5FCBJwMsOqoMi0gcpPzEeM3KAqIDSv&#10;QbpNEhUaNyY0e65CbVuxuBfvcpIo6/TOw6vdszCm3n7Aj+scy1O6zUe85F1OatqwydRu2dwLOvuS&#10;xLyO6iOeiaJVXLyH98ZzKIFADTuu2cb5fbCpxWKpOnrHMrS/iz4B4BYn+ZCbQGmAo9vCqZcArs7n&#10;x2mbexElrHTMUZQ+kIe8F6fx6rG6F+D0zC58toDUsnprKgUXIrWstYkj7BHT578su3J5bly71SwO&#10;vz+eu8TMDPKXfN7dSy3C7fA+vO2Cu2lxLSHDGw4DWglaz+Ja1NhXtPaVBkF8SBVoFMbw5jccsXGj&#10;VhADk5jX3L65p4I43vCqgOZVWlcFhpf9vJ86CwsL2WwWP98Jr5ZYLLa+vv7qxzAS2YJwKAfKFvXU&#10;Wqfpfk2spBxZszwltb7UPMF4vGwAUf18vkWeAoMT0y/gQgKBQHjLIbJFJTwzS+2SMP7Buws4XV27&#10;Dj+kT122+JCRu8FO4fyRAffY7F4Ac3jm3b55j3/O559Dm/bzCSsN1eoEZ+ikIfFiZmYWXPd73Phl&#10;ZrZWEPWUP6UjIjKt6x0rKA1u55gqqLMvoywgZerHWNQUg2KmdNtg04aNK8wMS7ttci7Z3Ato02es&#10;NGx6wE3AfSxx9Qt1oLxHtoPSAGpkwage5/fh8c0JTetgSFBQWddklnWHZ8Gyu0MESxvAqTKMqQMO&#10;L9VcN9hphoaaRgFpaE+758V+2mQhrmET3PlO6U5BjIA6Vs8CXC8kjoXBsQy3CWdOiSn9psi8prWv&#10;yMyrqASaBZr0zhRWhaYNm1b3wrAyBOUmnattakMmsEkMy0Otmqv/RYnuyxdH+Digmo+nj+efj6mp&#10;kQjQUNC8D7jU0i14w5sPPATA4CHgpQwXvjI0ttV73ARbewra3KmzsbGBn++EV8LOzs7CwiErVZ0p&#10;RLYgHMqBskWHMgGvbv9CcWGxPZWVXS69AoFAAE2PWl1dxYffx+J2fkCb6lUnutXJaVc+GMXlBAKB&#10;8DZDZItKwI8toXGd9hXxf+bAc3GUb1wHnxncPEi3SV/4tIdS+G+8HI/48c8m073ysvvUO5bQWA+0&#10;uuekbuvyRAZtOjpw5jh1ZnzKTOPU7OxtTuJDRq5fcYyGOiJwaxzeeY9vzk+76PX/ZUwnsdBbXnBp&#10;IntzKik2r0EC7N3hjNlBef6t4uiIihqccnUyA6cHm1B9oPg2sWnJA2dOj09YmWuT6ffHqcCQYLi0&#10;iBFVEC4Nup/AuDGmDiDZAnqdfvfeOT3zX0ymH3CScOYd0p2b7LTKSkkDMhs1Pt/uWXh3PAcuK6p8&#10;RKA/W4rGQbw8E9ptvnFDbVsVm/B4FrhZXP3mc3EE0nAtVyfTH01k66djKtuqxTZr0PvcTi+P750a&#10;0F1np2ErXMvRZAvoYFQTHR10l+F6ZeY1hjowqtqEm1LcDd5coJGfCuKPeIn3xnOOomfXq8HoXIb2&#10;ZGq2tHasMJ43yICLMwWaN51Og2+GvbRzAD4zAqEMLapSSWLXchxT8JEot68cG1rd7OisrKzgQx7G&#10;hCXfq048VySHjfnwCdd1JRAIhAsFkS0qsbCw5x/yAuB3fcA4iXvD0hzyH/uhOHb/bO+T74BHN67Z&#10;vl009aAYq3sBvFycOXvA/TM6l9C0CIt78SYb/51+psAFgusO7TCg2pZblq9/qddhduNtZWgUxMDJ&#10;v8dJwbts7oXPJ9PD+2blSOlJKGfKEK2YFAyXFtEi2XF65xiabWjYCc0217BBNaxrEW4rbIW01r7c&#10;qwiCY98v32kWRat5iQlNkBp041psl4Y/YWZgtxX0r1fDlH5TaFo3OZd4hs1mcfRDRvYRn4o8Urhk&#10;hibQJo70yMLQecbU25PaLbNrCWo2CBJXmFmRab2KFz+ibMExrsusx/CT/f6Zic+lvX3znVIqsAW4&#10;+njDG8UM/Ykr1qfgQ1EzHb87lVJaV8XmtWeiiH7fNLFXwKh6e0Rddi7V62VtbQ0/4gmnRyqVCoVC&#10;GxunGezptMCnSCCUoZxs8VyRfCjKTRmpwJwH2qAWL9B+RAKBAD7kYdiXqTgancpEgyzbRlZCJRAI&#10;BCJbVKacbAGAW4hTh2HdDTogt6wxX1q2AOcKdgivA4pQjyKkdSxxjQf72NfZqXFqGcjDORV1o3o6&#10;PqzebpNEwSPtloW+mEyzdZt425lByxaZTnlI51gWiX3lZAupea1wjeAY333H/FQYeyaMPeTH++Q7&#10;hUglZ8TD0e3Gfz/RxcFDNpiaballtfAfeLt0BzxPdoNcyTaiEsDhWYDrQu49ss9ZVPbubsQNVNgk&#10;olq7xOqnY61SStICu/daw1gUA50W7pHUsgaONNiUYcPnn4Vm6bkkh/PsZi5PaLcUltVmUeSJIAYl&#10;N9ipjyeyjwWx57KdM5ok4vP6ocO0f2q5MZkuqIFvFqOqYIckMqDYKZ46JDGvfcrM6OzLXCM1wuVD&#10;eqlXtOkVQ8cNWfa89NSws4AoF6cFiljxeqeBHAo+VwKhDKPmUj2i2BT2zZKSYnP5j9H5K8SzKGF2&#10;Mz9qzPSqE+3qjGY2n87gcgKBQHhrIbJFJSrIFqOqAFe/BaY+bCC0brcCz7Bpdi8eOk+kHALaCUHu&#10;mf4InnbJf7BnDQqy2CBIgAfl8VEz6nvlO53ina6iwBCnjtdHHUVOT4648+f6D5QtDI5li3uhWUzF&#10;KLnDiTfywlf/ORvSn9LDNB7w4nzDseUVi2sRTUs5ChbnvM4676PX9QSeiSNK24tJOlX8eKc0rDPN&#10;ed0vQpmCF32FHi6hdSyBWdyLYD0yyjtl6bbs7nmTa/EzVub2FHUJxVbNS6isK/WC2Hv09JPzI1sc&#10;yMzMbBtv6wljS07rOFr7ypgqoLVT1zuiDKErquUnjiJb0BEc8FyhY/FMEoajQHM1i2KP+PEOaWks&#10;m/OM1b2gtK4Vx9+RWyAbgdaD9GVmBjoM1HG8wlFXxUxot4eUQbgpBen2XIGf8oTjk0qlNjc3z7lU&#10;UQw+bwKhDHxXqRhRbF2q2HNFsqSwYBN6arm0I3L0ZaEz2XyNmNr/Q1GuSZGfsuNyAoFAeGshskUl&#10;KsgWQLMw+kwYq7zwB1u3xVC/GGEBv+DBVXsZCiLIuQKuC51YSaRJo3OpURh7yUs+Cga59fqXeg+U&#10;LeDcPp9MK6wrdUJqbEI1L/n+eK5XEbw8kfl8MqWyLReiRRyLEg8ZssgOvdhH/ITR+cKLezRNDS4o&#10;eZeDikxB+dI36NCVDM32tGF9UBFU25brphMC44bCugYNLjJtMDUBsCFF6ANGDuzJNA4viuz8yxZC&#10;4wacJ7i1TwWxIWWoT75jdlEroQwqQtP0plMZClQBi2sBWhJsSBXokYUZ53Vew4F8NhKBT1zxsizQ&#10;khrbavHgi9dIi3TH5p7XK2wqjlknsuLSc0M0SsLcHRXwtbLZbDAYxL7Xm8bRfUXCBWY7ki8X1ma6&#10;omwBpnOulZQUm8d/1AgX+HhHo0mZfyTKjWij8DpoyGdJLyYQCG83RLaoRGXZQm1fBofhWG4VuGFC&#10;0wa85dAxGm8K1buhClwHtYPHN9en2DnxAJOj8/jvjpWTLSrA128+4Kac3gWTcwkZ8qLx5vJATajm&#10;n5nV0cNewOlFjfAJM+N5MWbiYBqFUSTxVADJFsPKULM42kpHr2wSUu38AT3g/z4vcZmeo/RcHAWD&#10;ks9Z6eeSyEeMLKSL7RzKFjMzVJ9B0RbgnKXmVThPcLZNzsXCf/JDyuCEZmtEGaTvzisaKcDUbtXw&#10;40Oq4CtQ2c6UYdU2S3suxBedfVlsWh9Xb7VeUvT9Ph+XnhvwU55QnnQ6HY1G19fXscv1xkJkC0IB&#10;0zxOFONYKVUiSkxpX68WZ0sKiw13tYpsb2/j4x2N2U1qqAXfHBrWRjs1VLQLAoFAeJshskUlimUL&#10;8GeeiSOFpU+BIfXWkHp72lQpfKPAtM7btw6FyLR2k/1ioY03mkv0XAaw4r98gWl6Ssurwe3wIs3i&#10;uLIF+Mlyy2rxVBqLaxHuKc4cxPD3xd3CjUElFVATakoslACBZIurkxmXd95/mEbD0VNzUqAvVQiU&#10;WJAtrjDTtzjJLmnk+mT6ATfJM2xCz5Fb1j5g5Ca1282iGGSh5keMLEqU2PmULeDEBulGhsRlZqZ+&#10;Onafm1TQM30QcL0NwqjcSikaxYv4nClUeBTTOlO7BWdYWP72DeUVCIVHp0EYk1nOPMbtcYFnO37K&#10;E/YRi8U2NzcXFxexs/XmQ2QLQjFqfz6VxmnEobJFqzz5XBkvKSw2h28J97bypNN7j3oEph2Zp7J0&#10;nzrWJEv36HAhgUAgvJ0Q2aISxbKF2zdnci3ajjn6Gt4CrubVybSYXpyimn+uB+2fgCn9hty2orYv&#10;+2dmza6lXvkOskbBMYIjviRqgflkskUxBqUNp8rz6G+NwCHe744+4CbhnuLSItlCYl4/NI4AcuGg&#10;vqlMgBKXd56n34IKw8qQ1zfH0Gx1S8Pv0rEqOqXhfkVoUBX4gJG9xk5VcRO3OEmhcWNYGeyQRt4b&#10;zw0pg9BFC3ZgpEk47jQdzkNlW4E75fLOSc3rqqJwG2dKiWzxVBitn46jhU5RBUQNL/GYnj5z3E/c&#10;yYA+PK7ZEps22iSRNnHkVQaFufBAB5OZ186VkgKAT46f8gSabDYbCASWlg53vd5EiGxBKCaZzrdr&#10;qOARBQ6VLe4zoyaTr6SwYK2KZI04+0SaHtJGZmZxr9sPPthxUM/k25WJYU10XB/p1uYXj7oOCYFA&#10;IFxAiGxRicqTRI4IS7MNrprGtgqGi2igEOx0OYt9HghbtwmOtNm1p330DjxXAhkuPSYa20rJJUB2&#10;SruFMy9HsyhqKBrjYPcsNIki4DPX8BN+n7/9IzYyvPkg2iURoXF9UEGFPDyQT+glP8DuTFGBJJ+J&#10;oqgcKRFg7XSMUr2s7FR/FNyh2NAyIpeYmbuc1D1OElr+A0Z2RBWUW9dQhUFFEHrXk+nEhOYYswPG&#10;1dvwXgelkmwytGe+7Es5nkt3qrhw5nuiosA13p5KNgjicsuqzbMAlyY1r0FPUFpWoSZDHZRb1tBn&#10;CsztfVmVwemdg2OBwYG09hUuPSKGcCpc/xFKT6z7hTGcPx+czIW4YIAzH4lE4GsO+VQXGCJbECqz&#10;GS5VIvbb4GVBlShXUoisZP7II1HO5lmmHzN7CAaD+HhHBnouHHRQE+1QJHrVCdcqLicQCIS3ECJb&#10;VOJUZAuEcHcuiddPDdzw+ueMztP8f9s/Mwv+p8m51LLrJ796TkW2EJvX+opm4gAfMrKNwhNeVDMd&#10;GAKwuhY6pWEwtfVFXAmff1ZtO16QkauTabNrcX/IQ55ho4qbBPtgPHdzKgU3F8kWBSyuRSgEOzRY&#10;Q0G2gGPVTyc6pTsDygDsuV0SGVMHIfFcEumQUsEjrW6q5h1O8sZUEr2lxPmvjMS8Dm+xuBemjRu9&#10;5YWYs0ZrX+bqN0q0ql75Tg0fhxeFrN29UMWLX2Fm2PpN+Oxcm0xr7Svvj+c+3g3ngd51Yrw+Knys&#10;wEg1CC660LzM2IdhZVBe9CE6ELvJZVTaUdoid6KRUCh7fng7Q3JmMplEIrG1tYUdqbcDIlsQKnMU&#10;2QIeYjLbASuhtisTD8vIGS3ylMWz7J/BATvn5w+Kq3EYXbr8Y0kWWa0kH07gcgKBQHjbILJFJQ6U&#10;LcD/BF+3JJTDgaDpAF7/LFO3+UQQQ4V6x5LQvFo8xeBUAF/O7Xt1I9tNzqUB1TZYmzT8eDpexU2g&#10;kJxotP/LeJI298KgMtiwq1OAkw/eKXi2KHtcWiRhJDGAl1szHQeT0rN1yqGTWByWStNM0E7G1QHo&#10;A8igJ4C72ykNwznDpvfGc6jms13FBGFwLMNWaJYDT8DiXoDGRM4kki2us9MjymANL3mfm+ySUauB&#10;ikzrEtN6jzw0oAjdmkrdZKdbxREbHcZSvRsTtEMSucLMUnspD2oQeIUThp1obCvgscOFjGs3+cYN&#10;MM8r7EgA3PERVZChDhQPhBlTB76YxONWUAl0sBENNWLl4wlKqoAeeG0y/dnu2BZU58T4/bNDKipe&#10;ycvv6vXC1GxLLYfPyKj8KagMdJUBZaXlk1ja7Qff1stkXpRt/SHrHI62ADY3N/GD/i0ASRVra2vI&#10;fXrbILIF4VDu9W4eaHfr5pHBc8xucpcIE2BD2mhJSYnViLMa5yrqivhgB5Ets8yJaTE/pKOGWoBN&#10;2TKaGVxOIBAIbxtEtqjEgbKFzT0Pvs0D7p7/0isjt7yYHjKhoX7xv2LP8NTploWRj1cwJFsU/iEH&#10;QzVPgNv3QoIBj/qLl5N40JmgaA6Hwm1SHfFv4XHNNrj9sPMRdQAcaa4eT2P5hEWt8QGIim46YHAs&#10;Q+XPJ9Oag5YRUdgo3cFCa2HgxkO6ejrWJw+ZXYttkvBdTgpdhdK60iqOfsygfPXrk+n7dGALMIFx&#10;o18RZOq2YA+Svcc9EIdnHpzPa2xqt4WWKUhOxfLB68I/A91gHsziXrR75m9MpcAGFTsa+zKYlQ6Z&#10;2SKOoBMGQ+96GeAjCccCw/k3kw5JGFrpPjcBzfWkaIySzz87qAxNncbkF4eHWnkHZw6ibjoupIU8&#10;p5e6TdU/M3L3rwz0XOaireeHyi7EBSCZTAaDwYsaruJYENmCcCjw1X+o1fzsaI+6NDDnobIFmNWL&#10;P4b4YAcRiUQymQzOFJHJ5pvk2ToJZQ3yfLMSlxMIBMLbBpEtKlEiWwwogh8wcmBK28qxZItiXk3s&#10;ibOmRLYAN+kUZQtwWYup0GLgjPEO88TQ3kr2CVxlp9DdLJm1oReVjTpRzHvjOTC4TPo1Vyxb0LEn&#10;qDEX4EOilUoRULlmOnrgGisGekVV1IZoGRGwx/yE108dqH46ASa3rPbKdhqEUY9/DrYOqwJe/xyk&#10;wQyOpTpBjH80aQZATXqXS00tmdLhcBjXpygVA+zEY1vOCDhbpBAhya/AiIoahIIMFxFoqnaXJe5W&#10;BEzORa19xe2bU9tWWkVRpXUVOtX07vJGKusaEsuOwg12qlEQO/QJBkcZUgSndPgT4XV5TWq7zej6&#10;uOZ0ItScIuDS42f9BWJnZ2d+Hg9KJyCIbEE4lBKFopyZ3cslksShskW9JIM74txchblp0EtTqRTO&#10;7IXvzKPRFsPa6ENRfuttnN9GIBAIRLaoyMLCwkwR/QrsJt3jJPvkIVz6NmFQWFHC7FxUWlZR2uef&#10;MTkXvD4q7fVRzrnUjDedGD4V7OBw4KAi4zrOHA2re97kWjA6Fy4zqcEFd6aSeMM+zGK7bgJf7366&#10;ZGFkPP0mmMmxiMqv0CvCcvSbYPXTsQ8YWdhazY9V85KX78+ytVvi3RPmGzZ6ZDtgj3jJO5zU56x0&#10;uzg8ogianQsDiiB4m6jabVpNeCaMubyzD7jJ65OpD8epWRIfTWTbJGFoeTC9g5pXYnPPw724wsyi&#10;N5bDYF/y+GYh4fTMub1UomY61iKKfMjI6u3LYA73HJwVlLOo1UBfG4Oq7c9YGTBID6m2P2Fm2Npt&#10;v39GbV+CpoDCEWXoQwalHIHR7yBgGJot1DmfiSJM7SZbsz2hDlhcC3BzcY1dzK752mmqa+F8GaBr&#10;6exLQsM6tH8FHJ75G+wUdCrYIVMdYKi3HZ65Sd3mgGhDJ7fhSueMeDyOH/dvLJlMJplMvm3hKo4F&#10;kS0IhzLwoajtu+wSkWK/ice1NXsDcII9EpWWlJhud5IIUEG5WF1dPbCvbkXyKudWrzoxpIk+k6XI&#10;SqgEAuHthMgWlSiRLTi6jSpeAuyLyTTfsIZL33rAS2kUhY203+7zzbTJQoZdH/5leC4J49QRGFcF&#10;cOow2NpNpm6jSRSBm9goisgsK3jDPixax8jnIpw5Mki2KNjHE5SI0KcMNAujHzKyKutKu5RSBKhC&#10;ebC4Jth9TtLsWviAkb3MzIKj3iCIcXRbVfSYCPDPRzWb1bwEuIXX2ZTgUi+MOD3UsAswcOlR4sl0&#10;4lDZApCaV5FyAfcLqOLFH/Go/+epDA1KQyHKvnZ6FUG9YwkSbu/M4+n4E8EeT9viOoX+diGRW1bt&#10;7nm/n9IZx9TbioN6u9a2/Bkz46F7wksCjwJ4PDo8cy7vXJc0XC+INQljA4pQAy9s0rtxpfMEuBCJ&#10;xBsZ4C6TyYDzs76+Dl9SyBciVIDIFoRDuf6l3qq/OtTze7xikWK/1f3s+LA2XKJKlKwkgqxdmTC4&#10;Vhul6ceSjNmzjPsiTSQSwUfdy9LSUrkIF6PG9DN5ulOZaJGnRky4kEAgEN4qiGxRiRLZAiG3Ln/E&#10;yHYcx6m+8IxpN5Fs4fXN3p5KgXVIX6p9HnATFhfV+OCZt4iin7Ey7bIg2lQM+GNQbUQVAL8dFx2N&#10;LunOkCqg2/fn88tzoGyBMDoXBca1RkEEZRkaav3RQrV6YQT61adManyBwb4Ibai1L02otyFxaSKL&#10;hhWgIBdg743n+hSUUnOLnbrHST3mx+EVrF++Qy+4ezhodAyiXRytF1CzMHB+ZgaOCK/PxVGUfe0U&#10;ZAs47erp2BNhFHxjtIlQgV55yO2bVVtXefpNiWldbTu4w4+pt0eVRxX+jkKbOAqdCnrjI16iTRy5&#10;PnpeOlIJ5YZkn1uQVEHCVRyXcq4ggVAguhOv/zlG1V8dmrwnL5Eqiu3eTw1qnaslCkWvOlFS0ihL&#10;KR3rqPs5fYssY8jt36MwHjjmAsrLKRrjlsykIQQHqpdknsrzdTJcTiAQCG8PRLaoRIlsMaQMXGZm&#10;wMDJfKtkC6NjkV1xvoDfTxn4vV7f7GN+AmzolCbRVPNj0NoKywp4X7hoL3Bcq3seDM13ODrjqgA6&#10;1R7ZTos4CoY3lGGiQdJzlVswXLoPm3vO5KSCU8jMK3BWFvf8J6w09Jm7f30Uto6pt+qnY5AA9/uT&#10;m0vXfrTvvUGsRIB9xkyPq4JS09pHjCzPSE20GVaE4PRgE5It2sURaI1P6ektN9ipEWWIr9v4gJH7&#10;hJlpEkce8vAyqNR5HBm7Z/YBN+Hzz7TTXbpJTA0GQWMx0Ot5gKnbQLIFAs6WcBTg04FeocUqN9pn&#10;rPQzYQzd/RNwdTJVrNANKUJS89pTYbxBkIDdVvGoPn/eAA8BP+jPPYFAgIyqeBmIbEE4FOZj5UiV&#10;8Mm/Ydz83/qUXFOJWlFsBlepbNGjKpUtHopyNeKs1buodayhEqltE3fHXeBDHQqF4NCJRCKdTqPC&#10;couk2pfxnlvkyV51olaCywkEAuHtgcgWlSiRLSSmtSvMzLRxAwx+lOPSNx9Go1jFN+LMQUwbNpA/&#10;zNkNOeF2elGiGJ192eujonJ2SsKjylOL/XGLkzAUuayvEreXWjgGpZ/+c2bhV0vD1xmocD+fTaa7&#10;pTtQR2+gxjOArwjt9lHtCnvMDYXNoojKSv3j7fXNfHhtFUre76KGOYDVTsdMzoVqXgKFNX0iiELi&#10;Q0a2RRS9NpmGBBTeZUTfHc1eolcABROaSjuh0zsHhjNHw+WdvcuhAnyMqahhGr3yEzquhDeal/yI&#10;6e1LxWOXtLYVnn5jSBGqn459/p5h6rkcbzgHzM7OgmMAz3YAP+jPGblcDnyYcDi8uLiIPBnCS0Jk&#10;C8KhoC/3mn810nedmifCfiq/9+cHUWGJyTXzSEEoWKeyVLZAJrZtFmQLMJevVHz0+BfoRY32gE9o&#10;H3CUanEO2Ygp71vH5QQCgfCWQGSLSpTIFoCGXqgS7LkYD/W/AFgNTpwqw37ZQisyo0QJKCQnGLjc&#10;uOj14fBgxaEcPv9MnyJYbkyBx+Vt41HzOFD26LIFNALUKcgWkP70K8pPfqC58cf62iRhjo4at+L1&#10;zVyvWan62eEvBiPvjueusjK9imCHLHSPm/xiMg2vYFAIr4+n448FsV55qFEY6VcEobBgLO0m7Mrv&#10;p64UWZNkB4w6jyPj8s7ep2WL61NJ2EPbuZkYcs7x+WaKB4BcDA6NzVkOi3NhXLMtNa8iu8pMd/d6&#10;n3X6rtQuN/2/TFzpdbO8vJxMJvHD/fwB5xYKhVZXX4TuI5wWRLYgHErh+x2ss04Lr13f5Tb/EqtQ&#10;2PTvqfTNP963f7RFhZCcHv8ejUOyO+ZidnaObQxCSYcyoXasoULEgcugAiJ7tE1BDbUAG9Rnho35&#10;+Bs2y41AIBBeCiJbVKJEthhXb4+rcBjFiyRbFANutnl3DYsCTs+c3r5kdCwOKAJXJzNgfD3lMO/n&#10;NcoW4L1PaTcnu7VVvARa18O+O1CiAnBdvfSqGftRT5tuX7HAxdbyqSHuLrvHaXUXDNVB1PBjcMTu&#10;3XAeVdwEvMvhmRcZ169OpJq+zdNYl2+3LtX8s5F+ebBBkBhV4jgdXD01xQO1WCstNyBdDBIi0ypj&#10;b5QKu2ce1Sy28zOP4y3kAbfsMjRvG5PazWZx+PN/xPnsXwg++znxs+kw/L5/8nMMk+r1LyCytbWV&#10;TCbPZ1DGWCwWDAZXVlawv0I4G4hsQTiUgjxB2Y/03vqfKkg8/odjox+IUaFF7ZBPGe7+7wMlskWP&#10;OlYlyqF07W5szmZ5CgwSWudam+LFWIxmeRI6JOyhVZEsFII1yVKq3VgY5ZYaWdrOwj47lIlOZaJb&#10;lejT5Xfe+HWQCAQC4RgQ2aISJbJFFT92IWULhnr7E1ZGZl7j6TZYmq1P6SUnD+S5JIwu/0xlC5fn&#10;hK74FWbmwT0nHF1tfbECKxTiVBkqBMWAy4S9Hbo2h9FJ9ZPCfj5k5G6ykyjm5btjuUu1aw958dEu&#10;R+NVrca22iDALaOzL95gp9GMD4Zm6xndo6ABUdiUEVUAyumKGL9/plsWusTMvDeOlQ4wIlu8RgaU&#10;AY39oi1iYnEtDh8/POekBp4haa15AUxnWbj35wet8kPGcL0azqG/msvlgsHg4uLi/Pw88lIIZw2R&#10;LQiHggWLIrv5y5LrPzF4+8/28zooCUM2ob//k4O3/lSf0bWCtIZacQZeW+QvBIgWeeqJNFMtztZJ&#10;qNdOZaJGnBVZNwoVulQxhiH0cFfmKLHnihR016WlJXxOe0mm830aSrCA3YKx7flJG95EIBAIbwNE&#10;tqjEftkCHMWbU0m+fkNg2HB65ypHuTsPVPMOlw9GVYEWUXTXGc59MZnCG3YRGNY/msiCw3yFRRlU&#10;Nh42PF5pWf2clZKY1g2OJWilowdcaJfu8OlolMcFvHo4f7gvSD54xMeTHR7zE5V9e5/P70Mawz6O&#10;KFsAVtf8hBqPoSjWfaDRwBiaDTgHrW2FpQkUVvrQS20jwuXLqFWZmVbJjsMzZ3PPDclDKFYoGDSg&#10;1vaiqY2OxSndZrs4PKwI1k9TITDsh02EIZwddve87ALFuCkwSXfRKm5SU9T3ygGfbr7IB88Nnn7D&#10;oHj9YyuKOScjLMBnzmQygUAAudAXCZkN+2O96tijfZ6YzXteVjwhsgXhUIoFi4Ld/K76+p8ehsRk&#10;s6zxVxlU4R/qNbhWasTZWkm2TpzpUMZRb4dstTj7REoJGWBoMMWYLgKv/ZooKqwWZVvoIRjlzOvH&#10;UmYsFsOntRfrYm5IGy3YlB2XEwgEwtsAkS0qcaBscZn+e/wijbYAhx9c/fuc5M2pVO30qYU20NlX&#10;pnRbI8qg1rHYJIyCv403lMfjnZGaT6JZAF7/zFNhVClyOD1zcEVK6woqvz2Vuj5VKsQU0/D/o36L&#10;6OVWnC9Cbl4dUQVExnWcL88HjOx9TqpcXEOujtK5SmbfaO1L0JHgFdJu75zKunKHQykRaOmQgtUL&#10;XtwRhXW5lh+HRB0//hkrc2MqdWFkC6Y68CEj2yiIPfs1pmRci0sJr48eGTXqp0e+0yiI7/bSWa5x&#10;jaHZHFIEWdqtNkm4gV4394OOnQ8YuZFTXUL15QkEAvg5/jrIZDIoVsXFXqyUYwp0qOLN8tQjUfZ5&#10;0Uh4sCFtpOCDvXaIbEE4FKRT7Lebv8C59R0FJJh10gd/e6j5v7Bwr5qbY+jDRtcKxxQEgyzbGOij&#10;Jozk6ySUePFURikUAxqqBKxHhRPl7KkMLyYCrK2t4dPaSyab9y9s2LzLyNYCieDBE0oIBALhAkJk&#10;i0og2QK8Tbt7vp0Kl5i4NplGNqjAf62XILes+g7+5/7cYXAs9ikCcF3gnIMPDO5HNe/FXP1h9RZs&#10;GlRuN4sjEtNRpQTTXs/c6ZlDJUcJM4GY0BzJ+eEbKCnB6Fic1G256KEcJrXjg5bA7WdLt1mJ4kki&#10;cLNGVQE2Hb3yQJBs4dgbrgKhta1YXIvSfQt27EdmXumU7cD14nwRcAIfT2Q/3zf1xuBYuDWVruUn&#10;BAYq0Ck00UN+7P3xbI9sBw66f5IIMKlfh8JueahXEexTBNGFXwzg8qEBu4SB23+uv/cqD5cSXh9I&#10;tmCot7W25S46bgt07469mlqrOAKvbbztxx2LzZ/Y6fedC+B3/2sZahGPxzc3N9+2sJom92qNONta&#10;NFQebEQXdviWwHCl1wqRLQiHUtApDrA/M3Trh3pIdH6di3qUSWnntauGxJvQw23e5TFdxOlbFFi3&#10;OpXxVnkKDbVokScfirKPRFn4dLSXWWqkxPwzWOkrN08EkPvzzfJ0ozTdq070a5MMCy4nEAiECw+R&#10;LSqBfgGrrKtGB/XHeLE94Kbgdb+bOqndPFd/gGvsewaMFKO3L7VLIve4iSntZpMwdmki+ykrY6D/&#10;VgVQGIsPGVmldcXqOuoVFceJOErYBagzrAhZXS9OUm7BoyQq00+v06mUOR/xks2imNS0xu1RPP6F&#10;UShkqLeaRdHPWBmwJwJqgAxPvzm8GwVTvG/oBJItcGYvJseC9WiCS0k8DugYhb6hsi8hQ9kCNvf8&#10;qCrQLQtzd8ehGJwLU/oNiWnN66OCXHD0m7AVDFxHVAHJFve58R7Zzv4LIRBOETP9qURRbJBsAbi8&#10;sz3SHal5pZ2x2Pbc8fBnmPd+mjn2UGd0LhxdmnwFhEIh/BA/e+Lx+Pb29tu8WClDFwaPi2XYKXbA&#10;Cia0bON6rw8iWxAO5YVIcaD98f5b71DLizT+/AT0qJb/yHr+B5N9bCqYrsAcMLqX/TPzAusWdHgU&#10;lfOpLAUJ+FDUiLPNsmQ9Pf6iSpR7Rg/BKFiDNF2cZRlCdIelKLeeiGMlXyeljgL2RJppUuByAoFA&#10;uPAQ2aIS8PP36mRaZV0BN/IDRvbd8dx74zmlZfUDRq5NTP2OB697f3iLMnESzgsNAmqWQTFi09pT&#10;YZypDoDhIhqPj4oWAcbSUmt2vkY+Yx08y8PjpVqfrdtQ2vAoDyEd20JjW7nCzAgMG0/+GWPiiQRt&#10;OgFq66rff9RVIaEmGMLhmQODBHQP1IZHCTJSwkeM0pgaSLaAcrRP6JC28+QrvhHAHYGPLRh8kHER&#10;1ZFmhEQG2gsay2NwLMPrXS7VewWG9Ql1gJI7pSGJcX1UGbj5R/vARA066g3nCfwEPxtyuRy4wcEg&#10;NSycAAzQA+OppRP2umTI+jQRXO/1QWQLwqHsESnK2K2b9rs/NaiTWKYHVTf+SG/X5IrRjYdWzc7O&#10;Tls2hzRR9HEAeyjKcU0hoSUgsW7xTKHd1UZwCBiOEUqoBJpLUrDZWbS/uUgkgs9sL6FYfsiYHzXl&#10;elQJsGFj9pGQdG8CgfBWQGSLSsDPX4lpDbxfNIzf6lowOpY+YV6E2BY6O+WNVMa9uyzIa5ctylE3&#10;/UILAB9+Sr+OxALg+dDyk389jn5qoJITgBSo4sEg5YCacvPq/lkbBdmCs3ftFb9/ZlJzSKvuly1k&#10;llXY1QNu8jE/cXki8wkzYzrCub1BaOxLNvd8Qf05C/oVQfgIgxWHlXV7ZxtEeEABAbFftlDoZj9s&#10;D9ZNx29PJTm6zUPj8r4uKoyvPjG5XC6VSoVCobdtAshRmDIGKe9Lmn6+d01HZES2ILwRFLSJylb1&#10;HYlkRFfzL0em2uU1/9e4mm9u/SGr9fdYzd9l3voFCXT4ajElTPRrok2y1KguwjcFJ/Q7TbI0GliB&#10;Fh+hDesX9KoiOI1WEilQbqab0JUfN+d61QlkDHHAv4E3EQgEwgWGyBaVwL+C96GyrpQEcbiQuH2z&#10;N9jp+9wECiRRoJYfK15AwemZreHHoabdXeq0nxYOz5zSeoDOYnO/cNrvVXlbe6kTMCptLb/EKv6d&#10;IRzRoDpHR0prEODNggtdkEIq4PVR02oGFaEuKdazuPoNaJa66Ri03rvjeZl5z+QX2K3cslp8/vu5&#10;NFEqW3h8s0bHIryrYPsH+7zRXKE1wWuTaZw/A6yuBc++4TNw+4ZUeCYOAVEsW7RLdgxK6+X3PHB3&#10;OqQ7V5jUDCxI0xXPHVtbW/gJ/tIQqeIooGCcz2Sp9vMqWySTSXxHCYQyFP9mqGB1PzuuEtnu/Bd+&#10;zc+NTPeqR6qFrb8+yWqSjk74hriLT2XpHlWcbw6i2JzwanYvc0xBk3tFTE0hyTXJ0q2KZLM81aWK&#10;j2ijjbSWAWn0YYH34i5Ls729jU9uL84VSrboUCaRbPGgd13kxpsIBALhAkNki0r430CMapvautwt&#10;D2rtC5D1+lDxafIevdghzvj9djcelGFxzeGi08bgmB9Tb+FMEWrrUp88CKZQutFPitqfHSv8vCjY&#10;w78+hN9wZOp/g20zOXHmCLi9M1dZ6R5ZqFsWEhlXocThntXaFy3OeYNjARrHuq9xXN6ZacM6vOL8&#10;XqTmFWhnnHk7gDbk6Nbh1eWZxUWnjc/nH1Zt8QzUDSJUxuKah/6psS5X8WPX2CmT1na9Lwg9uWE6&#10;NiAPMTVbnzLTuOo5Ix6P4yf4ichkMsFgcGVlZX7+vCyEcf4Bj6tGnB3XU0EuSuw8yBbllpMkEAo8&#10;/69TJb8cDrS6nx2XjOiu/6XRRnag4xJ7qk3+6G8N9w37O4uCbqoda/BaJ8k8kaZVjo0hbdjlWxCY&#10;A48lVNiLajr4BViTLNUsT8EHZ1RLrZOKbGZ3kghQYTkkoTs/Yswg2aJfFee78tsHzykhEAiEiwOR&#10;LSqBfwW/aVRxqXU01bZFnD9twJ3W25dwpki2sLnOyts0OOYlpgNcTZlptU8W6pLsVP1tPB+knCn5&#10;RvyeoyGd1B1TtvC/O557JgrDK1u7iUtpwFVGVoLTQ7Wbxraoti7jol0Y6m2hcQ224vzbwYGtdBa8&#10;mqO86SitS0rLErSVd/e+oBWgmZpN6OSj6q0PGVm64rkDP76PCXi2CwsL2F0gHAeTexV5XBP7ZAue&#10;KVSYq/8aIbIF4VD6rwhLfjYcaHU/O878QD5eL5psk93rWK3+JyPtH7Pv/Hj/9T/UC729R5Vw++cf&#10;cJI3/snUc0WiTpKuEWegHDphvzrWrYo/piaJ5J5I0IQRpF/kenZHW4B5qXWQMKurq/jk9jFhyQ8b&#10;MnC4amqxkpxOvqiex5sIBALhokJki0rgX8FvGoOKwIhy++xki1eP0zPTJd0pyAFON9ZHBuXBgXH/&#10;+H1xyQ+L/Vb3z8fQW06F6uko+G8101Gcp2WLq6xKfz6rbIsuT+nAil7Ftsa2CE4gpKWmVYVlBZW/&#10;zdCjLQ4egXJaFPoP4Vg0CMOdkh2ubsPinMdF5xL8+D6MdDqdSCS2trawi0A4JsjL8vgprQelR+kl&#10;RZA1StNqx5rKvo4qv16IbEE4lKPLFnqptZC9c93V/VgNfcxuooZ81j+d7ZRGrv/h3tbfYxlk1jFd&#10;mG3c4ZkCYusWzxzoVcel9GojtOV61TG0VCoy7+7qp8XAie0cNHqsQZZnWjJ96jgacNHS4HkszWdI&#10;CBcCgXChIbJFJfCv4DcQp2e28pSNs5g8cirsn0wBeLxUYMteeRDnd4GfBUPXBYUfEJVNxTDht700&#10;1dPRLybTenoaDqJOELvPSQjo6SEH0qPY3u/sjao2C7IFAA4hShS4yU4hO7f369SpFUTetmEmbwod&#10;suC1ydTtqWSTKMLaO6ToXIEf3weRyWSi0ej6+vrbvF7pqeDyLYKjNaHf8dG+FjhmkGUbqddiG9JG&#10;Uf3XC5EtCIdydNmCmiRSVHL7I6vPT3UzcRtd/kf6qv/FSM3/NcJ6IHsqS3Wr4k+kGb45ABXGdeEJ&#10;ffhJ0aKndXhhVMo6lHH/zJzRTS2qWmDEmGbZ8oYFfJIFdHN5hiWPNAuwYUWYK9/aIvNEXh++jbzA&#10;cy5sfQefEoFw8SCyRVngBy7+FVyE0bHwgBfHmTcZx+n94ezxUq7mcQNbMLQb7r1/qndLQ/A6rN4c&#10;Um6jkgLlZAuP21v866Gy9bzDxW97aXj6tRHVlsX54pL5xlUw1TFHuHB06wXZwuCYL94hAm4T2JBi&#10;G1oAF110iGxxbhGbVltFkWnD6n1Oclx1QKyZcwJ+gheBpIqlpSXsChBeGrVjnWUIdyoTehcVr9Ti&#10;WQLfyeFbLETlBG9NYV+3e89FmxPZgnAo0017xIhytl+2AHvwj9jQ1ceuijntioZfYUDJwA8EHb8x&#10;xTSExukhSIOaKHxkHopy9ZJ0sVRxoOFeS8MzhwaN+QEDPskCqXT+mTLfqU4Pa6NIuWBOLhr3qRuE&#10;VwbLRs2VPg9mXsSnRCBcPIhsUZYDZQuvzz+sLHWe30Q8Xr/UdDpTEnw+/6Bq0+B4MfTgKOyPLyA3&#10;r3zIyH7AyL0/npPujWQBlV2emQNd987vc4p/PVQ2j8uL3/ZqMTsXVNYDFA24rkI7FKffTlwev8a6&#10;TGQLwkuCn+A0JKzm2eHxL4CJLdszs3Ozs3Mj2qjAEqCn7lOuV78mZjsfmgVAZAvCoSj6X0z9qGAH&#10;yhaU/aWRG1+m5qsyaiTw+vQXmDd/rK9rcKZblehRJabN2/XStMa5xjWFCsudljPca2ns3sVuTVo7&#10;mw/tnSqSy+WblXm+Mw/7R8bkLLYpU3gz4ZVDZIszpbW19bvf/W6FILXnmUgk8r3vfa+6uhrnCS8B&#10;kS3KcqBs8QZRJ4i8QTMLFOZlmXkVHrg3JlMc3abG+iLkZ2X63uWjHw33f2pQztFDyb2fGkAl+23g&#10;Ch+9az9296zjzBawYGo2jec7HMBrR25e6ZWFvF6/2Tmvsx317hMI+1laWsIP8fweB4BwFkis2w7f&#10;4swsNQD+iTQzqIk+llALHLCMIZYhDAmVYwNXfX0Eg0HcIQiEMhxRtmj8x8yDZYsv9d74mfE7d5zX&#10;f6S34/enHvyVoVt/ss9p8fhn5kzuZYl1a0QXnTLu1IozT2WpEp2ixHCvpfH651vlySl7rlWNz7OA&#10;xJsfNuV71ckacbZPHYcTYHwkl/nwVsIr5o2WLXZ2dnCHo1lYWNjY2EgkEnjz2QD7hwOFQiGcr8jv&#10;/u7vfvnLXzabzTj/ysnlcis02eyxQ8jMz8/DyX/nO9/BecJLQGSLsrzpskU5bPRsDnh1npmXfkTk&#10;lmWRaVVSNOijXRYUlg8PcSDiRt3Dvzks7NbgvN/f9z3+w78/VPxjothwJTpw6e2pFBjK1vLitzlJ&#10;lD51OmXBY83KYWg2H3ATYDhPeDmmdBue1zPOhvAagJ8I+CFOZIuzp11JDVAf0UZ0TmrRR5F1i2MM&#10;QcmYLswygO0Q2YLwRnAqsgV8BO51rUO69RuTSo4R+l6TjFridEQXGdJEH4pyrfJku+LFUqn7rU2R&#10;RJ22wLg+xLRm62UHLHHap8+PGDIj9DyRQcH60IAf9kB4LbzRssUf/MEfgF+9n7q6urMbqvZf/+t/&#10;hUN84xvfOIoQ8Npli/X1dbpJvuz1enHRkSGyxSlCZIuyvOmyRadkp1cWeiaK4PwuTs9MqzjcLA7L&#10;zKXrbp4KJscCMpwvw6hqW2peBhOZVmumY2LTqrEowuXR8bhL/VGn3W1U2op/TBSbQWFF1QyOBXi+&#10;F9qnjh9vFe+g9FHg6jY+Y2V6FaVhOE4Xvn4dp2gUljO5Za8dtnbdsHv31bYl6AwoDQzsC2hyAtxv&#10;TWQQAiKZTKLHOFko5KyZMISFlm27d9niWZ4yBhulab451CJP9WtifFMQV3rdENmCcCinJVuA3eva&#10;hOzjvzsm5VqqHzjus2J14izLsDOuDzdI0y3yF6uHlJjLd8AazB7/wpg+rJnJ25fxqRYAB3WEGnCB&#10;A3OC+WbD81t4K+FV8kbLFj/84Q/Br75169bQ0NDg4GB3d/fly5dpJ/0Mne1vf/vbsP9vfvOb50q2&#10;+MEPfvDVr35VLBbj/C4bGxt0e3zZ5zv2iCYiW5wiRLaoBP4J/GbykB9rnI694kgcbs/MpHZzQBEc&#10;OfJxLa559Kit459mrNPiHxPFVpAtgJcZb+L0zJicc/bTi2x6FC6q+w19VbQ7yobEtiC8PNvb2+gZ&#10;nkql8G9/wmkAbpXIEngmSz3anZ9fL8nUirOQsHmWGLodSDP0O5BtlqfYhp0xXRi/87VCZAvCoRxd&#10;tmB+IC8pxPajfehDAfaAl7n+10e5XYqRa/QCJT8xfH80XCPO9qtjd/6r7j4rXqhZbF5/aSwe/8zc&#10;kDbSqkg0KTI1EnyqBbJ0hIsxU65HlehUUtZfY+E78VbCq+QCyBZcLhfn6TkRHo+H9tO/3N3djUtP&#10;Ffh2Xl9fj0ajOF+RVyZboEtmMBg4vws0yNbWFvy0gAQuOjJEtjhFiGxRCfwT+A3nITf+2WRacTZj&#10;Kwrc4SQHFSeRSFyeGbZ2CxkuOg1UQ6b7f2HQqrff/8svJozc+YkBo8qGa+wyqgzAmQuNawdGzTw/&#10;OD0zPp8fxSuBV5NzrlzsEo5uY0ARRHbcSTevBZFx9Q2Kw0I4/5DwFmcEki20zjWTexXZmD7MMYYG&#10;NDEoZxtCM7NzHFOoVx3nmgI8Kvpgvk8TwW9+fRDZgnAofs1y4adCBaskW3ypFzr89T872vID1p3a&#10;2V5p6PpPM+/8+EDTr07cbV17Ti2yk3skyo3pIiPaSKcyUS3OPaTlP/ikQC91+g5elXlcF25XJB5L&#10;MuaFfJcWn20BKsKFMY80C8oU8X5+IHPs2feEl+WCyRaIa9euQfkv/dIv4fzr47XLFi8DkS1OESJb&#10;VAL/BL7o0D7wywaMRLLF+XQ+4cfEvZ8c5NQrcH4vj/mxW1PJfnmwXhjGRecSiWlVtTtJxOqehS8n&#10;FKYEMawMFNakbJGEYetnrAxYm4RaVvatwuej4nriDOFtJZ1Oo8d4OHwu/vC/qIzowi3yVJMsbXCt&#10;2rzLNs8yyxDu10RpJ4oaDE9kC8IbwRFli7ZfmTpEtvhjfZB4+A+G235/+u5Nx2i3tf6fj9f907Gq&#10;56s9qniXMv5Ulu5VJ5T2jceSDHxw4ONTL0njnnoQHFOoRZ4c0ER7tJkxcz6dwSdcgOfM92uTeJ6I&#10;Ks56pueOr+JthFfFhZQtnjx5AuX7ZYtUKsXhcK5cufL1r3/9t3/7t589e7a2toa3FQGFra2tv/M7&#10;v/Otb33rxo0b09PTxUMVdnZ2JBJJcSwqBOx8cHDwnXfe+dVf/dXbt297PB4oLCdbJJNJFot16dKl&#10;r33ta9///vfhcFtbpbOkVlZW4EDxOLUYz8zMzP379+G033vvPSaTCcdCdQC9Xi8UCuEowMOHDyG9&#10;H6VSWTKlZXl5eWhoCJ0ANEVtba3FYikZkUFki1OEyBaVwL9/T4kOWfA+N3Fp4pWGzCgO/cDVr+EU&#10;zeiHIofFBQmP11/Nj6FCr8+v3PWNmZpNlNhPsygitxywfmqL6Dx6/vxHKpw6iIfc+LXJFDi6yNcV&#10;GVevstK32GcVnvPo9O4N62C0L6gsy1LzqsG+gGQLsCndBt5MY3ZSESKQbIFK3kJ8Pv/ZRVclvCkU&#10;5onAjwz40YA9AMJp06uJgqtWsEeiXLcqPmnYmdCHR7URKCGyBeGN4IiyxegjUQXZ4v54uJCu/aej&#10;9zq3qkQ5BsPd9y7/zk/0P5gIdyoTzxVJtnEHXgszrZ7JKs1lM3tWWuQpjinUp45r5/KbYXzCBaZd&#10;+T4dtXxPQ9MMOnTrl6fiERzfh/BquJCyxe3bt6G8RLbY3Nz8zd/8Tcq53wufz8c1aAwGw1e/+lW8&#10;bZepqSm8OZ9ns9lQcuPGDZyngWf1N7/5TVS5QEdHx4GyxfLy8q//+q+jOsVIpVJcg6apqQkKrVbr&#10;0NAQqlAALrzwD8fXv/51XFqRnZ0dVB+ora3FpXt5/vx5sXJBZItThMgWlcC/f0+JW5wEeqbILa9n&#10;fccOCQ45eZ9HiRRGiXVSvdYkjBTLFsPK4KdMLKx8yMiiRAG9fQGFV3B5ZryHLc0wqtyusHxDuzT0&#10;KauSgqOzLYH1n0ZExsrAHfl4IvspK42ycNARZfCT3UY4Pzg9MwbHvMa+YHTOe31+SIA5PLOQhjt7&#10;YyrZJAq/O56DmhbXHGxC73oLIbIFAVH43bC2toY9AMJp01wUX7BGnAWrFmefKxLgiaFCIlsQ3giO&#10;LlsM/oAOV3GQPfma8Oaf6G38Vcazf8968nPj97nUp+ChKMfsNI3eE1//kd57zxZYhp3n8mSNOAMf&#10;lmnzNkMfnp3FHfVANI61PnUcKsN++vQHOKXG+fyENT+kjYyqQ+2CUIc01qFIz28dewY+4WW4eLIF&#10;fG/+0i/9EpSrVCpcRPONb3wDCquqqiKRCHzJJpNJsVgMJV/5yleWl3HY2HQ6/bWvfQ0K1Wo1pKFa&#10;NBqVSCSQRRWAA2WL//k//ycUfvvb315dXU0kEvDo/vjjj6EEUSxbpFKpX/3VX4XCJ0+exGIxdCY8&#10;Hg9KvvrVr25sbOB6u7LFF198Aa9tbW1w2rBng8EAWaCgtlitVrhSVFhbWwvpYpRKJdpULFv85m/+&#10;5m/91m+5XC64Ojg67Lm7uxtVK/7SIbLFKUJki0rgH7+nRI8s+EwYKayYcNaA81bHj12awNKDxztD&#10;Pc7of+MZ6gC8grvLUG8iZYGv3/On/amgrBhNo1lcOiKgURBDz1xj0SokBanljLC7Z+uFe2JA3ppK&#10;vDuW+6LhJKFAxKbVkos6O+D+urwzcBPhDr43nrs2maoiC6bSOD0zN6eS0CzQRNA+AFlJ5O2kEOsL&#10;EtgDIJw27crS1RyrxVmBOdinxqMwzoNsAb+AUU8gEMoxo10p0SAOtNFHooHvC0oKKfuR3tp/N1rI&#10;PvoHQzf+DbvwoQDruS9jNcme/irjwXS2VpLpVsU7VTHcQSsitGwPUWOaqKEZXdocw5oP7l2SMpPN&#10;j5nzA7r0gDqGpooM6dNse/74oQMJJ+cCyBYTExNhGnhg9vb20t73ly9fvowr0bBYLCh85513ikcT&#10;APfv34fy69evo2woFKLf/eUKq4Tsly0sFgt6VyKRwEV0LEy0c6BYtkBDJ95///2SM/n888+hvKam&#10;Bud3ZQtAKBTiIprm5mZUjvM0qOTAkJxoU7FssR+o9mu/9mtQTalU4iIiW5wqRLYoC3Q+/OO3iBEV&#10;XvDS5ZkppM8njaJwrSDybHdRT/Df6ughFYU/op2e2ZdZSuMlaZeESkY0gNeNnrnFssWroVn4YpnY&#10;Kl7s3dHsnV/k2YwOs9aOzGl1480VkZuXH/DiSuuS/kTiFNwjh3u2YOB1V8Bonx9UBFSWZfDPa6aj&#10;j/hxIlsgUC+a0q2Dqa1nG4mWcJ5ZWFjAT3MSmPPMKJEtfDNzLXI84r1NmQAb11PhBl8vRLYgHEp4&#10;JVYQHSrYgbLF/f9zsO7/HisumaiRPn7qKf5ogLV9IRm+Krz3c6wHnFSVKMcxBXAHrYjZszKoibEN&#10;ITCRLaycyQvc+JwL1EqoJUWmjCE4SpMs1atNTdryR1hWknBqXADZooRvf/vbPB6vRBT4yle+Apsk&#10;ktJVbaLRKJR/61vfQvXD4TC9jy+HQiFUYT/7ZYu6ujoo+c3f/E2c3yWTyaBpKcWyBbX3L39Zr9fj&#10;/C47OztQ/uu//uuFM0eyxaVLl1C2gNVqpfdxmrIF8PDhQ6g2PDyM80S2OFWIbFEW+Jz49sHTr6KE&#10;3TVTSJ9DzI45l8ePM7torIvwensqibKEAh8xsjhFA8/9T5iZzm9yCj9Bxv6XGG87AvD2mukozhwN&#10;q3PW4pzjaNdHFAF4exU3foeTbBeHJaYV6GYy8/K0ftXp9tfyY6i+3T1zj5O8Npnm6ta8Xqo3PuLF&#10;9bYFtPWNAC4ZrgtecX4v0IHBcOaYQEtKTcts3TqkVZYlVEh4OylMW00kEtgJIJwqxbJFQbA4bxDZ&#10;gnAoR5Et2r7JnmqXczocgw3Wrk5XV6d7oNs5yp5ruakoqVn790fvdW0UPhrYhLlH/356/Ibk3v/N&#10;a5Sl5bZN3EEPg2cKVk9GbvwLbu3Y9jNZqrfUU8vLfflnivwAFU0m16FMtMqTffr8oBFvJbwCLoBs&#10;8emnn7a0tDQ0NHzve9+D7Ne+9rX98gSUA8VTMAqgTWiQYzab/f73vw/ZX//1X9fpdKhCCftli3fe&#10;eQdKeDwezhexP7YFZIFCEKsCcGi0CcXgBJBsce/ePZQtgNQEAOdpUMnLyBb19fVQra+vD+eJbHGq&#10;ENmiLAfKFq+Yaf0aV7euNFNyw1F4wI1fnUyDwZNLaFrGpXt5LorgFGGX98ZzOEWjtc1PatcPlC10&#10;tjlo22ZhZEAerOImUGEJUOG4ssUHjBx46SrzotExV8OLDyu3Obo1u3tGY1uQWhbBPF6fwz1zh0NJ&#10;ToOK7W5ZqEkY+ZSZVlnfJKmiGJ1tARpKZTm4b8OmB2Wat4DNNXN5Ijuq3sD5ImzOGS3dMk53qXhH&#10;eKtYXHzxCw5+aWEngHB6ENmCcDE4imwxS0ehGNWHC33+mTzdqkjd+uEe2eLWj/f3X+M/mM4WqiG7&#10;U+2/8++mx+6Jp+oUty+bWMajDkQyula7hUFqz/+cO6yNKP15gQufNmI7SokU96vdDdJ0qzxZT61R&#10;khLuG5RBODsuUmwLcNFHR0eh5Ctf+UrxwzOVSkFhZQrDK7a2tn7jN34DFUIC3HjwqtAmxH7ZAgXF&#10;dDqdOF9EiWxxlDMpzBItJ1ssLS2hmjhPg0qOLlsEg8FPPvnkt37rt77xjW+goSgIIlucEUS2KMsr&#10;kC28Xp/FOVvPj8ODBhft5TIzA5uM9nmcLwPsB6yEPvm2wrznr2ZwfYFXL1sceHqnC0uzOabc5uup&#10;P9hv06FPJeYleBUYD9ZuTsxRrkVlWTr0T36Fec+JPZmO3WQn3x3PuTyUhlLFjQsMq469Ljdfv3aH&#10;Q3nyn0+moCayR9y4+hwPKKjQXLRssWeQSzFw75A56UFDNhe1cop+7/gLm4sK1zKk2sR5AuEgCr9d&#10;stksdgIIp0e7Mk7PuqesRZ7EpecMIlsQDuXossWI7oVsAd1+v2wBpuQaDXIbVL7z0FUlRB+Q/IPp&#10;jIyl1zlXr//ksE5sbfhUTnfPw1E51mslmes/Qu25l7ms8mdgb3sH7+fZDmrABdcYeipLP5Wm0em5&#10;Scd/VVywkJzgpaPhEu+88w4uyufj8TjlkdNyxi8dxNWrV3HVXXQ6XbEzn0y+WOCmRLYo6AJHkS1i&#10;sRiqXO5M7t69i2oCZydbDA4OokI4jcKZoBIiW5wRRLYoy1nIFmZnqd/lcM+YHHNK85LTPVMwvHlX&#10;thAbV3CexuSYr97rrKJHFc7s0ienphsMKbdx/nXg8frgcu5x41eYZR3UU6FfHngmjIoM1LQdPf03&#10;/i1KBTh92cJgn7tNaweny8cT2ZvsVKs4jPMHwdWtF/qGxTUjNKwdeN/PFQz1JnRvnKHxen1i8xIy&#10;zcvNanG6/VXcJDJcRCDsY2FhoRAVLJVKwQ8I7AoQ3hqIbEE4lKPLFt2qOBIFwBqkmaey9H7ZouZn&#10;R90O79A9Ae+xCtmj7/Eft85YtU6/b0Zg2fLOzCumjF6XD3XRmZlKq4l4/Atjusgkf2180NqlioO1&#10;qPLNe5Z3yC8HsYzyuHOlumelUZZuUeWYVryVcNZcMNkCsNvttAP+ZfjexEW7Xv36+jrOHw2v14tW&#10;Kv3a176Giw4abfE//sf/gBKxWIzzRRx9ksh+zki2gK8VVMJkMlEJgkwSOVOIbFGWyrIF+MbSMrMw&#10;KlAy/KFALR8vogH2mB/HpbuyBUe3hvM+n9o2LzcvQyHO+3zX2akRJaVQ4PwuSLYY2TeEXnLannwF&#10;BhTbcA521wsh5tVQzY9fn0yDSUwnGYng8fqmaQXk7ODS93RMTQ0PAT5npW+yU3XTUaVlqdjQVoTA&#10;sNogwCNlRMZVoWHtuTi0/76fKw6ULVDcCpVlUV7m43BEHG4cffMOCddCqEjxRFx4sGNXgPDWQGQL&#10;wqHEw8kS6WG/7ZctkO2XLZA1/T9Mfrvq/l8eHPgt4dD3RH7fDCrvuiar/x2TyrFuoQZkUGiGrSaV&#10;HWcOgqEPd9ATsp5I02zjDsdBHTf6Yr0FihETFObGZZsDmliTLN2mykGJFS9JSThbLp5sAd+VSGt4&#10;9OgRLtoNyanauyTqUdjc3IQ3AoV/EfbLFrdu3YKSDz/8EOd3gTMBnx827ZctLBYLzpfnBLLF2NgY&#10;zu+yX7YYGRlBJShbgMgWZwqRLcpyFqMtKiAxL/XJA8/FYbYWu7LARxNZeAaNq/EweJfbP6jY5uo2&#10;HnCShdEW4MqOKANQwtbt8bTbRDvwXpx5TUhNy4/5MZfHf8RokRLTCprocRSER1YW7K6ZcqEfC0iN&#10;y9PG5evslNY+7/T4b7BTeMNeoAJO7WVCs1FyiF75NprlMaVfvUW/a0K9CW+v4cUc7plOSQhK9Hbs&#10;0sOdgltfw6OmCxUb2rofkXFVbV0UGFbhvuMiahjO3HmLyrlftkBobQuP+FG97ZDZT5VxeXxjqk2w&#10;o/cEwltLsXIBP5sCgSPF8CdcDOBXI773BEIZjiJbPBDmZLat/bLF7Vv2kpoFu/Gjfc/+FavuH449&#10;+BuDfj+WLa7/+OD98ch9RvTeXxx02TzQRUUtWvGIDnXXAxFZAnCgCf1OgzQN1q7Jcx15iRefPKJT&#10;l+c5883yVIs8+VCUeypLV4vzIy8cPcIZcvFkC6CjowPKv/KVr+B8Pv/ZZ59Byf5lRw+lEI2i8Mb9&#10;sgVaXRUoSBsA1K+trUXlxbLFpUuXoOSTTz459EyOJVugWR5dXV04v8t+2aKwRizKIsBzRIFFiWxx&#10;RhDZoiyvWLbg0QsflFAiW5Tj/aIYAYUnF1pj4pzwZPrFEJIK3OZQfvsRT1tVFKnU6/Xe+pP9kGgW&#10;h8x75YOngqjePneg81yM1LjyPiNXNx1xuv0jisB+2YKh2oYTg9PD+b30yCgZopjH01E7PacD3oWi&#10;ikACzGSfa5iOvbs3CKjb44dN03o876NgePM+RMZVg71UoeiWhkp2ew6BprjBTsrNy+UCmhIIZ0TJ&#10;uFb4FYIIhUIoQYJfXGDwXScQynB02aIQ2+L+SPj6Hxu4/kf7r/9oX0nN/eZx+m78UbraP2beek9T&#10;Jcr1qBJ329du/pG+2dnZu//HABrKUYFaSfaJNP1ckZg07HSp4ob5/EMRPnlENpfXzkJhrkmWalMk&#10;0UlCtVAMVyCcHRdStgAXnfLLv/xlqVSKSsAzQiVXr14tFheg/Pnz50+fPkVZNpsNXnrxvwVVVVXw&#10;rl/5lV/B+YNki2Qy+cu//MtQ+L3vfQ++kVHhlStXqOPRFMsWhTVW79y5g4to0ul0Y2Njf38/zh9T&#10;tmhoaICS//7f/zu6usI1wvmgygXZojCJpng0XyEKKZEtzggiW5SlnGxhcc5dmsiOnXYgwOvslNtD&#10;JcZVAbqAAskWhdgWkH4yHYHXksVNP2GmcapItii3ksiZAo7656wXJ7OfKh5ewrMCnzIzJeE8EDrr&#10;gs25Z74JtNiUdqOWF3e6/dd+tK9BENXZ5kvmpHRJQ53SkNKy5PT4bS6saMAbSwJeykxL19ipXsUW&#10;pHukQVSI8Hq8LocbbrrX67s8gRUiFHSzWxow0AFTi2ULaPxR1VZBtjDaZ3m6NZlppVkY0drmy62d&#10;ASDZAs62YKj8KLNsrK7ZTsmbIVtAVz9F2cLinC3+yBAIFdjc3Cz8GDoQeOxjF4FwscA3mEAow5Fk&#10;C0HuuSLBN2+9kC321SmxW3+iz6S0Mz6VqKfNhcK7t/1Voly7IvFUlr7btgIl0j497qnlmTZv96ji&#10;TEN4XB9+Is2wzbE6aX5u79R+KKkRZ0d0EajwRJpukaUG1SmFH28lnB0XUrYA/tf/+l+w6Xd/93dx&#10;Pp83GAxIXNhPfX09qqPRaHBREfCuYiFjv2wBqNVqVLnAV77ylfb29nv37kG6WLYAZDLZV7/6VVSt&#10;hOLhEseSLYLBICosgEJ77JctADTio5jvfe97Wq0WEkS2OCOIbFGW8rIF5foeZVp+nSCKHiL3OInr&#10;k6n3j+ZSFq8bwtJuPJcGwRVH2WZxqFcWbBBSIwJQCWJY8SLu5gMutY4G2MT0njqvBofbX3fQ2p/g&#10;8I+oN6YNqwrLErwiV78cLeIdcO9xpiJa6wK49I3PPLcY1EE5nfJqfrw4pmmBW+wU17DyTIjPDRp5&#10;QL5HmyiH1Tkra9fDr4r3BlNwFTenkkoLtUYJV4eDhpgdpdNP7j1fbvhPjIKQobfP62wLsB8wgXHl&#10;ASdRcLPbvs0G83q9TPUmpb/QIU7QpgJwrzn0SByXx19YNcPp8Slp+WNStyowUBLPtcl0FTfRIKwU&#10;1PP1ApfvoQeedEqDGutCj+xI7U8gvAzwRJKaVlxuv9kxBwm+flVi3ggEAul0Gj/o97G9vY29BMIF&#10;At9dAqEMqUS6ICuUsweCXK04Y/cuYtliPFJSoZwZFbaH/451r2OtqnP13mCgWZ5CexjURNuVibtV&#10;Xqjz5J8wnBZqwkg5/DNzferYqC7co4rBuzqU8WYltZNi5rfzo6Y8bH1CzyUZ1YfvXJsZlITTe5ae&#10;JJw+b7RsAf5/a2vr1tYWzhexsbHR3Nw8OTmJ8zTg2zc0NLzzzju/9mu/9vWvf/2HP/zhnTt3pFJp&#10;8dgE8N6vXbv23e9+95d/+Zd/8IMfVFdXF9ZGRayvr7e0tBgMBpzfZWFh4fPPP//Wt771jW98AxLw&#10;CxkK7XY7VC6WDBDwfV1XVwcn8M1vfhPO5Pd+7/fu3bunVCqLR4J4PB64BHjF+V0SiURXV9fo6CjO&#10;72IymT744APY23/7b/+ttrYWFcIV9fb2Dg4OFv94gMLu7u7f//3f/9rXvvb9738faSXQONCYxTMT&#10;4UBtbW0HqkKE40Jki7KUky2OTkG2QHZlotIOUUgL+G2NsgdidM6OqKjhABUAN35cs36Pk1ToD/+L&#10;/tRxe3xDym0wvv5FGFHA5fHBKUEjPDy9qQFa66LX6xtTbj2fDsJVS1naJt42NCCakVHCgHx7ULGF&#10;xrMARvt8cQyRCnzOTHvcngZ2ADyfh7zozakkHEtuXoJDIwr7LIB+pkzt7t/snFWalz6mB870yQMj&#10;ym2xcRkJN1Ct+3e58FCGxmkURPvl27Bzl8fP1GBNpE4YhruJ0sWAM1bLjwoNa9fYyaeCqNq6wNat&#10;9cnO9aADuPzJo7U5gfAK8NNsbm5GIhGLbysUffG7Hgqxo0C4HHg9yQAA//RJREFUKOBbSyCU4Yiy&#10;RZUob/UsN9IrjD5gxUsqlFjv7/FQovt9zr12/FRR2DdqJVkkWzyVUftpkSfvPsBhL3xeP6q2H//s&#10;3JQxWEsPphjSRIe00TZVpl6Wn9vElwDkcnko6dTm+zXRQU0UHaVeSk0VIZwpb7RsQSC8KRDZoiyH&#10;yhbFS5AeSIlsAYY3HAQ4ohbn7JC8kudpdc4cGsVQZV76YjLdKIgdGs3htAA3+wNGDtknzDS60hre&#10;AfKEg1re9fAxIFdZadhnnzz40UQWDJfuA8kTraLwuGqrTx6Q6+Y55b1ioXH5A0b20q5yBO+VGZfZ&#10;u+pABR7Ts1pq+DhY5s3jL1phd800tbpExtVaXpyl3pSalluEEchC4slT/4gy0CwMP5mOdUh26vjx&#10;DxmUunGLnUKHw7s4CCQDfcrKPBVElZZFi3NOZVn2en1wF9AyJa8ehbnSvCS7e8a9d3LTKQLthlME&#10;wjERGVbGVds8/UbxP0XYUSBcFNCdJRDKcSTZYpqSGyaNgS51DBKVZYuu3+Lw+1Qum8dl9z67LNG7&#10;llFXlFg3C7JFtRgSlBQCdueBr/t3uOUiXAgtAajcqkjWiLNjunC9JN0kS7Ur40J3vkaCLwEh8uRb&#10;VHnYOmnYQXsGI/NEzhoiWxAIrwAiW1QC/6otg9Z6mqs2gE8LHnhJwIUSrM7ZwoSREsAPFxhWebo1&#10;jWWxTRwGQ5MXeHtHPZwFNtcselbaTmmhU/DDp7TrI6qtFlG48aApJwV09jmofG2SiqZRzUswNWUD&#10;jhQe6DhPwy5f/+hU8fDitSjrduHRFx4P5ajDbb38fSrG+L2/ONgwHb30bJPPNNfX2RruamsH1xiq&#10;bajw7ngOTr7YmoV4oVOXxy8xrlCRMvhxMLi/aG4IoLEugult89APodtA34BCr5e6KLW1bPiMM0Vp&#10;OeATAT4hdMKz7ofvnfugHoRzwu0pSu8rfhQUq2n40Z/Pb21tYXeBcCHA95VAKEOJbHH7J/oLBl/f&#10;yB7QssVzRdLmWYIEJVv8uZG6rzObf5sJb2n9j+ziPYAN3Rfc/8lBFc/UMTbvm5mHfjgzO/dEmkbj&#10;IGrF2cKAiFZ5ckgTfXZDbTbtGW1hlbpQolaSGdOFnysSncr4YwmlXIzqwixDuE6aN+0dSZFM5weN&#10;VJAL2Noow7NRwFxkFeCzhMgWBMIrgMgWlcC/ZF8JMtMy+KhaOggCLtoHuKzlYmoYHfMli18YHXO9&#10;8m14hOH8meH2+MTG1THV1q7D/rJU8+L3OAlk1ycPXnAU8f547mNGdli1+UwYMdrnVZalclEzCg90&#10;nD8NkLhQkC1QPI5n0zikhdi4AoVV3HjPYxv8fGn+KquOGWj5RNHdZoZ7/fDvD0GdKd36NXYSWq92&#10;Ogp2kx5kAYnOoukePHpdW4lpGaxPEWCc43kWIjrKRglXJ1NwgWA4fza0icMK89Kw8pApVATCftni&#10;xmQKjQKzuWZ3oi+mrSJvgXAxwDeVQChDOpOftOVHDMkBTaxPHWuhlhGlrLnI8y+Yd2b+0e4oiftj&#10;O0ikePQPhlGiYDMz1NAJyZh2VIEj5ggs2+3KZKsiWbLbXlW8QxB49I+HG/4to/mSwWSjNA7Abfey&#10;nsk8Tp/QHIATgzdOmwNPpBmuKdQsT/WqYzXibI8+vxPHV4GQz+RrJfl+6kKiUAEdYsKKtxLOAiJb&#10;EAivACJbVAL9qD1FkP9WMBTdswB43fDEkZgO8P0KtItDz8U74Nni/C4F2UJpXkZPrk9ZeL4GqvAG&#10;sT9aRDnAzQADl6OwREg5xKZlZCh74j//i28ZmovB0q43CqNgXdKg1Tn7gI1vjdi4cmcqVdWxVN/q&#10;/aA1WPvc3/IO6/af76/hx1wev1FjhTpTunW4QYUwGQPyAGQ5ujWdDQ9boCQh+pxRoFa7awaM3nK+&#10;0FgX1ZYF7kGL+DLVWwLDagUx7rSwumZr+YevU0N4y7nPxRO+cN7nm9Cu82jFzeyYa5G8iBmWSCSQ&#10;50C4AOCbSiCUIZN9ISIcaiLL9qAmgtIPOKmGd3QNX2bU/psRpFY8/rejKOG0eGb8M5Ix7aAmivqh&#10;0LKF4lmUWIs8NaoKoHe11RrNJp/KsU6LHhT8ejXHuN0gTfdQekqyXpLu08QaZWm2MdihTk/a8kIq&#10;auELYklqngjstlOVKBxiyJjfjuIKhFOHyBYEwiuAyBaVQD9qT5GSh0vv3sUU3B6/2TkLPi3O04jG&#10;NJ+x0oWQFhOq7Vp+9CNG9uO9AT49Xp+Cnj4Abi0akz+u2uqVhXT2VxTh4jxwhZl5wI3jTBk42nW9&#10;ff4oUS2OC7T51UlKKuqXhSRSSnoBR/oDRvb6ZEppWZoc1DXwwk2d/pv/dKJubBvuINxWLj2SooUe&#10;taGyLEuMK9AHioese73UZBOghpf4gp0apUcTwG5fJkjE7ak47AoM508Dp9sPHe/As4LCFlF4WLH9&#10;kBeDC8SlZ4DAuNwtf7GkDoFwXFTmJYZqW+MMouc/iXBxkUD3lEAox7FkizpJxuNfKC65/5cHkegA&#10;1vI7LHit/Tcjfs8M9L3bP9Hvm5lnG4OQ5pkDT3fHWRTGa/TQ4sKgNlL1Hd64fGtAHaP77BwcQm6j&#10;Anm2/fJUz8dcRqOqunsF9sA2hpT2jXppplcdb5YnHonymll8FQU4DmrPjQIqBgfYnfrZm39hJLKT&#10;wJsJpw2RLQiEVwCRLSrhPW3eHaUCLhasVxbEGw6C8UTC61dw+xRON7ivmGZhRGpausJMfzyRwUW7&#10;mB2z8Or2eO0uPyp5Q+EblnDqRDz7t0zWcwnOvA4GZIF7vz2N0nA7+qUBlFAKjF1js2OTHo/H+xEj&#10;e5OdVJgWb3MS9fw4qiw2LKPEfp5MxxnKrbrpMM6/BJcmMtD3brMTOH/2QHeFi+2XBZxuXEIgnDeM&#10;9jmrw98nC7DUG5HdEdfIeSBcAPAdJRDKcEzZIuubmS8uufcXB279qf6bf7wPrOm/TVz/w7197/BR&#10;3/M4fU6r+/YfGCBtcK0g2aJTmWiVJyHRrkg84KVvf269/qXegWpnlSgntLwIrOMwu2/+QHHjZ8Zh&#10;680/2Sse1o5dklT/nZFacbZfQ00AUTvW4dW0kF/bs7hkfnaDmidSfd14r27m1p/oG38gfvjTI8++&#10;zsnmcAXC6bK+k9fNngtbDuBTIhAuHkS2qAT+PXt6CESeZmF4RLk1OuEX6FfZ2rUp/cqIamNQuTWl&#10;XceVaMbU683v6BhPxDzZTNPnGlxaRDnZYkyx/cVkCpW8JTgdLpSQtOrgq735q6zhaoFBaTXr7G5X&#10;JUcZboHFMYMzp0cNL3Htsqlw5AHlFtz0SxMZAd/eLgkwVZtuj9fl8TYJd2BrozBcz48rzIs2lx/M&#10;4/GiBBhshVcHLVrdmUrCG63OUzhbOJMrzLTMvIjzBAKBli3qpiPwTBhTbeAvACJbXCDwHSUQynAs&#10;2aJGnOWYQsXTPeC3x/2/NtjwS+Ng3T/gTjRKUMfzOH1gkjHd3YeLkJXZNp9IMlB/SBtpkqVgDw+e&#10;+Or+6XjdP8PWy1mvZe64/QtO36LYuqXlWKr+2hClWXxX0vj/ckavifhP1cxG6fSYvp4dfizJtFDa&#10;R+6pIi96EVAYw3Xkm35usue/8QbfE9z4w71Vv8hn9nv0C3grgUAgvHEQ2aIS+Pfs0QAP2WZ24kwZ&#10;BuSBVtFOv3Jzf02pcblBEMEZr9dCO6hmnQ1selCFCgGjndImAKV5QW+bR+lizI4ZjfWA8gMR6Ffc&#10;RX59t2x7UruGM6+WIdUGOPMnA5qI26yAhMvpthodYM/fn4SvebBR3tyEZgMM1SwBGvnAkSkG+9zL&#10;CASPefEHnAQaI+PxeDulVMQKMHabsmY6ojAvuPZe6ZPpOF+3iuq43F6UAINN1bzY7akU+FGo5mnJ&#10;FoX9v4XYXT74rIHhPIFAY7TPFT4UqVQKfQWEQiHkexDedNANJRDKkc29UCUOtTpaepBYNwoldxsX&#10;ByYX7/VvdzKWm0bX2qaDDdzwc3miXZnoVsUbpekuJRUrx+ldbFcke9VxKIfXIW20WpwtXvPUqLQ3&#10;vyOX2zZaFYkn0vSYbsfn9Q9fFg7emr75D5iPf0/a/ym/6u8O9fwGv+e2sV6abpEnm2TpHl1+0o4v&#10;pMD6DiWm1PxD5p1L3m5FfEIfrqude/bznEw6g2sQCATCGwWRLSphMznQr9ijAF8Pk80ynCkD/Cx+&#10;LAgf6J8jT1JjXcB5GvWoSTNhxpnjoDAvWp2HTxW5x8HTExDwluIJKa+YLknQYJvDmaMBzWW0z5p1&#10;1FIdeoUFl8KFGB1Itni/M4IaFm+gNYJ+eaBLEsL5ImRGPABhVLFdkIdOgMIyrym6kEnt+qWJ7Bed&#10;m+xO2aPBtcL4DrvLb3bMjqs26/mUbKG3z5kdMx4P9XZkUOcTZkZuXnC48E0hssWpIDRSsW8hobfN&#10;juxKQoS3HKN9rn46xlRtQnprawt9BWQyGexMEN5w0A0lECpQ0CDKmdi6ZXQvg7UqEm2KpMu/WLyV&#10;ZQjJbJsT+h2VY2NAg4NKgDXLqVkhsBX64czsXIcy3quCrblOZYJt3HkmTxbLFsAkw8Yy7PRpovWS&#10;DFezUft3xtDvGTB2q1ytmb33hJJLBFPuJ9JMizwFlZ8pMg9/x7y1vHeiSD6vc8UfTGf55tC9xrmH&#10;f4vROrZS/Yu8yMbedUcIBALhDYHIFpWQGpdM9llqPH/ROIhytH/Mlk3pcKYM74/nPmOmCz6zyLTw&#10;ASOLDJVUcaiIA5XHHcBWcG5LgJJig9O27/q6rwaOZo2h3GKr90x1OWvgiGA9A5RmdP1He6FEYcZx&#10;MdB3vEljQ9kC16eSFqdfZFjBea+3MJYBMNpnrU5qpsYp0q/Y6pYEnW7vKMPzYHATHGY07wOhs801&#10;ds/ztKvoxpVQy48xik5PbFqErvLueA45VycADvEx46Vki9NtnNeCSL/84e4nTm5eugBXRDgVCuPU&#10;pMblXA5PAQ8EAtiZILzJoLtJIFSgIDQcak+l1PQQ6Fe96lirglIlelSJEW20WZ7qViU6FIl+9QvZ&#10;op4emgE2Mzs3Ozs3qI2wDDtcYwjeMq6L9KrjYLDJ6F61epb0MquCbVQLzDbv0vU/OXjrJ/o6/wcH&#10;/Z6p+stDZo3DILcNMeYeinIC7UrH1zhVUwm2MXT3Y4d82DwvXcdXsstSiDruqD7eepl354Hr5s/x&#10;1cZtDdOBNxMIBMIbBZEtKjGpWdfa5l0e7xXmi0AS4O/JTEeKGTmpWXsu2hmSbyuPGUdgv0s5qnzh&#10;plZxYw/5UZzZRWlZuMvBC/t9NJF9xI9OG5amjUvg6OIax0R+mARzIK/FA1Rw9ehLHedpGr42Dnb0&#10;8TJKC9VQRvucy+2tFZxC5Eun22d3+cG6JSEUqOIxP17Lo+5RsWwBtFyjAojqrHOFURUVGFFuNgsj&#10;HM3J5/LUTEfucuM32EmcPyajim2cesNBrS00LrnoOwX3C7xW/THH+xAuJFXcuNKPvwUA5PcS3mjw&#10;vSQQyoPEhaNYnSQLr1P04iBdqjikH4pyPdQYClyhhR5hgawgWzi8S1Lr1ogu/FyRrJNkWhXJblVs&#10;UBNTOzYMrlW+OdCpik8M26v+6pCSa3R65u+2LMEPm8afn0C/cO7/+UHZiAGlm0ZWBkRb49clD//m&#10;8GitqOvb3KnHyqHvi/GV7BJP5set+UfifJsi2dSz0K+OdT93TFQpkmlcgUAgEN4giGxRiYJsUdAR&#10;zI4ZSB9RtmBpV1vEIaV5z7yPQzE7ZguHK3CXk5jW4wECKBzDM/GOvOg0dPZZOLfLE9RKJZ8w07D1&#10;Mya1GOeNqRN6pyejXARMq8sPJwPG0q6bHLNg6CpOBZl29tHYtkVvZ7fLdDKzim8AU0zpp/tUriOv&#10;XeGmY2HiDM3jvvlu+RbOHAZ/9+4UGFNRAyvARpR4uMR747n7nCSUUKN4HLPgJ5t2p6JAVqF0aydN&#10;KAs0C0ulkztTCbl54VNmmqHamNat4tJXzoWRLbi61Zts6nYgG1ZutYvDI4ptzutrW8I5YVy9fp/z&#10;Yhz10tIScn0Jby74XhII5SkIDeVMZttEiREqoGa6TUGFq1DaNx6JsmBNRVLFgbLFI1GOZw4MaiJT&#10;xqDUujmoiT6VpbmmYJcq3qWKNcrSHcqkzrl6/Uu9w58Jq/4D7173BqSr/upQzT8eHXtHomKbnv5r&#10;5uN/NNbyS6zbf7q/5aus9t+Y4vUqJ5/Jnv6Hia7viGoGN/GVFDFmoQ7dqYw/k6eeySm55M5/Ejer&#10;8FYCgUB4gyCyRSVcbh+Yx+MVmRYf8eJfTKbaxTtq6zwU4p+3x6FeEFZaloqDR1gcMzzdGjJcRANO&#10;FLxCoZoOcACIjEto5gh4+zo6EmcVN6m2vBBErC4/nCQtW+TGVZtNwp0rTGouwHFlC4V54fZJ/4ev&#10;gNMNnsAGmMCwihLaI8cNPRS4HVIjVnDEvRr0X8RUp2ykSmgx2FH5ERlVbtXwIw5av4D252jX2iU7&#10;0/pV/t4bVEwtPyo+KL6jzekfkm8PyIJolRAoEZsWJabFEeVm/QAlWwwrtrql1Aq4cEOhQSYEMyY5&#10;ntIiMy31yQJ83Wqhe4DV8GJc7Sr0QCh/jRElL4xsAYiNS0+m8RglaPAn01GjfbZJWDqUifD2AI/Z&#10;FnEIPpL3imQLEuHiAoDvJYFQHiQuVDCDa62Pnv3Rq050qxK14qzJvSK0bD0S5aCkXx17IsUKRRnZ&#10;ItuhTMAeRrRRliE0Mztncq9OGXd6VIkxXQTe20ZF60zc+rpM1KeFnzG9/4v/8K8PN/78hFZkqfm7&#10;o1By+0/33/kzA1B464/3sR8qmn6ROXhNwGiQ1P5HLux/2Jjv0uFrKbC2kx8y5W/+U0GXMvFcQR1o&#10;ShNr6lmOJHAFAoFAeFMgskUlOmRbzN3R+J7dsBHvjudkJ515UTKHArLwKxlZMUi2+JSZqeXFUEkB&#10;iWlprKLfWDjPa5Mp8DDtLh84ZuA5482HgU7pjOig/IGTh7osB7pewGCbHVduPfxb1Gphj/72MLza&#10;LUedJDKh2rTSETHRroBB+fagbNvl9ooMK+PKsm0O9d8fz37KTON8Ec3CyLB8W2edN9jmBEXRNBBG&#10;22w1L2ayzygti9q9i8LcokcBUJFQWCnkVCNrFFFrphJOhY8YGbVl3uKY+ZAKF5J/LgpfZaWgCz2Z&#10;jiE5Cc0bIrxVwNPvHicB/cHsmFFbl/E3QT6fzWax+0t4M8E3kkAoDxIXDrROZdzgWuObg7N0fIou&#10;dRTJFuOGoMK28UiUgzq9mmivmpowQqXVCZQoWLsiqXWuPRZnGqTpHlWiRxXnmUI8c8A7M29wrUJJ&#10;kyw9pIlC4sFt81SnvO6fjcNvmP021SG//5cHmfVSqND+A1n1JTXPGHwqTfWoY1PW5EMRvpYCuVye&#10;58g/EOTYhh04KByCYwyJW00Tv6XGNQgEAuENgcgWleiRb7H2BRG4PJFVHHPeR4HqtvmjDO+HH83w&#10;emBMzW5poDD9Hqq1i6jonkeJiXCm2Jx+cLwlxhVwzqu4CaZm3XnQKV2bTMuLRogciMtNRYXAmfJ0&#10;SoL3/sE4JASG5Qn1nsUg5FO6oXuCsVoRvDpthyxJWwCNYZGZXgyHqeFT7mu7OMRSbwwrDpktUggF&#10;WsK9qUSzaEd6kM4FV8rVrnF0KyWaBXCLTakVkIBXZGLjCrwS2eJ0mVRvdElCVJdzeVuF4SfTcaFh&#10;5TE/fo+TfHckc2kgCU7sHQ5W/ZSWI00NI7zRwEeyTxpEgiNkt7e38ZdBPr+wsIA9YMIbCL6LBEJ5&#10;GJZ8vQwvblqwHlViUBMd0YWhF/HNeEXkPk0EyRat9DyRR6Jcqzw5ZQwN7EbiLAy7KJjOtfJQlJs0&#10;hFoUyXZFEnbbpYzDnhm68KA8JLdvDKt2nrO2njM2a6utLf91svcjwaO/OQx29y8PgEFi6HPh9T8x&#10;UFdju/Vzwrv/jHf9xwef/Sdmgzg5cFU0rI22yJNwUMN8Po6Xb36BbTlvnM9Xi7Lj+siAJtquSDQK&#10;kqO/L8tksrgGgUAgvAkQ2aIS6IfsacE88iobyGU9lA7ZNlJVnorCHG2pvDKh3CznS5+YyquTfMDI&#10;VfMSn7PST0WhA5WU+5z4mHKzTUL9lV0Ok2NWfITQIR3SwBQ9ccPp9gn1K659I0TMjtljqTldsgC8&#10;yk2LcAKo5IjcmkqKjKUjKY4CnLnGslAI16owLzyXBI12KvAHeMg629xjfrQgWzzixYhscRYwdtdk&#10;6ZEFHnHjrcJwqyh8j5O88pv62vplNx3XhsgWbxXwweTrV6xOauwVPEZSKewEJBKUf0J4Q0E3kUCo&#10;QLeW0hceibKNsnRhBdOHolyHMsE07DitHp6JisEJdKlj3apEI72eiMe/0CxPtiqSNeJsizwJJff6&#10;tuomgujtBaMr55Cc0SBNd6viw9rIoCb6WJK5fdfZy102u5dZ2u3OXu/TX5m4/zcHG276rv+Rvutf&#10;6n38L8aaf5154ycGW544Wts8bYpEv2gLdtJXbXxy29nGWB7ut9Vf1Xap4v2ayLQ736vP74+42aXN&#10;T5gzQ9roM3nqqSz9TJbi3tRJal14M4FAILwJENmiEvhn7GlgtM99dtA8ggJGxwxOUR7sCUenT73E&#10;AhNHweakYjQI9oWfRPANy1PadbCS2JZC/QoaIXKfk+yTBh7Qi7yWA2qai5qiHAz1BhrJD7A06+Dk&#10;o3SLODSg2AZ/Q22ZL0QGORbHjRVqss+iZnlJwFky2ObQFBVowAPN4jy8ZQjHYlS5icQ4pXkBOh74&#10;q3zdarck1Nvh72Wtaq3zPMMyur/Q/vQ7CBccs8OvsS4w1evwkYRHVjCcxN8HZMDFmwy+hQRCeZBs&#10;wTLsDGqjjTIcnKKJTjzuoyJlPhan6yQZMJVjvYqeGAI2YQg9pgdoVItyKAE1q/+jDG0tNpF1q11B&#10;6RrInslTzxWph/Cufzk5xppx+BZHtNFnDZaW77Ae/DPO8NRmU/Vc02TwPit+r337Xm8A3jKmi8Br&#10;u4KagdJMh89gPPc2y5JdVyRi6zbSREbN+dl9oTndq/lqcb5DGe9QJujYnOnBD8xNv6HEmwkEAuFN&#10;gMgWlcA/Y08DqXG5Q0xN6CjHpHqjEFXhuDQJokP0LIaSlTWPy4RqE4yjLTsqhKtbFRuWjzvn/+pk&#10;6tLEixVkKwONINCvvD+e65BUai53UQwOTqfy1p8cQF6lnXbvT9ySxYrMUdQTgKtdhzO5MlFJkyK8&#10;QaBVb6o48XfHciMXKP4o4YjYXL5qXrR9dAGFXi6MtgACgQB2gglvGvgWEgjlMcxjQWFQHRvSRKeM&#10;oW5qKkeiVZ5sGKBkiwcCLFXoXCscIx5P8UiUM7hWITGsjSLhYL9sIbNtNEpTHFOoOFTnELUcSWpq&#10;zHz9R3qfs9aN7rXnitTt/ylr/4hd82VxjyoBe+7bDZYB9pDKxuC1TpJW2tehpF2ZuFfnu/5jA4//&#10;yZhWPzM9qoNzblfnWlT5zTC+qAJDhvyQPjVpDHYoqXiizHu20T+QJ2L7ppQQCATCeYXIFpVAv2IR&#10;NfzY+N4YCgdyn5MYV+Jh56eO0+XrkQZNjpkvWKlBeQDSyHWf0qwbdpfSfBk+ZaY/nsje48Rxfh9q&#10;yzwcCwznD0Nnmx9Vr3/OSuG812u3OM1qar2ManrWAzX9gZtAhiqY7LMDwo1rrEQ7e01VJhAGWta0&#10;6q8O6xVmVHL9R3s1YhOjW2PR2/X2WQ8dWfNka6yCr6I0L46pDr/Xxbjdnunnqpq/P/Lse0xUomDo&#10;5WwdJDh0c1Vz49e7tqB5P2Rk6e0YOJx13xiKkmgdxdT/3Nj4QxHOEM4AJFu0S+HzFYAELiW8Ndhc&#10;/m5pSGTAi/Wk0y/GW5N5Im8uyeSLUTMEwoFM2fKDhrxC6XvwN0Y7lHGhJVAjzg4odjqlkdqe5Qd/&#10;ZahBGGuQpuslmWeylMiyXSvONsuSk4Yd/8yc07uodaz1qhM9qkTLdenEpHdMFwHrVcfaFAmoPKKN&#10;wN7qJJlpc5BvDvFMoTvvGlh9hm7JDpIt9NQyJfFu9mrdv5rsVsUapekuVQIN33gkyrENIYmV2gm8&#10;whEfPHbD0TuUCTgr+aTh5o/1MeukEis1eQSOUi/Lcx1UMM5i6qSU8DGu32EbQ0+k6W5t9uYf7xe3&#10;mvBmAoFAOPcQ2aIS6Gcr4oiyRWXAhz9xOE/A5qQcKo1lQWebb5MEHwvCZsds8TKorx6Ph5rdANdV&#10;WBS2MMNFa6WWaVBb59ukVNgIhGBAzRrQudzeDnGwThBBdp+bAEMVTI7ZjtE5u9H55IaGz7W7HJRC&#10;UQKnQw6vA1/wURZo/I8Mjdj0XLTT/VA2othSW+aFhuVX6XPazc7rdJTvgmzx5N+MMx9L4PQ76Fge&#10;HzCyV1npsSkvv1851S6foi8BgFuJdA3COQE6J0O9ITUtqiwLkMCle2mYDjdMR3plZCzGBcTm8rcK&#10;d/roYDcG22yxbAHMz89jP5jwRkFkC8KhcBxUSE5w+5/tzhABu/EvuOjLHezmd8VQ0ixPDWujdu8S&#10;mj8CJrFutchTT+lQFxonNQ6iWZ5EHQ/qMPU7Xao4LTpEO5RJtWPd41/gmYJM7sx9RuThwOYzWXJM&#10;F9E7V+skGdh5w+TO8KjzGTvYQC2JSgX+5JlejPNyeBfZpkAjHR2jXpLxz8yzW2VPf2Gi/8Ppez2h&#10;BikVt2LMmGhW5sMvFnGmGDDm+/T5p7JUrzrWLEt1KuON/Bi324w3EwgEwrmHyBaV8Oxidfoe82NC&#10;wxLOn5Rh5ZbSvIAzx8fioGQL8Mkh3QA/rBWb0/qlPvk22voKYGjW4LhgOO/xsDVr8Op0eVEWqJ2O&#10;4lQZpCo/eIaOore0iENwXZAwO/wNwjAqdLq9Y8qtx73zKsscKtHb5qDae+O5B5wEuBMPfmYICrUS&#10;83S9mj+krP+XY2Dt32VDIZX41tT9f8JkNIib/x9W33f49A4qITSswKuUqVPpZtxut3Jarxo3ok2V&#10;sRjseuusSj/T0mJ/xAw/+0KGytt+ly0a0dhd3jp+VGVe6L0vaf+YPTWgUU3rRx4Lud0KVE1rpRaX&#10;QWnCmwJ0QuiKVdw4zhMuFkb7TL8sAAl4UpXIFsEgjslHeLMgsgXhUDrUlAbxSJRFYgSye33bxbIF&#10;mgbCMQU4ptCkMYiy9ZLMqC7yhJYtniuSw9qI07cIva5dSU3xoMZNKBMDGiqKZ50kI7dtSq1bFp0T&#10;NoH1qmFTtFWetLiXIU1lOWtt/41d9deHu2SxDmVyVBvhm0MuPxZMrd4lnnm7Tx1rUyZa5Mn24Xmd&#10;1Nr2bfboHVHDv56oEuWeyVLP5KlBQ17mw9eFSGeowJwid75VnoIzaZanGIZozb+cEHYZcQ0CgUA4&#10;3xDZohLoJyygssyDl9IuDuH8KWGy+1uEYTCmauPSRLZF9GL/kC3Y5YnMFWaatkxBttiPyT4Du8KZ&#10;s6GZ1hfAcN7j+ZCRwykat9tT7vQq4HR57U4fJIplC4fdJeDb61lBm4PaBCDZwuHyKulD2K1OeLWZ&#10;HQ6by2Fzstqk8Kui5l+NQCEkHvyfQ2aljXlPwngm7vyIQ72/IpPqdXhlNUg/H4+53W6zwXb/Lww+&#10;+ElKGanM/Z8e/OjhisHuh7TCPF/Hw65skzgIzg+VEESuDkeKG21cvQ5ZrRU3VJ9sW/4SYlZlzHY/&#10;V7P2GSsF1i3bxKWElwNu2d2pBJEt3gZKZAsyT+QNJRzeN9efQNiL1JsfNuY7lMlJ4w549Rrn+pA2&#10;+kCYa5iOD6nCLZL4g+lMtTgH9lyRfCTKKWwbvbuxJ0zuJRQjc1wfrpNktM61p/RYjFpxFip3KBN9&#10;6ni/Oj4kD9z/yWEJy3D7z/QNaqLovchgt08k6W5VolMQuvWn+yZbZbdvOntUcbN7GbaaPUu4K8/N&#10;NUpT9ZI0HA7eQr33p4af/GtG839mDV8TXP+zw9XibJMs/VBEXUsJ6vm8fi7fp6HmnjAMIYY+fP3H&#10;h+7/hSG8mUAgEM43RLaohM9PuZ3IUQdrE78YZXB0wJPvkwWnNAf8o+50e/T2GWS4yONppcULJGcU&#10;rHAOYGrLPLxxSEgNc3jtwPl8PJGt478YYWFx+O5NJXCGhqlaH1FsoTRLva6yLIDprbOoZFCONwHw&#10;3i5xcFq/orXN9N+T3fyLY7dqfUY7li0Mtlnwvc0Ov91JRfu3OX1Ol/f6nx1hfiaFrVqpqeE3WLX/&#10;bsRisLuh0aENv8YSjaqtu6pHZT6eyKDEF5MpeIU9jElWLw/vuZBj0SQOWmkt5vF9/XvjuS7JHs3r&#10;c1ZSZ8WjSKq5MZQ4C6Cpudq1T5hpuFNtklc3MOdiA7cM2tNF9TLCBadEtgCw60B4oyCyBeFQ1LN5&#10;03xqRBupEuUeiXIcU4hl2OGaQs/lyR5VXOnYqBZnH4pyYEi2ALcftvapY+3KBN8cbJKlWuQpKIf+&#10;5vYvIDECNrUqqOEPSJjov64euMPv+pQDuxrXR57JUmhZEGQoNEaXkiqB3d75yQGFfaNZTg3fQN0Y&#10;IbNtThp2BjTRUW0Ett6+Yb/+pd7m/8yC17t/fqCKl+abQwP67Lg571vHl1agQ5OXePJ1knQLfVH3&#10;H3vkPB/LgbcSCATCeYbIFpUwu5bQP/zIjihbgLOqtc6BoakT4NvAe8fVB8gWDhe13icyXETXLwH2&#10;UzgHMLNjhi3wXapbYR0khbxingh3+uVb8IrzBzGi2GSo8P/8rWJq6DXwkJPolgRRuhihfqlFtPMB&#10;IysxLjcJd75gpSx7dQc0Pv/SRLZxOiJj6O585GZq1lCjQTMq+Qb45kayRe9v8eC1pkhSqUDDdExH&#10;3wWjjdJTbBbHs19ggdEbjwHcfZZ2Bew+LyrQL4mNi3anr4obrecf8M88dACDbebd8RwkRlTUcI9T&#10;Z0y1MURrRtBojLM5xFsI6oTq3elLhAsM/jIoArsOhDcKIlsQDkU/nzct5Ac1MfDnn0gpx17tWHsi&#10;zTyVpQc0UXpwBLXEabM8+Zxex3RUG34mpyaGgDXKUv2aWJsi2amkBmRJbRuoHKxFTskZt35Hd+sX&#10;pvpqZAqRfcq4AzvXONfYxmAdHXSzuGaTDO+z4RfZ8HumRRxlGsJ61wrqyYgBTaRLFQfrVsWbJQmo&#10;NvqpqPsH3Pr/PFbzj9lD2ijfvM22582L+NIK9Bnyj8RU6A14I5dpv/G/9d3/ydFmshAqgUB4EyCy&#10;RSVmZqhBEJ2yADLB0WJbiAzLTwQRMJnpGCP/7S4fOEJXJjIuFy6pgNVsNztmwDg8l8p8wKSMkv/2&#10;zw5oFrZmfVy1gfMHARUKskWfAte8Nkn9/4/Sxeiss33SYI8k+JCbuMVOXZ8slS3gXWDT+mWtzFT1&#10;94bg27rvD3CcCKAgWwgNS09+W9vw8wzX0f4TbxPtcHUrCnqyBlyOSO7r+SGX8VCCtlbg3lTiKitd&#10;L8BzW5jqDXSGYM1Cam6IzjoHFT5lpVGFYjSWOaFx8d3x3KRmDVpSb5vlaE95EE2fbBvO4TEvDq88&#10;HRW/g/DyINlCYnzZYDeE8w/+MigC+w2El8aktOPU2UNkC8Kh2Jfz/fq81Lo1pou0KxIM/c6oLmKi&#10;1joNjesjLEO4mdIUUp3KxKQx1CDN2DxLhUkiteKMzLbxWJKZMgYNrpVacRYqdCkTt64YYWvNaPD6&#10;Xxob4i6iymB96hgYPbIDl+y3Z/2LD/4dr06SaVVQQzCY+h3oyRxTQGrbhATLsPNYnBnVRvo0sWfC&#10;iN27VPf3xsYGnIwhSxcdRKNKlHuuxpdWYCeeF7jyHcp4pzJey9qB30tgk4rg/gVTCcdi+roRNeZr&#10;N4eUrPdMuLAQ2aISDs+xwzScGLfbw9auPOImbM4XsSoP5bmEWqMRZ4p4LjrJfJbjYrDNsDXraPlS&#10;XFQGh8uLxp6Y6BgQKKHenSeCaBOHwMcWG5bbxDtqy8LtqYTWOsfRrcJ7UQWrwweHe3881y0NKszz&#10;Todr6KYADi3dlYfgXTUd8/DUdrvd4+qNR12z1BPccgQdyONRWec01tnC6RlU1gd/b1A5cHhUzvs/&#10;PQhHefhTw5C+MZnskwU+YmTBeLuBNh9y4kb77McTWZQtweX2DMq3r7JScNUDdBTA04WnW/uClfqU&#10;mYZTIm72aQF9stAtCRcb/GWQz0ciEZQIBF5E9Se8DHqpFafOnu3tbXT7CBebaChmV8zk9i7+6V3P&#10;N6vyoRjOyn1592q+TZNn2/KL23nw2Cdt+SYFFa7SvRjuU8dHtBGTe5mhj+hdq8IRjdW71EzP5pjQ&#10;h9E6IyM6Sm5w7c4EQaZ1rsErzxxAc0k6lElI3P7Cen8oeOvPD/Xf5N9vDxXVz8HWKWMQZVuK1i5B&#10;duvLKvhp0ffhdI869kicfSzJSKybcHS0Fbq0zbv8XJGol2bG9eEmWapOkpkWeqqEucZ/O8FWrA1r&#10;I0JLqFubX9/BV12gTkqtJ8IzBeBdd39yFI7S+ovcdAZvJZwMIlsQCK8AIltUQud4dbMwJjRr4JCD&#10;WZ1et9tjd3mPMkrAYJtRmhdRmqVZU5rnjja24DTplgavHjSU4EBuT0Yfc6L3JhOmonAegNY6/8F4&#10;VqBfbqOFGLBPmOmOveLLbXaqlhcH97tfsdkmChdGcDBU61A+rtwqlLxL/xn+iBe73r05Nk5F7jwQ&#10;eL63/GeWxYGligItP2Sx2qUDD6ZNOofT5Z2qlisFBqebkhiQ+FIM3Kz296jlSwC4F2qJGV4LNwXQ&#10;6txq4Qv5A+pbnT6RYVliXIZXqXFJaV6A+iOK7VHZBj27xWNzeqEDgNHveCl4urXPmGnYITQImSRC&#10;IBwX/GWQz29tbeEUGXBxevTd4L4a8aL49hFeAQk6Jgw4w/EUZdFkfn6LMt1s/jIL22dT+ascyp5I&#10;qdfb/HyvlvLJR03YdW9W4sSwESe8+4I1IHK7LHrW4Zs9m82iLCRu/Vj/g//PFLyXYc7Fk1CQ7dDk&#10;vKvJWCwGJavbMZk7Dj7/I1GuirZuVWLKGBrRRgY0Md/MnEFBjQmC8oeiXK86gV55ptCkIdQo3aM1&#10;DGt3WujJI7vZKOyKpdq68WP9TMX69b/BvP7nRtGmfnXsPi99r2WVYww8Fmd6VIn2ojcW7AEvXTsV&#10;afxlKdOw80icK6zMCqfKNYWGtJF2ZaJGnIFTgkJaBAlNdSoGm2c6uj1NshTHGJp2UY1ZgmM5L/bk&#10;mcZQs4wKOzpyS9T/OwJoFryZcCIujGwBPSGRSEQikWg0mkwm4UOENxDOjO3t7S/T4DyhPES2qITZ&#10;9er+nQbn2eqkDBxXBx3Mgq1bxtuOhsiwKDAsjyq2C0tUHBc4Ok4dDZ117g47eZudrD1a/Aig/mfH&#10;4akqHFPj/C52p+/eVLJxOvpURC1WUjMducuJF+a/oMUIb7NT1yZT747nBuXbQ/Kt6d0pD+1Sah4E&#10;SiOQbPEpM8N6Lr3/NwZFYxq8YS+P/tGwyT5jtO0RUApIjIvjys0x5ZbCtDCk2GyYjvRIgsXBRwG9&#10;bbZPtl1ZKqr7R2Nyth5n6ButsVJHtNCDR9BqI0C7JKjZjZXwBYuaQVNyUSdjVLn1XBSEtqrlxQ10&#10;2A4CgXB08JdBPr+4+GKaOKSRM0x4SThdCr2EyBYXkKcK6tW5RrnfxeEb6qRUFhl42oVyZL3aPSVN&#10;cnqlDFG+k45SCaZxB5d3wbd2L26H99FPj8zOzuL83NzNP9Z3/++w4HAsAxVBc1AThUSjNE2vVBrl&#10;mAIjukiHMtFGR9mEQjhWnzoutGw+kWS45sCUMQiF8PYmWaqHnnzRIkejLXIWz3KDLDWoDbOMeF1k&#10;l+/FNJAxXaRXnbj9mXHwPcF9xp7JIPWS9K2P9PBbqO870zf+CROqdSmpPcMJ3Oveutezhao9E0ae&#10;fnOi839wBmShh6LcU1m6VpyFQz+TJeEqGmXpx5LMhD5cL8kU2udu00LTVOD+Tw7WPfC0KeMsY6RW&#10;csCAi8fSPMsUg+NS40f+HjXgQnrPircRTsQFkC0ymczExMTXvvY15EIjvvOd76jV++YaEfaRy+Uu&#10;X778a7/2azabDRcdGSJbHB0iW1QCxbZ4NUxoqEUxwTTWOYV5gatbUVvmwKl+flDcygpQf+bvGz5Q&#10;Genu3IH3x7NwArXTB6yiCrstVCtgdfgGlBujJ/oPf1ixJdCvtIt3wKOWmRYn1et1/EgNN87VLXdJ&#10;A1ztGl+3YrTPKsxLkIYKctOCyjzP1a5emshMqDZUlnloHJfb0yTcGVGuMzV7oja8O56r4sYY8qWa&#10;nx1Bz/HGX2CoBaUzPvjyWb1tVqBf2j/gH0q6JcFuaahTHGKpN9ja1QZ+dFSxVc2N1/GiT6cjqBqc&#10;JLSYjV4xpBwN7K2bE1E4EM4fgSZR8AtKoDkF2aKXjm0xOOy+MZnERQQC4cjALzn0dWD3LIVjeFWR&#10;nR1qkjnh5QEnUy97FbJFsep08UiXIV6G8EEEg0H49byfzc3NjX2sr6+v7mVpaQkaGTE/P/9EmoZm&#10;l9o3+tQxSCCnmnLF6fECT4qEjGJrV+4ZdNAgxdUKbrncToV1OBZOm6dxnBICeObAiDYK/v+QJtKp&#10;jI/pIiPaCN+8zTSEq8XZdvoQz2RptikwSs8BQQY1lfZ1tWOtUZqGt0DJfUZ0WLrdJEtJrVta5yo6&#10;isqx3ipP2r2LeFFS+pw7x5eYT6ml2e/1b6NCZLWSrNy60f0tHr9HBa8DmsigFlv3b0w//Ra/Q5no&#10;EO1c/9Hem39qoPHnJ27/jolvDomtW4OaKJwPHBrtBxqzRpylx4ns7lyYa/4y6/5fG+z8dY5MNd+u&#10;SI5b8sz/P3tvASZJch34nyzbd7Jlkiydz7LP9hnO9Lets8/sM8iWJVte3tXuatfSihaFswM7DM3M&#10;zFhdXdXVxczMDM3MUF0MTf+XGdk1NU3TPbA7s6rf9776IiIjIyMjs6ryvXzx4oAaNbK8O2Df7TNv&#10;wVl3CDdyvqTI/nthcH5vFk2G0/O4my3gZ+H1119HyvOrr76al5eXlZUFSjgqKSsrI+plOIJIJILG&#10;qqSkhCg6MfAzi/Yl8hmOJmO2OI4HZbbI5ieQEPnDMDinOpUBEG9abIscfrzmxI4M9wyotdc5m2w9&#10;EUvyULPFRRZm0SAyDwKGbtXunqgRx0zOKaV1jqlbOcvY4RmX5Na5m5xkt9Kfw4v3q9cdnvFWeUhp&#10;mxeZF3xDo2LLQo9qwzs0qrbNUjVHLud5Bo9/YfdMUMqw2aEpKcpxEjX20Dtn6Lr1g0Ef7GY3XT7X&#10;pQz0q/1DwyMC0+I19hbUhES3yk9SbXQrN27xEhUibCHMa2lzZGAkUaLy9wcxuaQXmxfLRVE0+wNB&#10;1awVCKPZ/Djse4G53SQN8413ROJU2WZ4piWW4QHM6WhVBkoFMemg8X24kTJk+PABuh/6O+BZ1nwz&#10;RNi6ZDKJdJUM94PYscYUzZf9zkDZb2FSzgqScRX3IQHqdwIHLh+6jumgTfuIRqPhwwgEAmsnAHT7&#10;BRzkHXAQQss/DND8D0KcyeOAyr0Cn+7RWcvQIssaTOnVlbiHRbVyv58FkqPMFiTDvZstgPGJqeYz&#10;RhZ3ok2boJnCTEuoSrkFN1ubJtGtjwlsAaox4hubNQ8tgp6PladN2ejVxxvVyQHcYFGp3O7SxusU&#10;CbphQ2TfYJpDQ2OE4xWqrHYvlzM2imiBKm64R7pOviZFzx6FDXOoAhIrviyISLugErlga7GMsDv0&#10;6GOtLfOtHYsoW1i3Cp+t71oZxYoGWbQ8zUIxsBfLs1mTENgD1XtmIJE9wOgcY1Yoe38grJRv1quT&#10;k7Mr/fZdzxxxnyO2t3c7jLvioV2+LUgyxIT2DRhhtmyV2Jzh9DzWZoudnZ1vfOMboDY/++yzbrc7&#10;NWMIEpOTky+++CJsRSUZjgLG8MqVK1/5ylfgsYEoOjEZs8XJyZgtjuP99LYAQLNFgpBYsDf5oFcT&#10;+fugRRa69k0N/Jydr1kyue5YtfHQFS5SuLxjaA6F1jELggrTqRNHWo5d/XQfqXMcGh6RWRZqxFEQ&#10;ima9T+WH9um6Nbt7olu5AYWD2nWNfa5X5W+Uhum6dbNriqZdLReCqr9TIwvc4CRhL6LRPYQmIhYJ&#10;tNOuCEALMIDZH+tL/ZpfKJ2/zLp9vtANhweblQMHIopwoKawT1PLWmMbVmETW79C1axBa6D5t8mC&#10;qGNn8Xko1WLMbAFC7Dky4vaOQX1IQCPXnpJce17GqJY7LG6Dc+Y91haUw+HgjGCXIgF2LpCoEcea&#10;9hYieeCIzEuXWVsK2xwcCA6dIUOGU5EyW4CaAfonSgO4qpLh3vGOYYoctdXI79Zm/VgfSBED08SI&#10;zRk+RCCNGpedSsXhfhZIDpgtiKVAUy4MHOu9ODqBMj80NjviG0NZUNFrlFhECWgQNk1OTtmGF6xD&#10;SybfIhwRDzMBh9tpUie51iBUQFnUAZSmmUMiOzExxD06D+XoGaPnLaGEYkDprm8JCn+pH0t/BMsW&#10;0UJ7Ley6RuZgR0jQuRNZH+1LmS1IhhgIdAzvG3YgZI/oeVNYWI2mn+z0GaJVxBjukA4z8xm9y21v&#10;GgcobkG3lm4Om7xLSxuYd8bBGAU8z65uNI6misAn3Z4Jb3HvPNZmi/r6eqQ2r64eYroChXxoaIjI&#10;ZHgIZMwWJydjtjiOh2q2cPvG9s1NoGhXzjO32RU6VacFxCxxEBseEBato5m3ZL0zlEO19Dijg9Yx&#10;3acl4lw+EGhaTP/nGpfF5kW9c4ZjWPH4xiTmRTO+qojDOy4wLQ1o10sEMbLaT1ZvSC3zRucUpDtE&#10;a+X/zmPT3WcHt/KrRtn6Zad3vFiQAFHaCHtKKqiHyTVldU8KTUtIKGVa9GtOKlIMlMgcVjeqRtev&#10;6BwzcCFklnm7Z8Kqc5rkdpCy36XJ6AYxy17du9ChCFA1a3BdXN5xum6tSRquEceo2rV3GTsg1zib&#10;1zmbN7lJ1CBwi5soFkaHfEOFv9p/o3DyEmOzhb92ixbpUgQaJJi/g9C00K/Gwo5WimI9mjVIgNSJ&#10;I4q9s3iwsAwrFI0ftxDdjhWSIUOGE5JutgBS2ZUV7GVyhvuhUrmd/Zss5HifEmJbhg8RqYvba4il&#10;pnucRFo0hBXjPs0WnfoYfMK+k5NTKvdyrWqzSrmNxOxbMvsI7wbXyDzZGKGZwlr3qnV4sc8Q7dAl&#10;SIZYqybRoUXdxmwZkBA7/NahJaNv0Ts2Zx9egBL0jFH0yxQ4EOmGUMkwo5LsP8Gige4TH+6jAQmG&#10;Jdye5tnRrY9Dl6B7KEs3Y5YOsjGa+xVLsyzcpElq3KtVuCGjQZW0DBHzU9KBEzQ553r+U1QjS5Av&#10;SBiqVfh+1ak2xb5d/QT66boNybLbqt+tV2+2aeNQBw49m1lv5155fM0W8Xj82WefBZ05Pz+fKDoZ&#10;fj8Wdc7lck1OTob3Vto6ip2dncXFRag8OzubmnoJQPny8jKUz8zMpP5ejyIYDPp8vrGxsVgsRhTh&#10;hEIhVB6JRIiiw1hfXx8eHna73fPz8+l9OAj0amFhAXoFf/REEQ6Ub2xsjI6OwuHgdO7aYUQikYAj&#10;wnGHhoaWlpYOhr/NmC1OTsZscRynMlu4faM9qkOmLXi9wzy6i8ik0akIKq375yZ0Kv23uEl+o3bg&#10;LZmGcjuO4wfFAzdbNMsxK0AeL9GhCBTy403yIEO32qf2M/UrGvscVbNOVvub5aHzzO0OeZBrWIZR&#10;4huXqFpsdobWPiPQz1YII0VNszTtGte41CFffS9vSqS8SywPh2eczvC1nZPJrXdEOT3D2E2PA1Lz&#10;H/TU776YrEMJtAn6mVpmtUsRzOJuNsiDhZi7xC5dh/l0IOlVEYFIasURg3Mam4HC8tk9E3rndI04&#10;lsVNis2LNs8kJKzuyQZpuB5zJFmtEUdLhdgiqWjfB0urMgAHgoGF7pHUa0RphgeBxzeqsc/yTYtw&#10;fYmiDB86Us8l8BADWkEgEEBZeDxCekKGEzJgDsmc60QGR+5abfqGzDs625qmuRHb7gnQBq1Diylx&#10;jhwetTHD+0zq4vboY6n0oXLUJJH0gBFEo6enQxeH3VXuVaY10GuINqgJ60A915//iqFDgt2cXfpY&#10;iyZpUrlUrrVefYxkwGaIcKyBfmOEpI9STYTHhNjhb1Rvkg1ROCO5Cwuc0VFglvTre74qGraPwpMD&#10;PU8Bn9l/LUL198nw2AwcS+leVbvXUkaKSsV2vxELkwmCSgbNmFGjTZtoUieZ9er8yrEKxTb0h2sN&#10;lsm3ubYNSONnRgD3PPSniBlpfYbbXuvL+bysp8M1YAq1a+Ol8l2mE/103UYyvNui24UTgb3gE0uY&#10;iE0ZTsvja7YwGAxIZ47H40TR3Zibmzt79izaK0VFRcW+Fshk8lNPPWW1WsPh8KVLl4h6TzzxrW99&#10;C5kDotHotWvXiNInnvjqV786PT2N9kVsbW0988wzyJ7S3t5O1MORyWSoTm9vL1GEQ6fTUXk6cLiL&#10;Fy8SNXBefPFFi8VCbMbZ3t6Gwtdffx0SlZWVRL0nnkgkEqiC3++/fPkyUYrz0ksvcblctBX4zne+&#10;89xzz01OThL53V14YCgtLYVBIHbAefXVVz0eD1EDJ2O2ODkZs8VxnMps4fKNgWZ4fHTGkwCNoMSg&#10;buUyG5tW8DCw6p2cKpXNeIg9JZ2hYcwrhMicDIt7UmRe1DoOn9vSJg/RtGsgyOkATrBEEAdtH/T5&#10;IkGcol2VWucFxqUBzTrbsNKpCPQoA6Dw2zwT0I18QewCc6tBGsnjJ5CZ4OpgDH6jqz4/WPhrFG6H&#10;ijjGYbTJgzXiiPrOySD10nCHErMWA7JBw6Fmi/I/pIHQ+x2p5UIY+pUifoJnXOKblqpEUYFpEesJ&#10;JzmoXyWp/FTtKmQllkWDc9rjG8vlx99jbveo/F3KDTRJxOaZhApCE5xvAk4NxoqOLfYRfEhmi37N&#10;ejYvITQtNUpDWWleIRnuH6NzCi46iPzheMpkeBTYZ7ZIzROB5zOkKmS4H8YnsHgNqdfdIKj8hBi9&#10;yz0Gwn7kHMFeeqcL6IRoU4YPFlC20RVBngLpglbu2PNlONJsUSLfqVdtypxr3lFsesW9gYJugpTJ&#10;d+qwlUTiPYYo2xqE+8TgW+KX6kg9vvpvy7lmv6BXL7b72daQ2IHNEKlUbKNFT8pu2NGDAb9Y16OO&#10;kA1RsX1jdGKm/Qv83nPC/E/0l/8+TdSqp2ZLqblYVIvsvxQV0W/H9UACp0x0aGrKMrSUcj9pUG9C&#10;ukePOT6gEoYl1KmLQbdhU+73rD0X5TCAzRoYMcx5xIZ7eTjx+SYazyrDEhw0hxvUyezfZGI9rNbS&#10;jKGmz7E7WEt9hmiXERvJ9TvfiK+GduvUWNwQEJ4tQDVFqZaEZXrXf9wb6wyH8/iaLZqamk6lM8P9&#10;hlYbAW2cRCKxWKy8vDzUwje/+c2Ukg9UVFRAoUAg+NrXvgYJqEylUp988klIg+q+tbWFyru7u2k0&#10;GtLtX3jhhXQXhmQyCYUXLlwoKiqCRElJCRzujTfegDS0s7a2VlxcDGnYymazv/Od70Aa2DelZWlp&#10;CZqFcqigUCi0Wi20A1lkUiEq4SYSKISaFAoFEmfPnq2rq3vmmWdQf+DzxRdfhPJnn322v7+fyWSm&#10;DC5odwBVSDdJXL16FdVpbm7mcDi9vb3PP/88ZKERv99PVMqYLU5DxmxxHDMzp4grgcwWbbIgqNxE&#10;ERZ48sj321rHrGgvFkM60AhKDKfFuXjgwE+bimtSsI0P9kXxWeZOnQSbRuH0jg1o1mplAWLDHlm8&#10;hMo2l5rNMahdv8TahgRo7+8ydvjGpVpxtE/lv8DabpSEUZCLs4wdaLZAEKuXBc4zty+xNx2e8WIh&#10;Vn6RtTk8PNzxAh9O5xizhcc3KrfO6R3T9L3LgUJgwiUwuaaKhNFzzO3LV7yVfzZY+Q+0vF/EYmGk&#10;zBZIxCQ92pGs9lvdk0P4pSkTxG5xkigEyS0eFm+1TByul2BxKxrkhNuFzzvUq9wQmufrJRGGDvNb&#10;gdOHCiBFgjicnW9oRG2/rfRqHTNwsqXCKJG/b3zDI014PI5yQewMY8d8Z2STDBkyHM9R3hbhcBiy&#10;GR4UXVJ/sQBTWSFt1biRGOUOsXpW4tgAQdXS8Y7OgkoJKijKHjRbOIaxS5bhAydltgA5IrYF4UyB&#10;zBa9+rjQHpA4/KCTO0bmQbeXOdbTljS9R3oNkb3DHSrYvVSm2O7TR21Di0NjM3BcsiGaXgdFqQBx&#10;mXzCXh3fFmCYQ9Byz+B08zXsmaHnbWHOz5CcCl/Ps6LcC5YiTqJYekfw0QZ1MnUio0NjtG4nCrGB&#10;b9qkmcMCeyDlbcGxBuEQAybo9k6JdJvTohIqZ/oM0VL5DpS7R+fqlJswnhVybFXUHn1MZA/06mN1&#10;nHV+h6b/oiTnY+SSXFtHraVRkzD6lkrl+5cUmVrDjkKz7UAfxA4/GvbxlV1WZi3U0/P4mi3Onz8P&#10;CvPJg24i+0JOTk76ZIfUOhrt7e1E0Z7Z4sknn3zttddSjhigrqOaTz/99CuvvJKa7hEKhVC53W5H&#10;JQAyWyBm91aD2tnZgQahBPVkdHQ0Vf7OO+9AyQ9+8ANUAkDh22+/DYWVlZWQJkp3dzUaDWohNVsE&#10;mS0QnZ2dqHJqF+gqlL/11lupRwLYBJ1/9tlnURY4aLbo7u6emJhIPy4MGn4EzFhDFGXMFqchY7Y4&#10;jn1mC4t78hYvTmTS7AsIl2/0OifZLg9S1MQLfKVtrlAQ61IGCgVxu3e/z4LBMePyjpHV60iHLxXE&#10;5Zb9c0ZOiMYxbcBjQxzEcli5yLTYe0moEZghLTYvsJoUqPz+Iak2zO5JJH0qf+2BaJ35/Bh8FvET&#10;oN5DwuCcgWHkGpdE5sV+tV/vnIFPoWWepl1X2ObFZsxn4QJzu0oUoetWm+VBln6lWhSrEUdgVEE6&#10;FYH3WNt1L6rhl/p4bwugRxlIrRjSq9oQ0kzQSd/QaKciCH3oUfn1Yqu4T1f869SuK/x9ZgtauxkG&#10;eXh4pEMRQEaHBkmkVhxtloWL+Ji3CAMPw5kO9J+luWN9kFJBrFkWrJZEbnCTTdIwHBE1hbZmc5MD&#10;utUKYZRv3L+AiLBF2/Aqi8icEod3fECzxjctwUC1yYMZs8X7j90zbjzi65nh0Wef2SIVsSzjbfFg&#10;ses9jBxlsyae/sMLkvcfRqTCOYb3z+T3jmJBPVNmCwCy9apN0Az7jZF9Wi5y68jwgZButoBLk0qn&#10;hGKKKF2rKW+Ig1Kj2iLaug9Ihx36rqLzrBi8SwK7X+Fesw3P6y1TdU+z61/iZP8Gu1S+06JNQOe7&#10;dPGmBk/xe+bmKmfOL1B0IkyDpVHHigaISSWViu1a1RbLsj8wh5iMLXZWId+CrSm3iwrFFtzGPfp4&#10;uXybYoyAtGgSXGuw4g9phX/Hh6YqFVh9GDGoXKfabNcmJI51GNhmdUJkD0Dlwu96aVkyQbe2aGCD&#10;ki1lGQNYNf1Wu2E3ducqOuPLu/KRXThWhy4BwrEGqZakeGg3evuVeYYT8fiaLZCyfevWLSJ/LEND&#10;Q1D5mWeeiUb3L5fL4/Fw1fuJ1J8mMltA5XQXDCArKwvV3FeOXCdycnKIfJrZIt2WAVgsFlSu1+uJ&#10;IhyoBoWvvvoqkd/dnZ2dRTVTvUJAFjoG5UtLS6gkZbb47ne/i0pSpLoxMXEgQkwaB80Wh4LcW+Bk&#10;iXzGbHEaMmaL45ieBk31SG5ysFf9+7jG3iSp/CjNNy7k8BJM/RKopmzDIipMITLN291jXUq/1DwP&#10;ik2xMCY0zRPbTgm0XyCIEZkPlDpxWGqZbZAG4KwZumWDY5LYsIfTMwafrbLARdYWSt/gbHIMi0LT&#10;gti0wDUsis3zcsvcoHYVPqWWuX71epUoUiiIco0LMOBi03yvch3GCuQsYyeLm6DrVlqeE8IvNbdd&#10;iR/hOEgqLB4PXBera8I3NGxzj1aLInTtisQ853F5Vb0mFc9kUtpFJK18kAgGjuS9vCkYZIp2uUgY&#10;Q7aGFllQZJ4na1ZrxGG4yhzDEjpEn3qtWhwGKRXEKipQGUGnYqNaFIYz6lD6odtt8g3UFFx9uXW2&#10;RBirlwXfZezw9ppKUff3mM8nkTkl0B/c7hO9yt68xNoq4MfgxD98aOzTcDlAaJpVlHB7R4ltDwe4&#10;xHAR2xUbXt9Ij3JDZ58iNhzA4xspFUWITIbHjdRimchskQo8FothftoZHjjpP7wgKbPFoHm/e8tB&#10;swUdf/V9KO3ajJnpAyPdw+KgbYJtDUCdobGZlM/FQbkHs8XYxLTOs4JE5FwHadoL8Hn/wrIEG9Wb&#10;LZoE37bhGZ0zDy0qsVgY0UrFdtYvDPR9R1Lx/w3C3dv0b+wO8XpXga/pitVrHyZ6loZZ4YRqvfoY&#10;xXg71kaFYrtVm2CYQ82aJMkQb4e0JQT3eVHtTOtz3Nq6GQYPs9B16bBAISjcRrVyi2kJUYwREh5u&#10;A5rqz1dSvyurVyVJObpuwUqjOgm9pdl35zbQD9htHLO7bYZdOFyfIQrfsm59Ujm6610ktmY4IY+p&#10;2WJnZwfN2igqKiKKjgW5MxQUFBD5NAKBAK56P7GxQdxkyGzxyiuvoGyKhoYGKH/qqaeI/B5dXV1Q&#10;nu6/kLIX7AtjCX/Eh5YHg0EohDNKOTiwWCwouX79Osqmg6wnCoUCZVNmi9RU0BR6vR7KD57IPk5o&#10;thCLxVAtOzubyGfMFqchY7Y4juPNFofSrvDz9iwUdN0yKKWQgE/QoyCRy0vY3OMOz1gOLw6aOZTw&#10;jNgUA5AqaRB0V2y30wO6Lmj+ROYh0K9ec3rHQIj80bB0y1LLLMOwSFavgd4owc86nSxeAj5d3tEG&#10;abBSHIJ0Lj9mcY3LLHO9Sj+MDAhecbhZGqRpV0SmBRgrtX2arFpD5SmgEZTo/DI+SeRos4XePqWx&#10;YZcS7aJ3TPV8X61ROCELlwOvgmG0jLRTJ1x2T9u/8lRcU81/0EHEFXoQgXSUZ5oHyeIm0fW6xt4E&#10;ZbVDHuhQbFxnJ1NmC4pmtV4SQjotnBGUiM3zZucEJFj6pVZ5oFEaLOBjsTzxBVCxptKlShTtU63B&#10;gVpkAbw9DG6lmnFDQWROCfThCnsLWzVWHC3DDUAq2wyx7UMEFV+TBS5KPj9Gw9M2NzbmD482eeAm&#10;J9kow+7SSlGUqVsmNhzA4xu5xkkSmQyPG/vMFqmHpMxKIg8E3+icexQLnKnhWW06j4ZvTX/+Bql4&#10;Wlej3ALh2zDlNh29dwkUtnSzBTA6MUO703hh8i3B7qABEvkM7zsw/nClUiLElhQl0pahxS58mQ+A&#10;aoogEdg3QISOdbVnGQTqWE8/38c5gq1L+gAlv3qioGUu/5YHhEKaQYXo5nQOz0NvxyamBXZ/1icH&#10;Cz7Vz7mBLTlf8gOtnGxCd7KV4yF6loZN6254mVWj2MTNCtgaJSDpzikca7BLF2NZgv3GSLFsh5pv&#10;abyoza+cgE0d2rjCtd5njNTiw1sxuF70f3nNvDUYQJ4tMFCnJX1PVPe8rORJSedVFcWIDWyVapdz&#10;QKVKbO72WzGvDXQuID3mXesMsTXDCXl8vS3QhIszZ84Q+WNB8zJ6enqIfBqJRAJXvZ+AGxuVHGW2&#10;aGlpgfKDZou+vj68gdva+1Fmi6PK4/H4vvKCggLIvv7663kH+MY3vgGbKBQKqpkyW6SmjaRAdpa3&#10;336byB/BUWYLaNDhcMDZlZWVwXFhqKFaxmxxb2TMFsdxqNkilxcDXfocY8fjG77E2gLFldhwALll&#10;9gJzGxJK27QWfxlbI4pUS4JW98RF1hYyWwwNDfuGMMUGBNKPJk1SzL5wDD0Kv8I2rbdPtcqDyGzR&#10;Lt841GxhcGDj0Knwn2duS63Y8Jpd43n8GEm9Dkeha1dTg6CxzVhd4zr7jNM76vaOSMwLxIYD3NVs&#10;YXGNS8yESQiuWi99vLXLA7tU/O4gKuxSYl4YcGivbwQSHpfXonV0XeGD4Ntvk7IvvMvYUVhn4WRb&#10;ZCHQWlNmizb5RrkwRlGvs/VLMpnHoLBKLfNwjrBpQLPaqdjI5cVvcROgZvMNi7CJplm59WN90GCD&#10;LHiFvQl3yHusbbg9zuI32P1TIwldYW/B7VomiMJBeeJH9zY7Hrl11uQ60nCGzBY842I2L36GsQPp&#10;fWYLZDl6gGhs012KgN4x6fKONkpDvQrCx+pQ4GYgUhkeN/aZLVKOpktLS7jekeG+AH1MZMfsEeiB&#10;m1GKrb+QLhVP6zook12aiO2w5R4PMjk5BVoxkQG1cGixTZvs1scppszKLx8YoAmn9HBcCK8KnXeZ&#10;ZIhXKrapB1xp7h+4Ezpxf4QHJdm/yUrdls1lt5dHARkbnxbZN2ROP9Mcyv3UAFRwOMYLm5aKZTsV&#10;8u2ubwqgRN5uInqWhlnhLP2dgV59rN8QTQW5qFZu0c1hmXMNBbmAzzL5jsa9UqPaalbFuZ3Ygu5Q&#10;zrSE9kJv7BQWzqOOCc1rg+Zwhy7e3e7K+ak+Urao9VVB3s+Sc36RCtVIhlhJ5/43yUCZYlc9Blvj&#10;fQZs8RSKZTMzSeS0PL5mi1u3bp1cZ0auGXw+n8inAX+OqB2v14tKHgWzxfe+9z1UchSppUCOMVug&#10;6JvQFJE/goNmC+jGjRs3kK1nHxmzxb2RMVscx6FmC9CLykSRPtV6qSCWxYsf44tudU3osYAI2Et+&#10;5ERQJYqWicNW98R1TrJG/MH4jefw4heY29ABIv8g6FZsKGwzN7hJo3MSNDSpeb5VFjjUbHEUQtOC&#10;1o6NFQwOKjE6J9rkwQHtqtExqcEdBGAMTa7xbtyF4To3KdqbU9P3hqjkV6h6mRVlj8LnG+YbFz2+&#10;YZp2Ba5Lzsf7Cj7V7xsablb4YUA65BtEPRxZHTFJhMjficI6d565PahdU1pnmqShGnGUZySsKrjZ&#10;IjqgWWPoljuvi6CFNnkATZbpUfqhJghFjVlJBMZFSMMnsoM0yIJQ2CQN9uI2lAcFnKnWPnONGauq&#10;dl9hbzJ1S2XCR2I+0clxerCvmNQyB1cflRxEZ58WGhegjsQ8x9Evw5jb3ONwgWiaVRh2OOWrmHeM&#10;H4SmPdIt4lQ4vaMgds/YENxC0lDPsWaLDI8v+8wWqQm9weD+aeoZ7oEOfWx4bMY2vFD1T9hCTrRs&#10;GfrhrXuaAZ/Nl8T1+KoKrddlEoqB2OdoUAALudOPsqOZeBaPBgfMFrtl8m2tZwUSoCRXKR+K2QIQ&#10;2NfTD3qfkvP3t21qlFxzhzYO50U1RWT4/ca2EmEssj6JTQ/hVKjRrQvSII6IyXrUpX2YFc7C/0np&#10;1WGTRErlOyBQv0Kx1aTG1j1txxdYgXba4FiqrUrldpl8p+XrOinVyNWvko2RevUmvjgLtldhvx8/&#10;3I7YsdGtj5e2z9JbsBBdnd8Q5P9CP7dR3apJQH2mcze5Xynb3Yjs0qUrWR8ltV8RwxXp1cftGW+L&#10;U/L4mi3IZDLSmdMjRx4F0sBhFyKfRsrbYm5uDpU8CmaLmzdvQhaOiLLHcIzZoqamBsrfeecdIn8E&#10;+8wWMJ5XrlyBkueff57JZK6vr6NeSaVSKMyYLe6NjNniOA41W9RKgg3SEM+wVCCIgzQf7W0BOD1j&#10;ICnTBuhUVM0KU7f8AZotHgYU9ZrOMZnyDoDzpWtX3N4R0OqJortBUq9r7VNditu2A5JqnapeLRfG&#10;vEOYBwSgd0weDBFycnT2Ke9eD0HLzftE/82fo1yrmrv5ms7rHUI/98W/R4GtVf86KOrTUr4jteqd&#10;qP4+yiiLVcLIdc5mqyzI0i/1a1bZ+qUe3BjRKt8QmefY+uVmWbBCFJZZMC8PpX1abJ6D+i3YnILl&#10;ZinmkzKoXakUh9sVRGDOclHkPeY2JPL4cdjF5JwElRg72IOgQbzBNSyy9Mug21c9bnEWavFvitQy&#10;h1yWToXT5i4UxLK4iWpxqEKMLfLS8oDsC/2alQb5BkgeLy4yzzfJgnADOL3EvZrhQ8M+s0UqJCeQ&#10;mSdy/7TpYv3GCN0c6jovaX+VV/Nv9JqX+W3kyY7+ySbeOke9AOpcjz7WpkkI8EkioxPTA6YjVVwP&#10;vjqmb4xYI9M1gk0/yfCBs89sUafalDuxcJIgoCQ3a5IPyWzhGD7dPJHKtNkZB6WQtJb7jwok1NZh&#10;ZFaoUGxbh7BfhpTZoqBruYgRahYHSZLVvLec2X/JgUeL2r9mjI1OoF6lY9O58z5BblYlWrUJGKVq&#10;5Rbcw/bhhV59lGqM1Ks2a1VbLZokfAtgoMR2f4smQTeHOUwfvUZR/K4D6pcJ7ogVQjZEaIag2BHo&#10;0MVbeOtmpYv0XVHuz/TV/T2z4HVT3evaSprfe4i/xS7JstvBWukrVsDlgCMyHNv7VkvNcDyPr9li&#10;YmIC6cwqlYooOppnn30WapaVlRH5NFKxLYLBICp5FMwWKF5GVlYWyh7DMWYLgUAA5V/72teI/BHs&#10;M1ukBiT9sQHImC3uh4zZ4jjuIbbFPjpVa3WyQIkoSuTx2IEC08Jl1ubDNlvY3eOgpxGZNEB7p2hW&#10;xKZ56ilfO3t8I6A6pmJPpKO0zonTHCt4hiWeccHtHTG79ofkPArcbDGL5mgg6iWhRkmoSR54gCEk&#10;UyprE1yUMnf9U0wl09R+9vYrFNp5mZJtrPk7Oq9TVfLr1Jq/ZaD6+7hYu8TULefxElX4RaRqVvmm&#10;xUusLb5xIZ8frRWHayVh+ESVAbJ6vVUWhPogt7hJngHzsKgURZAivU9ucJKgDGdxE5Vpt809w9Rj&#10;V7lYEC0Xha+yN88zt+2488KjzFnGDpHCMbvGDc7JfNyacyiNaXFA9uG0uQv48ZucZK0kaHBgcVUf&#10;lNkiBQzpBeY23K7QuNX9wCxNGR4R9pktgPRXUqgkwz3ToiWiJNKLsSUVav6NXvefQqYlDDpbvzHS&#10;qkn06GOgRIEgs4XRuwyV0b5HkTJbTNz3kpkZHgjpZosufYyCR5FEAtp4rWrzIZktfGOzqQOdRKBv&#10;QjvyWbiL0MxhER6hA1u/Q5OUOtcljv2eHTKeK/VoAVL1f+hEt6ammp/mtH2JTzJEJNalnJ/uK5Fu&#10;I9tEiyZRq8JWCQHpNcTqcH+NOtUWxxrs1mGxOaGkxxDl2QK5X9YIurWNX8U8OlNHLFdsk6gjlX80&#10;SJUsVnTPFcu2+5lT4gaDWeF0GL38Gm3RL1MqxIkuE/Hzlc7MOtFIlXKbYgpDot9KbMpwEh5fswVo&#10;+G+99RbozM8999y+pT1SrKysoASFQoGaX/nKV/YtzAEIhUK0KaX2PwpmC7fbjUoOGiP2cYzZImVW&#10;gMcAomiP1BMCsM9skbIH7eukRCKBwozZ4t7ImC2O4/7NFqCHg6Qr3shscYW9ma6iPyjMzslWeRAE&#10;vZc+9BAS8zzoV02SkBqPUnly3N5R2FF8Z9zQNlmgRhzJ4SV6lest+DSHNrkfVO5OxYbDM2JxnTSg&#10;gNC0oLbNNEhuq/o29xjoq54DpzCoXVVY5iBhck6iOTh2s9Pj8uIb70KNOAy7gLTLN7oVfptt6BJr&#10;6xxzp+Azg9kfI9kULqhj4Nobv8HitCnRHwDaMR2ReQ7G4Qxjp1QQc3pHtfYZl3eUZ8TcQAa0q3bP&#10;2GXWJpTQ9LcdQ8jqdTQ9BKRYEK0VR6CFKlG0XBgDgaZALcfbxAo1dky7vlU/V1fplNJ0RBP3SqU4&#10;UikKQ3/eZeyUCbEO3HPk1/eNs4ydQe0aCNxdRNHw8DFmC5p2hUjtYXWPdeBzbZqkITh3JEPY2jFj&#10;kEB1HhSPaayQDCfkoNliZua2/zQ836DCDCdhZHzacWdsxS59tFyxA0JvN2X/OPaTm/0bbKQ+lcl3&#10;OnWgp2Eab4c2TsODU3hG5w4uKZLhEad+b42MTl28SU0EnkSCTxLZenTMFrCXaL/lYkfiWEcWhJTQ&#10;zOFS+U61cgtN65iYnFK7Cf+RlChcKwWf6kcPEkiKf41qU7ubn+OUXLUWs7CwFN36WOlvDXSqomxr&#10;kGnBjAUpgfu/XL7dZ4i1a+MwSl06bJ4IfBGgXOwI1EJ/RJvdrwuKfpmSXzNRr0rC2Daqk+hArc/z&#10;SR0Og8xFy5FDlvKeFM5L2WtpLTBwlMs1auLnax9QXqnYoWn9bdoEnJdunCjPcBIeX7MFAP90SG1+&#10;/fXXU6tlIXZ2dm7cuPHyyy+jLGjgqGZXVxcqQUSjURT2QiAQEEWPhtkCaqKOlZeXo5J0Uo4hwDFm&#10;CwBtunDhQvp7i7m5ufR1T/aZLVZXV9Fe6UO6sbGBFl7NmC3ujYzZ4jhOYrY4RjNXWGfk+ByBdFze&#10;EfspX8n6sFCRRPr+kZjnmboVFBrzPqmQhKpEEYtrvFfh71evVwijYopW75i6yUnCadrco6XCaInw&#10;DpcBFHz0oAMFRYMFKNXZZ+66zgX0vwDXYNsVgUHNaq9qreN5nkV7+GyOQ4GjK6zYPI6bHGxZE6zE&#10;O3TzFweQ4cCBRSsY8ji9+T3YyrWogs09USzADgolTN2SE7fgGLCwEdNcwxKcUYMkrLVPCY2LqYtr&#10;MzphkOHC8fGwF3BqMD4gA5o1kWm+QhihqNebpUG1bRrSg9rVDnkAtlYKI1ABEvWSMKdby2nE4oy6&#10;78PCVSsJ0XVLcDmusjehZTgKGZ/M8ihzhRWHIbV7xmGQU0aBHF7cdbSfCOvAQh6DWmLpGaVlVmuf&#10;dZ1gHZwMGQ5y0GwBpD/r+P1EJIUMRzE5OTU0PlOnSlqHF0Az1HtXLHvxNTv0sfxibI4etVi6z2zR&#10;o8fiKbbii1Z26+J16k20S4bHDtxsscO1BlCwhoPSpX8oy9Nahxb3Heh4Sa1pInbctlxUKgjTZCtu&#10;MkCFSLFP1TlUSIZo1R9gEVvSpeIPBiv/kVHEQaE0Man7B35x73KvPk43hxvvtOkIcIcO5NZBwsNz&#10;gsChGeaQwBbQe5Ypbyiyf4bScUWANnXr48WynZw/FcB3R+pc51qDBXkT6Lijw2PCDlvL13X9xkiF&#10;Yts7T/x8pTOytFuu2KVf1hd1rdBM4Wrl9qhtltiW4W481mYLgMFgIM0ZePvtt2k0GplMfuONN1BJ&#10;elgHJpOJCl944QWFQmE2m0tKSlDJxYsXiUo4j4LZAjCZTMhy8dxzz0Hn7Xa7Xq+vrKxENVMOJseb&#10;LVZWVtBWOGu5XA5tXr58GZUQNQ6YLaAdNKcGjgvPEouLi52dnZDNzs5Gn6gakDFbnJyM2eI4Zmbu&#10;HpqBrtv/pveBI7XM8vbCT94zF5jbdVLMG0JsnjM5Tzp343jqZQFQF7uVGzXiSIUoSlJh7vd6x1SN&#10;OMrWLzdJMYeOfR4fleJwiSjKvI+FFSTmeTgFSNC0KwOa1XxB1OUcqvs8864hOVOYXePN8o0Cflxo&#10;wgwKXh8Wt7JftZbLS1xlbxmcE163V9CloQhnL7G2oILbOwoj1oYHMbnA3KoURdAKpshsobJN+4aG&#10;BaaFVlkQCi1pK6oC0Lhw79oVC6Iy6yxTt1wvCZ9h7FSIMJ8LOASk+cZFjn7pCnsLtHQNPpcBRGOb&#10;7i8UwY4D2pVGWbDlzqChp6KAH4PD1UlCRYIoHIsofVRBk0SQ2cK55xxxnrmNrtcJSZktMmS4Hw41&#10;WwDplou1tTWiNMNhDI9hq0UK7BtMK7HypdixgTZ16GOt2iQIuUZX/U/0rI+QSv6RV6PcalRvohUZ&#10;m9VJ+ORYA1LHOtrleLxjsyPjM0Qmw6NBtz5m8C536g63WYA8JLOFxLm270DHS7uOMFsAQru/Xr1J&#10;MuxfgEbtXkXrs6bvWK3calInoVDpWtN5VlJikNj3qZQg7W9o0/dl8saaqPOD5jCMT4UC8y1Kzanp&#10;N0bbtHGWJQDjw7KE+o2RQVO4QY3NSWnRYMYLkcM/YArnfJbbQ5rI/U9dlWK7WZOApmDfetUmxRih&#10;q9dK/oJXWebteVPUVOto/JqkOsdkmNhtMxC/XfuwTu92tC525LvplqDAHvCNZOJbnJTH3WwBjIyM&#10;vPPOO0h/TvHSSy9VV1fvsw6w2ewvf/nLRI096urqiM17dHR0PPnkk+fOnSPye1Cp1KeeeupghEsO&#10;hwP133zzTSKPr04Cmv8rr7yyrwNQ/txzz33lK1/ZV55IJKD+yy+/vK/cZrN985vfJDq6B9TMyclJ&#10;1dza2oKTev755w81WwAWiwV6QuyM89Zbb01PTxObd3e/9a1vPf3006Ojo0Qed8dA68si4IgwdPBQ&#10;8cwzz6THBwkEAi+88AIcnchnOJqM2eI44DmVeHQ9mvfBbIE8FIjMvXKBuZ2NOymA+gfaICq8Txqk&#10;wRpxeFC3UiyIQfvQstY+lTJbwFGo2lWhceHkES5OgtU1rrLNwIDwjIti04LINC9p1Ns1btgkpxt4&#10;repDRULeP9tCYZ11eMbUPJPeMiYyLXSp/FTNWrMsyNuL+im3zojM81r7jNQ8zzUsNkuD7fJgxZUh&#10;ZFOAXZyeMbtnDOoMYWaL+ZvcZD4/AW3aPaM9qrVWpV97p0sLaOOF/PigdrVLsQEtdMo3yoRR1Fq3&#10;0u/2jl5hbxUJYnnYEp67ObwEWb3OrVGaNQ6SerVJGsriEr4hp4KuX9Lha39Cm7WSEPQWWkabHkEs&#10;rnGNbSYV1ENrn7Z7xkEgTdct3+RsItGdxleoXR7I5iXg9Il8hgyn4SizBZA+uXdmJqMqHwfoUU2a&#10;zV498ZK5z3BbPwTGJqY58rnui9jKjlmfoaM6qTfbIN6xWaLqYcDuqALdEqCawir3KirP8D7TbwzL&#10;nOsw/ibfMiSQcG0byIthZHw6tbhGuui8y7Y7pw49EMYnpo4PsXlQmjVJYucTgNbvAKlWbtmGF6uV&#10;mDeQZWhxX0SVdH0SSdlvD6RPOWnSJOsEQZIh0ohPpWnTxmGUoE1IN6qTchcWMqNWtUUyxAW2QJcu&#10;3qJJlsu3YahbtYkWTQKbOaKItL7MG7gla64ZhpbbtIla1Sacu8geoBojXbpYpXKLS3GzO3RV+d7q&#10;P2e0KiLQpotY7eEORhwL3aTxFh0+e0W+U6/ZdTnWiG0ZjuVDYLYAdnZ2lpeXDQYDaNcKhWJycvIo&#10;HR7+/oaGhoRCIY/Hc7lc8Xic2PAIMzc3p9VqORyOWq2G72bqz/3kwFnDU4FEIpFKpfPz8+kTRo5i&#10;e3t7ZGQEBkqj0YRCIaI0w72SMVscx0nMFqYTh2+4Nxol4fvxTUiRMluA/sZ+EA0CFZIQKJmgbw9o&#10;VmvEUbFp3uDAXA+cnlG1bQZ6jtbRSKdXtf5A5qcAHt/IRdb2VQ72I4IQVWPLfR0qN3+PCTVTlXMG&#10;g/k/0JX8LrXtPzkmpf06J1nIj0GHQWGuEkVhfEwGr5JtbCvWis0LZNV6nTjSLt+wuce8vhGrewIO&#10;PTQ03CEPMHTLPAM2mD3K9avszVJBrEESzuImBMYFu2esRRa4xUuAUNSrA9oVGKIWWZCsXi8XRksE&#10;Mb5hEVqAXdT2qVIRFtSDrF4rFUShZp0kbHOPw+GoWRKt0lUoiHINS+eZ23jfT0elONKp8MN1gQPB&#10;pe9TrQ1oHl03hHbFOnRSbsW8aQDoNkoA0G3YhCw+/eo1ndotpmgtrnHHCaZc9WsxI1ou/zFb+TXD&#10;o8AxZouZmZnUUws8mhClGQ6DaQmNTUwPj80o3WsgOs8ysWEPsiHSr/ZjP9eHmS1AQD0jqh5gZHym&#10;SrmViu6ZMVt8UOy7ZOmCKgyPY343+wRteuA4R063jAjIqcwWByeJmH1LTZqkznvHAkPpzyEp6ZXe&#10;4QYC3470LEibNtGpi0udxFwVOBaaJEI2RLt08QZ1UmQPsK0Bri3ItQYF9o2KHxiav4QtWQJ1KhTb&#10;TepkuzYuty7BjpDt1GE2iP5mUyd1nNxoKLrpqFVtdRh3A8RqzrcJxbAIF7XqHWT+49oCRt1h80ky&#10;HODDYbbIkOERJ2O2OI6TmC0+QA4NeUDXroLw8HgKhwL628HQEoAMjzQJSnuTNETVrIFA+8eEGxwC&#10;Dm1oeNiqdxb89/7rr6lksv0VLrK26QcCKN4nZpXdacG8LYCmJ9j7fsGRXP8rMZzdmUFC868RR7Le&#10;0BZ8ql/FMpmU9veYW4PatUJ64Fx35F3GDgiMg883ZLBPDmhW+caFTkWgWBCjqtds7jGuARtbjW2m&#10;VBBrlweusreg8iXWFoyYyjp7hZ18l75txo1ZbfLAeeZ2nSTco/TDEaEaVsc2DWloCrZ2yAM14qjH&#10;iwX78PpGoByy/ep1aNbgmITBdzuwUKN5/BgcCzZhXT8lVeLwWcYO7loyWi8Nmp2TZXdGG3mkyOUm&#10;YPDP4JfgOnuzURoiNmAL4mIrxcJA5fMTtZLQNXYSu6Bwx4rDJYIoDJ3OPg0jBgJ10H1rck5CGoSq&#10;XYJBqBFF4N475pZ+IKA+ZPjQcIzZAoG2AvH4Q3F0/1FA6lxvVCdBs2o/y227KiUZYj36eLliq0a5&#10;KXEQ3viVyhMZhiRO7O00kcnw/nKM2ULs8E9OYlFOQBnet4nY+UFjPnFgC7jxoOcgLZrExCS2AM14&#10;ukxg7jzpYvYtgaS8LVIyYIrUKLc6tXG4e1NiVjq5zep94rEOcZpUnV1DqI7AFujoHKKZwvBFENkD&#10;UII8Lw5KLRahdkfhXCmnrEBvYTCxOBf2QP/gTNuLvKyPkApLhwdMYcZedM9aJfa1alAnhfaAULvY&#10;VW/O/Zwq/5P96Hy7jLt3utJjzG/sMpy7jVosoEyDIs7lzAbXIsS2DEeTMVtkyPA+kDFbHMcjbrYA&#10;nY1InQak+x2kSYGphelicExVSW7rjemgiAPkZhPKnpzrAxG9+KRBKNJxeMaOmilT8Ve0+q8wrXon&#10;iF5mTf125/5cX98FsWxQL+rTUtstfer1gQoF2sXmHrfoHJRypVru1YksZNX6gGaVLF+k9jrKu7FI&#10;nFerltpzdf2VyrLOBdB1L7b7r7Ss1A4uW1wTKAgrjGGLLOBwj+Xx4pfZWz1Kf6/SXycO5/Fj5Z8d&#10;oNfJoA4U8gxLcCyOfrlTvlGDryTSLA0V8eOwqUO+kY/ve5m9qbDOZnET+fx4oSAKjZQLI+8xtwe1&#10;ax2XeHh/MUzOe/FSqRRHRKYFGLqb+BwTM75kSbfyAS8Cep9A92T46jCAwTkJQ1SztzRsKhhtt8JP&#10;0axCyQ1u0uUdhZNCFSi65UZpGC5ENi/RLAuU4E4lNO0KCqoCNa/hLjawtV2OeWoUCR6uzwXcGCbn&#10;ZJ9q/VQzWTI8stzVbOH3+1EFIBDAFunMcFoUrjUUgDPnY/1l/2eAaQ1CenxiGm1FCtgJzRYaz3KH&#10;Lmb0LY6Mz4DCqfctyVxrKncm+Mj7wTFmCyTliu1q5X4hGeKMh7CSiGtkbt/RD5U27W1roxvfpU61&#10;icJDPBAZ8Y2lnklSUvVPg/CZd8Wxr/JdpV612aBO1v6rkHxBWsSNUU2Rdm28Qb1ZxAxn/Vy/zzlS&#10;It+h4Z3v1sWgnCmYzvueF7ICe6CSH6YXyHM+J+19W8QWTkNhjxkLZhGKET9fKbje3XZJuLbCUfLr&#10;A71flUjz7MSGDEeTMVtkyPA+kDFbHMcHZbYwOic5xkWpZdbmngCF1oTHJjhIrTQA1RxHL69wKKC5&#10;Eak76VGvnmVgYS9SQmw4DNCo9Y4pvePUQSvsSlfF/6MRmfsjpdCW/dmAoFbj82Hh6Hu+Kmj5Cqf8&#10;b2jtL/FshuOWFxGY5nW2qXr+GqvXCKpslTh8g5toHFzgCkfP16/c+EcB1tobgpyf6IPK5X81ANlO&#10;LqYqkzSgEqM2MFpkoU55AGndUiwWxpTcMJnzzzyecQHzpPAN9yr90Dhyl2iVBTvkgVvcZLssoHdM&#10;29zjXUp/FjeJQoGAKl6DzekIgNLbr1o3uya6BYtYIA/vKSKbgLreiEcPRXCNC3A7gS4tNs+RVWvQ&#10;B3Rxu/D1QR8R6NrlQe0qRb1mdY/XS0Nn8JCcMDgt8o3UuUAWzgI+FXtrzcCFAJFYZoWmebUNviZT&#10;8H25xcXCWIBAGurUiSMpswV8qm0zD2qO0lGYnZNcwxJLtwwXXWRahG7YTrlyUIZHiruaLYD0ab3H&#10;VPvRxDc2B8Kz+31Hx6cYnZhGZgtuj77pa6zCziVI73vhDBovUftumH2LVFPUMrQER0T79jyciI8Z&#10;9lFxt1gStmFiBZn3B+H+pUwPkR5DlKiNg+5Sk295X7V7FpkTn/p0QFqe5Wb/rShVLeUfcZQUS7Gx&#10;7dDF2rSJ4h/4+ILRLsxTI0Yxhbt0uMnvHyXUa1JItOCL7zSrk1Ch3xhpwFcnKZXvdFEX8n+JXPM5&#10;BhydVChv1SaY1qjAs1vweemE646ZIIHVcMd/iHjtmpI/oHa+JKj7F/bc6AqxLcMRZMwWGTK8D2TM&#10;FsfxQZktQM8BvavmCE+HFHx8Woc6TQ1j6JaKhBGQezAoINB6GSfEvbfKw8nJ/zRZQFITmdPDNy4a&#10;nVNM3XIhP5bSBgmzhceHfrJTE0aOx71nC5DS9KRsObRcxI8Xtc1d/yPeu5TklboV8jtiUT8WIq7g&#10;V4il18/Qd9DaIum0yEJnGTscPMIFQmWdKRbEy4XRMmGsWBTpU/kbJKFbnES7PFApwhwuQAY0a3K2&#10;hVosETOtNM1qnTh8jX07SAfCrLVX39Iye82MejlRdDKUthm1nbgBRPiqKwAcVGGdRd4WSLofJcsF&#10;wDYs9rAmr3OShj073XV8JghKH4/SOis1z2ns0+8xt9DZIbMFWbUOVwGLISJ8nwJbKKwzPMNSpThC&#10;Uq1dZG3BjXGU2THDY8FJzBZAKjxnLHZHsMkfcUBf2pMd6d7qIQeZnJyiGiPt2oTQHmi7KiYZonLn&#10;2j4duFyxQ9Q+AN+20aJNgKDs8PgM7Ful2E4PfIg2ZXioPGpmCwD0/H192CdkY4ioOjXlHZ2tV28O&#10;j09L0hZAvU+pUGwxrirRI0S68No18FlIxuY0gbRJA7kv61J77ZNi8Ra5Z6y/2d74DX2nLl6r2mJY&#10;Qn2GKN0cphgjbdpEjyFWUDEDDXpGZ6GcbESxbzHnl05dDKpBmiFZggpFn6Hk/lRf7w1h7tfsDepk&#10;BXODfVnX9nkB+vlCzI+vtH6en/VRUulvDtT/I0vcbTDzfcPm2ysmZDhIxmyRIcP7QMZscRzz8/NY&#10;BIf3Hbt7FPQujW2ayB8Bz4SZLVT2SSI/NOTz3ZZ7o0EaIlLHYnOPtStXiczDQW6elVlmiMweWtuU&#10;1oadb/o5lv3ZwMVLY163F/1kk86LiA0nple66vEO5fPjZa1Tt/4LKfun+1nNivp/ZZIviyEB0nKG&#10;3ZirPYOHXSgVRqrFEWJPvCdYFE/dEpEfGpKaZ6FCt2r1AnMLtOhGWQD2kltmq0VYeItqMRb1k6pe&#10;K+LHztB3BnVLKstMqyxA06wR++/h8xGGGOx/yO0lSo9FY5uSmWehfe3eXWF1jhkdE+eY25AWmebN&#10;WjucIMjlzxuusjZJqnVU7QPE6oK7fUdpnba6xnjGuQJ+nKImhuLkd7LSOqMGsc1YnGNE0R4u7zBT&#10;v0BkHj4C45zYNAcXFK4CXFMQu3t/lzI8RpzQbLGycvttZCSyf9HEH1lSehcIyRADETrWW7XxUvl+&#10;G0TKt4KWJdvb5Y4ZB8eYLWgmbGUEECI/NVWlxPTnXn08JcSGDA+TR9BsMTl5x014UOBuJKpOTVGJ&#10;G+kuU11S66GkVio9VnacJuLhJF2yfxz7zH/NmarG79LUkQ7pbasmoRXYsj5CyisfJeljfYZotXJT&#10;bN/o1Edxo8wO3xZoxF0qsv4nQ9CtbdMkitlR6KTQFhDZA1ChEfO/2IF0zlOKjn8TsKqURf+DMnhO&#10;QTZE8ytH1d3O5n/iET9ee3Sadqgtnr53xRV/SeN3arI+Smr+Kz6xLcNhZMwWGTK8D2TMFsfxgZgt&#10;tLbpM4xdSOTyEl5cZ9MaR8QUredOxRVyPcq1YkEchKlfJEpxTU9um7K7R4n8KWFgMQvvjts7rLFN&#10;cw23dfV7xuIa83jxAJ930i7fMDvHIWFwjoOAQk5Rr9eKw2jrPgxptpuTUPy7FDXb7HZ6IG0zuLwe&#10;X5EwcoObbKi2V3+On8WOsei+y+cd176lRfWBNjkR+6NIgJkeiNKhIZ1tslQQ4+hvDwWcTo/SD3VK&#10;BLEcXpytX4L0ra5V+Dsp719qkQUh26fyQ4KhXe6Qb4B+O6hda5cHiP1xCvmxhv7p1P+QXe8kNhwL&#10;q0lx/Quioqe5Zq0DlQgo+mquH3oC6VpJsJOFvZABKfuSsoAfO8/c7vmgLRfN8o0+9eoNTqJfjRnC&#10;YCThlkCbTo7CMnuNk6wUh3WOCaLoA8LkxO7nRmngOifZjC0cs+q41y9jhkeBRCKB/g7uOvsjVRMI&#10;BoNE6Y82zpGFfTI8NuMZnXOOzBM1cJrUiTZtQuZcZ1vvZdygwXQ1D2TAFAZ9NcP7zF3NFuah99ts&#10;ASCV/hix7PVK78VmJx0joPlXKbcUrjXcEIAFyKSZ7h4FQ+Vazfs5curfnJAfwxwfsv9cgOoUceMd&#10;3EUoz788jEqqlVvwjdD02LJ/jVlQR5gz+gyxMvlOPb6+KWQ55g3oTwm+XEiLJpHz1+KK93TmoYXS&#10;r6jqXpMVMYm+iRwbbEsQavYLFkt/dYBdo6r6LJ3boMn/4VCTJlnw23Tya3LilyuN7F9n9nxbVPxr&#10;VHahem1tTVnrSMQIG26GDBkyfCBkzBbH8QGaLVoVGxeY28hsYXYeoonZ3SNIiwY5x9wGnY1nnINy&#10;q3PsKnuTY9j/ellgmtNji1PcBZbhtgXkGKi6RZtrjKlbPvRluPswM0QKvnFeneZIQtOsyC0zZhdm&#10;oUjH4x0yOCbSX57DOLg8h7fMO1m3U4jJutazHJsJswV0PSsQd+ggYXRMiMzYGAqN86BqFnxJ0fEO&#10;F+o4rC4o1NmncG8LbMDz+XF04kbHOHT+LGPnJjfZJAvAsJsM7i7FRgE/3iQL1kuDjbJAuShSJozW&#10;UObgiaSIvlEtjmZzk9iEkRvW0s9xSl/WVomweBZlwtseHAi93NLxQx56xKEVSYnSo6n5E0bLD4mF&#10;VAwSK5TAODdIQnXiMPK2GNCuXOraQBXanxXVSUItsiCcTpdyv6PH+wPcQvCpd0xUiiN9muUOxbrB&#10;PgH9gRFDFU6OwjJbLIwytMt6x/4b6X1Gap6DizuoXetVrrfKAnWSILEhw+NJNEosEniSoBXpS9wT&#10;RRkOYPItDd0Z56JWtdljiBi9SxrPytjIeMFn+okNJ6ZXj3nFp16Dj07MEBsyvI/c1Wyh9dyxOOj7&#10;xr5u7JMa5VavIYYEmQOOEoY5LHet9RrQFIzdMvk2yxL0js3B/Zyqc1A6dbH2p7FoWfuk/z0JfBYx&#10;MRePYmEy7/JQ9Z9hgSfKFdtc7QLpgirnv/bll42k2inFl0FtVG9iDWrjOU/L24s9kKCbw2Rsqki8&#10;TLENuw9eUtR9nokOkdoXX50n1meIVAsjWT/R1/oCt/e8sPttYY8m3Muak/fYnMpxNdVJ/HjhkPkr&#10;vHoH9LztKzwYw+BGWHDOTGzLkOFkjI6O2u321CTKDwFzc3NWqzUUChH5EwCVh4eHbTbb2NhYeiSs&#10;DPdAxmxxHB+g2QKJ0TEJcqgVALSjVDUUSpOkXlFYj5xXYnaOH/8Su0O5XiY63JfhICLjvM4+eYW9&#10;hQwr+3B6Rjy4a4hpz+BiSnsHTtWsgZJPZI7G5RnpUvoNaTsKjPOt8kCTNFjAj3cqNhqkoWJBjK5d&#10;JjafBhlDX/kngwNlmC3A7fL4vL66v2QW0vxyy6zGNl0ixMbBaPTRGzRGtY2ULeS2qShUb5UoAoeu&#10;FEWwxVDxOR1G55jcOt0iDVaKw0zBKFc9bVDa5BJXRecU9BOGqFEW7FGuC0xzLLbH7Rmia1domtVq&#10;cbRX6RdTLT3fEzS8yOTqFxqloX3eFoBebin4lX5yngg9fxClR3PQbNGnWm+ostcw15pkQeS6IpFh&#10;gUtBrnze0CAJwenUSULvsbbKhBG4mlncON7S4TisLrPGDkLk7xujY1xinutSrqPbGErE5lmUhquP&#10;6pwQh2fktLs8JJTWGap2RWiahW8BjDncUcSGDI8npzJbAKgysLy8TBRluBOpY13hWtN6VofHCeMC&#10;wxIWOtbHJqZtwws6z4q6xYbKj4Jv2x8mY2R8BnQz+PSOzcInUZrh/eWRNVtQT+ATcRLhWINkQ7Sf&#10;iBxBCM+2QbmzZJ+UyXcMEgf6502Xxn/H/q9zv6rPu+bK+nXMYNHxNk/ZaBm4JS36DJWo9kuDqXZ6&#10;9HE4erMmScI+Ez3qUI8+1m+McK3BevVmqxZzAGlQJXI/TlaRrZV/RysaDDapkyC1qi2+bLrymrkT&#10;j/TRRxvnNWj63hW3v8yjtFr5fRbhoIf0TZlVPORfua2M7Wzv1HyWKS4xojFcWlqifFMZCcfXl4JE&#10;jQwZ7sZXvvKVJ554AtR1Iv/48+6778IZ9fT0EPlj8fv9Z86cgfopnnrqqby8PGJzhtOTMVscxwdu&#10;tjjHxF7vH+pt4fNhk/ZBPN5hSEO1FrkfyjXWaYZuxXrAQsHUEeo9tH+oraFKEmKnTTa5K2bH+DX2&#10;5qFNmRwTyBmBb1hE9ot0nB5sNRMiczRuL+ZDke7NITXPnWXs1EnCBsdEmzxYKoxBtjptvsbJafwc&#10;24n7UKSA54MbvRsorcBjasChfV4fSMGvkBu/xOrMNQ9o1gr58VvcJHwq9+JuwHhCN84MbN7q9TcW&#10;GfM+2cduVfZ0um5wktXiCFm9XsCPYRNhfMODtUqjY5KlX4Rxk1lm6YNeGB+Ker1KFLn5Gcb5ysUG&#10;SahSFOlmzGb/VxJI0zvsq9+3tz7JNey5yShZJrQp92N97f/Br/yypFwYqRWHe5TYRA+6ZmVQvZzP&#10;iwyolzWWKYZuuUuxARcIDg03CZpH4/EMNb/DdhrdTqsPC4RhmVVYZuFTZJqHntA0x8Ur6fmaEEbJ&#10;ZXUT+QcH3kMirbFNWt2PhAEiQwbgtGaLQCCA6ieTSaIow52wLCGkhln3nPNBGzT7llDaMXzkODtH&#10;5soV21AT1GOiKI3xSWLB1AwfFI+s2WJo/DhviBOKyB4gGTC1v1S+QzcT9zDKHmq2gDoCW4BnC0Da&#10;PrxQ/CsUwhKxJxV/MNjyNJd8FvO5ANGybMJeXWprSgrwhXU6tPH8a24mw4dcitjWYD/uYVGr2qxU&#10;brXjNgtcdgpblpnvqur+hgPpMvnOgCnchE9pAYGu4uuM7BT9D0rjv7J57Rphr5Zj9lOMEVKve8w6&#10;V/hp6sbKbasEL9vQ+6pMRsMsFzatx2ecjGfmiXwYAdX6mWeekclkRP7B8WiaLcRi8bPPPvviiy/e&#10;gxvIyc0W8Xj86aefxo0VT3R0dNDp9K9//esom5+fT1TKcEoyZovj+KBCcurtU0iusDYvMLcPNVvs&#10;w+0dbpX7NbaZK+xN0JN5hv09h01Qp0ka5Bqw2AH7wkmABlsoiCFbCVF0LHb3KLR20GYBqj5Ztdqt&#10;3FAe4feRxUscFZ8iHX63Bj5VPKPLdltJBsW7Rhyi8mc75QG2fqkXjx9B0ax4PV6PCxMnXlnWq9dJ&#10;Len/+mj3dNR8E+xFZO4EBlDUcjukBeWWpOnrLHqtXM40QNblGTZZRwwMGyYcG6oDwF4U9eql3tD1&#10;4lG4ZCD5/BjHsFAujJYKo2juCYKlX7zK3oTREwg8OdzELU4CzuI8czubm4REpSjaw5hF3R4sl4ma&#10;tV3v8t0OLAYHoOaZS39joPKPB+Gz91VR73dFPMMCtCYyYXOC+tSr+r0YH52MKbg6/ANzhYBDB+SD&#10;AkajWZaZRpHh0SVltlhcPNG0/IWFBVR/e3t7ejqjSB8C37ZRjccyTJkt5K41o3fJNrSg8y4PHeEr&#10;4R2dEzsCHbr4oDlUq9wkSjM8SjyyZgvgJEEoUgInonSt0y3BVEmvHnNwSD/BVINN6qTcSSwIki6O&#10;EcwAN4HHBOXb15v+kQN/vn3nRDkf60N/8cW/Su39qqjwUxRBt7b7DWwWCfldcdZHbj+6EPJHXGih&#10;iOLP/qKAyfBBH0DgG9SujVNNEZV7lW0NOUbmyxXb/UZsvkmZfCfr4xRmjaKIFa1XJSGLR/Hc6tbH&#10;4OtT0DJX2r5e++cMSaeBkiXhVKtZBn9Fx0LpLauuz8WtMzDd6AcMI7geKfgFSu93RPwuTeN/Mh2G&#10;obYvCuGXjdic4cPCd77zHdClhUIhkX9wPFSzxc7OTltbW1lZGZE/MdnZ2bj14InUa4aTc3KzRXt7&#10;O9R86aWXUoG9gerqaih8/vnnofNEUYbTkDFbHMcHZba4Z0CxV1tnVLZJiWm/a/pZxg58svSYz8Ul&#10;1lZL2pQEj3dYYp6pkoTOYPNNsGonQWOfBCU5FSfU4Riyu8ds7lHGsbM21Lape3abV1mnQbGnCqdz&#10;MNtHCD5BmmUhk3Pc7R0u5EfzPtFX+blB+Js/xmzh9AzXSML7rDaAx+0t+22aiOJpVvjb2EQPFQwj&#10;q1mB0gg4R4WAiBed/2kyHJesxiZ9ZHGTpaT55lyTTueFOjLLTKvcX8jH5pJAFqRHTcQ6BUW9CAvV&#10;mci95av9F0Z2/izs3iQNFfLj1ZyNNt5STQ8RiXOwXGbVO0BceOjQQ+Hql6pEEbJ6TWbGvD+kNCxI&#10;B9CvXvX5hrhtun7Z/rCppX9CJVIfBD6fz5k2m8PjxYZUZ59Kd6vJkOHRIWW2WFtbQ/rPXUlFuFhf&#10;XyeKMpyMUvlOhy5h8h0yv6ZWlTFVPOo8ymYL7+hc5YkW/tht1hB+Uu6ROXRGdapNMq7524YXB9P8&#10;LKAmSpANxFo26ZJutujUYesil/7RAPyzNz3HoZfKqz9Pb/k3rsPo7XtTjP7xkTR+kZjpmS6FdUtF&#10;FD8kaINDXbpYrz6G4ly0axOdukSHLg7tQ/eaNEmJY71RFq36O7GwUg/1B83B+uqpKjHmJILZNS4Y&#10;et+RDbtGWdWqwXw59ZIs96cxG0p3naX6RTHlmqTybxk8XRj9fCGYeY6sn6GUfXag9FcHOip8JtU0&#10;7XsqYluGDwuPqdlic3MTGgeI/IlZWVkpLi4+4USPfZzcbIH61t3dTeRx4KkAlUciEaIow2nImC2O&#10;Y3LydOtTnASFdZptWOQYFihYKMpZ+LzK3gQpORCR8VSA+udwjxock5g4x01pkSwRBXwsbAGo2fDJ&#10;Nc6Bqo8X3wY6cCqzRTp2i6vxWyyxaR4FUDgGi3Ps4KGPp/zPBlRcEyQYfba8f1T21hjl1pmUpAJ2&#10;pC8XeqjZgqFb8vqwUYLTPHRxh643+ewrKiKDoxNZs3+c5HZ6hEVauxqbVFIsiHcNjKFm8z9NBg28&#10;URpEPdGoPZRKhXDADmm9Y/I6Z/Mye6teEioTRltkQY93uAGfxYOAkkusLa5xoUe1Dhq72+Xt/CYR&#10;fTMlChrm33EPmDV2phTzdhF2adq/x0WFjwLsZqXD4pKpRlIr3cANaXJO8I0L+zx3bO7RGmkAhKxe&#10;QQnnEdFY74d7XnAnw48O92C2SL3Aiccz626ejjZtHLQviilE5NOoUW0RqQyPKo+y2QLg2Tb29eeg&#10;tGoSYxO3naR0npVefRxtalBtih0B9+h8jx6zAoCUK7a798JzImnXxtnWgMm3ZB1aHN9rB22CxMTE&#10;5MC35fDn3vIs12Hwtn2R3/EiP++TdywyQiuUpWeRZP8aI/tPeaV/zqFzx2imCNkQpRgjFGMUDkcy&#10;xOWudYop4sJX54Gn1sJf6yf2+igp7y+4kGh7z1TQttB5VVL3NVneVfeAIdSiSdZfVHOK1bn/rU/a&#10;Z2JbQ53KULF4q/t1YUfHxObtyMK78xu7Mney5kt0aId0QdRe4cz6CInYluHDwo+a2eJ+OK3ZorW1&#10;lcjjWCwWKPzyl7+c8Vq6N/abLRYXFzXeyHwaUzMLNOsuEqIoDYEzMTtHpFdWVvxpOKe3ljZ2YkdA&#10;HO8RZnX1uHn+9wzoq9ncZIEgCsozKLTwmc+Pn2Hs5AvuJUbDAwRNErk3swViULNy1NyQFGLz3F1D&#10;J+rs2ASHFNkvy7gcT9cVvsvuEbRqmt5iFX6Kwu9We1x3zPK4q9kiB19Q1uEYupg7dqjZwiCxtr6h&#10;tLtHlGn+ILC7ZEBX/EtU6k0pHLRYEGcbFgt+FXvOyP80WacfKmJiXiqX2VvZL2lq/oFR+Iv9lb9P&#10;MzgmKkTRciEWMbRBGupQ+NXWmQusLaLRoaFyYfQKe9PsHENmC4TX45ORsTckSO5qtrAZHdAlEB7Z&#10;YHdhZ6S1TbEkU5VfYEOfffssAY8ATqub16OW68dSXaNpl2H0hMb5fZ01OcehHAQGCiUeholBa5u0&#10;OMfZaYvXZsiwj3swW8BfIdoFHqqIogwng2cLFBRONj7DJ/JpZMwWjz74Ypy3dfiD8sGaLcYnpsvk&#10;dzGstGgSRO09unSE2aJMviNz+K1DS41qYsGaWtXW5ORUGx7nEqRbFy+V7+i8xDmmIs7CpkEzsbLv&#10;5MTkiHes/q+YvHYN/Mtn/ySp5rNYMM50MdKc+0owwSePkGkjJANmqujWx1mWUL1qk2kJCewbWs8q&#10;an9icoraOMqsUBZ8oh87xI+Ryv+Slv0TfQVXHHzjWocuNmAK1yg3MdeMG77cnya3f5dL1WxUKLZp&#10;pnDB7zDGDfOJeJrRYnd3a3u3tms292f7Cj7Z3/hFdsPfse2yUWJbhg8LdzVbwH+ZTCajUqlO5x3L&#10;zewjEAhwuVwSiTQyMoJK7t9ssbW1pdPpoE2RSLSxsUGU4pzcbGE0GqGFiYkJIn806+vrfD6/t7cX&#10;RgM0WaI0jZObLUpKSqDmc889l3LAhA6jAcnOzkYlGU7LfrPF+Dj2JjzdYdvpGQb9CglRlEaZKHKU&#10;cmRwYJMIiMx94PEOD2pXkFd/pThcKoyhcsBpefDRAR8UB6chIFpkwUoRpolBule1fo2ThHSVKJpu&#10;toB9kbyfnvN7ZgtspcxTYbBPPkAFWWBYqBZHFZYZjW1GZZ0Z1C6fZ27XwnUnzVf+NbPuBYbd5Gp6&#10;hS2h6E9ltjA4Jhye23qvyzuitkwfNKDwlZMw5ulRL/g96r48EbtJ0VBkYnbq+lTrKtsUm2yqrXY1&#10;1Dih2W6FH+7PLsVGV41ByfPVvyNo+z5PaZ2uEEWxKS2ateuczVucJFW9dom96fIOQzfgylZzA9ms&#10;KEc/36Vcd3uwKCFOz4jDMwKfoJ87LK6Kv2JKSFrHYXe41jbF0K2wdUsC+XjupwaK/jsFSXm1Fwbq&#10;evtq+6s8ouojBoonouQaURbgGBbgKwBylNmiRhwiih4CjH57mSDK1BHzdzJkOMg9mC2A1LTVEwby&#10;zJAC/WhPjE8Q+QyPD4+42QKQOv37unRQ2rSJ0TSHC8A3NtuMR7Xs1MX7jVG506/3LjmGF6CEbglA&#10;hRrVJuyFdk+ZLYDxyWkQJ+4HkaLnK9jqYNkfJbW8yem9LGJUK9A9n5Kiz1Bqv0CsYLpP6HQfzRRm&#10;WkLdWJCXMBcLzBmFzwZVcnwSs1kI7AGuLZj7U9jUj4Jf7GfWYI1TGsahY9XKrQrFdrMmCZ90c7hd&#10;G69+Sm4Vussv6Dq1sRpZsqRqpOgTVPTDlSIUiBb/9wFhn62xc7JTssG2BBmyQ3S5DI81B80W29vb&#10;UALEYjFQ41Ea8cwzz8zPzxP19oD6Fy5cIGrggH6+srJy0GyRm5sLJXQ6ncjvMTo6iu/3RMoNAf5G&#10;SSQSKkzx/e9/H20l8nfy1FNPoa2puRiJROL1119H6eeffx5tnZychCyUoywAx+rv70fV0vna174W&#10;Dt8xberkZotAIIAaUalU0P7y8vIrr7wC2VdffZWokeH0HGK20Nqm+9X35WgAetegdk1nnzz0nXY6&#10;XcrbbvNHYXJO9Kn8oLvKLDMSy2yx4LbZQi0wE6lHDLd3uEfpT3drb1WsX2ZtgRp2ibVZKohStZim&#10;xNItNUixd/XpZgvQSM8xsQVNQST4Kqeo/GEDmjYcjnZP64keD9dwirfZg9oV6Aaot91KP1u/BAPV&#10;q1zniSc7S5yVVcP1XxCjahIKFsRBL7GyCpXoNrurt0UKi3O8VhKEz9T6rCkUlhm5BTOXEPk9HBZX&#10;0w90LdJAtThaKwnVisPNsmCJIFYvCZWLItDVftVqx2vELI+CX6LBXXqds1nAj7fIgk3SIFzENnng&#10;GmcT9kWhN2/9OPnqV019JA9J5e9Rbqhs01ANmoVNsAscUWmZsemdaj42O2YfMCB6+wR8SeEbAWdR&#10;IIhRNNjtlHvO063w156T1X+VeVTA0fcTh9WN4pjuw6S+HcpU0K6p/rfBwoY55l4Q2QZpUG6Zhe7D&#10;1QF5gBaxg7gcbjhEneR2jFhWo6LzW/y+90REPsOPPPdmtkg9eGWWQT0t6FfUzHcR+Q8pI+MzPPsG&#10;CN0SpBijk5NE+WPNo2+2APZ16QjZ8Y7NEjvguEbm0SayIQpZtRv7NYBrB58i+wZsbdqLc9GkTrbs&#10;pUFK5TssS2BsZBxrBaflCW7Rb9xeVYRyUZpKp2Tg1iFTRUDYTG+lYrsvbWZKjz5GNkbpZsyWgRY0&#10;GTBFms+ZOl7hZX+UxMxTwl5FnHiZfFvtXq1WbA2YwlAZPqFmszhIzZdy+4yNXWOduhjbGpr2LqIf&#10;rnQ8Y9Fu426fZZtkiHOtwQHrZjyaILZl+FBwjNmioaEBPrOzs61WK5fLRWaIr371q4nEHfcAWubz&#10;+eef7+zsdDqdzc3Nzz777NM4UH5vZgvQ9iH73HPPyWSypaWlkZGRwsLCr3/962jr+fPnz507h3aB&#10;NAIaR1tTZotr1649+eSTVVVVFArl1q1baOtBs8XCwgKUvPLKK3AIg8HgcDhaW1vxBp64ePFievjM&#10;k5stgNraWtRIb28vSly5coXYluGeONzb4oGQx4s3Su/yppRnur3CwjH0qfwXWVvIbHGBeWp3gPcf&#10;t2e4VhLO5cU7FYRdxurCHOOxF+/cZKEgBgKFBvukzDJbKoqkmy3s7lG2YQFqDmrXlNaZ981s8WAB&#10;1Rr6zzNiuuhB65XbO0zXLdZLb4cFTTGoXaGqV42OCYNjogezXCwLzXMOg6v3LaHKNMHSLzKFo0qO&#10;seSPqBqmuf+MpPKzg3S6x2J0mXX2vE/0Vf3LYO7PY0uQQgL9zWtFFmgWGkTt3xtawwi10dyt2GiQ&#10;hqpF4SZpsEYcqhBGO/aur1Fqo3ca8+ihc8ztK/kTLbKNMmEU7tVqcfgSawukRBBrlQW6FBt291ip&#10;MHJjIFRzVe30jFSK4D7BFhMpFsT61et07TJa7lQgHZVQdcwGuc3gPBiSs14SklunVfiUHJpmlaRe&#10;g0Thr1KYvUaz1m7ROTyPgNniJKjpZvp78h7qVK2E+K0oEkbhS4HSDxsuvuIv+kSQsrH3YEW/RSHy&#10;GX7kuZ9JIsD8/B0vWjPcFWmvoevrAkapYmLiQ6HKH4FzBHtXn5IPx7ne1WwhdHzwQWpBOd/Xq0Ol&#10;UrnlGZ0j9sEhGyJN6mSrJjF0p0UDkDrWrUOL+NqidzTSrccicdKyMBuEtBtbRtRp8KInkzvkxw6U&#10;/BdS/wViYdR0EXNcfYbogOl2BNBS+U5D33S/MVqn2sz+NWbFM1oGxVP+Ij4D5W+4lEJJ81dFrX1L&#10;sFe7LjFoxqwVAnxNVrIxWq7YHqCPNj/J7dHH2jnLJss48bN1ANvcbp16l+vaIhkwLw+VYo7YkOFD&#10;wTFmC0Cn0xGlu7vwh4gKQbEnitIsDj6fjyjCDQHIxgHcm9kCuW+o1WqURWymLVl6zCSRlNkC0Ov1&#10;ROkeB80W8XhcIpGkNw7MzMygFoLB26sCn8psEYvFXnrpJdQIJDQaTboFBE5ZoVCknjEynIRDzBZ6&#10;+xTxvHZ/ODwjR02UOBXI2+JUZouOS++Tkzwow3b3KIxYu3wD1GyiFAcKldYZxZ0KWKmQiB8BnyBF&#10;gjhKpJstQCW+yt68yU3AmVI1q+lTGx4jWmRBnW1KYj58KRZQ13s1K/mCQ6KQDmpXQIdXWWdgYKma&#10;tWZZ0OUddnqGB7WrA5qVW9wEv9eM/r8NDBu9USnSTeVetN781AD88XvcXrvFWfXHdNSUmm8WlGIL&#10;qbo8IwLcgHIP5Bb5cq8P57ytbfgXLrqvWLqlLsUGXDKpeRY6iaoBKqGrT71aKQr3KP3NMswvo1IU&#10;kUjdNeJwiyzQyxgXGufp2hWbydnMmO9W+uWqYZ3eZ7QOi01zDXUuUouF26tzuYd1cju0hhZzLf/D&#10;Aa/XZzU4inrneYbb2rXPN2TQuChtpsvt6zzjgkwxIqHp+J3q2ve0jfx1iekxWwEnHY/3jklqD5Ue&#10;FWbuQdYfRMZskWEf92C2SO2STBJLEmTIsI99Zotq5YchcsdjYbYYGZ/Z16ujhGyMEPvg2IcXkKvF&#10;PhwjC6DJt2gS4xNTcB3Rvk2ahHdsFjnRkH4gKvlVasd7PEhb5C70AJMu9AIsTuc+yf9Ef/7P3hGt&#10;E0TI9nTqEhxrsFi6XUT1g9ANgYGbskbSTAl5lVmmrJPH+lX+gqbZIkaUZQk1/CO7sGa8TL7DtISq&#10;lERcj3LFNtsSKudF6m7qmhvcPMlMac9i78BI4acpXu0Y5y1jJBRHv2DpuOZ25cPY0rBca6C8ZTW8&#10;kdG1PjwcY7aQy+VE0R7vvPMOlA8MDBD53d1bt25ByTe/+U0iv8fi4uKTTz4Jm+7NbIE8OKxWK8oe&#10;5CRmi5ycHKIojYNmi0PZ2tpCjaRPijm52QIeAN5++23UAnDx4kViwx5o2NOtQhnuykP0tkCABiIz&#10;zz6MVQAOYveM6B0T3aqVIkHkYWs+xYKIBz/EoREoXJ7hi6wtJFrbNAhXv2jDgybCaNB1i+8xsQkj&#10;ZW1TCvVwr2qNol47y9h5l7EDnyAm51gZvq5HhTBSv/cW+ihAk3+XsQ1aPWjLRcIIKMmD2rVOxUah&#10;IFotikA77Yp1Kj6JYB9298h55rbROQafIFCS/3P9aNP9g8wWUvPh3jTIbHGdkyTyaQhMszXiiNo6&#10;bXGN3eImK8QhqnrtCmtTYp6xukYhIe83oP9vA8Pm9Q1l8+IVoqhC7rr5LXVrh1dBN9R9mUG0tQdU&#10;Y0imm99mu50er8cH4jo2bojH7XXq3S6Lx2X31DSPNzd7Oi/xhGRNyxm2zeqrFgUlpjm4jmj+gtfj&#10;ZbYo5ULb+c7ANXYy538yoD80PKSF2jZ17Q1dlSiqtE5zDUterw+E167O+mUqJAZ1yyX14xI25gxS&#10;/JuU8r/GlkYDKfo17Cp4XF7ohtszDE3VDC6doW3BJux4OHBoNZcw37S/xxWQNKWfpUJaY5kyOias&#10;e6urPMqguw65lqQD32KQM3umvX7csnAQGAH46jVIg+17Di8nAbWJRGaZpZ4lvHOJzXtmi5Tk/kwf&#10;sSHDjyqnNVvMzs6i+js7O3Nzd7ytzZAhhXNv0gEIA59r8CHgeLMF2RB7FMwWQD8+ReIkYhq6IzZN&#10;iXzn4HQekT3Qq4+xLMTyN1bPnFs/lPPPml6F3+DF5oj1fZ9Y4jTvp8luKxbnG6Tjwu21w8wKV/7P&#10;9Od9nHyH2wWe5rVo9Dw7iIHvgE+vb5KnXDEYZlFh5V/Tci/Zcn6B0trm65T6B83hUvmO2LFRJt+p&#10;V2FxQ6v/lNX2Iq9wMMixBmrFkW5tlGyI8GwBi3Omu1RbwseijZJ14c7X+O3vckt+g9r8Orv+L9hd&#10;z4gjgf2B80MxbEDYjkSvPk4yJFyWZWJDhsefY8wWB8NYNDY2QnlLSwuR391FyrlYLCbyadxPbIui&#10;oiLIPvfcc0tLS+lOCilOYrYg8ndyQrNFahBmZmaIohObLVImj69//etKpRKlOzo60k/kjTfegEK3&#10;203kM5yA/WYLuLeIh7UHhANfb1Jjvy8X/RPCM83m8OLlwsiAZvXhmS1AX6oQRRg6IgYEnB3DsIDS&#10;x9CqWFfjAUoV1ul8HuFkcYG5JbNMi0zzoKRdYW92q9aqJSGmbqlYENPYpqBCuTCKFi49hjppoEQY&#10;trjGQV+FE68WRyiaFZNjvEMeUFln+MbFLoX/ULPFwwAU0R7VGjo7JDm8hBnXovmmWcEJvACkprmb&#10;nKTQuAADwjMskFWrJJW/S7EBY1InDtdJwsIOzPsRBJktWhT+CkmoWBghq1eF3dryvxxo+hob2nE5&#10;sIkVTtxXhWtY7BHMF/0mRWcalfO8SqG1gB/rVvjRTQJ1UDWUhs+2L3KZxYrcn8eCWoGkYjF03xCU&#10;f1tmVNp4HHeLLMhQzFs0jpL/RW17T89qUjg9I/WSYCE/XiOOMLQrrbIgdJuqWSOr1ptloW7FBmot&#10;Je3MaZWNeM/vsLrVQrNsUO/z+ixKR8vXOFBBQTO4PCNk9RoW80IUgRJUGW4Jk2OCViJr/AKr7H8P&#10;SGv1eZ8m3snopJgR5DGCrl2G0wFBNiAA3Tbv7YV3qTsQktNmdMpYJr1p5N3+BFQ4ldkCbhXULAgW&#10;YobkuP6H2LMjsfmA2SLnJzNmix91Tmu2SH++mZ6+I7BfhkPRepf3RUD8EQGUwHLFtsb9wYd7eFA0&#10;qpM1yq2D0qRJgug8q+47p118UHhG5+66VmtKRvYWBAGaNAmSIZpeInb4u/EVUsvk25A1UB15P0PO&#10;+om+OkGoRrXVosH8rXzO4YJPYcEssn+SBNnC/46l0UoiIAO3ZH0/xOwa1f+PrmJYGv+RDem8n++r&#10;+Cw20ZV6BdtKy5cV4S3Qq+7wy2h9gdtZqC6T74AMmCJ8+wZ8woCzraE61SbHGuoTLLU+x82/OEI1&#10;RUpZwcZn5f0Nw22qWKV8s6dpqPJ1tVg42vgqm946kv8pcudX+dV/weA1ajzCSfj5OhjAgu3aFXox&#10;zyA4BJczTZRmePw5ldmis7MTyhsaGoj87u4LL7wAJZOT2G2zj/sxWySTyddeew0V/uAHP7BaralN&#10;iAdutohEIgaDAU6wsLDwGg5q5B7MFtA4VHvrrbfQxJPm5ma8pScEAgGqsLOz8+UvfxlKMpNETsV+&#10;s8XIyIjvgeL2DLXK/WbniZpl6ReI1D0Buq7KOg2JDsW614vKHjwW5yickcA4h7I53AQozCh9DHTd&#10;Qp1sAxI9yjWaZg0UWughaLb5/DgUVonCMstMHj+ez8dmkfQo/ZColQTb5QHIujzDCssMCN7SIUBT&#10;aivmjKCzT3bIAxLTHFu/IDPP0jSrLP0iSbUmNM4TVR8yNO3SLS6mTKakRhw2OcdgE880y98btGPQ&#10;2Sb7VWtw21xhb8KJg8ZOVq3yDYtM7QpFvVohjNKKiTfkxX9AkdC0aK9muR8+PS4Pt12lYBsh7bC6&#10;4JOkJO4Esmyx+wfadrG/Xhyu4AYHNcuDmpV2WUBjm2TqFlukQaySz9f7FVHDfzIhAe33/FCQ/wnM&#10;HGBUWaGk9Zuclhc4eT9PVgtN3E6VimfseUVY/lcDNyuna/pmOb3aemmwR+GvFIWrxOEGaaCQH4dm&#10;O+V+OGuZZVptm2p+jt3yGrvwN/qhHRBo1mlzN3yB5b3zZnU7PTqJpeoLg/wOldI40f62pKx7poO7&#10;VEeakbTqOl7gk8jYt4lbq7KZnCqeSdSjlZB19By5sEUDJaiRx5dsbhKkiB+DqwPfAol5ltiwh901&#10;culNl1lrL6ifgBusDTM/nQiNdboaX8QHCXwHu5VrVz6ng0tM1IDGLc7mt7CnRiQ5P9lHbMjwo8o9&#10;TBJJrXa2uLhIFGU4GlD5nCM/iuut9BqirpGMP84HA9uKxXc4iTSo75jqVabY9u3FtlC7V5nWYKqm&#10;juxAfxwNpOkKxTbVFFY4Ce+S0aGxpuexfxY1x9L+HB8SPPwFTNU/Dhb/JuYpmf/z/fCJpPcbInoW&#10;sbxI/qewh5DaLzEKPolVaH2Vi8rbX+YJKJbuXEvt5zntujjFGO0zRPBQnTuD5nC9erNKuQWfZEO0&#10;5ayq6JcphZ2LFP5cuzbRI/X36OMtmkT1n9OhncYvsMdHx2v/mQFS9/+YnEZV85Mcbj4WCyDvp/rR&#10;71iK+OYu37Pbma/uyFOTctWBlTtWWMjw+HI/ZotUzYWFBVSSzv2YLQDQ+Ts6OlBcT+CrX/1qamlV&#10;4MGaLXg83jPPPIP22sdpzRYwaGhHeAZAJTs7O6WlpahQKpVCCYwJyqIKGU7IQzdbnIrzzG0ida+A&#10;6k6kHhoiw3yvws/VL2ptk5BtkgQY2iW06SAG+0S+INosX4d0n2pVbp7J5iYapQGjA9Pkzc4xUJ/K&#10;ReFrnM1SYaRRtnGdnZRaps4ztnuVmDKmsEwrrZNwIKRoYS0eoEQQaZMG9PZxhm7R4/WpLNMa6xRT&#10;uywwzKssM5dYW92KDaZ2qZAfA50NpEexITPPam1TxP6gonPjF1n3O/IIh3tYbp0EucTaRH3O4SaQ&#10;2YKpWzTYscTxUDvNpV0zMLxX2Jt622SlKCI0zHP1C92KNZJyrVYUTpktQFwON9rL5hqBk8J2f1NK&#10;Oi9EhYDQMAdjkoKiWqVrV5qkgeuUEAxFjShcLwkaHePYZfof/SAV/4/Wny+CmoIBR98lkZylr3uB&#10;AeU1/479wSu4Bi3N3P5VXm+2gF4rU5PMlHckdT+QaYRWhdRBEc7WiCLQbL043KdcFwk8Le+Jcn+d&#10;hg4NOO1EbwFojdUkb3qeBYl9ZgsEnJrN6OwWLLWe4TRzlnsUfmh54AJ27qJ2zFhj0dk73+DxDQuN&#10;kiBdu8SH21LpV+Nmuw8BUtNsuTBC06yhy5rC6cHi2opNM8oDVrwWWTCLm7zJSRL5A+ht2JcRfmTQ&#10;nUlRr8INRmw7ABp/ECKf4UeVezBboPpAPB4nijIcTZ0q+aNptsjwATIyPlMuP6nDRacOi6yJEDuw&#10;FU8RrdqE3rOC6tSqNuu+xIA/aPoA1jjsgmJJqN2rqDKaHlLzpwwVhVjprPS3Bhqfxp4BQPrO33b0&#10;y/0FctOL7L6z4uavY36XICmzRd7HyaxCVd17qhJOtM8QhaPUNfpK/0zIsIQ7dfEBU7hJk2RbQ936&#10;OO5OskMxRgqfUhiZTtDThsdnoT9czF6z06SMsZv00AFos+TXqCX/KqC2WQp+sV8xaBJ0awt/gRKP&#10;JdGPGP+yuer3GCgdiGJn2toyL1dO90j99E4XKs/wuHOf3hbPPfcclKQbFFLcp9kCAf+ker3+2Wef&#10;ha3w6fcTS/A+QLOFy+VC9Ukk0urqKvzvw0FjsRgqPK3ZgsViQZ0vf/nLRB5na2vr5s2beHtP8Hi8&#10;vLw8SFRUVBCbM5yMR85sAdoC+pn2uB+av8T9MaBeo2lWQUFVWO6uImptk+8ydkqEYdBMQX8mq9ZK&#10;hSFIY1mPz+QYy+YmjI4x2ARaPdKmBtSr+MT+nWtsTPMnK9dROQjR6J1cZW9CZ0CLy+ImWLolt8fH&#10;1C5XiyLQJvSTo1vkGxbhcGrLNLRQJYyydUvnGNspswUovVANBGXvk0usLZSAnkCbBbx4Ljduc53o&#10;pmo/h71GQIODSE+k0lqJGYnb6SGK0hD1a7y4oaLuywyv12vW2q9c8zptLhgfg22ioXeqkTJznZPU&#10;2ydgKGCUmiXBAQ2m82d9tA9EQtUzNMs1whBqDcEuUpb/Da3uBUbWR0gWgyP7o6Su6/yc/4a9h9eK&#10;zF3CBayd83ySco2iXkZBGeDQKt0w2h1hUFjbz3KY2QrSt4Ut32e3/JDd+64Q3eqHmi0AhnblAnML&#10;Rk8MOrwg2qdcH3iPMFsMFGMxxq/9mxLOAm4wkmqN2OfDAgwJjGqTJCg17TNbDKPvQqkgRhTtgcwW&#10;MP5E/gA6qfnyNR8SWqOSL3RdZ28S2/a4gn/prrCJ2zhDhnswW0QikdT81ZPv9SMLKFH3YLaYnJya&#10;wCVDhntD5lxHFoeTyICJCF3hHJnr1MXh9gNp195eOmRAH0R/6IwyBVSDu7pZkxgZnzH5lnr1cRse&#10;IwNVAJUJJUAq/oaGEtRrt9/HpIe94LVr1ByLmKTvusIXUwxkQ1TqXJUNGCsU282aJB5TIyjo1lYr&#10;N3sNsQ5tXGTfaNNg4SdkzjWhdUNkDxSS1kg/FIntG9X4bB3oahFlregzlFZNovZvmXCIgk/1Fw9s&#10;dL4mKPsNWu7H+0jfF5mFPmapBv2CzY3cEcNCN46dLM22DYcASXmWZXisuU+zxVtvvQUl6UE6EfA/&#10;+PLLL8OmdLMFcjro7e0l8nuA+gnlwEGzRQpUgUKhoOwDNFtkZ2dDyT4jQmoQTmu2IJPJUOeFF14g&#10;8mmgOKMpiNIMJ+bRMlsIDNhcBjFFC3KU2cLpHpaZjpwugdBLrCrLNO8EUxJOC6i7ufwYaJIK66TD&#10;PWxyjGlsE8h14nhqJEGkboHc4CRzuIkGcSibm7jK2rzJTRby4hfwl8DoE+0CChsZjxNxibV1jnG7&#10;3OUZklimUgJbq4RY6E26dsVgH1dZZti6JalpRm6eJSn9PP1CnThM0azQNKs3uYkKYbhCGMnCbCXj&#10;qLUUMLBIiPyJMWswx8i65xkNBQZQswe1yyB07RJ8Ki3TJsf4Cc0WRpUVxO0ZapMGBjUrWInBY3GO&#10;3bVL7T/gwtHrvsywGZ2UMxLkbcHrUit5RpfDTTonpHQZCziYE0T2xym5P9CVi8J8wwJIoSBKU6/Y&#10;cA+dBkmoQRrqVaxnfdco103gDd9GL7fm/TS5/i9YHP0Ci+ft7bRm/zg2s4D5nrLotyjt7/GFVVqD&#10;0tr9NSGzUU6rkta/KmuShCqF0eucJFs/X8SP0+VzVbxQ1Q1d9dMCVq28o3+Unk0szJ4yW8AlLvhM&#10;P7Mbeydz4+8FVZ2Tt36WcuNPOTd61mpLrV6PV8XD5r8AWR8ltX1FSFKuv8fc/lCaLeA7VS6MUNSr&#10;yKcphdMzBF9AkCZpgCjao1e5XiUOHz8RqfpP6EV/yKr4Y8Z71cvnmduXWVtm55jFedtFq4Afhe8j&#10;fDGJfIYfee7BbAHE40QofniuIooyHEGLNn4PZotWLaaAgRD5DBlOD7qFTihc24bRtwhCMUbq1Zsq&#10;1yp8poRp3Cj/Q3rFH7PJzXZo2TK0hAJ5DI3PdOnjPLsf0oW/gnlM6Oj2iv9NWCtav8hreInZf1FC&#10;y1bkXXGAZP1EX/UXiOXbU9LzpjD3Z/tSPTEPLZTId3r1UbZ2reSHVkG3lqdbrlRs16k26ebwoGKZ&#10;Wmjpfw97twEdE9r9VX/KEprWiqXbHZyF6paJ2tYxaIREW2j4Oj/7J0i1f8OkvCNtf4knIxtFPTrq&#10;92V5v0Cu+WNWYs/hYh9lil3N6DYMAskQ1ww6idIMjzP3abZAK4m89tprRH4PHo+Ht3GH2QIUfij5&#10;7ne/S+Rx4HBf//rXUeVjzBbl5eVQoaurC2VTYS9Tf9MpTmu2QKEoFAoFkcdJtX9as4XT6UQ7Hhw9&#10;AI02cP78eaIow4l5tMwWgN6+X2M8SLqacSg1X6KDjtf5LR6RfwgUC8M6+3inYgNUzXweFp/iUKyu&#10;Ua5hHqRaHGqSBkGNz+XFbnCSWdzkLU6SpFxj6eevsJPQSIUoTNEs9atWIQ2qmtU1UicJgj57lrHd&#10;JNtAK4+gNk2OcUiXi7ClRkDIqlVov1UaUFmnmLpFSDO1SyztMjRidoyBLsfULlPVK9B+p3yjShTG&#10;rBjqQ7Rc1NrFPXeJk8OsUJT/Dq3rVcFAs6FeGoDzgmPlcuOQ4OgXxaY5nW3C4hxze4bgE+rDJxKU&#10;xtu4DVRWWqZgoCAtpmCzITy4o8pRuJ2e8r8cQDJ4Ucav1LR+m0Nsw2k9w5GSdAqWIfcXsBCbpFuY&#10;UUPYowWhs4Zo2kVkFulXr3Yp/GzdEhy9S45FITkUtweblSOhGUnZQumgvvDX+4t+izJYLm16nt34&#10;BGuwQAaD0MBagevbp4KRX4KLXi2KXq1daLuoYOsX6nOtJf/Aa/wPVunrIuRtIaHpyv+a1lxigMZl&#10;5llmk7ysdALKr72sZkkn+ysMTX/Pvt63IRPYW7/M6b8hFjRooOZ7TavNeCiNQh4WA4J+9DSlxw64&#10;sTHBV9KRn8Ch6VSo4TuiX1BYpnoU69l7QVgaJXc415yQYjwMTQEvXimMYl9SSYhnmFNYpk8SwCXD&#10;Y8S9mS0AtBeQmSpyPNahxaG9YAEn57RmC9/YLMj4BJHNkAFQu4kpHicUtWstlfaOYnMuUlKvjOf+&#10;kxIS5YoduKUdw5glDu43rm2jWxcz+LAwNwahHf7c21/k8dqIeJzlv08r/J9YrM2K3x1E7bS9S0Sv&#10;SJeWlzklb9hRBRAuHlCj9N+xQJ5Nr2HTTBi91gb1Jlsy3fctzFpR/ru02r9jZn2EVD6wXqfaZEln&#10;+nMkbd/WF39B3KxJdujiUud69u9xqv6UzmtXk66IOOXq9gJb/qfJeT9LbnmF0/ESv/y3BmU9hy88&#10;ubix26TbrVRsN6o3Fcrb6lyGx5f7NFuk5ndIJBJUsrOzk7JZAOlmi5RKn1p1K5FI/PCHP0SFADJb&#10;JJPJgoIC+NtFdYDNzc2nnnoKKqjVaqJod/eb3/wmlFCpVCK/x2nNFoWFhVBy9uxZIo/bLO45JCec&#10;AgpTCt1LTWkBoHxwcBBvkuDixYuplxwZTsIjZ7a4T7QDFn4+ptcBbW9yUeLB4vQM210jJfyY0zNU&#10;uWc7ILYdANRgVOEya6tUEKVolgv58ZS0yf1C4zxsNTrGaNolrn7B7BgDRZSpW7rC2qKqV2jYhBFs&#10;dySoTWS2sDpHLrK2oJF+9QrsDvp/lTjULt+ARjTWaWgZ0pdZ2PwRoWGOolkZ1C5DHxqkgTJRsAUP&#10;DroPkXkaRGK5HfPihMB/ZO/LWDwIQIlPRelWraUiCOTgyuFZxg70sxB37KeoMRcSUOwhDQl8P1+p&#10;KOzyDEHC6hpFYQsM9kkQSCC3GyHdVvb7NBAhmbi+B9HZxy+2bwjkdziSXGtfrmZjgUJYDQp+m6ry&#10;zwch3fSf7Op/G2z4Ok9gWHDjx4WBqheHKaJZvdLW3no7CAUMI5HCcbt9/F6dXmVr+SG7L1tY+xyj&#10;5XV25yWepFnf8y0BSz5dLw5do8fomuWib4vZusW2du8teuTGH7Jbvs2G3eFCFL6AeUw0NHgoN7Fn&#10;Dlo15hpa0oKdKbNO3pcrKvl1qkDgO0PbToUCUah94iZD5V8yy19TQ+VB+TxNs1YtipYKYlTVg5nd&#10;8+iA7kMZ7s3kOWQa0G0oRWIihXNXayYA91ufch3Fy/B6fQOaZbhXWw44bpyElNmCqV2Ebw3cRTzD&#10;fI/CLzffxRcsw+NFMBhEf46nNVtsbGygHQFIwyMaseGegIewWCwGz23QGnx+OJZWlTrXbMPzJENs&#10;wBQhik4M1RRBKlypfGdobMbiW0LloEyiRDq24UVUuc8Y4dpuxybI8CPOxOQpHC7KFNt4YAgiW6/e&#10;TF/FtlGTzPppMiTghhTYAyhsZ5s2YR1aGB6fsewtpFr5d5gnxbBnFD6RNLyE2RdyP9bXY4gVDQa5&#10;Tdi/fLpU/vFg/s+RGXp/6lh1+OKm+eeHi/4HpfQ3B6r+D52ep6j4LBFMmnZWXvhpSv6nyZSakVZN&#10;YkA0n/37vKwfI3W+IWoUBWuUW9DDZk2CnGup/xdB3r8LuJyx+n9nVf8dveubAqvU3f+upO0Frr7X&#10;0yGPoJ+vg1QqdwWOMMkQB9HRvZGM2vWYc59mC+Dq1auo/g9+8IPLly+jJVEhgcwK6WaLra2tN998&#10;E6/7xLlz50Bvf/HFFyHtcDhQITJbRCIRlP3+978P7bz33nsvvfQSZL/97W+j/0FEZWUlqnYBBw6H&#10;yk9rtkhNUYHD9fX1lZWVvfLKK88++yxahPW0ZgsgZcp55plnYBc4BegemjIDUCgUp9OJIoBCYV5e&#10;XmpiaYbj2W+2GB4+qdnC4BgDHZvInJhsbvwccxsUhlv37YbdpljrUvgvsjapmmWrcxS9kPe6vSo+&#10;4Uj/sIGzABWoUhgFgawbj1WBNqVImS1ASgQx0N5vcRIlAmI5gyJ+/F3GDppjAvuikBZQXi2KFPJj&#10;0D4e2HIHNOoq/Ci1ojAIZOGzShiulGDrX4BWD+eut03w9AtM7fKAeo2kXOfrF0CDepex3SbboGmW&#10;m6SBKmEEWqCpV3J5MWgf792DwWZ0KhiYs4DGii/aKgqD0n5971V2tSh8GQ/PqbROwcmWCiIKMxZP&#10;MYubgLNwezGTgco6BYMA5wvQNKsogT5TfhbcbOK/XCezEEUHMFl89RXWzl6szRSXbg1DI9Ca1+N1&#10;uzz5v0QWy4fhKSH7p0mlvzIAFaAzbN1itTDC0i0W/S02pzT7Y32Fgkg2N4ENaZtSbJxLeYV4vd6e&#10;rwu6v89nsn01Z9TQTtfbfCjPLhpplWGOFbWiiNo6PahZZbUqSn6dytAsYYf2eg0Ka23PVJfcD+m+&#10;dut79Su9Z4XZP07K/glS1k+QhP2aPOoGyubyI1BNbxuDFiALIhF7cj9Fcbl9cBFbxMSlBIGbBEXo&#10;ED7ab/hhNNCYpAS+sMS2A6AKXP0ikT8az51OOAOaJY3Gk/OTfTDgNzgJaITYkAZFvcbVLRodhEsX&#10;1IR7Fb41kLa7hqGTrmMNJenAyMNdTVZhs5kQYtMcfPVapEe66mR4HAkEAujP8R6iVKAdEfBQkkze&#10;sSTBCYlGowcfaKAkFostLJx6bsUjhdK1ChoUSR8z+pYkjg2Qk3tDuEfn+wyY5aJUvg2N9BpiJEMM&#10;sp3629ETU0zeqZ0SpRkyTE3JXavp98bdZKcXX+4UpFsXHzSD6o7ddSCY2eK/kBpujXBtgbq9xUeq&#10;FFsoIXUQS4pwcrAnGRPNhZ5nCPkIKb9ivEcfLWiezf4JYuX12v+gM8uUKF3yB1RWJebKkS5FvHjb&#10;yzzsYQZ2+Qgp68fSGvwvpPLfo/HaNUxLiFKvRyWlv0HNLx7idWl53briAT+cS6lsh2sNVMmStX/H&#10;bPgXVtGbcrFltf0st/GL7LIfKrJ+om99iTDa7kMxAt+73SZNAhqprvKRD3fLyPDYcPbsWdCfTSYT&#10;kcfNFk8++SQULi/fEdwEQP4C+/R2+EuqqqqC8hSg/EMhUvLn5uaIejjw55Va2RQA7R1KkJ3ihRde&#10;QGYLQKPRoAop3nnnnXSbBbC1tfW1r32N2PzEE2+++SYqDwaDqARl97G0tASbvve97xF5vP9WqxXt&#10;grhx4wb0pKurC9Lpi6RcvHgRSng8HpE/mnA4/K1vfQtv7DZnzpyBk0UVEonE888/j8pTZ53hePab&#10;LYaGbqt8F1nYC/Nb+FvxbsU6PKaj8lJRmItFTAgdo3scxU1Oko8v7oCavR961cu3QLE07F8zld+h&#10;IlJHY8IjOzB1mLpyV5zuYaVtAoSiXn6PtcUzzh0abcF9mMJjsE+AAgYCOjBFvYJUKb5xNpsXh7EF&#10;JUdvn6iWBHS2yXxuHApz+TEWbumoFoeNDmx42+XYPBQUnlNonK8QhWvFQZoGc1iolARtrhFQvVTY&#10;8qhTHN3iJdYmtACbasVhrW0CDgfKbac8QNGslGN6eLwWD7EBirrLPVQhDpeLwpCFblw9EJvwHtBY&#10;p95jbTfLsYAaBYIoim5YgXv7l/BjZQKsYwztEku3COeLIhSgHcuFEa2dcJFQW2d6lZjWCqo7KoHR&#10;hmHk4X/2ICmzhcvpTq0kchCo+V7OxHnmNiRQiYlvZ7Vgi4qV/BG18RtMsXT4xg1X0a9QjDonFOpV&#10;NpFxrvky5gGR/bE+tm6JqlmuF4VgzEsFUbUV84YwKe21f8uATyXTqBGZekpUdB52jajMkU7FBpwg&#10;nGaP3H+BuY0t2mqcPde8fo6xU8CPQvlV1iYMcrUoCl+BVlng1lV777vCK1nD13+T4/V64dB5vDi5&#10;w1zatwCXDKqB0JsUNX/J4DWparl+nQ1zsakQYk2V4gcCucHZlJin4fLB9xE/xUcRODXoOfyAnMVN&#10;ciA3OQmS5sivHqpzkbl1jbMJu/SpsFV4gFucpME+hmx8h8I3LGg1WEBf2J2iXNKaD5lu5vIM8SRj&#10;GsuEA/8KG5VWqA9yqwNbuPcGJ2k68W8aXbtULIhVisLIWyfDh5X7MVvAsxHadx/wsOL3++FJaGZm&#10;ZvJOoASe8EI4+57PjmdlZWV6eppo5dFD6bztXd+sJuZ3pKRTG69UbIOMjk8RO9wNhjngGZ0R2vxo&#10;xz59BCV6DGGiRhrQLOhXqcMRpR8KzL4FULyN3kUin+H0lGOLbty+G4+SauUW3GCQaNdilgu6Kci1&#10;BGxDC6X4rdWoxswWxa+qGlTJGtUmarlelRwaw76VVt/C0Bj2ZVc1Y386fRfE3L15Ilk/R+nVYraP&#10;bl20jhso+fUBg9jR+EXMdQLq1D7FKPptSsfbvLyfI6d8PaAnMsc60xzKfeq2a0bbl/FAnrjxIvfj&#10;fSW/ga0SwtGu8MXj2ISR/0Jq/zc+r0mb/eecaiYWi7RYtJl3xlb8O7S+Ml0decGkdLWIQuWyrf4b&#10;kvxP9Iub9bbpXeeeshkJxEZEc1ubRADOcBzrxoApDANSIYjL9GurIbQlw4866+vr6dMijgEU9dXV&#10;1btOkYBq8OcLf4hE/jC2trbgH/CBzLaARqApaJDIPwig88vLyylrxT6i0Wg4nFlL+KQcZ7bI4yVu&#10;cjbLhNibeap6uVWKvdsH5OaZGlH4JO4SUvOMw32H+wY85Ts92Nvv+zdbHMVAmYRIHQGo+shsccJA&#10;hmgO/GXWFtJPtLZJ+4njVoL2C+oWqKCgtkE29QY4mxenadYaJcFGWaCAHydrsGVEzHuv9Dn6+Sus&#10;TTRfA2lxyGxRKwnCsOdyE53yDbg0zTI/zzBH06zw9AsgcI1A72qT+6EmFNZLgqAhk1VrfMOiUOLr&#10;63BydEs53ESlOKS1TcBJIakSh6tFYaHxjvUa7hm4N0AzNKLoG7hTSTE/CtodJK6wb4fnSKG2TbUp&#10;/OlmILFpDvpMVa/aXcM6PMaH2TEO14ve7Gr6d3bb07cn/pT+xkDuT2HLeRxEQtNV/gNNRtMTeZz+&#10;YplFb9fyzb3vCnq+z+99XdhfLBaIvRySvv0Cj02y6mwT3F69zeRsf4HbXyEfHHB2Zinrv8CidxrU&#10;xtHefEn955mkLGHp/xlo/w7X4/ZqsMgbvlb5+oBgCi5xuywAXWXqlqnqtTYZDP5moySUxUnC9wgS&#10;teIwXA4o71b4eYrJ1nc5NpOjju8veYlPLhRBhRoxtiYr7IUJI1b4gkzBNHSd5bU9K26RBiuF0Qph&#10;FF2yejEW7BMS7zG3oc0O+QbcZi73MAwmfqKPFl3KtevszQpRmKldqhWHaJqlClHkrmaLq2xsrASG&#10;+VTsWLhR83nx945eqVdqmtVrsVdYZOXq9T8XVf8pnd+tToU7RTht7uY3hfDVMOBmMptr9Gx3GKRd&#10;sX7QVep4buAhaQp48Tt9PjJ82LgfswWwuLgITyTHGCDgmQy2Ioiiw4Bq0M7S0hI8FBJFB4AnrYN2&#10;kEcE3+iMZ3QWCVG0R5M6qXSuOofnQPEbGycKT47EcdsgAtKpjxIb0rAOLVQotpvUmGs9CFH6oYBs&#10;DMMZSex+Ip/h9PBtp1hSpF61Wa3cQuky+XaPPiLF70Bktij5A+r4+MSgKeQewe5zqjEitBGXxj2C&#10;fTdHh8fyfwkLzDk+Og6fIAVlMwxTCFpgmIP9xa7qfx7seZNYZWyftL0hg0PzrP5+Y7hXH4VdigaJ&#10;5UtAKv9ksOy3sUif9Z8jFlUF6fiuAjrG79UbpQ44usc+1HdGXCJKFr/rLfoVasvL3MocD7TTokkK&#10;DUtlZR6SPlr1l9ya/8do/CKbpApxPLshf6T4lzALyPLMHb88hklsBBpUmy2aBJs1rRolyjNkyJDh&#10;4XGk2QJUOJQ4lEM9C04Cil8AqgTSVPX2yRxeolyIqc0yy1SrFBS/0ykPB2k9c0dExoOAfoK60bRn&#10;iNlHmTAsTlPj7e4RJNfZyUpxMGVcuGc6lETEClBWBzXLVzF9HnsRjVq+yUk0SQOYlcSL+S80SEKw&#10;qZgfq5OEqiWBeky/DZ9nbtM0hM0FtNZOuR8aucDcvsjCTAMgbYp1hWUqlxevFIfqxeE20WrZjTGu&#10;cRYEXTsyFoFyvVEaBGmWYdYTvLEHgNszxNFjVhhktigVRIqFkavszVvcxLUDPh1oYIkMDkU8LzTO&#10;k1XroA2qrTN214jWOgU3jKxZ3/UOHy1uijjGbOGwugxyq93sIvJ7iEhaWZ+eUSRreIVZ9c+Dtc/Q&#10;ezjTPP202eyhlUuhArda1VGmszqHB4QzfeIFrmCUSbEJZGMa8yi1SavimErybAKKjlkl77rKbzuL&#10;3WkDmqWOWmOXYqNTsQZ6dZMkBMMOZ1oqjLbJAkX8GBRKTDOQ6JL7IQ2iVLqNKltPnelsG+b8AmfH&#10;1S/UiLArC1uLc32l/8JjNyuVPCMlW9zR4syD74gAc1cp4sehDku7BHdFhTCSy020yALX2JjlAh0L&#10;P8tHC55ppkIYvcLeMuPGLCyMKD9+jNkC7lsQzYHfH2S5SzdbwH1VKQkiga/GoGbV7fSIynVGNeFD&#10;Ufssg6jq81WIsMr9N8S3Pt5/gxzQyu0i4zxJiXktgZxl7DC0S/ClQF4YJyGLk6gTh+B6ZcwWH25S&#10;ZouNjQ3CFHFPLC0tRSJHzhU/hmg0ury8PDMzQzQ0NTU7OwutpcfOSLG1tfUo+1wcSol8p0cXp5tC&#10;Hdr4+ARReHJoxrDOs0TSx1s1SUy0cWLDnYCK9WEyW5CMYRCqKZgxWzwQKhSEJeJUUibfqVVuuUbm&#10;II3MFnTJHLQGtzHDHIKEyrUism2wLUGFczVlkqv7Z8z3YWICi72d/ce8YtEm2xxsFGwU/wq14W8w&#10;Jwt4sGl+lgMJkPZX+SjR+ZqAfE4yiBs4QIqbpjtwH42sX6ZzGgmfC7MScx2t+FtimRIQZZtFSjGI&#10;qc4mKdYfgF2sZpfau65Zu1omKoXxauVWnXKzUZ2gmkKsHlOrJkGS+Xu6RwS8iZ7vS1iKgEc30XvN&#10;WTQYpNp2ownidwaIJXdp9l2BbYNjCZAUG+3yaDKzFmqGDBkeMsd5W6RjsE8gWwN6J3nnK8x7R2+f&#10;JCnXbe5h0HXh6b9WHNbdud7hPdD5FSzWwEk4St9weYbQShYHAa1Gab33d9owbpfYm6lwld0KP2h0&#10;kEAaPjJbSE2zWKgFSUhimu1TrcERK0Vh0NkMztEzjJ13GTsdinUoVOE9VJinK/EWkNzgYG+AL+05&#10;hpxlbBvs41ChuGn8Us6oiHJkMMs8/pGLoRwEdDwkF5jbyFYiN8+YHOMSPBihzDzN1M9dZG5ha1Vy&#10;E23ydatrBKRHuVp7giUbBsSLyK7UpViDziOzhdo6w8tRt/4n5mphVThldMyNApktzFobvt/d8Xi8&#10;Cpah5dvsun9hwN85JU/S0DpmdYzAVXC7PNxObG5RkSDG0S82iGHw5/pV6/BJU6/S+RN82ahK7vB6&#10;vVq5VS+x0LNlzd9ll/0WFhoDaJIEBzVYVBG4mlV4CBIoQXM9YHw65f522cY1Nub5AiU53EQpP+py&#10;eWsuybM5mCPPJXbyKjsJ9fvVK7fe1LGblO1fw2KJN7/Dqql1wt1SKw6RletlglgeL0HXz2ttUzWi&#10;CMhNTrJMEIULcZOTgGx6yJKi36Z4nI+EPt0u919ibRbgs6JA4Aa+ytpUnf5LdNBscTF37GwnZtRD&#10;zaa+znCZmAVyGMCcj/Xt87aALFc5eZ2dOEdLWize1p4RuGT4d3AHRZw54WK9QLuMmMSU4cNNymwR&#10;DAYJs8H9MT09vby8fLxTKBwL6gBQmdjtCKDCzMxMugsGdBjpJ48LPOsGwxwEDRBk7MSTRFJ06+IK&#10;55rFt9inj0JaYl8jNtwJKHjIbKF2LxNFjzNId61Rbo2OT42MT9+DuSdDOhL7KRwu0qVBlcSnOG01&#10;qpPFUuwehtb69JhBAU0PgUuDarpHZm1D81AibNPB35OgV0eu1fHMftilRL5TLExm/4OY022DTSAN&#10;XyDiaxb9T4qWZevLEuX9LBmybIYnv3w06+PY4iP1L3Gy9gJhNLzIzP14H9RhVipL/zfmHMGqVuX/&#10;PFlqXWpWJ5rUiQrFFnaek5POoZkycSLlMMKxBEW2DbIh0quPFIu3Ss/p2dYNgXmdplzld2urlDs0&#10;O1bNOLm7N0HkNr5FbJPQ5m9RJ1QDLvMdwXwyZMiQ4cFzpNkCdAD9nRaE9Aj56A055sDvHAVBhR84&#10;oHXkMjckZB2RPzEFeDyIhzpHHc2ZNzlGr3GSl9ib8Ol0D4FOixRX0JqqRGG9fRz6AHqWwjpZjWv4&#10;CvM0tlqEegXqgNbKMyyA0DTLkIVykXGeoVssQVMwWJt14jDubbFzmbWpwWMxIPjGOWRqMamtqATh&#10;8gzp8ECYJOX6qcwWcLhifuwSawvOAu6TC8wtmXnW6JgQmbDAkDLL1DnMLrODKkMFuEPghiGpVrPx&#10;mUGUXAmnQeWw7neFQCgs0zKelaVbIqvW1dYpzEBjnea0K7uv8elVMrfLI2PqzTo71CzFp242/9Mh&#10;zjV6uQWEyKShEhiNMlvtP2BmC4fFmf9J8oVKIioER7fI0i2LWFapaZbFcLF0i2bnmEpkgZ4PlssF&#10;inGDfVwjNpX8L4p0QMdqUdDrZGhH6BJZvNgoCYF0K/xCw/yF2o3sz+GzTEFz/insqaL8NR1ca7hA&#10;lcJoszR4/Y8FNz9Ja89V1IgiN6ghGMC8bOflno2cP+F43J6KP6H13hSCSOm6hteYLef4XcJluPq9&#10;Cj/sWy2KMrQr8NkgCRYLol0Kf7Uo0q9aB2mRBtBQQ6+q/4rhdPicNleaMn+kne6hIjDMw9jCrwdb&#10;twQCV7Yen6ZEbD4x1/FJGSmB+/98q/9sF2a2UNomarCJTvMwMnDhtPax8zlLRb9MsRocxM5p2Fyj&#10;V3ELCKTlLCyULIKswjwvTm62yPAjwgM3WxxkYQ8if0+kWy6QfvIYIduLfHEPZouTYB/G3oenvC0a&#10;1Eliw2MLOpEa5ZZ1aF7tXtF7logNGe4VNKSnlRYsLOWufWi+cS9iC9xsKFiscxjzvPCOzvCsAY4l&#10;4BmZEeNOMQapI+ujpOyPkiBNMwXTo65QjGEsuCb+8FD9f7EHlX1S+3eM3I8RpoqUZP/k7fTExMRg&#10;IRbDC0RkXWeZg9XKLbhPxPZ1i2+h3xiuUGxLBs2DphBJE8r+U37uGUvWz1Ph0ChCx0CLgW0JDpqD&#10;9apk3qep5EpNjz5ah4fqSP0SplOm2CXpo3C+9UWuZm3G3SJDhgwPlyPNFvZjH99NjnFQgbL3Vosg&#10;Sj9ooCc9SiKA3zHo7ftVJtBVZLi/AMp2KR78WgDF+NqfoG2qrJPIQ75HsX6ZtXUL94+AI7bIAqCU&#10;DqhX6dqlHoW/Thxyeob4hgXY2q1cv4TP/pAd4QMCm66xk63S4EXWFmh3qWCWCL5xDo57MB6HxDwD&#10;O0KCoV0+ldmiQhwe0Czr7BPQAggo5Bz9At8w369ekePxOCpE2DQWSHQr12ia5QYZFm6jSRroVmKh&#10;PbpeEAxWYat+Ym0dYFC7NKhZhrsLLorail0Uk2OMmiexm53sEswNofttAap5jNniUJx2l4pn5LWo&#10;+t8V994SgFByxDXdmH3HYXVZzW6ne0hjm5AxdH25QqZ80mjwKMT2Ac2SWWe3mD0yxbBJa+v9plBU&#10;r+V3q6E/sJdRae0pVXZSxq6zNxvEoRZpsPkSFtQTpOQPqfCZ+3HsCaPuohmuTqUwWibAQnLCaNTX&#10;u1sKdSrLdA1z5d2+mJplbq+xuJx3RBjtvITZPtiNyi75Roccs1lc4yThQE2S0Lt74S3bZYFcXqKQ&#10;F2+SBrvxsCZQAvuSlOuwV5PIzzXMO9zDdM3KFfYmWbnWVqBF3btJ2qBrl+vEYalpdkAxD3cgRbUK&#10;e6FDI+DyPVg1XmebpKjX4Iah604XQ5SiXqkRhc8ytuG+wm8JTKAcviMM7VKbLFAnCTXL/Ab7eJdi&#10;vYAfh7FiCvdP5oJdOhTrbMNcI+7K5HF7NEITsQ2L/DoEhXed/iYyzwhMs3DzE3ls2d0J+LVUWqfQ&#10;14Ghn0cBXDN8OHgfzBYPCtRPAHSMxwudZ6lNmwAZPX1sixMCmlsbrmGCfAjMFu6RWYF1o1md5Fqx&#10;dTHJh0X0yHAqVK4VdHucSuBegk+FczVlthDYNhzD8xQjERp2fGLSjjtZAMiQAdT8ESPrI5jZwjUy&#10;yzSHBk3hFk2iVZPo0sUaPk/4WTBKCevDPmn6D2L+SEqyf5xU9/dM6gWZlmejv3d7L5V0CL5TZEOE&#10;pI9C41XKLeiAbxQLsdGhjXXqYoV/jjVV+jlJ1v9mtLdMQOcrSnx06VyDapNv3VAIfORzks6+Sa4V&#10;zmhuJm0NyBT91t0Ow3aXcauaE6jOscpGiPIMGTJkeBjsN1sQT2q42cLlGUK6AQDKNkqkA8/rTVJs&#10;nQsi/yCAJ35QiUHuIXwG9OSoyR3p7AumcBBQ8onUg+Og2aJcFK6XBoXG+XMMLFBFqTAC6jpHv6i2&#10;TnP1i1T1Sp1so1+9DFoQ17BQJsSW/ICe6+0TJNX+lR1hExJQ2EB/Yx1YIcXsHENv2kGDleGWBSBl&#10;trC7hitEYVR4clrl/gJePI+X6FZsaG2ToLRXNw5l/Ra95A+ol+qXOhXrNvcItD+gw1ayhES5IFpI&#10;Xav5G3rzF9llfzwA1VA7+2DrF+GuqxSF+pRrkODpF6DnlX86CJvEjTrqOWmfaFYtMNktzuJfxfwk&#10;ByswrwcUrAQKBd1qBfn2K3TArMVcM/reEkHlprdYuR/ro70nQ3/qIHImVrn4M9Tsn6eC0u7E5iv5&#10;sv8rsVWn9UpMcyrrlFQz7rBg7iFKrrHjIrfnjAAeFKp+n4617xzL6V2DcagXh4r4MVLfiIqNdc+s&#10;s0MLF8ixa+xNmnoFtOKU2cLmGi35Q2p9tYPPcbWK11qzFQ7bIb4nnZd4sC8IqOWdcn+zaOPa8+rr&#10;g9FWWaBXuV4ujF5ibcEd1SHbuIwlws3SAIwzVG6SBiuEkS75BtSslQThlqNrVkoEMah84yKx7loJ&#10;dXVQg9kCuhT+FtkGbFJYp/bZxXpUa3TtEtweRP6eYGhX4PZOCZrrITDddt06CVLztNQ80ywNNkn3&#10;B2ERmWY75Rs1ogiKetskw36RcvlxqvqQBVDfZexk8eL3s/BKHT7IuWkBienaFYZ2Gf9qT/UoNs4z&#10;t2Fg092dMjzWPI5mi+XlR3QehHtkDgmRf5gYPEs9higI3RyCzyZ1MuVt8eFYd4OPryuh8yzDZ8Zs&#10;cf+kZnPcg0gd643qZK0Si0/Ze/S1GBufRPNEhn2jWpZVyTRDWuNaYVuC7pFZqiHSpYt5XaPoP7r8&#10;92g5/22/YwVI2W8P5P8cNmEEScszXHGRof9tKeW8tBeec36M1PUdQWprWdVorWqz3xhpViehk5Y9&#10;A4rWs1Sl2K4txWJhFEu2S39roLV+FDsXUXKwSYtOquubgu5vC2kDvnpVsgSf/LK5uemcJ35kUkBN&#10;pnMXjtL6RWG5gijMkCFDhofBkWaLY5CYsHCVWnzZAng671H6QbFB2funU4FpHSBIET0VsJfe/gC0&#10;hZPPFqmTBEXGOZl5FvQWrn5Rio/MoTA0yzBEfcp13LPjtnJocoyV4dEWQaPrUfhBvayjzAkM822y&#10;IKhYoJpCnVwe5tUCddAuB4F9qeq1BgnmbXGGsZPDu+06wa/VgK5OZPApG6mBTZkt7g2zYxRbfVO1&#10;RlZhYRegq4PtxJv82qZxKEFmi6JiV98NISj/A5qlHtl63if7cn6yT9ZkgGqHzuMAJRDGx+EaVltn&#10;2jq8cGoay1ThpyjEZp/PqnRW/fmgBTcKgDR/kQ2F5xjbHo+39LcHil/iywZvLyBiVNvgiJBofRl7&#10;qwBDgXXvHxgDbSaWeoEsXwbNny6bM5h8NNkCSeE3O8ZVluk6QcBpc4FwVLOXmcnyPxko/h/Ulm+y&#10;WUwPo1LG61aZJfamb7M6z/Lo+vlWyUYladZqxwJ5gE5eLw6pLdNsyThTs1RdPlxJngeFlqtb1Nsm&#10;4OL2cLD4lErLTH+DvfuMIPen+ix6B7NZLqUfMrOprcJQJwp3K/wW16jVNdKr9Jdxwg2iINxsmD+O&#10;JFjPXqqmrcAdWIsFtohexiwCO1AOw14tijRKQq2yDWww3SNK80yVMNoiDeZcxh5TQLL7/HTtUp04&#10;3CQN1kuwRUyIox7gzugQ90KbbKOUjxlZxKZZp3sIundMSM59tEgD55mYkwXIBSzMx+34HQi4jWE0&#10;LrI2paY5fHYS9usBXwEYZKJGGrAJrhH5BD5ZR9GML0gMXzS0FgkAd6zOPg6X1e4agZ8O+D0c1Kx2&#10;K9bl5gezOk+GD5bHyGyRHi8DKSePFBNpauGAMVyvTlJNRJjAh0HK975NQ7wGL5XvdGnjXEvAPkwo&#10;b481yGxB0kebNfGM2eKBYPEuoFvlrgI3EppVgYRjCTSqk439MxX4CqkC24bpMNPY6Pik1r2C0haV&#10;q/ZPmZBo1STgqyG0+emmsG0Is+ih/2gQ6s3br1jShVaAldOLFRaZq+i/Y+9vKj9LL/w0llCSzapW&#10;C6qGpPApBdUYhh7CpxnvVZMmIRs0NmsSRW1zUMHtnhgdndC6l3j1WvjW5H9DBzXhLAyuhbq/Yba+&#10;wKPz53g9+tLa0WrVbp+F+IVJ0WvGvlndxu2i6jGVbNqxt2ZqhgwZMjxw9pstvEfA1i2iBOi9IJDI&#10;50fhExQJvBgrR4m7Ajo5kToBze+widTdyBNg/Xmf6ceWF10A3Q+fGL/D0xOjdCgdWBiCQzoJipzC&#10;MsPVL4BaK5N7aKpljXWqU76BtkIaJeyuYZQ4CFLVQGTmWejSTcbto7gcbiL1QDFgQTH2IyCpS36T&#10;Kmfpu94SNJAmbe5huD3Kyl0WDRbMskkagM+yal/Oz/b1nhfm/HQfrUaG73cHBvMITbFIVy9JeFa1&#10;dZrMnWqVbuT/EllM08JWtcAI/7JVfz4I6awfIzW9zir/I5qGbaKVSB02FxR63B64F4mE16uTWrJ/&#10;nAQJGUNf/dd0FNSq9E+oNc9zZLpxvnEOlFiVdVpqmgX1mKvD1pHlk3XYbBGuGfbqkq01iEO9yjW4&#10;vTUya8En+qFZo8pq0dnZ7crOc7wBkqOCGcj+iqyGttrTN9RbpW/IMbZcEjW1DzHK5ORSJa1K0sFc&#10;qKkb47DG+miz1FZzvShQ2bfeKAr0vCtof4VnUlsb+6exHnu9oPq+y9hBaYDF9taLQ0Rat3SZhfkp&#10;QJ0BzWqfag1qgm7cq1yHe+8cYwdurQJevFwYRdImDcBnNi9OKRZ7vb5BzTLUvNW6UC8JQfklUrCN&#10;OS8d1F3/ooiixhbibZEG0YEeOGX/a+DWT/V3Kdb6Vas29whRehrgzocTz+MlIO3ArR5Z3ATcWmrr&#10;lME+nstN1IrDqOb7gMU5Cl9JldDYcoYN0vQDjsvpgZICXkxmmeboFnFvi1W4Ri73SX8SMzzKPEZm&#10;C2BnZwf1dm3t8MiUHyDpZgsk3foYse0hgFQvkHZNAsX7TB2XqPGYw7VgZgsQk3chY7Z4UCicK+nB&#10;Jg6VBhXmtpMyW0AC7q5GdTL79xhN6uQIPtFJ6lhPTQlJAZfJuufvMD4yXvCZfkjo3Evw1SDp4736&#10;SJc2TjVGLDw3sjiw69Qtb+yfElL4SYpOZKPlYGGnaz5Pz/+5fmalsubf6WirqE8PbXb+522HCxA2&#10;Hwt8y7EEUHCNelWyqsojsy/1NhizPkIa8Y1ZpC4oHxufgpuqT7DcX6LDB2GHdBNbirXgu0aRbSP3&#10;5/rR+e79xhBEE7stul3vXBLaJ7c4SZb9FTJkyHAS4BnD7/dvb28T+QyHcRezBa763YHePqa0jns8&#10;XrmZUKdtrmGTY5RnmJWZCe3rGFTWCSJ1AkDlLvkjKpG5Gx+I2aJFhvnhd8j9LN1ih8zP0x9nkdln&#10;tkCGhkoRNs2eql4RGOZpmmW2bkFonAO1mXfAuNMp9xOpA/AMc214XAPc22K3KU9PbHh/0UoteZ/q&#10;b+MsKS2TLrfX6hxpkAbFJuI+ScegshKpO3G73H3vijQsc8/3Be3f4FR/aRCEV6Am5Qio+eLON3gg&#10;/F4VHAgqK7mGjm9z2y9xSDlCcr6I2a0zKCz9hSKnw223OLtv8MnnxE1Ps9v+javmmyx6e/fX+VX/&#10;d7Dh71nk74mlmtH+CrnCMlkiiIDqKzVPWx3DUoZOIBlSm8b1ckvvt4RwCNGADm2FNLRgVNtMapuC&#10;rRf1a2xmR3+RqOVNdsO3mf0l4q7vC6Bv7W9za56kk+vUne8Km8/xuq7x6PXSzhJl0e9QQODoII0v&#10;MuFTQtNBg0q2EVqGbxPiMmsrZbbgVaqbf8C6xknabNhmUN319nGyauU6e5OmwUK0NkqCoCHDZ6Uw&#10;WsiPw62F31E71znJq+zNm9xkPi+ezYsrrZMi8xRo+GWCaH3fZEvfBNSvZqxXM9fz8n3wRAI7NkgD&#10;cAOj4z5w8j5BvvVT/dA3mXmSKDolyGwBJy4zTzndvn71it01BOVOtxfOrkXmh+8Lqvm+8S5j+yIL&#10;s9hm8xJU9WqtKNwiDZYIojC2PcrVHuU6Vb08qFlClTM81jxeZotQKIR6C3zgK6G6R2bNvkUkY+OY&#10;2aLPGAZJ6XsP1WwxPDbNwhX7Pn0UFLBq5VYz7sAPaiFR4zGnWxdHwwjiGpklSjPcNwNYmExiYI+S&#10;CsU2uo3bNIkuLbaMKEkfKfldarF465hVXeAr0G8MefHoEhPj2AKoJoUT0hRDuF2TkDtX6KYQSR8f&#10;9o3mf7oftrZ9n5Pz030Fv4Slq/+F3vmsQNisK//92+ublv5/1KLPUIp/GwukBVL5dzSDyN77DjYl&#10;tvU7t+0dTV9iw80vtm80qJOeEezo4hKDuF5f/RcMZpUSKjQ/y1FbZgeMYZI+1qGNdbU5JTrC5tL5&#10;goByVQo9rFQS5752+zeGQDO+y/fsduqSraoEnbuwHCTKM2TIcHKefvrpJ554Ynh4mMhnOIy7e1vY&#10;XP8/e38BJ0lynonDn/nMd4azzrLP9p0t2+fTGU7+m/FkOINWJ7ZwDbLQkqWF2dmdHWyYnmZmZu4u&#10;ZoYsxmZm7q6q7qpq7u+JjOyaapzZnZnd2dl6fm/nLzIyMjIyIrI6nzffeN8hShLiAaJlcBISAmpK&#10;cwCQVS51MZoNq1zqIdDn7++6qaZpj3/Q5CYqDxfhb2MlylCZarNCFdI7J9SOGaNrolhFPua/xbB7&#10;R9EYp28EDYAwnnHuwHnQOKc6zAvczrHaokq7xmeWWg3EE2e1JghW1mteFFsWvGf63OEdxZ0qbLNd&#10;zIK8ycTlsvD3DTCeMb5lzuweR2OcvmEU5o69haBEGkwbdwQaXKsNyGyzRvc5dhkXwe/ra/yaFInq&#10;l4TZv9EJqfm6qOJrfA3P0p6pqHpBKK03Zv5aR83/laCMy+bFv9u6j0oFVVpIrSbgdfvbXlIwKidK&#10;4lDen3ermxi92Hrvx9qzj/+vZ/5Mh03v6pGN+fsH+voGiFuE9gWdfbKibKj6phv97/COiJm5Zulc&#10;OX+5STwrYhas9iF+pq5TM9/DG5Q2GPmV2qp/FCo6TFrjEGmVYKFeONvYPpz7UWXZJyU9Bdo6yWJl&#10;9UB5/WhHm7ex3FX2aV7Zv+sLPylFgaz3k2Zc+xfXjb/WsXdMUK/dKFBu8ZnFRv1aoXJTYZ+p5M/c&#10;TXJ3pCtv8be7tHNdpuUiVTBLHr4l2suQRht160hUaQLYlqpC6bIIEjzzotxKSiINuSvZrlIHc+Rh&#10;rWHQ7h3pMS3zmMUM6fZV/kGncQWXQz1u/3C7YbVOu4GJRx+uxw6Twn7nPxC1RQXrj4PLfWjYvWN9&#10;/Zzaggp34BhWz9hN0a7OeY5q7ImCTGxWA5ss2TG5JvBb1KJf6zYvFiuJDxrqv0Nln6GFE3hH452l&#10;tpidnd3f5/z5b21xTgHfLvTYOXsHiMKzrvau2QZIwAutf4XvDELA02jJJ4HBsek265bSs1Zj2uU5&#10;NksNe2ButDFciXc44tUWvOPlNmNPzKfpuwrNRNXF9e25ElNb5OsOeuyb9ebtcuNu2k+06dr6uSpY&#10;eKwndpm+JZxiOl4n0n5V1fR5BRI08kgTE83RHjQx2wOjM13fJMYU1D4Uxeo+L7WoPMV/xKevMfGS&#10;/l/ay/6SrH49K6UfFJQfB1JtYTaFDuJBQ+pZv/ufyHtIxns7hWnGez/Rnvr9bQr7Iu6i1RLFk6L3&#10;rdLmUQx4h3M/0FX2l8I2F3HAObN+jjFFIHJUYjxSDBy1WLYl8tlqC5efwDsFt27dAme2Wq3c/luI&#10;3t7ej370o9/61re4/bcEOzs7X/jCFz772c+e62j27UJCbfEwuFBtYXBOSK1z3A6rnojZq1OAIYss&#10;c/GG0LY3SJUZ95jFc/8Us3sCwu2chxJViGpJwC0z5eFCdg0/dsHYUc8lxghPJ6yeUQgoZZ12vde0&#10;bHROgp416dZ0zmnWgOW0OT3uWu+cyJJFpbaZ3kx1V6FarT3fCt3uHUXP3BTugqNSscX185MDJoDB&#10;PW7xjrp8w76+ITSYO/DQ8Hn8DVeJSqIlhZgmivL0sjoDEjaNu+qz5L+vTUKimlO1BUD+9f73juZq&#10;Z3OZ9fWqlfT3dqT/dLuT8dz9z+SfvUFKbBlqXhZl/kpHChvRA1L5TYHTShatGFxTQmZRYp1Hh0ss&#10;8z2SkSJFuMe8iG2NeqNZPCNkFhp16w3JKrFlHrfDeCa0YmvtVZGGb6m7JtYKLW67V95uAl+9+RXm&#10;lc6dfHFI75wU8n2vtEXuiHap+QOuiMYUPdd7I2m8UBHOlpPlDCLLfe2V3DZ7lb//qmA/T7HVpF+/&#10;Ld4pU4XqdBtZJaO1r4he4R+gnkp1sMO4gjLY3pVEs2VRjGmFOnhduGdyjeMq1wT7LfpVxj3xAu/w&#10;hpDYWeAuOo2rjfq1LtOq1jnZY1rGzEkR77zEO6RaSBDsbtMyxO0fwg26fRcuQXoUgLq/mjbB9BDr&#10;mDcB3KDCTsy4cI8ax1S1hls5FY9q3VoWG8BY+kZWnz0KOo3L+DG0esZU9qkbot0O4yp+fFIl2yXK&#10;rTLlZq0mgJ8pdHLMiCaBdzTeWWoLIBKJ0AZHo0/QluFhEK+2gIDmeYffOqMA19BCuzVca9pm+pdb&#10;LFHW5oJrCVfiWUGViegv1N51bO2DC1xuAo+AswuazkrMaKjWTPq/3LiLf/f3fqJ9ZGiMq+UMaHkH&#10;O0bjY8Taouoj4gHf8NAYMYzyD88KHCEa6cNlJOtEzFLXvfe0Z7yvQ9FoSfrO+/qIeKn6V04xca7g&#10;9NYbxPhC2mAVFRhL/olBA6qVIXL053vUhba7/7Gt9UVl2r1htL/MsKs7qbOgyPmlbkm9qW/+aOVi&#10;M4oeH7m1evNOnT7Sad8JRrn8BN4R+Ld/+zcQZrlczu0/buzu7qanp6empnL7cUhJScGlAW6fhUaj&#10;eemll8bHx7n9NwuBQIB6xsbGuP1jzMzM0IsajUYu6ylAQm3xMLhQbYF37rMrRABiZ+Ga6jSuxF7K&#10;Y58648nYJQAb5FIngVd//aVfTc9VW7zMP7B43sD3/MeLh2cmrFHGcLtxlX6kBUBysmWRZBEXRPb1&#10;Lzod3lGQWORf4R+UqE8zNKNr8jXBnsYx02Vcwl1DFLZZ7tgxvKymgKotQGUL5CS6QbeJM6p/FOBO&#10;M6TRy4040EJQOLDlh++WU/B5uDgXXhdJNL4uabwpTfm+1uqXRe0vcoFFY2VeZ79pl6tC6FicW/4V&#10;8iGi8XmZ180VaLop7S1Sp/5Ia/7/6LEb3W7WOkNQrq36OzHKo1vaDGtN+rUqdRDsulAeThOEUyvm&#10;8ivmSbhN0Qb4J/h8Xx+Z8Cjf39+vE9jkbSYH42m4IfG5/Vadq7fJVqkOFSnCL/IOX+IdYksTkLuS&#10;7Rd4h3e+rx2S+5e9V29NFcjDr7OreFKl99cKNerW240rleogtng0yAoOBSScItlGDu4RuxhHFEOC&#10;XQ8SwbTBFZPF2zgLOa361dcFKBaGvMg7uCbYSxbv1Go2MBBa57SfHQtWbRHBnaJJpyYDHnPImx6y&#10;J4qbwl2lfQYNxu1j13+enxYes4guRbc/abUFRh9zQNZsxLPcTTzsjhtcE3haMVuo5os4SXHM8JnE&#10;2pBnCk+P2sLoWxLaAkJbEKLzrDoG5rkDJ7G3t0cbHGCxvb29tbWFfI6CnIdLzNrfBIbHpmXuAETu&#10;DoDaddm2crSHdFH9m4C1nxhoPDxGxqcpOYQU6/f4jhD4mH1gMUYyIVzRZwVlRmJFUqA70HpXC3T7&#10;WdpDDCiIdwKPgr6RmdiEiZd8HTGIqDbuMH0khgt6u9YcRYKqLZK+p5XXPEBrwCg4j7VIGI6RsSkU&#10;a7Bwa5So2iL/j3tM9W6aEwMdu6TvaEn+npbU/9RqEDjoK825Iqo0Ylv6sXMMMWJCj6Z8L/l4o/Gs&#10;io69okBy/ltP9ddFYkF/mzVcpN/L1R2wTTgB7/Bc0n9oK0v1dnku81uB2tpdRJvTW+wyjnKZCbwj&#10;8KTVFvg3ymoJTugmKAYHB59//vmmpiZun8XLL7+Mwjwej9t/s6CKgNraWm4/Dq+++uqVK1ei0adI&#10;wZZQWzwMTqgtDg44/5q+vkHtSUcVufKw3jkNPkx3qRsLg+vEqhCT+7IlEqiz07iMhP1BX/4l5XqX&#10;zcPtxIFnXqSMC+wF6Zi1xduIeAZIDU88FzjOzJBFsmTRbMVmhjxsPdazVGqCJUpyF68ULNz6gLjy&#10;BUOdet3lG7Z6RmOmK6hWZp+2+4Yl1vl7sghEbCPG57GxAMA5UQZCdy2eURTLVWyCddOcRwerttju&#10;MS+eq8yKIU8WucbbNVrf5Kd7n8ef+/7u9J9v97r82CKtKmeQbk2TV3769CcFqrZIP/ZpQjMzf7XD&#10;JOL+x+f8f11Gma34471N/y4t+khvL+t8G9L4SeK3AmjSrVF1QLFiS2Maw6EKVUhtn8YQoLc7jSti&#10;y0JMGWfVu8i5KUpFj7UlVdZRa0WdJV/QvC4k0VvQEkiyaCdZsl2nXb8h3EuV7Igs8xlSEna0UhNI&#10;l24XyCP58jASeazNBQXbgHCqZDtHHqlQbV4T7CeLd+q1gVLlVnuBtva6Lenb/aXyUC4bvhTnQuq0&#10;G9cFeyj5qmD/Kv+AajqSxbuvsnE0suVbLv8wHtiXGjYz/kHRwBvFLXQaV1EGR5v1a6fIv4KdTk8P&#10;GPcYZnKTfrVSQ+ynHrh6RWqdTRJvY87HvO08CRg1nq5sFaNxtGdyk6dMtdllWtY6J6+w3W52jxcq&#10;tjAoCbXFM4an1trC0rfIpU4itkjkFJaWLuT/cs86l3ocGBzj+F6DeQccxjU4j7Tef85X3IeByvvG&#10;2havtijUH/Adm3xHCDxT4goW6kHpST5X9FlBFfu1H8JzBsA8C9lgFs7BZyHI69sLgTNAO/aUgNvT&#10;BM++WXPc+eVGLmANpM68Q9d9QEbGicawwRLRsOYwsZzxsXG8UdT8m7j6ExLsxlDPRNRe4k9X2mDu&#10;StOk/WR7y5e5bzZn5e6Pt1HPF/l/eN/hxbmS/L0tiipLxd+Jct7XXZDsoi0p0u+PjE7mag/ydAd1&#10;5qjSEzD6V2z9ZOZ02U4sMcvUHOpFQ9rB/f5F7vfkLFqdJBJquWm/pme+RLPL5SbwTsDbqLY4F2+B&#10;2uIpREJt8TA4obbY2SG++ilOLSuo0a3H8+T4xeSgDRCxdc5yqWeHh4emzupx+Lidi0HVFndEu9z+&#10;0wG3b/hcYl+o3OxlFsrUAZ1rAsQMxDhXQbirwznAqB0x8z+n1SOxzsptcx3GFXqi0zecJN6VxHFL&#10;ETNv84zR788U/r5Byp3OLi15XOjvHwDlBlVrvNhDgdw6W6sNFEpCjcV+AbNAReec9PYNYsJonVOO&#10;BzXP7SAGEZDSvyQfB6peEBb8bQ8SZf98zpeElM9ar/+NJf/f7fTcWD71bVH7LXHFPwpy/6CLSsMN&#10;ScYvkvBgKd/fKs3lPINoHNM88xKmUJEiXCTbzC8azJOHDa5Jca0h+y9kKNBCFlmQgTBIbRq+BafX&#10;JSt5pRp1r6UlRZb998rSPHemjBhHYIwgWbJIininWb9WrNxMlezkySOlys1KdahaEyxURDqMqyXK&#10;LSSqiAtMTqOEcbwj2rnJLirJkUVQSa6cJIoUm5WvSOkdVYpXUAkmTIUqlCmNksAfmuAr/IMMWeQq&#10;/6BAHr4r3kkW72ZKtyu1ZHQ0jqkSVagk3dHxkqrmNTMGBSKyzJWrifMUet2nFklsuN9b4h0aeuaB&#10;8PiHkyXRGk3wiVpbWLUkpFx3vqriCwKaky/fqtKQjs1TbNXr1pLE2xLLfHfCDeczh3fuIpGz4CjI&#10;E0ZMbWHuWwYLGh6bLjbsvS1qizLDHgR8LEd7mE2WqMxRe36u6LOCmNoCYvCvYCtwBkdYbpzAo2Bk&#10;nNhHnJVqdlUOO7U4bymQeLVFvOTpDrodxMfn0NhMj30TCdfQiUUi2E7E2cb0H3tXLf57XtJ3t0iq&#10;iTHFRVL+YWHe73UnfVdL1q9w3rsuElGZoeRP7rvAQDOqeQv57Usq75rSE2hgoq2WMBKNTKTStIur&#10;03UrMTgHF1Rttvb60SLj0ULgSNzP/aScQo7uiOc9wFPGMEuiC8ok8BTigWqLaDSq0Wi6u7s9Hs9F&#10;mnH8i9Tr9W1tbVqtdnV1lctl8c5SWwQCAaPR2NLSggYMDg5edL8xbG9v63S6rq4ut9t9UeG9vb3+&#10;/v7e3l4Us1gs8c6zY0ioLR4GJ9QWkW2iAjjXXDxDFja7JjpYcwmAcU8ImMUaTQDcyevniJAzzj3n&#10;WwCqtkiRRrn9tw9axxRVVXj7hi7yIgGGie1Lx3EibJ6xBt06BMTY5Bp3WjxU+tiKqtQhq2c83pQj&#10;XhUCaoQbr9OsUd8NAIYMdFRwweqbxwJcAty+Uh1Eg7msMwCdBv1G26hLwlYDCXgB/unyD9PgnRXn&#10;+SaIh8vubf+Gktth0VtITCTSfor4qjglLqsXPeayEUcVgLSR++/OqJwvV24IZKO5f9gVK9z2ilJX&#10;Z2t9VZ71s502g1tpHkfny49X2Zjck1bbYHlFf1Lu+K339NZcEbVckelE1uZXpHKew6p3GXscHXeU&#10;xZ/s1Qms4no9o3Soe5meSmOaEH0SypJGCxRbbYbVQsVWBgnqsXVXslOo3CxURHrMiyXKrWLlJvIb&#10;deu3RTtIFCk2y1ScpxhkFsjDyeKdctVmlTpYqAhfZf1ZQJRCxw3hLnq1mQ10SjVTrwn2ecwStndE&#10;u3dEO7g0akCdubJI07Emq9u0nKvYfE2w16VbKPkAHyJrNdJDTz9iagtu/0GwuMfRmVbP6BPVyNgN&#10;blG2AWI3uVU9JBYv5k+KePt14T7mPB7PMlUIP4+sQ9y39GcwgSeNd5zaYnp6emtri7Y5HA4vLt7/&#10;PBqJvBVhMqnaot4cjXEx0Ji3RW3Rfexco511bFGg3+8fnRE4glzRZwXxaosi1qKk2rxdy0R9w1ys&#10;zQTeNKTujVjfxiSHBKY5YEOE3s+MV1s0M1EaJNXMLnGisXiHxmZM7LoSqrYAqv9Z1Fvuzvu17vFR&#10;8qjYBha7bZuFun26MCr/N8k3m8YXT4QyPSUlf8M7lXOu1HxSLConL0g5/5u8FN3Lmi827JUa9tqt&#10;4R77Vr7uAIkmJoJ21rFRUdzHLYwBz/K90vnurxikRZ5MxX6Z+Wj1PD8XsxskGGqDZa/qhr3QwGUm&#10;8PTjrNri4ODgE5/4xMc//vFoNCqVSj/60Y+iAMXnPve5paUlrtwxsrOzucPHQA7yYwqLy/H888/T&#10;er72ta9xWXH48Ic/THn+/v7+P/zDP4Den21AV1fXc889V1ZWRnf/+Z//mTv5YnzkIx+J/X+nwF1f&#10;uXKFO3yMz3zmMyaTiStxjE9+8pMf+9jH8B9WpVIhwRVlC8/NzXGFWGxvb1+7dg23wJVggVsoLy/n&#10;ShwjobZ4GFxobXEKoEkdBs5nQYUqFFNtuP1DBueU3jkdW/jwJgCqFvv4TKHuYfze8xayxwHM3/t0&#10;+L0DceJSFyh9AJrfbgSTP4Rksk4EIbjx2Cl276jBNQVBDqRAFTjlBpWi27Tk8g0Xyjb7L7rYEwAu&#10;lSGNgiefdagRw+vCnRxZhN4g5Kpgr5R1pgABkb4niVaztgCXAHd06qasRhe/klvccUrc9hMmObxS&#10;rhijctIOjFdbiKsNKNNrXm66LUXvdRpXNI6Z+Eup2yz5H+gu/rPetptyGoiECqot/K1eFNAILJXf&#10;Jh8rUK261IJ2FrXPd5lWkyXRl3hEodBpXMWjgTtt1a/dlWzfFO4WyIlbCuTTBKRcuYltM7syhV4X&#10;bXiBd4BMVlURRiKLNd+AePyDNs9IqmT7rjR6+8d60n6yk3Zmj2mZJqgUKbaSxNtVmg3Wy8NBs34t&#10;dij7BSPtUoNzEhW2GlaFzAJaSOvvMq1QW5LG2yR6y9sIKYmBQlqCvnqjzkHRgfj9wYlvsY+b3OJB&#10;qWVeZptFT77C31faZirVwWLlZtUZrzQJvKPxjlNbnMXCwgK9BQCvfTMzxOffkwNVW1DPghS15m2B&#10;800qC96obwsAV++xbY6zIVch5cT1w6GYW89/OPrMxdrg2TfBkxXuAKTdEsG2mQ0y0n3Szj+BN4ex&#10;8Qe754TEqy1wFoYgprajCo6hsRmZe6PTGo7l94/OIr850yipNWEX+Tiaoz3M+IpGVm9WtVksSuKD&#10;/BKhaohLRFJvoglRuTHjZzvS6xYzNYcNRM912Gbdog1DUwWOUKslUqjfQ06HdQtTiLYwhomJiaLf&#10;4ld9mNiGZGkOKpij+Q3uJyUeoSjtAVKtSTE2deKLewJPL85VW7D8+kM1NTXYfulLXxocHFQqlTTz&#10;c5/7HApwRY+Ouru7kQnW7ff7d3d38U/n61//+je/+U0cAmmnpzwQtKpvfOMb3P5JoB4cxf8vuhv/&#10;T42iqakJ+Tk5OXQXV6clL8fa2hotDxweHn7605+m+fX19aOjowzDfOQjH6E5uDWuHAuaSS/6/PPP&#10;4zVbo9E899xz2EUl8TYXBQUFbNkPNTc3j4yM9PX1/eu//ivNsdlsXCEWCbXFw+B8tUVdHL10+IbF&#10;loXXBPvgBrY4YgC2ILXNefxDObIwl/VmUaoKtZsWuZ13FM79wBsjw1bPaDwxtrIWFkb3uNo5iUPI&#10;8fcNItPmHeMzS6jK5h2NWVWgAE07vCOgxG7/6U+45aqg9eSqnLILjOq9fY/qjxOIv5GzcPlGarQB&#10;zARsS8hChu02w1q2LFKi3GoxrIEnI4fN5Fa+vFFk/2Ln7Z/lU6H/gyEFf92d+gOtRokd6Xs/fd8c&#10;g1E5UT7tp9ti4rJ5Wyocdu+IxjEjyjXwm3zoUrB9rvaBAaF1TqoY1outBX/enf5L7b2FapxV8Dc9&#10;ddfEJZ/i2U3k1aFXMFR5VdZylYQ4yf2TLkW7sb3QhT4vVGxlSaN8ZiFTGkmVblMVxj3JdpJ4O0cW&#10;QSKPLPqI5ssjVZpAOds5FbJ1ytIpXhXsg/EWKjdvCnczpdEG3Qa1tmjRr1O/FRmySNJVT/JVT612&#10;I5e4wCCVZMuI5gszClfHbp5iC4+nyTV+jfX6yZq3HNr0bnoJp2/khnAvV751XbjXQqxCwjeFe8jR&#10;OmY6rivK/pFHi70tKFEF0STc+ItosJcENIXgvrjDTxOa9evUhU1Xkz3zd0UGhTP339VCZqFZv3pT&#10;tFdElEGRTtYYigqnjTpWPuIB7zWTVSTUyWsC7wg8A2qLwdGZ+FdMCvy7n519InE9RsenYp4IHx00&#10;ZmoM4JC+4TnIQJxa5BS8Q3OuofueHaSuAOVRTaBnzhCE5jP9S4/XF+nbC/fQPPpE7t4w+FdZ6nhU&#10;bti9pJcSeHjgCaJdeonE1BYSV6CKDbVLO98+uJCrOyBeJMamtD4yNLTOiYnJFkvY5F/ucw3hpYJm&#10;NloiEleQvsnc/bG27iRt1s9duPoj9Yfaiv/sMk+cZZ++f7TxVVnST3TRFlabdiqMOx3WrQrDbr7u&#10;QKhZyCqZLzfu8B0hhXsDz0udebv/eOb47YM91RaharryeWHJ/1WQoKrfNlVbjwbPc3Kxt39UbCQe&#10;Ljps2w3MDs97tJkIKfJOwCVqC0ChUHC57D8Omgn6zWUdHX39619HDv7XcPtnELO54Pbj0NnZefbQ&#10;RYtEHl5tQUEVAecuEmGrOaG2wLnI+fjHP4575LJYZGVl0cLx/0ZpDiASibisuM6J10d4PJ74vgIO&#10;Dw8zMzNR7Gtf+xqXxSKhtngYnK+2AOf0+IdoDIJ4KGxcSFSHdxSv7yrWB6SQuNA/4Zvz3QOemVs1&#10;E4/Y4o74he5271idNgCxeMa0DmKc0tc/AKqptM3oncS8gnFPMO7xHvOS3TvaZliVWOatnnGwTZN7&#10;vFa/eja4rMs/fEptcRF4zPyT9mjg9Q9lySPJ4p3bol1Iu3H5rmQ7RbINRg3eniuLILNcHWzSr3In&#10;PDTQURLrnN41eZddOwCJ/RuG9BSpFTWmyo8K6/9VkvtHXUhAbHqXsouY8SOHCtJ656TGMVOrCSS3&#10;BzNbV1EPmiSzzWkcU3LbXHnHTO7vdHUkKeq+LjbKbai56MO92Ka9p63s//K78lU9hRqBYrTqBWH1&#10;l0T00jm/36XqJlfJkYc7jSsYyixZOFNK7vSmcO+OeCdVsvOaYC9FvFOi3LonjVaogziEwuiQZPFu&#10;p3HV6Rul0mxcatGvQXjmxWLeKp0noLv12g103VX+Aa22QhXCA5gm2dY6pmiZZsNKKuvVArdTzTqw&#10;RLEu43KSmFwI6e52bgUNjSRSogy5/cPFiq1m/ZrRNVGlDuGKuJe7P9mm41tpybcFCvv0C7zDHFnk&#10;0XWgTxSNunUt69YHfXhTtOPxDxe1EKczeHIb9asZ7Ssmy5DFPYaex6hhGggsC6XKTbquyuoZrdGt&#10;efsGUbg7Tml1Cn3+fgfDKZsSeBrwDKgtClWRkYmFQPicNbd4D9vb2xuf45g8ADLTZIl2PDUf6k8t&#10;EukbIR+oIU3HERkeBvQUCDXap9D4Vp49tQUS4MOx+4XQowk8IjpsxC3FJVJu3C3U7VezCgsq+bqD&#10;BibayESpFmNobGaUNdzgfFtMTDZbIt6hOaSTvrNlqH8EiXbbVnom0WJA+Df1Kd/XWv9P5ywSKflT&#10;QfXHxVn/4wH+LKjc+y/tNV8Va3vIB5673/an/I2uMNlVqN9H28qNe3WVXrvEl/TTvY1MRONbq2ei&#10;xYa9ht45/Ag49P7Sb+uLWhd49s0WS5SXo0//uY6SP+FXf0Lc6T6yTXO/IacQ3jkq0B/1eIiWUOg/&#10;sl7IZBN4inCJ2uKs7oAaC3R3d3P7xysyVlZWuP0zePrVFpFIhBpWDA0N0ZwYotEoXQai1+u5rOPT&#10;W1tbD08G1/nKV76C/IaGBm7/AvT399MauH0WCbXFw+CE2iIUOQC7w4uayLIgtsy7fMNKO3kpNx8v&#10;gojFCgH3xss3TeNVHluxZQGMCAm3b8juJWSbPXgOwLUynoxDCpPSQRNJop0K1SZrPL/TY140Hccc&#10;fctgZPU48c4pKGK+LSye8f7+AVAgf99gvN8Kb98QVUa4/UNe/5DaMZnJErnYEMSAs7JlERTj9p8C&#10;lKtCrWQVzFGRKlhF/J7sg7/VaNcl1rly1eYd0W61llDrN4RyzQbVVsQk/v9xC7vs0+vyF76faBmo&#10;MCriPbErR8VL1lFJvjZUrAxiVtNIHFmsnQKkQhMEvewWDDZ+W1p3hVg/1r8kLv08WSxa9inymSLt&#10;PW0WvZOXrsn9n91Ffy2uekFY8ile/p92p3w/uVBD+7C83dh7V40hK1ZuZksjBYot1kMn0eC0mxZB&#10;bm8I9q6TUCNHVcKFNMl2qYq458yUbr8u2MuXh68J9rEtkEdKlJu+vkGrwdVbpJbb5l7hH9yVbF/h&#10;7yMB9luiCuWzJhuoOVWCuR2iNwIB1S9XB1EP7a57skiRKiSzzuGKd76zpejXOTOKHtOyxjFNtVel&#10;yq27bHyTLGkUPYAbgdR8gQSFTeBy6JyTLv8wHt5momYiv3tlqtMmThJpH/qWaisUtlkMjcw2j1Ms&#10;rIGVwzdCoxSfi5Lf50ka9Hm/0c0v1Pp9D1gll8Bbg5hrsXeu2qJ/ZLbNHGw1bcpcnM+LszAO74LJ&#10;QGigUCQIV3sKcJHaAvyKy3oI0FOo6Hxv0svGU46hsemB0RmJKwDpYJ0plBl2Y24UEnhEiM5zchEv&#10;5cbdgj9SxiTzA9Lc3xQkf09LRgcXQGRobGac1Sjh4Ro+6fCy9BN8QYkBicHRmeTv5d5kbFrioTzl&#10;+1pL/+K+K83cX+3Oe38PMmM5D5SCP+q9d3tKalmO5aR82lzKut6AJP1Qh01JLlR1b6TdutXWPlDf&#10;u9SbpSvnL2f2Em1FrXm7wbyNhEffX/T75O2o9QVl+t+ZJBd73KyzHTXZj9qs4UbHUelpnwAJPI24&#10;RG0xPz/PZR2jtLQU+dXV1dw+G0wUOf/yL/+C/5Jc1kk8/WqLoaEhmkN3T4H2D26T2z8+fXT0dKTf&#10;uro65BcVFXH7FwD/l2kN3D6LhNriYfCwvi1iANn29w92GFdAqrFr9Yyp7cRHAHh1qWb9kjfyeMTY&#10;++NFTG0BelbIugkA2RMyC3rniWCuj4IixZaEjSqqc06/eswVgXPXUNi8JxaJALhx5HSZVrDtYW0x&#10;HGfMKPx9pP1g/uA5SKC3uQNnYHJNnHvdtwvXhbtS69yLvMN0aRSzApS7UBUoUIZArUHkKtRB7Rsf&#10;iEJVkKoYYhL71wtJ+eGWwud6UMyid/HKNQUfIi6snIyHHqU1AO3H4T9Znw6kMbQqXq8/5wu6vD/r&#10;yvivHR3JivwPdFf9g7ArT1nxdUFHtqLqRaFV7Ur+7pacX+3K/kBn+i+0431C3mrM+Z2upO8g9d/5&#10;bu7VQVit9fcTzV29dgOPRpNuvUIVchDl3SRmIFVbZMsi6Jl7rH+Qm6KdF3kkcClyMqTRVv0axrH1&#10;K4rU72/tLVK3GtaQf6UhdPsrZsw3FMNMfoF3mCcnjadqC2RCRJa5ZAlRQKBAjSZQpAhjwuAZ9PiH&#10;+voHkr6LqC0K/7Kn9FP8mlfEta+IqFQXOq4nD7+ePJycNtBbrae3kFBbPCRqtWQJDx5/bv8kBOYF&#10;AcOtd+MzrOtc7Ua3ahLjC8G44MSLfiRpOCFMAEGVtr+vH8IdSOBtxTOgtgDEtoBnaN7evzg2MV2l&#10;2+6y7Z76RhTZuU/AIG+v2kLt2YjFmOxy3LcEoUAmmLmGDRL5kBgdn4oXLveZQz+n0zm0DCyovWvP&#10;8J2+9aAah0uk3LhL/5mekpjaQuQMTkxMUrUg/3hWOwcXMV5NvJmcX+rGrrDUQM8ySV2Zv9J590fI&#10;6teYwYWw7LKoIhdJ7u90p6fOydyB+5nf10abBEn5GiNrNJPM725Nf83LSD1l9eOZ6kO0EE9Zp22L&#10;WGSQSMYHUlegvYCpVoUFpcb8X+Hh3IsgGjjK1R3Jqxwl+r1K5mj1QmVpAk8L3pDagjLzmPNLYGtr&#10;i7qcfO6551588cWzyounX20hk8loDt09BaqXod46KGjhs2qLjo4O5Ofm5nL7x8A/XKfTifyvf/3r&#10;n/rUpz7xiU/QGrjDLBJqi4fBOWoLvC3nK0P0jS2GetakAqSU7sbQYVzGa3rncbROCmp2cS6ElgWH&#10;b+RV/n3CfwpnLRTeBJLF2yAJ6ZLtW+IdsXX+sTh3oBAyC/6+QYmVxOxwXeo70OoZdXpHcGkwSQju&#10;CwK+anZPgrpYPGMCZgFbqfW0h0sQYJTndt45sHrGs2VRSJlykxrJXxfuvibYRyImjPsNO028XG2R&#10;/H0tlf8kzP6Frns/3UY84lRYkRlTW2Am+3z9dqP7umivSbeOc1/iHbYZVgWtrtLP89J+pq3sn/ll&#10;f8vP+63u5iRpZ45C226VlZuoKFvN7bcUXfdUqm6mI1UpKte57V6T0iGq1VV+TeAwudvvKMRNxq5q&#10;c0c1KdmZpFS3Myq+jW+a5TGLmBt9/j6twNqS7+7qHFNap4W62fzyeW2vRVyn7ylSZfzXjpqXRb3d&#10;PolhsuoFYZNgpquKyXtfT2e2skW7+GpTMOV3RH5fX61mo0S5mce6SMAtYJshjeK+bJ6RJEkUIrPN&#10;Yiu3zd6TbKPDbd7RNuMKJpXdO5r9Pl75B+/7Fr1IUn+MKF8SaouHRLdpOV9O1BYY4lO/AHgEXuEf&#10;NOq4UDv1hbbbH9M0Caavfnvi+u/p+Ya5HtM5a8ooDDyboFLr9A0369fktplEOJKnB8+G2mJodKZQ&#10;GbX3L05OTvFtgTp9uNMcktjXZR4uWurOHkdj8nQHlFkdy+EY8W35VqOZ+AskDehyhLisODQw27Xm&#10;aEwNMTw2zR14d6N/hHPBoD92bwHhjiXwOFBEnFZyHXtKyow78f9YYxJTW0CUng1UUkV8xB5h3tI6&#10;6eOGksYeZ/lfkVWo997Trmkki1UhhR/oTf3B1upPiO/+6Dnx1CDpP9WR+bOXrRap+DtheuocvURM&#10;MiU7GR2cIqPuGxLU0J2iTfrJ7ozXXdWm7SrTDm1VhXGnQHfQxGxDcrQHgjZfloAsluksYbo8R5P3&#10;3QKcRq31KOk/d6f9H73MG5EPcJkJPLV4Q2qL+vp65MerLYD9/X1we0q8geeffz4QCHDH3glqi97e&#10;XppDd0+BxklBL3H7F6st6O3Eqy3Q5ry8PFr+LLhCLBJqi4fB+WoLjYPwarcf7+Uj4D/I7DEtqR3T&#10;/LgQm6DWdOUCypCtf1himaeWCBTI4VJxEFjm6TqUiwBWwKUeAQJmQWabyZRug6m26tfexEf+Ot1a&#10;FevhEiyC3iBVWKBalW26/piZXA7cKb1Zj39IZZ9x+4ZtnrFu05LUOs+4J8RsX5lcF66meWcBnO1l&#10;/iE6/LpwL1u+mSTeeUWwnyTaSRZzPimKlaG2N+V4FefePK4EQv/R5v95d/Ff9iZ/H2dSUf4Pgrw/&#10;5Vxqx9QWSvusqJ0oMm61BRmjL0seLhQQ7Zu6y4LMwt/vbbwhyfzVDnKKjRhJ8su12Gb8ckf1h8S1&#10;XyRrRgr/rqc9U84v15T/vcDr9oNPSuoM5X8nEPO891LJY1KiCuXIwy90H3RUOMpesulNQ4WKcJ48&#10;kiLeaci3thWaql4Uiqr1JX/P4zd6BMU6Gc+plTq7Ki1ZfyzmJ+tkzaZevCuwrXVYPGgbEialg+b4&#10;vX1278hN4d5d8fYt0V6KeLtAsVWtCdLP9eiKDjPXnxWaYLJ4+1XBfro0cku0e0NEFEaFikhDGVfV&#10;AyWhtnhIyGyzpaqQv3+gVL1RJA206VcdcSqGnI8adKzzC/xs9pqXij6ic5jdBXcHMnjrDoaMr9hC&#10;fkL7WSspn8fvsnuR9jh9dbp1TNfbot0y1SaG+J40ekoXnMDbhWdDbRHD+MSU2LGucK3qvct9I3Pe&#10;Sc5jXmTnsMSwD8nXkQia8dJsiZj7liDj45RnvRV4oNoi1jxIoX6fO/DuxtDoVA7LNnsdIdoz1v5F&#10;7lgCjwl1TJT27SkpM+4M9g3TMim/r4hJvNoiV3eAoxgmpCuNO7RwhYlM5oIP9Ob+zx7slv+N0K73&#10;Zr6vM/0XOkTlhtwPdJc9d3+RSEySv6cl/3d6yj4sSPsxos5ofUEZfzReqNoCj3ZZ+1zy/1EU/L0u&#10;7RN2XDG9niwbKfugoOXritxf6076b72ZKhLVlecIlnLuRQ+L9fs1pu0O22YTE22xhkXOIK/Sm/IR&#10;fd1npS7bgmHs6OCEzdZ9bEaPeO59pZ/UU5JYJ/LU49HVFhThcLiuro46ifjCF74AUknzn361hVQq&#10;pTl09xRoVNRvfetb3P4bUVuUlJQg58Mf/nBvb+/GxgZuAZnT09NsBQm1xRvG+YtEPP5hUDI+S4rA&#10;1bGlBsvZcQ7zfCQKBtFoWNjwIih2ylACR8+aXbh8w2b3hMbxZB3pl6pDjboNsAtQOzA93At34KGB&#10;FirsMy2G5evC3TbDSrUmkC6LgLXijrpMyzUaotF44F3gZqkrTaNrAgmqAEJC7+R8baDHlKxb03c0&#10;KtXENidLHr4t3tE5J1PFO9eFe9QNZyoxAdiDJIl3IA/5DVlYpbMaXNzOwIDAOlui3CrLsOWnORp5&#10;I/VfkrQkudrKfGK+X5ZlUthmIc13rF2vatqv6mpfNIMNdmQrCv62x2QZNCrsKN/6igJdbXJNlnyM&#10;73P7u/JUWf+9szWVGF6mvbcNBfr8fYW/0yspNGb9Rmfp54k/CJfN63b4cn6pq+oF4b3/2l7xRYFe&#10;bMOk6qq1tl1X8AQDKZJtzIokEbnZElWoxbBy6/3S6q/LmzSr6dKoyDJbdtv1Cv/g6pUpq32w4tOC&#10;2pbpDGlE7ZjWWCfVjlnwVvDYhhtSSQNnFOqwePhlWo/D19fXX/9FCXKyfl+Y9YKxSkPsTfjMYiZx&#10;ZTIstRJtl8U99mrK+PXsGVwdu4WKCBLJYmJwgUSaZFtkWUCmwTpW8acPNriAJNQWDwnGPdZuWJHb&#10;Zuu1G1XqYLtxJU2yQ38Kmg3EEKPDuGJyT5pc40WKcIp4W8bMCLo8HVdUQt0UCtMfSQyxpMctyNJV&#10;f0HUqJjHL9Xrgr0y1eZN4R6ttkS5aWd/XRN42/HMqC1Gx6c9Q/PcDguTb9kztUfvLhg9skweqXyB&#10;vOPVGfFSqCe6jLdYbdFhC3uHZ7n9k7AOLBj7lmwDC1Qcg/PcgXc3vEOz9CN5mXG3lgS5fEuH7F2C&#10;kbHJyji/mzEpO1ZDAKcOxSRHS9QWJv8yXQPlHODmbZb2UFziwj9ip8GP3QHfMNLNryli/6BjkvO+&#10;rpI/5Wf9amfmL5EvLjHJ/w2yQvZcqf6yqJ03jUvUEf+gkV7HZq99M4NPnq+656Up39sKEZaTLxwZ&#10;rZsVxl0esy52bTSw2pki/R7mUg0XMDXMN610Xtcm/1Jv8R/wiz4s4/mOnBd73BxdJjYX1ZYj09hR&#10;S89pkpnAU4XHpbagwP9Kei7DMDTnsastQPu5rGM8otrC5/PRHLp7Cl/96ldxKP6WaeEHqi22t7ep&#10;EudUyYTa4k3jhNpic3Ozn4XLOwRqjQRer/GO7vAOc/m+IbV9SsTMO71DIsuc3TNSpQ6w+YNdpiV/&#10;Hy11GijGpVh4/cR2Q26ddXi4ah8XnL4hm3c4Rx4uUER8/gG5bRJ875ZwV+uY5Eo8NEAbNI5piWXG&#10;4R2SWWfQD9ht0G7gUJkqiDQSlaqAyk4SVvcoOec8+PsGhOYFJDT2KbNrDAm3bxBbs2scW8Y9+tg7&#10;4a2H1jGFbZZ8q1G3LrHMlquIM4t2/WqBYrOMTSttMy26tWbdOsg8PeVyVH1bKKzRpv9ER8WHhBa9&#10;EzkxI4uyf+Tf+cH2PHmkXBUERTQ5J2TWKaRb9WvY7TUt8syL6GFa+JTc+TNJyg+1Qor+rodfqaX+&#10;KWq/KK55Xpzzy12pP9za+A2p3eTyuny4Yh+GHMPn6/N5/Q03JWXXNcV3zJhXxd/U5/1xd/YHeK8V&#10;L71cG3yZf5gp29I5JtOl0cpvO7KuDnu8/R7/IMb3hnAPzYbk53r1Alutaj1HHsFkyO9duy7YeYV/&#10;gPo1fEvqD7V2pqvQkr6450fZRtaalt5mOnuJ+Qa6rkAeFrATycY+TSjaYVguTbFc/5JFVK8Xmufp&#10;tV7gEYMX9E+ddr1AEW7ijde1TzZKF8puMxW3zbVJhvIv8iHFHyceTPP+tDvlh7jO6c5Xs1dO4AFo&#10;buxTm8cwxPjRw1bIzJcW+zqNyzjENy92Y1CUmxiyTFkYc/6qYD9NEq3VBDoNq53G1Up1gP6WYnJh&#10;NKvVAfzO8ExLjdr1KnWwQh18kXfYol8TWeal7G9OAk8DYt7Rn4TaQmLfSJXucDtPDKPjUyJbANcq&#10;VUd9w7OuwcV+95C9f7FCExme5JQyMWzvHna4iDu9TttWA7Ndz7LfmLgHFyjRSuBpg2uQLASIiZx1&#10;IZlQWzwhDI8Ri4l4eRi1BaTWHO2ybQH1YqgAAP/0SURBVPmHZvBweQbnuBMmJvpc5L2l/YqK7tZ9&#10;VlL42/cdjVPpuKlO/cHzl4pA8A7DyY+03f3Rtvu739/aUjBSZ96++yNtctkw3iu6C4y87qnUH+Cc&#10;c9297qtvGC76PeJuM+knevN/j1+jWKeLxapM2yrPuta71sRES417UndA2U1cnif9dE/F3wrz2tYK&#10;7odWOI1Q9ChHd5SpPqh8XW04Te4SeLrweNUWwGc/+1mUEQqFdDemyKC78ThXbXH9+nXkdHR0cPvH&#10;ODw8/NznPodDKpWKy2Kxs7NDOf+5aovy8nJuPw7IB2Jqi1gLfT4fzYlhfX39ueeew6H4UCm08APV&#10;FjiXlqS7MSTUFm8a56gt8Lqsd4xb3Sd0DTF0mOZBnPDybWKJNxgpEniDr9au5ilCvr5+n3/Adnwu&#10;qvL6iUU04PODw/fjRLWDKEQoUJhLPQ6gfo1jOkcevsonThBvCHfb9GtNulWwCNBayutAJGgCUqzc&#10;eol3AKpQq12vVAWlltkUyXaXablOu1GpDt6TRlBnmSrYbVzGPaJyo2uCb17CNksWZn0lHLKXJdc9&#10;yzFiObjHGCFFJsTuGXZ4h9AzHt/AM6C2oChQBnXOSZlt5lXBPuSmaOd14R5Nm1wT14S7KAMyRgtf&#10;BAfjFpZpO5KVdL0GRMe3Gp0TGCy6W/FFAdJX+AcQs3vU4JwUmyZebI6+0H0QG1a7Z4QWPiXXP2W5&#10;8c+mpO9q4Rdzlee/v6fwb8g3isovC9BaqlcCMEaYqBCNfQoDfSd9uDjLi8xC3lpLqQ3NkzUZy/I9&#10;1z+gxeVKFJt58jBmRbdxyWwf5vQdfQOYJFSJUHzd6LR6b4l2wGPr2MAoFapgk26NXgvoSFV0ZiuV&#10;9WY/np84ZPy7Ken98mxZtEAR8fgGeeYl7sAxmj8jpzdys3EjWbzNuEezpCRIyh3xLuY2pFkw2aBd&#10;b9Gv0N0iRYhvXkAzJJbZQuUmGDVarrTONOrWGNeFqrcE4oGBtrhH2UE+B7fF2+nSKH460iRkRQ8m&#10;wF1JNFceKVOF2vWrrwv3qdoCPwjlqhDRgim3Og2rSNdogs26Nfyc3hbtmI7nYQJPA2JvKtFolFMD&#10;vNMwOj4tcayVa8Ol6miNbqvdFATFHR6bwSHGv7Qa3KU3GA/dSIxoHebrDsBhasxEhSFyBiFIUHLV&#10;NzyNdEyGRhM+Jt4ejI1PVLAeE2LCcwa4Ywk8McR3eKlh288M+nQD/oHLnHcW6vc1nrVa83bRmZVN&#10;qT9I9Ahjo2NII9H8DWJtkfxdLUW/e1p/8Ubl3k+2S+uNqKrhC8rCPxdm3RvIlO0k/VhX2pccdFUR&#10;RCYZSP3RtrLPC9QCt8qzlpY5JHIFSw1klQfabOlfytUd1Jm3C/T7OUUjyMx4cST/N3sdU0f7B9yP&#10;xins7B01O47KzaTyHN1Rj5fLT+ApxKOoLQKBQGVlJf4/0l1gZ2eHnhsLJrq7u0uZ/8jICM2J+YQ+&#10;V21RVVWFnCtXrtBiscJAeXk5Lb+3x5kKgrpi91y1xa1bt5D5+uuvn62HVBGntgCSk5OR85GPfCTe&#10;K8f29vY3v/lN5H/mM5/hsliwZz+UtQW9cbxL0BwADaYeTAEui0VCbfEwON/agnGP6JxEKxGD3TsU&#10;/6ZerCZ2B4CGNWQAe8RWZiOmBzG4fEN0SzUgPabldsOyhjVPoFWBt5tOXuURAdIHnpkjD8uts3j1&#10;5zMkDGS2LHJXslOo2CxXBZEAncCWSpo02qZfAy1Ew2yekVrNRqY0Uq3ZQGHU5vYNgZ8UK4NdxhW0&#10;k94OBaqlQo1NToEqKYzsraFaeqLXPxhTXtAcnWNSYpmPqXUSAOwmt7hWLyjXGqScPyod34p8hW22&#10;8Pd6IYJibbtxGcIzL2CLQ1ads+T/8F7/kPXaP/sgr351yO4YSPugPu2DBkjmX+jusFYVkBvP6V9N&#10;Gu0pVld/jni9gjitHnmzSd3LoJ76r0j0xwo1tX06Tw6eD2K5dVeyjXSZKojpnfk/Om78iZqe26yY&#10;K/qD3qqvaq+ywUqbDSs5is26r+twCDV4/IMZsnCRYhOTH8PdZVwuVYbqNIEy1Wajbh1TsVARptcC&#10;cErLS/KM/9qR/b87uSwWmJCYrndEO5ilPaalFMk2d+AYMbVFSddcJ+mWxevCPUzsIsVWg3ajUhWS&#10;6sZsFl+LflVqmQV/Ro+hqkp1CCJi5pt069XqwBU+x6UTeHQYnRMY33tSoo8oUW5e4R9kSKP58i0h&#10;M1+v3cCAxrra5+/vMKw0aNevC4k/iwbdWokqgIlEjybw9OAStYWlb3Fsgks/zfANz0odGy3GzVbT&#10;ZqU20mbcVDhX282bXZZAo3GzWhsROcOzqzvrm/t4VaU3C2gHdtpt4TZruMy4m6c7qCdG4xzDgVCi&#10;5Rqcj+VAEmqLtwtj46e/8Fcad7zDM9zhBJ4MyjkfEERKtFH8Ly76O16m6rR3mFNSxa4xaWI43V8M&#10;nf+myf3VbppGVTm/3F37YWnNJ4mbrTctxX/Aa/wyeU8Qd3obLZG8pkW9a6GRdQ1TfNK9aKs1kvHT&#10;HSUfE1bXz6aXr6BwDrG22OE5Qo1MpEi/38sE7l4brNVtSTucRYY93Ds/y9jj3K+2cr8YZzEfPJL0&#10;k8oLZdsyZzh6joI0gacCj6K2QAFaMisrq7W1tbKyktLvb33rW/Fqghs3biATHL6hoaG0tDQtLY3m&#10;n6u2AHWnmZmZmc3NzV/96le3triANEtLS7T+j370o2gJqkKdn/zkJ81mMzJPqS0mJyfZaj6Unp6O&#10;er72ta9R1xIAzY9XW0QikU9/+tM0PyMjA/dCQ70Cn//852NaEgqa/zC+LZBGDhqJ1ioUiurqauze&#10;uXOHnJ9QW7xxnFBbrAUiHtY0oFS5aXBOxDNqh5cj7XXaDT4zjwS1tqBQ2ckyAZFltkF7/xsygKrE&#10;x+sCLO7RbtMSz7TUY1qIaUCocfXjAr9U11ZorqwbLCARLsmH7muCvZd55Dt8tjycLd9CokCxSXNS&#10;JDugo6Btbt+gyTXWZZ5HDghGnnITR1W2aaNrDGRDYZ+SWee6TYtUDUGBAlSoAgKdRvMpYuoJJ7vA&#10;BB2FS4DH0nzyDd8x6fIRzyDoHLrC4g1B55hU2mYg3D6ou2eUCtLoW7rA5x0KRu2QFZgcJre6i+m8&#10;raJqi8vR+vyJJaBum+emkIQOwYDyzYv5f9Wd/8HuDHYhqLzZmPx9LRUf4xxctd2Tc1X09yu67WVK&#10;oq5Cx1rdI836FaRBOzHKrwn2MY5sqf6STxJDytJvuWQthrxb1iIS5mOzQBEuVxE3iphj3fnq+tck&#10;LanyzN/s6enpw+Rp0690GparNMRnAVrl8I6YXWOxx8dp8WS9v1PSbNA2Wss/Jmj4uIzmm1V2uWUm&#10;XRrpNc8zmJ+mJedJ5QJGuaNnrLx8JL1oqkG+jDmfJN5BGdQss86mf9pS8CG9QDrQlOTAoSLFVo0m&#10;UKDYqlKHmvWr3cYVcGb0Eg7FbEwSeCzoYeYMznE8772mJbKGSEqCv9Rr1zsMq7dEuzFrC+Jzxz5V&#10;otys060WKkN4qDuMyxhoWkkCTw/OVVuY/Is3xWQV2Oj4NJf1dKPFuJUs2RPb16X2DWvfknNwvlwT&#10;fZF3qHKt1uu31O5VviVYpw/z7VvRXU5zsbHJfb0XOYNlBsJwig33+RglVwm1xVOCk2qLwxrzjti1&#10;gVHmDifwZOAf5kK3QBqMm3g3qPiiMFNxYbSRmLD6jkOulmM49D6G52n9nKrPMyjNM/Ne0QvLONdX&#10;b05K/oR/7yfbZTXeZkOg2RrGdXscQZVnrdlyYuUXpNiwV3h9VNpodpn7Sv9ckPRzvKoCP8nU7zVZ&#10;iJMLuTuQ3rCBOpuKxps0gQ7NSosl0tQylNUbKDPTH4zz0eomwVDTXnV0v2DRJ5aKPK1ITU396Ec/&#10;6vF4uH1WbfGlL33pU5/6VDyxp5BKpSDYeMGlu4eHh83NzdSmIAbQ/nj7CwD1fOYzn+EOf+hDeXl5&#10;NN9oNH7kIx955ZVX6C4Frl5QUMAVZS0g4mtDOz/+8Y9zxz70oRs3buDo+Pj4xz72sZaWFq7QMXJy&#10;crhyH/oQCsRU859nsbm5SXcpwuFwZmYmV/oY2dnZyOdKHOMrX/nKJz/5ybM6HZ1Oh86Jb8be3l58&#10;G4Du7m4041//9V+/+MUvcoVYfPWrX8V9zc3NcfsJnIcTaovJlUOBZR6v1MWqDa19SusgjuU6jcvx&#10;H2O9/gFf3wBewSWWOUq5wQxBlVFYbZ8GG6fFALP7xCs4qqVmF1rneIyzxfQXMZSrQpAqTSBJHJVa&#10;5rjck1Dap+TWc7wkSDpItEurY/CmaPemaOemkJAEql+o0xLjfIjbN3hDtItEg3ZDap19iXfQYVhu&#10;1q2h8ahBYZvtMq5CypQhh3eIb17QO8ct7hGjcyK+E1y+IQj1MgCobZzqAfdock3Ebkpr53xq2Nwj&#10;ds+I8SQncXqHhMzCm7C20DnHdc4xo3sUA0Fz0LFZsmieYovuvl0wETY+AeH2HwHiRv3dH2tL+YFW&#10;i474tnijAGPEGzkmUq1m4xX+wZ1vO6VVxpYkohFgeM6eqxr89y3+WG/aj5OwqRQeTAzhboUqlCqJ&#10;iljFnNI2lScnfisKlEFaBujULvbW+CquKVK+t1Vhm7wl2stTBl8XEP4vtMyJNROdd1XpWf0Vt/W3&#10;fl147z1djUkKdS+DQ13GJYwRGtNsOKGqs+rYlaLf3dLwj1JhiR5pmu91+WStRpo+BUWnqea2CjMZ&#10;kxCzCJPztmgHlddrOBsozENS5/+vpeB/9go0k3Xa9VLlZo9xqd240KRbRxvKVKEO41KTfoU+khR4&#10;3GIPZgIXQWBepIIfmaqTWtoY0P8UYjLuq3clUbN7VGmbbtStV2sCLYYVFMAovCrYxzZTGq1SB9oN&#10;ZC2b25ewvXrqcK7aQuriVh0+5WoL//CcssuuM0wonWuNhq0202YLMbVY51uDnqHZQuW23rPabgr1&#10;WoJ670q7OTgxOTU9PUPvF3AMLoKxiJzB0bFJtXcN6ULdfgmrwqBEyzU4X2fegSAHklBbvF0YPVZb&#10;9Ng3+0YSo/DWIRZYpJMJ4X9ub7Y23ijprGSzq64wTHm6fa13lauF9fTZyERqn5M6xf7yPxYyIjf9&#10;Jy4vIY6u3py4JH0K93qO9rDCuMt3hATOkNy9wbOH6k86rEF7sM1R7PIydfn/o8fGjOUrt7NkOxrv&#10;apVpp8US7bBtGfzLTN9iZeV0h3WzxLDbo5qrM0fF3V5G5M+rnd06wU9PYHf/qNh4lKXYS/ux9h5D&#10;ALsJPJPY3d1dW1ubnZ1dWlo6S/Ip9vf38f90ZmYGJWPqg4tweHgYCoXA4RcXF09pQIC9vT1UhcsF&#10;AoF4m46zuLyes0D5SCSCu5iensYWae7Ao2Fra2thYWF+fv5h2pDAJTihtgiFNsGEQfl6TMsG1rgg&#10;9v4N+Pxcote0SBUW1CElwHq4IJycrhaJAac36VdB733+gVx5mGHXhMdYvZCZt5znQeNl/gFde3I5&#10;MmQRvDUWK+9zdcOxG1Gnb+gF3iHqsXmI2kJtn3Ye6y9y5ZFrgv0i1qSCCm4Wck2w95pwD2wErS1R&#10;bqrtU7gjh5c076pgT++8r4xA5dTYAQncYExOQW2fpN+xce+QHvMizXf7hjT2SXSF1zegtEzZ3Sc+&#10;ob8TgZF9iazh3wYHQ3/eEO5xBx4BtVc5w8g3p7a4wt9Hk9CYdClx33D7RUfxB4mVRNk/8j0OH+8a&#10;WcpR8VVB5ns7Y2OHqVihDjbq1nAijx2scvX6FcIt9zLlW7HRr9EEbot23L5Bv7+v8ZaUV6rROaZa&#10;9as9xmUcypdHXuIdXHulD/WX3iBeP2/9i6mON42nyegc1zun8uSRAkWkRh1Q2aYxzSpUoWbdukHp&#10;KPuCMOe3u1B/w+sSbH0ev0lip24yzgKz9ArvQG6dtXuGPb7BDsPqTeEuml1zrLaweEZx77gvp8WT&#10;ljYsM0616VchnQY8jMNoAxjyWbcyeHw6DSsxXVgC5wI/cZALRuYcoHCSeAdjVKAI88wLGKbX4tzr&#10;UEFt1WqyQiT2G5vA04PL1RYjb4fawjNEXPBiLnH7l8LN9BX/Lz4SnUzA6FvG9BNYg64+4tgiSbJj&#10;9i9r3Ksx5cv42ETZb4vo/QJ6/7rKu27yL4NWeYdmkYY0WyIFbBzHeFD+k1BbJPBug/vYE2qpYSf1&#10;h9p413VNpjANFHK5NDPRBiaMGvhFxKSi+Ld5Fpm77E84U1CTyBlzydmVpin9cz51Iv4wcveH2ywa&#10;f877upL/UxcbWeaw2rTbyGznaA/rzdE261a8tUWhfr+RifIdQRztvKlWe9dKjhePIKfMsIsamonB&#10;BamnzLjbaSMKF/fgfMr3ch49GcWI/FKr9gbHkWfmqN87nvr/9PP3nQYkkEACCbxhnO/bIga8T3v8&#10;gzSEAfg2eBe2IPbY0gLUBsHsGpWxaxYkx3YHZ9FjWmZY+4sYuXJ5h6SWubMEAFd5GLWFhl2+AfKG&#10;aqmUq4N88wK27AslYa23RbttxuV0yfZVllG3ZdvFbTaxdbpYGcxVhrIVm9gSJ4WGVYglLiAIbtDk&#10;GpNZpzuMSwISOeW+cqHXvMDWf1roUZGFONSgaa9/APwWVITeOIBqY+YVXcYVr4cErXgs0DqIKoTb&#10;eZvwKp9YTb8taguwd0ynRt1Gh4Es7gBFxNBXqEJ388cKOucK/vh+bLDyPxF25igbviZt/IY09Udb&#10;UyU7dLwq1cF8xRZOKYlThN0Q7WJ+CphZo3O8jPXnUqMJvC7Yo/Nf3KDvLdWU1E6XqUJ656TSNl1H&#10;FmJEOgsMd3+Z91JdKEW8k/6648qdhZpqr9Y+hQG6IyLOMtG2MmUoV04cN/JMiwJmwewalxvuD1/7&#10;N0gM9lMeOmMQmBcLFeFu0xJmLBqGGY5HxuAcFzPzuHF0QqV8o7hhClL/ujjl3lD5/xNVqAI4pUIV&#10;vCHcFTFzHfpVnum0g0/0QLVmg33G79tMJfDwuGC4yI9kqYr41lHYpvFrI7bEwr5wYiWOdda7H+uK&#10;uQQeFy5XWwy/fWqLPMUDQpAM+kfar6iQkNaYsW28bc3P8Xab1oX6+Zxf7hruHynLGGvTB8bHJmp0&#10;YRTwWIiV1vpCiN7v9vbptfcUEvd6m5XQrQQSSACoPjZekBWRIKbtd1TUIukSyRCE05Nn+o+dj9T+&#10;lbTtSySgWP1XpNhC8n+jxyhmLTGPpenr8pLf55QaF0nB/+6V9voamQgukccLFOr3CvX7MUFmrXm7&#10;zryN5zfWklbWeU0uPyjKNqKG0bGJLtsm8qkzTrEriBP5jmATs91iCVcYd3sdm9naQ7l7veZ5zs+X&#10;vs3Nd2zv711mR5GtPepwH3W79pvM21xWAgkkkMAbxwm1xcYGp1CgiP8ei3SnkfAcOxv5AiTNxnpS&#10;oEAmXZUdW0kht03L45wvID8WBjVP/oC1DO3GpYdRW1C/EsAt0S6kQUvc3VEdQZV2HdJqXERVrYbV&#10;F3kHrwn2kNN0VSftcddqAuAJOFFqmZOdt9gEqNauof0QjX0KVFBpm4xxOZATXAhicE4ILLP5ik2Q&#10;z2TxLnX5UaVZxwslOsfsGqOn0PCrtLU4y+sf0DLk6vK285cAvDnck25Xsvog0OxYz7wJoIVCyyz6&#10;M1MWkVjmS1RBqXXG6hlGtciBoAz6BFvbmRgop6wt/H6/vMmk6WY0POLz8uGB+ov5q/dyxyF1qqVi&#10;VRBSp12v161V61a5QsfQNltan1dkf8KS/nFr+sdtEI+n75ZoJ0+xWa9dTcsaqfiIsPV1znUlpOOb&#10;asENshYDkvaebjS4QBmiVemd44XKEO69jdV9ADfYqXVXGqW7AB16zOE+f1/tp8Ulf8trLTTmSUMC&#10;1kCjRrueJN5+VbCXJiWmQBD0GyYhEu1snZXqYK48/KrgIEm0S8KaKiIVKuKqs0W/anCOl6s26WIl&#10;l9VT/bzoIrWF3TsstoD9Lnh8gzbPCJ6+LFkU7cyWRfPlYYxRfS0x94DUX5eUlw006dY09uk0KXE9&#10;q7DOVqmD5SrulikwJ1W2mV7TksQyp3dO8cykZu5YAieB4YspbeNhcY/G/+KdgtE5Ua/ZUNpmmvWr&#10;CtuMkCGqzyJl0OQa1zsnnN6hLhNRDSfwFOJctcXo+LTWs4JBfLvUFqnSvTpd2DmwyGWdh9GRcWOH&#10;k6YH8MNeYbDrfG7PhCyDcRn7Bv0jeoGj6xWtWDHeIZpiVN6hsRmRYX5vnzO4nZ8/3zOCd3jGyNpf&#10;JJDAOxdGgVPZZIFw+yw03lUq9oE3EOg35uGilom2fJN42ir8gpXmXCRJP8NL/q4W7vyJiXY2CDqk&#10;+p/Eyd/Nvaswne6U7+MsGqik/IfWnrtcHLRTUvMPEqNmsMkSgdBLlBr2Sg27Rfr9GtNOs2Ub0mXb&#10;6rRtVZl2Y2UqTTt1TDRHe9Bsidz9F1+mYs/Wv0QVHNWs39BmS7iBidYzUZxSx2wLncF83YHcHSg3&#10;7uqt0/TSuf+tp/45xcL4aQ8I8ZjbIGqLetuRVDiZMLhIIIEE3jROuuRcO+1QE1CxBhQdrM6CAsQG&#10;zI3qLyhAe0A18fINkubxDYiYhTbDMl02AqCwgITMeFgiBO53idpCZp2t025AQJIZjcOktJtd41Ro&#10;AbtnpEW/XqvZSBHv3GbdWECuk4/MC5mycLk6CG4mYFUMaHbM9uEUQJJr2Cgh+YqtDGlU65g613ge&#10;DKTdtJDLOvt8TbCPHOos4JT3RJdviCovAKtnVGUmPeN1PzZTCwBUyvPQPXw5DM6xVAmJo5kpjb7M&#10;P2jQrqPPTc5x2pMoIGV1PVT1A4CEQ8Dwk3++5/Z7eel/KqL5IPZ2o5tRO9puK2jOwwPsHddFtTWa&#10;wC3RDhLZsgguAcFRt2+wWbeKTAyryTHWJFtsk806LR4quG6XcQX0srRirOlVadb7Ogt/vzfrNzvp&#10;v9jk72mpfZ4z5bDq3Gb3aPwcKFETrROEuuTEPEFafjJEDtBtXMIlbudNtGrJF/LuCgOmoqLN5PMP&#10;yKwzmBV880KtJgCh5fGw0KdJYp0rV4Uwo3qNS3nySDEJnhrJkEZKlZsOcFfj6qv8/TRpxGIfrL8m&#10;uUhtgbkkZOZviXZb9asy6zSob7Vm456EuEhAPQWKSK0mSLvCrPOUS9ZyFZuYnJjSvZLhVvFMQVwQ&#10;EwAXqdeul6oDyZIoGiC2zKcm4llcjEbdGh3KUzC6JmgEoovg8/djVvDMC9XqwA0h+V16TbhHf8og&#10;+PHkyiXwlOFctQUwMDqLQXxb1BZvAgaes987ND4+Odw/2vZZNZc7NdU/Mts/MidstiNt6VscHF+k&#10;N7u/fzo6YzyGRqe4VAIJvDNR+UHuNYDbZ0HJPJWieyNuSx934EHI13HeavnO4N0faUv6T101J/1H&#10;xEuGiMQcgTT9g8Jl9qf+QFvNS1xjICn/gVNVpP9Ux4BvOJZPJeX7W3uzTmguGr4kk5vniw17Neao&#10;yBkcZ72c6HwrImcAu9nawxLDXjmx/jhstmwrPIFWS6SJjSRSz0TpYhaRK0AblvL7GkbjRWa+7kDl&#10;WUOdPMdmgX6/0rgjd290WLe6bFu9jhDyGxhitZH/m9wylt5XTBb+/fiOZ3F4eCRy7yb/TG/ST3Xl&#10;6LjMBBJIIIE3igvVFhr7NOVvIDkdrPVyH/uyjq3UMpsnJ8wHzI1ksQkVS+16WO1GrCRA/VlQIBFL&#10;XwKbZ9TiHnuJd0i/YF+Ermxl5TcFVd8SWFyj+fIIWF++PPwi7xCCZvv9/T3m+TuiHZTERZW2GXbZ&#10;yCHY7HXBHoiH/tgNh/w4SEQ8OgyroM1V6iA4Bk4HM8QpSNBtTFIkkWrNGl2Qgi3a3G5cRpqrheUq&#10;Dt8gjUMRH4vkSQDtAXQPYahyCdB7ecpglXYFt6NzTGHLRmA5LJCHsaX9+RLvgN4+BZ0nkJQfacc/&#10;sMxf66D5DrUn/7e7QebfhNpC65jKYn2XXBfuFsq3itjlG9gFJ6fXKlBsYtAhjToSoeMqqzOisFAn&#10;l9/ZkvQdLfd+ro1fqRXV60v+gq/qNeuEFhyyGVxWg5NfpeVOiANuqlW/iumNS9g9JOQHcqhGDFMC&#10;4vYNgtt3GlZ7K3VmtSPWCYzGUfsF0Z3qxfY0VZNurZ4Y3RziLnAKGGmdNlCuCqG1yFTbpkoUmy/w&#10;Dpp1a7WaQCoJkBmhazcq1EFcvVwVtHuGXb7Bez/W5nZ4e1TjaZJt3DieRLl1tlodlFlncUq5MlSo&#10;Cl7l72sdkxVqsgZEYplFw3AIhekAmVyjLXrS7ELFFnqySEV8i55i3d3GZSGzUKfZKFFutulXBeaF&#10;TuPyu5xF0947F6164lDzVB+isME5QVdpGR/k1lREdGH0F4OTZAkxYkrg6cSlaovDd4rawjGwUKaO&#10;WvqWkJ6cnJqYnBLZAq8JDgzeFYF9XWgLjIxNO1jbDXqzAEfIEkjgWcQptYVn6ERMHEjay4M4Wvpp&#10;/tjoOC1zOWIn+oanL/LKmak5vJs7mtG7lfSTnSnf2+Ibnin8Z7KupOYlccd1bs2FqOZ+9JB+y1Cf&#10;kzQjXuqfl2b8FxIZreh3e80yF151MtqJu1xc1OBbabZE9b4VtMfoX0Za5Awiv0C3j3SrJVJ7Wply&#10;KHcTnUXKP5hSPmFCQtpsiT8qI0cPs7WHUlcAlRRme0tZbxdtlkgjE+noGKBNKvw9PraXe0YcXjni&#10;WaKZ3YF7OcOjS1xmAgkkkMAbwmVqi9cE+5A2NvCB1z8oscz5/ANdxiVqQI4Xd4ll3uIea9Cts2f0&#10;95gXpGy4U+qw0+Ie7WXXz1PvngDOfeA7PRBTW1wek6Lmw+S/TvL3tqA98VFLwLgyWKZ9R7zTY1qq&#10;0gRAxW+Kdgyu8VuinVw5+bINcujyDdF1K+caXJSpiM/ONv3aqywf7jAupUqiqKFRtyZgZm+TIAKr&#10;QoaYkLwu2E+RRBn3GMgtrnVbxPlKoL30uCwgHgZPLpKl3ewuvGa+yj+oVAezZZF06TYEMwSHVPZp&#10;n5/4+0BO6o+0YURiagsg85fJP1dZ+RtbDoMRyZBulypDrwn2rrL+C1/iHaSIt1Ml28TGQbQLSRVv&#10;Ix/zU2mbdniHze778wqtxUXTf7a98A97m1+RyVtNHpevN1PTna/W8BhVk9msIkY6yuM4LzHonOMv&#10;8w/sniGdYwKV1+nWytk2NOuJtgKDi8wsaRQ9UEyMGsK4eo12DQNd/jlB5fNCHd9672fbpEYyaXO/&#10;wciqGb6JdEuhYvOuZDtTGi1QRO5Jt6tUwZsiEnmkRrPRpFtLlUYxIW+Lt3FTOIpqhcwCyvOZecqc&#10;3Q5fm2GlSLFVyFpJqGzTKI/52aBdq9Wt3BHtIE3KsehkA1JgeqP+fHmk8rqqRhO8wj9o0q7fFO6q&#10;7dPUbW0MYNpy62yBMiS3Td8Q7eJ5adev8pmFsw473z1At6NLbZ4RyNnFMklizoCL22eRIo7S8MMU&#10;6OdazYYnLiwIpujLvIOYgVKHYZVWQiXeli2Bpw0XqS2eBIbHppk+bt1H/8gsTTxeaNyrjoEFJMo1&#10;0WTJbq1iterrorGR8RzFTrNxU++9zycmJycpH0sggWcPZ60tfENzEIlrg5L2eymztACk9ktSv3OQ&#10;K/cQ6BuZzmjbvJc3HqcCOMpU7MUqbH1V2faqGplUbZH+X9ttPB89JCo/EfQUtdX/kyy2e/dH2/i3&#10;9Sap01BLPs8U/EGvxLwkcgb8wzPOwQWtb1XoDPTYQ6Njk2JX0OBfztMdCJ0hXKiaLBWJsoFXufbg&#10;UAvrBYNKgX6/zRquuWemi0RYOUT5RoZEEik17vXYNpN+rKs+Y6CJ2eY7QnW6UKMlkvoDnG1I5xf1&#10;5tLLDC42t48a7EdN9qOMovFeH5eZQAIJJPCGcEJtsbBwzvpqEBjKh/E2H0uD8PceL8bWOyf8bABU&#10;yKnvkM2GJWpiIDtjZn8JhJZZqXXmgWqLntvq8r8XlH9YwO0fw+QaY8nA4V1pFMwznh6AlYH3ggBr&#10;HaRmUDiHZzjmLzMe1GSjSLF5TbCXI9+q1GyYyDqUUbt3BHwSh4pVQTG78iVHHs5njcP9/n6wTexC&#10;UC1yYu4w3i7YzS4u9cjAiKdJoyC3dEXMDeEeVVtQ1U8H4efRU9YWHoe38O967v5U2xtVW7QYVu+I&#10;divU6xWa9VLWyIJeEVsRw826btNiujTitHjcDi/NAZyMp+kFEuW04XPSuhfJS0nJX/Py/qir+bqs&#10;4Dl5kWgVQ1Ny3VIpmMPIvsw/uCeN9prnkVmjW8tXbDm9Q1rHVKYsjKHsMK4ILcTdQ5thpdOwgntP&#10;Ee+gVZk9a0mdQYhOYq/RBHmmpQxp9PoXiC+JzJ/r5DVYanLtaIDOMZHSsqq2TuIUzLd8+RY9Hdt7&#10;ku0ixZaYmS8lXjnDuEFMsHLNRqdhuUQZykYLlVvthtVboh36KHndfnm3RWufbNStkxbaJ4uVW836&#10;1Wp1gGE1g+2GZUxLj38QR3EJ1i6DSL48YjV70chqzbraPlWnCdRq1+OVdJjSyCxRbvLNi0LzAppR&#10;rQm0G1aUtmkIV+jdB3R7qiT6mmC/Qb/cfWxQFgNVW1DNLIBfjxb9StcZvYPLN4TO5Hbwm2ZexFmv&#10;8A9kZ5wW0ycogacWb6XaYmB0tsEcpOlC5TZNxND6z8S/5uV4+Mgm7eZQk2GztHak7huSkcGxHkug&#10;Vr9p8i3v73Ou9dbW1igHSyCBZw/nLhIBVGygX0i82oJK/adkfZ6HVV7Iis0ZvcS3ZUzScsZoPaJM&#10;Y+O/ypO+qxWZPSLOlMNn5ywXcn+3myao4JDgdU6RIXjFMOgfbvy8vOwvBCl/pW2XzelEXmv/Yq99&#10;s9K4W2Xa4TkDtLaBkZkGJop8rW+lQL/fbd/ssW9a+paUnvW7P04+L+VqD1qOPVxQKTHsZ3espfyF&#10;mqfiXHVAmtjwrrXmbdSGcwWWFZV5usu+KXBteIdmxa4NaZO56iNiiKHGW/oXwnDosuCOnrkj9fBR&#10;i3W3R7m8FOQyE0gggQQeHpepLRj3OAQUC6SIppFJNBfuURByB+u+AewL23JViG+Z0TlIAfqJ2Eos&#10;JobZ8ApkfUSD7r4dx6kgqadA3/UtJDLIuICZz5adWId/CcyuccrWsmXEL8MLvMPrwr18Yo1PSC+N&#10;JFKvWxcx88Jj6tuuX5VbZ0A5zuoXXhfsgVKmEfYCtnwY81Uht0+q7JOdpkUTu3yAAk2NufYECfH1&#10;EUsTpC9ynPG4gGZ3m5Y6jEtNulWPb7BRtyaxzKMx4KhciYth1TkhHufD+tdI+ZoRRI52JhWqtqDo&#10;MC2kSqN3f/SEtYXb5u0pUZf9leAStcW9/9renq5oSZZr6ixcVn9/rjL0Eu+wTLUJmles3KxQB9Ol&#10;2xUqEiAGg0tN8SWWOYw1Ttfw759oFNrr2QCiuLXcP+kq/mCvuNDgdnj5nX23+dEqdfBF3uHtn+gs&#10;5i3clexoHZNX2FlRrNxiR/lIbp0lfliYOdB4jF2jnnDR2+KdVsPydcEebj9fHrn518ThFpUU8Q7m&#10;GJr6qmD/Xt3yrV8ldpL8Eq24QV/xcfHt93S7HT60PE2yjZL0EhDqbwW7uMFU8Tbbq4eZ6D3JdpYs&#10;onVMoE7cWqt+LTbBDM4JvmLcauSUUErrDIo1aNe19knMNNSDCis16xrnBKq6yfrmRKaQmXe6+6s0&#10;GxmyyFnPC1b3iIaN0duqW5NZ50SW+RtC0iR0bLdp8RGXGr3jgGcWjw8E6SpN4I5oB3MDT9NFagv6&#10;uwdgnoiY8z37ii1zNWxkmWTxDlWD3hDu0p8a/B5myrdK1QFcMVZVAk8n3kq1xfjEfSOLs4FC8PPy&#10;uvAA0msNcFlxwATzDs2r3Csa9yqXdSlcg0T/3u8Z9tkHJycmudypqUDgvsc87FIWlEACzxjehNqC&#10;Su2HJVzRB6HZskWropL8i5Lk72mxGIfzdQdJ/7nrlNqi3zN06kJUcGjQN+zU+8dGxxR1TNlfkmAi&#10;DV+UuQbnmi3hJkvYMThfa9opN+60WCK5Wi4y8cDIjMG/aulf8g3NlhtJPBFc6969ydQfbu1O0bRL&#10;F87GOkn9qIlesfB3BRWsP05IsX5P5AzWmaOlhr1y426u7qDduqX0rCPdbNmuMW13qZfpWZk/05n6&#10;I21Nz6m5347zsLdPvHIW6A7EmoVhzotOAgkkkMAbwIVqi1iYT9AYUHGtY0rHfmC0e4cpb4yH109W&#10;gnQYVk/5rcQ7vYxdNsJaapAvkzT/gVCwyg6cFW+7cTnqtFwYFDQVze40rJqcxCEFWgXOQNUWYJi5&#10;8vA1wV6XcRWEjao5rgt35Wc+geKU1wV7t0U7rPO8w2bdWodxmaXK4ZjvTzSPuh1l4lQYgOctMbBH&#10;n+crA7jBFGkE23vSMDof0mlYKVVuUp+jl4D+pxGnGLj9B8Hv70N/4jbpoKAz6zQbeUqiCIBkSCPo&#10;cJShQk/p62N3vfi7cBR9Lr9BaoO47feNJnimRYwaxhFbvpmku4zL2OISLu8QdUoCup4vj+AWlF1m&#10;ehbQ/KKs8t+J9U3SdxHfFmV/w0e65mVRY40jUxZOlUQwCXPLJ2q1q3cl2636NdRwXbCH9r/CJxqZ&#10;FMk2HUevbwCDjnwMJdoOhl+tDt4U7qL8ne/kXiYgdD406taLlZtoW548IlAQB1r33tMhLNfxyjQd&#10;yUqcjml/S7RLZyD4cNb/15WbRFZz4FxUixn4Iu/gVcFeHjHt2UclV/n7KN+g3fCyOqUG7XqJKoiR&#10;zZNFmlhejTpBp1v0xKEM0mrWDU2lZl1iIYvt2QqxJX5eMAQ6xyS6Dtv4KQrUa9cLFeEe09JVwT7S&#10;Veog7q7dsIq03TN8dnHEMwlMA/QSes/jH8QWUqPZoAlIhiQa84ATA3qYHuX2LwXmT6N2/ZSDXgCj&#10;HLtKh/50cJwEniq8lWqLeHSbQzThGFgU2QJiw6Kk2iS0bVzhH2C3mwn0MpxdBgXPGvQOzU9OTo1N&#10;cDkPBApj/lPhsljQ+wUODw8pC0oggWcMMbVFVvtqtjSaoz2EZLNCGftFagtI8xcUXC2XYnx8Irtk&#10;LOm7yTKKe8Uzyb8oGR6ZoPXH1BY1yQaHwQfxWPu03VaDwGFVejpucH4uKr8s5OqamEj/KWLNmvQd&#10;LSV/Rj6QyFosWdpDvW8VW5Vn3Ts0Yx+Y1/pWlZ51Wr7DFm62RF2Di+XGPZk7gOump08mf3dL82uW&#10;TM05rjfSaxeTfrKrtmqs+RsKqXIMOXL3hmNgvp6J4FypK9Bt22xgiP4iR3tQYtitZ6Llxp1GZps2&#10;FWJs9Ob9Ao/77bgA9fajXvVaNbPf8UrfViIWagIJJPAGcUJtMT9/n+sanBNlqs1KdRDMXMSqHgCr&#10;e9TpHbJ5RkCBpJY5jWOKxtoEhZbbZmJxN52+Ybl1lv2QOGdiST7Oepl/gDRqM7tGaVQRUAWLZ9Th&#10;HcZRnIsE4x4FHcXW5x/AFpTs3PgjKIkCOETPoplJkm0QsNeJhcVWoXKz17zAYxaElnn2izqntoCU&#10;qkKZsq0W/Xoy6xyhTrvRY1ruMp8m+S/xDmXW2WuCPbDH68I9nMJn5lOlEaF5ASyxRkviTaBO9ANa&#10;Qr+gMq5R1sbkYVUzjw5cF13HMy+JmAW7d7jDuICbQrd0GQnn5wpdAIvWCfE47ysLLofOMfWaYP/V&#10;9MkXmwjjqtVusJ4FSZeiz9HhSHBFHw2YeMXKrbvSSKY0eg+8kRluyXV2GBdviHa1rDcKXIjaDrTq&#10;1/Cf0mogNggNL0hKPs1L+6k2g9SGXeRn/1InqY5MzsFKNXFLEZN4NwQAdpGJ2Si1zmTJt2weMo0N&#10;znGMe4OW+FtNEu0QHQ3xABqO/YeGyK0zmNKYgR2GFYy7wDwv1YygV02OUVmL0aBwlP4hv7dUU8t+&#10;ci9WbBUowoWKcGndSGHLNDqwRB6s5s11GZcxfHWaAO43Tx7GFoK7u5fm9fn6MMEwV8tVIczbKnUQ&#10;Z4ktcz6P3+4c0Mn9bodXYsEjNnZVcFCu3sBV8AjonROZMuLABUNGXHh0mWs0xK1sPFBhtSbQpF9V&#10;WGeQFpgXdY4JqWWWZ1qqVgf4pkUIV/SZRqqEeKKho48tfqNe5pEfigzWyKteu6GKMymiyFVslrPm&#10;LXSXcY+5fIMoWac7bZcBVGs2smXRy9UWVB2cwFOLt1htoXavcaljGH3L14X79fpwh3Z1bGJqYGSm&#10;q7NfYFmz+Il/TYpkKbt2yfNQdhYxiFklCJ2Ho+PT4xPcApPp6Wl6y0AoFKIsKIG3EWrfisaXCDr7&#10;OBFTW0DuftkLll5/0l3lJWoLiE3u4Sp6ENL+M7FCbX+diXnNgFC1Rab6IPm3hLTCgvf3cidMTDgl&#10;fuR039Ii3T8yPTo22ec+7Zgz9QdbeY6gyBnotG1J3YEC/b6lnwRt1XlX65ioc2De6F/ptYf6hqfr&#10;2YUeMWlkImUGzpjirGQq95K/r7UrR537i92yJjMqLDbsoX6eI1Rk2Ksw7JYY9lBtr2MT9UCYvqWm&#10;CvK1JvU/kttM/8lO7ofjYmhHjuyTR/lfc5lGDrisBBJIIIGHwwm1BV5WwJMoDI5xp3fQ4h5Jk0Q9&#10;vgHkgKYyrhGkwXAkzFyLfsXhGaaFKcTMHE14/AOlyqDFPezwDNEcCrNrlCbsnmGQK555IU0auSXa&#10;hZQqQ9hmysLFykCPcRHXLVJs6Z3jTbo1eko8BOYFtIFnWlTbJ8HlaOZdSRRMTGmb6jQsVxO1Avko&#10;elu0K2TADJfAQm+JdjJkkXJVsE5LzOalljlcsdO4hFbhcrSSGF7kHeIoargnJWRVZZui+WC2AmYO&#10;+aiQ/YLd5/YNOL1D/r6+AsUm7ahHh8M72KRf4Xb6+oxO4q3DfrIzfcT/whLjHkGCy+rrQ0v0jnF0&#10;LHq4TkfMHx4XrO4R9HCrcfGWiKh74gUdSxNc0UcD+hODq7ZPVRBLhM28P5Xjf2GuLNJjWsDY5cu3&#10;WIUF8YeaLd/izunrU7Sakr+7RVChS3tPG3ZfatxyWj30kMHgv/O/xbmKULac+NEs/zdH5beULV+W&#10;+7z3e0dsmW0zLL8u3HtdsJci3kZOt5mMcqokqndMpEujd8Q72J5SW6AYeltlm+Yzc0bnOEY/9giY&#10;XKNJ3ZviLoe214K5Xaddv8o/yJOHcQu1mo0cWaRAsdUgnMlqWXR4BlG+hNX7nJIqzXqaZDtPEbre&#10;G8WExFTU2icY16hBZmv9hlLaaPA4vVWfFhX+RQ8Ko3moJFm8I2Hj+6KXJJYZeauxNtmtsM7QVlFg&#10;5iOHZ16UWWfQzzbPCBs9ZAnN6zSuJEuiEivxKMmVfqYhtcz0mBcgXhJ4aAG7tOfTZWEcbdQvo39o&#10;yRiqtKsoiS2339eHacRqcs+ByTWGh5TbiUOlmqx4ovIYH9IEngTedrXFNeHebcnu0BiJt9rOBIsV&#10;m7ff2y3oGeIOs3hzagtr32K9YVNoX0c6R7ktddy/dGypyOHh4ezsLOFSCbx9SKgtHjvOqi0gBU0L&#10;6XVLNH252gIyOjjG1XUpxsbGrDp/t534xYwJVVukl63Eakv9kVa3iYu3Otg37DT6tL6VbC0JUJqn&#10;O3AOzt37cdbaIk667hD3mQr3usITUHnWG5jIyBhxozs8Nllm3NN5V3n2Te8wWSQSf2mcUvUZyd3P&#10;O/OEwfh8Knl/2Fv8R8SaQ9pgsqqJakboDNSYiEKnWE/qEThDMnegnom2WCKtFmKI0WYMonz+b/TU&#10;flqir/Eo0130p+MiOKeOuj1HUl+Usa1xWQkkkEACD4cL1RYOz1CzbsXpHQStAqMDmaSv1zaWPOP9&#10;vla7YXRyaghAbZ+UW2fEzKzSNtVuWBIws4xrxOIesbtJeUr7wfFQIcgSTgdFBCWrVAfqtesZskiz&#10;fgW7EK+PRCQFPcPlRMwceBRb/X10mRbQJI19AmmZZabTsEzzK1SBZMm21DopsUzfEO6Af+ISqeJt&#10;bBt0a8XKQJokmiEL58rDL/MPbot2MqSRFsMSj3hk3OQxJ3gdgFfAVEkkUxa+KyXfRctUwWrNxquC&#10;ffCZG6JdtBNEF/fCle7rc3kHtXyG23ncoGqLOu2qyTnWZVoEcXV7B9CH9Zo1vXPc7Brx+ftk1qlK&#10;9XqHYRF8uFm/jKMe3311xuMCmlGq2kC/VWrW2eUzhHdlySIpkmiektMfPSIw9CJmxu3rb9StVqiC&#10;Us2IXmBV2ZA5XaEOtOpXwagbtOs3RbuYZi2GZS3f0pWrhjAaR9mX+BXPCXxef4thkdYGYJhqMm1e&#10;t69Wu+b29hf8XU/Ta1Js1V1mrgSLUlXglmi3Xrfs8hLdk9E1kiQm6hihZbpBt3JXEi1WhuLVFuVf&#10;F6B5leoNvnne5BzFVRTWKTotKTC1ylShpjvS+m9Kyr6kLpOv12nXG3VrqLZUGcS0xyxC192TRjDV&#10;m3Qr9HKn5FU+MSBC4rqQuPYsUmymSyJW91DON9SVX5Fqehl+icaqd94R71DroVJVsMe0gKtjSrzA&#10;LhI5hS7jAt+8IGRmMVVKVME2/QoesWzZVqt+GTMc0wbPiM4xXqc9R134bgDtdqq2eAtwTbDHY8cr&#10;gacWb7HaQute7bEEirRhvXelxRxEAv+wXhPsZyujSZI9pWtVZlsp/oiqkwn4hue5c6am+kZmvUP3&#10;dx8deBnY3d2lN769vc2SqQSeFPqHZ7jUBVD7VsBdi/T7MYmtZRgYmeYKJfBGcK7aIuMbttSPm9Oy&#10;xjJV+6mfMccKnCsFv9nD1fUgSN337SyoULVFBv/Eh5Dc3+mm5S39Sy3WE/4yiw17ynYSvj1e0v5j&#10;G98ZKGBjhUAamW2pe73ZulWo3x8anaozRyuMuxrv2im1BSZPuXC9PUlVLjndKkj+b/TQynu6xob6&#10;R1yDc9WsEUqVcafEsFdq2OM7Qp3WcIF+v8USUXrWMA/rzDtl/2LEKSk/2Jr13u6CDzxgncj48pFm&#10;+Mg+Fmn+ss0zw2UmkEACCTwMLlRbAHb2OzDQY5q3eYZ6TItiZha71WryJbZFvwpqFIOIKCwmXxfs&#10;OryDXj9hTW7W9EBmnXlNsEfTINIdxsWSF+Rq26SEmcmVb5YqQ22GFbyW1Wg2ZJaZAgX53mt1j+gc&#10;E6CvqISqLVAhqLveMQG5Jd5GbTgE8taiXylWbqKA1T2cQWzst6o0G2Xq9XtSEu0CkiULY6uyTSYT&#10;vwaEJOTKw6/wD5LE26w/guWXeIfFqmCXmftIHgPOepF3CCr4Mu/gJd6ByTVm8wzTOl899kyJCj2+&#10;gTbDEsNakfiw/wgwx+mA4tGsX0GDY1fMk4fV9im7dxD9bHKNgCfnKTb1jnGNfTxdGja7RsCBn9z3&#10;W7RBZiM2JhrHmMw67fQOUJJfo13BIbbIo6JGs9ppJDE1ylWBFPFOduey2jCMuSezzIJU95oWcMUe&#10;8ywIfIGCjLLRPuy2e3U8a+oPtbYkkThhXEXHODssNf8oSvn+VipcFuaYj6wMuiPedrB3hLOy5Vt0&#10;3jo9A+j2DNbuhv5Hh5R/XdDGxv4QmOdQuFIVsLmHKAXtMXEf2DE6bbfkgkoNylt1LuR4/f2t+lXM&#10;VVSVLiW+Y8nSG8EeRhC3g8kJ6TItYnyRwAxEk7BNFW+jTIU6YHSO4hlp0a26XH0GqdVhJnUCeCRv&#10;i3bwHBW1zGiZYVWXqcu4jCdL3mqgBSgMzjGxZRYzSmGd4pnnixRbKFakCMltk0LzXDeJs7PcbVxs&#10;1S/xzfPcOe8mFKkCV5siL9ZHM7rfImMTnmkeA83tJPBU4i1WWzgGSNAZCJ79LoZY5XQxoYGxGYE1&#10;KLQFJianxsfGM6RER4kC3DlPBktL94Ohzs/PU0KVwGOE0rOerzvI0x0IHKFxzjPj+VD7VuK5Zbw8&#10;XrWFyst5Rnjmca7aIvVzTMoPdyR9R0vSD3fGjl4ipb8j4Ko7Dw1MZGCEOLXF4FazBgsxifm2SHo/&#10;MW2AZP9C57B/lOlbztUdNDLbMvdqfHlI3whxyntKxElMrWnH3r+IbSMTKTHsNZDopMGYVqvu5MoX&#10;SI72MKN93axwaQUOYZ1ZUEtErJ1t6xnP/MXupB/qyFTsUecXaLl/mEQVqSYeOonvj+NKDnsdIeyi&#10;qWJXQOoOdEmn6hrH794hIdXEyvn+hUPuh+M8zK0fSa1b4hftDvlgVsEol5tAAgkk8BC4TG1xClWs&#10;tgKsxuAch9BVDFbXsMA8X64KgqGpbZPIRyaPXSqPBPiz0TmGBKgmaCESNvcwtQ6wuwexNbnGVLYp&#10;pW0atI3YaZsWQcCKlEGcharAinG0zbAERmf1DEst027vAPIdnkHU5vAMgYb5/X5Vt7nTMC9k5sqU&#10;wTrdWothwYDafP1GxxhaZXENv8Q7uCnaETKzr7FqixuiXRBOsG6Zdea6cPdVwT6xwmWXBqRJTqyA&#10;wCGQxlfYj104CqDNII06x3iVOuDx9eFeaP6jw+QawYXuSaPc/jHA4SWWGUovnd5BUGLcVK9pvkC+&#10;2WkkJFlunQTJxG2ibe4nYGERD3T+XSnRBKFbKogzhRDNbzEs5smJ/ujRIWLmxMwsxq5Zt3pHGL3x&#10;Wl9Z45jLOyizzBhYzY7OOgrpMS0UK4nmAjk+rz/9vR38CqIdgLDVXIbqz4poyY5UBaO1c7nE0GPs&#10;jmiHqn5ktkncJuat29svssxihmdII1lS4gSUStW3hR4fUWdo7WTO88nCpfF7UrIMhGeaY1zDdMJf&#10;4R1kXDlthoN5jqqu8vdBPCAY907jEi6H+XlNsFeqDGC2YxeTtkix+TpyVMHXWdew1PNClizSYSBW&#10;IW6n12X3JH9Pi1I7iBMhXQVKZN7+czWazV0sDphLHcbFOu0auq5UGUJt7YalbuNSi361QbuKliMT&#10;h9T2SdTPnfPuAx72t8zaAsAvCX79uJ0Enj48otrCPTiv8qxCRh8uNGlMbdGg37T1c46xJyanUiS7&#10;joEFFBgdJz6nqdBTHi/0nhUuNTW1t7cXu3eWiCXwGDAyNjk0OoWt2MlZ6buH5rhjF+Cs2qLYQMJD&#10;QB6L2gLtER03hst61nGu2iLt39lY5j/7UDoLKlx1ExPxmWb/ktq7rm62xmdC0rJH6IVikvxbwpyf&#10;7x6P01p5huaQn8MuDzklknJi1HBKxsbIub2OUIdts+2kjUa8ZGsP83RcnUnf39aTrk39P3puN77C&#10;H+6kmRChM5TyMUNG1WIRuzykzLiLLQ1BkqM9zFTup90ZZiRua99SuzWcfqsvt2fj7g1/Y8kgCgQj&#10;9JfjHBweHLpVw8uz6yWmI6dno8XJ5SeQQAIJPBBvQG0RD6VtCqxJap3uNC6CLVPfEODMCtu02TUK&#10;cmtj14YABueYxj4Jpm11j2gdZEUDDqG8x9dv9wwJmVlQRLVt0uQaxYmMaxT0GzW36pfBXVFGwjod&#10;ALOSk0UQwXbDssk5WitZ4Ksn5OaJbuW01DKV3hOo0Kw2aokrByEz5/QMSphZrX2iTrsuZOZvi3Zy&#10;FaF8ReiGcK9ItVGpDoAuoh7Q7AJFOE+x2aRbiVlbqO0TrBfGo0bdarZ8654kWqpeL1KGwGSIab1l&#10;ulARKlCGKtQB3Dg95UkDjazRbKDHdA5ifgLYPMM2z0CjfrnLtOD2DZicYz4fWYDDFn9ScHiGjM4x&#10;i2skXbYF/nyH1fI8dvi8xAsl7hd3hKTV1p/K38KIFKkCjGtEZp1Oa1yk/1xrusbLVEHw8M4apvB/&#10;92b/f112s6sjR1F7VUSrugSdt1SV/1cIEZZrzer7agugSrMmYGbRz7fFO6/wD8rVAaRrtKuYM13G&#10;xQ4DWYl69yfa0v5Tm45nQfkmMgqcYYLVPdSmX6nVbHQZl3QOoq0DOo0rmS3Lih6rz0NujULrmLgn&#10;jZSpQnfEO6kSYnmBKZck3pFYp3BujJN0meaadKupkm3IXcn2PWkUsxfzQcb6qqjXrVz/P/dfYiQl&#10;xLCi8lvCznRlzl9Lziqw8Oi1sKuH8ETUatazZGHM6gxZuFZL4ozIrdPp0kiuPFShCooMk2XJJ1bQ&#10;vHuAXyE82m+l2iJXEew1vUU/Jgm8CTyi2kLhWr0lJgZ6ujh1wCUYGZs2+ZYh1r7FobEZ//AcZGJi&#10;CtuBkVmjl6ukREt+NGj6cWF8YmpobLbVtMntT00tLt6PUshSqgQeFeCYIHWQWjNxiwgm2WkP9T1I&#10;9aDzcw4XYtI38oB1JQ+J/pHpDhuJ05mrPaBf5odG3xWrTuLVFimfNGd0BCB3v+zCbt4fdMcOPVC4&#10;6uLUFoW/y7MPLHTe4b6jxMsptUU9E/X7z3GQUcdELf1LteYTrjQhrr7pnF853TZNrZ2eNTI2OTAy&#10;zVpGnDirwrhboDtotmx32sJIY6CR+TBqi4rmKX6SIfn9YqS7bFt15iimayMTqTTu5OsOcv+NvH4w&#10;Ere5b7nEsF9cN1mp2KwzhXP+SddsCov6jqI73E8HYO0eyPipTqZqgNs/OtrdO2pyHIn6Di3+zXBc&#10;yQQSSCCBS/AG1BagrE7voNZBjB24rPMAetlqIO4nlMduLKkvSaNzVOcYd3oGRayqosO4JLdNdZsW&#10;kKZweYn7DHBjlGFcoyYX+caeIonirHYDsbovU23UadeEzGxzrb/jJRWvgan4hgkUut2wUKjYJLTW&#10;Mq2xj6OdIIS4KJiY1j7RbVx4kXf4Kn+/WBkAVStXcc7wwEiLlaF67ToIYfwiEZVtCixRYZvsNc8h&#10;UaraAFlt1a+gYbipu9JINokqQhbLPEagzTbPEJ9thtI61WueRyfQQwCOSpgZt7ff4+sHWUUObpZx&#10;DdOOPeWq8wkBnQC6i34TMNMO72C82uKGcA+SF+cg801DXKC/93PtbqeX22fvHSJgXV06vEMCEfGw&#10;DSmsGwHBxhA3vUgWhkAq/kLQ9C0pEvTER4HP39dq4NQHuFnkZMvDxcrgdeHurT+QQFI/pfB6/Bb3&#10;MCaGm11UQjsBggkmYOaN7LohEdvsOu261HL6ycIlUHmRMqCyk2+nL/EOSomnjOAN4a7ZSSKbJIu3&#10;2ZUywVz51g0hWQBC2wOhOhE8LzG1habbwqgcyDSr7djN+b8SNgrJCajsk8S4yT5pdg0rrFMyy0yj&#10;dk1qmWk3rDTrVon+xbiYJonUa9eadStZ5TPo9rdmaj2FwPPFpZ48MMEwpvHPewJPFR59kYjIvp4m&#10;3X1ItcW5GB2ftvgXh8dmuP2pKWPfosT1xhxwPhBd1gDaidnYNzzHZcUFQ8XrwXgCbwqNlghE6lqz&#10;98/rvSv0e3UtqyMoNexyhS4F07dAmWRM/MNvcjhEzo3YRWXuNVRVadqpMu2wUS1Jw2pM0YHhKVrg&#10;GUblBzmjy7OS/5ucf4fkX5ek162mfOIcG4eYcNWNjyN972fbDR0OpCsuqDz1Zfu9mgVIm3XLMziD&#10;kiaJkz37HJjP6KoKdPuahtMWHCkfUaLw0MhksyWq9y2Pjo3Hn2LwLxrYeiqMOxjoCuMuEsX6/d4c&#10;TfHzeiQg+dUzZdeH7l0dJ3J9KnYuKm/+FwW26TXr2C3Q7XVaN+vM23TBS5Nmo/pLWqW43+RfamLC&#10;HbqVkmwvJlKDcKm9ZQAF4jHun19bCPKvmbl9Fj3eI0n/kVw+Z7//M5NAAgkkcBkeVm3RolvxePtN&#10;zjEh672ym/08COLEHiROK/jm+WLVBnWlCUpmcY+Azt0SceS2VrNWpgrqHBNdRmJ8rrZNoViNdsXq&#10;vh+LBDW4ff3gaa8J9rpNS8mSiM09BOKksE6jsMMzeFWwr3UQOw7qcQBXwXULFWRtQop4u06zli2L&#10;VKgCavtEuSqgtU+KmNnbol2+eUFsmZFaZ3SOSfDMdsNyoSLUrF+5Kdxt0q3iFth4CpMV6gBpBLuM&#10;hWdefFWwj8vhBe4GG0+kSbfWpF9Ca/WOcVy9TL0B6oir01MeBXrnmNvbj1sGJQaJlTAzaBLaVqHh&#10;fCKCTFL3nwLzPK7YbZrFfaENNpZSgnDSYk8aXcala8K9K/wDuY0s/1FaiYcLiiu8g0bdWov+DbeE&#10;0Toy3tMRL/wyjahcyx1mgZrZyjnPrD6Pr/iTvfg/qmoz88o0/NL7HzS8Hh8/VZvze1205KPAy+oU&#10;MmVhzDGKev0yciB3JdvZ8q0yZcjtwAX7MTH4rFkQPUodf4D5Y8bqHWNeNsgLOq1Ou+F1n1AkULVF&#10;rnwTD0WWNNLM1o/H5EXeYQerMcmRh6/y968JSJ+nSqJX2QRNY3JiVhuc45XPcd+LuErJsiwC13EU&#10;lRjMKs6opEoVKFZuGpyj5KGwTOFx6zCsMC6yiwetVb/KM82zq5AWkC5UbJ0KBpRAl5EEHKE/gDHc&#10;EO3EfspKlEEM0Fkvv5cAP1yxmZbA04ZHV1tovSsQJ7vE42mG1L3yEu/QOzw7PsHlAPTegVAoRNlU&#10;Am8UlARCxM6NXN0B9REQU1vofUuW/jmu6AVwDszSGrK1h/XmbcjA8CR37I1gYGQSDUA9ctda/vGS&#10;gXzdfr05ijrpWgBIu+3ZH+tL1BaQu6/5MmWc2UJ6Cwm1fpFw1Y2P92ZqC/64d2x0LOd9XafKxAuK&#10;DfYPc+egGR8W9bkHuJ0zOLtUxOKbK/wd8goUk9R/s2s9KyhMBxEJs3+JZw/pvCvWvsWR0QmNd7nC&#10;uNPAHi0z7Jaz0U977mmaa4YamGihbj++/nhBD2SkTLb/izrtl7pzdfso3MSEs9jZ22yJYip22UJ5&#10;xI4jWmLYy6yeufu6L693o0ITbuscZMa53w2K2fWjbPXBxtIJs4pglFylznLQ4z3a3OYyE0gggQQu&#10;wRtQW4BfxVYi+Pz9ds+ggf3qG//CDc6jtU8iR2ieo0YZTu8AKFCPaalMFSQOLHz91O0FYHENg37H&#10;QgyCwnUbF5v0KzLrdKqEhFdA4UIl0SaAtCONrck5eke8DV4Hnp8nD3tI8FFyFbV9EuS207jca1ps&#10;1q/h0mgGEuBddvfQ68KdFEm0RBnKlYeb9avFrJOIfEWwjeWKp6wtKF7h77/MP0iTREqUmyClIJPI&#10;lFhICDqXd4BxDTejQ1inBo8I2jNX+Pu1mnX0KipH224Kd2t1nHMBFABPbjcu4abQ4HJWnYHOb2O9&#10;D6BbqG+FJw29fRx926hbfV2wd0pfg2E1OseyZW/Y2sLERkjBtlXP3WxvqbqnWIv5g9GnAKPGIBYr&#10;OScawGuCXZPChoSkSV/5byTm+Z3vabWYiIGGos3YkaVgSz0qlLap2ES9JwtjrK8J9l7gHYKRYnSS&#10;xCTkTbYsnCaJsl4ViXPQPAWJpYLOwbSMPRQ2z0CGLJz9GUvSd54wA0GBK6wBBd88X0jclCxiV8DM&#10;FSjCVZr1FPF2gWIrTxbuYB3WNuhWbZ6hHFkEUqkO0gRE6xhHtegBrtI4WLQO/3Ej8EDp+FaabtKt&#10;4kFolc/Vp2qq1RtVmg3s4iqYfq/wD6iP2xRxFFfHYyu3zogsj9mw6J0OjLXVPYyfGrqrsE1f5e8b&#10;nGNSC9FT4HcDzwKPmaZ+ix8SF7njTeBpwNzcHP3/+KbVFu8UqLxL10V73E4c6O0DLJNK4A0jxgNP&#10;SRPDrQJg+ue5ohfAPTibw/pEBHUs1u+BfLZbt9osYbl7lSvxECjWE98EMRE6ghLXOvLLDDsiZwA5&#10;1NoCgvrpKcOjEzTx7OFytYWAue8RM1N9eOpoTJJ/vKdvZEpvHOXpl3MzPCNjE/xc3akyVFK+v5WX&#10;qeOuHYfKD4uKPtQ7NjbG7Z+EykPMYeKlwrhjkDpJnd/RkvyHapqZqz0YGJ5ssUT6WWUWzx4UOIJq&#10;92oDE8nTHuh9xNqi2RKl+rIiPdFT9NzTpPeeiMl6SnJ1B/m6/TbLllnpSf6uljzdgdgZoDXksXqu&#10;UgOZTo1El8FN47s3/Xev+1P+XpeeP2rzhiqZw4P9A/rT4Zg6aj3Ph8XhITnROnEku798JIEEEkjg&#10;Qjys2kJmncGbOhg1XtnV9gmza9ToHC1VbVzkUkFxvEIEAPPx+ojqge6q7ZMq20SeIgSCR102CJl5&#10;cHJUJWNf/QEam0PEcLqPa8JdXFfEzILVU7qOwhLrlNQyK1f0afiMVOwHz2zWL1WoAvmKEE4H782T&#10;b6VJIrdFO3rHmM4+UaEOggGWKIOgZ0h3GheoGiJebeH2DuhZH6KZ7Ln12lWBeZbROHBdWiBTvtlj&#10;mu8yLqIHaFTXxwIQy3bDIkij0jrdrF+miwuUtknGNZIlCyusU/ekkWw5WQhj9wyJLTO4I3pio24V&#10;LaHptwZ3pZGY2gLdZXqEq8fUFjUawvEK/rYHUyVDFsloXXI7T9gmWOKscsxKW/Ef8Cw6Yu1Q/Ee9&#10;hVluVALhDj8xYOJhdlFdA8+0WKjYzJFtFSuDmGw3hLuYMNS9a5FqI5/EN+VobQwZP9NhktroG0zB&#10;3/Q4bR7MNNryfHm4WBGi4X5RVYN2HYeS2HCnZaog5meJKoQClerAdeFeqTKYL98qVGzxzAsq+4SC&#10;T+rkrvEQEJpxleVWPYltTHR8urUu41KVOoBqqzUkpHGrfrVBt4pr8czzHYbFDiMXFSUeeBhPqa6e&#10;cuBmH9eCl0rNOgYoppbKVQRTxNsSyzR6DMMBofn0hyuBZwDvHrXFRaC3D1AqlcAbBSV1ZyXG91ot&#10;4SrTDlf6PMQWiTQwUfpxW+TcEDqC3OEL0Dc83WHdRElu/2RLeuzBXnvQMzhbaSSf33vtoQ4rcXIB&#10;AUdF4cERsl4ABHVw5M1YdjzluFxtUfwRQdqLQ+nlnCfUlI+e46gCUmbcbdAEUr/k7swyNDNhpWcV&#10;LyenyiR/d0vnNzUeS5/sHqPOs1Hh39RTyXxfB8q4TH6uWWdAGxAvOt9S1v8zncr0Ds5gmIZGJs2+&#10;JY2XGF8Mj05UmbYhEidZ4tFsiVSy0UZ6VbNNX5OLywwl/6KD1BijmHsYZYVrTeAIdto2pc4NiTMg&#10;dgboxEj9iFXMLJl8Sz32zUL9XtrN0ZhVTswYpEC3X96z2JWt7q62N9/SV2VZi/++t+vfDBO+efrT&#10;ccCpL86Bbeqo3nbUYD86uCz8SAIJJJAAwQPUFpSZg7Tjpd/gHGM587TCOl2g2KIKi1YD8Z3JliXQ&#10;ObhgIhR4uZdbJ3GWgJnTEX+co/XadSTA0mmBPPkmcU6hXxYy8+BC1B1GpXqj27Tg8fXJLDMOdpEI&#10;OIDVPVKqCugc5KumiL0i6G6JclPabOi9oxHLB3BunXYjXRotYD96A6Bh4Py4eot+pZ51tJki3smT&#10;h1/iHdRo11Il5Hs1MuPVFrWadVC4IhUx8bC4RwoUm15/X1bLDC6KTgCdk1pmwetwtNc0H3Pe8Sio&#10;1a6oWHOJVv1yr2lBYJ43u0bQt7TD70qi9bqVO6IdjX2i27SIfojvXr1ztPnYTuEtA8MG2qCwuEak&#10;7FDaza7uJDXNfHhgBNHD2HYal3pMC9WfFjoYNzq5RrrkiXNvAbiOdV5A05dkghytstPUma5ES+5J&#10;I6+TADGPwbMGUK1ZZb2CngOTawxztUG3dlO0C45aq13FfEP7eab5fPbqdbpVzDfqC+MsUj9jTPmB&#10;1uI/4cw7eyu0WayNBmpr0q3i9pv1K6gNMzNTFkkW77zOLskBQ65Qb5SoiEPZFv0y5ipOKVMFX+Id&#10;ogDKFypCrV9/KAMTn9enFTB6y7CEmYWgEjyMhYqtEmWQVb6MNOpWO0nUnnCXcVFmnRFbZtsNS3i6&#10;8QjEA+0sVYay5VvsWgkSy+bphMU93GOaxxRFGr9aPPPsY3lgTyFXQXzl4BcGXYFEKxvc54FQ2KaK&#10;qqeqPySC8Mu0BqM/phhN4GnDM6y2yFLs2PoWuZ2LEYlwUQFWVggdSuCNglK7mOSxqzNKDLsxtUWN&#10;aafceJmTC/fgTL050mSJVBh3263hHltI4V7nX6y2AIMVOjfyWfv/XFYHAfQ4iElFTErZwBCxAJkF&#10;+n2UjxFR2kgqZv8ireFZwuVqi+TvaqlIHcqQHq8TqVuPP5rx3zsK/rgn+9c7G0odkjJ3oy5AA44q&#10;PatZv3oiCongNYOR7yj9oCA+81zhmnUGtAHxUmrYVbFOSeKlw0YCDzF9i932YK15OyYy13qHLdTI&#10;RGrNUQxukX6/QBDA5Zqvck7Bmk2bzZYoSmJLLTKqWBcYmAAVxp0WJpx2Y0TPTLRYwiiT0R3EKUVt&#10;Czgas82hZhf5VeMVfy/Myx2691cGzNW0z5mN7X7VEP3luAyRnSPdCLHFmF7jchJIIIEELsJlagtw&#10;Qrd3AG//Ns/9b90UYFk46vX3y63Tbl9/I+snEoWRqbcT9xP0LRwUDqebXaPYUgsCj4/4kkCxfCVR&#10;LhA7C++gzj4hYOZB1OknXGy9vn6U6WajdeAUbFG5wzuEfCv74T1ZEu0xEXJl1bmavyW9wSfeIsGj&#10;2g0rlcfm2W4fOUVlm67RrIMM881zjdpVMC6UhOTJQ6VKQjni1RZFCnK0VBUEf9PwSdxKrX0CDUiT&#10;RCzuIYNjHK3SOsZ4ZmKpQV1sPCKKlSHqLUJimanXrCutU2bXMPk47B7imedYjQ/pIqeXKF9wdfDz&#10;FsNSLCoF7aKnAad8N7wJMGq7Ve+kaTXrJAIgw8oGzgBvpzmASWL3ef0Qbv8MQOm5FItb4h0qKZII&#10;tlzuSVSoN3DoJd4hBprLOolO42KmLMy4RzCpqG4CaXqIgnUYQfxcYKq7vING55jX12di7f+t7pF6&#10;7Xo9b0ZSp6/9hqjtury3Qpspi1Bp1q2WviSrFs6xUVTHWvSrjTriqCVHFr4ridbpVtOlRL/2Au/w&#10;Kv8A8gr/gKotXuYdoEDMg8wpZPxch6LDyO2wMIvtRo27y7jcaVxCr+odY5jGN0U7PPM8HhwRM1ui&#10;DKLaOu062lCmDOnOs6V6lU+CAdfrlosUmyVxi3eeNuBXq167Rn+IWvTEXQhVOD5eULXFi7xDITMj&#10;t05RbyaX4JZoB51/lb/fcue+m7eSW4YixZbGPkldC/e+Eb8YCTxpPMNqC0xdz+A8t3MG7sGFNnMo&#10;VbYzurhPe2Bj4/53+wQeEt6hGXs/CWkZk0L9PiWK8WoLbLkTzkPf8FQl+SS+rfctF+v3wBgL9Xug&#10;oGXG3bNOLrSelQJ2IUBMQCypeX+8FBt2/UMzQ6NcZBNIvKoiXmTuNa7qZwiXqy0gzakqbDPE3Bgl&#10;/66c5jd+VVb8xzxDk0NSb8RQxnoJYvIvUrVFyg+2SApNZoUr6+cv83MRLyV/zOdadhICBxeYNl5k&#10;rtNqi2ztoaN/jmpPYtJmDdNEsyXCClnZkdEbwuV67nH2IwWaHYw7JlWtOdpqCedoDxqZaKd1E5kQ&#10;3CBmTp4gKHYEum1kUYncMEPdW+BoD38o531dih5HjXBJ0u3J4m+mX7G19I6VE43YYe1XxKkft69u&#10;0h+Py+CZPaq1knYmkEACCVyOB1hbgLeAKrcZlmMUXW2faDMsgi0LGRL3EUchYGh42xaa5ymRbNSt&#10;FrF8RmWbQj4Sesc4DnmPDctxCtKgpl2sCTp27Z5hmWUG1ZariDrDR3QWS6XKoNQywzPNo0CPiURa&#10;bdCuJUvIIoVO43K3aQEUq6xlIv9LEtAGutpcbhtH2uoeepF3UK3ZqNGtpLGUr0azzhK/ow7D8jUB&#10;4bT3pGHQRRqgIaa2MLtGihRBp9VDrl7iZ1zDLbrVK/z9SnWgUU+iWrLeCufU9slazfpjUVuAQzax&#10;Sp867VqeYktCzDpIxBDkyKwzHt8AeBduQe8cp0yedridNUE/G+TynQJ0XWwyxGBU2OStJIpnPIox&#10;B1i1RfnXBCY5cWkRs8+/CGR2seyR9hXkKnFLcXRXvI25gYTlpLoBABWn0wPCO+PohELEzL3EO0Ci&#10;QrMuPdaqnAtUkirZxpzJloXLVPeJfYtyMefXukr/mo93heTvailVhpJFO2WqYJt+BafUqDeInwvF&#10;VpNutUCxxbrSIO25KSQJVgM4dEO4W6EKvsrfQ0ti7hXORf6vE1/ojJaEFxEyc7FOk1un0QnofExg&#10;PGt4BK4Jd7uNC3WsygxzrFIVqFJvtBtWMPfwOHCnxQHU2ugYS5VE0QDqEPfpBH67ipWbGH1sqXSy&#10;AYkeEehJPJ70CQXyFRtXWFeprGnMaswfCoBLozCmIhIULfoldH61euMl3mHuq97k72mhkvcBIR1x&#10;9L/SNqW1j2vi6kng7cUzrLYQ2oL+4fPVFr7hWTqrK7URkee+uzyOSyXw0NB6iZcEtWdV7NqgfO9Y&#10;bRGVu4j1PuSBvi0GRojaQuraaGCi1DcBtaSAoKo68zaoJo18WWveVhxXe4rEnpJO26Z/iIQjKWV9&#10;NF4ghybfEm3DM4Zz1RaZv3zfViLvf3Xj3/S9gmX0Q7lhJ71pmV+iFdeb/ENTYPLo2+Qf6kh6b298&#10;d1n6FnJ+vUvaaPLbBmL1PLyYT0YVGR0bl7vXqAvVszIwcl/fFBM5mWNHmSpySpdtM5Z/Sr0CKVBE&#10;kr6nFRfNUROjiSrTDt8RwlyC8O1BnFtr2hY5Nwp0+5ha3bbQyPBItuZA516qNu7Y+xYwK3DWvYrZ&#10;lO9vE1boO/9dU1vmF/YOocK0tAG+fQNdxKv3l1zT1duIA4vLsRg8ytEd2SaPBha4nAQSSCCBc3GZ&#10;2sIdZ7esZ1+jwXaklvuG1p1nPvU7vYONujVqmG11D7calkRxXw7NrtEe04LNM4T3eLoygjqS6DIt&#10;uLzEtwUoOmgVcrTsZ95s+Rb1iGH3guUS7YnUOo1q2w1LvWayToQEGfH5S36Ph/SrbOAPJIBbbKhO&#10;JGh4iwxp5J40qrJNlas2SlWhV/gHPabFQmUwTRrpMC6+1LDVwzuHngH12lVczuQazVaEsE0WR/Pl&#10;Yb55NkVCwqA+FrWFPW7JPfqHfpzHfeUpQuh/xjUMslrMLlpxezmmhF4qYD2VAir7VO9TbKh/ETA6&#10;hIGrAwJW+eX1+HhJGoi00UATVO6+4H+xfrNEvIY0/h0K7umUxeYHkk/qMgMJjHu5KnTtOCjM62Sd&#10;BfnqHq+2MLlGVPaJq3Fqi64zdv4aOwhwEFOF238QUEmmLMxG2w1Qtx0UEmZG0WPViSy4F7wP5ci3&#10;yOPgHnqBd4j5mSrexogXKTZxOggwbUypKpAhDWNiODyDvaZ5tLNEGcyRbV1hTR4ugqRUj0tASNoy&#10;K7fOnDJMUfPsBYowZk6rfrXTuKxzTLYcR3Jt0q2Uq4LoN1yUFj4FlM+SRozvHC+SBYrHaRKC2ujQ&#10;cPvH0NonpJYZA/uDRmFwjjfrydo0upAqHsjMY5cI3RHt5Mu3suWbmKuV6gB6Hr94ZOXUW+uwJoFL&#10;kPBtMTs7S3sAwC5HqhJ4aIAK1pi2c7QHJj/hwFWm7R47scwXOoI0nMcD1Rb+4Sm5a907NAsqi+3Q&#10;yGSrhfND0WbdRE68jI2N52oPuu2h/pHJU5oLkMl83X6JYbfDuilzrzsHZ8XHOo5zhbv8s4hz1Rbl&#10;nyAfFWJy7yfb83+9R1RnbDNtqA0TenVfp21T4txot2xpvCsCezDpA5JYX6FjUW2/d6j9FWKm8SYk&#10;85c7hgdHaPMA6loi74JIHyrPWszHRLzImEVUlZ83Xm7YKWQL5LJGE/FlqNRnD5OSuoN7pTPFqX3d&#10;ts1q0w6mZZVpp8Swh+naZQu1WsL1DFFkSPi+rP/WVflhUYuFCyaCOYZJeK9kuuFVaekHBXd/tA21&#10;5fxyV9pPdNZet1abtnttoZrn1QrHVnSX+/W4BEL/kWv6qMnB7SaQQAIJnIuHdclJ4yB2H/vno98P&#10;G3VrMRf6AF3akCsPU8+alJCfff82OsfU9oke86zBORpbbV7BruyweYbajQt65zjVVuBtHoVt7uFM&#10;aRi7Wvt4riIEikVOYP1oIMfj8jV8WYpdqrbIkG/dYUOWQnLY6JJ8M1GUZMoit0W7V/gHefLwNcEe&#10;quUUIp4hDc/itLrZKu8DF8VWbJ0C67O6h3MVWzilVrtWoCDaCo19stu4+OjGDuxH7zUxM1erW0ba&#10;4CCtAsOkq3KoVz8hu7gGiPUV+pzasLwF8Lp9dZ+UnO2fNw10OPo2SbxDxwvkGbsOxk3/bZe/fvr/&#10;/ZWC5StVZFlpzT+Juq6To2Dazkv9HcbUFhgmnWPc6h4CIcyVb1HBoXi1RQ9D3LJSuSbci9cixXBD&#10;uNthJEt1suRbFep1LvdiYPggLu/9eCKnkPsr3biRknJ/r2mBaNPU6+iQMtbOqF67Vk7sHQLIgYgt&#10;M70motlB24qVm9eFe0ni7ZfYL/bdrAaQre8EzAIH7ToIpqjWMSE7q7boNTezIUUw5Rq0a1VqYnmB&#10;qa6yTTbrVzsMS2r7JH0ETgFPAR4BsnDsvKNPJyofYsgeHq2GRTpbuH2iY50QkRUi0x5fP7oFCUw8&#10;TCQMULosgkE8V22RLo3cEe/gd7XVsIwRF1lmMSIiZq5ZR1yH0KVwCTwNiKktdnZ2KI1/t6HbElgO&#10;0T442t/fn5x8Bh00Pl4YTjqDABVkP18T5wK2/vkmJkJ548NHEvENTeu8y9wOi0YSipKce65TjJgT&#10;TcfAifUp8cI/b/XBKVG6SaiRZxLnW1v8EnGQyclPdjO2cY3QWfH3wpbb2sr2OUvfUj1DllqgzzGg&#10;jcfDR4U6wsx4b1wNb1wEKQbaPEDlWWlUrfYYFlqP13rES67uwHpy8REkQxxFJfIqs9S2ZO+fl7vX&#10;LH0LBfr9s2qLeiZaZtytedmcJ95K/Xdrzj+Z6sxRZOKmcHcNTATbUsNeExNuMJPpmlY2rZb7S8hq&#10;o4Mywy5ViPTYQnl/1pv1/s6s/97V8JIh/4+6az4nzvv1nqxPqgpLhurNkVztQXGeVzPC/XpcAu/s&#10;UY3lyDh6NLjE5SSQQAIJnMVDqS28fmIUDTYYMxqnH2apLiOeO6EAXtZpZFDKANXHrvUBm3vI7hns&#10;jItNQA0WGnQn1pyDYjVo1+/FBdSkxUDpW/TL1Bwj9inYbfHWNJFX/FvEb+UkyHCxKoDyrwr20mVb&#10;aHmTfuWmaFdqmcUhCOMmUVfpuZcAtKFJtyJm5nBilXqjVBXQOiax7TCsgFKCbINtxgzFHwUGx7jH&#10;24+mNhLvG/PgjVQlBGYO6oujQmbO6BzF/cZ6KZ4Mo3vPZdqPC+WfI66k7v5EG7f/yECnYYYggZtC&#10;otO4goTP4xNm6eob+0tyXbH/31Rerty4UrVe/o+C1i8Tx5OifD06nwaauQiYqBgybMuUwSxZJOYm&#10;A9A7xsEY49UWaA+GFZmg6xWa830fVKoDL/MPMOJK+7jWORb/Rf0s6rVrIJ9UTnn3jN2Uup7BNuuX&#10;uzDEdLEMGpAtiyChc0zUarkFTZCXeQfV6nWXd+CacK9EGWrQrmD7Iu+wQLGVIw/r4/yzUvj9/rs/&#10;Tj56UEFOnXYVT00aq/iLh6zG6HGR9uGZZd1zrkktM+irCsWGkJmVWWbAos+SZ5V9gj77Dfqls2tt&#10;3g3AkCls0xnSKCYYBDkSywxmWop4u4WYrqxg0JNE2zrHGKYNRhDT9Vy1RY9pEb9U+HUqVYUKlaE8&#10;RajXNI95K2JmMUutFzhYSeCtx7tQbeEZWqCJsfGpycmpck3UN7ZOOwE4ODiYmHhm42I+OrrtwcqT&#10;YUGaLRGhI9jARMXOQDn7CZ1KTG2h9DzAecTgyKTBtzwSFyWzx85FrzxXbREDzqLFzoqEDXoKoRYf&#10;54ptYI6r6JlD7d9KY/8oY5LxX4jSof2aytLusfum0DPJvyiqvNsvMi11WMMiZ7DWHJW5NgSOoNa7&#10;EluMA6kybaNOTTcXLOxR5N7PtKf95/v/xNtSlLYz6gkqZv9SRdx0opLyIUW29tDgW2qzbDUxEaNv&#10;CXeRR6KZEsnVHuBozAYnV3fQeUeT0bFRpN/HRGomi0Qitawvz3ozWTASW2mS+lV77q/1NksWcrQH&#10;pQai16hnIoUNM4zC1Vo/mS+PZP+GNPk/kAZXf1ac/BfED0hp7Vj2/xL35Gtz5fdXmV0C6wTxzdnj&#10;5XYTSCCBBM7iYa0tnhKA25/7hfmx49Qa9XRpVOeYZGWi17QIclKrWY8tWX/TAANsZ+O5xhALmYFr&#10;mV2jHt8ADR2CK9L8eIC9q+xTPDP5Gv8k4PX4Yv87IdRRwqMD/XZPGqW0nMs6hkXDBiQ/KR6nt1G9&#10;ktG+Sj5N61dLCzxc6UtB67/G2nTUasn3dnQX0qCRtEAMnUbu+3nrybGIweUduCPajWkrsmTh+Mgm&#10;p0CronKqGKtuCEM6qsyvVKzh1kr+2fLqXaJJgdwW7QqYeeI2RbteyDqspfkgtEhTawt6OjqhzbBS&#10;oQqeq7aI7zq7Zwgzlk5d6to2HuoeM8og0WtasLhHwLpRzOkdrNauYb4VKbYwyWnJGPAAauyTN0S7&#10;SJfHue1498DBcJZHEsvsLdFummQbHUJzKLpNS+i9VMk2xouO4LlqC4V1mmxt0xhQqv5I4OnEu0Ft&#10;IXeucykWmJm+Y58X4xNkV2gLGgb3aD8Am5ublPslcAqU49UzhMTGAPrXadviHSsa5MdhIB5ebeEe&#10;nEWx/pEpk3+JhkqNV3+cElq+175ZxsYKickpr5yMn7gnoHJWcwH6yl75mUX9h7hQGjG5+6NtBpGD&#10;O3xsqIJRA8ln+XxU5AxmaQ+5w+PjSvd9tcUoq1HqflF7qs5Hl7z/1oOaYxeKl0rjjrWfi4x7VlyD&#10;sziRxvsQOoL0FmrN29TZSkx4NeY6wSImVTdZ/xKgzlPoWbm6g/b2PiRwFuZD6lfsVR8RZfC3ZK6N&#10;XnYyi3n+uz/YVqsk4UUg6MDal8WFf03CpaV+zYh00e/xuitt+eIw98PxIMysHWmGj0ZXud0EEkgg&#10;gVM4obbAOwpoz9sOr6/P6yOJJt0Km+GXMDM6+2SmNHxLuGt0DtPMRwHqp5e4CD2mOaVtzO4Z0Nom&#10;FNYpg3OEO/BY4fIM9BoXeeY5pJ2eAWzRqh7jIuMa9ngJBU2VgKOulCiCIJDgOW5vX5V6w+IaIiez&#10;MDlHHJ5+bucJwO3wVH5C0PiCNOsXOzuzlVzumwVuysd2O0g4XoUhbPZ9mHXu1F+Tpf6K6M5PEf/b&#10;KT/QouEz5f/Id3tIJBGNbbJGTfqBK/0G0WuardOsQbh9Fuhwl7e/QbtyhXfg9PRjFOxuMhDxsLkH&#10;0VQ+Q66L4UD51nSyXIVH4msO06CkkHxFgJY/i1xFKFMawdgVKYKZsnBS65rX5U0qm70p2i3umM2T&#10;havlK6VNC+mSaJokWqgIynmu4k/0XnvJky8PQ1qJS47Deu0aHoHrwr1C+eYd0XaWbNNxpqmn4HV7&#10;1Qpvs27F4BizuweF5jls3d5+OgrFfyYq+SO+1+PTWEZUtnGTY6xUGRIohlXWSZF5Vm2bRHk8dx4f&#10;mYqAyTXcaVggxkfKYK9xQWmdoPnvBuhs49WylR7NDL/OxLiG0IEm53C2NIxD6CvMECTk1olK1UaH&#10;fgkzBLvoZ4F5DhNDYjn9u4pJqLZO3hHtoCqDYwSVcwcSePqQUFtgd2B0FunV1ft8grC0BM6ALgAB&#10;A+Q7giOjnE1KtYnEoQTxo94KdN4VbCEPr7aIwdY/32ENIVFtIucW6PbrzSQRr3fAUYV7Ld4jY40p&#10;KnGtn/JzccoQo8PKOcuIiX/4Xe3HxDEwl6s9aLaES4krkK1OG6Hrlabt/uEpKmIn8X+ZpzvoO+6o&#10;J6e2qGFH+awYfYsxLdhZ6Rua6rRuFhv26PTADGxg7S/iy5CQqB/glWpIHFzMz2ZLVGpbLfxr8d2r&#10;XtqAmrZprXclX7ef8neK4j/i3f1zSV6WN+VjJBKWrN6U27Jcqwom/wIfIq9jKv5MVPgXRG2R0Uus&#10;NtB7BV90FGY4DWNHe1w8ossQ3Tlixo8qmQd78UwggQTenXga1RYuT7/JQXQTbMDREzA4RimffxSA&#10;amKLqhg2cS7Utgm9Y6RSvaa1jyttkzwT0Sw8ISitkx2GZYV1skm37PYSlU2JasPkHIGUq9aRgzag&#10;mN4xprOP0VPklulOw6LVNdhuWHj0DgGklimqN3miyJBFMqRRJDqOHQTQ/BhABZF5Txq59S/knyIv&#10;SdP6ErE2zJCGX+EfoJElykCbfoU4FmGZIfpKyMzQc98c9I7RTFk4T74JEp6vCF3l7xcrgtyxOICu&#10;p0iiIKvp0nChMnD3t5Wkeazaot04X8IuMylTcwqRYuXpGtKlkSJFKEMaucI/yJFtga/qJdb83+7J&#10;/u3O+juWFt2KReuoyiBKExS2uwcVrSbUf/2rNpSE3BYRzUiRYrNMFShUBpPF29XqDQdLlS+HWWnP&#10;/kBnu36pTb8ks06qbeOYVF5fn8U5rLFNlIsX2rRLLrtH0qR3WNxN2hVWTzFWq1nD0yE2zypsk73G&#10;Ba4uws+J54Us2RY6jct6d0BmnaqucN/+nwJITfd4o3YFjyR6I0m0I6HKLFbBii7lmRaklmn8sHSb&#10;5vBc1+iWMTe0x4/tKahskwrrNMZXa5tAhU5W/4jnnSYSeErwblBbGLzLXGpqSu9drtRvDY3N0N2J&#10;iakmJjAyPk130Qm0NxLBUM8FdSKQqyMKAt/QDHK67aFuVoNQb44W6/cameijqC0A6rdC4twoNexB&#10;UC221BMBZaf9w9PVpp0aMyGi8VJnjrbF6SasffOxNATkPH4XUsMufABMfQueQXIv7ypQa4siPelk&#10;2rc9dozjCdVPtvYQxbgTnqTaQnM8Z87K8OgERjY+J1O1n/bFPir1rGeKVksYM6THFmpgIuzyovt3&#10;0WyJdpk2yj8hKPqQ9O5z+tZvMrk5gynP6e+mHgdDeW938m+LIHS34kNCmij9SwG/1lrOhqHhO0JV&#10;xh2Zi/wmdCWp674huVdA7IOK9Pvt+rWWL6uqGBLl9GGgHD5qsh/NbXC7CSSQQALxeBrVFiBvlKjL&#10;rSfao7FPmJ2jrjf7To9qdfZxs3Okh4R7XAPvVZ75ChpDijhqd5NAHs36pTvibRA57sATAPhPh2EZ&#10;BNjqGq5UBUAUO/RL9drVeu06aLnaOokyDdo1kXlWyn7f5pnmelnCjN4QW96k6cEpUC2A4Tx+VfAn&#10;Pfp2K7fzaMiQRbhUHKrUG43a1XLVRpJ4u12/XKPeyJBEMnjBWtmSx+018Ky5FcScHrecWjDON823&#10;61c6DCt2NzE5wVCmSSJvWnGTJo3kK4JiZjZbtqW1jWdLwzWajbPKlHiUKIJEsfKvllt/Lgd91bAT&#10;FWg3LMbUFlVkAdF9YMa+zDvIk3NLBm6xLmNbymyN35aa1fb093aU/5Eg/efbs77sKFIG0Jjboh2B&#10;Yaq7wPJi78Er/IN8eThDGr4m2C9WhDANShShUmWIqt4eCK/X162eQqeprJManllkmUS6y7AoYWYk&#10;zGyPcd7sHO7ULZR/nJ/+0x0Ou7dcFWjWreAQ5pjcgjIzufKtIkWI1pZPGrBK01UaLvFuwO1jL79X&#10;+PsVgoVe09w1wR7yG3VLeCoxFjJmWmcfw9jRHy48le2GeREzy559GTA3tLbJTv2SwDx/S7RzR7wj&#10;Yma6ScjnBJ4WvNt8W1wX7XOp87CyskJ7A2CZWgL3MTLKxaTMY9UHNLPbHqozR0oNu9Qsgm8PKt2c&#10;lb7Cve4fmoYMjLxhu4Zac6TghJ/Fwzbrpol1ZIDdAv1BmXG3kYnIXGumvgW+Y6PFskUXMtgH5pCJ&#10;Moz/9PqCs5qOQv1+hXEnV3v/dt496Bua6rJtSlzrtLtydQdC4g3khNpCy7rhjOHJqS2Gj6fWWSkx&#10;7I2NjTcc+3mlkvKXJPgaxDkw08yEqRPNZksUhbGNXy6EIc7WHlbVTnX/u5bGTc98X0fSf+yg4VFP&#10;yHt6kn9L2vy6POk7W/7/7P0HnCTLdxaIPuQlECDc6oFgWcxKCHgrQCvYJxAC4QQIsXrAA5lFD4E8&#10;ktj/9WPuHdPjZ9p7770r713ayvLtvfeuuqu7TPv3RUZ2TbWZmZ65c+fO3Knvd371i4yMjIyMOFnd&#10;36kT57R9btPf48vKp6idjvQsB+l89JeUiKRPHpPdJaXcrtq3WfyzxoJ/ZK71KN8bz0di/9g9edzo&#10;Vw7TSCONNFLxNpotLo9e0PrLQSPMU8d4h2cKHAMF8LfQs6+2SiRbahu7gjIufKE3/pcB5xvLM+/4&#10;QoOVztWHxp1c0zZ9rCZmxRcaAFk1S9O8b1QvzpjcM42uZfB2umkl1Nv/nEd4WeSbt6XTP+A3M6t1&#10;zlXOO+oPvgaHDgDETCml4KEhBmb+wBD/QHVU5djAVOAQnz0nexMAKTAEjn2/fAG0uda5jhlDpYaf&#10;zzdHLq0CfXnW8CfqA+VABuWikGrH+sfqw9v6BMaAw2zTDm0QPG0Q+Uh1QP35n5iVLJid3FOGmTRb&#10;pAJLdk2muECOaedD1dFH6kNMNaTkpzRQ4LL/ru4usV95NFllXwIHxgCs0kyuJYJmuaadT9UHeEAM&#10;o8iy1eBcK7Fusb4x48s4mLi8UzX2Nah9Z57NIM6WWTdRBlU2CHO1jnW7Z7qdXXY6B3L+YUdPsBcr&#10;3s0tlts2oXUu72SJNQIq/sXJquFFgO7hKbTCnOAfoS/U+4BAzwBNkYtpuanbrbKHMYf0FL4igiGy&#10;9amdW6QTAr01uaewTJhkuclZaOVNYcBHqkPoA7q9pt3LNm9DCbH6n6kP0maLtwrvm9lickopPAt0&#10;NoC9vecFg3w/QakgyC2YIa1p9+yAFpZxCfB/FIyBcNKrv0GMg0zSZi+LZEhOiC20NjQ6SbloCbvb&#10;5I5RLmoJrdHGoLWQVOS6Ds5H67SQgZ2i5VTaPZEzl78PGB6d9A8uQJRjGanzo/OfdTj6KswW9/5E&#10;S90VIyTXcdYdJilZzsOe4VlTg+f297Yq8t1KUE8v2yP1L9XLKUIKmX3vwGJwcD41qSr0BPJEHy/t&#10;WLj7A8RUQcwW9O7f3vSwarmmacrUPfCwaqnOFan8wHD7DzVpSxhdGaurYNFnozve5I6aAuE2aQeH&#10;7TeVZHCPHvSh8wLmAA2y7fv6Gvbub7GrJwmJno/u3uMc5nh9WzlMI4000kjibTRbgGjRz3J7mNZQ&#10;gL+BV4Pegx687A/sIB5d3HyZbTPXvNPErFDngufwrlBvX4NztYNdLLRsg6tUnB7J64Ic22KRmlRy&#10;TduPjFF3YLjSvo5nVPML9c5VmzRpdE83u1bAftEeg8m3bjK+cU9g6I4hJvhHm1No85eBwzsOMtzO&#10;LlHnDoocU7TGudbJLtK9+s9HIDRAd/g/B09OzAEA2B269YaGMLfUbNHkWgVtvgFa6FgLpKxvJ7eM&#10;ecDkFFsjVY4N0GwMlfONuzwTYkqYjxfioSkKiogCtAj6g2tBF7uEWVQ+Mcbw+cAQy9ATit7CrN7U&#10;JVA40/+3VEdF1ki1YwNPaveOYfDFts3K074VZ5A0WxRaNnnfWAe7hGd0eiYwtzf+nLr1Azv9G19r&#10;WmxkyHaMCvsGllW+tO9j9eGNH9Fn6BNiYESW4Q5u4fJmGgCNvcGhWscaKDQEGuUNDmLwDs+kQSCu&#10;AaXWrXZmucG1KvpHmu6a0B5zC90T/CNWaUb0j4KiX9fuubxKGIsWNHaugXhDFbNNUfNrcvZ52+AP&#10;DWKV9eIcviiwyknBErQy1MOCqBBtjNXElNI1wmxjfdvltxIqiheZtknC5R3HEquFeZ04U0eClcQg&#10;NfYNYjUzxCE3LzLtpfE14jJmi6GxOc+Akn3jGwCpf7nLvakcnIZ/aME68DQ2ZzqlSCqotwU4ZJbz&#10;KNd1QCvzyS6DPUdozeDfrOQTVXzCGlQc/lukqNb3intturwRcELaT6u0UyMkKnklSGeNEO/yRLq9&#10;EaH/VB7WVLC9K87QqX0HFTxxtSghPv9HtUIM47QF195Da0USdJMIRDmWkTRb1AkXhCz9KswWSdG7&#10;nhl9k4rKtxXyDjz+8+2pVwX5/keaKHQjx3UIVYRWNMrpQvDZ7I5BbaCr+OwyzaLxwx9sxWfxv1Pj&#10;896faL79XS1EDUKrUAPabdE/Uuf+cLdXowRrf2xSVK5Vija5Y+jq4Q+eeFv8th31Zdxuu7RdL8Zy&#10;C0a0uinpqc3zeTg4PPZOHZcIymEaaaSRRhJvr7dFG7uqFmaDPf3e4DClahZpSgoMGcRZkPyXCsSA&#10;Hkqsm2Zpso1dKrJuqnjCD1nf2EsxwK8CYD4Ykss7hSfyyAy5wLqJQ4wtSXjobgigm593B0ZAkAKh&#10;AV+IGAjAl+zS5GvZCV9oiVilSaM4w5wQVAwAvLTaHs4271zGbGF0zza4XmIrjcU99dBA8onUONfx&#10;XBBMAuMbAW0ziK+ihxW/rG/l5lXCWU8E1uihBcY31iFHalDx87gF5hPC+UcKwMDN20XWLfDzB4Y4&#10;JpzzjV7VHICCptpZgAyyjWW51LHOeMduaPdQsJ0EU3QHhpPeFg8MT/fCJM0WefJWiy6O7NFQEZvU&#10;Wv5vWms1E+oS55Mfa2/Nd5bZz267eGyKfqg6NLinGe9EvWsFF7YxS8q5ywGsG7oEHRP9ZIZ54qkx&#10;J8hhU5pdy2b3TLF10+mZxDyU2bZo5BS8cXXOlVIbccpocK1AG5uZFa8QUF1xQmzdwQ5ugQZrYHzj&#10;eeZttEfhlffpvJ3A1ws0s8pBvCpQoFJu25SjhKw0ulaqnauYLkyvEBjGK4O5tUjTvuBQT28/JrP1&#10;xJiISlo4g2+pjjL0u9SDI9cSwbcTvQV19oG81PdbGl8pLmm26JAu5vnvIoS+levai7eKgAlDP8Mn&#10;mQEiERIeMo0kitm9cp54VeQzxGwxPDrVJu00itFCZj+XhM+Mgfc6e5SYiJbgBr3qORgcnbaEVpne&#10;swaILm+k/iQ0Bu7Y6I7SMhW2d0Vpdw6BoXn3wKI1tKr1bSXbg3DSYKJg4xi80vT9RtJsgfmnwpLc&#10;K8RsUcDsJ+OtpuIrNVt0ZzrpeJ4jUL+BkanhwVHDDYFKsH9axa8a/WEomyUYdoTW8Nnp2XaG1myh&#10;daZnFWIMhG38nKrA9fiH2u58X3PRTxOzRcnPaW5/V0uzO1orJ+5tuWcp/iearutOR6OEs22fE6+K&#10;NnajnNutERLtHqLklXwi6291tF4jp8p/XYvxlLB7rdIO6jWezfZPHQ9bNvYuEZgzunvcETqu8x6P&#10;LSs1aaSRRhoUb53ZQkhJFCL4x8CaDPKOcfAuNb8AgiQS0oV6hS5eBiW2MO8b7eYWQK7AGLNkLnoZ&#10;Kv5VA1y3k1uweydAeDA2yhspwFvolg0wH2qYAIOl+SDk868Zd/WJTm5RDIy4vJMYiV6cA/cGjTe7&#10;p0FxlUbPRTOznAyCcBmYSdBTkpG0xvnU2NHNL5ieHXDk+fiwmmzcuHXux+quPLtSOgG0CIRcOSA3&#10;XcSFoOL4JGE1jDug4vcNicfGaLVrOeloAKT+eP6x+lApyXhi2qkHm3Wsuv0jWKk86yaVh8boR6rD&#10;VK8NqKLdM1Fq3bz5NzX46+6XgrT+fLSI+4bYHUNCTrVLUGbbvExgF4d3MnXJoEgQDb/A+cYhDu84&#10;qDWW2OCeanQtY9Fz7vXapCl0/uCf2uzdAi6Bjlk7eDws9fEBGL0bQ4WY8jlaiX7wJhbYNhpda3f0&#10;iWTMi28GMD9XNfv3DLF2eZsYRXMWY5Km8EbcI9arVbN7Bl9Wd/RxzjcmBYYxG2p+ziDO9vT04dtJ&#10;K8zjlF6cNbov2NEDTYNgpVDGi4NmNY71B7IVj0rabPH24JJmiwpXVDl49yH0rXykPlQOTiM4vAD9&#10;7ArSKTk+ODhIO1w8B96BhVohns8c5LoOVd4ISGAFv5vcJHIZs0VgkATOBPFTjk+g9YfZnhWQxrKL&#10;MqE+x2yBrtAAV2EwyfbNbhKqs03a6ZHDiKYBULNFtZAYGp1OyhPnUbbzcFCOinoer9dsYa0UO7Md&#10;Lb9qU3qfmGiWti+UOpGkCKEClWiTIkGh/9GfI44PrRIJB1vJ77ZKO43u+Im3RRzaKDtcRNs9O03u&#10;WA0bffzPXcX/gRgsSlvmyjRrRn7x9nc0F7N7Bcy+qdXd8NtmfR5X+TlXzWzf/ram7B/uRMsax1aL&#10;tANdQlcFzEGdGC/+P9V1H9tr/ruro8QXGpqtF2O4YxWfgGqVX/fUaFem1pWvjudjZv3YMnQsTBzv&#10;JJSaNNJIIw3gLfW2YLwTPb0kkwj59I7bPdOBEPk5FwzB4p5xeMi/+5zFU3NFj69m+Yrn4XNdAh3W&#10;OjZu6xKsb+Rz3d75JJdfC/B0ankfO5gkeIvoH6EWCt43VmzdInkrvWNoEOwZKHOs2T1TYFPgmaxv&#10;TCvM0Wl5LVYM3P2ePt7CrEqBoSLLFsjY55o98C7U4GyeJfLC3R8AhnohQ3s+3MGhZPZHLCgekJZf&#10;AZTvXcZscQbQDcg1DQm7WO1Yx2cHt9zKrqBwPqZJoKf/rj4uyhExXb7Rbl4Ju3hdswceiwtd3kn8&#10;x6/mFqzSzKfqgxLrFqalyr5+xxC7pt2D4F7Bnn7i6aBbu/GvmFqNsivn/JalfPNOtmmnKcXCciE6&#10;iDPFaK1jXc3Pd3GLUCqyASdEspyKTq9T7yFuLN4JlRyAE6qFsq1LLLJGUF9mC9ucw3itym2bJcb1&#10;pkqSNaPs32o682wP/mRr/k+q6C1Yo3T3r3TmqTfKLeu55h27ZxJ8vsy66QkO5pqj4Ornd0O808DM&#10;ELemFMsmZhW6ionF2qEAQRuLNGOTplF5Vbsnt+lvZZaxah3cEuqx+picbHMEQpc+KbQHmlkWBW9o&#10;MPlJBZ2n8ZbghWaL67r9a7qDb5LZYmJyOplJ5Ay63VudYmRgbO7oJEXh7Gya6D4TltA6uFwOyaMZ&#10;qxXiua4DEMVOjxKW4jJmC0Dt3arkE4HBhaSANtuC63p/uF6MgxCqvFupERmFvuULfQEour2Kk0Xt&#10;SQDO0PCsMbDxnEveT4yPT4zJkkTv0OwT55Fv4GnqkDN4jWYLe4uU8Z2kkPkXOpTeoQm+TbpkLxRo&#10;2tDIhLaCoRFPqniyGQRiDIRpMIsGMV7I7hUyBw1izBzYwCHOdruWa13b9UIUemUOhG9/RzPtzWHq&#10;e/yD7a0mJZRs7XWS363qP+rLbNtQwhohgcZl3C5U/ZGBKFWLtAPtqr9ta5V2OqTtRncUzZqNi5y6&#10;94k+Tr83no+Dw+PAzHFn6HhxU6lJI4000gDeRrOFFBjuZBVneKN7ut61qjnJPwpaK5PDJb1rwucO&#10;CA4vrX8+momv+yQ4G7iExT39Cuz6tQPMRAgMS0Gy5wUDyzdv47kwzmuafUo7aTNqoHEHhimNuaFL&#10;gB9m6OPXtbs2aSrZ7EsC/XymOTC5pzjfeLNrNdsUBeVuY1dBTeuca5+oDx4bokrTrwysyV1zRWdq&#10;5pTj1wTw9jNmi+cQwiLrlkXO1eIL9Te6Vs5bQIB7+vjH6kOrNM36JuyeqQrbBjVttLPLHdyy6B/9&#10;SH1wXbtnkaYeGGNFlq1iORnqF9o9MTBMtwA4PFOgvr7QwBfd0bt/uOXO9zUz3nGvEICEgj3yTUiw&#10;1fOmIjEwZE5xRbE285yZ7H8ptm6KJz5KbeyKwzNe49hgZHeknlAP3hF8sr5xlbxzAWtdad/osM5i&#10;Ze2eCWgRGje6lnHYwS6Hevrq7SuFP0f+KYFk/62Oon+u6unpxYtzWx+3SpMtJCRn9JExXmbbhFpm&#10;m3Zu6UkQEGjv+8y0qQMXlpWG4eT8ZDMOVALvdQe7lHWSRCYp8kVpvBuYm1MS9z3bbEE2+3yTzBbP&#10;AZ70Q9URCkmzxdTUxb88pwGYg+t1Qhx0rlDOswBmCDqn8W45QmvVQqLRHVd7I8bApn9wTrngIqTu&#10;5oBUnMSwoAIKis5TgywOj00NjRJRrj+H4OA8BgAqy/UuK1VpPBd9IzOY2HJ+1xE6lTrkDF6X2cLa&#10;LibLqWaLvpGpbNchlSw5vcvzZWx8QuxbQuMybrdejEH3yrg96A/0UOvbTHbV6o62uInThMEfzrLv&#10;00qUb39Hcym3aw8RawU1ukE6vZHbf7T19ve3lv6CoZ1Zy7HvVbNRaDIuyU12KG2bAuHskolGdwzq&#10;3SJFjYEw1LirWuIdc4k9+s3xAuwfHPumj209e7tPY+mkkUYa7zve3tgWIM939YlMU9TknqWZI+pc&#10;q4XWCIiTQZxpaVRc6y+DfPOOFBju5hYY7xjNfqqc+PrwuZxS8b4xSoODqvkFjLCDW1QLc97gEMrg&#10;hKlBK2i57GQfQbF93e0f0b/qfoozAJXFVOvEWbN7lkSj1O7e0O4VWiJ1jvU653quOfoVRSSlIH+k&#10;O3je5sn7V12C/VJ2qAuRuu8jifNmC17WpVSIgVE8PuSxMXpdu5f0+Cizhc97f+SZt69r98XACKgp&#10;DlXCLFYKBV9wsMG1XONaqXJsyJEOSOQOcPtOjhjgvtDutTLLlLIy8gBY+ZOzSBW/rdFWKP/rFP6K&#10;EZVdwmwzu1hmI/aOZ0Fy+tCemi3M0hQuYWTLBTXw+UODWmGO2hHcLl9Hrq23pxd3ZLzjGDYG0NPT&#10;18Et6IT5JtfafUMchQLLtss72dPTW/iPVOi54Ke7b39bk1fwky4wRSRt8AIeAbNHN4mgRucGhzlC&#10;WSvO4AFfS4yVdxQu7wR1zcBbiU/eP1Jl3+ji5zNN2/L5vjOWC1qZxjsB0HL69/FZZouHJvJlXmiP&#10;KcffRDRwETxmmTN2TXtgDqwvLCzQOTk8PFQYVRoXoY4EszhuEGNy+Anikw8iVyfE26XtGiGOSrVv&#10;q13a8V7abNEk+/ynSo7rED1npmS4oFLCviBHSf/IzODISydefT9BzRZg7MrxM2DKEQp/UkWl+B9q&#10;Kv65/s73nEsj+iLpeGCv+AVd8jDVbDE2/sw0qFRK2VPZRsbGJxy9K6Gh2QZ3FMpWye9W1C7kXRtF&#10;GS3x2eEh6T8KmAO6eUTj27r3b9wlnw8X/Xdv50cOfTkHLS3lSEvobTG7TzcToT3qOz3bFb9ixQjv&#10;/7nONonUG1JSq/B9yxVkZ0oUp6qFuNq7hcO69unSf60xDh5PrNDvjxdgoGs6858wpkHlMI000kjj&#10;7TVbgL2zvnEXiJZvVAoOi/6RdnYZBAmnrHK2i85r9vKf1ULk5qfQyC6CVnmCg07vRI4lUutY05Mf&#10;PxfV/Hytc+1tcGjn/KN4OkiwZ8AsKXs9DO5pFU/MFhW2cLCHBCCgjYHUve6YENDO14Via+ShMZpr&#10;jmaZojSfaKV+Mc8SyTLtYCRNrlWcakgJP/Ea4RUCeHb1HWfN7+lr/rM+9592+j0vYY06g49OB5ug&#10;EJ1eUwOrHMh4bLrAcwQL0cysFloin8kZUt3yHhDziVdOC7vsDoxCcs07pdbNq5p9zM+9k7ib0DF8&#10;ugND1Y6wViRBZMttm59r9z7X7pulqfvGeLEtjJnMOcmZCvnsEfnRMsu07dAKpU3kpdOV8Pjzf+Mf&#10;m3n/KE5lmyMqefdQ0TPChTz6ERLxm5otOtilGueaIFtP6Mj14mwgNNj6f1vofJpbubz/owuahlfA&#10;6J7GEgPt9rmqP+C++Dtml2/c4iZJQ8h+h2BP5t9p6/jY3p5tpZ1TOD1TT4xRizTdxi6XWbeq7Rv1&#10;zjWME4qKs0ZxptIePpM9970CXlVGjjtD59YXGmpilqWTgCbQkEdGksUmKbQ+jXcCLzRbsL0rvSPz&#10;w+NzyvE3ETrfhta/Brmt3/cMLEWjSkzOWOyCfAppJFHIEieLOjl2Zj4hewnwNxC5Jne0jMSkOCLB&#10;BaRtceBUls0zsAXX0IN7YAEsdGRs0tazCgFvRJ+QHNchvcsZeaHZIo3LAzM/OPoqJp5kZo1LSvE/&#10;1ZT8UxL0KimpZgvgzCqnSgW3W8HvlnFPLRdMD0kWAw2xhVbd/Ytq31bJbxA/Dnq2mN3Ldh6Wc3sN&#10;Igm5UsEnOjzb93On0SD/73Y7OiVtFYtmUFp8FsoGESgVPhvEeCnuxe0WlAzV/Yb5/p9uufvPuPv3&#10;R7TOp9a3odGpRhJEI9oq7VTxxLGoUYw2dkzqsrmHtUvjlzNbAPnssf9y+UfSSCON9wFvr9kiCZs0&#10;GejpD4b6q+wbPvkX3S/UcX0D8+TH2mt/Sy+ovEFfiLakcHnHP1AdgWh1cUvVjo1Hxh3wTHA2nThT&#10;bg97goOPTn4CfUtAw1vQtJeC/Bu+S04BCygs6HSEhZ7e/lrnWqHl9TxFO7tU61wvtm49Me3km7et&#10;0nTtLa6jwPH4xzQ4Wyl7HJTIOx1eOwSH1xca5Iwel84NwszbPF/G2wJAb2UykU5F7+ndC88xWoV6&#10;+0EpGd/IGQaud08V28KptPOq5uAT2UqCyaHdi4HhRtdKg2sZ5UbXWjc/n2vdxLxl6OMaYV7NzxVb&#10;w3nm7YamPq0wp9eGHhujZmmqsGiktGZMxS8ahOmmK6aqR27G6n1sjHVyi63MSie3nGOKsr6z0Wcb&#10;M4xF/5cK4uEUbwiAGLNIutNBrTAPXbJ2Cj1Ue2Tc+d4mQ6so+kfx+EWWiD80oOHndMUu/IPSzS+a&#10;3DM6Yd4mTZWY1tts88k72tUiLTg9k5gceY/VjEGcxXt0Tx+/odu9IidJYX1j9dppd+D9NVsAsu5t&#10;YjIhGmHBJk0k9e6BkaTXhZjcJNsuRDmRxruApNlif3+fcvj3GVNT5PPgQMkHsLi4OJ7GaQQG55TS&#10;+HgRQ8heMuVHNZ9odkeb3NFybrdWiOt8myrvVjG7XyMoISp8A3Opl1OMjY0PjEwpBydIBsh4lqBb&#10;pWkaXx9eymxR9FOqyn9tOFOZ+Rc6lL5kyBlqz641lWznYTUfz5e3I1EZGCHeGdTCVcjuQ4vs7vmc&#10;2g20bBKjjWLMGVotkNvnyFs87v49B+5oquCr/r96FO58N4lt0SDG1b4t2i26ahCj9UK8ik80uIkn&#10;UR5z0G5d6rxLPEbVOS5llOPjoUESB6SI2TcGwtmuwwYxhrE18jtP7gxmfE+Ltu+4TwkZdLyxsaGU&#10;TiO+e1zhPkZLz+RxtaRUppFGGu853nazhRQYcnimCiwRvTgLclVk38g1b/ukUEeeE+wdPKqTJBB9&#10;musBUAuzegH04KiLWwBzAIUDXbR5xqscG6X2sJzukWTB/HpxQ5f4TLNf7ViXAiNglxhnsKdfCgzX&#10;OtdQoHyT9SmJRcBFwSpRcHlIRhVa6Zed0q2eSbrN5JUBan1FTcgnAILtDw6A9+aZd9rY1XwzsYw0&#10;Mytf5od0qzT1hW6XsjUVv5C0GpT/fzS3v63JoRE9fKBa3hwR8r4GH5LLRA81u2cg3tBgqoDJG9zT&#10;7SyxO5xBkXWr0r7x0BD/UHX40BC7pdulITnxRNS7gQLsXX0ShAUrCMWzS1Nt7PIjYzTbFM0wxD5T&#10;75fblLQgn8qEn07LtzoOrv2y1KQb+yxjDH/7a/IlLHemOdLoIoFF7hvj9JIzoEqCKWW8JAku1F7w&#10;jUGRGpxrDu9TzpwEera28Rqe5NO5rt31BIZ8oSEVv+gLDQiBEXV7oNM2Y5OmjO4ZrD7aB7yhzB9p&#10;7wn14kZ48HZ2Jce8jQfEFF3X7OGh7hsIGwdXR4fVNQP4pDdKgwLzRuWxaQcTVStHe/1W19EX/8GB&#10;WaUN0nj7kTZbnAedkKOjI4WjpJECcDkqFXyiwEXInta3WcjsZzmPavh4lhMULk4CXghxUyAM6ljC&#10;7pkDa+B1YJJd54wRo2NKt2fwQrMFGOPI6ASV4dGJodFJFJSLn4vLt0zjhbi82eLRX2qz1D4NaZGU&#10;M2aLFnk7RlKyXYckuYnrMNN5VMLuNorRWj6e6zygm4agYDSvbVJ8nvGeoZkc56ExEK7gdsX+BWtQ&#10;CbQJufvfpYHe4eSt73x3cyW3C3WVz5IOa2Wl1fvDVXwCulrJJXCjLu8W2mT+A6OmkrU3S0X/Vl31&#10;kd7TM2MJrjt7l2jPaFAvEOUnYTWqWHXvsarnmAatmJt7Gt83idDsMTt2rB8g1o0y8XhkSalPI400&#10;3nO87WYLd2CYbgkBml0rN3W7SQrNeMf9ocHz//rjEr04AzpXbg+DYQr+MbDHTm6hxBYGVXvbMgsG&#10;e/oDPQOguDRhRLmdbMegZLibnwc9xgMmDRM6YS4QGqB5UkFWOy7i2C+LYmukwhY2uWfl/TjjMtNe&#10;rbJvtDBke4hFmqKxGC4PX3Cog11qcq0mpxrdWqQZcDaHZyKV3Lq0brfT5wkOqmSjDJDqPvCycGnc&#10;kNStDRcCk/mx6hCDuaOPPzRGr2n2b+h2wcBzzTvXtXt2z8SZJKPg/2hcR3z+RzL0CcI8VcfUbGFw&#10;z9LdPRQG93SVfZ3aTUqsm+iZSqV9A5SVtgEwn3RKPaFBdHXlN0P0X4TaXzQW/YtuFO7/yZY653qd&#10;cyPLFG1yLT/LbIH3wuUbx2jb2BUpOMyTXVHDUCTeP8b6Js7nykHPlT+vQ8EsZ+7UCyRmpNM7YRRn&#10;UMa1WDi8LBb3jMs7ifq67qnKb9nVj9zVxFa44/BMFVu3TOxEzW8Zcsw7kFLbJsbvDw3kmyMVLRPV&#10;lm9UDtQvD72oZJmxeCY+1ZCojUXWrav/NoCFuPWdLdCcsq8yZEwarwsva7YYHJsbnZhRDr6JmJ2d&#10;pRNyeHiocKk0TtA7PE15GqTiJHZmnRAv43bBFav5RAWX6JYzgzSIUTDAaj5ezO7r/RskBACf0PuJ&#10;gQOX5LgOub5lyBmzhdC7SPYCcLuXich4XpRenguMtlGMKQdpfDlc3mxhqiQbRc/L880WUKcKPmEI&#10;hGsFKNJeFclueyTbwvbllDFHfN9CPqOEa31QuogO6/6jaXR0DKrlHZi3BVeb3dESeV/JY+Nui2Ux&#10;47uaGn/P3HHFXviPVXe+uznXdViixMsgZgvoqtG/oXhbiDHoIcrQ5Bb3Tq0QMwfDdMz6Qs7j6HGF&#10;8D/t2INbs491ew1ivIrDJfEOz/aD32Ls5cP0OwTA9+rm5tl8Ib6Z4/mwUgb29vYODpVyGmmk8T7j&#10;bTdbCIHhWsdqg3NV9I+CTn+iPkyaLcA/Xd4pUCzQ49Tf2EHk7huj4F239PEy+0aRHCeiiVnOs2yC&#10;lYE8fK4j2QrfBoj+4SJLBEPViTO1rpVa15IvNGiWpkEgaQMaiYCyXId3kiYWsch2nGBPX4Vd+en+&#10;y6DYGmlyrTY61/TCrIFEAFFyuADg8KqX90zBQ7Uyy9WOjeTe/kZmKVP+wZkepoI1eWoc6yp+XgqM&#10;QJTaVwL9e1n682Rvy3OA+axwrF/X7GPOQSw/VR/kWyMltnCmKVrlWAf5z5BTYySB9hh5HaNYiFCG&#10;1LuWcTlEKzzNSgM1w2eBZQuFOudKJ7fg8k5QofWPTdFm+xJdPgMJPwEFnridO21u5CCMTkI98UBR&#10;CSC6KH8hp9WkwNKHevo5H9lJZPdMYm7N7hmHdxzvhcs7jkP0BkVyB0Y6UlbQ7fJl/u12WsbkULMF&#10;noj1jVmlqW4SCJZED7VK04J/tNIeFv3kcot7poVZ/lB1CMXoZJc43xie1CZN8v4xtLlXvVhl36iy&#10;h7NN282uZTwslrvRtWaS486kQVFg3cIC0TLdJHJXT8xPNVfl/02/swVvOjV+pfGW42XNFoGhRbZn&#10;TTn4hoJOCDAzM6PQqTRkDI8+jT5QTqJXkAKoXbc3ku86qOVJSpF2z1and5MSvzJut0aIG/wbxuAa&#10;xDMwj076h6fObxWh6BueSvb/CuIbuLjbVLS4o6CmykEaXw6XNFvYO9xnapJyxmxhCqyXsntU6mVP&#10;imohXsbuFrH70CjZbEEWupJP0N0f+cy+JbBGI1Pc+SkSQZP0+WPtHkcowPfpaqSW8mCHeiy3ahb1&#10;XTmO29/dcu9X/Jn/WepsGqr6ZUNn92itM4LO6U4TqDR6LmL20XmDGCdldr+CT7S4d4rZPVNAMVt0&#10;feZsvGW+nzOOs01dk1mdpAdIjuuwyR0t/G/uzqLAyEl4i1gshu/Yw8PnmSUmJyfHV44Dir00jTTS&#10;eH9x1mzR+1XCH+z3BgeVg8vBExjEJeCWLs+4jmz9OHYHhugpzjsm+IfdgUGrexJUmVYCRnHqiuYA&#10;FPSadj/fsoVrtfzsPUP0oTGq4WebnCufa/eUpl83TNJEsS1cYdtQjnt7H5l2enp7axxrKOOhQj19&#10;dc5VeioQ6ofQMhDs6f1Ct2slW+i/FGi3VHpw78uB6/Tk/mhXw4eG+/9Ti1J1AsE3XGyNFFu3OO8o&#10;1ohWeoMDWDtapuAsklcMoFBp3/hIdn/47NGXUr+AL+gV/D4pqBw/A3jMAuumR9bDAkvkviEGqXJs&#10;dLGLgm8k2NOHOactKTAlNu8Y1AyUHvMjBYYgIXmiWpglkzglt3qKu4bYbX0CfP6GPhEM9WESaL3Z&#10;PYVnTE4CutLw81DgB4Y4ren+3NF2w1r1iY4eArQxpg4tIW3MYqZ5GzVO7yh0vp1Z7mQXjSKZNIy8&#10;0r6GR3OSbUQkq243t0hXs+S/qWqv67FM+Gei8ueVzuW9V+N4ZBTwZmGQeLlwGAj12aTxR8adMttm&#10;vnnb5RvBfRuca6xn1GV040JoI16oavt6hi6Rb9mGEqZxIbB2mFJapmaLNtfyx+pDzF5XRV/AF8IE&#10;asUZ2iCNtxn4j5n+fbyk2ULnXytzfpOzigCYCjon6+vrCp1KQ8agHE2ASqMYpQXqRtEubavlnCBZ&#10;zkOVd6uGj4P44RAM0BJcU65/Eb6k2eIyuz96h6ctwbTZ4vXgMmYLR+szbRaQM2YLZ88S1CbbdVjF&#10;Jzo9kXxmH9ql828a/Bu1gpJnF1LG7uXJOXGhafgs5XZReFSlmBWIfHuTvVUq+ntqelj+87pHf7Ut&#10;9+903f5jnRXcbjna+yL01IN8kkUFkuM8yJHvSz0vaLe5rsMWaVvljTS5SZZTeknXZ05Ls3g/Zxxj&#10;wFug9280iLEC5gCaT3evMH1b1iH6FUKcthYXF3d3d5Xjc5iZmRkYmezw76v6lH0laaSRxnuLN2q2&#10;8AXBGMNgQSBXkNu6BOMbUc6dAP/Wl5Pwh0eUGbo8YyWWrY/VB3ZpstwaZryEOiZRag23upYvT7bf&#10;NvgCA6Jv2CxOYTZwiGek9YBBIJTGKY3TQ09gEI8JkXl1L52crxEBX7C72N5dZi/7bTVGpeNnW10r&#10;n6r3wXUl/6CKA8c+tS6gbQZx5rZuN+9vduGvmqmVpfW55uhDQ+ymbvfGX9Ginrd7aH2BJdLoXFFz&#10;893sQoE50uJaofz8+fAGBlLn8EKAmedatu7pYx+qjgotkQ9Vhyi4AwMfqI4gKCvtenur7Rv+ILET&#10;YYQ1ziXONxoM4UGOILiRQyLpIQTfMF0XCMg8tcpd0ex38jNoZhGnOtkFubPeTnaRXou11vAKoX1i&#10;3IG207KxjmVMxDSQBGkpm+qo2KRJozCNT9TbpQncEQXWO4pPzjuK+ce70MasoF4KDOGzjVnCfGJW&#10;dbXOrmK70ukJ2pllTC+u7WAWGe+ohp/zB/swe3phRvQPoR4PS7plltAnJk3Nz3WXkk6wxJgojDzH&#10;FEWBkc0ZFLhKKb3fwFwppRTgncV03dLust6zX3ppvM1Imi22YuQ1fGI+m0+Evp6PTLuTcrjK9wFr&#10;a2t0Tvb303EfTyEwOCsTM8LNkt4WDUKsXogXsXvVPLFToNzliYyNjT8hGz2Oitm9N2K2OBoZG7eH&#10;VpWO0ngjePTn2jK+g9gIiFB7wf+jCTV3vrPZWMsF3H2OLrdy9tubMiDfcVYe/1Cb0pcMd/+8rF1H&#10;2a6DBjHW6YmYg+E6IabxbUKRWtw7UD8ITmm8W8Oj41WyyrV7SN5cwTOJDpPDgPjY3gd/imQlg3R8&#10;y1H5f+v6hycqOJIetVKzTOuTZos8OVALuq2T+4TkMweZ8tYnlTei8m6Zg2T/iCkQxjgtzeLdP3Cj&#10;jcq7iaHq/eGTWKHk1TB0Bh3DR44R+i3yYqBDdK4fOObHlZo00kjj/cQbNVu4vKOMd7zEutXNLoLc&#10;Ok9+ik/FA0O0wLJ1TbNPmTnvG35sjD00xOsdazd1CbkJgegfBvdDs2LLVql1s8oeDoZO/Uj+TsAi&#10;jd83xK3SBH1YT2CwwrbhOs39wBi9wQGfzJ8ppQR/dnnGcIlBnPGn+F+8MVAynwTGBgKfoSPOBXWO&#10;1Qx9XE1cA5ZdHsXmAuDfet43ereeeJGYWhSbBXBFc9DoXAO3L2yff9y8rNT29uaZdxqdJLgGlOET&#10;FYkL0MouKeeeDcwe2qMAEk5rLo9ME0lR6QkMsSdq6fYPV9qJI4zLS/YW+UMDuWay1QWSa942i9PV&#10;9nVoIK25qiEuPI+MpEGm/Ov6De3uY2M0dRJM4jR0tcy6mW+OdJN4sb3Q6m5ukZ49D4t7OhjqbXEt&#10;lVrDWHSLm7gRoWc8o4pbaHEtY95sbuLuoeXn8Gah7PQQAwRWBHri9wQZs7vgx7tbr1vufm8z7fMM&#10;0C3jGUdXom8Y5Sr7BvrEqKByGKoq3179f+vu6BJl1jBureIUa0ueZfOJMVpkiai4+YzvbGLZd9Zw&#10;+AaBF5aqiv3EASeNdwIvNFv0DC9AlIP3BskoerOzszKfSuMptL7whbEnVL5InRAH2avgEu3StsYX&#10;RmUNHxf7F5QrTzA6Ni72z1uCa3zfPArSyeaOVzZbWIMruFzoO3ujNN4tBIdmsZrF7F4lv9shbVfy&#10;iVzZq+KMoFLv3yjn43WCvJHkZPNIq7Rd/Yvm29/21HLBaLy0oKtg8ck5+6jZota0SuuTZgsqnd7t&#10;+pPku1VcAgOoF0iWkDzXgc4fbhDjNUJ8eHSC1fla8wW0gZ4XMPuFzH4puiXeGQdo2dExVCvGS4UL&#10;vCeWlpYSiYRycIKDg4OR8Zkc16FH+TJOI4003lOcMltMTHzlP5bqhBmTOGWTJnzE9X2WT9ncQZFl&#10;2qEEkjJ5o3uq1LqVbd42iTMm93QHuwhuj3qTe4rzjaBslSbV/Jx0snPkXQToYk8P2QsAnkxrAqF+&#10;SmsBEGl8gvPTw1TYPOP6S/ggvEawvlEw9hxTVDk+AR7BKM6ALRdZtkCqG51rhdZNxzmzBf4Eulmy&#10;MSSJSnv4kTHawS4UWiK3dbtKLdGTuWzTtkGcaXAt0S0klzFbvBoE/4jdM9HkWimxhanQ+jNmC9Tf&#10;OkmJ0sas6Pi5ZtcyyhWONYzwU81BrWu5wbVcatvIlhUY8rH6MNVsQbXUH+rPt0RoTZ2T2HGej0rH&#10;2l09Mdi5vKOZJhI3FD0LvhFoiFPu3OmZMIjTeAs0/DzmUwoM24ivRF/Sd+PhXyQ/p9DyswCVwwri&#10;oRjvuMVNlAovYMVntrt/X19kiWDFr2gO7hti9I6hnr6but0CSyRDv8tyvQ8MMf6c29R7C8wb4x3D&#10;99sZQyrecSwf5MwupDTecgwPK9HjtuNHebbEFe2h1L+scPf3GLFYjE7L7u6uwqjSSAHXu0ypXaqo&#10;fE/Tf5SwJMiFxkeCXPgGZ8fOZQxpS8kVAtZHK1/BbAGKGxycTScH+Wagd3ha9nEgPguQUnYPZD65&#10;1lSynYeV/K4luGrwb3TKOkYTjtCzBcyByzpITRKQPs9Q1o93oKApZvCZNFuc3ySSFGMg3OQmG6DK&#10;uV2ocbN7B5+QDs92g0i2PjE9yxgq1dWBkSnZE2QfjSt4kpekTogbbRNQyybf8c5pAwX13pqdnT2f&#10;WyQS21f7Nqvdh2rdSerUNNJI4/3DKbPF2NgF7g+vEeBdVvdUE3FlX7ZKE2Bf5nOhGRqcy9e0JP8C&#10;NVuI/qEcc6TUunlLlwBV0wuzbtkBnvcPg+cLvuEL+fy7As47DBqDQnIbPADOg09wnkLrBhgOKxNC&#10;mzThDfZjTvDUcisCHDo84yCcyvFXD9D7T9QH1GzRwiwWWyNYSpM4ZXJP3tMn/MH+J8aYTt7eAmSZ&#10;oiD2KBiEmU+yl/D3r/xfaUN0XWVY3JP1jjUs7mNjFGwcxFg5IXtbQHC2wLLVwixBVaAArYxiyvky&#10;wMTeNcQy9PEqxzqtaSXbN5SQEygky2hJvTao2QJyXx+nhVzzNsh8i4WkR9GI05+qiRMEhPONQkuz&#10;jIrZIjVqCZBpJp4gALULXBJG9xQ1W1AU2UkeTd43ouLmoAwOebeI2z/UxS6axWkoUpNzxSDOYM5z&#10;teGu+zb6nwdEuf4ZwMNW2TeCIWJIcnpI4IwSyyZu3cUuNLqWHhhiza4lalLUGftZm0fDz941xIM9&#10;fbjpDe3uIyNR4zQAKTAATc63bF64GaSVWap1rkG+fFSaNN4MkmYLGtuiTdy6qj2k1P19xtzcHJ0W&#10;AGWZUqXxFAMpQS6SUi//9J0qNUKsToxqfGFqtsBV8tXjVUJMpppKsy9jtoAUsftd3s0Sdo92ksY7&#10;jWb3qWQi5yXftV/AHPgHZ584jwqY/TZpp5LfVctBLpKildZK/oUG/xh0P3b6mN7if6Au/edko26o&#10;d+ys2aJ2JfXCh3UrTYYFdAidrCVpROIqOWILBIeoh9jkTU/0FRgYmTIFNorZvXZpu9W9Y/CHVZYp&#10;wTup9W1ah47HTwJzUszPk5C0wNbWllJ1gvWdY9/kAfrxTB0vnU08kkYaabwveKNmC8E/DJYLOtrO&#10;LN0zRG/qds+bLa5p9mzSZNJs0cbN6YXpXPPONe3uB6qjMlvYLXtb3NHHy21hYv5wT1XZFf759gNs&#10;kIqF+PNPcL4ROiGhEAnDCfKJNi7PxG1DVH8S69EXHKABR5P+F0ng1IUbbb4kfMF+/Ynp4TxAkiGA&#10;jp/NMUXzzdu39THU1NjXScjVwIDphJNj1bBkWEGcLf0DbeMtY6NrRV59ZRKKLVt4/CskRWj4pi6B&#10;9vRCoNW1gs5xi2+pjj5SHaKMQu1JdNIvg0Con9oU0CEGg5pUs8WFwPihjZA88/YD2XJB3S6gqzRc&#10;BZViO3GdwFPU2NdwNulSQYEHTFpsXJ6XWDV69ySo2SIY6sNUQ0lwFoJXoNK5bBan7dKkWZzCc7m8&#10;oxitJstJ//OA6OtdShfPBm7U5FqCZkLQLT4rbRudDInKUWSJ5JqjlfaNFtdK46fGop9VGYWZYE9v&#10;pW1dziO71+hcUXp5v+H2k7y2kKQtEvMjh1A5xLrQU5DULW9pvM1Imi0OD4m1ok3cwvJR6v6eY3t7&#10;m84MQMlGGkmArVEulypJ7/pUqRNjpgDZLVLFJ5KxJ1IbQL6k2aKaj4+NjZ936EjjXUSbZ+tCRYJA&#10;T07KJMKF7GGhOFmgUMWRrSK4VuvbvPubbNE/1hT8H923v60Jffb3DJKwF9/e5PZP0wuhM0bveqsQ&#10;qZcjs0A03q0GEYVY1SeGmtpBV2gFhwZ/WC/vDbEFV42BsM63iXKDGOsfmRwZnRg50brhkYnRsfGe&#10;IbLRo47b0ddwRcy+NL6f6VS+QChI0xMoVSk4OjqyBtfy2eN6r1KTRhppvG94o2YLu2f8c92uXphV&#10;83Md7KLVPVXjWHdI5Cd3xjsKEg6mdEObwNl8y3YXNw+Gic9yW/ixMdrNzRdZt3LN2+DG4GyoLLev&#10;t7qWU7kuAOZveVFQxq8drHeMiuAbxsN2sgsNzlU5icMEDRvhDQ5IJHUFsVbYZcuO6Cc+JgBmCZ+U&#10;Eb1sWpbLADcyiDN55ojZffGvwcXWLW+w/44+0casFFq26hxrH6qOMFrlNHoIDNlkYwpYLv6/7+Ln&#10;QYYz/1pHqTWs42cfGHbwROW2jXzzNljcp+qDvI7lHNPOTd1u2cnuDAC6gVOUKt/Rx0CVNfzcPX0M&#10;VFlp8SVAE3NU2DYwPBxSswXnO7tfye0fRj0VuxxwBMtEHSsySlba7TMOz0SRLazi5gssEfk39n2s&#10;Dtgphlpw4meR3L6UaTplxfhcu1vlWPcEnvrOXB7QHN43jJVSjknNiFmcRm+trhW8Ml3cQpNztaJj&#10;SmS8OFvwE92XNFsA0ED038ksyncZ1fJzKBSaIwWW7QLLZq19DTPwwBA1NDBojDfUJo3f0cdRWWiJ&#10;0PwsaZzBTdnkitfknXYNe29xxmzB9y438duUt7/nSPXl3thI5544Ba536YQuKlJFMp5ezDZV3s0W&#10;9w4asD1LvsFZe+jU79uQfNd+aGgG4u6fw+Gjrp1H7ZEz8th6QYwDKi3StjKsNN56pHrZXCglcjbT&#10;C6WITZotzkqlbLMokq9NpvzQPeCE9uBAaCjoJinSH9VsafybhSed1AnxPOapUlXySojZ29/e/PiK&#10;v9Oz3SxGodJk04d/o5DZ1/nDjWIUmlzAHAh9i6HAiPJIp+EfmKtpnTRwC3t7e/1PfbaOE4kEzkYi&#10;kXCYBPVUamVE5TQjif1jW2gdr4lt+DgclU+kkUYa7xnetNmizrl8Xbv/hZb8WG2TJm/odt3+oZu6&#10;RIVt00T2j6x8pDq8ojkAs80gleE883aNfT3XvFNl30CzMithtqGevnZmKc+8ZZfGm9l5uq/eGxhs&#10;Y0h0w2rHa/hN/s2gnV10SOOcb6STm1eqLgJmhoa9MAgzNAYBK0f1Q+VL/W5/GTQ7VzCx4OdtzMWx&#10;JMpsYSxcoQVLs3VLt1vnXDsTWKTWuYrFRYHGpPhCu+cNDoDbX9Pso1uLm/jOuDzj1Y61FtdyVdtY&#10;rnrtoSFe61jT8E8nAUt/W7dbYN66odsDJRb9w4FQX6NrOXU3zRlgwE7PJE04mmOOlNvXLe5JfOLQ&#10;4p7q5udQDoZ6u0+mGmPA8BrZhWzz1ufaPRBLlKnQBr7gQIVjlUpHttT5gb3kdzzXf23gs/8yeP8f&#10;620suVGJdQvNdOJ0k3O5zrGK1am0bTwwxpJmi0524ZG8Z0Q4CVyC6cJsUEePVwbnHa5xrON2KGv5&#10;ebwjZnEqSDYNjbUxK/mWLbwvdD5tnfzDHySxLZ5jtkA/HezZyKDoCu8X9BOTL/mHCsyRbNN2kWUL&#10;64LxZ5m2fcF+ozDzoeoQy9foXLmjT9w3xJSL00hBo2vxMzl0a9ps8S7ijNkijVQkfbnTES7OwBpc&#10;pRyv4OkP4MfPMltAOr1bcqSAZzLSVMn4ayp8pd/7D4FUeaR/ZufdPsID03gnUM4laoV4vhxos5Td&#10;owLFKD4pt3u2aSF1iak8x2xB3S6qhUQpt1fxu0Lpv9BW/SeSGV1TxNT/V9Pw4Ag1W+QxBxgD+inj&#10;dpNmC3q7VvcOLdz+9uZ7nwY7PSQgKFS6lo/r/Jut0g7a46ouT6SC2y36BcPt7z+VA+UMNjY26FdH&#10;KpKZlWOx2M7ODi0DuQz5HF46rhHiet9GWcZoR+h4/0A+l0YaabxPeKNmCwDks4NZ5Lwjn6gPdOLM&#10;HUP8W6ojsFk5FQJJ5fix6jBDv5tn3sZ/+bd0iTL7uk6YARND+bqW/Ot/9483g2WVWrc62UWbNFXn&#10;WDeJM7xvGNS0wbXE+UYM4rT2dfwm/waA2eB9I6CXITloBWaA1p+nN5Kf/I5tkSaKrZuewGAywgV1&#10;vnhdaGMW/cG+R4ZYtWNdy88m4yzapAm9gEkmoyq0RGiS0WCor8gaLrNt3jMkMPlyM1Lf4Fzu5qfr&#10;HatSYPCaZv/Rf5YC3mCjcxVldIgBewIDYPvltg2dMNtdalfpByps4Upb+L4hjhtVOzbamSU0uKXb&#10;xYTgKmhIviXMYKLEKfezY6/mmp8GCpV3bRyX2jceGOI4pI4JBpGEovjiJPAnNVtQeSLn/qBCt+qc&#10;Qcm/VtKbU3lSN0dNSGhfaCVO4x+ojlzeUSxTrmk73xxJmi2g2zh7Vx9PeiLgsPPcfp/nwH4yzq4U&#10;y0JPDxl/nZzyo41ZxsxjxlBTYt10esZQ1vGz1D0nW71e2zD0ceHavfbVbMsWxB/sr5XjXzS6Vlze&#10;sW5u4a4hbpCda5K2FQroZ5NrGe9Uq4tEMCm2bF7RHFzV7H+sOsAzVto3Mr635WFGH9a0jVm6o080&#10;5YnVv6pTLn7vYXZPkiAj4kyFvGmowBxJmy3eRaTNFs9BOBymk7O3l46bcApa/yb4XiGzn/rjeVGK&#10;CSNVwEjB9PjepUuaLR5povfuDZ6pfJaAeSZDZqTx9gMKk0z8kZSsp3s9CHVPls/Ic8wWmc4jlS9S&#10;L+40uKNl+tXyGz33ft5z+6+r8x+H8C+Nl+lpty1VuNDzUZcvzPctFjD7Z7wtaoU4tBRSpl1/oiHx&#10;NerFaKu00yZtN4gxqHoRs9ckRlEoYA4axPiD4pmeoRnlqc5hcS0+vkq/PC7G7OysUjo+Hlki7hWh&#10;6f1s50GW/aDuY07Tc2AaUM6mkUYa7w/etNkCaHUtgWWpuAUVNw+q2epaKbBs1zrWckzRPPOO6Buq&#10;d66CUHmD/WpuDtyY9Y7mmLbBoECxPlYf6oRpX7AfdBTEDNQaLLrcFgZDa3GtfKw+EHzD7cwySbLw&#10;jkS8w2jxCcKJB7RJUyD2dmkCNJvuEAEwA/gssZJnpHB5lPCcgm/EKk282kaD83hs3PlQdVRg3kbP&#10;FvdkvnnbeZKKlfGM5Zh2cpsW7v7h5g77tNU9Ke/diBuFmSbnSjer+C/QFAlNxWLFXcYb6McgP6yJ&#10;OBw9QX+INqAI9pA4Hc2uZSx66W+oKz82NzpXm7DoztUq+3qFbbPOsQ5NyDJFO5gleafJ0ReXCASQ&#10;NFtkmrc+VR9QweFnmv37xp0HtYu3v6/1ymcDD/6qSrYjJJJmiyZ2oUPeJ0IF7Wk/Sbi8ox/IdpDP&#10;/y8Sahvi9wRRHwj1f67Zu6VL0AsxexjqJ+qDR4an3hZQb5zKNUc8JwYmFOiaXhLSSayEpNkCswdl&#10;wOvj9IzphVm7/DZ18XPQhGCoF4du/zAm0CFNanKcmJaP1IcYVRe7EOzpw6EUHMgyRlHzkYokOqlz&#10;rFXpl7oafBp+LtUyQkFeQM8Y3ibOO1xtX8frhres0BzJNe88NEQLTJuObgHN7hviWMEr6r3bj6Cc&#10;r9OU9u4CSksXrpW4hm13sEtJswXVMY0wgwIm8zmhZNL42pE2WzwHyU0ikUhEoSNpyKCbRAqZU2aI&#10;VM+Li+SIBrm4jNzPvyDk54kc6f2b4Jz4zHYd5LgO+4anlWGl8dbjwk0iBSnmA5rF40J5jtlCTom6&#10;2SBGaRYSrW/zSVv43n/ic5yH7bfshT+p4voW0UBuTOJiZDmPoEI0u2qei+QuaRDjxaf7Z3qWUSn0&#10;LrZJ20XsXq0QwyEEjbX+LU//vNC3qDzVOayubVS66ZfHxUAbpUSiWhx7po5HF3bpC9Xi3sl2HWt7&#10;lbNppJHG+4M3arbg5FQgVvmXed5H3P5N7inwOtY38siwAxKVbdoBL2pwrJbbN8CLGN/wNc0e6ptc&#10;K3WE067V2Df8oX5fcAA8s42dA9EFu7a4p1ye0UdGci3YfqaJxL27otkrsETAxBqca4HgW5pxUPQP&#10;hWRjBMghpbKpAQtSEerpS2WDSd7rD/YnzRmvDPSAKQXJf2yMydkidmoda1gsehb3MggzjGfsyZ9v&#10;h2A5GuVtOMRu4h9S83MZujj1UKCuH02/Zwax50xS/U1rt7zh4qpmH0wbBQqQ50ILycSRGhGDAsQY&#10;jduY5VzTzqeagyLr5hPTNvj5bf2Ldx8kzRYUULN2ZlmL4X1XM7U1ULn7Q91QjBrHOnSjk13CI+vF&#10;Kc43ynjHcXcc1t914izUBiraxizi2aFgZOeFeZu1SpxNUhXbe+Rlo3s0wDlV3II32H9bt3tTH7+t&#10;IzE7k2YLjOqKej/PvGN0v0rIFUy+2T2Radq+/6Mafb2L6sln6n102+wiMTgZz7hRnHF6xvCwRnHa&#10;IU3QwJyox8glxod3pItdeGKM4aFKrWE8datricRSxSTY15tcqyhjLUzuyaRSXQjMD7oyCNOMd6zY&#10;umV2T6rbfbXWFbrEHex8s2v1iTH6xLhTKYcmTeL53X6DcdcQhTJDoDlNzpU6x5p4Ej8FGqITZlX8&#10;HLVrQEtpfRpvIdJmi2dhfv5pJkJKRV4Bk5OTtLeJiW9Uhk6ud6mQ2S/jiBtFDZ8A/QMdLThtxTgv&#10;4Hv8uaAYlxFTINzh2ZbNIk9/lk9K//CUMqw03nrkuA7P5zRNNVs0S880W0DlztRQyXIe6T1rKEDB&#10;oIeQOoH4R9QIcUdo1dXux79GkinUIEazneTWaE9cM4Q4VLdV2slxHjaI8fM+IBXyJhGVb6tF2qkV&#10;iLUCPVNvi3oxVsDuP8fbAqiVyOtwIaamiMamBv01Djy972PrQSVDJsHQr5xNI4003hO8UbMFyG2l&#10;fUMnTpPfaS2ban72pi6B/+a/0O7h33qze8oTGHR6xuudy+DGH5CtAZEq+4Y3OFhg2cqzbFml8QbX&#10;UhuzpOHmCszbBnGy2LoJSmCXxptcSy2uJfRgEqfuyrke8swRSgkgza63NMeBwzPezc3TlBOYHME/&#10;BI7HekdtnnGU27k5CG3JeEeLThKm+ENPM314v4SrBfqhBUy7P9hfYt1qZZYwmQ8McRDgeucqjaBB&#10;fr0nSWcV64hBnH5giEqBwSLL5n1DjJpdKKwyM6/5ff3dP97cdsdi6eLv6MkeDQpfcABPCim0bCpV&#10;8q3RFR6Hmjw43xAaYE6yTdEHhliTa/GOPnFXn8DK0vbPwZngrNCQJmbJIMzePme2gEpk6OPQOqdn&#10;EuX2E9JYJG/3uPrvAvi8b0hoxRmNMNPGLjrlgBE3dLt0DrpvOZLeFuRYhjsw+Jn6AI+DMqbIdGKk&#10;yDVHy23hUusmHiRZeXlgnMln72AWi6xk6gzCDN4jzBhuhDvqhdlqvFbCbIUtXEZkU/SPQDE0/Lyu&#10;2IXDDN0uJscTHHwoZ37Fuyb4B7F23exCvWM10xjDo2mFqS90TxfrQvD+YdzU5R3DO1vrWMdnjmmn&#10;xbGsKXDjbJ1jtdK2gffuc+0ejW8KZW5jFjEDJvElEr6+64BSYYGq7E/jrdY41vFm1djX8TqrhWl8&#10;1jvXurm5DnYBmgZJmy3eZgwMKL7IabPFGaysPM1eCIIxPz8PsjE3N7ewsHAZGwTapG5fB75JLhu+&#10;ARI784y8yNviGHy1UYx2erZpaIPLSCG73yZto1DEkH06rl4SzhP9WIKEpkJyXYd0SGm8E/gyZosS&#10;dq/bE0nGzkyKyrt1958xDxrWOn2b9C5C71Ku66CCT+ASW2hN7dvq9EQcPWsqb6RBjNcIcWNgfWRs&#10;AoUqPtEkh96EoCuMjRpHitj9Sj5RL8Q7yCaReBm3VyfE20iEi1izm7TPZw48/UpC0wtRJe92uRCL&#10;i8RNY2ZmRjk+Pt5JHAfniPhnDs2epdb7XgygOXA8+dydJmmkkcY3DG/abCEFhopl6iX5B8F+q5wr&#10;31IddXHzn6gPu7hFEJ6rmv27+ngnN6vh565p9rq4uUeGaBe3UGjeemKMoQGu9QSG9OI05xuhP+Ra&#10;3FNGcRaXg1VW2TaqHStmaZKIc+jOL7LXa9dL5Du+nQB7AZnEyAXfCOanwbUClt7qWiL2Cx/JYam0&#10;I099ykKB2QvIbZTjl4Q/2Aci3cEu6oUZEPhm+bd6i3sy1NObY9oG1QQZxtkWYsiYZL0jPT09zdZZ&#10;DJLxjhlF4n1gcU+DbqG9P9RfeHqGra08iL1TJabmZ8UTdfKzkK7TLvFmcRrdEtcbcaohk6t5IugM&#10;A3QFscRd7KKKm0t11jgDXIjL0TmYebV9ve4kDWemMZpNwkxsF1s2r2v37xviGbpEJ7Pw4Hbwg+aE&#10;XnhKpKkWAdRsQaXJhQecKLSSRCFaObpKM7NE3VKSpqJUswVwR79baNlSDk6AmURvueYIVuqlMr94&#10;RX/pP9EYapknP2NNGpjOAB1iPJgoNGC8o5gKlEMp3g2CyYs25fa1e/o4ho2VhXZBQKrvGWJl1q1M&#10;Y6zBQSLL+OQUNpcBJgF8u+R3HZWfC3nmnUf6na4yYsTBYt3WJT5WH5Zaw/cMcQwGL7KWn0361NB5&#10;Fs5lbPnmAcvhDiiOVMAd2ZBaYt0qsYWt0jh0CXNyRXOAhah3rhCjhmu5k12sdawFU4yAabw9oH8f&#10;02aLM5ibS0kDcBqYq+XlZUpOUgEeQrG0tLS3t6e0Po1oNLqysvKuO1+czyQCOU9Hk9Iu7YAiFjD7&#10;aFMrxIgP/7k2qZLvOijndkkAAjGGwwouAWqK+0r98+VcYkgOZoGzoLvVfFweURrvBi40W9QJMSw3&#10;pJDZ7/SQ6K2QM20gVbIdIe+0zavBvJz3L13QBIjGr2T80fi20Bhn0aExsAG16fQQo2GDGC/ldqGB&#10;hsBGaHCmzbPd5N7p9m5RTZNVjvTTJEaL2H1irWB3q/lEpWz+gAaiE6hfl3ezWYzmul5gtmBH9082&#10;mZ1F8vU//y1xdHSEenNlgMQoFY67eo6XI8qpNNJI4xuPN2q2sHvGwXM6TkIhgOcUWSKBINn+8Niw&#10;A9IOqukJDIINWt1T17V7+D++zrn8xBgrtW0WW7dM7knGOw5+Bf5TZd9IBrAEV2xwrqJeDuW4Wet6&#10;mgKjQk8CZ9Csom8h8KSfqA9c3lEwHJ0wm+TPt1OcFPDIqTtHMFc4tLmncMnlqeZ5gMRe0+w7PWMO&#10;z0SDcw29Cb4hDTfnlMaN4lSRZeu6Zs9lcoOFgu37Q30gqy7PBO4IfgXR8SSkAlbQ5Rm/b9xxpCQ0&#10;qfqvOksLrxxcAnqeWDFCPX1Oz6SphoVITpK2EzCLU1hQMP/zeS4oMOxP1CRfCR7k45K1W3+ktUHz&#10;dCSovK7Z/1h9gB6qST6a6O3fErJ+tAPzjMfJtzw1CVE8NMSyTMTK8C3VEQ67ubkPVEc5JhIGAnJN&#10;uwfBhbjpQ0MU5c91u1QCIcLJ3YFBDT+brMw0beMz37wNBb6pTbysEoLe+z1Byeyvfcg0l4kuo6ic&#10;eAakZ2wvAqAzvH9IDAyaxGkoj/nkUw7kSab3C+1e24lfzwvBeMewWK23LF9UkS1aza5VvKdV2VxP&#10;T4/LN1JFEqmQgDWywWiL8ypbjQCnZ0LyD2KiaAyUbypoLptUGIQZTMWHqkP64Cp2Hl9o0Arqm9PG&#10;LJdZw23MylXNQfAbPTPvLujfR/y7rPD1NE6wsLBAJ+dC0J9MJycnNzc3Dw5eLu4/Znt9fV1mLu8k&#10;LjRbPMfbAmwTn+B+tI0jtFrgeoFrRu1J6AFZjqT+xZ6hpzEsWtzEBQNSwqaTvLxLyHPt57gOsp2H&#10;ScEiFlzO26LdE9H4tqAYyZp8e/zuHyGpxOhh0tuiSYx2eLZlC0XcEAhDXZvdO6jvG54uZXeL2H2V&#10;LyI7WcRw2CJ7T0BF64Q4HVKW86iKj+PaGoEYSgx+YqfIcR5CIdG+kNmndrd2j3K788C3h/Kqn0Nq&#10;WqLUfSIU1GwxOjZexO7lug5tw8c5zPFeOqtIGmm8H3jTITnPkCuQQAoQYPzv/pHqkGQ5ta9bpPEO&#10;ZgkkWS3MPDLu5Jp3wLJA7wX58hbXMk4ZhWmQgUbnql4gv+gGQn2Zpuhn6gNNyo/5Ls/os6JFvA2w&#10;iFM2acIoKVEMdfzT7J5gOBX2DXBCFIziVDu7oOIWKO1JTtqXMVtQhEI9Gm62nVmySBNgsDWy2/9V&#10;1V69cwV3AXu/p4+DVjGeMdzLH+rrZJf0wgz4p8szLvqGGd+o19d3u5FkpU3C2MIopcuBP6F5yedK&#10;otpBUjBkmojdSqk6DXBgNPhAdYRR6YSZDH2Mbk+gcHjGQQXBn9uZhdvaxNUPem/8B0fJr5PUcZB6&#10;56kQDGD16CpDT1Lz0poubl42YRx/oj64KsdYgdCVuqUjzZLC+RQdM4rTNNQlJBDqB5+/otn/VH3w&#10;mWY/GZLzhQj19FY61orMYZ8YkFgfqydbML4idHGLheZIrWPdeIltOBRdJwligVJruN6xdrt2qfUj&#10;i88dsLcJ9a7lOsdak3M1Vw7aSpk5IPiG7xli6lpOVW6nNXS5zy/62wZfYMAmTUmKJY28mGdEOSED&#10;78V5zyANP+f2D7UxK7S9XZqAStAkI3h8vF9JnUl7W7ydUP5AHh9Trv4+Y2pqaqRnzGPtUY5lLC4u&#10;xmKxg4ODwxMo8/UigIFsbW3RTjY2Ns5f+O76XFxotsg/sUQY/OvtEglFkccc0CQR1GyR6TxK/lQO&#10;MllxLppAUtQXuWN4B8iP22NjSh4TKlVCjA4pjXcCOS7FVJEqlzRbUAeKJvdOmxxsAkpVwZGaCu6s&#10;6arZHaUuG/ViTOxbRMtOT2RwhLxubR6SyjTXddAkxvKZ/WJ2H2oJLa3kd1FGt5BGMQb9hAKjvppP&#10;dHnI1hII/efq/m/3VsojqROfqXupW8wo8PrH4/H5+VMOGufzpKLZ3NwcTgUHZzFXZdxuaPYo8DTr&#10;SBpppPFNxlmzRc8bBOMd85KIkgS8b6TcFr6u3c80bVfa1wssWzd0u2B99/Qk+MUHqkMQP3DFMlvY&#10;LpE0FjmmSL45UmzZBNkut21Y3VPXNHvg2GW2DVApMFUQSHSLy70B5RZvIezSOOcdZryjGCet8Qf7&#10;rdKEXpz+WH2I2ZACgyA5HeyCL9jvCfTnWcJooxfIo6EZPhnfSCgE7veKEFxe/I3pumlnvaP0p/hS&#10;S7hUDnIhBQYwAEym4B+qdayquPlG54qWnzMI0yBaemHGJE7hs7MlkPmXO9CVvVto+9jikwLtn1kz&#10;NFE8EclQ6xlHgUo7u0hvekl4gwNVjlW9OCU7mAwrtT09AU9Q/4Clon3IfUt1fFu3i5FnyK74ta6n&#10;dzG7J0ptGzUOkv8ix7x1428YbhTM3enafPS/tt35/uYG07zSTgYUBlIjG0o+VB1xvpFm1xK1StQ6&#10;V72BAerqD8Gpm6fNFhDeN9zgWml2LoN50po7+kSuNRwM9T4y7Sj3uByukJyvxx/VRm5/O/kPIPNH&#10;2sv+qSYUCimnTwOTYxDAfgmgJHiPaPmSsLin8DhYaIM4qVS9CCpuDrOtHPT0QHOgFXW/Zsj4rqaM&#10;72uSOH/dbxhud2wVWbcwYy7PKG2GeWhwruSYtlt1Sk0SyS+Btxn6Khct4FuohVn8UEV8fCCfaQ5o&#10;PZBt2oGed5E8LwqwOpBAiJggG+VUuKlSY1/v5uZVJ8uXCtnMsaThZ7C4ZvdkO7OEz1Zm2eU9O3tp&#10;vAEofyDfb7NFr3eo8XctlJZk/71OpfYizMzM7O/vK1N2Ggcy9vb2dnd3I5EIKIpyzQlAZqLRaNIz&#10;/B3NqwpiaQ+RGBOpAuZJnSOyXYdtUgSHY2PjKu8WKJ/at0XNFqmZGvJcByrfxYlF2mSTRxl7apsA&#10;yCrEFFgfGJ5K7SedRuTdQhUfL5T3CkFboCRUiogbjlLu9G5hWcu53fP5dFvcJC9puWyqIIUTDbnI&#10;bLGDHnJdh1V8QuPbKpQVhnrrCH3zau9mhxSBflbyCegSmqEro3+jRdou53epdHoitUIMCowLG8Q4&#10;dLhJjNLvh/u/3Uvvi2b0dudx3lFrdnZWOZeCeDyunD4NfEtMTEwY/GHcGnOi7SMZUtNII41vPL5e&#10;s8WIyT1Fy7yPxLzQ8rMlto0HhjgIz31DzOKe/EK7V+9c/Vh9gMJj07ZNGsMlOJVl2gZNBXtEGUTi&#10;niEGklzvXGlnFnFYatv8lurIF+wrsoYDwVdn9V81quzrmATWO/yB6qiDIyy6xbVkEKeSxCbLFBV8&#10;Q8SX5PRTcN5hyjPtnrHgxXz2UnDqRPyNufenOsqJuWez1L7azpJhqPnZTm5O8g+C+dc5V1yeMQzD&#10;JE7phGnOO6Lh57T8jNU9QW1DXrefNUl3/1hz2wMLDu/cGX2o3cnQ7+qFmbuGaJFlEyvSzi7ZpHFy&#10;y0uj1BqGPDDEmpmlRteKUtvTI1l89E8j5Nb3tGKWbut2Ge8oNAHlVLMFpqiLXYD+cL7hZmax0rHK&#10;+wahFbmWrcf/yaytcirtToDLHxvJyOVUpk/pZTujEFEoFa2hhwCWhvWOoGcsJS4stGzdN0Q72AWa&#10;loW2oZFBLoly+wo1W9wzJKo+0dHHtJSRLRh2tSAyXp83QFtS0NXvJIatPrmCwB/su6S1rsW1+NAY&#10;Lbet4wVUql4E8Gc8tXLQ02Nt4vN+ssvSyt35nuayf695+P9srfsfBlu7UGLdyjVHoFc+WXWhwDVO&#10;EtYUGkUvpIqNAvQfo32GWeatwxPjjs09YRYny2zrGH/qVJw5vKbdwzpek02xt3QJh2eshZ2DtLEL&#10;OZatB8ZYrXMFqpuhS5z/jsJy5Jsj3kBfjWMd32kQfAFCqbhLL1MarxHKH8j30mzhNoWq/o3x/g+2&#10;JL91qYyPTCgtLgIYSDgcptaHw8PDRCKxsbGBSuX0i7C0tEQnnDqEv3MoYffaPRHK3FKl1b2t8kaa&#10;ZJd7HFqCa76B+Rqe/ExdL8RRTwNVJKVGiDWLyl4PKpnOI41vE4S2XiSZIFBTzNLsJEd1QhSVWad/&#10;qC9l30m7z/sMqEEytkXtyXYPMHNagLzI2+KomidXQT0y/oY640fVvHPAHxgVTIGh0Ql3/yIEd4HK&#10;tUnbHZ5tpmdF7duCupZxe1wviUczMjruH1AsCMHBWXtoFfqMDqFdqUE3yrhdHHZ7I+3Sts5HEtl0&#10;mGZq68cgrYa5Um4P0vBsbwuAvuNJ4FvifECc894WFLGdxPTQ4tLiliq0X8Tsl4vH7JhyKo000vgG&#10;4+s0W6QCRCvPvA1iXO1Yw7/14H639XGUnZ4xkM9W15JFGnti2nZ4JjT8LM3m2OhaqrGv5ZiiJdZN&#10;EqjfsQrSmKGPtzKLnez8J+oD1jsE/ukLPKVzbzO6uDmLe0InzNikMcwGxBPoB3vBJ55IaSTDJk3g&#10;bIVtA2TPefJr9qshEAgaypjmDBvmM9MUqbARxwS9MH1HF1fzsw3OVdqM8Yxa3FNW96TJPQnOpuLm&#10;IVgIcGawTTfja/oNs7WRDwVDvMNDiT3kI9UBPp+QfLRHWIiHxpdzOgDtv0+SiSwJ/gGlSsYps8V3&#10;NbdkO8rsqyp+WgoMQDAzSjuZ0muFGTzRNc1etilKKz2BAYzKfbpPCtQXWsIV9o0zZgstP0sb5Jp3&#10;quxrqbegQJ+0gGm8pt3FMK5o9qsca7TypfCxmkwalSJjOF+12vABe/8HWhizZO7gRIe3M9fmk05Z&#10;LgA8KVYNqkLHFry0A85nmgM8b5Fli7m0bQUtGe+oPuniIQWK/jnZd2Nt4bSVThQw2oA/aHJPZZki&#10;d/S7GJXSMtjn9Iwk7SO8b1jFzaEg+QfcvguW4+0E1qXcvq5Wn10CQPQNQtNcnrPfoqjEVcpBTw9n&#10;k279QBvks18jqgjBi6+cOwFmWPARCwhe8EzTdjuziGb4cnN8ufc9jVeD8gfyfTJbjA2PZ//lzjun&#10;0zClyuM/3640/WqQdLhYWFhQGMy7A61/q3d4irI7ULtKLgFqV80nKOvDZxm7m+M85HqWwB5bSSKG&#10;2PnEpWiv9eF/m1MOF4ZAGHS0VDFVKALGmHqYKkOy238a7xBeaLaouCgYJ5XU3SWNYuyxZX94aAR9&#10;BqU+vLM9w9P0FLmLGNX6tsq4XVNgAzUd3s2R0YtVxRxYo15C+cxBnusAY8O1UMIiltgLcFgnxPT+&#10;zTZZw2n/5RyJ04kC1Fvp5RySpskzOBPRJhK5ON7msGum8peNo8vH3mnyQqm9W8X8seeZ4TLSSCON&#10;bwjeFrOFXRpzeEZyTDv4f72VWWa8w62uJbDHMhvZ8ZFpjJVYN/Ev+3XNPijZJ6qDKvt6vWPVLk0U&#10;mrfKrBttzHK5bQMtb+vjlCeDyNmlEZBV7ztitvDLv7jqhJkG52ooRH7T9vjJT9DJX6GT/vYkWGNA&#10;4aUgga/lZ+rznWA8IEu0zHhGHZ4Jk3tSy88xnhHMLdYINfS334zvbMr8Ox2VP6fzin7angIN8BQ0&#10;WsQHqqNGZhGfEPSsFRRDwHMABm6TJgziNG7nDfQbCC0fwDhxuegfdEhjgVCvL0jCczg843T2zgBt&#10;cKrZtfKp+uChUTFboD1GdeGkycxwV07sQspZpu0cUxRKpeUVig69umvYwb1Yzwh68AX6oKL0oWiD&#10;Osfq59oENPMj1WGBZYtWXhKl9vXsq2yBJfKJnP33W52Ht76vDZ+f/s4Y/uHg9V6N7B5i6+JxGAy8&#10;HueEzzQH17W7La6Vy28SkWe7D0uQnMNQKNT6xNxVZMXABKen7Ge1d/9os9U9XkLyFke6uVNrjaus&#10;ErkX1MPhGYNq6fhZ9Ennk7Z5mwHFuEe2Cx35/L1Qj9sfh4p+W1thX69yrOAUhJoteN8w5x2EqpzX&#10;TM4mYaIgV36JRGaBqkDlPlYfQnLNOwWW7XrnCr4ALe4JfL9p+Nl615LJPdXoXMXrkN4k8rVA+QP5&#10;nnlblP1LxdvrWZL/oyql6VeAVLMF/jN5t+AfmPH2z5oC6/VCPMdFoldkylaJfBdJvlDB7ur960zP&#10;ktg3L9eTU3VyvMNiZu/EfqF8Pqxd0alHspyHmY7DBudWoxjt8myl2jg6PE/DWNC7UKkXos7Qsta3&#10;oYzp0hgdHRseHe8dmlKO03izSDVbUL8JCNSGFiBlzzBbUJ8I6AYUyeDfyHUSWwPtM+gmZovg4DTO&#10;tktbqEGHcp9HRv8GPnGKtrwQ1GyRFGh1ruuwiN2v4BK4VzWfKOX2WuUsvA1iLNkztbkoXZzDzMLG&#10;ToK+4qewv7+/u7urHMjbypTSRVD1HpsGjx3DeypvuI6NSkN7i5vKqTTSSOMbibfFbAGYxCmGbECY&#10;NcqbEars66Csd/QJ1jus4Wfw/32+ZfNz7Z7LO3JHH881bze5lkmqEcca5xsxipNgp2C2am4ObPOW&#10;LgEWdFVzALmQ0L6FoE7+JnHypi7hCfRj5LnmKI0HAX5OmZ7b319uCyf9/1HAg9Pyl0SVY7WxrL/W&#10;sf6A5MUM55sjZbYw7x0SnV7NA1erc6mbm2e8o04P+ZkdbAo8MzmMhmtGSfDRcirAx7Bq1GxRZtu0&#10;S2MgZniuK5qDF5otfIF+zjuMh222zkExbNKYXSLBDnGqybWaaYzqhalHhhhIPig07xsKBHuT4zkD&#10;kMAubh4KQw8FPwm9CQ2pc571hrhvgF7t4GwJ2WR0XOFYSXoKUKRuEmljlr7Q7lXIsTBoDQW4pVJ6&#10;SeBejzvWWe8IFBiU1djpLu+Ytdh6a1QznfXuwn/XjTa1v2uAOKy+znLW77vgB/9nAVPE+YbPPA7w&#10;mebggSGOdX8pPtzNzaErzDw1nvikgM9DBtN23/Lwz7Xh36Pm+2ZLB9fKLFbY16gxQsXNd7LzWaYo&#10;Pr/Q7nawi3jNMSRyvQxoVNIR420G1AmC6Sr91zoVN6eu4ro78FZu4A2imuDyjFU61tqZxU9OHGeU&#10;K2W/EujYw8YlyvoKfk1oZhah20l3nlZm+aEhDrV/YIg+MO48Nm0/ls1teGscnol6x2rabPG1QPkD&#10;+Z6ZLXSfc1RRnyOWMrfS+nUjabZYWlqSac47BktwJZ8hP01TppfjOqiQ85VWnuOcqKe+/fQQV4EK&#10;0nwiBczB7e8n36hss8/aLJYUT8qe+YRDJplkIbNPy8XMXo0Qo3tGWqRI3/Dk4MgEurWHlpUxXQ46&#10;Xzjbdaj2hY2BNYi3f1Y5kcYbQarZIhmftTxFbZrkABbn5cRsQXwuGkWlDe2zd2jq8d/WuHqWpP45&#10;WuMfmLUFV0yBtaGRcYN/jelR3rLhkTEsOjSHHlL0DE2hQZdXMZBBY6lQVYQkzRblLEmeCp1sFKN0&#10;8MOjSidnMDMzQ1/wL4O9g+PO0LFt6LhJjNYL8Tr3nq7/mJ9QzqaRRhrfPJwyWwwMT1pOgk18XeB9&#10;wxp+zuomqVKDIZCEZbKN3Lp5Q7sn+gdr7OtSYACkDrSnybVcaQ+TH949E13sgtk9hfoW1zJJlSqS&#10;pwDHBh8AX6I9g+jSQjAQdLM+KrTmbUCVYx2fOjkCH63J0CdKrWFMSKV93ShOiv4hsEQaDgNn3cTj&#10;YPTCzQ6vgHxL5Gr5yg3tbuYv893cPARUX/AO0v9NGWcQrBJ3l38hn8BIvFKw+boSpPBZ+EhFooq2&#10;sXM5pkimafuRIZpnjqj5+WxT9IVmC/C3VmYJK1ho2SwwR0BxqVUCT51v3r6rj4NsF9s2LO7JWucy&#10;xuYLkpy4NFjpGUBDKmzhJteKbM/afUzStRLLQivzNF6GyzuGnu3SOBgpeCYKkOTctriWcsxbhdbw&#10;Td3uA2Pspm4PlWj/xLiDNrQxbQmc3yNweWSZI3iiJybFwgLUONbbZNMVYQhdYkHu4IPMccnT29g5&#10;/vDnTLQNHpAWnoNubhaPZpfOju0zzQHUrJlZurzJAA/e4FxpZ+ehhyX/Rs0Y3coJeZBl/0JT+V91&#10;Gd/dlP33OnibRzlBFHuq0AI1iH6gOiqwhjX8LNSpi5vlvMRyYXOPYxFF3yBR8rfPzkj3a6QiFOqB&#10;IiU3dzDe0XZ28Z4+/oHq0OqegApV2zdobAtIfVO/X45IAh2+b4jfrlulr9WVX+qjYXpoJwDmNs+8&#10;XW1eapdj9GAqoPl4E63SZIVto9y2rj75EkvjTSKZ4UKh1O8HBkLDVFGfL1X/p8FtCinXvD4kncNj&#10;sZhCdN4pgOlRRgcpYvbzZQqn9YVB6orZfTDM1F+wk1sAUAmC2iFFqvkY2qC+oG25sHy67reNddeM&#10;2hoP2oCUoofKk9/hIejzifMI9SgUMOh81xFaznUdtp/kQG2VIu2eLXxSkZ5hiQC5tQRX0XmHtJXs&#10;3N2nEN003gya3E9DVyQ3ibzQbIEGJylvj9TepxuL0KF/YKYx5RKsL997gQdTjRAbHh2XTV3EhUep&#10;PQ2alwSaSaVOVuZqPtHq3qFOFh3Sdptsv8hyks0jKPQPTyoXn8PW1hZ9x78MBhfJQ5UJR3jwKj5R&#10;Kx0wabNFGml8c3HKbOEbmH3WT9ZvEkZx4qZ2FwSeHrYwi1ZpHITH6h7nfEN5P9FlbmXpKSDXHH1o&#10;jBZa1/3BviuafadnrMG1AhbRyS6CyrYwS7d0JElHg3O53LZJCZ65ij3zj5f687PRGd88qhzroPc3&#10;dLu39XFaw/qGTeIkuAr4IY1O2uhcpqcAMByXd7hLjg7wJREMhHK6lzHDtY41izSKeXN4xjqYRTCl&#10;uhucX/4hvdy2YZNJL+7Lekea7pnqf92IQ97uMTYzpJdzSP7afEZSzRbltnC1fb3euYoCqCwWnfWO&#10;llo3G52rYLmeQD9qymxhp2eUslmw3DZ2oc6xpuLmy6wbBmH6oXEHbaoda2b3lO1cjACgwr7xxBjD&#10;LdBGw881u5aoYwuYZxJQnm45FqlemKqyE/tRKjCA1PFf1+7TetrPGXwZs8UT8xb6Vw5k1DjW7+gT&#10;V64OffEL9oxff2onapDTUjg8o3XO1TZmSalNQeYPt0OxlQN5qJjMZECKJDDJHdx8tikSfMlNJ6x3&#10;uPgfaHALQ/HT1beW843fMqPy/p9tyftXnWX/WdP0IbGtoHNMO9YOOvyZ5qDWocRMwRIIviGPv1+S&#10;t/9Q08lbuFUkQ59IOm1J/oFWZrHuri0/ZRMQ9Id6W+DpahxrOnHSIE7nmiP3DIlsc/jJ/6udbZdo&#10;y3zr5rXfD9CvnSu/1MefM4jc1iUyNLF889YN7S7mpJ1dxHcCVFc5ncabArQRXxcQrHjSUVmh1O8N&#10;Hv/P5GvkMlLwv6n8XJ9y2evA7OzTlIbv4j6RnqGpAuIHcQj+BjYFjgdy1e3dynQetbq326UtVOKs&#10;3OAoR/bnh9AaKrSGSmn+8N3f8d3+3hZDZxCHRex+OQeKuFUnRMu4RBlL/DWy5XvhrKd/Hp9nekgV&#10;Z8+iMsrTwCl0VXg6P0VwcEY5ncYbgTmwntSBRnGHFqp5si+Drgi1HZwXqmNJkxPfO983NNUmXRAa&#10;FqLcTMbo6Bg6H5I9LKjZAjIwfMrhgqJOjJWye2hP21BHoWo+0SGbKro8mzR3ST5zUMKSgJ21Qsw/&#10;8ExvndficHF4mHyoo1J2t5Lf808f13qVs2mkkcY3DG/RJpEzcHpO/YJdZI20Miv0d/JU5Jl3UN/K&#10;LOmE2RbXCjiqTZqQa8jP5oXWcPJHdadnjDqlG8qYM/9yvTGzBXhIrjlaYQuDY+MQRJ3WA2p+7rZu&#10;F2chStUJ8CC1jrV2VmGn1fYNWniToMEstMKsL9jfVWIv+I/dmDfB4XXoRKXFOWDY9HGSUm7bbHCS&#10;XRVJswX6pKcekA0a0TLbJj5rHeu0km4w+Uh1+MQYwykQeNBC1EBAd7GybcQpYwVL/6ma5KFsYRfd&#10;z3A9kPyD6BBsv9xGksieB12RC5Fqtrj3koFFXwG4C+h9NzcvBfq7uQW6LyDfvN3JLnoCAzi8IVvi&#10;KECYaWSNx8boQwMxeDm9oyp+1mV0Q+QmBPSNeGiMegP9RVZiHIEw3hG8WViC86/VcwBNwCfmufSn&#10;NEF/kFamovkBsVxAmu+bH//NtqJfUdF6wT+EJcg2RbFetIYCXUGp8Gow3lG6fHj38Vz07NsGqC50&#10;TzlIATVbQFeTdquyTGKq4H3DeOpbJ7ZIi3vSag50FdkwP1d+iYQIofUU0GfZm2xSzsNCXoE78iug&#10;nE7jDULFzdPXBOq6e5LN83zCzm82Op846Lt8GXFbX7PPRdJatLu7S3nOO4SR0fHUX8ipdMvZIiEN&#10;Ylzr25RDAJCy5qT8LClk9tul7Xt/phPzbFMH0LhGtlO0StugkeCNmc6jdk+k66L0JeflvNmC612k&#10;p84PQ2mRxpuCObCe3CRyobdFGadsBslnDrBeSen0RGh8zTzXAe0KTJ62TEqRnOiU71vU+cLQKLR3&#10;9y/Qu6h9YSgVaiDsyZ6R58A7QKxjEIy2iNmnHkPQyUo+0ezeyXaSyJ24xXO8LQD6gn8ZDMneFpA6&#10;jmxLKWH3qvhEaPa4gFMapJFGGt8kvL1mizOwtHGszN/cLi+toQCf1wozJdZwlnFHw8/p+Nl2Zgm8&#10;QsPPfkESo8bvy1wuFdRskfM3OpNiyHrqvvGVQvANgnjf08cfGWK+YJ9emAIRpT9035drkh7yWmHa&#10;Jo1n6GMtp39Lv6tPmNwkQ6py/CVQZd8Ah/cHSWBLozgJPqbmZ/HZzc9ZpHGbNObyjrD2AOcbYr3D&#10;Dn5IJ8x0c3OUTzbdNTMmwopLrJvt3LxFDuhgkcZ43xCYGOcbxidIV4Fl+7aO2BogVzX7WBFIhj6u&#10;4ufQAIJnwQpW2sOVto1c806WeQsPXuNYBWm3uCeKLJE2ZqnJRSg3RMVPc97hYKgXjELFzeHWWn5W&#10;kuN96IVp8F6dMHmhB8R5gEx6Lv2rPs3jAPlCu0vtJsqJrwbo/7OPxooLB7Acza5lTBcmAdOO6bIa&#10;/RLjw7SA3t8z7KAAwcR6Av1mcRL6r3RxAkYj1dkXPlGTGJ84vKOPPzTEr6hJgtUCS+SWLoE+acvL&#10;g/WOYBWIycPq4+SsIi7PKNVh9JZ012LNbon3dRaQvCd43UwVyivGeEay/n4H5TkNHxKHHQBaV2YL&#10;c1avx9+f6vfxsj4gLwubZxSTAw3HhEAlaCXUCdLiWtILM9Bt6DzeBbPsaoTxPMkZarbNQtnOoMqx&#10;infzI9VhJQnKQ14H+qY4SCqQ6H3DTqfsGNXJzWMJcLvc7tXM4gloL7k4BYW2dS0/4wv0Qbe9gb4m&#10;11KNY41mR07jTQJfv2SHDjtfbV9/b80WFOMj4852b8GPqR/+UOujv9CW9cOd+f+bquR/12oKGUbt&#10;GxsZV9q9VszNzS0sLCjzfkxyH1Ce865gZHSsQTybqJK6RYBe4lPOxbBHf0KnXCu15RlB4w4pYg2u&#10;dXk20dISWMuUw3yifEJxj0hkRHYX8thx9ODG2N3f8SnyX913fs4CeVi7THu70NtiYHgSp0rYXYyq&#10;mN0LpJ0sviacMVvUyIpBzRY4hCbgs8uzVc4lagSyf4qGQaGSXLUzLjMQaBpYvcpLsuc6Qsu1QqyK&#10;j6cmKOk+CV1Bpcm9Q7t6DrjexSohBsUrkm/XKm2zPYt6/zq0CIfQogYx/hxvC2B5eXl1+zj5BfsK&#10;ODw4fHRnqFEibxPeLOg/Zs8xQuw19Y7o/t7zInqmkUYa7xzeGbNF2yOLUshSChSif8gqTVilcTU/&#10;oxVmAnLqxzzL1k3d3mPTTibJKnJ8hmNQs4Vy8AbR5FrGYK5qDjA2FCrtGwZxWsvPgR2BhYLPgJmj&#10;xuEZBxW0y7/ZVtvXPlYfZpl2qKAGpBHMEI8sd/nqCAR7P5U3cXiD/W5/f4UtXONYL7VugvrmyPE4&#10;q+wbja6V0kwvRlVrX7NLE/XOFb0wVf7L2qz/d0frXbIKDa6lm3K0iGJr2BMYsEkTFvek0zPWwS7U&#10;O1dzzTsl1o0npijuAtqcY4q0s4u4abZc80Amb1ijIstWpT2Mp8OE1DpW6x1r1CEfnO2hIYbnlcer&#10;oItbyDJFcBXkima/xbXyxLhtEie7uFkMuNCyBbKhNH0uwPOhMMrBi6AVpqucyxAoUq1rEQWdMKUW&#10;oG8XhNK4JNBV6qNRLwMKPNqjn3dlXg9houocq75gn1mcFPxDmcbY1YJ5u1pocBICDJ2n7YOhXkzF&#10;hQaI6g90btbXwiyJvqFbut18y+ZD4w6WLMu8XWHfeGSIGeQoMC8LgViyRqBCKNAEN1gyvTANTba6&#10;SfIL2szWKRT+m+6aj/TUSNH4KTFS1PyygR4S+UPkNcSq3dEnoAzGBsW0kTobXzUaXAu4Nb5GUKY2&#10;F0xUtmkn27Rd71jFi9bJzj8ykq8RnMIkowA577NTYtu4qtkvtm3gbKY5Qis9gb4MfRxdZZsjn8gO&#10;QXjNaQ8kEqrrVGLjNN4qqLj52zri6gJ5z80Wbx6xWEyZcRkHB8qvx+8Q+mUrwAsl23lYwu6BlNaf&#10;/K5+oYCFgmGCkoEKonE+c+AMLdHom8mojVV8AjWN4s7TL9jT8rByibZ8jtmiJ51A5OvGebNFjvNQ&#10;3utxRG0NydgWWDK0P2O2GB0dY3sU35lUqRWixClDiGp9YbqZCJLMVAI9bDgXMsN7Er/z+eiQIrmu&#10;g2J2H+pXwSeggfVyhlSMOd91YAmtKO0uAkarDkQLuePo0+QhL42632Mr7CQLT7MnUeHYzm9Zrs7z&#10;W5t6G/+TPfFl+k0jjTTePrwzZovL4Fuqo6uag0Y5qmKOiWy1AM1GDVg0bUDxdZktwD9535DdQ7wY&#10;8GmXI4ZyvmGQJZ0wA5aO0aIehBaE0CyHaQgScjuMx7mh3TvvNvJlgFvQ/8i9wX6Qq0rbRoYuUedY&#10;zzJFMWN3dAl8trhWwGwbnav1zjXcvcgSySyauPtHmjs+t3UV2luZxXxz5J4+/pGKJG70BAbArkFc&#10;QelbmaUubq7KvpFj3v5CDkyoF0mcwts6wk5zTdt40ifGGMroFqy1m5u9ojnoZBfU/FyDUwl8gA4L&#10;LFvUDgWoZTJ8Tbt3XbN3S5cos61XyA4a4IQYvEMaK7ZuVdnXnSdpYl+IZFrTVwAmB4PHYJTjlwee&#10;666caZXilv5pGcC8FVk3dcIs5rbOuYzbSYEBHJZ0zFb/lk5d4fB5AtCNeucqToEYQ4WSbg6p8Ir+&#10;gC9II0fIKkcEa6Hip+udSy3M4quZLQC3fxBLgG4xKn+wV8PPNrlW8eol45ia2zhdrSv5H/O9H2xp&#10;zTCjXrB5cHjjL3Xf/RPNN37GzPlGbsnkkKp3rXPlZRPHfnkkp67SseIP9hFF1Seo3xMesJlZvEdy&#10;1pBRYc7x4G3sAhSvxrEGncT45UuJV8VjUwTXQpJmC9E/cE2OhHJLH/9EfYDGndx8pX0D3UJpqUqn&#10;8XYiuUmk0LqR3K2QNlu8AaSmP6TAtFOS8w5haGQcfDKPOajkE61ShCYQwaee5Js8RQ4vIzIJ3C7n&#10;dsu43XKORMoARTwJwUikkiOuFmCP4JDJb90zkjRb8H0XzCc1W1QLsRJuD6LUnkZwcCYpSlUarxup&#10;ZgtqkyrjiK2K1kCo2SLLeVQjxLAQWHSyRYg446wMjkx0kvy4SstUaRDjKu+mxhs+nz+1Z2ga0uze&#10;znIeQkVrhTg+UYYoY3outL6NBjFKh1HO7jYIUehnnRCv4BMYpMa/rrS7CIPDE/7BmcHRSbzjicRF&#10;CVFlbGxsKKWLEN87bi0I5OcP6zzx8n/nhKpPDs3hm8SU4THe8yiN0kgjjW8Evjlmi2rHWraJ7Jwv&#10;s4VLbWFqthB8gxb3ZOD0BnyJ93fkWJWDrxWUL2l54nMOvkd/8gVA3VuZZc43dE27+7GapBHtTOHY&#10;gm8oGYXxwnCMLwRjcV+vWQdzhuDWZvdkFzvfypFhgIIGUR/sRQGfoGcVtg0Mpsm5Uq+auP94tOa3&#10;9Bnf01SQ3SM7TRx9oDqiexA8gYEOdkHy91fYN+7pY0+MsY9VB3f1sRbXCgaJBvnmbRU3d02zhwtx&#10;CM5GN1w8NkTLv6VttszhLnnmHTTDg2OQkn+g1LrpOaGU+ZbNj9SHVzT7uPyxabvWsYqucs3RKvsa&#10;mHOlfb2RcPj9N0MFr2oOGpwrmK5nQVvl5KxKFMZnIfVylDHV6kaB/n9567tbKz91y6zpqJUhwWVd&#10;njFoyIOGZZztLrFnfGfTk7/RVpLt+VZzvNm1HAqFRP8gpgJdCaTwgugnUDzM9nXt3oXGjhfCG+iT&#10;g6eO2KVx+hSMdyRpYKKgD5KUwp9UIlwAoWCovcZ9/8+24AHb2Plbul3ow4cqokXZ5siD12qeeylA&#10;8+krYHaPYzCsrIdnkG3a/lB1ZJUmbcTJa/KMDljd43ioz7V7BZZtzBLeIHz/oN4ujeWbI1BdvE24&#10;HGeh2+cTlKTx9iBptmhhFtNmizcJOtUUmPmZmXeSIQ+dhDakkuSKOt+GyrMJUpc8dRkpZPYbxBho&#10;IT5BBVF44jwCUQTVxNkqDvzwEJX1YqxD2npYvVzWOJNfMHrmS/j2d7Xc/p5WyJ3vaabCGXzKcOXf&#10;vSFFsgcHRKk9DXrqOQ0A/0DaovGlkGq2gNTwiWeZLVJqovTawOB0svKMQOXqhbgrtCQrz6lTqIGC&#10;dUjEbIHDCvle8hiOaLfPR8/QJHouZXeTmkm7HRyeGBklu6VeCpubm8rLn4L19XWl9Gzs7R44Wwfu&#10;/oS29jct2Y7D7secpdKrv+U+PFDyQKWRRhrfAHxzzBbgt/S/zGLbBu8bKpR/HdUIM6ihP5y+hcDA&#10;QM5BO1HmfMMYtts/qBdn8CzJn8FTw3YCd2V3eipZ5lf8XZoxu69UPc2XUedYa3atdHMkZj7nG3J4&#10;R/zBPqdnJBjqKbBEKmzhWsdajinaVu022gdUZfbSP1Df6th8rN64b9h5YIh9pt4HE/MEBvLN2yXW&#10;TcY7mqFLYP4zjTt55gj1tvhMfYA+cy2b17W7ZbIjfa45CsqKAjh2s3G6lVmpd6w+NsZu63ZBGqXA&#10;gOAfArWTfUDWurgFDKbMtlloiYDyXdPuo/DIuH1Ns5dj2cw0bn+u3QUPt0pj580W4J+4y0OjEuiU&#10;9w580BxHD6/saADkmXeeT/jtakFwPE3/mQS4vUGcwAznty/hEwLeW2Ffb2UWMVEPsoeS/2K23Ddn&#10;/qWOG7oE1gUX1tjJEmD1bz4eb/zC/OR/aX/yt9vu/ekWlWvyaldc4n2Nn/Il1i1MAqarxLZxRxU9&#10;w6hTQQ15FY4VxyvlPYGe6PgZi3sCawqSr9SmAIrNWSUq3ZqBj6s2P30wjYfyuP0ewS84vSi3PrZ8&#10;XLaOpbml28UqB0hK0Rj0p4VZqrKvG0424CTtVm8MnkDfdc3eDdmY0k0CTCgDgE7SbxKsCNSPhq5I&#10;hSibIVpcJBJKsfXsLpJ2ZglddXHzZ+w7abydwBcy4x2hsXLSZos3hpWVFTrV72je01RUPs34cNQp&#10;bbW4ibsEqF0pu1fG7ra4I1pvuIaPt7q3ZaPGUS7JvBDPZw7OGzXAKjs9kWY38fNvkbbRIFtmlQ1i&#10;rMOzWWB/GhcjGSPjsTaW/GvyLAl5+pWxnsAaXMW1GINyfILh0fHQaUqsnDiNejFqC64qB2m8EsyB&#10;9dR5hpw3W2TL9gVoET5xCspAr03dMHJe6gRoS6SY3UtuLEpKAXNQzROlgmpBoIfVsiLVCIpB5Dno&#10;GZoskuPCYlT0qiznIUainH4Z0G0vFJOTk/SrAMA38Plsqdvb2+Pj48ns1BTRSGxjMRJe2nbXDapu&#10;8kH7iHIijTTS+Ebgm2O2qLCvZuh3m1zLBpH8vHn5zQJfI5qZeYdnVAoM6sUpsKBSkgR0hjqi02wF&#10;HXJWTgo8VzM7d98QLbBufKQ6LLWvgUcp554BNADrQ89nDDeWTu7zamUvBpBpijU6V+7od8GpwLgg&#10;Ds9Ennk71xwps27WOtY6ZK94CzfS8AfGql/T4d8dW7fgMrpZM0lXoZWzkOL/e4wZggKe4pFxJ9u0&#10;89i4k6EnMSyamDl8gu/hSW3SGMr35dgW4Oq55qhRnComqRPQePehgSQrRf1N3W6+OXJdu19q2+yU&#10;t5wUWDavaEg4yU52EeRWw8+puDmjOP2J+iDLRFw5GpzEyV95qhQ8MsaTZotW1UTFv9HS8iuj0r5h&#10;vSjZ6gvB+4b1wvSHqsOC6jGsIITW46EgVz/qS/5D2X7NRk9RXNfsy2FEop9r96981m9qPJvEN6tr&#10;pdqxhlnq4ubM7omm3zTX/6IS8PJC6MVJqzQOYqYcvwwcnjG9AI09S78rHasQFEqtm/isc5G8GN0c&#10;CR7xYeXmw39mZ0zu5IDLfkZb29hfZFtX87Nm96SxiceiZxp3qhyombNL4zRaB16HN4wsU/SOnuRq&#10;gY49MEaT3yRQTho5BTX1zhW8g5TTpr6GFveE6Bt8ZNo5H56jnVnChaJ/iMbmTOMdQtps8caQjGqx&#10;vv483/J3Ah0n7vr0R+xkWbY4kHIpu1fKkWCcJexel2cLXBG0v1ImfpT+QeqEKHhpq3u7TdrW+MJ6&#10;f7iSI/kmc2SffNIJt2sxDaLw4PHM/d8fgaDPImb/FcwWfaHBCsvmY328kDm1ScQ3MKv3n+XSyrkU&#10;UNePtNniS8I7MJfqbQFx98+LfQsQetjk3qFxOpOSKe/mcF4U0iIp1BYGZWt0R6GBRv9a8tS9q73Z&#10;f1dT9NNqtX6yU4rUCrE6PgYtomf7npsKhCL/tLnEHiKJSEZHSTpV2uCFCA1ON7p3CtlTxo69vT36&#10;bQDMzMwkv4cpaJuJiYnz28oCptHWX2KaftGpHKeRRhrfFLwVZoty+8ZN3Z66mq+2KizuQjR/Zm78&#10;HVOXZQLsOrmlPBX39PE7+jgYBaSGxPOfZr3DyQQBbyEeGWPV9nVeDnCIoeqEaW+AZFKgP/CCFIVC&#10;PcFgT64lbJITGYD+5VnDkn8AlEnu4HnoYOfRJ0jyIyMJgQkBpQerLLIQDwiX99RaewIDVfY1EONr&#10;qt0nP9peoF1rL3Dm/N2ubHmXvuAbaspnMn+43dTM+jyBOuOCbGVQ0pqCw9NOin5G2QiAOXd4xnEK&#10;K5VpitzW7X6oOuoktozoLV1M3l1yjHuVWcNYL0g7O49RUbcIiEGcrHOsVTvWnxij17X7BZZIINjb&#10;7FpCbyC0NonkYS20boEZgtliAlE2iDNyMIgZznvBcnewC1V2xbuE9w0+Nm138zP2V3I0+DKgD64X&#10;Zh4aYjmm6IeqwybZ0Qaocax/oj7MvaVsEoGcMVs0yAtX51yudax02SYt7VyyJaTqN3TFv6ive+zJ&#10;0MdZi+R1+3GJrt5Frz0PzGeFfaOFWXw1XwbMPENccnqx0KkWMTzd53IoB2q2aGUWGe8oFqhbmK4m&#10;2WFmOKuUHLO9SszQxWsbBzWOscrf03/xSy5cDlWB8qOAS+yeEeoMgheE9C4jtfxaoCZROZaTgjE3&#10;uJbOxDfFLHVzs7JmTqMBray0ryZtZPSFdXnGTLLN9EKgDebtviGaNlu8c0j+95w2W3zVSLqIg6K8&#10;65YLe48SSyLVLR/lJvFs7EOINbja6t4pP3HQSJotqBTKITnBTkvZXZRpZbLbPNcBG1y4/YNKhiZa&#10;eRmzxXm5873NuQ2zpdypjLPFctbMM6KcGxvjexeEvoUSbreKj2c5j9Jmiy+JgeEJV++is4eIu38e&#10;MjQyrvev1Yox6r+Dea7hE/lyEpAC136WHITCHCBuMs8RtG91b9cK8Qpud3BkItXw8diyX/LTGlN1&#10;qPCnVBk/aSti96ntjIo1tKyM7Nko5fZq+Dh1CenybPYNTWLM0KI2aVtp8Vz0DU9RW94ZswW+b+m3&#10;AYBvg6QrFsXUlBI+NtUvg2J9cSvQNKocpJFGGt8gfA1mi5u6+FXt3qfqA1BT+nOlN9jnDgy0PrSU&#10;P35eOIBgINTxxMpyPVZpEmxcqU3BxyoSfRNkGIQZxP4L3a5dIuRZOf32IXUDSBe7QClZINQrBfqN&#10;4rQ30GeTxhucK59r9xyeEcYzkm3awQMahOngJfzMweHzzdsgfpmmbTAuCFhWnnnrnj5x/dfdjPXp&#10;Fgare8IoTsppII8+6thte2BpMsxo1f5b3958VbPfaR63awSnQQz4lRgh6IcaLLCCFvdkdutK7t/v&#10;dKiEit9TvBjKbJtPjLFPVAcFlm0IFgsU94mRXJJvjjS5VlXcHOhusWUr0xSrsq+1MsRLAk9HxwmC&#10;186SoJ5oifrPtYk2Zglzgp4LreSSx3JXeeYdVKJxJzvfzs4LvgE1N/usTCLoR/QrvieYPbs0QaMY&#10;YPy19rU62UfgKwXrHck17VilsSIL8StpZUheEtBgepY+eNatp84IZ8wWneziJ3ISFrtnDLqNd0F7&#10;/2nAy9ZHlswfb6/JkHyBvnwjCU0qODyaSof+GZYLf6D3nj6m5Wde6LBzHlZpwiZNmMUJzjfs9Cix&#10;LSjwCEmzRZNrucSyZXWPX1HvQ5OxNKi/C9Kea/MI/jt/uLmhcxwPgofKMUc+Ue3f/ZNtD43b6K3l&#10;odnhIYvoEYnxhYL6XAS+tOcFVhxfPlS+0CWKrVsfnhjLMnRx3jucJcfEOQMVP4tXCW1oDmYKTPWH&#10;qkOH9NR+eqHJ7AwwgPQmkXcOabPFmwSdaorDw8O5uUulM3jbANqWe+KKn2q2gLSTrBBPD6nofBtN&#10;IollSA9RBsNMWjEKmf12aZtkghAVcghJ7fZR24ZVN0D/HNBmRcat5B+IlxL0BraJT5BP+izJu6QK&#10;6n0Ds3hGmlMTI2yRCCtOmy2+CgyPjmO5G8QYZpjpWdL7N6pOkoB0e7dQn1yX5wi0olGMGf0bo6Nj&#10;jpBiU6Oi96zmuA4f/tlOKMDj6oVylkTTpKdQUAbxbGB4I6NE51WeTaFPyVODEep9YY3vUsZHeq8z&#10;ZgtA+SI4Pk4kEjhMdbjY2NigbYAzW0XSSCONbypOmS1GR0dDXz1u62Igote0exCXZ1ipDYXas6w3&#10;f6BDOTgHr9vv9wVQAP9xmj16cx+tT0Wzc6XWsdLOkL0Dba4lsDItP1lg2VJOvwXwB0BfB6kw3gEd&#10;PyX6BgLBngbHil0aQwOUg8GQ198bCIbo5IDagS8ZxYlrmr0vtIlWZvaOLoF+vIEeLT+NZs+CQxrV&#10;8DNoQNM3QmzuEcz5PX38/p9qcZnckl+ZQzRrdC6hcM+wg6Whlb5Az/3/qaXkl7of/JlWSfDSSopW&#10;13KOKVrrWK2xr7e5FsDoyq1hOnIICpW2ddwIXXVzs48MUTRudS5e1exnGqOfqg/qHat5pkiZNfzY&#10;EPtMc5Bj2tEJU5W2tSxjlMYfrXOs4qnrHStoUGbdaGfnPAEyVExXrimCqSu3bqBPdOUP9mi4WdFH&#10;5hOPc1uXAE+mg0yi6P/XXfSrT0VVbkcl7sL7BmiDKtsGHoSWvwpgsezuUTzRNe0u7x3EzOCp25hF&#10;etYb6EUDukCZd723/kgrJOP7Wzq+sNIGSeCRqXym3g/4g8ZmBpV4LxodqwXmrQpbuM21iAkst4Xd&#10;vgGeDd7/My2cXaLXnoHg6+e9QyhU2VZpDeh3g2M13xShh88HlLbGvsp6RzqZebs0gWWigufK0Mer&#10;bGtP5IgnSutQyCSSsLgoZBiiLqOIgqbKIbHeNmYJT+2Uxh4YdzIb5zuYBaiirtXt9fcYKhldnVO+&#10;+ila7podOl45eCVAP29rSeISDDXbtHNVs8d4yDxArx4YonjFrqj3s4w7bn+/SZgwiOSVpIDudTIL&#10;VfY1q/tpZRrvCZJmi+XlZYVbp/GVYXNz8+joiE44QOnKu4Uuz2aLewc8k1oWzpgt2qRIvRjNcR7q&#10;fCStg2yqOOodmmyRdoqYPfor+mlvi6PClrnsn+ios4RbxJ1KLp7tPDwvD34/oClhnvxoO70KN001&#10;RlxeHpuUMfgHZkBH+4Ync10H2a5D2QpDHgT8VuXdpHdplyIm/3ohs580W5gDa8ospPH60OkJY/5L&#10;2N16cQeH1Dchz3Wg8ZGFCAw8MxJnUqBROa4DqJwluJq6awkCpUqWq++4kuWk8L2vksrH5F8T++Yv&#10;Y8bqG56iN8JLERycVmpleCcTcydZRKLR6JlsI0qj09tJ0kgjjW8wvgazxbPAeYc/1+wpB+eQ9ffb&#10;8/5eFwqd7ALrGTKLZ9lpEhpursAcqbKt55u2UQAfBld5S6CWXc1P5KjRtWQRx0ECDcKUyzMC6WLn&#10;wPE8gV7J12+TRhxyGAhwUZBbXC76SXZGSBs7Cx6Iwm3dLu35PED+SyybrS5M1wi93RXNvlMaAe9V&#10;V9hBlbPMCketdaxd0zwlmbzN4/cSCxGF4PRUfapVDkKhNmauRk4xmyp55kidfa3avgHBEylNZeDp&#10;rmr2A8EQqOl1zT4Eq3xFc1BkCWN4La6VPPPWDe0eOCFOoauHhtgT484HqqM7unihOfKp+uALzV6j&#10;YwXlZtfiA0PM4h6rcy6jMdrohWmHRJTWJE7kW9fvG2JMiiGMIuO7yL9id3+gGfoDaXloRuVdfRxC&#10;G7S6llpdihHhqwBmwCxOmMUp5VgGiDHvHUThjiGWbYxmyx4x9+U4II8MMegAbZYKzO0dfSLLtIOR&#10;S/5+j+hv/gPTw/+l5QPVIS7JlDtpdq5U2Na7OoK5NWMdHNnRkGPaxrVQLSwBw/Yy3W5y6B2iZosk&#10;8s3bTc7lTmZeOX4uMNtoyck9+AK917V7WaZIO7PwoeoQy9fGLNbY1/AgxdYN2h5sX83NgPAndUMj&#10;TIq+fryYaIbDGsdqlW3tpnb3nj7OekeyjFEsmaqIGJgADF5l7kfh/p9qMTS7aOUrwOUZ5ryDmGSr&#10;m+gM6x3GNOJFQFnFzUB5MBjIXX3iI9Vho2sh0xQxCsqqNTqXMO2Y5ELLJjXBnIdwYgh7WZRawhW2&#10;cBc7b3NPFFg38GooJ9J4O5A2W7x5rK+vJ40X4+PjCjt5dzAyOg4aVsDsl7B7mc6jAoZwznzZ/6KO&#10;j+W79su53Wb3Trc3jE+NbwOHlXxC7Q2jkJQqPoFP0sMvmCtODBmooQVaPpFEYHC6RL1mKD21f/AV&#10;5N7NXmq2aBJ36gUy1BzXYYMYtwdX8Di1cg29e4t7GzVG/0azO1rJJdqlCGraL7cvII2XgqNnKTQ4&#10;rfZuWoMrgcEZ6BL0AUrVIO7o/WsVfLxNujjvaVKgIcUkcCaJ+ZpaX8btlrK7jU8tF0f1Igl+kWwA&#10;qRFeZ3zc0dExqJZycILg4Ay9V+mJw1FSUh0p0FIpycAXBb08EokoVc/F+SgYaaSRxruF12C2aJep&#10;jjfQR6n1q6H0n2syn4ze1ceU49MQXN6M72kq+Rk1yvWayTZmnv78fiHc/oFOdr7QuvbEFAGnBTnU&#10;8acY41sCcLYHxCs+ZOCnax1rJnHKIk6Ar7KeIcFHCC1AzRZJ+wKYp809WudYpvYdtHzOb7+d7EKV&#10;bb3Bsfq5dr/YuvmxmmQbRf+YH2q2QIG2xCxRM1DNL+nJ52/qfd6Am1U8LCTBV3NNR8smcfwT0s/R&#10;5//UdfUDxUfgM81+njlS5VjJMe3kmKIV9tVM006pdZNeAtKea4pAN0Cqv9DuPTbE7uji7cxivTww&#10;yBMj8SCoc5C9MDiUY3lu39HHM3TxYssW+m90roIGo5NW10K1fb3BuQxym6FLdLGzeeYtfIIMa/mZ&#10;Wvtqlmn7vNmCNZOdF4U/060cnwOoKeWuINKPDVF80vpa5yIGT8uvCzZptNpBHFuw+pT2F/+q88FP&#10;27J/xvRZW6zVtYgZsEujF75KOmEy2xQpNG9dkU02+dqlul8z5P1057Xbw8WWzbu6BE5hDmvta5i3&#10;PFME6+vzBPJ/1VDvWsCSSf6+0q5ZR4uArpLeFkkYxElM8rMI+RlALfX8VK1judi2CrYPSt/BzHWz&#10;c7mmHbD6h4YY1hcqwZ+o8Q2S52XeLE4yHqXG4p64pUtwniGsb4tr4YGBRP3IMj11jMKSJc0Wkr+/&#10;uXrQI/oe/JlWl4k4a7waoLoYwB29Ytt6ZNx+qI9CUFZxM19odzFOq3vc6RmpJk5bC1p+Wr6OuKJQ&#10;XdVw0xW29SJiDZy3uifo2S+PRueKQZhUcfOdhiF8nRaevO9pvCVImy2+FiQdv9+JHKg9Q1O9Q8pm&#10;e4CaLaikelvI2z22QCBBDstOGFolTywR2c7D5CYRKuCltICrkmYL2evhaRsquIUxsPawfjVpfWj5&#10;b/b+0GDy8PJy93cFymzRZ5dnK9+1X8DsV/GJbs9WcmMCROtZaXbvoKXBv9EoxpLeFmmzxVcBc2C1&#10;ToijIPQt1PDxPHmB5ACucaxRvRDrH55MLs2FwvUumAJruCRVf7BqNUIMWlcvRGlE1UznISrRbSWf&#10;gFQL8Tb3Nj7pMF4LcJcs56Hat5HchQTYgstlHHkp2qUIDUOLQxIcVIipeo8X5Ig3kUgELVMDXuAr&#10;gl6eWvkcjI+PLywsKAdppJHGO4jXYLagP0jy3sGX/bHRzXsZs5tK0a90Z2f2gdMq507DzXgtnVx3&#10;nq27zG52DnlOdjdcCINMNtQ8iexQaAk3d/eBFdBTbxVAXNXcLLhTlnHb4RnScLM2+UdgX6DX5SEF&#10;kKg6x6rk6wPbB1P1nFDZVoakZlBxc/QQuKGLF1rXlIMTgMZf1+6CAmFWwUifGKJqfhaMC5yzoyNk&#10;dY+JjEdpeoKK39XgszHD6HH5u3PtDoPIO8EWB+zCiEMaBRkmG0yMcqSMjoMPWna/1UlMIRgbuGuZ&#10;vHGjwbFabg1f1+6nOheouRni3GGMllk30cAsEr5nEidKrWFcUmzeanMtdLILaJChj2ebdqzu0U/U&#10;+9X29RxTBJVygXyijHt1c7PXNCTlaoE5oiKTNlJjX620rVfb1xqdq7aL7DjVv657jtmCcnVfoAd8&#10;+1P1gVleBQBk9Tl7cC4DDT+jlE4g+vpN4jjrGe5kFpyeUciTv6G6Jf+zePXf+7rYBSyT0vQc/LJ/&#10;TSbZSnPgJ1tLet0Wb1ex9eYPqTA/kDzTtlwgxqM22ZioF6YcztC1jmiLa6XStuYyiI9/RSzI78HU&#10;gbpjZT/Pmrr5J7ubXEu5ph10C92g93oOtDWO+z9ppdt5Prs7fvPPd1VYw7gcr5tJmGyRPWIyDdHU&#10;bwOoNC3gEfDJeQdxOe0Bckun5PTN/kcmaieC/rNdklf0yxcRYI0wV5k/3P4lzRb1zuW7+hgKV6G0&#10;+jhejULzlkGYbGXmu9hZrMtHqkPcvcqxindKc2K2gG64vEOQAnkTDd7cj9RoNnRVs/f876JLAk+t&#10;E6ahLXm6TUzjE9mamcbbg7TZ4mtB0mzxroS36B0ikQXrxZ1WadvTP5ckh3RvBRXQwmTUANRnykKz&#10;POQ4D2uF6MkpIkmzBSRptqgWYriR0KvklUhKJb/72Hb42LBLrQ8dv+PEkGj55eSHuvOZA9wOA2sS&#10;yXhAd8EeMVo83WNd/JEm6ggt5/64utiVAMU1+DcaRFBfEpIzbbb4KtDpIdFDsBDUWgE+jwJWhypS&#10;juvQHFj3DSjeCs8S6FiLeyc1CkYZcfAhipd9opPZ8i4SaG+yDZV8Zr/ZfdY/4hVQxO4NjRCzBc3A&#10;qvWFlRMkFswEnqiKTzSIJGgofWVQLpdzBvO2CXwPJGNw0q8FCmrLOFP5LFy+ZRpppPF24uvcJKKr&#10;dCb/UipV56C66qBn8akqtef9y07wW7eP7JWQE08cgfzQlq8G8FL3ya/rbxK3yXaAo3uGbRC5Vtdi&#10;o3MZlaBzOkHxoud9gyp2rs6x6g+EwOvwsDp+GrzaSFKlnv1JHLPxwBhx+/tAqJK4a4iB24OHU4qY&#10;Y9xBZY45UmjZAjv9qDVR8++JbwXQes+M6S37l1p8dpfZaq/r6m7otRVOrz/U6FxF50XWTXxitG1y&#10;HtPzUmLZ7GAW8k2RBsdKgXW9g10Ac8YD4lSlY9UiTuIpnjzuua8HS4x8ptn/VLMPlljym4RvY5C3&#10;tLs3dbsg5Ne1e3d0cWoseKCPXdfsoYda+xqeIte0dU8XyzFtg8FmGaMQpzTa6CDbVUDzwNVxuZqb&#10;EeSdF+dhFiclXz/modx6cRgL3BTTAgFHVaq+NG6deA+d8WK4rScbQ/DgkJt/05gj01TOOyT5nnJg&#10;OWgoASh0J0f4MzVbQPCwOPT4+wWXp+5/6Fue2Eos4XJruNm58qHq8IE+3qwe/0KbMAmTX2h3yy0b&#10;phbGwE+Cn+NC3NHET/h8IT0/fUefKG6dufNbfEeR827HFib5OWYLRvaMuKFLfPGrzI2/pKcjuXJ7&#10;9NYPtGH1cyzEcpFr2q6wE4WBdDILypUX4fFJvBUIljK7dSmnYS77J3TUpAWouVmDMCH5+/wBJWaK&#10;np9y+/sdpoujdVwGsqPQcYNjudC6Dk24qtmn74tTGjOJEyjf1dN9Ikdyc2Jug642OJes7jFMDoS+&#10;engTcbnFPXpD+8wtWi+FFtey3T3apjrl/5LG24O02eJrQXKTyOTki1Mwvg0YGJkA1wLRAunKPe1m&#10;n5Rs51NLRFJkovjUtJGUQmYffLVW5pZJs0WqLSNVqMsGBH/HIVk/oSQWgWR8p1Kgkv8T3amHZ+WP&#10;duQzhL5iSPVCDAwT7BF8knZ+9185RHPg/p9uL3Dta30bIMNC34LGG25zb1uCqyCi6ZCcrx1Nsh9E&#10;UkrYvUJmL+k0IW/hiXIn6VGfJVgmWnD1kpCZUh8xBXZ7N1XezXohTrPb5FzkyENF53sa//IVYPRv&#10;lHOJ0VFSznQeFTPEq6jFfcrCZQqsYySdxNsiDsWDUhn8G92eraGR8Ww8Y75faTc2tri4SL8ZgN1d&#10;JeuNcvxc0O1mOzs7ynEaaaTxruG1mS2S+xouj8uYLTir9OiHW10m990/1pz199sz/3KH3x9I/jzb&#10;4FxpdS1/mc0pXxfamPl65/ITU6TOvpJvjoD4sZ4hkLTks7j9A6x3mMZc8KDe34tD0Cd8nv+Bl84G&#10;xJuyd+auIXZXlwDXUo5lVNlXK2xneXv9FX1yIag0fsv46K+3ah3Dbl8/ZhtcF51/1L4LtkZvpOJm&#10;7ulJ5/TwviF2U5eosm00OFava/dzTMSsAJaIBp9r9j5SHWqECTxCo3Op1LqB9vcM0UJruLxzttiy&#10;Ve9Y1fLTOeatYstmlmm7zBpm5f0LRmGi0Lz5uZbkSa2WzRO39YkK28ZD406VfR2HWn4WPBn0vta5&#10;ZBInr5OQpbvnN4lQdHAzuATXgqAqVW8KePCPSYTRZU+g94mZ7IOokPeJUHSyCzQgKOYzVQzCdKOD&#10;eAmBwHeRBLFk000HS+K2gPM3NwUaXEu8d7DxI6O5gy1/wGEm77duYA7zTNvQqBrLIitPRblmvko9&#10;x9ml3J81latmmh3zuX+3U9/g5PnQfUO0zr78+GP+3rWR+6owDkHdPf5+6BgRz5BdGqmwrT00xFAP&#10;9o4JxJp+/p/ZG39R+2FNBHL1k957f6pFx89gFUC8O5jFFtfSVTlGCW79HHSyJMgL+D/kpo7EyKQv&#10;ddJs4ZJGqY2gyLLlDxAvFc47jGHkmSJOz/B5y91lgMFnpsQcxbrkmpWtTNX21S+0e3LU290m19nN&#10;QV2y8mCGc0xbhZZNwUvOYmbO7z4zCRcEJXkWJL9iMLWIEy2uhY7nGnrS+BqRNlu8eSR9uff3zyYX&#10;eDvRMzTNy8yQ+rdfmC4E0uq+IPupLBeYLcq43Xw5byV46SXNFnf/i1T486qqD/UQFOgf9Nx/2EUL&#10;Gd/VlPnXO4p/WU0PL5Y/3FYjxJrd28Xsnsqz2SzutEnb1B/kceUcq/M1P3SWcQmShlOI1YlRa3C1&#10;y7NVJ0RV3rAIU1NcAAD/9ElEQVQ5sMqElpQZSeM1QU1MSKfWutPzVLtoAlT+nPfNGUmGq+jwbBoC&#10;6xpfeGBkok2KWAJrHZ4tqlQ5rgOoHG12To6k/hc7PdlDKxDlIAUG/wbZ7uHbGB4dK2D28137Fdwu&#10;pFVSfCWA0OB0C1H1eK7rMNN5VC17XtQL0aERsgPrkXpH6A4oTeWUIlvrivUBX8uouYwxIhwm/h2z&#10;s7PKcRpppPGu4bWZLcps6zTE4OXhZr0NFYGOb9kYpqfo8fCTD/rAylAv+AZs7jF1qUNb7mir9nbk&#10;Wgv/SbfTKNo0vEfwuf39en6qwk54rEEcv6OLg2jRDl8BZ+JHvkmAg+mFqTrHWotzCWzNT5KMDKlI&#10;XgxCiryB3i72LI1RcTMuzzDjHQqceATYpVFwLUwF5IpmP5XO3TXEci2bRSdhESlamPknxp0y+6ld&#10;M8X/5dRvL3W/Z2i+ampv7/1AdUjnFvzqljbx+H/tzDIRtwsIJbEgqLd1CRKxwrSdoY/lypsUrmv3&#10;CbU+CXBI5VM55CceE+Uc006VnewluatLZJu2NdwsnqvAsol+but2nxij5pOAlJx3qMC8BSacaYje&#10;0SeqHcsqdh6rT2KXcjNOaQSqAoKNuQoEQ93sHIkK8WynfTBSsNMzjPSrQJ5lM8lIKazusUZm3h8M&#10;qU9oLQ0t4ZBGc8yRCutGFzv7wBDDCmaZtjEJmKUG15LgI23qncs5pghq8KRocEW9n6FL3C2aQo1R&#10;mITaiIxHX+8q+3eaO9/f7HCE6oqkgs4lxgOSHzQIk1p+tv4JwzukBu1Uxe+YrmQv3axYyGxcfPzX&#10;28DPP1fvFfycFkpCU8n4Ar3d3IlDTbOiVxCTOIGVwghR/uTx3I0fIf/1XvsF6dEvibW/a6FtPtc+&#10;bY+lIQ/5bGDhcs1bag5LNkHNFk0kmOgGNIT1nr0Wz4iB0Rwxbl+/XRqjhq2XhfYkvuaFUHHTN7S7&#10;QorDS41zEd9ImORy+xoEM4nvpQf6eJf8NaUnYVYvMIFh+ah4/C8wp2J9IZjbFtcKVLrBuYjvBMD7&#10;ogvTeMNImy2+FtA5T25fB2ZmZubnXyWpwRuAf2BWH1gDDZO9LY6f5W3hCC2fqTkRxWxRyu4lpdOz&#10;Beam9YZR7vJulrG7KNTIzhfFzH6DGK0RYsnGVO79TVPlf9Sl/kGH5P2Drtqrhqwf74Dg8PEPt6ee&#10;TZV7f7Ql4zua7v1gV9MNN/09v5DZw12q+ETGT1kNdVxp0UCXPCo8YBFLYnPq/eEOKUJjW6S9Lb4K&#10;nDdb5DEHyRXXyGe1vo3UBuclabag+jMyOlbJJfjeRe/ArBxalax1DU92/dBm58UevMAecUnQpDno&#10;ROPbMAU2MGxoFz5R4xuYVRqNjTE9i9CiZnEHp+qFGB68Toi6ehb7hydIwIvf42mzvuCg6joLdaVf&#10;EcD4+HjyG+M52N5W/Dv29/eVqjTSSOOdwte5SQRocy01O1fu6UlAPioNjtVM0/ZNbeLeD7Xe+zMt&#10;Zf9Don9NJc7ndZO97kWWrVrHCphqE4mY2A8+Q7t653CdhK5YCQR7HNKIlp8GnbaI4zUkH4eSk/KB&#10;YSfXFJETfCpMu9q+nmfdaGUWksk7wfCTU3cmrMMN3e5NXeIh2UARNZ+kcgRJvqsnP2vTQ4ri/9Kt&#10;q3Fihq+2bFe3TDz40633fqClWj+fOrfgwK5WsZObyzeTMJlUPlaT9KVXNfs5lq0MXfyGLpFr2v5U&#10;fQB2XW7bqHes6PjJVtdCtnGbmi3cvoEMQ7SbncswxECPy63rIGwgpSWWTVBBTEI7N31Ns9/FKfks&#10;3H7MCeH5Xdzcde1+OzeD9u3MosffhzlJ7uYwCBOcF4e9TjkmyLOAqzDmLvZSyTJeDYJvkAQN8Q3g&#10;oZSqZ4Bu9MDjYNIwqg9URxh/iSUsB+wgrBg9gMajUOVYvSMvWVJcnlFa+EK7V2FbxzTmVC7dzpwo&#10;euJruGXsKLCqa5m8zEBrgUPlnOpscLd8YS5vnggEQpZG7pExck27h1uQjMKBnlr7itY2jK7QHpoG&#10;2sx5hq79nNhyz5lqtviW6qjesdxmmvyoahPyxc9a8Up+0Lrb4FzFsJPN2ph5jLntcl4DuPtDA8mc&#10;Ivn7GO8Q3mhcSy01Z4DRVtrWGM+QP2UPFPRNKb0+YAzU8If3i4awhdQ6VrGsxdYwFitDH8chvq+c&#10;0qhemCq1hvPNm68cAOXmiaFHOT4BVEgppfF2IB6P0z+RabPFm0QytgUKqTQDh0tLb+lP+sMj42B3&#10;IGPPMlu4+y/+VTzHdQgp53YzU9wu6MZ+Wk56W1ABw0w9rOYTIJ8o3LsSar1uLf0vGnxF5/5MJ/33&#10;CXL3j7c8/p/b2z63Zf3vHc8xW6RK2e/bqrgERgWSrNMOmBq5Ost6kTPR6dnS+sIYQLN7u8uzJfYt&#10;sD2LDWK8m8SGjKfNFq8dF5otUg87PFvF7O7A8ET+s40OVJGK2P1s52GHFMHy1QoxFFTeTSgPLsfZ&#10;Wtmn5lmi9W34B2ZKuN2k+AbOxsqlLZWDsbHB4YnA4CzE5F+v5OPFLPFC6vJuFTF75RwNLHpUl5JV&#10;ZHB4vE6IVpC34LCI3avg4nVydBWckvpnG5xhQ7PbWME9+gttxT9LNjWX/oSefidsbGxsb2/T8vNR&#10;Ix1g5BXiYZWk1KSRRhrvEN6c2aKnRyFyKysrR0dHkUhkdna2m1sEf/MF+ri+sFEgG/hzdeHb3950&#10;r2b+6q1hEOCSDwMZ39lU8l+7GbMbnAo8ocW13OZaBA+3felI/nb3WI5x2+qeSObUuDyotz/nHeQv&#10;IloXopNZwCOQbJfG6KeqA9A2NTcDiqsmcSXHcQpPJPn6qK9BriX8uWYXzN8fCH2oOjQwY0G0AFv7&#10;zqYrv0JoldylYrawS8SL4azZQku4bpXtbKhO3uFpfUCSgCaR9LbwCL6SX1fcSpuuGJXTpwHahm4L&#10;TBEMu9CymWeOPDJEMU7Z6YNEG8HZDG2C9Q40OWnlMQie/Cv6cLnsIwOah06qnIvgq3QRNfxMq2vZ&#10;Kk5o+ZkW1yJoG9g7FAM9lFg2c4mG9KDs9vXr+el2ZkEvzDikURq41OoepaETMT3UnEFG+VYCypZM&#10;TnEGGLzFPQlVpFahpFJJ/t4PVEey2YKEKUFNlnkLmlPvWM3QJ2ibW9/edONHDY+M0UeGWLNzBe9I&#10;o3O5o4J16IWOPKuuwVlzTec0iG3NAbs1iHnG65Nqu0FNjX0tz7z1xBCVvD0Pf93q5n2oNzEki82J&#10;kHAPDq1AdYMKNSO6/X3QT7rueAoqL4VM0zaeEVqRaraARmHdzbKHRXIYj/QxKAwmCvKx6vAT9dOs&#10;va+A55gb7qXYiaCrqKm2r+Gm+PLBw17R7Dc7l6H2qD+/Y8t/8o6/MEiKXSIhSHAL5fgELzuBaXzV&#10;SJotKoTjWnZHYdVpfMUAFaHTfh6pLhhvD6T++b6hSVB3EK0zZotyltojjvT+5/0qXiz7L6TKJc0W&#10;kEp+95FmB9/MlR8o3hZF/16F/6Zo+an8oaa8H1f2jBD5NvJ55w83dWTZaDlVNFVcCbNr14RaPrMa&#10;/evNIonpWMUnaMwLsNAKLiH0zTeKMdS3SBEw4bTZ4rXjvNkin9mHOiUly0mUTedfU3nRkqhZKbuH&#10;RUkKzkKRqkl+kDhWSufbUHk2Udnl2aLtabcoyDFNnt4oVcr5RO/QVGpN/jP2K9mCilVR7Js/qTyC&#10;qiQbJCshVXyMxrwAeocmO8mQlFNFsqdPtvPQ4N/gexYsHX7oZMZ3nFLRw0MlAk4qYrGYUjqNHOY4&#10;j3166/5LpR9JI4003iKcMlsMD18cFyAV4MbJf+ipgLsaBJJWs9a+Wm1ff2jcaXHJ3EnemQ9MTEwk&#10;fzY575rlG3v6/SK6vA3d4/f/anemLpxvjhSZtwr0q3rbQFcN126bVlknbn0wWGZaL7aSJIvnCcPL&#10;Ahy4tOwVN5jcNxLS8lJmCwCEhE5atX1Vw834Ar2d7FyLawkkB2fRW6klDH7ezc6Bluv46eQelqKf&#10;Vvl9AdLGKn3626OpZosrmoMLzRaZf60dvKhGjgpBhdZXdE2bG1ha9nvlPm2SQycYGhnOLN3+zqaW&#10;a+aG339qs8B927qGW5gFozBRUDv2REN4tcU9lm0iURXv6uMlljDG6fIMdzAkEgcKrIfMSYk1/MAQ&#10;fXAS5lDwDeh5xTcEVNDiHjeLE95AH9gjeDjaY3JQgCJ1cTOYAUyLSxrJNG5nGqM6cfwGidm5U2lb&#10;J3YrZqHUuiZ4B3FJF7ugO9l5gd5oV+8cMAk58n6ZVmY+37wFpYJu8D5o12CZbY3EzrRufqw66ORm&#10;7xl28Ix46TL0CZJ12N975/eEO4ZotX2l0rZxn4R6Jdol+gZy/06XyjjQkmFue8QFg8HKspC1m1Pu&#10;JwONhZN4tDkkhOqx7MyyQE1CD/XRFtfibX2cxr5FG4/gKy/trb9p6LhPvC2o2YLiUUqITetJKpYL&#10;YRDHUpOMAE9MkSbnEmagyLKJpW91LZbb1utkvb2h3XVIIyg8NhKnnk/VB23MvIafgs6jnKF/dYcL&#10;hzSWk5Jv9QweyQlZIVc0+/gqw0t0VbNX41hlPENNroVP1AcqdlZpmgKaBNofDBVb1x+aIpfZ64EZ&#10;RrfKgRyIV8tPUwNuGm8PkmaLztBh2mzxJhGJRJL/PAAHBwfJOJ0rKyujbxkaxLhVdrWAPMvb4mXN&#10;FrKxgxTOmy3yXQeV/G5Smt3b9faN4o+sp8wWKQTvwQ+1PvqLbZl/S3G1ePBnW7N+rKPjjv3RX217&#10;9Ffaum45m29Ysn7kaSDP7B/tNDfytNzymZXvXez2bLVL27hXvQD2Gy9iSYQCvnehmk90SNs0AarR&#10;v65MRxqvCd3eTaw+pEaIUlFOnICm56gXox0y58cCib0LyrnRUbZnIc91kOU8ypH39bRJO6Xcboec&#10;Z7RIDo1pkHWykk/I6WCImiXjfaZKMbvn7Z9NrXmW2QLS4YlAmk4iuWQ5Dzz9s5V8PMt52OzewUhQ&#10;WSq7eOS5DhtF5Ymk/lnqXlHOJ1TerTzmoIqPa33h7vzepFq2XiX/fijybU0d3+qhXwhJJBIJdAXe&#10;sbe3l/y6oKj3HWe58LzrUFQ8Yx6j1KeRRhrvCk6ZLQYGXvxLNf4vt0uj1c4lNTdtdY9DaDDOFnYW&#10;rDvLGL2p2zWKE4xnGOQH9b29vfhXQ7nBi3D/+1rxTfS4YCzHsFHRNHKvI1zeNaNS93a4ZgoaJ+n3&#10;VFWGE8S+7VzYPCAYCIq8/znRDc7gupZsqjc8d8f7s0CDFzznB9vz6JS3xNNJA/HGHEJyzVsZuoRZ&#10;Nk80uhZKbatd7KyWn9Lx0+W2tSo5dqNBmDQ1st0M2UgicIFOzSC9L8agFyb1wgSWoMa5eIYNNv0P&#10;k4aduaePYUWKbRsQVKKlR/Srmry0Tdf/n73/AJNk2cpDUQkERxII7kWgKz5JDwmEEEIPSUg8ISGJ&#10;e7AycLhCGAECITggIXiYs72ZvWfv8T0909577115bzKzMrOyTHdXd1d1tffeVZuq9n3/yMjOrunu&#10;sXtm9szZ9X/ry4mMjIiMjIjsqX/lirU+ddIEBWv21v3eeSML1uJ9/22iq7p+6gn1vmU7y7J5pWnr&#10;2seRtzRH4JzZNqLLuAvy7F7IkB0xqEollPxYt58tG6cYRfLsdu8I44vygXCNawn9QZrxDYGKg7Rb&#10;xbFyx3qRbQNrqdi2bhHHUQa3sAjjtc6Vj/QHDnEUgwMOWeJYRTeqHCsN7kWQSTTu8Q/q+EvI5GsB&#10;vFaYJiRAxTs9M1QXhrHq8kwV2dZzrGRIVcFY0cQH2sN3783dMCRs3uFS+9ptYyLbsvNOayLvw+5c&#10;4waofol9o8M5WWzbKPyKtqIipHEp+p3u7l4MI+i353TN5Fs3wc9L5ZC09M3F1Nw07la4Fu8bN9EN&#10;WqyZWXKbRMHpK/8Vvd8brHSsppvIbpd0M4nkghmBYDZp4UtR5Z6vcZG4ORS8P4IHwcJAmu4Zgbyj&#10;PezyEJ+dVLC202S1iI6fKrTFjMLkXdM2OomnyLZsPvp2lwIvTnYReQeV8wsotG+UOZcwenbvGNUE&#10;QZBfZF8rsK9edFoR6O77LFpUNEgdA2HwP9XvaTyv6zL+eoWqtmjrSVlbfA6Yn59fWFiYmZlBOhaL&#10;0bnA74rx8XHKdl4RgMkTxvVI3xZPq7ZQBZRSTVfxiYvWFlRuf9Crqi2IPGhtUfjlM0XGrW9prnvT&#10;cue7mm98qbH43+vS/1brnf+rJe//JqaXZf/ZYKjiSn9Rn/kvFS1G1R8azcE1rX8dXBS0E6S3yxer&#10;FuKN4nYkOtLi3erwbZKr0mabtKUMRwovC5iCcs9ehSfR6YspWReQxRyVcHslnr1W75Y+sFYnxLOZ&#10;wyJ2v1h2kEEXD07bpE2UpGqFc5LPHIQiEzR2KZVHqC3OSa0Q1wVWkUAf6sQd34AarpWEcW2RNmkn&#10;HT3Lzd4tdLJaSNQI8QJ0r23m+jc30UVI5eZfbjLmEG3a3d/uIS37T8KK994z7O/vLy4uzs3NTU9P&#10;n9NcoEq2+wjDVSPsaPqUzBRSSOF1wQNqC3UfxyOAX/xgkvgRrwakqHMtGvgJ4qrAsV7mWDvnD39o&#10;aEhp/Qlw+680F3bO32xauZM3ktOxXG6cr77lsHGDb2qOLW38jd8Ty2snMs07+aWDNc6Vc9EEBMbn&#10;lEa7uFnQYCXrcfgsaotngCkpygDnj5i8I6pQs3CQzxZ2DpeQZqQo6CuYJNKdLDHpx4C7JeI3Qd3S&#10;ohHGs6wkdubD8G4B2dABUdUr901xsD7KwZLhF4KSJ1DzsUE5T4JTK1C1xYe6fRqRtNi+nmPZoi1D&#10;WrmpbFvsLc3Re7I7gJuydkNlcdmWWLopXiub3ug805Bq5xIlaTmWzWrnslUct3lHvYEB1hetc61c&#10;1e9/YthDFZs4buCnsq2xaucqCG0bO98g7zpJMyY6PFPVrkWwevkOvTR6iPbrhezp+OlC+zqeF8OI&#10;kVFyZdVGUdKWH025onICtf5Yv/++7rCTm8m2bBfcGSz42a7GEvHe/1f7sW6/0LZeZItd/4ZGey3/&#10;0S9yLq3A+oZcFl8zM4e1VO9ayMonHnBrnculjjW8Vnwgolqs4FUSAwPUUa6Wn6y5x+Kq2yTiVOeZ&#10;6jCPfPrH4rVG8ndAL4yDbLNGr7bYlfa3m/GTgrF4SROPg46fxITavUT18DC1BS7RUDJ4NfKtMSwh&#10;mo9VjbXUwsw92tfmRdyonP3029pufJzsukVJUOj4KZt3xChM4H3EXzYcIcgPPOhJRwr228RRjOdT&#10;qS8vAgNOnZjmYPqsMdtLD3aTwqORrLbg+xcol07h84L6IWRzU2E7rwikfvItuk7YARN7NrXFw+Ru&#10;5WLhV4y3r/TR01LP/qVqi3Rj4vZHvZVvGYt+TZv947Jji29sLPpNbc5PdKZ/XytlfVTq/shS/GVd&#10;y6eOuj+13PvB1owfam96x5bxT9qrf9ds6Arl/7Si3bj5VcW5WNGva3n5A36bL2YMrrp6Fp09i4bA&#10;qrd/usMXY3oXrN3LluCKzr+RsrZ4cegOT0EGBkeV81MMRofb5dgimA4l6wKwJlGmhk90+DY7fetl&#10;3F6FvISQn3W6x6Q3QvaAUAMfuvFEldsf9N77OafE9hWd6jieWdC+vWfl9PS4gN1v9iovsta/ns8e&#10;0GepcW3c/6HLQ97U/Tf75uqOvp+YTuSw5M8yM3wyukT/KjwGu/snNb4TR3i3Rkhs754sKlrQFFJI&#10;4fXAA2oL5TfaI4Hf96pQuKRRt/x5tsm9dM7fxMTEhNL0E2B+fn4/cXB0fLyysVt/01zyNX15rs9a&#10;L3jNIZdRcOj4kj/Tlf65tvTPtF3Fjo4ih3KP3l6PU2pmFsHBcEzu2GNRaN3IMu/QOJGvHcBwbht3&#10;H622ODdTwMUcFT3Ag/Sru5vkyTireKmgXrAnhAQoNBWkKTq5WayKRvcSBCsEgp5j2LMtEJLwBfvB&#10;ElESxfxBEhPkjmn7Tc1xKzNvFsduGuMN7uV3tEcZ1hgqojq9Yys7o97iVcAHun0l9ZkhBAbAyS96&#10;TsXjXwzv2sbOvaE5vmUghL/UvoZRfV978Ok/1df8mQkDjiHi/ZEOdi7LtGU1B98pW2255cfsKJWJ&#10;T9y5dzv3mt2LJfb1D3X77z4YLjcZacbER3/qr3Eso80O52SZff3totVPfs9zo3bJJREXoRnmHcza&#10;nY5V+sPi1v/RpNR8MjilUTRyziWnx0/charC+SO5li2sE/n0GLe7otv/RL9nvkxtUexY4eVIpXdN&#10;8Tzb+nVDItjTW+ZYrXAuYZ1TwdVzqwh/Q5SUDFzFmIsPj+6MArQF72eIZwTQdlRJ4ZWCqrYIT2wP&#10;jU4r7DmFzwnJPi9GR89TuM8RQ0NEKMKDo3VCwhRca5SN3lV5uNqCcMUi7gC1IJWyIwCahtRo59vv&#10;O6vbJ6sKeiA1ujlk0orUAyiVtCxilKorZyreNFS8Yai9Yq74mgFpfTmL0+vf3Fj5ltFYweGoLWWu&#10;f0Pj/R9uy/txYl5x4xsbS39GL7l67n1f592mlVz3wT3n8X3nkaaIIfYa30g2iaCMtd1fK+60Edeb&#10;xJlFIbdvCq6Yg2tVsseEZmlTH1hz9CwrQ5DCc4Kt54HoMzhVLjwIde1diizmKI85KJbdkdQL8Vz2&#10;oEHcLiPLjCy8Ms+ep28uMDCFeSzj9jCzVQ/qxW78DzfWiWjvfrTaooGsduI2AlLNJ0o5sp+oyrNb&#10;Q8KXkEy8EelNy8V5vYWK99DjXOYIvfIPTKKT3v6pOoG0oK1+wJHWRWnxrB8fE7VFEX/sHjoxDpxk&#10;uE8s4RNHVPnL8AiEZk40oRNt6DgwtvugKUYKKaTwquNMbXFw8Iz+7dhTI20DP6nS3pmZGaXdZ8Lk&#10;yklHoXt+alk5PzlpYRbAT0qJ6/6te6adJoa4UQBwR48v0s7Ocr7IM5iLv9a4bdwtc573uJnCy4TG&#10;M1PrWnlen8e9LNm84w32v605SjPFrz3ou+G2kThAoRADYSo3jXFdHWcVR97THoLGtzsmcyzbd/+9&#10;+dofBagLTz0/jhcTPD/g726553RriK2El/Pn/1hX3jWvSZgotq+3sgvElYztob4eKJze4XumOEh1&#10;nmE14+eteteI1dKd10b8sLyvOyiykeC4mdZNlLzzIyb8sGit9/GB8DnzK8ApqzkgtUluHSyyc9lH&#10;qy1uGRIfaA+oUcbt9tj97Jm8kkn0HKf4m4DRUKr19vq6+wvsaxZxlPUP3jDsYjyL7BvI1/OT2RbS&#10;w3NQzSicsoOYh8VU9nf32aQhhzRE70X3x1FQxy7nkNylFF5fqGqLlZUVhTqn8LmCTgewvb1NWdmr&#10;hkh0NJnOQcDTKvldT2iu0rObxx6qASmTRd0kQuJ3MIf57CESIJnFmpX8f/PAl+fb39lMS1KvhzRu&#10;5T3TLi7VXCF/fiF3v4dYWKR9d0vlW0aag3T+V7pw7Mpx43j/e9uz/kGHroz1tPaU/ZLh9pXue3bS&#10;TpLx//Hdv0kaaX7fXvSb2qLfNbba5jT+DZ1/nQQTERLGwCoXmu/ybeCU+npMqS1eEFS/EprAupL1&#10;9OgfHM9hDss9u3VCopDdl915EssgiKdvroDbs3WvYIliZqnJgyq37w7e+3utumL2nI+VZMl/eBwT&#10;Kri1r386OjhEV+PdJuIWNNt9VCPEG0TyIvcNjGpz/fTqo0XzHuPj+pnehbXYHjtC/hQMzp+4h04q&#10;vPLfhcfBPnTS3nPS7o97RpWcFFJI4bXAA2qLvr5H+ZDD35SxsSeiZ9HoEyg8nxL1rqV699I1w+67&#10;2sMyx0ryt01QL6o6AUno+iJtC+/gpjtPnQ6k8PUEUHHzqTfWS5FhPosZnCmnTeKoNxBuf8PRxCwk&#10;Wwc4pJEM87bWM138i9q75p061yKt9bH+QAoOfFC8kGfZrHQuF9liBdZY5enOr0vhloaK7WsZlq23&#10;8tYyf7wNha/rd4ttG3p+mpostXMzH+n3TeJYvWsZPyw+qV9v52avyT47kiEEwmUuvMt7TunsGW3i&#10;WIlz+ZyHiHNqC8h9M/XwenK1efN+69L9ssl0084dU/yeedspKS5pBX+4lVm4ZYxnW2PoUo51o8C2&#10;0WCb6qjzYnAYM1HcJGsczgHDqKQuwCI7JP5Ad1hmX1NVtBTewIAkd17jmSy0r982Kf2sP1WwpvD6&#10;AtyY/je0urqq8OYUPlcsL5990piampIZ2auFi2oLKk/o24J4T2QP8mX1QacvlvN+sKXI35RmN1Rx&#10;Rn0E4jD1dfo22dBCKDKBBNM7rwusVzcOV/xXo9fZY7wrGdgpww2P9h3WcM1jzuCb/9BOxZDJIROC&#10;NArf+7ttt//Pptv/PXS3PXbnk35692SfBS2O+XTdjl5apqfN3m19YLVd2mwQ41Uy23T0LDV7t5rE&#10;Ha1/3d69ZO9OqS1eCEKR8SZpC+LunVeyngZlnr0Sbr/Dt0FPQ4Pj1UI8nz2gm0Gy3Eeu3vkaYYfu&#10;EKH7RyB3Cxdv/EvFVUrjH9pKf1FfTawhlLVBd5eoUvpwQww0awqeLQztDbb43+tu/CMNvVrm2S31&#10;7CHfz/am/W3i4e6c3PqrTS1v2tP/1tlGp5x/3nn/e9pQZWnpoZtDQGp2d3epbwukk537AsbwSUvw&#10;yBYl20ZSSCGF1wUPbBKJx+P7MvCbYGVlZWFhQdki0NODU1oGbz5+w21sbITDYeXaBTxh/OSngi/Q&#10;p+PHIcGznQsKPP5wINirnKSQwtcpbht3dPzYdeNuuWNV8A98rN+zeYcheuPg9f/gvmFIlP267cM/&#10;Pnsr61wLkFL7arZl87YxUfrftek/1Jr7HzvyrBs4vWfe8gVCDW+ZC2zrndx0tmX7nmknx7KlVL4M&#10;du9IkW3D6+8P+IIF/7GrjQT07XFJ0Xr3fKN7gfUNNrjnwdibmLka5xJ+WLxds4VEhWOVVj8H9L/a&#10;uUzTpc6lNPN2stB8zjdIyf91Y6LauQKh8XcheCitZzLTErt5K1yrm6h2EnUMrWUVh29rNpt1g2X2&#10;tTc0x1f1e1KgzyKMVjpWKh1Lrew0yqgboDy+83/Hzv2F4ZMKuCTSnw90Bzh+qDuAZJq3nN6oWRj1&#10;B0Mo8I7mUPQPNLMzGn4MgtlxS4O0bgqvL9T/0fAfH6XNRv+6NbjWF55sEWJVzI4vnHJ48Vkx2D9s&#10;zOKVkycACAmdFPwmkanQq4XBKAnucFGeUG2Ryxw0CDtV/K5MI4/TazfKXFvXv4M4yFQLQwrYAzXG&#10;ZBG3f7eO6Iv1Feyd3/O2Slu5ebN3a5arDMtVzs0yx1auLd7KrrYwq3XuWL5txxJcqSSm+ydp39WS&#10;3qr0ivpizGMPyz171MsjddLR4ds0yz2vFxNtvk1TcE2NJGIMrqOfOG2WtvSB9RbvK2r/kkIy+gdH&#10;MWUl3D6d6yo+YSP+Spao2oKaVNz4x8br36N4OSn4fzQZ399e+ov6djlyKpVk9Vap7In2YeLuvWRj&#10;y93vbk3vIjYdLd6tAnafbnKxNYq41/WkKKfVv2fu9fXjkjlfiWtDxVopkApy9NRLHf+vrxOzFBq+&#10;8JzOAtjdJwYXZcLRiqKUTiGFFF4DPKC2uAi86hMTE/jdtre3p2SdAjn0Jx1Ff38/jvjzcfGvw3PB&#10;9DQhGymk8OrAH+x9V3vI+iLK+YuB0zsCQaLRtWASRjPM243uxWB3b5l9hRYAIb/5V5syO5fTamYc&#10;XR7KunWeybc0x5BP9Hs0ced+OKd5+o2Wfbs43MbO3jDsegPknRUDfU3uxVuGeIZpK98aI5UfAod3&#10;uNqxTAl/yX/WFtk23tEeQa4Zdots63mWGL1RoX3dJIwZq9xX69bR1cxTHYQKh5fENG1iZpVzWVNA&#10;5ZqBeMlVFRCq2kKVq/oELemWoq3sPITmUysSVKlwLL+n279n3rDww3dMNCwrukTGqo2dy7duoqtI&#10;u7xD5AZJ+gvA44tgTmla8JPBOQeqtkgzxjELVKhWAgOI/mRZNiod5EZI05GhYuTH5NopvK64qLYI&#10;Rub7hmaReE93hCUh9C/R/BSeGYP9w6AifkdIOX8c8JOATgqQSCQogXl1EJVjUl4UEP4ibr9IDjz5&#10;VAJqp/WuQtSc2zciN/9aK+MMI10rJHSBjQ7fZp1701DN5jGHbdImDfog6x2OQU2RBlM1B9fQVLb7&#10;0Nq9Yu9dQGamZfeeU/lsrqotcDQEyE4Qmk/jYpZ7dou5faSFvtlm7zZuWuEh6WrZt0WLtGkIoPGU&#10;2uL1wNDQcD57WC/sYKKRsPUsdpD4qceN3q06YSePOUjWEVS+TWwusv5Vh0teM6dCdBwQVMRKoCqP&#10;ZMGCRONYJ1iNyl1lhKMjgi2IBrtKWRRDRTa0kOU+8g/MaN5i7v9Q242/TKKH5P87TTg0qNSRceev&#10;E4ffVG79lSYlV9ZcKH8LHoS6v+9SjC+fNAVPVlNqixRSeH3wGLUFcHBwkGyQeQ4DA2SzRjweV85f&#10;JKamppRfkSmk8GLg8kWkYJ9y8jiA4l417N4xbYkB8qX9BSHbQri3cnKK97QkpAvE6+8HLb+nX22y&#10;T+fVjbWXuHA1y7yRZiA7Rz7W73kD/e9rDxrdi8jPlt1A+IOhQLCXVv/ku7q8nM9qDzWy0/dM23nW&#10;jSzreppp5y7xYUFoPC3mkPUm7exsA3GqulhuX6l1LiJtFcbyrbFsy1Yzs1jjXK53Ld02xRuZuTrX&#10;ktsXuWlM1FjmOh1jjElAdcDhjRr4CbNAtlrkWLZQsZ2dMQujlc4VKneMO43u+U5uRs2hHbhhjJfa&#10;1yBIF9nWcXy7evOdivUmwzAKf2pIdHJTXZ4JnWdS9ktKwtzcNsbTjPE8awxXq11zmNm3NEdpjYve&#10;QJ/HP0CNIygCsubCLUUD3URn4ZYUjQZwzozLLUWokQXkXe0RpMC2ruUmMQW51vVMc+wd7REt+elp&#10;tGAqlypBUvjcMTMzs/MEUD/lqWqLD3RHXN/S6PjUK6u2MPg2WoVNaWDR3vN6+OOgagvI8OCokvU4&#10;JP8ywVQqDOaVQTJ/U+UZAqBW84kyzx6IXz6zT90HpGu3b/6Kgw7XjR8z4mo1vwtyWC8mqoWEvpKt&#10;Iqc7xdxeFnOYzxzmMIdglVnMUZN3p9W7hcK9kfGB6BjKoLVkU/9chjjdKGAPaoSdKP363bNczO2j&#10;D3VCQuvfYHrn3b2Lju6lSHS0gk90SDGhbw45IK5dvpjWv56KJPJqIjQ47huY7IlMBMMTocj44NAI&#10;MjHR/oFJrIcqIY6cwMC0Gt80jzmkCwzScl1ZbBAmdKa2oOqtwlMdXM2pm1gI2sEpjvViXONfv+8+&#10;pt0A7N1LOOX75krcZ/tNqviEq2fR3bsghaZyf83QesMR8g8oFU5R8lP62995praADIQiyrVTjI+P&#10;b25uKn8UHoe9g5PW7pPWnpPpMye/KaSQwiuNx6stHg38pHtB5hWXYmFhYXp6ur+/H3TCKozUuhbo&#10;F+MUUnguaGZm1e/wnR5iZ/SEAG1WUs8Vdu9wZdL2B8AXDFU6STRQSJpp51NDXMNNSYE+bVd3+Uf2&#10;Evsayjhs3eUNw80MMQFIN+3cMOw2uhcrTXNt3BRqmQWig6AtfPrXO2/91Sa02cLMZlu2M81b7ezU&#10;XdMO+D/u4vERlt7gnu/u7jHWS833vQ2O+RZmrtq5fN+8zfvDpfZ1mzicb92ocS7fMsY1nmn01iiM&#10;l9rW3tMefqTf/1i/Z+0SGwtZue89qNLFzVQ4VnH1fRIu99gqEssLSJaZaGe0ngk06JIUlxbva8l2&#10;DEgTQzakAP5gb7ljqcK5eNe8XWBfw30zrTFR1t3cNsVRkRa7XjGfZdlETomd2FaUOoj642P9/lXD&#10;Xq6FuA6VkjRNwW5lq4jviTVWAPpJExhkHJ+qbgqvAvADV/l/5YkRi8UoYa5wblfYN7u8MZ1v7VPj&#10;4SuotmBCy3pfLBSdI556xVh0dKac3XaHlp57JBS0DPnszapqi+x/0KlkPQHUTyYHBwcTExMKd3k1&#10;AKqvsjJVDMzM3dJ5mr79B733zKpp/XGphxgy0NMS2Tgi2fC+RogXc/uUGd5JI2N14wc12RpiDQGG&#10;qRZDg42F3rvf3wVGWsbttnq3MtzHNXwcp5BSz67GH6sXiYJDbfychwJIgUxEi7j93ggZUn1gtcm7&#10;XcLt4e5osN236RuYkqNObDWJ20LfrCW4Ygqu6gJrIKgpa4tXE03eLarzkoN9EAOHWnGnXtzhQvO2&#10;7uVGcadbVmf0DxKfLG3SZpu0Rd/H/J/tuvXtxPaBSqCPBEmlQtUWWJn0lC5OGqwEi416zajiE7Vy&#10;vurbon9wLJ85EPtmhL4ZPjRH66IWTTR5Nxv+jGvM9RdWTeT8ebCrTKj+HROVtL/Tcvs7HlBb3P62&#10;ZtrmOTz5RnXvGImfmsUopymkkMIrjs+qtvhccHx8nEgkVmN7/OAOk9o6nsJzhVUkrB74RP/ANigV&#10;NnEo17aab1vFsd0z0cBMN7gXuOe9VcQXDHkD/RBw7JZT0g6oFhBXdAdGfkzHj6qvQCs7jfIuaSjd&#10;tFNf15tXGq1zLZY71u6adjTcZNk1d5t99O2ardtNxKOEFOzDLQp+WfPJj5trssXy39LVupba2Dmr&#10;SMJ8oADYDr2X4B+wi6P370Wy3xTQfjs7YxHGWphZtNnMLNS5lu8Y41rPxKf63WCQdMMojF8z7KYZ&#10;ibnHR/q9Wudik3uhk5vOSCcD6/COoGIbO1PtWkTPeX9YfZzbxjg6gN7eNJJYIbnWNdyLXlXVFipu&#10;ye3fKRn/SHfgcnXn2RQPGtmWDbc3et+0VWpfQTvUzATIt67hVOuZamZmkicLg0B3neAxxcCAkvs4&#10;oAVUUXWmSAMpDzuvF6amppT/UZ4Y8/PzCl1OwviEknh10D801+rd0PnW6/nNamYHaUiZOw5x9Swr&#10;hZ4HApGFWm6bCy2L/YtK1tPDVM5DbPVe7UccxJIhKheeALOzs8rcyJibmwNpwTStrKxQAvM5whhU&#10;3FgmS2VW4Oa3NGXe6i03ET8UaWUzp5eIgb1qbaHzrxsCa6WePcr9IDSQKt21kVa7dOeP+yruS+3E&#10;BOOgLEm7kaddd+ukoqrRfPawlNsr8+xSX4y4RHYEyAqLSn5X498wBdcqZMXKRbWF6rNAeZLhYSY0&#10;h9ZQS+PbQINottm7jUS5Z4/vm6vid7v8sWZpC8S1SQ4JkcKrBiyVWjGezRxR1RjWVRWfyGEONf4Y&#10;Foa7d8HcvWQOroj9s1xozhRcGYyOdL7vtt4Vxc4eHD36AJX+8Eh3eJKKLrBWLkfqpVIvbrdJinJE&#10;lRzmqFZeurjXwOBYs3czw31cxO1jLZXxu1xoHms+jyHSiBXF7zZJW7TDtGMF7EFHTTdVUtR81UwT&#10;qtT8gdmtkSRXD62SjP39J/K0uXtwYugnkVPXd5ScFFJI4VXGa6m2SAb+tio/QlNI4TMAzNPlJd/P&#10;g/JOASDQ3av1TL6vO6CnKkDR04zx++YdHT9Z4lzKtK6/pz1Urr0A0J0LyUDOm5rjyobhu9/d/nHB&#10;cluSkwjgI/0eCujY8SwtMTRoYWZzLZvvaw9u/G+hM0cx9Wy8ZWGlQTypSRgz8BMd7IypmmmoDzW4&#10;F+6atz7SKTtQVOnu7im1r903b183xluZuXxrrMy+dt2QyLNuovEM83YrM59t2cKtb5J9GZtXdAd2&#10;cdQuDru80RLbWpN7sdq5UmZfxY3a2ZmAFLS0MC5PuMa1pKotIBhqNHVb1lm8LW/BeEdLAsFiqA38&#10;OH06ikCw923NEW7t8A7VuZbq2qbe0BzjvlrPOJ43y7xV1zrYaBrPLx8MBHuamHlR3qORYd76UHdQ&#10;4Zr/QHdA/YkC/mCI8ZLtIRfH+cmh80ziyEhRPC8SWEjJomo3UniloKotDg8Plx+J4MjO0NTm0Nhr&#10;43ezgol/qD/MtO9GR6fxtwI5Ld51eun5gqgt2O2RsSmIkvX0uP4XyR+l7B/rUM6fEpggOo/A8fFx&#10;svnn5+vzArxOJW/g/DRRmRGgf4RVOS2jqC3y2MMqfhccr5A9AMHLdB/XCLsQV89ivbhjDCrOJiCo&#10;a2XGDcH1Ji81tlc8C+gruXzmIMt9nMsQAom6Jdw+TiHm4JpR9m1RIyTATmn5J1FbAINDI5bu5S5f&#10;DA0aAuud/o0m72adkBD7ZkGA5aioG3XCTqO4o1RI4TkhGJ5slbaKuL0Cbp/KQJRs8XgqNIrxLOao&#10;Xkxg7jBrmFyq7cp2H+Yxhy1SrN67TScd6ySPPWh8UP3k75/29M3T6La4ivXp7l2oE5UqkBJuT46l&#10;eljqUewmIGi5Wdw+XZ/ExIMmkqL/HocHR30D09SpCiRZbYFTNFv+gf1++gBWe8vXnHe+o7n5ih3p&#10;sl8yGKq42x+E8v+FRlfM0irngL/wOzvntRHJPnEoHNGT7b2Tw5dnNZ5CCik8O157tQV+cfb1pcyz&#10;U3hSyFYMfZBkX4wAL9s1QKzikEV4lA9FjWfynmm70LbByA4aQarRpnLtxYNaQOCm7eys0zv8iSEB&#10;Ak977uTD6ImDuPAc1nqmaH42Cf+5jvLlb+g6i+3pf6MVcvOvNrJWEa25vdEubrrWtej3dRtq3U3u&#10;eZRUpYObamVnkHDp+fvGrWLZqQS9+x3TTp41lmvZbHAvZVs2O7nZbNlXxQ1D4lN9ItuynWPZDHb3&#10;mIUxqzhmEsZLbGu5tg3cEcMuyjSelY1EfIGQ10uCASF9r3H+in7vrmxG8YbmGCMMoYYMF4GSda4l&#10;JHIsW1Z+MNO8nda12dpMTFRufGdna1N3S6X/xp8KQX932jsSet5V5iTaGX4s07SFwsW2tY/1u1gG&#10;we7etgumHE8FVc+lAuN/Tjq56XZ2DpOilEjhFYCqtjg4OFAY8EMATj4xMdnpVXaIJGNsnIgKeorC&#10;ny/oe2oNknCt4xOTIBs4pZeeO/pl16SfBZ9RbQHMzMzQMIcXgclVSMznAbrbAqIStmS1Bc05FVKg&#10;gCVqCySoawCIqlNobyHMDXLjpyw0cetbmxqsi9SSglbBMdu+p+sK57gOirgD1U9Bg7gNWgihbYK7&#10;4giSSa9muZViENUlJ+2wb+ABjyFt8hd7dKlBiJd4dtt9MZrp6FkEK9b6N9BsSm3x3OHpUxRMqgxE&#10;R5VrTwxZZ7FTzhN/E8bAGmaf7svQ+ElkkCZpU1VbqILZTD4tk+PahCITqoKsRnigyjk7Cyqym0+y&#10;VSQ5U5Vc9kAamCr37LZIW1h7Ocxh7en6wXJCgRJuT2sdq9fPOMTpzP9fZ2eGK+N72yt/y0RfgS7f&#10;RkZXrOm2jVZ5GJS/BbJac2xs7JzzC//kyfQqkZFFJSeFFFJ4ZfHaqy0oEolEb2/KQjuFxyPdtHNF&#10;v59jW3sYH34EQMs53yDEH+y9bYzfku0CDPwEuHonN6MUeiYwUjjftpG8y6CJmUVOsiCTkQab3CR2&#10;RrljhXrTqHIuVbWMZvxxANJW473dvGzkx2vcCzp+HN27btgtsK1VOpav6PaN7kGXs1sS/JD6D001&#10;f2C0CCMWcaSVm2xgZpsrJTvT7wv23jNvva87+EB3kG7eeld7eEV3gEYclsDbVbGbhgROKSOClDlW&#10;qhwrePwsy2ZDbqhMN/uh7qDKsVxqX7uu39XJFN0sjLUxM/UuslPDJo5IsrbIJQ35gyGzQAwoBMb3&#10;wa+FnLJ7iGLNTJPsOAM9TzPtIOcRQGsNrvm6t0wug5D/J3aMzw3dZrN1vNa2cNMYz7FsFt6VrmeN&#10;ucVIjXO50jwj+MkGEKdJKtAuUg8gjBRFI0jgqUmLTw/eTzabSCljitcTT662CA/P9A7OdYibyvkp&#10;dD4SBtWd5PNS71+zBFa1/hdi2vDk0EgbEHcv8bhBdSg4Jf+8krjWuH6tcSOn/TO5Dl1YWEjWXGBO&#10;lZQc2V2hLy8dXX7FAWfTKSd8tNoCQtUWoJTyXow9EMV0ffzOu8OV19y01q3fENQWiuunqZV+vZho&#10;EndATTOrZvUVbPH/ZBrEnRYSEoLQRaraoDtEIGRrCXtQfepH46LaAlIob1cR+8/UFs7eeVLXF6sX&#10;t9EstfOnl6r4XbSm9cdAdFObRJ47hH51J5EifYPPorZQNxyVyLY/ZFOGZ6/Ss4vFeana4pyU8SSO&#10;TLLaopJXvFpQaZeIhgKSk+RspeAyXQYkjz1oELfv3IggbQ4u9w2Oe0LE5wsaoR1WrYGILsxLdBlt&#10;UqyzWlIXP6STW64Xd6qyvN1sH611EUtLS8ofgpOT1dVVJZUEfvxE20e2UBULJCpqCimk8Crj60Rt&#10;ASwuKpvYU3gJoCTQI+/wB2QThn6ckhP5FEd6inwU5mWXhy8ZWs+UyztkFkaTrfR5f5h+5/+MeFNz&#10;TNm7cn4ZcC/wdshjzTEsckzQG4bdJve8GCBOFopl1wzIAYHPsW5CUKyFncmxEo+SEKo0eUtzlH9T&#10;uvYtzR99mcvXLeaQuB7Et2WNawE9TDPupBnjd4xxtJNpjrldZLbKnQvyPYmNw5unlhrv3p+FBANB&#10;L+/DHSscq93dittO6tsCiU/1SnRSVaRgSAqE0rUb1761Bb8hcn/JXmKYvyXfDt1IN23T2J8ltvVS&#10;+3q1a5E6j2hpj9z/4VZIwX1/tjGWY1grsK8WOZZt3qFK56KBH79pSFT8D3vRu7yX88k9PfMigcGk&#10;CQM/EQz2FBnnrzVtvFmzjQdXnZJQ+KWA2R1xSUPVzsUruv0G93yda4FGP72iOzAJ44HuXrs4jKlR&#10;g54+FexeUlcK9NnE0XO3TuG1wJOrLfqic4HwfCBy3n1Dp3dDJ220CWdWGL3RuTL3Tioe6ueChYWF&#10;eDy+t7cHooLTWCxG5xegPi9ePvwD05R6QQrZg3J+V28eyfnT/rzfZjO/3KVekuVMbQEm1iZtqpfy&#10;3vXk/nSnpsiNY/ZPdqV/zYsEldri7hIPUXDUCYlyzx4qFr7ndmm8Vb9lqjAs1YuJTl+MerJo8O5A&#10;KvjdaiFeI8SrC3oh2f/FC2nkYnVCnH4qx93RT7DTWmEHCfRKHyBeQtp8sUJ2H/m6wGqzd4t6DAU7&#10;RWu27mWqasllDtEIjuTJU3h+CISn6EqA5LP7INh9g2PKtScG1p7aCCSLOar0JOqEHSwbLAyNf63V&#10;R6wbHiHF3B4WgH9gSjUdwnJSr1JBgzShqkjOpamgneRT1RMtFlKVoGzsCiTtserwkfipio+MX7AS&#10;ncX3dmZUL1aRADc7BX/gtrUItNZFJGszkd4/PPGOk9Ah6mayte2Taumk3bdlHDgJzyuZKaSQwquJ&#10;rx+1xdHRUSKRUH6QpvCC4ZDDKFCdBZgbjm5pCESXkaJI1LmJ1b0vEGJ8gw7vSCDYK/j79fykRRjz&#10;BvrK7CusFNHzY+DDILe4qvNMgKyiJOq6pUG7OASebBXGjPwE7yOxJxpcCxWOFUZCa0r4Bgp0oJOb&#10;gVQ5llFX55lsZ6c5X6STnWlk5kBHG9yL5zaDfHZIwT7cN0eOsgn5WL931bALAQdWSpyig5ulZfQP&#10;uma4CKq2oCMJ4Envmrcy5OAaVOjGCgwCBuq2Id7FTZbbVyzC+FX9bv5N5ftDo3H8Q91+K0PMMfTC&#10;aCc3/b72INeyed2QeFd7iB7W/bHrin6/yT1P7wKAyb/Zun/1t9mrv0DcXmT+QFvAF7z13e2fZo3f&#10;//52GuMTD9hB3HCOI93onuN84dK7wnX9Lr10zRB/q1OJlHbl9/1pP+O2CCN+ogsI2cThIts6Hirb&#10;slVk28ixxljfIKajTf3eeKPvE/0u1sYtE9kYgr7RgeriprW6gYr7krOLzzSToK3UJScm+kPdQaOb&#10;jGozsxAI9piEUc4f9voeoxXyBvrRE4xVkX2t1jVf6VzKb5m5od9ySxH089m8WiSbxpxTjaXwWuDJ&#10;1Ra+8KI5sHZxN0SrsHnVcGAOrPcOKpdYz5i9e8Ui785I4XNH8s52hcS8dCR/eYaoAVCz3GTXBpU8&#10;sjdkn6bL+YSaD6GF836uq+b3iT9CpHP//37l7+dfaEz/CXcVv6sWQyLfuWuq5/X84o3vNZaWzNYJ&#10;xAEntbaoFUh4VBwhaguQHBuxyKjwnMUWgVBrC1fvIvVxID/Fcb0Yt3YvF7H71D/opZJSWzx3ULVF&#10;m7SZRbZRkLkOhseVa0+DoaFhGvIWgqWSyx7iiKlsFre0/o3Hqi1U+xq6r+RUFBUGlSbvNoohodry&#10;QGrO7xB5oAoEC09ew8f57AESnj5i4xMdGh4YHGNDC9ny2kM+Xcb3nMcV9wLXv60N3cCLU8nH7/yE&#10;NfeTbvkRL4Hy/p/CEjlxRk8aAieBSSVHmiTWFnhTDH37eZySmUIKKbya+PpRW1BMT08rv0lTeJFw&#10;SyRKaLJGgPFFrOIo+Lzo73dLUW+gTwqEQHed3hHw5xZmnpEies8kqviCvQ7vILgi0g7vKH428dKA&#10;0ztoE4nawuMLg+g6vCPUwQTnI5YRJn6c3svlHbroSkDWVszSBq3yTgRUB/PH7cCT3+3cCwaeQnVR&#10;Zl99U3OsnJyiyL5y93TbQhc3iQKq0MzPCLePuMmAGPlxj38ACfD5DLOiGalxLX4gewbFM36k279r&#10;3EGi0zOOSx+WrxT/oYb++nRwxLzFFwwJfoznyNuaow/kAKI4YmqQg6s40oSKjz6NfPh+GNKaYYUw&#10;RqH5juXdwmU8Gr17mine5F6sd5Ooq/XuOQxyriX2iX7vXe0h5EPd3qf63Q5uxmwM3DdtNzOL1D8l&#10;gJJX9Xug9/WuRac3ahNHMTVYIaY8z7UvNUPeLSWj+obmGI+cZ4m9rz1weofe0hyh5zr70Jt12+iD&#10;lyi/Bm6b4rlW3DRxRbdPG38GFNnW0WGPP2wSRt7RHFZdMSoXngl4OjSorkas25Tm4vXCk6stHgaD&#10;b6PImcBR79sIRWeDkYXwyEy7GPP0PXtYjS8gip3xW+a9Js+Wcv5coX5rPTo6olqMRCIxMvLUHg2f&#10;GSVJoRYgqtrigihcjhoyQDLdxxlEU0C0DLk/p6n5fXN64xbyyzx7sq+Kw0z3Ub0YrxbiSJuDa0gX&#10;c/tZTcvVrRP0f4TS7ElDYA18rJjdv/W7EmmHOejwxUAOkb75a05S7C815rrQQ3L3yiR6WSUkvP1T&#10;9BFCkfFWEgCCOHQs4fZQF2n1k/s5yXIf0VopPBcMhqPaGt+5QQ6GnzHWryc01ybFsAwMgXXMINYS&#10;WmsUd7BIHrtJpIjbU1oZHqY5ZdzeRX+uFfyu7ID2OMmfBfEsqxa4KLKBD6mSnElvZAquyMYax+bu&#10;FSx76mUWkp/enf63Wu85iGfQu7WLJm6mXrjcqUqytUX/zEkhfzI4TzQX/gkls6vvJI8j3mcg6Ofy&#10;9uVeclJIIYVXAV9vaov9/f2JiQnlZ2kKLwYgbN5TuwBqcAEwUtQujmo9U43yx3yrQAJzOr3DHex0&#10;JzdD/Qi4ZFeR4K7Id3ujrC+KdNWvGu3uAb1nUs9PojWypSJAYlKCfmu4aSM/iTIoCTLcxU2hWQ03&#10;BVou8f7O6w6PU0J5cHKLMObwjrSzM25pEPdCD1EF3bB7Rwoz/aW/oJP7+ChoT8m2xxehdQHcqPE0&#10;Tgf6g2Ybmbk613yta7GLm6aeEVCYCg1X8WxQ1Ra3TDv3LTGIrLbYRgKZqtqi2rlCi5GS8iaRjz8d&#10;KvxzJSqYXwrQ1lTcNcVvGeMo9oh9EAHfA57t731va/VXja1lXszmh7InC6q2eE97SO+LQcBRjQ4L&#10;rt7JTTW5F9rYuUwz2Rii9ygvoEkYNcm6J1rxHe1htXOJWF7YV1zeoUrHSrVzucG1WGjbMPBjGM93&#10;NGcBWbB4VPcWbQwJg5prW+c/s16g1rWAkWxmFm8aEmV2JWbqM0PPT2CtKifEBCm1VeR1wmdXW1AM&#10;j01VsttDo9PByIKnb9kUXHUlebtI4bGoYnZ84YW+z+za81IsLCzQWT6Hl7ZthO0lO/ZVuai2ODWY&#10;P6+2qBeJ2UWNkMhijm79iqfmT5m7NSvIr/Dslnv28thDCJikvDck0eLdruXjxOdiXm97jrPglzRl&#10;H7v1jsk2abNdinX6Niq7ZlukTRSuFhKtXvJ1/ebvcDe/tan1miNbTxx2FrL7NcKOqowo5A4swQeC&#10;yKKHaJ/uB3mEpNQWzws9Un/Tmzb8p3zjH2rODbK7d1Ep9Ewo9uxXEKOeQ6q20AXWa4R4u2/90coF&#10;rX9dqS9b32S6j6r5RDMWmO9sQxMVeUkrTaFxLMLkOKmXirwBRKlC13ZokFiURKIjWORVsgkSLqn3&#10;ymMPypsmrn+pmVoztZZ7udB8MDxJuzc6OooXfH19XXnbT2HsP3ENncyskY0h0dM/DNzIieBf7+oa&#10;rcscbqqarPsD+2485eIihRReUXy9qS0oZmY+k3/EFC4FL4d7oEYN7KkbC4BqLrTcFPK1nmm6jwPF&#10;aL4U6DPw4wFiWDHslgZRTPCHBX+/XRxhZEeMgFuKstJZgw+DXRzmfWGrMMr5Ih2VPP47L/nExfkG&#10;5RCe07h7OztrEsZxO51nEmVwR4d3CIlke/5LgUfLt27gCEkurPFMXzPsKicy0Hmf7KgCLdONG5ST&#10;UzEKz0hcVbWFGsSkhZ0ql30xILPdMwGy7fJGP9Xv0mKd3CRVW4D5V6YxGIq072mmFZNRYl+vdC59&#10;XLFY9zvWhv9h0ae5lQsPQpMpf3Y7ldqvmjJ/13TdsJtnjd0x7qARlPlEv5cs901btK430K/3TKAz&#10;IPDZls02ZrbWSbzMYAGgb35lrIYLbGvNzCxG7IYh4fX341lwVeeZqnSsOLyjqF7sIBoZuUmCWtcS&#10;3RaUIW8S+Ui/T0f7s6PYvnxTHrqbxni5c1nJTeGLh+elthifmPSHSWzUYGShyLlbz21zoZTa4vGI&#10;jkzjGB6evW7a/9R4gHGj+c8dF9kLxcTEM36yflpQokWl9sHoDHJOnH5PpqeW7hWUqRcT4IT14g4u&#10;FXEHRG3x++ab/1NAAeJGkd9FZob7uJDdRwKMzhRco3FDcpijyreM+DNemd/bIm1RfwQtsp5C/qB9&#10;Ui57+myTtu4Z4kX27ULzJjXoyJOrn9NKOHoW+2U3CoGBKfQQ7dC7PEJSaovPDqbFl/+TihEl5KLa&#10;wvygRulpUe4h66fRu626UEFOOZ94mPtMKkzoTFdi71ks5A6wlpDf7N2uenBVq7uNyA4meQFjGWM1&#10;qgUeImdKkyJuv8SzixthcZbKa7haUNx/ItEqbWkDa6HIRJNmHOu2kNuv+F0m/34v8sPR0eSIyMDm&#10;+tlOMV3fyVbiJBCJs32JmTUls/0NrvQrJmurtzovCOkq7x3pPh8kNYUUUnhF8PWptgC2t7eVH6cp&#10;PD+Ai+LY3d0jyR+ZKYHHqVkYb2dn6Sl4LMi/wTPRxU0z0pBBtmJgpKjGM93OTru8ZHcJ2KzWM+EL&#10;EpMNk+yxEiWRfjQswqjDOwKWi3RHE7ERqHhLJ/r7nd6h++YYLgn+AfQQ9FhuMAp67JFjPVQ5l2nP&#10;H4YPdfvgsVQ4WTtzER5fuNb1AMu9ayKGDLeNifd1ByX2tSxrLBDsxa0hj1WUJON97UGpba2dnatx&#10;rmAwIVWOlWzLtoabAm8vta81MDN6z0SZfdUmjqBxDPVH+r0866bs9nIn+6qQ/yudZe87leZk5FjX&#10;PtbvBYldTH+bdexu62p+50KuZqHcsUILZFtiNEHBmb0QRyVPRWR9n/x949UftNmYvib3bKWTBFCk&#10;kmaMp5ni9007mFBIFzej4aYtwkiJbc3omXhfe5hlJt5DMeDU7oailZ2xicOcL2LixzGSqFjtXG5y&#10;L94zbacZd25iDGVrDqW07MXjnmmnwBp7U3P8nvZAOrXu+ezA2itzrOFeb2uO8q0x4+PcjjwWVD2X&#10;wmuH56W2UBGKztU61wucCXdvSm3xeFiDa+HhmXzH7ge6o1pu+4WaqMzNza2treFXASiNajSeSCjO&#10;/140vAPTpuBKnswJL6otqLVFxennaPA0OVpHotyTqOZ3wSfB/e5Z9yuvy5FE/oG20LYNegaOhzKt&#10;0jaOYJtotojdz2GOyooHaj8i9ne5P9tJ9Bff2Jj23S2FbXP14g79Ll3IHoDm1QhELdIgxisIwyRO&#10;Kypkk360RrtBBb1Cm3ks+bSOYtR1Yj57QD0sXCoptcVnRNYPdVBthSoX1Rba0xguz4xm7zZVOkAw&#10;uZV8vMyzS92yQqhnk3PSHVY2DQHRoWEsQroSsERrhHgue4h1S0vSnSOyxm0/033c5Ys9WiFyKmdq&#10;C6xnqrZo9m6htTJur1HcwRoOhiepHo3C0r3a5VtvcC6jJ4YGyRiM1froy60gtrZ9/S82lv6kKbF3&#10;0hk6Wdo6qQ2c9E0cDAWmFjaUvwMNgZMc9gSvA3qLlzGPOzYWeOmlFFJI4VXD163aAtjff/Zt8Clc&#10;BOj0uQQQIE4xiT8Rb6APXB2ndnG02rnk8I6YiU9N4mjTFwg5ieED0TiIgX6UoeQcOSicbdkCoe1g&#10;Z5KbvRRKLXG4mVl0eofQbIt7HsRe8PcjPxgkOwt4fxisGC2D6CKB9u2g+oEQEkorD4K1ilk/1VZs&#10;X1Vp+cPUFowUfUP2ZIFmaQ5Q5ljOMm9D0P/r+t0q58ozRNNED0HmweHvGOP1riXcBWOCZ7SRzS+j&#10;udYNt5d4sgTo3hyXNNTMLID2N7LTst3KcPeFsUuTjRRoWueZrHcvus3+6ntCvnX9YuFL4dLzHYV2&#10;lL1Gtpkcq9LoWtRyU3m2tdyvdBTe97exs+hMgW0dHX5He1hhX8WDoHqy2uItzVE7O1NqX6tzLePR&#10;yuyrGm6a9w2gyvu6g0/1u3eMxMMFkzSwmC/cGvP4/mdwZvEwYFnWupb8wd5OdqbYts77ntqOg/ZN&#10;OXkpwKg+lwg4Kah47mqLYGRB7F9q8mz1DM4rWSk8HBMTkzop9qH+EMcKd/zFWVtcBJ13YHSUBJJc&#10;W1vb2tp60Q4vOk6DoUIK2YM6or8ATzuW3VIkTLITCkiTec7oX0Vmlz+GU2NgDaLxxzjXwM1va6x4&#10;x9TRMtDp29D713G1hXww32oUt2v4eK7s4ULf7K9401D4q+RbfcOb1sq3jJ35rpq2SVxCO6jSJkdF&#10;bRDj5BayfsQQWJe1EsQrYRVP/FZQAtnl3wA7RaKIkFiS0+HbBEGl3e489cso19ot9ZAIFzRHFeXJ&#10;U3hidGa5khUWVC6qLTS+z6q2KFC2JhHJdh9hFWG90VmGXKa2OFZqnsJHDHCUqwXMAVV5YCGVkNi9&#10;u1nuI3mpkIpN3mQHrsotLpOzS7VCAi0MDQ2XenbpxiUsM0F21ZkMrNUW71Z+dl+WbTft3mBa8VRn&#10;6GRmQ3m7KW59qRlj6LZNLmycpGUODc4ddzZGiwXFJefq9kmt/6TBm9D518s8e0zvQqu0efvaQMrg&#10;IoUUXk18Past8GMUDC2F5wXQPBxlo4MlkzDuJi4kun3E44OCLo7s1ACntQhjGm4qEAS765Z1Ct0O&#10;mVpfCjHQL/r7wc+DQSXnESizr7Szs2Z+1CEOgeqD8ENAgHG7AuuGVRjt4iYDcj/RLOeL4KrWM4Wj&#10;7PDiErAWEf+luXjiBZMK6xtQrj0It3fwfe0BKG65c0HJ6u5ucM9eN8ZVsYnkLgLrp/tNaJlzkAJ9&#10;9FKwuwedROKqfve+eeu2aUfnmWxl5jjfADrs9EbxgHrP5G1jXPT3YWBRHoW9gb5WdkbjmWq3j3c6&#10;R6/q927+N3vtb5pI00nIsGxkmbdpuoOdMfATDn6gpaX3w/uTgQDNfjy63GNX/43jrXLiX0OVLMtW&#10;vjVmF4dZX9glDWLSi2xrHt8AeHWdaynPslnnWkRdf7CngfjvJMC8NLrmDPx4tmULgpnKsW5mWbZr&#10;XMsVjtVG91wx2Qtz7Av0ppniFnGI9w98ILvV6OSm25hZ2sjzRYltTfXWwTxkxh8NL5mUl4eHLeAU&#10;nhkqfX1eagtgbHyyN/rydBYjQ2ND4RHl5NVGtH9Yau6DRAeUDjcLm2L/otC/1CzENL51pGn+SwCd&#10;dyDZXR8Qj8cVPvQCYOtZUllZshRxB0XsvmrmUMSRaKa5zGGTdxvMjWz64HeLbwq6KrHoN3VF/1Vb&#10;+Cuaoo89oII1V+w5v+is10yl/e0WSGHHYoVnt/K+iHTmP2iHVPyRpeJ9290fMpRWDjV7twuc8Wo+&#10;QQ0lirh98ExkIo326edxJOTdIsQcw9W7FIqMRaIjcuEDd++Czr9B1RZ4FrA7x+njgFWiFvpfIm9C&#10;SRb64Ck8IYKekKqqSJaLaotqnlgiPDMMwbVkVQKmFYtNH9jAAsh0k9giT6K2AMo8Z7Y54PyqDQ5a&#10;a/GSLSHUfoEuMyqlxBvLw/xcPKC2wKm7Z8EUXKWXsETRJr3vYHQkGJ6MREdJdBX3UZ12Or1jq4SJ&#10;a1u7A5MnzIPBQ7Z2TzZWtibDCyO9M7GN3Z7IliVC3HAuytqN/cMT38RJl38TL12nL4ZBMAXXhJEj&#10;sW3g8OBQbiCFFFJ4hfD1rLYAtra2lJ+oKTwnuL2RT/S7oJr1rgWvPxQMdre455BQLhO9xoDg6wsE&#10;ux3iEE5d3kFUAdunV5PBSoS9ozyOYLmo8mgwUqSFnW52KzzW5Y3yvoFa14KRHzfxo03uBeSgNYcY&#10;bXDPu72DVmG4nZkus68aPOOgxLTWOVC1hST486wbjNBnYyMPK4kGPzXs4kGc4qCS9RDc/mpvhXMe&#10;opw/CBM/ki4rFPyBHqswQjMtYvS6MV7pWOpipzrZaTwFEh5poJmZbWanRH8fStrFYYwzxhP5Om6y&#10;tnIovW3FyI81/U8rbeQJgUGDoKk7pu0q59Knhj0quBQI9uCORp7omIrty9YWrv59V6V+QnVpcce0&#10;g/HMsWxyUrjAupFh3raJw3ZxSPSHMP4dzHSFYxVPgerJaguHs7eTnap2LlS55jAsNa5ZHPOssUbX&#10;Qot7RucZN/Kj6eYtPHW+bc0uRgptq3rPeKl9DQMl+S+fjs8IzGNh1zyNtKLhJpTcZ8IjVHIpvMpQ&#10;6etzVFu8ZOBvV+XPmJWTVxvuDh/lYFxXUMn6/LC3t0en/iLW19eHXgCCYl9d1/jdRuJT86LkMoe1&#10;QrxaSFTwux2+GNnYz+1V8olqIY78m/+BbA+p+aoJx8YMpsqwUNE6VcUn6sR4AbtfoFtP+ylT+VX3&#10;3b/XUlo3Vn3Vnflj7Zn/sj3/y101V92y84v9OnEHhfMqx1u8inNEGkuyilf8BajS5N0CF1U6PTQU&#10;HRpCJlroHxxFosu30ShuSf3TuCT0TdeKpHqG+7hGSLRIW9RpIgTdpkIbSeFJMBiJZv1jsj3kxj/T&#10;Ubn5U04iP+O6/QdBOrDJolR7epiDy5gaEP5ibk/2VEKUBSD/dAcQTvPZA6wBauOgShG3p9RPQnBg&#10;UtU1VPJkNdI0mi3m9rGSS+tGM5uW5QimZ009TJLviCWn9a9HoiPd4YlM91EWc1Tm2c1jD6NDw7hv&#10;b3gcaw/5Ge6jRu8mlnG9uF3VPIkBbHLHGgPKuwx4Rklw04h/rds6HN/evflXm/T9J6G5k/jpH4Dx&#10;lZNinpTBmDR7tyB0t4jdtDZoVMzxUkghhVcHX+dqCwB/45RfqV8wPIx+PxuCwW6GbFXornIuZlm2&#10;7pp2cq2xm4a4FOjhXZKhyk2LJUMKhNAH0FflXIatg1NSMmibgDdANCCPhVNWhVB4fP2+QE+jew78&#10;n4TJ9EYcJMrmcCBIWsOt9Z4JmwBSPewUo1UylwbqPlUMExiLgGNblrXiF/QCHsE6oCt0NdcH3A4f&#10;LXAOaLDQtga6S/UszxcWMQr+3OCebnAtMt6wzjNR4VjJs27UuBba2WmLMFrvmreLI83u+RLbGgZN&#10;8PVXVvRihFGXe5r+MFIEN7ptTDQxs8X2lU/0e9TiAEILFNtXK5wLuIVd1s4wHSInhdUyxfa1Qut6&#10;lmUbPUECfcu3xtAajp3sVLlj2Ym+yWYImM1c65rcJOlhi3vOwis6GkD099W7yEJSV6nBM04TLw3m&#10;HJZhut/XEZusQLAn26b09mlBZyGF1w6gr/T/iJTa4iXglVJbzM/P06mn2N/fTyQSysnJydLSkkzK&#10;nifq/thCH//2x/3pumSbeSJ57EGXb71W2Abfy8yMogwE+WUk8EecVsz/bVeDuC3HgDyElHp268R4&#10;CbcHOlfI7jeJWwWWrbqr5s48592/1wKpfs9Y9gf6jNwhFK7wJMBFK/g4qteLxE9nPnNQzcdLuV1c&#10;BeVL/yEtlZrKERBRZPaEx9HtwehQOR9H95BGf5pExYMjSKw1uFjOJ6r5nS7fhspXqchPnMKzIJc9&#10;PKcveJgoFZ4S/ZERtX3Mcqdvg/o0wQxipSEhbxEiV3OYQ8wvTUMGBkeUJh5Eu7ROC1TyiXJF8XFS&#10;JxDzCrSf6T7S2cdzbnbT/EeL2jEs6Wbvpn9gqtm75epZKCA7qraxaCv5eCiidKPFG6sXtvHWoP9U&#10;bZFjSxiLufKyPk3opEpS3uWdvZOif2ttzw6arklb6/FzIULEsZMy8cQ4cKa2wDuF9Yxm24N7tqhS&#10;LIUUUnh18PWvtjg+xdTUlPJz9QsAjzSQbdkCdQRjV7KeE0R/CGwTclW/V2ZfsYvDT6JuUBHwK6WN&#10;DUTTQTeSPCFYKWI5NU+goAYaWm7K5Y2iG25vBKelf64luUnAJdWUwy8peyQCvmBnsZ13enm71yf5&#10;g8GgQ+tpzbTxLi8t4CGbNYjWgzaLAoEADqQ1wGXkyT/PCbRZ2eSkh/YWglMIOD/SVmFECvTiEnrl&#10;9feC7bddsWX/ZLvrVO+jAsVqXIpBSqWD7NegKLcv00SuZQNHTgq3cROd3GSFQ3G3Sa8icc2we9cU&#10;x60ZiTQuR2npbpajkBZYY5j6NzXHrQzGfNAX6JG1D9uQBtcCta+hwDx3En8lBO9rD3TcRBeJNaOA&#10;kwbyrRtvaY5yLJs0503NEU28NBj5Mdwd4vH1Y9DSzTHlQgpfDIC+0v8jdnZ2KJt97VD5NaMul1VO&#10;Xm30imGfLQSJhIaUrM8VquZifX2d5hwentmEj42NUXb0vOAxnMWZTu88HzASUivsUAJ570ct6brd&#10;ew7CHss8e+ByWa7DfGavlCOODw2BNWo6Ac6GRK0Qb5c2wNmM/lWkdWVM+df0ZX9CpPEm2JpDW+o2&#10;BVY7fDFSRdzW+1fBVElaN6P3r3VKxD9FlZC4+fvs7ZthSFnjJHIy3ccgnNU8iWPS4t1s9W7gEZAv&#10;9s10h8fr5ViV1LbC3TtrDS51yO2oQlUeKTwDBqNDL1RtAej8xOQHVL/Es4sFgGWDdYUZZ3pnG0Xi&#10;6hUrLflGVJTKlwFX8xni/aRaUPRxWDOq+qPEs3fvB3R8aIaeZrmPsNRp+pyoD17M7nl6Zy3BFSxd&#10;c3Cl0btlCS4jXcbt6vxr9KaO7sW8M2WZUrHBPNucZrtn3c9iTlp6TxbGV65/Q6PQ1i9o+geYMbAA&#10;5fWWYRvEHU9KBeLbgqotymRVYBWfwKvRIO0OLZxEHlBvppBCCp8/vv7VFirw21T5ufo4+AM99Ivx&#10;awSQzHZmRstNtDOTjffFVuc07+sHy5X9TTx/dLAzBdaNi9b16sfzF4FmZrrFPWfmxzySYl9gF4fs&#10;4kija87oGUMC4vWHaq+bcQnPbhejj+2PtYVL+66W1rtWnxQo/896DCMqApXORUrmqViEERBvXMKo&#10;pv8RUbXc/q5mUi4Jgr/f0sLiV+ndv9l637xFt8CgA+9kLHYVOfTVzs4SBy0J2OWdBbyvD4QZCU26&#10;M+fn2mk+441obNEW26RseRFpchO9gMEzrvNM2IUhMz/a4p4XfH11rqUS+5qFH8Gk41K9a9EqDJn4&#10;sWrnMt3xAeDuvO/MbYeGm8yyxPKtRG1h4EeRg+dFWvD43vujEepOIs28VS47KH3r4XqEeuci2P4N&#10;QwINFtnW86yxaseyroBRLstAy01uRW3RwU61MdNYn4wUKXesNLpm6YNjPHEXar3SKStHkkF1Ny8O&#10;vL+PDku6aeeKbj/ftqJceBpwp0sxhdcOYKrqfw2UuKbwKmNwZBpva8/gnHL+AvDiNBcDoTDVWdz6&#10;355TrvWAgD3SRG6SY8syz16WrB0AmyqpG63snK9yb975s8EbX2HSr/RX29fKGxbSsmbv/4j2zne3&#10;3Lsfzv3Zzoo3DVQa/tBa9i5/9w/dd/+Xq7AwnP6uVGtatDlHa6oGGs1z9/6MrSrqrrMsZfwvMc9J&#10;Qkg0erdJRExhlTA3bifbvpftJjsIspmjEm4PdBHdaJdIqIgCdh+Ztu5FX/9UvbCNTJxmntJUCNs7&#10;6xuYhCgPn8IjERyYrEyya3hCUSo/E4q4vS7feqO4jfviiBlHgy3eTS401xMes3UvJN8IUivsKDUv&#10;gzGgbH2iT5FLVBgkoioWD1ZFIbff5iUrJI897PBtYKVhqVNfKheEaB9QHu2EB4cr+XibFGuVYkzP&#10;HN6CZu9mIbvf6dvoDo97+6YaxG2q/sAt8tn9DmkjmzlM18Xzf6pLw8ziLpbIidiz3lXaay56MLiI&#10;DO/ESUs33rUTY/hkI34SW97pvMXd/562gp/rqs0RszL7s7MHfOaxCnZXqZBCCim8GvgCqS3wi2Rz&#10;c3Npaamv71Eqifn5eRSLTCeU89cBLpNQbFu/ZYyD35ZY13L+O1tg3ehip8H6XpDagqoD6NEf6AEF&#10;dXqjT8gzzfWsknpKtLNTuJFDHGIlYv4AgDRCDPwYHtYujoDhN7jn3N6wx+UFbXZ5B838iM4ziQTn&#10;C9uEIc8FFxsuA1/+P3WS4KenZn7sXe0RZbPnpMRONhGAgVNFwzlo2Kla13yJbTXvbm9+Rl8LM2MR&#10;zlweNL9tyfhnbclqC9rmfbPie0WT7uy4ZUei2U02g+BJG11zja4FEz9a41xsY2YaXIsajpD/28Zt&#10;5FQ4VjHjNY4llMGk1zoXtByqIL1V7li5L/vOaGZm39MeJqstzMIo8qnSp5mdRA5VW7i9g2m6tTZ2&#10;ut49S9UWbexUsWOxgZnGFLdkWuv/F9EE8f5+h3eI9/XjjreN8U/1u5lmYmdRTvxZLN//WXN7V0jH&#10;j+HBcbSLQ1Wn3j04KazhJjERSDe6Z67q96iRSFDeSHLPvIU25YIPoIsbc8p2Li8Od0w7kAzT1rva&#10;p3bfK/j7Ly6nFF4jgKbS/xpSaovXBdGRaSX1wqBqLo6Pj8fHn6fVQNHPaC+oLY6r+bjGt24IrDK9&#10;8yB1puByo3ezxLMHaZdideJ2q7TZIG5VCzvNlYHGa9aCTz0VjSMlWT3tXYNGbX/x/WB1cbD4A1dr&#10;iZDzk53lv2+o+8CMBKToN7XVb5qQuPM3W7K/6imuGq0sCjWY5otKhosbp+7cilQL8ZyMwfQ/D2Ro&#10;YkXyh+sC9qCKT+S1r1S8Zc//Slfxu0K++QHDkIrTXQCDUeWhvH3ThsAKeCZYpVpMFaXQQxDuj4SC&#10;AxDl/IsK2UPE+aF7rCiVnxU1Agl5W+rZQ6JMdndSyO5Dirm9Kj7e5VtrldaxHipk7ydS/2M0UKhI&#10;e5XPHmS5j3AqBy4lCjg0gsWMZvNkfRwuFbD75fzuZQ4viNoCnWkUt/z9k0XcHhZV0+nrQKWQI25f&#10;68R4jbCDdwdV0FukawWqgtnM+ZrY8aELZdIK54z2haWptaOjI/pGqxhaPHFETwx9ieXlZZozGpq9&#10;8U2N2f+yo+intaX/S0c1jB3N0XBgdlwpkkIKKbwS+AKpLVTgd4nyuzUJkUgkHA4vLCwohU5OVldX&#10;lWuvNip/Vf92dQzsMdtCjvIOju1S+5pFGAEtfEFqC8DjG1DVB/JX/SelcDe/1KSkHgQ1c3gEcDvc&#10;Re8hJh5gxXIHwjrPeJpxp5OdRn4bMwue79B5jCaiWaCuQA2e8WzreqNr3iUONrnPgoBcCsHXf1Wf&#10;oCQf9Bti4keQbnTPUqMARgqzFz6wF7RPVThWvP6QFb1yeJMdlKqQBD9nJ9tPTMJwnXue3kJVWzA6&#10;oSOdqC06WTS1rOPGSfgPz1g7M9vknu9ip6odyxZhVFZnzKN95Gu5STM/ykkDeMxy+0qpfRWTfte8&#10;mW7eqncpjyn6+zAg+dYNSI4llryjpIsbu2lMqGqLG8adADEyCqWZsX7Ixg1MByNFUB23Y63ED4hN&#10;HP7EsFdhX8ECq3SQ4xXd/lX9XrN7rsm9iKHG7SD+QA+OZfbVGudSrmUTaVySbWGi72gPA8Hu28Yz&#10;uyesnCzLBrVMeclAT67oDiD3TNtvao4/0u/p+THlWgpfAMzNzdE/9Sm1RQoqZmZm6KoA8FNBoWXP&#10;A9ZintChLzXnMQf6wHJToVSaFFKhlrDHByJxVPEJEEuwynIPsYaove9pbR3OdB/Jm/wTGt9Gp+wg&#10;E4LTMi5R+EFf5R8bG65a8n6hC1L8O9quLFd1y0RtJ7GJqOB3u+TtIW3SpiGw0kp0IsRpBVoGjQS3&#10;RBrSQLYJnNxt2UBXS76qy/tjc7peMQOBUGuLQm4fLYh9xDGnioHBkSr+vPG/cu0hsJYKuEuADynn&#10;Kcg4N4YPE6X0s8LdO089UBoCqzRRxO01erf0/jWsB3l5bA1Gh3KYQyxXVUv1MHjkPSAlHFFPUH1E&#10;tUAi6SJd4UlgobZLxM7itPPHLdImNSN6UIjaguudb/FuWoPLOKqX0FQhu4/OVAkJtNksL/t2b6xJ&#10;3KzniHuLWmGn07eOKunG3do/Nef+W1PGD7XbCnxSY6SwbZG+ztLUiX2Q+LOYWjvZ3knE43GaD8yP&#10;rCZ2dumzdHv7qNqisG2h8r8L+o9FpVAKKaTwCuCLqLYAxsbO+EkoFKJ73s7tfMMpcKmO4/NCO6NY&#10;3avgXd7mO5Yrt4be0hxd0yfumHYyzds1zuU65xLnCze4Fp6j2oI5/fRN9Qu8T/G8qOIJHVVYaom1&#10;hbrR48kBiusj0TdGQTid3kGPr/9D3Z5JGG4j3H7Bwo+SKKqBYMOnJupBA/2hATjM/JieG+9iJ5vd&#10;l0f3SMbN+gWqU6CnaARp3jeg5SZxi3e1h53s+a0xH98celt7dM2gWOi4HhlqpMyptA9R1RYqvP6Q&#10;4A85xKiGm7QJI4W2dTyvkR/DsyNRaF1jvYThGz1j+daNAhuRItua4AvdMsbrnIvN7rm2pN0WjHcw&#10;y6KEQcV/wx6HSNPJwFCpPimo2uK6IZFl2WxlZjXsBPWQkowcy+YH2oN009Zt03aWeavJvYi+2cVo&#10;KzMHwSjRYliBWdbVq/o9zteP+epip+6Zt+6bd97X7Z8zyXmsuuoFwRsI4U2B1LuWzPyI6A89ueqN&#10;4vPqeQrPBYuLys/ZlNoihWRMTZ1FEHiO7jkj4UHJ3MNbA3f/euvNLzXhD7LKyiCZcojH5JwyEjrh&#10;QO8nuzZAHYvvSu2VfTWCHD2EPUAmquCIkqBzme6j8ht9pf9ZV/gbGkq6sn68o+CXNbfToyhQ6SFx&#10;PVC+ko8XsfsVnt16cUeuRcJG4L5IyDc97vIRZweVxsWGjyyVWf7KHL/JMdrs3UR1nX/N0bOAO9Jb&#10;N4rbyoOdwtmzQJmnKsqFCxiMREt/Wt/5NbfmU0bJ+qJC6pvCuFFblWZvDDnnxvBSqUiK9vK8YA6u&#10;1AvKzot6kfjUjAwOuXpmkQgPkvgdj0apZxeLhHYPksMcUMVEuSeBxYZ1i3ShHL8GD1jJJ9qlWHJ5&#10;SIb7GM/lCc30RUYzyJokyxIVUaxW2O6QNpq8m43iFlrDcOGo96/hUikb90mRwehQFR/PyI2WvWdt&#10;ymQ6M5zZP9xR9V9M2nRB/V3f0XdCPXLOz8+jw+d+8CfrKF0tEt6gZu14IbM7M7LUGTpvr5FCCil8&#10;XviCqi3wu6Snp2dgYCBZ4fow4Net8jv3c0WmeQvcr9Kx3M4oDhfBu7SeiUzz9hua4woH+dgODkYv&#10;dXKTnG/AKUZfnLXFOYDep31Hi3Ly9Lh058U5cNIAKHo7MyMHNx0pdyx/rNsttq3bZdZt4skOCMDY&#10;6L7znYrjCYNnrI2ZLfzNrpZCDyOFpcDjFSuMN+IUh9SQJaragvGGQVMFX58tyfEkxcc3h1DmY/2+&#10;cv5IlDkXrhnieJC3NUdU9aPCwI8Z+TGweps4nGldL7St+wM9Om6ig5kBr251z3WyM/XuOaryuGVM&#10;3DAkSmU/FB/oDjIsW9WO5UrHSpHtzEoozRT/5EcM+A+4NcPqD/Z4pIF0006G4QHfk6DrGRYlBx1A&#10;a43MVJVzsZgM9SykzL6C8ezKUXa43DNtf6jb/+jdULZ+RVVASIK/k5nCUGdZtvX8qBQI1buWbhrj&#10;GEY8QrVjqZmZsYvDaPy5+4h9ZpiMQXSp0b2AhNcfwjgI/seoLcjjyLq5ZIWF65V5ohSeCslqi4kU&#10;UkjC1tYWXRsbG8Qb5WdEf0/YXMrf+6G2e9/TRnUKVFS2pvWvg8hVCUTy5bgJyC/zJGT/hdvgbzit&#10;vs3c+E9WpMs8u21SrEHcBqODyN+3UeAYdSuuu22mvlvf3nTzH5nBP1V/GfmyDT9uhJwmL7GnAN/L&#10;cZNv13ViHEeqtqCbRGgVKuiVGh4CovWtozBN5zEHNfwDLg9Uj4yqKBcexGBkEM+e9yNdXW8zSCAn&#10;EhoM2vro1S8UesNjycMFNo7M7vBYsqHBpXJu5J8XQpFRzDjaryNeV096wyTqLcTdS3j+Y5GscMHS&#10;hVAnl0zvfJePbDlBfo4ccrXUs0uWK7nXcYe0QQtXCfFCbi8UJj5lzvklzWJwNdEoL10I2izx7GGt&#10;olgHsSHaavFu5TH7XntP5j9vr8mR0r6rpeOes+O+q+kj6/baWZAggHYVOExyZKOCerSJhAdb7HN4&#10;g3KZg0yG+OzcO1AKpJBCCp8vvqBqi5mZmf39ByIhPRrr6+vKT93PD+CcNEhkrWvOJkZF2WloJWGq&#10;xD8i0gXWjVLZ/wLQyU02uBbIV+6XoragMSArfklPT88BnNbLK1FFabcvxWO/XQu+fuoXE41A6K4N&#10;FXTzCEAdVXTeUGg2qKmWmwQhB/NvvmyTiLWZYy0iRDm/DHdNO+rtWtjJG8ZdCD0FPC6JJfspRhrd&#10;cxDcCJng57kkOOh5R7BuKUKbamOnWllim0AfnPFGGGkQzyX4+1oJyR8x8uNtzAzG1sKP+AI9bdw4&#10;7qLhJj/S72u5CRM/WmpfRVPoSbl9tdi+UmRbv2FMlNvPXEtmWTbTsiI5d/xWcyDLsl3vnm8lu2nG&#10;vYHeVm4SwrsfiPbq8A7eP1VhYPHUO5d8sjopGAzW/rlR5HwY27sFE1dLz4bRQpQUvTe+v8Nt63F7&#10;w1f1ezXO5WLbeoNr8bpht9Kx6g/0yl5XNrEmdadz9CpAw01UO5aqXSSS64e6A/Tc6X06BQQdnBRe&#10;U6TUFik8DFgS6trAOqE852nR1zMAufktxLCCSvHPK9vmqYCAZbiPiuRP0KqKoZzfbRC3SmVWRl0P&#10;tEsxspXjtlSZ7evwxWqEnXZpwxhcQT5oYTZzWN46nfYB4bpdvg1791LFm4YbP6pHs6rGAayvmicu&#10;DLS+NfohvZgjzj5xC7SGW5R7dnEvEEvamYdJslIjmzmyBIkpSn9kVOtfMwaXqXIkWXz9U3QoklH+&#10;2/r7P9yW9UMd9lIRg1DzVZOnPojEQCislPjC4JzaApOCkUwm/w8TV++C0sTzgyc0kyfv76CqMfVe&#10;rVIs8gTWFgDWklqLChYVjg2yGo7qy6haJFe+0TkdGURpaGio0vOAIQbWKl6Bcg/ZeILTRi/ZJIJ1&#10;i/abvZvoYa2w3SRu1d4NVP+JvTi9X1/BaG670/9+a2cW2zekqCApVIc1ydvBVOB9Hx4mD9sdHi/g&#10;yLYUTEfvNPHcmUIKKbwK+IKqLZ4BodAlDgteMjjfQAtD1BCglG1yFI+r+v03NCdgXEgb+VEIKQeu&#10;7o2YhREw+ZfjNQCkWkldhvY8+/VvaKz9fZNy/hkgBXpA1xkpYicGEdEqx3LzabgKiuZ3rXV/ZiJx&#10;Son+wuf1+ER/Hxi7QxxKM21ThUIy/L5A+W/pqJibye6VDnaSGm7k21dkWW5kZt/VHtY4lz7S72u4&#10;yRrnIg26ITdwCbTy1NTJm0FQkWZehNEzRkOrAmbZzoKRBjtl36Lgz+3MLB4T3Tbwo5jEDuJgtYf3&#10;9ZfYV8rsq63MTIVjxe1F+ck3Nce3jcQfR6l99ZYxXiAHCqF4T3uYZ41lmTdvGXeqnYvZVkX7xkr9&#10;H+nIymkvdtGcRwPj2fWRk7N5nVoeA3XPtPWpQdHagPwX29abXPM4ltrXsi2bLcwsHsEqjDQ+ODWv&#10;GhzeqCibVzDeiJ4f1XiewrHFudfK/wRWPM8LuLV6d+pj1SkOYvEggXz6JmKdYNEicamblRQonkpt&#10;kW7dgxQ448p5Cl/XOGdAvr+/T6nOU8Gr78Ex7W+0qHqK1qt2HDN+pC3nX3Sy+iAIGHiRbCuRFEmE&#10;OSQGF2Qvxg5Ymd6/Sj9Z1+VKbcV8uxRr8m5W8Ik6Es10LY89AA8srRoq+NNAtRCvE7a7fOu5P9dZ&#10;rF2uF7eRA3aHRpBPjuJOqzdGmSQEzeIqdZ8hm3WQCKxtcoECWQGBbtCSVHDa7N3CkUoG2VGyJvXP&#10;sL3zuHpq/38maVXzGf/aUPBvNff/cRsVV6e340MXGYq/1HjzW5rufFczHZa730uGqNffT8fti4O+&#10;yAimAJI8bsGBiXqZ5z9CumWThOeLRnEbPSlgD1TtA6bY3bNQJcSdPU+qJVF7KMtxmxRrlzawhjX+&#10;tS7fBhUsZiykWmG7nN8t9+ziSPQ1vjUkDIEV2k69uIkCqv0OVVsUsXvU2AdpdFLuLQk7gp63NA9c&#10;/6Ymd3C2zLZR0DKfVj6jzXM3vWFr+chhHDhe2FBeZGBvb4/eAlCyHoSqpqTRSco8iQYp3t57srip&#10;FEghhRQ+R6TUFk8K5afuK4Zrht0PtftvaY6V888JTu/5fRPJ6Cpx0F8nRg2xg6CFcUyuRW3vHw3w&#10;dpswYiFuCPo6mGkLP9rkXmyW/X3cNm23MvOsN6wpdPiFAHJEVqr4DX3AD8YdNPOjt407Jn7MT648&#10;Bhk/Zrz53Z2f5k+A1edb1zvZyTrnUpl9rcAao74kjMTMYfkRags/cb1Bto1AHqa2+EB34BCH0Gcp&#10;0Cv6Q6w3YvCMu72DJs8o6uZaY1WOFaswTE1L8OBd7NQN446BH/lYv5dl2fb4+kuJ8mK+g53CXaja&#10;Is0UF30hi3A2qm3MNArj6luaIzSIWneM2+9oSWRTX6A3y7r2WAuXc+AcxKuo2xupdi4X2tab3As5&#10;ls1S+1q5fTXbvFnlWG5nJz/S7b+vO3j/6WNzvGSU2VaeOXypXY5fq0J1+/ISgDVfaF2zCMMa4pN1&#10;zCVGzcJIrWu+jZkNBMlVWqyLm7hmiFP7rBQugrWJT6W2IPEg7XuVzGNKjo6RY3Rkqjsy1zM42z80&#10;g0Tv4Kx8MYXXA5d+hk0kHu9NoJDb8/dP1fA7Yt8MEjSz9i0z/e8PkvbXW/p7w5Hw4KDs5DA8OFwr&#10;7ICzgcg1yHEoQc8glKqVyPEXqk/VGcXa5cpsX60QpyoD8Dek6VX5Czb5RA8uV83Hb39HM9JoDccs&#10;2e1FhSdexScg9Ft3stST7QCoe0xv3eVbR7Hkj+3JQtukkuU+sgUVgodTdClHjnypyvW/dqavgXSm&#10;O1Gy+Od0xb+rhSRfoiKYumlrX0Akj9uTSG/kOastugfGiQKL38FqwcJLvlc1v/NYl5wqvL1j6W3r&#10;kDZhPfdUJQcxBVbLPYkc5rBSDk2C9XbONkf27nGMVdQmbeBIM5Go8CQM/lW6OFu9MeLqRdhGmm4S&#10;uf7trbVNI62tAw1Fks6/VmxYK/2qx9MayCuMdt5zVv6WESuNGzmeWlXeYuD4+Hh6mniTxZuuZD2I&#10;yUklbEooPKbxk6dAT/iR/TxOKZBCCil8jkipLZ4Iy8vLoVBofHy8t/fVMgsH7QRvBClFOt28fccU&#10;p/kvGQLZtfGo77o+MWBpvSTuqV0cAVdXTp4AIPk2YaTZPQ/CrPeMI81I4U52ptqx3OBauG6IO3Ue&#10;WlJgpBvf3MjaSAgM0DktN6njJhpPQ2yoaOXG86wbaFBuk1C+UvuqhR/NtW5QvYPOM5ZrjfG+/lvG&#10;+H3zNsQinDfZOIcO2Slm1qkvzEuBdvDgTe5Zypxp99BP6hvSLUXc3ogv0NPJTmGKkW8VRjLNm8gs&#10;sK3UOpbwsOqmGHWrwnvaQ9pnVZDj8Q28oz18V3uI/pgFPBeeTum/iR9tZeZobx8GVxIhL/p54uyt&#10;q5TsvqFTgBEzYnwsmw2uxWzLZqVjGTdipYF3NYdELfIL2voPxeSFYeLHvPJ+os8dn70bmBTqmsQp&#10;Rp9qDX9GFFg3eF+o2Lbe6Fo0eMaxSDALWJ+ir484uzl1iQpgabUxU0+iEPxi4kVsEqFqC6Bd3OD7&#10;Fjq86zgOjkwpuV8M9A1NN/ObysnExPj4xNg4OT4bhiIjkJGhUeX8pSCRIPvhwXCwNugiAVZWlE/B&#10;D4OzZyGfOagTdzp8G3Qvxp20IfzNvPGXG/GfESXnEquQc6ZnztNL/B0WsvtZ7qM65cPycXmSyqDM&#10;s3dK805u/oTr1rc11YmK2iKbOdT61pCPtFyG+Aso5MjH51xm//bV/rxqEtwB5UEXkU/Z10W1BVqr&#10;kj1c4F44JismLgp1eZAsA4OjeBbQSHRDZp5nl6ja4s63N9d+aNaXKa43637bcvvbmu98R7O2yC1Z&#10;e3hdYDASBdr/xJX3n7pomS8gch80bIFgPLEqcIRkuglpVwU5A0+wa6MvMhoZVNKPRjRK4qHWCtta&#10;/xrudW4NlHBn5gnnEBRC7XeUj1LN122sXhocjOqKmdwf7bqnf2ClodvnjErwFKdpkmgjQWqI+qzM&#10;c36JQtCrdmmjiNvT+ddqhB3ULfHsErXFX2jszHOmfdxzz3aY69qT+idLfsV8/RtIf+7+oaviLUP9&#10;VfOd72xt7T7ZfMDBBdknvre3p5ycAu97LEa8oiYDbxk6b+ndDE2fXAilmkIKKbxspNQWzwL8phkc&#10;fHlExeWNfqzfv2VMgPUpWacArb1m2KVxPa3CsEplny+6PGMgzy7vIBKgo12eUSRArXEEeTMJw8kx&#10;Qc9t+Ke81yubDHh8/efM6SscK5IcH0Q5fyRA0nJtqxZhpIudgmA0Otlpul3iumEXVzlfuI2dTm7N&#10;5yX2HQ4xWupYqnGCY1/y8bmFmXlXSzZ9QBzeqEEYrnbOp5tjKvmHgPzjeMsYr3QsPUJtYRaG61zz&#10;GnmTSJXjzMfERaSZtzzSACNFUAU97+Im7WKU9w3Uu+Z0JIbIMEYMxczyvdDDLm4Kl1ASs5xNNn0k&#10;5HHrBWGmSivgPe3hh7qDtzTHaPyOaRvHG8btMtkUIsuyXe5YpXsKLoIyW5Dei3sK0s3blQ7Fzytn&#10;E7P+WXtbnq0l3dpqHblpjGPk0bLBM0Gno865hBEus69+oD3ItmxmmLduG3duyd498ERYMDeNO9lW&#10;4n6l0T2LB8Ezqh5DXjLQeRxV24SnAtY8PYoPd9TyQiFvGpoyuqJmfhRLwiabfug94xhz6vEUSwun&#10;SGOQ5RopXIKnUlu8oTk2BVaVkyeANbhq8K+J/Qsd4oa9e1nJ/frC2DixKxkdmzD41pr5WG90tord&#10;CUZmuyOzvYMzju5lpndpfHzCH55r4mODI1MaacMfXnCHFpX6TwZKiiDK+cvC2NQCTST77VaozGVo&#10;kzZUllXuSQQGJpCgagtI8a8R+4LMH2z3c72aT5jWO4zWs3BWnt/F6kJC1jIQtUUeS75Ug5ghkS9z&#10;2oyfYwr/1Ey3fpQRzhbvkO+IAq1SrOj93go+US9ugf7x7ED+V7pK74RogzgWcvuyuftuJZ9Qo5Ag&#10;H4LyHb6NCg+xsIA4ehZp/qXSLgdAVQXlrd1njj+6fGtNmZH6K16IRxgOiqH+JHcV/ZFRsX+6oUi6&#10;932d6d/fSocFwuh9rg4p4++2Ix0Fgf5Cwi0rsJIHNvkUQteAKsbAqlLz4Sjh9sS+GeXkMvSEx3Bf&#10;SHhwuJjbw0LCOgRFb09ayRC2d1apcBkwy6ZiD53K0j/UVb1r6JFIANGLaovkU0gec1DI7qtKCtlu&#10;6BiZaJNG4YVkynFP0SvldWA2m5lVkzBzz7xX6tiqMS8ZKtmyW0J541jT29bC93o7ZXXhze8j71pa&#10;5nTd2+a6+olKPs4On8T3TvYfdMF50SVn8l6w4eFh6p4TLybdQuWfPKnxKyVTSCGFzwsptcUz4uDg&#10;YHr6eXq7NNa7ebeknDwIsFPB1w9RzpPwge7gPtip4cUaWYCxp5l2rur3c6zroO4OkeyAKLGvaLkJ&#10;kGcwT+4h5BM9TzdvFlrXbxjjgr/vUlt63tcPckWdej4arBQh4TB8A3ZxsNk9B86JiqDN+dYYOgNy&#10;Xm4nLBrkWY0qQgGGmW/dYIg/yyl0Cf0/FzMCfaMjjKvgojmWDd7Xl2XZVAWPKSdi7eyU6+Gf1kEm&#10;UazGScjwXdN5Z5zJwHg6vYRV2oQhsFA8Syc7jbo2YYTzEc8FrG8A90IBObJJlI6Phpu8ZkgUWNcx&#10;/ngclLxrir8tb/oA3tMeNrkXqKMTWj7DvJVjiVU5l68bdlFS55lAlVZT1Bcg4VFqXUo42Cb3HI5Y&#10;SxglmqMi17rR8mDYXfwgwFrN+t885hRLIs8au2PaKbGvd3HTudZNjHylYwXrBI+Tbtq+a9rGmGD0&#10;cDu7OFLuUKKcoPMt7rk00zYSNOdlosC2et+8bRej6B4ZySdWnWD54VmUExmvjvMIlzd63ZCoP51T&#10;4PPSqrwueEq1xUmuI6GcPAHA0t29S1zfoj88H4zMKblfL4gMT9Vy2+XMds/grL17WSut47SO22ri&#10;N30D82L/Yu/gbKd3netbaPBsRYnCYt3Rs2LvXmnwxMLD00orSUD5wENGiTIiiHL+sjAwdNZPuk4A&#10;ymQuQiVaVMi2fJ4YJqhqi/Y7ztKv6O59T1vWv+pKb4/d+F5D6027Wp6qLXKYo0qietgu5A6orX6Z&#10;Z69NioHyZTOHmX8o5f2JpU6MF7F7FXyixbvV6t0E20R5cKqcn+zM+nUOJLBO2K6qjeb8jLYuo1/e&#10;frIDDozyONYI8SZxCxwM+eq3bqRxpFqMPPZA/uit9OqinFNbQO62rlf9F3OPr2+gL5L5w0T1ALn/&#10;99p4a6DkP+jTvqOFjk+btE7L49Fu/oAl458qEVWcrVLFm4aMf9AeYENIf2HVFtTi4AkFC6NVIjFH&#10;PiNsJGAtaXAwOkQ9nmB2CtgDLjRH8yFa/0oFHx8YHFHqXIbByGD7n7nM1YryQvMxU/+n1rTcqbs1&#10;i3fbY3feit78suv2j+rVNunyLvXsyg4vyaIqYPex9pDGsT8yEuifxLKkLjZymQO6RCE3f0F2jPJN&#10;jRW/bsz4++1Mu89pHdDoIpnVs/klQze+1IzFj1cg/5etKHbr7QDWYW2u6O6d6+g98U2cdE+dHDzO&#10;XAIv+MLCwuzsLD3d3d3F4ODW6ENp9ZRr+CR4Fhw5hRRS+ByQUlt8Juzt7T1f5cWlAK3VcpfvUQd7&#10;72In809dLb4ICL6+YtsamDM4P+8buKbfbWNmcyybaSaiv6hzLtmE4VoX4b0XEQh2E68H8vYBmuNL&#10;Yn3VMr2nsIvEj8OjwZFxmAD75X191XnS3e/tBPW9Y9xBZ67o9htdi+9oj1rcs4WE1Z939oH+49Ye&#10;X38rM8f7+t0PZ8sge63M9H3LRrWTOLAAU/1Evwe5Y4rjFKy11L5W4SCXzPxYiWMJVW785cYubZ/b&#10;G3lPe4gCZfpZQWaMhgeNOzAaKEAFD4vjLWMcvap1LoHz4ynumbaRT5U7Rn4sxxIrsa9KgRArRUCP&#10;610L98zbnG8g10KUCy3u+QrHSoNrsda5nGeN5f5cZ41zGU+HNNj4Ff0+miqwraGfDe45cNpq59JH&#10;+bP3syOffBByuXswfTeNiWb3vMfXd1W/96kh8abm+H3twQ3jDgRVOtlp1E3WNGnLnXWfmK7+FlOo&#10;m294h7lSvoKZRecrHSvVjuUPtPtZ5s1rhkRTYx8qvqU5Sjft3DLEsy1b72oPO9kptECnGEOUb1tp&#10;cs9e0e9RX5IvGRh5uzjUxU75Aj027+Bz2UaBxUnVVZ8X8JLiJWpj5vBWYlE9QrmWAsVTqS3e1x1x&#10;oSXlJIVTDI5Mgd4385t90ZnoyJQ/PK/zbQyPTrK9S6bAGkasg1s1+teCAzMd3vXI8DTKKDUvAC3c&#10;se4OX9gLQrkQRDn/PEDXCaDuez8H1c8llWzmqMW7CVZ2J22o8T1rvnmz6W4/HiHvK103vtR054Nh&#10;pJs/sCVXaRS36Rf1U2sL4nSwzLMHgofWwJqKuL3aq9Ym73a5h7ioqOITXb516jug+Irr+jc23vtX&#10;jmqBmGDcyRopucrSIJqVfLyUI5tHUD1bZonnBC1nuY9U44su3wNf2s/JRbXFzR9V9ghU/Jox+wc6&#10;Gq5Za6+Ysn+gk2ZCMDj1STqdOjFe8jWZfMri9/R2Fbha0+x0GL+weKzaImlLBVkqOCo1nxVYOVha&#10;aKfMQ5g5TVOJDA6r68ETminzJArYx7ikldw9Of9QmfRb39ocCQ/e/nbF36qaefMHzJAb32dQb0TV&#10;FpCKpI0h9p5Fh2c0rYAYK1XJO6TofqtS/dL1Lylt5v14V/kvG258UyMKtEkbWGBY3lL/dE94HCUr&#10;u2ZQJq1o6vZv9YT7wh2+9Rz2pM53Ep0/6Z1WXuSH4eDgfKRTPB3TO4se5jl3SwQSDDWFFFL4HJFS&#10;WzwfjI+PE9+Pzw9g5qCRysnDoeHGSmwr4OrK+QsAJw2kmXbQmRL7Wpbs39HMjxg9JJ6o2xsGU21l&#10;ZljvAOMNKxUu4FNDXAqQaBQULe45JRUM2oQRmggEiDwabjFc51rwB4Lg0jhFeVB9Cx8tt6+Cb4Pk&#10;67jxLMtWvnUD/Wx0LaBXtCJgFwddYgQsHWmPROw+MGjNrjnqw8Ln70E+HgdpNIvjPfOGhp28adr2&#10;BYiNg6q2yDBv08gdKF/tWGplppB4S3Pczk5jymh1jxRCVy8+DnqOAlRwWmRbK7CtOsSITRjCaZl9&#10;BZzf70c3Bsz88E3DjsEz2irPLBK+QBADfkV3oK6KVvd0liWGPtQ7F/C8936k7WP9Lq4WWNc/NezR&#10;Mm3MDHKKbKsWfrjWuXj/F61Zv+18p3S1zT2D7qWbNmubw/WuxStyVBEIiqWZNs38KBq5byJP+ql+&#10;Fx2jrVX9poH+aCiyrqF6wB94o+sYA15mX21wLbyjOcy2bN03x6qaB3MtZIsNenvdsJsuLx4tN64O&#10;CB68yT3fzsygroZEtH2pQDcwp5gLO0+G/akg+nrVp6CJ5JzPF04xgp5gkWPZe/29Si7yhUEsKpNn&#10;1EY8vKZwhhfh20KFObDaJW08s0OH1whcaHFgWFFG4HlLXPFgZHZsfELnW5cGFj7QH2qkjQbP5sip&#10;14+HITxM9KRDo5O90RlP39lGEvo3B6Kcv3RsbiohBI6Pj2lwxGSA8kFKTj8InwpxSVDK7bZKMdkD&#10;xXF9euT6N7c0f+rEseBXtTh25ruRX0t8ChAx+lfJMbBqCqzWCTtId0gk5gIS9SQ+yEaLd1NiuqtL&#10;QyTio3eT1qLFNNZxlMxlDm+9Fyj8DWIhX/hfNSW/7tL6V0/pLo5UzjopRyrZpZ4RVZpaeZlnAVVa&#10;zcRfBm5Km0qrX1FnB3LvB862flCxNHjQB7U6lZs/aKFXG29Yy7+mV8bxiw0MaV9kFKsoWT3xMKFq&#10;C1s3iT77VAhHyOrFjUyBFdoUFoDQN9OTFIcVHWgWz3yUBPonaTgP2sIjkPevuq7/pcYbkG9q7OsZ&#10;QM7Nb25Cmsrtb28u+CUNciCZRE1GNGV5zD6O9SIJ6IvVCEGaD81EwoPVH5gqP3a08utVdUP6ckbX&#10;3q8rZix1HhxL/6cu7/fZG99M4grTV6DFG8Mxw32Em6K3rd4YLqUVTd1tWMn+Jx33HYet/kRz98lG&#10;/EST4aHvMgXeaPXtvhSqI14MCw2vMzB7MrOmXE0hhRRePlJqi+eGubkzNv7SUOdcuGnc5qR+5fzF&#10;QO8ZA/mpci4KvpDH11diW61xLNJLda4FmngYwKBqnfMZljV/oNvnP1NeUDwVa21xT8vRH/q8nM+l&#10;5buYCdB1o3u41j5bal9GU6X21ZvGnU8NiVL7Cvizqh+RRB9uzXrJKDW5FzrZqUbXrJ4b62SmzPwQ&#10;nosWQ8t3zTFR6ulkJ5FodE/fNG1rPcNd7ORt406JfRmNQ1rcM5WOJZTHLWjF28Ztg2fUJYZpgXx5&#10;E0eJnZShALnF8ZzaAnB7w3RMrDKFrnfNVTiWMWJ2YeieabOVmeakgWS5Zkh4ZQ0LUOVYzrLE7hi3&#10;3tAcp5t27vy530VUM4NOMaqqLbItJPQpmkW6nZ36+D+yd/+b+7YxTuVj3Z6+U6pxLtU7ZrCE3tEe&#10;GT1jmdb1q/r9typi72gPm90zmHHaFKCqLfKqRtCmxyV2OkYxBdcNu/ShrEIUR8zCFd3+HfkWuJRt&#10;jnWxE4VyBBa7OIgb1TkXHQLpqjryLxNabhz3hRiIx5anBlXPBQJBk0fRuKlgktRknyNqnYvJagtM&#10;YiczqZykkIQnUVsMj07qfBsQ5fxpgHehL/p1HkMkMjw9ODLVPzTdIpAh4vsWDIFVjW+N758HXa9i&#10;tzW+1WLXTig6Q8s/AslqCySCEWXo6N8cCD19+aDuOYHd3d2pqamRkTOD+QaZQKoCYlMvbtUJ25nu&#10;Q7rbokXaMAeXy4mLijPfBIUs0XFU8A/4L5B1ASTRKm2CI2WTDSPEQWYuc0gdbSLn1l9vK6yZaPLG&#10;msQt+Uv1cbUQ7/Rt6P1rtGTGvcFGbiP9nxib3rXlfdncVjCY4SJf0dECbVx1yYmKKA+hJh6q2oJK&#10;MbdXe1kMznYpVsQRXwNUbXHrD3uu/+Wzj+pFP/1AfJCmqzadX6HHyXL7XbLTkErhr2mUofxig44n&#10;FokhsNIhbZR6drOSzB/OSaO4bU9yKfLk8PaR6DZsaBYLkgoNONrlXwfb1/rXZFk1BVfafTGIvXvJ&#10;1z8l9U2Zg6u94XFIcGDCNzAJkds7Q4APGdI5KvYKkWZ2C32Nb1ohBb+sgWT92OkeotMHoa8AVZyp&#10;zjtyLDvXv6Wl9oaztmL4+re33ckcvfn/6cz7kS51zWgcUyiW3bosN6Ws2wo8jme3LzLKh2bwBuWW&#10;jaYbyFK32SLX/2JjtXevK3SoCdH3+AwHBwf43a6cPBwoZuldzXQf4aVu9O3ru/cO9s77xUghhRRe&#10;DlJqi+eGjY0N/AVcWlpalYHE/v4+8mdnX6AphOjvlfw9nhestgDA05ouIz/UUuBhcHsj2ZbYp4Y4&#10;PaVsCk0lk2GKixqNiyB+H6SBBtdC9dUA/sdqzfRkdyzVvS9bnP4TbZZlC+y92rGcY9ksta1l/kCb&#10;h+9mu0RUNDewXsHHefsxUCbPmOgLNbtnm91zxE/kBSOR0v+qRQ+twtA9M9nd8JbmqNi+pioCngSM&#10;1I+f3TnWDeUc1JGZ5qU+NFtoW610LIG3I5OXQrVOYv0BJm/mRxzioJkftvBDrHfALUbum7aunaoD&#10;kqX5dBbamWlIlnmz1L6aa9ks7CJNARhk2ls0myZbiFC1RTI6uAkSRJMfvmPc7mQnrEL0E/2ehiUq&#10;JKKZkvoN9gEc25gpDEIHbiRfMlr6DB3eGxWzHBNwihFrM+dxiugtxirvT8V0fcwmt1NqX86zrjW6&#10;ZnGXWtd8JzvlFIkZC+S2aafMvtrBTuo8Y/UupcOvF7yyBooiWTsAaLkxjIaBexZtyIuDIPVhorEY&#10;rClriwfxJGqLkbHJgaEZiHL+NGBDC1/3aouRoVF/eM47MG8KrFYw29bgKk4jsvEFVVWMjZONJHLZ&#10;x2B4dBJ/IoZGJ5GwdS+jlrmrr/z/MVKuAmn8HXuyWNJEpeYLxsrKCl0nKvD/OyVmqtqiQdyqEeKg&#10;miCcuUl7MWgsSZQEP1QzwdMKuf1zaovC03iQ5yKJkH0fvlgdifSxe+s72yv+mwV3KeL21c/yxXKQ&#10;VBRAGnWr+ESBacOYqTgauO8ixS5VW1BuXCTrUJLVFq3eGO32RWmXYk3erTJPAh1AC+CK98y7t3/d&#10;n/ObQt77A6UVo+pkFf0bnbv7ATeTVGqEnaby3ob/YYVk/kC7IY+jI/kFx7lRwtS0+9bNwWVXz4I5&#10;uGoNLrt7FkyBFWNgFQJm3h0eV2p+BoDkYx4h5+7+JKI0cQrJ3aNOPaTjhmswMhiSBpIzVVEbqZdV&#10;YznMYa2wI+v1jvEe4TS9PYYVixV+z7KHoWjybjaJW2l5RINZVj2iVs9uWlAXdq4cfJcqBzE4WNW3&#10;/puEdFrJ9I1vaqxxrDYETtxDxL3Fzq7yFlOMj4/HYjHl5OHAz/s6cRtz0do1akn3+9sGlQsppJDC&#10;y0VKbfEygJ8+yi/l5w3Q3bc1h28QY/49kNhy+wq4MSD7btzNNG+/rzuEgKhf0e2Df/K+PvBVuaqC&#10;hiT2eNu4o6QuwCkMKilijn6WBnz+bvCiEjsh5OX25RL7UpN71id3Q/L3cFKf6+H7RwCUAQfGkZ5e&#10;1Gio6GKn2smGlH59Z0if5RbYgNYcaXpHsTjNsmxW2FdK7WuZlk0DN367fVWpJgOdxJPquHGzZ9Qt&#10;RuxCtNU9i+G6+Mn97t9qwbHUvoLf0CZ++LmoLVrcc04xStO3jPFM8yal8ZlmUP0hOmWAP9Dd6p5x&#10;CFFe6r/zo13vZs5Xyk40IO9plX0cqtqig50qsq1UO5erHMvN8rPQfI/U97b2qI2ZtskhUVDlotoC&#10;wJR9ot8zCVEMPh7zqm5Py55tdKLTYRWixba1XOtGtZNYjoClZ1jWQYDlIkGRkwJ+petZP9L+RtsB&#10;ErjdR/KWE0rpff4ehxgtsa2ie/dMWw2uhSzLFvps5ofVGX+94JH6Tx/6PCocy+pUvlLAC4s+N7rm&#10;RHlSMCM0/wsOVW2xtrZGCepFjIxNBiJzD/MW+VigupKSEYjMPsK5w+sIPA6e0ebGo80JfQs9g0RV&#10;MTQ6Rf9YUQk9se4GhYdGlRFDLZx+WrqQ+S+Uj7TnpPo/WmjJl4CLsRL39/dHR0cbxG3wJXAtkCtq&#10;Q35ROnwb4HWO7jM3h5A2af2c2kKVZLUFjb9w5pNCt31ft9PoWLr+3e3ZjetUVQGp5BN14g74Hvqj&#10;869XfGgzFXjS/g6JP3pObZEs2e7DKj5RwtHbnaktHiHJvi2oBoR+JHf1zvN904Xs3k3Zo8Hdv9sS&#10;7o9kuS9xpUFZLkXAExoc/IL64DyHc6Okit5PYtxCkn1P1Ajbj3U28SToi4yqbT6tKE2c4pzaAnLn&#10;u1uCYqjk53Xn8iHnmqIaB3khHRfIy6mI3aNuL/DU9BXIZQ7NwZUsG9GmqXF2u3wbrd4Y3qM6QfEL&#10;g2J1whbWVM/AWP7N6I3v1aa3bwa9fflfcZEdW90n3MhJY0B5hSnwauPv/+Tk5O7ug/qMB4H33Stb&#10;nUBstom6X3UcHx0r11JIIYWXiJTa4mUgkSCuEF4E6EfyNzVHWo5wzvdJ4EniLwD06aZxG0y+xT3b&#10;xU4W2lZR5l3tIUhjkW0NLLfJPQ9Giiq1zkWTZxQJ1jsAVg96k2FZ03KToDoo4xIGLcJwGzNj5Ufu&#10;mHbA/EVfr5V/4LMt+KeJH8Ud39UeFFrX9J4RpCl/c3vDvC8Egg3WLZdVkOzpwCVGwLTVU0BNoy6O&#10;dmEIDByC/tj5oRxLLMlQf7T0Oom2Bcm2bDa5F/Ds6KrZM9LJTKoEmwKdMfEjeEY0i7o+f3e+dT35&#10;vhT2Lq6z2C5IoUbXAq42uub13DjSyuUkSP5u0G/lJAkeKVRoXQdRV70JaFgS0xStYbI6mSm0lmHa&#10;zjRvl9pW6aYPHFGgnZnGCOMqyrB2IaditNaxiGKQPEuMJnSnexPamCm7EMX8onybGxOkmL3gqfFz&#10;v8SuaG2Q1nDntzMAFY7FKqfyUCZ+uPx01885YIGhhTc0R0gX2FbeeIi/lbt/v0VVW1j4EQjNp8BD&#10;3TImdLUuVEe6nZmqd87XfB47RM5p3J4vML8f6PYdwiukFECXRH9Pk3sOCY+3/xXZxvIyIa/ek0L5&#10;bx3FFd1+KzODmXoStcXzwsgY/kofoydDIw8oMl5T9A7OeAfmkXD1LhY5E6Nj4+PjxLEFxcjopDSw&#10;oMqTO/gg43OqtgDe1h4h5xPDQUO2pHIeVUq/bFDKvXj4w3NTU1PniM3xMfk4/GjCX8ztaXxr1uAS&#10;jXAZCo+aZO8VQmjmSdQW56Re2K4V4qhe+GVNpm5LNbigagskOnwbRjsxeXiYtcUFOVZvR9njo4Vu&#10;Ejk9PXtwyl2j0SFTNYebMhqp9sHQKqrQkimcgzo+ju5FeWAV0V/wDJLHHGBFgc8rNT8DXqjaAnLn&#10;O1v87CX5tAW8GlofiS+TwxxiUbV6FY1Ykaz+w9qWt8kcl8rrs9KTKFP0axCy8FBddth5LBs3Hae3&#10;b1z/UhPyi7g9nX8NSzGHObj5793X/2LjnXuDN/6Opl3ayGMPMlGeU97fc8DrrKROsbKysry8TNPT&#10;09No0xzEdBw3eWPjq8eP9e6ZQgopvAik1BYvCevr68qv5ucKvWfkvnkD3LXONa/hxsHJP9LvgWkb&#10;PGMNrlmk8bPvbc1RtXM+27KVa4m9pTlyihGjZ/Q97aE/0F1g3ah1LrpIzhjdaYLMDMu6WWb+Nc4l&#10;qtHItW40uedl9cRIF0v0ArmW9Vb3jJhkGcF4I2UyVQZtbmdmyu3LSFc7F8z8UCszi47hlJf6cASD&#10;olC/WtP8S0EIPz/kkLeiaLmJeudCnXNB9PXquEkcIZ3y/gX0Dc2Cq98zb4GWpJnieFjLqdbA4/Ty&#10;rNfn786xbDa55qgZP566yrF4TrVBkWtVnFY8Gryvr1hm+xg0mkNBLU262MkG2cwBo+T2hisdy/R5&#10;c61rGPwsyzY5OUWpfRUzBaFTBtFz4w7ZwgV3uaI7QM672kOaoOKW/ZI+CTBrVNPkk/sJ+iRnn6Gd&#10;Ub6O0tNbxjgjEX7bdWG/g0scpCXxFDitLhws/ImuvJ/tdLhDWHKYAunBfROAQ4xiOu4Y443NfXd1&#10;JAANll8bM421p5R4WcCSoAmsBK+/1+UNs1I/5GHWExeBknhAiLqGvT6yS0t9ajX/80VylyiQg+ct&#10;tq1Z+BGkldwvAOhypWqLu6YdvAt4ifAX6QPdgaq26JvYrfNsPcz/wugY2b+gnDwrrhqVN/ezN/Uq&#10;wNWzbO9e7hmcbZdWb5r3xp6T51GMT7LaoomP5dh3q1gSpTjdskc5T/5/6OoLRnql8EDvoFLuxaPc&#10;fbaNKNmkvElS7B0eJiUekKsEGNTFEJI0SsJFeVg+hOom6sR4XeeYXjvR5N3OYY5A22qFHaQL2H1c&#10;6hRWi35DYy0W7v6y++6Xbdlu4r0CHA8lIfTbNSSbBFUl6VZpE2Uq+ETHQ0Kf3jPuprfFqLS5F3G8&#10;Zz9vRkGfKBIeFJq7b39HU3eSi8dkeS5k++sSnb51oW9G6ie+J9yncUnBwB3dC5gaiOr6gdpZoLxc&#10;7zOhP3K24eJpRWniFJeqLSCmQk/Vb5zt86JCl2Ipt1uJR/Pg7SDLr5jbLWCJ4RKWJS6Vn7qGldVq&#10;ioIMz66OA5UaIY5RQiKzeQktF1SM1gg75uAyuoT8ezULyLzbsdV035VVO9Pu28hlDzKZk4G581tF&#10;HobR0VE0FYkO27oXqaC3JXLPLeGTg5SDixRSeOlIqS1eHkZGLvno/aIBlljvnL9n3iyxrZr5oQb3&#10;TIt7lpKrCsei3jNc5SSW7TmWmOjrdYiD9c6FCtnhgoUfQi1QbhC8Ytuqhp2k3BsUt4I4vNz0+nvY&#10;pI+3gi8kyf4p2hmUJJoREG8kwFeRyUkD4IpIUOWInPOAvgDVH0b52NM9JnYhquUmbcIQ+mAVomjT&#10;JkQzLEQfRNUWnexkjXOpzL5aQqKubuBxaEUKdMYf6MZT4FmoBwekVSMFFWDUDY/zM0pB1RZ1rst9&#10;lxj5Udfp+HxMwpHiQc4eGdOhpB6ETRi+qt+7YUyAYmEMOakv0xITfH0O4mtjh6otjJ5hHJ9cbQGY&#10;+dFaWd2DAbz/81Yl9xQYzFvGOPUzynjD72oPqdrC5/XL18/gEgfRvVLHQpVzvp2duP6lZruWq7dO&#10;WHR+zC8GUw0No+HGqei4cfQWcse4I9v7bGu58VL7qts7YBejOG049ZxqEYbOeYt4jsBKLrGt3TAk&#10;qhwLes94k3vhpjFe75rBs/BJ7ioejQbX3F3TNkTVdJQ7lmqcC5nmTaRL7Muc76EKuJeJO/IuJCQM&#10;3PgLNTB5KlzVE18tdKPKw4BVnWkhg/m8kGtdx6ortZEtVPirhWOOZQMrELO/sLRO/zJLowfXjAdM&#10;72J4eHp8nGx8UBiqDLF/IcO61y6tQZSspweIvSFAVJOvoNriCX1PJMPVo2xeq+FjStbzABpU1Rbd&#10;kVlfeP6qcd/Vs/SJkew7U2kPLaDiya05nhnOngdi36p7RsYW4vaexWRJ5lQQqrbolPeJnEO7tK76&#10;s0iWR1hbqDsF0js3s39ac+vb28r5RIO4TfdrULnxfXoMkaWMz6sYTW/cvv6NTaWVUfWqKtVCHJRP&#10;NtOIt0qbxdxeIbdXL25fDHF65/2oOvL1n5Itmema89466RMFxVDWj7UbKzjt6daGc1InbtGSKVwE&#10;tb6xdC+qRjQQzFEht1+WtCRAy5UKzwOVnsfo3R4mSv1TBISQukggd/9uS+aPtlOR3D23f0R38/92&#10;qFIru4Ol6oZibr9O3Dk97mXLsX5bJLINBIk2KZbHHrTIhhh5zAHer+TNMhDV9odYW/yFxhs/bEEO&#10;hsjITpf+d3f+l2VHnv9Yeyd7quiPHZ2OaV1Dtz1yUOE90fSdPMkmj3g8Pjc3R+OqUqnmd8o8xLip&#10;SjqpkJRiKaSQwktDSm3x8vBCfXM+DPi1Z+ZHbhjinxp2fYHudnYSv90pTyPuAz2joO5ef08HM1Vu&#10;X9J7Rm4ZwZYJ82ySyaSROPMbKLKt1Drnrhvj5Y5Fyd9TZFt1ilHQD9NlISTBsXFTg2ekxLaiKinc&#10;oqJ6eBgvJV+/z8qQr8Hyl22SAJGmGo1yx0KBdQPtgxuDQHaxkxZ+JC/JMgLUVBV6I97tZW2Cx0Uc&#10;cwKCL2QXorja+uc2Rxunu8x7Igit3OzlaoVkgNsXOxbt4mCpXfErATS4Z2iC94VyrCsZlnWInh8W&#10;H/zEbX1wG8VFVDuJyQxVW2BSrhsS98w7t43bN407pXbCGZ5KbeEUI63MjEOMgLHn/KcOJVcGxtnp&#10;DWOQm9zTda45KsIpk6ebj1RQawskumRlBDXfuNaxaa/0sFaBOvWkaGfHUIDK29WbkCbLBAhkhpnE&#10;0M2yxBxCtM41y/v60CuqBahxLpXYV6nG5EUAz/ih7uBj/Z6FH75mSNjFpxhAimZmmk7omdrCvnxF&#10;t49mG2WLlVdEbYEZRGfo6/PiNEFPixZm6qYh8ZH+UW5isKrRcyTIK+x7PlYh1wx7yZtEKHCXsSXl&#10;L3NoYvcjwyGkxL3j7V/AJX+Y7ICgR4DtXapgyDf/+ufK0l9fDI9OhqIzkGdQeVwKKTx7y0x0E+m2&#10;3RYhRtNU8l07922J66Z9lRQpdU4xMjZZ5djIKRhqrhjsME2ZK3hkiv1kc4rQv+Dtn3f3LtOSzwZz&#10;cOWcJc7SkrJ0Dg8PFd52CpXeUCnx7FXz8UZxKxQeU0qcojc81ixu5bIHtcJOg7gFakpFJmnH6qkq&#10;YHSZsrcIMLc89rC12Hv/hzvrxZ1yD/n2S50RQm78gAlDxLcEy0uVICwX1RZoikRRlYinTxrxBIlq&#10;JZTJGWemcjdtjrYDqf3IjGN6C7HtTxb6REGRcFckqB3HRUE+LZnCRTR7ybYarITu8Dj17ADByqEJ&#10;VbR+EvvjecHVM3+u/SeUi9ZDD4MnNNtFYgCf1S3hHnBbe263VBVPlmKnb13e03FUzRMLI4wDXiW0&#10;Rk8vSlYTMay4+a0t9/61Lct9dM91jNO7/1fr7e+Sna3ULGY69rtq/W6dlFc/Y+g/0vbRN/hJsbe3&#10;NzY2pvGvu3rmyrvmsz/sxZui6TtZ3VIKpJBCCi8HKbXFy8PAwIviY4/Ae9rD/OLeW8aEyTPSwU43&#10;uAm58vhCLm//29qjtzVHLaWsWfZMoePI8Q3Nca1rvsy+CGKWY9msdi6hWHuTBJqNS29qjpvcM29p&#10;jlXadg4dzLSBHwZr0nATmeYt8G29h2xPoJoItE93nSTDI/VZ5T0gqicIqqRQgXvZBRKFlKZtwkil&#10;YwmFzZ7RBtfCw/g/sSywhq9/A/mxlfODhKij2Wb3PI4Gz2hXHf9R7pSdH0Kzrgfpa44lhmY57+P3&#10;DlC1BRL3zQ/s+FBx1ZCgv7wxhkrWKS51lpEMnWdcVVvQRu6ZdzD+je5JDCbk3Cg9M97FCrGRHT3n&#10;gPYx7MW2tQrHsilpkOmw4CpNdLBTdE7v/s0WZKq9QqKFJZ9PrQYvpgBSUDjwjvZQ8PVWORbzrau3&#10;ZDMcFfnW9SrHUpZlC3xVyXqu6GSmsGYs/Ihb9v+KAXxfe0CdpDw5Sk738iSvDV+gu8612MkSVyPq&#10;45+D/uWGF3EKg03uBY+vDzOoZL0CuKYncW0gyvllUNUWrHeAl57DSmhlpq4Z9uqcRAmL0UCz1J4I&#10;d1HVFmtra/ZuogrMtu1KA2dqC6BvaDo8PHXLsquVNpBfzW71D03TSyl8RtR5YncsezTNDxDnwVTG&#10;xydumA56kxx59snuOemfEYiSe4rRsYladkvjXa/ltogKg9kudcWRU+hI1HDbzp7lm+a9Mnc8z5Go&#10;458lkC3a1/nWlRMZ09Nn+9qjD+IcmyohO/ATGSREQkwpcYpibtdAPBcct4kxJFTni09ibQEpverW&#10;VXlQvZA9qPTgFuTS7d8J0f/y2Gp/nRCnw1VaMajWotIobGUxR+gV2Vci7FSQ6sc1l21OSW9Zu3Nl&#10;qOGq4vfa1iLgeOt/B+5kDqtyt2lFeaRoNNwf8fdNdD5IU5MlFB5RiqbwILoHRguYfW/fJNJYDBBP&#10;7wykLzIMGYgMDUSGiT6L29X5zgb8syP7Ms+pjxWl8hOgXtxC/5PrYqXluA9xpKJ6tYAUsAd4cLwa&#10;9LSY3ctlDrLcR12+deRnuo/7k5pq926oaQhdopB03Q5VW0Ay/1E70ynpK9hibu++4/Dmt7a0Vflq&#10;fCctPSf7T7nF4/j4GI8zOBht88bu/kPNPedRmXjS2qNcTSGFFF4OUmqLl4dEIjE5Odnff4kzhReH&#10;j/V7Rs9onXMBbDzdtPOxfj/DvP2m5ijTsgkKV0p2joyU2ZcZL/Hj6PCGUVjDTdiEaI5lI12/md6y&#10;2OCaN3rG3tAcVziWKuzLuZaNSseylhv3PMQhhVmIppu27hh3dNx4uX3ZIUbrXXNgUGjf6CH76t/R&#10;HoF+g+PR8rzUpzZFv94ngwbaQCO4BEKLdsAYBV+Ik/pBgJGZ+e/a6r5qvPhJWS5zXk8EOtfFTqIW&#10;4420umdd4qBH6qc8GR3TspPZlq0m92w7M03Lq0BTGD2Ici5DVVtkycbnFGizwbUAfgtpcc/QH+LX&#10;DbvK5VNgPHGk38MfAaq2QMIhDL0lO16tdM46vSSeaPIOnaeFu1VgtYoFSiszU2hfuqijaXLNfaA7&#10;OHXJebknTqCNmXaJEZfdL3JSl3PkhiGBee9gp8sdy22yRQZrE659V0fa32wx1TEoj8Gpdy2i5WSH&#10;JndMWx8Sm4X9CsclCpTnghoH0cRh4eXLdjROcTDDtIXuZVm2sahomRcHzJ0vaa6xpL3+nk9OAwM/&#10;R+BFwPt1w5jACOPp8qwbNXIUmOsPDxL00nBVv4u/PPhr8zBfNlXOhY/0e482x3ha4DVUUnLaKkTx&#10;4tDXc2E1Tv8yr66u+cKzn5r2s227TO/Sh/pDd+8i2GmHN+YPz9Z7Nmzdy1m2PWOQRBcCyaTcNYXn&#10;iIHhafnvDJFPjPtj42RbDQUbWqT5Ki1RLpxiZGwizbLf4Nky+NfE/gXkaHwrOt+60bfGhRZ1vjV3&#10;7xISVex2sXubVvmMwP/jdOUAIyMjY2PEJSklaSoolaJqizphp8yzK/VNgvMkwxZYBAvt9K7TU1rl&#10;UrVFPntQyu3JH58TYHp1QrxdIpyNOsJIy51Nv90HqcoQ6RAZM4hrTMitr/lqu2YbO+fQDZBeMMAc&#10;5rBe2M5lDiFosOAhAVCoFP2WpvC/atL+Rsv1v/RAs+eE9p8CT1ovXO6PExIKjyrlUnh65DP7jeJW&#10;p7SmnD8PtD1I/p9EjP5VpfIToF0iaghzYOlcI6pUeBJYllVkuwqx9MEzyoFRj7E4u3zrpsAqrrZ4&#10;Y5bAUhG71xcejgxGqz3E5kLvW6EvV4sYQ/tVHznS/077jb/SeOdKNJc50DZ0t153qEvU1NCNocNf&#10;g9qPzE1iXD9wsruvvMJPhZmZGV/fVNZX+Ft/7kOzxv6jtW3lUgoppPASkFJbfA4IhV7I9+RLUeck&#10;5uLN7hkfsaeYAElzkB/u4QLrBkj4HVO8xknoHCMz4Xzrxg3DLu/r03JjPn+3SwzXOeeNnhGkO9lp&#10;I3GvsNXKTJfY1mwPhksw80OVjkW3GDaeertsZaZAQZ1ipIsbE3y9je6Ze+bNLnYKV4082YrCE+8S&#10;CnuhthiXop2ZzLFsGLhx9BlVDJ4RStcdwqCGm/T5g52akMkV8Uj96LYv0K0qApI3LKjACLQxM13s&#10;pF2Iur3hcjt6OIgGIdmWzWY56kqpfcEuDKNLtTLfe0I4xKhFjnICKbOv0gSavW7Yhbhk/wKYAmS2&#10;sxMYB4w2eptl3tRz43hA5Fc/GMsDj4OpKbSt2mRTFMDIj2I875nJV18IzXw23Puh1rz/1KmcyEFJ&#10;lNQF5FrWb5t2qFzR7ZfJEXb9RO8TFn296CRGqdC2buKHm8r9fp/f5Bkpsq1jmeVZY13cKHXqgVo4&#10;drITOH1Tc6w6K1GBSwbP6MMUYZ8djLffK297+ZBE+lB8PVQ5lt/THmIBYCJoDh4H8obmGA9reNwu&#10;nqfCu9rD5N1MGEMNp6xPulSyzLFHvAVPBTwRxtnKj2A9Q6odSzcMLyqS0VOh0TWHt6/oMtOelwO8&#10;j8lrbGNjg/5BXlzeuGHax2/xjw3ECuMT40H/ENkU8Jb2uEWIdbrmP7ozifzw0LSrZ1nrW3teHiiB&#10;mv9h7rzCKCcvGO7e5Tvm/Tz7Lo6QQPgZo7q+IJx6LT1+S3Pc4V1XrS2GRicxHZCiL+sy/2k7hOar&#10;wHR4+hYrmO1Oab3QmfCEFvFoo2MT92yJFmGzTdywBFZRpt6zWcdtoXzwWcPZJoOunGTs7e0pRE0G&#10;pWQlHNkkUifEKz2JKn6ne2BMuXwKT+9Mf3iYpmmVOsLZzkgdlWS1BRJosFncRMk85qC6ZQz06f4/&#10;brt9M1xcHL7/w22ETWVwN37MnKMj37FbK0mBvF933DcTDQVIYAG7VyYrR9Bsxal3A7TZJNLoJMfl&#10;nkQBe4Bjg7hd0zFV/juGzB9pR8sZ/5w0flFo/ylQ8REeE1Jqi88IUHpMinLynHBujh4rT6W2UEGd&#10;WVyUMtm2QlafHWczR3ny/hG6PrFWi9g9HKv5HTw1lmsNv9Pq3RiIDJkCq5FIlL4C2cQrLXlrkKhp&#10;Ha/9A9u59Vn8n3T3f9Jcy29nuI8yvuIseq+31vfU1hYqRqdXqN3T7d/uaek5yfc8kZuMFFJI4bkg&#10;pbb43LC/vz8+/oDjgBeBKudCs3um2rlU6ViqcCxmW2I0BgR+wbvEiMEzRv0y3DQmwJ2cYvSOcccu&#10;DiK/wrHs83druQmrMAwiil+TDe5ZwReiQUk5YqTQ6/ZGUBHS6p51iBELP0rDQ9CvqShc55rTe8ZY&#10;qR/MMNuyrpd3E6DxT/S7lI0L8odutAYm/DADe1zqYKe8/l7wMdwIhBmdb2EmG1zzbkKeiS6Dk4hJ&#10;OcpI/h4UU2peQCc7ZeGHrEKUbjkBwOtwzLRs3DfvgGxnWTbR7Rb3HEM8ejxF8BeHGMXTUYVCtmWz&#10;zql8IaQCMowyGASkZT8jiSu6g5uGeLl95RrZSHKMMUx/cKcJtWO/+OUZD4hBo+P2kmHmh5vccx3M&#10;dJN7ock118FOY8QKbeu1zsVq56LOHvXyvg524u2ytWv63Sx5bwsenBrXoEquleRUyY4/XzLyrGsa&#10;ecbzrLEsy0YXNxbwB/AIbew4RMeN+QPBevdcvXOh0rFc7li+aYzrn1Vtcd2YyLWs1ch+bVXIUxYy&#10;8lG0fLVzJxAI5P2iEfkucZC+QRiZHMujQqtgzVv4YQheH7wCeEnxltFTKiZ+BEczP3Llq/4S+yrS&#10;BdZ1DHs7M61Guv3cgXE+54v3RSPHtkqFjLw+UeeaKTr1hpustkiz7ENqOWKAc8uy3xedhQyOTBU4&#10;4ybv0i3jbs/g7NDoVP/QNBL24IpCXl8r+MLzeMY8+26uI9HuXX+Oypfnghqe/H3Id+xWMDuu3qXk&#10;TSKPRY4jzvQuNXg2MWXtYqxTWrtpOtBK57eEoNlrsnJEOf8M2Nq6ZFM7MhWKlqS2qOHjpdweBIwL&#10;bOei5kIFrXKptUUJt1vlSZRzxNSiSdhqFTfVZpHvNvbUvs036CfbW/raMhw1v28WdIHm+752aQMF&#10;tOaZpne4+j+yNjDrjeKWJbhkCy7q/Ss6/2qLd1PDzjVa5+rFLY1vrfYNvuEeW3oWaZLIvbz5yj82&#10;ZvzTtt5g/zk2qIryANFoeCCic0+odR09c0wPifxK97BAKvl4jbANUgpp9m7SBARsXGkihWg0MhjF&#10;1HRJ65A6IW70r3RJG0hg/fSFR8KRIaXccwLZQHE6ZU8iz6a2EPsmz7VDRXXkkSx4cahfj2pPItN9&#10;jB5ikZxaBh2Xe+Jqm3nMYaUnTs2OcqyJcyuTSsHPEN+cNfaVenG73rlmbve7BnaGlEBST43V1dWB&#10;yHCwfxwzgptKEyfDz9pUCimk8LRIqS0+TxwfH4+NEfMEhxBVHVI+d4Atv6c91LATZfYVUHrO13fd&#10;uPOJIeEPdIPAtzNTRs/IW5pj0EuHGEbJ28adj3T7KGYVhj/R7+ZY1q38kIabgLi9YdVZI+MdqHc9&#10;wM1UOGRvESbZtSeFRSaBdCdCg2sBXco0k4/PpGPcOPLB3tWP3skA2aOfx3E7l3fALgyhKSM3Bj6M&#10;QaOhRqmWxCtHKkFTgVMPC6pDUNUEA7dgvP0gciY5WmehdY061OhkpmqcSxnm7U/1u6zU3+KeswmD&#10;uZbNNkbRbjwWDjEq+bsZqR/i9g4U29bw4xhClSC0DFVbUAF7z7HE7pl3CuSS5fblc/tcdCQMB7FB&#10;UM4vAOyLf1YGiGGn21ueCp3sJMgziHGmebvEtlpo28ixbNa7FjGeSGAAuypdAuN1OPtFolsJ3TVt&#10;YpCxrjDj4M/XDQmdsSfLslUmB8d9aah0LJXaFztkO6BC2/p1w+45sw4sD7wLmIWP9WeOADWeB1SK&#10;bjHsIIFOenCEPEzFBtw2xu+bY5UPH95b39cRCAQy/mGbch4kLlHpTZtP/bleRBc7yftCeBaMp+jv&#10;xdK1C4MmfiSfxDBeamVmapyLuZZYgXUdS/euaQtTrNR8DYGhwF8hrLe3NYdabuKzqLrowEK62Am8&#10;U3j9G1xzebJ2VVVbrK0pIUJGxwizNQdXWoQY20uCR+h860OjU7zvzPGku3cJObnOs4iYrxGweDAU&#10;jcJGeW7vGJ72VcLw2OQHuqPIyNT7uqOnUluMj080i+tplv1M264/PM+EFjTSuqNnWf+gQwoAzRa6&#10;dj7QHd469anxzEjeJ6Jib48YRFCR+RVhXzShCgg8ZVyPwLkqqlCXnBel0pO4W72U3ridl64EdGCr&#10;/Tm/yiWXafPGqvkERO9foztNavmdFnHz1k+4y98y3W9evmfezf5X7fe/vy25FuRu2lzOlztuf3tz&#10;zYfE2eelovQ7Gm28aZWYbjE0pfevMD1zyAHNRiNq4NVkQR/UdDG75+ufaPXG3HKtMi7RJ5Nzf/9E&#10;36k1yhcKmKNGYZtOWbt3w+Rf1vjW616McsfffxYp40nk2dQWQMVpWFMqev8yjtkdq9f/z3YqN7+j&#10;7fq3t96tX0kulilbYSRrN0q4XbQWjkTDg0P14hZWcpUnbvCv3rOcOe5Nlht/qbH453VFf8R1Suut&#10;Yizn33aU2GLM8MnaMznUnJ6ext1NAdLJVu9GUxDLW7mUQgopvGik1BafP4aHh0OhUJ38RbSn5/kY&#10;iqu4ot/LkUOECj5iiVDhIBT6mmEHdP2eGbR8Os+y8Y7msMq5AObGSn35lg2fvxvpKgcJjGomCguy&#10;ywMsFKdWYQiUr0W2UMiRf/pfCpXU8VJIJxNv8Kty+wpYOif1UV2DCsfpfhOwetyXpinQDtWSIJ8q&#10;NU5PiaBLIMzJBBLF9J4xkJNzfjpRBuUzftxy+/fcrLcfj4CSjNSHAaHhYEGz86yxNmYGxJUqRzAy&#10;b2uOwMaVJh6Ci/FTKWTdx+xbmiM1yEiVY/ED3X412VKx/IbmGJJt2XxTc6wj0UyPr+j2VN3KSwCo&#10;S5M8iY+FQ4xgzLXcuEsctPAjNc6FWudivWvR4ejTMOPN7rk2ZhZcusC2LlvrRHL+dbuxwW1yRvSe&#10;UbB3jC2euty+jOX9rvYQj2kTiI7M8pBxeyze1x3ouDGM1UVvJioCgYDX36NqwVAYk14q+zgweEbR&#10;W5p/EXgWHFERz2I53ZtDcce0lWXZLrGvgvhlmIk6xioOmi+zyLiq3818pNriIhxiGEuFk/qbXIqG&#10;S4VDDt0CcXv7P9Lts96BGseShiW7vSocKxh/LHUQe0zNNUOiyT3f6Fq4L0c/hShNvMLAW6mCvsh4&#10;MfEyovNXdPv4c/GRbg9rpsD6FHZPj4bBM5Jr3Xxfu+8QoxfVFucAPozpjgyfD5YRjMwxvUvU/8Xr&#10;BfojPvtfdCjnLwYgBlrfOt/3jONTy21hhKMjj4kUi9mJjExBkO6QiPJX61vDaf/QtKNniQstFbsS&#10;OB0enTwnZa6da6b9kbHnEIk2Hlfco1DMz8/7+qYo1aRiChBidk6c3fMyiXsozpVXRdWGnBOQfJrI&#10;Lxy89deaIG6NVPIBoxaA1PJx2iVwYByz3Ud5zEE+u1+Y2dt6y2GuFG79mT83I5RhOr+/I1uzceOb&#10;G1kT2cn/MFH6HY0a/MR+nn4V74+cqRuqhG3cC5lJ0T2PG0US51IVd88MrrZ4Y+CitJgluBQKj4Bq&#10;Kq188YA5wniWcrvlXIIOrHLhuSIy+HT7REz+ZaXm0wPzfq617PaVc8sp7eZMcgF79/lwJzrfChYJ&#10;bdDRvVBN9F9kcxMunWtKlYJ/p8ExQ7eN9X/jJ825/7Ir23FQxCtv7iNwdHSkpGSsrp6pbMo8CWqa&#10;5J84KRWVAimkkMILRUpt8apgZ2eH/gZKJJ7zRnS6HYPxhpNdVLJympf68POdmMe758C0kcOAtItR&#10;VLEJUZAKXEVmk3um3j0r+bsFX6iTG6cE42EAn+SezEkBqJeSku+Lo0+2mFAh+nrt4iDjjdiFIVA1&#10;8Dqk0SunONjomrPLpiIo5paNO9Aran9Oi5H6ScDzMi6/rBmRLTjEQTRiFvCkIzpuAu3f+7PunMbZ&#10;vKbpqj+1sFaR94UqHMu5Sf4IHg00a+GVqA28r6+DHbth3Klxzr+tOXQIEfpcuDt+W98lTiIObhoT&#10;lY6V++Yt8GF0APnnNom8UOB2NHrLY/GJfg8T+obmWMeNGz2j9a65Ssdyk3vh49/pK+uYBGd2yisE&#10;qHYsYjk1fWhpv2+TRD/WG+i0Q4iiVq7sBdMiRE38cJZps9q53PVgXNVHgFpJqMA6wV065Wijbzbt&#10;1vwJ2WoBFNrW04w75bIdh93ix/LALNNLFOfUHGDCJs8olgpVqyUDU2kgPmhJANFq50KDexZHDBeW&#10;a61z0XIam0NVW2ARogAVIz+MipBL1RYiK9laOKxC5fwUNhErPPqhbr8+Kb6M6AtpPCNUbQECr+HG&#10;P9Lt49nxeqIb6eZNvLBefw/G2SP14U3BS4plj0WIYSmxL2c/QQTflwOMCfrZ/uCMl9lX8Nri0bpO&#10;57eLnXSdvrbIv2mIl9lXbxgS1/S7hafbOp4vHqu2eARaxY0b5v1XzF7h8fjoSuSDDwZbGqLK+YsB&#10;fQU+MRwo5y8G0RHyRwCCdCW7HR6ebveu05uOjE5KA/Nj40pPrujJhrvkoKqQfNdzsJc5Pj7b1L63&#10;t7eysrKwvOaM7reHTmr9hF+VexIl3F4+ewDJUpQOx8H+CYX3PARysUvkotoihznMZg5VXUCFY6PE&#10;sFLwtYCxgL/9Z2G1GKRe2KabSprELRwz3cf3nEd3/qS/+H224k1D+t9vBam79X80IX3rNwUqtGJm&#10;x0bhv9VaGnmVAV4Upd/RKFo2+Fflr98JjbSuk1ZKtEvIZHpm/P0TSKgaFvC9PPag9LIdMRr/qqN7&#10;Hg9bwSt7Ab6wOLeBosW7qVx43uiQHhr85ZwUsvvnPMs+Ff5f9t4DPJJtKw+1CTZgP2Nj87ABE20w&#10;xsYGE016BBtsgzFwCcYXDBhsDJdwuSefCWeSNKORRjnnnFPnnLuqc07qVo6t0DmrFd7atUulViuM&#10;Jpw5c+b0//1ffbt27dq1U0m9Vq291nCBrqqPSMEyGNZEK7o3gZWz8cfjYVhORWqLoj0s0AA48s07&#10;uEKDc7lNk21VozK9RKpwWRay7vumK79zYrwXvRRVotzQiK/8i6YR8zHLQb+/l+Hw8DAWi9EnZ13Y&#10;uLwBgTkELyD0otdw7N6ky5RQQgkfH0pqi9cR8FfSbrebP3tQ6510ioLBaOVqFnVGK0i/hMEBOWq9&#10;22QySwif1uDgawMj8s1++daEcpW65IJM6j6UxgkGOMdgMmtA8CN9Au28Su8SaANQOdQJlzp+i13/&#10;64LeL3K7blsgX2+0TipXSUPxLBiMFumshj4pgFZvB4kapzmaxUpBEjihWLvPy86ql3HDDKZTk3Xg&#10;B5T3CuCoYuMGJ/9YkIQyEtJ/m7MPEjhV08cFEPvp1NNwh5uD45dYRyBVAkcVayOKrWZRpIKf7JLu&#10;jCiCcp1PoXNDm7naRbRNRu8mVHq4xWgyD8s3IQGZqCKzuV++3jCydr9xsUuyx9HM48yn4j32AZ0q&#10;wIAMRal8ayDb9KOzOEdIBB4iQXcP0jWiiFJHzwWDJlEUjkajpV2yA5P7DutQrvPIdN4eeRCaeh4w&#10;O0qdB6avRoi23ENOLbU1Bh6EC8CMw+KBBFcbIE7WCSxFPKc9siDOKQTviRJ+P+lJI31+Aj7hu8PN&#10;wl2D8tO7uBO6ngfaKmH8IT/1EScHx7vcLBxhqNEpL02XOwtYaS2sDYWueP1/guiXbUOzgdqTUeJq&#10;Aj3SXVj2daJYWUFHJpRrYmIOEngMGfK0C7jAywWjttgLhZvl6SlDuEqSpeXRp8HsWx/QxkzeZ/C/&#10;8DpghIi3yFMC1WqzIgXsVsfpCyfQOYOEcxsEfvPT/FZKrbSDD6V9p8hNBjNx9PnHA0ZtMb+43CLP&#10;SCx7U/oIx4gm8QPO4QQZbZahdwqI1RY2L4qieod38FC4D+xUJn2B1VlD2OVfhwRd6TOiUG1xHqHk&#10;8aAh33kSnRS7HqxWHjE+OC8DFLuQhbsqgE3qPIhwINQxagvszhD+yPCrNdX/00ptUaEvQbFmdR44&#10;QCJZEW55PBWDkg2/ONP+R5zOL3Ba/we7+t9MNv4X5AUAs1GVhxpAzqz/0ZnR8mI3h4XEzVbYNkF6&#10;HNElOrXZLm12WJeAFlZJDwzOlQl9rEZ5OEimscwJDQCxs1ObnjREcPOKSO0mOJo0xIbJ5ACZ9J58&#10;Wv+soV6VLxwWjW2dvvCyYXadeiS5gjC/7gIjmudDUZ2wMFrV+5QtSb5ZhqL2FqktigiLCo5G52ns&#10;HnjFeol0tzbdQ6QffDe3cGU+/o6Jnt/lQwKOlf944sm/moSSXazNll8UPPz7Y5264xbtcS5Pv7AX&#10;At7xXC5HnxwfHxwcwBNXVlbC4fDCwgJhX4X12aXN6Bb2r2O7UUIJJbwgSmqL1xTwt9LpPCPDf0bA&#10;SIAmk5mrXhRoAwIUNtUMQiZkgsBsMFpBvJGScyA2D8qCSr2Tq1mESyCCwi0XAsRUOI4pNkiDfVy5&#10;odU7QOaUkH6FzgNiNkitIH+KiICEDBhNlhpBvFkcIY32rgLJk5G4oACQpV4G6R1+BI9TGhPATU4O&#10;6sEPuiY+4mabJSGQb2sEiSF58LEgKdP5GELlTyhFxmUAwa9Iy4MhIz1UvAz3uHKdpV6ic08wqli/&#10;zc2C0E6fU1CcE/IBYnLuLi8NzaCOR9DlGdXqpHIdhpGvXZDr3KOKTYF2oUOyx1Itg9TN9B1u4cwY&#10;YDSmVGtA6AvO52oWYPpm1cs1b6tb7+pw5nn0yralJH0L4Ak/QacKUC9CNuFn1RbzH7Lzs+oVSENL&#10;6kQhnI8hJb3lvAwkWBpkRgGzj0cA1swDXlZzou0qRL04DPVAL3qk27hald45rFhn1BZi0tMgCuP0&#10;NXGF2qJREuJq52EZTJSJH3/juFpMPvx7o1AYWnsh32Id0TdfAg71UrwOgDHEbVaeKBPv8zLjqjV4&#10;W2uFSVjkzDKGN6tKGIOXnekmZrUQqZxeOra3aUdq8AO0QpTr1qDNNSDc0iLplTB4Nj7i51mmEH3+&#10;KQFLHxnRxt+dRWL8CBEv2ijh8K1P6dGb5ZtfqZak6dxnh8S6h7n08Xj9HNAkhrRxkTkktOyRru3A&#10;wspdPrKkqJbkpkikZOxUpqB3ZUKkv7jFOwC+zzm8L9yH4w1KhVEnQXGdFxaXJ3XRWkkOeJefh6tQ&#10;kmt8BtObtbU1vISuwMLucS+1pR9kdThWK4+srku9cmJg8ew8+1AQ09PTHqraUT0KF4JZQykpurkh&#10;4bB2csg2SEUwYa72g8CmyVAGGoeVEyFarvtHE5XfONH1RW73W7ymn5yFdPNv05oLKAa3T+hjsiFd&#10;y79j48wLiZvdRyYHiDTLGGnXZOHGSX1shtJKmFwrJufStCECFeKv4k+UR30EimHJsFmFvS2eUmtf&#10;5xhDQ2QSJEOoAT/is4YGSkTHnDJEjc6PcRxg1phnXcgm9f5L8QZqdS8U1XxKCXJOcYXaQmYNwrFe&#10;lcdViSw7DdR6blDlOcYwHFs+TxauTMyRm6dKt6kmNZ35rmRcH+vtnc9cFAn14OAA3u58vlilkUoh&#10;Ky2sr4Sj1zfHNYVgPXdrs1P248AuLlVCCSV8XCipLV5rLC0Vi51vNgZk2wKtHxIg0hiMVr42QCVQ&#10;uFNIqPRuMREQE3OTqtVOSYg02Ppl26TRhu8FgNhDp85CZ0AStYJEig8ow9EsjSq2qCvIuqFeGIfK&#10;QbiSkAG13nGTk3uflX/ESwuIecg/jyfCeIskDEJ7t3SHUVs8E+Q6L7T8LjfzNutwUB78EuXqAn5G&#10;v8M+fI99AEeQ60CiqxYggrRP31YAyIcbRdSn6SJISc+77AMZ6RlRbM2okLwNgG7CLZCA2oblWx9y&#10;9nE+huGicQP5/CPKBIDikVLnAqGaMNiFxDxUq9K5RIRPRPjfZ+dvc3LvsA4Jgw0KwNhOKtdBENUT&#10;xpb/IqoVJgRa2rACDzLU1ivbaRFHynnpITmaBZhfvdHKGBq0iiMD1JhgAxnK+cgpoAFKvadJsnPS&#10;MESV3omVUFBASvqBY8q1u9wsyPYiSssAHRyQb/LUdEvwXa1iJKHxtLQa4vkAPYJHwJhgQrpOEMf6&#10;jvNQS8npVul5tQWUhxtHFMFh+Sb+RSWd0sh5WhlXi7vD1DYkX8eNLyR97SJoDA5YafTJJ4Qh+TbM&#10;6UfcXBU/CQtGZ7RRplLzsDBg2cBa7ZftwATd46VgHIBwS4Mohonfi5vsfXjNgdi85WWhUG1xl5fn&#10;mUJvn7yJ8If3aVh+KNxnmcL02acEN3l5jWP77S4k2/vmV+jcpSWTZ5N0BnmmsNaB7JiAZUIU6IrB&#10;MBmBTJN7a2Hx9K5PCriFt7j5GV3E5IEmLUEa5o6h1hmcX1yB179Dmb6QLENkSBOHqu4JUDd7VAme&#10;Zdfm3XifcwhU2bep51wLIMOEQqF0Afb394v2w+cPjuvUR9g9Z801XHJWK4+E5r0REpnT92jT/QTN&#10;ISLJpGeNEbYxzJwOkSmWMSK3BEfIRM/kyvBH4pofnJzQRZgCUBVUO6mP4kiTcFrERnWesto4gr8/&#10;Tb8y2/WXSJHx4CtHGn95tvM3ePX/agby4RT/gSoibnY/maxRHg2S6SaqqlrlQR/16GZ1vhfFgzgs&#10;eO5RL4HiYkDa4FylnnvaEsxeKooqyKUW1xJU8iIbE0q4DrT2q2wcapTIyuBl4cIZv5JH+BZY87Bs&#10;xg0Rrw95tWAKwNVBIoUNmoCFi7PzC9wn33YauLflf7Dwqn7wNSOzvAAUtq3S72khsFVFJpOhzylA&#10;pt/v39vbo8+Pj9fX1y2uRa4p1KDKS33o0VcaYJVQQgkvipLa4nUH/ADa2dmhf2i/6QAJFieUlAg6&#10;oVwljXYe2idiA8GGhWIBLErRhhEbSM6CcwIntjC/DCApgeSMtQAg4ip1bpZqGTKhQiwWSog5eEqV&#10;IDGg2GSrlyZUq8yuk0KMK9f42kCLOKTUuxi1BVXzvELjkM0UbyEhDaeKFQy5zgu3Y6XAuGIDJCX4&#10;hX2XlwUxnq+dG5FvQK9V1HaYywBjUs5DgTahJBTDwh4DjQEJ/DzNAqO2mFatwLMaRNFqQaJLsjes&#10;ONUF6I2WFsmlCwxLCNDCIfnGrHrlER9FiJxVL8P4wKP52oVyfqpGGGPBcCnXYQAnlav1wnitEGlb&#10;pvq0A7JtkFRxVTLSC8WAk6qlGxz0dXQSeVQ1K5WWG2x0iosBYLopZ6uoX0XbPVrE4RnVMgwODhCL&#10;+T77YFSBNqQw0OidHM2SSOvv/oAYUa7TmVJk4iEhUdiOD9gHLZTJxnOrLfSkEeb6Pi99h5st5ydh&#10;+m5y9p8IkjA4UO2Yapkudz3UCqMj8s1eKa2OuVAhRRjs+GoR6cuvK+C17ZLucTWLjCEVgKNexLMP&#10;y+MRPw3r/8LuUHqE057epLYsvSwUqi1oGXRpqUWeYRnOKCNcc2tV4jMyPMDkXYdMlT1In39KoO21&#10;wtFum7/Dz/epE0rbbo8q6Zpb1diDDt/6jCEsMIVgnBW2HdK5RTqDcMnhW+Mawl7/SpkwB13+kHuI&#10;q5o1hHDi1QMvhtu8A3wKzeYZw3r3JhB6AVTZdkzuTVhU6lcyQe2KtNGzQZ+cYHNzs9C2HCBy0Vv0&#10;pZYgFt4uA47BYTgXMLLI2qKQA0S6S5vFWzAePvZVftNE338XNHQvV86gKJI4qCpIVtP6KKTrzvnI&#10;ADaq83BpkEyXfdVo/c9O1/zwFMh4Q38lKvvqkdFb4qrvmKz8jomOP+Mw4l8hobUOz/yQLlGjPBoi&#10;kzgwZLc2O22I9BHI4mNKH+3WZuqoSChwqrRtzhgiLBOKxTCuP+OYkyGKeKJNgyzdrU27vX7Iocam&#10;hI8R7ZpcmybXTaQZDugSmHSJlwTCUby2GfafNcMB1qsOYGnhNLwaVveizLotMO/Z3fPYggnYpkZO&#10;VXBhOBatzwd/e2T4i2KcbvxpVv8fClt750c1kZkBc5c8M20/zl60T2RraysYDNInFAKBAJ06weIi&#10;spxiGUMwbjUzEb49u0lvPSyhhBI+FpTUFp8OwG8g+rf2ZwnYelyLvFHMgRSq0rl0Ruu4cgNrNy78&#10;oH0eWPgHqalQtgeRGyTbQeprP0Cld4KgiEwJtIEHvGyNIInVFlLSiwsUQoi+riPPi22SHSllwQEg&#10;DfZ68V6/YKXlv3HkfAJnYpy3ZdAaHPe4uQZR+C439xEnNyAP3udmIR9EX6j2ET8FffyIm9MbLX0K&#10;WuQuAhQr52Xwz3cYE5AM6QsFEJ7oCwCMWDh91nYDmtr087PjLSr6/BzExFyLODKi2OJpFyeU6wOy&#10;bciBgZKTXo5mASaonJe+zdmvFsRhrEAEFRD+FnHoAS89oVoRTV5QbYdsqwOEWO38Q34KpgaKAeuE&#10;sWphXELtDYHKJaS/XbKn0LlhcJpFEVyGGXYYN0i8z85PnjiSAHZIkFcLBnztYp9sR6HzVv/4ZCU/&#10;Ma5cU+g8fWOo/kkV2idSJUg1i6KQEBGnG1Kuj7dZh+9UIf/nSp2nThTBmY/4yQE52joEfFa1Rb0o&#10;1iXdGZIHH/KTcp3n/JoB1FINPk/68uuKYfnWoDyoo8wl6KwCXK22AMBrDn8BGsWhbsnuhWrE58aF&#10;aosKUQ4npgyhQSI68UTf9mcqaBXOZEC6kaMEoMi8R2d9GmDROnHikSg3q4tavRudypTDtwY5cGrx&#10;bIxokV4STl1zqxxDWGUPGlybbD0an1vU9ooPuSiEqta59Q77CFX0SUBq27nPz7/HPoQJGlDHWfpw&#10;nSR3k3vwRJJtkKUfCtEGkHfZaEVJrDvQO7UjuLCwZHJvCC07M4aQxhEMzC/bfesy644W0gvLkBCa&#10;94Biyy79jGdBizxdJsjzTXuuuTVM+sLSEuM/BYNrjoJM1aS6VjyIZ1JbTOljA2SSUVs8+BesmbuK&#10;8r83ev/7ODXKwzbN/ggl+I2S8VZ1rgGJdsWfu1soY5BBknIu8P+OV33bZN1PTdf+1PTjbxsf/l/i&#10;sr87WvNDUzU/MtX5q6e+Axr+9Wzjf0A7SqC1Svs6PL1Vvd8iz3S/bWzmRKrRTpD0MIrimR7TJeS2&#10;rXF9vEOT6dFmbO7Fbm0Gd3OATDUXbIUoZMPJXgCZdRNOJwxRjQPFnizhDcCYHr0L59mk3od5P5t5&#10;ulZVts0pQ6SfSA2SSVhFfCqEKg5SM0gifUcrtYwfVvqefB+ysGj6SVbnr3Hrfmz6ybdPwlpt+8+c&#10;Znlm/CNpzQNvrfJQYNwcHHT36I9tT9/sdTHicdpJKizjSX10XLw3aaMvlVBCCR8HSmqLTw3W1y+W&#10;YN8kgByr1DtHlWtYJaE32rR6h1znxcYXVA5tRn5NCLQBMSW9G00WqG1GtWIwWkiDDeqHeuQoTMnp&#10;x3wZJTbf4Ox/wM4/EiRnVMt1KNSluUkUgyPz3MeCRK88+JifvMPLQPOgbe+zD95jHzRLdigHoja9&#10;rngXADyXsbmAJt3npfjaBaXORf28RsIA1ACXsA0ClsChtSBp36I+L/fLtifO7pWAYiq9U65zA7Ha&#10;Alpy76ybxsKBwqbvQKy2AKm4C/lEXJfzkX/4iWoxLgbtxI5CbnL2Ydg5lD9UqBxGYFyxjgwoVKs6&#10;gw0EfigpJn1QplqQaBSFJpTrlJPFzTHFZq0w2SiKDcq3RwbpWQOUCxLQVEhAG7ANyJRqBaYbt6pd&#10;ugOCaxkfbWMxoHnxNonC0B18FSggfO1nN4bc5mZ52gWcHlEE8RYYBmNKFNlXRHrhWfD7u4kVHOEE&#10;BmTBu7w0XKILncOEcu0WZ/8G+8wOGoxKQQy6oNE7bnDyt7kgFx01Cfe0Cj1M03us/CN+gqNegkUl&#10;Jedwk66ptuBr56dVK9DIafWyQufSGJyMA4giwGThms9z+BLd1isGrGGGsFyxQxAADPuNGaSVuxCw&#10;wAiDHeYX94VzifFLmzTYLgn1XuTo9LlxodqiUZaBo861RWlSjgbUiY94eWgYvsqAUVtM66J01qcB&#10;Kra55tunISG37upcwSFNAmR1vWtzbn5Zadupl6UnSaQagwIe/0qHIrWwiO7qVycmyBjh2gTqqI6z&#10;jOFPUG0BGCPQPhfgbd4BaVk3uTeaZOlhIs7Sn1HtoQY7gwrbLnRwjIyNaOOBhWWOIQx3aR3bvsCK&#10;wLyrdiDVzE3uwaAm8cGJLcnzwexBL2mHMkWfUyj0f5HOHXdR34dNrlOHgpfhmdQW7Zpss3of2KjK&#10;16kO2pSZhj8SNf8wu+Kbx1p5oVHsJlOT7dWiLRsgsJ2TDI9xUA8o0E+kK+6vwf+FKkn+Ybl38CMh&#10;uwY55QGimCPfimKOoKtS5BAUqurjbPX/hYD/SFvxjePVt61wrP0PvDpFHsTIAeQoMVv32NarzXh9&#10;c1AYbwwBQbRdm+WcxNGcNJy65ygiLjBrDIvM21r7+lO9mZbwaYHLizZoXMh6yirnQsILyzZGBohU&#10;H5GCFQXoJ5NY7YV3kQBhjVUpjno+jzxxPvyHY3Ac/UDy6B+O9/2BANKPf0TY3u7p/gvpID8kn3UL&#10;J/RVopwycLy4Q7+kz4rDw0P4V2J0LndrM0NkUjN/PGalL5VQQgkvHSW1xacMb7bZBbaMwBj8kC8c&#10;VyqpvRKYAAnp75NtT6nWir674gIgAuFiDOBUQs6BGEyfnzyCQC45kYBEqAzwn8ygR4oGOekpuh0e&#10;J9IG4IjTw/LgtHIFe3CEaiEH24OMKLaAIH+KCb+EQ8j5BNSj1TsYxUH9ANpVAVchX0zVg5UpDEB8&#10;hR4x9eDMEfnmuHId3YLchaLykMYtrBUmcBoIbVfo3NASkLKYzBPSQGqLWSSGTVMhPCq+YRzSDaKI&#10;jE/c/5unagvIrBAgTQ3I/PXC2IecfTGBujmi2JxUrmn0LoXOS51uQRdA2oRHQEloTDkvDV1A7Zdv&#10;tYgikFMniEOz1RIS10wa0QYBvLOjyFEo1fJjg8kCtQHgLqgENbhA/JCRKFgmplKPdnkAedp5qtiR&#10;Qki823nGB+esehl122i6/XsqlYCcrBPX/r4CbqEvX4LbnNy0ehkaD3XC/OJM3KoP2Eh2PRlVZG3R&#10;Kd2lrpvHFJvQLxycRUrOwcjc52avo7YQav0PeWnoLzxu8vLyCh3d36up0b9MS4TnANMSLbWZpUqI&#10;lH1SwvdEkPiQnYduYhczlwHfq6PWyXnUifYutEB5ETBqC+2QE/4IYGJRk2/eg8a8xTo6v2fkPDz+&#10;1XLKRcLrBoOLtv35gHMAHQESju1FShMBMHu23mMfWbwbID1CptYRtHnX2UjsR6/eLe5Bkzwltey2&#10;yNMaxzbLEIH8JmlWZtmFq5WiHAyOfx558YR7Gb4yNEizXj/a+CYwoa1eN7n0hhEMgys4gBysHhGu&#10;DSHltMIXWC4XZZrlSBOK3XZqHbQDC5R2BlvlSNfwHudMPc8KqArTFzjjAWR5eRmvNMAgmW7TZG3u&#10;BUp2uwrn1RYs48VxNwo5QLmxaB9euv/vONxu9f0vH6luWZzSx/DGjR5tBhfAzjsL2a7J8k0hYD+R&#10;rhLmKseQyf2jSi+nS0XKzPjtGH5HXPvj0/Av48FXjDz4FUlHvav8th1ERNzghh9GlheT5bInP8qD&#10;x9UqDzjGEDxukEz1atMen/+J8qjlxCVnlzY7YYjCXUwDLqTVtcijvqgDm9TXslIp4dOCWePFUVfH&#10;UJDU4vVZyMYT8xyDY1V3+pqc3sIz7qIV+zdH4BUo+9ujj6rQMhsedkFmjyY9ros3/kc5e9YN67zx&#10;x2db622B7eNaFf2GPh+gO93adB+y+DgiF46jKTq/hBJKeLkoqS0+fYCfQfTv7jcOreIwCMNYxIV/&#10;MK1/MKviILkXJBbsbnNWtQKSoVAbACFZpXNB/pRqFcszIDPDcYbaLqGjzNFBxlbrXSAV8zTzUO2o&#10;Yh1K6o1WRv6RkXM4aAWUhCOUJM75oWAAVX3EzQEhDZXgRxRCqXOp9M7RCpFKQip07ipBUnOymb/q&#10;nrVbulMpjMKj2yV7UAn8pMaXrsAHnP1xah9EAxW8E8DXBriUh8t+2XaNKAxNgqv4Egaccgn6g39T&#10;pQn956b47q0NOOIy2CWkUkRMq9aUOk8ZL1NocjL+PtoC2jizXcFPQWtlujOqHLVM9+ibxtr/nDXy&#10;SAhHIH2hAOPK9T4ZcpYxODs/Wi5RiUnBpAZyhuRBGIQmUXRIvtEmCeH9NdOqlS7p3iN+2mgyVwqS&#10;kA+E+dUbLUIiwNUszFKBV0mDDSegBpgmOAKhDMwpVALz2y4JySndDbQZGqxC0XDtT/4Nj9Mnl3GI&#10;1s8Luj9QPxLEoe8wd4w6CRJwC6yllpONHoARxSaMXp0w2iyKSEg/pCVkAFoIlJJemLtR5RrIbFht&#10;Ac2eosw3cIDeLukOzPu7rMPrqC1kpAfquc3NQQPorHOABYk1Jk+lmLwgHMw1QRptMNHYHOY5gBVY&#10;TEtkMvMYN1DH3YFxG5Bt87QL2PvpZYYkGPjeIrUFn5iDhkHzcISRlwtGbTFPorcDE8uZs0aktniH&#10;faSwPd05gmNuDQrTJ68TGLUFZpU0Mzi70jK5ia8yaot6WbpdkRaZQnrXZpcyhQvf4h6MktHAwvIU&#10;GbV61wfUiSfi7F1+vlacvcE9vMPLw9HgWYcjVNWpTHsDK12Uk8tXhrnAstWLPErAsUyQfyLOdatS&#10;rrlV//xKpzLFMkTM3g2rF01NlXifZ4xAGsp0KFOt8ky97NQgokywb/OuQ9d8gWWFdYfOfS7ACAPL&#10;hLlOZZLOOsHBwQFebPbVPMsYqbmGY87rqy3qVQcMe4hUhzbTW++t+e4pwYAGjjU/J+ol0n1EqlWd&#10;GySS3dpMi3q/TZ2DY+GNcAqcNUT6RHt1vDjmyIRfNqMTDRBP/tlkxTePAxv+0wxO1PyAYPSvlF2/&#10;wm/5MY7P63M5PB2/wm34N7O9X+S3fk7UpM43qZD1B9QMz4LnOj3zQ2ScZdylHpfvlCUrR5O1l39X&#10;LyLcYr+GrqeETxeKZrmAl6ot2jVZJi4srJ8CU50jFFUEFu1tFCuk5Z6tb2zR6l6cMkSxMxfILPvq&#10;kfaPlGxjZJw1XzexW/4/UNiR/neN9Zy4wn9sWT3ep1/TZ0YoFILuwFvWo834t497DHR+CSWU8HJR&#10;Ult8WrG4+LoEOHyJ0BQINg++aqT7CxwQOw1YzNa5QRaFBAirctI9o1oVEXOjik0Z6WOply90QgFg&#10;ttPrjDaOBpnx6wxIahURfngWnOItAyD9QhqHtMDlrwZP6++SP8XshaUJ6E5qqxPGWsVIMIZMLBVc&#10;U22BCxeqLWbUSxqDs1YUVeg8U+rFu2edFKp1rnI+LXgUqi0wcRkp5TSUUVUICT9Z4Ctx+o4USjbO&#10;bA/Kt8Sk7w43N0T1FAZnQL7RKd2ZGTfW/a7y0Tcj20umzkJQvjCCWPhvnljvmEWaBSnp65PutInD&#10;7ZQECxyjPDK2SUJl1GYQo8nyPvsAJqVduiukxHgYPbXuujGA1ZQliIz0Yr8nPdKdSkF8XLk+1Syp&#10;GAsy3lsJlX5YuQLjhk95WjQdRQFQ4bmQKSHnqvipu9ws3Autwm2GoWhCDc6oUFwVNCxjLJdaRMLy&#10;a6W29oB83ivfaJPuXKG2GFFsYNsZADS4UCt0Hhq9AyaIYasEfesuYo0w+oSykXkRfMjZL4ovc30M&#10;yLe0lIUF5t2vm6n+FXHzHWUlPzmtWqKUdCj/arUFDDLz+j8RJoDQnseC5G3O/rRq9QZnn7zeu3l9&#10;MGqLrcBu/+dl1b+mHf49ycLiktK206pMQoPLBfuPxRkQ2t3+U28F5/GpUFtwKJsRvciGLwEYtQXX&#10;vOv2r4LELjbvSSz0Vqxb3AOuadfjX22QpXWuLdK5dYN7aHTTcUYw32EfEs7giDY2RsRA5h/VReiq&#10;Xzlwe0j35pAmAVTbtwfUiQZZZn5h2elb8/pXecaIwYO2tzTK0F8b8zkPmi8LHv9KnxpF0qXPT8Co&#10;Lba2tvqJVBe1aeJqODwLrZr9QvYRmaKcTk0Wju2aHBxHdIl6yh8hsOJ2AP44S8bI2h+bqv1jPfaF&#10;2arOjZCJk2/CWNI7ZS2lX4AChX43u9/ilX/t6PgH0ub/ymIyMeGWHiKNmzrxWAklTy/9KK9VvV+r&#10;QLtRoGHdM5sdf8oRqldtnvke2uHiUYcg8rjmNBLEU9mopv1clPAmgbCvFU005kRBWN8iisw7RTmY&#10;vdpUW8tizU9zmn8KrdVGFXIx24FcXRzhLVGQqWYbvd65QTLZrsk+/Af0didgz+f58F40aI7t6/g1&#10;fR7APxS1fbNaedSpyYi9x8shOr+EEkp4iSipLT7FyOfz8IeS/g3+ZkElJoduCG7/srLnS9zxWhHk&#10;4O/qINAqdG4hEZCTHpnOp9R5QK4TE3NKqaH1Jy/48g/A395lpE9IIGGYq1kgDTadwSo92QUA0Blt&#10;Sp1bY3C+FJ9/2BBDqnNjsw5ewbd0Mel7h4V82l1HbTFGm1pEJqgNCAClznWHm6nkp+BSr2y7Q7I7&#10;fNbnxaxqGQS8VkkY0sJxVfuv0781b31e3/tX/Mcj2+/0xWtGt2B4Z4QXK3okkxoo3zq7VS1IwlBL&#10;SC+2XwDpHRJYc4TGU+viyuZ0WsOYYqOOtXeTs89En23s8DYOr7SIIo946Ye8VBU/ydYsahU6Celr&#10;FiETBqr7x7c4uQnl+vvsg2H5Zr98C25ndE/d0ucJnVNOucbAaGEF60XhBlGUNYl0EIzaAjCsXOmT&#10;BY2UsgAeWisKX6i2mFSuzapXoPuQM6igfX/CsEt1Hj4xBwOCrS3eYx8QRquM9Igp45Fx5dpDPnKV&#10;Wqi26JVv3OVl6BPKB8SQfKtOhAyL6KxrQ2+0FoZQwYR8vNJeBBq986WoLeqEsc5KDyzyJ7fIW5z9&#10;+9zME0ESzbJy4wpTpiIwXWNrAzBKfEq7BI+gL78kMGqLVCrlDaApBvHSE1iZ0kew2qJdcepdBQuf&#10;F2JhcWmuIJjo6wMQ2qFhQI0jaPWuQ46T9OJLGO+d80/BBEB9KMqKzKFxMkZfWFpSO7egKoUjKLTs&#10;sIxhIBSbJKOVov1pXfTVW1ucB8+8p7ZTbTNEoOWQoC8soQmaX1jiGPe6VGhm32G/kA+LK6A6GUD6&#10;nELhJpFZY2iYTLSo9/XOp7i3cHgWCqUy4HnfFo2UnqJOhT4m43AhmFXSg4q2NckM0lyXfY8IHqew&#10;bcqtWyCwCc27A5TaYpLaOQI5zF19RKpFnet7j//on4w1/ORM9xd4k1XS1s+zZioU41XS7rd443el&#10;Vf9i4uHb7koWfZfJhSIpVLJTVaJ9yNSIbJXD4UZBvEF10KTcb1Ll65SHdZxYz1/yWrl7HdoM37zj&#10;9MyDJFnY2qsJjeeY9rSOVTwsJbxJ8PnmBgpW4HXIMaLtSwzrlQcsY0Rmo2OH9/wBcmkBrJ8Nd2kz&#10;sA5hkeMXBDJrvmcaHiqxbHdrsgMdVlyy7Kek7DbNo9aVCRuykjhRMD4zEgkUb6Vbm4F3ash0LPEe&#10;5563qhJKKOEylNQWn3ocHh5Go/TX+DcJj795vO3PWPf/5sj9rxip+CdjkIO/UVNOJQJqSn4eVWzi&#10;j9VwnKgW87QLIsLP2DgAcHqG8v4IxMKq9sQLgIzSXGC7A+bqNYGfex0UVvtM1haAm5wcdIo+oVAt&#10;ilbyU5CASjrOifeQiZ1TAMSEX0l53Hy7N/alWfS4Mk6qnJXU69EGnIYfn+76fQ4uyUCgnW/smYer&#10;lVMhEOlVeme7JNQn24GqaoUJMRHole0My4N9sm0U/YSXbhDGILOWjyKegnQ6qVyVkd4aQaKaklQH&#10;5ZvlPGT6US1ItNxWmowmKTn3VoHTCqgKxkGtc40ogoXj2SSKdF4ek/VCwLx/yN6vF8ZhxqUczf2v&#10;GIUm8WTeWh7toq/8RHEwrFyB50Lv8KaDRskeo7aA5QSiNWNtIdf5oLVUg+k2P+KnmyS0Ew2stoBM&#10;omC70JhiA5rRI9+aVq2OKLbGlRsCYu4hL9VTMFNvsw5hiODGNnGoTpgACR9mufNsJJQrMH7im/Me&#10;N/supQKjL7wwGMXTs0JOenQGK6yQ+uFVpZB4n52HBdAiBLH2qEuyC+mmE3OhawJ3kOmajPSMKtbP&#10;BxJ+QZxVW6xwDRGdM7i4iNQQWG3BEwYGNYkBAinaaAH00wlZp6H8q8daf5OzWOB/oledvExtMauL&#10;ks6gxLzn9l+ljsFzVCl6Xfx69FIqCWCbInOTintCXziBwh7sUqFXD1glzmrsQYWN9nDxsqByBB8J&#10;92E50ecUjo6O8EoLJY4HkLnBEfCp7i2ur7Zoorb6FykCBv9QzH2MrOXLvkcEpxb3ksG5Cs8FQXFM&#10;Fx8g0kbHit09P2M43XgCElevNtPxZ5yuL3Lvf9nIk38+9eArRh5/2zirRdn3nqDrLS6kIefRhygc&#10;6QlRhcxprfKwF8UNQfXXKg+GyRSlGUnPtKv7Z9f6ZtenFEG3188zha6jtqA+kqOxsns+69tDYJDf&#10;VFjdi0XzjjmFQo1csFWk7sSkqEeTqaiee1w994SbeFS7AEu96VdmH3z5yJPvRDFEKlpXWjU5WHtP&#10;0A4RVA9kAuGJBudKhzZTrzqAhQ3kCBYej4Wm6lVQxr52vLyLX9anIJ1O06kTwGsOSCaTuF/6+bxu&#10;ib5UQgklvCyU1BZvCHZ2nucD9euMiUfigS/wH33d2JPvmMQuMzV6J4iUOiogCAjYA/JN/YmPCaXO&#10;bTSB2LmGzQEwJKRPRW3XJwx2EMmwywzq1KGiPH2C4Ao1QLWQiap6XrmosSAyZZHsJyY9jG08PFGh&#10;c3VKQvWi6KRqFSg5iZ96GUij9TK1xYWABlQI4q2S3Tu8DAwIVluoJTqQwIGP+WmQIUdnvZA5VSfB&#10;t0CxHllQQiCzAkgPDzngauUUstfQGe090t0hOdIpNIui5bw0jP+0aqVDEgKBvEEU65XuSMm5emG8&#10;URSrFVJ29fw0JIC9sh2N3jUgD37IyT8RJG9x9psqDTKetpYbBbn9iSA2LN+sQVsAciOK4IfIggCp&#10;BvjaBZjWemHsFjfXLqXD014Hw/LgPSp8bHeZFtovHFcNK9ahtbBURhXIOLxQbSGg/KEOyJGl0pRq&#10;mdl9AMWmqfgXE6qV+/zUkIK2ZGFr5jule8Dmkx0uwEp+sucPueMn/lMxuJqF91j5JlHkHdYhTMRH&#10;XNQk4BNBAhfA7kjeYh3e5mZfuvnAa4L32Iedkj0h4a8SRmGKYanQF64NWL0wPjc5+8AbnP0qAdqt&#10;g9UWw4qNBmGcc+LVtVO6C6v6ijfiCjBqi71YRmjZ8/hRyM9OZRrkTIN7U2LZ6/4iHybrPQ7SDek9&#10;G0BnQWzLp8LuWwO65lbp808OAvNevzbK1e94/ct01iXAagtI6N2bzbJ0kZdNm94Nx2FtHFgjoSPF&#10;fuKAWYPJklh25TZ6CxVkKm3bAhNtbQHpOin9JgJv8ZBGw+DaalUlPg61RWEkkeXlZWZ7CGDclAV5&#10;vkmdN7mWsWxzBZye+RO5nRbYzov6hdYWo1SIU8wadqzlZ1hWPfI1++BbWCgEqT4usaBNGVAziHMC&#10;c8jlDUgs2zOG0ziUzep8rzbT89e8nt9Dn6wr/+nEo/93rPGnZieeoJ2DkG79PKv3PX5t+6k+pY9I&#10;qW0bzGmN8khs3rG6FgbJ5CCRRL4GVIc1s5HJGlm3PP7oH0809iyBmOrx+i9UWzSq881qarfLWZ8X&#10;avsGHpPPJmCm6NQbiqGCpctwTBdngoP0aDOtVHjdPm0a7TySpasE2Sohcu/apMp3a9Pwsvh8czqd&#10;r+Vn2A0/NAPL9eENexcs5lOmH75rAXJlyMqJbQzDWoW7ID1miMIrWfO9U4P9Trbj0LCMIv5cE+l0&#10;+vDwkD45AbzyUO3iykaz9hmqKqGEEq6DktriDQH89aR/jL9ZwP4ji6CnYmQajRZscwEQE8izJoCv&#10;9YsooZRy62gzGOn4FHALHEHGhluAw3cItnKxcJ/IFXExL4MKfhRys41C9CX5DofewD8g38LeGTHG&#10;lOs3OHmcNprM/bItkGBvc/dvU34rqgQxyJeQ/sv2C0Cziy7JdR6+dh6kcbXewSdO248BvQAZmz6B&#10;27WG/t/mk2oDPoUb5aR3VLkGmeJxNc6EIaoTRyQkcgwhIXwzs46aX5QOi1a7JbsGk6VRHAa5sUuy&#10;B0IjoxKCYnCEbuKxnVWvQKfaxOH32AcNwthNTh6GpYKf1BqclYJ4izh8l5trEMVm1cvd7wmhTi7V&#10;Qug+yLSTyvUyXhqE/FphEu7igdjPPqgWoHSL9Bk2QMGA4PG/888F4knUtQEFPaEDivVaUZhxe1mk&#10;tgBctsOCpwlAF4AavRMvGxgrnLjPzfTLL9CqdElpwalSkIAuPOCiDSNVArTXHReAeyENiwSffuog&#10;JX0TqqUh+VWBSKsEqTYx8gByi9I7PIfaohA6o61GGP+Qky/U8kyqVvFb9kiAzHneup7tUhEYtYUv&#10;SAu0QIV1x+NfDcwj8f6jH5GKLLs9GjrWJvCBII/F0esA3/JQ+MkbI/jnlwc0SY4hGlhYMrk3zZ6N&#10;wMLF+gtfYMU5h7aTeAMr/Zr4Q+EF/e3VxjDp808I0FToC9A1t2Z0b3JNe/cEyNXxXX4eOEzEFHak&#10;knDOrZYJ9nEmZoMU7X/pVie0zi1c1YXwOudcVp/D5KHPr4dCtcXq6mqhSGNfPWjXZMWWIBLUro3z&#10;kUoL2YzcXuaxSwvKjoPOr+RnHv3jMY8LaagffAtrgEj2oogeKIaI2X26OWVSHwP5jbkLio2Sidl6&#10;BdyFyW5Rtv8kt+bHpup/Zrr7d3iD7wsHvigsVFvIrJu1J1+/gThACbb+AJmzRpbvmtnsaPd0/Ann&#10;wVeNtN4nWtT7VMnTTSKEY71RlYdbGlA9F3xdB36W1RYenx/Gh23co8/fRFjdi4wNBUPkzFWTg+Vd&#10;tIvk4a+rOpHHitMci2tJYt1qo4LUlP2cHC/dsu+TFpZhCMsVnii2bMNa5RqRH02dY7VaeVjRss7t&#10;J5qEiXrVYb+Rfmevg3w+T6dOkM0fCcwh4OreQZOWziyhhBJeCkpqizcEBwcHCwtnPst/6sDRLIKI&#10;QhrsTw3lKNd5QWjBEUyxPgKkQaXODWkQQUHOl5D+x/zUrHoJ+6pQ6jx9ss0p1SqIiyB5KnjIBqHv&#10;rhTVRdWg0iFhckQRHJRdJU/CI4oEThC58Wf8fsUmQ2wAgqHSO7GnCQAI+aPKlSZx6DY3C3dVC+MD&#10;sm2QAEcUW4UhWq+DQdm2QudmXEs+KyZVa3jcJpTr/TJoQLBTujOm2HhE2UqU81Bcj4e8lEZuqBNG&#10;32cfNIoiWBl0IcaUy+3iEEez1CXZBUkVpFZscFEvjHeIQ1X8JN4Yco+bbRGHW356Ft+lpiK2jig2&#10;3mUd9sl2plRrjwUJmCmYSgFL39rumlGvQPPu8zLYm2khYFrbJXvjinW4pVEUhiNXsygk5oDYJadG&#10;7+yTbbdSGzoq+akH/NTIiRZDgeLF2OtEIegvzilUW6j0riE5nT+uRK4WgTXCKFYeQR8xm8XhLmrf&#10;B6SpsjRARMe3AD9g56lYqsczKuQ3AReA3tU/446J1wez6hWYMpjNGuFVHkA/ZOe7pXtPKGUNrPDn&#10;UFvUiMIM4Y2DtxKqKlRbtElCkHOHm30iSMK6ekG1xWaY9n0rse6CPA8JEIZB7CRdSKwdImlvLJi3&#10;eQfAZipe5tXA5V8HtYXGvq207XAMUb4xPKKN842h+QX60hXoJ5ARGX3y+kFmP/Ui4fCtY3ehrfIM&#10;vloImxe9lfTJ0lKlGKktnHOrTbL0EBGlc88BCz89vyWgzy+Cw+wp0mvAwOKxXV5eLtRZrATjA0RK&#10;71ihxLRnwPlIpYzfTSD2tYnJ5Hdosi2C2ODvisxaO3Sh969lXQPzj++7H933AFmNSszZRmVPtbG7&#10;0oTzGc7WK2p+cAp3v/MvuRNPlBUfrTaObdUPb2JWjsaZh9rcCyDydWqzmF2IGZV9XWjZhvSoMjT2&#10;WNL+OU7dD0xX/auJuh9mNzxaalQdgBzeR6RqlYeQ7iVShT26kJ9ltcX4iXPKp/pw/VSDZ6bD3DKs&#10;Vh61n1VPYFb1bjCGRSO6ePNJMFTMispVvHQf/EshnLao90d1cViZY3p0hPLDZEJq2eKZ9ppU+Sf8&#10;9NRH8qaf5JX9W8HDHxW0/l95wz1rmzpXrTzWLNJv7jNhf38fjpFIBHdqcXGR5z7eieOLJZRQwktA&#10;SW3xRsHheIrA/6lArSh0dbBDbC4uIQMmyiEFyKj4sz+GzmgDSQkoJuZACh1XrndLd4wmi4z0Ssk5&#10;Um0QT6uHmnWmk3ugBsh/n52/7Ks7RoUg8S7lDZE+pyAkfMzug+tARPg6JXs87UK9MNYmDuGAnU2i&#10;iEL3lN0iLxfQEToFoy1M9st29EYrSOkgBA7It/laf4Uw1iCKKXVugTYwJA9ifRAUHlNswngWtXZK&#10;uVrBTzUIY/XCOF+7cJuTG5RvVwmSDaLorHoZyr/NOuyW7nLUi2+D0DuWm3iCfKwCoNj7LGRbMa1a&#10;ERGBXumOQueeUK6LZokWcaRRHG4UxXQGW99FHjplOp9Gj9xAvsM+hPqZ2BwYE8oVEGVBuIVLcPsd&#10;Trb5rO7jHdbhpBI5eS0CVPveyeDIdT6o/wNWnqul1UOSk+CysGYwYOhGT9QfgEK1BXSWq5mHRKHa&#10;4nVA5UmsmedoFawQ6PKkkvYReyGg2huc/TIeZWnCT4rPKrxEU+qZdikmnXUO8LZiwsIDlvNTcCx8&#10;x/GlCfUirF4YZ74qAGuVvkZ5tGl/mlfXDzn7xiXaen9x+7BBmv2Id+ALrMzNLwvNuwuLS1bPRocy&#10;3aVKlQuRIZXKvgOEYnjcPuQcCIxhrSMIJS/DJBkDTusuFYxfGShZejmwsMwxhAnHtsS8R1+4Eq+5&#10;2mLWEPqQe1ArycFE8IxhrLbwzy9DJgy73Xu6nadQbfEO+2iKjInMIW9gFdKE89IAt1j4Gf3fMvr8&#10;IuAy9MlZFG599wfmdY7V5xA7re7FfiJVqJtgG8ODlMOIGuXREJka1yX6UHBTZEbBEApIDFselxdq&#10;6HqL2/o/ioOAFLHj/9KhQ7r/J2+qVlb2NaPMpc6/5HL6dYWVF7JZtW91nXdMcDRjiHh9fpNrsUpx&#10;9ISXqf6J0yAj97964v7XzRRaWwCnDdGiLhTxM6u2kFi3mUGAIaVz31BcZmtzjkejOhQQp5YKa3qe&#10;978e+bZ48B1sfMozhfq06Sl9bFQXh7TYHDwx+Tmu4qRHyyU9Xb5qYbZKkq/o3OY0qXpGFpq1x+p5&#10;+uV9JmQyGbozFEzOlWlzuo2kr5ZQQgkvjpLa4o2C3+8HafzNAEu9hBMgMOMEBkibOAGi44QCpbVo&#10;twIGrYPQGy0gusA5PkJVzeIQJAxGy/CgXzBNUJfoamWkD44KvYsSjT5eQHse8NLvsg6H5Vsg3k+p&#10;VqeVq0UdfCmYUS8bjHQaQ2ewNIvDbeIQT7uAu0zBPKZYbxJFSKMN0nAu0M7jCzDOCioYCpC6ahIR&#10;aHXVChM32PtPhHGqFAJHM98kitYL4zc5uQZhHNgiCvO08yC7Diu25KT7JrUjBsRL6PiYAnn8lsyo&#10;6ZvRE/2t4jBXu6jSo0gu0DbgoDzI1QQ0egdfuzChXMfNOBkoM2GwwQA2CqPwFDi/zc0U9OgUbPXi&#10;gHx7SL7ZKdtsEocnlWv0BZPpbdYhNKaMn4I0yNX9siBhsEP6LorGenSD2vLziJ+uFCRrBfEe2S50&#10;DXLkpGdQufoBOz9zsjghHygm5/DpmJL2l1lIFqW8wAVeBzwuUFvQWS8VUC1MTbd0FyZlTLFxMmsI&#10;OqXhVID5shE6lwJS4Z28kkUop6apELBm2JpFeNl7ZdszqpVaXryCl+qRr/M0C3CVNFgbqff9CsAU&#10;606+pzGbRECw9wSWWVSsUA/ljRLnf8g59FGhKB6LcjWSrMgUGqdE+rdYRyAhU1Lqaw1p++mwl/+D&#10;UUELsYBNAl5jYH3Q4iLarkJl0DB7NmS2XUjIrbu96iTHEB4j4v3qBNsQ/oi/D+XvCvaBhAuFOLX6&#10;1oAqyi7D7V+dp0xp9J6NGX2kQZZ+h41Mh8SXKHFqvnUayHpPTZ+fwKHwOuSI4nYSDyk+LSK9to6P&#10;NzY2fM8LmWWTbQwXSvhcU3hcH8d+LuHSMJnsJ9K9xa46j4Z4QU6DyuP26pWW1t+5VG1R9tWjT74X&#10;yXhPvmNy8LaQ26Eq/39Gsdqi/meny//+aOvvsTndyFXhhRzTR2fPhnVgOEAmh8g4tKRRvV9zz1L+&#10;10bg/X84df+rxtHjzqot+KZdwSVRLTFnDBGbe76IZtcCpsW1QI/XmwWXx09J8rQwb3cHnJ5AYfed&#10;Hj9d9E0BM+NXc5i8wBcGw7KfUMIaY9QWQ5SPlX4i1ajK1ygPe7VpoXmnRZ2rVR5Wc1P1PzDd/Xn+&#10;k/4NOG3jhmv+s7JFjjZbNWuPY8U+NxGOjo52d5/itHNzczMQQO5IPN65PiLNdh4bV+lLJZRQwgui&#10;pLZ4o5BIJOhf5W8QeJoAnToHoxGJKPQJBa46oNI5IR/A1/plpBsSILGjcwoCTUCrt+sN5kKpntDb&#10;4Ocsm5J5PlYMKtZbxXvwLJCNP+Lm7nKzcNol3aEvvyRMqJYnlSvn1RYNomiXdJfJlxDeDske8A43&#10;+5CffsCDxoS4msCMeh6OHE2gRRypEcbhrmHFppx0jSnXoJJhxTpXMy/S0oI6AKYActoleyOK9Rph&#10;EhPyQaSExIhi42065uvx++w8HFUSklTrtEpd5+fZwF7xSqskVCNM8DS0xgQgoOpvFEemVcsGo7lP&#10;FoQWlvOQ+FonivbIikfsiSDZIwtCAuTVm5wcNAm60ygOs1SLndJteGiTOIxLAprEISgP60RIPQUS&#10;0H4gpOG5kIBuvss+7JDu4nygUueCI5RU6pxQ7C3WYbcsOCDffIfq2rvs/Kwa3c7T+hvEu0UUk244&#10;wtXXBB+32uI2J1fGy+A0jBsMGk5PfiQZ/BMB/KDEvPdlIzCGQBnpoko6xpS0MqgI59UWPdIgLFoo&#10;DwtMo7fDdLRJdmFlwpLDBfgFa+lCoJAxBWqLx+IcEHt8UDuC9dKM0bPe8BcSPEoWL9JGyay7Nu86&#10;z4SkXLsPbSC6xT1olGUpYfa1RqHaAtNueIrLBp1rs1ed+JB7QJ+/QiwsLmmcmxxD1Ord8BXoLLA/&#10;VI9/1eFD3jcA/vllnnl3lIz2a9COJLcfeT+dm19pV6Qw8fQBP+Id9KhSVs+pMRSwT5N4JHpmx6IP&#10;vuLUGOEK0mvrGLnApGWyZ8eUIdpPpDsKTOXhtFubgZxOTXZKHwXhH0Q4XABks0baYP6omRt78ONC&#10;fpUGKlELjeJJ/VQzOVUt7/9VUc8vCzp/gffkXyNtRdX3Tjz53snGH5vltqOYI1XfMzF8RzTTqJit&#10;VdT94HTtj6KtIlO1MubpRWSbdts1F3jWBAkQu7fA38OF5lOTgYe/iaJOFqktgFe78LiajaoDPFyf&#10;LojMOyO6BKbSumlxLUJm/4lADkOH/a0Chy4JEdqhyeCq3hi0XbQr5Dyb1PtXLJjHI3uwxur+A5fJ&#10;aaX8vE4b4H1B0Ul7tOlObQbvQCn/LaL39/nlvyuvUR7VqQ4e/oqJ4JgbxUlV4Hj+Eu3E1tbWeTec&#10;F2IztA896tUdjFmP89e6o4QSSngKSmqLNw30r/LPErR69J0coNbZZYQXEkajCYRMrd4GOSA2g6AO&#10;UjcIKiBBsdSLuDBIOziBAb9iQfDulLyoeAlyGp06B53BfJ+XZqsXeZqAUOuvEsTUOgc0XqR9yTYy&#10;Cp2zUFODoTeYsUKh5c9YOIejWYDTIfnGHS7ynlgnRLFCKvmpx4Jku2RnBGlYQk2iCMiHk8rVadUy&#10;pKWUhDmrXjjfzUZRtFUcph4Rxw96xE/V/twUZ8gCQiykoVos5PfJgj3SnRZxRM7T9v0lr+e3uRPK&#10;1RphYlixNUtZMah0LpivRlGoSbwHlyAHGnCfl73Fyc00SaHmxgIdBMYTQRKaRJzosAblSD65wQb5&#10;OfUhpSspVFvALECOlLjAQAMqwfyIu98hRYthVLkyqYKBCsOKEml9bRKkMemRbUINg4q1CdVil3QX&#10;MscUy1QFnwLA2oNFiElnXRvM+NDnFwFmmVFbFKL2u+gN85j3vmwExhAIy6zxSrWO4qLH6YwWuPc2&#10;Fxny1IsidcL4mHJ9rMCgBgALckC+VU45BwVWCmI9si1I4KvBYBD/zVzZ2zd70Md5QGABWVgMyHfm&#10;Aws2ndsbWAUuUJkN8jRIwnCcX1jqUMe7VYlaaeZNVVtAH6HjNi+tIHjFEFl2DK5NlW3H4tmUW3cd&#10;PnrHh9YZFFp2cBrgn19mNBRAOIXMuXnknbdNnhrV0rFOgU2y7BQZ8/jRdi1MkXnvsTgHT8FVXR/P&#10;qragBbJnh9PjZwwrGAGsj8j0EakOTW6ETPBMoXFKGMMFZo3h6YJopmW/qBz+kujBV47e/7vjrS3r&#10;kHP/a5ClQyU72aTO95NJ3qCl6nsnUM4/nxCPIX9P9T830/0lXt3PTJf/P6M130u/rbOtCqbOIpKO&#10;taIcTEZtgR1zDCBvAts4KsRlaosXJD1knyoYHMtM+5tUedPZ7TatlINJTBjPbm1x7FtgjfLQ+mZZ&#10;mphdxUF/gVXSC1yfXDggDMt/i6icPA2RwzaGWjW5RlW+TZNjG8MdmmyfNm10LksswWnZ5kC1+uHn&#10;1K3q/QEi1dVqa/5Z1miZZFgW99P/H54fe/FjjX1N51hxrOyPWujMEkoo4UVQUlu8acC/yD+DMBiR&#10;tkJMeEmDBcRXGekmDDZsi6HV20RaP2SKiVMbgSI85qfqqDim5wX+ZwLUUElFNwAKtIH32XloA9Q5&#10;JN+gS5hMeiOKUnGbk20QRct4SZC46AsfJ6AN0KQmcUhvtMgJ2ghFrbfDEQiNhFGS65yQo9A5DEYz&#10;NZieWmG8XhjrkwUfC2K1orCcUlvUCOJ3uNlGUVRfYNABp82iyANeplaYqBEmhxVbI4rNMdnKsHxz&#10;Rr00rlx9Ikg2isLd0h2os0UU7pNtw3Ro5bq639fc4WZgEIbkW73S4BNB/EPOPtwyothQkuhD/YRy&#10;Dap9m3VYyU+1CncaxWGoHD+UAdT5LvuwThR5j33wLvvgvclc5c9x3qJcgWIWqS2qBMUf8AEtBfFN&#10;u6XBx/zkB5w8PLdHvj6qQNoTGemaUNHqCby0AFdYA72eYKsXYXgx6axrA8YE5uKx4NSqS0p4gZPK&#10;FRh/TJhZGED6cgEuVFs0i8JvUcqsB5QpzfUBLxFHHagWIn+ZsLSoOU3e4uboyxRgMQsILyyDR7xU&#10;FT9xj5fqoExv8FVGbTEfROtkmEDbPRYXlwjnFqlwIeHqn05hSRUABVAjBUgFZnAjpVW7Mlkl+YTV&#10;FoGFpTuC/Y/4+RY5itt6GfQTyDVjIZ98D/rY/vAfjNEllpagEo4x1K0qdjV6T7BfyEfiV9Hf+YVl&#10;pW2Hrafdgjjn1ig1CgpuonMiRUO3Kkk4gq65NWgSnDo8q62ccK8qYfZszM0vQy9ucpEfIsxhIuqY&#10;W4Xb66SZOina7TVBRqGk1Lo7WaWYqVFSD7kYZrVzrExayPtfdmYkC6kbcW8FQjX/ctopoC15crkc&#10;LZA9OzS21RZ1ro9I1ytPPyxTWgzk22KETGI/F5P6KIi1kAPTN3HivhFY9ovK5s+xHnzlaJXsgN7M&#10;Ly36QH00SoSH3xdByx9+3djQ+8KqfzFRyU11/Cmn9vumh24KIb/7SzxO18WbROChyoLQp0Ws+aGp&#10;0Q4XNG+ITPVqU4OD3kK1BaRB5C4s/4KE4ZJbt/C4fVrg8dJ7InSOZRgokKLdXmSYU6M8AgEbDxdD&#10;yDy3FQixTnWA73pjwDYVbxd6+GCuKAd4YczUQjaraAcWwAbVQZc2O2OITBuirZrchD4iQpuSYISP&#10;2jS5mraFvrsynikktQRrB9ZhfbI7lA9vOyanN5ZcW/hFfm7gvwCewIZpmc4poYQSXgQltcWbBvyL&#10;/DOCBlEEJyaUK3hjiIp0yklPvSiKpcpRxfqYcn1cuUYYrFLSLdLOkQVaCRDXQT7HafgtC5JzvSgG&#10;JYFwCec/Bxi1hUZvY+ovxLRqhdBbeqTBWdWiwWgakBcL4R8HoEfQpCH5ukAbACGTzr0SpMH2Duuw&#10;TbwHovstTg6kRMgUE3Mgu9YIEx9y8v2yIEiPkCkn3D3SHRDyhxVb2NSiURTFvMnJwSwItYH6rvlq&#10;dqROGPsS66hWGP2Im32XnTcajH1/wGdPW/gKb4MoVi2MwTTpDKhOtc4OguigfLNGGO+VbUNL3mfn&#10;RxQbctLVSdlBFEGpc9QKka14r3R75kS5wEBBuuESfXICKenBMwXsku4waeDdf8mZrZLBQ5U6Z498&#10;HUYPpPERxargZZvGvHo83yaRSgH6dg2JcX6guu2MpgamkqmQd/n4nFdb3ObAGjiAt0BC+N5nH9Dl&#10;CgBvECZ+uwsBmfC4e7wM1FAjiL/NOhITnnu8NH5zhYQP5g4ya4UJHIaW1CP1HCyndskevOBQhlFb&#10;rO3lK8W5ESqohN4VLBPmetQRoXmPkLuw7Ap4h41UG1htUchPVm0x71+AkezkP8XFpmnGWTjyQKy2&#10;AL7HOcS8wTvgGEJ3+Uja988v196n/U12T6LtMI+EOYVt2+TeAtKVfmxYXFz0O+crxdmb3LzVs6F2&#10;0F4zBzRx7PBC5wpy9GFIk46tDyj1xA0OOs7qozrnlslT7F9GZN32za8AmRzCibRX7YpU2bey6r97&#10;hqr+YkiHiw1VLqN+0o2XUyFCoRAWxp4DAtOuyLzdT3ncnNYjp5UDRBKEK44pLLMEOcYwpAfJ9BR1&#10;CQhS2YQuNmuI9BEpnNPxJ5yesSVIjOtiOOc8x3VxQmkr++pLTUg4XSqcqBwLgfAM7NZmBoh0lzYF&#10;4h8WC6EeECO7NNl61QGkIadDk+0lkCYFxO/GoQ1xF0H3ivJfUCSTA1tPvCS+COkHfHrQo0WuVQ3O&#10;xRFdAqstgDDLXZqLTQnw2J7wqIdIdWkzb5jaAlC0PGDtFZ5iDqKNM8WrqIhMPY2qfK3qsEW9X6M8&#10;hMxWdW6YTMDinDZEuabwiGTTYXXx9Wgr06Q+Cu/R/b87MfTX4or+XdPy8T7tuPmFkMvlQknkL6OE&#10;Ekp4QZTUFm8aMhTi8Xj4SmxeA/PXBuU1GcHlctnOwowCf74KaPU2IEjI2HcDll7kpFug9RF6C1wq&#10;VFjgtIz0gKiDc25w8nVC5PqhX74JnFY9s/08A5CLQFbHv4+hPQLtnFznkqGWzIEMDMdZ9QLk8DT+&#10;NsnekHyj+dyWBwbYk8JLAQwI9BHYJwtKqa00TwVpsNUIk83iSLUgWS+MQZqjCUwiu4n4XW4O8u/z&#10;0jc4+9CdJlG4jJ8q56fLeBmstqgVxlslIYXOqdXbG8Xhx/xk/WNbAz98i5OrE0U/5Ox3Sna/xDqq&#10;G9+abpLAs+5/+UjZ16Kfzjc/b2apF3HHB+SbHZLdB7z0gDwIj3uXdVDGSxEGW8slDheH5esTylWo&#10;ltFnAaAqvdHMVc/Do+msEzBqi7vcTL3oTJzLm79pmu7SD8o3QDzma31y0iUm/CBd619An/U6AObi&#10;XoGWgc49C5Z6Ab8FMH101onaolEcmpUHCBUKxFOIcn4SV8iifHxciJlm6Wi5sP1n2ZhtP8d+yE9P&#10;qZZJgxVeigvVFrhOILMRjAG85grKc82UCkWNuc/LaPQOqKrwbWKrF4YV6yICRYQpIlxl1BaMS85p&#10;fWRaHzbrfXdbg9Tn+iMX5U8BsLi4dJt3UC3O3vo9I1MJ0Oqld5d8IlhYWNTyLfTJ5Zjz+KEYsObf&#10;TmMRlFFbiMx7I0QcuLCI9lz0aOJPJJnA/NJQ+zwu8H5naEAb79fEC91MfNwY+GOR279W5IwT5mJC&#10;j7yl2n1rZs8GFMD5MAv3BTmYO0j0qlJdSrQF7Gre5B6+yz4qE+Q8AeQO4wpcX22RCGbwcmJweHjo&#10;9z+/00SheVds3sG2FRLL9owhOkQmNfaNcX18Sh+b0UdGKD8IJ+4A0HdjEMy60eaLo8qZRPnv6e5/&#10;3cSDrxytnIoyoRMYou/PlGw8qkuM6RJy00rjD80W9QizUG3RT6SHyWSnNjtAIBt7uL0bOQtIQz7l&#10;NSANLYRmNKnzHZpcL5Hhm3a7tSmtPqBXWeleldQWl4NF+Tct3OlTxGq0W4TWXMDEuTx+p/tN88oJ&#10;mDSEmS4DYe0VnjI88eRyKYscr/Ro0yNUCJJpQ7RDk23X5OA4po/D2zHYZWltdqHEyZ6sVlG08j9L&#10;m7XHI8+1uQN+gdOpAgyZj92bdLqEEkp4PpTUFiW8auxfgmQBaOXKJQB54zxWNlH+MnUErFKYX94M&#10;LKE0Pkq8WZS5tAn56PLq6tzCOk6vrKyonLtjxnzgIni9Xuf1MEWGBYbtXnW6T51uV+0Pa+NwBEEd&#10;pG7kO0O6N6LYGJYD158IEu2SbTgdkm9iKes8PrrIR8ArA6nR3/0e9ttNSB6oFyHPFzXCJAi9g/LN&#10;afUSNBt6odI5QVBsohxbDLYYG/5EAyV7ZNu1vWuPf0HRKApr9dYnAqTIqBHGb3P3HwviU6olKDMg&#10;D7aKQ0gVIvNxeuS1P01ZrX/nzKPR3WnF4igVI2ZEscZSL/ZIt8WEl6Ve6pLuCLVzhME6oljnawOY&#10;UAzagNlPubTokCCnp5IThVS/LAgCbQOKbVHsyFNGIBMMIMi3OFHIiQKblGnVCsxUtTD26bW2AJEe&#10;hqioj/S1s9DqbTDgQKz7MxpNMF81SG8Vw1YPExcp9a6u8zygqh7Zplpvl1PKowvVFk/FuHKpkrLf&#10;gWUGHWwQFWsAYeI0evusegHWDCzdGxzaXAIuwV8J/BcJqy2aqX0WUuu2VubS6JZGyaiHcvGIcZef&#10;fyLOPRDk65pWy4WnNhcaR7BPGwMaPJ+MG4hnwuAttCMAiQEnagv6wtKSy78KkjAkRrTxh8L9SnFO&#10;bd+RWHbblEghBR1nNDivBnbf2iARcc+dToHFs6F1bkKTpnRRlX27WpLlG8NwNLk3WQbUcmjngDY+&#10;rovAxGHe4xdbx1SK9pW2HbgLugmnRZqRQvT/hgjY+nN0cNCnkhx34eWEcXh4uLy8TMthzwW+eXtC&#10;F2vT5FrVyJNFizo/TCZF5p1eIjWujw2RSY4pBJld9Cb/o05tFuSuRuSq8Khesf94LHz/29EmEbh6&#10;3hGAzR0QWdDn5T4i1U+k25Xp/v8lGH5LXNQpYKHaolub5RiRSDmlj5opXwyNKEZDukebgefOGqKt&#10;6n1oEjxuhvqOLbYEnZ4A3Z8TUA04Omk2zaeqLdoKfD1cRvoBn2YQ9lUYnKJ+XUaReZu+7Y1DdcEe&#10;Ilh7TLqQbGopYsK4nXdc2lGgtmhRo/eoR5uGd6RTk5nUxyb0MTid1MdnDWG51C1nG6HYuC7eq83A&#10;Ai7/A/3Iu+KHb1n7jMe7CfqlfiakUqkiz53B2DHLeZwoVm+WUEIJz4CS2qKEEl5THBwc7OeP4HgF&#10;aJXPJcjlctj65kLAv1VaS3QWeyfY3dl1cZas3ox19ci1fmDyx4FSd17lzai9GZYxrrRumZxLPcSB&#10;wBwaIrMdT1z97/If8LLI2qI1cPtz6jbJHkinDSJkqUFt90hWCxLvsA4fCxINwijk3+LkWvmbA/d4&#10;s51S/OP43p9aOqS7fbKgiPDpjWYx6R5XrNUK4xOqFahtSol2f4wo1h7zU1AbVKXRO7BAUsFnvrIe&#10;PeSn1ZcYqgwpV+TUV3p4OhxxcNZ32XSsE0zqanRGtSQjvUrKnQdLtQAyPAjGF+76eSnwUnC5rvJ2&#10;+SJoP7sLBhPy1ecMGZ4KrM4owm3KrwTeNPRMgImACp9PbSHQ+mBhACWED6am0MoGA7cH5pGvmWep&#10;l6qobUS444VqC6EZxdTEENQbKtrXAgvIwmJIm3goQttA8F14k0iT7NRchaHIuo1vf51xhdoCOjs3&#10;j2T4m9wD0hl0+NZ61PEGYeoDziGma27tNi+PC78COOfWWuSZLmWKcASxoYfOubWwiHyFTuuiMuvu&#10;OBEjnNuNskyNJAdtlliQsrJZlq048b5h8WxAJrBPTZsCAavF2bdYRx/U7Bmda0LLHt517SllKQAA&#10;//RJREFUciHw+DwT8XICRCIRWvx6ASisG7PIwiI1SKbwfhAQzEyuRZC4ZgzRNnV2GMVEyOCNAwPU&#10;EVtV8E2heioIResH8susLWzuwLQB+SxsUufHdPF6eQ7a/+jrxrQCc2GPgAq2ruF7Z2v/+fSjfzr9&#10;+FunWc0KSEOO1LrVixQWqWZKVzKMImKgSJPQTmihzLrdoMrXKg/PB+nEDSgUKYFPVVt0XsOFJ/2A&#10;TzP6iIuDhjDExjV65xIce4kUfdsbh34CRSHFLPv8xU5h4S1g0nb3PPwNx4NDqX7o/DrlqTtPWOrw&#10;akgsQcqpbVZk3u4lMvCmwEId08c4Xar2SuMgmYDFXKc6ZE16R5sMA+JQo+Z4+AW8aabTafglRp8c&#10;H4s8x4FtOl1CCSU8B0pqizcQIKxSBgcI0StBy69PQz6fP7wGji4H3bISSvhsIJvNYh0QCDBbFLDZ&#10;zoVYXDwJxfnZBh4xZqzM50ApIq4F+gYKYtL3Dvu4kAPybciHP4/4ub7gcbMiAfJwrzoBcjJ30DxR&#10;KX9rBHnEqBLTu72+xDoCcVdupVU/Jvdmkzxt962DtH9SgCYTnvM1xIVqC5F5b1YfbZJlgUOaxLvs&#10;wzZFZsYQhi7f5uW/NHsEp9Av19xam+Iqx58vETCqwA5FCo4eP9JZcCl7CoDBFRQYQwuLS6OUC1UA&#10;TNykHjnThQnSuYJm9wa+3eDagi7g/CK2yFGPgHDvZcDj80x0yOfxigLQ4tcLYNoIItY25bryaMYQ&#10;6dRka5UHKttGEzJlT46QCa4xNIAcXhSrLSANwlirer/nngpFEvkbI3X/rditps2NjCC6NBmoDYS3&#10;Gvk+0wt2m7Ll11k4/eArRghhsSID2P1FFF2SZ9rFDQBOG8LQQlz5AJkc18X7COQ9FMf1LILX66tX&#10;0l4wMFsKHCg+N+naP23QO1cIxxocSftKUY8u4RHcBQujR5uCkXxTwfQX1huTLiIsvM4Tsx2Uplfg&#10;EQyL3Lqpc9CmKw2qPM8UGtPF4Q3q0WSGdOj1GSRS8JrMGENQeNYQeVLj4UzaBsk02xCuVh4N89cf&#10;/IRUzTNo7Wu9huONCP1eA+AH7fz8PPzipc+vBBRLJM5Ya0BVqRydLqGEEp4VJbXFm4m1tbWV1wkX&#10;fp9sVp1S5Ypvbm7SX/kpxJ6GVCqVvgZAgLw+8tdAdv+4iJTS5vDg4ACOOCeXP9rPH+H8ItAzVEIJ&#10;JbweYHxbAC2uNYl1Z25+xeFbHyFidVJavgWyDGG9a8vm3QCq7Ns277prbtXkBtn49Hbgp05t0aSg&#10;jRFu8w7uU4E5OIYI3hLSr04+oYwX4Oor3iQCgFmokWbok6UlGHC9a5NtCE2TUbV9h2/e4xrDgYVl&#10;vN3jPfahyBzCHamXZW5wD9W2nbsoxsoF/3r4xvAj4T7u2mXA4/OsTCeyeFHt7+/T4tfzgm0MdWmz&#10;wCZVfkIfA4GKawypbJsi8w7XFII0HHEByrVEFsoMkwlIQwIktP7Bld53xcNvids7vIOT80zJZkq1&#10;MaKLQzFgP5Eanppv+wK9EwSz7l9Oj/+V7MHfGnnwlSOSRrLwEqbb7oFKcJ1AaBtIjIwBBYjTkNmj&#10;zYBoPWWI4r4ILDuY8FCWMQL5MwUuDFrV+zMFPh2YmguJL4Go2aLZb1Tn4Ym92vS4ZIspADVPGyJS&#10;JK8uf1rkeafHj/sFojWOGvtUgkAON7q9KL7GpD76pmou8EIFwnrDiQvJFMMc06P15vQEXB4/sqFQ&#10;rsNi6yFSDZT9Ed4bAmu+j0gKzLttauSHhW8OwuCPaiLjd6QTRAQWM2T2ivcefBd37L6sk7czYjmW&#10;zR3nT367wa9TeMT1v8YVWlsAUrnjppJvzhJKeF6U1BZvJkA83tzcpHUGrwEuVFsUkmOK0EVfb8wv&#10;nkb+P0++OfQO+7BBmm2Qp5sU6cUl5DLjOVAtyaodu9O6+BiZIJw7a2tr61diY2MDG9dcBqwJKoJv&#10;NQ7HCIXgXmxuPYPTAMNiPpFIRONJ29oxcCGYX6S4G8uH4vloYj8cz6+FjvP5fDx9nMoe4kQicwhH&#10;SrdzipKm5vqghyyfp89LeCVY2Dkc04drJJkedULjCMLb1yBLmz0bhDMosuw2yDJAiXXX4N5gUS4h&#10;AfMLSzoXiqnh9q/iAgw/FWqLR/9oDCcgs0NNb5zp1yD7hfc5hwrrDlV8CQT7MkqRAVdfpdrC41/t&#10;UyeM7k2NHW29gUfLbDsmN/J+6guscA1hpXVnhIh2qhOTuijfvPsu+/CBIA+c1Ud61clhIvZQuF8n&#10;zUzpokOaxAgRgfmFycUcUCeqxOj/Ua86QT3tFAsLCzNfUGHi8Xkmln/NmLLWjhfVwcEBJXw9P5i9&#10;+iDSY84YomrbOghjo7p4pybTf2Kt0EN9cG5U5VuwS07FUcvoRs3w9uDsctEmEVyyiBU9m0UdAVZ8&#10;y/hMjbzuJ6aHvkivmULqHKutmn2GTar8IJlqoZ2DImt8pnKg1LLZRmk02EZ698oAZQ8yUhDDslOT&#10;HdWdRm+9gpQT0FSjOk+5Ksg8rpzr0ORA1JwynN7eqc18ioR5PCaFWx6uJkjgatuGxr4+a0SKHrf3&#10;DfTKCZBatnB/Yb3BEsVpYFHoXBgNPIDVykODk/Ym80R5ZHQu2dwLlLbrCNZJE/UKjOujA2Syh0jD&#10;y6J3LEO6S5uRWpATmQl9tLvLJZIvwCrFqo1WWM9/aGANmSqa1+Be7OECfs9A/aFQiHrLnxOGpWPL&#10;Kp0uoYQSngkltcUbC/jZ9PpoLvDP4iv4ZqgtOlWpm7y8y7/h9G+YfZvLy/Rdz4SFpVUQnMaIuNK+&#10;J7CEbL6PaxK98+t0amUF2lwtztEnKyut8iwcIRP3C07v8fMVwv0eVeoG97BNnjF5tmxzqGHuwIZv&#10;fr1Tmb7Dy/eo0rXSDFXBBfC5A3TqBBxDDKTBMkGebYzA099jH7bK4n7vfMCHwjoCK79pMpFI4vXs&#10;sO5Wf2ir+teCmj8gh2fQLEyRMY4pZPZsgiQzTtCi1/2fkT/+lonaH56em18BaSewuDa/uHah/oht&#10;jJWJDu8Ijm7zj0fIFJ17grUTbGxsyCstnT8mxHs9CoHer6XV3p8XL61uLa9tKZwJIL5E+OJiDwp/&#10;qAvkl7bzno3jrVDuaiQSxULUNUG3+HJAL1ZX11jmxEPJMSbuGsDu32nVHEAfGbRrD3S+CH1yDjXK&#10;I/fCLn1yJcxzoTbtQY3ymPRE6awTrK+vw6MXVzZg3PCgbW6iQdvZ2YERg3HAAwJ/wfDUf9yQ25Ay&#10;AjtQmKa2G0wbQ5CeJOltCEWwedcb5Cm1kw4F2qtK4cRrCLvRA68Dw/tfRoudA39Oy6KQWfaNk3e/&#10;YQr44J9MMiVbf1Xarki3yLPY4QU+vkoEFpYNrqB/fhmfzuojj0Q5Siu05qZcpY5Qr/yINj43v4zf&#10;faDQFBojY/WUjUyzLFsrycKfF7gFys8vLHGNoQpx9g4/3yRP9xHRWQOa5UIszNN/eZ6DofUYvZ4o&#10;5PN5LEE9N867GGxR50CgGtUlerTIzwXHdCbgAlWAVls8uhUAtjX7HnzFSOUUcoQBoh1wRh8FCb/w&#10;Fo19bdYQLuoLw8kqmWqqOJZK86+zGgv2dEC1HZosCJNYMgQWqi3gqsMdaNGgS5A+UaAc4TAQvdpT&#10;FwZXE+ofOPX7cAQCp8q2bnUvPPzXfJA8YTQm9adqC4trgR7E1xgm1zJQYglCg7vOevp4KuuUB9ja&#10;Avimqi08XnqfyP2vHnvwj2ch0SyMlf2UquKfzT4e3sOXCllN7Z3BcFEeVWCI1FrfuD4GC7Id7bE6&#10;RCtQsy80B6f1UcgZ1cUHiNQAmYBLDar8xPiCnKXDhjzThigUhgLCYQ2s+ccDO/4TnxTb29tX/G+6&#10;jhVGKHlsLaktSijhuVBSW7zhgL+h0WiUFl8+OTA/Ky/j66+2uCfYx/uicYPfYh0uL6+0KNI4c2l5&#10;BfP5VBWFWFhabVOlbvMOAour7sCpZuH68M6vQwtbZZk2OSLUQ184B6tvCycmdTEoidPnAf2CCh8I&#10;8k9EuVZ5dlCTNHm2IZ9rjLZSd0Gm2Rusl2bhFNLvsg9hTFz+DepuhAdfPtLw87OQgPGhypxySJNs&#10;kWVZ+lgNcu+fmBp39fwVf/q+An4rOAzeVCqFV7JnLVcvydz92skvzRw+FOaUth2uIdyjSt7n73MM&#10;kYUF2sVAvzrB0kfZ+qjcumt0by1e7nJv7ETTAbIN30h/RT8PqITTb2n5CyF9fg4VXzvumFt9JMzZ&#10;vGsCU1ho2oPMDnWMqvwIRNyFxSWTexPGBJf/pDCAbOmPvIFlaE+bIoXX7Q3uATNEavu2yraN/QIA&#10;9O4No3tjmIhxDGFcGCYLarhiSAsB49anSoLoCLfYLzJAaKUidwBg+nDiWTGtj7yF3kQkoLJQI1Ea&#10;8uF4TdMAiSUEqwgS3sAKCMCQgN4Rzi0YK4tng2OIUqUuwAec09m85oB8IrAbPYy0WcTyv4u8HlzG&#10;j76b9+HdOSBd0auFe251TBufp7yiYnQqUx9y0ZhrHNvzC0iXMULE4CpME3V9iXRuEa5NWNtWz4bT&#10;twZHvTNYNDVwinmTm4cXFlamwrZdL83A2obaAgvLX5o5KBqHa1Lb6MZ/phjE4/HFxUVk1Pa8aD8x&#10;XmA4TCYGKQ+dIHSNkMmTSApHPSgoJtrDTykFIIHcYbSqc613NeX/WwUlW1AYjqMa5QEuOUImQEjD&#10;dTo884JBzf2vGa2SHmIWdW2qVkZITIU5inb9g781ev/LTzljiA6SSZD3BigDEJASoYWQHiJSM/DX&#10;GMX1ZKJjnLYWn+JbgNAkRhQH9mmRy4xxXRyfgmDJbEKh4qciGbVWkKpSHI2hMigHX6UI1b6O7ioZ&#10;A5lzPGNB8FT2EpkG1b7JiYK56J0XeA95M4A1dw+rA/f/3jgkYK7xCmz6RTmc8k2hQs+d52d8+q/Q&#10;r4gBDVRSuDyOYK1Cog7ZaBxRurYjoWkXaoNEX6NhTBOCtMMdGETBUFNlf6Qa+muk5IVbMJ7JWVs4&#10;HKZTBYAKbKvH3lIw1BJKeHaU1BafCeTzeRzj85OCzBoqJNeIYmoW8vVXW9zgngk2Ab90IbP3xEc9&#10;LvNSwKgtoNrnU1sA7HNb11eg8Cx7Vt/WtO5S9dbS0vJbk/vAamFW69wpF+7r3dtvs474pnCNJEe6&#10;dnjG6DvsozEiMaBO3uQedCnTbEOkVZ6ViedkrQagos+Eq4JWPRHnGimXeDWSLOHcfiDIf8g5NLi3&#10;IadJnlHadyyEu/Y7ZybfkesldkZtQSwcjyrDd+7679+eE5m3ze6Nt1mHrfJUhyJZIcw+EmXGyciI&#10;Nmb2rIG0AKgUZaFa99wyPj0Pi2fdBJK5azMwD5IMgsG1jhMMFhYWoVVjutATcRYIt9AXTgBiz92/&#10;O3WHvw/pR6Jciywls4Lkv9ggT8GNQJt3jXRuevzLc4GlKV2EuumVQm7dgXF4KKBdS7r9aEBaFXTz&#10;Cpuksm3zjXuBefpUZtuSWrcrxBk28s6ICgPh95zSFrR7V+lCl+MWj4496Z5bobPOgtKA4MSx3Xdx&#10;mauhdmzieakSZdnGXagHT8R1MKCJA+8L9nvVCUjwjLtq+xbkG91rTt+K0rbt8K2AJIwLF4Fv2q2+&#10;4+OZ9qAknfX6wRdYds2tmI1z1f9s6uE/Gqv61gn8i5/h1WoLhu3/k3PZDH5M8PqXYGzhzWIbQl7/&#10;ssoehPeOWZaFUNuD/vlFo2tdTr10du+axh6UWXfOv6dFqJVk+9XxRlnqPfZhpyIpNu9MkNEedYLV&#10;oizq/jVp6T51xokRj8fpFBVNYG5ujpalrg2stkDWEyeC2QiZ0Ng3xvXxYWRcEGXMMcZ1sW4UtREF&#10;QAXxvlm9P0X5wmi9g9QWRudymzpXT0VMwJtE+pAzQlptobKvTY3by/6dBJ8Ci7qGN4mIGoi6fzmD&#10;c2xGB04whLvaNVmos1OTqVMdYnuQRhWKMNKlyVJOK051Cuc3qkzoYzXKQ0pKPCPVQ50gnzOn0OtO&#10;baZOeTBtiA6Idjo5uy3qnMq2MWuIsIyRwoECDhBpehxfJ1yotmBUM9cnzD4cRebdGmpgpw0vIXLN&#10;awgcZBcIa+xRG9qpcf8fTkO64lvGYZ3DaeGGEbt7nr6NgsW1MKlEIX4ZIyBMWKXwHg0QyVZNTmAO&#10;weDD+wKvBpxCyeb/bRQMaGBdzRojsHrhKbDe2GxfReM63KsK0G/0iwOq4ruPc6X9oCWU8IwoqS0+&#10;Q3h99owwuw8YflrUFiAB0ucfGxaWVh+Kcrd4B2bvtvcZ1Rb9RELvCtIn14bGuW33bSrsu/T5OSwt&#10;Lg/9jqTjv/CaanyD6uQdfl7v3m6Wp+tlGZkN3aV27AgtoV5NfEYf61enAotrZYL8A36+UZop+2U1&#10;/M4Y/hMJrmp5eaVemu1WpR6L9suF+03yTLsiPWsMj2gT2I4Damj/NWHbr3EkQ7o593x4N4pXL2lP&#10;3vlB/t2fkZb9sW1UuiMy793j7xPOjQZpulmWcfpW2xWpG9wDnYtWW8wFlgQmFBMR0n0abPuA0hgg&#10;fsPpY3G2XRUH6Q5nwi04UQSzZw3fjqmg5FsMrLZ4h31YJtiv+G1V5R3bJBkZJaIfcJDWCUiXg5KU&#10;ZPXqQTo2G+UoNOw4GfFQOgsAo7b4kHuIcwAqG9IcMTJqodriHj+PifU4tdIMLnMZAvNLnSramIVn&#10;DNG5ZwFThhPwFCb9TBBbg/gRQtOu3I5cYw4TYegs0HfJVAKGtFG3fxmmfoyItctTs4YQ37SLG+CZ&#10;W/kS60ht3xrQxIbQ7oOLK2mRpT/6EclH7835A0swXIym7LVCvwaNf5UoB2mT2DF8r9hDwdVqi/Kv&#10;HeU+1A79D0ntD0/VStK4zlcDnXPD6182uDZgbCd14R513ONfMbnXZdYgLqCwBY3udcjvUCYC84sd&#10;qoTUsisw784a9sQWtIY1ji3Id1y+qKSWHThq7Vv96kS/Oj5GRIa0MRAC/b5A0ThcnweMy76LEIvF&#10;aHHq2ujWZlrU+4UE+Z90rE3qY71EWmjeHdfFcP4oGaesMNKdGiTkQ6KPSNcrDzprzGOtpMm1AGWw&#10;zAb5bZr9WsoXwGUs6hfj26LrN3iTD2RTt2RTT+TMVcxWdQ7kQJDxsKoFGtChycEpCNW92kyhDwuG&#10;IHDixtNd0CWgX9A2fAoFWk8ShQRJcoBIdY+v9kijA2QKKpmi9oZAJo7nyvDTorYAmblQ9r4+YazY&#10;xj3KZACd0g9449BBaaMe/LCo7KdRNJzHIyG85CpqNuC0eXwTBz0Fko5VfIvUugHrAWcWcUofhXen&#10;j4CXJQEjDwusSZ0fJhOwligm4ZJ0WA+Ligm4C2u7e8jf9CeyKRsaagYbGxt06rkwaTvuMRwblkua&#10;ixJKeDaU1BafIeTzeSw6fuI4r7ZQOdGmg9cZr0xtsbS80qNOAeFxYkuYzn0abL5N/8La8jLyvjFC&#10;xp9Is1DP9bGwuGr0XKXvgP/3Kvse2xhxzG3CI9wBkCJCfeqkf2EV8nGZR8JcjyrJMUZsvi2NY7dW&#10;kutRpibIBNFrg6u++bUZXWyUiPeqk7P6KN8UGSESk7o43A4JsTn8cDza/MNsG+Fu/vco/J54kLRq&#10;3PEYHTyMWDge1sS7WzzVjXM8ydItXp5wbrzPOWyWZcTmXZUtqLBvQQ4jr/rnl2zeNaktOEFG2uSp&#10;SlHuiTgLacweVaJDmayXZlrkqVEiCjl61wZzFYQfXIkCbZpYNHlQPVBDmyIJR5BzoIw/sAjFXHMr&#10;vMfktD4MFDTrWdxFmXVbbNnFOUBcD0Bjp4WuVwwmZifwsSgnMe/c5B7USVNPJEiXAePAPmmk1hGs&#10;kWTgqtiMhDqZbes99mGtGGkoQKLDvMlFNhRPVVssLCwq7Vs610adJD1FIoOOj+OLvXNuBeYF6PCt&#10;jJJnDLiu0INg5dSgJt6lTHSpEr2qBM4HfMA5qJVkYNmM6UJD2jjhuNjaYpyIwiP6RJR1hgtt/8H5&#10;rxWw2uLmaKL1xzk13z0l6Nfin/vXYdnfGnHbfbiehYWF+QWcfEWYJKNwdM2tdijR1AhMu7d5eViK&#10;hSo2n3/Z4F5X27fgNcc5MON46uEvw4wuDG8ozCO+dAXgDX2LdTSjj9RJMiLz3ouoLar/+TT+S3Uh&#10;crkclqmuj/ObRIoIMjATQxSk9EbVQZcmA1IW8lipOgB23lM2tfoGiSTkw+kQmZrQx7o0WXwV3wjC&#10;W6FFA7CoXyMfiCu/cwII6aafnYWGWQ3O+182MvBFIVMGWgLSYKsm267JgrwHkuSYLt6s2geBcAjF&#10;ak32a9NwaUyPdDeUnHkEQqbDE2hS7Y/pEjJrEP6/gCTZQ6RGdQlozzTadYK61gC9QJFKUsxoVPQG&#10;q+CP+Ulrq5WH/cg9AZI5mUzg7GtpgMBFOxFOGwksjAL7rMSTiAVs21lbgzcGQjPy/VHJSt//+5O4&#10;13jJ1f8nzv2/jfwKj7AWIJOw0zoLgMi8fRIJFXFcH4eBwq5PYLVAukW9D6sR3oVeIjmqi0MBGMNW&#10;Ta5Tk4PF2fgLgqYOP6O2gHUIFHQZW3jRVuJ4eY9+o18Qh4fHUt+xyHu8QX+XKaGEEq6Fktris4Xt&#10;7ddCO/AGqC1AVnmbdeQOnLpveLlwUkNk8dK+J54KkQUH/zt6l0074HgmtcVTwdLHmmTZUW18gXIB&#10;6Z1fq5HkFpdWpnXx+/z8JBlrk6ffYx/c5ef7VKlpXaxDkTF6tvXubZE5DIRbNI4dqKFdnmYbYo8E&#10;+xNkvEWWgWqbZdkWGXKKMSVYnyiT3ft5Ebddy2vXNvz4TO33T+8t0//Vvev777MP1Lat1u4F4ZTT&#10;Pbdscm10qZJa56bXv8Q2hH2BJadvBZuLAx4Js+9xDoHUsCDi9GNxthxta0cuLZhLQCVla4DZIE/i&#10;Spplp/I55DdJMw3SzIeUJQXkMLtLXgFQvENjyPLsH/YL1RYyy45AvACJu7z9j6hNHLCM32HT7lqa&#10;ZCjCosYeXFhY5Bn3ZDZkvwBrCTJhqdfL0rP6CCwwyHyq2gLg8S9XirKQ0Ds3cc7HB2jwXGCpkJBz&#10;NUa0sWFNXGELfsA5MLvXbQb3w9l4tTgLIjrcC8IwLCdIe/3LI1okRQPMHrR/BBIw73PzS3jbApTx&#10;BC7diPQJYpyIwlod1cZMagew8T/SFv7XoVnjwKTrerWg9m0t3uPvjxJRsWUX0jDg1MI7gnXYIk/N&#10;6sONknStLG1wbTw+sQRh1BblwqzIvAPdv462Bf5qQW2dyoTBtQ5PeRG1BfDJt07HQrQL4Wg0mkzS&#10;aUAq9cyuFq6jtsAyVaMqT7l7oH1bgBhfxU2Vf4Fo/g1W+Z+oJ/UokggU5plCSDtw6tjylIPo6/QR&#10;XIVjUacKI4lUf9cUbttsg6L6u+kYusA+baoZWUzEoRnd2kyHJjtNPYhtDEEC+7moVSIHh1Y3CJnQ&#10;wvSYLg75TjcK/ym3braq9zu4u1zjXjdlMAJlBskUyxCGxsO90HK4ZYhMVPQFqxSn+02ANcpDyuY/&#10;jUeAId8Uwk19rVCktughkr3I08dpzjMRqy1cHr/Wvm50LtHPeONQqzyESS/7VU3lJDKoKX/LRi+8&#10;vzlS9jUj0knyfNQYl2dumEzAEV+Cu3qIVItqHxYS37zXpcl0ajM92nQ9Cjq730k5lB0iUyLLzpAu&#10;0Tm7abd7sKsLvKgej+wO99jKv2CpUR136ZFnipcCkRfZXNjXXlqFJZTwWUBJbfHZQiKRQELnJ41P&#10;o9pCbt+T2vZALMen2LfFxwenfxOGxXbiMvOpYNQWo7qo0bM9TsZv8p7BuMbu2xglrlobUuvegDo5&#10;TsR5xijHEPW65xt/ivPRg8ATUa5XnZrSxVrlWWCXMtWlSrXLMze4B/3qpMQSNnuD9pNgKI65jSld&#10;HMRjeNawNi6xhBaoGB+BxVWNY8e/sLa0tKKX2e991ZhD5h36U3HVN00ummm/VSAGYEkDpJEZXWRQ&#10;HZ8ioxNkVGze7VQk2fpw+W9Jyqfi+AdNx/jaA8E+s7qwogGrLZoVyWkqWgSjtrgnyDnmkDsDfIpp&#10;cG/gxzl8q2M6epsD/oKNCRIsyFQN8uR1pKMXx31hDjhr2MOn2EVFIaA90FTnWaMGEL+VtuAd/v4H&#10;E5nb3JzNuyoc09/kHXzIPdA6UAdhwbzPOQTCfIG0r7IF4RYgFJBYgvgSlIfjqC4MPX2fg9INso9x&#10;14D3XNcwYELp1JWAQfD4l+3Ukc46C6xuEBh3YQlN6kLQWZVl8+7Xz9z+3w7oGlXkFA4fckaL0xrn&#10;ho5SwUDN1mt497gM8ESoAfhU3cqLw2Zw0z/xKX4wkik8vT7rfmKarvHjxziJNA5Syw4sZhgieMsE&#10;pt0WWVpk3mMbwlhzB2MIE613bUgoyyAAo7YAjmhjQLgXjnA7rkdi2VHZt0yeNSDcbvGuQg1lArSJ&#10;Bl6rKX0IXpMXVFsUEqqNRCL4bxeDnZ0dSqq6Frq0mVrVYRHrVIeN6jwQ0kNkEmStQTLdqs7hq3BK&#10;JQ6qx8MV3zDe9nuch18/1qeMtWuy6F5Rql8dxyVBJAN5rIjY3r6oIxeqLQAV/2i867d4j75+7PE3&#10;TgyTSWhGmybbq80AqSahvQ99RLoHbRJJgmQIEiCI2Qrrlt09b3CutKlz0FpoucAcalLtt05s3v+G&#10;SZ52h/G7CfI8rm1cF+/Tonpa+5eE5l22MYy7gFmNnGKkoIMgi+IbMWcMUY7xtdNcMGqLetVBmyYj&#10;t27h/Aun46mEEca3v9mQW1H004qPlst/m4BElXi/7KtHR78oIUz+iVYtXehKTBuiXdr0lD5ap0SK&#10;Hhi3ST2KeNqoyg+RCbFle4AKqYuUF7qE0Lwz8UDW0L3UQoUcxkN9/6vGYPFzjGFDIL0TP45n6Df6&#10;BcH3IA8XE1b6tIQSSngqSmqLzxzW15/Ty+NLxKfX2gKrLUDA/rjVFoHFNZk15Lm2bwustuCakECu&#10;de40y9OXWVtcaCEit+5VSVAA1MWlFV9BYFQGavtulSg3rEmMEfFBTdIT2FDZ9x4J99sU6QENih4K&#10;1RLOHZtvU+vc7VOnygR5liFq9W2OEokO5Wl4UYN7m2UKtcnTXFOEiiqSbZRlK0W5h8L9m9yDCTIO&#10;DZiqlnf9Zz7+obxoPKO2MFGW4c2ydKs8NaiJm9xrIsu20h5k6dCW1xu/Y+17R9n0qxr2mI1RW/Ao&#10;Z43At1nYXuaAdG7C9IFcJDLv9qjiIMOAKOueW9Y4ggx9J5/QG6TpMmGuVZGCRzNqCxDv4RYoNqiN&#10;FKkthogo30SLUq6Px2Wj3bvKNe7SJyf4gFLKUJFBaGipTTQ4DYMj7tfd4h5M6ahhPLHawN2herQN&#10;93aqaBezQxqk9sJuNQ0upEEDGt3rMG6QuI61RRFk1m0YGeBT3XmCMEmnnh02L+2FBGafZbjAp4bC&#10;tlUhzMGwwJLrUyXqpOl+daJckLvNy0ut27e4eaPrjG0IrA2oDZvVwNHrX4b2PxTmeEZaf/QcIBzI&#10;jAX4CpxiYLUF/Mrn3deCTA45Q78tqfjmcfxyAR//44n6H56p/jdTTM6F7Pp1Hq7wFQAmTmzetZ2s&#10;E49/GV5VtT1ocG3AiAlNOy2ydI8yobFv3eHvc08mAqst7vDy8GcEEnBcWFi8z9+vEmdhEmFhwKTD&#10;H5l6aRreZYOLngLmNceY8/iLOv7chNq2trbw365CxONxWpZ6Gq5lbUEk61QHdUh6R3JvtzYDd4EM&#10;Xz0ba/4FVufvc+9/+UjtT0xTVhjH5X9nvLPTg+/FrhyL2Et5BHjwg2fcoBSqLRq+D20SMRP23t/j&#10;G/jW1v/Ibv8jdveXeCPIU0C+WZ3r0ACzgyQyppg00PFZCzsitQRllqDdPa9zrIySiUbV/oQ+DjJk&#10;jzbT9cAtnSTPO+zErJIdQuWQaEUW/nSFOFDlhD42pkvAQ3Emw3rVAR7J1wdq2/qEIQIEUdzgWIZG&#10;QuasoXjnyBVsovxH4jTMF6720w6Xw21UW/UKq93sBLpdHvrCCbCHi/tfP92pSfOEgakvyeuEaLor&#10;WtcVUhcUMLuuCqdipEKuwFswrEvwTLsDZAqGDl4TljFSqzxsosZzyhCxuhZG0EKK9w94xvss3do0&#10;taoRmz5wzrYqBmThaWVwWJ/t1B0fPpeJRKGnXowB0/Hc1vH8Dn1aQgklXI2S2uIzh9fBMSeIpnML&#10;a4WEnNcBIHXDfzJIeOfXNI5dhv6FVbYp3KlKDWmRScKUPgpp6o5igPReI826/JtXhB29DmYMaP/8&#10;s1pbLFORSgnnzg3uodq+W6j1gCbB0ezdwh0sQpsy3aZK1skzD0VoAwWdewLkbkOZGtAkx4kEPKhX&#10;lcJqi1EicR/53cziYvOLq8NkrFuZalKk+9SpcTLepUq2yrNIc6FKwnNheK2+TRi6Jlm2T53kGGI9&#10;qpTQHGpXpJD+Qpqtk2bxSoAjZ8ZvEDsS8VOja5AEZvWhcsF+lyLJ0ocGNTG4cYqMsg3hClG2Y3qz&#10;u8E81mZo/KXZgcfGUSLSoUyCmK13r9VKMiCsQr8wtc7Nd9hHZZReY5TaSF+I+YVFlT0INLtRPALm&#10;LuATMW2gEZhHYQuA+JZCwNUqSeYKl5AvDpDHlJTTjUJcqLaA2cFpm949IN5+h314iyqgc27UypCZ&#10;Pe4OsEhtAayTp2qkKOCLwbU5TkaATh8yMhKZd55DbQHiJa5WrN9ymDxA+sK1AXIsrgHETjrrBGxD&#10;SG7dmdJFHktQg4FG1wa2qrjNOwA2nZiHzBj36qjFAJmEYwvqlFl2OIYwDhpyoaGHxbM+XxDGAgTd&#10;HmWy/gXsTTz+FY1jE+iaW4E0kL7wMQCrLfr/j5A+pxCYm4fxl9cb2bfVbhvtw8Jt9/X8Pq0rPM9X&#10;qbYwuOBvS1Bg2mEUgjgyCOfE1AhmDQ+g0LzDvGhYbQEJoxuFfwY2STP3qZ0ms/ow/CmoFqMtMx3K&#10;hN232iyj10mR2sLnfplqi6WlpWw2i/98MTg6QpE7r4Or1RZtmlw/ka5RHnZp013abIcGmAOZfxT5&#10;vzxqmNjr/F3uyAPR0F1R48/MtP0F2aTOd8qiE7po5f/SVf6k7AknUzmRfPADwirxqdtL6t7jsj8l&#10;CzuC1Rbl/2C04T/NTD6Wjb0jxfmdv8q1mZxjFRJ4RC9yXZED2XKQTIPg16vNQLrnZPtDYUeU1k29&#10;Y4VvCg2SCYNzeVwfU9s24E8K3Fj1I9KxR5LL1BbAQTIJ5QtzpgzhaQOKqIK7X3gJ+BqqLcSWbZgI&#10;IAxRUWuvyRF9tOvk3jdAbWG3uIxqG6aaY4Rj1b+YaP1pdvvPcYFdv8BjN6mgmMft6fgvku5fEnXX&#10;24QDWn6Lpvx3TXgQ+OYdHAYVV3gZYG1zTHuwFOuQbwvkw4JSW6B12Eek4Sqwn0yM6iPVyqNRZcRm&#10;cnBMu83qPI4nUvYflbNlKMzQg29nI1sn5eHzKRrC4XAwGKRPKMQzx4OmY+kcfVpCCSVcjZLa4jOH&#10;SOR1j9nxCYJvRtYKkHDMbTRIswz17qBjDn2gw8WuwE0qcCkQJHY664Vh9W49FGXvCfbp84swQkbf&#10;ZSPHFnLr3gfcQ6d/A8v/phNHm/h0aRntyKAyzmB+cdU3v4ZrAE7po3f4+7XSNL5qdG5+xM8DSfcW&#10;3N4qz3gCG1P6GCT0rm2Fbc/l3+hXJ0FyHiPjUA/QFVh3B9aNni2VYxeodu7qXDuQgNogv06amSDj&#10;cDuMLdwLrYLmAf0La1DgvjA3pYvb5zYJ587y7gFetzs7OwH//DgRsXjW7vL2QfBgGcLtyiRIKQLT&#10;nt65OaHaw7+ngbf+pw7LIW+zj0jXOt+0CyKQ3EpvA8FqC7xJ5LzaAn9gB1aLkWsGnMYsVFvgBL6l&#10;EE9EWRCM+S/wNf4KgOQGv/ihv0LTbrcyAYQ01p50KND43yuIAFqotgCA8AYNA0La4FrHaczb3PyM&#10;LnKF2gKEQ7hKre0jkCFfRG3BVgc/vOG/8ddO+sIJrJ5VqP82P6930ttzzgPXcF5tgYGDuZpOdvdg&#10;4FsqqYAaAId35QnlZFRFhYNxWj0e3wLIrnPPomYKzC/Bu0CfvN7Aaot5rMJ5Gob+TMy8QUUc+gMJ&#10;Xejjh9oWbLlIKwTTBLPGN2/DIof58vqX4C1gtgLBCw4TDQmstoA/YvA6SC20YxfswEVt33LNLStt&#10;yHvLOBkF+s/O+8tVW2DAH7RYLIb/iAEOD69r2A+vTB+RAYJUBseieBx1qsNBAm2y4BjDwAHknhPt&#10;p4A/3SCGDYj3RsvFnC6VWmiYbVXMtija/5jD0oeklmBXi3vkoapPHu2XhiGzVxrBTwFO6mPIFcWE&#10;a4a3NFUhA053O2QzJNw+9UTO5vvhbRl4Twh3YUIjXQ631eAEaRxub6I2hvQSaWhbP5FmG8OVExFg&#10;68w2TgC19nW9c5VrCsmsW4QDpeEoMIegC3KWrfKbJtniRZYRBTSFCrs0mQ5NpkqY7aYEdRDX+8lk&#10;veoA2KrJwbOeKI/g2EbtK4GHMh0ZRCEhMkNkEo/k6wMm8Eer+tRn5NUk7Gsuj5+h2zsHR493jiJd&#10;7RsDk/rEb0UB2U1Kh9WF05UfWkVij9fjbf9Lvt65BEMBd2FjogbVPq7kMsDQDRJJICy2WWMIXp8Z&#10;A4py2qHJTaL9I4ewrsyuRaF5G9aVXOaBdI3yqA4VyLb9vv7h30MeQB98O3uCiuAzaaPf6GdCIpGA&#10;luRyOfr8BDzXMddNp0sooYQrUFJbfOYQjUaRJFrCRcBqC4ef/l4HxD9/3+McYvN4TwBd0ji3rzCm&#10;gPKYWAh/VoAkzzWdCSBSIcpBM65WWwyRdIzPNkWmXLDPNUWewyWnzL73QLD/WIT2a7zPOSwTXvzE&#10;O7x8qzzbrkRKjRZZtkmW5RmjkAO3tCiQEcr84iqMDxC7rigCNEzvDsJdcO+ULu45u2ml5cfYAedC&#10;tThHunbUjt35HdoWk//nRm6jGsQAh3cVBBsQP0aJ6JA6ZnKvNUkz77MPHb6VbmVykkRBAaBYoW+L&#10;QjYraHebhXCgyJd0gXfZSNoBkUZGBVOEqyNkGMs/jNoCJnf4xFNjIUxuej8FJghLbfIUtIexeH9B&#10;+ClXkcA2RbJHmYCaG6Vpq2dNat2GJsET7xc4gNA6N2qlmcuieBYChhSWN7bUgEomyAjXiIx37vHz&#10;WHfDgPKM+DybRDCwTgGORcoFgMWzilVmnIs2dwBA1IRlCexRx+H0vKIBpDIszUJfnCc7TaC177EP&#10;ayhVBUBp3+qgtB4BtDNoCWYZKvyQc1AuzMHY4jJFAHkYbxKBBmAYXJs9ygtW0WsIu8kDP7Xpk6dh&#10;+C8vUFs8/oZx+vKrgnNuZYCa4kJYPOt8U0jr2NTYg/Ayau1bdu8aTA28pIH5xRrpqZrD6F5vYIXa&#10;7hinVTuwlmDuVLYg/uutvSQ0DIOXrrZYWlo6OKAVrww2NzexHHU1pg3RTk2uD4UyzXdqsi1qJKhj&#10;nsi0RyNkEiSoQTIF8jAS4NXZMX0cbumSJ8q/drz5c6zZDvVgr6urAhlQ1CgOBsn0pD4G1SJDFQpN&#10;amQhXyPPFza+/vtPHbg2/xqK6/Tolv9Rlc9C2nEmqxV9eS5k1fdMTPdZph7LEKsVdILibJNC3Ec8&#10;+jok9UFrp/WRXm16TBdrVp0aekCboTEgeZKOdYtrweVBYnmPJNIwvMkzhQaI5BCJtsMMkEn8ab2Q&#10;reqcyLxTpzpkG8PQQYYCM/JtYXcHgFRfP3ngBg+QxV24gkbnCn3zZwA2k7NwUTH0uD3lf4cO2NzY&#10;jlQVhcBqC3gd6PPL0aTOzRgiUBhvqpJagyO6RIcG/eKCPy9jurjMuoGdXHCE8y6Hu1maGqYWXs/0&#10;WtOvzHK6VA++nd1LIAe0varkliukHXTSb/W1sba25vf76ZMTRJLHM/bn3HhSQgmfKZTUFp85vCbB&#10;RF5PYLVFIblGWsvzRJpxzm1O6aMsY+QuP98so3dGvHRUiPanDWfUFi7/5k3eQa/6dFuKY67YPwXL&#10;GAZ5+yPeAdzer0n2aBKE60xA07mFtfmn7VuBH/dsQ7RMkO9UpSCN1RYcU1hkCc8YTrVdXFOkVpJt&#10;liH3GfDPu0KcU9p3W+VZuGVSF4cCH1J+QDC982d0N3BLuyKttO/BD4VWeaZClGPUFgtLq17P4tCH&#10;KkjPGqJGT1Dn2t6N0T/6zSIvCBU4GCNIp63y1F3efpMs1SRLPxGjxmB7e7Yh9EiUJZ2bFSJaxVDE&#10;66gtpnSRWlm6X400QXAVfuJjtcWAJtqqTAAv/HptcK93qxNMPUAmSIfxJXkxYBmw49WCR7COWIa9&#10;USICzYbTIrXFA8H+7CVagCLc4OZvcA+gX7UnoRkANdLMy1VbvAgKd2oA3rso7CgVI+boHj+P1Rad&#10;ygSsEL6J9gPCt2wzrjQ5vPlpXXRajwZHYtl+IslUUXFPzgM6C12GBTZORGcpg44XBOPbAqh3Il8b&#10;E2RkVncaK/fl4pn249R8f7GTC/rCNTD4f0WTb8tZN5Fu8UVg966NamP0yZVQUyYzhQgsLMLsvzWW&#10;vX/LUyHMwpIeJCIqyqEJjParV1uk02n856sQkUjEew3A/5oOTa4XxeA4bNfkmtT5ATINBLEKC7Qg&#10;bsEplOk82SQySCThCOlKbrr8V8mmz81OjjonddH2G0htUS0/wFsw+omkwz2HnzJEgNiW61ClChvf&#10;xQ8y6aZfm4Xjw7+w9M2scp+ocSarVYEThXzws3RI1AffhTQdDOt/bholvnKk7y/5Q6LgqHJXbtmA&#10;RjI+GoAgCuL2aGyrfURyUh8Z4m00DG+M62LdWiTkQ6JedQB39Z2LGNqgOmjXZLGJx4guDuNDDdFR&#10;10kMS8jHlX/igMaASFzY8afS4Fimb/5soO6nqNVyliN/LR75c1qpKiRWXR4f37QDwwhLAm5pptUW&#10;xyJzEFdyGYSmnQ51dkofYRnCnZrMEBmHhQevQ7WS9g7TQ6SGyTjftFfRsN3+nznwOPwOTusjFd8y&#10;aVBZH3eutc7uPv5jE2rMV4+X/Xv5bjRPv9gvgMz+Mcd1rAqUooqUUMJTUFJbfOYAP6TC4TNScQkM&#10;CtUWOGdhacUxt9mtSuo9WwPqJAjJkNmuTA1TTi5eAeYXV0nXDs+yR7hofZMnsD53VheAMUrE2+QZ&#10;+uQcxvURqIc+uRLUhpF1ILYWgYTRs10vyQ6oU8AnEviNmzR7tizereXlFXdgrVqcgyGCUyjpprxp&#10;aJw7bHMIs0hXsrS8ApXAAHKNEbZ5r1eV4hgiY0RcZg3N6qM6z5bcscM1xnDhXk08t0+rLdaWNvre&#10;4/f/sdDjnDNZF4a18WZZpkuZrJOmW+SpJiRgZyBnSBN7KNwXjHorOWc0CAyvo7ZQ27e5hpCMUlXA&#10;VUZtgffYXwG+6Yxa4R32UZ8qAZyhxOMXRBN0U5YqrP88C9UWXv9yryZ6tdqiSxOb0IWUtuAQER0j&#10;IzbvqsJ2KtqxDDAp6HaOcQ8Tu9VkfI5+IgCxtgqZvRwNaKNF/jtxaFsgVlsobVuQcM2tuOdWzJ41&#10;k3udibQyv7AosQbp9PxirTgzfm67EMZ9fv4W9wAeCkur46LF86wgHFs3uQewSoHYNyR94TXAi6gt&#10;nuOWCxGYX4S3jz65HI8pLzzYVwuGx7/E0ofVjq1WeapdGHL5VuDqbV4eG16JLNtXqy1m/1I19FsS&#10;phcvSFxnPn+BSLO+vk5LUSewuBboVAHGdNERtOUeWaSDZAWS+TjyPRmHBBbS+gnkWfDEa+A+HMf0&#10;MUq1kXrcsVP2A5Kmz80Ot+i4xl3pKPnwPQfkD5H0ThOby4+f0vCbwrbexWZV7tEXAw//yFb/v42c&#10;W2oJ31b2AzLUkS8b6f4jLiSqxPs2V+Dxd9LOXC9WW/ySHB2/iVMlyBbm93yex6R7/5Q/cE9U/YNT&#10;bOMZP5SM2sLkXOjWZkC8nETRWI9rlYfQ91YUdiTRpsnBUIAMWXgjsEF10KVNd2rRbppZEEe1SJtT&#10;qLYA4so/cUBLhk+moJ9ATkmgR2zjns6xijPPs6S2AJZ99ajdTBtiVNb7mVegWnk4bgjXUvFBgO2a&#10;DF3L5RigrHVgLQ0QCVgzDap8H5Hs0SLFBKyxPiLVrUWhebq0mdmHaJFjncgALEJOqPuX+Q++FzkA&#10;evDjkoq2jU5NZtx2zHMf5w/pV/tFsB4+ls0dz2/TpyWUUMKFKKktPqPI5VDYiBKKcJnaol6WvUWF&#10;gYT8IV20EtkafFzWFkVYWFqtl6cK96TI7Xt06iyuVls8HzQsS/13zQ72uEa1iVYqxClm4c4OeKje&#10;fcay4wosLa+AMG/2bk2SMaEZuVlx+jckljDfhNKQr3bsQIVdyrTIHCoT7MdOIo1x/0xv17urvmOy&#10;59cE84H56u+bndJFupXxDzkHzbIM9s3ZKkt3qxJweoN7MEKe0SBgB5zAZkWy4+d4UMMYceaLbocy&#10;CcItJBjfFr3qBL6EATk14my9BClHNHZa4gWM3Bc3fP8sTsO9wLkACm+JiasC4gLPCrN7AxPSUEmz&#10;LAVtYOospMO3Ao8rdCqpc272amJXqy1I56b3rFfCCwEPxXwgzD7fhpd+bQTeIKDSdjp0hXDPLYvM&#10;e5hS8w4cfX5618aANvZAmAPiUwAeZ7V9a1AbxYODUS7M4XYym0T6VHGOYU9i2SEKRFaLe/2RKMsM&#10;LIi7bfIUzxgqrIoBrJMRbUzrCMJ6U9u37d5Vs3vd5l2DwriF1mc0pcFqC/hjwlDn3DB61uxnVTCf&#10;CArVFjU/NNXxBxz6wtMQmJtnbqSznhfjRFTvumAiioDVFkD6vAA6x/qgJsY1hGDiYDH0qBKQcMyt&#10;XD1Tdd9xujPixYnr3Nkpdtx3dHREy09PwyCZBPEbpPQeFAQ0CgkQ9YE4BzhjCE9Qsj1DHMEUJHY4&#10;3v+qsabPzXZV6+QK34xuD3KqlUeMw0vnibWF2+W2kHaQ1mpVhyCwgeTvdnse/pjg4W9YHn3D2KNv&#10;GG/5M2RhAbd4PGjDEeaFaovyz+tw5UWsUR5WsZIV9StQpvUXWb0f8LtuywZJ9Fmb2fHBqC1aNDkQ&#10;GvGnb8wOqlN6x7LevtSmRo5ImUuYdZS3C8gfJhMsQxhvGQBBdEx36r8TV/4q4XD7DY7lIqVDrxZ5&#10;UaWal4EGQxpmU2gO4im7kJ81tUXXbyI12XmO/KG46ceR4c+juvnWE/OK89Q7luiKLsG0PtylTY/r&#10;YhM65NiiT5tiGfZgIiANt8OxSb0/pY/wTXvDw66yz8keD27DVViQj/8dr7ta3/u/+O2Dy7C0urWZ&#10;ZvX+tHW/z0i/2i8O58axbZVOl1BCCReipLb47CKReEX2Am8ALN4gQ09g3TG3AQn62jm0ytF2Evqk&#10;AAb39vKz+5uw+TY7lWnsUJMB1DO3sApcOqkQCihsezwjiiqKAVf9J8oOq/c0IsniPF3XFY1ZXFgq&#10;5MLC8g3uYas82ybPALuV6UK1xYgm4biovxcCHgqjVy/N2OY2OIaYwhYyeoIDmgTfFJnSxSBfbA6/&#10;zz4E+VZl373Ny8cytNHk7B/qH/2j8fY/RHab9f/ftNPsKfu6icf8TKsy8UCQa5Gle9XxckGuXZ7y&#10;B5aaZZnyns2y/yr9gI1CeAIrT/aMNCsSWG0B6S4lrZjA1hZYbTG/sNitTLANIYNrc0oXHdbEelVx&#10;SGjsQWqHCo0F5PIAJQZvCmu+fZrKuwD4oUD6/FnAKFCAM/rIO+wjjgkFEGEygdAwoNC8C4MGp4XW&#10;FpNkpEGWvlptYfOtPCpQB2AMqOPvnt2CAaeYnsAyjORTN4nA4EDJuQBSLuCcHg2KjANUWItjoGBY&#10;PHTs0rdZR1xjSGbdYTZ0DKpjkKM796nc619qV6SA+LRVnp4osJgwu9dhynCdQJY+zDZEbO6VhQW0&#10;00hkop01YicXMPVG12ZR9FMGcutOmzw1SUallh2rZx0WmNi826+Osw3hWX2kQZopXBhPBVZbMA0D&#10;MkqWTwrwot3moZWD1Rb3/tboM/XoxQGrhU5Rvi0miIstXwpxXm0Bc9Q2sckGseS+ugMFG4pozOuw&#10;nGS2LViQUPKpm0Q8hjksI7046RoXF9fX18PhMP4jBlhevq4UOm0IY7UF3iQCMhWIT0i+okJRMHLa&#10;CY9AsgKJvUub7SNSkG7V5Lq+hAKg3v/6yWnDHtuIZLNpamM/0H5ibQGQmLdY+r3HU7G6/6ocfyDp&#10;+FMOFHj4GxbUkS8f7aRsFqBarYQyjKc404QMK4p4mdoC83FXEGrr1qSHdfHud7iiWRO0k/Ez2qza&#10;70NeRc+oJLAbgg5NFrozqdppHFgDUb+HKI7B0aA6AAGyHnn3OBCag+3qLLQWSk7oY3QPXznMrnmm&#10;eXQWBc6JjQnMxSCRREcyhXbEnJhgnOdnTW0x8n8utnhq+NEZJUcPCU6/Vm7ZcHt89cozb8EgmaSr&#10;uBJ2t596ifbhleEa99rUuUEiUas8mNaH+aZdmI4Wda5Hi166cV20RX7GC0lFjd9E2rpaPHAv/EKA&#10;46ABvZjLe/Tb/eJoIo7ta3S6hBJKOI+S2uIzDVqULOF5sbi0YvRsOfwbhdYQU/BrCW2sOBO7FAoo&#10;bHvXF+8ZuAPrverUAnJIT2OMjHWfRHww+egKRZYQHI2ebeYRIPa/xz7E6UJwmzQ4oTvZdXIej75P&#10;AJLVvaa1NtbuiDLW1Wgb0iBrCzi2yJC1hcK+5/QjzcXcwiqcWpxrFqUL6DbP4RqugMwWGtAk51FE&#10;kuy0PrawtCK1hlopOxGuMSY0h/vVyQrhvsAUNnmCzCYR30qsWpKu6Vip+z869CPm52c0fHPTL/F7&#10;uFuD6ohaM9/D3x7RxsaI6AQZGeRv6gmf0LQXWFgsE+4DZdbtW9wDSAxqo31/RlrdK+XCXJM8aXKv&#10;+wLLrrllkNxA0LVTYU17VQmdawNvDAHeoG6EBMhyrrkVIEgjNs8adq/AqC1ASp/SRbyUyQPj/GJI&#10;E8ekz58LU7rwY3G2TRWHNuCgGJ1KegHANGHi00K1hcO3+lS1BbT5oTDXrUoAQRSHI/waa5Slsdpi&#10;WhemLsXVtm3ML7GOQA6UWC5WPZyH9sQsZYgI40aC2I9zALWSDOnaAIEKntKmQD0a1MT0zs2isJQM&#10;oBj3xFEFQGyltRJqyoKjTLB/52yAD5gIXADoDSzVf/9M868Ka394at6PlFaYMOnyc9FkGbj9KPBE&#10;qzw5qo01y5ChDcsQAhkYhoKlD3coUrP6CFTyQIBiW9D3PA2FaosyYa5KkvHMFfcXfkPTqVcCWPw3&#10;eWjoaLXFV42N6p6+TeMlAoaCTi0uVouz1ZKL/YwU4rzaQmLZMcocEsOm0LQ7Y9gTmJCDYb1rA8r4&#10;55f07vVPRG0BWFpawn/EAExUEcikBalLwKIMKzq12W4tctkAiSbV/qwh0k+gaBpYjqoS5sp+QYT4&#10;X6RN6jzcQkn+R/iu7vcF1TeMtV0rg2ScZdwj7CuM2qJdk4UyQLs7MNSg6/1lwYxkaWR6ruWupvm+&#10;oaJjvezXNbgjHZwdKC+1bDT+yqk1StOvou/eRSz/AyM8ukF1AC2B+iHRqsnBEYRAqKFGtj8o3Rkg&#10;0xzjrsS8Vdc0N85aAAEStwezKL5G/VkfENCjYTI+qY/ilg+QSZzoI1INqjxIm+2ajMvj4xh3BpEW&#10;4GjGEKaH8hVCZV1nZqeIM/pw4Wk/tUlkiExO6KNXOOn8rKkt9EpL2dcULy1M9bSx4uvH+QPqDuTK&#10;pHiQr6m2ADSr93mmHVhLHZoM3n7VdWIFA+zSIFuMNk22V5viyFaY+mHhiYVObo+ytX25Wnk0Sp6J&#10;xatdwK/1S4Bn83hxl06XUEIJRSipLT7T2No6I1qX8Kwwe2nBCeRwOusE3nnk5YHBbd5BpyK9sLQq&#10;soR8F3mmeCb4F1fxcxm1xXnUSjNPJDmFHcUcZTDnmWfUFoTp0ma8NZBs5+wNsNbbOKHa4c2uRlsr&#10;tTcE5LRy4T4kCOfOI+H+oCZp8m5ViXMESe9sH/ktGV3FJVhaRr45DO6g0ByBqnpUaY4ppHHuQDth&#10;WO7x8y2KNFRu8gSn9FG1Yzudo7eNsh0HDdKM07cqI9dG3kN+7Dt+iSvo1Q7/lcRp8nA71He/cRoG&#10;RCr16aTWOz8s7PyvvF5ZyHXitKJBikRxnMYUmlCMUpDqsRqiQ5mcIGmLgCKOUSJcryY+rYt0KZJc&#10;426zLK2xb2ooj4AVXzuO1RYTukiTHPmeqJelGYN/uAsTn16I82E1LoSP2gBym4cUKP3qWFG1IPY3&#10;ytI9qjMP6lQmrlBbdKvjNdJM+4kGpFWehmOzPPU+FTenXZn4iI9tVY4GiAgmpD/kXOAL8zKAnE+n&#10;KPgCSzDFmCD8V4kz0Gb89EKKzae6CXjotAGFCIE0XMJONDHM3lU8CDLLDt+0yzeGOpQJg2uDbQh1&#10;KROUzuLo0fDu41pfRceK2r4FHO9f7Plzk8N76soESFdHQXbi8ALD5F7rU8dHtDF4xIA2OkFESeem&#10;y7dKODfbb1iaqgJ276rUug00uZ/i94SBw7s6pI1Cs1sUKYNr80JTC2gViNzjH5ufziIwaouZ28qx&#10;/yub+As5zn9lKJwFrLZQnjVuOo/zaguYehmxMqsPw6Jy+FbYhnC/OsE17M0ad3mm3SldeIKMoHVS&#10;oPkqwsektgDgP2KFSCafImWBGIb3R4CQBnJ4q2Z/Qh+DTKwFwKwS5vDjHvyt0d6JZRDGRsj4AJEY&#10;INPDytBghbyhxgE3jumiSus6/EWdFK/WTOy18CMM7e4AITEpWLqaSsejqrmK+tWK6sWKppVHD324&#10;Zqy2sLgC+BQ4+pGk7qen637ylDi/5ov2PiINrUXeKDT7PVrkegNaMq6PtapRR3qINDRvlIzrHCuj&#10;unjdFwg4QoEebQaOLIHf4/FgVwKYDao87jhIiTgHus8yhKAw6qAOdRM4RCbaNchJARZBoVgz2kuS&#10;FJm36aF8hVBZ15W2DbPz1NoCE5oHZE4bVfkBMqV3LOvsyzbXPNcUZC4V8bOmtgAwLlSKWPuvp6br&#10;ZQM3BWzjTh+RxOPToclgFcb11RYCUxDH5YHFBgsSFicQliv8r5zWI7UgXB3VRVHA3YkAfkq96qBX&#10;m+Kb9hr+TN9focLmTnhfCWaN6njt1KbqhXBweCzyHqf36dMSSiihECW1xWcapX0iL4jFJaSeeI99&#10;eLUmAqR0lTNon9sAoV3n2So0zbg+4Fkzejqcx8LSSq8qJbCE5hYuqEpq3XP412slWaE53ChHPkQZ&#10;qDSLjNrC5d+0z12st2pq83W1ufo6nNX1/uYyHVZbTOui0E3ssBMaUyHKzc2vjhJxpMW4ttpieRnt&#10;uJnSxfrUIC0ficxhnRn1BfJJ13a7ItOnTpGunV51sk6a4RgjTPhAmWcfizEe/0qHOCxo0s9Uyxv/&#10;/Wz1d06Rk9aRu+KKbxx/9G0zj791Eprx0feL7vxbrk5iVcwYbjaFHn0Xt+WPpa65FWYnAhCrLQLz&#10;S7jaIrWF0r6lOtliMKYLPRFn7vDz/eq43rkJkq2Fcm0A0izcyKgtACQVJOIuP084aU1EhTiDiU8v&#10;xPSzSKcgwENHhrWxMmHu6moBetfm1dYWvSDXGXdxNwvVFjgHaPMil5YMYcog8/qRRM6rLZia7/D3&#10;qyXpEV24Vx1jIss2ylIDGrT5Ap5FOjf982heDO51mKNx4tIoHlxj6Cb3wOtfJl1Id+DxLzPah+Eb&#10;aBP+nZ8RtcjSbfLUY1FW2GAY1p5ONMcQusLaQu/agGZ0KZPwg7VVnpJYti0eWstQ///NfPh/XA3S&#10;DMj8H3IOu082HF0fMIm4DbAAhrQxIH3hlYNRWzw3oBfvUCqtZ9JqMeBRLyOGwLTL0oeMro0L4/Uw&#10;KFJbOH2revc6vJ4i8+4oEbV71yyedVhXeK0WqSzxLefx8aktNjc38d8xBrHYU7YwMGoLZpMIltKZ&#10;SCJARm2B2cCPQ2GQ4rq12Zr/jiKJlP0Z0Y0cYdCaju6euZb/zgK2/R4bJ2xmJzFhVvYayv/+6MOb&#10;tvI/p/aG/I2R8nfpLSEdnB0Q0kwnoU8bf3y27KvpUJRFfPSXbnhWhyYL5UHGq1UejOuinZoMyxCu&#10;VaFP2dgyQudYeaI86pjZgVva/lwKb9agKjouWp81hN0eL7QfNxWTb0JKE4ajlLUF9A7YS2RwgnLz&#10;gfwUVCuP4HFQrEm136TOsYwheihfIVwen8eDEtNoE8Fpy4u8kAD5pl0oTN2EUHS1QZXHvSupLQrp&#10;sLoGbgpIx1K96qCO2iTCNu3h5Q2zT9//NFicgQ5YqNrMlD7SrU33Eim+cQdux9qxbi2Kbzqui/UT&#10;SUg3UV5g4Z3CV6vkh+xBe1fffHvPXMdfyyCH4aSNfrVfHPv543xx3OQSSigBoaS2+Exjfx9FuCzh&#10;E4HLv1FkkfFUmCmHGlbvlslzVRRbKIYjeijtu03ydGDxVKUisYREg6SwnwDa7YuLZ11mSEf1s43K&#10;5ROnF9DCVnl2SJuAx0FCYt0dJ2MtMhTEoUyQ5xhiwPc5B3xz2Gn24l8V11FbKGx7wG4UTCQKp0bj&#10;on9hDRLokn1nnEC7UQSmyIAG6TVSWdq3xbDliKVHgqt7bqVZlkbm+vrI5DTtCFAwoBl9G+2Jrfhm&#10;9Ivn8T8dF/RrTWpHz1u8dyr3IKflV1lYfmiR08YFWG3BQGULSiw70B14KNQPT+EZaaeeY7pQJ7WF&#10;AfJBOlpYQL4bIG1wbXjmliv+wXjNd9JqC8jX2oMj2pjKviUw7oGojGsAguCNeR4gvtIpClAt4bjK&#10;/gIeXSGk5Xw66wWAuwO4QQVlwNXiTSI84+44ARL+UZMU7Y+opMKLwtX2a4vo0FQ6RcEXgPqPJvRo&#10;5KGeDzkH9ymDjll92Ow+1SgBuca9STLsoQxMYC5wCy/DjC5yk2r8kCY2P78IUiukcb/8vgAsA5Z6&#10;G9rf+p6u5gemet/h97zDhwIcE9rzEphfus3b1zvp7QNsQ/ixKFsuoP196F3r0AUgLLa5wJLuRBsF&#10;gEX1wRe80zqkASnj7088e2xURm3RgALE0LFyse9YuArHj7h5i2cNVhGMP6a3wOXqC6JwSG/z8rDy&#10;6ZPngsG1iQkDSGe9GM5vnCnCLW7+LrV4YO66lQmpZcfnRypIh29VaEaRbqiJo7Vmn7jaAlAYVSSX&#10;y/l8pyLrhbhCbdGkzjPi/aOqufK/IMv/j7rqT+XNAmy4flQl3n/wg9ymz812fpEDbP0FNm5V15e4&#10;T/7tZOdfc8r+Dq16QP4v/sbIVCUVN4Tht0yXv2uqKF98PLLH7lRqRUbxqBbyK/7pGXly9JGo/xaf&#10;3am4/zdHgA9+Fv6rpIEgDSosGzzjHtXgFLSnlvoe3qnNsg0hlj4MZeBqr3hvSLrdT6Qk4wT+xI0b&#10;j/uF2anJdFCaCCAMQps610PtggFSdhkoARI+27AHgiXHsKeyrp/UcDihj9JD+UnA6FjAzQaCYIwT&#10;J74tjqwFvkUwRJYt3B36/DOMK9QWE+USUm6BMtS8I8McRm3xTEM3povBgoF1iMccFlWd8qBdnYNl&#10;OY20bAfUHhB0CenCCkLSNKn2e4nk/S8bgVfjJBP5uRi3HI+Y6bf7WXF0dBSNRuFvAn1eQgklXI6S&#10;2uIzjZLa4jXEwtKqxnFmZ0cRXP6N5/CRwUAyZbn73YJ7f2+iZ2KVZaDNNzA47Zopav+FfsQBp/Cg&#10;anGuSZa1+7Za5Vm5DaktQLhtk2cmdTHIGSfizYoUvveaWEYuObcUtpCLUqwo7Huz+liLIgXVtsvT&#10;i0urIuse1xi7xTuY1sV61UlGbTFrh+cio3oQ5CpFWRBIgBPs5bvfxgEOlSlafp4taCPqfgRZLAs6&#10;tRqeCUSFd3tjb/fEIYdRW3Qq6cCoT8Q5zEJRsL/AG+UHnMMbXBToAW8SgVumdRGxZXdQExvWRqd1&#10;YYN7o0uZAknJ5FkH+ueXJJZduP2xOGf3rk7poqPamNS6M4Ykf1peAqEUV16IbmWyQ5FkPFCClC4w&#10;7ZFX7sMf0NASL33+AmhXJmskmUFN/LzaAuT/Dyk9DgoxK0u3oi0wz6a2uAJQT1tBPdjnBRwxYRCc&#10;vlWs5RnRxjx+OnCp1oGiEeM0xpA2HlhYhHGGdJ0sxdJHYHYUlKXMsCaqsm1r7CDWJrsUyWnW/NBf&#10;iGcfq5q/oO7XJGDqXdT+IMKxZXRtquxbIvNOreSMeYjYvAuT+ECw75xbxVTatruUqAEjaMsMLInT&#10;ycW0e68bWIRj3KuSpoGEY3OcjODVCIMMRxBvcG08087brKN7gv2HohzQ/TRh/prw+FHcFvqE0tnR&#10;qdcGIsvTg+w2yNIwJo3SjMS8I7EgbyP96gS8SjP68FxgGVaCzLoDEw2EMYTjXR7toJe+/xw+VrVF&#10;NpvFf8rg3+7cHB3I4wowaguQynopPwgsQ3jGEBkgkj1EpvfEgILywUl7ScBBNChx6/jhbxqbPkd7&#10;oBh9JO76Ehc4VS/r+Ute6++zyv8erbYYuieEY+MvFUdReXjP9fCGAzjZqNTJzEN3hTXfPSUZIwvL&#10;9LzLa/qZ2f6b/IpvHgd2P9LWUKExBslUuybXqMrXqw5aNLlOTZaxtmjT7INYCOIiyxCCwsPyXckE&#10;wTPuDpHxCV10looDUuQbAmT+QRSZMt2tzYySiWEyOUwmYATG9TEYEMyT2K5HKE4q5SADHvoJuuTE&#10;UNvWqC4cUb42UF/gve4nLt3LYHf5jc6neDz5LKDrv/Fafoh9GT0er8K21qA6wLo8mHG2cW/GGJ55&#10;FuMag2OpW5ue0EeHdPExMj6ui7aqcx3azKwhNKxL8E27U3CJTMJahekbLwhJM6qLwxIdINCE1qAg&#10;u+kmVV7qOzIuH3Nc+P1+ZszPz0OT4Eifl1BCCZejpLb4TOPg4AALkyW8Mnjn10HUB/GVPr8IOtcO&#10;ToAQhRPKs0FPKQ8RGyo7Xew8HHOby2cDhfjm13o1CeBD4T6w5SPr0C1jnTTD/pLWqnWrJk0us2/2&#10;z9WDnxdP3VGYVU64xWpfGp5cammbs2hc7f9d2f05fv1sqFWebZBm66WZx6KcyHJxKNZnQocyZfNt&#10;DlMuP7uVKf/C6og2AYJilzJdKcplTnxbsBwHVeIsyM8gAIBo16dKzOojk2QE5O16SaZtYBX/ku7/&#10;HaFsxIDlBMBbrKNCtYXNd8apASaWXTFAWiaddDiJh8Kc3rUJ7KB8YUIC5KIBdQKeKLXsquxBgWlv&#10;goy+hwR7VI/Dt2pyb4LAD42/xT14j304qw9XIAuF02fBvIMELj7r0tLsXodqiZPnAqb0oXrpGTuF&#10;IvgDSx/x8nd4edfcahHpEteG1rkxqQu1KFJvsw/rZWnoPkiAWGjkGmjhuU6ahkGuk2Sw2mJAg8xD&#10;ru+Yk8H8wiLpoLvJjDNUGLjSmEJpDzIOL2E8YfXiNMbtgt0NIvOO1LwLQj526jmmC4nMuzLL7hNx&#10;thm6ZlnjPdJ2/Q7v/leO3BxPQgNwtbAA9K71IW2sVppmpgZWwowuDAPSqUBqHTwOQKVjU0oNzqwe&#10;DU6vCmnB7vLz7QpaHXZ9tQWDbjVaYFfwmt5Prgno9SNhTk15ZnndoHNusilXJrCSLzRNsnlX/fOL&#10;YssOLEKrZw0Sw5qYTL/GMey1ytIyyw7PtAuvEtoepQ9PkUi1dJ6XvSwfq9pidXX16IhWwu7u7mLx&#10;6Qowaovqs9YWtZSTyzZ1DruBGCKQ/xqQ20Gg4hh3x/TRMX0Ejp3yxFSTAissZlsVcKz98amRclHb&#10;f2c3/NJM3U9P1/zo1OPvGMdqi/N8+LYLKgeO1RkdNlf9f5jmdClHPzoT5QHqrPzOCTjW/ew0HJ/8&#10;qaxNkxvRxZuQS84cpIEgpYM0iKtqVOfbNPuT+iiyyJBvzAoXFWy9xeAAitRIjGzVoB5Rm1zSfUQK&#10;+likwugnUn3aFEibcBX6W/vvp+p/l4QKYSggB8TLdk0WpMrR/5+9/4CzZGvrQuEPRO9FvAgiiogX&#10;+FTE+4pIVLwgF+X1CiqKighyL0hQ4ANe4T35nDlncuyZzjnn3bl75xyratfOOXf37hx3znt3ON+z&#10;alXX7Okw0zNn5rxz5t3/3/Or36pVq1atWrVqd/+feoIxrbZtT9NJdiq/pqgmvVbPEltbw2dAFxPB&#10;BAS/AvQL+dFIrLF63TGssRb94SSd6iTK/WRxBFn9VIbIHJc9F3ZhSeMySIPuCNakSBYYku836o7g&#10;rDZ9pd90PGT+NF14cc8O+HGAIR0dsf/t1FBDDRehprb4esf6+mcND1nDJRFZXm3X5oeIHMgwcWFU&#10;kcjymuHE2uKa5AAXzkV4iX12fsZyAYCtMFyhLa7mLNSOONDd5onNzt8hP/kR5Pk/9gcK2Kr6TE0/&#10;NN/za8LR31awTVdXW38GfYWzG7z4/9TBqc1OTbFXWxghsw3KMpd+lQPKDstkGDmFaTrNlp6EJbDV&#10;q8svMsE+5szJeVPa7NvVOGNye3ycyM4YM/nSY7XFBJmeIJH9vz+8MqDPAm+X22JjROb6dy/0/6kY&#10;jxALKbVjqnD1xzVX/gX17tWtK+27Der8h1VRG0aJdL0KRdCsVlsAgBRBS0dgHfjPgjmmdW2D4NQP&#10;7eqi2IIsL4AVhyOI1QNTUjlQAxAg5DJbrEFRfCgvt6gKUOhQI7Y/aEgDr5g3xZq6l9p7I5FQBAav&#10;ZqwDMOz+tY9Eh3XyMlz68giEV6ozpGKpziRyecCJ0ycEj0clRwwZZMzytqmTtyEwJx/KS6OGdJc2&#10;B5VfRR40rD2C+dJBKDHg2cFtaqpuHAMu+nS1RTWwBoHdYcCpLYDBuoLIneRt/jHt3bouOYDZkFr3&#10;Td5NFZNHZlC+b1Q4xJb9O982Pcjf7PkZMQg+l3BvaR27b/GP8S7A5tuEXbElxiPS8EA5sfnXsUdJ&#10;rzYHuzwSHe3R5Xr1rP3LC6gtKGtUoF4GgdNnjEmzdxsE94bl5aotYE4Wn2elXQae4OoDRQlk6Mmg&#10;sC8GpX3PGVw71yOGb457QqvwZk1QSbltr/OBDdd7gmuwtATmBFY8wUprUxXfERzBr0T1TJ6SyEmC&#10;XgxObaHuNeGa0V9Hv40vIPj0aqRSKY6WJJPPZtSjRjbo4EUCrKmPLIB0ESimINSMGTNA7HHoxwEq&#10;P9vFGEd851zrR+aO/8J/8L1TXb/D7/zPqIDl4d+ZHr8trx5252/yJdZ9mFi5bZfH2Ah0E0X1DEre&#10;pBXQ978HehDAiZoFWtVDT95XNP303NB7kv4/Fg28K276M02D7niCTts9i6NGlFQSBH76gNrd/yn5&#10;ze9GSWpY+SZe2398IhdJz69q8E2dkh6khkC3hqWXLM2YkiPGAvQ5bUp1/Lbs3u9b+8jiIJkfpnK9&#10;RGnWlARWqWQcLr7m1hYYnOZllMqyVTV8Nkhs8HzRlAoYp5sXU1uILPs9RHHBnBihclCYplOTKIFI&#10;uUl/OGdKwl9/6LmLWXuMl9YTaXfvfhy69ed5UIDGTHDQ41biU0Xg090Mfr+fG8ViEYaUy+XY/Rpq&#10;qOEC1NQWX+84Pj7GBLKGV42VFZSUVGxJQHk5iqIbcrEtNI7HZgsfCh+bwEAbb/hCBQTWGsD2obLE&#10;VKx2a4ru0KbKue+LnNYdLEVXbY4VW2AHhHDv1//4vKBND/8vygap+Sbt7ENtyBcZ+kCqmTAbBLal&#10;CJtwNRpdiS5H4S80/ufyxjfybv6FiXv/+7RmwnLKmgOD8OxQXhSAoxpw6XoVazZyCtCJxb97qiur&#10;H/XQqSkC5UgX2e+TkfWUyBxfMCWF5gQIZgJBX/jGn5uYvq+qVlug8p/jeZ0BaAAjv/Z94lNcBYvM&#10;GlswxTs0+Wq1hT8cxboAs2/T7t80e1mLgFvS8ruCIyBL+Eu7ybMFxHKMSD+Ql3H8BQAQZjgRmvFI&#10;oP2F9wTI4AJIr5axwI+EURiOpp+ZGzWkgPk7/I/JLTDhbl32vrwUepJEXQbc7WB5MbVFK4r3gcwo&#10;xlCaz4LZx44NJWKwxObpZJ8ud0tSmUSxGI7P/Qb+WQDz9i7/6IroUGY9rdEAhBeX+w1IV4UBjSOL&#10;yx2K7DuC40Z1oUFVbGViLqqUgRFDFjph5j9FezeB+r7FPwL6Co+pU1MgXdtus7930F/3E+Jb38Tr&#10;fWS9+uvIH4rrFu4LtucCh5kUWuK3mMATWFSOXdi2nEQnbWesLXD5eeGx+E0KJwjl3uZk3pTk5CWq&#10;LfCdXgRYPzCxnDQyMV/rFSWuxl61bqvhC63AgwCZMT53jI9qwPDwU1DY9vsu9kWC3wGpJeYOrnNm&#10;OHDWXXmpQ52HQguKKXPcripYfRsKO9JGgQwbMneqHh+Wi9QWPf9NOPyBFKTxH1eR7ecRtscTZLNZ&#10;/DuGsbm5ibnTU/BMtcXZrJmDVI4JHHiE7TKEwxSM5NbfEd9vX2/75YWePxLCD2P1IEFOWVt0/iYf&#10;OFgvSu2Rhf6HqYLZvTz866iNsF83elU2fls2/IHE6/aqpo2CXq1qxrjQqen9M+HYDWnrezpgcQNU&#10;od1Q6SZKjbrDBt1xt6HUaSjf+n4UQeOxnFFbNP0nw6l74QTuiIlB8Gkb82l9gCo2IweBYj+J4mjA&#10;VWCLzE+IotgSa9YfAI1klDhfY7UF4Vpt0B2RrjV8FzAkHKqzhs8OmEk8qzjCy4upLXxMJ2NUtlV/&#10;ACuHeXFOCds/yDT9RETVFv2B2+l70LnST6CVyZz7aY8RJQG5JILBIGd7BahUKnhU1ZU11FDDWdTU&#10;FjV8enDwtE/6NVTDTaPYk/f/5pSkl2SrLo3oyqrEuAOne8zBtwVP0xYtWBPwL/VS9PyEI02awkdi&#10;pNrQOPdVjjj8g45dSAj3XnVCE3d40+df6Ztab1SWl6Kr3dq8zeDplSd7tQWZjVGdLEWXFqN+d1g4&#10;SAtHLIshVlWBsRJdsZO+uZtaEDvlE/cRUJi/r9P0WVS9Jt20hW3HQDZgxIXI8prxjNriXHB3F15a&#10;h7M61UXghI7ANtbFDOrzntDmLJ3mrC329vamjMkPhEd3GDcBvXN3nEy7rf6mH5iv//5ZrLZo/hk2&#10;NCYls/vcQSgobXvVLKVaZNaYL7zqCa1+JELfY3XO3REibXRvV6stgO0ILTGHfx1/sx0jMsCIBvVZ&#10;oJGwe0Ny0K/PccTpLGTW/UfKYpcm5w9H3cFVkXUfOgc+xqldXhjAPC3+dXtgvUVVALbGSZMKOdE8&#10;L3SMYsXmX7shqUC3MEhcD+Ps0eZBPhEdvC88MlW5sbxcvM0/BoE5Z/erEAhHR8gnmLDH5odnDc+O&#10;8mzBU5ilEyomBKPUtk96NoG1uoJrTHyQfXg15k3IIsblXXlPcOix+xt+WdPzif7W/8r7WHTQ9BZ6&#10;l+U0Mp2Ap/OUDKZYbQEPGpaozbf5Dq/w1mR5hnESeSlqi88N8GQ5Ldu5YBRYj98ReN0ijDLuRI7t&#10;TAiSVwqtY2/GmHIH1+ChsFVVgLUKbxC8WTCeQUMGHjp7YHl5xpgYZdyXbkoOdI5deFJQ1ru28Ksx&#10;Z0rckVa6UGxdpKF7V3B0U1o5lawkYAvB78kpefR9MxfJvb8+eZHYKQ/bKQP8IwYAWpLP5zFFeTqe&#10;qbYQWdiggP0k4vCjVHaSTuPkCExNceKhqkVVatIfAWceHvAO9Hp6vyK/9f0ikAe8xP3WbVj/Z9UW&#10;0J5viUE/bYaDcSMyEGj+BeG9vzUnHtbX/wR/4CN5/U8u9H0g6/k94cD/kEN9z1dlXX8gGbgib3pL&#10;N0mn4LoL5vgoysKAAnCMMIWeP1F2/Aa/Wjp/jV993ab/RHD3da7MmZJN+kMYEpBMjWNzBOVVRdEH&#10;4Fr9RB7q58xJvjneR5awygYmoZso4Zn8/OH1BSdNyXFjpuGE95rctaAVLxMDJKuzgwf9YmoLQC9Z&#10;oFyruFydzRRLKxPyE0sfWcC6CSw9RPHW9wvqfkyIvVQ4mXezr/nz4vDwcGlpid2poYYaLkZNbVED&#10;wv7+02JA1sDBTQfuf9fU3e+YfAG1BYZZ454h9z6L2gLwkfgwuIjYPpSHqcf+FziBCEaXPjdFZaDN&#10;nCm9xGQMIZSB63OFCJMzVeXc51839H5FMt1GPVCUrvbvh3yLqFEV7Hof/p/S7wrNfEwNzyy194bm&#10;LfGBdrfeuumqCgsqG6IC7rA9sPX0YKLV0DjhX1s0coElRfu2gUIAA7wnK/OoDIx2Obo6QWY1zli1&#10;2mKSSt6UVKBNry43SaVGiYwzgEiUVe8W9RjwUO937wA5uS8re4Ks4/oJ43osTcqCw78uscSuiA64&#10;XJhwlsG18w4KSJF0B9lPylAAAXrAI4FHrUcWo0bPpsax267JjxDpR/LSvCl50bdrT3A1GFk2uLax&#10;UqBBWTB5N8fIjPdlRFUMR6KDZApkmPGa+ezQOXbeZqJydOqyZ+kip8h4KXAE1i1Paije5h9/IDyc&#10;M8eCF+uAquGxB4B8qhl7BxARowbCagt4HB+JDlWO3WECfV3v1acHDen+35APT0eNQmfLP59vvOft&#10;+CV1nyrd37rc9K+1MJJAGCmqzqotLCc1V8UHGucOCM5XMvKr8p7/TvboUEAKTm0xQSUeKUu4/Nqi&#10;R5d9X3jkPnk1zuKhsjRjTFHu7UZVAVp+IDy6KyuT7m0sn4/agkOzqmC7+HIw+c2q0x5DGEOGzLkr&#10;FltbvCNAaosO7UsIK3tJRKNR/CMGwBzpMngutUUXE/xiholSOWLMA2+fMaXGH2r79DkcYwKk/sQK&#10;A+T2t6NE0SAzj57IIdL5m/x2w8EAyg2JPy8fW01e6HOCzszQKdzPIJWHo/J+ckyxw3WIhMoNUcDu&#10;jmTWHcK5BmJwrM+Ykn1k8dbfYlOZcDL2Z084pzxTbQHSBgOj8h2Giti6P2bM9pHIoGNodnXiqkJk&#10;3IHpgjHw6Axsp+n0qDH7NbS2cPrCjbojLgRDq/6wprZ4ubB62EQtsCBfWG1RDac3jDvk5JRKglOU&#10;dBPFBt3Rg5FdcYP+wUySa4Al8UJ+HoeHh8lkkt2poYYaLkZNbVEDQi6Xw2SyhqdjeTFqVXsk3V7S&#10;sOgJb4GwBy6HyPL6XXnlXcHR09UWo1SmX48CVbL7yGOCdQPBAHZ9bvJUkeWJzCDVcIc37MGtOXOK&#10;61Y3Y70+EgNassyoCc6C6nfi/ymV9sRDUX6MyMEwOtTFVk2xW1v4RHyoc+53/Lig7/8REwtefAr8&#10;kxo6ibjxdGic6GO11hnXuWJCW6JTU+RbE6Rn/66sYvHvwngaVaUOTSGdLeAlure3N06mpo2pYX1m&#10;QJfjm+Id6gJWWwD085Z7f21SeIOYlaA8mkCDPcE17CcCu2clsoisyk3ezUcKxHzgiVyTVNR25BsP&#10;ZdwnB4V9DzgwFGCLT7f51hdM8RuSA2AOwJOhNxgJFnwKwB9aaVLleVSKRyXbNLkuTR5otsy6/0Be&#10;7tdlX0oyDptvE6aCeGrOkctjxJAZeUlKkKdDbt+9deLMEgiv0J4th3/D7kcPznUxo65Gg7LQr0dB&#10;TPHjwGoLYKq+0Ao8Vr45rnLswGrROVGYA4Fl/0Phkdm+YjQE2q5Tt/nZ29LKO/yjOnn5qhg5lfjC&#10;K9DJWbUFPDJcqGMCavTokCUCrrEH0GjfFx5yaovLg3EAQRFSMGCQ03SiTZu7fICPF8PUPRVsvaFV&#10;2wWOHoBhIi22xOS22LQx2abOXRUftKsLs3QCBgnyEtOvXgbwspAnAVzPAuZfbI3N0KcNl3TuLXhh&#10;oVCdKgUDqy1will47vXP/+xeDNVqC+zEfhlcXm0xTOWAGLfpKyLLvsS6xzOmW/TA8IvT3cbBWfhr&#10;go6CMKE9Sz1kqc1QqVvI1s1lbv+S7qzaAgih0r4zwGQqAXpG2FdGjIVWfWWeCSoxTOUn6Uyr/gD6&#10;QWYU8uTDn1KMyHcElpjZvQznqu1bMHhg6Zio653rA1Thzt96wrYC5AXUFh2GchNzCzCGXrI4Racf&#10;/msdv0crmLD3YOsSIwzsEAbZhzJWfi2dRHz+gALF12BHbnIvswdqeHmABQ9zW6879vqfkUv4MvD7&#10;A9V6CljhsPjHjI+DcfKYclvnWsOH4VZpenbaw5Ot3/6ynmuAxb/NvunPBfhZ2N5+oTNrqOHrDDW1&#10;RQ0ItQgXz4UhQ+4dwfEjRbleWWrT5Zeia/bADgh7+Flo+RJy673/PVPs/hmMUplPxCgGJLt/BthJ&#10;5Llg9O5xsTCWoqsL5tRDOQpI+YHwiDn+BK4hulJ6/+MN/D9ll6bYqUH+7Q/lZb4p/TGKF5BtU5da&#10;VaUZMi0wpzs1RbNvF06EqaB9T8zDTVnlQ9Hh2dgWWG3hDm0LLCm9ZxdOH9DlRw25Hl1+OYpiXshs&#10;ieuSg+jeY2sL4DBW3xbQqnuycr8+857giFMTmBTOuu+fxuWvLhy3/ZwC6Ovi4hIArgJyV1Z+izEO&#10;x4Ija/rDq8BeYNfmX5ti0pS+zT8+pbYIRlam6NgptUVkcVli3YdZgqkwuHaAbOP6aeNj2h+IrLiD&#10;K0bvptm72aoqiizxEUNm1pi0+zealYVTTvWvA4C9w9xCwf6csTZfANg43+pbn6DjSjty5MHfwC+j&#10;tnAH1j4QHML0AmXVO5HBRZcm7/SvG93bJs+WxbupYHxGHP6NTk0B28I0qvN61w7M/4Qx2aUpwLU+&#10;Eh32aHP3ZaUWVfGauHKuycwptUVz4/qNb2HXmDe0clNSuSJ6EbVFeHHZ4mVn2MxoXphYDJ++UxUQ&#10;9FVg8F0JW7oY4cUo1ujB+6W07bsC7MI+kc/V2uID4SGM5FzA87oiPLwtLb/H+O9UQ29dfbc30SDO&#10;8k2no2xgtQX8bnB3xB549ajmJPCjxFKlp+KZagvO8R6YGwiwLKElNm9KAG+H8t3/SPLeU4jE0E9+&#10;hk5B5YgxL6D27jdG7jcu9s5s9EyvjzTTqhnjXL26+/cFWGYalV5/wOheGWFyjhKu9SFDFjoHRic0&#10;x3pEex2GyoxibZjM48qu4SX4A9HH35Zad/Gw3b7ggjk+bUo16g7NjOZCYt2997+fVls0/cgTQUMu&#10;o7ZgEogUxowoGMEwVeh/ZKr/gZm675oGwgmHmDgXRzCqTkMZtnD1WdPXLJOIzx+AR3Ay8mO2toaX&#10;Crl1B8/wS7G2ACjsmyeP7FNYTvDKeP1BrkZk2YNdcT2BVuxfnERhYr6RN/7fFXULp9/TF0MtqkUN&#10;NVwGNbVFDSzS6fNzPdRwFlhtoXDEsdrCFtgeNuSETKzNywCrLR587zS7fwajVOaWtBJkvDnORZv6&#10;nAiX/bo8W2JAeh6nR7UHdpaiq47gNpSx2iK8vIa1GNUweveuig+6GR1Er7YAY/hAeGRi9BG0d69T&#10;Uxo25OGffqN3V2FPDOrz1yQVi29n3pQeJXJTxiztRS2hvSf82ODiCqN/+eSMngWrLR4qi0pHHPu2&#10;LC6vDuuykaW18NL6cnRVaEl2a4vLe+zf8t3dXfh3f8SQVjt2OtQFtWMPOKqYz4bQ44sXOSqCRe/c&#10;qf9Tw+BVFVZMnCt3pGWJdf8mkB/BEcgV8cEn4oPrkjLSdpwHjX23V8fmuYSZge3HokO9c9sZYPOq&#10;NiuL4VAExjPwkYfybEYWl+aMCdK1M0qkJZYY4doBlt6uLrDdvX4QmhP+0MptWemrC8fN/0WD5/bm&#10;N/AUA0a2xUtFq6owa44BN/5IdIiFSQXyDLhP2vdqc/36NPMgjt8XouibH4sProorMNsKG1ot1bD5&#10;NqB9vbLYp8v1aHMfTOUbVQUgxjwyDQuAbfQkZNZ9XNA5d2TWmIxYU03RKsceiNa5CzWBcBQ3eGHg&#10;ZdOmRq8VCFv7UhH0heEhNv7j2fZf5rNVF4NJPrqMy0D7Lb4NPEK0tlUFeOPwoc8B8P62qIpQ8ARX&#10;vaHTqwLeLL45ZvVtwrNmq06gc6G4MxrnOUPFaguQoZOMs+yBzwXFYhH/lMXjcZYnPRXPVFtUy4I5&#10;PkAVgbf3kbBFqSseDO1MtFH1TYEhKj9mzMFRoGEz3a473zbx6Edmun9fcP97J+fbNU6bh73eCSSW&#10;PehkzJixexaBpy2YEzMoikS2UXvYNb1Zrzse1GUevk33k4UOQ5m53BHIvJm9Kb8/4PKF4UQoWBgr&#10;A4/b9+h7WZ8UThq/9LxqC6QlmTBm4EZgZpraAj3/TojO/fM8njEza04MooQOqCXs9jLeGdAMD+nz&#10;x9QTERxraotXBTzDtHvF5llkq14UsFwNTjZ+KggseHhfoL6TKMls2836wy5DiXSty9pJWHVdvy3A&#10;Ihsm7/4pmyq4bqFw9z0XHC0VKvhNr6GGGl46amqLGh4D88kangmLf6ePyJh8O7PmJN8WP+VhIXbE&#10;HMEt0oM4/LmwGby0wgnC7j8JOH3WlJLakuz+eejU5arDWJwLkZVVo0SW1kJLG+GldYM7JrcllpjR&#10;inXrofBpvYXAnG5QlDs1hU5NyRHYnqSyg4acnon3CcD5VqGyT5+vU5S7dQWQTk1xGOVzzXVrCw/k&#10;5TnT6WFjtcX1M5lcsdrinqIssKR8kU1a6pRcR+n6fPbQu4IjjTM2QWaRa8w+a22B1RajTG7ORmVJ&#10;iEjL+oQuTkntIDLt6VSgKvvu7R+SklLbNB1//4+Xvjp32N3sblQUgOfck1U6tfkH8tIjRbFTmx3W&#10;Z4YNKHvlOJHkUckJKoFpxlnAuTg2JwjWhmC1hTcU7danQXiaHXkdPfzv5Q2PVtrV+QYl4l0zxuR9&#10;ORpwiyoPZAx39XoiEF6eoeO3ZaWmX3nCdPzR351hW7x+GCFQfhN2hwHt2YS1YfWt4V2RZU9oisGt&#10;ke7NNi36CF8nLynHaKtvwxtc0Tl2oLEr8Gx1icW3Nk6k8IMeu3iRPBcmqRRI+0kgTLb25cFhYlMX&#10;g5xVW5g8GyIrMle5Ja3Ay8vWPgmnfw0E1i3IginuCa6wB14xzN6NVnUOl6eoJCWx4zJGhDGkOhdY&#10;bQG/Ekb3ac0FnmSQ9wRHFu8G3Bd74HNBIpHAP2XZ7KUSYT6X2uKUPFQf3fy+eXErcftXyIey8gBZ&#10;HGQSfAw1eTv+OX/wj1AA48afmm376QUL6WCvdwKBJQYt4a2RWvdMrmg/WexkEqw2dS1O0uk+oiCi&#10;2a/cQO26iTInbl8ITvf4gmLLPt8cE1rictuu2+EZF0bPWls0fmn27ndOcrs9v01zgz9XesniEIWC&#10;C7Qg6/1jncD08AenO38RdTtH7DLElQ120EuWYPwwHtjiO/rcYPcsgrh84VPxHaGSbVHDSwV23JDb&#10;dpr0hzrHBlv7opg3s15XIF1MsBhcD0salvq4MQOL0O18/IsK0vCl2fb/IL3//vLtf4VyyWMZ/x8a&#10;/KbXUEMNLx01tUUNj7G+fqmoBDU8Hc7gtj+ygSj3CwH+q6a9jw0lzsVy9InomxeBR2WE5qQztKmw&#10;xwn3PgwpsryGlSwBV3juLf3Yf1SO/4pKcdvMNF/Vu2KPFOX78ooruEUxphPhE4sPb3hTao8N6AtS&#10;WwJuEIvcFuebU47glsoRH9Tnof92bUFmZ9UctH9b7YwtmFKhpQ0cPbQa4aX1tn9jEPI8OPKo2xyQ&#10;q6LT0jWLa4PSBR/8pOTWr9MwFeFddnGubsYikaUOdQHI/4A+K7Pud2nzM8YkpgSkiw1zgOWK6FBh&#10;2+v8XdVsg8bvDnZ3B8aJzHSduklZBKYqte7yLbtIj6DJ3ZNVBKb4Q0XxWpU+Avd5FsCH+/Tsd1os&#10;WG3BHl5ashLuO982CQVgtjckFal1f0ifkVn3hOZ9oGFm7zpu9toCuL3etaXiO7j/wLC8zmoLuXV/&#10;wnhaiTBBpm5LKw6Gl44SqSZpNhRZCkWW5+h4lyavcyFCa/Gu65xbs3S8Tl7WOp6tTmpVF25KDtid&#10;54E7sAqcHxYAu18FvIqaVchJBIStfXlwW1HWFSxn1RazxhRWW4C8I3hC9fP6gG/eH3nHAuMf/lWZ&#10;0b3J1l4M5JIgK8Ns65zbTv9amzpvO1FPMMosJHjOOzV5XP/5YH9/H/+UHR4eYjr0dHBqizu/QGPB&#10;u5eRuvkszJhq1njzG3l1s6k+stCmr7QZKmLpsrSFEA8Yhn9fqheb2Ss9CbN72eBcUzs2p+h0m+GA&#10;R2dgd4LOPNIe9yviQMhb9Idz5uQ0nZ5k4l+CzJsTTLzMHPy0Km07BueGxBqbpNNmg51W2YFP3j4T&#10;2+L2t0y0/fzjHKhtv2U5dQsg9bqjZv0hEwrxGAcyYCqP500JI+l9+IPTg7fJgd+TTtBpeOjdJ/Ev&#10;+xkDECh8/moLILc9KGop0puMnFh/gAAfZlvU8FJBula4SW43lNnaF4XbF+J66yLKsKTZA4HApCkB&#10;SxFqDBbkFVUtkx8rT9Xc+ZYJ/KbXUEMNLx01tUUNj7G2dqFXQg3VuCJiXSfOhSO43agswX/GkaU1&#10;4M9s7aXRrCp7QpvszmfDe4Ij4FojhiwMQ4bUDVtTVGaMzNxYyGsmLaIm4vZfmoC/sh0/LWBPYEwz&#10;5Pb4bSDz5vR1SaVXW1hcXh3Q52C3UVXq0hTltrjCnuBkHv439e0sLq/5Fzdg5G3q0jiRXWHMOBT2&#10;+AN5+f2q2Bl61/6gPjdBZQxuNHtLkWXtHJtIVWZNfCg86tXl78gqn4gPJdqNln9PNChLkV3WSUQb&#10;KGObfB6ZviUpD+qzIDMnfPWU2oKrD3hDXnug/1ckfFPyQ9Gh0r4DR3lUwuZbN3uQATwOqeDws14e&#10;IPjEagDd7ddloIdOTe4TRrsB215tTmnfDUfYCBocwsCPGbUFTL7QnHggL7Wri3Lr7m1ZCTd4RYDL&#10;ySysU8NnR/U/YSBtP/ps/4LXBPA4LN6NNnXuIxEy8+kSxTv7F69OZ9nDVR/qcQGeoMgck1hiTB0L&#10;uW0HLzB2nwEsledVWygdW9ellVljEkbyiDG9OQV/OAqruv+V+SyEw5GFOvYz4BdFbdGsyVm86wbn&#10;NjygLm2uSZV/+PdZF4P7f3Xq0fReGL1hF0LB5DwWWfY61IVrkoPb0gp9RmGEb/nBK34lq7GxsYF/&#10;xzCi0WfnleDUFvjeQThO9Uy5f2v50Q/PtP7owtQNZd1sClg03xwbNeYJenHkA+noV2R2yuVynHYP&#10;qYbVs+TwREjX2hSdtjEWBMNUvllZ7CZKC+Z4ow5FvoRuW/SHY0wKj0Eq32aoDFLFBZTKBIWZkE8Z&#10;JdQWNBZZYrfOqC1AOv/V4/Qizb9pO3ULIEAUJ2iUG6Ue5Z5k009a3Et2T2TenPR4/AJzHK4IbbqJ&#10;MgwDN+g4Caz4NVFbIP3Oyfib9IcDVBHFRjWl2BY1vFR4fI9jT9TrjtjazwD1SXiLTkMZHlw3WZwy&#10;pRS2nTlTElYgrLExfZJbtFhG/0h2+5ufqLn3V6bY97yGGmp42aipLWp4jM3Nl8OW32wAJ7cGdjAz&#10;B4yR2VZVqU/7OK6EPbBDefZktqTFvwtbtvapmKUzIMDq2f1nYSmKzB+iK6uE5/EpwaV1/+L6GIGS&#10;wsAWjxAGwFk6OAJbpGevW1u8wi8rhmn5oPHBX5k+lWY1vLTWqS10qEswnjZ1SWGPQz9wCtyj1BaH&#10;K9r8OwO6PN+Uvio6mKXTQ4YccLnw0jq0aVaVHsrLlJcNyWny7QB15GbAHdoc0ucF5vRV8SFOfVoN&#10;uS3xkfjwfeER9POh8FBkSUls8XpVKXyitrAu5jm1xYgh4wtF7/wlZNcg7iNoiYNVW8yxYSxsvvXe&#10;ybVrkorIFOfdUgg7DF3/RTBPJ1tURR6RBFIEbaSWmCuw+jaK03k8SqRbNaxF+lkYnFuD+ky3Jv9I&#10;gbRRfNM+nNWsRF/I2RZn0K1PjxPpdnXB6N7q0mYJ19Y8/XLcCi4CvnEg4ez+Z4Ook00oi2WuQcse&#10;eO0BXBfmoXdqXU5vtauLsDA6Vbk+bc7k2YJDRs/GAp0E4SI4AHTObYNrC2rsSHuF2LvIso/nc5pK&#10;2U6cTQTm/TvSij8cPaWoegoktp13BMcLpoTYHGerngS+yquztsDAD/EysS2+hhCh9LfoodSrWCOI&#10;rhsmGLZ22tLyY48/yw/8F8nisx7AuDFxX1bm1BbOwGlnEDzb0Ibdf8VYXl7GP2IYx8fHkUiE5UkX&#10;44XVFjw6e+vn5SO/Ib//N5EXxoOP7G36Si9jgzDV7mz8qdmxr8ju/mXWQcOks7PXexJ+P4orOW7M&#10;4diELfqD2XZds/6wk6iMEqyRBUir/mCIKkCzPrLYajiABqPGfD+ZHxiLqOjVeVNCaImDnKu26P43&#10;THAKRpp/x44H34BiiyJp1B/BRYE9jhuzMIZBqjBnTiwwETSc3vA0jRQBIksMDsGlu3/XdPsXFbiH&#10;E7XFcZehBG2mTSm4l88HEus+HsMp6SbQSGp4FWBUWnieX04MEa8fhcxo0aMAMedKz39CPlbVIh7U&#10;P9799rl77auWFfZlr6GGGl4uamqLGp5AInHZuJJftwCKHlx87E2DswzA/8fs/meAzhWDrj4RH1r9&#10;z0hKEl5e69SUbIFd4M+MiiRh8e+YfdtAumwBFHcT0K8/P6ltvx5pWGR9Pr9ncSW6MsjsVoP27s0Y&#10;M316xNJHiBzcLHYw6dUWxogs7M6bUxJrAmo6NUW4ep8uv7i8BvSsRQU1JS7BajWgQZ0CHSXce/5L&#10;uLdwyOfzeGVaF3P4K6vJs0m7N2mDf+h9Ca1wCvqosWtyyrJ8a3S39Z69eWStc2zNRIcl9PagPvNw&#10;OtbWt0iIrJIx0wSZBibzsegQywyVbFTlR4jUB8JDmEbaw36SBU5EuTerpUuXGSNSUut+N4rpWCDc&#10;G/flpWF99s4J7QE+bPevgfhCbIxGsWUfOLPDv6607QEf61S/cnN0fygKN9X2ki6EA4tyoluwsAde&#10;e0QiizBg1YjTG4zafesW6+KwIXNLUpFb9xdMcbVza8Eca9Vm+wnWvYhDtzYDp8AL+EBehscNhf6T&#10;8Ks2P4p8ITDHbkoOpulE5Klf+6vhflbIjBk6AWJ0b2oduyBs7cvG1CcoUslrrrYAjD8ZX/P2NyNb&#10;sLNC8Z+Ic3EKUusePEEQeHzTVLJXlztXbSGx7H1ucTrwLxjG8fEx/JFlGdLFMKsct39ejoW7catn&#10;uVrgTjGPqmJuSLqJIjReaGetbEb+p7yjK9Awud/6b+cl/QRsq4VSWkf+UHpWFgbdC+b4iLEwijJ3&#10;HPaTxWZBssNQ6SFKndLUhDEDVLzdgBxP2vQHs6bkOJ1u0h3Bbru+Ms6PTulj0IBvjk/RaRhSL1kC&#10;GaQKM6bUvDk5AY3veqevq1rGduEoEwE0O0lnoL6LKE3QbOyPaVN6gCpAvdwGb8emyr5tcK5Bvda+&#10;6fRGtI4NuG4PUZw1xWEkrb+ih54n6fQwlW/RH8DV4VrI2IEsQJ/MjeRE1n3c8yuC2xs69Yw4YVvU&#10;8LIxg+wg2JVvdL2ElCJ2JkhKZ1Uy1FMyINnGbxYrf21msslw83+ZvPOf6Tohcmhq0H86bmPf9xpq&#10;qOHloqa2qOE0stksSxlruATuylF0+uvSCrv/GYDVFuzO5TBGZu2BHbkjrnXtv8M/5pHZekV50pSC&#10;Q5z+4hSCixvLi9H7PzyvVYVvta/cllYmadSeA+2F//srHepSk7IssiSXo6udmlKPtjBHp6FwV1ZR&#10;O+LQDPqHSmh8Q3Jg8u1MGTOTVKZDXTT7zrnuKJGDgUG3X+UfVyt9nglObZFMPsEzb3zsgf8Yrv6Q&#10;/J3exIfDKaXA2/KPFlTj6PMsSMOPzcL/1h2a7CSV7FEmLXpX07+VtqiKC2b2KzoWHJOPb4q9xT9+&#10;pCg1q/Ntmlwoslzd5r682KnJNakK1yUHNt/5wSl8oRWuPfQDIjbvjxgyDv+a2r5DuzffF76SJBHV&#10;aNPkRxlfgznTE/4OL4zB/yqt+9vTc3UaySDh94bY2tceskEKFkDnbwjkQ0Z47rhyWJ9R23enjOeb&#10;PGAME6lxMgVPGWScTM4ZE9fEBzoHiknhCqwuLi7dkZVvSg5gt/pjv45v7vz30qaB1fY/IRj3oOeG&#10;LxSF6+Jlw1a9bAQ8IXiaA38sgTl5ugT9z3jQnxvVB5yrtnj4gzOR8NOsLfjmWLMqr3bs4McEb8RZ&#10;tcWceR+e5udjbQF/T/EvGCAajfovB2rWdurGQdhjJ5DZEOc/KzOmODQe/YoMn3X3Wyc75nfaesJN&#10;/9fcTJ0KV3Ii56HMCGdF2kyMGbNA+DtRbMsDEKQO6FmF7SCVxyYY2Emkw1CBo3DdRt1Rh6HcO7U2&#10;TOV4dIZvjk/SmV6i2EOURo0oYWqL/mCEysKhfrIgVi/PNKr6rihnTakJOgN9DpL5KToNbfDdjdMo&#10;3ue0KQntQaDG4l5yekP4KAD6hz6n6ZTLG5qkkxJrDLqdNydgSA26I+hqxpQapArMnByPGVEnesca&#10;e3INbwooV5Rb+Tw6xdZ+NnTCMiZLsJAYVdc21z+WJt1hy1zsoaTI1dz+sq7nNs0s9eIUnRoyHXRQ&#10;n7qfcAuroYYaXg5qaosazkEtNuflEULGFxuwZfdPEDkvwygHHNKS3TmBzhVzh5GfjiNwjsEChsq5&#10;D7Q/uLhGe3et/h2BBblgwNXvyCrNytIHwqN6RRnzZ86NBYNwP+GBMndT6zL522d3eVS2UVl2Brdg&#10;PGNX5ZTUoXXG5ujMjDHDnSKzJft0BbNvV2ZLfCA8lNuSKkd8hk4Dr4N7RHoQJswnbNtUpZYzyVmh&#10;TbOqNKDPNSmRwYX9An3KubhIbdH8gRnfJojBvSGYC93765PCK0THzwru/vXJD4VH83Tirqx0VVxR&#10;2PYj4YjPFZxqMjh8a0r7Do9EPgITZLpegcINPJAXHf61Hl0OmAz0dkpt0aDK9+gyHep8vaJ0Vm1x&#10;Q1oBuS5hEytyIrfu0551X2h5lExZvBtjZ9I0vnQ0qfL40u8Ijr0vg1s6aS8QHsxhDCIrW/vag+Nd&#10;IKTEBjV65/Y0ddq24ixs/rVAOGrzrU1SCat3jTG62ZqmUlYmkOodOXq5Ws8kr5WPUje+bfq9R5vX&#10;/pkM+zgAnmlkwQGuMkKkoX1kcWmGGaTVt/5Q/kr0F07zEzHwzxWfK8C2vgDVzjUvF1NfUbd+iT91&#10;Xw2inUXWPapek6qHxvLJH9iu/L4DRDTlw+0vAswkCEBsjsG7CW/EWbUFoEOT/xzUFvALdnzMurlt&#10;b2+zrOgS6P990alHA8IeO4HAEueIEydCyx4pt9z9a5PN/2yOO7H/18X3v2vq3l+bBGn+v+YmPlaC&#10;TF1T8h9qaY0NyuMfPbbpwGJxRjoMlTlTspMojxgLXYbSMJUf1iR5xjRcYoxC8Syw2mLUmB8gkbfI&#10;NJ269zDUrq8smBNy2w7UiC37nYYKkEAYaoehtGBO9hGFOXOyn0SUr/+2/u5XUEiLIaqgsm/oHatG&#10;1zJ7b36/xLo/ZUrB6UbXiscXYGsZuH2BAUYzorJvEs5VqAG62IKSdxxDzzCweVNi1pQcJAs9RKlJ&#10;j+J6wtFhKqewPccjqOELAafncRzNTqLE1n4GeHx+hzestG9B2epeVNpOqy1AxpkMJpw8lBRl48ZW&#10;bQnWG1fZb/r05NWvoYYaXhpqaosazkHNVeRVA/6Z/kj0OFYlxvLK6mJ0DWQpunZK6cBBZE34IxuB&#10;xXWDe5/07Gmc+0tR5JDfoSlcER1edBbgjrzMlk4g66d6/0iKy926/PvCQ1vgfOcUvindqSmCwLA7&#10;1KV6lCS19AkT2+J6+7rFv31HVoE20JL07AjNaazFwLD4dwnP3jXxwU1JZY7OdGsK7ssFHA1ENvSu&#10;fS62xSm1RSgYBnJCezZbVcUJMhUJL1oMLq8zMC5e65jcNHk2ldY9qWW/VVWYp5MgU02kSeOEs8QC&#10;f7u68C7KgIjoKLS5JqkIzHGbbx3ZXMhLwfATagsQaP8R40hyVm3RqcmDwPzjbbOySDi35+jkginG&#10;I9JzxgSPTJk9G+8IjttUpxnv64+b38hyGO2cma167cHxrpt/jmfSOGj3Vqs6P0Gk2MNnUG06gQE1&#10;HdosPE0s2HsIr4TqkJye4Io/FO1rd938jun3H218/CvGIGNtcU+GqDLnLvR0dKgLsDbcAaRmmqMT&#10;Ctu+xv6qXEVeitri1aH/VyTcMCZ/S8PWnuADIQ5bc3zJiQXA6wxvH/w+gLzNP5JaUajOaunWXhjO&#10;5mWhVCrhn6+DA9aI4JLgpqJa8CGzm830iaWLKNfrjhnzhzwwdh6dHaby9X9v9sHYft18mju36Ycf&#10;azHqfmCaK/O7Hydu5KTjnwoI5xp0O2LMTdMp6BnKQnq/R7jbYagwfh/HTcj5/5hpk3d6gxrbRsvw&#10;qtgSG6Vy3UjTkR815nw+v90TghH2E0Wo4RkzMM4xY9br9QPBa7luFMx5oIdm/YHAvA+NOfBRKspj&#10;dBaVgXp0ii8Anc+Zk3B0kCpAWWLdxQMzuZYGyHwfc4kW/QHU4FHNmJKEY9Xr8zfoDpv0R8NUTm6t&#10;qS3eQAyQ2KYGJcf1+FDEEyizx54f8+aEwbHaTRSl1n23F+nLpugU7v9JecIz68H3zcEq7TaUoX7O&#10;lBi1HPcaa2qLGmp4+aipLWo4B5lMhuWONbwawD/NZ9UWM3Qa/z99UQJUf2Qdqy0iy1DemDYlx6nM&#10;FdGhyXeOukHv2Q0sslEk5ug0p7bQngT+9NlDC4yuYTmK5GPx4/AcOLuqjw7J62kodKiRlQQ0hrHh&#10;MsgYkWtTl6Irq7dklW4dciFhTl2db7aJ7pC4DLgmOXhbcCyzxd2h0yYki6ElqTXpOM/4goecX7Z7&#10;Dbl4mv2//5TaAsPsXb8prYCYPCgzomHB+mBy76a0HAwvT5IpqSX2kegQ6vv0mQ5NTtxPQFlo3W1Q&#10;lIDJQBvYbVbn78lKHwoqc8TeMJGAG1Tan0hKAjJvigvMsUkyjU85BVdgFR4BFO7Kys3KosqOUjNo&#10;HTsjhrTIFHsgL2kcO9AGxxP9ogCouzu42vCTs5jGTLyrZA+89tDzLT2/hb5Uq3pME+8ouzR5vXOn&#10;Y3R1zhQ7+whCkeUm5WnTBoVjW+3YaVXnBvUZ4Lq48r6iBNJ+JnTIlVthPEUgkaenuKgCcG/oCifm&#10;9IVWnIFVk3fjhrRCuB4n0306NK4tEJ3r2QlBObzmaoumKuuAi9QWz5uylHuFuzW5Hm3uobysP5kx&#10;oTk2dyZv7ksH/u0C7O7uYlJ0SXBTUS1A1EFmTIlqvtRmqPSTxRb9YS9jaDBqzMPv1dS900kZR/6Y&#10;9RkBaf6Jea48+NuPtUVYGv/BnJ12Ojxh6A3IfyeBDOb7yNLtH1a0GyqNuqMRKjdJp6dNqSk6DQKH&#10;NNb1kYW1eXOMR2fhrG6ivGCOw12YXEtjVLafLAyxcT0PoQceE2ITRj5KZYFhLpgT6CiVdXuD+N4B&#10;UAkX5dHpISoPdzdhzEzSGYk1ZvdE4BCMYdyYxYlRodtZUwKmBTpR2rba9JU+sghDgkOwha70jvVO&#10;ooTtO4SWPdx/DW8SeDQb3qK1KiAFLAnRZ3jccPqcKen0BLWOVa7PauFVpYzBsoDWf2bKlIYTJc68&#10;xPfp4h77+r90VCoVtlRDDV9nqKktajgHxeJpO/8aXiKAycN/0mfVFqGl9cDiBojes+sNI8XBOJkD&#10;EVlYjcBSFGX6OOt7Qnr2uHQhHKCfESLnj2z0GXK+yIbjxCcF6hf+yBAJLnrtQY1rfzm6Snl23Z5o&#10;78S2whEDMbj3OjUlaOnRBQVvIQWE2hkTWxN8c3LKmB4nszAk+G9VYEmZfTtwacQKtMh+oUObR/FK&#10;PRHRhxRzKQSTDzmzLC2vuYJbM8a01hnn/ZEy4AkvL0Xlo0Z7YLtHlxdZEtWaF7jBIUOedm6MUZlM&#10;toDX5LlqCw5O/+oUHVPYt29Iyl/lH9+TlSWWGNDOBRqd1aouPJCXh/6rlJizCZvdd5kgBVJLzOJd&#10;/1h08EhRfKs/3zMcEphRbJGzMk6m3AGkaTprbYEbnFVbOPxrkUX4lz3Ros4bPZvt6uLnGRTgM6Ib&#10;2Rqgm+LUFo3/xxx77IuAyfdU9//WlI10835XOceP8OSb8Pha1fmPxegxVcPpX2tSluAoJ/DUpoxx&#10;tWMHjjaqCvaTJw4LBgSeL97FoNxb7/XErv4kSxEvr7ZwBtZghg1uRKED4eWWhdjb/anhJ/OtPh14&#10;4T1XzJQvutpimEg1P4/JUq8u3aQs4jy4g7osvJ6wpKeMCXhqUGP1bsDjZpu+MhwcHOCfL8DlNReU&#10;yspNRbW0Gw5U9k2tY330SRv1Nv1Bh6HCSbskNf72aaeP5h+fv/MtbKyQp6gtZF0kOwi/f2Aw3NoS&#10;6fzAPdDtxdLWERwYDk3ORabmFrEMzqy2T2y1ze31k8UestRJVECgPG7MKe1bKGJFg7m1LzpJp6Hc&#10;TSAr+i6ijMfJqCQKUICaWRNSc2A4POE+Aqk5GMnOmBIDZAHqnd6QzLoDlUOMyUYfWZwxpUeoLDBM&#10;uW0bBcKgU1DTSxRx/zOmFN+8z6S0ZD+M19QWbyRsnojesUY4V5uRXqzMvRcgbIvnB7xlE3SyjQna&#10;cq4wWrMnakaoTKv+YMG8C6t96kS3+IqwubnJlmqo4esMNbVFDeejFt7iXFiDm/cUp70tnhcXqS04&#10;OIJbj5Slp1xoObrqDm2DYHeMHm2BSztajQZl2erfgWvhZk/H1Q/d0BJkQF9QMEE3AY7gti+y6Qpu&#10;TxszLeriLJ3BgTmnqOzb/GOTbxcIucyOGjtDW0bv/n1ZWeuMgxjPGIxMkCj1RsOPygStBoPQ5iC9&#10;wk6D1xl+9LdnpMTWI0WZ8rCnLDGjXQwvh5bWU5mnqS1ozwaOoditycN4rksqQDgtvnUQyrU9Sydo&#10;99ZdealOUZRqluByqkm6979TMPMgdYpCpzZ3T1ZpVRVmyThlX4PhQf00lcI9YDF6NqXWPR4KmlgW&#10;mGJQwCIwo8iXLaoC1E9SSYd/Te9Cd6Gw7LiDiP0CHilK0MAVWKt/ZdEWXwWuS2FOipzaov1/yhc0&#10;z/FV/2uOyfdU0jZSz7csLi7CegbKSjq3hvQZ1Rn/C6d/rV+XhaeGV/44mYYHBwW+ZR+OLi4ucWoL&#10;eKZY8C4GTBE0vvKHTkz5XkxtAWiRpoFd33uekBZ4wG+q2kLcRLK1JxgxZNjSpfEW8vH5tEOTo9yb&#10;Ktuu3Lrfhjy50LyB3JVVPgcnkWp2cXR0xFKip2K2QV33dx47cVRLH1maQuk8/UCogKHdvea7+X3z&#10;HGvCcr9zFVrW/73Zpn8nE1v2fD5/yw8vzLdoFm5pdUKT6KFBOUzJusjxt+VQBjHp7LCFXRBlB2Un&#10;XXgYGO2/sjD8FenQW5K+PxPd/56ptp9dsJtcQss+SnSKoksgh5RJOgO7IB3EE4yRSU1a6iHKrSic&#10;JzK1mKJTPciVA6kq2gyVMWOu3VDB6glgevPmBL4o7YrOmZJCc2zalBogC4OMagMf8vgCbm8QG2hM&#10;0ymeMTtmzMJtSqw7Jvdyi/4AToHxMH3mR6g8NBig8jA2PKSa2uINhtfnN7uXx40ocw0ndk+EPfz8&#10;MDhWBYy/yUUCa+9UTT+ZF1lQoFxY7bjmFSEYDK6trbE7NdTw9YSa2qKG8/H16SfySFnCDu0eJjTm&#10;WRj92/AvL7vzooiusHIRRql0nbzcqbnQ5mWFOf26+EDpjLerizpXjD1QhU5N4UMhyqUKAz6rtgj5&#10;F9nSCeq+e5r5h/4Y/qE3+7cEZkTUtc6YzJqErjSO2DiZA3LVoS42oMiaRaE5bfLtPCWaxlmILKmP&#10;PvQtTHgIkc1t8UPNYni57z+IHQYf9AajPevtclFITuwVYvettamKfR8ozHqXw4/CKHKhCtrVBakl&#10;FokggtehyY4RKWCkZq3TqndNUiiw6Meig3uyCkiTsiQ0x3UONFEgp8gM7vOODBbGp1bvutG9iZvJ&#10;rIjZMqvlUygsWPbs/vV3BMdfnX38SR8Oaew7BhdaM+aTBKuvPxi1ReGK6ACrLa7+pkFlZ30lzgXf&#10;9MqN7c+F3LEN1PSsfCQ8UE+Yb34jz6RySswx/ASxAGbpOLSB5eFk0ppyh2B50O4trqYaStsuPGge&#10;+ThABjQY0Wdg7cG9f3XhGERiu6x/BwCrLaBPPOA5YwLeLDwqkAkyBVuxOea62BzA6N4CMZ0oPi6D&#10;L5DaQj5sZGtPEH7+UKAwnzDJDcoCzDOsZ9hel1SmjQnmnUW/cp+D2mJra4sLyQlg+dBToZyhbv2F&#10;x0+kWoYM2VZ9hYf8MhDV759de8A7Taseao8fqg6h8fCvy3pR4s/84x6+gelkLgpngeDK6bdUbpdH&#10;LzFNPlQ8+ocz8h5kbWEhHCiuDdO+4UuzfX8mAoFdo9LKayR6GReMfmYMUEYjIYrthsoEE7qCG8ko&#10;lYPdHqTLOOab40NUYQJlJ83BkMSWfZ19Y5pOy1B8ikK7oQwtmQgCx2b30ixKaXkstsSYXCRpuN8m&#10;/YHQEutlbC4APp9fbt2RWHeZFLDH0C2cIrft1OuO4LqTyGXgGAQu1GGodDLZT+XWLThUU1u8qegh&#10;816fn1l4T4Sc0DtX2BYviureTsnMiXMKJ7BWuXIPUWwjPpX62Hf/JaJYLOKxFQrsR50aavj6QU1t&#10;UcP5ODq60BaghpeIG1JkecHuIEODtSljepTKdOvyA7o8W3sBKM+e2okUFloPckw4JbgNhxvSii/y&#10;tFiYbT/Jn6AyImvCHdpyhjZXVlbvyMpjZA6kQ40CW0isiQVTSuOMCSxJvjm5eMYt5ZlQOeJTVOZj&#10;0aEjiOJcdP+GsP1nBaRnt0+Xb1SWenWFbm2xXllyhrYss163NghtzlVbuBjW5wtFH50Y7dt86zjw&#10;hDfE+mJILPs3pegr+m1p+UPhEUiDougIrDpN3slW8quzh+8JjurkpS4tSijwgNFKYDn3CzZWWzxS&#10;PG4Gla1q4EJsGcNKuOEffXaHUVu8zT9+j3HLNzN6li8EHikL1yQH92Tlrl8W3vm+hQd/ZpJa9+0M&#10;yX8KZumnpRd9FZCfaJqelGODa7vh37Ge/J2avIRRMGHonMhBIBiOwnbA8DS3o2qMkynoFpfhXBCT&#10;dx3mZ4pMwfPt12d7n5MAu4Mrt5m0NViakc1OqV5RBHaNM6HWK0oNitIQcdkRXgavudrixWD1bsB0&#10;DRsyeidSOVUDnhrU88hUtxY9IHhSc3RilEzChBOejXEyOUF9frEtABsbG5hsPB1mg+PUQ+GEb9yX&#10;27ZFFuDqiBdJrLEeoqRzrHcTpXZDhYmRiep1pqV7f2Oy5ysWpW27jyje+V3jrR+U3fmS4uY38GY7&#10;9XXT6TpR4aGGZXfdjIkEe+0TNP406x0G0vJlST9ZGqFyw7d1979nquOXJDCGfrKotm1KLDtz5kSz&#10;/qBrbn9uOtLTuTFrSjbpjwaoIpyCBTqHrdiy20sUx4xZ4HJj+uScJCq17nURJbgXpO+gU3AX03Rq&#10;3JiFuximkPEF/IBr7JsGx9q8OTFIFep1x9ASZzCdgD+RxrzTg5KhCi0xqXV3iMw16w+ZOJ0xOHeA&#10;LEBXQxRKcQJXRElbGZP+mtriTcWC+XFWHSanDFueotNsixcFLEuut1MCF+JeOixDVK611QeFESak&#10;S5P+uI1kX/+XhUqFtTwCRKNRtraGGr5uUFNb1HA+dnd3GaZZw2WBw1KAsPvPwlJ0zRXatPp3TL7H&#10;Uw2VfHNy1pSaM6X8TFzMy8AX2ZDb4yCjxrTQfo7lhcQKvOvTp6stBn5NCoMB0TjiZv82XL1bWxgw&#10;ZGdMqTvIKuGzusZgiCzJeVNKZEnDhWbMCYE51agqtWsKVv/uVfHBA3m5X5/v1JSu/iP5rf/XNG3M&#10;7CbLeEGe6yRCeZDtg+EMYwGYPCifCAhmhgum+CSV7Nbk2/4Ff/QBKae3YLdNXWjT5Ewe5OUO8pHo&#10;8I60zHm823wb2KZjzrT/rgCpHtT2XdK9hQXqgTLhzlvUBU7e7dgbNKQ1THAEIMxjhvRNSWXGGKee&#10;58P4awLaswH8WWnbuy2t3JQcnMqravZ+je1HOLVFg7I4SKS6dNn3hUf40ajtO8pRGoRSuQ2ux8tj&#10;gorjU0D4jJvPZVCttmhTFeqVxR59+obkADuJwNEe3flhKXyhqCe4CsLuM1hcXMI1n4iRyhJEYon1&#10;aHJv8Y/hFcA1wLfHiLSdidn5svBGqi08wRV4+iAyG3rjTkFh2+Ob95yBNaE50caEU32EjC/QDM8Y&#10;4cfnsgvgxbC9vY1/u46Pj+Gnj6Uaz8Lo/+9x7MxTMkZkHumOgfwzThYH9bojgSUO7GjWlLB7IgMk&#10;yiQyQuUGp9EX5ilTknA+jia4YE7W/9R876+yeVV5ImTmADJBZzqJyrx5H18d4HY9sU4aeldHqAzw&#10;sQn+4tBXtCPaOD5xks7waOSj0UWUe35D2fQjc83/51y9KNchS3epThvPD5DFIWR5Ueo2lFr+wNb7&#10;P4Vdygz8ZVkwJ0jnKmzbmcCiYss+UMEuotJNlIUoWme8C4XDKMKtgfSSJWg5bkQhDweoHB6twrY9&#10;RacGycK8OQEFGNiCJdZHFqdNiUlk3IG0FTBdPCYaSE1t8abC4Qlziw2rqLDAa8K2eE64vEGpbQte&#10;LuhkhvHJ6q5KbsrJtAkpNaAZrDFcAy9gnzIxaUr2kYUBqthk+JR+qbqFzc1NdogM0uk0e6CGGr4+&#10;UFNb1HA+Dg4e55Wo4TKQ2+ODhvwUlfWEt7CwB1ZXg4soUAh2PLEHt6IrqMyFclAysSEw3KFNsSVB&#10;St3NKpStg639zIgsrV+XHmC1BbaSkDmQdqPaeaTh++bwP/R3ZQcfiw4/ESFWdkeKVAnA2V7AtuJc&#10;wL2PETm1I3ZNfDCozzepSrekBzPGDJSBGI8SOak1cUdW6dUW2kSpekV570Rt4V6rNKlPf9P2h6Iq&#10;5/a7giOsX6jGnCmOBdqAALesk5cHZcg02uvwQ00HyiFSeSgvjxKpaWMSBO69OvwBp7YweTZaVAU4&#10;/WwmETxjBuc2HK2WIUNGbIndl5cWTDGjexOHuvjCwepbnyCTdt863NGwgXWRqFMUFyzIZ6Re8UR8&#10;yq8J8MOFAsww8FJvcGWMSM2S+5zuKRRe8gVPJxDBT+3yaotqwLJ5oCjck5duSVCiU5xG9yJIbKxi&#10;pdrWZnERZZ+BEcL7haVdXVTbd6HwiRi9dFfF8EYksRfSS8QbqbZQ28/RVnC4IyvRns07TDBOa5WW&#10;rVOTh2Vz6VAkL4i9PTaRwPHxcTQaZXnGs9D+T/inHgonkyRrlA6sHngU46yBd4sen79ed9yoO5Iw&#10;fhOGKoUFFuDzD34Q2VD0/1cxbAcEbMhAbG2BEnNQuWFjBvohJY8Dgt6/u9GmrwD5F5jjzfxkw91F&#10;uCiWIQp5iMBR2M6YkrM9j41EGofXcOecDJDFCTozSafH+j0DN7Vtv7wwaswJLHH8MZxnRJ+m+ea4&#10;yBKbMyVhMDOmFLQfN4Jkh8h8g+4IaqA8Z45DgXKuwHho1zKeMQytY51yRaEN8qChcjCqMWMOyCRM&#10;C3QL9V1E2fCZXQZqeG3BLbZhKseVYQFUJ9Z9Lugd67gTeK3snsi8+YkMPlgGGL0G49aEUhHDVq6N&#10;DMhiAyQKNwuLnF4sjdk+Tb9UZ47t7Sfy+LK1NdTw9YGa2qKGC8ESzRqeE5ioTJwkBA0vrc2ZUlCw&#10;Bx4HbliKohQb7M4JdK7YB8JDKAQX16GxxbczS2feZjy0g0tI8eEKbeKEICHb4q3/ZQJEO2hFZ16A&#10;RmXJf2Jh4QhsrzDqEhyNgvDsDYq3b/+NuTt/cQLk7rdM6katcC0gqPdlFSgg63ddfsGU7tcVujQF&#10;po/nQ/X9VgMG4I9sfCg6EppTnZrSO4LjQX1eZEnBhLhDrGJFaU+YiQiPyqzuH+LVSC2hWWUJwZP4&#10;QHiO2uIUHP71dnWhS52LnKgQYHLaVMV7MkQ+OZHbHgdx4NQWYxRKjAoyw9hrgHBqCFx/TVJh95/E&#10;rDHJI1Od6oLgaxT94TNi2JCh3Vuh8DLwam5m6uQlqfV0bMtTUDt27L61z80vRtRlMIisi4tL2C3o&#10;q/xjd4A1DNG5NqudRDDwU3sxtQUs1041WgC3pZX7svKpKBinUK22cPhXYeVwSTfhRL4JmX58IDiC&#10;uYUCrK55GunOQOAqI4b0yzUH+AKpLYYJZB0Gwu5fjKeEjOnW5BqUxeviA5V9t12dt3o38MsL8taJ&#10;7cwrxcrKCv7tAhwfH4dCyKmBg1FlPVdQUIkzzwWLmN5myNJxD/vh97jnRHPRpD8UWXYn6SRQ9yEq&#10;7/IEcT0nrfqD27+tv/VvlQ0/gZQXA/1LD6fiIMDqB6lCo+6QdK7a3BG7J9T3FsotcusXdIwjCRLg&#10;Y123jAJzvEV/MM1YNICobZu4ILLEBsnCFB2Hs+5c9dy96esUxmZNcYMTKS94xswQVRhmLiEktrp+&#10;UTDZE65XoyCdQC+Vtm2pdb8dZRVBITYbmOAUMKQJYxprMeDP6CSdmTMloXLalAJ+CCwUDg0yyVOn&#10;6NSoMd+mf2w2b3QuD1P5dn0F6vvIIlyFZ8wCe5yhk91ESeO4rM1LDV84cEudE1gGsHq9L6q2gBO9&#10;vgDuaoTKnau2AIG3A5YcrDTmZfkUreGWCLyhEmtsgCqKrXHH2qeuDfZ3IBaLvZTcpewQGcTjcba2&#10;hhq+DlBTW9RwIUql0sbGZf0UagCEfItD70vxP9yc2sIb3jSeGFZcBLUjHlleczM6BaD05hONhsKe&#10;wAWM0NI6JvYh2yL+R1Y7cI7aQmaPNSmRT4eT0XEEF9evig/mTcnQ4joMJsxoQADdc3vX/zL6F7b1&#10;nyxM3Fb6XeH3BEdA5h8qyu8Lj0B4ZBaaTRvTnZpiqyZv9bMpVC8DoTl5U3LQpDonquiwIauw78/Q&#10;mSYU2rPUoi5idxi496XoGtwjCLZPgWmJp0t4NVY7iYQjS5jptWjOiSkAhBAO4fkBaVTmcQJUOMQj&#10;0g2K0o3ubZvBQ1tQmgmQq5KDPt0T/bT/Mt+qd59N/xEIR52BVW9wBVillnED+aKAo/GXxxXRIbA+&#10;mBng0gM6lBIVS4OiOH7CvTkALYdD18QHeHeSQqYZlHvTc8bS4bMjdBKdMRyK+N1BkFAwDEvigbwE&#10;Y8ZLl7O2OBf4Ri6jtjAyLicAWFQ4ha3MuhdZXBrSZ8bJNIjeeToSpz8UNfvWQBT2XbF1D9bbTVnZ&#10;5l2nvevXJJUOZsVqnFvwrt2Qlm/Jyndl5XZ18aG8DL3dk5Xw+LGImIQmT8Hi4iLcOxa26gLAmK20&#10;78a3TV//a/MgD757pu5vTjd8/9yj752FAidfOLUF7d6EnwIQq++0Q43Vuz5tTPTqMuHIcqc6D0/q&#10;Y/EBTDg8heuSii+08gJhPp8Xm5ubXEjO9fV1lmcwuPlN7A8UJ/e+a7Lxnz0OKnFWOg3lQarYZUB+&#10;E0DjMWtq1h+2Ms783URRY990eYPA6gfIIkiT7hC2cLRBdzxKZaF8/8EK9NPxLx8bdEypd2ZMKfyB&#10;GrqFgY1Q+UZF8ZG0AASsUX/Uoj8cYXKOQj98cwJaztDIFEJgQfEy4VwJ43nRSxQHNEmo6WUCYUC9&#10;1roK2zlzcoHan0DKi3zr1HZPj79NjZQdUyiOZgpuB9/CIJnvJEo9w0tTdKrdgCw4RqncmDE3SKFh&#10;QLlJdwDDI6rMJaS27Uk6A22mTUm2yu83uRbhomrbZoumOEsneDz/rZ+WDEn2oVk3UaJcNWuLNxZy&#10;6w5+I0CwngsWEpRxPJQXBvP6IG2a3r6utO2YXNERivWBgvKoMdNPFvqY1w1XguhkVngR2gwHWNPR&#10;TVRkgU9LjLKiXC6/lDiasViMHR+Dw0P2604NNbzxqKktangGEoknmHMNT8Hkn6j7/lA8QGZAsFfF&#10;WZMKAFYc9Buy5gCbwbTfkLMGtoaIXLu6dF1yKBv22fReqG9UFdXOmNCaACaP2p0g7F7s+hdCEGLa&#10;zlZVQWKPP1KW7QGkZbAxW4zI8hqMKri4HlzcgLL0phF6aPiR2baf5jf/k/noctTo3ZPb460qNAYQ&#10;rLaYoDKdmmIL/K9pyPdo83r3M1QwvsimxB57IK/A4HWufba2CgP6HOXZhZmBbgf1yGFkKYrmapTI&#10;dWpKA/r8DckBcData98R3IruHeF16DEstXx5nmUDTFROEC7agsq226HJYwGGOUGmuP/L4SintgD2&#10;AhRxxpicbtLJR6nGnrVPxIdAR0n3FhcgAwhwS9eS3blscJ1mpHLbbqsmN06k337Rr7Vm7/pdWaXz&#10;PG3L1xzIj0ZRAvEEoxbvxhXRITDwTnVhnk4CzWtRFRtUhSkqKTCdw/ZdgdU2TY5TW7xSwATigrbV&#10;gh+xbITij9s/Fh16LqedEZhjYsu+7QzRfQpgUeFMImbvBra1aVIWJqmE/UwnSvsOcGOg3KNkSmiO&#10;gXC2ORxg3cIMY4Gy1BKrVxZhAtnDl0bQF8YzMHNVzVZdgEeKIlYEYLH7n+bb8jXHwOzae/VbIDbC&#10;g4UzkjoFmXUfVh0In3FcqsZdGXrlAWo7G7F4gGCeoGdT69iZNCbUZ1ROrwLcx9VTaot73z2Jnx0n&#10;t7+ZN/57ilOV1QIkv9NQaTUcDJAodSjmSF1ECVunAy0H/j9BoyAOWGAXtv1kEXmUEKVhqoDVFsP/&#10;Q8r12cvfgdNnTIk2/YHYiljZLOOuDzJuzEDnbShkJophMWVKubzBISovtSI9BTa16CVLavsGnCW0&#10;7PFoFK5igERmDj1Ecc6UatIfQmW/JiOz7pDOVWgPR0eNSEUCHY6cGPNDPU4YCSPpQQywwDNm4EZ0&#10;jnWpbUdo2YfGfPQqPQ7AAehBET2RWceCOWF1L7K1fr/Mutswuts9tlLftXz7F3SiQf3gzGqHoQKj&#10;MruX2EY1vHE4ySSCBBYM5yoyQ6OcwZ8FsLahH42dVX9MMS4hIFCGFwcK8KbAFXEliGDB16ZC8TWw&#10;gqPTUB6xfrrgwT8DLwensikvLi6yB2qo4U1HTW1Rw7Oxt/cMploDB2GngS1dDGDjKyusL4nOFRvU&#10;53v1eSBd08b0FJV1hbZ6fk3+4Hum+r4sIT273frclDFju8Dh4imAfthSFUJL6x+JURzB239MG9x7&#10;Xb/I/v/a/2ti3GA5isw93KFNaKlh0pTo3XtyW3yCQiqMyPKa3B4n3Pvn2o9Eo6t8c6pJVXpHcDRB&#10;ZkeJnNyWgFPYwyeYpTPt6mJoaa1Xlx8mcmztKop50akpwWyMk1m4HFZ5cJlErKIQjJOlAifwBFd0&#10;zh0QKAP969bmQIBhGt2b135aBtL6rxfgEFZbAPHhkekWVaFDna+figHXtRk892XlVhWK0TBrvFTW&#10;BrN3/Zq4Alt2/zmhOGFQ9OflQPFigBFeER2aPRsPFcVPxAdAGGCSn5nD9fNRW9h87OTz7rFeD15n&#10;oOufSz75Sa3N9KqMBWBRPSUdaTVgllyM9gSWFhbOPISDhkloguVD4VG3Jt+kLL6A58Il1RaRyBLh&#10;3lIwBkpYuBQ8rycG/+tjXo0l6H+GOclZ+JigJ4BAOGr3rZHuzY9Eh/fkZZDPZ6FicB9C19ae+Op7&#10;Vm3R8AOzd7/zdGW1LBhjQO+xhwhWVbTpK0CKoNBDlMcZdQDpjMpOPju36iuzpuQI9VjH0ao/6FFn&#10;W/4f6u5fRheq/4GZlrnYIFVU27aA1Xu8gVHGp6P+y4YRI4oyOG9OzpniQss+ELMRY97tDUKlwLKv&#10;c6zz6CzWXPQQxRlTCnqGcyeZgBQTxgzPmJ2k0y36g0EqP0TlBZb4ghkFmIBzoQZHysTCozMweBz7&#10;8JSM06kZUxzmyuBc6zSU8LxheHyBKVMatijMJ1GC0+2eiM6+MWuKwWCYQJ6l9v7ooCLWPrra+1UR&#10;1pXUrC3ebHDrHPtrcMIeflHAsrdUKbwEll2u2xlTAlavkIkCy12u7t/LOweXh6ncCJVtQE5Y+Vnn&#10;ociLfwZeGlKpJ9QxyWSSPVBDDW80amqLGi4FTCxreDFIbAl3iHW3sfh3FpdRIbIM//kll6JrHWrk&#10;SeEIbnVri+8KjkH6rhHwP2XAEl5ZQTEs+3Uo+v2IIedjgno+F9RORP6vSg40znhocd0T3sJqi7en&#10;SmO/obnBZOYHkd0y4fbVUDuRSgWE3T8B4d7DviqnwDenHypKGmesW1ME0tulKY6TWak1OUNntM6Y&#10;I7iNXT8G9Llb0sqAIR9cWuc8VmyBnU4N8hlpZWKR4u0dWWVln7W2OFdtoXBsw72oHTvB8FK/Llud&#10;2wLTszDzjRZnKjUwH1cXLHvAJJuVRVJio6R2dPjSAP5j8W4EmMCc8/TTwlXwTbEPhEcD+tMJJnRO&#10;NGAQlf30x+HXCjBCeIJQuF/1lX6CTOOjF+HpVvfXL4gA8sJQzHt7fl80c0cdDkUmhtxj+uQlrS0u&#10;D3EvMX5dAcLuV0Hr2IIlB8LunyAUWV580jJgSJ+RWGJYKNcmLCG5bbdXlxsxpJuUxU51vllVAEYN&#10;Zdze6V9jGz8r+8zlrS0ADv869yhB2NrXEmfVFvCI2WMvCm9o5Wty+9X228fHx1w4vbNqi+F3T9/1&#10;KVkwxhhedNxHFpp0yDyhQXdEOVda9ShUxIixALRNaI5RJ/E4xxiuXg/tCVYp0Kg/6tPnoat7346u&#10;/vBL050L+9N0ko+SjKLcHMOzK/1kYaLLMUjmoVuhJd5hKHcagJjFQbDaohclNI1B53BFKAxSRShM&#10;0mlGtQHDyI9S2S6iNMF4cADfa9QdQf98c7yXKEIz6ER8ksMVBG4BpDr7wykRoEugqJx43jjw6Axs&#10;4RIt+gO5dXvelBhHYSzyMyYUfQPa9xDIFQWGAX9xoH6ALNRiW7zZ0Di4WLAvU21RDfjpJhyrsJxg&#10;GTfpD+fM+3AtWGxQxn5bTk/o5jfyJFO2AeYNGqZy8F5MWsu+TfZH4CUin8+zw/L7A4EAW1tDDW80&#10;amqLGi6FdJqN1PD1AKOX/SzZwESIeFmYpdNA7GeMGb4pZfbthJbWgZnPSVYtVFCiiDqCOzN0WmJN&#10;QQG3jy6j4Jkr0ZX2GeSnM2jIGz3I5cQd2rL4ntv44hQMnl1rYFsy47z/HVMgTlMgsowiSoCEWUeS&#10;daUjrnHGKO9eZHkNZInZgvgj66NEbnF5rToRCaODWLslrfTp8sB429XFOkW5SVVUI8/zJAjcPsmM&#10;n7tBDl5H6O5fmejWFm9KDtTO2Iwx/Z7gqF5ZgunSh1jPcKcy8ui7Z1kqcAK1c+uK6ODBDy6YCY/D&#10;v6quygNyChrHLlZbzFv2OzQ51ZPpEj/5DfLGX5xid05g823AMOBGBvVZoJQg3Hf+Z6Jbn4b1cypk&#10;BsYDOVIEOJ7HQ+FzAHBpLoKmhwzACDm1BY9I9s2smjxbQ4bz03w+E5HFpfuykvNl6xQmyRTflJBa&#10;YsHQ0nv8w2HGBeDlYuKrSswY2f0TwB1ZvOutqmKvNud6Mi9spzaPfz3Y/aWl94Uoey4n83TyprQy&#10;ehLn9UMhWmNQ4Kwt9M5tiSX2VSYsLm7DSSD8jFghPboMblmnLLBVryuc/lX8WoFM6vYXHumclBcf&#10;Gvyv0uv/WnvzD2k8+SA2pcet93tPrGkWF5EaAuSsJctFcARW3hUcwyTj+WFrXz24fCIctra2gGac&#10;VVtImpC2+ikyS2G1BUrr2Mj423OCg0SAAGPHBaBSHfoybEHwLt4CubrzCxT0Nv6u/MHfnRpUxrHe&#10;QWzdtXkWh9TJrt8VDHxFLJCEWvQHCtvOnCkhssT6yaLAHFfatgbJPBPtIs83x4G8SawxKA9TBZSq&#10;w1ACkgZnwfBmTMk2Q4VP7gJn6zSUVfZNoHMCC0qeyhmDcIKcXwjuO/kTAsSvnyhCnybXaf8OhX1z&#10;zJjT2ddhPB2GMmxhd9aUnKJTrfrKIFWA8jCFksIyXR0LLDGylknkjYbdE+FWTvULgqNyur3BF84q&#10;YveE4cXBBaV9CxYVlKHnXqKIE6POm5HnCKxkvjnR89AsHyGHeVFYfjN0skl/JDDHRiwH7Pv/shEM&#10;Bpkx+jc2TiJ/1lDDm4ua2qKGy6JYLMZiyGughhcD0PgpOn1fXgZCrnY8TnpKnESLUDj2V5g0H77I&#10;hj+yEVpaj66sGsilW/9ICmUQHC/jpeCa+CC4uOE9ydLqDW/263N8U7peUe7UFtpUpQkqM0Lk5PY4&#10;0KpJKkt7d4Xm1ASZgfE/UpQNrn2Dex9oVZOqBG3GqSxUesKbkeW1Xsl+l6YYXlqHss61D7dQDTiL&#10;C+3pDG6Nk9kFUwpbYUAPw4b8gD7/QF4WW1IzdPqBvBJPpPDyqw7JWQ2lfXvSmBgj0s3Kgti2C+IL&#10;rcAWKA3bgoGWXObJtp3+NY1z+xPx4cOTcJt20tP7b1T35OXb9dsG1xbnQW/xrQMvtfnWobKP0UFA&#10;G61j23o5zQVWWwCnhcFgYQ8wAEbKll4bdGtznNrCKLfrnDs4HqTMujtPx/nCMO3eND7r4z8Hh28d&#10;CDbMHp5PsWV/2hhnjrC4vALoKeAhtUWcT8ddziXlmPHyDPbyuEhtYfOv1SuLdfKy0IyygUxQCb55&#10;3xdCA+jU5m/LytUeH89UWwzqka7hlJPILVl5wbIP9Y+UhSsiZCEF8mJqC3hBhOaY1vGM/C+fM8ze&#10;x9Yfb01XYJINvTZ8aOAPlINi9D7iyeek/f/k4wZW3xo+UWZ9ra2WME6F+s/lkF2DsFu/0KId+rXH&#10;FhZDf4JSeDxFevXI6KAHZS7IYd+QVsMBFGDbgyJclNp4mwIDcKr8AIlyf0IDEHwKCND4NqY9HKrj&#10;Z2dazKhP/s64MduiP7C6l6S2nVFjFirv/dWZCTqDs5MCeHR6hMpN0mngZkrbzgiF3EMWzDGBOQ7n&#10;Ap3TO9agTx6dmTfHgC6eaAo+ravziamtMWMOuhJZYr0kChqKD3ECA4P2cF3mrMcfyY3OKAxpwpiG&#10;Xw+dfcPsXrJVBbAAmFzLo8YcXL3dUOkni+NG5GwCAvcC20kaRcdg4oCw3faTBRwCg+bb4R5NOjvu&#10;p4Y3CYMn/kc4sAsWWA+44PKyDP8FAOtK59iAgtMbamGCtuA+Sedqg+6wiQmLi+XuB+6mH5/ruaKG&#10;FwS7dJlc0VeX7+Po6Ah+ZPAg2aoaanhzUVNb1PDcqIW6eF74Iptd2gLjJbFhC5wTpBMwTGSviFH2&#10;U0CHlrXMB/IP2yFD7ra0clV82Kw5JzHHJaFyPBFate8/aHABZ0iNLK/dk1W0zhhQ+mlTEsa5soLs&#10;Ox7Jy23qotCctvq3bf6d+/KKwJzu1hQXl9cmjRkemb0uOWxSluDcdk1hmk4vhpf7flUsGrUaXHst&#10;quKUMYOvwgFO79AU+3SFTg06C7Z9+ryRMR4ZJ7O9usLH4sMbkoMWVWmCzPZoC/ZlNqDdRWqLTi1K&#10;ctGqeuzLQLtR4AD28AkMQut7jTsy677GuX1XVqmTl6qTTYwaMsBCr0sqHPWdoJISyz50O6TP3mMi&#10;LJo8W48UpUYmEMYzgdUWIJRr0xtc4UKHYpzafR0AQ+XUFi8FwDmhT/eTdxpZZO/9wUm4xM8IgSne&#10;rCzSdKhbn1HbH1vQEK7NKSabSZjxLTC4tvsMz/BwORec2qLz5wRYwkzODpt/7X3hESyY6+IDpW3v&#10;mvhgwbzfpcu0anJdmtxdWbnaX+kDIVI6vCs4kpj3kWUBlRojk9PGRIcmD0uxW5t7KC9CAXbZExgM&#10;EymFbQcqDc6tRmXpqhh+ASrPVFsILXtwCgiPeuzEBLcPYr04IAu8C0/PvfIq8BS1Bd8Uh+mCejz5&#10;nHBqC52TzSz7hVBbrK2t4R8xDPgDijkGwGZ0cndX93emufK5IjXhBKgoyF+TDhmlDxtzPGPG6FoB&#10;zg/y8INQrzwOLF1u226qom2t+sM+sgDtQSboFOlccXpCPCZucefC/iBVHGY8RMaMmZa5fagcGw/2&#10;kUUuBQNSK1DZUWPa6Ipa3EtMxM3SvDmBfFUY2/gRKt9uqEzTKSg36o6m6LTUtiWzbTqsbiCK3UQJ&#10;hdgw5seM2UGqUO0PMmdG9hfdRBn6FFpYWxIsE3Qa7kJvXze7l5r1Bye+Ko+jchqca4NMRAx4TaAx&#10;9Fx9Ok7lAKJzrI8bEcNsNxzI5T6d0CRuM8A91tQWbySUNlYvhs2LTskE41j0Yug0lKZMrCKv7XEQ&#10;jU9HjJkOQwUux0XlvN+8DgtsvlXzUHkAbwSs7WlTYmdnB9792FaqVCjj34GXiKOjo40NpFJZXl5m&#10;q2qo4Q1FTW1Rw4tgc/O5gyx8PSOyzCYu9UU2gO2cNZoILq5LbQmcUGM5uuqNbGC5KatAe5CrkoOP&#10;RIcBxiqBENsMAhtz3nPA7NtdMKW84c1RIgfSqytApS2wM3ASusLk2+tUFz4RHy5YkYJjKbpKe/fu&#10;yCp4DF2aYqem1KIqzdOZIUOuR1uA7SydqZMj1QMeZJjJzzpJZWD7SFG+La1grxAOXT8tEprT0B6L&#10;wpYYMuRHDDkPE7OjWVXq1uU/Fh/CJSbJbKuq1KvLe1fZBKjUEmIpduYrvbWKE9YrkcICDwDE5lt7&#10;jyE8EssTCS84tYXQugvNPhQdWphO3BafZtbUrUHpSzidxYIpdkV0OEGlWlXFRkURbgQ6vMYkTXwm&#10;b/yCAm7Q9qJxRjnA/MC84dgfkUW0y1mvYIQjS8C9vcGVdvVLCAkZCC1DP+3qgo3yzBiRkmKcSEkt&#10;+0OGjN2/hmvEltg4kf6QURwwJz0fOLUFJ0FfCOrhvqBDWDBzxsTi4tKMaV9q37kiPoBKlHJFUaoO&#10;8wHrDepBSEaVAzJJofTAU1SqQVHUOrYtvrUBRs/FnnAGjcpSszrfrc+82PKDpQsySlyouIHX4VyH&#10;ppcL/IbCs4BFAtKgzMMKuftD/Ol+c7sq//Zw7u6X9fXfNwtCa9wfMY/s1OTX/9CMesoEotcH4Wiv&#10;Nnc2Ae3rCfwjBojHUYxJDtVqi2cKZV/GvKgLmVocD5BFxig9rrTttOgrXUT55rdMdemRcUH1p2Y4&#10;NETmG/Usi2s3VMSWXZMrKrLE2v+AfjSTnDcnRowFlzfYQxSbRZlb3zzRTZR4xgztiuJBTtFJsXVX&#10;advCH6s7iVKrvjJJp6H9vDnWpD8UmONDVL7DUIbBwLXGT3I3mBnPDqltp0mPnFPgKkNUAdjd2EmW&#10;BxC4C0QI6ZTQghQuXH0j4oG5ISonte7Om5NAOOfMSZsngnvGmDElW/UHMIBeFJUTubFwp8NI4HIg&#10;TPALlmSaHWGn1W2YRGYmUmUI5k1lQw47Nbwx8HgD3BqAJceVsWjtT2TzeS7AYoMecFlmZRWIWFoY&#10;UwsurOxDzVHdVFYk9Ny9igaDdRzw7jiXy7f/woS1M8z+FrxsYM1FNptl92uo4U1ETW1Rwwsinz8d&#10;qbGGpwO7SyxHkTwv3mYc3bsNKJ3HcwEuih1P/JENZOmgLs2b0n3dPqy2cASBa7EmHq7gVpOydE1y&#10;sGCNL0XXQFTO+AiBdBNIxWBHuoxFph62Ru+u1JrsUBfb1KUGJdJBdGmKS8tr1ySHg/r8tDEdWlyD&#10;S0yZUrhzjMa/OwdjmCAz7wiOQfgmRNXgviKMHsfg3u/TFR4pkH3HjDEjNKNwKkubbCYRI6O2AHK1&#10;uLgIBSxTVKJeUaxXlIA94hrgqLgwT8ehJQedITIvjJg8mxr7ziN58QPhodW7zh5bXLxZF4FT1IYl&#10;g8g6TwMRXVTbd0cMadq9CfWtqiJw0S5NXmrZc/jXUMJU17Y3GAXKBAKNje5NpptFIKu+ULRagN/i&#10;Q68zHshLcJsmzwa7zyAQXn5PePSu4Ogt/jFbdTGAwIcj6E6F5jjMD5zrCy37baHFCD6+GGRmxhOK&#10;zhhTC3RyQJdtUxWgkj38PHD4URaet/lHPkeQEtpBQoFIm6oIhz4WHXyVf8wjU3CVbk1O59huVxfc&#10;gVV4goHwUoOiSLi2cCeXBO+M2sLvCUYiiyBmzwam1tBs3rwH6xnmCsThW4OHjgWGAfKx+ADPJOFE&#10;ywmEVVuQKRgenB4MLzepc9AGCiByJuUHc30WoTDSkoD4Qy8yY/jcPl2W3T8DrLZgd14Z8DBuSyuw&#10;SEDGiRRUTtxRWvROfOiTH9XiSR7/RDFURwvb9Ny0n5KPf4+GCTdXvcKvOcpl9hNrNMrqAjCeora4&#10;8671fkPkQWP4fiPa3muISIxbatt6t6EE5L8B+WLk2/QHsCWca0JzbILONv3cXJPuQGrdx/SJEWT+&#10;0Ml8DQYmzxE5nWO9jyze+RU2msa9b58kUILS/II5Pm9OTNIppW0LyJjHF8DjFFqQS8gUnfL6Ar1k&#10;foTKA0lrN1R4hgTy22eigY4Z0adsuAR0gs/CV+xmcq8OowQiBRjJmDELp3AjhGbN+kM4BDcFMopS&#10;V6ICDFhkiWGLj1Z9xevzm91Lc+ZEdXgCk2tZYtmDYc+aUjw6M2rMY5t8EOhkWrXNTuZfmICafqLA&#10;ZRJxeMJCSxyuAiPHNTW8MWhn/KeqBV6BbqIos+69cGyLs2jRV2DdwiptRCpCpCiEdY6XX73uCJbf&#10;KJW9//+dhwYPBaVeSRq2dQtFWI1WURD/FLwK4HRFx8dsRLAaanjzUFNb1PDiKJVKDBut4dkQWlJN&#10;aqQp6DGgYJa48oWBzRMuA41r3xJAsSTk9vhDeWnEkFM7YjIb0kE0a4oCcxIKjT8+G/IvRpbXPhEf&#10;jhFZTGKBrC6Y0relBw8VlYeKMskE4DD7dqaNGSCBcxbUQ4SJKtqkLPfpCqRnL7i4ziOzd6SVQX2+&#10;U1McNeRo7y5W1liknuYfXYC/2ZNUFjocI3MTVBbbXNyTsXFPDd4df2QD63T45hRcnW9Oc9YWS7uY&#10;euX0J9wPCOooGT+ltsDf1UHMnjWWMTBwB4BLAz9c0ti3u7TZ94WH7AEG15qjcMqYYqP7t4RQuC0t&#10;Q+WIIQ3sdJaOtahyUAkc+BPxAYwW6B/smjzIxP0D4ZHYvH9LVsL9iM0xqKwWu38VH3ptQbnXb0gq&#10;d09ugQMw5Dp5GeTtS6gtujV5Tk90WwpLovjWZAket9vqt/vQDAwQSZgNHBDxhuTA4Nyuk5euiQ/U&#10;jufTI2DYfWvQrabFApfo/30JrXbc+bKk/Zf5Ut2q2rajd2xBg14dyrNr8mzILLud6kIgvDRsyLDn&#10;Xxpn1RZYbv1t4YA+/YnoQGiKsU1PME4mgVFzCwAE1wdCS57gMjPyNcq1Qbo2YQmp7dsOP8pw0atL&#10;w0o7exaG0LyPTTaerrZwBaIO36rZu6Y8mVWxdRe6hQUP53aoTysmSPeGwYV0VR3azPyZG3npgDFc&#10;ER3CC+v3BkGCvhB74ESjwaktLpKrP6p4t333/YaNgZEwe+ZriVQqVS6Xc7ncysoK7FZbbmPOw6Fa&#10;bdHxa3yuDHKvbhE4vMQKDB8x/w5D+f5fn73zHTPtmkKL/rCTKPeSJSiAALdv0R90qzK8TxT3rkSA&#10;m3URZSxAoqotL4BEDVH5STrNM2Zv/TQKpdH6T9HP8oO/OiWy7HUaysDBoM2sOQnX7SNLo0bkPAIY&#10;M6YVtu0xYw5kzpTkGTNjxmy/IgHndrxjh0qeMS20xKBbOKSysdlS5gkUkpO5i10gcm36yoI52W6o&#10;TBjTeDxTjF0GDKmfREfhXuqZWBVQGDEWZkzJaVNK71yFZjOmlMW9OGLMD1IFsXXH4QnjS3h8AZFl&#10;f86UgCkC6Tyx3q9WW9z+bR1MQrvhgFNbWN0RHMWzprZ486C2b+E1wAl74BVAZN2BRQWLFu/Onujj&#10;2gwHdz8JjbU9DiqM5dYPy0dVGfa34BXg+Pg4HA6f8kqroYY3CTW1RQ2fCaVSaWODTe359QAg51ZG&#10;C/CK4DD6Gn9yzu8Ks/sXILD4xJy7Q1siW9we3OQCZ/iYiBUAnO9jKbqqccas/h0QW4BN5EG49+uV&#10;peWlKPw1HfpPMtGAzeLfaVYVe/W5m5IDsTUxQyPLhUeKMuwqHWw0VpE1CZ34Ixt6994tyUGjCgWq&#10;0Lr2oWbCmHkgr8gc+3xLcozINSlLQ4YcPov3P1XX/p646XfteAx6FxoMnKVyxNpPAnb06HP9ukKP&#10;toDcZMKbA7r8kCHvWzuttuhmOBjIu4IjoASn1BacGJyIuQE5hO0CHfcHEd8DXicy7xOuTeDMAhPc&#10;fhFk8LfUzQJEqke0u51vyfl0nEcigwustoB6uH3c54fCw0ZlYZreH9ZnLF42KOCgLvOB8LBOgWj/&#10;F1FtwaMScuuu1LzP7p8gFF5Ed0okL6m2GNQ/oRRwBRBh4zBpjN2QHNyRoighMHvYtadOXqTcT5h4&#10;PBew2gJEMkRIBtB3Y7XhMat/pMq3qvKwAEYNmUZlEZh/kyrvY5bB5XGu2uLaj4ivDCV7tNk+XXaO&#10;QksFQLk24AZBgJkPGlLcAgDBDc4FLLAubdYdWKlTsvlHhKb9WWPitrTCtmDA+MLkHinyT1dbqOzb&#10;tHvDH1qCLexOG2P3ZchXS2bbgW235rTaAt7Q+/LT6qpXB7g7u2/NbfPjaez+pyJcLxkkbnzn7EfC&#10;Q7tv9aak4nX6B/5Q0vyz87e+6YlpB7n+nXMf/99GkPvt0SEyWS0u/xPr7WuITOYJWrK+vp5MJnG5&#10;UqlgesPBZnQ2/cwcluH3pFwZpKs3PEFnZk2pTgKFjRihcq3/RgD1DX9kxtQIyFIXUQauDkwe+Hz3&#10;nyh4t+TQgO2aQSdqgGJegowaUVoNLCJLDF9l+oYKJlbcb+hFUS2zC+b4JJ0epnI8Y7afLLK9oJAB&#10;22JLDEYC50Kf06b0JJ3pmdnEz2XOlBwk8z1EsQmlhIyrbNs2T4RS2zqHo/NmpFCAPuFGpugM3AVn&#10;S99LFLuY+KBQOUjlYZxQHjXmOnClEQXjgDJu3GUoQQ0MqYcowWwsmBPQIXSLk0TwzXEenYX6CRop&#10;RGCc48ZU/9T2rX8sBrnzno0Jn1Ey0GGYcCzjhgRcZdaEHE+wMDdaw5sAvGZAYFkKLTtOb4g98LKB&#10;1RawMtl9v7+BianRZjioW8jJTU8GFWasfkDiOfx78EpweHgYDAYLhQK7X0MNbxZqaosaPiuOj4/3&#10;9/cx83zjMWdOCZnQD68OQU9keem53Uh0rj1P+EL9EfQnsyHDCsDi8portHFXBv8sZj4UHYV9i/hv&#10;av8nRntgBziqK7h1TVJZjq4CqwGm0astBJi0JiBqR9wZ3HaFtu2B7U5NqU9XGNDnF0zIm0PrjPXr&#10;CiOGnNiShH4k1uSgng1aAWc1K0ujRPZD4RHsdmmK92WVYcb9BHYFlhTWwkSW1+D0W9KKwh73hTeg&#10;fx6VsZ2E5Exn8tfEFehBbd8OhJdABnUZtWPT6V+9JinD7jiRcgeiIEAFYXtDUrklK18VHyyYYkBc&#10;p6nEoD7bq82NEAloPE0lgVdbfasgdso7VkfIrTsP5MWrM5l7cqC4e/cUxRvSMpQ/EB41/ZmPNC1B&#10;S4d/hXBuNqry0BvPkJpBLioloSk2LN5E8UepBOHaGjGkZ43IAB4KfdrMsCEzRqQ5kdt2WXLztQPc&#10;EUxLk7LAI1JdmtwkmezT5apdZqrR/S9EN79rlt25AArrHlZbAO3Etyk273eoCy3qnCcY9QaXYTLt&#10;/hXSve7yR1uUhSYl0jTVK4qNytI8Hdc7t+CRPROaM3YZoUDY4/CDBP2hu38FpZM0m0JWL2tl4/Sj&#10;56tzbg7rkdkF3DUIrBZ89JLg30TR+6rl/d8LvTVdeYt/3KpCioZpMolbau3bWO9wU3JAeziDICS3&#10;pGgdtmvOsfUIhJakVrQk6pnesJz15mDGf/hQUXi62mLeFMPaOgAUoKurX1J8wD/A996oRH401fja&#10;qi1u/QXe5J+ooF4ySEzeMrTLkzBR0AY3xuCmHcuD75vChQ9vswYanGBNzdccT89BOOM8YsmN388Q&#10;eBQLEzjP4FCQ362FSjvt8np9GvsGn4k3cUqA0sOWsV9ABSxA49sZkj96w8S7Le8nCjN0EnZnTGmm&#10;QR74fKehzDNm4HJN+qMRY3bUmL/zHXPcrN7/q1M2hx8IfBdRajUcNDP5ROES1WoLgNgS49FpoPot&#10;+kNo01gV8nCALGJ9Qav+wOkJwXj45pjCti23bUMnA0ijUWpB/iyFaVN6AAXyROdigjdlSo8zFhzj&#10;TDIRGAMyx6DTsIVzQfAlQOp1x3DvbcwAxlC+VRTgA+rHjNBDtoeAyczDsKF/2MIcGl1R7lyQB3Pp&#10;vndl3F3XzbIWH5yw91nDFx/cM4VVhxVbrwhYbQFvK7vv9y8wBhdtBjaxyFid4/7NJVZus7FpWgj2&#10;B+EVIZPJhEKhmqtIDW8kamqLGl4OEolXS+Y/H3To8tYAmxP0FLggEQAo4DJX8xTgxpdveS4kVlbp&#10;cEmc7YdTW3BgcqCuUbMO/G9c1xUT/PePfTo+ER8uRdceKcqdmuKHQhT8Iry0zkTTLL7FR0H1OjUl&#10;2IWr+CPrIks6tLgutqR6NIU6BfL7gEPdmiIegzO41aUuDupzX+UfiywpG+GFyjEiS3n2YNcf2exQ&#10;l0j3vi2wM2PM3BAffCw6mKPTPDIL3QI51AbZP725XA47gGjs25jl9mhzcvuWJ7ByQ4J8Ok4BWj6U&#10;l4A8A0PGxAZLnwF51POZABYcIpGIwbl5TYxCb74nPJqhUVbLR/JSm6oI0vmbJo/NzzRblFlRCoO3&#10;+UfQLZBJniH1bm/CRrlxPxygpdi0P0uetgE59RX9c4DSujNnTABrhfIjZYEZBnJhuCct47sDvr1g&#10;TGgdKEjHWbT9MP/WN02wOxdgxhjvVOcH9WkLkxuiSVng03HoGS7UpQY2fky5N+ESUNOhzl8RHsDk&#10;QGWrsjigyzSpoHFi/sRm4RRMnnU4amRyr0InbO0ZhMKLDxTFBnx3C8cfiZAHkMq2C1dx+aMwGNzs&#10;peAj0QFcDm5nQI9MKlpURZN3td+QhJsinGiEnRrkUtTMmJNgeV94BGuVcm+c1KD5B4qO1xsOb/EU&#10;YJcTmL2rTHss7LEqQLcTRAovb4DStgNbh8lLezawSC17+InzTciyBl4N6GfetA/3wglz6qsCjLBO&#10;Xnp7LH/rz/HgadbJyrckSAHUNbl+43sFUMACLZt/bl5wXQ9v5c1v4D2W/w/v4d+fFvcZQFonWMUQ&#10;faKlek3AGVYcHh6epQ2OwLrvBEDLsUv8CIVCRQyTefbAxYBmgyTSU0waU9AepFVf6TKUxshsve5o&#10;ul7ZWuexusIi8z4cmmLb5GB32piE8giVa9Qdic07Gtu61r6G+2z9pwvTd5QG++pUrxm6BU7VqIMh&#10;obPglFEqA20M9pVm/QFcHUbbaShDQWjaxyoDLHxzbIpO8YwpfJbatgE98E2xJv3BOJWGbhdMMehW&#10;a1sfobLQZohAgwGZpeOkY4VwLsMI5+m4wLQ/RmXaDeVeoghXUVg3Z+kYNINhcNeao1HcTbgKNJuh&#10;E9AbvsEFOg4320cUoGxzh2DYLs/j6IwgDyYTvX8qwn/sQM6qLZj5qOFNAOl4rLFye/1s7ecFuGib&#10;/qCOn735v03O9ZPcSECY6LDoxXnVKoVisbi7u8vu1FDDG4Sa2qKGl4lsNru+jrJdfEHRocsDF2V3&#10;nkSjGvFwvRtFcPBFkHUA6dkz+c7PZlqNfj1Kc9isenYckCZNYcGU9l5sNPFyMfNQM9+oc1F+nyM0&#10;e1M78GeSrl8TgOhGUZoSuNlhIveR6AgEdicolAd0Cv7ptKSYgBSVJmUpurLazMTj9IY3uzRFaDlh&#10;TD+Ql3u0xR5twR1CCqBHqAHKQtKtK5Ay153/dQJd+wTQ4ZABuZP06ZDK46r4sEtTuCmttKtLA7oc&#10;6dtZ32XDYudyueviCjBSkHpF8aG8DAxnlEDfuj8RH2DOUA2gNBqGRnYwNJKTs2qLMUPq4T/kd2vy&#10;92RIwcGpLTgZml8P+pEffp82y5jrF6+IDhoVxRF9pluTrZ/eF2uXKM96+El3e+C3A0wUjGr5/NUW&#10;V0SHPCKF1RZ9+tRdeWlIn4Y5bFXlac/adUmljrfTIEzdORPbIhwK+1yBxh+ce6baol+XU9p2dY5t&#10;6HmMSPHIlCe4PGtMXEWhQEq3ZSW43ANZGbYThsSjX7O2qPLXxQfDhjQ8xFljfMSQnjqxWTgFYPvQ&#10;s9q+063NwF2wtWdgJTw8Isk/CQABF4JKlW0X+scNXi4WjPFrKB/Kss23BgI1D2SlDnXeH0JBSSep&#10;+AeiQ3cw+q4A5bW5IanMUolGZWHehAJtgkQii7ckZbzYgMkzXT4N7wgQmYfn9VDxWBXCHjuB1bu+&#10;YExwgTZc/hWBhfX6GSHSdt/qLJW0+1i3JvwK3JKWpZZ9dyAKj+mibl8KzN41EChA/3Xw46BBtiT4&#10;csYLTCSaf24eiCW/WcfuLy4qximOcIKMddvw5IdesxgX8DOFf692dnbC4fDh4SHeBeTyRZNrkWU2&#10;jNqiWX8A2zEqi9UWJtcSe+wCTNNJiWVHYN7vI4ogPYYicp2gkKFBk6bS/uWFYf7qpDHZwWgWcLfA&#10;+cepTKu+Aszf5fXDuXzTPs+YMThWcZ9tv6rq+0AH7yxQ+mZ5XmtfNTiXodsBstCiPxBZdtS2DWg2&#10;ixQEe0PjkW5DEU6H0VbngJwzxZv1hz1EASphPJ2GEgwVrj5Px7uJUpeh3Kw7gE6Y5CCpBVO8jyjA&#10;rt6+Cs3gdLs7JGAUHyATxtQgmYNzhxjNCzTmGdP9RAFulrscFqhZMO3DIRhtJ+NLAnfaz4QLBabq&#10;dAfElt3q9iAd963cEqqpLd5geL0+eAvGjSmVbZOt+hwBb0Ebk1vk7lXvo5tueI+4NQavYS+BnKS0&#10;ryqdyGPE4/FKhTVWraGGNwY1tUUNLxlHR0dfXM3FnDkpPUn/2aIuguB60r23HH1swnD5iJiAOjn7&#10;jZTdvxhNmsKHN8PwHxW7/4rR9GPzjT8xt/AnRDiwOPhLspGHdt7vacZu2+gJl4v262etgwbWcB07&#10;cVCe3V5dAYj3GJM/tVdbiK6sPlSUsUbmnqzSp81PUJlGZblLU7T6UQQNmQ3lIrktPZg1pkn7xu1v&#10;mZhr1NqDm0NEVutEwTJElmSrCik1oI3AkuzXATerjBhyUHNXhuZNexJ1G/gAywwWF33B5R59BmSG&#10;RjztE/EB8B+r9wWjSNz4MXE4gmIxjOgzsHUHVoLhJShwwvkduALRB/LSTcnBbUmlXV0cI5NzwLoZ&#10;H4QeTd4XjOJmgCEmugHUU65NtX1bat3FcpFRw6vDFREyUcFqCwz8TO/LkEE+yIwxfufLkkblmZCc&#10;3iD+//6ZaotpKjlLx+W23T5tDm5Zbt2DSpFll3Bu3vppyd2fkT6Ql9X2HTiktO62a7I6M7DNJaDW&#10;UtvOHVlpjIrDLHmqZg/DG4wanJvwaPoZ7c/AGdcJzkkEyhbvGjwXeFLQ8mMRUmORrk0F439RDZP7&#10;5eSe8ASeGO2QITlsSMIMwDoEGTCknIHoR6JDb3D5trSMlSnvCY5ghCDQ4ERnAXI8wqjenoJ3BMfj&#10;RAreL5hAfBZ0xR6rAp+O8y3ofqH/JmVBd+JTo7LtBMJLAtP+KbUF3AJwfo1j61WrLaDbR/IijAoK&#10;XZp8iyqPKx8oLjQzefD907DwqtUWnf9agFcjFvkYxR54zcBZW6TTaSAwy8vL8AcRdouVT2esxWEq&#10;i4kNgAlL+YS1hf5ElfB0ODxBfArIDB3HlgVul2f8A3mHNM1w/hyQ+UEy32GoAHnjURkgS1APy6NJ&#10;dyizbsKljU5WRdJLFEnnsnrSWP8PZ3rliUk6yTMmp4wocGYTE8tzAEUH2B2jslDuZiKDwnU79OVh&#10;EtVgmTfFOpHtQxxOhM7HjekhMofiVujL41QG2oste7N0AsbQY0CToLRuUs5lONSgO5qh4W/udh/B&#10;aiWa9Qfj8s0xKjPEmIp0Gko9hhLcS7seKUSqGSDcI1c+SR6BYmHAb1E/mbe5w1gnUi1dY6v3m1bw&#10;EqqpLWp4RTA4VvhmlM3nwWTi9v+tlczbH0rw8j6GtwNeq2nH4bwL/068QlQq6BsJu1NDDW8KamqL&#10;Gl4+Dg8Pd3bYuI9fXHjDmyC4LLejnKBYbUF5d/0MjX+ovFQiFZE16QptTVHPzl0acIflY8aW/yhi&#10;918xHn1pZuaWpumH5rv/nSjsX3QGHutiZuu0135eMUdnMJmZpjITZLZZVWII2HEnkwGkVVVajq42&#10;q4qBxY0pKnNHVrkvL7eoSr3awj05Sg6idMTfFRwP6AvDRM4VQp1bZj1+V1jmiPVoC3M08jEZNiCi&#10;W6coP1KUFI4YnAsXhVNAZowZEMvSAV5U1WoLYFz1qnwgtHSbsRH4RHxAe9bJE0YK3HXWiFi0yrY7&#10;cYH3AQdaiXxk7n3bpD+0PGZIs7VPgm/e69agcdp8q8AGb0orD+WlHk123JACtmzyrsFInIGVamuL&#10;ZnX+rqzcciaawOcPuC8QGCG7f6K2GCWTH6F0oZ8qbTsue8B5JqLh09UWMA8NKvREfKHlIX0G7nRA&#10;lxkjkkDIgZp2aXJXRAcW73rnrwlmrqjV9m0cG9Vh8sLWonfTLvSwguGlJmUJHhaULwK0wQMGYavQ&#10;TaHbEdxAgSeaf34eV2LAjUi7ze0/IcDC1r5iyGzbnBronqxCezaV9p2PRIcSG3IpwmqLh8rzWXog&#10;fGGKXMq1AWv4HcHxiIFVW1z9QdH1vzE32UCyLapgdG/AFUcMGYl5D7Y6+xa2BFHZduy+lTZ1jlNb&#10;wHhgDV8RHd6QVKD8jgANDwvuioPBuXVfUQTRMkoQKOD658IElRSa9j8QHr7NP4ZX9T3BUa82C2vy&#10;lOqnGh2/wgehpDZ2f3Gx7juRIoMTK+FiD7xm4AyzgTMAgbG5Q31EXmBNjlLZMSrdpDvExAZw1klE&#10;adtijz0VDk+wRX/YSxRBgM8rkUdGfmxyefQrsu4xlNRAbdsYIPMDZAG3gaNG5/K4MQWFRt0R4YiO&#10;GdNOTwD3Bg2MBudMo4r3kXzIkBaakS1GC2MGAl0B10LpNhj3EBjtMJnrJQrjVAYEH8XCN8egTT9R&#10;gNO7DcXuRnufZG+Ojncw7h4gQ8h9o9hFlAbJXJu+IrbsYK3HMKMN6SEKMDm4KyB1rXWOHnV2iMyP&#10;URkY8AjjIcIzomgX0A+Mp7VKeQFSz8TI4FFpPLweoggNYDxn1RbQJ2zxEqqpLWp4ddDa12HZ33+A&#10;3JS69IVeNVrn8Ar0MhlSpe6iOoR/J14tYCScIrWGGt4M1NQWNbwqvBnRLoBaaxwx2rurdcah7Apt&#10;tWoK3vCmxPJ8wSYug76fk0aXo5xNxyvC/b86Xf/9s1BYWVmxE174B+7Rl2a6fl44242iTgCGqdRb&#10;jPs9jCTKSLu6hMNtAtvp1BQdwW1fZKNDXRKaU9CGb409lCMLi/cEhxNk9oEcRcTo0+XvyyvXJQc9&#10;msKcKT2kZ1OKrDDBM2ADJ3ZpCh+LDseI3JAhJzCnZY7YKJGDept/p1dbwCYti5t5vJyq1RZO/yoM&#10;D5gPJlqnnEQikUUY/7A+A1sQtvYCRMKR298xffsvTYgnLEALTeeZbIxSCWDmwJ/xbpuq2K4uwHZQ&#10;d2FCzWZ1Hs8hu/81hZCOSaoShcwZEyAa+47ItA8jlFt3cewDi97FCTR7utqiT5slGE2EybPOM6SY&#10;OSl2aLL3ZKUFYyIcQR//4UFclVQ61QXYxeh7W4rZOzSG7aA+3azKP90C5ZTaQmTeB/brCy5R7o2x&#10;P5LD8O591yTUO/wro/q0kDE3kDawDgX9fyZGXbx6tKtzbsZ4AUY7TqLcKyBfZZYfDHuKTMKhi9QW&#10;T8EIiRLcYCcRIIRXxZXr34nSVUZgZhnAJOD8stjMBGb+lrRi8a7BcZjzBTrWgTK/ojAWlHtT50BB&#10;Ok9JP8rLgwaJBXfLQW7da1UVQXAo2bMNPMEo3KmO8ca6CHBWuzp/S1ZqUeHQKigPLnvseQB3XQ22&#10;9jXD+vo6/r06Pj5eW1ubNCJVxQiZs7tDausG4VjBrAbAmCHkeMaM0ro5bUzCwqZPLCCeCbF5Z5TM&#10;DjPhLYCfw3aw3dbzFeGkchN2GRKOc3AcP9Id8U0xnIgEdvuJQruhjANbCPu0IEaTb/Sa7Pafn+gc&#10;XoJDTIeoJSOonxb9wUlXSMmCY1tAs74qr40FUwwPBkRg3J18oJh4oJjXb48irQQ68cSlH42qSX/g&#10;8vihDI2ZSmQrgaz69chiQmLZGf89edfdRUYtcgyXaz0JB3AiqJ53kkKVj6JsoAJ0y+hc0p2GUjPS&#10;axyfmGDgU1ABT87dB+EHI3sPtahyoMpkA89tDTV8dlhcYdi2G0qw9nqIosSyDS84vFm9yKoILeBG&#10;/afBLfxT8QoBv0Kc21oNNbwZqKktanhVODpCMRHeDAhtMVcI5T0NLyH/l2599q7iUqYWz4Rx1qXp&#10;tQgbCCj3/Zy0UV5sVJZtz5ljNbrCDgw4/+LyGpTNFwfduP/t0w//5sxiaAnKw1+R3/+OqXBgsfs3&#10;hfxJvyOIrqtyxD4UodQDjuCW3BEPL61Z/bsPFeUBfX7eDDzqWGZLWP07n4gOUOpTxtfDF9kYJbKd&#10;KLcISiwitCbeFx5dFx/063OEe69NhWJhTNIpaOmPbEitCZ17H+rvKUpdGkR3e7UFoRmlI4HBwxYA&#10;F70nK48TueqQnCwzOIGOyZVwW1oBcgWsm609Qbs6O0mmjCdxHAnnptK2IzWtTzBUMPQk67nxzZPt&#10;suzbwzn1gOm9Kn8K4H7VX5jvnnxRx3T0hoRVl1jFHsyTha0GXPNaoVOTPxv+I8RkY3lrvHBPwAbg&#10;wLfQ/QvCuVsaXMZyrtoC5rNHmxvUZ0aJ9JgBpU0Z0ad7dRkBHXf4VijXBuHcGidSWL/TgQJzIpeZ&#10;BkXxXcGR2YNMLXDm2l5tFkgvkNChP1U++tL0qGADmkG9jXHMaflHC3f+t4l55RqjBfhUbI7NUMlR&#10;QxoEdh80RWR8l80emTcmWuW5exL2SWn6za3/gA8ydQclquCg7KLZ0meA2r4jtu7pndvYgMUTiDr8&#10;K6RzE6aCZux9xim0wKrF6FmjPOtYrL5VOGWaSsDpwfCSzbfqCy4r7Sh85llMGWPw4KAHmW0HWlq9&#10;a/e/awaeCByavqq+/51Tn/x73ZXJnNcZ8HjCHwpR2Jdb0orRvQ4TZfGiuA/wiDHBh3Nhi1OcwGTC&#10;2w0vsgRoHoWixjYyOYNAUNPz0KNHhlfsDgP8CjyQF2E2vE9NKztNJsXm/YUeN7T/gImqi7vilFlv&#10;EqLRKBfPolQqDVJFIC39RNHsimA+89nh8AShQ5BpOokLIPxZVy8vyqPSUB4mc00o0gRKRwpkfpTM&#10;djN2GeNUpk1frtcdya3IrAO93X9xakG+bJCa+aZ4K6OeGKeyPGOGORF5iIC0IFUF+kQM0mUogUBv&#10;M8jj4zHhH6Gyzej0UqPu8OHvq+98SThnSvCM6TEqA+OBS4+Q2QGiMExmG3VHLXoU58LqjkwaU3jw&#10;cO6CaV9vX4GRwyGZIjB8QzGp2Bqh8kDzeogSjGqOTjD6C/aK1aK1I+camXW7nygsmOLQ/6xus7vO&#10;Pzq12I2ibKAT+eZYu6Ey/UjZp0epRsaoLPQMLYfJPAwARyKATmqo4aXA4oq4vX74nwfWVR0/N/uW&#10;pto6CUu97tMYG7nr1aKWDLWGNwk1tUUNrwrHx8eYgn4RMWjIm31P6A7Mvt0Odel5FQpPh03nefQ9&#10;sze/gdf4g/Ow2/0z4q/OHQEZxjqIyyOyvD5jQbYt0ZXVLn1e64qZfRc66dz/dsZv/JpBPWn+eCrn&#10;MvlxfTCyNmZEGUml5q0ucbJTnBwns9OmJA7q4YtstqmLt6UVYDgtKhTy446sck9WCTDRSafpNDTT&#10;u/YH9Hm5PQH1PDInsiSuSQ7uSCsNylK3ttCoLM+ZUgJzGvkF0GmjFylW3KGtSSoD7T3hzcDixgN5&#10;ecCQ79QglZDJtzNKZO1RNqYUVltgztNQlRxEadvt1Z7WaARCyygChbR8Q1LROrYMzk3StQFcd2hu&#10;Z4iHOqlWW1gNLpiQ639l5uNfort/UXjtNx3sgTNqC+6iF6ktzNoQ5uSvFc5VW8zRKOzo9b8vqBth&#10;kzLgWzgrz4xt4WXCUviDSzDJcgsKPPlQXqRcGyP6dI8216EuXBMju5t+bbZeUeBiWLSri42KUpMS&#10;6a1aVfkpMtUn3r05lmhVFevkJcK5JZj3R8IRpxn5lUwa0Wih0MwmQ0FyT1byh5ZuSMtwyhV+adjw&#10;jCARcC9s6QxI1yZnTfN01CmK18UH08bEJBV/j3GvgBUO26kTV5cZY7xNVYDxc+PETiKczBmRpsDo&#10;3lBaUa6TWWO8XlE6G9qDwzuCY7gQvCOw7LG1BVRyTwfL1V9UwWzDSBqVhQZF8ZGi2KXJ8YjkB8JD&#10;mHnYvSsrwzxfY5QgOLaFxbtu8qwPMvlQOLUFiMy2Gwgv1TH+TXIrG0ZUbtu9LoHbPObChfCZ9QM9&#10;N6hyKDqpf4V504tt6nzvk1ZIKvu2qJ6+/S0TuCuYHxETLtT3VGXH02HRu7zOAEj4NYvJWR2DEyDy&#10;fzpFJ7oYCwUg/Cyn+WwAOgQdDpHQIWtN8GA2zXuggkuATBlTM8YkcHJg6Z2GstSyDWW+aZ90RGfo&#10;ZA8TwlNk3oPd9t8xj5BZgyk80GjpNiDHCpRalfHaqJY2RlkAR4epbKMO5UYVW3agkwHG4QILXBcu&#10;N0ZlOg2lBVOsXZHFcTpgt9tQmjCmR5m8ISLzTg9RHCQKo1RGbkUBLOAsEJgZsWUb2hOOFZ4xPU6l&#10;O+UoDQqUmeCjSD8yTmUmjWlskXFWjM4lZPGBopBm4RYGJyLwUjRdsQ6TORgAdCVjwmcM/qm435BF&#10;ahQqO2OKwb3gSaupLWp46aCdi7Am8fq893bolGcTSLPhU4H308ODJ34xXgX8fj+OsFNDDW8AamqL&#10;Gl4h9vf3gX9+4bC4vMpjTAM4hBbXQYD7sfsvAx5LcOh3ZOJb1M1v4LX8Az7UtPzowlfnXsREhVNb&#10;YLSoS8ME65RxFlht0f1lEa1w3vwmXt1fn4FKxSCtGHLMM54v0/9Ni7mQcowOBxehxh3amqPTQK6u&#10;SQ6AsQODsvm3/ZGNAX1uObo6aMgBY+GbkLnErCk1YshFV1b5lmSfrvBIXn6AsqiWgOF/Ij5sUJY7&#10;1SgAZ5MK5HHGlhEiuxTFhRxc4r683KHLw25gccMZLeO1hNUW03QcRGDeXzDvyYAOWXd8oWXKvW7z&#10;rWnsOyBB5hu41rE1QyXvSMsP5KVGhsLpUX7Tg2nRZl9/qFebdZi9NhJlLbXqXR3/WdD27/gg+K7v&#10;/+UpxD8YnKu2gNOlln2ZZV9jZ70bHAbvo3+IPoNbdUF/6MXJ2CtCpyb/juDokbJQHeHC5luFCYTb&#10;uXdiQoJv/6w8U22BARy4XV2YJpPvCo6nyMQUmZogE93a3ABKv5Lv1mQfyksPFY8Df8I0gkxSCdjy&#10;kF1GsU5evCst4bieQPvh0k0//DhuhZDxc+FCSIAMMfSbp9j4mEmMorKzQSgvAnTIls5A59yES1fP&#10;z0V4qCg+VBY61bkRIgXX7WHy1MAtyE74fJW1xTHMOQjt2QSRnqgATqktJOb9W4ziA5/OAWpgnUPh&#10;HSYB6pA+/YHw6ClqC8K10awswpxDY7hoi6o4RiRhMmEX3inYqqgovBRQwGqLPt3jDDun1BYt6iyn&#10;tujTZmCdOAMrp9QWghO1RYsm6w0um33Ib+vt8cJXZw6uPKkjuyUtfzRffmuy/M5w5qOJHE4T+xnR&#10;+4dsJkufK8BWvQZYWVnBP1Yc9IuIn6C4kkxCDZbQfDY4PEHoDdYGsHEogEw80jQNr41SGWD4zbrD&#10;Vj2KxDlEAWMvCsy703Ri0piEZsDPYTDA2IHMz9AJKPcReekINSxC3hwwyCk62fwzaIHd/P75u3/k&#10;wuSqRX84hEJjlnuI4iSdkjKWGtAzXA7qB5gxzJsSzfrDSWMKXtJBMg8CZYV1q48oKm3rg2QOd8VJ&#10;l6EE3UIneBfOhRo7E1uUdCzPm2L9RHGEzA2R+QljEgYMtwPNBon8EDLrYM1AeolCN2MGgocHhQlj&#10;umdup/ln5hp+arbl38x3imN4hF0w+SisRr7ntwU9aqS2kFqRlqRJf8g3xaD/Nv0BDEDHWG2cgtWN&#10;rP1rqOF5YXQuzZlQsl4sescKV+akw3DQ/MNS44yP/b14BdjcRLlUIpEIu19DDV9w1NQWNbxCHB8f&#10;b22hLJjPhD2wUy1MAISvGZajaxImn8gphJdYF4aXgnBgUVCPYgre/dbJ5UXE2hv/j7n3Wp6dUVU1&#10;aXLSrIkEh+dVW9T/o9nocjRojYTsSDHhsQSsDvbuhnQJ4BggtHcPdlX2eIe6hINQXAGepi10aopj&#10;RlatAw+rXY0idPJN6X5dfoWJhQEY1OeHDbnrkgONMyYyA4PN3pAcNKtK7wmRXob07MIp0L5XWxgn&#10;sjJ7Ap8FnYgsqY9EhxNUZpxEt7AfT+G1dCq2hfnJIBTtqgKwu0FdxhWIzlKJD4VHQAVJ10YwvNTP&#10;ZKCYNyaAyGFiNs5QO5D3/3hJ3EPCbDz4G1NTVKz7Nu21o7QUp9CjY0OTcsI555s8GyBy2w5cHcQZ&#10;eO10FoBODZsRZs70OMIFxttICVW+La34QsuIrpwnfX8kYls/C5HIYii8SLo36qtSdYJ0adhIH8Hw&#10;4qOZGOw2KoswXQ3KHJBkYP7t6gLQYHh8YvO+0x9tUebH64wmhfPWN/NufiPPqLDj/gHVagvsZTDw&#10;tsRMuGH8Fzkd6OctZg2K1gH3gmvOhc27On5xjlXRydR5gsvuYBS2cLNQgOvCSPAhDId/RevcPiVw&#10;v9BMYtmbppKc2sLsXdM4thWW3RkqCfXs+SdoVhanqASsrlZVgUek+rRZaLPQQfGbUH4N2A78Twmw&#10;dywzDdoFY6JDXXAzTivt6qLatt1zXT9JIn0Qlknpms65Bd0uMPcC0wXCN+2jC5FJ2GJR23dalIUh&#10;Jjyt3LpHneQo7dLkmpUFnMoUAM8LGk+QyQkq4Qsuw0Vht2Vur6V1CVriNnajGy7Bhfwk5m0hWAEv&#10;A18UtUWvieUnvSg05uM0Ip8FDk8Q+DwnA7L9wQ+ljTpE5ut1xw26I7451qavDJC5SWMK6kXmfajs&#10;JfNOT2CEygvN+3AWPPdpOqG1rU3XqW5/2+y97+PDIah/8Lem8MTe/X/teOTYFf+kjATOQr4nVG7K&#10;mGzRozCZI1Suw1CGi0IB+mnXV2aR6qEAbXBmk+rTsbQw2ge4IowZO6GMMwE4cb5VGJ7H65NZt9oN&#10;5TEqDXcELSWW7ZkTV5EWHYpkAe2Z3lDIjA5DCe60T5McmlyaU60vELvQM1waToQtNIY2ww1Ek6YC&#10;5TEqq7JuDpJoNkAYgw50m3zznt0dxPMMl4N5w/1DAYSuyl9bQw0XQW1fx29ik+4QClju/G2kEGzm&#10;nw4T+6hnDerZ34tXAPgnPBxGqjd2v4YavuCoqS1qeLUoFAqIjz4L8E8ttrgGDgzb0NK6N7Ihtiau&#10;ipEv9Eeio/tMGlGtC0VS+NwA7BcuCtSu3/DsPCDPi8XwkmbGjEXQZoCa3t8SifsIrMKohi/yRL5V&#10;Pd+qnbMEF9enjNmVE/2OhfEK0bj23aEt0rN/KraFM7y5HF31L24El9Z593W8m0pBm15mWP9IdOgM&#10;brtDm1NUhvQgJQXMPIg/sjFM5OS2hMiSGNDD/4vJDh2yoYAyCN+calSVWlSlLk0BnlqdvHxdcsA3&#10;pfp1cAjZa4gsyY+ER0OGHBQ84Y2l6No4iXKaYh+TUSI7qEeeIF/lH8Nuh7roCCLdVmBxo01TgMF/&#10;IDi6IjocMqBr7exn8EJKJB7nBDmltrD6VltVRRhJo7IA/y53qfO3pWX22OLiNXFlgY6Nkcm2E7UF&#10;R32b1XmNecOkcQxeUczS8Yt471m1RbcGJXH0BFbsvtWPhGz+SI7gvW7g1BZdmiyQW1zZrUvD/KNK&#10;Fbq7tybLmK6clcF3JfiUcxHwhdhSFZTWHW8wii8K0sTEYnwgK8MMw9T16tMfiw+Aq/dochNk6iqT&#10;XQK2neoC0Gx4lPise7IykOE73zoBY5h7V+sGChxZnDbGYc1MECnCtWWYt2pHzQa+Ze6ehlx4rNo4&#10;C78vCFvoB+9ehE/EKGPcZQAjcQVWPMEoFM464GDALTSqsrA44R7rGbcms2fdG1yGkTerczAJcC4I&#10;Y3OBUkjCKdWs/t0Tts8sbLS88a7ZszFpjMO9fHAN/Wxiwf1XC+5kkkq2q1H4Ca7e6V/BhXcEx3AI&#10;N6sGDnrCtQe5J0fNhg1onfCIFJb3e9EYmDOewNhVBdSD3P3WSdErC/XS+H1zWPzu10htsbS0hH+s&#10;MMJ7j8kJY+zwstQWAWBB0CeQ9kbtYecj6/DCCnbZaNIfLpji86a4xRXuNJSnyXij7hCY/zSdBBIF&#10;nB9OV9vW6jWHdz9GwZhFvfrOn0OZZe982/QAWeAZ071X1V2/K7j7lyer1BanpfckrCB0O6GPDWoz&#10;Y4xBBJOjFKkt4NId+kqbvtKsP4RBTiEP/ycUHyBYbTFIFmBIc6bYAKPdmKPR12mxZXeKTnq86Gbh&#10;TnuJQgOjlIEJROYkTJ/9J5E1+okCXIgLewFXH6aQPUWzpgwtoX2PoQhdgcAwZBYU/wKGPUoxES74&#10;K1NEHCciqRa7O2h2hU9Vthkq2B6khhqeDoubXTzwJnLrp24+I+rW9Un2YD1zlViKZTaA16sDjCoU&#10;+lySl9RQwytGTW1Rw6tFpVJBvPlZoDx7ziDrDa6wx4Ehz1mSwJ+BPHfrCm2MLgPkc1ZbCK3JOkXZ&#10;6n+Z8SyeDp8rpBij2Z2nYjm6iiNoYuBwGMLzjEQAMHW2wK4tsO0Jb7Wq2GCiZt/uvDmpce13akqh&#10;pQ2lPQETDvV69x7cOG7zFMAje4t/fEt6cEV0WCdH2RnnzakGVWnCmOnV5uEqzaoSMMz7ssoYkYXG&#10;k1SGb05OUtlRQ65RVbonL3eoS3dQapLCI0XZHth2mfxzplSHptCuLvVoUWWfrrARZxOgcmqLeTre&#10;rs41qfKdmhywXD6deCBHy+O2DLlVg8gse0D5xqmkzYeSeroD0XnTPjA9nWP7jhQpLDrVuT5ttl2b&#10;gUpxD/nw7023/byw7pbL5Fm3eNe0xuip+BRwOvBMELwIQSao5D1ZpVuTNTi2bkrKNyUVOAoXYk94&#10;zdCpyV8RHTj8qyDieTeMvF+ftnnXnIEVgWWXtiwp7Vujun2eYg1L39SikGfrGQ+DNDZ5J6cDMC1A&#10;0WHrDUZxJAsO00MunfMc74xAaKlbn8bc2+5bu874KUAnUtu20rY7TqTb1YUZYxyl2JSXoDxqSI8Y&#10;UgrrLt+036jKNygLAlMMHjGsq+a5WK94KxRetNrDV8UoUkOLqtCqKrb8tuLe358TNRuu/x1+/b+U&#10;yFqN7LXPQL9giYQjVj1yC7oIdt/TrC1OARP7RlUBp2I9F3ipgFTHtoDbdPhWcRIcvWsDqy1uSSsT&#10;JFrebf+Qj88FjBEo6gSIxrEFS0tlQx49IFhtceNbp6vVFiNMjNJqgR461Pl7stKgLgsLlauHtQpb&#10;tX0bFgPMIcwwyH1ZCbZDevb2z1VbfCI6GNBmJ4xxWDPwcr07mvn4ZgQK1TJr2m97B7mYtfyTBbfN&#10;h3v7+kE0GsU/VhzMqyjwHjCTy6stSEe0myiBYGd4FB6C2R0g84QjKrHsyCw703QCaoD/oDgO72g7&#10;x7e7iSI0mDSmxowZ3B6kviF066clUACej1wkiJLatjFOpTvu2eEZtf8s3252jv6+DKst4FrN+gMg&#10;83X8rIjaalCgxKXQG1SOsNlJkKIEeoOLztKJcSrDM6ZvfvfCoDQJI+kn8viiQyQq4PZPkTZ9BUY7&#10;ykSsGCWzXUSpTX+AY0yATNMp0rFscKwA8cPddhrKFiasKe1chgZDTCJV3B4Hv8DCeMo8DroBAnTx&#10;XsfaQ2kJhEegeavrXGv+8lznfxMIerVWyqG0bVS3P0+O50z7+OnUUMMzwaktsO8SJ2rLWtfEanUN&#10;SAf1qSzI/ly8OuzvowUM/0Sx+zXU8IVFTW1Rw6tFPo+CFFwGb/PZf+7xt/ePxYewvccYWUwZM/fl&#10;FZDniojpZTJovqlwh5CWZyl6Kb8VaKmwxyeprMiS7tIUvcF1ry1Ae/dcgc0JY7pTUyI9e5ePA+oL&#10;b0zTGbg0nMhIYcCQdzCPBio1zthDRfmG5KBLU7guOezWFO5IkepKaosP6vMTZBbad+vyjcrSsCF/&#10;n/FQmKfTKyurLf9i3mEOQkvKu8u4ohQaFOXFXfZDBFZb8Ij0FJnUO7buytgoCd7g8oIJJVzgglAY&#10;3ZvAloFLn01wcE2CPqf3ajOB0KI7gE4kJbae3xN2/Evhx2NphW2HTyeqLTVOAa9PEKB8t6RluOg9&#10;WeVt/vGtk8G8nujU5G+c3JRk3v3+jaUB+Z7OsR0OLwJ95WJbVIuUWK/aPe5UIxOJYX0GGrerc6Rr&#10;0+ReB56vc2zBDLSo8jB1uP9TaFIVurVZYOmUe8PKJOaEMrBiKJ/SgMBgFPZtz5OqH9zAF1zu0GRR&#10;IIneMJDhdnXxjhQFmHwgL8P4oQHQ7/cFR71a5A30AoD+O7VZp3914OKMtmcBtwASZswu2CoGUutO&#10;szoP8mhgm/cuDTN2XXxw9UQsHuRkEQqjPDh9+nSTOl+nKL4vPMKXNimdTB8IRve60LoL8hZjlISf&#10;xSy97wtGTd61a59Ex+fX4NA4lejXp9vUedz/A3kJRgWTAzN2S1p5KC8P6jJXRGz+DizXJRWXH40Z&#10;1n+XJsdJpzwFr4PL4rNb/PBYoaZOjnIAdWrQxAKPVdt2uE6w189Z+fh/mATXXsd8Oq8am5ub+Jfq&#10;FLZSQE6Oh8ncuDGFWc3TobGzLLrdgCwI2vWVet3RAInCRg6ShTlTXGzZ70MuJ0hJAey9418t8Ahk&#10;ztDCZA8BpoT5/AydfNi9WjeVVBsXoQzcvpcoNOkOe4li/R9ZdXwzvpzd7Gz9pYVbf2kSrvVgPNY7&#10;uvTon4i6f1ffo0pDy/YPdZ3jKzN0AsqzjIMGXBfK0H+noQS93fkd00PtMYxEatkepzLt+vIAWUCq&#10;AUnxofq0FUO1NCANSFFu3YTyNJ2AG8TqCa4BXAIuVF0jt27Mm/ew2gJkiMpBGx7FZkLlZIzKVO8+&#10;lFdufgNrONb/+4pbPyG/9Q8kdX9/uv7HZrR8GmYAj+EpYqr5htTwPODUFo26o5GqGLew5oe1KKbM&#10;KTl+5cYWCDCwYPDVK0hqqOEVo6a2qOHV4ujoaH39UnwYaDP810szCSaGDeyXbVdo613BcfOJgcBz&#10;AU6HLXSFd7+IWIqu3Xx/cUx4jrIGO31gJxHgKsGnKh1c4U3Cs61yxDs1JaE5LZu0khI76d4TmNMC&#10;M4osOEFlJimURoQD9Kywn2+7AZfGWDClQUYMWXeIjWASDqBIGf3qbJ+u0K0pwoPr0aACVA5T6Sn4&#10;v1Zd+kR0yCOyKnvcH9mYoTNm/44zuCW3JbjLOYPbQ4Z8G9J6HCzvsRGwq51EDM4t7CTCN+9dEaHP&#10;+O5A1HRiImF0bwLBhkrNSfA/i3cNdpuURaB/wLHvy0rNyuJ9eYFHxcOhiN8TVA3TD35ghnKtT1KJ&#10;bk1OwoRCPAvoBMv7J3kcP0SE8IukthCZYv1fkU0SSaD6NySoEtgpd1/nSru6MKDL1smLTUz60jHG&#10;JMEfQpk15bbt9wRHjP8CG+zj1UHt2HqHf9ynyxpcW0DLZ6nkA3lZqF0N+kOEa7NLncMROl8AcCOB&#10;0JLTvzpzJsDEZSCz7MGWb9qHmYTC+ElIzvfvbw79WzlO3sEJzJWAZnOO1FVlRcFqi1vME+FAu9eh&#10;vSe4PKpnjSk4i563+MfB8NLbzLQTTpwL5nhIn4EVrrVvw/xMkik4CvWcfgGbGoHgSJ9nAS8CZnfX&#10;v2UGmvXrsjrHaTsa3AMIjATExwSg5cxJbkvLvkuENX0jcSpWf6lUYkuffip1Fy5vbcE372My026o&#10;wFlAdR7pjnko9cbWMJmXW3f6icIAiWTOsDP4vmREvtvEtGlBmUqRZwSUuw2lcWOqWX/g9AQkll04&#10;V2zeadQdSizbw2S284F9vlWPL+dxe/vfQoFC6uYzvX8iuvmNLMO/34G0Jze/idczGOpFXiGIg4mY&#10;cBKwO0Llx/WJFkmGR6WZNKK5aWMSm8Q36w56oAFvpetj3b2O09+WOekwlLsMJTgLyjBO2LbqD2bp&#10;eIehVK87hk64lpz0EQWJdVNxomXo0KObHSFZWggTggtDZ0Jp3PzzyNEM5O63Tnb9HnKK6fhX/Ft/&#10;njf3UA0zIDDvnmrPyQCZHzNm8ETVUMMlwaktmpj4uNxyGiQLfOIc0x7/5qdLe+xvxasDNri4SLta&#10;Qw1fFNTUFjV8Hlhbu5RRwCSF/jvHcfVdoY1HitIokWtVlYAbu0PPbTohsyVnaURf2f0vJtyWwMDE&#10;OSoJkw99+cTWFh+LkGXK09GsKkmsCSAYfFMqElhqmonVyZEXhtW/Y/WjAJm3GZsIDisrq48UFS7f&#10;h8W/NUOjXCG3vmmi40eEuPJckJ79FlWpW4MyhtyTVXq1hQ+Fh97wptQWhzIXjMMd2oIGbeqSL/L/&#10;Z+8/oCRZssJu/EMfICE8CAFC4g8SCCMESELAEQixYiUQng/BogUBEqAVCC277JuZN96199577015&#10;77333rSttuV9tXn/GxnZNTXdPfPGv5l59Tv31ImMjMyMjIjKynsr4t6tXqJwIzevPnPJAX2HnbPG&#10;k2TIcWy2cHr89Ww4LVLAQGVyE0Erb9BOCMUBUcPO3qQjvwmgU9HUh2rLFhwCt1bDzmOPgx18FAaS&#10;ojycl0dBVibMUppOLTJxphQGOzKFPCWi4qAoVcPOPWDCTSUhXcfOwSfItBypu1AZUDLhEqAormrI&#10;gAuvA6cHOY8gNwjG5EhVJjcIPITDxSKgTC4qwxz9bvP3LS02CmcU4RkZ8m1xjXoK1YabYqgP4QxP&#10;kNM6dh7aqqLFf3twH5stiFkGQboWLXDoFaAu7hemp2UxSD8llufLIzGhiTYGYrLANepJ5S8J1FQL&#10;VPIK9WRS+sS5EtWsHAwDcuMJCA2hOaIfXwZoRmiESWlcbd1iyHcULL3cjGxnMOpu0Y6hDZcUkWVl&#10;pE+YZhJLmdxen8q6DW14caIHjF6qdreJWKAxe7ZgRGXdgGYHGRUnxMYQXA7OKTUis0UHL4NjuOIx&#10;6fWSJoai2aKe8zFmC6OSjOM7/CEHuxplnsUNKYLPgM0lAAwDaFiNdbNTkGnnI4cvnzYSCdL5TpF4&#10;PA6/d+QGgXMTLdAAVR9rNR8LaDugzHRLC6OgNiuSFM0h/DIOyLJj8vSqdKfj11eqv6Sr+Kb5vi9Q&#10;BytlZ0vlHzNbDMmyXD2KIACYrQ6bzS4ybBqsLpXZ282Oj/8v5vKQnKI+gGPhEq3i48ZOLyS6f09c&#10;nJgAMiqKD3Ya+qXZPuQyk3ROsaCMdkvy4/L04Jfp1b+u6JAcNYtPW8Unk4rkoirSISksEOtHJhSJ&#10;+g/Ujd1+2DUuR84mCNeY6YYWd13fJrZ9wGmhegrTGmyuqMO4toSnzxi+VqkQ5puPONoQrsmSKkzU&#10;CnahzWIsWJBxRbJJeFLfG6qt8xfvpVR4UwpoUpCLXi2wQH3YREBWjdkLm1ASms5ic+AalinzdLQW&#10;N3wRQGaUcfiywNBtpBcalzKNS+nVSlEzM138NoHAVxU+pT7yWfFacblcDofjXJDmMmXeLcpmizJv&#10;AnhQYnX06Xj8m3cIH5yLqthdxhHLQKpSpU4cnh2Jda9bnAYht99ZZMadtQuxVbDZopmXayS0EYEJ&#10;xZqFYjX/YK7ntykrTWJcrMiiKr6sis8oEtxZNWNcRZfs1HMKvcIcZE4pErB3SYOCg2idOx2CrJEw&#10;EjVxkf0ILgQyq4xXslD818HPMmf+hI/O+ASEpsMK1hGdt1Hdvlk9cDh/No/D5duUWh4LiAv68Igk&#10;Y3Fvr2hidG1sSpYqmi2CwbWAPzjzRV5AG8JDqDjbAtQkpXlrWhbvFCa5+l25ZRPUP7wLcLj9Nlfg&#10;AbMwI49qbRtywk0mz7ALOtugKAmfoO91C7Jq60YrD1lV6n9ZXv/9ZMRTOO1TbBYYimavmo3+Eh8T&#10;x6dL/t7X2dbvEkMXuQkQpCga9A/860Zr2yQMKEmmds9gJ0M8YDqFCWgfcoOYCwB1gwbpG/PdI/7S&#10;p6oP+oWpIVEKdE6REanWUACkmUf677woE6zdEUpoQYEmC0iMaI1Sy5knyBpWHtqzFUUGTX9sG74q&#10;+r4icVhd2MfkovLwXAu8GM1nS43Gn3PuBowoGFcgAsOu3LwNI43cQaCzbVylnN6hH/cLk1PSGOyF&#10;tMS8tUpEFZGYQk63X2wMQf6IOAl3BIdAM+IEgM0WN0p8ZFynnTA0B3Z3AEYjS7MPZ4PMCVlMaNq2&#10;nq2NwsOjnpOD04IMixI4Ib3MFwmgk5ixXnf3zxR4PpH8cScvAHzXRqWxRWUESx9t/8OrG8MVTiH7&#10;khA87z2BQAA/nYocHaGH5DnFgGNOPJfZAgBNpuahu/qPVTV/rKz9YyUkWv6HFD7HulAfNf7YQsev&#10;rVAHRJ3M+Ig8c3G2xbAMubrELKsPqZr9VvTH71Gb+Lh+Kd70/Qt9/KTG7APBZbBRAKSCiDMF0vff&#10;qB11tqFqWd+oF2qO94LAJYY5hxM3lKN/yaj+dQVhYTmdVCSmlTG40IAgtijeXVBFp5WoYnDFfml2&#10;pMTZBOQM3+L28uNQQ5pmz2qzF+uAUZn8IsMmyJg8OUb4GcWCa9gjzU8rEh2SowVVeJH0d3gKdQD9&#10;ELRE2ERWktlA/9xGy9A6vpGL0vqzSxN3WYNfpsNnvywHJ+w686lRFK3ZC3U7s4yQojL7yVqWKWNH&#10;fl4/1pjV8zuUJfVhzW/r8NijjKraBblz4wrEvE4Gen8DHBwckKkyZd5BymaLMm+C09NTrI5+LP7A&#10;xrQ82XNmazC7QwbnDnYV+byMSN55g0WR7s9SVEwTRRt9yDxaUD62mkPv3JteXm/moWkLsNktzAzz&#10;E3LzI0OPRu6alKWgwJAkNSeN6qTW/v9MH78u7/stQQ8nNS5NQUONSZNMXTQYXGOMaucGjTRtVG3f&#10;465Y5/pNi6MWqXJNaQ4pifU7gMfp93n8OH0Rm2dbatlnDykpV6XCBecFe8sjJJZ9HL7kIna1Wyuw&#10;zFXzD0KkE6mN4LbH7cGeHVu5mXHiP/9FVRhrcViLAB4wC0vqg2X1wYA4UUeE4VxQHYBMyaJ8/e4D&#10;aq6RkwNdvZJVGBSlOvkZnnrDZiKDEagsm6UzFC5lRb0/QKwFaOai+SlwflA4YZOl3W/g5D6gnM4Q&#10;Wv2bAfRSqECXIM3VIxcP57CUeo7w+qyu4K2VfOk6iBXiv3qjA80x0VrROhoQjXVzRBrDt3ZO5uWx&#10;alYBz7YAIAfOOSaJt/KyHbxsryDVws1e6p7zNcGfU3X90qrT7oZmt1/wY/K84DNMK0jr2JzysX4E&#10;VX9EFgX52AuJTNswOPH4LCI2hhp5GUjMKCLLxKCFkQyXaCSGKPaOQSXy8fqmTmKMCYwh3F/QTdDy&#10;yPeHK6i2bqms292C9Jw8CjcO+SAwBmDYg8wrIywtOUVCadm6zzgSGJEvTygAAgkofM7jbBEly4jf&#10;rW9dNUNJEPXjYYYBPTEjqYh4SYsPma3kk1mfJs4tDMnn81tbW6VaQTabFTjyoH4/r9lCYQpU/bYM&#10;t23TTy52f2519Dqz/69ofX+O1jhgafyp5S4emitR172JTRWzyjgxKf10UpHUWbxc/fYwmuOQ7JYW&#10;5lVRhi4E6RXFjlFnJi9zBo76KTcF6r9nEc7c8/uUJZpzSpEY5IYHZFk4fFieoaO4oYlBWXZOGe29&#10;Ixn6HKPnlxlz9fJhWYqIV1IY44crv5ao2B/L+2U5fGC/FLnwLKpno/JUByfd+n94bS1WOFW3JI8r&#10;cClM7U7HmUGhhQgn2UoYL+CEOGZqUSbkSTR1QnjS9esCqEDVZ0RtlSbcShdl6BpzeNZLEW8MTnrY&#10;uh2Qcflj7jAIOZ26MOmjbLYoUwoMiUlFHMaPlYh6cykGjUlj9tX8pQWPPV6Hsup3FUU7YK80PyLL&#10;wOaqPk0+MsqUKfNUymaLMm+CZ5xtUcTlQxr4S3KXcWwgvHu+Nyyo0Z+uc8rz0VjdDr/Vs40NBPPK&#10;BCRKA6C6LN5eQeYBIy8x7CwsebViK3dOO8XavfV/LT2cVI8gt6qJLasS3sCG3xeAX1bpit4f3HD5&#10;Nn1uv1ntqPuu+ebvXyyd7mEiJr+08rNj0tSUPNkrSnv95CIgpW0fXp35xjCVsxXwn4/keilP6utg&#10;IFjzk5TkHrlIhPInKvEM0pEWORsaG/pf/Qb92O1BDhHx3HgMTnu96A/qJUV0VRl5wCzcZxZM9rUh&#10;EYqn0MDJtXIzPfx0xV+rq76oFixqofxcNc/hCqgsm3DgU9Db1rv4mRp2rpqDAlLWsnNKK3IzCRc1&#10;ONY4+j2T45GloJmf7hYgTRWYO1OGXy3YbHEXVFPCM+U5zJdFNgGlF2pObhAYHWsUVYSuPoQbMTmD&#10;oBhfoZxydXsOdwDSWCzOoMGx3kJMxJiSxZaVYar6EBoWlGfIgV6Ak+AyH2v3eYU4nV6D3uN2eq5Q&#10;X4FnDaFhB9oB2ofcPgMGWAc/A+0DdwpSdKHyXMCBjbwMNNGEND5IjMNSERHdh80WVA0ZrBQ6Fx9b&#10;isa2ydAc1iHHqKjlaUTYVJ5hBwQXAOblpMWEo98dECaxYxfYXCBmdoA8abZF0Wxxs9KLl5acM1Jc&#10;DBBLvyHHh/DnnhjG5T2maLbIZDI7O6SlOJ0mNZBYLKYzuxdU0XG01iPxXGYLwGKy9vwhBcvkbVYx&#10;jWXqGrvim5dA8+nudLX95FLtP17CHVH9LbO1/3i59p9SNSqLxuw1Wt1mm0NmDJIn/TjgoiCQsNoc&#10;TO3udInFoU180ndDWfUP5rGriJ5ryKrSwkXrR5bU4SFZpluYXaCuzQyb2j9UQflOCVrk0i3JD6P5&#10;IKT1AS11kaUbRSdDX6FzeY5lNYrJeilqk5+n3xqUZuG6IO1i5KETxz0dkacphG0an3NcnuyX5uaU&#10;sYZ/TE4VeZJUf9NszXfMTVVw+u+I6mq21Gbf7GULUp4kZbNFmVJg1GE7Wr8sO62Mk7mX0TO+XVcb&#10;hBEomFcOTm3CowBGMoxY+ILg+RqLqojY+xFImTJlnk7ZbFHmDXF4+HyxS9eKXhBelGu0E53zvTJb&#10;LKqjoKHNPz7bAvD4NwXGsIlY2TGvRB4o9M5daL+iKG17Cus+Q7rr8m74vf5VVWxqFc1G6RNkeqe3&#10;5hUJKA9H+X2BB9+7IraQMyCauAWnb0tK03GmVVbPtsa+JzIdfIVyept2DOXnFUmqJk7TxB8yj+ha&#10;tMAELnSfeTSnSIDey9Sh+LUT0nQbL9fBy80qkKnlJu24G8WyRVNvJmXJHgEKRDIlS41JU5C4STup&#10;ZBbcPnJmjd6xM9SiT4TOmy3USidDFBy5ynzweZF4VWPR229/wUiqESWAEr6ijFBU4U5+dlySmJIi&#10;i4/BvjYsTq4qI+28LFQDdLPeUf/AX9Aq/948Yxm5SADB/jIuxewMQg0fInU928XPgpZL7ngcuPQw&#10;Uk1Pr1FPFpRh0OShxS7qw5cChV9A83d7kWcNkHp2fkgSJ3Mvg67cv3/DTG4QQG2dHj++rtgYAuX5&#10;DgNNteBqLw8OwtXtTUgSg8KUyrpVVK3l5m3odOPZooY3BlQG6u9xezwedCNPBxT4CmbhHuMI+qVH&#10;kIGxgfO50wqcuEM/gsylknkWbN0+jJ9btONVZXhZGWnlZZ7FbIFpgsIAAP/0SURBVGF0IH/AkICz&#10;PSQac0CU4hh2ePpdaGqxKSQzYyeapKyowhWs8xaBcWlignBZIllAljUdYX0AmScyuwXpMWniJv0I&#10;Fz4HFCBTz4OgVYO1u2uDpIHD6gz2CpF9pJ2fuUHEsgWpJFx7rpS0kk722Ij6lFB0YHFuLmEmQz6y&#10;MLAJmTTdfqkCDKK3eLBK83Rqv20OdwpI9bfNVn3DbMe/W7FabBO3UODSJ8pXzczUcFt/Yslme/If&#10;wc+GxuxlaPea0Wr8094vSfH5h9t0cAsLqihkXvQQQay5QOWLOVi7KwqcjTy73Y7TClOAqd1pFR+p&#10;TT4oMCjLQcWtNnvxf+kW8cm0MgqZSiMZSaRXkodNSHRICn3S3LwyWvnHKPguSCMXLRhplxyPEw41&#10;LFZUDKT2gR32jt1iqqUGq9UuNT7RY+ilUjZblCllSRXpOvO4CcOPzC0BxqfJ6rTYHPPqQygDY2+h&#10;iXf2vTgdkmVg8MMgB9GaSS+eG/7DZCQ99TkB+fgoU6bM45TNFmXeHM9luWANKchUGQKbJ4QdcF5E&#10;aDpkGR9zG7GC5mWcVrMLtykoFumiKj7WaDeZAkaFXUY31P8Ite33RaB7XBuKNnwnihrg9m/xDJEP&#10;aSdy6+6KJqK27fGN4XFpakmN7BF0bWxUkuIZDy3u0G36SSCIVoI0tHpauPkBUWZalhSb0dW19p17&#10;jGO9I1TBOmrj5dz+Tdhbw873CrOjRDyXYXF6BESC3uMnZSnI7OLn4ISQf5t+PChOQ3maNgp7MVaz&#10;r5Av4MGjYHh5q7bun2M7iOAFTpur9d8waCNqSI9MXaKwqi2bdF6AqTkYEiEPDo2c7JIi0sDJLYr3&#10;xiTxCWm8FjnXPKp54BDOqcWrGo3QdIsISjJ99mf1RUCxn5LG4PBuQXZCFmM/7hezCGiY04rIXfrR&#10;sChZy8k1cPLXaSf4j/EnwdHv8vW7oBtLTdvsC34QnwQbrUzJg2DXBlha+SmbKyAwbevs62ZnUKtx&#10;ewmFXmXdVBuDvHnl8K+yYBOFgXAFHG4/tOecLOomLBdMzb7AuFMMDGF8/M92zLg0Brc/J48JDTt4&#10;gcmyCs1EwOk3j8vjXx5ULK/6ujhJ3VPdW5jtwc6/FE9PB6CpZ2RR/Vlh7rSCrt0zOoKQKTDsckq6&#10;VWHeqmMj/x1d/EwrD4UvKfqbeArYbDEiTuBpQV38NLSVwrKFO6uTn71DP5pTROFTadm6QTtZUYWL&#10;4XuLSIwhbLaY+AJbYd2knM3CWFZEoP2npHGtbUNo2tY71qBn8ZeiSPHWngvKPVIpvTKGFqqA2Jzo&#10;tGLT9t2SAdYtSJ2bhfHpZG1tDT+agFKf07FYjMx9nHT+o2jqoyk9qQM/o9lCI9XjTgGZr+d1/s5q&#10;639Y6vzVlapvIKNjnJPmH0arPDp/cZU8/tWhNvnoiwbegrzrZxmzivgw4VMTZEye7inxiAnSL82N&#10;yDLY1yCWovUBi8bsK+p7IOOKpNQYBOUNdDycMyjLdUiOuyUomCvOaRGfXPRAMa1E0U87iGisy+oI&#10;usp9L9x+0WyBi42f+cggzRY3mdCM/UuhwZIaPouUzRZlSlGZkMdW7EAXvgVkbgk4WO+YIqE0+SEB&#10;Y2+hidfDjsMhMGhpmn0oA/mlopvw+Mxb5COjTJkyFyibLcq8UZ4xpEiZi7h8G1PETIqLOM/WWeAp&#10;Kg4UmwPpWtdWjhrHd1mG8JQ0ydPvG8S2oc8z4LdzVRPjGMKdguy4NNXzh0IoqbHvOrzbE4qE1Lo7&#10;JU8ydFG7d6u9y9MzGnT5NmmaGEsX5RgP3f5NkQnpqEPizKgk3S7I9giyTdw8Xg4CJ7zPPJZZd+s4&#10;hQ+pJ5DzgHncyc9183MzRM1lln0oDxf1uv0D4nSHINsrysDhK6p4tyDXwkORTeo4ebwexaZ3zfwJ&#10;Px3NkiMndFDPzo2IEqDsmbW21b+VgvJGzJbPls6QL8LR791jFEBhvz24rzf5QQOvZBbgDN2C9Kw8&#10;Us0qtP3c8sBv0EEEq7px9q7etm5xroGQx5fQzstUMI9AzM41ECjzpD/2Z/m7q+pDviE0LE6MiZMc&#10;7f6UNNbEyUE9+4UfE2fB5gqsqA5BWSW3n8oAsdCgX5hq52fuPh5iEwStXjFvSU3boM3q1aTnDsi/&#10;Op6QU/R4s5WfbuNlhYbHLC8K8zZFFQGV+CoVrRGgnnlJOAe0QCs3Ny5JrKrCXYJ0Iyf3CeqxVlew&#10;bmCr+09E81wy3u1FbK6gx+tzOd213z0vmdLhzGJfs3T78AZJ0RzMyGI8/S5Ffdh/FtdjWX0I/Q5N&#10;0cVHTihAdBfcPZQCw8PuCtjdAeiXSlZBaUFTM6ZlMciH7rhJO4bMMUniGvUExm0t4du1h5eYlUer&#10;2DkoQ5zjEdhsAV/YVh7p+hSGh5DwVQHDuI2f/pB2AgObb9iFUy0oIz0i5ISVq0d9Cl0PJeHWcCgT&#10;ADcChm/YgfslN84omi3g/PD9hSrBzUKtoHHw1eEbBNe9GPTk0wn8lp2enuKnU3GFCKa4TuRSDJtI&#10;P3lGswXQ81kK7pfe/0nt+01qx2+s9H6OzDknKxVCKC9ja/CBrw+9xT2rjNZ80TQlOFwlPGvOKmOt&#10;4pNuSaELyRFIqd/Bc2YLmTEoO5s0USoj8nQfMlgcDcrO+yxsEp8OyDLzqggISxcq3QXlpxQJkB5J&#10;vuUGMkw83WzR+Z9X4LN+9IlxT58kZbNFmVKMFmePFM30gU+QUcKPDHximVbG4ckJiTF5anLKSadY&#10;JXT1YhV/tEE2LMtA+QFZdgl+a9BEodigLKswBUGSsXQ6Qb7zlClT5iJls0WZN00+n4/F0H/4T8cX&#10;2HixICBdogxHjTw7OC0es9LhNHtw/ruL07tldu+AYi8kwoU8hWBgzewOzSkTw/SDZm4OFFrQnCEf&#10;GnOGt29WO3r+HfLoJjAe6p17LbwcKFGjkrTDuzUoztC1UbNzGy40Ik36g2jFB44konLs9ApzVE2c&#10;qY/gU4FOOyFLVbAKdG18SZXAbjUFxvCYNCU2H1jcoRu0k3puHjLnFPErlFNQuopOVdeCa7wpTfU3&#10;zo6IUz2C7KA4PSzOsHVRqMxwo3ZVg4Is8I1hKKliIZ9qxUUiwa3DSWkMlH+1ZXNFFebp9gZEqQ5+&#10;dlERWVKFWRcidzjc/hpO1uv1LSgihOqFlrfILJtSgW36b7ntvCycHKTmW+do/OCgKGXUk+r9RbDi&#10;CuJECzHIzEuZlkXr2ShkSY8gJTFtz8qioJ0Oi5PN3AzolmShp2Kwr09LY1B5cptgXhGBfKN9bVYR&#10;mZbH4I6w2WJOEWVqDhYV0bvEPBEQKLxKzH24STsBaeVlsKbqcrgffufSg39C6RkgHV5gswUcjjcx&#10;TO3evDx2h360pIjUsHPY2+hFIB9fDouYCETySWF1BkX67caH1gkJWrawqowU5xqM3OGNSpAmz9fv&#10;Sk0hpnJn+DeZK4r9FfUBVx2yOIOgyXN1e26P/xb9GIdTERA6v83kEC2rhUvqoS8K236cOiZ5VkWd&#10;qjnApopSpmUxGKiNvEyPKAlDyO4KTEjRQh6jY62ak3v455orU2ghBgguX2RC/mhKCPSj0x24ST+G&#10;oQu1dRNLe6Aj7O7AfcbRnDx6i3asROFR15q4OSivtW30CBOwWZyIARWgqA7FhF2shZ++Sj1p4GVA&#10;YFDhAjN/w8NfCqgJjCgYPJBo4Wa1NjR5BERD+G2F0+Lyn3JKF4Ps7qJFdqVsbGxsb2+HQqHDw0Oy&#10;0BlHx0gHfnazhdVi6/1lZKdAZos/p7b8yFLV118+1UKvMpHHvBHEC+r2rxjMxOL8AenTZi4UzRYj&#10;hHMKkHPLRkqFWNyRmlNGz+UPy9J8/bbSFDBZXcVMKDatiMP3DtS/ZVUYt8PTzRb13z2PPqfQvP3n&#10;krLZosw5us9mAw3JsiCdJROC+mW5WWI20KQiMUjbkdI1Uw85E3/Nqvue+QYWsspB+TllbEyegtHe&#10;LS1gt7jnvPyWKVPmHGWzRZlPhtPT04ODj1HCiakDzw0cFXwmX5DvDDLLwYrq8nkWGLhlu2d7UZmg&#10;aeJ6557GvicWusl9Z7jtvuVWEaNPblSgV7fez9DgqIqJA/Se91VIlvttkIMF08TNdwqyDu9WjyAL&#10;mZDA+XCVYpliYlCc5hB2DQAydbaQ2b39gHk0KEp38bNSwl/GkDjN0EY9Lt9Cr0ZoOqRpYlBgUpqi&#10;6iJwyJ2/0vYKsyAKwg7isnkMMls+RwYG825EvkI57RUiP5fVrMJ12jFdfcDU7sMmSGkM1CJ1XGS2&#10;aObmekVJ7I8QMiFnhojyIDVtU5ThqQ7N9EMenIGleeLSDGy26OaT/jWfzlXKyYgIuc+AC2HBwUch&#10;8Yzgo0oZFKG4ErXs3KwiSlMdDoqSuAwuxtbtQf3xdADYVFq2QaCtUMK8xRiRgni9XsawdFW8AxVD&#10;xxBmCyijIjxugP7s9vgUli3YBOkTpFWWrXN1KGVOdQCXg0Pm5VHps00Pea04TK7epd3u2U2KKgxN&#10;Uay50rI5KklMSuMygY2qOlym+np+gwdlegWPvKXeYxbcHj80RQ8RL/Ym/Rg+OWNK9L0g5OZtF1EQ&#10;eTYZKPEbAqeFk4DAsTCWcCakV9XnZzFAfa5QTuATBiGUh5o4kN3nVGtbh36BS6jUHug73H2lLKvJ&#10;4Y0XmwBq66bLg7oYb2Kg+5q52eL4bOCheT1QW7jTIVESuhXnNxJmCFzbLmHiQyqqEhbM5F9x8C1D&#10;sW5BFs55949h5KBdhGvbvNKyBbuKU1E+zaRSKfxcAnK5HPHY+xj29/eLOsmQ6jnMFoDNZoN+Gfwy&#10;ve/PqQNfouFuuihv2GwB2GxIdBZ3UVu7VFbVh6MlYVCfWU7H5elZBdL9QLBlZESeKTVbgHRIjuia&#10;g1VVeGR+DbfDM5ktRvdGZKQN5RmlbLYoc46JEp+1IOfMFme2udM+aW6uB81lm/hrVtVfSOr6NyEf&#10;Dufrt+GToUWOb5aJNSPwlMCPiDJlylxK2WxR5hPmnPHC5wk4PJsqxw5dF9E50MzbKXlSaEJ/vz87&#10;Lbxneo/EqgJI4Ak+I94S2IbDW3S05uJJ+AIbNs+Ww7ulc+zaPci4gNdZWFTOJQnyJ+LzBgQLGp3Y&#10;KlUHpTR97XfO9X6Gplo2130beoHDIl22oGNKEJkOoRc8/g3kO0MX4RnRqaw6J977sUzz9tr5uSFx&#10;ZkSSGhSne8XpUWlqQZFQ2fYc3u1eYa5HgLxLjErSdi9yJjoozgyL0xXMozv0R3Fnjo+P8TjZ3t6u&#10;YuVlps0JabyVl3nIzEuMoRlZ7DrtpIJZ6BGkQQMsYnP6Qa9WmLdAl7tBO+kTxRwu/4fUY9jVLUhX&#10;tPjhfgeFKdBptdaNVVVkRBAd6DTiYy+iUrnlCo/W6Ce3PwmsTv+cPMLUhUBxxTmtvLTAEPJ4vB3I&#10;AIGGsdkRxLueDjQFSBMRFgSEzPV6IU1VHzB0O0Z7sIsPyv959PY10LRBXG7Qdd8uJujbHPnaEmdj&#10;Th6Vm7dsdq/J7F2V7o5L4sPiuN3l19o2ltnr7T/JgHYbFcc5uj1oLq5ur56TpWn2K1m5Nl6mjpup&#10;ZudsLj9zztj8I9SaH6KD3BmLqiwbcNdOl29OcUhez+tlafcgc1JGeM00bePMSSnyeILTAHFdZJuA&#10;08LnhDxSxc7jiDY3aSda65rH4+n4sVU132gzOYgjHoOi2cV9xDfsQG1BbtCO27jZu3Q0ki3OgN62&#10;Nq+IQPWuUE6vIDOEd0V1cJ16orRsu9yovzoEKdlZ3eq5GfiaXKWejEqjIkMIzkPV7ONdgMftGfwd&#10;estPLbkcyBmKyR6EFnM6XHjvshLNdYIc+JwtaYRPJzs7O/ihBDxjkKxEIkEeQLBq/UhndtueBylL&#10;3fFry73/ndLyM4vt/2KFPSO7KHq1iSz9ZjFb7VLD2rA8w9NvY2HrdprFJ6C54X+hYRPrcjTN3og8&#10;1SfNtp3ZFJ5R2sWFVc0hV7c9fWbFAKnvO6zv2K/6NckMLdBBi9bcMGEZFCXh/B2SAnyCjD1utmj4&#10;nvm2H12eXAgsqcOlUjztOYHDR+VpuItWwovBRZlRxsmGKFPGZjNaSBctIDBsZpWxEWIEwtibref1&#10;z21AGgZVw0wEv3rVzzw28adMmTJPoWy2KPPJE40+8sKoF9tGGXs0Tczq2V4ccJC5rwdQnrGQ2+8s&#10;/uDGqiY+IE0JjYcj3KjFHZJb0TIZ9DPZq3NaPUa5TaRYn5GneoUZofnA6dkQzmhrvv2Rj/qx/85e&#10;UcckhGfNIkPiTCs/5w0gm04guD4tR241L0UjsdM6ZeTGGVRNrE+YWVAmpueDzX+pm5Cl2vjZDyin&#10;UD1oczj5pDJWwTrqF2Xguk7fVgc/1y3MtvNzA5JHFyqaLaTOeDc/3cTNdgnS8FYK6mg3PzMti/UI&#10;Ul387DmzhckBincW1Dwo85B5BGmsK4JUswr3FtPXe/aEhh2OboetD8Gu1RHt3Ff4eoXF7fKQpyhB&#10;LTKBoMkL1g147Tba18gdbxaJadPh8hVtE1OyKF2753IjpxUgo4T+jHc9BdakHJcvCrmDMFswNHsK&#10;ywao9EvKMJlbQg2H9LAAGjtFve+5pKk+MSR03dxN3r1f4U1I4qBjS2Rei81bvRhtY6cf1HmNahtP&#10;v7v4JZHFEcBeNuEQGBUgY+IEqP0iY4hC6PBS0zYMrQFhalIaxzcL0ozizpxv2ypmAbrgQ9oxDAy7&#10;65FJy+l+1EcMHfJDgdNqC/KuAsLW7kHmLdqxxoosGkDbzy8zGuQ4XQpTtwPlsZ+RohTNFguq/Ul5&#10;WGnZHJbGIbGojLjcXioan0Gefm9WHr1JO27g5IpmiypWvp2XRV8cQaqDn27nopuCqkKFYa/T7sKP&#10;Amy2KPMU8BMJODo6OufV4kmQB5zh2TnWm52klvPMVH/L7HwNb/R/Msjtt4xOyZHVSqY1hLfCoogN&#10;wR5pvkNy1C0lJ9W3iE/GFKluSR40OsgvlnySQPl+wu3FuCI9JM/gQyq+C3mpqP7m2b7JNSKsyWOH&#10;tEmO4XLEFcmYJqWzLUSrKrKuZxQPPCeE2SLVL8tCHc7twlI2W5QpxWyxs3XbWNr/u3KIvjchR5My&#10;plpl7X8qqfqfKDwwDKq22X38yD1nttje3iYfE2XKlLlA2WxR5q0A3v/w610tF0XXw3Lrj0w4s8wz&#10;EvSv1f3r1aE/ZKgVPtiEX0SdyAqJvs9RZ+hbcuue1r4LWpDJtWN2hySGUPddNPcYhFutIU7wGEMl&#10;vkU09r15IqoIxuLenlMmgmvrHv/GgjJhtm/MfsAn950Bh9C1sTv04z5WvGP5cEaeGhBlKOp4lyjj&#10;8G6PStNi88GIJN3Oy1X2bt2hFcakqRZeDrRBH2EowRTNFouGvMS41cVHqyFGxIk6Tg4Sg+LksDgJ&#10;Wmg3P0NVH2ClAtRpULxXlOEWbnZGFptThBuoqX5+vIGdq2fnJ6TxQRGKh8rT71BVhyLD9pQ03sJL&#10;m3V23oDKYSP/Xi6l9WeX2/79Mpyqlp2bk0U/KbPFOe4zjjr5aVBKxyUJpmb/HuGYE/K1VjQvABJC&#10;Q4go+Ai2blejshe/X1jm5BEQg32tiZO9yzhi6XZA3aWqH/tH3er0Q/M+ZKLv5jXiX31Qud8es4XH&#10;45ExdXONogHGwaAwydXtQYXhjvj6HbUxKFX7mdp9tnbvAbPA1+9y9WiKCqAwb3bw0nA7MKja0Hoi&#10;xJAodesvzff/OaPi+1bnJsyt9TahYech40hkPN+YMFBxAy6pDuFUZK7XS9GiKRLkhtfbwEUmEkBu&#10;3iTLE+uV+gSpotnCbnW6XZcYC5Y1yMBRNFtA/dWWDZZ27yrltJ6bxdLERUs/6jjZMTGys8wqwirr&#10;mtKyPSpJQCcyNQda6wY+WxUrf5t2JDVt1pOxUUgno8vqPdhbNls8O/iJBDyjh2koRh5wRigUIlWc&#10;56H22+eFK0qTwUxuv2V0So4sVrSeBThntsDSI813SwudZ+4ABmRZLBOK1KQiOUSki4XPCTZbQGJa&#10;meiQHI8pUuOK9EgFCrMy+Be0RfkBZJaWB4FrQRmQlzRb4JMQ5zm/C0vZbFHmSbRzMyPi+DBajnTa&#10;K0jVfOPcALE0qepf8yp/jIUfuefMFna7nXxMlClT5gJls0WZt4XT09NZBRl4D6SFm7959533pvnG&#10;0Ims1V83C1L/vQsLtQLOpJI3ozKIbMHgms3gGvuQRVWEacLQqDiNzRZwyNrautaxt6BMqKR+KcU0&#10;LU9w9MjHBF5gAoxKHpktFhSJaVnS5/ZDmmM4rGYfDYvTXYLsTfpxJfPI4g7hYoDBuVt0cjEuTfUK&#10;c3LrfrcgB4l+UeYK5RQqALu4hjBdE1tUJqpZBfiEvbdox/A5p0j2CrNq296AKHuddlI4Is0WMkfK&#10;5vQvK1FgUdBCW7i5Xn4aTaZgFEDN/oByyj2bnA9KqckR7ED/kJ9KTNuT0hgeUfPyyHXqMVRgSJhc&#10;VESgpNy8bVDbO0bWXB5v/eK+ZFXHW3bTzswfGKM9eJ34Y9zh9sFRoAyTOz5pGJp9aAGpaXtCGmvi&#10;ZhsIXRTyW3kZB/HnP0eH1NFSFhQRpxvNqiiVTl52RRnpF6R6+GloXr4h9CH1BJoOWXZ0u0PIjwbC&#10;6fYNixPXqMc3aMhs8bbBW1ApeQaPx9PNS69y1rjSIIqKwvBQBRtszW6/MLWkgFvbgcx7jCMov6QM&#10;9wnSkIZxcv/PFCCrGjR+nE5P5deS/g6HvsxiavZhXN2knVBUqDyI2oJsDQztHgw5m8u/qjq/YuKc&#10;2QKGDU64PV4oD+J0+SSmEHSc3fkxy46KZot2XhZbSewufwcvc5eOpnjcRzmnIA0cZICAG+HodmHw&#10;E04otqGeMG6hDPQ45jb96ArlBNqhmpUH6eJncX3wBKOy2eIZKfWZh59yH0up2SKdTm9vb4M+0/gD&#10;CzXfMFcq0xXsuXpucbPzV1ZwAus/QO23z8v5WnLj7aM41QKAtNiwPiTLUDRFlewUr+9oFp+CdEiO&#10;Rs/WbsDmqDxF1+7j/HFFGo4q7sXSJj5eUEVAJhUJ2GRqdvDajVFZiirdWVEfwLGl5Utl5Mytxoua&#10;LVKDsgxx/ssvUTZblHk6erNrThmFLwUMvJHfZ1Z8zeMudWGzRKB8KBQinxdlypR5nLLZosxbhMRz&#10;2sxD6wjuMI5B4F2cfO8r83HoRFb8E9jyE0vUbomCYVisE9qNLti13CyiLTkos8YR9uGSPAZa0Ko6&#10;JrY8Wg9i924NiNMa+57AeKhz7OidOx4i8EevENkaIMft35xXJOYUcQYFLdvpFuSu0046+Dk41V3G&#10;0ZgssUh4DF1bW6dq4l2C3Jg0JbUcsPVhtO5DkO0VZidkKb0TOdsflaZbebkeUQbSy6pEOz/XL8wO&#10;ijNwofuMI0g/ZBZWVIkOXm5WkQTJ5MkQg1JHEpTGFm6uT5hcUkZAte7mp0GZHJckLE7/mCROahWP&#10;A0PIYA+CdAkT6P92WrbuexZn+Xugi5rsQaszAGUmJTFQX9GsjV/kiCma24tpnW0Nz5wHoBiouL2P&#10;L0J5S4C7hhsEwf+cX6Eib4ugSE/JYkrL1jmzBU+PFixAW91jFnAOdB/k1LNyzcQ8C2jVGVkMDodG&#10;BgV4TJyA5m3l5vj63dv04womMg81c3ILhMXnE6fYQZBwOL0ypk4jNtHHFUN3BKuqCGVAvtiiB0W9&#10;npOl0lwVA9uDM0GJKcTR7TcNrlusHtDn4ab6VrZbZrdbvn+54Zf5dN0OPptGaK7/Z7TKvi1oBxgY&#10;bdzsijIsMYauU0+gYXVWZLeiaffhDHaXX3U2Y6IINltczH9eWLq9fhHqX+imNhSJJgRprn53joiK&#10;WipCA1oG0sTJ6WzkxApAZUG+e27Rj4sNRVEdPGDmq1m5SnauS5CC8+B8DDZb1H7LXNls8RRisRh+&#10;HAGgWsBD7FkonfWN1Rig9h89WqMHMvBFFOOp+acWpx+wcU7bLy7hBHmAzdbwAwty3ttrtngSSqMf&#10;hKndwYsshtCUCuSksLckQuqQDJkqINEjzU0r44Rt4hTKQ2JKkeiSFNrFR/2yXBdh1IB8jm4TEgOy&#10;LBzVJkYLRljanUVVZEiWuRijhKo5wIlSswWzVkbW74xi+VKZU0VpmgOOdhsuV/TxeU7KZosyT8Fg&#10;cU0r4ouqMKQ1csPQ79Px9/pJAsV8Pl85pEiZMpdSNluUebvwbaDwjX7CR+YD5jN5OysDKBhG+MEb&#10;+5Bl0Trbf3JFw7OsraFZE35vYPmhaPxPOYNN2jlFYkW8d5V60ivM3aSdKG1k0L4hSWpRlbhBO2bq&#10;owPitN27RdOi9SADokwrL6+x787Ik5Oy1IwiITQhr5wi02EbP1fDLjB04SVNZFiawss64LNTkG3n&#10;5fpEaTgErjIoyoxJ0zxDGM+/cHi3oFI0bbSJh8Kj9ooyPcLMlCzVJchMy5O17EKPKL2ijl2lnDRx&#10;sZ+LbK5A/niLbSmRITQmSdDU+6OSxJAo0cHLNvMyfP0OaJXuxxcsUNSHoMBPyyMU9QHInDwCWhzk&#10;g2auta4PiuOgCoIe3sZLa60b/eJ4LTvXwM73C1MGpbXnV5m9KJQGqQFOyGIjktiQKKU+m2z/FtIh&#10;SMG3pktIzoy4FNCxjfY1UHGtBkfHZ1f0Cgs0BeTUoIitCbxGgavfWVUd3qSjOQit3Gy3ID0miXfy&#10;sg2c/F3GETRLFz/byM06iEUonyxQcx3h7bJbmByhbnImlEtz1mlxZHbaTpXtzLE2x6XxEVGiDe5i&#10;bqubHu3mZ/qEaavTr1U7Hyxkume3F4Whad4unESlck+wd7F6D6fVWDfu0I8eMgosLZpqUcfON3Jy&#10;bO0+thHglR0KpUdm2tbb1u8TczcApQWtExknRiZkNpytOnlh8OVu0Y6xdYmI4HvebHGFcjIkiWHP&#10;GpCwlPhkZdNsUKDUbHEb0mdLoGDXObOFw+pc/LLIrLOT22UuEAgE8LMIiMefFtqpyMbGRjqdJo/5&#10;6KNEIkEoMohzZou2X1xq+4/LHb+xDJ8Vf4fMwbvIA2y24av0d9FsUcRssS+oDgdkWRjMoO2PKVJF&#10;bxE90sK0Ek2j6JLmFUY/XbNbMk0DSZ80D4pfvzQHu7okhUVVdEyR7JPmuqUFPEGj6OOzXXIElxiU&#10;kf4vQF7GbCHUr3F1oTlVbEqRKJstyrwYOrNbaljDad6CvPobH/vunxNcrPS5UaZMmSJls0WZt4vj&#10;4+Nq7km3ONUrSX1IfVr4jDKl+L0BndDqcfikgwb45RPNadeIxR78KfXk/+V0/ZfVvt+lDtMPZJYD&#10;0ILa+flZeRL29ktSep614b/KZoTRm/TjB8yjipEDm4f0UToqSd9lHM8oks19ax2T23WcfK8QzZLQ&#10;O0PXaScq2x5DCyp9ekqWGpOmPf4NX2BD69hp5uUWlfGWK+ruYX+vMFfHLiis+07v1iy8ZQqzMiIS&#10;KqZXmJ1XJvzBjV4Rmm0BwjcetqMJGrkFZaKRm2/h5rNnsy3Y5uyyMgI6JOgPC4oIKNtDYjTDwuH2&#10;gS5NqBWPMNjWRiVIZYX0pDQKA2lRGdbb11dVEVC5F5WHs4oI6LHFORoyoW1aFofzLLRKoPW6/lTR&#10;IUj2i+OT0hgIQ7NPUx8Oi5JwBlz+bUNk2mIQkwUwCvMWmTpjRhbTEvr2vDwi0IVq/0zLlQRHxYlh&#10;UWJREZ6UxtlIP89Jjds8/e6MIkxRH3QL0lXs3F36cScve5t+BJo8tE8tO0/XHEzJYpISbw6fCFT1&#10;gZKow0NW3u1yzzRJmziZFmb8RlWAr96aqhEyNAcej7dbkGrh5MSmbZ1tXW9bM9rXYDz0CDL3V9K9&#10;gnSHIL2kiMA4aeVm+4Up6GIs45I4jBCZefshs9CBIo8gZyiQCSNQzLV2/bvVtt/mV66kHtZtTlQJ&#10;oYlYWnKBklFrp6oPQSyXLQAxOtagMFv7aBYM1FB05oKkVxTvFiVwNwFS0xYWpn4HOldvX0NBXhxB&#10;tXUdEljY+vMeNwxGD39GNfbr7MmrHKHIzdQcFJ1m2Ii5RWVegJ2dnUQicXR0hJ9FRU9MH0s+T8Zv&#10;xjidj9xwYrNF9fctjwkiHZxU7+I2bDb/9OLgH9Gx2UIjN5BFz6D0ixp+aKEo05Vscsfbh9CwPipP&#10;TisTk4rEqnpfaNjUmLx4l9bsWVaH+foNELqWjDDSIy2sELE8eqU5KKM2+XB+qXQSHj37ZDlIjMpT&#10;k7SNSUmkS1LolyHjxbnCIF3SQo80PyTLUDUHlf+KjeSH0JQWbLZo+qeL7f92BUSqIP1xPH746awS&#10;LWnh6jZhF9S5PNuizCuBck/c/AOkRRJLwz9HA7IouJjb7SafGmXKlCmhbLYo89axHydd0N1jlGdb&#10;vAg+TyAYXBPMqyHNm1HJGQbmsJwzqWRNa5x636IqobTtG5xohnPdl1RVX4+WWcpWjC7/Zis3J9Sj&#10;ECTiVa1Z7fAHN7iGyIfjcSjAm9Sa3dsG567RtQufdG28klnoFWYpGtDtk5WsQk9/EF17fV1mOejg&#10;5wTqnT5OvF+UXlXHocyAKNvIRc4X5pWJ24zjUUlaYAzfoB1LzQdi8/6sPLGiimsdu8uqBBSD9KAo&#10;My1LdvFzuQJptjB5I1ZHQGsLUlSHI+KE0U7+sQyZ1sdVRFAF23loXkADYeNo4uRA+cQjqouXxvMy&#10;uHPKB9+6DKJXWmHT6fZxdXuglz74h8sOm4vHc2KjRgcve4t+/JCJvF2CnPuD+pPi0ln8Ous63JrJ&#10;HrxFR7WFRigyJEowNPs4aumgKLmqikxJ4z3CFORco55MS+OLiui0LNrGQwFZOLq9u4THh3o2cn9w&#10;m37cSrhOGBYl6tj5r1BO5+SxMUliSflJLhWpYueohFMJtXVzWBSXc/QyU2iKs0P418zOSSMT4hgk&#10;lpURaAe4F7waCHp5QoKMU9C512knV6mn9excBy8DR/WLkh8gPxEf9QrScGuj4gRXt2t3+fuFqXZe&#10;lm/YgRuv4eSWlYfMZRN8Haq7t9pm9z+YzNzsQUtCuoRJuga5RJFqySk5YiMZv6MUo2MNClNUj6K0&#10;QPXU1g2hYQcugSsgPQv88RQ42j3oRyzzcvS9aPvJZRrFXfedyxz1Dn9JBTVcbBDgwqUjoczzsrm5&#10;WfQKXCQSIX33PJ3d3V3ygI8+yuVydjupHmOw2aLuB1dBHwbVd0yeHv8iq/JrZzp/a6Xia5D2cqnZ&#10;AvKLMvrh2xhSxGhxtEuOJhUJ7JyiQ3zUIj5pFp+0SY4XlBG5MUiWO0Og32wTHwv0GwaL02RxgECm&#10;2uQbkSPPhU+RPml+WJ4W6TegASmawydFJwXpkByNLYSaf2YRt1vjP1lo/ilk98Gbaqke16T0kGbx&#10;6ZIqMqOMac0u2GWyOCcVSbiv0jJFKZstyjwjWrNn+PPCoS/S8Ni7VMiiNtvBwQH5+ChTpswZZbNF&#10;mbcRy+ZHd5gn5UUiL0PT9yyaFPah32Pi38KHf2eGMWlw+TavENpRHTPrNHhbf3il+htJ71CCUS2j&#10;Uw4Hzv+JcOjP6aPXmBKKDp9KsKCx6D1c4+FN+jHob3fpx9OyZAWzAKeCvW7fJk0Tu11iY1pVx+8z&#10;jtr52TFJelGZ6OLn7jCOJ6Spqlb/h9STJWV8TIqm0nTwsxIzWnXykHnUK8zJLPvXqKdQfkSSXlbF&#10;e/mZWk4hc/Zv5fb2Jeoc6NiguJIbJczIYiPiBE+/28rNSYwhhXl7UJgC5RwKTzQqbE6/XmGp/qbZ&#10;qq+bVWuRMg+3Pz9tWVUdQvne8WDNN85d79zrWgaN9PQBs1DNyt+gHYO6C8qt/MJEhlL62LFOTuqi&#10;L8xXzsCZp8whUVJvWxuVxnhMC865lGZOlqE5AAG1vIKVb2en69g50MnbuNkHU2G4/euL2SYiOMvq&#10;ir2SBcp8dhVUdO1+Fz/TyctWMvMWZ8DkCLjcPppmb0ycmJNHzy3MeWOwNPvtvIzb5aEL1ogpFR4F&#10;R8/mevTWIFe3Bz3YzssK9TtwazAMar514W5dcFYWFeu2HtZ54K6v005u0E7gDPXs3KQEmWzuMQrT&#10;sviUNA6HLCkjpWYFAFppXBKHAQAHQvvQF00Pv2WpgZvpFSavUk4hX2YKFd3BFoeHyPho8gtGZ13n&#10;GXalppDScn4IVZJmtY8xW7B1u2wdCnkLAxg2PR6vxroBQ5pOhG51ur1Kvf/hNy8uVYiUfANxRJmX&#10;onRVSJHScN1Pp9SvXiaTCYfDm5ubbrcbz7nAZoumf74EQ4VvOmRpdiv+3xl4KHX97srgl2mQENPP&#10;+4zEZouqr52t/fZ5kPFbTHLH28EIslMgp5Ut4pM5VQzPngDpkeSJxClduw8JvQUZAj4Wi9VutDif&#10;4mhzQpFsEx+vqg/7ZNk5ZQwOgUvARZfVB12SQnH5SakUF4k0/9vFxh8mzBbfMK+UkOah0pJw+KAs&#10;y9TuCvSbJotDZ3KXZ1uUeUnaJMcDsszocnD2NheNvcuk6huRS07Mm3fMmUqlyFSZMm8rZbNFmbeX&#10;rfAJKKvkO2CZ52exXtjxiyiyPcidL6gI1YiUq8MxyFy4LwwGghq+pfOnV2Gz7lvm4ajJO5z5u/yu&#10;X1td7RDj85jdIZsHeQSk6yMN3BxVG4WcZm6eriUXeKtse3Wc/JIyXhq71Eu4uujkZ9sEmVu0k2Ze&#10;topVoGmjgeB6Oz87JUvRCQ8awIgkA4cvKhODosygOFPPyTutnrrvnhcz7cW/Ojc2LnEtwdHtXgzH&#10;YHUGhEQ4jAFh6i79iKHZNzkehf+Y+Gs2ToD6V8chg1MCoPyb7EGFLsDjODhTitF2w8Sk5z7j6Bb9&#10;eEoWrWXnQbr4afy//ZMYlyTGxPERUdJGuBt4fRhKlquoLOsS0+XGFK1tXWbahr1N3AyZ5fVSFPu1&#10;3z03w98HXb2bnymaLUDbHxYll5mB2eXQXfox6PD93Dgk3B4vfDZysw0cVACGAWjv0LafiIcLuKM5&#10;BfKQ2sPP1LLyI3/CpCv3hGxkshm5rmxqsEA3NbBz0E2d/FQtO1c7ddj5q6tLol2mZn9QmIRdUHm+&#10;fvcG7bienWvnp0fEiXFJnK45gKEyK49OSWMXfY7KzZudvCxctFuQlsvdX1k9wZYp6AWq+rCLl6lh&#10;5XGIGbZ2b0IaW1SGLwZMxQFQLZeNH2y20FjXtdaNSweYy+3lG7cXVAfQBSAmwocFFBYaHhlHlm6I&#10;4dZq2PnpJV/tdQP39dvO3nuKq0KAQqGQzWZ3dlAMpmfn4kwNDJx5w70XtIWSsQyZ9dFHc7+LVqgV&#10;RUS93GzR9x9p5PZbhswYAB2+VXwyJk/1y3IDsuykIgHKP6RBltSRCUUS9o7KU+QBT6VFfAKyoD4s&#10;Oq04J9PKmMLo15i8kjOvAaV7+6S5KWWiX5Yl1o+Qto+i2aLxRxZafp7V/B94kDmtil48vFl8OiFP&#10;4vT4U6OfgpTNFmWeBbXJS9Puwpg8N22qVPr/mkqWJiAfDW+K/f39c+vaypR52yibLcq87WxuoqgW&#10;ZZ4Xh8ntdvjMKgcWncoNqhFIJz9ndO0YbVuQGfAHPSafXmpjPJCv1ovVbDMcOPUl7vQVbsXfmWGP&#10;KfzeAOT0CHJD4gxNG1HZd4Nr60sqFK90gYhaSlxq3RvYnFMgt53zioTCum/3btN1kWV1DApUswo1&#10;rMKAKNPAyS+rElA4EFx3+bZk1kdOLjBO39aULDUiSRcjsAKXmi3Ulg29bR3USOrjwUoxsHdRebCq&#10;RmobRRUeESdp6v3iQhKpaQuUPWgH0LopxN/UGJVlY0oWqf77s7w5JW9eVX/VfOMu8lx4i37czM3e&#10;ZxyB9AhSQ5KnrRMZFKUszqDGumH8JOKkDkhi9RwUkOU2/RjFNBUluvhpvW1NadkGzZwsRKwTmWDs&#10;KDR+uLs6dv7BVLjjP6000FMTkng1Kz8nj3D1SMlfVh6OSRJ1aApGRmTcrmLlobUhDUeBegzC1D5q&#10;vTfGgiICzSvQ7/bwM3fox6JlzeD8hpBlkTC0E31GsdwHtzAlI/sISg78rQDeBce5hxzd3pAo2cjJ&#10;wniYlsUgcY9xNCVFa0Ye/CBlaAx5/VhShOG0RW+spXTyMpXMQr8wxdPtwiEiQ8ju8s8rDmFIsLT7&#10;07LIjDwCZ15VHQ4IUx28TDvvvL+Vp5gtpuXhVfXBrDzaIUj1iBJwWnLHGTBWW7loqYvGstElSEFJ&#10;7IZzSh6REqtRXG7f8J+yG9j5pvnDpXtyqEnZbPGSlP7VGYuRBtbnZWtr67kiAvT/PDk5DuSi2YI2&#10;JIb8t9ZsoTV7uNrtHimaWzGOHFvEebpto8WhN7tAphVxSHdL833S/JA8TR7zZNiEUwmd2T2rivZK&#10;c/3SbKfkMQcWw7K0yeIYVyQW1QfwydSGirsmFckuaYGY/YE2SScX8kxbpxsasPt3Vpr+5cIwbbuF&#10;WFdyzmzRKTlqFp/AIQMyMtDJoio6p4q1PXkRStlsUebpqEzeYXkKhgoeVA0/9MRgIufMFvAMIR8N&#10;b4RMJvMkS2uZMm8JZbNFmbcdeIziV8Ayz0Xj9y6SKQJ/cAO0JpBOfo5nINdmW3VOLd8y+Od0kOpv&#10;np28y+n5DA0V9gYcJg8uA9ymH83Ik5WsI6Ud/dm4pErUsvMPmYUZRXJJFaeo4/OKRJ8QudXsEuTs&#10;3k24lgfFTE02cXPDovS8MtHKy43JE9KSqKuliM0HE7JkcG1d69jF0UaKXGq26BEmFxTRYoiEImZH&#10;UGdb+5CKQudqiTATUAYEdDyhIVTByt1jFlp5GbFxy1gScwGjMG/c+ryVWiODV4fe/0SldEjYPYop&#10;WaybcHYAlwNh6/ZMjqfNtgCtdVScAO0XVHr7K52MMCxKqIhYFRcRmTYtjsA9RgE02zFJAm4Wt4zY&#10;tPWAgf7Gb+LkPiScPkDmGOHcoYJZWFREoBhVsdf4q8JZWbSFm+3iZ+jqg5kBY823zz385oWhSd8d&#10;xpHehuwvHg9qSUjAJ1wLzgYK/HXqMeS8YYoOJj0eTwsv7Xa5q1k5umpfsKyug/5lHLVwc3Py2Axy&#10;1ZHp5aeXl33QoXeWM8vKSD0btYPYGDI7AouKKLTDkCjZycvM8PbhPPi0atvaxfkOC4rwbfoxNGYt&#10;K6eybOjkZqPaCk0xJ49SVIcszX6fKKGxbsIJYQQOCFMwbCak5yPyaq3rUDdsbjgHT49WfzA1+zB4&#10;oIb1hE+WUqD9u/gpODN0E+HvMyAn3JFCHRzECXW2IJSBsdpVY1Ab/FDbstniJcGPHSCfR2GPXoat&#10;ra3Dw8NkMvmx/2Qe5Y8Hf5aFFZiLZgspUy2mqRSCtzqYiNVqM1icTO2OzuzqkhT0ZteUIs7VbS2o&#10;wouqcLP4FAdAJUs/FbZuR2329KAYIhFQ9uDYdsnxoCy7oIpAJvZtgQ0HIMVVIdhugmVMgXTFotRX&#10;O+q/a542Ih75M8YAdadVfALSLcnPq6Igw/IMyKg8PSLPLKkjs8oYzqFpDujafchhaUNc3XZRQBfF&#10;AndK1viZUZu8vbLspWK2kmXKvDeIDevkIOTkK757tfa75oRUpZKhHxQkKn/s/IIR8pgzyEdDmTJl&#10;CMpmizLvAOTbX5lnJhhcMyqRqT64RsrYh6z6dm8jL9ctyOIyQMP3oPW93T9H5Y6qlqvFjf/okaVD&#10;YdvDIVQBvWOnefHQ7kEuOWGTqYtVs496hdleYe4K5bSWnZ9RJHsEuRZefklFLhvxBdYZ2tisIjEk&#10;zgwIMw+ZR2x9GO+6CEMXWVFfHlCw+F/lpYtEzgGa27A4MS+PXqcdQ7oUbLK5Tj0hty8wq4igKRX/&#10;cGXkCnP8L9itP7fMmVF0sFI9OOon4fdBaUamH1B6yWMuQ2DY6eBll5WHWkLhf1Vcpx7jZQgX6eQh&#10;l5nYvnARtnavk58GpRo7Mb3HLLC0e/cZBYoq3C9MLckO639BMCGJg0bdxkO+KlcG1PjlqaXH08FP&#10;g5KMz1PE4fLJTNtNnGyfMEVmvSk0JTFoXYRjUp5ut0+QVpg2xWL3CnMdRuMVyglVfVDBLNQRLkVH&#10;xIlOfoqmPlhURPqEaXws4HJ7p6WxIVESyiwpw9CncvM2yILiktk0U7IYHj8ryrDAuKWVmHC++8ya&#10;IzVt6e3rN+nHHfzMquqSGUBP58y3xUfk9uNAfjsXdTHIpVYPpWW7mo1sUiLj5pIyIuDZ4XNMksCH&#10;wJ3iBC5c5un4fD6/37+9vY0fO6enyH3PK2draytKEA6TT0W4EL4i0PhdyHnkOzfb4lJkxgD2T4E9&#10;dNLUe8U1Ha8cUjN8stQNbi808Bea+bOztj5p9txeqCdFg7xvPEmUJh95pZdGZfKfO3lRzNbHXLeW&#10;edexWpGf2qJZres/UWbEe9DLPN0WQxtqpOfxD25RyMPOgGcF+VwoU6ZM2WxR5p0Av9i9ABr7bulf&#10;958eRn6XhRNi8/5D1tH1urXVO5KWf7OEMwGtY8ftR6tvVEzTxJfY9FbZWnDN7d9o5BQmZclhceYq&#10;9dSo9nAmlFAmuLZewy6MSNIUTQzSAFUTU1j3rlJPoPyKOj4hTS2srsNnMXjqs+P0bT1gHHULyPUm&#10;53gus4XVGahm575COe0TJu+gsJR7HiK4BkO7hzW3p5gtWLpdvn63c3TN7fasVCL1YLVbTB2SSnUb&#10;NPX+gDA1KY0vyKO3kFPSj57ijXJWHhkWJ+vZedCfyayXhqvbqWE/csNRCiilk7JoFbNgebIxRaB/&#10;5AFBadmoYeW6kCFjXW7eVBsCDX+gaOCguCFw+yPiOHdJ3/LDSw3/ksqeVTI0ex/Szt+F2YEip7bz&#10;U6D2k1lvhD5xvHSFReXXzvApOrZ2b0ocoTADolXNCHO/T5Dq4mehm2bkkRlZDGqot61T1QdoFoks&#10;tlKypGhEkpiTRaFPoYDBvkbXHLTxMlOyWO1l7QzKDDQOT7fbwc8Up9soLZvTsmgDG02gYGr3JqWx&#10;AVHC6vRDZ+ECz87Hmi1aubkaFipzqdnC5gosKw9niaUxS/2aZk62o9PB0KEQJyDYbHHtySO/TBF4&#10;4OCnTZF4/HJz6iunaCjBdP0E7aLZQsHXwnOp42dWyO13BKF+o0l82ifLTSsjRvOjELCvnKLm/yQZ&#10;ou82/ujC2E3m4oJ1VX04o4wPyHJTigRWKVvFx2L9+rL6sPSQUimbLcq8AEaLg6JB1jqBflNvdk2M&#10;27qmNntoB2wdcvg6+geP1oVhIQ8robxwo0yZImWzRZl3gN1d9Cf/C8A1okAVn0I0XOSloojL5pv8&#10;U+70l3jkdgmKJbQooOY75iw8pzewPqFIcE0H12knH1BOF5Txib/iBPxkZFOW4bC4ysPkCvmDG6DT&#10;gkZE08Y8/k0ZzYR3PS9802EtG1SyU5UNxV49R9FsEQyeX9ZxEZNjDbRTOJXautnJT6N4IqIE6Nhq&#10;6zpTe4BtDWZHQGbaBiGOOI/FYJ/4PFvBNuAXiMqvmdEqUIRU0NXh0+HyryjDKstGnyhBFL8cjna3&#10;W5BivzrXDzdox5f6RAC0tnXogqWP+4efd2a5aOBkp+QR0O2nZShEKDTOsCjxgHFUwSxwdXs09T5T&#10;saVUuvn6kEJoHpXEZBecfVodgQFhalwaGxM/rRFeLXWcHFyuhpVXGYIqQ6D7V2ntn1kZn/O1jW8w&#10;KM7pQYuUoYMehzvq5CHvFb2EN9YuPnJEqrWuw4GLigj2wGp1Btr5aWi0ZTXZQS63jwq6Cjc7LE5e&#10;aou5STuha/YXFeFaTrbo+UJp2RQZQ9WsPJycpd3l6nahWWCcKIjlGwBVvT8mi4B8rO/SfmGiilUA&#10;gTSMsVIPsgBUFQW4EaYgcdFs4XT7lpVhq9O/ojpcUobVAuOKKqzSIHsWVKZDkIYEfPYLydAzZZ4E&#10;PGHwo6YIaAtbW1vkk+j1Uxow9fj4ZH/3AMccKULtE1V9w+w7Z7YADJbXaK0ock7/L5X6if2WhYPO&#10;Cgukh+WZPmm+sySaKeG2E5kt2LoQXbNbzD8nZbNFmZfHaHH2SPMgMNJwjoyjKYpOacSZpezs7JDP&#10;hTJlPvWUzRZl3gFOT08PDi53i/B0nL4tmuYN/V329mBU2IN4UsTjaIUWMlWCy+KVjhmCAdI2gbnL&#10;OL5KPR2XpmZFkeK6D8Du2YITux2+lQ8kw9IkVRPzBjam5KkBUWZYnJmQpZ7XTtTIy7XgCCOa+IKS&#10;vJDFHYJLq2x7AmO4aLYIBJ62NAMD+t6QKHmDdnKPURiTxKpnwq2jmyOEdj0jQ14Ml1WHNCKiRL/g&#10;0XoBYEIaA5mc9w19gTF3mz/8/zE7fxaFVrn1BeNAv00isBetBqD0wnkc7kv+9C4FqrGijLBLXH6+&#10;DHglwpNg6kKUy1yTlgIaL070C1PYYNEnSDVxcoNolQTysrmqPgDVd0CUomp2hSsaKKm1biyrwvPy&#10;84smbE4/TYtCkEIzklmvGa5u9z79qIef7hOkGxjpBfHh4F/Q+/+UDH3f98e00W6j1WjvWdpt4mRb&#10;5vfomv1GTvY+vdDFQ2YLtWUD7rdfiEwVVezckAitnmgoCa0CuD1enm7nDv2ogZMzEatpirB1u9Ws&#10;PJz5A8rppOxR2FelZdNgXxsQpqCvxUTckGVF2OwI8s8sRB9SkVEP5Db9COc8C52C9DnfFnAGMvUE&#10;YDSytciTBdRt4DfpzU3WZnqKvmTi6PaoT7ZnzckjtZxsUVr5b3rJz1vF5uZm6TINIJVKvXlv0PAz&#10;R17+jFwut7+/j7WXhu9Ea/p6/sNjTvvKFDmn/3dKjoq2ifrvnO/8zZXqP1VDelienlIk2kvMFiDL&#10;Z+FaQWZVUa3ZXdwsisQYIK/00pTNFp9alEZfBxqZKEav0uTrlua7pAVy35MpT7goUwZTNluUeWd4&#10;Y/N132nW1taYQ3Jy45npEqXbeJcs05iSJZeI8B8XmVUkugTZB8zCjAw5trhKPe0V5gTGJzqwuMja&#10;2nozN9cuyPGNYaoG+erX2nfnFUnsNaNXlB6WpI5PSF3iWcwWGFBWxyRxnn7XoLIqOQaefgfUuQlJ&#10;3EV4XVxVHYKijv+HL0Kol6fd/1VW+f/OKLmGir8z0/Jvl+DzxmAYFHvhitpof+zqHg+SjwUUZjL1&#10;KhAbt68ORWfOwmRABbAKLTdtLivDRN4TQXMQREmtdX1VGZ6TR3tmNkZEiW4+Mj2Akn+PUQDFG8qA&#10;jEljkAkNwtPtwiXEhvOBPDGT0pjzzDvma0Wg34GumZLGW7nZNm4Gqo2Dv7pdnqLZooubFq1q2vmp&#10;m2j6z2kjJ1fBzD9k5qH+0PuVzLzetkZVH/QLU3zibB9QTj98fNEEjQiSAp9FqwTG5kTxVm5QTzq4&#10;2Zu04/bVfYEBTaaAM5vsQWiiq9TjPkEKOhpK0tUHC/IodBM+9ir1pAYtWUKWC7jcswwYoNRsITCg&#10;Uyktl0e3fTHUVjQ954Kc3mGguR6fTuDJgx8ywOnpaSaTIZ5PnwyuwGHxoXcOq87NHZOvdAhJVabM&#10;45zT/5vEp92S/ADhw2L6Jgee59X/Q90sPhmWp3slj9x2nhPQIc/lFOUVmi24+u1zJyfkFKRstni/&#10;WVUfFHucpiHTXN02ufsJvPkJF8Fg8Jwlt0yZt4Gy2aLMu0Q+nw+FQhsbG+QrXpkLGPg2o9JObrw0&#10;cuv+k8wWmEq0vuOjSVmymZuvYhU6Svx9fixra+t17EK/OFPLLtymH0ssByvqeBXraEGZmJSnBCY0&#10;v6b4w/nsZouLdPDTVyinGuvGwj3BpREWQO3Ec/s9bo/b4WZ1yJt/YvHq8hHc2vW6zb7foNV/7/xK&#10;pwgX7kDTE05BiX16VJGXZ04R5uhD2NoC2F1+tci4VCuEBF27C5qwmogtYrCvQT1xmScBBVp5mTl5&#10;TGDYWZBHKn6Cz9CAop7tFaSdbt+YNFrByt9nFtq42SZutoOXAZ1/QhKnqA5vPc9MgVdOnyDVzU/3&#10;CFAQDY0VWSswTrvL4/HMXuOBDP0NY56xyeM6FhSRBk4epBuZpdKVzILb49XZ0ASch8wC3LjYSM6D&#10;sDn9Vx/3PDKriJT6rSiyrArfoR+PSeK3aEejkgSLZrMa7SZHcEwSszoDHN2e1rrRdzZzBy43dGH1&#10;kMQYauSlQXDsD8BgD8KbK0jRHYlgTo0TwDRawpO2ufxwNrgQmfvqsDj80MWEqeKRLCjC/aKk0PDc&#10;XjneA+DtvFAo4IcMPG1eeEHiq0Jh3VfZ9limfLFWpVg4frVUT6oyZR6Hp9teVh+CYCegIBOKRKv4&#10;mHa27qOViGw6rkjizeeV1z3bYloZI3eXeX/pKJnmMyDL4AVKkGn8uIVUlz4QXh/hcBheusiNMmXe&#10;GspmizLvHicnJ4eHT1uMoHXsYn+Tn0JYQwoy9Qxw9FEy9QR4hvCsIkluPIE5ZWxAlKFpozKKQbKi&#10;I3OfgbW19SlZyujcMblCHMNhvzA7Ikk3c3N0bbxDkDU4UbDVZzdbmB1BEHLjAirLpsqydbv/aVEh&#10;7RYne1g+c4/b8ANoMnYzE60muPkld8uPLo/8PopKiIthr5xXqSegTuOc1wRWKdt4j61nUQuNAkMI&#10;8ifpj9T4UUnsKetEllWHUB67fhgWJ6qYhUFhalCUqGAW2niZbmESL0LpE6QGRMladl5C+LMQGkKg&#10;+b/ue3wSOiJ+rcmxNihK4XQRu9U59F8ZvGlVcbaF3LjJW9LMM9d7UdiXTA0rj5vOhWejmLdu0o5b&#10;S5pRad5sRp4sEsVYp2ztHtwpp8R3KWCwr03LYo3s3F360Yoy0ilI1REBO5aU4QFhsp6Tg7146Qou&#10;D6yozgdeuciSMoKrV2qIKUVvWxcbQ1C3IcmLOz3VWtfZul0QPMuj1L/GhCzagCakHGG5Tj1pe3zy&#10;0aeEzc3NTCaDHy+Yl7RZBNfWrc/vkxjQE8+6UmB42L3bQDKZPDc/PJvNxuNxHIgEODg42Dtjq4Tg&#10;GX6/332Gy/XcoTrfRdolx1gtnFLGiT+3SSsGSK80P6eK9ZUESX12KZstyrwkGpNnVJ5qPosqAjKp&#10;SOCEQL9BFnoCTqeTfAS8EeA1Gy76hm0lZcp8LGWzRZl3laeE09c7Qxb3i7w+vuusBdc0vEscWDwJ&#10;h/cVOJzzunwK0xZdG6VXy0GNlA4ZyB3PyaQMOR2sY+dFpsMK1tGEAs3yKJotLM41nW0DC6l2PM6K&#10;+pCl25uRR3n6XTLrAlrrht6+VurX0GKwG1QWEEjgHMGcSj5r4HWqzPYA1KdnJsRskIsXNTNXeLDX&#10;6vRjs0U3P/PwNc+rh6uAdJ0ZDtQ849gfsmndEpXE0nlXXv/dCyq+0eVyLzUJOSsWKElRXb5U5GbT&#10;elNvYFYebeZmbtGOB0TJVm5WbNxZUkT6BCmBcQvrtNhmUf/b6gHq/qAwNS6Jo1UVZ0se3iQuNwrI&#10;QlEdQgLUbzK3BClTV/V1szDYKn+W3s2I1jJSi7MmGj/I1e2xdXtMzf6c4rGmWFUdfEA5JTcI4Gbb&#10;uCiG67gk0fVTlNZxculEFQu57RQYQmOS2Jw8qrZstHBzoOTXcrJXKKdLqv1RSWxWFmvlpfslsRlZ&#10;rJOX/dg5ETAmQahndiWhYWdEkgDRPSFmrd62/pBZsDoDdxlHcN0nhbYFoH2gH0Eu1sHp8sE3Bb4L&#10;2HfJA8ajWTMTsii+2es0NJKxkPs+NWxubuIHSxF4QccPoheGrkMGqQZezhfYEJsP8Hyxc8DDrUWQ&#10;gecbDCecY3KF4NE3JUvC4bALCviD62PSlD/4aFLh1tZWLpcjK/qKOC4BfkyLZEpInhEOhw/PwGYR&#10;wHeGx+PBmtVbQtFsMa+KFQNPYhmXp+ZV0UVVpF1Mlnl2KZstyrwkQsMadHQbGnukKW1VvS8yBPWW&#10;Z7InptNp8tv7+sFmC3hUkttlyrwdlM0WZd5h4MFKvtY9DkMbNbtD5ManifEbZNzTNwlDF51TJL3+&#10;9f6lHbpwZ+0yb6AfS68gMyVPVjILvcJsBz8HnwxdBPKLZos2QRp7JRgq8QS5qDyEnEZ2roOXBR17&#10;SRFeVkYU5qf5AqAK10BvxP/DA4x+Gf7Tvus3Viu/Zrbqa5EyrLMFCSeOKY/HCxe9OpX6YPV05Cqz&#10;Z3aze2pjUJSAq/QK0nr72jM6LHgxQAVaKXGpKKfrpx9y679zAZQEgDUqd7s8Co4eKrw6bdQYfVcH&#10;wpXMfHExAqAWmiq+Ct1dbYv3IaPA1++AEgt1lpu3FxXhD6kn9JI5Gq3c7BQRH2TooQTKyMybYxI0&#10;34Tc/aZwe7zz8ghUgKl54vwRwGl3wX3VtwS6eJkudmph1tLNz4gMO0rLJpyh2L+Yu4yC0BgqdRLB&#10;IfT5WhQLNrsiP4STrCgjINCzFBUKFiM2hqAOlSzkZgLyP6CcjErQ/JQZeVRm3r7HKNQw81epJ08y&#10;FZWyqgqD6J4wt+IieiI6DJy5k4h4gpcCPS9i0yYcC9LGzY5J4jCMZ2VRqHAVJwvtc4d2zNXvuNw+&#10;p9sHmyCfNooPFgyo6PhB9DLgBgcRmQ9W1bHS2Nt1XNLIThQ4nZSlLG7k3hgeXyMy5EqmR5CbkiO7&#10;rcW9fZ12DA9DXL4UqCRZ3bcYaNgnAb/XAKheWAd7fZitdhCF0dcjzWHlsEROV9WHVqttVJ66sOtj&#10;5HVHEimbLd57ZpWxkh7HlotTct8z4PP5yK/Z6we+qviib9JWUqbMx1I2W5R5T0gmk0WfFxbPtudT&#10;uUhkvoZPpp4fE9thoNqNXMdzNZ3bv6Gy7RmcaHJ1ILg+xtzjGsKl7+sYX+Bp7kjsnq1eYXZcit7a&#10;q9lHy6rEsDjj9KGZIGTvfvRRKy89IEyytLvFuRKgW7byMv3C9II80sxBvg9XnzpFHwrcph+Duj4r&#10;j7C0+zi0JzZb4AKY4uYkE3mjNFoD15aQ/w7xqqbxhynDnTYoMHeTT+j8+3Tt/qu1XJgdQYszgOWc&#10;20i71clfUJEbZ4xdZc1W8dhj8tlKXu8fUe/MJSgMn8PmwnuFc2qoLUhdK3K7MC+P9gjSN2nHtWw0&#10;p6AUtXUTFHhCMmKexWp0KCyb9+nIuwdZ4s1CVR/2EsE7S2EPKOBelBo0YQHqeVbhbBcnvTBrGRUl&#10;WboduWVDa0XTE4rBX0AJVFnWz2nmcGapabuWle8VpIbEiRFRooefmZbFOniZTn6GpX20WqRPnKjj&#10;5K7TTtp5GfgcFoGSeQrNMipJsLX7z+iXVGuFWq1D3UCKFXsSRnvwLuPoIbNA0+7coJ0oLU+c8OJ0&#10;+Zo4OZDZM0etRQTGLahkAxutlwHdeFQag8QDZr5NgKx+DxkF6VloW4lpG4ZxPTt3hbgv9TObV95R&#10;zi3YFptfTZBsszt0l3HcI0RzWwbFGYd3k6KOY+u5L7DO0of1rtCsItnGy03KUv2i7Ig0BZ0LApk6&#10;V6hHkJuWoyhIcDgIjHN82ouECfAkCEw2m82dUSiBnEpBgE0GGPLOPzlOT59DVXthJIZgiYr4SAZk&#10;2WllrFuSb33OCRdls0WZF0Zt8p6b+APSKjkekyd15udYuvXGjAjwACEvabORWWXKvAWUzRZl3h+O&#10;jo7grc7g3CEU6fOrhd97pKt6MvVCSJfR//YgQtNzRAMBXL4toXkfp6XWvWV1/KKRooFTaOHlqJpo&#10;DbtgcYd8Hj/ztnLxb8Tk7vV1ifmgX5it5+TbePlpeWpZFVtWx2rYR2TXfvTRiAjFvACtHrTNGVlM&#10;bdno4GWvUU8aOTnI6RSk6ZoDjXVjTBoDDY2jO79OZFqO5m+LjKCh7TK0u8vKwylpTKwKGBSW4S8x&#10;RItak8Yq4Dp4+p2Wn1qy6O0ShnGlA/ngNOkcvWPeyvG92Rpe1++y+tvNow+FkJ6XR0FdvE0/Wnh8&#10;PcJL0ieOY70F5Ab1mMwlULANZOoJmDQ2jcjEHJH1fo6Kc4pmi/bPrNz/KSbIKC9y+wuats+xu3+X&#10;AplWp7+KVcCCL9q0FFmQHbI0e5OyiMCwg6xCqv0V9auJ5Pp0rEYHmfJ6mZr9Ln7WXuKRwWZy4Hv5&#10;YDZ7l350bTp9+3OGrywiw0rV2M5Mr2pSGrvPRFp6Cy8zrQiPSJB3TOjQEWnU5rrEUqC3rY2JE1B4&#10;VByHaz1goHn7lUzkHZanfxQ/BUYUTbO/oozUc3KDkhgMHqN9DYTc/czIzeT0h57Hg+9eClWN3JGA&#10;6O3rcxdi0BZxurw9oiTIxQFP0RyADjwsQcFua9n5AXFiUIz+1a8gLFaQiYsB7WgeEznksJA73kf8&#10;fn+p3p5IPM3f8LNj9WzbvVsSy/60Im7zbPcKc1LL/oQsNatMTMpSVs8W14A6tE2QvUI5gfx2ftbt&#10;25iQpsakqSZuvpJVmJahODhC84HUcmD3bsM4H/sjNnn21wZynnEG6R6DAFtGMPEzQF/CFK0koNjA&#10;by7m+DkDNG5ublpfM+dUxKK0XtAeQTolR93SwqXSJSFjiyiNXvLUT4anW1eb3OTGk1EZfcVLF2Vc&#10;kSB3l3kf6bngUaVNfMzRbov1QbLEM+DxeN6M5XF3d5e8pNW6v79P5pYp80lTNluUea/YjRz1izI1&#10;nDxeYvCpYvBPGGTqRVEyTPC6XD+0HQiSOc8CFDa60J+KLt8mvK/LrHuBQNAT2NA7HlmO4JVdbD5o&#10;FWQ/oJzyDMgssvpA0vM7FLwXkFv3h8UZOLyTn2vk5PvFqWklWqFQZFl5uKyMtHJJdcvu8jvd3quU&#10;0w5+xuFGUSp5+l25eauZmx0UJS4u9Wdp90DXLXpPHCOsA220Q63YVPed83DXE3/JufPflZC5PG6Y&#10;F+518tO13zUPJR0uH53r53Sqpx9yR1o0E5LEgDDpcnspqsOiqo/P+UqAM+NzgtxYLQx8hrFwXYDy&#10;ne7ez1IVrI+xXGBMGrQkFVj9igSr+kVZEu3BZ+e/W238kUVIKJXO4uWwXGvZqVuOdfCy1az8vDw6&#10;KY3bnIEFxcd7mnxJWL3y+u9cIDe83jnlAVSmglijgXFYnc0/sUitkRhNnqnlQP/sxsyKb/KKuuHH&#10;aQ0/uDB7iydmGhp/ggqbAzPrd+jHDA0ytYyK40Mi0jlID3LYmR0VJ6rPJptAJ1LUh1AYylSzCpBo&#10;52VbeJleQQq7KS2C59TgJRWYB8wCS7MnMux0/qZw4LNsqdBR0bHRuXIwI4sR4VpzD7s2++84rg6R&#10;RgeXx2tzBUCWlJGqkvsCoJE7BKlG3iO/mAb7msy8eY9x1MxPq60fH0ZXatqGw0tlQRGFu2jiZuCm&#10;oCVhrNYTMy/4hNtRqMaEFBlrQKjqPb1tvVTwOd82SisGX5On+N99CqB1kw+Ujz6KRF7Zb0QDj4x0&#10;W8fN9YiTFve2wra/oo30ijIz8uQD5hERmvejGQWyHNG18XlVjKGL0jTxh6yjeUWyg59T23dhV7eQ&#10;XKtS/U2zM18ip87xxtU48a6weUaIYGdnB1QgAJSfYvtnMhlSJXo9GMyOZxGy9KtjVJ4U6Dcg4XK5&#10;4H4xsVjs8PDQ6XTiMoDRbJca/Of02BF5mtxd5n1Ebnhsis2MMjatiMkMH28LO4fb7cZfoteKw/HY&#10;t4PMLVPmk6ZstijzvuHfSn5IO5lXxsl3qE8HeonNJHsFcU8NEptgUX9xlcezYPdsdQlyC8pEZa1L&#10;aw0tskIqlhnyg2vIKjEoztwkXACOSMhX82Ag6PMEpu9ztSJL7bcvjN7h8xWboGVdp51MypOlZot0&#10;7qMuPvpXvEfwSLXr4SOVbEJ+eIN2LDSihfpG+1oPP3WFcjolOx+CoenHFqv+/mw/N1b3LfP137bQ&#10;yUrcph81rEa6foFS/c1zlX9/RqryN06G4Coy03YTJ7eoCNd+1zxrUj4qiU1NOrp5adqghLVkBj0Q&#10;1E65Gcpkh0UJqvpgSRHRPoNi+eyMsveuDUZAOlbDFf/PjElJ2iBkqzrP86xIsRjsaqFRuqKr+OpH&#10;ZosOemJOGuFyXdhs8eDbV6CRS+UDyimosivKyJgkPiJOXH3ck+XrABTpqq9HLkVA5j7k40w38iqC&#10;6oM3MdXfiIrRxFsDwtQ1yglUtf53NPjA6b/ltv4a59ZV22q7eHhp/QHjaFCYXFWGoSvhJKClwwmh&#10;x+cVUZDeM+uV3eW7Qy90cNF6k2pWAXpfaNjpEaSrWXnauFIrNRnVVig2J4/g8kV0trU2HrKgwWlx&#10;BTr+80rXYnSWfzDMiw526hcV0YfftNh8w3v3zxT4kCJK8xZH+1hEG2w+6CROWApk3qcfuTyPGVAu&#10;BarhJBxVMDR7uN0aOblKZqHiLKhKFavQL0q28zJDYjJEK0WNLCxwF9SzpVWrPWKdzIzTbyFwF2ID&#10;OQvG5vJ/hXLayDnfYk8nEomQD5SPPjo4uMRf5oshtexdHY1dXSwEgiiiczM31yPIDYkzfcLsVerp&#10;gDADT6QaTqGKdWT1bEOfwo3UsApUTRwKVLAKE9JUCy8H54Hn5DQFzVMbk6S0jj09sfIOvhpGpc3t&#10;8IkXtehi7z5kB8Avtd9PqkTvEdhssf+Ef6dDoRBZjmBJeTgqT2MZkGbLZov3m3E5irw7Kkutqg/w&#10;lJ9hWcpksZG7n4fDw0NySL0Gksmk3W4nr3RGNBold5cp84lSNluUeQ8ZFGUaeFnyLenTgVH+gjaL&#10;AOGvPhhE4UhfHiYxF5o7r8MOMkxKVCuXf+MO4/ghuzAuS+GpFqWIF3VLzSJQ/Oq+fV5BMSqs+0xt&#10;dEaRmFYmnIED3KHp3Ect3BxPt7uiDIPGWMPKWRwBl9uDVTKQh9+0UP89y7dbtq9ST27Rj+HzIbPA&#10;1e3YnH6pcYun3xkUJeEMEuM2dlTRxs18SD3pZ4R1Zv/IF5lLNUKj0jrB3ukSpGWmbYZyc2rFX/0j&#10;lPHb7EZ2bl4eGfgi2+VwSxna+x+YB9lhONWUNDYiSkACdN0ado7wkvnKkLH0I1c55MaL4rS7Zv8X&#10;Hxp2uV0kpeumH3DrvmO+4qtmutvMA/MbjT+CgryC3Pl34mIzggywD+tuGiGhs66TJ3qdgKY9KErI&#10;TVu4MljUIpPb5VZbN0Hcbk8LIzEujbmcbs60gtInhhxIQ3c0cLKgmd9pDNR869zMNe7UmAP0cPK8&#10;Hs9DZv4m/UhrWxsVx8cl8dv0I6r60G5xgthsHr1tzeQIzsmjVyknvYLUsiLMlW9MSOJttEQt0eNQ&#10;DcaYtOM/r1CmdMOiBHnSMz6gnMpMWzhd/10LIA+/m1L9f9V36/wTvAOa6qCnWtN/jddOjdey8rjY&#10;U+jmZ5o42RHx+avA0IIB5nJ7ye1nwOwIMjX70H2NhL0GR70BIWZboJyHrJz77IRujxcaQW8Pwidc&#10;6+EvcTRiE971FgKVF+pDOG11+vB9KS1rOOdj2drawg8TIJV52aAh56BoYteJ+RTtfNJO1CfMTsmS&#10;du8Wy4B839YQM7NU9p0RSfranW2NxC6zHMCYvMc8EpsOJ+VJuhbN/5r6Qx6cbUiQ1Kh82OlGyw8u&#10;BYLrjCrVfLXA63sVz+hPmqJj0VQqRapE7z7P+Af48fExecAFjBabzuQiN8q8j/RJ0QyjVdXBnDLK&#10;1m7jzBfDZrO9vqUi+/v75GUe521wi1OmTNlsUeY9RGAMTyg+XbMtXpgRcbpXmGvk5gUv7ZouuLZ+&#10;n3E0Jku28nJwznFZsuk/CReqBOTuJ+OyeWd79dIVm7jrUfDUaWUiuLGHOzSbPxEZtsclsVXlIVe3&#10;M6c8WJCHS80Wk7/HtRjsoJyY7AH4pKj3sdkCdoFyOyWNrMC7giBU8Zem0SpJHScLqqDL5WFXIReP&#10;1d88W/dt80N/RG+9opUZt4ZECYlxa1V5QFfvE/oOYuAPaUaNtfsXKFNf5nYuH9xnFEDlAE2Pqtkx&#10;2oJkoRfF4fIuKA5qWHlQyItoxMbpL3IkFK2KbySznp/Vv0WLRPqouxpTYGbUtDJjGr3OXG4Vssbk&#10;RbPFvX/K/PAB6XYBpJEau0NFqtcbMFuY7X66ZvcBswD3jitTlPmbfFxm8P+jt//MCiSavmcJ77Ia&#10;7TMV3Kqvm238OebI/2aO/Q8W7OVTdHXsHFO7SxyEGJZEjXa/zorMFn2CJHRWvyDJbEIxem9dsTE1&#10;u3DRacHB6D2Ly+ma+DMO5CvoyL1Lz29R4BKQoPaK4XP0T1j8PhV50jNgUEmNW3LTptnhxzkPmflr&#10;89nez1BpwmAzK1nDznVxU53VhinOHi5QBA6RGDfJDYI+YWJYHCc3ShgRx5q56UFhQm3ZILMex+ny&#10;wn1hgdvBPcjTbcMu+ApAutRsAZ/Y6eaqihzYy0pkZKxi5UfE8RFRounHF99mswVfH1JbyDHpdHng&#10;Gw1iOWv/jwU/SYCDxEevJPDzRZbUyO8pFm9g/QbtZIRwM3yVetLORzajGUVSajm4uZAZqA+wdFGZ&#10;dW9OkeQawn3CTB0bdVD/l9V6547N5NEa1zmEhTcYDBqcO/P3BRN/zmGoDmnayNKc0+97nlV8bxnF&#10;mQj5fJ7Uh95x1tbW8B2d4+joKENQXBoDih95DIHf749EIufWj5Qp8yxsXgjh/Eo4Pj4+tzykSKnl&#10;t0yZT4qy2aLMewhdG5+Rvxpfa+8N/eIUmXqcbgGatPyAeWxwhTrOVlY/F17/Bk0bDa6hxLw6LjEf&#10;fkgl/eHf/iXV4J/TyXJPZV6RYBHuSDRCs5JtggS/X7Pm38AdCu9/WPewOnwCfchoC9yiHTlcyGwx&#10;IonyDVtt/FRRoBg2W8zIIqDyzSkOO4VJh8srpWtq/lR57ydZHbyU3YXMFvxZU9O/XJz4S/bol5Wr&#10;DaKxD/kifWhFvYumV1D3luW7hjOTRMs/X1KLjCCrdeLlAVUtK9fKzSjNG6A34gIXkRi3ekTxEUmE&#10;3H4cqA9ozkOSKFRYZtxs5mTFBvTvvcVgp9wWQ+LB7yvmFYftzPCk+GBZeUAc9NywO+Q1/2D2K6un&#10;TZxsJxGK5cHXL1R+7czgrzCW20Tdv0EBtRyk7vdkQyLSFSjo23drApCQEPV5HWita3BH09LooDg2&#10;LolPyyLTcrQcplR6P0uFkjazveNXVsb+D4veJy2aLSb+nN3840uTf8mm3JYoOQYpFa2dkZvXhXqk&#10;rheB3u/ip69RT5jaHVBul5X74+IYNO/Ab9Me/P9WK/8Djy/2aBU21oQMCltNdva4XC00LrUI4Vog&#10;BpVFQtVQesTQ6S7Qkh9nWhphaXZBkZ6SkvM77hBRVwZHAxSqu+a+XSTz0Hi+jgeqbs55ewTo3tLH&#10;zRYtvAw2W8Bg6Bc9Kj8jP6xh5aHj6jlZ2GV3Pm3aRQcPxbDo5qemUfjY82aLYogKkKLZoo6dY2t3&#10;oXHauJlGTqb791hSPnL59v4Byj9+kgAcQ5R45LwWzO7tB0w0Ej6gnELiHgOlQfpEGao2uqqO9Qhy&#10;D5lHNez8jDx5n3FUz8n3izLVrCOp5cDk2gGhamMyy6Hds23zbMMJRe16pco/X4OmTfm8gW5e6u5n&#10;BS0/sGRSOfAV3zmSySTuiETiffBA6Xa7L3VHCr9ZoFjiWw6FQmQuYbmIxVDEEMgnswjeyyUzZV4r&#10;+XyeHD2vjlQqtb+/D+OTvMbjFAoFslyZMp8QZbNFmfeQVXX8UxhJ5Olo7GildBGja4euRRNSFpXx&#10;AVGmk5/TOfba+WiJ9Qswp0j2CjNT8iTeHJOm19bQ5ItgIBjwv/gfg2Mt5IsdvAL2i2LDosQN2vFo&#10;nZPLc/fyUzanz+nyggI5JYlCoiigpYyI40L9ltK85XR7hkSJbmGiOJHB6XTDgaBzLioORYatFm6m&#10;lYuWoAuWVC6XWys1QUkoYHL46RMq5oQCH2W3OhkjUuGkGmSulnfv/2hAS5QYH1PsDbYgViylpg2h&#10;PjQhiXXz01Afl9vTxEupLRsi/bbJHqCr9+8z89dpJ92CxLLigKraHxQmHjAKCjP6JxlegnVS0+3J&#10;KKg6UDEskCau8CJouSY4/A7jCK67ogzfoh11C1K3KPlV/sa962b6oGS5Tlj7oVYtMT/8hvl7/4ZT&#10;zcrXfaiHQ6D+5CleHbfpRwz1XiUzP0HE4wTVbpXmNdrRH+a4bbFAlVhDcqPGSu0TQ5o5KKO1S5Yb&#10;hJCGvaJVtcPmpA9LZu7y2KPylSUHHG63OjhnnQVAm4+I4gvy8MDZ+g7o0IUFp0lrFa9obGaHQr8G&#10;B1odPql+o1eQWlQeivj+ZX7og/k8FgbTpRYY2v7lMlwLn+EcZntAaw1KDKStpJKF/k6HIbGkCPcz&#10;wsuKcBcnCWeGTVygyIry4B6jQG4QPGQWsNniDv0IRgLOBLoEqWp2ro2L7BEgF2cW2J0eGEsWYlLJ&#10;Tdqx2rI2dDZr4+JsCxhI0OCQxmYLrWXNZCfnfUC1mZrdkTYNtNtLAl0M39OXn4L0aoEHCH6SxOOv&#10;dxaex7+JG7ko8E03urdHpSmZde8G7QSetxRtdFKWYuojKyp49mZHJdDLhTbCvcWlyPUosAhI38/Q&#10;HUoPJKq+blYwprFo30nLRVHJ39raIpWhdxZQ8Ioz5yGxubkJN7W9vQ2f5N2ecU7DvGjpeG/mnpR5&#10;Y8C4IkfPqyaRSBQKhWw26/f7bTZbKBTCZjW73U6WKFPmE6JstijzHtIrzIlMryYa//vE2hqK+nGO&#10;Dn6OqonPqtCf7Z383F3GMbnjmbF7tqDBKeq40bWrsu3hzBFJGifMmhd/t+78zyu4Q4uzLVTmTZrq&#10;gKI6JLQjpKH1CBNNHKTYgwydadqgNMpNWzOyyLWVowpmfkpxYHP6Fqi+5h9Gyw0MtqDajIKbQJqv&#10;3+4XJlaku9Qlq5iiYfZL8d/vgFiz3v9n1L6fo0G67h/PD3/AQArD352t/OoZ8aqmhZ2qmzl48PNi&#10;q9HuIP6MB9V3XBJFKYJOXgqu4nB57S7vLdoRaNGg6HK0OxLDltK8uaI6aOOlW3jJWagk9aSalZfp&#10;AiqhwWK0m3XkP95yE1IpBfqQgVj58sJ8SDvRns2ux4ACDNf9CuX0+oO1+/+C3vJbDAVX3/qDy0ud&#10;8oUx69CYu5OXGRQmSxetvAxwnkFJ9Bb9aFER7hMm+bodFvIceTot2NWJzbiMSWet+7b5vs9TNRLT&#10;3B3uzEPu7S8bocFtZodwBa3RwLMtDCoLc1IxMR78kHoiJOaDjItjHfTY5Jc4D78eRYSp+oZZGVPL&#10;HpSZpTbGiLThOxYWrqv7/4im5OlpA+LKr5ufuqNekIfbeWlQL+sIWwOcRGsNVrHydwdJf5YgTeOk&#10;G4WnAL25KA/b7MhW1SVMwA3i/BVlGLobpy+iMm/AGCY3CIpmC6jSFcopXU2uK1lW72GzhYboPjgt&#10;DOxufppBFKggKg8C44poz49kpo0bgwcN/3ARpHMQ+bAsmi1AiFM+QmNep6v3x4mvDFV1AGMVEj2C&#10;1NCTa/5iWB2+G7RjGORQhzuf11gMNnLHSwBtAjImjkFjQgK+3R28DHzRyN0XOD09xU+SnZ1XY872&#10;BjbgcVqcVnZR4JbdfrT2iquPwONxVpHsEqClc/CwVdr2VzUxaJAhcbqZn52RJ5mGMBQmT02wtrYW&#10;PHtYS+ZN3f+FDWO75p+uCge1kGDqoy3ft1z/rQu4gNkVukk/xu6E3nLC4TDuCMDrfe4YCm8VxUGF&#10;OTx82isHdHoo9tHxBecAhRLzRTD4HIEwy5QBcrkcOXrKlPl0UDZblHkP4Rsj3sDLvsNJLfsC0yvz&#10;Nv+JY/Vs94iyw2fWBGC2ghfwoeUARWHpXmT69Lgk1cXPTsnQIhSldW9AnIKXcoV1HzZdNq946cUd&#10;4MMLOtmjHz2mdJntfpcbWR8gzdGFphdRAFSQIUmMQ3g3ADUMND2qar+Ln27hpSHH6kBl7jPRX9kz&#10;ioMOXvrqPPKVOC07BC1xetIywd6dWvHXfe+yYFEJ+TaHTyc36xWW6T/j0gekUJPhDxhdv0yVS+zT&#10;/5MrWtaImXqh2NMz6Kr8upnVu+J5yV4nH61jh2Mx87Iwtg6Atolistr9MuMmXxe6Qz9iaPamBl2D&#10;TbbZVhVvTmnQ2PW2NZ3MJKFr4MBpWURk2OwXJnk6pDmbHX7Hk/WxlwEasO9XmLjpOnnpJk5Wbt4Q&#10;zKvGfo/VOLgtM22Cwmm3OGxmJC9TB7iRHn6ympmXmjZ11iBTs7eoOGTJNpidcgXLgMuYtDZKg3js&#10;D1lul1sps1/r2Jn9W55GhPx6dP7GqkVvH/hVOnNUWsPOLSoPWCPyDuEjB5bj/5u9eFfQzzqQSl0G&#10;lUUrQnF8W352CbqMO6yEw7t/mTL4N/QH37nSJUhxVRsVzHynIEkefAY0e2uF6R79aFIaHRSiQJXk&#10;jhK01jXcDgZbYEkBI2e/np1r4WRm5eEuYaKoNoM63Xfh/EUWFWGoALlBAEN0WByHIQqqLPadCb0P&#10;UsfOYrMFLjYljcEV+fotpmYHNotmi3FpdFQcF+hDIDOyMD4WKgC7nmK20NuCNNU+V7cDXxn4JHMJ&#10;txGvELVlTUgxDUuiAv3OgDDRXfFqFqF8QDmFr9tDZn5RfniXcaS3BucVB/DlInc/zvb2Nn6GZPIn&#10;5JPl5fAFNq7TSHcV0GXFBThtQjQvZkiSuko9qWHnbZ7tCWl6Up5kaKNO31YnP1fJKtC18W5R2uHd&#10;0jt3OfoIlFHYd0cl6XuMI/LsZ4z+OcukcqwF14Tmww9mszCk52r43b9Fafk3S3LrPndcxR5W0h/K&#10;7UYXFLa4Qz3CjN65I7GQhuNzvCXTDw8OSC/LmHfXK+e5G3m6zQJQ2tDsJ5DQwaMQvADXlktmyKlA&#10;oIKem5wPozcajcIAftKk/TJlilPJypT5NFA2W5R5D7FvFF7+ryeHd7uBky9OH3jXMbpCVs+23YvW&#10;SxdZrBXWsAvtgmw1J1/BPJJZkK3huYC34QZOoZGbn5Un5dYDOL/Lh+bHzinj8II+f0v6jL4tLuVJ&#10;ZgsAa48S02YLNzO0usXXb6vMG2ZiuQGwglRKtAykOOn9NqG/3WcW5r8oGPlD5lwND84wKk40cHLV&#10;hC/DscG12l8S9f8VHQozR2TdgpROTk4EcNic3GnFTBW3eXqXrd3rYYbn5JFeTlzMMc/V8aq/fpYy&#10;rtJa1kGnhWrgQwChYaudm6lnZ5E+zM3wdTtU1X4tOweaM+iZU9SN+Tt8waJqpUPUxYgytDsMyfoI&#10;a29MFoGTmOx+uJ0aFqiviaUXdWzxjGgsa3iBA+HWMdcnSPWJEhLDpmhVD3vbf3TFqLYO/x8Ffufm&#10;sO3CBTU+8BkRGbaXlQeNnCy0c5cw2SVISqlap8PV/JOL3EkF3CZeUGAx2HUys9WE/KrCXd+eiknp&#10;WqsWbdZ9XtX7WSqb5pvg7C8pH/lJxdjMDhgn9FGlHS0a8kDXTAkO+vu8E3OB4StM2AXCn1WJljT8&#10;VcOgKH6fccQu8dxZitiw1cVPTUpjRntgSXXelabCsgYtYHX45Cyd040mTUDmtDTykFlg6kKt/KTV&#10;6eXpQlPyw2FxFDoaHwUMSaNYjDY0a2ZREb5FP8a7MLhtsVSxCm3ctN4W1FvX5hQHo5JYceKG1LS5&#10;qjrQWYN6GwqfUcHKgfYOrQqySjQLtOSKCmlHkKYqdq6MJ59itmAt6iv/BZVyV2p3eqGPyFyPZ0x6&#10;uTeWFwO6487vqW9/3gh3dGk1Xgx8Kvjuw+c16smS8hD6buHCehxMNpvFz5Bw9NU4PJpVJgzOkNOH&#10;JlPcZRyNyJC9EsTk3obPCtaRwRWC5yHXEGnm5nvE6SlZSufYpeki1ayC0HQIv00a++48WliXhYfn&#10;kCQ9KknXsguD4kzRuMCbUHd+dnX5ujgYCFLaFfd+hgfDuG9pt+3nVyCBywSDa3d/VWbQevBmILgu&#10;sezDqfBmKSLzQacg+5bMQDz3//Da2hqpfr1TlLqr2Nv7+JeEotlCYj6MxFEslVj61LGWmFclDN5H&#10;FpB0+lEM1FKfi/l8vmy5KHMpfr+fHCVlynwKKJstyryHFI4/wnE9Xwx4/xuYWGvl5yia2JA4Qydc&#10;Rb6jyG17U/IkiMu3dXGFSMAXuP+DjHpOrkeYbeXlX2C2hcO3NSJJzwiji8pErzA3LU/WcfIrqgRc&#10;kamLBPzB8etssujzAy/oZI9eMFsUAQXy4pr/EXG88ew/aozYuMnU7s3JHik2H6KlGSiOKahtFoev&#10;/U9Q2AiQgflNKtPbQYuz51T1M3sivrPjh1eXq4VwyPAdAUOy1sjO3hmPdP4nLqtWNfAFWtMPLC63&#10;o70XMdgCDZyM0rze8R/51d8wp7UGO/ho6ofd6bEYHdwZedXfnR36Cv0hI9/ByzRzMjOyiMayhqfr&#10;Ay3c7IQ4xtJcrmO/Qpwub48guSgPX6edjIrjt2lHoA+T+zweq8FO65DdX0x2C5K9s5uVXz2jJiZB&#10;PCNut+cBowAn7+Jn4LTjkvDYF1m9v0h9+FUz1xZynbzMsCgOZUCqmHmVOTggTA6P2W6MRcU0zXSV&#10;8B4DRVho/bmlxoXoQMkMiyIGlaXiq2d4c2iODNDJS3fwQAnMmez+1R5R7x9TQdQ6r+YsGMeAGEUY&#10;welzLCsO+wUpUPUvdfFAUe9faw7Vfu9K7x9SyCyPx+Vy62wBqHOHINEnSNWxc3Wc3H2izlXsHEiX&#10;IMnW7kDD3qQdQ9s6XN6Lsy2wPjMuidWzs+28DI5UCjItjc4pwsWaMzXIkmJxkA5cKli5D2knOF9h&#10;QmXgELj0hDQGVxHRzA1/JqDJQ9Dm+GxQoBT2lPzBNy501HtH/+aRTxAAn/xlWFUdPGDmsdyhH1Uz&#10;sy6nG75r12nH8I0gC70ccDuVzPxDop2/Qjm9QTs2P3khVdGPAKia5JPl5ZBaDsbkCYs7JDUfVLHz&#10;jdz8jDJucW/zjWE88+I2/fge46iBm5Nb9+CpiI/qFGTuMo79xA8TPI0rmAX4cYHH5ow82SXIwJOz&#10;S5CFAjYPMvviZ9HydfFi3aNITNMVyDEnCN6EU/U97kQZTnuTdjKjSC6pHnPhITIftAuyUKtZxVvh&#10;qXp7e7sYBhUg1a93jeIikVTqcnfXpZSaLTiGMCTYevh2J6GzVtSxzf1HphwYpfj859wfvqP2nTJv&#10;gEQiQY6SMmXed8pmizLvJ+TLwguhd8K7ZpaiiVM1cbVtD95N197ZePnjcjRXvOLr58jtM2ZV8XoO&#10;eum/+/uSxn+18vDvLYCM/C2r5u/PgdR/70Ldt86TRZ8KtA9TFxsQZYbE6WFxekGZMLkem9BhVNqD&#10;a+vwTk9uPydkdxJmC7ykv8jEbRT5EgCN1+7yOsxON6QIxiTRdiKkiMPkdNpdbhfscROfaK/T4nI5&#10;XX2CJKiFVNX+g++lN/3jpYm/Ylf9vbnKr5kZvc6aVxyCLgSiNCMHe9VLsbrvX4ADWa1yGUs/JYt0&#10;8DJqmcVisDPHZP31Os60fKaaazWiqQFF4GLzkkOswd6oC9Z8+wKoDcu8ILVHvCI/MFm8dV2Bji/K&#10;lxSHoM+PieOj4ti8PKwwbbF1oS5+Wm7auk0/WlGGoTLkGV8zC/LwPRTVNd3DT3URK2sw1V83CzJy&#10;jWmzONRiI6S5EwpQjEHJP2vvp+F0eerY2avUE2jJTl66rd0lWlXf/gtDNz89I4128jLQmGRRtLpn&#10;H/JFhu0lRbix3rFAR02Bdz1g5YpOHzDQwl3z+3cWs1+ZzjusLrsRDQA4/BYNOTSBGharB10AAio0&#10;pLXWNenjvlSlxu1JSQz0aji2j5+CTbjomDgGA4YsQUBR712vIfVJ2LQYbAZiPs7ALQG6NUECDocE&#10;3A4xeD6CzV5BaloawVcH6YCTG7aI2RaoJiicDXEFYi9pXGjgZAZFCdDwIV3Nys8pwleppzgA6pQ0&#10;2i9I2p1e7NWlaLZ4wChgFxVwSBUzv6o8lJm2tGIz1NOif6IjCfaUvPJrZ6CJlOZ1J2E2ekaeXpKm&#10;fuQfBAQq/4CBbDRMwvuGzormibw8bUTYFJV5vZKdu0I5aSW+7JcSCATwA6Rw9NGA9GPUS2ixgV9k&#10;kBtPgK5F3mQnFHF4rMks+1XsfA27sKiK2T1bdxlH/eI0vvEbtOMZebJHgGbEdAtyEjNab2hyhSDd&#10;xM1Xs46gxyENPzGVLGQlhLPB1Vt+asnj8EHJiq+aqfzaWeGiZuRvmbDp9m3CM1ardMHjVDinsXu3&#10;J2RJvXPXSkQbwTTzSRMGdiMyJUsNiTNwiba5w5Zf4vQKcy7f5qQ8KTIdwrWe8RdtLQjK8mv58dva&#10;2iqq/e+oN8rSf7nJu3oySts+9DKIhAg0fot2zNCSfxJAJrRxIkEGWAEikQiZKiGTyZAXLlPmcVwu&#10;FzlKXifwhT05OcEBjKPRKM4sU+YNUzZblHk/wS8EL4YvsDEqSbN0UYMzRNFGWnl5qfXdWCoCb6t1&#10;3DwkWn90GV6Ce3+P2vTrzPu/xB2sVuECRRbVsXpOgUf87QOvUPhV+8V8W5Ri82yb3SH4hPdps3sb&#10;z+/wBjbhjZnY/9yQ3fnk2RaAxoJuvPunqYv/W8QaktstKLQERs1Hbh0VHH3fH1DhUzKOPCnMfYHf&#10;/tMrKq3PqLbK1b7Oqc3xKtHSlEElsY+NW8Z7tfOSPZYGuf2/TT8CHb6Glatg5tUiI7VH0vQ7sofM&#10;QtUXVbM1PKcduQEY+ZDBHJXOXUF/WWskpqq/P6MWGhduCBQs/dKAgrekbZw/mBk38xfUXNna0pKd&#10;0SGd+iJnrlE8LgGNJc/R7kzLIoOi2A36EWi8TM0uRXXQxk2DAn+PftTNT3F1IYV5XfW4T83XhNEW&#10;AI39Ou1ESXgDPYfJ7h8SJhbkYaM9SFXtKc2boO3juK1PYVAUb+ZkHzCONJaN+5/l0nuklBbxPMUP&#10;+U2cbAs328ghzRZCw1a/MDEoTIxJ4h3TKHrCAj0El8N7n4LT4Zq9wWv654szdWKb01dfZYf+ukM/&#10;mpZG4RIN7BwR/zUDrWqx+0F/vks/sjt9cKCDmFkwL4vcZxQGhclGTlZm3OriZ7j6EHNYPiOLQmG6&#10;el9BtAYUZqr3jLYgfFIUITnftNIpgkujGqDGCYyKYyPi+JAY6h+jqg70VjKaxpIiDHVo42aGibAm&#10;Ous6XhcDCazGLysPWrmZAWGSq9sBERm2FuTImDUiik9Io1Dbc3YWAIZELTsL1YZ0Fz85QfiCbeGn&#10;4BICw5bBFjTqnXNN0r4aJc+wJTNtaKxry6qDonAH1egbwdUL9HC5kNy0dc4mCOOtWJilfeT5AsDB&#10;R57CrDxSFP2ZnQKqBLeGl8mcA7qMTD0zc/IIfDtwGtrtKWaLjQ0yiHK+cPyxT6H2n1iZ+hMuufEE&#10;LO4QflrKrQfweY160iMiXQKDULWRJm6+lZfD0y4aOflOfu7hanpShqIsVbALItNhAzdH00bllgOx&#10;+VBu3Te5QvCEBMUVBnzdd8z7PAEo2fgDi32/ROv+LQqtU+Zx+hRy38Jq0E3U3yCxwQNWaDo0OHeD&#10;ZxPo7Ca3xbpmlNqxLAh3ByQpuFavMNsvTjf+qbpfmKUJt/slyWlloo2fvU0/gWJ2g5s8/gy4Opy8&#10;6BnKqnPa9C6oAN58tezu7uKuAbLZ7Lu4CIKsPRF5gbyrF0Lv3L3H+ihzWThL7RqZKLK5uUlevkyZ&#10;M4pxhV8fwWDQ6XQWrY3FGDplyrxJymaLMu8nU4rEtDy1qn6mcHcSC5rAOSGPe/ybtYQyT9XEZhWJ&#10;JVUCXvt6hblK1tHLrDp5fSxrI9OqmNq+t0IkFjRRpgH9mYPNFiDwFg6fI19m1nMKShvpuiIQXFfb&#10;d9t45Fx0UFNxQkr8Jfgy+IMboBsE19Z1jl0QMhflk4nnhezOZzBbgFI0IQ+Djkcfllb+BIVeKzXr&#10;bAsNvI7PrMzd4E1d56y2i3p+g9Y0slH1Y4yB/00bvC+6/68Y7XPbI+z9MXEM9CtQbus42QpmoXl2&#10;h893NaxEP6CcdjFijbTkxAQKgNryM0tTvboF6UHvoLuqyT084TWoLIJ5lZBr404ojUorrV8y/Zfc&#10;8VsspHI/EMxLDscH7EOMvdutWy6XW7CgUgmQ3UTBMTCGZRrLGke763YjY4HIsI0XEYCWDtVo46XH&#10;xPErlBNI9whSlVClx9e8vD5AhxyXRpjaHeuFpTdQpWVFeEiU6BPFB4UJ0MYVpg0+zyGVPrITnUNp&#10;3gBFGu5iShbh6kLT/4s73GSiNUq11nW4d9jVwUuD2gkl5abNXkGyhpWH03YJkqPLAdSG9NCM7Imu&#10;FsTGjYfMArIiLcZW2oVimqbrvhxGwgdTmbu/JL35X83j4hi0Huj/vYIUtC1LswctCVfshOaVRswO&#10;/4AoPiYLV7HyDxn5AVFCeObiQcUzTnWbeoYfhT412oIUxe4kscjIZA8I9cj7Y3GxjN3pW1Qc3qAd&#10;49ASFcx8PScL+Vrrmsy0eY9xVMnMq59seILurmHlsDfZIs1E4FuQVdXusPix1TEwcoYkMXQ5YrZF&#10;EzeDZ1sA8BXAR+GzNRNuYkfECWhGnI9lqV9Z8TP0xn+0CN2NO7roFwbjdHlbeOTEgVriXl4f0J49&#10;wsRF08xTmJNHHjAK0LZ2pxcGIbQzuaMEhmZ3WbkvN5P+OIFVTapHlPEF1v2BDQqx9G9WFYNPnXOH&#10;awxjgU2RZQ+epTPELqDob0J45huiDYWL3nX6tgSmA5l1z+IOVXOQfxyQOnahW5SBJypdF11Wxadk&#10;SXioDtTo8IHo2YievXsgOMfoCsHhK+q42HRY+23zDrN76apooU4w+bccGP+NP7hA65RJZwz45Fx9&#10;WEh4iX7ARIbmGXkSnqug8UJOxdfMtp9NBQKp/qZZEcsxLkuiGlr226ZDt/+rdpiYuDGtTMCxFcwj&#10;KDb8X1DOOa71HNRzcxbb2svErn5GSv+zfRe18a2tLbL2LzvBc/cm7WRCe1yqCmbyH41rTq7TLjFn&#10;lGdelDmHy+V63XaEQCBQunCp6DOoTJk3SdlsUeb9ZH//+bxL6pyhVQ16T73HPFpQJhq5OXjno2uj&#10;SypkvBiTplbU5FvsW8VDFlqDMCZBk59v0x/FLm34vgX8/tr4/YvwCTlqpdeqc+K9wTW0SAS/CoPc&#10;Y5CzLQzEG/ALo+aZJavkCzrG7N4BITdeCLI7CbNFhyBZz82AYLUEp/tE6M9tqDyo0y29wVt/a+Yv&#10;KtGN/yjZArX/cK77lygSqnbuFm/poWD2Oq/qf2lmloI83Q4ccp9REOhDdDXS8bjaHVBxG35oGdTp&#10;QU5klBteURzOSQ6aJrZXV5yCJdVIg7zx+xfafoE6wAo3/fgCa0w2f4s3V8Njj8snK+SrzSL5jGHq&#10;KxxqlWT2Ck9vXasb2ZwRHbAkQZ52Z4a6zmVaXRfiNIyKY6BRQ+IW/RhUzfvMwpQ0OiaOQU2mZFGh&#10;YYuq2sfOO6wOHxR4tYEengRXtzt8Fsy1qBNOSSONnNxDZh6UcGy26OWn5Cr/LHXrUmcQoI6yZFt3&#10;x9HtzHB2qP1i5pi8fxatd+h46FhWhK9QTiuYBey7Af1nDr0pQL2JjtVYoaeWhbvQDtNPcBJpdvi5&#10;upDastbMyXZ9ZnXmLq95Cdkfr0ymcdd3cVPtvAzUuZmbnZZG27iZTn66kZteLok/Oi2LXKUet/PS&#10;9xlHE7Ttjh9fnfpjrkVnk0/qu+dDeFoEAFeRGDeLE0PaeOjv/ZruHbjxVc4aDJh+IVrZMSx69LWC&#10;AgZ7gKLeHxHHZ0qcqlykjZeGkXzOiYnd6cPidnvo6scckTpcXmium7QjbLYYEUcvmi36BKkFeXi5&#10;RdjzB5SZGr7IgLxFFr1mQMvfrPbzuc7B32FIxHYF4V70HBaDbWXaIDZtKF7nTJ95+dOCxT4JoSFE&#10;1+xR1XuXDjxMIxEXGZ4P+Typ9o1rPoJe9gQ25pTE0jl2oZJVuM04buLmq1iFe4wj7IdiTJG4Sz82&#10;uZEjDJ1j13a2EKMYo1R7ISpHi4C0MdWxC1XswrwiYbBv1f44t/b/mJi66ECN7gHraEyWEi5pAkFk&#10;Y71GPVU6dtbW1sWmA44+avVst/7oMj6V2+bVcCx2o3vhr4VNP7zoc/tH/4Z1/0focJTIdDAkRitB&#10;HjCPP2wLYTP0wv8VTl/jPvyqmYZ/RsPDHqTv8zS9xOoPbiis+wbnTi2r0Da4b5Ch5/+0MlHJOlJI&#10;XSsPxas1Eof50YQLl807X8fv/++0Rfq6x+l7TZMszpFKpXDv7O7ukhrYuwMMM1x5gLyfFwKbLSja&#10;yKwqFw6HI5GI2JaoYB9/QKwdu8f+KPeYmwsEKI1kJcqUISidvlSmzPtK2WxR5v0knka+CUBARX8W&#10;4A0SLz+GQ3oF2XlFckaehLdYkAVFQm3bGxZnXs8i35fCF9iA1xr8tm1yPXqZRiuS19a8/vWvrJ6C&#10;dAmyo9eYtB4puZv4CxEOJAQ3FEq8pNkCXnOX20TU2zJye31dbtlv4+V6BDmzKwTtSeY+D2R3EmaL&#10;O4wjXGdCK/HYzM6H/8/M9f/pOruRj27+HlrPD6KTmwTLKpvZ7na7x24xZ6u4BpUFHwV0ChKzsgho&#10;g918pL108jJXqUj9A+ZF+5XfuIicUCjCIPc+L2mr1ID6DbuGP2AYbIExUYyt3XG63F28tEyO3CvI&#10;dGtWq1vK0Ap1IYXABMWGb1mHb1hAH1aY0Gx/inCrnxuDy8lMG6aSSfKQA5eQG7e01nWlefPuZFTO&#10;M5js/ipWro6dA3Udylgc/rv0Au4jQUmYktcN1G3gLIQnVBKUZKgAVMnl8hB+H+LT0mg3PwW7RkQJ&#10;hnoPygMaMVqSs9xAOig1qC0Djdo7D13zwwaV0KgWGRmjMjgQzoAUTqcbd1bP71Mg5x4DWUPq2Wg1&#10;xxhhMYFzQgPC5ooSRWDRPz4dAPRVqBIOe9HNTy+LQv33JJ1fUiyBrq4I42EP6YGHMjgD1H9RHoYE&#10;iMayhmtbBHq/lp0HhVYqskJ9+v49Ded38NIjC2vjkhhUr4uXoqj3xsSxpsUwbN4ZR586axBXEj4t&#10;dmRfAKlmkn+845MAOP8pcHXoy1jq4+MccAkYITgtM24yNbv4Xnr4qRXlIdxv69weDLzlduEqzYU9&#10;hqx0ChseWJaaBTBEOT2Kps+wiVqdQk0m0MyL0xlpGHbp0S24HU7UnucwaVFrgHT+61Uy6zUwLUO1&#10;hWFvfLJPzRcG33LxX0GpG3mU8AQ22ri4j9Bzj6FFy+XousiHtJNeYZZnCI8p0HwE/PxxeLfqeTm6&#10;NkrXh6tYBSgAGiZ8OoiQTLwZVe0/nJdS9ZCGX4eiEJtrNoNLxTP7vUFalwxO+OCHqS6bB/Z6XP6l&#10;ZuFCraDiq2b6/hsVWpjbqi5Obej4V6vsCYVRYedMKsc+ZPm9AfqgFJ7eK+0ig9yGTz4uSQ/22Yni&#10;65Of4w786SODBRZstsAFLGoX9m0RCG4omMaG0c3moW04v98XmP59vsfhg0s3fMcClGStWEZvcWu+&#10;YW72y3y4OlyOO31+dWH7v0ehTODuWnjw45hdUCauUE4esArk7uenGFhkZ2eHVL/eHdJpMpop3AV5&#10;P68Il29zTJK6Qv40o7GK84uuTE9Pkddksh5lyhDgsVGmzHtM2WxR5r3Fv76rsD7HnIslTUxCRAA9&#10;e1H4qIaN3sZ8gQ14bYX3VKV9p/iH2ydOcA05eCNcSOwQHiV2/AE0jbmVm2OWuKgwOra7HjoGhjxC&#10;U7jYGl7/Bs8Y7uTnugW5u4zjBn4W5IOXNltcROfY6RdlBkUZeGleUr+I4wyyLwmzxW36Y2YLAFSd&#10;ahbyXIDzi2aLmUruaqdo9APm3E3e3A1e/XWdw+W1O3040GMbPzlLLD0QG9DCBJ0tOCSKm+yBPmJB&#10;Aaijg8IEX7fTLUjiszX+SzRjxWF1gnLVL0xWMfNy0xY0F0OzB1e3Ozxzoj3hnGF1woDLL7UIQZOf&#10;m3PC2Yb6nLW0FHaAAJohXbN7g3YC1dZag8OixKwsCiLQb1exc3WLYTrd00rEE5kX71scPqgzRXl4&#10;0SUn1ASE3HhtUNV7didy/TArjdawcvXsbCMnd5N2vKQ4nJTGoLlGxfFadvZc4Aklz1D51chjZSkG&#10;iaWib50i3Oqr11BVBzWsPFe/bXN6h79Ab/6hlVnRAbTqVcoJcgwhQo4t5+XkLVOUB6CZS43QTWju&#10;AM4swtFv4X4Hvf02/biVm5lrlfbXqUb4YaUxOMTYV0pJxRvaFrr4HqMA9T/nmgEa+S6jUMvOt3Kz&#10;46uPptn3/AHlRtPGpCQq0671CRPD8+udczsUhm9OfNBx304f0HfxU3piLobW+thkhB4BsoWBQBqG&#10;HHQ6D3ms2C0GiLlIGy/N12+fO08pS/LwQskwYPEDPfx0MzfL1Oy2ctP17Ax/Ac0wmr7KWbmv7lvZ&#10;7fob+eIdwb1fEPb/PAroO3WF0/Xf+B9MpAX6jQZ2+t4KmtyxwNvSyywi/YZZZxuXxLi6Rw4soNrw&#10;adDYcFN0/ZtHkVNeOdOyaCM7x9Xu4kZbVZ0PcPvCwKho4uTu0o88IfKv6nwe+f0BuIbILfrxoAT5&#10;9bzNOK5m5+FB2sLP8gyRSVmqho2MGrik2v7Iw2gV62hInGbo0eqSQBA9gZdV8VZevkuQE5oOHN4t&#10;ENglt+4rbPs+tx+ajrtsrPn+1SX6Wt8f0jpavVC4hZsXE04ZS/E4fNoFZGUI+IOcHuXa2trwVfFy&#10;i2iumq+2bENtYRd7SMkYlsOXq//XUUhpk9Lu8m5cu7v18OvmqF3IHg2XEIxopz7g0vpI87TesaPW&#10;BH1+5LECNuGQ5h9flNL07Dm9VORmzekHmbvXeg966nRjE9Bga/Azx1h19LRb2BSnkmOUUvVqnmm2&#10;itc17BUYww+YBbfD1/0fKX6PX+/chbuGp/qINA2qNbQbvuILgLsGCAQCpO71LuBwOIqL/IHd3Vf8&#10;06k/+18BfqBxYvgstG3RDBeLxcjalClzBh4bb4x4PE6mypR5I5TNFmXeW7a3ny96RdFsAa+nK9qI&#10;17+psu05fVtS224l68jh3Z6WJzsEWVz4E4dnPJhSIjdgpdNJ6Nr4gjIBnzbPNtQccnwev3Ra7zB7&#10;qllHIBIr+XbFNoZnlYl5Vfwalfwbp0uYeeVmCwzUUGPfFVtexHEG2ZeE2QJ0TqM9CEJoJQgcFQI0&#10;YXirm5eHBSwbZ1zR/2s0jRzNrbCZHTeqAtcrg5VDe0tjpr4+1/CQ12ALLqr2hIQjSdCRmjjZWVkE&#10;hZAQJJWmjTZuZpSxe59RUFnWb7Yir5BFsehtC6BFC5KgVE+ydhtXItPCXYZ6j8+1q0XG4S/wVUID&#10;XBpkvFlB5wem2hQdlHDH2IbpbJrArPywV5iA+n9AxNSAOoOqjP/yZet2FOZ1qXH7KvVknBNituqx&#10;O4Y6do7+uENEANdHxX+OKKQvgM4a5OiQBweOdreCmQfVelIahSpNyw95+pDSsk5RXh7i5GL0Cn6b&#10;umN2u/8PkMuPYVGiT5jEc0kAmnofm4qq2WRODSuHl43w9aE2XmZElBgSxaGL5+Xnl4pITZv4hX5M&#10;HK9kFtp56WpWvumGonXlkLFiHfsfLJXA0PLTSyB8jm1sylezFK9YTHTNheSmDT4xdcVsD1BU+8XZ&#10;Fo3Te7h83TVrb4fFaA/ARdkUk0y/AYq9yLC9CtVgrkOB1t9kP2QWuj7Pm37AxZUpUjRbDP0eo63S&#10;0PM7rGpWDgpPSsl1HBeBtoVhSW5choBwpVFEQtFO8A6hGeFGxpk7nZRDNsdBH5TMXxHA3rp/MA/t&#10;rKQaRh4YsdkCNgUUY1+VposZV8qcfVd5NpNjuEvX+1tUldZrsbiKa0wwXO0ufEGGGTt4pL1uswVu&#10;rqKQO16aSibq00pWbkAcK2qYOAaq179Ryy7gUEqdwuwdOtIMu4WZRsKfMZ5twTcdLGqiLH0YlPNJ&#10;WQoenvC7gGsIj1ZUXpANBNfvMI7s3u1lbbSCdQTFXL5N2Avic/sb/y3jHuMItPoufq72c7IrY4k6&#10;dqFmMXHObMHrUuN29nkCvb9C9Th8VV83e20ktkrzzf+lsE+YXdXExuTJVn5uRR178H+1I59jUetk&#10;/VXqMTmq553PKpYrRHAeOMPgX6hqv3dpsVEIm3AsSOVXz3R0hmAX5DitaCTMLHqn5EmLe9tl8/oC&#10;Gx4/qnAjK7vwoZCpjyq060uDOonQy6I5zRqHmOdkzxg4LDdDuKW27XbfMhidO+wxhc6xOyJJT8tT&#10;S+pYvzArJ343XwzcLwDoP6Ti9dZT6tICgJqTN/Pq0Dt3mLqI0HxA16FlXzBE5dZ95K5LE3NskGaL&#10;VCpFVqjMJ4fa6NGaXOTGW8DBwQEeHmXKvJeUzRZl3luOj4+fy3LBNx5SNGhGQNGPOrzVwesdvEBg&#10;swVomPASySV8Xn7iDEvSLfwcvDdfhKqL4Mml5Pb6+nKLCDZB6rl5PuF2rk+cwW/tRbNFFatQvPFX&#10;DrQkmXpOyL4kzBYCw+UhDFhEbMXSv4sHCC+PAF4bDKrph01b8Mre+oMrOB/TwM7dph+Dzjwpifbw&#10;U0J9CFToJUUYdGnQV3uqHK1XLT1XtHDg5C02Y0Ta02rtX92WK9xV0/sjC+vcfiV5ojMkdK1GZp0X&#10;7RrVaNnz4Li7qnadp9s555DiNv2ogZNr5CC3C9hsMac8sDl9DCJ45AdT2Q/m8r2CFKjNoF1js0UT&#10;Yea4Tj2BCqMb+cllfKrXh8vtkRo3oQ4Dovh16rHCtDEkSkDNtdbgmCSyogw7n7rwAbPQKHDYXRN/&#10;y0aTLP4pmsreTz+cIhaY4AJz8siq8gCu9YCZwzlwg6BFw6WvEsFE4aJTkuiMLAqJujPXEpiRLwk+&#10;bEYKZAcvDUddo55089ONcwfN3Axfu2G3OEDqv3+h+zdWGSxX/eQOm+WY4u9Pi/alxi2Keh9O2y9M&#10;gH4OlRkUJWpYaGHOYKu+7ZqlY3R9dGVzRXnIILx4ftgRqmdnV5QHMuOm7slzIjAw2KCqIIvyMNzI&#10;hCQGAwDyrU4/VBVktcTcAw0CssDddDw+aaWUB8zCOZecLC1yyzIoTA4Loi3dPonEtTRrrbxjqP8F&#10;BrVXjG/cbnV2/Q/x3dVs6eqPUXFco/dZjXaxYUstNkoZWrZmFwRu01CyfMni8OttwXszCVy9V2i2&#10;sNucK60i0YpatKrGOTSiuerZuaLg/JcHvllK8xa2chad1WGfR/7gRqcgO6+O1nIKQste8Q9t0OEH&#10;xciJ6U0URQhlVrOOGrmFRm6+W4gemPAcg0cKnIFnPLzHOIbH7A3aSYcg08LPws/EkiphdO108HOg&#10;2/u9gaYfWdGYNwzO0IIyuSrcgScM7BrgxF2+Tbd/kyPbtLhDTH1k+HeZ0MiiOc3kF5EbTpveVfl3&#10;Zx78k9XFbrRIRO/chdMSdSh0tZhnvsSDzIE/ot/+axMMeI7xcPwLwpnr3OHPsCiDSsotKXtU4XX7&#10;oYZjU976n1odu85q+Wl2wz9Da0AAo9Q+XiWx2tfg0hbnlpMITWI3uVliZOM26n0O97rN6FJrAxx+&#10;wOcJwM/fyriOoomxFSFonEVZbFoSE5sPR0TpNh4yo1C0UYEx/MKPdwD3C+ad8MoZDofJ6hJEIi8+&#10;0+QpeAMbZnfoAfMIfpehs3Bgmjv0YxCek7TBlc0WbwODsnS/FPkZMZjtWpMTZ36C2Gw2PDzKlHkv&#10;KZstyrzPnJ6ePvvsTbdvk6qJg5LA1JHeN+G9gaGNFc0WsBdk6ZP2zTkuTY7eE8ALJbxSzykT12gn&#10;Lbw8fOJ3ULltx+7dhtdu/JYDOS28jNcNymemGKjP49/g6sNjkjSowfByL7fswy3//9n7DzDJtrag&#10;FxeFe9ULF0W9Xv9cUVABA6JyQeW5iF6QoHyIgiICCgZAuN+H+J0zZ87kPNOTuqenc845V84555yr&#10;uqu6uivn3OH837XX7pqanuk5PaFnuufUr9+nnrXXXnvttddevWu/b73rXUQQivID4vfGd4Lb4XXZ&#10;vfc5FbE5JnrTNUrwfdzZIRc7fCnYbAHCOrBcHDJb3KDXvrm6f/U3pXe/lyrWb4qpapPEOnOb+/Rf&#10;rJ57ir3T9x/MxC/9pnFYmAVlADRzOBaq7eUX2lrWB36JShOH6COS8aVAz2psRprCy2RSFeTpXETo&#10;Agldfe9/m7v/f87z1SG+mgg8OUuulTgrTS3Jk1pLgK6OQJ2gXUuNKIwlHAefOqt/gpgBAQqtQB8G&#10;XR1k+WBSwEN2aVGWgEp4urDN6YF80G1oQ2K89+SAtt1mVK0OL7T2MnXnHGWPoox1cksifRg+j7No&#10;JWNYNn2TTVPGoCqFEPXtCtUjM24uy5MzkjSVhmw5g6JM73LkPGV3TRVblCda2ejaQVpYaKzaHB44&#10;+4oiYbF7aarYlCTdwysK9JsambGfn3c6nN3/bO3qLwk/mate+cfSdm5Rp3MxRiVoCVUR6T5AUWyP&#10;8tMzkhSc9wJ19zp9Z1KcgfpBh7xK27lOLCwCd6eFVYVBwtNuma1uyL/DrF4eTnTNbj5klZ9yCwzl&#10;Ngykx2w0keoKbUdmDLX/nS83G9mdHuix6/Taecqe0hSCThAbwiBwOFniwGxh0h72T2nkc+redUaV&#10;3HC7HS73ojyJbCimDaifoY5A/7AW1H2dpvkhDXVQjCebMJ/KWn+GDX3YaLZYksepxEKndFW0jV26&#10;Rq+tKGJC/ea0NGVxeB6xyzOszbt/erblu+bGp21zxJh0OV0gxNHvAKvZji/5zrfNklnvGoPNj//p&#10;sEGwj1h0tm62qH8dTMvycDdnZbk+AflUrAs8J+Fp2cmrXKPtrKmyvYIKDP5RcRH7r9W92+B7oZtf&#10;7hWUcTwLti4Fn1DtA3ZNbYupTchO2v9ztHvfPn/jvmdekV/RpBbhcU3Zm5DkdY7IlCyvskY5+qTX&#10;6fdYfevr67e/jTAS/eLa+GesR9+zqBGYyTMd8PQHVkf/ENk4bv2JmetXzDCu4DvL5/KDjH/O1Mus&#10;K8sesujGxuQi8r+4/a2oThAylwDaqZY73f6gL4CWrHZZAwwN0r0D/gB7QjHWbYDHtdoWVVqiKsv2&#10;jDQrNCYZvA2aOrOkzMJX4Zw818OvwJVOSguP2DXoELklNilBYaFfgeGFOKaY7WdriSBI3eu04vP5&#10;yIYSBIMnu77YBdpev6AEYwaGpdMbVFpjILXaLj57NBolm9XkA8HXBvskZbE+wFJvGcw2k5nM/7AE&#10;AgE8Qpo0+fhomi2afPyk08eNqsA1JC5Q9+oOCBYihrzJFcZmi3ZuFdR7rj6pdyBP4w+C2xcyOrdb&#10;/+bq1ZHkgDDfLywvKXMLiuyAqCSDd0dpflWVgRduaCrIhLTQyq3MyvPwSn2TufOEh9YRuEJHtgyb&#10;JzwsKnYLylrHFry4D4lKIHBgC/udmS0sGscIK0lRp1dbRGTW64Pv4KvNFlpLAPTP1oMf8DEmm39M&#10;nK4rXGpzUCMzyaU2SBttPjlXP/S7NI3KQaXa+bqt+WH1mjAk4lpXBkxzHabO+66Obt+kICHTh3ru&#10;GOZauEyqRcbW8td0TE3kEaekNm+AEo5rfhG2bpOlRXMQ6ooQXgoE4OrC2BFGa9mwEO4VoNzqraSi&#10;BeooXEsrpwwCujQ+5BG7dINRg8TcH/KwBvLw+xbkbC3ee6K0o6U9CqBvDwrzkLhJr9ocnmlpevRg&#10;kZFDKEwbk5JMfTaEhKFhzSj7l7ccTo9JZ5UytBazgzGvmRzUL3RJhSvo93ah3L0yq6cNi1fGVAx1&#10;tHvE131V3DO/dX8xdfOqha7YpqtiBpVNYgj1czJD3BTcFL4+zJmVDzKRWWfpG4K271tembPQ+iR3&#10;xiPTkjRPi5aDGRDkzHYUI1NoCH1O2QMln2jRkYCuC8MABgaMk7u00gNW+fE1UzevOCrO3mdWWtnl&#10;y7Qd6A2o6jqt1ssrPOEUbx/4BRgUFhCr0Q53GcYbfM41LNoKFUJJzRGLcbR93xLc0EazhdPhsluf&#10;C1zyOXUPu5nAgOFotmkqtFoKWxMR6sNCdbBLkNVKjXbbc4coTJsKU9Bo80ODbdbDa89A/gNWZUWR&#10;EOo3qcr4Qw4yQoFm3sfPW+y+RVmym1dYGlAuvhBU5e2pmy1GztHJrJNBZw18c20f7gVNjeySSTJy&#10;4hfFYnGdwOUNghI+Kc2NS5B7BUeHLINMbQoe/qvaJDwYsdXjHguF4VRYoxbXJj6wEZ4h0corcw2x&#10;PmGxg1dR2bbgZk3LcsJxLY9uvvezIoNja6DPfunxxpwi1yssPuFWegTlq/QdtSk8LkwHAutziiyu&#10;avmeCPcMCG1A6nZ6JRSd14XMGY2QBfqllEdi8ap25hxn5F8xcUhOssT6uk5iMakdbt+GxxNYuktW&#10;S+47AL7CoG0rqvSsPLeqSjN1KXarEorZDO6WVtfiNekYM0ZVxOna1Kw8SxdvzUtTbF3C4QlS1JkV&#10;ZeYuuzLJiExyErOKjD+AKhyR5Cma1KCoxNYliTM8w+NDpnaGNkVur6+PSQpkan0dOnl7e5u8Pafe&#10;bLG7S5oMAPICThK9M6x1hKEDGdokdrgY15Bn39/fJ9vU5D1iMls0Jqfc4B6WFR+LvgCR6z3kvtNE&#10;PVhskyYfGU2zRZOvBLkcCgPxariGxD12Fd5lO35urYVVk+tCggU15JucW/BWx9SmRcbEjCxvNXnh&#10;1e2lszNOCI/L5yR+6AMGRUW3wytRhdqXUz3Ccr+wNCoujkny3YLSdcbOTcbOsjIDjVfbIpCGZl+l&#10;73IM5KyWTwfRQqE0DZqI2ycqPeWSqyEO8XOz8vwF6m4nr/I2wdUOYXeQv0ve+/Y5nHgD8O17tdkC&#10;AAUVRytoZFKaPPQ7MWwqzRugoD4a2bx02zsuTQ+LMp+s7Z+j7D9kl3Vy870/N4ff8q/+rBh6Zk0R&#10;6/qlVZ3c1DfgpI9IbA7vBC9KV0XvMqvL8sSSKvpqpwPcvSD1KQCj0lQnP3+NvkNTReVEjEbQjhYV&#10;8SFxGvTGOweLUIA8fWFdiY6fQzH8QeQcHZl1wtxk1KRGcmlMkT7M1GyzpQH2qll5RHRJPrHKJggO&#10;fTr7De4ia2NMkDLbfDYihih13mBQW6R8k0zpldI0SvM6jLpL1N07feFxUYarjcDnI3apf9A1e17S&#10;+x8FUrmfJ/LyqXrQP/VKs5Slm2SH2FNywbJy7hv80d9k9PwihTEke/AzouvfT19Y9QwJ8p3cUhev&#10;BGo5fIJ+Djfr1WEjDgHt7J8KdPPywwPWCVb0Cad0m1G7z6q0/Wf1+AM1fLaOhh+MRSAHx60EjGrL&#10;yG8wHn7dMCbK9gvyXO02DmWKefUIcbnQciqNZguz3tb9T9ccNmRrMNv9UkNIZwnwdFvniV9cYfC0&#10;E9OFZMYQ3AWzw9sneG7+SJ262UvGfM7CZbZ7x0SZNk4ZulprWZ+QpNiayKQ4w9BsLcoTYkNoVJyG&#10;Cxn4DSp8ksccg2uMGtx9cuNo3o/ZQmgIwf8m/GchN6u1L1pYFZaJDAcAgJKMFEIHOVYfEauK3GPV&#10;bjB2dfZtjiF+m7kzIUUBSnpExWl5ZlKa5xviWI18EaEJuXq1sKtw1KikCPW0cyuPfoIql/nu/Z7F&#10;qLRfpu9OSfNq27bcEsVGEKhQZIrBsYHAusMTxPXc+hOoW0AYLXJ4Il2ay7EnlFP/jbvwDYHL7sFl&#10;+PPq+Tt8KDP4K7SZzzlwyHK7cOIb7NkbPJ/bt/CZQGmLmFybnf98lTOiHPtPbJDOn12dvcaFHDjc&#10;ILfqJFYa229yho1SO67T6t6cU2YkliikhUyrVu/nTqhW1enpJwpopMgUn7pj5qvCSzNmjT4Am2xd&#10;ktNpCAQCnT+69vgXJCob6kyAoU19Tt3rEVSY2qRe68aZOscWfIpNsXlFttFsoUWLv5JAA7iGZ9Mu&#10;SqVSKBSyWq2k+nXKaPwde3PzJZasd8sMEb5ERtwdAPpqM0qqo/BKQ7apyXtkRRnH1gosq6rTu2pv&#10;Y8jYJk0+GppmiyZfFUD1JVXhlxEgltO/xdjp4pU//3R9SZ2xuJCrRWB9g2dIzityi6osVZ0ZEJVG&#10;GHHQcvEiI+8HsTL4iF0ZFhdvMHZW1OnBtdgMNzHd6WnjVhQy970HjiFh6QG7qm7wAWnlVsyuLZfN&#10;2/WP1hxmN86U6rfdvpDFGhj/Gqfnt2RwUcvKrNCYEOhij3mV++yqyxfSyt2wF4Sy7OgRF+rCNyRe&#10;axUVsQlUcTLy+ewf8XDiDajfO1IjeSUryihoZeTGy7A6PMuKOFo0BK3oiZSWaWkKlARIkCUO/Paf&#10;/DSFs6Lv4hZ76KkhYe7hDTNaANXgAnXxFjIu7NNU0au0nQessvPwj9kIsQFp+/gUIHWzhdYaMBCr&#10;nyhMQY0l0MHP3WVVRsXZzyl7YmOIrt26Rq+uqKJz8qTo+QUvgMe3rJd+xwZCbp88M9LUoWCNgIRl&#10;OioQA1WDJsV8RtmblaL5BRcHE4u8LZESWQ2sJruYohbTNFL9hsPmaOch+8I9VkVtWYe9FrtPY1lX&#10;mDZMaI2Vdbo6eoNRo6sjNxnVkQblGTpfYggbrH6OfGNu1onvFOQvyZO3GdVWwi1lSpxp55RuMWqP&#10;WBXQV3mE28vxgZbwdFtUZWzqjoCrRSEkQHtvYxRu/rGZ7r4APiOIUL9JU6PZFgCtU9z5D1dH75v7&#10;+AVsIuHrtupBNPGEo6NAS5DKzY2+Eg6bs+/nKHarg6GOXCVW/IWqONrta0Saqori9XTMdhSKQm7a&#10;uEqvtfMKh9ZzeQVGm29YlF2QpaCXYHhDVWrzRh8//4hdVpqCD1nlbl5xZG1r6BPFMDG94phcI+4X&#10;uXE0BiW5tsuJmi0GRFnUb9pt+A8FecQptXKLwQR+lnxRq9VAA+wTFa/Sd0EGhDAOazBouwQwfsig&#10;m1gecCoUbQJrjC+FriXjicKjeFhSsHtCT3nIlOz2BVelMbjMx9+7tChLu7xBkyv8mFO5ztgBoWtT&#10;AiMyW9ThTZFROZ/+/VWPC8VAuTidXW4nHSW6z0vcDq/JHJi+wYXN4f/GePw3Fyc/Yz/6GwvsccXE&#10;v0MLoHrtvqd/dwXXBmVo92X4WEG7duoPuEufCeVMA2tS0ftvKfOLbrs7hJ1H5hRphjY1LsnD452r&#10;j2vtEXhuT6wGqZrMgjDO1KXm5dnpEQtdFWcoomZXGApw9Mm+toBZ55i/zV8ZsItUG35/gG+It3Mr&#10;/cJirwBd/qXfMvcKiy3sKvaqmFemu/mlo8wWgN4ZDkTIZVAxu7u7kUjEfCrJ5/O4kZlMhryAEwM6&#10;DQYDleg6uSUqMcfsG6TZApRSr9dLtqnJ+0Kk89ZtFhOyLJl7KoEvFzxUmjT5mGiaLZp8hXiFz4XK&#10;FhUZ459R9nXOcBe/fJG2y9ClQPOnazJLiuyyMsczJNEPZbICQ3Twk7LxDeM1vBYsY2xRlRkQludk&#10;uU/X9qWWGIUTVFiiSmt0TZsI+AMOZ8AXCKIpyr5n82yXlDmNPeq0eODN1WZwkbkH9P0a5dLnNoY8&#10;sqrKyq2x+8RPhVLrNluXcnuDXjcKxqYwbRtcW7cYOzhMRiunave83sos7wR8445ptgBePQ3f5UIR&#10;Bxwuz6oiDnraFdoOaIOj4kx9EgdgFFtBniymDGbPgjQ5wEcrnlosLsqQFBeAGmwOL1WJrFd3mRVQ&#10;/9o4JcnzVoZhYbaHXzTYfFCysUkTssTn1D0izsWGw4kmFMxKU/1C9JMaLnCHifRG9gurhwAtTPSz&#10;MO0YyuG7YlGWnJclVxUJuJa6rCnJCRd0VWxFEe/6A/W9r3Gv0WssdWQFNG3aTh8fLmcfjkI/Gi+U&#10;lKaQxeFVmYIWvf3467banB6oH87VwS1eoaM5MoBEH9Za1q/Ta22c8jdX91sm0rfHM6BwIp2TV4Lb&#10;pLUEoLfhzsLmU27pyfMhPI+J0rQhFdlXeiUqoUHM0K12iQc/Y/f/LnWpVw7j4elapveG2urwivSb&#10;8AnXJaaop1qkYx1GEeFuAGMMbjo2n1lNdovx5WYmtdhoszjgUyW3mvRWlc4HVUkPRtGna+ifDksX&#10;twBDTqRHy6Y85ZRgvIGY7X67E7nAQCfDiOJoti/RdiExr4ixNRGoCtdzCIoyjlf55Wq2l1GAjMSY&#10;KEMh1tOZ5kYtdi9LE7lM27l41dX6w0v3Xyc65jVGDSonN47m/ZgtYAzA/3gXr4j7CgQG5KT8mcMF&#10;KIFe/8ZdVu0pr3KBtvsEPomnHJYldXJKlvP4NkCgGKE/PofDE0T+d7oUqN8+/7rSur2syp6j7EHO&#10;HWatR1CBaseEWXSlTzdhoMIhJlcYvj5gF4zVEXEBjmqk95+gWR7t37/iJ2ZcdPIrVq1z8bEA99Wd&#10;byh5hsSwOD99C7ladH9tDT4H/yvt7nfMyhiGutmi58couLah36eLljQjv8acvcPTSS2QA+lHf31h&#10;7DxayodOda6qUy7vBkef4BniFEFYLXfq7NvYo4Q7q2IwPDPy3KQ0LzVHqZoMbdV2byk3/ESnsUXW&#10;1Bk+F/kH3f62meVHQrj8a3+P5/P6Z+TZMUnhKn23g1cB+ezxFr7YAVHJ5NyEnsFOJXDSWXkOEnCg&#10;27dh94SWlUjzh94IrG9UKs9ZLoBgMEhqYKcJr9dLtu/k54lAz4CITFF4M4ExTNekPIEweW7CcgGj&#10;nWxWk/cCWn3swGxBZr0R29vbWYITtT2RA6VJk4+IptmiyVcLUhs+mkkZ+Ts8g1ifH16n+oWlPkGZ&#10;qkZriw4Iy1w9WpAMcuBVT+/cWm9Yf/SEEJkSY5IiRZ2eleWhPaMSUOR2Qej6I+0mNg+aVOK0eO5+&#10;55zNeNhscfc7Z+1GF1TVw68orVGuIT4uLWjs0R5++Q6rJjQm1lRZiTk2ICTdJaDkrCx3JswWgMnu&#10;WzjGtPzzlD0iRiP6Wf6QJ79Jab3WG5YawmJ9GKvE7Gn58Cf0i9Tdbl4R9FKgcyoINdxk1EApGj8i&#10;1sOLGG1+0DNBdISXwZgY/VoLSmMbtwSKOsgNRhVOAeo3Ll8HdMJeAVrIw9IwAeGk6RXmluXxAUEe&#10;rnFOmoK+gj65RN3BqzMoTKEJcab1P6mu/yT7c8ou9BJIC6sK6iJnQg2Kk8QQ+mxtr5efb2FWVGZ0&#10;va+L2rzRzSt8uravtfpBF6WqYgrTJvTelCQ9J0tCh9yg74Cu3ssvPOGUYe854uUemvGEC5rqc9Eo&#10;Xwu2ZpvSL15bsT8d3bi/nJllb1285aZMKIcZ0YfsSie3NCtFC6AMCvM4jIXSFMQPDXw44LA7zVrb&#10;wqd80YpmQpyGSzg3kf+sbRuXsRFzJaRTuvt/fn6hQ2q0+wY4yWkJ+dO9xe6DYQCDE1tkQJjqCPa2&#10;0BxMeNFbA9CMBVlqTpaCa5+SpFRE+IwJWbI+e+VF+gSFWc725Nx6Hx9NCutmZKZY2wvdujvfPvvg&#10;e5dXlXG6cmvkEqeLV5AZN4cOwpoeH73KDNf1Cnn691Y0EiMIecBJ8hkF/rurD4jYrtCHImMMP0yA&#10;eUUW1OlbyLdi/wJt7wptd0qe9frX6Zrkp5R9tj5OxCpG92JIkre7kcoNz0n41Ni2ZOaY3Iru43nq&#10;Hk2TdPuCIB7fRp+wvKrKLCqzoNtDYuqe+BGnClr6XVa1PhNESMwNOYTfH7j/3WjN2oHfpio4RpvC&#10;tfZYMvkJW8UzkSXW19m6xJws4/KsT1xm9f976uPvXuLMKGdv8/jzapcNzcjgzaoe/B8L9X5euCKY&#10;vs6BRA+v1COotLBqnfMRtXV7cm1zTZ1m0uw07jpvRS/VhOiyiM6+pZFY4WsCn8vn8bOnlVxJcHxp&#10;w+f1T4uS8A3Yv4jij15t8V6/7735D3nnB1NtjOLg76NwGCCCJQ0cCF8Zi4qsyhrpERaFxjjo2LhC&#10;QKskK68z9xn/+t+jQTfCvXjILZO56+vFYrEePxU4VZYLm83mcDj8fj/ZuPcS3gJweYM3GDs0TWpB&#10;gdyIRpRf7DW4/7tcLrJ9TU6MGUWqbq0AaRXtGU3krtfCarWWSiXyzjWwvb1NlnineDwe8gRNmnws&#10;NM0WTb5akNrw0dg9mxJznKJJw8sozpFbYvAmqrDGH3AqY5LCtCzfKSiJjHGaJktRpwXG5HuwXGAc&#10;3lC3oMTRoxVM3wZ40Rz/12y9Y5uuyXTwKn2C0mNOtV9QGhEXWdr0gKjYK6jwDUmre4utS8Fl9vDL&#10;LD28oJ/U8qivAN+11zJbtBz8Sqw2r2MTw0vharcVpmA7DwXkA3WXzCUY/oQOx4IyPCVOg9IOWtyd&#10;Pz070G54yKqMiOCmb0O1F6h7V+k7cK7+g1VLjonUiNZQBNUU0lNSpKlC/VBtB69gsPpF+s3GlSbq&#10;GKyBfkFO+UbK/xuzpIjNyJIKU2haml6WJ7p4pU5ucUaSxo1nqSPzstTN/6C9/pPsm/TauDgzLMy1&#10;MKuXRpKLT4SzFB9Hu9UnzMxI04ojYmEcB5Zmu4ufv88q62zkCp3t3OK0hAzccJ6yB2eEGwGC/Qig&#10;DXDjbjFq8PnGZgvGXdnA71I1lnWKMjYwu3GLUR0WZmVcMyRGhdkhQe4x4dDxgFUZIu6+0hS8Tq9p&#10;LeuLB7E/LQ4v/Jc9+luLT/6fpW8uwTgpg+YM9xoE9trM9sFfpq+O63oF+RVFkkXEeYVLgDJXaTtX&#10;aDvQchBcHsuLZgsYeENCNGzgQL6WnJOCb81LsTq8D9nl7pX49e+lQh/2LEd6f4kr4FkfTEXGqaGH&#10;c9tt37R2fUOwKovCtczJUgNHRM14BccxW5BFTx7oWxgbICuK+IQ4MynJ4YcJAD3ZTkT2ucusXaCh&#10;+/KUX1LZtv2B9fvs2hNeGcfN7RQUVzTPBZgckeS6+ZVJWe42E0XNWFFlRsSFO8xqF7/cxa/MKbLX&#10;GbsyS2RAWJqWZOB6F5XZXkGZoU25fS/x2sBoxaQHSvuPL+MEFpeNDGkBWFxhJ2GewBicYZ9/HU5E&#10;bh9g1TsVbCMIpI0KW8ufmWvtD80rcjzZJjzbre6QyrAxK89Cq+BLZFycX1MkqKr4vCIrt0bsJpdJ&#10;ZQdZ6RCxFCH4phuiJ2a6tT3CYge/dJ9THZUUzxPRK+A7qEdQhgt/9JQMEVo3WwgMMfh+vMOsjUsL&#10;k9I80SgEHEWmDqibLaTmmPogQEadRssF3EpSCTsau93u8/n8fj+5/U4JBoO53LPBU2d3d5ds7skz&#10;KslxDUmaJnWNvjsoKug9z7WHbGiTE4Or2agbLCZkGYXeSe54Tcgb9jI2NzfJQu+U+pymJk0+Dppm&#10;iyZfLUht+BhYiWVEeIYkvIc9ZFd5hoTEHIeXOSrNT5OAmlGdlhbYOniTyK6ps0prFB91oghM8Xvs&#10;qkLhJbfflKVvisbn/CpbBN5lB0SlKVne4Nyeled9ATS7hGtMBA4MMavqzFNe5QZjZ1BYepvF+d8M&#10;+CLHd+21zBZ1HrDR1P37rApXt2VQWyANAoou3utwemCzcXpIHdAqxYbNJ8gV3wdqM1Mdefx3F+kj&#10;kidz0duM2iXart3pBsXmMafUL8i9wjJyFJ+s7T9kV2TG0GXabhevqDZvtHGQDkxD8SORYQK0Spoq&#10;hgsD2Of/Fb+inxBq87rwhUCndUBzXiFsGQ+J+Jc4R6wPUyY1s9IUXMK8NDUtOa4fypdCUcbGxJkB&#10;UaaTV+zjF+AGQSZdsz0mSYNK38UrwI2mo6Vw9yclmc8pe41BMd4YUPUpyijUf41e67mu6P3XohFh&#10;rrffAee6zai2o8lBqH+IeUMegzVwlY4Gqsq8fm5tTyszEXWgbjTZfSvEJBoQyIEBxu6V30WOAPv3&#10;mFUYVDzDJlaVsUAZpwuFOL3HKi/I0OIpONxplyAHPQDDkqGOQPlP1/aww86IKIMWFtGHdUeE0rDa&#10;vSJ9CHrm7hJSpyfvqEZ+gzEpTg+JMg9/S9H2LznttOQqzUdRxpfkSeSvJEs2rodyTE6V2eIeswJ9&#10;280vgIyLM+co+FmCgB5rYdWwJegibXdcloPNWUXOH1gHFVpmiS6q0tOKLORTnzdbmF2b8DCEu4xr&#10;EBjiDG3K5g7pHVsPORWQu6waW5+AGsyOIFzv7T9Qr6rT1xnIcQY+3d6XGy9YvXKj0k5vlT/43oXx&#10;/8yWUwxuu5fc9zKe/p6Gzgr3CUoOTwg2oQFSMxm1sY5F52z5s/O3v3Vm/j5/6Lfos4qs0BgXm6OD&#10;KFBRnKlLTkrzYnVoSoSUYWhe52+J8T3izCillu0+YWlicZ1BdbQyi7eZO3CxM7J8N788JcvNyrMt&#10;rOqKKj25vAmtBVHxkWOI1BKZkeehfx5zqhx9ol9YsrnJoJXQS41WGAXT0P3/Urp+brX9ogw2TQrk&#10;fORxPrtkePLXLRfVapXUwI7A6XTCFwQuvLu7C5vkjrfG5XI1GlAOEQqhzn8PSMwo7KvQGDO70Uwx&#10;pzfUyiv3y8hmAF/aRU3eEr3R+lj0xYQ8t6yMkVmvz5f6PthsNrLou6PROahJk4+AptmiyVcLUiE+&#10;NmPi55ajZ+pTXE18fNiptkXZuhTPkFTZYreZVXhX6xcVdY7oO1yJ46UIjPGhe3Jy4y2YledHxMUJ&#10;ScHoRMvpL6vQFJjrjJrVHbYTE0zq0DTpFVXu7V083oCtrS18197MbLGGVhP4YlkRUwkMXb+02ks4&#10;VlyhPavK4fR86Q/ylDXr1e4wepuflc9K06BhPuGUQLvr4Rdo6ojjjX7Pb+OU27iFh2zkvt7FKxpt&#10;fqgW0qB109TRAUHuJr1mfY+TQd4M0NWhAy12H/6Ff1Een5OlluYtdqtDbtyEzPOUPYXpnbmHwLkG&#10;BflBYQ76Z1GWgE3HQTBUl8u9oow/5ZYoxOKgn1N29Vb/27h41NFbA1xtZESY7eSW7vy+tHsuTLic&#10;lGjE0ALBVjCT3d/KKa8o4qDQLiljn6KlN7/cxvSAiLlgsPlpqtiQIPfJ82YLTCu3WI/uiXdBeRh1&#10;1wnNuS6P2eV5WUqo3zLZjvS2WFPGFcbQqiK+tBqQqvz9/NwNenXmoeDcbOkqrQZdSpZ7C77UbHH7&#10;22bufdccCGuSjBRzcjT2D9wmtmY7ma3i5wnH/sUjTqVXiMyaF2i7Nxk7ZtfmkjKLI1ncYuz0CdH/&#10;Jsijqe32v7bS/tdXsAsDwDPGKJpUO7eqsERYuuS4tIClR1CeV2QV1m2r1QePVqomjQobYi1s5NZx&#10;n1PhGY9cjqQRo8rm9wcsWge5TQQ4gMcvuUEw0aYfnN7gGuIt7OqkNH+eugctUVkjF2l7S0S0CL3C&#10;3XdJBaLim4TSDYpom65N+fwbLG2Sz3cPiwtQXmiMj32d//kf+m/e9wz328Z/D8X7BPF5/HAVo5LC&#10;gLAEwtQlFpRZSPQIKrPyHF4M5XMqmh83Ic1jfxMZioKBrhdgaJPw5SI2xbr4pVHxs4VOjwK67jE9&#10;K57UBvBKqgSdguI15rOJELVarfG3aAuxEOne3h6UhM3GRUkByLfb7bjkW/JiuA0M5MN3E27qewCb&#10;LUCwvQw+cX7jwrGFQoFsdJOTwfRGs0Ia+dJFSROJBFn0nVKtks+9Jk0+AppmiyZfITKZDKkQH5tD&#10;E0DgvRYwaZxDwgJNk+Ubkhxdqk9QZmjSg6LinDwnNceIgicI560tI3BR3fzKQ3Z1RZWFxt9nVz+l&#10;7EstcUgbnc+WI2kE3tTJ1Huk0WzheiMuUne0aKqIi68NryoSn1N3QfCuY0K7L7n621ad1U8bltyc&#10;TA4Lc5dou0+5RXL3GyEzhDTm9UFRhqPd7kZzQ3w0dYTcR6A2rYMOjGcKgHJO5p4AoF3DKciN18Rm&#10;dlgdXhAXUcO5tf05YsVZ2BTrUW9/Rtl7540X6sK3mRWVxU9uvwAFhUrda+WULHZo2NvjNlr9MrZ2&#10;UZJY4wd7KXGFKbiiSCzLk4vyxB1m5dO1fVxuTJQZIuaPQANwzvHp4KL4HR1EPA4s5A6XCy62noll&#10;RQGnTnI12084JalxU6jfMtj80NuwC0YmeVgDQn14XJyGBE0V6+UX4Cy0ATFHs83RbC0MmB4MB6el&#10;KahQot/E5d8GndJUt1C8WmgjEvKYkwHGYWOnYVm24MfJF7HcPnR4F78Cg3ZZmYEHIM8YXVJkdbYt&#10;ry8Au9q4KHYmHHJ/FJksQcQUbeCAWVn2Ca8yJc31CA6sG5xqv7A0JCquqVMiY7STX+kTlqAkTZMc&#10;FBahWnzgIfx+P+0uueQHKd860/Kd8yrBs270eeFvfUxSMDjCcIjTgyZcXP8hWler2+VdX1SmB8T5&#10;dl7F5w9A+6nqtMgYg2I6B/yb7AyLinLj9oi4OM2JyuQ+hdC6KE3RNclWDlqXiibagvpHLtsurNUW&#10;FNlRcXFSln26GLt8x/2YXW1h1eDqVpSZAVFxSpofl+ThKwN6BkRnD7t9AaYufo9Vu87YkZkji5IU&#10;XD5xTYFFRRY6FqehhTixrMx6fM8W4gGRUFF/9v0YDdK9P0rDxS5Q0TwpLGuqdDabJW/YAV6v12I5&#10;uItH4/P5SI3t7Tik7+XzedzO94zUvH2RtovlAm0XxhsMCYcHreECrzRk47744oTmyDR5V8Riz8Lr&#10;HAUMb7L0uwNepcjamzQ5+zTNFk2+KpRKJawMvxb16RKA2h7BMiAuMMbkq9IEvOqxdChS5rC4MCAs&#10;T8pyc/I8WfoU4w9soEic+uSoBNqfnJOjebMgSltsQlLQ2LcbFyUB1tc3hkVv0ntvydubLd4eOtNO&#10;V0VvMmqQ7hfkcdAE0FHx3jfD7nStKaOjkqTCtA7voGJ96JDZwmj1zUlTNFWUqowLDRtk7gkg1Ie0&#10;lgC58Zrc+CcSrLPprX62bnNQmFWb/Q9YZblhQ2N+wzrfCQpzgKMJW+1vazFxOl0yw8agINfFK0xc&#10;Yz38IXrvypZY7YecJSG5uGY7t4QLWx1uqfHL75Te6tNa/LPS1LwsZbZ5piVpmnobuuuQkKVdLry5&#10;JI+3sCqQEOrCOH9RnnzKLXE0W3OyBGyqTOuzMmS5mJCgahfk8SVFTKAPQuIKDc2ggRF1g15bkCUf&#10;LSb7up1UVczmcLNFnnlZfFaapCpjuNq35PSYLYCHHORM0Sg9Uvw4gefJbregdJG6C0r4BerefTby&#10;dZqTZ7GWeJ2+2y8sCgzxK/Td1rFN3OC62YKqTiss26Dhj/KSM9KsyBijqjMaW1hp2xqT5Dt45QVF&#10;lqtPQD7kYMEHavhmk8oOn3gTcFrJ5ZZBnv6D1b5fFXOUQSivsG6Nd+uf/iQfxOf1ub3rQ6KiybkJ&#10;hywqMjcZO3AW5OCgzszIcypbmGeMPuKW4UCKGpkPnJ4Nsyu0pMpwiGawtAmZZVtEN9B6pbO/ycen&#10;Bvgr2vl2xTwl2CMo8/XxKWl+RpanCUMDg85paW5QVFxSZGHXDUYNvu9gL1ub7OBVHrJrM7Kc2Bib&#10;l+fGJIUbaD1XtMaWx0daKOC847Ks1RUyOjb7BCWLK6S1h6E8tGTokXa1U0btloLYTE7Uhhk1pOET&#10;HwvAZeIrxRQKBfKeEeTz+UO+FXWSyWT91+zjL55ad8t3Op1eL5qlAsp/3VmjPkuxDtmsD4fDg6L/&#10;XmfULtJ25VY0tMplcokceMPBzW5yOrFarfhOvYJ35Sh0iFfMdWrS5GzRNFs0+fiBR3Y8/g4WK9U5&#10;ImpbZFmTklqig1+jt/yWppVbhRfKKVlhWFQUmeJ8Q2JZmSVLvzsm/z1XTjHAp83g4j5Sj3Yi8/nb&#10;w9SleoUliTnh8YWGxEV4d2/lVlbUpEMKXoukEa8/6PAezjxRToPZwmL3gMqH06A3QrqDVwCF9u1h&#10;arZoaFLD/poyKjGEyNwDeJottnZrWRElt08GvdUrONCEX5fPKHsXachp+Qq9du1rypZ/KRj+LTpf&#10;G+7k5022d+Lp8FZY7R4y9abAXYbOmZWmBgR5UCz7Pjd8Ol3q+toqd1Y+fpU9wEqOi7O9sz6j1TuK&#10;IqoWx0RZfKDKhBx8XsqQEBlBeNotqNZk9S4r4hTla9xi6Gq+bnNJHoczPmSXKaqI1hKA9IIsCa29&#10;zayBtDDLXM026ORDogxW16ckKbUpAC3s4BaXZdFefl6oQ+NtXJKQGILL8kQ7p3SbUX37u3aqzBaA&#10;3YEsgHVxeclfHeEbQWndBo2aoklOydN2dwjE58eKYQBvamxbIAJNeHp5Qye1OG1u2KWzh/3+gNa2&#10;ZdLYu/t9fFmwk18ak+akpuiSMjMpzU9ICl2CIkuXMDs3ceeDwIH8QTVc9eonktHfYBInQUgoWsgc&#10;/Q/Mmctci9ZeLw/C0CXs7uCouGhyhlZVmR5hEfRVOKRHUMHzNRjaJJyLpU12XLBc+Rl5778WPOFW&#10;CA+LQhu3jOtfUab5xihDk2Qpox1/f9Vl8uB8QGXdbueVu/ilBxy0+vVTXgXO1cqpzspyLRNR+CKA&#10;77UZbhyqgnN18JGVhKLKzMizD9jE8q7iwqCoOCIuPmSjBV85uiT0GFk1waIiw9UlegVluXUbvhwX&#10;FdkZWW5YXIAuJUu8wOo5sc/nh9rgusgsgu3t7Zd61zdqYul0GkrWXQ9gk1TXjgC+XCKRCLaJQD2N&#10;VdWpERzahZv0YYGuPk/du0Tb5egTOIds3Fd7VRHn0eBeaiQUCoWPIBqNxo4ABtjb8NI1RA4BQ50s&#10;nclA+vjAWIX6IUEe/DyQT56gSZMzTtNs0eQjB15NgsF3GUuyR1i6SN1jTilZ6iiDZuMZEqPiQr+w&#10;NCwqsXQpePkjy7074NW29QcX4dNmcM38e/7qAzG5410Dr8tdoiPbzzUkyNT74jSYLV7E8S5sFnWM&#10;Nl83r/AKRfdEMds8xzFbGG3eRXkcPvEmUx0BaWWXaKoIVRXl0U2sHrlJa13mbq4oYmzNNi52SnhL&#10;bVxv9bewymOXGP0/y+BqtyRMzcwjHY3vf/x9i3f/9Cz8V+osvlXFs4khn1H27jGr5EYDFrsHOq2T&#10;V7zLKkM90EtWu8fpdM1KkbvEMXnwD+iz0hRft9UvyPcJCvV7B+PnEbs0KsrIjEGcA0Aar3cD/9d3&#10;0Iqqe5eou4PC3JwsNS9LQoFpSXpGmhTrQ1RlbFqSwke9DafNbHGI+o/npeo+KP9e3/qcPHODsUOq&#10;Mi8AWrfBgX75v88pdwmRLg2F1dYIsTNgdoXc3nWop1dQWlVl2rjVK/QdqjplcYW4hhj0dt0GAYUH&#10;f50+9Qec7h+mtP3gMj4coPSJW//aUsufRaufagSmenkQg2MLKuzkVZia1II8OyQizRbjkvxtxs4d&#10;5s6IqDAnz7ZxKirTpsflvfbzvEecKuRPSPM2d9DnD9A1aaoqxdSmWLokleV/9P2LjWaLHkF5Rpbr&#10;4FUecKqQhpyJyyzBknrpiWj0npSmTvcJSyvKzJoq086tQp1wpUJjHDbHxIVhcQHao7RujUsK1+k7&#10;0AyOLomrrTMty9ndQZMz1EeN281OOtOrtW0JDHG4illZDq5OztSTRQ8QjKhZmmSPoHKfVSWzGsA3&#10;rk4ikVhfXwclExKgguIyoJ7hva8wW+Tz+ZcaKY4JPtEHZ1GZZutRZ+LN+moRqVSKvM4zAta3D7F7&#10;NPgymzRp8pWlabZo8tECLzSk+vuuGRUXh7tNT/7GsnhNa3GH6ZoMyIwsf42+Y3W9++U2VjtE+F3f&#10;ZnDhHJrmtYN0HBOeCQU19AWeu4pvru0ZnVvvbZ3XOqfTbHESjIszxJQEUuds5+XMtrd1FjgOFru7&#10;W0D6CByFw+HCqpTiwLaCRyMIpKHZWrMfPk02j8wQArHZ3coPZIV5KfVefTNAq5+RpLt4xZ658Nqa&#10;HRIrirjaRM7juDgYdzqdtxkoAsWclNT8IT0tTS/KEp28UievOCjM2hwuSIwIs49Y5RV5gqp8ZtyB&#10;rjs+oBh3cEt16eQWp8RpqSEEgu8R8wWb0acUFOnzBr2GDxkQ5JSmjT5BTqTfbCWCwmI5T9l7rZa8&#10;lOObLajDYvKY9whos/h5ki7uy8xRrPLRNSmceJFVdZKrT7g8GxRVZk6RgZxLtN1P1vZ5+jgugBGa&#10;InLLNiT8/oDPHzA5NqF8n6AMJUF6r4mHvk6/+cdnFv+HsOUvzY9fYuGj/H7/rW+ZmbnFYU3KQbQS&#10;M74RcMiKMrMgz35zbf8+q9aHJn2sg6o/K8/VQ0VwdIm+pcjnlN1hcf4OcwfOC4XrZos1FXI9qDuP&#10;DPEytM/lD//6wvhFFmNExhyVzchQVI52XmVGmofvsjVVRimx05heSCyJE/0LqP3jxIIjPfzSkKhw&#10;i1mDU4BAfo+gAp9Y1NatEXEBjnI5PRqBqVFgr8oaGRQV4UQiY9ztXe/hlzm6+P2RLbluk6pOCwwo&#10;BgeGqBw1V23d1ttf7o6xvr6+f0AyedhKgnm12cLr9eK9L2V/HwSxt4c+ydwGIDMYJM0EHxazc1Pv&#10;eM63BTqHbOWZWgz1S1fWOG3Av+fu3hcPeV9cY6K0JUTmA/if17kF/7+kxA4HZmnSpMk7oGm2aPJx&#10;Ui6XSd33BPD5g+PSwsqs0+P0kVkbG+MSeL3bOYmQnBadEwu5/XzEjXeL1Bq5z6n6A+QmRmhMzKHV&#10;AcnN90bdbFGpVEjN4+NFTYQOxRgsPuUxAiW8ExrP+1KW5En8Tvai2QJUX6PNJ9KH+Ir1bl6BpopN&#10;SVLy99XyY7JMuEIItMedCwNqQLFYzOVyWYJ4qhCOVzIZvPUSkvFUfDvp2d4NxSs4xxH+IhirwiGQ&#10;qKehElyVI7yfSuchjQtDDumCfAyEzl2u44tG0fsqILaNPE54Qxmy6AE8xz4Uk7h3RM7dSCQejiT8&#10;4TR88h37bNtet/yLurj826CYvQGgNWEcVvfQj7MH/zGr++9T6/L4ry03yr0/g5wLRs7Rye5+XzTq&#10;SJubz6InfCnwYAfNvItfsrlDi4r0TWZtWFR0ejY83nWaJqm1h2naxHX6jtG5CWlQ4xmaJE2d7heW&#10;ZWbkl9H6fatDX6f331bw5EHBkIY9pcDVAqCqP+ZU4RC8eY9d7RMVNbatbxJrygyJiv3CYq+gTFVn&#10;5uRZNds2JcvCKVi6xF1WbUhUmpblWjnVK7RdsxPFp2jlVh5zKnDILWYNahOseRQTxq5r1sUp5+IT&#10;1eINwVqXuPdXKfRB2ZgELSMFbYbEA071Gn1HbIrCRbVxK33XxHfuOyG/nVfS2rbg7He/qe0VFl3e&#10;Da4+8ZRX1tm3BoTFVh46/C5rZ0AIzcgu3xXWnwlYRsWFO0y0xKzQEJsVxhWW6IioSBVtPf7blOk/&#10;4nR/XaqTWvBVAwYNeqS4HR6NbRsuisx9feoLf8AXB6kZHwCjFO/C7OzuRzO7jq3qp2v785qqxBJ/&#10;wK7MyLI+X+A2s6axowk+V+hfzKqrOm8pHo9vbyOz1GmGvLAzZbZ4MXTIG0BYmo5k5wVqtVr1CGD8&#10;wHvjS/FuVef1X1yi7cE7Hrwg3WAhXyqtDz3wPVsVipk0W4AkGsBP+EbIRh8NPh1Z+oBUKkXW2AA8&#10;26PRKE7DgAdgoOLNOnBsOp0mNxKJulfOe6BuQ2zS5N3SNFs0+diArx94mpOK70ni9wXq7g/vH70D&#10;LVz6cROJRPA9/SqYLT4gC/L4wNFBRvUWP/49v4efW+sRQQ5nSoHF7nCN/iZPtGSGTCigNG0IdJvm&#10;tw4q8W556QQcg9WnMQdMNq/CtAEXSOYS4CHX5D2zu7uLXcRfi+KxaZxYTqp6x2Ncmr3N3PmMsm9w&#10;hGdlOZ8fLZBBVWdWVelpWf4cZe8Buzotz5icm0vKjMiInDg0tq0L1D2mJsXVxx9979rwH9FHfoU5&#10;9U3Ogz+3sNQmwNUCfuQl8cWYjAwFqrVty0xRjy/wlFd+xEGBKkAmpYVFRUZijtz9HWO/sNTJq7Rx&#10;qzcYu8vCSBcPytS6BaVFRRbqecRBgZawrQQY/3X2rT82M/+AD599vyxo/btrw/+T8fC7F2BX328L&#10;rv8w7fp975Iy3S0sQPuf8iqDjMSUINV7SXj72xeGxQWoTTivaVnK3egKwZXOy3MUVaZXUBzmZiak&#10;Oa8/YHYF4fKnpHmjY/NFswVbHREbozJzdBkdmzU7N0UCp9a2Nb/mXevWLDzg45VEKJcl8Okwu1a/&#10;IfG6vaKFZ8u1vAHk3SXCUhQIQN+DlwGfz0fuINje3ra7UWBLuKdY1Wxh1QyOzXusWiun0iMo6R2h&#10;O8wa9LbLu0FWfeohr+1smi3g+x1uE4CjS7wU8p3gAwGDBP5NRKbEuKS4pMrQ9IlZVQa/gy2ryBBC&#10;WJzezWllxu0L4QMPga/3FSROzEcY894m2rzUZalJk7enabZo8vGws7MDX4TkD3/vCGJyxKtQ27YF&#10;xgS8sMInFnLHu8bj32isv51XgndBnP5YiR0sGNY0W5wGbA63imcgNwhsVjuoKKxHcufbTzB4fQwW&#10;MlTqqzHavALdZj0iidHq1ZgDStO62BC0O1AOtF124CESSdfwkGvyEZPNZv3H5ipt5xJt9wpt9ym/&#10;fP+HmF0/Qmn/JXE3v+z1ob1UTcLhXre719dUqeuMHZo6SRzkd3nQYqXwOXuPxxqV9/0jGuuBwqJ3&#10;4L12s9Pt9Ky0Cvv/E1W0rDGY12dl6Vl5BnbB5xCKW4E+QWjqFFWdMjuCDovL4tywOINmZ9Du3jDa&#10;QxR1GoStTUhMUTgXtAEOF69piDP4PW6vUWFjjssGfp7Oo5nVQiOc/ekPrXT/CKX1+5ce/JX5m2ul&#10;O6xq52TQ6fTdn4jAXpY6tkL3P/yBxRX6On1cM3aeMXKZ9/THl9UK14wsOzFgmaZvKhVuHtuGT1HH&#10;ZXfboXl6R128Hi/k+3x+qx0VgL6CMnDJ0CroEyjAH1T1/kOqeFK7cJ8PTQIZ+hrd6yH69ACTI9Qr&#10;LMwQ3XIcyLt7NLVa7ToR6qVHmIcee8Ita21hSPANsXNr6Pfzq3S0vCiWy7Rdst5Thta2SaYaIK/w&#10;iy9A+cdGgdNPo9mC1KpPK1JrVGKN6BzRz6l7jzlVs+uZGQWbLWbkOaNrK0B4pMKmzPLyGPDwjoov&#10;+ShOuiuSySR5piZNziZNs0WTj4dwOEzqu+8OlS1icr6qWrPW0S8ofbK2/4hbYerj/cISueNd4/Ci&#10;H4hAvP4N2PQH1ok5rR8zp81sIW+Id9gEcDqddovDrLNKmRoy671whbYj0ofuMN9wVDTaWHAYjvoq&#10;sHi8YVLprMpVADVgzbCj9n1hDe4QHrsIs8RDpggvXOKXQgSM2I1oyRGqwbGecCUYLeIy/u0K1AAS&#10;SeQhHYqWcD4G8l2bVf92OZHKob2J3a30F9HMHgx7DGxiKZbInDcADi+VyQQIkXcY8so/dvL5PKnt&#10;HY9rvy7mLOmmWDHsSnDtB9g3GSj6psYaxgVAP19SpJeUmW5+SW8PQY7HGzDaQ6DM3/uuOdDVu35h&#10;deEbAlwYsOjtTjux+umfmLlwD/lcgFyg7sGubn7507X9Ll75DqMGWjQkFhSZEXFOZ9tUW7fw4VLz&#10;9nnKLpxrVpa9yai1csp9/KLKutnJL7b+jcU7/+ssLgawJmQP/lBxl1llzCJzxvwTyfnu+I3vWYFT&#10;29zr91lVqAT09l5+Cc47Js7TOIHeuXB/n33kE8bMDQ59TDbQY2vnlm4wdqAkFLAYHHCx7wSLwc5+&#10;qhg9x8C96rS5yB0HwLfqN9f2B0QFcvuVHMcp3eLeWlamra71u8wavk2AnpgSQkzM2cfxay3ODYVl&#10;G+Q2s6awPmcj6OEXydSH4DqjBp8w8PBmI9vb2/ga9/f3SavAqecMmS3qGJyHvVxhUDXOn4UCr5jD&#10;WzzGih5wB2u1GnwCUD4ej+M0gL5f3pp6iJ8mTc4iTbNFk4+E3d1dUtl9R0woSN8/bLbw+JCx4KV0&#10;8soDwuKMPP+UXxyV5HmGE3G4cHo3WjgVEK+fzPno+bBmizFefOibtOknMrUZ6bQmrRVeo5/w8naH&#10;Gxf4yABlnqkN32FWLEfP8ujkFetBH+XG4Lg4syiLQ3mudgtnnjQOp6udU5qSpJWm9QesMpl7bEw2&#10;r97qU5jWZYbQiCg7KUnLDc9F4ohGo3jIAaEQ8hvvEZQGhaUefuUuu0q+921sdP8EhUwd4A8EvX4k&#10;DG0K9E9Q80yubfvBKsLDolKfoNzCrg6JCzgHWFZlp2R5eMI8ZFfbOBW2IYEfOHUZkeXIol+GLxBk&#10;G5Jic8LU8DPgIa7Qd12+kNsXXFFlTK4taCq5Y2PjPS9s/Aq2trZAAXtdkscD3vvxnQ2HSXPDMcEP&#10;3m5a4ua3orVjrv0AB+5OK6cCT363F4WTBM5T955yyx288i1GbU2d6hcUxaYI5M+0SrmzisFfo0mW&#10;dLgkoOIbjUqbz+d7xCh9Tt27y6pChcvK1Iws28KqXKfXYPMcZR9FXpBnnhBBK2BQUQ5cOQC9PdzD&#10;L/XB944se49V5epiE5IcHNI3HrhA3WXq4rgYqLhXCFXc4UauHzjz9p+cvflnFxSW8AN2tU9QdHrW&#10;dbbwnDzL0sZBLb/5i7yJW4Kby8hYsKpK91KibT/FdDk8+Nh3zuRVFjZbuOxuMut5KOo0mXol1WoV&#10;39w6oO/tNSwaAv/aZmcQvqBZuni3gLQ+tHMr1w48LK7Rdzr4RejnukCmxEyaijDd/BKZeo/AGFtQ&#10;pKExV2k7F2motTobaXNppH6xpVKJNAycbs6i2eJFxKbEuDRPbmxsUIgl5BstF/BwNrjCOAcuuXFM&#10;vi61Wo2o8m0hq3tfwCOaTDVp8tY0zRZNPhJCoRCp7L4jzK5NhTUCAq+GE7IcvC4c5d3AlJBL9N9n&#10;o7dP0EzIHSeG179O1ya7BSWr+1k8vI+PD2u2wC/Tj79/EW8a1OZWTqlXkOsTZD/ElIgTZ06WwsN4&#10;QJQms15gRZGgqKI4rTBuzEmT05K0zLgxM2bFmScNW7t5i1G9zawtypMDwiPjcRyFUBeWPr+wiIOY&#10;J9JIXf8pN4T1XVZm+4m1gS/T9tp4lSVlzujcwhOYzZb15WuiWxS0KofcEuMbE2xD4jxlv/F3Ob0j&#10;QtWk4EDQhQTGxD3WDkgHr2LzhEG09ojRuY3TjXLUBOk6Hn/wJmNH74BjN6Fypzd0TANEp6B4m7lD&#10;bmxsXKLtkamPmrqH9uuaLTBWV/D+75om/h373n82wL2+zajdZdbm5JlZBfr1e1KevkDd7REU4VsA&#10;FOAlRVpsilDUKJwt7O3+ibWOH1khqkGYtXbQ0vt+jioWOCYkuQVlspVbXlammdq42+tXWLbuMquP&#10;2ZUrdBgntVl5tpNXGhHl5+TPzW0BFXpIVJiXZwyO4A36Tr+weIeJmsTVxQcPPBRsrg29PbSoTMrN&#10;21x9XGxElpRHP7j46Dc5cCC0rYVVm5Rl7rOqrZzKnCwjETun/iN3cNABF2J2BD1e/6PVzMB/5bgc&#10;Hp3EjOt8t1gNDix4E87IN0Qtrg28CUDLydQredFXCDLrAU1A38PF4JKX1IllVQJvNpotHnHKOFNs&#10;2tbY0AjpFRXusqqQgD6EVsF9ef9mC6l5G+4sNA9GCEcXFZm2IA1DgtzdQF05hCcYaRg43XwcZgtg&#10;TJ5jaNPzcmS8UNsio2J0v3yBoNgc0zm2HnCqV+m7di/5ME++xTQNGMbQabiet+E9O1x86dSYJk2O&#10;T9Ns0eQjgdR0T4AxSeEhuwby6PsXyawDXN6g2YV8MVbnzIPiPFOXmpHlOLok3ntCjEkL8KWIflj7&#10;GRq7W0HmfgjkLAOZOhnqZotCoUDqlO8Rfodq9bpIIzKyteGBX6RBjsHqu0LbucesDApyuMzHhNXh&#10;mpQkX+FqATTaawS6TboqarZ7IT31DbZehQJzonz95sk5Xwj1oTlpckiYm5KkRfoQmXtsTDav0UZG&#10;xDDavDi2xSG2Dtav2dt7psyLTXG+IQGfU9L8N9f2QZmUmGMz8pzEHDfpPbf+2My50Rz8V0IOLv+I&#10;U52X55wNRgSLe6uDXx4RF1S2CN8cA1FYI+S+t14byOMPqu0RqMR3vOV+esXoGUJubGyILO8jhvEH&#10;543NFh2CAgg84R+wkRILXQeypEh/urZPUSWXlOlZWcbpCWBvCLYuCnovW5dYuMifnHTBIXpLsPX7&#10;lgZ+mUZU9gwYNkrLdie/yNLFlpSpVVWSpkkoLVtGx6ZwVsuWh64zamxDRGPbnJNnP0feFs/5HXAM&#10;Eaom0c4r9QmKg8LCXWa1H1mjajA+x6U5izMIZUwam1juo3N9bF18SJQXGKKQ+egHF7VS89Nuz7W/&#10;z2u95vqMgjwLVpSpMfgKEwWpa/Z5ecZKGA7oo9K+zwV6nRt0ZmgtOusJ4/KgKTNcwrzyWhxaKyQU&#10;Qv4IcNNzuRx8feAyAL53jzgVvNnOrTwlLBF8fewpt/yQU4YbDd+tV+k7j7nIijElRQaCNcL8NC7N&#10;v2ezxQMOMoZS1YkeYUFhCUtNyILTLcy/1GwRj8fxtZ8Vb4v64j5n3WwBGJ1bT3mkmXtBkVtSIp+L&#10;S7Q9pzfUIyr0iQs65xbeW/9+eWOSySSu6m0g62rS5KzRNFs0+UggNd0TYEWVwQmnzoMTdYSmGLxV&#10;XLzo4C+qmRzPrDwHhemaNLn7ZHD7NhzeoNG5uaaMC/VRMvdDoJNY/P4TDLCRSqXwzf0gZos6/cJs&#10;2wxaPtNg9YGiLtZvCnTHXU3zjEJRokVDvxSt1IgTD/7SYst3zivldqFu8xIVOaXXo0WcEDaHm6Um&#10;p6u8W+ph+ff29kGfx/4LPfwKXBTIY04VtBqeIWH3hC3uTY93w6S0u/Tee6xqo8nAFwiC9jgnyxsc&#10;5NsqMCgugP5JbpwAV+m7esczU8graDRb+AMb6ye2oPKp4o3NFj380qdr+538ksQUOU/ZHZMgE5XT&#10;g0Jggqo/Is6vqNJUdWpBAQ//JCTcnsAF6t4AP9vLy+mVFua4FHR+yeqzSSKYm98yA2NpWp5yeQOr&#10;qlSfoMjWR7v5KJgFf1h9+9tmzBoy+KXVtQGK0LLyJcEpJyS5AWFxRZkeFBY+p+518cq9/JLxIHAD&#10;sHxbePNbZ3kin8frv0jbhYZ9slBbkKWgSSCXf9sMNZ+n7PULC7MdSild18EpPWBXZmUZniFKUcQf&#10;/whVJTK7PAGt9ES8LV7E6/PbXahvgfus6qDoNQKRxGKxTCYD/8Lk9gEiI7LXAPi/+EWzxbAwD103&#10;JEL/F3p7SGiMQgK6BW4Q7P0gZgu4C7i1IDACbzJrqypkt4L7uEYkDpHL5fDwzufzpGHgdFM3W8A/&#10;JvkvepYxOrc6BSUiSMoXAxLkeXGFvuP1B1m61KFnLL7qt2GfWPa1QqzAQlb6mryN00eTJh+Qptmi&#10;ycdAtVolNd0TQGXbbudWP1nb1zs2fQ1xJbz+dY4+MS3LTUjzkKZq0iprRGGJUNQZtW2bLPTW+APr&#10;ZvfmS+enKK0R+IKka0/WSvIBqbsyfiizhd3phh7+rDcO7/ewabW7jVaf3eEWv/7v/GcFkZ6c8bSm&#10;jOHVNybFaM4IT3vYUrOmiA8Js0zNls1sn5vdmJ9Z7xiJyDQBuSFIV0UPrSr6zoG2XaXXQJlsYVZY&#10;mq1XO4m8LnjUAatqZGW4SNu7TEMv1k5vqBPUQkF5+CBExagYzRzBqG2g6uyTGxsbVHWao0+RGwRP&#10;eJVLtF1yg8AXQAEmDK7wQy76WRWG2TgTOU0QuzbcvpDFjXzC0fbR3GLssA1JOBdIjxDem0lV5w5z&#10;xyDxuO1ekwtVorY/s2isqdEEAXLjK8MrzBYqS5inj3H1MbExKjFFnJ4AVZ0iVsNAjIjzt5lVj8dn&#10;UTqGRPnL9F1QaAcIddpg37zNrI2J85DDN0QZuqjFuTErzyKzhQj9bg9lLAoH3FmtxPzg++Yh0fo9&#10;S21/dVm7ZtHaQ3AXZhSpWXmGpk76fP5eQUFDhC0QzehavofS+r2rLX9uDg6hPZVOdVsdZhc0aUBY&#10;bOeV7O71QWFBbo60EHEx4BCBIdovKHbzy/2Cwqi4YHSEnJ71mZvctTZx189RbzJQvAz4fzlP3ft8&#10;vtTR7oNqQa7/Pdq1n+Zc6stMtav4U+qx88z5udDCsJO6uC7WhDm6GG1KzVTF9fbN6yOk5n8SsHTx&#10;eqRPu2tjUpqFPgR5wq00RvR4M+Au3GVVhiQ5oyM4LCrMyLN1s0XfQZCL6/Qa9Ntj4t/wkECn4TL1&#10;nHrokJNjQIyi3lhdG1cZO8OivMi4rbWFzM4gDlCiI+awHKJcLuPhDUOdNAycbj4ms4XIiJYO6RUX&#10;4AkP3wLt/LLGvt0YqrORxsWY3wmp1HNfNMekHuvnvVGrNRfqavK2NM0WTT4Stra23nl4C8xjDnov&#10;HJXkX71yB1WX6BFUQIVQWFBEDDL3rQFNCc7uPiIg6ENOdVSWJTc+Ok6V2WL0t5jtv8ybkSYfs8st&#10;rx8M8gzxGWXvE/Tbcl5n8avNAUhD5hNuEe9txGBFEy5UQgN9UErrl4BM3WA7bC+bevGamGxeODtO&#10;8/Who6wSMkNwWJh9wC538kpDooz2eVvJG4cgqeu3encaXu/6hEXdgReDw7tJ16aGiB/TAJs7bHOR&#10;k5b1jsiKCvkGH4XWHqFpn71fmlzbMLou0VDkPywwzD6Zq1jcz4XVvMd6Fgr0pcAzZ1qW7xVU+oXl&#10;Ln7F4NxaVD4XyxMaTNcnyA0Cg2N7qCGM3FeEul63vb3tI5iVZW4ydp7yyjpbaFWV6uWXFJYtkyMo&#10;Mm3PydIy07bNtQECJael2VFeUrFogL0sbbyVA4/6msAQg10SE6qNok7Ap9MTUFs311SpNm65X1j4&#10;ZKoImU//2XL7Dy+v3hT1/UfqrT8xw55QqAQGt8uDb/o0YbZga+NW1zoUhpZYnBsuj/8CdQ80Vc6E&#10;ouMXpV3/Sjz9q1wtz2x2BKHmLn6xR5gXGmIiQ2RYlHvAqcCBcIjQEB0UFm2udY0txNTEIRMY/Jf0&#10;OTkK6Ahyl1G51Rds+0dMbLOoy+1vnRn/BrPzx1dXO0X1zA4mci4Y7THBld5j1fpmQ7jCE6L976D1&#10;Tbr+zhqkDfaQ1rYJgne9JY855Wv0GvTbmCQHmxx9tINXwrv6BQWcwLg8gT4RcqWpy7w8DXcc78U5&#10;1+k7PH0U55wQAgP6QQILbC4oU3RNgm+ISk1bY9Is5Gith3vG37AGqt1uJw0Dp5uPyWyBbc0qW9Tl&#10;C8J3xIoWBYoabQjA3Eg9qMe7JZVKZTKv+gI6xPt3uHj7CTJNmjTNFk0+Kk7C7YKpS/YSMbFebbbw&#10;efwT7NiMLDcrz41I8mTuu8DgDL90KgacqNH74+Pjg5stQO8FzXyQm368lrm/khPNq/kKv0AfYhyE&#10;pfwoaVT+WzlFqjK6qox2C7Iz8liPMDP9W1zIN1p92BcDo1eSgS0oPeKnP7KC028DRxvuE+R5urBY&#10;H+rmF9RmtEzpi8zJkjLjutK0brF74L4oTOtPeHm4ZQJd+BGn9PZmC7EFafvwjzYry88rXr6uh8/r&#10;X/1MAgmWLvmlQTQbqZst7rNrWLr+5Rp8OjxkJR5f0IqWbCTnlahtL58AsqpJGw4mTtdx+4JcE7la&#10;XuOiIdPyvPGFwl8R6sFWQW3Ayp7OFgQlX2XdJCJiJtdUiQFhYUSS5ekjWiuyF2NZVaa7+KULi+Wh&#10;n2V0/RS74zeUrZwyir7JqjrcfqUljGsD7rOrIE94JVCVHQ4v6OHCWTV8itc0975rDpktCItA//9L&#10;1TLM09LsNfounNTiWBcZt0fEOa4+anJsQLVUdeIGYwcqtLkCw6KC0Y40Z9j1lFv+jLI3KsrTNXEo&#10;Bq0CaSXMFgBcDlsbv0bfgQpxTp37nBI0+JOJIm7AIVnrFtvNTqfDbTU6HqzmsUC1LE2cMqPrFxSf&#10;cMuNZguTFi2D8m4R9Ws591Xifh2kHxFeDzRd1On2471vDF8fgX7m6aMaW/AGvebxokyeYctMdNGg&#10;kDRbdPELJnsQTveUj77roW/hs09YgH5eVSUU5rDdFbjJ2JmVp/mGCD7kbYD7284rDoiQGeVF8KgD&#10;ucusmh3IaraoSK2p0lOS7KwsAzkvmi3g6xKP7f2zswDqx2S2gO8InDC7tuTWqNUdfsipSs3IBeOl&#10;4As/CRojSX8pb7OsSZMmH4Sm2aLJx0Y2++69D3z+DRBy4wCHJygxR4fExWuM2u023xX6ziI3vKLK&#10;rqkz8MnWn8gyqC9yg1mjaE42COiH4oObLTBMdWRFkZiWpjXmACjGQ8LcvDT10miOHx8Oh8tmd99j&#10;VsSGIA5acWk4Oy1BwQgvUHcVpoDBghwu7n3HHHx2/POVxc8ED/7C/JO/uUwc/eawNOFxUeYJt9TJ&#10;K8K51OZ1tTmA116VGEI0VQxuCqTnZEnNCx4WrdyCxe5ZUSTfzGxRf5ne2/9ikTAZiEyJYXERXkx7&#10;BZUpWV7vOLx0P0Zhfe1F9anq7CXa3owsx9InFwizCPSwi4g5z9aleoWlB+xnK951Ckt+YlKJ2xe8&#10;ztx5qWeHw7PZwq7C3muMnWllBseB8/qDs7K83BILrG/onVtv0M6Pg7o1CpstZqSZS7TdOXn6Mm1H&#10;ZIhYnOty0xYoqFizXVMlL1J3V1SJc5R9SHRwUXgLKDkjy9KJSAcgU8RP36BPjojzdrefo0MBEbB8&#10;Mlse+Bc0u8npcrjXWkUqjnHgd2jLT4SiGc38dS6kdSKLy+1fVqQFhghXF+sTIL8Ml+eZlu72kAmt&#10;LSgwIIcOjRVN4LpK313jBqQc45wsA0p1v6Bwgbr36C8tgiyO6loeu662EBfQgNAQgYtSSywGM5ob&#10;cvm/aXr+C637361hm8Xw1+lOu6vlz83rpBYofJ6yB8r8PWYV+mRRmrrRFbnF2OnmlxclyJ1EJzGL&#10;KRqi1jdByTU8/H3hnd+TCCVeq9HO61dBptPth0vDBQC1dfMOC01pga9UEI5hi9zxRjg9/iFhntw4&#10;YFUTk5q3VObNutkCrvozClq3GN++fkFxQJiXmbegh+G+r6kTFufGmCTvbrhBXwpcVKPA0CJ3+HzX&#10;iFVpL9GQZeoQ8Fy9zao43Cg0KYy3NVVcbkJjclSUGxQWYbCtqVJk0QbqP+Dv7++bzg64zWfabHGZ&#10;/ty8vzrwsIXRS268AL7wk6AxkvSX8p6XFGnS5O1pmi2afISQWu87YlmVAe0F5JC3hd0d6uBVQJm5&#10;escNL3/n2zb7BaUbjFqPoAyKjcz8noJlfrK295BTITcIRAta/D5aF7fFS+47U5wSs8UhJErfmiI+&#10;I02Q218xxsRZlhq5CVy8hYY9CK9LBfkCXXjgd6lYlh8LceE3Q6DbfMIptrAqT7ilz9b2bjGqStN6&#10;3QZBUUVWFEm4BZCelyWw2cJufWZGWpInydQx8Hg8breb3CAIh8N41O3sfjGnQGYLXyDYJ0A//36y&#10;tj8hzWN/YAytS8KfV0ECMj2+IHzOKbPzqmPF3Wx0gqgzJssZXeQkkV5haYiIncHWoaklXH0SDoFm&#10;TMmQHzs8fIhSz6G2RRlEQI1WTnVI8sxFGRomNiVcvqDBGT6O2cIfQId8TKE6G1eawJqe1hq6TNt1&#10;e3xDogKor918cuIApotXvkjdXVYlQLeE9E1GFYU14Refcssd3DKosiBLijSUNNg2bjGrUmKqyGNi&#10;6YceQfHWwObDv7FAeSJ2mF1EfSRej5c1JFNyDE67W2MJw3mf8koT0uySHFV1CJ0t2MMv8Q2RSWn2&#10;HquqsmwNCIuLilQHr3yesgsF7O7AA3b5AnWv/qi/86dmIV9jC8rNpLYvM261csurqqTX6zM51i/T&#10;dy7Rds3OgHBSUz9q5ZHw7v8+J6UgTwfQkPsE6DJnZRmZaauXV3jMKUEzvrm2rzMi/xHGQxkUGznH&#10;UPEMxBneBL4+MsyISyha1rRyuU0IORbXOvatAA1/UpKlqpNwX/jvYjqGmDD6NLKqiRkdG3RNkqFJ&#10;QLeA3GFVoGdaeaVhKQr78jl1b1iMzBaQrsuYJA9PAEgwtWhy0Ks9QZwePzzBoPA5CjoE5CGbdIqB&#10;wy9Q0NQw2KW3BaWm8Lw8I7WEpKatKRk6OxYoCXcKHoB8/bbSjMw6a6r0qCi/pkppLIe9LeoO//Bd&#10;SZoEzgK4zQD5X3pqUPGMjD4ZuXE056noPsIXxHpg3W3ykrkHTErzR4W3ONG4ErFYrG6i/dJVWnCx&#10;Jk3OCk2zRZOPEFLrfUf0CEpX6bsgh8wWVneIok4vq1JX7qAVEEEe/hvm2O9w/O934ga8+pCpA5pm&#10;i5OgX5CflSXkpsDwf6CrzSe7TMZpZkaaYqjRr8o9j3V4dNksdshfUSTr4w1EMKTE5Y+JxhwAwWm6&#10;OnKdvjMizDLUkSlJ5hoN/TJpsXscDhfcgjlZfEyU+ZyyCyUXFFGJyDr2X5gD/4ROHIqgqbfrVb0a&#10;HBptb28P3vvJrIZ4nKFYeUGNTADj8uwTfrlXhBwuqLqU2bXl8ZPzOOC1dUqQHBIXlpQ57qpBZIqv&#10;adJLxzNbwCFuX0hL+G6ILFEFMQdkRZ1WE4uPwPvurDy/oMxyTHF4Lfb6gxJz/CGn+oCN3Ne7BGWF&#10;FcWQ19q3ReZY4LlFTMjEQ3ZtTFxQ2iKgtQpN8dbFw8vmGZzo1DILWg4JBK4R6occqAE2r9F3NfbD&#10;fiWTskI7YS6Zl+c8rzMj5oNTt0YBWNOzOtdXlckb9BpeQPQ8ZQ/0W6c7gPdOSLK4W3S2IJ4yANLG&#10;qXTzyyDTsmwXv0gj4lmAFgqbwoO5A1DM6lqXULWT/5Wz/KlIsqDF+QtX+V1fW+36V6vL7UK93OK0&#10;u7t45UlJbk2VgApBczbaN1wvaMJLypTRsT6vTPYKih6vb0Scn5Flp6TZi1T0Qz32DgDl9sZk+vpf&#10;ocD/XX+v95tr+wvyDDTb4Q4MivJWZ2BAVBgWFTTWkMNFXh2gpBt7f4La+Q9Xu/7RGr1fKmfpHVZk&#10;YRGtaFbuK7m62JIivaBIdn2NBZmwCeeFE0npOp3MTFTwblBZSPMKKO0GGxlF4t3SznsugAXANWx1&#10;C/NUdXJYnNPbgqPiLAwG6J9Zeeo+Gxmezq3t3WTs9AoKA8I83AIsCnMY7jII9C1UYrAHoWPrMoK6&#10;eh2GCnT4siL1GWGYAKGqUJgDLPjsZgf8+6Tg8HkFueseq2p3BZ5wn8XTBYG9WluIWNH2izlZBgab&#10;y+OXm7aoqmTdE6dOfQIUpEmTwFkAtxkg/0tPEx6nj0wdzbAkf4G65/YFZwWxvp+ikrkbG3NHzCis&#10;k81mySs/eRKJ5wIbHQL2kuWaNDkLNM0WTT42crkcqfWeMKBdwPsEzxRlaFPj0gLkiC0R5m0V3vve&#10;uMeqkakDmmaLk+AOs9rJKz1gl8htApuD/KGepdnCiY8eg9UHFwsjf3laD0Nr9JeZOH9ImBMuqWfG&#10;bY++jmTiidNqRuaMY8LVboPgNF0dGRRmqMroiiIO3Y5f4i12j9WOohiuqCJ0VfQibcestw5/jYFH&#10;eKPZwmTzLii+PPgIDDA8ujBbW+gO1qM2AvBK5yTma9ThGRN9wtIna/sz8rzNg3wiPqPs84XITnCV&#10;sWP3hnQOZErA64N8KXAtWnu0hbAUyCzRF+eetLBqT/jlO8yayR22EnE6z1P2H7Cro9L8qjpjcm0G&#10;1jcu03bhCcA3vuTFFPcbiMm1LTTFl9jPRfoEDpktugVlyLG4N68zdh9wKj2C0uoL9pc2TvUafdfg&#10;DH+6tv/q+KOnjcZocFjTwywr0cqjXQIU0eApv9R9EKMRNMMufrFfmHe6AzcYNdBIxUbkZHSXWb1I&#10;3btP/JC+pCLDXmIsRBgCUIOtZueTH12+92fnlq+LPAcq5tivsNBY/eMzs7/JZ40qrAbHlCTXxi0p&#10;LZujkixFHe/mlxt/wActelGZbOeVJmQpjS0oMW3pZOZLw8kbjB26OgFtw74AHbzStDTbySt3sAuL&#10;q4Fr9B0o0Cso3mJWbzJrDzkVji4uMW63ccpuj39QWMABRBuxGOxkisCktT267ITztnLKNxm16W49&#10;ZIJSrbKENdZNhzsgWnnzSSKnDbhM6K4peerTtb0ZWQZ6FbqUcjAJCIR+ENn0ELcIa8JnlL22g8VH&#10;bK4ADBJIGB3rUO1tZg0+7zJrVFVyRR2fVaRuoLCgpRl5WmsNjUtyUtN2txAtFwIyJ0s/4SLvHkhD&#10;vkBPzjayuAIer4+qiX1O3evgF7m6mMmxAUI2ogFyZH/xBWkPOCOQjT6VZotXg5//CmsUnsAsXeoW&#10;vdry5+cgh6lLPuZWn3ArRuLpehTRaJS88vdCsfhsxasXqdu8mjQ5/TTNFk0+NsLhMFZ63w/wpjso&#10;KmGzxQdBbIodCszZNFucEKCxwKukwBDEm9PSBLy23mZWlhRxeCXVElEePnqcTpfegtYCHPiMde/P&#10;zo7+F6aCrYN8bMGhqiLDIvQzdSevRB0UP/zLCyBTv8l7yiteoe3URaTbHBJmofwNRhWL1uLnasM4&#10;jZwspMlLtF0oCe/rIFCbxe6BU0MxSJjtnilJmkJxT5/n4BG+OqFVGDegwlER6B7ZFmblKn0HNl9B&#10;3Y0Ws7u725gDY498p2sgsL4hMcdomsyQqHSfVTU4tyzuMLyeTshyY5LisKj4WrMqoJfg0uCtF1/j&#10;gLBE7jigV1h6wi938ipo0Urq3nXGDs+QAuHoUwxd2uMPunwobKTTuwnNgHzysAPaudUVdebTtX1s&#10;tvhSb4sFcQI0Ur15fUWVnZQW4LwrB9FA67QRyyqJLVGo9hH3NWK/fXDqXvTlcplU9RoYJdabXFGm&#10;8XIemHZueVySMdg3HG5/C6vaLyheJRx/unilDjRp4gtQPq2uAIOYMqCzhhYVabFxe0Ge5ow9ewJ7&#10;vWSkCdJs8cdmpj5j45wuXvkRp6SybPL0MdBOF+XpAVFuTJzDi4AIDBF8lvOUXTgRNMPtdHfNbVFU&#10;SalpE2p1efyrqqTGunmdXnvCKcPmkiJ1k1GD5j1gV28x0P9OK7tiJ/xHoCR8wmB7xClDzej0BA6r&#10;c+i/00a/zsSbfL6LN6Tiabaf8kpwvReou3LD5hX6LojSvIWrEq2pcWGqJnqDWbvJrIEO3wH/4PTd&#10;B3+H+ugvL4IYlChMxukHur2dV1JZQ3ZXYFWVGBLln3LLKsuzuSGvNltcoO6piYAjIBxdrG62gFGB&#10;gq2qE7B5kboDo8LkQNO7iFlmGegofEij1L0z6tLGqQyJCtgDxeEOdPGL8ATgEIPtRfDYBkh7wBmB&#10;bPQZNFu4vCF46sI3wiN2De6LxBT3upB3Br53o+Ki7mUhkDw+0qL9ns0WQKl0+Pulzvb2Nlno5Kk/&#10;h5uLoTZ5M5pmiyYfG6TKe/KoHWF41QC5es9990/N3fmTs2a1A+8SGmMcfYKmSQ2Ji69ef+REEa1q&#10;ydTZ5FSZLepvkyCgP9sd7hkZqe9hERlCUExv9fYJ099c2+d81P4XcL1DF9nLHQJQw+RMZLaocxUp&#10;USiUpllvnb6JzArDP8sc/TfM+TW0lirZV7rNbl4BVF+8iXL0m1iW5Yk1RVxtCiiN66uKON4LJV8d&#10;A3VGmjYSq7HCrenhF6TGjRFRBu96KY0v+i9Sf8OzujdXVVksTF1aaYtNSdH89hFRcUBY4uhS2E4x&#10;L8/BLvvzrhlHUa+wm1+BT6o6y9BmJmjbdM1hQ4nOEYE3Y70jAgKb3cLi55Q9pjYNDZCYkVsHNluA&#10;uA/ehl8Eq8q0Md1RZotG8Ln6BGU4RbegtPz8QqpnmkazhbcBl9tPjMN9k2NDatxCngv8otPtc3u8&#10;jzglpXlzQpr9ZG3vCn1nWp56zK7IjFs3GDViJO9/urYHeu+aKqW0hKGqGVmGr4+uKtOQthmd0O1L&#10;nwiJkyDGf40N3xH3/vc5ctvrpahSXbzysjJNUyeU5vC8LHOPWe3hl85R9utTVEDOU/a4ulgnr8zR&#10;RckjD7C7kAGxV1Ds5Rdh0+Jc70duI/u3GDUQuC5oIS7J10c6eaWrdBSnY1CUx5kej3fmBvoPZc8o&#10;QeVWWzZxPrCoSF2k7sLhGmuonVt6zKlAJ1ym7sIp4HoX5OgaRyXQM/vQV2vKFGxCVzz8C4t4vOlk&#10;ZqKas4HKElZbQ+cIw8GnRCiKDh7pQwEC10iWI0xFOIXNFixNXGV5tuIMCPS5wYGMFw2CDj9P3SPq&#10;32frt9t5pSUFuSQtFolxW2tFdg0s8AilqlJwc+GOwIFQJ0WVsLsCbo8Pn/0QjaufkvaAMwLZ6DNo&#10;tgAGmanz3RGTawueyZ9Td/F3wSXa7mXabqeA9G5g6Z57qo9IigGi2Ps3W1Srr1pIu1KpkOVOGPJ8&#10;BGRWkyavQ9Ns0eSjIp9/lyuPvjEmZ5iiSbJ1J7LAx8h/Y/T+W0pdBn6dRu54ARlTT6beCzJLBL6w&#10;QRyeIJn1dpxCs8VnlL1+Qc5kQ7MVDolQH9JZ/G2c8rQ0dZ1eGxZlYZM8+KOjm5+zH7FOh9bitztc&#10;mueXLJ3+Pc7wN+jsWflDDnLD5us2IRNP+sACm0arb5Tw1MByh1U22T23mFW+dgvy6yE5D+FwIlPF&#10;oCAnM5JeMEfBHpdxBxUOwv7RaLZodJHd39/P5Z7p6j5/EMbzLebOiKiIDJT0XZcvZHaFewUVqzv8&#10;iFOrR1yDBk9J8+TGK8FXd5tVu8OqQeVPeGWPPwTvsi8unur0buK5IXXOEzoVqLVyCzJbAGbXlsQc&#10;170QhKIOViMf/lNq68zh9VNfNFtgltVpeBG/Tt/9KpgtTI7AgDDP10V4OvLxNSXJ6m0bsIuqiuus&#10;G0bHOqj3QAcfrS5xlbbD0SIf/k5uaVqSuUTbmZal+PptlxuVERi2FWak/DtsLuh2JduAcp9HL7d0&#10;//KahmvW2YJKSxibPDA0VWJJkVJbQrALBA8VkDZOpZePAnA8ZFexWBx+hwspsdDs++zyPVZFZ9uw&#10;ufzTssxl2s6kJDMsQv4jGmsQ1yw3b4JC1cUrPmSj8BxQg3BW0/9TVDlLD58qsaVfmIfz4sIAXPVj&#10;TuURu3KfU+7jF+Dal5SJAWHO7FifEOdmpRm9dQP+I0ZFeYfbNynNQoUXqbs3vmul98fQIq9ny2yB&#10;ERuRkwVHG7lGRyaJRXkKBgMk6mYLk2P9Cb+A07eYNehPsWFrWPzskQUyK091Npg8QD6j7KrMIbvL&#10;v6pEzhd1ecIr4MSwCEXYrcstRq1flIXycH/hE5/O7AgsKpI4/SKRSASPbfiiJO0BZwTcbID8Lz0j&#10;GJ1bHpdvRZ7s4leWlLlFRa6NWxGbYw7vpouwIAtN5Kw9y0F8ZQxNl5QSj+5UKkVe+Xthd3c3GiW/&#10;Mo4CypClTxLyZATNsBpN3oCm2aLJxwNeRotUeT80FtemwBAnN94prd+zhFURLHf+5Cy54wXMGjuZ&#10;OpucKrPFUx7St/H040V58iERua1RbjKqd5jVB+xyLx+9j5oJnXxJ+eVBFs4cVrtbpA9+qVFGrzJP&#10;fMK0WR14oHL65fDZ9yuU5WX7ZVoNCjSaLcalyXHxs9h1IKB9GW0eKHaX6FXHy7wtLHZPnwC99Ldx&#10;ihOSL1lAZOE6H7ek7ceWpGt6PLQA9AK1lRF7dgz+wxOAtQ4UzuAacup+5hjSspQbEhUfsav9wpL5&#10;+bfS44Ar0diREYFjSDJ1yTFZ3ure7OYfDvneK0RzBFS2KJ5H7fYFJ2S5RXX6kIHjFmOHbTjsSVFn&#10;5FeZPUuRTkG5sYzdE4ZT65BvxTPLhc8fhHOBaO3RcQkKvTklLYDOBoXrQhY9gxxltnC6fUMipIeP&#10;i3M4/OEFUL/pO7CJpY1bAn0VF4Y05ExJstDn1+k10P8HRdkZaQbGJyi92HKBka5oH33PIrlxgFZs&#10;UnINBpV16FfoOq4FctjaGKi+aktIZgprrMHH7MoIYQjA5Tt4JSwMTQzaNibOPWBXHnPLcDqjYx10&#10;WrlpE/47nnLLoNZy9Nug6F5HQTr3RYZtujrWyikbbGTLAajnAavSIyhAVXeZtVl5mvJE3f3Ta0aN&#10;FfbKzZsWRwCXBOwuXwurChc7p0jOy9JQeFic6eCW1lQoBgf00rm1/TEp8rlgaaMg0OY2bvHGd60Y&#10;eFb4FzuLZgugvSEoJlMTX1DGV9SxBm8LhMSIzExwy1ZVCRgP9fJ1MRCjRWwM13PgNl0glpyAW9N6&#10;EAvDYEdOGZ08ZA/FOVgkpi2L0/+IXV5RxeaUCSxwUiVhDnsp9dlt4XCYtAecEXCzgVDotMT3dVk9&#10;ZOpo5pSZoX/NMDi34Am5rMwiJxpdCs8KqX8j4JDJh4BDxqTIFlxfsPZEqdVqmcxxIxCd3FQReJHL&#10;5/Pw4I3H4+TJDmiG1WjyujTNFk0+Evb394PBd/Mjfx2La3NWnqvL60738PhIG4rdE3J535k95ZDZ&#10;4ta3zNiNKL7gizQnibwxA8LMRepuo8ALJf4E4WnDeqvvDqMKGg5sXqDuPOUVxsSZRVnyNhMUj+xt&#10;RvUOqwKKPVu7abZ5yUo/Ip5wCyI98ph4BXqVGcbnve+Y4z1RQmKpFc0oaf8nSx0/tWIykUYIqjqC&#10;u/QavSYzPvt5+RGneJcJShfquusMpEzaD6KfvohAH4RXf6oyaiDmiRwFo0MKDWj78SWL3tbobQEv&#10;Tw/Y6BQg+F2qji+AXjRBb2nlVCZlhSVVxu0L9QrKi9ytSWm+i1/pE5Qdnk38wrr8fIhKf2DjHrva&#10;KyzCJ4jds4nz8YlwJiSu0ndx+iizBT6Qa4rdYCCz7Iuo7dtya/QS7Tnlx+Q67EmxrH6ueVDGHwgO&#10;i4vjkiKecQ2XVj9caEx4/Wj5EoY+1cqpXqejQAkT0mcrqp45jjJbXKPv3GRU5ebQtCz96dr+ecpe&#10;r6D4hIumybTyCt384gj6MXy/jVO5SN2Df3NIQ29A2u7yi0ybRvt6Lx+t07GmTIE+b3Oin8cFS6q7&#10;3zFnUFrdjZYMr3fgt2nw6XS41VST3eCC9IQkqzSHHC7/vCw9KcnAMOboIs8fRDIrywwKC9CYp9zS&#10;bWYV9FhowBXa7jnKficPXVGPoLCsSC7I02PirM4WhAKj4tyKAk3fwEDlcBMfodicXqPNb1RbH/zF&#10;hbZ/uETubqBXUMC6NHRIryjbzi0/5lTmpPBI3FtSpjja6D0iIulTHpqZAqo+PAanZRnoq57/zDKr&#10;bL2/RoF/MVzV2eIW8ajBgs0WkGl3+eAu4wIA3GUQ6Ip+QUFrCx6aJAIC3dW4eZ6yi81hhOwb7OQT&#10;QG4OX6Xt4HhJjUJRJqBa8mTHAw9sAJ5ypD3gjEC2+9SYLZb/SAzfEU9/eJXcPgIRWkw6NPZEs6jI&#10;Ss0xg3N7SpY3udAKUHUk5pesM+30hu6zazhNXvmJ0eg2eEzII98dOzs7m5vkF99LaVzgqUmT49A0&#10;WzQ5e1Sr1UP+bPl8PnACGIi1Quri95P5r4vcjHQzcuOtaf3Lz5st/tiMlKYj9z3P0mMhmXqn2NxB&#10;qysECbomjXNOiA9otughfsM/SlYUSaoyNirKYi/iy7SdTl4JBLSCBVnqHrM6LMxdpCKNApcnK/0o&#10;qLtIfKnZAsCxLUBUQgN8KgX6qf/BGfq3dKPWSpZoCBpyg1ET6MIKY5CqjHO123zdFvZbWVEhl4dX&#10;mC0Aji6ElnuwI++Mo+D0K3p+ioLTjbPB4eVpXp7vFVRA9EQUCZsHTQMBWSRiUkJCa4/SdSmuAbn+&#10;gkI7JSuobNEZeV7niCqtMewNMSIucvTP4mKqbWgqARyLr05sIn9owpt1ucncGZUhf/4XzRaNuHyb&#10;UBW58TIC6xtyS1xjj0xKC7jx5I6DM5IbB0COP4DsRFASu280mi3usmp08TZNk+0VlPFFDYtKoHQR&#10;h55JXmq2UFtDVFViTZnCRoenDQon3GWcIJwLyPQjwtJ0nb4DmUpLuJNXhn/5u8ya3rZBUyWecCuw&#10;S6V0imc1q4+Fj//WImNIZtbYZWtoqeCRX2ewp+XkiQk0YlPvcmRZmdQRaqrEuAV1DosKrgNvizoi&#10;4xacsZ1b+Yx4pOAGgAwK8/A5ICguK1JDQuRGgfOhQq4uiq+Lo43hSvoFRdg1L09TeyToW4OOWtX5&#10;86vQCVCn3o7mxWis5DwRqTF8gbrXwy89vG+BYve/ex4+QQa+Rpv9hAvtpKsTuCS2hkANeNNs9S33&#10;KLUHk1Pq9AuLdotz/vf5k9Ks2+OdJaJjnCoWZOl7rCpeUxYErhGbLVaJZUrbeSWGOo67FAQ/+UHg&#10;7uNEXdq5ZbhNLQeL5l6i7UAlUC1TG4VvBEj3ifIOl9/j8Y6Kn33L3OegYQk3SGXZrN+FY4IHNmCx&#10;WEh7wBmBbPepMVuoeSY8zsntIzC7tuCx6fUH4VNtj8Czd0WZU1hfYqd4EbjXDi/S5MkrP0kaLRc4&#10;59VLisBdwMXeLWTtR1B/zWvS5Dg0zRZNzhjVapVUagOBcDgcj8eDwSC5/U5p45L6Rl2OabZweTfI&#10;1AEWFwo2DgqAw7Ph9fjI3DflRbNF949RyH3PI1rVkKl3CkOXlJojbu/GqLgAm15fYEKa7xFU8N53&#10;SKPZwvm+cDiceouvg/dys8Xn1F2GavuThRpnVfcsk7Lbw8sNCXLX6bUrtFoXt7Asj91hVKC2VUVs&#10;WJgdE6UtNjeu/8xxqOV6ixcuuY+fM1g9ZNYR2Kx2RpsURMbWwiYeq6O/y+j8+RWDxoLLAEuyOKiF&#10;F6m7Hbw8nAv6CuofE6faOGiGwoQ4hcVmJ8sfYlUeu8ssi/RBcvtoFs/xGUNSnD7K2wJLt6Csc2zD&#10;yyhDm9I7tgm3iP0FZYZrSGjsUZ0j2vuJAo5aUmVYunR9obs5RbYe3sLgRKYWEHivxYkr/16Fe0Bg&#10;TDK16UlZAcs0YbMAaTRbnHvBQMAwoInxkIB3ZZwDQBoa6fSG4DUa9CLQeTj65FNBaU6Ra+c+F4AN&#10;ToqnpQDYh2JYXPAHkKllTFLAZguPLzguLbRyqn2CMs+Y1Dm35LaIzBaB/+4+YfkaffcRr3wo1sYZ&#10;oj6ZHJ4qWNnDgLqI+/8oAZ0cNMwxSa6DX7zLqrA1UbNjfVCIYhy0sMstTKTo6m0bLazygDBPU8dE&#10;y+r7f2EBbjRzRNb/z2ktf3Hu/v81v/pAhE8HVVE0cRBILz5As5bq8ykE+gh8ykybuAAuUwcUXbvN&#10;3capPEaCbBMdvDLo0nx95B6rMiAsDBCzP+rBLACmJj4vS8/JyOvV2YLLvK0nfVtw0pa/NN/5C6u9&#10;v0bRck0T4uxtZlVsDI8RWjQubHSs83QRuGqZzAXF5Ez9/e+eb/nzc8O/Tp/4/1hQYFGRhDK4sNPt&#10;qx94fFxuL44hchoQGMifKJZV8ZuEz4XeFpQR80FwPsgNRu0Rm/x3vkYnrRvnKPuQD4lP4SFG271K&#10;33lKzBx5yiuKTZutvMJjLvJJgUHSyy9gs8WsIul0+WAkcLVRLPB4uUzbgf4X6LdRa16H+qNsb2+P&#10;NAacHXDLgdMzSaTtB5atOge5cQQ292bfJ3Kre7ODV5mUFly+4LwiOy47vO7SS+kQlAzOMLzSkFd+&#10;wuCXZHKDgGzHEZxEhAsYmY33t7E98DSGnPcTVqPJx0HTbNHk9AIPu0qlsrOzUywWs9ksPOij0Sip&#10;0Z48bdxKG7eqtGyDSExR+HIidxyB2+Wlq7fVtm2JOcIzxPiSAHza3UGLK+j0bNxj13oE5duLWQ7b&#10;BXo+oJdajEobcehz2NyhlwpUhQs8+v+R0drrMvcNHt7ViN3sgvdmcuOdwtCRy9rLzOh2TMqzRucm&#10;3vVu+SBmC1CP8dW9KJ9TdpdkCShz+VdND7/xTPGuMw0KtigzKMhxNWGdxXebUTXZPELdptXu0lt8&#10;ZKGzBrxSq0wBSMAnXMWwMIvzvxSzAc1yN6jNJj3qq5nf4t7+VjRc+36e2mi2AKCv4FNq2BgU5uSG&#10;ICgAK/JYG6f0ydr+kjyOhaUJM9VbGrMfH1IHH/sKZIYNuREdBaeW0DU485DZos6YLL+mTeJfw4DH&#10;nKrDs6m1R1TWaJ+4SNNkH3GqY9LcEC0yKs21sNCP27gkpn4gxhdANgVyowGxBTliYKlP7mg0W4iM&#10;ZES3OrwHGmg/DslJZm1sXKDtrmqQlacet2JNk+Qb41RN5inv5auTwl45cXaJBXl/rGnSn1P2sNkC&#10;sKA4oxWvb/3z+8H2YdJN4wGnOkSYM3CZlwIv7vUooaeTfD6Pb/chs4XD5ZsmAluAMDWxaWl2XJrp&#10;4BWXFKk5eXoCNEnDlsK82eg+oLetM7QR+i3p7O/w5gVbLayqygpDF80TYWsjdovz9v86c/dPz5r1&#10;NrhlGo5p5hqn+x9T4MD5/8E3G+y3GDs0ddxAzDtYuSlcuiogakUozZttvBKouG3cEgjOhBZOSnLU&#10;JYtBZVOYQ3xdZFKagYHH1kZbWChq5rIiBY0fFOahGA7DITJtDomzdiJmp7bhp3stFc3bApEuk0u0&#10;dvzfK3jXhCwNZ1QcROW0ufzQGwrTplZmnvx1DiHsgV+gqYVG/MnnWKU8M1wsFHa54fBns1EwFmeA&#10;SxhijgKaJ28IAvphuUqYIa7Sd/Em3IL7rOpjbmlQlH3KQ2aIi1S0C7rI7vLDHbyPpsmgf0YoCfnw&#10;yLrJrAoNWxJTGAdDFRm2mdpnlw/FIBObLV4EHnSwFwTfdxC8CdInzOEyR1FfkwJGOGkMODvglgOn&#10;x2xxTPR63wQv1ktJtHLL+NH3lPcqb7g68IydlpHPog8C2Y4jqId3fbfs7u7iW1wul8msA2DXIcNK&#10;kyavoGm2aHJ6SSQSpP76IWjjVgwH2rjHt/6iD8WLtPNLJieaPQFvGxeuuL85XdbatrGRAnC412en&#10;rVqd10d4bVh1DiL7MPX3lUMyQrg2HAXrtoLaJiE3ThibO6i2bYnN2w4P6hO9Y9PtXce73i0fxGxh&#10;dxxptpgQp1s5JSjzKWX/FrO8dEmADwFAoxZow6vyKFu99YRT5OtCXA0KyTYnTVCUsU7ec+1XE1aA&#10;04zKGGBrtkCsdjSJ43PqLuRcpu4M8PP9guOaLYD7f2FOwlBDYvmccP4aT8XV3/uLc50/uXrIbIHR&#10;mPyDwtyQILssj+Ocdk5xTJTBsqyILcrjVvtzrh9t3DwIdDW5/TK42hBLG4IE5a5YLTHgzKPMFpPS&#10;vNIW0RFTRa7Qdg45F/gDG5AjskTlNjTta0GZaXulMn8U4gazxTXGzlMB0lIazRZ4rkojvAea8y3k&#10;SiJkFmG26OajY9kq0uNjRpmBzV5BhdEwXWVanheZSAdm2KuwooV7sdliWZ15zKnWzRaYzyh7XEMc&#10;dLMn3GpgfeMxrzQkLQyKSO9ivjEO7cfpOlDslFN/XT5ktgBUlmA7t9wlyA8L0cqgUmMYlHZI8HUR&#10;nXXD7UFOAcOinO7AcmFxBJxuX8dlI6j9vAUl5OBFH2h9EkibNLbx/8Iya21yuh4KTP5/LKPKqphH&#10;S4o8+iuLXb+4KmKbmdKQ1ezu5pflpk22bhv+v+COrKkS0AyQGWkGGzWA6SnnmDgHJcdWgsJVNUfo&#10;EwocDF2k8ycocJtmpRnQh2EvDIMFWZqlifULkBuIwhJ8yK5eoiFNWyFCETcxE3/EhiZ1fW115jY5&#10;e2vmD7h4l8mxfo2+wzNsQdp84EbBmZH3/CNkcAHsFge9RbbwP4m4tn8CHQtCuyPFe19EbQ0tHj0T&#10;hKJ+zpfkg3PIbAE3vSHOxT70JHYMWVMm5+Rp6HliDshzZouL1J0VZUJuDvfyUfDmXmIs1UGBSOg7&#10;eOHYF1lWxZdVCRA4L+Bye+FGYCH2v4pisYgHNiicpDHg7IBbDoTDZ8yNy+MPDQgKy9OWVXWGpkF+&#10;FpJj221bueX6XXvPwGOQbMTRnFCYTHiLe9FmgdnZ2dnf3yc3mjR5JU2zRZNTyvr6iWjCx8fnD/D0&#10;cY1t+xxlHwu542gMjk2NLQIJ9K6zug/SOK+kX1CidVntZhek7/6puY5/sILzD3HwqnRYXm22sKjt&#10;cqaB3PhYCEXJHyXexmwxL02Ij5hBYLR6VuVxs81FbhMsyRJPOaW61PufMiKFz7rZ4i6rpFeZId3P&#10;y63IE2z1tsoUWJQmbHbXuCizqtqyEAo/yB1GlabcJuomgcwHrDK86Qr062TWKQP/+veEU9RbvB2c&#10;0qIsCTlSQ+AcZW9CnCYLHQO7zYETM7/2Qza5AAD/9ElEQVTBxXrOkx9auvXHZ15qtgCg9zq5z91r&#10;ncWD//su02rnKXuN3hZiPQrFPyLKWO0uzistFy/yUrMFT5/0BdAUDJsnDNoI9fkYloeAU69q0jrH&#10;m7gYgJLv8QfhXF5/8NpECk+P/1KzBfQeNlvcZ5O2kgu03Xl5Hg4UEevtQZ18QxI21baom4iyiRGa&#10;EjRNZkBYOk/dg5M6PJsz0jy0AYpB/pi4CLtAJolMELsn1Ccor6myCmuUoU07vCGKOqu1R1gcn0Xn&#10;EBhRbWTVZ4f6u/j29ranAZvT+5BdBkW0lV1xuGCw7XXyihJjuJNbvkrbAd1VY13/jLJ7k1F1ushD&#10;AIMtoJA7bv8vMzceeyclGb5ue/w8C26QaEXDmVK43W4oo5WYGDdkLpd76Ou0W98yA898+Bz6QzqM&#10;fwrdbXf6YFSD6nuHWevglpfkqVVlagI5fWShMZCGvaAAi3Sba8rEzNqGRmyCascusPDZ2xiFeVnq&#10;PqsyIsx3E+4AIMuKhMK8STTQY7IHZqSZNUVi5qF+4Gs0g8oCmfQhFJV25ZLozv82Cwn2hByaB/kL&#10;MnIRH0jLTGQNwPD/pLf/0DKUBKGPSu1WJ3aYcrvcIC60JjE6/KWoLCFifs1hWtglpTmE00a7X8E3&#10;rCqTRnsA53wosNmCo42Q2x4PXNn1g5kgINCfkIlNFSBXflS0KouzNNFhYR7y4Q6CMDSxYWEOLgeX&#10;gf6XGsNEZQiJcYuImZrkEmeBm9vGKcO/JAjccSwwGnHh41Or1fDAhkFOGgPODrjlwJkzWwB2zyZr&#10;wUxfsWGfO6c3xDEeK7wFNvKSV/7eyWa/fDILWfSd0jRMNHknNM0WTU4j6fTJxno8JkJDTGPbvkLf&#10;xULmHo3VFdLbtyDB0SWw4HwM7BJpw5Do+Ntr8P5K65Di/EPgN54XhaVN4gJOqxsnMLDptLlZ/XJf&#10;3a/jYyEcewdmC0BmeLl1wGhF85b1Vi+5/QJ2u5MjW5+VJA0W76goAzmgIVMUUZsDWToUfL10FUVt&#10;WFOQ3gEAKN7tnFInt3SVRv5YNywi9XzYhRNQ1bQ4BZ9QLc5hq7dpqkjda8Bk+5KwESdKHx9Ncedo&#10;tqTGADRyTpp8yimNCrMLUngd35+WJMlyxwOUnNUO0ci/ZmDlp+PHV+DzKLPFSxHpQnRV1Gj1gJBZ&#10;RAiSIWF2UJjhEV4t95hlcscxaPnOObfnuZCcAIr4oEXzbIFeURG0dJx+Y4Z+nw5Xyr6lIrcPwKMC&#10;BG/Cuy/exCE8cWYdi3sLu0VgzlP2XQ2eEZDGxz7hVpcVOZ1je1b1LNZGHchxejfbOChGoNsXgvQD&#10;Ipr9lAwthjInJ4NrXKXv4vIuX/ASEXGwjVv9ZG2fpkXzUEDOjWS4hiQ0GNTR9VPvXnGIunYXiTxT&#10;TYFZWeYBqwKa/4I8DRp7Jz9PVcVEhjBNFefrt6CA0+V1u0EJ3xAbN0WGbYvDD1q3zelbVcVXFUkJ&#10;oZdyddtimpY9oDAoLCaNlagYoVOY2TNyxri0/z/SHv3lxba/tvzkB5bVIiMkVCtGh81JlW2vCrew&#10;6KzrS+1COHzhPp8yLF8eUo49lHEXlT3XlHqFGRsI5FIbfIIKTVHFxcYtuSmkt63T1fE5WbqHVxwQ&#10;FPoEReLMCO68kjWr4oi8AuJCABiQM+e50ICnP7BidvjhWjSWjc8pZHRJEL5uW2UOqcwbuLzL6V7r&#10;kYwNmfp77QrT5uBV8eRt4a0/1IoNYYU5DA3AxY4CKoezMLRRkElJFsRoe848Af0Jn3pbYEiYwzmn&#10;jXOU5ywv0EWTkgwkKMoE3JAJSbbedecpe2rk5FKph70AaeNU8IFiY/gKsRzPPWYFPi/TdqE3ugUo&#10;5DCW26yywrKBZUGelJlIy86Xsre3hwe2w+EgjQFnB9xy4CyaLRjazAgv0bEaa4zEfBTYIF4nGAyS&#10;V/4hIBtxNKVSiSzapMkpo2m2aHIa+eCuFm+G0fHlIR7UfDJU9ZO/tUxmPQ8oD/VXmUapmy1YE3Kc&#10;wEBV/b9Mg08N00xmfSyc9CQRbLaYlsVWVVtk1gFs9RYoMI84pQFBTmt+Fj1BagjeYVRBjV8cNbG7&#10;5AvneVDJoCBH7iZsE6AFgeYPB+IbNyDImG1umSEIn2ShF9CZ/ULdJnxC2mp3fUbZs5NuCu8VaPwj&#10;NhmhkKaMMFXbE6K0zuwTaMP3WeXbjOqyPLEoe2ajacRuc8x9nYeFzHI6Wffl07/OFa2oGS1SSFz6&#10;l9qhpwb41OuPCLB5NNAn0KpWTomrRb4zdGWUr9mEhNK4foNekxvX1WY/fGLBYUQhgY48QGfxQY5Q&#10;aL/yP416+7Nl8x2eTZUtQteQNgugR1jsfD5oxStotCM08lpmC54hEVjfOE/dw5mNWBomqjzllcWE&#10;YwUGDsGLmLh9Ib0DBQG9w3z5IqlO7+aIBPmu32Du1M0WXfzKfXatW0De8UazxZIqcwtFWKj2Csr3&#10;WLURUXFEXJiQFFfUmUlZ7gZj52yZLXK5HHmzCTdpUuEjAL26hVW9x0Kr/7jdnhFRro9fVFtC95hV&#10;pTk4J099urZPOE+QjIpyoNjfYVb7BQWJMWy0B+ZlabvLq1I5hzqMlMdy8Zqm7oPQ/zO0/v9Mbf8J&#10;0mGhUdZaxLe+ZebpP0BWvK5/sgafUH5xRAOfFqO97ceWFh7z7/6ZOYE6JKKoH/3NxfH/yKL2iSXG&#10;TY11fVicaQx/IDcHQVUGdXqKcJogzkzSzStdp++AOF1ekxbFmun6ibXOH1uV0/SXqDugY7c31IOP&#10;hauTN+jMNqevT1Cgq+NiQ1hq3BTqt0ZFeacL5ffyC2ShlwE9Y3f65mSk6wF24BIbnrlyAFanDz7V&#10;lg24HJxz2oAOJ1MEcAmL8iQkbr2wgAjIgDDfzitdpb3EbIHBmZepu+PS9DfX9kcaVhI5JHz9MzeN&#10;VwBvSnhUn8V4nABuPHAWzRZSc+zQ9DqMP7AxKi0YnWg9VHjYwueELDdyEK0ZU6lUyCv/EGxtPbdW&#10;KwbesorFYj3ISDNMZpPTSdNs0eQ0QqqtZ4o5RdZ1jBAPi78jwq+tR5kt2Hq0ZMCL8qLZwuXwwKdJ&#10;bZdpN278X8vtf/vlFZ5RzK6Qa5OcCXmiZguQy/QamUXA025OiVMc9daCLL42qTUbrJC50Iq0cbXJ&#10;P8DPd3BKoz2OpU8FFpMNdPvrDYeD5n+BsguKNE8bWpbHWpjVVnZZ1WD4OA4d3MKqItYnRP4d75MO&#10;br7+zj0oyHXwcrcZVcgX60JMdZinDfM04b4jYlvYLHY8sEHILKez7a8uM8Yk5AYR3RN6BirXH7iZ&#10;HB9stgBp4xR1Zl8vL0/uIG4KfLY2zOihq9CsHFA4VQ2WC7ibdxhVuCO9vMJtDh5ZiFZOVWp+5tEA&#10;OL2hi9Q9eCslt1/JrIScMWF1hy1u9DroIRb7WHok6P7FNfGEDtI2g8tp9aBCxKolWPCm3bPZwSsb&#10;nNv4WPhsXCvkmPANyXvEYiifU/d6xIUn/HK3sETuI+gWlNt4FTiph3jPxm/bT3mVJWV2TpHT2LdN&#10;ri0QoiyeJ7Jp84QFxsSQuDgmRavDjksKcDi8hfv8wUFhCfs5nxXqv0gDoOlhlQ9jdviv0nbHxdlp&#10;adrm9MInSxtt5RYZmmgXr2h1+HW2DbPdPy7ODQnzWuu61rrRzin18vPnCJf+FWW8i1dekCddbo/M&#10;FCYcMbxOB5pPYrc6737n7Og3SD8jkHM9sYn/zh75bUbXL6wudqsv/a7N5XTZzA74FNM0T39kZa6F&#10;Cwe2/Tj93Gh2lbtx9ztmH/Ss32LU+hipVkpucNjRJchDg1XmoMKM/B1A9LYNaC3c+llZ2mhH06YE&#10;+m35wUSPEWHuJqNGU8ecLjT7QDimpixaPuuOQf3nKXuP2ZU2Dpogg/9r7rPKLawKRxvh6yIWhx/X&#10;wNZtcXRbMtOm2+2ZEGdU5hD0gM62zlRHGeooLvNSxAakeNucPqoqdo2+c49YEBT+SR0ub5cwNy1N&#10;wScu6XJ5DnlhnB5kxk3oz0eckogwuPQL8jPS9KIieZ5Y87VRoD/hv29Cmh6XpiVGZIuEko+5pSc8&#10;5P+CrppPujV9qUA9xMm/nHoAxVKpRFoCzhS48cBZNFtgHN5N+Ppg65M9QvQFJLPE2LoUPConZPBc&#10;jVwjbMEsfaJLUIZidSe+DxuEslqtNlouNjc3d3Z28K5K5dlcxXpmkyanh6bZosmpo1arkZrrmeKY&#10;UzScRo9N4QKxa1CQizl5Bj7VAhOxE6FTOSzu4ItCVaeZ2hQIVRbX27ec7nWz0u7xBfw+/+N/Ln78&#10;z9DMarKKjwKPbz2ezOAhkU6/RjyF46M0obd8kENmC7lhfUGaZHA8y9IY9OrTn1yZvMwi9x3A6pL1&#10;/RyVOixekcVuMSp8LTm/w+FwounoirjZ5jpH2WeuWBY+4UO+ze6kKGK4jMywMSbMKAwbePMQCuP6&#10;ijwm0IZvM8uN0yJOmkW0ECmKxIH7pC6wS6xff8ItdnJLoOE8YBdx+UMcZba49x1z5AZhR8B1vsFy&#10;sCab22gD9cbD1YRxD5M7DjgwW+xb7G48HwcSjU4rK/IETRkhT+1+NknkkJkA1Fr4dPuDn1Je4vvw&#10;Ipdou12CEl2bglNDGvT5Rk+Exd8R3v12FEdAzjCQWc9DmC3QqoowWkbESP8UHM9cAuD5IPx5FV2K&#10;QoSC3GTsLClzINOy/GeUfRBoFUuXvsfaWVKnV1SZWfmzlfwb6RVU5uXIPAFyg0maVPiGJGxC80Ba&#10;OVWtnQzk0cWrnFGzxSGbBWB1+K7SdoeEeVA7nS4PKOSgn4uJqR89vJLcFFJZNiDnEbsyLs4ZCO0a&#10;dzXIsiKpMAfbiSVU4RCr0zsmfjbZQSs1Df4eTbymXnosuvSJ5cZfW/1kpgx3+SG7JNNu0JluuDVk&#10;UY/H7XaLKRqb2QHpwf9O61kIMzXRrh4f/NMtypNPueUFeXpRnp6XpZ9wCzcJ2x/IfVa1W5AfEOZ1&#10;VjS7EFpyg1E7R9l7dOC8sCxPXqfX2Joo9mtYuM+fXgtAMfhP7OQWoVquLtLFK+NLmJOlqKoEFGNr&#10;oyZ7wE5YOmjqOGjRhOwuylPYjwTSXf/3Kkq9DOgueFxAx0L6Im0Xm0XgwkHGJOm7rAokHrEqnzRc&#10;/inHZPeztBG4dokhXF8D9ZDA+LnHqnTw8zx9ZFiYGxA8M1KozKHOA5tFL784KDxsv5iVppcUCYvD&#10;h4U86zGoOyRms1nSEnCmwI0Hzq7ZwhcIXh5Ndg24bzCQn+wF6h6M+QUFmj2EbVuDohJkzsrz52DA&#10;N3zXFN7XGqhHAU9F4MWQE9Aw3MKtrS0yq0mTU0PTbNHktIAfoPAZCqHFOL5SuJ1eMhUILD0Wkqnn&#10;we83IKCKzMmy8M43Kc2bXCG323eFttP20yhE/K3vnCdLfxTUv9dPyGwBLMnRqgrwFg79uaKI0tXb&#10;oPFK9OsLkrhO7/zm6v6LqjiG1SWDTLPOiqd+TEkTBgsyMcDh89KURL9htqG5HjK1hyf19/NzRqub&#10;RrgAAFIDOVMAO07zdaFDU0JARb9Cq0FVAl1QpH+5dePdojIFLhF+FguKCJl1gFC7Cdr+Q1ZpQZoE&#10;JQoaT+54nkazxd3vmIUc+qDk1h9Hm/P3ef3/hQpy/mAW/RuYLepwtZsyQ2hZlmBrthrn78xIkoOC&#10;3KAgK9ShdUMOIdGFHrPLQt0m7mqv14uHFoBf0RpRWSO+wAZDk7rHrjQaNUBXh5dUs3vT6kGuvxx9&#10;El5PbxBrJQpodtBbPlnehc/r9N36YnhzvyHAffIKswV0CChycCDunLoorF9iv2Bq0x28ynnKPtsA&#10;LcmJzHGaNr2szKlssd6DqR/wuCBcOcJm19aKKjsgJCe/OLwhm3uTos6uqpBQ1BmqJg3NBgEd1R8I&#10;gvD0SSgP9bewak+5Fdmx7SmnivrLN3y/kNpeAzan9xptZ1SSaeNUnC7PQ3Z5Xp7q4pVAvZyWZFSW&#10;DRzbQqB7FsizfoNAoK8eETo/lAHRWwJKloEsd4Dd6Z2TpR7+kkQrt2KvB/gEuUjdpapiuEwdSrf4&#10;/l+YB7ly2/uIXb5A25Uat7p5pdvMWhevDK0aE2XhpHAsnPQJpwIPmSFRzuH0QuIOowplQOpmC4Cv&#10;2zbbkeuE0rAhXFVPSFO3GVW7yzMhzvYJ8mLjFlQFMsePjIuzndwyU/OcD4XEGF5UoHChsGsRmU6S&#10;C/I0jFVyNwFc+MG0GJL7bOhMdKXDQrQ+S727oJ9x8MsefhEHszxzHDJb3KDv4Hy3221zeNp4RZ4+&#10;Mip+FvOiUeCBj/uqQ5CDPof/+kMFsOAKj0N9aYbt7W3SEnCmwI0HoP3kv+sZRLCglnCts7J8C+Hy&#10;5g9s4Ic58tqj7YFcZ+6wdYfjX9RXrj2F1H0xmkEumpw2mmaLJqcFUlVtcgT1dxoQjW2rm18SG2Nm&#10;i8+osd9h1m78bSqoRje/Zcaqd5IHnH3qZotk8vXCQNbp+oXVh39pwWq2kdvPI5nTzP4Prt3ukBs2&#10;WOpthmprSR6jK6PTlHWJwqVRWXr4eRFFvbxgXHrCV5oCHF1Qc6Aniyiqvl+hCteUlD4RbAp1wUkx&#10;mtNhtztbWJV7zOqhSBZT4rTW6J6VJIcFWahqWY5cG+rCI1borLOqiE0QEUABsT7IU4dNR8cNfSlT&#10;koTV7sLrnhwTvNbpi2YLriaMXRsu03agQ45aScRutQ/8cxqWoa/RceaD/3MehmXbDy1h1b2fCPYJ&#10;8jZmi2VFbFme5GtRJM4Xw4U4HM7bzApcC7l9gNbsp6kiK4rolDQp0IUm5c9+6cLvZ4DJtcXRJ12+&#10;kMIaU9sigfWN++wqqIhic5ylTw2ISldpu5dou6Dqw3/cvCrbxq085FThVXVGkRlaDjks7pluk8y6&#10;3S0oTclygcCG3BqlLjuWetX0QYXF7CNPQ2BS2r3+oMsbEpli7dwqRZ2ZV2UesGsLihx8YjEQs6N5&#10;hmfBLA7hC6BPjT3CN5ARBO4wdzr4SItu5aCW6xykMvCYV6FpUyuqLFwdXZu2eTbHJWhBU71jW2aJ&#10;LymzLF36IfHO3SjDB/OxhwWZz9vDl/9AA202mQNG59YZim1RD2yRz79cTx6XpnsEhUlJFtIL8uSQ&#10;KAsK/Iw0/YBd7uQXp6Rpmua5xUcuESYDLPOy9AqxcoTJ7jfI7Xd/kb9yQcSfV87c5Az9Ol00pYby&#10;Blugk1dsYVahTtDVebrIvCy1pky0MCt3mM/FPnAQqn4di8N/jtB/rtF3rtJ3u3jIcLCqTE1KU73C&#10;XAu7AtInyHfxC53c0g1GbUycu82sdvFKjWYLzNpt8cJdvk5mgstcVcV01g1IQIXnhlJ9l6VQwO70&#10;crWRQVGerj200ooPGgCXfJW+MyPNTEhTy8rEIYuD0rIhNjwXnrNutgC4WhR1BUvdbDEjS+O9Zwvo&#10;7ZvPFkYlpU9QgJurMq5zdNsaC5q/o7dtgDzlP4u4iQVXIjWiZ9cTGBIHgYQOCS52HOpu/G63m7QE&#10;nClw44EzbbZYeoxs0yNTfoombSam2s0rsp2CkuGF6MiNnHJfBrKVz8+wa9Lkg9M0WzQ5LZCqapMG&#10;NCzzyNeYWMTmCEi/ELmRj0iz84rMoKgw95n44XRiSFTovuvuGwnRpZtCTZA8+GVIzVEQpXWb3A4E&#10;fL6Aw/2qQz4g9Z+SYjFyesXrcufbkH++XmUit5+HcRt5TPT9U6rO4oX3/gfMcjuntKqIryqia4oI&#10;Txv+ZG0fiqnNvsU2vsK4PiFJMg48JrC3BadfMfj7NBkbrSfSzyejLcxJkrfo1TFhlnKw7qne4psS&#10;p6VyV78gd4NeG+TnpiUoeN6gMDMhSUHNuBhgdzhnJIk+fq6FVRZqNpQyy6ww3sPPyQzrT7lF0L3J&#10;ci9DYwLNfHteFmMxrHcYFch5LbOFzY5WZn3RbOFwOG8xKhzN1oI02S9MP20IKvGlYLNFy5+fb/tB&#10;ZLmoLyj7NmYLhSmwpohJ9BsPWGWFxjPeYEZRmvzQWqgfx7Y4BE0F6mLcaPUyVdu3GmJbkG9nGxsc&#10;Y5xpQEEuBMYkfAb8gXFu/C6rBtr+rDzfJSjfZ9VuMnYmJAVIXGfsUjQpnWO7blZw2b04ATzll1vY&#10;1QvUvTVNal6eeyoo4dAVdWwGVyCAllzF6w5cJlbuANE5yOkeIHeYO484VRDymBdw+ULQDKs7rDNt&#10;LM57oJF0bXpRkYNMSI+IiybnM9draAA0e0BYGpMU2nkVug6038IdJroQtj5ZN1vcZu70iUqQCdLG&#10;qTzmILeRFTW5mIjbF6SrIgJz7AyZLepriESjUdDuXsTq8LawKuPibA+vOCrO3GJUJ2XJDn4BngZd&#10;vILYGOziFcmiBwj14QuE8aKbV5iTpeBYg83f8aOrMMilVO3D/3Nh5ZFg8bJAKzFDYcaQjKaKdfEL&#10;n1N3VeYNq8Nnd3pZmsg9ZuXc2p7MFMR1AsvKKNRDbrjdd5nVEVF2XJS9xajxdWGBfouticCw5+vD&#10;sNfpct/71HDzZ5VXf0Ly6KcEfT/P6vpZDqRBBv6rxKS14kowi638vp+hPvmRZUhPSlId3FIvoVQ/&#10;oOY5S3qdZX1IlBsR5bp4+SlJmq3dVh60yunyaC3r8MlURx+wKyBaa8Bs90Oih5+HAnanh6/bmpSk&#10;oRNg8wm3yNGFR8VZk90Hm0abHwpAAg4Bwemzi9mOjDhtDWF0QLr5BbiPHO02V7d1lbYjN2/gwnTN&#10;9qQU2ZigzD1WZVUdwfkSA7l4UKNcZ1QFerjFSHCx41D/iozH46Ql4EyBGw+cabMFcP2HaY/+hXhJ&#10;lRmR5YaleaNzW2X9krWoQqEQefGnkkSC/F4Lh8NkVpMmp4Cm2aLJqWBz88vX4PgKIprUwnswFjLr&#10;ALk50t7hnFpdp6jSk1NupTViO4b1Ab8hiU1RvMnVxe2eDcnB5mnj7c0WZoPVrLfaQSN/GUufkQ78&#10;wzeFndzSiCg1IszKDBsT4pTa6K+bLTAK47PJEcOf0B0Oh81id9gdd7999vFfWSR3EJNEOnj5Xl7e&#10;anPVA0/K9EGLzdXNRYqQVB+SGYImq3tSnG6c41BHqt+AU1+jVzseua7+pHSAn3vILM9Lk0OCHOjb&#10;i7LkqDDT2BjMgjShMXsX5XGr3TXISy/JYNP/utaBVUX0pWaLe4wqRxvma8M3GBXBy6ZgHMWj717A&#10;Pdz3ieGTuWdRM97YbAHdayE8KWxWu9VinxPFRHrS6NMnyMKrP7SQrw328HO486Ew5IDAEDBYvHiG&#10;yEXKrsy0jYcWgF/OXgQHuajTza885VZBYFQ84VbuMHcag1D0Ccq9gjJHn/I4vCAXaXutHFSemKyB&#10;XMEPmS0wy8rciLjgCwTnibnQII1mi7pASYGRDBrq9gVbueRED5cvdIm2yzcl1tSZQWGphV0dFRfn&#10;5bkVVQ42R8TIn6IONOACZW9BnoMLecSumlxhty/ULyx18ip2b+gmo4bNFlcaVjK6SMzNXlZlJuS5&#10;89S9ly50cspp1A1IVe9lWBzeWWlqVJzp4BVo6sioKHOBuivUb0G3KM3rXbyiBkW4QExJUvD5FK02&#10;msPLxMI/8oIiypxAdkwQg9py64/P9P8OteXPz93/P+YdNuewIDchzkCdU5J0P6Hqy43BFUWCropO&#10;S9KfUfYMVtJUsaCIQSZOA1doO3OylNGGVGW1eUNlDlKUcbkp+JBdsjtRga5fRIaSF6XtB5eICp4x&#10;/AtoXRsQvTVwnV7r5Bbg1LcY1SV5ckKSnpel+viFm4xqD68g0IVXVZEuXmFGmhoRZedlCVyDWB+G&#10;9oMsyFEOXM4Neo2uitmdHovde56y94BVgfIXqbs6q39QkMNHfXzAeIBbgP9BsEDmRdoO9MCqMnaV&#10;tkNVxqATYPMKfecavYYHybgkjQ8HoMdY2kgbpzwqSsPAg73L8qRIv9XFK2Ehyx2Dukq5d8ZXEjm7&#10;Zgu5JTYpzQvoZqN9s42Hnvbd/PItVm1YUjC5tu6xn0W4fJFqtUpe/+mjWHz29XGa29nkq0bTbNHk&#10;A1OpVEgl9auEz+s/JOSO51m5Ty47AkJmHTAnz3VxS/BeC4pHj6Bym1lj6JIu7/q4JG9zHxkcBL9m&#10;kRuBAFubMLuCUlOE3D5l1L8sNzfRUpfvnMVP+bhvr/yO6jaj8oSXb2WXOxeTkDN9k223OkA35i0p&#10;9UpTz6+u3fmTsw++d372HmeoyzDUoQNlHgRQCXVqiR4SoBKLdJsgaPFUbnFRloDMKXEK8kHZhjRa&#10;RpRZWZIlZQa0hGcdXE8dpioCxSDBG5U//FHahCDVzinNS5MSfYihioJeMSdNTopTQt0maFCDgiyo&#10;T7Py6KwkZbC64eYy1GGOJgxlcG2vi8IYIFMHQPMGBNkufs5iOzzz4tXQ+iQLD8geHvg3VKy9Y7HY&#10;3MjuY33tZVDrDB0ss6I6aPCwINuHJqHsy43+24yqzoJMQha7+9O1/c+puza7U2v2QgJEog/qrM8W&#10;QCVfzV7J+vrGTWYNFH6i/ehCbtB3hsRFPzFNA9A7Ikxt+sYv81lLxvurebUt+oRb8QWCFHXqU8o+&#10;CDZb1GdtAAbn9pIyNyoudPEqIKuqLFTi9Ibg8yiBo1y+4F0W6X8BadCOQJ7yKnCZkOgTFjm6FE2D&#10;Im7gMnXEpgS0fFmV6xOUFbbI5+ioMm4/vHZTVJl5ZQauq9FsAQJK9S3mzpC0cImGTBhETWeJesR+&#10;eJiQqt7ROF3udl5hTJi+w6yco+xBzoQ4PStJWx1e0FThExdzudyg52MBNV6o3+wU5D5b2+vgIoVz&#10;7F+xBn+fZtHb8Mg36+xyY6iPnx8TZZbkyUV5sodXHBdlVhUJm8MzLUmPCrMXqLtwoNHmgzJUVez2&#10;/0I+88fZaD4U3FboedgFnxa79ykysOZw5s2fZt/5U7MguHxdOv/eKtFSEilN++CvzpMbbvdDTgkq&#10;6eUjy8UDFgrPCU+YFla1i1cYEWahtTjmzi1GFXbdZZahWwC4akiAmOzebl4RruUmvXrh6iYcpbP4&#10;oWRdoOvOU/cchGHlzAHXztCQbhHAY3bZ4XLfZZXrfiKjhFMJAHcQeqkuV2m1u8zqfValk1viabef&#10;EB468LRpLAPC1W4bbOQXMTZRUZRx+GQc+GK8LvWQivl83mQyGc8UuOXAWTFbwAOzMRqxzhGBAQ//&#10;jDJz7Brx5FxWZnsEpQu0PcWXeVsAH3YZ1GMSDKLoTmeiqU2+CjTNFk0+GPAcjMVipIb6FePQW2bb&#10;31gid7zAmJQMB0BuH9BBSc/e49I5mxRFsvO/SUDGv87r/K+Szt+T2xxkGYCmSTH1Ma6R9KcQGWMg&#10;OC00R4TGqN29obFtaexhnHmqeG9mi9ufaC/Sdtr5uSlJUsnVD/00o/0fL+NdvCWljK3t+dU1fIjJ&#10;5pmVpKiK6LQ4RVNGIWfqj9h4l8ywDkrOAD9HU0ZGBFms5HO1m53cwpyENCIYrZ6n3MKUOL0gTXA1&#10;YRyaYURELinayc/ytVu6hpkgwlXVYLf5PrMyKMhBzcvyBEg3t9DPzxotXo4WmT8WZYlZebSTltZI&#10;jBNX5RqpcVaK3qc1Zh9Ts2l6i+kYmENWleND65PgPsTyYDbRxyOD81lsbpPOcv8vz5NFX4d+Eeo9&#10;cqOBMXEK3iDnZcgxZ0CYqZstbjMr87L4IYebV4fkfJH19Y1rDBRfAMugqAg6/6i46LD7Pf7godX7&#10;nVaP1eKHYtPybAurxjM+C04xJX+2er/JtU3TZFeUWVzniOg554gvxevyaUU2kyusc25ZPZsrqozM&#10;EhcYE0vK7LIq8zl1j6pNDgiLc/I8vGdDC4XGxGN29SG7Ni4piC2RXkEZygxJyPZo7dvY22JAVKJr&#10;MpOyHGyCjEiKk9LCkBRNKLhCQ4v5nS2KxSK+y8lkktTzjmZYmGVJN6bvGTs4RaEO+eqrzeu9aA2I&#10;/c8pux28Ale3ydKF6ZqtNk4ZFNR+QQ7+eR+yynOyxANWZYFwTFjtEvb8u7WJ/46WdgKhTztA1YfC&#10;ffxCB7fQxSt1cIs9vPycNA3/16C4jorTFGVMY1432Pyj4syYJKVTmPVKJPeYFZYm0sIuQ8+3sCpj&#10;osw5yi5UhWVAkGepI2PizLwMWVob5ZDZ4hA66zq03GL3zkrT0P7r9NqkJNNCLFAKojCFpMYg7MWL&#10;X1yi7cLZleaNZTkZPwUE2zXq8pD1XJTKbgGp2J9FrhOTtj5d24MbDTIqzIiNyLdiUorGj8XhbeeS&#10;M4aGhMhDqouXn5cnQeZkyUFhroeff8IpQ/90C/JayzoUY2i2iSGEegY2laaNy0TwY6IOhI0wh73x&#10;9Bn4csQjHFhfXyftAWcEst2n2GxRf7aLTAmuPnWXVZtWZHEOxuYO882xCWnhFnPnJmNnVvnc3ldT&#10;fzqdZspl5Nx3yqe0NPnq0DRbNPkwlEolUjf9SnLoLfMoswVDlxiX5KjaxDiK8EfC0sUVlsjjlTT7&#10;iUIwrHZbvIdqs5vQ0qqYTj6ahdvBf0lvX6PvmlynetGW+qT0EzJbrD0StfzFOeixvk6T2fZsqVG9&#10;nIyFQR0WGzXmjv9nZfSPGDhHaggarZ41ZURn9vE0YZoyevNPLyi4OryXqdxeUcRE+uCaIqo2+cdF&#10;mUlxmqqMTR3EXxDpQzfotQ5ekaGKgKhMyELximkXNHW4jZb5/7P3H3CSLN1dIAorfcAiFgkkvZV2&#10;efDQE7C7ILS4xQhJSEIgECsQrEAsIBA8HkKgT/r47h1ve9rO9Ex777135b333nvTXW2ruqq6vO3u&#10;uycysmtqelyP77m3/r/zq46IjIyMjIyMjvPPiHM05qDcuCUzbon12w3MQiOzeIde5mt35gk2hKvd&#10;YQpcAw3a0e/Qu/8vpkqPeAq40Lw0vqQML8rDjrdf0/BOOEdb9H4pr7ZtsdYhfAvawmZ3q55bD1LB&#10;ojwyTjQ13oSCHpM1YLT6QCAKbYgyuVwt7Hy74KlHejyDfC36CbMyhJx2CvJDkqw/ENIbgjCXpWqP&#10;zjEXTd+/yNYfreviE9I0TXtkOFtkUW2kze3f1jsPXm227RWwaJx1f2QVV4ljjHEMsUAQWRV1+Xbm&#10;5ZlpRUpsCS+rk3B1niEG0TV1ck6eoeuOVtUJu3fnKvX0IbvUcLYoA87FtAXIrOyp64c+YR4UuSlZ&#10;GgIgOPNnhMpHwt3d15sMcLk9bdzcoDA1KE708DM0dRhEqN99ws2BQGvcpcPLm+ngoR0iE2Lkzgny&#10;Yy20l58V6PfUAiN09Yc/hEy6YKEN6+qZJYo6vCiLs7X7fcRSC8i/oTrk6vfkphCU3EBs1oBuCWWu&#10;Kg+dLo/F4YNLDwrTG8qo0rIFeSCnyR7AX++bWMVr1JNlZIAjfZN23MnNVS6HZeD/oJG39CLYnL7F&#10;3xKyNGE2saxgQJBp5aDVFlDykhwZYnjMRctGZKZttBdGRG73kBi3ocIVAVUcLt1DEJF0NbmzCR+S&#10;mrbxKZ8jMG2xqKw2mXz6gFGyOxGtsK6MwtiLcyqJrSIS4w48HQlTD4+sj595wCiOCFMt7MK68pCn&#10;2zPagyBCw24ru9DIKkH4HlogmYIwT7ePCQu6dt9oC6wootDCuGRzlX2Ti6Ba+/X7/SQl8DmArDRh&#10;d4Z8Yy8BVLYwRRvvF2fZuqNmNukNekWJPiA9791pQxuHp/mIU3R4d+C/wLAoRx44g8v3zL+GakSj&#10;UfL+LzdwbSvedmuo4ROiRlvU8AkA/2VJxfSbinOzzPY/e562YOiiDWykRdQxS33CHITJA8Gg2r6r&#10;su8anMgaiHDtNbSFzbN1n1mGXzJeBad3i6eP9gsLIPpLudri+PgYd5hA4FWmKN87HNgEAijJFrtB&#10;aYYmray20FoCGnNQZ/GL9TsOh0ug2+VyPXqC5hDqtwcFmS5uFucEzIrjDDVakSE907RnJEcDghQE&#10;FKYg6PAm21Ou5IVYVe1/STnt4ORsDvdst2oW7Q3ZZS1pIVFs2FqQxawOt0C3o9AHtSb/2Nm+CUAP&#10;LyvWb6stAYlx862XS7wjztEWIIO3Jff+DAfEanEoFvXKdbS55iJQE1ZLoeWhHR6y8xCFu9M/Zxnk&#10;nMnSM60D+dJ/wCwuEwsxAN28zKD46ZJXPCd7Lczu3XV14ibtZEBYgPCwOFvPKkG0jYecpFavHAa4&#10;bF5/EK2tZetjdxnH8P62rsbbfmwVZESUu8c8XlAlcE440enbAcFROCS1vn51MYbN4ptDXveKPfx8&#10;v4DkFGyeXbP7BVSIxByla49weFySBb33HqPcfLbfBNMW45LMtDQzKs6NSbKPuYV5RRpqztAlJiQZ&#10;fINcjmd5yrL2RLR57oYvK15rj/N5sLQHvfwcqJRaaxB0S5l56wknf4N6PCVBdMNdRvkBszAsTIFS&#10;Oi+Nj4mSFZMEDHVEOKce+FfU4f9Ag18stAExnIXWASnRXgC326Mwb7G0+y43Cs9Jj6BAKN/m9An1&#10;u1aHb0aacLq8SssmnHWVerIkj9HVYRFhptHh8kpNyHcytgYKAupxBzd/l14+96K9grbQKywdfwYt&#10;JVOZt8bFif6zhQCDgjTUAS4BYagt1Oom7RhqeIuONrA0c/KgseMSpiRwy1mo86AgxdIcQLOY7X6I&#10;DguR2Y7PHZi2uEUva62bNPWh1LDzhJOzu3xOl4eqikCDAKDZlxVRGFUMSkvT/89MnIe8n1JU4RZ2&#10;Hp7IrS+t68qni1PGiZ4DwtAcUDUHZnsAbwuqANoWjjaxilBIEzvfwCqQBy4M3MkBp6enJCXwOYCs&#10;9GWiLbAtkgZWCbu+hgFWaSPrBumQyNIjg80VePzbNA16vqMS0nEMTlfbw72iDAz+kFKhrc/hMvtA&#10;rcbBAfkvqcZc1PDJUaMtaviogP+p8Xic1Eq/waieYoI8v9qiT5T+8syp+0PiKyh5IBh0erY8vk0y&#10;Egy+grZ4xMtr7XsC0yU1XfFafATaAlR6UEi6uTnQ8+XG0G16CSaURDqp61tNtuF/TBv4lxTKAHJ0&#10;CuBo9pblUYvdIzVsg2D7DJCdr9vp52f6n3W0ITZscTSkVwuNOdDILIJ64HC6VuWxcWESb2R4HnAJ&#10;/Oi7eOknVTzIgPDoaj/Svce+izyMNrDQvnS1KbgqP1wlTGkAjBoLDpyDgquHvjH6u/SJL0nvpB8a&#10;9CFpw7cWQG7ftH+XcvoF5XT8SwZOeZlL2ucBDTsliYOCBOF1xSG0jFC/rbd6oQ152l2cp4IZSRyu&#10;ojaTRjrhotUyLkpAaVjedJMIxoCwYPfu6p0HfEMMLjQhzUDiFPFbgdu/7faTHASAoUOfr0G+nExB&#10;+z/43kUcnZCTuzMcXtKtADYACoFqS58XAdsQ4xifzqTrWGW69sULldm6+KAwT9fG6dqExx9aVKQE&#10;xpjLt4Nn1ZCCswEwKQGZ+5A71VOeMQo5oYYKa4SmSZ5bWnJpUe1ikFTv3hD1jJLEFCLcixbhl6Pd&#10;l5l2QKHt5eeGBWm02oKTb+Xk4VAnLzshTnT//fX675nH0vC98/W/f54/ocLPd0UVVplDa4oYTRUZ&#10;FSdAAUZmbkw7E6LkkCANJaDdTMrIvDT+JeWkjZMDJRbGCkiH9r/HKDWz0EaMPn5mThZDKz6I1R+r&#10;itiYCNm5wOuYZMZtKBwUbCjc7XZL6Br4hbsgouh2NBRz1y+s438TEIVTBoRpKKGXcXTnpxUqwgXG&#10;kjzewCzCbd4hVpHA1eE2iTfoq1kZsis5L4u99Y6Gy4/KJhEYWpFQT6DprA4fNLVAD8PyqdaKXtIH&#10;DLQ4xenyig07+ETIxqWaZqVHfYt7D35gFfITrfcVtnKKiYkN5SFb6KlYYK2GyR6AwuuJpwwBF/G8&#10;Lg74F1kxclEsFklW4NIDVxhweWgLnoEcsXHP/4JyskxQzEITeqA3aSeNrBKMhDBCrquSD5hl+KcA&#10;wynfdCgwRiFwhTB1MSRJt3ILHH2coSXp6ZeBvP/LjQptAcjlcmRqDTV8CtRoixo+HkqlEvxzrQGA&#10;J44VafvxVfLAGWjaw0lpWmCMtHIKD4nluzhdYETLcUWmsMflxSlui/dcaXaTC9K19p1GdkFj2+3m&#10;5/x+nPczw4emLewO96oi0srNrshjXO2uWB+6QTu+Tj3WW/3tfwU57Gz41jxHs8/W7JtsXoUE0QGs&#10;fvnkf2GtyqPjoiR2XAqKNFJXeBkIS6eQJ1Sedm9SnKi4EVEYN+F0m8O9IIv3EaQGqNygjcB09mW0&#10;hUC3AxcFecLJ3aQdrygO15QRkAfM4vXrASlLy19RQrYGVv4K9RhK46q21Ubycs9DYQoqVa62n1zB&#10;3aPhf16VcbTksY+FcXEcG/J4C0A74MCUOP6Yl9G+yP3KK8DQ7EHjX6WerCsOp6WxUVHCYPO+HW2h&#10;dRzYvcilqNu/3cUrYPuaEJ6Qp4jjCIHglsH11GkIpi1u0U8wbXG1M1LPKj/kFtfOFj74AqF7jONG&#10;NpoKA9oFeZX9ottGvIEQTJpv0094hBNWqJvLtz0kyQhNUbXjpYVQNEdCc2RWlpFZIiJTbEWdGBRl&#10;pbYDm2fHHwx5A9sgo5IsDnj824tKpBivqhNQwz5BHi4HF8W1vcwIhULkAyb+9YAC/xbo4GWJRRZI&#10;g72FVh+46cS2kV5iqwgktnNyj9iFB8zS7fW8SW3FZxlUlqkbrL5fo6x1C0UrajgRRGzcXlfGevg5&#10;OKuJVViQHdUxS43M4gCyhpCbkx510xNckY/OD96mYb7gqxZ2EU4E3WlUlLpCPYHRCd53SG9ikXYo&#10;WjkwAiDbnDBKwG/XhF9o2IVL2BweyqhCY/BDZXr/IoWlOZCZtiA8Jk520RNXJpIgEJ2Txamq8Igo&#10;+eD7Frsoh5OShNoMOjliKEDgcrjm8D8Ip9zp2hvlH9mcXnSTXwu43GjLTLVg2gJaFW6TIIAQDLYA&#10;bgEQgX6X4C9Q+CatvKY+sDh8kIdYKROHUX3iHu/h/7Z+h15uYedx60GxMlMIMj/hZTTWIDT7qiKG&#10;S64AHg2MUdA3oP2HhUk4hTxwYVR/uofOTxIDlxuZTAZX+PLQFgCRKerwIurZ4t7TOsIw9OF0/NC5&#10;hihNe7SiSsJ4KzYfsnRH/uDWrDwzIUvDPwh4W2/QTqZkmVEpWscEZzl824svN3hRLj/drnhpcXp6&#10;WvGHCqhMzGqo4eOjRlvU8PEQi8UIbbSG87RF659a1orMIDajE2foEaEFhw0sNIWqpi1auYU6ZhkC&#10;M/+Jg1M8Du/orzJAOn9qDQRKw7RFP2HVYpgox+jcxpk/L3xo2mJDSe4a4Gl3QTGbkR9W5NFva+/8&#10;iubur2rWFDGrHX1gXJFHTTbfTJNuhLozJkqa9VZ8LsB0FhYsquCXp92jKg+7eNkGZmmAn5kUJx8w&#10;Snqrn6EOczR7kEFqCPULUw/Z+ZfRFlztXj2zBAFQP55wchCuyONfoAs31HBIYdx6xM5fpx1b7F61&#10;zqOSkvY4ngdMhW/cJhf43Pn7yo4bCprkDZyYXk4Ybd4uYgnGazEgSIGWSFfvKUxBmXGzg5d+a9oC&#10;w+nb8QVCj7lFjgGtcRgQoRetW1CACa7BuQ+a/5rmqLKFAtMWMJ1lbdhb/ip14JeZ5IEzBIJbfFP0&#10;1esXoHAseN0yxrldGpubW/cYxz3EVhG44vOeRKoxKMoZXXvr6uSyMs3Wxzv5+U5+Aabd49JMI6sM&#10;sqhO3GeSyvM16ukDVtlOzOOVtjDUFuTy0xaV7SEAUrF7Q0hNoS5B+iFS2k9Bpezi5SBxVXGotgQf&#10;sgtt3DxuH6zo3ljI0rukjDaZesME2dZahR1/aw2EOSRTmLaNtgAkritjoK8uymPdvOyyPD4pSXby&#10;slztQQu70MPPNd1x45d0kh+DN/0JN3eHWK/O0hz0CzKTkqNefpay5rhNJIKgtR7cPB4WVhTolKkF&#10;L0O4ucHftpkdA8K01eE16axqqZmmDsP4BqfA74QkITbsSI3bUB+z3Yc18KF/wV5UHC7LY2a7n6vd&#10;h2zDYtCcET3hcHogDDVEg8/ATsNGlq3dg/SvB0x25H/0eblCeKUlMyFKAu2dqQg0FA5089Naa9Du&#10;ROwG5OkTZBbnnauzyL5J43cdM7LYnBzZyNBZglLTVh2ziEsDwCMgQ2fAFlJQmbwsX7cPAYV5kzx2&#10;YSSTSbLHf/UVDHEkN3CJcTlpCwAM4zJrpFeYb2KXpJZDPPDCCDy0EoJxXm0PL6qP7jNLNg9yI42H&#10;YsiDn6DGfjAoysMo2sZD3k+hKBj/zw3XFXxGHjpOTk7wsoudnZ3Pgm2p4WuJGm1Rw8fD3t4eVkdr&#10;wNPT52Xs9xg4A6YtsGDawuoOae07IDjDOXh9wUZW8Rb9GMTmDkGKy7vp9GxaXCG2PsLQfpaE0Uez&#10;beFwus4xCGpzALRcrOiK9dsM9f6YKKk0ByWGkMocdDpdM1c4A3+DtvJYALLQxINf8swzQIHLisiY&#10;MGl3gHrgHeCn27hZq91DV4XNNk8fP0NX77+MtngtHA4X1OcmrYyjoMO/wmPIw7/MqvtBcqkFW7kD&#10;v7RplYp/UbsSlxPwyLQXaz2+bhteH5vDrTb7edpdkw1tMHk72sKicTKG5ZQuCchim3zsoUog9oP+&#10;L7Md9AtzHNEmzxBbVSXZok29haQhMG0Bgfnf43fQj9g0m4ymV3JN+CgAprNwOvxa3HttZ/YpXg1v&#10;INTMKRpcex5/qJVXGPyXQs6sna5F+6tv0o/l1jAEXk1buP3bS4rUA1b5Fv2ErY/XsUpt3KLCGl5S&#10;JacIpyEPuTCYnFSkgVUeEeVm5ekefn5ElB2XZC45bRGPx8mnSzxfUqt7Q6wpIzdpx0vy6Lz0aFCY&#10;Br0dEuG9kxAGJh4S7jN6eKi5QM+nqsItP7rY/ffW2S1KyGZQWfp/lQLv2kqDYFoalxq3Qf9v5eRk&#10;xu06JjLKu65E39shcUCQav3rtLofWVv6Nh+/pFoD5Cx0cHPwS1cfLMjibdz8uDgJmeGUHj75r+EO&#10;vQwZYNiH33VVmKPbHRGiFT02i8Pm8C7K4zaHR2MJwikq8+ZV7DCVUZwQJxvZBR5BPfQL0s3Ewg0I&#10;VwPKxAGXyz0qSj7mZa/TjvmG0Iw03sNH3M3XBq+gLcgcBCq0hdKMnLD08tOd/KzaEhAatu8yyhaH&#10;b1yc0FmCM5LEsDBNU0WMaqtI7l1RHqwqI3AW5oxAyOJehAdMeIgREChqWR6jqg6Fxrfpt2Sn/+or&#10;+O8JUZIeuKyo0BbwwuI39/KgmV2ck8N/bbQxMEA4inaYPfB+dS+GH/EK9axyA6tUbW4TBvBb8JqY&#10;0G6g28TqpyuUUxgtMf9L0ZDL686heqT6LEDW+zPZ3lLD1w812qKGj4dQCKnTNQDw9PR5eSFtMSTK&#10;eH04OTApSZGh5/Dw7OvfZ7ol5Hl8NNrieSgFehAI6Kw+J2GKAn7lxpDEgHyOAgb+FfXcs8PpANqY&#10;hAy5XEarV27cHOCnr1BOennZHl72MTsHRWHfpe8IUL8x9FbfpPhoXXFIxp+FQqAbvicRaEOQv+n7&#10;Fx/+yBJ1WGzUPl0t8t5hsXlGhak1RUyk25Hot2clRxuqA2iEii+P9wKz3WN8nU3TClaIJwiAF+St&#10;V1uIV3TVT/xGw9mLjAwZLNC6pUHCvibkXGgQwK/bHyI4x9NBYf764OGaKvH4f2VA/q6/uE6Uh+Dw&#10;oomv3on2lbzsi9w5ePyIiDG49jY3iXXLG6ccA1rBC6dTNGg9M1WTBGFoEzbPUysb5wDndvELVGJh&#10;SB2rBJUEBYypi/MMMYb2CKbpxG6XfY0jDNIlyD/hoBvRElGowGWmLXZ2dir7/JNJtBviLSAzhkBj&#10;r2MiPR+PqyB4Db/B6ofEESHyLMDR7nXzcsOilNmONutVaIu1VuHqNeHyf8NsppupPoBEuXF7XRF9&#10;yEJrKxZkR5BisPl7+NmHfxYRHCatFXenNcnBEw4azE0233W0KwRd1Gwndw308rPdgjRkQNY6VWE4&#10;HUrr4uW+oJzKlW4lXw95bA7PpCS5IIs7nOgUhSkEChUow/38DJXuudYLuvQppL+athgTJbt5WWyh&#10;EOQLysm6MvygasnA1wAXpC0A8BDV5k1oycfklhlk+IBLPH2Lw0dVHV6jHivkDrPNB+Me5IcAPG6l&#10;aevaUBTeUFwsLuqFcLrQbysnC8Vepx3Py2JwCZz4psA9HwOiJENwKXGZaYtpBfniV/aMoNefeJTL&#10;ilS/IL+qRHsD9U60AAHGQ7oWbaODKAyPDzlFGHvxmwtD8aQ0a/Wg3YUYziqyIxaL4Rb4XAAjKq75&#10;Z7ROpIavE2q0RQ0fCfD/CeuiNQBEa5qVR8LnRbCixhnOrba4TjtxeTcp2kOnZxNnwDC5Qnb3Fg53&#10;C8lTcBTD6wu4vUEy8rnhE9IW2LZF4x9YEOp2uNqdUWESFA/yGIHnaQsscIjfo7KYbDib3eFekh0u&#10;yuI9vNyCNIb9nuJD7w6txa+xBIw2n9oUnEBeFU/JA89h7LeQtlyp4UUANW/n5CrMyBvBZrYbNWaG&#10;+mBSnKCqDhakcaoqAgobefj9QUqwSFbHRa1mcHU7atPmW6+2eCEqDUvrlpJJW1uSab1wWCue0ZmU&#10;9kVlal6eaucWZJZDq3tX7dwHsUpddcwyTHyR8mOIys7McMqt4YbbFlyghm/GiZWhIEB4J8G0hY2Y&#10;Sa+r0dy6h58XGqMQNrr2fIGQ07djdO7dYx4bCDbkZZiSZZi6uD8YsiDnI7sSc3Renr5KPSEPV2FI&#10;krlFR1+MISy3HsBZOP1yorKA+a1NWgDEhu0Obq5PkCHerK86ebkbtBOQu4wS3h7ykF2AZ3eHUYbE&#10;ZWVETFHDI6MMiDv+5qqKb9RJzQu/y4OUlQbB0l2+w07wB243/N1QHo6KUmuKQ4iiZRGy+NqgavY+&#10;B6IqgaHlRxbXJGi9TAOz2C9MDguTQ8LUgixqsvv5ut0BQaaJWSDYE9QfBLodm9NrsfumJEd81ZaC&#10;qu/5CQp9TKo3ejt6dofmdkT6XSjWbPfdZ5S0VrTrYbZPPUI9gPygEoPWTbgCQWGRIaQwbdHUB0L9&#10;Ll0d4en2Ong5uHfIAO3wmJMH0Vv9EIVCvjbAtAW0z7rycFYah5T7jPITbh6eLM5QDZEeKaJ4AQUI&#10;PAu2dm9KkrA4fEpT6IvFwoMfXJFzjRTZPs4/KE6sn2XGgtNfgRFREtq5h59rJM2XPKWrLg74d3ly&#10;coJfAQC8BTD0kTzBJUNlV8slpC1WVMjDMTwFeN36hDm3f/sm7aSdV3zMLfSLclbPLhxyenc6+XnM&#10;VqttBzwj8hvFN8QaWGV0iFeEEmC4llsjj7hFOB0OwX8B8gJnqHCsnwugR+GaV3ezGmr4OKjRFjV8&#10;DGSzWUIPreGi0Dt2FBa0wRVkUZGYlyd09h3Hs5wFAP5HNrOLbEMYR2GW84CwfFHBshrtwvXVTHK+&#10;Lcw2r9YCCsMOGT/DC2mLJz+xQh4msKI8aGCWRoQJrnZ3XJRUnblBfQW6+VkQnu5CtifauJl7DORl&#10;how/B5hny43IbqjVbJextBqpEae/Fk6na1oSp6lIW5hvhwlxxST7V6ARgQpEHnhPMNu9dMJWiPHM&#10;+ulrIdSTi1w+EG3htvmG/z2t++fXG/7QAqS0/I+LU7/JMQrt9cwyTHZ7BPkBYaGJXV5Wpngs1yNm&#10;nqZJdhL7n6tB75fhAl9KWzh99/8Ko58eZ+mOGPpYO7/A0pNNDTNjHHj1JpEKFLaw3Bq+Rj29Qvgt&#10;6uDnr1JPRsQ58vAZugSFR5wS1JyMX2KkUinyuRLb+0lN7s3B1pDD7x16uY5RAmlmFyDcxc/copXv&#10;E+8dyBPQ57l5iTFk0lrkbN3Ar54fFlYaBDOSxJQEra3AcDjdc9KjASG5DISn29VaNrt5uRFxYkKc&#10;hNe/l4+MfVrsyLQEVXXYK8jMSo/g6p28XCOziDeJtHLyEL1NP37ILgj0uyqBETLPf4fLbJbDRS0G&#10;W/tfRcTrqgyRIxgS486GKgKnrykjEDXYfBuqMEeLdGyb09srTNqIrRCgiuuswU5+Gq7YJ0y1cbMP&#10;mOTNaixvbG3hkgPGEHiyPfwcdHvQMBvQsqOvnhC01F16Ge79CXJT7YcWg8fE0Ow3sIoTEkQUQjr8&#10;t71OO4bTMW0BTwTS2fIgfUyKC7fYfXAWHqJv0o6pxIqbVwNOUZq2YLRcUkTGpbFOXraVk1tThu02&#10;kva6IKr/e2Ls7u6SVMFlQsWMaCLxGo8bHx9W924jq6SyhWE8nJCnK6tZQVq5hWZ2aUKWFlnCTezi&#10;lBTZ45yQZDuFaOS0eXb7RDm1c1/nOOgS5Nt5hTZ+fkGeWlcnRabotCK1+uyGkc+OtgCUy+XDw8Nq&#10;K7A11PBxUKMtavjgCIZqJi3eGKuqOEybxiXpPkGeTHoRzK4QQxtt55OskNK2iwMVWN1b9ayizx9o&#10;Yn9+blwuA21BmI3w9gmTZPwM9EHJzH9lg9R/i9RPev/xxtA9qcYcBLHYPSBdnGwvLysxbOmtflBC&#10;yDMvAPvL1zg0swpkyOW6z8Rf5L6akMSV5hc0EUuzByq9ACbc6gPThXX79wiY1uMafgja4l3wHmmL&#10;he/wscioBoPCtvRQMPkf2Til/59SuUNqq2s7GAiuPhRxdJGppSDMXMfEOXiv4ZemSVb7T6VQPEx9&#10;fKiR3IpCG5AqmEabwbWuPaLrjpaVabE5CnPigD/Y9h9k4+zYGmGgvoOH5sSPOcUOXgGmyNDaGseB&#10;EVm+2O4T5ubkaSihIg6zB18LA28GuUU/gaKsnr2HnOKsPH2DfuL0bY/8OkOxYoJxY0ySuUY9gXJA&#10;TyNPu6yo9nh6cPBO6wIaWcXb9ONxyRHuwCDjyGupe1iUnJfH2Nr9OVnsEbvwhJOvZxYlxhA+i9Ev&#10;nfkdTrXw5pUNzOKsNK4jFjvMSI7o6gMoBLRTfArA5vD28LM0dVho2KYumRiq/VXJLl8eWFdGTDaf&#10;xhIU6vdAtZ4ieI06JqjZWa0lOCBIP2AWmdo9CVM/+7ucjp9A9phBKA8kGqEJAsP/mC4UkequyLDD&#10;0+3dppfh12hDm1wg0WDz09WIwsAAxfv2FUsnL6ezBuF+52TxRXkUNPZ5WewJB9md/frRFhVMS+PD&#10;ohTILdoxdssCMiY+ghbAIjduP2QXQJYVh13IK+1XC/IoQ7vbyc9gTyLwC4ki47bVZNcorQx1WGpA&#10;vQIeH1+HmCAIvxbwaCAnzjwlORoQZOak8YbuUMuvS6o7zEXg9/tBsSRfBgLb29skW3BpUNF7M5ln&#10;3EhfEqwQrk/VdjSc4uVmFaFpEuvq5IAot6pK0bVJGEUfc0rds1tSurGFjUZRL2HFc0CYr2OWr9NO&#10;RsVZKGRBkZqUZmAsJYon8TnSFhhQ+RpzUcNHRo22qOHDIpFIfm1MLXxkgKqgtu69dovHuupoQXGE&#10;wz5/YFh0fmFLA7sE6fCPVm7ZJ5M+ExSLRdyLIEyqmx8dTifaLvGKvRKSdQ1oCG0/idZZDAvQdneQ&#10;LymnrBkZzrAsi777xhCK8pCt2VcYQ+hj+BmHMihIdXJzWFSmFzQRVN5i96zKo1PiIzLpDQE3bnO4&#10;ycibQ24kVwo0sgpXqCdk6nsFW7O38RKjHtWwWRxkiADM6XHXAuC54/sCv0VDuSmDQDCAvLf0/L2N&#10;B//9EkTdDh9zTtP552k373nu/G0ZtEkTu9gvKDxgoSUMHYLc5ubWjdatdn6h6SZp46AiuA0F5ojL&#10;v+0nFlww9PF1Fel11e3f1jvJpQF4VbPBecDVx9fUKZCBpd3qokRrWnxWNaiaBN6hTdUkFxSItrB6&#10;9jr+jzXhsBYXC9IrKMDVWbojiTkK5eMTLxvIJ/rVV4VCgdTe3hYLsjgo8OOiZBv6io4coNYzS9OS&#10;I7F+5x6jNCBMrigPobUnJYk6Romv2+3hZ2/TywrTFpzYx88syWPTksR9RmlNEYOR/AGzpCIcQ5jt&#10;Xq5uD47eoZMbWOBcqwPZ2pQYdu7ccdy6aleLDJQB8eqYDtTjFUVsQxldkMWGhallObKICTW5Qy/D&#10;76oiuqSItI5tr3ULW/7oIn6+T35sZeomSyszrf6eqPN/X1PwkKkLAA1ZwchBJS0Or93p6RekR0TJ&#10;WekRyKQ4AXcEeVo5+VZ2fkURvU477uYj9434Ws3EywvRryVtcYN+DA+FjBCN8IiD1hyNixL4bQK5&#10;ST022vx4iY3KHISeAAGpAXljqQDTFleop928LJxOUx/08bMDgrTLhQyvkplehw4evH3HIFTCasmX&#10;lBMoEEq7Sj1+wsn3CzJKE0mQXRA+n6/iUgfUY4iShMHlwCWnLQAw3krNhw7vbisy7vMV/oX3YlCY&#10;g0MUTQKGxDExPPHTL4kFa1LrIYy6MzJ0OwwdIj2XVclH3OIN2gk2E7OkRpaDqvH50hZHR2jZSDqd&#10;JuM11PDhUaMtaviAODk5Qd8GCXh8QVCe4RfLZ7pt4WPiTZvI6d2kqI9u04+7BHmqNgZTLvLAZ4vK&#10;agtQMp2XBjDHpSgjy7LohvIQojCnbOPk7jHKoOHfppOrqa9QTm12F84/KEwOCVIC7a7dQaa8BXCx&#10;FQFFqJ5RMlh9NoebzPEicDT7RpsXAma7B6csyWIa5Anl4+EmvVzPLIIuN8DPkElOJ1T71TW/OJSm&#10;4F1GiYxUQWYIkSHIw9Mv3OKREQLvcbXFq+G0ekSr2oc/sDz/e3zhvMaqcd5nluHdXFSksFO9W/ST&#10;24xjSOkTFK517iLagl2C/oO10Af//WLr/7Rc/ejX1Ek4kaGPX6edgHojtKDN8zeJL4ETkiz8QjpI&#10;Oz8Ps+opaVavckEJIC0/vAS/Nr0LV+yFGJWm/UFk2lNpizT/4GLT9y9ILIe4wPsM9M0Qqg3XgsAl&#10;NMlZ2R4C/3dAYSMJqrcCT7vTzsmBPGAUHyOPIUghAWW1n9igcZd4zYlv8qe3aeU+QbKNm9VYfA85&#10;uVFRAlLgEOTs5WXxCqNhYQpkVJg02tCKp3VFtIObW5bHILwij/XwckOCNPzCC9LPT7dxsnKeDrqo&#10;nKqD6FXKCYweFOWB3uKHAeQWrUyVHzD5W3WM4h16qZcaX56z8aeUuLeAoNq7XGqBkTIoav7ji9Rh&#10;MU6ZEifwJXAUcJ16PClOsNT7vfw0PFBIAXUd7kus337AKpisz6wO4+t2IFFr+WT08YeDyvSMnWC+&#10;dhdbMwFpYJauU0+mxE9X3GBpJJa5WV/O58LzJUME8HAHQsaJDW7VUjn0iINeYZBufuYK5QRvMLlF&#10;L0PjQ01u0MoUZRg60poiBiP5jORIqNudRb87bZw8Fnw6CP/MejSgYu0lEomQhMHlwOWkLZ4f3ISm&#10;yLgEvfswVjew4AWH8RaNCU2s8hXqqdZxAOEWgtFwe9H6NQhY3bsO784N2glMye4yEGEBxU7JMsvq&#10;8y5FPjtnItXY2UEmlvL5PBn/8IDOnEgkyEgN3zzUaIsaPgiKxSKMLKT2SWjg7byn/1BBxqQv9YhR&#10;w9uhEX28zU1K0zhqdm7jwOeL90Vb9ApSc7KIw0FGKxgVJU221yjPUuMmT7eNBacYrZ5mVuEhq8DT&#10;opSrxHfITl5Ga/GNS6K9wsRjbnZRjhgNgNrsX5NHFqQxvnZbqH+qSL8pqt8dEJx4n1l8yMqbX34L&#10;Wot/VRGFGwc1DJQfi901LkoIz27EZrExG2UmnRVHPxAIZSn9iJWvryIXbtCOVxVkE70jUAur9shI&#10;FR4wC5UHN/qv2E9+YoU8QOCj0RYY/FmNcMPUN+KWKDY5jZp1dWJNc8Q1Hbp8O0uK1JIytaBIDwgL&#10;CmtE5zjQ2A8g8Hg42NZmezLol1gidczjYXGGrouDsPQxo3Pf7d+GPCpbWOvYk5gP5YqA3BxeG9I8&#10;Wksuq9Dee/LCbwtvIDSrSLZyiwvy9Bp3Z0Mbhwk6FHuHfjwoycBM3ebZ7eChaXoLp/SAWV5Rkubl&#10;PyEqlu1BFyLVtbcFjBh36eUmFtpx04SMI57eo5fbOEjthyj0XhgBQKWE8IQoydLsgZoqODN/YyVc&#10;EYMiuiCLtnOzK3LEIMNbID5TI3WWAEQ7OaRm2ydItUBpiN0rfXelrNa5DWrzcptg8B/SunmZZXlM&#10;qN8xnXnMWbiGDH92fcfaw093/uxayw8uTa0Hbtw9b5JWLTCO/Bt671/ZoAyQtMWCPNLNTw9VbXYT&#10;67cpqv1ZKTJ+hGmLJ9zsvDTO0exb7J5paRwLDJI4/zcEVNU+4b0FORORm4Is9R6Ezwk8ffjt4Wf6&#10;BBmJgWQ9qMow9AeQcVFS/6xv5kFiFV4jq0jGXS7oQpXSQLrPaI52YpELCHSqNWUEUqBj0NXIxlAH&#10;LzMlPjIRzJfGHOxExjUQgdLAKM5ISJ6lWqppi4q7CpiVkYTB5UBl1dunpS2UtnC1pUxoPZr2iKmP&#10;kXHCuSlFnez9pY01zTNN/YhTnJanWPo4DOkPWOVhaRqGaJt35xG3WMcsO7zbj7nFNn6hk1dYUKA+&#10;ALMF8Zn15WrgRvhMkU6jPS+VRT0fGqkUWmZYYeJq+KahRlvU8P6RKXzVeWaRYVEZ9/oQbVE91oPU&#10;aIv3jkbC1SK0rch0sKGOgejtO/DLN0TIHJ8bKrSF2/1OX+ZxlxPoSXW9AphiKk0BMvIirMgj7bwM&#10;Rb17n1kA/b+bl9KY/UarB85akpFaN6YtQG7SjkHVAWWm529t9K/uU5Th4V+kg7T9LLf759hdP8ee&#10;+c8ifMrbQWX29wtSG6rdBmZxSoquztRuQ91Y2m3QauzPkTIYWo1dot+i9In5S0qqdAfuSLCqhCgI&#10;e1Y2+R+YIOt9QqvZhvObrB6b3TUtjoPKNClOyI1vTxhRlAd83Q5uHBBoSfIAQVvIjFtk5N0g0m/x&#10;tDtk5AwCXYi4KHod6l60FuMj0xaAQHBrQprRqHwui9fg2usVFLhK5MHU5NqjatFUGJRbMiuBLymn&#10;T7iIF2gmzAR2CPJD0jReoFGB0hoWWiL3GMetE7sKubf+1+Q9tHg9s/yIU8Ie+94OLZyixByFi47J&#10;0t3C3PV2xK0QyzpOWcYoFqj5nIJUseoYZbUtTJ78iVD9xXJvDxlqfRdIjZtwX7cI3bL+zIJMPbOE&#10;llEI0h3c7LQE2UDt5T1dvKAwhqCnVa9HkBuDo8KU0rQJIw9DuysxhPqFCRA4ZLb5HA7kixfkIasA&#10;4wZowmiBxlpk/F8y679nvvXHlgf+LlVlDoLg0jCkFC2IQOwd+EeMhm/NUzvkMuMm5On9aQpvVKkW&#10;G3A2h92hkRh1cpPZ8Iyf43OlYUBlzAQtYrV72rnZIUEKbpBIROlwCzjbNwTYsiaWfn4aXkNoB6Zm&#10;d1kRniWckkK6zuK/TUcs3hNuFrNUABjTWJq9e/QyX7fdtRaBniDQ7eJDdFUYetF16smKAqXjzJWr&#10;wNNXnllrHjtb2YFMQZuDLeynlozOYUEW31CGFaYth9OlNgeW5Ie3aKhKFammLXK5HH41Tk5OQOuD&#10;/6ckbfCpUaEtisUi+SZ/dKxrY15/yBcgowBoPfi33sotKm3hYSnSyR9zi82cUv3vm5+RP3XxhjfW&#10;2b27MHTbvOg/ndmNPDfp9b5OQW5Kmq1jHkNUakWOgWCch2FT79yHwVnt3If0auBG+Hyxv4/uiIx8&#10;YBweIoJpd3eXjNfwDUONtqjh/WNAjsZ0nuEQNM/7jDLeEoIH+orUaIvXgqGN3aQfk5ELwOsLyM0H&#10;t+hoESNuZEiUmvdbOUUUMB1YXSEi42cDsj99RS4ueGvg1nh+YUWvIGF7ibaP0cXNLcmiEKCp9nt4&#10;ObvDJTNsUpRhh8MJCrne4tOY/TCvxeVXy4wUnVVZuY1l+GfpRKmvAkdzXgN/HjOSeCOrQEZeB7vN&#10;Xv/Da4+nIlCBB9+3fPeuG1dGNK92VK0/sREbWDRm36QoDje4II2tKA4XZNGXsSEvg9bsp6rCOLwk&#10;j6Lt97IoQ70P0/HZei5OB7wdbTEiTIGoTP4pSZyu3idTn4PF5hoVJUT6zR5edkN5YLR5DFbPsuxw&#10;Shwnc3wK2gIQDKLFx8FAUMkxcabVa7LYkDB/i37SggjHp7TFmpr8oFd/9iJX5Cr1GWqDpSPXGwuM&#10;6JM+XZto5xegwG5+wew+PzO+OOBCmLZYUKT6BYUr1NNZWUZuP3D6tq/0HF1v2rndt3eHcdzFR9+c&#10;l5WpK5QT1id1iVptifP4+JjU1d4Bdoe7l5e5Ry8NixL1THSb0GNbWIU1BVqbAOEHDPTIoIPh/O3c&#10;zJrisI+XaWIVDBb/qjzKVO8vr252Th1yxJvwcvXxyMX/IPgUAI42Mosc7faSLLYsj2kt/r6fpXAn&#10;FHbrM6ZYqsGakY38Kr3vn22IKOreX9nAiasPBWPfZujVZhx9a4A23snN3aGXJWhpGErhEs56vjmo&#10;pi26iKcGGuyQII3dFd2glaEbPGLnoQ+0c/LrCrQgAqAybVrO+AsAnEWGCCzI0dsEAk1qdXg05gDe&#10;Z1QRldgAiZCzsiGFojwU6HbnpC+1SYS23QkTFaNLDM1OM6sgM2zPnhmRraYtnrc+EAqFSObgk+Iy&#10;0BZya0RhfWYFxLo62SsomFx7ClvYG9iGlEAwhIxT1LllNrQfBIZE7NQJ4zb9eEiEFr9AOvzK+Tb8&#10;CEC4hvi5LSdwObcflVmNihmvzxQnJ8ht9sehEiq+cs9ZnK3hG4IabVHD+8Tp6SkMJaTSSeA+A828&#10;4R8/Ga/hdag2aTEqzjSzyfkNmfRyKCx7S4pENW2BBdMWbP3huOzptp3PArhTwX9EUtf86NBbPTCP&#10;hMCsJHaddgwBuSE4JEiBSgPaOGgjfN3OC2kLkOf3pFRgsbutdhecjsmCt4ZQH1ogWJXXYvS36IuP&#10;eI9+aLnljyHTfVKGmjxQBYlhi6neW5DFNhSRAX6arnopL/AyaM2+VmJvNhFGy1IUxk0IQxtuKA5M&#10;eguRC4Gh3lcY39jEBm5Ynm77Fr08KEiTqS/HTXp5VRGWG4MdyA/CKTxE8oDT6fV6ce8C4DnQR0Mw&#10;EBz46zQIzD/gTvQaja4DLIPCPM6wpk6sKJNfUE7HpBn4xXfdTXAEFblHbJa+QUdf8yzuXQhDP1xR&#10;pa7RkB/HAWFhUZmCyTGIy7+ttEU09hevhoAp9Tn7cNXgGmJw3WFRro1XgCteJSblFRmXZFu5BbY+&#10;BpeeJkzQfSqQD5IYK0hF7d0gNWy1cZBTzEZmAa/GB0GrLajlK5RT0DkbmKWH7ELX2dr+CfHRTRqy&#10;7DgiSDHV+6D8gxJ7m1YeFyUNVuRVFOQK9QSbxsCnAJTGLZvFMSM/5OtDSuOmWL+zzNt+9CeXaEMS&#10;MseLoBIZBGtK2gjKM/1f2DhRKdTrlCYcfjvQNTugdIHA/bZxn64i+bqiGZks+eoWrYyjs9KjjrMH&#10;TcipzupbUaDv5N1n6VwNuWGknZvtF6TthLmKu8SyC1wIDDhY8Kabaugtz3y5eYi2mZwuy6Or8ih0&#10;g/r/bv4eoyQzbsF/mTuMktoU7OOnW9l58uQLQGYM1pNOeZH5WAhU0xYAUIyrTT+Wy2WSOfikuAy0&#10;BeDcGAgjGzSg1vGM4WEFywj/Om0utI4PWpitf2qiAk6/QT/pE+WU1jCtU9r259ZZxsNrVGQDqIlT&#10;hFG0svbN7N5dU6fuMM57kv56WLUMhUJHR0dk5IOhuqvUrIF+A1GjLWp4nzjHWQBGhOjLIaYtLK6Q&#10;xBQGtXxVHcNHaziHQWH2LqNMRgjcI3gfEDL+ciite2JTeFaWUttQAGRNHQfhEptENLZdqflz8iQC&#10;/5Nwp/qEtMWk+KiDl9FZfOe+7YPWLdJvK0ybNNXBPWIP/IOzleQVIbO+CHfoZSxzFyMdqtHCKsqM&#10;IfgF4Wl3KvsjBgTJAWEKxHpmCvRlsJrI/SDnYLM7FaZAFy/dxc0uyqJc7S554MJYlkda2PlBQdps&#10;sNrsLpPNg8TqmRJFl1qlZKYLwO5wWu3k0pjxqiUSuGEvTltgGKzIwj/IhChBJn1q2mLlt0U4rGQb&#10;fZ5A369QQPo5WZyIV1vYiZmu3rmPTXjiW7hDR8Y7CYNwaOqMaYsRSaZPnB0QZ+4yjvtFucfcIl2b&#10;hDl0jyDfyC7BAHKPcQxhifU8c6Fx7Cts4XZucV6eHpNk4VrkgTNATR5xSm3cYievWCFDYS4Ov3gr&#10;uNoWvkU//rS0RTabJR/kV8984n4XwCvQwir08jMd3OyYMDUoTIPMSeN3JtFn80fsQgs7d59R6uGR&#10;tMWsNDYrSVyhnEyLjx6x83zt7hzx0Ru0UJZm785va1rvmUAphQyQiE/BmPuSi2kLCINSxJtXamRG&#10;6J/46Dm8kRPlt8akOAGvDBn5/KFGFoiRqREIkEkEMG0BsqHatzvcz9EWSCYl0TlpjKYKE+ZXv4Ih&#10;F6c3swrw9B+yCm2cHDbPydTu0DW766qDeXmUqgzrLM/YtgCcoy2qhaXZFYhcMPBCD4GBV2QIQVG2&#10;qrUbr4XdiXogjL1Q2heLBfjPgorV7py7ZfIlIQD/VUnm4JPiktAWFRhde5jCcPq2Kdq4h1gWYXbv&#10;iS3hDe0RZ0ZZ94Nr0LYPWGWeAX3zl1ojMMA2sUvoHAIdnDwMmMtKZMliUprxB7du0E5YhqjHj1Zn&#10;LChT3QKSnq7G/v4+bofPGqUSaodMJkPGPwzwyg6MnZ2dylbiGr4hqNEWNbwflMvl3V3SaQiGzxew&#10;uzdZk/I7tGL1agufPzAmqe0QeTHE5n2G/hlTFPDPDwsZfyW+BmY4K6gsOIR/S1jV/PioY5Q2lGFQ&#10;XUA/EVaZxgCVXmvxTkviU+IEqCWQYjz7ploRi+2dVlK8DFDyPGFFj6t9xsBnM5ucc+utPjLpTSAx&#10;bK4pDinKMMzCx0WJHl6WPPBWMGjMvbwMNBq8+D2sFHdB0flza+SxNwGb+Lw5Tey4qQa0Nhm6AC4b&#10;bVEN3pQaft12L4jdS64cXlMnegUFHK6gT5i7xzi+Rj1pZJVgHnyTdlLHPH7CfZptc3OrhV1akKfh&#10;FwRSVtQJlIdXhN8VZRLzIBguH1qC0cMvwNE5GbIGCqJ79usiYB4ZCs1DmQK+d2Qm2Dy0OyDKbWgS&#10;8Aunw/xe7zy4/Ulpi8qmfQCMGKR+9m4w27xy4zZTvQ96ILwOI4Q9RdSTeRmTzQevxm16qZmVHxAm&#10;uVrSDCcojdAIIN28TDs3Bz0fcsJZXYTxi/uM8ogwuSCNYdqiR5CGYiERDk33GAW6bQgYVObGP7wg&#10;Y2vZM3IxVaPg6UX6bav9GV8VpjPDnB8OUuMWjHhk5GsBaPAh8dGgELFI5irep5ldGBUi47Ugq4oI&#10;XXVQTVt8QTmFJwiPhqXZdThdI+J4Nx91gx5ivQx0jE7eUxsHWB4Qix3Q+Flt99SwbXe4TFaf1e6Z&#10;lMQrUm3boiL9wgRFdbBCSMVkxkVAmLcIQoVB8HBXzyzi/SZq8yaZ6VnaIp1Ok8zBJ8Wloi18gdCM&#10;PDUrR8YsuMao3bsLI62fcAsCchdeWN8O/4nGaH26xUNpQ+txWrlPKz8uzcBAPS1PD0jSS4rUfcax&#10;2n7g8O7AsAkFGly7G9rzDlABoH7jdviscXpK7mGsWEf+EKimLQAHBwfkgRq+GajRFjW8H8BQQqqb&#10;Z2DqDr0+FPD4gtW0xTccK8qjefkbbNbA/zJByPg7YF0bvU47qd6EUscs1bPQFpJLCPiHhLvWJ6Qt&#10;NhQR0FX6BSmVKTjAz/DOfHCAek+sCEALCiAKej5X89T2JJZ7jOJb7LM4B6UJbbKoBi68nvnUtkU/&#10;4Vj0HWkLuJFFWXRDEZ6RxLq4uSkJ2hrzLlhThtcUYdAH6hioqgv/hY/TdUoTDlwQw4RqoTG/zU1h&#10;XGbawl9lCK6yBVpijq6rzzvmwP5BQJu6dmYCFkRojOKjYtPhTdoxW3+0qEgtKpE/S5gu42URoCCt&#10;qVJwutWDzMVhyCyHt+nHI6IcHNpQJweE+QFBTmAiS6tAYIyNirNO307Dz/OxSRSnb7uRU5yRp9mG&#10;6LAo5/Ztg64OU3zVpzDJWb0gOZt9J6KtggZWnqvdNlo9Q4LUDerxdSradINbvp5ZoqsPenhZqvJg&#10;UhxfmzfYrXaudhc03jYOvDJxeGumCWnj5CEnfkYzkviCLDYpSkBRg8IkhHE6CFxuTJS4OYb2LjGn&#10;pYsPeQqebukhD9q568+tT0jieHj5mKi4bb7MYL7crk0F95mF+8ziE04WHuVNWvkhJwcB8hgBs80D&#10;KVjwXVvtbgi3nA2kIA3MEkxd+qsYChiQ4ReGykpKReC5i/Qh+L+gNgUmxAmQR0RRZpu7X/h05MHA&#10;nk2fl2VFhMyBanhRQ9TQi9YVBxCA/1MwPtxllOB/E021/4SThxScB0C+KgRKpdLh4SFJHnw6XB7a&#10;gqOPq21ht38bBkaza09t36foYk2cwpgke4V6KjJHevh5k+v8erTgJklqkHEY0oMhEKYxOiTOrWsS&#10;MDzCOHyPifYN1bNKgeBWC6ektp8niEOhEG6Hzx2xGOl+hYx/ADzfVT7CzpQaLg9qtEUN7wcwlJDq&#10;JoFxSRqEjFQBdOZqtfkbC/g/B2rGh2gKKNPrIwWuorCSG0Pgn+6SIqG17eEoBkd3yNFFycglA/w3&#10;wl3rE24SAQV+ThprYBZXCJtqNPVTR5sGtdl+Zq9yQRZla/Z6eDmYzi5IY1ztzrAgZbS6H/3QEs5w&#10;QciNm3AiGSGmrTBBx5s+Kjvk8SG4ss5CrjgQ6HYWZbHn57hKE8l5kfHn8OhHl7AuOvxfafALk3uh&#10;fmtp2dnOSEsMb++rFSA1hPi67QlRop+fgTaEW3jt1pXn0YpUDnRTA8IkTP5w4hvB4UCmRnUW3xXq&#10;yTnbq5+ctggGN702P2NI1v5nVvnEmosKsDlMCGxubvYJU72CAkx2YT79XcJoBX6mvcLcA1bJeLat&#10;w+zehybCh0ZEOQNh4h4gNh9C+qg4C9NrECgHf+gTmQ4rpjTGpKlu/gvWLQMExhhcsZ5VHv019oM/&#10;tNT4hxdhBg8pt+noexcE4LdHlPX4Q+fMzn0EVJvhzOfz5HN9N0CH+YJy+qh7E95l3JhnrYpWUgyJ&#10;EsRmgdPH7MITbu7+n2VYTHaIXkPWOvMd3BycCwNFC6vwhJ3v4OTv0suNzCJos/B64tJAoCvCL+jD&#10;I6KEw+Gwmu0VcdgdCp5u+r+yrq6XHnW9SmWFt5W3ql5VHBqsHv3ZOPDNwavtKGPAc4F2fkB4EVqU&#10;HVIvzCA/QnZwvrpKPZYZQ5ieqNi2YGt2odj7yBrrKTw+nAgCzx2L2uyH31vEHo1q6RYkydLPUM8s&#10;QLe5RnharZZhEZmTpdmbFB9hA0ln/2deCsgGI+1V6gkUeI1aNhM77Gx2F/xTEOq31WecLwx61eYt&#10;APAekfzBpwOuySenLWBka+GUhsUZGDxhwCRTkX3iU4Y2obSFYRy+TjsZF2fPjXVtfLQ3h6pJyq0R&#10;byBE1SSGxblFgmV+oWCTGXA5i3sXl4ABgxhuis8a1c/xXGd7j8Dlk5EavmGo0RY1vB9Eo0j7lZoP&#10;+oXZR5xCA7s0LMo84eWcnk1I9/sDWvuOzLJXxywROuk3HWrr/mNe3kE0zvsFUxsFPaRTkG3l5kH0&#10;jh2cDuFFFTIpYq7yJ+LyboKQkUuGyr+lT0VbgD4AU5Y6RgnmvqDGTIoTq4qw2LApMwZhmsiZ1k3+&#10;tkCgC0kMm+OihNwYnJXGOZo9tNVCtT8rRR40en5qgyzrrcDR7D5i5QcIIsNkc7fz0iD4EFx0XbXX&#10;gbZDB802D0yGVObznkortIXG4n+ZboNpi/Vu4fBvUWelsVZ2tl+QukU7bmbnyBxvhXv0ksZMepaF&#10;CsDVJYY38xvC0ZKrVybF8begPDDgMUGLKYwv8HH7yWkLndiKGx+LcFoLicHgZsAXkJijrbzCwP9F&#10;xYfu/FPlDdpJG6/w3ZWyiGA0QB5zC5PSjJWY+C4rkwPCAuhL+NA9ZnlCmjW59mbl6TVVsold8gVC&#10;CmsYZt5t3OKQKD8hyXbwCnfox3xjTGI5nJOnN9RJYdVSC7oebdum6I44+rjIeNh93bokO5qWZmZH&#10;7De/7YJo+wTab7KqQktCltRHXcIc/cN4Etnd3d3b2wuHw0cEIIrTqzmL9zs+sHUhjcULfaaeWbxB&#10;O16URx6zScs1BA1RGBKkQaeFt7Lxp1ly49Z1Krp6OzdzmzDZC4MA9Nh5abSTkxvgp7t4GZpqHz8X&#10;LPgxNTDRx3bonw+uWYbuiOeaOJ0/ucYckyp4ut5/sgEPvfU7uue7vV5l1kgMKpEeMtyrDwwLEwuy&#10;Q6bmvF/nrz00z411z6OatoCBVIgco1wImLZgqtH2NHh88PuQSMHykFWYlsaecNHwiC8BMiM5WlVE&#10;pySxemYRZFhAOgauSLcgabR5aCq0IKICiSE0KYmvyCPVOaHCi3Lk3Npsc8O4jXOOi5Iz0kOLzc3V&#10;PR1FLcYXmyiyO5w3ya5IkmUTVZvs/H5/qVQi3xxiq4jxUwPX5JPTFkbX/mMu2lsHo6XIGl5GO/Xy&#10;Guc+fmEHRbmbtBO59bBXmG/mlJy+nSBBAcMwa/XsPeKQa2fqmOV6VrmLXxgWP+0zIHcIC8pQ1KP2&#10;gIywMdQtesqMYMAUGjfF5w7sDBXw4Qx2HBwcVG8PBFT36hq+3qjRFjW8BxwfIz+d8B8RQ2HZpWsP&#10;ycgZHO7NNXWUjHzjMS5NkKHXYUiUJkMXgM/n7+TlyMhzkFt37O7NK9RTnW0Hp9xmlO8yyzh82bC5&#10;uVnpXeSc6+OCjniBDOgny7JD0KLFxMQXNHCpcZOt2bPYXUJdaEYSHxclWgh3pFLDllC3DVPMdSXy&#10;AEpXHXClPoUxKH9zlxkYWLcBdaiOmHy/EM2sAqYt2NptncUHQh6ooi0Q+cIskqnPQrisAhVo9F8x&#10;IAzz3V5eGubW06x9rvidVqf3CVJQZ6pqHxoNAmOixFDVKpLXwmJzqc3+J9Sj63d9FOXBxRdLXxyX&#10;YZNI+59bMyrsOKwilg0r5oxT/5wzLM528fOLv6fq+tl1zFzc/Rnh7X+ohgCTut0tyHcK8uOSzJws&#10;LTUju5gA7AB1Up4eEmchA02bWICwKDcgLPQJCjdoJxMtNofR08opQmId8xhm5DD/bmSVJiXZx5xi&#10;E0y1BflFZQqXdoNYTAE9h2OMwdT86lDMonasc3f6BQWDzAZiN7pxzg+BUCgEU9JyuUw+nmcRi8XO&#10;fZYMBt/y/Xoe8ArAXbdxs/XMYr8wOS+NLssPH7ML8FLDy/iInR8VJqE/X6cet3OydJrVYPV+STmF&#10;nA++7bjzD1QNaG1FfF4ag2wwUICKC1ooKMz4RQZpYedvtG62/AJrYdlzhXoyJkw2Mot3RsLtf21V&#10;pNualhyNLm52/bZgvolz55ek7dwsDB2VN9qst3b9whr0AfqoGH5HJnZGREcSw6bgbOdaDdWo0BYw&#10;CoFwtBdtJUxbgFyjngwKUg2E+1ts7fIesYwCr7WBnNgvDAgMVhCFzmOw+tqes3kB0s5L1zELTzjP&#10;rAl6zMldoZzoLeQWNpSNmxkVH63IDzs4uVZig8msLGK1uxblYZPVA1dhaXZlxk0LMR4are5GVqF3&#10;dX9cEIYbZKp3oavY7K4KbcE683tSTVtgVEwPZDIZkjz4dMA1AZDv//uG07cDwyMZeTmCm1tG554v&#10;EDK6EM94m34MI6TYQpJKt+jHzeySznGwqk40sMoKW1jvRLvAuoTZKWka3mUYS1u5xQ7C39M12smi&#10;KnGPUZ5TJTCR8ZhLGnO9fi/YvxaZVSV0jrD8WRvJX5t9ItgwJ8b+/v7JyQl5oIYa3gdqtEUN7wEw&#10;MMHckVQ3/f4lZZxvCJORKvQJs6OiDBmp4cPA7X3KH52DyxPw+vx6e8jtIfMYHCGbaxOHLxs+OW0B&#10;gJnfuCixJD8cFqRkRvJ73W1aGaaGABth3kJv9eJpK0+7A8r5ID8NKZBhQnwEAoHKbo6LY00RBv0H&#10;5CELTZdByAMvAqYtpiSxDdUBSMWpKlzaYneDgNoP+hVOPAeHwzH4y9SmH1ggwugDoNbine3TtHHe&#10;3lKA2uSfkcRgct/Ly1BUB+PixLoyvEFQOXBHsxvBpYc8CMuMW1abi6mGCfe+smoDNoCn275BK0N7&#10;snpkZNL7xmWjLSzuPbE5uhnc9Lr9T/iFCUmWoYtvqBNMfqjl+9FentYfW2Y+lvN1h8uKFEWdhKMw&#10;h5ZYDjkGtEpiYcl7/yd4ENDYw0rbwaoqdY9Zhnm2yBSlaZI3aCd3f0mqF9mIS23JLBFQySDQwSsu&#10;KtOTMvRxeEKSwbRFHYt0zmdx78JUfnNzy+bZHfh1ceM/5EBRUqqetmi+OnTeCsZ7xBtNc6XWGF21&#10;v6Y8AA0felf1Tv63A/Tb24SXH3jxIcpQ70IHnpPEoYngECiE0DNB/4QMerPnFg15EULUw0/J4BkN&#10;CpJ9vCzIderJgyqisI+XaWSiYq9STq5ST4xai8HquU/NwUDRxsktymJiluHJdY1Ogcy+UFXIfEY9&#10;owjvIF21NyuJY686K+38+WvcxZtc1pqlvyu4IduXG5Eno1XFIYw/s9Knzn1rAFRoC3hqIEPPWZd4&#10;GTBtcY9RwlYzhwjbOo2sQhcve4t2PCZKwOO+Qjnh67YXzpYziPRb8CjRPwKTvwF5NkWJ1XKHfnyf&#10;XjpHW+BDMkOwkg36DOaXISdcpZI+JY3NSI442l0of0SYlBI8uMnq7uJmJziH0D+xzMsOYfyH/1l8&#10;3Q78txLrQ0pTgKvbYj/rE6r6G3ggECDJg08Hsiofchy+Qj1tRRZ5XmU2OECY3qxjlZo5RS/h9QMw&#10;Ls7KrRGu8XBYnO3go45B0cWuUk87+flOXmFZnbhJP/nyzN7QvCLZK8x38Ap1TDSErqqPlLbwoBCd&#10;BYPqlDTzhFs0E86q65glmiahd5y3lPEyrvazA3k/BA4PD8nUGmp4H6jRFjW8H2QyT/kIiWnfeaYY&#10;A1jaw15+HgRmEhUlWWHZtbi2IMDVReTmPZxYQw0VVGxrX5y2AMVbaXr9+uE3AqgQ3dwc6AagZuMU&#10;UBIQI2BzL8iiK/IoXBRDYw708dM4BYSiDFOUBw6Hw6A1kzneHE1nk1cy/iJg2oKYZMNM/fSFJjkr&#10;lXweK1eFoHEtN/Llxi2tzHifAdPrXC8vA7NkMscbQmHcxJW5Ry/BLzTgoDDVzc9AHb67cXrzd5wd&#10;P70qNYQgqjWTXxqhhcmTnU6ZAU0f56WxV9T53XEZaIuXYXNzC5RbvumQrk1w9HGYT+scYUiEia/a&#10;Hh4VZ3GU+F4XaWIX7d6dG48267+1cPM7npbVJE2DxOTad/qQxXvIxtIdGeR2miyidx4MCPM4AwTg&#10;6cAvW48+RUIKzxCHYielGUjsFxReKBNr2waFvcK26ByoQEKQLxLI4CZcBr41zpmFPz1DNpuFXzKV&#10;SMf2LOAWzrTH08fs3BeUE5bmLfstBhSFHUz089NLaAH/KcFZnPTwckuy6E1aGfrzvDSOfmVRSISX&#10;pYuXafkZkUjh+2KxMCVGJjnh8V2hHlNHxEatFbpx0w+sPOZm4M26Tj2+Sj2WqtAL++VoEoYUpSkI&#10;QwT0fxDc4fErozCCNovsudyil9d6BSttgtb/dclsdiKSwhSgq/b7eRl4RwYFKRhwQPrQ++XgLsmp&#10;IyIIoIK+GcD3Cr9YRoSJL2czN5v9310HTfL0AWGHAqSRjZoXy6uB8xA9qiIkA4ID8DtJOOkAgX8B&#10;8CvSb+Kz1hWRaXEc/7OAngDPtNqNNOdFPVP/Jk6R3gsqDoMTiQTJHHxS4MoAyCHgAwAGqOpNcAAY&#10;6EAAQ+LcghJtdsNPFqSDWzSc2Qxq4eZxtk5B/gmnCEMcZFhXJyakmeDmFvybm5NlYNDrFeSv045b&#10;2EW2MQKBIWFeZjmEnCb3bg8x78XFQs55RWpKjthhGDlxHSo1AVT7cv58Ub3aAiMcDpPHaqjhnVGj&#10;LWp4Pzg5OSHVTb9fat61Vn3Dn5Iiz2FYDI4QmfrNg9fr2xDtT0pTIGRSDS/HW9AWS8Su4IvgZbYe&#10;nofe6unmpVTPsSEc7V4XNzciTI6KEvhzKIbF5lpRHKhMAY3ZD/qDzWLndSrJY2+OQUHiIScLIjRs&#10;gjzvUMNsc0sMmw/ZLzVJiHfINzALNNVTe6LnMP8l6eYDMCxMjghToBEZ1G/JtiiMm/38TBsnPzrs&#10;u00tbigjq3R/N+HupJ7Y8tDx06vTkrhAvzl0tgm8mrZoIBaYXKGcvsUqlXNQml5g1QLjMtMWFVD1&#10;SCGHgNIWaWCVPP5ttv5oUJiflz+zeR4yuHzbLAOyLqGxh+8xjm/RTypW5Sia5LAoNy7J8omV0jBF&#10;buMVuniF2/TjeUUaygSB9DpmeVmRMCudwUDQ7Q9Vl18t09KMy/fUkarYfNjMLsG5o+LcNepJrzCH&#10;uZK3BqhS+KHkcuetq7hcrkw2XyiWo6nSuDjBIOzj1jEKEJ4UJZ5w0cfwm7QyzvyOqCO2e3Ryc3eI&#10;fQGt7Hwru9DLz8y1S+/9BZ5aYmRMyEw2z4o8Cq9/Nw/1dkxnsBgWOtcP6auKSAOz2MNPP2HDoVwH&#10;NzdGGHGEQaONk2tm51qXIvBGNzKLs98RQ0eFyq8p0IqkCXF8QRptYefaOXmjxtLBT1EeiZe/K3j8&#10;p5dHBci3CEuz283LDgrSvbwMqM0wNIEW/SXlxGqy4fdrtUuA7+KbAOo6GqbGJaTNl+srhes3kPXi&#10;e3+fh90tQcOidOJ7OPR5vm6HOO+leMRBD/0eo3QTdafj+wRbcZvoBvCwIOUxu2Czu65Tj/v5abkR&#10;ORbBAv99oJPwdKEJMXLD1E/4zV1RRPD/Gjjl3GoLjMriuGq8tTWfi6CiG+/t7ZHMwScFrgyAHAI+&#10;MCoOTUEguqBMYveleFkEyBfIyO6J279N1R6JTVHsD3VdG4chDo5ep51IzFFfAC3H8Ae2pOYIDLZz&#10;itRN+nH77+jv/xjju2snEIYMNF2ca4iNSbJw1pwyBSdepZ6IzVGhCY3Di8oUXKKNW0S7zM7cXX8N&#10;3KCenp7CXeDbqUYsFiNz1FDDu6FGW9TwfnBwcACqpsS0v6aKXqcdv4y2GBA+s0mEawizdRErsezi&#10;aw+v1zfNizzkoEWkEDU5L+nujEuCN6UtYHaoeLmaeg6rivPbfTHYmh2mZld6AfuRWrPvETsPc9MJ&#10;UULxrPUKA+Fpb/o/sgf/AbXvb1Fw4tthVX44LkrCJfDrA7Nn7KuvgkVZDCZDeLfzC8HWvJStANjs&#10;ToEuVP0ZkKUNdQ4EQPnp/ItrGqmRTL0AQIPq4GVBaKqDKfERBEbYEaZ6X2bcXBZuryrCcmOwZy6w&#10;umaXsbW9ghRkYGt3x8QJtBlEs7ei3F+8IxUTLQl3Ov3cfuy3wIAwKdJvwQMFwft6KviMaItpaYah&#10;i+MPgFrHwagswzFFbtBOKJojmTX8mJe3uHddvh2HF00WNfbwI06pkVUWmg5hRj4kyc7IMp38whNu&#10;cUmZ0jkO7N6dcUmGoklwjTGlLTwuzbTxCkbX3oYmYXWEbv2KzmbxvZC2uMc4bmCVF4hJfAVi82E7&#10;D1kDfcwtzMoyoBw6vO+HtkilUo7nYLR6FmWHcLkeXnZMlIBedIN6/AXl5C69XMcoXaGcTogTjzlZ&#10;CE9LYivyw4qMCxPQJ+GdhUKmxUcQ3lDuw2sLHcNg8eDCMYxW95wcmrcM4XVFBNuLAcX1Fr08IESe&#10;RGZlYd6i0mJzrSvCI4Ik3DJcbojQUceEybrR3daxPbPV1cfP9PLToDPPSuLL8ui0JN4jQIs4KMr9&#10;acmR1LAJ5UOxXM32UJ/p/q/pKQqyJlBUNy8HNXzMzi91iaQ07aMfWer6RWTVopEJCrOTq9mZlkSJ&#10;wK7G7IeacAi7NnDu6K/SEXPx++ch/AqYrG4y9ErAJcjQJUbjSgJGEmx7AoQPTaF3QGvoVWbcnvAI&#10;7jNKDcSytWvUE8iAT3wZxHrQYM+7gWjjZKGnQaCeUVpThGHkh/CiLEqQGl+NixIwim4owhAW6Laa&#10;WIW7jCJdvTMsQnuL4KJQbCsn95iTx5eohtnmIkMfC/F4HL9i35zVFtUwufZgHBObDlmE4WG3f6ed&#10;nze791ZVqTFiuxwyfkw5VdgOVjVHMHLOqxL4RABEb9COb9GPbR7SNvCiMtnMKY3L0jAMwqDawCpx&#10;9HEYJAfFWZklIjBF1fZwvyjH1B1JzIdQOAiMmRY38kUNIzAUaHbtObxPXYpUryn7HJFOP/MPohrJ&#10;ZJLMVEMN74AabVHD+8HeHtro4fOBNh4C8fqw7ong8gRwIhacqLbuPOLmJaYDujZidH4jaAsAU3u4&#10;ro6BkPEaXo63WG1xcZhsLzY5ydVtcUCN173e7LzZ5n7CyQp1oRFRcliQ5p6ZfAMtAgfa/uSqiK6d&#10;4r8H9RsgM4ZARPrtc1YqFmWxMXGcjDyLNl4apJGVf8jJgbA05z8zdvDSzew8TOvJOAG91VvPLI61&#10;Kjv+GoPR9AamJUAJFOq21eaAxeYeEx89Yhf6+elJtGY+PihMTUhQJVvZeczp4AncnDTezsuCjiEz&#10;bs1I4nV/njZOfKiEQ7ozK/rvCND98LXOfdW8zLSFTe/CAW8g9IRb7OGT3+L8QXLHNaCOecw3RSel&#10;GRCBEa1/htmw2ByFSfMK4VhkXJIVW8MgfGO0i4eMZUzLkLFAs3t3SppZVSUhBfL0CXPd/ILRtd/G&#10;LcI83unbsbh3YYYN83KYi+M92yD3GMc6x37PPb3CioyAOrw7j3kFt2+7kV1qZJX6BPl5Rcru3YHZ&#10;f/DCnlBVtoMVVRL7avUHtqA0CFRoi0gkQqpZVTDqbTPL/i8pJ/PSKPSlemahi5sx2Zx36SXoxnXE&#10;h3HoeA8YJTh6i1a+Rj0eESanxEdd3BxkGBMm4Z3t4OaGBMk1eWRIkJoWx7Vm76AgzdGQ2qze4llW&#10;hBma7RY2OgVLC6sARUHKTWL3E2RjqncWZBE4NCpMXFsvjQqTDxjFbl62jZuBRDg0L4118dJ36eUv&#10;KKcNzMKUOD4ijjHV2xTFQRsnB9dVm70z4viQID0qijf/8KLNateavFDyqjzazUOXhot2/Rf20G9T&#10;R36TPnmd2f0fRVCUyepqhjeaXZgQJ/r4aaUxABUmKo4goSO7ra+mLaAEtnoXXvxZaVRmCK7IIwpD&#10;gHd2+xWAzn+PUVKZ0JKxywzcPytGT1WmgMHihhusyKriAFKMFjc8VhClEfE7FZitTooCOX5iqPaY&#10;6l0IcDU7OGdFoFji6aORZEke7uCg7+cgRGdAAa52S2P2yQwBqSGoMvqhb8CTEuq2oHxI15jRY9VZ&#10;PBAmrvkUn6R5K/9Yc7kcyRx8UuDKAIhR4QNCYo7eoZOPTGwJr6rQZo1AEO0T4RriMNYxdUe36ccj&#10;olyvoKCxH3AMaFlENWD0e8QuwpjMJYZcAJz+hFuAUbeTVzS69pZVicoAiD03wZi8oEgvK9CYDCf2&#10;i3JN7OK8PA3pG2q0OeUcPmvaAqZqodDTf1LPo8Zc1PDuqNEWNbwfVNu2uAhY+ojREVJb9/T2bTLp&#10;c4bO9vQuBIYDsWlfYtrjG9AKFIDcvHfncfDhH1/C0Rougu3tbdy1PgRt8b7A1e708jJ9PLRxXWP2&#10;X6cdYzcigLY/uSrmmeeozyzcaGQWLG+yAFik3xYSsiRDHlWX5edJEKFuu2J04xzw/Ay0OLzvGuQc&#10;7A60RPmcPo9zyrg6UH7YQh9DvddP7O94LaC0yiWgTLj0miLM0+3My2KDwlQjs9jOhen+KV7ZAQFc&#10;vYrcoB3jewSB6DeZtvA4fTggtUTuMcqryiRMiHFKBTJLZFFBOv7AgEkw3GYjq7SoRF/+65ilYVFu&#10;TZXUOw46eQWqJrmkSIM2Vc8qQc5FeRpSBKboFeqp1BKekaUZ2oTVg67CM4CCnYOATu747gpaG08U&#10;i4zM6Wz7oBVfHzx8jLZ5I6N0UOCyErEbcBaqxJtgXJJtWUvebkA+NWiaZLcgv6BIKb2kPU5ToCDW&#10;b4ICPyJI3qWX2jm5G7SyVL85W8du/KHFe/9ROSk6wl4eIH1SHAd9jKnaW5BG+/lp6Gmz4ngXN/eI&#10;VejkZW7R4C5OlSYfdK0vocKy6Jo8MipMGa2uIWESlH+5wb+q3MVKXQW4H4J0cnNfUk6MFuQ5qEJb&#10;9PCyVCXyOPCYk29gFuFaVykn85IYZIZoGyffzcuy1TtwLbZmp5ObbWHloa0WpYdw6RVZdEKU6ONn&#10;engZGD1Wp/Qtf2Kxm5NZWA/MNXDgxEUpYi5GBcnpO+yR79DoExKj1nJl9Og69dhicy7KIja7AwoR&#10;67dW5YdM1b7C6F+VRaQqD29J0fbjKxXaovevbzT/4cWmP7zY+IcWGv/gQsO35pt/dBXf0YwkNieJ&#10;cTQ7cBfwjkCK2vSMUj0mQR+Hv9g4GXmoBJWbTL0cgNu/Rj3makMKY0CgCzUxC5i2gLDd7gAx2VwV&#10;Ic+pgsWGTof+AGG9BdkZQXdKOZ0njKRwnluOAU98RhLdUO4/YuehcC56oOSGApBq6sFgcUPmaXEc&#10;sqkJEurVgGyfBPgVAxwdHZHkwacDWZUPPw4HN7cUtog/GDpHrU5IsjdpyBIK9AH8TNECRvde4Nls&#10;QlMMxkyd88AXDFWsUWDAsDAPI6o+prQfcA3xVVWSyd902P1EsWQ/AYHBp1uUhQr4g1t9gsKX1NMB&#10;YcHrDxmc+9doJ70CNOpWeNvPEfH46/8L1JiLGt4RNdqihvcGUt28MOzuoM39NdkoAf+TlpRxHBYY&#10;wsvKOFUdVVt3cYrVteVxeTu4eRx975iWpkBdISNfF3zQ1RYvA8w4R4RoR8bLXG9UwNTsg4LRzkEG&#10;Ozs46DNsKzuvt3pBhdO+XOU2WLzYW+oFYXc4jVYPCE29D8J6bseHw+G8TX9x++Cp0iP2G1yuGk3f&#10;v6BXIdcG59x8XAQ2h+sWvfyAUVxBRg2fzttA6hhFqx2RGjBNrHyuvNoXrrvukBvIC73FFV8GqWGL&#10;rj4A+ew2iWDywurZm5ZmJGeOTiuga+M3aCfQgGScMCn3hFtsZJVNLrSdxOXbnpZlhkW5UXG2g1dc&#10;U6UWlekrlNNxSXZDk+jm5xnaBEWdmJU9Y13f7t0dFaOPjRCu/33za1MBl2/ny8n0d9fI+TckNj30&#10;1TGOYcINFVhTJyEDlHYR2sLh3TG49ozuXadvxxcIUTUJtiHWO755g3ps8+zoHftw6eA+ufFe7Pmq&#10;g5vt56PFC4vS2LgwAT3q5lJ2+LdoPb+yzuiVto1tDQuS9xhF0PwH+OkxUeIG7RheySFBCpoFO6fs&#10;42fqmSXocrOSGOj2oN8uSKML0lgDKz8sSNFV+yLd1h16GU7cUByAXtrDy0Bmiw1eK4dEH+ziZsdF&#10;RxTlAajHkAIq7iDa6IFoCwylMXCHhuwg1DFK2AoGaCZQGgwCUKtl+WEbJwthqB4Hrc6I3qWVJ0RH&#10;VpuTotwfFyXqmAWV0TfFCs2sb3Vxc6AMtxNbCUB/7uRmIdD2d9nNP7goXFG2/MmNB//RsCKLwjuC&#10;L32XXoLBCiomJeoJBc6xt0U09caASC3SL18VzP4nzuDfpKHFF8/KECXcPb7bzc3OiONjorjS6Ieq&#10;gsJfX2eTG8nCKxgXxB4sHMFN4RvXmj8qfwG1IkPPwmZHgxvmFwwWDzyXeSkaZ/DRc9CYvfAUsG0L&#10;oW6Tq9mBAIiSoBusNge0IdwgpDwkKM7naQuWmjwFSw8PekXiPjL2+dU5rqeRWZwUH4FsKMIc7Q5T&#10;fZ4LuyQoFov4LcMIh8MkhfApQFbio4zD7jNTPtVQ2sJNnOK8ItUtQB1gVZWEAdBLWK+4IK7TjuG/&#10;8C36ybI6wTPEBOboqioBw53eiZbqVOQq4b8JoHPttXOLt+moT8IobfXsLitT2GbQ50tbnJyQd/da&#10;nOt+NdTwRqjRFjW8H7zpaotzuEI9qd5X8tmhg5/rOTPbITQc1DHL07IkhN1OT/+vUGTmXSXHUPdP&#10;ZDjD+0K1fVPz2e6brw0+CW0BE3eD1XuRT/2gJsHMtYWd52u3O3lP1yOoXmdfQ2bYJEMXgML01D0e&#10;SBPrqVdFDNDGWzk5mfEFZUI6yIAgRcbfEItXeWKqmoy8IQi2xbuhPFiUxUAHa2YV7jPKFQEVCH5b&#10;OdlpwpDebdpxc7Ot5UcXyZM/Ci4zbeF2eI0Ku1ZowVGV7al7f4UtTNHFQISmQ6Y+3sAqzypTIL4A&#10;skbRK8jB7BmnbGgRjzAtS9MIB6ht3OID5nEHvxAIonKsnj2YKweC6EMfim9ticwRKGRIlFPaIrMy&#10;ZPwCZvMwxW9ml1Z4+wui+MIDw/h3zctXhA5H0B8M6XTBTn5+Rp7q5BdMrr0FFVrwvKFOUDVHAmLf&#10;ON8UlVgiTu8O/ILQ9NF6ZrmDV5iXZ4bEGdCB23nIMv+MDDkukZijUBOp5XAnnMEPReMrVQwWPGSj&#10;VRVczXY9JTsxYX34yHbvl1Wd3Ew3LzcoQBYxIdDDSy9KD+EXm5loYBa7eWmWereekmOJA71z26Az&#10;zEniN4lFPQvSw1HREV21x1HvTIiORoQpUDVB+YezHrPzoMlrCHXUYnO2sPK36aXKRgyZwnV/JWW1&#10;IwoDBHRg6NtwVtNGpnk1NcYIt1LTvfz0iCBVzyzOSKJPOLkVeWRKfATnmq2ujhuullb7qjwq1G1h&#10;owZyQ0Al1PfR0PKKeWm8nzDhuSyLqk3+R+xCW2Ow/vfNixfUvbNbPfx0I7NQoS3Ymm24TVDa4SUa&#10;EyZtdscAP43L7Pt5Cr1HsnJb0PG3V0f+BWHtokoe/olF+H3EyDxglJpYhW5GApTwHl7m1rct8zLk&#10;+QhgNljlbJ0NdHqiEdYUByzN9iN2Dt7oZTmZ50NjkBaBMRYCarEB16QCm90JA8iGCpECI+JYRSDK&#10;0YTGJTEQu92hMnsg8JiN17/kZqRRCFQWSmDaAqPS00BetNqCPHSFgvTMdg4q8BbtmKM5z0pgmxfw&#10;FG4gV6lxGK7JA5cP+Xwev2gY0WjU5XKRRMLHBVmDDzYOSy2RZc0RjDww4sFY+gqC1ezeu047mZRk&#10;haaY2HzoD4Sw6c3XQm0Lw1l1zONOQd7p2/6ScvqIMPOJyTKQB8zyIw5am9YvyoHgxNv0kzXNEQzI&#10;MNLC6AfpcmKoJ5vjc0MkEiEa4/XY3t5+Iy/XNdRQjRptUcP7AQxGpLr55jA6Qp8vbWF1bd5llO8y&#10;jnsFWZHxAMR8ZqqjjlXEAcCi4ghmWixdBHJOSVPVNwunc/URMvImmJSkydDXERekLYxWj+hNiIBX&#10;Y15+KNJvzsgiZPzlmCCsNoj0Ww/ZOYUx0MPLqcwkYWGzu6YlyEbDW0OoD3G1O3wd2hsyKEjDrBou&#10;BCJ/1vbn+wIoTnZQBQjfrhTlgRK5QQlouCbBlApneFPYHC6kEfEyo6LEXXoZ7w8H6eM/tc4Lczi5&#10;KYDDN+vcNdqiGhKKzuMgt4qcA6j6jzildXVyUpptR9bjUAM6feiD8LAo18opgUC4mYPmzU+4xXFJ&#10;FkaeLl5xRJxT29G02OsP9Qpzwc0tm3fH6d2xupFBuB5+gWeMigg3gZubW5B5WZkaFSMXJHChIVGu&#10;5Se5oO7CUYzN4GbnP5fDdByupbZHbjOOhaboVeoJVG9YhCo2Ic20cEpt/Hwjq9TAKnXx0az9Jv3k&#10;AbHfZEKSVdkiI6IcFM43xiTmQ7g03EXlY6PCewz5QVEcEKSu0457eOlJcQz6ElV5MCVCllMGIZ16&#10;/ISTg2yPOXkIDAuS/fzUNepJOzfbQexIGhQkF0WR6WssqPmTsdBjNlSmsCiNas3eOUmUqw3dZxT5&#10;2u1uXhpvCYFDcGIvPw2KB9buoLSbtOMmVl5n8YrWkeUIm9Xezcu1Ik8f6NJ1jNIDRrH+p8Vw6N4v&#10;Cr+Yyy1KoZ4l0GD7+JlVxT7o/FDtJ9zMTVq5deJg8GdpeouHrd7p46cXJBHBuhIOXaMeNzOLo8Lk&#10;mDDRxc10cXNwiWZWsY2RqPu7PN64out3jKDDd3OzFdpCZghwtVvIgKgkpjIiDZy+aMCH1Ca/3BCA&#10;Qxab06S3wNs90Gkev6ad+FLZ88vrj//8MuWeeIbwV7KqCPMm9UqDr7JqAGq7LA9DgNomefgnlwb/&#10;Do01IaMq9/UWN1yFrtqD+139YMzFkgwZNIH6d/Ay1/vD8HQW5AeDP0fTC804AwZebVHHLIyLEB+E&#10;AWfBL3ZeC2K3OwR6xPneIpZ01TGLi4oDCHQ8S1uYrU4YqW6cLfsCeeEmEcJsyldQnzlppJVduEUr&#10;i/Wb0GfIHGcwWV1C/abhbOPJZaYtAPAfFv634tcN45MsuyCv/cHGYYYWLZ/s5ud1zvNb7c7B40dU&#10;IF2bhHESRtF1VaranNBrwdLFYaCja5FzXBh49c6DVi5yCw2DZBstOc4n7WqDtPOKfYLCbfrJkuYI&#10;nwvZIJ2qQ1GyOT43QHfC93IRVOzC1lDDm6JGW9TwHlAul0ld881hsIcMDvSp8PNdbeHxIoH6Oz0B&#10;iWmPpo6SB5D3EPQ7IEqvKBIwE5WYEK/RxC4QB0nArOgtaAupaa9fkCMjX0dckLZQmwLPW214F9gd&#10;zk7+RVcozEujfN32ijx6bg/CsjyiNr+9/85WpHR91YNUHeSED3oIeeDDoPenN/QKk8QQAmGp99YU&#10;kRXZRV3Jvgw01T6odqAEjghSVNUunq7hQ9BWdocL5CzqstvsVrMNRz8OLv8mEb83QIa2tswesgFv&#10;0E+uUE9BqIRbUzoxIweRWZF/jcqebZh5Y9piuVM+2medlad9gZDbv725ucXWH9Uzy/NKtDgCEqEE&#10;SIfwqiq5pEwaiZl9MLjl9O7QdUe9Aph2ow/IMKse4qZ97sD4L7IhAxQC0tzgwrQFyH1WuZUDSma6&#10;m1+4QjkdJMzaLSjSPfzCjDw9JQXN/KSTV1hWpqelGbo+Dl0aZu1wI5AIl3D5tjUEpRLYz+GHYg4W&#10;ZiQxOKuJMGCByAvqMQyhPbwsqIuL0ii8F0iFVuyDzg+lNTALdcS6fUiHpkCUB/VkXJRoZBZWJQf1&#10;3zvPm1OscrceEB4lGlm5VfkhV7MD+ucdgmIAPZ+vC8Hl5qWxJ5zsbVr5Nq0Eqh2+O7gjKHDm33JU&#10;Aj0kQp52DmIuvqCcgBrcCUJPXVkoYFMgM+I4FNvOzS3Loq1oE1kW70FYlMbaOLmFBQdFEbbanOuK&#10;sNHq5i0qOjZQaV3c7Lr0YFEQgfCCNDbDOaj74+utf43a+H0LK038yWusvmHvvCRWoS0wQFeHG5kS&#10;I4OCA4I0ThTp0VKOKVF8QnS0JIsJ9QGxbmuqga81uZEDFHm4dWiz+QcWm9o8Au35XRh6i3uAn+Yv&#10;K6wWW/MPLdQTCzQa/9DC1C3WMsVTzywMi44G+CnbhzHK8CXlBBnRlEdv04+vjUSh6djq7b57yhfS&#10;FsuKfQjjB4RtW0DDtrLzD5gllRH9V8WH8CkVyAyky1JMW5iseMPaU8HFVgMSG1l5eFh36SWLzdnF&#10;zcGvyuR/nraQG/3wIEBwUWI98hdzyQGTN/zGYUA0EAiQjMJHAXnhyzEOY6MVgeBWC7vYL0TGJi4O&#10;qj6GB2ds0uJug9fpQGP4Y07xy6lUz8jTDSOQAr8vpC1gVCeb47NCqVTCN3Jx1JiLGt4ONdqihveA&#10;fB5ZbbjHKL+LfU08t8Pi9gbI1M8QbB3JQdxnFm/Qjh2e4JwsOSLKMLToayRMyK7TToZFaEeJxrrT&#10;wsn73oqvGRFnmp61Z8E3hMnQ1wIV2gL+I5K65nNwONC2DjLy5mhiFZvPtl3AXB/3PaPNfXHa4nnA&#10;lPohq8BU73ZwcmQS8mMamZHGFcagze7CHkyh5jhczbnAPBi0F8hJUBVfLciiarMP5DqtTOb4wIDK&#10;UJUHk2K0n59MenMojJugerVz8jLjlsKEFsLALwhTvY8zXAZcftqiGk6H/+aXSH3qFeTp2iS8+DrH&#10;fiAYutV/cIuKVGWTC62YgDk3JEIAfnFnBlHbwzAyr6uTQXR0a0ycnZCnrJ49b2Db7tnROsgdKBD2&#10;+Lcd3h2GNuHybXfyC/3CfD2r3C8ojIlzD/7AQtO3daDB1rFKIDfaQjeaAyBNY+gLNkhl6bU3EOoT&#10;5BcVqQZW+Rr19LtLxVu/rLtBzOOHRXmYncMlZuTIimc7r/CQXRoVI7sDN+knPGOUqTvajZOLhwnb&#10;FuSHcYJNiILO3y9IrcnDoNYuyQ4hsY2TbePkYVC9T0daK021183LgtYNiSA3aOVmVuEK9eQJJ6c3&#10;InMVy4RJTlxmMys/JT66xyjSVbsz4ngXLy0zBKGohyw4N9vHy8iNAVDyxbrNJ2xkwHKIHTNqSOV5&#10;VhyHujWyCtDPoSiOZgf0/3kJckXcy0/DFfnakNXmhOtCyheUU7goFAsBlmbnOvV4QRqdEUWHR5wG&#10;lZlGdy/+Dq+FneNottcV+w/ZuVF+fFiQvDWTHPhlKlzi/iPf4G9Sl1ib94h7xBXAsNocFOV+HQNt&#10;WMB2MSBxTnQwKEityyPjouQjdqGPn+n+q+s4P0Yzs4Dq80NL64qIwhigTatfZnFTIzXCL3dZ1fqL&#10;zIZvLQz8JqX773BmCS7pA9mShMGnATFK0X5+Cm5nQxE2WtwSulrO05I5CJyjLdjq3QqNMi2OYar3&#10;+dUW8ESwQDaT1Y1v4XnaYlYahgYBUZm9WODBoazIycsh/Ap1IZyh0gid/PMOU+Um37QEmYn9LACv&#10;7TnyIhQKkaTChwd5yUs2Dts8pEvpiwPeC+gqMJRdpZ7CHI9lRAaJVu4KYdi8MoKWYGDROpDvJIxZ&#10;xdG65shPbEWB8XlJSXYk3SbZJpcQ8Xg8m81WezyB8O7uUx+uF0dtq0gNb4EabVHDe4AmUKxnlubl&#10;SYuL3B8hNh6oOCYcviAkpv11dWxQhFxnf9a0RQW9QmQWblVFmur0+pDlTp7hQGkhTXViMLSHYtN+&#10;nyBLxi8AmzvYwkY7UDZUT32pfj0arYL9/X3cu15BW2jM7+RvAnSbGSnpPVRv8Tazikz1rtHmHhIm&#10;tJa3Xysh1m8uymKt7JzSFASFh6HeF+u3VhSR9jPPeZBnVUl+e3nZUhGt2d9KKEWVU16NVUW4X5Ce&#10;f7dVElDPQX6ajDidxpe4iX01dGbfoCjeL0zoLD4y6SWw2+ESXhBoBIvd3cPLad6TA5HX4vOiLWBG&#10;yxX4mzmlJWVqUJin6uJzsnTf+uE870ij32zjFwwEbSGxRLqJL4RsQ7zSc/oEhWFRbkqaNbv3ZmRp&#10;roF03RcMbqnt4YrluV5+gamLG117j7jI5ARNezRLWPS8xzju5heoy3aFLdz9bd7sP+ODyI37cush&#10;CFsfHxLlpJZwI6vM0CHmopn4kDgrT99nInUR5vH3GccySwR+B4T5aVkGiu3hF75LORWaonOK1JQs&#10;LbMcjkkyUnOkV5jPZMkt91p/aUKEdoU84WSaWORemLv0EvIkKkxeoZw0sdDGEEjs4mZ6+SnI8yXl&#10;pI+fWpCGQf+HwLTk8BatvCgLT4jiXathk87chfwBk0Xdo5e5mpDZ6ujhpZmqXQhL9MFJcewhO3uf&#10;UerlpaHMTm7GbreDCg35FUY/hNUmz5Q4BuMDJELdunlZwtlqTmd28TShR+wcFDsiTEAATpm7xYEC&#10;b/fv3/8p1t1flTz8z5qeL8VQiEZhHv5FGm9ZIeNq1xV7ffwkUVRmmLILgVZ2dkiQrGcUIdzMzg+2&#10;qIZ+mzbAiEAUyoTTK7BY7Uqjl6neJsxzJCbFcbid5WE1fUxC43rbuJkV+eGTYa9KpCdPIDAniW4o&#10;DoYFyWVZeEF6CHkUeh957AxwsyJ9EBR4pcreyMp381JXBqOgfbHUO6vyAzjFYiNzvgI01a7VZhfp&#10;Nsn4BcDTbsKzg0fZy0/DExwVHZEHngUUCy2DpZ2XBlmSHcC55OEzCHRoDxqmLa5TT+4yipBzQ7HP&#10;0SCGWmFEd22ykOs1Xi1ifQAya80em82+Kg+rjV4Q4iII1bRFM6tAUe518lImC4xvnw0cDkcmk6nW&#10;Rd1uN8krfGCQ1/scxuFXw+Dcf0Ls2oNBb1CUEylCHodv9HeZ52gLGPFwfrvNf/2/+br4easbrXGz&#10;enZ7RVkYfiHPpaUtqn2F7BE4PDzc3j5v5fTiIMutoYYLo0Zb1PCuwDtEOLrInCwF6rfeHlJZdyBF&#10;qye0zzcE34g+330WGrjH6+foX7PAgaE9dHqCEDA5QmbHls6+Y69ynmJ0hJaVca1tZ0qaesB8g402&#10;JufWnOIIAryqCkhM+2Toa4GL0BagGKtMb6Do2q12MU2NRac0tSzFRmk7ENBa/Fwtsg4gNwZlRvSN&#10;bk153mfHBaE0BfoEoPBkJ8VHZpt7URYD/cpkc8Oh4bN914OiI7xYHeRltAVAoENbbbGQSS8HNm85&#10;K42R8TeH3eGsI2rVwsrPSOLryvB7NBryQvDPVrhIDCEy6WPh86ItPP7ta9STQUlGp/VpHfvj0jTT&#10;EFtSpCalWbou7guE8B5srXNvRYW8orr9O/Vn2zf6BIUpaaaZXbJ5dkdEL172bHTt6x0HUM6qKjkg&#10;LMApjzeS95nHE5IMTZPkGuJT0qzMcrjeJcb5p6UZyAbyiFNsZJWu006w+xJAlyA/LskuKtINrDKU&#10;gMkLLI84pRFxbl2d3NActbBLTN0R1xCzunehekJTVGqJUDWJCm3h3k728lMPGMU79DLosSCryt1F&#10;+f5jdraPj6jtK6CI0sttnOwXlJNuXhoCkHiXXrpFKz9m5x4iZTtzn1Hs5GUec3LwPg6vbHXx0lzN&#10;loT4CA/yhJsR6YKgA0v1Pngfx0VHs9IIg9jQBGHQ5YaFiQ3lTgs728tPEsqdXaL3d3GzT9Aqj2wz&#10;swDlgz5czyx087Ir8oMFafQevTyAqBP0Mnb/0rpgVXn/LzHH/y2j86corX9p/fFfWIFCVug+Js+z&#10;NihbfszXmDzjosSsJAbq+pJgl6/ZnJVEJwXRxyNBEUVlNlpA5xn4d9QRYRJvgZER+jMG1Fxrci9I&#10;I1CHBmZhShyb5BxcGU/cuudq+tMbq8ItndY2uhxUGPxSfYCnDUENV+X79xglqO19eoksxW7v5aXJ&#10;0BmgoXATTfx75sSAnTEuGeLFNgRBOCQz+OelUbj0KwAaO7QzNC8ZvzCgnamqbZXRa7E69GaXweIi&#10;D7wOQh0aScjIGc7RFqPiKCRCsfjWMG0BNwJX5Gq3sED/wUefl4fsrNnqgFM2FAeo9Cp08pOgqUKe&#10;G7RyDy/dTHRXuAvy8OcDl8tVKBTwC5hKpUhe4QMDXw6AB5DPGlNyRHHCeAi/DYN79/42x2YLjHFj&#10;Y+LMQ4LPBWliI+M+ALsXDTU4DFDbD7Cj68o608uGfD6Pq/oeEYlEyNJrqOFiqNEWNbwrgkGklgO+&#10;SzkFDRwCoKKDSt/4rAWHC0JpRUP5u9MWUsvul5RTTBm4PAGY9POMe/jQ+4LTE9BdbFOM2YnWbF+l&#10;nszLk0ztIZnq97P1yG2bz+d/U9rihbhJO6m4XP0a4CK0BWBaemi0eu4xyL0eXfwkDrwQNosd1IDn&#10;BZ4ClinJETY1385DK2UqIriwAm+2uesYpT5+pp+fGRSkR0UJi92NuYlhYbKNk4euWF3yK2iLHl6O&#10;qdkDuUa9kC8VKK2eed7VyMVhdzgfcbIQ0Jp9ZpvrOu0YvUHvCTKW9smfWCEjZ6jQFn28TCtx6Y8G&#10;n8+HexeAnEBdSjSzS4Eg2v1hdu9BQ9X98LpF64R0fzA0Pels+R2FzUOuzr1NP15TJbWOsMOLvn2Z&#10;XLuPOUVIHBLmuvhFkG5+oZ/wbPpCDImQkc5hMcr83eVyy9+XT8pTSluki1/Ap6MS6OnWH10Gmbkl&#10;xelzMmS0AqbpIHAtkB5+Hi70mFuAdKomcYN20ozscRZv0Y/hF67SxkU0CtTkNuMYjtax0AYWyAwZ&#10;1tVPaQvbJjKr+YSTGxEmJkRHEBgTHdGVO0OC5AJhOBP3nHZupo2T6+OnIQMSdq6HlxkQHK0j+4un&#10;/cRn8HlZeEYSXUW7S8I87ZbZCrq3D9LHCT3WYgMtPXmFetLDS9FVu5Byn1EaF8Wpyr179BIM2qPC&#10;eDcnM/bLDDgE152XRAf4SdD8+/mpuv+R8qBrCxKhbhPiOOj/I8Kjzn9MffBHl5kTyu5fWl/4HW7b&#10;X1irjDPd/2hdztUO/mtq5+/yVEJ90x9fGOg2sVY13X9zY+Yee+jf09Z7hWs94qFryPopyPC/pjV+&#10;38L4VQbW5I0W1x16EW4NqZgEDDrL0oaLs6qmjEplfCN/Vf7oJzYMWtPI36Nz1aFJUWxKHKMqd6F5&#10;J8XIjync14r88AGjMCxMwOkc9XYHN70sO1QYnllwoTW57xAK/KL0cEUa7v2ZjTu/JsOH6Kodjcn7&#10;atpieMHDUe9ATjL+hoDCz5U/KY42sXNkxG6H+pOhM0j0QZP1mdUNN2mlR5wMNBomiK9RTuAR36SV&#10;oUt0EuZRG5l5OOsuvUhkLmOBnI1EfjhxThrp4qWX5eG7jBJXE8LFvgwDhP+aTl6KjH+2CIVC+AXM&#10;5XIkr/CBgS8HIEeizxm+ALKPI7eFYWS7Ve97+D+vw9ANHUNjP7hKfboJGrJBZjhUMfm5qEx1CfLI&#10;fUkwBKOoeZtsk8sGmJXhCr9HVJiyGmq4CGq0RQ3vBGzV4nlgvuAtwDce9AlybsKS5Qvhdnoe/MFF&#10;nczC1h3CPIxMfQ5SC6I/oBrrqviAMKux7hodb+/r5O1Qx0ITILTOwrl1g3Z8hXq6rExAuE/w4kY7&#10;h2ER0pxHpQky/hK4veib0n3Gu7Ielw3VtAXegvtC6CzIBj6yKMHJQqCdlyKSSfTysjDpJCMOh9Vs&#10;q6gQ1UJT7TsczgnC3x6AojoYEz21+w2iIGz1XwRQE9B2BvhpuDRR7HsARRG+x3jGKH0zqwjqGRkh&#10;oDSSXjmwdHHRRvdqdJ8RMWT85bAiixsOs80tN27hlG5ebonY131xbPQK2RNy0YoaR3VKE7QzRBVs&#10;HU4BKEz+QUEa+U3g5qbEcbgiiMH64p327xcejwf3LgA5e7qUGBA+JRoMzgPekkbDtphUzp6/twHt&#10;qWaag2d2OG82+IYnfXRtUmSKwllLihSNMNjZJygIjDHIwNHHe89oC0yFYNg9O3rn/k3aMZQ0Kc1S&#10;NMl7/0J8/8/Sn/AKant4QJiH6zaySjB8aezh6avs4UbFyprX4NznGWJq+8GaKnWVcAw5IkZ8H7EB&#10;5Cv8aZFIP6Vp8Lfo035BflaeXlUlG1ilQUF+VJyDuo1LMj38/G3acSe/IDRFK7SF2PPVvDQKJUC/&#10;beOmTcSHbozb9FIXN3OLVr7PKHZxs1coJ+QBux3U7Ns0tHeD4DVOW9hZnA55+vmpXl6Grd42W+1a&#10;s2tcEJPrPHK9X6Tb7OYnOJrQAD9ptDilej+uLZQwI4k1MAs9/LSIqjJZnDTVbh8/BekjgsTwP6Wu&#10;PxDqTM6byFBodlW+b7HYVpr4lSFFRFFtdItGvkPv/w1K4/fNQwASF24jPmK5jTf6BX3wP1Gb/sjC&#10;cptw6b+JH/w4teH7Vzv/Kq379/hqqWHyJnPgCrd7yEVdMUD+u02ee/OIKGn84bXxG+xpzj5rw1j/&#10;++fr/yB5rcfzyCDrk9HN+m8tKAw+sW6Tr92S6oMWm31QkIQoHIWGgpqPi+JjwqMmZqGdaLer1BMY&#10;2eAXGoGl3sZthTEmPoQnCMLThKwWm2BNSR6w20eFR6+mLTq5WXhqxguvlcCw2MhH/HzhI0JkhYSM&#10;PAt4ZC+sjNnqkPGNd39efJ9eXJFHrlOP4Tarl280sfKrsjAk4tsEgUT4XZDvQ5kQeIi2HZ1K9H6J&#10;Di0zeTW+NrSF0+nELyDAZDKR1MKHBHmxrwVt8Ty8/q1WVrGeVYYxGXczLAxtgsxxBhh+Le5dlu4I&#10;xLdXJBvlkiGTyZDVfa8459GmhhpegRptUcM7IRZ7alvhvcDoCK0o43Z3UGja09q3PVX8hYJYSuB2&#10;eu5PHnJ0EaHh4B79pbq62rb9hJdzeQLz8qMuPjIbAWF86KOBoC1IYsWgsGokFvh3xdI93dbB1kf6&#10;BC81yTksytyml7W21yzogCaCFgMh418XPE9b6BTIRNwbgavZqVb4MW3x6F8I7/4dGZ7xY2FotjdU&#10;uw/ZOYF+U6TffMLJ9vJTCzJy4g5ycdoCwNHskKH3BI3Jd87mf4W2eMjOswn7f6+mLXQWN1q9zM51&#10;8pNk0iuxRDhBfBd0/9I6blscldA1ODr8M3ScUkETOw+1HSLm/Q/ZaG5HHviQ+Fxoi2nZM9NEqdjz&#10;eCX+5L67v1WP21MwpZbM6OHQF4vFIW7K6dtR2SITkuyCIqWwhqdl6Tl5WmNHRuCQuQp5WmyO8gzx&#10;dVVyTYWciWAQtjy3XK7g0Ebk+hSiLR7/+LLX5ScPb20tK9NY6CPKelr+LuNYbQ+zDbFxaQbCo+Is&#10;/Bpd+/CL5RGn2MwudQlzFO2R2BzpFhTWVKkRItugMAcz+HFx9jrtpEeQJzy2FqekWagV1PDgiDQN&#10;qPGXFgm7m/WMooxYC6Ay+lbl+6CWM9QhCBM7EUJ36GUYJLHGBRgSJG/Sjh8w0dsBHalCW/Tx06Cx&#10;W6yOeVlYbvDxBlRSibX/Fyj4KGBFfnCDWh4QJDt56VZOFoYCuPqwMHGHXoIC+asK0HjnJIcQvk0r&#10;j4mOmKqdUcYe5B8RJu4NR1qo6Ulx3GKxdv3l9cb/YYE3pYAyN7pFff+K0v8bFO6sfOg3qa0/vrzx&#10;SLTcwmcMS6hD4t5f2+BKfY85uWlJpIVV6OJmIUxXkdwBpICw+Q54xPd/eOOL+fyaYq/+5yV1Pyft&#10;4aXgog3/r1U41NHjbOrZ7GYhUgMq0zgfhfahKnf52i2ackdl9EC1b9LKDczikizykJWfEMXR3hl6&#10;CWoLGjucNSpMDAkTGpNnTb6PL42xLN+7xyhB246x9qfvsPRKI3ngAmhiFeBcs+Up03QRsNQ7Nptd&#10;a3az1W+wTGNaEodnSlHukfEzwH9ePBIKtJtDgsQtWpmuDoEIzziIJlb+Fu24p8otJZQDv9BKOPqQ&#10;VdCZPYPCOM7/aqiMXrZmW/gmhjwuLSo65MnJidlsJtmFDwZ8LQA51nxd4AuEPH54nYNrs5YJWWpI&#10;hIbNBlb5AatczyzzDYhKrgbHEPUGtuEUkINIjGyUS4ZiETmoeu84ODiotqtSQw2vQI22qOGdEAiQ&#10;XIDdHVxed+Pw+4Lc/MyWB5hJwK/d7rveFFzXHr56tcXHh8j41LSEyxOYkB3dYaBPlGQSYZKziYVW&#10;3mICRWbe5xvCdO3hq2kLszNExr9huOBqi9fiAbNAhs5oi2tfoHWbWOvDguepIKA5dHCRwtNFkAIy&#10;Q5Cl2QExW9EChMsDTFtozT5QSO7Syzdox1w1ss1RkXO0hdzo6+enaapdMv46dPIyHby01uwl42+O&#10;52mLtr+8AjL1myycUgGmLXC1sd1B8sCHxCWnLdgPVGSIQMAfhJZUs80Qbv6hNZtnlzqmxc3b/0+p&#10;8Et/LBOv6yRrersj2CXID89tgaxKEO/2hIuWS7B0yHYmVXu0rkoNCAtN7NK0FBEiZvcu3xh9yC4N&#10;CPOrq35cZkVcNq/KFuYaYs3sMkifEO1t7vqZ9Tv/RjutSN2mH6sIQuQc9M69+4zjVm7xCuEMElvW&#10;uE47gRK6qbFHnOJN2km/oNAnzjayyvPyzLw83cnPT8vTWsdBJFHCD0XtK1+hnLRzsnztpt6MPpL3&#10;8lNShaNfkBwQJODQmDBBV+2AhvwF5XRduQfC1YTGRUet7FwXL32fUepC9mVihCKGaItGVr6Vk2th&#10;5Zdkh1y2harcH/oFGm8O8Qtmo2VFfgAFgla/rthfVxxMi2Ogz8Pwe5N2zNNu2mw2yqqZyXM/5mQn&#10;kBuRzHXq8YAgWQcjPOVkQHA0LYnCm4jrWYGcqxn819TpWyxoydFfRHtM+GPKtS4Bb0muUxgpg6Lh&#10;79DhKt28LMgE4Vh040z9nhTHJfrNqf8/r/1vrHbcUd+hI+oBBB7ouCg+Jz1s/BOUod+iPuhGBjs6&#10;eWlI6eGloBCl0YvXTSxIIxuKPVCnh4XJMdER3AucPimO1qElKmmo9oT4CBoEGgryr8sPZiWH+NIV&#10;LMvC0IYjwrjZYCGTXgKL1S7QbYFg6w9z0siMNGypWiDzWqiRjY8jm80+tRro6Dm/TAMeB1QV5IV2&#10;LoW6TakeGUwFSA2+Hn4SpEJb0FQ7cIOLssiSLAyBZVkEagsZOJrQmny/jZuR6gNwjzgzal5xTGd2&#10;Q2BZdmB+duPJxdH/dykgy/f5ZPyzQjAYxO8gIJlMkuzCBwN5pa8dbUHTITOcNyiljif2J7wiDLx9&#10;gsKcLN3BK+JNIucwK8uIzcgmDsi89pK6QU2lkO2kD4HKfK+GGl6NGm1Rw9vj4ODAR0Bv38KLLXH0&#10;AwGX73Qj/qJPkGVrI19STvEhjBlp4hGnQEY+KWwuwvUa8nV6TCYRsLqC0FZerw8EMgxLEgrrNnnM&#10;5zM5Nt0ePxnx+fAmERAojUz6JuHtaAuYnpKhMzxPW7BbFegrbpV6RlHtg8xLD3nakMHihgn9huKA&#10;POcyYUQUa2DlIdBM7D8CgaqCEoLD1XKOtliSRYS6UDs3Xccs3CK2cFfkCTcDhRgtbjIrAYsNLZOW&#10;GjZxVGEMQLPg8AVhNlgNGjMIjr5itUUrJ9vPS4NaqzL5ZiVRCJAHPiQ+l9UWGJi2MCnsELbr3fDL&#10;m1Lh9sS0BUjbj62udQjHfp0pl7hwCrVd2stOr6mSI5Ksxb27oEjfoh1PSTPjksyoJPuYUxwRE7Yz&#10;mWVIBJmVJR/8c3XTDyzAuQ/+LPXRRuohu3CfWW5ml6bkKX8A1aTrf9m4MXx4Yz7zkJu/Qj0RmSOQ&#10;2MItVMuULH2fcSyxREEExuiMLDMty44SW0jubuThQjdpJ6vKVJ8oa3Lv1rNLN2jIyMVt+vFDTnEr&#10;Sn5zE9jSoGmDPg9KKajfJqvDaLSvd8u1ZjdFsU9R7j7hZKE/05W7bPU26Op87daK/BDUbNB+BwTI&#10;pMWEKF5x94CteILMSA6XZYcrzSK2eocpDTT90YWOP7fW/08o64o9SGeptoeECXj3QR6zc9Bc+HSb&#10;DY0bE7/Bm2LtdnEz16jHoEhDmdhjyJgwAVo3DPU48zkohchxbNMfXhj859TVLj7tsWTg31Gaf2Cx&#10;8Q8u9P1LysQj2WM2cokCNe/kZm7QyqvygylxtImVa+dkHze6Bn+HXv+tRbgK3Hg9E61F6uZlFmWH&#10;ArmTv6SQq5xU5X4zK9/HSw3wU9ACbci7yilc12J1qI3I8wUcmpbEOuEVox7foxcH+ckObraHlxkR&#10;HkFmuIUJcRzud4SwdlENOuFQFq64oUQmP14NyIYrScbfBGaro5eXfsjOQ20XbnEffkd7l16q3ha0&#10;TKyDAGlgFqCdYQQjDzwHjnYTsunMbpMVjWDQB8xWJxQLgAbRW1wQvU0r19FLdYwiFIXnLU84mQ0l&#10;sh0DT3acoLr0b3UjFeAXcOk7nyVtAdjd3cWvIcDlcpEEw4cBeZmvHW1Rwdx3eI84xS+QTyXE0s7J&#10;Mi+kLQAe/zYM1E7fjjdAWhi5bNjb2yPr+gEACgV5mRpqeDlqtEUNb4PT09NUKoXVS4uTNMwOglM+&#10;KDBt0cgs9QlyKusOmUpAbNyjqmJk5CVwefxeLxl+X3C4EdfgqSoW0xYgN+hlMukMboKzwLTFnJKs&#10;bRuhAxgdmziKMSzK3GOWoCilZReibg+6cYo2jI++EDjn1wNvR1uA0iLUbVX7zNeIjHgSudYphKhR&#10;a15s5o58m4YTseCcnwtw13q1nKMtIEWoCzU8dST5lLloZhW6eTn8yRdnHn/WrgdoQTY7qBD44FuC&#10;ump5QDT1yzaJ4GvVNomcQxCZbdvyeoOg5Vo0yBhnBW0/tgqJi018+G341oJWZBn4dWrnT609+lNL&#10;0M46oVW4oFnl7n25cTK9FBSxnFxdlKFNuP2hKUmWY0J0g9waWZCnNze3eIbYkCg3Jsnc/j/1Hm9g&#10;6gZ7okU+JUUOUPsEhUlJtl9QcLs2g/7g1E32ECNG1yYGhXmYiDP0Mage9JDrtJMBYeEuHXltgMk3&#10;1xC/++9k311C5Nq8ItXMRk5VIT/kHBJn2ggnfzRNUuvYp2uO+gT5G1S0/mJZmSyWSdpiXHMK+a9S&#10;TlbkexvyfaF2S6LbXJLtUxR7oNVbrbbbtNKqfHdNdnCVeqw3OefEh7OS2JIUMRdd3MxDVu4Lyglo&#10;7HAWSA9B7X05EodO2NeshWyUYZFYE9RrLRKmuvsfrNlstjlxdEUWHuInLFYbX7OF1iMIY1a4EgHG&#10;lGS9V0gUnoViOzlZECgThK7cFWs3uzmZG9QyS73Vx0/hUypAg8z3zDd8a37429TB/0SZ/ja742+v&#10;Nnwveh0efO/CfbQPpQylweljgqNB5JaCNLgwJw1D9eAG1UZ3ExM1+Lw4Chmg/mzVNi4cKogr08zM&#10;w+mjwjjcBeSnKXaNZgdkGOAlJ4RxaBM46za9BHeHYbbYpkQxvRm0ehu08IZiD6e/HXCFNSYXGX8T&#10;tFJQe8Ijg3uBOsNvpZIYEm0AMqzIIiDLsgiEIVFp8Ai1m3AXEl1QY3TDiXAWPAiIwtFFKco2LEis&#10;y/cXpYe93PQIP2EwO6W6gEzv15mck8IYZICOAUeZyp1+XhKiU6IoccF3BXriiLbgkfHPEPBvF7+J&#10;m5ubJMHwYYCvAsDD2tcDMKiaXbsae1hn298Mbto8uzeQR5vTJUUaRk4fQQE/DzgLTsHhcpncLnep&#10;gOv24QBqRW23SA2vRo22qOFtkMvlQLG0uoJfnk2wsGCF84MC0xYgs7IEmfQmgBNNji0y8j5gsIdu&#10;0o77BblZ+VPGxOEO6O2hW/RyPYNc/bGhik5KkhMSNINfVMS8Xh9NfVihLV6IHmG6X5SEokyOTave&#10;IZ40QuVfTVt8nfDWm0SYqr2X0RagfssMgZ6fYeCUipBZLw1GhcmK6CznTVQyVHvXzizJsdR7WBaQ&#10;wpYbEiQfsQsgI8KkSB+EzBKDn0t4B9SafUuyyB16eUYaW5GH4RdkUhwfEpIu5Z9wcpAThKbaw0c7&#10;uTkoCiZbEFa+iXUPgFFn0SlMIDg6Jkpc6zn4cjJ5zmYqoI2THeSnVSZkm+Oj0RbQwXDvApAzpksJ&#10;reMAlNW7TNJn3sswe58ro+lH/x1j+J8j04+T19DGBJCNHvFil3z5nrD5jy1KKfr+f0Yxq5wLinQw&#10;iM4SmaOd/MIV6qnXH2LqEjrn3rgkB7PqO/Rjj397gHBxCuINbDeyyg9/kjNxlQlhmjaxrEreph/D&#10;uEfwGjmp+RCm4w8Il6s3aSfjkkwTqzQiyj3hFiHDkCg/IcnWs8oMLeppLWy0UQ5Ov00/0Tr37zPK&#10;7fTMdL2xs293UpopHZNzVrqpMMhP1DMLVMVuBzfF02zRlbsqg7eRWViRhhUG75r8QKrzT4ujfbzU&#10;mPAI1E5QYrHGpTF67qPP6YVuXgKn9PLS0IwNjEIfJTzdLOriZlumw62/zn30/0EUz9AvMswWO0O5&#10;C0osaLkLkqjJ4lDofUzVFmdRBqcbtCbKjHJeGmll58aE8WZ2dk4SmZccGswOCLDUW1xNEBRjKBaq&#10;9zxt0fAH5gf/NUWnMjZ8Cz2UmSvs3n+8LmWqW/7U0q21/J3xSCMzvy4/aGDmb9PKVMVePy/1mJsG&#10;ka9ouQuyJmYemnpegtxOrcjCfbx0PaMI966W6EwWO0WxD7ffwszPiA/7eEmOGtEZQp1PqA1C5iXZ&#10;AU25C8XCuYP85LLsoJ3Q+S8Co9kJN0ibVZLxV0Jh8EFmMvI60MXkkwJIdJtd48GxBV/TfxBYrVa+&#10;ZhOuK9AEKfI9jcmN80Dj3KCVcZihRLvhIE8HQUUtSMMSnV+g3YRHoDc5oT/gbDBqwVEQ7AAVxj25&#10;3gsFEitQEAYER3XIvW4JDo0K4528JE5/L2j5nxbhQdPuS8j45wan03lycoLfRL/fTxIMHwb4KgBi&#10;JPuawObZvU64Qd3gRcZ/UwL/rzF1u65Kwhjr9O2Q+Z7DXcYxDnxy/xqnp6fFYvGcsczdXdJx1YdD&#10;NBqtMRc1vAI12qKGt0Ew+HTbQic/18AqYSGTPiTenbaoZ5bXVFEy/s6wuwIjkuScLKmwPLP0A0Mr&#10;NeMAXBfUA/jl6Q/Exv0GVtHs2FzXRPDRl8HtIQPcOcWD71uC079OtAVbF8ZCxp/FW9MWdrvjZbQF&#10;3vtw968JcUpFyKzvA2uKdzVmCXjALIHcYyAFT2k6zxfozJ7KJhEyiUAXNwfqDU4HaWCh3TFtPHJ5&#10;PE25J9Zv9T3rfwRgtHoqp5A5VXv4ENzLuCg5fuZg5Y1A6RU9+Qsr0LY8bWhEFL9+xrM8T1tUAEdr&#10;tMXzWFYmX0tbrH0hDgY3h/4RffrfcAUbVmj2sf+bIV7WmVx7oK53CQr9opyYbu3+GeR/pO+XmDLt&#10;9qAw/yVo8qzSQ06RoYs1scos3dGoOKeyRZpYJX9wq4efn5JmYar9hFtsZJVbCdpibsw2Js6O0sJ0&#10;bTK4uaV37MMhqAA8tSc8ci0PA9nRyPYIc+OyNFsfr2eVINrCLk1J0a43KLCBVe7i57sFeQhAFDnF&#10;+H3zdX+B1sIpVmiLBV35MSfbys62cTL1zILZgrxyGszOZdnegiTSyCjwpxTNP8niKjeHBYleXvoR&#10;Kyc3eLHSxVWHmKoQKK5w/xqjm6HaXiIYhy5uelhwRFfudvFSLdNhuOhyM3/gH1Am/xMTfYfX+5dl&#10;4RlxlEKsO1jg74/+GzpnQaYU6OC359vaSXGUqtwBUej9GpOLrd56wCi2c9D6i0F+EsqE6GN2ZgCx&#10;AxFcE4yG752f+m/Mx396uf//Ru0//W32yHdoXf+W++D3zd/9m2JIaWIWnnAyHZxMP/+p8mwymNce&#10;Crp/fn2Yto83dj3mZOBCY8JEI7NIPVscIdRu9vHSQ8L4iDAOFeBr0VoDwIp8v4ebHhUcQWIrJ3uV&#10;cgKXgEImxYc4wzmYLA6N0QPtTMZtNiizg5OdFEW1CgOZdIZp6cGiNMLTkOyD1uSEBoQUlcE7KoxD&#10;CkWxi+jIf0Rd7xXMNbAtZgvOCYCBSG30QDOuK9AaB7go3DW04YjgiKHcFesCkGdCFK9jlCiKfXzK&#10;uvzgLqOIwzI9aXv4ITvXxs0MCo8UBq+A2BsC8jLaopuX6uMnmoe3rreRq1QAUl3gKvVkRvLMw3ov&#10;GPj3FHisnyltAbO7ylIL0FpJduGDAV8IgIeyzxS+QMh65osaYDe6R3sCk9IMVZ0UK0NO385dRrlX&#10;UFhVJ2ja+CtoiwpisY9qlbPCUmEUCoWDA2S3KJd7xsrG4eEhrt4HRW23SA2vQI22qOGNEQ5/Ss3Z&#10;6/WBwg9idwfIpJeDoj7Eezfm5QmzA1EtE5IUCOclqvJbw+3xLSpfQIVoJYi24OoPYOaEaYspaUpt&#10;3cHbW7TWkJPYYFLBl9TTBfkRGfH5HnPRqhYAQ773xTJSYr9OtAXcTicP7Q4g48/i7WgLjcmrNPot&#10;tqcWNFUGDzTd/T+18eCW5dZG4f6fpnFXNTqlCbvkxEJmfR9o4+SpZ2r/O0Jr9kLjTIiPGM86Uu09&#10;26gPQiYReDVtURGlKVARfCIGXxsi1lY8pS2eoH3ycMopjr4RKrRF5bpYarTFW4BjjJKhM7jsXtGq&#10;loycQU43+tx+vzfg8/i5nWremJqljbVxi3Q9sjjY8IvC3r9EofVJ2//KqmRV5/DuLCpSTYi2KLVz&#10;i+28oj8YgsxdvEI7t8DWx7v5hW5+fkBYoGuTEB4Y2qMMSOCBWnWuVUH4Np38KgjlWNx7IlOUokGL&#10;Ke4zy/cYx+28gs6BPPzzjbE5eXpIlFtUpFeUKYouPk1QIXD6I25xVpZZUqTnVne658IztP1eQb50&#10;tklkTPNVKyt3hXICuveQICnSBcxWG0O1+5CVA126g5GCmvT9/MYEP9rJybZzsvcZpRkJqbKCJmw0&#10;O7+gnCr0/jlJZFYcnRbFurlppnKnc/mAOSlV6lxCjnH0C7qCp+36B2tQFHNFDyr3uBD5BxVqkea8&#10;MShc7eIv3OHqVSaL1dbEyk9LDls56fuM4gD/CDJIdAGeOjQljq7KDxQGn0gbuEMvtbDyT9jZBWl4&#10;Q3HAUO4QmRP130OOM1h6/sl60/cjAyLDv0vaJeliJKCGj0EPJ4xlwA0+Ggm1/blVGhdGAFL9xnKd&#10;dnyfXiR2fISJe7WNiaLrcsRrzEmiUp2fq96CSi7JDnQmFzSC2ugGafwfFhjqrRYm8iTSz0tCCj5X&#10;ZXD3nq0y4GuDzaz8wNlSEYPZOchPPmLlhxY3oYa0x2KcjvGYlX3Iyo8LYw9ZWaXBpzG5sMsVEEiH&#10;GrZyssjdyR+aX5vSqI3eeclTroSm3BsVxunKXWhAmnIXrtgrQOZI2eqtKfEhnA6Xpih2EZEhhKFv&#10;F0Rp8NAVO1qTu5+PlkhAO0j1vhFhHB4KlntEIkgbO4NTKu0m0AZu00s8bWCMutP487x7/wubrAda&#10;TgL/L8imeL8wGcxk6DNEtQbr9XoNHxjklT5z2gJxuE404mHYPLtiZWhRmYRxdUycNdm3zdbNBUWq&#10;g5+HoVVojMGAqbSFl5QpqwdRGBAwukizEW2CPEi7sNAn/0rx9N/U+0cmk9ne3j44ONjb24tEImTq&#10;V18dHR3hmgDi8TiZSuDDmeQ8h8r0r4YazqFGW9TwxsBa5WcBD2FFAn4Vll2b6/U0xxsBJkYV4xow&#10;RaZoztMWLT+0qJJYe4XICMikJNX8R5egJiBa6zacOC1NQpjyrDEOhWVHY93mEqwK1NzqDEAGqLna&#10;ur2ujIPAUZyzGti4xmcHYlqJJpdk/FlU/m8Vi089mL4WCkNAoicNSWKolLabde66//f63X8hvtvs&#10;GXysV4n1+BDWGUBw9L2gjYNmzG9qwPKFwLQFyJwkbrU5oI/do5fgF8pXGv1dPOQxFKIgOH8XNwfz&#10;dZvdASLWb2LaAnQ5yDAsSIr1W1ggGxazzYkzA0Az3CDWiUCGitsUO2HS4u2sWgjWlSO/SwOpXO7q&#10;cAzkycy2gqcDIfNVAW6nRltcEIu/IVxvFpORF8Ho2qVpExOSbDAI4f0mVnm0lXQ+YpCDVurizimH&#10;Vvcf/ZZQqt3ROsJef8ji3puSZodFuWvE8uZpaWZNleoXoH0iVO1RC7cw2ksyfTd/D7lawBdaUx+h&#10;DibMtXKLLIIfUVgj9xnHj9Ci6PxtYs2z3bvr9m8HCCsYc7IMTNmhTDgLCh8T5/oFeQhQNAn4LZxt&#10;6B7TnM5JDvt4qbt0tJJ/RhxVGl2grndzU1epiJtrWEssSyOQAuUM8hP3GaVOZGzitOLAEqSemRsW&#10;xkCrX5Ie3tnISdiaxVbeyHdoTT+ygkaejdPe+e3VYWn998xzWZZlWWSeu9f919Y0csPof6PV/3fz&#10;U7eZ633ClQ6+WBtsYuUGhUc30aqH0xu0Ml0VWpCGuziZWXF0VnxIke9LdX6oWCMz38TMX6Me9/BS&#10;a7L9CWEcaoUbreNnVoa/jXiKnn9COtmp0BZfLBfv/jupUW++92+lg43yvpnNuj+2vDaj6/gNUeVe&#10;QKZEsXlxFPT5e/QiXAIrmTzNZi83bbYgWw/t3DTRCF/1ExtnpkUxaJ8b1DJduYWsfhCrLUD4BC8j&#10;0GzCvUydLb6ARCgWTu9GPFFiXBi3WNGahcm7aqihaEKNs2EsSSP9vKREF2hh5aHdTBbHiOBIrvfC&#10;VabE0UXpAVWxB89OqNnENjWglcgzbbYxwtCG0ex4wCgaLTBqZeDcCUnYarV9STnp46bUBg+cAo0J&#10;9wX12VDs8TVb2MZI89nDhTBXjW4KRysyKjiCnCCdnAycC0IsVDm9sVaABwo3YjlnNqOGZ2G328k3&#10;kLC/SFILHxLkxT7dOAwDCMiqKmn1vDd7k5ubSNjEeAjy5UxmhroD4yHIjCwDv1R1clmB/oPLCWdM&#10;EIA64HPxKVhWnzbPe0Yul8OXw6imLc4dymQy5AFi5wiZ+uGxs7NzbotKDTUAarRFDW8M+GdG6JWf&#10;ByzOoPU5Txx2dwDSN5RRtWVbanrL21lWxOqYJZjiQwnfXSqOLz9Di/DmVDajAy40LUWbWaaouzfa&#10;DvEhlYVcbfE8rM6gy+MXGckqQSXvMco2F0qEQzjxHJwe/5o6anE+Y87zswBXFwFZf4kV1bejLTBM&#10;VpfRShIHlU0iIB3/+ypOBJhtpMMFEIvJRqa+M5ZGkeMAEDXfQCa9OZrZOZAWNtJA+LpNkSEg1AUh&#10;BbsSAFGb/N18NOnBgs/q4sJZyM9INR6yC1eoJ/Sq9RqVsxalh2SSw9HILIwKk2TkA6DiSaQi5IFn&#10;oTV7zy0t+UCADoZ7F4CcJX0+0PIsnAdqMvISGF17c/IMUxdXWCOdvMKsPL0gT0/KMgtSZMNi4T/L&#10;e/4GI+APzv4X3kK9YVSS4Rli4m49PJe7G+jzIHSPETFaFnGfWeoSoA0dt+nHMBHHz+7m77kZ+hi+&#10;0Jo6cYN28oBZrqMW7rRtw4lwFkSXlanHnOKYJAt5TK69dVWKoC2+2lAnJyTZdm6xk5e/Tjtp4xZv&#10;0o4HhfkmVvk+s1yhLTw+tAGhg5MBLV2o84OODYr0HcKU7A3aMWi8oBXDoU5OGpRSULPvM0p3aaVW&#10;dh7kOsFrYHmC9PAMW+SRsxBrs14vGGuS3GjfaWLmhwWJOkZhXhJF6bPGHm66m5VUysxquRlSQPWt&#10;Z6DXjTkt4alD/fzkgmwPzmpiZzjqLZXRAxddlR0sSMM05e6IMDEiPIJLQyLy1klUA8pv52QH+Enc&#10;aBWhDInmrnCMavP0HebjP70CMjhgb/7RxZYfWWz8IwvCdeXgb1AES8r7U9Fl2UEjE3kGQTdCLMSY&#10;k0SfsLNo/Yg4CoUrDT6p3mckzGouydCaPkys8DRoAwtEQaA1enmpekbxFg3Z/rzPKDJVIcgPir3K&#10;SG6rAWwo9helkTX5wQAv9YBeuEeH9iz281IdP7sKde78hTW+ZsuEtuq4KIq9x1AHSWxBEpkSxWAY&#10;EWs3ISdh+BNtmZkSH8IjU6ANI0crsrDJ8ozNi1Zku/S4gVkAgebCDdXXh7xvPGZle3gpsc5P3Jqn&#10;l5seEx1B/eHS+NwKbQECh3AAag6tgcPwECEdBNMcALY6RFPuQR3g6L2/xIf6DwvQYpkaXoh8Po9f&#10;wJOTE5JX+MDAlwPg8eRjwurdaeUWr1FPdI4D7tmA9l7ANEaHxEj5h14HoyvbGBMxzBCmaZC563Ze&#10;EXG1hD9pjHZBrk+YmyScUqsd+0vqo0Z26ZHglOcgG+e9Ixo9v4Kv2ggomXSGyqFMBtXwYwKmf/jS&#10;NdSAUaMtanhj7O5+AncVoLfzDAcgQsOeXmGxmZwg5LHnANq+wb7ZI8iCMLQRrp501FqBzhaCdCxO&#10;t595sT0jFuemijBgobKiFtDZN+fliVZOQWLak5p3ZuVxIhcJsw7Nwxxuf/fUntXmVXINKr4RHwJd&#10;/XnaQm/fgmp/ST3laF9g8IKhObxKfcbbawXwXxDks6MtZCbsHgUZK8Ep5/AutMWYCBQScmvJOU8i&#10;FUCj4fTnpfX/u0xmenOoxQbmmBQLmfS2wKstsKr2JeVkVBxvZuFdG29MW0AhZLyKtmBrdnAKVbWz&#10;ID/gaLdx9EPgtbSF2eZqYJaY6m39cyZIPwSgg+HeBSDnR58P3HafRfWMV5FzWPmvotV7arNr3+FF&#10;260DhAFOniHO0seu007aeQWYqU9KEaGAoSG++EmmEG0BAV8g1Mopzsszo+LsjCwzJ0tPStMeP9qh&#10;vU7xTi5uLo2ZR3/XiD2bwEScqk1QNYlhRmxwabuFXaJqkgusPbH+4NFybECUo+ljPYICBGyenUVF&#10;ekyc7eTnZ6SZNl5hWpqB/PXM0iN2sY7wtHp8ZtsiEEArAkC1HuAnmhCnlgDFGwT6LbwL48Ij6NIt&#10;rBykEKs28K4Nfyux1uARK9fILFwZjt0ajz1YSY4x9o1mNBr3/xpldcl0p9Fz9+dFA/zkfUYJZEqM&#10;aIvhK6Yn7BzoyWz1NnVINNGsHhMiKgRktp69JI20cTIak8tssYM+PCc+pKu2Z8WHoMaDngyVGRIg&#10;6wyjgsQQPwlCau+i+Bq8VuoQ7vAVWe3iwy+97RnDB51/Z7Xjp5HMN3EkLDVrRgqJcIMdxB0NCZCK&#10;/oidA1Vfc7bFA9MWfE2wjZNdlkVGBEfT4lg3LwltMiuO1hHN9YBRhNZ7yM7hlSCDAqhqAuoGp0+J&#10;Y5i2wAXOiaOt7JzcgCxW8jRbUCacOy6M11Hy3Wvhng6HRLfJVO7I9D60B4SdbWIiBuEuvdiAKCTk&#10;cfY69RgSHxMVbmbl4RHgCtykHc9VbRK5Qy/BTY0JkSUL3MJC7WYX/ejhcgzbyzSYnfRVI5zYzc3A&#10;0QeMAjSvWBdQGr2zksikKN7HJzsD9AT4nZGg/TJyg6+Lm1EKdbgZQfr/2Qakt7CRg5IObnpaFJ0S&#10;xaC3oEp8FED34JyZ//hcgN8+AIyQJK/wgUFe7xONwzAkSs2H7fwCGrWUyZe5Jn1TaJz7q+oEDL9M&#10;XXxGnsSJG+qEwHTYwC41sdFYB+Pw9P/D3n+ASZZk9aH4h9HixF/uL0A4CfQACSEhHkIIJx4IkECw&#10;ILGAJPxbkFiWZRdm2ruq6vLee++9SW+uSe+9z6zM8r7SZ1Zmlut5J27cyq6uru5pO9MzW7/vfLci&#10;4oa/cW/FOXniHE0SE9xtobNYbKFz7UrMUb1n++1x7JcqTSQSCfb2k+dEMKLRaCTyJiU7L44rycUV&#10;zuNKbHGFl8bHIrYA/lbj2IAdz23eMbv5K6bZe0/C4l7rlSetnpUqySHQ4ptzd9pKoo2a/RkCAiXD&#10;hwOgq93ypElpl40ZdY71womE0x3s+Blew7+Zwxm8T1nlgJQi1gTjoweC4zY6zd44g82zor3seAgA&#10;poWn3/cFPmHnRPBBGI5hv1vBetJVO9BPtUCzGmTdY3d3F6+3VxBbOFxetZU13IDFFvJ5vc3kwCkY&#10;QsNFdiJPrT+5wGZ6B2Bz+vME48IBSM+Hu2nk1gEIFk+9NIVL5YHz5M99ACC6oN1Umpfdbo/J4a+S&#10;HFSK0cKGDX2J8BBIYw2yWV8YU+q9NuoJy50NZJKj28Rh0rQ6yQs9+JLnzhe9nTeMC4UyIHwrD7vL&#10;B30o4CMDLuOqsNy8orIgTyhvCbDA8OoCsJujTxHa/zu3/vPofAFHH19eWXVZfEDz6vCCPnGLd0pa&#10;w+7FzVLxYb/i4k9nciVyzSezhXuQcCEHG+g++UG3Il0qPoJSzsBm2U/J7v97RdG3zrT9Jseu8UBm&#10;qKqDykotEdigFwmP1U4kAZnQJAuFx/cFSI2ig3FH0kjksJJFC5WF2mCtFgqOO2WZcW1C7dwrEJyU&#10;iY7v8E6PzpSCsdjCaPWNK/brxAfAkAMfDoxxIf/oLu+4h4rWS9IP+Ee14oNGSVp6ZocSbkE2YPKb&#10;panzb7RkTNXy2fmFOnpGtgbrHGYmTzN1SIjQfd3WS8eBT7Y6PHYbsh9ZLsy2EUmjzd/zN7wp5X61&#10;KNNJJipF2UZkgzNVIcrBPyOoCgL1/42s/7IF0m9wTytFmR50wiIG6dAHqEFj8Y9P+pV8A1DHny7I&#10;ZnU0V1v1/VOCAXnbT3EwiVTLMxPeO63bk22Wvv/D53bLurrcM8KQTB+UmUJi/QpPuwld0lkDLUSK&#10;r92AsMq81EXFRfp1tXmxSXoAPYGxTyh3xxThYkZekB/gbe7xTe5pG5mEEbWSiVnVTg8dcziR2KJQ&#10;cGi2+6DbNZLUCFISOZAx50fmNZtKRuUBhgxz/lBwCPmB+ddagkLtBjQ0yZzOqJOkYNJKhDkYbC8d&#10;qxenC/iHEGiSpqEUbr1clCnkH8K89Z7pOHSScXj6A4wZEeg59BaKw7x1UgloAotUAGXCbIsUSWbh&#10;br8sViLIwa0Gaeom94SpE30ogBhtF2Rlk6fdgnbVYvYkFFDDv5iFdCPjkxWGMKfahtGZbUgzZUa1&#10;LdCtjb0FY5x56K0BvnZNqEMP6xME9vX74AObzcbKFd4y2PY+pu8wFuk2UBmxOdKvPBCYogr7RTWE&#10;VwN81mB9wve2XY4+s4tLaw6DVyvzlImPoAl4YVtIpMwlc+wGQuuQYUCZHmLEFnlcMIf5BnF8fImN&#10;5/NmLGDTxaa+G/jY/apc4d3BldjiCi8Nhsf8eOAPhID0jtVrQ0miW8emnoPdu2Jxr+ZFFSRjC/OB&#10;4JiNPwW343KVDdKKZBCjzPkOjHryAIst2PhTkJq33Q4fBKCHkO12QaDkG8bntRGjc93mWWmZS3Qs&#10;PLa1eQFeP2sd3RcIjigTsPtnb7wY3p7M4qHwmHdO+8PsXrvGuVzp46Vg9y7Dv3MIQM+9Z513+0Ny&#10;25bLt4SHkz9s+Qpii/NQTaBTG3bzEzILjPwG9wK1/zSXzfHOw+nyVJ1TnH5a2+JSDCrC2KGpnlHo&#10;wDY+zwxwfqB8SV+ngHuIi3jCcifUUyXO3OSdQJg2reGfwYHGlGGc4QKw2AKb/QcqER6Oq/bYe28B&#10;sMDw6gKwO6NPF1ZW2IBVgxQNgEiRv4tG5zI66Gw9kROaYnf5J65z1u8By0vLJrmDa0iUio7m9ckF&#10;XbyNyt3jn17nPoLMw/ck+XcEiC2zutonP0DGKfSJKS0Si8CtikKPwIJ2/zrXXpX4qIPOCUwxnXtP&#10;794eUSEhCDziWmmuicp2ybIiU/QhcxSlX3GQ9yQis0ftDqfVBuxrrp1ITir2qkWZ+/yjYkEOPkHA&#10;Ud/jHRfxkapFoyQ9LGMNc+L0Okka+OR8P5t+dW6+k6r7ZzM6hUljDlD6pSpGawk44WucU5PBTiiD&#10;Ys3yHd5xszTtPEOD5KCfjvJVq8P3hTa786EgVyJA7Dc0pLf4CgVHsFahuVvc0+7f4xd/42TJt85A&#10;x8S6lX4qAkw7hDuJBAxBaQp2EMCQI7T/r4Wyb55o+JHZhTZaNIzsmwLV/JF4TLpF6ZehxSnlloY0&#10;dv8Vd0a5o7P4cKm7vCOVKTCr2oF5aJamJLoVSJQbQ9BbjXkRwt1UdES2z9OtwCxx1JuEbqWVSELf&#10;bnNRD6GUQLMOmeENvck9hTwwarvDNSSLlAkzUBzSYTa6yHgzkYC7NxmJQ6Hg8Dr3dEKxd593DDw/&#10;ZHM4nLRheVq52yQ9gGwC7Tpc+6ko5IGc2OzOdc4ptDgk34dSUAmmEmGuRpxpI5JQCWCARgc64FFC&#10;8QE6ArXBXPXRUcgAo1YYgzgbPI4pxV65MFMqyNVJMvDIHrB6Z48wNUiQUANn1lv8hH61SZpWiVit&#10;LpPCgm8BZlXbsEL6qBjU304k+uiI1e4CstjdbI4rnAG/fQCHw8HKFd4y2PY+vu8waYno3TuuwMaC&#10;PtGjTN0/c0H6mlA791qpHHzfVA544x61UlmBIVrevgaLlmdIcBiCbyy0yxY4Q688I2VsMMdiMXZq&#10;3gI2Ni62e94K5rsmtgBc6VxcAeNKbHGFlwbDY37UcPmWYcvl8C4BxzvLWEOQPHX0Iw/Yh8EV/lXA&#10;fwig54gtpJW6QOASfQy7B6lUaO0bRtcaBCDLbd7p88UWesf6gDy5yBgBJS1b935ZX/b3J/AtmWUb&#10;dvOwUcPRPKBaYNER6+5fus70FsqOKuMvK7Z4e4AuVYgPG4gsGw8GRZedYXkF3BccG9yrT5sdyeON&#10;iS3GWWMTeVJwDXWSLF+/eSEdqPIfT4lGVWzJM8jNq2XC1+rD24PFgYwj5ulFxBYOl7dfHlFbkDaK&#10;3h7AC0+o2+Jodvja7QpR9mmxRa8Mncg12hfZ+FO4w3AUrQSy+Qddooxr+GwLkEC/qbAs4zCb+ynA&#10;LZvzSmzxJrEYWpvRJrtlWfGoFq9ts8xl923NapNFwpMS0RFkWFpexadI8jArnbOlssFbIp11Y1qd&#10;6JFl2qhstfSwQnzUJ88I+X6SY/MGNxTOXZzfs7ihcu5PalKwKYdPXAmj+dwty3D0rF40BnyKO+hc&#10;E5GDCkdU6TYqB59ogTHeSmfhu9o1u91M5qAJ2K/nD4lYvNti3RqhX6ENS8Btjsv3J5W7HPVWd4tr&#10;WLozJt8nDcuCITM9Y52RbXWRsRFZeJBxxjEq3+sSRUaGltv/kNPxFWHXXWrkgVQnMynNASDgvYuF&#10;mQeCw/uMpc968YHJ5tGaA2LdCpSFfzEs9+Z0SnWrPVQM+tDzN7xuKlaAmOc0MM+t0lQnmWhBxkGR&#10;3Q2g5s+JSr+XBwQ13OCeaMz+djIJVUGf51RbC6qtuoU4li8IGFFFw4/Mln7TeM33TRd/zXj5j0p4&#10;mnW41UtFiwXZqqaQeFJV9U+mrHY3ENMR53XOaZHgEK6NjL1MYLwhkafZaCVSuNpBWbifjtzhnVSI&#10;DuqQQRwkPgC2H/oAr1Kp6EBhDMKMNUnSnUSinYxBr6AUqWffyjwxsoB0PWO586HgEIYv0q61SFMw&#10;RsgPU1chzMKooau3GIFIozTVIDnArcALC9e7vGOYhCZpwmz1tJ35MIJbNeKDvNgCugqtdJLxekkK&#10;l4VKoFQdKpg229x2h9Nmd0Fz08ptaKWOUWOBmiE/FIcHDVe1OdCEjHf6KP0yRPUWPzQ3pdhTSw3d&#10;v8UlptSopTPA2HUWX79sD8KTit0hpoYrXAr89gEgzMoV3jLY9j6m7zB8ElvpjNAYa6fRp6lLloEU&#10;IPb2a8Du22wkDjvpLHxs4RMKYX6/1ubbBgoinbYXAjs1bwG7u+w3/DywExm4Pi3UeBdw3vrGFb5q&#10;cSW2uMJLA3OV54GtTmJ4XsAv6SsAePsbrXtmz8qUbl9m2YaUSc0TtiTOA/ZtY+p4PZGtYBwTCAys&#10;LcynQXcZbHoXG3k2prXoB6Lniy0WjHvNZGZMmRhWJJvn9gWTNiXPhG9xDHtDyuSE6qK2RY+CNU8A&#10;Yewk9cWPtJSLjzCx8beDFjoNVC15LLa4gFElOtUMZGZkEM8RQ5yH27/EMaApHVc/Xjl5uJhK3qrY&#10;AjujPZ9Y+Y+n+NUKtsxTuMlFWgPvIPDk5+lFxBb5zDiqsixVirOdv8O9/+c6nP6y2haTqn2jfVFu&#10;XoGyEsO6E51e8eXFFkD4EAoQW+ApUEZk0gLlFOVKhYdAwOrManbY228BsMDw6gKwe6JPF5z+jUYy&#10;p3dvS8ceiy0g/RbvtEpyBLTMaEdfCk6zYvwG2VmgFGr32wVx+MgUCU8qxUdCUahvwL+4tGbystt6&#10;s3enW5apEB+1zexAHtIaAR4Aos1U9vwp8QlNqq1osfG6z+HfnNUlO+hMpfhQad+vkRxC9PaDQBOZ&#10;g0S4Hp45QKXs8RZpulSQ66biwKhPKva6yHgLkWz9jfnG3nWjzVMizOFx3epBXxJ8LKJoPDat3Cnr&#10;3cK3it+zVIsyJb9vGisW91HRFmlSYw4AP0bqV+TGZbkxBBx4szRVKcqKdKt1klSZMGe2eRj2zVkh&#10;ytRJ0j1UfLRYDFGDxfuAfwTUKAEOHJ0WAbYZwuXCHFSLFy2w9FXiDG0MAWcOjHcvFRtX7ADz3zy3&#10;B5y/ULsK9RR/7Xjf7/OpeQ10r/XnFyhjUKRdH5UjvQNkE/S2tf1nOF1f4Kpo87xqm6tZm1LsVoiy&#10;0FypMNdDxgoFh7OM0AHuwnix2ALA12wItettZBzSu0nkB0Sg3YBGO+gIR71RIz4YoKPXuafQwy4y&#10;pjb7oQiMFGrIEwwqfy6jh4zD8OdVW9ArhTE4r96E/A6HEx4ETEgbFa0UHcDwedq1MflelQgpUtWI&#10;MzADrVRUol+moYhqu1GSgumCW/eQHdCj82ILKFsvSQ3L97A301rG2PAd3gl0GCqEJwhP02xz3+Ye&#10;w3cAenKdcwq3+mT7UFxv8ZmsXpjeOdUWdKZJmh6RhfUW/5RyV2sOjMh3dXITbiiPGdWWSLs2qdxh&#10;4x8VZMaQ3cGGPynAbx/A7XazcoW3DLa9j+k77A8hq5yzukSvMqV07JWKjwKhN2PewuhGbyjQsDrZ&#10;IcvA26fQsLdeHMcnH+SO2Pl5g3j06NH6OjqZksfa2lpenSEej7Op7x6ufItc4UpscYWXBsNaPgET&#10;o5IAeI6FxdeEPxCa0EZdviW42j3Lctsm/Bvg6C+XRyjsm0XC4wLBSYU4h6/sjVeCLxC6xfwohIlN&#10;fQrCekPR9y9gKv2Budofnpmvk7H3gsFJdWxYkWAjZ+hRJDmG3QltpEOeHFFHS8XZDxVbEOadeV1E&#10;bt3ukqUxsTc+JkxrkIuvCvHjo9TsjWejWnIIDwXI5VvOC7nmdeF82M24qn3jYou+PxBMXZfd/bxT&#10;Rrs6qUQ7lRz4vLDqf8ru/3dtx+c4bO5nYEgRYUPvGPLTjukVxBYY4lq1YNrG0W0AWc8MYXC021Pq&#10;56k8aKyP3c0amfMm+OyJy+3pphMCwzrU1nz2o2u56HnP0ewIQAaxflNpQdbXr7QtXh9i5pjGBbGF&#10;xrU7oknWSp+nA7yyskJz7MNfFld993Rvpe4eH339CgTHY50mnMHk2cGHUChreE6PDpLAvrxKcnSH&#10;d7q0vKpy7F84H15PZsu+X1D+LZPNZG5ImR5FLgCRwYs5XXJSk+qgs1WSQ6Vjt5Y4zB8S0bt3W6Tp&#10;h4LDOkm6kH84Jt+vFx/c5x93UpFx+R5Xs54XWzz8uvE68UEzw2+XMac/zostgD0Gjrf3b3nAt3eT&#10;MbF2dVy5005FOsh4rfigmzGfWS06gDrnlNsF/KM+Kor5tzJhDpNgRGGweqvEyNADZJ5U7DVLU9AT&#10;COMMPVQMBypFGbh2kXGOemNIFplXb00odvppZAkS0pWmRcqw1PLr8zqlabqW6P9/BcBItxLxRmmi&#10;g0wC+60wBQVD8qrvm+r6ArfkG8a7/oSATgo0G53czSFiS63zdJPxG9wT6Cok4nMu1eJ0mSgLnZnX&#10;rEGf1abFWeUOsOjA0iuMwRnV9rRyt1qchTkcku3Df0zSsAyTQBqWIDNfw9oSwtSA8oQ7yXiJMHud&#10;cyrWr0A2qWFpWLED/ddZfV1kolacnlFuQ1UqExKXyI2hOWhCtTUo26eNQdIYIvTL0BnoElbWKGZU&#10;MIAapcm82EKgXYPZaJEm++hIqzQJ+ScUe3fRURTkE1dr8Zts6OAbdK9CxDqFgfReKsbXrs2rN3ma&#10;DahEpFtBDQlz/VR0WL4LKRLaMy0IdfPQ3TxkxhAbgnY161pz4KOUIzRIk/DErXZ3ExHvoqIwXeyN&#10;dxj47QN8lYgtzN6dUXWqgchB2LO4MaNF1jEBr2+b0xXYxItfYIoWCI8him1YvBSOTz7YT7Hz8wYB&#10;zD/bwBlSqSeaeTe1LQCbm5tsF6/w1YorscUVXg6RyGN3lXLr1j3BcQ1xwMY/QvQqkdb6e5xHWHJB&#10;WXYMrosWK/2B0D3+SSORewXe3m50s6FgkGdEppWAbnAfddIHffLU0GiAvXcO/Hlv1T+fZrfLDMlG&#10;DEamVyrb5qQ63kpenKgeRRLz6nbPSqc82UClP1Rs0UyzvvfZ+MeKB4Ijnj5MW7dpy860OuZ/MVWR&#10;LjpNWnaA2Pgz8MbFFvI5vcWJjlTobI+1CdrpWK8sXv1tyHWIWWcbuS8Gwrc+EcCLIU+vLLa4FEXI&#10;RizsXz33+MdCwyV+Rri6rUIB66PkvNgCA1iXW7yTGdVeC5FqJtJs6jNgd3m52l3s4RUCHO123tHJ&#10;2wAsMLy6AOyG6NOFlZVV+F6NaYA5TBXzc+/NnTwUHvUy7kiXV1aXlh9vynmmmJM5X+0Nsrvqoeui&#10;wc9KFn2hiVJCMqSdatKWi44ejsWHO63DIwEoDrv8IKOsIbFEOuhcJ53tlx8ITLFZXXJBn7jDOx1Q&#10;HHTLD6a0Sbl9v+I3yYfCE7Vqsfibph7wjyH/qDr93sKj3rmtmqaVki/qbpeHyr5jofX3ZFOaZN4k&#10;p8oZHlfsA6+rs/h4mvVRebil1jZwR1zzFaVg1tQiTcPdon++gF7tvzN+j3fcIDmoE2eGZWG4jvJW&#10;mhoDQDWDSOMAcs7POiAAS6udQL/PQ35gg5ki6JQHcL+DjPNOyDnG8MAAqKefjsJ1oYtWGENwFzqD&#10;8sj34cpEE3AXCPjzIkGuWpxpRCcsDjpREwd9dLSHjPdSURVtUpmCE4qdEcUO3DUbrJJxpXBU0fsV&#10;Hvz/Al4dMqMDF5IDk8k524jsg3Z9gVvwTwUF3FyFMDskC7eLItDbPipacc04O6S7xnnUTCQnFMgo&#10;JqbiHyMUEn3Lz8xjLp3Ur8AYDYxpjJvck2pxdlKxN4NsUqRLRRkIw+zNMcoa5+kusgmSqpekGyRp&#10;s83TP+Qu+rzq4Z/IH3zFVC1O99ORKcUeUB8Vg844GOZfpF2DQAeRAIa8QpTVmP0Wuxtar2DsUPRQ&#10;URggPqoJs4EPegh0SLwCQ4Zo3p0zDLMIHds5gnToXsXPiav7lu/0RWFWBdr1svtOXp9mqlMpmjeP&#10;SDY7ycRDYQYGAg8LrxBoUUyxhoo6/gMX9YwBZVjmazbMNvasDW7ro7Rn0SBNKkyBu2d6Z9c56AiS&#10;gDkT9M6Cff0+QrFF3uUq8+35qCGx7XuDG0A4Glxac/iRKpnKuWv1bePEF0eZ+Khblr3DP8WEnzv+&#10;CW1Ol4AvJGXctuuQJeNLAU3DR9t2rl1Y0mS/Gc/Pm0UiwZ7ji8fjjx6xwuI8trbewDGZt4TzHk+u&#10;8FWIK7HFFV4Oa2usYgXGHf7JiOqinn/nU44w3jjOxBaIFNZN2B5BgHrK2sU9/onGsSkwhNn4s+FQ&#10;I04Gw33OtWogEID/HNcGk3e4x7d5p9fnjpuI1EydIuAP+Dx+lMG/CPD6gkOKaM1/Isu+dSJPFgOy&#10;0IkxoY51CaMu3zKmxUWkf2F1r+K70PlOOetQ43UA1WJ7lh8B/IHgHd4J7Ml65clm8uA5J3EuYFwd&#10;83n9YuOHOJ19e2IL2ZmCQB5YbCHn6SFbyTde9M35yhhWRBc0r64yoLax3m3zG1/NmXuUp4EzvJTY&#10;Ii8XwBIHhpE4hClyuZH9C5wH1vz7T9rarBDl2uknnIZg4EqsjJcTjIKzbreTyafFFvgWELR7X3BU&#10;IT5gb3wkgAWGVxeA3Q19iuALrftD65QtPKJOmr07i6E1rOBwl3fygr8iWpRus8Zb9y9ny//BxGwN&#10;3T26Wv8js6MPJHU/xjXYNxeaFP3vCQc4mzzhUlex0erbAZLwFyE8o0ve55/UEdkaUa6zwd77ngje&#10;qYLfpqUTZm6TqrnFDd2oJw7fW3iE30ogux7xnPSkcUCWzGtbELY4oV+pE2cK+MgeJEA47coXOU8l&#10;nxkHdhfTiGATPkqtJBIcQNlWIiXUrHG5rjnFViPiyQ8akGnYR+g4hjRdIshBCjDzEG4jEpA4odid&#10;VW53Nlmvc0/fnz4CKuYcdPwBB5jzQl4W6oR0fAV6wD+C6+2h+AIRuMk9AbrNOy4V5gZlUZlhSW/1&#10;SnUrcsOiSWtlWkFNKzWuCcU+uaCZ+AJR9f1TY8INrdlfJ0qq9V5qQVP6dyeMGnOl+KBJkoKe99OR&#10;LiqGxw6YUm4/GIr0ddoVxiWt3ETMqiu/Z7btdzi9v8+b6jGXf9sM5NFb/NCQ3IiUKTCUxmAhP1cu&#10;zMJbjN+1clF2UBZZUKGfggv4R1oLOpwFBN27hmx2Iu2GPjo6pdy6wzsel++3SJMwkxwukkeMytEx&#10;jTwUxiA6X6Ndm1TsQP0m5nyNyerpIOP9VLRalLnFfXxSDObqoSDXQ0fUpkCjBM1hZYkPFgY8wb7Z&#10;FXgW0DSjVREdmgsWF3nGS4jyB3aTzqIz+6c6lAalueE/zlIzWhhCszQ1ptipEaehklnlTh8VlehW&#10;9Srz8F0h7hgGbVgWaNf1Z5ZNcTc+MrEFYViqEadmFBv5GQASatfsDqQqAjPM5nvHgN8+gMvlYuUK&#10;bxl5fxnsp+cjB3wq4bqysqpw7C8tI8mFyrFXLDpqJLM4wwsCivOMsXpprplxEQIEH0OgYWW6QIBe&#10;K51rt0d+wL3LnhVBLdr3LdonXFnDh/SC2MIkCOD5eePY3t6Ox+Ns5BxOT0/Z5t9VXBm5+GrGldji&#10;Ci+BbDarcWzonBt274rSumlxr42rEuNPiS2cvmWLZ7VSfPihrOkro18RLxYdttKs/vmEKtYmS2LV&#10;Bo9/CXPvZvdatSRbTx40Egdu3zImXJxn2HsgODmvoNH07+dxgJzSjRZIJt4nNTPWgD/g9wQqv2fq&#10;/n9QmhUOo8IuadFCntl6hUFh7/6vAggruEY1z0w26XUK57wuDNUOKxNNwviwYEMlME9oom1UGlIG&#10;icjsqNXgXJ/VRYYUSaUN7RpJxkgH4Cb3VGXfwOFLMauJdMtSQOYzScelCCwiZx9s5C0DZrhcfIjn&#10;/KVATutexJ5IXmyRSCRYXvO5MDsC89otNnIONrODntcBTdUSEzcVZV+wz92mL9AFsUXeXShXv4EJ&#10;2Hic8iLQ2UK0aZWj3SkSHBrsj52JlolybOjFoLMHoAguhQM62zNdk+IX4aXEFii/6LCHjsHUSQ0b&#10;c+o9JWM7U2kN5cUWQOfFFh1U8hrn9FI9CLvLO6neM9gXrU6/xRGAScNiC3zmv528+BBx5bXStM4a&#10;hGr75VH2xkcCWGB4dQHYrdCnCKQ1qnLsD6iQOz3YgsNmekSdqpActVG5ASVSuAA8S2PZLHfZ/Vuu&#10;wGaV+JCeNkyWkV2f5fM6VT2/yZfNGQZ/TzzyQDJ4U9R/Tdh8TTn1N7Tb6scF1QPW3l8S9pTqzWrP&#10;2KiPe0sFUX4TugLNFMvma+RDfyDhTDsJS6RCctj6UxxMC00KuOope+2/nDk+ZNUtbGrEXgKje28s&#10;0fyrc9MNBBZSPE0lnxkvEWarxQcP+EeF/1pUOBwpEhz1UMi55oJqCzh5pdKxoNwA9vsO9xg4XsjM&#10;aBwky4TZUkEOeOxqcXpCsdvNGEooFWZ7BMhZBq684WdmqXmNTOntGF9rI5BpDLFuDe5CuJWM3ecf&#10;Fw3uzXQogT2Gl71SnC4T5iYUe8Cazqs3hZo1akEDnYf8tCEE/DO0qzUHiGFk2AKo+oemS8rdtb8u&#10;GLuvvlm/0fkbSFNgSrGjMC3e4R03IeacVf0AKIzBbjIm1a12kbHWa7aWv1WoDb6+2eVGSaqsb2MA&#10;yTiiMNg+OtYoSbeRcbYYA6vdVStOtxKJCdUWvHS3uCeQeJd3XCzIzqm35lRbhH4F3tCHgkN8amNE&#10;vn+Te3KdcTsC6UB8ibdUmFGaFjmqLZ0FmcYAAGdeyD/kM+oDcAsnmm2eTjIGVU3I91qJJDZvAcT4&#10;Sc1w1RsqU7AUHaWJNf4B+t4CiceUU+LF+3MZkXbVoDIrhfDP1DT430T9nxMotF6Z0KwyLRooa9PP&#10;CfgLdhgpzHwHUmlBXR2SRer4cWiU2yfDHchDce5Qhs3uwt34aMQWQu06tA5rqXDi8e8rQJWiDEwX&#10;zPy7L7ZYWlpi5QpvGXmxxaVGIt8qlldWp3UJsTkis4Xt/k34QvLMkTrp4YQmKTQhAYTjSUdLz0f+&#10;KVdJ2DXfIjvoUKS7FEhsMaFJTWsSEzcJ+MotLy3D59ezuEkY9+BbbfdtLS+vhhiBssO/5V7ccJ9Z&#10;ShY16a2StyW2uBS5XO6dPSGSx9bWFrYe+saRTqfZ0BXeVVyJLa7wEpC5UuXiI64eKS/oHBvAfo8o&#10;EzLrFsNmXgR8tbHLj7cBrmF/lBGXjGuiajtyVprHmDq+uBhU2NGvHCb3CoTxvxBMbKYz2L0r80wn&#10;ze5VpQ0NpG5ip/M/c5Vc1pqm3xvo/XVhxy9yh/5QvLi4yFNvy22bk4OLSusmp9tMzxh0lLV9YrOl&#10;yTHb5h75XeliYFHUp5notczWUR6nT2nf7KQPRkd8gj6luASJPAAwdcPqGJDDi/yVAKBjz9e2mNZE&#10;sQFOo+t5YotJTcz9dkyiXgqnb1lm3YZnoXE8T+byNHAn4dEMnDPmegGvILYQ6Ne11qUheRyubCpy&#10;EcpKHAZuCvEu+Wnq+G/I4ykWW5R9y8R0vxEXyS8b07OdaFyAWL8xqdqlTKttZGpEEeVrt9kbrwrS&#10;eMnpjAuwO30DigjQGLnB71IAyXh6GA6QzcR6flWal3HA4ggAyUzsNusG93RIDjwPcHGHLWQKSKDf&#10;tLuAS0FWBoHe5zwy2IM2RpQD0WpxBocB+bnNAxgJqBMYHrVluYVMVomzQCLdZr/8onEQyDbAiCoe&#10;MGb5CgRHOP2jASwwvLoA7Fbo0wJvEO16KWsEZrWWODS4d0lruE+eaSAOuYZEgfAIZ7vUvIWoVDv5&#10;N9SoOtVM5VqonEnmMFtXBD1qPWnXSW1WjRvy8PoNA18R9Uxu1v9vnUWJ7GVgSEvQ6zP0e5KFAUvH&#10;XeVsh772L6ixBv1gvVYhsIeCSw0/MctpURALVofRO3BTVP9js52/xCP7DHDN0/HZKZFQKORwOIpL&#10;/dd7Y1DtVPkzxRZAlf9qtugHuUAF/COgCuSmNF0iPOwk4kLtWkeXa1q2US856CCj7WQc56kSZ9rI&#10;aCeZAN6yRpwWiJzNv6Vs+h0VcNoNYysQVkkMc1X08JdF0A2D1qymzfW/QrbPrUPZHioG1XbPrUK4&#10;ZWT1Zt1WI5EA6qTDSDogTXLU60are1S+yxX7uotkkJnQw3dpn9YFtGafYlbf+ruigVJV4y/MDY96&#10;Gm+aeq/zm8Txvj8RGNTmHjo8r0ZHIRgznNkZJCbwQh8AHUxvSUNoVLnN06wpjQGuZt1sdZUxhyya&#10;pMDJJ3qpWD8dGZXvacx+6INEt9JJxmAlnKcHvCOo7byP0tvc4y4yUcXMG20IYsMfbUQS5hBPV4s0&#10;Zbc7JpQ7fTSwc0kI89EJEcecatNodTG9Y9GFxEAHd3jHY/I9mChg1POtlAhyeou3tT/YJE1ThtDw&#10;55GqBVDr76DDPoU/zNfKjWrKCGG5QAdV8XrkuE6AVLfcJE3CzFjtToiqTIERxhIHhOXGAJPlImSG&#10;IBtyOGx2yLYIBIGPAEpTwGpD/QQYrB546HCFx9EgTd1lpn1MsY3vvms4b+Pgozkn8vGKLbjmyII+&#10;MaePG9w79cRhl+zA5tuqZ0xddClSnsUXZeChFFx9wfVe+UGF+KhOetjDnMjDgA8yPPTO6c3aiX0D&#10;aVerkY/8YtGxzBYRm6N8Y3xam8QHVaok6LPsOzu0kt8FfTQIh5+wSfQuI5lMsp1+c8C2SHd2dtj4&#10;Fd5JXIktrvCiGDV+MKKOSE07o8q4NxCyelbExj3Ksj2lRh49bF4UhUBgMUgzZgvgu/w2xBaEGWlw&#10;AKs8p73ck4jasYG1LaCH0BmAzY18HOTJ5rmE84f0h4zb0Rt9cdg2DX1OjNPL//+TeGt1fygC1QIU&#10;ts35ViUEFgOLAf+iybn63gzaiHRM7JZOx8WTeo1lrY+K1XITaqXH4QoWjUWheNk/mESFGTi8F91t&#10;QPFhZhpfAf5AsIFiT+XonGv0mQbH66DrFwVNP7RwKU2WkUCyWSPO2UJmReZds5uVv7wgsMMRpW2r&#10;hTx41qmWvNPyFxRbPAtyy5KRUXl4jthi6K4I5TzTtphroJmij8UWeUb9QyE900TgapE/URyW6N+i&#10;mYbz0ErN58cFRLXr8K1mIoMDGHob2jkBVUvSWmvoFvdkTr1ntC8uaLfvcJG5CsLI9hln4+s3cRQg&#10;PAsPymN4bjGGFGEstnC6vbWS7LRqb0geY+89BQMjCRpUIO4a6Eps8ZoQ9KlWllf6viQIhNZH1Cm+&#10;kWVW9e7d4NJaI3Eot+/5mcMjkFnv2r3Hf8Iqm9PkXfQFnWafw+C9wzvpnNws+vZ5Z2BT59oTa3aU&#10;Qq9aaAkuhiAnt9c806ie1yWGb9L4V0Hs1Q+23cJuY9m3TlR811z/Q0XX6FqN9KhTnJRZdgXCYCi4&#10;FFxaHZBGSxnfq1x9/HpjDGhEsHd+uea1LUKh0Hi5VMHXPfz7yGBQ7/t8nKH7f/CK/pL9lf7B/1Tj&#10;QJ7e4zyqFWceMFYSbnJPgHm+y/zaPyLbbyMSFaJsseAQWHpgwsuFyNxjNxltkybG5fu8aWPBb1DQ&#10;nxZx7GbrLlQFLNxcEd3483OYnQOMfV56rx9ZlJhTbcuNwWIh8o8zWSPB84zpGudRoeBwWLYP3OmY&#10;Ysdisbf+FGdWtW22uWZEwet10XHF3oh89yb3tGFko3YuOlElgbYqv2eq9p/NyEWIVwdmW6hda5Ag&#10;VYtuOiw3+XHrAL529Tr3ZFAWHpPv1ooPNGbf+5xHMK4acea9hUcDffau6VUYeKMEGe+YVOza7M5O&#10;Il7Iz13nnJaOhWEmoYf3eEcNkgPg3s93G+qp48YLvmSaJVdgCBWiXKHg6AH/EPpZJUJ+YQsEyKSo&#10;SLfST0W7qZhJZ4F5bpYmGqVxq43t3ogceXuBOR+Wh+/xj6HREfk+1IybaCOS17mneot3dso+Kt+3&#10;2x1jf4YMeQCVtyx197jKxvbb/pAD0ep/Md3+yxxup2ymTUYZkPQKANNS0LUzIV3Lyx00Zr9UvwwB&#10;helysUVecPDuAEbdR+9XiQ8g8G7ivMLFo0eP0uk0JLIChreDj1FsgTGsSvUrDigr0rOYYzw3PxQh&#10;2S5l2ycsUQgQ1rDEEsmb/rkUvuA6fGltvq0OOkvZ963+TfeTIo/Q8hrPGJtUxW0iT8AVmh0yU9MG&#10;XGpOlxyTx42eHTbrOXzEFigPDh6LWt59vCnNiFQqhas6Pj5OJpNXzkrecVyJLa7wQhjQoJ3HQ8Ex&#10;7GjxLkRl2yTNO7DFge2vxx+UmrD/zrcOg2MNrlb3spcxKpFHK5mtFh/WExmFbSsQYBMxHN7QLd5J&#10;nqAse4NBO3UA1xvc0zJxjrRs3uaePPxDRf9/FkElMLSBa8LSb5oo+cbJIs7BhWoxzC72V2voQJ8s&#10;2SjJNEhztd3rBX+kFAp9LeMb93gnZdOxqu+Z4nYqdUiksjiijMNmDhc/j0pJlg29DHyBRcaW55tE&#10;ww/M4Q3ls0g6rMU557RRs2sFhy8FdM/35JM6D48vWCo8YiNPIi+2cG+hXfVN3onOtpg398DXX3Ie&#10;5FJg2xZ2M1I6sBodENYrLFrKXPb3J3AGQH5cQP03BEa1FaerLCuUcX1evWd/4UMiwLGfP1GisYaa&#10;pJkbnNO557rkeFM4L7Yo/YaJ+p+Y1YhN+NazxBYtBDJViAO0aY2v3QaOCzK8oNgCBzDyYgscFeq2&#10;YOog4HYjeqfw6RNbYJiVTrhaGHsWJs/uysqqwBh/IEASCqtvW+vaA4K9cqHgmKNPGD27sGk26oOC&#10;LjU5pXeafVqJrfwfTdy/477/OV3zL8ybvDs8Q6JHnoGrgmNaXlkV9qgny+k5ybpO5hqvVkG1dv8W&#10;zxhvp3KULdLV6zfJnWXfPFn4r0ULuvjdqWxns8NiXVMyZ8U5eqQwXyw8ntYmkRkF3il8dVHK16Dl&#10;WvL14yXfPHV0JrZYDC7VfOf0w2+Y5A0pVYSh930+poVOuuc9XvdXeL33iZLJWOk3T8L3GX2iPzMO&#10;12nkR2O1g4o2SdPj8r3mh87yvztZ9k0Tk9T2AB1plqbLRdlrnNPb3OMH/COlyW+1O5C/DH1IoFlr&#10;Bb6ac9pGxEunopweGXBrc0V0/c/OCocVKNxC6VWmgsE9+BapTIuQUi1JQfH+WwL8gpzRo0FZdJAO&#10;jyn251WbGoW54jsmTSZHF3/n4ddNDPagl24IeQBFtifbq/Qw9rJvnlBI9J1f4OotntrR1QpRrkmS&#10;glYK+YfEGdOOYbM7W6RJKEgbligDsklxj3cELcJgb7UgUQtQxXdOjsr3O8hE12e5eoUJ6gE+v5OM&#10;C0WO2XpyUr47KAvPKHdgpOf6jAgmp5lI8BmfplAKiKn8g3akrPGIkcLs8bRrxYJDmCuzzdVPh6EI&#10;27NzkOhWRpDV0gRkuMU9hgeNakYmVPdIw7LNYqdmtTRPKxObZ6cdMM8wcH6fXDShgrDdZu/6Mm+0&#10;VGw2WOfaKN6AXDiqnG0iKV0QSpFSm9rkNxrthD5ksTpFcKuRhBZNT6p7XOE1Ad/GCzYaM5kMK2N4&#10;C3i+2GJxaS3w2k49ng+eMTalTTQRuV5FelBxMKNJKhz7sG6B+EYkxeCZYm0U0r/AgM8gbQvDx5ON&#10;MwgurXENCXw8hHHnnAudM3sMqCKQpQxnYMPEuGEKhlZonq2VzjQQuXYqC99kmXot4ENy4fNY9Ib0&#10;856nTWa+JbCtfnLw+jOzsbFxcHDARq7wScCV2OIKHw7S98T+BtOwKsY37AF7Cbx9iejwFg9tgzDD&#10;+bFA41hXMpIUoEvlC8+CwbkGzDME1PZ1uEJxJvkxrIyyxh1mgHBlUxcXO+nkoCquc6xViQ9rJDmh&#10;dkegWBORy5PDziHeVleXVzyq0RhCJteayxeyG11GpX3yBgkFRca9KnEOV6KwIkEGxpwuzIaegtW9&#10;DAMEcvtCWsea1oG6KrVswrVKmh1UIaew/hcbNdSQJzbpKby42KJOkuPq93H4AvgGlD6jiZhdq74A&#10;ahenX4DTe3n6ebFFBWOygTSuL2iQdAzoZcUWOIzFFsSkRjKmfpbYgj+gYFNfFWPKMFwN9kWX2zOq&#10;iJSLcsPyaLEwVynO8bQ7fbJL7Fm+KVgM9slhGzmjBZqto4AMcgu+NaveI80r0CWRcQ2Ir9uEfooN&#10;m3anDwJA0E+Y2GFFeEgRgWx87bbetmi0L9YTyV55RG8L5j2wyEysTdMpct2otgIZDB6n2zOt3ikW&#10;HlaIn5CP2Jw+GPKY8qOQ2rw4Pq1iizysvq0a6ZErsNklyxYIkdii7sxQHM4AO+9byLnDydBYEJY9&#10;OaXH6dX/fHp5eaXvF0WTX6HG1Cm7b2talxAZ9knVuka7RLTqNTyP1b7a2BfqUSDbGaOqtN2/1Uln&#10;+xQH0OLdpg3RqGnmrmyC2r/duNlVbS/6pwsPhSfj6tQDPhJ5FwuPR9XIPqhncWNSkywWHXf+DJ/X&#10;pnIYvBOa1Okpuw0d1R/NqTaBvW8mku2MC4+mhkD7z3N6+dszw8bOcq3G7C9j9B0qRRmLzQXslkps&#10;eCjINUhSwKUj0wmStEDgkvP0KtKw0EkXMz47qkTZfjpym4ssRyhNAWDRZcYlo9GhNbjkQh3UBm8B&#10;1rbQ06bCHxR0/3de6+8u2O12/HFQSQ3QED2jHforEabq70YqDKRhSWYMAtddwD8qE+ZmVduFgsM6&#10;cbqHs2ZQm602xyS51tbjrZMkH/JzvbyNh8LcAB0RTygnqqS0MdhDRxr/TN5WbGsnI0rT4oJ6q0KU&#10;rRWnJ1WbDCPpsNqdfXS4TnygNfskumWN2XePhyQCJYJspTAzKt/rkMaLm1aKGlcr/i/Oe5xHRczB&#10;q0klfC2RskMbGW/7OUHLTyz0zywLtCtmZromlEhnZALlgVXxqEBwOEAjO5o85Hk0d5N7CjMGt2CF&#10;PBQc3uUdTSn3oOyMahs6XyHKWG3OBfUmDBz38AIe8KF7p9c5J+OKXZ5mo5MOD1JhLrk4U4o0LOY7&#10;KJ5iZU690SpNQnRuxDA0ZG8jksV/Z6LpdwSiUaV0SmW12GZVWzq5ab6V5i3Y8PwDtfz2/EILXTO5&#10;C63olCbc3BXeLOD/79HREX4TMSKRCCtmeNN4vtiighEEsJFnAz4mRs+2xYb8G8Gnz3lmk0LtQioM&#10;es+OzrNt8G4tM26bL8AbXJ/TxwsExw+Fx0UCJHZ3+LcGlQeDynRoCWXgmWIlomMmL2qoVHRcJjq6&#10;ILbAMHnQ23SffwK0wChuXIqWL8g7fpcLr9i8LiG3hzvobDuVmdamfIxCx/lOOuReWPO7q1E8RW8V&#10;0ShSLflkYWNjI5vNPmLwlqxdXOFdw5XY4gofjkoKbXafpiYio7Jt3uOfKKxbU9pwE4nUFj5xcPlC&#10;wPC7vMFJdZRNehLAb09q9zHN6pCkBmPBsDurC8/rwvCvTmDYq58Ot/7XBWQf7jPjrb8mHq2UyWm3&#10;w+Jmcy8ueuy+xv84Z/OsTKpjUtM2ThxWJHHg+eiVscZHDc412K1ef0pZY1QVs3ue0CJ5FkjzFjwp&#10;oBlthE16CrXfN5PfJl5KebGF1b1yQXsFQJq3YVZpy7bKjlRjAC7fktyKhCwvjvOHRIC11lpDwELL&#10;zchmJNCriS3M2sfb32eJLbQkq57wfGAzljLTKm1anVbt501vulyeEeU+BDqRtYicWL+lsiwNyOJu&#10;N1JbmFLvwoYeBoIz5yE1rNVKMm9EJSFvT/QCmolMiShnc/rwBJaLLvpnwelAevuizeUTGzZn1HsL&#10;zDkXKFUgOKoSXzQpOnmftThw97pLc6YIY3E8diYCWNAg/8GXWkv9GPGpF1u4F9db6SyQwb2Ln0ue&#10;cIYZbaJPgbwpd48swxPEYotFeG0njF5nAOcZvmYRiUN6x1Z3tUEvsRtlzsGbIghwB81l4/E6aQ7Y&#10;g3l9YlYfbyFzjWSuSnLURmcL/huyWcApV0zUGmRSX/VColeesfu2jJ6dSU2qUnw4qk6PqtILhlgZ&#10;YgCO9W5WO9ofXD8+8yRSL0McbxWyknDy4LPKgp+lKv+Htnx0p1GSaiMSRYKjYsHhLcbtBdBt3rHC&#10;FBj4M+HskL5rfKmlb3lSuQWsuLhNBT3p+C8cRmxx2EEmGiSpG9zTW9zjduRtJPk+51GjJNHyn3jk&#10;MJJHQFVF/MN7/eHWPzNMTTqqGxanaqTcZpnW7NMpTOSMBvLIeFq85jFVf/c0UkAQu+v+3Uz9z82W&#10;CnNz6nWb3VEhzsDrP0BHocgAHZkm1nQWH6kP8TXrw+LNYVlYql/p+muuZFZbw4txFGtzrVTt79Ei&#10;3cqYfI+nWYcW28loqTCLmEgGUv1SvSRZL0nNqrZJQ7BcmIVoK4EMiw7L96rF6SYpsihRgryKPoKZ&#10;gSnqpKL9NFSSq5emBu/rLSZbszTdTUUnVZttZOwB/6hanKINwYeCw24q3knGobclglwB/wgmAQaF&#10;C1aKDgr4h9c5p31UrJ2MjcjDXVQEigzKd2Ck0FWpblmiWx5XbE8rd2DgMMwuMtZMJGDUxYLcfd4x&#10;X7vaIEnqzR48EKVE//DrxmEGKkRI6gRzeKtmDSqEDj/8O5M1P8cZqlWT82iq81BK2WNBQGV/b2K4&#10;UCSROmlDaF69AXc1MqPZYFUIdfb8AZIrvAmEQqG8d1JgC30+HytpeKO4VGyxzPhXBszo44PqFBt5&#10;NsbUaIN0owAZmCiXHHbQrHIEFjc0EIf1ZK5ZdvAsP0q+4PqMISYwRfH3pEeZrpEclYmPl5hunBdb&#10;WH1btdLDOunhpWILQLssA9+0Gskh1Daqi5+3joHDi6H1mfdlxV8/zq9TDWkSfcr0mCqtdOxDnxWO&#10;Pcgwpnk8Xo8VebIzdvrxFL09fBJlFnmsryNxz9raWn65XuFTjCuxxRU+HLUydr+rtK8bXavAHnv9&#10;wVLRUYnwaFCRGFPFWEbzI4HTGywUHgNNa57Jdb8CbJ4lYLONLpbNfkFMaWICA+IK6qW5a6MHfN1u&#10;wX+l4N9Mc5V5ZtTaJYkLNKx4Ig+HdwlmrOxM2+IF4fEHPb4QEAr7Qk9LKFS2TXz3xTGuuVxMA6j5&#10;py8qtngWrJ5lmE+Da5WNvzzyYovl3aM+WXxeu42d82G6ILYAhr+WSLGRJ+F2uR025/kwJqvRXvGd&#10;k0C1/9cTgxWPqXDm5wNa5Gi3RhQxu8s3pQorLawRUJvTjw1VOlw+4B/u84+1FqSk4HQiuUALmSz/&#10;RbrmR4WTFYROZmZKIAj0yGTXWz1J8bJiCwj0yqNYbFHA/Hj7OmILbJKTp9siDB9uYfQjwHmxxcqn&#10;C2rnbjWRHdck4YqpQox+seSbwhr3ts69hbMthlYHlOmbvNMp6faiPxQMhCAxFFyiO43l3zrpcy1O&#10;6mI98oxGv9KnSE9okj2NAdm80cRxQrZZ8Y5IuyM0RQaVaR692U5lSdtuHXEIBHd7/4Jf9J1zd7/o&#10;bP1ZvkJkH1Gl+uQHtHWfsoabqWyl+LCVyvbIMsWi4wIB+t2yUHhULc3VEbkqyWHeAWqz/KRegqxC&#10;wrXo+5DJxpYbul4qVjgcqROmqkTZViKB1xsmYNev10eL7tmqS21T3Rqp0NxRqOj8S27r7y4ALXTS&#10;9Z+XFH0PV6hYRPYRLe52IgmVAJWKsgMzrMoA1HOPd1wuynRTsZbfnq/87qmJSkn/XwnwXQC1wDoB&#10;yVP1d0/3d9lm+5CVjbJ/MMEBNl6PTnbUiQ9qxAfjHHScpJuKKoyBCfGqRB+ymKzj8r159aaeMbTJ&#10;0azd5p0UPvDKBLoWaYqnXasSpwn9EnRPrnjCNEMVYyNTql8uFWbbyOiYfA/ydJLxFiJxjXN6i3vS&#10;LEWSi24y3oicvH7QS0d76LDMGCoQ5CpFB4XIZieSUkGpGRWrs8bVILOa9/mH5aJcuSg7qdi5yz+6&#10;zjmFaYEi9/lHlSJkAaRIkIMwfM0W1JsGq7ufjozIwxqzD8ouqDeGZeFqMcxYHO7ytOukcZEwBPOk&#10;NAVgpHDFGjGA2XKSUyNr73D212vK/pW4rcN7byj6gH/US0f0KvOEYvt+wzpky4sgSEOoU7IvG9AB&#10;9cytKZX22pHdJmGyVoyMfUIGs9UloXztC9v9dHhUvodLvQLgQWDKd/UKgDwreHBwwEoa3iguFVvo&#10;3U8IBYq4udkvydnIk+j5U0HAEzwvtqgisu0UUhSSWsNY3DCgSNeTuTl9/Pnun/Eptlu800lNsoaR&#10;wBq8yBcpFltU966XSQ6tvq1e+UE98YTYwqZFtoox2ukMFB/XIDOfI+q0xfvYYsWsLnmHd1IkPJ5v&#10;1/UTCQ5/veu/i6a0SXdgQy3zQCfNPvg4r+ZVRQDLS8tB52o6/na58Z2dS8xqfEKxtbV1eHjIDuwK&#10;n0ZciS2ucAmSyWT+yNhqmN0XArEMJYNSEexpDue1Ue5TRxsCAURvCQ4PeyZ/VBVnk14bOsc6Flu0&#10;UgeBQGDwtgiu+Bb8ffgM4wsYeLD10mwbla4Qo1+6oG+1nUtjJVKb1dc98/gMiAI5PX3UQmQNzlUI&#10;mFyr3fKEjjHV8TrgMEoTKtsGPury4uiUpdjQU3h9scXr47y2BX7iZkfA6fZgvldjXQIm/zzVEknM&#10;kb4I3G630+G6MChMvH45m+nD0ESkuAxXz3vSXUgzcYC7NKmM6KzswQqLA0kxlJZlyYS6+OtZ7Y+P&#10;F9DD84Co1operhpJplGKOJ+HgiNgYJqkwB7Aqn5UdeZdVWFesTr8M6rwyLiP2yMfaNbNz3usTl+p&#10;KFcmPLQ7kdRmQbsN8wA0q9qHsrOaXVz2HcGnWGwBgGc3zOzjMdUTaBPv8G+wt89A2/cKBMfdw0uw&#10;7NmklRWbzj14SwiBLkWaa4gbXDsKZdDo3iat+0tLK1bvFm3dJ61hnWvb5NmW2fcgj96100WzDiMg&#10;2vsX/MJ/K7nRvP3wa8b7Zzf8wVXKut+A+oBW0UMhUsOGQJ8iPayEbT36KjImk9CXMy+2qKUfTSh2&#10;a8QZYMU7iQSw4kDARN3sjtQKkCwDM+eI5h91f4VXNwqjhhpO7/CO+/mbHbVIx6r/lgC/1EjbggnI&#10;RTqFRFf1HVNC7Sqw8UAKY7CLjGvlxk4iPibfu8c7qhKjyjv/kgv5639mljkk4iA6tcIB5ZB8r70W&#10;ubrIE9K2OBet+ZHpvj/h2+32KeXuewuP8k4uIAXQRSHPF0aLq4+Kjsj35zuogj9SFPyhoujbZ+Hu&#10;vT+3NM3tQcEpxa7CuEgblhqJqNHiluqwihnSoYCOTSjhzUpCFOYH0vEoGiRpSIG7OE+VKMNYf4ww&#10;oopH1WJ0bZAcIOOa/MMBOnKTi57CkCxssHju8w+vcU5hkpETEFEGircT8UYpNIGMCmFHJN1kjNIv&#10;QSWoFB2ZVOzNvqkMygAA//RJREFUKrch513GuMZN7gmULRfmasUZk9W9oN6UGUMWKxq1UWdu+Y/z&#10;EMDzABCOKGDgk7XSzt/kCkcVTZL0NDdQyD+qEMKnJt1LRYv6dyarpVarDUoZLG6YRqh2VLaPBSXT&#10;yh2YOugGJqTYIso1SFMwb3C3i4r2kDGdxXuuwRdFvs682AJXQhmW+BokSflQQP48fWoQCoUenbMg&#10;sLm5ycob3hAikQiu+bzYwnyO2wfwjXGd1AYBixc+O7tAOH1peZUmkWoYsrBjSEh1KJ2yRqA4EGSD&#10;xJWVVbk9DJ+afvkBdjL6NO7yT9nQ6iphibAhBrC8B1XoW9pB5zrorMayNaJMu85JFlwWH3axBJhU&#10;p6C5QsaiJwBK4QCG3r3LnAfJNc7smdUu6G3PbwmLZ+JtZA5K8a6p4YO58tQ5FuDD8fy8PUATbGOf&#10;Fpxfsa+DN1XPFd4grsQWV7iIk5MTtX29X31kWMwO6Nh/5Jg4hv0BRbKFyFDWzULmECDQPf4JMJka&#10;x5rcvu7xByEwoIjf5p1C1PpixxZeCjZP6A4P9qanU08pCxDmHYFxDzr5CkITm2dJbNyd0IQHvySG&#10;fx4DfyifLqbqpVmtY7NbluLod2skOSCsjrGg38OGJPTOVbl1e0Idn9FEBYa9VjI7qEiMquLz5PrA&#10;/xI1/7hgSPFYtgK9snnQBrRCkoXtINTA0YWhcoPz1VUSADe4j81tBAIBr8fHRl4DH4vYwu5dgmcH&#10;hE145sUWuxGWATPZ/e5zUJhgG/3BjHpfbg6xSc+FWWtTCQ3wWJ0OF0Qddmfld01hwoMq+3sTEK79&#10;oRmc/0MB/RmUR+1OJAS5gHnNVguRmlDuT6j2cEqN+ACuwPDj6LuA27xjGALMYaM0BdEGRlQBpLcF&#10;SCPacnVSyfM0pggb7QGgAcWe0hyCNcwIaNxc7RZTn7uFTNZJUw6XB+akWpwFapQeVErSHXQMZ3h3&#10;AAsMry4AZtc/TYBnd15sUc5oW5g9m+ztJ6GV2Gq/b5aNrKzUfPeMTe+BQJci3dtoNdnXl5aRBkcv&#10;f4+27onN0RFVyhnY4BljaseuxbbMHdCLjYiNnNImgCseVacWQ6tWH9IeArrOfWTxIv0O47xTP+EA&#10;Qm4vmFs8Y3xMA0wF6i3U2UplKVs4fz55Qntwj3fcIk0Bb4zYY+5xG/K7aYfMtaKD2+cUr4CgXYku&#10;1EYgU8fA/Y7I9/Rmt4oySMaU+NXu/gqSQQBBYuV3TdI8jdIY0NJGi8E6Uq6jFF5uFz1RKBknNqt4&#10;sSZRpFac7vxL5NWi/z1+xx9wbDb71Jh76MvCqYfSrr/m1P/Q7HwjJRfoRq6LuPWyiYeSsbviqTrp&#10;dId8ulMB0dl6kjcor/2Bmel66XCh0Kg1N/38HH9QPtCo6Xuf1/YrCx2/xZlpJrj9spGboomvSKTT&#10;Kq0ZqTsV8A+B+qgwDLxGlOliRAZKow8dqRCnrnFOSwTIXWsDOiqyCr26xnkE+R/wj7jq9RoRmqg7&#10;PDRRkHKdc9pOJBsl6VnlFhTvIuJwbZEmWiSp+8hQxVaRAJ3RyBO02CxJ9VKRQTp8l3cMBM2VM9ZD&#10;8Gzn5xwmGa4FPHRyZFS+M6fcglvQNHQG0k0Wp9rkhyfV9OOPDSRppAZIwVCR+uKvG68WZcbn/XNd&#10;irpW3xCPPfpXibQ8sh2CcMVPctuvkUPVCo3ZO9GtLRFmRmW7UO2cah2G1k+x7oeALDYHNN0mjYu0&#10;K5Q+BLdKBDmJbhmeL9vehwGLVwB48oHMVidOwZXIDQGBekWvNFnMVpx+KbRmr9wYeG/25P2RTJs0&#10;ITf6z5PprM5PIi44m4TvJytyeBO4VGzxLNzkMmuPsTEM8IWQWQochvQ6KuNe3CgRsa6d+cO2gv9M&#10;KOdNg3T8BvdRkej4WdoWD4VIKcPo2bYyfkzPw+7fUrh2GduZhyOq9Lg6VSI6Pi+2OI8uWaZXniFa&#10;DRYV8gwNXcLpGDrXLtQAeZSmzc7f57VQWfGYvhaJXx/Bx9Pu25rUJlcus75xwc7IG8fGxhNOTz4F&#10;2N7eZsf2ergSW7yDuBJbXOEiDg8PEde4uDirZU/65cngXPP6gxr7ej4FPvfVjP+LcjFSIwdWHK5d&#10;8kQLgfamz7Ge8DaA1OCFR2e2GzJA7I2noLavT2iRkojTy9pcUNk2OPp9o2WRGNVJh3Vy28ZcpXFc&#10;EybMO/P6vVndfrMwWk9kbO5lu2d5UBmzeZYdFvecantaHZvTRsdVcYV1S23bkBj3+m8IXXaPReM0&#10;qezd9RamQQS72d0nS3XIUpWSnNS0O6SK3uGd1EjQvLE5Xgk98seSEX6vkiQ+UrGFw7uEA68PwsKy&#10;OvhoyXmTnDj9gtjCwRy74Gi2zXYfm/RcNP/SPO68Xm5mk86A0ye/RLDxF8aIIkwbV2bVeyL9+nn5&#10;hc66SBhW2QiDblkUOtxFxSwOL5v0sQJ6qzIvQa9GFHt4YvNii7y2BSbMpVwgvW0xL7agTctMlUhs&#10;gQM2pxdnKxQcjah257SbOP3dASwwvLoAiFn/dEHv3pFaIu7AxgVibz8Jv3cxuIhOiPiCax3yg7LZ&#10;RAuV4RiijWS2QxSF9NDSSpc0Rpr22qhsCzdqcO8YXNtloiOhKeIPrilJjyuwwReHWm+YhprdY+qU&#10;3L43r481Utli0TFs8TtkB3bfhlXjpieMQFL9tsQSBqJsezLbfgOZG1amm8hcp+wAOpAXWwyqMxzV&#10;RpMkjU4N8I4fMo5LR2R7hfyjHjIGDDYwqxCuQpYXjoAHrhWlG6WJdjIqMwQVRsQ2A/B7DdT9ZW7d&#10;T8wA6cxe0aRy8E+FFFfD65PxumWTXySEVQoNbRj/M+nkF6TTN8jZu+TUlwl+rxxS5h5S8lkdVAVh&#10;IE4nTXM1k6XSjl/lVM+Gb3ZHoPKB35O2/OR84y/Mjig2SX2ImEEGNYo/M97wo7MQqPmR6aFbyPXy&#10;wJdY1Y/63xCpCL1Soh8tFulVJn6D3Kg13/kDF7wv5cKM1uSB5hrEMMBkNxltkCRhmJVIe8Iu1KwC&#10;j10pOmiVJm8hIcKjbipSLsx2kXG4y1OvDdJhmKhC/mGt+ACYbb3ZrTV5BZqVUmF2WrFD6EKQf161&#10;US1JtXJ2y75tBrjruumtPuk+sNycFlU3fxNmtZOIQQ09ZBR7G7nPOwJOnnmdHzFHRT6oEadrxek7&#10;3GPowwAdmZCjh4K0JPiHDZKU3oz6D2j/NXS0p+r7kVC45kencSJAReqHm9V1kqRwWAFcJVPzB9Bt&#10;oFnVOl+zNqvcnKE3xuV7apPPaHFB33Rmj0S3NK3chAfdTcZkhkCJIAeDgoIL6rUWSQrGWy9Oc9Xr&#10;hD4EA8elDBY32+STwC3mqZOI91ERmJ9eKjYi28d5oOkOIgHt4iig/D377Agr4LgU8+p1sW4Jh9WM&#10;EOo8yQyL+NYnFDs7O8fHx/jdhC0iK3J4E3iDYgsgkTlafKbsoJhl/WrdrlqBvda0IYZtVTwNqw8d&#10;BhlRJ7nmJ1QtMLTuHZtvq43O8o2JblmmT565ILZopzMaJzJLYfTslIuPoMW52wqIQn+Y+yyglNQa&#10;9ixuTGmSfPkWYY0Q05amJnff74i0jm2d3LMUurx/b8rT56WATy7bzKcLqVSKHeFTODo6CofDbOQK&#10;nzRciS2ucAlgqwrb+qfFFoi5XETsCo72yB+fMsBiCwg4vSHSutlKIrbnIxZbVDN9mFRHSMsG9AGI&#10;vfEUZrURnh4Z1zQ4V7j6fehzK5nVOle76MeeRB0exJBDOlx5+v3CBSSIUdq24Iqp6W9NM7Jd2vKE&#10;9YoZyRalYJU95mdcQ8rEiDIhMe2NUXtef3BwbhWufuZcCfblAcWhKpz/aUy9pP0OpG3hfmmxBXTD&#10;9KRRj57/l9/+OQ4m/I//AvU32wnzDhBf/0zvJy8LnhEZQQDqZPy55sUWygA74RfEFoWCwy46eiHx&#10;Oaj4/03izr++2EJrDdZKUxLD6ox6X2JcAS4dwh/aE7vTMyCLys1LbPzjg84a6JfFigSHQv3GHd4x&#10;TsyLLcwOP9a20NsWsXjiLu/kPA0p9p0ut9IMb01SZ12slBzAbMyodzTWIK4qL7YoFeam1Dt83fq0&#10;ZhPyiPXrOMPHDlhgeHUB4HP31QOeIcaGnoLAFKmRHg6rUzO6eJ/ioFpyaGYUJQD9kuioeJdriDcT&#10;GZlt37u43kFn8a1ZdXhIlar9gZnxe0TV906ZbcgWRqXkqEaau8c/vc59NKxK4ZwYY39ONC2El5dX&#10;GqjMkCo5rEpDW72K9Jw+oXTsnZwdEpnUJudUm8Cjzqo27vOOa8UZ4Ehvc0+A/WgZX79fs3yPdww8&#10;dqUoe4d7UiHMVjPGO8tFaUicVq6rmN/JgXEdb9WUfBMSW6Cv1v8WQCngyY06C0TL/9GExWS5/4fG&#10;PBV+3lhdbqu+b4dwzQ+i0x9NvzA7/kDC7UVnTOp/cqaNH6H0S0qjT6BZ7aYiNV1LctoiV7nEM7rC&#10;zxtMFie0S4gswgblg/7dwtH9+327DyfCzcNrEGib2ij6rgW5QH+TewJjaZTG7s5mmjsXiTlVz2d5&#10;UH/R93JqG3zEnBq46DZpErh0/LO/yepaUK8XC3LAVBu15qLvnAMq+UN5O5EoF2a6iNgQHZ5XbUAU&#10;2f5UbA9SkVH5HsNsIkwrt6C3RquLr14ble3VS1IwjVONVNFvK4rm0gUli3e7kNRDydG3CHehhocC&#10;5CgEXt4uMlYmzPbT4QZxqhW1la0XY4OmSO2iWpSB8F0kUcoN0RGYdj0jJoDewpXmaoq/frzkG8b1&#10;KnRap+d/8UYfinQq48w1Ui83qilDy48vlP39iQcPkbYXEDwXeIgT8j1olKdZk6nc/VRkQr5jZlQh&#10;VEZfLxm9yT0tFWQbxalSUYY59oIKXueeKoyLo7L9TiJWLMj2/gW/7l/OiLqVUIqr3oDr0xiV73SS&#10;MUxdVFSsXaYMi3JG1AWzBFehZsVqs3cSaFryUBj956UYeUwqduBDypxoeQyI1kvQKZs8fdLFFoCT&#10;E9Y5cTabZUUObwIvJbYwe7dN3sc6Ecsrq74gqylg9KCt1APhsdLB1rPoC1mVbo/N7/YgkQHQpboM&#10;L44OOlcuYVU5zuMW70RqjhjcO74g+kkPFvzo50hIv8l9VEs+9pyKUSI+HlKma6W5KWWUT6/1drlu&#10;PNhs+jfoNxXoLWSAfkJVJs+Ow88OMx6P4yl6G1hbe569j080nqWlgm15rK+v7+/v51f1FT4puBJb&#10;XOESpNOIb/QFFoHBxjw2/te7oA3LrVsKK8u6Y7FFD42uwI17/EG4JTYicQBEnb6Q8TUsMr4CsNgC&#10;CLYymNgb5yCzbsF1VhvR2FmhBoxuQJGAq9K2Xia6aMaihche4yIn9szpa3QiBsIq2zpMTp0k20Zm&#10;hMZdNisDnz8YgCk7g8/r66bTkKBjXJYqlBdlClITOp/MRp4EVxful7+Qn5HXBIwd6Pmwm1jeHpNk&#10;SItLPV1Q69gAIi1b7bIETnH7guXinMO7PHzuyEweGvs6bH+BgMPBjw8Iosv7LAMj854OysON0oNJ&#10;5f68ekdhRr/tL2h24EEAKV9YCtD7t4KuL/KArCY7m3QGPKgXF1tAH6CT89qtfll0TBGeUe8PyaNO&#10;lwf3Dbj3PtnlxyL01kUXOqHyMQP6MK/ZgSvMc5koh7b+5mW70zOsRJIj5lmgH1oZ438pmORJ1T5Q&#10;O4lO1EN6v2If11MjySgt6KgOUC8dx4kAs50VWzDuURAcLo/NiQhHP3bAwsOrC8Dy018dWF5mA8+B&#10;wBS9xnlULj4SmyMdVKZzfndIkdS5dqBs48S+TOq1+9EhEdK6D5ltvk29awe/QaWfmVheXp7Xx7vk&#10;B0XCY1g5sJDG1UlcLUbXr/Kv9SWhKlgeY+qk07/xPud0UJUaVadqpIdHZ3tImXVHqlsCXhQ4wPu8&#10;I55mFXhaKALssUS7DOx3iTAL7P2CaqOBMdxQeKYR0CA+GBcttfy1iDaEJMrFkq9DHev5W57B6OCq&#10;1oE9Bu7aqLM0/tLsxN9I55RIoWNSAdwysmTZIklBtFGSHqbDJX8HFaz/mZnW35mfa0VuO+t/csZm&#10;swNZrA7oVYX4QKJbJnTL0JBIu2KwuCBRbfSN1yvKvmkCr3+gKmEGenWPsQFR+L08YP8gEXjaMTSc&#10;R31zKxq5seqfT800IOu29T+L1NygP9AHIJF2FXOMAGgUmtYKWcsaBZ+loMN3eccwXphnyAxN1IhT&#10;0BOYn/NcNIRxdEK+O6PcstgcMJ9S3fKcagsSYeBQfFy+10Ygr7HNktSUYkdr8vQwVj9hzqH+At7R&#10;tIpVhYM+Q36Yf7g+5B9CByB8m3sCNaA27Pbmub2u/4KGKRfq+t5HZj4sBqvNZiv5+vHGfzdb/LXj&#10;jf96Ds9t+69x3ltA3xNoAqqFAIyoVJSGYZK6EMyt2WjVKoxQA6QM0ftyQ+AB/wjy3OCcjsh2pgSL&#10;D/5U/fAbp4u/carhF+YH6PD9B+66H5mp+4lpk96MS10KSDdbHXPKTRggzCpMCHuDgcbkG6b3Yf3D&#10;SuijopAZCOakn4rAgwY6f/ykjwrDPED/Ya3iuzjdYrNjZZA8QXGo5DzhnJ8gsG/mBx+Y3yjyYotE&#10;4pkeQ18EKyuroeU1oNeUTTwHHXRuRHWJW5PlldX7ZwogHH2Cr4vAhw7CN7nwAXyE0wGBpVW81YHv&#10;XguZ61ekJ+ZD9KxRMqZ7b/4RkMy+a/bukNZIG40WT48sgwsCd42n6G3g02SP82ns7u6y42QWGPY5&#10;cgHR6EfhX/YKbwpXYosrXI5w+Ilf0fl6ZDCigcjMaKKkefsm95Rv2OXqwzrHxl0esm2BITUjE+Vj&#10;z/Ak+jYgsWxpGYkAhti0c4t3+qFMOEDvWG8injhF0itPjKviZhfSNAFAmDDt4DBgXBUbUiSm1RGx&#10;cQ878hidXIQw+aS2BcBp8fi8yDyD1x/k6MILun3CvGPVO+WUE8t05hpkDwRHOsc6Zd6hzNvQYabc&#10;Y/gDqCzssC/l858Doltn0SKn628cF8QWMqHN4lohzY/nJw+BYR9G3U6m7/GR9ROFjTVKqrGvwQTi&#10;8Hlo7Bt4Y3eBls/+UxOeDxqIVCuROu9JJE8vLrZ4cThdbrvTC8TGnwIWW1QzPLnZ7h9X7o4rw5Oq&#10;3UlVGGeolqDTE+8sBhXheiJ5m3d8i3dSLU43SA9Mdn8zwWpbiPVraksICMK0eQkC85odnW3xaXUS&#10;KJIXWwDjYbSxGcx25IgECubFFkOK3fv8Y1gSIv0GTvl4AQuPXV5fZWKLPAhLuP23OZo561LooiTj&#10;Hv+kQHh8k3daMbTTPbrcOLx2ZzozKEsY3TvNZHZCnWyrdjb+wHyx6Mjo2XL4NxcMcYklPKBMz+vj&#10;BYLjVioDxfsUB7Avh1XBNaKTJvOG2JgmWT4T674hm6uX1X7/Y2sa0JNuWaadzjWS2ZMz1/s8Q6yf&#10;jqgYKwn3ecdDsvDDL2jbpfHm+4bbc9kmSfIO7xj+DTWNrt77gvX2/eWSsX1gvCEF2NppaWiulZwY&#10;tEhH1b1f4I3dEY8/kEw2GsUjFpMF/ZxusLj6qWgh/1CiW6kWZUZk4U4iNkiFa0UHNaIMsO4DZ9YT&#10;Sge3gWsVTyhNOstAkx54XZPFqbe4acOSULsySIehNpXJSxv9w7LwiGwPauNOmaqFGQjUS1IlgpxQ&#10;u1qH2HJUW8H3iyA/DneSMfigSaaU/f8THSEBmqqWdv4O0m6bo1ehSw/5h63SBOQ/D5PV0UtFYYwM&#10;pYdle8AwA3fdKk32U2Ho2IJ6HQaFM8NYhujwuHx3RLbfIk3Asxigwu1EHDo2ic5ERCBPCxGbU21C&#10;QG3y1ogOoEvAhAPHXiHMdBLIQmeVKF3EP4QAFL/HPZ5BnmU/GJfvKYyLQEOyPWDyb3BOp5VbWDgy&#10;Ryxxe2mLyWrUmjWUUa80odRzB3aGbwgrv3Oy7O9NDP0Rmg3A8H2q8YsWmEa5YRF6BfVw1Bv1/EQB&#10;90Ap1b/PeaQ1u6EDMEboCXTjFvcYCwUeMjIpoIafnb25cPzewqPZSnK6Xtrys/MmgwVX/nxAW1NI&#10;JBEVaVdGZbtsqt2ObXzg00awAIqFGbF2ZUG1CaQ2+c1WZwcZxUYxzFZHhTArM6DZwDSl3BaxVlSR&#10;CBiu1zmn9/hHjOgKnbkrESDjVkw7nxjkP5jZbJaVN7whvCmxxUcAZ2BzUpMy+rZo+57Csc+mMhCb&#10;Yzjg8G+Na1Iq557AGDN7dmzM8ROMwNLabR5aD4PK9PLKagedLRQcKx371wZSd/lobzOHVOHYzBeQ&#10;Pz33ZpFKfbhz2a8GXEkuPkG4Eltc4ZlYW2MPDhhda1b3is+/OKeN1E3ttZKZPjlSgKwSH85pw0rb&#10;47MY58UWpaKjCwco3gYuiC0uoIHItFIHbORJ2NzLqjOOGrCgC9dJcgrrluRMVFEmPqyVvJybUgzY&#10;RdkMLgg4vUs6x4bZtTqkisLsDT/JtLuYQyI4rBaYcQAD+gzT6PW/kGeQMWXc4V3GbkSg6bcktnBa&#10;PR2/zCv7uxN4m1jVt1HKSddIsyJGEIOBtUwGVdFZTRTC+dFhtJIH45f5yn0RsYXYsDYkj2I3nBfo&#10;bYgtJMaVUlGu6ozlfhpYbCE1rE6qdpqJ9DXOaSuZnNdsaSzolITF4RPp13DOdxBOl7tKnGkmUo3S&#10;dIUo2y+LQqLYsH4DOBYieY933E0neuk4UL88MqneLhXmZtQ7ckaRBGBzetSW4EPkMQSpTlgdXoMN&#10;2YW9zT0uER4CNUjTc2qkrwvhYQWqnDKuaq2LcAVSWV7IfurbBiw8dnl9SsUWHp1fOWBmI89A7Y+g&#10;3/YlzToctfo2vcE1CAyqExbvFscQc/k32ulcNT8N2URTtrGpkCuwMaVJhJZwCQSHf3NOn6iWHHKN&#10;kQVTBALl4mPSut8lSxcJj2uJHM7mCaxDWYE50vIroskbJKSouRavMwCBMtFxrfSwjc7USA/zYgu/&#10;33+bd4w5YSy26L8tbCZiD2dSTbO7s8qtLgLpR0yOWWp+Ttj6Cwtd3f4R2R7w50CzHPfA/xHMtSEV&#10;CUxl34wOiLX94gLDgiGxRb04VcA/KhMgHyvAdlYKkQeNRkkaOPBmaRJuPWDsODwUHKqM/qka6Vwz&#10;WTKK1D0axGmDxY2Pb0h1S9DDARlK7yGjDwW5YsHhTAUJLDdUhS1TAiCxVZq4zT3BvC5kBgJWVjiq&#10;kE6pej/Ha/zJ2Zp/M136zeN1PzQz8pfi4q8d7yZjtYxDkyYkj4h0kTFclcXmaJCgnkPxIsEhpJis&#10;Lo3ZB4Fh2V4nGUPeW8kYDBBS+qhoozTZLEl1k3G+Zq1anO4lo5DYIklJdMuDNLLjMEBHesiY1uxt&#10;IeLw7kPmOjHSOiH0wTnlJhSBPFC8g0jAhEO7jdJUheggr1uhNvlKBVmYpWrRwZQSiT/matG0N/37&#10;uapvQ1Ythv+3GBL1atPQ/xBBtOI7Jzt+kzPXTvb+Jp9bIWPqsHdTSEQFrQh5thnllsroGy0xFv2M&#10;6P5AWKJbmlGvGS3OBdUmTAV04CGyuxEboMNl7z92BdXyubmBQWelMN31++g0UOtvz9P6S0xyKhhF&#10;CZ56VWZYHJPtkfqg2Yrms1GSHJXtE3pWVwIAt2aY4eRRxKyHStGBULs6JNuBSbYxi7OfDpPnCmLo&#10;zO47PCS1h49nBRJ5LN3kntSI03hR3eKe3OUdsVkZ5A2CvMtg38x3Sdsi6A/B4/a5Ftn4W4Z7cfMu&#10;H8kdgNqo3NLyqiOwqXcjFQmj57HOQgedayRyPbLM0vIT5y8gv8KBvhX1xKHMvtdCZQuExwtTzuKv&#10;GQ8urZWKjm9wHz1LbJE3LPJmwdZ+hdXV/KnkK7zjuBJbXOGZePToEbzJ29vboRVWMGFyre5Gc5lM&#10;RuNHu717jIQY38Kwe5aVtg2zGyksQMDzJOP6mnB4l8zuVStTOQACFvfK02ILvmGvTJyrIzJA0AeR&#10;+RLRCa6KjTDA/4ow4RTYc8N4cfjFoRYhK1DzBNtJFzTkQmYCjK7nOVWp+e4ZNsRAaV+HbgPnr3y2&#10;eY48oPIi4WGfEslERv5SQlABjf2xOOY8YMieFxOFPAutP86autBKLW6HF1L6ZEl4EHoj0i4ZY1zS&#10;wtwKTds2D7Jdisq8KnK5HF6HC6ZMqSgH7C7smPED6pWh30Jp0zLQeUOYLwWnwznXSJ8nek6Lb5ns&#10;fsq4bLAFJIZ1TDj9PLTWIDTdJ4v10PEG6QFHuw2JGmtwUB5tIRPmF7a48ZqAUaglRjbyYjDYfTWS&#10;tNXh1VkXDTZ/Lx3FvZUa1mFQeIYrxdnyIhsOv8951Eom7vOPMd3hnfQr9vNiCwwoCLVZHL4S5ldQ&#10;kZ612ovFFlAzzvbuABYYXl0Ahq3+tMFjD8B7apx3svHLsLS0bNW4Q0FWCDGjj93mnfoYyQXGQxFw&#10;78d8chWqqm30S80Rh39jXBs3elibFwCHf5NnjNZID5vI7J3/Ze+gs4PK9KDygGeKGNzbhCWMswnM&#10;4Vl9DKjtPwupTgOkWGm3fNoEAVgn1ziPikXH58UWNvdSIf+wQRoT65ax2GLwjgB4p0nFVnObt3EM&#10;eZQANvsOFx1FKRdm2wnkJvke7wjYeC69KJ5EPkSafnUOE79fPvRlIbee5ZOBq8dSjxsc9C8MqoJh&#10;AktcwD+slyShTgiXCXPAjbdKk7Q+KJ1SAd1oQkL5CfneDe6pTP/YVIHCuNhOxIuFWegP1Dneb7wx&#10;f9wiTeSPeEApqA2uQNXiFISBWkcXeQMy6OT4XQnN00xUSiBc9X1THb/OUUr1XcOBWvEBZGuSpICj&#10;xh5VhmT7zUS0i4xBr+rEaeDk68XIZCmhC6kYvQAYFzDkEJ5RbleJDiDPAB3pJBKlghyw2b1UVG4I&#10;IJsORAKyjciRcsGscnNcvgf9H6T3odo+KgLzKTMEpbolKNtPR4BL76XDM8qtDmmiQHBYIsje5p5M&#10;KtDxijppQqBZm9esQLWNkhTUPNctm+8gu/+E2/5znJ5f5yskyJophs1mEw4riGF12y8tLHRSbCqD&#10;biompd2jzcrxCnGzJKU1+/r+gj/4BcFgBS0YluM8A38u4Kg35lSbo2fHKzh1sunbJCZhuwKuKqme&#10;UyXr/SLVM7iIZQrnoTd74OtktjpgvHoLOgUDywbSYSBPu/l42pxnkyQJj6ORiE4rN2Gk1SLWeCql&#10;D97hHbeQ0UYi1kmF4Qo0Jt+pl8ZvM5KLa5zTMlEawje5p7BCSgVoncASwtUCtGbP/SelGO8m2Dfz&#10;TStcvI7YAr5d/IdquLLxt4lyxno6FlvQtrDSsb+8jCxrLOjjIUY8MaJJeoMbRs/2gj7RTGU76Fxe&#10;bDGhi1dKD8sYj05A9QRSGuKbImbvduu/EzqNXr0bqQnXSi8xnIHxlphq2OQDYJPPNvPVjYODA3Ze&#10;zpBOp2G1s5ErvBu4Eltc4YUAnzb4p5K3XnP6CH18u2hkFqtfdtH+AlbNeOOY14WhuXuCYxwdVLAm&#10;rxZ0Ua1js/XMbwhw+3l6FtpkqCwbWVwsFuZcvtComjVB6vIFKfO22xeCGqC5EmGum05jGpQ/1piA&#10;KF8flls3Bfr9vGVK0ZBqoUGu13pwFOD0Ii16rXMVajM/Qw5S8nXjbOhJvIhti2YiWyXNYrGF3xsw&#10;al29N8T41nl4/YgjVT1DovEicFjdFf+A9RWqlSIPKTCiYuHh9Li39sfmR+5L6qXZop+XQSs6x4bo&#10;SZMfr4C8OaUFU8bhQhyy6uw8wqxme17DOt18ZdhMDjyWPOVtWwBLf5d/dJ89LY8Ipz8LJrtvUrVP&#10;GFdrxM9U0HhBOJ9t+cLs8D3tM6WcsTM68MdCNv5sKC1LOusiBNTWAE7Jo4WMa84S8XjbyFTzF8Vn&#10;w39sc4Qyrs6qt5uQ8c5HsAvH2iUYFocPUqSGx26GgLDYYkbN2sJ4dwALDK8uAMNWfwqxFFpafhFT&#10;FmeAvEtPZu+THywYYmbPltu/zjPGO2VZrXMnb4zzAoarNT3yTI8so3TstdPZbnn6vFIGhsO/2f1r&#10;gtJvmij9FkRKnhmu0ChpCV/nPuIa4ifwr4VBo+z0BgdZf3zAPzRaXMBYWkzI/aRQs1InStcJ08Bz&#10;NkqSwE4DWwgsfRcRu8k5YZQFUlJtiJS43+8/eL8/g2lSsVP2DydsVhu81+1Eok2auI7sQRxAkVrx&#10;AfDnjZL0Xd4RVNUiRf8aYCW/zzlt4+/X3DMCA9z1Jc5YiXiE2muWpoDprRMfSLRLQ/Q+VNVFRIGx&#10;J/RLhH4Z+ibWrUyNWRr7l6AqaAKIq0Fi67zYAlJuDifhnZ2vRGY+G/7lHPRKPKGcaydrfnBao3MW&#10;/iCv9JvHiXlN1W+poIfQ1oR8r158cHM0BV8k6PD7TLXwAo7I9koFOaFmeVq1OanYtdrsE/KdJgly&#10;87GgXsd5bnJPrnPQcXqYxkZxqlaULhNk4dawbB/SpxVIoQAfRZHolqW6ZZPFef+PNaXjYZkh0C5F&#10;kh2Y0n4qAtMCAyzk5/qoaLEgNyXfKf9hHlSO2Fm7HQIF/EOueh26OlUmLf768dJvnij+mvHaf8o6&#10;EKn7oRlIAaL52qrvn6r6jmkN/dglKkAu1MJK6L3G05AGyCYcVUyWS9l75wBjbJMmZ5Wbg3+J3LI0&#10;82MtkmQHGYP5qRLBuE77Fzagz+OKbbbAOcBz7GMMTJitzknleos0gU95ADQmLw5g8NTro7K9BdUT&#10;Fj2LkIYLzPwpdGBOtQ4L8g4PraWH/MN2Ig6zBJN8ZmAFGenAAUx3ucdMWfQhvcMcdWwnkPqM3OCH&#10;qcN5+pkDR+8yQqEQfjcBrMjhTeAdPyTSjw67HcCXrV+RbiFzrVSuQ37gDa57gutYM0Jp34cP14Iu&#10;gb2o+pHYdzW4tAaUV52oRXIK9FXB6RIzEg6GltcM7t0aScbs2YacE7rYNc5jQxhPA8/S28Dh4TPF&#10;JV9tuKDVghO3t7fj8fj6+vrTco0rfPS4Eltc4VXw6NEHpaKjvJVKzGfm0SlHP3wBve1DItBEgzSH&#10;tS26zzkBeRq+J7UMFNbNBml2WJnQO9fg1pgqanYvz2ojUMlNzqnLF8pbbSgUHsJ2BAjagmuB4Bif&#10;3YBSUBwCFtfKHaR18sjmvqhcILNut1MHZtcq/Ddyel9R8WRUHYV2S7+Ndd5ZOJu+wX10X4B+xpEy&#10;iiTnh8bvVVq0DrtnZUG/zyadOUMZU15yQOMCiDPNFGwchGAmQX52CEgxa5woIPj9SumE1mFxW1yr&#10;Pv9iy3iEHNdNNanc7sAcuTXZqNLrfHyOJ3/W5pWRF1ssLb0V1xtPiy24dxXsPbe7iDmQgp87EJv6&#10;YZhS7rGhl8eHmuocVuyfFxM8DdczqlBZQnCni2JNZmotiz1yZIPDyrhihavd6THYAg5Ge4JifIg4&#10;XW7YV/XQcYZiWluggFFvvlSqorfC2xcfkkcI48qMBvk6vcM7zutiQP0Sw7rY8G6dmoEFhlcXgGWp&#10;r/AUKGvY6N6mrfsmz9aAIt1JZ4bVqWlt4lJhyEChUjhsLhIeD6uQDU6Ld5O0og09lOUY4pOaRCuV&#10;ndQmZ5rVXt9y78xGxbfNioe1Sg7rpPD+r+om1Mm8tgVtWq0Tp2tE6TH5pu1JqI3udmlsiN5v6Q81&#10;ipIqk7tRkuoR7AjVy51kVGHwEbqQRLs0rUAnlTAZLE61ChmGhDC81LXigxJBDgLAhd7iHpcLM8DG&#10;D9K7c8pNldFTLMg2iJM1ogOoVinRVYoyXV/i9BXLgHUHusc/FGhWoKoKEZLaN0uSpH6R0C2qTW6h&#10;ZtlitfEmtHXTrE1NxivnKk+9eo933EMi4cgwtVfwW3TZt0wMPRB33xTX/j8ShdEzr1yHW7Vn3jEK&#10;v4cP17GFQPdXuNAHGGkHEYMMwGnjaqHzt7nHA/Q+BGaU6/XiFMlRKw0+zrRzrNUCYx+kw7Q+0CRB&#10;o6gSZTqJKOQ3W+0wQBgs6oZs32B2zCs3YJIhKtUtTSm2qkTpEdnepGJnWLZTwD8Ua5egdUofGKT3&#10;q0QHlD4o0QU6iViVMAPZir6LA50UaFgjDh3UPkyOzmAfL0JqI0DEnFpJ6GCiOn+F0/HHnOrvmO78&#10;FW7t/z3d/WUueopPwag3wxWXbfupBahnukKKb+UxodiC2YA57/wbbfUXTDDno/JdvmYVnjU8zdu8&#10;4zpJvJifM1ocbIFz6P4cl5xWk7Mqq8XaKd3vIKMV/5D1LVX1p3p4RjibyuCFUevNzj5qHw8N/rnD&#10;NDIGPtIy/WI3Fdaa3Dqzy2yxW602eL55gsfdSsRhpGXfPt8mRVwo9AqojNFBg0eAK4Q5hIXHNBEu&#10;EWRFuiCs83wH3mXkLSwAC8dKHV4b77jYYkqb7JJl4FHe5Z/yjQnP4gZ84pbPHeUILq3BVw4+lQY3&#10;OieytIyOruBbGIEQEuXf55/c4rGuRiGPP7QONffKD4ruee592aGbsqvnLXBL72bdoDSROaA2KgNX&#10;7LcVz9LbQC530d3JVzm2t7ej0SgbOQdY9m/JyMgVXhxXYosrvAoOj5HrbPgWNxHZp8UWjYxpBqDX&#10;EVt00GkgseliDcBF25jTBy7fEuwnoC2Le8XtCz3tBOT5gP89hQJ0DKRcdAQNYSUOhQ3ZSz8vtvCf&#10;eVEBmtdG7/BOexgzma0kknrgPBjmZxiVMEMT4pybsT3xytBIzNJ+LWywNPqgxb3q9aNeVUtyds9y&#10;IIAUOnA2yMCVBl3eJdm50yVzuhf1UXrzSd8r8GSh5mFVVOtAOhqNPz3X8CNzFq0T38W4M57S2JHY&#10;iNBuWHXOGekqtrLx+siLvVlG8yVBL+iafmUe08CfCp+moS+I6AUt0GwDhTev58UWTURqUB51uNz1&#10;RAroWUoQUuPyeWMN3XSCDb0M8gvM5XI7HS7+U5oT9xiRAdDzz57AEIa/KGYjz0YbmbzPPx6QReY0&#10;2xB+wD9a0OxUSQ6wXMNi9+ltyN1JoeAI7jKUUJhXgHD60zDZ/W10rEsWHZBHRhXhYcX+qGJvSr2L&#10;716JLd5ZLC2vLIZWHf4Nq2+L+ZHwIlrojNy+N65JYpOZBYLjBjJbR2axCYzzgBrmC0xtv8ERIkeA&#10;281Uplh43Ks4CC6tDCpT8/rotC5RLDqC/xpT2kQ9kUOsoPRwpBR5xxQNaeB6/5dUHcJY3gEqPCOL&#10;1TYi2+6nd1me6QzDst376BBHpuCPlO9NIysPFcJM6a8pTQaL3OCHDPOqdVK/CCwlpV/E3jrfZ8QT&#10;cKuf3gcuvfWM/4eycBdqa5XGkcjD6IM8erML2GOo/y7veEqxeSa2oGl9ADh5qHZSsTUm38YWFh8K&#10;su1EvEyEZAHj8t1J+fYC1ynXenC18HKNy7fhFnN+JP1gNl3Utlr/Y7PjFWKFIcD4QEHvNfQf7gIT&#10;2yRJQgDYWki8dW+J20fPLHggBVM3OtdwUA9MOxHrOzMa2kPtTSm2u8joELld+INIBwG47gL+4SAd&#10;rkaSl3SdOP2QMeFhtqKTGjqze4AOE7pQFxFrk8Y5qrUWaRLYfqgWopAfCrYJ9ySqgBH5c/XKDL4R&#10;2W4XEZ1Rbkh0wZvckznl+oR8t+o/8mFuxxWsh5EOal8h0s53UfPNVPNPzXX+ElevNkFz1LgGwvxO&#10;mdlk4ZXLGn98tvnX5iH9WZhrItt/nTP0FWHPH/I6fndh/L5YoXaKtCEx6SRU3iHZLowFOjlA7/VS&#10;e1JdUGbwA00rN6pEmeu9sdFKSy8VYet6EvwBOY/vbvxrYvQmVTyboNUuThvV9+uCin8y+eBXZFz1&#10;ygAdmVVuqo1ekXYZyGB24qFhapIkYOHB2oAHCsuyh4xS+iCsN/xoGiVJaIKrXpuQb8+LffxZfZ0Y&#10;mcyARwaPFR4H1ACLpIOIwaS1EIl+KgxzizsGKBcdtBGXd/udQl7EEI/HWanDa+MdF1vAl6qZyo6r&#10;UxbvNt+YaEDfrg9Ujj2Na5e274lMMaEp+lB4PKZKQ+ZKydGIOkXZnrDWGQit9ykykKFUdIRTvMGN&#10;aulhB52BlCZOrPYnhT2/LxPNe4eUB+hTHNoAqpIeAkGGQVVquNvh9q0lk0k8UW8c+/tPdPgKz8GV&#10;8c6PHVdiiyu8Co5PTu8yqhYLuvAFsQVwrc1kppnIzuvCeidr1PMVgPcKRcKLwohWMjujjajF5vbW&#10;AGw6IUVl25zVIAcfOANAJTSxoRdGN52CTTmQ1b1cIjxkUxcXKyVosw7UTh2IjbsLuqjDg2QEPP3e&#10;0/Kap+HyBUfVEY5xZ0SZULyAoYpnwepZtuvcNb/IddnQ8ROvP1goOCYt2zAb2KIENiRx948dJnR6&#10;40NQKb7c1OgFscUt7umoOsbIj5CP28afnhPWqvGtPHplqQF5akEb6RwIktrVfgjr9/x+1GE2x6uC&#10;XWqvKrYQD6thB/8cqvzHUzinlkK8E9B5sQXGNc6pSLehsoR6n+HQtIFIdFCPRRWTKpZXfyngpQ40&#10;rd6ZUe8Aq1MlOXA62bsAjm59TrsJdN6cxLhqp18WYSNud+evI1t0lf9wyqC0sEnPANQjNa4abOhU&#10;SJ0kM6rYtzm9Zru3QpTDGVrIxKAcMUVD8uh5EuvX9bbFvLsQCANhMQcQV7vZRcV52s0yUc7i8N7h&#10;HVeIs5DtWWILo/pD+vlWcX6BLX9Vwulfpyz7tG2vV36woIsPKdNmzyZ77wzDmjjHEA2Gli2eTaCl&#10;pWWta5u27zj862yOM4woU73DO4Nt/mLRsdK+S5jDw6pksehoThe3eTfqiZx3ca1fkYbNOs8QndIk&#10;K8WHGud253/hsa9eCzJFAXRyzP6W5fIgAcTT0Jtc9QMrt9p27qNjXEeTit0yQbaQf1jBTc4pN4Eb&#10;LBNmphRbSoPPirQrkOQCv1z3+Ed8zVK1KA2lkGFFqbvis9REkxKKQxRKVSzEGiWJfnqHacd2n3dU&#10;LswAP4zFFiOlBKUPibVLE4rNdiJWLWJF83cYt6OlghymenFqtN/Y1L8KrCw0VCE66CDi/VSkRoSY&#10;2wd/jkTP/H75aJFIrbYJNCsizbLC4BNwLMXNq8WC7IQCjQs4pUpBauAGRS2oOZ30tCjQLE30I58d&#10;e8AYQ21AMn2A1gfGFRsSbWhBtQHssYTydfd6W7qRNATa6qaAsUe2PG9zj6vFyCpQXmxRIczArSZJ&#10;qk0ahz7PKlmjyMBRF/FzjZLUyICv+495eB4w+ugdmNt5FdIK4atXoQOt0kS9JHWXMd8A1CiNQ7ax&#10;UhHOn0ftD85g+QVgpt1Y/q+R2xQcvRRdv8KlhtXNPzEH2YbuCYb/RlhfFkB9K1svHkfqKt1EFK5A&#10;C6p1gWYVZk9rcnWS0TrGD27PM2QWGKR+sWIuXr0Qg2dK6f3kjLrmh6dHrynnBB65wT8q2+Oo1iCb&#10;xuSBq8HshMlpkCSbkBOWD2CWIA/ywEJGbnJPKoTZFmkc+gB5apGNUla4NoTkYilYJ5XCDMx8sSBn&#10;sdrgk/5QmC3gH77PeTSt3IRlBv9ZcP5PFlZWVvDreXJywkodXhvvuNhC7dx1+Ld4pmgjmSsUnhQJ&#10;jzuRMDescu4qHOFexcGcLjmpSTn9m77gRrcsM6REh0r8oQ3IvMxoSVyK5ZXVe/zT27xTjj5RKDwe&#10;UaUd/k1IFxjjsLGErRcsuVYyd4/xq6py7LdR2fX1dTxRbxafbgeobwP5w/JX+FhwJba4wqtgJ3Ha&#10;RqOdELDNF7h3nvGxau7raFvkK/EFnvj1vl+enNJGYK/QRMC24KSJTKlsm5R5e0EXwRl8/iDFeQHe&#10;/UkQ5u27vBOJecftC4pNO3nDn2OqODDt0I0pdWxaE+2TIQYeoHVs1Etfws/IfcFx5zN8mrwIKMuW&#10;3rnu81802FEnyalsWxDAJ2XwARa7Z+Um91RhRemXArZ3bOhJ2BmJTB6WJ4+9WCROtxWZ4Qww/lkh&#10;4PKF7s5lxqVbTcJ0pyTZQmRHlXGYQ68vuHCm4kGat9XnfM28ONil9kpiC5Pdv9BvwIzQs+j5Yguj&#10;LVDK+PyDR39fcASMPXvjSTQQiWrGngVw711Uoo1M4fSXQn6pnyfiw9QTrA6vxfHY1MXITTEeRck3&#10;jvf+b/6M6oWOq9icHr01UCdNO5xIhNEgTUMisCKNyHrFB5CCCXepVxaHbbdAh6yKaK3BSRWyNdNC&#10;sifCgGbUO1OqXQgUCA4V5tCEEh1Fsdi9/cjq50WrHB8vzi8wlvP+KkMwtNJOZ2GH3UFnO2XZO7wT&#10;njFSS+SQc75zmNfF2dDystmzeZd/AlvtEVWSTULij40e+YFvcRUqrCdyPH20nc5BtXLb3pwuAVFI&#10;rJYe8oeND34bGb6Z1cV7ZBksImn8acSdApV+ZoJTr4BAXmyhty2yrNKT0BjdfbzNpgb/lAJpMfRN&#10;h4D3Bg5TpF0alu0P0GGt2cVmZZAXW9weiff+D2Ex4jaT7UTcqDTPVBJt99SD3RaNyd1KRPCZEeAz&#10;5Qakc4FLDcv28toWWpNnVgE8ZwoI2Ptaxq0pcLBQquq/yBq7lmpF6QrRwVCnfkiyrTR67/OOHwpy&#10;fVS4dRJx+0B1Q6sGjan0W5A/Jp3SyAwhBWzw2IARUpokyVpxalKxCz1plcYVUr1Sorv35+bxMnHn&#10;Z5Et5IZ/NVvxnh7qGZLtAzMM4KtXOolYiwS9mPOM9AF6K9Eu1YgO5lVrUDmw4vd4Rz1kpFkaNzNF&#10;dGb2g6PTWB9+6zSP59CbkHMTGPi9An/dAlIHWKCXej7Lk84oUQEGdeI0dExrcrUQyG/rPf4h9AEa&#10;hVLAgZf9G2Hx6J5oRKFXGNkCDLQEGpdebeKo1qZmXHzNyrw0pKTRYZCnoTJ4ZYbF9j9aqPmu6b6/&#10;4UNg5I6oZyjYyI9D95gzO+keMgqzBNF6cbpEkJ1UbMPTnFdtmCx2kWYZenjp8ZDzgDm/zTuGOWmW&#10;JKeVW9C9il9WQUGIdpNhSh+CPDBdtD6I80MKTDVHvcbXrKqMXqk2VCU60Jld1aKDOeXGLJJBpDnq&#10;5XZpbFS2I1CvNjGHeqS6JeghrKs6cQpqbmYEH3gUYs3SdYYpxfV/smC32w8PD/EburW1xQoeXg/v&#10;uNgCILVEReYI9lFaJDye0SVu8U5hizWoQLaHG8isyBTzBdcbyFyF+Ii2hdupnNa1Vyk5DITW2Sqe&#10;AhZblImOWqkcVAU5F5fWRj9H3Jw+gmil+KhaggJYbAGADG9DbLG5iWQlV3gprK2tsdN3hY8DV2KL&#10;K7w0skcfYC+bRic6rVBejpx95lEqRGcu2Mg5OG0eNf8JN595lAiP5s5MWg4o41Xiw076cg6/RJQd&#10;VCTMrhXH2bEICEtMO8BedpBPFLnA3j8HPj9y1Qn5y8SHvgDiyV2+oPScaQbahraDHl+ok0qXiB4r&#10;YnyUeCBACskQ8PqD0Mk8GLHFpkXnGmvUGJU2IIlhe7xYqnNsYPsUgKenQvdsl7EvC5NrhaMPNxHZ&#10;KXX0GudRE4UevdaxITDsYaMbrlc16sGutpcXW7hcaF/eQV+uH9H3v/iwVb2Ubv8F+llvTrNbIcrh&#10;08h5goIXzokMKyLjyjCwJbWSA2wVYl6zKzOxXkJfCucbyhNhWFOJDEO3hQa1xUTZ2KzPRX4gk3ek&#10;bNKHQYc8icQ6yCRs5SGqZ2x2crVbk8r9u7wTCN9GSlWsSc5eGfAPKEybVuDuebEFYVi1OLzzmi0s&#10;trjPP1IyPmJHFEgfZEq98+J+T+1Oj9oaLBdn3qqk4/wCw+z3VyEo216B4IRvjM5oE1xDzOjeZm8s&#10;Lzt8673yg0CQjWKY3Fta547etaPRIWOfGEr7Ls8QhYDDt6Z27HInPT2ygzFVUuPc1Tl32qlMO50d&#10;UabqfoCr4dqExug8I7bopDJKrskXXC3/l9yib52p/P6ZiUKS167KnxzulqXVJpfB4swTcKR6s/MB&#10;/3BBuSrSLBXxc8A2j8l3r3NORmR7vVR0WrEF1E1EsFpBHlDQZHEgscVv8rHQYVqxDXkE6uX77zsq&#10;v6KxWO2Tik3gzFmSpCAFisAC7iailaJM55d5Q2UU8KKEbgnYZobLBXY0dZ1zCjxqFxGr+g+ClvbA&#10;be5xGxEfGTRfn8penz16wD3sp8I3uKfF3zhe3rnR/Vfcsm+dkIwrSz4z3vlb3AF6b0S2e5d33EtG&#10;Wjs88NoCA/yAdwg9ge5JtEu14mRLg+0m96Stf7H9l3nDhYLK75os+gsd9F9t8kD3gJRGn1QX7KXC&#10;4/JdYJIL+Ydak/vBQw+UqhMnh+g94JnvcI+Bwwd2Gost8jBqzdCfGa5HLtFD4OHP032/zW+a3plR&#10;bjXfsoxXiOv/1WzF35vUyAxj5WLmkAgyMgIVwiO4xT25z8neGk0MEDtmo6WHDGvV5plm2mK2ApOP&#10;9VwAUq5uoZvSq00Kg79RlGyXxqFyIPb2GaAIPCOeetVgdsCsjhQI235qASZkrFh8s2bjPu8Inm+D&#10;OD0g260Xp+/xDyfkuyXCbA8Z6SSiUHaW6diLY1i2CzMG1daK03f79iumwvCYhJrlFkmCp16rZPRo&#10;GsQpndmJBwLzBilaRgUDJgFWTud/Q6pt+JHBYoDio7LdMfleFxltk8ZhCcFC5WuW55Qb2J5FsSBb&#10;JUrLDV74F1kuzHZRYVTvJxO7u7v4DQWwgofXwzsutmij0Ik2+NQUCtGjLGKumDro3Lg6PYAkv7lO&#10;WUZkinXS2Vu80w46O2+IuwMboeU1TGxdZ1heWfWF1u7yTq9zHwFB/SNqdMYEUPWPplXOvWltclSV&#10;6pNn4AqJS8uri8GV1ZU3ad4ik8ngFq/wCrhSuPgYcSW2uMJLo5XMWNxLgUCAMG2PKmOV4hyEMVze&#10;ReBz2ukUjqpta1OasN0ThLBWYmn8+TmcfgH9ihhh3sThkb5AlSDTSadx1OYO4cCzoHesSE1bt3mn&#10;89owTnF7gyLzppXp4XMgNm9CNo9vcV6HLG/5/IEKcZaj35Nb1+BujyyJswEoK7KoBNVCuFBwNKHd&#10;t7iW8S0MkWGHDb01dMtjzVQK+tBGpZTWdTY1EGgk07VEpn5ie+gvxBB1ekILVZqGn35ins3OFTZ0&#10;BsK4zYZeFR63DwegV5go89bDmsUmin1wtHmLMG/h8CvgNcUWQ/JwF/34AMV5TH+FxDvOpwmLLarF&#10;BzrkzjMIOxWI3uSe8vRI8QFScA0YxYzNTkxFQnQa4pUhRmcoEOUrBFKZQ9IBtYYysZleALP1yDfB&#10;1HWSjTMYlIfHlHtWxvrmpRiSR2nTCgRI47LDhex3QridStRKMnz9WrU4UyHKDskjFaIcVNVIxhvJ&#10;hEi/9lBwCAXv8Y+biSRcKcYZLVA3jdzxjCjCEG4hk9CuzrrI0W4oLS9qV5WvZU/La5+c8DeLK7EF&#10;IBhaHlGlYNtdKTmc0iTY1FcF1xSulBwpVME++QHsttvp3EPhUS1zhHtAkS77fmR2YaFEwTVEG8mM&#10;w+QxiOz9XxSW/oig8IeFZpWz9ac5DT81d3rmSWRaHbnGGJ4AKhTk7vGOixgDDZiAXSzgH97hHRcK&#10;DqW6xTpxCjj265xT4CHbiVgPhbjZPHDBxr7V3t/kN31R3vDHMoKwomr/DVJQKhjYh8o56rUKYQZq&#10;AIYcbpULU5AIYWgIosAnlwmz1aKD+8imRhbLNJskCQiUCLI16IxJVqANwRejWpwarmcPvDxsXWuV&#10;JqCffXcIiPL7ZMO30RGJh98yXfNlYw8VJnUhyDAm3xmR7ZbccQzLkN2NSlEG//jfScRqRMgoxqxy&#10;o38spJUbxM0q/rQBW3OAUc+Qq1i5QKxdguicagNoRrk2xVsE7pon9TIp61PKjVHZHmNzNNxL7bdK&#10;4zBF0FDDfKT5v85VjOwKNCv1fyIo+L+pwh8UVH0n6ysKiNOOjP5Uf/cUnka9yTWp2NabXaPynXnV&#10;Bs7T/jsLPb/GR33TBufVyFIpcPVSHauqINQsw1WkW9RobT0DQanAgtMvwGRxDFBheJqNktSMcmP4&#10;S6KGH53F9Tf8oqhBnES2SwRozmGea0XpYsaHaB0jP+qnwtArtqIXA/Swi0RKJTAJ7VJkwrOdiE8r&#10;NmV6fw8ZqR7fvTaYfH8Kfd4pPVL5Iec1reTjsycw5/S8ZqxaBsRXr8r0i/MqVFaoWRqk941mRycR&#10;HZNvwSzBCqkXp6HP0MlBGnUV6hyg9/nMtHxy8ejRYwM0rOzhNfDKYguryq1otwAt+p4wgflmsbKy&#10;WkXkzJ7te2faFnDF1EBlu+QHw8r0tDYJH1KpJTKhSXbQuWHlAW3fX1xaG1Kmr3MficxRKM5Wx8Du&#10;326jcg8EJ/VEbkydaqdyXEMcSGKOuCw+jcDK5mMEHHr3zowuPtxtr/72GTxRbwTxeJxt4wqvBHYe&#10;r/CR40pscYWXxkPhcbHoEHhL0rTZQqaBMKsJcHsXJeZN6kwGQZhRBrMLSRAsGgdOzENivITbn7xH&#10;dokiY6oojhKWDZ8fB5+JDsabKZDFtdwjT8itG0WCI7llg739YcBiCwgYnCtY2NFGp/KyGGh9VB1u&#10;IjLDqki/Mgp7nUppplOW8J/r1QUpxscItW3D6FxlI28HarHZZnRqCQsbPwM8hZr5SLcswcZfD68j&#10;tgAoLUHKdDmfLGpV4Q1xnqquI01mICy2yNOoAu0y4cqWfBLXuaeUcaWc+WluXLl//rzGKyPfNJDW&#10;umiyX/RU+ny4nC5xjVrO0zvszrxXkYdCtP++w0WqE0/D7vR0nqml9MgiFeKDQsFRE8G+UJhKhTnC&#10;sCbQbXVTSFsbU6U4e+PMzUo9w9qdJ6PNVyI8hDph9iAbT792QWzheIaJUwyT3Q80qtxtIV/FxOmL&#10;4EpsgbEYWiEs4UHFEwdDPhRWjUvj2NY4d3yLq2zS8rLDv651bQuN0WLRca00O6xOwNeyXHxUJTnq&#10;U6TqP6978KtKII/DD5mXlpaqvmOKW6zs+p9k418Rzf+J9ZSUF1s8FH9QIsh1kzHgMFuIWLEgV8Iw&#10;rtPK9du8Y0gH9rsRUQIY2l7GSYfa6FlQrQOLC7w6y2DZbGqT5zoj/uj484WJm5K+68iaRudtElKw&#10;2GJiHpnPbCNi7dJYgyRZhXxGoIMP73MelTGWMuHuhBzpEAFBl97jPBJrloHRxX49bjLcLxDk7yaj&#10;wP1Kp5HY4t7vWSoXkFyjTpxub/c0/PvZ2n87PTFuu/1nvnvXgjAcIKjqoSDHQac50oX8wwL+EdAD&#10;3iFPvVYuPIABtkoTMPwJ+Q5Xtdb9Z0TbZxeK/kLXR0UqhZkC/mG3YA/7NBmR7XLU60N0uFKUhoJw&#10;a1C8VVfgaZAmoZU73ONC/hHUXy9J3kSeUI9giqDaGk6i6i8cdQuRUdnuYAeS49wuWFx4QHf9Lnf0&#10;b8RV3z9V+30zXf8dqRWoGIcgMLfNjOHJHmq/SnwgF2oXFmw9kj00y2fQmtxs6AwKo7dWnGz4FaTj&#10;dv/fK/A0svfOYVy+A3PFU63JDf6ZZgPWtgAq+AmiRZKERw/T2CRJ9lMRkTbUKEnB/NeKke3SRkkC&#10;m9XA0JudbOjZgMXTIEnUiJMT8q37vKMuIkroFi1WG1w7yEgdL3Ln867rPcgq6pRybeKLku7f5dJC&#10;/ah8S2dyWxnXISLNcps0Dv2ZViDlEfTU+Eczys0BOjyj3IDJARqTbxcJMnPKDUofmJBvQiex5oXS&#10;eLnRlk8Q8ipRwWCQlT28Bl5ZbDFdwdrStmrcbNJbwMrKah2RUzn2DJ4dCPCNiWFVGoswxObInC45&#10;qk6Nq1Pl4mPYGDN74+MOOlcpOZQ7dud0CQgDCU0xtjoGvuAGTq+WHnbR2XYq1zO9eW0kXdS3r3Xt&#10;GaQONt/q6uLSGjRUIj6Cmiv/8RSeqDeCZDLJtnGFV8L+/j47lVf4aHEltrjCS8PuCXl8iyx/+WJo&#10;p9JNFFLBuM07VTxboAB3gTrppMm1DIGC2XRXrZW992zY3CHIr7aven2LWEQCYSej4vEiIExbtZIs&#10;G2EA/ydu805w2OcPDCpiDUQGe3vNE74L0Dku6jJ8jNDbV9+q2EIlNPkZMZKetrqdHpyI0SDJtBAH&#10;89p9Nv56eE2xxbMA/HzVP57GYYPcgjc9/X+NfgcGevgtUw//0QxHs10lyuptgTppalq1j8UWD4Ws&#10;uco8RhX7ZrvvxpnXfb0NHa94TeRXF6Zn2QF9PhSz+q4v8lRiA45iscUt7imOPgdO5nDNsDyC7YHd&#10;5p7UiLNAowrWZ8GEasfu9AJ10LG82KJLFhlT7uEMQEL9msIS7KVjpeIMX7fVTiaBN7vHP6oWH8Ac&#10;Pj2Nz8GQPLyg2RTrV2/xTviMwssbxFeh2GJaGx9VJ+3eDQjrnOx5ELEp4gmshZgzH5PaeLk0B2T1&#10;XrTNeQFuq9/mXNa7N4OhFTbpDAbPJuzj64hsnyKN/Y8MKtJSc7hIxGonuQPrM5KNpaUlk8I59n+k&#10;Fd8+VfwlfetnOf1fQZoIebFFbetStzQ8rVifVmxUiA5ucU8eMO4YZhSbd3lHo7KdNmmsjwyXCrKk&#10;LlguzDYw/kGH6X2T2WY9g9boKBVmHvJzM4qN8m+bHP1zMTGnUhP60RYlVDU/g74AtEg7r1wrB06e&#10;iGhNLkrnA364VRqvEh3c5h1DnZCT0AbhCn2oEiK7j5WiDFCHNFYvTk/It4HvhdYHqP1RTnCACvPF&#10;joJ55KykTJhWG11jsu2BqdX+L/GnKiTDQ7aasb2SUfaFgkqgYI3o4AHvcJDahzAQtG4w2xUGD6EL&#10;9JIRaAJu8dXLgw26qXqpYFLNVa00SpIF/MMmSUJh8MIweeoVjdGlMOQ/II/ujifv/K4DT0IfFWYk&#10;LMBjrzUzLlFRQ+JkvTjVLo23SOIc1eq8cgUK3i0Jlv2jCaPWNNdMCkaM/TXmmRZCQxvgEZQJ4REc&#10;Q0GYhGrRQaXoYFi2w1eHKoSZBeWa0WyDDuDmMKTaRWDgzRZrDxXuIfeLvw59YOt/RjKjXG8UJ2md&#10;v0R40EXus7mtVmDsYT57qT1IH5Btdf0/SLoEH+T740mVwQ1NQPeuc0+rRWlKF9Cb7KXCrEQbhLmt&#10;E6en5FtsLVYrtPg0oDgbYqA0IFvLDeIUzC084namG91kxGyxjdB7HdTjr1k3uWvUm+EuzC2MHdYb&#10;zCTMZzmajZPb3GP4slWJ0v2MC5gRerdYkC3i52R6DzyCFmm8UnggVIeg9TJhFs8b1KlAxmI/2chr&#10;W8BXlJU9vAY2NzdxbS8rtggFl0KLiNj420GPDJl2us59VEtkFY5wmwwpUFzjPBJbIqHlNZtvq4PO&#10;tVJZvjExp0OqFkA8Q2JImR5VpSHDmDo1qUnB3eDS46Midv92A5FrIg4biEOof1abnJZH2u/ri29a&#10;dUo/ZLCq3bO6uN2/ZfbuGLzbmGwiL56oN4KDgwPcmSu8MnK5HDubV/gIcSW2uMLLIR6PA1fZQmQm&#10;1RGN7UU1GmY0EellBxNayQM2xAD9U7eum5wrjH4+Ok9Y38IeRvgoAd0gTGxvgUmHKBBwcThQLDx0&#10;eZHUppXMwDWvWvJW8UBwxIY+DE5PcFoTmdXt5bVUrnEf5cOvCb3ssRTJon2sPmN407KbVxNbwNOp&#10;ZrxXXAqXywVbYSAcNWtsOHqBgHuXGtZm1XszarR/HZZfrm0BEOrWYYnCDhj202zSa8Pu9LSSyBEp&#10;ADrsdCCq+rapsr83gRMvAPX5a8c5nTI2zkA8our+Ek8jMUK4RJhFyvYzR/kB4jx5wHi1VuTZ1GT3&#10;losz6EdjOt5KpDrJJNwCcjiRagnQrAYZ4wR0y9BJEHhD4aWYVO1XidMwXcOMdINkrHs0Sg4K+Ect&#10;xGMtjELGOAsQruHFAa2XizLt59y1vBF8FYotHgjQj7043CdHHFQrlTO6t4Ha6SyE7T4k0XgRGJ/y&#10;ObK0tIxlHze5p1x9vJ1GhieAVZvRxgsFxyjMO2mhcjLbXjC0PFsrg0ZH7klm6+jZaplJ6YCC4gFN&#10;8deMn5ywP+Q2/xgH2NFa8UGjNP2AfwzXO7yTJinyHzGx4JtU7DYyTD6kN0tTkN5HRTmqdVIXZFkr&#10;BsOyfUiZU22Oy3dLPzMx8ofimn8xbTKay793oVKUsSIrDBfR8hvzD37fept3AjWXCHM89RpXvW4x&#10;WYt+nO6kIlOK3SZJGpprJtJdVBzyXOd90EzEgIuGFI56DW6JeaYH7ztv8D4QaZdxneOSdRjaVI30&#10;/ZkjmAr8IgBB/yEKNKHYaJCkGEo3SlK4FAa8vHd4xxDg9tEWi3VGsQlh4OTv8I4MZjvwyUyuSzAo&#10;QzkB47LdQv4hVG6yWPnq5Yf8nMLggfRWaRyuSoNXrAnBVEOGXopVKsH/fK/3RqFFqTYItyqRRcwU&#10;MOc9ZBhKNUkSIk2om4zqjE6JNgTVAjOPGjvDPd4RcOkQmFUtjzPGVh/+nfFyXrJekLw1D51Jc1Wr&#10;UPk8I48oF6WG5JsF/FydOHWPfyjWBrHYAgjuirWLd3jIB0epIAPVQmdIbQCLJ4bp3VpRul4SQxEG&#10;eLCMDCiJLF9YrGOy3VF69yb3eEqxzmayWmm9r00a56mXpuXsLNF6Pw7AbEzKd6AeRsll5bwchKNa&#10;hW5UiJLCUXm7NHa7N1wkyBLawF3e0Q3uCX58Cr1Xa3Lc4h7DgysRZKEeGAI+4QLEVvQJR94TZzab&#10;ZWUPr4GNjQ1c28dr22J5hQ1cQDuVhVtcY8yzuMEmnWGEMTyRh9K510FnQ0urGuduO5WD754/uA4p&#10;8OHlGhJwzTdh92/jF/8a51EblWsTHoiM0YbfIos/M8nVRPXmVWJID8VFpugD4TFbhgGeqDeCK22L&#10;18f6+npehHeFjwxXYosrvByiUXR8Y1wZrRTnxlUxs2uJMLPCC/2zedcKSXZQGWEjl8HuCVlcyIYf&#10;37gNdfr9gbv8E6B6KRINfARoYBpqI9N5gQUG9MTkXAUaVcbgSps3BWeWLDrOnY55G4AJwQY1AOfF&#10;FpDoYsj7lM4LJPJHzRV/pr3WlfD5A27f4svqxTwHRoXN4/KykUBAtqDHmhcAmBkceFP4ULGFfMhA&#10;deryRHfrILFGmuo75xP0AsoYA/5ARrUVSCViz4ZcIJvZAby6lTn0IdRvAOHiGNJzDj4szzYY8frQ&#10;EMb5KmSrAtOzxBZzzVT9D89aTXY2zmDk9yVF/2Su5Kek06rd8u+dbv7sPCTqFebparL1xxdwnjyG&#10;5NEOOtovi0oM6ziFr9toI1PVYvQr00Nh7sIMABrO5BEG2+KMer+BSMGMmey+IuGhzhqAqdPbAlID&#10;8paKswEVCo7u84+LBOjkyLuAr0KxBQBtndkAEsLe5bPRLuYXxRcXWwA0Q9aA77HFTrN3g2dAPkfa&#10;6Ww7Ot2d6pKnR1RJHrL0uQWVl4kP7/NPSoRHkKdSis5HwKpu/VkOv1MFKQ6j165zi4e0eU8inw5E&#10;IhE/wBcwyRyTX1GN67JAjYoPgOYNyQ7tow7tB0B8a3JSvDutT8NdrjGBivj9Vu/GnClbRaHXR2N0&#10;cRtklJZlrQF89bLRbGsnnhAWXIoeMnKbd/yAd1guzD4UogetMzkhfVi2A1eJNjijXO8kYgX8w15q&#10;7y7vuJCfG6T3igXZwsm4QL08SIebJUmZ3lcvTt/hHpvMNoPZwVOtlvOSFcKDASpcKMjNKjagBkhn&#10;GkQYoHebJEloUawNDPwxq86WJ2DYphUbaiMSNN/hHZeLkKQGilcIM+9PHd3+I3frf2APiVSIDuZU&#10;yyOyrWrRAfQE8iMhLOdRoyRJ6/3D9F6DJAX14EZNFmuLNAG9LeLnlAZPAe9wTrXGVa32U/uQUik6&#10;UBseq4RMK7Zonb+Gafo8VEYPTOycch0ywKBEmiWLxQpNaI0uSueHkY5It0XTakKOBqs1uXrJSIMk&#10;PUTvjcl2Ybzj6CyJ8xb3GK5CzbJAy34Db3BPJxmR06cD7Pr+4INwOMyKH14VebHFx8tISy0RNvQk&#10;eIbEoCoNn7WnxRYV0hwbYmBwb3fQyIfIjDZZLj66xzvxBtf5xsQdJLHNDCnTMts+zonFFvf4pyWi&#10;41Y6C+v8+kCiS34An2WVY39EnVq4pwgGLtEiOTo6wnP1RrC9/YTFjSu8AvIivCt8ZLgSW1zhpZHJ&#10;ZBSedANxcJN72kRkyoTIzsVrYka3BxXCf/dxddjoWHFidQYqLTC9ulnHZ8HmDnmY+s9D8lRDLm9Q&#10;ZVsHxhyuEMbHH6zuEGFC6hWQOK15niDm9dEnj9NnqhznxRb98gT8z+uRJ562Vwpz+PYOiSi4RjZ0&#10;Bq/nbenCfKjYovafzuB9LaaSz5zpUNj9XN0mkFTmU4oMmLS0yaS1ln7T4/zPJ6XMDktRx7jVOA+x&#10;Ya2VTLIRBqPKXZ52k40wWNBuDin3pMaVMcU+m/RK0BDG9j9CXg8xXSq2GPlzcek3XS7O6JdFxfp1&#10;o91f9c+muv6Kx6Yy6JFFzlvisDi8nVQMVlQz8XhobWSqi0rSppVWIulyueXm5TrpwaRqR2ZaAapk&#10;JBpAXXRsUB7ul0fqJMhzKqBMlK2XZPS2QDcdU1tCOBtQpTjbL4uRxlWc7WUhNaxDB0S6DajTzvht&#10;eU18dYotLsWYJg67Z6ALYosZXdymd7vtPjbOYEKTGFMnvIE1WrvKMe2P/q2k97cEQKGlZX8Q2blw&#10;B9aBfIurOLC0tAxhuX238n9qC35eBhTwLTb/qQYC+bVtlNlrf2Sm8ruQMchPmdjijaBd9cHN2VzD&#10;D8zSugAwzyzj+ALQq41ahaF5YbdWjOSM88r1Xmq3lYiSAj3FVbOZrFaN0VXIP2yXxkiphdcjw9Q1&#10;EmhrcMwr10oE2RHZVj+910NGZXrfmGKjX7Yt0SKtFoPZTugWITCn3OgkItOKDQjn1ROEmiWN0a03&#10;OUa+IpwolkBP8tRDRqCIyuDuJqOjsh25wdNGAPOfbL0rb/sD6eS4VSnVQXO9ZGRWsTkh34Vs0L1h&#10;pDSBxG1dJDqVM6tc15qc4+dOiEC2e7yjMmGmWJCtF6c6CGQAhaNaqRGlmiSJbmrv/AEiwAC1PyHf&#10;hh5CGCaB1AXapPEh2XaTJAmjEGvR0ABSbRBaLxWgjx70lqNapWg7rFW10S1QIzOc0JkGCTIKC0PA&#10;djeBxmQ7OABTBK1DQK5HJ3o+BQBujV2aDFjxw6siL7bI5Z6QAnxc8AXhM8iGAXJ7mA2dweDexcS3&#10;PHHL7N3iGuOhpdVBZXpIeVAlOZzQx/2hNdgnl4qOpzXJTjqLc/pDSE/zHv+0hcoWCE7Kh7bh81st&#10;Oaz69unqEhtpCy8urZG1xoW/VuH8ebxZsQXg+Pg4nU4nEom1tYvuTq7wgrhSuPiIcSW2uMIrYmkH&#10;drq5B/yjG5zTVsZuxetAYV2f16L/94PKaKHgCIsVWqn0xFsQDczrd41POdd4GlY30v7wMYdE1LbH&#10;zjswmomMwYF8jrxVDCniCitSZjkvtrC5l/SOFZc3+Cz1lksVMV4TDov7/KkQDNGQig29BbDr7MXE&#10;FqXfwHLvmjNW+c7vs0dCXoEGyP1uOtFJJRXmJxyavpTdTck5vYyXgnRSrZebq753auBvhZXfPYWp&#10;6d/Nj/6N2GJAWhV2q6P9v3CmKsnpUsKkteJSz8K92ext3smdc4TnZ0azzeZgTqYYbAGj7bEF0DYy&#10;1UEmCcNaB5nopWMNRFJlCeV9ncxptiB63qfpQ0aNQm8NtBKo4KhynzAty8whuGKCzBC1PNunqcXh&#10;FeqfEACdh9SwXiXO9smi85ot7G72NeH3+9nl9VUvtuhWIgusJvfmebGFybPJM8QX/UGzyskmMaiT&#10;HjaQWZl1f0KTcAfWej7HuhNmbz8bzf+C/f3c4/C3/SjrP5KlrxkfK0C+NoDEbUb2qVzhDK7ND96f&#10;yNb++LRIFeyfX9ab7HK97wIHjiHTP7abMPiHyFYIUGFtqESYAaYauPR2IlYlSkMNbCYGBrO9UZIc&#10;pvfKHz52onyjbX8OuSDZHaR2sWxCqF6elG8VMR6UxmS7uCyGWBPiqpeHGPUNoYY9pwPcPg70/TV/&#10;pEgEfcZRwLxybVS2BRluc09IXVCsY09iQrV14nSzJMEd09zjHRbwD2m9f4Te6SCit7jH0HPIUyLI&#10;VggzcC0W5OaVj899ACC9h9F9qBYdQBj7f1UYPG3SOOSE8ACNepgHDBxG3U+Fu8nIpHy7VowMi7QT&#10;0SrmeEseKoN7XrkyRO8y3qA/mJJvGQxWuUB7l3cEHZYbvG0lzgn5VhuyZnJQwGf93VSIkJiji4wq&#10;9N5JOesdqZd6bM7jkwiv13t4eMiuSwaZTIYVP7wq3jWxRYnk8LwdiqeBHyUQG38KVt9WsfC4V4F+&#10;h1tZWXUvblZKDkvFyK1SgYA99PE+51HFvyWa+YlbPGQiqo3K1kpzFS1bTlsAZyA69TcfbLoCmziK&#10;kc1m8Vy9cVz5Q31l5BfwFT4aXIktrvDq2NjYBK5eY9vokyWFhp28C9JXQB2ZntFE7vOPJaYtpXXt&#10;OudU50RSg84zX6pvEH4/ogvA/4fIswMvAMgzp0FO+Oa0+7Yzd6oG5zL8v7G4lqC3Fd8xiRPfCPDh&#10;lAsdg7nV2teB7vJfyLYFDOF1nsKzADweNaNlI+cA6WzoLYBdZC8pttDJzZxuGVD3b7Gno1+B4BFj&#10;aiFSuNoXx3uMWZYhxR4bf0kAC/e4J18zrpdbmn5iDlnI65erxAbsH8RudcDdhp+fzbsLeQ7uPmlK&#10;Nk8jyucpg0DFQLQJ3sFHzUQatwNXCKvNoaebvcZ59HTiS4E2L0Gv2MhluMU9aSeSMtOKyeZnk14D&#10;V2KLPLDYgo0w8Cyu1hCZocvci6icWyOamNWzGQqh6OQ1A16rzM3n4bzYou6fs+4tWWLW/OgfEI3/&#10;eg4CXX/M47Upm8bXFwNBPWUr+brxkq8dd6mR0ofIFEFq2M7dZjJXIT4UGKO3eac3uI/gH0cHnVU7&#10;dtuRPbz4gj7+PucDo3tnXJMcVaUgBdKBBKbIA8EJ3CpkzqoAIE+f/EAntkETNsIDt8wqZ/HXjg/e&#10;FPENsYn3SQgDQU6TZ5O2hiWmiN7J/op+j3+MT8TgqgAWzxZcoQar1jVdRrPL67UR3DnSqoxNPzWn&#10;4uoojd9isWK6APhewdsKrDiO5sUW975irRene8hwgyQ1RO0BY48PiWB0/jLXbDRf///Y+w8wSZas&#10;PhQX0hPwgBWSQAgBAv5CfzkQ5gECdgViWeAJlmUXdhELLEYCFrcGuPeONz3tzbT33ntb3mRVZnnv&#10;fVdVe2/L2zb3ncjIrqnpnpnb464Z+vedr76IyMgwJyOz8pw8cQ77uFkcvlUQwKcAFcFF+Yax6QbJ&#10;/R8hoK9pxfq4fBuokJ8pQ54aTjUmJzQFfDBbrL3kHnro0WoLSChpR6EAo9F6veuAktuhhWphHBfm&#10;oDa6b3GOpLogHIVGII2nUMRP6YwOKIQBQ4/wO0whN0MlAqQRgCxMBxNUvs5Bjj8w8CEYIUuJHGew&#10;VCvNxCGUS7QBjdFVKYzrjI8mjjGt2JhSLbcTIehxTLYDp9eL43Au9KtEbjhjN8/a75Qc4h5biPAE&#10;P9hKhMblOz3kfgEvA+kRauc653iA2rlDhwtBy4OTvcvN9kr34RWCngUKwwRdyPU+lcEDJbjZjxDs&#10;dvu5D8sgRVssFkb98KL4EKotFvOsLS4CX18gJn8BU9oIPI7ayLQvuLZM+7OokWSgBKiayMAS6vwj&#10;LnZSW/u72iH0gELGOA3SlMq+20kh9cH01+Vjfye9zj62+R7bx5FMJjGvXjmy2SzTxxWeH+d0eVd4&#10;rbhSW1zh1cC3uHuXd1wmeiwkx+WBXTA4PcEWKjaj3QMpqIOK0VFFYqT5yftEBAbGf5jG/gqsHmrE&#10;qTntrtG5XCRkvpbg8mFlSGZZd3iY7RiQ6JNHZrV7ffIwq1WNC18JWsi4ybly5iyCQbM0US5Kt1LR&#10;gjxrizHVIfTeREWZ/BksrsVzjjleHiaxvft/8pnMk0CYtgYUYY5uh8m/OjAL6znVFsS4Or/8uehG&#10;LdqE35a3DURjDT5vZFO8eNrIME+3CZRzGAFSPbT2XA3CkLq/gr5mayQms85mMzMOLOxWR8unWDj9&#10;NOAYokDPpbZwutw25yOHHdXihMy8AIUPRSkghXlBYwkyx141dFb/qPIA6JXsAXlP/MNRW8xqw12y&#10;ZJDWMlwS/uBymSg9rIox+QswuTfxrhCf20+2GaBEI7DALxRWiNPX+qJ9yihdEcFuni+uX3Q4mBFY&#10;NefNoCr/zaTd4MZH5+rkI4XE9NfQFhJOq8LAc5R+y3jtD814DChsqsS63UalpzSRIVW0Ssw4eYU/&#10;iwL+kdG9BcOe1kTqJRnKuge/tbSj/jYqKTTv8QyHt7kng+rIgCqGfOBRSbN7w+VfvYaVjGUaFd8M&#10;PXb+CZ9VL4fuKv812rGSI+ja5GE+mMO/0gPBEZDMtksP+RFIy25gPmiU2U3udRBdKOuudFI32arj&#10;GkKNUiSx1NGBA4oE2U5ZAiZyi3Nc8o1j5V/U9MoT3XIUdYWmJMyoRZpS+hmD8IXtVIckVPPTU+1/&#10;wgbp8QEvTennjWY7iOKYQMyGXzy8nIOJnNqi5J69E8WLjYzKdkAO7yEP1EaXWDevNznkBm/f2Pyc&#10;fGmQ2huidlpZ2z3t1vEu9SjLS8jchNAMNRumd/rJXRDmQUq/zjmpFiUqaTsC6JGvXsTpKmHiPi8L&#10;ncKoFAZ3+a+qmn4OaaD0OgscFWoW8DjxCIHwCAFlgsQ9Xhba76aQMghGaDTbBJqFpmpbozDCVq3A&#10;TO9yj66xjwltcE65SutHUAtQSG/NiE/It3BTXNUyZGkrjBSl93FUy6TM0f5ptpbW0ZgttmphAqaJ&#10;K5+DyWxjK1cgMSrbmlEud0oPbnOOJDp/rShK6T3A3m7pAdAAtQdzMejNw90WUu+7zck2iqPNRKRd&#10;EpJq/cCEetGj0NE3OMf9Z6MFaiQOp5RrNznHAg3jqDWHEkEyZ5mCgXsktH4m/+FA/p9yOp1mtA4v&#10;jQ+b2qJd8ZijzYsY00SFpkPS+mRfGL7gejOZmtVFecYQaTsQWQ6c8xvjmpjJuzWijHb+IRcIbg3h&#10;gMZjn4dD8EwA4hnDi0toQ8rb7NMiUXZAE7kxd+RxBlp/89FGUUxTX1EcHR1jjr0qHB8fb2w8ZtZx&#10;hefC6upqLirwFV43rtQWV3hlqJMk2bpdLHM+L2ql8VIB8xoKBO9tOAGHTM4lXOccNPbVAdUhkPXM&#10;FOJlkOsaR38EsrsXgZjDeYDucL9M/lXD7lnoVZ5vXGLa9M37zS6GFV6fv0qUZun2RlUhkWEbWMfW&#10;b/fKw6/Q+kFPWTVis83gYvJPgdm1UEMkJ9Wv3sSDWVVPUVtUfc9U/n/5a1JbQLZclGAyl4PeGqBM&#10;yxztZjEdefQBPzNCO7nopHD0jXdZWiYeRw6zb8m0EjOTyUPzJ5gP1Ji6fuUxFxXPBghjuLun0RPV&#10;FnanZ0C+Z6c1F1aHV2VZ6KJCTjowKhC9TSMMZMjbTpJDhTBVLU4WCzJAIj2jrLk8oC/gDNA5tYXD&#10;6YGu64i44PnbfAby1RaLbzRmdYdm97rOucnkL4H5ANI+qOzbTP5xiC07LP0hiOjQMlN0BhZd4rJ6&#10;cRbD5lsd1IQ8/mWcJZsNQ79HDH1R3PnrvL7fEkBaMqTDh3LgVaglw7ryj00o+SamiIbOtdFCJoWm&#10;/XYqMaCMVokzZcJMK5kqof87bnFPYAClwiwMr1sWbyWTGudWY89KS0vA7lkhzLs98ti4ZFvj2Gon&#10;E0LTHgwJzrrOOh74oqjzF3mDfyiCu2zqHskrUfV8HnmRrP/pmfYvov0s0LVvfuGd0SQQYd7DgzkH&#10;riA4/FBb+G9mh/5CXMuLFgmOoH3JsHZaGxpSRqe0IXwTgVjSKUu0kAmoMCCPQuM1XzR0UAkY9pg6&#10;AoXw26+IwaT8a4yzt2gi2z63ATWBxJQTGgHJvFXCPE+A5Cj0KXO/6012C42BLzGOMIWaQB3yjpko&#10;4GVucE4qBMkyOrqQUL1QJ4qCdA3SfiEv3U1H92wQR2tEcZDAb3OPSvmpUWq7ZCoM1CY6HJdv90j3&#10;8SYRTAU8xPYO6V4PuXufl4VOK4VxucFV/quq3j/lTtRK7v2uFTqFQ7j+He5RiSDRRW6bzJYJ+TrU&#10;H6LQt4d7ZxVGZdu91I5U59cYXdDXrHJNofdAC9fYJ8OybezYAtNd7lG1KA7dcZBhBQKpmwcmwIyg&#10;PswI0iajSS4xXucc97bZ2yThEkGqVoScVuD6+dAZHTK9FxLD1E4JPzWrWIORNIojKgNyeGE2W/D+&#10;lLvcLEu5NiHf6Kd2+KqlYWoL0tWiWLUwVi+OsukgspiucU6q8lQYOTKYbYQ2gDvNQU53nQ+dCTlX&#10;GpJtMfkPB1wuF16QgJffG5LDh01t8ZLwBtfh2mGfx41S9A1M6dgrF2XrJOm35k7wLQmkYJsoWdDq&#10;3Wokke1SAf+4gsjc4R3D862oF2k6qu/4Gj6BdH8XCbPr5QEMB4RCIWboV3gJ7O7uMmy9wmvGldri&#10;Cq8Mq9sxLFrn4l/k0EDGMEF6XH3QLUdRVPMhMm1Oa/drxEycsBzBIY83IDFtiY1b3bLoRVearwrQ&#10;16xmjzJvzun2pjSMVy08gPcZT1RbnIPX5ydoz6AA0rw5pj7I397ykjAqbUBM5vVgUPXeLkuYVXU5&#10;tUXxN4w1/sRc68+ya/7jY1YYl6GGT82yCmVAU9zAuGoHRO5R5R4mWADXOScWu09pWdRagyL9usy0&#10;DL9aSxDEaShhRpOHTjIyp9mUGFcrzsx2agnkrhKngeAlvuknUWiPHAxKi9X4WCgQDJfT1fs13tBX&#10;hAN/KYBBvm61RY0Y7Yghp7Tw66BVFW1kuICfyaktckSZlukzHmFYsT+oOGySxEaVuxXCFLCOOfAq&#10;MCDffyhG+4SZ/KvAPxy1hc27Br8G98Z8YAmXvCegJr7QTP5x1EtTU9rDSlGmjUpAVktYGn98zmHx&#10;iCzbHbI4rnNJeF3zWrGF06xg8o/DYfIAQULJNeE6AuP+Xd6xwHjQLE11yuKN0mS1OD2ujoCQ3yhN&#10;wC9QjzzeJ4/jtMWz3vgL6NW/GURxIs01HAyKd+HcOiL1UJyBBm9yTm6xsxXfNQF1Rq4RI18Tj3yV&#10;gHT9T8/A8wQeJl2f5imnkOoEhgrlErYP5g7Zcxj8Q1GrGOkaKscO+ss0HUS0efqQXaIoq11rkKQ4&#10;hv1pHdIylAqzPXJUrZNKwERaJElos7bJByW9ipjcttUMQosw2yRFWcsCYxAeS2RAhoeaQCDw40uT&#10;T3KDu1HMCMn5aou230B6T6nYWMJP3+Qc14tiQ9J1EOmvsU8Gqd0B2oYCWgbZu1KQoHQ+EL/bJYc1&#10;9EaJ+zwUc3SqHnED6O5Y5A43O6daVOg9IGb3SNGzsYCXLRMgoQtbW0CnUKfmk4LyX1UNP5SyFMvX&#10;2ccN4ohAHVQY3EBQuVO6B9WMZkulIKk1OpoJpM2BvvDgR2XbtzhHFcIYT7UwRO1Qunmj2Toh34Th&#10;cVVLLOVKK72bA9qpE0W7pbswcmmeFmBMtg2HmsTRFiJ8m5udqCS6CpV3rruLvmGs/Idm7vfvt0oO&#10;zGam8jlAL/CrNLi6pPsD1C6MTWVwGUw2Suc1m8wdv8Ap+hnZvf+mgATQVIFKrndB/RHZZpsk1ExE&#10;2iRhyFJ6Tz+13drtgEKYTj+1+Q77hK0OYoIS6B3aRP3loZifKhfGmQxS/SDNC1RulYSYojMU8VOY&#10;jKYnKF/eB4B4htckwOPxMIqHl8MbprYAXGOf3uEe10jgoYTeAaol6Q4FUntVCdP4bgJitSn7FHE+&#10;zw+Po2oiM66JVRPZclEW/XHPHFOmneafQjevmXLmTslRPPwKPFxkMhlmuFd4RXjlDlOv8ERcqS2u&#10;8CrBSJwXAI9sTJBukiQrxef3kjSS0RvckwJ+toWMenyP4iZWidIglkOi4fVEG4VOuYYtnj4Xr/7d&#10;ac3+nPaRbect7jEm5oTXD5Nr8T3VFq8JXrfvXtPaW3MnTP4DBbOkLqm2eAmaKpUwjdLAn/cxWRxe&#10;IL3VPyQ/UJgffUwDKvy2GaDZYgVz2hmU5iX9mTGCzekdkB1gXwz1RGJMuQ9EmVZm60lcQahbg/o5&#10;woU5OGyPXlmqvney9BvH63/xvD8LfKLJzrh7sDo8uJ16Ig495ih/5Jguqi1ASmmWxJ0O1L7T6TLY&#10;/E6XuxTEAAK9cuXTRbUFCEUTyr0GSRRaaJIkbM+/0cNgm8f8eeImkSk1siFnMq8Cb7za4jrnROfc&#10;gEQ7lWTpQ6RlF5e/JPoVsWLB0ZQm3CxNah2b7b/Bqfz2yeIvyeW2HfqdGy0P6G5hYZFtOOggE42S&#10;ZIkw455fbvlxduk3j892aaFmiSjDMSDhf/SPGU+cmGbrqf6/4xvUHhDjoSPBoEY2ZOz8Ne7Ab4jh&#10;qMy6A+VANu/qfGDJH2TI6196B/k4OMF7K+g6SazLaCeTLaJYsyDWKk0OKqMKtrX8gQVq3m3eLP3Y&#10;dNk/m7o2nbnHO7o+m334GXX3l7kLCwsjXyVK/q8xrMho/Ryr6ZfnoBDP3a5184Z0M7qQxb0GR42U&#10;Awo9jnliQGvVOuda1Hd5R4OK6HS33mBdIsZ1jUX6PnnsBudEYd/GagvoGrJN0hQMBoY3pzuEdmwm&#10;D+4Bflm6Q+BVG5msI1IzDmZ97sZOG8Sx9j9nI/oym6cOdkoPakRxsSYIUv2UfF1tcDaIo7PKlWFq&#10;J6e2MOpNIwUipM+9qwTOXENxQxkzRrnebTBZB8mdUn6qRJCqFibqxXFoB36rhPFharuEn4KalcKE&#10;0Wh+ayqLiHUq1AShpOZxIwKNwWEyW/RGG/yqSF3JN43V/rtpSCgl2skJ+7hsU673QGsc5TJMAerD&#10;QwZarhfHOKplFTISwe2cFvLSjeIojP8G+1hPC/aMg0wiVCdCIn2VIFHET9N2GadQ3iU9ACacUwFM&#10;yjfL+MleahPYco19DLzNp7FGtQLt+HgyJuQbd7lpvmqxh9xX6l03OUc81SI+ZDahDUT51P2HMuAh&#10;OmS2KPUonojWyLBdofeONVHjcvS84muCcMWBMxhQAr86oz1f1QLASgomY7EAizBbLqotcDmQ8YLu&#10;431DOp3Gy/L09BT+jBjdw0vgzVNbWH3r+CJitQWkta7da5zTOX3krZljTGzNYQeV6h9b6pElW8h0&#10;O4XuuDoCEuiUemnKOY92bSwvL/f/vrDppx/ZXT74Kf7+1ivwcHGltngduNoq8j7gSm1xhVeJtbXz&#10;ETcw8H8tJq39CXVqpY9EI3hjwwl4oZzT7eWrLW5zj7teqZPOYmFa8Hjo0xIR85H8HOGjRudSrSQx&#10;MXQ+psZzgTRvCAw7QEz+DGOqEJP6IDAjYj6x5ib7wYJZUu++C+9GOYAkj6nmPz23VcXTaKZSyrSe&#10;hxwrgAaVu0wpDY0FfTer+p4poLFrYqb0DDPqHdK4YrTNWxw+i8PL0mwOyfdcLjeIK7iCE3m7ZDAg&#10;f2TXUylMMaV5yA2y7NvHWW2UXm5mDtBQm5mwKd2yQ1wyTYv3OH1JzKm35jRbkHjAT0+qdnAhjBJD&#10;Zw10kWGx8dHawNRJhpkaeRAbHrkrg5uXKX1RaC1B+LU7PCL9qsHq52jRIF8VfD4fs7zedGuLHHLb&#10;NF4GZvcGUM5wo3J073pv2ODamNKGCPPemDoCIveQKjqsinQp0QYEWAkFfOSkUOvcqCdSPOPBtDbc&#10;SSXu8Y+CgWDX/+E2/Pjs0G2heEiL13nv3/H1lsXmwbU+eaT02ybH30F6DZ3QVvxPxlgKpLYYUES5&#10;hgPce40kPaU9DC4stpOJSU24WJhtkaZmtOEBRewa5wTSDZI0nNIgSQ0oo2LNevdn+bxRYxsRLf9X&#10;k0Xfzyv5Ad7NWWSYfZN7UvXraABl3zqu5lrsJs9MDTVVITVQNqvGhfsCeBzzapGllwwF/MG6H5y1&#10;Gdw6ibX+48J+Yr/kmycK/9UczL2HjAiGzPxeVSC4aHJvVIrTk9qQxb2OWygSZuAvDLqDQd7nHfUW&#10;yoUTRnwIIxhkEoC9vT28PkPxI556kdT6xmWbjXN7kxXiO3/tBZaCnANiZCe5Uy1EekksVZ6DXKQB&#10;AbtHujdAwZPh9KEwUStCdgGALun+iGynG4XeiE0rNnrJvSJ+eky+DpJ2PXISkYTKfPmjTwhQYU6x&#10;UsxPwaMsVwik0LukOkYdwOmjlITWaDDntCcibaCYnzaYbCDJ06YZ6BRof1axCkcp3fwd7lGFMHmL&#10;c3SLeyTWBG9yjgepbYF6cUaxUieKthIhmF275GCY2ikTJK+xT6BmjSjRSoSFGj/uAoPQBKqEiRJB&#10;spCfYSuXzWYLXlE5Kq1wkzpvjSiO94Ocg85orxPFKwQJmKBIM69FPkEZXFRbDH5JoJMbmMN5MJmt&#10;WG3RRBu/wGiBmbc4WVLvURsdUDKrXGkmQkX8DHMCDbXRqTS47vMy1/N2wQBdVFtcYx+raCuPDxYX&#10;Iz5ubGyYXhTw0ogbeWPUFsHF1Z65raLqhWZB7Cb3uFmWsPo27/GPr3OQLqNMmL3NO57VRbGTnVJR&#10;FtIdVAoeC+0U0l9UizNV4ozTv2mlNRd+bxCvuv6vCOZdQcyrl8dV6JDXgc3NTYa/V3htuFJbXOFV&#10;Am5aRuh8HBbXUo6Yosehta/ILBtAIuMWS7ebI6VtzeRcAjlfZkGbIDj6HSUdEPT1AQagtq1XiVN3&#10;eYxLcEzM4deJSfWLRHvlIM3OOjCQyT8/vG5fDx+Ju+/nZN8TzJJ6XG3R8WeMhyqLwQZZi9GGsy9D&#10;RJ8aN54PiWFlWr2FuVFHxJnSM3Q2Wjn3FJi4DxS8UiVzwOVqlsSA9Jb5e7wsoV/tJpEDeb3VZ3e4&#10;7/OyUsNyqzTKVH0vtcWUao9JPQXKM7XFQ3F8SrMxpVmfVm/Dez9z+BKgjItTqu0R+f7E1yXUrJYp&#10;zYNoVKWRGmH8IFqMK5Hk00mGoIs59bbN8Uj/giE2rEiMS5AYlqOoQJDQWAIqc9Bk89HHnw9y4yL8&#10;UsalKdVWFxnBha8Kb7zawutf1uT5s/AHlh4SaZDwXy3gFfztyYzSijoa0YTvjUdndcg8fpBWWzRI&#10;kwOKaLEQWWHAS3m5KDupCbeQSZ7xoJpI6Xjugp8iJlrtBT9NtN3Xlf2MqOYTQqDhOl396DZUq/tv&#10;s7U/NjNbJOv/gnCmlqr5BV7lXNTiWaesu2b3utG13komW8lUhSjTRiZqiFSXPK6wbz/gH/XI4rRo&#10;fdorj9/hHjdIUiPqMIxQNmeomgpBBaBOKlFLpEE8KBQcVYvTJf9Th58GeJNI86/Otfwaa7ZRRs8S&#10;wa53N3xidqqYRLFF6Jr8HmUHGWuSJpup+KAy2kwmxzURNd8iHtY0fWoOTpkPLNVLkmLzrt272i5L&#10;sPSHLdIkEPABhg3UL49ZPYxGAzChjghMjOMMq2dtYW0fr89EMkPpfAPUZqM4whajHe91M1vXekJY&#10;bdFPbRbR0UDp6BtPxgNeGm9bABqXod0QgGFqh9T5Cvkoinm39KCVOJhVrg3LNksFqWnlKku5XMJP&#10;jo8gYRsI6gDViCL14jj0hQsxyXUekSaglurlAo3JaNYYnTNCb5d0d1qxBr1ojI5O6UEvud9KhMoE&#10;KXh0lAsTHZJQtShGH3VCg9Ui1CZQhTDRKd0xmGwg3g9QO3XicIM40kIc9pK7LUS4U3Jwm3sE4j1I&#10;76NnswDw1AtAE/INOFQuSI3KtgZlG7ltNTm6VYSeliPyDea0x9EuObxPh1yF4RXx0v0k2szS/1Ve&#10;9+9zun7v8Xi9/2is9f9lzVVL8YkAo8k6oVh5KEIeLvrIneFhW5M4UiWM5dQQNzlHpI7RlUi0/hnl&#10;0riCcckBmJSvjSvWoQSuI65/jsZpPyCAW5wscAynP0AEg+eF5+PjY0YJ8fzIPYrfGLUFwObbaqfS&#10;09oIPGR6FIkOWbJTEa8UZaslmXv84wYy1S5LNkjSleIMVCsUHI+o4hWiLKQ75UlI1EnSE5pYB5UC&#10;klj2O38J+akp+eZxu86zs3q4vxnGHHsZHB4eMmO9witFTt18hdeEK7XFFV4lGInzo4ycEYTHF3B6&#10;FjBZXEvlorRAv0OZNzpl50N4vCrY3Ysv4FNzSBGGF3e5dU1lfbKpy7Phcfsqhhn5PEfMsQ8UzJJ6&#10;XG1BTWoFZSogu80B2dentsDA3GiXnrcs6HkbBfjA1PyZufLvmGAOuFxmu4+jXdNb5nuoA40lSBqX&#10;QZJ30MYLYv0q/E6qHlkNKMxBEK5Y2rUSQeqi2qJDysjqHdR+G3lodXhwFqOLOuyXMW75qsVxaASa&#10;GlXszmk2mBpPgdXhFulXB2WHXWS4g4yMKncbiRhMZKRIRM5qrSakDzoHTrcMfh0Od6s0Mq3aGpLv&#10;y42LWG1hsXvpKghiw8otznGdKFEmSGO1xQM6ZiGQyTaP61weIv1aI729xWCd52rfY1LPizdebaF3&#10;rRULjqSW3SpxurZnkTtkDeR9yXfPrzCpl0OZMNvG3peoVyE9ogm3/AYLEnDJoN/bvOMbnJMyUaZE&#10;CJS9yUWf6Ltl8T55rFceg2pG9zqW3vEKgdEOqqIqx+bdv7RW/29dyWdU/vkAVAv4g52/zuW0KSR9&#10;SLMgs+6w9CE4q4u92yWLTWjCwYXFQsERz7A/oIzWSxOQbpza7aDi/YrYff5xHZFulKRg7tCOVmKd&#10;JNYgOyvdgBYqRcidJxBh3nP40BQAI18lWj7ObvyxueafYbGbHjndsBvcdaI4NFjAP5rShqe14RYy&#10;AQ9eGPmQKmJwof048AsVrNZg/zUBNNJfKJ/RIh2fP7jYJY/1yGNQv0KMbo053WGPIj6mjkxqwhzj&#10;nsu3orBv56xI7N61DiohdTHW+InUEVu1MsYPgliukFlaPjsnnlTc+VMXVlvMjBjLf0l5l3ukP9un&#10;gKEz2vvIPaBpxSoI/0JNAERxEMv7kEuLSKkgiY0O+OpFpd4NwjBLuTIo2yzmp+5xs9BanTgKvyOy&#10;7SpholKQgDQ8XmY57m7pAWRLBaku6UERrb8wmpGfhbbfZHV9mms2mTVGx5R8ldTOy3TeZsk+HOoh&#10;dzslBwL1QqUwAad3SVEhQGVwQ7NA97mZKcXaILX9NvsUBjzG8Y/clraJD6FrjcEp1c7DuYW8dDMR&#10;VhrcMBH543s99CYbDAbaaRKH4CgMr40IXbS2wGoLEz3aixCqg43icAXtY0KsnYeJQ6LmJ55s09f/&#10;e/ye/8Vt+OkZqKMxuIZkWzC2cTlSGSPVz6SnjTaUqBVFK6f2gVfQMmQxRmSbTQTSZTP5M0DJ0yin&#10;toD0NfYJofXh7AeIc5qLo6MjRgnx/Hjz1BZGz5bFuzWoTPBMoW7kfzdVKszOL6yNqmMiKJEnfME1&#10;q2+zXpKpFGe6ZMk2Mj2ng0dBtF6SfngWIKlYkG2VpqERaNDr8OcvP6LViDn2MlhdXcWjvcIrx+uL&#10;U3sFwJXa4gqvDIeHH4xHhleI0adv0yjgZ2c1B3rHar7BiMOz4Lzgf/SFYXKunHOiIbNstJNxIC8d&#10;IPYifHlqjj55+GnVngG301sqfOQcHhNz7NKwPCXay8uAWVWPqy3O4X1QW9zmIuOFIkH6GgdZ/N5E&#10;Nt7Hhf9HmTu99NvGO/6cjeufg9Hm09t8c+ptIMiytauTqvPiNwgD8FtHxC+qLVoljF3Gbe5RLe2T&#10;EmcBXB3ajtFAFwLhTSKQ4OvWcYWLUJmDnWTYhow+Mo1Eopc6hMo6m8/m8EBh2T8fx9Mp+5Zx5oTH&#10;we9XmDTImfw5jKs3mdTZJhGTzQvzxWoLtcWPD52DxrwA/FSaA/BbLUpACYwH85bWRyGoTIsTyl1o&#10;8AEvg/U+rxBvvNrCOb9ynXNKi+VJX2CZtO70yON8477JjQRsf/Cy7jmfDWTw3LQxcJe4yzuGu6Po&#10;54WQgIfYbR76zjyijsDvgAI5NcBqiwFldEgZvfc1M1TuoJI4DgiUA8Gbvc27CoNsFCVKuKnrs1l/&#10;YLH0W8drf2zGJHFUfeekhUB7pmAuIN7DWcPkgdO30iuPgmCAW+hFATiSeueG2xpYWFgAGRhu3nJh&#10;pkGS6pXHdOY1gypY8Zey4u9llfwQB1roQp47EXMcvtWFBbSnwyCzifu1gg611zmvnDSZlch7xVgh&#10;MVZEQAXcC4y8hkB7Tx6KM21kskmausE9gZFDTWpa19bi1omsXsc8q1ZOjuuFpj23H2mIAsHFWV2I&#10;pTtk6Q+hPpzVTiVntKFGSWqM3ucCDeZsYXjGQ2CjyJHB6zOSPK3oXhrocir07nHBEjCh50vcwkrf&#10;zZ7DcfkaCPYPv38SBsYIlGdQG1w1ongd8q8ZG5VtKw1oc4FYExyitqcHtA9/cJbSeWV6Nw4pQtd3&#10;jspREARMxXzk9hKk93JBqpCfKeQn32Kdcgbl3dKDBnHsoTABfMA1jWYrv0PW8zWks0DtGJ1dkoMC&#10;Xqaajr6h1LsHqZ16cXwI7fJIwaFGcRSNj4beZAeS6bzFvFQ7EYJLBkOt+anpwfv825xsFdrSEm8m&#10;wijKSZ7kfxEc1SK0PybbggGXDm7Vjaw3jiL/Ixep/c/YzDkXkL8x5Dr7uJ/ceZraovd3eC3/fQ4S&#10;cpFGY3BdY5/c5hzNKZeFmmAXHZBlkrbp6Psc+kiOmYmbBYzI0KZXeOwz+TPfFs+gfLUFEE8TxNkP&#10;Fjab7ejoCC/RYDDIKCGeH7lH8enpKSP2vRGoFGc6ZalmKdJEwM1i9m5P66KzuijXhMwclpdXhlUx&#10;k2frPh8emCccQ6RdnoDKGteuuN/2znC8Q5ac0UXaqXS/MjG/sFr93dM9f8Vv/CRadUfZVxAANRKJ&#10;4HFe4XUgk2Ge3ld45bhSW1zhFWN//1XGwrToHZ1f5jKZ14A+xWOqlhJB5lwYFK8vgGlEiYxs73CP&#10;cLnP6yPNm+OqkN2zgEueAd88aofJPB0SE2P18ESXnD1PsfKYn/dbXIslwozOvnzrbHiXgUlt83p8&#10;kMDfDPMJV7g8zM5l96sO8sKsp3fftdndbRTju+Ec7nIfOVAY/rqo7uPIY+U54BfNy5BaYmTOuQAQ&#10;7K0Oj8P5aFuETm6CX4PKDGflnwjCtsSwqjYHxpXMFg84MWcoAUdxAgMaxGqLeiKWU1uI9cs4kUMR&#10;P8XWoJddvc3nPBPgQd6oFiWVJsbrhMaCdqFjtYXWEshVy4H2hJewONywhqGvfpql93nZJiKuMiMv&#10;Ejk+0NXPQyU23O/fvdgsVluY7F6ZcYmn3dBb/FaHe0a1g9UWhqcbWUwq95TmIF+7PqLYh9NrRSjm&#10;ItA1zskDfgamAHVmkauOU731ybqPl8E/ALXFKgiBY+rITe6J27/MMYT6UAyLZK/8UbCPQHCJMO+9&#10;wM4Ro9iunDIDNfzcbNH/PTlWIuUYDie1Ye6IYQp+DQe1RBIvy2sc5IIR3tqndWHSusM17E9pQ11d&#10;XpDSgTTOTW9guUGC0iDV8wz7zdLUtDZ8i3ustm/d5h5zlNtV/3q2/NsniDGN1+mv+K5ZmMuQIjxB&#10;7HZJkB8NmA7ezSe17pCW3Q4q2SlLNP6NnaVGaZjyQ1HqFivbLYsDB3T2jer/gFz5Fn43q10Wg3M5&#10;tIGD0r4lNe+KdFvcOc/IVwnOdaXXMQ/l8AsE9Uv+CYqBKrXswsDwyKHHIhR19RSYDOl2WRwGNh9Y&#10;0gisrPsKOKv7r3k3R2Ie/3KB4GhEHWmXJUZUkZuck0ZJqlqchpHXS1It0hRl2R2mN7AAtM6tzk/z&#10;INFJJW6yjsYNjF/6SOK0qHnx4U/M8tWLQokH36RzndKSbx67z81U/jYyQrld7J+SrzNODmmoDU54&#10;PNaJ4i1EuE2yz1EuiTXBEdnOtGKt4meRi9NBcqdTcljMSxjNVpjCALlFaX2QuMlBGihIwOwm5Bsg&#10;k5cLEjWi0G1ORjAmbxSjIB1Ad3kZIKXeBafr1IaH/3pKq9RDvyqDEwT+CfmmXO+Go5AQqBebxJF6&#10;UfweN9sgjnVK9/EIc1DrHS2iw/tNmzdakW/sjlbbXKdkULTOUS6PyjbhxHH5Jq6p0LsHqF2gOeUK&#10;LjGaLHOKFbXc0PYnrILPU70NJswfoMbRNRbLWjG8dr0n1DMRgF9MD/jJBjFSqMEjFDeCAdkZJbPt&#10;DmYN6xYSXZJ94MPYmUIHyitZ4SnJAq6PC4FusI+1RgdQMR+tfODhDc7xmGwjV+EiTcg2cyFdGx53&#10;dDqjQPrfFmQz8ghQHwobCYZ7cPlw4gNE/ldlr9eL1RBut3tnZ8dut+PseyL/UczIfB9xLC8j9xYs&#10;Q6idSsnsey3S9JAq0U6lAwsr3fxQn/DQZlvCNZeWV9j6yJwuUi5mLE0myqQ2kUfLszl9yMtMoyRd&#10;3Lk+1aF3yLzV3z3DapBvb20zzHo5XPm2eN246ALmCq8EV2qLK7x6PM0x5wvAonfA+wc5qWPyrxMK&#10;69oEHfqUydPArxHFgqzZtQxkcy8yB85QTSQn1Y+0DFz9rsMTrBBl+uQRpggKdbv1RJLJPB0a2+q0&#10;dh9IZnkCAzl6tHsFBql3rChtq2bXklFuU5EggPmnNXvDqgOnJ/gMa5FzUPKNNqMLp8+pLW4+f9gU&#10;s3N5Io8JzwWPL2B0LjOZPDCL6d13G4jYRbXFQ2GS0K82SMKt0qjJhvYpvFa1hVi/WkPEZ9RP8App&#10;sXvVlmCOmFJkInGMZW8Q4EG2AYGfpX7M1KJMkJabgjq6DjSiNC3g8nzY0b6MqM3BuNwvFaQdZ8YI&#10;E6rNKdqDJrQABDXV5uCcehPqD8j3oXxEsQsECY0lIDUsC3RreFtHJxnukEZGFPtWh2dQdthDhWR0&#10;13ONFCZIXwSnW87ieKauk1MlKmiWMi1gFYbe6odZN9GGIRb7o20s2J8FvjQXYbV7QRgQ6lZGFDvA&#10;KJiaxsxM32z3AjcqhKkxxT7MCNrnaJ9qQvLCgJdsZnm9qb4tPAtVd11FgqNWMikwHoypIyITcpk5&#10;qorYadMAQBC5jVz3XTowag6zX5d3/zIfqOK7Ju59UR9cWCQsyC6mSx5vo2OgKh2MBrZMlHnAP6oU&#10;p+/RjjkfijODShQBlPaXmZzSHY6ow5B9KE5Pa5HlPNCAIkpZt6GRAUWsnUq0UAm4N/v/UNjzGYHT&#10;t1IvSXfflw01Gyd6PD3cnVsD4V4WUnCITLvj6giMBKbcJ4+B5A9dNEqSPROrBZ8gm4mk2bPe/pcS&#10;rLao+N7ZEXVoVBMyupBrCbt3TetaL/pN/e3bvr6/kuKnAZTjRPdv8Vt/E21+0bk2q+mwqf7g0ow2&#10;7PCtVIjT9/nHd3jH3bI43OM3OCfAXosGBQAq+Y6ZXkVU7diEsVWKMkBDymivIgaXAGen6SCyY+qw&#10;/4z/FtviXJ1sqlolVq+yOPMSUwivz3T6qOfL3KEqKan1kBrPALUFxJkzjr8t7n6bnFKsTCnW2nvc&#10;w7LNPnKnjbc7JV/VaQwgVVbwk6X8VKfkACR/kHInxYvdwp17n1SVfxzNsfuapk+618reahYznMcE&#10;J8p0rgbi4KEgAelBamtCtqE3Wk0myD0GrcEuVAe5qiW91qimdAajRaZz3+Nmq4XxIXKnURyRaufl&#10;Olc5P3mXe9RJHELNJnGYOTkPcr6m9meRXcOdu9532CetZa6BUkl523KVIDFMbbGVS9AyrqnQM0/C&#10;KlEUsizlEle1KFAHx2Rb+GINfBUZOGCCuQPd52aK+ckhcvsBbdRQKYyVChJieqcJEG4WZjetXMyp&#10;Lboke/3S3Uk50h1UCpL5aosSfnLsrmj2vnSY2oTyB7x0rTgEs3uHVmDBUegOqt3kHHNUC8OytZxN&#10;So5uc49aJWi3jtFkFmnmYYRQOEoh31I3v+p/exKdXkgPFastmomwUO2HRJUAWa9Ay3CKwWTNDf4D&#10;hM/ny5fNLBZLJBJhMrSZJKOZeCbePLWFw8+slkltdEgVb5Ck4RExqYkuLiBTKUy45vzC2ogqXsA/&#10;HtdEcQmG2zovnzOWCrIdtKlaoeCo5X/KTKSTXa70e4LYyOX46DgRe/FIqNAI09kVXg9yIXKu8Gpx&#10;pba4wqvHwcHB/CuCWWdH7x/fPM4rUjFF8/Ni0yaTekWwuBZaSPS5AyTMQeUhU0oD//0UC7KQ9vnm&#10;9fblfnkEHwIIjBtFggxfvw1plydgcC5CwuubNzsXgegqCEOKMFe3hwuBPF4/c+D5AYOpJVLwgnWH&#10;e9z+y5zem4pR1eHYgBO6yO/x2TBr7S6Hh8mcoUjIuCEoFWaYokvgoRhEjhRbt6OzrzBFzwQwp5mM&#10;6e1LTJ6G3b3ApPLALKZ30ZBqxTGJYYWWN10y2uljmzTSJIlh0lmRhMxplnd/mWfSWQ0qSz7lXhTe&#10;k56htngGZtSPoucCMaUuF7ywgtSN03d5R2a7BysRcoAZ5cv5ucr5ABke3lOtDg9Ms0SQ4eqQdwwM&#10;q92DnWXkoLEElKZFtgZ94tNbAw9QsEA0nmZJrIsMY+Ffb/VPq3ZE+lWWZsvmcDucjH7hPaES6+1W&#10;h1lvZVVo7tMtVwhTcHoXGcJ6B6be5aBBzkSxU480tAOzw2oLhWkB1na5MAUv7sCfkX7ntGp7VrUN&#10;c4cuME2/l/OOy+CNV1vozIv1pfN3efBCHNY6tjgGFOljgBabVfYtptJLo+mTc81/psTpPmW0Sx53&#10;+NaAcmoLILgRprThe3y0SDplcbb+kLZWOIVX+RJh9hq9k2UQRHp5/AH/qFyU6VPE+KZ9jWNzPrAk&#10;Mu9NaUMDfyxs/yVO398KFCzTeIOu6694pd86MdFpqv9zVfvXLCWzMbVjm6M/qCXSlBXdjNAg7qL6&#10;L2SV/waFMm0WJ6qJdMnQXtX/g8Ta2u+fwWPOwRdYNrmRsNF6x6xXuj2O+f7PiqDm4B+i35J/MuYP&#10;LsG8mNqLizLrbo88VkWkodlCQbZClIFp9itikFVwjA0fn2ULl2CyHbI437zbTiZKBFm4TWCEOK4K&#10;0JAKGVkIjPtDyuikNtxCxeFfRmrZa5o7aJMlumXxfiHjkjOVyMAYBu7wRqmtEYrxnXy9N9T2p/I7&#10;/8fSQhx0SQ6gQuXYDkjmhX9qhmql3zo2XiDrH/ONyzZaicMe6T4keiaDEqV7tFlBzGmFw3LBqFKm&#10;83ZK9lQG56xy8Qbn+C4X3deMSGo21wjjAnVQpAlCs/3kDojWaoMDyqVaX5t0p5Q2K8DUzNuW8TWd&#10;kn2JxgcVOKpFndEGiRbJ3hC5A/J2M3HYLdmfUy71S3dR048Dqy2a/8ccV+SBZhv7gl2sNWh2gNzR&#10;GOxMJRrn1BY1wijMfVaxwlctVH7vZPE3jM0UMVonIFyTow6INMgSbZBmncZgG6Y2C3np+9wsEG4W&#10;0EPCykFqCKgj0T6KnwI0Jtso5Kdh1iV8Jt5ZM3Fwm4OuY5dkX21w4sJSfgoagWr90h1S6y3kpdol&#10;TCR14G3Oj+lt7hF01yndHpNtQ7O4sE4crhFFSydD2DUpJuAnzBcSQ+QWJJpoB6UPhTEoMeapkGQ6&#10;N5P6IBAIBPAqvYhQKMRoJp6JN1VtUSnOiC0HjvkN/8JaqTA7SSsm2j/FxYsT1wRQtoN2KsUzhpj8&#10;Gbq/wB+URWskmQZJukKUXVxa0ZN2zl3VZCWJw1V4iGX2n+pihwnMuhfAlVfO143t7VdjGnOFfFyp&#10;La7w6gH3KiN6vgp4XF4gr8fL5OfnHZ4Ak3pFAJEb3p7hnwbrHfJhdi2OqfffYZ8OKkI+33wtL8Qc&#10;oNGvCIFgQJk3IA2NcI2bYuMWPmRQWj1uZsxOTwDKc3HjbE+S0p8Ng2MJCBK4BaBuWaz9lzmj90iF&#10;ZV06a1CS9ulayuub76Bi+JSnwai2MqnH8Vxqizoi8UCQhWsypjoUGLaAb2WiFHPs6TA6lnQ29AlL&#10;bVtliubntfZll+cJehxmMdFqC0wgbfK16zfa9+fuIw+RT8REOQoEcBmq/beMacbQPSEuudYTAtnj&#10;Buuo/DsmMOEKAJnx/MYNjIafm51pVuhNnsLvmnvwvVwg5gCttsCJOfWGyY42d9gd7lHVpvHMAEFh&#10;CVjzgnE0EsjFwzmoLYG32ady05LavNBMxJjSM0CzTIoGsAg6zbFrVoNERygnDctdZHhCiUwz5tTb&#10;BqtvWH5gznOleRkYNRajGvm2qCWiWCGCG0eHbL5r7BOBbg1nLwNgBU5AI5VCJGHi1ipFiSphUmFa&#10;nlXv3EVeAN+VGxd7KLQ/C6bG1W4Ajch3oQSf/sJ449UWHv+yzbfaLE11yhITzeqBXqfNu8ozHBCW&#10;XbUDBf4wuzfE5n0gr38ZfqXWXTvtltLrXxKa9ic0YXx0YWGRsu5AOWndNdGOJ3OAoxLhgseC9lNg&#10;qBxbYssekDewrHFsQoJv3G+jEmLzLlZbPBRnhlVRrFaY0YZBYsf6BbFpDxKjKsZUnm04kNl2/MEl&#10;Jcck7tbU/Gf0Kb7iOydafp7ldc1PV5H99yScfr3D5C6uDXTJ4g2SVAcVn9WFoal2MvlQnL7JPYEe&#10;O/6AU/jvWXf/xtZM+3YtFByV3XHerF5rHt8mp/X5BM3C+KHOwDUdt0BJjGunWx3sDpuE57//BXn7&#10;TZ0vsMw2HALTgCGe+ZUqcZql37/zt7Y6Il1FpGd1h7NaWKWntUTCrvQ4jV6+crOWSMGitXqQBJ6j&#10;dpLxxNGviOmdWxrnRo883kElbtK6v0GaIWzkczQ5oGM2iWQz2bZPswbu8CZkm80ixjLiem+I1S+H&#10;RC+5ieKS0mqLh8L4rbkM2pExs9fF37r3R8Y6YbxJFGkURetFIHKfjkrW7n1SVdq//4CTAAHeYLTC&#10;nTstXwP5k9R6Bkm0JwuLo6TOBzI8CPAc1WKPdH9SvtYj3TOYkNUD2hzBOq0VxqC8gJbz2cqlTskB&#10;9CJQBwx6Y0ujRazxkdr5OcUybi0HSuuZUaDu8qEQanqvcSu/e6LsL1V4dm2000ogENeZSjTqzwxD&#10;YNgw4BZxGGT7QWp7XLYukTlG7grHRCtF4+EW1m4DiwnSxFEHxI+rLa7nbe5g2qUxKV/FhTCXNoIJ&#10;vAKET4e/b7whCCintrjJOYLpAK+MJrNGb68SJIAn1cgs4rSDYPwlA93jZurPLlyfdA/6MpkQQfY+&#10;NztK7yUZos47xn4GGUxWPOYcdEbbORXP+4Z8vUM+MpkMo5l4Jt5ItUWNBLnhVDt3F5dWBKYQzxjh&#10;GiIsXcRuCA5Mbfdw95iqKyvFwiN4WOVbWywEF6e/IrOb5m/Rz4QRVayFTE9roy5rwGH0TtdQUIdV&#10;o1T5j2Ohl3X9iHu8wuvDlXvOV44rtcUVXgsY0fM1w4ek9KjGdqnv/M+A3r7cScb65WGchb8KnAA4&#10;PP42En1jgVcWlXWtUpxkDlwOIKU7PAGQzAWGHUgzpTQe8JEFRz4I05bCsu71zc/o0AuWzRUcVx12&#10;U1EYgMqyNqPZ76KiWtsqkMq6OqU+rP2JGbXYqLWtiGfMIio4clfMapZ3NNjgPYBp8XH4vD7JhIbJ&#10;XECZKIkVK5dRW1zjnHB0uzBUwIDysEuGtgpzdbv0waeiTJSCE6FmryyCTU50juVCfnZIwXA+H8xK&#10;ynPJyTn7zK63BmyPh9XI4SXVFjC2t+ZOcnVwhWeg6ocmZ+pIuxVtZco/xe50z9E7SiAxo9rSWecd&#10;TuTkoke2Z7R5m4lYjSgu0K7hAKj4lKcBTkSjok2BmKILmKMtLIByQVtzxNRwuRol0QZxwmTz3M5z&#10;CAIV8C6V94TUgOKhKE1L+cQceyFc5xzXn7kUxZECzXYPEHDJ5nAX8LIlLavXWEdNRHxAtj+rQneE&#10;nDa06aT2YRXhRl4Yb7zaouxbxht/Ya5QkH2HfeqZXy7+xvHgwiLXcNBOJXCFLllCaNqvEGVN7nWQ&#10;pduppMHFBEw1uja9/mWQn1ukKZCfS4QZp2/1Af8IsrgChsaxlQvAAQB5flQVgUKdc9PsXucYQm1I&#10;RD+9xztmG/axS86H4ozKsQXyPDTbDi0LslACdeBQvTQpMu01S1O1RBoettCXPy/0yUJwQT5hKvqn&#10;4yXfNOb3BdC99o/HpJo1OcvcKopB43AK0HU2MhmY1R5yjUjX/OAzZO3nVU3SlMq+3fgwUPuzcz0V&#10;2rah1RvDcXy33v9fCpywalzQy/0vqRq/bun/khDSs7pQrxxFNkVOMZybvsAyyCET6ojOts4TLbTy&#10;kJ5Fq3BDp61U3OlDfjdrhUmrew34LJ3UTSEtBvrXgN6BnxcJuA2XA+beJE3O6UNsPbJa6lfEgCEw&#10;chjS4OckeH2mMye1wnivdLdBFBsid7ol+5CtE8ZBZi7nJwu56XpR/HZJ4N7QIST6pLuD6Ju/f1S2&#10;VS+KATXM7kJro3N+GMxN9Nkf6YkGpnxlxS6DydJJHAxR2wL1AlCFAAWO1Risk3IUlgjGPybdALl0&#10;WrHMUiyJx5RYTL02GCn4orxZcAjpGjHyo3n3L4xQGahWGNPpzDeGo1xVAMTyUWoLt5wjkSaIGzkH&#10;dhs1VUgU/m/5XS5Su/SRu2MU8mcBI+yR7I1Tm3c4jKoUE1zlcdnmbc4RvuJs5ZJK74DKQAJ1ACoD&#10;E6AvoTpYwo/faN8bk6EHyJwqmN8IjBz3jmE0If8R5wg4CROB3xzhytA1T71A6RjrD/WZyqCEzzzT&#10;gOBKYTbS/k3RemgRP3JXwVctVAniVcJYtxRtsIKS2sc9XDSLQzAdSPDVyJWGROuvEcbheo3LtugG&#10;PkQIhx+F5EylmJ0Ll1RbeDweXB/AiHofcXiD6y1k+jrnVOva1bl2bPObzIGVFf/CajuV7qBSS8vI&#10;scXy8oqVDpVKWA6YGnkQmw+5hsioOgYPhFvck3YiruZaXFZf398K4I6ukyYXllZPTk4Y3r0omM6u&#10;8Npw5eTi1eJKbXGF14WdnR1GAH1t6KDQxj+b67mNF54N+JNgUvPzD4mExbXYRsbonbGnz6u2yKH/&#10;gmRupK0n8qGyrvL02yOqgxHV4agy9FCU7pWHG6VIaSIwbiis6FuQzILsFDze+SJhpuXzQrfL4/P5&#10;hE2q+k/MTNyWwJ9Zxx9zcGvn4HF7FTwDk3kKvD6ksnmuTSIuT0DvWGqUoHc1pujpKBPBG/O7ddJ4&#10;CxmdVKPNOG6Pv1eBvkphDUg+mGX0zEgiF8HvUXT9Dx5Q5b+eBG48gx5+95SSbwDq/BITlr9oYKdY&#10;kIZXzPofncXENErvyGBSj6PhF2Y4HfKLaguOdt1g8zmc7nJhsl92MKrYn1Ftd1GMjQP2eQHQmBcI&#10;/XsYKfB1qxOqHaBpOhzJEyE2LGHJX2MJ3qaNFHLE1HC52JpNmIXwcZsIqHBJtUUDEZUZn+B944ng&#10;aDZGFHtAT+MbwEmrY6R08JF2KVJ75VOZINVORm5xjwY5qAKml9dW5JCvtlh4EyE27wyrQh7/0px+&#10;v41MTmtDg4rofd5RPZGCo1bPSjESwsMNkhRbdwCiciuZtHpW/SgEBwO1fVNs2rW41zSOzRHNYYkw&#10;2yOLM8eeBI5h7yGRKvg5mUbhGtMeQIncuj2jQfZoQLVEGnoBGlTGIMvWH8qs26Na/EX6tFqS7JTH&#10;GiWpe7wjqFklykxqwrhZjJp/MwMv7l1UAlpooxLTVaRoyljOivdTYbjp5ppk5KSexV1o/HHkab+h&#10;1Yf9dALd+5q5nUwKjftc2UbfLTmh34RsGz+E71Ziyo0TBsoOvUCi5bPsri/wIE2ZtwaEO9PaQ49v&#10;EbJ250LVJyS1o7tlnFgDkajlRion9gv6d8tFGdKKqsFj83rFZvPMZo88Ggwu+PyLeuc6nGjzrEI2&#10;HyrHhtS2pXZsQDmMsINKtJKpOV2IDi+S6JIlCvhHMJKc2iKeOgExHqT3O9wjEFzrRQy9xTqd5TnL&#10;GtdKeOi5CoJ0kyhcIUiW8ZNtTe4e9to9bhaqtfD3obXmyY1yfrJKkKgXReeUy3KdR0FoJ2TrrcRh&#10;oyhawk+X8lN8lb+Al24jDvuku9fYJ4Pk7tSIUac23P+UfLRHD41gGbWSg7hX/l0TkG6X7gonlQ9+&#10;QIC5zVUtgqQ9oViaUawYTOYe6V4PLZPnqIyfyN/ggKFVGaDB2v82xeRpgEALvzCXZnGklQg355k/&#10;AFUhy45ggygGk4IKpNYLlWEhFfHS19EOyqNp2kFpDa0IeFxtcUpvsURKkIsjuTywtcXb7FO80SOn&#10;tnj4uOqhmId0cHj3DRCuozdam8SPplMljNBzNWOXFhdpSoH8jyr1TlTpQwmbzRaNRtPpdDAYzH+0&#10;XsYx5xuptoCrVinOTmkj8Jjl06FDcmiXJRok6UlNbFwV7SHCIuWm0785KI+5TD6mBg3Svqe07zV/&#10;TdtOJWuJTKswWjUTbf4ZlopjFnZrOj7Ba+XuTerC+SJxMsaETH4uHB8fb24+Uqxc4ZVja2vrSnPx&#10;CnGltrjCa0Qo9NiWilcOm2tBZNx84haDlwG82XAN2yCQQxpZKPBst2+55WOGRmn8nOeLy+Oc2qJQ&#10;kK18yq4Ko2NpWLbVNbn6zkgCO4yY1W1DZfwGM6dHm1B8PrRTBpuHuMye2XqZuFkz9mXJ2F9I2G1P&#10;1k10i95bi/QCaguZeR0nZrV7OPE0DKgOmqVIzdQlC09p9iQmtLMGQJjXehVh76M9QAyYNfScaosc&#10;Oj/LbCK9PD3Dt0W37IBJPQkWw6M4rLiEo1232t0gmYv0a22SSKs0bHp6TI1no4ZgNlQ/w9oCA+po&#10;LEGh/pGcD4QP2Rwe0eOOMKAE23G8p9qCNKANMkbbfG5nxysBMEdOx1UhDMvd1EExPw3CRv7IOdq1&#10;G5zjwgHGdUgTgRaPzLhIGhdZmo0+OROo5cXwxqst+uSxWiI5rTksE2arkcogrbJvNpOJTioBRyc1&#10;oWucE3h7LhVm5bYtvXMDyDO/hM/NweVbntaGxjWHJvdavkYjHzzTzpA6pHVsNJHJLuHB9botyAI5&#10;vCuBwMKUBtnGFwmObnNRfAoYw7g6UiHK1EpSg8oYNMs1oC/S7bJYnyI6ow0NKGI9sli1OC027zAd&#10;LCxw9Af36teGlNESYXZYFYY6d665+v5GPjtk62+y9f6+sO+aYLJKWju50/ALs42fmKPEbqML2Qtw&#10;DPsk5ZdYdgKBIDnt6Pp97sBfU2rLmt6xZpTbgZwWj0Li7plZ7hbv9o6tlg5uz875JlgLbNFi16d5&#10;w79PdH9B4p8PSIZ1bru3/fc59X8tkbMMYsI/WaSWzxmFQxqZBY1zUBUeVERbxLHReudct7dDHgMS&#10;m3ZggjB9YHI+bz3+JXj+QznIeDdLFjFVVgbqEE+inVQcLlPXH1A5tUUqczJKbYKsqzE4WokQrXqI&#10;t4kPK6qds82SlvsGenMHUlu0iJHaAqkqqoNN/Us1wtgItQ2nQHmjKFIjjLYR+7XC2KxiRaRBHh9k&#10;OvcAtVXEywzK1gW030dIt0v2esXbzeXeOcUKQVh5g7LBOgVnRDlcKIAKOo1BpbHx5kwdo4Fp5eKk&#10;fE1vtAzP+Ap4GaE6AKK10WRW6J0PeOkqYRyyg9SjaBpF/BS0f1FZYDSYNHI9EJPPwyC5A+3kWsDU&#10;QRxyVAtzyqU6UUSo9vdI9zsl+yW0x0oglYER7xtEkRJ+Sq5zjtMxOO7zMlqDDZb9PV6G9mTxLql9&#10;ca+WWG1xi3M0pVi5zj7BBhGAnNriNjeLlSPFvNQdunKpINlJbpcLHpljAI3LV/GJbdLdysdnWsJP&#10;ijXIKfioDG2rgauPa36YYbFY9vcZnywASDPKiafjTVVbADVK4QF7NKyOSW2PdoX0FTqmp5ZmjIcc&#10;Y0iqWR37ipQcMwyr4j5XgGWIjGjDcDpUm9ZG+uuRZ653htCqICwHU5JtKFewTJPE5shwsOP3hF1t&#10;Dr11VzPpIgotqmancerJu3Uug93dXXp0V3gtiMViDKOv8NK4Ultc4TXi5ORkaem8TcGHEEbH0qjq&#10;kRvRt+F9V7/j8c5LjJsepxf+OWxG13ip5NzeC2pOP0xswAtoTnR/Btz0ngiTE22fNjoWXZ4A0C3u&#10;MVv3VG2C2+lxuxjHmaVj+9BLET+D23F5/ErLmmDMJJnUtf00x2l1Q+Gcdtfr9onH1JBuJqN6+7LM&#10;wgxsktx+SCRw+hmACXZS0W4qCmmDY9ly0dOHcxHKmcz8/HAe094TMPEpzV6ViP42lefb4mlg1tCT&#10;1BbFghQOivEMXFJtYbPYTVorJof9LErH4xDoVkHimlLtYfcQF5FTWzT/5uwQLU4Py/fn1NuDsj25&#10;cbFdGikVMMFN86G1+keVOzgexzmMKtAnSpV5sV/2aIM0UCORyKc59ZZAty41rHaShyabt4dEHh+m&#10;NetWOuQqkMaC1hhQmTApzXPPobH4HU6kuYA6dof7Pj/7lKkjkBK7SmwY/DNh39/wmKInAS5KxX1/&#10;w3+ZbflxlmRKw5ReGma7t56IVyE/F+/WiBK9VKhftv8O+wQSOATAkPxAbV5QW4JD8v1uMgzEnPlC&#10;eIPVFmb3GvyOqyNzuoN2MkmYd+Z0oQ4KKSyusU/Y+hAcHaB9KPj8yI7gGTC715ulqUpxmsk/CU1U&#10;/KE4PatD5hVT2sN3RpOVZ5GJQD6f0oR5xt1uWeIe//gm9wTqDCpjOLaOzbsCWQst2NcR6WJBtlyY&#10;GaI9XxQJsg8ER/NnihIY/LAqeo93DCI9IlmiVpBqaNgYrJCbZI76/zLTWagZGlygd7Uke77Gr/0r&#10;qXhEe70vLKX8Vp1TzjKY1Q5WmbzuJ2fUInMw8JjxAzDBM7/k9K28NXNcJ0xIxrVuu9fhXc49Ipp+&#10;mFX8j8ecZibyaOX3TPbJohLjFp9cVts3Xb5luW0LuOr0LcNE2ittvA5t3fTedc6p2LxdQ6TvI7uP&#10;U6YzGtA/z7jHN+4ZXWuFM5F+we79xp1W9gHwalIT7pLF4axmSXJUw3w7zWRPtLSHS4BM5y7lp0D0&#10;Rds9/tFY6beM932BP/B3/EpB/A4n2y3Zrxeh/SOl3FivYKtXiiJi3OdmCnggQh/BIRDUi/npLslB&#10;PRdZTMzwPQqdi9R5+qQ7E7J1lnIJZH6NwT5Mro8SKzXC2KRs/ebfBR/+8GTbV3hQHwag0DqGqe0K&#10;2nCjWhjtke43iyNdkn1IGE3mXuiOlxlFUTbwI+uRoQHcyzKdi61cwhN5GhR6B6XzErNK3gClMdjO&#10;2mEIKwsGyN06cUitdzaIolKtn9K5y/kJrLaAARhoBxwAocaHSWVwwC+lc0GhSOsltB6F3gkl2G/o&#10;i6GAy7iCwpSvtqgWJtQGR/5RndGKNRfn6B43jc8C8NRM2LIc1YkicE37yW2mxkcBBwcHeNFiQJZR&#10;TjwdDoeDqf3GqS2GVbEZXXRSE8OaCAxxp9ZtnO+WJdupdNlMpPw7J6buUcOqOBzqkSentdEOKtlF&#10;RNt/nomJc6N+o0R4NKiMl4qyw+qY3bZAEat9ChRRtU6S5hrC46VmqLbk2tjfQwqjF44uks1m8Qiv&#10;8DrAcPkKL40rtcUVXjvgRY2RRJ8HIJmrrWtM5ikAMfspbhyeDzr7ym3uMZM5c3tpcy3MafdxCfTy&#10;UJSaUe9P8F5KC4PVFgbHktc33yRJamyrz2UqoqMsOGFzB6SmDavBQYxrS75l3OfztZPhTipa8CfK&#10;5utUsSBzm3s0pz3Q2xkVw6zmoE8exrzSWFchC2R3BemDTwaMs04aZzJnKBelGomk3vZIcwGzkJ8p&#10;R94TAwrsluz0Mvt6mNXzJLWF4hJeFUxaKwjbQPi/P0c1PzaNy4HYnci1J69PzmqngEw65HLyieBp&#10;1+XGZc2Tgn0AkNriH6PN9gW/I3M6QQL35Uaos/gF2nXTk/xfUsZFnmZjUvkEqwGstjinswBhDxrP&#10;EbCxWpSYUqLoJL3yvWE52iffSSIO40YARhuzmAsFaaN1Hs56IqDCEy0pnE6nUmTAHiUAOpkJJ54G&#10;7n3GUwBQ56ceeSd9LoBo3UMe5qYJ/OmnDgdkB7e4x9c4x1CBo9lsED/Bfelz4c1TWwSDC2bXWp0k&#10;5fAt53YltEhTWjvyDQmJHll8TnfYK49Beden+N1/hbZCPBs8wwGcmK+2OLffAST8ls+xr7GPa39g&#10;Bg5pHZvYP8593jGuqXdsgGAPJa1k0mubh4UBhQ/4WbyBAmBxr80HUFiZVjoM6tvsE0hAFlb7fGDR&#10;518ESb5PHufoD65zTgroUCOjqgg0C+J9WedG+w0pr1d17ydlRfwsrJBWMgEdVf+RdaJCGgjQLjD+&#10;0djYWxLhoFo4gAiHGgGCMUAvQEbXOgwVCE6E8jFVBBJAAX8A3dR0C71v83NqC6AJdbhRilx+YNVP&#10;jicsXWh81Df0ZbFKgHamAOvG1eG7vOM2GBKRxL1gTGuQNQr0DsOol6TuINXGCdQvQs4+QB5GA2tV&#10;MXbFR0dHjIRHQ623dkv3aoXx2XYJMa2c/FvkzQfq3+ZkOyQHo7LNUdlWszg0K18eobaQFwxR/D43&#10;+4CXgkSdKAaFd7hHkIbZNc4gm5Q73AyUQ8124sBoNI3L1rqqlVBtgNwek60PsBZ7u6ylPyKGXoxw&#10;2GTqI3eHSdQypCmNG85tEkfEaj8cnGAChaLxYz7jtEzrgKM5ehoIjQ/GD4nxSnHbn7NgkNBCCe2M&#10;A7d2l5N9i3X6UJDA1SQaL4wT0mK1D5o1GE1QU6iehwTQawWOOQJUR/va5KkWcDlXFcRjoy8Eomph&#10;DLIwPOAzPiWf4DLdZNOeF6mtaiG21Mix7l24BD3SHZi1TOsChhOaeWif7udDCrxiMU5PT+FJyxx4&#10;Ot48tUVgca2dSgMZNd6O6c02Mr28jMr5HWr6+Ip9fgseHVBeNoP2uAGRUwYo75Mn3p475hnD5aJs&#10;b7Wx+BvGMN0p9LWMo4Aj7WSKZwgPtNv4vaqmX4GH3hFk+cKFSc6SVeNOJdLZY7Rs1g8Zfr4ArjaM&#10;vD4wLL7Cy+FKbXGF9wOMJPo80DkW81UJT4TDg1x8M5mno/3MeQGmpk/MMQfykPM0obDBn0ekg4yy&#10;tLsccoUjWRrvM+sN82NzQXihxJYIAOsLOdQwOxcKBVmjY1FlXYMEU/pyuMY51REW1qC5XJQyUDaR&#10;fKGTOCgXpmc1B9KzSLHNUmSYWk8gxxwc3d5d3tG0Zl9mYbRCFteC60JMVqj/RLUFlLN1O6wzGnse&#10;g4vnAlo3NLCc+cLIv/RArb/IZg6coeb7ZvChZwdABaHoaX5A8zGh3JlRb5FnbiAcTlelMFksSPdd&#10;2GbC1q4XC1IDsn0mn4cZ1WafbB9EmicSjj8qMS5qrX5cf0S5nV8BFwJyaotiQRKyOZ8aAKynsNIz&#10;gqk9UW0h5+mL/t42pXosbusz8KrUFnjM+QTlMEhI1BKxBgl6uceVXxhvntoCZOl32Kcg2yvtm4PK&#10;KJR4/Ytc/UEguOCZX5KYd4FMLmSIAbik2mLej2w3tI4NnFXatmqIdJ88NqkJd8vifYqoP7BIEp6O&#10;7vm7Ncv8TiN0UfGdU9c5xzW0Bw2nb3lYER7mrI+pIwLjvtMWbPpJgdy6dY93NKCMquyb/sCClPLX&#10;v6PhG3dh5NA4ELzQw++U9hBHfGim4lDzPh0t9QbnpFBw1CxNtf5vIV+/0yuP1RFptn53poQq/dh4&#10;46/M+Tz+Ac7GQKd9pkA2cVM6doNo/TS78+f5EqFzRnvYNLI2qT6ANt9mnw6rIsWC7F3ecZ8ihvvt&#10;kaNEG5mE4cHgZZbtWd1Bz2/S3zzzrC2AKr9nEioMqcItUmaa8MszHMDY3hmMiYc1c7xFmEWlKPOA&#10;j3bHAKOgUyChaTeI3F4sjahDMKlRVbhUmB1RRUTGPeBnHZHqoBL9iigeD9vCfDY9p7YAjMnWygXJ&#10;CfkqV7k4Klqu/oHJMV6ghTjsI3cqBYk+6e4tzvFDYXRCtg6ybrM4DPI/lPdKdxtFkXbi4CbnqFoY&#10;75AcCFT+bsleExG6w8ne5h6BwK/RW3v/glv4n3hwllTjBeIqg52SvSFOsHF8nVD78ABgLkW8tELv&#10;GKXWlSrzvc9p+mqN0Cl0BwOrEiQgjS0joLLGYL3LzagNVhD1+apAAS8FMjxf7VPoHDqDBTeoNVjG&#10;ZOtwXQiNh8O1axR6rULfIIrAGijhp2Dw0BReD8B/CVcN58JZINKDYK83mjsk+9AvlBiMpofC2B1u&#10;tke6Szf8UrA+CSBmAxqpdLnkXSCpcbVFllJZV93PxIw+3K7MjGjitfJ3n0jTujD81stPuIb9XOGw&#10;JtmvSkFCYNyDX4N9kWkuD/Ao8z0dfr9/7UlgDr8cmLbW1vZpQAKvWAx86D2xtbXFnPBmuYd0+jdU&#10;zr3J+3Kh+VBiORifW5q6Qy0EF/FR+/ym27/uC647Td7g4qrTHnz46yKRcr1OnOqv0A5OLXUXKmZH&#10;7Vxqbeg22XZNWSfJtA0sDFUop2rlvb1L7YWqgUKqsc47cFM4UiLtKlDy2lXJWBovm90ow88XQzgc&#10;xoO8wqtFJBJhWHyFl8CV2uIK7wfgrY4RRi8NEKqf/Rm/lkj00AEsmPzTcU5tUfNj08yBxyE2bdzn&#10;Z98eS92qWmkho0KO48YQet1sJRlVRT7KhGkm9T7C4Q7e5R3B2zamTllkWnPg881b7X6OckNq2rS6&#10;FiYLpaRuSe9YmtEwpiIYVhfamUInFjS2FZfHb3cz1hZK6xqOrpoPnmGLOtNr5CAxbUC5wb70UARv&#10;+aFBRfiVB6PN4fj4GC8eRtB8UeRfeqBnqC3MeitT9BSYbI8FHL0Io81XJkg1S6I6yyNPFmpzUGFa&#10;oM5sFnKQXSi5JMx2byE/CyQ1vEcL+dYWkIUx9FGHUIiPAuAQk0KVvZA12eYJ/UqNOFErRp86q4Ro&#10;vwZXu9ZUh5wXsjqo4h/jdJAhhTnQQESZM2lHFdDszB015iTQC6stONp1tnYjn/oVSG8yrNyGxJx2&#10;jaVd63qSrue58OapLeCBUE2kOmUxEO+lll0okVp2OIb93Bf+RikyIsDprk/xDULkhPK5wNYfgvg0&#10;pg6jeJ+6w2HJrsU073H65r6uGFLsz96RzQcWJ/5O20YxnjubycR19nHpdKSaVkY0S1PFgqOBvxEp&#10;TasS824TmWDrQ03TO/WfmK0QZR6K051UAmbRL4/B75zu4O3R5K26jWa6tXYy2S2P3uMdwez4hv32&#10;v7I0Ny2OE5ts/T6h3xouEMtZBla1fOxPJTU/gqKlYhq7S3R/Dmln4Oj49HLHW7qmCuPNipUbVbCE&#10;4kPKqMi4JzbtwoCBM03SVKMERWatEqf5xr1BRYy07JjVjrE/lnZ/lu+2e51WT9X3I0e/ZR8bV3HN&#10;hHmnQZqUWrZ75DGHd5lnODC51nvl0dkKTd1XpG2owWQtkS4TZvoUyC1LPumcSBMElwbSt7nHt3nH&#10;LTRzigRHvfJYqTALF0vpZt5xn6i2KOKl60SxOlG8Z3ZJMqto/y02tqGoFUWqhdF6UeQm57icn+iU&#10;HDSJI2X81D1UP17MT1cIEiX85IAyLtSuyzg6tdwGQnifIiE3LZl0VmpaP/oH1PDfG6qk7yrNC3DI&#10;bHM3yTKzxgTbFFfbt/TOdaN3b8J6OmF9F2jGdgy/c6qY1Hwod8cV7pjYmZ61HZvmD5yBbTgUXFjR&#10;eMJTtpPA4jLhTLHsxzPW7Nr6hth7bAwmqPmsfTG6t7e3tJVwrh3b107dGyf72yGgjeDeTiizdvAu&#10;pvWD4/1wChJQfgAHaMSSJ9HkaTKdjSZR3AoAJIBS6SzOXhKYz1f4wMGIdx9xLC2jfSICU8gTWK/7&#10;DQk8UvoV8bru1Z7PClyWx/xuYrzFPuWbDu9wT7plCbj3W6hULYEMc1qkyKLnwc8Iq36Z91CcGVHF&#10;VY69CW1kQrx1/4+d3HZV833HZLfFJHfKpowOne/46MSrWWVY+XIAATuVSqXT6WQyubq6ygz0Ci8N&#10;YCnD4iu8KK7UFld4P8BIos8Dvn63XJQGGXtI+dj3fOyygTBuebwvYm0xdY80ym3MgTOQ5o2HzQuj&#10;Iw6V0mvVOZjS+Xl4S4Z/FOxO4hyuc06Y1DNRJMj2ys978awlEpXiFJD0zCkGpHNKhGfA4X4Uv+0B&#10;P9tGxgWGLSetOKAsIM7t3+Edz5CbrZ3BZuGhUW3HZ71yYM+dKqT7CFyMAPKqkHubzF27fLJbn+CM&#10;wWTzCXTrgseDZVhN9nxSCPR1/2Umn0r+KdMmVls4HM7mn2QBDb4lgOyEcmdM+dQQHueQC5yBrRjy&#10;oTAtcs8CuAL01vlzPjIvD7EeuQMA4mgfNfhEnFdbmBYn6U0lOcChWfXmMNpjsmexe8T6FbvDXSlK&#10;FvIzZQJkWTOj3tJa/DBUNsfNLpUBc+Y0m5OqnUnV9jvsE7UZGZVwtOtc7XoXFW74e2fuAr2w2uIy&#10;AO4xqRfFm6e2eJveZ9EgSYEUbfeuiEx7vfK4yb3KHH4cfb8mdKq9TOZyUNs3Qc6HLipEGXjOtE2s&#10;C8eNjZ+cq/2PMz6336ZxF/4HdrkoUy1OgxyOT4G38Guck0L+EVZbtJJJOLHz13nNwihI6dXijMq+&#10;2cvagNUCEv64Ogyv5rlZsPX7DfUubqeCO2Eh+rRTGhQitE8em9Ud1EvS1zioGqvJOCo7aJEmDcbg&#10;0O+Ja//dDL9ShZdf43+bJSf13b/Bb/rkXMOPoPAivHZl3U/OCMXBom+aKPzO2QFFbEwdaZamJjUh&#10;ZHAhScFoIduOdoikumSJOV1oRBmpI1IW99pIoVg7ZZv4urTjDzkPPiVu+x02UPPsVrcs3ihNwkTU&#10;uqBk1sw37s1J1rhNyq4/5gErHgiOykVZaG1YFYE6+E7ElFNblAiy93nIjKhImIU6Ose62bOKoq7q&#10;Dwy+EF6fJycncRrwyouRSGXDiXcZih1l0tl0MpvOvkvTKfxmj47h9+joiD4dN3OFK3zYwch2H3EE&#10;F1fn9OG7vJMRVayKSPcokK1QheipniPM3q0ZfQTqw5PtHu/4FvfkBucEnqJdMrRt7cHPCG82bRXw&#10;j+skGfgdU8eUPDPPGGGJVxsrLGND7oB/iVWpdRsC+1vhyH6cYeWrw9bWFjPQK7w0VldXcx/krvBi&#10;uFJbXOH9ACOJPg/UVrTtFp7aeGtDDuOqQ1qbgKIhNtHBQZkDT0e+2oIY0zClefA9yUNGvQQaP22R&#10;PtmTZc6WQfNM75KNkuSE+jGrBwD8LaF/I3421y1kLa7z/i8vIqe2aJXGZzUHpcK0zRXMNWJwLMnN&#10;6w0j6/W/MFckyEzJ91pKXKXfPN7+v9hMjRdFizQuNm7NaPYsZ1tjoNMn8exVIqe2GP46mbt8OXqi&#10;2oIyLtWLE/XiOJN/EtQS47mmcpRTWxR+72zB78lbf48FWZDGOynk6vLlIdAvG23zCtPSO+xTEM9K&#10;+OmnOZt4Isx2L5wLNK7cpaeZuLzaokSINonIjcsS/Qo+hAGHygUpGA8QU0RvbIGBUUb0KbiAl2FK&#10;81ArjvP1yzm1BY5I0kzEu9+x5pj5CtUWzZIIS/uYikf8ohqfHN48tUWzNNkrj4EYDJcSsnzDvsCI&#10;tiQ8EYFAEMBkFhbucI9ucY+tHuQj8yKmNGGtYwPEeBxMROvY9MwvaezrbdJE6XjoPu8IHsWNwtg7&#10;vcj2DST/Tto+wuZZgUV+nYN8VRQJQHpH6gAoGZCGoU4bmeymkL2Dz78Y8Afu8o5HlBGFbQvKO25o&#10;S79xvOSfjs37AvDb/sscrcgKp8O55cKM2r7VUyAr/Bcz4+pwizR5n3/UTiZMrrWh30POF6C+bMbQ&#10;d03Q+tNsbpsC2uH3IEUGlFf/wLSoT9P0M6ybDzffZp0Al6CvBgmyAemVxeFpDBNk6w9GVBFaO5Oc&#10;0YZgwEAT6nDP3/E1Q9a5rylgXnAWdnraQMahTh2RfsA/6ugLsuvlwFGT0jlTS/K6lCB4YE8c0L7c&#10;tvVQnC4UZCENLALKqS2At9Cvwbk+pzuEoxrHBmndbpGmeIY9heMx74ZXuMJzIXUJMFVfCEwTqVQi&#10;kQjRSCaTTFEqdXJpbRnWxEWjUUaw++jDG1y7xkEuXaa0kYWlFXjUPOAfN0rS8ExQ2B+FFMnH0vLK&#10;8vJK2y8SHWSyk0pB2jG/Cb9AUvM+PGHg3Hv8Y8hWVnn4vSqjZ8dl8WmcOwJTyOjabP8dztbqbjqV&#10;ZXj6SnHl7eKVg+HsFV4IV2qLK7wfODx87rihdUTyrbmTCtH5YJzjqsNqImF0Lt7nZ9m69wi6iQGv&#10;rfDOOvtAxuQvh1oC6cixNQH82txBIL5h6yb3BMjmDri9/icaYrw+YLXFHd5RtQR5nYA/s1HVeca2&#10;/S82zJfJwCkW10zh8008B6V1pZ2MDStDGtvqqDJEGFHs1fcNObXF6DsUzOgcGZRms85mMdgYMfQC&#10;rEY7VABi8me4qLYo/5fj5d8xDomc2qL8uyauTWdmy0jIdlOhHuqQPvXVAIXDoGlQsfOe8VBy6JMd&#10;zqi24CxYAELdOlP6QuBp12fVG1j3d51z3CqJAU0pHw2muwu5wb/DPb7HQ340nuEAla1lohs6nJed&#10;yDPA0yErknOqHNKw3CyJ3uYedZMhPJJ+2QFMARKN4hhBB2fFsDo8bM0m0MX9OBfhdrvx6gKAAPlR&#10;h2d+CQTsWiLdKEnd4p6o7FuyaQNz7L3A0h8ITbuTmvATQ5xKzTv9iqjLt9wtS+gcm1CidmxAX1z9&#10;AXQ3rgw1COMNdBCH67QzzmFVdEARbZKmKkXpIkG2VJQeUkZLhdkhZQTq19NxT2l1QLJImAXqlsWh&#10;cRjzHd5xLYH0GpONdnxjmpQOdrW87ZOcgk9LWwURmFqxIMsz7IKoP61FfhCntSH4vVW5TKnQUGdG&#10;nSAqQO+jg34Vz4wdaqKQqD86pxGbg8EFq2tZxjK0fE3VTDu/hGG00BtDemTxLlmMb9zDphZA3X9P&#10;KQyrzeU+oBHpLjSlGbKS44illGX7Lm0fATSuDkOJwcUEDoC0w7syXiop+2fjU53aBiLWK481SpBv&#10;TmhzQBkdU0du846dvmWNA8XaAJ7f5x0BW6B34POoKjJM27O0kclBRZSy7By9zs9y2aN8OgU5M3t0&#10;HE+/m4ikchRPHCXSp8nMKTLfyJxAOksjinZnnBzEjvdjpwfxdzGhkvhpLHmcTB+lM6ga/B4mmAr0&#10;eQx2oydroXfh9I3w6cri3sbyzt72gZtY3gjurC1uUK1Wtz4Ivxdp+GvSc9Tf6pkzpUlH3Dp/YPSF&#10;VlY31tfXOZakxhMW2xJKd4RrSS6tbC7T5QDKGRFak/6lbZxdXX2yOdLTAKsI1qrZvTofWGyQpECY&#10;xJd+SotWwnPB51+8RdslzegO8JcMuXULH4I7kaPfxyvqeQG3ALTWr4zAQwAIq9g+EGxsbLznh+XT&#10;01O4Coww98ZhYWkVLmKxCDnlKaUNr9SOZ8UZHfiseEoVntVFCwRHIus+LvR7gzhxj48MMQr/PXui&#10;Ui61HKgceyJzSGbbN5hXAr6Fg51Io4Lh6qvF2toaHsDzYnt7Gwf+hKsMv0dHR1cakBwur9e7wjlc&#10;qS2u8H4AbtFAILC8/CgCxXvC4523WOfdFwJt5KwtQGgfVIRHzlxCQv0BRQgIEuegIcxM6r0wpjoQ&#10;GLZx2uhcZOuZ6KQqZPqB3k5wFtBORVqoKNALaC5U1vcO//lEONzB29zjEkGmg4rMaPcUlrWcJ9Ec&#10;+n9bCMRkXg4K63I1kWqUxjW2VaFx03whHuprRU5t0fpLKPbeE6nhJ2YZMfQC6j7OeKxg8meQc3W5&#10;0zHpBWbm2FMg0q80EzFTnkuIVwKlKUidee58Bix274xqp5MMT6g2xYble7zsnHoTys12rzrPxebl&#10;ATK/wrh4k4NEr3I64CgQvqeA3hmIvjWF0kX8NMhdMPE+KtQoifEf33qDYbV7sKfMV6K2II2LzdLI&#10;RQuUZtoHJ9Db7JNJ1daIYlegRYOBkkHFo5C0KnOwmwwV8LKD8vf2fPGGqS0K6I0YmEtALVRirM7i&#10;dc0zh5+JUfUhS3dgca+655cgC3KO0YWie8htSIiqIdA2iiFlFCRw0rwDJYRlBwQ2EMUfitPNf2m+&#10;+6u6W/cCLt8ynNVBJcpF2QpRBqRukMZxTBMQ1/uQ9I5Ed6AeeaxQgAKgEuYdjv5AadsqFGSLBNky&#10;IQqACgn+hLf551noxiRtwhZ12yc5A18QyQ2rHRRyFdEkTfAM+yDYQ1M4RglQzwPj4A01NIVktraD&#10;jl/ntnyWZZDbqv/jVMMvzEJTnZ/mTUq3i2ZiPfI4v1dd/zfmWflmVc9m+cBOqRCJEzDNsl8l7tYj&#10;MQOo5JdlTZ+aG74h6v8DoWLSVPyPx/Qsm5JtdnkWR1SRB4KjFt5hKTsBYza41gnZ4v1fU/ZNIwHY&#10;O7807/NP/QVFjGn7C0zQ7KAyMqEJ1UuTJUO7LO1eK5XAPi+gFzgduFEiRHMHGlBE4fehOAP8gec8&#10;/HbJMzLvkXL+SO1Lb12A3hdTuaNz/a6Or8l6VJk5Y6JHdUTaw9P6FM8c61YedauywJMbXLhNYjJF&#10;YOBPhD2/y2cNGXsUyC4mn5AChX9cL0nd5B7fKly4XxR4UByAxPXW3TJRGi4o/BEMKGJADu9Klyze&#10;L0ecxFFp4fQHgqzDuwyrSGLeFZt3WqQJmCBwA8RvkJzbZHGJZXtMFRaZdmC+ZtcaFI6qkcppRhvS&#10;O5EuDGDVORt+Znb8vqTy+ybnmmS55/Oz6cGfabrl0Ul1uEMWBwZWitJax3qlKAO3AFxWuXULliVc&#10;hVFVBEYOvWgcm04vcqH68hhWPmLjC6gttI5NuPQ4pE6ZMAPMh3YgDat6WnsIVx9nnxd4PD0K5JT3&#10;AwdIvOl0Oh4/v3MBXgjxDibA8fExI8m9KZhfWGuTpYBYhvB1zonYctCjiOPYInrXDlPpAoKLq7Nd&#10;xjJBZkIbdQc2cOFicKnux2dc/o3FpZUqcXZGuFr1A5Ny3cq8J7iwtDLCXZvTh1U8s8cyzykxjxkw&#10;R189IpHI3t4ePHMuqWOCasyZFwCNMJX+YWN3d5fhyBWeE1dqiyu8r8hmXzZ8hsS0OaZCHyLgxbdB&#10;krzLY6KNuL0o7HmDJIEdT74YCPO69ixoKGVet7mZPREOd1BhXQXCWQyrK9hERnFIkRnNntMTkJo2&#10;c8E7Xgdo1UzY5FysJRKDilBueC6P/5wDzhxMF/QaLw9g9aRmHxNT9BrwbN8WmF5AbSGd0OROx/RE&#10;tYV4VCUaVeF0v2K3VRK5yz26zGf8Vw6bw2O2+yx2r93ptjvczZIwrHx86D4vw1JvtUsjOHtJGG0+&#10;0ogC8QLBS1W5MA1UL05MqbZxIaY73GN8qJFIAMnybC66vsSt+DNSY/Ib1eYSQQbqqJ8SGvaVQGpg&#10;pFNMKvOC3urXWZBfm3Fag4OhMQfapFEYKl/3HntnAG+S2sLkWiuihRwgECOrxJlxdURjRDqIy8Dn&#10;X/SAsE0HDYEs37hfwDsCMbVXhvZ69MpjfYpYmSgDgug93tGwMgpCYDsVLxVlSgTZPuLgrVn0oRjE&#10;Y8qC1g9I3TCG6p6NBz8snFXv98rj5aIMEN4tAgRiP4wQBEv4BVGNpUeBe/sVURDhOmVxONfkWjcp&#10;Hbnbs+2THBgGCMk9sngB/7iDSjRIUoPIoANt/IbWHorTkIUT7/GRNuRae+hB/WbB8P6tv/So+Gbc&#10;iEXLeF3pEx9Idet1HYttv8nsHGz7vLJ5YKmzSFn8TeN3W5D10LXecMGPiuWzhsGviryueX6PUie2&#10;2fXu/v8jrBva6ZXFGsUxs8rZds/Vz96cGnYU/7bq7uc0jT8+53XPd/8pb+ieyGFydxRoBv6MnJWs&#10;1xIpmXVb4dgY+QrhtHhh1o3SZJ88BhMBrt6mP7NjAqn7BucEGAh1aiWpu//bWvHvZ2oEcWjB8qT9&#10;O03SVJcsPqiMlH2KgtNntSE4sfQzGrhkwBMUC5ZKsCUrc9Klxv8ubP5/WfMef98XBV2iPaj8DvsU&#10;5Hyof5tWOwJ1y+NAk5pwhQi54cArqkqc7kSeUI8bpMlaSVJtR3tbZNYtOLFbHhtWRYoEWeA5jlwD&#10;q2hKG+IZDpop5F2FHuMjwCmtJLLKgVkHgwtuu29KtAILNae26P+iEF+RiQqpmm8p/SZkAfeeVPpt&#10;k3Lb1nxgUWTZhkag33Jhpg5Wrzw+oz0EJoyqIlAOq2tagzbj5MLivBJg1gHBtWCKLg1/EO61vSH1&#10;YQuF2AJUKDgCDsOlEZp2sdoi8JRNXs8AbupDorbIYXl5eWdnJ/efvr29vXYWduT09DQcDkejUXg5&#10;PD4+TqVS+Z/3P4r+IL1BxvwKCB5ZJcKj+/zjcU10XBNT2BkbiosQWvZLhUf9ikQ7lcypLTAm/4aa&#10;LqN6FUmcZTXJp7ThalZMqUOBVTktCrNpYfSGolKCOfp6gcfwNGxtbcF1xOYVTwQcZar+g8fBwdU2&#10;wBfBldriCu83dnd3GcH0RWFwLA3Iw3Z3UG1dNaFgoqsc3Z7Ph7ZyvFoMKZ+1t8XoRLKf0bmks63c&#10;4R3r7IxwxRx+PZjV7To8j5x3yi3rHt98g/QJsU4w7Can+3Hzk8v7pJCaV29xjx/wM1rbClNEw+VF&#10;EuPrnuxLqi2G7gkLfkcGxOTPcEm1Rd/nBdi3BaBfsdsgTowo9jW0K4cPEC1SZBsPJNIjcwOxbtVs&#10;9+S0GPmYVW8xqcehNC3CKTOqHbPdC2S0edulkRH5HhyyO9xy0+KsegNvG2mRxLrJ8E32MVZb1IsT&#10;Ko3HYrBbjfbpr5H3/lwHNFokLhFkhLSLUNz+64DTiXQ3QEabDzoCARiku3fYJwW8TDcZ4mrXYZXC&#10;vMoFqSphEq7UQ2ECJiXQrc2otpunN6uEiWJBimnrDG+S2oKybuFVASLogCLWRibZ+pC4WSuberRP&#10;xKRyMKmnQGPfZOkOQWqFtD+w4PQuDypikG6mNzgUC47g9y326R3uMay3fnkUrgKw/TYt0EI16BQG&#10;ABJXtywONWs61uDOahLFQZzDNhRwyaAOV384rIxe45y2oF0kSDweUMYgW/wjIpFpFypAg81k4nbv&#10;Pr43h28TPo8f2qfVFjGQAdj6/TF1pEkYb/4kb0yy+0CQhdNrCOSks/gdK6tXg1mB6c5cVsO3QDse&#10;qw83+GAWSQUN3Oh4mUTQrRq6LiLGNOIpe+PHZx/+wFTv3/LL/+VM+T+fKv/2iZ6/5Zf8X2PQNWDo&#10;nsjnmZ+upaBcY17tEBwUV/jGOg3l3zFZ9q3j4kHd9KC1/Cvq3q/wocLALaFZ7Sj92GTlL6seTuyy&#10;OtXiUS1uBwB865XHgGmNErQ/ZVAZcfqWYRYNRKqWQN/bH4ozUH6Te9w8tdfasVjAzxZ+zaiwbZV+&#10;6zhQzfdP43Yk5t0pTWhOFxpURLulkaJvm5Jbt4HzpV81KW2bkwXyqu+Yavop5IvUbnDV/Pi0aEgz&#10;dF88dEMkGNS0Da8Cu2AkwGrosUGSntKE26k43e+JzLrNNe2MqNCunHYqQdnQfhYgOCW342BOewiL&#10;DToaUESvsU+w2oJvOOiSIQm8gH8ElQXGPZFpD9cvEWXc80swWWgcKmgcm9w299ifSfFRwNTXHtsJ&#10;qJfYy751Ir/kaVTxMRSMdkAeI2m1BUorYq1ksgXFzUnVSZLV4rTBuWHzrkCWrT+c0oZwtReDwblu&#10;yXNzizkD9AJqCwyhaWdczTzVgWAxBIJQ+B5qC7gdmNQF4HY+bGqLHJaWlhYXF3E6Z3BxDiD0wqGc&#10;FT1kGTnvI4J8tcWsLgJPxVYS7ZjjGCJPU1ssL6+w9OFOWbKLSt7nnTc/4Tepe/6aH1hclc+YCJ6b&#10;o9iFNLRJmvd0rh0BxzfXqtTIlu8KMMNeL54dHvUZCgsMqAAiAFP7HzxSL+df5h8mrtQWV3i/AY+t&#10;QODVRM0ECZyyrMG/AmFE5sF1RApI9HIuGFyegNPpe2vmeFK9DS/oTOkzwdHt5fa4AjGlrxpOT8Dh&#10;Dg5fcGbxbNhcCzXipPJCKNPLgDBt9MgjNzjH59yOvia1xTkzmZdUWwCEOnpn6eOn9HyGzxy+NHCc&#10;UZaGEQ6BQIYHIR8fvQid1c+kXC6txS95ZpjSRgK96MMatpxFIXka2s50FsUC5F8Tw2x3lwhSBpvP&#10;bPdq8vqFZpkU7R5CZlzGriuKBKm7vCxILLC2oanrnGMQP0boCKMYpGGphdZZTCi3G4j4oHwPmoJs&#10;H3VosvryZ223Od4ftUUOJru3TJB+h31ynQ23G5K7CnmZRiIBUxBo1+/wjjqkkRpRsnlut5272zu5&#10;4XQ6b0+n6sSJftnhOfbmqy2Qd8qPOCzulXv8o4dEyh8Izvv8HqdvtkTW+VnevD9Y833TNd83w/57&#10;JVP1SZj3LzRKU33ymM2zzBSdAQRUnn5/Qh2CdD3aG4JilN6nQyzBwxZvc5hSH8IDEFMHhS5Hbedq&#10;0ccmh6nDSXVIYNgDGWxGE1LaNx/wswbXWoMkVS9Jz+r3QdgbVEQgPaYKw7kOL/LQMSPbvlGKtB5A&#10;g38ncqg9MKouWayLiuscaw/F6fv8o1ZRFI4WNG88FKWn1CjkB5woki3cPvM6AQRpm9ZV8Z2T/b8p&#10;mmuQVf+HqbEiic1GOyMNBq1aJ7dTKRhQzYzaRnkbbYJQ04+xzEpH8Y9wK/8tq/y7ZnreFpX9y0mT&#10;3O40e4q/Ycw/72eP25SmFTgXRoKjmdQRaVh1JvcKV78HMnnnn3JhVHU/NdP3jqD8n0+0fE7eScZ5&#10;hl2YF+4UQEzo+hSxbhlqoUWaGlKGoVBu3TI413CFad1Bjyx2l3cEFYCAmffqVprIOGZIUe0CXF/S&#10;vAW3AHAMuDrA2ywu93Ha5UbSXv1FEUwcRsuvRo5IW/47m+rXSwd0zb/MmqyQQjnMpf7jM3PsBWBX&#10;G5mAKQDd4R0LDXv9inA1AWsABXmBZpvoPQs56qRiY8ownIKzuRnBrOHZBdN3zyMlfudt8t7vq6Bx&#10;GHmNOA2LCqu9YKjQbG4f003O8RR3GS4HbsSsfBSBCJOw/1Eo5WdTxccmre5laJ+tO4B1BUulQxYb&#10;U4cCgeCQAo0NRs7W7cMKd/kWOboDmBru9MWAH5tAnvlFyI6rD3EWCFe4PPxef/5EmNJgEG4ZaA1W&#10;yDucU7idnwafH2konL5HSwuAXe1+VLC1tcU8gt8LH61P9FhtAWsSaEwdE1n3hpRxeAZS9j2N86kS&#10;u9q5S1gOJZaDi247da4d+LODhH9hdVIbhRsW2m+iknL7PtTX2Tbqfny65/8oR/Tv7jBBk98PhEKh&#10;aDSK39MgDcPb3t7Gh56NSCRCT+sKCFeBRZ4XV2qLK3wAODk5gT8tLJ2+MPhGZNAL78FTmj14pkO6&#10;kJ+Ftz2N7VIeNCbVu1PaJ9h9wNsbvEOUfdu4y+4WGC+14wOrLWAM8D5dLkozpc8Ps2txRHUAJDRu&#10;MEV56FUcwtR65BGP1y9/kncMpydQLjzfu1buqG1FFhkKCxNs9SIcVpfH5WXpGEce74mc2gI4zxS9&#10;CgwqwuXCTC7wCrNWXkJtAdBZ0dYhTPiUF1BbmG1e+tensTwKQNsne7KfTofDNZTncOE9IdKtDcgO&#10;pXmuJZ8Gq8OjswaAmPwZLHYvHhK8ozNFLteUajenPWki4iDbt0hiUsPSrHqHpEOEAN3lHk2rt2a1&#10;63LTIysS6GVIsQck1q90y/ZtDvd9XrZSmGyVxCqEqUYirjirzG6VdY/Pt0ijU6rtSdU2tKMyv4iv&#10;jacBGA4ECRiD3eE20748ymhnHHe4R++wTx6KkiA/VwjSXWS4XhwHzgAz+6nDOfXGlHS94D+LhZrV&#10;OnGimJ9hadbLHje4eMPUFgC3wwu/Vs+KXmbr+TXBgCJq9y7XSROXkWQMLuz6nlnbTCkNkDa7ZTHK&#10;smVyrb7FPm2XRUFGbeUdVggzII5WitOYcufCIqwSp5okSZBahxXRQUUUGhlWRrpksRZpEqRKwrxd&#10;Jsz0ymIwQmhhUnPYSibr0Yf9GG7h1t0luE8VHGPZt6JtAm2/yOmXxwr4R0WCoyZpolce7aDig9IQ&#10;HBKKfHrnGkt78FCcqSVSXMMeTHZYFYbKIGDjic/dkEsHdcX/ZEyrO88Is8LRX0QJjLsdVGxwYpFr&#10;2mn+tKLlK9Y6IlUhyo6pwm1EpG1gseVLKEaJSe5ob3OaXEhtAQA+d8rR+K/BY593BA9/4FLPV3iV&#10;3zNZ9u3jZf8Mjbzy58nWmvlWMXLM6aTlfGGVBhJq01K9FMn/MHGLewX6VTvWXb6lClHa4Fpl6/cr&#10;RalGMoF1MUWCbKs02SNDahqgPtFu5zsEMHBcFWqBYUv3R2rM0FTBT4hH75Dw+9bMUSAQaP15tlpg&#10;rvkP03AKjKfqBye7Ps8r+aax+59QAI13+aHlXnlkVHNImHbwjADwLwYlMKoGSTK37QgmeJN7co19&#10;Oq4Ow4XAhUBQHyRnlu4A7sSbdLxGuC5zrare3yWB/3VEckodGlWh614hyhQLssDSKnHmFvekiYzf&#10;aNgaafea1Y6RvyTIaR00NfGWFE+QmeY7gvzsM6j02yZhZUJHwGRYYNOaQ7MbXSNYsTz9vtC4C9el&#10;Tx6DGUGhyrbRQSUg8cI4p7awe5fgSmHCFS4P/3wgfyJWz7LctgnDxl2MoQuR8M4vMLUvAKst4Cwm&#10;T8PtW4SFBIuKyX8UcHh4mEwm02nkvSX3reIcUqkUI+R9FJCztqgUZx7wjx8SmToi06+IP0Nn8Qzw&#10;jSGlY39AkZjUReb0kWLB0f0hpCwz8hwa57bBvaNy7Db9BItX6XwoZdj1IQfWcVwhB4YvV7gcrtQW&#10;V/hgAH9UWDp9Abg8/ju8I4Fxc0AeaZAkQN6+iUyXT8ZVKCao/nLeHKCFe7ys2XnBpSWtthj5OsHk&#10;L4F8a4t6IsWUPj/MrkXSsi6zrMEEIau9EFrV4/WzDFsur9/hPq/0UdtWZ7V77ezzliZQDu+dBvvy&#10;sHS7QxZWWVfPuSz1ur0wX0GhmslfAjm1BbyeMkWvAjLrGkxffbYhhVkoz1RbtH2czYihFwBSN/Yi&#10;qTIHQT6/NsC89z9DbUHNaYFkHB3OGqzzIAkbbT6rEYUjGVTsKelAHqWCNNCU6jl0E89AIxEv4KeZ&#10;zIsCS/hYyMfgajbZ6k2s43A6XV0kiuHK065PqfbsDjfwhDIswVweipjPp7kwInqrX6hfIQzLQt1q&#10;tShRwMtOqpCZyUNRspMMNxKJMcUjh5f43HYSOdeAxJTqyTtTXgAKmtVAkB6Q70sMS9A7ZB/wM2Oq&#10;LZV5cVK1DUMqF6ZKBal6WjeBTyzlp4apPbF6cWLMARO32L0GWn1DCKz5rkneJLWF2+Ht/i1+7X+d&#10;dtqQ5kItNA1/gTC6Vrz+BSxcPRukIsjR7YMcWyzMgOAExBygIbNutpEJkDnhgQn3ezMV61REin5Y&#10;WPBjonJRxuZhBCSoAEeBKkVInVEjTjdJkiBMyq1bIHoNKJA/iyZpChoZRI4nMy1SFFgUagqkC+1U&#10;HE6vFKV7FFGOccflXRCpV+olyZKPTaF7/Bc59/no6+Jt3pHVvSwy7fIMe2zdIXTairaNIH8WvbI4&#10;aUXDdvqWzO5VkNzYun0xiv8aHPgTUfl3Tgx9WYRGmQeH2T1cZLo/maziRNq5+3UTe9AU0qfI0SYX&#10;kM/H1OFhZaSTStT8VyRCW7XOhpm9IWUkXw0EAnO1OCW3r1eJUyC913/ZMCdc7PglLlZbdH1aKlEt&#10;98uiwF6+KAhS+tBdkWRU28bbLxIcScxb0ILds3yTjqJSJU43SFIg+VeL0yBp1xHpMXUI2DLabhls&#10;NLXWMqGFB/9UNPR10VS9c5B2q1kkyHb0Mk/j6VmkVAVmdn+ORNtJfmS66gcQAzE9/KGpkm8awzWH&#10;VSi2a2OePQX0DgRyMky8Xx4dgktMqy3ayTjI+TCMLlnM6FrF21gwweCt7hW6MvKY20nFuAbEcKd3&#10;Ea5+NxVvlsYt7mWhaYer3+uTozoi424tgdQHMIvmX5kr/1cT3Hsqo8KuFpgHvyzKDRXo8mqLkm+d&#10;Uts3mqRJg2uFpT2AxgFq+3qlOMUx7MF6KOSjlYmcdFCxfmVYbt3AdV4MsLQwDasP4UYYUKEAwDmG&#10;PBfOqS0aaMcfvfIoLKpmMq6xr/GMO+e0EvnAaos5ZEjClLwB2NjYYB7Kj+Po6Ogj9IneG1yHF8JG&#10;abpNga7pQ3EWfuE2Zw5fAG1nceCYf8yfBcbi0gr25dlGJQcUiRF1bFgVf3s8DQ+9pj+Q8YwRnWtn&#10;UhMTs9xqcqFDzbDrQw54+WemdwUaV+45nwtXaosrfGCAvyLfC8Hj9Tndfq/XN6k6hMf3Te7xdc5J&#10;qyTRI6MNVnVbTL1nQmJc5+u3RpQhnIU2tbYVSPTLwzfawx63B5dfBg633+BYsDiD1eJEvTjFlL4o&#10;1LZFmXkNEre5780ftQWNmTCh3RAVgozMtI7Lc4B5OdwBkDbhF6iWiAPf8uFxeeCdif9AxeQvAafn&#10;kQkDU/SKUCbICI1o7gBmlbyo2qKYn55SbeP0tGrr3hD6PAv0DLVFzY+it/zyj03grNq8cINzfId7&#10;1CM7KOBn7vGy19gnNeIEPiozLomeFFwD2z48e2MIrUcIYxqV71sd77E95AVA6FcnlXti/dqYYldl&#10;XuBpNzrJkMHmg0JcQaJHrliwmVIRP2M/i99RLUZvWrD2WiXRKlHiLjfbIE7UiJId0ojSBAspPig7&#10;MKlRpFiAnbaDwLE/tNZXGWlFYUZeAIAe8NMwGEK/8lCIvCfchatAe1WAOx1XgDSZZ6uit/ramxzD&#10;JWL+pH7gtoA/qNBIjSrzotXqHFc+2gvzxqgtPC5f2bcwzgtLvnEcStw2r8fpw0cBRcJMNS0rngNb&#10;dyC1bM9oD+40rgEbr3FOXb5Fg4vZqpCDPxBspxIged7mnkyrQzVE+kYVs4PjFvckp7Zwzy8C6Rxr&#10;o8owTqjsm5BAh3xIQQY0ozlskCRHlEhboXVsDCvR9pA2MjmjCcFbfqkAvdy3kQm2fr+OSIK0fOct&#10;d9d9LatOVlKDHjjoTV2amvcvqO2beuc6tAyCPbQA0v5Fyc3qWYHR+jzzgl60XYLbpmAOBIMgfoMU&#10;3TSwN6nYK6lHWxuACVLpvHd+oavdNaffB3m+cXqXtGx1sbebJKlJau9aayTgD3S2ukEg75Uj2xNo&#10;R2HdhH6xYkhlXycs25AGmbPtM2JOg6Lzr0RjYwsy9QJwr6PTOyjaGbwtsupdPW8LxhSHPbKYyb0K&#10;J9o9y8UC5AliTBlupveMDCkiLdLUmCoMk50Qb/B6lLMVFDCh4edm54Qrb48k3x5OthDRTiqBWTen&#10;PWyhvZPK5IHy72HVfN+00+yxal2CflX9D6MoKpjqf3S29P9m1BZdMhTY5SGyfUD6IGA1XBTgZJ88&#10;Br961woktM7VOiI1pQ5BnVJhFi4cumR5IUju8I5h/MC027xjGG2FKG03uYX6nW5ZfFQV5hv2YBZs&#10;3SFJa2fGVUjnSFq2sb0DHhI1oy//5xMwu+6/ehQr6uH3TkHJcAGycLkMlXzrFEd3ABcU1vOsBimz&#10;ZNatUmHa7lmC9QxZg3MVliIsOWBXqTDjebr9wnOhWAjL9RTW5IQWOQgHYg48EwLDHpO6oLbAjcBK&#10;UNo3zO4VWH5w+/TLo6OqJ+9qCQSCXv+Cd37xMuZUHyGsra1hs/lI5PyGh49KEIp7fKTJgn8o+L3B&#10;PcFqiyZpmjn8OCjrfjuV6lEkFpZW236Rb5a7mAMrK0vLK07/xrgm1ilL3aheuc07gRekbnnc5tt0&#10;eVGFxaXVakmqUJjlydZ1isVhPcOoDzkymQw9vzcc+/v7lw/4euWe8/K4Ultc4YME3KtYRn0u6GxL&#10;46pDTP0yZsP/qBIZznWSMcK4wdS7HECwB0hNyK7P6gr2y8NaK9IFfFBweeZxYlq9jxPnAOU5pYre&#10;tgRpqXGjkUhOqQ7UllXMFofLD0elpg2dfREmiAkwpjzfpsflqfqOKVG5mslfAk7PPIgZmJiiVwSj&#10;fRHGjBUrzBJ5UbUFiOJYbTGh3K0Tx8sE6dLvmIRThr8oxhUuovo/owo5tYXStAAn8rTrICfjNXYZ&#10;l5xYbUE8c9OHw8nYKYAozhS9HvC1G1L9CiRsDvdDUaKdDIt0qyDDQ4naHKwXJUBeLRMyuyfu8tDb&#10;VR0Rv8NFb10VwtQDfvYW57jgSwpgS704Qb+HnT7kxLr/jquXm20WhyOn7XgKCP2q3Ii6e17krC2A&#10;bnGPOJr1OhEaAKYB+YHT6RpX7mFizqEBo2KVyTp/k9vy23Mgp5V+y3jJPx2TKgP1/AhcUKbSG6S2&#10;0Ets+F4gxjRMEY3ZRgon4LLe4R31KJAPBYDIvD2giBmV9lnV/k3O8bQmJDFtYy3AlCZUKUYf4XFN&#10;DJCKSfM2TnfLYrUEiuLxkDam0NPuGAzONXgOgLgLEhdcmmn1odK+KTEj95DtZDLf3APEMLiaEvNO&#10;IT8LaZB1QYyEaiDfttIBTekEknXhF4R2aA3ENr8/qNcEWdp9kEKhQZZ+H87tIBMW92qrDO1ZyHmF&#10;yEFrX2+WpljaQ3GLFjjT+nl2/ztC5lgwyNMjOfM+76hVFp3t00EvctsWCnfy/TMDt4lRpFWJd5IJ&#10;mHg3FYdJQVONErSbY45chzZhbNh2AMjnf4IMbHcGe/+WX/SxqdqGIEez0zW01HdXCrJ6229y7DqX&#10;Vmid6bfoDAGlbRMETmAdiL5wW6ntGwOKSCkShlHLMIxKUbp4aL/7b3jl/2Ki5r9ODw55JRbgKtIq&#10;AoGITqse0tBy0dABTFMnsfW9I3j4Q1MwBs0wss6o/+HZ/jOzhcafmOO0oBsZSDln5ml3hYbdEWKP&#10;Mm8BV2nhKiW3bvbIYqMqpEAhzDsS0w4k4CEwoIjWEGmtY+Nm+TJMv0iQBYbcpdUWGNCU1Lzd/DOs&#10;gt+QwtNjRhOCC3eXdzSpDvXJY/5AUONYp69mjLJsa2zrILFXfDvjcbP7r3lNP8py2jzkjA5u1aYb&#10;SpjdcM35MNVPo9Jvm+yVxzm6A7buAFYR9MU37vBouw+HbwnTrPawjkgJDHttZBKoV442Lr0kJjQh&#10;4BusUpg4viLMgUsDmFBf775dGgQSDWtgWZYLkZPaGc2hwLQzoozAOsd6JdL8mAHUPxyc8+/4UflK&#10;XyA4mtBE2YZIvyKucqLAPSOq2PwCEx4Frxazd1tcxyxy+JNymWk9BA3KtjegZG7zOiJTLswOq+KF&#10;3zXbJE1XijNVoow3sKZx7vqCa9weTXGRC55Rs5yl8f8tExuSax8R4ZeZ6puI1dXVnZ0dZp7vvhuP&#10;x5kD7wVY3sw5V3gmrtQWV/ggEQoxxg7vCYszCL8GxyL8yiyr93jHwwrkuQoI3vxQ9DveMfzHd1FR&#10;uvpzoJWM4YTBvlQqyGitKyA845L3EwrLit2NdA05YEXDRYBgaXQsdFJRIJMjiIV8pWXV5Ub6DswT&#10;s3MB0k0k1Anf4R7XEgk5bcHxYYbGtmR3BYz2JZxllsi77zrPoFOYzpFRY2GOXQBlWFQYFyAxLN8T&#10;6laxe84HTas9U6iwQxqW6pfoio+A3yHKPzaBs1zNRiMRV5vnG4hogyQMpLfM40OkcYE0LspNQZy1&#10;2l2QVZoCkDbb3CWCtFS/iA89EQar9zrnBKqNKXaYotcDieH8MG5wjgdl+5DQmANs1UajBN1EYv0y&#10;zFFrnseLp14crZeEK9D+i3QRL43VFtWiZIMYpMTTRiKBmyr+x2OlP8Qv5adw9onQnXHseaEwPXIj&#10;orOgj+21IvRJGVMxPw3Dy2WZc2i0dXru/a7u4f9/quW3URgFIPGkCiZ7j3vURx1K9Mu4msvlYpbX&#10;G6G2ELU/prMAgASLE1O6AyApvYcCIEWib6JKnBGbtrtlsS5ZDOR/KAexHERKTLgmBgjqWD2BITDs&#10;tpHxQUUU5OpJNfq47fAuIw0CmeqWxYsFWUiAaN1OolCmXRT68D6miihsGyBP+vxoMLWSVC2RhtNv&#10;lKzAlWr/XQ78glRcL0FOIqE+iJfQCJwOgm6DJNWviFX/5+nCpnUo1zrW+hUo4infuDsfCDbSMjwe&#10;2DnU09YB07XG8u+caP08G4R2Vb8ZH8JqC6AaIsEdN4JweJ11dPtPHY2fnGv5JB9kYDi3qG+7R3xQ&#10;Q6BhgOw9rgprHeuzukOYOIwN6oBMDi3AjC4CLgevQ8lpUbIa5WOlxEw9RYxox0oklNjr9i5oSetA&#10;pYqn3LR5gG8rbm+wm/Yc2SOLg9TaSyti7vKQgcO45rBtaLn6P0+V/4uJ5o+z6uYOQfy2WZibtIg2&#10;TikWoCCyLVNb0KmwWVP9H6YUXCOMQc+2t36cM/QlcdNPsYAaPyGcLFV3/Iqk83/wgFil8tEiQtCv&#10;6vtzgdft88wvGl2rg4oIyPattNMNuI4T6lCDJFkN0r5xr08RaafigUCw7OtGYAgMklOklAjdeL4A&#10;n39hYCQ49hdS6KtBmlDbN7rlsVFVZEQVYesOxzUHkJ7QHMJSgcpytmG6ksQjwTT6JxJOgdLj9I2V&#10;EANfohrEkfG68/Genkal3zbZJY/wTNvT2kMgtW2jB12jBKRhIgX8bDMVI82w1NHeH51jrY1MYqXG&#10;S6JGkoAFNqUJdcmiBfTXdebABRDm7Rnd/sXtWv75wLV+xnoFu97sU6LsjOYQ7kHsDOUfOBYXF1Op&#10;1DnlBSPkfYjhDa63UEm9e2dxaXVaF77PP0Zx+h9XW0xpo+I6XeG/mqv979LlZRTHNIf5hdUmMtVJ&#10;pTrliRoCbvA0z4geEU3SdDmye0prnLuFf2Qwe3e6ZKk5XcTm2zSbFvr+StbXGyQ9DJc+zDg+Ph8q&#10;5Y1BLBZjJpkH5tgl8DTfLlfIx5Xa4gofJOA/Ccuo74lh1YHNhSQZSMssSAStFT/m6rxEkKkSpStE&#10;Kb19CYQrs2PR4fbLzGtNRBK3cBE9ikOQk6fVu1baNmFGs1sjSo0pD9i6bVzh/QRMQXxpzYLUhNyR&#10;AqltjJCfAy7HaguAyor+JrsVh5DAJe8P+n9biOny221m1HtMigazRPLUFi8Gm901o94EAj7Af3+L&#10;9BBk6WvsE6UJ6S/ygd+D89UWD3iZfupApGNk3RygHWjtAT+Lswqzv4CXoYyMFuOJqBIlhuSMksJg&#10;9YFYDkToV3DJ+4ZJ9YbKFNCrzBOTjvE/Jyp/S1/7l8ZJaq1UkAYWwU0E1EUdTim3u8hQuTDF164W&#10;fElR+p3TkGgmYo1EolMawU2xbskmivQd0hB1QTmCGQ5ktzMlzwtgzh3uUQEvm09wOfjalQYiNqnc&#10;LuRlb3CO+6iD29wjvcUH7B2m2dv6S6yqH5qs+fHp9j9m4Qva/Jk5o9ULp7DVmzk9zhujtnga2n+P&#10;0/UZHlePvvXpnWvYTyEAhKgOWaxQcER/eU6AjASFNs/KNc6pjN77cA4g8lGWTSxwAub9wUZpso5I&#10;vs0+lZh3ph9Q939NCdSCNA6hWd0etHmdcwIiYoUoWyHKQLOQribSNUTK5/VPdujgrBndnt6xeveL&#10;1tt/5Gqtn++uMtR8Xvfwtw1Nv6Pt+wNFkzTRLYuBnNynRB/tawXxts9xintROJIWaaJClJ7QhLSO&#10;NRCVS4WZ+7wjPLAnguLPd19Tdn2Z65/3t36WrR62TPwx2f676oI/sM7o94SmbasF7aZxuoOSDr2B&#10;sjX8Lkny7BOV5rqJjXbhXq88Wi1O96JdG3GJZVtnWb77W/p7n1J3UHEYXh2RbqFiIDPDxOumd1vu&#10;GXCnI7Uq6A4SFo2z747G7fBqlJ6OJpvTtzRTS2nFVm63hq/epOO/nt77E9Os7oBngMt0Cn0NK6Pj&#10;qnArmZzSHExrDkek+7weTc8XeMNfE2PLDqfB805feEgV4un3++Ux4O2IMlIsyNb9PzNylgF+cwQr&#10;H28SKfzXs7AGgIoER3d+Gym5sP/L8n8+Aefe5x1DIze5J5OaQ+gCElATLnGPPNZGIlG/XJjROtb5&#10;xl1os2t0ufoPZBb3Yw4XBMbdCcV+529zu36J77b7lPb1+5/TFAmyZcJMtTgFk+qSxaDZFmmy6cxv&#10;JRrVP5u8eXtx6u+VU1+lJpq0kK76XTV00f2OSDRtmq2TQZ3LUMXHJnGbGJ75xVYSrR9Iw0RucU9g&#10;4VndK7A+28k4W7+fr4N7GdCbRN69z0fLr0cOUiXyMv5ETGlCZaJMPx0yJh8B/yO1BSxpwrQDY7sY&#10;yucKS0tLzJOaxvr6OiPkfVixRGshZvUoUChp2x1QxWd1jxxz4CsON2O5IF0izAYXV5kDZ3AH1kvg&#10;WUelSgTZYsFRpTgzoEz0yBNwSpM05Qmss6Y9Mt06YdyDkhLhUb00Nb+wRkyYrfLgOxyGSx9yrK6e&#10;n/UbgFAoxEzvcWxvbzM1LoF0Os2cdoWn4EptcYUPGIyQ+kyUClPDqoN7+AOXz8czIKH9Rl7MUSCF&#10;Za1KhBzaP0S/pzrbksKyanIs3OdlcSMXAZVNjkXStK53ICG/g3ZlLzZswms3rvB+wuoKus+2h7wn&#10;nLQ3jTYqfE5t0fTDLCgHcnsZ/UWTNKq0LQHZ3QGm0hkE+m0gsXGTyb9S5F4r3c7n8BKSD2Z9vLTa&#10;wuFwWu3uHI2pNkHQBc5cRm1xk3PSSx2CxI5LVKagweKFxDvs0ynFttzI2GuYbW6ceAbw5RCdfe2/&#10;JDRmP5N6pWj7PJvbJc9do+J/x68b3C37/3GAZkq0k4pd0rCMvcYUC1JF/3K64D+J+6nDKmESGNIi&#10;ieFG2N2yyn873czaa5GGCvnpfKKMwSoR+hJutnm6yUPhGQOBmUD1RNRoRWx8GmZVW/UEuhkvUrU4&#10;DpJqvTheI0qMK3ZmVJsN4hhc4knlTgMR7yIPW7/IevCzwrbfY3X+NQd+YXa1PzmtMQfgItaIkjLD&#10;AmlYUhgXtJYgs7w+amoLu3dxUBFV2JBnQe/8Aghmt6eSwxeEohyq//0MCt8gTYiNu0A8/V4dkaon&#10;kiBP9sujIEvT0m8S6oCMKj8zysiBtvB/zIuhzrnGM+zOag9riXQ1kWomE1rn6m0u+qJIWjehfEQZ&#10;BlEN2nwoTreTiRpxqlsRgaH65wPqcUutJAVyfiAQvMU9BlG2k2JCe+YIRlImzGJrC3jmz6p2H7Tv&#10;vzWNnvYg0reRyRucY2i/kH/UQMZB+GeGdQboSO9ct3qW+YZ9pW2rudg8eo0YVYXbWfsTgveQCa2O&#10;hXp+eJzcG1REOigUteQO7xgIhoR9NPCaNW3vaAcU0WZpalwd7qQSwLR2Mlk6dlDwOzJg75j6sPY3&#10;KEG/CiqbXSsD8miHJGqQ2XjU+oAsbLUG5Czj4G3hQLWJ3azoJOO1vBjwECYFArDWsT6j320jE0PI&#10;8CENFwgkf7sryG9RTlRK6QGiT/ReF1K10Hsi0J6aLhm60d4eS0l4LsxASadOWIx2xzT9qvjt6aO3&#10;Rx6ZKb01efTgh7kD92zv9MduDUZ65FFgNfQFRJhRSBGWfr+GSNO2YFlg8n0UnOtYZV9X2zegwUl1&#10;uOAXqLkzz5cYNBOSYmLZYfKYnEgqu/85TQH/6Br7pFGSAtbVS9DqAokLrik+hd0mnxGtX2Of6p3I&#10;0kdhRzs0357MKE2rTZJkmzQ6UoPGfxm6qLaATnG8XlifmO4PHhb9vhKeY3aDC1d7eWC1Rb0EheMV&#10;mrZhoTIHLqBVina3iWgHsfkIBAJON3Ii+8StRlfIR74sd3p6enBwwAh5H2IMq2NO/3qNNKl2bVcR&#10;GZNne0wdhXLmTqQ9ml/UWQDsvs0iwdGgMsYxREZK5c0kPGpiTdI0vUkkWyLK9lJRieVA735MGO7+&#10;bf7D75s2K5dDCYZRH2Y8lyT/4cf6+voz4pienJysrTG2Nu8JaIo57QpPwZXa4gofMBgh9ZnoIKMj&#10;qv1ryG8co1AACf86+zG1BaYifvahKOX1+uA1GtIiw5aD3jqRD73MSkqRlf6s5qCbZHYpn9EpU+mj&#10;ALNjIecII4f+awKcgLm8xTptlzx1Gw52gX6Hd97xJ1uHNuvmWP1BgVkfL622APEbqFL4rL0MGPg9&#10;GKstQBLmajYgoTb7dRaf1e4CIvTLAs0aFEJablwEQqehyg6ceAbwAmsgGJn/MoBWL9Hwc8NqttWV&#10;2B82+Iry3v4bOoNF/3T8dtVSP39jgNoz2dxFglQxPz0k24ejBf9JNKnYrRQmG4n4ML3HBKP7b7ml&#10;k4dQCCIKniAmzHNYgUarBxbSyJmZSRMRhzf4En7aYPXhknzAZG0OFyRaiGg98m6baBTHxxW7QB2S&#10;CAir0HKNCKkzhNpVqR4ZVZUI0tC7RL9cyEt3kodayzw0wteia5SD3eFU085EOWp0QQEzyi34ZZYX&#10;jXD4qWL/hwf+QJCjO2BpD0fVIZCCpJZtENEbpPGaP5cMnbmugDqdVBynMYxKeyAQ1DnWQbKCh16O&#10;ZtSHfYqow7uEPUpc46BLRlmfYHBxDtDFGPKwiAyOQFCvFGVmtYdSyxZI8tAU9oP4DucUP66xXRKJ&#10;vFcuAMFIOLR3TEjMaQ9BoJ1Qhd9mn9QSKcK0A8OA2WH/EeOo/LRbFi9tW4bKIKVDO5WiNDQIK6FR&#10;kuyhzf6fFkYBTdm5BqegUX2WpZfZhIOqjl/lWnVOndiqI6xMvQvokUVriBRbewAsAmkcWgCCkYCQ&#10;OVkl9Th9HVR8ZHaBrd0HaieRI5g2aaKfvXH3urNNkkCeoX9NoBaaNYTF4V7oI8M9ZEQrcwjlqxqR&#10;WT5n6L8h6H2LP1YkqfjuCT+9N6BHEa4Ro3mZXGtwOWBewEbocVgRgcE7vIvtf8aDexPqMjQfgBOx&#10;sgA4AL98OvKrgbTjexna1IxYS79pfKjVBLyFpoCgfZgRXJEHnxBJGwx3ORkoERp3QcKHRkDUh982&#10;Mun2LUDlLlmsSJCF/1A4BcYmNm/JrVvQIFzBgk/KsFIAA/qFAdzkngwoosOqMH25T+9/QVsuzN7i&#10;HmsdG1ACE2Hr9mFSQCCie/0LJd84fn0AVfbSWyeMrpV2KqFzrsLyriXQV4f2T3DwXN6TzqktdM71&#10;ae0h8C2fWqTJm90H5YM7+a5qXxLFwqzKztg8dlLIuOMciIc6FQftS4IhNVMxYBq+NYBjV3heLC4u&#10;ntsq8iF3z2n1blUTab4xDLdGjyJeJDi6zz9i6SNLy4za4m6Bz2n2MbUfhzewBndfG5nmGiINkkw7&#10;lX7AP2qSpm9yTgjL4fLySrcsYXBvD/GR5A9ZTCO/L4HbYWUt6918jFEfTrxhMVCZWT0dz+WF9Cqw&#10;yLNxpba4wgcM+Pth5NTnwUNxqlacgvcq+ANoJyOjygOgWkkc6Cb3eFqzCyK9wb6EPMxd2CQiMa0X&#10;8rOFgozIsGV1BnW2JdK01i6NN07ukHwbU+kjC6sLOQEBoLfV6ezgF0U4exFPU1uIDBsV4lSVOMHk&#10;XxvUtmUm9SQw6+Ol1RZj8r1xxY7F5mHyZ7DYz5tI4PdgrLaQ6pfbJFGWepM0LJrPztVZ5vna1UkV&#10;Cq2PSzBsdheH1nE8A/hl5ZJqC4I2yuCo141PEu+xnzYgo+1ZNgtPg8Vke1C/cu9/qW8MRSr+40zh&#10;j0lLf19TV+/uLzJW3LT0DQW7ydCEYrdKmKyhw6MCT7o/yzXZPH3UQdf4InaNoZUbTTpL169zO6Sh&#10;Ydm+yYockWKaVW2OKfYaiUSpIA3MH1NsPxTHcdcAmTFYI0o+UW0BADEJfvtk+yV03BBaCmKabRLH&#10;4H7HBAMrEaRaJZFZzVoPicIJAWNH5LtwrsMB3FvqJUNWuwt71uimDkC2ZKs3ivgZmAWUw0Sg/Jzv&#10;7lTqMVeUH0KITbt3eMc98vis5rCGG5/THoAYafMst36aZdZ5QaAFUaqDSjRJH5sISO+kZatcmIFz&#10;tQ5khQ5kdK1OaQ8mNCGWbr9TlpjRhEC6A8FVY0e+OfMBlWnhGsFudCt7zD21853s/Xu8I7gQZcJM&#10;kzRZLc40gNwrivbUOfnGXbt3mbJsYYXClPoQ3rZtHuZl3eJeFU7Dvbg8pz3sopDeoYZAwVArRSiM&#10;BbTTK4965hcK+Mibo9K+OaQIT2tCs7qDcVX4Lu9oTnfQQiYf8GGa8RoCxRCZoP1rnANl3ZxQh4Wm&#10;Hdxp2di+jG1s+wIbSDFtLPknY+X/coKpegFTuoN6SXpWewBiRi2RKhVmQLRm0Y4SoJ2REScI9oIp&#10;c8vf6Pq/Km79aU7VD04N3hY2/yy77x0Bijn6g1NANT883dfp7G6yQrriOybEoxpStVB6w947vvzw&#10;3z8KSsp0GQy2kcmcNFtNJKvEyCPmiDICcwc+AJd6ZHEYCfCnjkjhczuphMy6BdMUGHbhF8huZWzc&#10;mIaCQbltE5gASwJamNKE3POLfOU6NCKgFhoKDNd7Q5Duk0dhprA24LdclK0nUpCGvjDrch4ZuqgE&#10;jBBK4A6Fy4cLYfm1kPEuGdqrArzCcWpvcI7h8mF3D0Cj6nCPMgxiGFyyG5wTkN+gEJ9+EQrrJgyg&#10;U7CLJ3IZOqe2AAyqkL8emEWJMFNJpIAg0UomYLUwNV4FeMbdmTMnKUAXLSbUfIuMZYEEz7Cnta/j&#10;mDtwl8HAcluurvBcSCQeGRKAaMcIeR9KuPwbgcW14OJqlyxp8m42kakZLTK1AFSJsy1k2ux9qrkB&#10;rGq8qCRWpKttkGQK+Mc9ioTEtjuoTNSIM91yxjXpsCo+hkKixvoVCWrKDCcO/LnEqXxkSPihxeUd&#10;VX4kwMzqmWCqXg5X7jmfgSu1xRU+YLyw2gI/2YGmNLv52yuqCJC1Tjm6HdKyMqQItUjizIEzaGxL&#10;o8oDo2NxTMnEMVFbl3tlkeKZmMvhxiXvJ9RW5KoD6BmbRDi6XXhfZDK0nYXGumxxLlw8xeZiNoNY&#10;nEGo4LQ/NiOleTXn6VNrW1ZaV5+tO5CYV4dUj7mceIUQGJ61P+Xo6AivEEiDkPnCEOhQpM8KYZrJ&#10;06gXx0ble0zmDPg9OLdJRGkK9JChJiLKPft6jy8T0Jx6HZfkw2Q9rxnJBz5xnP7O/54Q65ftDidl&#10;WOBdcKsBgHawR0CjzQsiOl+zNqV6D6XJOUzMuAt+TlLMSbb+Cvveb+jLZ8IFn1EXfdvUnT+yTF5T&#10;crWrXM36mGKHMi7ytcxM2Zr1MkG6VhyrEaH4i8CcuQ5SRRhKBJkOaaSbDBXwsr3UQbMkUsJPTyh2&#10;e6kQMFlnmW8kEkOyR6zmalYrhSnTBS0SBi6fUW41EtFB+V4nicTFVkm0iJ9pl4RvcbMc7Rr0gsLE&#10;KLchDYwaV+w20mFZJxQ7MEiHwzmrXp9QQnoNqkFJqyQC1WBSwFIYtsbst9mRTQdgaWkp3/x4f3+f&#10;eUH+cIC0bIHYqbJtWD0rGvvGgDICWZZ+nzBvDz20kdYtZG0hScKhUXqTSLEgWyLMgsRoz5OLIG0z&#10;e0fIXTg0oIgC1RHJe7xjmxdZp5tdqyAAD8hj1zinxYKjc9YWTu9SszRucq2A8AxZQT8KJgqk7DEP&#10;KSK3aD8I5ciBBdoIUDO6/eC/i0qF2Rvc4wpRukqUYWsPUOxMabJPiTZ3tJLJXmV4VntwDbmYQVoS&#10;IBAmBxXRXllsTBUaUkShWZDDm6SJcVVYScetnNYegiDKNewO1pprflUJ5WXCDJzSKEmWCbMdZJww&#10;7YhM2zBNgXEXJGq9Y01s2tE61sXmnWndPkiJMEiVxP7/sfceYJYkV5noA5bHLuwDYXa1CIHYBRa3&#10;K4QTHuHEgkCAVhKwYkHCCCEJkMRMe1vVVV3ee+/drbpV13vvvTflvXfXV91yrfdHRvbtmnbTPdJI&#10;PaP+v/PlFxkZGRlxIvJW/qcizmn+HfIP/Ppf4PX8leyxZguVZxPqbdOl2rTpXvn2BcG9HiMhwNRs&#10;gZ9fXKpQHPYbk87g8rhxs2NkoVcZ6+BvdF+QVv/P8frf4eFVovqp/yCvT749IFyp/bWJoZtKwVig&#10;THHUybgspQUgTb8pYB88O1usOMzZhoABYwJaRe+6Ge8VNaosOTJBYaHGGv5+NT9GRs2QRLW4VCw7&#10;LpQeq2RRWrPT4Kf1DJviUFSPPtWhS0Nv45YYp8FX9SV9/wT5ScyJyLaLTpXKSVV1qsOLgrMi4neD&#10;XMLI9pn32/TEyWUdb3dAsY1JkqPoRt+6xruOe6tVBxxznG7bxE8TntisTdOoKFCa3kv2XXKZLSed&#10;+iTKY8bSGh6C0LaH+nu62I48ixT/x4eHUuDYGbXuYz7QELMkx7bXosk86hTzK4EjuII5BqlTH0DO&#10;Dx+FXeNTikO5fF9kCXqbmp4dt+1/dVvyjYPzv9VvFecI0dnVuYUlZ2QzMLVGc1q02WrVkTuy2fzX&#10;BprzEDCr8eJ0GzOLi0v28NaoIzbhiJUrjlzR9TZ9plB6InPvq7y7Akd83JpEbY7wFs+eiEYXmn5f&#10;WPBNwwv2DeHnbdnMi+7cke3t2wLPsj6CLfrMODs7Y+98idfipdniJb7OeBavnL7wjMm7xLdus+eT&#10;kxL7ZrHsiGfdLpCQD6w+Q0zu2ICAtNeoUkXybLkyM2baVbnWH11tQVGuOOi4H3bE4F3UeJYedW/5&#10;tQE1W3AtW/R03PKgmzk8ZLZ4ikvOHOyMPcIfmgneD1Bi9z+wUIhs7OMei5w1pNdI/qFE019j5Jwq&#10;U4b5hmHzRPMkx97Xrq3w+MMeP8ucq9/LLX33aN1vTjjMHio0HwDRrVOmcksDoIpaVcLonqF7N8T3&#10;Kf2zALfontkHJ1qLRwvNqyDYubUeOdChvy46GdZv9+t2y2SHYBcjxk328rOh7XdEd76Pe+NquJ+3&#10;0P4pEeUATdXRGkVK75p5dCmK2LqMxvNMG1eEZyWyQ5uH6ETebCyUHtUpM+2a2IRpo1+3d0102nhu&#10;RUmPbq9OmSa+MO2LUBd03qJOtKiT3vuGg8eiR0v+ywShG8HGTBtW93S9InVTfARtNChTA8zCCoo8&#10;ydGIYfuuNNupieWinEyY1juJyYNdrEEzn4R4PE5nGrC5+Zo4Gl9fVCqz+dLjalUWxLVLn5Q7t8H8&#10;K5VHg8aEPbgCXg0SC+JaPrTZ8SXi+wCcf4LZTAGaSmsADP7V2qGtHtEmbgR35Vn36b/fedbdy8JT&#10;/IqWyEn4D3BOHEHD2NtmZ83+NdRfKCPOI0Dd8fSc2aKjaR7c/qrozOAjnm4h+TWLw422vF+Xd+uT&#10;wegCrl4Rke0JV0SnqBkMHJVDyhSH9epMlTILyl2jJP+iR5txe570ZNiUuMG4hwTvvSk5Rcep2eKO&#10;9PjGQBx0evhVZfMF05ApgUxC7GVED82azJg5JrLvKFxb7vCSL7Ioc22J7Kz5KRBdHDCSbYDCHotJ&#10;QP4bCXFpAwXfNTpsjlP2WKE6gLToUtTAgcrxLIlju77A3lRoq/xzfcg3aQ2sIb9QRlYlQG5JThzB&#10;ZSnXU/M/J5p/U9j+D6K2vxVV/NgY/xrrL0Y0HoS268a2qn9hXGzZauQn6n5G2Dc0229MCNXLfkfY&#10;yHFNnQtDAkLrCrEcW+jY0Xk38DgoTWDblbm2G9SHo+Z4lz6FI9eyj+OEZd/g20CiTZuBEmgBtXYm&#10;7/dVLX8hzJkt6jvnr1Yu361dGOTMoELMijHL/oApwbftoXmQYXMMJB9aatWkyeYXRp/liizeYuQP&#10;mOK9hkQ7E9wE44UnCmzEjCh27Kjcm5iBuGTyr2MeFkiPca8rvIw6URKjg4ZRvxKYuvWkeTG0We9f&#10;9UfJ4h10kLbwIZSQtR5nY/2sBdky4IVIW830NCcdnxVX/8R430W52xwIuiP0Xo1nU+bYxpjKXVvo&#10;KZraZ0ggv8eAkT2D5mkxilHrnsrzmKiilsCq3vdM0UY79akqdRrztliRhZQoSMuh5D5DcmZmtlB2&#10;jAnWoU+q3Fuo0+Jf45hjYWaTyNcF3cZ4dIpNv3Vxfn0cy+1eVCwsLtWos/ML7Ol51KqzLdqsO7LJ&#10;U6xrfLts7jm0fkKU9+Py5qse9pwB9YLBsyeKFMetusNC+bHEFZO5YxO2pDW0bQ5sBwLzKutGY154&#10;eHBXedl7cvxEVwsvCF5816rPhdd1pfm8C0xeOrl4El6aLV7i64x7957mTmLMvA3ucU100q+PF8my&#10;bC6DcTNZK+ELzYwY98plh7UKsqpc6lgvYhxzQkbNO2XyQ+O58BxcM/lSpxFD8T0td6xTh5350iy+&#10;sEnu1wNmz9JgkU7hWHf4FyLRyR59nL1wDg+ZLUZMe+i+O8hGP30suOa9EeN+gyrjZKLGAg2qJwZV&#10;eQh0pwm0RzVJM7/G+GqZLQAM7mN9W7i8EZNruvQ/jeJTuPy/j7G55+APBMF+JVayEwGUuFaRadbE&#10;2Gvn4PKFx4xbT1pBQAE13pFk6fYEClQrtqwEAkGTe4pybPbCfeCS0cWaSM4DOVSMzlncNWrYhtwS&#10;H7GXnw2BQKD0+zjo+O2fkb/Cu8fhTw1otp/uAVRkWdU5FsrwrinTYkXYILMhEzppVSVGDOwGDSo5&#10;tKlj9Yq03jkvsax4GMelaCo0+ahZ5Dyo2aKYhDglW+UhGEEc8SwquUe06/D78OVXBWd92r3B165k&#10;MbtnmHsfY7agtzu9EeoZFGe5bw78HM28MGjSZIpkJBgHutCgOoTUKIkTBFBEsl1feEozh7jTGEeU&#10;94QWe/VJHrOjgdYAWAMrV/Fb59waNhHyP2aJMZaCexzzfrM6M2AAU02TehSZ25801v6zqvuilN7o&#10;DS/iRjBnegrqxbPu8ix7PNOuJ7jYUe/tuiBD4eaJbTSG8smGP+RRjwYt2hT1ZXBZdIbWlisO0Vqc&#10;3hCfVqnIr8oFwdn0NPHRAHlFcEasXWr8gN+rVx2MmvYbNOlhU4xYPe4sVr1v/NYnjRzlFlqIdqIS&#10;cODcvedF3GNCeySV5oJvHi78luFXeWcDRlIS1bbW+SQ9pq5XJJCey7LLglO9dx2duiU5Qp10klQp&#10;spcEJOAF9INMQdN9n7XfNHwtH38jjsDVqSoAf2TeElgu+g5O6ydFI32+RtUB6a/yoF6dGq/S9l6V&#10;qQ2Ldo3XqffdkWVxFY0fMMQ5phhqVrs32FoeB1dwyepfRW0Yer5tHwkSskR9WCIju2nQPDJYKqIE&#10;DB8S3boU+Dl0pXRtWvyr4egcW9HMTM1PT4jaDX3XZejFnW8egbRq0iiPocSNqJYqAbD5V6AoOnNQ&#10;M4YJmc7gMt+2h8Jm/xqOU1PQJFEUZHJq5mZvDBQdw8S37qndmz36lNazAVWjErpDpFqRbdWQXWZU&#10;Jqx77tASU+3SuHW/Q5dinvwaMK/5l6s5K6zmv3nY5wwZxE6zwq0dYFeyQKxKNy4hEQ1PsnfOzMjJ&#10;nqB7EseOwrmF6TRh2W/TpJF/nVmYBhXRYkAoOkdKuh4zCjL3hj+ywJ48FdA2KkHN6C+GplZ5iES7&#10;Pg41UvXekpyMmPfxumHIxiy7OHrCi+zNX3PQF+Sm5Jg9fwsCRC7n3uLw8JBSuxcZi0w8ERpV5Dyq&#10;1cQsKHHGqE+KRzFhS9AoJAJH3De5TjNLv3fUb4+0aIl7ThxRLe4VORIqz74jvIWEK7I5ZE7i0q1P&#10;OVd23wLuLd5m+0Q2NjbYjj0BbyDs62PDqb7ES7PFS3z9Ac7AUtVHMGYmAfwEti2jZwWfcWzufYhs&#10;W3LH+gSzPAEs/Y7kyOhZ1nuW7P55SLXi4MLESSgyVSHPNqjSPUyUskr5YbUqjQrx9c+37th8C30G&#10;fH7F2jQpWufXEdWq1KMuNtHrSsWzmhsAvpVdRjFh2TV7l3JLLXKbRx6CzPGYaK9oBtQlsW3Z/Yv1&#10;qrTOtcrmP+Lf9M3DQ2YLty+ids66rA+WQjw7xi3LPdpds2umWZV8aH9Hoype/OMTd75vvOz9fGYJ&#10;Bok2wl5jQoR0amJm16zUulwszzi8UXDpYcPWeWYOuHyR2+JjXGXPHwfMPY1j4fxGEqRtbo5+5/sA&#10;AP/0SURBVOJ8weSexlMwz2n+c6FZleAaN9rU8fMbMZ4FzR8QaEattysX7vAP7v6aXG8mLXld9Op2&#10;e7R7rap4hyY23qZDDsjDtc9GwDcE5nVa5jxa1YlB/W6vbq9KkmqU7pfJk3ZvtEEVf/pqi2cHhgZH&#10;DAcS53VrM7i6RSsiyyryqTw0ZA+tvolEIjlP4MfHL8rHPc++XSLPjlv2wahBWfGxy+zLuNeiyQwY&#10;4/Wqw0pF9rr4VOzYuiI8Q3lwaRSbmib3CrSLLTeNSDhDy3ekx3LTSq0k2aJJg911Mvsg8r7gQuFi&#10;2VGZ/KhJnRkyxodMCbCv/PvcJhCd13rWRY4tb3hx0BQvIr+ihxzLXpmC2IVv/CtZvJD3HtGVy/Ng&#10;aEOipfaB2aLWJYFtF/XXkWAlh1dEp0wA1HS7Nl0qZ/w+qg+o2QKCp98Wn0xY9y+Wkh/5C92Jq1fm&#10;ULJNm6lRHVDGe6ttq7U6OC5b5pr2OOZ4tz4pdW43DKy0fEIIQSPtWi9NQ9Ce0u8fLf/hUVmdpfon&#10;Jl7h3YOWUAb1tNb5JcxSEXG7seljArd7UurcwiU0FVcLpExUCOXhoDEODRM3De2bnRdkTRcIVTYN&#10;uJs/IRwcnXEEl+7KjpWuLYNpSu9dG2cMOijQ3xvmmGI6zwZ61Kw+cFsCeFbvVZkvvICxsAbWwP8H&#10;TDF0CkOJ+vOlx57w63BjKeOYo5axUFCzRZue2KqQ6DMmyOIITQbKLJUTWwamB15AhWvT4F0NRufZ&#10;KmZm0BKz3A2dNH1IIBrx8pTEamD0rQUi8yCxI+Z4zoDSo09qPWut2hSUgL+MnTpC+HMolJE1FPgz&#10;eltyjJmDTo3dIiFUK5pmapQHzZoMpgfmHt+2M2yMoz1Un6WyI9SGBAQTtUyedYeWvJFFzN5hU7xL&#10;l2QWJrBo0z3wjV0ky2r77KM3ySOooBc0MfhFZcl3c3pvKDEZ8CBUhb6wVTBQuLYmrLuY1Q2qg1LF&#10;ITqLCqFzJngNAToenZrtN8cea7awBYiKng5o2B9Z6NKnMLsg7boEBrpTlxTY9vpM+3rjNHqt825A&#10;jXguXg3q6QPiDC7hRogvsjA5xdb2FYI2BgkcUSetHwlnaAmC9Pn58NbF7OwDfw337t3b3X3MIoUX&#10;B/MLyzL3PhI8e+y25JRjTTRoWG8UQL06221gGXtkZtU3tf6Q8WLAlO7QZ2Su2DXRGS5VqrMLi0ul&#10;3zPq0gc4+v16ZWZ2ej40var07kldsX5T2hnZUrhjAntCa1ysG9ntHt0a+KSm9eekrL5eYLAdfrvg&#10;/LLNR3F2dsaWe2YsLy+zN7/EObw0W7zEC4H19ce7OQDZ1ntWIP7QjO1xGyKcgXm7b6HXsO8OzJm8&#10;S536WJ0qA6lSHtQpMx3VjnBkkn7EQFqGlgYNsTHzTrM2Wak8UDg2OrVJjWs1EiWeINgav354ktnC&#10;7n+O3Su5zSZm77LMsem+3y/vM3fQFZgze5egH717GafQ6oRll176WuIhs4XZPc17PbeXbwyD+u12&#10;daxRmSyQHEFAyPGl6/GHhZaVPMlxoyrZrY3RWKdOb6REBl531KmJ9Wr3BvU7QvMaxO0LV8nTKEYr&#10;fCyG9NtqOxt55CFQs0WFnN3g8OxQ2RZrlUkk1I4FtJZmPiOaf0tY9Ytcm85X9E6uRh+RWp9p9wog&#10;si6Pm9YH9DvdImIA0olsVq2TXnoURdLDds2e3jbV9DskFqnWwYaMfVNBPYnKbUsPmSrOw8546zyP&#10;6elpOt+AlZUV9nv564p+8CJTDD9lZYzZgnqIpIkaFYnqj/QN8Wmd8qDfyP4zOTzJ/rMdGuDzIkgI&#10;Lhl7FNt88zpfs1qvOgRR79InunQpcOAmdaZETv4lDg7ZoE4PNtlASjnMWgaTf0XvXQcrviM9tgVW&#10;6lQHINug0B26VLs2XSgjlgsM6IUBEn0TNJU+1BNeAjO/IDjDI2TOLbTwovAeSDXftotKwI0nbLs5&#10;s8WYJaY2zvcVE9PAJeFZTdMUErc+qC/lJyoUWdyVJzlBB0E4O79ousvPkN9wTbpRk6moIb4ni7+P&#10;U/cBnrTdjOcGPGGkc9LyIeHQHWXBWKJXn+w3JEtq5lrr/NJ+M69eV/2L4xB+o75dn7T6VwaN8To1&#10;uyKgXZviWvZLJ+J9mv2yoW2r1l85sN32IdHQ36isSk/QR5RZqjhAL/pMMTSsTH7kCS3e/d7R3mY/&#10;WlupJHS9Tbzb+L8kskFzR5GlUZNGr8EhLf4VtXuzz5Bo06b69AmQbZ5tV+nesAZWcMwNmdqzPmrb&#10;QWLMtt06vHr1k5GKTwdG1DvogsC2W3sp0NcexL0dTKgRVI5juSKL4UACqiYbW9SZYcsuKuE7iFGG&#10;f0vf+efS0u8fbf0DUdE7Rup+iwfGDo5tD66gfIcuybfv4JZR877Ivn1HeoIHoXdQCKaE2LEdut8w&#10;FZrqX+k1JMGjkOZZdyv+zFT1KTs0UK08QFWl8uyodW/QFB8z79erDnqNsWp1BtqgC4UgYO84ukNL&#10;Rt9aDVlWQzJbxNtoHqTqr/TXGTfDXfokJiQSRRPJS807l5q3879/HGMdCUZ9jqBJ5ip5J1kg1vRh&#10;Ua2KTN1x6z7mMFrY+TkV6sG8BaTOLVxFd/KkJ9Uq8qzJKRJtFNB4Ntyhxevik0ZtusuQCEQerEx5&#10;FkQYhdyVH6ndG2b/Ks18CHgFMJEw1ngulFPBOOGqUJJm4NWjCkHbqK3hK0G3MQ65Jjq9JT7RuDfx&#10;qmq963i5qlQHmHV4BNJNahIamb1hZmaKvNePb/YLjrm5OfanmTFbsKzuRcX8Atn222dOQQROsoKp&#10;RH7MXiNmi8NmLWvF6DSlkX7IbDFkStWojjS+3cD0mjGwXavONusyHX9jrPoZLib/6Be0xd/NKRna&#10;7jWnZueX27SHE/bEgCmt9+12/6UUBUq+d3TiM6Yh0+FrQ6+8iDg4eGDNeXsgtyDoUbwBswWQSCTY&#10;+1/iPl6aLV7iRQHLVp8TzsC83rVSrco4/POu4Bz+QpyXXsN+NDqZO32Vk5U4V+/KsiOmXYjGtRqO&#10;TPEt24Hw41civNnwh2Yc/gW0EEecci1b4Qi9MmnyLCmdxJQzat55dpMKqqpQsi5Izd7l25LjYfNj&#10;PGU8HZ0G8oeWPWHwIpgt3gzwLctG52yx9KBBmRwifiL26pQZrz8EWo6r3WSrwr18yREIMC3frdlv&#10;VJF4FnXK9BXhaYGEuHXIl2R7tXu3xcdt6qeZLZ4CarZ41IfF62JQv9uh3WdPngc880qTaLODv2Kx&#10;BuhGiecCdShTo8hYjR6Le4bu/ngsxo2bdO9M97+K737nCM18s1FKdpd82f9kmwUwYXrNjhKXL2r2&#10;Lea+OVZXX4iPe1DHVi0JGYvu3BCfjpj3WzVpnXdd4doCe+Ra9url6ZJr/orSyHCPn95iDS7ThNm/&#10;Ao6KhNce9DrCeidZc4FK6H/CQTgHDPFa5eFtyak9sNJtSPJt+32S1ZJPu332EOhfaHIeJBPlUbJR&#10;AxqWbFBnyHp4eRaJauVhuTzb0r9cJUuhDGgzfajXEax9H+/WzyuRM2KKVyiy4NVNmgxYfZ3qsEOb&#10;6jEk75st7qHmMvFBr3K3XEAqAdEC461XHV5h1jugBtrxIlkWSiiUHeESMu/Kjq6XzOHrPCd4Ltp8&#10;PoeKttEhkc12flzS9FFB44f5/TfkRd81UvFjYz2XZXe/bcRojFbe9FXc8OERlcyiALzXFwVneR9Q&#10;FP6OqkuXqrlqr63whaJzMmZdBoXYvl0mz3bqkrWqg2HG9UPtxyWNkv1KBQlrclV0CsLf/gmFUeqS&#10;Orab1eyaBRBLuXPrkvDsluT4VcE9qlXGgSXpoC/C7h0YMceYwCWzKJlXtEx7MSbe6NSnwITz3qe4&#10;9QlT5dhOC3+jYmwXD8IYecKL/sj8hJVsqlK4NqXCICYG0vmMIanmpydQQ+n3jxa9Y4TWhmZgWE2+&#10;NTSgXpka1ZIYsaPmfaVrE7pFw/JJBPFsmzZ9Q3QK/k+3dQBK1xYKYEChkG59opRZpNOhS5HpoT5A&#10;9wdM8RLkaNPN6syEdbdcfsS37bpChL+hMS0aYt6iZgtw6ds/o4ZM9DjRpKaPCG7/dzmuUimUHqPO&#10;Ie58Qd3SncZVTq1TdJcsGgImo1O6ZidE3+4a6fBiUjEWtKNyxWHXF2zlPzJ2U3zSb0wMqbepcYe4&#10;2NAnjd5Vas4A0AA8whlcwlswYtljc58Zkck5tXvjrvwI6Zyx6SF4wks1ysMRC/kbWqfK5DN2xlFm&#10;gCBcy/5Fwb0uxqiB0WfveUMIRObRWeIRWZsqZVyoYvjqVcQGV6EgPnfvSo8w2c6bLQDfV2wu+bpg&#10;YWGB/jIDb2Cx/dcMUDvkluRU5t4PTq9BFhaXtN5dJNgSS0vTcytTcytIILNRezBiSdH8HEp/Spj/&#10;bt7C/IInulmqJHFDqtVZZ4TEL1N49gRdzqbfFPQaMwOmFNeaxG+O2BHHaYXyWDvBLkrq/wvVyt7Z&#10;2QtvtsAf3M3NJ0ZUeSvi6ds63sAqoZcLLh7FS7PFS7woYNnqc8IZmJfZN/A1X8f8QwOCj8Ux014k&#10;SlYNXBedmDzLVu8i17zHs5Bt8BeFZ7WqVDAyBRk27uPbEaJ8akiLNw+9uviEZceMFvoWz3upwCn+&#10;RKG17PnzgAYKkdg3qTZatAkm+zmAGh4KUMKz7PKtOxD2/KuB4OvtN8mZLQbz5Sy5fB4YnOzSBiRM&#10;SjtNP4Q+/fZl4Wm57KBemb4tPgYPr1ZkkC6SHeBqt3YPo8AzrecIMHjUiIHsoOYYtlG4Q7szoN8e&#10;0m9zjZtt6nifbhcsnS36CPCgJ61oeMNmi6c87inw+YNyJkDJ051xPAVW91SzKgEN9NWZoROB+cEq&#10;GKt7+orwBCpC/l3pYaMqCX32MvYgCGhhg5IEQ214L1l8QaXxozx6bw79uh21/Y2vy/D6Q29gE0oq&#10;zUbXw8RjP5a/3hDZdzq1KfxA4fftrvQYKgUjEjvIP+TBFZvVB/WSFBRY/Qvjo7c0U9Mz3fokSGy/&#10;MY4Xv+jbRyDSKnPRd5JE659rQLPBGFvUGfAoTGxKmzXutT7TPt+2jx/GFm3qlXHiQZM+HQBjr1Md&#10;aNybvfrkmGWfZ90Hm1U4t8KTs2iMI7hcr8606lIT1n32hpmZ4u/i5L9jvESWLZYdjZhiQ8ZYiewI&#10;ha+LTq+IiMeE3GqLIVO8RnXAM23WMlaDO9ITNK9BdQjyeVdGFpLgLuSXKbIF3z6W9w+Wki85wAfG&#10;LfuNI2u5yQOR9ZubP052iEA6/0WSy++8pOC1mAq/dbjpowKcDt9R4iqk64tSHIfylc2dM3nvFuER&#10;txn3B9XEVnKQ9wEFKazfFfeahwqUDd1Tk9MzOQcfAMaiQHpUOJ5o+gsROm6UuvplG4PGOFrepM5o&#10;ha5ubdzsI84pkElvGbXst2nTPfoU9AZW36pN16sOrzH7feqIl4p9/PhY/auF8iPoGc24IDh7hX/v&#10;6t9F0JIxMdluAB3mvY80LCdtygfOGuRO8qdNZlnrvSwb6SaGGGq2UA3ZCr6FmC1Q/ubHrG3FLly6&#10;MHzY+L+FrX1zV5u3LnaQqUL2/pj38RQwavxMNagO0PIhU0zl2hTYWG5vDywZvOu2wPKAIYHKST2C&#10;e3ckSBB3JDcKFlv+UIIZSIVv20P3rwjJXELJQumx1rNh9q+hHq5lLw938c4gFwfSaFjPJWnej8lQ&#10;jEqVJIXpOpivpN2U9pkxvjaNh1Okpi1Rj9lK3zmKYa16JdJBXKiQ1pZ/nFhAMKsxyXt0iRZNGnP1&#10;qvCsWkVWjkwzrQI0nnU0OPesyCS7CuMZcYvsadrr0pG9LdbAqu2+0KsUnvASem30rvNsu82MzVHI&#10;bJtC9+/IjqBe5EAqFYe5xSxfCUbMxHcGXhx0h1lnSpzX4Fh7f0kLNVsYfRi7VYXrgQHurYXzqy2A&#10;tbUHVoAXClTnEJEzxmYtLYmdCTb1COo02SoliSrCnjPATK5+3zgSPYbMHdlxmy4jsJMa+ozp+YWl&#10;hfmFmenF68R7cbbflGnRHgq0u2PWVIs2Kx/3CcemJniz3O6o64Gd54XG22/BBduxx+GNufM4PDxk&#10;738JBi/NFi/xAmF6mnXE8CimpqY2Nzfj8Tj+YrFZDFyBuW5d4lrbVpsmSb/FIVbvUrM6bfMt9erJ&#10;gv8i+aHMQf4HRaVezbqxwCc1zcmtcfjawxmYl9g3hw0xs3eJzZqcvCtl48+x509FIDKFkvg0pKe+&#10;8Iw7OFssP0T3IaPm3auiU5PnQeVvANHoZL8hDmHPvwJMWHYD4RmMken14rYcHx/TWcHSyudEpYLQ&#10;YwBs+faNsM4yqbQtah0LRtcMzc+hlb8usqzWyxJtqtgd6WF1xyZumTCucxp148aNGkVqXBgdF7/G&#10;V2UdY9qQ2pZoQA2hZRVDgK8NmWHhIesDGLvaMYeEifHC8Fg4vFGBef0paxaehE7tfq0iM8i4w3wU&#10;Xn/Y5Ys8SuA1T9ir8ly4Kz0c0O1aNa4iabZEdlghPxjU7woGPZRs9Ol270iOyuRpsWW1WpG5ITqp&#10;UhD6Df3jqHPOPcVsIbctg/Cgcp5p/Sm7PKgtKWdRQqLp9/jO+65PNHyLpN8QePL9Buec3TOZG5Td&#10;3V062e7du/eCLLXwhBfadIl8yckV4RnZqC87qldnWsjqfWK2wHzDO16nOLjzHaNBL9m/AGKGzPKc&#10;N4Ef5Db9gYCpiSAYmW/Vk00KQvtulz55RXRq9a/cFJ8Uy7M9+iSo+DXRaYXiMI9ZzM/ew7g5HLPs&#10;D5niaAOIFqggjnVKstOE0G9Nplh2hEsoMxmZooK7wpNzoNm3JSe+yLzItoMuFEiPUcn1icO2T4mq&#10;mC08kCpltkB6UqE4Kn/3GCq5KztuUGcUrk18kTcz7g/AMDFbOO0uOk/y/jP/jvRY49m0GQLF38fJ&#10;iUHkzKWdIj9K3v0PI9X/dRwycFNR+UNch8GHzFAgUv1z4xU/NjaYpyh756hCs9D5V/q8dwnRErSQ&#10;NqlQlhVpF6CiHn2i+DPEF0btb/L8zrDGQ7ZyuEKL+A0Eya+5ah4xx5u75zhtNrc1XFkbqVIctmrT&#10;GvdGpRJ0/azoFRdGasK6j9ZCjL61Tl0SZJJv2+k3xjt0KSiwXkU2++ChOL0qPB00EWcloPSdujS6&#10;P27dF4xH7n7BodbN1o1uImcIN2pTo8a9ov84UvouLte4I7KzxhTGbHFPali81LZ7qSt+s2W96CNK&#10;qBrt7/qSBINCOnLRzzHH8BQIGjZu2YNuy/5tUqGcrldlapWHEGuAXarDt+2TUfsHO9+2B2JMM0H+&#10;tZ6Ndi1ZNwG5KjpDj1AnjuhyleoAZXjWPcylPkOiUX04Zo71GJLec//e7/p7KQal8FuHxQ5iZ6GC&#10;Z5n9q3zHVuOvSK/fiNLMgUpbvSyN2/G4YlFK3GedqNG5xAEIv4y4Su39NPEzWtu2hTmJqYKpiAmM&#10;xmCGDBrjmELIr1Bk70hPoDpqs6AoVR6omQUpkG79A9PP6yI6RYKesiekHvZFwytQLs9KHds4YgL0&#10;6pPELZRjxx5cwiSBtmWuLfQXKsIcoCZFNLWe7F55/dUWd7+dXSZDpfJd48jEU+jVHEh8GWZ9Ryg6&#10;N8A8gkpkcpaaLZAw+dZobBdn8PX9d7yAOB9YAd8GLKV74bGwSGwZQvcee760pBlyYCiVg1akx62J&#10;CVvCFdmil84jNL2KOVOiPJpbIDFErKHt+YUlU2AHgpxaFf4cZM3BHeRzzAm+PYEcjWlR5Eh06A84&#10;+lQpL/XibxIBTk5OaH/fNojFYmzfHkEmk2ELPQ92dnbY+1+CwUuzxUu8QDg9PZ2fZ8NePITzFkcU&#10;w4/d8jLxvOAMzEkca92GvXol2fxcKj9sUqX79fFiuvtaetRr2Adrwh8AnOJLGh+IrvuRNajZok7F&#10;7qp4cfBcZotQZLJdj+9Rso8jGp28ITqtVaUr7nvxlNo3uJavdJWEyrkuc6wNG/fZ8+cHmsGmJicD&#10;4Zly+eHrrrZgB/vLZLX/61L6R3c65MwWUGOeJFuvTHaq90FTVXay0ADAp0PFJ/QN0r32j8safk8w&#10;eMeo41uRL2jWKu2LUu2MRmzrrbY09c1OjPl8ryX/A/qdAsmRyLrMngeDMutK6X/iDAtW6pVpqW1Z&#10;bl+EjBnJmhdMPwwoW+6rB1Glfki9wTFsDxu28awcgc+hUxNrVsc71PGHfIU2KFMG5xNtKM+IEcM2&#10;RNyruzuw1aLc69buV8szTbf91X9iavhT/YB+t6B2+XLVusMzafdMcgxbGsc82tmq3cUlq2ey7a9U&#10;t39BSaXtX2RspcGg1TNVr0z16nbF1pUe7b6VcVlK4XZ42dTj4PWHjAq778lmDorcRIK6enS7NKBJ&#10;OBxmpxrzYcF+Jn9dIXCSmZMnOWGWABBLAdIQoXyu559NkWDU4F0HFRm7oDPqIpEgG08BmeXKwyFz&#10;zHsuZgFoFVgTfuvadKlGTbrbEM9dlbs2apRkjQDXQvgefiQnrLugkfQqxQBDQSsVxLoBxg5y26FN&#10;1yoPQLw1nnVUpfSs8RxblFY1/hEft6BhYJtFsmNwue5zrhZpmaZXTPmVi/gpvi469YQX3aFFvWcN&#10;La9VHZTJSUzTK6KzZk0aDbtUu1kwQPZE0BvvvpPfoM7ovRtSBYmc0vN3hLjW/yKv8n+QLd85qf0Z&#10;XvffSicZn4ecf1NbVR6Pjbzsw3eU1GyhG3WMF2mR0/8Zed7HLJeExMUplFPKuBrNkxx364mfzlt/&#10;aKQVNlV70U6jbwUNgyqgBBzRzhHVxiu8e87QYqM6UyrPIidfclynOkDHoSsMFlrLBII5Q5puT6hW&#10;HWAI2nTJTn2q15Bs0pJNFgXSE6gUJLZDlxoxxVFbkyYN6SXuLTPycRfy+fZtZjQI+Nf17WOr/YYE&#10;Bi48OQfKKrbvXBCcNf+e8Npfh6E6TrOVtrztg+Lm3xaWfv9o3Qd4tRf9aHazOjNkijuCy2jSZeHZ&#10;3aq1gDvcZYy1tM1UfjEyeNVF59K4da9Eni36oFZg2+u8z+1tgWXMRr5tF/eiLxdIeCayK6ROxa4r&#10;MflW70iOQci5lr1gdJ7uUXoUdb/Nm5qeEdh37sqOUBX0hsxoeLL4eznt5W7kQAQjwXpFplJJosC2&#10;K/d8rrCR72r9KBunGTLwObL2pPKj5ny8FPZdTMUb4hNoG+3hW3dpjJXLojPSC9lRzrcFhdG3Sl1O&#10;QJz3d8E8L6jZAkqATlTuDaNvDQ9F9wW23VHzvsSxY/avNN8PpHKTia2LmUAXUV4VnbZo0uUKdmvV&#10;U/BYs8WjENi26aB4wwuYvZhUeKGs/hVMqlIlMSfJXFvQEm3MW9S9BZDzmgxsbT2G6r+YsAS3wzMP&#10;gn2W/fDYlZJFiXal/28VJf/b0FAReazZYsSSuiM9adQetOsycwtL9vBWrynVZ0qVyo+dkS2xM95v&#10;zBR9xNDP3ypVHHsnN8oUR4PmdNXPEF8wECl39cXfJELxFhrKZ8STgqEiny3xnHiKy4xvQLw0W7zE&#10;C4e9PRLZNIeVlZWDgwP22muBX4HFtb1GVZpj3OWa96qVaXw3gE8KrVvNavJPoWui0yLpEc+6KbZt&#10;3hKf8CzsX24qV8VfVk992Rj8au59+KrgucwW5xGNTt6WHA2ZdnvvR1HlW7fkTrI+hWveKZZnIYFz&#10;9gL7/SUPvbr4+fxHwbOS/4+xJ88PqX29XRfD04eMe+HIlM6z/Kjz0YfAjvGXv+z0RsZf64ngUdQo&#10;yAaEu7JDhzdicU/b3FNNqgS1ZchtyzL9TO/A1E3xCZi86f5qC7Vx2ucPDQ8H9TJ7/R9M9Hxegkzk&#10;SCzLA7pdcFqwfa5qOY8TaxxfBStWjZvFQ3aufEbUqe/TgXu/xqdjofSoQJId1m8PGLabVQmhZa1P&#10;twcBT+ZZl2+IyYBKz5k5vhL4vP7KHyVUrVm2j47XKTM1ypT7EcsO8sGj7kiO6pVplzfCux/pQ2Bd&#10;Oh+H9Y1Bal3Bo9sHZyVCf6tyv0hG1vaXku02KegB6Vc5WQidxuX3TUg5QHsTpnUQpxHjhu2cJqGu&#10;UlmmTROnp+dXS3BrVGzqCfCSKDBP3BtCzTrW+xFere4pnZOsggFy20dfnBgioei80LlZID0S2cna&#10;ilbG/2KXLsUrsPRckjb8ErEOAOoaO014wiz7atMn9X7yP2GnlvV2AaYUjM6BAbZpMqCIYHFK1xbH&#10;unNJeHZDfIqcNm1a7txqUh+UyI/wCBxHzKzlQutZL5Yd1anTSvcmuD3Puk/DeYCP3WKYGMe839sT&#10;vvEBC/1WpmYLcOkaxntoq5bw/5zk/TIxNLT+ISGfeUPxBk1mIM/DK9QbxS7c1SiOXWfcZFwRnZXJ&#10;iduC/O8krhmaf0vY/o/kljvfyrnUsl3Oj9eNbo6WqUF0+/9B3vABvnrM1vExccVPciEo1v4PYovC&#10;XfZDo9NT0zW/OlHzvonBi8qBWwrc0vxngoZf4UPQhp5/kbktAc4F9Y3q5SLp8Zhln/Yov3qz98OK&#10;W7+sr/jxMdQGKcwPgGaDhPcaklXKbKc2VTa2R5xfmmIG36qD7+9rcvcrtrp1yduSE/BhUOVOXRq1&#10;Ec8L0mPoNhCdczJeHgpkx/gNBF+tIV48MtXqTL70GKf9hgQxKqmZZSyaDI7t2pQ9uKx0b0WnZkKT&#10;c22GBx4KXP75If3+iDmGuaHzro5Z98SOHbt7AU2t/n2pqMU41sIOR/NvCCt/invebDFk3gehRSVD&#10;xjjHsqd0swFQ2/9JTG/x20M0TqcjuFTwr44yxWH1fQ8dmCqg6CWy7KiZxKbFNECFCtemM7j07Psd&#10;wKtd9y0FrZpMlz45ZEp4zMHyHyTavn4j2sTfvPWnhkHZBuYh6HeR7Phy7XrvP8j6P6MY/oKKNhLS&#10;9hci5DhUpFORybkeQxJTDvOzVbLXIVzDLIVy0IURyz5k6pGwHdAtnZPXxSds1nMC2mvVpdu0Kerq&#10;AkrDu3NVdGYLLGM40Cq9d61YdozJQP0d4FlCxxZmCAYdk0dg2y2Rf9XMFkxIY9IdV2jRHVq6Iz3K&#10;edPo0CWbGMGjpc5tzFjqWPStiPX1dfpDTYHfbZbVvaXQ8QmJzz0r0Sznv2Os7E/Uwy2Bx5otVJ79&#10;Tn1mzJrwT617ohtzC0uVyqNeYyZPemoJbqPAdHQWU0LV7W/4JYE7uq7x7Xon1/p5y7XiRIUwJben&#10;lJG3Btd9Y2sQXnzs7+8/ylze2KQ9b7B7iZdmi5d4EXF2dkYTz2Jl3NrPNnTMNqrSZfKDXuOOybsY&#10;DE9D6J9tyAXBPaWTLOOHuIKzZt+i0rkOOWUfQjzlsFz5xcAbNlsADv+C1bdk9KxcJeESTwulWZlz&#10;Bfl69yrtdW5HDHiLgrFovK4FAfAEZ2oUh+zJ66FL92A7idy+EWG8otJ/ND3kNeMpYMfm2TaJgEJT&#10;jdm9kzrHwg0Oia9BIbMv5EmOFbYlGt/0oXUTQMcXRWyKxENNYLZ0affb1bHb4qPropNXBPc6NbHW&#10;8bVRwZTBMacZtbBFXwu3L2z1TvJM61dFJ/mSo1becrMqYXDO3RIfNyhB3u5xjZuPLoh4Xkity3ni&#10;bPtn2Z3849rVOsZnRK9uj2fa4DOeRHMYM2y2quN54qMrwlOc5kJ+omSXZl/wzKFDHgvo0+GNNKmS&#10;I/+obJsga0zQjH7dLlrYonqwSplKzmxhdM5WK1JQiMMbxbFbu18kzd6RZHOacfsi48ZN+/N7CTW4&#10;pm+Kj1rVCRwt920T56F1LKBalX1Rzzg9OW8QyU22bDbLfiB/nTA9PQMeVSFnm6F0bYHTgsTWKg9B&#10;gcCFyn5cUPT/jVCzxVipRjlioSVpJJEx877GvQ6iC3jvB4bEe8e17YJU3xSfXBOf4q0vvegBqaZB&#10;DXr1yRImUGW96uCWmOzmKCfuMw8qFYcgV7cleOjB8P1tAqBAaEOzNjVmiTWoDsHkfZF57YS9/TNi&#10;SbcRx84vSiKhyejkbC+J1kn+t4+ai2Tsr9n1q8RZAzVbjApm2zVpvnCSW6nBjbIBs17qGbfucy0x&#10;jX6KrmO3KNy8Sp282ywfsCABcVpCsi6z3r6MtJZrN0s8kh6TVeMxS0lJKopei47vQJ0Og6/736TI&#10;ETTphW0GxZCFX6enZQLOsKzb7DT5Zf1muWVNqYriuWhwvfrg1f6DKyWrVPIqlovzo00tkxgXW4C4&#10;qxgxx1CyX7mLfkEz4MZea0iSZ+Y1GfK/TwC58SHHkClOa2vWZDCC6MgU41vBE1mQMMteIlOz7fpE&#10;s/oA49WuJV5LqpSH4eicrM1Z9l8m6srIxnWzf80eXAEB7tClUENu5QI454R1HyR52BQX2ncNvhVb&#10;gFipJiNTJd8zirkBiUSmfY5Q4+8L2v5ahMz+G/KJOl3t+/monITI/WtNX5MXzRs0xgukZCUObtcO&#10;kXgukLvfMYJbSr9vFKNWJSP7gDr/UM48eaZFkymUkYAp+IXE7aDoUubeh4A2d5OVIAfNGhLwle7g&#10;wL3s5XN9CbjD9KEPSf6PCooEZJHOZeFZsexogJnbmAzcKk3dBybGijTcMm3/nyutKk/Dz/ExCp7Q&#10;oiO4NMrY2pDWedeD0TkoyhlcrFAelpKFFffkztc01URWIrC/TkbfG1l9MGCMXROd9hnieDROHcHl&#10;S0Li7AMaximGmJotUH+d8nDUTNZ1XhTco38EoUAURquYmp6GZzRbYH7irRQyw8H0aJ0+CIIWukOL&#10;UIjas3l+s8xbFOf5Gz4OWVb31sHM1JxmzMG5q1IMWG/+qhEDVKU8eiiSyNzCkte/OGZNjFmTjjBx&#10;eyFz77doD+rVh+XKLMeSEjgSUmds2JxslcS7delocFbmilmCW5GZ1farqhZtFveOdkVjqbcG16Ub&#10;M2nf335gO3kfbC4TIgQ0B33HcWdnh819Ap4eWvUbDS/NFi/xdoDRvzFm3r0qPC2TH0xYNzWu1WiU&#10;7JK9Ijq9KTmG6N2styRvcDoQnsLVxxpEdnd3celNxbhlkyYuCs9wLJIf1isPaE4OaGQ/E86DPX8e&#10;CKxbkHZtkorUvsZeOIcmdYqqReVaYbOeClApKuz54xAKT+JYoTiAziHhCDmlCEeiyOGY9jim3QnL&#10;DnK8Dv9Yhbr3mtQoc3pMgaA/HIlEaOEc2CF5ft8WOsfCcJtjUE88PuDrrV0dL2mcL5Ud6hgfE0+H&#10;2TUNtl8lP8iTHIPt0zkzZtym1oGrotPO3in/I+YH6tsCIrauoFix9LBFHW9TkyUDTbzd1qGNFmWc&#10;NZoEnttVZA4uX6RGkckTZ1s/TVwM3vl/Ry7zCCFkbCvk6a8KzhyeSY5xC8x8WL9TLDsY0u+MGDYH&#10;9GRrBrp23oWnxLLyvDFTz8PqnuaOh0b5Uz235QqOqVaWHNBsioRRnnyRZ9p4SMTMg8aMW2gGs2b+&#10;eFC/a3DO5Va+GJ9n0wqa/eiqCr1rplrB/m/f7GarvSo8wXDYPJNG1/ST3FzwzRvnJxv7dfx1gi+y&#10;0KDJgNXclJxMTs2SaBTaFBgOGCwIMMgPjV/Qb4j7nQ9iZwS9ESUT7cIWWALL9YaJN4FAdF7q3B61&#10;kGimgeicL7xQpzq8KDgDq4RwLXtt2rTRt9ZrID4XOpl/9XdoU/mS41olYaTX+SRyx13ZUZM606lN&#10;gWqa/asC2y5qQ0nqBAGs8ua/uECeUR6nOUSCkxMdThQDgW/grNNBoXKlYoWaLe58ywgK3Pxje8tf&#10;CG8Vz746dkzlcgPrS1jY67RpiauU5t8SNnzadPdLDpSHKobk6813PP3GuMixrXBtNxIPoyTiY80v&#10;saujcyLuNJb/KPkfPnXJWfOjZO3G3f8w0vUFSdvfibovShv/lF/yT3qj2n+JTyKAjDBhTfGLgacw&#10;rPLL0EzhaKL7qrxGeQipVh20a9I1CpK++dnJ5i9a+bad1n+SN3yI33OZhB6E3P6fsruSw/DkbDg6&#10;16JJW/2stwgKtHPIFOvQkTCf1WSXwb0+Q6JAelKuOIJio+HJ0S9oBsYX0Ix61QHHHMNMwPvC3nwf&#10;MueWzrtWrSSRa00+slxianIKPSLmhu8l3jeR43eFG36PX/AtrCrqPsDDsew/jaHmYU7U6FhEF/jW&#10;vRZtesAUq1BkDaPEpeV5mbDuViqy1YrD9t+QoEJXaIlriZUx0UkhYOy3JezSpMjkrDO4KHduYbbQ&#10;q5DbkpNaZjdNhYJMp1rG84WgSd/+GTHkkvAM00mmX3zooZC890gaVGTFCpR/S0y222Dy0wdRFL2D&#10;xEDNScMY2eik9qzTFR8W/3LB/XC8qCTXnhuPrKpo0DxYCvSV8Pnpqen6D/KCngheBFtgOXDfXEjN&#10;Fmgb6i+SH2HckR4xx6i0k81TXwWzBV7wnBkIKCReP8l+2JwMGOMPKfCtjpwfIiAWe+D58i2BxYVF&#10;y7jXYwwpB60Li0sz82TVD14HXNL4durV2WZNdticquxdb9dnWpg4qfMLS8OWpMARx4/SHekJk59V&#10;e4mzDNSAq4uLJCF1xYfNSfmAtUGWVjp3e/oXLnfus2p64fH22ydCcd4hC5DzP/qkXSQrKyTEzGPB&#10;lniJl2aLl3jbwBDYucU4hIdQQwASfBvhJIDDP0svQTqNiac4uUmn09PT0/SuNwPeIKkcJN0dnEWi&#10;SH7INT/GVsIx7aCp7Mkbwph5G6J1L7HnbyZ6DLv43Ne6l6lJCLgpOaYJgHb5SfB7grJeU8+fyMZr&#10;NLJGk03tpvnseDyn2cLji8isyyPi2WZVfMiwaXbN+PyhCvlBgeSoQZlsUiU0r2e8GDFuQkrlGbF1&#10;haZB0Xny2YrLU/XjW9V50x0lTu5VNUq6fBGVY8EfIDsmRJY1FHN6o8iB5LZsKKXern9UFg7tDxAn&#10;FJty21e0T0RsWe3QxKjZAnKZTyb85fvmFXwHVypSEJlt0eyeHjZsNanjRucsGoarE/c3ieSgsj/s&#10;QPS5oJyw8nqtE6pFp9Vd3Tbbqk6MdDpa+2eNKidb4rWolGeKpFlIlTxTxsRqQV/K5WmLZ7qfsTF5&#10;/SG6FiZnd8iB5jeokriddvbRJRXoLL3EnjNA3/XOuRb1vufJ+0cikQg71b6uZgviRFB5OGHdA/8Z&#10;MO2XKQ6ljh3Q2hL5EaHlyixIoF7qt0g8veq9/s8wcSW+ebjhV/jhYJTWEIzO16vT3OGQ2xK48m+L&#10;1wYTpfIs+LDctcm37V4RnknO/Xtc7NjBabs2Xa/OlMiJ7wzQPBzxlDzxya0/1LZ8TtX6f0Q6DyHG&#10;as+G0rWJqhzBpUrFYaH0GNyyTH5Urc5EzrEmT3ipVslsedCm8qXHaDlO6aBA8BNxS3zafN14sS91&#10;oY8YSgp56RY+iaxJ5zMVWrhDl5KNucp+Xd3yr7ZG3lYd8cFx0K1LdTDrOFAPmHCHNn1FdIaWqN2b&#10;2jGyXqD99yStvy2CTmhVZczWg7rfJgaL9g+Jmz4kMI660U6Q/OY/F1a/d7zmFyeKv5szZEoMGhOo&#10;E39BQMjx9AuCe9BGqybTJNjtbXDhiaSR0pNeQxKdIvsjSIjN1OTUbLtsb+Syqu0viS2GyqW6TeTr&#10;vRv5kuNSxaHCtcW5v+lG7txuJcEvMsPmfZFjC4/o0CVpIE/oFsBQgohiaPqNCZ51FwXs9yPange4&#10;cYXiwcqg7tu6yl+RYPQ9nmmbNYqELzgrHXZBG1Q6P6tp/V2p1zPTKd9zu6dD/mhtgV9k36lUZLt0&#10;+MU4jEamjGLX4D8q6SYaiMUY4Rh2SAO0Pkwn0HKNeyNfelQztg1FNaoPtMzEiIQmhxgfkHXqTJdy&#10;+7b45LbkBFMXNUNRmAnD5li1kqTRqoZPq2/9qeFy3TqmDfSJymt+X9/2IXXxRy0DtY7qUt+NV/03&#10;C2cxCneJS9dj6KE6L8S/rofgWZYJD6Z94Tkm7xQF8ILQCdOu2LdIPVzr3gTjB2TEwu6SyMmgef+h&#10;/RHVTLhQyIjlQaSYpyA8OYeX1BpYye1zAVRtttJ3j0bDU3g1oIRqxkAD5FZbQIrkR9AAEugy+o4E&#10;M81e32zR/zGFqMWYE3k3u7rqUfgZ16e+CNmDc1106o8sNmrSeKjAtkPX47ydkEwm6c/16QscDPWx&#10;mJuZH/hTlbDcaFP4jKGtm5LTQilZ0TliTQgc8X5jGj+SFSToaabbkOk1ZnoMmZm55Wuis8m5lcnZ&#10;Fa4tMWRKlSmOWrWH/qk1nW8XCbV3r8uYmptfbtNl1KJA04cFkPaPS1f37i8nfuHx9nPMSbG5ucn2&#10;kMHx8THdJMKePw7xeJze+xBe7hPJ4aXZ4iXeJrh378v7aZJIZ7+cSqWa9Ufe4EwoTHx2ggM3a9mP&#10;G76fKf1U3Lt3b2XlmZYhfCW4wxB7h3/OE5yhOefxFZotUKfGtQKx+0n3H0I4HKVq+WqhXpMokB4J&#10;bZu5assVB3j6hGWLnj47fK4Ajs+7SSSH25KjcdN6j3avXRPr0u7RhREFkqNWdVxhX8yXHHEfYe+A&#10;zTPp9Eb79Ns0luejDj7lw8Q/X50yUyo7qBXvO2xet8MrsZF/ldQokzdEJ7fFxyjm8kZ7GL8YD8UW&#10;Ndqn+nS7qDa3U+NJcHkjeMR5qVUlqWgdZHeD2T3dKV5vGFntHF28LUJnN7TOOeoBFILnKu2Lermz&#10;9I8sI59T0joBXHrIMSeFiqnzDQB9kduW8j7qsHsmzSqHwU4cheQcXnJNG93afZrOgWvcwEBcEZ7i&#10;ap44WyrLqOzz9K2E1CsT6FqJ7BAly2QH51eCqB3zNYqUxx/u0D6gInelpCSFzLqiti/UKlnvj2zu&#10;OTzq0pVr3GJTwWBoaoWdal9zs4Xeuy6w74Qm51TuzTzJCcge6BzXtlcuz5bJD7v1Ka1nrZVZCgEB&#10;tb77Tt7d/zAi5gYobSv89yNeWzAaYV1yAlzrPueqQdJj6vqkRKYnDi8HR2ZMukifIQmCx/ipZNGh&#10;S3MtsV59EvQb3BiskieIGn2rIoYzd5Z7h64oJ67rQj4SpiSHMcseKOWYOQb+hgaj/ZS+UoDXgSbV&#10;qzBpMygzYd0nniO1achFwdkro8e3PmyWqOaHLHv95v0JEiaT+HEokh3R7lDBCILUmf0rQttuk/qg&#10;rXuqRUNYLhpcxDgLuCwkrjHbdSkQ/nzp8YAx4QotBzxhaf4DUtf4W4Kqnxnv+YRM1WRHPkQ7ZreO&#10;ex0S/9Bfq1o/KGr/lJhzTd13QV78PaPt2rTAtlv+QR16VKU8LFdk27SZ0cFIjz7ZMrDUekmN50Lq&#10;SNBZ0pIWTRpDg8ZDn1ppoP+f5Zx84naB36hzGv0O9+zU9AzxYSHPoiSk4r7zxVB0Hj1qUmfwFNSA&#10;OvMlJ6WK7LApTs0WAJ5eoTw8H7TiUYCdVjGuFmuUB9whf9mHtXzHFhpP5z8VDGK9KoNHiHizXUz8&#10;2guCe1TDA59T1DRMNqgO0BeOOa46N4I5eO1Bo4uQc7qVo+X/CJFGtaDEOPJte07GnlL6vaPjpu3C&#10;po2qT5qa/lrXLIlJHDty12YxE+yTTGnlQZ3qAAmeFYMe4zm2iNh20LBC2dEN8WkgusDEgiVtvnZn&#10;Go3EbGF2dnwZl+o/yIOgAXjW0D8/8G0Bafglvs8UqrsfT/dq+VLNX+patekyxWEggh8WdpfEeWnS&#10;Js8vrDD5VgdN8Rp1hm4weRYMGBJ4p6yBlWCUtYDg7fNYAkhMEu8nCYxmlImrSs0WQvtuIzMHqhlf&#10;rXzb/og5Xqk8LJNnhYzbmq8Wzpu3oLchE9mWgnnSq094w4tUcMqWeItja2uL/ly/FfeJnEcPZ6mi&#10;dWHYnCqRH49YUkOmlCe60anPcCzJDv0B37Xnn1qfmV8uUxxNzxG6q/Pt9BnJaovZ+SWZK+aIbJgC&#10;O6HptZl58l96vE0c5XbLh4Vtf29s/mujS79ItfSWAKOPtxtybrNyADd5emSQJ1lwtre32RLf8Hhp&#10;tniJty1OT0/xG1GlOEwkEtH1syFzos/wxNBED+Hs7Gx+fp4S6a8LQuFJb+j1F320/Kaw6ofHIZTt&#10;RyLRAlm2XRez+Rfoh1qR7BA5odfuwPCHJmWOdfbkyQiEpjSuFatvkT1nILZtNGji7MmTwT5desSe&#10;PyfesNmCLh8AxRVZV2T2BZoJtjzM7I8IBMgWEpqZA/i20TWHG83uKbFllWci8VDZa/dBzRZ3PqK5&#10;846xqr71Ue36RI2Gmi1c3kivbo+aLYTmtQnT5rDhASUG7B5iL3B7w1Lr8rhp/SluIwGnl1Xdo6Kw&#10;sd4o6pWpCvlBuzqGI++cs1J/gMRblXOtZe8ia8Ub38dnL7wJEJpX0dMbvMOb4uMWZUzcb2AvMBjU&#10;7VwUntUqk9BnpzbWod0hR01svMuMFjYqEzdFx+AVUPX5Dl4VncptCyLzaqMyic6OMkPGOOk8qFZk&#10;quQZnAos7KZ0qg1enbbg806Le7LkezhXb09f6opDSAueCjHZZvLAkIGXnc40fBlMf63QqU+0a1M3&#10;xCetmrQjsIycq8LTWmUGp0W/qy3+/nFI1adcHdrU5BQp7wgsGbyrd985MXBLDqZkVrjtOu/dbx8u&#10;/l4OGDspcR+acdvtD2vGq80K52a58qDlqq1nZF5o2y5+v3iS1sVA71kFeS6QHPcbSMBIiWNzyBgH&#10;aezRJ6p+iGy4qP3ARNs/CPEUX3i+pWVWYlrr1CUa1eC6B67gAmrAKDRqUiRo0f1ab0pOapUHw8YY&#10;x7zHZt1Hpy7ZpCb8jT1nMG7ZA2NEhZSIUrkhOLL5l8T2bb51B+X7tDim0FS0kz4dbPyK8KyG8S4B&#10;uSY6dQWX2Brvo+yHmXUWP81jz6enQwFWS+NF2tZPCat/ddymcpf/wBi/Qtf1eTVvxI9M1IZBQRfG&#10;Lbsjpv1mNPiGpfbnJ64IT/GC2/zLY6o1zFt0EM3mWXcikzOKQfNovmrwiwp1jw26Qv0WpRsDBOV0&#10;6xNg7Lclx6gH1UodWwOGGB4BylqhPKhQZNGLfMlRHgl6mmjVpJo1KYtvWe9duSU5Vjg32j8vKnvP&#10;aPC1g5vDmHmfhsfqMcZ4FbqpKdaXU7HsCKoeMMYuC89u/LY5713C0v8yzlhbiKKgk9YPi/hNOvQO&#10;DYNKjd411OYMLNJqgXB0Jk96TJc14dTQQ/aPNP+lAGmlc2PCsodfdabgNCYeLtXL0wLrtj8wLXNu&#10;3q5ZLLvsxhS6LTlB/Rg1yLApNmCMq1wbmN63JCcVv6NrVGfC0dlmTRIKxOSnOykg9dV+HOs+olRw&#10;7NwCTeOfklUzjb/Nb/o4H49TDJh7r8kmSrWF/2FY0WGOhieRCdXRe9E7dJlaVRh5jNkCgqnOtJ0F&#10;pm4oOkvTaDZNPAla9xq6jwTumrDu0EyRfatLl4TSkJY6NwT3822BxRHGdqD1rBdKj/qMsSv3rTMQ&#10;DAdaSEt+tTBi2WVTDKrVaYtvtd8Qg5IrVcRDOf2deRtgb2+P/mLfu3cPaZbYvdUQnllruO1o0WZH&#10;LCk2i8FV0RnxT2GLz8yz7hujs8T1A45jVuJ7i2dPaH27s/PLIgfZI1OtyoqdJNFvSnfo0s13HQ3q&#10;bK8sJqgyt/y0ZGuJ1dULDtLPtyPY7p3DY/en55BOp9k7X4uVlQf/XPkGx0uzxUt8oyCZTOb4yTPi&#10;gAF+L8CiWT79nHjEY8ObCzyOfhW9KrhHfUz0GbfZa/cRCE8GwlNBxhXFQ8DtofBkrs3OwByqwp9J&#10;ejpo2sIpdcnxvPCF2M0jz4gnmS3QgBHjltK+SLuZE/byM6Ce+Z88aDB7HgxeE500qxLsyeMgNq/e&#10;6t9vHlkqFaQudexfGD2qUWQK7oQmGjQ18vSEaeNK/fr1K+HxarXaOIOaxdZlw32vDTnUK9M3RMdW&#10;9xS4Opv1ONjdESj8sd/cObNFnTKDUSiUZivkBxcEZy2qBKptU8dV9oVhDokNKSzT0ZJvHkyumSH9&#10;znXhyUXB2Yhh0+1jbTF+X8Dr8qOFFYpUn24XCSgEfceHO9LX7kyp7XOkg9yTsbFgh4Y4cMkJOtWi&#10;jkM/Bue8wzNZLMuqyEDfa1XHoXDIZeGp0TkzbiLUcbxWPVGvqVKkGHU9qIQvfI1VqFe3Z3U/3rEF&#10;ptn5sMrA3Nwc+138ZiISnbkhPrkjPQJNAkMGgalXHQwZQWgJtxRYd/v7oxhESNmf2ErkWVdwHhw+&#10;ECHkStRq6Lsoq/jxsdpfmRC162mFj8Kq9ogk06JOY+G3DU+YdwcM++yF1yIUnWlhAjFeEp6BkwfC&#10;c2YmNuSVjr1b/9dZ+4GJkv9C/AiU/E+Z3Lk5YCBGDed9A4HQto0ueEPzaHOTOgO6CC7nDi2Cb4NR&#10;16lTtFgO4NLg8CiMXjeoDqggBx0fJ442Ur36eIX8EHPgpuTE6l8qkmUtvhWOZrO70Jj3y9LrV0M1&#10;jK5Q+KaYOAodNMS6iYvQTLP6gSmk5DtHi/8jp+Y3JpAWNOip2WIyOoleVPwQlykyXfK9HBz7Py0v&#10;+vaR8neP2fVes8SlHrMyqw9ItTi2aVJj5j0khpttUnEYyimSZ2s+YRkschk8a5UKYjFBr9Hl8veM&#10;jRQrK9/LtShdtH6KFg1ZRTJgYs03qLZAQkx1rwpIFEzczrXsofsQqX2rVJ5FJoguZoLZvxyMzgQj&#10;swbPqic0T29/FH2G+Kh5r4yzx/mStuSdHJvOixow/ysUWVBrkHm8cYW/qIJCir6Dgxymd5kbd4g7&#10;iYHPygW2HaNnRWJc84dn0RGzc9EsJu33R2YxBKgnX3I0aCTTRlxmwi2N/5sfjRAzwXk4dN6Cbxke&#10;VW0MF6ii4clGbZL8Lr2bj06hzjzJUaMqU8+Ldyv3L3CPubqtZlUK861bH29Sk8Xw9IXFgNr8KxBa&#10;Z4s6lfcLkrqfIysscDXvl6RmibtDl7omeo25AZiamvaH5+rvb/SgFbZqUkMMe3/sTyiVDl0CTJ5W&#10;AoicxHiK2YWjxr3O5j4BPOtueJJ40IDyaQ56ikdT2wfmLbpDrXh670qJLItX5rLgTOLYRGLAGMOL&#10;1qVLXBTcY361vspmi4dQo061qNPQEm1PlOnyuG2T2hzPo0pB3jtMV/b8hcfCwsJD3O8t59NxcXHR&#10;Zw13FpomZ1fs4S1raDs0vcbkE4cXfAfZKSBxxGplmWrlwWX+ySX+yWC7V8H1Yubw7IlGTbZVezhs&#10;SnEsSW90A4Vl7r1Bc+qy4JTPCTarD1rUB/aZs/J3cCOmt4ZbBKKUtyOOj4/ZHj4b2Nseh6OjI7bQ&#10;NzZemi1e4iWeCcvLy5RRPxdC4ag78Jg9IA/BH5p2B2cea0p4Xojt6yOmXRzZ80fAMe3UqJOt2ses&#10;mEBrccngYZdXOANzfOtrrB6uAPHH8TXAc5ktRs55mnxdULMFhD1ngnGyqSdA71zAByhYN72xUZUA&#10;UW8cW8eHdWW+U2ZdbrtpKPtvZIHD0Di7FoBudqAYL1Tjkpppc+XwutbKWjR8Xr9eaqNpCumAofyH&#10;xpBoVu83qdj/IkJAIXDMmS0alCkce3U7o8aNVnWiUb0/YV4fNGxLLMutf0KCjLzZZgsLsywFCmlQ&#10;JdEADRObg4JXpy36/0aQWSA5uiU+uSU+rlZkoCIoBOXxfY9EtzZ25938ji+J7J4HS0tKZAdm9xSu&#10;YjgwoCLLyrB++wYTlgWM5aLgDGpHolMT0zjmuKb1/J9V8FXEkafG8WCnyVUmZsp5jBmfGDo3k8mw&#10;M4xBIvE6/2v9ShCIzKk9qyb/8oAxDmoK1lqrPCiUHYFMgl6CyffqE4PEcnHg8s+FonNjwwHRqHdw&#10;Yq5ckKpXZqpVhJlL60xF7xgZL9Vy8zWqNmvIH6GVPwqPNYCjutfmVPr4+nWTadKsDwntm8gMRWcU&#10;7jWIP0JsNGLHlsnHWiKGTHsFTAwjo3ftyhdnaz8wUV/hvvV+w90/d4E3QsrkhzrPmv0+7XEGF3nW&#10;nV7jPlg37ipVHI6Y9hTODXSwS7KjbXJYxB5aEhg07ZfJs+gONQegs1zLLhKjpv0b4hOoos+QAHVE&#10;ukqV0brXedY9b3ge7enMs935Hm7+u3nQGGpAmauiUzDAHkPc/QgBa/wz/sirKnW3ze8KDebLh/5G&#10;hcyWDwnLf2Ss5YNCWoYqp+MvxA0f4vV+Wtb6OyJFs8Vp8KMxHPMeyNsN8Sn60kbWwpzmNS03/jb/&#10;5gQZsgrF4YAh3qFNoW3lxH3DIdhvv3a/51PSoTsK1GmUPLBccEz76BRNY0DB1WtVGbQfr0CTYBfE&#10;vkWTQlWoFky+XZuEbtu0yTZdEprp1CVxe39NUDEeojU8CrwRDPUlqy1K3kmsS7f/h/Ky8KxBnSnF&#10;j5XqQOrcoCWVXbYOUn8W8sr4Sd6PCQY+KzcKXXaZV9xuQAGdZ1U/6qj4iTGkq5WHXPNelTJTN8Le&#10;bld7UTlk8AukjzloJ+w41v0ssS9cE520V7i5xu0q5eGd31danXNS0/J4rbb2SwZcbfoQ64tHz3cY&#10;vKskBIlppfycv0w6IakMDS80/CJ/5C7ZD4JLTzFb6D1rI6Z9m591to3hGDLGuvWJ1zVbUMmZhELR&#10;2ZuSY4w7Ml/XbIHCGKwuXRKD5QwuqFwbeGvU7vVh816PPj5u2cU4Yv6jpN7L+mmGMm+KT0fNexgy&#10;rnm7rHLmkvCsUpEdNsZonW8qwtHZAdOe1b/kOLeg5iFcEZ1WKsmyIK71Nes1XmTs7Oyct1yAHLLc&#10;7i2CxcWl8MxqryFzRXSG6dGqO1AyXjZNgR2pKxacXvNEN3y2cPEP8Fp+V9T8G+TPutcS1nQ77rYQ&#10;p8XXxMSphzmwHZlZdUY23czWEmdka8SSbLqkybsSEjeZej+oZrXzVgCjlbchntds8ZTVQ7HYs64W&#10;f3vjpdniJV7imXBy8rQ4Gl8J5I61fuOuxr3s8H+lRoFIJJovOTZ4nskNZ5cuxqYYtD1iyKhSHBq9&#10;r9kh8jXDY80WDu9kjTLFMRCzBVgxleuiE3LJ7KZCSz4FbepYgypRKMmy58+AMtkDt4JU7kiOJNYl&#10;gXoG/LlXSL6bTfZoyYfUE7KldsYx5JiBOPKkt0+YV4YN23XKNC4N6HaE5od3oFD0G7b6GqzUbMEz&#10;r9UqyLLeQeNGs3pfbiOPOLfaIs0zr+udc3zTutYx7/WHFPZFrnHD5/EX/oKo9Ac5b7bZAgPRok7k&#10;S47k1mWkre6pPu2esEvX8TFRza+Pc1/RDOp3ymQH/bpdXoNG0mfoa3Q0q5Jt6jhuqZAfdGpifbod&#10;sWXV6JrVOec6tHsYxyJptk+3VylPVytAjzPjjAsSqW3J7Yt0MXFS8a0PJdyVHg7od3DJ4Jo1uGby&#10;JMdUbohOKuRpuX2RaeAzgZ1ezHbThYWHCfBXF2g5vk1BKVs1SbCaPkMcmSL7VqM6Y/MvF0qPQYnv&#10;So/A6Npqva2aNMpcFZ5W/mu4DHy7Nqgzk/+UygfNKv1s3dhqqzIuuGBQ9diYuh8Dn5PQXattyhNa&#10;EA95av9Kx5GvNWvSk1PTtiBr8gNDC0Zmh037aEyfaa9CQQKg0kugfPlFC7UfmLj9axq6BqRAelxH&#10;XAnea1KnBfYt+pRwdEblXpM7N1CmR5/oN8RASpFfpzxobF/Ad3bb37OWAqBLl2hUZSo+HWAWAhxD&#10;aLU4In1HegweCG6PhMyxZQ8suoOLSufGJf5pf5l7UAVFkWUa4Pmg9CWyLHRVoyTkELAo3I0f4d/+&#10;NeWl5u3Oj0koQ65/L6/z38R4m6p/cTzke4x9p/6DPNx199+PFH7bcN+n5R1/L0YzwC3xo4dEqTyL&#10;x+GhXd2RwTx5o3CvWZ0G0y6VHyJ/wEBsEM2aVGRypkp5UHfL4tD6UCe6gKMo3yho0rfqEg3ndAXe&#10;2KNPgnu/KrhXpjiE2ou6NlFViyaFLqNTCte6zLHZpEnXqTLjlj2OaU+iX+5+VYkh87sfNl5YfMvF&#10;MrwyRzzrLs+wWvJOzp1vHi59n7RFl6whXkX2wN7bmS0PNb88Dg2I7Vtl8iyY+ZXr8/oJx0Sx9u53&#10;EMeWo6+qI6Ho0Oh0y/8S1rxvXMgPVwxuNIkTvJumtm525VHObAGJTs6IpVMBbxg6F7cbcZWaLbij&#10;IUm3cbTRyu/x6Lh2kzYoaNEbxU7oYaJGa5a7UHjkM2pZrxm0v+UfrR2vSLrl29AGfakxtaj0QSHa&#10;pKTTOFyoRLW49HSzhda9Dk3S6cQx7WN+Yg6LHMTg8rpmixL5kTfMvvWt+jhGFplPN1v0GGKoVmDb&#10;GTLt9+oTCudmtSpDhwynPOtOozpdqUpjKFHYcf9Fq1Ae4N3HKF9g4sL0mvYwTJWKLM/68EaqNwPR&#10;yWmjd2XIuG9gdgM9FlSBo+ZdHNmstwIeCtPwJF+GLyYWFpcuDBIvFa26g2p1tkF7aA+z0TRK5Udq&#10;716bPjMVntEPufjV/l51rHgimXsNS7q3ro1mUFLgiPca00J7vEN3wLWSaCMDpjS3zXFdfNptTK1O&#10;v2W8IbxdXXICz+tKM5vNsnc+go2NDbbQNzZemi1e4iWeCWdnb2RzxHOhWRvHx73UzkY/+arA7F1g&#10;U+egcq11apM9+gdmC5tvoVMXD0eiQ6YdjYu1euBLlya+9nis2eKxATvrlBmzazb3F93r9rEX7oN+&#10;O1LfFgDo7lXRaU4eCWb6ANXKxC3xMcTqmRo3btDyY6Z1EPVAINiv35HZFstkh1a1q+p/iEwal8Ps&#10;tlhDaucsxMH4sxC16Rveyy+7MVUgPaxTpiljB2+h9T+E3jJdz1UJNVsYnLN0cQeeXq9MGFxkt07O&#10;bEG3tAzqtxuVKZFltV6ZalCmJkwbaJXKtijtNr7ZZgudc+6OJHtVdIKHtmviQvOa3Lpc/cPjDR8m&#10;HMZl9aI9N8Uk+Ki4Vz9Wq+oqNSON7ndo9ktkhx2aOPQ2oNstl6dRW69ur0xGVmhDGpmuYVByoVjw&#10;iG7tboU8TfWPGy3uB6tjCqWsRemu9OCG6OTR0XySkQhgp9eXyQb+Nw99hjhYKFrYINguu+Kg7iHA&#10;InCJEuNWDfmX+x3p0TXRSeFv6jpq3PV/p2rTpjim2NBlV/tHxCa5SzFkMXlXtdrpMdOexrVeqzoI&#10;RubwW6Fg/qMOSqx1v4aTcK6r3BY/8gtlR6UlwRb+VuWHtXeuBcuqp9vu+wLgWnbRNhr0gSxcF56B&#10;DNNLkGJxpvYDExOGDbSqUnFYoSDLDRizRYZv2/GGCN/DQ0HUQclwiXRBAuoYcwUXwfyv1ZG1SOfN&#10;FmDmtyXHxfIsHnr319RFPy5BVcQaoiKrJ4pl2WYNsQuAnfboEh26BEgUeB1uGeRMgYuifqVzQ+7c&#10;DEZmI5Mz3vC89f5/j3Pv/u1flk1OTiEh7TaXvWe08r9xK9/Lxam8zkxLnkf9B3ldrxIbR9F3jjT+&#10;Kl/YaCiQHTVrUmgV2oPnggarXJti1WxPXRgqkrs2JI7NFmawMKB9hgSO4IQ6w+RQuc5l8KNO9N0V&#10;XKj/Qz1qhhLK5IdcxhUCYA8sDhjjoLXIVxlm1doov8tqVPm0Ug+UBpmawu0LAusOem3zL/Gsu1Av&#10;0ibf6ni3tUX7mqVAGA7MEKiuVnkw0ufvKDbf/oy1TbCBtiH/SvnS3Zo5k29F2mVGB3v/VmZRecWa&#10;pY4CE/e2JuSLGPlO7YQdYlV6gr6wUeq067wmicsgcphkLoc14tT7rEp3JBTFs6BSrzWIwuijSeFx&#10;WkNBb9hl9Ae9EZdzctywwSlQ1/4kr+WPiPMLimLpgWrI3dYabfxX43B7RKaaG26bFWiW7U5ifev9&#10;E7lN41GOWAz2GTxCI/aGg+RBFBU/PVb+nrGhO4rS7x8t/a+8qh8Zr/jhsUBgati0f6M/hu7k9qqE&#10;orMc896wMVatTuF14Ft30PfrolO62gKT9rLwDDOnanwPacwuDGK9KtOjj/caiEUpT3xs8KwOmcib&#10;2KqPYyaH7zu5eBI84Xm9h12mZPWthCdnqI8VtXsN92rd6yLbttTBGqp84Tm8Ygr3mshBwvQ6got4&#10;x4nZwkDWVTETKUNLvknQe1YxqSikjk2edefpvi08oQWFi/yZ69ATo2ogMiewbeO0TpV2PrKs6QXB&#10;7Ozs/j4b5hNfaJTdvfjo+bBcw0Q+8nnnjIEdkSPRqj3k2eMjzI4P/PxWq7O3JSyT905uVCiP6tTZ&#10;m5enb3zaA7ndu9fT5MOlCVu8irikvVeGHyjP3rgt2aI5lPFC7bpDe3hjvMRYfMEVfI1t5wXF0dER&#10;7ezbD2wPnxmp1GscnTwEttA3Nl6aLV7iJZ4Vu7uPiVT6utC5l8bN2/XKA717Gcce3dP8WTarU6C1&#10;7MnzIBIhEg5HTd4ld3BGaHv9EB6jZSqvgzryjAzkya7/i/9SCwlfonCyUVReNLMFQDlVztcmkCc5&#10;Lpc/cOn3kNkCTJ7eMmzcbFQmLe5JFfMPeRo09BbjR/NZILas1CvJ8odh/baOCXpa8J+5dcp0n3av&#10;Sp5pKbYO9AUKvnm4rdppkNqc3ojJRZZatP4DWR19649M1/KnRg3b4j49r1VDK9Q75yE0TeH3BQCa&#10;LpOn8QhQ/VJZRm5bVNiWxhnXm7gO0TvmzO4pg2vGdN+DhtqxgFbpHPMSK7HsnPesAf6PW9AkpzcK&#10;wm9wzvn85PShWCfPhS5NDH0fM25NGDfE5tU2VRxfThU/xO3Pk/XfkhZ910idIg0xOEgzJpo049Wa&#10;Dk0MGoBAYyLLchPZqnN2W3yEtkmsqzhi2kPaNDH6iBxElhXko7U883qDMokcFD4PqLFGkRaY1+hA&#10;1yqIKeR1EQqF2On1ppktKGfA/Jyw7L3Cv1d9mxjXKmWZRlWmT09oarcugUv5ZF/GPWSicMm7OJIu&#10;o0Hs4Bm3mi+qLg4fVPzEGK9aJ2jRj8hWheJp0FrwahCe5r4FrW4WVA1kSe7Y1L/WbEFh9i53MP//&#10;b+Ju0rej45/FN3rIP6WrGPcoSFABeUO1RfJDsOUrwtNLwlOGM+9WSMlSi3aGq18VnuK5zL0HCsY1&#10;I9L5ErJc4oLgrFp5cFd6VCLP2nzLyMkbTzWPrEJQDG3o18epe4UGVaZSmRmYmMclq39F6dwA7Rw3&#10;71UQbxGZcvkhxhrEHiWHjPtC23a18pCnWWsS7YOfN6vTateGPfAa75u0X3e+aXhyarqtzH4H6W8e&#10;Gfhb5fBFZdM5nxePousCuy6DiuyOpUCWrVUR3XbrkmgAbhfbtnmqZW6/D3OVvY0Bh/lnO8rgoRd6&#10;ki2/Jwz6IhgaKKFYdlTZtiho0Y2a9ju1ydx/1I2+FVR7RXQG5UAV1z9KljCg46ikR5cA3cVzmUcn&#10;cAxHp3n1WrXIPzU1xbPsRidn0HGpfWvMvMc171Wr02CkqBNVdWhTI31+q3sBaQxHWUngmuik4JuG&#10;S39wFPe2/ooIP0p+V8iq8tS9j1f4zcNjt9Wd/yZu+GM+46QzgyEeMMTzymYmKnXQG5VaeWas21NS&#10;Nzt6W00b7w0toKcW30rjJQ0e1C1atWk9JrlLM25jXJZkrt5erHof6zokOomGZVAtXsZrrwbJoKvT&#10;OKLlzsCi1xmUdBujkcnCbyHhe0vfTfbWlf7AaNX7uWgY2jwZmSJGDY4FA0TLoDu6Efugcf9i12vM&#10;FgDK2/wPqDieS9cxARYf2aOB+YlH4+VCTxvUmcutO42KFNLu4EIxs7wC7Udh+txoOJrj+U8CCpwv&#10;w1Sbojne8Hy54mDcuoOhb9GQzC5tEpO5hlltQX+d6L4evCmYQpjqTB1fC6AxmDxSx+b5xj8Ks28V&#10;IrETJ1Z9+jg9bdEmHcEnbjD5umN+fp79HX9L/dN+YYF4mZkMzmh9u0J7Il96XCgjkVDtoa0a1dEd&#10;6cmt+2YLY3CrVHHEtSWaNSRANY4duoMOzpLBvy1yJPIq5u5+x1iL9lDv2x23JZvVh4Iu25A5NT23&#10;UvitHFYvLzze6hFhnoKH9qK+Lp7uYjabzbLlvoHx0mzxEi/xHKCk+nnhCc4UyYgJIBCa6j23xuGr&#10;CPpVhC8h9vz1EI5Mdn1WYtIHL3MOmv6cX/k/ucpOK3vtPmz+x6zU+NrgvNmCsPn7KFWkunTb7Ekg&#10;YFe784rXxjlBfAFQ0YttJrnDrHLSAibX9F3ZwR1pdti4eVtyJLfPCy0rNs/kJQH5jtQ6Zmmxh+Dz&#10;B8D2qeCUHgHUUEYWCxD/8DgVW9lt1XV3/fmjyUp5ulu7f7V6pX1oRqvxoxl9V6RF30MWY9/8M0uj&#10;MjkwGuULQ7SqR2HROv1+P02jhTi2quM4Or3hcvmB1LqEtN0TNbumxsnCCha4A4V55lWNY87onLG6&#10;J73+YKE0e7+mp6FLs8+mngcub6hambK4Jwf0uwOqzQ7pVr9opVmVrHg312ZwNf+FoOGX+Z3/S9L9&#10;d5La351A+ds/oRyqMxlc00r7AjhVhfwAN3KMG7ilUZXQOOZRpk0TQwGrZxLVojse32O01KxOovtO&#10;bwQKh06uik5kFSa70YVL+ZIsdHVJeHZNdNqiTtDyT0fwzV9tYfCsDhpj4G+XhWdd2nh13hxmQvVP&#10;jA/mKcSlpj5DrFiWvcFJiu3baj3jz88Y0k3Y1WNWURtxlVL7UxMt7xc1/pyg/fMiQbux+46x/6au&#10;WUEWaECGzCQGB+7yheeM3tXgI/8ojoSi7R8WmfrcIEj1qkyLeBdPj4Yx889uiE/zpUfgeLh0U3zS&#10;qY8rXJsyx+aomfybukR+CPJMKyl7z1i96mDYFOvQJinjqiAhWtGAdBOoqTHeqknZA0ug6+Bm9Wri&#10;bbGfcd6BjqMYMpFAmXp1BkMzpNwp+SnpkIksOMLVEVMMwtSWuSsj1VYrDm6ITm9Lj1u1yU5dQubY&#10;ui0+LuGn6nibPYZEoSxbID1CPm0bBX3rr1Qu3+Ckro8fIkFfScWA2fl6XGvgU0rQe26Ftrs7MjYc&#10;cOn9PfqEO7TQokm3qNMa13qHNtWuTrT8gQykQmzf4trYf6QHInNoLeg60lalh1evszrnbopOq5WH&#10;xbKjqus+g9w7ZIzhVGjfhgjs2+3a5Ih5N09yjEdA/+V/6er4ghrtrFZmatXEHgr9oPulchIas+OW&#10;tuBHxDzNqto4Z/fOa9wb0GG/Ic54c4DS9qg1hC79GO33ma3T0PmQdqdSkBiz7Eq6jV2vSkq/d5Sb&#10;rxm5rMIgagZsVT86rui1QFdtH5eGg9FKRXrYuI8phEdfKtziDgauf5G18EJGLXu2wJLaxbq3mLDu&#10;YNxtgcVgZBYNKJdnm/5VTi9FJmfqVAdF1Us5swVg8S+1aVkXQhg1ZvfEAd+6o3OvecMLvYYHI1j9&#10;C+MYgqqf5eIIseuINQcJXoMWiZZ/U/g9IR3PblIG1fIgxrTr41L8caD3muWukC9Mo7dQnOfkvYZ4&#10;sTzbrdwSdxpHioiLExzb/khkU3hD/ohd6+0yxMo4O8PMaouJL+kb3sdv/U0Rc+vTMGLaFwpnuv5R&#10;Kusw4RRaqlESW4knPG/0rjgCi2bfynXx6VXRGd4LaBh6g/Csuxc74q+Mky1CmEu4yxlcUjiJr5mv&#10;GdAGHE1e1vXpYwGNQapVBzSRExezuuqFRTrNhL5nsLFB/FO++MiZLZAWO+Mt2uwl4b2bktMW7SHS&#10;EKWHBAcBpudW3IHVGkmmTp0dMKVxqVyZretdHf5HY706W/gFZ+F3jFWrjvj2RJP2sFCYaf81ab90&#10;s1mQLPjmEVYpLzz29/dpZ99+eF7fFk/ZJALkYuh8I+Ol2eIlXuI5wLLqFwYDxp12XRxCvxEfNVu4&#10;g8QhqMyxRk8pnP45jnmr9TO6fOFhrSTW8HEd/7beJvewl18APMls8RBG2723fs/46nAWXwDnperH&#10;uGwJBjrn7DDx8sj6SKNyXXTMXn4Eeud0lzbGyH6/fiufhAB4cGMp4+qClpRal+9IjkpkBzrHbKU8&#10;3aRKaB1zYN0886rP67Ob3Qa5ffjflLW/PtEtWSuTZUyuKZ/3gUXB6JrG0eP06iW282LVOTsviCdM&#10;a7har47VKTN3pVk+iTm61q3dP2+2GNZviy1LYstKg4ql66D9HZqY2j5HT58OiXWRJsAPaeJ1YXFP&#10;NpHQHqlOzX67Oo621SmTg/ptxZCJLcGgmbtyq3+/SpF+ZeK0XrgPHVbID2oUyT7dHm5p1+yBOKHN&#10;UBcK65xzDcpUt3a3UxMbMWxDe7SS8+Ca1gskWa5po0WVIHFSLcset8/uCAjUsz5/oE2dKJIeYiBQ&#10;A2OZirK3PQHhcJidXm+O2cIeWG7VJXjWbRC2y8IzkX2zpWCq42NiXAK50jrJkgGH3lvcuQG+alEH&#10;x8VzTYLdUcWq2LjWcVvH40bax1ak5rWq35b0/5Wi/4Ics7r8R8dqfm2CCm4HjwXBJg9jMPQPSt4X&#10;9JCRT6twHPo7ZdPvC4q+a6RPG6tSEscQQR8JpSlxEI9uEPxWECcUarJAAGRM6doslZPIF1dFp74w&#10;662w5y+luBHktk2TAnMukB4VSDGOWepLEtLBbBK5y+RXKw9atSlqsABL7zMkOnXJccse2Dv1YdGo&#10;Jl7x+wyxSmY9RReJA0IqQWazJg2eWSLPgn536xP5khOOeU9g3Rk0xkHjRxSr+eKjPMlJqTyr8bxm&#10;XQl932/2xwT2LY1nFQ9FA0y+p3GzhyC1b4ls2+HoTPufiGWOLbQZra1RZXSe1Rt80q+Sf9R36BNt&#10;2sTguQCTNHIEhUPvG7itaKtyN5Y6m78gG6nC8IXbdYkWDTqYbtSkcHutkrg/wFijv63aZNPdqTwh&#10;+RmpURIHH5cEZ+OWXYF1G3pu0aS45r0x8964ZYdr2WXMHCe56A/OwCIGolWT1rjXoXZosvNflNIJ&#10;H8pjMvRJN5Tdlq5XJZJOo7BYX/GTYyPFKpfZX/uBCaooSMl7eB2fEZtNkcnJaV94AbXV9a4oub7u&#10;f9bTiQEZ4i/InZtm/xKoOBSClqMZDSoStRRTBSMlELC2AxB18GGyGEQUVg/b+OZNdFZg20avjd5V&#10;dA0jggSaSiLFKMhMuC4+AbePTqIvS83qNCovlmXbdEmw/UbBbuXnjaXvGhUWGPJ/SnSVk9Ezw31F&#10;dHaxea/ih7gl/5mTW21hU3mtUo+wRT9eq236mEDcZOy+KKGXDN7VauY10ShClReM4m5j9yXJRI3W&#10;YwtMTk4Z5V7ozeJf6q5zV+e56S055EY29xacB16B4YvEXai4hLj2gH4wsp1a4lJE6tjyhBbQX7xW&#10;JfJDXMKspvrEO1KtOujQxzv1ca5lT+dZC0Tm8ALSOr824Ft3J6fwu/RwqODzoKt43nKYnZ09HyTu&#10;LRFV5LzZokV7OGZNFspOyhTHdZrDi4J7JYojmYs1W1glPvrmlirIigxIizbLsSSn51Zw47gtMTyx&#10;OGJNCpwxvj3RKtz1WsKSUX/x0I7kFSerkRceb2OzBdvDZ8bTV1usra2x5b6B8dJs8RIv8RxgWfXX&#10;FSLbJk14g8Qnee5b89qlUP5/F9NLOShdyzr38mXRqdm7MGZ9EF4E916ojb3Cv1enTlge5//i64tn&#10;NFtw7+ryv38CQv+u5+Qhs8Ut8XEeGK9xo1D6wH29+3H/0qcYMrLU7hXBPTCNSvkBCDZOZfb5Yukh&#10;NVsgv14V79bucYzrIMlef3DctC67vyaC1gP4vL6BfNlEk0YjsBhc071/LzWM2uklry94R0KWRZiV&#10;DrS5+D+TcABUhvLlar6FtrBPv3VTdNzCrLxQ2BbRmPNmC0G3peZjer55rVFFClCILKttmhh7wsDo&#10;mmFTr0WO3re/tvxjYXVHOzX7hZLDQf0m+pIvyQ7odkZNayTqh+HBEhhAal2qU6aqFem70mybYnds&#10;0N2qjvXrduqV6W7FZqs6fltyxDFs9+v21Hay2sLqnpTZlnq0e4P6neuiE4VtiZpszqNMBs5ziAbU&#10;KZM1igybGwi0yXe6tbs+f0Bln8+XHPXrdm2eSal12ewiK1aehK/EbAECwDHt9xv3kTAxTigfhdVP&#10;/vU6YIiVKw47dMkubWy83crr99UzyxNAyEGKukZXyuWHYPgoD1qIdJ8h3iXaGqvV8SybbdokuGij&#10;PKl0buh5DkmZCdxMWGQY/KICCe2EnTvk6ys1iVpIMAhQ04J/N1z2ntGcVP/EOI4VPzIm4rht/kVw&#10;2hIF6k9UKjNgU/2GWI8+DgrdoU316eMc816HLgUCiUtC2w7TAwKBehmkFB1ByXHL3oRlD8RMr4t2&#10;K3fvSI/AM9H4O9LjMvlhuTwLATWtVR0gQeg6E9hV6dqoVZIcaqoAu5uw7tDFFF3ExWYSDUC1FYos&#10;CO1txrWq3ruCCju0CZ51j+6z6OHMVCmSIL26R2gVfU/JWg/VwU3xSeMvCCyKh4nosyMcnbkqOkVr&#10;QadJaxmzDqfWQGwNmhQawL0f9vI8HHqf0+jzOYJeW1DYamj6GJ/fY6tRHqLjtYyDTPSxTZu6KyMx&#10;gMFaoTRUWCIjGqua2Gsa35Q4iHNWTCpMg25dAtMjn7gm3YA+8QvPPoaB2r2BqjAKk5PT6C/qLC/w&#10;TPS5B41kEUQFP970N0KvPcBvNrWKNm+WTA8zXlT6L8pLvp/T+Cd8+vPS8Mf8SWbNAlSNQYRo3esY&#10;9xsisgbtguDeYJ4CLXGH5q+LTpl9Kwd0lY0vPIeJhC5A2877BPiyiPwNypOc1FfODss3m5jFI4wf&#10;SrLofdi0h/mDHOT3G+LdumSJPBuIzFYpD5jFF/NW/6rJt4ynoAvDxtjtD6nLf2xM1Gu/9qXpO7fm&#10;cmaLVyZOb/0qMazQQJ7A0F+pVJ02vYAENOm/INfJI0Om/SpVWuTcUDg37/w/w1cqljA5z98CqF3r&#10;Evv2yGWtzLzapM68OnZMNYCu4Sq0io5IHJsjpr1SxYHKvV4z8eB1AIhDjc+RyFB+xustILZvDhlj&#10;zeoM3ZDVrk1hIIrkhybvypB5p1BGXhPM7buyLH1Qtz6BY5MmeV18Qmt4k0Ad0FBA1Xh/J6emVY/b&#10;TZYDXcD1VsTu7i77a85s5mVJ3guMhXnitHgyOGMLbbVoD3tN6T5julN/gHS77qBcmdUHWQ+dObMF&#10;345f76MWLdkkgmM/s/JiyJRq1pDVGXnSk2FzimtNatUzWlmkVbTX+w9KViMvPN4qa2SeF8vLy2wP&#10;nxnsnU/GeQvdNyZemi1e4iWeAyyrjkYnLNtW3zx78rVFzmwB5EuPLgtP2ZPHQe9ZLJCS6PEC22Yk&#10;wmZSUHcYD2W+IHhGs0XvZ6X0L/pEnYYKPX3IbAFSfU3IRkl4la51lx+w1x6HnNkChfPER7WKTK9u&#10;F6e41KbZo2YLSB6zCgOEOQe/P+DyhkGqHZ6IwTmjdxJjgd/nF3bptGJrxytitM3B7GsAbJ5ow+i6&#10;QW6nZovS95Bt3lS0PGtuUYbMttigTFkkru5PSW79qQWNwVNMrila+Xi1uua941zTWvm5HolIdNJ0&#10;vTKNG8eMWxzDVpd2T+ec4RDvEluV8kyvdve2+EjtWDA42W0yYEc08RSILCvN1e6qnxgv/DYOTl8V&#10;kFs6NLFe7V61Is0UYTFq3K5UJsdM62gDdFgiO7wrzXZrd0cMWwLLSpd2/5roBK3SOedGjFt61zRa&#10;ZfdEBvXE9qFxzJlck4XSrNk9RWszuGbQHVC+KvkBEnelhw4P2bYjty2KLSvIvyA4GzWSGpDp9Qel&#10;NrJ2AyWfslMmEomw0+v5zRaXhKdgbnelxwXSo8fyWIrw5IzFt6ri2pwSPx3Witp5Z3CBZ90dMe8Z&#10;vCvErYOF/AsUGDKSrRwgmROW3bFu12X+CfQGKguu2KzJ2APLLhOpxO8K60fJbMlJ+Y+QuJUus7/w&#10;W4cbfpZvErmaPsoXtehzBbouSup+VoyqwMPrVAdXhKc867bKtQ4ag0cMGOIq18aoaR8dQZkiWdYa&#10;eMB20DarzkfYneDeddHJxH0Hk+CHIK4QV3BhlCGxqJauhmjTpvGLVCI7QiaYKs+6hzTeFJ1nzehd&#10;xUMrmTi41wumbxRMi0c96CAejRwIBh1DOSDfwqWLfYlgZBZXQfOK88JC8SRqe3Rn/mXGQwfuxZt4&#10;pWLZAq2avqIgjozL0ns3JSdj91s1VKJD5WgJFKh93Bp7r4NEVCWJ8FyJ9LBzcPLO3+rxk+sKLlb8&#10;/ETBt46gqk5dqlGdusJEEoHgKlVgmyZ1V3okd25AyRzTHo4yx6bJu0pMG5oU5gkaQyunCEVmMV6B&#10;yByo9ah+O28wZpC4uoZmzWpv50VZ4f87ohgyF/674a4Lkl59ovSXNUX/fgSCG1t+Qyho1L/CO4OU&#10;Sg9tWhKb1uZfYuYYeXSJ/JD+oEHKZCRgCrSNLoOE16nS1Gxh8y+iWrFtG8PENIegldmr0q+PNzZH&#10;0C+MPmi82oUekYA4t8XHes/qDfFJW52PRvyV2rd4lt1OXQJ60HvW8Tp4wySGMcg8sen0zRR807Dw&#10;rpGp6oyOOFltIXi82cKifGClwvxEX3r1xNXOY80WY5ZdVItinVVe6KHgs5YRZib3GeK5ZQhazyoq&#10;wYuJI0q2KmLn96FIeoxQb9XPc5Fp15N8jTKoUwVtOh99kSOTM2gznohjl46E10EDcr4trudPVoyS&#10;uL8jxpjZ9+YubVA4N86/L+fTFAPGuP5x8zkYneVbdyHs+VsB5/f8r6+vswzvBcYisLCIhNa316o9&#10;KJIftWgPmzTZBnV2zJoctyXadIe5kgvzC5AWZvMIY6Q4xLFccdRrzIxbkzx7okJ5jEvVqixqkOjW&#10;uFU6JIbFO6xGXni8Xc0WKysrbA+fDYlEgr3zyTg5OWFLf6PipdniJV7iOZDJZCivvig8Ox+J42uJ&#10;82aLWnUyGJ5kTx4Hb3DG6luAsOcMBgz7t8VPjOdq888ZvfMQ9vzrgec1W7DngUDJu8iahYfMFkC1&#10;kg2gQMXGUNzHQu+ckVqXJxgXj/iwxvH8JpF+w5bRNQU+nMuBPGktA4XMOFv0XSMjwnmNY17NNZs1&#10;Xo/b5/GFbBavXD8lGTDYDa72L4pUAptGYDXI7cJeo0ll97gYF53g4R6f3+/nlCrlQ6a+Dh84P80/&#10;D58/iCNaRb1CWNykhWgVxO0L4ejxBUcMm3XMigyrJyK0LCPz3G6VgNk93cWZM1rC5/ewAF5f0OSa&#10;vCI8c3gj3dq99np3PRNDvvSHR2sKXfXKJOoplpE4KVon2fBCcUeSHdBvaexzHZr9cvlBtSIDuSk6&#10;QT09uj3GRUW4TAauewZpUiVviI8r5QfQz4B+R2xdpkswuMZNaneQWJdaVIl24lLkXrksU6fM1CtT&#10;yNc6ZtrU8TYmOMtN0bGDGVPcgjZj+FrUMXr7Y4E5xk6v15otLgrOfEykgIeAj34d849KEBKQGUdg&#10;WWTfbtOmHhsxEWXczL861bZ5nWcVfGbotrLw24a5VYaGobUqxcE1/nGpLNv0z+qW/yvs/JzkluQY&#10;vA696NbFQRelvZYrghNQtXL5IY6gc8Qdo3geave7wjZtlM55KjmzRcG/G65+z7m9AO/klP3AaMV7&#10;uH03ZPx6vcCyNWzcB2kEZaL/wQYmLLvgzF265Jh5Hw3As0CbbefMFsXfO1L4rSP0/+3tzLIIsDJI&#10;ozZ5S0KcxrVp0hAkWjXpQunxoDHuCiyitgr5IW6h/5nH1WZ1GtWCjRPCZia7hIp/cAJtK/uglKvf&#10;qlIcEq8QEtJZ1NYgiuV/P1kXwLOSDSal8uzdxuX8wshjt35gIHK+MG+JT/yROYh8zBPwkB0xIGCu&#10;0EJ0cjoSjnrMgaAnjMF1hhZMviUn44ZA7WbdN+TgCc2jDWgSez49jaHEKZitwL6l966Gg2w4VRpo&#10;Qy900FOJbLpbnyDbOqSbLV+U4ZbavuXe/imuYBY3EuItPLslOsLPBY3weleefWXijN+kGy/TClr0&#10;Jf+FU/cLvOG2IG7kmvf6DLF+Q1xo2wl6SUeQSQVcGnRU5tioV2VwWqM8rLpqxli3lTtaPyjk3dEV&#10;v1fQeUXRqUtWKA96BmfvfAuZDKgh5I/IB0zQPzrSwSz3KJNndZ41jDjSYNdWP7uH7oLg7LbkOBCe&#10;w9xG4XI5iaJSochyzPtC+1azmqwfwczh27ZRGB2BwlEMHR+3kPCx6Cmth0qDOj1KrAkHFxiHJndl&#10;xzfFJz36OOZ/rSqNqYLpVCg9amXWFmEqoqnaMbuwwEDNFngKcq6JT2+IToaMMWdwERMV1ebeO7xr&#10;jeo0Ro2e4l2Dts83AIIyWu8KpmgoOosXORghgZlui48x0PSWCetuzf14umb/coc+Yfcvoy9NmhR3&#10;lAx3qy4xaiUtAfqvyx16X/PvCKB2vHd1v01eOn6tjl4FcGOtkkSxhRqhYSjkpvgUKoIMd3oHJESr&#10;asO846n7Nb5mkDkedrEBLfkj8zclJ28Vy8XOzgN+fnBwwNK7Fxu51RZa316L9lDsTFCrRK8x06A+&#10;FDhiRbJjtuh9NGvIIotBU6rbQCKnViqO6om3i1SN6ggyYEoPmVOD5lTJeKyvwXVHejpW+9bYJHJ6&#10;erq8vMx28u2F5zJbHB6yhqqn46VXzpdmi5d4iefDzAzxFoGPqjfVbOH3BjWjNvaEgSswq3Etm72L&#10;SucqjjbffCA05QnOIB9XLeZw0B8a/huVesxCyz8FPMtWvSrNnjyCcgWJRsm3PjCOfO3xVTdbtGhI&#10;EEok8ImMBF0p8BS4vOFb4qNHzRaD+m2VfcHjC+LYoyOBV5T2hfO7Qh6C1DbfXuuq+AviDI8zEuQ0&#10;6Jq+qG5qnVQqgwLVNI8fQhlttw1X29VxfpvWYvINqleL/sXc8jkRrUE9bjHLHEiMM9FGOzWxPt2e&#10;2LLSrErUKlNd2v1GVWLctG5wznj9xKkevesNwO/z9/ydlFeqQ3q8ywryb3RNiSwreeKjKkWqUp4p&#10;lGY7NKAx6W7hit0Z5JrWe3V79N4GZRJNommgVbOnc8xqHbNDhi20WWpd7tXtdGv3oXxIjTJZr0xw&#10;DNuojUqZnBgjOjX7XVrCaVGV2EK226BTIstyqezQ6Q3363YKJEfobIsqUSjJyqxLeudMmezwjiSL&#10;23Gj0j4vsS6JrYt1SuK8k1oxchBaltkUA8wxdnq91mwBBdZpUkrXOugWm3UfVt8yz7ojd2yZfasS&#10;zUK9OgNiKbFv4Thq3gOhZctNT49YdmiIU5C6yi95Ov5S1v03MkW/hSeeEalm+yVrJX3rvcZY9cDK&#10;0NgUbyJSL02CcmOa9aj2ewpcSq6jhBu/KztqUqdqBTGRY8vnDNqtUWmDKRqOGlxLZrm76p9NihFb&#10;9yekEDwo6It0/aVk+EtKpGkm2BSVqampgDvU/TlJ89+bi/msswAKEKcWhqLXMeaMO5LjkXOLR3QT&#10;JERfwTcPmx2zxfJsgSzbrUs2E2cN6Wol+CcZynzJySXhGWhY0Q/w8ySET9aoMne+jSOwbYH7QYfj&#10;lh2GuO66g2Snic69DvLZQyK/Zq6LTsGcCZWVHrXIY+2ftNSr0z36ZK3yoEWTqh7fkzq2rotJLFI8&#10;vfuTsu77AV8fArgleHgr47QStUHQjOY/J/E4Va51nPrCc3Y98fXY8kHhmGUXnUX7ew2JUvkhDSSR&#10;AzgtBrQbJNy626DKjDA+SgFUCCmRZ0GtPbaAReTu+xu5TU0WLETCUc2YreIHx9pGlvBHAS0fNMbH&#10;KtXQT42ULDYZNu2jDSCuxGGHYRejTOukZou2vxe2/V9R3c/z6n6LsN9bv6q5XLE6Ztht1aagN6s5&#10;ohm3OQ0+jFGbJjVsApnJYh5C1WUKzPzjOlWGO+AdLVdjSjT9FolbdJ2TsvpXeo37fQYQoeTIpzQj&#10;nyQBQRT9ZpPUhae3aVNi+xanVFU/uqLVRupVmSZ1Br3GhKTdJGuXzHuRKFmhgJajCx3alN6zjlHT&#10;eVYxZFb/MmjtOG/6lbHjQfIgovZufRLKRALqxcii8dBAsYzMkCZ1ukJxyCgnXSE/vCg84zIhgTEu&#10;nfqEyrVhDy4WEp8Xp/UqYjvgF+kkdSZqtsiTHKMe/A6jKlSO4Sv7LUXVz41bVewii+jkDMqI7Ky3&#10;1OjkNF5e9AVSrmSXxaEMLuFB49YdE+NWQ+Ner1aRdRnI51q3uRZmMR1jrxTbt9FlCHLw6Ksidl0J&#10;ukwT0cikmmMbrjToxh0BT6j3szKovebXxulVAPXw7ZvUOIIaIBh99tqLh0f3qnhD83jRoP+3hNli&#10;bm6O/R1nEIuxLiFecCwuLkb809HgtEUaHTanGzSHnfqDKlV2bmFpfmGJY0sMmNK0pEsXrP9dPqRR&#10;TewaKNNvTLdoD1Gg6mak4d/8VZ8PQxoq56XOeLH8uFyUMsoD+GPa/1ENq5QXG2+JTT1vDPF4nO3k&#10;M2BzcxO3LC8vQyGZTObw8PCx64ZyEX+/YfHSbPESL/F8oGFQ32yzhUHk4N3UsScMFE7y//92XdwX&#10;mu7Wx/Al5ArMVSoO7QaPRenK/96J3s9LnWZv7f+YYG94KwNci1X3GzJb3P1hfrkiXauK0/+3axyz&#10;10XE9AAWXSk/aFGTlRdIU2Huew1AsyHd2t1mdaxZHQdhxhGCu7p0O2b3NATFVPa5Yln2/CaRHMCo&#10;6aqFwYZwn263URWvH16t/HnuwL/KO35PzBQhm0QUetbeoXXMtaoTeGifbq9WmborOVTYF0p/aJRe&#10;pQBjvyvNgtWj/SbXNLi92T0FIZ41fGS1xVdottDaptv5C26Ht1O4XF4WNirtI4oFpWWuenSjRbBR&#10;JjvQOOZc3nCvbrdemUACChkzbg7qd9o1cb5pjXvOG4XTy5oMtM5ZAeP1k2da7dDsN6sSN0SE6HqY&#10;BlPYze7Ske12dbxFHa9XJUcM2wbnjLTOWvwODt+w3KaJQZkT5vVmVXzUsKm0LyDHwdTv9ob69Tul&#10;sswt8bH+/m4XjDiUUH/O0wcFGsymGGCOsdPry18eMe03aROYcgDurVSm1a41cFSak4M/PGvzL+GD&#10;Xu1alzo2XIEFq2/JFZynPJxr3mXLTU3JnevgfmCwzsBCizKmNC1GolNGD/Fu2K5NgtfhKZBrotMJ&#10;y96IiXmXg/MS+6bcsSGsMowWqho/zB8wxHjWXdxC6/Q6AwOX5dI+E9I6AdknMnhJQSc/cpwmsv+5&#10;/L+NCRoebA+hEo1OVv/kuLjLKC40Sa0r7tA8U98D8K3bDeoDsX0DZF7m2GBzp6ba/5jsaYKoNNFO&#10;ffyG+ASCsbsry8qdG7gFAlJ6g3i4SBX/AA+ZVxnnCBzTfp0qPWrZ7tbH60c2rl2J3PgzW9OvCvzh&#10;GZN3uV6Vrlen0XHcNcKZ5hrI0xuU6YLhGIhrqTzbpUviZw1kD9SxSHZUrTooUxzwJ0JlY8SxKwaL&#10;bd99tGqTxLQhy5JlLPlT1UoSQNQsdePSoDFWo8qMmPa6xhZHbxOXBKFABPmdugQ6W67IdmiJej2h&#10;OYtvaci0Nzk5NWbZ6TPEmjUpDFOvPlGpPCxXHEiY394C6TFGH/r0u0Na67y40+gw+Vo/QRYfQZpa&#10;5i4KznBjqybd+xE5yle0rgxPzILVl8kPSWhVDfFwcVt8AiVDD82atN611PU5Sf8FecP7Wa8TkOr3&#10;j49rN9H3Ces2r1En6SUjPmbewzTTeVb6DfE2zhrHRDawQIGt2lRnjcum8aAMvf06JzVk3I9OTg2b&#10;9mqUGSTOo98Yb9MlNe7Vhl/j1/8Cr/yTtjvSYygZVSmdG3Ra4k9bheKQlsdb0KRJYYB4lp0Jy64v&#10;NIu5Wio/rFcdqJzrl4VnHbokRgeD0q1P9BpiKI+xGDCSJTao6qKQhMutUWGeIDNW3LvZbyCzfdyy&#10;h/FCC/EKdOhSeK1KGNcP0Dke6rb6fa4Q8W+iS/Ya4phURSQcCdFAnuSYa9lBVb7QHEoaPCt2/yIe&#10;YfMv4BTDZ/MtDRuJxeG8RKLT6GOdOoVLJXK2a3h5yxSHwcg05jYGHcXGLbuoGSVviU9uik+o5QKP&#10;Q+FwKFJ1x4uXi0rfZ+S3urcvjGbzL00qBizjVRpVrY1Wi3cTx1sfstPbabXQzCijvVHLDn438HNx&#10;/kX7+sIdfPCDUK8hr4M3NIdEYcMStFGpJBGLXUGi7RcT09PT7O84gxd/h0jIM0llbmbe74jw6y1K&#10;z+7wv6qCrihbYmlJ69+RuVkvlUHnJK5CFMoZpXdPp4jIlbPh6dUx1bqgxtb0d6rmPxNABi8qlNIp&#10;iXqlTbDDrdTKR1zzwbeG+8a1tTXa07cf2B4+G1ZXV8+vGwIeGxf2DfjLeJvhpdniJV7iuTEzM/Nm&#10;mC2czLqJJyEciboCM83qdCgcBXfFx1+7NtGgOgj5w6FgGB+s4iqjVesuVz5xGcVbCOe/RUAyc6T0&#10;ITzJbJH/HhH9ZKRmiy4t+SqlYnBOg8HSAKiQu9Iscx8Lk2t63MR+vlNfCedB86lvC3yyNz85gGi5&#10;PN2sTrSpY20qslWhS7t3hX88YlhXy3xuu/e68KjtkrzwHeNXS4nRxOaJjBq30SqIgzk6vWHcpRq2&#10;0NooRJaVIf0Ohp5GCVHYFih7p+jW7qHlchsbGeR1IbMtubwhv99vN7pq3j9e/J2ciXbDZcFpieyw&#10;4arWafF1virWCq08rk9rmym/7CqQHKFhGIgB/S7SeNArgns3RCcjxk2ze0rUa+geX5D069vyDBrH&#10;fIf6YQefXn+wTb1fo8hQHVq0JEKtUWk3u6aaf0M4Wq8r+m5u9Qf4HPXqmHGLa9ocfIWsTxmvVgst&#10;q3LbfD3j20JgJpaRnPtPtAdVKeyzdk8YjJGOF/Q2oN+pVmRyYWsfi/PLeUZN+4PGfatv2eFfxHvt&#10;D8+q3CvsRzGDqp8cxxHMjWfZVbvWTN4VgXFjZDDAs+42qTM3i2Y48lVKgO9IibEDlFLiALHPYJLg&#10;SKpg4A3OyRybObNFreoA7B2ckJ5CtK61BmVm4F8U2lE7HtSjj4PyNSkS0cik0+jr/KLY7wyhnoY/&#10;5jf+mqD1Uyxh1k04qNniURmtUGNkK35wrPMLYtoGCpF9i00xAM/HERQXBI/mWBWewn/HVqLQRKmR&#10;4qLg3qCRbMkpVZB0py4JFj1giOk9q1XvISoC2RPbNzt1CXBdjWelxxADmUcNg/+s8VvDl4RnKFCt&#10;zID0QofXRactf2tvlCVwel10gruUznXQ+ybuBnoNQt6iTg+b9kEju3WJV3hncoHvovAMVCroC9NG&#10;UoAWov1UmjmrQts2MmX9JkhjcwTtLJRlG5Tpou8goYjFXUYcQxGyRqORv12tPBDadqBnEGkccSOo&#10;ryc416UjgTNuSY5xOwSZ3vCsxbcYiaDAZMclBW5v/2tR2TvHSn9korQg1CHfa5InmIgt8dpblq5L&#10;MsLkdfGivo1R8z5q6NIlGzRJDuNABL3AMf+/CnsuS3svyu5+G2kYpP6n+AN/qwj6w4pBM2ZOizZR&#10;87PjBp6zWpoCq+9jIulyzXvNmvRtxiiA8RosUGFu1Pz0BObhRf5ptSR5U3SMtCOwaPItm32LjIYe&#10;4Lr4BOIKzJf+l9GCbxrmttrAqPHu4JYWTUpg3cZA4L2mXQYw6M7A/B3pcaXiEMUwapi9XMse0pK+&#10;CG32xcEsymNwoUPGsHVKlMb4ir4ovIfMbj1ZC4MX4eb/sVtsxDKIaa9wbPBsm9cYOxeVUmbVD14Q&#10;1Cm4Yyj89+z0wwTWjLkwx/hWsi0FUxRto+YYqWMLLSxXHvCtuxhH9AIzB4pCAoJ3mdaMiYE0BGOB&#10;1wovu8K5XqE4HDXtXRGdat1rPOsW2tygSuPIY5ZaQFA/yuOIx4UCbGdzkte9dU10gseV1ZLdWxCm&#10;5KTHGnSYvJebtup+V9KpTWKm0RpQs8i+2ahOq13rOLX7F/lWYhB5EYBhpYlAZAZtMxtDd/7D6OB1&#10;DdImH3Gnag8Qq9ALi/PhFZLJJEvvXkjMTJLfQ4jXEtZzXaJqY+MvCjr0meuXZ6LBab1/t0N/0KE7&#10;uMbJNH6Ij/KhyeX2ThIv6fYfqebnFkLuSX6d4e63j6CMxBnHa9injV8WnN35oByZIk6wWZK4LDpz&#10;RTZMEnfpO8aOTr68vfKi/3OeauZtCbaHz4ZsNnvv3j325D4ea9Nhr32j4qXZ4iVe4rmxvb3N0uuv&#10;BvB9DCbQpEnkzBb4UNC6l2gacPjnqQMLk2fB5F3yh6YMniWRDfQgLrBu0TLNfyjovqWWDJg17mWa&#10;85bGebOF1xfM/ff+ITxqtqCnd94jvCk+5pnXQWJBzqFPkW2BFqhXpui3LJWHzBY6x2yLmo0kmi8F&#10;2yE+FHJA+auik1oFmym2LiFHdj+G6HmMGDb6dbs92r1OzX6FPN2nI94oC6UHCvs8yHavdqfhIzx8&#10;lw+0TqKFVne0TJYB66aLJt4YimWZZibcCXv+DDC5ph3ecKH0sOGLSlkHCV/qtHqGJqbrZXFJv8Fj&#10;8w38g7JXuXlLfFQqJx43UV7rmPcyfjR8Xp/aMlNf7b8rPeyUbfZclZa+axz5AvOKxLpscBEzk9k1&#10;XSk/6NXt6Rirk8YxC0bUo9kZ5i2NV2gsAqeWYzWpHDqxFVfpwHX+lbhJFoPaObdtlM4NGzbHTRsj&#10;hu0h/U6jKoXW1igydI0MNVtondNuHxnifMnxK+OnoE+XeWRRAAQFcoLy53HebCGxb9v8S1XKTJ0q&#10;g4TGvQ7WWsVEgmC/ixmAbwwL5sHVJyy7Uvsmt90Jmt1e5Sr6zpGKnxhrVMc4pv1CGflfLojQTYZY&#10;FkizoG0QWgPQRkKHsmERJZqlRsFu7hTSdF1XPB6fqNP035AbPCuNmjQeBz6P1kbCUQgStB5oZqTY&#10;kP/OCXC2XM5D0v9POn941qr3t/yV0GX20WI5iISEiYnbjXqhw+aZR8fZCwzn59XqOj8uofW4bX5v&#10;aF7q2BSaN1pJ+zMjqg2ecYtj3pXYN9u1KfDzYRPbR/SiWZ16deCASlPNA743epOsdwBppGT1Rt9u&#10;SfUcaCf0Bn4Izl/aQBhg29+JwPpuiE9blImCLzkKf0ta1TA7kK/id5jqlBmVexV6oM96CG5VoPi7&#10;OVToE/N/QPAq56hIdoin0Bxujabou0ZQeKjNwy3SXK9aBvkslR+CxHbp4tA5Bm7UvNuqSQ8b928L&#10;j0pkWbooRudeM/lYdiczLPF67JxiVdvfC4dKNFaVu16dvCw8q1cdDJtinFZbzxXpKG+6Q7ZTwotf&#10;Z5YX4REdxMoTuyI8BYfvaWbMTN/EaoZK2z+KcJS1mkwy16WJ47p+svu957IUdzXIkpiTV0WnXAtZ&#10;umVQBRwGr98dikai0j5T2U9MoE40tUWTviU+rh9YQdf6Gjw6LxlTaoqiPJxOM2dgAZOWPLHKM2be&#10;s7gXg6HJkj9X1F6ylNQudnNe8691T5BED2HMEPdw2mtI2HxL18WnIz0sARu4Ih/MVxZ+SAMl462B&#10;EjABapQH6DVdfQPBJeI/5a+ceT8vwSnqQYFePfm9QtobIvspIP7wDDVbdP9fKTUz5cRsn9XIp9u0&#10;iYofnMDbQVo2NdWtJzGA8WKi/pxgfl4Q3CMmJ2o6adsLBMk2nxviE41rnW/dofaCUfOOJzRXryIb&#10;ZByBBSiWY95HsX5DHLpCtZiTeHPD0WlqKFG51nGXTetBY+78tu4mJxkIz6ABvT3Tee8S+e2vMaVp&#10;B22KIUvQS4yM4SCZrqjE4l2GuENz/bx1sXrpxVlw8ShM3mWMRZT0eq1alXGeW5HxAuL4+Jj9KX/h&#10;Q2meN1vgtOpnuUi3aA5v1K/f5aZEzthNyWm/KaXz7TZqDoWOeK8xrXSTiJjeSbKDAIgEprnlWqVn&#10;3+Df9U5uQFyRjXp1tlF7WKMiDjsxh52RzY4Pkl/v1vcr835SuLeSYLXz4uEZHTq8RcF28o3i9PSU&#10;rei1YC9/o+Kl2eIlXuK5sbu7G/nqAV9O1co0e8IAf3jEjhX2JBKx++YKJMdICGyrevei2rli9Cx6&#10;AtMDRrKIgJbBKdKoimvekjhWdO4Fmv8WBb5FWF1/+cvgovQvffPfCijnFDTraI5y1ExzcrAZXBC7&#10;xY30uGndxzhotLincrsSrO5JuW0RcleapdKr36YyZNgsk+Fjmj0tkR3UKVJc84ooT09l1LhBw1sg&#10;E9KjI//9q1Mm6SkkZ3fo0e7xTOsq+0KHJtauiTcok8XSwwJJtk6aaFAlLe5JNc8yfF1BCysJn//y&#10;ddGpysHaVt4YvP7gLfEJe/JsGDbsQANN6tjAYNDpDZsUDn6rllOuxCWn1SPjOdXq0Khxa1BB/FYM&#10;S+b5g26D1sutckjH7Q0dC7fE2RZV4g4v3fZv4sIW4o2iV0/84ZGqmXCtSENuio9F1kXoYVC/7bS4&#10;2/9aVPnfyOda6bsf7IKhA0ql9oMTWoFVJ7YN3JGNGrfHjJsdmn2dc45j3CiRHdYrkzSSCDVbKIzR&#10;oS+qkBDJyY4bv98vkoaLZGQJQ+39xR0Q5iEEQ4YNrmlD4d5ip9eXyX+tQe/pF/CEdbvm7mylkvg+&#10;HDDGnIEH/68GufL6poR39bI+07hpWz7mCAUi7sCcuNVYW+rjS2bdQfI/SZ1nWSCbVrjWSxVZyAA4&#10;J4kGkqaVoExbN+srIe/HZHf+n+FbTetIY/TBl6T6paaRJYPYoZtwtHbMlTcvUxG06qW9psqf5mq5&#10;dpfZj3qgpc6xpTuNy7c/ExRU6GkOFXGdEU3q+KjE6Yh6bAGdgLioaPhNfu/fyaxKspuAIuANOw0+&#10;o9ShbrPJdPM6F8vJR15RhYOR8h8cQ/nS7xvtviSl+QA4W96vykp/S1T549zm3of/kx8Iz45byS9S&#10;izyWa0z7ZwkVPy/1RdFLNVsXRg45oqWef9IOVzvUpvlR8SJ/xFfVvqB1rzZ9XnO5bq32drTz06rc&#10;XcXv4OgELiRKP67P/44x9pHngDbnCtf86msiIg9cNzWNrNE0t0bT9X8k3Ava9o+ThuX9nKRiaKts&#10;cPtO/27hwE6dcL9TtoPTroGZnq5Qb7Ontmm1lrPBl85K9fODXV48KOAN3ZacNLdPN36EX/+/eCX/&#10;ieNzhkKB8HC7WyVwtbdO1v+5sOGP+f31rqrPeWS9prqbk1Wfc7U0zdZUzPb0RTuLTL01tpFiVeX/&#10;4Db+hqD6feONvy6g0vYnIpoYvK1o/zPx8F0l0rIBU2vfHG/YPSGbHfprpVnlVnNtvEZd9S+Po3JR&#10;nUFYaegcmu2Sb5fzydqccmHi1p+a0bW2D4sdgXlMbLTWE5ofNsUGjft5kmPMyVbJbtXPcxs/KB/u&#10;DUjsm20fUxskrobfU4wWmAc/pVKPW6lK0VNqJpM5tsYsO0OmfdQmsG67zf6Roaiez0a0EV03igss&#10;Y7ddHNNerz6uca81a4hpmGfdFti2aSyPUnm2VH547fPRwStGnKLODm2yWx/D60YeFJ5BgjijtW+h&#10;ElqtbsI+VsBGhoJwqzQ9/6gez3N4HQGTzEXaNzXVpY936RItmlSB9KhYBsJ2r0iW7dAlGENGpsdA&#10;zCKvDh/06YjbjlBk2msPYOi513QazyreStxIhlKbBEtv0qRU7tUR016tOtWoSWvda5B6daZNm2rR&#10;JAdNZL8SjlYNMVuM/aO2RZsoJQ5HkjXKDCqROTYHjPGcFLWtiu2btJF4B6FJrSqsdSyr9FO4avcv&#10;Wn1LuIUWeKHgC8+afA8smC8+zvu2eME5sLrUOTczr+i2tv2uOOybQo60yNr9R/I8yUme5LRQdlKr&#10;yt6WnJYojus1h77JjRZt9qLwrFpNOmULbZklHqaahzG/sHRTfIrCPYZMr4H8yXNGNj3mECZq5bvG&#10;hz6ndY+9Zh/Ni4OTkxO2D29HPG8YkUcRj8c3NjZWV1fZGu+DvfyNipdmi5d4iefG0dERS6+/GqhX&#10;ZQYMezTt8M+6/ITVPGS2QA4SAhvr7L1GSVjZxW7yWYb8QIgs0IBQs0WvYa9TF2dufRpQLZt68YDP&#10;EVbXX/7ymH6Rfrk+i9niPPr1O/77jieqlYkb4pMCSdbqnqQ5VGOQnP3irpR14UZFZlvUOmaQoM+C&#10;0BsBo4vkt2h2kYC0MG4vIFWKgzol8S5pdRMK7fRGcoKWVMkzXTedE6Z1mXW5Xbh2bTBZLDtEvs/P&#10;lkTa6Q2PmR/4tnwu4PY+3Q578szw+oJuXwhPV9kXeIaVFtFO46dFvXVWh8U90WUT9pj6bsvsRrfR&#10;FpXIQiNlSpnEo3XMiSSh1kJTf72dJ59q/iO1tM/Y2jWlniC7WsplGRmP7AGhZosiaTZPQtw3XhGd&#10;9Op2hoxrff9HRs0WVEyMw9HcKZupIpkAxgsNg0qH9duD+p1GJXHwkQsEg2a3fEhU8E3DA2Nsjt9P&#10;AoXqxTazewolS2UZHNEMetXkmu7R7ndq9idsD3xl0c/fHMAxQPPYk9fC5wrW/wEPDMpiirZ+Umgc&#10;Y+kT6Fxue0W3PiE5939U1RhLAnPI/xGB3jIjsG8W/qQcTS199+jFxp0J7WJHsbXsv435XSFqaMhJ&#10;xY+PSVqNTb9BHC5Cqt5LtmMgMXBBjsZABi8pkKOdsPX+nQwS9JJ//FqULpfJx7ms7v17kjl4UTnw&#10;TwokHAYvZX0us593U6cesyqHLeMXtdJOE7g38tWj1kg4alN7kWkUOJ3GB8s0oBlkQnj5Opvl4SUP&#10;Cidheq3CjWHRQs9n1MNXHZJCq37cIbtroWLgOXHUdNrH8lwcwYJR6kRV4iajVe02yZyCMr2s0mwQ&#10;OXkc/1ilRtiiHypQaCZsOEp7TXqRg1upmWjQTtRrxV1GFFOP2sSlxv7/rej/uGLkM+qxyxrObVXH&#10;H0gg3R+W0QSVvk8quOUamla2Wb2OIForLDHQnKrWmf42T8/IdI90s7rM2/AH/Pa/EXV8RCLsMIz0&#10;+gYa7dJxD0YEeuv8lETbZ8e9eWPJwS8ouj4r6XpV0nNZOtFm54rneiQbXNkSR77CuaIaLVdD0HL5&#10;oFnWb0KDUZLfqBstVTf+uqDyp7ltnxDWfWACBZAe/qKq6eMCebFlpFhV+5sTQf9r/m9/HmhD68eF&#10;7AkDi8CNMW2r9Zb+rSrvx8Sg4vk/xG4davsw2RZ0QXCvTZuoVB4MGWPMrqXTFl28sSl89ztG2sZW&#10;OvRxsX1r2LQ/YiILDSBl/1VY+O+GMRMaP8Bv+b/CLsl2O2dB7V4tkB6VyA+viU7HLbs1P02sQrwG&#10;9kf4cs3m5fY9CGY+XnO8CGgGqiqUHiNxU3xSKDsaM5PNUEVN80rnBng7GiZ1rJt9y17GRQUF3SRy&#10;R3pc/34eqm34Jb7PEaSPgOCl8zoCudnoC832GWJSB3GIe1d21GdIlMizQ8b96+BvmrTdv4jO9sq2&#10;LnaQfjUxZpRQZHp8JHjnW0eqP6mTOzaataleffyS8GzYtGf2LrPrs4ILnYZ96X2DQr06c1V09ur9&#10;zSYQarbo+bisQRErkWXbNEk8/Yb4lGPeb1Kn0cectDB+IgCrcWrk8yphq77nVWn7R7Uc8647OK9x&#10;rdH1Ly8abP7Ft5bZ4vzCzBd5h8jYZ3SF3zaCRDQwbRP5Bj+mbvgV/tirOvwOdH9IJjGueaIbHfpM&#10;q+6gWXtQKDs2Bbd7jZlRS1LqYtePiJ2Pj445v7BUqTxq0R3Yw1vm4JYtzK7LoIu5ZrwrAc3c2ekZ&#10;q6MXCSD2tKlvS4AmsP18Bjw9PshDjmbZ3G9UvDRbvMRLvBGcnp6yDPsrRr0qEwxHaToYiiLtC06F&#10;wjSDwO6bs/pmb0uP2nR7rsA0pEaaulpMYt3TVRXhcMTmm4E4/dPXRSdS+7rdN0PvfToM7kU29YLh&#10;NZtEPOy+/ec1W4CN55Y/3A+Aeu8hswU4LT0FWrXEn/x5eZXHLvSgwpZj0KvdG7vvhLJHx3pfo6sA&#10;ngSBeXW0w9ne4BV2GzmSuT7dLiRnWKFweCNl8gx78vwQWd/4eo0h/XaVItOujjUokzWKtMk12a/f&#10;Rpvx1Q66ki857tLstX9JNMH0um98ltPrrXnvOOeOEprp+IKojUM2y1jcU7df8eGDqe1DQp8/UK9M&#10;VskPurX7Jdz95ivq+lfVle8Xtv+zqPvfJFaRi4rPQ0K9KnuIMwsqnZ8XcV5Vlb9rjN+gIS0jEV6J&#10;11LouVqR7NHtmphBdHlDPPP63VthtchWKT+gJanZQsExmlQOuW1RaZ+X2paGDds807rZNeX1B13e&#10;MGZFOPrALsZ+/4LJW3z9N+Tg+eOXdGzW68HqW3YyG79bdXGdh12w0KGPQWMl7+He6t8T27fNKuIe&#10;UjAxadd5x8rVpV8w02KAXe+p/bmJindxqbT+hgjH0atqHLv/WdL0e3yar+RYUFgvtFf/+Hg7Z/Hu&#10;q2GaX/lfuaX/ebTv02TNfCQc1YucHnuAqXhq9La6888JcbVpPd7ADBLlPzoGzRR/N0c9ZhstVjuk&#10;5LUq/H+He6+wO63ufvuIbpw4FAREJYbWPxC137Tw9WRtPEgmpncbd5UyyYHbxOAycEtuYboG0Plf&#10;Ij+iVd36FT1O879n4tHVFnXNs6/w773Cu1dwPVT2T4bRMrJzZFi8nP8bqsqrThDmq2WLeb8grf81&#10;wl3xoJpfHQ9Hpw1Sx2i1vqJhqeaCueeKpLXW0/WqZKjZZRA50IWynxQM3lZ2fpH1IXpeKt/Lrfnp&#10;8YkGnbDWMKzelDpXaYPHDDsdqhjXsHNLfFytylQpM82aNM+60y3flnWbBi7LtTIvWHS18lCtnuzg&#10;LLoDs5z/n73/ALMkSctD4R90EauLEOhKSEJI7L2S2AvoXoQACSeEEQiEMBJGCBArxP4LCMSy7My0&#10;913ee++9N8d7770t7+2pU8fXMeW6976RkXX6dLWZ7p7unpmeep/vyYqMjAzzReSpfL+M+EK6ozAS&#10;Rtd2V9X2FcFIkXxMsN7ACXdO71RLiceHQW20VbjfeUnY9RXhRLWy9Uu8fsHGmCJQy49XSdI4ivvI&#10;PAjI2J8rXRaf0+w1ih2VPzg+WiJHtl6X3+Pwz1G3DS8Gh8lT8e9FLR0Ld35Xffd7+N3qeNn3ErPF&#10;rT8wKnlexsvmQ4ObbEnbr4l2qshv4NWvrtT9J07BtwzXjux2qojXiXFDyH62TKP0u6eKvnXEKCPk&#10;vPm/ca9wT42uNalty+VfGtRFoQ2N1EU3Vc2aLe78jvrOF7UQusgCacDn7wiO6xj/mgNaYtIFjYeK&#10;rv85mf4jm7J1qIgHXDRUbA20Kg/6tcSFBDVbGFzrer6d5qwTkfk1VCwaMtUFkFh38a/wCveBzL6N&#10;02njvse/BOVzjPt654bNS5Yd0bZcG8/c5WR45sAHnAdIj8Tl0vT9vzF6uTM6ZQoq7NvDugg0o7Rv&#10;t6vi1/mnV7mnqFKjIvGhZgtIfk+gQpIRW3eKRIeXuQ9qZSncfkdwIrORJ6VLTcwoyGFmdkElXy7/&#10;v8fQsyNFMlGvTjNl7f2SeGZufsr4yInvJwT0pwzIzj77VCCdTtNf8k/41/vCbyFmi57fE2fdBhV8&#10;7mwl1F8bGv+K2iR1dajTV7jED4vcGWpRPpo84pzDb9dTNknxzO9I7JFmZvNUoy8IGdAfVMszEkd4&#10;YZYsSPEqVwyaxNHRKVXRJwepVIptw7uIcDjMtvM14fj40Ya4iUSCjf1M4sJscYELvDrwbxIEm6Xa&#10;OZibmzs4OMB/U/w0z86yJomnYkgbrpKmcIRoHWuT+j32AgP6qoS3QIdnDm+QbWp2Ukb9yPZ13glE&#10;51xxeuchNB7QOVZtnqdUKRcgbblmkU8gFhcXWRV//dFkhyfl+WaLFwFoNlVy3ZkXSbLRJnh4lV1t&#10;XRrVBG53BbPF0QTDZy4hs8iaLYarNONlsslGhcKygvgx7S5NkIWCby7+O+Olf2e0u9uLl91LnIdP&#10;mi2ejHyj0NoWWuWxWukBSD4CXcpInZR4ssiiVprk6Lem9Ftc/eaIJtin3re7fC3yGAbkHf6hxenv&#10;LVVZDY7WP+Z1XRYgffsw8VDQ/LMct8uttS1O6HY7FZHqcbJkPSu8ZrLNai4sBjvoaOcH/K6rAuJy&#10;7HdYCopLTrfX5faoLMsjA+6hInZljcvpNpk8Ndyw3ep0u904bf4lTsN/maZmC0j9b0whmUXPUiB6&#10;Vxa5vi3Yl9/5eYvWOZZHWDT3qhanM76n+1DgmYLCsxnguWhXJurlKbElYHBttCkTlzsIi+tQR3Gp&#10;QZZqFkUKJ+KjDLWD1MiIq05UYyhfivZCUG7XXwm8Tj/KFfQa7nDT3YXqUk5iXB+WmLe6VbEpY1A6&#10;YpycnLv1qyz7Lf6Okc7/8GgRBwVuR265zixm/bOIpGaLwr89XPWvxm06dqUJBPyfBrKCS9w8Tesf&#10;qkE1ISb32l1mD+Dr99hbmksst75sAvGrKWRLoY0qFh+V/O3Ror81cv/fqa/yTjtvy40K+1SdSi+x&#10;Ix61KvybxK+E1LoDtsw17euZ77pQgn92AcRYa193ullvi0Dpd44Vf/soiuu9Jur4Cr+xc6VQeNQw&#10;vd/2J7z6fHvtbwmqfpFb+HeGC/7GsE3nqv/Fqeb/xun4q6dYLsq+d6zzawL6DVyoWOj6GquxWnmi&#10;Xpq8QXxbHJK9YAxhpXmtV7g1Wi4fLpByGtRoCKptGCGmGZ9nBpUR1RKTU8G3jqK4pv/Kaa+2DzGb&#10;aJSIM42j29BVmSQNXRV/11itJNnAi1T1byKykbjhfAhpeY+YeyDT72mYKrwKvDOLTv8SxO+dgbT+&#10;Gs/vm837kr7gR8RDhv2GnyAaqG1doFN+0Lrb/BOzeVFo2W2QJ1sUiZv/2TZ8T3r3y/pbPZFBXRi8&#10;HQMMI1Zl3wJZQieaXGt1v0hsRo2/OY06o/LnvDAIzAFEymXsYBir1lRKyV4hJRLS0injPte0hwdh&#10;UBdBF5Nedm62Kg4mDCGbZwWVh57RxRXM+KeQWFG3VEeRgd9NfJE6fCvtv8QXdJEtVOwm9+zs3Mzc&#10;QtXZbqbtSmJ8gZ4ptZ4yhBT2rZk54lbW5V/E0EIvD2jJQzemD2scxEUrfmmv805Rt65fJfov/z5u&#10;q5Ls6jKqC6M+Svs22o5yITbvSr7w6BbxS0rKyhWdawN5QlFXuad618btH1LduD5TK0u+T/yPEsHt&#10;dwRE20iWi5lZ0sAmBdkfR2nf4nLnJANGq87VJGF3L/qEoEaWdPrIcsVpYxDKPPOi8ylAlsW9uUUi&#10;s94Fn22OPWFg8Qe4lhh78gKwSrwmqRsBl2kGsry6Psxbn/Ut0FMquPoe8wwOGOIYVxwLO73CMRuA&#10;SPqNM26ytIRibW3d7A92a1L18sMx40GrKmP07/Is8U51uk+b7NKkkACj3cKdWd9IHp98ffcl9uJ8&#10;4/iEuyD56HjtloXcXUWCwSAb+5nEhdniAhf4qNjf32fZ9pnBgr3A4Pj4GJHs5Sdwk3+Kf1TDun2I&#10;23s+2XXeSY8m3KWKurxzFtcSG5uDEnG6UJTBvQhb3Yump6X5NOKpZoum/8GRjulzBaSUpaGvCrNj&#10;pkZGvgdmzRbVoqSoT0vDoPRNskS2AjSyVXF+m4wWOVk7DSkQZm7yTppkcdB1m9OPAJviDJN6spMi&#10;e/KRQQtFDdnzV4LKujSl3+lQRCZ0O1VTIbSF7lSSRREGmGa3TRFplsdHNMFuZVguIDadAmG6RJRq&#10;kcerJIlh3lLtr8ilY8Sv52i5rP0X+K0/x+OVq2kOgJJnbPopDqT9N3g4dv02MXA47M7JBgWOCBvV&#10;VpvZYVLbEK754cnxGjmOdgtzyT43qA72qYKT3TZOu5Ik+InJvG9kO8WoYD/JZs0WyL/0O0ep2cKk&#10;sdX+yBTqg3AusmaLo6Mj+u7rtvuKz1w5UrPF7Myc2b5IPvU7NyAy29agNjqsi+DYoYop7GQaQi5w&#10;CfwEAXAhcJVi8WG7iiyeBxeqkZGtN8DuQIpor/VqIjrXOtJ0quI9f6m+9/mp65f8ZV8gloXeG2aw&#10;viZl3O5duTN6cGXq+HZvpHgyVidPemcWXBoy3+HuPxfd/+aRwm8hVoAPhdfltxvd3b8r6volIoN/&#10;InVZvKjkYJ+nu8EuEs+2/Ay/9J+Mtv0cv/3fi1t+modbxPX6mp+epFS/Rpa6w5gtrpYQJ5GQ5tEt&#10;+noNakqLGDWEIAbGDGFlfHxkYXKvTRqDKidhfbkAd5XatuniBagOBdWNB2pKXSbnmt83MwsNMpiZ&#10;XTDqfJ6ZJbJlEvGPSNQrt+3YPKtq7YKKY1FzLGM9zvY/4KPOWbOFoEKX9w1DYyVyLc/a0ebvuixE&#10;P97in05Kl0aK5JIhMnsFQMoPOA+oUcaq82j4FqvWVf9T0/W/rjAqHeggLY9dB5QL0HjKmfP/+tA1&#10;3mn52P7djkC9NFlFrDypO4PRwm8bzv+XorsdwYHRZUSigeDMGAzD3ey3esMEO0vlFdCiZJ0K3/pJ&#10;HaT0RwQ1Vw11sjRYcbc6Xi45bJwIYLyN6iNoMrTEMe1NGYMV0pTRveZxkD2nIHeuuJoVyatkB9MD&#10;jEkes/3KmGEPTeM3k81WqIC7ol84jAeKLETEMLcpN29W/54i7/8RaHhWGi+w7NbKkJg4vOzTRAd1&#10;IQwbhLXO9VZVAhUe1of0zo3scqosTK51nnmvgey0QiYgOH3LGEJ44kwyZ+tv8VSKWVSjUHSI7iNr&#10;+P/SgKzUZzObUESDPFkkOkSJSDOiI6tR0CJcQiYy206x6LBFmZDbN1X2LYXE0/oL/IqJfWZfmPVx&#10;fdjhW+7XxtqUidv8E4F5b0Abuy88blYmahWkwtdzNjrJmi0QzpotMBoLROwTjTYWf9XeID9g6vUI&#10;Vu9Ki+Jgyrg/oscgJ1uATfXZh/KkkgF2EH5yQB9z1BDHT7gbzlxkMhn6Yx6PP30ZxUfHrHdB1mBh&#10;TxjoPPttmgP25AUw9EWFz/HI8LGyuq7z7nEs5ydQINsxY6Jfd1AiPh41Pi//heXNLk2qWXnYqsx0&#10;qtO92pTBG8TpkP5g0hTXuPeRRlCuN037FraO3Z+wTTPxzkxb8a4iEnnNG7jkuuf86F4zPtW4MFtc&#10;4AKvAfhNwU/J7OzsgwdPWUOIf6ssHX8aRg27bIgBfQfK9W2Rhc3o8rh97AkDu2cBQsNK29r7nIcK&#10;2wY9/VQj12zR+pvsau2y7x9Tco0mrS0rVqODpaHgwB9hGw4oPGu2qJU+tkYDtDz7Ek9jnjRblIvZ&#10;aclWZscK4tvStlAri1/iPKAJsvhQs4Xd5WtT7qusxPHnh6JDFYJorQvs+ctjSBNAfdoVsVZ5bEC5&#10;d5nzgGfcHFDvT+m3aAJUuEZ60CaPVksOiG8ORaRfHZoWzUNL+cLDelkCtK1CTDx61EkPippW9XLL&#10;YIG484sCjdjMqyJmi7av8qZblMPFkvFiecW/HJ9s1pT9Cr/51zgVPzgOOWd4kozonDbXeJVMUK0Z&#10;q5Q3/RK7LCgLtXWhTgaasd/d4Z3IV4jrdX2a3e4uX//vS+TjBtmY3u1GmkUMDDo2XE63WW+Xjugw&#10;ciwGu1ZsVnKMTocra7YA6LuvoFw38r/kw31+tZK4VgEcBk/r5A7hpRKQolilNDOoC3eq412qxKQp&#10;MKAL4xL4IU0MTJgClM2a3evgZpOGfaWDkJybfPLxFpSgVHLYr42C50wY95y+lXZVAoQZLAtXqeDe&#10;mp+e5OZpQP8mTXv92kitLHmVd2p0rVdKyHYYY/qIgUfmjyAxr5947mRKfiG47WRfgyzAVGmhhaIj&#10;mdzXo46pHVt6C1lOAvjc/v4PJKgqpFFxUCcnVPlyG3GXWP39E7hqdK9Lbdu+GTY9h1C+KKSK2ZCl&#10;Ws66IAWMrrW7gpNSccbBECHQoVF9CPzN7FltUx40KZK0FLR0UL4L1ldXOMttU7usxAMFMGbYr5Sm&#10;KlpXtQoPaLndt6wQuLR861S+quv3hcN/Kuv+Q5HD5HGaPfJxo3LK1H1NOFomn6hWdr4vGCuTT9Wq&#10;+u+I635hEhRzctirlbrzf1zY+kt8m94ttOyW/7kvT3h0n7ElycetynFzxx/ym3+b26fYGdGFhgXr&#10;EuuOh/EVAqhaLfIuk05kG/qifOquWqFaEHTq2v+TuPL2UnXrMtkLVhtpUcYrx/aqf2KCZDsaq+pd&#10;b1Ue9GpioNbF4sOOQn3zz3O7/kI4fY94UX01ZM0WdHJEwR+aFJOm7vHVIck2t8ndpophfJZJDjFa&#10;7IyLlgnjPkYamPk9wTHHFOwYWu65Lir6tpGuyXV0PRi12BKgZgsKKIF3TQtBAGMGHZ1dO5ALDzPU&#10;bd6V7OwYAOOfPgLemUXcCEFYQdZurPRoonhqmFSP4LZ7s/41x99TTlYpbzEPC+Rq3kr7f+XX/vyU&#10;TEbWzYitO5XSNNTYf0daJD6ipVTLyNKedlW8Tp5CE3o0EYtnVWXfxACbm5tvVSaG9Pt1shRUMWUM&#10;axybXrffafSoHZud6gQKQrzLv4yqckx7FdJ0vYLMloKiOJYd/+wC80WB1IQKckaJ58wWiMFox/AW&#10;mgPvTT0o+UPW4WguhJZAsyLZp431qmONiiTCFT8n6vlfQrPSSd3QfOzAg0mlQpLOEx7d4p/il03j&#10;3KAP7Cccq6ur7O/4m/SV8KTZ4iNieXW9V5esU5yfHtJriFfJDyuk5BdpUJ/0L7L7X84snvfLuLC8&#10;Wa84LBKf9GmT1bLDIZJ4yz6765nf9i6wd815Fzm3tav+nXiKVdEnBO+22WJ7e/upROCjIHeRyMbG&#10;J8wK9XZxYba4wAXeBpaWXnQeRIcypnGsOJ+YefEicHzY8pBPC3LNFlnfFk+KTmqmbBYY0e6Ce9Pw&#10;NNnXgyXe52B3+dhQDhwuH93XE6iSpG7yj0F96anFOUM5cNZEkjVbjOs37wkOIVeYnfYg1GwBVEkS&#10;V7mnN7jn9/X4ULMFikOC5rOGvGm0yKP96uCEbndAHULDOfqtOmkCIjBu0ASFolSXMmI4cwgCRUH0&#10;xE3mSoU4dYN3fJN3jDrjlhvdkRsFZKNTCovePvxVsiMJuqnnT4QFf3NY0KRx2F02q1sl9einrPw6&#10;9XixnCbOQjFtUHCNwn4tr+XRTI1cSM3EpQukj7c1dUc1+KcS6P+98ZMbI6ku0e60dNHt9vSoQmxq&#10;BiatTdit6fyAL+zTqMZMqE/zaMDkefSy2yBLgZY7fctd6vgHnAeThv180ZHNuyyyBECSB7QRUCOe&#10;OQC2Q2ZA+FZG9GSKgda5MawLuRj6dA6535P17rWZOXI0uleRGKSdMi4wMZxCwN5xFUI/b1olLrfJ&#10;hzDE7Fmht4BEIeAgX6FXHAYPyKTN81EZhcm1XiImzkrBXQtFmWppmuzVqtgC9za71+3eZVS7Ux0H&#10;tUOMlHgQDKJ0FK2yb/lmSAMltm0X41LRpiNPaOUPjTcrDqqk6WFdBFSQKYQAfBWlTBuD73MegCui&#10;IVzT3nuch11gcXJCKSENzHyEfk0EVLy7byE71QJoVcXJXBXuA9QQHTEi3ui5RpxxVH3fhGrMopgw&#10;FX3LCLdAgwHW91diVM9h9Pi9M3a9B+Ky+nC06lxTjcRZSfcVIS6pxQ691Dbjn+1QJWrHidmOCu01&#10;p8WjAm/vMUwJl/s0UZXSZ1I5kQNEM2El81b0HlGdvubfTnZcl3HaNMV/b2SiVjV4TdJ7Syzn2AaK&#10;le23ldONqo4CbWuRsblnaZo333JdPmoIyWzbky265j/gDufLuLUamifTxJfDkC5SJs7cEpwU/V9c&#10;SEvfSu8NUUeT+/ZEsrJ79wbvBOOzVxODVqnZokJC9l6tkmYQMLtX6wb2usvdHofP5l0BNb3OO0VH&#10;6BzsXBib0TV4R1r1TydK/+EoV0vmE4kse1RoAorbgmOROUB7/0ncZyxB2T7Ek+XxPxoPFNp+W9Ov&#10;cdQ9lqkG0jWaaWv/bTG/UzvVaerJU0HQqKFC6cBfSGq/d8ootyPDNmViUBst4KXGDWE5M9dpVB/C&#10;o4HBhmezWJyZNoZq5Qeolc65MTdHdizGULzBP+WayKoHo3uNDssW5YHOta6wb1dK02R7Ed8yuh4J&#10;IPcEx/gRwLN/V3CER4BU9AwY7XTdBJLh4fX7ZhGgpxBcwtHoWqeRuehSxQ3uNb45gAxxFWVVChP4&#10;ySJ3zc71t/tdtsfsia8LFs9arkXpOcg+AqgS1KKwbU0YyYZQN59Y8PIJRJbCgSiyrO7NI190kl3B&#10;8Wp40mzhmtu5JyI2O7kzfF94ovcFFlc25pdZQ4xzLsAftNMwxcLy5qA+2aNNTZni0+aYzBFW2fda&#10;pvc71OlB/aNpGsp+i6TLJO9yGJeonj5+5DLwdxLx+OvfcTYWe2xFEhv7mcSF2eICF3gbeP6EC+rG&#10;3OImfjQlli0a+eJweeff5zy0up9ns7C7F+TWT81EjFyzhcPuBEt5qhhVZMcKAGQVhBP/8mn4Gu/l&#10;9gHNBdg78jE7yFYgSstjyyUonjR8MLMtHqIHrU72Uo00BgJ29RlmizrpQauCXVdyzo2F3emj8Q4n&#10;MaPgaoGQdTb5GoFse1X7TjdpS7UkVStNgha6cmpSLz3oUoZrJCkl46TjOVBbF3HjoDrYVGpufU8g&#10;7NeM18i6rghsJsfI+8RsUfg3hvv+XFTwzcPcTtW5xlK4nO6WP+XgCBEY1l0uz9BtqUlrc7m9T6bP&#10;mi1uXPbV/ccpara4xHkwpd/KExz2M3vH8A2szSULg8pa9LeGhX0a1JZsSqLZ79U/+vxEX39BV/yz&#10;85OGEH3XV9q3amVps3tN49hUO8lmnw7fcrsqdot38oJkIAukn52dH9BGG3nhJ1lNt5rdhgbFYUiT&#10;7RI8KxhLRs9Kp4ZdgpHFXeGRXmBjxbJM/RHqRDa95PxaBq1zU+fcVExZZmfY6t7kn7pzrAkm1zpK&#10;hPRpYs2Kg0lNYNIQBhetl6fqZOk2JTvXHXzM7FntUccRoJ+aIWo1WQ2Hqz3qGHIAjWwa28EjgHur&#10;pWmMfHBmZAKWiPaCbRaIDolNxBBGStwF1l0vS5VKMkiDW+ivH/SA8PucBzzejGycbL+CEtAK8L1C&#10;0RH45yhnUa5dUU9azBrXvW+fuPPTkq7fZ5yJfvOoUWE3qRx+7wyKkFu3QRRJrfRh8FKRJaCwbUMJ&#10;Pu/MlH6//88lTbdMvHbNWLm8+67X6Zov+Nxw/jeP5H/TUPVEpO3PeC3/lsfv1PHNeyrdGqiy3rnJ&#10;ES1NG/bHK5QgmbwODSg0v0s7dF86nC/TKlg/kYCoX8fr1HI7dR2qRJPigGqgQ5mYUm2jsahPmSTT&#10;0uJHG6FnsWWX2msYLb4ccHufOobM6W9gceF8+efH8QiMTi4X1i9hmCEBBnOVlEwcwNijJaL30S9g&#10;8tOmvbEKBcgz07PsFsW0N4GBDtedP9Lf/SM9jqDWuH1IF2W6ifQUEti8q4hEcVxjkI4fehX/gGgO&#10;/hl2f1/nmUVvUBu5wn1gcG5w7mtonRHpdflEbTp6quFb+r8ooWFBp7b237H711b+nxOtXfO3/8Kq&#10;NK25/YsDWrLIgvGcGurXxFzEzhibmZ3PFx1i8Egsu6gYxjwEjyrSdBPbTUpp36YGFIN7bVi/XytL&#10;+WYWUCWwevwUkAtnwOBkVnOEKqSkOcjT+bjl4tUA1Z7r5W51nHlY0qQI31Psnq8FL2G2mDh9b/LB&#10;e9MP/TNkigpipkx7V3mneCppgk8ycmdbhEIhltW9YdhnA2trbPjVcM5sIXSwPo+o2GYCVT3np1ec&#10;w8Ly5n0hMXN0qFKra+sQ59xuk+KwVZUZNhzkVs9nn3Ma/aGdmGn56wl2Pc3HiXQ6zdbsHUXWR+zr&#10;wuHhIZv1GdgLn0lcmC0ucIG3BJaRX+AFkLsZu9384WYLYEq/iX/hCIC4TurYqRZG+5z6bA2Fyrpo&#10;cswiJruZiMUxA6HhLKjZQmtbsLvObwuCmOzWJLkoF6eLRS9kXLA4Z3S2BZ1tHkehkZDAc8wc+XMN&#10;WxO6XerUEygVpZ86Q+SjQJFjjrGdmVrOwe70tSliYJjs+XMhMK5f5500y+PNN/QGpVU2ft5Vqklr&#10;u3aLcCS9/fySlu7ffuQScrrKWiTMlIoyo9pgpTjVpoiwiZ7AeLm843/wtVNm9KbGulgmTg9p9toV&#10;kVHtnsvtgQ5zu09sWhaJfQP81UndNt0eRWB75NSKvv5aPcQ2AZ6jO/PCAG4jte4++aH4ZaFxbHV0&#10;z00ZwwJz4EkiAZpXKUtCBnThvO+a0Ck9ZuPsdd6p8xmfskv+EfFSCZF1EG7vm1ms+TVx11+wbibB&#10;8+mGJmCbHNNegzxlO5vp/aTZAt2BNjYxC0Cqpelmhmz3aWI9mhgabvetDOvIPgtKB5l1j3ysntUi&#10;cea+8NjoJroC2pTxEvFhozx1g3/aqEj2qGMIlEsyFdJMoYh8rx417PdpY3cFZEI+KC4Kktq2C0WH&#10;4LqNwigo6DjjzgBQ2DcrJJkuSWhauCyRzPYxczRQvWIxsjqskKQVPOd0g2q40VE7RBpY3rfdPLB2&#10;tXITAsKJ9kJQgWbG22KvhrB3tX2bZ9rrfk81xF/nmvb8sws+z8ztL1qmhx1jX1N0vi8o+tsj+f+c&#10;3yhPNsiTw03GyVrl6F35WItTbN6YUO219y40/ibHoJuRKJZnz3pOI7CYZc7pJrVi0ux2seuJAI12&#10;frhW19bsblIcoCaoMFSKbO3eFQyqOlkKpdyq28oXHtVKkpUjxGwBXb3CPPwBbUxs2UUR+VfcRVdd&#10;DQ0LNoObsPR75jJJZoRsZUpMqCXiTKU0DSX0a6PF4kNqtkChowayHqTo20YUEyazZ61EkrZ4VrOL&#10;fahLyxpi8iCjglqabgmO2xh3s0jQqEiA/yPQqyHmtg/6ktV59vo/1ZZ+yeC2kXU9YttWrSw5aSD+&#10;I0iOxIVnEBVrUyWqL3sr/vF484/x5ubm2n/zKc5Tqcg7jXaju/oHJqbq1HWyJAYhRmO9PCkQrk4I&#10;V2XWbYFuC2JwrcttO2rHFmrbrkrIrGT+RZc6Znav8UxBvXMTQ1dxNjOIol114J1ZRAMhUtuOD+Mh&#10;54kghkUFqTl0myc8alNHBRY8/kt4ECC4kQZmyNSnlzBnzMziMTnQOcmgpTlwzWSOD0rRODZRT1xC&#10;5Evl+SJ4cbNF47/iNP7/DTf4ZAIIjUHzUcNLn2yzxcrKyiYD9nf88fX/n3Csrq03KVPPMlsUio94&#10;zVp6icK7sCM62wmVYmF5s1mZaVYeTpvpLmlfH9AnmxSHSysbuKrxhNxzOzTlrGdBMWoJBAKR5Gno&#10;E7AHRTgcphV7V/HazRYAm/UZUqlP2LKft4gLs8UFLvCWwDLyC7wAXsFswTOs3xccsSdnUFqWhSay&#10;MSeAt3YI/QevtJDlDFP6TQi9mgU1W0DOMXaVlf3O/1TfFtRsAepO01idrDXE5JjLNTrYzlaRAFrb&#10;QqUkmTVbWB0z4NtOl7dDGUE8qDUiB9TBHlWIYzhfybcDgXFtUH1+25SnwuyYaZPHoP+2wWWb6ZHD&#10;kedgvEY++BdkWxAl15jt0PbimXrpAbqgVxUqEB62P6HqLMbLyZYfU5eIh07oUG+f19rmu1WhRnlk&#10;SLNncszS+TIUIuMGdFgnPaiVJm7yTi5zTutUx+zw+vrXvX6ymcU5dCrjQ4Y99uSjwTczP64Pl3es&#10;V//ohM6yzMaewe+bGflf2tov2YcKZWDpbYoD8rVcFReYn1562x+zW4pK2w1sVA745t0OMExZGnR9&#10;2hgE2QOT71DHxvQhrnFP7djQOdddVuKR1OhcL5ekQWhHdOEPOA/uC44xjPmmwBXuA1zVMV45aqWp&#10;blX8Nv9kSBsZaTY5vMvV0mS9/ACRo7qQYtSEzJEMp2DjlCRf4j7sVCZwI4huuzJxifNg2hAsInYH&#10;dicIFJcnPEYDUUm0t4vM4yDQOtZv8E4vDybLfkygtG82KRKoFW6slKSrpKlb9xZG24xatQ/Jhpkc&#10;UGFIg4I0dlgXQrhVkdA5NiskaZltU23fFJt3nTa/0rgq0qxJLDuN0rhWN+fz+hUjpmbe3nQx8XnR&#10;+t/U1VVelO7xL3C7jXqZrfMPBb15yva76sE8qUnt6P49obBLO/glqW7Khqs2vUs+YZR26ccr5SaF&#10;QzFlkg0ZRZad8VH/NGd2ZHy2TRlvlB8MaCKXuac96rjCvonMZ2bnyiVkGU5/lb5ZGe+R7jd1LRFX&#10;nbI00/SXA5QjtICub+D2hob1uz8ilsjnxvWh6pY1dASZZKGKQfNQyHXeaZ7wCCnrZCloDH2E46Qx&#10;gEzkwyYcMTJHPpBfKdkUSxfcTqIHl29J58Qg2UDXIDGa0CxPIs8y8SGKm9AHB/VBZD47O2e3eCv/&#10;VFb9k5P9/10y+hea67/v0xoXDc518HCLe8XtW2xQsD0LoIOqpSmOMeB1+TQ8y+zsbN2PTtFh/KT0&#10;/a4Et9T+7JTduyizbaEyqDmk/jLxJyrqYbfR0TvX0VKVfaNbFUOJfeoo7hrQREd0+xhjUMWUIYij&#10;27fAVIHA6FrDUW7b6lDGq2WpKcN+oyJBLwFj+nCz/MDApMFQhzQpE+Vidty2MtvHQlTONeiW3vJS&#10;wCODcmkmhaJDPCzshbm5alkyfyxm0PnY89cBs3sNA+8FYXSttKjifjKJioyKAuEROvp1/QC+Cezv&#10;79Nf73MAOWeJ3ScYd4UnjQqytvQ+syoEwl5goHLvF0qOnAY/PeVaI0J7eMIakdrD1bIjgS0icURq&#10;FIcSR3hSsFrzE5Ora+siR7hekRHaos05e6Zmoeiy0kAwGExkvv7gIaurjwu0Mu8wTk9f/3azbNZn&#10;iEaj7IXPHi7MFhe4wFsC/mewpPwCH4ZXMFuA8z9nVkKnIlIsyuQxCwqocYG98ASyZousW0qgTHyQ&#10;L2JdJ1KzRY8qlPV/Ma7bGdXuIGaMfMwnq4KzZguOYQuMmoafD71tQWZZZU8Y6GxzYtOHrNH45KBG&#10;cnCTdyLXzkqGdVqZueX3OZVfGLdbyVYgT0XrV7j5f32o8nvG+26Lsh1akbfSrw4JTatNspjcsnRu&#10;KkouzFq7TmyxMQ5H7C5vgyzWpQJLCUH5w9odmoZCbFod0+71Mg4vrE5/kfAQ2Ypse3R0ZTIZm3cJ&#10;BB4MGdwVL/pTRvKyDmL2EeGfBRHaB3dS2bcI6xPEqso3QK3ZyzkAMRvSRhTWbY5pr0qStnuW2xQH&#10;WscGe/kMoOKjunDWbFH9hcmmf8WFDP1P2dBVmVXnRBo0welbQnFgj+BFjbJkvYx86gfXHdFFBOZd&#10;uXW78NuHFc1mo3O9Tx0b1Ye61PFrzA6RkF51zOFdQj4ThiCelHYlMS7cG4uVfH6i5B+NdjY5vX5C&#10;Ai3u1XtlS8inXxNFDHSFo8G5VilNNckOUCjIpMa51quJgsaD5TbKUuP6cJkwnf8Pxpt/iXjYvf/X&#10;hoe00Q5lQiCdx+0u3+KwNpw/HkfDq39HMSbbqhCnUYHG8d2iH5D2FchrfmhSoVtB0U7v0qQhOG1E&#10;XxNyDoXcrVkdEO3e69zjGvcHNdGWHA2jVvcY9n6XGDUOan92cvqOGhQapHrwhqHp16fLf0LqtBAj&#10;DgWnRdV3U4SWQnidGo/TR+k9alg+He75Q/Hg+1LZuHF0cknQoW35D9zBO5Li75sUT9g6/lgsMgca&#10;efsg+VAabkGJUA6TK2HLqG2JODOh3kNlOlXxMnGGbwrYGVW/Muqk6Z6uxab/wlEYV8GuqWWhTZlA&#10;5qDfoNbNioTIvCux7DTIkyj3A85DHNvVEUmb3mn2uG2+0r/PztxBw/vviNl8GfBMe3nCoxu8k4Lq&#10;FSi5Rx1DccPaENjsfcHRuacDpxrdbN8fyiq/MFH3wwKoV2AKtOeYLTAmoRDwYXo645+99XvGoctS&#10;Wvo54VVquU1qv4dwaKt7Re9afW/8uFiSvjmWbh3eKvmHrL1jXLGDbDHYlLZtjpEYU9BYrmmvWxU3&#10;uVbFlh2+aQ/jSmDaG9CE9c71XnWUYwygDk3yZJMiLrdtSy07haIMaktrxZMsVUoyHUz3QZkQ/BTk&#10;C4+gNDqE8BChCGoNMbnJaHwpTBmDKJ3+E7nGOz1ntOqRhVt+mcxDeV1AWS9utlDaiZmSdhDu0jg2&#10;+zUR6I1e/QTi4cOnk2+W1X2y0azMjBkTeB6blelGZVrvO29qWVjeWJhdQqBIfLTAuLe4LTy5zj+9&#10;Izi9wT8tkRxxzPEJU7yuaxMPAl0PMmQ4mDbHHbPsDItctP0KnwY2NjZOTk5YTX18oJV5V7G1tcW2&#10;87WCzf0MgUCAvfDZw4XZ4gIXeEs4PT2lnPwFwetUs6HPHnLNFg67Uy0wPSlTTYpcs8Xz0SyL10hS&#10;DdIDHKmwF56A0rJCxe70ZX1b4C2Tvm5CRnS7iOEattuV+/QqIDKRFRBgxXr7nN42/xy+/RyorGxx&#10;lGNbHP73OQ8LhMRxxpRu+9XyfCpEptWs99DXBVSvV7VfK03ZnF6tzEKpRd43DLX9FU86pqdpPuA8&#10;qJUmEUCy1q8Q+tr8K5zsqgdIRd7K+5wH0Lx4RNtzk3guoDc+B62KKPIsEmZQASrnwDNu3BdmqsSp&#10;cnHqDv8IyhzSBLOO3PbiD6/yTopEhwWCoytcULsHSAC5yj1lX5BfEnriDpAAlKlelgJjRBi8LitP&#10;hdi8m3vpyWQ0N1DHpjvEq2hWOv6KP1mrnKhTsOnIV9ZVpISAdpaICJVFuEsVM7tWG2TJEV2E3PgN&#10;QzP+GdBmmhLZQib0YHfkUzNgca/gtEcd1Tk2bw6zm+m0VNnp1UFtuFaaLvwewT3B8YAmgphKSfqO&#10;4LhJfoC7HN7FAW34Dv8YdBesUu/c7FXFRnRhXFJxTYP5EpTu9800TATGdCFCNTs0N//KNaIND2oi&#10;E/qQ0bnKHbHL9auIt+vcjT/D6RcHWirtOtvavX8jNquJdaZVQT743xWcNMmSY7pwhzh8pS2MXptk&#10;3EYwdSRweJcQybQRlDtSIDgUWjbreVGeaN5l89RcVleJH1HH0u8cA3sv+8JY53uCO1/UTLVqODx0&#10;xGzjV0St1XaJjIQBg9yG+tf828myfzqm5VqQD2fQqjYtGpR20lJNpE8dmzSEwI0xqJix9PVGWeoW&#10;/+TOF7XFX7M2Dm8KdZuo/FiJHI2lRb8a/DNz6B2Hh7DumZk50G+7ZxmckwqKoAGTcw3JIPTUaffy&#10;OjS4ZbxQQbsVUvCtwzi67WTCBYAxjAFDRo40hXgnMz0H3dciPxjT77fKD5DPOXT9gbDuX7MGBY5x&#10;T2Da8+VMYkJlUAGLe5U+HTgdYGw6lV+YoLdkpezzY1Cy2+GdMuyr7ZudqrjMsvPeNFEjKlAoOiz5&#10;rmmaUqQm49zjn5dat9WOzRbFAR3qUAJyRkFcYxABxEBRKBG54QjgMe9QJtBHStv2Nd4JMwPioc8/&#10;d+vLRhShtG0hJZIhsdiKBKy7ZYjdu4y7hrVRkTmgYyZlvCyQJ7SHrJrlpLZsLINh0fbrNVsAT3bT&#10;s2ByraJWaJ3BuY5TOmB0OZZT6NPrJ75sWhq9UCnx/aEN4UgnaDyJdkar5wTx+Emh4XZmdswr46n0&#10;+635tng+oBa9N8iePA0DuoNGRYZuVbO0gvRPdyZKV4XMLW1JXMHbwpPL3IfD+oPVtXWJPTJtio8Y&#10;Ey3c4I07cwJr1LuwzbPEZxa3cPVJ6Hj21ZVV9mR9/bVvcvGy2N5mNzp5J/F2zBY7Ozvshc8eLswW&#10;F7jA20MymcQ7GUvNnw2f1ycbN7Ann0lkzRanp6cs+3wdcOe6nXwG6BsqSJeDmbthd/lpTFZKRGTa&#10;ME18Dtd5J2RmuziZuxgkFyDkbMjj0VgXczdtvcFYRkpFxLNDdicR1EFtXTDlrHcAwMwtTr/atqCx&#10;LehebCrHOSDDWmmqX/3YjhsfHe2KSIkojVoN3BKr+Y/Y9dSgrUUe71JGqiWpFnlsSr89rAl2Tqz1&#10;qkLXuqM3eqIVQ4F7fSR8ZyqFimltpFF6hVU8pKU5Px+0X9iTJyC3rJSIU1e5p83yeL0sNqoNohey&#10;ZouD1GE585m6QpI2uVbAK65wH4CzXWXWSrwCTO41cAAQZrltZ1ATbVUmfB4/e+3ZsHqI94Qs2hRk&#10;Z1kIaPAg+Lw2bHKv1kjT1ZJ0012zatpcLUt2qmJ8026B8GhIG+k94wAaxwbXvOP1L/Rpot3qGJiz&#10;2LwLojWqIx9Owcro/Igzma+SEnODx7/QJDuwuZeaf5VT9v9Ol/zDUcj975iAVsl35kHG0vH/G+qs&#10;sdzmn7h8ixOGYIMsNS1ZvSc4RtHICiQTOkRlMIxR7R5NBLwd9JVs+yo6JA1hPtdD1Y2/J733j7n3&#10;Ps/Vqjx9FbqxDtPwNVn30JLFQuo/UaMQdGvNYudUjdLr9Ns9iyLN0p2RxI3L3kn+ChrS/p+UqAlJ&#10;Ojc3qIlUiDO3usMCzpxd4a6VHxRL0i0qogro0+Reod+QUXqtNA2F1MkOZPb1QnFGZNmFPsGiwR5p&#10;VhSzM7MDlyVasbVLFUfRU9J1jWNTwJkRmnY5io0sq+/8QKAVWWSjBpXILhQsigf1SqFDUKXF6aQh&#10;3C3YVUxbzO61c2LRkrkqBrXbZiJWAITR4zj6z+YgPBUuq9c44RgrkY+0OTEqiBsOWbKRMTa1Kg6m&#10;usxN/5XTeV3aeEmO4UHXB4HAy6zbI7pwszzZokig7XbvSvWPTTSVOXG1TJKBAmt+cLL4744op0xq&#10;LrEwakatA1clBf/78ES1Ylwfvi88QleCfUHQZcgKRyRrbp1FDmCkVs8Sao7qoUeGtcRuJa00Trdp&#10;JeYtGk+BsMSyC50MaKJjujD6AsOPZwoWijJ8057Yut30I+zm1lSK/8EIHpbxArnBuQYKLbHsoDiu&#10;cU9gDvBMe02KBNpV2LDGHbH3qOIcY1DvWsUYqJSmaHFK6zaOWgdZVIJOF1nIcphzUNu3oBPcMmHY&#10;xxPkm1mQWrab5AdQXcO/5pi0PqVtC8mgZBTaKEsiNzQB1UDli0WZfGKK+nqe8LhdlUDDUYrGQXj+&#10;8yGz7qCXVfYtDDmbZym7ySt7mYHb/jpXiABiy+7M7JyeMUO8IPC0YvAggLrZmKlAqDYdn8Si4Vqt&#10;lqVu/YmJVr5bSzoUvwbo5WynQ5800K5M0GS5gvgBTQQ6HNaGcCNN+Wo4ODigP+CpVCqTyRweHoLI&#10;sZTu44bCGX5yv9JzsPj36C6nXBtxRtOqfbT3B7Cyum7wBq/xHoyb4jJXsF2bvCM4HTQQg9eAIYEE&#10;E6bEiDFRKDqZNCVUrg831uSaLYCP0XLxNjd8+VjwhgwKbO45+NjNTx8XLswWF7jAW8XR0dHzLRce&#10;l1c8pGdPzrCyshKJRJIMEFhcJHuOvMPImi3wUsKyz9cBndTChp6NO/xjvBxc4z4yl4xpdxBjcswN&#10;qvc4+s1cs0W9LM7Vb1VJD6hc5pze5B89ZyLDxJmv0CcBvlcnj7Uq9+8LDrtU7DwOjXWxUHh4F8Qy&#10;BwOavQbpQaM8UiU56FcHc/1rviAM9rkiYSbvCVcgHxHdynCd9EBvnwcDafk57uD7En6bWsUzKjiG&#10;yS7LeKcVOnS4vArLSokoVSNJVohTQtP6gHofNamVJka1wSZ5bEQbqJV+eKe73R4z48BCzMxzucx5&#10;YHf5aAyb4gxyy9KEjhhK+lX7nUrWUpM1W+CVd8q4VyVDZTI9arJUfkgbKhOT3SLZF+SXBN7g5bYt&#10;qXWnQpp2+xbBVYr+zgji3f4Fp5d8DKfmCZ1jI/uu7/AugVSLLYR0yVtN4jY9SH6fOsZcJLB7luX2&#10;jVpZCmOvnUfIGHL2z8x1q+Lj+n0Q0UkD+bBMAZLZo44LzLvd6hgIUp00DX5bLU2DgEFR+WBcjD8I&#10;UC/2hsfRwqwv6FTGbwuO62XJPMHxpVbWbNFSZa+QPPpE3KuJgcgNacmUikLifeC4UpJBzp3M2o1S&#10;0SFIJhqLOvBMgZv8E5BJ0Nc2ZbxVkUDNIaXEYJREzpVj+1MleqF5B5R+rFjOvart+3Ox1+mXDhg0&#10;EmfVvyDf5O9/03Bt91bbZSsYOK2A2LKDrFAipZq5GDMGmI+6hCy1sd/h063KhMWzAr2BSI+Q9Tv7&#10;uTMCANmoQcuzIgDKqnFsorZiS2C8x4YYp+/Rgg6DzO6weHQCq8a+TkmdyTKHzs0VmpICnT6iD/Wo&#10;o4wby4dD2ggIc5HokDH6xJ7kvU7v0uD4Ym+Zu0Mdu9wU7BYGWkc3b/NP0IRC0WGx6PCO4OQK98GI&#10;LlLRvg3NtAnIBhntyhg6GmkwjM3uFZSCEsE2Gxm3oMi2WZ4EOb8rOMEt7b/Jb1MmqiRpq85V+C3D&#10;9z83Vv0/rTX/enL0vtztJ9tJIH2XJgIlIDeQczwRuGtywIb8yyXpLlW8Tx0l3kZlZOMY15lySsQZ&#10;tZ3ti2FtuFJC1I7hbXKv5jFzf3rVcYNzDbeD82P8d/+3RwvEIKiMz0McWAzrQrXSNMbPuC6Ex9Pl&#10;XRKbyY4wPOOe0BxAnvUi0u8YdQ5G1Xhs21TxDlUUrTa5Vu8Lj6DbrNlCatlRnI0QPAXQAw0Xio6g&#10;t0bFAVqEZk5WKuv+1RTiGccrqRppimcOcE2BEV0IA6ZZGcfgxyC/xHnQo4nyzbtIhjGM5tDcXgR4&#10;kGXWLWgVDyxqyMY+Dpft0aolwO1ftHlWxg377PkZfN6ZUcmywfVMqwQ1WzzVdvMsZBemYbBJbVv8&#10;Lq3Evimy7CAma7a4+Z4Tz1SD7KBJmUATIGXidJ0sOWHYx2DGrwHNYcoQxA9gViql6UH9vu5lbCjP&#10;B3636Q84xf7+fiAQ2Nxktwv95MPi3yuTHo0a43JnKE/Ebgjqmd9RuvenLdF7wpMB/YFrfmeYMVLQ&#10;dSJ8W6SfOQUalZkpU7xLnSoQHVtnAmb/y3n0eEMzAl4E7/w2Im9oGQ6bew7OPQKfHVyYLS5wgbeN&#10;568WEfZq2RCD7e3tp/olPj4+XlpaYhO9c8harF+v2QJQMM44gfvCwzv8o351gJ4CautivzrIMWxx&#10;9Ftt9TbwYUTq7QtS8yqoAgLTuh2NdbFNDrZGTq3OmW5lSGhcB/2+zRg78Earsi6bc3YnQbIn9854&#10;KvD2L7OsOly+UnEqO9viqSgSkYkSGrIdyfy4dvcW7/gG7wQypt1jU3wY0ArK6Njz14R2RbRJRjwp&#10;UhIylicTDWiNamvPnzAbVTIrPmxOP8+wdZN3DB32q9kKg/2qrIu9qn20pUSUvsN/zEzzVAyqg7TV&#10;KLFXFbrFP0ZfoEUcw6bE9JiLEGBEswvC3yqPDaj30b8jOYtE8L+fvgdLLDsFwiNwuW51FOwL7+g0&#10;/hXgm5n3+BdB1cDn+9Sxlt/nItLtX6gjizXIynnQbKt7hU7hllp3QGNAn2RWQg8saqes3wBGXSVj&#10;yVUW4Lfvcx4WiEiFDa41i3t1QBsqZqaKgPzTNADoa5vygHzTFh6Wk91t0xrHRnnDCngXbr/JPwXT&#10;AIG8xT8BVWPvmZszCu38Vm1Xlx98GGoslyZHdaE7guOaG/o73yem3ddda+4kPg7Zz6Rg7B1kxsee&#10;x7+AOoAzl4kPL3EfFgnBTmMV4gyqMWHYgyb5pl0UBzJ8ifNwTB8qF2fqGIeUecLjJjkxW1TwDu79&#10;sgEsGjpxO7zDfyYr/vsjXqffYXJP3NPU/xi7LqCtZWZCvqEyERIOMswxBvhyws+dLlqjx4AuGNHt&#10;o6UgzziChaJWKhvZbwi93KaKCcyBMWYSCoWwSqcXWSXNBnSf1bMyMzOHo9WzrFY+ZR48SOOMf4bf&#10;re18T9ClSozr9+uGt4cHXA3y5IQx0KOKgWqySRmzRbUkjWr4ZhbG9SEQ+B51vEsZx5gkPiCf4L3v&#10;cx5AXagzFfQgSGO1NI3h1K+O5QuPzpkt6ut8+aKj24ITsGikh9o5xmC/JoowOuW+8JiaLUSsu9Zk&#10;yXeNTA27kC2lqWXfOVb8HRM1U+HGn+GM3pcjBjmQejDoVMbRTagnChrrdyCMMYCHFx3n8i0xYy9t&#10;Ysiz3rnewZii6I1oKS5d5Z7aPMsC8x5tSy/jgXV2lmQLPQt72D1QIdU/MTE7O0vNFjLVYpsybiZz&#10;E0jNe1RRNE1q2dXYNzz+eZBqdNyghqwO61NHcTrJeLGd0IfRxULLjsPiLhvdR+sgTu9iuzIxZQjh&#10;QaOGQmq2cPoW8SA0yJK4ETF4LlT6pYbhHWSFYSyxkXUigMAU4Bn3IEgAEVk3GxTxYV0Iki88LJGk&#10;JdbzJrPnACMKPwsIoCZjT1giKBp/k8OGGOApw/Nrf9wQBszMzFoc+J15NLflHPCAQM84sufPBeMH&#10;hKTEWIWi7FbfVLWq/WcEjhzPL+cwUuSYqlOOl5MBoxNZa0ucAvPuwPRq6dg+RiNkIseWSlEuyQxo&#10;IyP6pzf8pfDUT80PHz6MRB7bbuMTC9vMHjVGaHKWk3Cs7Lbo3dpUkfioU5MukRzNLT3FFlMuPa6R&#10;HfbrkmJ7tEeTGjEkJs0x78JLzDf5uEjvu72NCF7X2Xa+brAF5CAUCrHXPmO4MFtc4AIfA55ludCK&#10;LGxoZub4+PhZfqcocBW/kmzqdwuv3WxRIEwPMZtiDGu36JsBlZ6znTIGNOznWXpq1zlv8shkhOu8&#10;004leZmolbKuOulsC4jMzNJjJjLVqYxc5ZLZvyLjOo13uHw0JV1vksUV3qmOWQeRC5vL5yCuJRPg&#10;lnUgjdpH9pRp3TaEPXkcUvMaqDst5ZzZYjwnh3OgZguecYM9f00QGFeJX1LtHuUhw1+VFn/HSP43&#10;DzVPbLw39QBymXtaJz3IExxWEzr9aBcVp9srMG7cFRwVCTP96v3rOVNdngX05gfM1jDQ1aA62KsM&#10;Q29oFMlfeH4zWp1tAdk2yWLFojQKQrlPmi1yQSdEfER0qmJSy07upAmFfXNcH9Y7NsAe6Qp8ACSw&#10;QZYC2cMlGlMhSY3qwucIiUXjvP/Xht8bSN9kPtKWS9JNsiSarLZvgWlA/L6Zom8ZGfoTmcG1BrWA&#10;woEuemcWwHXrZakC4dF0p56q6I7gmGfaA2sFV6GZAw6Vh/baTWYGe7X8YEQXKvgbw/e/iXg9oNJS&#10;ZS8VHVadzckHNM4N5rs0Yac41knTNZIUSvTPzo/qImiRjplKgOpVSDKXuA+KxWmxZVdoCuCSy7cA&#10;xohb2v6MP6gI9pfpwXJ1jg0L41uUAiR2utM83aCarlOBvwnNAdwOLjpt3EcDJ/X7UN3EBPHEwd5w&#10;BjQNTHVYSxbSM4OE+AQd5y7pzIuoJxh+9aWZ4m8dbfkzERL3/7kE4cp/NoFj409xigd2u1Wk1wY0&#10;kT5d0OFdxHgwnLksMSntTT9K7FAUna2eYV0Y7cXPRbXwAPW5wz+ulpCdXNgUTPPxo1EoPLzJO4G6&#10;iCVClkQ1IHwzWYDQroxf5Z12CANtg6u0j27xT2gCSKUkU/fvp27+kQcpZdYddNyYnjjyQIuQrF6S&#10;LP4nkzfy5tFMxCABKD3PFNQ6N5AtSHir4oCaLQCXb5HMtvjGoZ6rQnQZHZxIgGoXi47KJOkRHVnx&#10;MaCJOhm6i4a3KhOdStJN9VLioYMsE+CdoA6oDLLFLagtUpZKMkjcpohjzE+bdsCWoRM0HMMAIxyR&#10;uN0zQ1ze0mxxlYTm5tCzGFrN/547y1yTtOg1XItN78ZIMLnWkBJUH+1S2LYnDcSZgsO3hJHQTkwn&#10;Gb1zHfpsUyYcniWReRfx3pl5m9lLXWbIRo35wqM+TRQZV0nS4My0dORG/hAnFw/qZUlEThr2etQx&#10;uW0LRRBXpmfTMQAMYJ1jE48SmsnIw2u8U6gLSqAxHNNLTGd4ZVjcq+3KxOWXWblmdq+h99kTBhhs&#10;UAh78gxAz7f4p7Ozs0V/d1gvI/OMnoo+TeSD8ZNLk8cfTBxDjff5R6gbRiD0zOwBRB66m/zz00k6&#10;NWG1cw3dxJ5/BDznm/bBAVlwEWBACd7bhNQR4VlivoUPcd9gm9kb0CcucR8K7I/ZWawzgTsC1pFW&#10;ozzTqDg0evfYazmYX9p0zO6qXaFxY2LaHO/RJBXO8MIy2fr0BbG7u8vq6+0Cr75sDd5FvDmPp2wB&#10;OQgGH23i/pnChdniAhf4eABmznL0M/BbtM+3UzwV4XCYvf8dQq7Zwv064HR5HS6Pw+bs+W0RTi8x&#10;nhfzBJkeVZAmoDuAQOgpcIt/PKohnv+7lBGFZcninKEJioXEbMEmYkDjIciWjWJgd3ppvNXhN9jn&#10;jI5Z9gKpD1mpAWHPz4Aq0VtGNAGr008j+YRpPwU2p79RlmiUxUc0QZFxnY09AzIx2h+VmAu1hZgt&#10;upRh9vw1YVS7K2I2AelURtoVkby7M1aTQye3jGq38RaLEiWmtTpZokBwqLEtgt/Su6DePtX+uG6n&#10;RJy6yz9GfIU4TS+Be5T/ozEafiqQuEF6UC5ON8tjeHVulsen9dti4youoXU3eMdC45rL7WVOQ0Wi&#10;JHMTwfPNFh8dlbIDvMf3qOJjj39aBLkCq4cqbguO5dZt0Oky8SFo0n3BkcG5Pm0ASV7qVcWGtBEQ&#10;ALNrlRItvmm3mrGa3fod7e3f0bUp40Uisn8esmJyJWj+PY5Z43Ax/hf6NDHkBo4K0ljbu17bsz7U&#10;4xy8QTZuQCa10iRY35guhBoWiY6IscBJvgAbpY6ibx0pZrxU4t4qaapcnOn4S37DD0+TAhi3fKCI&#10;eCImDHu0YmC55AFRxXrVUeSD9uIUFROYAqP60Kgu7JuZH9aTWTDdqvigJlopBjEmS+KJEYGJhxid&#10;6xr7pki/VSs8KPjcyEixjPT7F8aa8y2oYZWE+BPlmoLd6hhIKf16DP4/qImg3+8MROtFCYPeZzib&#10;vUJxT0hmP6FKkH5NFMWBPN9r3hRoN69xT+8J2RkBZrWDft6HlP6DMRxrf3hqqNvPHXF6/fMm17qb&#10;MR5pHZttZxuUaASWti/xKv+rbqTb1tzgEZp3e9RRMLF+TaRGmuogXZMZ1EarJJmmM8cZqBiq0a6M&#10;g7qjFRBQO2jpJv9kADqRZErFh8PaSMPwbnHxAtXJLf4J4iFN8iRGQiuzE+ftMx4I+ocbQZ5pAysv&#10;GZAbXd3WpY5f4Z4O6UJa5wazBieNrLJmC45xH0NrqFrL69BAt2XMkh+eaa9VcVApSZdKMtRsYfWs&#10;DDDjFu2qZkwnqIPVswwd5gmPC4RHoNDXeA+QbYmYmC0E5t27ghNSAAOOMQh1YXij95HDqDY0rNs3&#10;5/iwRGOf73Nh6JIUioXeoEmUfk94hF/jUjFZglQnTVs8K3xToFBInG5gjGkc66jPpH6fOnDJRY0s&#10;RacU6RzrJvdqrTTt9C1CdcgH8dAM6jltDNbJknhSkMzuXUbmzMNIrFSoANLTeNov1GxxFiaSNVvY&#10;vMRKSMMfO/D04acG9Xf7H7mQ4JsDud30VFCzBZ6Lov9jWNSvY2OfAMYw2o5RB4XgeI8sKCNDEc84&#10;nmv8/qCb8CzU/zKZJzWWJ59lXMOyN78OgLa9yMvS8TG7/uKtwTqzN7u06fuwiQ8rq+tQYLmUzJzK&#10;nU8hd4Shz2IxeZYnzYla2WGnnl0YkoupQnXbH/F7O+bE9qjQFrPP7uo8T7FuPB+Hh4esmt4iqFHp&#10;XcUL+pug04KAF0yP92G2gMfxCnzhHcCF2eICF/h4kEwmWY5+hle21ILbLywssLm8E8iaLeLxOEs0&#10;n4DT6aJ840kp+Lbhmp+dgORzWAIMOF3kaDC4a6WJNnm0WnKQLzia1LEWAZPdzzdsIIaeAjLTssE2&#10;N67dLhWlupRBsWl1VEs2OqUyotuc1q87nB6kvMR50KwIQVoVQZl5md4O2J1eMA2IyEjeUe4LDtkL&#10;brfKwvITF1OrLMwO1gOoyrKM1xca2S6P0MA5CA1r73MetMpD7PnjQCbPMlvobXNQAoQ9f03gGtZb&#10;5bEaSfIe//Ce4KihbcmssKl5pvbf41X+pvz2YKxHuV8kzBSTXT/cfap9KaOrQfVeqyxWJzloYUwP&#10;haI0wkx+bsW0XsEx0PCT0Nnma8BpFeEqcapSnGyUxmh3UPD0m3ilrpfG0XdsVA7etNkCGNMHRebA&#10;+OMzpaeMewrbVps6avMs18sTeLkne3Mq4y6GHstsW5B6WdLkIh9XyyUZp3fJ5VtsO/NvdzV/Ja94&#10;oVh0lC88kjEOCLPQ8IlTBgC8C6/CIMmgfDd4p/TrfeFYuPZfko0emA/+SZBh/+z8Xf5xofBo0hCU&#10;WneQbNRANmgEVwepFjK7ZnJNex33NLX/bopKS5W9SHjINT76vFwhzoDy1cuTJWLicKFFkbjKO0We&#10;PeqI3LbVojgYUEc1jo1Jwz7qgARdjCfFYtEhCDOlgnWylMG1prFvTo95jTyHUWl3WH01fyYt/Xlh&#10;Y5W34My+AJabJzzq1YTpPH8QpGbG32S5OF1d4u9nvANCdTQxQBdtgZH20eUqikTv9HpTx6JYsTT8&#10;VWWVNAVexzHt9YI/8230R2O4iJh1an94aqDVaXYSng8+3CYKcY1BrWNTYt1y2bwjebK8bxwazDO0&#10;/7YU/YJOBCGvlqa61DGFbTO7fAb0Hhoe0IazE+87VQlUGMQb3YrK9Kjj0AakVprCEWNgUBupHAnV&#10;XHZd5j6we5ahIsoDqcuAfk20Spru04aNZHHQSpc60qpIFAmPpNZdqWWn8U+07w8Ro0aB6KhnapPL&#10;n++dWActR3G9qliZOJP1ouL1z4/qyNqNqTHvVe5ptSSFDKeN+42KAwyqSkka5ZJkLv+IKuhhnIai&#10;eiWkl8l2M+g+DB7075QhiFYjZac6WibJ6F1ruBHaaJQloS50cT2zU0adNCW3PTZKKcb1YZFlV3c2&#10;gQV4ci0DVDemD6P70I8Y7cjtNv8ElSerRazbg4wPhQbFAarUqIz3quOoz4Q+ZGUWleA4aQh3qOJ4&#10;AK3u5XpZqoVZ0mLzrEC3yAG5dapijMmJGNrQU9ADbsRzN6wNq87cc+BRQuloL5nwIj9gJNGkjCNQ&#10;IWX3w86aLfBoK+2PWvQ2gWF8bnIWnhezaxXdlwu0UWB+tM9OFgJTAA+73EYqj0ceWuqTBuqnA6UT&#10;RMlQNce4hx+iXAtIFpe4DzpUsbuCE4yQ+2QYhzFgqP2rRRmfLlZ1/qpQ1mf0+OdlZ+tuXheWl5e3&#10;GJyenuKXHBTu6OiI/qrnAglYkvfmsbiyybHE3PM7zzFbzCxuDRkT/oWty9yHpZKjAX2iQnbIXmMg&#10;dRJ77n3h8aQ5USM7uic8WX7MnyaBnuMc/FPZjHuenqrd+8oXcMx5Dni5YnX0FsGW/S7ixac/YKzS&#10;W546Yp/Es6xviGdTfJZwYba4wAU+HuAXB/96/WdYW1tjL7wSTk5OZmdn2bw+/cj+AwiFns7JgeeY&#10;LbLSI9llUzMArZWZCVnqUEQaZHHIpHaLveZ2G2zEgzp7cgabkyz0UFvn2fMzIDJPcGR1kAkRWfvC&#10;OWRnW5SJyDvuHf7xhI7MiQCddro8YuMqOKTL5a6XJgoYJg9UShKdymCpKNV9WXD3x2XlkgOlZaFI&#10;+Mj4cg5I0CBjjRoCwzpOIcgNOaPEYlGKxtAEWUzrNntUQc0TjfoocDo9jbJYr2q/RpK6xHlQIT7o&#10;V+8hXjlmpH0h7yYGCL1ttkNBZnmg4QUitl1Ky3Kh8BBSJiJb6yFA4z8KtNaFQmGmQRoXGNbYqBxk&#10;zRbR6Efah++jADwHhAoMalDHboTZqYyDPZZL0grb1g0yqSHo9C2R+fbM9pYQpW3rKu8UaUDJnjXX&#10;WmLd7tfExvX7oBAIgNs3SOJC0QyvTDNxVdmsOBjVRYa1EYt7FflQUTs2cOxURYfGiKdPhX2jVxNB&#10;SnDO5lrP7V/Vovs6/7tAMG4TmANZcg4MacNIBkGv3eKfiKybw9oQAuWSDI4tigPqLFPrWJfaNkF+&#10;GuVJp28RtBacH/Ggo+DtlaDEini/YMOp8bb+O77lbEJ+jTSdJzjUS8lMdRBIj3+Rr8W7/gOzZxmZ&#10;FwiPQGIbFfFa+cHE5Ax48oAm0q+JjOhC/DE3M6XlYVH3Nug0NAkli3lus3tVMm6t/+Xp+wJCg6Ec&#10;uW2z7kenqfRI9gruezhNakmNgbRtbo7XoZGNG3lcdosHg8zOaVEZZLbsLYP3JXazZ9ywd1dwfI/P&#10;7gULeibQbmgc672qGLqyQ5koFmeKxIfNisT1/gQ0OTzmG9IRLUHqZUnKjRG+MXVUesNzaYo8uYOa&#10;KHoEiu3TxPA7g2Mn8hFl0GoEQOZBC6FzpKnL8w6XKfKqyROEG+98H5mrAqmcCqGX0cw2xUHu1Abc&#10;i7IaZakyMZnKgerhFBwJ/L+QmcJT9YMT/CLt3e/m9yhIc2yeZWIbkqTbmYk2CKMUhGlugMG5ITDv&#10;XeWetiiZ/ThkxJzBBROWJQe1UWq2mDQEW5kdXsSWXZGZ+HDRu9aUzD6jgG9mfkzHTkrKHdWD2gjG&#10;IV3DgrZ0qaKdzKQeoWWnSx3RM95nfDNz3ZqwyLIzpgPZe2j3LtPxiZqg5hWSdLP8AE3GKd3WFJwc&#10;TwQaO2kITxuCPNMewlnOb/Usj/NWirhJqKJHHcNYrSBeZlN96ihGC+QW/3jSuAeN4SeOPjvSl/Ft&#10;8YaAHhl6fKYJ+lHleNHZDSLzbq0sNWnanTYG6E4i6L6b/OP3OQ/G9Ps3+CcYh0XCo4qc1WFZXGJc&#10;4dwVsEtmBrTREjEZhxD8UrGJ3jAWFhZWVoi5an5+PhAI0C/YWUb3NidcKF0hvXdf79ubW3qmrWR5&#10;ZWN+ebNJkbnBP70lOJ20RNce37V0eZX4Tr7NLBXh26J5wpNWVbpVc+A/252k89eF9T8xTcOAXuhs&#10;+898o8jFnr8w8L+Pquhtgi37nQPeKF58a4+s2WJzc5ONei4ODx8zbGURiUTYFJ8lXJgtLnCBjw34&#10;mcPPFv7jvhajKXJjSf+nH9mf449otnBYnGxqBnT6A94GnK5Hn+WzeKrZ4llASqlpRWebx/srwtR2&#10;cJN3RDk5xTmzBaRWEm+XR8wOn946O6YJ9KpCE9rdDgX5ukJvqRSn6mTRKnFqaMhTI0w4XB7Qexxx&#10;aUAdbJbFIBqJ2ai2IkZtWcKNlVJ2QsqQOkhLOTeNGUIT5MLpcktNZDHF64LD6b3LJ2726yQHNZJU&#10;qywGcjio3p+a8pR8fqTra3y7xUFTGu2zfap9JAMFBduhghtbFWEcqRQL00LDmsnho7dQOFzuOlms&#10;URa5zjuZ1G6Xi1MI6G3PXAgzqNqvER/QWTbn8BbMFl7fnNXkRoBrCuINHu/356REdIjjTd6J8uw7&#10;pNq+BZoH5gaS1qYg34Qh6D7wfGPOlgEzOR9Rwc261RGOkWV9/czaAWQLWntfcNyujCtt2+9NPrj5&#10;K2bllGl2draG2VgEXQOGf5l7Cvo6pI0w/DmN7sgTHoHw3DhbjEAHzwf9xGum00yc81VJiINPxROM&#10;iN4OGoyAwrbdy3wkh6AsmmBQGx7Xh4XmXaNrFQ0Ekba6V9HwsjOS06wkzhp9dr/Vwq7GQlVxnDbu&#10;IxObd9Hvm7n/00rEiC3bhd89nf8dU2gCyOeUNqBVefqnVnuZXTZb5AeTkzPQwzB3ufgfjvaVaXrU&#10;0RFtZKBEBY5qcq5Bt2gyyCoU5Z+Za/0yr/ZnJtHASX1obHqxvtrV9d8EqIl/dg4UrlcdVRjX6ad4&#10;rdCqmDB2XxbyytR9fyi26V1tNfamgTVwPC/ZQTaJootEZCED+PYUs4UH2C/xCiFLgSEzq0jSI5Pb&#10;E5q9HnUcVyEjujA6i7Z3UBPJZ9a2QNoUCTpIqqXpa9zTJsUBOhQMfEwXqZaQGS44Ih7HIW20/45k&#10;WL1fzDg6Lfx/JGiL2+arlCRv8cg+MqiP2rFpPXP/MaAhtgxUFbeP6ci2tWD7V3kPoI1OVQIPFP3l&#10;hHR1kFZ7/It5jJUHyRplyUppqkh0OMpsekpB11NMMFN1xnQhVImeYqggjLE6ZdinbaTbefQxm/Ui&#10;vkaaGtOH25QJdHHW3wRKETB2DUBm3YYaJw2hCX2YmRuSgaoHNcRfiZy48IjYvEt4skrPdrfBuLJ7&#10;l/rOLCBdavwEgXs/lFl3XL5F+tTcERx3MCOtVJLx+Be6GWMKMJwv9Xn8hd86fP9/I85cir5r0uBc&#10;m9Dv3xMeo3rlYnbtHorGrysGxqieNTV+EoDWQfnsCQOMinMxz4fSvjFp2gWRpmYLlZ14rs1KpZg4&#10;poEmaeJcNCsOrnAeDOsiA5rYJWZiV1bemtniqchuRgbs7++zPO8Ng2OJi+3R2aUtvWd/nvG4+VSU&#10;Sg8bFeR3T/c0vxXUbNGiTkPhNbKjAhH5TWhVZvADi0tIYOK7lxZWaGLApvByGzTsycsgu4nsW8PR&#10;0RFb9juHl5q6kjVbpFIpNuq5eM4WOWyKzxIuzBYXuMC7A/wasrz/U47s5in4XWaJ5hNwOJzZN+xn&#10;yTmzxXOQ9W2RFbuT+ER4FtSWpSF1QGkhX0ohFeKE3j5zmXPaIo+xKdzuWgnZaB1SJkqDikMKhZkb&#10;vBOzw+90eca1O0hziUMYO4TeorPNIowjPc2CWi4o0K7xSjkCNPOs2QKgfjdexGwB2J7bwJfFKLNN&#10;LPVMUSpKN0vJvhV1koORAulUo6LrMh98uE+1D61y9esj6j00s4SpLQLljFmHo9sqLJq/PE0+3I1r&#10;d+skiQ5F2GL39apC0/otkXENgRvck3zmLoV5JU/AvPnZWP8gQuO62fGiLQqHw3SAvYLZAmQJbUTr&#10;+tVRt498pwVZkjLbBJ4DmANoHl7fUc8nBYzd6FoHidI4NkZ1EUgXszEHAqDfIEuIl1h2kEZs2cnu&#10;PErZCNJoHRtK2xbHuEc4rTasGDBpOWRiQp8mUiXJgGGCaZCsiPtGUhxzN2E4AnMAHBVE1OkjLk4K&#10;RUdmD5mi366Kdw8tVgsTtdKU0b1C3TpUi5JV/Hj9CAjkvs6xCW4MaspjiDqqh8rQBQgYct1kb469&#10;Jjn5Dk92QpFkIJNnrj2U9k2zm0yjuM47tXqWNda17mKT1ehBZQa1Uci0cQ91Q0qHySPosQ1PbMn1&#10;q6i/0BzgGIMyC2Ge/FErYjy+hclm9VS3UWHbnlATdRkdKxq1H0pAynZ5rJu3M6XecXvmupqc8glj&#10;hzJWK03jqen5A+mwNoJxyCg/zTUFe29JWr8qbP+aoPMDod/L7hjS9YGgXbjfNb52+ypZpQJttNcT&#10;L6GDd6U9V0Q6ibX9ffFkhXLotpTHmwFVHtBG6vlR8Grw8Hv8425VvE8TrZOmiB1HcYCm9WsipYxL&#10;TmiJqmVMT+wFkHZlHJQPvwm4NKoNMwaCVL8mmic8RDLq+bKmP9QkI+4YEXOJS/xBdinJDp2I6Xlf&#10;VfD3po0K+4iC6AGJO8vM7dflVu9Ss4JUo0meLBenC4RHA9owqur1z6MaLcpEvTQlte6IzbvIDdq4&#10;NHFcN7xzR0DMHMgWYxu3VI7uaeyb4PZQAiJx6b7gaECDHtkd0UYwJqkhwGBfRefS5TB8Y6BMnLG4&#10;V9DkZvlBr5pYNzBObvFPGhg/LA7vMm68zjvBI6O2b2L8oNo4ahnXrSiuXxOGKuj0h3F9WGzZBYW+&#10;LTjGiLJ5lsskGY1zze1bFNs20d0axyb00KYkC3Do4AGoM1GKQU14KmdNE8U0s25rQh/EjcgWYbvJ&#10;PV6oyHo5oTIy6EJXtisTrYrE7CzZ+wPy3hkzb1c9mm/yoYDmIQggHzS2QfFyzjU/FOhu6oODItfE&#10;+SLAEKWNotKoZG2OqCqOTu9ypTijd276Z8kOqfi9ui04spxttIQfmV5NNDvbAvqhbowQ+HjNFkAi&#10;kaA/8g8ePKAc7y1gYXmjTZVROsO+hW26V0gu5pc26+SHg/qDO8KTZs0zvTxoPft3hScNctake4t/&#10;apsJdGlS/oXt5l/gFv6t4e6vCat/eKLqhyaWl1YsEtabsqLFyt7/YvhYvtWzZb9byH4FeUGwt72w&#10;0YFN/TS8+BSPdwYXZosLXOCdQigUosz/U40XMlvYPtxs4bQ/9qnd6XJrree9YFJM6jbv8o9u8U6y&#10;8nyzBdCuDCktK3Q5RlZyzRYOp2dIE7hGNumMSUzLEAszfQCRJvsMTfMsZH1blJ/ZPvS282s6pnXb&#10;iL/CPQUN6FA83f8F7nryRsDm9JaKk/1nHkk/ImTmpWJhpkAIthwrEmYqxal8sl1Iomt8Cb3A71Ij&#10;zS3+EWrLN2yYtMSbwOglmVTsrOKEuhThGubLcLM0XvBFR40gjrBa5cIR6XXWOUIIJWSXU+RPumYq&#10;c3s8KVbP4QhRmBYsDj8EabqVz5ybcw5ZswVe3WZfBv3akNRKlipIrNt65xqIpc2z1KmKu3wLbIoz&#10;aBxrQ9oQxxig3XeV8X+ZFQybGlkSgUpJGoktGqfL7u1VhUfFm2WD+y1j2zh6/PM0K68fhGcWpz7/&#10;rMy2qbRvSCxbOILqj+r3kUmNhNDyii+MI5nJtQKuxTHu4VgnPwAHbpIf3BceMTnNIocR9V5NwWJr&#10;6xJuLBeDQgft3kWze1lt35gy7iEGlPUm/7RLE0J6s3vlOrPIYtqwxzXtofnIakgb5pq3B3ShQlGm&#10;UX6gc6yO6vabFQkkkFq3cZwyECPgzd+33vstfc+XRZDrvXEwmRLRocaxDk4rk81KR/Q2J/jq2uXa&#10;PSrcUZeGa5Eb2d15a6RpRj8ZMF7oGXyYnuqdq3g0eKZdVG/ksqzuP0xBur4i6FZE+SbCchWK2eEr&#10;Mh7Xi2r3SvaYrUBmzRoHNNOqTEADyLxOHsep3LpFts/Q7zX3LlitszP+GZvBNfhlqZZvHa1S3AbZ&#10;5uwOasO3+cdWnbPt93nN/51j1bta/yeXFmpyLVfLkuBsYNpIjOIqJGmoBUMCXX+Ne0q8EsrSjcS3&#10;wkGTOFolYZ1oQgM40qkQJAGZpkE2akW4THyILpswEA8UVNCzA4KNblUMpaCjyeoYffCe4LibWTGR&#10;NxIr//xYcbFfZd+okCQxMhGJrq+Rpaol6T51BBXDKTp0VBcyOFcGtJEqaapTGb8rOGbqnESnvN+R&#10;unZnHjcO68JQOwIl4sz9/v1Jwz5Up7Rt5gmOkLhAeGj3LCG3dmUcNbR5lnHVqLDnES+kZLSg33GV&#10;8YYQmDQEMagQCdTJDj7gPHD7yHhGBTDeFLZNnimAlDonRl2AJmuUJWkaCjxTUBS6qVmewGjnm7eR&#10;OW2dxb1C0/Soo9AYynV6zz+AFF2qmAEdbdv0nj1NMtsWjhhFavu6wbl678aMdMgAJTf+Z3afXSpl&#10;3z021L+CZmJIC8y7qC3COWaLOM3tRdCoSKB0/8wsBEBbIGgXc/E1ANqukh2wJy8PiWW7lTFVDGhD&#10;UA5GWpMijsDMzGyDPFEtTeHRRu8jAR5eoWWbvY0BxhsulYozJRLifATDEs9pnvCoQUbMtWyijwmr&#10;q6v0Rx7Y3v6QrT0+OoT26Lg5avHvXR07xHHlSY8U6+veBfIvG2L0PW+XE5Nv77bgZNJM9mRB4nvC&#10;k9VVMgvDY5nFyKz/MU75F8Yrvnf8nNmi5icn2ftfDFtbW2+f9LJlv1t42U09Hj58uLe394JTLfAy&#10;zBbzNHxcO8J8jLgwW1zgAu8a8A+bZf+fWmTNFvPzz/S/8ApmC7vT26d6zNvFR8eYluWlkPc5D1rk&#10;MVDoYlE6K5e5p1nTBs/wTCvMOWTNFu2KUL7gCFIri47leOIApKbVTiVxdgg+XyM5kLzkoo8GabxK&#10;mvjoHi7aFKE8weFV7kkjs8NoiShFK9yliAyo9vN/TkyTobYFIxE544az4G+x22pe/12vwT6bz8yb&#10;yJXWL6lp4Bb/qFu1r7Eu9KpCDhfZa/b2vyWuFlq+zGFz6GO/DdJSXhCvbLYYIPPqSQPvCIh7Bbzi&#10;MxQ0CXqPq02KxKghOGnYG9KFB3X7o/o9dOKEcbeW2T0kV27yTsEbkQn5Vv/viLNMSNfvCnv+QEjD&#10;kKG/lNJCAVAsuW3L4WU9uVJ5n/OwnLDuoMq+LhX62qd3ejUhZFtI9n2MDOuDtfIDMMwC0eGkIdCr&#10;jiptG1LiWpK85rb+MVfnXAXTsHkWm+UHV4hvggQYeLGI9AU1W1C7icc3L7ZugVKO60MN8oM2VbRL&#10;Hb0nOLovOL4nOEEFetWRIsY35y1mWQpy05iX7nBS2YZALtVEyTd80SGob500SZxW/gJn6KoSRCg3&#10;GUQmY73SUv4MUgoGDroO/gli36chO6fWkm1BU3z1Wv7n2LtqfmoSrR6Xb5ZwDwam18tvz5aI04gp&#10;F2ek1k0rQ7AVtg3Kimn+VNAKrnG3Sx1p7lsZrda3/RdexQ+MSwf0re1LlZLMUIFEqF0rlaT1kzbF&#10;pLH3pmjGP8NrVyMehbZV29Gz4LSoFfJBhcslKZN7VetcxXjQONY61RF0MXWlAc00DS5d7j/AmBnS&#10;hktEh9duL3RXmXvVsTZptFB4iKoiGTSPIxgyGlv0O+Z738NBfzUoyIqquz/Av/UnZr5qzelb+KCO&#10;TCHBvRXj4fLPj3VdFpBBAmUKj+qkaRTKNe2h4xCJetaV+5GSdlnTdLC4ZbO2c+3+CHEtidGCnN8b&#10;Orr+l3M1siQlqKhAvvDY4GKNDgDXFKiXH1QQryvrHb8igPT+scrmWUb3KWybeSKiZJrS5lmCQsDJ&#10;0WUu78KUMWB2LfNNGH6xYW1YYt3EQEKhXj/Zj3OY8Q+aNfkZiBfJx2DVOYt+XDI17sH4r5cd1EiT&#10;FT8rqPnJKfYysUFs4i7rmX3kHDDCURxqjm4COWdjz4AnYlwfvPFHXqiIe0vT8R6fjqVcGeav3eEf&#10;V0nSKAiSNVuMGYJsLi8PmgMGFXv+kaG0b34UswWgc6zi0Xb7iHmUZwpIbRs0HmO4VxseNwRnZmYR&#10;oBZAAJ0OQaBZER/V77cqEzzzNhJQQcyALoQfQJr440LWsTdY4sbGxtraGog6dYKYyWRw+nqh9ezJ&#10;nfvTvXblqGXijko35GAv5GBmYaNKnr4vOimXPa8CYntoSJ+olx82q9ht12cWN5YWl6t+cKLjj/ii&#10;DsNUpVpZb+36YyEizWIyAZMKe/+LIfuW9TbBlv1ugW3bm0EoFGKLeQbYdJ8ZXJgtLnCBdw0LCwss&#10;+//Ugm3J17+OMEs0n4DL5TKprE8Vo9SqG7dAkIZNzQBnE9pt9uSjQWNdpDMmxrSBMlGaSrkoLTGu&#10;Ws52A8lKmzxCZwTYz7a6+NB5Abk7iVAwfO/83h9OxrGlxeG7ySPbtbKxL4YWGSH8zc/YpuQcVJYF&#10;m9P7uDrdKLdMlGyXR1A62l4oyNwjM1aIf4QiYbpGkkJkrSQpYIw1WpnZYXtszY7L6bJY3IWitNJC&#10;lg+UiFJQ0YAq2CiLaU0zCF/jHqOIbtX+Nd7JzfKV0u8cvfcdU/c/N4r3s3Nmi1HNTqkodTtnI5jn&#10;45XNFhQS2wb91g3ODxIO/jNtDPJNu2CMN3knIABjerKSolh0JGcIQJk4c518kGc9F0A+4Dykbh1w&#10;5DdrSFu+cWjkLutPkYqkW0+L8/nnOMY95Akums0BMq4nrI+mAa/wzcxyTAG5bR2csFF+ALoF4g2i&#10;VStN4cY2ZQKnE4Y93FIlSA4q9ttUsQFtpFJKXITc5B83KxOtvL0rU6SSWbMFWiGzboGuyKybHt9c&#10;lyo2oQ/mCY+uMsY4YrYQp2/wT0DFkS1uvMR9eJX7oH584963EYcRWblUQ1wSNDFmFINrBYoyyRx2&#10;g7vuR1mTTVZyzRYYSAj0qMguobhXaNmul6VQqwFtGNS3SxGlt/T8T2HNT01e74ujjaUjoaKxWLss&#10;xjPvoOHg9sgEdRNZttpUUaormn9W8GQVio5Kv2vy+u3ZwulEz5dFMzMz0CHu8jh9QvPuhGHfZnD1&#10;f1Ey+L5kxj8zWiLtvSI0KR0TveYRXRhUH10zooOEoRORZadBdgCVdqpio7rwsC7M+LOMD1Rre2+L&#10;R5p1RuOsULowVq8evS+balBwKlUS3arUsiXQb8p0y2M8Itw2VXepeqxMOdS3ii6YMu4Nd1slncZ+&#10;4bZswqSTOYY6rFb3ksY8X3bLXv5/jpX8g1HOhHtMv98sP4Ce0SN3BEf3RYeQD+pibYIwFAgh1TNs&#10;mjnOQWWwmhuvV5BtTcDtDa5lsXVTaNnNEx4O60K4vUqabJQlqLoA9DtdljKqCzX/dw6k74oEKsLA&#10;sHqWpg17/pnZFmUUxd3kn+idqxgPbYp4qyLRpEgMMBMx8HQgjZ1Jj6cGYxUBl28BYnYvlUtSRaIM&#10;nYxwDj6fn9ldisw2gpiFLnmPEfG92n3USmDeocm0jnUaAFA60lvcyxLrZrM8qbJvlIgO+5g5LC3y&#10;A9xFk6FK6GK/f8bn8ePU65sVa1fcdu+gdLeKE4fcGU82SclTA0E+Q9qw00sqDKEWvVcDbofqIOz5&#10;RwZ59l9fbs+B1rHGN+/it44+mCr7ptG1xmxG8+pGnDeHubk5+iMPPHz48NxObaenpyzte01QOPfn&#10;lzZM7p3K753sHFxlY59ArSLdrk41KZ5ptlC7yacIsT1ynX/aqkxPmqOVskOjNzB4mZhKs8KmXlt7&#10;ZbMFdMLq4i1ie3ubLf5dwZt2ERIIBNiSnoFkMskm/WzgwmxxgQu8a3iXzBY+32NOGT86GmSxeukB&#10;uPRTPTW+OPBiITWtZMPlYrJbxxXu6aSOeKwA7ggOb/CPafhFgEzsTo+OcQsKqRSnrnNPxKY1s50Y&#10;bhBDk+WCpoTQSRxy88qEdrv5GatFnkSbnLgDLBJmRjTBc/aIXOASkmmt8xParau8Ry26zD1Fhe/w&#10;j5j9R1M2h7dGkhxSBwdU+5c4p8SiIT7oU+6PqAMSmV82qu+5IXDYn+JqZEq3PaLZQ4+0yyOoCbIF&#10;5TMwW7dOardlptVRzW6d5ODefyeTLLIC6tjyJxxIXZWvtmW5o2Mmr27jSnUABdFsczGoDlzjHWut&#10;C/SU7JO6wb6xvazZwjczB5IAgKlC8+P6EE6NYH2WLfC9YeJBgHyuJPxcEcelPGa+NPgzOBLjR4AY&#10;EaaNqM8jhxd2z5JRYe+89NjHXjSEKZBMKb/GJYlv80/AGaaMQUiPmixHB4dEAollG9zY5ZvvUMVA&#10;C+ldNvfS+6SsNGqotG82KBJS6zY4LfFYadjvUMZxqZtk8rBYdHiVS77wIwx6jDQfcB6AqN/hk+kD&#10;iMQRYvMs0Zw19nXkWcPsIQoGCL5E2eZwgbTtz3gQVL78+8dy2wK5WveYnpEtr1SjFVpEA7pzKbNm&#10;Czkzmf+pgCZ71WSGAnSOyvTdtdT9wnS5ODOoDXePryAGhFnj2KiTptHSDzgP66Qp9s4ngIJu8U7y&#10;hmPTxj2ZaZ3XpWloW0S2IzrSOhGz8wUaa5TYh4ukPTeF3DZV4bcMV//EhLhbV/htwzXDu3cFJ+ga&#10;9BGkRn4Aegxl4qfgLp9sL4IqobH5wkPosCtPhZpLbBuFY8Tgcrk9UjEazBcelYoP6XCC3KvfuJ6/&#10;CJJc83PE7lMjJl5OIXQSxPsdqfISFwLoR2TY2Lde+UPjwi5tx3v8mgJLhSR1V3CE4mhW7009fG/s&#10;uFcR6lHHaCdWSNIg82h1u5LEYNjc5h/TT+gm93Ih45AV8aQaguMuVRStYJQ0i/EMZYK388xkzsIl&#10;zoNCUZo+COcIMxqIo9WzhIGE3w0UgUHbqYwhLLFuo3Q8I+P689/h0WXQs+dluDceIlQVNUQ12pTx&#10;bjUxVUCTGNUIYAB3qaNK+/qEIXSNd1ImznRpQnzzzuhZ0Rb3CqqKmuCIprkZU4LQvC21brUpEnrn&#10;OgQPGvJBApFl+77g+AbvhDb5MwvoB1rCbxfC+N24wjulUiA8pAk+adja2noOOV9fX2eZ3+tAuzaB&#10;o2TUhuPyyprOGzCInMyVR5hb3Bg3xcT2MJ6gPNExG3sGtSuI+CblYa2S/PDSp7hcdohf8sXltZJv&#10;G83/pke/kxXfO45beq+IOv700T8Oms+HYmV5ZX3t4/HmuLu7y1biXcGbXmjzoaP0BbcjeWdwYba4&#10;wAXeNVyYLd4C8D6RRxgCQw/Il2HiF5OaLbKzLV7EbFEkzFDfnEjfqQhTL5Vy87LT5ZaZloqEh23y&#10;aLOcTCig6Smm9VsDOT5EeYb1FnlUYyUmjxcxW5gdM0rLSoMkUSM5GFQHO+SRad3TJ6HUSWNWh39K&#10;t50vOKyTRem8CYpeZahGkioSpm/xj/OFmW5luEsR6VBE+IaNTgU7l6ReetAki976HVPdj0zJxnV6&#10;lYXG50JmWtZa56b1ZGcQgWHD5XKP5EwbaSH7qhxM6Hbu/ePzn+WfLt8wxN7pdg9qAlTOmah0tvlX&#10;m21h9y7lizL9GvLRvkcdBk0F15VatzlgvNZtkFuQnyljoE5KXAwgUmje1TrIvHfwq3vCI7dv/r6Q&#10;jJkbzHs/WBDtPjtjESj7wljZPyVsv+L/Gvf5yOdfk2sZtAqsm0zjZ1K6vI++8YIEgmLpnatCyy4u&#10;gX/qnKt2D2u26FTF2lVRHIfIPPwD1Epm3ayUJkHJnN4FlWOVTGDhnfRrwncEoNaRYnGmXJrsUpNd&#10;WsAweaZHS58a5cT9QdZsgSoVCI9QHMhzlSRNlza0KhK1P/9oekXZ/zt570fVhT+uKvpxVd6PqWx6&#10;F703C9D4iu8ZH/wSWQWTvYvKi5gt2pSJMkkGlHhEGyalK+MN8gQq2a+ODmiitbWrA+oQ6okw2gvC&#10;+eTqgyxQEKgCjuC36EThtNNp9iC+A0yYMVuILTv1spRV52r7dV7jb03rxLaqH51o/W3uQKFieHy+&#10;QpK5KzhB0aWiQ7KeRX4AOg3GfpN/CmlRHBSKDpEPtETSjIdrJanKX+Y2c/d1jjWhZRPVqyRbbBLr&#10;Er3lNuNEoF0Vr/m5yf6viluUcSgZFBGVRDJmJ078IBBbBvh5a42v9J+M1n3/9P1vHsXDOGXcayW/&#10;FSzhudQdpyrtHV6EKrJ96vIt+GfYKSdFokx25v+QNnSPWeqC+EpJqlmewNigl4SWHWSLxPS0gOwP&#10;GjW5Vsb1QYxAHzO1AUcAzaTzCEbJriL4cTjpU0dA/lHbMX0QquhVR0eeWD6gcqwNa0OjemKGez5Q&#10;nNi6iSP6FKpuV5IpIchTYNqlFhmDcw1Ppdm9jBridEgbdnkXUP9hXYiu5EIyCLqb1nNEF2qUJe3e&#10;ReikUJQplaStZ0NdbV9Dn6ILrvJOO1SxThUxRH7GAZ1/upSwtbV1enpKf+2fBP4RsOTvI8PkC3Tr&#10;4v6FTbV+lWeNGLx7iBxut9OrFJ75rSblYb7ouEOdUrr22VgGndpktfywUp4x+wixn1ncpNMuSqWH&#10;KleQpgG89tnhfFnLT/Laf0OA0+K/N5L95YTQNB+Kxfmlj4vr0tU67wzetBqPjo7Ykp6Lw8ND9obP&#10;AC7MFhe4wLuGC7PFi6BKcn7BxYeiXbWXlQHNzrhus00ZhuDdolCYmtBttSlCauuC3elB5BXu6RXu&#10;CSIhYuMzvU6ADHQxC0aQSZU4lS9KIdyqiAyqA1WSA0gzeDsTQDIc8wWHSDCi2ak5c9UJ9sszrJvs&#10;MwbbzH0B8QRB8v0w6G1zCvOS0rLEN66Wi5Ojmp3Op9k7JKbVPMFhiyzaLIugRbmTMgqFGTIJgn8E&#10;CjqiCQyp95qk8QLh4aRuW21Zsju9Q0wTwKau9seNz3ZB2qMMGW0zVEWN0nibPMrVP3Lh0SBNFAsz&#10;HD3ZkC/3/eyZkmO2gFqokOkVj+P5Zgu5bYOZBf2QPWdW7OM4pI2o7eugwb2akMc3X8N8w3f75upl&#10;yW5xsJmzh1Odc01k2Z40BGXWLfBAxPRrIuD5RtcqSGybilighvXBXNeDWSg7zWqemT2ZnZVaN6ul&#10;ZG0zyCTta7ObJVRD+mCXJtSj3QcZo5fA3LimXWq2ANmeMJDKEPLGlAhR6skllAvqCzJ5mXuKbJsU&#10;iRLi6vJwTBdqVsZA/guFR7lmizzB0WXuA8bTAaF8vX8kUtg2kKZOmv6A83BQS5ZFIAAinWu2qPs5&#10;0aRxt0merJMlNY413Pgkhgol/V+VdP2BIHsXlRcxWwBS6xb0WcY4EK1mXF2iO1CrYlGm7hf5HpdP&#10;bNnmm3Y9/nmVff05RAudRUVm2ewR7jb3LdTkz7bxgx1qsrHLmD6EfNCnFo1TUKkduCHmNKunb6gm&#10;qhUD9yQtLf6a6XCrOFJX4+1RRUuFqapq32CzrWE8kCc8KhYdln7gayxx10lJ9SrIipVUuSRVUL/c&#10;JI4aCecPTRiCuCRUr4xriJdNyB2mrwuFh3qVu18bggKRAFIiOqyRJZFVC2frBu8UZBs0u+/PRdBY&#10;3fdPXykjkbjxztgBiqhkhk2u2QI5tyvjiAQJR6snDGQrE44xoLJvED8a0pTGThZZYNBmZ1tUiDON&#10;8iSjpFmTa1VsIcsxejVhjWNl0rCP8Yx76VXUxOFd8vrnJJYtDBWherX1V3iIzxMeN8sPaqVJnXPV&#10;55+d0AehTNzYqX7soaMP16RhD4OZxjwHHUr8yBxNG1jPHVrHmtO7MGUI+vxzGKs0TQMz0Qldj6ZN&#10;GffqZSkkg6rbFAk0vFMVxwCmLl2BPm14RB+kM4YAkWXH6kFbiHkOA6xIdARVdKlj0BW1y3yWoXGs&#10;P/WH65OP1dVVujzhyc3mwTwp9/uIWFxeHzLEm5WZ2UXCzIdNMY0nyLeEJX1GnMpd+yrXvn9ho0+X&#10;dM1vi+who/fR5P+F5fVS6VGN/LBXm6xVpNnYtTX8FAtskaUV9pRCw7XNexeHviZH+NXMFu2/Klz0&#10;PfJX+jbxurT9SQBG1JueanFwcMAW9lyEQiH2hs8ALswWF7jAu4YLs8WL4BrvlA29GLJ7ndJNRtlY&#10;BjQe4szZpvROjpvJLmWYjX0C7Yrwk2aLOln0RXxw0Myp2YKNehkMqIJt8miLPNKvDhrtM+D23Tn1&#10;REyl+ICj3xrRkHUfjdL4qGYn12xxk3fcpQiXijJ3+EeXOA9qJClIgZB8Fs4TZFrkUbFxGTdydMTi&#10;MKLdZG87A7LqVe3zDRsIj2j2OhVhlWVJalo12mZEhjWaBkCe/ap9uXnxKvf0Uul+afWGqtdERdpl&#10;xZHX4ays3uxuXBxpmaHxz9oCRmpe6VSGqcxuseucI5EIZSNqrsmosJtcK2BuBucqxxSAMG+8hLPR&#10;gNWzbPMsTxsDbco4yAyI37SRWAecFo9eYhu5KaPJKMzuZVApvnkHBNXhXaSTFBDGmygYVJ084Tib&#10;GfFUqO3r4Jml4nSbMkbdZELuCY/yRIf9mojFvXRXcNShIm4O6SWtY4Nj3JMznhFBzCBjZ/PhQQgb&#10;ZElenVY+bmj5GR6q/QHnIaqBu8B1Kd29zjutlR1c4z1weBe8/nmQt3ZlQmXf1Dk39M51MEDEgAoS&#10;DvwlEQgqyq2QEHtHvvAIZaFWZvv8mHDN6/ZBuAZicUCyXBcAImZ9QRZt/4Nb/O0jpd9NPJXkyouY&#10;LQTmXQjXGBjVhQa0EbQOte1WE/8aDbJU1R/oUAckw5Hm6ff6QTuz0wpycecL0vv/VFD0z3jD6uCg&#10;ep8/oO8aWhyRbw+XKECDKxm3oEjm989MXlZxy9RqvkU0br02dFD4i+oJ8SquFooO7+b5r3FOavgR&#10;Wlxz3TyeyvvCo3pedKREBuqOZGXiTKWEWARQE9T2Bv8E2q5iYtDR4OFIA5k2BkGb0fsYPxhd5eIM&#10;pFF2UCXJQOddqhjGA265yn2AsdrwJWXFD42Xtq1d6orRfmTk4ZWuaLEow9Ft530jqU/v8CJybpEf&#10;3BYcTah3MU5u8k771NFJw36BKANuj6t0JgXPRFZeIBMM70myGwg7hCRW0hcu3zwULrbsgOTrp5wa&#10;qRORGB603GLREePZ5LRREccT4fPNCky73aoYsqLTHKql6U5N2ORanjjL1srMesD4RJiupqHxz0EH&#10;dGUMGlwrGonDKnaO6EKVsqTMuoknYkgbpmlcvgWMVYxkBMb0oV51FE3mmgJK+waGTbsikSc8wil1&#10;hwE9dCpjzPQmAqV9M7spCX4BoMZycTr7U3CBdwCBQCB364ednR2W/H00LK6s670BgS1KTwHX/JZz&#10;btvo2Rn8ktzl33TPbXvmt7q0CaUr2Kc7KJIcsunW1pCsQHTSrCIUEj4YAAD/9ElEQVSPXp740eKR&#10;9zkP7TOPqicqM7pMMy6zv+YHpwo+N4yYc2YLCE35fCDZ+O/r2Pa/XbxLi0Soe9c3ihcfnJ+dnVAv&#10;zBYXuMC7Bob4f7rBtuTrX/d6H6Og4Lof0ScFcqBSLyXeKF4czzFbACMMOcdrN94zbvOPCwWZmzn+&#10;F59jtgBZogGeYQMpwUboLeDqNP45oCkrmfUpr4AGSaJCnBIa1kY0e3VkWkSyQRrrVJB5IjWSFHjX&#10;kDqIttSKE9fBwZhZHhR8w0aTLFYnSagtix3EHyf53l4uIq9c9dK42rJ0iXPaLI3XShKjmsBlxi9D&#10;zePORKF/NHxEE+xQRBGQm1Zop2itCw6XZ1r3aLYFVIo6TOh2elX7CFcyc2QmtduoLSqJ2uJUYV7G&#10;pXZ51MYYLMTGtadO7uhk5sVA0Ee5vi1AokByOn5V2Pw/ODrHer7o0TptxNMVHFkMaEN6uZ09YZD3&#10;DUPl/2Ks7w757t0oS2Y/2wK4/Y6AfHBGgEcWj6TtnkVaHOicwblCXA0yDgfZG3IA0jWkDUktWyCr&#10;0GEhs7oEAmZYr2B9CqKniOMAdQQZZPMwuVaRzOOfA4G/Jzjyn/ExUodOtWDAUCA4AnPGvUyGD0H7&#10;cQRb69dESiVpjWMD1BQ8Nl94jNEIXZUS16Fk3QHqz+bFwEt8AezQWlHhmhly651HGFwUJfq8/rr/&#10;OMW9qUW820fiqe0AGUqGDdU/OVH8XSNXWkKX28K3f15NX7tzzRY45bVqSGGPA9VDZSYNQdBs1DBP&#10;eEhj3uM8wLHsN/Wd/fNax4bCuIocOIUaEFRw2nF9CJyZzYIBaoiaXK7du/m+a1i1N6UL1P7I1LUv&#10;z0mtW0hcUr9S1zSHW2g3jf2ZArl5Xf68r9pRyvSATWtfQwBEGkePb87tIHtSQOprFxpkSVSsjpkA&#10;AmqN5hSQHiRqvME7rZYmEY9THCEtjOeIFmYuQB5jooLmmfRfh5IrJWlkVSQiS9xpADe2KeM65/qk&#10;eDnvG4cGOpzX8xfwwNIE75M1L+w6EVRAI7D0DS/UoyaSFPSgsa9DM2g4HupiMbFWUNUVisjOsjlm&#10;C1LbelnqvvAQiYWWHTpu0ePQDPJBM7VCC3Q4RRw0kkVPzJY6qSpJGilRt/t/c1TQTfoOd/FNu3rn&#10;WqsigTCeCBwpEIPc6GkH40fzQwFt0wC/XdsnDkC30BhuRNFoBeLxwF7jniJbmmxAE/b5yc4XXUz+&#10;eDyllu1C4WGhmIwZPFx9mgjNE6rGJaTEg0Pv5Zp2MWiR84tU7BVA64MjFfrTce4H5Jw4vQs654ZO&#10;QQxGF3hlbG1t0d9/iteyckHuDHnmt+gSD4pVxi/nuDkywtso/poFjwlO8VgN6IkXjCxWVtcEtnCe&#10;CC8MD6dMMZnz0eIRqePpa1jEA8b8v0YsFMRs8Y3EnXNWaILnQ9xvXF/aZhv/doF/uGwlPuXY3n7j&#10;Cnz48CFb2Asgk8mwt73ruDBbXOAC7xpY6v9pBtuSJ8wWBvsMXqnZk9eKFlm0TR5lT54BkGoIqDLq&#10;gMTZpQej2p12xi2FLWcxgtC4Nq3f6lbuQ+iun08F3lRoQGpaLhFl+lR79BaZaUVsXoJIzYs0gDRg&#10;4zRAUSIm60So2cLu9Bpss8+aaPBUlItSpaJ0oTCD8C3+8QfMCv82eQyqQFuKhJkycapZFtXJLfmC&#10;wwbZY8qxOX2oyaAq2K0MNckS49odnmHjGu8UorYs1UhSiOxShu8IjnqUIRAqjuHRMhmufqtekkDK&#10;UU0AKRukMWqDgLTLoyrLAprMqVbW/8YUpFKcLBWlJhhHp5c4ZGsVi8OHzHELKq+zziHGaJ8dUe8J&#10;DOsC40qv8pnmnqzZwurw5S4S8fgJnZYx+/kN68I3+awbwheEoEFz/wfkikmzResE4QcjalPF6dd+&#10;oFaeVNs3xvShCnG6WRmn0y5Elh2VfQM0iaZ5KkCfDK6VFsUBFFV0ZrMAjyomlgWy7MLqXrZ6lsYM&#10;QZB2XAJXpDdqHWt3hcddqniTPFkjTdFSPL55EDyJZRukqFSSaVYmysSHFZL0PcEx3RQANBs8uVaW&#10;RFVLRIe3BcdIgMgycSZPeNSmSFznnVJaeA41MnaxUguzQUOtlN3qFdkWiDL53zw0ni8Hn8clsWU7&#10;q1uaxmyebfn3vPemCcd+ZLYQuS/nBYoFCTSk7ef5RpmN3pKLaeMeWCikVx3FcUATAf/kmvaGRZvD&#10;oi1IX4/vZk+oc3il8FuHrXayJwi46IguDH3aPey3dOAm8bwQRUshVUM7YqGHV63p7fZJDBuVo3uI&#10;FKqWCZsdMjT+9nT/VfFomRSBsTsykWV3oM1RUL4Alg6NIf8hbaRJGrv3X8yM2WIRmu/lrrWV2z4Y&#10;O3qf87BPQ0pBsnZVrILxBsLsRJPqGVuTiLzN8gM0YVAbYUg46eus2aJcnLnBOwW15pm3eabAqG5/&#10;0khMRVe5p61/xqUaqygkGwNTUdi2uKaAy7egsG90qmKUAw/9iWz0urz6h3nNX+Q0/RyHafqsgWwA&#10;sdeqOOAYA/3MuiH0u8dHHKwin0pp8p7wCBXTO9eU9nWvf35QG7Z7Fu8TTyjhoctSlEvNFhRO7yKK&#10;QytE5p0KSQqn+X93AmmmtDtg/mb3Mig3hgTGpMG50qWOQqt0uQGeBZrDCyJrtsCzgHr6/MSGhSfF&#10;SuYfsZ44oC6MWxoGRJZtVEBo3uWbAhiEE4ZQpyout23miw7RwDZVhDqgsXoWJw17JmYxFGByLavt&#10;6xg2GPk05rWjRx3BAMaziRpCIe2qaL8mggccMUbXSrXsYFSPH89TPKfV0hQealR7whBUMr9UF/iI&#10;yHXVubW1xZK/jwCFc39pZd05Sz6PLy6vcyxRmSOEgG9h0z1P8peO2+f8i/bZ7aXltYXlR4YSamQs&#10;FpPvHA2Kw3FzdG5pA7Ly+G4k5hEPG1pbK/q2ETb0SlhcWKb/Ad/+F3q2Bp9+sO15k3hZEw9727uO&#10;C7PFBS7wroGl/p9msC15wmzhcHqeYwJ4BcjNi9P6DchN3kntE9uLPhW9qv17zB4BRjvhzADeNq5w&#10;TxGDsMk+C6HxL4Ks2QK4lLPjqYrZExSCitEAIkc05E2dJqDAKTVbaKyL1cSl5Tr048hZq/Ic1EnI&#10;jirNsviodvsG77hGksoXHFaKkwrzcjvjpNNonx1Q7bfLorQO9wRHEIvDb3N6cdoujyKHJmmcxpeK&#10;knrbbL3kAIEORRQqFRDDzQbCyE1iWgZFZAt2u832Ga5+s0KS7FGCzyeRld42h5pDGENGovqnCeeB&#10;jGl2UYSM6XSd0T/6Z7J+VbBZHsYtLbKY2Ljapgh3qwI0QS601gXk34A0phUEmuSRCe0OWqSyLGIU&#10;5ZotQBjyhMfUbGHzLGkc60rbhuuFl3CD5oFhmt0rY/p9gXlbxixtKP67I4N/TPxNThoDPNPuhH5f&#10;73ymV8gs+CYydaJKlgIV55h2e9UxMJasP05IqYQ1HOicq5OGYLkkTSe0X+M9oPF2z9Jt/gm45RAh&#10;mUtI4GVmW4AI9enIdBWBefeO4ARMFVya5lnI8OQPuA9u8E7ACWtkrN2hVJyZMASQVaMsST7wOjeg&#10;HPCr3J0mKTrUkduMWwFUG5rEs3CTd9qriQi7tNU/MWHROq2epX5dsEKaytYf+YOJSa2bOscaFI46&#10;Z80WdqO75POjVt3zviejIGYDlAfDuhCIJcherzqChtAcIFXfy46fll/mdoytdirjaAU4aj+zzYfd&#10;y86gaVMmcEqEH+ss1HBalOOViolahciw2T++1Dcy53CQZK2/xmv9Vd7A1yRVPzZBpe2PeDhWXDZC&#10;wy0KsgYkX3A8Zdi78UWyGWFn40yB6LBEdNg5vg6q+QHnAWqL0wpOBPqskqZ61LFC4RHC7UwFQE3r&#10;mNUoyKpNFUNPYRhgUCFBj3a/TJJGS1sViSlDcEwfUtjXkYBnCkzXK+t/ZartP/ILxGT+F6RGlsAR&#10;+mxXxpsVCdSBtnSyxnrnp1XXKjaUo+aJaiVpErNL6LAu2CA/APOvlabLxWmMN7dvnpotxvV7aA6G&#10;Yp8mPGXcdXoX66SpRtTBuMfXruZ9A9GtVmjB8EM8cuOZt0DC0S810nSlJK2wbTSNrjX/gbpbHcG9&#10;QvO21rk2oA1PGPYx9iYMITws13mndO4AhgGtEmpOA89BdiWI0LKNek4Zg+2KhNhC1h9BgTjKrHTi&#10;29dbleykJMDhXayWplX2tXp5okh0OKAlzjUGNOHcdUMq+0YN2eVn1+5ZsLqXerVhs3sZlWcvvwGg&#10;4SLrptS6BZ2PGcg6FJSIJ6VMnOaZtzE2RvWhK9wHFZKM2bUisWxj2HSr4njwEXjqiqcLvDgCgQD9&#10;FwC8FocLIltE7d5bXF5bXlnv0qT03r0RQ9zk251fYi0UAls0G+7UJrp1CaV7r0efaFRkKmWHWk8Q&#10;v8wYtzxrZMAQ51ofzbOwabxE1F72/COj74+I2XHwA/vhY3vCvg1Eo48W0Xx6gdcGtj1vBslk8kP3&#10;PX0S7M3vOi7MFhe4wLsGyvw/1WBb8oTZ4rWjQc5+gSevuWf7X7wscG/z2b3lIjLdmoZfBCrLgukZ&#10;7iodjHWgTJQuFmYgiLE7PTYncfbRrgjjpR+CBNRs0SaPditCDVLidU99ttPnk7grOIJ0qQIID6iC&#10;NZJUneRgWBPoVu4XCjP9qv0h9V4pY7mQmpY6FBGkuc49KRWmDbZZtXW+VxmyO70iI1kvo7AsouZa&#10;6xyaAMFVlIuX7MscssYE2XYrw3QaxT3+kcqyKMmZJ0KBW4idQhrrVYJ7RFB5vmED6QdUe9VN6xWF&#10;a8IGU59yH23XMC2yGJ0l79kqxSmufrNHud8uj97lHw2pg1NP8wOitS6gktP6Da6BXXuvsS6y1x53&#10;yUlnW3BNAbObtSy4fPPntnV8KkAdwTfAycEwp43EtyIYabM8CRatk7kEVTqaLNe/w/Ph9c/h3nzQ&#10;b+FRiyJhcS/VyZKTxkebeti9i5Wyg251rE8d5RrJNqv0RqidMjdAY18HDS4SZe4Jj9qVMa2DeKaY&#10;Nm1XyZLl0uSQNoSXY5V9Xe9c0TtXIaCRyPkS98GoIYh8rjGDCoMEiSvF6VLxYZOCkGEIx7iXdc0I&#10;dKkjWe6kcayCAJeIM5e4ZP1CqzLeroqbFA7QMKjo5pnbhVyzBXHr6FyBzg1yu8fj53frhb1aq9Zp&#10;N7irvn+y8Uc4RgVjM3gaKsSZbnUUJV4nBrWHzEyBTK0sSX0oyMcNdf9impotev6rGDE2zxLPtNuJ&#10;WikT0PB9xskI4tuUCWp0aOxba+lbUinn+t4TNfzWdMdVKWfMaTH6QN1HlHtg5lXiVMeXjTTPwXzJ&#10;wFclQzekXaI9EH5Uo2wiUt221CKN3/oNU+WPjPdPbTSO71aUzRRdtzeOB65XbnRObQlUqy3FpvzL&#10;rvymjTJmDgXKLRMfMh5PD42u1UEtmSMASg+OqmYcZALgtFR1SN+mSCANBlg1YykAfUUXl3zZnjVb&#10;0GU4UEiDLAV63yw/QAKJZWvYwO46NHpX1vy7Ur/P36mKjeuDGLRdKkKAqyVktciUISizEQqNlGLL&#10;FuJRKNGtODOgDaNoEHtI239kN1yksy3oVAWtfe0O/7hJdoCur5clp42BelkKt3Spo3RWxT3BUZ8m&#10;Cm0jf9/MbN+ZV06uaQ/39jK7ftCULwibZxGj1+BcwV30Rpd3XuckS+0g7cp4dt4EgHHYoYyj6BF9&#10;sEsdqxATI1Fv74zN4Kr6/gnb2YQePIA4DutCGCQ3+acv8iPw0VEhTRJvI/yTInEGzxrGKte0C73x&#10;zTsaB5kyM6gN46cAKRtlyVrZgcG1qrRvFogOiYNMZh7TBV4B2e1FTk5OWNr3OLYZsCcvAKVrX+sJ&#10;Lq8QRxXu+S2Ne88zt2Xw7ontIZrA5AvwbMQYsbi8XiI9HDXGRfZwvfzwBv+0SXnYrUk1KslysELR&#10;cZ7ouFr2yPMFp1QzclnBnpzBrn05K8by4vKsb4GGKz8/2fKL/OabS2/fbJHJZGgdPtV4zq66rwWv&#10;5gHk3NKndxUXZosLXOBdA0v9P81gW/IWzRY667zr5b1mgDPbnWSG9oiGrGIAHC7PC052yEI+rWdD&#10;jwP1kZlXzXY/e36GUc1eoTCDoqmA80tNy73K0KAqCIYvMa3USpJs0idAG9vEGFlwb5M0hlI65ZF6&#10;aaJPuT+oDuDU5vCOqPdqJMn7gsMRDQkgJV02j3u11kWyOat59Zy6jHY/EoPdEfec4oNORRh3Ic8a&#10;svojqbI8MhkAZp0Nxw5FGFn1KEJDquC0bmtYHeQbNpBDgzTeIY8UCA4H1XvlolShME3vapLGkVWR&#10;KI3IDzgPkTOYUtY5yDlQswUCXMN6lyJscXhzK/yk2aKb2TYCvIt9q30B9KojY/r9CcM+mDyO4GkN&#10;ZK8HwohejfCY3Uu4HXweZJi6yaiXx3F6nXcK5aN6Xt/ciDYMcgXiB1KqO/s6DaZKGZfds4hkuB11&#10;yBMegfQ2yg6QVb6QLFUA/UZLqdmC3gjIbZsQBIb0+7h6lXtaQ/bjIA4UutXE+yPj24IMG+oTwepZ&#10;suicXoef2fo0pWFYK+JBFIvJxI2H18nEpbTYsi0QkXiglHE8Cclj/IaAsiKMHkStRJYd0O/m3+dU&#10;/9QEOFjXVaFiwkRZ8VS1gtz8NEDbqOFdwfE9ZoEMpEaWLBenoX+U2/4VXna2hbCDuNWABmi/gITf&#10;+7tTed80Mlgg4XepuZ0amXWrRx2tH9/jtqvrxYm+W0JOi8qidqLmAtPOfQGrNzS2VRmVDuu5barJ&#10;ekXe/zbU8R6/8FuH879pqOkXODjeuevLr1is+6VJnnDe45u90brXPLShmDJ53T7iGoNRBI6TnNm+&#10;O+bq/yRD85FtGWNxKEXmNY7i7+VBn4i/zD1F59b+wiSyfX/k6ApOlVHUEylbFWR2BroY+TkZHyLv&#10;TT/Mmi3UjjUcL7eF0AsIME5nHgjMxJdqtyqKmLqi2fJ/I5RZt30zxPVJnyZaxDiGqJak0X1O76J4&#10;UEfNFjrnGgJo+w1mplXjD3Nv5C2ARXer4nSqRdX3TNBGUSCIWqH+Btdanybi8CwKLduIpEnQX2js&#10;iD4IEk7dfKJ0HE0u4tMUV5EMR3QfSf2SsOoe216Xb97tUMazvi3M7pXc+UETU3NNQ5t4YHmmgMK+&#10;6fP6MVp6601u37xRSXzWdKliFZIMFFItZ1ejvFFoHGtu7zyaD/2jaJwSnyy2TYxJ9LXavgGVFoqO&#10;+hm/IRAMe4NrtUl+gAZyDYFJ/YWv0FdE7pYi29vb0Wj0wYMH2U/cWV6KwOnp6Ys4v5A7iXlCZGdn&#10;Sahd+wKyDWrANbdtnyXmjzZ1il4CJs3kp7VWkRbZIg2KjNkXMPgCcud+nfywU0N+pU05PjKeBP1x&#10;mzszQ7wIvNa5sT9SsSdra4oiu8kZe8Ps+ylgi/80IxaLsY15Y3jZ5SFZsPe/07gwW1zgAu8aWOr/&#10;aQbbkq9/3eN5ORPAy6JORhgUhD1/YcgtC5AORQTHe4LDKR3ZKUNnm3sp7xIUnDKV3c6Gnw+H04P8&#10;UVtwG9DLPGG6XR6h1oRSUaZanEIFbvFOpvVke44nobPRj7Gs2QKEf0gd7FeFCgUZm8PToQi3yEMD&#10;qmCBINMgTUBQBBKMaPZQaLOcVVS+4LBNHhnVBKhrD75hs00ebZVFy0XpSnGqV7U/rd8Sm9ZKRak+&#10;ZbBSlASDotuaIt5snxnRBPU2srgGpya7v0KS1FnnhtR7E9odmXkFV8tE6XZFxOrwoQLIENVDcQa1&#10;lb6oZYXTriRNejao2eIG7/g2/5hs16IIPXW2hXOdNIqkBKEVks0+QcamjWQxDkRs3ra6F2m4VJok&#10;7DMHA5oQ2KyFSTCi3e9VR6qlKVBxRA5qImyimRmnh3j1kxAW9yHgGgOFokNk6PPjrrkqKfm4ek9w&#10;JDDtdqii6HRkVSdLI2WjPN5CHBwS2D0L13inhHvLUqDlBcKjq7wHqEOVJN2hjNVK0wbnCmhPtTSN&#10;eIjasWLzLNB7czFIVpF8vVmeQOURaJInwPcQQIYVknSbIj6t35sedwrM23f4x1bXYq00lSc86lTG&#10;7gqOBjUhr28WNUeaEWZzkzJxGjE0525NiM4Mgnh8c4hBIBtDBUV0q2JC1YqGZy77Z9MQTquO3v4k&#10;BjQR6AGC0mlxkHvcdDkv2Sffv/cD/Mr/m5gtav75FE1vUTmRuFl+cJN/OqQN3+QcVX6ZHVE1wzud&#10;DKXXSOwWjQPdjfQum8eociESrB56QMDoWioUsdaBsXJ5918Ie78mKvjccNHfG1FxTF2XBfe4KXDy&#10;kSGvxLIhMO1USVINsoOBu2K7yUXrQNEzvlwiPiwWZYizW8b5JQStqB/bEY5YBrUhdFCZOHOTf1Lc&#10;vnmtdA1yg3fSrIpgSLi9s+idfOHhPcFxjTSttLHTiArEbD6VUuKE9WrpWrkkiU5BerbUGTKtoPhr&#10;1urrFjT5cj2xL4zrQlBItzrCBBLoX4dnoa5+ZrREhjSSEb1UT3y7DmmJP9GGn2H3qW35FV7p58nm&#10;L2y+OVDZ1kslqeu8k3JJeki6dW3ykMYrbBtG5zLaiyaUitM8YwCRNveiwbEst26gXzBOROYtqvlX&#10;QMOvTzttHgRqvm+SxuRCYtniGXdFZvbpy//cUNH/MULDgFXvnGhQ149uT+hDTb/HGb4pHZ1etHnm&#10;ccnpnZ8y7KLObxRi8xaK4BgCFteS3TOvc6zpHCvThmCXOjKsDSls6+ijfnUER8iINlQjTTKbsxxN&#10;GYIYKlzjLpvR2wV9ij/VWF19+g6g2X8NT+L5a0lkztDC0joCYnvYNrNrm9lROPd1nr0RY9w19xTf&#10;GXeEJ+Om+LAxjl9vdGWt/LBAdNzKbCbSqHpk4HhD2FkPtquPTi98W7w83sKeHanUKw6AeDzOZvHu&#10;4sJscYELvGugzP9TDbYlb9JsQWcxNMqj4GAQGvnioDyBChvFRKot55dCfCgmeLPcVgd78lxQ3xYQ&#10;oZHd8RRhukjkKrsxxNermKkWSstiydkkhSzOmS0ucR6gtqXiVJn4IOtetE0eu8c/guQJjmoliR5l&#10;SGpagZQSAwTbXkiPKuhw0jvcnYpIu5yYLYqFGb2N9ethss+Ijevl4uSAeo9v2ODqt/rVQeRjsvvH&#10;tY82ClFbFiwOH1+/0SSL9ClDfMNmlRjc+6hSTFaXVIpTlaJUoyz2ymaLOmkcDbzCPR1WB55ltviA&#10;86BDHRrW7Y0YAncFJ3ijfUGzBfAB5yHIIe7SOFYcjE2hWJyZ1O9N6YM0AW7vUcdANpidNc7D758B&#10;pzI4l3tU0ToZaElYaNrp1xKPA2B04MxSyyaSoQjkicxtngWlbQMxCuuG1sFsRMLA7iGNheBG3IWU&#10;dK1HhSTFa9M0/No0cQYhzqAgNLZBERcx2Z4DNVtc4T7A7Tf5x1BCuyIG1jqgiVRKkwWiw3HdPjIH&#10;7e8ndo2HavvakDZYKDry+WYaZMkuZczqXpBZN8WW7Vv8E8RnzRYAKD2toZApGoF7Z35GqbQr4xzj&#10;rtXoUstZB5PD2jC990nc/iUt5O53E5+UuIWmL/sVwrepiAd1GoFlMF9C0ws7tXLNvNm1BO2BHyot&#10;ayaVHQkgKu0cOk7nWKUpKYbypQX/+wg00KWK96kjaBEiW8+a0PkB/94/mCj+HWPB54ZRVt1PTFp1&#10;TvT4Dd6Jxb0ktWzzjbuD2nCpOGMxemp/+jEuXccNYzyAgjbJDjBsSsRpkPxOZdzmXkCHQvOg9+9z&#10;Htzkn4BId6qiUGO+8AiROFZKUm2K+JQh0KGM417oh9aneDBwqS0CAeNtV0XKJSm0CM2kJTIOREjr&#10;OKYdtGhi1NtCFpuE84WHIMaoSYsyhl5T29ZQh5GJ+YkWY//vSXjt6p56V708rrGvtaiig+LNoS/K&#10;ILwi7dhfyhHwuLwGmc1mcNJSXF7CY51Wz4SCjM+JGsVgnsSosCOM0lEus3XOMs+0g1O7e95l9zgs&#10;blzFJdwrtWxJrRsiyxZiXhZ242OGoWcBOunVhK7nLd8qZLaGmZkxOFb4hu0e/qbcuimzbo3kkfEz&#10;la/CJfTRmC5YLztwMu16XfD5ZyaNO2a6Nw3z2OKodaz2EB+lM0bnMp5f/CB0KKPTxp07gmODc6lD&#10;GetSRTFIROYtPFBccjVRIDy6Jzi+yT/FyKFZvWWg19jQpxn0X8BzcHJyfhEFyw4/DIvL60ZfYGmF&#10;WDGehfmlDaQR2sOF4uNRI7GN3uKTWXWXOA+zLjDeHI6PjycdFy45PxznFgrlukR5c0DvsOW9JDY2&#10;Ntgs3l1cmC0ucIF3Cqenp5T5f6rBNubNmC1GNTuFwhR4HcKtv8DLUp2nSvOPc+ld52B1+EHs8aoB&#10;rsJGMZFs6GVgMzv0Mgt78mxM6bYgHMNqkTAD/k8jcSo1EzbOM64MaAIVYmJcGNbsysxLN3nHFoe/&#10;XHLAM6wjvc42i2OTLFYoPOxT7+KWS5wHoEM3eSeloqTAwNpBZCa8ym+iCINttlMRFhjYiRs9yiDd&#10;ypTsHciI/czSobPNN0rjjIPPhNoyXyuL9Cj3pw3rfargoDrQr95DuR2KcLcyNKIJSIwrQxriWYMC&#10;5U5otwfUe0rLSps8and6p3VbKFppWRzT7EzqtlEBuXlFLGG3lsxKrtnCoLJQYc8ZULNFrjzLbHGV&#10;d4pXWJFpG2moucHiXlTY1lT2NbdvzupeLBYdQlqVUeZdlwDsEcdBTYhjIJ+OKaYNe4OaMGgGeP6k&#10;fr+bSc8xbveTJf1xMFKa7ByGNYSc3xccF4syeudKiSQFXtqv3dc7l8FppdZ1XFXa1vSOlTzhUXaW&#10;BFKCBNIwBW3jFS4Y7ymkVnaAnu1Uxvr/Qpz/zUNtf6G68UeOsSrV9aszpbfc7UWmiV7HsG4/V2qY&#10;TUAa5AnGb2VCYtkCp8VRaN6plqYqO9fk8hmRZQNqkdvWx8m+JFsS6+agNoR7pw0BkCuBaQcVa5Yn&#10;wLj6eRsup5et3MyM2LI1qAvSSmalSpoCz4dyoN5+TVjPsGuQ2Nr2+fyePeRP730S+X99qPm/cDq+&#10;xodM1ij7OpxVf6ir+Vfc2h+aotL66zz5hLHtV/lDX5HSW9wOj9Pq1tpXy6QpKg1/oG7+N1wqvX8u&#10;avsPfGm/vuO3+UjMbVU3/SYHAXD7LrJxJgE1W5T8mLT1P/LK/tkYpLlzoUF2APJfQ1aRpOuYTVWc&#10;3gWjaxmtGDcE6uQx9PsHnIdVkvSAJjSuD6KlJeJDdDG01KcmszyotMoTFeJ0myJRLU0iAY75wqM7&#10;/OO7/GPkgEHVp46A7qrsq0hDt0TNmi2qv49DHwpaT79/pk8Vqu9YcFo90GGL4kDFmLoA0bhNIXZ1&#10;q6Jo1xXuqdK23qOK4ZfQ4Z1D/vcFRxP6UIcqauDZWn+J1yUMoGgU160O9+bMHqKwqJy0UIPEBsot&#10;YQbqrZZA/qUZnZgYGSeuK6w6Jy5NGXfxRKDhIvO2xLLZrYpV/5ig4Uens/NQxFxXLbpDfoBG0Zg3&#10;gW4NmTYCwTPCRjGYVq4NKwkJpxMrBObtJsb2168OO5hpF68XNveCyrYOMbuW6COMH5lhXdDjm6WC&#10;GI5x18hc0trXqD0IoBNGEN8oSzq9ZCFSnvAYXUmvvmVgUOFXAoL+/fRiYWEhGo3SfwRPYm+PGJpB&#10;BXP9L4ZCrKOK1wKzP1ArOxzUJ4aMsfuikz4d+QEZNsbYy28S8eRhv5lt1NsEW/ynBHQl0YMHD/DC&#10;QGOyLlHeKF55tgWQTCbZXN5RXJgtLnCBdwr4VfV9+sE25s2YLfKFGTAEugj/7k+q6Mv3s6Toh2Xg&#10;5BDVE9MopnRb/ap9CHv+hoF3+m4V8eOAN5vsbItc1EkOsnMuELjGPSkUstPaLQ5fgSBTJDxkkzK4&#10;xHlwiXsKToVLxjO3oC6Xu0GaGNfsWh1eZgnJPhRFjRplkgRdM18mTuYJ0s4cFx71ksSgOljLOOBE&#10;0aOagMXhN9lnbE5vrTiJPMXGVUQOqIKdinCjPGJiprqMavY4eugwiOrZnV6r0wdBrfKFaaFhvUsZ&#10;qiMbncTA3IqH9s/1yzmp/7XJ8zH/eYrW7UnITMvus28SeCV1+2ahBHBO8L0bvGP6RpsLg3PpAw5Z&#10;doFkN3knlN40yFJC0w7oR4v8AKecelXB3xjWiS04QlABkigHyJwCt4OuX+ef9KrDU/pgmTgDmoRs&#10;6eSCQuHRiDZcLU27vLOdyhj4qtq+JrNuNinJh3dqtjC5lkvFaQ/rM4EF7Wgqds88cgA1BQfDpStT&#10;xxPaIJ3bn5Ub75PVRk8KiNBlZitcCDKpkaZ71ZEySeruF0Ttf8XL//YJyO0vO8CdWhVxr484+ED9&#10;UYrCttGpjA9pw3zTLpiY3r7sz7aZgddPnCZk5QbvpEmeBOevk6XEZjKTH3chmdNCNuOYuk0+ej8L&#10;IOS5ben/ijj3tPJHxntviCanZ7nTXp+XVVPLFzk2ows0npZ+uSaAlMM3pW67Vzqol40a2pXxKd3e&#10;WKV8esSJhtfJkpRGoto0h15tsFaatms8xd850vIrZKLH2NRcF9TFxdhIgwzTnJ3eBb1zdUQbQjy6&#10;iZotcJRbN9CVCJSIM7WyA1xF/DXu6V0B2fgQOWMk4GqxOFUnTdUz7kiKREdIgweqUpIsEaenDUGV&#10;bQPqQvWI8846zb1vHYc4zB60wu1gjUTQOjJEl/WrIxN64ielWXFmeVEkUITQtM0xBCb0wTFdCA9X&#10;gyw5qd+/xH1wR3Byif4qctI9yghuRGIU16aKPsdsMVmjZKNmZuplB6ibRLsxwtuhpj0AA+MWWRGT&#10;wlDBKQpVc8yVP8DrYSi3zrE2oI6Ak/NNO2gpc8ebAoqAZrJmCzyJ47p9jn4bSmhTxptkyX5NWGLZ&#10;RJMxpKkF4fUCJF9o3ja5lvCbw0YxjzNKNDmXre4FqWUTD77WsYrnrlCUmdCH+MZdkWnb6FxqVZJF&#10;YUYnSUzNFgWiw49rtkWD7AC1ZU/eFSwuLqbTaboEYGdnh41lkHVncHj4yFPma0GZLDNujF/mPiyR&#10;HDUpMxOmOHvhDcO/HByzf928TJv1lnB0dMQW/ykBW2/GcoHTTCbDnr9h7O3t0Qq8At7OfJCPERdm&#10;iwtc4J3ChdniQzGm2elWhjsYZ5wl/1ZOX76fJbf/pQrJpp7hLeJtolUepcKePwG1dUlvJW4jhAay&#10;FfwVziloAOFUonSbnHzXzV02IjCsQwm4VC1JtMqiurPFHVmIjWvV4lSFiCy1rZEQT4ElZ0YQoXFV&#10;bFx1nnfJOVMgyKC4GkmyVxWqlZJse5WhUc0uOP+IJogipnTslh/UO6bIuFYpTultszgd1wZwr9Ky&#10;cI17IjKuCwwbdZKDQdXeqCbQKY/kD4bP9Uuu5H/Ty5ktgOxsi6Wdw1pZks7WBgk3OFemjbujZ0s8&#10;uMadSkkGkt13Q2DaVdnXO/+CD4ZTICTLMTqUsQbwnJLHlrF0/jn5aJ8FuLPCyn7xBqtES+8LjrvV&#10;EYRBQjqVsdt9Udzl8M7dF5BtREDtQPPKxSnU557gEBWolh0gPjvbgmsk6sp1UUG7BpEaO1k8oneQ&#10;3V7ASHFsZMgk8iz7p1P3v3WMyvUrj1k6ciXrLQIC+nRbQHbibC40Cvu0jL+M+H3hkd29gIDLO486&#10;IPIa7wRUCuWCJ1/iPBjQ7lvdi4PCx179c80W04a9GlkCmSASYboWhiJrtuB3axCo+8Up5TTrpLPm&#10;Bycbf25aNW1q/TKv5X9w+2+LeR1qBKbLVTh2vsdv/0te4bcPN/8HbudfCDitKp/Pz2vWGOS2qUaW&#10;WmfNFjf+wH3/cyP9pVr0YL0sheOoNjSm2R8f8Zp0bqVto3lsC72DBlLBvXzzDpI5PfNVXzW1/xbZ&#10;TSP/rw9dbiO6ggYwyKlRjwpSlooz1dJkkyTeLD+4JzhW2DZvjZKtT24JjutkB9d45NmkS3LqZcla&#10;abpLFUM39QoD9dOhZk5wSBuq40XHtcRRJXqkXx1GKYPqCHoE40Fs2VRxzA2/MVXy90e1liW6HsfC&#10;uIdAtYkNgn+MzPvUEYFpp0URo7a2YS1ZB1QkOsIllI6ccVVg3p4ykHVJV0u2rtQFUMN2ZaxdGReZ&#10;t68zlayWprqe+Kpv1bqqPj8B4bVp2KgzgGyP6vbuCo6yMwWQIS1O5yBPUM3QttW9hAGJS9OGYKcq&#10;2iBPFAgzWXctbw54oG7yyEKwXGAootVV0vRdwTH9KQCgxtcO9ILculEjTaK/8KQgBiNBZtnEoOKb&#10;dnrV0R51pFURn2B8l6rsazrHGs8YgD71jmU6/wJQ2dahWEiNNNWtZA1SF3ijAI2k/y8ofX29cMwS&#10;axrkvuh4aYWNfO1YWlie8bAuPFdXV9VOdiHk28SnzmyR68YiGAyyoTePra2nOEN5cRweHrIZvYu4&#10;MFtc4ALvFC7MFh8Ks92vt82pLWQRwYuYLUZzfDG8Idid3lpJgj05g83hrZGkGO8PM5ACwSEV9vIT&#10;6FJE6qQJiMXhH9HsjGh2hUa89a50KUJ3+WQ9S7EoNcbYX8yOGSSDEiBS88KodrtElBYZ12g+FGaH&#10;T2tduME7zhccohpFwgxqWCgkVgwQaZFpBWJ3egz2GeoXw0omdJCUxcJ0vjBTLkq1yGL3BYejmsC4&#10;drdRmsjWHI29zTgTkfToplRkx1OVZUFnne1X7WusC6hqnyqosc53KvfrmOkbt/kn9ePb5/olV/K/&#10;aaj6K9rb/0ZT+NPKkp9WIACpvmR2udyopJYx5ZxD1myh8B2WS8i8CYdnYUwfxLFRftCnCYPe4G11&#10;Wr58ry90ZzqDUypy66bRtVT7OxqDcxlhvmn3/2PvPcAkWbLqYAkrQOJnQYAkrISTxQsQkgCB8IsE&#10;i2dhWayAZZe3vDfeT0+bae+996balLdZWZXlvWnvvfdluqrdzH8iI7ump2fevHnzxrzprfPdL7/I&#10;yMjIiMjIrDy3btybrYnmaaJtdb6aX5EnJHgSP+JJDAwMUW+UVG3BeadVzoVaNtTcM+EKjFXoia/N&#10;fF3YHRgH878iPao1bmnsc0rlEPJRstu21GzaCA4MlzPEohiMFC25ylvZpCj376viNQbiUBN8FVQZ&#10;CQgSYGVZxMLo4X11DP2l+WekhAl1W1ch4FE0cUHyAESrUr8LEltrJMYg4OGo4fqJN82UrIXrfxos&#10;bpxG4VbTRq9l1eGfwOVAwFDYpHTa9G6+0wQ8ZyN+BCDoOLoAtiYcOwW/J1j/WWX757WMyGqQOlCD&#10;zxVAAiJKY/K+r7vyz6RpX9uR+5+7fbxzBCTyf7in9H+IC3+WuOFsv63BtugXe11mr7LRVPuPcrPa&#10;1XpPTStPoM+2BCKNLuRriI0DEiDVuAuV9SO5+UM5amITAQKZrtqHYLrilGZ+kQvIdl7lUnu6BtfN&#10;E61hiC5Lj8t0kULtHm5WC7eVoYrVG3ZKdNEyJpKrjWR1rIGT497hpqd/t9QZmMAdz1TFs9VkXQwu&#10;mqI4qNSHa9gQ7l2+Zu/2DxIPC+Vlg/lfYG590pDWG0FmunLfyQ8smGoGCddCBr8/MEDnv909orCT&#10;ZQ4YfGwxtrQATmzkNpq5LTxBfdYVjL/GNYfuZKtjZfLNFMV+sS6CtNy2pHYsYhDufr/0xt/705T7&#10;zcbNLvNGuipeRGxttq/LDvM0MTJqT8Bt9dO7cBo91lUMXbU+hEdJ6VgMDIzwU/FBiS6CNLmQYt8V&#10;mMAooUkYc517Vmx9k74S8AQVMqFGw7bRS1b3IMfsne4wbWKsuk80mC8F6G+fddnknalktxnXHF4F&#10;DgfRjmBWiK0rvdYlhYMoy8T2pXbTRqdpk/PMymwrbdwmhlHjXBTbVrCl+kG0E8PY81Kbl8QzkGCw&#10;+MRKBBx5WcC7qJ6LiJ3PGz9iemp6dHCcipD1YTA5PsX0+oZmdidfHxMnwNAJLXhLILT7tSMSiQgt&#10;eCEsLy+/6hCtbxBJtUUSSZwrnDO1hcAyXyqUttmb8kN8i+PLPuW/aumn//tJ+32dcNqrBJh84/sE&#10;8szRhEEwSnS7kNu89kE48ATA+dX2Kcjp5RutxmWwd7FFCDpAT1fapkt1xJFnAk2G1VLtI70J0XdY&#10;5tMV8Vpmu9u0VKbdzVFF8Wll9wwm6oH0mZdajCtu3wBOsXmGrsoO+8zzGcq9XPVemjJeqAkXaqJO&#10;76DXF9Q7xtEwWrnKNp2njvq8foPIlvYbpsyudcYx1W1aVNlmxOaFfHW0i1u5p9hvNqw3SWca2c0G&#10;dgvc78x9OS2pX9l+n7cEqdEL4U6o5JJVLQ9rDav0uqcRCoXoBFtYWPAEx+4QYn8ERnFJetRrWxbz&#10;LjnxqSpNM6L+q5cmEnVCDB4ymPUc+a+Ycc9ZfdMG9yzrmeE/bp8LoJeZmiiIKwiMkDU0BIoipIaG&#10;CnRhyH31HjgqWRxUMnDjF+xZZJXKcQof18PL++YEHUWzG7l1JEqZMNI35Idg0dhNP4kMelqauI18&#10;bSShdDgjJs9jbimBKzJiTt9tXTF6ZjrMG+TfYMN2jjp2R36AS9xXx278vhfj09JIlC85GtJaviUh&#10;kZn8k/xiAA3O/489DX+uDJ5yjUHR8BdKXI6qLZCQVhm6UgjJz/iXHX332dSvab/3Ze10LUzj76vo&#10;EpXmv1TrSm2Nf6GiNSTA/91N1BCF/FIIjG2lZFXrmC+7aa6/pZNJx0XmDbBE0EXcYpTHlKA+REnH&#10;u3cavqAs/uW+vOa5BsMOmH+WOl6hD4GcoypwXTwpdewu6kxX4sklphy1LLG5uCoi5F/tmu00k1tW&#10;ROwm9pDAjUOZHPVes3E7R7ZbIttq4bZlvb6MP7bc/S7xPSUZVQjK5GsEiydIQm0R9A9oT/kBQb8x&#10;B1DgMq/MauU20RGq0cjlT7/yN2MZ/18nakOTUC2KaZ2LbdxW3QVjdUkQbahldzJUsVrFUrN8/r4q&#10;VqILI5NWfgY2rUfXaRV2TmD1TeGUbssqzkpXxQMDI72WVcyuOsO23L7IumcwmIxrAZlUb4VtJe9q&#10;lJ7+pjBwyrwCI5at3rMRRy1hZ0BwbvpS4AmMtZs2HP5xjJI7MNZxXVtt2LotPwgODOMps3inMGh4&#10;IyGNx63XQrzG1LAhzJ9O0yZuE141etd8j3m9x7Lezm3KeHVVEq8BCU03hUAQXxLUvvWrsuOxyef1&#10;xDngGqbPPsSuCwi5z40h32jWvxIhcXh4uB0VevQa8HI9g7wGCO1+7djb2xNa8KJIqi2SSCKJtwPn&#10;TG2R/a9FZv0Hu6v8UACrz+HXPmB7785w4WVbR4oGUv6nYkjia4DuKpqMwmmvHU7vwG1F/KL0OFct&#10;LO4o4xe20PQLQGElfBsJ1jFeyz7mkqOTWyvWhF3egV7zQo1+s8mwgd078v1cdfSq7LBCt12p28Fw&#10;+f2PhVDxntKPAEbXqNo+wzqnDK5RnF6r38IWFC5dGbsqO8pWRQs1kWbDms5OAp36/f6OTPLHOKT+&#10;oixFEW9kN/rMC83suti8eE+xn/3rJhwq1ESbDGsc66ElnyqpX9meryYXgiTaVqLdNbnJqoSnqi3w&#10;WUAn2MIC4XsG9zSoY8Z/UmDr9E/QMBzIP6W2eFCuJ0oQCFVb4L6gMKhOunrP4p22n0QHSKB/cLjl&#10;CY8Ap8F5ZvqeFl4EoBeCZHetp2UOdzc681RR1MaH8HiYqYp7g2NW37TKsQDy02Rau8/PZ6qPQDuV&#10;zkWwZVoDlVtyopdB4ob88KLk+J6SLDw5XQCSCHCQQOup9jdzm6DZdDFCq2kTQ52jEdQW+RXTDXx8&#10;VpGZWB9YfGfVHx8KPmeg828ZYedxJNQWPfn69G/oyPyWLggSeT/UXfmrxNlE3Xtk7UbZL0gGTlwF&#10;dv4lqQoMn+5StBAGuAA+j15jWK7wgt0adre9Z+xO357JPW73jwdORZGoNexkqcnqDMwEPBG1fyTP&#10;/PbOvjKWRkjBhCnWRS9jqqviGJlm49Z1XhlRpQ+ROCyaGPFDqd0D8xRbV1H+npIYwqAk7gsyy3tX&#10;uiTjKFlDFgiQkDHFss3uCq45nUVnb8qJgrVUF3EExk7PcNY9e6UjAgkSbwgzGPbEAgcAMxPtxxxD&#10;Wn7XREN+uIJj6JfD0O/S+BLrX8zeacY1h753mjZSlTEk0P7y/6u7/bOa9o5ZvyvoDo6dXo70bJQz&#10;oZvyA45XgfGKow8Gmkpb+5zlXx1o+BW7b9LkmaExPhPrXF4WcJtcgXH01MLbcwG4d0ESImTl9FKp&#10;BHz9I8VM6K5CiM2MLZ79u8p4l3kdaY1TWHqWxGsA/cmgENjhS8LU9IxrcEnYeT40/rHg0Cf724gC&#10;4kMBlxscn8e20x5psD2cei02F4eHh8Ll3x4ITX/t2N7eFlrwojjHIUWSaoskkjhX2N/fF6j/2wyh&#10;Mw8f4ldZIJovFeDhZdrdi3ywsTwViRiaAP0UqP4dmbD/GgGSTxPXZYfg/zSdxtsR4AsV6Y+otgBE&#10;3LLaNtPFLTeyG0rbbJtxXWOf6TCuNRtImI8e09I9xX4nt9xsWG9kNwt5/5rkz1j7dL4aNJj45uw2&#10;LVOh/imeCqVtWu+YwoVs7iGcfke+n6WKgKFdlhyZXMOd3Bqujktr9UOKBq6nhOnK1FJx2T1CFSfQ&#10;Oabcvn7qR8OgdrJqZ58k2Nk3wqjcveJBUd+wVukRiYfLdbsndO5BpQ4UMZSmiKGDaDm2VE4740io&#10;LaZmH/lfaL2rrtSHwN6N7hm6zF7XaW26pqqoHUO1cvtitX4X5LPHvJav3YMgDSaPkvxZZ/+SNXg+&#10;mFGAvdhAj3mCZJQ5aCagd8+V8v/Sg9NCKJ3rHxguJbEqHmSoYshBmXbTJgS9bjBu91nWPIGx2/KD&#10;dm4TJ9I6EyjRRVOV+2DXtexOp3kNvPQiT4DfO+WO4bTaQumaQ86FU0chJdqo5D7R41x7ZxQUnS62&#10;v02sBqK4XB276wyM49KgwTiE8jL7kto5j1HCeNJqnwr06PRVJNYV1GD2zlToySoYSAnvLVXnnuvv&#10;H8z5ARGYPO04HZYEAl4Sbib1K9ppZM0z8PWPUut60FFfcLTXstpg2O4ybZQxQmTfMl2k3bRRr1ou&#10;+KmeK337rdxmm4kY1AC4EAb2nnI/i/ea2W3eyPsjW+Y3daV+VXsJ7xgFA4Xy13hXMvStgulRzoQb&#10;2saLVaFSXaSVX6mBc5GfrorjDmLkMXlAR1u4jeKe1crWqSYD8VtRxoRQBg0o/GVxylcQoxL+ppM7&#10;1c5t4GnCTaQSHCBhKep/S+lzBXH3MWh91seWDODcnu6hBsPOnR9T3O/YTP26Rz5Zq5ntciaC9qSR&#10;uKqxfA1xvZlBwosc437VG7ZrP6W6/WtMnmav3bx+2gzh2QD9xvBW6snDKLYtU1+tdv+E8+PqvrH7&#10;xCzI2OO4+Vd2PMhZmj2FnazUkNmXi3RkiLp4HxwvBdS9S642KuYnOa6Ch/qq9AgJf/8Ixtnunzwd&#10;mwO3GJO2iAmlKIg7EkwATNqbvJ0gFaFcEq8LCd+cu7uvyXfm+2F0aDztq8j7IeOfdwpZz42Abrju&#10;7xWqcmt9xwydSEevPhIqhk64/FuF0+4tXhuWlj6cDuupeCMtfw1Iqi2SSOJc4fypLfyvAIyDOFMQ&#10;dh4H/ayv/QO5sP8agSaZXYNluh2NfZJzjtBMEbfYalxu55aQVlin+EUfLwiNbbJCt5NVNd+mnBGZ&#10;Fgo1ETD8Yk0oVUEWFOSrIw36jXw18U6XoYoWaUJ35Pso08BuQNKVMRROhCbBIY83INT7NLi8QYNz&#10;FM0GKa1hNtOVe/ma3Xp2vUK33ahdbu4cK5Jsln1Or2gwsm22wh/vLfwxIjbOJZx/gg7jisQ8K+JI&#10;r1sMa2gP2gBBs6uYLborNc8hcUN2SAU5pdrtPHW4zbhcxfBMj1jLP0B+i5EMIxCNCqaxfb5Hn/4a&#10;x0L/wNDpv6wpdM552mvINdkRtbaA3JAfgeMJhZ6A1Tele/8QngncU+6DLNn942yfHbs0KiTIksM/&#10;AUrZxm2BzDAu8jesNzhaadi8IDkGdVHaF+8o4umqGOueNXpmC5lQmiqudz9aZgIUaqOJnHrD1n0V&#10;cRt5VXZYpVjrVU6CHhfrwplqYghDu/Ok2iJHLdzum/LDGj4OaP5/68bTce2dUeSgTtZDvno1rrlc&#10;3kMEoeWavduKA2qDILIQ/UiGar+W3W3i19Q8FTnaCOQGb1MAkduXwcYhTv9EvXEL7PGK7KhEF5bZ&#10;lt5rjeb9DNPcGGgwbpXod2T2hdOMOufbRGibSels+huVXe0Rck+ALkPQR5ziCYzhLisd810mzO0d&#10;tBDSYdqo0e8290xyCud99R61cTB5Z+oNO2CVTaa1FOUBMqv0oQomdL9yqvmqSt9rQ831xk0aBATE&#10;Ercsna8NxcqYCHWGWsgH/rijIGoLKgXa6F3FfhFRUkSQRk4zHwz1uuyw0bCD/CuivW7LWvoPEuOR&#10;FuM2rotqaUcSwH0H9VUUmwq+rxdzIzgw7OJdciaAc3u6h8ilf0zRJp1J/7rOnmaPzDHfVOfrlo+3&#10;SmfQzjwtiZqB1lKNzEViKrJdoA0X/Yb+9q8xzdyWyjlfTRRzRAHxgchSxTCf7T4yzu2mzcDAiNa5&#10;oHfP2Xwvc53Fy4L4rhCtpvL3iKlO6id6b8sPcUdwa/oHh9FlvAnxiEltKyrHY85lXxioFk+0io+b&#10;g1Hq4zU77iAxvsDrwuSdltof92LLGwn5+kfruU28JQyemQbDzrWTcFEQxePlXz+etDI735icfBR7&#10;Q2CHbw6yGxbMW6vKJ+w/N4Z8oxnf0Jn5r7uqfkmu823dUD7sXxQ69eqwtrYmXP4EtVzUObis9GwM&#10;jc9PTwuZH0MIHXiNmJ2dFa79EbC4+Opv6ptAUm2RRBLnCkm1xfNAaZt0uAdo2uoeqtSvJaT3oh4i&#10;uqtr/kN186fVPeJ+MHwILfxKYXEPqWyT9xRxYf9lA72oZrYwpLoes9k1AubfZlxLUcSreCOONEWs&#10;mtnMVkXA8ws0ITCoGmYLZe7J41kqwrJwboFa+Gsa4n6m2iIBu3tAZpkp1201sev1Ra78svFm2Uzu&#10;j4ruv2PJ+UFR7y29UO590GtaLNfudPLKGjSg1bBSqIlgW8tslmhCUstMgTrcblxVWGZoeZ/PDx6u&#10;sU/U6Tc09slW4wrSOvvEe5IHZbqtev1aoTbk8QZOqy3cPNkrYsgaEPpt+lRYSOjBCD7TS3QhkF4U&#10;bjevgtQJh58G9nE9wlPBeGauo8GPl+yxrHdblzrNq9VsyOieEfNrSVg3seRv5tZFltU0VZw2+xlA&#10;I9OUIMx7ORpCm+X2ReJZ07DVct9Vw253mjYKtZEaVlj5AjmttnD4x3usa0oHcXHfY3mkccDkgVx7&#10;ZxTjSRxw8KE6Qch5tUUENJj/3z4CYnZLfnBBcnxPsU+OaiNXZYftpg2J7X2X4tN1ExB0Fh0EYQYP&#10;R76/fwR0DvlVhq1uy8otOXEP2YHG88E4mk3revu0KIfpukB868qruabPqbK+u8vc66LVJpB32QxB&#10;whWYcAfGAv0jebpIBRNOeIuoN24213gr/kBS8sm+wjTimfKy9JgPThnptS6rnfMZqli2Zg/duSM/&#10;rFWsSKuMTs7b/AVzmooE0Kkzbl6REhcVuZpoHbsLXorK27lNpCH5l/x5n7IV3Qq0cBu4d5nqOFgo&#10;ausyr5cwYdRZpCXLfCAVxDPIRr5kq7XEdqd+7WLNFupMV+0zJ5FoEsDs6qwfafp7VdNn1SpF0Bsc&#10;Rde6Lasl+lChjlRewe7Uszv5tVPNqrkm43aOJtp0RVP6SV3ZL8nTv74j5Ss77v57aQZpDFFYYIag&#10;waW6iMk70z8w3Mku3+0ODQwOYRzQPOQLV30mGgzbmGNUy4aaURV1adnKEX+uHzfc/0Rn3e8qkDCK&#10;HRaNu5QJo7UO/0QLt9VrWaO2OVkkWm0Eo8qf8VHRzxtxVLI7YtuKwr6EcRadmF3gMUeC+tGQ2RcZ&#10;9zRuqNU3pXXNIR/PAnYbuM0y3hEvlVzN3pM61teM2799Vj94vjExMUF/OACBHb5R5P3bHicbFHae&#10;G6ND43nf1zPgG7E6pxvNoUzm4TX5w9Arjj4xPz8vXP4EFcZImX4vWxuvMuxNflzVFsvLy0IHXhde&#10;ouPSg4MDodJzhKTaIokkzhVisZhA/d9m0L5sr4dfkdriNCTmR/+lQ2imtNJAGdr1fOGvdZr/SmF1&#10;Dzo9/cLOK0CLceW+cg+dKqgdz9eE3N4gxO4Z6OIWq5itq9LDWmaj1zxfpNkFKa1mthrZjTvyeIdx&#10;BWUgaFuBOlJIontErskOn1NtkYDOPtH8nvLWr5ru/JLhQkOYyn3prnD4cTToN0q1u23G1RLtbolu&#10;q0i7U81sFmtCDexGtmoPclV6VKQJ3VdFkW5i1yt1W/REqrZAArQZd+269KCKISYk9A5yrpF7yj20&#10;PKG2GJtezdMQq/giXTTniXAJWucciKWwcwqgcybfJHX08H6Q25c5z6zGMQ/uAXEFxj2BMVwIIrGu&#10;gsA3GreQAPlM+MIMDAyDW1azuxLrioh3gmDyTjkD477gCGoQmdfApjLVhEBSSv+BQAul9sXbigON&#10;a47zzHSYNtu4rYrPuwt/TeNyD4Nm52sf6aGuSI+p4ESnf/yC5AG1tqhjd9rNAm2jD4WgtiCse6NK&#10;H2LdczirWr+LMe/hI7N2mNZv8+N/WXqEQ1kaYomA4S3RhcuYEPpCa6NIVe3dUwkORG/9gLavw0fT&#10;N+SHYuuaLziKXrRyG43MmknlpCOJs7TOhRJe0wQ6Z2eI65OGP1eqms1IVP+W3GHwDA4OYotdlLnQ&#10;eNZYwB0gKzvohaiApqJw9veJ8n64+8bf+tpNm7zn0YN0JQm9cU8Zx+hht43bvCE7zGhYKf9diShb&#10;V39T12gkpiUg9nma2HUZcWlRzkTQWQhGu9G4nauJ3flZwY2LyEyWpRTr9jBcGP9O02aKklylSr+b&#10;porV8ssrIK3GDbVzvsmwjZJUbWE7NWjoF6THspZ7axJ1ttxWYyJhTmpxCu/9BAJujBNLdNGr2bPp&#10;fKReNANzEqLqdhZ3rTT0LrSIF3D7cAgXwlOQwfeRrhPJ0exxnmm5fQkcvt6w02x8lpeWBMqZsMS2&#10;RH2CSG0ruFM1fITOtve3tXmDqPpzqd8dFHbeB7gvuE0YAWH/IwOT2c+vV6LKHdwyk3cGN6XPsirm&#10;lXpK+xKebqqPwNy2eCfvktVJe/7+EQc/82/zdkCYvUgjH9s3iIx/3kltjs49JiYmDg8P6a8GhUAN&#10;3yhGh8bF9zlh57kxfcq2gcylpvCNX7Mf7B8JHXsFwHepcL1TcA8ts/71/tH5PG282RyWPHcgldeJ&#10;xHrS14ZQKCRc+yNje3tbqPQcIam2SCKJc4VzoLbAbyrty/Z6OO2rX7naote0SFfXK6xTQtYptYWq&#10;jbO4iItE4cCrRBe3VK8nvioBkHZcFORQax/Hrsf3yBcmLXAGveYPtgdpMRJTheKmKZFqLE0ZE3KJ&#10;FcNmuW77guS4jjD8iNo6XagOUfXEVemh1/dIPYH2NIkn78r3M0snhawPgyJi3yHEqOflgc4+IRx7&#10;HLh0I7uObZl2R2ufuik7LNGSJtXrN2jDwI2LNGG5Zdbp6W81rHVyK/REn89/W7GPBOpHGjC7hlBD&#10;sZZQ3MqT4U2oLYZHxvm7LzBYcF2gx7qEnoIYVLM795T7NPPDIl8T1TrnGNdssS4aCA6pnQsDA4NO&#10;/6jeNVOiizj8YyiDq0ByNVGReb1IS3wr5GiiagfRo2Xz8UqpdFvWxLalPG3YHRh1BUbsvnF6iQ+L&#10;PusKSGmXeR3pq72xFm6z0bCVpSYBXNEMsPEa/Y7ctoR2VvD8uce6jF6Ah9PWAvShoGqLK9JjhX3R&#10;Gxy+LD26JDku0kYxYg7/6EXJsdS6VKiNQsp0YZTEHcF1MQ5V+p0Gwxa6icqvSo+svnFc6+KJ0fuV&#10;vHlULmu2uPwj6DJyrvdExC2O/oHBXtloyp9yVr3bpndLbUvB/kGcKLIsewIjsnojGtaRru0PCpE1&#10;qNT8ozztq8nab9SDXtD2nwZqAPI1wjjrZd70r+nM+Q+i3B/uVpZZ0NrrvKNN3Ijqf5CVp1uz/8ST&#10;RfQ4D67KjjIallFz6leRC9WzW9X6HZBbPCz5f6m++SkbXyGZVDzDJBPpviqe0rFz+2/tGJPrskN3&#10;YExqW3xPcgxWf0+xfw3TW0dUgcW6CIYLZZDosi6mkygekQ7TBprRRMLlEvhcgdSvJG5oy/O974kf&#10;ZP2O3aJ19VpWOc8MjjYZieUUpFy/jXMhV7JnsW3jNvCAo8tUrskOcCEILaNzzTYZttBOGXHrgAID&#10;2Zq9HHUM1SrsCwr7PKpNnAvhy5wVoILZ7R8AMydpINA/JLYuu/yj9GgSFBLbIrbd5lVsDe5ps3cC&#10;CTzXPSS0yjC2mOHY4u3hDQzj+cINqjVsYzAxsBA8dDjayT/FiaFO4lXj6OgxVv/RnSZ+TDA+MhEK&#10;R0eWHx48ppN5yXiGY4sOx3aulgRpors5OqLCLtLF7yiObsqPipk4zX9TEDrwGvFy3aacv5AiSbVF&#10;EkmcK5wntQX6Qknmq4DD039fGXN4BnpNiyBa+KU8rbZwWNyqNg7SlaWt/BvdzT9xNX5e2X1PJxz+&#10;yJDbJk2uIWGHNGagitlqNqyqbUIbWg3LdxVx1jGGtNU9xDhGM1RRKrQAhd4xBunkFsCaLO5hu3tQ&#10;OPA0KKwztcxGjjpUqt3OUYeFXL9fZZtuYInbiEwVOOphp3GZ/9P48Jb8AENUyQiGDG5vsEBNaJXB&#10;OUpzPizQx0zl3n0l8fTp9PQ7vUSEY4+jQrfTRHxqEM0FpJFdS1HE7ij2y7S7t+T7NcxmiiLeYlgr&#10;1W2JzfOmEz8ggPdEbYFLULVFlX4jg/Riu8mwmrjFdIIBqdqHV8BCT/7tp1+onebVVCUxnq/+CGoL&#10;qW0ZnETjnKsmwR2Xbb6JMiYMKthuWm3hNlE5aq5md/I0kU7zSqNhy+qdADNpJSsplq7JjsCZEyKx&#10;roC43lYcpKv20DaNc955okf4sEAl+dqI2T5S3zF+X7WXrt7LVkfF1iWbbzxFuQ8WTYt1mFfvg67r&#10;d+8p43XsTq+VsFmg7ZKm9MfF928PVelDEKNnGpnNxg0UbjSuY7fbQk5sMm4U6UL5pWPFP6eS9AUL&#10;0jw5msh9dbTLvGq0DJttwyiTEHDaHstyNqZf6XjBf+qR1RqsjFvnnG0wbCmtc57AqN41i1sf8AXv&#10;/JDaoA3iiv7gEFWsQCwqN9+0wbzvIX43cr5bRCoReTjPJOeZEuXoMaTV0iVaBiOMrb9/2BMcwRj6&#10;giO4Cu5FiS7U1Dbgsvj6Mlg0QMrONBs38zRRdKSa3TGx/uqehdre+S7zOu6dyTPtcwUcnKf+oiLr&#10;u7pS04fTVTHcpjRV7P6nOC07ghFGyS7TWg27ixsHhlmiCzcYyE0n8Wu1YW9wRGRewZQIBEl70H3Q&#10;e3dgtJkjl4NUfFqqds61mtaauc0+61KjcYt1z1bqd3CDwFpr2R1UdSV95taPGu79mL7g+3tcZh/q&#10;AajaAk8uChRpw5W8CUydYbuUCbVy69XsNh3zXE0UDYOUM7ut3EahNsoX2AQNDvr7b/6kKV8bxlHk&#10;mL2TtOZiXQR3vIwJ4RI9ljWMg9E9Vc9uY7eN2+y2EBbdaVpTORYaDNv0FIt3Ers0ncSTwGhX6YUn&#10;DtOVJjC2DbyKivPM4J2AqYKppXdPewIjGHPMKDwROHpJeowtJgk5J4lXjwT9Ozw83Nr6ONoFvDDu&#10;647ZsYePq2VeMp6qtuiyhRpMkUbLbpqKmObRTKq28Awt0tf7m1VbvJF4HOvr68LlXwYSsd7PDZJq&#10;iySSOFdIqi2eE05PsILZVNmmGvTrlyRHeZowtWs4g6bPk5iLVEp/VCzkfmTg97jxxD3k+0Fnn6gk&#10;WgZixn9apXIa9KcdjYcgkaF6pIx4EtTaAoTffEpjAjg9/X3mhTx1pIFdRRpl7sj3s1VRbGuYrVr9&#10;Ji3m8Az4fP4m41KRdhuHqFLgBWB1D1Uzm6gBgmvZT5yMvBSgVWgnEirrNL1EunKPJjCSVHLVj37I&#10;A0NTDv/4XcWB2jHnCozlaqOQDFUMOd2WtWD/ECiu8N36IcG4Zq2+8SZuvduyAg6PnAom1GZaB4kF&#10;kwT9uyg9rjcQGolrpSrjehf5t5wC+YXaSJNxHVTznnLf4Rs/bWEBJgPGSywvPrzyAo0BUypjdsvb&#10;5wq1YZVj/sqJsQOINNhsmX4H1Zo9k93WZVBWlZ5cApO/5g/knMKReBYg0qaBvIaZLvMaBipfE0Uv&#10;7vwXdXcmA1JdrANbPuRZMen4aShqTeVf1LGumXrDVoNxQ+eaFQ4MDholjtQvb1c2c1adi+b0WZe7&#10;zattpjVPcOS+KtZT6rLb+pEvsy9Ql5kK+3zLZ9U+VwCZ9z/RiVZV/a7s/r/pLGtdwBiigIbndR67&#10;3xcc5jxToIImzxS4NBh1jiaKEaBhLyCXpccD/QMd/6ir+wtFingvRbEP5o/RwCGZbSELaSaUp4mi&#10;WusJk5fVGeV1xtYKB3EHo41k84Yb6ao4hoJGHsk9MeW4ITtMU8YvSgjVfD9IbMtUlQC537Mlti3Q&#10;dJ5mr0q/22km5ieYJ2LbEkYVl0D9VKr+wZ7ze1b0DpVQtQW6Rlt7V0EeMdrH7BOTE12H9UpfvEAb&#10;xbntpo0SXbhQG8UlIO7ASNDff/dbJX3G+du/57z9M2wZCeNCUKyLaJ1znebVDtOGKzDaal7B9Gg2&#10;bho9042Gbaq2wIWwxdga3ESfBYitS5ioNJ3EGeChTlHua5wzSvsiXj46fq7eU8Q9gdEadgu3HpMW&#10;zz5mrNIx3z8wiDIQDG+eBj8KD2oMm/qTcU7iVSOxWACfJQIjPC9I2B6+OjzpjxOg70aZa8fUv4r5&#10;TDOp2qJAR+wvIG9WbZEIHPPa8BIdWyRwzgwukmqLJJI4VwiHwwL7f2vxetQWFOkqwivAOoT9J/CK&#10;1BYub7/n1OILgHOOXpceXOXDXmA3V0P4kso2aXYNdXCLtMxp9JrmbsuFn/YbsoMWA2E1WeoQDllc&#10;Q6nKPVrsNMTm2Tx1hNhlnIqicl8dbjSs3pQfIN/Be9bgXMMG5wgVnGLlLTj6zHMN7DpEapnLVBFN&#10;youpLVye4D3lXodxqYldz1dHUhWxCt32C2tAngGNbbJavwXJVO1B6EBRwe2mEwwYGxsL9A/VGraN&#10;POujBbLU0UuSY+YUo34BmD1TYuuK3jWrcsz3WolBuNE91WFeBUv0B4e7LUsm7+RV2aHMMXeJj0Xa&#10;ym2CE7ZyGygJxkK1CRX6XX//MMhhOSv8g00B3lh58j/th4LVNw4mf0uxD4bZY1kpISFIBJ+UdexW&#10;Gj9Q+ZqI2rFQbdhASaq1aXlHjfkvqWLpg3DjdzxNJWO5kt182fZ93lClyUhYVsklW3cmk60mMT7B&#10;0kF0n1ydwbpnQOZRBg0o1YXb+P6iDUW6EIal/I8kRpndKHPQwpxnmnXNFOnCSvsC/TsaTA80GFfM&#10;UMVw106vPujOZ0p/W9xdwOT8R1Fhy5I3SIJN1hlJ/YDNN+70j5u9U6CCGD3OPZWqjKeqYilKwdDm&#10;Mv/3NZD7w90XGsJovN41Q9UWctsib3mxRRw0aqMJtQVQ8OO9d+vX0Be5fbHbsoLC6Ps9ZRx3M1sd&#10;S1fFeq3LKIY2d5lXbT6yHOD9UMsSr5l17DZGska/22DYQg28LcNGg5GsQ8HuddmhxLZUpd/NUe+Z&#10;eFMXoEJPo5CQqKjv8cudcHU0Ax1EVRhtqssgZeTk9KC/vymTQ5l69Vq9YRt3AbeDD2gS7eDNJUp+&#10;oy/3Z/po+NViFZmBuIrTP9Zu2mg0bKKzyOm2rPVZV2gDWoi1xRoSXWay5Q1kZuhZ6LLO+ZGeo3MM&#10;mW3R6p3A3MY0xgCyrtluyzruLHLotMEt7rOu9g8MOvxE9UMnnss/2mZarzNs91mX8JySipJ49Tgd&#10;l+Hw8HBpaQkfKucG+/v7Qt9eDdbW1oQrncLYxGy+Nl5jjCBtCa7QzPFJ4nqj2hi9Jj+GmAKr6ep9&#10;euj1Q2j9a0Q8Hheu/fJwzgwukmqLJJI4V0iqLZ6E3jH2ruTBGTUBBQgzlffDh1VbeHwkjqmw89yQ&#10;9XlvfcaktUyA1TN24jaii1umK0TeDyLTAqUikLvyfb1jAgmqtuCcowXqCHJoyQQU1pkO4yoOJdQW&#10;dk+/3DKLwYGUanYsjOPeP213WNz06GlgiIwO0MUHTk+QL/+CagsgSxVBJTi9UY9v9Eimcu+Fq3oe&#10;yCyzhbwpSkIuSB7FMx8be8xg4aQMGRAIuK5w4MMDVAS0v5VbZ5yz3MmfoiCfBZooaqZ8+13i3YBw&#10;TodvHBQdlPWeYt/uHweBBItGfrNxE/xZZF4/zc/RKtRg8jyLAz8DIutiGbPbYty8ysd3POky7TVJ&#10;cJ6ZG/KDOuO65cRwHU9l9Tsyk1qwtrj2ziioFBpWpIs0G7dwYpkujEZW3DWxYlsu8crx4Jb8EHz4&#10;dLMpxLZFcqI2gi0VEW9HQBuAanEtWvKa7AADiGFJV+1dkx+IrSvgww7/GMazx7LqCYyAv9GSQG8R&#10;UamYNU5ptQFbo20MPFBhX0CrunP04goW59YZN1D3JV4fZPeNaxzzJvdkO7dRrd+tbx4h3kNzl7K/&#10;XzTQT5pARe+aRvNQCYYrhcQ6eUA9gySQ9e1dV+9OYLj40aMD+ACdKtFhyhHfFmbvoylUb9gUUk9D&#10;kTaaQqKiRiEYz0Yj0V8gjS0Gk9EPpvyT9up35BAkIFZGsEmpNxA3nNdPAtmeFoNrRuecq+fnWEIu&#10;Fy4EAsQPiKSS1ar7Uf8V2SH6WMvu0LFVOOfuKPZbuU3aGIVtsZwJ4c3QeV9Hr4gyKcqYyjFfxe6Y&#10;PFP0PnqDw7hHOGrxTlhOaXZO7mcSZ+ELDOdpo63cBuYYBk1sJW5lLkqOU1V7Kt7yos+6el12SAsD&#10;LdwmJhVmvtS2jEPYFjPEvCWJ1wPhN+MED3jM8B4uzwGOj49XXpltwWm1BR03wDmwnKvdL2JiyJQ5&#10;t+hRCufACqRMHx8cm1U8fui14Y0EEH1F6jCh9nOBpNoiiSTOFc6T2mJnZ0egnh8Bjex6F7cosczX&#10;6smSECH3uVHym72UqkFe2NrC7hmwuQdPi3DgBIpW293vkDq4x/QFXn69g8cbeCqrpwzkKs/BWrjF&#10;Oj1xc0jVFhS35MTFAwV/iDjFeNKuRG2bzFTtNeg3hH0eRifRmHSbUK2wQiRXHWli15Gg14XQ/I8I&#10;EUeWsKKnrw7lfHjX03JB8pi1hfBNykPrnEsUAxukrhBeGA7fuNoxz7gerT/HLLqTNkzCgir3rd5J&#10;eiHwEKd/rEJP1lOkKuMt3Bbrmcwj2o2HNfodsW0ZHFvvnrH6xiv1u+3ceif/n/ZHhNkz1WDYktgX&#10;cjSRTDWxiUh4i3AFRlOVsTrjehmze1uxf1V2lK2JEpZbxXaa1jrNq1fvTcvti6C7N+SH91XxbHUM&#10;tLYK5J/d7rWs3lPGO83r+dpINbuDevirgcpOoR5IvWFbZltU2BfQwSsysraCsv0uMxgamcwJxntN&#10;dggKh8pRM66Vq4l2mIjRitk7ZWG8tAzgtvjqPyOv/i1p+2WNPI/L//c9yOQ8U2CAINJG91TV/5RX&#10;fU7GyezBAFlg0mjcvCY7wpBmqPaCA8Ql5035Id+Mh5eK17O/T6TrtPEVE8jsC5gG6B3uTrEudF1+&#10;2H+KhHvs/qKf6M2/YaHjRoOnlDKhFGU8SxUr1IVwFaEoD1SF7qABYtu8kHUChX3xsvSYOPtUxm8r&#10;DtC2bFmIjhj6Du5aqgtJeE+xBbKd6u6Fpr5pG+/KEUC1/H/vy3cVpAGPCxnbTPUeKiHuNsyrSKSn&#10;DOZ8f3fOt3Xj3G7LCiZVvibazG3ixiUcf0psi2DRJw0IdZrWMQESagugzbSJaQyy3WVeUzoWOk2r&#10;3uAI8pE2nFrulMQzgLcN65rFhBGZ1xqNW3L7gtU3kVhJ5AqM+YPDeOrpLtDCEbUX55nJ1YYvSY81&#10;zrOzKIlXjf39fdB74ceDRzQapczwVYM+0Wmqw3I2NjIxU8zEm8wRyA3ZEePd6LLuOgcI4xXZQq3m&#10;8A35kdSx023bbTGHy9k4lVojiTY6OjEzMjiGxzngHPINL6arD+q4qCmwJsPbSS906qVje3ub9mJ1&#10;dVXIevhwcm79muy4giUDmKGJo7W0DNDAkX8aJK7NobEZ9E7Ifb2Ix19xSNgngKklXPtlA7xAuMbb&#10;j6TaIokkzhXw8yCw/7cW8/PztC8vRW1xR75fxRBOzjtxFOJNPD9eitqi+ixzfiAcOEGniQSPEJvn&#10;K/UblYygKTC4iJW71DJjepr5Bq0KiQrmsb9SqVCTDQpqiEG1GE+qLXpMc+BIVvdQnX6zVr8FwXB1&#10;cktOT3++OnxFeoScBnYjTx1W2WZaDasYT3oJ4fyPDK198pVaW+Q/bmoBObNIRPgg5UHt7UFrm02r&#10;9dy6J0CY2IsBhLnVvAqOfXqxSfXvyJQNFpA9pNP55RXUtR7rngYjrTZsgUbafBMXJMclukimOgbq&#10;jkruKA7AaW/KD3osxHnnR6ErvuDQPd4hAg1jUcXuSG2L1O1ihX73rnJf7Zy7q9jvMC9X6neu8Jy5&#10;jAmDWZXkDiqZsZLswcK/9uZcClACXMfuWLyTYMvgvbmaKCrsMq3maSNVxBMk8T2hcghNtXinGgzb&#10;kDoDeRbQWXQclLjNtI7LoQY0o5BXYaBCbYcFp6DvKAkB+WfdM6g8TxNxWIMO72jB/+it/rQ04A3a&#10;9G6HwVP9KZnwkH55e9F/7VUVmZ3+Mc4z7bIHkKBqCxwt+uleg3s62E9Wmjg5Lz2FRhJBgy/wDD//&#10;tt3qJFokOkpoYYNhC91kXTNI0/YkFomkf22HospY+llVjmYPp5cxITB/PDIYgdOWIAlkEselW5Te&#10;PwmNc65EFyrQRFKV+8Vk+cxmnWGn3rCNIcIu0pgYBdpIOa/EqWG30EEqjb3TDd2TGao4bhnuAgQX&#10;ok3FwEKKdKEm41aXeV3rJHFtei0r9caNzObFRuNGp3kNNeMSBcRiIppY1OMLDmeoYsUkjsl6vWFT&#10;5Zxr/H2VqslEjwIi82qvdQXjqXIslOnC9Yb37ReqUjgWIIxrBvMcCeHAlzw0rlkMDh5qTG9MObqG&#10;qMeyqnHONnJENenyj+lds1LbktM/KrKsKu0LmCQYZ29wuEgX9n6Et1MSL4yJiQnhx4NHLEaMBV4D&#10;6BPdYg43mEON5t0U1QEXWDEFVtPUBzhaaYj6RhaQaLWEGkzhRlOknI31qOYzSiebJIv3VIeQOi5c&#10;Zdiz9q94hhadbGBkfPae8hAnlrN71Ya9JtnqoGeRHRP69XJxcEAaCZxWW+Bt32wWVBUDo/Ocf5Wm&#10;gSoD0dpLuwaMPW6T2CPkvkbMzs6e0U+9HgiXf9l4I75FXxGSaoskkjhX2NjYENj/W4vED9tLUVvg&#10;x69Yty3snOC6/CDnlGHCM/D8aosubqHFsAb+LzLN3VdFstXhBnathL90ilJgEXrHmNk1/OQqEqen&#10;H5l0mzjq8QWMfIwM5Lu8wVzNroV3penxBlyeYKEmckt+UKjdYp2jMtskBPXfVsTauGWIw/0oQgdO&#10;p5k29yD4cLNhFdJjnschkiDxXx+mKOI3ZQcFmhAS5bptpXW6i1vu4JYb2PUCdaRQswvyb3CMdhg/&#10;tN7njeNDqS1oAfBGbO8p90HJDO4X/OsYhERInYLDPyaxLZcyO2AmVewOvtvK9TtB3qYDvDdTHVM5&#10;iGlGK7fJRw3YBjkBw78hP0RhSJoqdlF6nK8VvCR+KBg902CnDSduDjrNq7evDeSo9zAa2MWhNGUc&#10;bS5mdtASMFK9a9romUKTIM3cpsS6IjKTv9yvfX6krGUes4UaR2TwDBll0lUxsXTgrjwG6pup2svR&#10;REH4C7UR1Cy2LrdwGyhDuFZwRGRZ6TSv5GsjN+UH1HgBvb7NWwo0GTelmnFcRXSLAZFDDvqL0TB5&#10;plBeoiaHgoH+xmtKr8PfV8re/6bOppuPlnFBcn+guz1NK2en0FPUgDvI2iYUTZyMm+3UzqH+Fm49&#10;SxNt6xpp/Jwy/Z93ULXFlROVhNgwW/W7spKyCbQQ3e8wrdWSFRYPUBX6iy5oThQxQK9lta58vOJX&#10;JTmSHdyvYl0YNwjj2WMhjgnOwOkfz9NGeEuTeXfgsVmXAOuayVQRhxT31XuZZZMVvDKlgKghYvla&#10;8h2P1vLmDyRmbZd5HYeQbknRpXxVZ6oy7jqptpnbKGNIKBCcckl6VGcUFraIK401X5QXf059VUxU&#10;ZkrHfJ9tCd2kfkZQ3uydTLjMSFXGMPd6rctNZB2QEGTnqUCBPuvK+6ktHP7xOwryQGHYS3mLHuHA&#10;lzw8gREN8XK6RtfRaJ1zmEW4rdXkzfAwXxfyBocxqhheq28Ch2g8WpR0B0YwJcoZUoCcmcTrxYNT&#10;Pg6Xl5cFaviKgSkBaTQR71TlbOyG/KjKsFdmiIh4IwWtZ7OCjRn8a/VctJ6L8LT/QfkXrXgltqV4&#10;eGuLPYlju9kc7rFv5+gEVUtWylBq2/Zd5WGOZj9NtZ/1CZHu7FKYl4OjoyN6xdNOLtGdK7Jj9+Ai&#10;8v3DC2g8LRMYXqAuOXP/L1v0w31lPyOh+a8Tu7u7QitfL4TLvwK8fuORV4Sk2iKJJM4VkmqLM8CP&#10;Hz6+wSUgYvOc3TOAxEXJkcsbFEo8E8+vtuCcI9RqoMGwSr8wIPj0R06ZdjuHd2P55PKQZ6CWNxKh&#10;cHr7cbrROXpFSv6CdngGaP3oi1BCWAnyAboYehakVr+B1iZ2e83z2PX6Ak5vENJsWLuvinSb5lGs&#10;UBO5JjuyuYekFrKAQqjo7cFptUUFs+Yl3XwUAPVJtYXdN8G4Zml5+v/nC4DYtvQPcZ7pXuvSVelR&#10;t2Wd5dUfICGgKODqFfptMFLQVLt/nIZdCA6cXZACSgMaDNp5Q3ZwWXYEwZco+RhlCJu9rYgL5Z4P&#10;mIq0U1ScgZGAr79YF0rkZGsiDv9YtnrPExy5KT/grdYXA/1DhbyDA5wuMq/f/gPjXcUByP8FyTEe&#10;q4TUGrbq/1xV/Mt9XUYSq/WW/JBGEgHZLmN205Txy1JSvkq/W3vi36GG52a4UKkuVMNu35EfdJg2&#10;MJ9lNQaX2Vv4gz1Bf3898drwAOw9OECML5pNa8U/p2K6rQP9Ay2fV5sUTiRqviBv+uvHNBeQS9Vb&#10;Jbqwwr6EsSU+LD8na+Y20ZH7qlgBz/8Jpe85KlTs8J44hBFAAZt3IqV+WWwWdBPFuojFM4k2pCgE&#10;z50i8xqGqI7drmV3ynQh1jRa+38VLdWeThOJjYoCYtvTrQlQFWbCRcmxLzhSb9imHivPQGRZyVTF&#10;0QxIsWanqGYi5Wu70ZF0FVkp086RhWA35Yese1ZiW0RHUKxGv9OcwqT8k/acivFSHQkawrvVIE3N&#10;Usc0TjKTn/QugcmGOVl3Eu8WjcGA4AapHfNt3AY15+m1rFyUHmOmQeoM25x7Wslz5jPAHJbblk6v&#10;nTkDh38cbUBTcTdL9bvyNsHfahIAUau5Bd83Tv9YiS7iCZCFIaW6MB4Hf3AIbwyMHu4ODlFvL7gX&#10;vZZVCB5DWkkSrxmnHVhGIsSj5GvA5BSRSjZWY4hWGfZkzp0KNgZB2uRfuyB9IHXsVBpidD1IqR7v&#10;qwcXxMcX+o7KmT082shsNkUkjh25cxtHUWG/d9ihD966PYzdu8rDSnZPnG1k/aFX5OFiZYU43Tyt&#10;tighjXxYqt9DvmtwGQ0j/ZyedvQvK11bgZEFxruhcG2r3Zs0P4H+0Xkh9cpwWjP1OiFc/hVgaWlJ&#10;uMZbjqTaIokkzhU2Njb633Lg54325aWoLVKUewkBG+Hdcz68K49JeHOD94PbG3R4BrB9gUUiCbUF&#10;iBZVWwAObxDM7UOpLU7D6e0H4TE6R2nUCfSF9wL4sES7K5R4PtCGQWhLkGjnHsVhTXgtbTWu5Wp2&#10;tfbJRna9xbB2RXpUpAmdCZv6tuC02qJSv0Yz6QQDzqgtcI/AEGoNOyDtwf5BagfxYXGdX92gds5l&#10;qojpgdE9DfJv9RLy5jxZO4D0XWXc6J4JeIOqMpOsykjzTwMUpdm4VcnsMq45EEjaBXyM3uP/u24y&#10;bl2SHAlFnwNd5tUb8kPcSqN7CuwUOSBFVt/ETfnBHd66hHHNVLCbDj6oapNxHTnUw2ICYL/oC3Gy&#10;YFtIUcYuSY4xJ6v1O+BRRZ8mqzC6LuiKVGQJQ5oqdpvoI8LX5YdZ6j0Uw1C0chty2yLrnqYsuobd&#10;uSA5ztOQmZyijF+9NVOZ3X/99pS02pD3491t72hQxhccviY76rUuBPqHJbblxO0o/T2xy+qjacBs&#10;7k88pFRym1dyNXvFunCRLlzGhMuZMG4KmDO4H3bRNaK2OJkVN+WHuO/OwJjfEzTKHQ3vKcplayhQ&#10;pSc6HTxxaKHMtmz0zHiCIxDe3cYO6i/SRnssK7W/J+fvxTFyMG2ENj0Ol3+0nNmtZber9Ltd5vUS&#10;XajDvCoyr99XRz2BEXB+tWOu27KeqtxHC8ExqvW73Vm6tM+SP0txaarYwlU6TOs5atILUFYSmMaE&#10;qiLNKQyKWRg3CqCn5UzI5hvvsaxqnXNi0yKahHsKkdsXEgNYqd/FUWyl9kVIj3U5MRqF2jBaiDKo&#10;BD1qN23kaaONhq1202O+SClQbYNxEy1XnDJCeRIJ9V+pfleRVFucQrl+By8HSAWzq+QtrQDMh35e&#10;iWn1TvZaVjLVsTwtmbT0eWzkNvqsq7gv2ZoIXzyJ1w38aiTioQICL3wtkDh2NJ5Nxrt+S3HUYgo3&#10;mcLVhj2dZ6OSjXVYQuVsLF0dF9l3ylmitqhgY2I+jVdKpuag277TbAozPvJu9w8vcBKXpJArZuL3&#10;lIed1t001b45uObqHW6wC/166UD7Ty8SmZoiJiRFTEzj3izTx9A22scEfCPzrqEF9zBZ/HIalYbY&#10;XdWBVzE4HBwTsl4qlpeXhSa+XuDrXWjBq8Gb0sW8XCTVFkkkca6QVFs8Ax3GJfppTiN9PgPVrKB6&#10;uPML2gQX+rC+LSyuYbtnAIkCzU6qIg5xep7LxOMZAIm6JT8o0oZ6zXOo3/r4ehOJeQ6HhJ0n0HrS&#10;/V7TgsE5ipwu0yJdh0LBOkZr2XVIiiJ+WXqUrY6yjrECdeSeInZXvt9nnkMZg3OMCj3l44+E2uK+&#10;KtpmFELJ0gkGnFFbgGMnBOza6R+z+z9cMBGb3nM5bwkCiiizLTXwfj3BgQt5u4acE98BVDsAWHpd&#10;mFrdNxikQelF1iW5XWCAGieo7EqBLlSh32HdMzikcc7m884jqeBjtJ33Uvk8YFwzWn6dvCcwqnTO&#10;4lpa52zdiUuCC5JjXOKOYt/FL5jHHEP9lCaBqBcz4TbTujswavRMoVVV7DbIMPEcqd7DoUJtNKVj&#10;B9LOLqco9gs00XRl/L6a2DU0GjfSlPs0viZIfjW7c0V6dE+xr7QvpBNFxlqNYcvuG3f4xxWNXN2n&#10;FRBWbFMWmDXVFtkdju2xowFPor3cgdGAZKiIy080teFvtRWf1F4uWaGPap+YmA/kkoUqJMBnp3kd&#10;NA8591XxIm0Ejey1kmClVNAkTanVJHWynbbs7xPl/nB3uXwV/cK9w9FsteBVtNkkRDyp0u9iejQa&#10;t+8Q35lxSburWbvSzG1cPRX04QwaDJvl+l0arlLnmq43bDdzm2nKeJoyhsbUsjto51XZEYY0Xxtu&#10;Mm4olIO5rcuplQvoC60BQAG1Y17vmsUplfpdNAATDHW2ppB3VFO5i4ytcv+2Yr/PulKkC+d0rCL/&#10;aupkgTaMK6Yo4xYvifILNBk3qVsK2qPTkqneaz6JGouGYdAgBdqI3L5IM8/A4p3EPMEdFPafiaTa&#10;4jRsvvFawyYeBMY128CtdVmW8WziGZfYFhT2RTxowX6iucvV7JUxO5hsGGe8VarZbV5tsV7NEoWU&#10;UFcSrx3CT8jDh3t7xF7gVcMztGT1L9SZwmLHdpMpUqyP9dp3GriozLmtcG0hp9YYRaKIidcZo+3W&#10;3XI2VklsMaKd1pDWs4GE2r3ZZd9hfeuogQsQRxJZ3yzSeTZlzp1GLtJoilSye2Upg1J3LPJq1hPM&#10;z8+fVlugAZbgintwaWhsdmqK7+TjcAwso0AiNmoC5Wy8wrCHl5u83CxkvVQcHT1aRvra8BrMdmKx&#10;mHCxtxlJtUUSSZwrnCe1BRKUZL4U3JIJbvbrWH6lgMdb/WfSwh/v1XdZhBKn0GJYBVFH4Y+itgDo&#10;UpQizU66MgahmR8FLbx3CTSs3XTWWkRpnek1LeAqZpewXOUM8rWC8069Y/Kpa2TEVmEBLeSi5Bic&#10;qlK3U6HbKdbsFmh2pRZyxRuyQyr0lLcIRbotkXmGpukEA86oLc6gy7JyT7kv7Dwf6v9UQWcL3e0y&#10;r3QS75WPdA00PwGZbfFe+7rSPNM/MCi1Ld6UH4Lk00NUbYEEb2BP7h2140jIBcmxxPZ0MvkkGo2b&#10;bdwG6GWfdZl1T1fqd0C5waXF1mVw4HYTIULYrTdsBPqHaP2gSVbfxDXZ0Q35Yb4mKjIT35A56r1s&#10;DVlQAGJcY9hKVcXTVMQPJVreZ12sZUnYTlD9+7xJAmpGPaVMqFRHtBvYVn5K1dg2rRS50vmrG/mQ&#10;H4BBbKfjJq02pH+iQ1lu6rtFYpra9G6++Y/h7td2vdcuLO7oKzJcuzbcnsoFA/2tplWzxOUwegK+&#10;IMa8Qh9CG9DNTvN6piqGRI46ekt+gBb2GuYuNoUhtJKqfzRxEgdVW5R+UlzdM4dOdZrWm41b8pMR&#10;TqgtQCNxO1BJ5s/pM39aV/OnakW1R+OYp34HngTnmSzWhvM0UaoCw5S4qzhA38uZ3VRlPIU44CQ6&#10;nauyo0Id8WaKgcr4l52FPyfYedFKAKq2UOnHmkRTaMN9VfyOYh8Jam1RmWbDLUhRoLZIljqWmTtR&#10;qgsVayM4lPW7zotVRG+SUFsA3uAIODDt0WmpYXdk9sUiXQSEGXPyHqmQLEVBtTirwbiBGUtroEA9&#10;Etvyab+zz0BSbXEaeNCUjvlmjsTlpWk8cXio7yr3G43budoInk3MENyUcn3oovSYPo/Y7bOuFmij&#10;Utty59O8qCTxegCeKfyKvBaDC4tp5taP6u+LQyDttxRH2GaoDwp0+9mafaV7457yEDmNXATbVNXh&#10;dflR5i+YZM4dU2Ct7SSYSJ0x2myKlOrj9VxE7CBRRfvdw9j6hheztfvFTDxLc1DZNif6osswKvTr&#10;5eLg4GBzc1PYORk0//BCj2Onz7kNUXk2uMCa2LlVbgwX6GNjEzMy1yZ6R0smIHVuaW3zbIFLnmlu&#10;+g0tpN9LOvKyILTv9WJubk64/CvD+XDMmVRbJJHEucI5UFskVj9+dLVFN7fUY1pi7ONItxjWJOa5&#10;bm6hk1sxOEZVuuHWUrCUrs5UDae2QegpGtskXYgBuSw9+ohqC419oky3naGK3JDvQ4TcVwM0uJEl&#10;iyCQeLba4p48zrkeGVkkkFBbiLhlmpOijDUZ1iF56nCXaQE5tACEFniLgDY/uUhkdHRUcKnyNDh9&#10;I1rHnLDzfEioLehusH8AhL+/f8DqHaMmDDQ/gVZCWgTonTN5mr0GgxAMyOEb8QaHqpjtDtNGvha0&#10;n9hr0EM01iZqVtjmac6zUarbBQnnXCQKqc45c1N+oHXOCsceRy27LTIJpka1+u2LkuMyXYj/e3/H&#10;Gxgq1ERBq27IDnPIf/KP4uN0mNZAvK9Ij0q0oQu8twu0EKOXfcpzRIGGGDuIe/vT/0XHvS9v9wcH&#10;hUvy0LSY6bhJqgx09OovygP+ID16BtcuDb3bIzjRpGe1/qUGrw7hMA80r43bcAeGISLTGnIwjBAM&#10;eIdpXdomRBK5VEseCrTZExjS2merMyy5P9x9k1dxCo4kVTFaYRM/LLhBRdoIRgZVVf6NNBgIusye&#10;mn+QeQLDtNgZyG3EogH161zTiQZiVogtS6hHw/uS6DavdnAbnaY1NAy3yekfcWg8vUV6USbTU2pQ&#10;NpuMMjsrsTlsQYPa062dUZlmemot0noTtn11Fnkj11ui76syWr3jfcZ5cZ1ZJ3VZOZ/F6K2+oq3+&#10;R1nDVaWJ8VoZp8UzadG5TO6phKBtpyVTtVeijWSqYrjRLv8Ihr/JsIk7e112iDurtC3IrItG9xTa&#10;DzQY13GjcVYrt35DfmDzjvGdezpwXYfJgwRGjOYkAahs82nKvUpmV2JZwoD3mFfxfL0reYCXQLku&#10;5PYPI1PlmMPMMbqmVXYS9anLtNxk3MSDidMZ54w/OESrSuI1Y2hoSPgVedlqC591gOm0nxG/fQDv&#10;qzrNZjkrOLDIUB8U6eL4XGngwmoP8uNiO/FbkaY6ULg37n9jl31gqYGLpKoOcKjHtqv1biDRZ99p&#10;MoepI09Dr3NicrrVQvUaMYl9W+naVDOL6ZpDoWOvErSzk1PTYxMzCbmlOKxgBTdMI+Oz1uDK2OQM&#10;LZlAIiSq/J4FY2Jsd7n6zy4keWGcXv7z2vDgwQPh8q8Yb8SQ5OUiqbZIIolzhXOgtgiFQrQvH11t&#10;gW+7XHW0kV11efs9voDeMc44xjNV0RuyfRy6/SmBKSWk7Yb6TI6FcQh1PTdq/1R+ppLM9o3T1g0+&#10;n9/uGYA4vcJalSZ++UZC19BjWkRThZ2nIV8TAk+4LjsQ9nmgQqWVWBPQn3wq6H6bcVVjm6JlAIdn&#10;wPK0iKq4eq9lBqe4T5qKEatiNg2O8at8sAlUBcEuRGohC0beLlTotvvMszRNJxjwbLUFmJjK/lx6&#10;gQTq/1RR/1mlsEMUH2NV+p1yZue6/BD0r0gTFg6cIIM43Ty+kjUbDBAu6PcG3SafLzikc8xZvRO4&#10;utNPWujyjZT2LFb8uYRKrmTD7Jm6JjvEFoX5mp4OHJVYl5Cwe8dxoWbjOs0/g0D/IyXCFdmR2LKI&#10;BH/TiTu3O/J9s2cCOelf31Hxq9ISfqU9yBU6BYbPOGe1jjkwc2Ti0CXpUb4mms+XQQv5KgkYxyyI&#10;a91niFon9csFtQ5Fxrd01P0xyUf90lojtj239NjaDG6hBA+QN9pZ/upEwPwxqmW6cKdpldcKPcBu&#10;jX4H227zqs0zYXJPs65ZkPA6dqtIF85QxdE7k32wocybp95rMW4qbAtI5El3L0vIJE8VbTXfUGHE&#10;UEOpNlygeeQCA4I+onCvZRkDkqaM56j3yj4jLfm13vKfF/e2BTtNj8YWTXUHhnOLR98Vk2HptiwL&#10;B04BZe4o9lOVcdSJlmOLait0u0XasMs9UPYbfTc+P3QtbSLvu3pQOPOvGJ87oJW6aEua+qYwXDd/&#10;w1z0M70dGYJqVW6fv6eMI1HzRRmncPhcAVEGc6FqCzkmudPMuCvv27XtltTPOi6LiV6GBqk9LehR&#10;vWGr0bCF7teyRH2mc8xiPG/KD3Bb8zRR1jWNEaP6F0yJLjPpl8ZG3huMa5rkPoGAL5j5nV1oQ/X/&#10;kgtZSfDQOmZdvtE+6zIGuceyjIe92bjZzm30WZYN7kk82kbXVJdpDfkQvXPG4RvBLl4pgeCAxTPh&#10;9g/j0aP3IonXj+HhYeFX5OHDmZmz1PqjQHGdOLU5I7nf1tP+Od3t3mibJVSmj2Obqd5vt4SKmdgd&#10;xWGBLl5rjBYxsQ5r6K7ysIol6T77bob6ALsVbKzGuFdliBUzcf/IPLat5rBtYAnXmpqawiFebUEk&#10;W7M/PBfRy9ZdU0LXXh1oZ0/DM7REFSjYos22/pWJyWmFS3DVmQBVW4xNkDHvdZ112PkRITTutWN+&#10;/pX7GQVAEITrvbVIqi2SSOJcIam2OI0KLYlWcE16eJkn3tdlh/dVUeEYjzNfBq9IbcFoAqc1BV5f&#10;gJKETNUezaFqizRlTG2bcngGqNBDT4XWPiGkTqHduKTn7UpQVbFu84r0CFva8YuS4x4LvoyJKG3T&#10;tPwZKK0zOAWFE2qLVsMqqYQfw4TQQ2876AQDnq226KhxZf4lI+w8N5z+Ufp39JNw+p5+OZt3jNKP&#10;7B8gBA/kP1URB9et0u+8x/+tCpT+70fxMlrU8y3c+k35ocs/KrYuWrzjtMwZGN0kCkYFs/uBf8m2&#10;cY8ot9I+n6UhEQ3oHWddU3cVgtoCaG4IVDChdGUcUqPfBsW6wEcVKdORzFJt6JKU6Aqz1FFQ6MtS&#10;ofFAoSZaqd5UNnLiAlbI4uF1ksdQVWbuuKRp+HMl02PtuK5FwiC20wI9KXq7nvxRj4FFe7wnDeMn&#10;J1FbNBo2cem7CtIk7BZoIxjA0ra5ms+qMn6PyyufKdBEq/U7pbpQHbuNApBq/S62OL2e3S7WhsWW&#10;JTDGBnarqc6X+8PdPaZlanCBXjQZ16uY3SpmB30p0oZB4Mt0u2X6HbQHPc1SRGr/QC6pMqDBoPTt&#10;phXklzGhAm2oSLubpYpldG7QP8afCn9wENfNUe+heYXaCMYZ2zRVrJtXB7SbVhNqi5z/IDqttujV&#10;TNKZUPsrioA/SNNy+zyG4u6/EzffVlm0zqZrJpoPMcmdqEReb6z/TaVF6+q9yVrtg3Yf8U98WjAU&#10;t+QHcttig2FTalusYEg3GccsZprUutTCrfVZiAoMkFmJYovCwXk494wnMCLsP46qX5FV/xbx2JpU&#10;W5yBhlf0pKtiRdrIvZNAP5iWUtuSyr6AQ97AkIk8wiQ/i9eyIcGfSqB3TWHyfKysLVj3lJD6EsDY&#10;2JjwK/Lw4dISUQG8LDxVbZH6NR02lb/duttsCjeaIp3WUK4uXsLEL0geVBr22szhCnYvS7PfyEV7&#10;HFt1XOS24jBddVDPRRnfeqk+XmXYU7m3agx7SDdykRZLyMe7utRm243saLWReAJGfrM5kqmImruC&#10;nY9+JF8VaGfPQO7a7LCGRidmPENL+X+gnZyaHu5/ut/Nq7Lj4fE5uYusdgmOLFj7l5yDyzVcOFNz&#10;UMwIEV4/LNbW1oTGvXa8HrUFIFzvrUVSbZFEEucKSbXFadzm/VNkq8NK2xSkXLd9TXZYzmx4vAG9&#10;Y6yWJS7rTkvN35DP69PyUtQWVr0T+W5voJFdLdZteX3+enYN0nESxUNlm6A5Im6RfqQWanfLtDvq&#10;91ExPBs4PUO5h+9gpG/IyAhQASGxvn8oE6WV/GUKSagtpJaZNMVjUTMh9NDbDjrBgGerLezvo2V4&#10;BgLBQdD+Am3I4XuWzXwFuwmhKzU8/uEmbl3jIGkr44b0WpYzVXsSyyJVJPFnDPg9gab/p8J0yviW&#10;TrVlGgVSFPtiK2GYuCgtcxr52tB12SEoN9h+ObMr5D4N9xTx6/IDYYf/Fx0X7TSvZKhihdpQGtEF&#10;hBnnjN073mNewe59VYyuDkhVxGW2+QuS46vSQ7NnEq1FVXXsdqYqBrktPzittkDhgr7Ntguasj8Q&#10;1/y63G3z0XxZjTHzm7u4NmfpfxWjd5IqQ/kvSBo/p0z7WmKR0fquBpmi+4Ly6L46VsKQ2LEG95TU&#10;tgCe32jY4pk/cb3xruQBmtdi3CjQRm7+PfF1Crn2hdECTbREGy7Xhap5QwxIhWozTRIpq5+o1W83&#10;6lZwI8DYGzXL3TeZpndU5ertSoZ45XD5R62eSYwhOnVFepyniZToiF6m07xa1TePQeg0rXWJhhSF&#10;REHQ+EfqOsli3TsW3JoCbbhKv1vKxyJFe2jjnwq3fwQD1cCSkDG56ijSVs+43jmD24re6U0jdt7k&#10;xG70BIP9weBAV6n/9o9pM39S0GEV/kRvC7t6sXYbgkG4o9i/WLtFaw76gzn/ReRx+CFII0ddR+zL&#10;Mr+j0yi3e5wB1jUtsy1BeiyCg9ISbahQFyrVhdT2+TZug3dMSyyGUpVxkZkstElA75qmMxbA9Ou1&#10;rIifZlEC1P2GsGwqqbY4Aze/sCidf8qaDZsy20I1S+xc8JThLtSxWzrnbJ42jDlfxmDWHd2UHaYo&#10;4hLrQq1+x+yeUDs+nCHYK0W9YaNGv31fRSbMlwgmJiaEX5GXvUjkqWoLiN8x2GjeLScrPnZGxufw&#10;dm0whVOUh1WGvRZzOE8XazKFwfmztPFaYwQvw2uy43oucl1+BG6frd2vMUaKmLjIttNkirRbwpDA&#10;8IK0mOu9Y5CrJpEJKWX3+npHaz5nFTr2KkE7OzI+awmuJlxytprDd5WHxQzxcprzA93Y+l1jrH+N&#10;P/gYxI6dKkO0xrjn6F8WsqanAyMLnqFFqpF5ARwcHAiNe+14bWqL015R30Yk1RZJJHGukFRbnMZ7&#10;ZJ3ww2LdNt2tZzfo1zmYudQy+14HMah+tnwUtQXSJheJum9xk9Chtfr1bvNcq+F9O1XDbGSoBN+N&#10;Hm9AbJlDwvs0LxUfFtXM5lXpUcXJODwVPp/f4w1ChH2/v4Ihf+4VqEmTnscG5C0CnWDAs9UWvuCg&#10;90P+mZmvCXeYVsAuLCfmCU8Fvcv47qxnt4q1EYtnHCxRODYwUKSNdIEPn/iYKNRErssOIe3cutMe&#10;LJZu1bPg1Tu17HaGkqxthghnngKYM87NVu2B3uicM0XacC1LHEwKh3nYvGN275jFO3b6z/P+/gGH&#10;bxSs6b6a/AXXZ1lqNGyV6nbBijOUMdCqTF5tgcY3Gre6zWvXZQcoDD6Pox3cWok2DB5LFyCY3FNK&#10;+7zOMZuliYiMK5nf2dfw50qdyKKqIDy/9g8f8VgL40r9SvLUWPXOzn/UuW1eZNZ/QWC84Nu0WAEf&#10;kCUhaEyOei9fE83VRJR2IS4GRoMoTf5UsDWgagtIo3zxNu8TBHKnY+e99r2Ur+tK+zZx7nd15353&#10;75XuWNa/6sr8lq7cH+4uVRH9Jh4ZsPc+y0qhJlrB7BaR5RsRl3/4quxIbp+/WLFZZ9hGZ9GGgC9Y&#10;+rt92d8m0so9xT2bld0LOKVMF7ohO6zi7TKeDW9g+I4ibvOOlupCnaZ1qXXB5R/BzUU7n/Rdosw4&#10;u7StWiO81nKFJS0PJNZlt3+kr8J4uZRYfwDiMtYktdf8lRTla35X1lumt7BexjGLYUH7C0/C0+R1&#10;rqR83lnSu9JpWq3Sb+udMzg32D/Qzq35g4Mdt/X1f6zozNTiLY0WZquitHLMljxNBDMteGqpUQLB&#10;QH93PnEamlRbPBUq+3yDYUvnmCPeRjwTGsd8q3EDsxq3hnHOIlHJ7IpMK3gMm40b5cwu3hUK2wLm&#10;DHmuTzRHbxxpqrjT/3Rzm/OKkZER4Vfk4cO1tafw6g+FoTHikdE7tASRK2bKcsfK88Y6ygaQaCkZ&#10;LMoZa2qfHAqO9jm2C3T7vfZdCBLWgaU2S6iW6CNinVYSANXev4JDEscOLdNkCqvdGxVsrNpAbDHq&#10;jNF6LlrCkFUYOT+uEDXPjE7M6n0bedpYIRNH+Uz1frY2Xmk6rvghhdC3VwbaccfAcq52f/zEgUWz&#10;KXxBIjh6oGqLqcmpiUma8RgmeU1Hni6OvvMZLwFvMESo0IJXj5mZGeGSbyeSaoskkjhXWFhYoOT/&#10;7UVCbbG8LDiGfGFckRLulFBb4DsbdKtUu6uyTUM0hqHEp//7yUdRW+Sqo+D8rGPC7Q0gv4bZpAUA&#10;EsrE529i1+kuXSRC0zLeL+aJ2uIBzXw2tHZiSCzsPA1oAJpRpt3JU0eErOdAJ7ciMi1TtYWQdV5A&#10;JxjwbLXFh4U3MATqXqPHOAuM7v0gMq9c5H3vVeoJ9eX9ZU4bXYKJdY9lFVuTe7qG3RaZ15p44/Bq&#10;/S5OKdSEtY65u/J9UBdfYDBbvSe3LbEuQi+B/n7SBiRQHkwSZBsTvo24e1zPUUfxOUiLJVDG7HZb&#10;iDk6aDbIUrHukeuNTDXRCOASYO8piv0b8oN8vkw7twEehfKY3iQsrmWZem28JD1OV8YrdLsoA8aF&#10;ayEHxTKU8RLRcta/IotfIL3vPrZChAJPff5PdNMCQtbAQO07j5k+lf2RGAQ4k7iBePhun+A0l8p1&#10;2VGaIt6MURIdoGTer2haDBuV78ivZpJH6b2WSEnTdEXDNEaymiErngL+oMZODqV8ndAqyJXOaNrX&#10;dGR/X1fZz0vKGqcKVETpU8tut7LrPv9APbuVrw7hvhRrw3giFLbZvOr5Ak3k1v9zV39e6rb6at+T&#10;Z39nV+6PiETm9XZu/aL0qE6/fVl65OFvxwuA80xU67eeXG2kzDSn/rP2hKDlzbeIDU57M3HlgzZT&#10;wc1qfk9TUUhMWhxGT9s9td8TrPpzorZo/GvB9woIcLGWTJI8/n5BrmdPp3xNl8PkIWoLfoVIr3lF&#10;Zl0EI+0t1Scuii73WVYw2dq4tefxrWBjXX3FbO2vKIT9JE6A+2vyjItMa0hgzFnnbCA4WMdu4V5c&#10;lR26AkN4nEuZHRy9oySuYU2eiRRFHI+Yxz8ksy7g0BnXtm8K94n2MHJJeiTsf2kg8a1ydHQkkMIX&#10;hdix3cBFKtnYXeWhzLl9W3GI92c5GxfZdrusu0rXVj1HAmRygdVCJl7MxHM0+xnqgxvyIxTDoV77&#10;rs67XsHGrsuPm00knkiffYfzrzaRgKk7VexepWHvvvoABUqYWL52/47ysM4YLdHHRydmJY6dOvMu&#10;fow6LCG5i8w9tKGvbXwjTDv3qkD9UDoGlhtNYSSo6802S2hiUlBJUJxOnwHjX7kiOxZ2XgaElr12&#10;YCIJLXgtOB0E561DUm2RRBLnCudJbYHXq8AyXxStxmVCunKn8n5c5PP6TK4Ru5vYCzTo10lcT+2O&#10;uoODyCpJqEVI9V9JRTm602LnXLQqwCS3d99ghJ0nYHcP6hzjkObLTNl/E0Nq9Jvlp1QVCXh9/uuy&#10;g0JNqFS3gxZCJOY5uXXW6env4JbMruEWwwrK6B3jyBTOeSaMzpF87Y6w8/7Iem4FhNMzoLFP9Jrn&#10;kABJu/4Whjt9NugEA16u2gLsvcu8kqXae1Jt4QsOufyjSoegXwDktsV7yni+NpymjLcZN6yeiXRV&#10;rOOUW8cEwGduyA6bDJvvSR6AmnoDw1bvRMLZRJV++/TlinVkPQi+ZdvIWQfpythVsHplXGZbsj/h&#10;AgMndphWnf7RLjNRlLRzjxYCSKxL4LS4Lrh3ObPbwq0XEU8QW6C4yKzUk5wCbeSO4uACiZUbL9RG&#10;KpndHvNqNdHaRFIV+xgNEHt0sLRz/uYNQUUouWsQLnAKNsZNj7beVgtZAwN9Rfqan5dX/oys9R21&#10;stmkqjMbZHbOMwmqXJ7uytaEiftJXvL4S0utS9ouS/W78qZbqm71THlpf2nTDJW+SkPdFZVW7O3p&#10;HcFu4zWlXukpVmzVNA025Frab2tE6br2S9qmv1P1pDA9GfqGLHPTHTV61KufEV1lunK0fbdYWaOl&#10;RzxQyexU98w2aZZqRNMW97he6mjJ5URpOkkV23BVUfi/iB+KHtXEXcV+NbtJO/L8aDMv41nD8OJ0&#10;1XMsAbDp3QXf29t8W5X6Fe04BU839UuartrD6fpTPjLdNl9fMRvwB8t/WtJ5XSuzLkqsyyr7Auee&#10;wbjV6HewbTauWzyTTYYti3cCuyDMmJMu/0iGak9awwkVJfHyoHNN1RmIjZXRNdNq3LyrOLguOyrh&#10;jaRE5nU85jbfWAmzLXfMljGhy9JDlXOmUr/l9hMLvkxVzOad6DCtfXx8W9i9Y8W8qutLBFNTU3Nz&#10;c8fHx/SnJBwm3PuFoXBtVrIxqWNH5d6SObdrDHtd1lAlu8cFVrjAqsG3VmOMgM+zvvU2S7iCjdUa&#10;oyhwW3FkCqw1mcKt5nC7JVTPhW8qjjI1B0W6WLr6oI6LpqlIYNQyffyG/MjoXxscmwuMLGQRX56k&#10;ZLp6f2JyptJAVmRcl5OgquUsTjlQuTcljmg0vB/ZebVhNfb29hwDyyLbDhrQYgmNjM+OTcy4Df0t&#10;lkeD2Wgi+prXgKWlJaFZrxf7+/tCC14X5ufnE/P2rUNSbZFEEucK50BtkQjRhNerwDJfFPiCT1Pu&#10;Xc6aByPynVpukacOFeu2xWYhHIbTIrCmthtqmvNUSDKJdkPYeQJtxmV8TULMT4stehpoSIEmxDlH&#10;bO5BqXWmybik5V1pAgbnKE28CpTyAVCFnWeiitnO4r0qam0TeseYkHuOQCcY8BHVFk7fmNiyVMsK&#10;3gTE1sVq/XaqMq56wnibdU+1GdfLmZCw/zjsvrEibaSVW6d2EwxvnP8kbvPUNEMV67Muqh1zEJlt&#10;vpWsSdlHDi1Tw27WsjsgoigJEntPsX9fSf4Itfme4rYzXRlHMYV9oVa3yRoGOW7Aw7ucYFxTIvNK&#10;lX7H6J4Cjy3UhGlAk0r9Dugx6sQ2W72H7mCbpoxflZI4KeBafK0DWrImJZqvJksz8jQRo3vyegOJ&#10;ZwE5Y23hcfjKf0li0bnE6Yb0T3RQFwynwYhsnVkkUkbFL0sbfudRiBapfS5VuV+sjaCnOeq9Ml0o&#10;VREXmdYu1pAL3WhYv1S9Sa8IqfocsTKAFP5oL01U5HrQccj1f+wv+uXezO/syv43xPIi/Rs66v5K&#10;ni4OXZCQpTfoBTJzf1SEbellLz0lIbh0r3m5x7xS+zdyVaup6Bd7qyuC5dr1BsNqlnpPxEdjeU5g&#10;5ogsy/Xs9h3FAQRDKhz4ILS/q225Q9QWiVbdUewLx04AAiyknobuf9C3f1bLdFldFq+ZC2KqUBMe&#10;hTxAjHecfrVjVvEh4+kk8Two1YWq2e0m44bLP9pnWcazhsF3+UbV9nnkqOwLdu8465rutSzh/YC3&#10;CueetPDRhVBSYl2yeSeQkwyA+qoxPDwMmjc7Owtau7Ozs76+vrKy8tTVBJQTvhiqDdFyljjLvKM8&#10;kDq2e2w7layw9qHPuV3ExG/ID4fH59pOgpUWMzHiikIfK9DFsrUkxGmebr/FFG7gosisYveauEgu&#10;7+Si1RyuNEZytPv9owveocXJqWn7wFKVMVLB7kkcRF+Qp41je11+1GvbKdDFZa4t1k4+mST/aHul&#10;aouhpYeHh4ctll3nwNLU1HSONl5vjKIlIsnLDMvy/AiHX7F5yfvgIyq8XgyYycLl3zYk1RZJJHGu&#10;kFRbnMa7vOPA+soAfoNPqy1ofI3yk8UjL0Vt4fEG3N4gibTKLwkBbsoPctUhmn5TsLiG6/QbEst8&#10;iiJ2UUpsyIUDz0SHcbXZsA65ITu4Ij1KUQoRT84N6AQDXlhtIbMtVeu3xRbiRCAQHIRwrqlc9Z7G&#10;Mcc4Z/yBwZJTCy4Ag3sSpLRKv3NNevhUrYTVO3YXxJu3ejgNhW1BbBWcHd5W7F+SHHWaiZ5CZF5v&#10;MqxXMrug69nqGHh7rjqaro6qHTNW3qqixbjhCwz7gkPYNbonKXf1egcsHiENuPwjetd0oSaCiZ33&#10;73var2gKmmbuKuMK/g/eHN4jY7CfLFigp+Ci1AUmWH2OmvdtyezWsts3Lgzc/TYJJBgI2virmzzj&#10;asccqFe5btcTGL7VuEEfsdNqC7fDl/NviUbAxhKvk9139TT/NESXmbbUR/F9Wr8gmGNQtUU7t16g&#10;id5XkYU5V6VHIvOazeS7/avM9badp6otmm4qa74oMyrsDeym1DbPuif7mhxFP9MLxp7/b3toGZ3I&#10;UqLbRQdxN3M0RG1BJetPHlNboO8Nhi1It5l49q39gkxSZShpm8PzclVG1qalq4hV//NA55ypN2zh&#10;xDrDdj7vbKJIGxGOfRCaL6voIpFCISot5OxSIJBbzKLTMW5Pw+N4FFCp/DNiTNEu0xrmTNZ3itCj&#10;3iJWaZvP/KBFT0m8APzBoWD/YB27jUeS5b3z3pAdIg3Bg1muCzl9Iz2WZbNnEm8Mm5e8qZCPR17v&#10;nKVmWVbPeFJt8eqwvr4+OTkJai38WjwTH3GdSC0Xljh2RsZnaox7Gs9GPRflAoK/DMfAssSxfU91&#10;MDw+V8dF8nX7kC5rqMkUKdDtX5IeZ2sPGrhInm6/nI3dkB/laWPdtt3Bsbla4x5KtpjC12RHrG8d&#10;dbaaw1NTZNmF1rNRZ4xelDzwDC21W4QVCtS/Bk40+NeKy5Ymx17toolw7OHa7jGaNDoxi+tqvBtX&#10;2qNGseueIs56H/kKETvOBkB9RXhTji2Wlx+5FH1tmJ2dfUsNLpJqiySSOFdIqi2eB5elR5ekR0jg&#10;K9/kGnpOtYXb4TEqbcLOc6BIE65n13X2SZfnkZ/Ll4sCdcTkerqBRp95HlszH3jV5CIxIxvZ9U7u&#10;ubyc5vPLSSB8JIsHoHDCgfMCOsGAF1ZbKGyLBveksHMCEAyaEBOT+80u07r6ZFUIJfMUp9PPA61j&#10;roHd6u8fuCHf1zmIo9ZbsoMLRCX3AERdZF7xBYYCwQEQzkr9Nsqj5GmfCCA/+BC0+cZR2O4jMUQr&#10;iIuHB+DG1fodrXMWaYlM4LRS6yJ269ktMKUc9R5u/WnnBb7gYK4mghPBbMGuE/FEb3zef+8rOu59&#10;eUe3kSwtQbW0fI95JVsdqdFv32jYTP2Kdoim1czJHXjMcbTyk0SbkPrlj/xZnAF9Kiktp9L1RR3y&#10;cbrUPlvPbrcaN1qJr42dAuIak1B9h2+UNgmDnzgrobYo+BGimyj/YzErtvFXILCx7sJf6Kl7T1b9&#10;BWnRr/aKcnSF8h3URofoquyw+h/I6U1/rCqWk3FT2IjHTXIVTbiN22ho6M/+PmKpgTpb2khkkJp/&#10;lKPA+0XWOAOMRDPvHKRMG3pP8iCTD4eJXeHw+6A/SF6Vui6Lps1sZZziCqIMwq3hH9sHRt5mBwUC&#10;PmK9Aq6Lq3TzGjFyGsGAPzBI9FmuGYNrRpRJXGaSkfmMuJ1bx1GMnklNbpPRPWlwTzcaPvSClySe&#10;H+9KjvXuCZd/tJLZLdaG/cGhEmYHTytuBOeeviU/kFqX7L6RQP+AxjHXa1mWWEnUYZv3WU5/k3hh&#10;DA4OCj8PzwfQ3cPDQ8oGPyKkjp1qw16bJQwOL2RNT5cbw0VM/Jr8aHh8rpyN99p3L0ofZGj2Zc7t&#10;dstuBbtXzsbazOF8XRxpDTstc2wznvWpyakKDXmlQFDA4FtvNYdvKg4vSo+9Q4tDY7M6z4Zr8CmE&#10;uX90voKNlepjg5OvNuTEgwcPnZMPOx1kDcvU1LTSs5GqPJiampqYwEZoDHBHeSCkXiWWl5eFZr1e&#10;HB+/TN8cHwpbW1tCI94qJNUWSSRxrnDO1Ba+V4NczU6hdguJi9XbColb12mhX+1tN9S0wEuB0xPU&#10;2cdAJMyuQSHrZSNNGbU8UTlyvF5fljqMRJluGzkm5+BV2ZHOPkoLoGFU6O6TyDultijUhIXccwQ6&#10;wYCX69uCwsMbJijt82UMUSKchi8wDCoitX2I5QOA1jFXwYRAZa2+UdxHemvSlHHGMYejoMcFGhL5&#10;Ml8TzVZHnX7C2+W2RZ1zxuIh+hHOM3ZNdmTzjV+SHtt9o7masN45jQqbjZs2PkoruBC5zCmIrQuZ&#10;qr1Wbh3VJnQQQCA42GDYktjmb8gOUScENBtlkLir2E+7OSBil6r0O3rXNAaBqk5q9Ntt3Ho7tya2&#10;rKBhRrkDD5pZ48Shls8QM4p+sLGnQdtpLv3tvpzvEXUXMPe+XFBAGGUOHNJ3WHV1Vs49WayN3FfG&#10;yphdNEDML5Nx+MbK+ECnp9UWynqOJrK/t+v+v+m89xVnFSU1vyqnTkOzv49EErmTNZul2iupXECD&#10;i7Rhr8uPljR8UVHVNtti3OyzLNFed2QxDt9ovWEr5+/sOLfxmvJW5XJ712Aru5rPOzQ97V3i/dBp&#10;WgMRLdRE27i1KmYXg3ZNRlbcKBs5Ub6OfyMKMyqB9uuajnQtmpT2Ne2Z39HVfFslrSEeQ8yeiQti&#10;4ueVcxO1Reu76tSTnhrdU/R20HGQczOYnyo77nIMQ9egXcv4xo6Mb+gs/4z4OvGistXObeBQV7OH&#10;c09wnskW41NcriTxEYG3AaYTnmXc4lbjpstPVIpERxwcylLvZajIQqFSXbhQF8ITiif3uvxQ5/zg&#10;GZXER8HQ0JDw2/AEDnkk0vv7+/hWicfJCouXhTpjtICJUScUoxOz/aPzkB77dh0Xua/Z9w0vdljC&#10;hsCy3Lmdq92XObfw8OKUIiaWpTm4Lj8u511y1v2tKfPfy1rvaLrvsS31QxVsDIWrDHspysObiiO9&#10;d1242Am85v6uK3qIsH8CrWttYnYvvv+q/pPf239YZX44MDqfxxBHy7jixPikUx24JDky+J4emQVj&#10;Mjo2PTxOrEJeLhIu1V4z8MUutOBNQGjEW4Wk2iKJJM4VzpPaYnJyUmCZrwz0Iz4hL1dtkaOOpipj&#10;ws5rBL4A6g1LFfo1JCBer5CfAM2HCPs+n809kKcOSS1TdFdnm+jkFnPV4WvEdeiXrtpCZpuvZLep&#10;tJuFWJIfCK1zrkAbfjKEhNE1laqI31UctHLr0icCWz4DlIVW8ssxeI3DLr19ILce/0ilfidbE63U&#10;bzUaNpuNG2DsrGva7B0v14UUdmJ57vIP31fFEmqLSnYT9DgQHKSViK0kksiT4C0yHtaxROlAc0Cr&#10;ypidDGXspvzA7h27LD3KU0d1jpkMFQlBmqbcr1au9ZpXctV72XzUxgbDlss/4gmMyGwLGudMh2kt&#10;XRmnagttlwUV6rqIurA1RYW0qtjcncE0fZqkpVWEhDdcEaKfep3++5/oREJ0hUE+oO+wYldTYTG5&#10;J3mbCGL7oLSTjjh8Y3XsTp4mclpt4XORZWKQhr9UVP0fWdmvi2k9CSTUFkU/2pv7w933flh290fk&#10;uT+lreyYV9vnW1OIeqXzvra+YyZFsV+u273XF837gr+72a3rsZnMA9TaQlJtSC+ZpHenRr9TQKKl&#10;CiEhtc6ZTtOa2LqIGUVzcONAVg3uadw4UNM8bQTD1WrcaDZuYczRBVoMCAaJ0kHY4dH+RY3D6Mn/&#10;qe7iX+ut/KS0t1iv7SIBYtsvakv+u1hqW9AZh+0Gd9Mfq1SNJuT7AkM277iTV1G1/4UW+axjEpME&#10;mSbPpMM7hl1lmUmabuzOYpDvJQFZD9BTtETCK4PqTry3JPGhgPtrcE/RRVu4L8H+gSbiAVeYFb7A&#10;MOYtZssLqy2kSZ8jLxvb29vCb8MpRKPRmRnicAFbFFhZWaGs76VD5txuMUdU7k2xY4fxbhQxMQhy&#10;1G5iGUGtLdJVB2L7Tp+DuO0sZ/fK9LEqw16NcQ9bsWP7uvw4V7uf9Z1k8V3mt3Xd411ytpjCjVwE&#10;5TM1B4lQownYVcIyMY+5X8jiYe/1S9+xzawdvbrFBMfHx1ma/YTaYmxk3NzpvSQ50rg36MoRYGJy&#10;WmTblbmJ+QmK5VUv1HEv3xlE4rPztWF/f//VTaTnRDweF1rz9iCptkgiiXOF86S2GB8fF1jmiwI/&#10;cgoroeJFWvK/BM0ETM4hmXn6jmLfaXcX9SxfaIlQqVcuCiVeBhjHqPbEwOE5gUb2mmeFHR5GxwgV&#10;Yd/n6zAuo+VUhKzHYXYNJUTvGJGaZ9KUYJVRpDnHcBe3gGGhQssz9tEK3WafeUpvH7W6Bqzufoc7&#10;yDmHxObZDm6xUb9udr4qa5E3BTrBgJERsEcBNs8YWLeww6NKT5yYUsnSRGim1z9EExQWzzgVYZ8H&#10;ynj8g+CoSN9V7NPMWnYzRRG/LjtMVcTTlDGa+SQY57SQ4qGyzxbqdrSOGaS9/sEW45rBOdllWuFj&#10;T/Zbda6uTB3E7B73+Qe7Tctiy6LCNo9iYERVzA7yA8F+u3cUmZekR3LrfLEulKeOci4SNJeK0jbH&#10;X+osukzLItNqi3G1hSPD0mLYKNeF6CmYewbXRKE2IrHONxk2UpXxBnarRBvWO2fuq6Ksc1pkWktV&#10;7r0neZCvDakdYMijwWC/2z/MSIjaIuu7u1Chpt7S+lfqYDDoMHt6svV6sbX5HZWVdeV9f7fD5LZo&#10;XPRj2mZ0e91+CN8oAk5t53ocTKUtGAh6/EPoHcTlG8YhdbUl98fVkJY0fcttdVeeziCxi7J1nana&#10;/P/Q0/B3yqzv7Mr6ri6ThqyASKDgx3ryf6Q78zu7an5bjm1n/RCGq0c3Xdc+mq3YrdCFUvoiTZnG&#10;2lz7NelhWt1S+m/o78oP0PE24zrGGW2zcy6m15r53Z1V8lXk1Oq35PzdB3rNSzdkh5mqWIEm2sWt&#10;lTO79cRxzEa6ao/3SxJNUex3cmu35QflzE6+Jmp0TdATn4qmzykL/ovghoNKW4oG+fICI9Kim8RA&#10;o/5zivSv78CuusOMseXPexZ8bn9fub7xs0pFMyetMyAHTcJdvik/oAXQBZpI4jnh9JIXi8k9xrnH&#10;MTPltjmTa8LiHje6pm2eUZ1jFm8MTAmnT3j/yKzktYzHhO4CeOqxlViWTO4JnXP6ovS4VBsu0+1i&#10;diHf6R9C+SJtmC+bxEsDmKTw23CC7e3X5FvhNLqJS869Tututma/xRyWObfHJoi6gfFt2PqX2iyh&#10;y7LjemOkimgu4jWGPZD/dkuozkj8elYbokXtawXNq9gifUN+DNqv9W40miKQ8Ul6hUfwmvvpm6Ts&#10;v8sU7g1GO26SuiGiy2zWt4oC5lFTazC09fJDZi5uPVT3H5mCq2hkrpZE0xgKjkpTTGmq/SZT5JL0&#10;QR0Xdg8tGf2r99UHmO0y19Z1+fFdaazaGNF6NgLDL81OYWZmRmjTa8Qb8cR5BrOzs0Jr3h4k1RZJ&#10;JHGucA7UFglHQR9dbaGxCfYaEvMMfvZKtbudxhWFZRpbtXWyzbCKQ93GxXx1hIrMPEPLvymgSSrr&#10;YzYmyIF0GJbpLusYzT1ZwQFBR2j++4Gxj3cal2nvjI5hvX2sWb+W6C8to7RO1es3FNbpFsNSoXbb&#10;5Bpwe309pgWJhSzS0domTitNzgfoBANOqy3oX/d0MTBIQrdpxeIh/3+CYeqd0yD/gMf3mM4CyFGT&#10;f4rARY2uKSGLBypBbRckx5xrAmmNfdYfHEhRxt6THIPEFmsFJchTgUsLqf7+ct3uNdlhFbPTY1ou&#10;1YXaSTiS3VTlvs5OFBng/PpeYnoQDBK1Qi2zDWIMucovNMCJjGO61bheq99W2uZQ7U3ZPkqKTKuV&#10;vDEFFZ8/4fLgERjnVI1+C6eAUTt4DtbFrcosCx3cKj0rK3ewnt0EE9PYZ0CoCjVR0HjU3GxYbzKs&#10;VehJOl8TaTetgpLlqqNpX9dhM7pZia3676X3vqydXgXtr/mirPmmEuns7+nqKWLEVcTxbdGP96Z+&#10;Zce9L2/P/SGRx+mjhRO4/4lObEHIJdWsSftIAWFUkMUaCSn7fXHuj4o0XebuIn6ZCS+Vfy0hR/9p&#10;e8mv95k0DnmjUdnGoUmifF1vqV7eQMh/Q88cuoOO1+m3cfcxns3sRp1+C0OK/Kuyo8sV69dlR97A&#10;IA6lKuOibKb2PVnmt3ZVFzi6LfMYW51jBiVxl9X2WV+gv8+8VK/fQmFMJH9gAMS117QcCPRjhvCD&#10;+YDlJxjrnMRZeie5s0+FKEtHGv9lpHdkGPlutqVoSNf4TK/bh05hVIOBYMAXrH5H2p5GlBrPhsfu&#10;w2h3/IM2+zuJ2Yi22yIyraFJxRqBFWPOJPH8wMQo1W/RNOucuik7qNFv45WCNB1Jp28YTwdeJtIT&#10;jSHyMQHo0XRVRGmfMTin+8zEh0WWKop8TBjONXlB8gD5Ussi8iuY7Wy8wwNPeXiTeGGc+dddoHev&#10;HQbfGv9yeCB3bVWwsXI2hq1veEHl3rwiPboASm+MNpnCV2RHZXriG6LNHEYZiX0HxD5VdcjrL/Bb&#10;86CAIeeOTU5jq/NsyJ3bCSuGBKampuibJOPrOzn/Wmb6KN2l0nJb+674lXirtE2Q35FaU0jj3pA6&#10;dizBFda3PjoxI7Zv31Icokdixw7yx5Dj2IHYgqs0gb702ncUjg2Ffpa655iamkYiIaiEdu05sbr6&#10;ar14PBXr62dX67wRRKNRoUFvCZJqiySSOFeYn58n36xvM16itYXNPQBxeQImJ/lvKlO243J4IJck&#10;hxU64tuCwuEOZKr2II36NSHrYwCnJ2h39ws7PLBLe4REGbNO2SPnfJZOoUATaeW1M1ILMbDMVUfq&#10;9Rusg7BxSIthBdsi7S4K8LskhquJd5ahs482Gx/ZntTzhyDC/lsOOsGA02oLwOyeSMjzUDXONZWh&#10;jBVpQ4Xa3Wr9jss3TLUbAL44Wwzr2epYs3G9zbgutiwpbbPIb2A3aYFnoM240WdZxIlgzuAqYMs5&#10;6mi+NlSqCzPOab1zCjkmN/lPXl5lzP4BQjXLdbty23yeJgJSDbZj8ozj67bXsoDLofxFyTHnHrd6&#10;R69KD6v0W6gN5XE3S/h/dJ8KUC+jcxJcHafTnHp2E4QcCZ0Dc+mBqN6BRK6aPDhoT5Zqr1wXqr1C&#10;3Gem3x5sZLfajev5mmi7aVXS5paYF/ta7HbviMvmpbUBYMvp/1Fc/J/6kG67qqHCSq3Y1n1eXvYH&#10;4qo/k0jKDHaTm5ZPgH5Py8uMeT/Yfe+ftpt1guYiEAjSQ1TSvroD40PTGd9IrA+Kf72Pqi3S/znZ&#10;hdz/1s78/9zT+A9Kwvz/Sbu4hK38lLRWQ24cpINbz1bt3ahdS1PGS7ThamYbfbzTHbrWGSno23RZ&#10;ve+1xyBd2bqS3+xt+nsl02XtNKxelx3ixt1V7IOsFmiivsAgbd6TsHhGb8oPrJ5H/7EnwInt8iJO&#10;32cV9nlgrKiIC4hyh4qu19J0TZnzH0TSUkPrXbWq1UQLZ3xrZ/XfS9tvaXweP0aGZp6Gut6c95Pd&#10;hmY7bgStqvjHSYDYvO/vZh3jqcpYQhPnT3LjDw/WNUXNVVSOGTFvruIPEuMphW1O65jCrFDa5m2e&#10;UY1jOk0VxXPK8VY2KFmmC/kCA3ifePyDDu9IObOFh1Fpm7O6xzC18GpCGZzSYVqp0G8m1RYvF8IP&#10;Aw+wWYHbvXbY+peLmFiaar/ZFO6whsDeqUvOLmvosvS4mImLrLsZ6gO87cHh83X7udo4MbswRjM1&#10;+5AKNtZt3e2y7uJQvTHSY9stZ/eEqp+Ghv8jRGuSd/qL8kdouvKeq697aGF2uaZu4/Dg5a+hOH5A&#10;vijuKA4H+Qgmk5NT46MTkItiwX/TyPhZDQuF3LVZYYjq3GvNnVP31cS3SKeF/JzdVRxmaUlIb2q7&#10;8fwQGvTagc91oQVvDm9dSJGk2iKJJM4V8BoS2P9bi5e7SARyQ3YgMc+YXUOlfySmv8fvdj+mtgCa&#10;eAJfp98Q9t8cdI6RVm4BUqLbuiU/EHJ5tBoXqvSrRdrt02JzDwiHH4fLE5Bapm2PKz4oGPvoNT5G&#10;4x05MQV3egLIxPg06skf6Z28toKqLcp1W9QCxeQcuskXJue//aATDBgeJisLXhgO72glsy23LYBd&#10;gBh6/QMd3CpVKIjMS7nqaLZ6D9yj1bR8Xxkr0ETA8FuM69bHV5QkILYsii1LItNKmjJWq9/uNS/V&#10;spusc6rPumAm5uWTgYBQsp1b6eRWe8zL6hpz5rd1FvxMj4EbvCfd05nGS0lMjWi6Eqw7qrTPXJAc&#10;u31DV6RH+Zowg6osC5elR+DJxdrwe5IHbrKY5az9CAXK6BzTKNNsXKc5jHO617IIooW03Tuarox3&#10;mxfrWWKRUVY5Uf3nRkjdnyoYdlBlnBDVOly+ERCzHvNSDzODThVpI6V8TEdam7Hbfv9fdeb9jZ0q&#10;MnK/p5s+m9TaourTUnSqt5jBtqF9Aj2qZHabDRtIQGjJpj9XsjJbxtcRy4sE5KVET9H4OaXT4pFV&#10;CDoLSOVfSMr+t6Tmb2RVfyfJ+5Hujne12ELyf4psBfnR7sa/VnZVOcp0uw3sVjWzg95lq3DFSA2z&#10;fRI2JXLjr7yJak9Lzrd3yxuNlV3zGPkyZvu+KlaiDaUo9iFt/Cqbp4JMD+NGMNiP4bJ6xrBL82v+&#10;UI46RdnUK+dTkPtfRHWfUqDZvaX66i9Ic75XlPkdxAMIHU+mm9jgQPK+t7vxH5T1n1Y8qbko+sXe&#10;dF6bY9U7URUEIyYpNiCH6bG1GtcTaotGwwZNJPGhILcu4CmuYHbktjmNY7rdvNTCrRRow33mZRzN&#10;VMVq2Y0KZlthm6Urg2zeUYz5FekxJkwtrwat50ded7JwrNFAlJ50LRvexnxeEi8T+/v79Kdhc3OT&#10;8ro3BZlzu8oQzdHGqdOKEv2ee2jRFFjtse/ovRttlpDSs2HtX7EEV2gCh5CgovWuW4MrjoFlz9Ci&#10;b3gROUKl74OAc0jX7LiaMllcM3OvbTszY6wkZ0ilm+xSTLd9Vq9xvfwVIsCDBw/LzQ/v6wSTlu5b&#10;5M3f8S7zruiolI3mM7Gnqi3GJ2dMgZUszX6jKZKhPrivfkxDYetfaTKH3ha1xRufYxRvV0iRpNoi&#10;iSTOFcbGxgT2/9biZaktLE7idLBIs9tyYjWQUFv0GMY7jAtlzCMlxcdHbcH7lRiGNPMGDkLu+6CB&#10;JZYUQA17drWIwUmCnsqsE8L+49DYxi9JjiCFmm25ZcbpJpoLlXXimuywTr/p9fp6TfPdpse8bBRr&#10;t0GGhZ23HHSCAR9RbQEoHdOgmmLLIhjFDdlhnjqSpYqWMsREvI1bE5nWekzLYH19lsVK/Va2OlbH&#10;bpbrQlS1cQa56r07iv0Ochbxj6B3TaJkA7vZbFzjTpV3eIfBhZoMG92mFXBUzOeyPxAj/65iX2Fd&#10;aDBsWj3jYErV+i2ZdTFTtefyDeVqwnZ+2bw/2K93TUisC2jtJekRjuaoyVL594PZPYaW0zRaBbql&#10;tM+ifkiuOgJ+flcRR1Nv/L3g1C3jGzpRBmytk1u1uMcMzuk23stGI7txS3aQrYppuFG/12/VE78V&#10;+T/Znf/feugakKrfknFqssSDqi0Kf4T87V/yM33YdraSFf5l2lC5bD03b6RRJJg0V/ympPC/9Xpc&#10;Z5eQGNrsAfQTt6aFK/pJUgOk/I/EsnoDtbYo+82+yj+UZH9PFyT3B0Wlvyqu+JS05boq/V90VP6l&#10;pLMriKbiVqYq4oWacB27hXQ1s91mXKfrRMo7FsoKBIuP05L5rV3abkt9bQBD2sat8kuBSPyXEm2k&#10;nHmWiU2zcV1lmyvVhQo00WbDJt/2D8a9L293Wb0YKFGuruynJRi3qj8ky0Y6c7Q+t7/xb5W0VY2f&#10;V7Re1xR/ss/nPVF68QgGgrIMzufxa4osuCPNX1CZtY6E3QpFumoPW5V9LuHkIokPi2Cw3+iawKPd&#10;bNgwe8Y19rku0yrnmrJ6xqg3FhytYnZklsVO8xLnHje7x03ucYVtvsu0gkMe/5DeOakgK7yIpiOh&#10;ZAwEB1Cm05T0OfKSEYvF6E/D8fHx7OzT/+1/PXAMLuVq46Dl5WxcbN+5/erjgOKD4Y7i0BZcqeOi&#10;9Vy0yhAV2XanJzdsPe8bXeUjotr8MFV9lM/s3VQcKWWTxjKPRzdwW354R3mYojoU2XZ6HNtS12Pc&#10;fmKSSJY2XszEG00hqWtLOMBjYHQevfhQaounOmF9Pfg4WFtQnFkb9XFGUm2RRBLnCkm1RQIer++y&#10;lFgbVp9w+4TawuXwSMwz+Ban+cAbV1uYeMcTp0VmngYzFA4/Aeoms5hf3wGkqc6WpGqLW/J424lf&#10;jDO4Jju8LjtQ2SZQTHLiB/S+KkrVFhlPVFivXyvV7gg7bznoBAM+utpCbiWeF62e0XLdbpOBhDOk&#10;AmbC+3pYA90t1oZTlURhka2OXZIS3xbUW8QZuIl3yRESelMbrtFvI6eE2QLbaTWsS62PfNaACPkC&#10;Az2mFfr3eYl682I9WbuRqYrla4jfkwuSBzi9jt0GHTI4p8SWBbrgBWlsNQ6yZqTFuME4ZvgIIHE8&#10;Jr38378JePyDTp5T4UTaQaVtjnVONRo2JRaiCgHBriSVT+KiuNyNv/f3NLgD/sAdRbzyr6S5P9pb&#10;edvodgTQTvRUbFnS2GevSI/SlXFRuc3r9qX+s/aqv5Pe+4p2t5WYBoA8p35Fe/1FRdX/k0pryb/9&#10;VG2R8YkOvzdQ+YvS9H/eka8mdhZocIthHbu9ZfrSnyUqCWk9cSH5JMDAcTTtazsa/p+iM03belUt&#10;qTXU/5Wi7oKs6i+laV/TTiXjmztoouz3xVV/Q5xulFWMdXBrkC5uDTcCtwMJ6uriOrFRIoFLMuqX&#10;b/+eISGVfy2F1P+jovMdbVuJvVW/Sg1D6vRbaDCkSBsBFxVa9gRwCJWXaUOYKrgRPeaVM65hnwqm&#10;06rMMqGPxLfFP2lv/oIq9avai36kN+1r2y1aF4YInUqshem5xWBCCmc+Ab/Pj9ogXpefU9mFXH7C&#10;YLrmqCPZvP4iiRcAxpCsBLHNii2LItOqxT2OZ5zlrSfcvqEq/SZuvcFJVJ/txnXco3bjmto2h8et&#10;mtnR2mfwkPaYl1S2ObV9NnEHze4JPFlq+1xd0grmpSIcDp/24jA39/IDbT4/lK4tjZcsBa01RkDg&#10;Zc7H+PmrAN7ktxRHoo7RSnavhIn32XfMgZXljb0W26taRDCy9JAZOBwen52cIoYSaEOrZBbXLdDt&#10;Z6gP8PKpYKMNXIQ27zRGxme7bLvt1lAxE69kY0Iuj27b7odSW7ypJRKx2GPNfrOIRF6JQc2rQFJt&#10;kUQS5wrnSW0BSimwzBfFFekhfvlqT1kiULcOKf+ChAdLSOY3deGQwxNsecJm4bXB5CCrMMp0O1LL&#10;LNhRM7v2ZODS06DxTVXWqYRviyxl9I78bGyRHHWow/h0tcX7AdUydkFhhDFxuINmlxAsE0Lz33bQ&#10;CQYY2h3qGhMVVvyYH4HnBGiJzj5j84xdlx3cku+DoudpwsgxuSeplOp2L0sPOZewC0H6Gc4CctR7&#10;qIT6jNA5ph2+4TJdWGZZEJlWwFUgTt+wyT2RMPnvkoxcr98Er8YpbdyqkMvD5RsGf+Ydgs6Agbt8&#10;Q6DQVfqti5JjFEbN4OT3lDHcVjwpwjk85LZ5pZ144rgoPcYWp1yTkQJuP6kB06zFsH5fFUUbkAYn&#10;B7mSWxdqf0txWxwt+RTRJqT+f53pn+jQ9AocGP2VWBZtOlfb59TU7WXZ7/WZtQ475773T9sr/lyS&#10;8kOy4i9o8Pj7vCRYaWuKmugUPtGBc+t/nRgO5PFqC0imKgY2bpDaK35d0pPJ0PqfRPo3dlR+hrix&#10;KPm/fT1FTNVfSDtztOW/L6n8f5KKz0rqL8pr3pFBkEA7Ife+rL23QF/+P6XVzDZeGpelR/eV0QJt&#10;GIz9kvQI161nt5rYDRKsVBO9Ij26LT9AGTyq9xTxu/K4jg/10vmO1iR3dJlW2zjyeBZqQxhnSK1+&#10;q4LZocqjJ9HBreDulGlDOeroDRn5WH9O6wZdmTXtaztkDYbUr2j3uojBS9FP9CLf5/GX/x9Jxjd2&#10;5v27HloSAOm9r4xh/pC0yFHym+Q2Vf2WNBgIel2+is9IEiIuYmmi7DNS9BEvJcwiWkkSL4Zy3Tae&#10;HTwvmEgNLDHF4kMFR9s5YleFiSE2L+EJUtjmcIOMrikFrysEWF5zZHRN+4MDSNBMvB88/gGZfabR&#10;SMIJJfFSsLGxIfwq8ACrnHrTaODCtv4lYefVwyL2YivXTtHf+hvyozJ9TD34YPaxgXmZ2I8d4C10&#10;oTmSr42X6fcc3EBJ9TjagN10FYkegjnfYtrlW/cIpWzUPTTf59gOjszpvWu5uj3hwNRUo4n4/mg1&#10;h4T9D8LCwoLQlDeBubk5oR1vGuFwWGjTxx5JtUUSSZwrJNUWz4bTE1Rap9K+niwCT0jGN4oklqly&#10;3Sb18vD6YXIOynmXmRC1bZKqLeqfafpB1RYeXrVhcQ053MFURZx1jHIOMmiGjxD7o5TZMDuHaBr0&#10;ibaKSiL4yNsOOsGA/O8QFhFAOu5ohQ/YDw+ze/yO/OCufJ9zTTh8I/jYsnjG6CGHd0TnmE4QP8ZJ&#10;gtpUnQQaeBJgsDilTr/ValzvMy9hF4lyXShbFTW5JpAPAg/m4wsMEld/1jlw4/uqWINhPU0Zb36c&#10;xuCiJdqQxDpfrttR2mc7SUDTtSJtOHFDQaevErcXIbRQOOcEItOKyzd0QXKsccwUaUNiCzH3wKXv&#10;KvazeQ0CGolDmHWd3JrKPuPyDTPGEa3I3J3JyJutds8IeBq+IGltZvdEl2EBgyxJNTT+MXHb2XhJ&#10;2fAPisq/ktR+Rt7yjrrof/eaFE6U9PsCklIDpOaTsvvf1KGuNFc3DNc1jhRoojX67W7TSoYyDq6O&#10;GpQtHK38/VDwEz3Nt1Xlnxb3FDHlfyRuz9DQRSKtqeqc/ywoLsXXDXWfUUDaUzU1fyjvrbPX6rer&#10;9TtkbY5hE9e6JT+8JT8oSh8oL5xA95sMG8gB4cS2itmtY7ckttlGwybVQ3W+o239vBoJb2AAt6NW&#10;T2pAoly3m6eOGN4nsqnKPkvCx+pCGOfLvIGYcOBpMPc6rYxL2Onvr/9thcvqQUfQhezvEmH0hANP&#10;wO4dxb3roV4VvpG4caWirDElXHLe/V5JyveJc39B1nVJ1/gpFaShk3hypTUk8QIIBPupSsvjH1La&#10;5vgYImtdfKggPD4K2wJmtcE5LbMuVLNbnWRhyNQdBdGC6V1T1CgD84fGIWrn1m/KifYQb5hyJoQK&#10;33ZrizRlDLOLPXH6+2Yh/CQQnwsPtre3BT73pQR5idkq92Zdd9Jfhxvyowz1gdW33WIQFs68CgwH&#10;x/s9Q4Hh+bGJaVbiL/+UxBJcbjGHGriwyLZdaYhmqveRrmSjaAxt59DY7MDobHCYcP46LqzwrNF8&#10;oIwU269go8L+B2FnZ0dox5vA8vKy0I43jYODA6FNH3sk1RZJJHGucA7UFgmbvVehtqAo+Y2+wl/s&#10;gQgf69/Qe0V6JBx7GehL1wup50OTcZF+KEDUtsk+8zTrGGXso8Lhp0FmmWw4sQ1xeQJa+1g9u6J3&#10;jOh4Q4kO4wqOthqWaIEXxmm1RSc3/1G0IR8r0AkGvCy1hd45VavfylIRX5isa6pUt/ue5EEtS0gF&#10;uIrbP5iqjNOSH6i2qGR2QWzAT7q4lT7LktRKXEtIrPP5mrDWPpuvDSFxsip+HIWr9duZKhKENVGt&#10;zTPm9g+VM9uscxJsX+8glucK64LGPnNPGUcZlGznVrXOadv7M9I241o9S0oS/xeqqNVLrpii2O/k&#10;1kCtO7g1nWNaYZ+rIGQ72mdeRjG1fb7wv4tTv7qd07rdvmGQ/4TagizRt0xgkO1Gd8EPkAUgpZ/q&#10;q/w/UrbWTtZl/DZZvWXVu9L+WYdVT5QXFOWfkZT+uji3ZhqXqNCRWC1ItBrXXDZv0S/16nosQrn3&#10;gdfpr/ozac07sjNqC+RQtUX156VFvyIu/TNj+d/bUCFyin9SKgeBZHaKNeGUW0N3WrdxIxoNW5nf&#10;2Vn4m+zNGyO3f1hzrYpoDCEYW61jVmR6ZOHS+Y629o/kSOCOo6moB9uElGjDuAW0ZAJWz2iBbtfA&#10;BnA7EiIcexoU6WRhSPnPSRx8gBWdiAyCrsPSflHjf9x7xZNQ26fpaiO92IJKzkjtp+UpP6XO+p9M&#10;4S8xfSmsuFgQp+MDqk3iGXD6h1R2EuW0jt3Cg9lrWRKbl/SuSZVtzukdUdnmkZBaFvGAGFxTDu+I&#10;zTMqsy7g8fT6B6l5Tq95OU8Txjx0+4chYsuCzLZg84zkqKM9J35n3lK82/dAopv4mKgt9vb26I/C&#10;0dGRQOa+lNA/MkffAwUZHvJ+6ztO+e+Ggp/XpX69qNlOB+aVYGFhQWjB1JSbC5Z/SoJEqvIgXXWQ&#10;pSFewPFtlqnZL9DFqowRWowLLN2QC/eoyRS+KjvmM1eGx2bS1fusb7XLukOPfiASHljfCDY2NoR2&#10;vGm8kgi3rwZJtUUSSZwrJNUWzw+HhfgFhKR9U08Ns46cO4q44ZnKgueEy+ERUs8Ho2O4hV1p0G9A&#10;uBNLh+fBLXkcUn4SFcXkHLTy4Us7jCuXpMflp3yOPj8StQGFGvInPwRfD/eVe8WakHDgLQedYMBH&#10;V1to+MUUAIgHmAa2WgdZIZKliuWoIm4fcaHn8g+9J3lQptu5KjuCYDCfobYwu8fBhH2BQYNrsobZ&#10;6TGtSHlLB4ozq0u0jimLZ+yeItbAbqDaNGWMLqZoN655A4OpypjV88iJht5BNCaYGNh+YEhLiUVQ&#10;peWq9wq0oTr9ZpV+JxAcaDCu5WtQ/3qLYUNhn2tkN8t0ITSYV1vMFfxnooDozNH0KUYvSY8Sagug&#10;5h0ZDpnUjoTaovzXJVnf06WuM7VeUYOEM70k+AUt7DC7QcLLPyMp/PneO5ULxdpwA7uJfvWZl5C2&#10;sk5lM2eQ2WjhZ8Dn9pf+jz6w9O5Cprdcr2zguosYXIiqLbK+petmxrjFPZ72ryW1f0cidzTnWWv1&#10;29dlh8WqXexeqiLOShjHjMviNWucnalaSFaLEAxYbZ/FHReuxCPgC7htvrz/KL7ZSDQ+dYb1Qk0E&#10;A1jCrxbB+FSVBZCuYHZvK+JXZYdlut08TSRLtUf9ZZb+urj6T2W0qvcD22tDw8r/RHLvn7YX/xRZ&#10;EvIM+H2BzG/uKv55EmIWOL1KBZU8KT2lTCJtN7q9Lj/kqcFTk3hO0DGXWufr2C2Xb7hAu4NXhMUz&#10;Sl8XjHNKbl2weEZUtlk8yHbvSBWzY/GOOn3D3WZBJaEigY2JhRTdFZmXZbYFD68JpSu53l682/eg&#10;XTr5MVFbTE5O0h8FUDiBzL0N6Lqvx1ZcYuy4p+tM1dHMF0ADF77cHS/TRkry/eT91nuUeBV0abY2&#10;V0N0cF46lpYerYJxc8G6LyqQcAwuFDOxDutuCbOHH5FO6672lEmF1LnRaiErR4bHphWujWxNHOls&#10;zX62NlbPhe39y2X651rgMzMz82bp+sdEbRGNRoUGvQ1Iqi2SSOJcIam2eH4k1BZZ3yyiOTdkB92c&#10;EHbkFcHj9UOEnRP0mgifpFKu225iiQ7l2SjU7qBwwiXnGZRody5IHtSzL2JtUc0Qqlah27S5+6/L&#10;DnLUEYtrQMQtWV1Pj7T6NoJOMOCjqy1AS7wBgbuKLUvY7TatgHvcku8jp1S3S0lfu3Gtxbh+RXpU&#10;og2T/WfijE7B/P7eHBX2aUpdcN1y3W6BJpyijLUaN+rZDX/wKYqJGt6xRTtvo/6ByFTFCjXRG7LD&#10;9yQPqF/JDGUsRbEPGh8IDqT07HSU2er1W05XsES9qzBMKYxTWd9CVh/0Vehbrqkud8WuSg/1Ykf5&#10;Da7yLyXV/yCt+Hkpqi39r0S1Ufa7fZous7hEj3TJb/SlfXVH1jd10QggFIpmo1nnbPgrZeHP9eB0&#10;SGuKiiZwFC8KcSWLLS38gdC0m3Ai02vpLWeotUXqVxO1xZ30EXEFhzYoyowpX91Rp1hpUy1BmmVk&#10;SQsVUZauO/dRIFLwT4whxBMYkNSwQu4JWIlNdF+X+e1dRRcNmaUTRTec198bgKh6vCmKeOM1JS12&#10;TXaot01WyNdLlNttzDJ6mvmNXZDuYsbneZZ1g1Fiz/5mUd73dWd/u4jpfS5vLMFAMOAP8PJouNru&#10;kcUsFD438YuR/i862m5q6i7ITRoH5MkQLUm8GGye0T7LEg3LQpHwgEsd355Gn3nR4h5X2QTfFkm8&#10;NgwNPRYv4+NjwP9seK392A76hzP4pa/joxM0/0NhYnKqz74NqTZEE2qLrG8SpX1dB6TZ/tA/KwzL&#10;S8eT/h0uSY+r2GgRQ0wIL8uOU1X7o+PTUufGu5IHpGG8XJQS1ZJ/eP6e8kDpXncOLI1PTKFYrSFS&#10;we5dP7HFeDZwi4VGvCGctjR5I5ifnxea8vYgqbZIIolzhaTa4vnhsrvL/6cEUvNJmZD1QXA7PQ6r&#10;6/3ES11NPBO1euIiUdg5Qdff6yhBupo1k62KXpYepSljkCIN0Ur0mWY559mhUFonWo3Lpvc3zahl&#10;Ni2uQTevIkG7ei3TEsskEmbnkN4xqraNI43tk8qIduNSqjJ2WvLVIbu7P1sdOn++LVp+Xxh5yEdZ&#10;JKKwzvsDAzTIqDcwmK8JZ6qiTYbNO4r90/9V6x3Tz6O2cHqHbd5Rg2tCbps9Tczd/mGLZ4wKrZaz&#10;Dd+UHUpss53cWqtxvdO02sWRmDgkFoZp2X0SLvHFUKHbvSE/zFNHM5SxW/IDpKuZ7buKgxxNpN20&#10;6vIMaNSBRsNmxSeZqt/Ulv9vTXHhYPWvySp+ViquZLGFtKaoyn9bXf0LJFPTagalR7VGub32lxXd&#10;abqGv1a2p2kUzUamz0rDoD4Jr8snrTL0Fujbbqk77mtptcj3efyKBi7wNFcOPq8ftZ2u0GZwcyqH&#10;uIq1sW5tt1nRZEQaIsrTtfaO6iVW1GzSkgI4hFZBGv9OaRDbVVlmCM5CJWa102nx0AopcAm7kRxK&#10;wCJ2aissDpPbbfH2ZDKtN9ToYEeGpu2KpvWa+kwI0mfAYXrsQh8RnNyBQcv+fhH6LmQ9Dgxmzr/r&#10;zvyOxzz+QNDxM11OIolzjK2tLeGHgcfu7llnkB9n9GST0NEZ/7Kj3z0sZH0YqD0bdVwYiaqyIFEN&#10;9B6Vf0piVnogLcZ4ueGV+D546nqcS9JjW//SFRmxCizSxRSuzauy4xxtLF8bvyo7qudC2K3nmwpc&#10;lh6nq/ZrjJEylnjBaDbvqlwbz6m2eLOOLYDZ2VmhKa8dy8vLb1H0kNNIqi2SSOJc4TypLfAZIbDM&#10;jw1snPP0Z/1TxcI6hNJPw1PVFlUl5N9OSPUtfadspEa/VqjZxW92hmpPKPFhYHUNeL2+Mt4cw+wi&#10;eg2XJ4D0ddmh2+PvNS3cU8Sx22pcwlZhnaZnPQNOTwBNuio9PDdqi4QDquHh4YA/4LJ5IX5fQJiC&#10;JxDd0+X+UDdE2H8mWozr2Hr8AxLrQpNhvZ1bbzKutRnXJJYFnWMaiSJttMGwobTN0fLPgN45JTKt&#10;WD3DCttMs2GDc03QfJN7TG6bFVtnu82LacpYcbZbVmssZ7Zr9Nusc6rXslikDd2Uk/XA2eoIcdcS&#10;IFYJLwxcop7dSlXE0QYpCXMw02FebDKsFel2cCEc7TMvlupCtfqtVOU+RGGbbfxLEvWj8JfJMhBI&#10;7R+TlReSSoOqzqRs4O5/U6fd5HZaPe0ZmpYvEseckLY0tTSXxBYRrspD22XxOH3CzvOh4U+Utb+p&#10;QEJb88hxg+SeATntn9eWnQQ/rvhrSTkfYeS0gNLnfHt33k90V3+arGSBpP2zjpKfEU6hZh1mnVPX&#10;Y2HFNoPcTq4XDNrNbk2XmaYNMlvbX2oUjRxmC+aSpsNc/hnx/X/d6XZ4Sf3fLkImp7SX/S+xvNSI&#10;LZWmP1PR088g4192CqnXAk2Lmfb0tOT+WDd6py4QOphEEl8KODw8pD8NFG+LzcVHRwMXrjEQ5xGW&#10;IFkEd0F8LC3lin+6L/9He9q6FqtzXsnf8hhtevXTyFSTMCKnhQYWyVKTn7Y01UEtF+qzb9HCLZZd&#10;lZsskEyIo3/5OdUWb3ZxxGt2oYKZHA6HY7FYPB5PuL1/G5FUWySRxLkCqL7w8/vW4nyrLbq5hSfV&#10;Fhm5xFshlbz6yRTFHrWHvP1EQNPnQYF2u92wanP3u04FRjE4Rq2ugavSw17TAvIh12XkI+B51BYU&#10;FtcA6hR23nLQCQYMDw8L0+5paP6CQK2F/eeAxz/g8A5XMLsO75DbN1igidayW0XaaIZq747ioJNb&#10;c/qGTO5xiNSyUKXfaedWhDNPweUbcvkGhZ33QZtxtV08W/E/pC67R2JZZJ1TVXpiCkF9Z0CKdLtC&#10;0ReFwTnRYtio1m+KTEtoKtIk2Kfi4JrssI7dvCOPi0wrJdpQLbtZo98q1+3Ws1usc1JaZJTkGOw6&#10;d4AH6LrP40dtPjcJV6FpN7elaZBIqC2YPitVW7TeVVORVhFdA6d04EQL4+Tb8sHI/DZiLIBE8a8I&#10;C3+aL6jS/0WHw+xBZkJtUfUFaccdLU0npOMdbd1FecY3d2Z/uyghlb8srfxFosWgagtlA/GFCSn4&#10;D73Y7SlkKv9OigRF2td2ZH5rF+ohlXwvWSmjbjKbOp1+f8Akcjo4d9mvCA3ovkn8R7ReVGNb9IN9&#10;wvmPQ1prcFhIs18PMM5PinDsfMGif97plMSXLIaGhhKeGvE1ItC+14WxiWkhdQq+oflmc6h/5CXE&#10;y2wz73SfcH4Kxr9s619MJwE7SNxQqrZ4V/zgvY4Y5FLlxv7hQ9cUHY+XhpGlhw8ePIzEDrSe9YHR&#10;WWwhtD13vuDP15J/VtDOGkPkSR2EwrVeqt+7IjuGVBvD2AoHpqbuKokT8edRW0xPTwtNeUNYXxf6&#10;+6qBC73VeoozSKotkkjiXEH44X2bkXCS9AbVFmrbpNpKRNg/ASsjXgOfLc9WWzwVYjPv26J9/932&#10;gyL17m15/JL0CJKiiAklPgz09lGdbcLiHGg1rEF0tnGJeabDuCgzzzD2caVliuaLjIudz1xmco5B&#10;JxjwEtUWRtc45x6n6QrmMZWB8cRcAmCcU/Tm6pxC4Q+FAG8R4g/0I9FTqL/35e33vqxdoRwyuCYN&#10;rrF2buW67JDMJclDiXWeFn5hpCmjjHPa7Rus1W+hftY52WdeFJmIngXtL9WGUH+WOnJBcpxD3Hbu&#10;3pIfuH0D9NwzMGkdqV/V3pam4ahLzi9rL/ltQbnQU8o0vyOM81NF32sTankfBAKB8l+WiCvYtK/u&#10;sDDOvJ/sTv3KdmTikKrFZNURplr7RXlLiqqvQt+VSZYF9RXp+VODum5L5d9JNZ1mZSXxcHFGWu+p&#10;0WyqtjiD7jxd+td0nJbs7xJ1vqct+WSfvNFYd4nYfQBeu78zVdv4t0pdlyX9mzrQQppfo99qN65V&#10;MKF7in2bd4RmJoBL201uYeeNQlSgy+H9QQr7bzkwD7F12YgJTMddDc1MIokzGBkZEX4hHj5cW3vk&#10;DPJNod4Yfk/ygAu8oOnH5MQkhKbTskYuy44tQaGqkfHpbE38ovQBpJKNyl1bluDSRekxdi9IiFyU&#10;HC/PbfpmhNF4iTg+PnYNLEGcA8TwE1JlJEs/lK7NdguxNhXZnq62kDo3SpjY4Bj5apI4N5WuR44t&#10;7yjJz9/zqC3m5uaEdrwJ7O/vC+14lXjjzjteBZJqiySSOFcQfnXfZnwc1BY29wDnGIEI+yd4HrWF&#10;UPRpsLoGlLbxct12hjIGKdHueHlvGLJOx80/dqV8GTndavzQWo8zqGE2jfYRzjmYoYpCOo3LN2QH&#10;Ust0g36DegOlnwis49W6Dvk4g04w4KVbWzwbNs8jgur1D7h9g/r6D+Dkp8G5JiTWeSQqmN0W45rP&#10;R/4St1iCV2WHBZpoB7fq9A216xcs7rFcTajLtJKqjH2UdSJ8+NsHPealEmaTWn/4A0GHd8juHb4g&#10;OcZWZZ+9Tow7HihtM2nKWLV+U2xdoOeeASO2Ytv6RTUrsRX8QG/md3W1XyI2F5BAINBznzjmfFKy&#10;v0dU8uNio0JYlPF+sOhc2g6LqtXUV6bX9VjyfrJbnmekh3xesvwKl9B0mOUVxsYLyoq/JitERCVG&#10;s3vU6hlpziErSkp/VlLNBzp5UqSVhqeqLWx6V9899rRIMg1el8/v8yubTdjF5EGxnO/oRiV9BWTZ&#10;OST1q9q9bj+1x+nk1sr48LFPqi3QWiH1MQDnHgONEXaeA07vkJD6uIKqLSDCfhJJPI7Ty/6j0ajA&#10;Al8xGs07JByGZt/WvyRxbCFRYQgX6mItpl2aL5T78Ai4Bqvqx4IjT/GkMDJOyP9NOYn6RHO8QwvN&#10;plCHZbeCjShdG+3q5ZXVtQ73w9jL9m4RGJlzDCwOjM52WMmCVkiNMewdmu/NM0glA+/2HrVZSBzT&#10;wPA8bVgCWs9qmnp/aGw6VXWg8KwZfKvCgampEjaapY0XMnvC/vsjHo8L7XgTeNVuU86lwoIiqbZI&#10;IolzBeFX923Gx0FtcZsQtofCzim8mNpCbx/NVkeuyw7vqyKots1AjDBBNRk+2KrWNiGVBK79ySDk&#10;xp/0m630JAEWPqBp2nObXTjcxJ8W1YZQMPaxNm5eZJqlagu1dRIFIF3cvFDiSw90ggGvWW1xhtGl&#10;F06kfUJksj2W2WNetHtHavXbwv4p4PS7in23b7DDtOT191u0Trtn+Ir0KFsdu6fYL9KGUKYjXdvw&#10;B0qZtL/bvHBftfeEv44PgbsKEkkEvDpPHcG2zrCaqY6mKPYzVXsyXnsCZKoj9ewWnhc0Q2WfVdln&#10;aP5TUf/XSnWLmQZAbb9N1BalvyNGfva/J+FIn5TmW093/XAGHoePUzmkNQa/NyAu01d8WqKvFpRB&#10;kkwD6in/RQnS8jxj+WckVG1RnuNJV8XQqfZKf/4P9WT8y473U1u0XlKrO5+iRBDlPHLmSoUuElE0&#10;Ggt+uqctXV3/R0oUM2udujaiGan6TRnTTnQ3gNo+k6qMY2zTlHGMLVUt+bx+g8z+8VydUaPfFFIf&#10;BNY5nq2OmtzjDu+znqw3C6/b3/xZtbyKE/ZP4LJ7DU0foCNL4tzjjMuD1dVHrPiVopbbBQ8v1u+p&#10;3OvtFpLO0cbK9LE++1aa6uCe8iluIJ4fKT2RoqeReaq2KNDFrsoECwXXwGKWJi52bN+QH3VadxTm&#10;pfHJKZQZWBIG5KMjdvBwau1hcGQuWxMv0e8pXZst/z977wEny1LXfb+CiCiCAfEx8CqKoPKAAZUX&#10;A4ig8CiPKAgIAgIigiTl3nvuvSeHzTnnHGdmZ2d2J0/PdE93T86zOeecd2fDbJ73X1O1c+ZsOrsn&#10;n73z/fw/vVXV1dXd1bUzXb+p+pfJX8KupVGbJUVd4hJHfPV0k+HuwqiPA3IpT4mNjfsLKw/A8PDw&#10;4uJieJ71hSQqW0SJcqEgX7zPM8+CbME7OtnjBiM8mGwhNY7Dt/4N5ZbSjL7+83TLzaYhAT+qNA9j&#10;VUKuaLn6I2QVtxmbyYGPwlQbZjSWgcvyXRI/A4X0/A3lZlpoFZIwDneL3dXm8SBdo5SZS9GsRkob&#10;rzVwAwNOly2EcVTe55rBSPw4PL42+5l/XmYcAyQUQkSPF/+X1uLuvqMOhCd0CPnpFM0GfdwUErOr&#10;h3YMpGjX8NiHWPVGvHozQ+dP0QbklrFsnR/6isJ45Ljh1dTRa4qdCnbBdz/ZIo8+Rh8BHJ7OGnYu&#10;WRMAg+79i7L9fJ2/ErmxWMrQrsHVxqs3HJ6u26qtbGotTbteoPdrbCP5+hW4SFLEvfhCAx+0taby&#10;/0J+OstfRltDI9IXIHDUqr+rtjJOfOx9MVH2/L+ScWpbcwqT/sFGK4tmWHjc3ri3CHFpOFtjOo1l&#10;i6JUV4Jmo1C/0ljurv6yprmIha4szhm2upe0ZrkDLltTb8z7I1nir4jAir8vx4HYN96TGSzplxqa&#10;MpmijyH5I+XdYn2jGbvVaPG1HBUjqtn5Wm7edG9dCW5RTquHRJ5PvC2t5YZFnX1Ibh5XWMYPNfhn&#10;GQfnSX93o0P/5FyKRHk2Id8NIZ7kYiKZzDq8HsRTW3mGjWQKeZ4CS9BuJ2m3lE7kdbL9uOESZ8HT&#10;eeJCm719Q9UmP1iNCTm2wKTqAsm6QDm3JrUtabiR9N+V5vNBZTupk4enuTVYbApWGf35TKCCW600&#10;rkDgVcXeDeXOi4JAS9eIqW2iu2+YXM3jgVzKU2Jzc5Ncx6Njdnb2IvmwOImobBElyoWCfPE+z4Rl&#10;C9LFfJZ4MNnCYOsJawQQcHu8tK0PwjLTCE5XVSCXhGA3UwZMDiRkJPyMKOOdEgikvBu590t4mwjl&#10;OxtQ7Auy/Rj13VVInG6fkJu2u1pJ/DUPbmDA6bLFWbB7OlXWYeixNxqnIHrInYTV3a2zDYd9Wxza&#10;2xIinVo1hEQKda0RtkX0Sh2LFiU5Fighn15WWUZvqjaF/GwMWuxjARKhf4hGRtSN1N5Cvh5fTR29&#10;g8ZfrAm4Walpkhx8Ly5vO/b8Wn3kdLArRrUJxUKGy/LdUnopWYPcxIr4WShTax3J1flfle85PJ0N&#10;xpmX5buQE+y6cpuyDYuN06xzgLINkbIOcJuRS87waIuGNDRaweNEy4VA4Kg1ptL4wLMA1Zj3heam&#10;IkYrMEIYJ9a9jKoCG060sA5JLt0o7aiSj1SxC3BH2Zm9TYVMc5Eh/ueIwFEXp3VY3JCCo56QJ9Gw&#10;FX9fHhmNtKRfakCPMwSnsSnKONl1MlflKPDvma1bJZHQ9ZPQcwvcgd5OHjqEoVXUsPNQyY77OZd9&#10;RoBHUPkttA7ORXVHGuWMkO+GYNDvv9uTfwJg2QIsLFvk0YFa83JSaAUN+LBq6XpAl5yvKHbdHRM4&#10;rHAs5DMbYELzMmyLDMdMgYmnApfke54OInbYuZZEer/USqrl4Sm2BK+r0d0VaFdSY9C3DBhEYWs2&#10;tKvVvY6Qwwt89sfBxMQEuZSnxPIymv/yqNjY2Ai/Nl94orJFlCgXCvLF+zxz8WSLQyRr1oX8BGfv&#10;Njk6WEdXLTvdXEYWIKx/ReOwuiBP4V/Iyv6PEgJEtvgFEWXts7naHWeTHizO9rBs4bS7jOaWF8Xb&#10;vA0JImG416QzTgxuYMDDyxY13JzcMp6pW2kwzpKkA0yuXujDu0/wUhnG6UH9uvqXtdevdPDO/hzd&#10;mjikgJxCLTuXp1sVcLO0fRCiVndXg3GGdfbdfh8awgD2aupopWGh2TxaoPdXs3NH3Q3Qjr4G42QG&#10;RV6Um8xk0gcApaVTfrVtWGScyqLWcnQrhQxaBhWKildvplJrcKyIn31FvntZsXtZvhM5oENuHq/l&#10;Zm0REwRk1hEo/84bUTMG0wnNme+R5n2+uTnZkPYusrJsxnskeAhDpDXlHuNR4hRK/w+6d2G8zucJ&#10;ufzQoUV/En5WJIkh3jcBusnSmEKnyFdzNcvo4hW7unqzOFGf9M6GpLejhUjqvk7Js9G8EmECmsOS&#10;/seNvMYO1wkGFwlbuLDib5IBF2m/1Zj0qw0QSPkNMezSNx6eS+J2eC16J1xJpBnlDqvBdUO5na1b&#10;I/kuBJyzT3cgWwACfqacWczUrdZxMyTpmQePjonyGod8NwSDi4v3rLjxuAnLFmXcan3IJyVYIbue&#10;pN1K021m6TePenk4I4x31t0xUWPyOzvGJdalImb9lmqnhENTVqt45AUzElvbZLx2q4xd433EbefA&#10;wIDAGqiwBf0bpGYehs2doNAZzGc24Xpy6Y08Zr2AQZr4FcVePhOA0ymdi/jee/uHHtOYi6e79Cm8&#10;4pLreDhGRkZWV1dJoa8ZorJFlCgXitBPfc835E4urmxRx04V6xcgoLIMpGhXIdB0IFuA0U2mUC4C&#10;li3if74hKzTpo5KZx+nHYne34DVT4SUgVr2GE0t/RCbtm+h7nH1WcxMk9NqDtLBgsLPzmPkdntAi&#10;pmDQEyNJp8I5+xWWMbP78OQIj69NapqqOXnoRCSqcr7JPG5y9dxWbt13ZofIOF2gX4aAwTFQoF+p&#10;4+ahD1xIr2QLx0oEPZpmd45sjnYM0I5Bq7s7UrNweFHY4u7JpNaK6eUs/UoqtX5btZ1GrSosoyrr&#10;iMwyFjmwv6WllXX2J6jhtTJYz83WcrNF9BLj6IPTZVCrcCCkR17tofkybm97nDoAee5UTZfV9bIK&#10;q9vpzXyPtDELLQIKhkdbhOEpe/E/KcTXzjHOIhIoMO8DaEZPxb+rIFz5NeRd4hDNxWgYRcn/UUIY&#10;MiT+PFIrsKmrjKzClv7HjWBF35PjQME3ZJzSFv8WYfHXyDiLvC+gpUxz/gGthJLya8grhybleA+a&#10;1Z89ZoWUuLcKC/5GlqJZT6UulGxxiEbTZLJ2PUWzUcvOk6Rnm5qvayXX7ipcUV6b9PX1ke+GYJD0&#10;Dp8Ucsd8jHonkw4YkMow7mifgKjcsQQGgRx94IFli3rrosY9BwZlKhyL1aHZGU22xVjNdgp1eLZC&#10;d99wKbtGIiEGBgazmM1iS3B6mdTMQ8J2BSnfSrN9ES4DrMa8BG8sucxGvtbv4lsV9gUsWygc894H&#10;veXTebqTKR6JbLG0tESKe40RlS2iRLlQkK7/8wy5kwsqW5gcnY38xEuyfSbkj9PmbK1lpwRFtvDh&#10;0hKTwjzicuPsRLZIPJgkIuVHceAoHo83VYOWKoSw3tbDOohvjpNkC0wRM9doHCGR1wykhR2RLXAP&#10;PJ9e4ly9GutIs/n46RVnweNrg4690dUrPmGOxrEYnT2WI/LHSSgsY6yjP0/vr+Pmi5glCXQUNeuN&#10;pgloA6XM0rGLeuSEfuG3ezpllmHW2ZetW0Vih26tjFk0OPvhao9VTMSmcWix2br1JM067+zXqNtF&#10;/EwGtZ6lW0vUBCIPOXS4x9feYJwFe0W+5/R2uL3tXl9b5nuk0jyydAiWLTwur0nnyPuT5rw/RYpA&#10;5u9LfQ/kSlSXa4ZtwT/LmlNYW8i9xbHkfLqp5JuKhhR9/uebC78kK/yiTPSqnmuyCWN0cAHYHUbR&#10;fx2eDFL3NSrz9yQQyPtCM5QQKVvQdZa09zbWXNek/U6j+MZdzeVY2SLzf0vKPq+0ebpcz8nsiQej&#10;yTwJ7TNZu8HYnw/3FvBo0n5XTCJRXpP4/X7yxRBanpN0EJ8UIiv03lF3PUu/UWlcSdEhwTdBi6Th&#10;UOJms32BZD0n3s67nX+hebmMW7W3T9Qa0YCOK8pjbrO1+57ZKC2ODqemBf5BKO+jWU2kwhlMZYJo&#10;qRRmo8Cwls8E8FIppbRfkdtm96GvMLBG6/LAwGBBaFXUk2jtHuN8097O8bZ7r/kURkZGyHU8JR5e&#10;tnjNahZAVLaIEuVCgXv+zzXkTi6obOHy+OyuFvhKlhhHOHv3S7JdrWWgoQTJFnWKsRcE28W6Kbu7&#10;JeWXxUm/1lD6giImtCpq4ttElJhvKqZpmYlVW85lJf9DOmCU2AhRXmcllxIiVr1ZYZghkdcMpIWd&#10;MNoiEoV1hITOyRX5jto6WsUenjlyX8zuntwIrweR8M6+Av0KiYSUkSRNQMjPKi2jAn7W6e3I0a01&#10;GqezdWiw8VHZosE4U8nO885eCLeEvFFkUuu3lFsvyvZPn5ZicXc3mcezdWspmg0ohLKNwCHeljax&#10;ceYV+e6xSgcGeub4BRRbshaJJpnvkRZ/X66uNaqquPBoC4fFjVupJJP2eR5EswB87pbYn0CF1F2i&#10;SNJxOMzkXGAl/62wGVwmvcNEO4q+Iw9bYw4dGQVTlfI11zUQKP6BXCMwss02aQ5T+iMlpLjsXrij&#10;Fl8LzgllVl1BAz2ashmcEja4O3kJW/stLTxiqD18PZi03yZTZp5l7J5O1jkARuKn4vG1nzHnE8Zp&#10;9fCUHZuVJ/IWPJ3KV1U4HOU1yPT0NPlWCPGY1no4BSxbvCzfg0/XZGpL7kDRRyJb9A+QAFBsWK8y&#10;Ip8dwtA8lGNli3Ju1WVsFTWPJGk385mAwr7Q3dFjqHUlqrdI7TwcIm/wZUUQbhMu4CXZfi4dKGA2&#10;qk0rcJ0DA+hq8S1Lbeh+ryrREievKPb6+kMXd4Qq3h/Kf1YtYGxsjFzHU+IhFbHXsmYBRGWLKFEu&#10;FKTr/zxD7iQY9Dx72EwOtYBTVLJhi/8p4skPW9ybBYoclldayQHH4XZ74FvW6OjAUXhNiU0dgGOF&#10;hskbys1MauWOeuPOzzRGFpv4NhGvtUamHLKCf0M/U5/X8AU8MHXsVA07jcNwR7eUmzj8BHhVvgu1&#10;pDb3k/g5IS0sJFtA57/CsGBxI3cMJhfq0mOcofkU5WfTHThnP++6Z0ZJg3G6hF4uMywaXX0tLWi6&#10;xNl/XW80TuP3NmxNB4M+IFBzMOQ+rG64fe1QPnBFsVugX9E5+uB2Iq2EWYKtI+RBIxJc+CXZ3i3V&#10;Jkm6l8z3oMEF2OSFHpl5AoerrttF/KzcMpaI/HTevU4wvMTJ6WS+R8oqbNLse2aCNHwXTRt5MG+I&#10;Lb4Wm5F0Phtu6sTJesE1Cj5JcAqGk9l8XlS4y4aW6mi8ik7n8/jsejerIKul4rvDFvsGtC34lCzm&#10;x1EA9qorjUaNA8uI8T8jNGkdye9oiHm9IPsTUrvNF/dTwqqraGZK2OBedA13J3+l/QH5j879k+aa&#10;b2izdevwUPL0/qODa0yMwxtyz/EMIv4e/VINmhIPFqcOWNzdkJitW9PYHlDdeyroRWhJWmy0hKxK&#10;G+W1zPj4OPlKCPE4Fnq4L422xeuqXco9d0e1jV1yQhQHaoz+LP1mEf8IXIQqHQsKJ5IDGq3LOs9s&#10;Do3cSWB6+4f6+of6Bwax/85sZt3YMiV3LIqNi6JSx8tC9Gm/9yg8Pybpg1zXVj6zkaVHI0quKndh&#10;K7Is4csAIArmax/OoTdgb2cvcpAE10Z2R9DaPVbOoUGmYCTpfjx1fxDQ2MilnJ/FxUVSymuVqGwR&#10;JcqFAl7Wn3fwjWxvb5Mu5rNN4lvuzo0Pm+CHWrL7OLBsobH04iiEX00chaNcTjdOARJ+5p5iE98m&#10;gsTwYgeHLOfj0rifOX7X6YbP9fBYnG1wF1m6RRJ//Ij5CRJ6IHAbAzo6Ojze1ibTWBG9xDr6sNk9&#10;HdAOxcYJCBfoVnCzPAURPy01TUKnmMRDNPBIepBZRnDU6WkzObvhXDh6Ok2miWKaDBgGg8Ltnk5I&#10;Fxun5eYxnAeAU5idXY3GSY11CKI3lNsJ6oDV3QWBRM3GIbO4UAlhhNwMLjxH5ydJR7ij3oQMsaot&#10;sDp2rswwFx/TBaZq9sSqNrOodUi/rEBvnGFzeNrJwSeT+R6JQY40uNLPKklSS0tzrKH0U0qP28up&#10;rCQpAt7Zq7ENksgRRC/pMn9fQiItLdkfkeZ9ssnCOnDUafeUfQnNk6KbzHU/QmuLOK1uSA+fSFtm&#10;yvwrSeybBHFvElR+i0gPWLbgVDYr7wSDbKoK3qi2x7xOEP8WobqWh72C6pbssoGKilYhM176z2pG&#10;RoZiyfLJKiSJvyrK+0hz6u+hiSTZfyeJ/UmUWH1JXfN1bYxyK4taS9JsmF1d+DKeC9SVPJYtVJYR&#10;aKVKy7DaOuT2tllc3STH84BOeFdO0jeaSWqU1ypra2vk+yDEkx9ngTG3TNWb0AiIZGqzNhSI12xn&#10;ovU1UOBRyRbFhnVTC/K1mc8EXpLt49EW3s4xT+cYnOiOZrvRShyRUu45g2ssj1mv41ck1e21puU4&#10;am/8UfSam1qCzb7gbfV2ErUpti529Iy0dt+dxmJSuYrS3HDLtfRMonYrSbtVbVwpkkweHW2hKTRX&#10;fVWT/TkDNgibWu+//sihx/3kIddxfqKaBRCVLaJEuTjs7++T7+Hnls7OTnwvF1i2AKzOVhLyeFTm&#10;/iz1vFFndbvddexUmnY1Vh2I+WnU1Qlb7E8ICj5MZt0fsldeHGkWOBXx7CET/KfuUM6jRq7g4VCa&#10;h3KoFbgjh8tHkh4/j1C2gFbn8aKhBxkU+dGm1DCPWyNj7xcZJ3D4FFTW4UrDnNfXIjVNkqSWFojq&#10;7ANGZw+ENdZh1tGP08/CTeUWZ+6oqmyDC3hRtgfFQjlOT7vaMmKK6B+yjgGXt62OnVFYhiGaplmH&#10;ziQE8F0cssgDG42TtL0vXr0JVsPOktQjIJ+d1Dq2GnYeCrms2IXGKTOPZ2jX8nUrMSroe68nhJxu&#10;YjskW3jcXp3Y5LJ7SDxE5nsksa9HzU+WaiBJ96OERk7aWEcfiUfg8/rSPoD+WZw2JEYAVf+q1uQY&#10;fT6fIpcr+VeF2+mJ+0lh/ueaU94hVuSxdIMFZwtT8fWDURKvF6T+lrjoC/KKb6oaXtVnf1KqrOLg&#10;+nE2Xm2zGV3KRF54mxLEUzX/pc5SrpQwC03sqEjaaWIcglR96uXevOKhJtOk2dVjdXfKzKNq60g9&#10;Ny0zjzWZxqGQuDcKcv9BKvwvXZJmvZJZsDxXmgVAS8ziWqhaFM7T+bOpVWjk8O+Tq1sO7Udwzh4R&#10;P1tCL0Ezs7vvEcueEYyUnTzxqGwRpaUFXjbI90EwuLuLpiQ8FXjfFHTRLW2T3s4xqW0RwmAl7BoO&#10;5NMbj0S2qOb9eJIIcodpWE/XoXElOYb1HJoMnVM550MZB/v6B+M+565lF/LoQEOFT6fv1frWMlhS&#10;UQ/D+mbQMx40t002WJfCKkkYWmR3eQfglu+otxM0W3Ga7VuqnazGmZbuEZLjgPofHH7J0XvmyL6T&#10;2dp6NFNdHoylpbuDSs7Fa3xuSJiobBElysXhAsgWvb29+F6ea9ki/qeFyb8oJjnOgMvtxYEyZj5J&#10;g37MvPPT90wSOcWuyHcuK3ZelO3jEsLoy+4OhD7JSNaHQ8hOsvZ2m7NFzI+QpMdPuMYeDNzGACxb&#10;AI3GcSxegIVlCwASKw1zJHIcFYb5CmZeGxoL4Pa2wZZ19Iu46dBORKJ2VczfjZ4O6+jN0y83lRvj&#10;3iSI+XEBK7NCmeFxHFLTZAM/jaWQMFLTmN7e+6p856pip56buaXctLo7DpnD0467mhjO3lNfd/9x&#10;H3i0BakTZvEV+W68OnBLuVVjmIdwObOIwuycgJtN05JX3kOyhcvqgWbGq60elxeijdl62Ga+R1L6&#10;gkKYSPm8Edd0ApyjV2Ee9fha7EfGcZT8oyLpFxp4nS3nH6RwFpIaki2whCFI0IoSKTPrkOTq87/Y&#10;lPJ7DV6PL+2djThbGEjM/hNUQqRBYjjMaWwka4i6S9q4NwqT3tZQp5+6pkAjXLI+1MSqrRrz4G3V&#10;VoZ2PYdaZewD+Tq09KzF1ZWuXY9Xb2bpVk16OxTr9frcFs81+bbEeFfkeva5qtyWaAfUVTyOCrlZ&#10;tWUoPHpIxM9qbUNCbgbCDfxUNrUi4Kfr2Dl4fDjDURh7n8ExQCJPnOTfJJ/bUdkiytTUFPk+CDEx&#10;gaZIPDHKuNUybo31zvC+aZFlWWJbktqWJLblRuuS2LrcZF8sZtez9YEcOiAJ+Xpwd4xDflPLVCK1&#10;2ds/WMyu1ZqWr6t2wKCoVH0AAokf4XCK3jOThlOoQL11seoftH39yHkE75u5rd55VbGncCya2yZr&#10;jCtwljx6I0a9LRF3wFmUjvniLylKP6uKf2vDy/K9dPGCk23p7ht+URbsmSQV9ZDAWaqNfuaI0FDx&#10;A1XuH8kgcF25Czeeqd+E15uXZPuN1mWcIcyDyRZPdxmRB5shEtUswkRliyhRLg5R2eK81N3QOB0u&#10;EnkgjpUtsJEc56GSmY1VBa42b975qXtGWxy1+J8WJrxVFPMGwR3VZqwKdRpJEQc8MdkCAxcg4sZI&#10;5JkHtzGgsxP9GuzwdKRpNgTcTC07h7roEbIFwJ1noASQrkMewkjknECfNvsP7ulCKws5Tn3MvIlI&#10;6rnZK4rtasOCzDwWqw6Q1JOR8JP13JzSMpqjW8nX3/2d/BBh2QLeGksZtJZ+kiZwSb6nMI9CB/WS&#10;bA/vBbuj3ohVoTnYYdkC6hMspWlFU8cb5JaCrzVj49S27D+Sxr9FWBerLfq/cpz5JHy+Fuj2g11V&#10;bL+q2MWJ5T9QQrWU/gtZHwdb7BvvkS1svAuHFQVsc4JBkqvP/H2p1+3NCC0F4rS4S76gqPxPVe2L&#10;GpwNECZQuKiSH8rrbmnCskXe59CKIbmfaRJ8S5f4y0JOY5OXsHjXK5LNKsOCgJvN/vMmnrIJ2Oly&#10;ZqGEXsyk1vJ1fui3C7npHMp//ZvWcmYxXesvvobWT4GS4XR5lP+SbDddu152RBRrzNZ7PUjleaZ4&#10;QbZ/Tboh/iESnjCeiFlR8B9UaVjgnd21aNjRmWZCmV1dKsuI03v/WUWPg8KPEkfFUdni2UFnG6wy&#10;zIO5Qvrvk2RnZ4d8JQSDi4uHf/9/rFTw/gp+Ve1csLROSW2LIsuK1LYksy82WJYhrHHNl7JrJey6&#10;t2tUYlvo7B1hPLPwSevrGuvuGwbr6x+S2hez9Bsvy/duqLZjNMSFJ0SvqXby6AAcC9FyHo0lNLdO&#10;JsQjVSISY+tUim5TYlu+JN+/qtitN/kr+dXLBdMFn5GpitF0Kol1OU++IPkuR9snXpDuZBlJRT0k&#10;cG0y+8JRjxUWypPyx9oqfvWOehuiXb3D+I4arCs4Q5ijsoXQstzbN8T5pkmOIzz1ZUT8/nMPmTkk&#10;q73GicoWUaJcHKKyxXmp/Y76mZIt9LYesXHoVt3inTehdU+PtTs/Lkz4N9dN5aaJsYGZHW1wIG/v&#10;xCWEefKyhfHINTyz4DYG4NEW0OnCL0ZifhK2h2QLhZn4p7gv7tCPzwnqjeuKHZxyXvSiu7Puw6ao&#10;YMnuU+EcfU2msfj7yRYeb2s25a9l5yT8ZCmzRFKPo4hZiDuYAFLCIF8bebqVK/Id6K9yzl7KOpRB&#10;oQnYYGEJw+Fph/RcPUl/UbQF15/0DlHhd3WFfyMXp+s4NRm54LSi5TysrBMCh2aRRGJ29bCOvhrD&#10;LATMrm5FOpf8y8coehl/fncMRXi2iMftTXmHuOCLzTGvFyA96E+lcW9G06zy/hEJQ7kfbsr7aBPT&#10;bDXpiReM8h8hQaTgn5or/13V8LK+9Jou+28lYNJ8uuSLioZUnbyUFb6oq76sUlVzkC6/zQoN47XF&#10;7fJaC0/ZNEw3Y++v56azGqYF3GwDP1VCL6a92JJX0Z9D+ZNzBzK+jI7SUki2oGyDufQC5MenjqTk&#10;h/dRc54MTk97pWGhyTTBh0b3CLnZem5WrCKjJ2zuTtp+j7cRsXFCxM/a3R1lhoXwKIzTgdvXWNH8&#10;piePTkz+0aKyxTPFdQXqdTufuGwBzMzM4C+FJ7/0KQCdc8o9W8ggiaHO5I/Xbr0k268x+WXOuTT9&#10;Rp1pJZlCvi1ESMtYvqnaFVmWkqitNH0AtlVGP+OdldiWirnVeO1monar2LAOW7Bq40qWPoDDYLdU&#10;2+o6GznlAWHZotq4KrYssd5ZnN5whZbfMSb8jIjzTdOeWVHzoNUxWC0eo8lE3ocljw5cVeyWIclm&#10;HqzBsgxbxjNb9HEFpemAqMCMdIqwbGE4uLAwR2WLEt4vs582C2Ny8hGNFXlQzuvtdXR0FF7sycFR&#10;orJFlCgXiQsgW7S3t+N7eTYniSjLOfhqTPndhtT3irHhlQWONXLMeShjkAeBhC/b77z+GDcW0KFK&#10;/kG7K+TRE4wccwLKLPKb8ClGsj4KLE6knjwv4DYGhCeJ2D2dYLS9Dyr2kGxREDFv/3QUljHotpHI&#10;g+KwujmNDbbhx5T3101k36PA7OqSGNFoCwE3U8fO1nBTNveJv3ibXN0i42QBM6+0jFSEBlwU6Fas&#10;7s54NRrg86r8Hn+cYA5Pu5BDvkjj1IEsav1V2Y6QRk7gX6ryC8ocNwonWQq5t8SIrpGXTkPTYX8T&#10;x6IsQI48mwrRmIWj5nEfM0JB8B10ClZhrX9FG//zwuTfaqi5qin5IfmlHawhVZf3qSZ8LCO6u7xx&#10;3BuF9S8i/51g0ny07EhdjAatDPI6QdofiDmVLeEXhGm/L679ulZWaW1I16nreZl5vJqbMjm7VYa+&#10;Ynq5iF7Kk8/FfVIH9RCr2ky9bkv/EyS41MnuMzPiWZAtHJ4OET8lNk6malezKb/b2yrkZqsMC3iv&#10;1jooNY1DHhwFmkzjkb+Qi/jZM0wAeppEZYtnE3tIQeacvVb3k3b7Av1D8q0QDM7MzJBe45Oit38o&#10;VbdZzq022xdS9YEao/+SbO+qckfrniswrBeza1rXvNQx32RbvKXauaPeidWg0W0x6u1X5HvXlLsp&#10;FBoZ96JsP167mY+WOF1N0G6DVRv9Os8slADhSqM/nV6HE5FTHmBtmzC3TnX2HvYcgenu6IVtb0+f&#10;Qezoau8JizsPj8y+JDCtSO2LcaERInAXsL2q3O3vHzRrvRbXMPbB2d03VMiuV5lWbG2H3W1GyhYJ&#10;bxPlfqLZ1zVWya+S3cdxaJnbJ8/k5P2dhkbydD1xPINEZYsoUS4OF0C2AMjNPJMLoGLZ4ox2Xbml&#10;Ng+QI0OUM2S50JNICzm2yPhT9KtvpCX8vNhhc1Ub0OhQyCbihxXmQXzIsdxSbdy+0n2okKNGcj80&#10;AnayiH5yy4g8PKSFRcgWGI+3VWYZ4xz3OI+oY0/zbfE4cNk8PGW7+6ReLzDIz9SxPwuco6+en4Je&#10;aKpmI0fnbzRORrq9OITXh/x9pGrX8GiLOPVmpnat2rAAx0L0kGE3KxCAF+5Kw3w9N5upXbW6O+u5&#10;ad6JWuOdtzSGR1tgzHKHuoi4SwCUlVzYSNIBHl+LztovitHRsuOHEbmdx8gWtMhS9iWFz4dmfBR+&#10;sznx7aLSH8nFWXrBTargK81gvM5u1jsU5Wg8C2Sr/U8iVcS98a5uCLtgWxejwdHM35HC5VVdUZVf&#10;1tTe0ni9Po/Ly2ltLk9ruWGuQLdcoF+BNqOz9RekuNMb5hWWkTzdCtNsUeagT4+STypCl3Yi4dEi&#10;TxGdbVBinIIAdCPruRmDY0DEz3DOHuhMet3etF8X17Dz1RzKAMD9qq3D0FSkpkmFZVRjGc7Xr+Tq&#10;VvW2p+a64r5EZYtnFq1t8LJ8x/bQ+u952dvbI98KD7dE5QMjtS+ILctZIW8ODZbll0ND2PKZgNIx&#10;f1O1I7UtF/F+T+dYoWEt5JNi4RX5Xo5+47Jit7tvuNq8pHDOvyjblzuWsvWBSuMKFJJDBwSmFUiE&#10;0qCoWM22pW1yYICcLoyxdariPM4+51aDrWOkoh6GPBo53YDbqTH6u3qH4TqltqV0faC3f7Crrae3&#10;u4+c72QiZYuyv1LjRLhB+si4jDBzc3Pk9E+JkZHj5aFjiS4dcpSobBElysUhKls8bo7KFvE/LQSL&#10;+ylh7E8KDtlLsn1VhLiA1z2tZyfC7iRZWzekgJUZpnDKUeAUsW8UXFWgsSf4J25s1z9KOm8421Ga&#10;k8mP0g4zmQWT/JuHJ57g9NcgpIUdkS2OUkAvlDP3DL7AHPtj4CP0SAA94crPq3HYZffgNTgfCWjF&#10;E+OEgJv1+Fp5Z08NN21ynvjDJmTOC7nqSNZsQHsuZRZuKLZV1oFsarWUXrypRL/4gRXpl28ot0r0&#10;S5Anh1rN0a3EqwKpmvXLB5Nlam6o4T8CmpzdTLxORALpxf8or/imMultDQk/I8L/PtgHRCRhX6Ql&#10;373HsQVY5ocPO9qMJO5NSIOIfYOg/BtIECz5oVxVyxX+NRpzIc7UkUwHVHweLSwSli3gvxueBZhB&#10;TsZiVL2iwjkNKmvRt2RNOYyRssW9Ge3K+hSfr1t+VbGTrl1XWkaxbJGiWZcYJ/GiIZCn6C+eiTkg&#10;p6O39dciZ6szbm+b3j4AYZ+vpSz0xCHQXMTU3FTT1v583cq1kpkk9UYDj9yLXldu8qElhCEbHIuL&#10;ui8n+cKAU2dR62XMgs6G1veN8toB/l9i1OvQAE5RVB85kbLFAy/38GD09A119A5XG/359MYd9VYW&#10;vSF3LF5T7jTZl4oN66XcKkSvKHZKjSti65KtbQp2KR3z+Uyg0boMnX+Fc6HZvgQmsS3hJVTDVmtZ&#10;8naOm1qm03WbGfpAgnbz6GgLd8c45DwqZxyLo23SNbjXOgpvm6SuHhgo7apyN0a9U2vyww2WsWvW&#10;tslSdg2usLezr9PVAxb7JkHy/xLjUx/lkGzRP4AGrZhbpg2+EwfLrKyskNM/Jch1nIHI4T9RwkRl&#10;iyhRLg5R2eJx05xmCH9NYnNYz+oaw+YkC1W8INuvZSdVlj6dpRfCkHK6bFFX5MWyRYzq7kqTYdlC&#10;fFWHDecPE5UtToG0sDPIFpEj4cMYHIPHpj8XcI6+am6qnpu1udtF/GyjcSpP5yf77iWTWk1Qb4JB&#10;e6PtgwX0UpImAI0QOpPXFNuxqs0c3XIWtRqj2oxTBxLVgWbT+CXZ3hX5LhwSp9q8qkCDL0hZoZVK&#10;lVWHx1BgoClm/qGk7GtoWARJOhW3w1Pw57JwM059t1ged3zJgF6C/lOSf6WBEhnLv6Ms+aG8Pl4r&#10;SCCjKkRxOv5gAIjX42NlVpfdU/i3srg3CjN/B/nvpEOHg4VHW6T8qthQazXrHJAZonkfbc77AnLb&#10;CVb8aRqpNtRqo3EiWbNRUd6aL5szogVBycCE4r9S5H6gyX7gMfRZxuNtVVlGS+lFaCE2dwc8GbV1&#10;uJJZqDYsmAzOki8qOJWNsg1JTePQAGoPRiS5va3QtKCFOI+s/HIscIoS+ngHKy5PG7TMGm6m+IQM&#10;Z+SMjSrKM8VN1Va5Ye5Jfsz29PSE15jY3t4eeLKoHPOZ9EY5t3pFsfuyfC+fWX9Jtn9TvS22LtxQ&#10;7VQZV1KpzSLOX21EqkSt0f+qYg+yZeg2L8n3aoz+fCZwR70Tp92CQDK1BdZoW4CtqWUStvWmFal1&#10;EQI59EZ37yA55QHGFuTRifVNkvgROnuG7K2j7d6uvt4+iLq6ZxVtwfk1XFUPzuLiIuWeLTCsUe4Z&#10;xjMtsy9B4XCbeZ9XWpu98jwem7rUFLqKY6j//l3ZovQjapF5qcm2qHHOt3aPkBxHgCdLTv80OFe7&#10;IsdEuZeobBElysXhYsgWcBf4dkgX81nCwtkNSrO6igOTFyMJ4+yyhdPlreXGrymgE7hfTM+BZVHL&#10;N5XbYKXCXq2Q10tNJOsBDqvz1gdUxbWDitBkk+tKNAX0jmoTLOZjfPgLGxs+JExUtjgF3MCA+8oW&#10;Fw+3t63SsADdURzVWIdzTnDeYXN3YkvSrEMrVZjHril2IFCoX8mi1uCt+rJ8N0a1JTZOSIyTSeoA&#10;lPmybBcyXFHsQPp1xXakbOH1tZhcxy+HCU0x7xNNJf+sONY/xUmYaQersGprjSR+AhaDIyxMFH1J&#10;lvmXErDGTD3+FxDF6aq+Q0ZPOAzIn0jFq0oIZ/+1lMq+xz1qWLYAK/iErCFFF/sTKFz5XVXWH5HF&#10;X7I+xVcZ5suZxUuyPb1tUG0ZDvfnMR6Xt/p7avEPaRJ/tjE7uiq/SOV/vDnupwXQ94f7Mru64tXr&#10;Am425dfFOI/B0SfgZuJUAezVBZ6yxjqSqA4YHIN49VOHp/3sIy8iMbq6sqj1PJ1fZh4nSeen9j+1&#10;52pUUZ4RnoouHLnMJOk7PkEKDKvdfYOcb7rOtFLF+xO0W1eVO422xXrTSrVxuYJfKeL8lGvujnon&#10;Cw3KQB4umm0L0FeX2pDXocuK3VrTCtYvMnWbbV0jBs+0xLooNC9DYpN1Ebbx2q2u3iFyvgN6+gbt&#10;7ROtXSd29aGoKm5R1eDt7elr83Te/vdWZUtw6KEnW8CbHiq8e0RkWTG1TNKeabTQiXYr9qfEHmsb&#10;PvXpNL5692ek/L/QNliWNK7Z/v6BJvsCyXEEcu6nRCAQgGsYGRnZ3NyE8PLy8uzsLL6wQ6yvr5Nj&#10;otxLVLaIEuXiEJUtngySfD1srbw98VdEZ5ctMHHqtRdk+9eV25XMbJEevW2AXflKB/7q5bQWki+E&#10;xdkGe63OVgjbnC2ho+bwrpJPoXHyr6aO3PoAGtMOpqgygOkkPM4Q5RRwAwNeg7IFAB3C8MwXp6fd&#10;6OrG4ZPArRSs2Tyer/NT1iERPwOtMQGtexqA9vyKfO8GNE7DfKpmPU2zXsPOlDML8RGTRICM90ia&#10;8hgSOcDKO1U1fNiMOjvZcQbqOXSWsNkPHIvSTWYoykQfUxQjt8Cu1N8Q131TS4lNENALzMm/1lD9&#10;PQ2vtfl8PrfTiyenqGo4rxdFWZU18ZdE2R+SQrEQKH+JeKbQNZo8B940LKwDcoJZHe0GttVIO1id&#10;Cy6A1zs9LpKn8iuqjHdLFKVs6BTPVkcabllsnJYYp+rY2TuqQJVh3ubuLNIvX5bv1FW0wWeL4AcU&#10;ZOOd3dXsfDm9+KocLUZby01l6/zx6nWjsydduy43j0Kiw91uckG2WVSsj8ylytCuys1jEHgw3Gdb&#10;VyLnfzeBiS/dlYTgmcLFR2WLKGekp6eHfDEEg8PDw6QH+aTo6RuELjf+pH1ZjgZTXFPu5NAbV5W7&#10;11U7LV0jltYJxjOTSwcgMY/ekDnmra0TNSa/wTN9WbEH2fKZQBXnF1uWFPZ5KEpiXaw1rqTrNsEg&#10;ILPPV3KrcBZyvjMT+3pB0VfQlDoId/i6ElN7+h6FX0t403N0jMWod+CyZfbFOtNKjRHpMrf+3dyc&#10;zImTDWBOvgVfw7HI7xjxyw9Y6UfUMvsS5Zp1tY872sZJjiOQcz8lNjY2jl4D1jIimZycDL8GRzlE&#10;VLaIEuXicDFki/C9kC7ms80rEYsppGrXSeoJuN2ea4rtbGqFxD0evbUXtqLvkrGOkbKFw+nDxdoc&#10;XpuzBY6FjmKzcQTvzf0IGZd+1Fj5PdrHc02tYbpQt5ShXcvW+l1uL1TCIwG3MaC9vR06q886XvL3&#10;ESJBnjjPisExUEov4glNqdq1q4odATeTp1u5qdxKOFgh9bpiO4taA7sk34tXb0DgMhptsU2KCN2E&#10;ydVDIgdo6vnYHxfAazGYNI82KC1kRwgoBDrPlYb5bO1qLTvXZJzw+dCY/5flu5XMQoxqM1O7TtmG&#10;CvXLZfQiPgRI/2Aj/kcg8QiyPoCGRST9UgOrRvM7Yl4n0FYYk98jyvqYpOArzSTTAWbaAXlEqRRs&#10;a29pIAWutqmIwXuPRSc4vH4tTservYLF/sQxV3UITmsz6u0k8kTweHwifgYqM5dahccqtw5CFBvs&#10;9bp9vKOHtg9AWMhPF9GLoXR4EGihmRxqFY4KFUNweNprkC8Mn8vbqraOsI5eCOOizkxLlnYNrkfI&#10;zRbqkH9TztFH9sA1cLPQIG3uThI/ANdw9VfUJO7zsUrkjsTt8pB4lCinMjExQb4YQvj9ftKPfDxo&#10;3TMVvL+/n0RFlkWJdamcW82lN66HltVATjeZtQTtFgRsrZPF3IrIslRsQJ+xSdot+EButi0WMuux&#10;mq08OgDWZFvKZzZCH9T7VjT1Yz9DvxFaZGS/hF27rd6+rtzp6h2SF3IVn9aQs54BOFz0MlpNCazs&#10;f5SXKlaMvfsSN7ykkYp6AHb3gtu7+5RrNka9LbMvWlonne1j9tYJuBdllUVdYVKVmUxqN56WchJd&#10;7T1OvgWbz94usy9pXbPNNjTZ5CTI6Z8Sy8vLR51r7O7ukos7IDxZKcpRorJFlCgXhwsgW/T29uJ7&#10;eTYXQD3K6bIF9LTtrhYSCVFEz5NQBLXfIRM6al9QS2NpptEMiXUsmnF6Q7mZ+BH2qmI7V7eYSS1p&#10;zP0ul5sqMGW8n/TNjjW36xH17582KvNgJrUG9qp854ZiK9LF6cOA2xjwjMsWbqdHm2tKeKsQAiTp&#10;ESEzjZHQqcjMoyZnFwTUluHQ23DwVsgNJzRIMT+pMA/l69CEkXz9coJ6IycUTlRvpGjWK5iFOPXG&#10;ZcUOLgdjcd3T1eTEtpprqJMZbrfiDD3eBUgLaDhLGb1Qy86WMgsy02iadr1Av2yw96Vr126rNgv0&#10;K5WGOTiLy9NKjgkRLs1hdZGkA6AaBfFaRYWh+RpaHlhbYQSDQNmXFUdli8KvNCe9Q1T87zLYitN1&#10;JPU4wk/HbHDEv+XuEiRZfy2BRGESVfsqmmCS/h70P9sYf/cenxE8Xl+6drXROCk3j+bqVqyujgZ+&#10;osYwnaJdgdqu+a6uTjsM9c87u8CcodouZ+ZYR4/T0wbhKsMsHAKB5mIaFefz8c5u771aG+9AipXb&#10;g1Sn06k2zFQbZuPVG/Bwk9Trqdq15nvbaqjhjdD2u0IG4HIQYSgqW0R5YI4uM7G4uEi6ko+HXGat&#10;s2eopWukt29QalsoYddSdQGBZaGY89/RbMdrtiBDki5Qxq5hnxT1lkWlcy6N3ijnV2BbL+qGnn+e&#10;YbWE8xewq2n0egW/CgfS3inYgpXxqBwU4FC61LoI5aB/k3+i2tyd+Brui849y3N9xR9SKhp8qnoH&#10;pLRau7MalmYXH9xPhKU/+KIsSHvnbqjQRBj4comRr6b9eXO10V/2KqWpNtfdorrae/AFnAW4rwbz&#10;kty+0Gw78ZENDg6S0z8G9vb2dg/AYyUggHdBAF5osQp2VLY4pI6trq6SHVGOIypbRIlycbgAskXY&#10;efL6+n1GLjwjRMoWBfolqWkkbE2m4TTtaqXhPouesvaOxK978Ts3tsJ/kTEyMxT4qnzX6my9qty6&#10;odysMExbnW2Q32FzRWY+1gr+rhkX/rxTxizEqwMl9ILR0aGz9vH2TrLj4cBtDHjGZQuLAf3gD5b/&#10;kcOd6ocHOqv3Bd4mb4d845UwaEJTkmYjT798RbHzkmwvWYPUimydP0O7lgKmWYMnVc/NQvS2cjON&#10;WotTB+TmYVKQz0fZBgpCYyKKPiOr+le1sgoJB+osHlIKPyXDRkvNobyEl+V7CepAkX4Z/o9E/GQZ&#10;swhGa1yV4r4adjZZs56sXSNZI8A1VnNbrS7jcAp0X+u+QeV+DA1QKv+squplVdnXlAm/INRWGDmZ&#10;NfvDUixb2E1OyCy9wYi+rW/4Pm3U2nL/tqn0PxQZH2wEK/qKTF9jMijuGQ/CSa20xBz/80JxChEj&#10;nDZ3zb9r8O1UfF9pMzphV+E/yyAAe/G12XgUPhbRSzrvWR7Mo6bRONlkGtPZBsqZBaur0+lpazaN&#10;0fZ+i6sTtpABEhtDKWxIgKBssKurhJm/o9p0eVrhcbOO7oZkJO7obX2Q7ZJ8D5V7LwJ+0uFGSsdR&#10;7O52rHTwzu4iejEdrUezXMfOZFMrdncbp7aGciHgSuTmUa0Vjf4IY9KTBYMjZQtIhKcQlS2inJGu&#10;ri7yxXAAvFPBq8jMzAzpUz4GrG0TAuuio32so2c4XrNFe6ZL2PVYzU4p74etwTsjMK9AgPdNFXH3&#10;H/1Rya3WGP3l3Go+syGyLKuc82LrUj4TUDkWyowrRYb1rt4h6fe4ph/wYOSY+6F1zdaZl4WX6Fdr&#10;V69c6+5s7a4s7UyRrIzOP9REhjJrUODasbROwEX29w+8KNq8fWsol1lP/z5b8A/ykk+qertPG2px&#10;FHPrhLVtUu+eNbcc7150eHiYnPtRs7m5Sc5xwPz8vD9EIBCIFCaOyhaR7i0e3xVeGKKyRZQoFwf4&#10;iiVfv88tIyMj+F6eF9nC5GgPm8rSS1l7bh6sCpmo3ijSzzsPljs9hfAkEWzxvyB8MfTLdiM/KuLH&#10;oOt4Q4lWbcCyhd3sjMx8kuGSn3fK6bnQ1JhhEn9E4DYGPC+yRfE/ykjSoyP0q/Wo3oY6pSdRxcxB&#10;M5aZhwt0y7eUm3k65MceupRXFdsvyfYS0dKeY9ARbTCNpCC3nVtZ1JrEOHlVsYM1jluqTVxOlm4p&#10;VbOGf5zPfA9aoUMYmnxR8S1l0jtE6Ab/Ta5IZT3ue3rsVxS7ZcwCY+8V81Nw6grDfC07zZi6shRL&#10;jfwEnAu2JGsEdL1ZnIr6zwrzEJQQUzAC5Wvq+Mh5VfJig9vpUdVyigKknmR9TBL3ZkHiW0VwFFNr&#10;0RWY9cVmqHzxD2kz40j/HTRKIiM098Tr8dpNzpw/aAKDEvK/1CTNpSt+oDykNeCzYCNJPp+2gTeq&#10;7ZCS+3EpSYoAzpL0i6gqFCUGkvSkgGpvzkeTXw6NW4HnVfh/iF5WSi/IzGNFzFw1O1NKz/OObjCp&#10;cdzk7Lym2GYdvQrzSOLPoQq0uDqK6cUGfkptuStaYaBVxKT3wj1q6pFcFUk9NxWuQo112OjsVNfx&#10;lTnW+OaVEnox7Vcbyb4TOFa2iBLlvHR3d29sbCwuLpJviAPgzYT0LB8Pbd0jlGu2kvfb2ibg3wRM&#10;aF6+rNgTmJfvqLcbbQsZ9PpZZIs600qsZvuOGk0hSdRu4TVHoLSryl0oUGBZ6u8f6O/rZ8R2csAZ&#10;gENaukZE/8EkpvVCUXJqOOmHnXnMZpWVVM6DkW8J8j17tGcWDQZh11KozSvK3evK3fb23vwPy/QZ&#10;thbnWceDRBKedHOUxyoKDA3d9XW6tnZ4nZWwrjE/P0+SDohcXmRmZoakRjmBqGwRJcrF4SLJFsvL&#10;y7iH+Tzicnuztf6zO2IIyxZ3fk6cpVxw2lyXZHvXFFuwi7N1UZZ+hWkI3kIqQv44nQ4X3WSKtLzQ&#10;z8iHLFTwc4/O0p9JrYn5MRJ/ROA2Bjz7vi3wpIOcDx3T0X0wbG5yyzXy0Us1qzm6FRw9lkztqoSf&#10;SNWuFiHfFmRUEXRWRdx0jWHuRdl+gW75wspl1gAA//RJREFUZdmu1+uTm0cytWtqC2qoOFslM/+K&#10;nEwSgQzhWQOpP+BfaN5vUA1IsshyHieNL4ACi+klET+dQ/nzdCt620ADP1FrmH1JtgeF31Ju2Y/7&#10;6d7r9bIhHxmyVAMUDOeFU0BU8iKZng0mSqY4tVVWZhDGIvUk62OSmNcLRAlUwUdksW8QxL1BmPBm&#10;ERo38XXk0gIfQmQLr9dmdNZ/jcp4n8Tt8MT/gjDzr5AKU/ifsqorKnT6EJCNEHFrWe+VJrxZmPP3&#10;KD8efBEJ5AwbSXpSuOxureiwjoAJX0w9OwOPo56bYuw9UKUuTwsVGu8g5idZey+k8I7upkK6MVsv&#10;SqIgKuRmwIyObnw4YHJ2Qgm5ee3F35WZ9MgBaiQF+qVIzSrxZ5GCE/M6ZGUvKiLr9ligQCgWrDHz&#10;mZuDE+V5ZGxsjHxJhJiYmCA9y8dDW/dwPrNhaZ0QW5YquVVXx2gBs35Vscu4Z7TOuZdk+1cUO96O&#10;UZL7ZGR25N7iqnLnBdkefBSHXV2UsGtp+oDWNdfVO1hxSS3JMBxdrSPs/xIC2mozmDiFrnxFc/Pr&#10;plRqU2CZv6bcKRCN197UFX7B0GxbsvWTynkwdveCowtBa+tkClq3dSOfCcRp0FpppZepzHdJcz7e&#10;5LN3hJ1rdvQcXgDlAQi/Xj4OIn24hqeHhNnb2yP7jvOvsbBAlj7Z3NwkSVFOICpbRIlycbgAskVY&#10;bH6uZYvzUvVVNXpHjzCnk+zCcI52+DqPVW2S+L2UfUZ56HBOg7xjXADsLl+TcZSy9MtNw2ASfhQS&#10;leZBS2jgyQOD2xjwLMgWNsqZ8hsNxT+QZbwHuUI4CnTJDs1NeEisLjIg/75ApzWbWs2nFxuNY9AC&#10;X5TtZ1D+8pC/iWvK7Vh1oJyZz6JWWUdv8xVD7csa6KeTI08m8assFFVzC/kdADullw4lp2jXZObR&#10;PN0KnEjIT+fpF+F6riu3EtUb1YZZ6DyTrMfhcrqxe4vk3xAXfgwNV6Fl5sSMnvy8tti/05f8UG43&#10;O816R+0dNZItQhdT8S2yLk/cG4VOG3KXUHdZI09Hy+xJc2mXww2F1N5WC7+nk+TQdrOrIVWnquUS&#10;f02U/yUkHSa/syH9g2KoB7POHjZ0KT6f0+6WlxsKvtzssqNCni/CUpfNRQIGe88d5WaTaRzCcep1&#10;xt6br19O+vmGOz/TAA8XulhqG/zPjgq4GWgbWZQfHwUw9v6QxtHDObvcXvL4aHu/1DiRS91V0BLe&#10;LKq5obbyaGRZ6fflggQt2RElyhOEfE+EXkhwx/JxIzIvp+s260wrUtvSZcVevGYrh15PojYNnmmS&#10;41RElpU603IJuyqzL0I5OtdsnXGl2ujHxVbx/qMLoIaB/zWXsYWXo1moif+rASztNyVgsa9Ha4gY&#10;W6bymfVGeb+h0Z7zGdbYMjm9vJugJ/XzAOzuBW+oiRQutixn6zfSdYHbsZ03qpeyPiCtvaHVWSeg&#10;BuDUsNW4z3T7pzM7O0vO/RiYnp4eDTE+Pn6sbIEH7AwODi4sLJDUCI4eEuVYorJFlCgXh6hs8Zxy&#10;VLawOe6ZWnIu2aL43+RkxwXC7GivY2cS1evl9GwZvSDipqrZSbLv/OA2Bjxd2QI6+ZoaY/XB0y//&#10;VyXZcRwOy2EHkw+M2jJ47DiFo0APs4KdTtX6pcZxaIE3lFvp1GoWWjFkNUYVSNOupmjWbim36tnp&#10;sn9BK/IemuVxLK/WrWaWD+X+E+rnV333tF/R49UbN5TbObplmWmsnpttNo0ma9br2NkY1SZcD8l0&#10;Kk6b2+jsEhVYeOLmApWZqV0V8xOsoyfu58QNqTppAV32ZXTxYGj0xF9KkH0ESUgZf47mJuilprQ/&#10;FFMCY6gAX97nm9LeLbabnE35yAMlLTU3ZuozP9QY+8bQqI2I/0Rs+KiGy/rGy3Tq+8V5n2yiJcSF&#10;h4l+oiuGPDBQ8yJ+mkR8PoVlSMhNkYjP12QahbZRx05nf1ia+mdSCN9WbRrsyAWGwjxcy06XMws4&#10;J8DYey2uzibTSJJmwxJy5HksjMzSlM9k/iGqz6hziihPi/X1dfJVcbB65ROgtRv9bn9HvR2j3lY5&#10;5gvZVeyP8yyonfMJ2i3KNQuHx2u2GyxLd9Q7WudsldEPgQJmvevkooo/qQCr+Lbaxbe2t3R5Le1U&#10;lk152RzzOgHH91bzqzL7Uo16WpppyPwfF5QGlssHN7ZI/TwY8MrX3j3cH1r5NY/ZKGLXIJCtvWc6&#10;DKTkM2sk8hA8VtkiypMhKltEiXJxuEiyxdwcmhDxGqFQM1OtHbFb7jqtEBnG7U6f1tKPM5wuW+ib&#10;Di+7yOsuzhqoYWxOsiaLzdUiYKc1lj7O3oVTzgtuY8BTly3if15Y+yqSLa785/FduIYUSis0prxD&#10;DEaSHg78EzdeD+IsOD1t0PYuh1zPxqrXMkOyRaF+KV+3XMbMayyDTaYx6ItC39KotZ0y2uKOalNr&#10;HWTsfVDOi837mX8gqfxPlf3IXAlM+ReQggMnStOultCLtexsutafpF6HcJF+qUC/BGfEOcO47G4z&#10;c1cFgLCZQ0IP9JAT1Btw0quKnRJ6LlmznkOt1BqmGftA3M+Jw5NESr4gNzRbwAo+LoOUyu8gPQXL&#10;FoeghWZ1mjHjfZKyHykgWvdtbfV31YI4Lae21v23xm5yOm1ueSxymYENH1X+GTSOI/8vmut+oM34&#10;M1Ksrt4kuUJW33jGsbvbBdyUzDxay06/KNuPXBTG6OiSmEYhkPfPzZXfU0OF43RAr7TLTGOlZYfb&#10;drJ6I14dQMrXy4dni4SxsI66/9ZaDQ4IF31EXvRxOU6PEuVJsrV1t18e6T3xkWNtnejoGerpG6Td&#10;M23dw97OMbz6p8E7Iz15dYxD9PUPtHaP+LpGvJ2jYK2hAHZOESpzFDKchINp6e7srfm2NuW3xV3t&#10;PU03ufCHWMo7xaVfUkKe3B9Q2hpzenZ/um4TPlRjKFIzD0x4GEusZjtOs3VbjeaJ5DMBnIgx+I53&#10;sXleIkWoKM8pUdkiSpSLwwWQLeA7DN8LvB+QLuZrgEL9PPQEXpHvht8S6pgpi6O1nCGVIDMNw3d5&#10;ju74EShHZYsntgAqp7Yk/qwo0jRVPNn32ICbc7q8En70Jeg+OVtJ6nnAbQw4o2xR8j+y+J8WgpH4&#10;IwK5Pgj9kpz9B9IXpMesvAAk/XwDfqbSS8xZpmAci8oyaHLe7Wema/0NoV/LHRZXcwkD3Wycfiwi&#10;foaEIkh6W0PCW0T5B/4a70sFM1vPop/rBexUunbV5fJl/5204osnDrUo+WsFlJ9FrTUZx+PVG/Xc&#10;jJgdL7+i5q2d15RbTncr/jH/FPQCU5VhDkpQh1YzoW0DGutQAz9FWQevKrYL6Dmoy4SfE2HZouzL&#10;CtPBbA6vx+vxQE2jqi76lkyURsG24pISDGcA4NqS39kQli1y/k4a+qcjgwKqr6mgqbBNVofBBYYT&#10;Y16PHmLJf6G+N5SPE60cUir1xfesn/LM4va21LHTN5SbJ03r0TeSASkYh9llMTjg0yly5RS5aURs&#10;nCpEnixaZDVo9dmCPzvN3WzeXzXH/BiquqhsEeVpEfawuLe39/icXHhD/ixSqM10/YbCsZCpD9Sb&#10;l2tNK/HarXRdwH7g5eF0WrqGk6mAuWWKxM+Mx9rqMrV0tffkhFxlQQotsAlu6eW5PLbutl5IjHmd&#10;oO4WlZzc22hbgHeSRBpXzIMTCBCFwt0xmksHUqnNF2T7r4bmhjxy4A2ZnDXKc0tUtogS5eIQlS2e&#10;R2zO1hJ69opiJ5vyx/+cEJv9YJKI0+Fyu91HZQtID5tWxMN7BhwFW2w6yWPXDjCsingoCJsgRkv2&#10;PU4yqVW9uTtVu9psHCFJ5wG3MeCMskX+l4nTUxJ/DAhvaS2sQ/R95KXy0HwQSMn6U8lJThPPAufo&#10;kZlHwxM48vULjL0PAnSjGQo3y9AP2idRoL/rcQDjtLnj3ogaW97HzipbxKnXcSBbt3xNuQ3Hpr2j&#10;0cI5TppUUvEZVeqviQuVM43SvuYMpvDrsoS3iXPpBYuzw+G+/zgR6BLbXW1Jmo20fyGKnsXVka9b&#10;oayDWVq/xDim0bU3qvqrr6kkGTScqOI/0DQrk9QOpq8yqYt4dTGqbfifyvtiU9IvNWDL+ZDU5XBD&#10;b9zKOjM/KGkuQatvHKXqChpYAT12Eg+BLwOHXXa3w4qkIghAYvUPn5vFL2h7fz03dWjBkWNBnkFe&#10;Jyj+FFJ2MJ7QMB+lebiYXryh3Kpg5nMof811tZE6fsCFof6ez5YzyhYOd1ujcbzWMBt2nBElykMy&#10;OTlJvjAiutkPSX//QE/fPfM1evsGCpn1at6fqd8sYNZz6I1cesPTOWrwTkNP/rJ8l3Lffx1WlWOu&#10;hF0rZtcy9YFryl1IcXeMHjrRsaS9QxL3U0K6wSZJZ+DfLeWXxRXfVCf8vKjo3+SqMlPxh9BQC8Bt&#10;aeVkTo3AY2mddA/sZPOkWh4Mc19wZ2cHl4yhXHN3NNsJ1GZrF1m6pautp8XcaWpwSxNYnHIsrc7O&#10;ok8oDNUOMF2JtfjfFWB2g4/sDrE6v7G7u0fOHeX5JCpbRIlycbhIssXY2CNePOKZ5QVZUHKk7/2S&#10;bB+2Rp0158+ldstd/5zQ2Uv8OREEUt8njnynz/tcE87whHlaskXNJdTfTq0ZLaEX3G6P1IhcdZ4d&#10;3MaAM8oWqe8VYyPxx0Duh+8uB9OQjtbvDFP5oqrhpYdaH8Ho6DaEdAqPF0kYYNYDtwJJb2+I/DH8&#10;KHXc3dEWvKMbjq3+uvqUcR8el4fXHtMRlV1jwXRlpptfdgl+QGlK0S/t1iOnthmdjS/TZd9U1N/W&#10;QtiotqX/PZ/5KT71c5Zm86jZ1Wl3tyvMd6chRBIp94hCK6QWlvbcudV15UZvKTNXqF+qMsyXM/Ol&#10;9GJe83jhP6LJINoKY9mXFTXfUsMWrPCzsvwvN5f8UF4aGkkRfu7YGjP1sC34t2bY6iWmk5yJwk3B&#10;Xrv5Hu3Jwt5VMeq/TmamaGuR4PgcyRaAxjpkdHaRyMkcbVQ2N2lybq8PnkIDP3moHGhaJOTzxf7E&#10;3Y8UbGeULaBMxtaXoVvWnbqyb5QoZydyVZFD3ewHRmhZOjSAwtMxZm2dTNBu15pWMvUBCGToNir5&#10;ValtPl6zdUe9ffoCqO6O8Uren88E5PZ5XydyN1PGrnlCAbACdhXyQDRyfVA6zU5CAwNt3s7ST6kg&#10;wDQ4PJbWzD+WmNSuxpcNPntH+QuqsGwB2Bmf295lsg/K7Yvdk0F/gNTMAzDnDwa2gqTcAzp6hjnf&#10;lKHWW/hpeeQnQNaHpePj41NTU4ODx6swxV9ALorS3o+WfMJmp++RLXpsY6tLG+Tc52R7e3t9ff3Y&#10;lT5g1+rq6soBkG1jYwPaCeyCLRwCKUA4T2QUAriQKGckKltEiXJxuACyRXg05mtHtmDtXUdnOrwk&#10;25fxg8If6Uj8AFUqp0hgUSCLk91mm2+gH0bAwrKFMpkr/3tlY7qekT2JxUSOyhaSLD3Z99AY7R1Z&#10;1KrBdowDi+qr6ts/31hZ01VleJBRObiNAU/Xt8UhcAXe/iWJLOJn/Mp/Vld/72G7tYX6RY0V9eJc&#10;nlb8FpumXWel1uKPy7M+jnxPqmoPXFaeSgk9X0QvksgJuJ0evfjwrIfigxfQxv+mecoqekGX9gH0&#10;ckmXHF4hxWl3V39Nk/0BKZSDU7TWgZvKrWTtmtg43micKNIv4fRDiNPRKsKiG7rGq8RbhIifKWMW&#10;itHSrfvF+sU8/XKVYb5Evyg3j1QqhktC77jhSSIZf9ZY+B9IyMAW/yY0ISgcxaaq5uDKS74oz/7b&#10;49d8OSPKqrueL8CKvizDMhBe9+QCg1d+4R3d8G8r5KbquRmT8+4KqYDOOmBhHYL/Qg/lkJ1RtrC5&#10;25vQCiaTYWEuSpSHobOzM3KVh6WlJdIJftQwnhmDZ6bQsN5oRat+5NIBvXv2lmpH7Zot5dasbRP1&#10;ltM8XLg7xtEHnWFdYF3IpNebbUtq57ytbQI+7Q3eKVtIIkmmtm6odrOZdbVztqt30JDtzPt0Mz78&#10;EFbKQ9fbcDj19xojZYuerl6zru2mahesyBLsIe7IHhCoW1xsu69LlWnyGtrdnWO+TrTUq5NtodPt&#10;dJaj6TIHNtgxjg85STnqaOm2qL1eSxts8SEdvi6yL8TE0MNda4hAIBDp7gTY3NwkJzgVdZY57b2N&#10;YFfu9KboyCGcb5qUEuVsRGWLKFEuDlHZ4hmBanzYORp2V0uuZCr3L+8zhsLlQGuVgYVlC8F/kDd+&#10;ZTVSNx43j3W0xQ3FZrp2NU61nqhes7t8JDWEw+VL167lUEvZ1ApEi+kFpWkI7zoLuI0Bz5RswTZb&#10;lIVc1XVV1ZW7ZqIecLEJVmkJDcwJ9Yc9ZN2QSNnCTDsy/7yx7CtoWAEjP5N7BWUOm/K/xGDn8rKh&#10;LONiXkeaR+N/0xnvbrSyzvoYjUlvx649DmHS2B0WV/gUpfRCtWHO6OxsMo438FMWV7uIm2zgD68k&#10;4nJ48CkyP9RodHTl65ZvKrcK9UsN/GSaZj1PtxKjCmRRaxrrsJifyi3pxZl1YjTooyy0kog4Uye8&#10;Q/597pEtXieA6yz8lKwuVgNRuGx8RiDzfcf47DwdK+eI/+m787mwxb9FCLUaFzrp88V5GoLP7ERS&#10;gsvTckWxXctOl+gXDk3lkBjH4REkvUOkLuHZZmtkFZ1RtlCYh8yuTui/kXiUKA9H5HKVi4uLJ/3U&#10;f1+6+wZK+NNWUWU900WGdfhwZr3TydRWum6ztXv4lmpH6UBeJNp6hrOYdZL1OLBsIbEu8y2TCdRm&#10;o2W5il/FskV4IZJ8JgDRV+R7sL2p2ilg1mI0Wy2dZDpGfYwOB3i5s7ujp6cLObMA4L8vUrbA3FZv&#10;59KBy8pgnTPYOUHq57zM+IPq1n2pdQkuLEu/cUW5W2xYL+dWO1u79UJbfu2g1LYosy8JTCudPUO7&#10;u7uto+TAUzyMqBzzOfRGKbsmsS719Q/kMesC84rONat0zOscU9vb26SIRwe8eJNzH4Evcgl/SNOe&#10;mZvq7cJ/Rtq9NJN9pWnnZfme3jPNeGYgoG4j5UQ5C1HZIkqUi8NFki1GR8837P+ZglU/gpEOVmdL&#10;gmYNh9UlxKe3scmGUzBh2SJswm+TARrQO7IZHDj8+HisskWeblluGobO58vyXcbWSVJDaM195fRc&#10;OT1fRs9BJ5aknhncxoDW1lboHp8E9LLE/DiJPB5MDFp9I0ztN1HH+JCRfedHXmGAw5XVLG3rMzk6&#10;IcXpboEXVrBU7TrOU3NN7XZ5qq6o4FFS9UaceBLSOmvBS1TJJY3LTVIYidludUEJLofbaT9IjYBT&#10;3NNCxP9NNyTrID+OytMMJN8JmJ3t0AAyqdV07WqWbilXt2xztarMQ6X0AskRAS4z/YONvL2r1jAL&#10;t5mrXxRy02natTp2Jl27lok8dA7VGabhcLT3c02q0H8Wli1Kv6fI+EAjLir5fzU4rIf/ueiQ79vU&#10;d6L5WThbY7pOJySVBu2q+DN3x2tE2qGnfCxaER/7EwJlMkfizzxuD/IpexT3gU/TSBxun9nRoUFL&#10;I+Foyy3lVi61Etp5l+z3S3nV3bqq/66W1OHrBOWfUZLUk4FiEzXrSVq/3trP2btJapQoD8H8/Dz5&#10;tggens5wXqBnTkIPREfPcLNj7oZq+2X5Pnx8XZLvX1WiBZ5elKFoyPZTqS2sTcDeg8RgT99gHh1o&#10;sM3HabbE1mWcWMBsQJ/5kmy/zrjSbFvIozeMvqmOnqFWT5coQV9/W9fiaicnPgKvcGprLSV1w1Cs&#10;zBess5P6OS8Ty8FaexBfcyGzUc6tapxzSseCvN6t0AzUxPX4A8EKS7DcEmwZCw7NBuFcYU4SC+Dw&#10;Ss4vty+KrQsNluUcOlDErpVxqyrnwtjsMVM8Hgk7OztjY2PkCiLQp9l1dVZ3+5jaOe80tKb+UqPP&#10;3oHrP0a9gwNZD+cf5LVGVLaIEuXicAFki/DUwf7+fvdrnmL9HA44HU6j3goGAZxS9T+q8m8oy76G&#10;uluRJvw2hTPkflaa/7fNOPz4MCiRj4lIE9zRkn0PjcrcX07P5VLL+bpFraUHUhxOj8rUD2Gny60w&#10;DYIZ7e0487nAbQw4XbZ48tR/+6CfFmFk3/lx2lwxP4YOt7taZaYR6E863S03lVux6kBYtlBVcklv&#10;F2V/UipPYw0KM048CXjHgt6m1ejgQyIIoKoh3WyDCMkTHjhHBG6XJ/X3USf/5v9lCvXLYBprX9pv&#10;iiEbp7UW/l80OeIkwkUJuZlKZj5Xt1JlmLmt3BRykzm65WuKHbw3EjhR3JsEJV+RQxje4Av0S7St&#10;B8LXFVtF+sVaw2wdOwWBTArpF+jFMWKSCGxDZRDi3ih0WF1pf3J3mjRYzU20VG3m70hgC3lMepus&#10;wJD+e43qHN7t9rhdbtEVVFrmRxqbi+ma/1DbTM7sP5Em/3bDWWQLwGF1NuWj9WKeC6BFOdwthxQK&#10;eGgl9KLCPMQ7uowHjQQwOTpK6QVoeHm6Zc7RBSmQJ0d3WLZI/1BjxnuJcgSILlNQeyV/oyDxk4EW&#10;bnO1Od2+CsMMj9ZFJulRojwkXV1d5NvioWWLh6Srd5D3TTKeGfjsStUFbqhQv7fWuHJbvZOp20zS&#10;biVpN/OYjRuqXbBm2xLsxQMrevoGYYut0YrSwSB/onYrXrNdwq7lM4EUpB1s3FJty+wLLQfuME9B&#10;W2mR2RYKmfVax57vYBDEeWmbDMragox3LuN6f/zlvuxGpDXDR/cLTXuFl22ivIF4XbDZG7QPIIOA&#10;soUciJmZOcZHaX//gMC8AneXodtMka0a1B2QyHqn+/oHVh6zH4n19cPDYbRZluQmdDFQvaXsGlxS&#10;6DFtVRlXwrKF/wG9bbxGicoWUaJcHKKyxZOk2dSfSS1B//mBkRkHCugZEgkh4sZw/xzD2jpI6AiH&#10;XHKm/aEYOktg0jg9yeF2260OEnpsPFbZ4ljUpv40zVqKxk/iDwRuY8CzJltAR/dQfYLVxWrI7nPS&#10;HMPUfUdb+l8WpXlYyE1AXy482gKMZPJ6q76lKvmCIvMjEgjD6XDiscBRV+Q75f9B07Y+iEJHUZrH&#10;QI/d7GxvDvmfd7uO7y+y9h58Upl5KOM9kry/boJEpx3NBPEc18Us+HSzVsg35TF2i7OKmasJDZ3I&#10;pvwVhtkY1WaCer1Yv0SyRgBF5X2lueALzRCOUQWyqWWcXs7Mw7GZ1JrcPGh2IIcp15XbUCBccHMO&#10;k/B2oTSfzviLu71lIOtjEpfDDUXhR4ANHkT1DVXNbU3uh5sKPyNjVRZWYMU+MnL+rImRm+1mpzhT&#10;L89nD8k3Z8Rhc0EJJPLMAw/d7jr87yMxjkI9F+qXwKDaSarXW0ovpGn9Am4qi/KX0Qs6K2o/R4fM&#10;QE0m/qrIYUUN41xoLP1WVzsEHO6WO6qAgJ3B6VGiPCRLS0vk2+JpyxbdvYP5hrWu3sEXZfuFhrVE&#10;6P3yqwXsKnyUxWnQBxoebREKEMtj1hzt49Bjh/Bt9Q5YpGxxR72Tpd/M1AXiNdv5TKCCW4UM0LuW&#10;2Zfk9sX27mFy4pNp6Rrle7apdlI/52Ul1GOHctymVjCXsxeu9pJ87wXpXtmnVLoMW/voVqU12OhB&#10;gzKS9UFVa3CRjMcljIwcVlj6++GqRkrY9WRqM49Zj3lHczm7xnimISc55vHgHg6ydb6STys727qt&#10;lBeupPDjiuK/Vb5U5YfafkWx+7J8D6o3VbeJt7HarUb3nvZBq+41S1S2iBLl4nCRZIvOzk7SxXx6&#10;uFynaRJS4+Bl+c7DyBYOlwfeM7gIbQK+3oroaRKJQJKuPzR0IvYn7/amwPI+JyU7HjOsxhJpzUV0&#10;5GWAPVbZQmkaTNX44+VrZfR8JT1rcbSQHecEtzHgWZMtgOZs4mY1bEm/ISL7zk+TcUySQhts3SJu&#10;GqJOh/vmb6ix1dzQiFIoRRULBulNmm63y22m7fjAY4H2+VL9hugVKuVdUqV5SGsdgP65zdUG3VeL&#10;o51pch3SIEroBWzQiYVjweq4scZCFjrnIm4iXbticba5HG6j3ob1Dl5nhS0lNFb+pyr9d9BIh/yP&#10;NlcxM8X6BZOjA/rD+fqlCnqec3SK+XH8o/0hOAFyiMDZu6FvzNh6NZZBnaX/umKrQL8E1+kKzWuA&#10;nq2Im4T+c8y7FQ0pzO3fbC5Uz1usLXXsTK5uBfrSsKVNqHABM5mpWs5QLjcyI3CdoTMgIBwZzfuz&#10;ppx/QgvBxP2U0GlzCZv7GvkJss/r1VkHSOh+sEqLodlCIs82VldbrQG1qDBmR0e+bsno6Liq2BZx&#10;Y7StF9qeztpTz0053T6Tsz2HWhZwUwZ7l87aX8EgWUFhHsbHYqBV5H2xqSFWV87MkaSzYXG21xru&#10;6hTQtPTWfhKJEuXhCATuLpUxNTWF+8ZPhY4etA660TcJ20puFY+2eFmGxlPcVm1n6DbhdaKK9ydo&#10;t/DkEbAMfUBkWerpG6wxreQxG5CSQ6MpJGDujjHYZuk3iwzr+UzgmnKnnFtttC7CVmZHh1z/V0f9&#10;fxFvFydRya++qthLZYIPvK7oUf+a5pZJ2CpLjZm/Je3r7XsRzadAokyZJShwBGdXyIGY5eVj3IV0&#10;9Q4VMhuXFbt5dOD2r8my9YEm+/zExIN64Dgbk0vBG4qd3G/x1V/S5vxZU+X/qMV3mPifERr03fB0&#10;SvJabqt24jTwmAL5zAZUeK3R3zu9v33X2WuUMxGVLaJEuThcANkCrxoFdHScONDgicEozST0ODHY&#10;Dgs0d1QBHCjUTxd8RGa3OAW30dyB+h/cVQQgGmk1L6nJjseJJE9/6LxHTVXGkdyPAbW5F3qwl2R7&#10;AsOk0d5GUs8PbmPAMyhbAMlvbzhUq+Wfuv/E/qO4PdCFm9bbekk8RPxPIX+QcT95j1dIq9Z57XIH&#10;9EVxnsg+eSTw7nhLucXbu2LeIDSE5l9EcnTYBPRXVeb+0FsymWgtMw9BYja1gudjm53tR4+qvqXW&#10;Cvm4NwrdSAbxVDCzYm5CwM4U6JZgmxUaN5GLVrhEv9gfhZGbOXtXNuWHMGyzqNUaw2yyZr2MXriq&#10;2EnRrDndLSZnRzG9KM2mLQZH5rc0Cer1dO0aFA4G2cqYeQE7BYcX6xfhQCgB9qZp12CrtdyjQdhN&#10;TqjJ5N9uEKfoUv5fMau21HOTNldbk3FEaR4iedwteE5Nk3HU5fG5Q4Z3hfG4PW6nx8LaDQpzQypF&#10;Up8qxw2CuUu1YZaEDqhiZuDJws3CYxVwE5S1X8hNaa199dyo+EDEMTvQ44ZmKTeN6K19kbNIwsiM&#10;aMnGevYeTeQUoMBkzZqUH8vQoiceJcqjpb+/n3xbnLyGxcNgb0PeJfv7Bzp7hnDKSXT0DIc+Nvc5&#10;7xRsm21L0AfOoQNJ2q3iZGcuHcilN8KjLXr70AiLNF0gg16PnCSSx2xoXHN9/eiMvf0DhYYNjXMO&#10;ihWYl2W2RYFphXbPWFsnX1XsCf5HH/N6QeMNhpz+gDZPZ19fv0HscLSNF6Ae+IauA14+SRWdC3xJ&#10;daYVs2+yq2dIalvydI4628ZltoXSOyansQWfsaNnyNE2MTa3I3QG++9dDORYjxJdvYNwX6WGNShW&#10;TQ/K7ItG79TiyjrdGayyBjfuWQbkUXJFFVTY52PfIJBcYlN+TVx9RQPhG1833/iGpfQVCm4TLeDS&#10;MwjVC3WeoUf6UZTzEpUtokS5OERli4sB9PQKdIs43FzIOB0uLFvk/lWTzeKAnlJTLPpBPvP3JPkf&#10;Ii4An4xsIUg6xvPCIXt8sgVr69BbuqFminTzudRyFTObTy2RfecEtzHg2ZQtgJpXDvvmtHAOsu/M&#10;mB0dVxQ7mnt72ngeSm5odEDYrFqnOE2PM0AXOu+DaJ7FUeA1q4SZtTjba2QDSvMgSQ11HU2OToe7&#10;hcQjQJ5TmXn8egomPejP844O2MIh8P7dZLrnV3dRKoXGLCRQaX/QWP2CWhHaW0ov5OmW69mpTK0/&#10;R7cM93Xot/owjNxMGzsT1BvNprEUzTocLuSmK5j528pNuAARN1msX6xjpxq4SUpsbEzR532Wuq7c&#10;rqDnK5i564qtOm4qX7dUqF+EomoNswnqwG3V5h1VIDPkEQPKMR/pbLMaC9Rn8VeRTw2jo6vJOBaj&#10;CiSqNxr5MYO9S2Ptc4ZqRmMZfEm2V8tOUZYBo9ZmkFl4DfF5YaJtmno+MWegpLSl/GWl2+k26U4b&#10;9nIsDovL5Txebzo7tK3HYO+Gui3SL3L2biE7xdq77K5WlWkItowN+bmEvdjDayRaW6+AGy/SL2RT&#10;K9WGKSE3cUm212gcV5hHIHOJfgEqAdoM1K3b403Xovk78AjwsZGYnR1VBqSAHD3FSdxSbV5VbBfq&#10;l6BlQlTMjx6dvRIlyoMRudrlI5ctunsHk3WBTGa9lPN7Dlb0OImu3iHICdbdNwBH3VLvVPH+Enbt&#10;2sHYCkjMpTcgig1SXpbvZTNrPX0DkBnCkFhr8uO9Bu8U9LEV9oVkarM4tOpqg2VJaplvdXbi07np&#10;NmOpG8zWPs74JinXLDZNpUWVaBbF0L3dfVrXLBSVz+/zPaSKzsUlefCKcveqclfvnrG1jRcYVk2+&#10;SaNvSmpdzL3Z7TG3+bpGwfD17O7uxlL3yBZ+vx/vOgRUVKxmuyzks4Nxz6gc85C4t/egA0LOxvhy&#10;MItDEozb1FrxRbXgjt7JtNS+QLW6UX1qKywx4hW4qhqjv4xb9XSOxqh3qE5ybJSzE5UtokS5OFwk&#10;2QLCpIv5vGF2tNqdXhI5Jw6nx+pAN35buYVTMFi2ADMb7GaNHQJ5f99kYmx2K3GF8GRki+IfHL9Q&#10;Arak30RjBB5YttBaepWm0xya1BimdJaeMnrmRdl+mmYlVhWwOR+wkeA2BjyzsgXAKi2ln1Nk/Bma&#10;K5Hy/zboG01kx3kQcJPhMRSAy+Eu+MQ9/hqwWbVOrejuihi8Fk3WOEoDPw69Stbe7fGgaQIkNQRE&#10;oatJIhFA4nXl3enWaks/dEeh4yoMdVmlxhFIFBeaTnJnYLF4hNwMdEdvqzavh7qmpfQ8HFtGz0qN&#10;YyTTEWhj523lZrNprMowm6pZdbm9UtNIrm7ltmqryTgGvfF6bgKrIZpy/vZvNmdSayX0YopmjXeg&#10;Lnq1YTpGFYC9FcwsNLNi/eI1xfYt5RZs69mZbMqvsfZToWkIVme73d0qLeaoWlJ7yfmDJdmeuJLx&#10;ipBnB6lxHK4EioVwIxoRsMLau6oNc1nvR08h+/3S0EGIMsM0WIxqvU41ZA9JSw2v6Mi+s8HIzMbQ&#10;LJsHBq62mpsQcFOF+gWoN61lIE3rL6JnRdwUPHERN6k0D+J7OYRObIpVk8HnYbsk26tmp+FhWZ1t&#10;tK1XzI/B4XhqSQm9YHJ2aC39KWgAyzETOuSmEXgczJERPccCbbIULQ2zn69frGEn4WlCnUdXEony&#10;SCBfFSHW1tZC/eJHg6llwt0xpnPP9PYNMt5pkno/MvQBlWOhzrRcaFjLpTdy6QCeQxGyfVPrpM4z&#10;AwZhSIHMmQwabaFxIfdA5dwq5MeZk7RbQstSDh3I0AXSdZsQgMJ7u/vwWQDB/+iTfg19p1fz/iLD&#10;ehq1+bJ8L48OpL8L+SQGgzy8wpnPrNfa90ospIrOxSuKYK1tx9aGRkwkUptlPJIhFI7FV+R7KU3L&#10;pV9Wxak2y7g1O+0DG2gdEzqDbWPkWOCkZVB7+wYEliUsW4RWJ0GyBbwek8MeJ1Cxl3/Uheun5O+V&#10;sLWyHa1dI0rnbBnnj1HvVPKr1UZ/EbvK9+4sRp1xnp+obBElysXhAsgW4a8W0r98DjE7Wnjbgyxv&#10;AXD29gZulEQiENzWxr5JoKwyJL1dlPy2Bkgp+by8+roKfzuCPQuyRdxPCZLeIWIlFpL7nMC9Q9WR&#10;yBEYa8+Lsn0hO64yD1TSc9BrVZv6+AdaRgTAbQx4lmULTPYfSXH1mplz//x+FJfDnfvPZJxF/FuF&#10;0lS6+G/RYvLaaj4sW5xC3ZGh+063Dw8lMFJWTT2PEw/hcvukxpESepG2d7s8PugAS/nR5gZHs2kI&#10;nqm4EnmjUBUfv/Cn1dVex84IOWTXFdvVhhkJPybmJ4v0i5ITZAtNHU8bO/N06Pd87OQil1qpNcxW&#10;MPMN/HiBbvm2ajNRs5EWWg8VyxbxqkCTcRReyuEQnbUvW7fChjrntex0KT1fxcwV6JfwaAsoKkmz&#10;kUGtwuHoZGjACGpCWHZRpXLwf6qXonVSS6To8qC0a4rtyK6+2+OFclJ/B/0rRcoWUA5Yina5lp21&#10;m5zwmJpzzr2qCN38INoWxuJsD8/mSNEgP38vyfYrmBm4HjE/rrEMyU0jtK3nlnIT54lE32iCuoJH&#10;jO2KAs26x7JFZmhgFDw1EYfm3VhdbRJ+HDsZgZYDjzVUwGEajaMN3ORZBk04XC0K0zA80Hp2Bk6U&#10;ofWnatcytGgqEMkRJcoDMTg4SL4nQvj9fkjBHeOHxN0x1mhdpN2zOAzbjp77+7/s6x/o7h2C/yyD&#10;ZxoCNcYVb+dIHh2oNSGnjyHbz9YHrij2biK3F0i2kNgWsGxRwKC1k8DCvi2StFuFzEaRYeOmarfA&#10;sH5DdcxAku6OHq+lHU5RwKyXsKiEZttSwUfRV4bkqgEyeKztjHHwsjJo7Q+OLZCKOjvphmAstZ/H&#10;rJtaxy1t4yLzcpNtMZ/ZgI69q2NMJ7R5Wwdbu0dyPtFc+CU5mLwl6B4ixwJHV+7AQEXVGP0Zus00&#10;3WYJuy6xLjXYNxUtQf3jH92A6la6V3EVfQVoqsyZfyYxGjrp0OIv9eaV68rdInYNLknnPX9lRQkR&#10;lS2iRLk4rK6ukt7/cwu5k+dZtjgW/KLQbBwk8eO4JN8joQjq2Emny0MibnfSL4oMKrOshLHwdlZj&#10;YRRmsLQ/FOd9TirJ059iymoDKeIhOF22wGa3PJblS8TceKZ2rVC3ZHG0QqcIUqzOB/THCZBG9jzI&#10;FpzGkv/V5pTfFZd99UHcW2BUtfeIAuGHZTbYq66rin8g11bzZ5FFbii3WJVF10gEDtp293fy+u9p&#10;y79x/yus+yoaNyQtpCGsKGV1EiNE62K0eO9RrK72CmYe+vlYtoDAy/I9MAiUMofdK2DS/7RRq2uH&#10;DGBy02i+fhmHwWJUgTp2ptYwW2WYjVOjeR+acj7lPQ34wBrDbCUzbw1NNMBLpVTVtsPlQcBg78Yl&#10;4CUqLM4OsaT96HIhlMAIlclprbBVa1ux2nK0Zw49fJlp5Gg6beuV3zuj57wYdWdaafVYFOYR2Obo&#10;kIcIs7MTPq+gEmh7D9ShxjIEN97IT6Rq1yJHMWgEPNRP5rvQGjQVzByuIjC8UEs25W80jidq1gv0&#10;S4ytz34wPCeTWoWt2dmRqEWBh0duGmnkJ3GxAH5M0dEWUR6SSGec8/PoF/tHRW/fQBm7Rrln1M55&#10;6KVDSjG3inedQkfPcL3JX8mvlrJrns6xeLJ6CLJ8JgAmty+GfVtAsbCNUe/EaLZ7+gZl9iVshaF0&#10;yHxDtfuyfB8CEBVZlk/3rNGFVJLVUGZyCNkxMNDejRyFUi0BkSs4OEuq64wUGMn1x75ekP3eZigN&#10;Cs+lA2LLMgTgap18CxgEjC2TsFU4l+0DwUpHcPlgnAK+hqNY2ybwaAuwauPq7u4Tcn25sxuU+dBy&#10;ravru1uBbU2V+ZV05EIVAnD9+HrgM7OndYAcEOWcRGWLKFEuDqurj+Yt8CmCb2R/f5/0L583HC6P&#10;2tIdaTi9gp5J16zh8ElAHthy9rZjVyfhtVbYpvyKGLZ1lzShNLTWicPmTPtDccLbhKm/dc+SqIcs&#10;7ffRgQ9A5HIqZ5EtLJyd5H6kFOiWLst3y+g5q6OlkR8ro2clxsHTZaBTwM0MOFa2qL+uzf1sE5iJ&#10;fvBO4KPFILNA3T7AwpBhTJSdV9vCRleYyY5zAtUCfXJcP5JEpD4kvlUE15bxR412iyv/883Jv4RU&#10;AKUROYS7othW1XG4Ydx5gzBRg0YopL5TzCmtBX/bzOsdkC4tQIWchMw0Wm6YuyTbi1OvN/AT5cx8&#10;qmYN+vyFxy2AarB31amH1dmc3eHT2noL9Yu3VVvXFdvYm4bb40unVqBPi1WPTGoli1rV1ZsMSotV&#10;50QOOwwzlcx8HTsTHnTg8vgytKsmR0eiZuOGcitft1xML6ZrV6E14gzJmo0kjd/mamvgx3GKyjKU&#10;rFmHtgqmCmkQ1Ya5yOkzDleLxDhG2/qgKN0JC15AtaS+X0wiTwSDvfuqYqeKmYU6kRrRvTjdLRXM&#10;HHT+tZYBvRWudkHITTabRnH+MEadTZyo00mMeJLIZcUO2XGAwjxUQi/WGZDqgQdZuDxQJ9Nx6o3a&#10;M/vdvC+hFXb3rym34VlANJNaVZoHTSEFKkqUB2NtjSy2ubGBlIVHSG/fAHswK4R2z/ju59UC09Ez&#10;nKbbvK7cidVsQbSKR0OiwF6S7d9Rb99U7VxR7EKGAmY9VrOZdzCqAqwXO+DsG8TdZpx4Q7UrsS6l&#10;6AJF7P0Vk5aukQbLcoZus4r3Z+kDsZljViVa4xNo7xyoz2+v5P05XDD5nEuKdE8Grd1rKsf8i7L9&#10;W6qd66pduLxiwzqWLcSWpZR3iZN+rSGL3qwyb+Ya96uMGyrXin0g6Aj1+k9xNWJtmyg0bMbr92O0&#10;e43OzTzT7haZf/x42dkNdkwE802ohtnuYJNtofZbBrvcV6BYyNRtQtXBYyqUTA9PPza/oBedqGwR&#10;JcrF4XmXLdrbyRrWe3vHjDt4LjA5WvE7Qdgg0ely8/b2Iv08znMSjtCoimJ69thxBNkfREucYtki&#10;jN3qFCVSaX8ornlJ7XK5cP/wWHveZYsKejZN48+jlvJ1C1CfQnayipku0S+Q3ecENzPgWNmi7B/R&#10;lFSwZ0e2ACTXabvZSSLnxGk7pm1oanldo0lVwbmPjBo4iZrvaGQpjKqEa8xEa8pIsmiX0y3JoTM+&#10;2OiwOqu/oy74pEzbwHMay63fVZcZpqsME5waCS5gYdmCU1strF1uRqOddZTbek5XoxZn+7G9fdxx&#10;LaEXIGx1tt1WbcarkV/MTGqtjF5wun2ZWv8t5VYdO5VJ+QXcVLJmHXYxQjNcW/M1Qz07Vc/OpGpW&#10;K5nZHGqlPOSZwuTsSNasldILiZr1BPVGhtafpl2Fo1JCNwJUMPNX5DtQbKp2FS+uAT18ODVeu4Sy&#10;ojVcymhUFAZq2ujoyNOtqMxDVqNDyXRjP6YWJ3JQGgYu6QnLFoAYLQq7AnVVol/U23oqmTnzvVd1&#10;LHCpyb/SAA8xTrpyQ74Vr14nOw4Q8eP4k5B3dIm4Sae7xeXxvSrfkUW4dH144OkX6xfh6bwq34Xy&#10;oRmka1chipWj04Gbdbl9Vler4pFeUpTnnZ6eu34mBwcH+x8RJex6AbMBAXfHKE5ROOa7eu9ffns3&#10;+swsNy7jqMo1fT20BipYqi4gNC/lMxs5zFoStXlNuROWLa4rd3v7+vMNaIpHvGYr7NsimdoyeKdw&#10;UfelpXM4nwkUMmip1OuS9eTfQD4v+vr68F67wZtcO1lm3ikyB8+1oqexN1jn2IWLr9XOvCjcTKG2&#10;krRbd36yoUQzH6vZBmtIYcxad7EpqOsIpjLkqDDb29v4Ao5ibR3nu/fUbWjgg6oVGQSc90z6eezs&#10;7O7DLVRJh/O/xhUqF9J1gVJ2LUa9E6vebrz7DhLlfERliyhRLg5R2eIZwe702pwtNqfP6fKozf1S&#10;48gl2R5l6a5nR0iOe7mt3CrUL2J9AIsXGE0dn/TrIrDbST0vizelxgGzwUb2ud1Fn5Cl/15j/M8I&#10;494iPCpbMM1mbDFvQNEnJlvYTI9FthBxY8XITeBagW7RZG+9pdyMUwXC662cF9zMgOdItnhIGmNP&#10;XLyWqjJm/mEjyXcqaeERPT8W2v7ImfclNuePmpw2V8lXFXiXrJQRvkpBwKxGs040QjSPACwsW6RT&#10;K/i9WWJEsxIeCapKtjaBrmDmJfyETmxi1ZZKei5PtxITWgEEzpWvRy4t0rRrsAXLDa1FAgGzEo34&#10;aL5mqGBmqw0zFcxcPvL6uRCr3oBia1k0KOAF2b7N1ZqkWS9nZjKpVWh7CjPpDAu5mXj1hpQfk6BF&#10;Q8hCs9Dbr9FNZdeO4J555EouHjTQYK5Iv2hztTDNlqS00WbTiNnZrrfes5irw+p6mJE1Z+TQMrcm&#10;Z4eQmzbYuqHPj4ZI6JEAdF8kt+i6lzVwtZkflsDHUfYHperqe1yc6K29hfolMBE3obP2qcxDUAmP&#10;nGJmBi4bPkXz9Ys3lVt2Vyvv6KoxTJ9lORKbq83tQY/mkJfZKFHI90QwODpKJIaHxNY22tUz4O4Y&#10;sbaOGVsmcKLJN9HaNYTDp9DePdRgnSeREPa2MVvbWI1pCX+ivijbj9du3lLt3FChuSEZOjS2Ikm7&#10;2dvXj1cPidNuCkzLJexqNr2RR69D+n0RWxbd7aNK+1wFu3pVuSsyL6c3L+X8SbPgR7qmTA7nafd1&#10;NbPjmfR2nC4Y2CY1dhbap4IFpmCxYc1Gt6R9XC/VjtQox+tfotUid75yqdG6EP+zjRnvkNbakehg&#10;7kW6w/a9gybwBRylp3egwYWWHYFjhc6g1BOkO4MPttzJw4CfS4Nu4nb9UrxmK00XyESrvQQqHSRD&#10;lPMSlS2iRLk4RGWLZ4c8ahkH1Ob+S7I96PnAtok/flIDli1I5AivyMnyZvmVHQ67k6S63ZkHDr3B&#10;jsoWkMHM2RmlOebHUfSJyRYmxV1h5VHRxI8I2UmwONWGgJ0op2f1Ckukyw9AZhzCeSTH+TQ9BG5m&#10;QEtLi+cIZZ8mPXCj3kqSLgSxb7rnSYUt9dfFZf+j4Owd2dQyyXocsW9Aa+5GHlhzC63Sqi5jlYVs&#10;ZLokF0kkxiYbHKUVoUkiDelU0bdlsW8UqCq526oA/Ds43WjJkkdFcx5aEphWWnjGEfPjQqqRj/tJ&#10;wUuyPXiPT1BvCLmpTGqtQL8Yq0KDL9C6pLbuOJQ+bbc44NqUzR4R5NH6ZaZhuLBsaiWb8kOx0BO+&#10;LN+pY6chXEYvFOgWs6hV2toTOidCZhzOpFYVpiFBKE8YaGNOC/zjeBhbN0k6ABKrUXe6DcKVzFwT&#10;Pyrlx7JCp3vqaMwDcIMF+iU5WjV2iqSegbpYTfJvox9g4WMqVz9PUkNUGZA7OrBGblzKj9bfW1GP&#10;igT1KjwCeEC3VVvHXrnR0U5CUaKcmfA8kdnZWdIhfhT09vV39gyIbPNCy2KRYS1Vt653T9nbHlAZ&#10;KeeIS86YNwpxAJu5ZSI25P8CThdOLGA2rit3nO2jB0MlTsPXOQyf1U3WxZ5edM0FH1LEv0mU+d6m&#10;2B8X5P4n/5J0p5xdxTl1AstLsn11W3BtE1fYmVjZCL4Yuiq4GLoeLZEGpijgocAafgW69xauPf+9&#10;KvtAsMkbvKkJxurJgWGOHQUzNDQE75CqtqCtH+kdmrYg0xk09SK/oU8YkTv4kjwY9+uy8oKWcm4N&#10;6lBkWtL5ArN+kiHKeYnKFlGiXByed9mit7cX38j29jbuXj6/5FIrOKA2331jELCjkX4rrE6fxdEK&#10;gWT1mpAbw4mRCJjB7OaZVySb+PBb/2S3cHaHzYkt47ca439BiL/psWzBaiyFf0+Wt8z7l6bU99/1&#10;dvFcyxYpGn+Jfr5Qt5ShXYGtLbRGLMbiaGngJiT8KFg+tSRiJ0r18/ddgBY3M+AU2SLhl0QXRraw&#10;mezFX5Ufki2aS+i4Nwsrvo2GlsS/WWhhHST3yWhKOUGstu6yBqzw31BLq31RY6bJ62bYSj6pSPv9&#10;RiuHCrQ60bSp8C5VJQeddsORzvxDUvwp5NweLPOjSFihGvmKq1poEmXMPJiAncqmVm4qt+PVAYOt&#10;E/KbHG3Qhc7QrpmV6OKLXvRcVWzrrX1q84DJ0Q7XjIsVceOWgzBQqF+Meb0w4ReEDpvLZkSuZyHR&#10;5fY63V7W1mWLyBmJwXZX5sBASo1hRsxNqM1DuboVOGOopKeP1tIPfX6ZcSSLWs7XLZHU+2GQmzP+&#10;ojEmph1/TEXKFvjpY2s2jpDUR4fT7UlSr19ToL5ZPTsVo15nbF1kXwiny5usWb+i2Lml3CRJUZ5/&#10;GGu3xDgKprP2kqTHA/meCDEyMkK6xQ+Nt3PE1T7S0jXc3TsAUc47idNPp717SO6cIZEDOnoGGc90&#10;sWHd1zlUYlgr59AKGnfUyDFnmm7zrmwh3n5RGAArEw5BfnLwqRh9k3L7nNS6SOL9/cn/L5Im098t&#10;VQmcDealy4rdBsvdvRLDVLVlt8xKqussbG2TD4c8OpCoQaNC7G1jdcaVfGo1L7RQt5kbq7YFM9lg&#10;pTUob0HSA9MZbHAFxQff4WNjY+T0EcALJOzStgebvchBJuRXt6Htk5+asbQetPQFFfalUsNaKbtW&#10;xftz6cBVFdkb5QGIyhZRolwcorLFMwhr6xBxY/i7GSxGtUlZ+iC92TQQp14t0CM3nCchzrFf/6g5&#10;6W/YVzPGkwqHICXpF5H7w7DZrU4cOGUB1NifQBnuK1vAhXG2ThK5l4oXFCWfl4NlfqQRn+4Uexyy&#10;xbFYHT7O3pau9Seq1/J1aGyLxgzdzn69tdt68kKqGNzMgGNli+pvq1LfJy76L5nVaCdJFwI87gab&#10;to6L+2khIzeVf4sMLQEzs6fdL9Qb9E6z/5osyAqW9s5GC2dP/+NGqK6w3X6PHIzXWU0qNNrC7vIl&#10;atZzP9IEBnu1Qh6X9ghx2l3Vn9eANeUyOQm+m3d6DAZP3bc1WS+4k9Qb2ZS/jJ7XWAbCprf2lDPz&#10;0OCTUroNDci3RdlLzixqlbd3lNBz0JwK9Us5umOGPxQ1jt55Hbl3MLfLzTs6JPyY1toLBZYZJkm+&#10;EDZni8w0xNi6obvO2e/pS2OM9g4SejaAq9Va+hSm4WrDTJ5uBa6f7LgfUBXwZOO/zN/4exNY4qfp&#10;+msavMtob8+klsGgDRxbCY8KytpHQkd4QbZfoF8kkeMwOdof7difKI+bsMOUmsczeCcM+Z444FEp&#10;F0bfpNC87GofkVgXIFrBreD0+9LVg2SOSLp6kfPjO2rk5KLeuIyr5RX5nq9zpMG83NkzCAHI5msf&#10;bHV1gPX23GeURau7I+7NoZ9DskfymUAevV75FY3H0tbd2VPwd+h3i5zfVxQakDfQBKnfJHeTw/r7&#10;zRq3hp2JpdAYinMRCATgcE7f4WgbA6Pd091dPYX/IM/5WBMjtBV8x1tIB3QdQUULmu7BdQepjqDz&#10;YBnUqalj3HPgXRIPGm1Ra0f6BdOFtnDsE8a/unu7avFS6aLX1VlrXsxn1stZfxZL9kZ5AKKyRZQo&#10;F4cLI1tsbm7i7uWFATrSYh7506KtXRX0LKSkaFalxsGIoQyIZK1fZ+khEbdbwI/AIRX0/KXylcSq&#10;SUjBskXCLwkV8SzYI5Qt4EQnyRZsE/GqaGEP+61QV5N1IsL2MLJF0q/fFWX0jSaSegKyTC7rjyTV&#10;zGy9YRKv2GJz+nSWvmuKHTC1mazhciy4mQHHyhYXldifJHUry2Iy/ggpUPkfaSr8UnN4FIbVeHfA&#10;Ba+1choL1JWJtsmKmaZi2qi31t3R1nxdjTMn/oIQ8qfHOtK1a0X6RVztFmdLjHIzQb1GSomg8Fuy&#10;5N9u0ImNJP6oqTZMx6o29JbeBn5MWoXEiPh/1N1SbmVSay/K9nEes6OtUL+Up0NLokKDv3qlQ13O&#10;ZX9CWp3pSVRviAzjV2uWUzRrVxQ7SZp1fEgk+X9ChjKBpf2RGFKsztZadlLETRbq5w22zhJm1u4i&#10;LSpd68/VLTYah9K0ayJuQmkecrqe6b7xZcXOLdUmdOApy4kSwLFAbaS+T9zATSao12PVAagKnO5y&#10;e64ryXKMkN5kHKllp8Dw3icGPP0bpw61gMu2u3wkEuV54InJFuF3Esze3t7EBHFI8QDY20axP4u+&#10;vn7eOyWyLOQzAU8HkhXauwePShJnobevP0MXILKFeemWejtJu3VLvQW7jo6qaPN09nb3dnf0KAqM&#10;XR09JPUA1jNl8k1YKPQfjewPdYl/xd/6IJkAmPAL5Ns58/3KLP1Ghm7jTuUsRD3mVnx4T3evWeOG&#10;l7cCc3BojtTYfdnYQu4q4PBG61yzbUFmWzTYRtztw3n/txlMXoheMLKl8wXcdhIdNPcF7UNBxyBa&#10;ggSzvLwM7734AsLs7CAHGPIWpFlUWtB2aDbYPx2cXcEHPTkWplZwpbW3diuZkWreX2negguL8sBE&#10;ZYsoUS4O09OPbD25p8LgIHH0fPFkC4fLXcXMgtmdXq2lX8qN1homVREKBeaQvwYsW1CW3pfQApAb&#10;kIJli+R3NeAMj1a2IKHjyP3rJijEab9XZTlOtniYlUQiZYv8zzZVvKzA6UZ7u5Aez9ctNXATYBCQ&#10;8KNOp8vQZG7gxnO1xI1IOT0b9gOiNPfixGPBzQx4TckWDcnIUyaYrBh5goh7s6D+BW3d9zXxbyVT&#10;jRJ/TmQzO5wOtI5p/t8053zq7sAKMEiHQuQHbiwYmQmiLiea3gANI/dTzbffKhEk6lM162naY4Yq&#10;2IxOi8YOOUn8UeNye1O1SC4Rfl9XF4OcbmRSa4dkC6V5MF27mqpFa4hcql6FPHYzUmoMaku+fkkk&#10;aNELjelq/w3FVv1xvWtZIao3bKJXKUixOFqh01vLzmjN/SJukrZ2a8yD0D4tzpY7qoCIm8im/Bla&#10;fyUzqzH3Y38ZzyZutydFi1ylOs7TgS/+W3ncTwvB0v+kEaIvyPahhDTtCt7rdHkrmLkC3VK1YRZq&#10;gLL2QoW8Kt/Fe58Y8PR15xRiojzjQCs1OdvAnoze1NXVRb4wQquzH/sL/1no6BlgQ/NB+vr6KeeM&#10;qQWFed9ES+ewyjEP21Cuc9PT21/J+S/J91+W7+XQgWw9MrLvXgr+SlZ3g0r5RTR7tKO1m6SGcLaP&#10;vSzfT6YCVBX5leIkS3ufGnn9VO5kU+tXX2zTNBHZAnCwPpNv8oZ6f+M863tKPMEybq1cM0/VW6AQ&#10;hX0Brj/ly1TZ36glsj44Y609mMMGDV1BsStY7wjmcGjYRSR7e3v4AjAjIyOQ6BkJvqIIFhgCTe5t&#10;qReJF1NLOPuTY35l7+YHdHALTeW2YsMaPJ06284dHdkb5QGIyhZRolwcnnfZYmiIjPx7ZmUL3Kkj&#10;kQdFZR64JNsDw2METgHLFuX0HHS3dAeZw28P4hvo6xDbUdkivAvbsbKF2dEKdkgrORa62QSFPD7Z&#10;woHWXvGlvV9MlqgIWe7npFDhsNdob8vVLl+Vb19T7KRp1qDqLst3DNYu2CXlR2FXFTMLfeobBz/t&#10;gjUb+6HAsIVOchfczICnIlu4HC4wfCVWzvE45k2cBK7Y4n+Wp75TrKngY98kyPqYJP4tSLYQ3aHi&#10;flKY/X+ldrv7Vvl06q82YtcedquT1VgcVidcs7aS53VWwW2tQWWWZxhqv0HmAgDiPH3JKxRYHrUM&#10;nQposZWGuSf807qAnZbwYzmUv+KWzubwVRlmsUdMIUembyjMQ5fke5nUWj07fUu5deetjepy0oCL&#10;/l2G81QaZhr5cQk/iqORqGrveh6FaoEUq7M1k1rJolbg1DaXr5adrjHMZFF+t9tTTs/fVG6laNbg&#10;dGJuHKoih1qBXhZ03c8lDTzL5P1/SM0ES32fuIKZLdQvFusXoPa0lgGjow3/J95SbpbR87yjPVe3&#10;fEe1+cScj7rcXriGMnru9BkiUaKchc7OTvKdcQDpIp+Z9u5ByjXT1jUE1tfXf0e9lUJtGlvGHO2j&#10;11U7ydrN011y3lRvl/Ar7d1DCtu83IamlgBxWuT3KoNe6+5FgkiWHi1uWmDw60PjLHLojRQqEOl6&#10;M+cDTUXaJUc7nPQYlxBhMt9FBGvRtxmIQglVvF9gWr6l2s6jAxXptivK3XwmkM9swFZiWcJHYdyW&#10;thz54vbO3u5ecG+f1NXp3NKgD4orir3KxmF325DFOWRrm6jhVwqZDVmRMTV7sE44kVwyNTCLXFq0&#10;jyMvm4dki/39fXL6CGj3DFyt2LwIRTU4ArV2kvlJ0j8bvPVR9O4U813rbdV2Dh04dOVRzktUtogS&#10;5eJwYWSLQCCAO3XPGvD103hbTyKPHyxbgCX/jzn/P8l5JZn65Hc1GGlr+juJpwl5peHBZAtcuNLc&#10;T+KnkvbuxscpW3jkpgEIlP6I+FYMG86gMfddV2wna9CUWoVpsL6qtea2CtIpSy+kJ6gCFfRspGxx&#10;yHAhYXAzA568bGEx2PB96UvQaAWb2SEvNWjzjHBVOMNjBc6b9HYRtJayryqK/kmW+ltis8GmrTE2&#10;FzFNCXT5P4Xcc/60kOSOwMSQy67/BtWUSsuKGVEaGm6AcTlcNz7Jhms7Tet/VY4GLWss/STHEyGT&#10;WtOYB+rYqTrDFLQKiL4i32XtyAcnRmEegnSwIv1SCb0QKVvItJ0VzBzJdwKMwpz9IfRCn/NhKU6x&#10;OlvhqFJ6XsKPVTJzVYbZKsO0SuW1u1rg7LFozZRgvm4pRhXIoPxoYVHTcJ5u6RRHDE8XuwVpMWfH&#10;oDSn/i765Tb9A2i0RRghN93ATUiN5ONLYx6Ebbw6kKxZu60KkEyPGb2tK169kUOtuKJ+K6I8CsKj&#10;QTGkc3xmeO+ks32kvRutfNHX1y80I2eWro5RhWOu5Uyrnw7WWxareH+hYV1mI44wsWwB5u4YeVmO&#10;Fk5qss9n6NchBWfQ3OvCM+cDTZpKc9MNY9UtU093L0kNgV17QsmOtrHCT8jT3tuY/VdNTq4F73V3&#10;jDabZiuaJzl9e+Ur6hLVfEi2CCRTW6XsWlvopgBf57BIMVT6KeXw2MzgbHDmbJMyalzkiyP7Bc/N&#10;F7wqVZdJ7a1DniDWZMVGxau27A/IhP9tHZhFLi3cw0E1WXHuLtvb2/gCIqHdMxXsag3vr+b9MvvK&#10;wMy5nW48PO2TwUvly1di+sryPQWGtWbPpvSwv5Qo5yMqW0SJcnF43mWL0dFRfCMbG2hCxFMBumck&#10;dBzwgv4kZQvK0lXOzORQS+J0neCKFicqKtiK7yghUPsDTckX5ZkflWgbuKOyRf33tJHWcENHdoQo&#10;1s9L+ZHQQo8r1P0GfWCU1ezjky1kxkFLyI9mQ1NHZGnxPyvEGYAY5UaSej1RtZ6lXa1SjhR8tFmV&#10;xaVo/GX6+VvKTQk/fEWOvKYfa6SIA3AzA56CbMHa8z6KfqOGAElCK32QZSkeNw3xupw/lya8ncwK&#10;AUt9l1h6Hc19SHybKP9jxHcDq7KUfQZJGDGvF+ADs/436q4n/UaDIpOFaMwbBM2lNN4F2J2+HN1S&#10;rGoTDGo7Teu3ONvAyO4ngoibzNCuZobWN2Vt3fgX/uuKLei4SvkxyADp0J0u1i86Xb5i/UIO5S/5&#10;JyUjMUGFsCpzOT0rN91/qQvoqEM9aOrJABmX2xNeFaWamSmhFyobe+78hOjOWxuTNOuJ6vUKZjab&#10;8ttdLcX0Ilyb3Dicr1sWcuP4kGcKnrLGvUkItVHyL3KSdDJOl/eOKsCFJKHKLylzP9yE0zEK07Da&#10;PJBJreAmoTINwjZeHYhTBcShZ/EEMNg7ocIL9Yvw9HN1C03GYbIjSpQHJfzLCjA8fL45HUbvZHvX&#10;kLNtlHJPc97JStOSPjRhxNk+pnTOmnzj7pCTi5Po6e3nWsZrTSsC03LxwbKjYdnipmqn3rz0gmxf&#10;ZF6OCfm5wBkOIb7CtDg7Olq6wEhSaFmTrp6Blq5hg2ea80wZvMR5h15oxQGgvWuwu3dAZp9PpjZz&#10;Exw1mimFY05kWcrRBxK021LrPO+dBKs2LqdRgRZfj0HuhWvY2SV1dTpLa+RrOkMfuCTfy1Uu3fq8&#10;BUor5fxsExkheP0z1q6poGMgaO4Pir3BAFoq5C7wXMiFRlD6FTr1Q+rcv5Rnf50XZXTu7pHMT5LJ&#10;5WCmIdhY6y3Ja0nVbVZZd5t9ZFeUByMqW0SJcnEYGBggAsDzyfj4OL6Rpyhb1F/XKKoMJHIEh93p&#10;ilzC9GljYx34S/0U3xaPhEpm1urwRS6GiqFlpvx/bYo0m/lBZIsMzSpetZSxtUMh+KbAImWLMnou&#10;XbOWq10u0c/XGyaNGquskLmjDLws24MuaJpmLUW9nqxGPzQdNcZ6jzSDmxnQ2nr8opWPFbfLbTOd&#10;72ftR4WJtub8nTTvn5ri3yrM+TQZCawqZsXZOmkBHa72ok/KImULq9EuK2c0Ai7hF4Uup7sxQw+7&#10;sn6XjDg4hIQfFXETJPIEydMt1zAzeksvnu5ea5jOpJCKka9HDjgztGsxqM88IeSmJPx4khrN3Sj6&#10;byUebZHyKw3VauQ8BRd1Ok6HC3v0AGzOlioDUivydcvXlVu1hhnoyeddtgji9A3cJJjG0l9tmElQ&#10;r+foljTmgSJ6EcziaDOfsFrq08JmIZ8kYJm/LyGpJ1NjmK41TCjMQyQeAm4fTG0ehAqpZadzdH6w&#10;Rn6UsfVIjWPF+oWXZPuPZIJM5Lqq2Erpu6uuYhwur8HeITMO09aebGql6bhZP1GinIvp6en9fTLz&#10;4dilN0+hp3eAcs3iQHfPQAW/SnuIj4wq47KnYyQ8ZuFY+vqOWUYkLFvUGv3W1tEXZGiuRHfvgNwx&#10;Fzk3JEzLkZVEOnvQSCiVY44JXUyu4bB7S09oIRIMnhVSppypbB4TmZcz9ZsQreJXU6nN66odiFZy&#10;/lzZvKrCpKh1sedZtuNFWbCQ3ytjVy8r0PSTa0rioyoxux9/KGHZQuJGLirAFtfJgcCxmgXQ1dGT&#10;UzGTUzFbKZ3WWNZI7icO3EVDtTv2e9ZXFXv1juD0E3cLesGIyhZRolwc+vr6iADwfPIsyBbPPk4X&#10;dJZQDx943LJFeCEAMKO9jaQ+BlzQk3f6wqpI8efvThUhSW53vWEql1pO16y9LN9LVq9laVdzqKVm&#10;fhiuTchNQHqaBi0PccgytMucvT1bu0JKCYGbGfBUZAtaYlYUoTELD4+JthV+U2ak0FKjZ8FmcuR/&#10;vDn5t9Hy++I0HSMxp/1BY8LPiJqKaU5zjye2gr9vznivBIdjfwL544QAr0PeLtR1XPybhYz26a8O&#10;m69bqmen83TLDRxazkPATifIViu+QaW9uzHhLSKS6VTMSju+R+xw1O322FwtStPQGWcWQCc8VhW4&#10;owy8Kt+5rthKp5bhwHxqWWYaUpgGIQMei2FzttSxM3Cp2ZRfyE1rLX1y0z0d/qcL/EeoS+8Om8r6&#10;k/vLFlLjaB07Hau6Z70Vu8sHFeJ0e9XmQdbekaZdq2Tmbiq34PazKH+BfqmYniVZHz/wKYENTn0N&#10;Ho3WD58G8FDg+ZIcUaKch4GBAfK1cYIzhftCuciUDXvbeGfPgK0VCR/2tjFj65g6pGicQk8vWjaV&#10;RA4IyxbYIEVwSWdnvHjvUYo+rOxqu8cTJ5YtwMrY1avKnUjZoqN7EP59hKZliWXREHKWgT8f0n6r&#10;sUgxX8BsmL1jxey61jmbzwSKDOslhrXbqm1JfUvcmwV2ri1Xtbp35gEOk0tBc28whw7EaTbNLRNi&#10;2QCEbyh3oGRFEc9I7GXUgqFr39IXFLqIchEufHNzE1/wUaBuoZwm66K2Da0t8lRIEiwm/raiMMGt&#10;ci7VO4KaDpIe5cGIyhZRolwcorLFEwZ6cdDfI5HHidXprWEnwexOb8gNxBBOD8sWhZ+WNVzRhQ3v&#10;fXgiZYujji0fITLTwB1VoJKextHIuSc4BYALuKrYSVavVzEzyRq/1tJTx044Xe4XmvdvZY5XqceO&#10;lS3gwGpmEgfC4GYGPIFJImbD4e691WhvSNZpBByJPxxV/6Eys3ZV6vGlGfWHFQ1lJZfws8Lk30TK&#10;BTZZHgN1kvYHyElBpOV9uqn2lqbsnxWqGjb+54TqeiK1OGzOou/J6tkpo6MDpzwtjPYO1tYl5KbB&#10;OHsHNI849Tpl7W3MQjO5SKZTwbJFwtvuuvOo5yZNjvtPbzEbSMWmaNZTNGsJ6o1cailT6+fsXdBQ&#10;0ZIiB349+NBMCiE3XqBfrmenG/nDgxSeEaBZGvVWE42UqftitLcnadaELBlWo5ciRy1wgzWGqRJ6&#10;wWDvyqWWG7gJytIDNSPmJurYyQL9Uu0TnB0T/gTA691mhGSLNC36iCA5okQ5D8vLy+RrI8T29vbu&#10;7i68tJAu8nlo7x5ssCw5Qj44O3rQ/Aucfjo9vf2W1vGePrToaVvIHUYes3pduQt2uXY1QbEGKR2t&#10;XfCB5mbvru4Rxmdvr/qe5tC6p109A6X8ig2K7e1/VbErMC+5DxY0kVoXoc9fyfnz6ECxYU3vnsHf&#10;C0m/0pDySeW1/0bTNxS6waR/M+eUTdablhX2+bSK4ew/RoMl035ZojHPT99TYfdB7gvms7uXZPt6&#10;9zTtnr5ZNJ+N5ozsJ/0i+qq62hiQtwS53iDbhTQLsTsoi1hGdH5+Hl/zUfKZQDa9LrQGWieDvWde&#10;lvVRsbgWjKOCMtlIinytzhaosgfnn9qwjwtCVLaIEuXiEJUtLioWhw+/glvv1Q7CssUhI7sfmuvK&#10;LZlpsEg/D6d+rLLFIew2Z/Kvkn51zb9qmqlOh9PD2DplxiG706uz9KhM/TnUcpNxWFHJF38WDc1I&#10;uNaTrlmFzkk2tVzDjpUy08X0HAQgfyM/BAFSdAjczIDHLVsYadS5NSjNOPrI0Qj4wv8jwxWlkxpJ&#10;6qkwzaaKf1bVfV2rqkPrYpR+RcHIzXXX0Iqhh6z4+/LYHxcUfw1Vb8nfy7WWvkxqOVa1ISswpr5f&#10;nKxZa2hoEZbZRGk6UvTTQMyP1nOTxfQibe0hSRFoLf1WZ4vJ0QEByIAVhEjgPyj53ail6U0dolCn&#10;Wmnur2BmG/gxg60L5zmWlN9ugK3L6cL/mNhKQ6MJ5KWszDgCJ+XsnXWGaZ21N3QEmtpQQi9WGqZk&#10;pqHISSKQU8hN3VRuUyGlA6IQzqT8lcxMNuWvNUzjbI8JuFoSOg8utyd8X0alLfNP0QANhXmgnJ6D&#10;eoaqa+DGaWuvw+Ut0S+I+bEGDskWObont6hH+KEU6xfLmbl6dgIqFi4btiRHlCjnoaenh3xt3MvA&#10;wJlEh9qQD06grWuI9kzpPdO2trGOnsFm64K7Y4T3EY8Sp9DdO1DM+l0dI3AUG5rTUWtckdvmy7nV&#10;O591N1yjcbbM90otzR4cjsRrb8/4Y8mh0RaRxKi3oXzaQ8Z04PEdcCJb67jcPp9Db2i13e2+roYf&#10;MRVfVBeX9cJWW2aBbUNNX63Rr2zwNje0FX7DXP4fxqrvm4zNHQL2HD4wlW3BCmtQ7Zzp7etv6RrS&#10;u6czQ7JF2WdVRZ9W6J2LQicSLPL4oKY9KPMFnfc4SA2Ojh6/Dks+E6io6U/+OltlD5ZZSOYnBtUV&#10;TNQHr3+Cq4gzNjtWCozB1QDZFeXBiMoWUaJcHKKyxQXmVmjgwxOWLRyh2ShOlxs7nniSZP4hmaEA&#10;dqtgzOb0yU1DvL0DLIfyl9LztYYpITuR+Gtiq9Ge93lp9W1awE6bHa3WkGvP08HNDPD5Hq8WwyjM&#10;sHU4nDoJWivk0dKcT9deUpNa+jFB1gclZMcRtA08CcHF2Jz4EG0VjwP5X4lwJvJWQcwbBIm/IhKl&#10;auN/ThjzekHe55py/kKqUnkvVSzjfmBljvnm39EQyNctF+oWwUjRjxSZcZiETkVr6YtVBWoNM5fl&#10;25flOzgxTQuXun9HtQ7pjfy43emuZmZF7CTeC5gOZjyhIQaMVV3G2UwOaOeQJ5daydL6X5LtOZwn&#10;LgysqUOjgaqvqNLfJ45RhryQatZoa6esgoO9xd+QZf6pIku7VKRbqmGmbyrJcs4GWzdchpgdg8KL&#10;Y/iUXxdn/onE5Ggr089Rlr4aZkZr7tOY++oMU3LTsNI0qDH3a8wDlLkXHx5J/l/KVDUsiTwEdLMp&#10;4e0iEjkbanO/mBtv4MZEHJECXU6X0+60OFqa+BH4P1WYBvRWdM1Qn1XMVAU9V6yfh4qFXVbHk5M+&#10;cVu9o9ysZmbK6Hn4rBDzo9CoYEtyRIlyTo4ugwrs7OyQLvKp9PT2K51oJoitdbyvr19kXspl1pT2&#10;uTw6wLiJk4vTgf681Dbv6hh5VbEXr93CiWLzEhor0d3b19vX3YlGUnTfO54iknZvF2QjkSNAsaXs&#10;ajHrL2XXXO33qACtnUOV3GqNcQVMEm/AXxY3v8il6zaz9YEqbgXuIkO3WWBYa7DNQf5r8q3af6Br&#10;3cGFMw8usA4GM7mgKlRFtaaVAsNqk3WxgNmozOsrK/SVMKvV1n2hMyjxBPWdwQZXsPHu1zhie3s7&#10;EAhMThLNxe/3Yy8kjp7V+psht03UPpT/JNnaQR9BhSa0zXvF7uxdE997zVEegKhsESXKxeHCyBbz&#10;8/PkNeGx4QpBIs8b8PYPX4R6W8dR2UJReqI/0QuAJP+YZVyg1xTzOkGGZhV6R1na1UztGmW5p6cH&#10;HSroR70i3zHaO3AKbmbAo5Ut7DaHOFOHTVpwz6UadVZDSMJ4hBR8g8gNolRt8Xebk379rP3PqmvK&#10;5F9saCqmrUZH7BuEFa8oYn8clZPxl2JJnr4hlYL6xCU35upifkxAy0Mrz/8/AuSpXtTamKV7SbYP&#10;YVLcIwX+KZuMgwJ26mX5rtI0VEgtQe/31QM94ih2h7uRHyvSLaL/CGuP+Ka+8kuqmyGND3rRkOGO&#10;KpCpXbU5vLAt18+9It+tYaYLXyAO6iMXvsEfCE3GETgdNCSceCyxr0fHFn67OeFtQixb3PgWWoEI&#10;6krwIyrpF0Vxb5e8KNtPUKMVWFPVazIjmdUlYKfrDdOl+vmkXxNBnd/5FQlEoWOvs/TCybWWHrhI&#10;yAa3DB1svbUPOtuMtQsfG4m8gnkk09O0It7C3t+HbuIvi+Dy4KoA1tYFV8tYu7E2EQlk0Fr6dJa+&#10;8Ccr3K/K1G+2t0CVQuXXGaaVoXWOHx9waoO1i7L0wUOBJnpLGXhRtgdhqFh4InB2h+tENSpKlPsy&#10;ODiI+8Nh35zA1hYREU5Bbrs7kcHaisZW9PUhA/QhzxFnAfLf0cAHzv5L8n2ZfR6i3ff66bTrva2e&#10;DhI5gqbK1NXZ22xdBMPuKuBwg2eqNzTxpIDZKDGsFtX33/xX/s5XeXxIJBrHLBwYc91XXNDhbh+5&#10;9W98OrV5W72dz2xwvsl8Bq0qgmevKK0zqb8jNvVst5F3uvvjDwTZnmAuF+zu7a/hV+Aeryt38vQb&#10;jcqxQsNaonbrZfk+dPut/UF5S5DvDtr6yYEnMb+KRmfwXTsN1nX7AMp/30MeIXv7aN2TDDb4UqX/&#10;lfy5ooZxhWdLc2Tp1ijnJSpbRIlycejr6yPDGZ9PJiYm8I3Mz89jWeHxYVRZs39fajPbSfy5wulE&#10;vyXqrR1WA3EoGDZ5iYFkes1Q8BcyZTkrbu7I0i7Xs+O51IrW3EP2RQBdJktoMRQANzPg0coWNvNd&#10;FSn57WJaZjIoTBoB+gX+YWhKYhw2J4lEgE8U/1ah1eRw2l35/5+M7LgXp9NV/Em5QXIf0cRmcTSF&#10;VKH6GDRhJPEXRZoyDv5H9BIjJSLjMpJ+VQTb5F9viHujMP0PxfjAR4vd6a1hZpr4kSztKmXpjVVt&#10;QFOPUwXI7nuxW50xrxeI5B2QR24aqE9AV172eQWWLWoNE5BHa+4t0C00cqNWh8/iaOHt7fWGydz/&#10;8eI7MqjvVkvMTwhkBcYzTobK+nOJzeRIfV9Dqnr1lnJTZ+0hOw5wujxgaCRChDoq5UcqmBmlqY/E&#10;7wUuVWfpMdrbqpkZmXEwh1qRGYcf30AnqD1Jst4gP7FhQOdfYRoy2DrKZSOX5TvVzCxUjsne1mwc&#10;buTGof/P29pJ1hDx6jWjvZ2zdcCWJIVgbV2crTNeFYCHAkZSHw95+gWNuUfATiWqN4r1C2maNYOt&#10;C05aFPKbI2InHvcFRHntMDd311lCqF9/Jlq67q6cekh0OB0dmloy5Wgbywk5zrS3jdFu4uMzDHym&#10;uU3IsUWrq6PN04kTI7mj3qLck3fU21W8H6KJ2q1U3cYl+V4l5y/n/KnUVk3zcEzWcGz24eVde3oH&#10;9O7pCs6f9rtyyPZS3Xq+ZKZcOZMuWapjFupNy2m6TYV9Di93ApnvZA4PtI1dUZL6OQs3NMF8PphL&#10;B16W7+UzgXJuDcJwR6Wa+VztSjK9V2wKGrqChu6gsSfovrsW7fFs7QQLjMEcdq/SvG3pQ8M0FBHu&#10;MB4r61voXJZepJtcud4DX6ZlybaG4rae1ifuXePCEZUtokS5ODzvskX4JeAJyBbPKSX6aejPWOyh&#10;0RZR2eIAM2vTiLgsisxiiFNtmGwtZF8IztZmsHY0cGM4ipsZ8Phki4qXFST14TBzNigt+Vcbar+m&#10;cTruES/wiZqTmby/aZIVMFl/ICU77qXob5Hzi8wPSA4dfgi7zVn6GUVzFmNkrJI8fc0P1U3J5Pd8&#10;faOx8ksqsIK/a87+CJq8k/GhRgv/ICvd3hfopadq1qCLK2CnlaYh6Ann65ZSNetibpzkiKAhjYKL&#10;ySlqlxoHoQHom0xZn1Q23NCVX7LfUmy+It/lQ/3ndO2K3DhIWXo1lh6NuVfMD1eXtAv+kwKLvAso&#10;6vqfmaD9ZFFLFYYJy8FsI2hdOHAIk709NCnpmCakNvfTlm7I0GQcrDVMNRmH4ey8rQO2KtOAkB2v&#10;MoxD///YeSgysVNj7pObBurYKZ2lD05BdjwcSERT3lUozBEfHSTpXmhrV6Z2NV+3UF7TnaFcuaXc&#10;hCdSol8o1C3m6+aVpkF4Unjkgt3qbIphrM4WKT+aplmDG5TwI1ADuBzK0o1HPz0x2QJOoTX3wkNM&#10;VG0kqtdTNKsQFrJIw6pmpm4otnDOKFEenp0dskTFyMjdhUJPp8FKnFxYWpE7z9bQ8IT7IjQv5xpW&#10;W7qGW71dbd5j9AiM6cBHRsyPCVJ+XYzDYTpau4poP+WcydBvtHcPQWn4X/KyYjdTv1nN+yu41Wbb&#10;/A3Vdj4TIMccYGmZyNKjf+H477be/Asml95osi7iD5CC2725dKCQWYdi4zRbHd2DPd29kK6rtBu6&#10;cPWcidaJoLwVyRa5+o0a3m9vG4UrLNcuNN5iihsnRbZ1VWsQrNQabGoJlluDmSwKz/vJ4YewD6Lh&#10;FXBH+dy2sQcdqG0PTi8HN7ZIhsdHYDvYPhHU9wS7RwLCf+Uy/0ya/eGmwr9RdqvHSI4oD0pUtogS&#10;5eIQlS0uPDaHBwesDq/D6YrKFmFoufFVwSp+CYtRBYz3yhZ6a2cVM6Uw9lvsaMAFbmZApGwhMw5f&#10;lu+SyANxFtnCaXdm/77UanSQ+P3A8xFQgV9XkqQDcHrKOxuaMkJzd/8fQeU3VbrGe5xo5Hzgrt+K&#10;tHfdZ3xExvsaw5lz/kLKq6xkxwGp7yKrjVgM9kfiW+Eo0BlOVK0X6efhWThdnkT1GgRekO3jGR+H&#10;0AiQjwlVPmtQmU2M7Ypk4xXZbta/Wuqval9o3oeWcEm2Z3K08jbkyYK1dTQbhxlrd6p2WW/thnTm&#10;YIjETeWmiB0TyvtzmmcrmBkBN16gW7wk3zNY0awibf49VaoyoQ55nWGizjAN/XPc5OAiWdvd2Rxi&#10;btzq8OVTyxnUIuxK16xmape15j7e1g5WQC0W6xdUpkHpcTf1OFCHnHEUfrmJxN1uh90pvEo1xzMm&#10;+hhRxuxo/f/Zew8wSZasMPchnJaHgF0ECw/zFi+xgJBAgIRnBUK4FUa4ZYEFtID27bK7d+6YO972&#10;9Mx0T3vvve8u77333rv2pqq6vG9T70RFdk1Pj+tx9870zf87X32RkZGRkZGRVXlORZzTwUugOS+z&#10;W4O8jUFhhCEPSjR2mcaOrTmH51M0/Ohc66+gmoVqJxSDXeOi9WZOCu/tE0SFajckjpgt4F7gxKul&#10;jb99n5McF20OCbZ6+dtNKIAIGgnXGYU2LlpJdO7lnnESkioOx4NolsdxzEnXhuWWVbNzaVIRh02u&#10;Yev4sy1MzkWlZfX0YPLqx6n3/u1Re0SVW6wSfsosOoegR0Pk+v16mUXJNXBGFVRFuEmYYWi3rjB3&#10;TlH3z9D2+8SZy4ydXnEaPvFsi05Wok+cFhqIpSvXWSWQy8wdXHPtZfNCq9hhQaYTl8MDMiuPXmLs&#10;Ni3Ep7irC6ptfFTDz82N/A132ZU+vkeJnd3yvLHcIURfFHBGmiYyzNxqHF0b+hy7bjzSLswPKndH&#10;K9FPxyrCtJUZFhQ89bGYlisuPCVo4oYmsHuKWp43lRej5UKJKPA+sOwIwxevhKrtZmyPCbPR2Pt4&#10;7hMKabYgITk5ENr/W8sJM1tsbm7uPz97T6BQKBCpvYfK7BZ3D8veLspMP8Li4iLRrJNI5/+h8Oak&#10;SoV2VLRew8xdZRQbKkvZhSoHV+kaEGw1ctLj4nXk3UAQhvJ4mAGHzRZ6PRI4ivqiy+8Pmy2EDDnk&#10;gC59xB+HToM8YgqpaO/TETMVNw5sFliY3Q+tN+n9Co3SJYT8tj+dxwVGrjC7/g+F2G0wtFZi0R0W&#10;YscTAOUTF7v/yVm9Ti/hKJGTi4qIGUooUK2HNyPTaVHP4wMXZKF2/hZOvzxQay8/8i51D9Kgc85I&#10;g3yV5+BUR4F2zlzmd/0RFUqOCjd7+NHWe1puh6zrSzSBygWdj/JFW8PCMEW62M5NsBX+Ln6UJlsE&#10;9Vt9sP5iULh1j5U9Q9u9SC918mJT4rUR4eaEeOPITAdKjwA7oQB6BRFItHITDZWwu0OCsFKmHf8S&#10;p1IQAXu7eDG6LAT1YI8VkHOfnYYWUqRLbdzEE69Ib+CrvF2CzSZOGooRuS9N9WYdEyg+LtrgKn3j&#10;os2nNKPvFAo00/0/aJCGIYEzoednJSv4qicly0K1W6DyVM0Wpyp3tpGTqZR9xbShsEdoJED942Lk&#10;EBQvqbtecUECgqddkJC8POFwGP+OlEolrKs/HezMAmRBGXPaPSqND9IYpeUZgVQ9Xn+TMCMyrY9f&#10;5aktK0TuAaDkw7DvFGavf+3k+euexv4l7D5j9LM8XMCgsA58hgXf5GcXSldYpVEFMuFNyuNnaPtG&#10;x1KzINPIL7QLcyA0wUqPKAOJI145b7AIs0Xzjy8wemVmjU1pXZWZ11hD8mnmCpSfUcTpmsiEPIHL&#10;93+VOTdkvP3dc1MPfm+fTbeqPKQqS0zIU0avONUhzHUOBqamXT3NpmHVvsyDLBFV8W0+0Wah8pfH&#10;tWi2BRQbUe9DbUvR/WC47NlEPi9eK+EkOq/cW77MKnOMqfrJiEZq6xbnh9XlQ+5QSF4Q0mxBQnJy&#10;ILT/t5YTZrbA1/LmEAqFiJa9tTT95oPwIofl9ndNsoekN79+4mzb5qR4la901rNT52g72MnFgGBz&#10;SLh1mrrbzovjeogeqZgtdCqdYECBhXJfCK9lVHmQeC094LDjxsNoVA8tuzhstiCyHmGihl3/Q49f&#10;YSHjPfS/d+9f0qu1YRFPP+SGgNIhuP3xqck6Duyi9ghvfsPE7Fk+ffCBT9a+TzMOH67VPG2RCDDy&#10;9+zBrzAZQ0QNg196cPgRs0XrH86PXWAvdAsWGgQj77Kg09r5YXwUpvczL7hGBrRlqcbWwkneYeVU&#10;WssNZuECvXT1IBjHo0B5mdx4/wt6jtLPlAcWuvR1n5gZv8jmzsogcfd7pq/PJS7SS3ylR6F5YIPQ&#10;VVY3YK8TEo1drrF18qJQrJaZY8j9Cq11RLjVyk0wH+eEgq3w1XMSdBkxSAb4kQv0HZXWpJZrD3c+&#10;nAKqXZAt3mDmJsTIsQJP6R0RbsJFHW7JY4GLmpeG6PIgV+kH/Z/Ifd+B/rnMKDRzUkK1k8h6HDAI&#10;23+XIuOrRuhLcO84Cn+XICJW25mKIFUWgpvSK4hAsSOzLV6b2QItEhkShu+zM/38SAs3BZ15jrZ7&#10;g5GHT9g1JyXco5KQvCSFQgH/jqysHLUjvA4sB8tJ6OqowfHQmhSJaeMKc+c8fRd/P3f8GQ3nL5xG&#10;njXdDo9gXN35GWRhVIwbdA5ijthcJfYqFFBZVnj68EXGbq84MyxLgJKPvGweRELF3OEgh0HvUPeb&#10;f4HScU/fzYlT1bFKyXwNuzitiMMh4/LkvDrq9fk18xZqi0Qmdlxi7FwZSyaPHfVzKYoU/ovM/U5h&#10;rnt2/eLnjZc/r6dOmkbHPND4mo9Th8aWJ/VlvuNoJJEjbMTLMwZks5B6ysOq/Q5hjmnbH9GUY5nX&#10;HoI0lSubl1DcU6GzTLfs1vMKfeL0NQ6K8Ery8pBmCxKSkwOh/b+1kGaL10osFiNa9tbyJLMFyP1P&#10;zjb82Oz1r5mozAZPNHETDZz0FXqxlpW9wihNSpZZCi9Ry8NmCzlDfflXJBf/rGJx+LqJenZ69mDq&#10;vlZvVGhtIIwFHU5gwfPkQU2d7+Df/vbJ/tP07j+ijVxiDXyWWf/TMyCtv/ZgNr5Sojks3V98vONM&#10;ABpQ+/9McaaIYKX8OfnAnzwwHNz5/imN4jFLS9QKrYAql4seM9WfOSquHt72qQdNOibNnyQmcTxW&#10;cJnuX0OvwtDD/cINnAN0/yVt9DSb2HhONDoT3L57rCyotVq9qV8Q5io9cE+J3Q8jUjtZCl83PwaH&#10;9FficXCHpPf/HVrJIliQD/wDo+U35i9TkFNPKAw1Uw4iekjVdr4SrVwA6tjpRm7iDG13RLSJ0pwM&#10;CEfh0+pMR1xLAnyVFwbAYbedbIWvlZuYkay0nJHBeeXCBzcCe9aYEq+Ni1DsVTjwDiszKAy38eKc&#10;h4PdYKCFI6INnd6wIF1akKL5IBPijWp8WeUTnFwIVK5X5f/iCKDww9WBqI8XuFSusUk0Drhf/cKt&#10;a4zCfXiUJA9WwUBnYsGbAhXR/68WbLYAqVidAk2cBPQnzjlP24GbjgcDCcnLQ/yKPI8/zhcGRwbF&#10;yC1rk4r4tCJ+k1UalyfY+q3RWlP9Hft9Xg5/Oc/fEuOSWrG5+dfQHDot2zz9d6Lm/7owOWD1eP1m&#10;12Itpzir2r7HfeDDop6X1xv9/Qubt9ild6l7N9koPArlIAAKHALyDnV/bspx+TelWoEFMpv5+Wss&#10;tMBkXr09Ikv2S9K1nILUvN70S/OUaxKrwTEx5p7nbY3piI46DgxLeUSzN6uM9U0uQstrv3V6muLt&#10;EmVqvmWy5uPUuhvuLnm5X77TINovFp/opiJfKmcKqCqQO7xduKLO8WWBF/m2eB9mW1DN5QkDmjYy&#10;pCyNyhJwduty2bxMFCB5GUizBQnJyYHQ/t9aqmaLtbU1Qr98e1CIVVqNjtiogK8FWH8cm08l/IqI&#10;x+OZDBE5/QSYLZ4Of0Gq0+pqPjaJX91AiB2PgDsEwGaLi18yXPx9JZSfvMsGfRX0NHglBZ0NazuP&#10;Cv73mDUm6f88Q61EpoSFLsFco0AlOzqHgjtDxOA4LDc/MkG5cTRO7dhNFt47efHBQgNg5MtEvpSL&#10;5js8F4fNFmqFdvgCk9kjpveJcJufyehV4tRHpO4np6/8OKvn99F8CsG8XCXX1n4vijACUl0m8MKA&#10;6n6Pla3jJC/QUdBTujzQJ4j28B8TERnUdRmKahGSqB3Dwq1ewVbrf1m4//OE9w0QxoD4/t8rBoWb&#10;NFloQBC+ySzUPByRBDeWMyWdnEGuHDp5MYHSPSCIQIWV/Q9Qai0jwi3YNSddxg4mAVwM+chQO9t5&#10;8Y6Fzb7TCuqwnCoJUmSL05IVOLVI5YJqKbKgQmvrF4RnJCt0uR8uUKpB7jYe5Q4r18uPshTeAWFY&#10;rHbWstIwGudlgevMPEvxYO2SUOWGqpCZQO28RC9iRxJ17DQUu87MVT7zbbwYfDa+umUmx4R2TzRe&#10;b2AqgmqtCe4mkft+wZD7uvhRuB1ws6bFa/AJDzJX6QGB0cKS+0fFyIREQvLyEL8i74vZAnB6ghLT&#10;ev/vs+ZVsTlljKvfmlVFO0XZOU10+G9lZq1dYVlp/K/zrT9PMWvsxDF+P7UG+bWR0nRYBhp0OH9S&#10;nqhhF96j7+JNwOxavMTY7RalQc0+Rd2/zNiBzKvMHaqacFcB3GIX2htMA++yLFp0ikuz2QZe4S63&#10;SFHFOoU5qPMet9AjzojbdUqOEQpMnxN0/CoD1PiNBNFXz4RiKfeoyrOiyBRrpf1/Ujv/hKbiGEfv&#10;KTv/nNb5Vyw6xQVnnJ8w13EL8KaED4lHHu+WUxNAYUcUnl2qLqayb0/qy0JXOU68EL0U2VS+8ccX&#10;qkLkVggnyxO6ssBZ1gXQdA+KNt7Ey7vXy8oAUYDkZSDNFiQkJwdC+39rqZotlpeXCf3y7aH9Vyig&#10;DRIbFfC1AEsvgdqxeZ6+R9UkiO3nJ5Eg3hdOsNlCora+S92XaawatbbzHylipqLuR5H6Sux+BNwh&#10;ADZbVBXd2u+YIl5Ij2G20Ov0sy28uk9Md3+J2v0vVN7cQ44bMY81W9R+zySo90cWmGjVyOcFyOA/&#10;HnW92fqn8x2//sBjxfE5bLaomkVABv+RSZR4KmKWonrIQ/KviE/+AnHJ1V2vxGxxn50BbRMvIhCp&#10;nVq9Ce7FEabE6zq9cUG61MpNdPDikB48x9BVzIbwOS8IXOjeokhDcI86ebFR0WYHNw5H9QvCEwda&#10;az0nCQMGEhTpUg9ve0y0OSrcauMm6jkpxUEMkcMcjmMKSNQOtsKHQ2lA+gx1D47t5Ue7eDE4y2nq&#10;HuyiyYNwFXBFt5k5hdYmULkhU6W1cBQPoqXylJ7L9OKkaE1cWYgB18JR+tBMbG58Tro8Id5U6cyT&#10;UuTwf1S0pdSaW7jJGckKbUAIY6/nK/SOLzMvTafusZB/jauVsK9w7E1WDqqCU0+KNyCnW4iWqLw/&#10;8Cmym183MfFlLqQfvWskJCeJVIrQlsPhB1MhXh96+9K4Mj74DouqRrFIppUxvDTjDjc//Lcyfpda&#10;bVm5/k0zC/+CFobUfst0NeCIQ+/u/lv6wO+zBKPqgTMsnAmVeH3+YVkSb2LE5rV2YXZMlnyXuneR&#10;gSwaV5k7rYIc3gt0NVtm59wWgwNvjssTOvuy0LDZJsiPyRIm59KCKiYxbcAuJcvosLhYg3IFzeCy&#10;b+iU67ivjoNHv8wYso4xVu9+z3zne6qhz6HI1iCXr7jH5XE4xd3vnbn1rydvfWSy94/ZNd80VfOv&#10;p4gjHyGTzNV9bA5641L3pnFxT+QuP8HE8XxkEsTEFixEbgU820LtL49oyoOqMlMfh85By1W8RAGS&#10;l4E0W5CQnBwI7f+t5a02W/T+Ef3Vmi1Ci0vtwkIDr8DQJcTmCJH7/Jxss4VUbQXp4KGZ4aCF3vmu&#10;aYVAPXaRJeYoKb0CotAj4A4BTCaTYEE2fIEJMtUuHu+QSwQPZkwMCDevMnMgFW3wqNkCw56Q8Ocf&#10;Y7CQzKhAKAcxPo5Iwy/OKiVHl3UIx5CZ4FGzxQsz+t4DU8XkHeQCA0vzf58jShwDMVu50CUYOo+6&#10;6P4nZuu+dwYE+hmk8ZdmoYBC+MDug80WVeMFdPXzGjKw+aajP9DISTPkoU5eTKJ+aKUGV+nt4UdF&#10;KsewcPMeK3ueXmrgxof+Fl0pUaKCUOUaFiJ3G7XIZeZ+Pz88J11ekC6pKiYJ2HublT1D3VPrTPc5&#10;CZw5LVnt4kdvMXJ3K2r/YeDYHn5sWrJ2WBXv4MUrgTNsTZz0OdquSmfpE4R7BBGpxlbPSi9Ij0bK&#10;UOnMUrWNpfC2cJMU2aJWZ1qQLUo19l5+ZES4NSLa1OpNrdzkKHtpXro0LVkZEhJeTrV6I9QMdd5m&#10;p+jyoFDlFnHVcF9mm3n13z/bTAk3c1JQvo0bn5cuQp+082Ijog3oJUhjw8r7g1xrhTNenM3M98vE&#10;KpdI9SC0CgnJyQN+XvHvyO7ugzkL7wNi/oPJFJjR85zuv6O7vQEQKcugsa008gvdF0SDX2V5XF6D&#10;ykq5J9FYV5yeoFZikU3rvR4vHGUzOHUcx/l/dhrkVpPa1vt5hoFtE4iXz19xV4KM7J0aQr99FFXM&#10;4EDuOc/S9s7VBrv7lxp/bn7oHHuUsjQljdayi8OyxIAk3SdM0rXRKUWiiZ+Hk+qVdo3IbDM6x67y&#10;hv+QZ1wqr8Zwbz0DTaB8uiXc9VUpXFH3Fa14QTfzFWHtt00pNcFTo9kb7Zvdomztv5269RE0rbL5&#10;1xdm35Ua2Z5i/vFBOoqFHfzb9M50cbDDNTe4ZLQniX2vAn6foecXWcTGAZtL2yM3jGM9iwLGEm3B&#10;JhrSLm8U41liL8nLQJotSEhODoT2/9ZS/e/ibTRbPAq+FgCbD56XQGhZZIo6fKvE9otygs0WoATe&#10;WohfohMh3yRqm06ja/+bhZrvmGSNSURMBVHuEXCHADDqiDfQSjiJi/TSY90l4vqrcthsce97p8Ws&#10;xyzfwK9KT5Khz7KIcg8z+FnmKzRbNPz7BwFN1QotCmvSzO/4DcrI6cef/VGgr5hdaI4xCKSJ3IeB&#10;aru/SB2/xWYOiXWVOQmT76A/218MbLZo6Qse8fGJkWlsA6JNpdYyJl5t5CQHBGHkv4CbpAvcF39X&#10;dcT7A9wpjtLHkvsv04sClZsmC93jpK7QSwx5cEayCsOGSn+o/IJ0CeqsZ6U7HllYMSNZaX/EgMJS&#10;+OFyO7ixAWF4QryprixvGRFu1rGz0KTmhysRqlwT4lW6PDgmWqfLA3OSFYXWepuVYciR081OXryF&#10;G+vhbyulmsE/QXNhpsXL89Jlrc4IJx0ShvsEW7PSZTgd1IMrPAzkd/K3rzKKPYLwO9T9HsHWpGT5&#10;LisLPQAXLnpkzctrQqax4wfkMqNIZJGQnFzsdjvxQ1JZCloxILwfMDSEv4kqDf8ZeX1qE+RrOUTE&#10;HJDzjN3hf5Qu1EqgQPd/o08r0DwFrcxa2x68/8cCj9sroWrvfMfM2foVg9wKZd57zyPh2sTaZajq&#10;8ikjt8t8azjcK85wdGFrxRtoHS19tmG97u+V9T9LHZ8P2SzuoXPsoQaNRe+wm10L4rUR9to4Z/0q&#10;c6f9omJcEpu+K2D3yGUM/UKf5vb41i0e0VdPZ2+/LBwysOu1s53a1t+hsPoVc++K713QTtaJm355&#10;vvG36WNf4d7/qVmQll+gjPx/HEg4FCG/aYU4/mGS0cz0X8gG/4Az8PtsyYAZ0nOfVeyUdondr4F8&#10;prjujxpNcfNgQMuxSRZ0wonn8e1B8lRIswUJyckBK/9vL6TZ4jChxSVPYCUYIjZfmJM922KO77tI&#10;JwKztf6VeLaVR+sXwnsMvHg1/ewcUegRcIcA8OpJZOn1oPidpu4SGw9TfREEucnMj4tXVXKNhKtU&#10;SNS8eSlrQkyUOwQ04Cly93umNeqH5uZgej9HG/hHBrHxcnAmH1qfAg3G+VNf5aFNGbH5dHo+Q7v7&#10;3dN9f00f+HuGDq/BeBxituLIVKOXAWpjStyt/IhSa4aby1Z4tQdnVmuNSo1pjmHjcXQTsxbI7+VH&#10;4KZ08yO9gq1mLhEpRqB0QmO7+OE2fpijcE9LVqAkXe6HG1fPTo8I15s5SbiPg//MkgmU+BCAJgtN&#10;ipd7+JFGTorIOgDOq9CYcVqitg4KN2+zMs28CEvuvcIo0uR+Bby66/UDwrVL9OKgAIWz4SpcKq0J&#10;HwLMSZF/DZos2HbXOCleuc4oDAg3RkQbM5KlGUkIWitVW/sEkUnJMu5mCXIa6oIER+FhKTw9gq0R&#10;0apW92C4HgaaR5GFoCWVIbrfzIvylc4GDppmwlN6W3kRotzrh6Vwn6PtaLSPbycJyQkjmST+un/f&#10;JlworKtHwogAN+Yzt+bRSrF5FeGSFsvVjrWp84K5+8hDp9i0zjdsamXWrtn1Zn7OorMr2IaFi5K+&#10;v2cIZx7MmJt7D6Vbvsht+89UlXWFrQ8rrWtimU8rNl9rCMGu+z88N3DH2PKX7OYv8dFme0DNN04v&#10;+AfOcYa7jdC289e9Yzf5DX8q7P07PqVNwp9STd8RLLSI53psQvEGXfzsSRel4s5Mp33wc6Le32T2&#10;/haTXiubeJc/WyOaviXs/BXa+Fd5kNn/eyz4bPuvVJCpP5UyTmmIgx+mWNjp+mNG7Wl17UV94y2T&#10;WeKRtVsLmcdPzXglhKNFu2Wboi2u+yM13zJJbZd0SvKJ7VfhUYOENFuQkJwkCO3/rYU0W7wOTrbZ&#10;AhQ2ucbCUbjgFW28Xz1+lT0HL0y/MNv31zTJ/AON9DBz0kXcIcBhs0WvIHyZUSA2Ki4S2nkxqtwH&#10;6epbYCef0AAFVLmQotCqtfPd/M7fo+LMw+BXwKcIY0REFD2g7sdmOj5NeSVmC7VSi+fQVqVqtoCW&#10;w6ZSciyzxWNtK68VuKGNnFQNM3eauqdUGtrrzCPCtcP6f/2Pzl7+U+nFz+su/5pYILNxFW6pxqLR&#10;GUCl1+r0jZz0uHj9DjvZxEmdpe3erQSzaOYk4KbDsVD5pHh1QBBu52/BIUKmHNdZRaByXGUUz9NK&#10;05IVIusRBoVbXfztm4z83e+bu/KjLDijstK8BWloQrL4LnUfp++w0kPCzcoRCIbcx5Z7r/6DCjq/&#10;/u/UFGloQBhWaY3VSxMo3RRZYEiADhkTrYHy34/cSeqhDHxCy+GTLvM3ch/zFGNLB1zsnGTxNHVX&#10;rjHDtYNA+jK9UDX6vD9U7TskJCceeG8hfksqEy587wuzihhPv+n2+L1etHmXU7zG2ukUotlVY7LE&#10;DRZhxwe50bfR878ZZ2l7leN8feI017CpsS018grMbvn8PTF7VMEeUI5d4Q69xx6+yHHa3Ea1dfwq&#10;b/QSVziv8XjQCcav8aDAXKMI9qr4RuagnDVjFGpWFJU0SPsvU/u/zBx4lzXfJDJo7CatgzWuUcoc&#10;nDGlEpWRaaQWwaxaNK+VzptqPzpN9NeT2d/fvziTb/41Ts2/mbz6JcPw36MVjjM1wp5/RKG16G1H&#10;PUbVfGSqYyRMHPwIhVzJ4C3MKOMqy+r6yqZO+cSSr5BLrPLNP0e+pcYucUepW1QLkU/ykpBmCxKS&#10;kwNW/t9eSLPFEegG9M9JpyhHbL8QHwaXnFV0Ot1sG6/7jx5jR6hyiU4E2wfkAjWR+wigCkLn32On&#10;KNIgfgU8Rd2Xqa3E7gPqPzHb+TvPbbag9R61WQDUZhHseiVmi6b/cTRSbNVsIWYp7v7o9O3vmMSb&#10;x2dQuAmdIFPb8Cake/hhUP7xJqBRPbBx6F5IV27ipG6zUky5H4QmC+BMqixwRBMGHV6stp2h7nXy&#10;ttkKL+jnXKWru2JRqucke9ibcPiYaP0cbfc+J9HHD1+gF1u4yQXpIrQWbuukeLWNH4bCIvZRs0WV&#10;p5gtxsUrdezUXVbq1nfN1X506v7Pz0LmiGh9XLzRzY9ephdEKutsK+8eJ3GaujcuWsMWB6CLF23u&#10;9F75edGwaHNEtHmWtnOTlcW7mjlJqizYiZxcbPAUbrgulMlFmbhAFanaTqQehiIL1rLSjZzkOxW7&#10;STs/MizagDTcJprMj8vAtUsrs0JISEheFYXCgx8Uv9+PDQTvG16v7z43j20WIKOyxJwyduFgBuJV&#10;5k4TLw/fA7c4ea3UfHkh53Q/1EK3ywO/Dv2/y7r1TZN13z8LOQoOscJRTNXiMngT5Nq3zV37dkrd&#10;zzBNjtBdTrGFn1fInYOSpNyygks6Te4RWcLt8bG14SlFHNpmsgdsVs+AOM1g+bQK+8Bp1u7OHtFZ&#10;T6VRXJ5U77rcPofdMzFsG+eHp2XbXTNr999Tj17ijl7mVlsFUvOvp1g24sDD9CvLA6qyOlCe0pfP&#10;0ffucQrN9NiQpLB7rCa8OBIv6vw2Qf5Oi9ft9DiXStknhmoleT5IswUJycmB0P7fWkizxREcvlW5&#10;NRJ4uXUiHzazxcQ/cXkzUmL7cYDWijsEGL/FIXIPYCk8Sg36AxybLa4zc/fYKeIVkFHEZTDMUbGE&#10;rWz8hVn2xEOn406hTSlPCcIYQZaII3LrmyaUT1ijwRoTT9472qTnBSo/ckaQqtkCgIa9wDQKePcF&#10;/Z/YqJgtztD2iI2H0WgNAtGL/OXeyEmBkn+VUbjDzlyklyAHqpoQrx42W8xIlvsEEZosyFK4ZyVL&#10;TZwkU+4dFa318CNwywQcbetnOIPCcDsvNiFeGRdvtH9WdGph9zR17w4r0yuIjIvXxGoHR+Ehqnt+&#10;BEonTR5gK7xwOsmBEec0dZcl91ZCnC6ptQbWhPguOl20gZNp4SZwGUDEU08hx5/bw8INuix4lZHD&#10;+XA5XKVzTEQEfq4m8ISLp6PSmqAl/cLNWhZ02g70201mDhK3mVlIQ6KjYtDp4ke1Ov2Y+InmGBIS&#10;kheD+DkplzOZDFbgXys2V9DuCurti0bH4owqCjkTylgtt3CbU7zHLdZz80LjxmXGLsh1VqlBkAW5&#10;wSppbUtc/ZbDHXB7UFASpWWFbdjQ6z2zF0S0izLKPYlJbVOyjDKG/vqvyod+j6MRm/Dp6B0yLLPy&#10;sNfrc7oDg9IU6OTj8uSEcnteFRUZ18WmVYVlhadZkeqWTY5FgWGTrQsPSNIM0SJjSDEp3eZznZwe&#10;pYSqtWge/P4+BWWwfGoiJzWvj9+Vdr8nhtM18fJTijhcVMtV9e2PTQmnHvzM3frGSfrjpjM0S8oS&#10;X3naWK4XISNChzBzhbFznVN+rWaLnV001eK+EL0z3G10d31V2HXHcU9I7CV5SUizBQnJyYHQ/t9a&#10;SLPF6+DDY7ZYkAWYCt/AdfFhFZ2ndHbwt0BkGmKixMKhRSJjX2DjzCqgT05LVibFyw2c+Hnazm1W&#10;5h47jc0WZ2m7ykP6M3NUzBgVcWeko+88VMm9fzetEBGTODjThD/Lw3Lrmyf6Ps0Q0h7/V/9sK49I&#10;vSh1P4mCvx6Rw33yXFT9FDRyEyLVg7/6J8QrbbxIJy9KbB/AmZaOvMOCNjyvZYSvdHXyttVa42VG&#10;qYmTrGFlxWprAzs1LlrDCyUwCo25VxCF87ZyE/Xs1FVGHm76hHh1QRqiSEMLshCUYSk889JFqGpQ&#10;uNXDj8JN7OJtd/G3qbLgdUb+laxiEKttfYLwiGgdb06I124y89AnbIUbNuHUsFnLyrZxY9PiB99m&#10;Oh2ax1HHRutK5BoLr+K9AoD0rDQ0L10aEITHROtQ85w0BNcFYxUXAK7Qi5PitaEDi0YVuCkaHfI/&#10;WvVtIdVYIbEgDeDZFs289+/Bh+uC+3KZXuoVoPksEpV1Vvpgwgg8Po0V/yNStQUSkkfmLpGQvI34&#10;/X7iF6Vchh9crO2/PtTW5XFRtE2Qu8TcOUffxZl2V0BlXZOb13j6Lb19CWdWmVbEhaY1hzvg8vhN&#10;zlAzP9cqyJ6l7fVJkkQJqMHshF+Ktn+x1rBLRNYTcLr9bo/P6grBSacU8QV1dFCSGhInZ7nLRrNP&#10;Y1liyFbgXBQ1MqloROZ57uKMMkbrVY42a6akacdaefhZTiqzhXKbtEyzlOt5+VHmym1OEU5xlblz&#10;nVnq6nbPnRFDzW6Xx2Z2gmRTeamHOPAIla/EcqsUmS2aeXm4tFvccmmH2Ps6KO2WPZvlS5MZKmN9&#10;pld39bKdJU8YQsRekpeENFuQkJwcCO3/raVqtoAf/ugBkUhk+UVxvR7wm4rZbCa2XS7ifBWIdkej&#10;+FoAwn7wAVE1W+zs7GSfCtHuF4K4+NcGcZqnshpOWVb3PevFjdUtnBMD0sW1ZHl9eycez6USGbjM&#10;ePqBOy69To9CbLD0+D6qFfY+xd68NiMwhmc1GZ4hwjNu252eHnmZ40DiCm6GAoseR8Bt8du1XofB&#10;q6bbbCoP0crlZb9+xclexGcHIuHIxvLW5moYMh+VRfcaUe4QG6thIvWiHD6FuNss7kIS8IaIJh4P&#10;X2hjaWkZxs+CNiU0beL+YfUrLQa7SoEsIEKVq0+4AW+E15jElAGANiisGkr6vkQnco/HPXZSrjGn&#10;s0V4YU3n9+LZ/Xy+mMsXk7m9bDaHhygG7mAmm0tmipX8XCJT3EzuJTOFTCYb3MgRnbC2G9gohDaz&#10;vvVCYCO/GUlsReKQ710v4QJVNjc3iWt+CfyL6yLnbnBxDW/a/DGzL2n0JmDMhJZWcWYVi3/b4k9A&#10;YnFpxR3cwpnOQNjsS0Cf671pgzcJu0Jo74O28Rx7Vn9c6irC+zq+HYfR24OjqiJNH4fEmKoII3Zc&#10;XeiR70vN62a7nyj0+rE6vBRdRmcLUXXpGU3W6XQTOyoY7UFoGCTU1iVIWOyPuZATBjG4337w5QSD&#10;QTwa19fXiefnAJxfZXFxER9SBX4xibpOItW3F+B1z7nQ2FZY7IDMuHqOvls1WwBer09vX4aEzRXA&#10;OVVcHmJtCFq44Qy1C3KjssTFr5hvvWvA+Ziuv6EzGO5rrGeYLaoYHIttgrzEtAaf12dT4zcERsdi&#10;nzgpN6/3itJDrE0o4/F4pRS93eoR03RWs6t/bBGe/dwxFk14N5F0izIjgu0rzB04BZYxWbKuyXOd&#10;hb4JAfiRJw54HJOGci2/3Ckv3+cVOoXZEUU+nHy9sy0wzuWdmr+VtfwqB9tNlD4in+QlIc0WJCQn&#10;B0L7f2s5/MN/ksDmgw+KqtmChISEhISE5HVTKh1X839eztL2qOqoyLipsqyAHt4rShM7jo3YuH6a&#10;tn+Xk2+d3hikLBtVNmKHz6eVmjVan9q6SmwfA6srqLSsLqhindzkbINorkXSP7t04/+aGP40d+gs&#10;2+30QBmH1dX3Jebke3xan+wup0izlPf3iY56Ct7Nssxb7hZm+sTpTmGmmZ+XGNdb+Hm+fvNi24bG&#10;SjjUyOfzxAFPIJ0vi9zlIVW5T5xqF+TGNMcymrw803eVEp5rVhmDq9g7xvWSHAfSbEFCcnIgtP+3&#10;lhNptoDfVMJ+8MFBNIWEhISEhITk9fOaVoucpe2dpu2LjJtUTdTmChK5z4PdFZxVbveKM2jmgiQ2&#10;8b/5xA6fr+c3GA6ri9g4NkLjRpcoQ1FH53jLausKV7+FzRY2k9PtQmYLYOCvWPd+cEbC0A9LUgPK&#10;Pc8G0UtPIRRB8xRGe6xj7NUuUbpHlLnNKdxkl4Zlifv/ca7pp+dxzc80W2ynyxRz+Rqn3CHMNgl3&#10;Bc6y2E3sen0kc+V35vd6p5bxbIsYGf/0FUGaLUhITg6Gt5yq2SKXy6UfATLh9+kl2XkNEFVXINqa&#10;Tscr4KmzhPHgg2NtbQ235/jAKxdxJS8E0R0vB1HXMdiM5UzLZcvK3lYMHUVcQ4W1xc3geobuLG8s&#10;b7lXcpAAqQK3r1jagTcMEEg8CWjMRigaCydXfeH844ZhJpPBLfEalm3iEMiSewPnAOH1KHyuBbfw&#10;Jsaxugtttq7sEdsVVn1bK55NnMb1gODNVwXR4ueB6IVD7B/nz7IXJZHZtfiTm1uRw+C7qQ7sgMS2&#10;Y6srEctiwbWSB4H7K/ehfLizgfWMPlSUeXcEZ83QdUHL2upq0rS8n0wkY5E40QUPgzt52bUJNze8&#10;GiOu+QksR/fj6VIqU1yOlkHWY3sb8d1EGm3C3vBKDCqpSAQ2t1M7IHBI5VACKLkZ381kC5DGVa3G&#10;9nB+MlOslC9Hkjs4jSV5UD8cBWfEBTB46FYlkd4plXbS+T1IVz+hcCa/B/lAtrCXL+5COpXfg81M&#10;Ya86/iEflajUmSvsVg7fh81cppCKZ4k0kU9UDi2JJvE1lrcSu/CZyqNiVXDNUBjOCG2ANJwOt+RD&#10;y+7uLjHQ3x7geceNRyO4AvHwPAKxu0KhUMBHVdnbe/2z898Y4PKxXv1qOUvbaxNmJKY1ljZsf2Qx&#10;yHFwefyjsuR9bqGZn5+Qx02aB7MtOn+ZbjU4iI1jIzRuNPHzeBoIS7s1roxiswWxuwK7XvHeVX/f&#10;V1kzyti4eqddRvTSU8gXy52KcuPPzXf/OX3wc2zuoHKyTjzbIh09L+r87zSoE1/+arSYgW+WpyL1&#10;lk9Ry3DJd1r8A+ry+muegZorlt3r5TOdEc7k0nXWzh0+kU/y8pBmCxKSkwOh/b+1VM0WGxsbhMJN&#10;QnIM9K6Nel7hHWrZ4Noksg5oFBTerTgmHD/Lv9AdxukqZpVzcXFJYo2wjTFP4DEGJoNrS20PLy4u&#10;BvxBg8yuGrEQO57A7W+bwp4dhNMaIusAl80LlYQWUZqui+udKJ7oVdYOFHaaPZUiS6zzKtZtFU5P&#10;v0NEIcGbrwlo1Y2vRWdp+eUFIut5sHnX+yW5TlF+Tp2aVmV4xqTduzH+Jf78e9JQYNHrDOCF7keA&#10;AzXOo8+42BIWW6LQJyAtwnzwcQF0GLrkHW7BH1y2e9cmlSk49aQyWcMuttITfYLU2F35QoOk5T/Q&#10;52oVcEW3/+2UTepm6mPvUPdNznWiioeBO4s7GUv9j88ROw5h1TmVbBNOd4ny9fyCxr5ZyymJzFGa&#10;LqawbnENsXl1sosRa/jR+aGzbF6LZvaSSLhgNLvXz9H3ZlSpHkkWWg69JDZHp1RJhi4OlTB0CZou&#10;LrZEOkUFGIRSS8TkRo0cuquSWSIWzzpVGx+QZq+xdga4EegT2GX3rVxg7EJaaUcnZRjg0sqTCuQy&#10;dkAKd6Fwnr4HI+oOB/nmvMHeaRcWajnFGs4O3B2aNtktymsdW9OqNPRtrzgLFXoDKyPyDEWThPI0&#10;wzbkQK+q7eghgvEJVcmt4d5PM7s+Q4c+hEyhOXqRsTdWOWOzIH+JuatxbAlMUWjnXW6pVVCAo+DW&#10;QElf5WkalKUb+EWecRsO6RBn6/gFj/+DN+O+pRAPz/FYWVlZPTbrhyCyVgmHLMS5Xxv4LIchTn8I&#10;3LC1tTViuwJs4vzHcqTwy0DU+DDEvkMQO9bXt7e38Y/LazJbyC3LVmfQ6Q6A0u71EpnPi8vjtzhD&#10;DnfAeeDzAmM1OFwONyTm6kVKHnJ70fvbzMqeh5hRxGeV24OSFEifON0uyMF3xfn54jh7dUoRH5Im&#10;oZLqPAuMkmuo/cS8UWa7MxW5wNi/xMKd9AwKJWSuhSsdpKx0dnnufZLC7lAahFYZzw51WvT22Xsi&#10;q/SBP9QnoQmWhc4y31YYkycmJNmNOJH/qthMlJnWsi5UHtOUNQE0ueMcoww/KCatY3UrmXrGdBCS&#10;54A0W5CQnBwI7f+tpVgkVhx+yM0WoAq+ZNDTDxsS29aoLAMKEmiG93lIZ6PrY3jXYaX07sDqrCYB&#10;e6vAWzIudgRQI/3BpVlV0ulbBQUSZz7TbAFHQeUgkDiCXmiDBti0rsEzLBB2vxJ0WlBfHy1ZZf6U&#10;tNpyaouEyH1pQFG/wtgBrRL0Xup5efUUvZ9iESWeBxirHcICKMz9iiRsUjQJvXNr5PM8qFA2YcBl&#10;HgtcOJZH6RDnvI8zIcHNHZZlmgUF0LqHpBm6NikwbVM1SatnrfHn56duC6rXMnMeWXwafmQejur7&#10;dTakrToXpOHaMZX6CKpHgfT8GpPIrSAc1+L8O983XT0K+m1WFxuUZRi6RJ8ke5tTmlalYCe0x+ZZ&#10;a/8lGpS//n9N1H1yFnJ4yLKwf5dTkpijl5k7XaIc6PA32KVZVQr2Km1hXCccPqdONgryNu/qzW9E&#10;Zxz+E55RYb/1f0+KZrWewCoUhmJ238oV5g4eYzhKCIjVu4Y3b7J3+iVZSJ+n743JM/2SHE2T5Ojj&#10;cOyEMgWtDYSWhabtaWXa6NqYV6M2A5CGjsVVgbD1cWhztYdo+tgtdgnaeXC6/QEpnGIfahuXZ/im&#10;KFxRE79gcG1CDghUZfeuwZAIBJehEm9g5RoLGrwPbajjliYUaaJeEpITSiQSwT8ur8ls8f4AX0GN&#10;P0WswngUlXVlQpZwe30VH5k5hja8oIqB0DQR2AQhyj0Me0yhEhrfoezfZBYVnl31s60N5fcY6Dvn&#10;NrvYJ07PKOJeL3IpWjXWqDgmaGds/ViLi9+llYeUeyPS5HVOWfEaHGRSTGW4IixbSfRdCm1TWddW&#10;tzLrr9pK8mGGNFuQkJwcCO3/rYU0W5C8GBLb1g3Q2aRZ0Jew2aJXgv5MBm7+APXGJ2i1P0SBd4ia&#10;Pqzg4VGGOGK2AEXL4tkAXQv04QZeYVyRhs1AkNiLzRb+4DKof0TWwwRDaCHrBcbukZkCvuCyTuYx&#10;yu13v3smGAjV/ltiRsbwlF/YqyUKPYKaY8HFQO794AyR+9IYRPa236Y20VPQVLltq+XnUM+AjP8N&#10;nyjxPNi86/if/FF5RmyOgtILndZ41gsV3vmuabfNR5SrwNbHoPdw2uDaADUbdGa8eRxA917QJAWm&#10;qDewbHRtUjQJYgf0sCfAHVDJaAYQm94V8AVkVIN0xmBg25XTZn6b1mn2iGZ0tz4yiS8WpOsv6fQO&#10;WcAXrOa0/AzFZfUSNVaY/MKDwCiScT2Ru7SksW/CVcPFymxbavuW0BwdkmVAY++RZIflmdafp7QK&#10;CleYuxzD9kXGbosgL7ZEQfSujVlValqVvscrdoiQy5vqQLJ41uGiIDMQWpLTDaxGJbQfTmpROyQD&#10;eui0VlHO7F53B5ZheEPNY4p0tygnMm+DwHA1uTZqOcUrrB14CuAtv1+SG5JmztD2Q4tLU6oUSx+H&#10;UzB0SZd/5S63OCjNwCYcNVPpwGusHYklcpq6f4GxB8LQJa6wdvHMC4Cmj0NrZzUJp28VBsx79D14&#10;It6l7kstkelD/V8FRr7Lt7qgSUjMEdiEs1xnoUkfY/I0jBDopccapEhITgxvu9nC7fE73QGjygpC&#10;ZD2Mx+sblyV7RBmFZe0aq3SJsTshT9RxCyDzqu02QV5oQAFEzM4QlDxM048uLLSIm35lHr7ZVPMh&#10;44NA5E/kPUZZ4t6DOvslafhsHt+kqLdvPhzo5DirrqZMZaGrbFneG5Ln0vmyLkjkv1ruCJAPC/Nq&#10;WRUodyrLN98xtNLS78zuWFeJAiQvD2m2ICE5ORDa/1sLabYAQDkhUiTHRmLbAuWqVZQH1QibLUDc&#10;dp/Lv1p/sAmvSmcb12oXku+OP1gHe9hsYXZvgG4Ghzh9axxDvFNUGH74z2GnxWuTuCGhd26CPKqA&#10;BUPLoIpLbVvE9gEG1ybcVt59DbRBOq93GN33f2Su9w+YMpq+5lsnjXI7yJEpAABo1LXfQRg40Hve&#10;9DPWpxwH+gWFQe/XShxn5lG3gBZqsCzWfNPk9D+LiRLPic273iXK36Uku8S5eXWKok3wTNusqYB4&#10;SudzB6pmC7lty+FdU9giAjMxv0Bpi3RKsmIzoR4fB7d/ZVyZ6hXnztL3JpVpoSkKOZBvN7jvfO9R&#10;E4nL6u3+K/r8P0vxbAvxgP7O90zT6+XsYeXAV1j13z/b/t+pNR+ZNCrsuHvnbzy+B+a+Ihn/awEI&#10;o1aBc0AzbxHkB2XZWW1sWplm6OLz6uSILMPWxxXW8Lw27rD58VIgvXODqUtoHFuD0my/NAMjSuvY&#10;ZOjjMMYYuiTc8CllCgYSbEJhtX1rXJFW29GmXuKDwQZ96PSuwKAakadV9i3oZ7cf2Q5AztH3+iS5&#10;QAgNRWwJklrCMMbO0PZusUs6vP6IuXN4TEHlSluYqk2MKlJtwty0Jg41jMnTcMvwIpHDIrYgowMg&#10;NG8PSLNz6hQMbJBBGTJ5iM1RvPc4TKmTM6okNP4Sc7dLnDV70BKSKvjaSUhODG+72YKmQUvSiI1n&#10;0StKN/FzbYL8TVbpLG1vpM1T80XDlCIOu1TWFYo6hothWCOKgTOsuh+bge/b2T7PiLq89CBM/ONp&#10;kaI1F9CeSUW8ZxjNAZmj+uq4eaLGCtX3xqezES/3K8tX2OVBVdn0St2UV+84UNxBDZa4y7bVcuPI&#10;5u3e9VPjOdJs8QohzRYkJCcHQvt/ayHNFkC3OBciV4g8JxLbVj2v2MAvMnQJoWm7V5K9+oMMWof0&#10;8gSaU/AeffcCY+/8v3iqgocZsLKC9F7A4Vszu5GSKbOGDa5Nlh6ZLSSWo+oZqIiXmci5AIiq4gLg&#10;uej8FK35Pyxc+wmuwrw+9Cccm96FdWaQENZ0D+H3BO5+33S1QO13THmdfmLfC8HsQh4f+BwfC7l7&#10;KDcLkDcQUCatJp/gEU8cxyQQWlap/C0XNQ7vqtG1Dtq70bWhsSPDzXvUnYavqMb/TgBpmjZh966Z&#10;3BugyUMBuFbQmeE2jcgzA9IcaOyVyp7NvDoxqUiBzg93gamLQ7V847ZNh7rRpkUWpcNcmM8PSBKd&#10;/4UBe01SB3z2fppZ90OzgjFkPwLxWJGlQzNrtWldi4/2vy/I7VIraabOP0XrPrp/l4HzA8GlPmm2&#10;W5IDbR9NuLBElDZkU+gS5QalGa1jc1qVshi8GsdmjzQzKM0OQWFRvl+aqeGU4PAxeZquS3ANcVD+&#10;G/mFDlGuVVCAtMgUraxyKrQJC9PKFD4XFBiUZWbUaF6D1Lbl8K3eQGsuyucZu9CBVs86pHUuwtA5&#10;V1kANSRL13JK7UK07sPkXofWeirGnavMHbN7nWvc1jk3qZqkybV+lbkrNMV8wZVHzRbQeFxnlZuc&#10;0j1+oU2UI7aPjcoePk/fA5WmcvjRsEpKG2EfISE5GXyozBYXGLttgvwNVgkSc8ptimrj4nz+OqvU&#10;KMjMKWOzyofMFgaF9f6Pz7b/ERW+Thub1oYVxUEN7qonYlgsCz3oO62Jl+/nxa5+itcytdEmyLk9&#10;Po/ba1TbQCxaB1H6qdiWyx2K8n1ejmffXTARma+E1dVVeGXFafd6WeAs96vLLFt55ILhyk/wQGKR&#10;LN5L8vKQZgsSkpMDof2/tZBmi9O0/a7KFG6S50Ji2wSN6D6v2CnMdyIFMj8jixvl9nnOMqh57cIC&#10;SAOadkG4A6iCzRb4T2m+MdYvyYIqKLVEIOc0DU2YB0H7Krj8K6Dj0bSEjgcK8yOq7jMI+kMgGhta&#10;q8JjOG5+/QSlUUL5CnIwUfORKSggZzzkD6LtF9AbXlVuft2Lu+e0G91Qw/gVHpsbqOWiqRanDnrj&#10;3Yq3xRdDyTYx++RQicu3Cp3WI87Bp9u/MqBIsTl+ndge8BBrbEDDh895dfISY9fg2gyElqH3RKZt&#10;uFkC03HnXFjcaz2iHNyUe9wiUx/DE16CoSVWr+JRuwPc9HlNovk/LFBFYWhYlyD7LnWvlZO98TUT&#10;eomt/idmiXJLS/f5BegNnWNTbg2bVA4888UotbPGzIIpDXdYOXGNJ6MTtwZ2gp4Pmj9cC5waTguX&#10;s6BGvidg1z1ewRNY4bC9LIrT5ll7j747q0oNSLITigy0h6JJDEoz0BgYpYHg0kXGLpy3InvwOa9B&#10;FXYI81ASaoPGwFngeq+xdu5yi3CbTO4NSEBvg5IA5eHrAn+eoe2BIBcS+hhTl6j5vARqgC6C9uAb&#10;fYdb7BahW4OlV5ybVqWuMnevM3dgVHeKkAHrsMDdrFzr0pAscwstPCHyx1WPWRjydBqQdWy/S5Qj&#10;aq7YUEhITipvu9lCYlpr4T80neFJqK0rXcIsT7/ZI8rAIb3i9NSo6y4FreaYV8Uo6m1BZbVIFYPC&#10;euvfTLdxMgPsGEW1Dd9L8IWQekYMkPIlVnnBuE9Rx7xeX4cgy9KGof5uYabvS8z7n5zt/C26SXYo&#10;NtiT0QbKV9noK2jOUB5RE5mvBHiLWFtbw+lssWxZQhMuFF7k5EIxZ9XSnFnSJ+ergzRbkJCcHAjt&#10;/62FNFuQvBg8c6SRX2zmIwWpllO6ytyBzVBo8eqPcmvYpX4J6Kv797il25wS1p2qVGdbAKBkWior&#10;dDz+FZk1bPOugV4K+t6UklgqYveuQqbKFp5RpVBICGXqec0WAKjrIEalc65J5rb7pFQ97RSaBAHC&#10;N29P1IqIchVcVm/NNz9wx3D725Fp48Xo+AV6tZ77c+G6ivZ7ibHb9Bu8d+Z26/hH/wYHbCK3iel0&#10;V6YkYGxiNKPBJnHb9Sj0iTuwAmq2P7h0g11C0y5sYWybgJ6kaRNyW7hZUNByraJxrV5kQ8dXXFr0&#10;S3LDlbUGmOPbLDBwIrV9a06TGJWnQUWHTWjDEWx69/wtCQhvQA2bcFuvsHb1zk2aLg5XjcvATcRW&#10;D4vG6Q2szPXp53o07EHF5GU+HEi5I7Vr3fOSrfruJZk1IjVs9PYgp54Y0Pk5pqjAFPMEVnql2evo&#10;8oldmMEvszsHgkpbmKGNX2XtjMjT9bzie/S9ilmtAEO0R5x7j74L/QNjEnIuM3eII5eW4KLk1siw&#10;Ak0UmlGmYG8Np8TQxeB0sFdj36o4yCzDsGwTFmCcg3QIC83j4eaF7ducosu/0kJBAVmg5jMN26cb&#10;Yu/1JccUaTgc7gs+RRWnbw3yze4NKH9YtE60YApGu969LjCh2i4zd0Hcx17TAXcHGnaLXRqUZu2+&#10;1d7KGqIJReaw2ULjQGF6iA0SkhPB+2+2mFXGWPotqyvgejgsyKvC5gq6vT66Jjyl3B6VJYhcZLZY&#10;vcfLqawreNPsDI7etNZ9/+ytv5a08vMtgixHt1UNJ2I1OvjTar3CKjBu9ktSPMNWtyg7rS8vbe7g&#10;7noSqzG0rINvK3UIs22C/Lg8eQ6+SAXZLmF2oVsx8C4LKieKPgumrTyjyXHs5QElkfM6cK6VJ3Xl&#10;bnl5TImC/hK5JK8I0mxBQnJyILT/txbSbEHyAoDWeoWJ/o4+rHeBaJ1bHf+TfZ21WxXQuy4yUAIP&#10;M2BaTXjuBFS2LaFpW3qwMERsjo7KMwxd8vBKflCYHb41nXMTEip7OPgE35xPgWWIgdi9axcYe7em&#10;Elq+df5LBxFD7nu7LsqJcgfoJSgECZbZ6w8ZNY6P245WBVeldTB0uhfF7GzlJDt+lfbO3O7MuIN6&#10;TYoLexw+nzsAifutgWs/SqO2yHA+0PmzaKFE808tQCXDf82BrqAyA4PvskDNlhk3QdGVWiKUL8tN&#10;5uCMKtUtyqHZQ7/FoNRIJr4osKiduJKXhGeMjcrSHaLciDzrdfkNrg3IsT6skNv0aGpJ4489COkK&#10;TYVPjQM5fcA5DfyCTume/JIQ0nPqRN/C5hhlmakNU9ih4T/hmVSOvmZD8zvq7onVWk4JblaLAM2A&#10;wMDtw241lLaI78DJKOAJrBhdaBUMtUPXMb4KiSFZVmDallgjYnPkLrd0CvnLzLaJ8i7/6sW/MF36&#10;shePTLgcoopKNBaaNo5NbHCPQOHH1rQqlIrxpZZbvMclzHBUTfL8O87TA4l5DdoFl3a1spYE3+6e&#10;33koPAomGAh13HD1CtKhxSWpdQvXg+UmuyQ0R0zujXYhmoVRnW0BdRIHHwPoipvsHZ4pClcHHVjD&#10;KcHzAkLsrjClQut9iA0SkhPB+2+2kJmRK2i5dZnYftW8Q91v4udusEo17KLKQhgpALV1tVuUkZtX&#10;Gdowju4hMq22CbPD0iSacKGO9opTlYIPkLP0bYPBhq7AmAAFJ6ql52SMZxsdjIvlOWO5T1meUma6&#10;hRmoHFoCl3xjPjvwGQFUG4vFiKJPZitRHtWUa9ilNsluvZDIfB0EtspdMnQuAcW7ublJ5JK8Ikiz&#10;BQnJyYHQ/t9aSLMFyQtgdG+cpu3d4Rb7UGhGQvUCjXFxcWlBtD4kzXaKUITOy8xd+MT+C/EwA5aW&#10;V3jGbZZhGxRRjX0L9DR+JQICwDXEoDwcjv/lxrAN22b3ui+4YvOucwxPC1/6JGSg4VsjoGbbvGty&#10;3cqt/k3eiJpyTXrjaya6/5re8zsMs8pBFD3g3g8iH2adn6KDqklkPSeHzRZ3PzHd/J+Q3aHrt5h9&#10;/4Nf861TN3+OQ+lQ3fnYNJTEIeVqvnmy8YcXbvws/9r3LzzJbCEc1XT/NoPahmwuHT9PX2hCIVpr&#10;PzY9+VdCvcjKFK3cmYnf+We0/mX4bzh13zdb802TlTpeFp4xdp21U8crLrCXb37jhJJrwQs0DoPN&#10;Ftd/mFnLLQ0cmtkBwC0LhJYhX2yO3h3favtFau9fCe/wCvd4BbVtc1adlFgid2YTtz4yOf4FpahX&#10;x7iugEPsFj/XeHRWiNG16Qs8mDsQDC2NKdIi8zZTl2Bro0OyLOjkXaKcohLl1O1fPUPbo2iS7Shi&#10;aHFMnoEW3vnB+WZhwepZv8ctqWxh3YF/Tbk1Up0ZJHzE/6Wr4pjT5lmDxK1KMTzduird4qxZ52kV&#10;5uEUIFWzhcWzxtLHazglmjZpUyOHIFc/wRQZwyw9coqB5V3qnsgc7ZelseOMwzIge47wpfBAwdPU&#10;J0HmGKYhVsd7YPSpcl+QJ80WJCeMD2SRiM62xNRu2V1BYvuV8g51v1WQnVdtN/LyfaL0rHJbZNwY&#10;kMUVlrV2QW5WtU3TRLxen80VmKtEEhmVJumayABjq2V+2+BY0tuXOLpNOERiWjeqbeOneW2/T6Ex&#10;QuOyZLswrwiUE89aJwJ4N8otknKbtAz1N/DyZ2l7Vxg7zdNh+BLj9ir9/qcFU80T75XlZkmZbcou&#10;dOqtylfqk/MQqTzybTFrQGaLSDjb+ylWz6+yiX0krwLSbEFCcnIgtP+3lg+J2eIcfe/R2dpV4EXf&#10;e0gXInkmoFUKTNuga/kCaL3AnDoF4guiPjxN27/B2oFPEKoGeXPEh+BhBrD0Sao2IbVE4HDQGLHS&#10;iIE0ZC5oUip7eKDicARFslCkoCpQL0H1xcWqmNxo0CptYY4hDqJ3PsZhp8m9aXBtgZY4pUwNSLN6&#10;51a3KKeimI1yu0np8HsCPnfAZXooBifgdfoD3oMorC+KzxXA9YRCi/Cpl9ogJ+gPQTrgC2qFVmgA&#10;FAsGQpA2KuxQAHbBIVAG1wD4K7Mw4EC/Nwgl9RKbTmSF8h6HHw43q52QBnGYPXC4QWbzuf0oIUXF&#10;3Dq02GTiGh/J9RcJtorROzco6uSwNHP9k2jZy81vQP4+ppUp6PO+io9PkSUSCi5Cy72ugCewAgIj&#10;pOWnKYPzoQuMXZo20V+xZI3J05e+oLv3nTNed5Cmi8G9VjJs9/8zdbrf3C/JhoKhhUnbJeYO6PmL&#10;i4sC/RYcAo8tjISuuTD9FIoqgiOJVrF4ViWWqMG5oXVsIbcd5ijPuD2jSp2l79H1MUqzpIMahcED&#10;jRyVZzqEhc6u4NX2zVpOqUuUB8XgPH0PTjGvTsIZp1VJhS0ss0VA8Lg6gurAiSmcaEiWeacS8bee&#10;hzx0QPour2A3ouU8cF/0pmW/J4jHJDwmJte62Bx1eFdhGLA5a/QWmWBaI5jROfyrWGDYQ3cJTchW&#10;UjVYgLTwC8+1JAoKy63hSUUaLgpaBV96xI5DOP0rlYduCZ4FELY+LjZHcPqIEAeQkLzxvO2+LR4F&#10;nl+RebVXipw6dQizY7I4TRMx2EPE7gPMztCYDM2z6BDkYJOh32wTZvq67AuqGF0TFRo2Fjgh7oTK&#10;bnZONKs6z6hv/bPy3HDyHAMF+DgmZ+nlO/z9cVmCooq+S92rn4piyyx/6mnOKkoH0ytHNeVxZX5r&#10;MzxNWSeyXinhJDJY2FfL03p0UXXfNzvwJc7wGOGtk+SVQJotSEhODoT2/9ZSNVsQv/8ngmusXVBx&#10;QZOBNE0bB+XksXoIBhQGhS2itodB+6VokqD2EDtIjgeo/Viwg0bQEqt6F7x78YzEvAk8zICqbwu+&#10;cRv0W5yuYveugQIJelfzoQUCh4H7VV0nAtoXqIUcUwTKO3yrQnNkXp3qEmd1rnUoJrNGzG709/WV&#10;SkAH3CS9E42KoD/EbFPc+FeVqRDfOcOpR+4YXhXIuMCy9/4B06Z3mVUOp9kjGtZpOBY4l1FuhwJ6&#10;PlqE0vTvF7yBFbzUAjbrfhjN71i4KZm6Jaj9NhTNpFLZUVo/zbj/ffMN3z8f8IfGmzVtn6Zf++gc&#10;FB77YxQ95PZHp+htaLbF5d9FnyBwRr3UdvPr0GXS22UvNnlkTJ7uEeenVelWQaHmh5i8WQN0OE2L&#10;/rQHBX5amTocBQNGgtvqA4GHDm7BZeZutzg3q052i/K90tz1f9bUfRw55oTH7T36XvdfIztIw29z&#10;zQKngmIcm3LDPeoQ5s9WzF417NI11s55xm7zZPT+f5iDo3rED4XVGJBkabq41BqGnpRZw9dZO3Pa&#10;eK84B4MHKhdZwrNjSzJLBDbv3bDd+hctNBsqvMVGvi06hIV2Ua5dWOgW5+EqcMyRYyKxIM//19g7&#10;Z4jRvg8V4l3wTdIozMG1Q53DsjRVk2TqEjBihabtiYpB4doPIZ+vNf/m6EQYm3eNb9p2+lbhGmna&#10;RJ8kd+Rin4nFs653bsC5oA1dovyIPEPVxW6w0TKTBU1yWpUCgecC8AfRFHcQuHy2IXaBsQcCV4Ez&#10;jwg6gITkDebkmS3wo4fNFvBg9ogyZuei2+tze/xVgWJmZ2iiH83hamKkYZOh3RiVxWbvCSHtsrjb&#10;fpF642uRldnlcEtEjuGrAvRl++PzVEP+yrGnI5iWyuvxstZfUlpW+8TpZn5+ZsBw7a6f91SzBRDP&#10;lA2h8mKk3CZD12JeIfJfISIXMov0KspyL5oYMqQqixl23HUkrxDSbEFCcnIgtP+3lhNptuiTZaQW&#10;tO7A7V+h6GIGF2GzCPiCHt+yJ7BqPmTF8AWWrzJ3G3jFG6wSJIYUzzErmwQYPM2ClyEQpwXNWRhT&#10;ZEBTxa8OINXJFHiYAdhsEQwhi9KjZgugv7Lw5A63ZPU8uE2B0LLMtoUUP3GOrkNOKDF27xrPhPxQ&#10;jsgydzhFrnFbZQ93inKweZtTGlGmrrJ2uiUPVrJgs0XLf6bgNoPgel4JHqd/5iuijl+hTl7lU8/L&#10;Bf1atx3Nd+j/O+bcFfH4F/mdf0yzal28Zo2SZfRXgnqOq5Dyj1vS/imqqEcHm9wG9ZMa1sQvTiiT&#10;vZIsdKDFErr6Sxy4qNHT3KrZgj2ghGOv/hxxU9R8M/2enFPJBGn+pQe+J46PN7ACfTsgzUKD+/5G&#10;NiTLglo+pkx1i/LwNEEBS2UVj8Ps6f00E59o4CssfCwMhlZBQWTeZqnDc6rU2Kgbmy10js1ecW6u&#10;RozL40OGmetw7yYUqUlFGh5GUN3reYUpZXpoYQMKmPgO0ORhzLgOvFQydfFxZUpu3xSatkHt75fk&#10;5iurV9rF2WFFakqV0ogdp6j7MCYv/abs2uf0w7Jstzh/l1ekapKdorzYEqFpk27/qsIacR4E8jgm&#10;tZWlIrfYeF3JPqj9OH9KmbrDP+ySY52iSUwr0wxdUuvYfIrZQm3fsnrXrrF2rB60GMrshq54jNPW&#10;pzAky0gsUePB153DuwZnvMjcndQkcGtB8PN42GwBn7j8OfoezjwieC8JyRvLyTNb3OEWQPqlySvM&#10;3VpOYVyWGJCkQRoF2V5xZlIep2si43KUKerWjn6VOytcsxocEoqOO6b0eLw2o4M/oZ5tEAknNcP/&#10;wKFclzitLtagou2XqMNfUPYq9tzPM/XBsoYWjKyvr7s8vsvMnRlVtE2A4p7kcs9ealIolRsl5euc&#10;8rCKyHm1aEPlm1wURqRThj7N1gD+1iJ5hZBmCxKSkwOh/b8EjgOI7fcX4jJOltkCkFkioMlgJ/y8&#10;yuxrvydQ+51Tp3sT9Eo0TWfFXyCgd27KbVuPXV9A8hR0rvU2cQ5EIfNq+VaLxhmq/JNvcG1Af2JR&#10;2rfMHsK1ITHODswWoO5ijfdR7N410IqPTJABhbORX6hhl3CQEYNry1eJSQGAHgsnwmlAZQ/3iLMT&#10;irTMGoGqrJ61w38jQz2gFp7uT8yxlkbpq5AgDntpvC5/+6eo9GZZ5689CCAC4rJ6pX1GnJ5+h3Dw&#10;CUqy0BytehmA3mPwg009fjXFwu5XGmQ2j9OPdx0Bd8579F28KZWg/+XgKroY4VZh/uxgAtIg745m&#10;4LNjdvP6fKbmp6hdv8SwqJ1wFiXbBO3Bxx4f6DE4qdq+uaCN843b7cL8PV4RtHFvYJmhS0A/z6gT&#10;wco0DnyZ935g5uY3TECHsJqUd5hobci4IsPUx/tkmcGRpc5/kMgohglVsl+aa/jZObjShp9BE0ZA&#10;WEK0aGhenbjDKV1l7TYJCvcrMXS5+uipybxYvTijSs2oks2CgsAUFZujw/QNhnxrVpXqEuXreCjg&#10;7jXWbo8s3SXN9olzDfwCa0zbLcm2XLdf+XFW9/xWhzBfwyldZu6OyjIu/yrfGMMWkMMxd48JtIqm&#10;j93lFe9wi/d4hepwpWmTkxVTVBW4kBl1kqGL90mzMmu49t/Pw5U+1mwBV9QpyreL8yieiHPz+P44&#10;/d5A0y8xRyhr44q03BrBRtvFxaUReeYi44ENEQSbLeBJhVZhuVWZjgFUZyQdEbyXhOSN5eSZLQCb&#10;KzCmiN/n5eEZfI++18zPzym36ZpItyhbyy52CrP94nT9T86yBuUj1NUB6ip9wglfLD3/i3H7W6do&#10;Mxa10CSYUDOUm+389LggDBU6rGhext0/lI4q8rd5uMOOC92OwotOyON13MKQJCUwbBgdaOIWsfup&#10;CNxlirncLiU2XzlrMWSwcKyiz+E/l+BvLZJXCGm2ICE5ORDa/7FZXFzE8ZlKpRKK1HQoVtPe3t7u&#10;7m6xWFxbW4OS8AMM6Xg8jg98TRDnPnFmC6Cy0hu9vp+vrPHmGWNnJnNN3FyvOCuxRPskuZvsHbMb&#10;dGwU2vAe9zmmiJMAEhsRCsHgerbFR2SOEuPs4QCox0FhDYPqdZtbbBagP/zP0vYedXJxGJUdldc6&#10;trBfxiORJuna5IQiBW9vFMbiu9T9c7THrP9/Me5990zvp5k3v56wVlSl8Sfmg4GQbNzodTywRMyq&#10;k6CB65wb93kFPOXE4Fqf56/RZl2gAPuf5VbjPGNXUnEbafeuQ7eILdHeSsRZuMCKno+utIlPJLrP&#10;iHr/N8Osdtz//rm675nV6JEDBbhrUAN0Dl418Ew4+hhe7+MLLjt9q52iwqg8wzdF+8RZyAE1GxdT&#10;jpmrF27Xe+jjxtvcElWTpGiSs6pkqygntkTqfpw20WuBF/EWZvr6PyvhKGazvOdzyNbDl4TElvCk&#10;MvVOZdnFuCIzqUg18SGRvsUpqe3INHCesdctyrPo7tsfR8aOexPIScrtH6Xe+NrJxkHUMBghVE0C&#10;hsEdbnG02d41vFz7Uzy1daMyEvYXNCnoMbTsRZS7xtq5zSmJzQ+FJjkmMAgnUDvxuNqvxr7pFuVa&#10;xA85hoACc9oE3GUcg7bjl2nQ7EfNFkCXGDkTZejicmt4QfOQ7ePpTH1ViPu84ZwevvfgGuHmMnSJ&#10;Om6pho1iqRy0s3yBscfQJauzLUDgRkAN0DlHnpTrnBIWfAoSkjeWE2m2wIzLUaAieEhrWEWjPcTQ&#10;RGaV8Vus4lXmTpsAOQDmsB29knSvOLMwbVeLTMI59e2PTXVOr15fyEjmdDz95pwyNimP4dpsRmTa&#10;uDwQOc9EpoTj41wvn6OXm3j5++0B+ByXJ3Dk13w+T5R4Mublsm0FLRh5fbBsaLXIDW759rdNQ3fd&#10;FRD5JK8E0mxBQnJyILT/p2IymYIVjjOn7rEUi0Wj0UhU90ohTvA2my1A74I39YpfBYJ6fhH/qSiy&#10;hm+yd0DnYeoS3eL8BeYuSJ8kJ7FEKNpEsyg3r0lqnOg/RtJs8bxIbFtj8kwjv/BMs4XMihwBVFle&#10;fj4VcUiWPUPb6xLlQfWFxHu03SPBKQ8Dw0BpC4PuCqpyHbdocG2drnhJOCygo5rVTr8Hubp8hQT9&#10;ocXQok5khTRUblO7cP4RzO516DG3f2VejVyEnqXveQ6mjTh9qwLjNmiVUAbnPBaBKQr9eZFJTLgA&#10;oDzbGD1D2weNHS4fz/zHnyB4QgE07M5Hp+982zRn0AWdAG0A9ZihfxCx5SkYXRv0yvOCNwMh5FIE&#10;7j5bH4OrmFAk++WZETnSyW9/dK72Y7N3Pjpz+1umTEzn7W+ZZim3XP6VTkEOHsOzlB2re3nkIufK&#10;FVenKN8vyoxf5dmMbq3QyuiV3/rIJLVDaveuTShSsFfn3IDOGZFl5lSpG+xSqzAPVwSngP5h0g6i&#10;tLxjhGYMSbMdwsKtb5mBOw7jpEeUaxXkIT1JCc4KI2x9/OrfaIU8D6jlcPisKtUizN/nFaDyBn6x&#10;TZSfeyQqynNhdG2CVBeJQCMthxY3HR+1fQu+mhYq7nXg1hC5xwDG/F1K+upPEMtzWn+OAn34TsVU&#10;Uccr4DUj+KsP5CprBzrQG1huEeUlFuSvFDQidyVOCghsHrZxYMFnISF5YzmRZguv1ycybfSK0/AM&#10;TivjrYLcbU6hhZ9vE8DXV65DkMOeOOdOEevsaIot0aim5bcotz82JZ3VDp/htP8qdaIv8C51/07v&#10;Iq7T4/ZMt8gHJalOQUbh2zcda7YEQY+iPKzcnWd48OlufN0EVLi9vU3sfjKaALIplHbKOw/CoL9K&#10;ssVyk7h8ilqu5xaEmhW1I9ogInaRvBJIswUJycmB0P4fxmQyra2tra+vezwe+E0lir4cpVJpc3OT&#10;OMGrg6j9bTZb+IPLt7lo4jf9QAeDn3lHZaW61bO2oEmY3Bs27xqeOF2FoiUCEPJM2/BJmi2ei3vc&#10;4k32zjkaUvyg966xduDzIvLqV55XJ+9wSnW80m1O8Ta7dJGxe56OpqlXeV6zBdAuyVC1yVF5hqVL&#10;PEWl5xhicB9Zhjio0KC+8oxRHCAGdFqrZ72yhAWtKBGbkeNDtPHqULJNROqpKIcs0BKDa6tHluEZ&#10;YpX0Bl5eAQSQM8Vn2IBA5b7CRL0NoqxMJwGmlKm73OKMKgUaKWieo7IMqP2g6uP5F9BjIvnSVA1/&#10;rl6k4trhWWDo0ODvlGSpWqQeg5aL63ksAlN0RpU0uTbgQYNjHb41i2cNms02bMusEXi+WPq4zokM&#10;MQs69MfgmJpYcGFiOO/c9vRLkNWpk5+9xtrtnlqdmXW31RlGRj21nOI5+u4MZ2N4KiSnGYf/iTPx&#10;ZYFV51LZwvA4TypTMJAklm29c+MycwduKOjz2Bbpcfjxe3PdT9PhLo9X/Fy2Cwtw64Wmbao2cYW5&#10;C6MOOqpXkptDqzOSXOV69wULXDVaT2TbauAVtI5NqPYqc5emTXb9IuPKn0uYukS7MAft735OR5iY&#10;wMF8jTl1oroA7cWweddh3Lp8x5qUxDDEWgSF66ydGnbpznX0V+rEP4ngKqDPYQAQhSquZPqlWZAr&#10;lUf1AmOvT5a5yycMW9B1IKFF9M1Z9YJRFaIKEpI3FXg1wj8uJ8ls4XAHmvm5O5wiyHv0vQnkySLV&#10;Jsg381E40tvs4uX5XA0tXTVbtLWiL8ahv2W3/jKF0ia59c2TsNn11/SFesv4TYtsQk/vlbb9AYXZ&#10;L+9kbd/mFPrlO6DtV0N+PJ1wEvmnqOEUBwRb+HQg0MitrS2ixJMxrpRHNOVBZblFWi4+mF78yliO&#10;lutF5WF5/j43P8qPSjlumoXYRfJKIM0WJCQnB0L7PyAYDMIvaKlUInY/jr29vUgkkkgkYrFYKpWK&#10;RqOgyG1XgN+ATCaD3WTu7u7G43EojI/CQM3EmV4RRL0nYpEI6CShigYIr9p44v1TAI0R9C4oOa5E&#10;/2aQZovn4hR1v55XqmHvVMwWaD4/yEXG3rg80y3JgAoNyk8Dv1BXWbCAXf1VqcYBeS5AZRVYIt6D&#10;iQmPwjXE6vmFe7yCzBam6eIdIhTUlq2Ps41oXsCANMvSx6SWqMG1Na5IYQX4VeGrxCgFTO4NsSUy&#10;onzo33vQGLH1BDCrUcTTQGhZaongSDdK+1Z1hYLavgU6M3zizccCPVmVBkF+Qoniy97nFztFuSZ+&#10;oU2IppnAYIbbMa9OtUOmoAAXO/GOtO23KNRmKRT2B1cMTrQcoEuSwda9CcVDUUUPwzPGZlXJSWUK&#10;dNpmQX5GlRySodUo82oULhRaHgouzv6LGErCAwUjAfRnuPVmNwppYXOvzMm2oc9hPEB7rrF2e8W5&#10;0bml1r9UjA/bYXh0ifKne2ITvK2AL3j/B9CKj4lbqppPid9r2IKBBIfAEwqfE4r0RcYuDLZGfl5h&#10;Q51T9yOzUJgn25hQpKCeRn6hQ5iHklPKFNzxblEO0kPSbBM/3ybMgz4/KM2q7FswQvTOTWh5izDX&#10;J8nWNztr/0gnmDPC2Y2uzWqvDsnfUKe8VfPWYaBv4XZA/9xg7cB9n6Ys1fELcAtO09AcCqJQZUoa&#10;Q4csOBJLZEGPQofc5JQuVuxfUAzkEnN3SImc/lTNFgbXJhaiChKSN5XV1VX843LCzBa32KVRWQI+&#10;+fqNOXWEo99sE+SnFbEuYbZmcPPSZ4wX/8xIa9Y2//pC86co87Rg/1+wxs7yOIPKqduC8S/zYJPa&#10;KGEPKob+mgNpq8EhpmrVDJNaYLr967xBSaqWj+ZQHIdCqSwJlCnWvWnxxr0/kd37S9XFvzSxdZtr&#10;a2tEiafSKC5T9elcsWxcJHJeIeEUms3RISrc4RSHuNtStlPmJXaRvBJIswUJyclBf4hqVI4nkc/n&#10;4feV+KV9Kof/kU6lUsTxFfb397e3t4lTvjREpSfFt8VV1g5oxfDO/UyzBQDaI7yvN1bmC5yl7Y0r&#10;0iBC80OTMkgeBfsIABX0DG1/SJaBNPThNeYO6IpjivQtbqmGswP6M2iGoJdeZ+2eoT1ktgC9F9fT&#10;JspV10e8DKCU2jxrHv8KNKZNUKBq44OyTCC47Assd4jy0LarzJ0ucR6GxNOdYrwYlNNSk8QJCZk1&#10;3CHOzamSHOM2jEO1fQt0+Jvskti6NSgl7ALQBtAzQQ93+la5hqMLAeAQtT38dEURq5RVuVsxt/VJ&#10;cnCuOm4RrhfuwogsU5lwUbjC2r3DLcKoFpmjSqap/WdpBqlNt2CDQ7imba1zk2eMCUzbTzHihBaR&#10;wcjtX4HEvDYBjYfeBj15RpUWWSIoP7jY/jM0KGn1rENXY4ELOUXdt3nXoGFXmDsCU3RenZoWR4dl&#10;2YGFNb3EOtuhHeLH+2lbA/Or2Ix18+vQ33eTd2TvXfCcmsjBg6l2bArMUZV9q1OUbxHk73BgXCHz&#10;BxSmn0PhXXsHl0bl6Slluluc665cOMgosnfkWwXIJtIiKMDZxeZIszAHHatzQvciqwe+3u7P0mbv&#10;Cu1GN6SrZotWYR6uDnLeNCye9Q5RrkWYNx7MNhpXJmFgX2LsQFfD0wcCA0BuRgapHmnG9/AX4OIi&#10;8mKrdWw1CvM3OaX36HsUDTHdDBeY1yTwvWutTDkBgYGBBRcgIXljqZot9vb2CKX/JKKyonebUVny&#10;DiffLMiepu418ApKtXfulvj2d8zhx/Y2u9TUtj4iS07I47fZxRZ+blIev8Uq1c7G+Z0qwYwa6nHZ&#10;3QauTW9f9AaWlIHyVhJ33jO4Ly5fZJbruXn49gBp4ef7xCm9ffmwg7bHkiuWOfbyJeYe34nMH8dn&#10;f78cDBPpp0AxIa8Wl5k7Z2m73dxE3/Sa7nX60fgQQpotSEhODqD5GwyG7cct8Ns/IJl8qbXTwKMz&#10;OGKxGLY7vAwmk4mo7kSYLarOBeHH+5lmi1ts9JaPV8sf0yshSRX8hoSlQ4im6MOnzBrB4UUdPmKp&#10;POTDZ58U2SmIcVZG09crdSzV8Ytu33IIFOKXgK5NCk1RmjbpDayAinv+8/aBM7YFNZqDALe1XZTr&#10;Fefepe7R9LExeSYYWoIW1vKK+NiXZHFx0e8J3Pz6CexBk6FDf4sJDJFOYZ6hS0otkfuCAjQPtEq7&#10;d+3RMfZi/2O/Q9knpNLD2GyBDUOd4lyzoMjSx6EloKKD9t4mzEPPNP/iwq1vnLz9f0/hGqoIzRHQ&#10;8wMh9D88kfVkcKgdsTnaJ8nCFcGBjxr44E6Cbuz0rVrc6zRtQncoMkUzv3i/Y/kKcxdafufbpyfq&#10;5XxDVGoJd4+tDJ/nzDeKb3wtMlvMcZFPTaFpG/ptWJ6G/hyQoqkTMLqgkU1ClDa7180qBxSmt8jY&#10;+hiUhL1wsVgmlcgvRqsApW9zSqqKp48ZVWpcHYc+IRpa4eY3Ts5cEL07huxu71L3oeSwLDurSVQj&#10;1LxpCIzbbv8KfEJrF9RJm3fN4lk/TdubV6MxBgMsEFw+R9+9wnxM/JEFDZpJAXKhspILhF5ZKARC&#10;lKg81F2ifIeIMFtUhdhNQvKmUjVbAN6Ty8VKVKARaaKuEl7kNHW/gZefGnaqrYsXGWjmFHwP1LIL&#10;lxg7Z6h7U4rooCTVJUzLTattgmyzIDM3ZoCvzaafmse1acSmVn6OZS2vxoiuezrW5fJ5RplhSLch&#10;txrZFn6uV5SCdDb7NJdt+/tllb/MdZQvso7lBFQbQOVBxO7yu7Qy1YJqeBRdsLwRL0fTKIzIYqTs&#10;Wi+PqMsdU2vzdSJqu9TE9xHlSF4FpNmChOTk8KiXzVKplM/no1HCsfwrJBaL7e4+WIlos9kI88OL&#10;csLMFtVJ1PD7/UyzRT2veJGxd6MS/M/kXn8d/8OfYKCHqwJK44gsDSofdOagLEM3xOZ0sereen7h&#10;iNlCbiU8MtTxi/d+AEVVYLegcBIvgNG1eY9bBM0Wzs4xoL+F+cbYUI0LbqjBteHyrcLe66wdUFxv&#10;sXcWNEiZB7XtVZktOPdVTrPHbfNB2hdcGZZnVFwfvQ5NBGgW5h2+NY56a6zTMMEJc6XLLxCr4rFA&#10;5SCnRgivBNhsAUosVZNk6WNicxROJDRF4cJBw4dBLrWgLyJKs+Tm101UKniA0ByBApAIhRZVIxaf&#10;62k+SquuYcYUaZo2OaVM4bgYVZy+1X5JbkCauctByxagbY81W1z6J+2db59u+LH52o9OM5rk/X/P&#10;ZNUptXzkxxSua5i6cubaxjA9PCDJdYpy0Dy4ufXc4iXGLs8QgzMOSrPQsVC49eeoUJ5njMFlwp0V&#10;mrf5pu1ZVYqlj48q0pCYV6fgs4lfEJi20Xwc7xoUtnrW5daI0708c09IbZPe/WkKfAlcZyEnIKdp&#10;+7WcYr80iwPQvIHoH/6agnvdJszf5RbP0fegoyYUaVMlFMgF+u6jy0mgf7Bg3xYgQ/IMThAlsNlC&#10;nKsuEoG+AqlGSCEheWP5MJgtaOpwmyB3j1uYVsTmldEOYXpAkhyXxaXzxslmF73DNtbuU5qXnW7f&#10;lCI2IY9jYWq35pXbkJiZDFG6Ve3/i6oVml1ON1RoUFlusIpTurLu2As3miXom6FDmGnh5/rEyUZe&#10;7han0MAvELufgC5Ufo9RbhaXbzwr6mpxBxksaBXrxt7eHrxLu9fLXsJvyUOYlsqaYFkbRDFKZg1l&#10;y3J51liWa+MDp5n8SZN36dnxTUiOD2m2ICE5sSQShDu610ehQPxIZDIZwvzwopwws0UV+GXtkWb6&#10;5YQ0Cws4WuRh4I3/JntnRJaZ1yFHnloHuYT7OQAl8BZ7BwvojT3iXI8ki11ynqHtsYxRvKtFmO8R&#10;Z2cqkRqIcXZopHWIcl1/wmn+pYXWn6UQWc8PRZto5CH/oCDYWwSotZVl/AmZNQJKHeQ3ocUCuyJz&#10;lGOIQZMGX5HzAp3QCpqzQWyHtNi8TZUQvsr6/ifT7l65V+vuvKSwOdEKi1eoCU9+UQMyKEgMyNMg&#10;uG8F5qjCtqVzborMEb1zQ2iKQg+Y3euQY/OuS63hwWHf/c+ZBP1a3EI4xKp16QTIWAAEfEHIHP9r&#10;QfBA37UZ3JQvyRfOaTQHz8XE54Sjf8Xr+0OWSLXGM0XheTmytARUXOjq9kr3wpAYk2dgkHRy0xTe&#10;CmvMTOeEuNIlvmyR3a8cucihd8io7VLxnG4U0l0yLd8qmdbP1Yvm2/X1f2senViF22dybcyqk0xd&#10;vENYoGnjbH1sSJYdV6Tl1jDULGkz0L4qn1Gl6g7uPkWThM9BKZTJgOBMkFPUfRiTUHJSkR6To8NF&#10;s9qxy7LLnxJzhCEYM2x9HHT+YVlmWpUclaefEqfmgwVuDlMfw4Pc4lmXWsLz6hTc4gVNok+SU6r8&#10;NDXx3E0q0Qh3+tbElgg8jO3iHM6HvhpVpmDYNAgIsxdIpW4EpKFyhh49I1D4OmunR/aGuvkgITnM&#10;h8FsMSRJtgnQTKhpRQwnztL2Gnj5UVHk5myyiRa9NZ9q5Odq2YUbrFKPOHmbXbzLQekucRI+27+o&#10;VE4YiboO4E2raxl5po3oumdiWUaOOduFabFx9Qar2MDNj8tjKsh9FkJPuUdZvswmNp9EOIUmTSxH&#10;yzp/dk65DZfcId0xr5QVvqNzLvKlsj6EXFpcYpU9m2WbIyHuNOmVqwOnmdxpi2PpedaikDwL0mxB&#10;QnICiUQia2sv5UD+mKysrBCnLJf9fj9hgXghTrDZ4ogwdUfNSfBeDvlULTE9PhBaJpeKvCSj8gxo&#10;mE3CxwdiIMbZsUfaMddQhEJL4spiBxC1Y1Nujajs4fu8Igi+9cPyDMOwLbdvDkozAuMrXqjvdflx&#10;whdcWdAkO36VNvZVHqiUomkNfcKMd73PzKtBey/1inN271poETXsBv6DfWF/+E95Q//MIcwWalff&#10;n4umVSlsqcDmDN9BUFi7l5goQTuIxIkLgHBFy0JzVG3f0j1s6bN61uEWtArR7GWQKWVK514H1Xey&#10;WQNH1f8n2sysb2rU0fUXtDvfOTsz7O69ppqtEd39/pnWn6MyNNEBQRJkSpWCd/FLaC70/rgi3dAR&#10;gDpnVSmuIT6nTkK6X5LjGLbhadU6NgXGKFygzIri3bYKCrPqJA4bJDFHQSCfb4x1ifID0qzZsz4m&#10;z0wo0gbXOlzyZI9LYtzEg6RDlINrhPKQhk6jaRPNgjxxSW8e7aJ8tzh3X5hX2bYcvrXpinkCrmhA&#10;lhmYXYKLxZ1fy0FzcOBLb16TqGGj2RN4uVZ/Zd4TAP0GTwQIdAjOAfAcmQ5RtlcKj0wM9w8IsZuE&#10;5E3lQ2K2YOu24AmdVsROV1YFnqbutQoyo7JEmyB3l5vrEaVBajmFTiFK3GIVIR8E0vDZL07NtYhv&#10;fu0EUV2FiVtcpjh0T3Dc0KSZQnnOWGZottoFWaFhvY6bv8zcqeXko2miwJNgOMoNkrLsWZ4yizvI&#10;+cX29rbP53O4/CBe/6JPt1L/Q3NYBv6MSxQ9gGVDszO4diRqbxEuan15i8t/dnwTkuNDmi1ISE4O&#10;+/sfgP+26sqUUqlEWCBeiBNmtrjOLp6i7oO6Ar/oR+RJZgtN5a9LkhdAYtuE3q7I3kXGLqhMdC0o&#10;lvka7uP1HGKcPXWkgTalc26BeAPLBhe8ou3zTc/2kCq1RG2e9UUUKyGBPQjyjdt9EsJ60oQiVuRA&#10;E4YCUD98vqR9ym50u+1oYQigtIWrsVTh8jX2zdF2PSRgc/GDMINB/8ONuMctdggLbv8KbgI2W0An&#10;hAKLC1+U3fhXyGxB75JNt6i9yE1ppQw2WxyERKmaLRQ2ov9xAZChs2z+pBpnHsZaiSQyLEOmqyll&#10;Gj6x2aKbEr5w2Q0H9jDDp4fTkLjznch7XP9VsZJtGnyXNX9fDM2G8iBwB1uF+VF5hqZJ3ucVeq8q&#10;rvwQ/fJnpVBgVJbBEVJoB6ZG6OeLjB2WPjalTLl86GJhL3wOSjMUTXJBi+ZQwEiAavWudSgsNkch&#10;3S/JSdQrnZwktBaqomvjkMBnB6nllp7ioPQDB64OhKlD7kugT6pmC7ouXscrNAuQ2aJBkMfmOWy2&#10;wHcfe5+BL71KNY8Hmy0qi0Twc73fK0M+YkhI3nA+DGYLj+eBYHsESKcgw9dvtAmyncI0fPaLk6Oy&#10;hFC/TlNHZOblVkEa7+0VpSo1eJQ8g2hODem2n6HCD8H9H55TsPXjquK7NKL3nk5xp3yNXe6WFOAr&#10;Ar4r7nKQMZSqDi+oHuPc7TBcB/o1WTuGEw14o65cLgHkuBQPfn3af4WOi1U5zyxP6cpUMxKoP5vO&#10;by5FPBvEXpJXAmm2ICE5ORA/m+8va2tr8OWOG+BwOAgjxPNz8mZbwE/jLTb6p9Hi2cA5R6g9+BMe&#10;XuhF5qgvgFxz612PL0zyFASWqnlov0+SY+njyKGAaIvBX3FZvEShQxDj7OGRBqo1qP0u/yoollX9&#10;X2iOjioyoJ7VcIsSy7OXV5jcGyLTtswabmldByFyDxFaREE6iI0KL6ya4vUUJiWKYyoyRR1eos1Q&#10;IZxFYIo+6lbg/YStR/MLJpSpw75diNkWlP2xZtV0r/3Wv57UCi39XdYz9escw3YDv6hzbl4ejk8w&#10;V+s5SO2HnEpcW3RzBaZtbwBZBLSOLY4RhSOFW2ZwoRUicAq6LgYlIbNFgMwBveJcmzBPqURgbeIj&#10;s8Vlxs6Fihu5M/c2RlnrA5xtMcWgl9qUti0e3cHmBvjGbatn/Spr5yandB6Ft0iOKzKDouQka1Vg&#10;js6yVwbeFXV/lt4uzMMDO9NmmxAggxT2D1rLLcLIgbsA7T9DQ8cKTVGxOdIvzeqc65PIZhHjGmLQ&#10;VLt3TWyODskyc+pkKz916bckF6/Cg7+PQ/NCedDYmyqX3CXOvclmiyoMXXxEnmHr49BapiGmsIVp&#10;2jgk5tQpITwLtrDauTGuSFMqZgsYDzikS3XuzGOpmi2wwxRIY8F7SUjeWD4MZosjmOzB8/Tdq18y&#10;QZqi3rrLKVyg79xglYYlidPUvcvMHb09BI98tyjTI0pPyONT8piCh1xygqj4D1aLLLSI+PqNW7x9&#10;//EmKJiXyh1SNONjVrldx8k38HL3eVn4LiV2P5kWGfoyCTwrMshhswW+rU8xW6TzKKJqMFy2rZZt&#10;a8hPp1y0vCCNmx4MB5JXAGm2ICE5ORA/m+87+TzhcygejxNGiIcJBALZbLZQKFgsFiLrEGaz2e12&#10;h0IP4kQR9b7lwO/iDTb6S9Ze8dv3KGJLBLQvUGJBGQOdBxQwOOQ6awfSoJuRHB+qPo61mqrcYpea&#10;KbHxf+D3/B6TKHQIPMx2d3eJ7QqKygx/SICmNK1KYb+PoDoa3ciQpHBsmiuOBuDuPN3HKl0XbxYU&#10;8JsNkfVkQNOD1roOrCTPi1ActHhQq2Dw8E1R+JRZwzUc9D+2QWoHPblS6oMB9HmW/qhqSpgtkIuH&#10;/dofWGBeVC4uLkJOk6AAiu4pFM0UeYW4x0WrCYKhJXhA4IpA1Te5N23eNeh5rWMztLg0o0yx9DHo&#10;6hFlqkuStXrQIwa3D4SJ1llEuqWZbmkWGrCgSTYKkNkCXqyhZ+AU0IaWr2r6P82evimktEj6GvQT&#10;ivSMOmX1rsGTCPcO7v4dbgm08V5JFip0eNcqzibS7accd297h2TZc6cDcHO7hpamKlMMAGgVDDma&#10;NtEjycqsUb5xe0iW4ejj+AHHZaYEWxOKDNwUp2+tW4TmcdSeMY7esTI0EWhVj5iImgEae6coD18O&#10;SvsWXOnbAm48iMIWNrs34Brn1Um4d5NqZK1Aziy4pVYhWvOic27BjcNHPYlDsy3KcNcMri0QuTUS&#10;+kAtcSQkz+RDaLaQGNe4us37lBikGZrNEWniXepetwi+yQsNvPx1ZmlQAl8CxTpurk2Q6RenukVp&#10;h8tvNTpAHDYXrqQK1YoMuIks0YdPZ1RTruMV7vNy3ZJEPS8HMihJPjMMaipXvsVF9oWn86jZQnrN&#10;jn/ZQY6YLXiOsiaAZltAk8a05XOMcr+yPK4uuh/nxZPkhSHNFiQkJwfiZ/N9JxKJEC0ol61WK2GN&#10;OMDlchH7Kj8DqVQqHo9vbW3Z7fZgMJhOP2YlIlHvW47asXmZ+ZBi/CQCoSXQl5i6BLzZg4B+pbS/&#10;oREE3kyw2QKHZMPSUm8Bfbjzv9IHPssmCh0CD7NSCf2RW0VqiXSL0GoOUCxB9ZJaojWcEscUcfjW&#10;YJfZs8Y2bPNNUahc+VSfqc9ltgC9tE2UB6Wa2D42fk9gTp2YViNvl9BgUPOahfkFdXJQmoUWTomj&#10;/C4NSxv7ACdc2L3IlCCzPrSypmq28AeXLSpnwI8mjICMf1YAe4crESWus3a6KpEv8SFQEpljLHAj&#10;VrWOTU3FfjSnTjF0yCRRxy0OyLIUbbJeULjE3BGatmdUabE5yhlBEWHgsRpTJayedejhynmRgPbb&#10;esrZ9JMLcN6mn5kfaHB38jNQIUcfY+rjd7loIc+YIg31dIoKZ2h7DF3yBrvULixAJ8Pp7vOK7/2N&#10;E46dmfIfDtd6m1OUW8MV/6MbVE2iMgchXQmIm2Cqw0aFndYuHWYgjydwj7CfCzjR/fnkvBoe/CJF&#10;ix5/aN6gLMs1buPee4uAby3cvSx9DC6nnl+AWwab0IfQY5CAq3P7kXkObsczzTHYbME3bY8p07ha&#10;LEEyyhLJm82HzWwxp4z0idMut7ddkGVqtxp4KBxpvyRZwy7c5+Ym5bFOUbqhYk24jjxcZCXGtQVV&#10;REDV3/uhGRCtGM3ROIzBHhJ6ymIP0YdPYTuNIndMa/K94hTUPySBn4P8vDK6GnlGPBHgMqs8+WCC&#10;7+OB99VchWIFyEltZ9e9USzhpTguhlEHkNmCVlkh0i5D7sC7hGmhHR1F8gohzRYkJCcH4mfzg2Bv&#10;bw+3ARKEueKA6hKS40NU+qHhTiVwILFB8vyAKggabFXGx91DY162Pq5hW0DsJnfoYT0JD7MjZgso&#10;Up2TzzXEAiGkO81pYzzjdjX/ImPXG3iG4kSvxJvA2jhsHucP8+edXDPXIDbaV7tFOVtFuQVVuU2Y&#10;d1Z0QpE5CheOrRXjCsLJ5QcCXLjPG3SYPXB11WbMqJID0gy0FtKTnxedb1pldKIoreOfFfRJciCg&#10;mgZCy1iazyK/FXBzu0X5FkFeYYvgqtR2tCaoQ5w1uJDzEatnreJ8pHyKui+xRJy+VaYuAQ8UyKQm&#10;3irOnqHtQ0dhvRfE7N5QMs1jkmQnL3PjM6LL/10NanaboEDVJiaUaYom2cgvLshjc9xVULlnVCmm&#10;Lj51UXLjm2ddriC0yqD2XP+GaWizlmetDgzA5VuVW8NQgKVLsPRxOBZEbInAgIH2NPyuBA7RcKx6&#10;18aoLKOwhd+76as2CQbMmAKZbEDnV9rDOELHWwG29LEMsbvcIlxUlyjPNWxfZSI/ppB/hYmC+5yj&#10;w1OzYnJvHH+cQyeATKmTZytrZzyBFSzkNDSSN5wPj9lCbVkRGNYXVJE2QbaVnztP31GaV8dkcVDX&#10;p+SxGnYB8tsFGa5+4za70I7SKCQHFHC6fR6Pl9En7f0CQ8k1ENVVMKqs9E7Jde7+7WcFKMVwHeUx&#10;DTIQwLnquTlkvudnb/OJvU+B7yy3SIn0K2FlG0lwY3d61Dc54pun+mbk22Oq4mNjppK8MKTZgoTk&#10;5ED8bH5AEI2o4HA4FiuEww+WDz7FfrFbAaezWcLD/PE5S9u7x0fT+0GlAbUBZz4XoF0QKZK3kEOL&#10;RJCPgMFKkIIFDfFPuEZgwQ4gquCRdsRsUQX0Xrd/xejagAqvs3aa+MWLjJ2RSqRS0M2E5qjvQFmF&#10;wQb6GE4f5i4ne/vbp0AgDUoyznxVOEyexh9c4OsfjFibd93sXpdYohbPGmiJfCOaZKFxbgxJs3Ah&#10;RKEPCOfDvkUaBYVecY5niCmsaD5RMBAyKux3v3vGbfddZe+AQJ/jkgDo+fxBjcW9DsowWx/Hy3YA&#10;6HMoNihPQwIEryDAd19sjk4p0WyLymZ5TJ1wuUI3vn4iFFo0utfv8pD/NijsDy5fYe62Cgo3Pie5&#10;+5uKSWWqa3q17hMzE4o03O5uca5pITHKWoM09OegNFPzLZPQGIvM6TR5tUJbzfdSQbSihwYVUHWJ&#10;4gsu3eaU+iS5a6wdHCGoTViQKAKgePNM2wxd8jJz50xfvJmP/FaOK9CEgiFZBt65oWfgYuEOYn+u&#10;AEWTnFamVPbwm6mxQ+dAw4TmbUhoHFtTKuR5tEGQv8kp3eMj49SAInWJsQu3D0YpPgTST5pNhu9a&#10;VToPFs4YPWtYSLMFyRvOiTdb2Fx++BQbVy8xduDVq1+cujKTuT+z3TYfnWAFe8WpVnbqGqvYJcw0&#10;8rPwCdJRWRvSJshNyVHAVLMzIF7QKLgGyi3xo7MtALV1jW4p7xL/hT2NxQhalMHUbbYLshRVFCp3&#10;uHwia5LY/WQusZBrjNdBPlPs/y3uxGlR38LqkKKoXiTySV4JpNmChOTkQPxsfkBEo1GiHY9jb29v&#10;bW0tFoulKmSz2d3dXTwHLxwmXmGXK+D0cxFaXLrKKvHNkQuMvXbxc1s9XituP+jAq9BCk3ujKqBV&#10;ym3h6l+10HKVHa07gEwQXcXJH8nxwWaL0UpcyWZ+oYGPAohMKZ8YegCPySeZLQC4QXDLmoT5fnmq&#10;UZi/yty9wNi1edd6JBnQe+EOdkuz+Pbd5xcO/+X+FFBIVFv4VdkRFh72DgDq3Lw6OYsWiWRGZFmX&#10;f5VjiPFMUZVti6JJVNXpD5x+aRaaZzgUUJY7qiJSFer4xYrZCInT7PE6/XJrpF+SFZu3lZqQRe0U&#10;NuholxTD/MiwPO3wrYFYPciFKhxYzy9ILJGm/sDQmBc2Qea0cXqbrPM36Ha9hz1n09rWazglg2tL&#10;r3TX84rdHfbOP6K1/W/VpCTWIcjNjTpnlKlOUaFbnJtvFItlgQEZciTJNsS6/oJ242BJ89Q9KZz6&#10;KnPnKXMiQqGlHklWZI5KrGEYkxw9WjcEZ7zB2ukR5xi6+I2KgWZMkemWwMt9oU2cg5Fm9az5gitc&#10;w7bFg7x44qp4RuSgRGGLuD5oC9STgIdFZIpCvw3LsnCZ0L1sQxwelml1ckKNTDZaxyYk4NJweaFp&#10;G3Jw+gjYSIHlDG1vWJap5ZSwhwss5CIRkjeck222aBemrzBLOE2tmAla+NmGv1Rc+xHqrZ+h20yO&#10;YVnsJrPQzMvBN2QdNw972wTZKXmMpo6MSlF41Al5vIMWZQxIb3zNQwFQj2BePq57C89GuVW638DN&#10;TSq273DyNazisCwZSRF7n8S7tHINr/zMYi8GQ59vomeaeLlRTZmcbfFqIc0WJCQnB+Jn84MjHn9o&#10;sd9hIpHXO53B7l070xUdlqO//j5w6Pr4tCrVKijc5RUaKoEAFzTJ6ps3U5eAN3hImA48Gtxi79D0&#10;cbt3HXtnGJC9WZaXNx9strjNKYG+BypxlzgHejvoPMTuR8Bj8ilmC18ABeNoqkyAn1SmeiqxD7DF&#10;4RR13xdcfl7rg8O3OiDNXmGi4KxE1stxjb3DfsThJbSqS5TzBFaaBPkmYaFNmIerAJ2fof8gfXMe&#10;BjTbO9ziHW6hapvzuvxuu6/vt1geB4rkOqpMMdgBuJunhwm9XWPfquMV7/KKM9NebDi4/S1T0nm9&#10;w+SZuiXAOYN/zsaJzl+h60U2ELw5+bfCW9+MJkqIB/TwqVH5eKbtmf8jgjR0Tv948PZHp+Ymbd38&#10;JEcXafiPcwpVqFmQ75Pk7nBK0JnCWVP9J2ehDbwmDa4QZPg859oPUCC//RdpBp2vRZgfU6Trxzed&#10;Vg+U9AeXb7FLcKPhEhZ023hpA/YwCjIozU4o0g38AgxRGFHwPUDXJWCsjsgy0C0DsgyME9Dqja4N&#10;ZcVTL3yt8SoBRN9ks4XTtxoILdewSxrHZo8kq7CFJeYofNI0yWYBsmWAwLWPyDNNAjQnDjoEHwgI&#10;TDGuaRu6CwS7ZcECnQOfzfyC3LYF5WHvDfYOCGm2IHnDOdlmi8qz+ZDZoo6Tr2UXLjN2rjFLLqfb&#10;YEculu9CJqcIcpOFIsGPSBMziu0xWaJHlLrFLt6g5VQ6r0FhwfU8lvB2pkVOdOPTiWfQUpFheW5a&#10;sX2NVRyTxSmaMOuBR7XH8y4NubfIl4jN5yIQCBCpJ2BfRV9iI4rCoJo0W7xiSLMFCcnJgfjZ/EDZ&#10;3NzEi0EKFVKpVCQSWVl5lS/cWscm1/AYR/QeP3qjNR76I/eDolf2wI0cQ5eEd/ozNORhDgtTl4Ay&#10;M6rkYbMFXR+rFiDNFs8LNlv0VdaGiMwo8Ofi4hJVk+gQ59pEearuIaV9Y4MIpP4UswUACj/WGGGw&#10;gcypU2xDrEOUE5lfxAAnMEVvskvXkLPJlzJbwKW1CnOXWTvX2KUjgVQxgkpkUNAkze51GHhwFUbX&#10;+mOflw+ECUUGnoUztL173KLhUKxf4Yh25qJEp3JPTznqe9exgQDvmvpbid0SrP0kS8ay4vzBr7Lq&#10;/91s7Uenhs4S1orBP2d3/CH1xtegtEFm7/oLWg83udAkaf6v87gANltQFtwGx4aQhvyAcubMvHF1&#10;/xeYzGnTgiZu967Su2Rdf0prO+vsEuea+IXp00Io1v1XdGjDYbNF9aQLNZLpTvU5OlxL6VzftkXr&#10;xA0GNRs/yAxjFOfU0TJXv5N66c8Ulwa3b35Bc+mc7XILlNlfUCf4pmhbq9PlQwFlajg7Nu8aWx+H&#10;rzJQ+LHjkgFJ1uTeZOm3rd431GyB1+WhB1CSo2iSfOM2XAIMVKkVmVqsnjXsaVVsic6rH5oABdel&#10;dYR1Wp/EGgFx+lbgk6GPs/WxFkEBDuEY4irbFhSDNBbSbEHyhnOCzRbTCrT47rDZ4j36LnyZYzlP&#10;35XRdEMXuI28fB0XmS2g8Gna/nu0vQXVNi5JU0fkpjW7yy+mau991wyu5zA6mRlEMKNaWl42Lpd3&#10;iKXDz2BKVx5R7cJ5m/nZM7Rdp9u3Ed4m9j2Bxe3ywrNccj4JaCeRejKTehRJROoprz/xvzySF4E0&#10;W5CQnByIn82Tjsq+Za7EO3xj6ZWl4df6Jrt4kbnLNiEt9z36HiiZg9IsCKNitoA3cn9wye5bBWW4&#10;TViwedYgB8tj1dEnAfq5P7h8zHUKJ5XByt+5eE7BqDwNqg7Ov8zYbRfl6JUOr7K5Sfz98XSzRbVj&#10;IaG0h2W2iMaB1CetY2tSmW6pOJU8PnwTvLftQW3z6iRDh7wVEDuen0uM3SllCqpyVHxwHkFqicAQ&#10;gkSfLNMmzLH0cYUt/OYsEhmXZ/rEuU5R4Qpz9zbnof5Xc811/89s809Trrcs3vvO2frvngsGQiBz&#10;9aLxKzwQ3rhq6Cwby/B5Dnyy+hUBXxA+pXQTe0zDn9KCOG1+zigqOXKeM3qJixIXOHKaYfg9dCBk&#10;0rtkcLiMrp+9K5q4zqNdlY/8BW/sCg/2Cme11HZp139h3P3u2YUrEmjD4D+xzCqHsEsHTbrz7cgT&#10;5/A59p2PTYNo+VbKkA5uawOvcGkohs0WNr0bPqnaBDz7rMqzD3S22NAVfdccq1cBB9b8Cuv6OQu8&#10;5cOxaO7Jx6b7JpbPM/bG5OlxRQpuXyCEvh/wsaD/g96utIUlFW8gbyDwgOgcmz3iPF2bwC451PZN&#10;lj5Rwync5hRl1vCwLANXitfywF4YuqHFJXiOJioLYW5/y9SZzgiOnOLxL3dLs+0SVP4cfU9sjsK1&#10;g8AuDGm2IHnDWVlZwb8vAFbFTwx62+I71P13KPunZkogLZy0xro8Ko3D56xie0EVnX1HdPUXOfAr&#10;2cjLNfHQLAz4rOfm+sTpW+ziiDTewM1DTh03Nz5igu/SwXdZ41e43Z+nd/8jHepX8Y2QWfNvJkHk&#10;TN31X2J3S4/l0F0fLLvWysjLBqPUJshCVdVf+Sexs4vmaLw+HKvlLlm5VbLvI/4lIXk1kGYLEpIT&#10;QrGI1vOfeKzeNZntDX19r9IrSzdXpkNXsR+4owOusXbg0xNYOY2mYOzf5hZvsXf0h/55fi68gZUJ&#10;RYZz4MDvwwk2W4BYPOtmz1pDxT8rMCbPTCvTc5pE15/Q23+fioXdpcaPzDPNFrhO0LX0TmRyAj1q&#10;XpOAUzxvoId2YeEuFzlobBOgxIAk28gv8k1Rr9NPlHgWvsCK1BJWVOxZcmsEFL/TtL1eMVrDcgT+&#10;IyMhFFoalWdgnBDbHyj3echgcZW5Y3KvC8zRaVVqWpkCLR16VTZv6PiftOnTQuWM2ci188bVeFLD&#10;/R+Zq/3oFLZTwGbXLzKkVH3H/6RSW6T1/+/sYmjx6vdT4XHrlWahqk5RAW76rCrVSYnMLnhZVAeu&#10;hNos5UqW7/cv3v7WmbHrgulaQf0nZ4OBUNef0SWGjVpGZnzSNd+unhdtNfzMnFZo7fl15sg/ceDA&#10;e5+YGf1DPm78Qp0EPmVUQ933z6KWDBH+Vk1yB0cb7ezzz72DwoW0/DeK3egeU6aqsy0AwSiar3Ht&#10;Byi3/x2FqY/BoLrxNROacTR/5NpP0E9NoskFIDbvGo79CTKnTXAMcYNra1CWga8LtuFNWelzBIo2&#10;3iTKv0ffg2EG99HiXnf4VrtEeaomCbejno/+dO1Emwk0/SeEHqu7B08oQB10nO6NYbPFuCINX556&#10;JwoTC5vwVY/6QZ2Cz/OM3Tvcpz2wJCRvAifYbAGMy2MXKAWB1D3FC41JYzZnYEG1DZ+DkuSkPC5j&#10;6PlTqkt/orrKLDVyMm2C3Ig0cZWxU8MudgoztzmFU9R9oWF9VBZX8Q0j/8g5LNM1AnqjtPV3KSCC&#10;WVXfZxgivu2dhb1YhujMp6Dyl69xyi2C7Fna3pgs7nZ7I7FM7qmxR6Pp8piOSL8manjl8eag5hkL&#10;SkieD9JsQUJyQvgwmC3u8wud4uxbYbYA3YzYeDK1PPRCf5tbhDd+6cEEgecF1NEWQYE0W0BPgsgq&#10;2g5THwfF1e1f6RDl6nnFe9xixx8ccql4QYwfmWcuErnG2gXpk6fo2uQlxi4MPxDp8//pXccr9kiy&#10;l5m797ildmHhNqcETWriF0ZkGZH5WDfuesWDI0irEJkq/MFl0OLwLsDlX3X4kNbH0MVhF86sAkry&#10;hJIIqvKBc56+B10K/QkNZlSihLp8q6aDYCs1H5mq/fi0x+H3uQOwie9X718war9t6ubn5XNTrk7u&#10;djCw2PXf6A3/cc5udDf+8ILRtSEUB1qFhYuM3VpOEbr6HiPLqsSgnVUlqYrojZ9gQSXzNyWzdcKu&#10;ha2eP2DTW+WTpwVtv0MJBkIdf0BlilZHZNkFTXJCkdZqg2N/IbDrPW6bb+oUcpzB60ZBWDH8AQ18&#10;mgSO0f/Dmzol7Phtwpwh7zM5jcixxfAf86bPoaUlt75x0mYLyg891FLVcn3b8jvUfaklPKNMaR1b&#10;179mgjvgxtd4tiPSUFkWMSgHFZ0wW3SJs6DGw5BW2LZGFGnNE9xYfuAMKdDUoQVtomKHLStsYaFp&#10;G4a6yBxuFuRH5MitpsQc7ZFmnL7VZhHy9VMveGBxG5Cnb7IJxzFwvcOHxio2W9xkocHfIyN8nZCQ&#10;vMmcbLMF0CNKOV0+qzNYx0V+N++wCxPyGF+/weqT4wI6iVlnW7zPy45K462C9Kxyu1OYgTIgbO1W&#10;qzDdcd6sohg1EvPwwmLH7Ap8gkxyV8fZKA2HW/R2XBXDmL/CJjrzKSRz5fuicr80d4tVbBNkR6Rx&#10;ji2tCJWfHnzfulIu7hDpFyafz+/sPL6WVkmZaS3TLMQmySuBNFuQkJwQPgxmC6dvRWCO4v/l3mQE&#10;5sik8tkv2fASb/etwSe8lOP4mi+At7KQnjRbQCeAmCvuQliG7T4J0os6RbkbrJ02YYEz/sA3wfHN&#10;FrhOEFCz6bo43Cli3wGgntVwHzx3Lv8KzxRtFOTtvhWnf0VzsNiHqk32irNDUhRBo12IIkqAcAxx&#10;fsV3xjMJBJdl2pDUuiWUB6vuDA83xuzewH/7j8rTRxw3DlV8PQZDxOYHiy+wbENTVzY7RXmja71T&#10;VLjPKy4uLlVtN06TR6lahGuBkrC5UCMBGf4Xzu2PTXX+OX20w4SvDm6iZNjQ8Rs0qcgLl3yNXbrH&#10;LZxDywp24fM2pyS3RmSWcPfMmlITUi1YuKMqyZyeP6KGowb/PxazT85qUoye4YrndPwJNYcfHG83&#10;wO0WsWwmlWPqqsBtQ85Bg4GQ24oSR4C90IC675p12bxQhsitAPm1H5uu+dYpSPT8HpPIraCwhuF6&#10;4WuBqUuobFuB0PIRswXkwM29xyemXVRlWJ6BUT19EM33DYSiRYuwrjB3sdlCZIpaPWsKuMbg0pw6&#10;wTVuX2Xt3OQUeyuPJL6oxor17VGklojE8sAsiM0W2M8FabYgeSs48WaLKqcqBtZrzB29bRE2XQ63&#10;xLTSJ07VcPIWJ3KrPCJNNPDy79F2LzF263m5O+xCmwCFNL46k56eMLs93jFZjKnd6BMnF1TREWlc&#10;bl7pFGZw5Ri72XmzZXkxQvTnk9jdK6t8ZYo+OyaLs3Wbdpc/kznGJI1yOZImEq8DrqOsDpS5dmKT&#10;5JVAmi1ISE4IHwazBWg4oCY8rCmcBOCHHISO5oQ/t/WBNFsAVbMF9huid24YXMh+McDZxmqhXmq7&#10;/o1TSL5+cvKiBD8yTzdbPImKr4GNMTkKU2JybZyn78KwxDh8qwx9DF7jLJ5Vm3cVdDAoDPqwO7As&#10;s0bepe6DnKbugXbXLc4PSLJtwsId3kOLiZ5EzUdQOAyQkXNcIusQFs965dFYHpOn/UEiE2N0bYjN&#10;D5YqfLCAxt4lyveKcwxtAm6QwbVpdG1Cy6Er4Jb1iPMg7ZzMYa+6odDS3entwS+z733PzPxd8WJo&#10;sfFH5m9+4wSzWzHwZdb5GfQSDDIuz8yoUtCfnaICnAKGAU2buFOxicAtGOywTLOWR2VpOPzOR5F/&#10;ivv/YW7qtkDJs2gElt7RIF2bhI4iTnk8Ri9xYVBBhZDu+XUmvjtYFmokN78BJeZPSYSmbWiezbvO&#10;NsTeo+8dLsYdVeFFIld/k8fSJxr5hZvsHXi/P2wvAxmujLQ3GYo6WcspnqHtMXRJmibJ5IbGGKtK&#10;Wxh6XmENN/ALeOSDuP2rONEkPJbXYWy2sPtWYcyAzKreXNsNCQnmw2O2UJhXZhSxQUnC7fF6PF78&#10;OS6PwQ8cNlu08HMTstgZ6h58rcHP4jk6/PbtSU0r7YLslGwbCk/K4x0CZGto5uVgF1QlNq7hymGv&#10;y+0D4Vtyt7jP9nDh2CiP6svVr5ps9ljRU58+HeNl2EqWh1TlZknZvUbkkLwSSLMFCckJ4UMy2wJ+&#10;CydUL+7O8M0E6yegXsKn0v58U8Gx2ULjfEHXGCeDqtmihlPyBVegT9z+lUFZhqsJYxXRofOAQguv&#10;TfA5oSG8k1fNFiaBQzqhx+kqoPFS9XG+aVtxsCgJqhXbtt6h7oMuOqMh3HzCSfECDY4BRTPxBNDc&#10;GRD8F3GnOIddmTyKUW6/+hvc5s8hdwnHwW503/qGyab/tEBsP4wnsDKhTMMwOBye440F+hbaOadG&#10;S0VsHuStRn8wgO/8gggnMHqtnz5jCwUX8X1EjifY1nufmIH06N/zrtCJuQk94tygNHuJsdMuzHXO&#10;R6jcle7J1RpuyeRebxXmBiRZldzDlq9LO4x3v32m7kdmW/7bgnLCZHWtztwVDgniNO1xZ748CqtW&#10;ef+Tc7h5HT9HrEUa+wIPJwxiu9WzDo82NG9KEsOZWKpmi9u/w7Z61sYUmRoOMlvU8YhoqVhA/yfO&#10;9EZidG1KzJFeCXT+7jA8cfINvdSmNq0EQ0uB4NK8OjWsSN3ioCuaUaVbfoMYvVI7PEflRxc0HQGe&#10;OLouDkoI9MmM+iHHuiQkbyYfHrMFnmQB1HAKTfwcPKdT7foLn7ee/6Lb7vJXv8HaBLmbrNJ1ZukC&#10;A77fdi4zd+o4+WnemsfjhV1mRxA+73IKuKoqFmdwQhabUsSMYtvQF43PjFQKBca05S5Z6Sa7eJ+X&#10;3diKEjs+OBZMZb6zPKohNkleCaTZgoTkhPBhMFvAezD8Cp48swXPiKKfUrXJLkn2yhO03CdBmi0A&#10;0G3aRHmQd6j7N9g7V1k7jYICJKalsWsfn7v8m1Ihy9UvzXaKCqDfjsiI6aOlUsll9copyHv51BeE&#10;RF0H4D+963hFUMZwjrBiV+oQFqqhXqBMPb+ALQVya2RYkfYEVqEZnaIcWiikSfBM26C/PRad2Drw&#10;52yv67heOYGb3zgRCj2+ulF5BkYRXGC/5C2Ingv9NqNKzqhSMmtkXIFcMFrc62PyNE0XbxHmtYec&#10;ONi8a73chN+HQpZWpff3mb2/xxz7K37df2NPtepBBnusvS0mEAYnaNR4HGbP/U/LatilUWWKXvF/&#10;aTd7DabQyD8L5/9JCrJwTrIwZjYYgr09rrbPyzpOGb0VbxqHCfiDogmdRU2ENX0s0ilD7cenJLP6&#10;m1+PGgY5938Ceeu8/W2T7b9Hxa2FTBrdNzkXvNf14CrufM901WzR9ec0l3/1NqfUKsqB8g9jrCqn&#10;qPuV87y59Epy3eiZytINMfxcWLWugA/N+XGgKLwbQmt4TJWEazm+2cLsXtc4tqoisUTx0w1CRhIh&#10;ecNZXl7Gvy8AoYKfdAy2xSZ+7hxtV0rR4e83bLboEqf6pYnrrBJItyg1Ik20CXKne2LXPkkfbzV7&#10;PN4hSXJYEJ2VhedVUaKuQ4zL4lOKmMvpXoqWpX6iS59Cr6p8ll7GpxtSleqE5eO483zlxDNlsbcc&#10;TZeD4XKPomx9MBxIXgGk2YKE5ITwYTBbAPBbePLMFk7fWqMgzzdtewMr55/TPSdogKCVPUk3/rAx&#10;q0pBB47JM6DAd4ryPbwUvCHBmOkR596j78EuSLcKCviRKZVK2A0Bes2quFQ8zOG5+jgHEvW8B0+Z&#10;1BK9WnEWqLKj/8O7xXmov1mAAqNeZRO2J6Y+RtUSkSwxcKeGZVlQ8EblGSgfeB41rOabJyk10qD/&#10;6M1W2sJcQxyUPYYuyX0blguNoEif6UG0pGX5GmvHG1i2e9fcFbcdNu/akQkjUqre733IbFGV1v9C&#10;af1JKhaHwdP6U9TRP+XBITY98hkBt2ZQmumTZDu5aY93cUGTvP+zaDVHX7NpgBsWTWmZtUqzwTf4&#10;GeHINX3okUdINW6GwsJOLbH9OExSFKlk/qzEYfIMf5EDOdhsMXtZBJ9Y2n6WqmFZqptVOWy2gAO7&#10;K/am+sokHSxjyhRbH+8V52CACd+YlT5HgPs4o0pRNUloJ+/hNW5ic0RujXRIiJlQh80WdD2amvQk&#10;s0WrmDikKsQOEpI3ng+J2cLh8hGpitmilZ87T3/IbHF6MIn34keYpt5ia7cGJIlLn9FCganzfI/H&#10;qzCvKnim+/9x1uP24MJVLM4gU7ult4UGf5edTGWmTUSXPoUFU/kaG37ld+9z4beYmFP5/hNOIpcW&#10;o5pyg7RMtaBNklcIabYgITkhfEjMFouLSE4YPdKMxBKBn/YabvEd6r7Hj6ZYk7wAMDZmlKlRWWZI&#10;lukQFuha9DcvyPnrXtisOBrYp6iJ9whsthBOo/AQj1IxW+zrnRt4yHWKCjrnJv0gCKXYEoa9IJeY&#10;O6ByQ4F+SRZOgQuDYJj6GJQhNipAmU5R/ha7dIGxh5uksW9Vy78woOrPqpLQwllV6uVre31oHFs4&#10;gizcJoEZhX1h6BLQYI0DObnAQP/wzQ+tjNBLbTe+ZgLk/k8RyzGqYpTbQRp+rpL/r1CO2+az6t3X&#10;v2biCnNHaI7AjTtF3XO7QzXsHZ4h2iXK9YhycNKhs2zOiJI/oVYog2ihijVylv4gOEu7MH+JsQst&#10;aZoN651PW7dlVjkmvkSEFKGckUED9BIbbltV7Eb3zOfERzIvXPPA2GgR5i8ydhm6JLxni0zbMGID&#10;wSWZNTwhT8P3ANSpd25Ba0G8b0YI2yNAf8KnqxIkmKpBtxIDiRZBobdis+Cb0DQluNgRZeoKC3nu&#10;JAo9FajhNptYL0NkkZC88XwIZ1scwXNggqj/qdkZzir2cwGPv8Xp7/0SA3/7cVqU8HU9KY+3CXIq&#10;yxIUhkzusBIfWGVBtX3n49MGua1lNpEm/m54IgxnuUNabuHlWvm5Bl42mnrpMCHPT2mHmOJhXkJT&#10;P+DCyUgirxbSbEFCckL4kJgtLJ4TuBoCftvahLn7vCIIRYcWjAzI3u+p/qAk2LxrCscmCJH19gAa&#10;ndO3iqWRX+QYYt3iPOicbH0cunREnhljrwtN0WZBoVVQGD5YJAL0/gZLyTYStTwMdAjTEOOZtufV&#10;ySlVErSydmEB/z8M+Qrblsm9PqNKXmfvjKtS0ICLzAfT+9WODdgLMqlMwtlxhZheca5LlK8X5Hsk&#10;WWjbqDzTI863VewdL4/bv3rMiKofFKiFlrDOuTWvTkkoLsm0flaVGjpYhuOyegVzFpY+1inOHe6Q&#10;6myLez+IvFo8UQ7MFg7vKlTbJsgP9rmgtxv5BZk5PDbq6plZ6xsLDNC3mJOm2bsiq9apmDPd/cT0&#10;HHedoklOKYlpXHbvGtcQv8TYHZRl4O6znuooF9rW9Zd0u94N6YAvaFI6vA6f1xW4990PmgrXBXsH&#10;/4BTzQG5cA35W2kV5mEY2L2r0FqDawtyOIa4N7A8JM3oKk8idrrh8q16KtFV3jTgiXD5V2rYJXiy&#10;rJ61e9ziFebuTQ6yykHOFdYORZu4hiYl7cNlTqiSdbziTfZDrnCDoSWtc0NkjojM0VDlobN5UZQc&#10;eI5QPFRZBhK4JAnJm8+H02xhd/mJlNf7Hn1XbFynqcOT3YYJ7obV6WdpN/CuqtmCNehcUG23CTI3&#10;2MVrrJLYgMrPKrbH5bF55TYuPHmWD7JwSwxps9Rzjk706pPYTpf7lcg+gmdbjGn3xG5i1/tGYafs&#10;2SjzHOVIqlwnRHMupJY8sY/kVUCaLUhITgi53ONDypG8+VTVXZBOSWZQkRp9f33mg+50uA1E7tsD&#10;tTLnHMtdbukCfe8+v9BUiStRzWd1q6/+NFMm9Dh9D1x7E8c/DrxI5AYbLQO5xS75gytjFbVW79yE&#10;GrhGFCECdLbK3p1ZdRIUS6tnXW4NX2OX3q1EhoNiFE38IvMhZyVC8zaO0qqyh0GjA624RZCvr8S8&#10;+JBARWFENh2+td7PSEHh7xAW+iuhMQHeuLr249MMXbKBXzi8fEYrsDT9l/mqwv8kufm1E1yOR2ze&#10;HpNnRmUZUKEH5elmfrFmPmnUenr+gdf9v+jDF7iT98SUZolZ7fA4fIIJfefMxvmLrn7uQ08c1ADa&#10;NXz2S7M32Tsu/9HYt1WG/hoZI0Yqi1P01tXhv+P43IFgIFT3Y7P3fnBm8NNoL/Zg4vav6CW2quj0&#10;QYYuPqNKwfXCYBtXpnTOrSllulWE1hlBZosoq7BtTSiIwJ/Oh0PbviFILZFeca5TlJ9RJWs5aORf&#10;Yu5ePTDhjSpSHH38JmsHLgouDfoT96TOtV5dIeL0rY6rE9DJ2CwIR8kqq+QgAYNEbkXT0HBJEpI3&#10;H3K2xW12QWZaY2m2BIYN+6G1JIBa7bbo7YwemZLjNNlD/ZLEgmq7X5y8ySoy1GGHy98nTlFUESjJ&#10;aJQNfZkFX56NPzAPm7w6zXv0PaJbn0C+VL7KLvco97vFKZAJRew4S0teOW3Scre83CBCZhSpp9zH&#10;ep1BVj98kGYLEpITQibzpsfJI3kSQ5VFDSCgvoL4nuVg/5Ujt2+KbVs0fRwLkfv2cNhscYGxd5W1&#10;Q9XFQR/ukxABMkF0C2jqvk5gg/LEM/MsswXcix5xdlSO9Eanb22yEj0ET3H3BZbfo+/CuRr5hWus&#10;HXij0h0sJRhVpm5zinBGSGsdm53iJ9oTFxeXQIubUyff/zv+ASIwR2aUqS5RnqJJGF2bkB5DXjnR&#10;LKqq2aJTlKuuk3Lbfcy7iqoXkiOiGjaPfIFLbH7tJKjNnaJCm6AAd/8CfVdgijbMRFnzVuGMtrEv&#10;1HjNVP/vZ/v+D6Ptt6lep9+iccIt4Juidi+KBXMYuH2TypTIEoWnclaVxOtZHkswEJq/KAnBcEHR&#10;ZLZdvlWKNmE3uHp+l7FwWbIYWvS6/AFf0O1fOUXdnz8IQIPpl2QZujiMUmjtqCzDrSxBwvFfze71&#10;Wm6pT5o1udcNlc5xvXlmC6dvFZ4R6PAmfnFOnbjM3G0RFODeQe9BPtwLtWMT0rAXl59RpfSVq6Pr&#10;49XnpWq2uMjYg+cIZ2JqKyFI8KNEQvK2QPy6fFjNFrOKh/xrOt2+Fn5mQBq3ufxUVdTt8c5IIzaH&#10;b0Ie4+s3xmVxhXkVPmWmVSjcL07VcfOQMGltbb9PufuJ6cYfmBcvaPQKy5mGLdGzZk9E0mXbSpll&#10;TM8oYl3C9N7eawtw+mSKO2XXenlQiTxcdMjKNTwin+SVQJotSEhOCKTZ4oRhqLzfvz/c4hRBGwd5&#10;l7YPigeR+/YQXEST1QkJLYMKCUpvIIQ+q/EIXN5lqnSboY0zdQnimXmq2aKKxbPeU1mzgBVpzcEi&#10;GqjzdGVWBcgdTomuTYBeCn3o8q/2SnLnGbtcc0RmCz9pGkU1HxJz79fkGtDVRy5wHitEifcFuGSd&#10;c8vuXR1XpCnqJPqvfsRZ85GpwVOs2o9Pd4hz89oE3D6Mw+SBXax+xf2fRN4uQXgT6lAwBLJYMRZM&#10;nRYMy1PjiuTNb5y4+Q2TIBMdQagTxOFdq+EUe2ZWZTLffX6hpt57+ZZ39ApXwTTyxtX48McC9xoH&#10;IuUZYgzdY0JvDssyhyOeYEZlGYFpG56gLmFWaNoOhRbn7hLxXGUs0yXG7pnWrYH//qCroR+qAm2B&#10;T5klorSFu0R5tX0Lj2HIxCifx1Pv+0OrOKOwheFLg6FLBkLo0YMeqzwFe/AgvEPdh96g6Lcf7WZ8&#10;sRhIwJWCVKZa7GsOIkDDcwqXjx9qnFPF6lk7Q9+ryhto0CH5MEP8unyYzBYqywqRegS3xzur3J5X&#10;bns8XqoqCp/tgqzD5VeakSV3QbUtMi23CbJc3WaHIKu3hbB3To/H43a673xs+tb3UN+d29FaQzM8&#10;NPHqmcFB1mLld2nlFj7ycCGw5nafMUXjtbC/X54zohUibHtZr93cKX4AXjZOKqTZgoTkhECaLU4M&#10;Ukukv+LKDhQYIus1A2e8xUX/joIeTmSdOEAF6pGidfIgVYh9T8Xi2QBtynPIISJFm7jNLV5moPUj&#10;19lFm3eNpY/zTNsTyjQI6G9G18Y11s5l5i7bGOEbY6DiMnRxUO3wov0PEAvXRUxMeESIEu8LNp2n&#10;VZTlm6Lv0dEf7DPqpGzegJtR+/HpCQUKBFNdJOIweSC/738Ti6JBbBVHEphgIDTwB2yVfWt2wIR9&#10;W4B0/IsCqoVb4PavtouzYnNEIXb1SbKgCf//7P0HmCTLdpCLPgESVnAxElaAQJgr/L08JHGF0aeD&#10;riRk4AJ6CARC8CQ44gkJzt6z93jvTU/PTHvvpr0r77333le1d+W97e56KzKya2raT5uZ2TP5f+ur&#10;joyMys6MjIjKtTJirXFhtP8i59VPzvAbNOQhDsDlX57SJW6zkfHiChN04xU4JYNnFW4r6OR0fQJP&#10;gqinW5ZrFJRA4L9/Rd/ub7dBpt8TZNBcl24HzSoUdqTrZzlm74rVu3t+B2jycLYgGkcYtP3aZASh&#10;OTqhSkPzg/aDcz4emiX5u5zSV/QtuJUW74qQiBB8lwivg0VojtMP9QyyC7jw2nqc/oP9+9i8q3Dw&#10;i4xN+Nc658YzQWlvfVJQfCjIX5dqFXTvzwqdbf4WuwTC0a2TWV5vryQ1ow73y5J0zQZXt+7x+oyO&#10;OaszCDk0TXhSFYXPflkCNseVUZFpifwaQduPMhxuP+wyOELcQQX0evcqWbcHYVus3uZVX/2K+Mup&#10;cr80ybBuvZCSu94zCm+VoU5N/U9NLlsisyhODWW2oKD4RPgczBaB0CI81pMbny5m96rDtyI6eF76&#10;eXCfW2Yb4w3Cgu+j9Px3ekJzCw380m12BYTsM8czW4Ae1SbN3t6JaQr0yXIPuJWbrDfqmcgSlVrQ&#10;uyCQm6zNl8SMFZktbPKs4Zn/E+pMMLRo9nxgh7Ifidni9u8ehdsxoU63oTi1RdDM680WfFNsWpOu&#10;vaJ3mr3P/08ygMjQL/GD/hC5421EI9qOn2a2fIvV9JPs/kfGQXm2R5pTOza6ZNnXiqxcPS+xRF+x&#10;kjTRKuk404X8TRwHp58cc3pl+SFFZliVvsJEt9i2R1WutQenfwUGK6cjCJmzX8lkM0aTbenx903c&#10;/Z4RnplsJ9A88Lcw3sASro1+Zaq/zo2rzBaBjglH691xXPrxoHett4rzj3ilHlnuCR/5kYHxuVNK&#10;GgdBxtTpmtliQJ7lm88mjCs2W1xjbcJdhvs7oU3snZFBQfGhIH9dPj+zhdy80CTMiowrg/I4meX1&#10;togySvOiwrKgti64Pd4mYZ5bZ9TQ2eZahdkmYa5XmoZdHeKMy03u2oWSZ5gwFaVesm4PYnu72qKo&#10;XmVVm4cWm4XpXmVRF0JuL94/8+Gtsbs+ny1MTbY4QyizBQXFJ8LnYLYAVQeeVk3uc9T94F/IbRG7&#10;bzW4v3L0yfIFbfsBrwwqveNDzwh4J0Blus7alFp3q0NT2tSMLjmoSslt4W55RmaNsAxk7FK4v2Sf&#10;OZ7ZAmOsa3XPBbYfuGAAAP/0SURBVMh1xaw+4Q0umdzo9TtUncy2IUZRUdGq/gE5coehda7bd5wm&#10;wGmARvehzBYOk6fzJ1ggrf+AgfX/vUIWfS8ITPEmYfEupzKszPiCS/7QYs1s0ffr+y9XefC9Y5ox&#10;K7lxAPNEnNonvDJoyK2iwogq0y7Jj8zMN46sQY/ul+UGFFnHjg3iBPQp0tBNukWZXgZSm+HkGwWl&#10;14osHFlEKORPBaQLWK4h3vWTbP59HWROP5cwWuTCDp3XGfB7gtPaJC7TI8u66k5GJvXDCWscGyx9&#10;ckiVHlORnjiBSXUa2pLIcjY6/xnC1qNreSXKP+SWG3fc+vbIclcYpEvOTmnuEmMLOgiI3rUOo+uZ&#10;YPOutojyQ8oM1BJ2mlszLVFQfHDIX5fPz2whNC5fZ1bucYoN/BzOsbv8XN16nzQ5IEveZZcGZQmZ&#10;eRHvAji6NZszMKIgM1tFWbMjOKmM4b276P6PLIlpsV1R9YTJ6j2IGUv1qWirTZR5yC2yjdFGaTXw&#10;5jf//bG9XX0gqHrmCxtpMofi9FBmCwqKT4TPwWyBXQmcldniKmvzhRA57a8HHqwV9siUJv25PQdP&#10;qNNf0rYfcMu1NeffCEAdgiax12wxrkqDYkzTpfpk2RFlZkaT6iBcY87NL4BmiLtMufxWIMbj4yU0&#10;bagoOBo0GKdvGc7BFVhyBVDiK/o2VGYghPbWgHSXJG/2rJ2r0e0g8PKEw4Us+l7wBhbVjjBUY+0l&#10;OeuyCp/G0x+axDm7OGiSRT1wR57ziyr7xgtBsUlYaONl2sRFhTp0g11RyLx32WVoLb5TvJYPzi2q&#10;7OHnvOIDVh6FzxAV8PyINnGhVVTkGeNwAhxDAhoe1xC36dxj/0mk0S6g6/rdI/d+/6jX6Q8F5/qk&#10;GSIgaBUKv1aiQdviWb1A3+oRZYSmWLu4QNOmpjXpR7zSa2VG50T+LKABQ3um6xKWDz1bpx5PYOke&#10;p1wLy1ozW0C6SUK6wu2W5aAMVAik7T4UQOdMsHlXuuSZCXWqW5pHYZvt4ZvsyjVWxU4tFaH4CMC/&#10;LwCpcH82aKzzj7gw9ua+ZmxdZGxqrXOQCZsCw2qvLKa1hZxun9vjHZAmdbYQXRN+Ici7PN4pVWxW&#10;Fe2TpiZVsUfcApTn6dfwAetxOtwOl+8yC7m6PBxlEA0+36FtN/LzzcJcJl/e+hAeLoBMIrc6F03k&#10;yE2K00OZLSgoPhEo3xY1XP6leo3xIHzBJfz2Gzkj8KyqnesvhUWdcx3UiX5VSvch1Mt6rL6VmpBZ&#10;5wnUGNQGrpBjurireR/4gIDuRKbeBrS+l8LCpCbdJc3BbW1GwVALuFX0y0mnXic2Wxjcq8+Fxa/p&#10;20b3ms276g0swUPSrviUgdBCiHAOWkPvXDO4PoxXxY/NbBGaWxhXp1yB5UBoETR5EPoXSnwaD//k&#10;OBRwO0J26RsHFgD0Sm9wCVqmXe51B5btvmX4usM5b3t7chDfFOvt802Nul4IinrbikXjbPwLM203&#10;9NN3pY3/WiMUBYOne+EPHWRUlW4QFAcUWaY+2SrODymyHEN8XJX+mr7VTQSdAeBsx1SZhv4VaBhN&#10;PDQyS0Xu1h9jzM3Nt4gLrZLcdyaQy4weaf4RFzT/pT5Z9iv6drMk5/Yv90pzcCi2NjagyHRICtB6&#10;B+SoDfOMcdDM8fE/Blz+5RltSm6LCMzRcXW6ZraANt8qzY0Q0YJt3pUrzC0sZ2i22JcWUfEL2jYO&#10;SUNB8QGBXxb8E0Mq3J8NQuOyzjaP0zZnYFwZ9Xi80yr0Sdds2F3I0abbg/d7b7KLBhuya9SwOgIq&#10;y0K3JNUlTpNZb+Nw+TTOcKeqeniEkHQBrRNh6iNf0TebhPkhLQpH+kGIZao821Z5k9ykOD2U2YKC&#10;4hPhczBbPOKVHcd49mUZ4y7/Eaq+3BblGuPTmtSIOnWfQ4bZA4F/AXKXU/6wZgu7b+WFsMDQJ76i&#10;b4HiTea+LzoPjtlZD98ccx5Vz+eBxbPWIc1jecovwf3aO9uiUQD5pWEFcu54jbn5kAv3tAL6oS+4&#10;JLCkcJc5sdniuaDENaKQq6G3DTeBuUW2OQqCVyLoXWv1bhThv1s9yGsJub2DN3ju83o+NrMFaPVK&#10;+0aPLNtPX991Gths0cKOXb7qxYUxLkcAbiUo+U+7lyc1KajYYUVm5DdVvUqkHtcYV6NlQZwJm9wa&#10;gXaCpeXnZiW9hu6fY5OFTofFsyq2Rl4KC7PaFJwSNIMpTUpqidTMFtDGRJZwo7AAujrsvccpiQi/&#10;Jy9FBQ3bAgVAmR/+r7KXDchhJ/TxSXUaKkRojt1gVaC/610b3dIcVAXsVdojD7hluFj4R27/svxj&#10;CiYisUY0jvCXtO0uSf4ma3O6S9f7SAWdEa605t7lPYCDB7ONcRgzKZsFxcdAzWyxuPhmQcSnitON&#10;jBGA24NmW9SbLXplcYfbZ7SHtLZ5pXnR5fa2izM1b53Tqpjd5dfMmPUCq8fjcRMuLSyO4Gt5UmsL&#10;0bX7TLgAXG5fr3Zryoor+ECusKqvxGX4F/c5xeeirVtctGTjg/CKV9SHyDTF6aHMFhQUnwifvNnC&#10;6V++x9lHz9Q513epggJz9Eizxdz8wpgm1SvPgCLEM8WElgjowPDAXZO9/vbeMwIT8sUAJwYng3Pe&#10;G6CYmT1rR/rm/FBmC1AL4WY17bzdBdlrtoDMEeR6oAhtplFQ6pTmQfHjGRMq+4bKfcRsC7VznWFI&#10;kBv78VxQgkNdZ1X2mi1YpigIl3DDCcht0foJF+7AMtQtubGwAO0WroWpT/hD5xvB8WMzW4BmrrCH&#10;1Y71g8wWe5kcsj0XILPF1/Stm+xNkAZGRmoKO+v6/vzc/NA1Lrdf1f8LPJZoqUOSbyXCoN79nhGn&#10;xTvyKyKy3Kkxe1Yn1WmGLnWJgQwT11mbt9gVFVyRE6nNyKGGMtMkLEDbg73N3+Jf/3EZyHemNuHu&#10;23We1n9CDwbezPp4/MSl5ln07tVeWQ6OQxet3PzrbKiKtt8UM9sU4+qM0BwdVmRmtchYM6Mnm9YH&#10;5y67IjZHoXr7ZLla1GTcH9+n2UJpCytskY8wzArFZ8tnZbYQGZddhOVCZ5uzOf04DdicgUuMTZMj&#10;COlheWJAljDag1rbvNY6j9eATKtiLcLsrT83DWPdQL/zGT8HX7E4ggL9ar80RdNsEIfZjcCA/AoN&#10;GKruFVzH+9Otri5EqzdY5QZ+7i67PKitVj7QOhHHQtk8/4H+96cIZbagoPhEiMc/lsfZcwJHIgTZ&#10;FUzET0T7f8grkdsLC6ARuY/nmUJpRz4UQdpkyOhzkVBCsHxwswV+iwhMaj7AEznNkDDshGA8CKk1&#10;8kHMFhgcTQDLXrPFQ27ppbAEOtWUJn2LVQFd9ypzMzS36PIvr62t4y5zkNniPhfFsCQ39gO75ATZ&#10;N34B1MmEOm31IvMEqKn1S2l4RtIaYlY6QdfCab1r/f2bLSauinblkEXfCzPIfQNyTNA5g8wWXb/B&#10;xNJxTUtrkJGF3kZsidzjlLHZAlf+E35RZo1YfSsO3wpUJp8w883cld7/Q2PomOLcABFDhKZNaXho&#10;jsPc6RxCmtxro+rU/I4RCg6mdW5cY272ynLXWZuXmSjiaY88K7JEZ7TpcXUGGl57i1PGc8w8lDz+&#10;ixNwdfwxM3zRonRB2qx24uMAPSPBmScyODI0Fbou5fHOzz6RNfVHm8bjKr4VGi1kSixRpT3SKSlM&#10;az8K/RxaPk8YHO+ztgly46oMU5/gGGMDCjKGiNwWNbrf08QQh2+5gzBO9cmz7ZLcrvgsFBTvn8/K&#10;bKGzznVL3lrTcZ1VxnKfU8Jmi27CDDGlikDa7AgwiAkX06pYtyR1r3HBZvOOK2NDRPARl9vXKU5z&#10;dOuDsiRsAnars+2n6DiNaRVlLItbmgCu4/0pb1Yj6eqMoXCZsdknS1/nVNcT5K73jH+9OqQl0xSn&#10;hzJbUFB8IsRi7xAe/xvHHOH+EMte4Jn1pfjNSgq1cw0encmNA8CP1x1StBoCEthscYNduUJoIAd5&#10;TPi0wYoT6GNQyTP6o80WHxDzzhKe2+zK14wtUF/xZg10c8X5F8Jii6h4g1nROteDhJ4Ju9bXjzBb&#10;wHfrI1AewnV2BU+K2QtUJqiaGsfGrtAV8/Pzr/+7oPFHpwPBBaP7rRoWmc+rC39Usy2gdUENWzyr&#10;dF2iXVzokOTvc0s65wZTn6wZBfZyq2lVYVl7xC0LLdELs5vfmax8RdtU21AF0gxxjmzF7QrVrqX9&#10;l+km11rPC6PRtfb079E1TOtcaJ6mTWHBBzwOc6E5n5OMk8rWxc11M2VqwFgB598kLFxnVS7Qt2+w&#10;Nu/98Smne75ZVHzMKzn95EhSP6SwjTGogWlNChpDy0/Rbv+ukdu/b0wypev/d9zLv+W5/Qcm7//F&#10;KSgA8iVt+6WwpCKsq1Jb5AJtW2kL6z+CpRD6aTuu6u9MVDrEhUE5Ofzi075JOMrFOe+BQWVaZou0&#10;iopjShRyhcytIxBaHFJkdUS9QRvb90eEguKsKJVK+CfmczBb7KVNlAXpEGfUlnkX4clCYV7SW+ec&#10;xDIQu8s/KEtAwuPxjiris+rodWa5RZhF+wjgu1OqaJMwjzddTrdoWkN7Ie14qIHCRqX1yn/3mRa3&#10;DzdbAHJf1b9RZWvXO8XpUUN1NU7mv2eSuepdHpmmOD2U2YKC4hPh0zZb9Coyz4WFBmHhAa+8a7YF&#10;AI+hT9+OCXKPc4TvuqtM9GDdIc37gkuQxmaLD8uMPsExoVkDKue61bs6rU+CsHeWG7wHXH4UCKMm&#10;asfHa7aocZBbUDh/UGNAdYSWcJmxZXKv12avHMdscYW5RW4cytgXwhsvFntku52POHwr6G28Y4Nv&#10;inqDb5nAbBoX1vfk40bxhJ7MJbB5V0Exlu/MwjhDjjZb/O73Z7bolOZAw5/WJCc1qXF1WmCKewNo&#10;pczhtsKXf3tGxra+FBae8Mqd9w1wzmP/Q8buUcOuQRka+qafSd66IkJ6f5Md8IeY065xdWZUhYR9&#10;6PKfXQz8Eg8fx6J22g1vuQjdC+jGcEUtDRaL2jUz5R1WZrjmfW5lXS/bhrbhNHnpk65rv6x98ddn&#10;VCwLNlvA3jYxucjiazpqilrnhtQWoekS0EjgyKebOHIGvPwnM7hmvjODjLxwVmrHBnQEfGnv2WzR&#10;K89CnVxnbU6q0/o9xtZn/BLHGIdmgydiUDYLivMmn8/jn5jl5WWse38+GOxzHeJMkzDXLUsMyJI9&#10;khRk4qkWMtNbRhy9fc7p8pkdwX5ZckYdJXN3kJuWyBTBzAXps78+CQPO5HXxyJhnXBV9epSXzQkL&#10;GotMjuCwIjaoLgldZP57Jpyqjqor5AbFqaHMFhQUnwifttniSBiGmGMnpoDJswaaKk4fjt61dptd&#10;Udgivh3dkq5LDSmyIK6d16QHYfWuNgiKtcAEz/jFvpPaPtplOTgaqDGD8qzTv2J2r7oDy0OqNMiM&#10;LkkWei+AalQTOAcy9yPD7V8eUKWw1G7cLuB5ZViRHVEimdUlje4N+BZe0rLXbOGy+nAC0yopTB17&#10;YU4zIwrlyY098E1v9UqPww+fLosv4AvCE5jR/Jb2CXov2xAHvUvvQmeLM+GcQeptH8HQYs0Ec0zM&#10;Kuern5ytl7vfM1K/2fLPaWTR80dkibSK8zRtErTNBn5J7TjWrH6dwn2hK37rt1xc1Wrjf+bd/6Nj&#10;z/8vhtcV1HKt3T/HnrwksRvcvD41vpyRqwIl28Qf1rjtPmgh8/MLM9rktDapda4z9e/QoeQ9pqnf&#10;loKQ28fG7lsZV6c1+735BwyutXZp/gG3DHe2+ZFXOoSsMPf+4GjQHxodCjrtAej4rB3zyrA6Rbjv&#10;WR0mYnO0S5FpAIY4vPeDAP0F2yyu/4IMTqZXlnvGL0msyAtPvWgcYRActBWn8dfPFugOY6o0dBwY&#10;sjxEbBo8qQpbdmBcNbrXIF9gimO3MpTZguK8qZktIhG0LOLTZlCW5BtX2sXIPIFp4Od7pWmmbnVC&#10;FZlURUz2kNo6z9JuKC0LHo+Xpgljk8S0KjalDjtcvgk0t+LNbIuDEE1pYMx5/KfGHTan0rIocFWF&#10;blzNB/IFrdomLfbI4zdYaF3nXJjMf5/YlqofymLySUKZLSgoPhE+c7MFPKQqdtzss4xx+InC6cOx&#10;elYGFRn8xh6591dlTG/P2z8Ep3+Zb44JTTE74QVDaIlK9yxVOA6BENKxb7A2Xf5l0HYaBMUmUT44&#10;twAn0ygo7QqrSQHA/dK7V22+FZCDlhVAlXZJ8hfpW5cYWz2y3JAi81qZeUw4QKmZLRLZ6uADGTwJ&#10;PfvhSaxcvSv+0KLcFha+vbgDTg+OBg3S5V+ZrjN/KGZNd3/PiM3ghvRcaM5l9NU8d2LcgeVHvDKo&#10;f3BRw0oUk4KhR/FKoJkZ3W+WJ4AyDP+U3PimMWOIQXVBU28UFKc16QF5FnrNkPxoex/UCf+l6dVP&#10;zrT9KOPh9yHvFZIeQ+9Pc7H+/OqfzpDldoDMUJ3bS/g6dFhi1cZHZIxz+lcecMtXmJvQMOCE9RIU&#10;WwSDfetAXYFAmqZNQmt/wC8946PYJe3iY8X6OSdYXQpc7cxGC5wM9LLrrM0pdbreN1BN2iR56A7Q&#10;YUfVKe/pRjOBJerf4yeYa4pqHOF6Q959brmV8NcLHbB/p2nRdAmt4yOKw0LxCfNZmS10trnX8kSr&#10;KCs0LneI03anv0+avM8pcHTrPP0a7GVpkXNNpWVBbwtBgqaJcHTIJafYuMwlEkLDynVWWWxcgXQN&#10;sWlJbl4gNwju/+FRGHPGbwqddtfNC06aId8mx9V8INliNV+sWJwBpnada0l1fwgfE3PhqtRJzbY4&#10;MyizBQXFJ8JnbrYAahosXjpObhwPuTVC06VAtM4NLHufj0ERDc6hT/yP4BOKfUHbPsi7wTEJhBbF&#10;5hgcB875Ob90i1WZm0f/pUNSuMU+YqnLZ87eYKI1sMo0qMgOIzeB21/Rt4aVmS9p23DX6mdbQD0D&#10;3uDivm4LjqTW5OqB21c7GtsQw/NxbAZ380/NwlMXp1dpN7hBbw+EFoxvB9ntluZaxHm7bxkOC43q&#10;IRf5oIWjwSdD/w5LG74pCM0oAITeuSGx7Paoui+i5wYN29L4gzOPvw9FGxnihl/8Dfrd7x4Faf7W&#10;LC6DsRs8RrmD3PiIcfqXWfpknywXmpuHtjH1X9+4I31A3H0sCvsGNIbg3GKLqDijS0CTuMjY+lCz&#10;BmwGD7ZZgHwxkIHT65CgGEw3WZVrrAqMYzXBJ/+QW4JrxN91+ldwZqPonc0uFs/auCYJQ+4uy7In&#10;gGbT1HOHU4ZGdYmxNaNN1swWnsDyfW4JRoDrLGpQpThfPhOzhcvjZWgifdJUlyQzo452S1J8w7LE&#10;tAiJCWVsWJ54wCmanYF2MXLYKTUtQZlWEZSM9UvR1AyPx9shTivMS3z96ktBbpBwyQmZzcLsJcbm&#10;rDo6JI/bXWRcEoD7WtnxG4zObzEldO3AVe4lRpXvxNV8GHjAwVIof4AwqHPhqm2ZTFOcHspsQUHx&#10;iUCZLYx1nuqO9G2xC19waUqTesYvNYuKV5lbIHbv7reyQzt+8mk69Ard6F7Hm6c0W4D68ZhfEpij&#10;z/nFQXlGYQ8LzdFnhKuO2vp2ioM4aCXLhCY1oUmOqDJQh93SfL8i2yrOyxwbgdBizWxRLBZhU2mP&#10;yG0RkSWGTRhHYiNChGBUdjTrATtbISwRyNRl9a7OaFKKOs8gocAcUkrvSdRcs92IXCR4A0vBEN65&#10;YFE7vQ6/P7T4XJif0qCFAGpi3hA2W2A5b7MFXHu7NGf9ENFz6uvzcFwWr98bJDfednL5wYHbxzXG&#10;8bwbk3sN9HOcX8PpX9YdsGYEWk6rqND6Dxj0ywqco3dt1MwWUmvUH1oCDRxv3iDcRoBcoB1rHdyZ&#10;87QdWVhA7v/h0ZvsCgyVHZI8fHbLctCk8bmBwDiGE22StywUcDlic3RQidr5OwGV4CYW7tXsNVBv&#10;MmukSZTXOjfMdbOloPLn51G7gl6GuyQAI/woGg0KY8RaGwqK8yObJWNsf6pmC611TmpaVpiXDPaQ&#10;2LgyrIgxtWGufq1HmrI5AyZH8LkgMyBLvhDkZtTRLsK9BTCujPXLknrbPN40OkITKIAIcs85okg0&#10;i9Iut29GHWsS5nABg22u5pgTkNJ1vb/DfvH3UcBUs86+lqj6yF/yw7jFrV5ikoPSPX7Vu0bmU3xD&#10;ocwWFBSfCJTZAhSDmuZ5fLNFtyILMqjINAoL8C2aLikwR0F2uQ9w+Vce88iwlypisvEus8WkNjF7&#10;otiE8PANB5nRJb5DvJ+8xNjql+U0xPLs42t0ny2HL+5wB1DdPuWXv9x596txrtfMFvk8UqheCYvN&#10;osI9bhnbII5kWPHGIaLbvwwnAKqRgnAFwjYkQDUFBWlCnQa1kyy0sNB/kQNPWu2/wAj43mjdgNO3&#10;PPWdN34TZLYwXn6Pec9mC/gvvR+BY9pvKExDfFaXHFOjEQDUZq1zXbmzZg2AjgwtxLtnAleNEc1b&#10;9zcQImdbKOxv1p0Z3RuQUzNbgIyoU9YTzRI6MfyX2kffN06aLf4R7zanfI9T7pZnhZboXXbF7CFj&#10;EjeL81Yfmlhh9+1zetDYuuVoDdSJCYYWWcaYyb3G1CdntCmWIXEci5vIEqVGVIr3QCqVwj8xn6rZ&#10;wuwIPuAW+2WpLnG6X5YYkieGlZEZdWRInoTNGXXM7fFydKsMTXhQlmwTZfC3rM4AfNqcfoFh5QJt&#10;Cx54IIerX3vOL/TLklLTkti4LDUt9hFzMQCRcblmwgCkdK1WZqa1SWHwMclsloVqswJX82E0yaq9&#10;ms3ngjzIhJnMpPjmQpktKCg+ESizBYD1SaE5Ck/MRMbRwKO2ybPqDS6pHej14Be0bdgE2TUHG3SG&#10;Bn4J5BJj6xZhE5HbUHnIwS9R22RZ/Kr8XYEHbjhOTb6ib83oEnsjelIchMgc3euwAFfmoDx7hbn1&#10;XFBqExdvsSsvhQWNc13o3MJdJpwo07RJuGuT6vSsNkUnJtEcB9w2gnOLcroREv4Qeglscq8/ESC/&#10;A03i/Jgq1TaLPBSKrOG2f8pQcUzwpPX0r00qRkzomwSg3DbdcI5fEtWMIJiavaxmtoDjw/9y+5eO&#10;Gd/kBGCzxW1OpVu6OyrKR4JV65r6/73lGnNEk2To30x0gvq0eFbrW4LEEn0/MzI4JuR8BP5diyjv&#10;8C2PKDN8U9xRp7FPa5AZi6FP0LSpm6zyruAyQLu4MKlJGup8W+wyW0ADgEEJcl6K8krnOowS09r0&#10;U0HBefA6qTPHaXyzPATk2lceaJC9svyQAtkgbrA2lfYwnBsIXGBgbhEScNr4u2cI1LPKHm6X5CDR&#10;LCp+Td9qFud3daKDwF2VguJc+eTNFmrrvMi4zNevqSwLLrdPYlymacL3OMXX8viIIs6dMjX81SkF&#10;36ywLJgcIbMjSH6NYEaDzK+EbN9il8f/l0jB0uNdcKg+aYqvX9VaF5i6tUfcQv1sC+5rJQw7Srax&#10;86eZs48llxmbj4XVPBlq9kCK5Woqj+Z84X86ZiLzKb6hUGYLCopPBMpsAYiJRfISa+Rdn+Z5plib&#10;uADyFX2bzHob4lUnfmOPlm1DDvacX7NuvBCRM/zfFacPzQgwuNBveauoCJo2U5/UOMLvtPYEVHfW&#10;p+j+4Di0iAp7X6LCfQEB9YauS7WJi3BnoW7RghFZVuPfxF0mn8/PapNG97rQHNtr+DgO8wi0SAQ+&#10;QXGCmyi1RjnGuNmzpneuw1mN/QcxPGkRxciGgv+6D1CnDa71msXqIbc8psy8EhTNKidswhf1rrP3&#10;KQhqNtSAReOC40ON1SbV78LqXcXN/mwBzRM0dhCtc31YmYY63DfSx2PiDT+nUwVp8aTOY/DDyYwo&#10;0zbvSnBuAdcYHArX7WtFpleWayVm0DD1KThgrZOeE/B/64WtT8LnI96bFV6Dw/7b7MolxiZDl4Ju&#10;Dmo2uWMHaJ890pzb7nOavI/+yPitP8+AI8Bp4wMCE8Q8DvjuDcJ/BIxCuL0NK97fBJmmFj82WGD5&#10;chAtmoMzHySmTvTJcjqpw6p14cK7gHM+E1Ps1/Qt6MXwv4hOXeyS5nAV4VqioPgYqJkt0mnk1uHT&#10;g6tfERlWlOYljQV5zfR4UFgQqXF5Wh2GBHsQ2RcYrTJceBdQuFWMhsHr/wH5w+78l0wN30Tu83pZ&#10;2nCzMNckzN1klTskaShcA5stINHzc2xI+Hw+qOHVBK7pA5mPV5m2Kl0Xn1FHRfbCXITMp/iGQpkt&#10;KCg+EdbWThIK4dMDOzsYUx0xCRl+NUHYZtIXINsQf0q46K/JXqcJdt9yuzT3jF8ETZilT4gtkZvs&#10;ynMBuXJEYQsf843fLkBvNLvXQV0EzZBnjI+q0iCB0MLIUZeA0bvW8AnU/N59VgRDi3DtB8399gaX&#10;4AZ9zdh6xke3Ce7dlCZtDJVxl4kmS+PqNKhAM5qU079yiYm0SnNdzI6D8HuDNq0bNExymwDHkbH7&#10;VuqV5PEbIjJFIDTHROao6W1PnDUYuqTJvQ7aONbB2iR5aBJcY8JucOOmJbFGuabYQTFf35WJUeQZ&#10;FJTJDklu5j6ayACVAOrlS0Fx17+we1dA/+eYovd55bucSq8se1aGAKh/3Hqf8ko0fWKOmPRB7ltA&#10;8Vbk40Z4QgXp+jVm37fRWhssnT/BggIic6xbmu+Q5iEBm1Bv0G1BJJYo3OjXiozWsf6EX4QK5+zE&#10;E90Xj90PQm6cGqY+aX77FkP7vM2uQDMbVmYsntWLjK2H3HL9CHObU5bbkeMVSD/4gyhOyq4RLDS3&#10;yDEhT8O1RSLT2vRX9C24U/e4pfN2ShKcg162PfCfuF+1IVttlyQP7QTqHAsUGFVloKPtDdXxSli4&#10;wapcZqCAPjLrsRyvHoJwSEumKCg+Ympmi0yGXB/xiSEyLvVIUzPqmMK82CtN90pS06oYS7uBI5sC&#10;Fp0dBKf3YnEGnC7fs788JRhSv/5PfIfNRe7werv+KQtGv3ZRdlgRM749TQObLTivlC/+7nT3t5ke&#10;j8dpX5qLVTfJ2ZP7owpUHwmqg6rSXU7xK0b1maiaKZC7KL6JUGYLCopPBMpsgTG613WutQY+CnV5&#10;CPjRv2a2AMSWSLO44PKvsExojcleswVG49hQO9DMiAEVev+JnSZcZW6q9/O31yo9+l0ofJFbdxo1&#10;QB/AOtjhKuJnbrY4khFl9qWwCFriC0EJ1Kc77EoiQb6gWYxs6p3rUMM42MdjXgnu/t4J/HvBmnPN&#10;bBH0hzwOP/ZbUe92ETJ7f5VNbhCA1gqq9axh/3k0RvcamvjgWQ0Q3johYSXMMaCyMvSJx7zykDoF&#10;wjSeVv3bBdSAaFjn96DzH1JkXgiLAlNcYd+welZxL3D4VqY0KaklOqtNMfWpEVXaRUxO6T1G4NLD&#10;qZkt7nOQc0dCPSbNFp7AcufPokfYmtz6PuSMrV5Eg7reX+bO3NFDeZ8rILbE4HaDcAwJg2td69yA&#10;Gwqfcmvklaigcezju8Sh9TT/GK12wI5fYJqVaG7LIchs4Vl9nGlIHP8Nv827Co3wlbAIzQ+aYq8s&#10;d5GxBW2vV56prQmSWCPYg4nb5mv9R/Thtz1HOnyk24ia2YKmTUELGeMsw4jULs0O7ZR3n0OEV7gX&#10;7Ckr1A82W7SIirV/hxlVZeDS1I5wpyx7l/PGJ4vCFmmV5nD69GYLCopvBJ+82UJnm2sVZZ7zc0Oy&#10;JF0Tfi1PNApyLod76rqY26CiX5E77S4ZQ0eWPhjxiBY+lSyjWWdDCcsCXxkSygJy8xJbtyY3LxKl&#10;SLDZ4vnfnYLPzm8z+v8Td2TQ8UyELBGHY1mu3uVV+xVx+BWYsFTLVDTSbzKU2YKC4hOBMltgBKYY&#10;yxi/e5RLzll9AsS049AOHqlBzzG713rlufoF8/VcY27CUzh8gsBTODZb4Nf4oIrUzBb+0FJtBfUx&#10;zRZt+zkUAH1GiRQkFO/wIJpFxdc78U0os8VebN6VcXXK7lsBUTk2RObYrC4Riydxl4mn0TzzO797&#10;ZPjbMpN77aUo7w++CT1wCFjFxXo+wLyqavlFGqNF7rR42Y/QQgbg1f+Bwp0KXyCNugaa3WCLGHZC&#10;3tT0XshHr+g9q3CG3fIM3PH2H2d6nX5QFyGtda3roJGcZ1iZuRCKddL7nzkMHeoX2FvBE8L2B1U3&#10;ok7pDMiUonGuT2pSoCd/Qdu+ya68ePcwlruA2sZ3h2uME2aLhdcvLZA/oEzDv8D1jOXLgcx3JitX&#10;/jM5+QKk7SforA7lnd8z0vCDUyHC8gTHIY6KgLp9JizKrZEuKXKC0C7OO/dG97B4a0erl86fQVM5&#10;duFzB9p5sT5Z9gpzs1FQnFAfazIUxu1fesxDjQ0UfmQ741To+gTuttD3oe1Na5NXGGhUwc3PYfQ8&#10;4JbtvtVmYRFGm3FVGj7bJbkHvBJ2qdNGeHNo5OfaBLmbrEqPNDelST/kF1+J8meyFqNGrTvMz8+P&#10;/i/hY1rmpahQX88YqA2mIaZ3bUCdX69zGgqN5DJzC6dPbLZ4wi8eEuqYguJj45M3W3D1q2PK2F1O&#10;aUoVeyHIOV0+Wqvsxd+dqQ2hT35owmrcZ7bFPU5xQJYUGFZxuFO3y9Pzr1lP/vKESmB8LU+APOIW&#10;20WZCVVUbZ1XEGaLGc0G8VVktnjwv431fc2W0XQGpbXhb0/StOs32FtPxbiyD8O7Vl1ej5tdi/Fs&#10;tUSZLb7JUGYLCopPhNXVoye3fw7oXeuDiuyRZotdPOaV2yT5GU36EnOrXba/QhKaW7xA337OL/pD&#10;i5CuWRNeEOtE1M51swdZLrzB5VoQgeOYLTimmJaIG/JOOP3LXdL8l7RtUBiwVvDZmi0uMzfh0+Re&#10;B8E5NazeVdAPcVpoiXZICiCRGPlMGc9su5cKmhm30lb2LBfV/u1UtpDLH82CbR0kv1M0k8xmUtnk&#10;enrJs5FOZiFnYykGBbTTTpc6lHibWDwVTyTJjURifi23Es5sxFKh1VwikVxd2wBZX18XdOlCnnkU&#10;9WSHNSJ/FysrZ6POYbPF1P+UPuDhpVLbr0QFiwcd3Ohefa3IeP0LTF2yU5KHSgaF2ehe5xhjLOOZ&#10;+dPpV2ae8YvBuUW7ef4rOlJ0m0XFubl5FcOMn4NxIwe59l80OOfe7x+duSe9//tHlWzk6BTaP12X&#10;gn7hDizZvKvz8wswDkgsUak1OqFO8Uz7nOqzPz+JD7VLBE37LEYY/Q3R7e8ZgxN4xi/dZVfaxYXD&#10;p0HtokFQnFSnv6ZvjasydziVKQ1y5AFHg5EKX9cNVmVQnoUyuLxU4mv4LSlNGYN6GJDn4PMKc/Mm&#10;u6x2bAwqU3B1neJ8pyT3kFu+wdpsEaEov2Jz7Carwh1UQc2YFHZ8nNPA1Cf65VkYUcltYgwkU2/D&#10;N8a+oG2rHWE4TxB8RSDXmZv9hB+Kr+jb09qTDFDNYjRZ4+Y7jucUFB+QT95s4fF4p1QxsXGZpo6I&#10;jMs2l7/vizcr+ECk01oYhXQyC/mFHZqEOZlp+RYbPTLNqiNS47KCYRj6La7H45lQxvqlaLHJS0G+&#10;TZg12kL4K1orGTDVYffY9U67zgmFJTNaSOjtczDsXKBXr7BxfR/IaqK6vV2Fg5DbFN9YKLMFBcW5&#10;kyWwLVfdq9vwCeJd3QptbC6EKyB47yEsRkqZDEqU3qZSB/w6kj+Y32SaxYWn/DdhI/cCj8Vk6hNC&#10;ZEWxM8mNOkCFm9nvQZ+uIzP75blbnApswieI0BTbV4+6wf6on/h3BZo9AXDtQ8rMRcYWCJm1g827&#10;ApkN/BKoeZPKeDAQsrmWojFytsWnxNYWunaz2ulxnMRHQ9AXgmdNNcdylZhJdIGOlj4FQmjOAiR6&#10;pCnhiFYiWxxkrU9oUifTPw9nWJ2a0CTxmpGXogLcNad/2cp381u01/6VGjKxNBMO4W/8G8mzH5hs&#10;+1mGhmd58ddnAl5y2gucrcWzZnCt98ryuC+8EhVeCYtMfRLPH9mFnPFm7gbI0z83qWSbfO4AuZuA&#10;jiITV+9xy0578N7vHb36bfOIMvM1fesaa/Odmq7OuQHa+xVmRWqJTmrSeDGR0+x9PbpweapwabJw&#10;bzbTzk59MVoMhhaY+pSOb7Pp3KHAXI8s90qUf0CsvGgRFfDRhqRJKNwlzYPc45RbREWoscvMrT55&#10;Tm3fGLorNZjfONqB+vG5AjWnsAAcFifsBjdO7MITWIJLVtvDnYQxt+6r+wOX9iVhtsDdEAtUEXxe&#10;YaJPSNN07+wzWGHfgC9CB38mJC+8BpxhaG4RBkmHf/k4C7v2Ba4Lvm7yosVQgdAiJGy+Ffg0nbOv&#10;EIpPm0/ebOH2eE2OoM0ZGFfGZ9SxYXmCpo68FOT4z9QTX4tcTjceUTt/kUl+YQe6JgyfM5qNq8wK&#10;yCNe3lLnwIKl25CZll/LE063DzbFxuV2UWZWHR5VxOXmxSlVzO10v/g70y43Lo54yi/gnwbjPK7y&#10;/alsVhO5qsIeNYXK7hUyk+KbCGW2oKA4d/AvGQysoJPfZFf45uiAPHeXU3kqKIEc+URI0ye4Z/dW&#10;86OFZ462S3OfodniIK6y0CSCw6l3Agp6GrQxcuObg2Vnnc5pOMglZw2L2okfpBr+9uTGxgbZMz8t&#10;VlZWQDfGz3Aiy/62sBPT+u9ko8rMk2nk24LMqkPDtXpdb2n774pJ7ZuWRx5wywJLhKlPvBQWZNbo&#10;yCUB3LJr/0p9g7UJ8uVQtkeehTFTzbdKpxyDv8aTTRtAAafrEyb3qi+4ZCSm24itkSFF1rjjFHNG&#10;m6zvJruYC81phVYQcvttoHHi+gS5xtxs/TXVjf+Tf5mx9ZBXYuqTUNtkuWMgRa5PySB89beG36/p&#10;5EZbf06I2yeI346sMMFAiPZKNjdHnrrevgo1oHVuOIwetCl1vPjRaZou2SYu3tkJlAvCNsVvsSrw&#10;j14K0TIWuS1i9ayyHiif/OAEHLBmkRGOaTUcq3wahe8FfHX3DuqNb47xTTF/aPEL2vakOs04xjQu&#10;ui7ZSniQJbd36JdnHhKnR26fHQx9gq5PCk2xBn4R2uQht3hfzJ61TlmuUUjqPNhjyFXmJtzZ66zN&#10;BsE5Lsii+OT55M0WQuPyiCJxi1Xqkqb6pUm5ebGBn380vE7u9npf/1s+Fqf9jbtNwOn2jSpiT3mF&#10;QVmCzCLQWOdbCQtFuzjTI0lfoG9JTcsTqqjD7ZOZl5i6NSgzqoi7XcggouIZ8bcAln6lSZTu01Wf&#10;HOXh4kuip4/oq3RrdWubzHw/VCrUupQzgzJbUFCcO/iXDEZMliGhIJYP4Oeku5zKI96xzBb3uWVQ&#10;zCBBZn1C1F6UDSqyXbLs4WaLnWf4z4LjmC0w0DAcvlVoS9CuZLbPyLIzrUsQ175C0+6jS9dTM1uA&#10;wKZV7tWHtkDUwW3XUhkS8InFMl9ZDuc9yyVVYDv5NsuhdRPXp6d7QKwiP+TE4wm868Tk8/nABgrF&#10;OudYRQtO8vnyDvFsFQu5vUO+UKnP39wk47mWSqWLDLS8ArS4V6JCo6AotpyZmwOo51ZR8SU9Dirx&#10;XhVR+EQ/eVUMiZZ/TJ96Ln72NybxDAin2ev2L09rkwzJSoc0zWJ4JZN6xlOFmmsWj+lNCgfsbZdl&#10;en+JY7fPTTIW4V/0vTKOiqIcU0wm8U4/lTCuKURDtrnQnEQxLxzW6qU2hibSJ8t1chOtMxtOe8AX&#10;WpzQJF3+ZegCeDAJhhbZxjhDl5rRpiTWyJgq8646bY1JLemBAgRU2U5Jvk1cGFJkxJYoOodm28Pv&#10;HyeLHsWoJtEtRYo9SLBuqYXNu/JahRZ9uCy+5h9FzkFZHUpy3w5GtbdhIAZXIRnTP/3Tky6LV8W1&#10;KGwRgSkGvf4qk1hmMlm5MJCZUCRGlZkGfukZv9ghKbSIir2y3IQ63cZN0wWL7V1z9Fkvbdja8usy&#10;Hs3e9KtSidDH4M9PTgdntMnXimyPLDcgz8EthibULi7Aj9QkfFdc9AYPm1cCZzIoz0HhvWZlOGc1&#10;4cOY3D41bGNsXJ0GgUYF93dUlbnG3IQzZB8aKWYXMGJ0yfLNYnTOs9okvr/9iuyIOnUDBYcqfHkO&#10;sX4pPh9isRgekz9Vs4XSsviYW2wWZm+zyzp7iKdb09vmdFKL0+4yaaxkoQOYUce6JclGQa5bkpKa&#10;lgbkcafbN6OOykxLXP2q2jr/kFt8wis85+daRNkpVaxHmlSaF3j6NY0VBVu1mZ0uJ5puQddE4BP+&#10;I4yZ0H/v83GVH8hqompdrPKtuUfCarZEZr4f5ucPnQpC8S5QZgsKinMH/5LZ6xy8z80v9MlzWA4x&#10;W+B3yFJrBJ4doRgMzfB07jv0CfKbwgMu8vY3pkp/zdjiGROgDAhM8Y6jZlt8VlxlbWJnGUdyh00u&#10;jwcZ03542xactvO9uNBrl+EgBdvHnG3R/W0WCGy2/TL9MRcp+T3S/GXG1nMBCmo7qUnTdMl7nHKH&#10;DHk5vUDfR3UB/dnrCAh7tLPPZA6TB3uC3Avok5eYWyDKoxQ26NHwv/yhJTg9m/6tGfttOy/nye0d&#10;+JbILTZ6OYx9edRPHmGYC0Y3iizTLc11ydHLdvyV0yOxRBi6VMvE2oA8u3fIuvO7RsZ+W9TzH9lQ&#10;P7DJuqOit8gNcjtclEodmtWmujtcoFdzxoyvfmKm7X8qxu4I3Dq/zxXga8OvuPn+/8XhTfvg2S7g&#10;DbptXok5AmPCLU75DqcMiYevwx381OBO1BJ4UGbokjOadLMI7lqSqU/AoMExvPFc6/YvQ63yjPFO&#10;SR4So8r0vounjgNcDdeQkNkiLEOcbUyILdFJdYpvjMOArHWGZ9WJtu4gtPbTjMlwbrXTm5ub13Nt&#10;j75vjNyuA+p87B6aewJiFNoHv+A+/FMz978lv8up4JkCN34K7R3tmOsQwxN/sVmU7yTMFlbv2ogy&#10;28AvBUILFxmbrZIcVF2LINcmyg8rM32yXJOwCCWf8ku32RVIwKVBp3gpKrSJkYsKONqIMoOD+x6E&#10;P7Soc26MqzL15pgaOuf64VYPAOrwmCtu4GK/om/3In8ZyB0sVIvOtaZyhPWud7CM1E+iecwvGYjI&#10;U9C8YRB4xCt7AkuHh8uloDicaDSKB+RP2Gwxq95oFWV1aJZEdkYdlZqWId/j9rgcdUs49mNaHebq&#10;1rj6dfjiuDI+IE06XGhJSD8x/0JjXYCjTamizYTNwuPx3uUURxTxDnFauhNdFcPWkZM7nv6FSdyX&#10;HcdY/RGPx82hYv79mi3gJMkUxamhzBYUFOcO/IxZvaughcLj9YBy9xLrQ8wWADwItkqREgVPn7Ap&#10;sURbRQV41sR7v7kYXOvuwBJc15gq/YRXwgoYZFJmCwCUJZBrO8YIM+EZcV+miVkG8NBfE3jmxrs+&#10;IHDONUeYuyC02jNjx2xRte+sRe+TZbmmKM8U3aUFGQkVGsRuQHPsB7/DhYaHtSlvYLFLlrvHKb8S&#10;Fl/wUbiH2mGxDCnfOcwn6Mz4u3L7EZNfsNkCy+U63xwwLHBNcY1zHRKgwJO5BHxLBE+8r7kgrc1B&#10;LRQKTwQF0OuuMDdfK7L9itMGKD0mD/742OCv8aB6fc43yw1sevfobcHN0ZTCviGjGa7OFuV049B1&#10;nmhCBxcFLWFak/YQyyU6foVhkJIuJFv/v+x2MZq6/yVt+yJjC+4LxxgHPfw6azM4t+AKLH1F24I7&#10;NSDPPp+OdwuRP1oYNLTODZo2iW+6w7cCCjmX0Dy1jo19454ek34lmmvwUoD++2NeCf4vbMLBoYYh&#10;0SwqthIeKI+0mp0e5J10xvzk+ycGf4l397tHdLN23pDq1p+Zbumcv80p8YyJ2/8M1X/7v2fc+a4R&#10;UMJd/hU4wxZRsUeaV9k3egmnnhcZm3fYFci8QLQQKHCTtdlERGZ9zCvfYqOcjhY7fE6oU23iPFwm&#10;S5+0eVdkh9q/oB+NKDN7V4gcBJzAUwFyaIp/+wIhFPVWRsxDPNLA1C3N7+oOvuASU5+CM+ySkA5N&#10;jsTsWbvG2oQR4LUi84BbhrYEJ+DyE79HyrcCu1JQnICa2QJGZqxaf2LIzYsjioTejtxSCAzLWsv8&#10;tCqGdx3JuDLmdPtus4vwlUv0zUZBbvw2WiLXLsr0SVO9ktRlxmarKDskS8jMiy63D4SvX7G5/FZn&#10;AB+Bp1+FAlLjspZtloxo2YOKm4/99yYy7Upc6wdiWqj2qKp9yiLfRea8B6AxwDmTGxSnhjJbUFCc&#10;O/Az5g8uTWqT8CzIMR03CBzoJPAoCfKMjx4uda51k2e1m3gPTJb4JtMhQZphszjfIc0pbGG+KaZz&#10;rh/pkvMzAUcQHFAi94Qggwcrn08/7zXYNfsCuU2sORJbUITIKW0SelwtEq1gRDP4b3l2vZtzTw2b&#10;ook3oSIY+kSzqNApyb8QlG6wNp8L3jJbfM3Y2mu2CM4tEh4BURo0Jbw2AbTlPlluSJGd0KQaiOAy&#10;xGkk1M4NkFogyV2Aytcmy2IXmG1E3JlxTapLlgOBs4Lz6ZHm9pot8MFrZgtbKEGONdVql7IiNMef&#10;8EoPuaVnRATT90DbTzGw2cJBWIVqWDTO5h+hQULj2AjMwZNu8tafnYZNqLQ7nMpdTgW3bbfdZ/Ks&#10;8CwRlWOjaSbSxknhC0SrXYRFnil+k4VMeKAYt4vzeFQEaWSmscIJg4bEEoO946o0fLINcVBH4Qbp&#10;Xes1DxcnBg7IN8XbxYVHvBJo+Phf3+dUXgiQUWBak34pLGh3gh+fIRqeBc/l4Zij0JJBBptMwzd4&#10;Gp4V6vnJX57gGsPPfnjywV+ZfsFJ90pRa6HpkoOPFNhsMarKQFMcVWZmNKkZTZpnjM9qU9C2W8XI&#10;R+lTfqmBXxyUZ3ukeSgM1QXNrFVUGFZkR5QZKHmViRreI24ZyvDNUajkF8Tshn2BjgDNW7HHtGHb&#10;MSZCB4FqrO8CcF+GlejegdSbLUxH3S/4pXD5l/t3pt5gJtTpG+xNpj55pJUQA121SVSY0aKOBv8a&#10;WtcFInjNJcbWiCqNDV4UFCfmkzdb2J3+YUVcaFixu/xy89K0Ojy5Y7YY/oLX9M9ncXpf1Na5JmEe&#10;pFuSvssp3WGXefo1oWF1RJGYUkVahNkZdWxCGTU7gmOq6KAswdKuMzRhjm69SZDDR9BY53ukyS5J&#10;CkZCkPF7ArvZGc1Uy+RyyQMxzVfHjNUuSbJJWl0gb9H5srW15ff74Zzz+TyZRXE6KLMFBcW5Az9j&#10;Fg+auQ1aOv5VOw7ewNKIOg3CNiZA4Os98iw84Z2JC8MPTocUhe4DzdzmWxFbkRM+yISrg6dSXOBz&#10;BhQVujFWk6/ouwNkvE+wm8OPE4ElgvsIuU1M9LjNrlxjbg4osqCbKXfUmKkG8cw9KTziPPvrk8FA&#10;CGdi6LrUgDz3WpEFHbhdmgcVaFqXBLV/RJ26xa40Cop7zRZTmvSMNoHNFmxDQu0Ig5aotIWbBpE6&#10;BA0b+5i4R0R/wPFxmfo4FKst/t+lnk1pU3AVYksUCjwkfJRggWJTmpTEGn0qKJo95FeM7tXrrM0n&#10;fNCZk/iYoDmTY00VObyQ26JchuvrpvXn4yefaPCujF8VPvxTY/1fc9r/GdMoJ6dOTP8vKTZbqO0b&#10;MmuUoQzf/BG2079i963gIKAGF3lRYmuYWBSDFub0iNK32JvNwiJooSCg8YKW+wVtu0FYBEW6Vjnt&#10;0hzLEH8mKEGdSywxh2/5maDYICjCPxJbInJb5BB73/GZ1Sbn5xfaJfk+eQ7OCprEfU65S5aFXjmk&#10;yID+3CvNnYfZQs0x+z3IPwiMAP1KZByB+rFYFoe/rRCP6u79wdFn/UviCT2dHegTpWna1KAyA41w&#10;cGJ+YsQ7rU0+5ZUG5TmQPllumjUHVQGJB1xkc2kVFe5yKnfZ5W5pfgi6Ca80rMy8FBSbRQU4QosI&#10;2YmuMDYbiXYLA/JdbpmmT8Bdwye2F+gIHENCZI7CncI5KscG3JoxFeqYqElzyyBwX/BewB9ahLZ9&#10;nbBGwbD/hF+SWsNw+/retkfspUeWhUNdIWIe1wNfHJRnX6GoMQloGHDLfMHFDlkWfkbJEnXYvCu4&#10;b0KV4iU2XxNmC6gH+Oz95k9mpPiw1JstPJ8iCvPCBdoWU7NhtgdmVBGDLcTVrc2oN0Amb8vhd9Zu&#10;eeNMivzODvCV+xwyzHYjLz8gSzA04UFpQmpcFBpWRIalGVVYYlycUoUNtuC0KjquiI8qYpPKSJMg&#10;z9OtwhFU5nmpcblvx2wxdl3A6lY2y6u92qp2Dlf8/iRy1VZ59R6v2iDajmXIzHMlnU7jq47H42QW&#10;xemgzBYUFOcO/IyFiDhtIPhX7ZjAs5fCFoFnLG8QzV8FuUDfDp7pNPsPhdIe6ZLkxjRJUPC+pG/j&#10;2cIU+3JpT1xPioOAPgKqF3STZ3ykdD3emY0ydI0n6tTBI87d7xkJ+t8yW4CqgzvXLgGdimVALj+x&#10;2cIdWAbdDMeAsOxYEECJ5RoTs8gl5FJwblFrW+uQIocUXxMn8CVtm2lIgL4NOf3yHJwYaIYCU+wa&#10;seIAHwEDSil0hOc7czRq0q/IXGRsSqzodfcjHppzwdIjC+YzflFujXQR/wv+i9G9LrGRvusBeELC&#10;z3Ntv0THxz9v1FwLfMrHTWqOZeaB1Gnx4nxml4LbocJpwLczjmEB/Znx9mIiqCv4xHvFlrcmpuHM&#10;R9zyRTrSM58KCq3igpCYCCA2R13+ZagNhi51nbWpcaxDmm+Mw78jv3w63IGl18r0DXblDqcCt+km&#10;q9Iny93hlGFwtnhW4X+dqykZxkZPYJlriuMVEOJGw70/NKrhW57+uUm4xQ//xNhTTnZSncZTtF4K&#10;0EqQIUUGml+7uNAjy8Hna3FiSpNql+ShSd/nlhsFRVD7rzErsAutE2FXoAtACyQ2C+PqDBwNmugL&#10;dKgth2+FiKua7ZK+pczr3avQCOGwffIczxiHSuiUFFj65KQGhR3plCP9H7u6UDvQ7Cf47cNmPmir&#10;UF1Sa3RAmW4SFk1E1Y2r0ribiK2RBsHuWKeAwBQHwWm9a2PvJJpxdfo2pwyn3S/L3uWg0K23kV0s&#10;NSDPQi9+rciwDUmZLYwbmNmzhgP9Qj3c45ahY0LXFphjUIeNonyv7AysXRSfM5+D2UJsWJxWxVoF&#10;WZlxUaBfbRHkppURpXl+VhXR0sz1ZovRe3zyazt0iPBM0u2rjMqEIibUr1gcfjjaY25eYZ6HAgL9&#10;Cl2zDgnYO6OKaKwhgz0oMy2JDMuQeYtdQktIjEss5cqwdAN55fyuEZaBdFhjW8R1vz+RTNW9Vl3Z&#10;SFxiVoNhMvP8gMaALtjj8fv9ZBbF6aDMFhQU5w7+JTsZbGMMnsIh0UOoKGzTmfnY+7DAIyyocKBe&#10;wrM4DoEBAs/NE3Vvzj9z4KEfV0v95Or3zztZlOBuYi1lX98WcCisep0f8K8b+KWv6Fugm4E+X2+2&#10;MCudc6G5gDuk59vn686j3mwBWk3d+/xtm3dFaomqHOtwC14rMw84ZVCPya8RfEUs7gAZ06B38qAn&#10;z2hTDEOiS5IHFe4Gq/KQW8YvcmsCh2rgo/UF5CEWFpRMFIfS5F5rFaEz+RrN1CAPixXvmtli7J7w&#10;Im1zTJm5Rfg9aUblt+GLcG4DbZZUOkuOONUqfl5smDzukrTTM/hrvGc/jBRpENFTPXyqOWZy3w67&#10;zBbDisywEjnlBd2yT4EUXRAo5gks+YKL7LomxDfFQc+EG/qEW8L6LRa7bwUnjO4NULbhFoAe3io5&#10;l7flj3mlQXSS20OKbK3+RZYonM8TXvk8GrbbhtyUkhsEsNn007MDv8qF6u2/wKG3yjp+mvnkuVfr&#10;3LjKJJc5wBnCWUEDY+hSNG0KGpVYuQSfs9oUCOSPKjOd4tzX9E0Yb+W2jeusSrOw8JRXusNGhgz4&#10;FnzCRTUKSnBrnvFLT156Xw5H4LDkSRBYvStw+VDbUP6FAK06EZqRD9QrTGRj7VWkLjK29q0Tph6F&#10;TRGYY3C2bAOKBgJ9qlFYlFiicH/h9+42uwLpet80vtAiCLZ6HMS4OgXnM6ZMw3dxjsaxQdOhKCF0&#10;FCYWXRf8uOCZa2bPar88B//OH1qSWSO9UrRUpIkYBx5yS/CrZHB9vFPMKD5+PnmzhdvtmVWF7S7v&#10;iDw+pojqrSGpcalVmH3ELQi1yy6X225xPv3fJ7v+B3PyqYg7pCC/tgMUht73JW0LPht4eTiazLjM&#10;0a273F7YS1OFBfpVoy2EC9dD12wMyRIzqvANVrldlNZaQ3LTEl+/Qm+TPv+bUxcZm5dZ22tJXPcH&#10;ovRX5b4q215VB8mcc2Jzc5M8b4/H5/ORuRSngzJbUFCcO+RPGYHIEumTn+SpOhBaeCHc5zXUN5Q7&#10;aI7uttWzqrKHsV43pU3JbGH1OUy3/uZi962CkBvfBNyBZXzOeFbCLkCNqb0yPSeeCYu7LAuYoWvI&#10;8wLI+HdE8Cme1JE7FhbElii0vb0yo0XvjQHQCUHrE5ljoOrcZFdwJmZam4SSoDJBAxaaY1Jr9Dpr&#10;s0OSH1BkDe41UL3G1el73DJ+tYvlOrPSIUGRFxmGxKw+wdGscx6pQeBozwWly8zNQGgR9EZcGFRB&#10;yO+T5XrkWZCxe8IHf2zyMSt/n1d+JkRlWggVnWmIw3/vUxbJEadaNQqDXXcNr1VHxIU9Q+rNFtJ2&#10;w/3vHRX1vqlkDFwaaLPXUG1sP+SWQWUFvRf0WKgiLn3x+rWlr6/sPx8N1wbIbRYKGo3TcCiDay04&#10;h6Yj2Qk3nHxTjKU/3wYGd5yuT+AgUNAq4HZzzZEGfuk8zBa0V7KWX0BLbGoEA6Gef8OefCRu+GtT&#10;UM8NPzTF6lRqhdaLj+avMregZvqR86PtQUUW2uprRZahTUK1cAyJEWVGa1nq73WNTYVo2qSCY3XZ&#10;/SPj/t7JpVeiIjQeJtMHuv0oChoSHXypHx5c4kg3xlQZmTXKpbteXvXAXujUetcaFpV9nW1ITKhT&#10;UGZKEdNIXC28RLOwiM0WGKirmvsVjMaxMU6sHOEZobNEiF8BdCubxXm4m9ggdZtdgS+q6hyp9sty&#10;TH1y3yGlHotnlaZ7y1rqCy4RUYG2XwmLAnMMOvJLMeovnsBynzyrd66Na5M9xMQQkCc8ZLB4rUrP&#10;alPNEmrCBcXJ+RxmW0yrwkPSxLQ6PCyL0zUbo3IUE6RNmO3/z0JGs/SQRSKAzLT0FX2zU5Ru5Ofu&#10;c4pGe1BrCXWLUwL9Kl29Ma2K6W1BLrEepB6RYXlSGX3MLbSKMgPSBE0dsTr9/dLkFUZFqEWhuMRD&#10;2lS2JDyeu81a4PDzIxR6Y3nxUl45zwjKbEFBce6QP2UEoMkc+fj1yaNzbjQK3rziFhAzvUFhg0fe&#10;07vkhCfjTnlWZg27/CsgZO43FrgEeNoOzi1qKIPOKaiZLYZ/C8WJZLTKyR3HA7/zHlen6l8C1wAt&#10;CBrwXXYFlPBH3LLUEr3K2gQN8C6nbCBms+MWjuUBtzymTj/hl6C1Q/mOyXV8Yk7/isG17iRsLu3i&#10;QjfxBlhijUDJr+jbLaKCzrU2dg95XH/wx8YGntitntV6dwM65/qsLpnJkAt2t7be68Iio9zBalBa&#10;tS6Pww9C5u5HnyyndmwYXGt23wro1VMaNFvY6l1jXlDheiDL7SCzb+jdq4Oq9H1upVWag88BwtED&#10;rsxxTZpninbLshxDnKlPiS2R8zZb1IBh3Ohak9vDnsCS2Bp5e1bE2SAe19357t0VAjCHDEJzTKJa&#10;5DMcrH6dcEjLkK095ZW67thNHIfTtzIoz7Zy052S/LA8PaWKT4vWugg3FrOaRMtMZFyekNKMkx3a&#10;QV6ELV/jyFcHhfHhXsegODmizIjMMajJF/8f7eBvc+9xkJFOMqZv+HtT94ipRjYvmondKCw+F6DZ&#10;GddYm8hnp3SRdlXe9S32/ZeL0OzxSQLiER3rzpslQkb3mta5jl20eINLN9kV6AL4Pt7loNkrNbNF&#10;kyTHM8VA8BfPHOiwQ+rUiCYJ/Qs6KT6H1p14w4/5Jbouif3sUlCcgJrZAgZkUm39tBAZ0NyKSWWs&#10;U5x+LUsozAsqy/yANDWqiDtcaMaEw+Z88Y+mQYxqC/4KRmpaAoFEpzg5IE2OKTeaheleScrt9vRL&#10;k0zNBk0dcbq9Y4r43tkWAv0KlByVx9uEWZo6zNOtQSZDs9YkyEOi+cdnG/7qZKOo/AWtenh800Kp&#10;2quqPhJUeY7q+lFTM05MOBwmzvoN5A6K00GZLSgozpfNzd3OwygE5lhtpneDoNgqQS/E8ObpzRZq&#10;R5hjitH1idfKLAheX/0NQuNYv82pwDM9Md8b1QkIue8DMaV+fy/tz4l6s8XTH5po/tGzdPqAzRaX&#10;GVsvhaVGfrFfnr3M3JomFHJQa18RL3g5hsSkNnWduQmKOt8cmwR9G82T3x6lLYjadCAa19q4Kg0K&#10;IejzTH0SO/IEJZ9rjFs8q2r7RjC0OHQbTRUBeTAep9fp50p7ODSHVlLY/RvkuEN4uCB3nz8P/vgY&#10;mTqKB5wyG7lvjFk8a3xTDGoD6g1a+6Aq/YxfuszYPVo6/Mvu4JLZsw61Ma5Fs1pAeVbbw01CFBTD&#10;7l2WWKPQze9zkb8JqOT3EIv0veF3B5785Qlyow6BIXKRsTWoyApMsW5RpvGvTD/+s+P0Lq1g1DZ4&#10;kfvwrzE7uryDbW4e293V5Rm9Jn3+o7PPh1ZbBbkxdbpHnJEoFhh0f+d/YtCZftaEZeyFelyBfEAM&#10;KjKTnCW5LQLplmu66afi54LSeL9Fb11S88w6mff2H5kYfK6/8ptWGL2bRAVsthhTpWcFq01/f7br&#10;W+xXN40w/JJnubAADRUy3YHlCU1qVJVuEhbgNsGth11SawRG6RZRAe5+TR4LiqikOgVnQiyAOq9x&#10;DzpsA784oUrXFohZPauP+MXnfHITLvybNc2N4qMilSI9DX2qZguM1or8UOBELa2z7rO4A3OLTfYv&#10;sz0oNi4PSBOj8vhVZuUeu+Rye+QmZPuAYv3ErA0nYf6oh6EJd4rSTYI8S7s2rYpCzqAsbnX4WwVZ&#10;rm6N24AM3zMCtA7RtYKr/0DGjdWrrO2LzKr0fOZAlMtlfM71lEqHWlMojgdltqCgOF8os0U9vNfq&#10;XevbXwiLtVnfIOcUAPUZ8XhKblB8IObn381TxtmiYpv5A5qZRolZ5ey7wJ4ngPwOYt07SO8lHi55&#10;enjG+Ff0rce8EhEdAzXsJ7zSA275EmOLpk31EWGMsbQSPgh2ic65YXBttKGlItug7MEBze61flnu&#10;Qk/iUk98kLUB+cG5hU5Jvk1cNLrXhKZYs7A4rkZuAlLZN0tF8Mm8B+bnyMqsx6p1CUY15MYOcHX+&#10;4BtLok3vhnvR9jtcmcBldB83XmlobmFMlYH6nNYgt44T6jSo0M8FUJPIw8jHDDxYv/jb03vr6iBe&#10;X9/dJuGrdt9KlyQ/q03xjXFoJ5DD0ie5TzVw8C9f5+HgI7f5kw1i7qC6/yKHO6Sefi6Z6dUapPb+&#10;rzkTj0QmpbNzdHHoGg+099EOw+BVLqtHCbs8joBOYjPIbEq22SR3BHxBfJrwRb8XxTQBPHa/3xOA&#10;hNvu4w6o1Dwzf1gtntRZNC6T0gH5u67MafbqhNZH3z9257tGmK2K5jbv9V9XD17h4r2Pf2C81hGw&#10;CM2xGUMcEipH+IWg5PCt4APC564jnwa48Mc8tEoR157dC/WJYx5vt4rzJjcK+3Wk2QJ6Hz7nmjAN&#10;b6aHQN/vkL5D4DCKT4lP3mxhsgVfyxKv+Pk2YQY+Ie1weaaUMbebLLAXVpf80jjqZVfoFbM9oLHM&#10;Q7pJkIevQ8Ll8kyrogPSZKcoDcfBVoldMDQbUL5JkGsWZuD/tovSDPW6yR6A8i2CrFGNIkOPXBSY&#10;PLEWWXV7G9+B/VlPkn12xFCtnMNikfrlITVqrYLiNFBmCwqK84UyW9QzxVs2udc7ZFnC7+CbB76a&#10;9J7I8ceR9CgyD/lvxW74BHAHll/XTcn++AFt87x9WxxCKBhS0s3jvy62GzzNfw/NtmDcVcAnaP5Y&#10;RHQrUfAM4Bnj11G4kHLNbAE62LgKraLvluZvsjbxrPh6ecYv8c3Rlh2vFrfYlRei/D1u+QkRc0Tn&#10;3GgR5/EcpX551htcEloikG6WINWIpks84hcfcst4Zjs59FSrkch78uALz4tPf2hC8EqrIUKKYMSd&#10;eiVrt1fOXll+WpOWWMkTkzOM8F0Q0I1xznEAxXJcjZaKaBzI7Qjcuy5pTmaNgNLLNX6wBnYIc/ML&#10;fHOsV5bDF9vwd6agrtr/HcPrRCaAw4HvKtHaCnJNEJe471eYyKEmTYtmMYgtMaN7w+8NwpG/vrKo&#10;HbE1CorQnPpkuRZRESq8X5ZrFBbHVOkHbcuPeGWmPgWZN1iVUVUGEtAa4fMVI9EhKTB1yS5pvkNc&#10;aP2/6U2PzBOC9UBoSW0P1wIJh4hAVlalyzjrePaXJ2ktMtgcvsmH/NEuk27SETp0dptOZBON66AD&#10;4s2a2cLlX2n8DcV3Zkmvnyp7GPu2kNoid7nlQGjBH1q6Srh9wQVOiSew3CXLDSmyg4psJ+Hruib3&#10;dzzynsBssStG7K4oORSfD5+82YKjW+2XJodlCb5+dVa9MaGMQeaUKqKxzOECe+n7fzh3foZ386fQ&#10;Ik21wAg5N1nlPknyMbfwkFtQCY0d/4HBblG4XMjyYXX6pKZF4ntvsLt8z3hoPQggNCyj2KiPxSLD&#10;8pgidpddgsz2n2XA55Qy9kJalQXwHTgQ6LDX2dWvGNVimcw5QwKBAHGab7G8vEzupjgFlNmCguJ8&#10;OSezBegnT/ils3qMe2/c45QbCK8WA8r0C2GRZ4qDVjagQi9L24mnQIV9gyxK8TYje2KswMO3+x1D&#10;6n5YPqzZ4iAIL4YoBMMZrmbnGeOgo15jbTYKSDPEM0HpuaBETErfvscs3uVUQIF8rXgz7QILXmnf&#10;LCreZVewc5Z6/yzuwLLBOEdvU1s9q18TLgxrytU8KLcOsu8Ui+97wgXWxkEYL944DXn8JycGr3B3&#10;zRfgGuMSSwwuRO3YgE9strj3vaO19/kA5IPsfbsOKrPetY6dXzp9aGGO2bMGyueYKgM1CcLUJwWm&#10;2Ec4KuIpZtd+Rl6rKCwdP8YiSxyMy79MmNXyX9O3RpHviShswsU2CottkvyIKg3jgJJtEnaj+L4g&#10;Uw3iUVW6gV8aVmaRPwttql2SeylEX4HBFr4rtUYfcsuPuaUBeQ42IQ1doF+WgxGYpkWrRaBkd793&#10;dHS++1+y4LS7R+cH/rMEn4xoUmfVuiefiHhtaoPMLps1SKyRhscuo9TRKCo84Javv+2zdi/ewJte&#10;Jp8xjmiSndyY2+Zr/QcM+F84H1p1/WITDNcU61WcTZwpaCEjqgxNl3wuKHZKc9OalMgcYxliD3ll&#10;6KFQIXAm72q20DmpXy4Kkk/ebCE0LI0pYuOKaLc4dZG+1SFOu9yeZkGuXZhh61adLrJYjcHf5LZ+&#10;i14b97DZok2cvMTYfMQtPOAU+yQp4aCm4+cYNpMDdtE166OKGHaTUUNsXHopfFOfDpcHyvB0ayPy&#10;+G1WWWsNsZ+hkCU8WZDjqnap8R04ENtyleuqhlPnMtvC7/fjk6wnFAqRuylOAWW2oKA4X85vtkW/&#10;IquwfcPioV6gb/HMEY1z/Q6nDGoJ6BtjarSYuUVU6JXlWYaP8U3pe8bmXW0U56FaJjQpo+vNnHl/&#10;6BvvIg7u+L5hPj4gLT9Ou/lDTCxP/tLkkx+cqEltKvsJ4BnRRPd7HKQF1dy4POWXQIG8w6kMyjP3&#10;OJUbRBDNmoyp0g7fSr2Qx3obvnYD9DerdxWUzNucyisikoiMZsB7a5CjT7Uajb6PGKguixeL31Nn&#10;fbD6XFYfubGD1rkBGinDEDe41kGjdroWro8mg/6Q2rEOLf+lODesSo+ok6B42/c0FYsH+YN8yi/O&#10;EgEj7nPLOPHxg80WN/4Sp/bgjuU4ZgtPYOmlqACjwUNeaViZkRNjPmHe2r7FrkAdNvzgVH27ffKX&#10;JiTWqMwaEVuietdGq7gwpMh2S/MoeI0u+YBb7pejmSkdjyyP/3f6sx+ebeFkFLbwC2FxRpPukeWE&#10;5thzfunRr+ru/xfV9ZmCzbvi8S00sNLiKR1/SC0Y1Tz8U+M+V8Bt84WCc8/YORi6bxGeOxuJgNZH&#10;mi0OAtrAkUOc2bPaeEbhtDSOcKc091RYgK6Kc+bmkNNQhR0aZwJu1pFmC39oEW4NsZKr6q6zxVBQ&#10;fA6+LcSGZZ5uDbvGnFbFnC6P2e5/ys2LDUs66+45F3aL4/Uvk+6lQIwq5KezS5y6wqg85+caeHmF&#10;eX7spuDJX50Yk4X5utVhecLqIDV/p8vbL02CPOEWcA7mtSw+qohNKmOj8ni3JDWhjNjMDjh449+a&#10;hl/Pfl0198Z6vw+FUvUGB8lDIZlzhiwvL5NnWYff7yd3U5wCymxBQXG+nOsikRZRkUx9Q/iSvg0i&#10;JULrgxJr9azBs7U3uBSaQ8uznQeoap8VHsK/Y7MIeXaEKpJbI0x9qvZs/Y0GLuc84kS+E7JZPX9Y&#10;IxrXQlojsPAGyAAWu2TymhiXPxlwv7DBok1cbOQj1y2PueUWFB8kP4P8Sm43i9CKj5pFA4Sm2+33&#10;9P7vG8MCvQM0T+ggoLaBZviQV24T55W2MHxreidK6y6vENlslhyA3qOHi+MAbUBiicK1NPCLNF2C&#10;b0L2HdCiQSGHT7ou2S4uNAoKoD9DyV0QES5TlxmbFwnPnb3K9Jc0clnBR85pzBbB0KLUGoWK+oqO&#10;mtO4Kt0hKYC23CYqPOWiyTu3/vTMW4f9rhGDC/lG4ZtiUB5+IwaVaWQyI8LTtIqKXGO8U5Lv+q9M&#10;XL7rsa6j0Xz5tu8RtyQkRmard/UWqwKNc1absnnRmGz2rNG0KfiUaRbhK3PBOZveDflwj5j6RK+M&#10;sJ1ZI/C/tKeedAAD4LgiBS0EetC0hmzemAlNakZzBu6B4V885pWmNKgnklkL6AeoJkSbfB/2PopP&#10;ks9hkUinKD0mR04lmoQZnn51VhUx2v03meUhWUJq2EdpH/kPaHkIyOMfmsA5U8qYy+1xEwIoXhtk&#10;DD0cdpLIB0SGFUg4nN5mQY6p2Wjk5e1O7yNuoUeSEuhWbU7vgDQBhaEX3/09I1gafmgSBkCjPdh9&#10;1GwLoLJVLVWQbG2ROWfFQfed3E1xCiizBQXF+XKuZosm4l3rN4j7vAPtLAe9Xv7c8AaWRlSZdlFh&#10;UJGFTRR08OB37+fH3Ny8ienEQmadmkBo0elfBp3hAxovmn+EBk9OD/4oinzhtvvMKjK8/P3vHcWJ&#10;u793ZOpLSSiA1vCfGJ4xDhrjJcZWB+mrApknWsQFo3sD8m+xNmFXlyQPnzWpTTIPzS0E5xZBmv8G&#10;HQvsxUuoWjq811kVnYsMhXuIMWtpaYkcgKrVWOy8AknW8IcWoZWC1Nsa8FWA7LrdM9rUtCYN6q47&#10;sGzzrkFa714VmCNjqiOWAFg8q5Pa+DVWBXTvcU1S7Qj3yFAfOQij+yOKGQwXazV6m36Y9vBPjtek&#10;52c55O6DgdqDQQBaRZu4MKtN9Ssyd7jlVlGhQ5xvFxemNak7f2a32YL85g5wC6BuoZ67pDkD0Xge&#10;/m/jtfJqdUisQMYIENmgEX8FGFeloBMIzTG+OXqTVcZOQ/jm2I3B2K3vm7r9xyaZ/XpcEvCHlmS2&#10;MJzPIbMtiOkJx+r77eJ8o6A0IM/CYPhClL/FLhs9q77g0oQ6BX3h1kkndNSA04BGOKDI2rwrkJBZ&#10;I/AJ/4LcvbBwnbWptO1epUJBcUw+ebMFT7cypYxcZ5ZV5rlheUxmWhITpop2UaZLlOYTkUpxSYzT&#10;5VVrXHe/e2TsnmDquZjM9XgsxJQKrXXe5fZwdOtWk/3R96GhafSuwGF3CVXzTYIcXR2hq8N90sS0&#10;KnKbXXotS8yqIvAtiXFZblqSm+f7pMnGvzIN8vyvztL7NcSBPYa5LdP8EY45AfNS1b9etS5VC2fq&#10;4WLfSCJAPp8nS1CcFMpsQUFxvlAuOSneFVBQm0VFbLZgGGP9qtTI228d3wN+D/Lwh+R37daCTskx&#10;o0WcE/VmC8Bp8pqlztf/jS9nGB9+/zg8V1m1LtWQ5d73juICp4RFhEX4ir4FathFxtaAMvMd2rbn&#10;0CnlXbJci7jwiPDEiYEjgLZ2l1NuFuet3hW8NMwbXHrILeuZB3qyhCfm9zYETajScMINgiL2K+H0&#10;Lc/o4iPq1JACuVcArZvw5Hha8CKRr+nIqQfDEDcd1ZBE5pjIEtU512nGczfcHJP5uflX/8cs2bOO&#10;N9sC9Hx/cNHhW33MKxN2irTQjKZRjCozIFDg2V+cqh0QyR6zhcQagfKDqjTUGHYbic0WD/74WN+/&#10;4Lz+jwJ6kwx/t95sAcA/apflOKY38w7cgeVrzE24C88FJWiTcEfg5toJPyOP+aX7nPJV1oE2hVk9&#10;WnyhO0b3bxQWnwveMnDD/+qS5qDNt4jzzeLC6KlDMsNpQ0OCC3xBBJm6wdq8zHzTTR5wK9RsC4oT&#10;88mbLQy2IFOz3itJTyhieDXHRUZFbZk3OwIWh/8SY5OjXZfv+NR0uz0CwyL0soH/Jh3/HSHOxAj0&#10;q1zd6i12GbmoEK8PfJvjsDvHHgkG/xuX0SHTScwX6ZvwX/j6Vb5+RWFekJkWXwmz8I/sTi9Xuz6t&#10;ivRIkm0iVMldkuSIItL+i8grJ7ARSXpWq1vHMFswHEhWEmTOWYFPYxfpdJrcTXFSKLMFBcX5ct46&#10;AzwskikKirPD6/STWtBZmy0+LLvMFsBcaP7Rnx6fviJ98mcnnSavRe3CF64RvAmKcWKw2YKpT3XJ&#10;MsG5RVC2v0PbBpWJ3L0fz4jVJdgv4K0d/xdT2oTKsTGoyLxWZrBpwOJZE5oP06zqJ1xsbJyvv8A+&#10;WU5uD9/6QVIh94cWJ9Qp0DPHVOlZXRIuf/gsQt5gs4UvuKSwh6d1aCY/CNtwoEUPVOsxdbpJiCa8&#10;TJ3F4oIzwSImGxjIccwWgMax4fCtPuWXxtUZHI8GRGmP6F3rUBvHNFt0y3JqexgaIeQYxPbxG8L7&#10;f3i096e4PnfA5wzg7zIbUWwdgHlDOXFDhNO74GrCN6ZzN1mbL4XFRkERGuS0Ft0Lh2/ZH1pSO9cn&#10;D6hqbLaw+Y72bsO3RHYtEZqbX3itSt/lVLTOdZVjfUqdlp3OebPYGuabYr7gYqs0d4tVaRPnoWNe&#10;Z23e2QnxQ5ktKE7MJ2+2sDr806rwmCI6KI9JjUvPeIXHnOIF2laPJDWjCvfJElzDElnU43G5PQL9&#10;ypgyOq6IsXsUKj7yx9n1i0zeiNLi8E8qo3zd6jN+rpe++uSvTHT+G6bgJYrlDDJ0XfGUn+PpVoX6&#10;FZ11bkYVmVDGdLYQT7/SyM+pzPPD8tiANNksyAn0q6PyOEe3SnsgHbrJtRrtW8db+JEpoM5uWKra&#10;3/xang342ncRi8XI3RQnhTJbUFCcL+dttoAxl0xR1OEOLJk+pini543Nu8ozxrmm6FXWJki3NNcj&#10;e0tO4OhezTIPN9g67xv4giAI6KJYYT4lFxlbzeKz8at3AvaaLQDBU5101DBPqErt/4Z0eI53nRJs&#10;trhA377K3OQYEoEQWilD7jsA0AM7JIUmYXFAkb3G3FTbN/C8eodvpX4e+3Em29empBaL5+sEB074&#10;9n9V3/7dpOYMOaE55PgALlbjDIfmFq+x0DB4yrVOFs8qVAtUo8G1Aa19SpMGAT2ca0yACE0xk3vN&#10;5V8eVyHXktALOiUFGAee8cvNwsItdmX0qEUo7432f8bAFXVMs4Wab5bRyUix3Y0maFHd/5Nr0aDV&#10;W3C9D3/gbbPF/2vEYSQjjGKm9agRfk3fmlSnayazudAcFmj2NbPFzEMp3tshyTbydnfSYWWmWZzv&#10;leUZupTBte4NLhnca0p7eEqTqp8cdBA8U0y9E+zmZMC91jnXb7ArwbnTesnpV2S+ZmypHeHnwsK0&#10;NgXXAjUDtQQCAxR8UmYLihPzyZstFOaF26zSpDJ6EUYVZewBpzihjDXw8o38vNI8TxaqA/uqoKki&#10;Nrv7xd+ZhnTL36XR2iWQP62KDkqTzfwcq9/Z+6/YLpdbIzHd/X2jrT9JH5HF3W6P1LgsNi5NKWMT&#10;itgk4YOzR5IeVcQVpsUWQa5FkO0QZvj6lS9p21OqCL1Faiccc7qUCwsRfBOO4Bq7eplVHTWTm2dF&#10;NptF1/w26+vr5G6Kk0KZLSgozpePZJGIP7QEygPIrrdY7wpxEDL9MeMJLJk9H3IxwvtnXE2+hgXp&#10;RC8PyTQWzrvPk2/8kWmszGBp/2U6ueN0gOJxykZ4GrDZAkvzP6eRuXXgXY/++Di5fTqw2QLkAbdk&#10;cq/LbJFdPguVznXYi4MX7JJmUZGjXL/+O1ayKMEtThnUKp4pesw63N5Z3QsPTGTWSWkTFx7yURzN&#10;aU0KRGYLj6nSYktE79qw+1ZqtQqicmwMKbJsfcIXXKo54JAS7/xx+mTUFom0ifNNwiKoryCQ3yvL&#10;QaJTUpjRphT2jYfc0ksi7qzIHAOl+hm/3CIqNosK3sCSP3gGdrfT0/Ez72a2EDaQwU1BuhtNLaJ8&#10;fSvaPduCEMn4m+Ay2GwBQm6/DUOXdNhC8BXRuM6kcECO079SH6a0BvRcl3ep9WXgavPKxbtLIO2c&#10;ZLs4PyDPDh9jFZvMemZxr+AMrXUmvBPQLM7bvCtQJxrHxtzcgsoegW71UpzrlJIj55FmC2jbZIqC&#10;4m0+ebOFy+3RWkNS45LIsMLUrHO06zT1BkMT5utXHS6vyR4w78QBAdSWhRlVVGcNSYxLYqlf2K+e&#10;vC96+P1jd75rxO70dogylxmbQv0KLlwbwdq+RYfMRn6uX5p8ziuANDVYB6RJuiY8rYhMKmPjini3&#10;KNnwwDMlWZtWRUFYmvV+SdLp8t55tSDvteJbcCTRTNWygCRXInPOCnxF9dRPgaQ4GZTZgoLifPlI&#10;zBbXWZtCcxS0oxM/7fHN0dDcApPwso5lRJUGZRin8ZvPcU3S5F57xCvXpFWS91KPd2cHPCt7g/vP&#10;sq7dFxCGLoWXoNfk4zFb3GRt6t2nUjlOQ81s8ejPjtfMFtIhg88dwOnX/0Wg4Z/B8hAMNlt8Qdvu&#10;JJxHwr0bUWZGNW/Cdupdq3Cn6LrEY14J+suUNsk3xSHRJc1P8Ncf/Wnkg4AsusNNFprH/kqEXoZD&#10;l5TaN2i6xIA8t2+QhWKRjAJ3+gkXbeLCmCrzWpkeU6HIFEp72OFbGVZmtM6wwh7BtYpF7VybgAFB&#10;DeNDXGCK0vTIcgFfAf0WH+pk1MwW8AkD2pgmdYVZcfpWjDxHMBCiaVNwhsPEUgKNa+0xnKEt7PKv&#10;NAiKHdL867NYpXJWPPlLE7iijmm2cBg90FadFi+I1rgwqkJ1bvGsYXny53ebLVr/Cb3ebGFwr93j&#10;onA25PYOgdDirDbVLc1xjYlZfaJTloOK4hgOiynrsaO1YyHvHP5HzyfizaLiQ14JDuU8KrYx/Avp&#10;2fm5hMagdZzcEnebU+mS5i7Qt/nmmNqx/kJYmNQmecb4VWLY7JRnNEdNDDlkdRLFZ07NbBEOh0mF&#10;9dNCY5kblEeHZPFXwixNvTEiT9A1G9jHxHNBVmuZ6xKnRcYlnmFJZZlXck1qIVoYArA65Hjo6PkZ&#10;9p3vGoEcvS00w5t78e/EgjG1sFPz6M+PP/ubk1Cg5ecEI/I4X49siyA3x1PXvyXSWefMjsD0PTFD&#10;s9HEzzX+hhJK9l8S94pTTYJ8rzT54qYPjjkhXIZ88aCpZrU/nEZJddxUTebIzbOCuOK3oGKgnh7K&#10;bEFBcb68D3942uSRbg7hKR8+JZaoyByTWk7y1qtXkYGHPPj9eK1Kg3IFysAzQbGJCHAAcgNNyc5f&#10;YW6CztAsypvdSMF4KSxM6Q57CKY4PqDK4qoGkRNOGesBHRK0uH5F5h7hE2FcnX759oSLE5gtnGav&#10;TmDTcKxYzMozCCnC/dDOERU9ZuEjPYhJ7tDRbJADOmHPv2czH5Cr+s8WrXMd7suUluwF3uDymCbp&#10;DrxR8Ow+yElJreFxTQoSCvsGdFJIqO3hmeda2iU5CBQDtRBuMZaHvDKolyrHhtu/DB0fK1pya4Sl&#10;37+vkSNRtRqJnOp1Nwq6KS4KTLFuaR7SHEN8TJUBGVdlJtTpV/9eUhMzXjugJhdlOH0r7dLshCY9&#10;ojqu7WBclX4mKNVWNo0oM9OaVLMIzaFoEhW+oG1fYmxdZ1Xg8lu/xXwymxFbIt2yHPSRDknupbBo&#10;8y2DWjusyMJxGvjIbGE/51g877T+5eXfIWN/jPy2kMw6CsWwGT6Hf0nImXHoXWvQuwflWZBpTZLd&#10;aMFNmpTHKMBH0B8ivocQzAT7eDGoBKtnFUcSwUCjahEX+mU5hi45qkJ1qLRvHG5ldnvmX/ymEaT3&#10;d7TwyVSFoQEICB8ro6o01Dkuti92/7LWdZYz4Jp63/Sjhr81heX1a2+HuHCTVRlVZnrl2TZxnqZL&#10;9Uhzu9anvBAVWkSFRmGRpkPWB41jA37CJjQpqCKLB1rvxpHRuA+/WIrPmU/ebIGZVUW6xekhWfIV&#10;P9srTsHjH2RCzqwq3CHKsLXr3ZJUEz8nmtHYrQ7Y1fyTs83/nPR/1P3rzFf/bAYyuS3I9AAy+qXg&#10;yV+ZYD9WQCZsDv4OVys2d/ws4yqz/PzXpT2/I4TMrp9m9fwcu+0n6VOClSZBnj3mGPlt/gh7xWAL&#10;sVVLT3/b9vQvTjT9+KzV4Wv8Saa602lgevGNOJzFWHXEUL3OribPNNAHXMheyH0UJ4UyW1BQnC/v&#10;wWzhCy5hR2uHAA/68KMCoj7pG6oZbRJUBVAbQAHAmrDIEvWHllg7Ey5eCtELPZDLzK0BeZapT12g&#10;b19kbJHfpzgdNH0Cahj55FNn9j4xQ7W3iIpd0nyPInOXW2oVIff49XICs8WZA6ftPjSIxvtHTjeK&#10;xrV+TxAENocu8Xi9arzr/Agd1VsBq3e1fiHApDZRmz7TuhP1U+tcf8ov0nUptjHO1Cf2BoYEXdrk&#10;Xstms2cyFvXKQAksvBAWIfFKWGwTFyeJOVZXmZsCUxxOwxVYlltB9Y0YXGtf07dU9khtoZbDt6yy&#10;hyfUxzVbgEbdLi7AkfvlGRhMWsV5sTXK0CfGVWkYWMyuVX9okWOMd/w4k6mJT2vSI8pspyQP5ceU&#10;aTgxHC8DBr37nModTnlGe75eLeDfwTnYvG96pVnlFE/qalN4djEXmvPY/bjJvRNdv8FU89BUIGgG&#10;cJk8Y5yhS3nqrGA1Ov4Fc+Y26ahCag0/5ZefC0owREBTwZksQ2IYxbVBLQruJnze5FRmtUfMIHAH&#10;SAcQcDT4vMUp+4LwA7QIife/AGdEma51JTwvCSk2nR64HK0zDJ/NwuKIMgPNYK8f0NeKrNQWkdvD&#10;3uAStLRWIlDxE155eMfWRkFxYj4Ts4XIsGyyB3TWEE+/CgmbE810wLjdHpfb63J76jONQqvT4Zq8&#10;L2I2yfQcq82MbBkul1vJ1UMm97WS1iEdvMpx2FyPvn+86/9hPv6TE0/+wsToQ/Hw/+AP/w4fMq93&#10;rzexowzxgsnmg/9od/nYo+YpRURqXHK73MJ+td2KIprzxpQNf2+y8W9NH3O2BXBfWL3CqnrWyM0z&#10;AV/1LiqVCrmb4kRQZgsKivOlXC6TP2XnicwWvo6mjm+T23vAz5pY8IIOgfm4y+Pr+ZK+PajI4DdR&#10;8O/65Cg+AmhHkL7HRV7ZHvNJ4wUWkYVybHaOhOaQggcypk67AkugPkGdu/wroF42CYt618YzfukC&#10;fRse3PmmM1tYfjIEppjBtX7KFelnCKiOzT8yK57Qica1OEc4pmW2Kp78pQnYhXM+FAOK7C12Gc6i&#10;fv2807d8g1geUjNbwC1+xiu9FBYuEusmHgt2+1AERRryb3HJsQiIx0mt9WTQdEk81ULvWmcZ4x2S&#10;woQ6xdQnWfoEqNB32OW+C4Lp2xKTMUBEZNiGm24llHmBKW50r+ucx3rZDiXh0+xeu81Gg6fGsQ7/&#10;sUNceMArwcAF1TI3j6Z+TGtToJdCJUxr0pAD40+nJO8PLcmsEVwAhkSuMQZprXPjSMPuaZjVJS4y&#10;tq6PpbHm3P1tFk7w7+vIEqdGZQ9/Td/qkeU4onmvK/BSUOwQ543uDbV9o/OqeH5u/uEfGXv8xybu&#10;/6FRRhOaNzSsRDNNFPYICF2P1oC0iYsMXQqvfXAHlkZVmbvsyhXWJqQd/iUYJUCEx56IF5pHjRNa&#10;lze4OKNJdUnzTD1aowRj0XXm5rnWdo37XLRSCf5j3y9x7/wuVOEgrGFrvywL1wKn599xf2vzreCl&#10;VRPqNPwktUjz3bLsJcYWNDCWIc7Ux5HlQlRo4JfGd5x08IwxPIuEguJd+WxmW0StDr/L7Z1VheFz&#10;WhVxuLxSuha64dM/PQEFuv85GgmlkygHy73fN+p2e7rFKbFpHja5fUoo9vgvjLtdbrPe/qbYHxh9&#10;8WNTnb/MYA8o9FzLgz881v9t3rVf11zoST7kFsTGJZo6gv/vmCJ2gbbdLszYnD6JcWlqDB0Eystp&#10;euaYrpQv4xtxJLPWqmkeJTaPFYHkCLa3t71eL1FJuwGNgCxEcSIoswUFxfnyfswWLZIcPJOBHBRb&#10;Ee+tyT1u+bmoAIouuft4aJ3r8ERo9a7RdYkBRQaeU0W2MMsUndAghxdSa1hgjsCj5F1O+Rnx+g5U&#10;F5efcmxxjtRWjkD6Ka/k9K884JUl1ggoeJAJj+DwOXkMb3nvB7tv9aD2+Z4JBeae/z3kEaDj3zKw&#10;2ULvXu2cXtXxrPf+0Kjfs/9L8vOmpmUBvuDiM15JuWdulNAc7ZAis8WIKo1vfU3aiPx6sNkCxLpM&#10;DkdnOPmLb4yDMPWJQXl2SoNORqlfhFrlMNxD8uyoJul2oXUKNR8B9ZMRakB7mNYlQbB1AyPesXXC&#10;OGP1rihsYdhr8qzNapOvldleWR7vBa6z3jhwgXHpO7TtAUW2loPlGb8MGuyRc/5PA8MQ75Hlevnx&#10;R/9Y1vPTfPpzRf/P8EDUg2+5Uz0lj4loHVAV+Lq+oG1zTTGNI0y4F1lXO8J8M7LRKNkmg8w+rMwa&#10;XGt9MvS7ILVGRpQZuS0CHRAfSmGLzGpT05r0M0ERzpxtjEPJRkGpQ5LvO57/Ea0bahudhje4qLIj&#10;jxVic6xNXNQ5N2AIus8pK+3IUSsufE48F5Tadkx4ALNF8ejPjXd1emZ1SbjAIUUWRkK8i2YgpwSC&#10;iCzRbnlW51x/rcwobWGok30X+Jjca/Kz88RB8VmRTqfxePtpmy0Ymo0hWaJPFu+WpGbVGy3CrNYU&#10;6PlV1uMfHL//h8agwF6zxd3vRv4sXvLzXeJ02z+iP/kzyLqBMevtUqbObnPitSdCw5Ld6ZOYFoy2&#10;AFOzMa6MfEnbbuQVHnCL0+qNJ9yC0rzQL03NqjYGpEm9NQRHUJqXpl+J6V3SRz8wPnxFNCIJG/je&#10;46/7UPiqvjMK9HHIfS8UCmQhihNBmS0oKM6XSmX3zO3zQOvcgAeyWUOs/vVsPbWHNizXmOglG7nv&#10;2AwpkXJyjVlhGRKt4rzEGq4dUO9cF1sjg4o3wSwuMbae8UvwGE1xGlT29X4V+RoTPvV1S9OBWm2D&#10;xtsqyTv9K0JC5QPF7xa70ipB0+zh0RwXpqgRCsy9+slZkJafp2EHnEQFFnr+Jcdp9uIygCewJLWG&#10;fe9l9vtrRcbx9lR2UL3I1H5YCP+UINCXnwuLzwVF9x6TUM1s0a1886gET1Tk7lPQLstyDIkxVdrs&#10;XgX1+IWw2ClFPkHVCt9TfvExtwytzucirT8wKB00fwV2Gd1rKsOSXukms1BMnDTUPCRElghyaSEu&#10;9O841ASl/ZWoICWiPHBM0Slt8ja7AtIty3XIspB4wi/BsEPTkfkg7ZJc+zkH3B1TZUBRB0UXqvr8&#10;PBD3yTMz2mS/nLRQf0nb6pPlIB86u8oeZupTU5r0gCJjcK17AstwO0ZVaYYu9VJYVNojInNsWpt6&#10;ISi1StFXcIxPuE3wOa5NcIzRG4QBCAp8RT9iWR8MMiD1Zgucr3OuP+KV8eVD44QbAWoGlMR7zxwi&#10;2C06OPxHkZVs0rpZ2+s7plltyh1YZta5eoGuPaFNKu0b8rOLZkJBcRC1yNOfttmCr19tFaWkxqUZ&#10;zZrctDgij8+yfO3/GoVJevQnxqEA7b6055dZJqWVfkkOopg14C+OyuMK87zb7ZYp3ywhMevtapUT&#10;jjMgTcLma0VEY5kbkiUtDt9LQe4+p9gqylygbzUJsmOq8B1WaVoVg8xRZdhoCz7l5VnaVbMjYDHY&#10;6V1SWouk6SdmGn5Nsz4fi2bwrTiaULjKdlQ7VOTmaVhdXcUXtZdI5HhxWSkOgDJbUFCcL+8tksjE&#10;oYty8SNmvVxmbI09lU89kRikdrLQoagdG4+Jd/iP+EWOMUastEceOvELz355BjQHqRVZT2DvZeRE&#10;Y0NETbI9NRPqFFSpzbsCeqnOucbSJ9iG+AN+qU2SA3W6kVhhDsI1I9cVoAHeZFdAXeGbozj/BeGY&#10;Ex/q9Fg+9ZiyOAAkBto5KNV278r7MVt0SI6lWoP+T9txc2shIjgOK9M4uMZ9LoqN2l0356JmtuiQ&#10;5QA8IpVK6KX9KWkTFYJzi9AUWfqkkGh7GFB6hxRZuS3iIdRXsQXtAkVae0BcBo0m9OyVb+h/8upH&#10;oVZx4YWgCJo2xxTvkWUvM7dq/hTh8rXOdTYR7aJNmhNYyLfoAztuGkDucSoqe6S2+VRQfD/tFvpd&#10;t/R8AycNyrN6qbOd6NRQ1XSiJbAM8StM8lcGap5rRHFnA6FF0Nu7pTmtE4VTwXthQKYRyrzdt9Ir&#10;y90khu5rrM02MZocR9cnpNao8KhBe0QFVb2NfVv0ypERBGPxrLbtmIfgNkHz6JejmS8TR/nLOBnj&#10;RNwcaFrQ/By+lQDhgdQkdFz9RT380zvc8kvRm1k5NUzE+iMKinPlMzFb9EqSEuOS2YG8WkjRwo0N&#10;m80tE7i7BbFp9hxZaD/gW+3C7KgiZrAFySyPRy+1TMkjfP2q0rSgMs8PyeLjyuiEMqaxBRp4uR5x&#10;SmZcZmnXnS4vlBmSJfS2oMkeEBnQoSx18VbHrgvEvdrOf8F8/sNTgg4jvhHHoViuBiJVibs6ZSNz&#10;TswhgW/X189oRsfnCmW2oKA4X96b2QKe8uFxDWRfjxXwjIvlAhEN5AkyQKBEYG4R5KB3ofX07syk&#10;GFendS5knsDSp0rhJQlia6RFVETLyEOLIkvkC9p2zSEfxTsxrU1OatL4PsJtJfIQuMKvEkFh+pRp&#10;UJDm5hdeSZDmgJ/aje61u+zKlAa5G0DbZwScCdxWui4194F9Ppwx88DcPK5VkJrC6TB4FbYwqMeP&#10;+ShoKNeQOPNJQzpiehT0wUsXAgb5seyGNeB2wBeDyH6RkhKTa26wkQ2xX557rchavausuijFIPhb&#10;QM0/2erqGXgYucrc7JBlQVnVuzaGFORsCOjyk+oUqMHQWuA86drkDVbF6V+eVKfpuiR2WgHAgANj&#10;Bcg0d/E2MXm49zvsmryYieEGPKNN8U2xQcXuZQugk/dKc7iDNIuK15hI8QZF+gLtzUyBDnFeZX+j&#10;sZ83HAPyjwC1LbFEoELI3FOzy6UxdPPX/53P5s99Sdu+yNgcVSFTNa6HGrPalMG1ASczQNwUTr9K&#10;pp6Hqt7bhmu+PL3BRahwOCaM2zjnIOB/wXGgbmuWIKNrnbfj5nMvcMfxxJmzxRtYYhhJ80q3LPeQ&#10;V8YDoEXhxGYLkL0eajE3CIcpFBTnx2ditqjRwM8qzYtqyzyktdaQSL/icqP8GVW0RZhFqTqsRruC&#10;pe8QpSeUUTKL4HWnrkuSwAYIu9PH1qyPKyNTypjRHphWRYX6lSZBbkIZc7q8kJhRRejqsNXpu8Uq&#10;twuRjcBN/Een24Pcc7o9jf9wSjCugl8WeoNq1l6NHXvORaFctS2S6RNTKpXQ2ezH3NwcWYjiRFBm&#10;CwqK8+W9mS0AUF3w9Om9gObgDy1itRNbGZqExQZiQvWoKvN8MmFRv5kbvy9ia2RCk9or8FSqd61D&#10;wuJbYRsSWPeD419hbO7r4p7iSFz+ZZt3Fa8Yx2DNBG7uVSZyLCe3RXaZLTBia/gr+pbWtVbTD88E&#10;aDlG95rNu7JLQfqm47R46Q1yrOSA1L8nHxpdMLjX2IZYcA5FrOCb4mdruaiZLfB8hIPY17UhKO24&#10;DdzmVExE5GNstmAYEmPKjMO3YnRvXGWi+ReXGFuQgPL4OMViEQ9KhcLZLJpgG+I8U/zZHlegAEOf&#10;wK46xlWZAWVmXJ1iG5IqO6kVh+ZIG9zICHL8vktcVh80NrV9o1WU75bmxJYojDBmz7rFs9olybMM&#10;CfawflCRHZQjtbxPlmMR0wSI4eiNtQ70cOX7MlvAKArSK8uNKDNwJmc4uWNvJCaX1WuSojlBNVtz&#10;zTUDJKa0ybucsswa1To3pjVp6LZdz6xjTOQ7EwTKwE3hGpFV6BG3PK1FsXjhW3CoY/qhgD7yWFCs&#10;/Ws4/plb9I4DtAEyRYyKZIrArDqDOM0UFKfhczNb1GN3efU25GkCUFrmleYlnK6hZBhe/y+eSLc4&#10;LEuQWQRGjdXq8IuNqPywPNYpSc6qwgrzgtUJmShkicnuv8asNPLyk8pILUCJxR5wurxy83yfJAWb&#10;HN06PHneYeTgd0QnsDzmFmBIZDiroSi+IUfTrqjqQ9XKJrl5MnK5HD69fSELUZwIymxBQXHukD9l&#10;54/euf5CVLzFrsAniNIW6ZLmIdElz8LjO0iQUCSCOzrDIDGJFx5z6fokiNu/7A0scUxHTBI+CAsR&#10;GLVfnlXbkc+LGS2axEtxSjyBJVAtLjO3HvHKDEPsyqFmCwDriiczW0DzAHUaO9GoOVCcn19Q2jfa&#10;pTm4s2fiUBMuh0x9UNQcC69fLejSQn1iqTdbjPym8D63PKNJ9SoyVu8a9CyVPYzr9kwADRz+45A8&#10;O3bo2q4H3NKQevfEGThP7GVGYI7RdEmrZ7VZXHglKtzjVIbVaaktYnRvwAmDqm9wrTP0iW5ZtuY1&#10;gxySzsjDxXGAs22T5PmmOIw/ONgEcLjZoo0RfSEojirTHEPiFrLIVJtEBbzoDNJyW9igcNm8K1Jr&#10;ROPYoOsTNeNObZIR5BvObsrD4WArEsjX9C2m4VSBWvZyibGP1RuaYs3ZZI1OaR5qSWYNQ6N6rciK&#10;LVGuMdZGTAAZUZJuSqEYtIpeWY6uS0F9tomL46pMp6QAwwjUJz7OOyGyRHXOddl7955Ta0h7ocwW&#10;FB+cz9lsITMuTihi5IbHI9SvkKkd6PdkMMjzepQTykifJNUjSZrt/sZ/OAW75KYFXMbh8o0qol3i&#10;tMEWFBqW+6XxUXlcbw2NqTasTr/eFuLvHHZIHhXoVxoF2RE5+qdNwkyjIDetivX9Mtuis0NOtzS5&#10;FKt2qqpbx4uFeoFetSxWI6RP1RMyP48mnhwEWYjiRFBmCwqKc4f8KTt/9HVrN0BGlJn7KAzhm5zX&#10;qvSoKj2jTT4XFrFXtppc6Et93Z+SaBZbxXm8/vldEVuRUnGVuXmFufUVfZtnilGzLU4PKPlmz/pl&#10;5tasLvmMX3pIxJeV2yKz+oTDt7LXbIHBpgdQaKXW6G1OBQT0WLzrEHxEREMDEaOUZYxj+8I8/Ath&#10;QWCONvDPwCfCR0IoMPfgj401/uh0z//NwR5bAqHdU9kbWwL98uwjbrlLkVGrAwpb5EzaM/QOEDgs&#10;9lpy5Urg8Z+f2Fcm/rtEZEXu06+xNrmm3ZMytK41UN5AVb7HLd/llhm6VLM4P6FOg14Kh22V5NvE&#10;+T5ZTmmPKBwbtTOvPU+/H1fB9UBDGlWh+RESS0xiiWJDqlAf/vJ1DuT6PxHVzBbtjNhrZaZDXOAY&#10;Ei+F6O4MKbN8U7xDmrvJ3nwsKEotyGDRIcm3S/P9MrSrXQLX/mZtVHBuERozTp83ageqcBgzR5Rp&#10;g+uMl8VdJpxWdEjzj3hvLW3Q6QJwx3VEp77JqkxrUi3iAnTzm+xKm7gADQY5IpXkIAe6bb8gBsM7&#10;iM3gYcnXICc0hyybjUIURgQaDD7myZBaIzA0kRvvC6hzm3f/qqbMFhQfnM/ZbAGozQszqojJ/sZv&#10;RQ2tdU4vNLOeyd0u95QS+baYVW+oLHPTr8Sw1+LwT6miLrdHbFiWmBaZ2vVeSWpCEbvFKl9mbMIm&#10;lNFbQ484xQklaRlpF6Wf8/JwHAPx7yC/Q5R+ystDWmhYcbs9HaLMuDpZPvbsiXi2qp2rij3VLDk3&#10;8Z05fKoFQJajOBGU2YKC4twhf8rOH1AMGvjF7yCnFdvwYPpcQKZnNEhB2pHtAUWmTYKcukEavkLK&#10;HFrnD/QpU7w9OhLwSpSHg5MbBF/QtkEaBGSmmXAQiOUr+hbswvkUpwSbLeAe0fUJqFujG0UWZBvj&#10;h5gtMPAVgKlLwo2uxaE8BFB4cGO4yNikGRLYbIFtYZ+e2eLZ35rs+VkOKMm4xZI76rj73SNS+8Z9&#10;TuWJMM/mBqFasJZ4SuB/PRflnWhqEnIuc+nLQE1d3yXQGaE8fIyp0jeYm8TWW3xJ224VFW+zKhfp&#10;W1/StkSW2D1OeYywhhCCjg+fPHOMuzOFamlpiRyVqtVY7LD1KecBU58aUmSc/mW4FlCbQSSET02L&#10;Z+36t6S1C29nxLqlOaY+yTfGFcTUrU4JmjXQKc094RcNrg34eg8RNwTKwAXe45ZAh7d6V3VOspG/&#10;VmZq7iHPm1kDMtee01qJg8wWwJQmPaFOS63hS8RCkkl16i6nDFc9N4dMY8PKbL88C80DcsTqJZXY&#10;1Tm61Du+KFfNjaLQudtf0zdvsipmYpHRaeiS5mG4qBmM3okrzE34majFuz0+fCtyubrvEirKbEHx&#10;rhAujbdvsM7MklszW2xsbLgp3kZrDeKEw+kelsd6JckpVcRFAJnwATKqiE4qoxpLcEYV5utXmJp1&#10;uWkR8mlqVJ8D0gRxgDfALqvDC2XgWyDd4uRzQfYRpwj5MFB8OZzjOLblPnxPjkbiQz+gd3jk5rsC&#10;d588rQMgy1GcCMpsQUFx7pA/Ze8FiSUKj7Mw5g4psg+55Qv07Qfc0rgq/YiIddcjy33N2LrJruDl&#10;0F/R38Gy8EpU6JVlLTtrBwA4IEiDgNRm/cFFliF+n4P+0QXattL+niZpfw7YfSsaxwbcWZE5BuLy&#10;L7sDyzjCxXHsEfCVXUszFLYIfB1PysA4fMscU8xAqDHEy/Dl2qIJjiEO6g187tWcv7mMXlHd+nM0&#10;EGiu8NgKOcHQItQSCK6WudDc3Ny8XOJhTVhoQ4bZbkNtSf9pgN4H8kJYwIkbX/lq6nq9tPwYjfzC&#10;DvjcQHxBtG4InyeWh7wSdEybd3VQkQX9GXbBZ/3NrSeTIb2TbW3t9ptwrhA6drRNjKycehdaoQB6&#10;tZPwxAHS+2u8R39m/PafmALhSJe7JHmxOXqZsTWrTeGgFePqtMWzepO9SdOl6LoUXOlLIYqEKrFG&#10;+eYYJAaGA3BMrMoqbOHLjM12cWFSk6xf+3MewO04PFTtIUCL0rjWQOD24U+bbwU+4ergJnoCS40i&#10;ZJRkGmNdMtIvqdqBzIj4MpnGOIzzoPm/nEmO0laHlekeaZ6pT3KNCaY+JTDFLR4UWkhgjlq9a9A8&#10;YPMJrwTDOFQU1HCz6C0z9OHglgYnDP8aEjWTAUqHFuH4eBPAJc97rGgSFWqxVz8IcI0615o/tOS2&#10;+AxTDhAT1wmDBrmb4mMFbhz80oHwiE8QeFyBPnWD8HV9JlBmi0OwOz02pxen9bYgR7c2qoi5kMnC&#10;LWXqHHYnscctNS0OyeIM7ZrV4e0Sp5/zc0rzvMo83ytN9ohTA9L4tGpjQBrDhVXmuVFF1Gjzw6Ha&#10;Rek+xlrT/zU780oMv6R9UuSgmikK06z4nhzNeqr6RFxl2KqlCpnzTlQqFXxWB1H7CaY4AZTZgoLi&#10;3CF/yt4Xszr0Th7LHQ6KKwEPqXgTmy1o2pTDtyIwRb88eEIEFOglPN7VeCVCLzwH5ejpWeFYr0Uc&#10;rJktQFNqleRUjo0RZeYr+raVWGtAcVbYfStoVT/hsOBMJsCbPeugboEqiDebhcU77Mrk+UQr/NgI&#10;zS1eYmzd51awvFahpfId0vwDbrlRUOITs43m5+bFLw290txFVLLcJclBz1LYN6b08TPUhAVN2npr&#10;RU08Dj9ZgmBWH8fdbV+BB3EoAxpTmzTLMqL5C6CyQmeXWiN7tcfl5WVyYKpWI5ET6tsnoFuekVii&#10;RIjQRRgrnP6VIWVGaI51yJDnBb45VgvXCievJVYuwJhzmbH1WoGcNfQQUUvapblJdRpu0BNe+TZ7&#10;E+4LDGK4DUu4rhFlFsd/ZenjjcLCI15pVJ3a9538RwJUAr7kVhE5RBOBpYkcSX5qv8UX9WYLoA2K&#10;aZINP8GFNnOXU4EerXVu2LwrXdKcJ7DUIkZBQN07JktoIa3iAgzdd9kVpT3SL8s1i0H5X4IhZZdL&#10;Ttyi6kFOUqR5ui7p8i+3iQu12DF0faJfkRFbI3J7GD5Flij8cMDx945Rs8RksXqB/yKxxOBKG4XF&#10;2kD0TQHqAQZMuEyDzI777MPvHxv6Di8UpCwXHzXDavReZ69QZov3gNPl7hanxhURSJvsfoMtMCKP&#10;D8uj2GxhtzpmmsV42gVds9YkyOitAYvD1ydJvpbF+6VJvm4ZMhXmuQllpEWQlRoX9LaAzhpka9cG&#10;pYm77HKXON0kyA8yVxr+35PsFgW7R27W20Bk/Hnn0lYgjG/LsbjErPKcZPpdKRQK8JlKpdBV7WFt&#10;bQ0XozgBlNmCguLcIX/K3hciK3J8ACK2hZWOdXhmhUcreCoFsXhX6YZEm7gIz/3jxI83+Z09gLYj&#10;sr7laA1UiE5pTkBodPBgBsfEP/Y1swU8+95mVQyuVZ4x/pqIzEdxttxkb4KmB3oajh9xGjqkObh3&#10;/tDSK2ERe5rk1Dnn3xdQF8nUJ4TRvaZ3rWHXD9dYlRusymXG5owOVcX83LyGZ+mVoYr6DjF76B6n&#10;gj3C1L9bPhmgpLVKcs+ExQeXPVjnqZeWX5glyxGAtnmbXbnCIBVakCdo/ReZBsFKJtzNBzw01wn6&#10;JlwUnu6070vvXC6Hh6Zi8R3et58SuIoxVaZPlpsigvtyjXEYiJhIlUWvOuvNFpAJSjJ8hW1IPOWX&#10;8Nocpj4FlQZdgKFPap1rT3jldknhhbDo8K24A0tT2hQUAHW6gV+SWCPTmhQMgE/5ZRgAiX/+8QJj&#10;6R1OZV+zxSXGFmyS5XbYZbbwBpeUtnDTlxJoNsPKrMgcu8ctQ1/Wu9ahqvFKPaiQbuQEJMfWJ0WW&#10;CORDzdN0yQZBsZUwWzQJiz3SHLZczMHIb47t9ekLX4FPaFow+EBJU52VwUEYX6S2DfjFEVvDLZLc&#10;I14ZSpK7CeBbLeI8aIZQBl8gyAtx/pUk1y7Lwucuu8k3i7vfQ/bcpz804XMFyFyKjxKRBa3q2iuU&#10;2eI94HC5W4XZUUXUYAt0itN32KXXskS7KKOxhMgSBHLT3EtBRmpc7BClLQ4fR7vaLkL2CPj6A05J&#10;bwtOqcK90oTYsKi1hhTmhQll5Aaz3CLIPP9H9Mc/OP7oB8aVPAP0R8G4Co42+OvchnvG9eSW5F3c&#10;Sog8qFWckuXlZXxF9VDuLU4DZbagoDh3yJ+yjwbQGeCp1+pZvfAu7id65Jkv6chTBqTltghoFPjH&#10;vma2UNgioFS8EucOmcRBcUxM7nUs3uAiToByAnUOuh/oqPvqokcCX8eJp8gBShW09GlNkkao6MCR&#10;ZguG7hMPDcPSJyY1KVAgpUSYBosGLZKHq57VpppFBdD97nEqT5D/zlM1b7iV8Al3EPRDEOm0sfd3&#10;WI9/YByrPVh87iAujLH6lsdVaIkE4a2m+pBbBnUU9z4sNbPFXU4Fel97nVuHQIhM7IIcm6rV1dX3&#10;9JabqU/qnBtDiiwN+ZLcgFqd0aZmJx13/+AEVLLLv/w1Y+sCbQvO3+FbecQvaZ0bHZLCoDyHVWiV&#10;Y4OmTfGMMSjsCy7CjcAXC3etUVCERL88C58gX9G3e4kZHI/4Rf05xxNR2MJP+aUuaR5ua58sC4kT&#10;rFyoN1twjDGoFki0ku6Hdv987DJbADAmwH+HZgP1JjKj+oGrhkxoXXRdCipkVrbOUaNVOZA/rMxA&#10;8yDKrHeIC3xj3BdccvmXHvPKJjdqCdAy2Yb4LrOF3ejGZou9oGg1uhTUAx6UQnOLr8R5+Ke7zBYq&#10;R/gpYVODuwNldM41fHUgV5hbta+/K93SAz37vE8efO9YrfOqZ8xkLsVHCfQd6KR7xbdnhtGJocwW&#10;h+B0IRmSxeSmRYF+eVIZsTs9DnJpCAnkP+Hl+frlNiEyXogMSxaH/warbHN6B6RxpmbNaPe7CC8Y&#10;Bpsfylvs3m7CR8atH6BDH3z0A+OQ2fYj9Lu/dwQSw98WXP8V7c2HAU0Q35ZjsbWNRqduLbl5MiIR&#10;NK9kF5TZ4jRQZgsKinOH/Cn7JgBPuv7QIvZrgKX2NDmgTF9kbF1jbV5lbkICFCf4BHklInUkT2Dp&#10;Aaf8FX1LeQxvCxRHAk9X9crJKZkx7LPK4AJt2+Zbkds3mPqE2HyYYzxPcAk0Z3LjE+Uqi3zRfeVB&#10;SDKlk84YyB2EGxdQru5xKg+5ZegCZO7BHKKDjSjfWnt1ENCbcEJsiYKqSdclQOF/JUTK7QPum2VZ&#10;oNuDirh3Sj8gJ8JSHuR2oVgk/aQXCu/JdSXHEIdB4zYKdVFs5JegJpuEReyI5xa74g4sT2tSMHrg&#10;W4DlFqcC0iwqPOYXG4SFu7xSizg/pMj4gotXmJugk8MuGIIeEI579sotdrlzxyXEOQHa/j1OCU7m&#10;An2bcOz3Vhjd42N0o3AkIHc5qIGBNAiKOEGW2AEUfsjcNTLAF6/MFJ/ySyJz1GXyym3RHlmuQ1Lo&#10;kOR7Zbmp167uh348XD/mlbqkOaj5AWK5HwCjvda1KjLHaNiQpEmJLNHafC6znIxQy9QnQ4cOR43E&#10;KsKvoR4YWwpipg8+SbNnFX5TYBc2W1xmbGoc4VnkJ7jq8C0z9cjkQRzgJHRK3lPrPZyx+0JcSyAu&#10;jY/MpfhcocwWB+FyubVWNLGCo1thaNaNNr/SPId31WN3escJXxUtgqzd4emXJlqFmTFFbEwek5kW&#10;73GKNofH6XLjMnanBw7bIszeYZfv/5jw8Q/Sn/0YCw4iZWiG7/AgoZUYr/+s4tLNBfr4Sh8tE8ts&#10;4btzJJeZ1Wvsau7dQ4psbW2N6rdGNOVxRaxPmpQYlyaU0SZBvk2YucjYvMYsN/+0tEdDFqZ4Jyiz&#10;BQXF+fKe/d6dEpt39QG3cp21+VpBuq7o2Hnux74tXqvTQ+pkI6E+7RKGPnmbU2Gowm4r9dx2BkCV&#10;Pt2ZyXJ6Zgxx0IhapLmHhPKARWKJNokKTH2CaYoerjz0KLKDivPVAD8gascGVAsodbhahvYYaHB+&#10;qzj/FX177qjXwg7fqvRgH40TzGOZonoVKJrmrlfWoPDf5+6OKCE0R0N7VtM/4pZBg+Ua46OqtM27&#10;//R7coSqVpeWTqJpvytQb3xT/CG3DFfxWp16KSo+4xfNnjWnfwU7XwAtF9IgrUTcEBD8xX2Z1iVf&#10;ifKgln+Hts3Qo8PulSZRfnZnMtE5cYuNTF3wv0BX75YjE4zT95bv22MCV92rTIOAJk9mvQs0YoIG&#10;tI2Bfm/btxjj6jRdn+SZYoPybLc0j7323v29ozadG5fvkBRqZgsZsabmlbDANiY8gWWxJWokgrzg&#10;vTWgj5CpA3hKTAX6mr79hF+6jOwjZQURM5imSzj8y3CbhhTZJlHxCa/UJslDjb1WpoeUGbhw8vsn&#10;ok/5UUwB04ttNbOFbNxI5lJ8rlBmi1MyrIhMKCPd4pTYuGhx+O5zSvc5xRf8/KA04XB6mNpVtSWk&#10;swalxkW2dhXKO5zuR5ziHXb5KReNQk+5ZCwPs92vEhgg8fSvTUDffPwnJnp+nls4dmjTza0q593d&#10;W8gDVYW/0iVOtQizTYJ8vzShMM9NqcKQbhdl4DGjiZ97OJZqlpLlKd4JymxBQXG+bG6e2YLJc4Wp&#10;j9P0CZU9fJW5+SVt+/rOm2eQl4RfN2y2APmavvWC8O2/S4YVmRFVWtRjef2bfHxMihNzgYZU6Luc&#10;MtwUEIY+0SQqNAlP/mpxRJO8xa68EBfuHfBq+iDlFhMMLb4+3jSBbyJw7aBlccyRHlkW1DPr21Uh&#10;MKNoiyCgA+tca0fOZg+EQP0+UPmcnjpi6TvcbmwZsbmXdrn3A4X/mLPiHYSnAI4pqnas4/Reas/W&#10;5fJuU8g5IbJERlSZ14psm7jQI8uBtrzvfKKa2eIRrwwCN2VUmcZpED+xCmNSkxojDjUgz4GmbfWu&#10;7hW7d8V5nh4TxOZYo6B0h1OBnnWDtdkuzcBng7AAwyB0NLLQeyEQ2rGscVPQPjmGBFQa3uUOLBst&#10;C51DC/DUXjNbCKxhaMk4DczNIatETWS28EFzRnzBRTwi1QcD9ocWFbYIw5CY1CZndAmWMQaJPnl2&#10;SpdkGhLj6hRkopkglqjBjfzIwBmebE7KXo7sjO+Nmtli6CsemUXxuUKZLepxEu42axjtaFnH4Ywq&#10;YjprgKFZh7TF4QOFv0eSNNv9bO3qrHrtKbcwLI+xtGtS43zNKQZTu9IsyL7k575D277JKt9mlyaU&#10;6Id78Fe4tGbp+BXh1EUx/6nOI17Et+aYtCur8SyZPiazlqo6WB1XRJoEOTjzl4IsXb3+kp9/wCk1&#10;8AotwsyQNH7/e8eaZGR5ineCMltQUJwvH9xsIbFEecajXzleRq7gUOjym6zKU2IB/ythEQv26zZI&#10;zFEHaRfnr7MreHW9J7jE31HqXgpLvbIc33LyGb8UNfBsefqO7/3LzC2JJeI6WBk+Eo0zLLNFQEBv&#10;xMfcJWS5A5BbI1eYWx+PknDmdMrTg/IMdjyxi1EV6Xle5zyD1U9wZ8nUfoBSB10MVEf4p2TWwsLU&#10;UzF8crqUo/Lkc35xWJnx7iwhOQ1LS0vkIPW+FrL5gkt0XYqmRe5CemX5SU16X7MCNluILRE84Awr&#10;Mix9AhL4LsBBgnMLfGMcDsXUk95eZNbDljidE1eZm6CHwynh5SFWDxkWBJ8qWei9MDePzBZyW5hr&#10;RFGK4QSeCwovBMVOSaFPloPKaRMX680WJ0bvIhezwDCCcwYVmWusCuTsmhlUM0ywjGh52lnZKT5a&#10;amYLkOkGKeQ8/KPjeBfF50bNbDE/P4+V6s+ZGVWYoVkz233k9jEw2XxtwozGEoS0xeG7wSwLDMg9&#10;J2xOq8IqS6hbklSa5zna1ZpNhGdYfMbLPeQU0aQGYQY+eboVm8UB/fH+946OXOB3itM9/T6b8F38&#10;W1Sr29tk4vg85FdplqrUtDilitYELxIZkCZahFkQXruvU1Q4WYDVzxzKbEFBcb58cLPFc2HhK/rR&#10;TgSxG38o3K9K8c2xTgmaYVGP1BZWO9d6ZTkcA3VSg6YlgxosNMf65DkQrhHp2F3S3MznEUTzXAHl&#10;9g4HvQN3+ZcU9vBl5pY/tPhOj/5QvibuwNKEOq3feb/aJUUOC3eJvu716V4GVWnQzbzv7m7wE+Bs&#10;zRYnoKYOPefksSZ/+lAymGyWfJFUqVTIrPMENGqnf9mBImgWrzM3QQcmd+zwNbFOR+MgTZ+hOXIS&#10;AZYL9K1Xovwl5hYMNUx96rUqXR/dpubgAxo8TsDX3aew9B0JEZB47UvCDygo7U7f8i02MvvCDTqn&#10;sDtwWJFlfwONwhaG620XF14JCw95JahbOI1WUQFyoK6ahEX4FbB49m82PmcAN7CZh0jfPoSa2WJI&#10;kbH7l0Hgns7NL+DEvrCMcTHh4/bTZvaRrNZPa0Luo/jMoMwWNZjIYOGVmRYNtsCkMjquiJE7DsXl&#10;cs+q0VSLeq6xyvAJB5xSReSmRfXbTjFwaJJ2UUZkWJpSRXEmZ1B+9/tnO35VcO8XhDz9ytPZVPfP&#10;c/GtOT5SXzWcJtPHYVhXpVuqIsMycsZBCFz4qDzWJMg3C3JXGJvwdMcaWJWrw4US+RWK40OZLSgo&#10;zpcPaLbAU3/3dde3LzX1AITMOhhs5nD4Vmu6NNMYvccpXyYUjz7ZR+Hg/RsN6D9DynSfIjOhTl9m&#10;bnXLsqPvrgspHOuTWuT97gG3ItyJaGv2vHHjX5MjI4l8tpyt2aJLljtkCQlgdK9BtzXWzeFX8yxY&#10;FJYNhS0CghdKnJ7l5WVynCJCtZG554bbv9Qry71WZImJXZv9iow/tAQXW1vGAsow5A8oM0JCObd6&#10;V5X28CNeuVFUeCEujGqSkANKMmjIreL8Y34xOLdYMxD0KjNQMzJbhK5PYMvFQVr6mQD/ollUlFgj&#10;4+qUyb0GZ+UNLootkcf8EnRYstAOdEN8V3hFPE4+5L9xXlNbLwPXeNC6HlRpyv0HAaY+BfXp8C3f&#10;YFVc/pUZTbpPnh1TZW6xK7DrOjEhglhklH8pLO76UaiZLWrCG1AzOxSQePm3Z8hCBNhsIbNGRObo&#10;ODFv67Uy004EPdk12wKAkUdhD1s8q3t9r3x6qCct9RWIhdxH8ZlBmS3q0VvRpAnMlGqfyBp7cTg9&#10;Btubbxnt/nFFtFWYnVaGZaZ5gX55mnAVQe7eYUAWH5LFH3CKfZIkbPbLoi//4exDWqYZTb7IwmmI&#10;jUseXwieyfHdOSbRDPr1Pz4CZ5Vpq/ZIUg84JZA2UXpCGbnHLrWKUpCA0wYZUWYN/lK6SH6F4vhQ&#10;ZgsKivPlA5otmsToabJdmjvmUyPDGMMypkHTJfpkuXEisQt4XlfZwzrnOvZ7N6pCj60jSnLpwUMe&#10;is7YIS4Mq1PYwd4pna59zoACY/asfkVHAVzIrHfkBdEGQB5wKwJzBO4UFtBkanKTcCv4OZstoJLh&#10;U+PYqG+r83PzFrUTlLEBOTk55UzMFlD5oGmbDtaoQWlvkebvEXNt3gO5XA6PVO8hpIjdt9JDqM0y&#10;W/gZv/SET0YSqV8R4wsuPuCVZ/Ro5IFd2CstxxhnGeLjajTDC+6I3zf3/BfUjb+oHmz3SHfCXrgD&#10;y+2SHHQZKBCcQ0GCYZhCRzwfBOZoi6jINiaeC96qN5o+Id4zIQK0fTh/coOgZraAOnH6l2EvbOJd&#10;F+jb93lvzBmwCzR/cuNgZjQp7Jy1VVSc0aZeiQqvhEWGLqV1btC0yUe8Mk2bgiEdWy52mS28ntD1&#10;n1e2/4oQPrE8+S3dvX8pu/7zike/oYNqxL8gDfw3Lo2e77g3ahYVLzM2pzSpvfbxL2nbV5ibHsLf&#10;6iePx+HfZbMAIfdRfGZQZoszRGhY6pGk+PoVlWWepl6XGBcZmrVRefQOu2R+201Gvyz+lFvk65eu&#10;MiuPeAWDLdDzi+w7T33P7xrxehNMJBLBd+f43BdUm+TV1QS5eTjG+aploUrTRO6yi9OqDQEx++PG&#10;3+frtE6ebvkep3iDhcJpvZRWBW7yKxTHhzJbUFCcLx/QbIEfK68xN0/2sguep017HpfvcUs3Ocin&#10;41M+6dnxImPrLrfUIcnDWDyqTr0QlEZVmR5Z7nFdxAosNB3pqeEg6VOmKRtHPUPKNDz6f0HbPrHZ&#10;osaQIqtyrmNfjwDcpprgyv9szRbQO/Cypi5Jvr4S5kJz3f+Uo7CFa+3zTMwWcCPGDpg1g//LA075&#10;ZOEkTsbi4hsXZSsr59v7YEjpkBRE5uigPNvAL3bJs5CG4YJvipElCFolBdCQoc1DbWCzRZAIBiy3&#10;bUDOVeYmRxPBamHLf2Ax9SkcLkRqiXiDSzxzlG1I9spy0NR5xrcsBWdLuyzbLCrAndobrERg2v1/&#10;p/VoxhO5QVAzWwgtUaYxDk+xtQLYbPFSVIDuD5uQz9xplrc4lQHV/rEzLJ5VOEiDoMDQJaXWqMoe&#10;HlOlW0WFKQ2KMGryrraKirBrVJnpluV2LTcLEAFKm3dMnCC32ZW7XGSAruVAsX3NFiJLVLZfECKb&#10;dwV+LPZOwfhI0Dg2jDsrrXTO9V0Tc6ye1drkl2MCCmrNWlETch/FZ0apRM7+p8wWJ8Pu9HSLU68E&#10;abZ29Sar3CtJ0jUbY4pIvzRBU29MKKMWh9dk9zmcHvILBMPy6Et+3uVyI18Y+pXpl+Lu7zDFMxqV&#10;wNjx0wwo8OQHJnQy05xneXPzuDFQMdpQdUxfFXvIzcPRh6q2xarBHpxURmdUYZpmQ2xYujqae/Jn&#10;Ju7/W0WXONUmzArNUZNmlWEjv0JxfCizBQXF+fIBzRaX6Fsz2tTJfKHpXRtqR9jiXdm1Yhn0Oniq&#10;vsjYAsWATsTev8uu4PB7X9O32iR52PslffsCbfsRr/z4zWMuWv4dmltU2pHisVdY+sSsNsnUwwP3&#10;p78K+piYvctQmVA5LaKzeQ0ut0U8n6VzisOBGh5RZkDlw5vQ4Fl1xouX/2TG7Flj6FJ98uwJnLY8&#10;E5RwaB5y+6Ok9pCdTu9vTzlD3IGlIUWmXVwwuddBdr2ix5mhuYUGIfLK+UJQZBtjUOYifcvoXlc5&#10;Nq7+M62KYdaJrKATqllm8msfgi4p6f1n1hDDgxiWcW3qMnPrEgM5XlXZkc0LEnhX985XTsz9PzDW&#10;+/MccmMP0HSh6qBu28SFFnF+SpuEShtSZO1EZJyv6FsdkvywIuMLLkIZui7RIc11SnNf07e/IsYZ&#10;kJoRU+sErX693myB5S6nQhTefi5AzjIgp1lUvMku7wp5g6kZST823P5luTXSLc1dYW7SLskHJGmo&#10;GejjfFNcZo1A7cGZw73DcXlB89z36igoDqJcLuMRlTJbnAyz3XuBvjUoS8hNC52idJcoPaPeuMyo&#10;mOw+gX55Qok8XH5N35xQhMkv7NAhSjcLcs+4BXLb7W78m9MOi/PRXxiDn4ypV0KzwaZVL+Yz77w8&#10;A8a6WSuZPhz9XLVFUYXzrPnjlBiXxmSR1tGl58PL8DDQRERF1WjCXUryKxTHhzJbUFCcLx/QbAFP&#10;XTDU6k/kvW+WsETQdMm9LvohHx5qXf5l9O5Ulm0l5lnAg+xVZmVAkWkUolfWetfaY155TJO6xECv&#10;TF8Ii73yHCTgObhFRL7TeyYo3mBtkk74vSuT2uRFxtZT/nuaG/+NoJ1YNA7VyDK+9Tqa4gxBbVKc&#10;bxMXpXY0mQIatrzu7bGSYRJbYq2iosIWsR5jrv4unglK0Ko/crNFzTHnezBbAHJbpGFPKN8mMRn0&#10;FKRVUnjEQ7MPugjHwO2yLGjIIJD2Bpdf/sjM4BUuPIN+JMrkpA6t7wBx+FAkkVeiwjNh8Ta74gks&#10;65zrF+jbME5OqFIwkNp979x+3gmGPnGZuQUtWe9a1zjWLZ7V+fmFCWVieHbxHqcMqnhobsHkXoPf&#10;hVvsCozMfGMcNgcV2eeEkQgEmy0uMbbg/CGx12wBg7bYFob8XlkWEpDTLCp+PZp/+Y+FPk8IzmG8&#10;biYRXX+Os11Og8qxPqlJD8izUCETX0te/K2ZaVEELfkxJOHHq0+W8wX//+z9B5gdW5QWhsKAwdgw&#10;2GAwGPwMPDPPM8AzYIzNGI+HMdgYY94YDDOAGeZhYIbBxgP36t6rnFqp1VLnnNUtdY4n55xz7tPn&#10;nM45nRw7+d+1S0ctqSV16+rq6urW/62vvl27du3atVPttWrttZaZrUYkMTjPp/9Up/k+XNVw+IGC&#10;E1t8e4gsa12qpC8w06tODOj25LblEcOW0r7sC4Q9/rDXH0YauX3V+Zo71WAQ965LrGsuX3jqtgYx&#10;/b8qafqL03V/dmKkSu72h93OcMi8GGc3R54VM+vHPRY2/HbY5o9lgeMJ406HKgVqUWSE5vUxxpNI&#10;kzzdLM881cYnzWsTloLYch5TnxwYcGILDhy+W3yPYotwbKnPmPa9l8K5yr3TpMrbT9gFLAOr83FL&#10;wj6z1qrOVYj274j2v+EdYllcLS/cl5ZGzAmJfQ88xlXBQY280K4h0oouXWbQTFQzQFcEByAmfNSi&#10;JpY7jf5NrJIbVbl2beajiS2e6DK1ikK/Pt2hJYGGN7zs9wsqtmhQFFrVWZlzV+vdQmlBZ9nrzuGM&#10;eCgt9eqyXZrcgCGtO03Zh4otqk6YGzg7HsuLFxhVI/b8k8RHFlucBJh5zCGgJlWuXpnHSLQGNvn2&#10;OCYukJiR1klcO9SMjiWwafBtWwMbetVM/z+SuU0Bmsn3C0yG9yT7IJSQBkD+yKqd8ZOCoYpT22s+&#10;U05FMLJKiT0/JzBpT1qSmHVbVYVHsmK9omBXeyt+y+BwpwcxVPdB6dqRu3YqJSXM2M8M6TpFAdw7&#10;1ZsA1cmLX/MOwbFjNq6VF/EKNL5Md8REnAEqbxIx+jakrh3M9if3g+CtqarCpwlLYKNTm+1Qkw01&#10;NGYmujxlSfpmV1FsVFR0ngj96SXgvBtGOPzIwYktvj36NAmdc0HlWJowbmkcS2D1e9RJxDt9UUTy&#10;TOt88zoujRu3vS9vFQkGiVcRnnlTYV/G7IeYup+b8Lh89KrVE70lLI64jj0vNkeeCUdHxy26Y32U&#10;PX0LrAvHpthxsyKLslHimzfqZblbwlK1NHtXVEAAdL1j+7aAcyVybnBiCw4cvlt8j2KLbwOhLV4l&#10;I2rzdcpXFZsDkZUvB/Pg9BDG4vWpLo3jFUYT3uDbwiJe593GAvoy/7BaXngoJ39NFc7dxzL2h16V&#10;nGR7i/mb169nnf9HiZNO8pf7o4ktsKZHAb7hHWLBTQsW+IgGBc4CT3idii0u8Q+bVfl2Vb7q+aYb&#10;1DCbiMMHAnjOSnkB/eG+9EUPHL6g7Pklscq9263JKV3nU3gJx5bRUq97Kh0zpTA6OhiB3SeCjy+2&#10;MPm3vOE1VKkvTPjbLwdyklEP+N7XzTpSlPlqUI82a/ETvZj5uU9Idd8ZIhz+TdH7z/bglsXO3UrZ&#10;CyMX54XAlgSDPW5ODhnT7vAaJmq+NTl4Uy7n+23B9fn5BYVr96G0eF14IHft1sqLI6YUNbHx9dTB&#10;xapFo31lwJD+mneImadOSabrWmb2PkllsUWXNovSYuaPxJb8EaJmco9xI9WrzeIIEr1sgvSTwkx0&#10;haqiTJhfdPhXtkOeBJpG4yE9lj3nwOGt4MQW3x6PpbkaWcYXCHUoUwO6vV51YlC3O2na8vjDHaqE&#10;zLZq9USfanf7tXv9mr1p86bMtkJvFFrWWxWZQd1emzLt8/gb/vRUxW8ZLIstpsyrWKlWKo9XvTu0&#10;jc4O7xqZ+jaS7OmbsBY/HnUeV4j3n2nj935aAqr5M4I2ZQp0S1iS2lbxIuPGLayig6vn82nCAeDE&#10;Fhw4fLfY399nP2WfMJrUuS9f/iE8RX4hFp/p0wrnLu/5LymVawdru+hsTDLuGTGmMfsPsr4hyW5n&#10;mXNX6NxGANxElyZLrSWb/VuIuSY4aFEWJsxJmhLPUrp37MHNamaNDkaOyYTQxxVbkMK4wqu0AFib&#10;vmXl+vFx9bkZzuuikti+V3nCxOl5xRZ4r0/q1T5BOEJv/B+ucu+in7AnZ8MTXeZNYgsMhMeyYuMH&#10;slfyQfDeYotv06novZ6ZdZ41eeFZTjVkY6JPB2aSETLVHHVospg9OpTp3q9EoBl/hE3xfcMZ2rgh&#10;+gBT/fj57aeUIbAlWxnDFsPGFB3yAlscS3bFU8tsKDptTqCqkYZNjV7a5HMEN9DzrZ6Vit86+FVX&#10;vI7IKciseFtEZhtUtSO02aVjvUT16zK2IDFOZAsSDQtclTt3MdvH5hcHiJMXIloS2Vi7yx9BpvR+&#10;3Q+fpDFT0hNea1flpYw6jy+8iveSvNWAazCyEoktf5sOz+HHA05s8e3Rq92V2VbdvvCYYcfpjTTK&#10;s8P6HX8wRB1zuHyz48ZtnmnD4JpHgmZ5pkOZojfitF2ZqpFlRJY1nGqFVn6XRtyn10vtZrVjctTb&#10;JM+CeGczVPEKLLHj2CYbfgtm14+7DMcoSTAYsnpiPZclTfIMXmHavIFi65yLNm8Uk6Rlnk3P4ezg&#10;xBYcOHy3wAeM/ZR9wlARIcIpbJuBMSmH9ehMlCgAt2vJZmAALNlN0f4VwSH452nGMKfZT273Mbu7&#10;FR5y16g5MWlJIA2zeiaWMoaMKUtgk/E8UrovLeqZW2rlhRZVHsku8QnVKljLiN81yr/OLjCrbUpD&#10;RqL9MT+/GIis+mfPpKottsdD0WWGrUqfZAk+OJovGm/+D3KQ2XbutTP3n/CdQItTN6h+xww4PZB0&#10;wIxIkNS+K7AlGBN9y86ZNRD16RiOns7GIMFTxvDhA1nRy1hDRDLv7GowuoJLiHyqS4++wZnI94L3&#10;EFvgjaJzS1rPzrf5qY5uqXbvXhEc9OqyfYZ0ZO4U48Ey164jtN6sfPHbf8CQGtAnaRtFZmJsupcR&#10;m1sKRFYwhE/uXPhOgXdpUL3QoEHlYKp8P3PI741xcxJTa7cme1u0z7fvPZQWuzU51ahV0mvs//vS&#10;O6JilyaLOQpd2hFaQ9mcjrmn30iNk+6ZmXl0y3oF2Pg92uc7tZkKcalSVsDMfFu8j6sIgJpVOWdo&#10;nZFrkPmfXqWE4eMMbdyTlBD5SPY+O6rOi3HGPzem61Pnav/sytxpmzvQLkbfJt+2F2bsEyPZpCWJ&#10;SqNX3wJUCxviwOGt4MQW3x5uolWRHDHs3Jfk1Y7FZ9rdr3mHiGfkFNt92j2EPf6wPzAzZdoSWdbG&#10;jEQRA5Em97zMtjJh2hzQkTQ+jx9HfCzu/I7B6v94DAGvL9T6haTvn8t30rSVzoGtFPkG5d61t2PY&#10;fjxkO+5WJx5Kco3yXNs/FQWDpORK+3KfZg9hvWse+Yw52fQczg5ObMGBw3eLH4TYIhhZFTp2R6xx&#10;ymWVEYktUzsUHZpMKLrij7y0jcKp9+M4Zk5eZDSNB01kEXmDcVsIqlPmdN6t+5ISsu3Vp++I96uk&#10;ZHc6vfrEkJK7dhSuXaVnq0K8r3TtSFy7l/kHPczek48AKogBsMJGeR5ISyj5LdG+2r0zbt3Te7fP&#10;KLYYMaYU7h3kMGhMWQNn2sH+fohF5kK+WRB7zuGDokeXobyW3zFT97MTt/6MQDZgxqld47ON+hDA&#10;WKiSspt06hR5cMV3JUVqL+AVIIHmZXUYJKtWFPqMRHiHU4y1yBt2Q3wveA+xxYA+g2Gi8WyPmBOn&#10;VsKHAqadCXPqDuN0mdI3vMMLvENela7tL/FnfETbQuTYi84tyZy7KvfOmCnVoSEGVuuVeUwvZU2x&#10;D46Ttg9eh9QR94TXBM6PasdR690y+zfvikuTlgReXOrYQ9OAS8f0PhtbxtyLOU3mYP2eEKObY/s3&#10;/ygf6/iqPzCK2x/Li3TvHr3aZ0hh3sasWCkrYA6n8ZjGG1RENY/uLgGZ/Kz92lplvkK038jsLmn9&#10;KHugphldidjcEqqaxpzE29U9TqpB+cKrstd81p7E27PiwOEVcGKLDwKJdaVOnkGgX7vXqUzdFhZp&#10;vNs/+zwQ1joXdc6FMcO2zLZqds+Z3HNa58K0aaNRnhvS7QaDIZfdi5Tt/wu//Rf5/f+7lPdQ090W&#10;FVjWze5U4j3kFsfHNZrj/bfu7SjtH/tWj82RfaFlvUOZQkkuDWV9gZmn2p0xw5YvEHb4Iii5zLa8&#10;k+Q2iZwbnNiCA4fvFj8IsYXeuzVkTD+UF0zMpvGTwOr8iT49ZY1j/XqSPzH6tuqrlmZjxOF/mco7&#10;nyndErEiDLmLXStjddijZT2JuPSBEf3uZQHxs1Ah3r/ErIM/mtiiUZHn2eKV0qLCsyW0E18AYFyp&#10;3xNKAwbW7sbbMWJKPdFlkL5NnW34LlVFJus1kh6jeszaryctNWz6DjU7foRAX43NL6GHg7WrV+Sn&#10;RBEXY/FxLjo//7zfNzAsGSV0HhzpFfCH1hP2XBH/itgCCEZWwDqeURb2kVEWW+ztnVV1QufdRm/3&#10;MvYpwMR+p+9VKS0xJn4PRQ4iKEEANazQL7kVwdlQFAnC4Mn9m3rvdlndKTq3FCG03KHOnqrE8e1R&#10;bv03AbzuR2Z3Db4tuXN3zJQcNqabVTlMquiZrzQNoyvB9mHQjf9GfunG3KUBIlZGJT+QsOIhItRg&#10;Ao9lxU4d0bxAPl2aLJI90WdOFVsAqHbk7witI8BGfa/whNdqlbm3N1MZb5FcoAudKhnhwOFUcGKL&#10;DwVw/gr7stUTlVjXKIH571YnEcDVSdPGM+2e0LJGFSsAvpnEtCmTLYqMfMqmGDPR+Du/a3DgS2nT&#10;35nq+Lv8rn+hJG5K+ufEVdZs5txGMYv7xDznW3BweBzbOh62HZg9Mfr0DlUiEAwN63brZBkEyij3&#10;Ew5nBye24MDhu8UPQmzxWFaoZ6yvgY1no56jR5NtY3wTml+TaADg80/qb5cpFCUb++luZ9B14QFu&#10;R+Ab/gHWwV/xjkC43TVDNpWcpI8mtlhYWKReTi4wtjZqFHmBfW/AkKYOWVXu7VP1/1/HZQFZ37eq&#10;sw+lpXeKLcAAXBMcfMM7AHfxJmMKZTWQMspKHPMxwkKjYFiIn3EtzuGdsOt8sgFTT7MHYbBb4PTQ&#10;NHZjaH7u1SqmYgta+RPmZGx+kXroBE72lmlr0nyClzsVk/9Kd/d3DEmfGX32EBv1/aEsttjdPZPZ&#10;UW94rVWV79NlhbbEdeH+hDmFKYK99h0AzH9sfgm1DVgDm5bAps622l3pMPk3rwgO8Giw65hwTg6K&#10;Z4YMjpHYksBGtC3OOJbPhbFPaZsPBWpGYEvOz5MGQqXZgpu2wItJG5WDnkkJNcPGMkC3JzMh72jY&#10;mLIFNzClaz3bGAWIrJEXmlU5hEHVskKFiFgswoRZISaqc1cFB03KPE5BnyBjT6fKt7S+9JmJBjAh&#10;i+xxnXc7HPhUrKVw+OGCE1t8KPiDM32aPal1dcywo7Yvj+h3+zRx0KBu1+Ba0BBViyUJcxWJnb6I&#10;kTF1MWHc7lEla356vOK3DFq0LsTf+Afarn/NR5qufyAQTnkv8g54hjXNoDtbeKsE4g24JDyuVrPh&#10;U2GJHetnj0f0xOhGvyZeLc0FgqEL04ciC2s3lCKbPacXVg6c2IIDh+8aPwixhTe82qPNVEhKt8X7&#10;NfLiyXUe37Z3if9G8/gz0RUQVre48drz7SEdmuwjRp3+Ev9wNkb4jdviEhiPk1YkQFLn7le8I2do&#10;fZSY6iS63ziqvO/g9z4UqCcRkM67JbLvYf09YEw7QmtfM8XQuHc8L++XeRPoBpnrwoNqWXH8hF36&#10;1wFW4avpI7wm6hlsLXhg9gIDsBm02ptVebohf8CQBj2WFcEn2GyMTbjX/mHqvVtn9K3I4U3AyobS&#10;XJRwxmD5ujVZ74l/1GgOKktCk6H5GBZ6qUmVR3/u06cJE3jmf8t8W5wGnv5D2f3fN0yf2/23xTTy&#10;+0J5kX1GsQUFBr7UQQbOpDlp8G36ZlenLMnvQkDwOkKuaM19dofaPWlx2hanDQRGHeOoR5+ROfd4&#10;VqJ54Z9dQcHIPR8a3fqU/pN06IMm6Ndnxs3JcVOyRVnAaaOiQI10vgnRuUVMSjeEBy1K0qvdM+t1&#10;inwt4+KUmo91hNjNfVSfzhFcN/owbcZdM+uO0AZjB7Tww9VHGLggj4ZjeOuQZxbjMRI+3WAKBw5n&#10;BCe2+CCYMm72aeLtynSrgljcfCDJ9mrio4Ydqyd6U1hUO5YHdbvNyqTGseT0zl7j7yvtS1ZPbEi/&#10;izROX6Tmv5568AeHK/+jEYNrnmfeGEBiRVpmW+1QJSdNW43ynNCdz76XB1L/MpkMIxvs6etwLx6b&#10;o8coHkoO6lSmjO5Ypyo5ZVpn343B2tra0dHxepy9i8NZwIktOHD4bvGDEFvcl5Tq5C/0LEKRFYlj&#10;F6w1aNL2Nr3xPmOyW0/szAdf0xE4iUBkFawdsqX23spETRuC5SjHxD6QdvHru11ewag52abNVssL&#10;VEbAt+89kJSqFXnE4HWe6jNn3CRyX1LEUh53NSry86/phLtn1jTebco4YX1fIdoHm9eqyV4lVusK&#10;uAQCn4yrYABUnm2d74XUxsXsvp4wJ5/oMkNX5befbA2bE/SfcxmDim3cyJ6cAajwj2wm8NMHlR2A&#10;qENNNEebKn9SbFGlyH/BeBLp1Kb79JmyIr0tuIH4m6KS0M4KI96JPh3RAgAe/rGRwUsy+lyrjCh6&#10;fI94P7EFgAFrD25grrAFN8dMqXFLIviy+ZvvCKHo8l1JEQ0hccR1nu1eLauihacbfFuX+IcomNq9&#10;gxGHGI1np6yF8WFxYfqwW8s26CcIjWfL5N9Cp+4zpEdNybfM5NG5RUyGtO2oopDYtT3C+Fd6/Nzp&#10;MqXyNsDL/MNqRQGTGGYnzIFV0pLtxD6pHwTc5uBcbH7qgq7yD49gGCoHrfxK/YM/MPzpuKfh8AMF&#10;J7b4IOjXxnEsezYFAsFQpzo5btxplOf6NIkudULrXGxSpJvk2Q5V6okmMWHcqpLmxo1bCvty/T+U&#10;1/38BKj7lxVIyTdv1MiybcrUpHHL4Jq/LSxJ7euB1eOt5LFrkTbXOeBcOPausuHXEds8fmo57tPG&#10;u1TEtgWoXpa7Kyo2MqY6TuLo6Dj45nw4vA5ObMGBw3eLH4TYws94ADF4t17xrKnzblGu/i14aiCr&#10;22FT8p2Sgo+J6XOa4sNr0uV4DeFRSeCdYgswRUh2YfroDrOzBgwMw/a+hHHGzUqrKn9deEANZ9Qp&#10;82r39s3nVj9AQ0ZWR8NK2GBispGC+sjsl2+bfRtYVbc+JR6zVJ6XjPxZA5tg4diTM+Cy4AAEvo49&#10;57C4qG1xUqKnnbqMJbDx5O/J6CnQqMqChRM5dptVubvifTQlbTitb/OL6aNrwoOT5v3egpno8n0J&#10;mQ0i4VjPr4qcWj8eanrqple/R7yf2MIeXMf84JslQjfv7OqgMVmnyFMZ3Lngm12dMJ/PUMv8wqLb&#10;v3TzZ0QS23a7KqdwbfOsCYufbJFQu3fAQqM8aDIw0rHnviTILYynmA8ITBroA+zJpwGeNT5kTIO6&#10;delOdW5hAdPU+qAhrfdt1sgLoy8bxLEHN8ZMqUfyQqsmo/ZsPzWmRkzJFs0LQQy6eosyhyOoVVUA&#10;PdNncHwkLdbJC93abJ8+06LM9+oyCL/zS/GpITITUzbaqOgQNHCTDPlYZK5sy4YDh/cDJ7b4IOjR&#10;7InIBpAt9pzZM9KpSrUpkz3qhMS6KrGu8czrU6aNTmVKZFnTOBafauMNslyvOgHq/HVJy3/Lw9Du&#10;+8fqRnmuXZm+L84P6Xd6NfEGRVLtWL4rKo5b4qX943sy2lzngC5yfF18bIiyp6/AtnA84TyukmYb&#10;FKl+RnhxYfoQZegUbdsM7pMU30oNOdi7OJwFnNiCA4fvFj8IsQXWaRPmlMCWsAU3naENzwzZuw7+&#10;Vmzfi86xaU4FlsVS5wtzm2zsJ4A65fmsY5bFFmU6r9giHFsCG3BF+NKGmm4tsdb5zJDuYIwgIHyZ&#10;f4i6pY+gpHC94BXDsWU0AQ0HIstf8w7vPp5/9P8iXrssxtlpSxKsLxqobGYvOrektq2dfZmNNrUF&#10;Ns4l6fhRATV5X0oG7OM/Nk49iQBVijxqHj0EbHnTCUsuCs/WV4zYIhRZ8YZXrwiIyRJ6y5twQ0S6&#10;h0sfELUZq/6DMcopfe84r9hC5d7h2xLt6rzQsUuMKSxg+Czh3bu0mSnLuT13YDiIbPH7ktLZ99r0&#10;/muRepQwnHd/98hF/mEouqLxbIGdFjFqLyrXLhrr7Ll9Thgypky+LXRXtA6dFlA5D6Wlqv9GSpjz&#10;nxhkUhH1CqBflzH6tg2+LVaxQl5skBfE9jgmsTFTCgES+Zq2BTK3+DeFtsSX00cd6jzPmrgqODC+&#10;y5jL66DKHZjNVO7z6fh8QMz4IqRaGIq9/VPHgcOZwYktPggGdLst8pdsWPqDoR51okJU/IZ3eE1Q&#10;QsxdccHlm22WZxGuFOfqZNlaWXbStMkkJ7j/k8NP/plO7VhulGeb5FkcG+U5mW1FYFnrVKZwozcw&#10;K/YfW+Zoi50Vmfxxp/G4VkUMcJ4KxG9ubqK0HapkqyLj9M3K7StNf5WIUV4h9gYOZwMntuDA4bvF&#10;D0JsQYEvQbc2e1+y36fLiux7Mifxr0H9/EldO8/0GYmL/dX/Ct9bLS+AZ/sexRY8a5L+DHTNrIN8&#10;s2t861n19ilOii2qmZX6O8UWOu/mDdH+hWli2+Jr3tGkOekIrt8Wk+aenycMMIA1fZ8+E4isOELr&#10;baqcyrNzmX84bk7dEu7fk5Sw7m9RFsqrdgNhIbapXjcwYU7cFu1rxL652Hx737zLFR00pp8ZyE/U&#10;k4otLkd0Jrr8im/aU9HEmCBlT15D43NjH9+RLYAfFqiLCsAS2DS95teWVpQtuH5XUvSGidjI5N8A&#10;335T9I7BfkN0YA1uNgni47+hxXpl4I5q+BOw7HhescWYOflEmxFY4326DAaLd3blmT6N0Wd/LnED&#10;YpG5nn8pYk/ehVBkGcPEesJ+5DvR8ovTqMB7PznUoChcFhzKnLuNyvzcc92KEaI48NL4jc0vYVih&#10;sU41LfzZAJMJpmLMMBrPCzlChWj/wS+obv/+ifv//vDIP1chxj2zhsZSunaGGf/NzpnVekUR1Kws&#10;0MBjZq8cUqJW8V0o0wMJYRiMvq1wdJlOuZiOOjW5Lk0OsxDqv9wErwMTC3JGu/CtSYGN2DP63h2O&#10;ULFFy/8yzZ5z4PAhUJ5RY7FYkMP7okaWeaLZq5bmJowb/kDQ7Qv3a+I10ly1NA+6yD9AmjuiIsKI&#10;bJRnL/MPEFDZF82uqM8fwtVnNyXPbkhkA0arO4IcXN6wzTOrcSw81e65fTPjxs0meUY4ZF5d2nsg&#10;py12DqijZBnQpmNPX8fm5mavOnFLWGpXptRTZoEk1PLXXhJb3P3dQzjaJGH2Bg5nACe24MDhu8UP&#10;SGxBUSkt1sgKWL9KHLvPjCkqtgBMw6w2u3+WcPjD5mRZNz4Sjo1b42DO6elHQDhGbDSADykrgVNQ&#10;sYUnvNanP5NlijJOii1ui0qN6hwW9Oy1N8A/u8q3x8GwdWuyeJzUze6vCUROYfuxmkfOl/iHvbqM&#10;0rUrc+yOmFLg/b6YPiqLLdpU+S5ttkeb5dni9tA64iWmzegssQ8n6HN5PPPT9t1Owh+e4rXhvvTd&#10;2iWc2OIsACfT9D9NgagDVDQHjT8JWlGgSkkJVKvI091V4Ohoglcwv7D4WFZ8ZkjfFB0gffdNvcvg&#10;t8g96EL2T8CianmRvb19JhuTPGv8wvSR3LULrnXYmEZ/fqbPtKly7RrWr0rIM1vzU+M3f+asYouz&#10;IzJHnNTOz8+P/aZ64iuNQ+LH09XunXuS/ZOyPMS0KAsaz7ZvdkXh2sVEMWFOyZ17U5aEzruDwc6m&#10;+3HAEdoYNyf51sSziTV0bNXEDKbuQUN63JTq1aXvS4h/Wdqf6xgznKAmVa5elTP4NttUZNIAIVym&#10;h9LiFcEBOjPuxZeiU5NrVeXKPlPLumCvABMLTSCwJQS2JG7/OJZQ3gLMrpR/iEY4VQsOHwzlGZXh&#10;vjm8JwZ02xUiMiO1K5OtqnilJNcoT98XswuVu6I80rQqUvfEhQfiwoRprVaWuycuOjyzDfJciyJj&#10;dkdpPhLL2oB2V2JZ1TkXh3S7lZL8qH5nWLft8c20KtJ3/8DE/d89IuxfiS6ez69HPHt8X05K8iZs&#10;bm4O64jrE5Xcw+/W6C3h9l9TNf3lqYa/Kq3868bHf0Pfed083aHmd3qWd9lbOLwTnNiCA4fvFoXC&#10;+XYrfDRQc5ivwBteNQc2ZM5dBPi2OFjrstii6j8dnWcMQqq1EfrZaHq+EcNrDX1MQ4+BCFn+Xpg+&#10;rFcUmlX5O4y9AAqRawdUliCcHSfFFiC9bxN8DnvtDUCam8KDYXOiVZNxz6w5nu+cNwU2bK8ZOyCM&#10;q7wA5qpbm0XNazxbUsfegCkpcexRscWoNS6273byt5S29WnjriO0jsp22cJ236rcuTuuWMd3NxSa&#10;F9ri4DRonidx613/+QEqtniiy3TrT3m1sthihlGlGT6nuYEfFubn32jpwO+YoZyMyxjQTzlFjj1w&#10;v+y156AVVaYWDRFtUC+Sdco8Bs4rxlkXFhbB5Hdpsg2KAhh+ymDHGMclnwLKi+ytrTOp+g8b0zxr&#10;YsiYvicp4aXGTMkebfapnqgCaZih1/OPxI/+a6HJt9mny5zR8McroLOT3rsNJpnGUOh9W3hi2B2p&#10;+/MTQXe4Rp5XunZREhTppF2eVnUOvDGKJHXuNDLeNEz+DYt/U+7aETv2tK816OcEvGytgljKtAU3&#10;jL6tYWMKR6oZ0dQ8W/8b9q9rtmJzxHURBVJ+zTuqlJYq/oW3qT4yYkwb/JvTtj3EoFbbVNnrwv1G&#10;da7c268KiH7ZZf4hZr+H0iK+EQjUKokzEZrgLGILpDH4tl4xMPzxMRebp4P90U+N0hg3I6w8CdQn&#10;Bw7nAie2+CCweSKtylSHMtmv2dM6FjqVSbltsV2ZqpSQbbZYESFNv4bsZbshKI0atoYMGxNG1ucR&#10;SCnxIsF0u75Pu9OpSiEN8ulS7/WoElWSPL3d6Z19+q9kdT83PmNfrlfs01Y7Oxa2jxs0bPh15HK5&#10;Qf12oyLV3OTv/ErcIM/1itZH5KsC8zqK3aLIIEZuXR6otKgi7C0c3glObMGBw3eLfP6Uf+OfAugu&#10;htdB46csRIkX5H5uY2/y/9Lh+OiPjD3642PgUiy+1b4K1Www2vI/8DyWIE3zcUDFFpReEVuUcS7/&#10;GsBsbPmOmPUQQemdm0TUnm0kE9v3qG0Ls39T5tyzBzdcoXX6OxenAscu1fsA/+Z2RCebdM8Y04+R&#10;uSWwcyrXLo6eMCkqmF6heVdg3nM45gxSj9MQeKTI671bj2WFr3mHz8Y3h/SpdsUpf/4pwISU+ZA3&#10;YdREtqOfdBlzEmA+6xWFG8IDqqvvCH1g+4WfFNBATYy1kde9NpbFFk69v+vnxZbA5uvqLSf7CYiK&#10;LagtgOvCAzByk6cJfdDEfFviy4l9tJTCtT0/96nwQ+cSW4SiKxgpZDcB44Vn3Jx0mMPe2dU2da5J&#10;WRDZ92b8kYafFXcp02CGMY1gFAwZ0+faAALIXDtXBIeTFsJys1HPgbEzG4j2fSEJe6LtjNVJ18ya&#10;wJactibADyNBKLKidO10qnNd6pw1sNGnJ7Zy/bMrtuC6N/xJqLd8p+hQExuZ1fJCtyb3DaYOQ7pL&#10;l0FLYezfEu3zbfF7ktJJKTMqh8cYMG777/kd/4dgbn7JpvYafJuYDYhcmGwbeYlQ5ziiPp/qM73a&#10;LM+aNPm26PYQSjTbV4AJGU2JoTETJeZ7qmUkq5ObRFyhNVxlTz4WymILEE61bY6+fyyhl8pAP0TZ&#10;2BMOHM4ATmzxodAoz2L9Uy3NXpg+qpbm3b6ZSnG+W5V4LM3rnQtI4PSFu1QJkWX1qmB/zLCldSzQ&#10;j/KXg/mOXxU8vSG5/R+M4d4qcb5VkUJWtbJ0jYxsM3koLtwSFl2+MDIxO2YirjnHwnHu/P5Q3YvH&#10;t6Vs+BWgG0ybNkYNW49FGZtntmlyt0Mex6MHtbsPJfm7IrK0a1ZkfO5dLbdN5MzgxBYcOHy3+GTF&#10;Fm/HuOlVsQVFz78SOg1+Gh64JVMP2hAwy90Vv3VQNWal8d81gpGVywLizeEC76hFRX4DTlsSet+2&#10;ObAJlgYBg2+r8bSdFG8BlvXIZ9hAtmDgI4fwGR2gXuQfVkiK8wuLnbo0wvTPPOUKUMgqaanfkAJj&#10;EAgtPPz9o5W/b7TzqpVnIT8b+dbEiCn5Fe/QE14v/9D7inf06OmW2xG+/buGy24d+/XpdlV+0JAW&#10;O85qPQTcGhs6ARSjR5NtVbGa/K9g2pJsVBRui/avC/fZqPNAN+1gQz8EoAvdfVnahZiT5gC6/pnA&#10;qfff/beH6v+W3BLY0L/GPFOgn7yJ2BRvgC9MRG9o90/BtsX+PvuX6YzaFhRXBQf3JftSxx56e528&#10;0KzOjRpTD37fyOzsvN67FZ1fEtkJM4yZpEmVQ9cy+7de2dL1dojt8SlLkm9lBUD24IbbEqIcplG/&#10;/OzvyTHo0KXN/k0E5K6dbm3WGVpHOw4bUyr3ziX+AWJsjJBC5twbNHz/9fxxoPNuP9FlLP5NOqt0&#10;qHNP9Rki1rEkJ8zJC4P5upEdzHJOywxqD0BizFQDpuSXzLwHGjMlx6fnvhgkvzRfMcmJ+aGsbfFI&#10;VggzFoLpJU3922YAR2hDxZhGkjt3JY54gyJfKS26Zr7n/WiRMLtJZMYXmQ1FEXhFbIG5Fz0cHewV&#10;rR8OHN4CTmzxQeDzhzz+UCAQ9PpDmGEa5RmEBaa1JkW6Vx1nEwWDctvyqH7ntrA4qN94xChigC7e&#10;J67N7//ksMMbVtqWnN5ZpKyW5upkuRpZblC3M24gJLMtIXOvf2Zmdm5hZstwfq0H+/zxtIeoXbyC&#10;fOk4unGAp6NsHe2Bri/4bSPLDYwnVBxrZTm+aX1Qt6u0L1m9e73q7NEReyOHt4MTW3Dg8N3ihyK2&#10;eMWGpW92DTwAVsBUcaCMip8YvP/vDyu7iIRCPmge+SdqBEyDnju/84XYAjy53LM19LKzvQ+I59oW&#10;R+Pm1KAxVafMNzP+HcatcWtgc8SUBrejfoN1eqzUUTaQ/WXddSq2OElnFFvovduoJb5tT2QnMoXy&#10;nhqKKinR4ADvdElArB70m5LT1rhvdtUSXAcr9UBWlDn2ZC7iigXMA8qAY6cm16jMX+7aPWlVAW3R&#10;rMr16tMIsFFvBf3t/ArU7u0L00faN6y/sTRHMabt7zbKGJsnW0iQ/ofrrAHM7ZtU2ctYWFjo/FvC&#10;nl8S35cWW1WFsonHHl1G/NxjCO0qpxJN8ApETuLkwhLY6NET3w0y99YPV2yBCkH3ljv3+nWZHm0O&#10;/bNWlL3ze8Yq/72R0Mw8WGWk8YbX+LYELqFLoz/TMXJ2YICPmUlPVrp3MMoGpJtP/ob0/r8z7DYT&#10;9a6Z6PKENf5IVrQzjk5xpO5Xw7Hl2bkl6pmVTl9t5xRi/qBxXbh/kX/IsyUGDemFhUWZc/ea4EDi&#10;2EP9Uz84NbKiK7SGmRBV1KAoTJiTjtDmdeHBHTExToEpIjq3hJZCDE4fy4oI0DmKEm7p1WYrRPv3&#10;xCVkUhZb1MoLSMkW4jVgOm3TfHJOUstiizK9IrbAOEUdduvTwybiS4iN5cDhraDTKUD5ag7fBsR2&#10;pmEHM8yEac0XCF0T7Dcp0o+lxLAFwDevXhcQm5eX+Aej+u0aGWuL55tHK7f+k0k53/VYkrsqOOhW&#10;JZDY6SVmL5D4qTYOeiTJ41RqYbV3E9nj23/bwLbcmbGXOVYEj7eS7GkZd+TH3qUjvmlDaF7XOuYH&#10;b8ur6yJ1sky1JDei37krKuAVUHKZdUXtT01r9lI59kYObwcntuDA4bvF4eEhuIJXUHgrsu9C6mWc&#10;0ZDeqcC60xEkDjXfubI3CFxBz6zbFGj/nwR9v0QcNz69JnUa/MKHBrrgO6lt0aAkMm/25EOjvEnk&#10;nqQ0bd/7hn/YrCyAt+zUpR2hdaE9XqcovMkB6kx0hd7bpyNsVRlYktL4NnV2wkK0/c8otqDwz65Q&#10;Wwlg5stQuXdbVHmhfbdXl7kt2gdd4h9KGXenXdqMyb/RrM5WywsDhhSeVSUrtigLLer8fcl+rbw4&#10;YMhMmpN67/aQKVk2lBCJLfEcL4kV8Lix03ymnGq4BEABPDNrI6Zku/al1wfOLrawh9ZRSPQcpK+S&#10;FTTec/C6nwiI75U3iC1ikTn0cxA9VY8TfSJ0qn7iEWYVVCkpgQ+nV+8ynN7rVK84vfs1KXPe8Cpq&#10;r1LK/sT+IYotTP4t3+yqxrNNlefR2dBt2jVZs3Ols2sOU0HLf8sz+TZRV40K0qWDkZV2dW7UnKyR&#10;n8/Qj8m/iXvBRY+ZUhOW5IQlEY4tS5QLPl8MZRg1JZ9os62qvI3RLVISE6F5Z2idb02clB6io342&#10;wLvYgxt4dxAb9Rowz7SocqOmlMgetzF7c0bMiSlL0kgcoyaeGVIixx6tE2tgg2cn7qK+4R0i8qGM&#10;CDWe4UbHnpNpWdpF0cnLYVBZ2wJHdAO0Pm5BWOt9mz6C0LH31Jjs0hN7KE/1GbN/U+TYDUZeEgT0&#10;GU8Rtn6niEbm7Cofr0JPP2Gg1zeJCO17bZrsgPFztvXD4cOCTqcAZa05fEt4/aEeVQKTTIsq3qRI&#10;G5yxFmVCbV80uWI1UiKnGNHvVIgKg9rdauYUdJF30PxP9N1/S3RTuA/qUROxhY2x1nlfXMSxU5Xq&#10;ViU19kXEU2HHtO9AOXu8vHI+w5zAmPvYOs+Gy3AvHRf3j/jmtXpZZtq4MdGmeSTJ18gyNdLcQ0nu&#10;sTT/kHGJgrJVSQpK9WaBVdDh8A5wYgsOHD4H7OywrknfG3RfgyO0FmYsMi4sLLpfNg+BJd2j/3hs&#10;YX5hLjo/Va1FDBg8lyFQXvCdFFvg9gbl6ZsRvj3KYosyNSsLVfJCty49bk6BdVG6d8CZs6lfxjvF&#10;Fh3q3DeMXf1ziS1Ohcy1y7MmrUFiI+oKn/y6BF0VHChcu+AT6Cm5JDiYtiRr5UXwZo0KIrYA04tT&#10;vXd72hrXeTcfMLYzToVywCoWBYWXjWgXNuoMmIkt35e9mufZxRZlOGfWBo0po58wjWBjKPf4QwfY&#10;GNqfqSeRk6BCipN2BMuNCCrbNAW90nlQt9WKgsS5i25w95+o6/48v4+xiophcq59E98Rziu2kDmJ&#10;edHrwgO1eycSW8JR4ojj9a8IDvGOfOOOwbkKPrlDk+tU526J90eMqT5ddtCYrlMU+vWZ6JmdNqDe&#10;wIQ/0acdM2tlSdw9SRGVxli+SIRjSzrv9hhjSUTp2kW1C+3ELSudzcpAPX8eiM0t0i1s4jd7m54w&#10;p1BXIlvCG15FSyFmJrr8FTOn3RTt32XkZThiBsCxXpm7zIghyoRpH8dJRi9G6902EvETqflygmFj&#10;2h1epQY4b4v3KyQlEMIK9xs7D2Yws3/T5Cd6GWidUUbMgXnP9bJZ3DcJ+747zD0fzDV/eoKO+lfE&#10;Fv7ZVVtoDd2bmuH4bDoSh+8UdDoFGKabwwfAY1l60rjer93VOObvi/MdymSDPFshLOKTOmnc0DoW&#10;BnW7D6W5JkUacwsSXOYf3PwTAozoBnmuXx3vVicQwC1INmXceKbd/Wr6sEOZapRnDc55jZ1YxFA5&#10;102x44sCtu3OjuW9Y3mQDZfhXzketR8/lmVqZcStSfsXIkZIUaqTEUucT9Rxpjy5a4L9R5L8g38z&#10;Kw2wN3J4OzixBQcOnwM++FYUcB2Yx0PRlXvMNoeza3eD0yjzdTUMI0eXg6Crv+7CKZicD7X4Qz5P&#10;9Rm9l/xFVLp3kLMtuNmszIOX1rhPl+M4gmRRDpK9vO6fjS19zT8sk8az5QmvI7eThJUrXg0PRSA6&#10;T8IkMLfExswtvf5ft0pamrAkvpg+wiqfbh0H/4BkOOK0RlaYMievCQ8qRPtX+IetqnytvHhfst+r&#10;zRj9W6hJkDe81vXcr+TrsEq8d/6twca/OsmenxmEIRS/URryHkAFzgSjHkZ7/weNt4gtTqLPSJZH&#10;ZaL8YflUc8KrBUU4uqx0b9fLC19MHLaPrHX/8qs/db9HnFdsMWhImQKbUudujSLvCa+1qXJkV4Il&#10;oXFvByPLBu9WlazQr8uAf25T5XWe7duiffR/8NsjxjS6vcq9c6rtlVMBznbImJo5IYbo1WVi80sP&#10;ZcU2DQkIbQk8gl7CIHWENgKv6dHwGZOTnwfQ0zrU+ZOys1cgsCVblIVn+rQtuN6izGN2ouK2r3mH&#10;Msce+HDMb+EYO2vdFB6getFMSPDouRkLJJi07+IqwphXacpmZQHzKvLHdIRZi+7LA9GNJyDZm/03&#10;XeIfoN0x0dGUKBUIbxGYJUJkNtH3gbnYfCw0B6r8gyN01L+ubVHGQxlxScOBwztBp1OA5bk5vBfq&#10;FclLvINWRQqzR7OCyDoNzrlrgtI9Eeaco1H9Dr4pTfIUUk4YNq2eyIRh2x8IIhnS96oTN35aihFd&#10;L8vVyTJ1stywbgfHBlkGVxvk2WbGkUeHMoVIMikh/8mjMWNWGz6eXWeb7+ywL7CBMqbc5FgtSzfK&#10;swrbksy02K+J47l4HcQgQMUoOD7T7I3rkxOWImfe4izgxBYcOHwO+C7EFu3qXCi60kRsXh5NMDvM&#10;zwKejeywYE8WF5s1WXw57v/kcNd/J26t9FM9ZPBv7OVvB5lzj/4q/Ip3VKvKhWPLYPK7NbnbjFbz&#10;qXCG1nu0OdAr2hZnQTWzzfsSox0NGjal8NwqafGJLkNjxl/2mUoNVYBPeCAt3hDuj5mToMBzveh6&#10;ZeGpPn1VcACegSpfYE1cKSl1a4gJABQPDMOgIY1WiJ357/QZ4ZpZlzr3jL7tBkUB7cXGfmu8advF&#10;Jwiy3cYel7u3tCcsfej8G5G5JY85iL4K8jtn2Aunoc+YRk8o/3NWM2KyKjnR+gGVW9kbXvWFV+cX&#10;Fnv06TvTGaNnveUvCWT65U9K57wsttjcPJPdQblz96rgcMSUrJUXJi0JdOBOZbr2yfITXVZoi4Ot&#10;pVYPNJ4dqWPvlmhfbI+Dy70uOGhUFEbNSVTaNcGB+MySUIk9Pv3cMCfwjDE3gDnkobR4X1Icf1mv&#10;KsioBvyYgTlQ69lBx3ssI1PTiDmJI9oCndAVWkcAaUSO3TFLAglU7l0chTYSLlNsfskTXqPhfl0a&#10;OdDwE8YpUhMxU5JTusiNoBZloUZWHDUlpywJjCkJY3cTGDCm8Fw8CGEUCWT2byJ9ozJv9G3RZgpE&#10;VhHPJP/+MeuJYtTzb+vZ85chsO1RPcRXrBdx4PA66HQKUPabw/uhVRlvYjh8fGSHdLsS66LDG25V&#10;phhzFfttyuQTTVxtX7B6oqN64uL0AWuP86hBnuvTxGv+cx4WnyPtQZzWNa829C8jcIV/0KRI92v2&#10;iAhDnmtTEuue98WFm8Livf/L09AWzhaPH6vY5js79g+JDc78CUckEv/x/Nax0rWHZ+FBWpmzUlIQ&#10;W5frJcSl66B+G6fdKqID8liS79XnJfrE4SF7L4e3gBNbcODwOeDbiC2CkVUQDZfdXipcO0+0Wapt&#10;0ajM0e3NgCO08UBSekW59ySeGYmaBnuyuGhVeob+qVJlXZW5dpSunTvifbDo7g9nQF7iJLbiLkwf&#10;gVekMWAg32IN1BlaHzBkQO8ntmA+iixdfr7vwxFat4eIEkfZDmiPLoM3BQkZ3sw9s975XGMCBaC/&#10;muuZv5TP9Jl6Zb6C8b0qce6IHXtt6pwtuKF07xDDjdrstO2s3N3Z4ZpZf8go0YA+oNgC0Hu3Z6I/&#10;ADud4Jrw7jeZ379sFOMUxhk6qxYA+Lpxc/IeWlm0z3szB35PUhoyEmYvNrc0edMof2qetiZONUfy&#10;PaIstlhfP5PBV0wOxLGoLtutyVoCmwIbkVx0qXOtqgKGwIgxZfBtRxml+rn5RZF9D2zqM1MKw6Fe&#10;QexcgOO9J8askkcPpxm+HbOxZeSDR4jte3z7LjKJxRa6hDsNvN1xY4L6K+FQxsLC4gNZEXNI2fBK&#10;+wnjvhRXnys+YGoaMaU61eR/IyVHiIiuzH6ytQ30mJn0nutrHKERrwoOp61JfBpoAqptgS/ImJnM&#10;/LfErIOei4wotuWEDR3fLLu5T3iaweBPHLQ/d+u+7c5BDj8G0OkUYPlvDu8FmXWlUZ7p08RbFelH&#10;0rzZFTO5os/0m42KVJcqOaLfHtTuiC2rfbqtWllWYl3BsVWZQAK5bVluXR64p+j6N4LB+7LhsVDH&#10;FeXAHWlro7+nxTOtX9Y4FoSWVUrPJiIiy8qocmV8KtyjTpp43qfK1HsYyLwsOFbMsGEgUyBaGzxH&#10;vlsd79cQvyeqPnPNfzX+8GtbhbCEB6G09/5307B+e1i326NNKUcCuxn2Xg5vASe24MDhc8B7iy3A&#10;D2AdqTih/iC0x7u1RH2gUVF4LC1W3Ahe+TeesWodYgQnHHB6w2tf8Q5j80SRmNJX04fumTX/7BoT&#10;PhI69jrUuS5Njv6IBkZNyT5GMUHkPH0Hx3tA7928QpyhHvU8Xx+rXLsNb/DxCeB9sQAFucOrjxX5&#10;cykIgElDRaH8/XryFteE+wL73pfTR1/zDpHVQ2mpXZXTMvrqjc/ZAGdo3RNed4Q2UBUIzERXKhl9&#10;E9QeFVswf57Jv/obov0aWeGa8IBuNwCc4dUHkmKlpOg4m/eQs8M1s95vSLlm1kA/TvP4YJ6vCg7G&#10;zUmR/YUE4VxiC7DuaFODb0vn3ex9s3PNekWBii3smsBkg84kcc8vLFaIS5+UtsXh8788ZxRbtP5X&#10;/IrfMvjoj481/XmBTuQV2JICW6JVnRs0ph7LC9TjJjhnNjUxQJsdN6fkrh2BLe5hJJ6o+bvi0iNZ&#10;cdJyVg62QrTfrsrjlgpRKRScx6R0+/eMNleFMZZV7l2aLQdg4YTBFDoLvS62GDalMImBJi1JnXdb&#10;atuZEkTRRlIH0ZXDKKhX5uTOXczhQ4wn7NuM2OK2uISYS/zDTtLWaYQxn/OsJAHCT3Rk21RZbIGJ&#10;Ead3xCU8a8ycwIwXm180BDZAP1CNGLN/KzC74p9dwazORnHgcBrodApQ9pvD+wHf6G94hxd5BwNk&#10;f0e2QZa5yN9H/KSBCFWb5OkqxpRmq4Ls++CZNp6o46P6HZMrxjevjem37/xZOb5Tr5Pb4aX5U9xl&#10;DGFUSXL0FIhtHT+zsy14doQ3iDPUk7glPR5zHtXK0y2KDK9TLa834elXf81VJcn3quMPJYU2ZfqZ&#10;du+OqNipSnbcdY072Bs5vAWc2IIDh88B6fR7/gXCGnfIkMbKlT1ngAVri7IwYkyPWuL1f2oaU+3F&#10;KrIC1jPGFymQBmwe1sc9hlSTmnw8rgiIRgYVW9iDmzPR5UFD+iL/AGtcegsiv2DWst/mb3M49tLP&#10;fKptAaqSF6yBDUdoY54xP/FOqD3EpdYrZkffDiXjBKRbk3MwuhWgR9ISKgFfVrzpsCHNt5Jd5a2q&#10;fIsqH44uoxjjjIPGCVMK8d7wKt8WxwfywvQR8qFiC9zSr8vIXDt3JCWEEVPz3C6dM8z+nGx4l6W6&#10;kJd1e/E6Wv9rwmFqJu30FPWPYyjC+j2hsMg9bOgDofqPjrOhTxVoGkon4Qqto+3KxMaegOa5DQUA&#10;rBf6sy24gZoE0w5C9xPJ5sHVsCmIRsZqszpb91wPyB7cEPFCc/OLaOiyLK8MdF029NHxfmILSqJ7&#10;RrwOpSe6rMW/+XrdIoxJQGiL673bqFhGOyM3Zko906ffVNUUc9F5lzEAmovNqz3b7eocJiuMrHB0&#10;qVeTaVHmx5m9CRgjKs+ZrHL82PB6W7wCXHqiS1+aLjX9pelyTKuq0KzKYcrCdCF17KleeD/F7E2J&#10;nhJqUrIWH6aspCGo2MLPKFYgXuoicl4EaBoKS2ADDAl78sMBfQW8/uvGUzhwOAk6nQIsH8zhNAQC&#10;wXHDNohn2kDY4Q03yLMC8xp7+bnY4paogKsYd7g6pt9BPJ2CamW5u2KyiLrIO/hy+rBSUmiQ5+ze&#10;SIM8I7Ksqe2Lt4SFehnZpPwKBZDdCXQwOzX6tbsIG11zTfKMwFNIZIm6xHlx6WVznrekx47lY5T5&#10;sTQ3pMMsenRHWMSSmHmXXL2MWLWgL1UhKkq9+weHnHGLd4MTW3Dg8DngLGILN/nfRXj+2NySb3b1&#10;G/7hVwwT26nNtb1s9LFDl66S54eMKbFru/lvqR//GfGjrqXL/EOjn3A19uCaZ2Zt3JwCp418HkqL&#10;96QlXL0l2u/UZtwz63clpUpZUend7NOnSbyQiDNmfBGhLYFTEPg3xGAVCBYuFF2Zf/Oq+hUgJd12&#10;AYjt8dnYcosq7wmvU5apS0OkJ13q3BXBIU3zOrTeLVoGiWMPjwadXE+/HSc3ieDGCnGpk/xgPApG&#10;lr/mHT6UlgSvbbi4K96/x/yoxOJ+wJC5KyYV5Zohkp1qOfnignnTerZr5MUL00dXmV0nZbEFsr0p&#10;Ive+U2zhd8yM31SzJ2cA2AaxcxfFWFhYGL6nYGM/HNyWH4ZhzmB0BYOCPWH28qAhwLOBPfaFCWcS&#10;nY3RSxRm/6umH/yzK5cFB/cZTwroCZfuz90UHVB1Hq13e9iUpB4cQLUTe0rLmjewpPduve5yZcr6&#10;kkWYj4zzii2E9YbKP8KaMJyoclwXEI+b9YoChkB57xU1BEARmVtGPVP9CwxAlWerW5Pt12calXks&#10;TI2+rWHG1uNJ3Pt3h8urTBCvToeB36fPjJuT9YoiBv59acllCsTmyZxA5Ykczo5qRR6TNojuk/p6&#10;onjjP5NN1/rQTJjZMASoJxF06SZl7qZw3xxcx6VpR1l+wTpAFTp2yyOIii3QIp5ZIp9FGHcNM86k&#10;z6XH9CmjRl5Ad8XovsQ//HHqqXE4C+h0ClDGmMOpMLpiX00fDhvXh3TbgUDwlrDQIE93q+NPmS0V&#10;AL4O1ZJctTTXLGfNhzVK041XjTf+tevi/bkuVeKeOP8Nj+53O+pQpvo08ZvCYoU4b3LNjRi2W5Xp&#10;xxPx8kfkwR8afvCHCdHMyzC45pESZcCDRvU7DfJspTAfWd1Pnn+fyG762P2i8YnyxaTneNy40azI&#10;MDnnxg1bVZICqFWRxuMkltUqSb5OlmuSp3H1gLNtcQZwYgsOHD4HpFIpsKBnhD24jmO/gVhmRqBS&#10;WnogKbWps3LX9rglziR5gXtSfAb2+Tbi3l/n20DMDeGBxLnTxuyDsIXIX7VwlGwV4VnjAudOuzY9&#10;S8zUE+ARTYo81qwI1/6FCb5uHV+Xp6aE3k/yAfOmcO0gc194hUl+JjiChNl+SrZpHDUTc6HkY4Z8&#10;sLzGR+6akIgJho1pmvgtENj3TL6NQOQcj6ZiizoF8QnSr0/36NK1TBhVcU1wAJ5tzJxkkzKIxIiK&#10;Cl6/TZW/Jdrv0qZrFIVKpj7vSUoobacuJXHsSJ07cvfWiDk+YEqgbqsVBXp7dG5R5dmukhU6de94&#10;HavK2/bX+IJvjDa5l416K1rVpK5QeHqK9qqSFUORZXr644HERUyRsycLC67QWrOS+c+sKqBREOM0&#10;+OklChETeRKMm5hjdAy0aZMyf+n+HP35D7ovKaFP3hLRRdXxXUnR4Zx3OaNm/wbfllC5t9ksFhbo&#10;ziMQe/7RcXBwQKeRs2tbdP9vora/Lnj8x8ftvpV2VW7IkOrS5OoVeQHjQNc/uzLBaFSBB8Zx3Jwc&#10;NKRbVDlveM0e3DD6Nu+JS5WSktJFphGVe+eRrPiKPRqvLXTnd7wQW3T9hhCRBt8m+OEHkmIktoTc&#10;BgwZZ2gd9cwxkOfFoCnZZ0iDqNiibGYYnb+mKlQlLVKxxX1xqV2brZEVx0zJRmX+ppA1lgGiYgtQ&#10;k5IVqlKxhWd2VevZoqaXy2QLfrobQ2aD0dF/oQax52+FJbA5N794R1y6LymeXd7N4ccGOp0CLGfM&#10;4TTcEhZl1hWhddnmieic85WSvMc306JMyK1LNAFWKd/wDi9MH1YI2T9Gt4TkD0GVNPdYStZ+d4kp&#10;zf0meRbLsCnj5pBuu0uVFJnX+jXxHnWyV7PX9QXxgUrJY/HRbF+BwTU/btgZN2481e65faFR/U6X&#10;rrCyVQqvvo8U4ZaUDQCl/eMKyXG7Kl4ry/BN60+18Xp5tlNFDHN0KFOX+AcN8kyFqDSgJTY7ERPy&#10;77B3cngzOLEFBw6fA94ptghHFzWeLfaEgY/Zg4APA45YxdJIcNo0UIbUtd2iyiOAZFRsAY7dM7MK&#10;eiQrOUIrXboUFR/UKYpg0UFUbKHxbCtcO8ifii1C3tlYdA4BgGfficaI2AKMIphzGnl2zMYW61VZ&#10;5FxBtseXJM7tKnlh1JTq0aZxChp+/jpvgcG3Uacg73V2tII9M6WmyY/EowbmRzFy6NZm+fZdfDsf&#10;SkvhKCuvoZiNLg4ZkyOmFDgrlKpTk6mSFnAX6LGcyC+e18cLmAPrpgARKlE4Q2uO0Jp/dvntkp1w&#10;MNL7a2J8mKfrtWzUW+GaWUWeNIyAyL7bqc3S0x8JgpGlu5JSlayItkCAUp8uQ1uHb9+ZmyfJfI4Q&#10;k5xFhyYzbd07KXHAWMCN4OjQoPelxRtT+SYl4d6RiTW43qPLOEKrcud2ry7j8809+UY8/sTJsyZM&#10;vs1nhhRGEHLACMKNGD5y9yZ69Zg5gTF48hEfAe8htkBnG7isFVu321S5KQtxDiJSEuEX3xb3z666&#10;Z9YMvm3MMJ0aYlXB6N/0za46ghsYO3XyArjiFmVB591CJfRqs9bAus67+brGhEsfKK84qdgC9TZs&#10;SiGH2djydeFBZG4Z9Y+qvsHoc3E4O1B1rpk1Mnk64kOGFBoOPZDM4Yy2ERpl0pK4JiDb2QKRFSRW&#10;uXdxREuBi7gnLuES5jRveI3atqB5Cu17iK+UFtDzESgTsqUJQtHlXl32a97hJ2WS02sN0T7Gnr8L&#10;ffr0NeHBLLXQqc3ovWdyvsPhRwU6nQIsZ8zhNXh8M3LbMt9EtoRUCIt804bUuuzwRiolBa8/RNNg&#10;bn8kIfoUg7rtR9Ks0Lr0RE20t0CX+QfTpvVGefqGoNSuTGJJ1qNOCEzrTYoUz7hRISqCGuXZzi+E&#10;dHSbVfZX9oaU4fbNNMhz7apklyqJgNcfrJen9/b2mrUHvmW2Hc+OlfjxeoINA7rYsXXueNRIjG7U&#10;SHO3hKVGWeYKEVjk2pWpXnWinbgySXQoU3jxlp9XLHCCi3eBE1tw4PA54FzaFhRUbNGuzl8XHJTF&#10;FmWA/ejXpYX2+G1R6cL0odxJLEFQsQXFtDWB47Ap2WtIdmuyocgS2C0we5TfAwYNqUbGfAO+KLh9&#10;+K5Cz3M4guugFqJ9UGpmzEAEnvPPZ8f8PBGv1CmIAUvkH4os4/hIVrwr3n/EcIAoPE2J8tPAB0G7&#10;OheZWwxHl7B2NwfIRg8swQWMHsqX00d4F/CcNCWFbNQG5grxI8ZkbG4RpPdt1MgLYFwrZYVyRb0J&#10;eE2KHi1hp9mTNwPfZs2UnT05G9Bq4Ew6tBmZc+fyGR7x2SAaWwT3deO5P4UuTXbCkuhQ59AncTph&#10;20Wa+bl5s8xN01Og4cT2XaRhzxcW0AmRvoLs5TlqVOT5tj1kC7b8Ao8ocdAmdodWo3ML2nbn6L9U&#10;4UEm/wYatEWe61TncFX4XPEeaWgAHQyFIXe+AZPWvYv8w4ZzCt3egvOKLWzBzRZlHq/8TJ+ZiS7P&#10;E2sI+cGBIGqmSVmQOvbEysX+q7I+XdroIyYndPKAsNs4YU7OxpZwbGPsWUgce+CN21X5b/gHzwzp&#10;KWuiRpFrU+UeyF5siRq/qUavFrYZbGrf02vS/mvSvquyin+uNxlmqOVa3Igngjem6TmcFyJ74hL/&#10;8IrwIBxdPulYx+zfpMplY2YilVC5d5ES8xuzr4foWWBmM/m3Tm4FcofXEDM3v4j+T3syqFqRRySb&#10;ggESnH1X4EfAecUWvbqM8bnX5LL9UQ4cToJOpwDLGXM4DZcY+5p27+wjSd7nJzEOb6RDlfQFXogt&#10;GLsVR6AedeKqoPQV7/A+Y88CxITzPZo9LMOcjBCkQZ6VWlbG9DutirTKtii0rN3/vSNelw/0JpkF&#10;MGXcHNbtPtHsya3LOufCpHHL4o70PQkom91f8dh2PBe6LWwAcK0cVymPpbYthW2pSZ7VO+f6NLuN&#10;8uyAdpdKLnBktC2yiBwW77oW2Bs5vAmc2IIDh88B7y22ADGaAmShORNdij3//w+OAvwA+CtG3ffo&#10;CrNUpWILsN/ROWJ5AccrggOdZ5PeUqco1sqL4FUot4bcwFxdExJtC5CQPxOZiT7Tk50pJ0nmIor3&#10;SAwCV3MqM9+myd4RlwaNKYlzB4/o1WYQOWpKInzjud4yFVu0E/MWR3eIBu/CU30aPBKTAQuk7zGc&#10;u6LeCccMqUm+Y/uklASVEybaFqleXdb0XNwT9IRHrimx8KWnZwSyuiMpsSdvAN+WmLYmPM4we34G&#10;gAlBsRtUOalzu0JS6teny+X89DE/T6qFPTk/Aoyo6564BJ7tG97hlDWOnt/ObA9BPBVbAJFwFMey&#10;ltCboPFu4a6TVP98A06dMlchLt3pWhu5qRTzAugMLcQm5R7PmkCHR4Ky2ILq2IOU7m25a0fxERUu&#10;ziu2GDamWlWYHLICW/yZgVjVGTSkRi1xDPOveUdTliTe0eDbnDCn6uRFiWOv65f1zb84rfduBSIr&#10;SHNPUuJZk12anNa7javgkG+L9pFhg6JwU0T22gSe+2MG2v+2oOeXRAvzRCpXJpcpCO4XwNPBXZ8q&#10;tpgNRimhq7BRHE7AO7tCHJqK9jFFUwfM3drskDFN7R9RB6g05Um4Z9bvMMZ6rgsPFO6dUIQVW4Rj&#10;y+PMfDJ3wrcUqF6V9Z9oTSAYWUFi9uQTwHnFFhw4vBN0OgVYzpjDa7C4oxLryk1hUWVfvC/OV0tz&#10;vcTRaWpUv1Uny9I0V5lNIqA2Vfy6gEw7Hv9Mv3YH6RF+KMk/kBA9X7JRV5FGeqd31uGd5ZvWJwxb&#10;TzV7DyUFyYC+96KQ5vYmGFzzcuuywLxmdsV0zsVmRWbauNGqTPGH7c73EiK4V18oXMSzx/dlx4Hw&#10;vD8QHNDuGZxzQvN6nYwILC7zD+6KCni7KsaY6JBut16Ws8yy32IObwIntuDA4XPAe4stMOM/kBDb&#10;FgiDyr95Jy2JVmJmL/+IEVuA0+jRZSTM3n7wG0j5SFailginrXuIDEaWuzTZW6IDEN1pAq6M5glG&#10;pVmZq/z7Su2IHbndEZdqFOSrg2wfy4pUbAG+pUZORCeTzxUlTmKIWRCXCWtlcOk92gx9XIc626Qs&#10;oMD+2ZU6eQGlalaSH9H4Hpz8MQ5UiPZfF1u8h7rHK/BHlsbMZO+3wL6n9W6C8O5NqqzCtSOy75W3&#10;Y1BY5J6Ae8bB7P6gxF74uLAHiTOUbl1a4tx+anz3nppPDTPRxX79uy2YvAlUbFGvzFdKi/WKgsy5&#10;80heQEe9wDuqkhXKYguK1r8gqPitgwio3dtluy1lzMYWwcLVKfIYSuUuCsKlgGvGFlxXGJfrFFmL&#10;xt82ugaG/4kug+dicNUxvTQ2t4B+CwJ3TQMggW3P4t+YfrkYctd2qzoHYs8/HM4rthgwpMHfSh27&#10;YG4DkRUX4w/SG15FHfZqs02qnMCWDERWBw1pvi1eLS/WCJLt6pzQvusMrT/VZ5CGZ002KAoSx94V&#10;waE9uIlhWyEmkguZc0/t3unQZKlUAojOzj38Q6MuRYBXo6Ps5eOfGTPqZyatZKPBM0O6RU1sRtLE&#10;J0ETg/r+thTvyMZyOIF2TQ51/khaRGDAlKKblQS2uM67hYZDmE33HL7wyoAxRcUW1LbFU1NS491C&#10;eszDmG8RMxMlI+sVYu9nIHHulsVSas82nkvD3y/e4ozpjDD5N6PMzhEOHOh0CrCcMYeX4fHNSIly&#10;RG6CGKTYQXjCuCGyruBUZFnFKcjumW1VJe6IireFpUZl8p6o8ECSHzZsNCqIo2XQPVFxjPGEepF3&#10;OGHYotlWSXLjhs0xw5bSviiyrPDbdfSJb4HUujJu2JZaV3XOxWnTBsrzeGr32mT+wmA+spBnG/Kc&#10;UIWOpTNsuF5z7IjEja45vS2qN4aE6rkW/s4TdWLSiGft3hCUulXJB+JCkzzTqUwqPOf3X/IjAye2&#10;4MDhc8B5xRZgjcBuuWdWv+YdPjOkpqx7Bu/mDeEBeG+zf0Pr2XogLd6VlEZNyT5dBkvYW6L9BmV+&#10;whJv1aZHTEmjf6NLkzX4NhCYEsVatcRvtmfmJfsL4Mckri2QyLn1RJem/8av/RVjwyO3zRzBo/GI&#10;imuBZnXWN7sMxqNLk+vUZnt0mSlrHGVAYntwDWFHcE1g3x21JKpkxceyYqW0BI6OuuGokRfALraq&#10;sw+lRTCEuOWpIYVMrIFVH5goWaHyhJLC3DwxPjpuIUIWQOXeBs+j8mzGvsVP+5No0aDkZMMI6qrf&#10;kLoqOABfjUj28svwzKyOm5O9uuwQU+yPD3AaeHeZkxiDRFuwsT8cRGPzw8pNh3WWPT8nqNhizLIX&#10;iiz3MfYpwHSZ/evtmiw61WN5nqpCUJj63KpasvsGQ6BZk5l7WfeCZyO8N3KjTkPQk8HRDTKSoCd9&#10;i3plsL8nAN7b45y1uxfQXQeNqQlLok2d7T5hT8Tk39B5N8PRRbQLTvt06VFzEkMDp+XH4UHIHxT8&#10;0MZT30NsAXa3rWG2S5tpV+cw+vyza47QBtg21wxxGMG3JYS2OOKNvq0JcxIzht67bQ+u18kLuBEU&#10;ji2HoitgX+fnF0eMqTETsY7xSFZE7Y2aUpWSosjBOgwCUHtEuSYce/brMiqJCEWX5S7iQVbj2Ta/&#10;5paFoiy2AAka9GwsBwbe8OpsbDkYWWnVkKkbnd8U2KREvTvflxDZRJ0qL3XsopURwATboc10ajN3&#10;xPuYV9FMtDc2MfuqLIHNJ3rCTswvLHrCa/iC0KuU2Ke+hmEmE/bkhwz/7OoVAXEhxJ5z+HGDTqcA&#10;yxlzeBlef2hITyQOoCpptlOVvCbYrxAVcAT167af6bZV9iWqbYE09yX5NlWiTparYixxXhfs18py&#10;PepEiyLVqky1K5NmdwzZ2jyRBnnO6Ir1qBIaxyJ91jvRoSKO58uEJXHdP1JPPDbe/jXP4+Y5tiHP&#10;idjmcWiVDcuDx/2aeIsqLtYvtv1vvEf/2WjH/8Vnnx0M1styj6V5vDVKjhfEjeEN9kYOp4ITW3Dg&#10;8DngPbQt/OEVZ2h90pIAH+UNr7hCxFgD1qD+8DKYBAQqZQWxYxfsE+ZxMGb1ynw1Y25wwJgC49Rz&#10;YqfDfWmpXlFoVObbmO0br2A2tgg+TWQn8gLKRWjHHQjjcTd+RYej1rfRoiqA7kn27zDqyjIn+c88&#10;aY3XyAq2wAY1SOmPLEdiixLnTrcmA24fycYZDQtPeGXqNQcod8X71Ypcec8LlulgREG3RAfXmS3c&#10;ePFGFflxfV24/zXv6JYIj96Xu16yWnpG+GeXwaGNW/Z6dZlbT/dcM6tgQWNziygtVTw5CffMGjg9&#10;pJQx5kLA0bEXPijm0YQMvDNo5TWxY++q8EDtfbEHhG7G8c0ug4FnIl6CLbDeo82WaeRlmx3fF2Zj&#10;C2hxBNyWQLsqx6/x3f7tQz7bzA0hEU6hM0diTLrnQMxJis6RGHppJrKEHntPUkJHQp6DhtQN4QGu&#10;TlkTYLlbVfnXGw4Q2uOX+IflTkWBdVW/Lt2nSyNDNCilJmUe/QqVHJhdjoRjihELnogx1aXJTlkS&#10;QvueK7SKB7FZYFyIiQdcNJojBE6eNXLRrCYOfWeibEnKYguMCxrzoXBesUWEuHfdGtfHh41pvL41&#10;sBmOLWOA3xWXpixJqWNvzJTEy17hH5j9WxjRneocsV1aGdYa56nYQvrURLPSTts71Pm7kuKEOYV7&#10;v+Id3hDuP9VnurXZ1/d2GCaddAIh2haWhGtmgxJ7+WXQlGWKzS/SxNyWkZNQe7YbFGiRFw6wqV/q&#10;ZiXZswMaNqZoYNKcfGZI4RLfFsdpmyqH4xjTajgOGNKDhjRikACV7Aht0Lv6dRkc2ayfIzq3iFtA&#10;mL3ZqB84dL5tTmbBoQw6nQIsb8rhNNDP2Te8g0Y5+dJdF5QqhMVaWe4S76BZkbG4o1eJueUiuHqa&#10;7Jl2F2tRhBkbnOTeh5IcvptfTB81yDNmd0ztWEQmF/kHIIllFY+o/IMj9FlvAe6qkuRrmKeAkCGe&#10;PmHctHvDX/PZdjwvDg+PHfNsOF04viM9HtLtEhetVVZ8jBokZEsLBRFbSPJ3REXGvEVGwltw2bfZ&#10;OzmcBk5swYHD54BziS2wasSi3+Db7NNnwGB8wz+kMgVM2XTfh86zBU6+Sk52WFTKCvhU9OrS4EmY&#10;v8rkl/Jt8T6WsExmBFRsUeYJX+HrQsxuEepfE3zmtV+3ftNFGbCjG7+i69ZmwE6D+QFD2KnJ3n5Z&#10;bIEwSvJAUrIHN6haxJfTR2QjvSkJlpvkzrCgOOIUiYWOXbNvc8SUvCvedwTXxsyJ2ShZJXvDK+Bp&#10;wQEyzyUEZh5sIW50z6xStvaW6MAaXMVTTrWvQct/KiyB1clOJ/0/P2lJOhkXrW8BahvlQQAMKop6&#10;WUA8rVwVHI6/bInjvAi6w+ox8lHs+BUBG0WaptilyYEJlDt3JixxhNkLbwVqoEmVZxYEpK7Q7uyF&#10;TwbDxmS1Io9yXuSRsrWrs69sdfEQTSJSfhwp1coL6BW41KdPByLL3foX6SUuonUyZEyZ/BvIlkbG&#10;InMGkYuGTwVaHE9H1wVnjhsv8g+lTL99HY7gulXpoWFbcB3NwbPGp60JjCwaCbQQWcnpW5ZQNjbE&#10;hL93scWEJdGiLICGDOlKCZFKGP1bA8LV279hwTh9ZkiHost9ugzmhHZ17pk+jV73RJcdvquwWmMz&#10;0WWla9dhCtptkcjcsk4RsASIZUezfxNMLDHtaUgjN5N/yxo8RR7x6A+NgYz6GdQDpa94R+y1l1Hx&#10;W18SWyife5k1MFZCOVAEZslWQfbkOcatcaptcZJaVQXXDBFto9U61ETMofawVUrpobSE2Q+N/pix&#10;5YkRhxFBRxbNlgOHHwnodAqwvCmH0zCm37nM33d4ZjtUiWZFulqaf6LZa5JnTO7IM+2eyr70VBt/&#10;JMn3qeO4VKY2ZeqhJIdPJ+imsHSZT2Qcl/gHeuec2R2tkeZw2qLIyKwrfl+g8g+N+gNk80iZvP4Z&#10;XyAEQryDtYWxgYf2quPISmxdVtkXb4uKyLBPsTWofc9NIhSFfXKc3zrWzBxPm3dQ+FpZTmeenTJu&#10;4vU9/hm3L9yhSoGeaXfblemnmr1+85H//O5LflTgxBYcOHwOOJfYIja3MGLeq1OSqT/E/MuNxBbB&#10;S6s9rNoeyB5kZRCDRK/h6Arjx66O2KQ4alEVauVghrNURcLo2/SFyaaMfn26UlpSeTZr5flaRaG8&#10;/YGKLaROYmLw4dge0jyn4qBkvV6Zx70PpWQDyIAhNWpO4HTUkpiutTztn0eyallhhImk2vI3hAft&#10;mmyjgpgyQoFJFAO8FNl1Qnw6HKNIT/QpO/PjOhhZbtWkqWtSpMFb44OENM7nRiXMgXWjf8MSWAfH&#10;1ajKoVSnWqbELWwILLE15DYGlNU23jV9hzJ1oT4x8ZUWD0X+7pnVRmXedQaLFa2aDGqsTpmtlhcc&#10;obUHklLPt/NCapK47Brf01+Um8dZDhloVBIzk93azFNDSnGius4CsOWt6gxe/BMUW9yXlLp0KZFj&#10;96rgIBBZft0Nyj1mo/5N0T7lV62BtZPuacs7L6gXUopyl6CYm5t3GQLsyWsQ2nfBoZXtWTySk/Cp&#10;YguFbRMti3711JCcssQxLvi2RJW0eE9SOunXFmGz/4Xv25OYssapUAyQObfxaBr+UDiv2IJvi98Q&#10;7tfKC3XyQrWsKLAlle5dtXvbE17Te7eNhqjZMKvghybve0e+VLL3vAxbcHPAgOmiiOE8bEyHoisi&#10;J9n00abKq9w7E+ZUn47YvzD5N20vCy/Cwch8bP5MYosTMgsQYkQOot/EiS1Owhrc+IZ31KMjfztB&#10;YgfxzyJ3bw+bkmhNxFAZBCJbWLdQx1cFh9eFrA3Ux4yGEVJ2ajIjpuTcPNkhEp1bQq/AVVy6xD9E&#10;K9PEPxJM2uKvOE/h8KPC0tISnU4Byp9zoGhVJR7LyIoCVC3NjunJhAy6JSyN6nfui8lUUyabJzqs&#10;35HbyOqR2UJSpFtIQI3yDG7vVccbnud2XbDfJE83yHO3heS/V6WUGPXUichfHIs7QtPcFxcsnkin&#10;Ktmvid8VFUTm1TpZ+okm/ky7h5hh3e6kcUvvnJNaV5T2xcfS/MAzX8VvG9xa3GPb8vwoW/TstRyH&#10;l1NPtfE7opJQFdFMW4WW1S5Skj1aM3ZvpEWRuScudKgz0z5W3sHhVHBiCw4cPgfs7bEmG94PBt8L&#10;gQWlstiiT48PA7GdiUhwCOCuqbSiT5e5LdpvU+fkLtblQZ2CpLkiOPiaRxxWgSGh8aHo0peD+b7G&#10;SDi2qPWSB9USgxQ5ZNujzXRqstO2ONIj53ZNFswPuDKkefBzgpvXQgiAUDyaFbjNPmYH9YQ58Vhe&#10;KNtHlDl3sJietu1iiYxsTxprBHM4Zk6AZfXPriAfUJWs0KjKqd3sfpDrjC8SLMTp6euQDNg0Ew6d&#10;ab71r/Br/uz4SV6o6++LeKbNk6zvWzDjj6jHbCHvq+YYUKRGFVFQZM8/BFDOR39yFCW8PpAEk4la&#10;ZS+cB+bAujWwPmZKDDCKDN/Gc8cHB6rLG159KCuY/Os3hQe2lzVcIrFFi59s0Ze4trzhlVui0rR9&#10;59RmGntu6wQ9apTZsKPjOaW9ZgTmonMTzXqtc909s0p7DpOQIDZH/LBUycgKCXSZf0iN2r4utrAo&#10;3HK+1+pbn1AT4cWYmRiL6VDnZM5t1Gp5lFHw3iyPKCv7+CPL1P7FB0RZbLG8/EaVopPAuOPZd1B4&#10;NMHrpmG6fl1QHiAP/r1hNvZlWAMbGKQ18uI3vMP7klKYGchm30azKtutS98Wlfr1GVRptyaDqcbk&#10;38CD6I1AOBSxGYJ8xw4lgYPY9H0d0juWkxSJYQYgpnz03vMJ7z5vYJZGv8WMjeMUY1wZwEgfMbFq&#10;2B3qLHWPTX0DgzDTTjHer4HHjHHlLm0mGFkeMqaCjIQaNdynIzMwWuemuNStJ/Jrnn1vwvatPlKf&#10;PtBRb4kOOrWZEdM5/iJw+MywyGlbvAFWT9TkjtFpBESdg1Aa1e9gcr4rKlJ6ot31+GbalKz1TVCz&#10;kthlL2/lwIfjgSR/V1yol6cvTB/dFJb6NIl6Gb4aJME3vIN6Rery0+RXXXGHd5be0iDPjRk2kfm4&#10;YadXneCb1h5Jc3Lr8qRxo0GexbOk1lWpdQlZ2T2zDyW5Z9pdfMJsveHNpfeUXJT9iXhXjqfdR4xG&#10;Se6OuCC4pWtXphrlmQHtHp4ybdwY1m0jpkuV5FuID9TYDnsjh9fBiS04cPgc8G3EFg3KvIiRFJyk&#10;MkMFzhDr0VZV7pZov5Y4+zgCU3FXsv9IVsIpcYD6nA2gxhpAdBFcFlvMzRMGuKHO55IEEAaPp3Bv&#10;g7GslRewvOvTpwcNKSbn46+64/WPFhuVBTBmYETBHM5El6YsxDklBQJ0nY30dCMJUCEutalzT/Wp&#10;Hi21eXH0RJd+ok8iATXYAX41HF3CG9GngMD7gSGnt79JbMFr1t3//cM1f258LjYfi84hXGbGxivU&#10;XnXIH1y4Jjw4dUfJSQS9s21/WVD1HxEhAuje7x1iLzyHf3b5LmOcnz3/EChryF/oz1wVHlx7TRnh&#10;LGhU5jo02U51tlpW6NBkXnGJ8v0CK5XZ6OJt0T4a9xX7IKPmhCVA9GXKBX4kL7yzmZCG6geNPlB1&#10;/lN2l41wKoB2YYxWHA0YXsjCEFOvzE1aWAc3LRqiJgMG+xWxxaSVmPxEAHwgrqo8RNyA8CMZcdCL&#10;zjw/v/BYVqxgtq68E2XbFg+lxIkPG/shcF6xxTvhUPpp9wOVd8eUwWvSWQMbGOPT1jjGrI1pLACn&#10;aFaVa7tKWmxXZ1TubVTaI2nxiT59hf+Svs9sMNryCzz25GzwhlfGzUlkxYktTqIstqBeoigwWz5k&#10;lJUwglTejZui/UFjql1FjOGBrgoOrz6fT6jYol+fRj9Ht8SQxKnStY3baQJ6CwKY1e8zfqk/Y+BT&#10;SF+Ww48ZnNjiVMhtS4+leWqo4iS1KNIXeQej+p1L/IMH4vxDKVGgGNRt45YGOZlzvmF2YlK6wj/o&#10;VSeYMJm47opZWSo+HO3KdIWoNKhlv5JlqpVmke0Vwf51YQkZNsizg9rdLlVyWLf7QFzoUCbH9Nst&#10;igzSDDAKFwPa3THDVpcq0aFMjVbIl2bX0/njlV22Qc+Fo6PjCGNfc//geNSBN82gnHhNo8KOesAj&#10;OlV4lwPEoOS1MlK2hsde9bC/xH6QOZwCTmzBgcPngPcWW5j9myAJoz79ClHbFgD4K3BoYCGGGaEA&#10;jQS3jykYp4/leUdwTfNceaGeuE0l6hi9ugxjZP7o66mDG7+kufVT0w6eH7eAvmQIj1C4dtREh5+E&#10;r/6mC8dxhnVBwOjbpLYtQJWS4tgJo5uOIDGvOGFJCGwkMco2bSUMZK0i364meyKalYU74v2veYeX&#10;BAf4zt0TF90zq3WKQqs6x7fttajy/Of/FQG5k7gpBQla9JS8tiDiXWayQWDkosqh9SEgGzRL+k0e&#10;ffDpJSk1eIm37tTk3skPAw/+wAuRB2ju5XtQ8rvi/V5dGrnOxhYjc4s4Il7m3IkxMSQSFFmIRJkb&#10;zoCy2OLi0/RF/iEai71wHpj9G8OmJGqY6toIGF0AlN0TXvneRRhoVpl7S+PZBE+FU8L/y/PUvgmI&#10;ii0Aego6SzNRsQWtNwSkz8x298ITHfnhD6YLRyYVgStELAKUtS1A1LZFtbzYrCL69p2ajCu01qnN&#10;2oMbOP16+hBjAZnUyF9wblXy/BnFFsPMz1sqtkAA2X7vYovu3xTSipoNnd4pW3+eRxOUySJ2Bxxh&#10;GsaAxWSidO3ovVvoZlQuOWGJj5mTGs+2wbeJHqtXB8UDNkwUQvsuxjiTK4uQffbZ/y2/O5kORJaC&#10;kSXVGZSJvOGVUVPyZCNyeAtamG4MGj3N4A7i3TNEv4mKLa4KDoLELHEJMzOmU0y2D6Skf6IdcRWT&#10;MMLUfNLnDSq2uMS4hh23xDFpu0Or14T7n5SeGofvGpzY4lRMmjYeMqoQr1OVJD+u377M38dsT5eI&#10;3aqEPxAcYGQQVEKByK94h02KdD3D3gssqwPa3UnGAeqgbtfrCzXKs2D+cbVRnhnV79TKMtcEJWK0&#10;YjzWQ7yNboGQ1UX+AQItivQVfglLRNz+TLuHzG8ISl2q5Jh+5yLvAMdxw06rInP3dwzV/umJAXWm&#10;WVSMbbFtei5kC8eHRySgmyVvelNY+qonMdWkfvCVvV6W1jrm8aBxw1b36PKEYRPFVgwan/yydNTB&#10;3MPhNHBiCw4cPgd8y00iVHwAhqFJyf5SA92TFG1B4moE/HODIv9AUmR89R+BAQAJ7Xs8xqZghzpX&#10;LSPeUmlWZbHFbdF+l4asfb/sL4BRuf8fDHt0wfs3XHzbbp0iD54Nl8CzXRfiQ3LYosxfrCDag2AF&#10;wd2BwBkOmhJVjKPTNlWWcvIn0aHJ3pOUKkT71YzFDZSwTl6okhW6NVnwgY3KPM+6h5W00rWNkuDV&#10;kA81OTFpfaG+cRKP/uQo2VjxE4MWhRunmkni89LJ91vlXgRMUhfluEBlPx1nRMP/Z6p8L2i6Rcte&#10;YIBavSve79enzYH1fkOqUZWjKvHO0CrWu3XKXIW49Ih45SRVgfizcOBlscXszJlFHafhoazQQ1we&#10;lq4IDp7qU+HoErUZ0cI4YfkeMWJKoonHLHH/LHF8Ay6LZ9tlLLAcoQKHjKluXQYssdy1gy6N7n2W&#10;SqO9wucIgUjAGYrMxtBzbhCDKUfIilxm4JhZAcPWps6OM+I8ELor6uqa8AB9EsdBY9LY6+rUZtHl&#10;GtRZ8HWIRL3VyIuWwDoII+ipKY5ArbyA7jplJWFKqORymFKrmvjEGTYlkQlOe3WZKimbDyW2WO+L&#10;9xBbYD3HdrA3iC1cRv/d38mmOUmXL/ov1qw0KwudmiwGLJrGM7PCt+1Z/OvT1jhqcsCYULi3H0iL&#10;gzXG4YEgmu+JLm30bZR3hFGglmrl+VZVHsN/5AxehIORpXHrHnFQcr6x+yMFqhezEOhUG7HlPTtU&#10;bPEVDx+F1akTe0BMjAfr+2+wE/S5QukmTNSkJS6yk98AD5hvImYhhJXPxfocPnucFFsEODzHpJFs&#10;2zyVLjPmxh5K8oPaF1Z+lbZFsWXloTR7mc/owwr2q6W5blXivrhQK8v0a+IPxYUqSf4mY8zrA7Md&#10;AAD/9ElEQVTiAtG2SDUpyM6LUf12lyrRp9nD1QfiQr9mz+6ZdXjDbt8MLcmUcbNCVJBblxF+KEiN&#10;6DaZTSKpUf1WrTT7TLuntC1NGrbGDNv4YPE61OppMwITzuNiiW3Wc2GOkXc8ro2Mu44rJTk8WjVl&#10;HjVsNivSbcokTvEK9xrnB7S7Gsc8/UpWC9LPv8kcXgUntuDA4XPAzEpW7NilpPZs4XiW1XkwsgxC&#10;YJYxzIm15qg5ce+5DXksOgOzK8/06RZV3uwnPkrrFPnbov3rwoMK0X69MndfUsLXoleXalbmkYbJ&#10;kogtbhIXhuk6RaFJlX8gLV3i74d8s7V/YcLB89M0FPRXM30W3SUBqpKVnjA+84y+zRZNZia6pPJs&#10;uV+zSvBEn2pRZ+9KSgOG9DNDqo/5JY7cquUFFAYFqJIVBLY93Dti2Rs2Jc4itlAOWEUdBtkgsWsA&#10;mAzh0X+qbvwvp8rWKOgXBXResYVZ7infC7rzb5Gf+WWUX/+pIf0V75BnY/VKwGlj0Q+2DRwXTsHx&#10;1jzXf3knPpTYAih3EnAy47ZdxtbJseqc1j0/LNCOvvCK0r0NdhenNfI8szno+LG8YGeMXLRqSCGn&#10;rQkFY3ilvCHovUFroAyc2oLrPNseioElF2NiY6OedLwDOkAk036HIUhtVei9m0TPgjFeiI6NI6iX&#10;Mb9CyiwrYozcFpG11y3GoCxV0HiFMBA6mJcCdWhy6Nig8lWmUO+PoyP23865xBZ3f/eQup2I9t6E&#10;Z78uL/f5Ml37Oe2VX3T169L9+rQtsN6ozGPAdmlyRt9GgzKndG33MGYRJiyJZ4Z0U/88s7eL7N9R&#10;nBAbUZC9ZsxGm/BzH7HvBPowG+LwIYD6pCOOA8BnlBaJFeT7jkFjAp9LzEj4GCHyFT9HHD5jcGKL&#10;U+H2huyeMEhpW5Rbl8SWFYR1jhg+oNPGtTuiwiX+wUXeAXj4BnlWZl3ELf3avYrhBCIxgqjYAlfv&#10;iwuNiqTLG6yVZa4K9stii0pJHjcik1H9drcqfl+cp9KQyT5ztSwzrCdiAiRuUiZoeSimKtS8Livi&#10;qyQ5lW2xRZFukGdQtjZlcsywXf0Xxh7/ydHpOvMXoyWRl23T8yK8dVzcJ/tEbNatzr+jMhj8Pn9A&#10;blsY1m/jrUf1W01/ZerWnxEM6oi05f5vhr7u2JUY0oX3EpH8GMCJLThw+Bygnd2vlherGSnAHfE+&#10;WPrIa+oJbwI4IhPjwqBDTZxghyLL1wQHLaq82LHbpMwjW/IHm+xMLjUo8jdFxCTn17yjLm3miS7t&#10;nFmlIoCT/kEvCw6na3WP/oIQTJp/dsnBmMno+hfCGU/Ew+y/AM9WJy+A38BdZPtDbFHq2MXyDmyb&#10;xLGDp/NtCXAyoClGOfyVP35gGsctiT59GmUbMyfa1Tny7vIi86s2RXV0q+X5k79no3OL7hmivIAw&#10;ltqnih10Txzt/4jf8GenAp5w/U9PXf0151SDBoxWWWxhm/BROq/YAiizbZQC7hn2wgmxRZOy0KnN&#10;ND5XZAAzBtaOZ93zzy7jXbAIRm28/vMTMd3adDTGnlJ8QLHF60CLnyr3AdqJpOmsHe+9oXJtP9Wn&#10;xY69ubkFgS1+Q7R/U7TvOiHbUns2nxrSoGFTEvFG5t/vBwQVW1DNoDZVDvy2PUg2iaARQYPdXplm&#10;+Zkh9UBaRMt+OX3USpybLg4ak9T+S6WsgECNrIBOiyNG07A5gQShyFKTimRF86FUJS3SsUw3iSBb&#10;jLu70mIlo31TpzrHSH8T3kds8TuHBLUG9uQNiM7Gyh3+FcKCcsycnLQkMKvgLTAPnOxUmJFQLYJx&#10;380/IWr5JdWQKSm0EZ/B6Mx2FdmxxYHDJwgqtsAH6MqlwDe8Q0yGOJ0wJ8TOXe8M6zPo249WDp84&#10;OLHF2yGxLo0Z1k2uCN+01qJMfDV9eFVAvgIN8nSlhGj7PpLmaMoJMfmCjBuImka1NFcny3aqEgO8&#10;ucu9cb5+WWBeK4stpkyrHapEgzzLCAK2EaiR5jofm+uvGxzOgNEVdfuCSnsMDzW6IshZ75jDUWVb&#10;MDpjdpOrUU4UH6jaxde8wynjRp9mj29axTqq/Tf4U1fUtx/P3pGxehPvgd00OTq08RFLoUGWVgvM&#10;attCvSzTqYpjdd1x0371nzkfSbMVorzSttijjoec6+YYcyeH18CJLThw+BzADxwxigYFsDSYxMGZ&#10;86zxVxw6ngq1m/yzxXoL4RZV/prwAFwT5fy7NVlkSMUWj6REKIAjwp1ETFAo20EEC0+5eOpJhLpU&#10;GBfM3Rok9ibAcpscy+090brfkHmtIYfBjzwrxKVqxiphGWA+kTMKgIfirotETH7Uq8s2KArWwEbZ&#10;TyTuBQ0YiAIIOEakeaZPIwYBSpcFZBvLLXGpXvGS2OLs4DfqKGd19decwk49AtS2xbeBxxK889uH&#10;7vy2wbI0YapOw157SWxBdrtUK1i9FefMKt4U8VjpokGf6DJggGcYzYuTAK/bp8vcFJWmrfGys4zv&#10;VGzxFtQxm4w0ns3673IXidSxy7fFPeFVvDjqhI09DbbAxoAhhcRv8i363rAG1rWMiU0AXLfOu4Wn&#10;gEZNiYnRsGzQbA8Sx7ronOOmpIP5I40YENJ0a4l9U4TR3IzBhXyllPRhjLt7khLaGmlwI464hAB9&#10;yrAxOWFOtiIxM8Qo3RWj3V+y+/AeeA+xxRlBO+Hr1KLKDRtT9B151sTQiX/R6O3Mqx3pfRsP/sMR&#10;Sb9pfm5+LjI3F5sHMBgdOk5yweFTBN+x3anNXGQ2zFPC7HRZwFqueWpIYfBWSTF4jyIvS5k5fE7g&#10;xBZvh98fEJlXtY75UT3dEnLUIM80yLMMZXD65fQhBhFSjhm2a2VZBO6KWaMYNdIc/YJc6CcLxSt8&#10;VmzxFe/wgTiP2y/x9xmxBcmw5mfGK35icPCi1G50IROdY27MsIXn1iviUusiwhb3rJ/BsG77mqAk&#10;MK/ixgnDpsMT6h2Y7fg3worfNlT7Z8alg3qtafYC77j8oXw/7GWOn1iOJ4y71ypm+hqMeNYzzS6m&#10;iCpJ/pawiHeplWb1DrJX+uZPi77mceYtTgcntuDA4XMAP3DcQVyKsqulq2STPzmCBcJ3VOTYCUcX&#10;xc4dsWNXYCekdO9ovBs6//oVwSFo0BRH2BVa7dRkwYzdFO4jku4K6dVlrggOmskvZSLUQPwFwmul&#10;2tVZR2gNNGqOP5AVwUm2qnO4+syQui48wLFSSuxWWANrNuvS7c7Nul+zuRVBnmr10iT5zHzDP/TP&#10;roBmiWPCFdyOyNsisrkDgS5thu4fwbNwLIstaGnxILwaDYPTq5OT7SGNigIeV8P4CnkgKd0UHryH&#10;2MIkdZc5q4eX3FP12oAnzF77QPDaQk1/nqfjO9jzE2IL9vw5ZqJLfQay92HImOrQ5No1RIhDFC4i&#10;4Hg3QKHIEo4DxuSYOWHybfTq0mXbhN+j2OIy/9DsXO43flte+i3QeLZkzh2la9vz/B/mm4COAUJv&#10;xJGNOg0C2y5NCUI1srEMbPzTmeRJ614H40AECEWWNe4tPIVv25uNLIQDEYNmBr3aG16hLYKuiMaK&#10;zZGA3r9u8q/TTSLowDXygtG30a9LD5tStEtjzDqC67dFJZN/Ay3OGJQhg5r6aqVhSrfF+9RkBinE&#10;t8DHEVvc+YnB2p+ZoGGeNYGSPzOkg7PL5mcefpWevYHR5TH4NlF7QvvO4BfsNhN+u15SZ7JpvE5X&#10;bLj6RWIOHD4dRGKLQ8YkPnx0JnkkIwZc2GvMVczVF/mH+MZhNpibX8Bnjr3G4TMCJ7Z4Cx5Ls8OG&#10;zU5VQmhenTJu3BHnH0lyVlcYTPstUbFCRBya3hQWKyU5ry84bdpoUaSs7lmRZZnKNfpVO20VBlCv&#10;bAPcfosiPajbHtJtP9Pu9Gn2hvVb/Zq9LnV8WI+YXaSv7ZybalE1/Z0pt8Nz8tNZpsu/7B5uMiMl&#10;ssLt5BZZtq5lplsVf6LZ7VHvtY2tTE+4O39ZYOR5VS3uQuE9bU445o8T2eMh2/EDxfGkccfnD3Qo&#10;Ew+ZjS0D2p2n2l08F5XQKM+0KVPhtcJlISe2OB2c2IIDh88B/MAxoxZBdoiA2jTZO+ISuPd2LeGO&#10;vuEf1jC207Bm6tFm5K7tTnWuUlpCyi+nj8imEhURFiDlqDlRLSs+lOL7sQ82bMycRD5fTB89khWx&#10;2MIiDInvS4qtJ0QkQgfZwD9u3a1TFJE/k4DkjBvvSUiRqD15pW0l5J0FBzIx4i/fC2pRZ8CqYQ1H&#10;T8GiM/cSKmvd9xmSw5b4fWkRR1CLKldOA/bviS7TTLRCCk3KHF4Zz61XFOqUrM7CeyDoDUfC3y23&#10;L3vCWtAA8IJY4+IYjCz36NOj5jiOnvAKanvMnMCLdIyuPugjziDvSoq3RPtl54LAiGWvXZPt0aVb&#10;1NkvJo96Ljg0o3bQwK8qBhmKftz/ep3ajCO4KhkiRkw/FKgBi5PQuLdnootlZYe3gPafO+Jivy7d&#10;q3+j4cbR565MqYVXNpZB5/8i9JiCqHz2/DSAIZE5iVHbPl1a1ul6+s9lF9qImozOu4U2lTl3O3Vp&#10;vi2h927a7HPU642MMboxP79g9G0iDe81PwtIj2QPpSWRfbdLlwYZGYURWk5KOKXedpg73h/f8ifS&#10;25GOZ1lKZPf392kYgUz+MFc4OBlDUSztp3LH8iCxcdPxNwVVf4J4Dm7/nwR3fufgVLcDnN5TY8L2&#10;rY2VcODwwSFzbZU/TKBBY1Ls2MXoplepN646eZFejc0vUMs7HD4zcGKLt+Br3uFT7ZbdM4swFp9d&#10;6sQDcb5algXVy9OV4vxtYemxNNumTCpti2OGFxY6XyGDK4LbO1TJm8LSI2m2SxV/LM1RKQDWqwjc&#10;FhWvCUpXboeFrdqRX1d63d4+3RYyB90TF/C4ClGxXp5C5FPtLhKD6ifWcXuDPIPnDuu3utV7Nk+4&#10;R72H055/LNSJrQrtJt97nH8vqxPUp+lm8njs/9TVdhJroBT1sux9cb5VkaKVQEnrSpgC+8x9HF4F&#10;J7bgwOFzAD9w3K3NPJQRjsszs3ph+kjj3RDadycscXtwTWR/4cu6XZ39avqwQVGolJb69eRnPoju&#10;7MC94AruSfaf6NPEX6OiAM6B4aiPsN66LyGSiwpxsZvxj6AijkvJvRrPltq91atL1ymKX/GOKsSl&#10;b3iHuKtDk8PRGljzzy5f5B9a/OvR2djVb3wPaiPXxoheBv3VjOOUNV4pKzyQFiesezcYA2av023R&#10;Pl7wuvDgEfl5TnhCSgOMLUaDb9MeWqtX5p9oM12abJMy/xYe9VMDaqmOtdRIVEvwpvSNxizxBrJt&#10;5Fgx5RY32ykfyyQojZtZXQZ8uXu0aYF9FyvmR+J8y/8hoX+nFcMWmuCzxE3R/h1JSe/dRN+7Ly2O&#10;mJIRZse4zrOFTkLTUMzGlkDoz9cEB08Naalj93WXNG+HQ+97LM+PmFLo2EOGlO41W6QYDh2aLBpx&#10;ypIAlzIbWbA5F74YJ0oQdyUldO9GRf62mJiwpY9GRwXRe2uUORTe4N3EVYRpJIV/dgXJPDMrM8+t&#10;SA6b9zBM0EkmrXvlTMAUlXN7b5Q9iXxSaFcX1O7tSDhW9+eIjkb3PxUN3JaxJebA4UcAtzEoEwR8&#10;9heGkIAJ2255hyaHTxCc2OIt+Jp3qHHMSaxLl/kHTk/oIu+gnVE6AFVJcq2KJAL9mt0OVWLCuD5m&#10;2KaX8DGlgU5VokmeQqBFQRaBF6bJ3pAxw+awfruSSdYgz9KU1YwU48rt8NB1Ka9V06OO4+mPpLnH&#10;0lyvZgfpmxXpMcMWAirbIu5CeWpkmerRLdz1SJK7JSoyBi9SFcKiyhIdeSB7+pvi+fn5PsuxLMQ2&#10;7nlBJRfp/PGk+1jnXmHqI0D3s6C0HUpim4OGL04Uo5EUcxOHV8GJLThw+BwgCByBgwXjVCMr3BGX&#10;xkxJi3/dEVxTurctAbKdHhP6qCkJ5g2Bq4L9VnUW6YeNSZxeFxwIbHt8216bOn+BbCwkzDMIgTJd&#10;ERww8ewprlZJSzRQzbgyRdjo25yyJpDbtDXRpCzg+ESbMfs3YnMLQ8YUtdlJmeqLlUtIABo1EaGD&#10;1reBxCj2uHUPJbzAO6JE2fjnRLx549OCoz24Rm8HtajyONoZq58AmNhpC3n6MxPrjwMcfpMqh+JN&#10;EgnOuv80f37fL1C3eIvym1KxBQo8ZExSrZYy43pTRJrvK95RjzYLXhpV9A3/kF6imJ+b99lCjf/5&#10;NCqZjfrBwhteQYdkT16G2rPVoCDqDyY/UeQBtaqILxtUGo40DQVyACESNDd/Jt+xr6CTGIsh/fAy&#10;n2ybet2fBbpusyo3yGznkTqJ5hGPGW6U0BW/eb7XXfWaeggiuzTZBmV+2ERGIhv7BnQwZmtAOu8H&#10;dqZYKn2KVsu7tIVaZmvP458ZQ39+Dzu4HDh8fujSpzAu2lU5rWfTEVyNvsE6MofvC5zY4i1Q2eed&#10;nhmbe1ZlX9DY5+tk2W5VHEfm03ZUL8uO6LdH9dvjhg0FMT9BrFTgFJGgRnm6mrHZSekb3oHHFxzQ&#10;bl/kkdXpK9QmXG3821NTzSphve7Obx/UC23NihTyR4a4ikC1lGTVrEgif3xfpo3rY8a1h394BFcf&#10;TiWb24NXbocZmULmjqiAqxr7nN/nn3SlHfPHq3ts+74fnlmOC4WC2j4/ZiDbUu6Kc12qeIsCS4gj&#10;vCYqpF+zV/F7xu4r2PQcToITW3Dg8DlAN0skETeE+5f4hwioXVu18sJDaYEa15ybm0f4moDww7fF&#10;pQrG2yKonvnJj7tqZIU6eeEr3uE14cE9calSUmpWFgb06Vp5vk+8Q/JU5e+I9xnLEUcd6hw4Z9wI&#10;VrBCXELONDdqkhP0NXOVGNCbn7/Jyw/pE15LCBSdjSnGbber53om1vyzSzQBxWU+WHdSWr41gWwR&#10;AMndG/RqlbR4i76aKlcpLT4zEB6vS8v6gwQxzkEJ3ZcWL/EPbor2rwoOkB5foHFzHAGa5ok2QzP8&#10;lOEMrl5hpEt9+rTQQVRaerUZtMtjGakfEF4NvO41wUGbKsfe8xrkzu2ZmTn25PtAbG7ePbNCj97w&#10;si+8zF44MwyeDfTMcHQxGltgo55D69lyhdYQMPpYpxu3RaVJ6x6O6Dw0DQW9Sknn3pQ7d8KRRfba&#10;2cAzbj2cSLUK43zbbrc2K3PszEZfLY/Ou9GtyaJzSonjYYJqBbu6Cr7czynCoQiV34G003b0+X59&#10;ir12AvclJUdwhT2Zn2/XsbpReH026uPC6CW13UZM2BzcFO6zsW9GJLbQoCj4w0s18jyGJKaOMXPc&#10;HlwBx2UOrApscUwd1JMIaMSYrJYV+owv9D4mJOtPeesPBnfVw56gi/Xm88NFLDo3V/aVwoHD+0JD&#10;HJzv4aNg8a/36zM64iB8zR8mvo1wleqdcfgewYktzgiZdeki76BJkXpEtCdSjfIMjhrGx4fMuujw&#10;zHQok7hULc3yTWtDuq1Kcb5RTmT3SFYjzSL+gbhQxUgfQFi+4ojlH45YT17+B37yhf2tg8I6YmT9&#10;4R8faZPHu1Txe6JCsyL9WJprkGdqZVnkP6TbMasdeKjRGX2i2evVxNueLtz+/WO3/tDkM+3uRf5B&#10;qzIpM85fExRNOvdYq9YQyKveV+GC4qnl2Gfdaf4H0yp1QGFbEluWuzU73ep4qyL1De+wQlR4IMkp&#10;R/3bnL7FaeDEFhw4fA6QzxzeFu3TH/XdujR4hgpRKRxdAIdzT7LvnVl2BFfp5A6aer6Tn4otQH3j&#10;yxcm9sFd3BIROxfgTJqU+B6QXbg3fkXXp081NMe+qVr5YoLoBXRpcjVyTKylChGxc3GZzz56zEyy&#10;nTDHMfOCXKFVFKP6T5A///U/O9n+1wX2aX/LdUO1vDBoJEoZc3PzM5FF8HUgcC8oJ+jRLxtv/TSP&#10;kqrXxbA/852aDJ7Yr0ujbEjTosrhOGmJ4/hYVsTxy+kjHGtkxXZ17p54H0/HKahJmeNZ90ZNCY1n&#10;M8Z4IqBw6okT05AvTE8/KaA2urTk29ynT2u9RJtA494cMSVaNRlw6aCvmbe7JjiQOrfZe05D/z+T&#10;sqHvA6HIEkpOzcSicdFk7IVzIhpDVq8KGsp8u9JF/OCIHDt4RJOS9F6jb51eonhiSJQJidnY80Dy&#10;xFT5R0bQhxEeFKx5fPM8a5xeOgmDdxNDQGRnxRaAO7RSJSucKrYI+sJkRcXk+Rb4wiut6iy6vd6z&#10;idN2XcrmJ/wJvfqRofNsYsCitilhShkxnVIPZfjCy7XyPDGU27eLqeAxGb+ZEWNS5dpyhVYwjWDs&#10;I5JOHTeE++DBqmWFaUuCndGOj6t+H1GyoDR8R9nyt3gsW/AJY/Jr7eOfHhv5lyrpnRfGayj6/q5M&#10;8JgzJsrhAwATIN+2J3Pu8G2JGnnRESTmtNXubdfMqpKzl/F9gxNbnBFq+wIWM3dExSHdtsi8cl+c&#10;b1EkLW5i9gKfmA71bocyWSXNyaxLtbIMkSlot/WOufI36KvpQ6RpV8WRQ4WoWC0lRiIu8Q/uiAoK&#10;2+KdyzO1f3H88Z8bk3Tr23+Fx+tQfz29P6rffCzNPpbmpkxrQ/qtNmWyQZ5VWBd1jjmPLygwr9bL&#10;yNJrWL85aVrrUcd71fFmRbpenkYylMphcQsnnJ0jK4nMUa7INvF74Obf0GnbiaG3uq/tWFffbFrB&#10;sfrvysbF8w/G401dsQlRpLt/jk3N4WVwYgsOHD4H8AN0Kj+qkpZq5QWVa1vi2DH51iOxhct84t2j&#10;TZ0F60in+1vC/QEDvgelR7Jih5r8yTdYF+72bk6YE9XyAlLeEZe6NIRfalTmbwwl70lK1WPb4WDE&#10;E1wCMwaOxTOzonZv3ZcUbwgPmpS5Xm32wV/Tgxsx+9cpPdWn74lL45Z4Y9XiuGBJa1rUaWb9zhmD&#10;2AmWxuxbb1QS76p4NJgWPI7Z7lF4BL7Fuid17IJwrzPE/mp+JCWmKCvEJXCnl/iH9Yo8roL6DCnq&#10;M6Vbm9a4t3WerUZVDnmCvuEdXhccVEmLfOseCkbzAQT3DdU/M44PxsM/Rkz9TV3Ushc+GdgDa3ij&#10;Z/o0GL/A7JLcvan1bBq8rOIJcFlwgPofNSXUbsLNvgl2rZcNPUfQOxP7WBoYocgSWrNGkZM5dnp1&#10;abRg9ITY6FuiLLZo12TuikstynyXJoOeIHfugBmmlyiqFfmT5AwSUdoZYRCSvhqdjQXcM+gqCN8R&#10;7/O1qycVOjCyeNa9VnV2yEi8GzYqzySdCfnDgjsGEHv+ZtQq8w2MiRn09gfSAvoDe+E7w2wo0vOF&#10;8Nk/llv865HovNcWFItnUL2z0UU0JZ1AQBL77m1xacS8x97GwBZYm7TEWzSZHm2WOkDp1WZ4tt1B&#10;1hgNUcKqVRAnx6hDf3ipTZ2ROLcR36VN2wIbmEkmzS/EFlrZrFI0Q+neTw7d+73DLFvwCaPtF3no&#10;KiC/6yV7BIBF6XHyA+zJJ4x70lLZiiSH7xfh6JKg81VRV6c2HZhdHjcnvOFVsWPXEyZOr8WOHXzQ&#10;w9FF9RkMFXP4TsGJLc4Ip3dGbZ8HmV1REAJGV5RewpdiwrjeoUw+lGZB9yW5KinWpQWxZeWqYP+W&#10;sHhNsH+jf+92wyJicIr07coE37x6mc/oFAsLelfEonFgKhbW6dr/Zx7ybFakkYnDM9Pyy0qVMVIv&#10;T94RkRsb5NkHf8OodSxc5B02Eg+sxygM0rcoiLSiV7PXrky2KZNiy7Lb6RXwvG3XtW0/K3rvHRz8&#10;37AERxYVTbb6PzdBqa7OW9kWu9+7fH1g76Eg2fnL/Lr/YgrxyzOb7D0cToATW3Dg8DmAii3GTUTf&#10;4Z6YWp046tWm29XED3ajsnCRfwiWwOxfRwIQ3eUBMjD/81uIhXOyCR/sRDM4f8EBskLkLUZ9A3RH&#10;XHqiT37NOxRY47VyYp5T495E4g51DtzaTdF+5zcylneZn78mPGhkHJdUMp5EgpHF7q5Q75eScCCC&#10;q/bAeoc2c1lANDKmLQmUhBIe91SXtgROYSypxVAQLRWeeElwCHooLTyQlsCv2gLsP/Z7UmIWdMSY&#10;7NOmUTzcclKl36r26KbIl4xS/S9MGqYIa/rJwhFc+YZ/2E50FkgVhSJLOKIpcQnLVqPvbWKLuddE&#10;FNFI7APKDt6OUGTxwvQRml5k26uSFu+K933hJfC67OWzoU1FfL7ybS/xxoDRS158bo7szgCH3KQs&#10;1Cqzp0pkcPtJGjElrxDXuQcDhlM2ZZzE2EPVnX/rhTbElImUAZ1K7thpU+XQh/FeGDvojePmZJ8u&#10;3aPJomm6tVmavoxbjDkS9uT8oGIL2vlBH0FsAczNzfXd1N7r27z7Z2XXf0nzxfhBgzL/QFIYYwxw&#10;UMLL4oh5xjPzQvsDTRCKLFAdLsxCKvfWnX9/5NEvKNETEPN123Y4uoDx2KnOXeIfYDpqY0boJf7h&#10;TVGpVZWtkeenzXF2Rjs+bteQugUNNJMx+4MQW9z5HYNPfkUSO83egM85o+62sSefMN7D/guH7w6v&#10;extxBFev8A8wuHq1WXwE8XWg8fiqatxb+EDTUw7fFzixxbcHvgtUbHH73x1FuEyMAQg2/GV3Gt+F&#10;xumdi8z2kHpZ9o6ocF1A1orTprWH43GX3VPx2wYNjohC7je7Ipf4+1duzWsE5nv/t/Wb6YOrgtJ1&#10;wf7XjZu4sW4sPmbY6lQlnml3XN5Qt2rvsmD/kZQ4Q8U3rkGevSfO1UozDf/VNL9LPaFZHpucEfuP&#10;Uzm2lc+Lw4NDl5TVuAQN8OY65PHL02SxfZF/IBOybvhb/qzAyv9221E+R3BiCw4cPgdow/t1CuKQ&#10;QuLYpXM66IGUNTbRqGQ5H7N/7apgH2xbMLIktO4NM244wIE81acbFXkshipEpTFznGfbRTKwZOA3&#10;bojIngvGFQLhMUy+DfAYYFEUzi3miUW+NS517CrGbJR1Abo1GdxbJSuC5cakj5hwKKIctcz4ZxG2&#10;MtoElwXkS3NFcIgcwLd4w0v+2SU8zvZWsUWHOod3AfN5XbgPdq5DnX2Ep/AOwSnhXUA3hPvNyjyy&#10;tfnXbglJydksGEzcU5c/FQ//w1FlvyX20dQPzgnUhs67zmf4/CeMLUa8ncC2J3XsgPdDk6GlRoxJ&#10;mvhUvG6C4aMhOjdvD652achmJdpwLaqcI0CsUZwLFRLSuMJzCjveDlqeJ7rzWTnBLRPMHih0VyyS&#10;UKpH/8DS/EuiS7xDS2AVDYFLY8bk62ILqWNb7nrbXp6TiMTmtZ6NHm2GymW+X/T9Q8lXj3eu/ivP&#10;l13Zx3JiV4VnSaB4zUpWaYsSuqL8xGYlhXP7saxYI8moBqwYZbf+7eHrf1l98y+Kvq7cuHLR55lZ&#10;9YeXwWi1kr1mGTqxIJNn+lS/MX5fQuzpsjPa8TGv3z7RZZGO2APu8L2fHEJuLFvwg4WgltskwuEd&#10;iEXnYhFC0blFkCe8QgOgGHNsUGXxYZ22xK8LD/yzK14mAW6cjS1iWmtXveSQiMPHBye2+PbAR4GK&#10;LS49mMNnole9V8HPX+bvN8gyl/hElxZ0YbTYdEk9qli8KSgO6XYEplW+aXVAu62wLuqdcyLdgk7t&#10;HcQX5KleNmYUjZhH7yl4E27tpHWySmmYco7dU4hHXBPdBn6XZqrHIOrRjVQpp9pUIxVymSJ8aSzX&#10;cNf6RLNXQ6xgkB0i7crEaIt24oLqUVcMy9pn1uNpP9vK54U5enxXduyY2UXOPWMLTu+M0j5/R1S4&#10;KSpcFxZ9/sDAxMqzZwteWaT3f5Wx93B4Dk5swYHD5wBLJPcVo2FBeYlRRu3iLtnrQXTempR5cPiY&#10;6Gcii9SuHiVw+5TZ8M6slP/DG30bNfJii4r8nbYyrGazsnBDuD9kiiMZ37ZbKSN3UUsWIKSsY9yp&#10;MncTXBYcXpg+ItYo9OlebUbh3BE4tiOMYcWnvyZF4JGsQMUWYFr03k1Qny79QFLCOszynLmdssSl&#10;zm2ddwOESyg80t8UHYCqJ3Y7f1WO03vEweTBA0an4yL/EO8Llq9FlUeGeFMceS//qPdqg1Rm0f+/&#10;yniPiaEmh5YYufgEgQrEGlRk30HY5NsAc1glK4Yi5Gc7jkrXFl6tVl5k0p6OWGx+0vI26wPfHTzh&#10;pTplDj0NYTRNmejVd4L+k7cHV62nybC+JWhJGs62m6MMjKxqebHyuRxQ79k8KRUy+dfRLb/mHd4S&#10;s6MAnR/HmcgC+qTKfVabGu6ZlTZ1rluTtfhf7An6HtEsjd/487KmodUvhwoXnqS+mCLTCwmcaFPQ&#10;TeG+Z4bsw0LDaTwbGInKHmvNT41r1LNXWjZUtrWq/2j09u8afvznJ5AG9YYZ45Zo/6G0OGRIP2M8&#10;sDQqc3fEpQFjUud5oRZbryqiz3doiEfbe7/ncxBbcODwTtz7d4bpR4oOrhui/QZlHtOLwLbboc5h&#10;RGCkgPjWuCe8OmBIab2bnbp0MLI8Zo736TKvuzri8JGxtLTETmGc2OJ9gZ5PxRb3xIVqKVnEXv0r&#10;JqfZI7UugdW/IybeUh8Nr9VIM6P6zYu8Q0R2Mg5EB7REFuDzBcaHPDcfLzRKk2N3lUZzcFC3c+MX&#10;9BqBue6vEHfaoAd/WX7vV62P74anpv0i88oz5frjkW3ci0sdHd57/9LbeVtjdkUmdWstivSYbEE5&#10;Zmqrs/E61M8G/A8kea0nO+09LryXD67S/vEN8fGo47jHeDxoLnSpEu3KJM+0prEv6BxzeMfeSj0t&#10;5MA/UbL3cHgOTmzBgcPngNBi8ivG+yNd69DNHVjc3Jdg6U9ULcQOwgBTDDNCDVBZbFFGcHZpyJTo&#10;IuoS+QFDkoot9N6NYfPehJX96U3FFr7wstC5DcJyClmBr/bOrFACz9Yt3Bg3JbXuLaljxxFcbddk&#10;O+RJlyZQ8ROD/dJNcHeXBYfNyoI9sPZ4bKv1b/LvP46A6zsptmhR5Yx+dutHtaxwU7QP7ujR6F7l&#10;ZLpOnm+c3Ea4Zpq8SDi6+EBSuiE8ACOEI0pO73odxmkXvgStv8CLBKMIVP7REfbCp4fbjG3UUROr&#10;T1GrzJNX02QeyQsX+Qft2vS0bfeB5G1iC4CKOT4+QpFFYnVCUmx4bk4FDD+6Cnv5XaBiC3Qbeovc&#10;vWX0E/nFs78jP0mTX76PXRIw2M7QKog9PwMm/2/t1V8wX74axougXdAPVa5tW2ANXV3cZYzG5sE8&#10;VMtI36uTpH3OkDO4Cg48Ep1XurYbROnG10bZSVBxHoU5sNqlTXeqcz3abLs616XJuk+YZfle8MXU&#10;0YV+xmXPxCFesFaR/2KM3Th2ki5MHz2W51vV2XviUjC8UPNT42bnYpW02KbOKpzbQU+47W/zVZNE&#10;IcsfXn6izWCCMvjWK6Ul0BfEsTEZ+/clpUFDmp3Rjo8XF8k/ZGWzrfW/49/57WQNR7kCDhw+Y1ik&#10;ntF/rUJvv/6zGp5lE7PfM2Ny3JLARDFoSnTr0jjt1masgfUeXWbElOTZ9lwzq5jqJc4dRPKsCTYj&#10;Dt8TOLHFt4fctmj3hJ9pydpSal1+ot5t/59lTrPHYvb21vgrREW1Y+7RX5i8yDvoUCVaFKkGefax&#10;NNOhTBpd0TvNy25vqEbGfLamj+UiJxLcERW+nD66Jy6Argn2cXwgzj+U5Kou+Zp/U+7xBW8Ji4+l&#10;uRYF2XjS2RW6LSz2aXY7/o1QYYx2PTQozXONPzv18D8Zme4z9dYY+zR7gyPRlu5V8wLb0O+BjeRx&#10;u/HYt3ws9B52qvbGDZsWd8TgjFndsx33jSjGqG5DrN3bSbzwrsUB4MQWHDh8Dhh2ElfVYAA61Jlm&#10;VQ5cBOZrxPTpMq2q7Igxxbfu6rwbc3Pz0diCO7SKpQ8SDBhYrlhs37ku3Ae1EVUFoo6BZNPWXSq2&#10;AOzB1UEz++u+72VnjVO2nToFsYvxSMb+i77zU4LbPzl2TXDwDdkAf3RZcIBkfteM1xYic3GtAWku&#10;C4ivU1C9Ivfwj49euRYi9pCumz2OGZptWWxx798bfvrYQM1z4nZ8k1rVOQR0Qw7BxCyyYhLn8bJC&#10;2+5XxEbGS2ILmXOLEamwO/Aj4Wg5YOSxnko+QfAscfDG7Anq/LnzS9BF/uEDxjRpw1v5YeD78jqB&#10;zlOnzKHdrwlZFrdP/7b9LG9HuzojchKFBTQ6pc5/LsCx8b+cogm+azT+GeINB6T3bMgdOyLb3lN9&#10;OjS70DM4h0gwDO2M5x20SLs0PtjlmbbtlY1QDDaa3CesP5wE1VDo15OtNBTmwKrJt4HRihobNqY6&#10;1FmTnx2AJ/FQWsIQYE++YwQji7QFQXXyQi/jdZjqN71OA8yupdlQpPEvTWNuwbtg+Ivtu1r31oOh&#10;nco/Oqbj2ScsxDyN3rMZji5OmpMI8ywJjP2neiIqRXp2Rnsutpi8oKWVD7KqvJQx4MDh84ZbF8Bn&#10;cTYURVhgi3fr0teEB/ekRXxk8U3/hn/QpspWSgvWwMYwEW0vYPKxBzfGzIkYs2GEw/cITmzxodCh&#10;JMvUi7z9Z9otgW6xS7V3U5S/9ndMF7oTBlek7dcEjfJMjyp+Q1Cqk2XuiAp801qTPH3lN731LTNd&#10;I/PVgmTt4GrD4PJVQalNkXwkydVIc+3KRJcqXkM2m5BNxPfF+UHd9pBup1WZ7FIlnmp38aHp7A7W&#10;yrIVogLK4PKGWiTbtdJs9XSi/i9O9PV6Kv/gqETgHOrzbK8TS0yHh4e0rd8P8uDxvens7d87Vl01&#10;r3PMKW2LPON6/2i09snWkH6nTbMvm2FTcqDgxBYcOHwOGHQeDzLq1pRui/e/Zgxe1ioK3ZoMGF0r&#10;4wCVsiLh6ALfmugkvkUK9Yo8rrap81/zjsAGe2ZWjYTZIJmMmhM0PWAPrg6Z98CWWP3rd8TkJ395&#10;k0ibOgMGtVOTA5flZTixy4LDb/hk82GlpHhdsE/FFhRd/1IIsqmJk4uTji2nzfG5uXmTb73vnnlC&#10;v4eS2INr9T8nIezKbx1s/OtTX/Uk2lQ5vnWvVZVvV2fxXEdgrUebBrvonlmyBUiZe/TpHm2mjeHo&#10;kNsgI5QZ0KdQFW3qLGJ+WBDb98SOba1nq1WVo9YQUaWo2Mv8g4tVa9/Urcsdb9t9EIktxOaIlcSP&#10;b74DvG6zOvNElykbcXz6XED2HrAH1g0+smmizL5S+vhiC4OX7NZBl3ssJ32s6l+o8WrXBPuDBuKa&#10;F+PI5l25+1eUIjvZmnRNuM/cfQ6YA6u3RfuM2OIIjc7GvoaHREOB1Cp7/h3DH166Ky5NWeIXGZf4&#10;76SZwGz/35VO6ndMvk3chZhxc/xKXxwVWP0vNThqVcQ0r863Bl4L/dni37glKmGywjg96UlkcXHR&#10;7yQ+XE6S2xSgpeLA4bMHNavcr09PWhId6pzOS/yedmmy7eRTmKAeeSTOHaEtbg2s9eoy9uC6w8gN&#10;kO8ZnG2L94PfH/D4QkLzypfTRwgDTm8IxwZ59qEkWykhmps10pcsK4FqZWmFbbFFkWxWpDqUiRpZ&#10;9pl25+afEk2bVqt7lm//xGDzL0/f+G+UVwWli7yDrxj7mvhk44hkOILk1iV8WYb4cyZXROcgy4yW&#10;zvAtYXFAtyO1LpldkUFGqNEoS492Onor9Lw+k2baYjYHpqYDPvdm7r32iZyE2H887jlGyfHdrxTn&#10;GalKFk9/otnluYvxzPHRC2E+B05swYHDZ4FB5/Fl/qHGvUWn8gpmk0iDIq92bd8Tl3iWuNT1Yjd+&#10;pyYzYkyC529V5eXOHVtgTWLfqZYV+nTpwOwStW0xbEyp3S/+9tuDq3zbzkNZXurYvTB9FIosUrEF&#10;wuA93Iy0olJaoGIL8G/1jLULakqTii3UDfYZV+TJ35CCbAoitmhWvlAWqJIW8WjwbPX/m1ptIzY7&#10;+dZ45c/rbvzn8rt/aqrzV4VNE9v3JcRwQK82Pazdq5UXujTEdes9yT4KgFLhlh59ukXNmlp8ZkhS&#10;b5RY5NXK8zWKvMj2IS07fjTclxKzlO3q3A0hYRr94eUB9d693zP08I+PKAff5gblnrTQpMyDxUVT&#10;mhi2/4cIf3jR5FsPM13X5whRuje0dx0rD96rHkbeiUhsQevZQpdQut4o8ZF2mZv/f9MuTSAyE23/&#10;e/yB/1N2q37hm7rVO03LU5YExpHJvz7D7L6xKNzUizC1QdujzUTCUU9ouV2THTUmzyi2wNuJntsc&#10;xRAQ2XfQdZuJMZpXxRaumRU8GoEeXRr9GUTjPwK07q06eWHMEpc5ttEJ305aXRT97e6/MrUK9oYM&#10;qbvikt67bvBsdP6PQq0qXPWHRnmNlm7BOi5Z/OvO4Nrc3HyjJNvYvBiMLKK7sjMaFnOO5KRsuZO3&#10;ZTJFhsVraPeQL8wWiAOHHw08zNbLLk3uuvCgV5utEJdAnZrsI1kBMeHIQjRGPhN8a8IcWO3Vns/Y&#10;MIcPDk5scS54fEG7Jzyq32pVJMcM21Lrso+RWZSB025VfMq43iRP9Wn2WpXJkyS3LihtCwZHpPa/&#10;4N8XFx5IsnfFBVCXenfMsFnxE4Otv8qr+qPE2/11fpHKKShVC5LX/p65/q67tz/YXmWTaWZltkWN&#10;Y67qp0afdjufDISsJs+YbpP31NzJX5+Uzj2SpQdvKvquitt+UTzySD5VY5vs0lv1K0N2tq3fG6X9&#10;Y6HvuEubR6ka5WkUG4EWRRJHqS/fNB4vFr+VQsdnBk5swYHD5wCe9wAr/mZVFhzUVcFBiyp3T1wC&#10;Vw8uolmVA8PPs+yp3Vu+8MqAPlUjzz/Rpqes8SpZUWTbGzMnDbala8KSxLGNBGAkrP614OzSzAlt&#10;CCyMZqMLWD9p3NvOILELAP4K2SJ/ankR+Ip3SMUWtYo8FVtUM9tGqNjCafCXN2hQnBRbfDl9BJ6t&#10;SZYMByPgzB9Ki3iFyp/X3fp/T9/9L3hgv2vlhW5NVu3eVrs3W3k73wwRtfwHkhIVW4DNuyna7zmh&#10;b4/SduvSjxm7Hhf5h5XSIi3bDw4S++5lPhq0cIPZ/P8N7/Arxvfkjb8oV/W88N7yCmyB9W5t+paI&#10;2PtoYVxLshd+IEAfsAZJe3nCS316Ik2j8WVY/Bsyx7nlUPbgWgPjCAM8s8HHWk55BYI7ht5/KOa3&#10;6iIhYgCF+Q+zoHDudOtSPYYkBgWGBhU0eGZWn+nTT/VpdM5RU1LGmI8he0Y0WZlzW/AGXRgMMVA4&#10;yg6ufn160PhCrQngW/fQ3K+LLdqZjULsyUcHOiGeTun6z8kv9BHvNq8QRiKOFT8rd+i807YdhL8c&#10;yF2ZLEzotjBpPNFlMAUN/oqiWpy58JTQlyNF6j8VM0P9n5t0e+bQ0OyMdnw8ZMzWKfKO4CrqvFPD&#10;MWMcfrzoMyQx80+aEyPmPXzi29TZSkmx35CkepQ+ZjOgyr2Fr576zH6LOHxH4MQWZ4fRGa2Xp9qU&#10;CY19weqOgOyesM8faPmFaTZFIDCm32xTJqdNG43yTJcq0SBPnySxZWl4cmagySCqMWkdc2ZXROeM&#10;GV0xBLr/uRr5aPRB3NWv2VXxreM95qctjtre+aaOMCKlylDdv7b1PTbXSrM3haVaWcbgjDn1nv7f&#10;EHf+a7IRta/RPP3IgjK0Kol1jIeSvNK2eO/XHE9vSVpGV3p4K33K1O2fV7ON/S3Qaz7WzByjSH2a&#10;XZ1zTmgmytHXfsEAGv3KkN56X1ernyM4sQUHDp8DOozH1fLiJf5BjzY9bEzdJQKFIyx0KDsBqpUT&#10;CcJ14YHZv+oMrUidO+OmhMSxw7fGjdaoWeZqZ/wRDhlTFiQInrKjHnCHVqctLIvVrk0RHW/eIRVe&#10;gG6ISkrX9h1x6WveESMpKFVJixf5ZP9IOBh58AdHVD3Wyj8yIuzUd/4Tza3pXCfRgyhIGbOLkdjC&#10;Y3k+GiM7AlBIrMyQee1Xzht/U2HzrjzVpcfNiTviYrs6Z/St9+mInghYu2t31x/9lODefyq6+oR4&#10;TwSve5OxZDlhJptZUNoaeRFEjQWAUDZa+B8QHkqLT/UpvBEqE3VyS1R6IC1gqdr+N6VVf3iUTfQy&#10;vDPLYHpRRb2MQg1qAMtc9toPBDFihIUNo/Cu5xY0bYEN0LgpCRJaz61tYQ+uoXugJ7SrctWyQtni&#10;CUXnfy+q/ZOTlX9gpPcfikW9huhsjIot3EZi2BxEXGaEVu4/1yqKxhZQBo1nC3k+khXKBUZnrlO+&#10;scKbnnsjplR+tTJGjMlm5ScntuAzlncpXWiIn2qYk5r5qPiJwXs/OWSWuK8+ZfaRTRxUiPYxeB/L&#10;ipOWvdmZKCaKr3oS39Su3hG/UEixeZYnOiwIsDPa8XGXtuAJLWM26NNlDN5N8Gw0JQcOPzZ06lK3&#10;xSWZY2fCnOjTp0KRRZ4l3kGUvHI2RrzL4dMBJ7Y4I/z+QI86fk1wyqeETREIXBeUbgqLSCM0rzTI&#10;sw/F+aea3fvifKM8A2oV7dg9YTbpa6j56fGr/8zZryKuRkAOT0hqXRaaVztUyafMDhFGCJJtUaQH&#10;deyGEQQ6lAnFpG/iibXhr0+21jr7tbvIqlWZeiTNPZTkO1RxZNXb6rjGL16/4rssOHqi3/e+ELa/&#10;J8ShY/XMMdmNokjicSZXFJVQLUxdnCg6Aik2EQcGnNiCA4fPARP2ksS+Cx4Vkx2YgSuMn44vp4++&#10;4h2BC/qCsdCJMPiucVPC/tzQpiO4Jh8y60Qu8G9IcNIIxalwh1bLzEO9ihiYAJXFFh3qLHgbW2D9&#10;a0YdAGw2Nd1HxRZg/5Sd1pbh1WFD6t5oimHejsDJmJ//9K6UFZ4YkvTva7WMeGCdZqz3XREcBGeX&#10;rIHVPl0aBTb61nmWBNjOr3mHtbeITUTQlS7yo7tOQX6k2wJrYCAnzPFRI/lDhZjHssJdcWnClECF&#10;0B9TPyA8kBZRn7068rcZ71IjL3YzasAdf0Nw73cNM0lexSN5vmzIAxWIt0YTsOc/ZFzgEbuztFej&#10;KsrEXn4raMpbRKqVBz3RZZzBFQwN9jIDVJqZ2U1jUXrQqajY4vLlmV5dGj0qMLuEzn/yiZ6ZVb13&#10;s1uTRYcMzS61KzNnsZ/SLMrU/X8n2ZPTgBEEojpNJ9GgygmscZTh+7LSQqeRtxDmnFFTcjZEBrvL&#10;4K94uvPF1NHc3FxwdhEcFxJUMU6I7oiLl+7MXuhNNj3f5oOhjWkEM9hs9IVldqz+8b43Rftyx47e&#10;s1knL2jdmzQ9Bw6fK06OboRBj6QFV2glNjd/iX+II2IwHU1b4s8MKaFtNxJb+L4mhHNB7dpSurbC&#10;0R9Gab8NOLHFGaG2L5z8fICmTGvsteegH506eUpqXRkzENOYRle0UpIdM2w1SlMTtSo23Wlo/zn+&#10;pfZNndJ1W0AWxnWyLBYPN4TFNmWyXpb1+QMThg1EDjAiDAQQOajbwbFfs2dzh8vylNvCotEZbZRn&#10;EBjRb2Hl2fmlUCLzD7SYzO7Zo6Mj/zLb3O+NZO54wn08YdzuVsdRmD7N3jPtzlPtDkq1vp1hE3Fg&#10;wIktOHD4HOCf2xTbdx/KCrXKbJma1cTs/7g5jnn2qoAQ+119Du/MisG7oXZv2lwLmNBvi96ojIC1&#10;kTWw5g6tPNWnvQznX6/K4nHIv0papGwkzxoPhJdM3vUbjC/SYVOiVl7AQ/uVewH3zFiVStJvHJet&#10;dZFNucUK8X7FoyiY6qf6DJZiyBMsDc+04/SQxw0ZkrixV5ttUhbAqCNGbNsTM5YOe7SZQUP6muCg&#10;S5N7cJ3YT2r406xpxmcmYv/vjrh0V0wkKUL7zpgxidvLWid4R5ryBwRGbHH4TJ9CFeGtG5X5uudG&#10;DcDjnSqF6dETz7WUsNKd+kH9pg5HF/GmU7Y9e4D9i9jGWGB9xdurI7h2nXFTcpn/aq8+FbQDoFsi&#10;twvTR08YMRCAfNrV+WFjyhFaaVHmHMyvSyq2iEVjk3WaG/9/B25Ep8KxT5cR2Yl7HbppBYNiUrel&#10;sK4NGVKO4GqXNit3bhM9be8GXqG8DQRAD7c8/ynaLMrU/OnJ17e9vB1G/1qlrKBwb6IY1AXJx8cd&#10;MetAhDoqekFTL07RTNFo7MEfGG77H/kh3+z9jvXKPzLS8svyy9MljNxbQjLDPGxZ+HKk+OVgvltH&#10;dnXZAutjpuSkJVEpLXZrsuyMdnw8ZUk90WZ0nq1BYwrTFFrK4l9H9TJl4cDh8wQ+pmxofv4b/uEN&#10;0b7CuW32bYybEhhcWqLblcOHG1PKmCkxako8IXshiyOmT32Sr2IMCfdoSWkxhYYjizpmeyle5DMD&#10;J7Y4I9R25kMwUrwpLD6Q5EBiyxJ77Tnot6ZOnqoQFm8Ji/fFebltsVsVr/1/2HsPMEmWrDD3ISSk&#10;xQgQsIAkePAkeICABYR7YjGLk4QREiwIv+xqDbu43b13vJ/23nvvq7urXXmb5b33rr3vquoub9q/&#10;ExXZNT3dPTM9PXPv3pmb/3e+/CIjIyMzIyLNORlxQpAs4WWsZjuZ7iLKv38c3uPsNvXdv7RCJnie&#10;1BZxApYC/RIsHzKz9ybTw6LNEXn4LuugjJe5xjjk6Vam1ZsdkmjniXQQsevMQ4vda3UgF6GAxe4R&#10;6pftDrfSPJvOZMnKfgVWd9Dbk6bdLeZlmsVxpnalCAKiBJxtU1dod4/ybfEEymxBQfE24JnbgKce&#10;fmvyTCHQbEHc/uXH3H1vYBF1TMgNEsEJ8oDuNKKJ2H3LLv/KXfY+aBEya3BKR050ehpjbiISUJJh&#10;F5ElBFIqyOqcaP6OR9z9IUWiLOcvEzOtixTzkEqJXXLCmwNk5HMiJdt4r9BXMpNqJjLwNVbM23vA&#10;OWjpmxOJArl/4NkSPhriAQoM7A7SKEaRbScTmuLvG4ihqRKgQPbJk4X3Ful3JGIT6VyjC42JSLcQ&#10;2cLc0fnmIFMXZRu2u2WpYXXsXcZRA5HG84y8QVSJMmjwjjJmsSE9GWoqr/Ga3evPMsToncitKRbQ&#10;/QTmEBbNMxw6fHAwujagiuW2J//VsdkChFzPeb4AAVW2UnBBq74QSDatjdTkDG0gp80WbZIUtCWO&#10;YXt41DuiTBjE9qlaacMvT8/Nzfk8galaE9sYnp9HOUgspEPKfgWaAxj5thAGFbYtUCo0InubNFkv&#10;3r2V8+/QIU3jngUsww7+x9h04iy2hZus+FEmNE68ehkI61ZZ7qM/N6Pw18xsAeDLx92pLpSenBOK&#10;5t8h517hTbkff9/0438/9fCPpeVT0WkFulVbJ9dudKIhJ9hsAfd+uyQzpEx2SFN9yicdYsc1STTh&#10;kSxFmENQjBz9TpMkxTVSQ/cp3mZK+Xv4+QYCylKtKGNwobuGpY/Ag1FoCsOyR55CA0Z0EaNrHV7Z&#10;g4pE87MnHnoV8mdCrr8C2GzBN4dxbp3yZI0QWaLzmWtz/obfAiizxSVR8PT4NYGtDy3/myHnIEcS&#10;p8FmiypBslMS6Zfu1AuTHcJwdd9SBT+tFZnqf2ZKLTKQSZ9m4u8JnPlkveLhr0hkpoXmwaXHnL0y&#10;fgaWdcJUJxGt+ZQSElR/bKKdQH0cuiXRakGKpgi196ze+WMbyK3ihdvveh//BKtemGgQot4Wasvs&#10;Y84uV+yHQwzIQzeZB2OKkHf9eOfVukQENtHbc8q4WytIN4vj99n79cLUlGqTp1up7ZjNJF+DZeSt&#10;gTJbUFC8DZSL0FMPK1cN4iz5I5qNHE+AHuX2L/lnkZDv1VPgWUJdvuVSwW4Jf7dJnIWPCdCT8VYA&#10;j73HZgtPYAnbDoyutQZJanZuQeNcv8M+aMztBfF84/Zj7r7asXkyTiQLh8Yvj4qPjgsG1Wq1z+RZ&#10;AxUFzu0dxtFd9mHT2CZ8h4GMqOLXmUcswzZhCdFUcUjQk/uyaci5kwQ9fEiJdMV6UXZkermbs13K&#10;z4rMIY4xXC8mXXt2yRNwsXR1DPaCo4vN4S5pGvK5zzmoFmWE5nCtaLdR8oZ5eahDLiSPWsXpMcVZ&#10;c5LZjWwToDyT608Dum4Jfw8U9XcZR43izAP2PhRLK/GG+ebE2L2rcKV5yXcznp1btPuWcbMHUTsv&#10;9snyHGze1YrPK2t+jl3M34OmMqaO8TVbHodvtFg8G5hr/ytW7Q9PiSVLYnNIYNzWOZFx0HAyfAP1&#10;Cpn2jamjZvfawG21y7/cJklDa2wmMmJLyOJBxgXI0+RZucM6RKZDcdbiWb+bG4qVd4RhUjrI0LNx&#10;+5fh5oXvezgELANzZI8Db2CxTxm7zDQx3sDyqDqWHx12ZXA5PyV0pI2cFrl1a+gLAnzXP/hL5ePv&#10;nnxnCply7v+1ofqWseD3VAVjkXeHkSmKa0I2iG5ZClpmlywF2lerJEM+0XK+LXplyV550uZd4ZtD&#10;UmtoXB3jGnfyRUdB8Xajcq5rXBc/3t8HZk+eqzW5Do+vCHxatBJpeAXD+wi5qtFF+MYwPJQecffh&#10;mwGkW5ZWnbj3fqNZXHwy0g2r0BQXcsZsYTPb7TYH3pRHa/SOKzeHBGsl30s3Gpy8AS2kl9K0TqcL&#10;7/ssswUwcl0wUStWsvQQEE+om/9JMSDbaRSlmsXxTkmkgR+bapDDpuEbwkn1Bpaxbu2IfFssDghb&#10;1WMV+uF3+eN3RewqOUMYqG31DnKW5SrPOLHaUai0OdzVglSbOFbFT3epjnu1ZI1fDfca8m0hMy7S&#10;FOFp9eaEKqQyz40pg33SSJ0w4ZzffUWzyNsEZbagoHgbMLjDPMMOU4dGSUzrokw96T8P9ztoItB4&#10;foPrqb8Zdu8KHqv/kLMvt5Ob9M5NLHgVwPmAYCcUsMk/u8DURYeVyN2j2r7ZQmQhc9gK+ctyv6Mb&#10;x5HZolyw205fhsjHfy3rvc4Fcdt9sGr1rNaJ0/2KZAs6q2wRb69aiMwWt9FUBUegooAiN5k7sTE1&#10;MmRg34QMw86YKmZyb0Akjb/OlG9y9DsCc3hAnoQEkG0V+pGOZmOF86kS7MKSpY/AISBwcglHIGwj&#10;8oLxBkGaLXKOJMmoE3Jmi2cOewEdPn/hDzj7Bdz9SsEe5ENufqM4Y7a4mWsqpblhI3Bp7VLUxQYE&#10;D/F4KUzudQXdDF8/Df9bMqmJzeii/SNLfTd4fm8Atrb+MRM2Xe+G1nhYwNvTOTegaUE83AJa3ZzN&#10;u9Y5vur2L/MH1SDQ3kZVcTixCmG2QZzpkSctHuQyxuhZbSMycMu4fCv4qz135NeA0r45ooqfua8v&#10;xO1fgRNQ21/VN8TpWsAiteQmXT41TgRKQGHdrP6JCSg6FJ/fNHN0rT9e/6tTRSfecFx+9KN1fn6B&#10;bdgeUibgDEG3IZ9ox8d3ucdwj48oE33yZGB2sVuWklmCaPTZ0x5JKCjeVuDFyjW8tOPh10VgbhFu&#10;Sbg9QfTIYntE0179ZCArwhyWWEIQAKkVZWqEu/DMxKtYRLnJmN50KLPFJVHw9J1fZoE8Z6yHUmRE&#10;S4FePKlyngAxpf9mDN4vlf+RXv3TE6UfHculRQhGlTjAH1A9/Cs5iFZqMtp8E6ogSK5LRaRBmGoU&#10;JWnIpQUaadIijo/lXFr05fxKYGliQOLkwz+T0asIyA0OyuyUQoBD+JvpG5NTLo0lALu0E7ExRaiZ&#10;SDOtx+EEWekvS3b/uEN1PKQ7bhAm4S7DAkevFqQectCkrfCupOnJxBSU2YKC4m1AYI2yDTuguZXy&#10;9+DdXyfKcozIcoHNFrNzC1LrFnzxk+/VHKAKgpKfe0QeM00hp28ZFN38j9w89WKkMLfJnswtChBW&#10;pKtcYxzViXYfcw/gKJWC3U5p+hH3oF6cmR5HMy/caNx68PuqW7n/zEJTSCe2sjoU7eNrkIxlQPNH&#10;4o+hNmkSToyujoFG3a+M8zheLt3Sr0hwDDujaAaQo87cLBhK29aYKm71rHTL0ozcMBbQMB9x9ssF&#10;qG+I0BQGLbFdkrrDPqwWojNBZ5kDtoLGfod9AId4zHsNf43efwTmEN+EahOvjl5ObYMGUMzfgzq6&#10;wzp8wDkQm8NY8Fa9cx0SgJjda2hGDOM2P/fr+1XwBpZOT5qbByLh5HGD8VyU4Fnkh8MobMinQ15u&#10;sg4rRBmIhE214sxwrhvO1fDPLsLXD8jAp/ldoti9oXjl99Nrf2gS2mrAPdv1q9yybx9vHoWjH2FP&#10;qHD+cFZ270oVOzGm2GarNvmmcB8/ZJDZRtRx7ER2VB2Fr3NIBo0WzlZkCVlPpguZePYQdL93Nj9D&#10;8JmpgvOc8eyAS6OE/2Q+jjxa57rYuuUOLMFdBrhzBoJXBx8xL9eZR3AgbLmASjm9aW5+QZbzxHFa&#10;oAFMaki3ps25fk/98hQ8eaCsqgS7OufmXdYB+UQ7Pmbo4zJrsEaU6VXEA7PISAcPiiZJWmDZpDxc&#10;ULytQNsOnDRveHU+5F5wd7+JdEjTpfzdaW2kRLALAh8GNcJdeO+Qm98uyEcYZbZ4GeAtzOlRkCs5&#10;6kQxldRMrpyi78+5Zf8WmS0afmaq47+zSj865nQ48XscBKfhjerfmdhvqzWpJGaleY40WIgSbUS8&#10;i0ATiIzmZg9pESfgLhvM9cIYlG/XCJDNAiIfcfam1BsV/6BitMlwhhj+oAoOQa8RSUTWEla6kJtt&#10;E8fvsfb5rmP7GlnpL8vu/jHhOeY7kOVCbF4t4WVqBclKfqZfugNLOB++NDBjJRNTUGYLCoq3gWYZ&#10;UuDxv3SBOdgrSz74bdm7o1lQ6uC7Z3YOIsOlT6s3du8qqPc3mEet0qTGtebxL0utW+dHHDzkHBTz&#10;9qvFTw2dzZstuqSp26zDJgIe3+h//sPc4JQK4W4Zfw+bLUDTmNRGQVeZqLTRK4liemxIkTgz6SNo&#10;zq2STCEPObaw5ZyNYWZ0kTZJpkuWGlYm+hUpoWkbjjKuiYksW13yZL8yhofLgjh8K00EyuEOGnuC&#10;PC/iHEChqhZmG1HfVGR8MbxyJ/mvCW7/cmBusf5keMsLJ3zBFPH2pvXbQ5oozxSm687+JZvRo445&#10;IKD8K+1IvYSCIre9bvJmiyLevtR6WeMI24jmnsBhbLaoE2ewcF/rT7n85w7IzJcVRLXeafEO3xEG&#10;XLNep3/qi7LCgW1oXfc56PaRWELQgEdUcZZ8tf4PRZw2ZcA32/8nfJMcjfXgGHZYevRTcUiZZOgi&#10;nfLkuCaqv1w37+JvGJ2slOLw0D0BDpwGavMW64CwhJr+QUhGnWJubr7tj1h+T4Ces2ppHZt5gVWB&#10;aTswt8A27MBtnkt+RXA95uUO60CbG5jziHPwmHtwZut5aTtxUzKsQZZHp2+lT56EClXZt5qJDNzm&#10;hDlEPtGOj1mGKN8YhttfaArjgSFwLVbvqsIWHMwNbaOgePu4zjwqOJmoe0QToeveEsXe6lmF+5ep&#10;34H7HR6MuWdjDD+dnL5Xeih9ACEfYZTZ4mXo/SSXdk14epxIGR/N9wEQE2hsiGhAnYsm4fYoaV8V&#10;Vv/0RPn3XmC2YGtRD83OL7NFCi/uRtErjdAGPCW/wG9lk7OfdhCxMl6mTpTskUSr+OkmcaJJlIRN&#10;kL5WmIKw3LSAc8tDTGhafmNmoMkoHtewJkztDbZHzGynJDqkO9Y8qfar4N1AZgvCfTyiitQLk/XC&#10;1KRqc1C23SPdKS4PyG3pyBN31R9qKLMFBcXbQNen5S2SNOiHoOLCZ0EBb//BaMzoWuuTpwq5e6Bl&#10;lQl277EPumRJmipeKcpiEZlDSnsQ4jvKjCXMVPdvc+W2rSltdEwd4xq2cRo8IYXctglqMwiobfBW&#10;dvmXh1TxKuEuQ78zpEzgeVXH1HGJbXMY9ZNHmsk9erq2a6tauAvJ2iXp/i7bSIHoAecAtOjzPgXh&#10;EFXCvS55Um7fyP+QF5vDENmvSHT/o6K4L3ifc1CSGxfQO4GcjL6TG/sA+hIcFJKNq+OT2sgd9mGv&#10;/EnHkGpRRuPYaMw5KMW/nd9QDK4NzokTx/xMIs/nWm5oCch9NpTb2TlizpstoJTIba+VEWUCGhg+&#10;FsjlzRbNuXlwcLhdnsiHXzvFH3litsAxBpldQteblU7hoHbqi7Lr3dEZ/XavHJmNoP03E1mRKSzU&#10;B8XK5Z6vcBslaaNhTsZzzM3O8Y3bg4qk0rFJU8XouY4VSvuG3btiy/m5APyzSwLJIr6zXE9/rPs8&#10;geebLToU8ZvMI55xp7tCS0adYn5+3qZ1Q6CFSLP0Z/t0lPD3ta71R5y9BhHqkHXlcRZNaMgSWZUg&#10;d1jwSElbPWt1IjRNL2hcp7eeFjgolAPcjAbXusO3Mq6JdiviAtN2hzQNd+6gIvGQcwBqTPepmUSm&#10;dQm6JjagSMLTw3TK9OP0rUxpovqX92NCQfEaaZCQTnZfL3ATmdyr8MwEKeLtwoub3PBWIDKHz4+S&#10;m9a9SXNdvZDTg0TwoAaKy2DUWOAVbDHaINzxKyza3wuLuFm7Aw3Q0EpNCo7epLPmEiL0SpNWZiz9&#10;6Fj1T0+0/ibDYXfkX+I4AUuDzBZt1SZC6mwQplrFyCn7o0doUvOKkRDEVPPTsASBj0lYFnKyTcLE&#10;fdbeXdYBrD5i78FSblzAuZ3GYPX2S7d7iMiDmWzVQ2tzh3esWDlm2JN6yUp/FaYtx7q5Y3xicD59&#10;0sioPESThwnP8YyDTPMhhzJbUFC8DUxWyMbUUVBd5ubmhWZyvgNYBX2gUpjxBeb5piA8tSGyQZS5&#10;yz7QOjZANPaNViIN8R0NtmuDqd6vchXWzXJ+FjTYJjGa6RoC8BUF+RhcqxAGUds3YBXokSWntJFp&#10;VaiEt9spS95mHczOoXhbbjx/TkgdpoVIjal3GFM+Zrs8MIvSGJzrvgBStE6jd60OKBLkSo5uWRKO&#10;ztBF4E1zox7NWnKfsy9pMNz9S2udEM2vMabZEZi2ICU+EHotcfZvMg/w7oBvFvk+gCW5/ibj8C6R&#10;ocuBi/o8du/SLdbhIy7qFwMit21CxUGzuRCzexV5OdXskOvz87DaRKTIleciNgWhgXEG1R2N9ryY&#10;Xavk5hMklq0Lj05YtqCBQQAa6rQ2gsOvhbJvGScmdOQKtOR/4vRd48IShIzK4fMExgaczG7j3dE4&#10;XDWUFZwqU78DJ8M1bg/KYzaji9Or7JYm3XavZFLnm53XqtyQwOha5RjCbYMLvde5ULYd0mTrSYnN&#10;zc4xtNtwH/XJE17/Io7MQ9DJsxq4xhOPa3E4z6gqCnclHLqFyKjs6/CxBXfHQ84+3Jtkimfjn0Xd&#10;MeDmhbuSYQjxzOiuuQLQeHCzwcIyhBoIZF0yOpHL3vacpQnLtUFkacqLzrUCu7t9i9O6CDypWPqd&#10;blmiVxGTWbd0jg2LZ3lKu9OrSLQQafKJdnzMMcYec/doqliFIKu2b2J/om2STLsUPZ3k1peYioWC&#10;4rWjemVPMRcyo434ZxentVEQpm4HhNzwVgB3MVwXuZLDF1jKD118LcCbggx9jaDMFlfjtNkCAi2f&#10;YBRxs0XfNl70DbSu32PjNHarXSnUm3SWoYf8qXqi40tMTp98qoFwOBzSKa1GaLRo0O4ANlvUc+Pj&#10;/YY6QapekILvwzp+qkOw0yKK3WAc9km3sXUAmy1KuJlH7N1mNGMIRKJJQyr5F5stgDFFqFUUqxcm&#10;IGdIz2lRDD8QklX+aixsoz4XTQTypH6LedBFRPol6Dwf8Y+LBMcpakYRymxBQfF24JtbA50KtHp4&#10;Uhfl/FmADKti+pw6USvMlvN3H3HRkIoWcQp0MJBrObPCoDIGW6uEmWYiDXpFpyTJ0ofL0JQimVFN&#10;pFqYzWkr8yb3yn3OQbskaXCu4ZhKUQa21gkzJfzdKkEWMsTxp8wWpHRKU93yZNvoPLNdfveO6+5j&#10;32N63Op5sRIuMIXuNq231/ngHabhWh5y9lwWL4SbP6/DJw9Syt8dUMQhcnDEdZN1CGcOh9OKLbC7&#10;zbOM83mjkdu2vP4F0OHJ9VfGP0taeSoF2ZtMstYupEP2RPO8wz5ozf1pL+DtSS1bQvOWy39BDbr9&#10;S1i8gYVOWWJGt131fcg1Y17UmrPWFLpmJ/AMo8l7gdflr/gOunhcC9q+27+YN+6oHRtnrCewCjqz&#10;yLwFLRwXwqgq2i5BBogecYywbDrM7p5/5PTIkoOFroF+j8yyBeVZxt9rITI4B8DmXe5XxB9/yyTO&#10;oebkhroCDUSqMjcmHD6zjK41gSkMd2u/PIFHZpGJnkuP7Cmz4NUwulZzfZ2Ob7MO6sVphm4bIrVO&#10;9I2Y95UD0kykfAFyUAmcM7Q6wONfBKViRrejc61M67b75Ilp3Q5Hv+0NLE7qwhrHBrQE8omGBonE&#10;4I6WW4NwR7dKMtZcj5UZ/Q5DF+mSpglLiOpwQUFBcRp4MOY9In2toMwWr07rX8xgs4XV6lROGVp+&#10;daby39G5gwr+iFJNGCABs0tW+i2jvFaFSWvBu+RRTRrVDCObbhypM48PWpmDmjHlVp90B8uoPKQ2&#10;B3DK5n8UNQqTDcKUyjR3Xqx21NHjQmCve6y9++y9an56SBa+w9pXi40mno+s9VcgkTluUx3TVHE4&#10;K+w9tIafbhQm6kXpbPaJ46cPM5TZgoLibcDmWQGVABStQXVkXBOpEWV6FDG2IayybVQhtw5Hxbw9&#10;rH01iDIt0qTasfaQ86TrfpUge42BNNg+RVxg3gJts4S3Vy/K9CsSEADpkseR2nEKl2/J7l3BorRv&#10;gOB4i3uFqY+A9MnJ0SKg7oIiN6bYEo1qCv7lOMTAmTh9Z381X0hN11LbH4sF8oUOURS0d4ZwoenX&#10;uaV/Y+o70ajhukAVBH2YL53tkibhrKAQFLoFkXkT1HKxOUhm9MZicq9O6cMMYxBKGL7JZLYNmW3T&#10;7F7xn+uukge3hGcBivqjnKILonGsk7EXwTUFWfptXLmgfo+qkTNFiAclEyc4z7A60qOMgbBNwSZJ&#10;alQdg8iWP2DkzRY2vUvtWH9WT5DXQuAZuTutHrOK7EoqHtf2yBOEOWhxrxKWTWg2UGhkuhOg8XCN&#10;YYNrNW+2EJiCBhcy2wlNITXHrOKYpdP6KfX2oDTS81jeKk7dZB7WCbOoJ8VJEcFeQnMIh88D1XT+&#10;uM+igUCOIfBADLV9o1GcqkRTlqTrxGm4B8lEz2VMhTpkvTpQXO8yjsbVUaVtY0IXnjGEOuVxuPYH&#10;px4pULx273IRd69FkoQA3tEXWIAnAxRsNTyFJCkoXmghkInIHHLk0nAMT3xbCC2RMXVMYg2Oa6JT&#10;J39o6ZooXHItcsgapKkS510IU1BQUHwNocwWr45eaTYbrKi3BRe9fMtnUJdbkIG7XJyg9b8xa34W&#10;/RE5b7Yo/Doa7W+EtGJB3cemhh7ymINqkX4JRGfxq82zELDY3Tjlwx/n3KxeA8Grl6ebiDxk77WI&#10;o/2ycK8EjbcdGnB2fF6bjr5qd4j07nG3+rhZcVzGT99l7XUR0fvs/QZhCsqBMEQXNZtkug8xlNmC&#10;guJtAFRKPEgEEJiDVYIs3xiuzmk1zZIUx7TFN20NK2ONRKpJnKGpYlO6nYJc5wv0SuDvYj0W7w54&#10;/YudsmQxD/03zqU5gvzJbS+iXEDqePiXLAgccWBqkUczMdvlJR8Ze6lOEF2ypCewCJlUCbMsA/LR&#10;CNn2cJE/DjirJuRrM8PQbQuZ7hnV5ogq1iuPl/J3x9WxMS2aeoNz1c7wHyigHqGO2qXo1zoaqiPK&#10;tBKpMv7us5R/0Jk7ZZASeW4HzTY/rgfTK0c9+UFpnHjJYRegwPPMW0LL5nMsJqdx+pZAv4WAy+q1&#10;6lwg5fQgrVj74OclHb/OBY0ddFSc8jXS/IvIROK0esj1+XmZdVNkDkJRNHaRk4aAiMe13bJEC5Hq&#10;kiXGtRGPf2lau8M3ISMXqNY277LJtdbGjXZIUmOaCNsQgjQgVtscFNrsHOqywejVTlQTHoePNWyc&#10;GLJOVenHVNEOaXJAkWhmhOHa8dGhqOFAcLthIcxbsLSeqPGnB2tM67Zhk9u/yDeF4BBQawJTCO8l&#10;s24ZXavYbNElT/YqEjWiDDQJuD1HBME6YRYSwGU6XzSMSGV/npXqpfD4FzWO9Qe558a7jCOuMdh4&#10;4vYCToypjyhsG52SJNyS5A45Av5ZDd/cLUv2yhNic2hIHPIFFiEMRTeqisFz6XRvC7fV559dtHpW&#10;Xf6nZp/plKarBLtT2mifPKWwPZmqmYKCguIM8G3j9L2eeZQuCWW2eF0UcZEndfROOWe2qP3BKeyU&#10;6rzZovL/pdf9zGT/F7iNH5seLRXIOTpywzlwniDk+qVRmwMl3CzIfeQCI9kkTPRXq1zeYO/vCsiK&#10;vyq7+8e32ccc616dIFXNTw1Idyp4mUZhAg7BUO6ICkxkug8xlNmCguJtAJTY/DgCgTl4l33QLM7c&#10;yQ3IB90G9FuuETm8qMl5rACZ0W2DIjeojIOaBDoSrI4/bZhw+xcKuHuDijj+u1stRkNILkPebJEX&#10;OJNbM3tlYzuCEXXV90zkhdzhuTB0OxMaZMx2+JZuMMl/uf3KWGB2Ac6cTDQ/3yTOVAp2e9Fo+fik&#10;JvKYu2/xrBjdK6Abm1gOOBa/RoNTimnakUdCELz6RgBKqdS6NamNKm2bbP12gwiN7R/XhsnNz2BI&#10;GSvmobrw+J+yMrh8i3RNtEWK7BqgQL5GVfaFvMM46irWdH2RDR8KUDX6kwFHXOMLruXy4K+QmyNJ&#10;Q86ZwnipuE8Zh7Yhs2xONNvw1onHktnA7Iwu0kqkoTDxjnTheiM0VOYhV7oIynO5IOsLLPTIEy25&#10;USEYg9TW9q7WqHJ4nL7Jv5OOjPl9vjlGnQxktNd6feagjUjNsGdBAy/iZ02uNbV97RrjqFKQrRWS&#10;9x12WCuxPWVIwkxpI9cZR3bvcpUoA7ckS4fsbnlpIFLYbIETswzhW7m7+13GUd5eUHs5nyOvEYVt&#10;o0OWhEDe54XQHIRyg3tzUI4G1MBV4JR5pDmXJUz9Toc0ZfUsj6tjkIxt2BGbgxOaqDfwxBv7wjN8&#10;6LZL0jO66JAy0Y6mGXpqhiMKCgqK08C70uJ5X0eTUWaL18ULzRbF3zxq0p01WzgcDoPIMvYFEaTv&#10;/EcmGXsRVpMNC4QVxnmlaRbHX4ZhOXI5MaYIdTTby76iEY6q7wxEC7+ZTlb8VQknkG+LamG2RpDG&#10;UidINQnjtfxkG5HuUB/vf+hHilBmCwqKt4EC7v6gkhzHITAHQRmb1ETvsw9uMA/vsA4Cs8gnX6sU&#10;KRjnga1T2h3QGZh6ZLwYVYHysDjTqx1WRUE1Ar1IYds0OFfrRVkQUPbI3S4ir0GB3Gjcwm+ah489&#10;FYLdrmojb0DV2WiHTWX83PQW33HWcgHaGug85Mr8/Kg64ss5YmAbQlIrcsnZL4+rpyytVbYWAvkH&#10;BWUep4RNdc/Q2YxM+8BfCrRii0Fmg9X+v+YxHyjGikV465uCP7DANWxDHUFtgvJfL7qUFamYu1fC&#10;z0osW+f7ZYz8hbj8u8ZB1ALkB+SFBHI+HQFYQvhEctsuDVQTqv3pmE3nJqOuhM/tJ0NPYzO4RGNa&#10;mwFlPlMlqxdmxh+KTe5VrWqud2yh6t9OlX/neNG/oBV+HU1AzOud6+WCXWjSkJgwrOtsy23lNoK/&#10;qNHMWtQOyEc0rm39JKOhcxYPaHKZkV+V0m8dU/FM0H4EfWp6j8nkWpwNzLqtXm6n6vrMQVf/bOcd&#10;OSRr4UWbc92abjIOsMcZLDmzxdGFZgu2YbsRDfdAZgu4DcfU5FQvWGb023B3VAtI1xgMffgW68Dt&#10;Rx2Rinl77ssNuXovsHmQecjoXoYzGdVEoFWwDGGuaWtCE+Gds0Z5/At98kStMNNCpNslKYEplHuq&#10;ZGApNgcfcfbs3iXyiXZ8vLT0VCeLPBbPmsm9rrZv9imSLP2O8LXOhktBQfGW8VJmCw3DCp8K5MqV&#10;oMwWr4u82aJeFIdV0YBK2I9kplVe/p1jJd88Cq/a870tMK2/wSj912Pd77DI9RfB0qyJ9Bc74LwQ&#10;4ZgKf99iGfpTQSFt5/ZYSs9xk3V/JRIZZLYoFBwPyXeahQmxfqmDiDUIk/C6v806EMh3QnEy5YcW&#10;ymxBQfE2AKoL50RJsHhW5LZNEJY+PK3bBgGFxz+7cJd94PQuYXcPbv9Shywpyo26V9o3uIYQqFh9&#10;8qTYHOIZQ7BLK0FqUHj2StgXvz+eb7bAabDkzRYF/5+4TZJqbfXwBlT0QVuDKNMmSbYQSHU54yXB&#10;6lkZVsY4pi2ueatPkeDrNysEu2V8pKoZXatmnafh16dRhn9trhVmIYe82QIuNv/rPo9eZpu5KydX&#10;Thj6rGDyhnToCwJy/Q0BtMGxXC96KH8oNzz44oWwjcES/m65IPvCuT8GlE915j8DNB7QMEFA1Sdy&#10;9iMseUvZJcF79Z3bq4KfLRc+cWMJabplSZ3zqQkybAa3mmnpnliHptv8SwyI8bn9Vq0TbwX8gQU4&#10;T3Il1+3inZmj8u+dqqCFJqoJWL3/hxqod2gSdPGySuDmlRuni60zlVa9yCbq0lpFbk452SUHsBvd&#10;apZZ1KgTDml6v8QZ/Dwfcuj6LY5e7Zmsk4gn9L33xJNt6qlaqcG60P0XHNp1UdfIcvV4qKVvvn/E&#10;1yJKtrJ2NI71rq/IewTbdV+xlfF3h5RxoSkIbdV1kT+LTlkCakFu3YC9IA1DtwO7gFQJs7l7eZuH&#10;hn2hjjZwC0ManjE4oorBXZAfHfZBQGHbzHuyuBCuIXybdVghQPdvkzg9rY30ytDTAC5wVB29zjwi&#10;n2jPNltQUFBQXJ6XGiSil9icZg+5ciXgwUU+wiizxauRN1vU8KJKvr725ya6vsJq/pOZnnvynuvs&#10;5j+Y5tOUzzJb5MFTk7wQk81Lhi6HzWrv/BSr7/e55R8XV/0cu/8Ot/43xQ3/VdL4s4xUPENW/5VY&#10;jxwLXceaWXIaVJZmrVkYL+VlmkTx6Vardo5M9qGFMltQULwNNEtS5yebcPqWbJ4VkNm5ebd/sZS/&#10;Z/Gs8I0hk2t1RB0FEZqQ2QLeCti3xZQ2IrduQvrA7DxTvyPKDfWfJJaZxtB4zlUEyIVmC5om0iDK&#10;DCtjoDcWnfgvzJstyis9/fJETZlDxjSIaNrHP8QA4fdbQfeePtWHXOdcG1Qhp49YGsQZVpuCSbPj&#10;wSBqjrn4XyHj+qNf5PUVGSBDiXUTdsH7XojX7Tern6i1GIfRI+rRFn0DjVx/E+hTRrHvzNuoq8Wx&#10;/dLOQXTO9TF1ZFwd7VU80yrRKUWOEkCjJtefDVOPqh6U5/tssvsAbj+Xp02aAmHqzw4cuMY4Gj7l&#10;BAFyLubtWXOXqRGYBz8pHH5HMPFVKbQBNc/c8VtsU84vpmLIJBnTQ8DpXcINeEzzpHEOfIbfJkni&#10;FnhGmieDI4UKHG75A2QBOY9WYOX1qhv+SFjxg/TO32a7HT4F08gZ0KOuFiPecWJzaHqBOe2q4Gfg&#10;ZJp/cabrU+zaIstN5mGFMNshj/fKE0OKuNu31NXrMiidd6+hTka1ogzcYuQBzsEyBqf1oXL+Ll4F&#10;5V9m24C93mUcGV1rTN12jShdwN3rlCatnhV7zo2F0b0KQj911R98eKbgkDLWLk22SVLwRKoUZqHu&#10;BpVxjmE758p3m3yiUWYLCgqKNxDKbPG6KOKieUDhJVjGTjBadZwSRdc1S/M79sEe/1STpOm/T09X&#10;SSZuiAc+yR/4I/7o3wvJ3ZBHTxNI5f9Dh1f8dAn6acHokEqntOTm14RJZzWozJ0iNN9Hx21xE339&#10;MXtPIg+nEq9ktgDWdo5dq8c0dbJVFC/mZqdVm2OKYL90B4qiUkym+dBCmS0oKN4GTve2AH2+XxEH&#10;kds2HnP3WiVJPEjE5Vua0O7Mzc3f4xx0y+MPuft0TZRnRPYIrPXlhW8K9ciS9zn7HdJE1fcjd83N&#10;P3Oxdgco7OuwCyhsw8qYwbluyE2FCPKkt8W30ou/fazgG0YFI+qeL3Nw5PhdAs4EjzsABKYQnK3v&#10;ZMZEmXWrrdXd/7sC8YAOtkon9UX/Eu1VJciWCUi97lVg1p7thZFnRrcD1wJieRnXoa+XFkkStFOL&#10;m5we4gF73+JerhBknWj2lpc4K51zvVaYgWsp4Wf5pvBpAdUXpykjzUxHePVZzEKzYe970UwQO1Ir&#10;UqdBXtZs8SxaiXS/PJ731mHyLAvG9LU/MDXD8hMD+pF/FFZ/32Tpd4zhrTYZOcAk4J8N+NAwFU9g&#10;weFbUtvRhCB4Ux7c2M7Iwz+WtpWaHv4PYvDzAvNJIZ9BbA625XxJNAoSd6b3IEZh2ezhrXM1m1LL&#10;FiH1S62bPk+gW4bGKej4yGvG3WtOKGrQyWf023WiLNeIrDPT2h0lx4SLC2RY9TzzELT/Au4+uZLD&#10;41+EPI2uNbh/Gwg0w/yEJtorf2oe03HtWTPQBxmrZ1lm3bzHPoCrYOojg8p4szg9pY00ESm+EXX1&#10;Ip9ox8eLi1+zkS8UFBQUV4MaJPK6KOKiOdrhvVnGzxBoBhDXqDxMV4aG5eGe+6LmP5lp/L3p1t9g&#10;dH6OSbsjaP65GbzX6Xc9CH9EiePfI7pv8drFscZ7moc595w8Y7j3jj6y9apjOQoFx2LXfq0AdbiA&#10;bCeVW51ErLvfyRIlyRQfViizBQXF28C7jKO82YKmRUZZELwKkG410UyoxzdZhw+5+xzDNog2N8fE&#10;uDrymINmFbnBOAQlNpf46Db74CGH1KDKv43e85s8m8Y1lzcznGB0r+BjgTbi9S+Cam10rZpcyHJx&#10;8/pSwTdN5ISOHArA+2NQ1XuT112tH/gUH+8+qo4V8/b6FXHQ/SArq3sZzkrnWB+8x+N1qOwmpKCK&#10;2rT49VP0L2lToATaNvG+7xGTWrLHh+VEsX//qRYhzx24TwFwO+d88SHnwBNYPO2I9IVAdTVKkpBV&#10;K5FGU5DkBL4DWiQphW19NleZHbJkpRA1jNweiHOVPO8NLDSI03rnBmwCtRyW+B/IeSF3yDGjizB0&#10;EbV9E08ammdIEe9/WvG+kJaPM2YDs2X/egz3ssHC6VCRm08BKj3ovX3yxG0mmsT3NLDL3S/b87vn&#10;BW+15FovDmOghXf/jgCuV69xt9I3yvhZJm+OZwjBHQGRcEW4ywkApWd2LE8xAlC22L+DwbneQjwZ&#10;6nIa2BeXzzXGERQdGfuSYLMFXRPNm5wwrZIUNFoQ49PDap4PHjgWODWs5v3B7lmuFaJeJ0x9eECe&#10;4BtDDaJMjzQpMgWRPciyRT7RKLMFBQXFGwhltnhdFHGzRqXdIDVLp1FHCZVpblyxReiXZtQbHXeJ&#10;sm8dx2aL0o+OdfwdM2+2KPmmUZDSbxkr/sbRon9FGyt90gvjvUAt0ku1c+wZa70g2SRMNoviWtNO&#10;aCVCtoArcXh0fJ15LPUc9EhQV44GfmJCvkmXbz34BZG0z354cEim+1BCmS0oKN4G+pRxqXVTlJMW&#10;WQLrSBAGDQeWeJ5CbLa4zjy8xTrokSfvsA7apCm8S4csfp99APKIs68Ue3qkCY1zTWHbMLqQIjRS&#10;IJQKnUOicF5nhmwhAQhk+DCXuc65RpiDoFaByg0JYMdCHjnB6i3WIaNMXvXvJ3iDquEi8ZR2B2cC&#10;2q/UuiU0BetEmWL+njo3DqKmd/3WnZX+m9zJr0phlVelbvyZmeafZ7R/nD1eQOT2ez20SJKj6mhX&#10;bh4EuByJab2bFyrg7pULsp3SZAmfHKTwNaFGhKwM580WDN12lzQ5+Fw/FKdh6kMdsgRcS48s2S5J&#10;wrIK+RRINYjToGBjHbtDloRKx+WAaT41dwYGVNwWCfoZDlUGaqfeufrgZJzIGSF3yFHKz3IMYdhX&#10;Zd847bxzQhOZ1u0IXtRTg92qmD3ZrfmX0LSmIBeaLeBC8NHbzzmdzdspzgh26tktS5wZHeMweh79&#10;mqBgIvGIuy+zbClzwzSgAN9hHFUIdkc1O3IraTVT2teHSmWPv28aKkXrQDVlcK7njRpn8AVy9iPU&#10;iSbxLLMFFCkZegYNRGpcHQUl/4zZAgPlzDOG4ZaEwGVokqQmNRHn5ZykvEaE5q0yfhaaIs+4DcsR&#10;VUznWFfaNiEssWxBmHyiUWYLCgqK95HT7sBfBcps8boo4mbvNK7dqlstqp8b+BIPhHZdyO6RD9zn&#10;1vw0Xa8wY7NF628y2B2yvNkCo+Dq27/AaPr96fe6twUgGNf0NBq6iMhD9l4pN1NNHMw80GXTu2Qj&#10;eHksS8hsQdfGbzIPH3zBWvAN5J+b0elZGi88MPXkLfkhhDJbUFC8DZSLkH9ErLyBFHBJBxNluelI&#10;H3P2C7j7taIMLEFusw4m9GGQYWVsWBkv5++ClPF3m8SZOlGmdjxUwN69xjgUmIJjGmRimJubK/mW&#10;0XbaSr8yCiqo2r5RKSBdJbVKUlXCTG3udz3fGHb5lmEvV25eA655C6e5Pr3f+EvTjBbZyCPByKC7&#10;5GT0PmBxo64ZRtdqvyqCtWX8dO74G5ZZ5dBwLXiQyGunXZasPzWlK5zkjcbgg99T1onSHdL3exbJ&#10;84AKR4ZeDbhGkTlYytt9xN3Tu9ZsnmVYgoDe2yuPQ0sYUEUbiDTUSM3JPKAAlAYZOgGU2xZpskua&#10;1DnXxOYgqPp5F61YGol0swQJuUOOVgL1AsDhYVVMYdvAI1zG1KjV4XinxQOR5/t3AKfNFr2/w8MN&#10;40KzBbQ6s3uFsGyd/+7Ee50XmdQLidskqTP9I2p+Cg2Jctu9EMZn1auMQkE1izOPuPvm3KSqGG9g&#10;cUqFBliNqqKgikOMwblexEXDSZ4FtHOOYftZZovCp/cdUkX7FLFmIjVx4rqigUhBkbZIkG8LHHMa&#10;KKpmMaqC0dw9exngzuXn/Ne8n/DMW1XCLNzsIvNWqzRZLthl5BzcsPThKgGaT4R8olFmCwqKNwd4&#10;jM/OoeWFwxgduUiPfxE+HkAudCkNO17S1fR7RI0QTXpNrrwClNnidVHEzRZxdoW6ZZPOil/cVd8z&#10;MXFDDIGeP+U0/yo5SGS6UZLvbaESGkY+hbpXKLj6rq+wZtolsDWX2XuLZEZTzEKOM4s42U5JeOKx&#10;8cpmi+ze8aQFzSeCnVlUfUKKrx2kemSjjtjjOsiUH04oswUFxdtALXHYKE7fQZMkHVYIdgu4qKdD&#10;6Yl3TLdvAd7HefGf9AzvkqLR+yCj6iio69M65NW/PafL3WAegmImOnHzade6+dNWrWsVducZQ7BL&#10;MW8PXvOanAnj2smQAa1jrVMev58bXYLNFp2y5J2RNDxwy793fKKKGHoo4E/bzG6yH4HBuQaqtcax&#10;BopxmyTpdvggZdl3j8sGjBatU3u5uTlfCpVtE4RrDJ/+zwxhp3fR5QhA4Gv75YR5LWYL+cmUH9d7&#10;o8WjZ1XZtpMuOXkhN5wzW8DH6D32QSORYuojoMlrHRtcQxiPOM2L5+kZYTB0dYRjIAcusQ3hOmGm&#10;vcnV+keMtt9k4siJe5LHH2OLLZtzc3Mic6iJSMvtTw0nydP921xoGDjsMLnxK/y8WNQunOY85YKs&#10;xrnWr4o+5O6DkLGXABo8aNSdkhRcMhmVg7BsTqnCBfehMa/qnWse/2WbDWRIhnLAbdurQEYciO88&#10;ZTKDmxRiQPI2ncAsunPP7J4HkoFWoLJt2C7dS8ik8zLG7OTKKaDGcdenSe1OvssPUx++0Lr0stBU&#10;MaNzTWQOyqxbo6qo1LKFs+UaQ73yRJf0ycBdymxBQfGmAG8BB3IBvlyIfGZFLO4VmurJDEf4qQWR&#10;8OZlGcLjJ6ZYoSk0rokOK2OQgKXfwVObfa0o5+++lrc/ZbZ4XRRxs1a7GwKnzRb0GtFEnbjie8Zh&#10;tefTnOqfnjg9SEQh0PcKQ4R+abBZ2/KnM5BSynjNnjgvZKqS6BwONAvjnaJI8/SW1BL1GJbJRvCS&#10;GOaPG+XH9zjHt5gHzaL4jaqt27fnsTSPLFfz0yr+7HKYTPwhhDJbUFC8DZQJj6qFGb1znWnYLuLt&#10;txAZUAbgUwBi4GvgWf3G2YbtaXV4YCgwoorpnRvN4gwWujraObZSK07NaHeMrlW1fUOYmzYVA9kW&#10;cPdBR8KroHjAIUDu3vfU0MNW9wroqBCvtK+1EukOcaKFE+27zuX2KmmPhfjdU8TbhWwZuggcS+tc&#10;Y+hJ5dZl8xb989GAf3b4Ien84r3jbq5P/gfBSHGeMXX0wiqDyDNymtNaJWx6xN3rlqMOOPc/rar/&#10;4WlywwmnzBakyYncgPueMA8hhxpRBj5AZ2fRpJWDirjYHNQ51kHhhFZx7+lBIheaLdz+RWh+WrmT&#10;qY/AXi7/kkFhm26Q4DaAmsHX0+RMw71PGwv+L1qLOF3C27XlJsg4w9zcXH6X58tzzBa3WQc8YwgO&#10;Ibdu3mEfaB0b0FDJbS8CGjxcOBTUGb3dqnfdfeCZnvKypl1XduBaI8x0ycm+J53S5CuaBs5PJ/Qc&#10;nL7FxmfMjAsKBpxJnxw5nVHYNoXmLbN79RXPDYCHBtzyLURaa9/okyeGlDHvOV8t5BONMltQULw5&#10;jJ6aCgowutbusA7Ilfl5jgH1qIIHCLxWvIGFcU1EkrNXwmp+2UKkvrZmi9cFZbZ4j6j8bjQziMPh&#10;0CvNECj+CA0iR/5SWPrRscJ/lvsG+HqaQWnu/DKz4Senur7CAplqJkaLn/JtAbsD+QAGb3oVVCJD&#10;w89O0aRbE8qtUl66XpAq/e7p/d0Dsh28PLq54wHtsXl+D7ICGZGFO8QxnmbVanMVfhu930Am+xBC&#10;mS0oKN4G6kRZvjGMHSXWi7KDz57w8gx5Z4GQA+400S5NgnZXXu4o5e32yhP4v3r1qSEVoKGBWtsu&#10;ucCPAK9bbXGvMnNmCKN7pftLpDdNLE0/TnooGNdtF/F2QQ+UWbeaidSZbqXMJrl/Fn3ZXP4P9hV4&#10;xNkNzIJq/UE0W7D04e5TTit9gUVvTnBNQTXBF2GVYLdUkG0j0nnXoTO6iMG5pnetTmp3GLoIJKsS&#10;ZmuF2cYW70CFEqfJkzdb4I45IDje7iV9rGIRmoLwQdmjiLl8i6DqQ1htX+ebgtihSbkgO6qOgpx2&#10;XXEas9LZydwyqdAv/f7/ye/4L5yxG2JY1v2cQMYwQKTTt3y9cxuaRL8ijscWnWf6mgw3m2dJ5f9N&#10;r/uxqcaPzdj05CQjF8I3hUbU5F8+OGHnRSaSC3H6lkDfvs9+8hU+rd15wNlvY4cqvn+88wvs5i8a&#10;seOPlwXqlAzloKmi57tYn0nzetE417S5jhV58H9RDXJHsiC1kkYQg2t1QoMmIXp1oJbhqdJCpOE5&#10;0ydP6J921wqQTzTKbEFB8eYAjyl4T+GnB3DhJFMqO3IVVJt74+PHGjwHrN7lAt4e2xAeV0e/JmaL&#10;/DcAfHUwDdvwRYRXrwxltniNWE02ZpmM26aA8GSdmDWgpguWhuWhso8x8maLqp+gi8ZU5d83DsvW&#10;X2c4bI7ibxydrBcPfIXb/EfTXV9hwUdCxQ+i3hnEjKb1j2Yaf34afzlU/SdkBwHJHeoCLm/R0EiM&#10;tT8yOXCPW8ZPlnAzD9h7xR+dsoj9ZDu4Err540riuEex2yBM0eThbiLSScQg0FulGdaTaT6EUGYL&#10;Coq3gUfcvWrkYALZHXBvC/IV+gxs3uVp3Q58RoyrI1hBrRNlC3Ma7KAqBsuWHm8DkW4Sp2tEmXpx&#10;plNAdogAWPrtu6yDQu7+GWUVnv68bjUEZNZNUHtAYW4YXcNvBSz1P0y+LYbUkVLeHuhLWuf6kDJO&#10;5FwDuP2LE9XEhHaHEHpMnmU4h/fWbPEjTMn4e+I449WpFaPBO+RKzgcBVGibNNkpTfbLkU/HZiIF&#10;Kl+DKNMsTndIUmNq1B0XdsECm6AlwC7QJO6xDyA9KIpS66bAHIQCx3k+a5DIGbNFneiJucrkXrV7&#10;lrtkSah6LIoT/5QXwutVKaaMEICazX/OYmqEmZ4Ty9pYj336n545Hy1Q+R/Ib4tnCX8Itbr3CLt3&#10;qUuaEptDZfwnviemtJFBZayftQ5Hl2oXe2TJcv4utGTjOSX8+eAh38+hM1dN/JNJgt4LQFvQOzek&#10;liCcDBZQKuAC4fZ0+Zb0Jw2GoQtD7UPgTFU+n8DcPMtwVhWBbJn6CEO/Panb6ZInzhQC+USjzBYU&#10;FG8UTP32g9z4u9z86wk89u00Hv8iPFUaiZTZvWLKefue1kakli14xhqcay1E+mvb28LiQe8++DQi&#10;16/K0tIS+QijzBavTNNvoo/G5l+eMWosIGq1vYOI0ZWbBX9vyJst8l8CIFX/iV77i5MgEC75VuTJ&#10;kj+iZHXLGv7bVOE/o/X+CYffrGwd8BX3rpX2rr7QbKGXm8jQizBqLfQvEW2/y+z4c/6AdLtakHxc&#10;6K366CTZDq6Keu542HhcxN3rJKJ1wkQVPzWj2mCrV8yeRCJDpvmwQZktKCjeBu6zD3Jmi+MKYWZM&#10;u9P9IucIstwUCfW5uUUKuHsG1+rs3LzIHPQGFkc1O9rcN8SgIt4uSdWK0qAG9zPXRaagyr5BWLZG&#10;1VGhKcQ2hL2BBTnDQFiC+Jd729j6gCg8o9sZVUVB7akWZjo6nnJDgHtbdH2K3dDoK7tlKb5h7enx&#10;WTROOJ+pEUejOF3K273P2W/jx2h3iUf/D9vjCuCzfb1IxvUd/4VzrTdxj7FL11489cPXFtD04LOP&#10;XEETXiShcln6nWLe3n32fu9JRwyGbntMHW0lUt05cwZUZV6qBNkqwW6dKAs7Vgh2oWwhAdTjtI68&#10;3heaLR5y97nGoCo3RwZGbt28/P92nRPtCM1DI7RYTT6TE1mg8AydQtPWHdYhmtPkXIedCzndhC6U&#10;99RsAZQLsnfZB4+5+4W8PZWDnGTU6l2SWbccZg/cOKDng4D6fUmVvlyYveREtg84yPXpe2q2wBhd&#10;pHkCLgEeAnrnhty6BbpEbtMaXF2nNIFrX52bNfnytBCZ80OxIEOZbR0OpLBtjatj3fInvcPIJxpl&#10;tnjf8brQ9DoUFFdA51h3eJcktg34EoCvC6tnBfenAO6d6qcG1AjRPxV4AsBXBwR86GmDArD6UibR&#10;147TtwQPW8ps8YGi7NtQL4nmX55p/sPpjn9gFn3XTLUgOSTbLvx7PTZbTBBLTVNbd6cyIO/S97Dc&#10;ZB5U9a/ALkS7Zugxr+rPNZ2fZRZ9A/paqP/EZOnY1m3WQaMw8UKzxeVRiQyQT+PvTHV9iVX/SXGz&#10;KN7xOwKI2Zh/VS8ULYpjpv34EWf3DuugXpio4GUesndbHzkWF2Jkig8ZlNmCguJtAM0KoYjP6CKj&#10;qpjYHOqWPVF6z3ATDfJHWtAjzn69CM0cWS7YbZYkIdwoRnMrYuVkWhsBfQOyBQ0T0kC4kLsnMIWY&#10;A5rCfzGG5OtorDYFPJdhK5Y2IvUu44imikFWLUSapox11pOOlLAQ9NyYka/Lyf9Fm52dgw9lvdQ2&#10;Llhv5iWbxJliFjKjQCY4vcfpQ6fyupkNzAU8sEC/gj+Yvi2exUPO3g3Gof6kVz/U+IQmCnVdwN2r&#10;FaKqFJuDw+qdKjR9zFEVmu3lCHfAecDeG1TEoYSbxRko3muMI45pq0uaxBUHYj8ZMQG1H5idB1Xc&#10;7Fpl6nfyP9sxlzFbsPQ7SvNarywhU856HD5un5I9aWfJ1yErpW2DN2aAbJFPE8f6aYcpzyLgm8WN&#10;4bxU/sfx3q9ySj862n+Lyx9Ugfg8l7VzQbZGxQXeKC/kMXcfitE/u4DHYOeBMFu/DdcFn+Bk1Pw8&#10;XDLknBcy9hSQvoK/6/Rd6uMYmy3G1LGGZziheHWY+jDUuOGkouGioGrgTod6LOFnQRvhGcJwztC0&#10;YBPoFZc88zzmF/kQgdsw7ygHIJ9olNnifWfuMrc3BcVFtEnSKtvFBk2N42y8zrk6nJvGG56oefS5&#10;aarIla8F0PzhIf/qNwFltniN2G0Ou9VBKxN0/gMT5PF3MjqIaJ9050lvC3loWrU5pgi1i6MFnGyD&#10;MAlSPbABXwi1t+zjilDvY8lD1q5Ut2Az2YVjysJ/Risd22oUJKv5KfgQxdniY10NlVDP7JTyR5TT&#10;zRJGh1TC0HB65UK+k9UlK/mW0e7f5JNN4ap415GfixtM1G0WLvMOax8uqoEdJTd/+KDMFhQUbwMF&#10;3P17J3NSNkvSoNCSr9BzTGoiLD3yj9UmS4D6BOnvsg9ktg3CEmwUZ5qk5A9weETeZ+93SFO3mIdC&#10;c6iVSN9mHV5nHt5hHWCl8c4135g0JG7X4YOC4ClI+hVxWIKGfIN5OMUK4MRYQFdUsIy9X+A2/tgM&#10;uxZ5W7B5Vopr5/q4IdgF8m8mUkPKGCjV+BzeU2qEWZChZxfUB5AGcfr0LBhQy1DaNcJMCW9vQoMG&#10;+4jMwR5FdEgZ75SmSvm7rRJyppgHnH2o5Tu5ASPwZQZfjQbXKuz+MBd/azhOP3HtfgX6lFGnbwny&#10;hMOBgq2wbULtQ2OAk+EYtvtu8oaGvYOiMFRxlQDNMDeqjkJY59g4raxeiJHhGP6Hp7qAPl+e45Lz&#10;DNPl0tZfJSc0eSE5s8VxlShtcq3mzxlUfal1S2QKwtc2CI4ErDoXPpmuL7Krf3SCjD2BsGxBFZAr&#10;HxjgpgOFwexeA/E/PfILPuI1dmTRgGvE/bpfymwxrY1AU5zN5XlJfYB8olFmCwqKtxdXrmtDryzR&#10;nnNILLVsnbduvKFQZovXDjGt5g8rTVrLTI9iULY9IA1397pbW11szWqzOHqbBZ++R/DBeZe1D1r9&#10;sDxMk4dr+OkeSaT5Lxi0KV8hZxdi4M1bxIWPpcykaqtZmKgTpLSWAHmAHIN/wyv77jH07p6YJ6Ny&#10;4Be6UWsh15+GOyiv+gF65x8iDxog40Wiht+aKmxcnmhTFPyz0Y5PyoNrr2piaFYeT1uP4MIrOIkJ&#10;0TJ/TD1Ua9DQ3OTmDxmU2YKC4m2gTZoYVsZqRJkBNFZ8SWxGk0qeYUa7XYH+wCOHBXTtNgRAay3n&#10;77ZLk13SJMcQLuDuu3yLODE84u+xD5qItNK2DnmCwNa63DiUqQ4LPJ0f/bpApfJDAGKwaOwbEssW&#10;XY26aYBKDPpwM5Ga/Cc5p1mJH+gKlnGsVDTwKf5MqRwOIbZsNRPpFlYY3jewezFvr4exUf1Fx9jf&#10;S/A5vKfgcy7j75HrHzxAUcSBnIuBNQVyTrEFn3dG1yqOp2t2inh7lYJdKPDc5RxJzFuj6ojKjv7/&#10;w5JlCEJ8lTAD9T6sjLcSqSLuHlSx1LIJ1Qo5MPU7oEgXf0YKyXCeV4BrCk5pI7XizCPOfpskNaPb&#10;6ZfH60WZWmFW51idqJN28rdhtUeWgFYB6eHEoC1BW1XlzuFZKJlG3GwuL2aVk9z5RUyXIbMFufIi&#10;HuV6W0D7BA28W5qEW2NAGQNV3+JesXuWIYEvMO/xL6jt6HLcdi8+mbr/MlX1oxO5DJ4gMIVgd3Ll&#10;Aw++OsDrX5jRbc/Ozjl9i/B4wZGXB3YPzM5bPcvQ2MioZ0M+0SizBQXFW4rVu1wtzMJbAL4BaJpI&#10;PZHiGEOXn7n5PYJ4Rm+Rl4UyW7xGplTrvZIISCEHeaasnQrfYe23ieMzqo1RebCcl24RI19ssLVe&#10;mOiWRCt4GQj3SXdGFVtDsnDTn6p4sgDENIniFfw05NNKRDuI2KAsLDEskMc4QSU0dPwhq/DraYJh&#10;JRmVA7/QaaUCcv0U3Z9i1/3K5HQL0f1ZNk42XiSq/OHxmp+ZKP+u8aZ6O5ybkL9GtoarkoimNPZU&#10;903NaLNyulUyUiLo/KyIOb2QSu2TKT5MUGYLCoq3AfjcH1bGGiUJoWXD5VvACsBpArNzbt9CMQ/Z&#10;HVqIZCkfed9sEmfw7CFVgmwJfxeETI20+qP77APQcmHHUVVUbNmAVZBOaZKlC7b8EqO0Y40mDsFj&#10;GnbPyz32fo0wW4305N3brMM+edzsXvJ7AtJmI0jnp9gKppFbqvI4fXbPUguR7pKmOtnhKe2OzrEO&#10;urdsAo0PhJTkSbyXwOFARpRIkf5gAmWIA0rbxoR2R2rZhPIfVsa7pIkJzY7EsvWIs98kTteL4Cpi&#10;Chtp4ziDzbNkcS+jUZGidDORahZnIBPkQ4R9wNBtPygLmFwrUB3QNsgdLsLrRzNiWuwLsLTqnRbN&#10;E+uAPzAns61dZx6BNn6DedjN32mXJGtEaTg3OITItGnWOou5e5WCbBFvz+xeHlJFq0TpQt5etSgN&#10;bYDM5SLqfhJ51TotOpH1+eL3BvC+w18S9v42DwSvYpzehUZJEkvVdUPdf55kNit8Hv/J1kUoUqub&#10;VNRP84i7D+WGW3iVYBfqpVcebybS4+ooKnnrhtyyUczbK+dnre4lt9078o/C4m9EJ4zNFthChBGY&#10;QqOqGLnyXmK1+KtGgyr7xa3iPB7/BQ2AZwiTobk5kSk4O4sC0JxyEZdFYt6ES/YF5qGsyKjnQj7R&#10;KLMFBcWbw+keZy9EYtuA1wF8b8BztUKUdvsXOYaQ3omc3ZAp3mQos8VrpFUct9mdbWI0lXuNMFHD&#10;T99iHnQTkRYRirnH2u8ios2ieAk3U8bLDEjDDcLEgHSnmIve133S8L1fUtKqZSOyUIMw1S6OtRGx&#10;IVl4QBay2V0i/SJ5DKdzspYAmSgUo7f2f6L3/wWX3JCj/qen0BfI113gAqPqy/qCfzE2cJ/b8muM&#10;xt+bBhm6xUOZ/Bi9+Y9mmj/JqO1a6P6yIp3Ikg3iqihodmaTarhcP8JbaeOEuiWRTlXW86r2kDcS&#10;ymxBQfE20CZNgur4znN/5IJidg/1pjvulpFODepF2VvMw3I+aGKkUwky6UlnBIVtHfQZUFck1nUc&#10;o7avtxLpAeYGvDwY2p2APxCYnQMFFW8FZbUHZX4EujQ2iFjcT1TT2h+ZZLUoIDD9FUXf1NJkblxD&#10;kzgzpY00itKN4kz1F+xDnxeUfOMoytafU5LeG0q+pFLZNuDMQT6w+EgdHGFU2kAecvagVBtEaLTF&#10;Q85+rRDNWVsjzIpMF3SuOQ3HECzj7UJiqDVYPuYgo1WDKP3O9OGFivoZoAHIrJuPOHvwlelx+vLW&#10;gTx3WAc0VQxU92FlLDc5bhp0+DL+Lk0V5Q6qW4h0IXcP2iekrBRkof20EBmpZTPnLuFiTEo7+lB4&#10;Wshtl8DvC/i8SMj1HFYP6paMpaEKdRQCcVm8eKsi56SWrd/Gq6dRWDfaCNQ+QeBaoADhMuES2me2&#10;YBWnYegicF0GJ9kRpvy7kCOxqh+dcNm8haesgQJTiAy9x3RLE0WcbLcs0SlNklGXwHZiSBKZUbcI&#10;f2Be71jrkKYc3qVRVQSbLV4WnQP59x1VRTskKTLquZBPNMpsQUHx5pAfAobnG3oOkNI3uwDvfXgj&#10;wAulgLfHMWyLTEGmfudrO5PI64IyW1wSh8NR/u3jFwqZIme2aBYlhmWhTiLWIEzdZB7A8jEn2y/b&#10;rhUkO4hIjSA5pgjeYe3DJvj2uM/eoytDECjmZqZU693XWPRBQ59kx2jzjMjDKtOcwjQHOYA0ChPk&#10;MZzO4m8eHb7PZ7ZKy78HDRJp/S8MckMOm8Ve+t2jF5otCrnZx980Abu0fAJNyAoycJ9b9Z/oVT9G&#10;736HBQkcdkfzr86M35KTDeKqPOIeDmiPW8SxXsnOoGy7SZisFKRrZOTWDxWU2YKC4m0AlFiza1lj&#10;X7/LPtA6LvjFCipZkyTZK0+A0tUuSSps6zP60JR2p1OKZpQo5u7WidB8mc1ECnK4zTqErwqIrxOn&#10;ywSZd2aOxgYssMoyboFuZnIvF3D3+YbQQ+6+WO57ZwoN8TgjDVM7IK3sSPn3PvlnzutX+QLzA5/m&#10;qQUWOCXQghi67T55gsgNaYFN4gF9x/9hgVh1l+3tfzUExqe0R8mAHkTJMJHrr5XA7JzRvQyFhnvB&#10;gCpo9y75zyr+ZwHF2+ZZFJs33b4Fk3Ol5vsnu/6AM6PYYGh3oNAq+dkS3m6/PH6fvV8rzBDmDXK3&#10;ZyOzbIDmOapC+nY5f/dh7WKzOHWXdUBuvgSlgix8ZZIrz2Bat42HF/XJ401EqlKw63L64Ty7pMjl&#10;ap0oS1PGemQJmirKM4YLeLtOLzko6TSBwCyewOyMkJufi98bcNk8OH3pt4+RsTmggeXbZ3Mt6XXF&#10;ZfFOlUqVhJOj3jSeGB3OkBskclzE22sj0HSzeVOFgmkU8H04DGo5Rx/Omy0af2oGqqz51xgQZuuf&#10;9Fl438wWcFvBvTysjLL127qLHghngIuC29DkWoaq8frn+cYn58wzhKEGH3D2yfWXR2rZhPZArryI&#10;w8ND8qH2JpA9R+xpQqFQ8Gk2NzdXVlYWFr6WkyZQULxesCPnlwIeqvA4tfuWTJ4VvRPNmP5Gmy0W&#10;FxeXcqyurpJPB8ps8VwcDgd+C58XvcqmYOg15tkWURxSNghTE8pNujLUJEp0EVFYLeVmagWpNiJW&#10;wU8/Yu/dZB7eZh3cZB7cY+/BVmhaZbz0qGKr7j9OsWasoOp3ElHIaka1LjPONYsSt3PmD5BqfnpQ&#10;ut38yenyH0B/GrhtipJvG+36DTY+wzzCcRVstZhs5PoJhaz0429E05G0/BqaJg+k5zq77x1Owy9M&#10;d32FVfzNo+JJtYShlXfbyAZxVcSe43Hjcaskc4e13y2JlPLSlfyUyR53ez50vjkpswUFxdsAPKYn&#10;NNuEeUvnWDdf9P+8kUjRVJFKZhQCZYLdipyXCotnyeOfB3X0EWcflBbQTN6ZPHh3IHmbdVjKQ946&#10;81LFQ1aMCmGmlUhr7KsF3P2Wv0P+KVzOwI3GrdMpH3P3OuUx/ATv/DQ53g9kpgCll1q2+LL59uEV&#10;m8EFq3DCuQlKtmTWjWuMo+ovkP/Y0Rm/j+CD9v/1U2MKXhcu3yKUeTORlFiQccHhXbKe6oHyLIyu&#10;1cL/rsRFasvp9maVQ803B3IGD6t7GQQKM5f2slQLkKvURnGmiLv7gHNQzNurF2WndRf0L7gQh3fx&#10;hV0z8ImRK7nxEVr7apc02UJkBuTxZnHG6Fpx+xZeMCbF5YMrPS3MVvllWgW04cERf9Ejb2mBp+CX&#10;hZPXpFPXkTCEyzT1zkTOnwuWIcYyt1sF4vP6h/9EpJdYR9nw5U3mcxq4m+6gzkRH/Yp4tyzBMYQY&#10;+rDGseoLzLP6tLQhN5kuh2DK7jR7yJUcXrePxliAusOieYYFwSCxq1hmkPyglStjcK6OqaPQfrz+&#10;eY9vAVa5ubEecCGX7FsEu8Nl4vDsLDL3QH01EkkIQ+VCziBO76LJtQIBaN4QhrZh8yyBQP3Cat5F&#10;zhVIpVLkQ+1th1R3KCjefLwBNNESCLzgYNXtXxzVRGjqKDwqcYLzTGt3TO5Vo3uVro605ybkfnPN&#10;FmtrF/fXJ7Vbios4Y7Yo+git6sfpWMaKhIN/y4M0HM3qkCzcx1tvEsVH5GEITyk3uyThelF8QBZu&#10;EMV6pdutkh2QfnmQptysE8UHIV6Y4mlXJpSbRp2Vy7TJjPNy4yIIWzqv0PrGFEHIZ1gehgBLs05X&#10;blqMtoE/5Pd9iUsrFQw94k01EvgMMVazTSW3dfyBWMC2KE2zeVHJrd1/xm76BLPp4zNDX+LjMx96&#10;zGd1y3o+K6RXibr/gK0SGawmW/f/4vb/gSib3iWbxcvjXj9m2447JPBxvj8oDVfy0m287VusI/eH&#10;b5wIZbagoHgbaJcmy/i7EvOW0bkqtWyCpgEKAFYgrSd+9Vw2z/AtAQSM7uUaUWZCG3a50Zh2mipS&#10;LcyCVlPC233A3OWyfTXCDFOPpn54dyx7fWr/nZkj+oANNC5Q2FqINF0drRBkS36U5XX4GK2KO591&#10;YlUQDxWBM4FDwEuI0Sxv/QQTv5D4dZrcKczRlLEiXraSkyj/d+OwyuvSwy5CY5ClDw8q4p3/YK75&#10;z5MGqX2qWdUnT7hfQfl5KfBJvkdmC9Aey0+8VFyeCn4WKqVBnK4XZqQ5ewcwc0ve9duc7v/KHRFt&#10;1hOpOjH52/+STOm2R5QxqKYmcQqKl2fa7JElja4nVgaTe5lteObAjSvAM4ZVCg80pBLeXq0wi0ch&#10;QfvEWy+Pimtq+p0ZcuUceUPJiCrWLM7cZR/AEYtvPJl8t7hrEy58Qh0p4O7BJ/Kd4lnxmBbvAjgN&#10;Hrg14MIv1Oot7iWFbZ2h2xlXx1qJFO4mUyLI6Bxrj//1hJptzqUigWNxu1TkSg6NwJw/DZBnWSU6&#10;P87BCRzmp+wgVwZuK54xKDYjn6xQ1xBTJcoITZeyc9ncy9Bojc4Vu2fJ4lp2eJC5alAR4xtCPEOI&#10;bwwxcqYus2uZbwzqnaujqqjAGJzS7HTL0IEu7O11eRYWFvb3PxSexkiN5wOMxr7hPJkamYLiOXgD&#10;C/C0mc3NkYxj3P4lEP/sBb2KzJ7lad0OBLiGMJqFKmfaYJuCtlMzSb9ZZLMXOC/Y3d0lFV+KZ2Cw&#10;wtdmUm5ctDvImAspeddWxkuV5n6eoR6mgkSjMNkhjuEuGGSiHLdZBzztKiR7xNmFlDX39Nfp2WF5&#10;uFkcf5dxePuO79FgsISbvck8fMTeu808uMU8EOqW+65zOn6LNfxVAbNDSn9X3PmnrNPzhrSxNqek&#10;K0zVeoMwVcFHfTQahGhkygB/g0U39HyGNzFkmqwnaI2m0UqRXGKZppkJtgnva1CbR6ukw1/mW8S+&#10;sVuuzFUNF/OhY67jeMK4O63ahKPDJTTPBAdVKd6HbzoRymxBQfE2cJ+z3ylFOgPwmLuvd61AABsv&#10;zmN0L8NjHQI9skSTOC00BQuZSNkDXeU26/AG87BWiKYvBRnCUz/Y1kG5FZk3QXlrJdKw7zXGUeHP&#10;cMu/a7z028b6/w+v5FtHL9THRKNIOQz4Z3s+za34bvp4udjvC3C6la3/jcnpVszOzk48IMq/Z7Lo&#10;S8ZOSdIfmM/rbO1f4YPm+b6ZLcq/fbz3L7jYbFHzfVMjfybC8a8LsXkLVGL4RAPRPMN3Zt7lIQAF&#10;W/Dtk2U/yYOihnJok5DmieE/FmHl9vpAopCLDAE4/pLAOUD9NorTVULU7YKhi7Sf5Ay4/fPXmUeg&#10;4j6r2VyBYWWsY3KdqQ8bXSvQJh3eRbkFuRR5XUB50jWRrhP3DSOq2IQ62iBCzlaZuh2DcxWEzfTW&#10;FS5ATK8MjZCCdk7vNZw2W9gVbmJSd+FwFUA1Y6778ckWIg21MK2N4MhHHDQBDVREyb8elTMMOBKA&#10;mNNmC6ve1fzrZN9RLM8yW0wUS3CC1262gLt4QB6HModrh9onNz8Du2fJ7VuA54DSuq60rbP127Bj&#10;IGepGVREtfZ1riGktG5MaVA5SCybYlNQYtmCVSjndklKaduAGhlSvAafo6Q2cIqFl2fxFcD9vZ/P&#10;1gk7Ozt4SEgikcBDRQDy0fwMICV5YR9gLqoHCgqKs1x4v3s8HgfFs5EZ5oaQ04qIzLBgt5ORF/KA&#10;jcZpPuSgLsD32fvlPGQ7GJSGedplmjxEJspxm3UwLg82CZFrJ1i21ZhquMluIvIu4+ga4/CdqcNi&#10;LupofIt5UMNPNwqTD9h7U/3q8TLyywrJ19FK/82YUqiH3BTGOVgylGts9eq4ItgqjONxJcOyUK0g&#10;VUCPM9Ur6EzEW0OPeLnjOwQcUxs71PrHLB3fBKsaman2pspssNb+wDRvwp/IkG3jZTk6Ou7XHjOs&#10;WYl+Ht7pFbx0kzDWIEzq547ng2SaDwmU2YKC4m0AHsTsk37dL4SmQlNGQeAhF7lmFJg2H3HQWwFU&#10;FFiCjKqiOIDNFrOzs3K2Y0y4BjotNluA3Cqbh0d8658xJRO64YeCM/oY7EL/sqT0m8bcTl/594xX&#10;/OC4Xmqt/oEJRp286XenDTIbShOYnaqR9v8V79Ev82dq5bDJZkQjRwCbAxlf3j+zxXeM9/01D5st&#10;4KJ6fuv1d7vwnzhWGFdFzzi2UFg3GbrIhCYK5Q/FqFKTbhfKfpTdIUmBqtwszrjcs4pJY3ehGuLv&#10;f1rVJM6Acn6ZwSZngBqfnZ2zuRevM4/y2j7g9i/AuUGkyHjBD/luaUJjX6/g715nHnYi7fR5E5di&#10;HL5FiXmjmUizRoyDL6PHgpLcQqTNp/qAnGbmLjlaBK6inL9rcCLzHGjX5pydDse3EqkxdaSNSEER&#10;4ci+W9xAYNbn9bO7FNDMlBwjLEE4PUpWs8LvC0DjNJkvtqaIhrVwxMefU4tOHIhKLRtYMzcq7SCy&#10;6SdmC8hHK0R+WzBupxcSCEc0eXmW2QJOicWbhQROy2swW4yjUR7bWseaxbWcd2xRIczO6HZw+Dwu&#10;30KVkCwufW4XyKFPHoOvQGhm0GKHlTGVbV1m2YRngta+DnU0o40orBvQsCENYUYOViETKH9jrlIo&#10;zpPXbfb29kh1h4KC4s0nf2svLy8/5GRp8i2sxFI8B6l+gatZIVdOIeNpccBqsdmsIHaNyXsNTVWG&#10;+vPmelsgm0WTMDmp2OiT7EAkJJ4ulNwqXx6QbjcKEq2ieJ0Aebig0ZxcnqNOmKjjJWEveJXf/V0j&#10;xNcJkqD8dxJRldE/0aOi158yW+SEz7IqDLPDuSlIOsTRugfIv0aLMD4iD47Jg3dYe/dZe6X0SK8Y&#10;DUipL3bxxxUN4uh1xmEtP1nCzdRUOWhdNkjfIEwOloh7b7ClbI3fsGDRrmUSV+xxoZ87HtQdVfPT&#10;NYI0XN2EchMC/q3jbi2Z4EMCZbagoHgbmNTuaBwXOxQ8DzZbqB2rPYooKKIQrhelasVpUJth9WYu&#10;5gHnoIiHetRrHGsm10pT3fzDydSgIg7qSil/t5SfLegJKljG/j/mT16Tkvmi8fMrIB6nr/+veb1/&#10;yjUrHaAuOlzz440auTJQ/QMTVT8y0fQLM3KpBw2A9yyw2xX8IbWCZSj8Olrlz01rtX63bxG20evl&#10;I6rYe2S2gCs9M0dsybeMwovqPTVbjGvQy7UXeaOMPeDsD6qeKJD9ihicEi5/l81bRo/gF2frp4Wg&#10;mWOpFmQgwfADdcdnWWX87LR2p4KRmNBEySwujdW93Ik8TaQHFLHWE9eSZvcyvG7h9JqIlMd3QVcL&#10;JfJmsjeiikK9txCZMe0L3GF4/AtN4rQN/bqfB123R/4SZgs4wxZpYlIX1tjXzzsulXQa+n8XDXTy&#10;BaAeSbOL3bOosJKWFFCbpZZN0MChlfbIklq+1W0n5wrxef3iUS3ti6LCr6cV/Qta/U9PO8wei8aB&#10;tz4L0bC2+Cc5lfTtenF6VBWB5g2VWMB96VE/L2RUFZW9/PCZC4GqhPOE2wcLGftccJcKwONbgHbo&#10;8KC9nN4Fi3tZ51jHPjVpypjQGOxTxNolKZoyytCFWfqw2LIhzbnUNZxYjiiexfr6Ovm8Pj7e3Hw9&#10;dU3xIWRCuw0vlOfIhf6tKN47TpstsMpN8UKk+gWVKUCuXASjTcrplvff4gzLt25UbNzqj979vKvo&#10;tucBe69RmGwSohnxqvmp+/3bNqu95mcnbpUvV/AyDOV6hzjWKIzfLlxv+J3pqfuSOmGiunux5wb6&#10;A1H1B+p3pg4e/qXuXutmm2BnRjg70aMq+zdoApHTwmbYR5iLfTmrRBexM9Li6ZeE+yXb7aJYmzhO&#10;H7b0vqse+bKgh70xKAmX/J1+uFY+JVkmlL777L0ubrCbsdZHhMunY9WPnR1fFnf1eYQiZ1e5ZmEh&#10;lk1dxWyxu3/cKDtulOzVCpK5U4p0iqOoEESpScvxKzjNePOgzBYUFG8D5MvzcmCzRYc02UQk32Uc&#10;3WId9ipiPcooqKag07YSqRLeHkjOk2KqX45MFUx9GHZ5zNmHeFBE60Tpx9x9b240gWLIyG1AHePb&#10;pQnYKsrpMGaVg1OrhKe/hmkBRbdbmqSroy2fZCvYRthaK0JjFPPTtcpnjPR/kkAANKLWydWWelv7&#10;37DwpteIaFA7+lcECLyEmsVpPJQABC6w+JtHq350gtEiq/lpNIHFw1tO0Hhh0zAy06A0E5pI1UuO&#10;yDhNvzJ6g3koNIUKuPtTmggUXYskmRechsgNJPE4fQ7HrGLGCKJXuaf1IeQnlXEMAdCZhT328R5n&#10;myTF0G2Xj++Un5pZ8/JMNit5xuCkdsfqXuLJ0NdtlSDbSKQ7pIm8G5QzgPpaL8p0SFNQZRX8Xa7x&#10;Bf4vPP6FGen6iCpmNpEmgysgNgXtniXsl+FCGk5ce/TIEmd8fHbL42bXCkO3Y1Lave4nHRw0PDO3&#10;X1X8TaNjpSI1/ym3FM9CbV9X2teaCfTrplWaGFbGhpXxtpMBWa+OPzAvz9lc2oj0pHZbbV+D0sab&#10;Zgwhhi5y3nbzQnI31zF8vT1goA6xJtelDJpm94rBsQKN8DR65yqe+aVfEXd6FyfUEWio0JKntTt8&#10;0xZNs2N0rihtGw7PEixB8uYPigshn9fHx/H4ZadWoaDIQ1dHkHce1sH13HzS8KSF9xfc4/fYB3B7&#10;8o3Ilw2IxvHiDnEUrxHKbAHolGhYxOXRm73PN1vo5Cb+iIL2d8KhTgMs+/4Pp/vP2F1f4A83qIRS&#10;N2NU3ysND4x7J6vEWrlRLTJ093vGu7XT7UT/F7kDn+GNfJUP6UF4NEVflQoCw3/L7/8Hbtv/ZHT/&#10;FbvnM9z2qcXOr4omWyT9n+P2fYo78FkeTg9CKxU0/f70cL0SAvQiMbNHOykIKGZ0MyN6qcIloCsn&#10;K8VwCP6gQi53jIy7xro0IoF9pl0mlLiVOjejTTLVIh6qkHEmjX23OOwp03QbMV4pHLnGtxiezI97&#10;edj241Hjcalgj6FaK+LutohisCzjpWEp9R9bn8xd8/ZDmS0oKN4GyJfn5dA7V+pEoKYmQS20epau&#10;MY5EpiCoHHbvYpc0ydSHbjIPJZZN0JdAZwMNv1aY7ZYhw7bEvOXxI1OFxbPUIUEzC2ACOV0HlC5I&#10;o8iNIBi5K8RG6+6/5UBiENB1C7l7Bby9widzlJBmi+k62fADQd1/nBqZnusURJrYqLsB3vQaUbKN&#10;kwUSkDJm/C774DF3r4XIgOrVLUtgs8VkDelfoOSuo5S/WyPMzmgjrUS6SZwp4O7S1dEJzTP72D+f&#10;LlniJuvA6Fwt4u7Vi9AomyrBk4layETPoEywe/9vkCMGhiHYKE4JjUE47V55IueH4qU1H7Vt3eNA&#10;c3baDK7a/zBlN7ih6gyuZf+L/E1M8RYHmcvdU+vdXR4ukxzLcyE+/3y7JGVzLbI7lQY5Gg10NZQ2&#10;NJuvfMJ8ftxE2UfHhh7wNVp/pzTVKknSlGd7c8BF+QLzIEzdNqQBZfs+58Dn9Vf9hrh0NHxtNOu2&#10;ef0+UsP2uv2QoeukU8YZ8lYDyM3rnxebUfmPycL1J0YTt2+BpnnS/cTjfDlLjTc3POchdx+0jgpB&#10;Bm6QCc22gED1AfcaHnZxIfXEkzE+NFX09NAMfMc5bAGrYx4CZOwl0DjWivlZoSmY928CR3f6FuDG&#10;v8M+6JUl0Ggm9Q5Ltz2tjXRIUhUCeDIk4KEhNm3BJniGeC8eBENBEo2S89VRZguKKwDva51z5Qbj&#10;EJstgEEFabaAMNy5+J1CmS3eZyizBcBVLdmsNnLlFbCayUwYbdL2zz1xDtX5t6SLd1a3bGRytnGE&#10;HGDCYntqR4NdtDn+oLK9TDvTIWmr9Y1VELU/hf5C9X6GXfdxcj71oWl/X4323hcto2NoEpOq/4Tm&#10;LgUhBjRtn2HQy0Vdn2U9/BMpxLR/ntH1EI3J7bgr7rklGb7Ob/2Lmb4StUQ7iw+a5x492cSNiGdU&#10;k7yFbvZmzXBwYHq5jRu+1bB+ZyiuIvRDQ87yn+UVPrBZLei63G63b3U/sHWcJJvMpdDNH99kHU+Y&#10;jx/xjjsVhw3C1C3mYZ0gAYFCzu6okUz2YYAyW1BQvA2QL8/nAhoI6GCwBH1N71jDPdIhhqXfOT1o&#10;wuZZwoPbAbV97S7r4F3GYbc0AcmwzQLDN4S09ou9S44UIJtFzU9O9t3idXyGpeGZHZ4FmXWjjUiD&#10;QnuThcYjIJk58tr8ICPy7SZxhtkhpwnWIXCd8QLHga9IKR+ZDOCzD86nlUh3SJIV30MnJvW8AXXJ&#10;R8aKPzJW99gK59kmQV4Yx1VRSKOwboBWRlORHhlfCnyx1+i713uiJbxdDi/QSqT6cr/I3mUcwWmY&#10;cr3r6ZqdMz+6MQ84B2z9dpMg+egn+Hr7crskCbUAu7w7c3ifs08muhzNkkT+EDaDy2F8CTcKI58j&#10;7lYv3+7evs48HD5nvjnTI8Dn9UvpeoKu9TiRieRqWNzLfi9y81HzkxNkVA670QWRIONlBLtNcVo8&#10;Ll8gMAuB2RNdH+quX56oyU33Cwq51LKRa37kFz8ACaFMQCZrUX+fFyI2b8EuRtdyMe/1jBPBZguQ&#10;k1NGXDt1hs+iR4bMFm7fPGF+4o5kRA0VdARtVXXif+RM1TyffmUEPwogW9iReeILA87NH5jX2NfZ&#10;+nC9KM0zBtuI1H32vti0pXOsaWxrSutGlTAzqor6KLPFc4lEIviJDXoOGUVBQfGGQ5ktAIZqjQy9&#10;Vko+gsbwYin4hrHmX5npG3DAG7NFGO8Qx2SGhUp++hrjsJCTYWmWGapV2AW2FnB2H/4oH3ZhTJp4&#10;NEXlD4/fu+epRvOAJPul2/U5zxcPJxKQ4HpHvFGI9H+FcRbkRtc2iEQ/13dfAFvpFaLCf0Zr+eOZ&#10;URmyCUr08/is8ozLt5qECR7Lyh9TEvoFumKTq14Zlwchz2Z+VKxb7GasjU976dJ1SKyVG6u+oiz9&#10;tonZK3WQiKSO7/OOvRvHLOt+nSAFVwHSQmSqieMrO/t846DMFhQUbwPky/MU07owGTpB71y9xz4A&#10;lcPofEGncY9/oVKwyzME1fZ12AWEpiLdKIBmiAOA9BmuGSeqCHjcs9uVLqtHSEMW60nRwp2igNS8&#10;0SNPgMDTH8n0EWwC6b+h6JElhKYQ/RrRxIuzdKjXBplXDjgfMvQ6AD22W5ZoFKP3FhY4h4d94Snt&#10;Nhx6RBl1eNEPaoEplHdneDWgDEFa/ohhVbpcnvm+Ci0oexBTJciCIj2mihGWjTPuDLz+eW2udrgG&#10;svqk5s1qYbaue3FGuCSb1o/IIyKWbUwd5anXpAw04uaSgLYv1j25HLfNO/xI2PHnLEI6LzAGp3Xb&#10;oufOjmlyrTzMDVcBaeRF7AY3SH78hfvpCnLbvQ0/Oc1ql5PrL4/Tu2jUeIr+JWoeZ8wW0Kggc4jv&#10;+BV2y689NU+HWeUM+Gch4DjpoDGj3YaXOrQfOO1ifhZ3Isj/qATaJahG6kUZfq6DwyXROZcHlOQd&#10;Aeq9/BI+Sp/FhWaLG8wXW+4ecfcCs3MsQ7AjN+0o4PItdMni+Iad0ESEpi0Qpm5HY7/i6VndS1B0&#10;RtcK3BojypjFvcTUbY+rImxDiGsItkpSuJXCsfoVcbFpS2HdoMwWzydvtgDIKAoKijccymzxntJZ&#10;oS37G9OD/yyr4GX42sVx5Ilzu1eyw9WswHJYvjWTm510RrXGmTJA+rss5LyzcDxyvT9mtTnrPj5Z&#10;8GnDtHK9h9iZVK3rzZ7anNni8XSi6KatmbXdLo6BCLWLbPUq5FMjSPXyNnnjmr5H4vYH0u5P88Yb&#10;ZYPSbTi62ujHpwRIjbNKk/8+e+8xe7et3TU66TVa3UXczKR6ZVSxWclPCrRL1cL4gCxotrrsdofB&#10;YJ9sEA8ViUTaJ2+BKyBwozEjrZJMJS9dwUvDCTfKjmc/NPOJUGYLCoq3AfLleYoLf9iCAlMnyjzf&#10;85/cul4hyBbx9sbVkU5pckgVmdDsYLMFKDB9N7k4GaA75wQUtO5J7Y5OgoYG2Awuj9MrGFYX/XOa&#10;kG68RsvczvezIIU8Q5FhvYVIDytjPNMWnF4hd/96147MumHROnGCMv5evtf6KwL6cEFu/hTseRQL&#10;KLqEbBa0d7hqx8lEmK5XdgiKMx/6ssCmdBXz9uC6sIAifYd90C5NVAuz/U/7biAs67ALBDpOeU8A&#10;NVsnddQIs+OcRdAeQaflG8JQUHR1xGHxgCZpf9FAAJ1zpb/ey+lS4FWLxln6HWNF34BU/ckWDdRj&#10;jTDzLuOo/0VTfkDhtBCphgZyrhPJhA7HnzFbvDpmlbPul6bGK8W1Pzt5xmyBgaM3/uwMPo28nDdb&#10;QIMs5KHqBnnM2+vN2RpOmy1YetDAQ1LLJpQ8GfWSuO3e/AmUfceYw+x+1nQhF3Kh2aJO9GRi2mcB&#10;VWZxL0OLJddzNInT1pw3vkec/RFVxONHfTF6rjojqd6xNqCID8jjI6poI5GCrJqJJDxDIDCkiHP0&#10;yCWnzz8PycSmLb4h2ClNuC9y6UqRB7Qa8pFNmS0oKN4WKLPFe0q7OFKSm7j0GuOwQxwp5WWq+Oku&#10;AgLZIu7uiCzcKEzMqFZbRbF+yTakB00ev1VBYLXu45NFX3ZW8ZMtotikCvV6uJHzQV7GS3cSO9WC&#10;ZI0g0SxM0JXrDcKYRL/A0y5W8FNNwoRUNz8kWBuVbw2WGCDP26yDfG8LoW6xXpikK1CvilJupo8+&#10;d38C8km1iWNi/dmBJH25nhpTynWd2TvSpt/b28Ot5WocHB5PWI7blegjtlaQahbFFZ5Mq4Lc+tZD&#10;mS0oKN4GyJfnKaynVNnH3P1KYaZBnB5XRUAJKeHvtkkTXGNwSBmrE6cgQbMkMaYmR0CAatorjyO3&#10;kUSqkUib3MtG14rUtl4pSpcKsnL1xWqJgmm0ueZbJalOWbJJnBlXRwa+yK/8AXrT78wwpWsiU3BS&#10;E2How33yOJwGyxDKCenZEU5VYV9TO1ZlXEtHl1eo3xwu1jB0O72CbdCaNPa1/EyWV8PlWzS5kK9B&#10;vjEkNm+1S1LN4gxcewF3H3VkEKXb/ow5xlvVWlb0jmWF9bV5+IeXyrtjWdBmTRxHlzRVLtgdUEau&#10;M47gBVYuyOocq7dYhyLjEz8CAMRAyUPgtNUJ1GzQaaGUeqXbY/xVtn57UB7vkCRBe1RYNyCfHlki&#10;PyjgPCLTFhyRXMG9FX51uvzfjzf/wUz7XzH1UitE9uW6wMxo0c9zgTEEdc03bYGyas3NKHEaujp6&#10;eyiOtfSxMhGOxM5NXhc+r7/kW0drPjbR8r9mnGYPCLnhFHD0M2aL1k8w7Ub37OysWenI+62oJ1Je&#10;/zzuJ3Kfsw9qNrSE/MSxzZLkQ84eTRV9FaPYabMFFjXnUs4+MVBycH+BnDZbnK6vZ/GIuweXVpW7&#10;NR7nhgtxDEG6OlLK34UbvFsWx7PD6hxrcPloh5fB4l52ehcHFfAc2JvW7HTJY1Lz5h3WAQ/1swiz&#10;DaEWIq3MjZySWTd1jnWeER1aatlyUWaL57KxsUE+simzBQXF2wJltnhPKeZmsdmikpcakG7fZ6Nf&#10;Ee3IfoHMFo3C+DXGYQ0/1SaONghTkP6M2cJisvZNzzcI0RwcIt0ixIwrNmBTGS9dystA/LAsPCrf&#10;qhcmrDaH1BDol4YfsPc6iUijMGm2uWr7F6d4cwLt0iP2ruzEJNEr2b7H3nvMycoMC5PKzWFZ6MFI&#10;RKRbaBNFdRYvToMRaJZ7JTvd4m0Gz9vDXOUOy4+OjqMp3F6uSDhxXCA4vss+aBbGO8WRGkGa8JCb&#10;3nooswUFxRvPwQFyx3UG7ame4U1iPHPH8X028kAus2yOqcku7g9ySvIjzn6HBNkvANBJcOJKwW7j&#10;yRyZBteKxr5ewNtTX9ThvOPX2KCtQcDlWwQdpl2SmtRE2iY3IbLjM6xGcaZHhnTsTmnqXcYRzxCG&#10;NCB4X8CWs7CADiZnGqx6J6dH+fD/5pbkfpKDGl8nQq8rzsmgiSvQr4zBhcP5Q24tRIZWJIQlaFyw&#10;hGxheatiDQ5Ryid/y0PiAi5SdMn9r0TBQBgO5/Yt2jzLcIie20LIEHTIGmEWCoFMdDkMzjU8akBu&#10;3WwfXmwQod/seBPG7lkaVCJnGVC2ZFQOqdBdzUrClUJpDyijQssGjuf1q3qvc7EQTBucHkgbkYYl&#10;JO6VIX+fUPsDigTUGt4FA/nUcJK0qcWHf60o+OejkA8I1PKr+LC4EJfNI2k0kCsXAWdOhubmiv4F&#10;7Vm+P3GF5mVYGaefcswhMKKpOgwvGjP1fF7RbHEhcMuQoWeDfVtILKiCoPZhKbWtN4jRFD9wpbDE&#10;tyo0ucKXd8OBGxjcsPAYgVandayVCpCH2n458sqpc65OayO+wDyE+cawxz//iLuXaznJM1MLU5xh&#10;fn6efGpTZgsKircFymxxZfQWr1C7RK7kmFRsNghTIGoTGpFBVwRBmKo1HOBrlxXGWYZqHcID0u0+&#10;yQ4EZIZ5rmaFJg+2iuLYbwVE4mzpdaJcro46AcrzIXsP9sL5dxLIzAGJFYY5SN+VWwUZlG7TFZtK&#10;46zMsIBjhmVhSADCUa9qzT4ITCs34IgQsNkdFptrQrgEYZy4X7IDOQ9Kw3BQk94y+g9CyAeS8bTL&#10;cLFqiSGVSmVfqb8Fgm578mFTyEH+2tZfaejJGwNltqCgeOPBZgvQIrz+BSxnfn43iTP1okw5HxTR&#10;2E3WwelJJe/lPJCfNltg4CEIiisOz87OCcybSuszzRYNPz0F2prT4gFRSjzCZu1UnXT4kUDUrJVN&#10;60HRHVDEx9XR+9MZUNpBK37IJg/n9i0orJsTilCzONMsTPCH1Nw+NG1q8S8R1YLsHdbhffZBC5Gu&#10;FaZfxX0AaG6gXL2b6+YAwtRtQ55jquiMbtvuXbR5lm40BB9VBFrLTaPynUfc/QLuHssQMuY8ZT4f&#10;o9Le8w6n7c+ZeTGp7HgTb8rGN4as7qUOaaKVQOpfgzhVLcxCXQheNIHoGTgG5LK0Vphp4EY7pUnJ&#10;06YEDJRwMX/3FuugWpgB7RHKE0p4SBRqk6LZK43O1Y5ys8G1YvcumVzL9EIdfdjJ1m4VfP0oFEIx&#10;d69HmmghMq1EukqYVdnWIbcp7fawMiY5NXTConU+/K+ih7/AbfzvglHmEv0e8mCCpYmN1GbcWeNC&#10;tI4LCtPvC3CNwaZcfx+oBdB7cbzP6x/9WzEOXwZ6maTvD3kQOON+Emp8XB0Bjfp2bqQrSCF3T38y&#10;4wZo5m2SZJXgKc+ILtdczS+zxabgffY+FNSZXhguHx5hdAQlQ0ZdRLs8rndePJXss+hTRipEGZD8&#10;GKUXAtcFNyZNFYGiu8NCd3GdEFknR1URqL6SE1NFzmzxEt4fNadmJLGinlbL3dIkxxCGB0iXNMnW&#10;h3sVUcK8xdDtsPXbcuumybUiMgWrRSm6OgL3+Et5AH37AKUl3wEYAqurTyxiS0tLwWBwbW0NbwXI&#10;DRQUL49Z6XyOeF2vwccMfqE/RwIvnIDqQwNltniN0GTBdnGUrV4V6+atNmeXOCLULvZKQjeYhxW8&#10;TDkvXcwlJ2Ir5WUbhIluyU6DMNkujvUQkV7JzpA0fJe1LzHMP/xRwTsTB0VfVOJsW0XxQWmoVpBo&#10;E8UgWQk3i80WkO2onLQ4gHQRkXusfYUxoDH5bHYHHLFVFBuUhh+yd+GsmoSJSl66nJe5wTiAHB6x&#10;d6cYTvaMsWpip1+ynfvIPOoQR5tFsWFpSGfxqkx+lcapVVlNVtfIgKOLu2mwuCUs7WP+8VIYN5kr&#10;srx93K06fsjNlQk3/Yh3MKwjN73dUGYLCoo3Hmy2aBCna3OOIUCGlPEi7p7QtFUm2IXIRiINMqKK&#10;dsrinfL4eZecdG1Y8LRHxgLufqVgtzPnYQG0ox5ZQmrZsHuWTndlx8DnC9Zdqz82gQOMRuSL0efx&#10;j79L1BVaRycDHbKE2LRVORmpFaXbxYmaP9OMjcxrHWs9smRNi9/iWFDb19XWFbXADGp/wyem6j8p&#10;Ai0aFPVS/u6QIs7Qh7ynJjF5WTT21UZx+gbz4CbzsEcRm9Zul/avVwvStNEA5N8nTxQPbtX3LU4x&#10;55XWDaEp2KeIDSpjeU+Hz8Jp9bA7FaJBjWRKJ6RpBEPq0m8dG2QujGm3Qcr42TZmuEOSklg2QLGE&#10;6sBV00SkXtZFosSyVS1EViepxNf7tC+MPKBIQxWDsgqHgCtqFqPeEwPEDk289e4M6qlh0TkI82Yx&#10;Iw2nRFdHm8SQeK+sZ31QGYVy5qFu/6hTDKSE5gEVDfUFWihoqr3yqMu34DS7x5Shwq+jue3e0c+J&#10;cUVjefSj3AY+Mj10y545pyNdu10lzDpP6eSgn89UyisE2UIu8s5gci9feX7ZPNiXah74hrjOOFLb&#10;V+G7BH/lnOlYMaSKiJ+2AT3m7lcIdqd1223SRO4WyJ63I1xjHD2/g4bZvXyhde/18oi7JzFvzehD&#10;UFlFOcOEwroOja2UtwctIT8wROdYw1svSYc0qTt1ddhtise3IDJtDSiQbQuWM9ptaB5q27rCumFx&#10;o0E3ohE0R++HnEzmYmfuu7u7F24id6OgeHnaf4t1+iF8RohRPZnuFTiT53nRE1ef3/otgzJbvEaa&#10;RYkuIqoy+XolYaXJrzN7OZqVHmKnSRSFl3iLKFbM3b3JPHjI3sNmix4J6j0BCbqJSCk300NExlFf&#10;iUDl/xJXcRJNg2hUCADxneJojSDVLEy0iKKQeEQWhGUbgfprYJsFJLDaHCVcyDYlM8za7Wi8Cciw&#10;LPyYs9sgSGAXmO8wjq4xkL0AVqc6pG2/y2j4+NT4TVHpIOqqXCdIlnKzo7LgpGKzjJem8wJ1vzIp&#10;lbvEusUh4RpNtjXRQIgtWbrp+BX7XIiMqcXVKF26LhhT0r8iJgbM6ZeaVfXNhDJbUFC88WCzhcK+&#10;BsoqVs+w8I3Be+wD0LLwKlbezK4VriE0ro7AEr9xL0RgDLYSqWYiTeRmfGwQZUBXgfDpfhz53/58&#10;9dq4NMTVhTwuHxaIZJYqOv6CVc2NDyujVWxYxh9OpQp5e3BKtyayXO1WtzQBmk+vLKE+mUjVrHF4&#10;3X5mm7y1RAvqE6SEE371aUSklo3brIObA7EHnH2bZxkyvPuus4VIvUvLgHYHMvh5NFHWxFek5A6X&#10;w+vyccpUBqltqhhN9N38ezMV30m/3bNTmZtApPDnBPf/zlDctVIvSnv88zdZV5/VVWQKtpTbCn9S&#10;UEFHP73z09OeRmZFs7T4AvNMfXhMFYOqh+X01PJol1mhRNWhYBsVEvd99n6XNIksFNxQlWC3vn9j&#10;WBmDxlDE2y3/aX7r/yYgpc2z5HDN1f0sp3VqS8h2Tg2a4H0/dV/Km7J1fYKb/2bNS680hp2P+M6Z&#10;lgS6Dci8jkhNarfLeLvdskSPLA4F0i9PgDoNCRi6bally6pzqnI6cKkg+ypeMs6YLaZ1Ya1jhaUP&#10;N4hT5fzdZuKp/kRWz1KlMGPBanmujUHzfpdxBIVT/Jf6Cf7KlDZSJ8qc73TTJ3+mdeb9hKUPCUzB&#10;3PCrYOeJwWhQGYHThpu3XZqUW5HpBMpZYHrenX4GeIyQoVPYPUvQnODRYXKtVAszZvcyNDC9cxUq&#10;l0xBMTdHPo4vx8YGOWKLguIKeBy+M8/h00KZLd5nKLPFFVAaA13Edhk/BWKzk5FAsyjRLo5Nq5cf&#10;cnYHJOESbpqrXRJol0p56QJOtk6QqOKn7rH2H3OyNYJkrSAJkYWcbDcR6ZdsP+bsjsuDI9IQfLRw&#10;NEsmq9tsdeFs28Txan6Kq1lpEcXLeCnIfFQWKuJm+6ThYVmwnJfuk+zMqFblxsBd1gFIpzjaJ9ke&#10;laOuH70SNNtIqyhews10iSPvMI5uMQ+ahJBPZroTff6BdP8tq5O9Wc7LTCg3HnF2B6XhISkaWjIi&#10;C2nNPq5mub/DCqtwkjarvfn3+KrZ45Ud3GquiHf9uFFxBKdayYgW89KPuEd9sjS57e2FMltQULzx&#10;ZPaOrzOPHN7FZnG6QpCBMJYbzMMi7h7ENOWGDGDjBei3etcyBDqk6Nf6swBNu0ceBy0uN8fE4YgS&#10;2blB8G9k9l2VzRY4M1kJ7hAxnZu+lKnbkZrWfd5AJyjJ4rRAMi9WLffIEtPaSLcMjRmBBGrb+qQm&#10;ApnIheS8D/R/lKj4Jm6fsvMWIbdugAYL6fGmV4GuCxXx9qAQ4Fi3e9AwkOsM5DKjjL8HApGtvBi8&#10;dbDZAg56Sc3ZqLAzHsqLv5GcVHzwC/yq75640QOvtGPItvLf0Yu+gVb14xN4oAGUJ97rCkC5tY0s&#10;t7X6eMoVuApQ/skNp+iXx1uItNgctLmXoGCntTugfoO0Tm11T6wYFLaJakIq801oUE9+0GxbRCma&#10;KlovyrSKU32czRkG+gimlyOzBcAfUrf9CbP0m8aK/9UolsKvf/K1ekbgFQ6XDHth5yD+wDz/xCIG&#10;rQ7OAY30kSamNBGlbQO032Lebq88js0WoP1atE7IBJThQu7ePfb+y8zCcZYzZos80DK957KdnZ17&#10;wD5APTKY6PxhOayMQQBibgzFJwukcF21uQEsL8uMbhtuE6g1cv29AdrVlGYHt1U8BUxdbjqYckHO&#10;U4kkjW0ZUM7DJ3O1XhJ/YE5q2bR7FvMjPqCs4IZVWdeNzhWhKfiAsw+NbUIdaT3xfUMBkI/j4+PF&#10;xcXNzU1y5SLW1i6wDVFQvBTY2n6hUGaL9xnKbHEFJPoFqX7BbndgydMsStAVWzqztydnNYDvWHiv&#10;DcrCFpuzipcu4WbxIBH4imsVRYty4WuMQ75meUQWHJMHR2XBcXlwTLGlNfvIHB0OtSkg1C7C1i4i&#10;0iGOXmcc1QtSkKxGmGgVIXtEMScDq1PKda4WfR6D9Oa8ZoD0EDuVvDQEhmWhGn4SdgRpFsYrkfVk&#10;b6qDNFuUfkl5Y3q/mp8q4Wbus/YHpWGb3QEZTio3ZYb54m8f7xCiUSRwRQqhbrxayFeEGTbcaq5I&#10;MHZ8k4W+WIo4yGPaNeZxi/x47dVMIR98KLMFBcUbT2bvuFaULuPvthPINuHwLMzmmFRHHnOQJgm6&#10;7i3WYaUgUyvM6hwrffI4TvAcYC/YBT++QdCfeVGart7WO1YCgVnQ8UA1gvgH3UGmPoR3Ac0Qlixd&#10;GJYel89mCzjtPpNzqZVIQVYW9+KDySQEHrF3B8bn7BYP5NMlTTYRKZN9ga0Lq+wrPf+bm8tpdrRG&#10;1tHubZek8Crg88/SVRFI7/bNk1GXBivPoNSNqyI93GB/kRrUdZoyytGHDM4VkIkCQjKkN6sdOL3J&#10;BQobDr4YyZQOv7RG/l44/EDweCAE+uqwIna/f7t0OPh4EJXG1YBzcHoXQHiGIJz/gDzGMWzBtUBJ&#10;urxPFYLf5y9kpruliUHuutPmkUzousaW4DRG5dvDjwSFX9L3TywOTcxPKEIej795Mlw/sTXMXFbb&#10;1tQ80/BjwcgDoXhci7OCQqj6fjTYp/w7x/F1PV+qfmqyWpg5U1xjqh2fxw/CM4TghBuJJLkhB7RP&#10;qEqtYxWvWrSO2v8wNaKK9MniZXzkfhU3pMsDjaqUnzG5ljy+l9uxS04a40DyA0mw1AizBrnNbnCR&#10;SV8rUFxQib5zbczjnzsf+SygPUyoI22SlNyyrrCujygjDzl78DVmdC7xDcEGURoXO1O7Xcjbxbtc&#10;Ejg9hXUNhwcVMcKyzjduwSEI82YuZ2iKcTg03EQi8yZORgGQj+Pj44WFJx3Etra29vb2EonEzs6r&#10;joGioDiN1+Ur/eaxMw9kLJTZ4n2GMltcAbPVZbU5yZVT5CwLEYFuoYiTaRHF77L2bzIPCzhZWFrN&#10;tl5JuIafvM9GPznaxbFqfrJKEO+W7Ewo15mqtX5peFweHJKGp5Qb2GwBh9BJTRAeZS6C9E6vPKZt&#10;t4piHeJomzhWzkuPyMKTio2K6Z0JxRZNFppUrt/JHXFQGoKjw8l0o44bq8PScKc4SlcEJxQbDcLU&#10;qDzYJExAoPOryCE9SO3PT96Z2YMdQa4xjgalYZUxMCDdHu/Vac3egq+auomdJmGyip+miTeYPVJW&#10;u3x9K+N7MrXUVehWHXcoj+FYkG29INWrPl6mzBYUFBQfcDJ7x0X83WLeXgkPzWxKfkTPzpbwd6uF&#10;WaYOTRkNMqXd7pcnWiVJmjKic6yQiZ5BpSBTKUBm7G4ZmqKiSrDbTCTNrqVBVaRDkqgSZEErBsUJ&#10;VFaFjdRwJOYNWDYTKYNzeaZa2ljrruxYHZxZ4ehDg/IY5MOesFUL03CGfMkCKJmBwCxTuT6p2WHy&#10;5mzuBZFk1qiw46xaPy1h64O9srjTSyqibt88HMvkWqwSpnHM5WEUyye+LHl3+rBHFr/fF678iZnr&#10;zKMS3l7Pifmm7TeYIHKuDa/O6EIOzyIOX4aqH5mo/Hf0ob8RFH9k9EZP5Dbr8DbroIKfhUP0ymNk&#10;opfH4lloEKeaxal+GZqPtpEfc3gXoOKgHDrlMVAstcY5FCO28ivU7G6F3+9v+qkZh8XN6pTTioUE&#10;x8arUDfWe1pFSYF8nq9eUdrWumqMI9zVrolVsR7V2lSjtuszbIcZzRsKmE2++tGNm8MJtSbg9fjs&#10;RhcIZ8qR/069UExK0txzGjbDq2SaIGBzX1CSTURyWBElV04xqtl+h3E0oIiQ65ejSZyBAu+SvtgY&#10;dwa5bQ39o2AcqW2rLu88S0/OoQNSwN27VzjbVO5iMfxk6iuhsa8SFnRfnAaO1aOIus4Z4ODOsl66&#10;4dGU0WltuEIAzQzu/d0BeRxuT5yn1b0kM29A24Cw0ro2riUNi5dH61h2eBaEpk1cGvfYB72KGNz7&#10;SBRRg3NFaNzS2knDEwWwsLBAPo6fNltQULx3cIrQRE7nhTJbvM9QZov3CLlhrpSXKeLulvMydcL4&#10;dcYhS72iMvnhrQ0vplJe1vD0bKMAaO+w6S5rn65Yx1vrPj55pukWcbJS/Vw1P9kqincTkQHRVvf/&#10;YPcKtmoESdiFLt9sE8X7cy4zCjm7cPQeyXYXEdFZvD1EBCKL62eLv2u8T4K8aUzRDI2/OdX9Z+y2&#10;P2XwBuTdnxMqDLMas58nRVOlaiTGcc7cqDzYLw0xG6T1vzY5Wips67Qze6T0x2KDyB5JHgteYe7S&#10;5fBxjeS4URiHkwRpkh2rZo9398mtbyWU2YKC4o0nu3dI14ThST2sjIJOS35Hz87qHMu1osy4eqeC&#10;v1vO36VrtrnGzZzF4cUK3phwqV6Uhr34xi1YiswboNrdzP2RrhFmWwg0uADURZll4wHnwOom+3cA&#10;5YIsKDnFNy3wbmjnbE+oI484+1jDEZm2ZEr/MH+TzfE2EEmpaYOhDAok82LzpoJl1JoXnCedCGof&#10;GUv5u0Vo4hLSvKKyrcLhBuSxFiLFM53VA5+P0+qh95kfcvZL/95Q9ueKmp+YvM48ahRnGgiyN8e0&#10;dpswbfbKn1h8XoqmX5hp+2XkIM1h9EyqI1Bcpfws7ucChUMmenn0riXIoYy/i0qbSJlcy12flz36&#10;cV7Vz7AUxiWZZf1h5XyPLDb1UDrUYqj7xanJaglHsmTVOyu+b9xl90AOXv8cVOKoMsoa0MHqtGaH&#10;popYXQsdzOCkPCg1b7CnvbZchwJOp3JauDSqivTK4lAU6PAn+H2B/Mv+QiHTPU0NLynh2t0nVqcz&#10;WN2LUL+gupPrp6gUZB9w9siVy9EsztDVEYl5nVx/GSyupXwbA2jqHSjzvIiMW2Paq/eXASqFqP8I&#10;ufJsTK6lNlnsLvvg8maLCc3OffZBtTA1qIiPKiOPuXss/RYca1of5ObmMK4TpXG/lQstR89HZFnv&#10;lMXMriW5dU1sWYcclLY1aNioy5I60i1NmpzLZNIcZveS1b1ErnwoicVi+Gmcybx48loKitdFxb+7&#10;oFscZbZ4n6HMFu8RcsMc7gh5n40m9m4Vx3L+MmNas3dKvdwgjD/HbKE2+TU5OW+2eMje01m8xdws&#10;5NYqjnfxgj3/jcOTo2lQ+yXbvZIdEJosNK1cH5KGOZpVEcvQ+tsC2KVdFCuFE2BtV31G0SyMtYuj&#10;LXVWMs/OzRtNwWv98WJuBmRcvgknY7XYuCL/gDTcIor13dJAstofm3yXcdTSPd/w8an+r3C7fo3X&#10;yE2ld3HzeWmsS8dDuuNuSazhZCYUzexbPhMqZbagoHjjOThAuvFD9j7ob6yTIRtAIDDLMyJNhqXb&#10;LvgnQ4OIdNh54SARo3O5hUCuMXIuG9P+wCxWXyuFaVBdcBqdc1nrWGsQpdU28ker1+Mr/ubRhj60&#10;CgGQ/i8IeuqN44rtHiJWyt9rk6RB66YLkGYI58MfUg0ViG53bYvNmwx1yKxzigzrcOhuWUIwrM5l&#10;iSj7EeYgslCkx1U7OGZGhzQx+qAZIkcuUnefhcc/20EkbzIP2iSpAmZGLp1rGpi/zjyEfMr4u7mL&#10;TdGUEa1j5QrDTzB59xbl/2bcqLSrNH6JZQOL9Nyf9ssAmYDgf91d0sS9/p17vdtQjN2/Q3rElM7o&#10;RcPamVpZ+fdM1NT6inl7D/5Keeeas4uIF30Drfw7xvnDKshnolo8VCJh9WuGHvBhl54CeWuDHWrB&#10;4wlo7CsquZvVIOe0KyHl7euBG107xTzUv+bcCJSzZgt+j9pl84KItKs3JrJkulN4nL7i75xu+P+m&#10;7EayH8cZxlTIOlDAvWDwArRV2PRSmvY15lGPLA4fN81EqluWBLGfjJO6AtAMhkhPLkcTmu1X6VOg&#10;d6xi6xW5/mygUnyBWYVt9YzZwuxeus48Ilee5hF3r1GcgfyHFKg/FDRpiXWthI+KFI4rs2yMq3em&#10;NTuQ823WS9vO4Pb35XqZwO4Y3D2qgLvXSqRFps3Tg1kMjhVIr7RdxWx0Bv0zeoFtbW0lk8lUKpVO&#10;pyFAxn6QgIcwfhonEu+tTxMKitP4PP4zz2cQymzxPkOZLd4j5Ia520xksLjP3q/hp+sESezb4hrj&#10;iKFam1SvNArjZNITxmd8JdwMKPBNre4haVikW4APofbPMh59UvLwk9KKP+eX/plgVI6m+YBk5bmZ&#10;QZoZIWjP9TPbI7LgoDTcJEw8Yu9V85EVoF2MPF7Vt7oLv45Gk2/BZwZE0mQhWDYK4cPykN6hwLfD&#10;vZxhJS8czQp5Qg5HpxjNtDr1gJwzHsIN/ETpt411cILdDUZ2sy4SjOP287LoZo971Md9o967X7TU&#10;CFI1gnSdZM8wT259K6HMFhQUbzzwxQxqwy1kkz6CAOhssARA0+iWJnAXCYNzhaELv8s4cnrnz2ti&#10;46rIA/b+mCrShzw7ZnqlCcjhMXdP71g2u5YmmxXV9Mj1/iSPPev3B/TOlYFCJfk/30P6M+/6EjnA&#10;r/gjoxMdtkl1RCuzT3MXmsXpTmkS1KdWIunz+jl9yo6+QBl/t5kTZau3RhlLWvuKyzOrsSwztNs9&#10;/5srazVCsulmDahGHZLkuCI8el1Y/8tTZOZfUsPpNYmf9Ch5IfC2K+XtVgqyoP+jV84/mItmkqDj&#10;EebNQUXsIWe/XpQVmjYsL/9HGtP79xx8bljKv2u8/4/5EA/ar+8lfTRgDDIbzqrogZutCTaNbZd+&#10;SQmvzLqfn+z+n5yq750YLRIJRzU2o2u0Z/baxO79llBlmefuNRfUck3NSt9f8aYrpD3vcsbuiCCT&#10;ynIHXRUp/e7xyr4NKLrm8fW6jzE0hBUdSG4b4y7VtfhhR1g1uxdntNtQIKAP506E5IzZAhJzjUGI&#10;NziXQc3uvWhAx0QJej2blHZobOcL4aStooEYZNQpsNni8r/uQbsGRbpDkoJ2Ds0Y9gWxvcwYn+fg&#10;cXmlM3ojzw5tkow6h8ft6/wcGwSuVGNfpUs2meoQtH/YpLCuc/UhEJzyasDtBkuZdV1nX+mQJmQW&#10;0joAtyq053ZJqoS3y9QHp9SkgQ9Q2daZhhBTuw3nEwignkqX78RxBsgKzh/OQWVba5ckB+XRW6xD&#10;nQN1tYCSh/oVmbZwSuBqDT6Pxz8HbQOeUXbP0tra2ubm5sLCwvz8fDh8wQT3kcjLjSR6rwkGg+SZ&#10;HR8vLV3sGpaC4r3gvB8iymzxPpM3W3g8HlJVpXhl6IpNmix0h7XfIY5iswW83Eu42SYRstTfYh60&#10;ExGr/ax3jI53uX0E+op4+DFBkzABMXUfn3z0i9xGQWJCsXGNcXSfvXeXtd8sSsgMC7CkyYJGDeod&#10;bNSaIbHZhj6lzkhXux2+wcaLhSLNbDkP2UTg6EWcbLs4NlZGGiPOmy1sFhtkKNQtVvHTw7KQ2hRA&#10;53dCvSBZwku/M3MkmrTgxnMF5oLHhrn9TnGkTRSD4oJPgk75HsdxfHREJnj7oMwWFBRvPAcHBy7v&#10;PH5WgkIOy1pRGv8mrRVlnN6FNlnc5l7kGjchAMIxkJqGwLyhsK3JrWstRHJcHRlX75TzdxvEaVBH&#10;HaCQmDcN1nmDOVAwHOn7B27zLzG6/ysX+0GAgMuKAqDOQRhkolwCCdp+lUW7LpookYyJN8QzptHJ&#10;AI27Qh+yMtn+PvZay3/jOCxudruCrQ9xOD6peb12aGWIvWQzuCx6p0rhJcZ04hEtMaFt+rWZqXZd&#10;3Vdkg8PegRv86h+bwNJfLKlhxlo5L9Hb4hFnv4CLXidi80YZf7egLzQ87IHALdZBGX8PNPkGUcbv&#10;n3W/pDdHjJJjwm+svJAbZmfvsA+6ZVf5LWyQ2aAkB/6ngP45iVltJ+haYZWWX6oZ/yrBaJXX/cKU&#10;XmrViMxQreXfPd4ribd/gsWnm8fbtHKZF4p3qk46fp+gFQlrfmhy6FOCfs46TRmlCTZ6WPAFsAMa&#10;PkMd6pteFPVqB7/IZ43YO6sMXAMyQ5hdSxx98CHnANLjM8GcMVtAiU1owjQVairKk244p3H55uH8&#10;QTRCs1C13HrO5YTJtSSzbGAho06BzRagh5PrL6JPFpdb1iFPaFSgYOO74HWZLYDBTwk6/4rd/Esz&#10;eDQNkHdXiXHZPFAs5f9+3OhYokmCWsfamCoyrIgZncsg1ueaw6ASn58AmiVkAlfHMyGr0wPOnuSk&#10;0CoFaGYcdLOjQVtJWMXxgMAYhAcCiOrE78zVUJ7bvYS3W5gzNkFrwTGALudd1YSudwkbTK/ApDb8&#10;ODc4yBq4bA/XcPiVxu+8dsjTykFqMxQU7z0B/9kOcZTZ4n2GvO0ps8VrpYibrRWkOsXRO6z9R5zd&#10;vNmiRpC8zkAfuiANOcPEafAgESxj8iDEVP4Qsuu92xPna1f6pTs0+ZbNjnpAjMs3IbdeYsekt1T+&#10;ihBSVvOTcFC8bycR7RJH7rDQNPwjXfrCr0NtfrDVnDdblHFRT42Cj9Dx7VD++5xHv8TPy1iVuP82&#10;F/KU6OdG5Vv32ft5s8WwYIWtWa4TJKX6OYhvY4cW3VfxzBmMHY+ZjsXu4yZxuoeIlOTOp4qfLuAf&#10;jprING8flNmCguKN5+DgQOdYgWdrKW/vOvOwTZIc14QDgVnCvIk1dvKz+hwPuXvv5jQfoWnT4FzR&#10;O5ZL+XuPuftNRGog50tSNKSFx/HDnxGM3RQ1fGzKqneaFPaB/yXo+yw55YfX42u5o+Dp14ZaDYMT&#10;84Jh1cg1Ia9LNdMsnWLNdj6W1fzkxHiFeKpQCgGv2we7+L3+8VrFIHOVPWETTxqGJxZcVg9DuiaX&#10;ew1ym0HtpBULiz5varqvbKp3TtSiyaV6fpdrUNjoZQTkwOtXDV8X4KNfhipB5hEH3nn7Bdy9Et4e&#10;fcxNG7C1EGmWPjzebwWdUG5dh63ln9O2Fbqfr0Oex+P03uiJ8oV+Lt9vUtpBRlTRRkkSBArz9Ph/&#10;OPPe3+NN3JSYxU4V1/Qcl6gqngnyEZRqnHoPv0gjatK1/j4TvxenpWsMXdjvR3/+9VIro1MLei+E&#10;mZp1PsM9dUOGPGj2KCEHOctAq1VatI4mzva0Zmecs9TL2ehmbw7z1mkD9mFpsL9Aw+1T9v0Vd7JB&#10;LpIjk023NDEgj0OGNGUUZ4s5bbZo/O2ZMv5uG5GY0uw0X9TnBXZskiSwtsyZcbB0oYpPCKF14a2X&#10;BGpBecrfRJ7zxogBRVRs3gCNHQ40qCS7WoBAStDk8wMcXoX6n59u/c/IcUnpt465HV6IucZ4atSG&#10;2+mt+hF646dlhGkTZFiJzH8M7U6bBH1jteam8xjIdcA5z4xmp+C503yY3ci/yU3mocy6XsLfvcE8&#10;zJstemWxVgIdoluW6JXFq045tTkN1Igg1zsGKOHtsvQhuWVdZN6kKV/aWazWsXqHfVAjPDssCA7h&#10;DyA/oELj1ScWkVvX4FoWF5fIh9o5jo6OUqlUJBI5PDwko3IziZL7fwBYX18nT4syW1C8v3Ar1Pmn&#10;NAhltnifIW97ymzxWumVbNMVGzOqNZlhYUK5PqHY7JeFxhSbo4otCHA0K7BkaZZ1Zm9+rlOpYY6r&#10;XumX7IB0EZFBaRgih25Im355pnwqTJOFWkUxvm7RZnfwtcsi3SJLvUpXBGF1XLEB+7aJo02iOBaW&#10;eqVPGirmZltEUbXMRLujG7+jEfKdzaJEJxEdlAX5ugXYpZSXKaWFaoaWh7/Kb/iNqeb/Pj32ZSGI&#10;jKFVSwz4rJjq1X7Jdt5sAV/dVfx0JT9ttdiaPj5T+b+kdY3e0NpVxolsRo8nzceTpuMuxX7F58WN&#10;wniHODpt2tc+ZUV/q6DMFhQUbzzYt4Xds/AO44ihC1UJs3fZB6Cz3WIegi4KygD+qs7j9aM5QSHw&#10;kIsG3mO9CHYp4mXvsw/GVTv53+CiIe3g3/LNfIfP86STfCCAppnAYa9/7jF3v0aY6erzt/KiNM6y&#10;2+4dF2+NKaOgTJbNJJqntseIYMNDNP4Wmy0A0IRddq/Cut5CpJjabVBrQX+zeRasBpfX42d3KWSW&#10;9UZh8gEtzmajX9k9v0taSVwO3/2JNL3LZHItmdVo2hHYC2+6ECXq2Y5mPx1WxOAQY7zlFmGytGmu&#10;hUj3yePDytiIIur2zQlMWxVtS6XszMuaLega0oMjWxeGfQ3OlXoRMtWDJglFCqtkupzZovE3pw0y&#10;G9Gr00utcusFHQ2g/Hna9fb/yiLXT+D2Kscfi0U92p6/5OCY5t+fwR+OeDWPss+M43veRUNXiv/V&#10;qEAy20RbK/voWMMnpvGm0o9ONP6peEgRg3D1D01M1kr67wogPM6cw3/Xi/i7glz/Cwy8YnGAMG/A&#10;RdWJ0sU8NMuXw3PWFQhUSpc00ShOi1VLXb/PmaG7NPY1aA8e39zpaur/S75+hpy05VXQ5Ex1t05N&#10;06tzrECDBCnjZ+tFLzGS6DnI6QaH2Y3nc8Ux2M8lhtOpLGanCz9jNMptcMfBJjQ4yEemgQsHqSOS&#10;2N5xGrhbR5QRhnbb6FyC29CQG3ZxmnH1DsQ3iFO434TPP9ssQSNpH3H3BhWRCSkaKuLzz8EmOKLD&#10;u/CcDiZwl9UI0wW83XvsA7jNb7MOHnL24VlRxn+5IuqQJB+wD+BuItdPoXeuwDm87AS0Z4ALOTrV&#10;tzXf7xrY2tqanyfb22klAcCR7w9QhqcFu//Ik0ql8Cnt7r7cjLMUFK+I3+ev/gk0cTUWgoZ8ML8i&#10;+dyeJToxGmxIAeAbH6DMFu8/Qt2cxuxrFEfwaoMwOSAJG63uNnG8XpCCGKXGLRR5WeqVZmF8TLEl&#10;NcwqjYFqfqqAs9sqiol0S2abq1McbRFHZ5TryPFETtRmn83mYGlW4dOiT4pMHhOKrX7Jdr80DFuV&#10;RjRRCHCdeXjv76zVPzlR+3PI8Wflv6Xj+POYrK7heoVeZ6crtnqJ8IxoXm/xWMzW9s8yKr+XLmm8&#10;4lCRw6Nj3fzxtOV4SHtU+XdSOJDL5SK3vY1QZgsKijcebLYA4PEKeiNh2sTdtmGJBW/N4/WjTSrb&#10;Gugz05od0OEbxRlYauyrTb/OIxM9F9DQzK4l0NVbiRRNscPVBVkc37g8PMxc1tpXxlWRGc12mzTW&#10;l5s8laENy9qN5d9Oz5stMJw+ZY8sLjBuCU2bDM32kCIK+vxMs2zwPr9bmqhtcBfzdrtqTcXfNNb7&#10;P0mzhccTAI3r+sxBmwjU40yzOMPUBx8MRjSSZ34/jSkj/TLksAPbL9r75gbvCR5w9m5O71d3LEEk&#10;Hh5SLciU8XctrpczW0xotsmJuPh799kHuVNK14pSU9owKIcQf3omEXaxkvZI5LS4PS5fbxfpq9Lv&#10;CxjF9o7fZ3mc3uuMQ4FurecPyYs9jYxmEJajni8gxd80KoDw16MwufmEvNmi9wa36F+igM3g4vID&#10;NT80kTdbVPwAg6UPyRQB0Sj6Qdf0OzN9n+LV/IdJLWHx5zw4SMxoPMKAIga6N/Y1gDMHdI4V0JxL&#10;cp47Hd75MyMCnN75ATnyX9XEikw0yCr5mfx4E7ll/cHgE+cLrwWXby7fwrFgT5y+wOxjzj7o2K+l&#10;t8Xz0UmsPZIYtG2r9oJZYDGFOTeZZ7B5FisE2UZxeliBSux87xure6FTmqSrnnhwaCBQ39frzCO4&#10;uW6MpvPT7ryQQUWsmEcaKLFAs4TlDeYhmeJyaB2rEvMmtHD3ifPa8yX8Ku4t8mr/0dFRKPQChyB5&#10;A8fh4ctdxatwugyx3GI9OXr+lGKxq097TEHxGvG4vPixf0bqfnCKTPGaqPqRJ0aTvAz8j5foF/lG&#10;g298gDJbvP8YrW673cHVLUyqVvUW96Ric0q5QZMFm0XxRmESEjQIU/2S7SZhgqlag1W6IviAkx2V&#10;BYu52QHpNhfNSJLiaJbNNpfB6oYcYK9eyY7B4s5l7yjg7E4o0Y+0NlGsmJtpF8cgB5WR7DqBx2U/&#10;ZO9V/jCdXiHCkReiNvp1ZjTviUS/QJvyq/RkD5Hij4yW/usxk9B72mp/Bfo0x49+U1jzsxM2m/0V&#10;s/ogQ5ktKCjeeA4ODkCHGVREQM+f1obtz/jvSlg24PHacPIXmqaKthGpG8wj0FELRyITirDFteSw&#10;XDz1wxkKuPug4YPSYnAuF9N2ChnpwSJJGyPYQqQ7c/04fP7ZSfZ8Qf9WneiCmSYwFp1TaUOOAOTW&#10;taHc5CAyvl1nWZAzDVxdcFK6SZcFe36LVzgabW8grRIup793ZqONtszoVlUxE5Xs1KQ21C+LdRFx&#10;RokMpzkDXG+7NNFCpLqkSSif5vGVrlKbmmMRGjbfHd9VWsi/3B7ffJMgbnRcVhU8w8RXpc2/NwMB&#10;tX0VygRqoeQ70Wdc0Q9OVZW7DAKk07KLlfnvua4Ko8uO/sA3/sx0x6+y+QPqMzadM2i5FrvRVfsz&#10;yJxf/E1o4pLhfxTKZvSyNoO02SAmAmgpCTA5vt5rXBC9zMpoko/+k9hpRZ5TgSe9Lb5rqqvES+t2&#10;Qw6w2vN/uCPvSmt/ij1ZR0z8o9Tn9fdLY53SxAM0MU3qGuPozJgIhi4EDSbfis4gy7Wxx7+uoP0D&#10;qg7+Sa8Njj503hGGyzd/uufCq+P2zUGejJyHi0Lu3usyW9hNpFcLjAy50lgs55MNW8k14sCzeJbZ&#10;Ak6ymJftkCQl5s3zXVfOg80WUB1jQ/ZrNOSzhtzwIvSOZbYRzUqTl6Kc4QnEc7nyh7P1B2Z7ZAmx&#10;eWNUGc2bLYBX7GGRZ2FhAZ5j+IG2sXFBX6QzrK2t4cTwfUZGvffkCzAvp80WoVAInxJARlFQfE0R&#10;VKI5F8/LazdbdP7GU66psVBmC4r3FJsd2SzG5EGzzdkqjnUTkcecbJs4IjfMDklDBouHp0UTuzxk&#10;795joQ6GraKYyerulezMqNY5mpV6QWJGtVbDT4l0i0XcLBZIWSVIwHJQus3XLgu0y/fpKRbHR1Ns&#10;qowBiMRCU2xhqRwNw1HE+gWt7P9n7z/gJNmu+nDcgAXGNuJnCwQ2OdlgksAYYfiDBbYAA8IgITAI&#10;iWgBQghJ723OOznnnPNM9/R0jhU755wn55meme6e7ukwced/bldt7+zs7rzdffukt+/193M+9bl1&#10;6+a6XV3n1Ak2lwP54HwWeMKgnAy73D65cbl9alWlmXG6kT9Rk9Y28Heyup+YOj56ZP/4EghvnDZ/&#10;1dXwMXX3FW0kEmFz33MoiC0KKOC1B7zuM+ro8PfpDS48VWxh9S0xvoWA4WwgMph9U2mLdFLpSuUB&#10;ME73f0zU8U8kW/StEEZxEFmfydAmMLFlA5Geq9jQ5zXlysOhh9FV7b5lniF2gavLmZkZu38Jhk1j&#10;Pqd/ARhmgmMyYg63DXGJOvdqF5V2BJBCBLDfDOsY9IVIrtmmdSuG9L0l2qHrCt5d/Uibo/6GYfCz&#10;Sq34KQykwhrplkSqVPvDys0a3k79/5K1fFQ4fhvjGSPwXqWX2KEMsGTA1xmU9sE/Uo58VmXXe4b+&#10;ROX3BIf/7K3fukyEE468r9LVPzzJ/WuqEd9vJNMyoa/sf7DBSnvKPM7A4vT0TBt/k19iNBNOmAvM&#10;kXFu+kKQNlgn3jRzrlmYlt1mf1ku9uqNO+GmjwmaifSV+xvMJQt9Xv0EMmt/kgfFGBr6ioIpqZPY&#10;gQsFvtRpD9Z91QHLq9bPwZ29Ij4pVx700nvnxBZwv4a0u1VnHECexZQxCjuqWp7iXaHylkQAg3st&#10;HJ7Wu9aGP6+yqZF1Dyn3yKxb+Ui6LweHf0lhi2hda1LrFtAd2VGp4hComUwXvTqxhRF3sKkciuWH&#10;FcqDQXXCG1yEdQtPz07SF7HZF8gXCHuEa0B2Rjbfc0VOoZzrk+btFjIN9BISny6a9VVm9y/DgwLG&#10;z164EDBBpmQHnYT7Szs2PMEFV3ARFt//3Bofb4lYLMY+znKRONjcC3F4eMiU39x8eZ8aLwRm9c7S&#10;WbHF4uIiMx4Am1VAAV8n2LSezt9GTnmeSq9cbIGPPkU+UhBbFPDOwePx2l2BSe1WvWqvi9ppxxPN&#10;WLJCmWpUpdvwpNY204wnoAyg6CueS827b4oe9FMxOLU4Q5DGzIs3JEdK0wpmWtJa51C5HJqw9Jh6&#10;uxHbK81FUb0pOb7cvztJLhPmBZF+rYNIkJb5s14/b5TM1P08r/uzErb+szH4BfROaNbYnBZ348/w&#10;leNa9kIOZ/8BXw4PHpzynaeD5lMYPEyczX3PoSC2KKCA1x6MkUgzmborO5JYI08VW9ySHgO71UZm&#10;L4sf5DgWxEoBO233LwENXcWmw4jJ03tWb0LJZ7sJZEwGyhSHuGNDZtsa1CS6qBQ06wostP2RuPzH&#10;FUOlmslKEohTQXncF2kQ5AEsPZOYuIuTIodeiUQJALtvGWkWfNP44BsKaZuOFpi9hkDn70iEdzTw&#10;J9RKZMe0u4R9o1GR6sZ2uxSx9qmIxRx2GL1AeS0D5YhBMWqUDJt1CrukRyeq0FDDFq89IO7UcMrN&#10;VjVi72dmZvhtWqfRO3mH5N0nNWJr55+Lg74QnMoHdKI2ddD/zIkoR/R+d1DSrRn4sgJqdX4J7/pL&#10;3Wgx0fFVDKpTfRan2seUBBadb4z2Dwarvn+SyXlRYPYIrDnjlgLIbfZ3/SV6Me1qmxbkvGxcILYA&#10;DP+xquK7uf3/JINj+6dEUKz82zlnpSfAFXf+jYHfQJtoV+nvGWtU2WYUvxapz5wFz7wN7Ct78jiU&#10;tq0OKiUzP9Lwh50galG77EGjawUnZyTyaZV2aYSOQr8yy47E/LaCQXAN8Slkj/PIvQVSHZIf3JMd&#10;wTbO7ehXj3YyU4tntDkXkgPqZN0PTgWCL9mTyrqlca1DOxe4aH2FyIstBjXJEV0CiL3wfHhD9KCL&#10;SsstWzbfcnB67jk1NZ4TZx1tzs09V8t7e3tM+WTyfLSadwjM6p2ls2KL+flH4fLZrAIK+HpAcFVd&#10;8s2PxAdP0isXWwAq/935OKwFsUUBrxyunIYCA1PO5mJSuzWh2WrF95pyPikaVelOYrdcnnW6/IzY&#10;ovuPJFdvrsK7623JYS8Vh8IdeKJGmalSIOORDiLxuNgiRVrmi2X7Y+odjmbrpuT47n/H6QGTzjZD&#10;WRamdBsD1A6UqVemmL+Au9Wz5R+aaP2YkK3/bAx9RV7xXZzBr8hdTnflD3CH/07JXshhZWWF3UNv&#10;A77103rq9Lb0CCYOf4ts7nsLBbFFAQW89sj7tshFFniQF1sEQvN6zxqQ0YNYrDZ6DzKvPs2gXSux&#10;BXI2CyaVi3nhYPKfBD+nQFEkP2JOgXlrJbLtUxHpoKHrb85/25mZOW/9DqeKM+4ezwLrMDX/hoDf&#10;TAccaCQzgOmZ6fC0uFMDjPR4CSYf0Anr6K7/KZV2a6dUK81Edly7K7VuAaea89AB/Ooh4+qy40/F&#10;yPVDjkieGVrK9TBrwOxQFxLKEX3/JTlcLfmX4w7CC0dIT5ThMObp6XxxBMWgzvLQcQaj2H95kJUa&#10;PEkl0OAHJup+dgqGGp6eNXtYVYLRnIsHYOnHVBGZZXt6BvE/Kjsbhvb5AQODupfFj9Qfzg0gT71f&#10;lvZ9RQaUD9vJwKZz8yWzXdwVsWxG3KkeuCIf/iTGXkPKC4v35YcdvHVYz6YWv6hV3X9Z/ibvCN2K&#10;0EzYPw0NQjGBKcpImmAxgXyuIEwW4A0uVKI4I2mTewkKh3OiHhiM0+xro5Oj2l2DZ01ojPGMUU8Q&#10;xZ6A7YrZIpA4t0nO4exVWc7YAZqCWhr3KrDfHH0cRgs0qElM6uNtZOam9KhEcVAiP4Dfgsq+WfeM&#10;EBsvjXYyDUOC31QvjaKE1P8wH04vnsKzIDLtBHP+Sl0BtCDP0wgUY+gleuymH75pyY7gHY4RQb5L&#10;cHBwwDzNstnnvV95o4znr/KO4qyvUDargAK+Hhj7K/RfdgG9E2ILAPwDnu3lfSi2CAQCngLeSSiM&#10;y0Ba2yxuWlQal2nrHLDoDLk9yG0EHDW2afh34+nWmSqjxUo4lv7riZpcCFWg62WPZNBWJ5JuQAGj&#10;PdyEpZpUKb19OlcPgbYsdH9JIpf4uJotoD4qjpkWm7A9LrnW/UUx02+jKj3YZIDCPV+RQCa/lYRh&#10;OF0+l9sHCYsjqLHOqi3zhEBfUe69WRS++5c6idhjNTjasGQTlu7nLNJSY6Us/Sb/bRmJ5LEeP4XB&#10;nN2W7yUUxBYFFPDagxFbANNIu9eA8l7xdB4UagFIYtpm1MIh85zYAvjPyetk3c/wAp4QpMUTHnjb&#10;qPhuLnv5CQyok77QfJH8SONaw+wRpQ15r2iZioh7WMcN979TUPsz0vvfibwwmLwrd2QozojWvTqg&#10;SboDC3C0+89rgIeCYRvlcZm9FtoN6XBoWi9nFS6C/nDbn0qH3lCK2tT4iEnSo+FVk+1/LNZL7Lek&#10;x8A/QxmNa11m3gYeeESblFu2ZP3a0buP3pbCwXDZ/8eBwbReJseKMH4dzRgvMKNlCE4tpHuqjpy4&#10;jMvqjBYbyxEGHne+wIgtgPIVy7+D0/Bf+D2/LacFlqAPNVuhPLjcvnPnZ0jcsuF4OFNGbEE51/Xu&#10;tVHxSvhlxRb9mt0K1X4VlhVats05s4L8SJ5F58QWebitvskyAgoM3XwUm3NEH28m0n2STWCJJYOW&#10;ip+S00TAonZ57H7pfd3YJWyqlnJ7Z3ldltb/JfbY/M0/gwKatFXNXhafjOh24ebelB5fET+o+jwJ&#10;+VerV10GHyRGZGvNRHYC22whsiPaRCeVCobnGa67jcwC+XzhC1x7dJDpvJ0F5lifMERhM78henBP&#10;dgR8OOxn5qb0a5HuADSLtnpoXo+0IR7clBxDMcsTcTreJtTO9QHt7oQ+Bj83Zq/m45K+NDBbxP4c&#10;piIqa2RCHwdiREUvBFh2Zq1gidisdw1ewuIjH3D0XSK2KBiJFPBugN8TbP0VpEz3VKr+3snWnxPJ&#10;unRs6TOAh7CizuA0suqBLwH4v679MV7V93OBoK+C2KKAVw6ebp2vX53SrYv0q6RltpuIa21hsWF1&#10;QrvRRuyOaiKViozFGRAblh0uH1PF4kA3peyM2OIcaayzTEmdLTxE76hMC8wpwOwItP4JNjIwS1vn&#10;2vDkML3TQcSasFS7IgY7HArYXb6r1RtDf62AdGnOaBeI0fuQG5frlOk2fHdSuzmh2YACHSTUTTeo&#10;0lLjCpxO0qvteLJ2eHOqiuyqst3+CLm8yqoQvk3s7OxA+3l3Ue8lFMQWBRTw2oMRW1RiWYN77a7s&#10;+KyRCPBy1aqDKcOjIA7lH+SMXFKSHDZA2sz0DP86zaTDoWlRqxq9bfwzy8rCWwjNs/T8AettC7j6&#10;JiKN2zeb8Ezt/5bf/1nphHoHjkXfPtnzBWnjL/N76ywN/1OukEyLGjW9fy7TyWzYgJFbRSgHDZIu&#10;DWfIBWNjXFEygB7hGPSFej8lM2FO7k2CHDeHHzJkeqmd02XRKPyN/43f+RcSea+O4Jg6/1hS/w/E&#10;SIWuicgQDpbDacQzk4ZYJ73HN0Zx+WOMuta1zsE3xBPuvqsq+YBOOWRQVBj4DdToPxg6flvc+TmJ&#10;csAAxfQyO6fDyvk7WvAljcvsI5Q+I+aALtqpFPzlGAm3mXRZdV6Na4N2bpITZkrls7vmtAonp9kE&#10;k/L4ZuE4PTPbSGSAVMZlRh9BYkFGECLzDsyJa4iZPKs4HjZ41koUR7QTxbB8IfBMOz2aZF8u9kQd&#10;loVGmPtyAT1LbBHwhsb+Coc/ckm/qUaVHTdERw3RYU1ylNpqxVODmmQnlYL2B7SJURVaZP4/qRX1&#10;aKHuT6W4vOnKK/bLY+n28eXhemNLhbW5Pdin3b0uOamUZq6IH1R+iNUWNvKdTf9L7PAvyWQh1aSj&#10;lchOGeJDmiTwz7nlQYsGnRZ/00TTTyKHpk/FpCGusG55QwsTOcsUf3i+hUyrbFuYPVKci+DbTmYI&#10;+yYjtjgLo2f1lvT4nvyoT430jF4OXkfAYg4rbRGbbxlGK7VulSoOfaGFIU2iT51qIViGGS4xiZcD&#10;rHOx/KhK9Uz/tWfhDizCrXl+l5xnwbylvX1PqM/pu/f5kX/BWlh43nnlxRaHh4ds1tcVq6urzHgA&#10;KytfC6ufAgp4EvCvWv/j/PxfAFDn/5ZMfVFNT1rgr5Yt9DTYDeijBRD/Hj39EmLRM7DrUVMFsUUB&#10;rxxiw2ofFXe4vKRlzmAP621h2jor1KPMXjKOmxcgny2ag9XkaMMTAv2afEj7LLGFzLgiMy5B4SpF&#10;ZkIbGaC3mbp5SHKdDlBROEqNy9DROLEOO5y5anaEmAQTG7VBlYJikMDMi9AjYZ5TmRb7qRgUaCF2&#10;Ib+bjIu1Sxadvf6XpoDEnXTXX4i7/pGAWkNNryx2KXQXjUbZk/cQCmKLAgp47ZEXW9Tg6WYizXBQ&#10;vfReLZ6+LTs6J7Yo/dcTFNcSDk5bKFf1D062/4qIvZDTvODfpJkXl4b/wgdi0nmSlCMLC+BOu6lU&#10;9Q9PQs51wWHdz6GQGT1fkMKx6Y8V1Ihl+IZy8E1F7Y9N1f4YD9lf/Ivx6h+bhHcpt4X9jGPEHEaV&#10;Y2ZmRlBG+z1BE8+lGNRNlBH9l+S0wCwZZ1UtAHcEmWE6Rk6anSaf0+RVjRu5rabbE8lhza47uJjn&#10;3GZmZlGMA/1uH71XVflYKEp4+xKao61EZkibnOL4+eU0MKLF3zg+XqmFgQE5CTQql8mH6xcZZxzy&#10;Cn33/5WWfPP4ZfFJPYE8O1R+L+LDq/5C6/bNX5McQ3fwVwfs642r/nsfU0H6clu8Hts3+1ak1giw&#10;0+Pqnaui4zdFD7zu0OWeeB0GzPxJF5WGdVM/txNKi3+pAduHmwjEfGC3eJcD4XmYCNcYK8uFtLw0&#10;kga6Wr3MzOVJOie2qMYycBSatyT6iE3tAVILrKXK/S7+xk3p8bA2UTm82YPvQhqoUnkAbH87iapI&#10;9Ws+J3IXAgPwh+d78DjMDqZcJct0cNbl8tDooJ8/ZJ+qpMY7TFP3Kd2gA8hKuQeuKaSjFtmwWaP0&#10;DAsWCO38hD42nYtBY/cjQQC0D7fDoWfvWl4ZR+PcsPmXLV4UT7dSuT+kTcDGU1i31M6N6WlkJQHr&#10;0EPvwSIMahK4Y113ZmF9IeglXiQ/qMP2u+nUbenxS7+E6+T27r6QxrUxok2gMK6yoxrVPtzHTipl&#10;0gf9IZb/dwcXzqowvJw6g9IWgYp5YtSjzqEJz96QHA9okk86u4Wlu9i1JxSAiu1kyv9SIg8AxxDr&#10;USeD4TlPzm/uK0Re2+L5Gf6zRhnP6cXznQY7mtPT/f3nkkAVUMA7Ac2EbeIyrhuww++U+Tbwluj/&#10;fdZJM0MXaFw+DwpiiwLeIThcvpxZh2dSuykxrCjN80w+oBVLsKmHMGvtmlEzJIT61RJFRm2dvit9&#10;LBY4Q+OabZVp0WgPt+PJItk+HOFPVm9nhRFy47LBHoQCIv2q1Lg0TO/ckx00y+Kww+tqFqD8PXFG&#10;0EpCybZcxQpFVmJYvS09VFtnB+idcU2kBdvjaregAEe7ydFEOvCk3LBotzj5JaTd6pRUqav/M7fl&#10;kwKuZvPKWGpzl91LLw3j3GmD+hQGWaQ4rCBOXYvvqWCoBbFFAQW89siLLbTuNWAmPTluB7hB5on8&#10;pNhiZmbGrvMUfwN6Oyn/dxz2Qg4z0zMuk3fsLgqN+SQp6gxi2UxZ45zQGGPEFvU/zLfQLjPulPVr&#10;kauIx01bgbr+WhL0hu1aD7cCH7mjbB9dImxInT7vQAL5TQjPiI07qnZj068LBq7I+/5ZBmxn4/+z&#10;9NDJG9Ljq+JjlTUCxa+IjzVca99XZQ2fpqAAUz0PKCC3btVi2TeFDxhmmyGVLSKbdLWRGb4hNqhJ&#10;WrVulwVZLlR9Nxe6ZsA28RCSEtbgBXhj5uINyck0rEwARY4Afh4yYWFLFYdvCB8gyq1zG4k+vEPi&#10;ruz4DdGDq+ITGCT0CwWAbVa71mFUA7pdYH1Ri88Bi38R2mEaB2olsgwJjDFg46G7/KXy/tWK70aG&#10;ME/SObGFUIsci8AOMXlZJl8vc0yIF2GRgRftU6dGNIleeg/WakK/O6JNcnVxg2cVlvGJRZoVmaL1&#10;2H6ZAvl5nTQgKcb9qT2m09r/OAUFmutcWqkN5XzDOM23UPQMcNpQGKbQTe29ITqRW7ZHlREmkq7N&#10;vyQyxWpU+/nwIzBCyPcF0RpCrdwxA72M5yxuIHFbelSLZWA1jA99iJzFmC7OLNqQJgnHl/MfCasn&#10;uqytVCHRFWwk2Pa4LSIwxCAhMEXFGAoQo3OvwfoorRFmhFBSYN6BrnMNvDDQpsrd0zrV/n3ZU5QI&#10;mvBs+dMiqgIo19pTlyKP65LjBgy2zYOXFlsYPWvuwKIr8OplBJlMhnmaRSIvYDy1v7/P1HqQw9dd&#10;x+GsW7XnCeNaQAHvEpwTWwCxF14KBbFFAe8oeskYVxsZoncmdcj4gsF92QFHs9WE4mich94edrs9&#10;UAUzz1cp0deOs4RcWiCzDnR0uT39VNRgD+XFFpRlXmVahOoARpUD0hYL2uEj42HCPG+3uVp/Qwj5&#10;bXiiUZXuInbvSQ+4SEKxBXUhh6fdaM6NqodE2hZ5IxF4Z4Yj1Wes+0X08Y8WGyftKCBIdO/0jIvq&#10;F8bJg8dm96aIzX9voCC2KKCA1x77mQN60mKTeQLekNv2TMNUDd9W9WFuPixl3x/Jx2/hTJpBMDDN&#10;vK88i4L+cP2PTaFwG9hqIDxf/m84ofBspWq/k0oPXidK/uV4/Y9Otf6MSNqmFfbqh/5BWfqtE9So&#10;heabuyodQtkM8KXdVPpJ4wit1CpqU4s71Cpiht9EB1whXBUcrDYMcBa7ZDsi/TZ33Ccg1gL+MDaG&#10;7BTsvmWN7pmuEEZ0u138Ndq+ZvOtAA1iO5W83buyI+jdGVjk11BCyUxPd4AWsGYyT8JoDN+rXQCa&#10;1McxG2KibkhOZLatSWMU/gM6qBRw1JBgOMwGHIkPrktOyhQHd3JuFEpylgvVWIZyrlep9qEY9I6c&#10;gBBpnnlb51qz56K3BJ8dGpaBzb9Yh+0349lGPAsJIGgW6JLoAVKFULFiC+iadGx0/oa04rueIrk4&#10;J7awCNxwHG93DjY6R7QJnm5HL7dDazckx3dlhx3YXhU/0Tu5DH2NanfHtLuQmNQ/knmdQw+VqlQe&#10;jOtjNVimhcjW5qKiVn6IW/5Bjkrha/oCPdWkuSw8rrjlMJqRPwi9dyVvniCzbEvN2xP6XUanQO9e&#10;BYZ8VBtnrgJq8QwTX+Oe7IgJggPLOK7bbaeQI0yYOCw4HC+wd7gnO2wisg1YBvj8l/A9MR2ebvp1&#10;PmMNAaw+7J9hbZKwIx+isK9wx2YbmRYYY2rc16feg+HBXYDxQGG1c+OK+KRXjcb5ooDdIrFtwprU&#10;Y/u3pUew66Aj9loOsEqwAYDOGYnMzDxFbFGseCwK7PVcCGSglxBbwG9H41w3edec/kXzQ5nXK8TO&#10;zg77NHtBPQWmVh6JRGIuB/by1xZng4k8v7VLAQV8beB5hs1gODjd+7usKWie2Gsvhfet2MLvR4oA&#10;BbwqOFw+hpwu5DUzf4rI5oKjy+01O4JutweOUACK6exhY07iQFmndbawMZcPMJJWI2lj0tWqZJki&#10;nSeJYUVrm6GNYa11BpV0hPTQSK6izek323wupwu6gMY1VuStEzMvTNGr979HpBTZYQxWq6f9EyLI&#10;7yLiHM2mwrTQoNqTGZfsLl8bkWjHk1O6jXYUjdXTR8XachFPGLEFA0Zs0fKHAlpsxEwLMldmLXZK&#10;BNgd9XJQh071oYN+Kgp9UcFTp4P9e30PoCC2KKCA1x7Miz6wiyXfNN7+x2Lmf/RJ2LVep8k3WUWy&#10;50/A6lo4+9aSp87flnT9rmTouq7qu5CtRNF38HroVCA8b8IdUMvhXzIbgrTYJhp3CqSzo4r1ronl&#10;Ik5iQLbZJdgYrDV1ibf6hGuD43PVqn0+Nyi+gSxNzqHkA+OKUcPwl5Xmh2E7vA6/qFozNjE9pEkC&#10;P9xCpNslW8DOAcskMW+P69En92dBbo10SzY7yXQbmeklEx0K5E9hRJPoV+/1ljqrh9eniDW26NNg&#10;9i7nDAEQL8po+9/Ihdjs0+zafMvAJ7tyvjnzH8aBOuk9RqjRiKfrsWyF8nB6elbrXJNbtyDzmuRk&#10;ULersEUmzdujul2mysUfxq0aN06GOsh0kfwQfcknUjAFqAX8KrDETAsMOS60R2j8aWTpU/5tnMrv&#10;43JvEdxyovfTj72ejpVTfXhsgE5WKA9GtMnBVmeXfAf6mtDvcg3xXnpv9AmfEXm4ggu4nWWqw9PA&#10;zKORVH14cvQvMaVh6fanDLx6o9q+2lbn1RtmBjXJBjzjfZxh9gQXW8h0468LSr5kgdWGTQWZsMK3&#10;pYjBDoTneIZ4B5Vm/G42fUwANPAlBZSBW8DciFwzT4E/NP+G6IHUugVk8qzCkb3w3MBtm0qxj7EG&#10;H9TFxwwxrjFq8a4wXjlgqCp7ZEgXw7hmuAqkda3BES4Rjo06LKt83OWq52HU4WcBasFRYIwyY84T&#10;7CKmAAPMGiGdG2bvyjmzl5kZNGVmAQnHptiKes+vD3Qtt0WAmKHSznUoQz0hQITq8PsKz6Bb4M3V&#10;hYqQYERs0Bqds9zRX7h1Xw6bm5vM0+zoiI1S9JzY2tpiKp7D6upjgySHLJJrugvIKEVPs7eJs145&#10;5+fPa4QVUMDXES4NUjPEe03s+UMIL2nO/iPkib38UiiILQp4EiL9WpUyXSrf78ATI+rtYtm+xLDS&#10;qNprwfYgLdCvy4yLUzoU9u5yfYwSGuXG5XpVmnnhuS874Os2romPb0iOiuVIlRg2GBxzIcNOCfMc&#10;HM2OIG2dgUSpIgPdTWg2odmeP5IyvZd+K/KXadbbq7+XS04Zmcw8zBo7XLWZHMwpNAJEW+c42o1L&#10;o2lxjVpqWBnTRHrI6LB6Gy5dEbPfAIBu/aOr4+MicRMNFXX2EOQYjF6nwwVz0dvCMIZqZbq61Nn8&#10;CcG9/ypjqOFXp/gtJMUxdv+RBBKyQY0WM3d/SqLFrb1UtJXMyBWrC0//Z3suqMOsV07ASjhCh9j8&#10;9wAKYosCCnjtkUqh77p+d9Bl9vlcyAHBU6ERW5t/AYV+gDQwY56cdfpZmwW7ew6uMlTyL8dHv4T1&#10;/4W8+ecFTE5vEftyM/omDow9MG+UY6NXuyu7ra8d2bSq3W3yXU6LgaOPjWl3B9TJPvVejTzTdoki&#10;HZvD2kQ9tu8MLNHmJV1OUcLhZxkqGBUnF9JirNWETxjP6iDACGF492WHZYqDMsVhC5GVWXZ0rrVy&#10;5f4F/giBf7shOe6i0jelx8D93pYeNeAoXEU7malQ7rcUhVo+KhTWq9nSTwPmWK9SIrcIbSTy9Dlp&#10;jDFiC2ALe9V79tzI4bRGtV+p3IcBw1K0k0jvADJ76dSEPqZybHRSaei0Jxdy8prkZEibyA3mWGGL&#10;+HPuIZi+noWKD3LLfkAMrP51yUkTnoVarWQK2oEW7okPLncjEQksKRyfR2xR8wM8bNTQ+ouizl+T&#10;yAd17b/+yM/8aAkprdOGA9NV3GhuytnbsqMWItOIZbn6eAOehnVj23oCjsCSznWe9WX4/GBw5vYv&#10;aelhSy2eaeWuKkbMfcKV2sdjkYaCYVLhgykUfeN4008Km4k07BDIh2OV6mBMH8PsmwJjrJNKjWgT&#10;CvtGQ4Ovlhut4EQHny1JyYOwb4pMz9QTeUsITDu+4Fzfp+Ts+bPhe8I5ZXB6bsrwSG2EAWyJi5UU&#10;Lp2Ja3sBLM+h6TCh223L6aTkAV3DOsNelVi24bQ8t1fhdZC5mgdu34DtlBNVLDBqLPBrMnlYHRmH&#10;f0ll2/KF5sW5CD6vFnltC8DBwcELqSqsr6/nbUzOYi+HWAxtg87PnQ/PfI74ZRTT2ttBfhYPHryL&#10;gssW8L5FqeIgTyWDO8xWv8PJVOWcHAHgcR3wPkbwFsEQU+DlAM2aMZfT8LYaeY3A/OoBBbHFBSDM&#10;85PaTalxqVqR7iHjTViqm4xztVvViswbogdIL8AyO6JGX3pKRx6JLXjajXJ5tkyR5es2Lj/8ZnNZ&#10;dAI7GRIl8oNiGbwIIXPaCU2kWI5eii6JHuDmuTolMvponFhlei/5ZrT5lRyduBY5nmcy83BYnVO3&#10;SZfDBWmb08/0clZsoTAuqcyLQsNKB4E+IAE1YKyxya1/dPV8QmrSIFUOnT00rtmUdKuV/TqLM0Bb&#10;ZivQ7E7v/4W6+RPsuzRD0h41r5Zo/j3BwHUZNqkzUFYVV2fP6ZXo7WGp/uWFFrORUzp8OmmMj2oi&#10;QFPmxHj3PD3DXn3dURBbFFDAa49UKjX6l1jpt04Alf1bTtPHBJAAvpf13DAzY9W6Sr4FPSjbPiX2&#10;u4OQI2ymBdfVwDfekR0yZQDiNk3jzwpEzerhW8p2IuMwoY8zDEGmzxyUDegq/z23/Ns4o9rdCV38&#10;qvikn05Kb+mNSmffVRX8VXiDcwOapNAUhdaG/05V8oFxGImgnqr6sckrE8AGx9on1+5IDsrkB/7g&#10;3PT0NC2wFH0LZ+ie9bLwqImz1fybws4/lZhcyzrXWge1Vzy806JMtREZUjs7oklcEx9LLdvQciiM&#10;vIc+C2LTTrVyf0CNPBoA4baNRiJ9U3LMM8T4xuikNtryUaGgXs2Wfho8wXm7b9EfmguGZ+EYCM+2&#10;E0j6QNg3KpT7TJl+dfKu9KiX3hOZdpz+eZh7RY4VnDTECfs6FFA712nnhsGzAi0wTTEVnxPw+mh1&#10;zpYpDmHYU4YYzxAf0+6+mftvblRl3uAfw/93E47+Du2+JbbO09D40/yuz0tCgXDzxwXlH+R0/bWY&#10;V0bBJsnfWWmnTiOxQslbTZttwu1WIlP5pqWFu66wRsoUB7WqLLwfME09iUBoVmzZYk8eYlCTYBJF&#10;oozKsKJ1rfWK16WdWpPOB7eGuYTZNuEOBnyh+z8rhSkUfeP4vR+WQ8IXnDMDk4wsj7K3pcdTxlg9&#10;loW7BpfgppR/WKCyRe7KDqFfpp1nwR2YvyE9vmCTXAydC5j8B0F3qOqHJtmsM/AF3/pWCowxNvUQ&#10;bzmY8PONFvYVm3pxwNp6gnMddDIvtmAvPITTv6B3r3aQacK+yeQIjVEU/sa+CUejZ9XmW4TbQTo2&#10;mKuvEGe9QgBelO1fW1tjaz4N0FrAuJjf80+lqTKKHcrLIhaLsf29a4KbFPA+hxo9yhBnhWjykNnq&#10;Ny/7iiqe+XmjgJcA+7MviC0uhEi/RlrmrA7/mHp7kN6Z0GyJ9Ct9ZGyQ2mnCUm1YEjfPSwxIVAFk&#10;1NrkxuVR9VYbnoTTDnyXr9toVO31U1G+bn1Uvc2rIeAoNqxi5gWmyqg6AscRehuOPWSsn4xCQjZu&#10;aP0tgd3i5DURo9eVbb8uFLRQ8CuQDqrZYT0D3WSMts7B8dJoWjRg4IsCTVi6l4wL9GtMd13ELhwd&#10;Lg8jtqBFSIMjp23xoAVLSI3LcCo0LN6Von/bJ8UW8n5NzY9Mdn8ZydM7fkcMhZ0ubx8VhUStKomZ&#10;549eNnopVBwwPvzV5+iK6ERfEFsUUEAB7xIk4sn+Tz3yp9X8PwVM/A72bXpmpmJ4g7nEvU5OXMch&#10;Rye3w7H+x/l3ZUc+bzgUDMNpMBAu/87JtmJz9X+YtHhXcOOy2rnWgqelfSjohsfuZxq507yKDDew&#10;TBuRaSHSqIOH6KT2RnRx4LEhPfx3KqZ8119Lmq5Yb1ct3ZcfthPpGiwjMiPpw/RDTk7nXAZumT/h&#10;EfZZhsZm+MbYbelRE57tIFOtRHZSHy8rDqAnr/iEEVtcDLvcIzBvl0qy14qWgEYnZ6ERmQUx5MCP&#10;tZHpqTpK0KAOBkIO0svWeRw615ozsADEnudwU3p8T3Ykt7JceiA8C4Opx9Ni87bFi/x0VimRmJ+5&#10;+krg9M9XybMW71LFv2PjiV7uQwYmXH0MuoNEXU7b4mKxBTFp8jgCcH/lQ8jPaOm3TmATRri/g3+s&#10;hFOvIzB4TQH3GrNt3pUdOnyL9YLo9clMM44kPjUYOrbgWY1rjW3ucSitkVLF4Tl+e0Ifa8D264vm&#10;/O4A9GXVuiBT2W+4rziEO1ssP5wyRmHXQabD6CG55obhTfibF5q24RKwzVrXGnDOXVTK6FnOtcei&#10;Cc+wqedADSf2Bv+EsL8Md613rfSok5AIh5CrFybzqXD4F8Z0u+zJQ2Aco9WOvMOy509g0hCXIxez&#10;j0Fu2RIr5qSWLbikdry8YOJi5H1btJN7sOZPii0AvtAc3NDQ9EwgNAensDf0rjWTZ5V2bARC8FPK&#10;wD0yP35rXhUWFxeTyST7UMuB5QmeD0tLSwc5ZLNZtv7jyOzt9/zmeb+DeXqbYouzMgvAuySyyXsP&#10;ozmPvAU8P5qJNPOrB8rv9pJvGjcRTrZEAW8b7M++ILa4ECL92oRmqwXbK5dna5WZJizdjKW6ibja&#10;OgOJQTqKm+fh1OHyQoE+Gnm2HqB2TI4gJIpkiPlntC3uoCAd05DQ28N1Kkbl4cE18TFXi9xLMVQi&#10;3y+WZ0u/k9v831hhQecXxExi4PNyOD5VbFH1Hx/GbqeR6oTD5rr7++R9blxkXNLiFmgWMq9Ljm5I&#10;jm7ys/2fkjnt7BfBnk9Ib36e1dEAKpPvK41LOltoUrtMm2eF+rWSz2saPjbFNM4Qv4WE4yi93YQl&#10;+6lYlSIzQEXvSg/kxiWcpzPr3KEQMu1YfeyP5QXgWjltVp9eFZ9M6da3trYOj5CrzvcACmKLAgp4&#10;7TEtWYPHX99n5IN/pQCq/hEU4wOIfaEGTlI8M9lkuP1JXdX3c9v+h1grsxqUjv6hpUrl/q3SucrG&#10;+YAPqWCEw9NGmuXkhabN/r8ixOatEvkBJnZx2iyUaVHUZZjgBLvHFspL3JRt9b7sqIlIU851f47D&#10;oS3LffTegDopNiHhQl5sMdZiGx0O1qr2a1T7w5oE1PIFUfk85JLg/am9zsk1fjM9JlsN+kMViv1G&#10;PNMvXG6RbZfwEkOTC8PYVuXE9iD2SGwRDM+M6ONA5xQZoMeGGwHew8/dwGJVKA5QRExdvJ1It0nj&#10;LR9FljL1H5nq/5ycKXMW7sCC0b2idq6/6GdtYLafxd6/HGxyT1OFD7ev3/2DXDyOfzFeNbrdSmSH&#10;VVvNYxs3r/oaRIkO8jGx0ZOQ9erEXRpOKaEcMvBv0hqpFdrBuoywT9o/JvY6AsP3SeCTVbZIjSoL&#10;q9Qk3+uVRHqoPeioSH6UE1tk2qnUU7VFBtXJfvVetzrhCc4zOSLzVoXyoE6y2/ybQovGRQnMI7dU&#10;EvOWqETT9ScSvjF2V3YEr9F5sYWJdJYPbTWRqWZyz+FfuiU9LlMcME0BKMeG1bfIpF2PS5Euxs2/&#10;dTZ/0QCvMuz5c2NAuwvTYdLT4Wl5j97vRT+Np0LrRFa47Mnj8OYWBBYNEkw6jxY820qmIJORCzDg&#10;m3Zg+krrFmHfML0zQgFAXmwBNKhOcA1IKyqPQAiNlrBvuvwLHH1s0rhNPpT75ARbkelppMYCs9a7&#10;V15ak+UtEYlE2Ofa6Wk6jWK4vAQWFhZ2ckgmkyeP+2Qf/TR6WXySG+FDkwAA//RJREFU3o7Y4pye&#10;xebmY15UCyjg6winf5GRd1//fDC/22u/j+exn7duK+Clwf74C2KLC6EwLuUMQ3ZH1Vsd+C5Pt95L&#10;7fSS8WF6h6uNQD5unh+gdhwuL2xXwjzfiCWbsDQjtmCIEVtcFx/VKJGqqd4ehhdUyjp9SXRcqUwX&#10;yQ56SaSbCXRfdthBJMcrseE7rKh6rPThG+ltZem/nmj7JHKiyUAxohXfUU8W4/w29O9Q+m0T8mat&#10;3eJUi01wqsMs5ITB7UYOL6wGR9nYToUiUy5I1P48Cv8BdO8npH1/ILvzq9qr9Rt3uzZvfd7e8QWl&#10;aNTO0WxOFpsHb+pHRkI99ch3xllSDGpJgYGj2RpTbzdjyUF6+470cFwTMVm8w/0Ogm+wOf27u7t3&#10;5KfHLxtVZPKyaXN7z+IMeLz+9P5pt+FtBSh5l6AgtiiggNcec/R67X/hNf2GoOW3H1NCY9+pgetQ&#10;u8bvEY2/JKmrRnYfbZ8QiSu1Cq6ftK2PfY4a0SZarmp8jzNXwMCUK/fph9rggfCs1bdk8i5fEj0Y&#10;18eUHYZGaXJYkyjN+UPSuVehTC+V6FDuCjQbo1r0CXryFtn+xyJePaV1rAxOLXWSaUb5vI9Gn7Lz&#10;0EntYk543BDlYOvcPtsYsaV3r1UoDsaly3ZriCnjtvqkPVqP3dc7tTyijzYQabtzpv1/ivvUCei9&#10;hv+I+/I4kEpIyU8qJySLpf8GeWAa0e4C7w1Mr98dADZ7cnKGN+rmTIT9nkfsqFXrhiNm3/CHkNMK&#10;pTUCPCTQuC6mldmYMl97+O1BK+02eVY6qdRkkbPhH+2qQRslME81Uk6Td4LcaOud5apWXBaf3T6t&#10;M844zV6YPlv5ISAHynPLyZbfEWK8gEzoGfmiivGXZlY5zZRz8C7JU0c4+rjAGLX7lsb10U4qDSs2&#10;QuxUKA8g8aboQY1qX/GE+kCR/LABy8K9kJq32qlUpWofNkxXTt5xjZeB9ms+KR8rIxxGDxQO+kOT&#10;VAQuQZVxXbxKeQAFgBp/mc+0ZvctdtNJ2GOMAYI/NOcJzDNGMUyBF4JR4yeUAY0TbUsANMUzsvYp&#10;T8IbnOObdga18VYyZfKwVRjIGnUaIbKgeRa6Ht/MeQyOz4anZ+qwzPWcVxQ2N4dmPDuqQ+pIX3uc&#10;FVsA5ULPnofWtUY5NnD7ptGzJjShLcFeyMEdWBjTRzXOtec0aXk5hJcT7KMt55+CYQw2Nzc3NjaS&#10;yWQ6nd7Z2Xkh5xfRaJRtLgfu3yDb5nP00mKLROLRaI+PjwueOAt4t6HjlyX3fhap1+Wp+jsmvY6C&#10;2OKVgf39F8QWF0JrmylTZMfVW31UrJeMdxG7YxqUHqZ3BmkU80JiWOXqNuTGpQF6GzfPi/Qrg3RM&#10;alxpxRMMtRG7cOwk4pAJ5ad0a5R11u7yKUwLrXiyDU8Oq7ehWa52a0q3IdCtD9I7nDpKpQ7TuoDS&#10;uEiY5/V6j9HgtpkcOtzCDsvjcbvc8hGNiqNTcXUTlSrZoIbCnTLdgp6w4lK7SOynFVa328PXrytG&#10;tbIhjVFjg8K8JkLQRk5UqUb7bMoxLb+VGK/CdJhF0quGq3AU92unBpyKFp14wMJpM3Av4WdJj1ng&#10;ONZr7SnRDdeq+UI/NmUo/V1NR5mZVPsl+hWNxm1wzPQbTt2PGVC+ANzLp+1a+K9/0I6jV2VctXF0&#10;+LKWJ+8aFMQWBRTw2mNasjZyBQmS+95AQSKMYmfHr0j41fRUubrvT5BCgbhdo5XY3Hq/P4BMM8QN&#10;mop/j7wbULrFO+IsFKj+O9IXnA+Hpsu+fWLgr+QOE9K5qMKyKttj2uzT0zOXRA+A+enIySCuiU9G&#10;tLsl8oMqVbaX3rshOb4vO5RYNkO5L/PAHpf/O9QLzxCDYpOGWPmPIfeQDT85xbQGMDvmezr9g5KV&#10;e4Pbd4TZtk4/cLZqy1Ijlh3kztntyHSFwVQdJR/UjUuXuui9JjJV/RF58TeMd3xcAunL/bvDt5RM&#10;MWCP6XFLMDjtD87W/SekkgcNVij3HTkObeg+MarcGOXO8lCMDJbhHNbuVqgyvuCc0bNSqtgHVrlP&#10;Fa38Dm7Zh84rrXxdALzlVfGJ0BSDiRTLD65N7l/uSd2VH1arMm9wj24Isv3YzjXB4Zu8w1vi/XGC&#10;dUmQB+OSE0hjWmCYVSafGDHBToD8gauKlt8SMpkMOslUF4XMc5C2hSIpMMaK5AfF8sMKZdbkWfEE&#10;5rn6uNC87QnOGdyr/tCcLzRn9y9M6HaR51FN8or4wb2pPdhIUp7L73/E3cJ2Ah6+m0KORYH7ZUaV&#10;F1tYfYtF8sMq5cGUIeYNzrcRmXYy3YDiv2aGHjrLeEvkeexz3k8mDdEmPAusOHTdhJ/XT4GS9UQa&#10;Jgg/AWbr5uGzB/32YCjA7sNJ05bkcV8eg+qE2bvCnpxBwBeinWtKa6SVSOVVURjAijF6FpWqjDhn&#10;LfU1Q15sAQsrs0aeOnJYAfghEHYkfGzG0+cWJBCaNbhXRKboO6dtARjRJrYTj96uTk5OHjw4r94K&#10;OS+k1LC0tMTWPD3Nplip2Vl6ObHF8fGjcRZkFgW8OwFPMMYfYZ4afojPXivgVYB9BBTEFhdCpF9r&#10;xZM9OZlFO57kaiMDVJTxzcnRbLVhSRStQ73dhKVH1du1KuSwc0S9PandhJweIt6CoZgjUAX+yK6I&#10;T66Jj6GiJRemtA1LdOXkIM25uCTQSCsOb6RHcBwqwuHYgScgHwbQS0LvMY4mUv3Dk+X/nmOgrFDd&#10;bnHAj6Lz/4iNJFJHBaodW4Y/SrhktIeEhhXCPAcjFBtWJjUbPO0GjLxZkZTolurkyU4sWvIpouf3&#10;pYxpNlSBNrsG5+qrQ0MN9s4KE6Zw9l6SVn8ft+JDnN43pWUfnGCo5/9KIAeo9Sbd2uPnT9g5jdTY&#10;TdXtnkiNcs/l9ricyD/okC5rnmN314tiZ+9U6TttRP4+dmqVGUdwj2NlL72+KIgtCijgtce0ZO1K&#10;V7S5KwyMKDllHviMoua7eMoxA/tmPTPT+4/Snr9/RGxuDl67H3KaRLGWMfSdGZMGJByvQe1twdN3&#10;ZYd12GMOBUzeZallm2+MDmsTwNleE5+04NlmPNuvTgKf2Upkuqk9kWkbGDbNpJX5zA5Q2TahcCOW&#10;rfguTvm/m9BI0edr4HWBNbokegDsYr8m+Qb/pOO6uafeBtwytI/EFqqIzxWAkvS4RTloYL4M93d6&#10;kW6IMnVlDLrL3pQcUypP9djm4FUF6dgAhlCv9upca6Fp9K2bQSOWuSx+wIgtRqXLXd3BcXKznWSZ&#10;4WDO3eYt2ZHNtwQ8JM8Q6yT24M9PhLFBVUr/7QTFNeda+vrA4V+6LUXGGgLTTrUqe0NyDIsGnHCn&#10;mgmk+qBXzbqzBhp/4jN+40/zKz80CfvB5FlhyrAXZmakbVruHWLohnL8S8jdSR4138cr/teTd3Lu&#10;RbqpVKsieVN81CjbLRKloDu445DPmAU9iVosU8+JtOKZ7qnVpiq73/9I8FShyvbQe0waVtuo9mpp&#10;n472PcxZzIkqMhx9jKOLw3yZ0SK3r2q21ssBdkJRTicI+PDL4pNb0iNIwxY9qy8gMm+bPU/h4S2k&#10;q//P5Q0/y8pWcPt6D506y7HDzpeat32uYDj0KBd4e1dgXmqNoFA7D01OnkSpcl9sfqYOyKsFjA5+&#10;IPCqx6yq2bsEI7whPWYvn0EgPCuzbNOOdVgQZk3gXjv9rIWO1bsoMkXhl/uOalvATpgyxPYP3kKf&#10;NZN5Zoybp2J+fj4v/vBpzwd7fgmxRTqdZloDHB8fs90UUMC7D/iE8exup6bM7IUCXgXYp0BBbHEh&#10;xPoVvm5jiN7pJ6NteJKwLIyUWye/TLCXPR7aOt+K78Elrha5wMgrTcAlPWmFugrTYrkCOcUY12xf&#10;FZ10Ers95O6EZqsZS5XJM9VNwZI/wFuwZCeR6CNjPWQMWhgpJaDBSW1kWL1964uuVnw3J9eIVH6Y&#10;dWMxUUo4rE5I6DCkf6FWmPuvyQltQKhfIyzztHUGN8+PqLfV1pleMj6m2VKZlq6Ijm9LDoX6VXhX&#10;vCQ6aftzYc8npNDCZCUOLcDw4HhPtn9VfAx9dZbq+65IoVlJn3q0+JFzpcZf4w9clwN1dAfqVBmH&#10;y+tye/S2EDTYQexanV5oBJvQN3GWr4ofvLSdyMzm6bj1dMR8ikQ/2sM7ipc3OXmXoCC2KKCA1x6b&#10;izsmwzMt8AHnvrSwuTm41Miq4mp39FrRY9rgY7pduw95mjzrh0LrWvUF54GNgatD2l3gbBuwbB+9&#10;14BnpJbtItnhhD6mc63ckh1Bm1opa17RTmR4hlgXlWr/TRGTo3Wtd1J7o9oE8oOg2h/UJFuBZZXH&#10;hb3GNiIN+V30Xp0k6bGfN3mwm/24ceXeD0sbe5DFQc3wVlNdgNuHOuKbd66P712/PNuCZ0rlB8KH&#10;QStwZJayx3hGaMP2hvu8AR9re8J8WK5Q7sPgKSeKq4pEIZ/3t3wWZxaq9JsnmJKvEIFn+0p4FkoU&#10;B3ekx0DAwDNBT4HuyRD7PZjjinUu5GQB6EmxhaJPb9ch+ZHDv9hKJ4GYfFhbWa+2808kBsxhkCPy&#10;e4KhYBgSI5/BW35V3DG20s7bmFCsSKY8Q/3hkWGvzo52CNwyjfMiFx4i81ZvjaX41nTzTYNZ7YYN&#10;Y/Ms5BUW8ihT7vepk+1kGu71WUGAybMKmwpuBEwQpnxNfCwxP9O95VsiZx6CoqwzsTOgZdKxXotn&#10;KlVZjjFqf5qVRB6wbp2/K7XqkAHRBeiZWmv9VZHD+Mi9q9m7DLsOutO5HjM5+boA1h+IdqzDYsL7&#10;ELNPZJbtCf3uU8UW52D0rGqc68HwbDh3A+G3f85VxzsBeCDAxuil95Y3U+wzLhcVFbC3t5dKPcpc&#10;XX3rcLBncdaggy5x8/5YJ/xr49Sf6Ec/QZmmvBsbG8vLz+VYZH19/ejoiG3obfjgKKCArxkGPqlo&#10;+aiw4t8jbq3/r946tHMBzw/2QVAQW1yIPipWKs8O09s1ynQThr4P9VY4ej4pEZbTcNXu8mHmxRF6&#10;R2ZctjgDFYpsFxnrp6JAcNWosTWIYlC3Hd8doHeG6ChUH1Nvt2DJLiLRSSSg5WpF+v73idtrbZWK&#10;bBOWvCU5fEP0YKQYgxZuSQ+H1BGrM8DVIl8S0AWvnmj9FWHZZd9d6aHN6e/6DUnXb0na/kAIfU3p&#10;lzuImMq0OEBF7U5fZ84+ZZCOqszzQv1aFXImmhqkd7i61T4ydltyOMhfkHSra2/b26ZWRjQRGJLY&#10;sHRNfFQu369VZno6PSrD7DjP1/S/+ZU/yMpK0G/wz2R2sxO6U5nnKrkxTD/jcnu52vVGLEVZZiFf&#10;a5tpL3EM/QFBB9+WpGE2cir3ni5vH0kdidD6a++WsyC2KKCA1x7RrbjLyn61fhJeZyD/oGSIvZDD&#10;s8QWwNtUKQ8E5m1+zr8mA64+Bn8DNyXHjMtGnWudcXkgNm9PGWLArTmdiLmpw5BrgzzV/hTruMiq&#10;cbttPuB8bL6le7LDES3yKNmnSQwTW614eki1PdZgqsayNaosMC1iy/loCwz0U0idr6t/HbiaOtV+&#10;nSrbNLk1JZkRScIlt5yM2OKG5CTvlYNyrI/rYj1U6pzmCMDiXe6gk2rnOkcfmzDERnS7nWS6RH7Y&#10;+KabGXDxv3zFFiIDf6Do/LgEjoJLF0VgPYcemtWnuCs7Oie2qMEykKhWZflmFO38SbHFs6CV2gS1&#10;NMyRV896KPS5AoHwbEUu6OlkHQV3c0gXp51rFst0sfywV53s18ZbyNSAOukKXMTtA/r/nrz/w8Lm&#10;ClcwOB0OTw/+PQW3nr32EAJjDJqC+wJHx0O/mwyG9FHYXXAv+tV7V8UnTv8iQ4wLlRfCbelxLRKC&#10;IMMQZt1gDYEVhyWtUmVUtmeGGmGcpEy8SRgUDhPhJKfeQuNG514Rm3b4RjRydU6sc/8/i52Wp4eq&#10;uQCNOLqhQOz520aZ4uCK+KSDTEF6TB+rzwXNZehZYgtYao1zHQjS09NI8AcJ+EG9o4YhZwFPBsK+&#10;Cf1afUvLy8vr6+ed4+bVHA4OHjlwfU7s7+8zdZ+FbDY7N/d0ZSIGCwsLbNEcjo+PLy5fQAHvBsAT&#10;fvjTqpE7yJ604YdYDbICXgnYZ0FBbHEhRPq1QSpqdgQaVMkBOmceUuar+C5O8aXAiHqrh9yVG5fq&#10;VXuNWHJSu1mjTHcTu3ekh5Bfo0rljDviQLelRz1kzOIMCnRr7URimN5pxvZK5ftQGEp2EokKRQaO&#10;PVS0SHbQLFifbCChFlxqVKWEhtVOYrcD32XilYgNq9DXbclRB56A4fHuEvDTgEQvtXNHetD7GQWv&#10;AWmCtOHJnIpHijTP62zhUfU2ZZmXGZcdLh8PGbAkr4mPx0pV17+IgptIjct3pEfF8v270kOg+7KD&#10;djwJI6mp9TIvWnmq/+Upqg/FTBXoV2s+rb/xlWmnG2lYmHJmLy43JAJ1sl2hKW1Vhdnt9bI4Oj71&#10;LJ96ZmOGmdfeJ2dBbFFAAa89piVrzb/xmHuCc4D3lbPE5uYwHZ6GnKpfFhd9cLLm+3hAdj36OH8b&#10;OOQf4Vf+vcPofvT50R2Yd/gXnP4Fh3+xRRDxBuaC4dlAaNYdWABusFS5f4eXEhh3TJ6lxs7N4buG&#10;zr+QAHHKiPHRAKYMUgLzWBEmbNNJzNvArLbg2TrVvgqYE+9inSp7o3prYjyQ8z6QfWrcijyUE24+&#10;vgbVx3W7g+pkB5luxTM2vVs04Cwt8dl9i1OGmFQ1a/GuWLzLpGMdOEkgYCkhx+cJuG0+mCOfH+ym&#10;kOCjh782pEl0kimVDUXQEPQYekbm7/4eCXTvE2SuEZbY7t8G8v9YXb/ymKnOxdC7kAICrMwl0YN6&#10;bB9GC/+OjNjiDdGDVjINl+7LD+H0+cUWTMhbm9rd8jvCtl8TGbgOOHX4Fid08bORRwNhFA4z19Fp&#10;O5WCNe9/hhPKs7AbvQNfIjQS1pmlxTFrEDsmi0ggJod2rANfCm0Wy4/61Mlz/LDJswwzui09huk0&#10;YZkaLGPxLgmMj4W9eCqsvmW44+xJDlfFJ8XyQ+gC0kbvEhCKFONZg/WEHciUeSrsBuS1VNCIpEuh&#10;QNhlYsWCU/V0ODwdDIRgVwNZ1Ci8K8AfmiOo6VZkKpVlXIFC9ZcQW5Qq0H289Rx6EM8JgTF2XXJy&#10;RXwCP0/4CRg9K7AIN3NOLs7dSn9wbijnTDcUnuHokQnSoCYBv0SYWmh6BipKzduYbfOMNcw7Ba4h&#10;LjbvXCAlOSs4YLNeBGzNZ+Pk5CmhYfM46ybj6Ohofv4dVz8poIBXgp5PSVUTBng0FcQWrxbs46Ag&#10;trgQTHxToX5dpF9rxvZuSw/77iJfElOlaoszMKrekRpW2vHECL3dRe7ekx40YakmLN2BJwQ6KJ9q&#10;wxlhB5JfcDSb7fhupSIL5XPFUlC9BdtjbExa8WS9Kl2nSrvdHtm4oZPY7adijap0B5HgaiOj6q06&#10;ZYo0z0H+mHq7m4xbnexdU/bq4Ajt91PRqh8S9L4pdbk9PN06DANGqLOF78uzYv0qdFGjzHC1m6Xy&#10;fegR+mr7lOpSD3oxU5oWc+YtG1CgXplSmJag/UFqZyInLjxLg5+Vu6F1D7S/VvNpfedNmysntgDU&#10;y6JD1A6sksK4NGVKNH9Ewm6vtwHN9CnXdsq1HluCBwePNAVfPxTEFgUU8NpjWrLW+GsC9v/zpVD3&#10;M6xCBFD/Z5AXT5NnFdK3PmmDBzFT5hxqvkDzz0RnaCfZ4PCdSBEDfdFt/hzrrv8N3lGrKtXXaq/8&#10;Xk7pvxkv+VZu+8TqgDoBPHA3lQqFZ1W2TUg3jG+NjXiac84yLv6uq3GuQ5k3gWMnsnVYhm+MwWl9&#10;8zQ2ZKz7ivZN0Qnkd/0Zfb1uuRXPtBGZAToJZdqJ9HXx8c1/nC7pWBqnd0bU8UrBXqskzjPEcftG&#10;B42sLZBj0eKZNn4EatWpkLDjFvIrkalR7YtMb802v3O4KjlhqBlHrjpgeR+KLU4v9m1xAeR9OnG7&#10;xuvyU5Pm6elpWCKpBfjSyDkrALgX/ZrEJdGDfnUS1vyu9K0VAaA1SZ92rAQDhj/oC0m6tbTQLLNs&#10;mT0rcLuBE74vhfXc6SRTpfLDKWPs3O22+xaZjuAIdw0GRtg3JeZtvXvN5Z8HYss9RNvI0tWmSMVE&#10;PBB6JO0KT8/4A9OXhUeNeHrgCaee9di+w/+YetE52A2ekm8eb/8VMXueA/Ik+oOCUDA8pInf/6gM&#10;CsDsYPDQF5BV524nM7BQYssmZJb+q4mXE1vwTNGr4mNklzGNfK8wxF5+HFDg4l8KQGCM3ZAcG9wr&#10;l8Xwu0A7GfaJy7+gc60KHo+u4gvOwY8XEkLTDuy0SuU+/ByYSwBmbd2Bd5BFt/mWrkmO4UkCm5DN&#10;ejbyXip2dl7GPwgTGBWQTqeZBAOmTcDq6kWqPfneI5G3HmoBBbxLYNW6i79x3EjYC2KLVwvmaQAo&#10;iC0uQD8Vbcb2OJotvm61CUs3YSlgzrnaLTjCaTueNNpD7XiiUYUkFFO6NagypduAnD5kLRKDfy6O&#10;JtKgSveTMalxeVyzDQ3ydBtM48+Cw+VTmhah00YV9JiGphgxxxgZ6ZNsNQp2G6TJCc3WABXVWGeg&#10;PG6ezxVI1v3IVNG3cNvwhMiwck96YHd6YYR1qr1KRWZcvXVDfERZZisU+y63p1EUbf2Y8ErLFvRV&#10;q0zDO0ALltDbg7R1zur0W5x+SIh6kHKrsIuCBFDvJWntPxKln9fc+xt9M3cdxtZDIluYkTdQxJ+m&#10;wUXKMq8wLWLmhSF6Z3rt6Pjo7WpJbMRPBc7T69LT+8rT9Tib+TqiILYooIDXHm9fbNH6W8LqH54E&#10;YgQNwJjxqTVIMGKLC9wK5mHyrDKcM9+03UGmIDHZY+eUI6U7hrhfJNtqbHd+Fu/B4mO6uMG92oIj&#10;uQBQD5UCAnZlaHwGTm+/FWMss0TayFSfOnldcjwiWKrnbndRqbrBTehFJ7M3/gy/hUAhPIHDh/zr&#10;KLzF7o0r/i7Fbje1V/sl/8A/KYhJU+vHFVXKg2tiFPxiVLvblvvyDHxazyVllRRVr1XtA5sHxwnd&#10;LjB7QlOM6Z2Bw+ilBRb25GsLGDYs71mxBXD4CuuLGYkAOn9dAis2fhlXjhp0Yhvcgloc2dHk/S8y&#10;AMa4h07CgkwZo710ckCdfBYXnYdctzI0Nctr0Y7eVQka6MlycmrQPi5Z5I04oJ0OMl0zuQ3Nludi&#10;poqfcF0xlvvm34fHasQpWPlq5cGAZperj4nM2z00conCFLMokKYDoxYBJHpTy+QzMOt88IIurdUZ&#10;MaRIcg7PEluEAmGH4byswTjhZFM5MA7DGZIKPCLtRgOZEjyUalGO9XLFoT/nspSwb9LO9RdyBgE7&#10;dkwfg1uMgqqYdhqxbBO5d0n09I//auf6uQClT4LRtoA1h7TYvHNFdMI0DnTj1el0fO2xtbXFPP0e&#10;PHjAZr0K7O3tMc3G48/8Kc3PzzNlAIuLb2EwVUAB7yoI39BQfLOsR8+eF/AqwD4OCmKLCzFMbzdh&#10;qbtIjSLdSe4OUdE+Enm76CVjNyVHnUQC2Hs4lsuzUICyzLrcHoM93EPGO4hEtTIzREdrlal2HEkZ&#10;BuloHxXtJeOMdOMCOF3eMfV2G564Iz0skh3UKpE6xqh6Sz6J7ECB7v4hVafMFMsOJrUbTjeU9zRi&#10;CahS+yNTRT8svC876CR2YTxcbQRa42gjDpdPqF8rlu3LjEtViixpmX+Ds9//F7IrLVu4ea5Blb6T&#10;c/uttyNbjzxcLnfP/5Xwb1PsucejNC2UKzIdRBw3L3STccixOf1Vv4FxOd5KaZwwL1id/jpViqdb&#10;q+2Ya/wBIbvD3ga8q6eGmVO+43Q1+ho75iyILQoo4LXHtASJGLp+T/qkD8sXQjAQZp7jmmHb7Y8j&#10;VVJGbNGUcw1wMUye1WY8wzNEufq41rU6qElWvWGv+DAKgMoQ94tkw03D3V8mij+Cd1OpdiI9pEH2&#10;HSXywzLFATpWzDY1+qtV2UYiI7kwwoLAvNVJoQ/1RfKj+l+YEpVpVLZIgyJdPJUUjDuBTZ1qsPRU&#10;BIFDHtYk78qO0LFjo0GJ3Ci0d6y2fFQ49SVa8Iba5Fke1MUhs0J5wIgtLN7lJjxbj2UbcyKV4lwX&#10;9+SHzXj6nNhi8EsK4R0Ne/I1hDuw8KYIaVtcy0WFaCIyfOMOHBkSnXFE8jyA+6KV5RyaNtFdn1Uz&#10;EoFO6tHtNnuXwygSxxHQRM4zAvDAOtdFLjmNnpX+v9Pcf9Om6Ncjx58DOk4lYbeFZKbNfu0uLHWN&#10;NNkkjrcSmUl9DKYDu4WtmYMrsCDPuTXp/B/INfdV8Qk0qLIj7wY2z6JUuzag2qEsyGCHbLJY1O6G&#10;j7IRXkVvas30I/mCVOiHW9bxGfFTxRbPQigQrvpu7rnf0dBfKWEW7MkZsUXbH4ogXyQOjn8Ft7jm&#10;xWb2w/u4Ps7EDVVYtwj7ptFz0XKdQw2GQqhcfhjyA5arAUcBetjLj+M5xRYtZKoJz0waopCGO5gn&#10;yGcLPQGReZu56UbP19+r6FMxN/coKFw6nX5V3iXW19eZNi+Qhpz1jsFmFVBAAe9jsI+DgtjiQqhM&#10;C1LDyrgmQlrmOJoIVwu0VY/8VsT7yBhPt0FZ5ng6pHowSEdrVXujKBhqqoeMVyiyUKZckW3AkiXy&#10;bBuevC87hEtlciQ7YFt/BpA2hGqvXJ69Jz2AWu14slqZhjGMilZr/sTQ8meamq/oG1TpPirejO2p&#10;TItsNY+n/ken7vyVvlaZgkstOSURyJSZFuDYT8WuiY8F+tVOItFF7cA/tU5ludKCPh3VKjOM2EJu&#10;XBLqVyyOQC4cyazZEZS2apo/Iuj9U2mueY/ctAiTgsnCEVYDcia1kVL5fi8ZuyM9EOpXp3Tr9ao9&#10;hXGpQbUn/Iqe3WFvD5j/tIY85TpOMwdszmuHgtiigAJeezBiC6C8pf1ZuG3P9NZ5DnmxxeQ95Kax&#10;9RdEXAxFzbS+FWsEyGtbVCgOTJ4VpTVy+1OPRVzjfpFEvpf+xfj9n1LdkJyUKw66yFQbgdxn3pQc&#10;Q5qn2WpoDV4SPahS7t+XHzIRT5+KFiJzGcVEeADV639hqrEV2Yy0EtnL4gfl0jRXta4RW9vvWLpy&#10;fkOv8w+uSU7qVFlk94GhWCGDX1FUfS+36sNcaEpg2gH+uR7LMmILwLhuV2iKDmoSDRiyQ+EZd4B5&#10;u//jksrv4eYpHJqu/wi/549kvb8vb/5p4UvYArw0hrW7MGBYNKArz/gI/5xo/xVx8TeNT14nYQol&#10;Hxgfvq3kNVA0z8KILcLTM97gvM23BAlYtD56r5NMQ6d3ZUcXiy2a/7tUMukaHZvBRo1TJdTIPZVG&#10;ah27jvFadaNFqrEqeqhK0/4VFX+I9XzBN26XKfdbyD2VLVKFZRpu2Vo/rpoyRqc4nsaPCOTtOpd/&#10;oaZ+WtyqgeqcSsLr8PvdwWAwrJFYlYP6/ktyctIEg/c5g4ImmpwyA/lcAUpgsWncsj6kggE/gQt8&#10;apJUyG70MBTK/QQ6f1/CXsv5hYG609PTcNUTnIdtqWw2dPypeODv5fioSTVuUOHTkim3XhtQOzdC&#10;uXAbaucqY7th8iyLzTsG9wuILeow9ubmCX4Ofc8IAesNvnVcD4ExCvtZYt7GbZscfXxCtyu2bAMJ&#10;TdsyK/K1+VRYfEtMscAzIt0+J4yeFZ7hnbKuikaj7BMw5xdzYeExLaGXw/LyMtvi0zQpdnZ2oCP2&#10;csFCpIACCsiBfSIUxBYXQmlabMJSaus0sOJc7QZXu1WpTPP1q8P0Tg8Z6yASJkdIb5+e0GyJ9Kt3&#10;pYe91Da8EDao0lWKbD3SYjjE+foR9XY7nmzG9oD6yJjCiOQIF8CR07ZowtJMO5AAasFQjNXrkmNI&#10;16nS18QoUa1Mq23TbDWPZ5DeuSs9KJdncu4z0iPqHSYfMy+IDSuj6u1BagdGorNN35ftu5zuKnkS&#10;XoBpy8wAFWU6uik5GqSjMuOywoSceoyqNzHCp1OgMKs6W6hOtXdDcjRC77ThSZ5uTYEsWSKwPl3E&#10;biu2By10EnEYZBuRwM3zQkN00b/BbrL3NwpiiwIKeO3xLLEF8Fo9n0afrPMhPy/GWbEF1AXWS2qJ&#10;vCF68Jb284Cc2AJpAQDVq/aDodmmz7K+LRh6JLb4j/y7n9MMT620c1a6qRSwxN1kim+I1QviXc3e&#10;IeRG4QQ4vXuyQ7bph4Bh8AZ80H6Vav+W9Oi69AhyhvkLrcq9Zhy5QiyRH8AYWvBM4x2/AXf00Hut&#10;RPq6BAk4cvlZrj7eimdaPir0u9gopALTTgOGApe05XxbAJqwDBMnBYjRa4CKRR+eOjsXaY4Zlvfp&#10;mNPq75lk6r7TUDvXWpHTR5ZgUuyFFwcsXem3TVR9N09VaWJmIZBMXy9bGC/F9SqbWf1IbQFKwg0q&#10;lh/2q+Ff+QH02/lsoyG7b6mTTHUQKSG95nX69Zi99N9yeQ1k/yU5pPk5t5pGzAGnqFlqr1h+BH/t&#10;wFffyfkQKVEcwGuKwBgb1iR0bmD+p2FgzeQe5djogjHkxsn4lA14QmqxtePjkoYf4w9ckbd9SkRy&#10;zM0/JYQC5KQJKvLradmArvZHpqCwWmSBfNgzTMgStLPP4Fol+/MBglMmwb1DMFe5HY677avhcLh9&#10;anPKGJ3QIwMWgNG9bKadYnGol07itk25ZUvrWpvUx2GVzjavQbcsK8k5mAQyepBEw+Z7ZpTNFmRg&#10;hbZrnhpUWZNn5fEhPxeYHs+mje5VxvUsDCM0PdP+HFpUb4mL1TEasUyZcp89eQdwcPDYN6No9BWI&#10;SPKRTZ8MhsrkM0gmL3LpWkABBbx/wD4UCmKLCyHSrwEfDpw5sPTw19aE7fWQcZM9OEzvQCYcgcPv&#10;JHYbVKlbKAwHcskJb4Oj9HajKj2Q86lJSYzd/FXIh0xoEHncND7Sj3gq7E5fHxmHKm+KTqAFuXF5&#10;gIpCogXbK5Htl8n3r0uO65QZyOTqV6H81BlnGeOaSKUi04vcYaRh5OJcAa42wtFsVSsz3ch4JEVZ&#10;5otkGSVXm9O2eMAUgHylcQmGZ3EEzI7AfXmGp9sYonegImQygMLQ5huiExiAyYEcYcCo0J++8AEk&#10;xtVbNUpkmQI5Fof/tuy46F+M530qvZ9REFsUUMBrjyfFFsDaGcZQoFCGgKnzOh8LIPKW4E+49O6V&#10;KmXWG5yvVu6/5UfdvLbFpCEOx8viB7c/Zaz/hamOPxUzxC1hxRZF/3qy/KdVN4X7bVObbUSmXHEI&#10;nCpUaZUllGI38HgTut0RbaIJz3aMLo/VIkOMcE6AMqRNNObcHeU49tPLohMYGLBhwOJCrfuywy4q&#10;1Umma1T7vdII9EjJA/f+N373t/C6f9Q2X9JDuqfKXPc5laheE/CyYgt3YCEQmgXeEhhjJqdlcqOa&#10;j6YA9KboAQrBoDhgxBaV38vVyW2CJjr8MJoCs7zl38lhTt85BEJzQLAOrwow35zsIzumRZ47gFrw&#10;bBe1105kxiRLigkb7CWPDdlKALtbJDuEAnLrFpS5Iz2Cu8M08iQM7tUOIqW0billfk6jbuSOavCa&#10;YqjIUFvhalXutX/5kakFgAlXITEjwxaZZauX3oPNM6qNN6CQpVmde9WqdcHywj3yBefKlVlmtc+K&#10;LSDBhNcluKau35UG/Ug81/4nYsiBhMfuV44aIKEWWcRtGriV4lxfkGkkHlmOPFVsUfFhTiDXGsEx&#10;V34Pd3p6ulWVLJdl6mR7kA74QuFQ2IDZ5RbWMQfftCO3RLj6OExHZdvwnnFdOWXcEZt2YMEN7rVR&#10;7S5m26Qc5yN6MrgnPyxVHJbkgsKco8acc4oXQm8u4ozFuwQkt24WKw6qlPtMxGLGEkf4dfUy+6pw&#10;LqDp0dHbjR17eHjINJVKpWZnH7lx2dhgP3bBu+PuLiu9KqCAAgpgngyAgtjiApCWOWDygSHnaTf7&#10;qWg7noBjN7UzptlqwtKtWFJhXOoh4wLdutY2A4l2PNmCpQapXKjUnJaE2REYU2+N0NsC/Trw/Hzd&#10;+nNoW/ja8GRvrjVoWWObFihmxvhzOtuMxLBcrsg0Y3twqUaV6qNiXG0E0irTotPtNTmCIv3qpHYT&#10;jh1EQqDbgBHaXT6XmxFMpMvk+3BJqFvTiy2tvyW80bFldfqgR6szMKLeHlNv4+b5cc1WF7E7RO/g&#10;ZjROtXWmRpWEhMvlbhXtQJsczVaZIgM5PWT0nuwAEvU/PtWl2L4jPaxSZCWGlV4yNqJGUUX66X1F&#10;nf/o6JG630sjmUH0mspACmKLAgp47ZEXW5gpl5ZrG/pz5Iv4HJV/O8dleV5rEcAboge3pccdKAbH&#10;jsAYuy8/r/twDibPaotyrzwXvhEIGP6zRiL4iMlEOFt+C30Mr/w5eY86WalEfDJwccCgMmxqe5lL&#10;wPV0qZHTRzi9JzuqyznFHNQkeIYosuMg0v3q5Jhu95oYhQItlR8ITbH7Oc+UvFxkx24qBU3ByC+N&#10;ppl+ySlz6b+ZELWquffIhl/i91+S85uolo8KGbGFhXYxgS35hpjevQosN6Rbh5c75bFBTRKI0bZA&#10;Rv45sUX1D05OXiMl93XTOfkBMMlML0Bdn5Aaph5z3Pj24Q7MwzoANeFIifGq+IR2voC5wcUwuFeA&#10;PYap5SJ6IBekQ5pEL70HR+CcW7D0+DAyeADm3EQ6u3vnpJZtgWl7SJNsp/bayRTpeOZI2okkX7tl&#10;ss4phwziHo1e5RhpNMsVoXFNrOlj/GZZrJvaa+sKNBGZDjLdRT3mXsHqReZINt9ClfLgjvQIRgi3&#10;krkEMOIOIEY2EQ5P+9xIfuGx+yHTYfLadO6Rf1D1/pGs9qd5N64H+KPO7jvaFsn2SJWz9Q3tFLZc&#10;ojjspZN239Igtj6APRIc6B3LTMtAcApH2K5KkQfuslpgxUVO2DZABswuGTQP3sL6L8utGjel8vmC&#10;jwwo7L7FUW0C9gxXHx+GxOPRVTFbBLdHrLngrK7A4rOEgLADR3Vx+AkADeujZ4l+9oIzCIeRnAJI&#10;YkGiGUgU5cQfsIbwE1a7VmFtZVYYxobWtYrZkObIOd+rry/OxkMFLC29tVHbBchms2xDOduT9XV2&#10;q+TlI29fMlJAAQW8l8A8GQAFscUFsDgCE5qtITo6nDP06CHjg3S0UpEFxr4JQx4uKMsccOliw4rQ&#10;AO8n2QF6p1S+P6Le5mo3O4kEFMDMC01YmlF/6EbijNhb+rZwuHxQ+L7ssFqZKpYdDNI7NwbjRR+Y&#10;0OEWjW2mVolUP1TmxVyz8TH1NpSRGJahFleLnFnYnP4xdaST2CUtc1AXcqxO/6Q2MqzehPLjObMO&#10;3Lw4JQ939we6/lCi5KAQqgZ7eEKzyddtwJQlxkW+bk2qX4IXxf7Pyia1mxzNllgRrvx+7sCfy806&#10;u93lU5kWofEi2YHWhqKZGCnr1daIQL/SR0XrVXsjudCwKKaJ5+Tw+DSVzLC77WUh8SEPFxu77Onr&#10;hYLYooACXnvkxRbPopEvopDR2gnkfPE5wTdvA3vTRKaAjxKaogOapO1CDxcmzypwoe0UiiFSrkCh&#10;Ls6KLYD17fmEjElX/5z8pvQYqJtKQZWykWhtLlqEaNg6OewsVhw25RxV1GP7QuR4IgvcICMNaSUy&#10;fXTymvjksvgEePjbOb9HZfKDG5JjuWWrFst2wGi16AtzXmwBREywRhB5avmosOYnJpmv9KpyIwze&#10;5V+Y0O3251hN6B14ZmgEqFqJBsY1xMr/IxcK1/+nKYJjGruEoSpWJO/It8mQ1/RiKi0Xw+JbgFUC&#10;trMJy14VHzdgmbNiC6vGNfhJFXvy4jB7l5W2iNK2JbVEYI5AsNSVuSPQm6IHHH1sqtNW8R+4JNek&#10;GjdOYmsc6Wqx/LAtp6NxS3qcN0A4B39ozu2dofkWm84t79F3f1baokh0N7kmdVG4g9AR3MQuCglK&#10;gDqf5hXSH5otF6QU1ghMGe4Cm/scYIxEgK6VLTaXWO5+RgNb685vam7/maV2cntEk+AbozxDlLm5&#10;bJ2HMHuWh7W79UQKdqDMsmX3L+L2TZPcCa1ZNe6xN3BxhXbin4mAN1jygQkoP6aLyfSIoWX0dKy+&#10;RdqxzjfGmHldEZ+obI88R8BaGdwrZ8UcT0Udln3LKC3PQig8w8wLfqpwCoky5f6EIdpOZhhxSR5q&#10;57rBvQr57HkOsNNg4kwA1NcRu7uPXsG2ts7Hpnkh5LUq8jg+Pl5bW4tEIuz56ene3t5ZRYwCCijg&#10;/Qz2uVAQW1yIYXq7g4g7XF6hHgVAVRqX5MbFYXWkXpWqVGSbsSRtnYN8gz0EPHw/tV2nSlUpMmNq&#10;qJWA973b0sNxzXajaq8VTzSgaKZI0vGcYgugm5JjIGhkkI52C9dLvnlcLPI0qJLt+K5At16jzNQp&#10;M31krEyendBGCPO81jYzTEcVxiXKMt+IoRfLUkUaGuTpNjqJRHdO5oJb5iUT5tof4Y2Vo4+F9/4n&#10;Ni6YhqZgwNBjO55kugbi6TaZ8TBwudzCHl33pyQ66zQU42k3YRE4mi0Y3tiXlZ2/K7oymLgrPegi&#10;4zDxW5IjzLxIW2aV1jUydGpdOB2znWbfhk/N6c3TJvVpp+60mmRzXiMUxBYFFPDa42Kxxcg/qqan&#10;p5VDSFv+Ymhdax1keiwXRDM0PQNcFjypgYOF02fxqHmYPKt69xpQhWofqVr8vblMcZDzhnAqMEb9&#10;nmB+PPU/L2NYO5FpJzw9A4WNbhSuAi6ZaacIX2on0hO6eB+9JzDGgA/sofdC4VmpeZurj3P1MWCb&#10;K5QH9Vi2KefPgnHG2UGmoAUYpNW3jFQkhA/KBtaqfiAXz/Ubx42qR/YyQDU/ziv5ALLs0MkfyXGg&#10;FvTo9M+TjvW82OJqzi9Gkfyw9ieR3UHl9yLhBRCsZ+fnxC6rlznNk6BezTb3KhAIzcJkL4keTOpj&#10;CtsmjOes2GL8z1FwWfbkbUBi3YC5AzXiSFrRysaOzY5odycN0SntTjgYpvlmj8MfCs004xm1Y2NA&#10;nYS//3B42vI4P2zxLPXkxEB6ha3h5/mKUgPcUCEvyFdvNPTO5GxSMtDykDqpsG5BAgh2iOuMPQWg&#10;i0rVq9A9lVuRv0NZ7viWcJiQV9RniS2YTCBBt4X7DLGF1LIN44H8aiwzoIsZPMuNWBYKK/uNHrt/&#10;OjytH0a7KOBFuh7uwHyFYt/mXWJ8cDIwIfeTaH/CNOE4ZXgs9Izdt+gMvIV2Q06J5yVxTmzhD80q&#10;bRGxKQq/vid/vKR9Y8oQhd8U6dgA0rnW4LRauT+seab5z7sf7NPw9DSTeUwi8xKYnZ09J7x48ODB&#10;yspK3n4EcEGokQIKKOB9BfahUBBbXAihbu2q+KibjMGbBvDqzdhepSID6SFq55LoeJDeoa1zg1TU&#10;7fZMaje6iN2OnHPKZiwl0q8NULE2PAmMPeQDPz+m3r6c81XxPGILqDWu2Zp4SDLjMpw2iHddLrfS&#10;tHhJdIKbF6CXMvn+DclRgyqFhCNYUm8Pwtjuy/ZhPAwxyKcpyywM4M7foKB73V+W3Ps15RXRyTC9&#10;DY0zoopR9XZnzp3ndfExDD5X+xE6f19ipK0cDfKUAR1VyLOYaaH4AxPcIWelHHmdh4r9JPLo0YYh&#10;MU0PGW8l0dtLF51RmZKtdUF2z704bB2zRd/CLfpmzt3ahXiazXxdUBBbFFDAa4+zYovSb5mo+X7e&#10;Wer+S6lsQBcKsAzWNfHxmC4OfBdzehb9muRl8Ukjjl76gSMFNkxoit2WPZdGdN63BZDJswQsEPMV&#10;2u5buiU8aG5GvhUZqviI8p7ssE61z5jWlykORrW7Qnq94js5fUUakXajX50ABrKH2rstPQb2FQiK&#10;9eQcWLTg2TFdokxxCAVuSI4rlQeD6iSwvjBapmspMVP/o3zNiE3YoBa3aybvk8J2tVHioCetFR/m&#10;QBdAzb8m1AisoWBY2KL2e4JGwqEcM0DdSuW+xbsYCM3c6dq80r8LdEn0AMZZJD+q+ykJjDzgY61C&#10;pqenJytJNO2ZmakaiskEerViC+ByYY4w624qdU1yAnROTHAOPlfgLDGZxYrD29KjMe3uuG4XmNIr&#10;4hNobSgnd+AZ4o1YRqRfvSk9vi45aVJliuSHcC+8wXngn1W2zVt/ZC/7CWXxN42Xfp9IpVvSuNYZ&#10;BlhwTV39PZPAycPYmvCs3BbRuZdvSY+ADc71iUYyeF2hrDH0fYVVsem7qlRIfNclxzCLcsXBLekx&#10;U7KRyIzr43m+OhSeRS6p0GeNQxgwm/scgCpF/wPjayJdVAr2tiewABuPscWY1MfgJgLh9s0edWJC&#10;H4PbavaiEKpnARvYlVtw2rl2R3oEe5iL/Gsm9O4V+ZAONpJGYhU1sCFvTVofVx/DbZuBx5UjQmEk&#10;7LN4V4Aw2yZHudLwo3xqygzrOaaPtT074ChMHLob0SYeek159fAE5405GxyAzoVccp6VubwHkI9d&#10;CnglUUVmZ2fT6fRZL2iQeVZy8aqirhZQQAGvNdgnQkFscSFyOhTRfirWRewiF5jaLWDmgTDzXBOW&#10;6iAShGWuk0i040m+fq1IhlxyAsMPryjAwF8Tn7Rge1ztZjueqFGmSMv8pDYypduAumzrz4DZEaxX&#10;paEiUoLAdzuJ3S4iDmnk9lITqVXtdeAJJtQIdAHHQQoGGZMYkPdNl9vTR+2MqJH7z1xTATjanH7a&#10;Nm2yB+E9tr+C9cve/WVJ+e8pW8TRUXr7rvRwQrN1V3YAXUBHQDDZs2ILKA8v6nU/NGU12Efq7A1I&#10;2SQzrtmC8t1kvOx7BT1kHCYOgymRwyKkr+bScElrmxEblwfVcefSqSLAbrmXQDx9ynOeFn2Q1/gD&#10;Ijbr9UFBbFFAAa89tpajin49QwTXhLUbga9+KkjHGsPe35UdWrxLQkvEG5xjr01PQ34tnmHSBvdy&#10;J7XnCTy6ejFM7pUmIgVcH2FbB94YmpKYt4SmrV5NgravyrHw+J8TrZ/SwpHzVfVAzoGFw7fgQe4b&#10;MiOahNIS6Wl1q0YNHHwDMnvpvQF1ok+9B1cndMDWTjt8i5AGXhG4brgKpLJGoJEOMtmj3Kn5O/y+&#10;IH1flKWNs71vSOt+jjfxVbzzr8WQAGr/tKjzL8Q6hY35g5H1a6FBnztgoVwDf61gyvS9KRNzXYIW&#10;raxXJ+F5oVO5JXJfdnhPdsQTzg3+Na5X2qFW68fR9/zef5aWfttE79/Ihv8Bxd1kmgVq/BU+WotX&#10;BLtvvi/nbAImDlSmODR7lthrT0Pvl1HUmDwxmcW56CoVyoMi2WEzkeqjk5OGHaNnBf6hgU+GOwU5&#10;0Hg7kYZEpRI5EwmEZoAh76L27v4yXvqd/OJvmqjBsi1EulJ5UCo/tPkWmZYBTVi2m94DZrtccTCu&#10;ixH2dSY/FAqr+VaX1Td8jXWzMllDjGl3gW9vJdN9eHwA22BKVij35dZNwrE+Zd7SulbrkFXIAxgq&#10;DAOaDTOFHsLpX4BisIchDZcMnmUmHwCZA4KVMgEMZhdO7b7FKuQ8BW3mYS1ysFqmOBjWJPo1rLNV&#10;85m6DKCFS6ITWK4q1X61KuvyL/RrYyLzlti07Q3M1X2EJ2ih8WYUCRVg86KAKXBrmNOzCIZm4BgO&#10;zwzrok7/IvqVmbb17hWYURedZMo8iRFtHEYLI4Q5wv4HYvLziZeDO4Aituapk05QD+/RexLsA/H0&#10;NJtFss5XgpWVFbbRXLNnpRgFO5ECCigAwD4RTk99Pp+7gGdglN7qIeLdxC4kpIYlqWFRoFuVGJYH&#10;qShHE2lW7VGW6T4yBmx/iXwf+PZaZfq+9KCPjJbJ94tk+4PUzrg60qhKdhG7kA/F2vHEmHaNbf0Z&#10;MNkDNYrUCL1dqUh34vFmLAkDaFSl2rAEXJUYloplB/dyrVXKs534br0y3YEnYHhMdYvDP0JvifUr&#10;XO1GM7YL+eXyLFRpVKUhIdKtKoyLkB7u8468qSj/dk7rxLJQtzqlW4c2u/E4XGrBktD71MNxWk32&#10;tl8XapWmXNpR9C/G65SpYbQyMei9FUtCFZgpHGHWMKR6VbJcnoEea5UpjXXaaAuOa1fdM9nVGLvl&#10;XgL7h6cHR6fwhhZZ22GzXh8UxBYFFPDaI5VKwSt77x/K1ELL+DUcuER4HjHv8edQTyDfE2fpTdGD&#10;BiJF51jBMX205yFnZfYsDqgTOQ3z54LJvQIMXq0qeyfnIxPIH5xVWdeNDzltGNWlARSFIQ/Ctg68&#10;HBB0BMc+WUTWr+3qmWvGMyPE9hAwckRaaNpqwNNMea1rWeNaEZk3K5VZpuJt6XHX2ErXwEJd98oE&#10;tl7znycn7xNdvy51285P36aGvwifSels+T0hqfJonauoRzrZRe4NdzvbhFuj2t1eOll6w1n3MzyH&#10;ycNWe4jeP5Q2/6IQqPezKMGrIX3uQMAX9HuD4XAY0nliK7xS0Po5X3BWYNy5WIqkHNaP/IMyT0xm&#10;sfxgRLMLk5VbNrqoJLDHwFeXKffvIg9V+w1YtodOAEGBMeQeFa2qybPE00fvI40Ydp1F5ojCssHc&#10;1qLxmMMeCuSYc+CBYQ2rlFmxaQtGyPTYI1lv/SVh15+LrVrXVBnJiC3Guux91ZabN4J3f57o+Iy8&#10;/NcxpnADjrxXSM1bA+pdb2C2g9yDU+j3jvSoCU8FQtOh0HQ9nuIbt6HwLekxXG0j0W4PhqahU75h&#10;W2DcLlPst2Dx0p+RlQn2emkkSoDhdVF70KzRs5hzaIrkaBXK/XoUdw3N4pzYQu1aZmRteRrTxiTm&#10;rWL5wRARDQSm4S5TU2aN2ELa18PhaZl5C1ZSZtli65/BlAllWjyscMfsXmomkPhPaNweVD9FzAHQ&#10;ONeGNAmdaxV2oNO/wEyTuSS3RJjEq4XRvcTcwfcYFhcX2WdiTjPiVWFvb49t9AwKjjkLKKAABuxD&#10;oSC2uBC4aV5nC1PmGblxmTDPW+x+SFgcfiCdLWS0B+xOD6QpyxxtmaUsqLDeFjLYQ2a732wPGGwh&#10;ph29LcwczxFhnpMjfxmImDRTHkBbZs6WdLrY6janly3xbMCQnC40MDjanV5mwEBGe9BkD0BTWmvY&#10;YPHZLA4DadEZvHAKBDNiEph5TmMN4+ZZtrncyGGykIAq8HY0Qm03Y8kbkuNxFCRlZ4CKduXkHc2q&#10;vTYsgSQXSiTCaMH2JBK3pI+WV2ojS/HNt+1Qc2dnZ3Z2lj15fVAQWxRQwGuPlVCk8t+zbhcEdXTZ&#10;Bznc60TFhzhNHxG47Y8x8OWK/bO82Vm6JHrAFnoIhTXS/FD54i1hcq8A2zmiid2RHV0WP7ghOWIv&#10;PASpX7gmPr4hfZQP/POELtZDJRuxzLg21iSMcquIKuV+E56pwzLQCKRvSI+BoWUrPETPQwWBTnKv&#10;DfliQOaRPRRSzZi8jTw+2A1utujjsGhcxISRp1oRGnegU64+Bpwk34DSQ+pdmOytL9qhOucKXv1h&#10;3vBt5eg95BYEIO3QwMIChYIhM+0Ud6uZ/Hc/BMZoK5GGJVVaNqqUWZhyKIxWHggYflh/yrHaNThD&#10;O5CNTzWWKZIdAmducK2qrBvF8oN6LAP8/LA2prJuwmpP6qOwPq3jCxWKfWi2TpXFrRsjmngHgUQJ&#10;wJxLrBsczU4Pb6Xln1VynlPWrx26oSj9NxOdvyO+MpG5MnUA6VbRdocKCUr4hiiw5YLcvehXJ+CO&#10;wy3QOFa1rmWhabuL2uMZdmCcMPguKmlwrVwWPbglOYKNCiUZgvt+VXxy58+1fVMrKssajLmbSt6V&#10;HsKuQB5VQjMNWBrKNOJpnRNNUGjaAnZd71yVm1lxAGw/i2dpQh9lzHCuSY5DYWQ9AZdgoXJHlr1H&#10;8ilnADZ5ODztDc4CYdYNvWuFuXoBShRZJsE0+Cz4gzPQZgcFezsNextyRJaN3HiY628BqAUL0pf7&#10;sZjc53VJGMBaQZkhze5ztvk6Ih/vA97JWJbibeOp73bz808PB1NAAQW838A+FApiiwsxQO1w1Jsy&#10;pGSxQltmSfO83emlLHMq40KzKmlzemnLNGSqTItK4yLw8GPqzTH1ltK4wNVsEuZ5wrygMs0rUGCO&#10;dQ4yqUhNqLcw04LcuHRDcginvWS84r+pIKef3AYmf5Tedrly/ZJRaHOE3m7Fkr1EDGpdFR03q/a6&#10;iF0o1qjaG6Z37koProqPb0sOG5R7VYpME7RGIL8S/dQ2tMDTbvC061AAajEEmf1kFIpBv3A6SO3A&#10;EdoHypeBOUKxbiI+Qm9NajZh5EO51q6ITmB2kHg5OF2e3rG1VPJRxKuXQyqVgtbYk9cHBbFFAQW8&#10;9lh0b3b9raTiOznAUlZ912T77yL/kdJu5Imw63ck7Os8EkOwH8zP0mXxSf47c3+O5zFjTrsOqRvY&#10;ffNG90VWCecA7CswdcD/M60B98teyMEVmKtSpc+aOUDhdkEEGMhJfUzjWGsc3xRNOKARji7GCCOA&#10;ebsuOR7UnBdbAIDLhQIl8gOpeauPTt5DOgXxHjrJL6bYEk+D2LStUga1UmuTePd+7bzAHBEaEWMM&#10;HDJHF+Xptm99wVb6reNjX1WVffsEUPl3TNBiC1s5h4AvyKZeEwBb3oxnWvH0oHq3RpVpwTOMWgRw&#10;71OGnWvwN0yyKjBwy25KjoHJ9wVnPIHZbnKvSH5Yqdg3uFbriVSZYr8By3SQSDYE7DpPj6Qht6VH&#10;5YoDWD1GiYN2rowq1rjCWeUEMlNy2bz8SrL4G5A0reN/id/gsWo4pfKDVlUK2hnVxicNURheQ87B&#10;KlxqxDLwZgB7Eu7pmC46rosDpw37s53cuyU9gs3AtHCWbkqPhu5gHcJILZbhGXbGdDFmOgxg/Eyx&#10;N7mHt77sUfTpmfy8LKyDTEEadj5T7JrkmMl/Hgx3uXhapAbyJEbvqahRM1e2iKRCVFL6UErylmgl&#10;UnALYCSwJhP6HczGWtNcANqx6g/OcnUxWKhmPCUwsj5HZZZNtsRDXMq1XK3KegJz8Hv0BmfhyCTy&#10;yjKvO+LxOPtYfKUKF0tLS4eHh0dHR4yRyO7uCzheKaCAAt7bYB44gILY4gL0krEWVVJnDVGW+Snt&#10;xpRmXWma42i21JaZUXoLNy+Y7X5G0MDXrVGWOblhYYyOYOZ5gy0E5cfU23anBzMhRYxOfJc0z4v1&#10;y+14gqPenFBHRuntSc2m1eGF1qBNoLqRnfqBLbvTqzQuCXWrZoevHUNyCo4mMq6ONKn2eNq1KgVS&#10;alCaFu8gwUcarjLiEkkPXfbBiUZlCjfPjmrWxPpVaJan3WhQIYOOGkVGbliCKpXybKMqVavMDI2F&#10;7kkPRPqVemUK/ogrFJn7f6eHMcNcOnBkkwLNTunWi2UHkDOlXQdC83wp2G2ums9Sx0fH7J57KSSi&#10;KZ9uHhJ5Qf/rgoLYooACXnvkXXKWfBPr0WCqmJJ0aIHxhjSwfx3UHhATMfQcWTxLGudKrzoBzBIU&#10;9nuClT+AFDd0EpusTWvTPF1t4QJQ9nWm5SnjDpuVw8PuFo3uJcq5qrCt8Q3RG5LjcsU+8HXAA1+7&#10;PjvGmx6QbTRj6XtS5N0AxeOU7RJP49yA5VbZXthKn7Svc/TRns8rJfh8G5GuUBw04elJPcvoep3+&#10;oT9QdX9cyrmMDG1qf5LX/jERcykPM+lgU19zGJ7xCf1iqOxr47pYqeJAZIrA+jfhmSlDFCZ+X3ZY&#10;LD8Y1uzmnR100Ik6PF0sPwRumWfcbqWSUKBIfmD2LOpdy4PqRIn8AG5KD50UKxd66WQfnexGNy5F&#10;OdbyX++BP0d2N+q41+W3mgKSHk3dR3iwkpyvEvWKxP3RKFC1MFEniN4f34W6XTTStYGmeMYdGB7k&#10;vCF60E7uwZihcY5hp4vaK1ccVCj3B9W7MABmFzF0X34I+UCjd1WtvyICujWJbKCwMxsDGYbgqbEu&#10;FMcUKC+2yKODTGG2Dad/vi4XbPWFxBaAicelJHm4rF61yEIbkG3Ii25U2KL5OQJBjicwlyemzFlI&#10;LBF3YK5cud+nTtSoMnWqDNxfINK+ypZ4iCplFhakEU/fyT0KemkU1I0hmD5b6DXHWc2I7W3WR+wr&#10;xOLi4ivx91lAAQW8Z8A+cU5Pvd63Njp438JoDyqMi7h5bly9SVtmzHY/V7NBmmeB6lQJoW7NZA/o&#10;bNMyw5LCuICZ5oeoHY5mU2pYHqK3CfMcEG5e0OcsRCY0G5DfT0V7qZ0BKiY3zjdje5hpgTLPdOKs&#10;B6uKH0OeyOxO7wAZ5evW7kgOR+gth9Mj1q9wNFuj9DZQL7nTRu50E/FhaqcN35Ubl7rwXQ6+NF6h&#10;bPr41Lh6S2ma7yHiJrsfedagI3LjMvRYKt+vUqZKZdl65V6jKg3DU5kWqxSZMnm2HAkykHHH8IBr&#10;UrOpt4V6qK0+MsrVRKCdARopWUzp1jvwuNnhz63KI1gcfugO+mLPn41p1yNzyPcbCmKLAgp47fGk&#10;2ILBrU9brgtYTu/yQ5UK5lvuOYLC3sAc8GCyctYxcp6mSi7SX3gSJs+Sw7cwqI2P6B7zi4HZ165L&#10;ji+JHtyUHN/N+b/gG6JF8kNIAxWNx++P7vZ3OMoU+82qVB2WvSc7YlhWtv7jGNDGhrXxYW2snzOr&#10;5dnY3OcADO/+DwpNSuck119csYop/MCKO32PHB9qJFY9327kfd3EE09FKDzdTqZewh9BsfwA7ng/&#10;nexFHjeRUgMjJuDoYvdH441lXhwLQbF+LbKXgdsB94XpxRecvSk9qlSicLaD2lgbkboqPrkrQwVI&#10;+0YXNEglMetTJEqUcZHXbRpUbXX/poyetMAWavpFAbcKn6qmuF9Cri5q/p+75K4X7mwPncxJrJD7&#10;DGgfJigybb0hegD7AQYDXTfjmXak35GCq0OaXXhXAE67WpUFFn1Eu+vxn+fhG/HUiC4GI7wmPjmr&#10;pyBopJnN/KTYwh+cgfnekBwLTZF+TfxFxRZPlSM8J7AnxApPBUznLJmfkF7Bb6Gd2LufuzXjhu3G&#10;h/47ntS2yKOJQD5EWnC2JNAN6YtN/N2MvMLFwcEBy1UUUEABBbxjYB44gILY4nkgNazYnF6Xy83R&#10;bPZdM2gmzULd2rh6U2cNQc4wvUWY5zHTvNSwSFnm1JZpzLQwqdkkzbOUZUZtmbU5fU6nZ1y9NaHe&#10;HKCiHPWmxLBSp9zrIeIaa7hRxXpwq/mMsfl/KQ1aex8Zr1WkGZUHsX5llI5Ag9BLC7Z3X3pwX3Zw&#10;SXTSRcTbsMQQvXVHelQsz3ZLN4t4yQEyOqVbaccSHTiKljpCbbfju2UK9IWjGdstyjnmrFemoV+V&#10;aQFGTprnOvBElRz6SrdiiXrVXjueuCs96CVR8BQYwzXxMUy/QpGGtMywyKwGwOrwcTTrHE0ExgNH&#10;NvcJ8HTLbWRUY512eGc6DSggyPsQBbFFAQW89thL7jExL9tk8REtirvBgHl2Pw+xFaanR76oYhi8&#10;s8Reew5YvQvMt+K78kO7b9F7hqmz6VzAc45qY/VYluF+O4hUA5YpV+zfkx0WfeN4+Yc4g3+lKPvw&#10;VLMocUtydFn0oFJ5wJk6z6hPGXb61YlOMtVOpKplKZMx7Pe+gOEG8P+Db8pFTWqH3nP/+wRasY2r&#10;j5k9y1adCwgKBP0hnyeQP33dUSw/gEW+Jjm5LjkuVRwAM692rLkCc7Tc6bX7sV6jjvTeyd2O29LD&#10;QTWK+ZoXW0D6zRwxvjBk5kgLnoGE2rkyqo235fxZPInmn5fI+rW9n5PWfA9PUEVV/Adu5Ye53X8g&#10;7b8sk3Yhw6WGLzqrr9tv9m434ekW6c797xbVKTMwyC46QTvWIQGDqS9yjGtjKtvGiHLj9m+oYc8M&#10;aXZvSI5vSY9KFAfVqixsgyCStzwGb3CWb4gS9rVz8p0LxBaASX0U9ht0OqnfGdTAS8m++aFDzXcD&#10;+tW7V8UnDF0RnzxVbFGrysJtUto2YeIq6ybMBegCsUUwPO30z8MtRtFq1Ejn4kXlNe9m5GN/HB+z&#10;cXZfAtAImyqggAIKuBDMAwfwfhZbVH4XF0hPWNjzZ0BtnZnSbhjtgTdEDyY1a0L10iS50oIlh+mI&#10;wRYYorYmtZs6W7CPjFGW+UFqR6RbpSzTYv0yblrAzQtCPfKLQZjnGA2IdiyhswY5mq0WLNFNxCc1&#10;G9BUB46sPkc6kasyu9Mr0S/LDEtNKqSOwdVsTmrX2/GEwrjUT0UHqegojSxKuvBdkX7J5XKPq7eg&#10;65zTinQblqhB8o70ALUj0K3JkC5GnBFbwPtSOxHrJmL1yvQN8dGYOlKlyLRgyMlFqWy/l4znvGak&#10;+8hoE7bLuLroIZAhZ50ybXH49Lagzsp6GAUYbEGxYYWjifQS0RolcjnxVLQTO8M08o4BaJla1z3a&#10;d+8jFMQWBRTw2oOJJAJoI9LA0jNpAMO93HyaR4BzxFaYnm79faRWd466vyAxqZ5L+8ATmOXoYwy9&#10;wTm8Wr7c9kUUArPv4wreJapIcfCm6KSVQF4S70qBVX5Qo8oO0IlKVQY45OJvGB8bcDVJE8Ab35Md&#10;tGDpEep8HBNgXC+LUQvA8QLXevtlPxGPl2ATZXjFt3Ob/7vAonH281fg6LMHhDn+dvRLrOyGLf06&#10;o1h+AGsLSwp3GbZHB5Ea08Zl5ki1Cik4tOBpdS6IDAOPw68VWDWONa8npFE4HN55TLdkdK+4/XO0&#10;Y13vWuUZonnvHmLT0906YBN6PWbrvyyTD2hpoUU5qodVVQ0b9EqbsFMj7tESU2b5oNZj9Ila1HBJ&#10;2qcJhac9/llPcHZcG+ui9uTmiN3o9loD4XA4GAhNVJJTxi3G4wnsGdha8N/PdnYGvuAM8OFA4fC0&#10;OzCXJ2hc0Kqt+P949z/Ilw+a4OqTuCxmVZCYkDrvKvD0Ozdyfj2uik/g3hld58UWcuRqZOeWDDm7&#10;7VUn8mKLCV0M7lpzLpCKybP01IlDpta5pnGujZA7vZNLoWDYpn8vSOvyYUpXV59LpQUAvMf6+vqT&#10;hr6QMzv7HnH8UUABBbwTYB8W72+xBfPWpMefKbZwutxNqpRQv0qaZwepLdoyq7FMC3TIc0ROpoDs&#10;IyjL/KRms4eMyg3LE8gf5yJXsykzLIl0qyrTQice78AS4+otvnYNji0YkgVAm1xNZITexpE7z4VG&#10;Fbw6bjXwt2EwTocL2mxW7fWTUYVxsRVLDlI7CuM8VOFotnqJ2FDOlWadMj1IbcMR/mTNdl8rlrgn&#10;PYBTIChZp0rZnF5493C4PL1kHIbH0USuiVHgjzH1Nm5CneqtoXE6MkJuQRcwqgEqand6eG0UjAqI&#10;lxOU9FMwqaV2fJddjhxcLjc0Do1cEcOL+gOeZgPmwl57AqPqDYVh0Wj3132a6BmduX53JrL8NuKg&#10;PsRu+vS69NQ8x56+y1EQWxRQwGuPvNjitvSohUh7g6yOw5ucA4YYNuZJGtbGrkuOCPs68KIofqcn&#10;0PM3Uua/5xyVf4hDDz3mnPJZcPvnSfta9Q0b1GLcZAD1fVxRqdwHbnNYE69RZaHrotwX/gl8XZeL&#10;xdD6+0Kg4RpDK5G5Iz0aoaOdvyrp+7yMaTOPXnqvHsvclBxzqIjZNtNNP8Vb50vAafaOfxFjhgrE&#10;vY3X/eQUJNjLrzMaceQ4E1YVVruNSJUrsw1YZvhx+x0GnsAcIXZXNy9Cydvc9JV7a0Jy8VJfoo1I&#10;m9zL9+WHHWRK71oBBvhiZw2jd1V9b8ostJM9n552mDydzYHBZluVIlul3IfBNPQv3v9+QfEPC9s+&#10;R7b0TrfgGZ4pwoQOBaDgppLQGGfa4EYGRxLTttK+RtrXgQ8vkR/AdPJ6Fk7fAuVY0bmWgQZzXlrh&#10;qj84C1PIk9a5its2gDOHdDuawlNchIjNLKtfqXqXunjQOFeYX1C1an/sabePQa864fTPwy8aqIN6&#10;5LoCqBbLPFVyITFvwboxO59se67f+LsfeekDJNisJ7CyspJIJKBAvvCz8ODB+ShLBRRQQAF5sE+K&#10;gtjiQrGFzemjLMhFBVezgZkWBLrVcfWmQLemMi7m/FksOZyeKe2G1hoeRN4iFoCf52g2R+itVjw+&#10;QO0ojYukZVasXx1Wo+rA3pfLMy2qPY56s1ye5WvX+qmtCnmGNM8P58KIGmgLkMkeGKW3q+RZoW7t&#10;puSoA0/IjcuQqFOkq5SpXjLWiiWHqB2ZYaGL2IUEEBRux3eFulUo1k9vwBEG2UdG61UJi8PfR8Zg&#10;tCP09iAVRYoYZLQT36Us881lZph+MzIMQSFIrE6fjrYxf74V8mwLtlepyMDURugddjlykBuWroiO&#10;JfoVhRFevR5MqDfZC09DWy64Sak8U/Tn5v7PSZtUSQPfy+689w0KYosCCnjtkRdbMHD7WU8NnDK8&#10;99Oy25+xwHPz0uDe9fvT14vm8jTECWNS1yC9Y1Da+35PDg/c8m/jyHoe+bboyEUkOUu8Yir8VNbn&#10;CbhNvrMV+z6uuP8TEqBmHAXUhPEA/3lpJH1ZhIwX+q6g4NWl3zbRPxq6Kj4pVRyUKg6BBicX2/F4&#10;O5UEsnsXoFlgXLupZAXwb42bA+pEH51swtM9VFLrXFEOGIA0YiszgOeHVesauCrv+hNJ3Y9OiS4j&#10;K4bW/4NUTjhfINgSzwfLu8myII/inBvLu3K0pHVYugVH3xPYa2dA29f61QlYTGD+YakHeIuXxjNq&#10;y0K/ZC2/nfjG7SH1bq1qv/if3fTwM/nbrk9K+H3n78IouXVHfJjT+0AxRKCR+zLkdRVuZfnnbG38&#10;rbP2RMPaXeCxu6jkpGGnCc8IjdtQGDZMPZaZNEQFj9s+9GpQ5FooAFSB4oY8qFJlb0qO20nk7qGL&#10;SlUp92GrwMhLFAcwhXo8bfOev1MO3zys0qg25no42a8NDK7ViofhUS+GyLLJzLGdTJcpn8mK9z5U&#10;tlLZ1kuV56Md5z2nngXcBdgVV5q3mn9RyGa9/lhcfOSxLBJBYVxWV1chEYvFmOPh4SF7+Rk4V+D5&#10;tTYKKKCA9xvYx0RBbAEvTpdw9tztxkzIRYXeFoKj2jINObRlRmpYEulXeFokCODr1iTIz4WPo4kw&#10;AguuZgM3LwAbr0FuLGZkhmW9NcjTro8qV8epiFi/ItStjtDbQt3aALlTp0x1E7FKRXqE3hqiokPU&#10;ThexO6re6id3eBo2VIdw0NxNxHOmJXOQmNBs8rQbRbL9XiJmtIemtOt1inSlItOKJ9rx3TH1VjVq&#10;cxfGVirbh2E0Y4lmVWJMHYHyUN1kD/SQsZwtSaQVSxbLDjiaDXinEuhWO5td935BhsQKsn04Cvv0&#10;UGxMuzZAR6BBmGAbHudo16A8MzAGlHlGYVzk6VaGaeTY65bk6K70kL32OOxWx4BqA1rWmwN8SYBS&#10;WJwOZ+s/h2bm99jN9/5AQWxRQAGvPc6JLfIYL6ca/4+q7m91daosRobv/I528jJZ8e2cwRuKiu/m&#10;1PwXXtf/kzitQfinseMe06TTyHNW/9gk898DVPfzSOOAIUmllklUfBcHWrbp3Db9RUFGvA5/vm7J&#10;t4wLm9VMWjFu7ucwsTYfhTW587MUXKr4bm4Hd6Eey16TIDN+4KaALvfvAl0aTWucSClDYNwZ0rCx&#10;Ku/Ijm5Ijq9LTorkBxrHKtO+ctAweFPe+J8FU288rydRh9FT832TA9fk9KgZTqERzZTV5wowV58T&#10;wE434Klg+IVdZr7T8OQMJYAtZ5henXPl5tMsa4CThyUtkR+0EalSZfae7BAWdlize9bl5JguNqFD&#10;rknqP4EirYSe9C3xbNRgWbinOveSybOoda1wdDHctgH3t1h+WKbYp+2saQZhWx/WxlHAFx3y1wA0&#10;ro1XKrO+4Kw/OJvzS7qHTgOs0j7lWLspOYZ2YKiNWAbGBlWa8DSqqIvDS8BtZF5xUqPMFikOmrC0&#10;JacqAjNlqp8F6ViF9mF3KSwRoJeL23IOndSeJ3CRHMTgWh3RPpfGkNW7ILVEgFqJp4stYPDD2t1J&#10;fVScU1qh7OuDmjizhkxFoCdFjmP6WCnyfoIUoMrFSTb3PYG8nQjg6OiITV0IqLK9vb2wsMBYhcAx&#10;m2Vj41+gtVFAAQW8z8E8JQDvE7GF1LCgtz1yzcCAeQfLiy1Upnm5cUGiX25SpZSm+V4yBlW4mk1z&#10;zhKEsswBJ0+Yocy8ULfmdLk1lhmTPTCQ03fQ24JMI4ABKlquyPAbSY3aTVlmOepNgX75rvRAbliq&#10;U6aLpAc3JYdtWIKj2WhGITySTC1aaoTBlH+YU/1fZLWKzDC9WSTL5hxbbDAeMWoVyPHEALnTqEpD&#10;U0L90qB6g6ddE+hX78v2+bp1s8M3Qu/UKDI3JEd8ahlGqzLPlPPjDruTW48N3ZFDL6WyLF+3Bi1I&#10;dQt2h8fu9AI5nB6udt1isNf8wCQh0Nf+qOBq5Tq0abAH6lXJ+oeuKySGxXYirrbM3JYetuJxqFit&#10;yAj1y7QVhUp5EsoRnYjvLJEj1UglR6vs0Fr19gn11tHx6c76Lrv/3gaOj99WRNWvGQpiiwIKeO2R&#10;SqXOMiR65zKwlOFwmJw09RRrxr6KQabX6W/4G4vwrrryO5CLxNJvnmj9/wnh6LQGSz4wDjwblAkF&#10;w2PFGGQCVXyQ0/TzAt4/UMyprE4HxVD6AxPQMucLRMkHJlAOOk7YDR4YQI7YcbjUPqYiQw6TB45Q&#10;Xtypbv/v4noMubfI092fp6Cdiu/hGtxLwGciFQzxMeQDh4b+CL9pvPf35EyzwDYzMgsgxmUDFIO0&#10;0b1c/A3j0L7fG5T2a6AvcYeGqfIs+NyB8RIVpYKRhys/xFUO6Zk/XSBeHdH7ZSlb7vkAY7gnPQw+&#10;lybK1wFwW4CJ7aGTwP9fET1F28LsWYIp3JEewap6HgoFeIYd/xnflmO6WCuB/sInOsx+T+CK+OS2&#10;7BC45bN7LxwKB/zP6yHV6Z8rlh/wDVG9c7WLSgL/XKXcb8HT1yXHLUQK7j7cboYJz8PsWZSQ8x0o&#10;rMlxD7VXm/M22owjCVeJ/BCaegPthwfQLNSFsQHc/jmje+WK+FhgjDpyOjsm9zK8KKBrTwDY/svi&#10;E6CGVxEQFCZlepoOjsM3D/sWps+evwhgplIzUh84h2AIbUKXf15qZldMYd1gfpXnAEOC3r0B5L60&#10;XLE/rNnNuT55QD4MhfuewVnJxZOAqycnJys5sBWeAFxiS5+eXlCsgAIKeD+DfUa8b8QWYsPiWckC&#10;A3gVhFcvzhVWbKGxhoHVH6G2G5Rpp8vdTcSntOuUZY40zxPm+QFqG45D1PY4ihIaJEzzkE9ZZgbI&#10;KNSCNNMIQGVcEOlX+39PLsOmR+ntKR1SWJAbF3md9C3JUQ+1A6+LUF2gW+0h4o0qJBRwuVyUxIC1&#10;6e0WZ9NPCRpV6Q4c6Tu0YsluYrcTT8B7DmQ2qVKlKF4p8mFRJt/vI2J3pfsj9Fa5PHtXejBCb4+r&#10;t+BqrTKlNC42KveY90OsVSfsInu+Ip6sxyuVKGQ70KR2lRktQIchaxGbGSkRY5NIf/n6vSV4Y3G5&#10;3JWKdJUiyxSDNSmVZzjqSJNqz2QPwBEWSm2ZYa7m0Tq1wq3EppoJfEoPp51E/OYlHzSL83VMgXzk&#10;rPcJCmKLAgp47XFO2wK5EvglCRIu3MRrf5o39hUktmDAPHatWpfX6S//EAdKOs2equ/n2s+oTvC+&#10;Smkmziv5t/+xCCqOX8Yqv587UUEEQzPjunjTzwnqVFngo+7KDjuIPZFx2+3wsRWeAe2AzevwsycP&#10;4TB4fJ6nazfc/c9KNvUEbN4lhmAwbNaLAIVRMLhxMixtMEh7NOOXMHLYBDl5Yss9H8Z1MWiQPXnV&#10;8OdahvafRRevgNM3j9k2yuQHY5IVkXmLsK2frZsPunH5YQyRswjk/Fwy6TFkobN3T3bo9C+YaWcr&#10;loZb36/ZrZjYkfSooYCJcIz9o4op/JwQmje1zjWBccfiXYRjlXJ/yhC9LT1qI5Nlyv0S+UH5Gc0C&#10;4MBHqZ2JHn/1f5i8K8jUy1L3ZUfXJCfV4j3gvUs58W4yOU5uXRpJFUuQggZUYeYIzDyTyC8U8Pby&#10;CwJtvNSOeh6oXcukc8Wak568HFqRX9JTmAsjlMmDEVsozBFRzlWqPzTTRSPfFjrnY9YNQX9IUEXb&#10;fYvNeKafTkzqo3WqzLAmDrd19NkuM15TzM7OnpycsE/JHI6OjrI5bG8/3aHsk8h7voDEzMw7tTEK&#10;KKCA1xfMIwLwfjYSMdBWOOrJx3xb6G0hiX4FCDfNj2s2gHVXGBe11mm9LSDRL+tsIb5unTLP9uTi&#10;hjicHrgEhSnLHFMdygt1SCKgGNSK6EWjxqa3haGMzemlcIfRHqDMM7RlGnLMdr/Z4actc3iHQVqr&#10;GStXdv+zGIhTRMFV4PmH6YietnMFAbkBDUBuWLI6fHJqWkDNi/UrImJOppkTqRcEfM+YfElCzPDI&#10;ZY5sHqcCY/hq48fEdT/OA2r+iIBfQTJjs5rsUw2EfETT/lGRalTLL0X5WswMK1D9Q1ybxcFvJAih&#10;fqxEea984Y70QGpEtqh5sQVglGa9bw6pN2DupHleY52xOX1GW4DJZyAzLDd+fKrlDwU6zHxHts9k&#10;mvU2OAp0q9DmG1PHsa0kuwXfHnbTp5kDNv3uREFsUUABrz0YsUUdlpZbN4SmbbNnUVVhDIfDeqG9&#10;929lwhrEUjLg/5N67G8xvzegVyCXmWUfnJj8EsleuxB6ua3t4yJKYJ4owxpvGnnGnXEdirRal9NC&#10;L5YflsgPy4RJSclb6DhAp96H9hcNeKZbnWgl96r+K3KHOdVA0qRfbt0EYgoARnWPcRc61wrjwvMc&#10;gIUb1ewOqhMKy1M+RD8VwOap2g060surI3zuAAxAducp0THfDeihkfY+/Dndkh5dzXkGYdLAaqqs&#10;mx3k3oQu1kmiPSAxR+BeABlcq6U5hr8459sC6Lr45Lb0SGHdAE71puS4EUsD4wr51MNv7LRjbVwX&#10;Y9J5UI7Vp/qw1DpXYbXbiHSVcr9SlGz8NX4oGPI4/ONfwWw6N3ahz85zaCFSMGCBYmmQv6y0rUP6&#10;kuhBlTJbrcrCpiqSHXbTCWFOv4BXRsJt6v6shFuNd/8f6XAJWff3eNNXyMZf5WtV7t7R6fF/pmCL&#10;mghHsSjNNH77ExaghhJfvzoBy1WLZciHBik237zuaVOjHauul9KDeB6UIX+0DwY1j6IUPwnFgB5m&#10;x548gWY8XanYh0XzBmbllojKuj6u34HfUY86oXet+IOP8dWUfc3pY61URv8C0zuXhcZtjmCaY9jp&#10;pxNThijsH64+NqiN12EZ29sQprxrMTc3d9ZC5CU0Js66yUin2X1VQAEFFJAH+4B4f4stXhQul7sT&#10;j/N163pbaFyz2Y8kF7MS/eqYOiLQrQ1SUblxqZOM5kUYABkZIsyzQt1qPxnVWsMSw1JzLtapHck7&#10;WNsKeEk4SzgHKSkA6nLqEi0VLsI8pzLNMy4kenizlX/j7CHiQOPqjS7JukgZGhvxCsspQsBq4E41&#10;EVXfj7zLV3wPp/P3kcc3UmBwOlxtHxdW/SeuTYu0KqYaifE7KuWEtu+yhN9KiLoop9MF7ff/jcxi&#10;sEOi8WNTaBBut9K4wMxIimKCBIFsTh9Pt2y2+zs+IcIFOpiIUL8MBQxKCzapa1IlYR1oqXGY49cY&#10;A3ROHcNwRtUFpjOiT8TT7A58m0hmTo8fE/W/61AQWxRQwGuPrXgWeBiJJaIl3HqlzeheYv9Lp6fl&#10;HTo2dQaSZnXt9/GwPqNN4/Y/jGd5MfrelMGjufdPZCTPVH7Z2kknBhssI3eU44pVq3epmUjdkx8y&#10;SgEXw2n2sqmH8VnfnNiv+AkJ+kv4bq6oyHD/kuuS4LiL3CuVHwArrjCtA2c1rI3lOO1MO7EHVZ70&#10;FxAMTd+UIh8HEzlhyvMgGAwNfl4B/QK1/KJAWqx794styhWMDOLBVfFJrzY2qNmtUWWrVFmYdQ+1&#10;B2VEpq0WYm9UGxcYo+fEFkBK67rIuH39YUBcxr6mlUQVAaR9nXoi/KfM/HSVBNy20U0l78qO7suO&#10;pgwo0ljp0KZKGTTTTqFyrjc34OeEOzAHMxrVxYEVx2wbMKMr4pN7ssMbuXEOa+NO/zzjYsNh8EBH&#10;tT/DY3ajzTVbqdwf18bu/5WWknmh8MhNqgZPq0yrAzx2hzD39/afWbqpvbpcCBuOAekUwKaaMux0&#10;04kXcdDxCkDZV6tV+xeLLS4G/Ao6SPQrgLsMR6B7MuQmBrNusCUeQm7ZnJQvBrxohmbPIqyD1YUc&#10;nehdK+3kHm5bl5sjsHM0jrVJffRr7Iv0a4m5ublsNpvJZDY3n6lfczESiQT7qD09felGCviagbSv&#10;PWkbVUAB7xzYp0NBbPEi4GvXO/HdNjzRTcRdLqQ4IDMucNSbcsMSYZ435Pj5Ljw+Rm9R5lkoLzcs&#10;AsPP06yrTPMT6k2NNSQ7I7bg6dbuobD6p8yffp50hBnq6mzTjaoUTnj65Jtj6i2JYQWF5VKm+Lq1&#10;LiJer0wPUTsGWxAzzXE0W423XFoM1er8AtIyLvvgBNNUXmwBhPP1gg6y968lLqeL6DJoleaOvxCa&#10;tDaT2a3TOsen/JCP+pUgx5l6W0jQ4WrCEpAj1K/CLGhLuEm1B2mOJiLSr3aQ0SJZ9vZf2yRCp8ke&#10;GNM8iidyS3LUju9K9CvD6o0ResvhcuusYafLw17OweX2Pa5W+PJI7Z+eXGRb+fVHQWxRQAGvPfb2&#10;HvNt8ZYIh8KhcyrmbwXGSKT3K9Ler0pvfdlV938IOO17Q3rveyWtREb7tK/Wb4mcJwLEd5X/V6JV&#10;tdfYvCrr15bIsk0YcmpQKj8YzVnd1ykzbTlpRQOWBZ7tjvTwSbEFzAZaG9Ls0s9tnx8Oh0NBlmAu&#10;Goml+BvHS/7lY8QW/Xqjh07kRAwPRvXRG9KjRiwN6VZyj8kEGtbsDuU4YYFpu1h+CCw6rFuZEoWo&#10;KH4otqhWZY3uFaFxmzlF66nKkvb1XuqZIoYOZGXwyAXJWTcNjENNyCzNBe8o+lcc2IFGfXCCP2t0&#10;LPXxXmw/QF3J4z4snopQIAR3St6rU43pg76Q1bMAA3D65/JiC6k5Ascb4iPIZ6pAeaDbf2aBQZ4V&#10;W0CPItM2rJv7oSOPt4luKglT6HwoA3rnAD8B5vadpWvik0vi80E6VdZNb2DWRDogXYshNzF83TZX&#10;HzW6V6WWSAeZsngX7soOYatwntCyKeAc8pKLQjDUdzlG9OgRF/raiiMLeJ+DeTgACmKLC6CxTruA&#10;67axahGQblSlxPoVhWEJN83zNBuUZVaoX+FotvIuHriaTb5ubUK9BelJ7UazKjlI7dDmGSgDbD9f&#10;u96E7VbKMw6npw1D4g+4OsnxNg8uAlFiY/PggsvlgsJSwxKU52o2lMYFmWEZ2oFXgnH1ViceZ5rV&#10;WML9ZHSE2lYZF5r7F0w6ZIJBGOYm6Mjt3za2fJLf9UVR/zVp1x+IS75pHKj2RyahZUk/nRsmixEy&#10;AiPX28LQo+OMZKGbiF0RnxTLkX0HI7YYonZ6yZjV4WtA3jFOa5QpwjwPQwKCq3mxhcyw1KBMc9Vs&#10;gHapftnuZJvlaCLVijSTBrxlGO/nh/eRQ6d3IwpiiwIKeO2xFj0Y1caBRWH/Qt8ZeJx+vzfY9JOC&#10;qhsOgXG7/7Ks5F+NF3+faFgbB/J6Xvg9UW1fY5wp1pYHOom9gc6Fnnta4KbuyFD0h1vSo0olYrmZ&#10;SBANGKI2Ig2c4ZMiF8hpwtNdJHI5yWY9N8yeZeilSH6gw5Cy31liS3y90UPDXyz60ypXHNyRHgLb&#10;WavKThm278sPYbk6gai9QQ0KSCEwbefkCKfAi9bjyGykWH4APPxd2VG1KntPjgKCNmAZYH1hvlCs&#10;UrmfNxJ5EsO6KNSF/9EKVRZId0aLhwEzqjs5x5xA5QMbNVMxtXWhqHM1GAi9UKiR50HAF6z7kanm&#10;jwvahxaaRTGuYYcZwDm6ITkuUxxMGaK1qozOtdxPJ4vkKNiq0b0ypo3du+kfqdHDImgcawrLJhOO&#10;t1h+qH9idk/CbffZ9CiGjrxP2/EZ0TmHLAN0Arqmn9BYeYcAPxBmvnW5+ClwcyEzGEK+SPyh878C&#10;WKv7H+b3Cza56ojcsql2rJjcy2LTNkcX4+XkOAVcjPn5efZpe3o6N/dO2RAV8EoQCM3AQ4k9KaCA&#10;dx7so6EgtrgQzXisA0/wtGvMqcvlxkyPDEAAtGWao1kHlh54eCTOMC6N0ls5P5oxqWFRoFsT6lah&#10;ypR2na9dF+lWSPMslC+SZZXGRbF+dYzeVhgX27DEML1jcficLveEegv4fIl+hauJvCk6aVTtifSr&#10;DqeHo97sI2OD1E6DKqkyLWqsoUFqe0q71onvNqrSg02msWKl3ellXHIO01v58B/1v8TLvx8O/l+F&#10;sJWCTD1m0SrNA1+UqRUmaA03LRDm2RuSowZlWm5cQgVsQdyM3pfG1BGeZgNeq4rk2RJZlrJMNyhT&#10;MM4x9WaxHBmQWhx+pXEBqpjtfofLo7WFrosfBd2DaSoMi2gcj0Ntne4lY5fF7CZ8mwiun6oCbPpd&#10;iILYooACXnuEIyc9dKKTSjYTqRHtO/7hdKKC9AdnvE7/8GdU3H9kXWOUfGBcTZz3tXkxlJbNZiIN&#10;VKNIX+6OdrSGe/6JuMdPlyoOy/h7zXhqWJMo79sAlruPThC2Dcq+pnWuAjHWKC7/vMa5YnAvAzl8&#10;C8xjfUCd6PsTGdP+c4IRWwAJTZHaH3j0nwTElniXIRyexm3Aea7elx/CIngCc5CA8Rvdy8CRXpcc&#10;D+a0VBgjkR5qr5VIMy5IqpT7E7lQLMDVw7GbQjosebGFyf0Us3+je0mbCz17FgLjDgwAElC9SH4A&#10;TILJvTSkjUPjFs8S3IKRCkPHx8TV/2nSRKBP/RcA7p3YtKV3PeY28gKYKWfzxwU992jhpKeDTA7o&#10;YkD3ZGj6ebqRC4kqMUfaiHSJ/LBalS1XHFyCFwLPssi0LWrV3Lzk66WT7eReG4E+dDA0YXhrH43+&#10;h3IKuw6Zq5wVW9h9C7htnWvcepbaCKwS9MKevAqM6XeY6cPvBVouVRyMG7Yn9FGdc1XyNA8vlX1r&#10;MObbA9GxXIhZuXlz0hiBXxPcMrZEARfi8PCQed5ms0iPqYB3MwyuZXgSvodNnwp4V4F5MgA8nse0&#10;9ws4i0ndsli/1EfGmFOXCylQMGkGlGW2XrUHBQS6NbF+hatdhyNHswXcvsSAFA0UxkWVaR4zzdud&#10;3lH1llC3MqLeasMSNblgH1ASCkxpV0fpbaF+pZuIN+O7BltQol9pw+PQLBSeUEcaVWm9LayxhEX6&#10;Nb5uDfIntesD1A5Ux0wLvQT0viIxLBXJDkT61VZst0G1d1N8ROUUQEQdKFp/nsw5pQyr0d7/SfnI&#10;3yppqbGDswCDtzj8d2T7tcpMN7mDm2crFOkr4uNGDDnJrlJk4W3E5vC24dFKRRZ6vyw6+f+z9x9A&#10;jjTfYSd4eyKXoqgVbyWeGKejVuakFRmidLcr8W5XlPaCq1h5c9KeRO0eg+LKcUVSFKn/N96bnpk2&#10;M+19T3vv0A2PQsGURcF7oD3aoT3QjQYajfb3srIa0+N7/Mz31S9eILKysrKysrIKeA+Z71Wi2R/w&#10;O+S4ywqXgMwWZcS21TkmZp7c0uwX6ZErbto5IbhfDOACqLjFSnLrguqjedNMZU8+lrOMj45stpCR&#10;+ebJZDK8f27QtgGisJ3XQ/77QSkdCmYJtMHqvzoajUh/p2v5hXt/sP/SYK7lNYv2XcFXhIFU8AlQ&#10;pG8pc6V/x1j8l9RFPzfQ8s+1j27HQOcsJbKgWhcZUERMwrWE3X8OPP+3cCWZLTKgmQUgBaIefktz&#10;oBTWrv12tKb33TQxOEu5MUsYo07mOX9O0u6vjPHxCXyjO2nQP+Mm1/Jd3f4TcQ0I7O2gU61U6qkl&#10;XS0uWCg27N7QHELPDHIJfBego6Bvu5nkXe0+XLjFvQQa/hvWaDRatnX2VTg2curu0ehaIV3Ik8JN&#10;zT4OPiJOyjhhvQvQmPK/Q93/sd6n/9bS/h/16urXumiFGkZsiTLjLtwyuKLzMBYdq/57I3X/UNly&#10;UXvv/9g70uLA+di36Kkc31AfQM0DbPKm5uAxkSs05O7r9ksMubNmCxhRMMygT/IHOl81RF/H2Nh4&#10;yB9xUF5pe2LCGYzBSSvN6S5665WGANaHrGPQP9CTH1ebqiR3+m1rcAvgFBrHClxys/UVa1Ucnun2&#10;K7qCLun90EZvwuXjtMx5iMfj0gv35GR29h1Gi8znxxWK9XzvIuPIfLVI7wV5tsUb0fBzI1zcZH82&#10;w8Llfa67KMcEaOZafp4UYoP0yhCzrObn4RNyLI6ZUTauZBfbLBud1nUdPws/RLXIVLFyT5uDTHEi&#10;RgxkRCzWTy9r+PkRdhH5lWCXigyZIXGORrtlo55MOT3BtkKms4gyaVxOT3iYWeqlVghhBmqDMq2W&#10;RJd1Dc7YQG49NaEZIq3mRJs5YXNFm/+9eviGWV/KDt00g1Ajgs/rM/QyphGOMdotbJQQjQ5GYWaQ&#10;WRxilwaY+CNdDoR1jsO1lxoyTabNR7pdkzANZ2k1J+tMWyBVxLZYbJdA7UeRU+Dyh5ll1jUG+ReU&#10;Rx5foMOyYXM/F2Ekj84We6RDv4KiS9I4/BDGl09Gvchysbvz0RaefERks4WMzDfPCwFQPwV9j8jW&#10;S1oQbStd3TTxSL8HWv3Dn+qDXXb/3AXlMchVFVKPcfkXMLjjXS/9iFTwCTjq5oOJXmIZmwla/rn2&#10;3h8cqCa2K8nsHe0BqJpQoLp/6Y52v9GSDjy/CsYZmoEyBTrQvXfLjVkoOWrbIJzSIsCec/x5/gLj&#10;4uKT4cJn1nSc/7UBzQTNHD5BDx+xrReLtptLqiNstqC9C61UqobcaaNSsHlfXAxyRX2kEtZBeN8C&#10;9C3o+Wb30hX1IajxYncdX1MfwFFi9S8yPi4tBrGI0y6gEpwP6DokJ6YG57LVs2QPzFX8bRL6rUaZ&#10;sFjGan9F+ei/7OeNroZ/rgq8FPUWA7dVSp2Dxn+HXLdW/+2RaGRMUWpR1UohcvASFRCorca0M8wn&#10;Rm3rpcbsJdXhw993VJsyF1VH9396ALqoi96sITPQOTBWC/W5FmuqxpSBDqkms7iqd2L8jLklMjYJ&#10;AiMQ+sd5xgnIy8BB7mAMhut3aMR+BCMj7UUh0KA2uAUa++obFn2MjeExLoEXyGCRsmTeSH7ChRxS&#10;5JuA983j1XMyMp8U/FoAZLPFO1H9T0fyP7ce/9lBwR1RcgugutcZt1rNCatj2uEJ1Ri3++lVry9Q&#10;ZdzW2mYtjpkhZqnZlBigV9ssG10UWkXi9ARN9pk+aq2SyPRTq1BAnGQxb7bP2FwRCxW4XLPcbtno&#10;odbgqDpjymxAofRA1PcoaIbo9mKVc0WN9mmoB84Lmx2WjQoi00utdVnXOq3rHi+yqsAhZB334MdF&#10;J51/oHewhHz4h/q6vtN3/qqB1gr9FDK1KLnFUuO2xxfg3ZEHojUB5IISfduOsot91Ap8WRuEWWjh&#10;ILMCv1KK9LvV5OYgvVJrTBXrd0tOF6TY3WFoxi31voafu64+qDFuOTxhvOtlvD7kmFMahR9GPHnC&#10;jJ+M+KTNrw3ZbCEj882TTqdBg8oD6n10TEqfRX2NgVdtw2+oHLRXyjo31Sb08i3R7fxoFP2vjiJT&#10;6vbgRQz6cAWZrUUxLJHy/JTalA54HsY3/0C/Z+oQyBYbM+zEmQo+0WBOF3WvNRHJqrbZgVJrf7Gp&#10;u5SFL6Fq084D3Z5aWO1lk2XG7B3tPjQAygcik97QNOil/vAk70cLQ3rZxA3NAZ7tP8AlB7jEbe0+&#10;yHXNAeebwyd6JyKhaMmfGMQiZX19gL6tc6xUkxlIQ8/Q3gXONws6M94L3NbuFehyMAzgVzt0y7Bt&#10;7aLyuItBf7BfVh0V6PYaLOkr6kONfa2DRo64f6Q8Bp1fOvglSogc3AKbcyroDcNmpWmnk0Y3mlLZ&#10;e/6dJRxFCjzG6wjohKUBbazGtKOxr/RcMOo72KAfHfVK9I4VKXUOTB02GMA1f3cU0sU/O1D3yyqc&#10;D9q40bnsD03BJUBvgLRTKeSXVBy00Fr4vFI0Cxde2zx343d8IGX6DAxgGDl9bPKqGpnbcFUfhVc+&#10;fWdxB2cKDcg/6MiZW/beiLfv5ILqGNJwL5qtKZz/VnSOZdQzqqNg5NkdlHkdu7u70gtXZGrq0/oS&#10;kvlw4OvAGYqFno8KLCPz0ZFeCrLZ4h15wWxhdUxaHDOizws026KB3LI6phTs0hCzPMzGQatvJDdZ&#10;57iaWxhhkYMMjXmyybTVT6OZEXrbnIKJ15MpOBZP4vD4AnAgJIaJaajfNMT3UStwrJpfIJR2fFJs&#10;tjDYZrusyNhRbdy2u0MkP1FtTA8xK1bbRGH9bK1xu9uKfIICcMjIA0vBj6Fjy/5fQzgTM3Lf4vYE&#10;LKSnktzEOTZ3uEifeWzIOD1BlzfQRa0WG3aK9btwgQXaXIkhA+3sp9GiFbN90uMNKPn5enIr7/sD&#10;qCM3VdwC745cUh1dVh06PSFpx2s4PDyUBuIH4JpBPwjh99Jq6uRjBSj5iMhmCxmZb54XzBZVpjSo&#10;9NLGGexmr7aJAfE6A1LWucHLMR6PbP5o9LgALd/IlRmzJUS23py5qTl4qN8D1VEprEqlX8IZnOnh&#10;Ngp/th/e9eV/RU1759X2FTjquubgdttGvTF1W7vf8bv6/mJTmSIJOmQPswnKZLN1+652H7mQJHdu&#10;aw9A1MIa75sDdRQyQd+GNlSQSE19akErAxst2yq04gChdyKVzBuawpvfM/zhKZMrPmJboz0L0I0G&#10;5zLoq6AMS7vHx0EfHuj0M94FX2i6xrTzhNhtMKfrzBnSFb+n24ee7KQ3R4VVyrNQL3q4gP6Ujnw9&#10;3b8vFP19m8m9qLCt4xyXIww3rvT5Y0Eh72WTrHfebov2PLT2PXXrHUtnTRtn0TmXpdQ50NTS6HdG&#10;EQPpcDDa+us6nJ+nzLhTa87Um9Oguhfo9vDikcfE7kXV0Xd9uyCPL4WK/qLi7p9XXmpB0UOvqQ8r&#10;ySx0y4gtIVXxAUQj0ejY+DC/0ctJ/fMGRoSVYmL3naw2L+MNTcPtgAsBwWaLp9YU4YzjvW/F7p89&#10;T1NlgKmpKeltK5LNvs/0HJnPTDAyVYks2sd22YGLzKdEei/IZot35KzZovznFZAjuCO0c2KAXuln&#10;4gZbrJrYVnJxlWGs+leJpv9V01nvNCD3FjH4ZJzjjZf4kX6Pnpm2Oib1tlm9LdZPr3VY1kn7lJaf&#10;BSWfc43Z3SELG2krEzo6Ay3mxFPTpnrY3V2gb7mstVp8DrsPTse6xo3CDIow0jjOGR2d/96k4ef7&#10;6GWzfabRtIVtHxhoZ95sMXCRlHJFGMLu9frMdIRyTOAcm+iHYoBZwv5BLY4JbLYYZOchPcLGvb7A&#10;TfXBbc3+Xc0+KUzpbTPYMMG7olBeZ4vZ3BGdbW6QWcZTI98w2wITjUalgfi+7B2chBZP9J6dAS5p&#10;D2dn1qT8rwfZbCEj882zurmrsr+D+vcedDOJB/pcCZErIzMlnfFK006BPtdJbxUZco/0yP2EVO41&#10;uByRJ79jx2aL279oFAN2boFWCRrj48IZAzNvocYVBZauS0SPdqHQkKs2ZS+LU/ovq49uaQ5gs0yb&#10;goRaWKO8C6XG3QoSRd98ZNh7at0GpRRU9weiMUV1ajrBZgsQvPn9Iyz+Q055FkEtd4emcWaeEdvG&#10;YLHZEYjZ/LEGy3Y1mQFNvsGcCUcnupgEHDJqW49G0Z/zT4hsuXGHdC9KR76eEjHwqppfGrpq1rWz&#10;6jpa+5SBbodRIZUQCUQmnUFkNeu/RkbCUV7nruiNv85s8U4oStD6HWoEzdYZsq3rbAs4H0P22S71&#10;ITtFN5usNWXu6lDUlXu6/W5m61FVDA4EKS8NlqGrQAMD5Kr6EIZik3VbquK9iETHe7gNxrvgoL3O&#10;4PQ9FLh386Nc75vROVYV/BrcSnwtF1THgn/W7I7b/bNSCZmPx+zsrPS2PTmJx+OxWEzSV2S+bjTi&#10;F4HVsxCIyPFfZD4V0qtBNlu8Iy+YLUSbxaTVMTHMLBmFWJNpE3T7fnplWBnBZZouGTqt61p+Dunz&#10;/BzrGu/8T3qVYQLNwnBNtFrWh9klqLbLuq7mFkZFRxisE5kkoBItPz+M3GTMGegJB+/WaYM6fhZq&#10;67auQaKWTLWZN4ZNsyr9ePcdZohZuqvZbzUn2i0bUKHJPl1FJh/pstCGkQeW+38ANcas5MWL8Lf8&#10;fa36HuW0uSHNnYZ3BUg78nOBcXmDeLZFHblVQyaG2IU2y7qCXdLx81dVh7WmzYfI6eYxXD4UhpK3&#10;1PvX1AfQIbA5yi6c02wBbGxsjAROkhlpQL4T27sn7tkTMnJSSWSqiLTat2/4OOtOPiay2UJG5ptn&#10;OZkDBQzLXe0e/MjmfQtj4kx1zjcfjEyi1DnouKQv+dlBLI9/btDQzQXcQbwrOobWnoBGell12GBJ&#10;w6Y/PHVTuw/KIemKP9Tnbmn3seicSAFW8Bvu4Azjnb+vy2nsawPMetvo8lNjorJrvX5ovYNOiWYL&#10;FM0UlMan1tQQs97yH7TN/1z74A/13fupAXh939IcaOjFut55UEGrTdkOatPkXFILa2ZXvMy4O8gl&#10;y427kN9iTVWbduDCr2sO4c1eZswK/jkQwrkMxUDaxeUM3z/qzWiFyOuAmz5YbIYEDIOLqqMK486I&#10;bY0Y9fUWGLGWW2TIWd3ob/l6S7qVSuHR8jqcgZgvNNXPJgfYZNO/VuvbOMK++CPFYeO/UZeVRC8o&#10;0f/8r2NsbGykkpY2PozRUiv8VhjsDjda0nDSR/1bBT9yWBR22EX2oPUjd//oiC88FY5OOAIx+CkA&#10;l9lBbcHYuIcixaaVwjqMigdiVBHcCQW6va4PNlvA6bT2VRh4j0oideZMN5NssW5XkVm94+2WRBjP&#10;cC1d9ObLhqe3MmJLDPEbKmEVX8sF1THcI8gEgfEvFZL5SMzPz0tv21M+g0chmY8CKzp/8YZkS5PM&#10;p0J6Kchmi3fkBbOF1+cfoFdAwzcKMb1ttodagc8hZsWglXylP72sbxfXa7SaE5Rjosa43WZJ1BpT&#10;pH1mkFmhnBNm+wzlmGJdY83mTcIWE9xhLT8/QK+a7ZOkPTbMLEH9TaYkKcTM9ukRNt5pXeuj1mrJ&#10;lJJdVLCLcK4helnDzVcb07RzvJ9e6aXW7O4I5Zh8rM/e1iCfbshs8X/oLf65AbfDg68CNpW1KBIq&#10;UEHs4ATwgtkCfjzf0ewV63fRX276TK1ps86YKjcgT1uQA4LNFtB+q2PygvJIJ0zVGrdV3ILNHYIf&#10;ty2WhFTX2wjN5W7oTiZWpDF5flrtJwuJE3r8RGdD4WY7rEkifLKakvZ+JchmCxmZb550Ou0NTYtv&#10;PTTvHX5kgyrFeZ/7L/qtdF0x4C+Gs2LqE6Tdp6C3J7WF06V/ZqTkL6v7CWmaOpYOOjnEJapNWVcw&#10;1sUkIQF641NrusaUbqc3se9MKNbLoFf29YGdau3WfUV6oDWIpv1f1EK1T/7kELy+m63b5WXh67/v&#10;B4Xwrna/ksxWGNF6kELD3k3NwWXV0RXRAyjkQIXVpp06U/quOldr3rk0enBRdTzIv6fXgEg4qnhs&#10;Dfpe647hm0MjrPaxiXYWdYiD8dYUuzoNq0WjKcazAIoudKw//FrDFgykSHTcFZwx2Jd575yd8mqZ&#10;hejYuCsQE3xoEz5B9yZdS29w6PCxOtOonxlqs49SC13MZjeTbKO2YDixdMhm9ZHu+ZEBv42VrGw3&#10;tftYWN8sfF4b3bsynLun3+ui0dqQi6qjPjb5xLhjdC5xnvn3Xqlh7bePifaeUctiszXlYHysd97o&#10;XIYOcZ9jdRJ0ms03R3sWzK645/VmC7NrEUq6g9PwCQI5/tAUbOrsq7zY+fe1e/C8XFYf4fJwy/zh&#10;qVAggjdlPgozMzPS2/YMk5Oy04RvA/i+kM0WMp8O6Y0gmy0+DItj6pFuh7TPQNqLYmesVxtTSm6B&#10;c47Z3WGHJ2xA5oYZ2jHeR630UOuMc9xgm7U6pg3CbIdlwyhMs87xQXql27r61LRZT6b0yIXnNJR0&#10;ekJD9DJpj7WZN6BaiwNFUVVxC8PsEqTtnpDVMdlo2oRqzfYpyBH9ZUyiiKr8XKd1tYbYhsPvaXdx&#10;O4GSnxvwuL1S+o8PGnqZ9t/SjrDox3CZcRsyK43bVUTa5o5Y7FDPisk+o+XnoDGQ6LRuPDFk68mt&#10;NkuiB7kRTcNmh3Wjw7oOFzvELFUR26WGnR50jSsNZErDz3dTa330c8FiX8br9pX/N8OQgOtqtx31&#10;OqUxeU4WEijoKRk5GfEeD9LL3da1fnrZGtnvtksFvhJks4WMzDcP9m1xW7sPb0xstniBQHgKS+T1&#10;c9fL/6ziBZsFCDZbVP8D5AQR853yuPXUbAGAgoQNGTWi40OQSnKnzpzppLdcwdgjQ67Bkr6pObii&#10;Ohrk1+/p9ob4dUcgVmjYg2KtKvRvP61yPvnzQ3AuRYWl4i8rRq5bQbqZrWLDroJfH6mwNlnSD/V7&#10;V9WHJcQuHAhSb07Dz1BQ1UD/rDFlyozZUjJzQ7ELldT9CyVueeevEbiF70rBT/bW/jXl0DU0VeF7&#10;Ce6fOz+nHGz2wK155fIQuEcm94LKvlJlyij4DfgCJizId4PV6O/nNkAxlsqdAjf6Xf/hz49JECnr&#10;bfSzSTzGmqzbcEZoWxmZIZxLMNJgL7QZr2Mftq3aA8/5drGM2JXVFCTU9hUYkFBDuTEL195s3X7D&#10;E/FWoBs7tOvQGKhzWDSTaQqR342PyxU1mh3azUqxWiEHrtQdjOXtRPbAbIt1Gx5AvEl50C+nm3+X&#10;LzdKOTIfhc3NTemFe4pstvhW8EWmZbOFzKdDeiPIZosPw+oYbzJttls2PN4AKUwruPkOyzrvHhth&#10;46R9psWc5F1jUIx2jBOwl43zrqjGNtto2qSdE3rbbJEua3VMwC6TfXqEWWKc41CVG7m9XLHYJwfo&#10;lVF2ESocYpYsjklIa/hZ0M9N9kmrY0rDz3OucYtjSsHESSHWaV3vtG70UquMc6LFirxm4hZi2v6d&#10;1uXw6Bpoadvvdwke8zBaM3JPm8Nmi2LDTod1o82SKNFnOFfU4Qn30iuCO2JzR/FfjBXENuWcuKHe&#10;rzRuQVNBoPAd7d5tzX67FUU8cXmDdnfYKMyUGTL3tTm4NPFUb2KkwKKtoVyeUBu7W249ybxLANNE&#10;5mQldTLgQmn4skPuQpnlC8qjmXUUDPXrQTZbyMh887zVbFEveqwEqTGn72j3Ta5XOO17g9nC7wnh&#10;MhjaOy+lRLNFtSn7UL938UwwxTpzprBq1saF72gPYBNefJ30VoNhEyta9zrWb/8SWTSylQ+j0PDX&#10;NHCu7h9J0z2uPJwFHbiDQVM2HlfP9rHJGlPmkT5XoNu7q9sHVbOd2io25OCk8NlGpWrNGda7UKzL&#10;Pv7dcFttWHOL7bnsbK+dGOCRu0Gr5+1eG15mtIgKB5/7vxrqGRVW9Y5lSJx1fvlt0a6O406+/m9C&#10;DeY09N7LrhA0juVac1pjX4YR9dS67QtND7Irmh5XQ00Yrr1et/nK2ROgukup8wED46IYEqxAj5Y1&#10;nYcBbgMPMFDRR17lzIXxzuMC159/CrDZIhKJ0kpnr2j7qCCzRcObrSPPRjKG1buk1Nugm53QjZWj&#10;qSuj+zrn8k3NQcAbKvtTCtgFDwUu81G4oj6Ch9rgWsQPOOQ4ArFqc/rsWTroTeySEwPPHRxCe9A0&#10;DSlL5oPxhmYU7j3f9LNFw9IOGRmZHzbSG+HkJBAI+GTeF5srrOVnq4ybHq+/zbLOuyI6Wwz09k7r&#10;Gu0Y41wRXMxqn7C5IqPs4lNTwoRmWERbzRudljU1N9dm2bDYJwjbDOMc13DzIHB4izk5SCOvFs2m&#10;hNk+WWVMwd5earXRtNlLrVQS6SEmzrnG3N6Ajp+FY3uoVThwgF4ZoJcJIaZg4kpusdO6qubmcQMU&#10;HU7O5CCaGI/bC5tOwa1qttgoJ6Rt7lApkRJL+XqpZWgPXMhl1VGzOXFLk3N6gpBfadzqp5dwGcEd&#10;VrAL7dQSfLkX6ncqiO1iw84oOwe/jnAB1jlWRWzj9FsZuW9+/KcHoT1QVST+butEnLHn1oOsb+2a&#10;Askm84bWvb2QkDK/BmSzhYzMN08ymdQ5Vq+pkY3glWYLoIvZemKUvPfd1b1CUXzBbNHwG6qGf6l6&#10;eZHIK2lUrd4rmsCVg4DSe6UobuPCkL6kPLKL/8N3/MgBjYSEkY7d/XOj1frUFdVhCZEr/F+4kj87&#10;6BWC+VNfrkCT9g2ueCuVutGWgGbXm9OgZz61purMmetqFO601LgL+SDlxmytOQO6aJMlDTp2H5uE&#10;Y82uOOzSCKsjtg3juQMrvJlqUxb6EKuOVWQ2HEWhWKV9XzElRPaG5uCubt/mn3MGY6O1Vj0XrzZs&#10;VxszOjuKH055XlxMZBXnX0THUDd2MUnoQ6KW727xKMj5sbHxIS4BdQpiqJo7uj0skPa9o66uc6zk&#10;B8ybPWvkUdrW7+v226lN0NulrJfwhqagQviVgEedxR1XCeuEfcHvCo2NjXnogJ318/5YODrhFQLm&#10;54e3zx702s4bZMdvC9mVPtIRH+KRc1NveMo4YGu/plOY5o2uxfwVuYMzV1TS8o33wCMu/ioz7iqF&#10;VUdwBlrefY0o+/OjD/+sxu97ZlYbYBNnzRb+8FSNCbk+KRdD5Mp8FLzu0O2hFAxC6bV7cpLL5dbW&#10;1uBzaUk2D8nI/HCR3giy2eKDoRwTnZY1+HR5AhXGTcgZYpbva3Mj7MIIuzjMxIfoeIdlzeqY6Lau&#10;tZg3HJ4g7Yh2W5H3CtYZ1aIJFEs3NPtPTQmnJ0DYYmpursOy6nQHLPapHmpVyS7A4YRtxmyfHmIW&#10;m00JKGMUZqCY3R1ScfNG2zRuCQBHQc2Vxi0oAw2wuUJwCoc76EHGimfA742G33OzpB1vur1+nFBz&#10;8330EpylzbKhYONQP2SOsgvwnX5Ts2d1jONizaYNbLb4kfJYb5vxeP3DosNOwRXqodZ4Z6SKSBUb&#10;zmW5GLlvhp/QvVcNNcZUI3uymJSG5XnY2TvJ7knpPI/N6L+leu7dJm58UmSzhYzMN08ikeikN29p&#10;9y6rD2+LLjlfxh2cBq0eXpeXVEcve6mMRCdK/8Log58aBHn0h/tBOm/ox6JjgtkDu84KaLO8D3k3&#10;wALqGUhj28Ttq6GLqiOoHKTcmB1uD/Jc+Ilxh/fOsZ55l3+m7df1Jb/LwiG9bPLO/2i9rtj9TnnU&#10;Sm3d+p+drZe0bZe1D36yD8t3igNoEule7Ga2Cv7zXtDZbmsPHun3+tkk1Azv0If6vevqgwvK4yID&#10;8sp5S3tQRe5AAnRaMeblcZ04j6CSzPLixBBoIZz3dXBiGai2g0Emj0Eu8cJ/1JGx8ZsaZK1otqbu&#10;6VBimH8WLxMf/tWCQ3uaXPHHyDPITiW5AxdYbNjt51Gk2CfELvn81BvoK+hJyrPI++YMjmWNsKpq&#10;ohufjrVTqQJ9jvEsml3xu7o9PN8Exhv2VIKPfVfwsTAmz9OHcAvwYHt5icoL9DCb4m06DkfHVfaV&#10;e7q9G5oDuOpwKNLf5Tc68e+Dk0sVK/f+0NDDP9LX8p0W28safkOFazh/PNRIVEpg/KGJsbExbPc5&#10;S374wVhC7kLO7XfCFYy90L0t/0GLn9CA99mcF7iz9eYXHYu2U1ukc8nqfjcfNzKvw+cK3vvxftr1&#10;om9OjGy5kJH5wSK9BWSzxQej4WdJYcrl8dtc4RF2Af9IuKXZU7ILvdQq5A/QK1DG4/XVGbdG2cU+&#10;alnLz3q9PiU7DwJpUph+akpATh25RdimDbYZOMTmCpmEKYt9op9eaTZvmO1TVcQ2pHX8NNRpd6M1&#10;KRVEWnCFIME4o7gxkO6wrJuE6WEmPkAvQwP66dViXcZsf2baAO795OBwvfnJXxyUtkWuqg/LDWjV&#10;aguywozD6TotK3gX/OYpMqTytg/aAb+vJLMF5ZiQck/R8bEyQ1raeBvYbAHidrrt0yepHWlYvjdd&#10;wlElka6hjmPPzPVfGNlsISPzzZNIvF3LGuTX6Zf+V8eEIpOgvhYZUHxTeHX6wmgSAeiH7fQW5Vl4&#10;TOSKDCjgaKlx96441+Ci6uiOdv+G5hDkrnbvCZG1uBf1jpVaU6aqcebJJThw87LqsJzcGeLXBofC&#10;F5uSo1VU0IcmX1wf3b87itwKwLfRU/P24GP0kmW1ruu3o7d6UwrbuvjuPrn/V3WlLXNPrdvQql52&#10;0xOahkSpMfuY2O1hN0dtaxXkDuSUi046odnFhtxTS7qN2lIJawo+AZfz1JrqoLbgKgzOJb19BTRJ&#10;SGMYH6q5n5M6TWNHCjzpWmZF5Rm+UYZs60phNRyVHFXa/bPOwCwUANHaV6vInbzZgvJ81TYLoMOU&#10;aCE21PRio3GzzJiF+wi3iXQtBiOTINAJVeLf8rxP8kxBeRZbrCnoTBC4j6FApNeEJq3UmTOjto0C&#10;fa7ZmmqlUvllMlAG7hdOvxW05EQcXRh8r2nv2wN2gqp/QXn0QJ/TOpYNrres+sGj6LZmHy7wiRhu&#10;5oF+z3Aa16OT3YDLwacGefhHB9uv6ir+7yMg5m4hJIaVfWzcdb5qHZDL4I+EnjNUwMCQUiIj3Nrg&#10;qGRVMb/KaUiTZfuG5qBx5E2XAG2Alksb50DvWK43p0uI3egYiiCTP9bgWIGHpdmS0jg+skbtpHzY&#10;F+kPioA3NGxabCESdtMr3HMCUjkZGZkfGNIrQDZbfBiMM+p0ow4UXCHOGXG4gwXa3Xva3GNDmneF&#10;9Xysl1odpJdBzzcKU6D2g0oPZdwevwI5rVhTMPN2d1DNzfVQqypuXsEu6PlZ1hllnGMj7AIpTNMO&#10;FBzEJExCMcoxpuHn3F5/A7lpFKataNfqAL3cYt5weQI2VxhqVnFzFvskjxakLPRRK1b7BNQDaQ0/&#10;ixuMgQNhl+AOn52F4fV4FWy8RJ8pNaRrjNvQ8uvqA7yr07rabF6nnWN4E+imF+EXDlTLnVpM3o+8&#10;2QLEGkwOeU/2D6WR+X6YnGh1zIiwYX3mv+ULI5stZGS+ec5jtngDgfDUdfXhHWSSOK4gd5QCUuNB&#10;K6kzp0HlK0NLS44fGXL3dfuwCZrefV2ul03c0+6Dhn9Lg1amQBq02fu6PdAPYfO29gB2Xdcc1pjS&#10;kPndyFHz6BLrm4NddZYU5EPiovKoQ7vUcUHf+A/UFX9RUVw1BVUZnUuVph04FgqAFBpQbQ2WbX8Y&#10;zfxHR6mOnxBIEcV+LkDKjTtX1Ef3xFNXkTudTJJwLvO+Bat7URBV8VB0UiWsDvPrhfqczrFSZNjN&#10;OwHxhGYUKMpGEhJYfKHpe7r9SjJToN+HTbF7xkOBsNeJQlTAJ++cuqXMKfiETwwVEXh9DI6vhPK/&#10;JK39uf4PPdDDbVSqQLePBXoMbu4tLZrbYnTFQentZhOhl+YytFNbnuB0B51sMKcNTqQAg16ttq88&#10;PPVJke8E2jMPdyT0epVbYVt/QmSt7jj0LbSkhMhBebhlnrf5Cqm3pLDJDG6N8JIzjhcAvd3iWYSm&#10;guBB8oLB7po4VQdqu6k5uNiUfNIbh/sOUmrceWLMQtvg0mCv5qUIpnaz92W/Hq7TxntD061UCqct&#10;7rjtVe3kfPMgL3ghtftjruAza47RGYenQNo4B9DgJst2DyeZ/EYFtBQLgGcZngu49h42kW/kh0NU&#10;8TCcSv/qsLn/XCvIvk9U/rLCYJlSC2tt/H5wHs2aPTw83NuTZtaurko9LyMj84MCvwEA2WzxpXCj&#10;CRoRt9dnEqaf6DOUY1yNHFtMGWyxAXpJwcyXE9uMMzrMzvfTq5RjzGCbUXJz/fRyD7U8SC+B6G3T&#10;TabkCLug4hYUzCLvCttcYbfX32VdGWEXldws7Bpm4mb7pPf5RSLt1mUVHxti550eaXkIb3F4n19J&#10;UkFk4NsZKpS2n4cUJvuoZd4VwSLlvjtnzRbd/54koydLLzqSPhepLJKZ9RPXWMIoTGuExdXUycya&#10;tPfLIpstZGS+eT7cbAE6Iajxl1WHhYbcY+MuZI6NjV8VbRmg1iKzhT53Q3MgmjawQQG5ycD2Bcis&#10;ILODXKLcmC0y7N7T7j8mciDdzFYR1Ebkav+lto/dHDxVq66oUeBSjWNJw8YVVRZDB4eU6ptR2IUt&#10;BXnvnthscUe3Dxq1OzTdw6Jwqi3W7VZrqtqEVoVA5Y2WNLQQPp9atglXnPfNPyZ24XTaU50Tru4J&#10;seMKxh7oc3CZ/aJbR2gDXszySL/XYM7AlYoXi7R6SLRQqS5mE64LDo+Eo15rsPr/gWKpmBvtpX9u&#10;+NrvjVeSWYNzBRTCN8St/BqAay/9DfO9P4C+w+7+9PD9gmj/PRIuH3rvuvqAcCx30JvD4mqRNwAj&#10;oZPeFAKxyEsWDd4318lsguBNkxvFsIA6X+kJMhydgLujcyzb/bMc8p15DMOmiUqBRg33UWNffZ13&#10;jE4mWWdOPyF2LyiPRtAsmLcsEjkLtGeAQ55Zz6IS0FDElguQm+KNBu7p0WyjswJjXidaajCh0LjL&#10;N5WfuAE4A7F2aqvMuIOXgeQXgwCQfrnHTIMCyAuOPznffOUHO6Gw+WZLRec1ebPFiDgpCe51L5OE&#10;FuLMD8fUKeR/GLX/hl7K/WEAl9zb7IU3T60pw51OUNra2sLv4ePj4729vXj84zjTkZGR+VbAbwBA&#10;Nlt8ZmyuMF5YAQmrfdLlCZjQco9Mt3W1j1rutK4bbLFm89ooOz/CLCjZ+WFmqdaYgkQDuTnELDWa&#10;EiPsIuzV8jP99ArriKIJHcyC3R0S3EFadD9BOyaGmflO65reNuP0BDxen9k+JZ5cQsktwNkJ23Qd&#10;iZxxvJIWM/rl+TqzBV4kMsgsgujPONd4V86aLR78wb7J6PTWzonSJw3OdyJ3cNJlP2lkT6C7QDVo&#10;5faDC/AdJ+39gshmCxmZbx52GhSw415mU8FvcN53XsoOyi0cfl1zAEoOvDof6Pe8oSlQViF9V7cH&#10;u0BwopXaEjdBo0OZ36FIEMfiFIxjvObC5Irj2JOkKw7FFHwiFJm4qjmE2ng+CiWryCxkinaH7PXb&#10;0aHH5vL/fpjSOiETn+6+bo9yL4Ku1UqluplNqFlsowRs4v+N7yMN87hQjyKJXFEfVpM77tP/q0E3&#10;xgk4KQBatNGxDIVB6cW13RRniFxSHcFZoD24VThRaswOcYkiw+7Z8BYN/0Dttb/oqRGqAhl8m87/&#10;pYBrB/UVWgi39d4fHLj/n/ViafotNW65yblkO9W7XgYOH2hztdDI2cebIV3wdXtsFtfgmNwLuHK1&#10;/U1/O6vF2xGJoj68p923uOLQ+Z7gNGxq7StQD4g3NK0VVmFUiPapnToziloKcksjmRjegMKGFgrh&#10;ltw+NUm8AFR1W7THgUADtGKDXzZb5KWKfE7tD0UnCOcytBMeN6ihj9twBp6bzoB3wecL4N8Ttb+k&#10;HDsFMjnffLEB2QoxFeZtqFPaeD0vVM54pM4fFZBHW4BwLMPdryR3Sgy7VSZkucP5H4XWi8ghSP3f&#10;kryB/ECAJ+jp72uwR9iguJ4IWFxclF7EZ8C7ZGRkfghIj71stvgSuDx+5KWCQws3KPtEBbF9W5sj&#10;hSkVOw9pr9dXTSZH2EWnO0A5xgnbtIabvareL9HtiAtGpuGzikgN0fFRZhE7vIBMkEF6ySRMweG9&#10;1mWHO+jx+CqINPaakZ9tAQnRSpJWdDgdNlendU3a8RKlBvQbRto4A66tzYp+R52tGXhh8zycNVuA&#10;tP2qdm5ubil5vL4tjc93YmzpROk/sU0eVxCZUmLbyc7H38XH5ydCNlvIyHzzfOBsCyA/z590xe9o&#10;9x/qc6AUwUv2ruiBEkQp+guoOdUeIf8xkQWdsJVCBoiHhtyd0eyF5hTea3Yt4WUdl1RH3ymPfY5g&#10;IDIFGmmNaeeq+hDK39IcdAzP1v0LJaXyPq0KFRM5yOxiklAe11BqzPK+WYNz5ezf14DOLqlkcN5m&#10;KvWEyHYym6CbQc2OwAxoku7gDGMM8v5Ze2DGE5yBqxjkEnrHEuOdv6w6vK/PwbF5s0WRISdOrEhe&#10;VB0XGvbuaA9GbBsjtoTFvcCemeFf+EcH4AtA2jgFarioPOqmN0sIVOdXAnQC6VoMRCbhK3CAS1xR&#10;H3rOrD7I4wrODPHrHnGdyyuBbgdNvpjYZV9v2sD4wtOVZAY6ORJFASxMrvgtzT50qbT7lEj0OX8N&#10;jsAsdCDhWoTxUG8W3VZZU8VE9qF+NxxFIWnKjLv3kaXsBI0u/d49MX1BeeQNTTO+ufyEgpeBO27z&#10;zeJbDNWSZ+ZKnAWG5Q3NwUPDrjMwM2pbKxStBi+ZLY7rkQVB2iScaOyFQxFsa3gr0NTXTQxxO0L3&#10;y2euPJ5vaHzepacIHPWGC8wDD52UEomMIf+j0oaIxr4GfevxjsMobbZuD53xI/tRUBZRPzSzhaGD&#10;e+XdX11dPTx8cQ3x2tpXatOUkZH5uEjP/MlJMIgiXMp8TlhnVMXNQUJwhZyeoPI0TKmKnSeFacI2&#10;reRmh+glzhmBAmb7xAAdt7nCRmG6y7LWZlmH9DCzhPxNmBJDzBKkh5lFPR/rsKz208usM4JXcAwz&#10;8UE6ruNjJjtyq4HR8HPwO0Ha8PngXFLqDMPMAucKuzz+Tuu6lPU8IywylzSQm0X6bAWRkXJ9viZT&#10;AjYH6EVIwxmtjme+MN4J+HqSRud7sZZC0y7g524jvfeQlDK/ILLZQkbmm+cDzRagJjVTW1iqTZJh&#10;4oE+x3gX8tJObzZa0qAJl5E7VaY0aJs9/Dq8rx8T2Q46VWtOa6mZ3mZfOZm5pwOtdRO0zVrztsm9&#10;0GjdIrUBzjvfb1nppLc0jhWFba2MzNb/a4ro5EcbGSfja6FQhA7ON19iyEECRCms6V/jR5DyzleQ&#10;O/UWdEiRAc22eCR+FhpyUK3Gvnz715lqU2aA28DlGc8i7H1CZOG1CwrwA/0e1mkf6ZGPT4tnAc7b&#10;yyZwJSDQ8ibr9kN9jj4Nb+G1BwZLzYLF4+R8OAcARXqYX3cGYu8xveWT4gnO1JnTVWT2tvbgmvrQ&#10;+5JtIhiZAI39iurw5SUMeXjfXCA8qRBWy9+2uGCIX+f9s3AvIO0PTxlci5HoOPQn3pv39Flt3qY8&#10;83hGjMK2CgMJRgKMokF+A25EtRgIBiq5pDpCh5+uJyoXp8BgTxMg38EXp3ULpyvJnVc6FmG981r7&#10;KlTbQqGpOnrHc5p8ntbTYDrQBqgN7rUe+cKIQ6vy0sWtwykKTm0ZhUQWyjtoH6d7bonH63AHZwLh&#10;KVdwBh4rKesM0E4YkNUv+bDoZpMlxG6d5cWwIC8zfDqr4nWohdVK4w48CMP8RjezOSDGBv6IeITA&#10;D81s8WZmZma2t5/7V2tvby8W+5iTXGRkZL5CpAdeNlt8ORzuoMEWszrGvV4fDjUKiOmgipvX8bMV&#10;RLrNvKHm5gjbDOS0Wjas9gk1N99LLRtsM4X6nR5qRUwj95walL/COaNwyCAT76OWzPapVnNCb4tp&#10;RX+crDM6SMe7rGs62ww+F/C6NSB3dbulKKrIi7MtBFeoxbLyUJstNaSfmpJGYeqs2aLWuPXYkDEI&#10;aEGKzRV6+fBXApcmpU4Jh8PS6Hwvjo5PrqhPrqrQL6Xw4knsS3u4kM0WMjLfPB/FJedtzcF1zWG7&#10;qP9DAnR7abfIbe1+FZkRA47ugCqIFTmQW9p90N4hUW7M3tHug9SaM9jnRYEOrbNQ8OugRlo9CyO2&#10;BHZewPmRb872h7ST8ykUgYL/zlCoycAZ72gP6swo0WRBjjxJ1xI0TDz5c4SiE6BeQgLO0kYnsafG&#10;YrHNoPR2IMvLDmSWGZEaHB0bN7oWYRcI5MMnXEi9eJZaE/rECdCNb2kOqkyZMjID7Wy876sdiJff&#10;do2NjXcxm/pRn55f5J3TXkcg4A0Zncucd2G4mrO446Co52NqfD2A6quzrwzb1kBemK4CNFm2m6nt&#10;sz4ggX5uw+SK28wei8IOm1Cg79T08Ga66E3QzOF+QR9CmvEutFEplbAGadhrdUvr/GGQEM4luAXe&#10;0BTcLCjzI+Ux3JoR/RThXIYaBvmNJmrziuoICvP+2C3twUXlsUpYVQqrMKjgFoNcEU0MWAb49cuq&#10;I7xi6CxwU2DvU+s23Ec0EsRB+Aauqg8vqo6cgdkiQ65GDKryAhb3IjQYnfHUENZyQevi/SCh4NsD&#10;mVo9yN+HtHEGGDl9HGqhtH1KgyUNp4NHQNp+PZa3RY1F1go2wflndc4lo2upxvz2Ot+JoD9c/7dU&#10;ocC5o7n+MIjFYi/MvNjYkEaOjIzM9xLpUT85CYUkhVnmo2Doo/U9z4SzOKQdp7hEL5icK+LwBBkH&#10;CsOBTRWj7ALnjJD2cYMt1mlZU7FImdfbZhvJzRpjqlCfGWSWldxCt3W1n16xOiYgrWDixYa0zRUG&#10;zX+YWbDYUWyRIbRUZBoqUXNzXdYVPR9TMIuUfbybWu62rmn5uRvqfdiFmvJ6KohUh2W9l14iRRvE&#10;C8AZzfbpJlOizrg1xKC5FUCRfqdQt1tJbA/QcZzzIUij832ZWDnxz+5Bl7rpcL9byvxSyGYLGZlv&#10;Hmy2eGpN1ZnT8Im/R89PIDz1UJ+7pj68868Y0N6rTRmbP3bh+dX119QHoJpijfGi6rhAnOmAPQgU&#10;6PYqSRQDdYBL4gJYoKoSAv1bDnu19pUH+hzrR388YrOFss3W/CPNvf+st+AP9AomL2jXIFAVKNVQ&#10;pz88CZrtLQ36+/11kSOwcQSKQf1VolcOvAmH4zScus6cAaX0vm5/iE9gF4y3NQdQLRxyo1n6S7+K&#10;zNKexZvI4Shce7aPTRYrUg+HtqB+fCKvMwiXzHoXVPU0p3P1sRs1ZKazyX9PK6nE2JsGfObdanxZ&#10;4Ga90xwQd3DGHZymhx33ReedUu456KI372r3ncFYP/fsn3ylsKYWY8piCwJ06UP9npJfhv68oDwa&#10;4Nfv6vZ43wKk3bz/6e9q+q6Y8IGgw/cwmw2WbbxSCe7XFdVhkympHfQV/Hjv1cKFy81J2NXFoGEG&#10;tRUacvDpC0/CyIEbDeMW+2QhnGhNEByO73ij5U1PxFX14RX1IYyHdmqrl02O2l7032l0Lo+KAVMd&#10;YqxTuF44Xf2vKfPLR/NCDTrwIWd5TGSbrWjxVKV5W2VfhQbDudqoLb1jpY/dhEvW2FeH+BdP+lGA&#10;fjC7kNkoFJksJzPYI8NHJByMwFXzBre0LXOGzc3nHLjv7+9PTb12TZaMjMw3jfScy2aLj82Dn3zu&#10;S1bZbJF2vAT2BAFitk9hl5mlPz+EvqGc4SrjZqt5o4dagV8dtzV7teRmFbHdh1xvLraaE1o+1m5Z&#10;bzZv9FKrxbqd4ZGglp9Vs/NNZKKSSLebNwr/f+77/3nfg5/orfhvRkzClJKdh7P00yt91PIIuwiJ&#10;fnp19IbFYXPBSW9qcmJznmGwTdcYUz3WVTgptp68ANTWZl2qINLQpA7LegO5qeNjkA/tgeaNiD47&#10;ALdXClOCgd+xo6cTK6rJJE7kgR6Aht3V5BpMSbiKj+JKMxAImO2TsTUUZOQLIpstZGS+ebDZAitg&#10;eI7DuwKq1HXNwZXH86BQNZi3O+lN0K+eELv5hRLXUOVHl0Q3lpAAuaE5hDKgj4HCDyV7mGSpcdfg&#10;WFEK67AJuqvCttZGpfSOZd43d6svVdQ4O8StD9wx9VfSd28FTEpX/qtotJAiGvgnD8Y7rckKMtNO&#10;b2kdK85AzCpGpviRGHLikX7v5XkNdeZ0izUFrSohdnFj4IyPCRRP4bExW2dCayWgMfB+B+UZPsXa&#10;TkDz7KC2oLU3xNUiRYacPzx1T7f3UI9cbHTSW2r7ag+7CSeFfEcARUUFDfOWclfNLXFKt5KPN5sS&#10;N7UHdv+cTgwqAb1hdMX72STk4IZ9WVqoVH4B/n3R2AQtxJtwgS84XBjgkhbXoqntfYJZwvVigVNI&#10;WSI6cWmGN4S8bMKuq8VI4S8mJNMSCO9D/iPFss8o0O3jAwEYZk8t2+VktodcxYPkyqNFPTnBnA7I&#10;ZnG1CNxKu+gL0+SKD/LIuAAC4wEnsFzozJT+KwaKOYMzHFrPsvcG3xSOl2xkcPevqdE4wWYL1jsP&#10;h3vtgYI/Nlj4x/vPCjX8CrMF65sLI+ejJzC64C48El3JwvMF1UolPj0DLPJ3S71tdsa74rL44b7I&#10;ZovXMTMzc3BwIL2jRWRvFzIy30ukJ1xeJPKxOb/ZwuUJgLY/yi6ahOkSQ9rhDrLOKOUYR2YLYrvM&#10;sF1BpLusa/30UqMpCSp9t3XN4Q4p2YXr6v1SffqmZr/NvFFqyPS1+buVUx2WNchpJJOj7MIAvdxd&#10;Yin5ucHqX9GouIV+agl5mrBPmO3TVvskKUwb4Lx3JLPFC0BJAQUlCVUQmXbLmuB6hVWLdUaqjalq&#10;Yvuy6tB0ZjoGjpACF4I34UQ4AUC1dzW5Ev1OmSEtZb0KQpgapuM1xi3CvSEN0Pdl/+BkfHLGbJ8q&#10;NR+MxY8AacdnRzZbyMh886ytJ4eEVVBW25mkWnjnX8aB8FQxsXtZVPbKjUi3bDBvf6c8LiF2ze5F&#10;XAZUwQf6vUE0rT0LCRDQ+UFpBI0OToqERuFO28WlAVBDL5swOJdbqG3Q/+3+GFReZcoM8YnK/3Gk&#10;/p+peh8YOcMzs0VeLnTvGMQzFhG7zkDMH566oz2AZtSYMre0B9AksS0SzsDMdfVhm+iNopLMwklB&#10;YLOV2gZpF/NBCg05qAESD/V7zVbkYREU14uq4xrTDr5YLNfUhyD4kHZqC18jpOvNmU4m2WBKka7l&#10;AS5BmUK0xmk2vBhYBM4opb4yQM2mPIvqU2eNkM67e3TSvvr/IBDO5RFh1esI4sw8nnMsfoE+wdL8&#10;mpgjzdRmjTkNBSA9Knp1BSkhsjbf3B3tPumOO86cpY9LmMS7H45OdDHJalMGhmWFIVPw3xOFv2y4&#10;/ORFXydwW29qDsweaV5JH79WasxCJtzx/G29oDy+NrT7qHt9iEvAcIVxCCO5/3S5x3kYEVbgEkDy&#10;hga71atusTPceMj/6vUR7uCM7XkDFm4MHswgcFOkHecDOsrqWYBPEHgopNx3AQbzedx8vhMDN03w&#10;zFKjrzDWyOTJh0fF7O29j1lZRkbma0Z6vGWzxQejLqIUl8x5Ob/ZgnNGFcyC0xOABOMcA23f4phQ&#10;svNm+3ShLttuWW8xJ9os6wXaXdjU8bHr6j04SsEudFnXHhvSDeTWU1PygXa3Z3CivnX8qXpJxc2N&#10;sgs6fnaAXhpl52yuMNQMmxo+pmQX+igosEAKaFKD2T7hdAfsHDJb2KwOcogVWyRhdYxD/aWGTJVx&#10;U8O/YjkJNLWDWm42Je5rc9BIPNUC6LSu4ITFPgm/H0r0O3gTEFsSG2YWeWdEynoJRim0tEaeGDLN&#10;5kQvtQRfPdIYfS9MYyflpj1oIe2aXlzMbG4/Z5H/nMhmCxmZb5619aTWGS8yINX9xvM+Kc5DIDxV&#10;Tu7c0+6BJj9iW2ulUgbnEuh70m4RqBm0wWF+vYrMgrYP+nwHtdVk2b6oOlLYVuss273M5g3NPlY7&#10;ofBdHdSGfEZ00FtQ7RXVUalxl3XNjt6kjLU2nzPIGVyGTu7xfz2oaqCGysyKG1aLQijQ7Q+KE+ZB&#10;ywKVtdCwB4eDalpKZOET9FixLRLQ7Eh0whmIDSG3jtICljYq1VTAwYFPxMNBQEusIHeeGHeLTrXZ&#10;At0e6K5PiGyjJd1oTkPNcNW3tfviP+GoADQbMkHg8AL9bjOVuoMmAqxCnVXqTbfF/0onCF8VruCM&#10;KxgDeV0wC8BGePq+I3nf7KiwAn2osa/SpyYA4K0+OyzuRYVtDWvRcCyUx2nBP5d3yYnx+6Iqdhl3&#10;7DX1oSsw4wjMwnCCzZZT15gvA3XCzbX5ZtupVDu99bKtISReWj5UbQ+bCInBSuAT30cQOF0+XWNO&#10;hyPI+yyka9+4cuTNFPxYr6IC/fdS+ueG7RavlHuGYdFAc/1MrFbYvCt66JC235ELyqNWOkl750GC&#10;r3JE+lbgIe18KbzLB1L8X6EIO12/Q0jbMq9hdnZ2f39felmfnGxvf6UmThkZmfdDerZls8UHU/aX&#10;hs/aKd5ltoWfFKbh0yRMk8IU74ro+RnaMcY4oqDw1xhTFUT6njbXQ60W6bIdlvX72l04SsnN1Rq3&#10;rqsPGkzJG+qDO5o9myMIJ6r6LQ/UpmAWR5gFs30CrwdRc3N91FKTKWm2T8GJGGcUyjzS75iFSU05&#10;V/LnB+r+hvLBT/TCJxbcMIBzRpTsfBWxDVXxr3Lb6XAHzXZpdmqhLouDhjDOZ6FDIP3UtCFt+Hyd&#10;1EqndcVsH5e2XwVvdKibbA2mRC25pePnJqZnkxlplL4HzthJsemkntyC5jGRnVpWyv/8yGYLGZlv&#10;nkQiMTY2VisGAQE9DdJvBs8saLNu4cRjA1phAQn0xkRhHZCt4YLyWCot4g9PBCPj8FlNoiCmNaKZ&#10;o4zIlhh2O6itUX5jkNuAV/9l1RGuR2lbqzBmW6zbjsB0H5sY5JAEwhNSdWNjpiFb02+qsXTdMRT9&#10;DFKBLnSj6Q/X0aqT7APdXtFQosqYvaI6hPRF5XEFkRW8s9LxY2OhyJiCT/DeWZBLyqNyY/apZZv1&#10;LIzWWwfYZD+b7BOlk9qE1ir4tQZTutq4A8WazNtwFfWmdJs1BZsgcNJKYxZNMDHswib0AJyuh05C&#10;Gq5oiNvoY5JwXY3igQNd3mg0KjXiawV//4G4AtNS1qvwOYOFA1LcWbh9cGcrybS07404/TNw95W2&#10;1YjYE9DD0J/QP5R7cdCyynnnxFJjGmFVZVsDMQhLl5XoLPDLgBNvYjACI2oiHBnHJR3+GE7kgWPh&#10;0x+exDeIdC7i/Dz93Eaxftfmm6lFZ8+UGrOe4CTnmQuGUQjVUX4N7j4UgzQWwTfrDswUG7Iwtm9r&#10;9zzBqUf6vVuafcjHFZ6Tgh/rffJnhhS/by37i8NFf3RAyj2DR/CLXXpscS/gHLhSjR15+oDhBFJp&#10;2sb5Z4FheUV92GTdkrbPEImOQz9XkWkYlrbTvgUsrsXbmgNp420UEVm4v9LGB9N5wwAP7OO/NBRw&#10;h6QsmTeSTD4LeT8391WsJpORkfkoSA+2bLb4YN7VbMG7ItgrJ3ZsYXOFhpi4BcUo9Wv5WcihnZGn&#10;puQQs8S6wsPsAqTrjFtXVQc9FJrLoOVjPdRaJbFNOcYJ0QlFLZGEExX/ZoAUpo3CjMEWMwnTvdSq&#10;2+NXcXP91BIpoLUbGDjLAL1M2GY6fsSfbScWqZDPh9yFOiNw9ieGdD546lnaqaVC3S40UnCHTMIk&#10;zsSuK5yewD1d1uYKXlQe4XwAMuHS3oqSm6sg0vDLVsnOQ1PvGk5i69JAfVe2syeDrpMnhp0GMtlk&#10;Si6uHRwefgyHGe+ObLaQkfnmWVrdKiN27+lyNzUHBbqc9DP59WAvD7dEzw4goLEPcQnQ/CH9OrNF&#10;HtDbQR8DFavQsAtHwWazdbOT3oSjQO+1uhcaLFu3dXv39Lta+zI+BNT+bmYDEs7ATDgYEVTu5t/V&#10;wGY0EnXxPrHI2OOfG3rwh/sudO+AYtbHJLutiVpiq1C/ByprB7V1U33QbEkNsRt3dHtmVxwfAjkg&#10;ZteC0YkUwjpTBtpcYsg9/Ok+2OsNTlHuhWh0TCWguCdwjaBXF+tzd7SSmnfWhtJgTj/S5+Dwa+rD&#10;K6pDjbCC8+FKQf9ssaTuixM0oN+gDAhcLy7wdYJvK5Ziw4vjAX+h9vy+EdJ19eFObbyTfk5VbjKn&#10;oTNNTqmfzzLAIgPZQ91evXl7UExj4O4PsMlhU7z5abSqYbIX7iCzqbStVhh3YGSCmEfskAmjRS2s&#10;+YJT0mFncPpnpNQpNt8z/fyV9HOSMwvBPw2ngDbYfDMwPJz+aRgYUEDfxcEn5HdSm9Aeu3/aF5oc&#10;5Db62MQAuxGKjA9yCbVoHMHkbShvpuDHeot/dtDrDFhGhHAoIuWeoeOfED9SHDZZkG0ChpknNAUC&#10;vYFHLMgQt6YSlmGwDXMJ0rkEl1Bn3obH54boL3aUX4Mhjas6izsw/UKfRKJjvHeO9c5q7CvdTFJt&#10;W4NOhhuH+/yOdh/u/kXVkc6OxrOyhir6Pw/0PyLxsTKfn/yci52dt8QVlpGR+YbAzzUgmy0+kHc1&#10;W1SSW8X6nSd6FDdUzc1jU4XVPmm2ozkXJmHa5grDj7oGclPPzzabE2WGzFX1QbVxu8yQbjVvVBtT&#10;N9T7IKPsvJ6f6bau1Ro3WWdkgF602CeNwjTjGFdzc0M0CoDKOqMm+5SCWYRTiPMjpqAM44po+bmn&#10;v+88204suLX15vVrqoMKw3a7ZQPklbMtAKOAAqmS9rG7mr2bmj2P1zfKzRHCFPzyrCc3GWcYmo1L&#10;nh/BFR6i45fhNy036/b6Z2ZmOu3Hufda3uFbOLmiQY7Dbqj2K4hMP5+5qJLNFjIyMu8Fnm0RiYz5&#10;UCSFt1NnRvMybmkOQLf5Tnn8SL9Xa0YxpSEnb7ZosL5aM68zpR8bkM9LSBfpc/3sxlXVIRxVQ+6A&#10;8n9Ndeh4Sf98oNu7p9tzBqZBMTN0seSgLRQMO1hvXUNY9I8oARpggQ7ZU6C8xTHf/oitJtM1pvRd&#10;7T7oydA2kGLDbolhVzrgFNDK4IpqTOgSyoms/iEf9D37BxibLUBFNDiW4dLuaA/8oUnIv63dxwUc&#10;gZkiw24PswmXVm3KQG9gi4bfE4Tr0jrikANqPP6EsxSIjcHHfp3A9dZZtipMyJEHSPh5zRq+TXt+&#10;20iN2mG0VBqzjfqkgn9mgAAuiDM1WqjNXjYBHQsatbTjlHqxq+FYPNUCgDQMAIKZfnTZc/ufWob4&#10;NXzq+7p9GCRdpmWHI/pIHCTSAc8DunreGnV+8mYLGB7wCYOng0LmM7iVUgnQ1e3IKIDlpuagi07C&#10;fcQyyq+5AjNwgVAsKN7xppeu9JVQKgd86mrY4duWgh/vxZlnwWaLDkvSZfNd10irVBrPPFCRcITU&#10;BglnHAbSReVRFbnTwyK7HgC9DYXhFuDNtxKOjLeIkUp+pDzuZ5P3tPvoKTbkHqCJJMhXbt5sIfPF&#10;icfj+I0tmy1kZL5P4OcakM0WH8h7LBLRcHOP9FklHxPcITU3bxKmOGdklJslhalWyyrjjHRa10Dz&#10;rzZuVRLbeLLAPW2uWJ95YsgQthnIVzDxBnKrhtxsN6/r+JjBNj3MLI2yC4xjzOkOQhlIsM6xfjpu&#10;dwdV3EKjKWmxT/bTyyb7pJ6P9dOr3XWBWnILGqPgZk3CBIiNdtooh90d0vLIZ3mNMYVb+zoqiEyV&#10;MVWszxYbdkj7ZB8dL9HvDDDoPzn4kQA/niEhFT03JvtUiSHTblkfZuKtljWXJzDge09Xmtm9k/h6&#10;FjoBi9M/vbUj7frMyGYLGZlvnrllZIa4j5S3V2g7oHwSjnjBqbavtK1fFhcFgFaD/5IFFa6LSaAI&#10;GsJqnTl1W3Og4CRvEQ/1aJYBJB4TyKVlsbgk5Ib4AoWqQN0FpbSKzDzU5yqMWTgQ8vMT4/OM2tb6&#10;2US3ea2b2bAq7Z03DUQ37+b9w1ziqvpQaV82OJd6mUQPk7yiOoKWCP5ZOEvtyNoAvVZuzPYxiWHb&#10;KpwdN6ZR1DPPAlpZNblTrM9BY5rMabNr0XPm/3y7f2bEvgyi4NehhXe1+9hswXkXDA6kKsP3AeQX&#10;GXLwCUovaOB90GO2+brfFuByCnR7ILAXdsGFQ5kGUbEU634G75uD84LY/THGMy/lfiGgedHomDMw&#10;BT3WZN16YUVLz+8Z/Z6gzTfbz64r+NVSbWq0HenhefAX5AP9br0pA1cNfSvtOKXNigYJ6MbwaRVv&#10;d7Vxp4bcuXofmS0q/obC5Izj+9VJbZqcS3ro/CpLG7XV9fy0jg8Emy3gGx0+YRgX6PYbzGloFdwv&#10;aDaMZ8LxzGYBYnYulYrRTGB4+EJTpGtR8MdgMITC4w2m9Ai/xp5ZgvRW/O4gRyC3svApZZ2iecyM&#10;KtD6WJfNVy2Olivi6gzodlzAFZiuM6VhnIPgnDynHljOa7YIhCexsQ8ErrqPTeK4JyViPfBMmd3z&#10;cI3wBKkEafaTzJdiZWUFv7FTqfd3rSIjI/O1gZ9rQA6A+oG8q9lCw8dEm0L0qSnJOKJ6PtZq3tCK&#10;fjT1aH3HlNUx3mHZ6LSscs7IE/1Oh2W9yZQcZhabTYke62qndR0+Ndx8LbkFOS3mRD+9yjijDaak&#10;wTY9yi4qmLhJmFZy82JcEhQ9xOP1DzFxBbug4ha0/Jzb67fYJzsGxp4SG3BG+Nq9KU5nPm3eNKSb&#10;zOsKZhHnvI4KAv0bpObmB6hltRj0tES/Q9hmaoxJ9N8GsX1bg3yIvhOsMzIohmuFxuMcDx3e2khL&#10;g/XdgW+ucFiaLXJ4eJj4AGcZ741stpCR+eZJJBI23xyoKDb/9F2dNIkgjy80eUl1mDdb3NXuXVMf&#10;lpM7jww5Woww+ki0R1hc8VJiF4vOvgzae7EhB0p+kRiyEQ6BMnrHMgik4SioSsEnnhC7teTOAIvW&#10;mOC9npecKVxSHaHXLpqwsFvwY72DJabO/9XgdQSGORSXsZ1KaYUVkysO6jGcDk+mgLNfVh01WrbL&#10;jVm1sGpxz8PZQStDEyLILK42D+eZKyPQf+zQclCe4dP+kjYI1JKZUiIrarbZQXYjEJrA3hPw5YCU&#10;GZGLBDgvrgSUbTjXRdVRhTELSmCdqMPf1+03WVIva5WjNjS/AI66Ky6gcARenHLyOQlHxvWOpTbr&#10;FrQc1Fop95TRUmvBT/Q++D/13/sjg113TfmVEdVkxuxc1NtXmszbQ1yig9qCXfm9Z4FMf3iyh07q&#10;mh2lf2qk9V9p72j3oN+qiQzlQT0fiowznrnvlMeVxp1GU7rTtDHMLkOBetNrHWcQziUp9TbcgekW&#10;awrkieiDFgvpWnAHp4zOpQE22cugORcgo7wUuwQL65nDLdfZVwjHErRQEB1qwI+MLnqrl0me02NJ&#10;731jz120xCYUCHuFQNAXxvnkgM1mcnkcAUjru1j4jeWy+aArbv6W64Zmv/Vfa439PC4JN2WEl6ZX&#10;nMURQD9x4BGATynr9Twy7N7W7sFdKNDtF+qQkeKWaDeEgQqdABcIo7HhtMP1jrj23HMuItGxO7o9&#10;X/DFkfNNU/anFVgqfn4EPlv/mU7a8RnJRxWBhKTuyMjIfPvg5xqQzRYfCPxEPGuneKvZwi06tsDw&#10;rggpTFvskyZhusa4hddxqLn5Hmq1xLA9zMTrTJuVxs0eam2AXobfpU9NySpiW8HEBXfwnjY3SC9V&#10;EakGU7LWuIU3e6lVJbtgtiOzxRCD4p4K7tAoyplkHGOcM2Jzhtot6yPsIsmNPSUT5UR6iFmEn7tF&#10;+qyaRUFDaKe0aPfl2RbVxs02y7q0IZotyg0ZPNsCyt9Q76PZFvRSD7UMFT7W78APFanou6Pm5tos&#10;G9APPn8oubotDdb34uBAWqsSDAalrM+LbLaQkfnmicaSWE+7ptm/p9sDTSkYGYdPENDTupkEvPUe&#10;GLKwWW1OXVUd3tQcdNKblaY0qLXw7i7S54oMu9hrg8axCDlt1Bae9v9QnwPV6Kr64Ib6oMm6FQoj&#10;jbTFumV2LQbCE0rbehWZaTCnBf9MH4s8boLg856VWnIHzot04GAkFIwEfaGhUnPIH1aqoldak63W&#10;lNh49Hc9NKBJ9EoAavB93Z5aWK0nMxphxeyeb7akKohsJbHT9ZJfCWMff/tOmB51DCpjZc2zV54s&#10;3/3bRviGi+bXMLyEyrYWDE/0MElvcCpvtgDBGmOTGa1MgV6yuBbLS+auPJzFmjAohNAhhX9ZD5V7&#10;ncH6v60iHYuXlUflBHIOAnq+uLziuNaU5t/Ry+OnYJhL3Nftu4PTcFPwIghgtNqa/wUAQvQh7w8Y&#10;uAWg97Zat0SXpciliLTjNcDFXr0Zg0pq/uEodAKMpTpz2uJ+bqYJ9GSVcadSlepTTg5xG29YCVJG&#10;ZAv1Ly7/eSUW9yK+Td+duh0FwbueWlJwL8rEKRUvCwwHT3DqouoIHgFobbFhlxRdSMAAhjvrfqPv&#10;0rPg31W9/xI5iYDxHIlE3bw/36XVvzxqJ73N/0EDaZfNB09i6V8YuaI+fPhTfX2/TcIjAEe1PmSu&#10;qg/hqRHrewY08p52D67r2jlWIUFnlhLIcJOfbXFdfQAP731d7rLqCH7iPNDtGVzPTX3CD5rJJTk3&#10;xQ3G6e89+GJv/VP+auP6o/+iv/1X9dKOz0gqlcJv7M3Nr9o5joyMzDuBn2tANlt8IPhFnZcXzBYj&#10;DWap3Euo+VmjMONwByz2Cc4ZIWzTWm62ith2ugOPDek7mly3dXWQXhpm5rXcXKt5A3aVicFB4fdt&#10;u2W9n141CdOEbcblCfRRq22WtSYyAcf2UquN5g0FEx+gl0hhRsXNq9h5yHd7/HAWi33Sap+0u4OQ&#10;hjbUGNE6EQyePaHikPEC8geZZZyf57EhM8jEcRq75Cw1ZKBh97W7A3T8gvIIRzztoZavqg4qiHSX&#10;daWfRmtGeqi1W6I/jhF2XmeLYcH1vJXCn+4X+JWD/fdcKoJxRlaho6DHrKGslPUZkc0WMjLfPAqf&#10;9EdrF7UJn+VktsWawkswnhDZ66JajpXzx8adm6eL7UHKCKT+4fUgpcQu6HKF+hxoO3jvFdWh3oH+&#10;A/eFJuHwcnJHjPSBZl60WLeKDLvYBwTQz66DUgqH3BabUXBaw1mpM28/+dNDZ30BRKNjd7T7oFor&#10;bWsN5u1683YblULRVUkQ0K8yLfXu2/+tORQe72HXoXz+dN7gVLEhB02FQ+p+k6i/K0B6RDvd+VsG&#10;dS1tVdlxMYwrOM16ZjXCqgbN6Vgasa31mxf7uY0hHtUJOP0xBZ/opjeH+fWn1hThWCKciwbHMuTA&#10;UUZH3MX7hvk1OGRUWOllEk8HpgfqOc4101Ni5QkXKIHQG83WzeuaA4NjCb5s8PWSz2uMnxl/eBLU&#10;cuifdmoLbg18QmbXf0TRH/JS/Kefi4Khsq0+JnafWkCHTz81b1eQGWnHa7ipOcibLbroTVChb2v3&#10;XzBbPNLv3lQfPFRnytTIU8ZF1ZG043k477zecd65AIxnPj+oQGCwDXDSrYQGmFxxHEnkldLHJprM&#10;2wX6Pby2JY/KvnRfi6bJSNtvJP93kIvzPfzJvtEq65NfHMI5IL2/TXb8E0IqYPNZ3IvQOYHw5GgF&#10;Mhj1PySfdC1pLS+GTfEEpyKRMdK52M0mWkTL3Vu5oTko0qP5UPCwiEtCjsuN2Ue6XDOaDXRSb5Z8&#10;0NxQH3ZSm5dUR02Wbbi5IHhtFFD5V0YKf7YfrgJvfr8p+IneJ39xsPavKbGt6vMTi8Wk9/XJSSaT&#10;gc3FxcXZ2S9v35SRkflApAdbNlt8MPirMy8vmC3ar2qlcq/CakcxPhTsokmYbLWsNpoS2BLRZEoO&#10;0MsjXGyQWXR5Ak8MmQ7LWodlvd84X61ZbdKuDDNxJbtQQWSqjduMI9pu2SjS7RC2WA25VazLtiGz&#10;xQJUZbDFBuglMajqmOAO9VKrCnbBLEzBGXED6sitciKF05Rj7Jr64AmxZbRPwG9p9kw0Uww2W3i9&#10;KLgp7IVPHT8LX9mPDdsVRvQfWK1xU3Ajf6KPdNkyQwYu56Zm/64Wfdc3mxO1xi24kEoiDSdts6wR&#10;wrRU7xup/usjfm9wZ3v38AMMF6H5XWgGMv1Ycr4FKfOzIZstZGS+eRQ+SSt7TGSvqQ/1zrjZvcB5&#10;52rJTBW5c1+3B1roIzGIRrlxx+SMF5ZPXvvXAShvdaFFIq3WLfh82WxRbMiBHgiq7J3TmCOioL+4&#10;e7k10EJDpysIupkN0PYbRU2p0JDrYTY7RAMKloe6vSpTpsO4WvpXhgcfm4a4tTIiq7UvRaNjoFoX&#10;GXaHuQ1QvQr1ewW6/Ruaw3vavQLtHrRWwScGbKvhyDgpKsM239xd7UGrddviil9G/yqjdl7/98Hu&#10;1mgztfldR+bGr3qqL9C3/g7tZL24YYBWWAalDg7Ef7C3WCVHlaDISSXGxi6qjm+Jji3QKg/tAWi2&#10;UAD0YdAJ4bNE7FXYC/0JKmgHtQUNhqq6a4SBElPk1ONljSUVjo7jykEKDbtG0ejzZfGHJkFr1alD&#10;3f9R0qXzMlxikQq9F/m7D0AvgTSfBu9U2lahB66qDmEYNJtTFf1LHu94H5OE/uykN3uZDbe4GqL8&#10;bZaRVxIIT3C+ubMi7RDNFlXGHRixdeYU3mXzxaBhMN5cgelWawpGDvUqzyNwLf3cWh//LKrIG/C5&#10;gmcl5A8PFJMNf19FDvC00Qdn15gmBbMHJOALWdyLT4iszTfr4n2QY+FnHg5tF+lz0DlPLal+dgOG&#10;NxxyVX0IT1mpMXNTIwWIfStdTAKed6i8jdqE0VhpzPYwyYf6HHrqTRlxnioy7dWat6Hna00Z6Hbp&#10;yDN0XSKa/4VW2vie0mjZgocaPjWnsY2+CAsLr/59hx0qy8h8W5jcc9qv4AvuK0F6mGWzxQdjZ11v&#10;Es4llRMR3CGnJ+j2+M32KVKYMgso9gfnjNrdyDFqN71YRW5qudlCXbbbunZbs0eJXjDua3MVRMYq&#10;jFX8leHKX1KQwywUhsodNlR5kylpEiZNwpSSRaYKxjnWZV1lHGN91OoAvTTMzg/QcYNtps+y2Puf&#10;DLwr7Pb6NDxyReFwB8uJ7bx0Wtb6qCUFO6cTJnGIVpcnwLmiNlcYPkEGmYUBZgEaCdJuXTHZJ/GB&#10;NeSmjp+tJFIabo52jENOFbHVbV2BqgbpxX56FXa1Wzb0tmktH1OLYrHDKQJwirdiVnKU1ja7IQ3X&#10;92NiLgHtt9gnDMLU7u6uOnTyIUaQd0U2W8jIfPP4plJPDLtYzvq2qDWlQWHDsy1ua/ZBkW61bIE+&#10;U0Xu3NHsQ2FQ/rvopN6OQ4TugMoEeg7oPLB5RS3NGsCCJ2uADHa6GpTLoGvp7Mt5xXWIS2iFFagN&#10;l2lHyyWOupnEDdGBpdq+0sMkVCMBm9kNhR+K6/BrTGkBVEr93gPdXoUxC4fAJ7TthuYQGlZK7F5R&#10;o5n8uP48ocgE650rEefGg4Cyd1F1hBcLwFH3xH+eQXGVSouw3tlWy/Yd7T7rjTG+mCMwA592/4z3&#10;TNQVOBbOhc0WeK4HVAs9YHQuEY4lqBZ6D07RJP4b7xb85f+14rb24OqNCe2gP3K6FCVvtrgk9oM7&#10;OHVWsf9S8N55dTPd8fvPzbMAsZHuoF9yyvB+NJjSpHPJ6o4znoVOarOd2hy1SWo/456HWw83+ob6&#10;QC2s3KhbxmMM7lSxIacX/+2HUUF82P/ezsA03CAQaVs0W8BZYKxK2+JEIRhgMAhhxEIamvFKs8WH&#10;EI1EPQ5/8Z8aUDyx4EdAaX/WJDhv66k1B4CxAZ1wa2D7YvMm4537kfK4yrxdZNitNqWvnD4+Rfqc&#10;cI5FRuITnb2n24OxDZdcoM95g1N9TJJwLCv4BOddgFvj8M8EwxNw4bx/Bnui/aFBOuPwbgH5Gi7/&#10;4ODVoecg/+joaH1dmjQkI/P1A99u+fmPMtKTLJstPi+kMAWfFvs4fGK9HcUoFabUmnD3Xf3jn1eV&#10;/rySszgEd6jEsF2g23lqSpiFyVJi64boJ0LbQul6qOKfHfB6vaoai9PmhkyDLSa4Qmpurp9adnv9&#10;XZa1ARp5tRiil1TcvIKNwy44V1t1lDYIcLoRdh7KWxzjRmESdkENmDbzhpQSoRzR6+oDk32cc4Xh&#10;5zEkivQ7+UUi9aZEoW53mF0o1mfhm91gm4IyHdZVxjl2VYXCjdUat5yeIOOIDtKLJfodyBTcrw6k&#10;+mYKf7q/4Md7B+86x9WL0pB9d+ALa2VlBVdoD8yGFk/23iuo6vshmy1kZL55FL5ni/y76KT0RSou&#10;lR/hN3rZRD+TAFWc9SyAbjnAJmrJDNbDy4jdcmL3kX6vUI/mk4P++UCfqzJm8ZSKswKqEU68zm2h&#10;0vbM/WE3vSkq/8hXgmjvOAZVre4fkQ2/rsKFac+8xTOn4Dbu63MMEwE9DVqFS97UoGkRuJ5Cfe6S&#10;8qiMyA7za3DUFdUhtlCAiMv4D0FtFpt6XCO6wLC450GXHubQxcInVCsWPr6r3YtE0ZoUDCQU/MbI&#10;6SIR4CLSGFHNoN3BKaAHmi2pq6L2C7ox1NZoRq5AXwhiQjjigxxq2FkMzqUm87b5pXAqnx+4zEg4&#10;qm6mC37imbWi6bfUNrMb248+hAuqYxBp4yWMziXoxhZLCsVLN29D5w+2u+pJ6MMdrTbicQRfN4o+&#10;kNtaNAHnqgotaCpGwV924Ja1WrfaTw0H7uDUpzi1+ibjcwUjkSgenPjuw4lALO4F6IRRfh1vGhxL&#10;l58mnqqWR0zzZmccHgH41NuXu2jknvaC6F/mqSWVt4W9ARiiNeTOEIcWlUBvv24BzhsAxQPkU3TI&#10;V4IzMDXIJUC+nmucn59PJpPHx6+OeL+w8OXfGzIy58EdmKbdCy9E1/7Bsru7ix9h2WzxGfB6kSdO&#10;+HSIsyoggdOEbdrmCvXTK2Qjl//No9AE4ftRxc1cUR3cUuegpEcUgOhhoEDffQJt+FCmgZ8x2qZv&#10;qPcFV9hsn+yhViuJNO+MGGwzA/QypPvpVc6F7AX3tTtQFeUYryZSFUQajoVT43reyhX1gRLN2ljh&#10;Tw/BZgv4DQBpNT8Lv2/LDWk4neAOQ+ZF5REuBowwi3Z3sId60VPGOSn86X645I7butFrwmu+hc7L&#10;6uoqVKjmY53C8RWNlPkZkM0WMjLfPAofqPGH93T7ICrbM0W6l0XTj+ETa1OgyIE0WZALzCcECtVR&#10;hkJvZOrN6duaA5WAJva/QR7ocqBTNVtTlHvBFZz2hSbPKgMVxp3bWuQQtJTY7WE2+5hkk2W7j0lA&#10;w0DqTRljD89opUCbA+yG0YEWibRQm7cHUqBYFutzoHfVmtJwirunLgYbLCiway2ZwWaLG5p9T3Cq&#10;ikSTQaBOaAZc7CXV0RO0hv/4Lpxdu19vQodcUR1hZx9QDC75hvoALrOfWx+2SUEuIVFGZHlfzCf+&#10;X3RRdQy9AY13BJCHznJi56Eu10FtVRszw7YVqAQuqsmcriHTpHse/8WktKPgms6X/Di2UVvQD6Nn&#10;/m//bEBvVJ9ZduFzBpX1VOkvPHO7UPJzg+HQJ/mZ+fLfbpBTZsxYXHFQrbVcvO7XzBWNM9DD0Gkg&#10;jw05qdwH4BTjgAA4YisMgGLRmwPcQcerQskA7TSKMyJtfFSafh354Lz2W2jtFTZb+EMT9ZZUB5O8&#10;p89dUR92MxucV1rPkp+GY3ahuQAa+3IlieLU4EzAohCk1OshnfEH+lytKaN3LMHTd1PzYgiht4Lf&#10;GD1M4ssGvvl0NFm2ysV1N9L218T0NHp15HI56SUuAsoP3isjI/MNIZstPic2VxhH9HS6A05P0Gqf&#10;gE/eFTEhB5mie4tqb/5nj0ITfKjbrSW3LI5x2jFWTW4V6ncYvSDQzsb/WVn5K8PKGik6CSlGS9Xy&#10;syp2nhQmK4m0xT5hFKZH2QVI3NHmaMe44nR+hMMdGGFRVNR+esVin6zrmjeNOPGu90DJzVUb0drk&#10;Pnqp0QQ/mw+KdDuUY8LhDj7S7dxQPxdDxOP1mYRJaeMdKfzp/pL/6wAkKqnDcByP2fcH6oFOK9Rl&#10;J5Y/34QL2WwhI/PNo/YfPRCnS7RaUkWGZ0skepnnzBYgoNiDNJm34RObLcqJXWy2cAenPMFpwom8&#10;XbxOHupzjdatW5qDIsNuGQquOe4MzJhci/382nfKY9C7oAzUDOk7moNubh1E51gq+TVP801/+V9T&#10;RMIRBZ+AAlBsVFh1B6axcWHYtjbEJarInVZqEyrEiyxA2ujN+7r9Zkvqrm6vm0liu0mBbu+hbs/g&#10;WKkhMzc0h98NIE14gEXeMSqMKL5plTFbRqBIpSCQhs9Cwy7eBAEdzx+ahBa2U6mH+j0cArMWTdZY&#10;NThRhAWoB0UM0eVaLCnoT6i8xJADTZhwLA+wCbgcrKLjFuadQZ4FlFLW9wX0wGEu0W+O16rWXIGp&#10;zl8n6FFkJGr/N/qm/48GS8ATwiU/Lih+h3EHxkOv6DkVcAVmjM4luNePDSjGilpYab3vaxtdrCF3&#10;oANBXvCI+U4w3jm4BZ3s+rBN8uLZza1BnaRr8Yq4lAluFs5/mXY62UZ9fLOF1xFgdM6Cn+i9+0cV&#10;0ID8XBsYaR1M8o5275Lq8LrmwO6PwSMGoj51isl45nGHYMGZ5+SOdh8vvfEGpyrITNOZpSjnx+xa&#10;hBvX/WlMOV8WT3Cqj03Ae+Nlm9pXxfT09Pz8vPQqP3l74FsZGZmvDdls8ZmxucJ4xoTDEwT1nndG&#10;3B6/jo/xrhCkFbqJs2aLbutqP71UZ0oIrrDNHbK7g92/adD1UM3/X42hj+ZECwim04oinlrtE+XE&#10;NuUYN9unVNyc3hazu0N91ArrjMIpBFfIJEyZhEkxXsnUIL3cRy03tUW7B9BalfPjcAcdbskhRS+1&#10;0kAif3CXVYd1ZNJin7iv3YXrgl0aPpYv9uHoOujhCyZIxOaWPtwhBQx7o3upSL/T5zmmp6XMT41s&#10;tpCR+eYZ9R07/DNt1hQoSGd9W4D2XmfevqE5ANWxVPQryXnm4PPqqaOKMmIXjnqk37utOYBMhz9W&#10;TqI/J0ER7UYmA+m/cZDr6oNaU/qWZv+a+uCK6hD7XLQid4O7N9RoIQBsYrPFA9F1BYjUiLGxez/e&#10;11HK9f6eEdLR6Nggtw6t7aSTUBUuCW3T2Ze7qE2lbU3wx1osqUtiPI5C/R7U+Z3y+KE+d0t78Niw&#10;a3IuiUETTvD/1UX63PUr4YeoncfiH84HYkjI49vafVDGcOUmZ/yW5qDEsHtTsw8dApd/dpV7D5OE&#10;MjhNe+Z9zy+Ax05GoYvuaffgQOxEAEswPFGoz42eas55DI4v5vaP8y60K+OCLxYKj3vsASn309PL&#10;JJ4YduG+VJqkRTTQ57CJcozZKmO2i07qBhwaYbWPSaqEVftrpkKck1Y64Q5OwV2rFF2NkGd8WzzQ&#10;51qsKbg70vbzwFHtdLLelAl/bJ8jzIjT3Cc8+Kk++JF0uWr5BbMFjMYLyqMXhtaH08smepnNfjY5&#10;aluDqx45dSxyfqB5jG+W98XOPhHfG+D10klvnnUs8jUjvcpls4XMNwW8bM2nAZV/yOTNFrOzyDuj&#10;zKfGeeqBEpR/lydgEqYFV8hom7a7A5BTYtgu+YUBbLYwGjzNpuRTU3KUXTDbpzScdIM8bm/t/zQy&#10;eIutMaZwDkbHx+rIzTbLut0dNNunO62SEwdIlxKpIWZRyc7XkVsdlrUhJm6xT5LClFGY4Kxuj9uD&#10;S54T3hXJ+7aAlteLZotLysPH+p372iw2ynw66v+eMrx4+OFTJKbmExVEps68o+4aS0sPwadFNlvI&#10;yHzzUBEUEkm0HaAVFvAlCqo+CKjcCj5xTYWMFE/EWKdOfww+b2gORuzLtzT73fQm9m0xzCUuKY9A&#10;uYIaQDmHA8/4hsCCXEicipSJzRatKDYHyqxG7jCR4L0tlhQotDXkDrRkoMXtcwVpLQpN2mTeBgUS&#10;TlF56llziF+LRseuqg/dwelOFIIEn+JYZVvtpzfKiGytebuLRs5EVba1QtQqdHWwCUc1UxttKBLK&#10;cZc4NaOVQktgItExrX2J8c5Col2MaUJ55i6L/QByVkmrIDOQL228BFwLdFGrJWVxLQ5xCVCE4BRQ&#10;QwWRheuCk74w2+Im+l/9nV0MfCxCkTG76MrR7o+dXb/zGRBHzkmR4TkXqjr7ynXNQY1x57v+nN6+&#10;DB3IeBYc/pnmD5jvUC8O8uflmaYHV43llTgD057glEZYza/R+MxQngW1/bxxXmU+BLt/FoaBxRlX&#10;f9HoIedHepXLZguZb4Q+fsXg+sjujb9d8maLWCzmlfksmIVx+PR4vBZh3CRMKJh5zhE2CVOkbbLJ&#10;tFH7qyZstqAJm9vjNdqmoKSai7GOCD4c8ABuT791Wdr2ehtNGwQ/3Wxeh8JOt7+PWu6jVlTsnN0V&#10;KCe2dVys27pM2qYg0+Hyd1pXTMIkVA6FQRTMApxFqugcwCFQz3fKowoiXU6k2y3r3ZbVeuMmVIjr&#10;/KTApS8sLq0tbuJx+95EIpFSYvOxPkONnWzLZgsZGZnzQIb2QYd/jOKVHtzV7eudKD4oaHRX1Ueg&#10;8D8msgNsosK4c0Nz4PLPQBnQ+WFXB53sZ5LlxG6xYfehfveK6vCCqATeQbFCd1rEqKincgz6MBZ8&#10;rNWNnHdis8Wtv8cy1hCorBda0ZyLLnoLm0juafd19qVK0zaor/C9HvShuBX1pkw3nTQ5482W7RIx&#10;Ygi0Cupso7agzU8t2/dOHVuAVCrXrxbONJgzl1RH3WxCI6wYHUttZ0KrPrWkxCtF6ceG3XIiWyIG&#10;bbX7Z0BBhdMp+I1qMtMo/uOKVxCAnDVbmF3xR4bXrieH1hbo9vqYpNM/o+AThfrdRuhPw24vmipy&#10;WEZkR/g1b+jFiCHtZ7yifk5GbCsW8X9+6NvPabYY4dfxyCl6qSd76OSQZeXezwwp2eVWI5ryg+Kk&#10;Uh/0B7jGvvxItI90M2j1E4xVnP9WGO+s0rZmdce/lNnilfhCk2HZJ/9HxTTiqOpfozyzfeyGO/ii&#10;95mvkGQyid/ke3t7UpaMjMy3Q95JzdTUOyiuMu+H3R1gHRFCGOecIZfHR9ujo8yC3RVgHBEHsjWs&#10;mIWJkWEPNlv0ttifGLYfaOH3YbramJKqOMMws2Dkp+BAp9uPc1hn+IE220AmeGfIYh+vIrZU7Kye&#10;n2m3rGm52Cg7D+cdpJfU3EyzeYOwTXVZVpvNa5wz3GxexzWcE2xDabOs1hi3BunFHuuqmp3Fuz4P&#10;TywnB4d45L4P8IWF6zHYJlq5Q961uZGWdn06ZLOFjMw3j38KuWDAgmdbgN4On3heg1JYKdDtl59O&#10;grin3X+o24Ocm5qDfCQR+HEvTmVHyudDfe4JgYKJ4vIg3ymfxYygPPOUB+nGleTOWbMF5Nz9Y2hh&#10;f5M5fVc8tsOcYDROnou0U4mAN6RrYdvv0BVkhnCi/z9bqE0oBsr/VdXhbc1BuzXVYk1Bq5os23A6&#10;fN46MRQrKJn1li08x57xzHVQqTIjilFyR7tfIzrgbKe2Ko0odmmxuDABrgUyG6wpKN9Gb+AJCEDe&#10;bBEKv4PW6hJrg3Yq+EQwPNFq3Wwwp9usKWg8nKuGTLfQCeW7z8//6FjEmbo+dxA+vaFPEi/jleid&#10;iyo7ihHbxiSGXloyY/PNDXHrhYZcz2WqsnwC+hA6s1mMRqkQ3ay+E+EI3NBEJ42sHsHw+APd3hNj&#10;duSMD9o3U2tKw4iVNj4lhjJ++PesoxfovEg7TgmEJ/r4VSzwNLHeeRjD3uA0yA/cfjHCb8CLBYTy&#10;vOdKIujAduO6VljpQ1O9Mq6XnOZ+ccbHx+PxeDqd3tzcxKFD8n/VJhLIG5GMjMy3BX5+gVAohBU5&#10;mU+H3RUwCxNiImgUJkzCBOcIQaaSXaAdYUiTtgm1MYLNFv2tnIKZbzGvNZoSo6JRANJNpqRYEwIy&#10;FezsAL1I2CalLK93hFl4YkhDVSpu1uH2W+zjnZYVizCu4Wb0/HSvdbXVvN5lXdVyMShptE1CvnTk&#10;O+LxeBtNybvavVrjFlQl5X4uhtidqbmsNHbfnVwuh+tRsbO3NXtK34H903u4kM0WMjLfPAqfZF8o&#10;0D3zbeHwzzzQ50qILA7fgGdAnJXHRBa0/XJit4xA/1130skOarPSuFOkz/UxyWpyp9yYhbQo0r/o&#10;Xb9ORE8VYqgBlEA4Vq0d5+hQ0B+u+WeqxkJ7wS+ZLMJMsSF35fHinf+b5sbv+BovGJv+sZpS22//&#10;fdN3ymPQY3EN1SScfedZewy7cK4Wa0oMd7IN0qWZh08oKfhn9U70+76fSTSZt+9r9y4qj25oDhrM&#10;adBFywzI/wUkrqkPA2Fk3YDaig273fQm6VzqYZJG59IQt4EXMtx+VcAFlW01H+XhBSLRMWdgBgRq&#10;DoYnQD+H5lUZs9B4kEEOBbZ8GYc/hkXa/pR4g1Nm12I4iCazfH6snjmbbwa6Qtp+Hrib+OaqhNUC&#10;XQ6bLUZsK6O2tRryxVkSliFhpMIKIm2/CsIZ1zuWTK443Bf7u8S/GODWnf5peApuaA49oU9lGoCn&#10;oORPDsJPpa7/YMC/mbBIu0/RO+IlBtQSBb/hD000ip5fQR4Tu1Wi11Kp3A+SS8ojeEh1on/c92CQ&#10;2wCBxx/eYBXGLDZ3flXs7+9LL26R3d3dfDzUmZnvZ0gXGZnvN/j5BWSzxSfF7vKrnjcQaPkpkzBF&#10;iRMu+qgl1hHScjG7Kyi4ggwhOGwuwRXosa7YnMF64yaUt7lCI8z8Q90OPhzTZV3inS/euB4r8rXp&#10;cPsHqKVWcdlIkT5jEcabTAnBGXS6/Q902W5qyeX2DdGL0jGvhzPay//yMAg1JOCcQt3OdfUBSIEu&#10;20/Fm02JVvMG3vXZmF1c46ekofserKysSBV5vdXGrQb2UBc+yX3ikCKy2UJG5ptnxHd8QXkMSnUo&#10;ELncnhpkN54MrA6yCVAm26ypDmoL9l5THV5SHYFUkRnCsQQJq3vuemviVtGU3Y+Cd2C5o0XhNrro&#10;zXyOKOjYOlMG1IkRfqOM2Kk0pXnv/J32dQfjLTZk/eJfxKP11sGL5sfK5GU1OupazbLPGQD1khpx&#10;1P51Ja1xdNW4oCUVJmSJAMKRcTjwjmYftIty0c9FN72JlY0aMgOfVfp03t2XzYdMALRnwepehE/K&#10;vWhxIaHdC/1sEkRjX9Hbl7ERAWqG82J/CirbGlwv6VzCxVSvmRlxHjeN0MOVyMHkJlQLVemEFe2r&#10;Vs6DpoR9LlxRf3I/F3AXnK6xe7+oavrf1FLW56WT2qwyZl8ZVtUVmL6uObigPFLwiUFuHfpkgE3c&#10;0qAlSMNcovZMrFZMz781vlLJf4FaM1LypY1zo+DXWc/CA9GE9+nMFkDz/6IZrUWWl8FC8+vMFjBK&#10;w9HxQS4BjwM8TXkvtvDUMJ4Fzjt/NpDtDwFPcKqTQdZMeAwV3Pp3yuP3M1vUmdIj/HoFmak3peHt&#10;V/xnh6QdXw0LCwvSW/sljo6+mFscGRmZD0F6hmWzxSfG6fa5PT5pw+vVcTOsM2x3+c3ChM0Z5Bxh&#10;0jblcqPpGFIJr5dyRAnbNCT6qJUuy+oAtdxjXXWfeo5gHBGrMA7VarlXOCXpo5ahABw4TC/2WVfu&#10;aXdHmXmHOwDlB+kF+MquIzfNwqTRNqVTetr+d4102Ktw2l34x0B59RzOuaPBPu+PPaIni3bLBnlm&#10;usfnIRwOc5MnO8+F4T4vmUxGqkWkRJ+pIFLl1Ml9QirwiZDNFjIy3zzRWJLzLuBf6vd+19do2LjX&#10;sV5HZgKhiQLd/l0tejkWi/MaLqqO6s3b109DeGBd3eGfUdiWuxnkM+K6uJJilF8vJZDjiQZzupPe&#10;6qQ3a8idy6qjK6JDB+xOotmaGuE3RAeZJ/7wJDlgq/jLI8ZS243aJSgAUmlKd/0GAfULFs9QqVn8&#10;ckeEgxG/Gy0q8Ycm4cBmS+oJgRx5lo1s3dHuP9Du9TLJSiOaCQKX02LdCkUmBF+sg9oMv0o3xkSi&#10;yAFkF7WJZ458NozOJbj8S8oj8n3/HP64WFxx6DS4NR9xkQj0LYwElX2p0bzdzyb0jhXY1AjoUzQz&#10;ZbE9CIs4WiSpJZFTkqsqFIGl6T4PhR+e+uzsEEcUTufxu4N22gMibb+e0XMvDPmChALhl80W8MR1&#10;UMhrjFJYNrmkYMPQS/AcwSMAXQqPQ8gffigGJXn8FwbDrzQIvYpwdByqYr3zhQY0rwoerg5mHdcP&#10;6QF+9TM/GudHaVu7rd1/5XQnV3A6GHk3GxO8ox7rdx79ScWtf2S+2fHVBXaVXtknJ8lk8oVpF9ns&#10;V3qDZGRk3oz0DMtmi88L6wiDuD3eQXrJah/XcDHkosLl70LOMiUnI7wz2EetgjjdPpxQsXPYjYXg&#10;ClH2KCSG6CWx7CtgnZF6MjlIxX+kPCZtaGaHgpl3uPxaLmYWJqqN24wjPEzHOQe67/3UM++eL/Po&#10;Z/qL/y8DN6vWrqv34Uf4Qx36LX1ZddhiXoeWN5s+91QLwO0Lrm2fvHcEEKjBKbhwVdXGFPSGyZ/q&#10;tp+spqQCnwLZbCEj881DRdDaiiJiF+ShPlf2u/aeDv8It2p2zYPSckuzf0tzgJWla+rD+zoUVRRe&#10;l1AYdKJoNOr0T/HeGOlaeCQqPCBPoB7dXpE+18MkoOaHuhwcclO7rxZWQCkqN+6UGZFnzUe63APR&#10;bNHPr3iCk1BVJ4P+Tq8kM3A4FK4zb4fC6BQAUcfjhKXe3v2vjZAY5jf0juUmcxovu7h6ZawAx+kw&#10;Zh8bUAsL9cjg0mbd6mfXoYX48K8KwglfZqjHRmyrUtYXRWdfhjsF/R+JSDkfTjgShQvsYtfu6Par&#10;yR04BWwO8mvwmV95ZHQuwPgZ5FFY3LPSz64p+NWnqmULFb2oPILx4ApM8b5YG4XMFtIJvo84aI+6&#10;mWr9R7ra/7cSRMoVgadGbV/qZjY8gckiwy7crDLjjsK2cle7f1uL7ImVv2bN2ztq/sZoOBSWjnwj&#10;8CzDse10Ajo83/9YGq1JjWMRygwLy7jwV4vStoLbrHUuwCYk4HLwrvMAw/6Odr+NThqVLlptt3rm&#10;pB1fDdIr++RkcXFxYWEhFovt7OzgnHg8LulAMjIy3xT4EQZks8Vng3WE4ZOyj3Vb1kzCJO8I6fkZ&#10;p9s/wizc0+YM/DPfqApmtsWcqCRS/dRyp2Utv6bD4fZj/5oPtVnagewXZxFcQZMwoWaRbwuCny4n&#10;0gp6od2y0mxK9FErWi7WR8X76XiNcVPNIZcZjCNaY9zCx76BJjMyoKjYuXoSfkLvlBFo6cqXAq7a&#10;MZmLxE+OjqQBfH7W1tagBkWNCVeVZ39/P/Ne0zfOiWy2kJH55mm2oR/6+GexNziBJi88sBOOxWJD&#10;rlC/C9LPJrCGWWLYvag8Bo2xQJ+rsWyBRgoIvpmHuj3QwMvJdDe7UW1KQ2HQfsuJLOla7GaSnRT6&#10;U/2hPldNZjrpzUdwLJmBYlBhLZlpsW7d0eyTznmoqtq0fVWcr4E8UOhyj42ZEduKzxV0cb6uf088&#10;/oXB6v9uxOPwo7OeEgyP+UITWLrp5C3NAcjjv6qu/F3Pbe2+2r4M+VBMa1/C5WXegMU1Bz1fZMgy&#10;HnQ7PgqEE00KeKXZYpDbwPfL7Jq3uOdpzyyMpUbLVoG4FuORIesNjpv6+Ma/qakxbUOxQn2undpE&#10;vmCNO99js0XQF1IMR2stW9L28+DxDMMePo3ORWdgSsxGj2GdeaubTjQW2vJmC5DK/1aBC7wZ0Njh&#10;FsCtLzGcjVv87M0AwCmk1NeEwz/tFjvBE5xUC2h0wVDBZgtoMLaHvgF4iVndz0Y7dILeuRA+l6nn&#10;CyC9sk9Jp9Pj4+OLi4ux2OfwgyMjI/MpkJ5n2Wzx6XGIEyVYZ5h1RHhnyOn2W+3joH6bhKkeaknD&#10;xRTMYrt53SyM15OSEcHp9nHO8BC9UGvcHKTjgiuo42e0fKyUSEGm2+NlHLB38ezSEhUX66XiyBri&#10;DPVYl3VitZQjAsdCTptlrcW80WVZeWpKaLhZRgwIAg3DlpS3gs0W6BKc4ceGZ8FN8NSPz4zePruX&#10;2+9xSwP4rWA7+8rCRslfGACp+FvDUkWnkK7VkSAu+0mQzRYyMt88NfQz5cQVmBJ/9+8/+Jkh0Ayx&#10;3nJVfXhFjfxTPDFmQPNU2VbwNAE82wL0qGF+46Zm/5rmADZD4TGlbaUMuerMixSFBKSazN7T5YoM&#10;uxXG7HdKtBikm0k2WlK+0DgcW2NGtgyQTmqTcqO1f1qHZG4YKpaW+jtYL855gTpTBrseALn+n4LX&#10;HiNtuZ9dh1297Drt+RyzLZTCVzFp4v1gPbM9yJcqWlzTz25IuR9MIDQO4wSUw0B4HNIoERoHrRs+&#10;82owjCj45H0xuGXe4AQeXQ/1ezY/UkdhbJSIQwgG4SNxeg62nYmHfq9wEb7iPz5opz23NHsXVcdS&#10;7rm5oUGzjZ7W+h/8YbRIBKTiVxRkuzRN6c3AfYH7bvdP27zoLsBjO8Kv1JnSkIC9Tv/UEPfRhsTH&#10;ZZhfv6o+qDal7+n2qoxZxhszOOL5WVpvxR8aZ70xnX1J8MWUAhqHmPYGr/3rM9NMTExIb+1TZmff&#10;M2aKjIzMV0I+GJBstvicuD1eq33M5gqStkkNO9tHLbeJcxl0fIx3hiBfKneK4ApAMUh0W9fKiDTn&#10;DHdYVl/2KIGWnAhRFTsLNYheM0Im+1i7Zd3hDijZ+QFqucyQbjVvPDUlWkwbJtuEgnm7S86zYLMF&#10;TrvOuOr4iAxQSwp64WU/o68kMJt1Tx+uvcvKjuTqNv6JUvPXVcfHx0tLz1bZlBPbrbYTuyIiFf3Y&#10;yGYLGZlvnvru5StFcfyz2BWYeiDOhviR8vj2Lxgqqya+69y5qDp6QmQvqY5AsbkmmjCcgWlcHrD7&#10;pr9THjdbt1jPHOicd39mtOZpHMfy6KET5ShIqmS2gHQ3nRT9LB7XkpkeOnlZeXRPu6dzLIVFCwjw&#10;SAwLCoVBhQbB/yoD5NBbtK/HhixOVBt39I4lOBC0Zcq9YHQuwulsvhmdIw6aMy4j8zKsd1a8ZUn4&#10;bDRvdzMJxjsr7fssYLOFKzAJ4wESSttKKBwFgWFTQaY57wyMGdoz/0SMxfu9MVtEItLUCcCp88EX&#10;uZ3ygBZ9UXXc94Bo/LcqELwXEwxH9fYlk2ve5n/2DGKK9Lsw1LvYjYd/rO/+H+ht/IdqqC3oD0m7&#10;zwfufGnjeSoIFDlo6F2WXXwG4KGuJndG+JU72j1PcAKed5svdk6zhda+bHHPO0578rpmf4Bbdwcn&#10;oM4Hf6QPZ35tzMzMHB4+i5Wf93Cxvb09Pv4OsZllZGS+EmSzxZcCe9wE5R8+B6hlbFZQsnNqdhYS&#10;UqGXGKYXuy0rNmeow7JuFcakXBGX2zfKzmvYmEmY0vMzLeZ1twe58xyil0CMtqkGMgk11xi3CNuU&#10;ip3tsy5DpnTwV0M5kbmgPLLao9AzeH4Kxu1BDj7yOdfUB1dUB53WJe1orPIX9XgMn4fk6nbxzwyV&#10;/okRps+Pc3CFwA313mP9TjV9srKJ93xkZLOFjMw3T9tvoBAM0o/iaLSM3LmmPryp2S8YTZf8ycFH&#10;l8e+Ux7d1e7XmTI3NQcve2Hwh8avqQ4L9Lm+UnO9eRt0HsYr/UvZakX+Mh+J7jA66M1yAv2Tb3bP&#10;Q22QeGrZhkQ7tWl2oRndlAcpyY8MuVY6aXIt4KryC/OdvE9KvY1LqsOHBrSGpZTMQAJyakyZalPK&#10;5o0pvw4XEhhfaOL8/wn/EOB9savqw7DoCwOEE0cRDADSudDDbHTRyQuqY/iEgVGo3/vemC2cgal2&#10;WprIkDdbQPqi6rjq743A5tlnE8BuRyjPXKlxp8q4w51x2qLgVx8T2TvafcE3w+odfm/QqhTC77jg&#10;wR2Ywk/NWVyBKcH/EaYe8N6Y7dNMYejhVuFlIoYvXe9lNpTCktX9ds8UDZYUXFdAnOqFoT1zrVRC&#10;KSzjfv5qmZubk17fZzg4OJA9XMh8W5DOeCedlDZ+qMhmiy+ISZgYZhYoe5RzhofpxV7rioaLCa5A&#10;gW5XKvE8oLTbXEHKPmZzBnFaEOdl4E+Ad4ZG2NlBekmL1obMUo6xFjE0qY1ytCumley8mp0t1Gcq&#10;iS0cf8RqHxeP+1ow2iYfG1LlRIZ3hgu0uz3W1Xbrit42abaP91ErCma+ybQ+zKKWG2xTpDDx1LyW&#10;3j2KxPEQfh/gmwufGriv3e2n4pXm/Y30ycEz+/xHQzZbyMh887xgtnAHpx7UL1ab0kpqvupvjNy7&#10;P96rW6htnS4a2X6o22u1PrfkvtqcAh0JlMybmoPbWkngRz/ei/8YBynQ7l1RH5YSu0WG7FX1UaMl&#10;VW/KPNLnivW77sCk3T9tdc/f0u6D/qASllnPLNZOS4lnqqmTPa/Z4gWG+dWH+r372j1I8593+sCb&#10;KdDt93NoDYvMC4zaVsrItLQh0k4nHuhzMPwui2FoQL6Xi0TOmi16mGTebAFiGbHhMoA3NN5GJ4rQ&#10;epljg2PRJFr9QM32h1A0kDva/Uoyg0t+LAjXfDuTkDY+AL1j0SB6nfjo9HCrlWQaukJhW+1lEl30&#10;5kXlkbTvjRBOFNf2rPXnWyGdTktv8OeBn4DLy6+IrCwj8xUSiozbfD/0hU6y2eJLYXOhDh+gkMeK&#10;vG+Is14qXsDh9j81JbT89AC1qOKmu6zLxfpMA5m0iQ44e6ilEWYB6jTwU0PiIguLfYy0TfVTSx4x&#10;ZqqOnxxmFnqtq3c0e83mDbHkNCv6toAa9PwMKvQVAI0p0e8M0gtwsQXaXKtp44k+/cSwDT85RpA3&#10;0M3LqsM60/pF1ZGOQ20eW9yfCS3lnottdV62RKfSk5OTcPkg97W75USmi96YXj2JLoklPiqy2UJG&#10;5psnEhg3mZGfvzxuG3J7GQhGffAuHuTNCkFVRt/+ZfLG77jv/q4TlwFarVsW1wLrnXtq3SoVfXY2&#10;WlJPjDtWt6QDNFlS8HYrJbIg97T7F5TH8Na7qj4CXQuOrTRm8T+ioGx8pzwmHPEy4464NGCsgshW&#10;mrY/yh+zeBI+JQYF+HpmN9zQoKAPstnilRDOeBEhLfkJhMauqQ9LxCEEgwfbLC6pjr6XZguPEMib&#10;Lfy+8EjFs5ggZ80WT8SnCXfFVfXhML92U30QikRZLzIgeoKT4a91pkA3k+jjnvmP+Ij0cKsPRN8W&#10;Cn6tAVk8d+F9Ak9ZgzlVbnzLUIH3QzHxMf25fDaWl5c3RZaWXvx9d3x8nE6nZ2e/IkOtjIzMK8mb&#10;LWIx9Ce2zKeDEFdk5A0TtCPaJIYOdbr9ZmECRzYFeGcQe8p8AbfHO0Qv1ho3K4g0aO/Vxm1Q7G2u&#10;gJKds9rHKEe0ltwyCVOsMwKafwOZHGEWYJO0TVjs0lqSDstqtTF1V5NrM6/1U0vQkmbz+lAF6YAG&#10;fAmfmq9EwSwM0IuizWWij1oy2iYH0SKXxV7rMvInatq4qd4v1u880WesYi/d12WPjk9238tscXB0&#10;0u866bKf1BhTjWQSuvSxPmPgp8jw8Tv5yzgnstlCRuabR+FAcyKk78+XaPofNFhx6u+PDJYiv5jS&#10;DjG+IOFcLCPTofDYTdEdYKE+Z3LND3Ib/WwCS6UxW23caTSnh/l1UCouqg676SRooUWG3V4G7ZXq&#10;QrPi0R/poIBh60Z+wfn3ErhSkPObLSKRSND9bk4KPgpYAabcz/4h94XGQT6pAQi75JQ2otESQ1Zn&#10;X26xpmBg5KX2Y08o+FLc1yOflxiPEHj0U/12GpktfKIJ4/5PDjz8qX7ItCoFXAZQ2FZGbGuQiESi&#10;9aZMJZmB50tcXHN8X4u80lrOhMb4gcB4YvAyodwoJM1TffKpJeUM4JjKG02vicnyPWNsbCyXyx0f&#10;H0uv9VOOjo5wnBGpnIyMzFeGbLb4UjCOiMfjNQuTIE2mhMPtMwlTDjcyalD2qNvjtQjjnDOs5mYH&#10;KeQ2UsnMQ/lBKm61jzOOsIaLOdx+2NVPrTD2iMvju6XJgc7falq32sdcbm8ftQqH48UgeUoNaT0/&#10;Tdgm+6gVHT/j8XgqiG0FMy/tfi8o+1ivdVXa+GAM/PQwvcA5wnfERSJqLjbEzPdTywQ/BVdXhqZd&#10;nHRY1qGky+2zuwPQG+FYOuqYXVmVRjJweHTewKi+OWS26HWcVBDpGuNWNZGCnmwgkzu5E/u0VOZj&#10;IZstZGS+eUZdmSZrSvr+fIm82aKwceGm5nB08Fkgj++Ux2XGnXrzNp66jyJTkulCQ1ajC4fC0bu6&#10;vRvqw3vavUYL+sOzl9l4oNtrQvaLjQoyc0+7f0+3V2R4ZrbwBiegkkcGpMWFvu6F5R8OXClINZm2&#10;nfoBeQMeu7/9N/WP/8ygtP15IZzxFsuz4QHNLjWmhU9pVKI9szCQ8qE9AaNrwR2YePr8AqXvAUbX&#10;3FmzxVmKf2aw7p8qL5cu8b63dPVjIltrQkYcuDX1lk2lbTnv4/PTAS2XUiKMZ9bhn/YE0aStSCQ6&#10;wK9Z3bOEYxHS2HPNp8YXmoAThSNRd2Cy6zJrcc23Uz8Ia8ULTE5ObmxsnPXZmSeXy4FSJJWTkZH5&#10;apDNFl8QULxBS280JThneICK60RLBGSahQlcgBQm3R6vSUARQ3TcjM0Voh1jUABPx4BPhytgcwUh&#10;s9m8YRKmBuklszA+RMdp+5iWmwE9X3ka+APgHGHKPtZtWe20rIC232FdpdjAILOo46elEu8F1EnY&#10;nqvBah+Da4FT4/Up70StcavDsl5iyMDljLJzd7VZwjZZb9wUXAG4cDU353ChaSmPNJkR43iTKXm5&#10;K/3dyKEnsOWfxwMZQY+fNPNS+q0k0ifjyyekewUqB4HOhP53TO4EF6QCHwvZbCEj881jD6+UGHZb&#10;rakWy1bZLw1j6blvCITH72r3i0e3C9tWQB4qMw/E8JOUNdTwd1XWdvt93V4FkR21rV1XHzaYt2Gz&#10;zpKqNW3XaddBd3qkzzWa01fVh0PcOqQLdPsg97X7F1VHZcbMI8Mu4VhqMKV7meQQt4b1jYf6PV8I&#10;/Uf6vQe6sUifA6k4M9/kdfT8NoEtR9onjJT15Wihk73cqlX0n/rZKCGyIM3UprT9PG3M+tfvmyAU&#10;HoOnA+TsCo4r6sNXmi08jsD9H+/V1bIFj8d1yjd5dXEFJovFSD2jtuUCXc5/xrvk+yH4pqGRavsS&#10;73tTl+Jox3mqyewwv2EU/VaI8z5OWqjNBnEOSPfrnWJ0sWufwcLywyQej2ezWfyGP8vq6jccpFlG&#10;5nuJbLb4PLjPKPCcM4w/Qb038NOP9Bm7K2ARJiAHRxUVXMEu6zJo6TgOqIadNQkTUMaJZmRMco4w&#10;44jQjihyYCHmjyKvFkEDP1VPJtot633Uah+1DDX0WFdA+UenPIV3hqGwEUUSmc8bR84i2iDOG14E&#10;WVvohUe63Q7Lc7MtOi1rQ/SClpt1Px8k1e7y39bsKdlZHT99T/tqt6P3tLlSQ/qedq/ZvAbXe0l1&#10;OMLM1Ri3HGeiirRb1uDHfCWx1WZZu6lGs62JyGFs/WQugccygpk4md+Q0udha2tLqt3rNQvjtkB8&#10;ffsE5CMimy1kZL55mOAGvHFAqow7WD0Gefp76kAYefgDhQTkoT6H55+DXFEd6p6ynNrlCU7e1e0N&#10;suugn9Sb0oPc+k3NwR3twRNit9KYvao+bKW24BOkxJB7akk9NuQazNsd9GaDJfVIn8Mai9U97/RP&#10;jdpWPeJsi7zZwu8N4sT3D4trAfoELrab2ThnTNYHP9FrG3VLG58epbDy1LJVSOwEQuNddLKDTsK9&#10;xrtsvi+wWr7BslVvyjSat6Xt57G4Y2enZnydgAJfQ2bgEThrtigndurNL050cgcnKW6i4ddVLOFU&#10;FJs7u1405AV9ITvtBZG2xSCgIF5xssMHIvhi8Lx3PLAaiSA0tZNOSjukqC6LOK2xL8HpYGAo+FX4&#10;hEuDlwDtQZaOSCRq9czCVYBA2hd6batcwYmzvSHz0Zmenl5bW5Ne9KesrHwS9yIyMjLvh2y2+Dy4&#10;PV7GEXW5fXgCAu2Iss4wZR+3uwL15CboyTp+hhKdULg8yFrRYEr0WpdBV282b5C2Kafbr+ViFmEc&#10;cvB0A6iNsoOMQ806boZ2ROrJJHJyYUdlrPZxqM0guuQcpOIt5vVGE1pY0WFZ13IzreaNWhK51TgL&#10;RQij7AKUhN+HsNljXa41bnZal3GrMFZhXMPOFul2nhjSKnaunMiY7GNdltUfKY/V7Cya6MHMt5jX&#10;aowpqAouDQ4ZpuPw2Seuc3G6fQ90mQYy0W5evzh6OPDYaHOGhuhFOOSOJtdLLcHZoU41N12ozwwz&#10;CyPMvIqLNZnW72pydvGqCdFMAwm8sruPil9RHRTrMwQ9DiM5/WyZyAk7dbJ9ZvOtHB0d+XySkWWY&#10;Xhyglwa4TWpc2vtRkM0WMjLfPEwQeZ1A5okzZgtVgxUUoSFuQ/SD+JxA5t36uQhoJOhf1p1Hhl1s&#10;2oD3F8gd7f4TAi0yh5J6+5KYeXxNfXBft4ePhZItlhSc0R8as/unIPORLucNvqi96ws5aEbdvxxV&#10;N1sjsnLzeWG9s/hm+UMTtaLzS62wnNc/u+kE3HwsnxoYZkAJkX1C7NY+H14EYL1vD3L5OQmGxwhH&#10;fJRfgd5T8GuEa76He/bntlZ8HN46lsvJNBze8G+VbX9fL2U9j6XBjh9S3vQKS1YxsZMPG/we6Bxx&#10;OLu0cQa4198pjzXCM41XfHjRI39JdQiP8wNdziO6k5D5Cpmamjq7cgR+XEo7ZGS+AvJfKJ/hO+Ur&#10;RDZbfB4cbj9e2ZGHdYZBLYcEKOTYltFHrcAnTsOnOLEiJDgDRtukw+U3i3FPzcKEy+0FbX+EWYAy&#10;dWSStkcZe8SC/Fn4SNuUwTZlEcYhAYfzzjAkyontciINCSjfZ125ieY7xKAx+QkgvdZVgp8eouID&#10;VLzFlCgzZNweX51xC/KhKjgKNwmAeq6p9yEB39QgjaaEgp2j7FG8OcjMlxKb1catYn3mlmaPEq8X&#10;DhEPRXCuwDAbg9ogE77T72pyuGa4QPQDXpPT28ahHiU7e0eD/qqEMpeVh6PsAqSfGDL4Sx+kkkhh&#10;swUIXDV8Qj28M7S//16eOUWOj4+XYxtWHQ/tsYqWGp/PNz396phZ74dstpCR+eapoU/eycHhZdXR&#10;xcZE8e+4+rWxp8SmsidaZty5pj4knYs3NAdlxO5T61YXnQQ9s43aLDGgdSW3tPvYtNFg3i4isn3c&#10;WqPoJ6+X2bCJ4Q8K9TlceZ7mX9di3QzEyb1n9NNvgkD403q4fD9svpmbYkhabLYAQN/WCMsWzyzc&#10;xyIDChxj/cSuHx2019yIVPQSAs33uaB6pk6b3bNWz6wnOMH7ZkA+ykSDdyU/AyVPMBytIXfKFWvt&#10;9GaTJfWC2eKdcLw+4q/X4Yc+kTY+F81Uoti4YzoTvhSbLZ4Q2YvKo9va/Trz9nkctbyBYHis+vvi&#10;afXr5OwPSviBODX1tc9RkvmBcFNzMMiv+kLjzOddfviVIJstPj8Ot9/uCkIibw4APRn7sGAdaP0I&#10;jipi4GcUzDzkGMXZFpBjFia6rSu8C9ksDPy0kp1Xs7MOd4Bzhgkb8lip5WZG2RikrcIYqPGQ32Vd&#10;1nEzam52iJlXMnNQVadlTcnO9aLAq1JMEyjmRP4yQmWG7QJdrse6DJkKNgZfsiZh6okhc0+bwyXP&#10;Ao1vFV1jAk2mjSuqQ9KGfHBg8PKWl6kxblH2MRU7953yuEj/zKIBmYIT9ckQvajlYnc0ewP0/AUl&#10;sk0YbNPo696QuaxCM4VBRpmFNvMqTnOOEHzWkmji9ubW9nZSDGp6SjAuJc5D4X85wPShPuGcoSZT&#10;AhLLK+uJ9Mn+K/w1vQ+y2UJG5punhj5pfb1LzjwK2/KobckVmLqsOsLxF8uIXTM31fg3NU3mbcix&#10;uheqTWlIDHBrVcbsqG2l1bqFX2r3dah8P4dmvhUadikx7inG4p7DtUnbIpFwJG+zAPl+my1KDFn2&#10;3K4ZVDfpgh//5Crrfd3ePe3ejc5NFOLraaSKzMDdx7uqyWy9KV1hzBTo9p5atj/ur0xfaEItLHmC&#10;43bR5Wf3XaL0/zkEA6DBnKo1pd1nVoIwnnmDY2lAHFEgHfSr3V58CmrNcNVzDv8UdqgBw159Ogch&#10;HIkqrfMNqrVWBRrhnHfG4Pwklh39ExYnQuExtX0Jfu7jzTzd/5sRRFNJS9sfhtk1V07uvPBHqMM/&#10;+cSQ7WMTMFrgp8yIbenDHVWcvcXvB9yCBksKBpLVPVdk2HX4p91BWTmXGBsby2Qy0nv/5OTg4GBy&#10;Up4gI/NV4A5MwtP64d55vkVks8VnxuYKuj3IMGF3B7DhgHOGB5k5yPd4vDZn0HHqxMFqHzcJU3ZX&#10;AMpDGT0/DZ8ggjOgZGc13AyU4Z0h3hlWMPNabgYKq9h5FdqFZjQgr5z8jMMVIPipUXaWso+NMPO9&#10;1JK4AiI+QC2zjrDNGTrr/KKfXizW7+B03mzRa10RRCNLHqgWPnFrcQ4AVUmpNwLtx4nvlMelxDN3&#10;Enl6qOUKYvuOZk/DT0Fh/CsLZIheuCVOwbiuPoBi+dkWSnYOPuFnQCWxZRQmcru53UwOD2lg51ny&#10;7WRSyCXTygqa88I6ImZhYoBe6HScWMfw/g9FNlvIyHzzdAu7JWL8jjdA9HAP0CqPkwJdDpktxPQj&#10;w27NL48anQvlRLbYkLsm+msAwb4tlLbVh7rcLe2+LziBDbQ9TPJHymPIuaE+eGzI4nAhJtc8Pko8&#10;j4TfHSz7+SGb2u3mfYzayZEuacf3kUB43BlAWjr0as/r/RdiKn9BAWo8q3dI2yJW9zzlnrP7P+i/&#10;bow3OAFtgNsE32cXm7dGrIuQvqI60tjjuACeNQN3XCMsN1tS/If9wa62L2Ll3+KeryTTZtci/HKF&#10;NpQQaIpH913i4U/1qx7S/tAEiHiERJt1q8mc1tqXYOCBjNo+oaNBwhk/u7Kjn0V/KRgckpeHs0Cx&#10;QXbd4FgaPHdo2/fD7wlW/uKItPEqsL2v4zdfvczko+AMTOLOF+/Fdo0p7fJ/SQOBKzAFQ7fZutlN&#10;J2G0PDbstouOOV4YOTKLi4tHp4Hp4nHpuZaR+eLAV6GU+oEhmy2+CA6XnxZnWNjFuRIWYULFzno8&#10;3lpjEvtuAGzO0CizoONnoJiGiymYOZNtskcMNWpzhSzCuMvjZewRxhFts6z0U8sDVLzRlAR9W3AF&#10;tVzM5gxquFmnG61AMdnHIQ2VDNPxdsuGOFljirJHh+j4qHlyoNONz0jYpvupeJ0RWRPcHhReFBL4&#10;8ywjzLPoJO8H7wxpz0zNeAGHO6CgFwjbuLTt9T7U79QaN2+q96AxILQ9clF1VKLPlBKpq6pDo23q&#10;mvqgl16AjhqpNjX/D4aobwWP6vdjdetgO73jCKDeW1hKRD+osmfIZgsZmW+emZnXap6MNwYvJqtr&#10;4caVQEHfJqiyIK4A8p0JItpWd0DPLCfTbdRmpTH74EYQCjwhsr3shoJfryAzXXRyiNu4rj64p92H&#10;AnDUYwP6RFqx6ghOQTgXIP3C/7TmHuHJLw76XAFIhwLhnnsGnP+9pMGUZr3z0Amsd66afEtgkbA4&#10;D6X4vxqQtkGBpzad/imbbyYY+mgrTX6EFkmiW4zv1M3nw0bc0e5DZjW5U0bsmlyv0N6D/rBFYZM2&#10;3kh+MTOcSPxvHA1Fb3CixrzV8o91BT+OdO/qvzaKSsBI8D/z2VBjzNwtn2ujpFlCwhvDXnwg4edX&#10;XEO6lEB/40vbZ8CXc7bwp6PsF4Ye/ME+aeMlPp3ZAu5Oi3Wr1pSpIHbEEXJcTmRhMED6y8ZzMTiQ&#10;6xCVaMDqZ9dD4egIv8Z45r/CFVhfnJUV6TdgJiOvypH58sArJfgBHnm+dWSzxecErwE5i0f0HAFi&#10;EZCWTtmjOB/ArjdBFTcLE7DXJEyOMAugveO9VnsUcuBAKDDKzGu4GGjvkJOPD2IUxh8b0louRtom&#10;+6mVJlOy1rhVQWyTtqle66qCmXd5vNXG7VaztNADsAiST1C8+aVwe3x3NHuFuixcHQa+Xi8oj6z2&#10;Z4aMCsP2EyJVSqRgVyWxDZ+99ALk2+2ego61U9v4e2KbPmnmTm4bjgsMR0X6jGf2ZGVT2vUhyGYL&#10;GZlvnteZLZ5aUrRnrs68Da+qm2oUIqTJksvVBtsAAMS6SURBVLqsOnIFkOcekEuqo4uqozJxObpO&#10;H+lULoIee1e3B2oMLlBi2MULRkAb72MTT4hdUHJA5cN7xf/wVxotKeKlP671zezDP9JX+Mf7sfYV&#10;+p7+oiGccdSNyqOR08kC9aY05NzT7udtEBb3M28CGH0HW/pnhryuAGjO0J/Qt8P8BvS84HumSOeX&#10;Lbwr7gByWPBWxXuQQ7GvXmm28LuDcMtqf0Upbb8N0CoFXwyUTIdngh9ygzg4vysw5XH47bQHxC2g&#10;RDA85g8idxKUORD0h3lvTGtfVgvS0pWvBOg3aCHIyx3YRm3C+Ac5O3HjDZCuRaVtxR2Y1HVIUW9d&#10;gelBbgMOh2HjCEwR/XzdrymNLTze+wLQY/Bp88bgjDgHw3rfosbrbAvf9b527hU8/pXG9CP9LjzF&#10;UHOtKQ2f8ICP8GsPDGgEQo7DPwUjE4t02AfgDk6ec+2JwbHUSm1S7jmre76H2eiiE/1swuCIw1iS&#10;SryEMzAFxaSNj8pZZ7H4dQcibX8FzM7O4pf/3t6elCUj8+UwOhdlswUgmy0+Ka5TDTzPWSUcQMtD&#10;XH4lO4/dWACsI5y3QeDCYqCQKO9EsU4hgaOiDjIolOkgHSdtU0Yb5I8JroCBn7a7A6QwqWTnQPkf&#10;pOKcM9xPLZuEySFUEhkyRpgF5OTCulRHbmm5GQWz2GrecHmkWCdflnpy82xQ1WvqA0E04mCgi25p&#10;9h4bMjfU+3aXH3/HdVjj0HKbKzg2tebxJg4Pj/HAfm/2D05q6RPf/IkpfDi7LmV+CLLZQkbmm+dl&#10;s4UvNAGqF7yDmizbvUzigQ7eTaCoZO9oD/rZDd47U6DbgzR83tft6R2LWFV7WuToJlcrfkVRoUIu&#10;LaqMO0O2lWJDFrSa22LwVHEVyXGBLgcV1pnS8Cmd73nslKfybyqso3afO9j2T/V1f/O8CvA3BKhS&#10;dv/0qG2VdC5cUklmC29wAjrziWj0yS/xhV6CMgbHYrNFmlmAY7gAoO3f0RxA4XYqWWTYbTl1UOIP&#10;TQTed4WwOzB1Q3NwHrPFd8pXmy2a/rG64CfewftG3juG3erBVqrOW6+YXKOxr7RaUwp+tZrM1nZ/&#10;XQFE8oTC0VHbCsjLpoFOOllt3gZ5q9mim0nA4SDt1CbnneXcMTPhx7ugE9yByUpTmuHHYLS0/hOd&#10;zewOhMfxAwgF0KYYOZhwLoK0UYmLqmPzoOC2Sd5hdNpws3Jx0LbyOluAzeRWK6TTvUwbtdmH1hCd&#10;PNLnOqitKlMGSwWZKdbnOG/MHZxyBqbh5dBGJdvOBE/9QPDVwUMRfP00coNj6ZEuRyA7heSvgXLP&#10;DQvLKuG1C4gY76zq01i+2qxb0BJI6O3INIkF7/oakM0WMjJfD7LZ4jPDOUPuU7tA3iqBYZ1h2oEW&#10;bmDbAesIm4Qpp9tnFtB6CpszpOViJmFigFoGvR3yOUdYyc4PUHE1OweF4RANN9tlXYEaGk1JlOmM&#10;YP+X6EDbRKNps9OyCtJrXTbaJsXZGRNWe5S0j1UaN7ssqzXGFIiKm8Xt+XrAcVKkDeS2c0nJxZ4Q&#10;KbyJv+Pua3OMMww/DicnJ2E8R5bwuP4gIisnj4yo8svqk/FlKfO9kc0WMjLfPC+bLTTCCmhZjebt&#10;WnNqgNvoZzfua/dKRHUaVKnL6sMhfq1Qn2uhNi+qjkCNuVy59CPFodm14Pegf9rLa5fgtXVFdTjC&#10;r97X7VWJa0Me6HO3RR37rGjsL+oM/b9rqvzbipFbVE8BUflXR7D0/e+ktPv7AvRnpTHTZE6N2lb7&#10;uTWDY5H1xARfzOiMQ6KSzIAG6PDPgEAa+rxIn4PCsOnkfNhs4QtOGBzxmuHVOvP2U0uq1boFZXDl&#10;HJ+3bLwP5jMOU1/HILeG7+ArF4nAMJBS78KbzRZD3BrrnfMEJ7roZOdndMD5ToTC0Spzqo9bk7bf&#10;iwF2w38614bSewK+kMm1kDfuwAh5TGSf6jdGmSUYDCNV1hHLwu36eLUY8AV6r/BP9FeRW82W1FX1&#10;YTWZfWzIQqaqjsKH99wmbv2SBW6c9309PniDk2KQ452bmkOQJ4bdZsvWTc3BPd1efpHIXdHJLgje&#10;/HCc4owJl39K9yqXInns/mlPcFIlrMAbzBucqDRtw4DBPnQ+Mxb3fDgSpT1zl06dln3E3vhw4nHJ&#10;t/vOjhQnSEZG5kshmy2+II7n3UZouZjb4xVcQZMwQTvQahGLMGbgUeBSyGcc4R7rMvbcSfBTZmFC&#10;yc4StmkozzrCLeYNyj6m42aGmcUWE/JeYRQmhpl5qErDxQz8dIt5nXFE+qiVDsuqnp8mbRNt5g2r&#10;ParkZooN6bua3H3tbrc1XqDLfYVmixcYopcuqQ6h2aTo/6KeRP9ntFqWXR6f3jY5xK7W8ye6IB7X&#10;H0oqe+KLnxQQJ8KUlPPeyGYLGZlvnpfNFk3m7V420cckBrmNDjpZS+500skSIgtaSoUxe0u7j4up&#10;BBT96JbmoEKzfXV4lxRmK8lUx2V9k34DO0co0O3XkDs9TCL/272MyNaa0pBv887AKw/Xgxl5bHnw&#10;k32gYjX8G9Wjn+5/+F/0PfhDkrDE980lZ5F+Fzrhvm6vTlxiAxpOtTnlCkyGwmO15jSooO7AxBND&#10;tlC/C937/2fvP8Ac6cK8PnRNvHtZWJL9GINZG7iAL3jB7IJ9d8E2YTGY9TVwd80u6YJ3WWAXL7Dz&#10;ffN9803OOXSc6e7pMN3TOStLpZIqSSqpSlmdc1YHdc7Rb+mc1qhzGHW31H1+z/vUc86pUqnCKR29&#10;/zrnPQXMtFkazKAWC63ThddNoWCI1TrhI3A9a9mRcm4y3Tz/gZ4Hnxkh231Pfk/l6z9Rg/NfDRzA&#10;ddVmXY0SagShcow2NbeC4fypaHTscO8Ply3Ab4dq6Qu2R/v+7J4u9wKJPiw4AGdzc7PfHQx4Q1+j&#10;G1XwEcbV9+IPVIM9//Gqmqf0s99fA+ns/7WxmJ1k3f2l3GSJdqhOGIXvcnnbjWzHk4bpHzTr93Sr&#10;n8wTOZQykgs+kl7Ue0+7Ck9xetHox3fuQutMOrWQQ89BVcluGEtXTcWmtj01SE0I7akGlYrGlMg4&#10;F6KvByo8XNTP7NGKFVRLuESQ8Abb6sVhg3MYlR+TvcOyTgH8clKuQd7bi373wB7p8c9mMjA1hUcJ&#10;k9gWBMKFQ2SLc0NwNcMy1tUCQGmn7Hd7fEw0toVF7KDFjtg2dikouWGtMj8o52wBg8J6foBzNjui&#10;qyyOdkoZG9IF29COds7VbHZ0ovCcsttnk5o00X4WohxAYS8gUWIdUwu9GlsvbJlHT1Syoznm6XIm&#10;/MY4/9Y4n09P6mzJWBPir1stN3xdvfHGuICCcaSZ5iGttnXDVYIsnNHE9ML49NfFt9jJ+sbWK8vW&#10;8NdFuCCyBYGQ8nR1dYGXFU+NAP+5Bz5aZ96ZFsDJYeS+G5r1V6aFe/oVsNfUHNpMK458p94AH+mm&#10;Zv2tabGMm7ytXQ+GWrL+cuON2iVwuZ/ol29r19CnwLLouVf/wQaJIjZyX7tazkVgJ157oOYJjfzV&#10;mD3/Q9Xx2ay/2oi+8dKApoZ9GB07g0ruKEMzmt2BNneg/XHdnC/QKm2HPgX7VrXx1rSURi02qlsF&#10;k1T5jCr4ZZ3T26myK7PMZlAL5cJ4UHGWFViN896vOx9/68b5U0FXO0KhJpRWi0qww/p8J6QDoWZW&#10;7kPlp0a0uhtzGdin5O9EJX45+Ph3VZT/R8rvDaKSg+DdPRnUPM4kgjTTIk6dimz6y8FU8hOwTKfm&#10;itlJVHIKOHefx9esL+Wf/D8VFQ/s6e9TEun/Uz0lDaodYZV9VFPjkew+h0VueGf9+Pc1aqoLysFy&#10;6LkXhiV4xODjz+smoVJlmhczzQvwqL6n5+FpzaTmv1VtFjPT8GhDOf7KU9HU1AwPO85E8YdafcE2&#10;KKwQxh7oVqHG4hVfh+zvgFp3Iqr4cbgU8CPGe7pt3h5ceo7U2SaMziHe03dvu+PJQ/0qXpcErK6u&#10;oh//kZHkig5DIFxB4mULD+HMkNzeWMLtVhIOV7CR74uWeWyukFP2QTkjtiqrJD/axu4KOlwBSEOJ&#10;WRnW0Qppi6Md0pDIoSbF6KeM9i69rctk76QcbZBWC73vqckqdoh2tDfwfbS9vdQa5pxNelt3NTsM&#10;hbyzqZodkmTw8MPK1yQ9GmViFD/OeDy1ygSuw1lUBNIFtDIVPSq/p12GJVzV+iq56J+aEjJOJEZL&#10;eKt3YmvzKyJmENmCQEh59soWgMvfaXYNfGKmXhqXMuhZ6wGe6jPD8hvTArhDeZbZUn4cvKPPpjCj&#10;cqV/L4Br9NSwckuzjjeNg/f0VgkT8BWqOxxyzOIt62cbbVopPvv+F1JGtjBX2j/9S/1BVvbrJnUG&#10;izdtbhY8PbW2UZRWOUZQQva3v/v3ft7Zybh7P1innhuXwCjXEDhCn9kpba3bxXsq/73ZqpWNUl+D&#10;OJRhnhN9nQbnYGjbtaOlAfhgAau40KeGrnH43AGR8di93XX28FPDUn25zxNodwfaocQXbIVtIIs2&#10;Pg5+T6CpqansCQP3HfYAJdDOoQTw8R9o1Xe/XJnD4dy9OJUI7mu/yp8sjapvAJzLI/2y5O/4zE3U&#10;2MZQ4SmAmlCl7oIr//6XGqHyP/7dFfVp1hf/ZfWrP1NTYR2Dayg6m1ij2ywNegJtOT+vrnhGSWLA&#10;7u1CtyMQanF4u+A2faDnbqjX4Rl8T8+9p+ehFkEaqtBbZbpiJaBmjmUGfaM32GaW+xsdYZQ9JoKn&#10;u5idgrO2bP84wG7hnpZyk2nmOVRvUfmFYHAOp5tnLdIAzicaf/QRgEvt9HVmmrF05Q4oVxKshJ3S&#10;OEagqt/Xrbwzz11XbWRsbwNXDEz2d6DskYSa8EdiBrcYrzsVnZ24o+3GxkZb2xWdcpJASB5ivZ+I&#10;bHGmyFiqCMASSRKcs7mB73dIAYOt0yX7lLVSwCq2mh1tkI2KEZ1QyDpbbK4g72yCz5odnbAfztlU&#10;yQxZxFa7K+iSvYIrCLsyO9ope2eZNay3dQuukFVsAX8etoedw1q10C1KfjXfCx9nxGbB1VRiHTVF&#10;958SwGWJ6T7Ae2rye/VaBTsAl6KGG4AS1tlczvXf0qygDYDp6en2ka2pBVS7E8Dq2tY7aq1nAmdP&#10;AZEtCISUZ1/ZAuEPtex6oboLvXMwh56rt41y7h2vNOGvdv4Hz3PTwgvTPm90Dc4hlIhpE7pHguoO&#10;q0/j/e4AWpX9PzaiVTVvaXUuI9u84M+jVckMeJixk9rXsv/h0RJMORdBIoXKHi5hp+EKp1OLmebF&#10;d6bF7JoRwSiZSm2MNeTydYKD5Au2wUfMlQ71B5aud6A9HEQmPYtTO6n5dZpRK50pdlF9k/5gmQV3&#10;941p8Z56GRLggIFrWiaMw1qVOIg2M5XZSn/DCAnwljPNymQoYM8rx17/qQbW3XdXu1bS2PNBPfyy&#10;Yhhc5VJ2EtzpIO7JkfIYXfgiADXChCkuiyjiJmipH2eOB6oqmf99A6Rf/hc1dr385s/WQknpx+57&#10;qmVINOjayyvbCn5Ly+rl+re2Oma40TH60Tjuk5XHB+5LETMNFabAOlMtRD4x01CXwM0u5SJwhPd1&#10;q5Ct5COvjIta5+AHeh7uCDjDrqMc6fJoX5J45EB7GqXcbpSFvX3es82lhHX3FLERRu6/rt4wuQae&#10;GFagMBBSZFyz1A8XEx7YMk7pcXNPt1otjN6MU2/R0wF3AeePIhhS+m7Em1U+WXXaxeTkJPrlX1o6&#10;cMoYAoFwbhDZ4vxBsgUgSoqKEY8cdc7REkByBiC7Ia0UwmeRAgI4pCCkBVcomt6xK6uzBQw+Dgab&#10;QYko+fPpCb2tW4nWaQil/13mw98zp/1MLdo+yanme7PNY1nmCWR3tKsaWxcsH+kWs0zT783jH+mx&#10;UmYo3TRbwQ7BOcJHAoHA5uZWmYxqd2LoCG8FBnD6FBDZgkBIeQ6RLb6GUDDkDbbB33ecj2N78EFz&#10;zWMaGc7Hwatd4J6pHitv4GvT6IKPgQ/bryuTmYTIFvnW2e+U6UUX39PzmeaFKl7xNp8aliDRoG0X&#10;jNKr/7zGVK4E3oyR91c1sHOj4wh/xnKAw+P3Bn3bgtEuzNKgWRpQ3u0H28D9DoZawFEXffu7uE5f&#10;pzfQhhwzMH+o9U60k3wsuMkr4zK40+VchHV/7UiTpAI8ydva1e/VG2bX7ivs8HY2NTXn0Hho1XFA&#10;VSUmW6jz2Rd/XBk2VfqxO9M4V/AbWt7gEq1ur+xvCjUJlExH+zs4PB1q25Av2KpyhKGqgOnFIfCi&#10;q4RxuBEuf4fT1+ELthVYZ57ol+FQ06jFYnYq+oXHooyLvDTt8wzGlE1I6MVhlL70MHI//L7B9ZT9&#10;7XXRPlOBUEsGrXRggevQaFdmCP7EKV1n5UB7/POCHgRYqz529xada+CmZh3ZQ90KtUcaOxGLi4vo&#10;l394+GRRPwgEwllAZIurgM0V/GCe+khH0kyzFrGlge9P/8k6aNbf/ERqyBbADc2OsPqxeU9fGRa+&#10;VW080S+9Nc5CupAef6pfqmaHS2pbw+FwZHhmdBQPg/p6phe3Vta2Hhhx9qQQ2YJASHnOSLZABHw7&#10;QhXYzTL8TPN618v/utrvDIaCTeB3oVVNTU1B/44h7F7JjxKGEp6qsdd/Rcf78yftT9cj53OXHUe2&#10;EDy9uRZl6tk8yyw4+fd1K9nmhQLr9DPD8v2XXYJRGUHz+Z8bi65pa19jxSfvr2q+yZsrsY77XYfF&#10;htg7zh8uO1xbnEkQcEudvs5c69QPmg1wm6FVe6hfNcu94Ne9p+fAqftAzzHbssUL4+I11SZ40Sh7&#10;EA5vF1wWMPdJRqacG7F5Lvf2trB7leerqUlxa1HJXirSbXBPISFa3Y9/V4WumHvyoxV5f0OD1gLZ&#10;/3vDu79cy9qUnjUA7A1ResvIaFw2T5c70FbKTdYKuLMDXPab2rW3poUcyxy40GCeAP5stnkefOZb&#10;mrWYbKF6f/TwnEph3BNoPVyVkE4ehOL4qO1hX7C1UpjIt8zEdM8kgd4zFAXu9QvjMtSHG5r1H6Jy&#10;A16xLVsgw0VH4Q22VgkT8IOATPcV2lAg1Ip/96O//NhtIhAIFweRLa4CTtknuEL59EQlM5xumsuj&#10;x2q5gfzfUuPVqcBBsgVYLTeYaZqtYQdN9q4qdiibmoLC2yVK5Auo2KFBVMETQIlr65vipdWVtY1T&#10;hfsksgWBkPKcqWyxi3jZwlolQrrsn1BoVTAYMubb4iMylvJjr42L4Ku/exPMtsxkfV0EwXPma2QL&#10;tThSZxsr/NyidowUWqdLualM82IJM9lg6Fa9FFy8p+KJ6dMNnTqftTY6gv4QmGCSLPUOt+hnGvYZ&#10;6xEjJlvYKTkYCL3/a0cfzClQNBdh7L1lFg6+RpgAt+2hfvUzP3ZHs5ZOLdzWrJWwU07fl1qXTs++&#10;247zmhJ4pUBMj/OHlBgHLn8nnMJraoHfOVoKgJOFpdPXUcJNiL4ub7ANvG5IuAPtkHZKLaK7XaMO&#10;PfmxSthMtLprv7XwWokudVT+On40ALi5sJSi4zjQB9GuJJvX8FJ48aopk57+zE1k1o74pP17zcSo&#10;s4dzLLPPDEtwL8o5ReYo/P/p0apD+GCdruDH2T1nFw8cD06dGbTUpxNHvrK7wdcDNwJuNNRhZAYR&#10;j3pD+IKt8MBCAklFGqfSVyK6RgH9yYOH4olh2b4d2+VIot151u9o12D5icXhVE6ByTOLfvY3No4Q&#10;CgkEwvkQky36+/uRf0i4fJgdbbwS9VOJ9AlLytFukwI87cCrU4EbmjW1rRM1YWA2KfhIt5RHj70y&#10;LMBaOLs6vu9WVNp4oV98a5x9pF10ezympq2ecVTBE0D32JazS7HTSSFEtiAQUp6Lki0+/oYyruHd&#10;n6yD8tpXdNE/1L/449Vlv2FSOYYr+AmwfGbqPT1XYxt7rZut5CZy6HkoBG8N7SrJ+RrZ4o1pyewa&#10;LHtpqbSO1rND4LE02MOS4H32n1UV/5ohFAjBftJ+RuleeP+ndU6pVUPj+TjisVESTsVhM0kNWdas&#10;/7EBPiu6Wu//cy94VkK0O0ACeaxfQfbMAMvll8blh3plqMgr42KmeR4SeLsUhJYGql+Z4eoZPgu4&#10;6Hg4GN/9tH6ja9AdjWn68bes1Za+ggdM4wcOShoyXEx0oEcg2uHo8f+jouo/7DNy6qlRcYa93uZM&#10;/WSlabDe1Fv6q6bKb8wu1hNd36zPcxlpRUY5BJVj5IFu9Z5uJf0kg0Scvk6r3PetahPn9wOc+eMP&#10;fLhMoAi1MbyBthJ2SvR1ZltmcqzTcNPr7V8uS5V9BMwsnXiQ1CvT4mvTIixr4/Z2UuzNWLZYW1Om&#10;LiIQCBdOTLYYGxtD/iHhkuF2e7S2rnq+r44blN2eKnYYr0hiDPbOam4AjvaZfuGTdTTNNPtIt/xw&#10;275RbZgdbXe0q5+ZoTeGedi+ge8rto6+MCj/8eq5/vyS5pu/psw8Emof0Ae31tZRHU8AXJsiW7h6&#10;tpbwjFgngMgWBELKc1GyRc1L84d/ooIslFc9ocq+N1XcNkHJdw1r4LeX8uOeQLvL3wGOYoW2v6Hc&#10;+9yoxESo2Z56A3D726ujsSGPBL4l9/9U48wZ43cH4OuQffxVzes/XxPLgh1HtqighyVvWykTefy4&#10;7dU3LXW2CbcYevrjyiyYLsYb9IZe/0SN0r3C3PSJmbqpWdv7hr/mJf3mj9fiTBw+OVByywAX2Vop&#10;2r09JtfgM/1yhe1sXc2YbMG5+15Fe87jFafCkWiR5ZgE/aEnP1pRfYu2Njo0r1l1jjKwwubtua9T&#10;wjEeiVv0wVJ2+KpLfKVsxGFxC3rJXut++UeqZbuv8F8ZA9FeGwiBCe4aMIXwBtsET3cOPV9n7hdo&#10;jzqfLbmtr3xBKXErWLfd2+0Q8ZaH89K4hAaJxKZBOSacZ5/eAVAJ7+tXoB6+Ni1pr0xsi0Ng5P4C&#10;67TLr7yV+iHaz6KMm5ADHd7AEYrS4cAVhh1+tM7kMyeISLKL7j48H938fAqECiIQrgJEtrgi2KWA&#10;Ruhyuz3WaGwLXJqsfDBPQIvzvXq9wDJB2TvhgL9Tr0PJXnuqW/xkGTU52p7pF3GJfum792PwlxX2&#10;I7n9uqASkCJRrK0rU4qcTgchsgWBkPKcp2wBVN6meL2r8Bst2LM/XPXup2s90RgWT/9QpaaQ/XzH&#10;oMpl3pf3oX7geZaZOlWbQRwU+FC+dRr83ug+wHftTqcWythJzc7u2Yim2ND/KJC7/ydV5yxbGLK+&#10;vI1HggWy48gWiCzjXGFJs+jZES/AyXoEo8vFe1i+hXL2s3Kf2TUg+TrA/0ynFsGhhZM1uQazzAvf&#10;qTZqhQm4FIcHAuDPMlrEe/NcmmnxFTVfaJ2Bw4PjyaAWIVEtTPjjAj1Alvf0wJE7vF3x5XuBbYKh&#10;lp2395wI+pVOLmCqXCXq6uv/d41b8MHFRQccOt7MKGX0aHbFACd/kZmKvtXJdp9xZ9+NbHo+4A1a&#10;VeL7/1nlYpSeFHQdjj/y7PdW+j1BfSHPW3yqj6xglMy1djiM+oaWCnaicju2xSHA1XugW/1Az9UK&#10;459ZZbYLAIXVDDa12DzdVrmfdfeh5UGXmpN7wTmHBGymcYxkm+fzLLNQ0xrOMgANHEwgOrcRLJHF&#10;0hdSJQ7ihnoDaj6SLeRAexU/cVOzXm0b04nDyin4gqgicSoX/sDxgI+jf4QFDL5rp2B8HPfWnZtL&#10;pWFZBMIlhsgWhCQk1zz2bXTmOLfb886o9KFAZrB3wVrZ7dHZuiFbwYTLrCNQoha+RGbJNUfSTdM4&#10;4/FcV2+6elEdv2CIbEEgpDznLFsADqv7/c81cqodURjAFYelx+nzSn5KGiimx0VfZwU/3pjLaF/z&#10;ao3iVoF/a4xOnurwdmeaF8Dp0jv3GeVuyrUV/1s9mgwS8HmC9/8b3RnJFuBzyg7lRToArmZTUxMs&#10;a19bqMIvcS5f/oQyDQSyg2QL8EXBFDfYE/TKAdhtg6nbonXDqoJf1epec2izGA0vmKK7FHieJezk&#10;p/qeHOOkMm2qsVfbGHxlXIKrVEyN5WgmaGkw36LMbnAh5NBzLwzLr0wLjw3LtzTrYBnUAizBr/Nt&#10;dy6Q/e0vjMvvTAufuQmtOFh26AyaDl/nB8s0uKk4f77Abc39GY2gld78KWU6UrDcX8GVSnXjiKiW&#10;SBcAeGdHwS9r46vHIaT/lehQo99W8eFn1dpPHDwahd9oofxjVVeJqr+MjWgKWI/ot9Q7Cq5pq8u8&#10;KI7GQcCl/midybHMwmYxwQLxULeidoSzzHNwL8A+MdNp1AIkHumVrOTfPQrppmYN/tCY5D40aEsf&#10;jUj63Li49wB80ek2/N6Q8qREDa84OZyn50F0YhqoVHe1SuK+bvWBbiXdPBcLOJoM1NnDFdxETLbA&#10;pXFoCzioS6HgieOX3tQoL7se6lbzrTNgnKcXrzg2MdlienoaFxEIhAuFyBaE5OSTdTTa4C7eiza4&#10;yEqZIVhFO9qcsv+5fo53NkG2iu23SQH7ntlkER0dHY3+rc1NVM0TwPLi6uqy0n9jBD86x4XIFgRC&#10;ynP+skXDNcZBuwXTjuALAX+w4lfMr/6oMqSiVt+lpZQQAFa5r/zXqMb31oZKPzh+OnE4xzIt+zvM&#10;rgGDcyjXEDFU4TeWwUDI7wmAw+8WfaZcZV4GMDer9OPgdcpcqmckW8CeM/5GPUp/+v/rA248k6ip&#10;1IYKY3icfmTgyci+VrtJxiuam+kCMe1n6qw1IrigsMPXf67mw99SwR5M5TbNM77iGVXwW1q9OiBK&#10;rX5/cyjUBOeodLuQO3m+qYyL1Gs7tWl8tmocPlv4r3Qvf8nFSj1V+r43mtlScFALgp//iRGpQufM&#10;3aiTCb4W6+5DDd5Hyyws72jXYrJFkXVa6xx6qF/9YJlOiPMJTt1eNzuxBP2hl39SkaJyf0V9zFkt&#10;XP4OFFDTXGOHD+b/fxX14UjgGSn9Fyb3ti5Wyo890q+kUwucuzfLPA+XrriuR8f3VqZz9bZx3tPz&#10;mYvI/n38ZM7T9d4y841qM42af14/W6AbKWK+iFnl3ARcNNHXBbfplXEZ0pnmxUf6VbhNTU3N8F14&#10;u53YvF2lPB6i5Q+1fOYnHutX3piWhDhfWrZ579XMf1O9cufn8SMJhtedHM7TA/XkrnbtgU45NqhI&#10;n5UooSd23c+aG+qNbPP8IbLFqYHfwzRqIZuehSUYZPGKYzM5OYl+9mdnZ3ERgUC4UIhsQUhCVELX&#10;DfXaG+NcPd/7WLd4X7sC9tow/5EeY53NsIFT9hdYwhaxFdJ55ohL9rpkX/Sj+wCtodiJqnkCGO4a&#10;b7H1gXUMrM4s4MLjQGQLAiHlOX/ZwlrpTPurdZWPzDjf3Pz5juH9LzbG7NN3Og2tdKSvtY5UFni0&#10;b3h9uf3TPbrktgF++4JNLZRroE7XmV/VW1Lkf5be9bh0ouImpS8U0v+C8na66p4SNBEMyRZMvRPS&#10;5zZI5KTIdl/FvzGX/woVCoa4elfJPze+/TN1hlI8akCk3cU/6ItvG0wVNqtKNlU7qGq7w+LWf+ZN&#10;5TZW48z/zqAr4jX1gYKyNr2xtfSt8OKPVYNfLfs7wNyBdr83BH4vElPOGSRbgBlcg3Aw11Sbb4xL&#10;T/QrDl9XrFf/R8vsU+OSThy5rV2DxEtqHlm948AoCRXC+GduEgzndwJfd9ayBWDXyNrXvMPoPunw&#10;BHUBC7XR2ni8KBTNzS7OY651wBLSnKe70DKl0oT0hubMmvBnNmJSuUs1/VS1o/olXUkNFTPTLp8i&#10;jsTjD7a+MikjTtW2wWv1G6X0+Kvqca1zWCcOo8tY9NaZ98hWk8Zy7r5idrJI1VfOTT7SK6/08S62&#10;JzE5iECoJcM8VyOMObydaGoVBNS6anP//Z82oecR7PWfrcHrTg7v6b6u3nisX3liWLyhVjqv0smn&#10;WVikfjg2jSN8FrIFVLZCZhqslIvAkj95b4uhoSH0s09mEiEQkgQiWxCSEBTb4hvVZh4dKbGOvzHO&#10;lbFDnKuphBmyiG3lTJgRW12yz+Rog43VQi/61EH4OyK+PlTNE8yJdktkCwIh5Tl/2aL816jsf9DY&#10;1NSU889Vj39bRc7/rPZE9YUYtu3If7pijjdKGT/VAI631+UPBZtK7hjS/lqducoOHwenXZ3P2iip&#10;KaSEcFAINYUCeKkkoj6lUhwthLTdrPRxEBk3SiQDjkZP6T8y5f4NjRJ087dVZP1MI3h3mgI86OD9&#10;X1d9/NbAuXtNzkE4EbU6BKfs4j1UtU3NDkB5VVWT6iOba5jIMs/XChNGXYC3Bo/ZBeCsabSN1vDQ&#10;8m2CPwzHdk218cq49ImZAncr5u1nmhczzQuV/ATr7os39369BhA/RLvKR33C3b7099GQUecgW5wa&#10;JFtw+uPGNYDbDZ6whu1ttA+/+tONvKfHVG4rf2SkKm35v6WFJ0IrDmVQixnUvMh6IFEaVXMCoeY6&#10;2/gd7apJGoALkm2ee25c/MxOPvxPKrL+XkOJcTDa8wJHz3r9p5Qq9/InquGmoAAKsIc0aiEmWxid&#10;g3ATUTpGMISfJgC+JYOeOUjBaQoqDyCSLd79FWXmoNPBeXrQAcNpwvFAIgllC7gIYHDx4SB14uBj&#10;wxJekSC8gTZ4lJAddMEPoa2tDf/ub20NDl7wPLIEAgEgsgUhCXG7FYs2tZu8swllCy1jaFQIpO9q&#10;lyDxyTIKGzilA/tZIFRCn6NjaxzPZJVITjT2hMgWBELKcwGyxb+ijOXKGIpPv6K/97PmymyH3xMQ&#10;fZ3gMjU6RgLBlvhZFbLN828eBVEa/qa/Mc0XWGdq2BHYGBUek6z/vtHFeuGLIF2fZkn/bxpe/UTN&#10;k99T6XEp4zLAqFJ7+XcU2vhCeP1nap7/karcn1dXPcP9UEJNin2g58DD1DhGzK6BSj6iKuAaq9yy&#10;v6O+saXRPppOLZTnueqtg5K/vZyfoFyDZqk/SWSLNz+lglvm8HbrxeHoHCKb70yLKDxBbJBInmX2&#10;hmb9jWmpiJmOGVQDYb9JKxD7yha8pzdaqHizFrlP8nc02sf0+0VsTRSCYZ8pZs8Uu1e5Jv5gK1xS&#10;M9XkjM57WmkLwwW5qVn79L0Osu+o+RzLXCa1kKmfqbNNlHGT2Wal/hglJYIm1PNGfWta9ejNhmXY&#10;oFjd9/anal//V7Vv/kRtoXo4FAyVqPvfpSveLHyFThyBBIJ193Ke3uoXuGa++EPVd/6t9PZvNd74&#10;v7qK6gZhy1rLiMe3O+YI4+4rNinhxO/9bTM8cRl/rqHwl5WDPBJG7Xz2n1ZZ6h04HwXJFk/0ymQ0&#10;yJJQtkCkU4u+YFu2ZeagiWYcFrniB6rm0T7T3B4J6sQEN93hO/AZOYRYeIuVlZXW1i+/tAQC4UIg&#10;ssWVwin7qrmBmH2kI/V8H16XfBRYxsHsriCkLSU2usj26PWwydHukr2y29OoTOnaTzlaH+sWRClg&#10;k4Kss8kp+yGBDO1EcAVh4yfG5ZOGojiSwemt2aWtthGcPRIiWxAIKc+JZIsjQw8eh8YnjN+jKBFv&#10;f7r2wz8zilYcdqHWNvbKuOgPtsSPz2fkvqJCHLsuFGrSs9319lGH+7Au6wfx9PdV4tROdPl88f9h&#10;sNaJDW8YXHQRPPv9VRk/U6+6/yX6plocKuXGP9DzNcJEBR8BV1zlCGea543OYdbd955WulcU0lOU&#10;KaQWhw2WjgLrNCe0gHP7mZ1stIfBk7+o6JW70OBJEDZfGZd3yRbxeAJtcI7IwDnHpXvIs05VChNQ&#10;MXzb25hcAzmWmUJmBgpVjhEw3tOjDJM5s0lSAGd04Ma5oXmpVAx3nFLT1NT09Mcra98Lnx/bJW97&#10;oXa4tiKgsQ3U28O11sG6euWBquLHCrX9DfYRvXPI5et4+y2veceV/HNDXRpX8Zgq+mV94wdr6b81&#10;5v+CtuRfG+Cp9Ej+WCgNpxhqqAvBTWms9VFMWzDU7I1O+gO4nX7ZqWzJCK2cUQkcK/HegA/LizFc&#10;/g7R18XrXWCo69MxcfGesjtGwYiFoQJ2ssY2VsqPw53VikPoFoOd6f39GnyhFqjn2fSsP9RaZ9tn&#10;kma61gG/fvf+B/oUMUqNLqUHDTxNp5sDqK2tbWNjA/34RyInmwGXcM40hZrM5XawhmsMGC4lXC6I&#10;bHG5cUh+nIpidnTc067E2wfzhM0VcrvxBknLs99bVXbb8Cg6rSlgk4If6Uk4flimmeYzTTOvjfMP&#10;dSvlTDjTNPvSMP/WOIe2fG2cc8Ifso6Op+atpVVU2RPD/PLWzKKyz65RXHI4RLYgEFKeoaETvJF+&#10;9vuqtMW7Z7VASDYvTp2Wevso+Ks4E+XksfYPIza3SHJiyREdlOIBIsyugSphDNqAKn5C8HSXcpFS&#10;djLTvFim7qmzTVQL43mWmVphIutjb8kvG/PqBstLAuXlTaW37IKnp9A6bWN9VqEt2zJdwU/AEu/0&#10;fAn6sR+LZIvb2rXDZYtTUy0o8a7LtiNEnieBUEuVMM7Kvf4d45wSD3q+VPYw3NDcX1Sn/4X69/+D&#10;KuNXuYJXjjpjN1xbk6NfXyOVcVPl/ESNMJ5pVvolFTNTRcwkVJUKPlLGTV6vXv7wD1Xwt6Pqgdnv&#10;UWbqBdO84mD58ieq6ToHMvSNoq8rg1JCiGfcCJZzk1rHiN+7W5g4U2I/KXg6krg6I/vb4Y47vOfd&#10;U+xEZJhnK/kDZ4SNj116OmqFsUI2Qss9t7XrUCteGI87IGViYgL/+m9t9fcr3XAIyUko1FTxHyn0&#10;nILhUsLlgsgWl5uPdASnDkCU/NdVG4fEs0wSnv3eqvf/WBlSirIOyV9AT7BisygFOFdTPj1RyYbB&#10;SpmwWugtY4arWGViVOC1ce6NcbaCCUOr3R5GlT0BzC5tTc4rNr2wNT02t76O5fhDILIFgZDynEi2&#10;QH6Lx+VHEoAn0Kp2DqAX+1//L/ypYeW5ccnm7cmk5q+rNyzSQMH3p+lEfTn4Tr3xrWrztXGxip8A&#10;qxEm8m4xGdRCDT+eS88VMdNZ5oU62/grwyK4zbX8eL1tDLJG56BGHIZ7UcuGOblX4winU4sf6Dm8&#10;0/MlsO3lItkCTgdu6zfRcRyJlS0aHSOwT0N0HMQhWOXeMi6iOzjY5ylAgQwKraeJj3gi4nsrvPsr&#10;dciNqeIj70zKTKVwVbVFXGND6K52zRNog20LrDOwQXn9UKZ5HjbLt87mZPobbGO6Av7+T+nKi5Tn&#10;9+Ova8CcrKfuleXlT1SDj5T9lxRRA32L6Ot6a1rMoecKrRM5lplM8wIqPzfgSD7+bW2si4cv2Cp4&#10;lEi9AJwg3PH39DzKJifF3Fi2OfFHKPnbv1dvgMHTBE8WVD/4y1vJR3TiSKz/0ZHgX/8ouIiQrFhq&#10;Heh5x3nC5YLIFpcJLhr6IR5onb9Tr4M91ivBICh7ByqP4XYrI0divS0MezZIEmKyRUMuTbEt5czI&#10;E/1ShmlWjAouH6ipciZcwYQhm01NlzKjb43z6IP13ACUQ+IjHXEkbj4RR9dWlaxYqbgGS7kHlx8C&#10;kS0IhJTnRLJFPKZKW7BJmWLAG2gzUq1O7ktPgdNRLYyBV/mJnXxvnoM/5R8tM8//PxavFMj9l8ZQ&#10;MCQeOpdBQrjY2BYH4Qu2uQNt70xLNWX+u2l9mZqpamHc5BrUOIYruEg5N0m5+j+zk+DIFZkjNa/o&#10;+gK3IHdV8hNG59Ad7do702Ku5WJkC7iDOLWN6Oss4yZ/UK8XMNOnjlZI75QnGu2jWucwmMPb5Q22&#10;gRUyk8f33xKCWRoAp/HrlbuDCIWaPvyc2laFQ2AWMTMaR/gDPSf7O9TbQV7eGhdF347eBwFvsNY6&#10;UsVPwGP1mZ2qs43lW0/Q7wb2BueVY5pK/9Cidw5mnbtsEY/g6XmgX/7MjwVCLWDwRNDSgD9uDNRH&#10;K5nRUwmFc3zW19dRE7C5uTveKiHZoOsdz/5QFc4QLhdEtrhMGOztOBWFEVuubQdjuqtdhRKTvdMh&#10;+WW3F22wl73CR5IQ39ui2tz31jBXzoS1Qjdk3W7PPe1KHj1ZyYY1Qg+cYxY189Y4l2aaf6afr+cH&#10;arihAnr8gW5J5VN6SSQQbWDrpXXrVVUkz7G1vIYLD4LIFgRCyjMxMYEbz6QBXHH4iX9rWkij5vOu&#10;Gz4aJ1SG9ud10w32MN7ibBAt5xqt4JhUCeOZ6skCeupxyWjRPzHlPhefG5Y/WmcKrMogEbhWJex0&#10;pnkRPJY0ajH3hTP9v6sP+kOM3Ofyd37ixjOp+XIuWUawNzpGHuhW7+nW0qnFt9RpxJRdMS88vtZ6&#10;u9LzMN7wukuEOp+1NjpQRBgAfPhgqKXOHqakAYcPT5vynp4zOnfPDZFT1pNvnSrjJx7plw3OoRJ2&#10;Cq84Br5gq1kaKGUj9bbRdGq+UdOGV1wQbn877+4xOIef6FfSzXOQwCuifGJOcGrnRuH5HpUncIJ7&#10;1NHRgdsAEuSCQLg4iGxxmWi0deFUlALryBP94jP9wn3tyjPDApSAS28SWwVXkmoTh/Ds91ahbl+Q&#10;bmR63hpnarlBKdrVQnZ7GviBEstokWX8rnY1m5rOoqYqmaFrqs331LRdChpsXTnUVBY1aZAn9E0n&#10;m/5jX9rDO/71gb3nt9IZvPYgiGxBIKQ84+PjTUmGThz6aJ26r1t5YViy2tpNYp8SU1CJTzmBtzgb&#10;HLQbpy6UbMt0tW0UPFJYqq09Zcah8sqWonTX53veMuvoZ3YSnDe9q9/kHAA3tVoYzTbP5lmmHZ7O&#10;bHq2+IZN9ZwtY8dK2IjT11nDDBVYp9+aFvCuLxSnr6Oan4CjRW3Ma5MyAWcgpAx/OD5ufxtORXHY&#10;g3Ad0A5jhtddItQfGXOt3RtowfkooVDTR8s0I/ei7GvjUiG7zwPi8HahpejtdCvjR46Lw9vZ6BgJ&#10;hpo/WqfvaNcCfjTJ8IXhD7aYXAMi4+bZgN3bUcZNsHIPWuUNtLpFH1QwlE0eHhmWcCopCYe/jDPu&#10;7EzeaYMJhEsMkS0IKYG5VqCqFcP5KKbokBbZ7anlhsqsI7nmyXfGuTpu8LlhvpodzKKmiiwTYIWW&#10;8XfG+Wxq5r050jK8/vWyhalpK439YtnCVo6w3jaiROg8BCJbEAgpT0t4Pdc6jf/GJgesu6fRHi7l&#10;IkbXwIeqfn29ZJH7am3j5VdAtoATB8c707wAdke7mmmaK2YiH+jZSmr4e/XGA91KzM8PhpogXcGO&#10;51uma4Rxi9T3jpp/WTJc+YyiHEp8kCzzvD/Q7Au2uAOt6CMXC+fu0YnDkPAEWg3OASRboFVfg3KC&#10;/la4FMgupWwR9AdhGdqpG0D2hnod7vJr00KWee479UYaNZ9vnQoEm3SOIbzRJQLON1b5c/6x6sUf&#10;rtYVBQR3N2ThWUDU20YlXztK39KuvaPmUPqKENOwjs/aGu5WSzpcEAgXApEtCClKsXWkkh3S27oo&#10;e2cZM5rbOPT6/1VTyoRzzVPvzVMZplm8XZRi62iBcTjnuqm/vx9V+K9hYWVrcuGLqbwrr40L6xsb&#10;nl68wb4Q2YJASHmawlvp5nn8H3YPwcAFvGIt4yK3NGuM3P3GtPj891UZSnja6AfH7BvVZsw/OQsu&#10;Vrao4MfBn4clON5vTYpskVPcgfSLNGrhhWEJHFSNQ3H744G1+ZbpKn7CIvUVUuOCrenRj1RkG2fe&#10;vWrL+3k13ig5iMkWB+EOtDp9bWVsxOgcgEuxV23ROwc/sxGciQJe6y5nvtEexqnLDpw43P0KfqKE&#10;jRTeonLpmY9Kt4hVqC0axwjaZhcxt/+cKecndt2mr6Exx5rxd+qhnn9M66gRxquEcBo1p+MVjz32&#10;+xAMBO/9IsNwOHvOwMnCkYjedrv3bDuAIFESGTwyenEQrzg2g4ODuCUgsTkJhItgeHgYPYBEtkgJ&#10;ZLcXzWlqsHWhaJRXFsEVyqKmarihCiZcZJkoZ0ZoR5ve1p1PT9xQr7+IDoqJp9AyLjKSg3FtbGwc&#10;Z+KP4yO3z9/UrBrcU9bWrd5xXLgXIlsQCClP+9hhskXFEwqnzpEyLgKu+z3dag49++h3VhT+G53d&#10;2/nEsPiNagNvcTZcrGxBS30WqVcrDr8xLbw1LaZTyvI9PfdEv/zRMpNnnXlqWHL7d3vygqfzHTX/&#10;zrRQzEym102p8pjMv9PASd2N9pFSLrmG/4jejsNlC6vUm0lPax3DcLuLufH8PZ2A9M7+XItSCBsY&#10;nf3W6BgB8NYgCxYIXoxPftZ4XH6RcQd8SoeLeMA3fmlcbLQP+6MnDss8yzRcn2eGJZNzAG2zizrb&#10;eWs6JqlPJQ58r96Aqgt3Cgyv+AoaP1jRCNvvHo/Cmdo8XU5fu+DpNjgHarZPkFGJuaodXU4kfzvr&#10;7oYtcf4sCQSVysx5Oh/ol3HRGRAMNn2wzMbsEzsJvxJ43UnALcHWVlvbBYcvISQz9CcxGEjonOSE&#10;KES2SC3AS7+tXYGEiu9zXknZgt0OGlrFDhdbx3S2zko2/Nk6+ky/0MD1lzPhUmv4qX6xyDJmdnQy&#10;zhbBFbK5goyzudwyUPJ/6epf0m3uPm9Z4uYUiRIMBuGQZiaXBiK4ZC9EtiAQUp7xmTXxXP7KHx/e&#10;3W1y9YPd/Rz5/u3w/fdDdlquNnff/Xmp9B+ZwNS5HDJrvYg/kwicnAenLoJqYfSebvWlcSnXMptD&#10;z3zSDqWb53LoWY1j2OHtKGYnPzGTsr9tl9/VYAt/tE5nm+fAZU1/11p7nwZ3ziG1ml19jfb9X7lf&#10;IHaPEmfhEOpsozXCWEl0NFCDfRQV7uWaaksnYqdU8HSVC8rIGnBKUcklw2aQ1Lc5W52M83Gwcnf8&#10;uADw23HqAIqYKZw6L6A+w62J2QPdKl6xB1buoaU+MJw/GCRbpP1kvd8TQCWcW+mZhdL7AnXjEzvx&#10;0rh45CVKIHZvx5nKFpKvDU4qZg32U44Mwi0BCW9BOJT0v17vcysTJxMSC5EtUgje2QweuEMKQLqM&#10;GUbdLq4atNiKEp+to2+Msx/pSD4dyTFPVTLDBZYJFd8L5dnUTJ55UnZ73punK9lwmmk+zTSnsnZX&#10;36NMVXzBP9M4snfMw/31tLW1wSH19PS0jGxNL+DCXRDZgkBIeRYWEhav0ebpBkPvP3HR12Fw9mvF&#10;Qd7drSlgRUZ+8rsq0VvWmJX8UyPeNPXRi/3g1z0xLGWb50rZSDUbzqZnIZ1VO1zATL0zLYLTdVu7&#10;mrndNcba6LBbpFphtIiZLGYmM6iFPFMk+99b4LLIvh2xG5OHI2WLCn4si551+toDweZdb+ZDoaZH&#10;uhWUhlXxfStkfxtcussqWwDeQEvOL5tx5itI4EiNY3J82eINNU/L3ZnmWauEA20eBJItnKwiMjbY&#10;wypHWCcOwVOA1iYV2j2jupIQ3BJEZ5XCRQTCHkTWHTrTUZpXlaGhIfQAEtki+XmsX9LaenDmyqPi&#10;+9JMcxmm2ffUdDkTTjPNQPaDeaqOH8impnVCd5ppPs8cKaQnkGxRyw1JTtlcwzs4Z9p/2yDpWlHN&#10;Twjr6+voqCB90DgRIlsQCClPomSLLPPst6rNa6pNWup7T88lpMf+Xd0K7POudlWVa2XqxMe/c4dm&#10;AXaZZItGezjTvFDCRrLpWW+gNebpvTIuwkXIbxiC9D3dSgY1X8ZFwIGHbBo1X2cLf6Cn0qgFs6sv&#10;Uz+jLxJgV6Hzd08Th829Q9owufpRwir3wsWJnZnX3+KIBg6ot4ehysEVSMKJJBKF6G0vLm61U/t0&#10;uADOswfBMfHLQa89APaiZuabshWwG5p1sPvaVU+gxRcEwwNbomnFPjGRYmbypmbtcM8oEGp+/vuq&#10;Mn+6AdLl/Djv7rF7O/KskweN/rAc1X0DahFUKjgAnI+jjA9zO2vjcYDjf2tasHs6z9TFCwSboM6D&#10;ZZrn6+2jYAbxlNVgfBz/xVtaSup5TwgXBdRkMMnuxfmz4Uyfl2TmmLKFS/Y5ZH+86W3duwxvSkgQ&#10;jLPplWEOpTVCL0rYpACUV7BDkAYXHRXyziaNcLXkDNklP/7dFbd/xX/330n3tEu41OMpZUbv/3UT&#10;/D9/kz7w6HdUppvmPtKTSLb4RrX5QLdyXbWRaZp58rsrm9pmNr56SpF4vF4vHEB/f3+pvLW6jgvj&#10;IbIFgZDyJEq2QD52IRvROIaCCYr8l0lPvzTONzqG9KUc/Ahe7t4WRUzkpXHpEzOlcgzaPF3oeoJl&#10;mhe+VW1QLjzdqU4cRKMn6m3hXHoG1n5mIwXWKfBe6rgRl7vFxXv2xkG4EMzbikOioKXeLHo29u8W&#10;dceAJeptcYllC6D+e2vVgwsINHM6Pv2CftejGgqFfMGWWK2+oVbi1DwzLkD6gV7R4G6o172BlkCw&#10;+YXxsF8k8J32dqtB0T325ZnhiGEaNk+nyoHjg+zC4Oz37gnGAQeZTc/sK3PEgKoIu60QzjCSiMPT&#10;+YNm/aFulf/qTka4Jdjamp2dxUUEwjYG56DaMSL5Wv1n3Ky8NS1W8mNIjL5SxGQL+DPmPphSRnl1&#10;cbjhTQmJpoIZFCWf0dYBaZfstUt+jdBtFVtUfK/Z0QqFlcxwqTWca45EN7/SqPie8hw7NPoZGb2V&#10;L6g04/xH8yQsP1nGn+sXH2hXnuqX7pVO1b2hXzxpEkJLqPJ/Pevr6/gI3G5IN/pweTxEtiAQUp5E&#10;yRblQhjMLPWCO52o4Ih3o30KbmvX1B8Z+BF8/Dt2OEJgl0m2uK1dvbc9COKmZj32R+SdaeFb1Wat&#10;DcfXDISa86KxKvXKHKILOZZZrThYxExVCeNZ5nkD3UbX2ZNEtkg4Gra3WhiLeYyQeKRf4bjQVZAt&#10;fNtxHFICXueiyuzx9p6eemFchIr90qhMfJtlVqYmTadnIO0PKtPW3tKsObydBmd/MXtYKFlfoCXd&#10;PAdb4nxTUx4TUR084etJI7x4Ay0uX/sb03wpN2r3dELVQoqG0TWAEqy7O3a00U/sQ41ttNExXMaP&#10;nnQiJovcc/x3zpnmBc7dAwdslXtNrv4S9jRDPNra2nBLEB0bjEsJhG0c3o5a21jD2c/Q9Na0+Jmb&#10;sNragoHL2X4dBJEtkp900zQsq5ghlAU+mCMZxhkN3/1Qu1JqHX5rmHtpmG/ku/Hqq41LlOD/+Zu0&#10;Abgmz/SLRfRYhnH2pWEOyRZQUdOM87CZ6GnrHd/aSMSMIvDs+Hw+9O0APFOzi3hVPES2IBBSnkTJ&#10;FvBPw+ntgH/5FfxEwZ45IE5HTLYoe2iEH8HLLVvEEy9bIHu0HdsvNkqiwT6SaZ5/T88+Myy9p+ey&#10;y/vTfqrObpGf/5GqV3+iGm+UZICL9YNmHQzcOaNzoGTnbKaH88iwDB8sYqagjqESt7+1mI2AP49k&#10;C+qomAjHJ9sydWl6LIOfT213exGZA+fKgc204jDYkfFHTkeDfRiMlnrL+Anegx1+JFs8jfa5eGlc&#10;rLOF62wjB4mecEcq+fE0anePANbdbXYdOBLkyN4WuxC9HeiJe25c8ARafcGWYNSHemdSfid5t1LH&#10;oL5pxYFvVRtQh5V1e0D9SrLp08zrcXz8geb7uuVcy0yhdQq+0XWqyMrNzV/iorW2JmCeF8KlAX4K&#10;ZH8r7+6Cn+tDOjQdiXY7fPLhiN72KmGclzp87lSSaL8eIlskPw+0Szi1kw/UJErobUoPWZS+yhRb&#10;xrJNMwX0eIZx9o5mFRW+MszB0il5Kbsy/PmzNfyDeu2lYe6FfvGTsNw2gqr/6dnY2GhpaYGv6O3t&#10;nYvS3d0NhatreIMYRLYgEFIeaCkTEgmhzjaGU2dA2UPjs/+s6irJFmuxPyLIbmtXuajLFE+meb6c&#10;izzQreRZpiFdaxuzUYrI7fcGkja8RZp5Dk4nEGqG/8FwRnundD0EOCcw+DOdQS3c+TUH7KeAmWKj&#10;06AmFr1zMFmv34mR/PBHYdO2rRTEA5UE1RN0YeGqZpqVWAmhIC5PLN5ACyv3wl1DkhD6UrASVpnw&#10;GMx4jFFFNnfXN6oN8HB0jqHjHONJZYu91Nu+zGhzQ7MOB48Om3L2w+nsewzVwhhcRjAUwiOB7Lov&#10;cGdLowFfcugZi/RlTpkTgVuC6EwiuIhw5YEfZ/RUZtWOXFevw4/DY/1yo10JMfu9eh1tI3i68yz7&#10;aHNokOOdf+oyldpw0X48/bGqR7+tgtXg6cDgl6rO2OX0tj/98UpUckUgskXSIsuKIVhnqJIZgESW&#10;aQaVAB+oyZtR55xzNlH2jrSof36VSTPOgdWyg9A2mR0d5dYwMrTWKXnNjnawCmYYfkYeapeh0t7+&#10;NBlqmkKPwKmZn5/v7e3FmYMhsgWBkPL0Taymb09O8TV8o9r8mhcyh1N8TX8WsoWl3pH9C404c3EE&#10;Q82Svx3MLPeA+YItr0wLTwxLYPd1qzc167B8pdmnA8t93Uo0JOdslTCqFYfA2eaM8sufqCl/bMr9&#10;G2q80RnDuU/mLNm9nbe1a4Go4+fwdpTz4+DNwinj1YdCldoeN86L3o5aZjg/y/PMkPgIgp5AK7oX&#10;YLK/7ZgHlhLQ0m5RwJzheP2TtQFvsNEeNohDD6KVDQyeLNmR+PB7JpeiWYCB5++Pi3OBTOccxNsd&#10;APy8CJ7Op4Yll689nZq/q10VjtExBPb80rgUs4P6R+zFE2iJijgLtbYxOFpUeGO7GxTsSu1QvAi4&#10;XIFoYFG0wS4+R6fyTRRZf7/RXGPHmWifjmcGZcSN09cOF+c9fcrIFLgl2Nrq709wMBpCSoOq+gvj&#10;0nX1Rp5l5rF+JZOagx/GN6ZF9PNokfrSqTmoh2Dxehrq/gYmuLvQo3HQA7KLvaFkrgJEtkhaatj+&#10;Oq4PpR0uX5FlrJIZLqTHqzhFvwCqmSFWbIaE4AqCN663ddlcAbvLDyUWsZlyKKughHcGGbFJZ2+D&#10;NNJBJNnjcPnp6AaJAvYfM1x07sD1+WiOlFtH8syRAno82zSTZZpBQ0LigWv1SLf0RKe0X9/UrI5H&#10;VvqlUfQUnClEtiAQUp7e8dW6Ew7/3pdiZtJzkjfnJ+LD31KdhWyhzedhJzhzcQgeZbR8zHBplFrb&#10;KJQYxEFNpYSL9mBy9RfzYyrHkNbQqm8M5P9NXUrEtvjETsKp5VunqoXxB9tDYA4HzgvcaaraZrC0&#10;qT8KBU+UaVMSi8nZXxoNK6sWsZmlvuQZMCLbvZb6L47riQBfAqe2kWzemh/ozzcMLl872MdPrbW2&#10;8Tzr1FloFgAt9aFLCh4OuPqQiNV5MPvBoSIQnkArVHW0B2R7z2gv8V8BphOPEEf2wrl7PnMR1t0D&#10;9r36y+itt9TCa9NCrmXG6et4ZVp4R83r2W7BsOM51SV0khf4sYqXLeAaSr52jWMYHc8hk8seTmwm&#10;EQAXEa4qld+xpfwomEYczDbPvTIulrCTj/TLUM2qhLFKIZxjnXqoW4UlZGEJVmdTCl2+1kBQUaJh&#10;J2ZXH1r1iY3AErZXPkLPykf9Q0BvPjxOn9vpQyVXgfOULVRCN3jOOEM4OXVRwaLAMoKyDVw/LC2O&#10;Fofke6RdohytBltrA98Fha8Mc9kmZQiJ3tbZyPcV0WNQYrS1S1HZQpR8eltHqTV8V7Oi5BPBiWrC&#10;+QCnfMjxZFFKR8vv8idf/YpPzP0yXPHsILIFgZDypET0+A9/S/Xyj1UnfCaR5JctwFU7ZqRJgfG9&#10;/TW68QfGxXrOood/wrF7O/TO/ncmZeJSWj7ZbAjeQIulwQn/bt+Y5mPnanb1G5yDsQlTT0cwpLzx&#10;O+a7wfMn6A9ypS6cSTSUqx+u3vXiwyIywJU/JBTlSUEV3ubphOWRssXpQF8RsyNlC7e/FWoRGCQa&#10;onou5+55HQ0jmk3PfqPavKFev6dbyTYrP5uBUPMD3Qr4Wqy7+6F+5UFZBH5PPK6z8rhg5/GyRQLB&#10;jcHW1uDgiWUdwmXCafMbpd4idjKDWqgWxiv48RJ2Aio/Xh0FNti3Z6UcaDW6Bpg9gxlfGJdEb4fT&#10;136k/ltgnbqu2rj5b/zP/2AVLroCnKds8YNmDRxmnCEcj3zzhM6mxNqsYntRSTxqoeeZfqnYGnZJ&#10;Hq2tvUHoLGUHYvciyxyxiM3l1jCUmOztnyyjJnvHC73SoFRzvawzdJy7dkxgVzHDRRfNtcbNbz/P&#10;X8/FEUB28c44Gzvg8MQKegoSyOrqKk5tQ2QLAiHlmZ2dhf/lJbcNuAk9AHARn/yuSlbrxPnz5cPf&#10;Ur3+iZpLLFukUwsxw6Un5GbB+KPfXgFnZHQNpkogdqhU1e9onDkhpnJl1HT8/2DwG6Hxu61dw/lL&#10;irFcEIyJVy5CIeViwtLvxyX7YnL1w0UGdx3nvw7YlcePR4skiWyBrgNYrW0cWZ1ttIhRegaJ3s4b&#10;mvW7utUsepaWlbFRcB2yLVPog+DI8e6uaw0bbt9ZdToLKiFrzkSRnJ6eRs3B5uYmLiJcbeARKOci&#10;WsfQrWigJVx6KEi2+Ea1eaKIRTG8gRb4LHpOn/zYFQpvcZ6yBW1XZuskHB+bK/CBwtOaPtYpgTnN&#10;jnaH5OOcIUhbHK3m6IgMva2TdwayTdN1XN997bLD5U0zzF5Xb6QZ52TZ/a1q/aZ6TXAGX+jnK5hh&#10;ndAlyZ5HusUya9gle5RdJwKn5Mkxjx+zJpwPbw1zDXxvunH/kB/xskWxa9OWEUIPQqJobW3t6+vD&#10;mShEtiAQUp7Z2Vmbp8tcc1jorIA/+PanapFS8PwPVsl2/DrRJwXMOq/o6wBDJWdEwS9p3/3Fujd/&#10;qvb1T9SAPfqjDQ/+SOOrP1ZT+q9NeIurjQMcKvXGD487NaUXoyudAtHbYd4TbeGkmA6eQmJf4Bs9&#10;gRb4f/z4qyM1JiFUhTJZOhh/gK7hC7YcPjnxkcMuBE831LQEyhaq7TEOiZUtWE8XGOrRg/Z/V7ua&#10;b51monLDkRQxkSJmEplWHKoSRt+WjKgy7Ldvd2U9CeXX94vRaTsCoSa1OARH/tq0CJZBzcGXno2w&#10;cLZ0dHTg9iD6hgqXEq48tBK9QpnoB+cPxR9scvnaNeIwis8NP7N6cYiW+vdG1SHEc0zZolFQeqUd&#10;bnjTQ2GisRgIx8QqNhdbRmTZ/YGKPNIrN6iIHm3gehmxCW1A2dtosRk2szhawQrM47nmCO1ozjdP&#10;ZJumM4yzDpc/S5EzBuwuXyUzpBZ64CPwwXJrmBEV1R7tJyHk0cklWxyOzRWsYQfgmnzUDVc8cuab&#10;ZtYTMRkqoq+vb3Fx9ySoRLYgEFKe4wwSCQaCH/+uFnlEyDRpHJRD4uYtZUIjMLTlOWDc9kPs3jOZ&#10;qZFwPrh8HZ6vDsDG7umQfDhmqd8fbL4cskVtYzMl9fkCX8azmFSeO3/TlvXzZsbg/mCZhssLG4DB&#10;KnAnsunpRvuQ298Kpy94utKo+UohjD54UaAHeftxToBs8dy4mBWddvTb6GvbF8bFBvtIITuez04w&#10;co90jFgYCN7TXS6EC5lJnG9qavyeRT99z36syivt6JEClSr+RGLxO88ZuK3HP8FdTE5O4vYgyujo&#10;l8lTCFcc+MX4VrWBMyfB4e14T88+1q+A4aKT4PR1nK7XRspxzrIF4RQY7Z04FeWVfqGaHYRETXTZ&#10;wPVqhE6Lo9UleZ/pF3ln6J529Z52pYodeG2Ys4otueaIKPnU0ZgX97XLyi6in3LJbtgYZRNCkSUM&#10;X508NcHsaEWG83uoYftN9vZGrs8V6JubXVneM2VpYiGyBYGQ8hw/toXdLD/50S/DNF796RpYnrNs&#10;IXo7HumVOZPO7RtTC3BdWPfJ4kScJ5XCGC31WqQ+k2sA7JivvuOBP7KitxMM/HBUcqKX20i28AWa&#10;y4XUdsxkhxeevmJm0uH50tEpEGx2eDs9gVZvoLmIjTzRL93UrKZTc5zcQ0t9KCbFO2qOkbvfmOaz&#10;6dlCZoqWEj997ImoEpRBv2AJkS3c/jYkW9Taxmpt41pRma/xFDByD1yu+AH8SLZI/7l6nD8V8POF&#10;U0kGbgziaG29Eh4j4ThcyAQfVrlbIyYyom3SckzZgnK0ZFNTyD4zw/sa3pRASA4YsclgbzukZqqF&#10;niJ6vJ7rUwk9H+1bHWH0KJwVRLYgEFKe8fFx3Hgeg2AgVP69CckWyM5Ztqi2YSfnyJjkhCQEblwR&#10;N/48GuAQ7JVpEa84NmjWSbDY1JKh0Jf59rzJGkrzLICHEaf2ILi73f7WD/QsLGO+N+fu/k69AVep&#10;zj7Eu7tRWJB4zzyBWKS+4zyh36s3wL5VbVrlHjg2lI0Z3uh4iN6OmxolrAkaBQPnBXb4iJgT0fg9&#10;m/5z9fuGlgiEmuFkTdGApmAH6WiM3AtrcSaZ2He6+42N07xgJxASyAvjKSM9pRbHlC0IhFNjd/mr&#10;2SHa0WZxtOCi5MAlexySTyN064Que+vi4somehbOCCJbEAgpz4lkC4TDIu+VLTyBVsnflvDXMj55&#10;R3/sGtsIfNcNzTrOE6J9cV0+fOUlu1eok5JkJpGH+uU8yzTORLF7O5Cd+gD3yhZAnGxxJk540kIV&#10;2pysG2f2QycONdiVkSBQPb5Tr9/Xnaa39imoOd7wE3TXwMr48UZ7+Np2QD5keKPj4fAqPahx5gxo&#10;/J4t+GVt/JPldvjAcCaVAWcJtQXh8I5XXX19JwscQyAklliXussNkS0IZ43dFUCt6q3EzbeaEDKp&#10;CbO9TSd0fTRHqplBU9NWYAA9DWcCkS0IhJRnfHxcCU9/Euz0PrLFO5MSuAvMF2jG2301Iut+9Nsr&#10;3KIX56O4fS2+QBPOEEIhj7/FFI33oeO6TFVC/kOXPxDE6y4Ou6dDcHe6fa04H+WJfrnAGqFc/cFg&#10;SHB3NNiH8YpDschddfZBZPW2oWxaiT5dwk6w7k4ogV1Jvra31Jzsa8EfiEK5enEqCuXqwalLhOot&#10;Q1XY3C4fzu+hnB3Ppafhiv2gXn9qWMKlSQP6xUBWwES+U69D4rF++WX0xwRvdGygXuFUIth1VRu/&#10;Z+DnLv8faVC2+Nf1GT/dgNKpzszMDG4MdjI8fMohNgQCokoYLWIjOEM4ACJbEK4spcxQumk63Tj9&#10;WLuUaZzNLhoY3b85SgxEtiAQUp6vlC2q0jjwTsHHkH2tkABLrMtsrXPgFOFgvP6WJ/plxt5G19tf&#10;l434oxMlXjg59EwxE8GZKN+pN14ZFzOohWAw5PC2a8Vj+ZkfmQnk2YLlWydRoc3dmW2Zvq9dPai+&#10;favaxKkoNzTrOHVZCAaDkkNR9LQFLCrZi9vXUhftoPTMsJgEWtY+vDfPquzKEcasWghD+beqDbTB&#10;cUij5p8blkSlF88Z4uTc8IuX9/Oakl831F63BJPzgp4K3BjshATmJJwId6DlrnYNrGRbqvAFm92n&#10;DRN7dejs7ERPHJEtCJcDVgxmmSeiNo6Ltqlk+xnxSxRStdCj5ns/miM31OuPdcrw4cUV9DScCUS2&#10;IBBSnq+ULRoyrVDyxriIVp0RH8wz8BWf2QmcT3FsdVLhP9LhTOJ4+8frin5J99ywkCSyxV48/i89&#10;ce7rliu5MZw5lH1li9qoN/7WOH+VZYv3f7URZw7AH2hy+lpt3nZpZ7eX5OG9efaWZi12f8GqhbBF&#10;6rm28/YdTho1jz6L88cmGAzd0a6CZVBzOfT0R8v0G9Pc9+qNXZXK6/HDEqrrd/Wr9yunjEU8Kr80&#10;TE9P4/ZgJ+vr6xMTE93dyRvll5A8+ALNn7kImMGJQ2kWRfvEoTThIIhsQbhkmOy4F/Y3qk1ctE2O&#10;ecIcF1+jxDpSZh3JNk3DxjXsABNaWVtbR4/DWUBkCwIh5RkcHMR/XY/NXtnirHmoXbmu2sygFnA+&#10;9an8Tar2BxpnEgTcjtd/vualaR6cVVyUrEATZXN34cw2FdzoO9MCsjrbCJSkm+Zh6fK28XI3Mq1j&#10;qIybADOKA5X8OGy5V7aAEtnXUm9TXtrb3J0Wl/JF+Zap6MrLA7jcFewIq3U6GTdkJV9LvCoEQDXw&#10;Bprd/qQeVJVHT/+gWY839HcHDI58X3trxOPReDfuXvFQt/KtavN79bE6aMB1A/8KLcEe6pcfaFfy&#10;LMrfph/U62nUHDhdeNMoT3+08t2frNOKX2Y51R+vl1AK0dzcvLS0tL6+PjMzs7KyAgncPBwK9roI&#10;hJ3onYO5llkwmXS1OAZEtiBcGgz2Dpw6CqfkNdo6ypjBLNN0un7mtnr1iW7B1zm+vLKBHoezgMgW&#10;BELKcwrZwu30nbNs8US3fFuzBnYJnM9gMMg1OIv+hc7nVl7hJhB0RxoN7Unb2yJGBj2tsg9Z5R3K&#10;RZZlCrmFj/VLnLsTSnb1mACq+HG0zffq9SfRqXD3yhYOb7vN3Y4zlxqjrddhlT/8U6XPRb1teFck&#10;EVburubH7mtXKvhRXJT0BIM7Al4cbi5fG/rUQ93K8+NF7mDlLpOzv4Ifq9ueeBUJFjF7YditjT79&#10;0crbv+m5rf3SJSTdPIvXXV4mJiY2N48I6n6KtoNAIOyio6MDPVDLy8vYpSMQUhCX7HlpmMOZo4CN&#10;Tfb2DNNkpmk295PSO+Olfl5sGkfPwhlBZAsCIeWh37tdgge3n8fj/GWLbPNMrTD6WL9czp14SEtS&#10;YSjm3vyFms83DBXXKVyUONAdoQtTIxrIK+Pic8NivX0opjsg2SLDPJO9LU491S+jRIxGuzKTyGP9&#10;yjPDElSGOwfHtrj0BIPBN3+xtvBXtXaLDNl0as7j3xGUFDCJ/VX8+Ht65qAOF/ARwd3l9LYnSQ8d&#10;OAwkDcTba+NiBfdloBAn96JEvGyRQc2h9OFQzr562zArd3+0Tv4QjQAaG6ICleqtab5sz0i0rP+l&#10;4fZveuK7gWTRl63nzr60traOjIxMTU0d1Pmiq2t3hykCAVA7huExeahbzqFn4EErZCIVvNL3jbAv&#10;MdkCwC4dgZBq8M5gqXXkoyWM80dRw/YbbB3vDLMNXN8bw2yacea1cabyhQ0/CWcDkS0IhJSHLnQX&#10;/KYysd/xOX/Z4v0/0L/6L2sf/JHGt/9T4kNCnCeyzfvhnzbCdUt4VwsA3ZGSf2vA+eTmlVEJvwQG&#10;HvUd7ZrkbfP4m29rV3SOwV2DHeIJBGHj1SImIvtand420dsW3ClbQMljwyIscf7yEgwG0R23OVvB&#10;T8g2z70zYdfd7W+BErBP1oliZlInHvFWXGUf9kavOXj1qOSi2CtbfKBnv1dvZFFzsZKPlmnO3ZFG&#10;zcbLFnmW6b3DjmI4PErnHUQZN3FDvRHb2wPtCiz3CmQxCq9rq+tanuqXYh/hd/YSuiI0NyuzC09O&#10;TqKGY35eGcBFIOwFnsRC66TTeyW6vH09RLYgXBoEV4ARv4SuOIQP1FSRZei+dolzBm5q1sDCk2sb&#10;R/Tw+1qIbEEgpDwDAzsGcicnOf+Lyuc52ciHvH+njre69AQHkkhCPvxjRRABA4cWFyUx4P59o9qE&#10;pS/qqXJyL+/uvKNbOSR2pkXqyrdO3tWt1ggHxvJ0eNthb3bPcSeVCASb3lIzOJNSxGQLM90Mp3xP&#10;u4JXRKmxDV5TbX5mI+XsxEGxbG2ejgxqtjEaRiRJ8AeUkUHIUPXg3V2wjBkqTDMt3NeuxmSLR7rl&#10;F4ZFTt49x63sa32iW/5WtZFnmUYlgWDozXZojJjB3sDQBnspvK59bFjMMs/AV8NR1Qmjz5JvKtlz&#10;oLW1FbcZUcJh8v6ccIZAI2Zx9cUbklYvH0S2IFwacqiJamYQZw7lg2mqxKoEVr+uXv9evV7tx4/A&#10;mUJkCwIh5ens/PIe8jKBPLqYWcov/0Sqn7/RZ/1UI5jfl/TBLZSZRFZeGBZuatZ9gaYHuhVO7v3M&#10;jkdlizW8xQEcR7YQPcftbREINpWm5sijmGxhqPEi97vePozXRSlgJn7QrGvsQ9K2ex9D9LaXspHc&#10;5I4U4/a3wEm92O6Vg0wT7X+OLNanBk4HGcrGkH2tb40LZdzYp+2JeE3OPqhysT0g+0698TIa/HVf&#10;at/RmRQOZuHwdDTYwkZxkHL1opKrA24wtllaWopEIuFw+LK2IIRzwOTaLTXGcHrbStnxeLNKB26c&#10;0hDZgnBp0Ajd5ceTLbJMMwX0qFbo5J1BZYCJhB+BM4XIFgRCynMVZIuXf6o6JTz5qwYXfZEeC7tQ&#10;xY9C9o5uR6+BXejF/ge61RwLngZ1L4FgaK+XjjDsNwHEa9NCNo1fxacWwWDwxvO+R//CwVSIGscA&#10;MvCr8epQqME2DKe277QXcJ3fmRZeHtzFAPDuiZQR46M1krMtecSmpEX4AyFYZdue4+NrgIpRyofB&#10;8q0RpC9AWnB3xk7WH8Q1p8Y2hLZE2Rhef3MpO6FyDIGBzwNLrWOIk3vyLJMP9cu3NKsfLdM3NWuu&#10;o2aHja9RDbYR2FWuZVryHXh9LiW4wdiPjY2Nqamp4eEdqtlxaG9vb21N0ql5CedAwc5fj6sJkS0I&#10;lwmzvQ2WgjOIsgchuIK1XB80658t4QauJ4vHj8CZQmQLAiHlufSyxbs/X3fSASaE88EbaAYvNDai&#10;5TiyBQrJ+c2eGUZODezttSklJ4aA61ZnGyl+I+sLOFy0k7cmJR5EtbDPNCJQfohsIflaaanXeXB8&#10;kELrVKz/wk3NOi93ozTg8bdwcqcloZ0RKKfy5wYM54+N29dyS7P2UL/81LAEB/zWNO/ytdUI42Xs&#10;xDP9Uo0Qfqhbjqlmx0Rwd1CuvhJmUvJeLdlidnYWtxkHs7y83N5+YESD3t7eubm59fV1FBcD7XBz&#10;czMSwXWJQLiCENmCcGmo4wZUfE+Gceq6aoM/VLmwu3y8M5Rtmikwj2eZZhZX8CNwphDZgkBIeS69&#10;bGFtTI3hIeoCVlPICiYXzl89jiNbOD3trNTLJq63MHzj2+0hAKnFkQFMYIODtnllWLwWDRKh268v&#10;xpHcUK/5/E3VgtK74a52OSeuu0ogqIgFr0zzjfahGmHsyIM8knvRkJlw008hWwAOd0edEK6zheuF&#10;EbV9uJofh10ZxAFYmp3936uPGJF0ELKv9etPLRUZHR2FVmN9fd0SmJ2ZmVnbM8fIZpTFxcX5+XlI&#10;xDpTQBpvEWVvFoDdHqJ6EAiXEiJbEC4TJRblj9wL/Tz8x5Bk9031Wrk1DGlZxhsgbK6AXuh8qFtM&#10;M87d1KxCa4KfgbOEyBYEQspD/iYmCc9+fxXSWXCesB8msT/fMg1mdl3wnBdJguzwemW/Wex7Z1oo&#10;YI8bpENlH8mk5twHDwOJp5iZfGNc/Dauh0s2NZtnmf7MRly+tjpbuIzDoUbeGhfKuQm023rbiN39&#10;tZKo4O6AP0BIsDidbFHDh/MtU432MCf3GsS+J0rkzm5e7nxmWLyu2sg2H2vaVMJeSrjxaiEsRcfX&#10;tPbNHNIXA1ZNTU3hzDEgc5QQrhREtiBcMj5bw6Lke2GYu6ba5JwhXLoTm8tfXR+qZAd+UK/f0S4f&#10;pzff10NkCwIh5cEtJ+GiIbLFXvyBpgxq4YVh6ZFuBVmdXZnLUysOHH+uEFrqCVzSF+M6xxAs3U5v&#10;un42jZor3xPc4SBMzv5yfvid+cApVOKjOZSykXRqPt8yfS0uCua+gBOrtg8XMRMqceCpPjHTbWSZ&#10;Z+B7g8FTyhaUc6CcnajmRylnP+xKZR82iANl7ATsDayK32cETTLgsMg4lcTAM4gmd1Dblclouru7&#10;FxYWcLtyAGtra7v6WYTDYZyKY3V1ta2traXlag3DIVxNiGxBuHywYuilYT6TihjsrQ+1KzGzOPD0&#10;qE7JW6Tpq2YH04xztKMNPwBnDJEtCISUB7echItG0Lt4nWI4T9iJw9uumKfD5W0vYSbtnuO+yX96&#10;6aarBH8bzf2Jwk8YPvEl5vFbmtWGnTOJ7Asrd2vFgTRq9hvVJpItTPae+ECeiJxf1uGUEgZ1UOsY&#10;+k61fvNmy/OSI5SRQDB0T7fy3LCoFxPWHQZJVLmWGeGE3TdkXyuSJw6yvXOmJgkOrcw0ijiT9Lji&#10;xKy2traenp7R0dF9O/22trbGyxbLy8vwkZhysfeFG2zQ3f0lcgqBcPmIly1kAuGy8Nk69Ew/94ke&#10;va1RRnoiu6lZU8JgS27R5ckwzn40T9zVrgQCAfwAnDFEtiAQUh7cciYTjNRLOfvqbKNguOgr4OWe&#10;Y3aGvzRoCll9KY8zl4tgMOQPNkHjp7KPHDRjyC4SJVtk0TNGZ/++ERzzrBPfqjZ/0Kx5/C2sdEov&#10;y+VroY4a+QKnr3UMvvvZ+nd/ru7Jj1aC2ShF5woEFTscwd19Xb1xV7t6X7sCRwv2WL/0yTrp8n6Z&#10;yqHAOlUjKCNNGLm7VlBeoQNGcaCYidQIY4XXtek/V298I6DyvRRaJ+Er4O5Ype6vD/3w3jwLx4Mz&#10;kP3FRjhfnInySL8MX4fslXEhPuLJHe3KLc3akbIF3ppwZnR2dq6vr29ubo6OjjY1Kc9Ob28vbnu2&#10;tlBJPBMTE3hdHES5IFxiiGxBuJTUsAPfqDZvqVfvaVYgQdnbzfY21PKmGWcqmaF72pVyZrjMOhTs&#10;UEImnQNEtiAQUh7cciYTldzYe3oKftFeGxdx0Wnx+Jvv6VYKt2c9uArYLVLOv2jkjU6cvzigcQJf&#10;F2cShBT1sZlogMaS4/XwT4hsYXN3Uc7+NNPCvt54hnkWjueGZt3jb2H2yBZ+77EmslHZR5Dh/H6o&#10;7EOwgbaQNVUKhd9pH/1IRck/NuB1B+PfllqeGRbo7Tk+4Izu65bhsDUOZaRJDE7u1TqG0k0LqP8/&#10;UMBErjesXc+afvp/0K/+dPWHv63yunxo1S7KubEH+iXYJxs3t8ipKbROxo52X+7rVuG73hgXYJlB&#10;zebRM/mWqWf6Rd7T8b167Xv1RpF18q529aF+6YZ6HbbZZRkUCWyRjLS1ta2srGxsbOAmKhqwk8yT&#10;SristLe344pOZAvC5eKaajPTNJllinyr2nigW3igW7yrVf51gNH2ppeG2Ua+/aZmFdf+s4fIFgRC&#10;agN/B3HLmWQ4vW3gbzzRLbujId+OxCPt70ddKbJppc+/2+m1qkROfzllC4To6UCxAI+D03vcKBiH&#10;EAiCP99dux2DcBf51sg97epr04Iv0KR27J6bo/SBwR/c8VbZF8CKwEmBc5GjB+D3BhpzrW9+soaq&#10;tHnlAys/PD5uf6vN02F17T8awuTs+069bhAHPNs9kuArWLm7jMOSkN3dYXD2PtAt3/9JPYq9kvWz&#10;Dfm/qEFrd0FLPXD6cN9PN0HJSXkVFSwKrFOwFL3tnNwDF7beNgxZsAxqodE+TEc7sHygFV3pnm7l&#10;o2UKhXQF8572LhDOh56enrW1NdxWbW0NDAzgFQTCJaKt7cvAfuztEQiXgnemKcreAolnemisN0WX&#10;J82kBMkqtY5kUhPw3+OdYbaO7cO1/+whsgWBkNokrWzh8rZ9tMzUR+MvHoLmKff+Z1WP/pOKrP+2&#10;0ZxlL/pf9WDF/+jA98+83GViO1izV7vzDfPlABoDcFBx5qJh5Z739KzJeR7u6zlg87Slm+Ye6pfu&#10;aldxURyot0U5N4Hze5B8O4Yp6aIygd4xeGr9Ih5NGotTe7ipWStjx0VPR6zDxV7gSJ7ol7Ppabu7&#10;I36kiV4c/MyN51snJV8rJ3eVc6P3/zsdUi5q39CM+kvkhaim02WVemzuLo1jCC5FQnpbHInX3wLf&#10;lWaaf6pfbrANq6PhNiuj0+h+o9rMombNUjca84JkiyzzrM4xpLaPgHHncoSEr6S9vT2+20VfH5k/&#10;iHDZILIF4dKj5rse65aeK7OibtWwA5XMQCPfk2Mer+G6JmZWcO0/e4hsQSCkNkkrWxwHn9v/5Ecr&#10;wYl6/geqfB5/xW9QyKd69oer8BZ7EK3yu5+pg41x/nIB7UHR9lSUF47lck1QKshd4Jzn0NN3tCt7&#10;Q6Ug2eK6agPnjwJ1vvAHmk4dACKXnoEjgYS51ubk3KhwLzc1a4/0S0f2TIHDqBFGK4Vhb1Td+GCe&#10;BasTRsrZHUKMV/YLja6Xf6IanjLZ4YUSp7f9mWFBbR8yOgd8geYia6SGH5P9LXCttA78brxcGDl+&#10;15iTck21qfwNEsZhGW8/aNZeGxcyzTM2d+d19UaeZdrk7OXkTrjyyL4+9AbhfGhpacHNVbTB6urq&#10;wisIhEsBkS0IlxheDNzUrKr57iJLWCe0G2yt0Gp/o9q4rVmFtR0dHfCrjmv/2UNkCwIhtYHfi2Aq&#10;4PcHwFPCmW00rxmkU/h9Acg23mKe/8EqsOoXZrTBXkRWstQ5cOZgGr5n6Dw7zqQUTo8Sg9CvXI+k&#10;4652GadSEMnXLHpbPjPjVdwoOMC4dJv0qGwBJnEeifHg0oQC99TjbwJz+5qe6peLrJFs4zSUv/lL&#10;tdn/oAFtw0sdDk8bSiPuaZe/U6/jzFHwUlcFN0Y5+96YZnPpafiKgyqSxjZ4S71kt7hQ1ucPef0h&#10;XyD0mR1vFIZRISIQCJZwYae3FdJefxNs6XC3J7B+3tKu3tKu1QsjsARDdwHshnrtIz0tultvaNbB&#10;8i2TtKtbkNvhI3BIcBnRxwmpAm6xoqyvrzc3kwE+hEvCV8oWtWzfByqCMwRCMkHZWm9rVr5Xr3+r&#10;2nhlmBddHii8r10usw5Dwu12xw8DPAeIbEEgpDYbGxv4X2FyU/fIsle2sBaISLYIJKebfhG4fc0m&#10;sQ9dD04ruuzuaHGy8JkbA6OcPTifOpSx4+/N05K3BRzvO9pVXLpNTLbI/PmGvRX16/HKvmp24K1p&#10;Ls00n2+Z+mCe5uWOypeUwyLB18Vki73k0DPl7BjOJBQ4mHe/LnhkXyUf1pYI2eZZm1sRBdAyhuRt&#10;Lox2wQgEgrKvedfahFPFh5HB4eGiPahsg69M8zhDSBH6+vriR4sAnZ0nmw2XQEhOvlK2yDVPvDTM&#10;4QyBkKzc1qy+NcwKTn+OeVR0uaFkcXER1/vzgsgWBEJqkyqyRe7fUb/96Vqc2cYtegt+SVt/w0pk&#10;i31hNWLlb1E4kxzwcieY6GkD/x+Zzx/C686MKmE41xpxepQX/l8DHHklN6a1D+B8HDHZ4plh+bZm&#10;DZcmDtM7m/azA6p5mmnhMzNRxY2VsGNUjaC19bwrHb5ZeODZPTUsVnBnIluIUujts4C+mJN9LXZH&#10;oF4YQeW1/ChKxIC7bJM7He52WLJSlyB3ZJqVfiJnQbZ5Gu4FfIvo2V8f8fuDRrGv0DqO84TUoaWl&#10;ZdffXOz2EQipDJEtCFcErdCeZx5D6Ugkgiv9OUJkCwIhtUkV2YJrcGrzGZwhHMA93QpYMTPh8wcF&#10;ufMcFIFjorIN7zJO6oQjBPP4zry7vsvbInpa0TiFY/LWNFtgnYREGRdGR/iZGXd6WmRfs9o+GN1E&#10;webugKXW0f8wOpMomFHsp8Q+tPak6D5zu8xhldAqp+CGrNfjK2PGa/ixXPO01hgKBIKP9Uu59HQ5&#10;O85JXWjLvWjiDjiBwLf7AriC+QPBOn6k0Tbs9jXTe0bQIL5Xr7NSN2zp9TdVsGP2s+l2wbq64HZn&#10;UnOF1gguigIX4ZFuOYuapcReo9BjaMAXlpByxPt4a2tr2PMjEFKWk8oW2aapF/pZnJFl0eVxuLw4&#10;QyCkAr29vbjGny9EtiAQUptUkS0IxyGTmgUPtoobgyUq8SdNPxRO6t5roqcVnFiPvynZuss80K3U&#10;8mFIGBz9sITD09j74WijK4Nq2+BHy5Tsa4FyMMnbkvG/0Q9/tBpM5GS0zSlAI57irfzfmeHieP2h&#10;hioltotokau4UbVtqNCiSCpwo3PpqW9VG7c0axZXT6NtR1AJQGMbAh8+3zKF84nD5w99q9rMp6fy&#10;/rZacivCUGW0TwdcCrRBETMGG6A0Ai6ULxDKpGYg/Y1qU20fQuWJ5ZVxEelH5ewYLGv5EVgieUVw&#10;d1DOPr2jH64n2piQonR0dOAGbGtrZWUFlxIIqUlrayuuzceTLd4a5u9rl3GGQEg14iv8OUNkCwIh&#10;tUkV2ULN9aqFAdNp32NfEZDD9to4n2FWJrMU5I63f6kGxStNQsD1ZaTO2xoljCIvH9hZ4Ph4lXCV&#10;zTjzdbwzzVXyI5zcibIq25Acdcjl6P7BA2+wDdo9beADV/Mj9cLIPe0quvhw2aOfOA3xggVYxl9p&#10;qBVGcswz1+o37v41JbZL8X/QF1sjefS0UVTElEf6pffU7EvDwkd6yujoL93WquIptEbMzh64Mjif&#10;IH5Qr93SrObSk5+qOt4aFzy+JmZndw/K2fuZiTw3KJ1BdNHHFtJPDUpEiSo+/MKoTD4S3TDBxGSL&#10;LEqZaE30tL8xzZVyY2XcWA0/UsiMvzPPfM09IiQJ4XAYt2FbW0tLS7iUQEhBzlm2sLt8YDhDIJwj&#10;brd7YWEB1/WLgMgWBEJqkyqyxQfzTBk7zh7cE54AIIcNzOfHJc/+06r8v6fFmaQkgbLFK9NcBTfu&#10;9LY80n15ASt5WyjXiSOAqh0Dj3TL1dEwDQ4lEkerPyr+INkC8EbnzkABJt2+Zo19AM7iIz2VQNni&#10;xX9enf43dW//hj6+8M1fqStnxz3+Jg3dcU21mWGae2ucTzfNFVimdk3hEaPadvQgkUJ2d0CKQyhl&#10;x83O3iputNE2/IGehHPfFVnDKnXkW6bSKBwUE66Pzx/Siv38tgwEDzKSgRJOBTeab42A1fJhWMJX&#10;l3Gj6N7FENztsV4hhNQlXrloa9sxgQ6BkEKcVLYAOFFp7mlHE84fG9reAh+8pVnDeQLhHOns7MQV&#10;/YIgsgWBkNqkhGwBvkc2NXdHs1Zr6n1lnC+2RoqsEV7qtLmxF0RAwN8RZIFtP00WvZL9TObj/Hoe&#10;6ZfBHO42l1cZKoJLT8snJlLETKChCvGAq3wK2QLIpJSuAeCiG8S+Asukw91ujA4YAXz+YB0f5qSu&#10;emGkhg9/skZy6ZkMagFMZx8Q5M7TDUOIlyf2tVc/UWOqFErTHJLoydWO1vMjufT0B/NMg23oo2UK&#10;PHa8o+MBznwZO1ZgjSjBMo8XaYKVuh7ol29q1ihnH5zpB3pKYx90eFrzo4NWYmjF3qf6JdgS1qKg&#10;EummuVidRNQdILKcNUaxL5OaTZ6wL4RT09/fj5uxra3m5sR0syIQzp9TyBZOyW2wt6DpGE4Eki2+&#10;UW3iPIFwjoDHgSv6BUFkCwIhtUmV3ha0q/u1ccHq6gY/zaVMTNCR89aNAiISEPBH5JVxocAyVRM3&#10;lYO+lAvs8heTEuuplIUYP2jW4KxvKR03NuNsK4+e4uVO4ah6Inubd72Q3wW6hLAsYXCgR5enxeAY&#10;qObGLK4eKI9d4xx6Gr7XIp2mZu4SKfaaaPkSOAO+EU65hh+D5cedqsHxyaWn0rf7RMC5oMRe4Ltg&#10;LVLEwNJNC/X8SLZ5Fr76iX4JLnsdj6cRiVHGjpcyE6zUDfbGNA83CD74npqNfUvsip0z8L1ZUUGK&#10;kOoMDg7iZmxrCxcRCCnIKWSLU4NkCzCcJxDOEVzLLw4iWxAIqU2qyBaEI/lWtfHauKDaOT0nXWI3&#10;lPA4k8Tc0qzi1FHEvyev5rEPXCOMvDTNUc5em7vD4Va6i1tc3SXsRJZl8jiyRRUfjh9Xgoj3q58Z&#10;FpyeVtgnysIxyL7mRtugxdXj8YdqhZFMauaDebZBGM40z97Xraj3myT1SByMdLj5PD68aTBYou6p&#10;5ka1XzdLiMfX9Ey/SLuUETrvzTP7zuoC1zPLPPPcoEyV8ta48MKwVMmNZlOznkM7yGTT0zm0Mstp&#10;LT8MH9TY+5GQ9MakSAa1wnBhdKKW8+eZYfEHzTrOEFIc3IxtbY2MjJAOF4QUZV/ZwruHQCCAUzuB&#10;8hjwFByOzd19V78FhvNR4ABOysDBjI2N4ZPZyeJOItsMDw+jD3Z3d8Oe+/r6UDZGT08P+tJUoaWl&#10;BV/Z44Fv3mUH7iOuChcHkS0IhNSGyBaXhlp+tI4f0W4PZAC8bl/tTUvur6hwPlnhpK572sOmA/io&#10;jP7AYSY+MePmbflgFw22oSp+1LhzAk5wxY8cgbJXtjCK/VZXt8vbyssdVcIQONtZlDIMBK31+4OS&#10;t5ly9sDV9gVCDnd7nTCcYZorsk6eUciGeEwFQuUNSnbAv9UvM3ecGrev+blhkZG68qyRmC4TI88S&#10;yaAU9eG5YfmhbiWTmodlFjULF0f0tNk9BwYUyKan72pXnZ7WpwYlRqZB7H1jVGJkPjMs1ggjhdbJ&#10;MwrJeSSs1AXnizOEFGd+fh63ZFHGx8ebmhIcfZZASBTgkOOaSiAQLgIiWxAIqc36OnnxeHnIpGbB&#10;S8w0T7+hZsERzdKEvR4/mpKzfs/smMlArW3I42vS2Aa/VW1cV23c1KzvGxWClTts7nZK7JW8zZDY&#10;FZjApqzt+BoH3urqQrKIzjEARjuVEStwMA90K0XMeBk7lkXNyUrcTexpe30hTur8zExA+pN1okYY&#10;hrTd3ZZvmcy1TIJnjvZ2Rvh9ATstffpGh/OJAA0sggubbp5BY6/gfB/rl/LoqSeGhQJr5Llh+YN5&#10;+oZ6/a529Z5W6Rqjsw9WC8ocsfvyyrjw3LhgcfVei3ZILrRMMq4eSHyn3nhlWPT4ms/0Eh1Co23Y&#10;HL2/hMsBbsm2gRattXVHgFgCIUmAyomrKYFAuAiIbEEgpDZEtrg0sFJXgWWSM7rulk19q9oIBIK1&#10;1Jd+B8XMxfTJP5wKfjiXniplxn9QK7EPwHyBE8dKRB98Hx2S8L1qrdAaQdN8ZJtnHuhPPDOiP6CY&#10;3tFfwY4dHn8BrYUlmMPdHo3jgONcoFUpRDWHTxaWsTAfsXOJGWymtw8UW5UAH6jkIGAV7ActUSKW&#10;BgPQMiF4/CGo8Mhw0R5y6BlY+0y/9L36An7x4MG8rt4AyzTNZVEns/fU7K6Sg6ySG/2kTKFyMXrQ&#10;efL+FxoMn/HYt6amptHRUdyeRZmeVn4KCIRkA1dQAoFwQRDZgkBIbYhscWkAd6WUmSiyTkreZnAs&#10;q3Rd8dNqJKdsgabGhAQcdpZ5+olh0XdybxbJFg91yxnUtOxr1joG7mhXwb6JBlOwyYcFtvD6Q/v6&#10;3iZxx0iTI0k3z6LD+JoJUC8Q5tghUWVvs7A9j+k5w0idL6JDTnA+DlSLDomEmkXN3tctP2mc+2BQ&#10;+sicM5zc8VC3Ckeeblp4rl+yOHtLlHilPWBQ81HC7OzT2gdhiSSzWn4E0mC59AxKVHGjKFHBjcES&#10;bhn6oMY+hNIf6Cm92Hdfu4y/9SoxPj6Om7StrcnJZPytIxBwBSUQCBcEkS0IhNSGyBaXDI+vqcE2&#10;9Mk6yctdYlzogfh08lDITBSx4+Br4fypyGfGwRqjUTBhV7EhALmWyEvjQgY164ieO79TvzCJfTn0&#10;tN4xkJDX/vmVXdfzJ8FSV7aAGhIzXJpkVPJhVlKih+7C42/6aFXECFbaP+gJ4PK2ljCRN/9SeP8f&#10;zLjoHFE7+h7qVjOohRolAE0Y6l4JMy55W8G09kGdo9/laa1gxwS5s5wds3vaoFpycifawOAY4KPp&#10;Cm4UlTTaBmEJHxHkDlQCaVhWcWP1wnB8dJtLDNxQnIoyOTkZa9FCoRP32CIQzgFURQkEwkVBZAsC&#10;IbVZWMBRBgmXhhrlPW232jb09fEaz5oMau61ccHubsf5r+Yb1eauWI9wEZ7qlzPMM7c0a6Kn1b3f&#10;ZBmnJoueAv8TEp9/0YjmKP3Y0G93d6SceGESE+PrnqnkUcmHv1dv3I7OpVonfLnL/kCQjXYAsUcn&#10;kTkIr7/J7WsGw/lzJIuaeWZYLrJOXlNtFlomc+gpSFujXSSyqTlLNKGxD8FdADNEl9V8OMc8DYka&#10;fhSVl7NjKFHCTMDS6OhHvS109kGVbVjv6Nc7Bp2e1nx6CgVnuTrAD8jEzCpq0dbW1nApgZBkrKys&#10;oFpKIBAuBCJbEAipzdzcHG5RCZcF8OLuaFcYqRvFiag/OG7ihVNsjXxmJhLoZfn3hMaQvC06se+m&#10;Zu22ZmXf8SDxwAZF1shT/dK+U4Hu5a4yrYbyBOWax/Nu0o9+pKJE3ZtnmaR3zmaS/HyvXo/1Rtk3&#10;KuoxKbBO4dQZ4PS0mMS+Gj4cHY+zyezX8yIJgUqFxivd1a6+NS6kmxa0itAwxEldYPXCsFnshUSD&#10;MAJLrX2gmh9FnTLqhDA8vO+pWViC5ZinUQLKKzllA7Vd2QkrdaNd1fAjDk8rZGuFIdp5YMeTy4fT&#10;06oNbqIWbXNzs60tSbsLEa44S0tLqJYSCIQLgcgWBEJqQ2SLS8l36o2oa6dEuLwRjXZ5R3veLyH9&#10;gaCQBMMNZG8zzQQLy9uLooEk96WKGy1nlTgg4GFanN3gG++SLXz+0K7pSxA6xyAvK84zOE5lz626&#10;Etbhbm20DRce/F3JyRvjIrczYkXJD3qP7MOZY5PAjjPHQfI1wy1zJXevIrOoTKfyVL9cYJkqZ8a1&#10;9oF6YZiVeqDm0M5evWOglB23unpq+bDF2ctKSvWDtbCEQiip5UchAVbNjUI5fKRaiW3R+8E8o7YN&#10;CXKH29f83jxbyo412gY4qatW03ZTs6YXey2u1JB1TgpSOW02P8oCRrG/ghvdxMLF1srKYbMpEwgX&#10;BZEtCISLhcgWBEJqQ2SLSwnl7KWcfWAef9NNjRIL8PxlCzo64SXOpDic1H2iOJSHj1ZIQqB6lHE7&#10;euVUfmv2er54hsnJS9N8IBBEE7Iek2zzXCl7rnNtpJsWcumpdGouk5p9blj8aJkusk5mm6ef6Zcf&#10;65bh4OuEEY19KIuaK2UmINFoG36hX6xgx6q40bemuSpurMASqeJHCyxTJdZIJTeaQc02CMNq21C+&#10;RRlsUmSZhDQ87B/Ms/Dg36ub+5Ad+kG9lnbbb72kykWDbRCnorwzzWdQCz09vbhV29qanZ3F6wiE&#10;pIHIFgTCxUJkCwIhtZmbmwsQLjW3tavvqLn39DTOnxcub7PJ2YMzqY/sbcKpowDHUmMflLzNOJ/c&#10;yNHj9PsDTk+L0jMlpW7ZC9McHPld7SrOH4Ns81zO+T4L11RbT/TLFld3NT9WzY9+ZiZ0joF31KxB&#10;7KtThn7McFKn1dVtdvY4PG1Qczi5AxJGZ69J7C1jxwssU4zUDZZnmYYl3KBPzDgk4COovME2zETT&#10;H62RCn5E7+ivqgzCztPetVSxYdrVjY/j8mJxdVJMi9HcNDIUxg3b1tbU1BmOVyIQTgGRLQiEi4XI&#10;FgRCajM6Oor/+hEuKW5fyOlpdqWIF51UgKtpcPThzLERFf//uBrHBVLLj3wwz74xLhZaJ8H5d3mb&#10;KGevUeyrFcJ4i4ug+okZBTcFw0UHk2uZQrKF09Nil1shfSQ3NWvZ1Kzd3YrzZ8811VYOPVPDj9YL&#10;w9+p12v4MFzhIuvke/MMI3Vr7INq2yA8pB/MM4LcDgnZF4J7kUXNQS2yuVvu6ZZZqYOX2x/qF6EE&#10;TGUbhDomeZQ0GOPqhDR8sIwftrvboNIyYvsna8QmtXyr2kw3zdPOL8oFJ3Xi1CVlfn4et21bW8PD&#10;w9hfJBCSgKmpKVw1CQTCRUBkCwIhtQmHL9JFOQ7wd/w43giBcBY4Pc3PjQu1fLjQGqkWBm1yG15x&#10;AC5P03fqDZxJbix19ie/t+r1/065XLgEXOUsahaWOH8RnEi2AKr50Wuqrff01DPjAvxQwM+F1x/E&#10;6/ZDbR/8TrWhtffj/BlTYI3A4T3WL1XzY1CFKrixXPN0niVSyY3Rrh4wSNQJI1ZXt8XVrbIN6R39&#10;UMhI3UXWCCyh4qWZ5mEJdl+3jBLp1AwsazglDRYN4akk3prm7O422tUNO1HbBj+z41ZnZ3V9y8vc&#10;Lqur451pIc00x1522aKjo2NzO8oFtG7YXyQQkgAiWxAIFwuRLQiE1Cb5ZQvR3VzLj+AM4RLh8lzC&#10;DiCUs1NOha4WCKen2eLqYlztkBbktgou/MSwUMFdZA+sk8oWGdR8vGwB6dfGuXLuwJ81s6vrG9Vm&#10;DT+M82eJxxdCwXHhkn60TBYzkTx6upQZh0tdzo6rbINq+wDl7Ja8zWCUsxclTM4eWKrtfbzcDolS&#10;ZoKTOkzOrsf6pWeGBUFu19gHYMlL7bAEq+bCKFFgHYcb2mgbuq7eoJ3KcJIaPgwJwdH01LB0eAeT&#10;aBjaIHwdzh9KviWSzJV8fHwcN29bW01NiZzwmED4GohsQSBcLES2IBBSm+SXLaxiJ3hWOEO4RBRZ&#10;J3EqaQC/l3L26B19bl8IF10BfHG9maQ97ij4wzh1xjTaBiq5cFrJQFFeMDcv9DStN9M8HVVVOiCR&#10;Zx03iPvE3dCJvZXCkEHsVjn64PZBWu3oO8SphpN1eVpw5ozROXoKmAmwPEvkuWHpjXEB6nyhZbLR&#10;NlRgnXioWylmIsXMuM4xAFYnhJlorAqtYwCW9bYhs1PpdlFonYJENa+MK4FsOTtewo5BwurqNop9&#10;kNA5+pWBIVJ3Lj1ld7dWG3ruaVfzrZE6YaROGOLkTq19gJfbDxd/q/gRq6vrWnRm2QabsmUJOw5Z&#10;Xu7QRq8nfAUU6sVeWGZQC6hL0V3tmtbxpd8KbIxTF83GxgZq4IaGhnARgXDRENmCQLhYiGxBIKQ2&#10;PT1JHYEP/gd7fCGHROIyXEKSUBq4rV3VOPqgyuE84RxJo2bemRbeGBdVtqFidszhbgG32SAqElLU&#10;nd4qZcfwpqmGw9PaYBuG86oXRiq4MeUEmQmULWEmqrhRSDfahuBk4RcPNmCkzremuVp+BLIfzDOV&#10;Skn3G+MCHY3r+Z5WgnRWcWMmsU9rH3xuWMig5iu50U/WyBvT3J3GRWVmDfN0oWWSkbrU9kGzs6dO&#10;GIbCz+w4PqCd+PwBrX0AljZ3q97R/4mJQCF8l1VSpg2WvSFYBUsolH0hOCTYDGmOnNyGFCJYSt4m&#10;r2/H8BzYEszpaba7jxhadSQ+n7/sgbE2zYzzRxHrcLG+vo6LCISLhsgWBMLFQmQLAiG16epK6o4M&#10;rNQJ/7xtX/2vl5CExL/kTyx+4IR7T9TB+P0H7gpWISMcBCt1XFdvwCMPbjz46ki2+E698a1KGWqR&#10;0rLFO9McI3VX86OoZwQs0VQgUJITlSFq+bBdboPqIXubYMlJ7T5/EBIfzDOo2tTyI7C0ya0WZxck&#10;PL6gVuxGgg6ye9pV2Cfs57VxAa4e7AF2y8kdcD29/iCks6lZfEA78foDsWtrdXU9M8xDwhTtWHFL&#10;g2dpiXV5U9sGYfnWuICyCMnbBF+HM9t8o9oEq+DCxcwEHB4ujXbWwKk4zNHeHHDu76hZ2Fjr6P9e&#10;vQ6frebHHuqXIH1Ls5bPjPHR00EfORzcwm1tTUxM4CIC4UIZGhrClZJAIFwERLYgEFKbJJctOEnp&#10;dSyeV6fuS8zLP1qN4gU8/t0VWX+/ARled0GcXQwFU7mt+F/rceZ4PDcsJqT3h9XVEe+hxfD4Qs+M&#10;Cw90K2C4iLATi9Shsg/AVcqzTD3QLTfYhm1yu1Hs+cyOvzQslXPjKS1b6Bz9JrGvmh+FJdh787TB&#10;oSRq+RFUUs6ONwjKwBBTdGxIgdJXQtE1Mqj5ImsErkYOPQNLsPf0FCzrheGPlikkWMSMcnY32obe&#10;m2fA2zeJvYKsKBdVXBjSsPNTTIuTEKr5kSOrPerN4Y2O0tI6BuCXv5wbtbqUEYLV/HAZN1rJhQ1i&#10;j9LX46iwuIiRkRHcyG3t8zwSCOcPkS0IhIuFyBYEQmqTbLIFJfaUs2NFlkgRM4bcSKenRfS0vLdM&#10;7R11Tzg+pb9ujEU6jBled0GAH4JTieaYsoXG3p9mmre722r58DuT8ob564Faqt5vlgqvL1jEjiLD&#10;RYSdfKCnHupWwPeGC/jSOJdOzTTaB4Woj/q9eqPRNpjSsoVB7DWJvVr7gOhpBQPPHCUMYh9K6B39&#10;KPHaNA/LKj4MS1hbyY1BAi7FD+o12tUNVicMw7LAMoU6JsRbLj1tcXV/r16Hhws8f0bq0tgHwOAn&#10;9KlhCR9N6rPvI7aLtrY23MgR2YKQHBDZgkC4WIhsQSCkNkklW+gcfZSzG5zJDGq+wTZkdCi9lBGO&#10;Q8PgE47ErpdULxlkpd8YBcrlkbx43XkBt/UHzbrL09xgG/T4AsKZjf1hNGJDuhVnDoZy9qCR+YB8&#10;xvEslN4WhkXkW+Iiwh5YqROuzycGPPYWIS6+4/fqjULrxFtqBudTDYenVS/2m5y9Sm8LZy+Y0vki&#10;mqjkwkpC7K3lowlnb6NtkImG5IRlCTORR09DAh6cTGoWErFVRrG3RhhGNSrebmrWnZ5ms7NHkNs+&#10;WSNm5Rd1oIgZO3wmkctHc3MzbuSIbEFIDohsQSBcLES2IBBSG9ycJgdFlsl000IJM96YZ82jZ3Tb&#10;r9Rkpxc8XpQmpDQ31OuPdMsV3Ajc6Fc7h8efNS5v0zXVJlgxQ8a6JyNvTLPRG7Tl9wfualcd7i9D&#10;w1BwB7AUhZU7ojEsZuB3DNktzVqGSUnc067ECsGe6pc+M+OwcbZ5+pM1AolMag6W+Zap29rVSg52&#10;Mv2OmoWSKm70xbYQtssKrBGnpwXqOeVUOq+p7YPFzBinxA25QvEpW1pacCNHZAtCckBkCwLhYiGy&#10;BYGQ2uDmNGkoZ0cbhCH4+067uoz2Hk7uhELZHbTJbQ0FPNqGkLp4fMG72pUfNOvIv8KlZ4nL2/zS&#10;sAT2TL+MvrQ4OlFCPOAh6+K69iSENNPCmwMiIBL25Y1pDt2gAuukEn/RknTz454aVu5w+0JgGvuA&#10;09MCVi8MoYTG3o8SZmdPMTNBO7uMzm7IGsQeydske0MVnDJcDtKfrJOQsMmtarvSHcPq6n5vnkZX&#10;bJe9N8+Ws2Nppjn4LZW9TfnWiVivoqtDfG8LMp8IIRkgsgWBcLEQ2YJASG1wc5pMuDzNj/XLb4oH&#10;VBTuJS56mg1ir4raHamekKKYnd0PdCuvz6W3hcvbfF+3CvZIt5xNT4HpHL3euPf24AQ22oar+CGc&#10;/zpq+OGXhoV31NxD3QqRLU7Ee/MUulPI947NYXEJYOUOjX0QrJof1Tn6Gam7nFXmNC1lx9NM8+Zo&#10;DM46IVwnjECiLLqqghulxF6b3PZEvyx6Wnm5I9s8DQlG6qwVhmlnt1ns3huSE1kVF2alTk7q0NoH&#10;rK6Ocm4YH8dVoqmpCTdyUUZGRvAKAuGCILIFgXCxENmCQEhtcHOaTLi9Ib3YDZ7tJyt+3eqSQ05P&#10;ixjXaZyQ0tzTrjzULd/SXNgrUJe32XMGwSwabQPx3iORLU7EB3ryoX4ZLHYB8YrUh5U7dI5+sCJr&#10;pNE2zCjznoZhCZZvmUAJk9iLEkjFqLcN084e2tn92riAyj9ZIyhRxYdhJw37zSSCTGUbhN/P6Fyh&#10;nY90y/ggrh59fX24ndvaWlq6PBFJCSkKkS0IhIuFyBYEQmqDm9OkxJeyQ9kJh+P1BWlXT5rpXGNb&#10;nA9QaWOWurEYLgRebodaAb76Y/2S7AuddZDU84RVFARFcajhwxZXN5jG3u/1B8EMYi9KWKUulBDc&#10;rbBkpQ5YQi2Cj6DqVMePoATt7IKl1xfIofeRLUrYCaenWW0fEOQ2RupS2fspsQcfx5UEN3UkwgXh&#10;ouns7MR1kUAgXAREtiAQUhvcnCYNNfywi0x0emZk/eVGNPWp5PDgoosAXFOzsxfssX4F3DNcmiBK&#10;2YlPTISVEjCkSO/ot+2c7uSVae5yhAmAs/D6gjiTINy+EFFq9oWVO1CFr+ZHDY6+an7so2WqThgB&#10;S6dmUQJWwbLQMnlPu1LDh/Msk6g8k5pDkkeOedrqina7iI4igbTO3l/CTJSz40XWSCY1W8GN3dct&#10;29wtjbYhTupQ2wbva5dhD/ggrirr6+uosQOnERcRCBcBkS0IhIuFyBYEQmqDm1PC1cBpc8fLFl6P&#10;z85IaNWF8Fi/Us6FcSZBcHLHZy7MyyeYXRUceKdnnyFIpeyE2dmNM1EujWyRbZ5ipSSa/Phyw8od&#10;Lm8zmN7RZxD7KGdPNPxEB1idMLwroXH0w1Lr6EPZEmYCfZZ2daME1ElYOj3NSM7IpadQ4j0N97Tj&#10;W9XGD5o1s7P3Az1lMUoV/44Cq/vW0niTUd1j8QFdJdbW1lBjt7q6mlQTfhOuGkS2IBAuFiJbEAip&#10;DW5OCVcGTuv89Kt6JFv4fP4LkS0yzVNP9Etg1XxY58DT3F4gLk/TvmJEOjW3S7YwOruO00khzzqR&#10;SU+VXslQiIS9sHKHQewHU3pbRBOV3CjSGuoFJdQF2BvjPCxhldYxAAmNfUBtH4JEvmWKlzskb7NJ&#10;7IMlGCcpWZenWZDbwar4IZTItUygcSLX1Rtae3+hNVLyG4Znf6gq9xfUSKx88mOV+ICuEm1tbbi1&#10;i4JLCYRzh8gWBMLFQmQLAiG1wc1pcuDyNklkhMj5YlHZYcloHTzlQiXngMcXfGdcAP/K5Ow9i9CY&#10;J8Xs7PHFjW4oZMZua1cYV+d36g3R04pLTwKclMPTQoY7ERCs3FEvjIDd0qyiRCWnDPQAQ1OKgNEu&#10;JRInGArJ2WBTNAuwD+YZWOocA0axD5Vo7IqugQaJ1PLhan40g5qHRDo1i2QLsDuaVdremfdvsGDx&#10;+Qd9zq+orqZsAUQiEdzgbW0tL1/dGKWEi4XIFgTCxUJkCwIhtcHNaXIgeZuEk/TtJ3w99Vm0ucpW&#10;fEuv/XR+Hch9/uA11SY4V2cxSASRSU99oKdx5ijgeGAZi8uQY5mEY2Ncpx8JDzvkJDKQnoBh5Y5a&#10;QZk6pJpXOllYXN11wggKwGkSe1AiFpLT5W2GZbZ5TvQoCcqJN6BdOGF2dnt9QY9PSTu9zfnWyA+a&#10;daenuYQbQZpFgXXSLXnhe29qV2//pv/Rj1Tk/J+qJz92RXtbIOJnFZmfnw8GExzYhUA4EiJbEAgX&#10;C5EtCITUxk8gnDuP9YvIv8qhp9T2Plx6KF6vD6fOAJvcBkuNfQBlq7gxpyeE0qdAbe99oFvGGQLB&#10;72ekdr2jH6yKG4VlPT9czow3CkNgH8yTKBGzOn4YlgWWSDkzCok88zQqr+HCVpfSyaJBGISlxakM&#10;MClmxm5rVnX2/gfalffmqXvalUzzpIOSHv1IRfG/0t/OGrr7tznU4QLsyY9V4gO6kkxOTuJmb2tr&#10;bW2NKBeEc4bIFgTCxUJkCwIhtcF/6AiEc6SYGUWyBc4fhezyeGQvzpwZnm1hRGMbxKmT8J6ehKXb&#10;G4TzcrqbUOHlQGfvu6tZxRnCyWGkdqPYA/aZGduVqGBHq/lhsCxqFiWqOGX5icHlsCVK1AvD6CN1&#10;whAsDQ4lDVbDhdOomYe6Za2jx+MNwNdxVc6YVBFvV1y2AKampnDLt7XV2nqa8V8EwqkhsgWBcLEQ&#10;2YJASG3wvzkC4Xwpto4fX7Y4Z04hW+jtfQ53813tCqRFz1lpFoLU9pGeem6Yx/nzwuvzqx09OEM4&#10;OYzU7vI0gVFiD0qobQMebxDMoGgNSiJmTk8T4+oU3c2C1ApZs9iNyuGzKGGXlXK3J+jz+UusE/n0&#10;JCO14m+KQmSLQ8AtH5EtCOcOkS0IhIuFyBYEQmqD/8oRCOdODR/GqWMDzp5R7MaZowBn+3v1ul1u&#10;wfljAH6gxxuoZA88MMbVYRR7zc4dx6B3dGdQs5Bwe/2V3AgqTCA+n8/rVQyArNXVjsoThaw4w8pb&#10;+kMQTnIZjwSdyNWBkdqruVGwDNMcSuSap9GIjzJmDCWQ0U4lJGctN1LO4vJKdhQloBAldPZ+2KyS&#10;HXtiWMRfsBMiWxwCbvmi4CICIQ6jeFYSbUdHB655BALhIiCyBYGQ2uDmlEBIerxe/z3tihCNQ3EI&#10;5Vy4ThgyOPpO4Rp7ff5rqi2H+0AX/bF+CTa4o/0yYsLj89/WriLZ4oyoeW1GbqfL5sZFCQVOJ9M0&#10;hzPnwhWULQS5FazRNogSWnuf5GkC0zt6YWl1dSJJAszsVJZ6Rz/KQk1GiTp+WFkKQ6+N87X8EN71&#10;fhDZ4hAGBwdx47e1tb6+jksJhLOHyBYEwsVCZAsCIbXBzemFUiv0n2W8RcIRND6xetxnHjni6/H6&#10;AoWWSfmoYJnXVFsZ5mmcOSEvDcq0rBmmAzWIvbIF4PYGqvnEd7KIcdayBetqt7o6cIZwBjASXGFF&#10;elDblGiaWvtAgzAkupvBGoRBlIgqF4qZnV2w1Nt7UbaaG0aJMma0gh17b54usE7g/R4AkS0OZ3R0&#10;FLd/W1szMzO4lEA4Y4hsQSBcLES2IBBSG9ycEq4wOaZxlt8xRkBlG+RcHU5302dm7L5uudg6jlck&#10;Aby0f28LTmqTPUFIFFgma/hhVHgiOKnjWjRQ6IOdqkQ8SLZIP1jXOAvOWrY4EibRw1KuGjHZoorD&#10;Iz50dtyZIoeOoEQdP4KsmgvDMt8SQdkGYajIOvHGOF/LDcPDCNXvoU4JoXIIRLY4koGBAdQCbmxs&#10;4CIC4Yxpa2tDtY5AIFwIRLYgEFIb3JxeKDp7L04RLgJK7DJFR/NqbP20s9PhbkbliHJmLCV69Jdy&#10;w5Zol4FvVJu1/MliaubS00iwiJns3b9PB5ItcCYOy85oF6cGDj5+FhIHp8xkGbOLki0OwSa3Ghzk&#10;+T0CRmqHhwjM6upCCX67BC4gSsTM7Q3AEqqB1+e/qVmt4kYhCzQKg2Zn903N2jXVphRV6A6Cq3I+&#10;/h0Vu+23Vzz9cSJbKDQ1NeH2b2trdZVMkUM4J4hsQSBcLES2IBBSG9ycEgh+v3m/aJcaW7/xeLNI&#10;2N0t8eY8xoQagtwKHh0Yzn8FpdxwSXSqSEgzUpvB2QmJyvum13+uJrr+MDipo54fOrVsIUgtJcwo&#10;znwFsieosQ24PCFwU6s5ZYfJI1u4vbv9ZHlPCeEgoIbTzi6cOQas1JZHT32kI8XWMYPYE4vnAhXD&#10;4W7hpXb3USFUrzJe3xEXp7e3FzV/m5ubQ0NDc3NzKysr7e2kSxHhbCGyBYFwsRDZgkBIbXBzSrhi&#10;cDoRp+KwHxyK8jg81Ss92GO2b1f2RtsALMu44WJ2JM8SyaZm0MZo7dcAnl4BHUH71zt6kNRiabQb&#10;y/no+n3QiV2Ntn4wtW0APljKDn9iw8gOmlnjoN4Wh6Cx98FXwBLnD6WKH0JTn2i2uyCJghwzVHJu&#10;sHEBL3ipLRaAhnW12+TWeuE0I3GuJgfJFnBJpZ0CWY0w8No4X8OFC63j6aaFj5YjwlgQYmjt/fDY&#10;5tOTtLPTElUtD2LfeSg3NzfxagLhbCCxLQiEi4XIFgRCaoObU8IVo/KlCacSB5ItMqiZPHoKrNAy&#10;iVfEURSNJii6m8E5v6tZLWfGP5hnq7gxtPacybOOI9FEkI/7onWvbFHOjhkd3RbngSEtf1Cvw0fu&#10;HRWPAGEQu1VRgaNeGLQ4uzy+gGFnVxc+ET1TTscd7WqDMMC6lAggXl+A9LY4PozUDncTZ3aCxmcB&#10;L4xzn5kJRmpjXJ23NSuC3HqiuXsJqIeUyxNSCYNV0c5KBxEMBpeXl3ETGMfAgCJ6EghnBOltQSBc&#10;LES2IBBSG9ycEq4Yb/7i7qETz35PFU6dlqf6ZdrZicbhH85NjeLJv6eUiBKiu/k4HzkL4HvB4BiO&#10;L1t4fAGzc4eOcEujjI0/5BROJFsAVdwY4+ykxB7Yp8o2GD/JTqNt8JrqIt8Jf06m4KwpBCO1iwd0&#10;ZXK6m57qF0us4/E3Oue0U+EQ7HIrPJJvjfNW1xGjcjY2NnAruM3m5mZf37F6RREIp4DIFgTCxUJk&#10;CwIhtcHNKeGK8eYna5yMMujA7fKUPTTSDTYUTOEKsle2MO0X4+MgPD4lNIbr4GlZtbZ+lW1QZ+/H&#10;+WPwULf80jgneUKwW7c3aBJ7622DvNQKqwotEXDM0GbnhjWuL4njAPcbjtbp2RHMlRBjX9nC4mq/&#10;q11pEAbLGCIGJQx4TCrZMLNHs3AxOC6M2xuAuopGgXV2do6NjeG2cJuWFtLJhXAmENmCQLhYiGxB&#10;IKQ2uDklXDHe/GSNPpvDmSj59BROnSNOdzMy3cXNRrFXtmi0nUBiYM9gclCdva/EOs5Fp3qt5sI2&#10;ubWCDVtdhw3XPzfI2JBTwEjt3PboHrc3WMKGM6kZg6PH5OhR2XtfGhdySfeKBCF5gk5PKL7rCsIt&#10;eWDpcLfoHD0GR28VNwI/O2jV0tISbg6jgG+JygmExEJkCwLhYiGyBYGQ2uDmlHDFePOTNW//bC3O&#10;bJNLT9YJuI806+pwHWMqkK8B/Ld008ItzVqmaT6LmsOl584u2QKO6kSyRXki5hDZi9bRjSKA6MUu&#10;ztVeww8yURUjeWBcHWA4QzgU1NvCIbekUVOlzBh6sugETZpLOD5WV7fsDbwxzXBSG6RRYVNT09ra&#10;Gm4Rt7ZCoQN7ThEIXwORLQiEi4XIFgRCaoObU0Li8PoUS3Le/GTNox+pQGlRkCvvKhE6n+uXitkR&#10;VOj1Bc465AQjtb42zl1TbWWa5mt5/L3nj+QNxssWcNYnun031Ws4lVDs7ibt9uQjcDzxE3l8PXa5&#10;pYIN48xpgQsVX0OMF9dfJvmxyS259LTaNhA/j+yR83QSzgK4BXc1K1XCADxQ7HYPpvHxcdwiEtmC&#10;cGYQ2YJAuFiIbEEgpDa4OSVcMZBsIYtKx2mAp5yw/GCe1Tt67mhXYu4o72q/ptpqFIZwPkGkUdPw&#10;LdnUbBY1e121wbg631Okk/xhNAhDxxkkorX3WlwdZ603XSYkb5CVvvQZYbaH/KDQp+pt5UiQW6o5&#10;RVmr5sKO6OCCCi6cY56Oxc68r1uCpSC3oR4ocAu09n6Hu0XcHokA3NSs4xTh4qjkRjNM83CjP8eF&#10;FBkcHMQtYpRIJIJXEAiJg8gWBMLFQmQLAiG1wc0p4YrB6hzmOpudcRX8My2YJpepNbSV0GOvNHPp&#10;poVaflhl71PZ+t6Z5p7olnX2PtbVIUXnF/waDGJ3jdAPJsitTk9zg23we/WGPuoZXtQcqCnBc/0i&#10;SlBiN7pcB2F1dcLtyzLPGMQeEoTiFNDOdhSspMiyw3HNp6fuaZUpYw6CVcKyNsV3ptjL+cdSJewF&#10;7tEP6jU0W2o88eNEgLEx8otESDAtLS24ehEIhIuAyBYEQmqDm1PCFcModjndIa/Hm/FzdWCN2dYi&#10;y2SldSRPM2oU+9JN84WWSL4l8sY0B2mDo0/v6FU5dkz8eSTgxb2lZnEmCuzqmmoLzOLqMDp6dPa+&#10;XFp5We3xBkR3SGu/4FEGtDMpYl7u5fhBRgyOnkxq1urqfmNYyKBmbHLbD5q1O1rF8BZfQbF1AqfO&#10;gDqh3yYn0QwOdTt7GBWzY+XcYcNqJE+IT7LgI4SD2KtZIHp6epaXl1HLCAlcSiAkiObmZlS7CATC&#10;hUBkCwIhtcHNKeGKIZidbhceIYKo5YdfGRYe65bSTQuvDYtV3GieJXJHu/riv2rMouYyTPNqxxER&#10;BJEkEbN72hVhpyMaky2MYhesEt1N4OzhdcraWUFKgOP6zLCAU9scNDtpnnU8zfRFWHlp3CGynD8e&#10;r/+2dhUM50+OoVR4+GPVT3+8EpbIXC5fsXUiIYqD52xiMXDRURVVwkAC3X6b3FIvDN/VLp9oLlsC&#10;If59+MjIhQXcIVxKiGxBIFwsRLYgEFIbH+FKUvyP9ZxetJtktdD3kZ401wvV7EixdeyhbvmFYTHN&#10;OA/LN8a5m5q171TrVmcHfKSUDVeyIwWWcbSHOn74mmrrG9Wm3tENWYc7BEvYMt6iGx6I6A5mmmZ5&#10;qXU7GzI4elD6a0DKSKP9y64O2u0Hc+SdcQ5nfL7nhnmcSkrcHr/b68eZnXi8Pq9XSRg+c49+pCLe&#10;bjcssM626FanxGV3e2QPSstON2Rdkr/6ldnjjn7lNnAM+wKbebYPGx3kLvLoCCxZVysvtaCSrwG+&#10;oprvq+WHZY//Ix0xObrwCgLhKKampnC7uA12NwmEREBkCwLhYiGyBYGQwqytreH/a4QrhoN1ffz3&#10;atHuyTFPP9Uv0np3mnH+uX4xk5rJoyeLLBOwLLGOljNhi7NTZ++FjzQI/Xp7r01qRnuo44e/U6+X&#10;s4p4AfatagOVXzjp5ikw6ut89cNxe/xP9Us4c/bU8CO02P5Ev5hnnnS6Q8hicg/AudoOki2e/J5K&#10;WFK1QnTD01D71kwZ3Cj9/p80wt7u/zVj6UsWqhCUwJEgMaWMHbmvXa7h+6MbfuFV7fgLw4JZVDQs&#10;3tUM26PyvUieQAM/iDOn5QM1/co4V2Qda7D12GRcVwmEI9kVlRPY2NjA7iaBsI3kCWlshwUYOgQi&#10;WxAIFwuRLQiE1Ab/ZSNcSRrzrB/pqXfqSVrjzDNPFVR1vzbOV7AjKmHgMzOWRU03CgMmRxfraoeN&#10;G9SBe5qVmNuJeluAfbKOau09umifi8uN6G6KiQXW6DU5H9we/wPdMlzqeqEPsrxLUWS09i8CwXFk&#10;C9uhfRkosSvNNIMze6jilCrxkZ502mQzEyoxDH76lwxaBfUB9bPQ2rt+eNz9mR2OFn/hlmbtgW6l&#10;jA3j/ME0CIO8qwWOM5eeKraOokLJEwBD6SN5aZjLpqbhQmlsPQf1/iAQ9gW3iHEMDSV4BiXCJcDp&#10;adKcNgxTKBTCdYtAIFwERLYgEFIb/JeNcMUoY8K1/FA9Nyh5ghn1o6U3DTXccJFlPIOaKbaOf69e&#10;yzFPp5tms6kZs4i72dezvXLUgQTX3eUO1vHD36vXRXcInOp7ypypvtfG+c/sCCSuqTZh1QvDgvKx&#10;U6EW+nLNU/nR4QPJA3jCF+UM55inKEeX5I5e/6hsEQ/cAiRb0JW2spvGeCs3DcCSN4v1ezoywLmw&#10;LmXiDDBK7PpknYDCmEagtfdxrrZGYaBRGGysli1qW1aVsge73JRzy1aTYXZLeOQI72rlzS7YieBs&#10;gqzV2V7MjKIgHT+oV6+ptnLpyEvj3JE9KZ7ol0Q55JCbaLH9kQ53ZhGkluuqDVTxDqfYOgabqW29&#10;8I0qm6LvQC2lHJ1oLYFwCK2trbhF3Npqa2ubmJhoaUnAkCUCIZ5gMIgrGYFAuAiIbEEgpDazs7O4&#10;RSVcJb5VbSoBOP8Vr2r0FpgneErMKu3Jqeit1nUWG4bTlD4XoxXMyEc6kmack13umnfm12oc1aKK&#10;7y+2jlayozc068hb/k6tjBBJN83p7Iq7CH4j2EOdomV8JR7vgQEdLoQGfgCWbo9fFxc7I1HAxUTX&#10;cy/ggVudHVg22iNbxKj9LQvqZIHzPt8PmrVcc4Rz4U4iz36N+6D0R9i0yc0ud+Ab1SbcKViitXa5&#10;Od20I8DHDQ0eR1Z8R1fOjuXTirQB5H+nZ7Zjl9RyQ9XcyNOqcdiP0x1Ehfuyb5QNOOV8y8S3qo3C&#10;DDsu2gNULZzaD5vUVMIMw7d/r16DU6vmFH3kPTVdJwwYr0AnIMLXMzExgRrEubnDahqB8DUEAgFU&#10;zQgEwoVAZAsCIbXZ2EiWkASEM8Vpkz1u/HocyDFPfjBPvy/rMVZy1W9MsstjZ1zleQ5zrVD8ubnY&#10;MgFra4udxcbBF4YFTRHz7s/VwgbosxY+VKLuq+RGHuiWa6Kv0J/oF2FZYh1zeYLg+oLreFOz9jW9&#10;LWK8Nc6/jIuamTyIstKzILFcU21VcrsHWcQwiV0osMhxZAvNJzyIo5wdLrmlhwSSPD6/5ODWZ5sn&#10;bXIzLXZUcUNwE13bWoPR0RWd71YJZbILu9z0YvtGCFLr4z9QB/XB41Vmh7mjWX1vnLp7t9lmO0Jg&#10;op1tdVHdJ4ZJ7HisXzpSXDjklDlXKxr/YpeaodK63AEmOn6nmhuE60lkC8Jx6O3tRQ3i6uoqLiIQ&#10;zgBUzQgEwoVAZAsCIbUhssVVQG/rrbpGUVVf4jKCg1fIhN2yJ/2nVZ8+ejl7sJIdbRAGrK5WldCH&#10;ZhJ5ql+0yS1vjHM1pk7whFmdA3/4KFDniyMRpOYjpQ2H3Hz4C/zLRAk7TDsPC5lx5FgJa4mj+t+Z&#10;wTijiEognf6z9RW/Qr34JRms5N+yqLxBGKziwh/pCBp4grDLTXDBcWYn1Xx/hmmOdnbU8wOlTNis&#10;cTrkJpOj84l+6QMd+UhPxrSPwyljhx/rlihHF9zWYusYc7AecRxYV5tdaoad2KRmpxx6bfzSVaQ2&#10;GnuFyBaE49De3o5bxK2tvj6lyxiBcBbgSkYgEC4CIlsQCKkNkS0SDlXN03U2nEkcjMqBXqTn/5Ya&#10;Fx3KzZrF1/91jamSR1llHsq4GSvBXy1jwrS943OWo9AyaaD8pY2dekdPrdBfYImkm+bVth7w+t6a&#10;Zh/80Ya3f1X//L+oYtQH9uHfxTXVptrWz0U9UliixF7iZYuzGHNx+TDYT+yEv/iD1ajaIHv8B2pj&#10;oTcNjp6HumWUPpI3xvnr6nVIMK72p/olE9dGOTpfGRayTLO55qkc85Tbc9yxPEh8OWg4zIn4QbMO&#10;le2ebrle6H9mWIAaK0gtlKOLFjtvKANGiGxBOBa7eu/jUgIh0eAaRiAQLgIiWxAIqQ2RLRKONwrO&#10;+HwWZ2cVd/Q0CkeCdovARfthdbbDN0KCtrXZGedBG1eyo5+tY5mmGaccLKAnGZNktnfQYlc5G1YJ&#10;/bXvaa0uCB9VQmP+e7W5Xsj7TZVA4xf4RwJ+Y5pxHr4CHFRIgPcIBuXpptk8OqKx9WnsvRZnhyA1&#10;l2oVtSLTNFsvDEU/qlB3klkw1dHgi1cEFFljL4dUiWh9+YLL7S+yKPEpHugXyhioA8etmYWWcage&#10;VdxoHj2Zro5AzXHIoSf6pRpu6LVh3hKd3/T8+SEaXSVmUOVKmbFHuqVSdhiyRLYgHJ+uri7cKG5t&#10;bW7iaC8EQmLBNYxAIFwERLYgEFIbIltcTThXm9XZ4fb6q7ihenOXqVEsLw9UcyNvjPP5lsk043ym&#10;abbYOgZbPvndygyab/5iDfrgcQB38aFukXW1OuV9Bg5YnB32aIwGRMWvml7n75Yeqg4O8XAWvDAs&#10;xiwWfEHyBFAJyiYDL4yzGaaviqHr8SpxNyGht/fUnuQiU2JHUWmzIDV//BVL1rcC6rnjcgclUY7r&#10;xHPePNEver2+99TMddWGxdn+gZq2SU2Z1LTs8Tvkpm9Um2QmEcLxGR0dxe3i1tbi4mJ3N9G8CAkG&#10;Vy8CgXARENmCQEhtiGxxldEUclZnW6V5wKIVCyyRGm7IEB2sUcaGP2jC9YLiwJ9CtgDHOJ+O5B0w&#10;fSnnanVI+8ezpLcnpzhnUH8QZJ+iYg1gcXaiEpRNBgqiHSUuBKc79KhmyujoVudbK54bWb3DaZPx&#10;uoumkh15qFuxxIUFqeMH4Ma9NpJpkggnoK2tDbeL2wwM7N+/iUA4HbhiEQiEi4DIFgRCakNki6uM&#10;V3n33iRILZyrlZdaDfYuSEN5umnurXG+mhuyOjsen1y2+Hokd4CXjgjW6JBDx4+ncDhInoja5i3N&#10;2nP9gtbeh0x0h/BGScBjw8JnZhQM508FXFg4L6Oj+7XhZFO05NGT2Z86P+pHOKPDUMHpPjP1wlB8&#10;RM/zBw0SAd6Z5u5oVyWPv4wd0dj60N2kRNLVgnACgsEgbhfjwOsIhESAaxWBQLgIiGxBIKQ2RLa4&#10;yng9Xk2FvUjdb3F2WsT2emFQJfTnmKfyruleGhbua5fB9/umfv32r3nOWbYoZkbhq7Ooc3pb/lS3&#10;hBxdZK8N87LHj6yUG/xOveFKkD7ylRRaxrNN0zhzKsCx/0a1CecIS2s0BsqJgCvDu1q8Xl99rR8q&#10;j87ex37dVCBfSa55qoJVRJwyZqSMHatgw5DNME/d0qzCOaJtCITjMzk5iZvGbbq6ujo7if5FSAy4&#10;VhEIhIuAyBYEQmpDZIsrDie1FNARs9alsfWWMmN5UT/wlWE+0zRzX7sCzq1Z7MKbXl6QWsG4WoVo&#10;3AdRDuWYp2qioR9KuSFY5Tpq5tHzoYwdboyO3Dk1ksd/T7f8QLf0UH/imB2yJ4AmAUkzzZSZBus+&#10;2XL+N1VDhgWtPQdeG/fvHvLKsKB3dHm8vm9UG3AH4X4VWSfUtl68mkA4CeFweH19HTeQcZBQF4Sv&#10;B1cmAoFwERDZgkBIbYhskUCcyTSg4JjYoqNCAKcgQxrM7fHTYlc1P6h3dIvy/kEoLhlItrirXb2r&#10;XcFF2ySVbHGB6OzdD7TLxdZxqCGNdOfjv26ofGE0VnBuyYO3OHsYV8tBY3asznbZ4/9WtQGHh+5m&#10;BTtUyQ/Yr0YFJiSW+FlF4sGrCYTTgmsSgUC4CIhsQSCkNkS2uJqIckhQgln0OKJ+nci58v+jGhKc&#10;q0Vv7wWvL7rVKYE9x5ano47/Mh/qWYNmytx7yoLUkm6eNF6u+Ajg2z/WL4EdFDD1IN4Y5z5ZlYCg&#10;eeZJjvM9+bHKx7+zIuvvNlTdMqENzgG4I7XCPvPdQo2tFwbg1PTRgLINtl44O629j5NaUfcQAuGk&#10;jI+P4zYyjkCAVCfCV4FrEoFAuAiIbEEgpDZEtriaZJunMk2zNdwIimopmEUkWxQxI/v68Cci0zRz&#10;Q73+znSyiI/xeL1KN5Drqo004ywsdfaz7Z7t8frB4Iuuq9bLlRAJo7A0Obqj5XibRGGNm/Di/JFk&#10;351/7YT7+63qBA8+HHO6aT7dNMe5WiVPIO2n6p/8HiVQK9izH6vCG50L781TOBXlpmZNqSpyk9Md&#10;vK9bRsIKAo4Tbh/OEAinIhhlcXERNZeQxisIhFOBKhKBQLgQiGxBIKQ2RLa4mtzSrDKuFnDtcD6q&#10;FECW2Z6CFNzaHPqU023CfiTRbeLb5AMiWdokJYTEPe0yyh4EHAwyp3yGo2/gxHPMUy+j02pAWpCb&#10;wQ2GJbJTTFYSdZhx+hDQRTgdcFSyDF+kOFFurx8Oe1+8CRJdcs1Tb4xz76kpWuyq5warX1Iv/8vq&#10;/7u9O4uJK2vwA96ZkaJIeY0UZVFeIk2kGc17olE0rxlF0afkKVFeJlFm5mEeMgrd39fdXy9fd7tt&#10;d7vtNl7bS3vHBpu1qH1f7n5vLRTFDgUUFJtZi32tnKpzKBdgMFBw4cL/pyN0zrkFlIsLx+df957z&#10;4G9NV/75G1Kqr7jZ447fE++Wi0RoxEaKmL95hPxz7WJuKRbyI9jtNQE4KDZYIraAkrEzCQBOAmIL&#10;AGNDbHE+PfO9LXfN7LGV5uvgkOuAi3HWcP20XLYtXPp/2p3fKexAETKxDCodNAuwCqdr0USH2GMX&#10;u685M7+4J8lHUi7ZFg5xccRD7/hxb5tax6VufiaUmTZI/Vlg6KZzhvZvY7rqZ7U8E5eqCAzJ4USh&#10;sAN7kvjwI+94dWiA/Owq/GPXXg5c+KhSEFmaE1Ta63S8o+cnx9y1ooU5aWbBqe3kY0jpeOJ9S482&#10;cP1fW1Yu2pb88kludAJnQyaTocPl2NgY6wI4FHoiAcCJQGwBYGzr6+vRUy+sRugV6TKvsi4oDZ3v&#10;fdq4RptyuPmGM0Pr1EPPJK+2sMb+0K9ZKNeds+zA6RCJRn92zohagrWjUUlr1iIxWpe1Zo/U6Zfb&#10;BfXdAw7hhW+sKjiY3yX0GFn55NMHTWWmDVK/7Z547Bmn/dsIfoXV8u65Jz83r5CZPC0BuZ0d2FM4&#10;ErMJPfc842o4Vh1MS3Ls6V9bH1X3+vxN5NW7YF28tfXM2aYulHJLnaxRsiv2ua8sK6yxecrddM2Q&#10;f05Qbr9sX6gNpV4HB8mh35rWySG7kKSPBDicwcFBNlhms3Nzc2z2CXAo7EwCgJOA2ALA2AwRWxDW&#10;R/4LH1WyBpRMCzflC5u0Ew1cv0vsdIu5GeYv7ina2cj1h8l0/yA2v3LTQT9RB6LWXPys1KInWYgw&#10;yGNoz+E89Y67xG7PYSfqnMJCE7/c7pM7aJ0qbpKnTSbkT7xvSaeF7yVl24MpwS/TiqzFyQNeB4YE&#10;NUEq/mCTj2+tCw1yyr6SKa/UWR/qrwsNPPeO3XVNFb4XeZLlzrkXvrFr9lkz10deQ9pPkDOnyj/8&#10;xDtOyjPf29eB4QrfKDtWgm8sS581rrJGNPoqkC53zt73TFr55GX7vE/q4NVESG0h/y6aaCC2gBKR&#10;IZINltlsb29uzVeAQ2NnEgCcBMQWAMZWHFtEItHaYJrWw5HYvb8xeRp42tzmlf8IZiAHVf7ntawG&#10;JbvtmiHFt3V2TU6AO66JB55J1oaDu+uebuR7RS3O2rsLR3K/ZbRO5v8eqcsl9pj5Xi0SI7+Gb4JD&#10;5LesgUu5xC76mO+sS7RCBeU2r9T5Ojjw2DNez6VuOGcVrYn8BHcyB3q+syyRObyJ6yVz/rv1Ixc+&#10;qvzDf/E6hJ4L1sX3fgpReG6EmU/edGZe+kacQjdNOmQtd5T3y+RJyuEmUpe0uJXvzT36OF2x51YG&#10;veWc+SK3GCfA8VpaWmIjJW6ohKOwsbHBzicA0B1iCwBj2xlb+OR2WWsmdTK38TTwSrhp2xXvWjh6&#10;1bHXZeHHp+6eh9WgNORHTApr5Fn4PiUc/4Nl+Vvr0iXbIjkNGvnkIW52IF+EVtRwU6F+grRIrHAn&#10;iA7uuqfp+/ysvbt6ru+Ff4SUn13TNaFUOJLbfZYURWui6eEd13S5a/qxl90Asi22IMgv6TUHmcNn&#10;btWNSmozebX9u9z38dA7Tp5SZSBdZtr4/nYfjS3uuaaq7L33nnUWX4FCzgryHJ75Ru+6JyXu3T1Z&#10;5FmxWh75s+AWu8mDn3nHSJ31HsThzg3yl+d6Zfrmf66jhfUCHIO+vj42TOaNj7//ViyA/SMnVfH1&#10;OwCgJ8QWAMa2M7b41rrsEHpIk8YWVqF35xzscBOV0kXCEW/j+y8Agf2TtOadU2tPPe+qExrNUY/U&#10;SQp9ACm7vRv/QU6xx8Qd+9vvJ+iGc+aua5o1NoWUVvoCsvbuHntHr9jnaXkTHHKL3exANPdryKst&#10;Dz1va0L9hW/xzDdCKwXkR2Pi+sqdc0+847ySsPC9tvxv7k7kJ27h+0jlknWhMdD98L+Z7/7PBr/c&#10;9vzvbffcU3L+2hCf1G7hk9X5xEQJx91ip98qCAGlcCeRS+wmdSn/YPIXgPxluGRb4NXW4tRj/+pD&#10;A6x2EBWBdIW9t+L/2GlhvQDHYFtskUzihiM4SsXLpgCADhBbABjb+vo6mfDQQZRMP94EB8hUhM5D&#10;pJBqDXW7pa5PG9eu/0nt5a9j1/9dXViLNIQGrtjn8p8BhkRji1eBIdbOu1k19NknPRf/aZXvhUCa&#10;31nnXVIHmdnSo4fgFHtuu9gaGWcS+U25ap9njYMLKC3kFablhW/YVRRbuIRuNdxk5nPTpE8bP7D6&#10;TE1w0ML3yVq83DlXvUsWoIZjVYHcQpUeKfdd6u94L3xU+e0/q/nh39Q++lS18smvzCuNXP/dey1V&#10;gXf3f13/s5qaG27yTEhd0eI74wnTN/6gQ2KN94lEosXrpxT7ZsfFI/vhk9vp8wE4bl1dXWyYzO8h&#10;wnoBjghiCwCdIbYAMLb19XVJjV93zJHiErtsYlcjl2KDal5QyW0uSCY5tJCeqsDIZdsCPQpGJGnx&#10;762L9G3zAvJTvlXRf///mi/8UWXNDdePuasAyCnRfeirLYiGrefSGXPJNn+1hPzuR/vsx6YNWp54&#10;395yztxwzpJSnd8Ig3Dkg4wPLuJQn7+kJRzJ5SDVob1ecDUce+0fJpVcbPFHlQ//oZHUH/pG7EIP&#10;+ek3cv2k+cPWIOamM/NZ4+rOPWUKfxCCDilykFPk+V/bvv/jSlIOdyHPr77R574x8ieItQGOTXFs&#10;MTmJFX/giCG2ANAZYgsAY1tfX+eUxDeWZVLuuqYdYie9mLzAzPdviy2IbbGFnmsHwHHwyx10N01y&#10;Gvjltnpzyy0nW6OhlNgC9um2a0reungEwaktkhb/yrzSwKVo2XahAfnR/GSfqwqm3VKHd3+XIdQE&#10;t1xiU+CRuupCA099o14pd28I681vCGLfeuNJdWjAI3UU/iDYKoK2igA7dhBXHJlbrgNPBc35bAVA&#10;B4WbRDY2NhKJkvZFBtgJsQWAzhBbABhb8doW+/STfd4mJGs4lm5IWvPjo9jaEE6QX+74xLThELsC&#10;+TUdyST2qX+4MjhIPiK2OBKi1vwqMEJKHddfny+3XdN33RMPvW8FtYUU8pqLWoLW2efkNy51S92/&#10;eCaqgu+5+4P8aGi0RMoD974igKoA2ypop/vuqWuOWbPn3aKez/xD5ARgjU0+ueOOa7oQW9Dy6H+Y&#10;2eHjpIVjz3y4Vh90kk6n2TCZzS4uLs7NzZFKJpNpbW1ljwAoAWILAJ0htgAwtj1ii5pQisy1WKNI&#10;QG4l0yTL5nuwktb8e/NqaHOBDDAiNdxkE7s4NSHn93c4DTuAnDF+ue1z89pd15SN733qGyNFUN/9&#10;ypB6mWmjJpjm1Ba32PU6MFyfzynIRL0qmL7rmn7kHb/lmqRrZxbQ2OKibYE8hnzZEhd9oLHFnYoP&#10;rKJqEZJ3XNOqpBUXIaCww8esyoVlEUEn8Xh8eXmZjZRF1tbW2CMASoDYAkBniC0AjK04tqB3jH9i&#10;Yj3VoYGd77R7pU5OIVOsrH1zBUFJa77hnPEreAMKYFe8mijPL11BPtKlZILyu1+ZoNz2cf73ziN1&#10;keISu+1CT7kz97BPTBuvAyMWvjccib0JDP3smP3CvEI/i8YWP9nnwpHc2hYNey5s8UH33VO/eibz&#10;TzIT2FyK9YNbovA+mV5w8et/srCu4+R0N1V8ig1EQCf9/f1spNyqre3waxUDUIgtAHSG2ALA2N57&#10;tYVLenehOGXlz/JOlgDHLai0XrTPlztnClHgLdfkt9ZFUjxS97eWpc8a12QtXmbKPvFONPJ9vzWt&#10;/eodr8zv9qKGm2ihn7ibK/Z5UU288I+QL0LK1xaWbuyToCZ+tk1dMWeuf8LfdE2w3jzyrXfbEKQQ&#10;W5CiKWHWWwJp684kktbMqS1KOF4VGKmxdf3wF+5v/6Xp5edILkAny8vLa2tr09PTAwMDZLik42Z7&#10;+/YhEuCgEFsA6AyxBYCxHWJtCwA4qKDS+p11ySV2eaVOMhVXwk0XbfNl+Vs8HnimGri+W86ZoNx6&#10;xT5fFRiuDQ1ed2TIZyla3Cd3VAVGH3kmSNk7uSBf3C93VAeHTLn1OwdI8cnt5NPZ4X1QRO3b++9Z&#10;RKOR7zXld2PdqTi2+PW/H8EKFw/+oVFQ2b1p5N/70PP2D7llYnOzRMGrkO/y6S9jF/5RJefea+PV&#10;QxPUBPkBkbLzQjOAtbU1Om6SCWdvXiqVQoQBh4PYAkBniC0AjA2xBYAOyFS8IjBsFZIeqeuRd9wj&#10;ddJrIuq4lFnoJrPlkNJKFxYhfJu3ZtiF5C/uqQY++SKQJg/eO7aoDg6SB1j5PlmL1wYHXWLXM99b&#10;8mVNXP8L/752DA3IbRfft7exFo7Rb/3eJ8B55EKJhHPTfTLtp4dKpISbfrDNNRYlJvXXvJ8+nLjw&#10;UaXt5WG2L9kbvemGFv/mbTIABRMTE2zg3Gp0dBTrdMJBFbaqAQB9ILYAMDbEFgA68MltnzWuvQ4O&#10;eqSuO67pRq7PIXY5he4vzSs3nDMV/rQajsla0+8a1y/bF7bFFqTzt6b1bbHF15ZlVivikTpr8mt5&#10;1oUGfXLHU+/bqsBwOBLb5xbFnNJiFU7dmpe3XZM/2edYg/wbbdJxxxZ33VO42gJ2isVibODcAet0&#10;wkH19vayswcAdIHYAsDY8J8tAB345bavLMtfmFecYreJ67/vmaTliXeswj/SyPU99IzTnlf+EboN&#10;LeESuxq4FJlI/2ifzX+R3D619BCvtpSZNuinfGNdJMXEpVxit0NI0rV1iarAKCmcmvArrbyacOfT&#10;EG3PSzYIRdAUUctfNnHCIpEoeeZXHRnyCtBdVDilRYvErvyrN/QBR4t8O/pKBopWSwUolkgklpaW&#10;ljexcTQP63TCgSC2ANAZYgsAY0NsAaCDcCQmagnykdRrggM3XTMhpYUe+qCvLCsXrEvlzjnyWZWB&#10;NO1Uw7Ey08Zj3ygpd1xT5JBV6BHURAPf65U7bELysWecXjtAC7e5RTH3oU1/bv1Ffflf1lZ7+45w&#10;H1wbnwwdNgsw80ny/D82rXNq6zPfKPk3sgMAJ21mZoYNpdlsZ+fR3BsF5wRiCwCdIbYAMDbEFgA6&#10;CEdifrndLiRdYrdF6Knm+kSNLTz5QTah1yvlVtZ84JmgF0GElNz7uk99I4VCviD5aOV7H3nf3nNP&#10;8WqLhe+r4/ov2xYu5C4faHu+ubyFpDW/eSTQ+m5cbzjxWJa8PBg1HLvhmrzmzNB7ZL6zLolagnSy&#10;wwCnwMLCAgZTOATEFgA6Q2wBYGz4nxaUgsyBWQ32xKstZNZ91T7rErtqQ6nfm1cfed/SQy6xm1Z2&#10;E1Rb+M3NNaiX+QwiEonWBtOF8iYwbOb6OaWlke977hu7ZFsIKG1+qV3S4t9YlnxSezB/nYKoNt/7&#10;3NPw0HvfPekQemw7tgi5ap9ntZMmh3M7whYXGt8AnB7t7e1sNM1m5+beLcICsDfEFgA6Q2wBYGyZ&#10;TG6fRTiHbrsyt1wzrHE+kAn8/q9xOFo+uZ3Mur+3LjiEnku2hauO+SeecXqI9Be2/NyPSORdbOEU&#10;e2jxSN2kvA6kzVzfc99bNdxEmjWhQfKwe65Jv9z2iWmD27y9wl4Z8Eqd1xxz5c65x5tPQ4vEtHAT&#10;vY3ltAnIbZ+bV0m57Zohr5VH6gpipw84NVKpFBtQ81gvwJ4QWwDoDLEFgLFlMpkInEt+qe3p31nc&#10;NVxxUWWNHYYj5ZXbykzZy7YF8rJ/Y1ki9V9y21Xk/K5xXdZitL4frwJpt9hJKuFwRFTjxaWR66/w&#10;D31s2viscfWma6oumJLUeEBufeIb84jtN5xTpEm/SIBvfuIdv+aYdQjdtMcrdVj43qpAmjZPAy0c&#10;cYidpLD2VtXBAVYDOGkjIyNsTEVsAfuD2AJAZ4gtAIwNscW5FXAI9/+r6cJHlcVFCMjsMBwpWYuZ&#10;+eQz37BT6NbCUUFtVrUo6f/asvLYO0Ifs0+vAumrjky5czocjtxwzhQXK9/jEjvNfA/5XhX+XADx&#10;uXn1a8sS/cQyU/bTxjVaL/+Ptffdk1+YV++6JsmXIsXOs/xi/2xCJ/mmgtrE2keKUxJeMXeJCil2&#10;oacQr7jFDlp55jvY6wZwfJqamtiYitgC9gexBYDOEFsAGBtii/PMVRXaGVv4pA5a6GPsfA+tQOn8&#10;Urtb3JIOKFrML7Wxxj7Uh/o9Uu7Cjcfe8bpQysb3BJUELZX+ITqlrw+l6kID5JH5ep8p1Jv/1Eht&#10;KFWILVRZu+GcuWibd4kd5HM9UqusHUv6cGj33JM0s6DlY9MG7ZfUpurAoKpFeaWZ9gCcuFgsxsbU&#10;bJZ1AewpmUyyMwYAdIHYAsDYEFucZ5qi1d1zFxchIBcmikG5pSYwGA6zB0MpOKX5livTEOpj7SIh&#10;uZXVPkQLR39nWiUfv7Msktl7mWmD1En/68BQVWD4TSDNKS20h3zklERVYIQ2Cz6tW2a1SKTcOfu9&#10;dYE1Tp/dYguCnJNaOMLJCdYGOGnz8/NsTEVsAfuD2AJAZ4gtAIztrMYW4uY9/HBQX5pXfm9eJeWu&#10;e/q+Z5z1winws3OmNjh42bbIKwkLnyST+a/MLIb4OL9F6Bfm1ee+kSu2uc8a1+hsX9m6asaLb2y0&#10;4hU7yM/3hW/MJ7e5pXZSDrS+hg4qA4NXndOk3HO/feYbJf8udiAfWziFLtYAOGnFd4gsL79LBgH2&#10;gNgCQGeILQCM7azGFnYBtzbAWfOjfe6Vf9gtdspa7JU//a11+RvLUkhJOMWuC9bFMlP2jmuiNtTP&#10;KYnbrun3xhYFNcGBR54Jr9TuFDobuF5SAvu+6AMAis3OzrIBNZtNJHAR0LnwwjdaF8zdiHdoiC0A&#10;dIbYAsDYzmRsQaZqN52Za46Zy/bZK44Z1ntWfG1h7+Zd+7fVxaX8T2tv/FktPQR7eP2T89UFx7ty&#10;0cEOGMEP9oWA1E4q1cEBSW2qD/W/CQyS8tw3+tAz8dI3/Nw34hXbTaF+0iSFLvy5U+Henwaun5aQ&#10;3MK6AOAg1tfX6Xg6NcW2B4IzTwvn1tlhja04JUFTYH/+b/U2Fi5JPnJKc2vXID1tAEAfiC0AjO2s&#10;xhZlpuxF2yJrn1HbVtOkhfSb+V5164oGUOzqv64ufsUu/pMqduBceuAd2XZFBr1MgxTW3vSozExe&#10;rq//krNw71mh4zTbtgwqwBFqbW0txBapVIr1wvkgcQqrFQnKrdedGTufdAg9vzev8sq7C3Ce+dMh&#10;JRcQu6S2l2F61gCAThBbABjbmYwtwuFIXTD13jc6zpIf/sXrnYX0c0X/SYKdEFts84lpfT+7ctTf&#10;95CX68HfBM98IAiwfzMzM2w0zWO9cD4EnSL5+Mv/aiB/G+/8VT3tLHAIPWWm7FN/2r65Fk91qPey&#10;fdYhdJN+T/McO2kAQBeILQCM7axebfE6OMAaeT4Lf/0/1BTK/d+YtpXH/9vCHmp8DVyvhu0/dofY&#10;YpsnvmFTfrfUvdle+X0W4Rf3hFFiC1lQSWENgOMxOTnJRtNsdnV1lfXCeeKsDN77K5OvkWft/D7N&#10;Pqmtjuv73rrw1J/+0Tb/yj9M+utCva8C6Vf+oTJTVmmbYOcNAOgCsQWAsZ2T2ML5Jlg8U91Zrv5J&#10;NXsonHWILUohqM30IucS3XTOmLlkVeDd/iBHTlPDqqyxBsDxiMfja2trdDxdWVlhvXD+SJwS3nzH&#10;QFDjz3yjfqnNzHfXcklZi5U75/xSu13ouuWargulykxZZ/zdprkAoAPEFgDGdiZjC2Lb5QYfjC1+&#10;/tMa9tDTzXfW73zRwXmLLdRw5HVgiBbWdQq89I84hG4tHC0sDgpgUNFolA2o2Ww8jr23IXenau7t&#10;k8AQqZD/jTRwfUp+deSQnKC7s1f4Rl/Li+ykAQBdILYAMLazGltsc2ZiCyjdObzawid10MLaAHB0&#10;uru76Xi6vr7OugDybzP4pNZKf1rWYnY+WRUYdom5P8I2LvnSP/RIWKWnDQDoA7EFgLGdn9ji6p9X&#10;F0rxrJUWxBbnR+mxhZU33s4UL/0jj7wTgvrhpTcB4EAWF9nb5kNDp+iCJjglXGK7V2554J40hfrv&#10;uiYu2xadQndVIC3Eh+lpAwD6QGwBYGznJLYAKCg9tvjSssxqx+NNcKDCP+w90huCrtpnvzSvPvSM&#10;szYAHJGVlRU6nq6trTU3IxmE93vuG6kOpOtCAx+bNmxC53ORnTYAoA/EFgDGNjycW90a4KyqDvb5&#10;5VbWOCJaOHeX8vGRtCZRjatH+l3IV1O0GCmsDQBHpHC1BTE3N8d6AbYKhyNq/o/wC9+oS2q7x7Nz&#10;BgD0gdgCwNhwUSucbbWhZEA+gp0vAAB2wwZUXMAIH3LFkbnnnqyv1WpU7CQCoCvEFgDGhtgC9kDX&#10;DwMAgD2wATWbTSaTrAtgF6IadzUI8dYkO2kAQBeILQCMDbEFAABAKTKZDBtTs1nWBbAnpXmAnTEA&#10;oAvEFgDGhtgCAACgFPF4nI2piC1gf0JNI+yMAQBdILYAMLahoaEwAAAAHBaZhW5sbBRGVTovBdhD&#10;R0cHPWEAQB+ILQCMDbEFAABAKaLRKBtT89ugsl6A3SG2ANAZYgsAY0NsAXA6yWo0JCdIeeAdeR3s&#10;Zb3HyWflWQ0ADmJwcJCNqYgtYH8QWwDoDLEFgLEhtgA45WQ1qqgR1jg2VV86LnxUKQRk1gaAfcPV&#10;FnBQiC0AdIbYAsDYEFsAAOEz8Rc+qrz1m1rWBoCDaG1tpaPq+vo66wLYHWILAJ0htgAwNsQWAEA9&#10;+E1jzSU3awDAQfT09NBRFVdbwH4gtgDQGWILAGNDbAFwznnFtrpQH2sAwKG0t7ezYTWb7e3VYzEa&#10;MDTEFgA6Q2wBYGyILQDOOZ/U7hFbWQMADqV4eYvOzk7WC7CL5uZmdroAgC4QWwAYG2ILgNPJxneU&#10;mTYee8ZY+9jUBftZDQAOq7C2xcbGBusC2B1iCwCdIbYAMLaRkRE2hALAaSIpMZ/UTvcQ8YpttPPI&#10;ec185RNcagFQquIlOcmMlPUC7AKxBYDOEFsAGFsmk2FDKACcSz4JsQXAEVhbW2MjazY7ODjIegHe&#10;B7EFgM4QWwAYG2ILgFOuPth33zPKGsdAUmMVPtwsBlCqlZUVNrJms6TOegHeB7EFgM4QWwAYG2KL&#10;M0/VWOUQPGIHq4Febjm3/0rKapQU1jgeyjF/fYDzYH5+no2sebOzs+wAwA6ILQB0htgCwNgQW5xh&#10;otL0iWld1XKLIxyC81XwxX2VNeD4KVouOyh3zNGmU2i7754gxVfawhaCEmO13QWkZreAiAqgVIuL&#10;i2xwzRseHmYHALZCbAGgM8QWAMaG2OJscwqdh77awtvAW1/4WQOO3yemdQvf/ZNtnrWPCK80sdru&#10;6oMpVgOA0rS2ts7NzdERdmNjI5FIsAMARRBbAOgMsQWAsSG2ADg9QvLJbECgabkVLjg58cqfZl1w&#10;1F54R2puu1kDzrRoNMqG2Gx2dXW1p6eHHQDYhNgCQGeILQCMDbEFwOmhlbAQSeluOKb8Et4ZBjgC&#10;yWSSjbJ5Y2Nj7ABAHmILAJ0htgAwNsQWsAev2OYUulkDzhlNI+VEcxQAI+vt7WUD7aaBgQF2DM49&#10;xBYAOkNsAWBsQ0PY+PDsEJXYRetiQGphbYASyGoEsQVAibZtL9LU9OG1ZuA8QGwBoDPEFgDGlk6n&#10;ycwEzgZObiozZf1SgrUBAOBEkQlqKpVaXV2lY25/fz+dtcI5h9gCQGeILQCMDbEFgJ6cNUFW2ze3&#10;0M5qJ0GWFFYDgMPKZDJ0zMWWqEAhtgDQGWILAGNDbAGgJ1VlFUpWc+tH7MEjtp5sbAEApVteXqZj&#10;bl9fH+uC8y0ej9NTAgD0gdgCwNgQW5xVohLh5RhrwKnhE1tYbd/8Iu76ATCwwvvqGxsbsRj+LAND&#10;zwoA0AdiCwBjQ2wBAMeE84qslheUmlkN4DxJpVJ0wF1aWmJdAIgtAPSF2ALA2BBbnDFPvMMBTA7h&#10;dLj4j6tYLa/MlGU1gPOEjLN0wEVsAcXoWQEA+kBsAWBss7Ozw8PDnR/Cxlg49R54Rn1iwsW3u/k2&#10;1gWnhqpqTl6/3yby7bYtpaGzbbEFwPlUvIoB6wJAbAGgL8QWAGBUq6urCweUyWTGi6TT6dTuyANo&#10;pf1Q2traWnYg//3dmxZrcyspqzwcVsNSSIt+CPvfE+giKDUXcoSQS+Q8W+6hOHKX7RlBOckfMWIL&#10;AIL86V5bW6PjDt4GgAJ6SgCAPhBbAACcccs6ypwCk5OTb4/I4A69m/zXosnuJGuctGQyydKyXSQS&#10;CRaM7UNEi3oaQqRc//c15L/mrHd/mpub2bdsb2dduwuHP7APC8CJ6+7uZn9J8xAWA/HUN0gKOycA&#10;QBeILQAAAOCMW19fXz1qSwcxt2/TuxjZxfDwMIuvdmjdHZt+wS7GxsbIz4L84ArXWRCLi4vsMJxv&#10;1x3TZSZ2VgCAPhBbAAAAAEDOxp7Wd0Hm9hSZ2LOrnjKZdF5XV1dHR0ciYaRtgBcWFtjLsdXY2Bh7&#10;BJxvIakJsQWAzhBbAAAAAMCps7S0RJclosbHx9ntW2/f9hUpXkioeRdNW0V2l0wm2bffinx3NmcF&#10;0DSv2MbODADQBWILAAAAAIADyN/6s8Xs7OzMVtPT06M7DAwM9G/V19fXs6e2IvF4nEUvu9N51Zho&#10;NMq+cVMTe5bnAzsVAEAXiC0AAAAAAAAA4JRCbAEAAAAAAAAApxRiCwAAAAAAAAA4pRBbAAAAAAAA&#10;AMCplM3+f04wADZkOkF+AAAAAElFTkSuQmCCUEsDBBQABgAIAAAAIQCryTiH4gAAAAsBAAAPAAAA&#10;ZHJzL2Rvd25yZXYueG1sTI9BT8JAEIXvJv6HzZh4g+2qYKndEkLUEyERTAi3oR3ahu5u013a8u8d&#10;T3qcvC/vfZMuR9OInjpfO6tBTSMQZHNX1LbU8L3/mMQgfEBbYOMsabiRh2V2f5diUrjBflG/C6Xg&#10;EusT1FCF0CZS+rwig37qWrKcnV1nMPDZlbLocOBy08inKJpLg7XlhQpbWleUX3ZXo+FzwGH1rN77&#10;zeW8vh33s+1ho0jrx4dx9QYi0Bj+YPjVZ3XI2OnkrrbwotEwUQvFqIZYzUAwsHiJX0GcmFRRPAeZ&#10;pfL/D9k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Lg3AVad&#10;AwAACwsAAA4AAAAAAAAAAAAAAAAAOgIAAGRycy9lMm9Eb2MueG1sUEsBAi0ACgAAAAAAAAAhANrX&#10;fQjWxA4A1sQOABQAAAAAAAAAAAAAAAAAAwYAAGRycy9tZWRpYS9pbWFnZTEucG5nUEsBAi0AFAAG&#10;AAgAAAAhAKvJOIfiAAAACwEAAA8AAAAAAAAAAAAAAAAAC8sOAGRycy9kb3ducmV2LnhtbFBLAQIt&#10;ABQABgAIAAAAIQCqJg6+vAAAACEBAAAZAAAAAAAAAAAAAAAAABrMDgBkcnMvX3JlbHMvZTJvRG9j&#10;LnhtbC5yZWxzUEsFBgAAAAAGAAYAfAEAAA3NDgAAAA==&#10;">
                <v:group id="Group 246" o:spid="_x0000_s1043" style="position:absolute;left:2151;width:59303;height:65220" coordsize="59302,6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shape id="Picture 244" o:spid="_x0000_s1044" type="#_x0000_t75" style="position:absolute;width:59302;height:6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Yx3xAAAANwAAAAPAAAAZHJzL2Rvd25yZXYueG1sRI9Ra8Iw&#10;FIXfB/6HcIW9DE1XxEk1isgE8WWs6w+4Ntem2NyUJNP6740w2OPhnPMdzmoz2E5cyYfWsYL3aQaC&#10;uHa65UZB9bOfLECEiKyxc0wK7hRgsx69rLDQ7sbfdC1jIxKEQ4EKTIx9IWWoDVkMU9cTJ+/svMWY&#10;pG+k9nhLcNvJPMvm0mLLacFgTztD9aX8tQrm+VEHv+U3U33sjwtTnk+fpy+lXsfDdgki0hD/w3/t&#10;g1aQz2bwPJOOgFw/AAAA//8DAFBLAQItABQABgAIAAAAIQDb4fbL7gAAAIUBAAATAAAAAAAAAAAA&#10;AAAAAAAAAABbQ29udGVudF9UeXBlc10ueG1sUEsBAi0AFAAGAAgAAAAhAFr0LFu/AAAAFQEAAAsA&#10;AAAAAAAAAAAAAAAAHwEAAF9yZWxzLy5yZWxzUEsBAi0AFAAGAAgAAAAhANdtjHfEAAAA3AAAAA8A&#10;AAAAAAAAAAAAAAAABwIAAGRycy9kb3ducmV2LnhtbFBLBQYAAAAAAwADALcAAAD4AgAAAAA=&#10;">
                    <v:imagedata r:id="rId30" o:title=""/>
                  </v:shape>
                  <v:shape id="_x0000_s1045" type="#_x0000_t202" style="position:absolute;top:38458;width:12236;height:25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28xAAAANwAAAAPAAAAZHJzL2Rvd25yZXYueG1sRI9Pi8Iw&#10;FMTvC36H8ARva+KfFa1GkV0ETy66q+Dt0TzbYvNSmmjrtzfCwh6HmfkNs1i1thR3qn3hWMOgr0AQ&#10;p84UnGn4/dm8T0H4gGywdEwaHuRhtey8LTAxruE93Q8hExHCPkENeQhVIqVPc7Lo+64ijt7F1RZD&#10;lHUmTY1NhNtSDpWaSIsFx4UcK/rMKb0eblbDcXc5n8bqO/uyH1XjWiXZzqTWvW67noMI1Ib/8F97&#10;azQMRzN4nYlHQC6fAAAA//8DAFBLAQItABQABgAIAAAAIQDb4fbL7gAAAIUBAAATAAAAAAAAAAAA&#10;AAAAAAAAAABbQ29udGVudF9UeXBlc10ueG1sUEsBAi0AFAAGAAgAAAAhAFr0LFu/AAAAFQEAAAsA&#10;AAAAAAAAAAAAAAAAHwEAAF9yZWxzLy5yZWxzUEsBAi0AFAAGAAgAAAAhAGgjHbzEAAAA3AAAAA8A&#10;AAAAAAAAAAAAAAAABwIAAGRycy9kb3ducmV2LnhtbFBLBQYAAAAAAwADALcAAAD4AgAAAAA=&#10;" filled="f" stroked="f">
                    <v:textbox>
                      <w:txbxContent>
                        <w:p w14:paraId="286CE60B" w14:textId="77777777" w:rsidR="00D35F1F" w:rsidRDefault="00D35F1F" w:rsidP="00D35F1F">
                          <w:pPr>
                            <w:rPr>
                              <w:rFonts w:ascii="Corbel" w:hAnsi="Corbel"/>
                              <w:color w:val="A6A6A6" w:themeColor="background1" w:themeShade="A6"/>
                              <w:sz w:val="20"/>
                              <w:szCs w:val="20"/>
                            </w:rPr>
                          </w:pPr>
                          <w:r w:rsidRPr="00A74842">
                            <w:rPr>
                              <w:rFonts w:ascii="Corbel" w:hAnsi="Corbel"/>
                              <w:color w:val="A6A6A6" w:themeColor="background1" w:themeShade="A6"/>
                              <w:sz w:val="20"/>
                              <w:szCs w:val="20"/>
                            </w:rPr>
                            <w:t xml:space="preserve">Note: Volusia County land use file obtained from ECFRPC includes incorrect values in the southern portion of the County. </w:t>
                          </w:r>
                        </w:p>
                        <w:p w14:paraId="74C1F0C3" w14:textId="77777777" w:rsidR="00D35F1F" w:rsidRDefault="00D35F1F" w:rsidP="00D35F1F">
                          <w:pPr>
                            <w:rPr>
                              <w:rFonts w:ascii="Corbel" w:hAnsi="Corbel"/>
                              <w:color w:val="A6A6A6" w:themeColor="background1" w:themeShade="A6"/>
                              <w:sz w:val="20"/>
                              <w:szCs w:val="20"/>
                            </w:rPr>
                          </w:pPr>
                        </w:p>
                        <w:p w14:paraId="4F3E4E98" w14:textId="6444934E" w:rsidR="00D35F1F" w:rsidRPr="00A74842" w:rsidRDefault="00D35F1F" w:rsidP="00D35F1F">
                          <w:pPr>
                            <w:rPr>
                              <w:rFonts w:ascii="Corbel" w:hAnsi="Corbel"/>
                              <w:color w:val="A6A6A6" w:themeColor="background1" w:themeShade="A6"/>
                              <w:sz w:val="20"/>
                              <w:szCs w:val="20"/>
                            </w:rPr>
                          </w:pPr>
                          <w:r>
                            <w:rPr>
                              <w:rFonts w:ascii="Corbel" w:hAnsi="Corbel"/>
                              <w:color w:val="A6A6A6" w:themeColor="background1" w:themeShade="A6"/>
                              <w:sz w:val="20"/>
                              <w:szCs w:val="20"/>
                            </w:rPr>
                            <w:t>The Volusia County future land use file is depicted as a result of these inaccuracies.</w:t>
                          </w:r>
                        </w:p>
                      </w:txbxContent>
                    </v:textbox>
                  </v:shape>
                </v:group>
                <v:shape id="_x0000_s1046" type="#_x0000_t202" style="position:absolute;top:134;width:25875;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vIxwwAAANwAAAAPAAAAZHJzL2Rvd25yZXYueG1sRI9Ba8JA&#10;FITvBf/D8gRvdaPYVqKriFXw0EttvD+yz2ww+zZkX038991CocdhZr5h1tvBN+pOXawDG5hNM1DE&#10;ZbA1VwaKr+PzElQUZItNYDLwoAjbzehpjbkNPX/S/SyVShCOORpwIm2udSwdeYzT0BIn7xo6j5Jk&#10;V2nbYZ/gvtHzLHvVHmtOCw5b2jsqb+dvb0DE7maP4uDj6TJ8vPcuK1+wMGYyHnYrUEKD/If/2idr&#10;YL54g98z6QjozQ8AAAD//wMAUEsBAi0AFAAGAAgAAAAhANvh9svuAAAAhQEAABMAAAAAAAAAAAAA&#10;AAAAAAAAAFtDb250ZW50X1R5cGVzXS54bWxQSwECLQAUAAYACAAAACEAWvQsW78AAAAVAQAACwAA&#10;AAAAAAAAAAAAAAAfAQAAX3JlbHMvLnJlbHNQSwECLQAUAAYACAAAACEAXHLyMcMAAADcAAAADwAA&#10;AAAAAAAAAAAAAAAHAgAAZHJzL2Rvd25yZXYueG1sUEsFBgAAAAADAAMAtwAAAPcCAAAAAA==&#10;" filled="f" stroked="f">
                  <v:textbox style="mso-fit-shape-to-text:t">
                    <w:txbxContent>
                      <w:p w14:paraId="31B2B569" w14:textId="45CA7D8D" w:rsidR="002C7CF3" w:rsidRPr="00A96FBE" w:rsidRDefault="002C7CF3" w:rsidP="002C7CF3">
                        <w:pPr>
                          <w:rPr>
                            <w:rFonts w:ascii="Corbel" w:hAnsi="Corbel"/>
                            <w:color w:val="3B7D9B"/>
                            <w:sz w:val="28"/>
                            <w:szCs w:val="28"/>
                          </w:rPr>
                        </w:pPr>
                        <w:r>
                          <w:rPr>
                            <w:rFonts w:ascii="Corbel" w:hAnsi="Corbel"/>
                            <w:color w:val="3B7D9B"/>
                            <w:sz w:val="28"/>
                            <w:szCs w:val="28"/>
                          </w:rPr>
                          <w:t>Active Land Uses</w:t>
                        </w:r>
                      </w:p>
                    </w:txbxContent>
                  </v:textbox>
                </v:shape>
              </v:group>
            </w:pict>
          </mc:Fallback>
        </mc:AlternateContent>
      </w:r>
      <w:r w:rsidR="008C2B67">
        <w:rPr>
          <w:rFonts w:ascii="Corbel" w:hAnsi="Corbel"/>
          <w:color w:val="000000" w:themeColor="text1"/>
        </w:rPr>
        <w:t xml:space="preserve">The map below depicts active land uses in the Central Florida MPO Alliance region. </w:t>
      </w:r>
      <w:r w:rsidR="00D35F1F">
        <w:rPr>
          <w:rFonts w:ascii="Corbel" w:hAnsi="Corbel"/>
          <w:color w:val="000000" w:themeColor="text1"/>
        </w:rPr>
        <w:t xml:space="preserve">Lodging, </w:t>
      </w:r>
      <w:r w:rsidR="008C2B67">
        <w:rPr>
          <w:rFonts w:ascii="Corbel" w:hAnsi="Corbel"/>
          <w:color w:val="000000" w:themeColor="text1"/>
        </w:rPr>
        <w:t xml:space="preserve">office, industrial, and </w:t>
      </w:r>
      <w:r w:rsidR="0089743A">
        <w:rPr>
          <w:rFonts w:ascii="Corbel" w:hAnsi="Corbel"/>
          <w:color w:val="000000" w:themeColor="text1"/>
        </w:rPr>
        <w:t xml:space="preserve">institutional </w:t>
      </w:r>
      <w:r w:rsidR="008C2B67">
        <w:rPr>
          <w:rFonts w:ascii="Corbel" w:hAnsi="Corbel"/>
          <w:color w:val="000000" w:themeColor="text1"/>
        </w:rPr>
        <w:t xml:space="preserve">land uses are classified </w:t>
      </w:r>
      <w:r>
        <w:rPr>
          <w:rFonts w:ascii="Corbel" w:hAnsi="Corbel"/>
          <w:color w:val="000000" w:themeColor="text1"/>
        </w:rPr>
        <w:t>one land use type.</w:t>
      </w:r>
      <w:r w:rsidR="00C22F75">
        <w:rPr>
          <w:rFonts w:ascii="Corbel" w:hAnsi="Corbel"/>
          <w:color w:val="000000" w:themeColor="text1"/>
          <w:vertAlign w:val="superscript"/>
        </w:rPr>
        <w:t>8</w:t>
      </w:r>
      <w:r w:rsidR="00202532" w:rsidRPr="00D320C1">
        <w:rPr>
          <w:rFonts w:ascii="Corbel" w:hAnsi="Corbel"/>
          <w:color w:val="3B7D9B"/>
        </w:rPr>
        <w:br w:type="page"/>
      </w:r>
    </w:p>
    <w:p w14:paraId="0C4D2060" w14:textId="74228D5F" w:rsidR="00202532" w:rsidRDefault="00202532" w:rsidP="00202532">
      <w:pPr>
        <w:rPr>
          <w:rFonts w:ascii="Corbel" w:hAnsi="Corbel"/>
          <w:i/>
          <w:iCs/>
          <w:color w:val="3B7D9B"/>
        </w:rPr>
      </w:pPr>
      <w:r>
        <w:rPr>
          <w:rFonts w:ascii="Corbel" w:hAnsi="Corbel"/>
          <w:i/>
          <w:iCs/>
          <w:color w:val="3B7D9B"/>
        </w:rPr>
        <w:lastRenderedPageBreak/>
        <w:t>Agricultural Lands</w:t>
      </w:r>
    </w:p>
    <w:p w14:paraId="6C967E1B" w14:textId="727E9E6F" w:rsidR="002F0D80" w:rsidRPr="002F0D80" w:rsidRDefault="002F0D80" w:rsidP="00202532">
      <w:pPr>
        <w:rPr>
          <w:rFonts w:ascii="Corbel" w:hAnsi="Corbel"/>
          <w:i/>
          <w:iCs/>
          <w:color w:val="A6A6A6" w:themeColor="background1" w:themeShade="A6"/>
        </w:rPr>
      </w:pPr>
      <w:r>
        <w:rPr>
          <w:rFonts w:ascii="Corbel" w:hAnsi="Corbel"/>
          <w:i/>
          <w:iCs/>
          <w:color w:val="A6A6A6" w:themeColor="background1" w:themeShade="A6"/>
        </w:rPr>
        <w:t>Existing Land Use</w:t>
      </w:r>
    </w:p>
    <w:p w14:paraId="4148925A" w14:textId="77777777" w:rsidR="00202532" w:rsidRPr="007B375B" w:rsidRDefault="00202532" w:rsidP="00202532">
      <w:pPr>
        <w:rPr>
          <w:rFonts w:ascii="Corbel" w:hAnsi="Corbel"/>
          <w:i/>
          <w:iCs/>
          <w:color w:val="3B7D9B"/>
        </w:rPr>
      </w:pPr>
    </w:p>
    <w:p w14:paraId="6883AEB0" w14:textId="65DB87D9" w:rsidR="00211BE1" w:rsidRDefault="00211BE1" w:rsidP="00211BE1">
      <w:pPr>
        <w:jc w:val="both"/>
        <w:rPr>
          <w:rFonts w:ascii="Corbel" w:hAnsi="Corbel"/>
          <w:color w:val="000000" w:themeColor="text1"/>
        </w:rPr>
      </w:pPr>
      <w:r>
        <w:rPr>
          <w:rFonts w:ascii="Corbel" w:hAnsi="Corbel"/>
          <w:color w:val="000000" w:themeColor="text1"/>
        </w:rPr>
        <w:t>The following map depicts agricultural areas in green.</w:t>
      </w:r>
      <w:r w:rsidR="00C22F75">
        <w:rPr>
          <w:rFonts w:ascii="Corbel" w:hAnsi="Corbel"/>
          <w:color w:val="000000" w:themeColor="text1"/>
          <w:vertAlign w:val="superscript"/>
        </w:rPr>
        <w:t>9</w:t>
      </w:r>
      <w:r>
        <w:rPr>
          <w:rFonts w:ascii="Corbel" w:hAnsi="Corbel"/>
          <w:color w:val="000000" w:themeColor="text1"/>
        </w:rPr>
        <w:t xml:space="preserve"> Regionwide, there are </w:t>
      </w:r>
      <w:r w:rsidR="00A773BA">
        <w:rPr>
          <w:rFonts w:ascii="Corbel" w:hAnsi="Corbel"/>
          <w:color w:val="000000" w:themeColor="text1"/>
        </w:rPr>
        <w:t xml:space="preserve">more than </w:t>
      </w:r>
      <w:r w:rsidR="00A773BA" w:rsidRPr="00A773BA">
        <w:rPr>
          <w:rFonts w:asciiTheme="minorHAnsi" w:hAnsiTheme="minorHAnsi" w:cstheme="minorHAnsi"/>
          <w:color w:val="000000" w:themeColor="text1"/>
        </w:rPr>
        <w:t xml:space="preserve">2.2 </w:t>
      </w:r>
      <w:r w:rsidR="00A773BA">
        <w:rPr>
          <w:rFonts w:ascii="Corbel" w:hAnsi="Corbel"/>
          <w:color w:val="000000" w:themeColor="text1"/>
        </w:rPr>
        <w:t>million</w:t>
      </w:r>
      <w:r>
        <w:rPr>
          <w:rFonts w:ascii="Corbel" w:hAnsi="Corbel"/>
          <w:color w:val="000000" w:themeColor="text1"/>
        </w:rPr>
        <w:t xml:space="preserve"> acres of agricultural land. </w:t>
      </w:r>
    </w:p>
    <w:p w14:paraId="2D5F0B3C" w14:textId="323ED6DD" w:rsidR="00A773BA" w:rsidRDefault="00A773BA" w:rsidP="00211BE1">
      <w:pPr>
        <w:jc w:val="both"/>
        <w:rPr>
          <w:rFonts w:ascii="Corbel" w:hAnsi="Corbel"/>
          <w:color w:val="000000" w:themeColor="text1"/>
        </w:rPr>
      </w:pPr>
    </w:p>
    <w:p w14:paraId="2FC59C80" w14:textId="1694908C" w:rsidR="00A773BA" w:rsidRDefault="00A773BA" w:rsidP="00211BE1">
      <w:pPr>
        <w:jc w:val="both"/>
        <w:rPr>
          <w:rFonts w:ascii="Corbel" w:hAnsi="Corbel"/>
          <w:color w:val="000000" w:themeColor="text1"/>
        </w:rPr>
      </w:pPr>
      <w:r>
        <w:rPr>
          <w:rFonts w:ascii="Corbel" w:hAnsi="Corbel"/>
          <w:color w:val="000000" w:themeColor="text1"/>
        </w:rPr>
        <w:t xml:space="preserve">Lake-Sumter MPO: </w:t>
      </w:r>
      <w:r w:rsidRPr="00A773BA">
        <w:rPr>
          <w:rFonts w:asciiTheme="minorHAnsi" w:hAnsiTheme="minorHAnsi" w:cstheme="minorHAnsi"/>
          <w:color w:val="6EA92D"/>
        </w:rPr>
        <w:t>374,747</w:t>
      </w:r>
      <w:r w:rsidRPr="00A773BA">
        <w:rPr>
          <w:rFonts w:ascii="Corbel" w:hAnsi="Corbel"/>
          <w:color w:val="6EA92D"/>
        </w:rPr>
        <w:t xml:space="preserve"> Acres</w:t>
      </w:r>
      <w:r>
        <w:rPr>
          <w:rFonts w:ascii="Corbel" w:hAnsi="Corbel"/>
          <w:color w:val="000000" w:themeColor="text1"/>
        </w:rPr>
        <w:tab/>
      </w:r>
      <w:r>
        <w:rPr>
          <w:rFonts w:ascii="Corbel" w:hAnsi="Corbel"/>
          <w:color w:val="000000" w:themeColor="text1"/>
        </w:rPr>
        <w:tab/>
      </w:r>
      <w:r>
        <w:rPr>
          <w:rFonts w:ascii="Corbel" w:hAnsi="Corbel"/>
          <w:color w:val="000000" w:themeColor="text1"/>
        </w:rPr>
        <w:tab/>
        <w:t xml:space="preserve">Polk TPO: </w:t>
      </w:r>
      <w:r>
        <w:rPr>
          <w:rFonts w:asciiTheme="minorHAnsi" w:hAnsiTheme="minorHAnsi" w:cstheme="minorHAnsi"/>
          <w:color w:val="6EA92D"/>
        </w:rPr>
        <w:t>577,819</w:t>
      </w:r>
      <w:r w:rsidRPr="00A773BA">
        <w:rPr>
          <w:rFonts w:ascii="Corbel" w:hAnsi="Corbel"/>
          <w:color w:val="6EA92D"/>
        </w:rPr>
        <w:t xml:space="preserve"> Acres</w:t>
      </w:r>
    </w:p>
    <w:p w14:paraId="7F54B563" w14:textId="4D6ED607" w:rsidR="00A773BA" w:rsidRDefault="00A773BA" w:rsidP="00211BE1">
      <w:pPr>
        <w:jc w:val="both"/>
        <w:rPr>
          <w:rFonts w:ascii="Corbel" w:hAnsi="Corbel"/>
          <w:color w:val="000000" w:themeColor="text1"/>
        </w:rPr>
      </w:pPr>
      <w:r>
        <w:rPr>
          <w:rFonts w:ascii="Corbel" w:hAnsi="Corbel"/>
          <w:color w:val="000000" w:themeColor="text1"/>
        </w:rPr>
        <w:t xml:space="preserve">MetroPlan Orlando: </w:t>
      </w:r>
      <w:r>
        <w:rPr>
          <w:rFonts w:asciiTheme="minorHAnsi" w:hAnsiTheme="minorHAnsi" w:cstheme="minorHAnsi"/>
          <w:color w:val="6EA92D"/>
        </w:rPr>
        <w:t>715,995</w:t>
      </w:r>
      <w:r w:rsidRPr="00A773BA">
        <w:rPr>
          <w:rFonts w:ascii="Corbel" w:hAnsi="Corbel"/>
          <w:color w:val="6EA92D"/>
        </w:rPr>
        <w:t xml:space="preserve"> Acres</w:t>
      </w:r>
      <w:r>
        <w:rPr>
          <w:rFonts w:ascii="Corbel" w:hAnsi="Corbel"/>
          <w:color w:val="000000" w:themeColor="text1"/>
        </w:rPr>
        <w:tab/>
      </w:r>
      <w:r>
        <w:rPr>
          <w:rFonts w:ascii="Corbel" w:hAnsi="Corbel"/>
          <w:color w:val="000000" w:themeColor="text1"/>
        </w:rPr>
        <w:tab/>
      </w:r>
      <w:r>
        <w:rPr>
          <w:rFonts w:ascii="Corbel" w:hAnsi="Corbel"/>
          <w:color w:val="000000" w:themeColor="text1"/>
        </w:rPr>
        <w:tab/>
        <w:t xml:space="preserve">River to Sea TPO: </w:t>
      </w:r>
      <w:r>
        <w:rPr>
          <w:rFonts w:asciiTheme="minorHAnsi" w:hAnsiTheme="minorHAnsi" w:cstheme="minorHAnsi"/>
          <w:color w:val="6EA92D"/>
        </w:rPr>
        <w:t>148,491</w:t>
      </w:r>
      <w:r w:rsidRPr="00A773BA">
        <w:rPr>
          <w:rFonts w:ascii="Corbel" w:hAnsi="Corbel"/>
          <w:color w:val="6EA92D"/>
        </w:rPr>
        <w:t xml:space="preserve"> Acres</w:t>
      </w:r>
      <w:r w:rsidR="00A74842">
        <w:rPr>
          <w:rFonts w:ascii="Corbel" w:hAnsi="Corbel"/>
          <w:color w:val="6EA92D"/>
        </w:rPr>
        <w:t xml:space="preserve"> +</w:t>
      </w:r>
    </w:p>
    <w:p w14:paraId="0792D034" w14:textId="3015B41E" w:rsidR="00A773BA" w:rsidRDefault="00A773BA" w:rsidP="00211BE1">
      <w:pPr>
        <w:jc w:val="both"/>
        <w:rPr>
          <w:rFonts w:ascii="Corbel" w:hAnsi="Corbel"/>
          <w:color w:val="6EA92D"/>
        </w:rPr>
      </w:pPr>
      <w:r>
        <w:rPr>
          <w:rFonts w:ascii="Corbel" w:hAnsi="Corbel"/>
          <w:color w:val="000000" w:themeColor="text1"/>
        </w:rPr>
        <w:t xml:space="preserve">Ocala Marion TPO: </w:t>
      </w:r>
      <w:r>
        <w:rPr>
          <w:rFonts w:asciiTheme="minorHAnsi" w:hAnsiTheme="minorHAnsi" w:cstheme="minorHAnsi"/>
          <w:color w:val="6EA92D"/>
        </w:rPr>
        <w:t>415,225</w:t>
      </w:r>
      <w:r w:rsidRPr="00A773BA">
        <w:rPr>
          <w:rFonts w:ascii="Corbel" w:hAnsi="Corbel"/>
          <w:color w:val="6EA92D"/>
        </w:rPr>
        <w:t xml:space="preserve"> Acres</w:t>
      </w:r>
      <w:r>
        <w:rPr>
          <w:rFonts w:ascii="Corbel" w:hAnsi="Corbel"/>
          <w:color w:val="000000" w:themeColor="text1"/>
        </w:rPr>
        <w:tab/>
      </w:r>
      <w:r>
        <w:rPr>
          <w:rFonts w:ascii="Corbel" w:hAnsi="Corbel"/>
          <w:color w:val="000000" w:themeColor="text1"/>
        </w:rPr>
        <w:tab/>
      </w:r>
      <w:r>
        <w:rPr>
          <w:rFonts w:ascii="Corbel" w:hAnsi="Corbel"/>
          <w:color w:val="000000" w:themeColor="text1"/>
        </w:rPr>
        <w:tab/>
        <w:t xml:space="preserve">Space Coast TPO: </w:t>
      </w:r>
      <w:r>
        <w:rPr>
          <w:rFonts w:asciiTheme="minorHAnsi" w:hAnsiTheme="minorHAnsi" w:cstheme="minorHAnsi"/>
          <w:color w:val="6EA92D"/>
        </w:rPr>
        <w:t>20,290</w:t>
      </w:r>
      <w:r w:rsidRPr="00A773BA">
        <w:rPr>
          <w:rFonts w:ascii="Corbel" w:hAnsi="Corbel"/>
          <w:color w:val="6EA92D"/>
        </w:rPr>
        <w:t xml:space="preserve"> Acres</w:t>
      </w:r>
    </w:p>
    <w:p w14:paraId="2704CA23" w14:textId="450AEC21" w:rsidR="00202532" w:rsidRPr="00211BE1" w:rsidRDefault="00A74842" w:rsidP="00202532">
      <w:pPr>
        <w:rPr>
          <w:rFonts w:asciiTheme="minorHAnsi" w:hAnsiTheme="minorHAnsi" w:cstheme="minorHAnsi"/>
          <w:color w:val="000000" w:themeColor="text1"/>
          <w:sz w:val="36"/>
          <w:szCs w:val="36"/>
        </w:rPr>
      </w:pPr>
      <w:r>
        <w:rPr>
          <w:rFonts w:asciiTheme="minorHAnsi" w:hAnsiTheme="minorHAnsi" w:cstheme="minorHAnsi"/>
          <w:noProof/>
          <w:color w:val="3A7B98"/>
          <w:sz w:val="36"/>
          <w:szCs w:val="36"/>
        </w:rPr>
        <mc:AlternateContent>
          <mc:Choice Requires="wpg">
            <w:drawing>
              <wp:anchor distT="0" distB="0" distL="114300" distR="114300" simplePos="0" relativeHeight="251806720" behindDoc="0" locked="0" layoutInCell="1" allowOverlap="1" wp14:anchorId="4F1174DF" wp14:editId="31839B91">
                <wp:simplePos x="0" y="0"/>
                <wp:positionH relativeFrom="column">
                  <wp:posOffset>-106878</wp:posOffset>
                </wp:positionH>
                <wp:positionV relativeFrom="paragraph">
                  <wp:posOffset>238232</wp:posOffset>
                </wp:positionV>
                <wp:extent cx="6044763" cy="6626613"/>
                <wp:effectExtent l="0" t="0" r="0" b="3175"/>
                <wp:wrapNone/>
                <wp:docPr id="238" name="Group 238"/>
                <wp:cNvGraphicFramePr/>
                <a:graphic xmlns:a="http://schemas.openxmlformats.org/drawingml/2006/main">
                  <a:graphicData uri="http://schemas.microsoft.com/office/word/2010/wordprocessingGroup">
                    <wpg:wgp>
                      <wpg:cNvGrpSpPr/>
                      <wpg:grpSpPr>
                        <a:xfrm>
                          <a:off x="0" y="0"/>
                          <a:ext cx="6044763" cy="6626613"/>
                          <a:chOff x="0" y="0"/>
                          <a:chExt cx="6044763" cy="6626613"/>
                        </a:xfrm>
                      </wpg:grpSpPr>
                      <pic:pic xmlns:pic="http://schemas.openxmlformats.org/drawingml/2006/picture">
                        <pic:nvPicPr>
                          <pic:cNvPr id="237" name="Picture 237"/>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06878" y="95003"/>
                            <a:ext cx="5937885" cy="6531610"/>
                          </a:xfrm>
                          <a:prstGeom prst="rect">
                            <a:avLst/>
                          </a:prstGeom>
                          <a:noFill/>
                          <a:ln>
                            <a:noFill/>
                          </a:ln>
                        </pic:spPr>
                      </pic:pic>
                      <wps:wsp>
                        <wps:cNvPr id="211" name="Text Box 2"/>
                        <wps:cNvSpPr txBox="1">
                          <a:spLocks noChangeArrowheads="1"/>
                        </wps:cNvSpPr>
                        <wps:spPr bwMode="auto">
                          <a:xfrm>
                            <a:off x="0" y="0"/>
                            <a:ext cx="2587624" cy="318134"/>
                          </a:xfrm>
                          <a:prstGeom prst="rect">
                            <a:avLst/>
                          </a:prstGeom>
                          <a:noFill/>
                          <a:ln w="9525">
                            <a:noFill/>
                            <a:miter lim="800000"/>
                            <a:headEnd/>
                            <a:tailEnd/>
                          </a:ln>
                        </wps:spPr>
                        <wps:txbx>
                          <w:txbxContent>
                            <w:p w14:paraId="00A71DFD" w14:textId="000D2A14" w:rsidR="00211BE1" w:rsidRPr="00A96FBE" w:rsidRDefault="00211BE1" w:rsidP="00211BE1">
                              <w:pPr>
                                <w:rPr>
                                  <w:rFonts w:ascii="Corbel" w:hAnsi="Corbel"/>
                                  <w:color w:val="3B7D9B"/>
                                  <w:sz w:val="28"/>
                                  <w:szCs w:val="28"/>
                                </w:rPr>
                              </w:pPr>
                              <w:r>
                                <w:rPr>
                                  <w:rFonts w:ascii="Corbel" w:hAnsi="Corbel"/>
                                  <w:color w:val="3B7D9B"/>
                                  <w:sz w:val="28"/>
                                  <w:szCs w:val="28"/>
                                </w:rPr>
                                <w:t>Agricultural Land</w:t>
                              </w:r>
                            </w:p>
                          </w:txbxContent>
                        </wps:txbx>
                        <wps:bodyPr rot="0" vert="horz" wrap="square" lIns="91440" tIns="45720" rIns="91440" bIns="45720" anchor="t" anchorCtr="0">
                          <a:spAutoFit/>
                        </wps:bodyPr>
                      </wps:wsp>
                      <wps:wsp>
                        <wps:cNvPr id="226" name="Text Box 2"/>
                        <wps:cNvSpPr txBox="1">
                          <a:spLocks noChangeArrowheads="1"/>
                        </wps:cNvSpPr>
                        <wps:spPr bwMode="auto">
                          <a:xfrm>
                            <a:off x="11875" y="3918857"/>
                            <a:ext cx="1223683" cy="2541320"/>
                          </a:xfrm>
                          <a:prstGeom prst="rect">
                            <a:avLst/>
                          </a:prstGeom>
                          <a:noFill/>
                          <a:ln w="9525">
                            <a:noFill/>
                            <a:miter lim="800000"/>
                            <a:headEnd/>
                            <a:tailEnd/>
                          </a:ln>
                        </wps:spPr>
                        <wps:txbx>
                          <w:txbxContent>
                            <w:p w14:paraId="266AE599" w14:textId="77777777" w:rsidR="00A74842" w:rsidRDefault="00A74842" w:rsidP="00A74842">
                              <w:pPr>
                                <w:rPr>
                                  <w:rFonts w:ascii="Corbel" w:hAnsi="Corbel"/>
                                  <w:color w:val="A6A6A6" w:themeColor="background1" w:themeShade="A6"/>
                                  <w:sz w:val="20"/>
                                  <w:szCs w:val="20"/>
                                </w:rPr>
                              </w:pPr>
                              <w:r w:rsidRPr="00A74842">
                                <w:rPr>
                                  <w:rFonts w:ascii="Corbel" w:hAnsi="Corbel"/>
                                  <w:color w:val="A6A6A6" w:themeColor="background1" w:themeShade="A6"/>
                                  <w:sz w:val="20"/>
                                  <w:szCs w:val="20"/>
                                </w:rPr>
                                <w:t xml:space="preserve">Note: Volusia County land use file obtained from ECFRPC includes incorrect values in the southern portion of the County. </w:t>
                              </w:r>
                            </w:p>
                            <w:p w14:paraId="3335807B" w14:textId="77777777" w:rsidR="00A74842" w:rsidRDefault="00A74842" w:rsidP="00A74842">
                              <w:pPr>
                                <w:rPr>
                                  <w:rFonts w:ascii="Corbel" w:hAnsi="Corbel"/>
                                  <w:color w:val="A6A6A6" w:themeColor="background1" w:themeShade="A6"/>
                                  <w:sz w:val="20"/>
                                  <w:szCs w:val="20"/>
                                </w:rPr>
                              </w:pPr>
                            </w:p>
                            <w:p w14:paraId="45D668F8" w14:textId="6DF6E17E" w:rsidR="00A74842" w:rsidRPr="00A74842" w:rsidRDefault="00A74842" w:rsidP="00A74842">
                              <w:pPr>
                                <w:rPr>
                                  <w:rFonts w:ascii="Corbel" w:hAnsi="Corbel"/>
                                  <w:color w:val="A6A6A6" w:themeColor="background1" w:themeShade="A6"/>
                                  <w:sz w:val="20"/>
                                  <w:szCs w:val="20"/>
                                </w:rPr>
                              </w:pPr>
                              <w:r w:rsidRPr="00A74842">
                                <w:rPr>
                                  <w:rFonts w:ascii="Corbel" w:hAnsi="Corbel"/>
                                  <w:color w:val="A6A6A6" w:themeColor="background1" w:themeShade="A6"/>
                                  <w:sz w:val="20"/>
                                  <w:szCs w:val="20"/>
                                </w:rPr>
                                <w:t>Agricultural future land uses in Volusia County are shown in this map but are not shown in the acreage number.</w:t>
                              </w:r>
                            </w:p>
                          </w:txbxContent>
                        </wps:txbx>
                        <wps:bodyPr rot="0" vert="horz" wrap="square" lIns="91440" tIns="45720" rIns="91440" bIns="45720" anchor="t" anchorCtr="0">
                          <a:noAutofit/>
                        </wps:bodyPr>
                      </wps:wsp>
                    </wpg:wgp>
                  </a:graphicData>
                </a:graphic>
              </wp:anchor>
            </w:drawing>
          </mc:Choice>
          <mc:Fallback>
            <w:pict>
              <v:group w14:anchorId="4F1174DF" id="Group 238" o:spid="_x0000_s1047" style="position:absolute;margin-left:-8.4pt;margin-top:18.75pt;width:475.95pt;height:521.8pt;z-index:251806720" coordsize="60447,66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RtdriwMAACUKAAAOAAAAZHJzL2Uyb0RvYy54bWzMVttu2zgQfV9g/4Hg&#10;e6ObLctGnKLbNEGB7m6wbT+ApiiLqERySTpy9ut3hpQcxy56yUPbAJF5HZ1z5gypy5f7viP3wjqp&#10;1ZpmFyklQnFdS7Vd048fbl5UlDjPVM06rcSaPghHX179/tvlYFYi163uamEJBFFuNZg1bb03qyRx&#10;vBU9cxfaCAWTjbY989C126S2bIDofZfkaVomg7a1sZoL52D0Ok7SqxC/aQT3fzeNE550awrYfHja&#10;8NzgM7m6ZKutZaaVfITBnoGiZ1LBSw+hrplnZGflWahecqudbvwF132im0ZyETgAmyw9YXNr9c4E&#10;LtvVsDUHmUDaE52eHZb/dX9rzXtzZ0GJwWxBi9BDLvvG9vgLKMk+SPZwkEzsPeEwWKaz2aIsKOEw&#10;V5Z5WWZFFJW3oPzZPt6++crOZHpx8gSOkXwF/6MG0DrT4OtegV1+ZwUdg/TfFKNn9tPOvIB0Gebl&#10;RnbSPwTrQWIQlLq/k/zOxg7IeWeJrNc0LxaUKNaD52EeX0twCFTGTbgu7mLI6p3mnxxR+nXL1Fa8&#10;cgZ8C9WEq5Ony0P3ySs3nTQ3suswU9geyYHHTzzyGX2i/6413/VC+VhQVnTAUyvXSuMosSvRbwQQ&#10;sm/rDNIMxeyBk7FS+ZhoZ/k/gDdUkvNWeN4ilgYwjeOQ0sNEIPCIGdk5cB/ZDH/qGgKzndehkk7c&#10;l6VltYDDBGy2nKfpaLLJhvNlsaiq+WjDeZGVWajtg5lAZuv8rdA9wQbQAcjhPez+nUPwsHRagvCV&#10;RlEDqU49GYCFOBKIIPSxCUywguAYc1MOoHeWhe+q1PctMwJQYtgja2WQiGitDyjAH3pPcszFuAyr&#10;mfg9DKOHELszJw6zVg+tYDXgiy472hrjfFNS4EQ9PxLyebUo81nMRZFVWTELRp7q+lHn56SCDGiA&#10;fB54HSWplx4ukk72a1ql+BfNiSTfqDrk0TPZxfaUQmQdU4gtv9/sQ+1Wk5gbXT+AllaDYYAr3HPQ&#10;aLX9j5IB7ow1df/uGB4o3VsFUi6z2QwvmdCZzRc5dOzxzOZ4hikOodbUUxKbr324mGLCXkEd3Mhg&#10;TMQWkYDVsAMO+1FWy8tfxGpZVi2gvsFuxTKDUg9HKVtNB0CW50VZjfdQPp9lBYgfq3o6SKbq/lVd&#10;t/zprlMaXdd8yXXhUoZvkXBejt9N+LFz3A8uffy6u/ofAAD//wMAUEsDBAoAAAAAAAAAIQAiwUhU&#10;QJAIAECQCAAUAAAAZHJzL21lZGlhL2ltYWdlMS5wbmeJUE5HDQoaCgAAAA1JSERSAAAFlgAABiMI&#10;AgAAAOvj/QsAAAABc1JHQgCuzhzpAAAABGdBTUEAALGPC/xhBQAAAAlwSFlzAAAh1QAAIdUBBJy0&#10;nQAA/6VJREFUeF7snQV4ZFf9/v9tqVCjUGihQPFC8UILRX5YCxQoLVZcihSKN5vdTdbd3d1tXDMS&#10;d5dJMpLxZDfr7rtR/t+Zc3Jzc0cy0Y28n+d95jnne849V3Nnzpt7z/l//wMAAAAAAGBk0NbWdu7c&#10;uePHj58/f56HAAAAgC5gYQAAAAAAgJHC4S6OHz/OQwAAAEAXsDAAAAAAAMCIoL29nRsYYW7cuMEL&#10;AAAAgDCwMAAAAAAAwIhAYmHgXRIAAAASYGEAAAAAAICRwtGjR7mBEaajo4MXAAAAALAwAAAAAADA&#10;yOHMmTPcvQhz8+ZNXgAAAADAwgAAAAAAACOHa9eucfcizLlz53gBAAAAAAsDAAAAAACMKLh70QWP&#10;AgAAALAwAAAAAADAiOLIkSPcvQiDd0kAAAAIwMIAAAAAAAAjiHPnznH3Iszx48d5AQAAgHEPLAwA&#10;AAAAADCy4O5FFzwKAABg3AMLAwAAAAAAjCy4ddHF5cuXeQEAAIDxDSwMAAAAAIBxytUbI9QauHDh&#10;Ancvwhw9epQXAAAAGN/AwgAAAAAAGKe0tN7gqRHGzZs3uXvRRWtrKy8DAAAwjoGFAQAAAAAwTjl8&#10;2lviMfHMSKK9vZ1bF11cuHCBlwEAABjHwMIAAAAAABi/lHuyeGqEwa2LLpqbm3kBAACAcQwsDAAA&#10;AACA8YvjcCVPjTDOnDnD3Ysubt68ycsAAACMV2BhAAAAAACMXy5fv8hTI4zLly9z66KL8+fP8zIA&#10;AADjFVgYAAAAAADjF8/RWp4aYbS0tHDrQkRHRwcvBgAAMC6BhQEAAAAAMH5Jrz1Q4c3hmZFEZ2cn&#10;9y1EtLe382IAAADjElgYAAAAAADjF3dzTYHTyDMjjJMnT3Lroovjx4/zMgAAAOMSWBgAAAAAAOMa&#10;Q+UOnhphXLhwgVsXIngZAACAcQksDAAAAACAcY33aD1PxaWzs5OnhosbN25w30LElStXeDEAAIDx&#10;BywMAAAAAIBxzfB7E4nDfQsRzc3NvAwAAMD4AxYGAAAAAMC4psydyVMjj6NHj3LrQkRLSwsvBgAA&#10;MM6AhQEAAAAAMK4p92QdPRvkmRHGiRMnuG8h4vTp07wYAADAOAMWBgAAAADAuKbck1XcYOaZuLS0&#10;3eSp4eLixYvctxCBd0kAAGDcAgsDAAAAAGBcc7Plek0gn2d649i5Rp4aFqKO6ElgUE8AABifwMIA&#10;AAAAABjXdHZ22gJFPDPy4KZFT/AuCQAAjE9gYQAAAAAAjGs6Oztb20buAJlRR/Qk2traeA0AAADj&#10;BlgYAAAAAADjms7Ozus3r/JMDK5evXru3LnzYdrb23l0WKDN46ZFT2hLeA0AAADjBlgYAAAAAADj&#10;HefhSp6KgfhRiHPnzvHocHHq1Cm+7p7wYgAAAOMGWBgAAAAAAOMdZmGcEXH8+PHmLo4cOcI9gy6G&#10;+UGM1tZWvuKeXL58mdcAAAAwPoCFAQAAAAAw3rl8/QJ9Hj9+nHsDvTH8L3HgQQwAAAAELAwAAAAA&#10;gPEOGwvj5MmT3BhIALbgsHHlyhW+4p5gUE8AABhXwMIAAAAAABjvXL0ReiOjTxbGjRs32LLDRuT7&#10;LMTwD8wBAADgFgILAwAAAABgvNPXF0mII0eOsGWHjajvkjQ3N/NiAAAA4wBYGAAAAAAA451jZxvp&#10;M+pjDnG4erWXqVgHlwsXLvAV92T4nwcBAABwq4CFAQAAAAAw3sl1aNra2rglkDCJPwHR0dFx5coV&#10;nukX1AKtjq+4J8M/tigAAIBbBSwMAAAAAIBxTWdnZ4nbcv36dW4J9IVeH8S4efPm+fPnWeWOjg4e&#10;7SPnzp1jLcSCdoFXBQAAMKaBhQEAAAAAMN5pabt56dIl7gf0hePHj/MmIrh58+axY8d4vTCnTp3i&#10;ZX2B2uHLxwbvkgAAwDgBFgYAAAAAAOj9SYdYRE5rGmvQCqK5ubm1tZXXi83Nmzfp89KlS7FeHpFw&#10;9uxZtiAAAICxDSwMAAAAAADwv6NHj3I/oI+cPn2avSHS2toqvDMShzNnzrA1xoFX7Qt4lwQAAMYD&#10;sDAAAAAAAMY11Pkv8xkLak01rjJTxVLmCDi99bk1qsJai9vvZJH4JO6AUE2+4hi0tLTwqn0B75IA&#10;AMB4ABYGAAAAAMC4prOz8w3Z/xPEHAF/0JeifJhFZqo/wYKDRUtLC193T9ra2uK8hBKfOKNyAAAA&#10;GDPAwgAAAAAAGNdILIz9OcuYKTBX/1Eh6PU3sOCgEPkuCUWOHDnCi/sLbwsAAMDYBRYGAAAAAMC4&#10;RmJhkKarnqhtKK1tqBQi3CQYPG7evNnR0dHS0nLixAkeGjCXL1/muwQAAGCMAgsDAAAAAGBcc/3m&#10;1emaDwhuRVQV1B1qbGrkVsFI5dixY3yXAAAAjFFgYQAAAAAAjGuuXL+YVr1a4llItCTtC4Ggj1sF&#10;I5hEZmwFAAAweoGFAQAAAAAwruns7KwIqCWehURbM/7a1NTEfYIRzIULF/heAQAAGIvAwgAAAAAA&#10;GO+UuTMlnoVEywyvjAoLA/OSAADA2AYWBgAAAADAeKe+sWya5lGJbSGRoWwV9wlGNjdv3uR7BQAA&#10;YMwBCwMAAAAAYLxz/sqpQ6X/lXgWkbK5yrlPMII5d+4c3ysAAABjDlgYAAAAAADjnes3r+U7D0kM&#10;i0gly99c4yrjVsEIpqOjg+8YAACAsQUsDAAAAAAA8L8Cl15iWETVbM3nuE8wgsG8JAAAMFaBhQEA&#10;AAAAAP7nPVq/3PIViWEh0RTVoxkVau4TjGz4XgEAABhbwMIAAAAAAAD/O36uaUP2dyWehaC5uk8W&#10;2EzcHhgN8L0CAAAwtoCFAQAAAAAA/tfa1uJoqpQ4F6Spqsfyaw9xY2D0cPnyZb5jAAAAxhCwMAAA&#10;AAAAQAj/cSezLebpP5tdc6CozuLxu7glMNo4cuQI3ysAAABjCFgYAAAAAAAghO9YPX1yD2D009LS&#10;wvYLAADAmAEWBgAAAAAACNF40t3Z2Xn06FHuAYxyTp48yXcMAADAWAEWBgAAAAAA4LS1t165crnc&#10;XqApWbjO+lOX1879gFFIc3Mz3ysAAABjBVgYAAAAAACAc+biCWEgT5KpbPQN5CkGg3oCAMAYAxYG&#10;AAAAAADgnDh3OL12u2BhJMvv4WbA6OTUqVN8xwAAAIwJYGEAAAAAAIBuzl1tEiyMJNmdTaOctrY2&#10;vmMAAABGP7AwAAAAAABAN7XB4kWmzwkuRl1DNTcDRid4lwQAAMYSsDAAAAAAAEA3py4c9R4vTVE+&#10;zCwMffEubgaMWjo7O/m+AQAAGOXAwgAAAAAAAN10dnYETriEpzAWG5/hTsCoBRYGAACMGWBhAAAA&#10;AACAHpy7fHJP0e+YhTFb+1HuBIxajh8/zncMAADAKAcWBgAAAAAA6MGla+drg8UztR9hLkatq4qb&#10;AaMWvmMAAABGObAwAAAAAACAFOfhyikqPhyGqWItdwJGLVeuXOE7BgAAYDQDCwMAAAAAAEg5e+lk&#10;Zt1OZmFsSP8FdwJGLc3NzXzHAAAAjGZgYQAAAAAAgCiUuTOZhTFX86XG0c/169f5jgEAABi1wMIA&#10;AAAAAABRCBx3LjB+irkYHl8DdwJGLWfOnOE7BgAAYNQCCwMAAAAAAESntf1mpn1lvdvGbYDRzJEj&#10;R/heAQAAGLXAwgAAAAAAAPE4evQotwFGOdeuXeO7BAAAYHQCCwMAAAAAAMTj+vXr3AMY5Zw+fZrv&#10;EgAAgNEJLAwAAAAAANAL3AMY/bS3t/NdAgAAMAqBhQEAAAAAAHrh7Nmz3AMY5Zw/f57vEgAAgFEI&#10;LAwAAAAAANALra2t3AMY/fBdAgAAMAqBhQEAAAAAAHqHGwCjnytXrvBdAgAAMNqAhQEAAAAAABIi&#10;OCZoamri+wMAAGC0AQsDAAAAAAAkBPcARj9tbW18lwAAAIwqYGEAAAAAAICEuHDhAvcARjnHjx/n&#10;uwQAAGBUAQsDAAAAAAAkREtLC/cARjmNGNQTAABGJ7AwAAAAAABAQrS2tnIPYPRz6dIlvlcAAABG&#10;D7AwAAAAAABA77R3tI2ZpzCIY8eOdXZ28n0DAAAwSoCFAQAAAAAAeqe9o+3y5cvcABgTtLS08H0D&#10;AAAwSoCFAQAAAAAAeqejs+P8+fO89z8mOHLkCN83AAAAowRYGAAAAAAAoBfOXjrV0dlx9OjRwNiC&#10;7x4AAIBRAiwMAAAAAADQCw3NNfTJ+/1jiLNnz7IdBAAAMCqAhQEAAAAAAHoheKKhs7Pz8OHDvOs/&#10;huB7CAAAYDQACwMAAAAAAPROZ2fnhQsXeL9/DHH69Gm+hwAAAEY8sDAAAAAAAEBCtLW18X7/GOLw&#10;4cN89wAAAIx4YGEAAAAAAICE6Ojo4P3+scW1a9f4HgIAABjZwMIAAAAAAACJ0tzczPv9YwjMrgoA&#10;AKMFWBgAAAAAACBRzp8/z/v9Y4vW1la+hwAAAEYwsDAAAAAAAECiXLlyhXf6xxaYXRUAAEYFsDAA&#10;AAAAAECiXLx40T9G6ezs5DsJAABgpAILAwAAAAAAJMrRo0d5j3/MceXKFb6TAAAARiqwMAAAAAAA&#10;QEK0tbXx7v4Yhe8nAACAkQosDAAAAAAAkBDt7e28rz9GweyqAAAwwoGFAQAAAAAAEqKzs5P39cco&#10;hw8f5rsKAABgRAILAwAAAAAAJMrx48d5d3+MgkE9AQBgJAMLAwAAAAAAJMqYtzBOnDjBdxUAAMDI&#10;AxYGAAAAAABIlFOnTvG+/hilsbGxra2N7y0AAIARBiwMAAAYEZw7d+7SpUs8AwAAI5UzZ874xjqX&#10;L1/mewsAAGCEAQsDAABGBIcPHz5//jzPAADASOXChQu8oz+m4XsLAABghAELAwAAbiUdHR2XL19u&#10;bm6GhQEAGBWMh6cwCMyuCgAAIxNYGAAAcMu4fv36YRGwMAAAI5mr10MvuzU3N/Ne/piGdpPtNQAA&#10;gBEFLAwAwNjk5s2b2/N/yTP94tq1a9QIzwwGHR0dra2tJ8Nw06InsDAAACMZe1MFffr9ft7LH+uw&#10;vQYAADCigIUBABiDtLS0HD58eIrqkf25S0tdmTzaF9rb25mtwPN94cyZMyxx6tSp5jCxPAsJmMkP&#10;ADCSqfTmdnR08P79OCAYDPI9BwAAMGKAhQEAGCN0dnbSb+v29nbh7Yx5+k/uyJyzzPCL4tosU/Vm&#10;V3Mhr9obbW1tR48eZY0QlI0zwR5baWtr69WrV8+fP8+X6RewMAAAI5mTF462tLTw/v34gL5Z+M4D&#10;AAAYGcDCAACMeq5fv37p0iVuA4hobAwmy++pcZWV1ee9Ift/pCPHg9duXu3o6OBLxoAv35PIod1u&#10;3rx55swZsdkxQGBhAABGMu0dbXTf45378cG5c+f4zgMAABgZwMIAAIxubty4wQ2AaLwh+3/17hrB&#10;wrBUbKFP4UWPWNCCLm/9WuuL2dUK1g7j0qXQUHYCzeFpRAaIqmilsWwNS8PCAACMZNo72i5fvsw7&#10;9+ODQCDAdx4AAMDIABYGAGC00traeubMGdb5j8UE2T2RFgbFr1+/zluJoLm5eZb2Q6w+aUna06wp&#10;gZMnT165cuXYsWM830dSFI9MVz9e31DNsr6A1xfwsDQsDADACOfSpUvecQYGWgYAgBEFLAwAwOig&#10;o7ODxAa8iDU6ZrWrONgYMJfJAo3+pqYmiqwz/1swI8J+xOdYTeLUqVORLznfvHnTULJbvMhk5YN8&#10;gUEiVfmuBbrnt2X+g+dFwMIAAIxw6M7Je/bjhubmZoyIAQAAIwdYGACAUcCV6xeZobDc+Is9OSmG&#10;slUFNjPv94tYnPbMruwJC/XfoZqWqlUUyaiULzR8foP11Tp3NcnhqWM1GfRbnK+gi915k9mKUpRv&#10;pXWRVpt+z2sPElNV7yepC7fyvAhYGACAEc6RI0d4z348MbgTbAMAABgIsDAAACOX9vY2Z3PO2oyX&#10;ma0g0e6shWX2XN77P3zYF/QuTntmrvZLVLTW8hNT+dYKRyFTXUMlr9ST5ubm9vZ2tq4brdeLnKYZ&#10;6o/P1T4rXsskxf289tADCwMAMMIZnxYG3Z/5/gMAALjVwMIAANxiOjo6zl46dfiU9/i57t+IDc01&#10;WXbZAuOnxG6CRGut35MVTgwE/dXOopWWr27J/MsE+T1l9mwqop+bW7J+LNRcb/1V2CKIAv0cP3fu&#10;3NWrV1MUj1LNFMUjE2R3CwuSYGEAAICA3+/n3fpxBt4lAQCAEQIsDADAsLIq/ev7C+dT4sS5I5Xe&#10;nBna94n9ggnyOyfI70qS3SEOxtLmrJ8kyW4PBP2+oJNFkuV3T5CHDIhk+T3iRhbovknNstExYlHv&#10;rmaVYWEAAEAseId+/HH27Fl+CAAAANxSYGEAAAaBazcvz9F1z+IhaKb2CWXpolTVI5L4ZMXDtoYK&#10;Uk51WlalTpDNFQoKYsG15n9qi7ZRwlx2aH/uMqZ9uUsXG16Yo/twIOh3eusl7YulLlqZWbVH0KH8&#10;hfVuPhuImLzavay+Pxh6ZviWAAsDADDC4R36cQk/BAAAAG4psDAAAH2mtb315IXmU+ePnT59OnjY&#10;L5gFiStZfl+FI5933HtjjvZpa+U2nukivXL/fN2zGVU7KF1WnytpP768ATdrRIyxfC0rvYUWRuTw&#10;ogAAMKLgvflxycWLF/lRAAAAcOuAhQEA6BuBE66l5i9SV3+l6RW7x1btLGU9/75qXfqLvOPeG5EW&#10;hsNTW+HI45nDhz3+BqYFhqeE9lek/YglCmyWsvo8IU6KamGUO9JZ6S20MM6fP8+PMgAAjEg845hg&#10;MMiPAgAAgFsHLAwAQKLIy5Knad4pGAEDUaryEZcvytscURFbGFsy/1Ban5csvze32sgi6RUqm6uC&#10;pRenPcPaN5Ru3Zsz21q5N7tavj1z9lLjC8KqSVEtjGpXMSuFhQEAALHgvfnxyrVr1/iBAAAAcIuA&#10;hQEAiElHR/uN1mtlnjSh8z9wTVY+ZC1X8C57bxTWGmpcZYKFoS9dnSy/e67uU6vS/lzlzCywWSk4&#10;WfEOc5ksXL3bwvAHfdribS5fPSWEVZMmKx+kT0vlmkifQniRxBuw89CwAwsDADDC4V358QrdqPmB&#10;AAAAcIuAhQEAiE57R9uGLP4uRhxNkN25PuOFSYq3SuKRmqR4QFE4k/XVE4SW0hZvZRZGU1PTBNmb&#10;d2fPSFU+9obsdiranxdqLaqFwcQsjHB9Hil1aFhinflfbBEBa+VmVgQLAwAAYsG78uOY1tZWfiwA&#10;AADcCmBhAACiszajx8sXsZSifIj63ksM35LEJdKUzmC99D5Rbi+wu2vq3FUOT11TU5OicAU15fLa&#10;LeVySqxM+8PB/NkTZG+OZWFsyPjZlqxfTlN9WIgsMnyJPjMq91Y5S9giAoX1B1kdWBgAABCLjemv&#10;kFaZXlye9l0S79aPJ86cOcOPBQAAgFsBLAwAgJT9xa8lye5g/flexSyMVeYXJXFB1sptjY1B1kUf&#10;CE1NjZMVD1ODWzL/vT932RLDy8IqYlkYUbUu/UessgRYGAAAEJ8bN24I91LSJMUDvFs/nvB6vR0d&#10;HfyIAAAAGHZgYQAAenD52sVyR2iO0mpn2WrLd5qamsI/Vd8k/GYlzdZ+sMpZwtKRFsYc7dObrKmk&#10;9AoV65kPCkL7pGT5m8VZU+khVifSwpiseNAbcIsj1gpeWYJgYZTUZ/DQsAMLAwAwYjl76dS+gkXC&#10;vZRkKNrHu/XjjJaWFn5QAAAADDuwMAAAPagKmOvdNdTzT5bfz36krjJ/hz43pf+ZZUnzDB+l/jZL&#10;SyyMKcr3WCoOVjqtgWAg3CvvPzM072ZtNvic2zMnsjRTsvzNK9J+w1RgS8+pNjq8dbRIpIUxQXb3&#10;PO3XhOxiw/+xxiMRZiSBhQEAAJHUNvKbJNNMzUd4h35cwg8KAACAYQcWRkymax8Rf1UnyW5fZv6e&#10;RLsK/iKWsiJZW5Uqlq56apZrsVil/oOO5jKJjp1rlOjK9UuR4lsGwJDR3t622PjtSkfxYsPzwsV/&#10;KH8hfU5RPTpL8wSLiC2MSYoHKL3K/OIiw5dXmV48VJg0T/8UxesaquhzleX5cN+8P2zO/D01S6Lt&#10;2ZI+na2OaZ72q0I6EPSz+g0+xwLDZ4W4WFOUj2/N+i0po1LJKkcCCwMAAOJQ31TChlImrUr7Oe/K&#10;j1f4QQEAADDswMKIicTCGCGarHiYDQfANFv3cYnSyjceO3ZsmeXLgpZbvrw++9sSbS94SVC5R0Yd&#10;pwsRXLp06VqYK1cue47WCmo86W7tybnLpwVdu3mFH0EwCjl9+nRRnXam5kNrrd/rvsy0T2pLF+fY&#10;ttW7q7wBN8nprdufN72kLttSsTuzUm0sWz9b84mJCv7UhiBaylC2Id9msbnKeR+9v2RX6cUtb7Km&#10;CmlmYTQ2BiktK0ranTNJKBK03vor1k4cBAvDXL6fh4adkydP8jMBAAAjD+q61ztslXUlJPf4hu7Y&#10;/KAAAAAYXmBhxGRkWhhLjT+VRCTamjFtiupt4ojDUyPORkpfPpd1nwiX18FTIvxB3zrzf0isfo2r&#10;jBeEyajeJDTFVG7P4WWHDwv/IfcFQrOpLzc9O1Fx70TFfZFaa36NPlNUb2Gaon7b6YsnLl45y88H&#10;GHoUJWuWmb5Mp2mB/ulk+b3icxo+hz04mLvS4amTjEkhEVUrrc+ixKq0V9lS/SbYGFhr+hc1VdtQ&#10;usry9UDQJ6wlVfU2NuhGUZ0p2OijhFAkKEl25yTFA01NTf6gN9xeFCxl8samQRh2dIAcO3bscpib&#10;XfRv3Di27LVr11hrly5dOt1Fs4gj0aBt4K0AAIAI3n0HbrfX6+UHBQAAwPACCyMmI9DCmKJ6lyQS&#10;qdnaj0sicZRRod6W+Q+xhUEwr0EMdfwCjf7i2ky21J6c7kf6k2X3rTH9VcgKcvtr+cJd/cl5us+I&#10;s5GarfuAtmjnRPkDQmS55Yv8ZIChx+EvzKmRpVfsoRNa4yoXzgJTsvwej9+Vb9O7/a5k+Zu9AfcG&#10;6+8iq0lEp3uAFgZtks1VwdJ7shfQ5VHtLFlu/nKtOzTgqCBhRhJD6S66kGZo3jtV9c5U5TsqncVb&#10;01OEanQl1zaUF9j0rDKIxdGjR/llAQAAXZw+fZp330GYixcv8kMDAABgGIGFEZNhsDDma782SfFW&#10;STCqJise3pr5N0kwUinKR6aq3i8JxhF1QSMtDKKxqZE+fQH+/2pfwCNZsFe5/bXUCHV6SSwiWBj7&#10;cpYJ1cRabPgBfW5M/x3LrrR+g58JMPRY6zayw860P3e5OEuS5a+RRBIRne4Grz2rSltan8vO/gBZ&#10;kfYbySqYNllT9+csp+uZ1zt8eHPGHymeVSWvd9cYSnetsbxAWbfPWWHPn6v7NK8UjQpH/sBfexnt&#10;wMIAAERCNwfedwdh/H4/PzQAAACGEVgYMZmqebvQQRo6LdR/eXN6lKcYBE2U37ss7VuSYCwtT/ve&#10;whjDGUZqge4bHn9DcZ2+uiGT9VsEmPswRfke+qRsU1Oj2+8iUdeONE31EUlTkdqXs6ikjr9OwiKC&#10;hUFYKvYINSWapHjLzqyplLh68wI/E2CIOXWxmR18fnoOH15oeJpFmKar+SiefZXDU0uXDW90wHRN&#10;79qtlebn2ZXJa4hgFgZpS1ZoFAynt15YiuQNhF5jjgpdqLribTwzXjly5Ai/OAAAoAufz8f77qCL&#10;Gzdu8KMDAABguICFEZPhsTBIkxQPSSKC9uR0j1mYiHbm/HmlpXumhviaqnrnXP1HVphe4L2WnpjL&#10;DlIdWwN/hl+MuJFYmqP7oKVMvi9nCYlFpqs+zLK00jXW56ud+UJliSYp7p+j/cSVG6f5mQBDwOmL&#10;x3nqf//bmsNNNH6CDx9WFGzIqNybVb2ftNT4nHBq+qFNmS/xRgdMU1MTbc8KU/c4o2ut3+NlEWyw&#10;/laoNlv3wdm6DwnZmepP8krRoAsVFgbBLw4AAAhz/fp13msHIvDMGgAADD+wMGIyVfP2WdrH6af8&#10;LE1ohsih1gT5XeJskuxN4mwCupM+tcVbIy2MkvqMbZl/lwQFzVB/nPVYJHj8LuZu+INekjdgJ1U7&#10;S0mSFgQlye6g0vwaS7L8zX7RaItRZSzbSY2nKt8pDlIfdVvGTFJ2lW5X3mx+JsBgsznr7wdL/8bS&#10;11uuCMc/fOa7odOxOf1PQmn/1FcLwxtwsIutsSkYCPrY5UdbQkX0GWwM7M37tzCGqGBh6Iq3s8gE&#10;+d0TZHdPU713U/ofFuq/uyrtVRYX6batWb9hS0Xi8tnp8iu3F/D8OIZdHgAAIMB77aAnra2t/AAB&#10;AAAYFmBhxGSYLYy1lp8I6Smqvg3DsVD/naWGH1FireWniT+FwRTLwiCqnCWZ1ZvFlX0BjyAqZdqV&#10;PWmi/MFwhdsO5s+ze2yU3p4VmjwijubrPkuryKsxVTqKhGBe7e5lxle2pidTUaEt3Wxbw08GGFQu&#10;XD3HU//73+lLoblImcKnvZstGa8JRf3WKstzlc5CksPTPcJrHCbIQ2YcXVF0jc3QvJs10uBzUlFT&#10;+EWS9MrQyJ0sHmlh0FLZ1d3Try7Sdz+ywTTf8Em66thSIA78+gAAgC7wIklUmpub+QECAAAwLMDC&#10;iMkwWxiLDc9PUb53rvbLknifRC1EWhhppQeYJHGmOBYGMV39Pkn9jZZJ4myy/J6iWiv1GzdlhMZZ&#10;3JcXch+Wmr5cUsenL4mjNebQIjtyXpuhflIcn6P9Alv75sxf3Gi5xs8HGBrER54ddsaG9F9NUT0S&#10;5/mdvmqD9Ze86biw5482ZvyE0oKFsdT4nbSynZEWxjzd0wdyV5Hmdf3hNHgddE2ydFTNN3yyylki&#10;zPULYsGvDwAA6CIYDDaMFQIi2GTSBO0gi3i9Xl4vMfgBAgAAMCzAwojJPP1np6k+sMj4+enqD01V&#10;Pb7RMnmt+Y8z1Z+co/04iSKCKDtL84Q4QtqW8QZLzNP+33LjrwTNVH+adaUmyh9MK19Lmqp6jKrN&#10;1HS/q5+4Vpm/7Qt4Xd76QltGiuKRwtp0Y9mGN2R3SKrFUXwLw+NvkNRXFFD7PSKkObqPU81qVzFb&#10;Kqc6NGmlvGiapJpY01QfSZbfy9LqorX0WeHIoxaK6zInyh+gwx6a06QxyE8GGAKCJ1yS15fY6SOo&#10;hz9Bdre4qN9aa33B6a0j8aajUeMqW2H+8ras1xUF696Q3UZL0WVG6cmi+XoO5M2pbaikhL5kV527&#10;igWFpzAcHhtdPLQWuma2pndP+hspl88uTLUjpqmpaZX5RZ4BsDAAABE0NjbyLvtow+/3t7S0tLe3&#10;8z3pjY6OjubmZr5wApw/f54vCQAAYOiBhRGTAQ7nyd7siFSS7A7SBNmd01TvdftdyV19yGmq/lgY&#10;1N9jDZrLZGy8AGJr+gwWDK8oypga5vJ9wcZAV/a2ApuZLRiVKkcRdRoFbbBMJAlNicXqN/gcbLoH&#10;eUH0yVNJu7LmVDqKhWyBzco2nj5Xm/7Agi5fFUWuX7/OzwcYVA4UJwnHX1Do/HURbOx+waSoNl1I&#10;91WrLM9XOUt4ozEos+eJFwk/+3O7OBJLgoWhL96ZLL97S/o0hyc0my9d3pvSI0fBCInVj8RQvHuO&#10;7hM8A2BhAAAiOHLkCO+yjzbOnet+fTIWHR3tnZ2d9MmylCb48gnAlgIAADAMwMKISYoq5kQhiSiW&#10;hSFoquox6idUOAqTwg9NpCgfFZf2W9szo3RNBaUoQmvZkzs9vWqnECyw9TI0wHT1+2nzSLuzp7EI&#10;pRfqv+sLePbkzJ4ofws1YvfUsKJ11l9QNs7ulNlzqVqNq0wSt3sqWQtifEHPwYIl125c5mcFDIC2&#10;traLFy/afdWSIy/WyjQ+kYehbHVxvU6ID1D+oI+f0WhILAy728biwoskEnkDbpaYo33qQN5y0tb0&#10;KXN1n2JLMYRJVQVNUrxNsPkioQqwMMTwiwYAALo4c+YM76+PNq5cucL3oY+cPn2aN9Eb9PXKlwEA&#10;ADDEwMKIyQAtjMyajdQNaGwMbs/6p6SIiVkYRFaV+g3Z7cuMP5NU6J+mqT4izta4ugfLXKh/hj4N&#10;pVuECFOvFkYk9R7eDT5UkOry2nNrjBRsbOL/t9+VHRoRg6UjtUD3LSp1+5yS+P682aGmRTi99WfP&#10;nzl36XRHRwc/K2AAXLhwgY5qlbNEcuRjaarqnaX1OfN1z0ri/VOcZzFkeWsd3jpBLJhetdlYtoMW&#10;3J09g7WwO+8PTMJ8N8JTGJmV6n35SSzNmKH+GKvDlKp8d6HNysuiQXVgYYjhFw0AAHTR2trK++uj&#10;h5r6Svo8f/78yfNHSOcun+I7kwD0vVDbUMHa6ZVgEK++AgDAMAELIyaDYmEQmVUHVcVzIo2MVOWj&#10;upLtTAdzV0pK+63lxl9EHQtjkeHLgaC/rqEqo7r7+QumflgYxXX6VOVj+bXGhfpvLzI8u9z0ddoL&#10;bXHIHFloeDa+hUGiyuqiHnOdMLHGBQLHXfxk9CTTdujSNbx32meuXLlCRzWOhSHLWy/OTlU9avfY&#10;5um+KA72W3EsDCqtd1fzTBebMl/amjGZitQl8+lzZ85rvCAMa1OwMCJhFQTJCifyghjQX+jBvFk8&#10;Aw4fhm8IAIjE7XbzLns0TCW7eKoLm706v9KqyNsgqNRWwMuGkuLqXLrzz9U+k152QF+0Iq/SLHwd&#10;BE4V853pDaq8NffHm7JeutlFWxhW2traeibM9evXL168SCu9ceMGKwIAADCkwMKIyWBZGAKSChIt&#10;0n9fEum3kmShaSkl2pLxZ9qGpqamUodGUtQPC4PYkPH9rRkp1KDLZzuQt0hobb7u671aGLHEWmbs&#10;zVnCz0RPfMftVHOC/E2HT3t5CCTM0aNH41gYGy0pksggqh8WxlpzaD6UFGXoTaX0qh28IIyueFdZ&#10;fV6c91MW6b/D1stUUp/BC0BiJD7uHQBgnEC3hcuXL8eal6SkJq+wyron+3WeD5NXYZ2t7fFwaLL8&#10;fl42xKQo3vaG7LbJioeS5W92OEO/HJg2ZL7K96c3hEUuXe39vybnzp07ffo0zwAAABhKYGHEpH8W&#10;xhbrVN4D6GKJ4SVJnViaIOsxPUT/tC3zHxPkPeaSSJbfuz9vWrL8nhmaD4jjggrjDucpkBTePH+w&#10;x2wOtQ18AIt5+u7n9gduYdQ4y1JVb+NnoifnL5+hHyVztZ+Q5a29cQODffaZamep5LAzCRPEDJHK&#10;7QXBxiCd3KWm6DMHs1MvJnIsjLXmf5AO5a3SFe+2ucp5PREZlYdYHWERXgD6CCwMAMY57R3tC4zP&#10;tra1XO+CF/zvf8eOHeM+QU/Wmv5Kd12WrrXX7MtaaizeJ7EwSLkVWlZnSJmn+4SwxnJbwaGc5UK2&#10;s7OT78ngcfbsWVrpULQMAABAAiyMmPTPwthomawv3qMunqcp2r4j69+UmK35vKROLM3XfW2W5ilJ&#10;sB+aoX5SnLV7aqlDssr8A3FQrBpXKeu0xGe1+YdUeYn+hzzfhcffQHs6RfmI0OAa8+/ya8yFtvR1&#10;ll8LwUTEGgwE/WvTf9jW3srPRAT+4w5FxT+FhzlBnzh17pjksDNtsL4uiQyuNlgmTlE9TlfLIuMX&#10;JEXa4m1TlO9hZ1/Mztzfrc/4/krLtyaJZlclLTX+hD5l+Wst5TKqNlnxDnNZKEGstHyV1Vlo+OJs&#10;7acoscTw8pb0f7NSkDiwMAAY55y8eGRb3p95JoLLly9HvlRSUx+a+jqv0uRw2ifJ37LU8PyhvBmy&#10;3FXyvPWZZXqmitriqroyvsBQklthYl8HpFVpPUZYb439A6PfsLFOr169yvMAAACGDFgYMZmouF/8&#10;hZegVpi+synzlSnK905Xf1RS1Kvm675GnxusvxEH+6HZPX0Q1iHJte1bqH8uv8YiLmJK0MI4UMD/&#10;s83zXVCnVGiKaZ3lVeab7M75j6QovliD+TbTjZZr/DSAIUBy2JnmaAZnzIv4ootwsuJhSZBO+jLj&#10;z9jZj8oc7dPi+szC4GUxLAyHp66oNoOlV5i/xkpB4sDCAADE58aNG66emIr3srvuIv1XVxv5bwZD&#10;0UZePOywDWBaa/6lkJ5neIbvw+BB90xao9/v53kAAABDBiyMmPTPwlhp/N2BvLmkebrPSYp6FbMw&#10;UpTv3Jo5oP+HKwt6DMrIeySHD8/SPrEnZ7G4iMnpqec14lJuz2f1V6b9YYXpuzwazcJgEiaSSFys&#10;wXJfOj8HYGiQHHamKcr3SCKDK03hdocnNFvqMtNXJEXJ4VefqGi5+UvsZROipC47VflOJnFl0lLj&#10;Txp8jqxKHatZ764SBsXYnzeHKszVPRFsDJCoGmXXZXRfriBBYGEAAHqFOu0+ny9sF4SYonyXcKOe&#10;pvoQS9xCC2Nb+hvC9qjytgtpki1QxPdh8Lh27RqtFI+IAgDAUAMLIyb9szCMJftYB2BDRp+H52QW&#10;Bmm6+n0L9d8W4r3ptiTZ7ZrwBB/7cpYtN/4iKTQjye1CBbY9xCztRylOpXuzlxTVZlJkjSnklbCn&#10;MIQtjwNrUFWwZbbm6Y2WSd6AR1mwhgUjRfXlhVMlQaYFhtDslZWO4qmqHr1TCvqD/R+kE++gRhI8&#10;wf8NNVP7UR6KZmEs0H1LEhl0mUoPhq6hkIXxVfH1SQoFw09hMAsjr8ZEV1dhbbq4jqD9OcvTwk2l&#10;lR6gT2Pp7qamJkoQsqL/sjrTVO91+eorHIUUpAu+3l3DKoDEgYUBAEiQ8+fPM8tAX7ROuFdPDo2m&#10;GUrcQgujqq5A2J6wur96pqof5Vs/eNCPEFrpqVN9mLcVAABAP4CFEZN+Whjla2tcJSRLuUxS1KsE&#10;C4O0QP/0YsPzU1SPC5FITZDfucL0XUlQ0Iq0X2/N+O+e7PkOT02ube++3GkUEUpZL4VZGE5PXb4t&#10;NN/YzqzJwcYAK4rKbG1ozM6VaX+wlB+ghNvv3JU9mxJRRQdBU7xonv6TlF5kfGqevntgLWZhrLb0&#10;mDOCRMHjx4/zE9BH7Idz9hb+Ey6GBMHCkJX9nYeiWRjztd3X3mApr8YsL1hL2pzx+0mK+wQLo9Jl&#10;yanWLzc/K9SkYFrpfvrckfO7YGOQBTMqVfS50PCFzen/mKN9ksT+HNIrQ++MeAPuUFuHDyuKUkzl&#10;6xubGuvcVaSDeXx+4nWWXy82vMjqgH4ACwMAkDih6clcrt3ZPd4e3WQNje55Cy0Mu6NOvD27Mnv8&#10;W8V/3M63fsCcP3/+xo0bwWCQrZdHAQAADA2wMGLSPwtjINpkTZVEFulfmK/7GtMi/XMssc76c5ZY&#10;afqepD7JULq53J5vKt/Psmll2yXjiS41Pn+g8J+sl6IuWr8t+/cLdN0zRCwyfE7oHAq4fA6WWGb+&#10;4irzi2tN/zCU7Jqm+ojH3+ALeudqv5SikD7qz2Qs3eXw1FKClq10FgrxOBbG0aNH+QnoC01namjx&#10;VenPw8KQcO7yqQtXznR0dPD8//5X6onydMMszROSyMAVumK6WGj8pGBhLDV9eb35DUqsNr/ExOJE&#10;drVud+7f2OVNWmP5KQWFZyjoJzI1yywM1v7WzL8tSXuWrsCssN8RKV+gxwQ6IHFgYQAA+oS1RC2+&#10;/S43/mCaKvTNcgstDGJL+j/Z9hRUZtbabSzNtDn3Jb7pA+bMmTN8fWHOn+99ElYAAAD9BhZGTIbf&#10;wqCemCQyUf6gJNKrVqW9St2PnVnR3+AgHcpfxbooAsvTnhdXSFW+62DeSkPJ7gafM7/GzKZonab6&#10;0ErL1/xBr7imWA0+R7DRT9UEJcnutJYfokbm656VF6wrrFOw+I7MOb7wzKy7cv7KIrUNlS6f3R4e&#10;KIFoaWnh56AvnLrYzFMgLg6PjQ41qdKRT8qt3ZlTs2+S4i2SEzpwsbNZ11BFabfPybKEYGFEIi9Y&#10;S5X35iymzWONzNM9HcvCCDYGUxSPOL11lNUV93jJmQlPYQyE1tbBH7EfADCGOXnuaEGVtbg6u9xW&#10;nF2eJtyK41gYdkf98rRv8MzQUFqTuTrtd7QZBZWZlF1j+rmwYZMUD/JNHzBtbW1sdQyPx8MLAAAA&#10;DAGwMGIifMkNm+aLXiRh6oeFMVn5QGNjcJXpj5K4oGT5m1OUD4qVJHuTpA5pRdpvJRGS01svGcVA&#10;UNjCCEiCy9KeN5cdosSW9Bn6Mv6E/wZLMusjbc56eWXaH1eb/pJVqafFWZDo34MYIBGOHTvGj7KI&#10;CnsuOzWDK9Y4szC2ZcwUlFdjLKvPY6UCxXU5BTZrjatMW7R1e8bsamcpayRF+VZKN4QdEMHCWJr2&#10;fxNkdwcaA/qSHWzxqBYGiZXGgq5YNnUOiAQWBgCgr7AOfHg6kr8J9+FYFkZ2uSlJdhfdzHl+yLCW&#10;hB7TU+Vtp3RhVZawYaRi3xa+6QODjYIh5sqVK7wMAADAYAMLIybiL7nh0Tzt/0kiiVgYyfL7WKLO&#10;Xc07H13jbiaiqV1jhkdqnflf9NtCHKlyFoTHCu2OCGrwOZqaGiXBqNqSPjXQ6CdtzfrVGtM/aGt9&#10;AQ/bbIFTp07hlZBB5PLly1HNC4amZIHkHA2KWOPMwmCao32SBQm6AHgqzO7sieusr7ALw1SxRViE&#10;aYHuOVZNWbBhtuYZFox1KTJtyPgxWyQOWdWHNme9zDOgJ7AwAAB9he4b1HunO/DerEXsVjxJ8aCl&#10;ZDfr1UvYnsn/15Jequah3nA47fWOOqaquvKaukpeEJeVaT+gtTALg1hjfomtl6mjY3BemnO73ax9&#10;RnMzngwFAIChAhZGTMTfcMOjyBdJJsl7f7x/sfGryfLQOy87skJ2AGGtkIsrDEQz1Z+apfm0kNUU&#10;L9ubvUzIipW4hSGopD40K0osLly4wM8EGAwiLYzFRj4Gyo4sPpHH4IqtJdLCqHdXu31OX8CrL91Q&#10;4bSyaruzJwrVIiVYGPtyu2fqTZbfO0X5XiEr0XLT8zZXefzhaakaLIxYwMIAAPSVtvbWAteuVOV7&#10;2T9glhufq6gtccbAVMxHPV9h+hoP9cbBvCS2CGmR/quVtaW8IC455aEBy5W523je6UyS3Sm0U3dk&#10;cOZxP3PmDG+9C8yuCgAAQwQsjJgIX2/DpkgLo8JeOF/3rcX6ROdnZX2PZPk9kngszdd9QxKJ1HTV&#10;Ewt1fLCMaaoPFtiiT3XZJx3In0Sf8S0Mgp8JMBhcunSJH9YuNqX/nV1aQ2RhzFB/bKbmUwv03Vd1&#10;svy+pcavpyhDM+0tS/umLH81i09WPBDfwkhVvmtb9s+Npbvn6T4jjs/Vfi6Oi0Fy+7vH4IiEKsDC&#10;iAUsDABAX6n257e2tezLmUN3V33RUt6Vj0FmmYHdqOdoP8VDvSFYGKU1BTyUGJllmuraCp5xOrd2&#10;jfG5Kv255rMNfOsHzPHjx/kKwtDXLi8AAAAwqMDCiAn7ehtORVoYTNPVH5VEYmmy4m2+gIcNwCnI&#10;428gOb21TCvD41oxsUlVe9UE+T0L9Xz2kKamxvTKPXO13TNixtEiw1cq7JJZ2bvVq4WBMb0HkatX&#10;r/LDGsFSw48lp2aYtd78z5Vpv5IEE9SiriszUvvzJ/M9jMZU9WNUBxZGLGBhAAD6yvWWa0fPBhWl&#10;SytsMR++EDNJEXK0k2R38nwMymoK9QX7t2fM3mKdvtGcQqI0aZb2A5FaqH+GLxYX9jVR4hycRzAY&#10;165d462HaWgYNHMEAACAGFgYMWFfb8Op2BbGxySROPIFPCnKh4XsGtPfeI8kTHGddbnxl8L4nQla&#10;GBvMof97rDf/9w3Z7Y1NQWpnvfU34gqxtMT4tXp3aLpTiVKUj8zWfJ5ZGCyyN+/fLL0lPTW9Qhna&#10;1sOHz549y08GGDAXL15kR5Vw+/mvN2VhaHqaxfrQe8K3UJEDwQ6Kahsq2f6KaWpqotVlV2moAg+B&#10;aMDCAAD0g5MXmjs6O86fP8/78b3Bbtdpxft5PgYT5feymonI7qjni8XmQNZiqjlH89XBHXjr0qVL&#10;HWH8fj+tBTdSAAAYCmBhRKel7ab463BINUf75Hz9U6SF+q9Lipimqz86TfXhsGIOvSnIH/QV2KxC&#10;VmJhUCSnypBds2VN+nOkzenJQs040hRtFtLUuCdQv9H62kzNx7q26sOLjHyERaZc244J8nuSZHfO&#10;1HzKUrEnv8aiLFyz0PA01WQVFui/SJ/LjD8lUaKkLsfrb6DNq3fX7M+dSZHNGa/vyk7mJwMMmLa2&#10;NnYBMAJBPx3q2ZpP0wVQ565mJ1EydOtwSvLcUD8U+SDJKtNPfYHQ3L0SFIULw6W/jmpwAAH88gYA&#10;9I8af0FHR/u5c+eYWRCftKL9dE/ekfkaz8fA4XCkKN4l3OHjKEl2l7pgK19MxBbrvwUt0f84Rfl2&#10;Vt93vIRv96By48YNWumJEyd4HgAAwOABCyM65y6fFr4Oh1rbc355sPA/6ZXyDend05VH1UbLZPqc&#10;r/v6ZEX3cxYSse7HChN/uj7Swiity+WZw4d3Zk1n1eJrd9ZcIb3K/KK6mE+PKqjB57Q1VBzIXbFI&#10;/8Ima6q8YMkC3XOrzT+koi0Zf2brqnKW0GeDzxGemTW01J7cSbtzX6fdKbfnk6hTTUWb0//FSkn8&#10;ZIAB09nZyc6CmH25qRmVcpb2BjzTVI8LR36YtUD3LUmk77qdLnVxxFS2j+2aBCpaZvyevmQTz4MY&#10;wMIAAPSbhmYbfe+wJxHiU1dfS7flmeoneD42hVUm4Q4fR9sy/l5bb+PLiNiW8SdJzY2Wv9DnwewV&#10;fKMHFcHB4XkAAACDB3qJ0RlOCyOn5mCNq5S02vyypEiijZbJU5Tvod7FdNVHJEWCqDSjUrMs7Wss&#10;K1gYssJJbODD2oYqFiGCjYEVab9mNeMo/ApJd9ZYtlGcJVHLgaDfULJHEicJFkZ61Q6WMJUemqJ8&#10;tLhe7g001LjKhZrG0p2ztT1emeEnAwyYqBaGgL50yQLdtyghPvgDV7LszZKIoGmqD9I1I2jgT2GQ&#10;Jsrv2545JUX5TpaNY2GU1Xe7eCAWN27c4FcPAAD0He+x+o6ODp/Px3ryEspqCteaf6bO37BQ/4yl&#10;5MB01ccSGT5Dmb+G3eEjdTA39GJIaXX+XO0nKVFeU8yXEbHW1OMdWHOxkpkdfIsHFfraDQaD1PjF&#10;ixd5CAAAwCCBXmJ0htPCSJLdniS7g5RVpbI1lFU4CiyV2yhuKT9EaWUBn7UhrNtUBZupd5FRoTKU&#10;7PUFfRstk0mr0l5lCRLrfjQ2NW5K/wMtIlgY+wr+yhoRWxiMrsaja3Xan2m94khtQ4U4y+QP+uJb&#10;GPqyFW+E9vR2am2G+n0sKFgY6pKpTU1NwlJM/GSAAXP9+nV2wCXQdUKHXVOyYL72m5HHfyBaon+J&#10;raK0PktSFKlBsTAEaYu20mccC0P4i6Osx99AWbp6WSkQgIUBABgIN1qunb9y5vLly2H3oAdF1Xwu&#10;Eqapyg/xgt5wOBxzND3mpRJkLN7ncNjzKzJZVle0iC8jQvJjZoHuiyzOt3iw6ezsPHLkCAb1BACA&#10;QQe9xOgMp4Uh1qaMPzb47CxNfT/qSKgK1wmlTIaSbdbK7RNkd1PpYkOPgRhdPjsFt6ZPn637cKgX&#10;cvhwUW0GSwgWRn6NhUUmKx+i7Az1x+kzo2q3tij0lERpfc4y4yuUoOD2nF+GKx6WPIVRVBulU7oy&#10;7feSCNNc7bMH8uaSNqT/VghOVb4zu1pBeyHLX8Ai1nI5daeFCqRlxp/zkwF6o6Ojg34q8Uw0jh8/&#10;zk5lVCwVGxfovhVsDM7TPzlT+/5k+X2UIIlPR1+11PAj1rjEwkiW3z9H+ylxhDS4FsYbsjvoc2fu&#10;b9kG5NtMLMEQ16Rsni00ricsjEhgYQAABsjZSyfaO9qbmpqYUyBQU1cpvhUv1D/NC3rDbq+X5S6u&#10;s9dmlsrELSTL32wtVbA6LLLW9DuWFbMzY4qwCFN2uZbifHOHBo/H09bWxjMAAAAGA1gY0blVFgbT&#10;Av1zc7RPx7Iw5uu+wRL6soXMgBDk8tlp2TdktwsWhqJgJUsIFsa+nAXyggUUmax8aHvG7NL6XArO&#10;0XwhWX4XBddafkbZcCMxLQxDyZ4p4XdSBqKF+m+Ls7TG0voccYTETwbojdbW1pMnT/JMBFeuXGHn&#10;MRbegJuOdm1DOaVL7Oo52i+wuPhc9FWChVHjKl1heoEusNmaz9FVvcwQusAkmiC/RxLpt6arnqDr&#10;nxKChaEu2sgSDHFlyhbUyffk/SnYGGClQAAWBgBg4HiP1tGnIwLxrXiK8l08GhdbXfVczaepvq5w&#10;K2UVeUtmqp8izdF8kVVgbDT/d6nhWwt1X+V5EYVVRvF6SYuNz7a3t7NNHSKo/VOnTvEMAACAwQC9&#10;xOjcWguDabnpa3k1aTsyZ1NvUNCOrP+sNP1IUlOQq+sJjinKxwpsVnPZobwaIyWqnaX7cmfRstTC&#10;yrTfrTR9v95dkyy/P0n2psWGF6i7ssocZVrNWZrPbLKmUqnEwpivf3JXzt/Fkb6KNmON5ReSYKUz&#10;ZKaIxU8GSICjR4/GGn+xubk53CeNSbAxaCxf7vY5KC22MGaon5yu/ihpovxB9mjDOsvv52q/RKdv&#10;RdrP2AUpkXDuKE0tUMtVzpLlpuhT7Yi1JX1AV5SgteY/soRgYXgDbpYQ2Jv3b1aH50E0YGEAAAbO&#10;1RuXb7Rcu379OncRwtjqqqep3sfuw0y8IDbWYpW4/nTlx2vranhZT1an/Wyi/C26wjU8L6Ku3iZu&#10;hOnkRQ/f1iEjzv8YAAAA9AP0EqMzEiyMWNponbjW/E+SJE6qdpZKIpYyOX1OlN8vDoo1Q/3xsvr8&#10;wvqDeTWhJ+rFmqv9/M6sedSZkcRnaj6oK5slCSYuffGuGlfZwYKJkvj+vNnibHbdQX4ygIgZ2nfx&#10;VE9OnDhBZ6qlpYXnw9CvRol/UWCz0jll8vilfXvC43e6/XUsLT4dpDhXkSCqkyx/M30mUlmsHZlv&#10;SCL9EP1RzNHy55IECyMSWBiJAAsDADAouI5Ud3Z2chchjN3OJyYTtEj33cLKLF4cwQL95yX1SZvT&#10;f8mLI1hj+mV6iZxnerLG9IrQwjLLV67dvMC3cii5fPnytWvXeAYAAMCAgYURHf/xHk85jiitT/+R&#10;2+8gSeKktWbpv7KNJaEZ12NpkuItq8zfy65SF9YpnN7QxGakZPm9qcqHSezxfl/AQ2kKslKmSkeh&#10;ODsUynco+ckY09xsvc5Tcens7PAc5S8PnzzfzKMiYo12QaevwcctCWKq6B9fdQ2VPBoDoeYwaK4u&#10;9HjwAEXbrChcz9KW8oNsLyLZnPFndoXzPIgGLAwAwGBxs/VGS0sLdxHCFFWFXh1NUbxtu7X7vxcZ&#10;JdoKW25WmZZlWU2hNFKZpRq73c6qidEULKyureQZES6X6/i5pomK+2YbHudbNlw0NTXxFAAAgAED&#10;CyM6I+opjInyB1Zbvi1of95kIZ2qfExSWdAU1aObsl7WFm2WxEkztY9T0Wztp1aZfp5VfVBSujtn&#10;EuvDHCpMYRFKVzjyhQqk/BpT+OWC7sigyFiyf4Kcz8RZ4TXzkzF2aW1voT29cPUsz8fg5PmmRcb/&#10;Y4eFdKAklReIOHLkCDtrEtLK9kxTfZBnRrCFMV39vmmqd0uC/dAszUfp01i6h+8D6C+wMAAAg4Xv&#10;uJ0+6XuKewmhdzpqTcUbWXqLNWmB7gtMezOXC/dzVrrR8sflxm8KQYlWpf0kqlsRFb/ff/risWPn&#10;AmyrhhO6ow71oBsAADB+gIURE8nX5C3UdPVHWafC4akts5s2ZvxUWTzNWLbTXL5f3CMlzdN9dVsW&#10;f8FksuLty03fXm+RPp8/R/PMlqzQOJ07s+ZSdoH+mRpXKanSUcAqTFN9iBakCnEsjK3Zv15keFYc&#10;6avWWUNjYay1/IStPd+WRmpqakqW35eqfPdU1QdN1Vv5mRhbdHR0nLzQ3HjKffxM86GCpcvTXjpx&#10;9ggvi4G2KlV86Eje47W8LMzFq+dnaz5HWmv9eehCEZFdrWNFTBPlDwiNjCgLg7TU2GOE136ILpup&#10;qvdTwuNv4PsA+gseewYADBadnZ2uI9Wtra3O8MSovZJTnrYrK/TGH8/HfRbjDdnt8vypvF5c2Pym&#10;lX4T26ph5sqVKzwFAABgYMDCiMnegqkRX5O3RhNkd8/RPUFKUTzKIlNUjwilYs3TfVV4kJ5psuLt&#10;4iyJd1C6LIzFxi9XOoqyqnRVzqJU5TuFarUNldsy+SQmVFliYawwfXdj5oviSF+lDj8ekmdTsY1h&#10;NDU1VThNGVU7qchcvpmfiRFMe3v7uXPneCYxhMEprOUK2k06/sePH+dlMaAff+ygiXWgOPXE+SOn&#10;Lx4/ctqfonoLCy40fpY1ztifJ51ATqyRZmGsMr8sifRV87Rfoc8Vab+pd9fwfQD95erVq/z6AwCA&#10;AXPqQugVyDNnznA7IQFq62vq6mtZWnyrj1SS7K44Q2mIuXbtmqz8dbZJw8zly5d5CgAAwMCAhRET&#10;+rIJNgYkX5OCVpv+LIkMs9aY/pEku2ODJTlJducE+Z3J8rsmyO9aoP+GsnAjpZNkb6JPJiploiCp&#10;qYudWfMoOEvzmXD9O6iozl09X/d1Vk0s6s9ILAxSoS1dEumToloYDNo2KlIUrr506RI/GSOV06dP&#10;0wbP1T9R4jZ3dHbwaASdXVy8eJHtI8EsjEWGLwaCnps3b/KqMShw72DHLb4EC6PcLj1fkYpqYTQ2&#10;Bhubgjxz+HBJfYZkqaHTGstP3pDdJgkmrinK9yXJbjeWreabHg1Ws6w+l+dBbGBhAAAGl3JPNn1y&#10;L6GPCLf6+FppeL3eXseXicbx48fPXz59s/XWvCjX0RHzdwIAAIDEgYURkwsXLsSyMBYZPyfLXyQJ&#10;Dr+WGF7elPE6S2/NmFFcl8U7H4cPrzL90eGJPq/ENNVj8oIlqcr3qAvXU6m1as1szeckdUj6ko0s&#10;kV1zqLQue7nxl0xNTY2sWWJl2u+EuKC9OVOYJHGxVpt+Ly+YR3V2ZU+yVG7mzYnIrU4jHTlyZCS/&#10;O3rz5k22tTM1oZcXSjwKXhBBa2srqymGWRhMlOVVY2Cq7X49OI4WGZ/yBTwzNR+WxKOKWRibrVPD&#10;m8Opc1e7fU6WzqpSH8ifLllqSDVd/bgk0ietMP0gu3of2/hIKh3FrBosjESAhQEAGFzOXznT2tZy&#10;8eJFe18orsqbJH+rcJ/vVaXVhXzJaPh8PtqSck8W26RhRjJrGAAAgP4BCyMmp0+fjmVhrDa/vD1T&#10;OifoLdGe3CSWkFgYquKlsSwMQZbyvVQay8IQlF1zqLjOImTFFsYU1TuEeL81WfkQby4ax44dG5ku&#10;xvFzTZsz/sg20lweGhJ1lu5x78lcXtyTcxdP1zVUscoCzMKYrHj7GsuP4ncX29pb5+o/Kxyx2LpN&#10;VdKHyW6ZhaEt3s62J5I1pr9JFhlqLdR9QxLpk6aoHrd7bC6fvdJRSAm+G13YXGWsGiyMRICFAQAY&#10;dNxHbfRJdxjuKETDWqzkqTBZpUbhJh9VE2R3GQq3pyhCo5tvsPycLxabmzdv7i/+J9seAAAAoxFY&#10;GDE5ffq0L+hdafqB+JtSUHFddpWzUFBpfbakwrBpnu4z4cTtq80v0c+COne1L+DZYP1nrxbGFOXj&#10;S4xf69XC2JGVkla6W8jmVBtYs4TTWyfE+634FgZx5MiRvo43MdRcvnZhc/rUKapH2RY6PLV5NSba&#10;l6wq1ZkzZ1paWs5dPkVilTs6OgrqDizQfZNVFmAWxgz1x48dO8ZqxqK1vVU4XFG1O2dyfm1oDo4a&#10;V6mkKI56HQtj+C2MFcZfSSJ91Z4cPvTpRPkDwp+AAB2lDem/hYWRCLAwAABDQWdnJ31euXKFOwoR&#10;rDH9KrPEOE/7hdmaT8hzNpiLu3+BRFVZ+LGLalvF6rTf19fXsUbiQN+5t+pFEgAAAIMCLIyYnD59&#10;2htw51RpdcXb1luSxKKvzMxKLf+lH4Zqir9Qh1OL9T+YJH+YEkmy2yfI7jKWrdmROSdJdqfQf5uo&#10;4NOURipV+Q5r1ZoNlr49UZIsf7Mif8O2jBmGkr2Son4oWX4f285eoTNC9DpsxDCwwvqNojqT8EAK&#10;XQzsqsiq4kN7UHpX1tzFxq+mlR6gA7Xc+EqS7A5KNDU1sQpEsDGgKty4K2tOmaPHsxvnLp+erLx/&#10;RfrTPB8yQdqFwyXRZMVblxl/KgkmKLpamOiEMk1S3MtEG0Ciq0iyyFBrgvyuN2R3SIJ9lbDZE+R3&#10;8mMtwumthYWRCGfOnOHXHwAADAH0hc5NhZ7UhW2IqarQ+OJFlbmUXqh/it3Vo2qS/MHwcn2A1m4L&#10;FLHNAAAAMOqAhRGTIod1a8ZM9mt+k1U6q2W5vcDhqWGye6r79N/vodBkRcjFIB0qSFlr/uuOjDku&#10;r51tvFBHrKnqR3ZnLZyp/mh61ea52mckpRJtz5zFmiKoK049w4X651iR01shVOufkuX3BYL+Wnch&#10;HUnKUseer+nw4dwaRVFtBiW8ATeLMFpbW/lJGnbOXDombLkv6F1t+nONq4w2qbGpcZnpW9XhNLEl&#10;fep01cfm6b5mKZML9Zlyqgya0mlZNZtpQSHIWw+zJpO/TNF4ura9ve3itTPG6tVCTbEmKd623Bia&#10;m3YsiS4wSaSvEjsv7HQQhbVGt7+eZ0BihMa9i+BENKgmX6Yn/JoGAIAITp06xR2FCCptpeU1RTsz&#10;FvC83S7c1bt0uySSVrSfV02Atra2al8+3w4AAACjDVgYMTkdnmyCsTdnqeTLciQM59lTd4gnSdmb&#10;s5hv+uHDszSfXW35XlrZ3nybuaQuu6BWv9r880X677Ka83RPbs/8p7BgVIktDDG64h27sv8rKxic&#10;ER/9QS991kaMGUHMNzxpc5XzzOHD1c5SfpL6y/UwN27cOHv2LCXaw7S0JfR8x42W6/uK/kWbWu0s&#10;2ZHza6c3SsdYXrCSTkeq4l0HcpfTod5geW1n1n8qHIUOTy2V0qfb5xQsjPnGT7S3t/HW//c/fc1M&#10;FhdrovzBZWnfYulJigfonK41v1bpKBIqjBltSv+DJNInTVN9SGxhCI7YsrTnS+xqlgbDBr+mAQCg&#10;J5eunW9tbT127Bg3FXpiLVGVVOXzTJh5mm8KN/YZqk+RUhXvYdlF+q9llup5vcQ4ceLExWsnLl4d&#10;We+oAgAASBBYGDERWxi2BumzBgfzlsuLpi8wfEoSv4VKlt8/T/uVyYq3s6x4LAxN0RaWJkodGlZB&#10;UPyxMEjbM2fZPbXUYS6qzeSthNGULEySvamsPm+qMjQlxwC1Mu13lsoVvOmezDc8+Ybs9ipnMctW&#10;O0uPnA4NKt5vjhw5wpoSsy27D+N7TVS8ubDW6va5squ0tQ1VupItde5q3lCYgwWh13PWmP622PCD&#10;rZn/bvA5WNzusVGk3J4jWBinLh7ljXYR+QbHfP1TtCwltmb+bZ7us8JTMGNPu7LmSyJ9kqpokcfv&#10;IrFDLRz22obKWncRS4Nhg1/QAADQk5au0Sg6Ozvp55bL5eLuQjTKq0vE93kWLKrMWaj7UmapmmX7&#10;SkdHh6VuIdsGAAAAowtYGDGJb2EYSvYZS/dsye7nMARDp1TlO2T5oQk4xRYGdYmF4STTK7ezmrk1&#10;am/AHWgMqIs2s0gimqF5T7AxsDztx/vzplFrde7K1Zbn82q0kmr9UI4tNENKVGbrQrOEJsnedLBw&#10;ImXNZbIk2R0bsn+qr9w6P+3DZy6e4OcsGrXB4jMXj/NMmII6E2uWUddQbXNVUGKN5cfNzc03b968&#10;cePG0aNSW0HCpvT/Hspb7Q/6Fhme3ZWd7A00BBuDrEGGomjGJMVb15j+Pl39fh4K0+BzFtrSKSFY&#10;GJETxSfL72FFgpiFsSTtaZYdwxbGALXG/IfwYQ5BZyTY6Gfpxp5nZ2PGz+hKnq559xTVo7UNobMP&#10;hgJ+QQMAQFw6OzsvX77M3YVoKHK2CPd5HhoYtFJ3c2h6FAAAAKMOWBgxiW9h1IZnc6B+UaryEUkR&#10;046s/7BlBSQVhlST5W9v7BpscpLifkkpU2Gtoamp6UD4YYH4SpbfO1n54JbMP1FrgaDPF/CwlgVo&#10;XfN0n5Ys1SdlVsnFo2BIYBaGIE3RRnE2WX6f01d38uTJ2dqPiuNi6SqXXLp+UlXG5xx1+qqEvZiq&#10;eixZ/uatGVMkvVy6ANjA6VEJNvoam3rUFzNF9TAbRdXlq2drXG/9lTfQQEev1KHZmfOnnGqNsWQf&#10;xefqP8tb7OLkhWa2CNNExX1Uc2vm38vtBcvMX2TBsW1hiF+J6oeCwZgXkkCBzSrU15fP5VEw2PBr&#10;GgAAEuPSpUtOp5PbDCJyy/jk7qnKtzocDor4/X62CH1Ts0ifoK/4s5dPnbxwhDUydHR0dFy4cIHf&#10;E0VE/vcCAABAgsDCiAl9vQmjSEZaGL2OhXFrLQySw1NnLjtE61X37PALKqw15Nv0kmBUicfCWJ/+&#10;wu68Px7IW7gzO2m58ZVF+hdYnV4nWKX6LFHrqqx31zCJR7tcmfY7vg4R5Y48m6vM7rHtz10i1BRr&#10;ru6TVM0f9NHntsz/SkpjKa/GlFWlmqX5nNvvWmd9ebk5NILmUuNPwuvspq0tyrih9ItnT8EbDf4a&#10;4SWFSGjXeKrrvC8xvJBWeqDOXV3pSnd66ysdRbUNlVNV75+t/TRvN0zTmerVlu9NV39khvqjS4zP&#10;0UGbrHgrayGnWitYGLM0AzKMRrhWpb0qifRJ2zP/yQ99XNjbOhPlD+zOmcRDYLDhlzUAAPSFc+fO&#10;1fdEm79nsvIB4ZnKq1evnj17lqWJy5cv83oJ43Q6acEjp72shcGls7OzpaUlqnMhcP36dV4bAABA&#10;H4GFEZPDxxrXW39pLZeV1ecp8qUuQKSFsUD3jYnyt8zXfZ1lIy0Mam2W+jNTlI9TgrTG8jNh2aGQ&#10;w1OnKFhP650ov3+m+pOSUpI8/L5JIooczjPyKYDFxq8YSnZKglElftqixlWmKJ7M4pvT/+301NHR&#10;Jm2wvppvM1IFWcHMvXn/9Ad9ZfZsoYV11l/UNvCRLDOr9pvKdk9RPbrG+kOhQq/yB701DVmUyKnW&#10;0+pK6nKmq5+gLNsqAffRGn41hLlx40bjUQ9Vo+NZ11BVWGvh9USkle2bo/1isvw+4UUeVckUkrli&#10;U51bOlLpnuwFyqL59DustbW18VTDlpyfr7e8lqp8B9tIiYprMxYaP0sJOqHi+NjTAC0MEju8dQ2V&#10;q8wvVjgKWRYMP/wvBwAA+gh9LTY0NHC/ob7+yPFGXtBFW1v3MNhUORgM8qoJQ9/pziMV4uG0Bw61&#10;efLkSX4HjEtzczNfBgAAQB+BhRGTKk/hUtPn82t1JXa1okBqWORUa8wVm0mTlaF/kk9XfYS+kJaa&#10;nmlqamIVIi0MYn/u0u2ZU1ja429gNYdIB3KXz1B/kHaB0gv1XxYXkaaq3pX47JWChaEu3CzLX01t&#10;TlK8RVKHlFNllESiSvLCiD/oY/GVab/bnjFHqHYobzmVBoI+l68yv8ZiLtvP4ntyUihuD8/ASpqm&#10;6vGOSYJKVb5rX85iOrPTVB+i7AT53Swe3qJuVqb9ttZfcvXqVfpFcvToUYo4PDYKppXtspTLWR2G&#10;oWSvsnAjJZYa+bwhU1SPVDiyWWks1pheT1W+e4HhU7uy5tPuz9F9IkXJJ8eN1N6cJdNUH6BEqjI0&#10;W/4Y1qBYGKriucny0Ls8kxVvYUdbwmrrt+hKZvIGGngUDCpxXsUCAIBYnL9y5uT5o3QDEYyJa9eu&#10;8bIYtLe3BwIBVjlBfL7QuOBXb1xmLQyEK1euxJpbOg58YQAAAH0EFkZMVGXrJikeampqoq+ZrEqd&#10;uINEYl8/xBTVo5SNb2E4wi9Z8EwXrNowyFR6sNJRvNL0/X05MyhLWzhf2z05WSISLIzw3kknYxeU&#10;JLvD4enldRKS2MLYnb1gmvod6uIFFKc+PKuwN/81WhGRW6NgkRRF94AjzMLwB3wNPifVmaV9n1Ak&#10;aLbm89NUoacqBNU1VIqzJDbv7OaM12ZoHo+0MOiIkQJBPhgkg1YnLB5VWVUqqrY1fTptMFuEUWjL&#10;yKvuMYYosTNrrmTxBAULo1fR4WUzwjAV2KI8LyM+m26/k0fBoAILAwDQP+juURMopE+fz1efgIXB&#10;oPrMnkgQWqS+sZ/TtNO6zp8/z292/QIPYgAAQP+AhRETVdm6ZPn9lootpA3W14XeDpMsf72lPDTS&#10;hKJgPfW9s6p3lzo02zLfKLVrVpv+tET/0r7c0IQdhNvvqnfXLEn7HMsKDPVTGIJoXf6gl2T3VFM2&#10;t+bQRPmDlNiROS2tLKFXP5hWmX8sK1j4huw2Sju9dbribawdsRanfX5XTi8DUiTJ3iTOTlO/Q1PS&#10;w8LYV/BXdoh8AS+LTFc/zhKk/XnTqcjjd7HspK6hIqaqHz2Uv4o2L0l2Z3qFXFu8lcVjiVkYWzJf&#10;m6l932TFAxSZqflQeLUxiWth3LYze6LNVU7VahuqSGyROMjy18zSfJgU0VQvgoWRiCYrui/OKcr3&#10;sGlWJfjDF1iq6h1sLBUw6MDCAAD0m9a2m0fPBK5du2a322/cuEFZXhCX8134/X5uVMTmypUrfLHE&#10;aG9vp+1J8FWRRODtAgAA6AuwMGKiKlsndIEitcmayr9/YjxPoS6ZL5Qu1D/P0mKGzcJw+aroc731&#10;V7RSp7eePhfoQi87FNYaGnz2SYqHxc84xNHmzN/Xu6tZC0RujWGh/lsrzd+fo/2CUCdF+bYaV9kU&#10;VY8Gl6d9l+pQTaZV5heXp32HIkwb039pLNtIibWmv7OIqngeWwWhKV5BLczQvF9ozVC2iuKRFsae&#10;vL9T/A3ZbVNV76Ue6YaM77N4LAkWRoPXUe+uUZfMDq0vLoKFMU31EaEdpgmyu6ucxYKS5fezRKBr&#10;Us84zNZ8TtKaRAdzV7EhQpjoFEgqjDENioVBWmz8ipCepvpQhSOLH3ERa82/xYwkQwcsDADAQGg+&#10;E7h641IiTyu0tN44fq4py7UkcDI0YSrjrIgr0Wg87m3vaOe1Y9PW1nb58uVTp07xW9vgcfHiRb4O&#10;AAAACQMLIybxLYzVpj9tyHiZfQNJikrrcqirX2CzrjB/nUqXGF66tRaGP+CmT2ZhMAQLo7ExuNb8&#10;l+Vpz1M2SfamMnuGrnh9pbPQG3AfyF261PDj/bnzV6b9ZpnxZ9PVTyxJ+/KB/HkL9E+T5mg/TRH2&#10;PMVE+f2rTL+eonqU6q+3vEbtu7x2Nt3DGvPvZqj5ix7FdaHhM5cbf8myYi00PMM2TIgYykIDYQgU&#10;12bVu208E4bWnohmqT/DFxhU8m18drf42mj9y66sbjsmFr1aGJayHuNuEJIKY0ZF9YfoohosC2OG&#10;JjR0iFhN4ffCxJjLdxfV6XgGDDawMAAAA+TI6dCIFb3SfCbA7vM83xvt7e3eY3WqiqknL3p4KBod&#10;HR39GOQicahxviYAAAAJAwsjJtO18Z5NKKnPyq7W7MicsydbOtInRazlikJbhrpow4G8edribY2N&#10;wUP5oWcHxAyPhaEp2kRrpy3RFW+jlVa7yhp8jj1ZC1y+ymD4AYFgYyDQ6K92liXL72OStCDWirRf&#10;SyKCDuTNTZbfO0X5eHjnDhfXmTdZk9l4ikzqwm0HclfEsTBqG0JPizBpShaxdhizdR/emh56f4RR&#10;4yoXasbXRPmDfJlBJRELY4b6k1vTp9a6C/gyXdApYInJinf0esCZxpWFUVhrLKpTSeIDkTBeLCnS&#10;wgBDCiwMAMAAaW9vazrlO3HuyNnLp3loUDlxPt4jHh0dHfx2NmTcvJnQCzIAAAAEYGHEZKk53v/G&#10;6VunuC4j/MZE9OEtM2tC81PYvcWFtemUOJC3PEl2R+jLqov+WRiTFA/RSumTJVKUb1+i/+Ea098E&#10;eXyuYGOg3lPs8NQtNn6FqklaMJTssZYr+UaEqXBka4riPXIiaEXar2mlsSb1pJaXm7/JGz18WF6w&#10;TFy6yPB0eqWcEjZ3rjhOmq//nMtXn1a6g2VTlA/LC2dRhClyFINqZ6mwbHwNkYWRU22QrEiiyfK3&#10;5dYoSOzsi9mfN3uONmTZJMvvm6R4S0aFeoLsLsniTBMV987SPk6ao/vIatOvc6q1rIW4Q3KMbuXa&#10;dnsD7lK7dPTcSNFhiTN7iyBFwUpvoPsPzViynx1DMDzAwgAADBzPsbqmU56jZ4M8PwRsz/8JT3XR&#10;3tFOd7BhsDAuXLjAVwkAACAxYGHEpLm5Wej5RIp/83TNSDJR/sBM9SdIQoVIC8Pu6fEqhMTCoGXn&#10;6T4/W/MZSszSfHqe7uk1pj8tNrxYVJtRVp/PlqW+6+b01/fk/V28YKryXeJsdpUsvSI0kYfDU7fG&#10;/HPJsBSkyOdB2IskcZQke9Mc7Wfn6j5P20PZFWlRnqQgbc0MDXpabs9nzdZ7pEaDoWSXJBJVU1Uf&#10;lERcXQNwMMxlMkmFWBoiC0NdtFmyIok2Zb7MEmtMf+PLdLE/bzbF693VzMKgSKwXSbbn/JItQuhK&#10;l+7J/a+lahUps2owH1IYgdqROVkSidSWjL8u0H1DEpRopfm5Ndbv5tV0GyLy/HXseMbCE3Dvyp5k&#10;Lj/A82BgwMIAAAwKxe40W2PO1RuXeH6wOXHuCE/973+y0pR5hqfpK+N6y9XW1lZ+Oxs8CuvU4qnZ&#10;iI6ODr5uAAAACQALIyZLTd+apfksU3a1vMHnrHGV7c6ZyCL0laMvXb0s7bkJsrvWW381T/fpVOVj&#10;rGix4Wv0udb6gw0ZP1qf/hJ9klaYvk2VxZqj/byQrnKW0JflOusr5rKDQneLPUDBvt4YTU1NS03P&#10;bMn8vVBnvv4T2pK1QlbQXP0T7CkMSZw0X/fF1Zbv17u7p8zo1cLYn9v9PMXB3FV0HIRspDKqdvB2&#10;Dx9ebPyquGiB/svibOIyl2+h1nwBDx0rSoxwC0NXNtcb9qdK6jP4Al3QlbDR+k8qqndXT1Q80CcL&#10;Q4ivMv9QSI9JDdZYGFmV2pK6bGP5AqaJcj5HcnxUxQvZW1dg4MDCAAAMCnQzqfTm1h8uybRv46Eh&#10;Q/gSOXnu6FAMhKEvn1vXUMkzYVpaWvi6AQAAJAAsjJiIx8LIrNrDvmbWW19hEUobwy8+TFX1eAii&#10;fxIsDFPZIUqkKB8NNgZZEVsvg1kYdk+ZumgVK52seGC1Kcr4FFN6PpoRKerbUzd7f+5SUp5NIymV&#10;SCPqsU9WvGOm+uNCNlLzDR9zeuvYBlc4ciSlTOvNf9+RmSIJxtEq0x9tDRVl9gJKU2Jn5jxxaRwN&#10;ioXhC3hopYKoY7wne7FkRWLN03+0sSlo99QEev6bhdAUbTeXHaKixqZGh6emuF6bXiHvq4WBSVX7&#10;JGGC21Tlu6er38vScSi0ZRTY0ngGDAxYGACAwaKjs+Pc5dP1TSXqsg1nL53i0cGmo6ND+PoQfswM&#10;NYlMuQIAAEAAFkZMZuremyy/m82skVG5q6mpkbTG/GP2xUZfOdRNXWRI6LGChfpeHnMoD3fO35Dd&#10;PklxL0lcxNTgc7LvOYEJsnsoniS7Y4HuOXHNxGX3lCkKVk5UvNntc2ZXGWhnJRUEiS0MUq9d6Oya&#10;0AimTm/VIsNXduT8VlJK2p+zzNWXmUE3WCbQwff6Q1Or9ElxLIzVpr9IKg+KkuX3FNelZ1So+Wp6&#10;Yi47lFNlcHhsuuIdgWCg3lNIi1Q5S3ZlzTGW7KHdpMUnyO6iczFBfncsCyNF8QibC2asanAtjBTl&#10;Q6X1WXTAUxQhX09wNOJgKZPRuSDVuMp5CPQLWBgAgEFHXbaBp4YG+qYmFdoyEpkWfbDA3RIAABIH&#10;FkZMmpub2ffKbO2T4h4RU6UjTxKJo/35SdSOJBipmepP1rhKqpyhbq1EbEvEsGBG1ZbIkSMS1xTV&#10;I6w1h6e2sYk/9xGpvloYpEmKB1iitN6coniHEO+39uZOa/A55uo+KYnH1/BbGL6AJ1l+z3Q1n5lF&#10;wp6clKLaDFn+GqrpD/rqPYUz1B+n+ALDJwJBDwXZZCvBxiCrLyC2MEiTFW8TZ8eYDuQtd/uckmBf&#10;tdbyC2XhBrGmqz88VfUBf9CbVrY5v24vP7IxqHQUTlO9u6hOOhor6BP4UQ4AGHXw+9fwcvbsWb56&#10;AAAAvQELIyaChZFbu2up8Tvi3tG+nB79yV6VoIUhKFl+X0Zlj5c72Ja4vPYKewHpYH4qBWVF/92c&#10;8ecF+i+Jayauvfl/za3RU7MOb50sb21OtVFSQZC2aPsiw3O7cql+aCaORCwMWoQl5uueog0W4v3W&#10;BPnd7CAU1lp25fxNUhpLSbK7MqtUUTVL85Skcj80R/fhhcZPsTQbzNUX8Lh8jpK67DWWH9vCU9iy&#10;zWastfxUlr98rflVl8/e2NRIyqgMPa8hWBg2VwV9Sgb6IurdNRWObm9rRRofLnRMakfmHEt596Aw&#10;/ROdAn7sRKSVHqAjzypYyvdJzo4Ed2j4m1KeAf0CFgYAYNTB71/DDl89AACA3oCFERPBwiDE41mm&#10;KPo8EkF8CyNV+ZgkEqmJ8gclEabJirdLIonL6asMNgYrHUV5NSZvwN3U1FRQt5+UbzNLarKnMGRF&#10;E2gvVAVbErEwxA9uGEo2CukB6DZae1Z4Mo7FxmdNZftXmL7bs8It0Frr93bkhMYiWW78BXWPq5wl&#10;ocuFer/+0EMEmVXqOnc1iwi4/a7S+lyeCdPgc05VvVtRsNZYtppOhLlywwrzV3hZmA3mCaayA05v&#10;/QLdN5UFmx2eWlnhJGEbxp4G5UUSiYXh9rnya5VzdZ/cmPHTvXmhEVVJhhI+xg0YImBhAABGHfz+&#10;Nexcv36dbwEAAIC4wMKISXqFSlHAR81kmqP9eGalUhxJWLdPkN8VERwELTb8QBLpn5Jkd/Cv0MOH&#10;qdctKWV+hFBHX9z73KiSd0/c/lpxtn/aZJ2yxvyT5cafs+y+nGWrLT2ejhl+CRYGHRaP31Vmz2Fz&#10;XjALgxQ5qWqpQ7vS9H2eCVNSFxr0NFl+F8uy48/SjPXm/1Jkge5bwoQaurJZrP1etVD37Q2WZJIk&#10;PpK10dKHoV5jSWJh0KFrbAr6g+4qZ7GmdBqrkx5jyBIwWPCbKQAAjB74/WvYOXr0KN8CAAAAcYGF&#10;EZOpmu4HHKpclhnqD1Binq7HLKHDoBTlI1NV75EE11n/kFGhTis9sD3rH5KifitJ9iZvwE1fopEW&#10;xt4c3uVbpP9eRtXuQ/kLhSKmhfrQXKdxCDYGJIv0Q+KBMFJVj87VfkleNH2B/vNCsE/akTl3X84S&#10;SbAfKqw1s30stqvm6D5i91STHJ4aFkwE1g4df56PC3twwFgeb0qUSCXJ7hRO4sjXJmvoPakBKuqL&#10;JAxN6bRye454buCmpkZeBgYVfjMFAIDRA79/3Qo6Ojr4RgAAAIgNLIyYiC0MWeFElhgeCyO/xurx&#10;N/AvtMOHvQHpTBw5tm3UAZuteWqwnsJgWpr2RX/QpyvtfmsmQfVqYRDqYqnx0VdFjuUpL5pOLS8x&#10;fk0ST0QFNgsbO3OAEiyMWnfBgQJ+nUyU338ob622aEdjxMCckVD9DZnf35X3Ks/H5WDuSvr0BTy7&#10;c//NpssZe1pn/o8k0lfN0T3BDldUIi2MwlojLwODCr+ZAgDA6IHfv24FZ86c4RsBAAAgNrAwYsIs&#10;jFnaJ1aZXhG6OsNjYdQ2VPJvsy7qGipJDT7nDPXHxTVnaT4rzg5Mt1c7i83l2yLiCWm15Tti1biK&#10;+KZ34fDYJIv0VYvTnhHGYmSSF00vrc9dn/7yStP3xPFENFgzkuhKlrMdDDYGPf4GFhRmJHF46tgB&#10;yazewiKRUP1Kl4lneqNYNEeGN+Auqc8kmcoOsPWODQ18LIz5hifZIbJ7bEyFtRkkiuhLdqyz/lxi&#10;YZBYfTC48JspAACMHk6cOMFvYcNOc3Mz3wgAAACxgYURk8I63XrLv7ek93j8PnELY6Hu28myeyXB&#10;BBVpYTAamxqpNKv6kLl818G8eQ0+x6GCKeIFByJ14dZCW6h7PFvzMUlRPyQeC2OS4i2kjRkvLzd9&#10;Wwj2Q3N1n9yQ/htxZHnaj5Nkt1NinfWHy9K+JS7qVYNiYay1fo+dGiK/bq8Qn65+3ON3rTL9muIs&#10;oi6ZyqoNBaX1ucKqx4AGxcLYnPFHSZCUquTz+0osjGWGn/FDGRe7uw/vBwGC30wBGAHgEf2xyukL&#10;x3hqkLiFFgZx7do1vh0AAABiAAsjJk2Hm6iToy5cL8tbvSU9ZZ35X6Rb9RSGQIryrVSab7OU1Fsp&#10;Ky+aLlm230qSvcnWUOkP+hq7xgVIq+jbgAtiKQvWSyKkkrpeetqTlQ/VNdQs0H1TEmdanPYMbdUc&#10;bWju0khZKw4s1D8tCcZRvy2M9ErZ2nTuxQgWxnrzf+hzjeXHLC4vWLvM+PKKtFcafHZruYJU6Sgq&#10;rDWU1Oew+oNOXo0pWX4fW7sgOqeSyKhQvy0Mfiy6sHtsyfJ7p6nfkaJ8cJLiPkqQJinu3537JyqV&#10;PIVBVz5bSkJ2VWgiYUE8ChKD30wBGHaOHDly6tSp9i4uXLhw7Nggd3TBSKC+sbQ2UMwzg8T58+f5&#10;LexWcPr0ab4dAAAAYgALIya+oMcb8FCnxVA+f77hSdaBGR4Lg3+PxUBcQV28dK72M9PVHyUtNHyB&#10;Prdk/XaG+mOpincW2KxVjpJ6d4245Vhaldb9L+stGf9oamran7sk/lsqqcp3sZVSgrLWyp2l9Vmb&#10;0v+xIeN72uLVa61RBunItckmKaLPDkuaonycTUq63vIq26Mk2Z0sQaW0Iy6vnUqXGb/HgiRZwVza&#10;zbxqE2shvXLfdHWij5DEsjDYoy5xJFgYtHlbMv8YPg+HZ2k+RZ+b0l+jrVph/joLFtVm5Nv0LO32&#10;u2hTd2ctbGwKegNukjC9yGAROmt5c8SbWlybOUvzGXFkVGijhU962lepSxaIBx+xe2xsRpjsmi3C&#10;UzB17iqq6Q96JRbGBPmb8msPsDoSalxFqcp3s2o8BBKD30wBGF4uXrzIL0ERsDDGJBevnuepwePC&#10;hQv8orlFtLe3800BAAAQDVgYMUlRPZRRoaZOi7J42hzdE6wDM5wWhtNbLxkMknq/m7N+SRVWmr43&#10;R/sMJYpqMx0ePl8pm8fBF/BsTZ8ujMVAsNL4SlE+MkF2Z2GtpcpZQg3SqtMrDi3Uf0FSjSlV+U7e&#10;dJjtWf8SipaZv0iLp6reMVvz1Frr94U40yzNR2QFMyRBQaUODWtwvfVX4vhU1ftoZ0nrrb9lFQT2&#10;509kRYJK67LXmv4uCYolz1+3Let1VeH63dmz6TAu1P+fpAIFG3wOpsamRorkVBuE0pxqo5Bmmqx4&#10;R7Wre3wKgo6esPGKgtDom2I2pfPD5fG7eKiP0CnmqWhUOYv25f2bPX8xSi2Mg3nzJZEEdAdLiA+O&#10;3WPbm72AEoV1GnPFZhYk9ub9a39eal6NeZH+2xvSf8NEyy4xvOCNcWwDjX5zxYZU5SM8DxKD30wB&#10;GEZi9T9hYYxVDp/ynLwwmENIXL16lV80twgM6gkAAPGBhRGTFNVDs7Uf6eogcQkWhq5klRAcOkk6&#10;q41NQRafr/sGS2yw/nmB4VMsvdz4c/pMVT72huy2VMWjC42fnq//xEzNh1mpRPO1Xy+uDxk0pJ05&#10;rzf47B5/w2TFw/P0H1cULmari/UiSRwLY5HxqRTlw0I2UuH/gfPepkSxLAxBqyzdA08Q2VWGLdk/&#10;ldQhZVWpJBGxFuu/P1F+73rzG3FeJGHtL057al/uPMpOUrxVXBqpOnc5W0RAKIq0MISi/lkYCwyf&#10;XmL8Ks/EZpb2Y5MUb9MV71hk+D9hjSNZlsqte3OmsrTkRZKVab8TZ6NqkuI+vucJ4A/62FI8H4b9&#10;CZTUxXvTR16whqdAYvCbKQDDxcmTJ/nFFwEsjLFKpTeXpwaJlpYWftHcOvimAAAAiAYsjJikqB4S&#10;OkiC5un+L0l2O8nuSegFjQEq2Bigb7LwpKq31bkrBAtDW7o4WX4vBcWTqi4z/ExIpygeEdLs69Ba&#10;cUiIkJYafkzBTdYp8vwNrEIg6GdFu3MmUbapqclYvkioL1YcC2O2tpf3OPZkpyQr7pEEmYrtStpB&#10;0jrLLyRFb4TH7GRjYQi4/a7wgx639awZUnaVXhLp0m3zdaEZWNeZ/hO2MGjZKIuz9ungkCRFUVXv&#10;rmpqagwr9G6IqewQu0hIgoVBRWzvhKWoz0xZVpo4E+Rvkhz/qLDtofaXGENu10bLZFLUnR0JmiC/&#10;u8pZklGpYGdEbGGkKN9Ku7M5M/KS6KE+WRhEgS00lEwk9AdOrQVjTIW7yZrKUyAx+M0UgOGCX3nR&#10;wFwPY5X2jjb74VKeGQxGgoVx48YNvjUAAAAigIURk6gWBv9uCT2jPhwWRlG9ssSuNFdsVBYt3pc7&#10;Y18OH7wzx7aNbcbWzL8JlcVK0MIgfEEvSwSCoYE/SFsz/11i5w9oRFUcC2N7xmwhHUs2V4Uk0quy&#10;KnX0KbEwGHuyo/ssGZWySfIHxJEk2R1UX1E8UYgU12VRZKb2fUKEiQ64N+AON5/QaziCDuRPZEtF&#10;Ijn+TJMUD/HihKGlErEw8qvNOdXG8GsvnxdWN1Pz6S3pqSPQyJggv5tvd5j0qp2SCr2KWRj17mqH&#10;x8Ya6Qd17jI6RNRaoOuPQkyDz0lF9GfI8yAB+M0UgGGho6ODX3nRgIUxVmnvaDt+rqnxVAPPD5i2&#10;tjZ+0dw6jh49yrcGAABABLAwYrLC9NJ66y+ZFumfn6/7Bom+V3JrDIFGr6xwAosInajhVK8WxnT1&#10;4yyxxvS3pqbGBp9jS1b32xlrLD9Mr5Q5vfUun8Pjb0hVPkZNMQujuDaL1Vlh+h5LRCqOhcHG44iv&#10;svocSUSijEoVbZt4RImsSt087ZfkRdP4KkWsMUv/P19mz8u3maucRZWOop5Ft+3J+/ve3Kn7c5ZP&#10;kIeeBNmS+XuKTFL0cDqYNmb8VFWSSqJTvMTwXfqcoY4+E4qgifK3ZFbvZEuZKpfx7esiqoUxTf0u&#10;XpwwtFQiFobA0jTp9C5rLa8sMY6st0sGy8KYp/3KcuMvWCOJk1OtZ3/agaCfrroqRzH9LbAiCTuy&#10;Xqd18QxIAH4zBWBYOHXqFL/yogELYwzT0FyT69zGMwNmJFgYBAb1BACAWMDCiMk0zTvEfSSmenfN&#10;wbxV/q4HFm6V4lgY8qIJFY78WlflMuNPN6X/dUWatIc/TfXhubrPLEl7ttCWbvfUevwNFKSmmIVR&#10;77ZtyfhbeqWiwh7TaJggu9vtd7INWJv+/AzN+4WiOBYGrZc2ibQjK4n68ywdqfm6rx/IXZFRqcqv&#10;sQjBA7krN1unVNgL2EoZdC4afE5Zwdxd2RPEK+LFYaqcheIiEnMiKp25tONVzhJvwD1NzSebiK8D&#10;PSf7iNTunNTVptfYBisKF7INoCNMO1LpKIxqYayz/JlKSU5vXYITlNg9NQ5PLc/EpcHnWG766lxt&#10;lIlmk+Vvpo2UBG+hJsjvprNJZ4RteT8sjDdkt9EFRgl1ER/Jhc4stUmiOJM/2rMVhKl8Hy0YSpRt&#10;ZtuwIePFcEkU3pDdzlMgAfjNFIBh4ezZs/zKiwYsjDHMxatnMx2reWbAtLe384vmlnL+/OBPtgIA&#10;AGMDWBgxiTEWRmg4z0DXcIC3SszCSFW9NUl2p6RoX+40S7mcaXvm7Kmq90gq1LjKXeEHHJLl96VX&#10;qMQWxhTle1xee0aFxlwmY7OxxFJpfW74G1b6nkUiT2GQqHctiSQi4UWSGmf5RMX9FJkgv1NVuJoi&#10;u7MWbc36AwWpc56ifMtCPZ/WlKjq+SwGGwuDxIsjXiSRjIMgxHu1MBqbGvkyIthhXKh/5kDOSnFl&#10;Jk3hNpYwlR5iE8omjrF0t/ASUFSc3jpqOdaMJEmyOxYbvywJ3lopivlrOP2yMLj25kxhF39utYEO&#10;aWl9pqZos6lsT1Gduampif4i2CoYdK69AafbbyNR1h8MvT1UYEundsLlUfB1vWEEEoHfTAEYFk6f&#10;Ps2vvGjAwhjD3Gi5VunNuXj1LM8PjBFiYRB8gwAAAPQEFkZMoloYgUY/kyQ+zGIWhqJghSQuaJrq&#10;PZMUb01VvmOq6p2USFE8TJ9rzf+Q5y/TFK2VFyyvbajQFK2jmjPUHxcvKNZkxYOSiKACm7XWnUuS&#10;xBO0MLIqdVsy/yQJMtF+LdBJ331gEiwMVeHqifLQtk2Q3UWfxXXZ66x/nqi4j9LUTc2pNrJq0zSP&#10;ztC8mxIVjkI2ySh9LjY8RwkSqyNQWpfH4mI1+OxrTH/dnD5hW8bkaer3SkrFmqn5IG8oTJXLQsHa&#10;hkrBCYq6U+wUME2Q38kXTgBLxd5U1cNstNdYUGe7vD4v8kUSQUsMP5REbq0EC0MST1x0ta8x/UmY&#10;QcZStYpaoyCTP+ilIFtFJDZXBUuoCjfM0LyHpcEAYfdSAIaazs7Oa9eu8csuBrAwxjbNZwL5TgVd&#10;CTw/AEaOhYFBPQEAICqwMGIS5ymMW64c2zaP37U3Z8Fc7ednaj611vyPxfof7MtZqixcVuEo4l99&#10;YWpc5ZJlmawVu5enfWdt+g+2Zr0mKRJriupRSYRpoZ4bARLFtzD25v9jluYJSszRPVFSlykuErQ1&#10;868zVNGnNREsDEfo7QyzsXRXYa1lsvL+Dek/3p2bvND4qa3Zr9hc5XXukqyaXVRtmubRVOVDNa6S&#10;rOpdDT6HuXKZpUKmKVlMe01iTQmID9Qy01dYYqI8ZIuQFhk/Q43ToaZP0nTNYywuiDXi9jlpLSR5&#10;URIFlcUzjSV7WIXVpigzg+7J7h79NBELwxvwuP2uotq09dbf81BvRLUwJsjvoSOw2PBtSfzWauAW&#10;hstnp8Xtnlrau1maD2/L/DtrUIDOHU+FoT+iyKlt9+RM9Ad9PBODwtoMngJx4TdTAIaYCxcu8Gsu&#10;NrAwxjbnLp+6cv2SuW4xzw+A+OPCDifHjx/n2wQAAEAELIyYjGQLI1KL9C9YymXWiu3Ui04r28u/&#10;/WJbGCTWT2MvksTSLM1nlhpelARJ/bMwtmW9Ol39oS0Zf95g/T2td6bmQ5IK8ZUsv99cfojtF4P6&#10;8zM1701RPlTXUJVbc5AiWzL+QjXnaJ+m9DRNyH/RlWyfrfn8Aj0fEqLcnh9eVMru7O6ZSiqcaUKa&#10;SVsamodiluazrHKVs6iw1rLK9Muc6tBUKfO0X2HxCnuBeCnSQsOz9Lk3N1VbzN8ZEWuG+kkhnZiF&#10;4aaa+/NCU3tmV2n1JZtZPA6xLIz16S+NTAtDXbRJEk9EyfI30xkRWw+1DeUVjh6Dp0hgL9psznqZ&#10;5/tCtbOUp8YH9PeV4AgsYjCiPhgeLl++zK+5uMDCGA+cvnis+UyAZ/rLyLEwCAzqCQAAkcDCiEmw&#10;MRAI+n0BryfUT/4A6ymNWAuj2lWWWanVFm1LK92fJLtzquoxS7i3H8fCYIM+xLcwSJMUD6VX7JIE&#10;+2dhMAnjVioLowwPEV+H8kIjXwjk1ZhXm/5cXl+QU53GInTKmELpRr/Da2MWBi3r9NbSZ68WBi1L&#10;uyykScV1GczCoIjwlkq1s4zaZ8EaFx/GosJesEj/Am0SE2skWX6vraFCV7yDZWMpEQvD7rZlVO0x&#10;lR2co/tQqjI0by6dX14Wg/XpL4nXItYIeZEkvXKPy2sPJ/bTBtMFuTd7hrhCImIzkvSJGlcZW/ZA&#10;QTIPJUxjzwFTxjD+oO9A3owJ8nv6YWHg/4dgGLhx4wa/4HoDFsY4wXuy+PK1izzTLzo7O/lFMwK4&#10;cOEC3ywAAABdwMKIyZEjR/gXyOHDs3WhyQ5II9bCMJfJSGssP2HZYGOgoNY8WflAlbNEqCNRghbG&#10;BNldVG2q8gOL9N3/z49lYaQq3r3OKp0DRSJ98a5Kl4kSTU2Nb8huExdF1SL9d+hzveWNfTmLwmcj&#10;CuIupbZ4qyBV4QZ18cZqZ6kgVqfSUUylLp9DqLnEEOrqrzT+hkopwR5eCLewcbH+B/O0X6MN2GSd&#10;whaPpLGpkY75jpweA3zMVH9irenvtFJKR5o7683/8Qe9vmCDJ1BP8gbskpFEBZqamnZlTyq3F3i7&#10;xpIUjv8kxf1FtngvNcSxMBbpX5BEhlTis8AuV6by+gI6dNsyZlY5itk2ywuWpCgfZKJrmPaRSdKg&#10;WJEWRl6NkZ1Zno+gxlU2QX43yVC+gIcSJsHpY0Ym2VWh8VkoYapYwo7eevMbLBFHvb5cEwksDDCk&#10;dHR0XLp0iV9tCcAsjOPn8H7TGOfMxRPeo/UdnR083y/4RTOM0G/Oq1ev8tX33AAeAgAA0AUsjJiM&#10;LguDbae4C20q20eRPTlThIhYKYpHE7Qw1pheo2qUcHrrt1hTpqk+SOlYFgZpjUk6z6tEgoVRbud9&#10;b3FppJiFQZqn/3Sls4CUXaVLkt2Vb+NPXmRWqfbkTLV7QpNKEMKCJDbq5yzNZyXThRTYrKut3yyu&#10;yxZXJu3NnUalkqCgOBaGrng7VZin5YNoMM1Uf2JLxl/0pcuXGV+JtDCyquSSSG7XsyRifAHv9sx/&#10;sQo1rpAFk161UVhksf4Hs7UfZTWjMnKewuAbNAAkDUqUV2Pi9cIcLOCP1fB8F2xQT9I68794aNwQ&#10;CPoXG7/K/oQpm7iFQYvAwgAjh9bW1hMnTvDrLGGYhXHu8inWCBjblLrT2zv6/woGv2iGi8jX7q5f&#10;v87LDh+mC55HAQAAhIGFEZNIC2Oq6v2jyMKgTrXLaxfeiRBrS9YvWX2izl1lLN0nqSARVaPPjemh&#10;xyvmap9dZXo5loUxUf7gMuP3WXqC/M3TVaHBOyUSLIz5+s+zJxTiS7AwmFaaXnJ469jGM7RF21eb&#10;/jJf9w2WFdX8gbXiEEtH7YDZIt6yURaFHvSQBAX1w8IQ0pEWRnqFTBKJtDA8fvfe3P/uzPnLOssr&#10;u3L/WmhLX235kWSpyYqHDWWhqTcIh6d2e/YfBG3K+NV0dY8pYyWa3DV5xzAoo1JByrf1MBoSxFi+&#10;arXlZUmDEpnKQu+hCOTaDtIRI/F8F8zC2JT5UmaVjIfGDbUNFZszf0sJ9sBLpIWxwvgrliDtyApd&#10;sfL89YJX2Ffw3D4YXNrb2y9dunTy5El+hfURWBjjihst1w6V/oNn+g5dLfy6GRba2tr4irvo7OwU&#10;D1LLowAAAMLAwojJ6LIwWN+DdaGXGV+hHnt2jWxrxn+ECmJNVT+yyPg5Ns/oYuOXxUVRNUf7yb25&#10;00gsO0F21xzNF6coo0wyOlP9ke605nE6dJHDSQoWBsntcwjxSPkCXnnhPPqconp8uvojZfU5y4w/&#10;Wpr2bXPZAXZeGC5vPW1bemXoqZNFxtCwF2stoUcPXL76xsZgjauEJDyF4fY5WSLYGJirk04om1a+&#10;jookQbHmaJ8kWSu3sEYEerUw9mYvmaR4u5AlRZoaUZ/CELPE9IxkEV7QRY2rd0tIrEmKt0gig65K&#10;R1F2lV7IztV+iW9rX9iTzwcWiSNl4QZeOy7Mwsiq6X0k1PFAg89RVH+o2lW0zvJzOiyChbHY+M3C&#10;Ok2VK954qInAb6YADIwrV64cO3aMX1X9BRbGeOPIab/naB3P9JGBX299ItZcsMJQtTwPAAAgDCyM&#10;mJhKuye/ECyMRMZuuCVi28mewtAX76B0Qa15S/pUcR2xluj5+wWJWBipqodY++JgkuyODRb+rP56&#10;66+DjUFSY2MwpzptR9Z/t2ZMYxZGsNFf5SyiOksNfJwOsYWhLFylLFjF0pGixRVFM9l6k2R3qgq2&#10;0PGfqvqArnh7aGuiQRVWGH/DFo86tMSu3NdZItDoZ9V66nZaKiLItcma2tTURAlt6WJqwVquYE3N&#10;M/CJRcQWxizNU0KadDBv9Sxtj2dSJiulD8j0amEsM39Rsggv6KKvFoahZLckwlThKJRE+i27x1Za&#10;nyNkh87CINE1aSzrMeBrJEmyNzFFvTzGLWw4W8HCWJb2/KCM9xHrdzkAvdKncS4SARbGeMMWKPQc&#10;q/Adq+f5vjDMFgZfazTYv9PEw2QAAACAhRGTiYr7hekepqsfp5/1YQujR5dppGmN5cf0uT93xt6c&#10;mTuy/jND836SuAKptqGK7VSy/D7KRloYE2R3SSKpqoeyqrcYSvewbIry0amqd9Mnabr6fXO1XzyU&#10;P8/prWHNEuX2QnnB2rnaz1Da7XPWu2vm6T5VXK9clvajNZbvm0oPVjjNwuL+oG+a+r0sy0RbSEEm&#10;VfFC+mRxtjvrzK8Fgj42G0gkKcp3NvgcQlMzNO/mBV3syv2rtWojJcQWhr6Y9+TTytdRz436t8IO&#10;ztB8YLb2I2zV2zPm0IKUMJatpa2q69rOxWlfmqF+P1VeqPsuW4o0RfXuxYbnhOz2jNkswVY0Sf4Q&#10;O/5ipZXuqXCm2Rr4qJaMKlf6wbz5YokX2Zc7a1Xaq7uzQxtG0MbQ5zQVH7pFItpyWf5STdH2rCqd&#10;oWTPgbzllY6CTdbUKcrHZms/zPaRqcpZkqp8Z/yXUBLU8FgYyfJ7aKd0xTv1JWsqnKY9OdNZnC8v&#10;Qlhkf+5sOno8Ou5xeutnaj4wQ/NeyagxA6SjY0Aj6oFxRXt7+7Vr1/oxyEWC4M2mcUhdY2mh09ja&#10;dpPnE2aYLYz4o11QBcxRDQAAYmBhxCTSwlhk/JzQ/yHN1nx+suJt4sgtV21DpdNbRzKXH6hyFpkr&#10;1mZUhGYf6FmHWxirzC9tynxFUdRjAkvquO7Pn7DC9B1B68z/3pzx6r78/6w0/Xih/nnSHM0XhPrC&#10;mwjbMiZUOUrq3dWscYKC9DlL85k92fNZZG/e33ZmzmP1Be3I+vs83WckQVK5vUASKa3PYu2Yy2TT&#10;1O9l6c2Zv6Uia4V8ieFblNhomUzBBp+TLcLqRIW2SlW4mXbH428oqc9iu8ZEpe6uFjx+niAlyW5n&#10;y+bbLJRdY+4elqLaWaoonF/hKKzrOgKbrP/Rl+ys8/C9yK3RU5AaZ9ktGX9LVT3M0hItM77CWvD4&#10;Xbtz/iEpjaqF+ueovqGEe0zegDtV1eMRDzqPG9N/z9KbrKms/c1Z3aNLTFN1vwEkKEX5cE7NfrpI&#10;4s8GEl+DYmFk1WzZnfcqXdXr038svjhXW16kzSNZK0LPTHkDnoX6Hq960ZUgkVA0S/NpaoG1P1ap&#10;c5ftz3+jyskn/e0VunXw1CBBP7upU3rz5s22trbheSKjo6OD1iWmpaWFNkAMrwqGnes3r504f4Rn&#10;wtBVcePGjXPnzonf3BwiYGGMWyp8WS19dDFOnz7Nr5thIf7MqWfOnKE6dCvjeQAAGPfAwohJaX12&#10;jatgleV50gTZ3dTnman5qND/max4R1NTk6FkpxAZuPQlG/TFA2rQ6a2nrWIYyufvyP5XRoVKXGGx&#10;/iWbq5JVKLRZ82pMupLtiwzPCpqrfSry6YD42p7F58sg7cleRC3MUD9JoiytZZbmM6tNf2ZrXGb8&#10;LouLNVn5ULk9QxKMqsXGZ1g75rJD09TvYWlCXMdatdbrd7u8fIgNU9k+XimC1aa/sIEtsqt05rIe&#10;A5pSaUNXC4KXQUqS3c6Wza8xl0Xb5gp7gaViG6uzOePVjem/PZS/kBXlVOsoKNQ0V6yOY2GwFgpr&#10;zZKiWFqof47qC2+FePwNgoWx1PgNEkuTlht/ucGSzNrflCm2MEKzVESKLgm7xzZV9Zgknrjq3TUl&#10;oplf5mq/xNbeD4RGBNEfIC/rIrc6TVInltaZ/8WXGbtssExYbfolz4x46Dc6dTIFjnXBsrxSUxPL&#10;iqEFeVlinDqFVwmGlXOXTqXXb1pp5TciirD5UI8fPx7qvQ0XdKmw7QHjkO35v+CpxOiThVFuzy+0&#10;pfNMv6AbHV9xNFpbW6kObRLPAwDAuAcWRkyqnWW17nyhw0Oaqnp/IOhfYQ79m3em5gP0U3hwLYwK&#10;e2GNs0xVuFoST0S0YST2A52gjc+sVOZW6yvsRSnKhycp3jJZ8dCB3LkT5Q8uTnuK1WFWxQy1dEjL&#10;vipJ9qa15r8z6Yp30mdG5YGNljcokV6uXG/+b1FtOltj5CsqTPTdL4nk2QybrEmSILMwpqo+QOlY&#10;FkZjYyNFBAtjhubdrE4c3KF/ztvrPcVCI3TEdEU7WJoarHLwIrGFsTtrAQuKlVWlUeSvZ3U2Z7xK&#10;kX050/Nq1CR/wDtVzd8iISkLN0SOhSGIThO14A/6yu25aWXrJ8rvLannPXPJ0CG05R5/Q36NieoL&#10;FkZJXQ6zMDRFmwtrLXO6pgQmLdb/cKL8AdqSGZrHJireLMSXp33HVLaTrj0mIU6aqLhvKCyMWnce&#10;bQPJ6allkTjsy/87mx83UrQvpJma97OasDAY9W4b/fWR6IDwEOiC/qjPnj3Lb/RgiFlmkY7gMwwP&#10;XEQFFsZ4xhYosgUKeSYBerUwahsqa1zlgujC5gV9hP4c2Lr4iqPR2dnJKrdFTFwCAADjE1gYMUlV&#10;vjOnWkn9PUEz1Z+gn79rrd+l9BLjFyg96BZG+Ad2E1tdivJtTJMUb6HPTdZUVeEaQ8ku+syq1FA1&#10;f9BPHZUdOb+mZdlzIkxJsjvpc1nacwt0z4k7fivTQu9crDR/vaw+ixqZIAv1YAduYTAtNfxso2XS&#10;KtPvKL3M+NPtGbOEItpU6jMsM74iRCRaaHjmYEGPyVM2Z/x5guwecYRptubpVNFMKDPVnxTS83Xf&#10;oBVJxltNxMIQEJaioz25azJaX8AjWBiCtCXLxQc8Ea0y87lmmTz+hqxKrbVcwSSMkSGIbVJxbVal&#10;M2Oy8sF6dzWL07YJdaaoQo8CEaV1OfSZ1jU57q6seZMV76h2lk1WPpBv083Vd78kstz4SyEt0cHc&#10;xcwII00XzSxD2p0zSZztk+rdNWwjk+V3rTD+yumpY1mHx6Yu2mgq28Oy8dmT1z1bcFRNVNzLasLC&#10;YNCdgS4DdnW5vU4eBV0cO3YMQ40OD3MN0qF5WGfslsC3CYw/zl0+FTjhqvJbeb43EnkKQ3Jhp1f0&#10;mNg7ERL3Us+dO9en+gAAMLaBhRGTSYoH6DtpqemZ7dl8PALqFi4xvGz32OgXMCVI+3LmUzq32rg9&#10;619MwcYg9dlI1c5SlpCowGZlyqpSrbe+KiwoiLUs7pwL2mhJYYk15t/Ser0B75asnzILI0n0gINg&#10;YQgRJmZhbE5/bYZoss/BsjCY8mrMu3KS9uXMFFsYquK5iqLZQjaqCmqskkgiyqxUs0NK6c0Zv6Nj&#10;IrEwJsnvFx/bfbnTqI4Ej99Nm0elwlJun8vmDP1TJaomK95WXNv9WEGCWmx4UZzl6+5iRsTAmbyg&#10;qWlvziKxhWEs6X7nxRfwsDrMwmjsmkuF0kW1mfRZ31A9S/2ZZHnoSmaKZWHM1X5JEpHI0N9XnOgE&#10;hTaR/mSMX9UWb6Njy7I1DVmsgsffwCJxgIUxeknk/N4Srly5wu/1YGCcvXzSFsymT1LTaRfJdkR5&#10;6coF9gJ/aX1uoS2dNFnBX51j33FMlKXbeLg3NxzwLQbjEt+x+sy63eeunOT5uLCrNz41rvKD+bNX&#10;WZ6bpQn9ppqh/jAvSBi+sgRoa2tji8B7BQAAAhZGTCodoalAI5VVqaWfvyy9NfNvlN6Z1d1dp66m&#10;w1NLqmuoCgaD4Z/K0RG6cP1QuT2XWrA15G7J+ummzJ9SRGJh7M5+o7ahUogwbbJGGRtSVdRjhosE&#10;tVD/3Grzz+hztuZp0kbr6y6vo8pZ7OnqoFrKDkkWia9dOa/P13cbKwmqqC70igp14Fkfnog66y1t&#10;J/ucono8skM1Tf0eceVedSB/1ub0/0qC662/kEQEbUz/LUlTtHWJ4Xu0DVsyXlUULmQXCW22zVVe&#10;5Sg+mD9lb95/WM29OXPY7K0M6vNXO0v8QT8dYaYVpu/WuiopwWt0EXrnxVlM4vmmJn/AJ9mYWBbG&#10;Al1oMNS4un2V6We0eUuN399g/Q3b1FhaZfox7QKTrGDBGssP52m/yE4T23GS1+/OqzGQKME3NzbD&#10;Y2EYy9ZQfJrqwxssyYLVMloot+exkU1Ja60v+QNeXnBLafA5k2Rv2ps7gedHGHAxBkLzmUBa7dSZ&#10;2u4hosSyuSpYj0tgnjb6BN6a4q28xtDDNx2MV7Lte+saS6/euMzzsTl//jy/aIYSvrLEOBaeJAWD&#10;egIAAAELIybTVB/cmfWG5McWU7Dr393Mwlhn7vEShKDaBv5iSFRya+SS+r2q3GGoa6ho8NrXWl5K&#10;Ub6TBWdpPkufEgtjb/aSolrpeJO7slJWpf1BEpwgj/K+Rq9ipoAg6rUW1aYnye7wBbz0y3WJ8Vu+&#10;gIfS+pIt4mpxlKJ8m7VcIQnG11ztsyX1WXQkKT1F+V52VCMtjBnqJym+PXMyO2vU06OsuewQde/D&#10;S3S/f5GIUhSP7MubuNT4E8mLJJGPUQiiA0Jrob56sjy0SHaVnrLT1U+w0k2ZLy9Pe36d+XVT6X4W&#10;YQpvWjesEcYi/Q8cCYwfwRC3SYplYawwfVcSGQalKN9yqGBGImZBrxYGXf8H8laQFhu+JimKpRTF&#10;OxYaP0XKqNrA1uLy2ehPjEQnd0PG91lwtGCtkLH9mqx4WFuypiHC4bpVNPhGypZEhd/uQcIcO9u0&#10;vzhprj50B5uqfoeijE9gLBEsDDACYdM85zk0rW29GAEj0MK4evUqLYLZVQEAgICFEZOJivtnat67&#10;xPBDye8tpsYw+mI+6GNUObxl/GdyNLKqDkjqx9F87TfpM9gYCAS9wUb/srSvCEUz1Z8W0vGVVrp/&#10;o6XHoAbClKgJKlXBH1iQWBj78v7LDoixbB2LaIo20WdRbcbStG9Mkj/8hux2Fo8jp6dOEomt25kX&#10;cyhv9Zb0aWtN/1QXbWFHNdZYGPtzlkxS3MfShLnsEE81Nc3VcTchEe3LWUqfS40/EQcT0SZrKktk&#10;V+ldXnuS7A4ez3yZtmGBQfo6D9s2gc3WKTwV6qzu6LeFscwQc0QSJmXBhqhPsgyBQpfEwfzJ7Mqh&#10;a5tvcU+oqKw+b1NG6FGjLt02QR56VWqwpC+bSyuiDaB1sZXSpTJN3YdRVEYCgoUxU/MhHgIJgKey&#10;e6Wjs6O9o83eVDZN/X66cSXJ3yT87ZDSSqN/kdGd2VCyh7QlfTp97yw1iP+Eoyvx2X/7Dd8lMO6x&#10;+XsZ2nMYLIwTJ07wlSUMWxB3LQAAgIURk4mK++lHlbJweZyZI+JrEC2MQRH1yiSRFMXDwvvJfZJg&#10;YSw3P7sh/edZlZrJiu5hJknW8gNztE+W1ucezA3NoJEku3OR/oVYk0ow6UvX7siYKwlGaqP172/I&#10;+G9oNmLIRDl/iYCQdL+nqN5eVC8jzdC8lyXKHRb6rHaVkDz+0P//ba6KKarHmWZpnqA9ErfQU7cp&#10;CxdRYpXpV/KCtUI8VflOyjJNV39IiIu13vorlmBPYRBT1e+g7FzdJ2h7NqW/zkoFsToDp6vB2xca&#10;n2JK6jp6sbQsrdeXSvopOsJzdR+frn7PIuNTtQ2VMzUfoe3Rl2wOBP0zNR8W3ijxBjykYDBkagSC&#10;AUkjq8wvUjylv3+VkWIWBiVqG6pCqw9bGBPlb2HpEc6e7NAFKRb9Jda4snkx6A08ld0ru/Nmsksr&#10;RfnI2bNnjx07NkXVPfzwCtM3BusZrmGwMDChAxC4cv0iT0XjwoUL/KIZMq5fv85XljDsXRJMCw0A&#10;ALAwYsIsDFJejXGu9ktztF8QfmmRnJ66cnve9qx/ioMS7cv/m7Z0Fv+lHMFwWhiztZ9cYfr+irTv&#10;SeKk+bpEH7wXa57uMyzB9sXjb2BTtNKBYrK5SivshaQlxu72p6jet8Hyn1iPE2/J+E9jY6MkKBb1&#10;Klek/UYcYRaGsXQv2wyi1ycIxPubVrK3rqFqquqx3VnzWGRv7tRwI7yCRNqi7SyxKzuJqskKJ5or&#10;l1N2telPlKV++K6cv07qmspEIsHCOJS3KrShYQtjluYpoYJErM7AYa2Jn0Dp1cKQXOqDp9tmqT89&#10;W/uxZcaf0WZQZFv2z9kmBYOBvXl/s1ZupbShdPdkxVtWm1/SFK9SF22KtDCmKN9DJ7HXvUhc8/VP&#10;rbOGHk7JrTay7XF66oWZU0Y4kRYGk7ViJ68B4sJv9yAGLS0tWzMns4tqlubTTq+delAub73Y+5YX&#10;zhHSA1FejTncsxtCYGEAAf8JR/Ckk2d6curC0StXrvCLZsjox8MUJ06coAWPHDnC8wAAMF6BhRET&#10;wcKYpn5PIODPqzFRD0f4sZWIalx5cYYqHB4LQ1GwgiVmaZ5MVT4mxAX1Y0aSVOU7hd+vbF+qnWUs&#10;uyItND3Kgbyp5tKYw3lOVX1gs3UyG8JDorgWxu0zNR+UBJmFIT7IfbIwmGhfMis1kmBU8XWEoetB&#10;iDMLgzbD7q6Zp4v+Xk+khXEgd8Ui4+eEChKxOn3FF/DRholFR5tamyi/1+N3u7x22sJeO/8L9N2v&#10;KQ2FIi0MMUmyOyYp7lth/iodT5c35COIlyVNVz2hK12WLA9NCTyIyrXtrHQUsW0YRURaGHtzU2lf&#10;SupNvAaIC7/dg55cu3bt5MmTR48epf7SenOP0YuXmr5MwXp3lfAVuSP7r1NUfGymgSit9ECoYzeU&#10;wMIAYhpP2TLq1/GMiJz6A9rymfyiGRr6N6TFxYsX2eIXLlzgIQAAGJfAwoiJ8PuMJC9YLKQT10h4&#10;kWSt6e+SiESLjdGfiYijFMUjRXWWrColpdmolvvy/kt7FB7RgE/CYinjb+bHEnVBD+Yul7xaEsvC&#10;SI4x5iizMLZlzBQkLo2UtmjLvpzF681vMB3KW0Y7YijZpS3eUt9QJaks0Z6clG0Z3c/UiNc1QXaX&#10;sAF5NUZqk5RZGRqdNLtazersyvmb219H8ge8jvB/+KfHngklEPSztcSh3m0Tj+jBiDWeCJ0mqkyq&#10;cpSIpzuh80WqdVXkVOuEygt0oYFXBlfiM5gku5O2hBKzNZ8ptGXQJvGtaWqitOCwTFY+yI4Dywoa&#10;9BdJunRHjWjM1NECHaIJ8rvp8NInyVjS/UQSSAR+uwfhWRvPnz+vLd46WfHARMW9xXXZrLMksTBI&#10;83X/V++upiJPoIFF4g8LlaBgYYBbgqJktbx4Fc+EYRfkzux/8+tmaOAr6yN8YQzsAgAY38DCiInY&#10;wiDVN1SLs4mI/0aOwaBbGFNVH7C7bZLgGtPfJBGJFhq+KIn0qg2Wf2ZV7d+ZNVWIbEz/7WrTX/iO&#10;henVwhBEC06UP8DSpXW5Lq9jkoL7GtPUj602v0Stef38h7JES4xfpc9JCr54pKZruE0wSf4Wao20&#10;UN/dP19l+a7b55qqemyd+fUV5q/l2/S0XyShglh5NaYk2e2NjcE15p9ayqWzyUxWvH2m9v2kGleo&#10;Q+7w1DT4HOIKO7NDk9fE2RexBCcoDvXuGqrJM10kMiRqkuxNvHYXdQ1V6pJpwkM6g/oiye10fiOC&#10;UrHNcHnt4mBtQyWLqwo3yPIXO+OOYOoPeMXL9kMT5HfytsJjYczSfoBnRjySHeFRkBjt7e38jj/+&#10;6OzspC795cuXm5ubea/o8GH6c2MXUlrZHhbRFG0Wri6Jcmv4NFJ7cqLPS9InaYt2sDUOHTdu3OA7&#10;D4CIBWlP5tl1x895WFa4JpcZfhZo9POrZ7BpbW1lq+sTZ86cYYvfvHmThwAAYPwBCyMmEguDOn7U&#10;j2Jp9s//qFpr/cF8/edkBfOMpbv5b+QYDMTCiBwX81De6hWm7642/1wS79XC6OuLJDPVnxLSM9RP&#10;ztZ8dmnaNxSFCyhbWGvl+0bdzoLQjCSJa7rqY7M0n96S8Wda1u6uSVU+nFOtCQYD7DDO1n1YUp+J&#10;WRjJ8rvXmn8vjguq9xSxxMG8eeHtatqV81cW2Zb9C6YURWhYTZIi9hvdq80/nan5UJLsdo/fRZtU&#10;Zs+TVJA8EEGRotr0hYbPrkt/kVVYb/0VK7I18JduoipFGRonj1kYNa4yWWFobI6oNPic1HhhrSWt&#10;YjGJDX7p8jpoj6aquwfbi9Qi/fdYCwIef0Na+eqF+m+x2W2mqt5Px1+8SP+0yPAlSSSW+HY0NbER&#10;VZgECyO3JmQqLdR/s9Bmpu1kQQmDYmGIh/McvRZGdpWOF8TlQC5/oWmcQ/0BfscfN1DH6dq1a6dP&#10;n2YdIQl5NWZ2ISViYYglHvaof9pkTWVrHDpgYYCodHZ2HD/X5GquOnPpGGXFl2Wy/B6Hp5ZfQIPK&#10;5cuX2dr7Clu8HxOaAADAmAEWRkwkFgZpoeFzdrfN5ionSYoENTYGV6b9fpb2/bL8BYsNX5+n/XKD&#10;z8F/LHfh8trpU1fM5x/tq6ap3xt/ag+xBt3CIE1TvdcX8LB9YdAXPMWTZHfwfFPT9oxZ4kUS1EzN&#10;p9ji+TXmCbI79+a/RukGn2uCLPqLJMzCIO3KThKCYmmKttHJWm/9gzx//VrrD0gzNO9nRUuNX2MS&#10;LIxtWa9S5aJaK8uKpS3mA3myRVSFy9llQFIXbapyFKWXy+doP0dFdQ2Vy9Kep5q05SX1oeEh2YKC&#10;hVFql467UVyXwYqItZbQ1IPMwmjwOa0VvRhhQiO+gJeybBDKZaZeBrMIL9oDTfHylWm/45nQazL/&#10;SpLdJVkqcc3VfXKO9klJMI62Zr9COlQwfbJolt/dOSlefwNtTGl99kLDs1syX5Plr6M/QEFsUxn+&#10;gE9YsN8qtxew1iYp7ktRPsLSIx/JXhzMW8kL4jJBdndF1/6OZ6gnwO/4Y53r16+z+URY/ycW3oCH&#10;p7pI0MI4lLdaEumrYGGAW87Fq2dLPKbTF48dPuGzNVQwsdemBp34E4tcuXKFpyLgyx8+PJ4fIgMA&#10;jHNgYcREYmGsMb1GMpbuYz98xUWCVqT9horya0Pv+a8zv2opl5fUZacqH8moVOdUGdLLlXtzFpHm&#10;ap/elTVbXrBEvOwQadAtjNAbExrpP6gdnlo6OJ5wh5PRPwuDVNdQU+UoEbJ09BbpY87x2auFsTV9&#10;ZkaFeo72me0ZsyVF7ISSxEPrWyu20cYLWSZZwdL5uh4PFNDqapzlta7QYwI1zlKv360r3saKqpyF&#10;toZcapbWW99QLbQWx8JYaXplju6DrHRnTui1i0TGwmB4/C6mxsZGyibyIgmJLSvGUn5wovxBnmlq&#10;Wm76Wq8Do0ZqseGHq9P+Qu3EebWnT6r3hMbXLK3P3pv3H0rQPqoLt4grFNVy94eOmBBclfYqHf95&#10;2r4NSnooL/QkkaAdmVNYyyMf8WaT4gwhzNiS9XN2cotrM3loUNmTvSi/xswzo4FLly7xm/6Yo6Wl&#10;5cyZM+L3RPpBLAujzJEmfqaMvhqEdKSmKN/D7reUZgnSRPn9QnpfzlxmYayz/Iruh6SZmsfNZYM8&#10;OgYsDNArN1qu0ef169f5RTOUsDVGJc59iS5jtvj58+d5CAAAxhmwMGIisTAq7cXUgxIQF4nFSifI&#10;Q//BrrAXGUv2L9K/IK4wzFpt4u9NxFKCFsaE0HiB91C/nT7naj9BPUaSN+Bu8NlyqvRFtWamKkdJ&#10;Y2OQEtvSexlZM5YyKg7RAVxi/CpbIylJdoekjiBaHRt0Y2dWdAtjjfl1SUQQO1PEVFWPiVrWmv5Z&#10;YLNO6jr709Tv2ZIhHc1hqfEnwcYAkz/oI6kL+YszlY4CanOjNYW2XFE0m9J0DaSVHqDtDK+tscZV&#10;ympOkN89WfmgIFa6N+/fqaqH6NiyrBhd8bbQeKmNjdszZjk8dSyoKdrExLIErWi66iNsFbHEq4oo&#10;q88TtoFYZf4OXf9TVI8lye6ULBtVyfJ7Zmtizq7Sb7m89bQxta5KOiyUCAaDEguj0JYe3t5GfyBk&#10;YdAxF5fuz12SoBGzwthjst6JivtYs6MCOnF0zQji0VtDcJHhaToLk8MeVmGtmYdHPGOmZ9vZ2dne&#10;3n7hwgXWwxkUIi0MVeF6Xnb48BLDy13x24UKpL05i6hUHElEtIh4OGF9yc7wSgYNWBggQYbHwrh4&#10;8SJfXwRtbW0tLS0805OOjg6+PAb1BACMV2BhxKR/FkYwGKBSc/kaSqsKNpTb88Wlw69ELIzZ2k/M&#10;1z8laLXpT9QD35k1YaP1r/TJtNT409Xhf6AxUbVU5btZus5VlVuVxtKH8lc7PfWUoBZYpK+aq/t4&#10;Xo16lenX4ncKYmlx+CmMCbI3HcqfIY6vML1gd9eqC7dFWhjUV2dnUEBiYTAZSzezUkPJVkkRaanx&#10;J5KIIGZhiKHguvTv8IzIwlAVruOhxKDjzFO9sSytl1lmeL0EWJEWerEljuZo+/wiUuLSlazQlixR&#10;FMzZYP2Ly2vXFC/ekvGPlaaf0YattnxnmupDupJNRXX6cnuuzVmxxhzlpCzUf3dLxusLdM9FPctM&#10;i/ShF3+YJineOkvzca/fw3Y/EbIq5bSRdQ2lPD+O2ZYVGpJmvSXJ5w8NTWKuXMELRjzxn+ge+bS2&#10;tl65cqXXl0T6R6SFsTXrV7zs8OED+ald8dvWWbrd3n5bGML806QtWT8Or0SKN+AWy+1z2j01ElU4&#10;8iXKte2oaVTZjxo6Ozv5gQMgBsNjYRCxXIyOjo6TJ0/yTATCWDbnzp3jIQAAGE/AwohJfAtjRdp3&#10;xaWCgsHQ/8mJaar3JPgf7CFVrxbGOssfZqjfJwlG1Xxd9NHapqs/VlKbzdKLDN9eZ/kFaZNV+F3b&#10;N6Uo3ppvk1krdq+3/nyC/J75uq/vznmdJKnGtN7653Xm/9DRrnIUS4qYIi2MOdovkvwBHy210foP&#10;SotfJBHL3mBjdkyk+mphzNC890DeDJYVLIy15n+ySBwc7lqe6gsrzb2Mq8frJYClnA8CElV0diSR&#10;QRRdV+KszcUfWadTpira5PH1PrGLRLM0n5VESKvSfp2ieETIztV+WVG4XvgrToQ15t/SgmV2Hc+P&#10;V8RnZJX5xZmaDxXWqnjZyCZOP2Ek09raeunSpVOnTrGezNARaWGkKN5payhnpYaypUJ8U3r3HN67&#10;s+Z7/A3rrb8QZphKRNuyfztF+biQnax4+1zts6Q52meE4MBFnUN+EAGIhuNIaUtLC7vCh4GoLkZb&#10;WxsV8UwEgoVx5MgRHgIAgPEELIyYSCyM5Wm/3mhNkeevz64ykFaavz1bI/1RtSMzWej82N01wssI&#10;t1C9Whhrzf+SRGIploWhLFjh9rmK6mSkuoZKtvvbMvr5IgmpylE8Txea82Wx/of0WVKbbXNWCKVi&#10;LTZ+dbXpNbZGdVGUweRivUiywPBpr99dbs+gbZ6ifKeklKm4LmN/7nJJkClxC6POVUVBuniKbVks&#10;woarsFZssbttLBIVqnYof/WWDL53fWKN9Tlhe6JqqekLG9N/Q+0zOdy1tHm+rkcP6GgzUXpH1oRJ&#10;iocWG16ipVKU75yp6Z6LJ/L6H1xJBrMos5tYYqL8gZmaD+/LWSgUJa5U5Xv253aP0pIsv2+S4m1C&#10;lsQsDHYcEoEOGlsQFgZBFxKJHZAN6T/i0RHP6OrQXr169cSJE0ePHmUdmKHDG3DL8teQZmmiTAgl&#10;zNGgKp4rBPfl9phadW36D6jCvpzhGPWpT4KFAeJDF8megr+zK3x4iJwaif7MKR7rXZJLly6xBQm8&#10;HgUAGIfAwohJ1KcwqGNpLNlPooihZJ+4Qpdum6J8t7pwC/txHFE63OrVwkjkjY9gF5I4U11DNdtZ&#10;MQOxMPbm/3W+LjSwAnWeWWuTuyYNkYi9SMK0zvqLmZonhCxTnLEwkmS3J8nuIFXai5gkFYrrMqaJ&#10;ZictqdfwoxBGiEuUX7uXbfOm9FdZhGUFmIVR6+JeTyyqnOlUbVfWItpCHkqYXi0MiepcVStN36tx&#10;8Vch5mmjPFsRcXz6PNhnnxQ5ssaKtOjz5vZVM0X9scjBbudqv2wt68OzA8L7/2PGwlhvmchT/YUd&#10;kFFkYfA7/giGuiix5kAdOmyxJ946mLtSVTyPVRONhfH/ZvechwgWBhilsOtkif5FuoADjf78Gkv4&#10;Yr8F0B8+36aedHZ28hqHDx87FpoIFgAAxhWwMGIS50WSKjt/bSGtdK9QQaJd2X91JDY9xJCqVwtD&#10;Wbhxgb6Xf6ezvSZY1lImF4pC2fItudVqXqOLgVgYLo99hYn3omeoP2FzlmdWaA/mrcyq1JEmyO4W&#10;ai7QPyukScvSuseBY4pjYTClKt8V60USm6uCVkdrZ9lSu5bvWxihmkT5taFLgioM0MJIELYKyYr6&#10;amHQ77PV5hcFC2OR/tuSCqSS2hxJZOhEJ10SGVzNUD85T/s1OvWSOJO1fCs7DokgLDUGLAz6u6ML&#10;nmf6xa7sf83T87FRRrKF0dzcfOHCBfavy7Nnz7Ib/oiira3t5s2b586d432UW0EsC0NTtLq0Psrd&#10;gP6gIu/AI1OwMEB8pqi6n81kc8brSzY2NjXyv41hJM5rbsePH+eVDh/GJQ0AGG/AwohJIhbGIsOX&#10;1ll+IdQZgRqUpzCob0OqdVVtzvj57tw/bs8Ovfwv1jT1RxbovkUylvJnEAZiYdDiedVmIZtRuSen&#10;Wi9I/OT/THX3ew2kKnvJpoyf00ay7K6suYKFEfV97BTluyrtReLR45iWGp9fqP9qfUMN25f11h/P&#10;1j6dWXlAeF6DRBFB66w/Wml6YUP6T1aYXsio3EuHiJbamTVpseEbu/P+xBoR8Ad8hpJdB/KTNCXT&#10;eShMMBjYm/dvReEing+TXb2DgqQN1t+Q2BAeYvZkL2RHnmmW5inJviSiLRl/nK392O7cV2mTSPN1&#10;URo5mBcaoXZ4tML0PUlkKLQjs/uh9xnqj+/KfZVOn6FsFT+yiWF321gLY+lFkkAgyoQ4iSAvnLPU&#10;+C06JiS3NzTR74iCfvGfPXv2+vXr/BY/wmhra6NtO3Xq1DC8JJIIcZ7CWJUW8mfnar+yQPfcdPX7&#10;UpXvZfFU5SNLjcPxxztAob8H4rMtp3uOswnyu3ZlTaXExoyfNjU18T+PYSTW5Xrx4kVeA4N6AgDG&#10;H7AwYiKxMNy+7l/kgoVBMpXFG+/wlqtXC2ON5ZXtWf9WFc3NqFpPKqnPmq//jKQO03zd19juxxrk&#10;knQofzWrk1mhWWJ4WfyMceKixb1+t5AN/0R+u5AVS2xhrLP+gq2aoM48C260Tlqe9h1KiJ/dkEhV&#10;GBqsbp6Oj/W42PAiS9hcocEgCDr1LBJLlU7LLM2nhWlZvH4nLbXG/Iutma+zFsT4/N6VZv6/Sh4K&#10;4w/4KDJX+2XxzCNLjD3GH6HDwgu6WGPuHj9vzGiKMqHxZQco8XTCK9Ne5Qe07+hKFh7Im+LwDM5j&#10;NSOBOdpPZFQoeWZMcPr06ba2Nn5nH2Fcu3aNNm+IJhMZCHEsjIX67ue8DGVLtSXd4xBty/qTkB6x&#10;goUB4iO2MEjJ8vvWWn46WfHwAv0z/M9jGGltbeWb1RO6jHmNw4ebm5t5FAAAxgewMGIisTDYT+FK&#10;e5HH1yC2MEgltixxdkSpVwtjU+bLbNcElqR9UVJHVbCOlF4uYxXiWBiTFA9OUz9C8gW8rPJMzacl&#10;deJrT/ZctuAk+QNCcEXar4W0WGILY3cu9wvkBUtWmF5clx76Z+DOrHlVDukgFxKxF0mSZHew7EQ5&#10;f14jcQtDIq/fOVUdGrxjieGHrAUxYneGh8IwC4O0K3sSDyVgYcjyog84CvUq+lUqzu7Kmn8of57T&#10;Xc+P7HglSfYmOhqmsn2Gkt2bMwY6LsZIIHKcvFvO5cuXjx49euTIEd7/GJHEsTDm6fggRFszUqhm&#10;Y1Njab1VXbieIrriHaxI0HLjL/NsOknw1goWBoiPxMJg2psz/Q3Z7XO0n2R/IMPG+fPn+WZFIH5i&#10;C4N6AgDGFbAwYhLVwsiu0lY5Q2+UVDtKFur5vKoT5fdpirsnlhs50hSt22QNPQAZR4lYGIqCVWvM&#10;r8+M/ZKC5G2UQwUp1CFv8NpZg4fyFgeCAXGFWJqoeJAtQkxR9XjyIlUZZcQKsYWRXaVhC+7Pnb3C&#10;9MJC/RcouDNrHkXWmH8kVIsU1aHua7L8XkqvTOt+R6ZPFoa1XGkulU0MN7LKFPo/pKZoa6W9SPzq&#10;h81ZQYdxU/rEakcpEwXNZXspSCqty1YWbqSI2MJgCGshpSrfvjLt95syfsaKlAXD937HUGua+p3T&#10;1e+iT9IE+T2S0sHV1ox/SCKkCbI7K+yF7MD2CTrLwb7Mwzoq0BZvo2OiLNi8NO1Z+vuNtM9GBU1N&#10;TSOhv0rb0NraOvxDcg4cYcBasYSnMHilLpLl9x0seIMS6y3/Xm78JaujKFje2BRz8KBbIlgYID5R&#10;LQzSGtNfaxsq2dUuUOMqzLOplYVrKB1sDDBttIb+EAaLzs5OvmU9uXr1Kq8RJlY1AAAYe8DCiMlE&#10;xf0z1E8KYj+I3b7QOwL1DTWrLM+niCbjXGJ8dmP6K0J25GggT2FMVDxEO77I8CWhcuI6mLtmtu4D&#10;1FpxXYY8f1VRbWh+jUTEtoEw9xw0dLHhB+Isk9jCqHaWsQWzqwwpCj6TyNb0GZkVWn3Jzok9/+Uu&#10;FntgZKnxZ5RemfYbId4nC6M2XHmN+ceSOIk1QqSVhiayIVkqVzNRML1y+7K00KMWdKBYNbGFkWc7&#10;SNXYUv+fvfMAj6M4//+f3kJJCEkgARJIAumEkAZJIKSQHyShpUEoIT20oC5bspplW3KRZDUXudfr&#10;vRfdna73XtVseu8QTP2/ezNarfaKTs2W7fk83+eemXdn6+3d7X5v9h0kCPKsayTOVii4IoP9mvkZ&#10;p2MxyBbERwDo1y7sfnUp72dFQG3yazzRoWgan0ils055k8YzgCvHCsjCWK+ivJ5Iwt8svoJj7vbH&#10;HbFUCLc4GjiC/0y+++67b7zxxgsvvIBvL45OWKMOg8q5pzdMJNzdYawYGcvgpgcPJjJRVKgVnEe3&#10;N/j3LDYL47338/fMJxAQulDBB4TrhRcmh+PoPEeEkp5K3lmNom8EEk5o0Km8fZXsWvjg4MnzwWuv&#10;vYa3LIdDhw7R/bmIhUEgEI4fiIVRENQLQ+LY0ii6Cl0NM/9Rh+v4LuUf2mTX0T9sahfHF3Ms9GCT&#10;MxVtYQz6ZVxLHx0HJdK4lwQim4Evbg8Z4qkwaxJzLpbKOaetlP5iQr+UOjZDYZO2ctAvRRZGg+ib&#10;9cKv9Kor82aa3DH48E7TI8wIWiOQzMSY8cc4J65RTI6UYQsJ4TUQd8Om9mup29HMSBrPSfX7aIUg&#10;SGilRpdYq/jFDuNKel6WkIUBhTWKmyu4k11vZvggyYmFUmmihQB9Wnbe0H7t7aB2OR5+ZaP+PmjG&#10;tDC6NTfTjZEguFVfx7M2QqFelH9MjaNUNfwL4Rjyhnq3Dd67Qjaz549mpCWCS+qF7PF3aeX2gikO&#10;nHjVvAuOPQtD5+HDZxlZGOuUv4LXfk2Nxr3jKLIwDv9Yg+++++6bb7757LPPPvHEE+imYjEjc+wW&#10;2ttxpQC5FgbqsIYE3/9C2yrcNMvwaDo1HK9i9GFcJfthny6Pt3sERSwMQnGKWBigeuHF4ZQPn/EM&#10;Qklvi/haV8RyIOvZ4eh88OSTT+Ity8drr72Gmj3zzDM4RCAQCMc6xMIoCPwC7RpsWCm9oZx7Br4i&#10;niAYd6+QfXW3abUrYlomopKx1/IvruKdk8hEyvJ1uz2C6lY9xKy6onK6vNfcsd24bPsgNWTG2Ngo&#10;vHpjVoh7opbsXk5Cz1KiKnnn5g50UsY5dYngs/XCS5lqEn8RVMP/1BLBRTALFNYoboADC0oPJ9pl&#10;d3Qo/tKj/vMO40qY1Cz5ErwiNYovg9dg3AtvRDDuiaXDeFtzkDl29aof2aBZAovaZ24VWHvhlSmd&#10;R6T3iPs0Dy4VfJa5wTOyMCq4p6+Q/JyuNog+L7DjAS9gvaDNuopWKb4tT2SiSMlMbHgkbQ1OdlGB&#10;narinYf2cZ+5MxB3e6M2d8RCN0CbhPDFtXC/TU86NlTDm+zctEBiOo+5kjrW4uNLoDoWTbEwlK6+&#10;o8jCeOedd/C3+QLzxhtvPPXUU4tkJJHSSY0khkfTuMKgQfilZcJL0bcQ/bkAVfE+DhFmHtw64Wfw&#10;PBMkh2PxTBi+7ek2i1DEwiAUp7iFAarknuuIqPFJP0Eo6dlvXr9c/IMl/Ivhk4Kj8wTesny8++67&#10;uFHRZgQCgXAsQSyMgsCv1OjYiCcyBILyyOgw3E+iK2OUznN4NCmybYA7bbWLu91QiX7YFI59a+Ts&#10;P9uPoLqU/yrnnFLGORkEheGRzHbjcpl9R5v0N0Lrpk7F3/aZO1izIMHeoZ0FWJNKUa6FUYp61eV0&#10;Wk3+UA8q92nuWS7N8595r/a3aNv6NcX+Ntd4e5hzgdAzI7lqEV/L7ESTylAPDSHoYBHVCb7UIp68&#10;N5Y6ttcLvgIFvIjx8VbpN+ipIHg7mNVc2YL63F4YrJwL5gDVG+VYEn0CLJBq+RfhYzeRQrVfez+q&#10;WkLUkz7p4ckzn4AsjCbxNdSBOqosjAMHDuCv8gXgww8/fOeddxbhMCLzQgX3DHi7i2iF5Aa6LLL1&#10;49kOHkS5YN1RE7MXBlJ2EtvfL+eeQquCeyqI1WCB9M57JPEhoRjTWhhIKudefOpnge8cV8S0Vd8s&#10;c+zsU1fg6Dzxxhtv4I3Lx7PPPltKMwKBQDhmIBZGQZg/VM3ir4E26P4YTQXhDsc+MQRJNe/8pYJL&#10;O5R/9scdm3R/h8gOY/Uy0WVo6mJQ3lwYa+R/RIWlgs93Kn9Dx5FqeJ+CnW2RfB3fCky9gV/Cv6RR&#10;fCUzUi+8fIX0qhbJlPvz2VkYoD7NZEJNrmUdXc5Vr/a3oaQHCr6oA29oAWr4U/pCF7IwQNW8yX8d&#10;S7Qw4AQALeFfXC+8DJ0nyAfp0zyMqnDOoIWwLAyTT1HLn9LvgyWTT55rYUSSAW/MSkvu3MxqcFSr&#10;hvfpUMLLHepGnZsWQlW8880BvszZCRI7qPFcmBZGr+ZeVCYgWBYGnH54wqJn3p8iee+99955550X&#10;X3wR3Socw0xrYdDpPNtk1+41rcWzHTyIRrPW+zY4wybUoEXyNf5Qlz9hh6n7rVOeGQSx+oDAHSCr&#10;wQKJWBiE4phjOHHVtIqmg/j0zaLx8FolP64XfrlO8IVoOoSj88ETTzxRJA0tfDWhZsUfOSEQCIRj&#10;BmJhFIT5K4Wuib0xqjsGSGyjEt2BlB6qzzkq09pnqWkRT6aZPCJaLf8pvFbzLuhWPcqMM7VO+SvU&#10;P5yloaDaHaGeJdljeWib8W/d6juZU90RM2tQVUtAkz08U47DrC0MUK8Gd2MJJs2o4ImpUIGpFskV&#10;q2TXQmG55EdoAwqxw1jBnLGIhVHJOxcV4BJc4+bCkunhA3NVzpkcNaOCezpe2fg4lCGydfDP8XQY&#10;jmR1dpiV9HCyQfRFuj1Sk4i6M8yrcs4ZOo8w18I4ttWvoUbG1Xv5mw3UqC4LoQruxyT2La2Sq+kI&#10;bWEQcqEtjJ3mfxm9UqNXhicseoqMRFg6cM/w1ltvvfTSS0fdQyJzoXQLY4X0eld0EM928CBnqAmC&#10;240VXAvV922d4v8sQZXUsaVT9etAwsWyMNar/jw+PobnzEIsDMIiIXJQzzpnCimaDgrsq5hJbReO&#10;N998E29fPuiknmTAHQKBcDxALIyCMH+lxrJ4ojglgciK//o2+Xko7os56gX4YQe4/pPYN6LyYVaD&#10;8Io1sj+EE36tZzuKdCn+QU9lqln8gxr+x1nBUuQKm0Jxqu8DLbNfjY4PM9ivrmZWZyp0t5/MxFHV&#10;HVOiAkv+mCuVSYDQBhQikZ6SGZQer6SIIsmA2DZNB4cq3uQBLOOcglc2NiZ37IXIevUtS/iXQKGC&#10;e9agT67z8OnGtOCd2mH8LyuIVCf4LCxqk6Gg21KKilgki1Ny5/rg1LNrIbRvqKpHi0dEpiV1rENv&#10;H4EJnKLuyBC8Qllq27lU8AUUX/zM5Tr+7bfffv75548r24JJ6RYG0hbDw+mRJMxo8O1GEXV2PCm5&#10;c3t6JAGTJPYBT1y+ffBvaCqS0rV1jFgYhEXJjCyMdcqbavkXhVN+fB4vGMXHV3r66adRs1dffRWH&#10;CAQC4diFWBgFYf1QMUVbGJyhpXCtXMU7q5w7Ja9Bs+i7vCF2CobDI6mjAzZpWgsDVD3R42BGygwn&#10;o8nQdn3LFl0Dz9LXq3oMWRjNkq/CbTyognt6OefUOVoYZZwTB31CWOxKCXWrybIweJZuVGgWXV3J&#10;O8MbsUPL4rRK8SiApWh4ZHh0dHRaC6OWkesOdjyc9Pdq7oKTAfXC6FPj9ChIu8z/YlaRYMOGgkpX&#10;2AyHEU6q/aZOKIDE1u1bdPUwdY4Wxirp/7Eii1x9qikHbYG0UffHXAsje5oQijE6OgJnKa6MjSkc&#10;ezdp6jjmHlxfZODv8ZkAl/70P5nHM9NaGKyENWsUP+tU/AVmjKYDKDI6PjI2Pjp+YBwt0BMdgvKB&#10;Awf61BV9mopOxQOoGXmQhLA4mZGFIXPsQKeuOaCE03iXsX38wBRvbr545ZVX8Pbl46WXXsLtSFJP&#10;AoFwHEAsjIIwf6VY4pq74SKsRfTDOsHlrEm0etV3ZdMisOOHR6VYGBXcs1iRGalVMvkPP9ww1PCn&#10;DCQxRwujkntOOef0OsGFsORG0VVwfQyFLfoyNDU1HIFqZiQ9PJKBQonQCy9RHHMXK0LL4N8EC4yl&#10;Q9W8TyJt1TWkM8k26f/xLRvrhJ+DCNfcsUHzKJwnoE3aKmi/z8RO7bHdsJxnXRZP4QdzDB4RPQlp&#10;lfSnjeLLQKx4iRoKaMMJPyu4mNWt/Lc/5oR7407lH1iT5lHw7rAioI2aJdnThFAqcBjhVF8n/wOu&#10;LzLw93hhPvjgg/fee+/ll18+VrNyzh3WZySvmkRfTw5HIxNjTHpjg3r/7tHxYVRlYQ6oUCGY9Ais&#10;/cwEn1JnL7EwCIuE+BM4mUtx1fA/RefC0GY7Whp8nC71LVDIjKRQfH758MMP8Sbm8Morr+BGBw8e&#10;OnQIRwkEAuEYhVgY+fnfobfpXylaldyPNYq+xQoWkS2oYUUOv7qVUwZVRarmXbDT0DZHC6NeOJnU&#10;E24YZmph5GayrOCeCa9K1zZ43aKn/o0v554BS6YtjDUyfFubGo4I7A1QcIUt1M1KabTLr0ezlyiW&#10;hdEs/g5dRhbGyOgIHUGriCZDdIR5BNYqf9ws+i5dpdUg+hzPuiwU92WrJw752Sk/JPYtloBiKKha&#10;LbuDNakU8YbWcK1LWcHFrCX8i9GRNPmlrEnzqAYR23lUubbbgnq06lmzQftAj+pus1+B64QjCv4q&#10;zwEu7l977TU6gT+hCKyPCS1kAq6S3gRfzgrnbrGjI5zyoln2WB6BoCOsQ9W8+OJ2g3+X3LMSflKZ&#10;iz1w4IAjbOxS3c4MLoSIhUEoztOvTnn4tJAquWfSPYkOHMDpwHrUdzeJvl1OTZr/BBnw3YU3MR+4&#10;0cGD8P2GQwQCgXCMQiyM/Lz0+vP0rxQtrqUbroyhsFLyS2a8iJyhUrsjzovWyP9vmfBry4Rfyb5+&#10;rZJ7Lt0LY73yrm7lQxBcr74JtFVfNUcLo5aP/8oW2TbRQ7TQ2q5fgbYBtELy8zbpzUy1iH8kGNrA&#10;jOwzrZA5OzhDdXCEla6BdYrb0HIsAQ1cEG/R1YQTPtrCQGoSfSWZiWfvVkrCmx0Kt3Rt1N7fJrsO&#10;aXm2y8kOw6pOxd9gjzyRoQ3aOztVv2gWfQ/uuulZ4PjT5U7F7+nyLlNtv/YvdJVWt+peT0yXzKbq&#10;KOOcvHuQ8mWYahBSeWHLuaegtBoz1UZdwT44i1BrFdSfV+jNWjgLo4p7Xm4ylOWSq9B658IqCZUc&#10;l2dtxHXCEQV/lWd5++23X3nlFfpZcUKJ8GzLQPuHljA/LEzBt9Z65b+hsFzyLVtIj2ebDvpBEpbQ&#10;1J3mPLb7/OqtQ/OQ6pVwDPPKmy+wzplCiqaDdEeMFvEPUHCl7PtiRzsKzjtFsvy88MILuBFJ6kkg&#10;EI51iIWRn7wWRjnn1CUCKv1Br+oxZryQdhnrh0cyO03skeQWToNeOSps1JRt09d1Kf5R6EGSTuWf&#10;52hhMFUnvIgVmbYXRqPo26zIFh2+9xsZHaninYeCG/S3rZFTA/Xlyh91oPYlMjo6ylpCcfXr2MPN&#10;giqyfxvWCy9CfUbqBV9MDyc55rUgONQ9ykfoYw5nC5oFZPBIdpkn3wizX5nMxEHWgF7j4oPoSSzl&#10;7USTK9YbTfsdR5eFIXH0bNbWqZ1cOCBccw8c0h7lfyo41HGeR+001rMioA7F/fgsmQMSG/X01m7L&#10;v3GdcER5/fXX8bc5489JAqJb8xtWKs0ijI5PdjfLK/i6Bi0VXIhnOHhQ7xXjUj5mamGsV/5rieDT&#10;zeKrEsMRjqWLN7QOJHNshFeY1KG4j9V+WhELg1CcZ15Nss6ZXPWp/zuga4img02iayq5Z9eLPsvs&#10;VVTD/0QsE0Gn9PxSJFvnhx9+iBuRpJ4EAuFYh1gY+Xnp9efh7pEpuCcHwY0rqF9diQqsrGZMWQL4&#10;NhXUqfw1a+pCa7uhEW6t4+nAVn0zHeyQ3wtX9qjcLrt1Hi2MXM3IwqgXfBk2rE3x7ZGR4R3GKf/4&#10;rZB+d4dpSh57UBXvnOxNyoyxhjjMhdTwzwNBWenkgPYNdtJTQXktDFp9qipWpIjCcd9G3R/pKn1S&#10;wTtCB5mq4J6xRHA+aLUM90YprBPQqQjlPlXFY5wTobxGhjuAoE4cR4lO1Lg4sbQHNDI6YvJLBUO9&#10;QwGZK4QH1p2j4LCUc07jW3pZcVAF93SdZyc+RebA6OhoJfdMYmEsEg4cOIC/zYmFMZUdJsojiA/j&#10;7BXTQlsYOweX4NDBg51qPChJo/Cb6CtIZOvfYViJUngy7Qya4dF4csQPWiv7E5q3ampK6W7lw8wq&#10;fLm1y3/SJvsxqi4VfB4W0qn+CaNBHvWoHgHBxiDtGWzboKmtE14GX/igaj68foxYGITilPIgSbfq&#10;Qal9ZywdKjLylydqRif//IK3Mh/MhMQ4RCAQCMcixMLIT95eGLRK7IVBS+vZDfc2rOCCaquuORT3&#10;pjLJ7YZWOjigKwslvKtk3xdY+7Vu/hG0MKp4Z+21VMIWggRD/TX8z7TLbqsXfp7ZZqngC81i6g7c&#10;7JvMEFHF+4TOI8D3KLOimnc+WpQjOIgiUA4lfFAYCqjRJCSWhbGEf7EzbKzlfw5VdxpaqAwXEjyS&#10;bhHBxb07qq8TUMPElq6t+v+CDN79Jp8SlJu+AamG/wm0F3AkXeHJDGT1givWK/6T29Vl0Yr57vtj&#10;LvpBEpl990pZnjQiM5XY3r3TWMcKglrE30YHcF6whyXEwlgkjI+P42/zjz4iCTuZRFIBiaMLV4qi&#10;8ewcPzA+fmAMZkGC4KBfuFp2R24yo3rhFWiuQmwxsh+mY1kYtGr5F66QXrNBO6WzRokWxrRqU/z0&#10;f+++ic8MAiEfpTxIsllXvUFTC+dk8cHLLUFp9vSfT9544w28oTm89tpruNHBg2+//TaOEggEwjEH&#10;sTDy8/aht1i/Q3OU0omHCDk82j3Yjq7jmRYGUqvkWoFtRTQZXAgLY6vhEaNPBNqkyXO7SKuCc+Z2&#10;42NoC4FkOuaOWJdPHfe0W/lQMhOHgsG3gx7/1RnGvsOsWS7G/+lVcs9yhIxbjPcuF/9wt3GNxNG9&#10;a7AWTULK2wtjrfwuVIilvbA0pXsNPamQYOO7VTPu6ozUp7lvk/4uUJ3gS1RV/S9mDn9QBfd0uOFH&#10;u8a8kOpV4dFbjgqVc06D7U9lkrFUGKqJdJS2MFrE3+9Q3ozKs1Y175Mbtf9hBZGQezVf7DHXEwtj&#10;8fDWW2+h7/P//e9/+KKeMBPgA9Io/Kbex8f1LBrvVvrjI3QsXSW7FpWbxd/3xmybDXePjo3gplOZ&#10;1sLo1dy1UfePTtUtK6T4W5qp+bIwQKQXBqE4pefCgHMyN7kSS1uN1JDD88iTTz6JNzQftGP7+OOP&#10;4xCBQCAccxALoyCsHyGmZtoLA1TNu8AdLWmYrnnRdv0KR2jQ4JEYvRJbmOeMyJcJJgcQAc3vgyRN&#10;oqt3DS6DQqPw21t0TY2iL/Wra5gNctWnvR3fZ0zQppjSZaBb+RAEW0Q/HDD8q1H0BYgsFVyKWs4F&#10;hoVx9ioplX8RqZZ/USX3YzsnHmPhDa3KtTDWye+W2gfgFZR9amPK1EKq5X+iivcJVrBErZJO5gct&#10;pHLuGX3au8u5p6EquoWu5p9DN1j8QhYGAqpw3urcQmaDuQgWvlVf8M3q1czbmKDDI2lYILEwFg/P&#10;PPMM+jJnPiJOKB30GanifQzXsyALQ+5ePaBrwKEsEEQJgDKj+YeTlLs2dSju2WVatt+y3BPXBJMu&#10;+LGo5X+2UfzlOuHnC3U0WwgRC4NQnFIsjBr+Z1AvDFacJZ6tYY+pweRXBhJuuasffRbmzjvvvIO3&#10;NQeYhBuRZ0kIBMKxC7EwCsL6HWJqFhYGqIJ7Kn2HfNgksm5hRWjRXRvmrj7NPXDDAAWDV4r+SC/n&#10;nk5PzavcZxxq+eycoDL77jbpLSslv9g92A7VZvHX0J3JXEAWhtC6cakArw5PGBvbY3kQqhLbtn51&#10;dSQZ4Ji7UAKUvA/FDAVw5tRptVmbJ39kiWLm4+xW/75JfCUcE1SFDd6mb6ayiDFGt0VaLbsD7RGC&#10;fnbm+FR30ZSoq2Q/xIdpzoyOjq6V/4lYGIsK/G3+0Ucvvvgivqg/Xgkl0eDN/69Pezd9/i8TfnW7&#10;CfcRM/kVuOl00LOzZPLLYep2wwpP1IpaMtlvxZmtV8i+hiK1/AvoefOqQTila958iVgYhOKUYmF0&#10;qx7crF0GpzErnit/3LljsApa0iOwzh3an80LbnTw4AsvvIBDBAKBcGxBLIyCsH6EmJpdL4wG0RfN&#10;PlUNP//9ZDnntDrBpUsFF8OdPLRslfx0QFfWqbh/h2Epa6zNSu4M/mDPe/u9THQZrEXlwjfD/KEN&#10;NTxqpBVaI6OTKegNfvYjMOXc02ALmRFkYewzrQsn/PNoYdDyRR2okBpOojuTWUP3wqie6BmBJ4yN&#10;7TT9C6rb9S2t0q+DOlU4X11esTLPia3b1sn/TGuj9tE9pgZUzh1xtkS1SL7apbyHGenT3EdnkIUN&#10;Fgz1r1PibtWrJDcpnH2ojCwMpasfaUYnzBHRdsMMcqMW0Alw+tHiWXq2G8sh3i69fWozrBWyb8D5&#10;n33bCccy9NPg7733Hr6oP45BJ/961e/oD8IG3V3zZWEcOHAAJrVKru9Q3KP2bEKJM4CRsWFUoC2M&#10;/ZZWaLDH1Lig+ZiK6JW3it3+EQivvvki65zJq1DSAyc2K5grvafYAD2zpkhHDHoA6SeffJKMrkog&#10;EI5JiIVRENaPEFOzsDBcUSm6pA4nAuuU/9evru5WPtKrvqtVcsNK6c971H+EAmuWvKoTfB4W0iq5&#10;mhUvpJqJf+A9ESsdVLn2wAbAcsqy/X5NfhmyMGr45xu9kibxV2F7eBZ8P0xrhfSbHaobm0TXbNL9&#10;1R40rpD8CO1Iu+xXsCM7Bx8U2Jcgwb6oXHu3Df6lWfRdWq2Sa6E9Ki8X/3DHYMVG/Z/WKm6iG6yQ&#10;/AxeV8t/zlovyBfHw1I0i782PJLJHshZQlsYIPQgCZ4wNtYuo1YtsW1D1eIWhmBoyvHZZiw4fOms&#10;LQw4jMwHSVrFP7GHjKChgAYOL9rI9DAe+w0OHbxCfLXsV8jCQPGjQsvFP2JFZqoK7unogNCYA/JC&#10;i10j/zluRDjWeeKJJ/AXOknqefCgK0J9kTaLJ/PjpkeSs7Aw2mQ/reJ9oln8PXo5oFbJ9b64HV6h&#10;DJM2aetQY55tmcCxZNvgP1sk7C4VDcJvQUvWcg6Dxp6N4HOCQMjHW++8wTpn8qqSezac4awgU9U8&#10;qp+R0rUXPmjo4zCPvPLKK3hzc3jrrbdwo4MH6ZRABAKBcCxBLIyCMH+HWBJZN8PF8UrJL1nxIkIW&#10;RjwdbZV+Z69pcqDTmaqcc7rJp1yW8+xAIVXxqEFDQaGEr1dNZVNrFn+9Tf4DKFj8MoNHAgXawmgW&#10;fxU2kmtZCffACsferfr/tstuaxRdtVxydYPoK02ir8PG12fzSk6rzEjaH6du3dfKb2XGkWB11O3F&#10;1NtsWBeoS4lTvsGKlou/xx2insLgD61DQRB3qAXNOzuYFsZKyU/WyH8GwdRwtEOFLaRoKoBaIguj&#10;kncWHIelAvZz2oKhPthClrpV9zrDRpDQ2g1VVI4mQ6x5SxdtYXDM3WhoEtY4vpXcc2BFnqgNNnh0&#10;dNQXdfQzeokfP6rknYHeNRprUMNqQ0vl2oMbEY4DDh06hL7S4YofX9Qfx2zS/adTdUez6PvwJd+h&#10;uBsiI2PDmdFUoQQWxWF9sljab6U6zzeKL2PFaSWHo2g5Mx2waY4iFgahOCVaGOvkd6VH8L8IuRoM&#10;7N2gqW0Wf41j6Ubn+bzz/vvv4y3OAbc4eJBp4xIIBMIxA7EwCsL6NWJqFhYG3AnX8D9ezqFyLu4w&#10;VlfzzmZOnXdVcc+3+NVwT9sovgSqm7S1sVR4n2ndesWD3oi9W/kQ3BKnM8l+dXUF98wa/nkV3LOg&#10;UMU7u4xzCnM5s9YSwYWVvI9BYefgQ7m5GJCFEUn4mcF09iERultBVidU8aiexnD0uOZJF0Nm307d&#10;mswKpoUB2qyjMhckMkE6khnBz6ogC2OJ4JNQ3mGaMrwfiNULA2m9Cieh0Hq2N4quQmV4F1jNSle+&#10;dJ6TI5IYPFyTTwwFT9Qmtm6dy4qOoDoVf2NFZqclgvNpwWEfHsmsU16/TvbnjZqKWNqz1fhn1KyG&#10;9+mR0RH01hCOB1588UX0lU6SeiJQLoxB/5RxRmYH+kwVUjnnlGreObyh9aw4LdrCYHYMYaqMc1IZ&#10;52RWcO4iFgahOCVaGBs0tYUsDGdEh87t8QNjmdEEKs87RTpiPPHEE7jRwYO0jUsgEAjHDMTCyM9L&#10;rz9P/xStkPwCbg4BU2Anioism9xRFRS6FP9gDXJZovaYlvuijkgiCIttEF3Kmjp3NYi+sFlbld08&#10;qlrN+7g9NNggvFxqw7sASmUK/nswdyH/Aknn2UeXkaq5nzD6OCBmMJAwgbwxIzNIK5WJTqkOJ9Gb&#10;MlPiqQgceVrRZBBWmhlO7zQ0weGq4V0YT0dRy3AiAA0CMReUaQujhvcZaAbiWTbSG0OrSXQ1TBoe&#10;zgQTHqhu1zdwLGt5lg6JfS2zWSF1q/66RdfUq/r7dkMrEj027VLBZ2r5n1wm+hx9vq1X3tMi+Wqj&#10;iOoUMxTU7hlsSqRjaNLRpfmyMGh1Kh6IpYKJTKxLRZmMA7pGeAd3mqnPQi3/UyafKvv2Eo4j8Nf6&#10;Rx8999xz+KL++KZD+ct56dmu8wjXyO+gP3q0KrnnZkbx78sOY558TLSOSKYeYmEQilOihaFycZCF&#10;UcU7D6mGf/4SwaeGRzP4E7Lw4C3O4Y033sAtDh58+umncZRAIBCOFYiFkZ/iFsaewXaOFQ/TuFx8&#10;fb3gClSekYJxD1rsfFkYTaJvtcmuAwmt/ULrJuYkmX1Xm+xGKDAtDP5QN12edw3oH9R7+KukN/Os&#10;a5bwP8OaWkS1/M+yIkjDwxlmtUl8GTp6c0RipwYITE91c/A0BrSFUcU7e6P+dpDA2gev9CxMpYfh&#10;BpqyMGjtMzcyq7mS2reVcU7We0SusDmU8OG1jo7GkpFQ3Gvxq2PJUKfy15FkgH6QBDfIJk8FdSlv&#10;XymZHCN2sWmp4LJ64VdYwb2mTti1PYOT/WtorZbfKLYN7DS0seIsNYgu6VLfBKIjreKfokKv5lam&#10;heGPueB9QQeNcLzx5ptv4m92Rv9qwrzQLsvzqGCv6r+0hQGS2Afo8mIQsTAIxXn3vUOscyavtugf&#10;wR+DI8e7776LNzoHOqkngEMEAoFwrEAsjPywLIxw3AeiLYyeqek8G0XfahBexYyUIo2Ljy6vC1kY&#10;MsdGb9Q+oK1lxQvJ6JWhBWa31h+Me9zhIZBgqIduw7Qw+vINVjJfonthbND+lQ6WokIWhtyxB15b&#10;xNfSEb6VujWlSaRiWg9vKKBF1UCc6j0xLTqPEBYlsk3pUoHebtwiC21hrJB+E6qbtH/dZ1rXq/kt&#10;PQtTuRbGKtn3O5Q3MyMspTPJWCqC1oXoVt0ptnV2KfF6W8TfbRFfl8okyjgn7TS20Y0T6WiD8Bv0&#10;chaterQ3DRj+wApK7NTDL/BBYMVB2wbvg0lDfm2v5l4UaRZ9b4MW50mhtVF/R/Yw4CdolK6NzWKc&#10;MrCad34V7+NQKOOcvNfUgZoRjlvwN/tHHx06dAhf1BPmg0IWBkxSedegqt5Lfc0uHhELg1CcEi2M&#10;Kt656FNwBHn88cfxRufAHIbptddew1ECgUA4JiAWRn6YFkauWBYGqIxzaoeCfX+VVxu1dyfSsXgq&#10;wvxPmNUGyRqk7sbXK//Diucqd9Wt0itdYTOKwytI69leL7iEaWFU886ly/MupWM/KrSIrtV7d9Hj&#10;fU6rQhZGOfdUobWtVTKZyaKSe1YiRT30MTySqRNevFn3z0bRlyEOkXgqqvH2UEd2OkJxH71AphpF&#10;V6+S/ZAVBFXzPoWO6vqpg6oiVXDPhC1pFF/WKPoCFGitlP5Y7drFbKnz7K8VTKYISWeo52KiyeBy&#10;6RWg7caWat4n18hvXcnIhWHw8KBNp+KvW7TNWrcgnAiksnPZQlq6zSJU7slJi2fp9UUdGhcfnaLL&#10;GF4MsjCAVCaBIuvk90CVboDEtDBWSW7Reri0hUGrind2ZjiNmhGOW5599ln85U7yes4rGs++/ZZV&#10;IOaHrpp3fqvsynoR7n9XwT1jg+5+euoRlzOlxKcCgZCPEi2MGv4n8MfgiEIPHc3igw8+wC2y4CiB&#10;QCAcExALIz/FLQyRdRPcUbOCoNWyyfH2cyWxUc8sbNbfiy6pM8OpZCacHk5s1NTR2qBZSrdHFgbf&#10;0kVHQLX8z1HBiVySYvsWdHtGN0BqlV5JrWN0lB6RBKlXVUWXF9TCEFk396geUzj2mH1qW0Az6BOw&#10;GhTWCTkRSmWcU0JxLxQCMWefuhKaKR17ZK42tJti21Z4U2p4F0EDFCmRQhbGWsXPV8qocVtYglUg&#10;AyuvhVFIdYIv7Rlcx3Rn6gSU21LBPR1VkYURnprfFMTsKWMP6qHNxIMkJ5r9qlDCCpEB/YN0m0Uo&#10;d3iIFdmifyw9nARFk0GNq/QTI4/Wq2+i3kXKxhqGqsq1p0n0VWaDcu5pqMFM6VL+s5J3ptK9Dtfn&#10;Ffjgg1KZOK4TDgvMC/2XX34ZX9cT5gnm5y5XpuAOVuQIyhoX4/OAQMhH6RZGODV5CYE/CYedJ598&#10;Em93Di+88AJudPAg83k6AoFAONohFkZ+ilsY+0x5nt5HWi27kxWZVoGYfWRkGF1kB2IuOu4IGSFi&#10;8gkruGe2SL4OWi755oCuCYK0hSF37t5pbIEIPVdWJyALA+UCKKQFtTAqeR+r4n0ctiEU97XJv9ss&#10;nnJjWUSFemHAooAlfGrwV1C/7vZg3Nsk+i6KbzVM9ovZbqjaZ26U2NcyBbe4qCUL2sKoF34RHWQ4&#10;eg3CL8SS4bwWRrYBVcixMPI7L6By7in92j/Bpm7S/xGtAiSxbYNJgYQZtUEWRiqTNHplTO0enMwD&#10;ukz4ddgRlM6zSfSdo9fCYGqOT8GwLAyWqnmfjE99PGeRgDZvlfTXuE44LIyPj3/wwQf4Kx6+5F96&#10;CV/aE+YD+nOXV2uV1zWI8ieNgh+4Wv4nWcEFFbEwCNPCOmfyqob/iXgmvH3wUb61D4Q/CUcC5jcb&#10;k//973+4xcGDTz31FI4SCATC0Q+xMPIz0wdJmKrhU0/gl65G4bflzm0rpTd0qW5bIbmejqOxMEw+&#10;4VLBRVsMfwFRXRvUd+4bemSD9q4W8bUgV8jiCpv5trrd5n9BVWTbrPVwnWGzP+aCZo0iakB+uHmm&#10;l8nUgloYXSoq1SXs0Q7DUq65wxqgBnApRSafnBVBgt0R2ZcPGPBTCRu1f4GDYw8aUCcUlWsrGpsD&#10;rZeltfJbCz1KMBTQoDa8oV4UKeee2iz5MhTyWRgnQByVWRaGwrGnXjDFppE5dqySUZk7qnnneSI2&#10;eBf03u3ZNWDaZDc1iq6G22x44wpt3h5zDXOZWWELQ2jd1K/9PZwVqEMHmgTvfpcqzwABR1CwhazI&#10;MuFXoomgJ2KFU3eV9DrW1BmpmncB+iC0TB0rF6lV8p10ZjGm8IS3CTQUoIY9JhxOxsfHP/zwQ/wt&#10;n31W/JVXXnn55ZefffZZuMR/7rnnXnzxRbjQR1f8hBlh8AlAnpgVKTEcBY2MDcMk9HncW8D6Xyn7&#10;7ibDn1jBBRWxMAjTwjpn8go9SOKJDgmsVDqt1PBCDZ46LfTQ0SxYz5IUyf1JIBAIRxfEwsjPXCyM&#10;Ms6prRI8LEKJGhkZXq+ium9s1j1KB5GFIbFuQNUdxupeVZXAOmWMBoufuguC22BUdYZN2Qv10fRw&#10;UmyfJv3EQlgYCmf3dkPlGvkfelUV/eoq2OZ9pnaOeb09aNxjWgbVLuV9MBVpo/YhugxSOXfDazjh&#10;g9daXp6+GOXc02EHUXm55LvN4q8t4V+aSMfQLqtceyEORxI1QKrhn88bamiT3ZgpcCuba2Ek03Fn&#10;yAyFNYob6OWAwgk/bBjEUTXXwqDLpsAOo28bbWGA6gRfahJ9d5nw84GYG2nIr+1Q3EfPgtQs/mp2&#10;EybZZMjt1IMtjP3m9VPjcOKdBLN0q3/Pii82bTOUKxx7NS4+HLQK7lmsqbNTGecUVgSpln9RMIaH&#10;/iEQgPHxcfwtP5X33nsPlz766LXXXsOX/IT5AH0Y+fYm+oPJVCkWxo7BXDN39iIWBmFaWOdMXlVy&#10;zxkbH6Or4aQPn/FHAuY3GBPmsyTPPfccjhIIBMJRDrEw8pPXwqjlX9ylus0dtsrtu1mTcrVF19Cj&#10;KgOJrQPb9S2sqSzJ7Xv8UVez+Acy+2TSR2Rh0LkwoskQet5kOaOnhsWvDjOyOdAWRnZEDOpet4jm&#10;6+6RKdiLbcZ/soJInerrYcPWKvPkyGRqtYJ6NqRecGUZ52Smyrmnal38SCI4MjJSzjkDblnhNj4z&#10;nIJqdo9HoaB3i+0BA3Np/erqPnX1Bk1tOpPcoFkK7x28gqS2nfagEQ77TkMbepu26lugCqIX6Iva&#10;4b2jBZF0JpXKJHYYWqFq9WthLrNP2ZMdl4RpYcDbBC1pC6OW/4nMcBrWCG8uFNwRCwQZXScmhSyM&#10;NYofVXBPQ0LPWWRzf9DN8r+tO411aCOPLguDNWl26lA8kB5OsYJMwdtEvaMEQpaxsbFp/43El/yE&#10;+QB9DMs4J+X9/q8Xfrn4gE0g+DJkReYiYmEQpoV1zhRSNB3caVzRp64AHVkL46WXXsKbPpW3334b&#10;t8hCOmIQCIRjA2Jh5CevhVHDvxAVelXMW8r8onsH0LAa5MoRGmRWOxT3s+QMmeE1tw1d3aKvR+tK&#10;pfE4DoXULrt1ISwMnqV3jeIXrCBokxZvGOyjxk2lNS2kZcLLWfvI1E7Tv2Ah6C/3Vsn1sVQYqvFU&#10;JJmmMiMaPBLY8SrexzsUNy/hTxmqNp1JwqvSMYCq3apH95un9GehNTycoTZ04kGSVCZhDUhRBPBG&#10;bR3KW2BpcNuM2q+SsR9hQE4TtETVSu5ZwqFuoXXTrsF2b8SBltOjvQkmoTLN8MhwMO5uEH2pUXw5&#10;mrdBiFNvMIQtjGA2uWm96MJEKlovvETj3j4yMuKOGCeaFVSPqswXdTK1Rf8Iq80s1Cj6Tq/6kQ7F&#10;X0S2TnRa7jUtZ2qfqRXWxTV3btMvgaMHkR2D87BepL2mVlaEqQbhV/AhJhAYvPLKK3BBf+jQIfR0&#10;CbwyHyl/4okn8FU/YW6gj+FyyY9Vbqqv3BGXIbwPv8cEQgGq+CV1U+3X/1rt3tunrtigqR0KqPEZ&#10;f4RgPiXH5Mknn8QtSFJPAoFwrEAsjPzM5UESpEDcjS+TJ2A1YMoaUMLrevXtG7UFR6AEGT0yVoSl&#10;FvF1aF2uqII1iaV5tDBWSq/r094O6tXcZvYpwwk/qJL3MWabfs19IltbLBnepPs3M56rZcLLulTU&#10;P3Kr5TeuUfyMNUZmi+SbmeE0sjAGtI2Nom/DzjqCxj4NNc7LPnMHszFT3eq7QnFfq+RGXFU92qn4&#10;Gz2VKZaFMTw87IvaUQSgjYkiEjkaxY6mFZKfo2o17zxrUIfnn8Dsp94gXJkgkYpyhhq3Dt4TjHng&#10;FSRxrIVFoeVM6MTlku+vV90C7WGx+83rYS44sLsH1/SpqxtF32mXX9+hpPyRQupRlaHV0cyLhVEn&#10;+OJa+R+YQ6iwVM49BbZzOSNpRZfyj3R5jirjnNqt/g0qNwi/ScdBZZyTvYx3kEDIZXx83BSSyuy7&#10;nn/+efwbkH20BF/1E+YG+iQul/x4neKX8D1AfzaPlHZYGvF7TCAUoFNTUlapWDoEZ3gw4QkknJmR&#10;FDrhjxSFnhN55513cIsshZwOAoFAOIogFkZ+ilsYMvs2riX/f/i0uJYekW0zU6wGLDWKvjrk1wqs&#10;qwo91Q+qF3yFFWFqlfTXR8TCEFo3oZWG4l5nyAR7avGrKrhnspohNQippJtF1K642h2hxrBAg3Qo&#10;3ZNDciDZQqJyDh7RdpX0ZmjDMfek0gkoFLEwgnHqJjaSCNCRVdIbbEEdXaXVofpZp+rnOwcfqxdS&#10;R7tL9Yt+3W9pdanZfUwG9P/hDi2jtc0waQc0CK+CN6VD+SdYdS7xVBSXCpM3F4bOLYolqe4ngMrJ&#10;QRaGK2xC9oEjZAzGPFNnmaIFsjCqeZ9qlVwfT0VY8UKq4n2C7tY0d1VwT0+m46icHk7BG73LVAkH&#10;H6rbjOz9JRBy8cdcaPwaZmK8Z555Bl/1E+bAgP5B0K5Byo0NJot9Ox0eEQuDMC0lWhib9X+FM3wJ&#10;/wIom/xydMIfQfDW5/D888/jFoWHLyEQCISjCGJhFIT5K8VSj+qxCu6UXga5qhfkH0Aur5LpRLfy&#10;gXIO9biv1Y8TTLLULr1NOFTQBwkn/VW882AJdcILQZ6IlWdbKrYvrxd9jtUSaR4tDLNfRd0ARJ1Q&#10;XiOfJivbtKOrtiuuHh4ZjqcjKCeFys1OWrndUFXJo/yRldIfhJNTMjUWsTBQA6aF8RjnxCIj+fVo&#10;bkMWxrQy++Vo4ai6RIAfYFkm/ArXss4aYPe/KJFK7rlIEuv2pYLPoeA+Uye8wmbTquKdiwpaz47M&#10;cBpkDxqhirYhrxbIwoBN5Zh74V1jxZdLroqmgqBQws2MV/E+wazOUUwLo5J7Dt6x0dGN2ipcIhCm&#10;wxO2Gb0yKBw6dAj9CrD+vSTMhUQmCh9PlWsf+pweQRELgzAtTAtjCf/S9cp/I23QPMa3diJBVeXa&#10;mRyOK13boRqIu/C5fuSgv7tYvP/++7jFwYOPP/44jhIIBMJRC7EwCkL/euWqlAdJZmRhgJYKLlc5&#10;92/VUYk/VU6csoGlXlVlBfcsUBnnJNYkuO2H1zLOKXXCT4EMXgm6KG8QX8JsRmuBcmG0SW9lRVia&#10;1sJYJb/K5BPR2mWaHKKFlsrJgdc22fXxdIRWMh0TWFuZ+VCZygxnQKFs/ohS1Ke9I6+FUc45mS4n&#10;0jF4pS0MqZ0aMjCc8KN+NGvkN6J4Iap55zaIKG+iUfTt9coHQdv1TWiSwjH5xLjc0QOvsVRAbOuD&#10;w5vKJvXIlcqF+8IAFr/6Mc4JrAa05t3CqOCesUXX1Cr+SSqTgIPMmgqHEa1leOqkQg/yzFr8ofXW&#10;oMoXdUB5h2EVWimBMCPaZN+H12eeeYbua/3SSy/hC3/C3EAWBohrbUeFIyViYRCmZZ+j4ukXDy4V&#10;XIjOXk+U6hwKapZcLrT29qgeAsWHPaPjI6jBIqFQqgv4QsMtspBnSQgEwtEOsTAKQl/u5GpAt4wV&#10;yVWuhWH2KZnaqp8yStxyybfglhiNnN8iuXLXYG294MtIdH97tYsLN+HQbLeZfc+JLIyVUvZtcyEL&#10;o8hd62rZ71iRedS0FsZa+d2sSK6SmTArgrRC+t39pm5WkKllwsu71D+v5p3rCVuhOhTQbDbkH7+j&#10;T3tHj+qfbbJbQVv0D3ep7kHltYo/oAJoo/bfncq795qX8K0tAuvyWCoMb2sqkzT7VPyh/n7N370x&#10;A51ZA/VRZ7LJ8Lteza32kH6vpWq55GrY+D7NHwJxN4hn6afffYNHnH14hL9WgTNcVPHObpezE/sz&#10;LQxgqEBfHtC8WxjVvHPgnESCpbGmFrIwthvqmNV50b6h/xq9UqNHjNZIIMyat99+G/8SHGejkwyP&#10;ZcbGx3BlXkmPYPvVH6e67B1BEQuDMC3qcJsusk7q2IbO3ngmwhlqjaQCSGL7ZtBQUJMcjqEGi4Sn&#10;n34a70AOL774Im508ODLL7+MowQCgXB0QiyMgrAuepgSWTexIrnKtTDwpfEEOk/+/gJI3CH8h3xm&#10;OL1cchUKDnrlKicnnAhAvIJ7Bt0YRHcMgZveJtE16xS/Ai0VFMw1AHet7sgQLYNPDOIMNcOkOsE0&#10;6SqKqEGEN7WQ5sXC2K5vaRJ9lxUE7TD9FbRz8KHlkm+zJiHVCy5bKf1xJfdcNHtxC6PEB0mQyjin&#10;wPsCSmdS6I1D8XgqDLfuldzz4O0IJ3xoEk0gZucMVaGOFfCu8Sz9aK5cJdIxiWNtPBWlRyRhiWVh&#10;ABZ//uSvtIXRr6OGg51f7TGyc5fQFgaCTue5LM9gK3PVjkFqwBoCYV7AvwQffQR3BfjC/5hmdGzE&#10;FJD3ae7JjCZwaL5Bn9MWyRWdytwsP4dPK+Q/wG8tgVAAdbitQfwl2s4bHs0M+vmuiNkfd0B1mfBK&#10;OJF2Wf4OMgV3oTaLhELDpr7xxhu4RRYcJRAIhKMTYmEUhHnFw5JwaCMrkqt6wZdZkZGpaItaGHAL&#10;jZoZvJKWibu+FslXKrinr5J/Kxz30xaG0LquR/XPHtV/odwg/IbStbGMc3KRcUmRBnQPowE15c71&#10;sECQ3i02BYptUimaey6M9cq/syJ5ZfHz6PLewdWoUM2jUmrBQetV34UiLC3hX8ysWvzqHg0exoKl&#10;rIVBXaOUKDoJa6/6z8PDmVR68nGPbfrl8Noo+nYo7oVtWy2/YbX8NmfYBOVlosuUzt1QgGt6aLNe&#10;WfDZingq1qt6ZKdxVSELQ+naBMthYfaJWc1AParHYJItqK3mn8OaNHf1qipYkfLsGQvaM7gGXiun&#10;SyJTuhpEl+y3LGVG2mXXox2fFvgELZd+FVcIhHzgX4Ljw8IYPzC2QXt/t5rqgqdw7sTR+QZ9Tsu5&#10;pzqjBbuJHR7ht5ZAKIA6TKVsD6et+NzN4o5J/UkdFJCFEU55k8OxzEgSTV0kvPLKK3gfpvLhhx8y&#10;8xOTjhgEAuGohvyQF4S+1slVYQvjBBDX3LdDv3KFlN1NAK7b4LKYYy0XWtuqeWdv1y9HF8rAcJbM&#10;cBq1hCKUY8kwmjqgewgtmZY/6soO+UGVI4nQDsPKrIVxQpfqDlhOOfe0rIUxZRaWBnQPZwuTmyez&#10;7ZY4OpmRWWjuFkYpvTBA0USILm/S1vWpq3cb16LDlUjFjV651LZzg2bK/S2IZWGYfar12QFcczVr&#10;CwMEbx9sxgoJHrtkQNeANgwhse5oldywWfugxLodpopslPUAW4vUIr5utex3sDtoeJGV0v9DZZSq&#10;c4dhRSELwx4WoeWzsOQ8UYIsDFd4qFOFh32dV005qZjqVVXS5W7VPCQQbRRfqnTupddo8EjRLpfC&#10;Uv4XYRZcIRDygX8JjpteGP6EHX2UelSP4tAckDt2c8zr95u7cT2LL+5AimXCbfJr0eqOiPBbSyAU&#10;IGth4B+XSCqAz+AJlgm/UsY5EVdK4MAEuL7AFEp1QUZXJRAIxwzkh7wg9LVOrmgLo4r3cbgrXi65&#10;Cm6G91umpChrEbOfZfBFXcl0fPvgP1C1WXI5vlKeYEBbSzcGuSJmFBfacC8DptbK83c0QNqgzZMF&#10;k6kB3cPrlf/Zpq/epH0U7qiXCi7mmzdu1FBdOZYKvsBsOSPNzsKo5X9ObMODieRaGMKhzTW8T7GC&#10;/KE1S/g4uFm3DB0omkgihApwzJFQy3rBF9oV14AaRcWSrW7Xr9hjWlHcwmiX3s6sMi0MtGq6yrIw&#10;6HiL+Bs1/M8gCwOAcyOeiraIrwtmO2sA0MbiV0DB4pfTc83UwgDMPiWzJbIwgIV4kKSIhdGjKqPL&#10;W/XldHnWqhNcBAcNdqRd9hONk4d2qkTQWRFO+OMpauwbAiGXV199Ff8YHB/pMEZGM+GkDzR+YByH&#10;5gD6kK6S/grXc9g6+AD9WT78wu8rgVAAxwg1ABz8Rq9WfjeeieCzdlbAB6pXgy/YcGiBeeedd/Bu&#10;5PDUU0/hRgcP/u9//8NRAoFAONogP+QFWS7Bj29M6MRm8fdWSW+A1x2GFT2qR5eLf9Im+yVMquGf&#10;C9e7G/VT7r3zPkhiDuyhq0wLg2utBNmDg/RUEJrkDltT6WQN79PMSdNKaJ2mP8WA7uFt+ga62ij6&#10;9i5jO7ppn4WF0Sa7sUN5C2jWvTB61H+KJILLxT/OtTDWym/JHTxlmfDSQZ9c5dq71/JfjZuLjlUu&#10;Og8faZnwa/DG9WnujSQC8VRUbt+DNhiCa+U3wSuUOZZmFDT5VBo3flClMZvdYwk/f1ZUWkwLAwSr&#10;HvRJUZllYUgd/b2aO2EtG3R3NYu+yxuiBiIF6HmZsvgV3gj+axSpQ/lrmBcOODMIKmJhAP6Ygz4h&#10;F4OF0Sr+KV2ei9pk16F9cQSNqDAjYAn1gktwhUCYytjYGP4x+OijZ599Fl/1E0oDfUKLWBieGJVT&#10;+UgJv68EQmHefufNxHAUn69TSQ7HQN6YDVRKRk/6xIOyOSjmWVtRfIEoktTz0KFDuNHBg8888wyO&#10;EggEwtEG+SEvCNzo1gku32b8RyjuaxJdA+X1yvvo3yGmyjgnrVZcR3cKQMq1MAa9MoNHwjPjlI21&#10;/E/D7SsSiuw3d8HrFh3uQAHxFdLvlHFO1lNjUuCFrFP8aav+v6A1ciodWrsM9wWAAlN96v+geCH1&#10;qfOkXYB9rBd8ZRYWRjXvk8sl314uuZoVz9W0D5LU8j/LiuRVGedUX9SZXem3dS58975Rd5fayYO9&#10;UDn3oQhrrjXK73Os5TX8z9QJqOcIkPhDlN2D2ottW+DdDMX9UNZ6BlQOzjrVdTB15+DDq+TfomfJ&#10;1WrZlOx0cD60SnE3HMEQO0vFRt2/oAEIplZwPxZPxSCo920U2leiWWi1yb+3RvEjZmR4eBgaB+Ne&#10;oW0lU+GEO7vsYvhjzp3Gqv2mblRlWRisUyivulX3o9OP1lr571dKb2Y1owWLhTcUlXtVFXS8knoM&#10;anLVsxZtYcwOtBCZswPXCYSp0P9SfvDBB/iqn1AaYme7wtNlj8hwPR9VvPlPx1Oi0NtKIBTn8ccf&#10;xyfrwYNN4ivHJoZQRbkwyrN/XWzW/xUFc+nV3A0XGxsZz7QeOHAgM5oaHVvwoViL9LBg7tT777+P&#10;owQCgXBUQX7ICxJPReD3ZoPu1lDch/JEcsxdcFHbIi5pJAWLnxpfM56M7DGu2W58KJHGQ+JPq8zU&#10;sSdBJq/CH3XX8C+C8j5TZ7v85ngqqrDvXSL4tC/qgKDKtQVdcCOWCC5whc3RpAdUw/skvRymsrkw&#10;2EFQOfdUlBl0VjqxbcJSKaRCFkaX8nY4RCCpo9ioqEwN+TV12WFf4FCgHVdTmRGoSU2ia1DyCFSl&#10;Vc49GRVEQ1vpIBLMvsXwVzhu8K7BAkPxQAX3dDpn6rQWRp+K/WTEMuHXupUPwTsFbyjaPJpWyQ2o&#10;DcdMjd8RTYY3a6lnYUpJpzo8PGwLGg0eGVrUXEAWRjnnTLVrLxwrHJ0h2w1UstIZaZX0lnLOaazg&#10;3IU3aCask98LMwrtU7rJAO6wDZcIxzdwrY9/Dz766IUXXsBX/YR5Ypnoc8yP8OEUflMJhMK8+sZL&#10;Gg8Pn6wHD3qipvFx/IwVsjCQ+rX3omAR6MaHLR1GoaSeAEzCjUhSTwKBcNRCfsgLEk9Flgg+s9Vw&#10;H1zINoq+BmW9W5TKpJpE0/QjQFqv/Hen4m9K+/426a93GB+GGat4H99tXM0z96EG5dxTmsRUfwdX&#10;RIUiSHktjGDc3iC6nI7AJsFtdhXvPCijPvmwqOwlN5sq3rn0XEwVsjBq+BfArfta+b3VvPPhBr6c&#10;cyqrQVHlT9MAwlszMsKz9G03tBa57y0xnSeoR/Pb9epfQQEWG4x5oBCKe9VOLlIi27UBlfeb1qNZ&#10;WiQFx0mFxr3qu7xROxTsQUMg6oECsElbtUx0MceytFX6NdYsSLX8C+DcYAUf45y0QXsXWkIuSsd+&#10;eiOh8QrJz+GYQJxpYTDzlSLpPaIVsm8NDw9Hk0FrQIcWdcSZhYWxVT/5RMk8Cm/QnDF6pLmuE+G4&#10;5e2330a/CK+//jq+6ifME1qPgPUpPmxC7ymBUITRZ+JLBReic3V4NJMamRxsuEX8vSreJ9C5VMTC&#10;WK2gLs+Ylv2BAwf2WVagciRtx+0WBrwb+cAtsuAQgUAgHFWQH/KC+KN2i1+xy0T9u+6N2EEmP7dN&#10;9uOK0kaFZD1IIrQ3r5T+Smzdag8aUQTlwgjGvSC6GQhZGAaPlGfBj5y0yah/y60BhcWvNnkVdYIv&#10;y11tm3X/3KCu3a5fsdfU0SD8OkRga2nFU9F4KqL37lmv/m2Hip03AbRa/jPYFxDMCyrnnA7BJXwq&#10;L0C7/Pt0M9jmFvEP6ep0KmhhwHKQOhR3owKrAa0ZWRhmH+X+cM09zpAZCt6oNXvTwSYU99NzFRJu&#10;mmWzrjqWnJLl0RrQs9rT0nvE4XiAFdS4+HhOBpt1/4EdF9ga+dbGtfLb9R4qhcdOY3OH4q8S27aN&#10;2r/1qO5BB8ca0KUzKYtfi04PJHhPYTdhllQmxdq8I4g9YGDt+7TqUlJ9H+ZdeIPmDLEwCExefPFF&#10;/JPw0Ucvv/wyvuonzBOsT/FhE35HCYSiPPHEE+hE7VL9ZrepHpVp0Lk0YPg7rucgsDd2a2/p1d66&#10;2fh7JKVn7Sb9X+XO7YN+KW60YLz77rt4N3LALbK89dZbOEogEAhHD+SHvCCRpKtTgUcPmcWDJA0i&#10;9nMHJr98g+ZBVjBXyMKwB4y7BsuYSSJ3G6nu7u3y66GMtgdptRw/lcCUN+rwRKhkaZ2qX3Wq8Oie&#10;eVXFPa9B+M1VUiovA1IF92x4ha0FheK+pYIL22TXN4rYA6wwtddcJXWuAEFhjYKVBhVrpfQ7sWR4&#10;vgZVreadp3ZvhgNSxTt7uRgfgVlbGGWck3HTLBu1lXxbM65kKWJhbNT+xRbQm31qZjCvhdEmZ+cK&#10;geBQULJC8vNdg9QQ9LSGAipqkl+bnW+xw9zyadWl+m0NH/95Nb/CWzNngjEvSjhCICCYj4vTtzSE&#10;eQE+uS2Sb8XSIUNgE/PjvNDCbyeBUBT68x5NB4MJNyrPAnvYgNQmvXmj9h84usAUSerJHF2V+bgc&#10;gUAgHC2QH/KCDAXkHNP6DsUDoFlYGKjrBFMw7w7DlGFT8wpZGNX5HgCBO6taPpXbok7wxWjSHUkE&#10;odyjyvNISIfiflZkWm3Q1DCr2Ut3CtS3opp3foPwG8wGTLnDQ6hxKpOMpcIq535WA1C7/PvQYFoL&#10;g2fBD9rQo102TjWDVst+B2tJZ1ImnxKmQrN9JiqjBGjWFkY55zTcNMtGzdJkOgEFrUuocfJA+wap&#10;TKt5tUL6XXjtU1czgyVaGEYfF3akgntWGQcn6UBCFgYU0IyAxj2zQUMPJ8wtn1ZbjdO7eLMT3hoC&#10;Yb5hDk1CHieZX9CHd5vxISiPjo0M6PMnojb4927U/Z2umoKcwcCUX5lA0gCKZYI7B+uY8XWqG9Mj&#10;SVqhpA/F8dtJIBRlvizLPnV5l/LvoHkZsbhEinsTzz33HG538CD9uByBQCAcLZAf8oLAVQ6+gB0Z&#10;QRZGn7oKXf2UIqaF0ae5BxZCV/NqCf/SZtEPKrlnZIYza+R/ZE0F7TOts/iVqCwY6gdJrFu6VY9E&#10;EiFvhErqyZTIumWnAT9vWaJ6VI8xq8l0HMS3YkMBtFz8E45lfd5EjLSFgeAN9bAa4AlZZLbdrKlM&#10;oQyLINrCaBBO8YxWy36H4jsNq+BV6xJs1CxBkwpZGNaAjp49r8o4p7rDpkDMBY3dYWun8i9bB0t9&#10;2CEUD+wwsEcSKdHCQForvwleyzmnpDOpLuVtUDb5pOj4s5TKJPGyjjQa93bYTlRGe1GKVskou2du&#10;OqFbfQe8R7lCG1MKYhs14H8mkyeD6TAFeYqEwIaZ9A5f9R83pEcjIFfUhKq2kF5s3wyadWLCkbFh&#10;+hMttm2A1z7t3WiS2jNAT2IKJu0axN/zIL1XHEi46God/zLYwpGxDGjnYG01/+xq/sfKudRPlcSx&#10;BS0ZgA1uEV+LZsHvJYFQlPmyMKwhXRnnJHTuLRNeute0Dk9YYD788EO8JzkwR1ct0l+DQCAQFifk&#10;h7wgcNmKfm9obdE1sSJFNCMLwxd11fA+DQWpg+rosWew0IpO4A2tquRO6aARTYa9EUcZ5xS4Ue9R&#10;46E9Z9ELg2Vh5NVS/qVC2yp7WMSKr5bdyRI9aaX0l0aPTGRvR1K7Nq+R/Y6emiuBZVO7/AegRCqW&#10;ziSd4UFWg9Wy3wXjVK5NaIlydrrCQ66QpVN9PfIgcinBwjhZ6ujZZaqExrA03lD7Bt3vuZZuEKtl&#10;rtYqbm2RfLNFPKWLyowsjD7NDHJD4GUdaWZnYQis7azITKVx8uDdRyfArFE4dsM7m9fCiCUjqAMO&#10;jT1gSKSj1sDR8VAPYYFgWhgvvvgivvA/PkAfvQ7lbai619yCImPjoygyU5gWRnokAa+0hQGYAwr4&#10;RoVgMOkRWHFCKIjLXZNd4VgWBkvxTBgtar9ltTOCnReAM4S3HITfSwKhKPNlYQzoy1H+dVCv9nYc&#10;nVcSw1FcYvDkk09+8MEHeGdyeOaZZ3A7MroqgUA42iA/5AWBy1b6cmdA/8B61Z1FklAiQZvl4h+h&#10;MtPCWCu/lc7imVdrFXjJ01kY/09u37PDMOWZBU/EZvGpy6YOHTILCyOcCDhDJlCDkBqpNFfLxT/2&#10;RRxaD9xD+lrEeUcYZafzrOF9aqX0l8wjOe2DJKBwwk/dNIyM+GN5DtrqrAMiGNq4lP8FhXMjapmX&#10;SCKocVMpM3XuafLel3FO4ljaNdnkGsBu88N6jxCVYX9BYvtqjrU8rzQuntq1T+WixnNdwr8EnQAc&#10;c088FYXZXWFLKO6Ddx/KG7R/gakgtEwQWnuz+Ov1wktQeVplN+rIMwsLo1VCpXGZL6FVHwbUTm40&#10;5eUN9eA64fijW/Wnl1+bTOoJ4Kv+4wP0iYPPL6qK7NhKmIWFkRpJJDKRaDrUKvkJ6tto9iu3m/4p&#10;dXbrvDydlyv3rIRmPTqqYxqaBa0rkYnOwsJgEk1PSbqM30gCoShPPvkkPoHmzD5LE5z23erf4fq8&#10;4opSGc3zdox66aWX8M7kwHyW5I033sBRAoFAOBogP+QFUTm59OVOKp0UDW1eIriUjuTVXtO6JjEe&#10;tjM3F8bcFY77hUMDcEmdSMdBA9oGiHCHqlskX0OJPzdrq5fwLwbNwsLwR11I9YIvsiYhLRf/uEl8&#10;JUho3ZTOpLSeHeWcM6a2YVsYFr96q64eNpiOeKO2cs7JcMeevTUYSaYTaF+2GvEGy2y7YOFoal4L&#10;I3vhe5LBI0VtigPtN2imzz8CquZ9sk9DDaA7U1A61XLOKe6IJZGK+aNutECUjHObYbloaCtUUWMW&#10;Bi9nCf+S/ebmTdp/o7mQWqXUn5B5hec80qQzaTj3UJm1hYWkcOxhRUrUDkNtq+SabPkEWCkSWvXh&#10;IZryGr0yXCEcfzSJrnrhlWfwD0MWfNV/TGPyK5DQx7CKdy53qJtr6dqofbRTeWcg4Viv+YU1qMGt&#10;Dx4cPzDWLP4KqE/zL3hdIrikS3kPvIL8cSdq0yxhD02tdnEh7oqYUHW18jtQZVoYddnfo73mjsHA&#10;NtQGtHtwzV5LndixOpYOrpbdQceRUsNxNC+N0LoRfhaZbfAbSSAUZUYWBpx46ZEkfGRw/fCSGUnh&#10;Ug6FOmIwh1h64okncJRAIBCOBsgPeUHgypW+3CnRwmCKZWHsNjamM3GxfW2T6HvM+IwEm7TTuNQW&#10;NGSvq0fqhZ+D1x4NtSLm2CWghXiQZLkYDzUyPDzcq76njHNSMGGlMgcMZ2SOHVAt45y817Ruufgn&#10;u41rTD5pFe/8fnUNJU1Nj6oMyeLXSqzb5PbdMtsuJIV9L+yF1a+BqWLrFq0Ld38AEqkoPSMtuOSV&#10;2XZ6wnapbSduVxi0tatleYaVRYI1IrVLb+tS3gHbA7sD+yJ37MCLmA5kYVRwT0fVXAsjlgxDFU1l&#10;Uc45eZnwK0MB7Z7ByR7OLHXI/2INaOkqnnMxQW9bEZU+Vi6tjdp/UokpsoODrFVQtzSPcU5AazzM&#10;0JtBOD7JDKdZ6e5eeuklfOF/7LKqcK/DJtE10KCG/wmtm48aA+MHxtDUNfLJBwmRVC4OapNrYWzU&#10;1EVSgVia+pIEIQtDmH1+BM1SZDAstbcDGvSoHqUj8EsEr7ss/4Blwtc4WoLKTXWRYwm/kQRCUWZk&#10;YcBpDGcdnF2j4yM4tDgo0sPi8ccfx40OHvzf//6HowQCgbDoIT/kBYHfoRWyr4N2m2qSqSTH3LdC&#10;/DP6AmhasSyMNulvlc5Nfer7N2geYcaRlgk/v4T/KWaVVg3/07TgPmqHcekq2bXeqMEeElVwP7ZO&#10;fm+D6FtLBRcdBgtjvep36F5O4cSj3wXiQygisuH8nZ2qmxqFVw3oCuY9XcJnPzFRzjk9kggO6O/Z&#10;aVyGlsaCbrnf3IVDhXGGLMtEl+HKBEN+rdC6Lp1JwULgiCHRi91rWgVtAjEPlE2B3VDmWTam0sns&#10;rNPjjThAGpcA3l9XSJdMJ2HhuwebbEE5vE1C62ZoM+iVocYsVkivljrWG71COM3cYWuz5Aqkson+&#10;LI3iL4ptG9OZNH0+4DkXB4lUHIQ2tbh2GmeQRwZpj7kWFo5WRFsYqEogHGZYF/fvv/8+vuo/dinF&#10;wthuWI4aAwcOjKOptIXRIMIZgmgLY7PhDyvl3wChONzv9age9sedInsHitQJLxnQl6MeE52K++kH&#10;M/NK7aVyIiILwxezo1WUc0+jh22GanzCHAHZw8YdJux34DeSQChK6RaGyoWHyMH1RQbenxzeeust&#10;3CJLkfSfBAKBsKggP+QFgZ8iob0eX8AODwuHqFEMplWj6NtrFL8ArVdOjgAHWsL/HLMKWiq4EO63&#10;QXq3FFa0c/AhehJeZT52GJdCA7lzC924RUJ166jknRGM+XrVv6fjM9W0FsZq2c1U4szwkMC6DkVo&#10;C2Pb4H0oss+Er0TzqoZ/Ya6FQYtr2YCWxoJuUKKFsVRwCdpOHBoe9kWdy4SXrpT8QpgzVAqoQ/lr&#10;kb2ZaWFAQebYgeadFlhRKOaHgw9zDRgeMHnVaLEDhrvWKG7oVPwDt8uHM2RYwv98h+IOXJ+gmvcx&#10;tJBoIoxDi49kisrDV4rWq35fzcM3FdNKat+61zy934E34shh9iu1bj6uEI51WBbGBx98gC/5j06i&#10;6aA/7kyNJHA9H+aAQuXei+SMDNKKZ8J5k00wQR/SXAuDBsVBldyzRbYt9cIZ9HCkhSyMbYZGKNMW&#10;hi9u98fxEF1qN69djjsPdihvRg1WyqlxkfAbSSAUpXQL48CBA+gDguuLjHfeeQfvUg7MpJ6kIwaB&#10;QDhaID/kBaninQ0XOvgCtmQLQ2zdjtoLhqiusOWcM+D+edCLHydmqpZ/vsrdiUQHO5W/fYxzwjrl&#10;jUyhBSJ2GJfW8S9PpGJb9Y91KP4Es7RnH2So5J0BUwf0M+58QWtaC2Ot/NesCMvCQF0oe9T3rFbg&#10;geuQQtnbe1CL+DpP2FYvvHKVdEpmx9Xy64YCath3tUuAFkgTT8XoZi2Sb/dqb8ET4B7Sp8QlBrFk&#10;pE2KtzOdTuPo8PBG7b9XSm+G99TgkVbzJju8IFVyz3SFLVCYhYXRIMqb2ZSyMFbJri1uYQCpdBK2&#10;GVcmOCosjEgiRO9scW3W/ZMVKaJ1yp/uME6OnphXNTyqR9KRBd61dGbyBCMc2+Re2T/77LP4qv8o&#10;ZHg0U8E9U+sR4Pq8sm0Qf95LszA+tlL23QHDn+lI6UIWhig7LCttYSAaRJdDsIxzMt0YT5hYNX4X&#10;CYSizGM6zyNLkVQXr7zyCm5ERlclEAhHD+SHvCC1/M9Ucs/GF7AztzD6tLdBtZJ7DpS3D07pkTGh&#10;E2H5SOuV/9lpXN6l/Fej6MusZuWcM9ECEWvld61T3ozKQ34qRQKyMCq4p0OkU3krPeNMVcqDJKxI&#10;bi+MvKKfNWgRXzega4BCk/iLqXRqQFuH4nChybc1wEWnxLYTLZAmmk0kwRSKu8PWDZq/5r3Dp1eX&#10;SMVwaAKJvbOMc6rItqaSeya9QBBUM5lMs/gH6xR3QzOIzNTCgONv9kuhsEpyCxwWUDTpU7v2w3uE&#10;2w0P7zN1btE34Uo+rH69wrHf5FVWcHGe1GPAwlijuL6CexorODvBB4RrWb9S+su18j/ijSAQDgv4&#10;V4HB0Z4OwxU1z7uFkchElwomDWJkYVRxP55rYdCZlSq4Z62UfdcanEz3U7q4tnpYFLIwBv0StGRE&#10;jxY9eoYVSwfwBGJhEGbCMWNhAHiXcmD1KXvzzTfxBAKBQFjEkB/yglRm/wmHuyYkdN0zrToV/+CY&#10;O0CrJ/qv1guvXCZk5zBjqZxzGrpQ3mcu9iAGS43iS2EWk0+510Q92YFGGwVZAxpUKF0VU2/pc1XL&#10;P59OBdIgurJe+Jkyzslr5X9G9+TFLQxv1FbJpbq0tIivc4esUGgUXZ5Kp2DL6TZ6j3BGFgYUpPZt&#10;qDxTDB7pHtMKk1dZy/8kyiFSyZ3iE80Od8QCh2WPCZsUsIMS2/ZoIggFFGkQfYnefkQmk0mkYsl0&#10;AlVDMd+gVwGHtHxiiNxjwMLYZ6EefZqjXCELXutUokn/SukP/FEnrhMICwP+VfjoI/pZ8ddffx1f&#10;8h+1jI2PCqzdoMQwfjBkp3FFt+pBpFbxNKMgxzJ4nBFv3GQJiu3hyQGkNmhqB/2y7YZVG7V1lbxz&#10;PFErakmzUvoL1LKKdy68uiKmetGFoKVCdhe5IipiYUTTk99OHOtSHM2CguhNJBCKcyxZGEW8iRdf&#10;fBE3OngQdhlHCQQCYRFDfsgL0iK5pl54BX0ZNFPVC3B/ihXSn9DBwjpxneK3/qh71+DqnEkFhSwM&#10;KPRr/qF07JPYe6t550O1xA4jTPWqH2RFckX/b6ZxCWG9cHDk9r0al0Dl3L9OOeUvr0JqEV8Hc4HQ&#10;2C7RZLH7c55lY5v0NyA0bzn3NHfYCnf4aCoUdhgbN+se5A41glSujSheCha/Zp3yp12q3zhDFl/U&#10;bvKqQFAe8utDcT9uNGecIbPAuqGMc4orRI3bAuRaGKl0EiJ9mntxfYKj4kGSQMyLNrKIavjUCTl3&#10;5bUwZM7JD4s1ONnbhUCYd/Cvwkcf0bcB7733Hr7kP5pxhA1VvPO8CSWqLpfgL/lS5E/gx/5bJdST&#10;gxxzNz2pUfStAV1tj+Zunb9X5tgRTQdRSxrawmiX3bpadrvCuRvFg0kXvZBptdX4kDNq3Kj7G5R5&#10;1nZjYBusjlYl9yyI1/I/K7C3bDE8jNSjxm778688hd5HwlHK+++/98LrC/smHhufcZoiD4n873//&#10;w42yFBqElUAgEBYPxMIoCL50zVLNuwAuevrUBQfayFUV9zx4LeectpT/eWY8rzZqlgZjPtDurIWx&#10;c/DRNYrpjY9yzqmNoqtRuZJ3hj/q5FtXShyrV0hmMHIKUn++cVJYoi2MFvH31ijwBegSwQVwfPq0&#10;7FH08qpFfB06ntaAHqrFLYxIIrTfvLqG9+le9Z9XSW9CyT6Y7DZVoMVGEsFYMoqjM8QVNm3RNaPl&#10;gNaU/IQCHHnQGvntahfXEzGiHK592juY2kxl9PwFnoHaoyBUN+ke0Hu32oIiZJe4w9b1ql9DY6tf&#10;j5oBgz6pwSsGJVO4g8YiJBD1wImKUsYUEseMM7/OUTq3ED4deMVZQjE/q43csQOJpKggzDv4V+Gj&#10;j1544QVcOlb+oR0ezWRGk6i8Rn4z62NVRJageHx8LJ4Jr5BS44b0M34fk8Nx0MhYxhkZ1Hq4rogZ&#10;LZ9nW7JB/3sQGnMEaavhv33au9MjiV3GGTj4c9Rb7xQcZvI45NU3X8rVgedSeeUdNbAioNjjLu+I&#10;fvzZFLwimeMi0POvPv3m/15/5uXHaY08E9lg/H23/g4ov/veIbwFM+f51zMDljtxZSrvMYCbcyav&#10;M3iJwfMMnpkAnbTHEi+//DI+Rjkwv81effVVHCUQCITFCrEwCrLXtG73YDsSMytYiUK9MCq55zCD&#10;hdQhvw+N9NmdHR8OrpiF9mXMBiXohGbJl7tUt/OH+lfIvu6NWppE1EglpYs5zmhedSjYiTaiiSC6&#10;xy69F0b2doDqOQIqZGHInas36R7apl9ezfvkMuFXIeKJ2ItYGLg+Wyw+zRr5H9CiSrcwavhU/2fB&#10;0HpXyFLLGBA3V3iGLFAt45xSJ/wMmmTwSPeZl6PyZm0DnGmDXgluepRQL/ws2v6FltE35SGj5dL8&#10;WVRB6Qx+codAmC/wr8JHHz333HP0X5RvvPEGvuQ/VthpxF9HtEbGhpFQA2fERE+yBMWZ0VSn4n7Q&#10;DmNdDf/T9KTxA2PQOJBwr5bdPqBr1HlEaPZ1qimZnpGgTQ3/EzqvqF9dw5q0cELv4GHmhVefiR5w&#10;I2lCe1TBHUj+EUtk3LVO+x2WVqm+AYqMOfH8C8YqxQx638xIL78xafkhDh06VMU7q1l6GRTgE0Tz&#10;yiuvYDshayhgF+GZZ55++umnGMCdNvDEE0/A6+MM0AlWhGg6FEx4cOV4BQ4afhtyePXVV3Gjgwfh&#10;eOIogUAgLFaIhVEQlAtj1mJYGCdOiN2G1iZtHbpQzubCwC2V7g6I0G1mKn/U2SDECeGLaJt+xRr5&#10;L8o4J6ENAFgNQDBVatslse1kxaOJILTPZDKMYLE97VLdgQqt0q+gdZWOMzQ5SCqQTCdgRSslN6XS&#10;cRwaHt6srbcHTLA9UF6rvGG98t8oPi30pfNq2e/SmTQsEy2kCFW8s8s4J7bJfgLlJvEX0ewgNCxL&#10;VuhQnIja92v/SLcBDegehmA595Ry7skwC2Ou/zftqhcVdYKL6C1nyeDhsSKzE3yU8MomMHplrDYg&#10;PI1AWAD+NzEiyXPPPQf3WqgM4Ev+Y4g1U8eTGh0fwROy+CbGKwWZA9iYQNBx0EbN0vXKfzSIvglf&#10;gNW8Tw3oGlCbqRYG/oZcLbsDvgBbZd/sV9dOfBmeAHH4bsx+PeIfFPi2hMWCyiZSBc2vVsmnyf2R&#10;q1feeBGfByXz4QTPvvzE0y8d9KSNz77yOFTff/891sJpVfE+9sGHH6C5SgF1N2Dx1ltvwT1qLnAy&#10;P/vssx3KGfS+mZFynyECqvnn1gsvwZWpwLu/17wWV+aVUJIaGa1BePmBAwdwaM7A2bjT2K507qM9&#10;vsXPoUMFe74wR1l64w3STYlAICxqiIVRkHmxMKp5H8eXwEXNiHLOadsNtaBNWtz5AmZ0hc1wq1bB&#10;nf1maN171ypuXCn7dqv0m03iK0HM7rsguFyw+DXxVAyEtzLfdvoiLoirXHtZcWRhbNbhPBqwtOwC&#10;hlmDqtJaq8DDnc7CwshFZt+1z9wBwvXh4Vo+1SNgmegyKM/IwkhMDN3aKrmhT1UFB8oeMOJpBfBF&#10;pqSQRLODoLxcchUq0HjCNrpBLf8iHJ1KowgnXnGHB7uU962R/xG0mHNhILjmni26enrvQOhNAdXw&#10;P86Mz1RLBRftGmxZI/8xXtNUOeLF2AAA//RJREFU1ii+zxKeQCAsAHATiH4XnnvuObi+R2XgiSee&#10;QFf8xxIVnNPpjyHLwginfM3ir4BWya/WePbiaJa1qh+CuEPdoGDCAy0TwzF4hZtYV9SyTn4XqIb3&#10;aVSglw8S2TfD7IM+GVoOsEJ6TY/qEVRWunZDm0reGag6PJqp5E2TfHoWKudO7nLp8qdsL7744tOl&#10;gba/CCL75PDqLOm9U9yieecwWxh50Xmx5b1AFkYsjVOD1wuvGD16HId5B77BPpzISZwLbpSlSDMC&#10;gUA44hALoyDzYmGUcU7Fl8DT9aeo5J7XLP5BveAyVF0j/znMslXfPBcLA7RJd184ThkNCFZPim36&#10;lk06PNjKcvGPmFoj/8VyydW2wGCT6DvpTLpf8/fsvw07QnH/CslPUZt1iv/bavh7veDKiQWeANWd&#10;pgeXiS6ZiExRm+yXm/T3dCh/s8XwL7xBc4BnWbNedScI14eHe9R/hrUgC2Onsc0WNKD4tNAWBqhH&#10;VYajMwHNW8v/LJTtQSozP4oDsPD1qnu71dQjKhBfKrgExVmgJYC2GirswUHYeJDBI3UETbRw00WG&#10;yUeNJksLBY0eCTM4C3kiOA0qgXDEKWRhvPDCC+hyn1AER0TH+nQztU71E9TME7Ma/SLQUgFlRqMg&#10;y8Kg55q7anifahH/EKleSP+KzUC2kB5t1XzRJM6/GSrXPtxiYTiCFkZqOI7edJV77z7rwyBLUIGn&#10;zSu7zfjJ0w26P2zW//t4djHefvtt/P2VA3NoknfeeQdHCQQCYfFBLIyCzJOFcXKL5FtIzKlt0t+s&#10;kOCMmEirZDf6Ik5v1Kb3bQaJbO0QrOSeA0voVN0AKuecxmw/E53YKPrKVsPDyVTC7FMzJy0Tfrle&#10;mN9uQIomqD8uMpkM3E+qXHtr+BeydqSQeEOtrAioS3UHviGYM8l0okH0rXgyCsIhKi/Dl5YKLqsX&#10;fLFd/gPYNXhFwpOHh3cNLoMjaQsJuzW/ggJEJPZtXEs3HPldg7UK53o48vbQZFpNJsGYz+CRgvL2&#10;jFgtuwO0UVOBqmsVf0IFRCqdgu30Rqg+2K3Sr+PoVJhD4dLjsNIRpASjs8ziIa+F0SSa/iGmQqrl&#10;f2rxdz8hHFewLAy6l/V7x9aYBQtELD3N6EWRlB+aof5rtNC8yMIo45wosPVzh/CgJ2WcU+sEl4Oy&#10;aapOROVyzunwihqUIjTU91w07xZGZjRlDXN3GKckDt9tqsOTF4yFszCcERNeB4Mu9c+7Nb9G5WDC&#10;g1r26+5CkVKIpIJi+wCulAbqpAlqEF+8VHjBUsGl0XQITYLTD52BxwlPPPEE+vrK5f3338eNDh58&#10;/vnncZRAIBAWH8TCKMiMLIwu1Y3pTBpEd3NAFsZm3VKFay2KMGXyyboUf2cFe9TUfW8N/7xq/tmo&#10;r2yJ2UBLVxXvY56wjc5JMa2QhQHbA1o5/UAnJ8ZTQTgImeyQEDlTZ29h7DSuktv34UqWTCYTT4Vw&#10;ZQLW6miVc05LpqiUGWvkVEKKrfqy6uw4GtlZ8IPWoHA8kF1MflokX0HNrIEpHgdzpAyRdQC18UTs&#10;fZr72qS34AkTSG27l/I/D4V1ihsT2U1SufbvMVdBoVdVDtuJjKohv4pqne3BwdTiTJORzqRiST8t&#10;iBi9YnQcStSQX8lcQu47SyAcWWgL45VXXoGLe+Y9ALrcJxQhMxpFn/S18j/Rn3qmxM5GffZLY4ex&#10;mg6ieZGFwVS36j+sSK561Y8JrP1i+2ZauQ1YkVlo3i0MGnoV8UypD2LMhYWzMKwhLV4Hgxr+OUsF&#10;F6EybWH0aH6PIohBn3x4NI0rEwyPZdzRIVQu55xqDxtRuRRoC4OhEwTWDQcOHHBG9H3qcld0EII7&#10;BqvwDMc0+MsrH7hFFhwiEAiExQexMArSIPoSGhi1FK1X/wwuc5dLvsYzb0CR/aZOT9g+oKtFg4yA&#10;lgouRIUigoWUc0+Bwnr1r4NxT3boihOYDeZFEvuGeDKqds4s22KRMWXhcsQfnZIbAhj0CljNulR3&#10;qF28dDrtDJmT6RkMF7pK9v3t+lZUjhe+k2etjlaL+EeRbNqObtU/UKRBRCXgVDp2yOzboVDJPROO&#10;RiRe8M65X/t7NGMN75Nyx65EKrbP1C6x7dC6Rf2av0CDeCrYoXhAZB0Q29dCdaOmrkP5W2gfik8a&#10;HKl0EiLoYROLX5vOdrWA9Xojjn2m1fSIMNW880HZOY5K0pkU2pHSheecwORT4NIE7ogaBEcY1wmE&#10;wwvLwmBm7EfX+oQi0BbGKun/0Z96luqFl8gde/jWLjqC5rUEVHQEqU9dxoqA6kWfa5HitMrN4mvQ&#10;vDQG35Tn2qp4n2BWZ62FszA4lvbV8l/iysJzmC0MgLYw6MdOWRaGzLHTF3fiygSJTGS/tRyVw0kf&#10;KpRIPgtjimr5F27RV1mC8kDSEMsEh0fT4wfG8czzxNj46OjYlOQyR4pXCw+biltkYaYuJhAIhEUF&#10;sTAKUiM4r016c5/63+2yn5RzTi/jnLRWMdkNoU7wJXilh/xYraCGCw3HA86QBUVUzv3o2heAX2uI&#10;tMl+giaBulWPSGwDMDstCG7V/xcaIwsDqZJ7zlxyYayQ/oAVAdXwz1O718OKoslwq+S6FdIpfXeL&#10;qFn8fVaEltmvzO4oG1azLtUdSuceuJM3eZUa9yaDd/IQlY7eI/RG7LgyFdbqaNULrlwrv23vYKcv&#10;4txrWtYhvx+2oUfza4l9CwjKeP7C0BaG1L7TETJr3bxN+t9DPJGMSexdUIingjB11+AysXWrySeX&#10;2NevlP5wvfqWPYNtUAXZgwY4PeBc6lH/IbtIimgiJLSuXSmlhqSFc2Cp4Ast4h+iOGpwNKJybULH&#10;qnThOSeIJyO4lCUU96MPyGOcE3CIQDi8sCyMp556ClUBdK1PKAJtYRTXRt3f4LVXg5N9onnNAbnc&#10;tVPh2mkPG7bqq1dJ/w8JtQFBuVH07Uz2H3vk+DeLr2H+gZ8Yjnap8Bf4hCY7381FC2dhjIxmcOmw&#10;sHAWhsbD41pX49Uw2DP0ICrA24pasiwMGnTbn8hEcX22TGthgDbp/5wcnkyMBWoV/3iz/h98+zKD&#10;f6cvbkuNJPDiZgWc2w3Cr+PKEaXIsKmvv/46bpQFRwkEAmGRQSyMgtQIJrtgwK9Ou+yGYMxXJ8D/&#10;8wRi7nb5DSYf/oMIWRgAbWFoXQIUAfq1d6IgLKdV8h0o7DSu7FT+1hrQqtwbUBupvbdN9mOmoPFK&#10;6bWr5b9gxUHrlL/oUv8faJ3y57ANnoidngRz9amrkHYZ2+kyrU2aOrFtQOcWlnNOsfr13oijxL+k&#10;ilgYrrAF7QULVrMthr/iCdlkFqXnO9hq/BsqiO2rk6mC3TdYq2NJ4xJCm03a8n3mRjrZBCKZiquc&#10;Ux5UYWEOcGTONliIzi3CoeFhd9imdO5FZWRhMGXxayBOP1oCQk+OxJIR7lCj2adC47wAaCqcOa6w&#10;WWBdbfBQqSUGPeyeCEcLaHemFZx1cN4i4TknyNtDJxB1w1z0eZ7OPqxEIBweyIMkeenW3tIu/wmt&#10;ZIH7zFIsjOVZM71H9YjARj162ae9F8/MYKueGv06txdGJfcc1IDutKgP9Dsjpu2mB+Sunmre+XRL&#10;0AZNObM6Fy2chXGY6dWW+mzp7KTx7MJrygdqk9fCqOF/HN7K3ZZHN2hqcWi2lGJh1PAuaJgui5PK&#10;vXeLAfsvMyUzmm6X4eS1R5wiPSzeeOMN3OjgwbfeegtHCQQCYTFBLIyCMC0MWkv4n14rv2vP4Ap/&#10;1NUuu8HkVaL4asV1mSyOoBlFlI59UF0mvBheN+nuR0FQi/hH/Zr7pdZdVbzzZbZd9qAWGqgcnO2G&#10;SroNU9P2wgjHg7AEVnBarZahS5YT+zV/UDnZDxvnVbPoe6wI0lL+F4IxL2wDi0QqwWq5Rf9XPG0q&#10;MMkZNEEhnU5v0y8HwQFBkxBia787ZAW1iK8VDW2BqRqXEOIoiNoAzHXllTfs2KS7B1omU0k0CyKe&#10;jHLM63GlMO6IBlqicjKV0Lh3DfnlqGrxYzOLP9QWTYRBqewq6oRUBxykeJJ6BCaVTgVjHlA0EcrO&#10;mumQ/3WnoREOF8ySSMX1bqrPc7Pki2jq0QW8NfT+FlcV7xN4nqKg80Hp2A/lSDxEz55KT3kHjwo2&#10;ah7AJcLRBp3DH1kYzER36EL/OMTgYaW8OXFsfBRPm0qJvTC6FH+HxlDwx506T/5hRPnWPmtIhYYs&#10;oVUv+BKaSlsYMsf2snxdLXpUj1qCqgruGaz47MS0MIZHM8GEhxaOHiVsMuTPUTKPwmvKB2qwUvpT&#10;XGdwmC2M0sVK/zlS8vgmEtsOOLd71L/D9SMK/grLx1NPPYXaPP300zhEIBAIiwliYRSkT1O+XvEQ&#10;U93KR9tkv6jhnweKJyNwXeuPejZq6vpU1WsUN8DNJ8gWMFbyzgKpnVxoAAW4W+aZ+6AA1Q75vbsM&#10;q2OJiMxGuQadqptiyQiakWtZzvyBpDWtheEOm/pUeZ4NLi70IAxSi/gnsNnlnPwD4+8bXIUKhSyM&#10;esEV1DV+DqVbGM6gBRXS6TTdGEVohvxTxlJhCrcobGHsNXbWCy99jHMS39zbJPr+gO5RWBG0XyWZ&#10;8mC2L+JC7wUolU6hArMBXB97w060LgA2G04AVKYtDKNvO4ogKjhny217tur/C5OQhTEt3oiznHs6&#10;rhxtTByo6VWKhQHvAt2+Xfo7ZnUxWBiwPSBcKQF645OpBA4RjhJYFsahQ4dQlfl35fFGIEF1jKLl&#10;j7vwBAaj4yOg1Aj+Ii2UzhPUqbh/s27ZoE+mdnEdYaPWzceLmMAft+2zPpwaCdGDc6m965YIPg2F&#10;1fI7IA5CcVqpkSkPBTzGOVFk2wgq45w6NT5LyZzb8MYdPGgJ76HjNbxP4ehRwmGwMMo4J0fT7rwJ&#10;JmqzfxetkFyP6wy0bkFmNJUcjjPPLn9OjoxSmF8Lg2drwsvNwrIwDhw4gEs5LBF8EmZfI78R148o&#10;RXpYPPvss7jRwYN0HzQCgUBYPBALoyC5vTCW8C/F17OZTJ3gc/Dqj7pbxT8XWtsNHulG7d8aJsaW&#10;Xyq4HDWD8jrljWvkP4eCI2g2+Xc1i74fS0Q0Tnaqy0KaSy6MIlomxONr0LIGtCuk17CCoG26OlQo&#10;ZGGskH4P7SyLvBZGNBFhCjedoIiFIbRMybAAR5guowY5dsOk2mXX1/IveIxzQg3/olbxj2krIRCl&#10;cqEv4V9sD+qY7UGukNUXcYJYcVtQB0KdODrkf1slw71vClkYfMsGrrmnX0ONPsOyMOA0aJfe1qd+&#10;GNczGU/Y5o04cOUohG/BblcpKsXC6FTgFKdIEusOurwYXIDN2gadS4QrWfwRFxKuT2W1/Foko0eG&#10;Q4SjBNrCeP7F53YN1kbGnaj65ptv4sv84wa4pQR5Y3b6wwiSOTfiyVNhtgEVsTASw9RDKAavBM2Y&#10;iy9u5Q317Da17jd3VXBPb5VeLXGsqeadC/Oulud/DoKZMqOMc5LC3UNX50VMCwM2jzmJY1kBt7Xo&#10;WCHhdnNmdHx0MLilkMTO9uLabqzYbixnqVVKPd96eBRN5xljReroDiTyWGDziDWoZW3JXNSv+Rte&#10;bhZWkk5v3IqOtsqzHYcYNImvrBNchiszpPTuHiXywQcfoK+yXHCLgwefe+45HCIQCIRFA7EwClLc&#10;wohkH9/wZ5/PB1Vxz1un+D+JrRduWfeaH1sjv3lAV9WUveev4n6ihvcpKDAtDGcQp8yYVrOzMFrF&#10;18Pam0XXLhf/GKpLBRdBoZJ7ttYpCsZ8oFX5Mn0KbU3bCjzPAloluZ4VQSrdwmgRX8eK0ArHAzBL&#10;roXhClk26u4GiYe2coYqJPaOVbLvwtQ95seW8D/PbAk7haqF1Cr+qdq1oYZ34aCXh2YB9pqWeSPm&#10;aCKwSfsgs3Egih+NYQZpqV3bYBK08YTxYyx5LYxoPJRKJWHjUQIU5tMrENmqWwYFpo+zWvb7jbo/&#10;Q3uUba5XcxuecJRQw/s4OgilqLiFEU9G1yp+STferKX6GTEtjEQqjpsWZr+p2+rX48phgd68GfXO&#10;ICx+aAvDGOXC+9uu/jqqAvgy//hA7twlcNSAmsSTJnKd4PKx8THcYip0G6Rc65yWM0Y9OeIoMEzm&#10;gQMHpK52W1iXGU37484mMXUHuMl4Z7Poey3ia1snfpt61H/s1VBaJvwqVOl4tnBCkbXPTrSF0SLO&#10;83vKEmo5d+AmlrXko0t5LQy1Z9sS/sW5o6jOL6wtmaNGGY9NsR6hquFTzhpolfRXOMQA3sFW6Xdm&#10;Z0b0a+8r9LjWLCiS1BN45plncLuDB99//30cJRAIhMUBsTAKUsTC0LlEOpcQpHJQl7MslXFOWS75&#10;utmnbJP+dpX0182iH6J4o+jLfZo7dhjLZmRhVHHxb+HsBFsC66XHc92uXyK1d4NWyfJfcm0zPCwc&#10;mhzWjqlZ9MJYI/vTUv5ldMvSLYw26a1oIWafAkVq+Z9tEl/ZKv1GJfdMFKGFWk5rYcBxoMusO0yI&#10;oEIiGYebZzrhBUDPwhSd+8MbdrRIvtqlummLttkdpt5TpoVh8qqSqYQ5sA8JR7OonNt8hTtc7DLU&#10;7zAs2TfYhutHA9yhJcxDNK2KWBjwLtA5ROAU2qKr9UVcUDD7NAPaMiiASumFgW5jcGX+2DO4FtQu&#10;/w6dzYQGzoFtRmrgXmJhHGOwLIxGyRdQFTh06BC+zD+eYKaT6M+XehNBt2GqinfeOsWf4fdU4uyQ&#10;OrugDEF/YgjaFxnGMp6ONImv8Mcd/rhzqeASnUfIXCbSgYnZW8TXPsY5sZJ7DqvB/Iq2MFjxvEIt&#10;5wXWko8u5VoYe03taBKuLxj0NsyLdptaOZb1SKnhOF5Hlire5D9PcNKCFK4pCU1HxuAXswdXZkJ6&#10;bkOi5FLEm3jvvfdwIzK6KoFAWHwQC6MgRSyMCi5OG7FBTQ0CV0hwh5NKJ+n/50ErpFdtMfxtRhZG&#10;NY+9GaWoivvJdDpVL8B/OnWpfgbVrKgcEABsWDmH7QUgbdVXSK07WUGQeGgbiBnpUVKp3YtYGL2q&#10;qonhMCnNxcIoItRyWgsDFEngh6XRHaY7bC3jnGj04JSceaHnpdUovIY+jJ6wDSL2wOAG9RJ4Wzfr&#10;7mdaGDDJGzXgyrEOfXxKVPFeGAaPCNp0Kig7ICuqWwqctBPVKdptbMazTQVZGHL7XlyfJyY+SpOf&#10;Jib7h6gPBbEwjjFYFgbINaxBEeCFF17AV/rHB8lh9lN7eEIOrGYswdev0NqLyqGkG8+Tg8bN98Ud&#10;mZGU3LFb4dwLgh+4fjU1OgkS/SDJ+AHcGaReeAVUD5uF0auish0VF2o5L6yQ3Mha+FGkXAvjwIFx&#10;JFxfMFhbMo9KDsfwOrLAvrAaLJd8C0+b4MCBA7X8yZwpqxXXwMchlPTh+uHi3Xffxd9i+cCNsuAQ&#10;gUAgLA6IhVGQvCOSsLRS8itWhNZm3YOu0BArOAsLo/QHSZbwP+8J20FaJ/vvKZ6lF1+JZ0mlkmtl&#10;1B9fhdQu+73Ry2MFrX5dJD5l6FDWuB4soonIMuFlzD/rZmFhIGCnUC6MZYKvD/l0UO1W/hftLAi1&#10;KcXCkDv6YcdB6A4zkYp7IjZWYki4W4Zm8B6hKuwCaKng4hr+Z2AJ8Lpj8BE0CYDqNn3revVNSvue&#10;Kt7HB/R/MfnwDbPRK6kTXOKLUiOtHPPIHOuYx7kUFbcwglHvLuMyo1sqsW2mZ8m1MMq5Z+w3rYEC&#10;zLJNX8Gc1Cr5jtBKzRtNhJlxUL/2D2gtBEIp+KKO1998Df0u0BYG6PEXEygIPP/88/hK//hA6dxV&#10;xjmJPhSFesXTDZhqllzRKvnBDuNKKNMWBgjPM8Ea5Y+61XejFAnxTMgXc0Ahlg5rPYJO9c/To6l+&#10;LZUrp0F0+Xr1vZXcs8s4pzqjIldMAlrCv4Re7HwJ7jCz25WH3HFec4WbzgftsoIXHotf3hjV3YZJ&#10;p+L+XYNtoFByYUdyYW3JPIplYQCsBu3yPOOtAPXCyw3+nUI7NZAwSObsxxMOFy+88AL+CsvH+++/&#10;j9sdPPjee+/hKIFAICwCiIVRkFIsjD3GJlaE1mbdg6Gcm+pK7nlL+F9gBYurinduuxw/ijJrMS2M&#10;HtWf9pgKbjatPca2Qa+8ijGifu6DJHiJRVmn+AXdfp3i12sVN4HoCC2etRYJVVkWBotwPLBOfj+u&#10;TOAOTcmmVkStkqvxLGE8ywrJj1EEKOOcXMU72+hlJ1z0hO2PcU7AlSwonSfH3L1O/jtkwQBWv6FX&#10;VblcfIPE1guHer3yd9GEHwog1CCejMUSkw+q0MDZgkvzSiwR0bkFKyQ/x/UFoFDniELqUd/er/19&#10;p/J2PH8O7tAQHI0thntUjj3hOJVydYX0WzBLmupYdEW98PPbBx9A4lub0TLhzOlW/xqVadG5M3bo&#10;2+BNqeXjh1OIhUGYEY3iy595CT80zrQwOjQ/fe99/B/mu++++/jjj+OL/eODRCa6WvFTOA6coeU4&#10;lAN9rJDg87vL8vd91rJG0Zc6VbdDROXi+OM4a7IloMazZenT/hl1pFojuw1emyVfC6f8fGsflFED&#10;vZfqq7VCcmOD6Btr5DdXLkzqa1qLx8JA3s1RqlwLo5x7Gi4tMKwtmUcFE57kcIxpZLAa8GzNeMJU&#10;RsZwB0aJo1ft2TfoL5jOduFA32CFQGMwIXCIQCAQFgHEwijIEuEn6J+fQpLbqbFR82qz7kG49mUF&#10;Z6E64aeEthWs4EyFLIw6wZftAVM0EeZbW1kNcrVO/pelgs84goMV3LNQpENxCz0VtGdwSfbyfhpM&#10;vv38ITxe7AbN3TxLH4heSCEVtzB4Qy1bdDW4MoE37GAtpJAaRF9CsyALo036G665D0WALbpHqngf&#10;22F8DNcn0DoFbdLf4koWZGF0q39TxjlVZtuFgmrnftjBSu45KyTUMDQg2oFCDTxhayKZJxWleGg7&#10;7AKuzB9mH/UcU6PwG7i+AKgcBT8FeUX3cGERSQRT6aQv4moWf9kTttfwPtOp+EcyRfkjeo8AtVkj&#10;+9MG3V1Q6FT9im/ZAAXmklmiLYw6wRfpIOgIWhhq5761iutBOjfeI8Lip5CFAWpTXoPiAPPR8eOE&#10;AwfGBwM8XMkH81iBlvA/B0FXdNDo3yt29EMBDdWBxuw4cOBAh/KW7HwUq2W3cYZW++L29cr7odyr&#10;+Zc1LFou/nG98ArUwBbSr5z4ms3VSulNG3QPsIJz0RwtjEGfdCiokTt34nlmy2bDXXssj7EWfsS1&#10;1fCoPrBB5xVofD1Cx4ou5d2FhmlnWRgdqhse45wIryCxYzbpIUoknomwtmQhBGtBq4uk/CBf3AaH&#10;BQR7PTo+ZdQSGqlrNczoTehw/bBTZGhVgPm1hkMEAoGwCCAWRkGWiqjhu4vrMFgYFdyP0cPgz1rI&#10;woBCIkklQVwh+Rlzal6tk/8FXiu4Z9J9SVi9MGr40w+KiUilkl2Kf4M45i6jVwDaqpvS5z9XRSyM&#10;dcqf1fKpviG4zsDsk6Ll50o4NMU3Qe3hhplr7kRlGpQHpEf5X1yfABqzHpzpkP+tnHtKdmNOpC2M&#10;tcprYfZoIhSMWfeZcZYyJNTAE7aqXFNSeyIquGcthIWRTCVgS/YOrnSHbTg03zD3sRTh2QogsmyR&#10;2bbtGqQySnQq/hFPRuHIIDGPfxXv7G36Figwl5xXcA6jWQAUOYIWxj5TB9oGqZ0a1IZwVFDEwgDJ&#10;fVvRJID5j+XxwPBYRuPm40o+WMcKJLVvXyP7Y7/uDtSApl1xdbbBie6IBUWgWs49rZJ7BhrSq4xz&#10;Ui0f/6+AGoyNj8aHPT2qh9DgqatlVLcOJFdUI3PsrOLNcy6Mav55oF2DS9AG0JRiYSDV8i/C88wK&#10;ONqwEJFzGXOZR1BCa68zbOpW/wUOy0TwRLhoqRV8Ymx8DDQ6PjoylkFCEbwnWVolU3qYVvE+hics&#10;AG3y7zPXtUCiLYzSiaT8MOMecxOuHwnw91c+Pvzww+eeew41I6OrEgiExQOxMApSioWxXPQTVoTW&#10;vFgYUnu3yjk5kGQhVXGpwSzLOCcvE30OqZJ7DlOCoQ2pdKqKd146nXbnZOjIK2RhIIXj/h7VX9uk&#10;v6jlfxKElgkFdH1fBLh/XiX9Eb2cfRbKF+hU/JOOFNKAbjLfBItm8ddRG1/UiIQnlIArZEbz4voE&#10;iVQ8FPeBUNUbcaLCtETjYaV9/1Zdszs0xSDwRag0n/vMS3F95igcA+2y66EgtvajyFyQ2/fg0nwj&#10;svajQ1qiyjmn4TmLskZ+G5xjyMKAw9skokbSdQTNeHImo7Jz4RUdf9CAtm6J4ALmiso4p8ISsg7g&#10;6d3K/6pd+AjAJGJhEGZEcQsDFBgzoKkAfbl/bBPPeOF1eCyzSvYDFMnLDuMKpP3mTq1HAOpS/n29&#10;8t97za3wulm7rF9dvVIyOXxyNe/j3qgNzdskvhJe+3S3IwtjqeDzUO1UT/7mbtb/K9vwoMRJpRJo&#10;l926SVNXxjmpineuL273xKzdqilDZc+XVsvZ/svhsTCcEQ1aiMSFOzYeftXyL9iiq3fHLHxrJ2sS&#10;Syy34sCBA96YReed0menkjeZKgsJT1gAavmfZa1rITQLCwNYIbkBTlpcORI8/fTT+PurALgd6YhB&#10;IBAWDcTCKEgpFkYRzWMvDFYEqVudJ6PEJu2/QDI7ezwRycQII+l0eo3sbjrOFGytP+IGDXoVILVz&#10;9yrZ5D8ka2V3Cq3r/VH3fktd9qp+EoVrLVIkHrL4le7wEPq3PDeN4j7Lf52hwTLOyax4rkqxMJCW&#10;8i/HE0rAM5H8AtcnSKWSsMu4Mh/sN1HP/vCGGuEgwBELxXCmjNKR2DbtzD7M0iT+AoosTqpmmPO/&#10;WfR9PGcJBKJ48NpV0uthXjg5URXwRRz+iAtXJuAONTWKvrFS+oNNunu26asahN/aNVhZzj1VZO3a&#10;OViFnt+BhdgCM7C95pdQzM/cC8JRwbQWBuitd95ADT744IMnnngCX+8fu2wx/COcopIv8q1dGu8O&#10;FCwF5ve/I6Lfa6H6W9ES2TbhdllcUVW/9oGlEzefA/oH64QX042RhRFKeqHcq/lTMOFZJaM6wS20&#10;VsvvSI8kw0lvIhNF2ymxb2G1KaRZWxipkXgVF3dCkdi30gs8PGqTX8e3btR4t8JbwJpUSLkWhjWk&#10;C08dccMTtZZzTmXOhScsAMy1LJwKWRjOqGqfuRWVVe5dfHsjrX2WWr1HsE5xZ7vsN0jbDQ3wip6x&#10;OmwUf5yEHnTpjTfwFx2BQCAcWYiFUZBFbmGE4y5WhFa3kj3AW5v0VlQobmEw0br292t/1yqZ7HvZ&#10;Iv4xyimAW2Sx+PD/Qiw5Q4Mw1R91Gzzi3aby5WLqFnSf5b8S+5o+9fSpyIpYGCzC8SAu5SOVTrlC&#10;FqVjX4/mNtB6Fc74iCeXQDwZldq3xZJTEnDCXoOsfl0g6kGTYEVUeSLLA9ymtkp+pnPvUjr27zA+&#10;ag9QR2N2NIm/oHdJcGWRoXOzx76ZVjOyMGgaRd9ZK/szrmSp4p29Xb8SVwqAcgGuld/mi1D5Ahco&#10;YSrhmKcUC2O57Ct0as/333//eHAx1ilvGh0f4Vjr+7X34lAJFLewe9R/RDeBWg8XXnm2BgiiXhi5&#10;apPdEsuEoVmj6FtSZ/cm/QP8nE5hUnfLRv39rOB8aZPxTmqXZmJhVHDPRLPMFGYabIVzL11eOFE5&#10;oUwPKxx7dpr+vSabt3VGYlkYuQyPZUTZAadWSn9Ba4OmdotuQR6pqBfOLJP67FTIwvDGrRLnGig4&#10;wyZTQFwvvJI5125zHbPap6FG6y/nnGoPH74EGU8++eQHH3yAvsHygprBNxuuEwgEwhGFWBgFmaOF&#10;Uck9h2tezwqWIrhVUzq3CIe61snv22NsUTvZg5sitUi+BM0G9JPpypYJL4f2IJ65H+ZlaoPmX6gN&#10;PWpprli5EtSu7awGm3UPOEJSEG6RhdWGViQx+VfzWsVPVki/oXJwE8kYVKXWXazGuSrdwsgFdiQU&#10;8/eq75TaBlBEap+yL63iG1G8FAIxquMGPeAIsFx6JfOPI3doCIICywYo96tra/kXbFDXopZAnfAi&#10;XMoB3tlq3gXdqjtwPbvlLEEwmghFito0pQDbbPapcWX+aBJdRR+HQoKzlCmzL78d4496cGkCq1/f&#10;JP4iFGKJSL3wkkbRZbAXEGkQfaFFckU47neGp+k4gywMZ3CItjBgOaBe9d24BYFQAqVYGKDdtlrU&#10;BnjzzTfRFf8xzEbto9XZIavaZTcZvJI9pjW5iqT80HL8wDg061Q+APIl1NG03xpie99yV29qJO6O&#10;UrkemyVfiqU9GjfXFqJu4ZokU9LxsgQNbGHloF+yhP851iSQL+5Qufewgnm1d+jRWDoIm9cu/S1r&#10;UiH1aG6GtQOlWxggNMuMUHmmWDMi2wCzOr/arC1zRMVyxx74vkVpp2ankbEM3voJBLa1HGsNrhw8&#10;uEn/D9QS1xeYzGiK3raFUxELo4J7ViDhhHKv+mG1m8Ocq097d71gsnsRqDqbxqVB+LX0SBItgWaV&#10;/Cpcmm+K2xNPP/00ala8vwaBQCAcHoiFUZA5Whggrnmah0ULCS6a4Z4ZlbsU2H3IFTSTOScTRq6U&#10;XpNOp5DoIBLdC6O4dhraUCHvH2Vb9H/PXs9PgdUGVM45pYJ7WiyJ+yMMemX0JIVjt9rJEVo2Dfm1&#10;K6U3PcY5gZ7EUhELI5lK0Eqlk7CzeMIEoTiVHAspTR2OFMvCaJdSrkGH/IH16pvRLKUTT0bh4DCP&#10;D7IwYKfoyJC/JLPAGRpyBC3MxwroJSChXBjzArwjBvcU72nuiGx4QNMiquSeg1sXBY7qY5yTWsU3&#10;4HqWQY8ClgDvcihGdRRnCd563K4wyMIQDQ0M+akuM/CK5m0SXYNbEAglUKKFAbImpKgZcDyMscra&#10;/VwFE27cdILx8bEDBw4EEq4yzkmZkVR8GH+61R7qEZIOxT1Gv6hPXSGybnJl7QxgWgsD0SS+Qu7Y&#10;jcodqhn0GtikrQcpXfvRvDTbDa3wzclqjFTOPRUm9Wp/OzKWAgmzQ70WEsey3hd3IuFFzxCJkxq0&#10;gtYG/e9RoZJ7Nm4xpwclToR9EVo3D48mdw4uyZk6S9EWhidmRYXh0QyyqBCH2cJA0Ju3QIqlqW5B&#10;zBWhqjeOH2JFVyMK1w6q65BjJ3wQUIPVCirfE62hoIw/1AWFfu298HlBbeBIoql6rxhF5p1nnnkG&#10;f3/l8OGHH6I2Tz31FJRxlEAgEI4QxMIoyNwtDI4Zp+6bkdYof+gIDoZi/iX8S0Ab1VVN4q9WcM9m&#10;NQPB/bnGRf35z1KRB0mKS2HfD6/VvAtYj6fWZv/dWq+6E9bIQmbfxmwJUjh242nptDfsbBZ/A8XL&#10;Oaevkk5eVtbxL1c4tncob6QjTA3oHsaLyIGVC6ND/jejb2c8EYNJcNCM3u1DAf4S/qfRVI6po1F0&#10;5Tb9lPzt7dI70KJmDewXvTR/xAMRvmXyX7JEktqYWUAvAVTGOaVL+Ts8IZ1OJhPRRCSZSuL6kQa2&#10;pFGIRhAopkruOXiGmWP0yFlLYwo3KgqyMEC1vIu6VL+h5+1Q3oxbEAgl0Cgq1cIAoWaIJ598El30&#10;H0tE04Gh8N79luYOxZ9Z+56rXAtjneJug1cChY2GWyNpK21hoBEZOhT3SF1tSwWXgg4cGB8eTYMa&#10;xJfRCwQ1i7/WIplUdqkUvdrbB31yT3wQNm+9+tcd6utAHMs6esZlos/TZabw/PmA+3BW4z1D/8bT&#10;qDQcHtbUvNpnWY5nmC0sC2Pr4L0V3DOhMBcLo074ubWqH8odu9Te/pXSKcONzYtoC4NpWzA5IhbG&#10;MtGUc2ne5Y5OjqeDhKq0hQHaZ1lRJ/jigP5BNAkxFJjSL6lJTI0cvFH3Hyjvt6xEbTwxK5zwRp8I&#10;VRcI/OWVw4cffkjbsocOHcJRAoFAOEIQC6Mgc7cwinSgKKTVsj/AFTMUzD51vYB6WnKHoXWz/i+r&#10;pD/rVN7WIr6WltWvR5fXUFglvYmOq5z7NE4RvUCkAd3DrEheia3b26Q/G9A2dSunDDu/XvEQvLbL&#10;fgXLh81A60WEGV0ekJgWBrMLRi3/U5t07CwYjaKrk8mkYKijhnchM17EwljCn3IZ2iGnnhqFuMWn&#10;2qKnfu+bxVe6QzY4LGonB9Qq+Q7dGKmQhRFLRHBpOpgWRp/mfogwLYzUbI0GegkghX1fMOrDE9Jp&#10;9CiExNaJ60cai2/ync2rTuVvQeuVv4e9QMJz5uAMmuFVZF0fiHpRBJHXwmgW/RAJNyoKbWGwtFl/&#10;N25BIJRAo+jy9BMh9LswrYXBdy9BLYEPPvgAXfEfSzB3toJ7usC6Ue8T0PJEh2gtl/xoreLmbvWd&#10;SNwhKp1hIhM1+vkwCWQJSnXefRxbWe5DB0A8g8fzZqpNdt3o2DBukQ/UbKvhUSiPHxgX2tbV8vGP&#10;S2Y01SzO/50AimciWwz/QRsGskeoP7qZFsZy8XUgrrU5ux6KEi2MFdJr8AyzRekeQGtHC1ynvGm1&#10;4sdQmIWF0aX6Lc+2RGTv3GS4tzLrgyyQ8r6nTHYMPopa4vphIZDEo5ItkEqxMMIpasAyehIN3QDU&#10;obrFn+2zYwtp0VTAHjbg0kKCv7zy8cYbb6A2zz77LA4RCATCEYJYGAU5ghaGPWiIJ2PIwii0EHRt&#10;jQjHA/AajYeXCb/iCTvsAfaPNMfctcc0/Ujyy4Rf6lL+iRUENYq+pnBstAcGURWtFJFKpei42Lrd&#10;H3FF4iE8LZ1OJBMQcQQHbQHD7sGm5ZJv7DOvhL1TODeiWUBqJ2+F9Lt96r/qPNv1XvxE8XrlvclU&#10;Ai9lKnsGm7fqy1fL7gSJrBsgAgV4FVm7qrIPZi8TXpZtiIklokaPDLVH6lI8iKcx6JDfvUX/N1wp&#10;gQouNRrcStnVuwfrUITqKBEPg1B1FqB9p9WhuAlPyFIvuGLxWBi1/ItYW8sSOg3oUWnWyu9BMzKB&#10;Y7XH9Fg591R/1O0K6feZVoVj1JmMyGdhnIinlYbJx4Eziim0HLVrB25BIJRAo+hyb2YQ/S5Ma2GA&#10;xL5lqDEA1/roov+YQeRYrfFtcEU14wfGcagArMPSrf4diut8eKTw9cp/o4Iv7kCTmBw4MD42PoYa&#10;0JK5OvHkHOLp8IEDB2TOHmi2z7xa4tjaJJ6SNBHaZEZTLLscaZepnmNdyozUCy9uV3xvlfwaVN1r&#10;nnQuaNIjCbp9Ec06hWcu5Vz8DKPGTSXJKtHCKOOcste8TOvdvVF/V4vkm6ypC6RpLQyOFT+0guuH&#10;i9UzT01autbIb10q+AL8VNERtFKmhWEN6uBV79+CJtHsHKyxhbWozRbDwwlGWo1Bn3iZiEpHGkuH&#10;cGjBePXVV/GXVz7ojBhvv/02DhEIBMKRgFgYBTmCFgaiW/lYt/JRuPhgtQG1SVldIQIWn6qKV/Af&#10;lXbpnRXc01lBptbJ740no1t0Uzpf0KrhnwdrCURxj1+0UhpP2I7ildwzcSiH8oknikW2dVC1BcWo&#10;ylQZ5+QN6iVKB069VsjCyIVeAhLLwqBJppLxZAyOQwX3DBxiAFNTqdQWXTNsAw4VJftkhz+ejMBc&#10;OFQYuJ8PRv24Uhh4u5naO0gdK5oNmrsWj4Vh9ilBfEs/0krJLax3YVoLIxIP7jC0OQJmV9CKIja/&#10;Ht4d9L47g5Z8Z+zMLIxc0HIsPi2uLxhwFjG1SVOPJxCOQuoEF8/IwgCFHhei9ocOHUJX/MchrGOS&#10;a2Fwh9b1qcu26hrp0UlZbDOwH4rMa2H4487kcGyfea0nZjtw4AA0g18T+nFIb8zOdFvGxkfLpj4p&#10;CVVvbIh525mrTsX96F9xJiVaGCBf3I7nmRu0haH391fzPk5bGDrPlMGhupX/kdi3+BP2UMItd+yp&#10;4p1F/wQfNo2MZZSu3XC00RbmQlsYm3XLkIZHp3E95gVvDHeCWCDBKS20Tv5Jg1YaTeHsZqCVsm9t&#10;0P2lXfZboa0bTd1v6oLLElQOJp2J4Qid/wJYLv0aPe/Owcl8qAvH448//vLLL6NvMBavvvoqakOG&#10;JiEQCEcWYmEU5IhbGHCPB6/0QtbKCj54HI4HsmkmT+lQ3K5ycLfqWlgNFPZ9VTxqcNbt+hW9avzH&#10;F1IF98xW8ffXyaleDy2SLy8R5MlAXs07F1aRtxcG4Anbq3mfrOKeB5O8YReOTgXNCOtqFF2WSMbp&#10;SF7tMrTyzH3oVhYaw6qzO1gwwQRr9kIWBgK1YSWVSKWSEPFFXHWCz8EW4uj8oXb3wkpxZWGo4X3G&#10;HjDBjqDDVYqxMo9sN9TAOcAUiodiuCt4roWB4qBGEZXcxORV0RGVc0cF9yy6Sqvs6LEwWKlq4czH&#10;EwhHIbOwMNaobqYz3h0PeT3zQh+NUNKLQ1loCwNUJ6RyE+TthQEI7OycwUwLQ+3ZV4qJYA1qoukA&#10;rcxoCuZFkyq5Z2dGUqPjI3RjltCKxsbH4KcBvn9QNZSyVHLPjGVCpVsYPNv83HkuE32Bb10Nv+ZK&#10;Tw9Ug0kPvMLmeWK2aNqvcg9s0VWxVn2kVHovDFqHx8IAutR4ePV5V6vkui26pk2aGjoyOjYCaxwZ&#10;zRi8YqRoKhBITD6LSkvj5qHNQziiUlRYIvgMs1nxB6nmkUI5O/HkgwfffPNNHCIQCITDDrEwCnJE&#10;LAzQCsnPkWwBYygWyLUw+rV3rJLiZ2KRLD61M2ShZXCz8xTsG6SGdzV5lX2a+7bq6lolP6Anwa2v&#10;J2xD+QiAvRb2v14sNQi/tcvYhhqzMHvVuJROu0PWTuWtuDJx69givg5VQ7E8v99Ie0zlK2XfgXsG&#10;vnVZMpVcJsD/P/Sra9G8ucAmITWLqLQXSuc+PCEfu0z/xiUGsUSQY2lCK4KVIpOFicjeRGvQtwdH&#10;S+YwWBiw/BWSX2zW/xPthdIx441cOMKxUO4hRdsJCkS9Jq+sQThlfNYVku/1qu+T2LayBDPGEtF9&#10;5updg2X7zTPu2uCPuLML//lOQzMOLQzlU7uQlHNOxRMIRyFMC8OZZo8GWkiH3v0fmuWll17Cl/zH&#10;GfShwPUJ/MnBRtFVILG9P5T0OMLG4dE0nkalnxim/7oPJdmjEe0y1aABTeB2N5oO2UJKVoNStMdS&#10;jgpt8uv2DVWtkOTPKg1Cm9Gh+hWUyzgnwm35NuPkfwDrFLfR5eJSuLvQouZIOffk7YP/hEJqJAGC&#10;2+ONusmB1ReVFrOFAedPOXdKT5z5Uov4Bxs0tb2qyesoZGHkskRAJR1vEFJXOH2625CzhoDNQw8K&#10;WYLqJvEVaDm0+rX34HYLzHPPPYe+wVi8/PLLqEGR4UsIBAJhoSEWRkGOlIVRSGtlf14p+T8Q3PJx&#10;zdTjvrR0bgG8tkq+2yK+tl3+fYObGo2SKbgKr+Kd362kEoDvNq4OxXAOzjbpr2t4F+43L9G7uehi&#10;fUA/zfVQKpWCDSie8WGn6RE07KjYtm6V9Frm7FBdJf1Ri/hbzGAhNYq+yTP396jugfK+wfV46YWB&#10;rQrHqK4rLHYay9F6o4nIetXtOMogEvdsM+SxNhDO4GRukb3mWqN3L56wwIRjgWXCr4J2GdpxqDBm&#10;L3VntcOwcpeJSt3KM/fgCYsV+pDGkzE4qYZ8+BlgWoUcimAU9+yoF34Wh2YCmnez7iFcXxiIhXEs&#10;wbQwkk9MdggvrtA4nuW9995DV/zHCV2qO/tU5Q3CKUNHITWLvt8m/xEzgudhYApIm8RfOZB99APu&#10;65iNkcbGR+FV4doVTYeY8YWQKSBmbfDslB5JoL2bI6Gkt0/3m1o+/lveH8ddIxehFrOFAWw3lrHW&#10;Pi/qUPxxg6YWzn86UsjCMAZ2VHDP2Gb8L2uvOdbKJtF30iNJnb+/UAJa3HThydvPgvmF9sEHH+Ao&#10;gUAgHF6IhVGQSl6ecUxnpEruOazIJm2l1rWHqUQyTj0rESv1sngJ/1N1wouqs3krGTqxkntuLf8C&#10;UA3/fGgwder/80Xc6xQ3r5L8eu9gm9K+L5lKQjPYvFAM/8elcGxGF+vTWhiwIngt55wOS5Dadqkc&#10;2PtAwO1lZb5HAGh1Kv6O3I0StVJKjT0Rik2OZ7FBe3uD6GJaGzUVEGyT3rZc/BPUIJdeze2wKI1z&#10;TyDq6VD8GkcZROKeFvE3caUAK2VUFjRcmVd61NSQt9t0y3F9Anib0Eli8qhw6BgCvb8gq99gD5g2&#10;aerpCFIhCwMOC99C9So6iiwMuFR1BodoWX0Gg1uGmxIWPbOzMKr556FZgCeeeAJf8h8HtEq/zXqQ&#10;CqlJhFNj0lorvwvPw8AUkMKkkYne8qtkP2TOAqItjPHxMd7QbEYuP8xarbgW7cvc2aiZknN0ufTr&#10;fVr2OF+LRIvcwhgenfwNmhdxLKuXiS5rEf9gpfTaUnphAHRvI5pgkuonaI+ocf3gQXMAJw6r5X8W&#10;FUCrlT/EkxeYQqk96YfjSFJPAoFwpJi0MF555RX4VqLh2jocUQP8CKHqdnO9zLXdl7BDASRxbg6l&#10;vAr3TlQFWWJ8pt54443hp325ev3118efj7z+v2dBb73zGioU0pvvvPReFii/8b8XoPDmOy8yGzD1&#10;9qE3soXnmcFZi+tYQ/9azFrdygdZEa1LiK6JWcAtNKvl/KpNSt0kIzF7YczCwsjRCXsGO9AwonBv&#10;mTN1ippE3+Wau7oUD3YpqNFPWyU/Y05F2qxdBloiOB9p3dRROWjoO969pjZYJhSKWBh9mj9UcM+E&#10;zQtEPV3KPCOqouNvCxhxPR86l1hmW5CnM5CFgdQovNoTGkwkS01levRC7zLKchKN48SftGgLI5VK&#10;ReJBlBrmaIFlYeRqtfxG3JSw6JmdhQFCswBPPfUUuuI/HlijnPKcI9JyydWsCGi98t8jY8Mg1OcC&#10;4Ys7agUftwRlqLrD9FfWXNE09RyiwrXLn7BaQ+wuh7myBBWwHFZwphoKqv0JFwgW1STK04uQb+3L&#10;bu/CwrIwQFL7VlZkkSg9EkfbPDqe/x6+iIUxPj6GhE6P3Fv9eYFv7WRtwKzFHWpHy0wOx8u5U1Kw&#10;F7EwcoFL7hr+x6OpIK5naVd8V+MRQMHgo/rbgpYKLlqgY8ICf3/lAFfyqEGhh00IBAJhoZm8xnrp&#10;pZfw9Vr2v/SV0h9v0Vfo3XyrXwuCL83lop9s1j6EvkCbRN/jWZa3ivPcgiKtk9/NiiDB3Qhd7lJM&#10;ySuZqzYZvimtE3wRpVGAr3J6alM2CyCtzdryAW1DLf9zzOCREmxws+gb9HAMtGgLwxbQReMRVAaY&#10;FgbMi1TBpRJwzl1w9w7vF10tbmFs0BZMGppX1bzzYokomldu382aOguhRU1LcGLLhdYNqFDEwpiW&#10;ZCrpDTu36v+L64eXvaaq1Yof0epU3fgY5wSxdZ03YsctjkXQuwaa1sLQuzkogqpHBcTCOJaYtYXx&#10;ypsvorneeOMNdMV/PJDPwjixRTzliUKklZKbUMEUwJkLaap556CCI2yk2zOlcO2SObexgnk1LxZG&#10;cjiGtgfRJGIPTVrN+9Rq2R256lDcjeeZLRlGopBcC6NR9OUezaQJvniELIzh0UyhPCCFLIyRsWFW&#10;vG9hsj/MY0cMvMQs3pitjHMSPYm2MKDATHgxCzrVk5fccmc/ji4YRcYceffdd2lb9r333sNRAoFA&#10;OIzktzB2GRvpL8qZar+pZ5vhwT71X1hxpEYh7kraJv1t7o8xS9W8T6pcm/A2ZWFaGK0S9iXRWjm+&#10;HjpSahBe1a36w4C2CW/uxH2awMbuEl/JPZMeSxKgLYzthmocmgDF56IK7pTBVqt5565VUMnJQG2y&#10;n6DCLmMTBDuUt9Ty2Q+hTKt9pi5XiNqXRiGVTTNX4XiQFSmkJtE1aK+nJZlKaN18e3AwmUrCMYd5&#10;52JhIDbq/jzk04JsAQMOHSHKOac6g+YhvwbXJ1gu+Qbs6QbNfbh+NEO/6cjCSCTjRu/uYNZcg9dW&#10;yY0KJx5TFqpIqLpAwPmPpHPPQ66TSl6xx6lAxMI4ipi1hREctaG5jquhVfNZGJN3dHmVa2G0y27G&#10;JcrOoIa7YsoVMadHknqvsDI70lZxIQsj9zGWGYllYbTJCmYAZUnt3o/nKQ1nxNyhuhkpmPRs0N6j&#10;dnHxNOpP/hjaklWyyZzcUmeX0FkHkrra4EiCWD/6R0R0L4xCHHELAxjQs7vKzk5wNuIlZvHHJxOW&#10;r1Xc1Cz+fsOE5zW78URcUYvCtZleJqheeDGetpCgr6+8fPDBB6hNoYdNCAQCYUGZfwsDZPGp4okY&#10;K8hSFe/j3Uoq72BxSR0r8TZlYVoY+XRiv4bd6fQwaIdh6W5jy1LBJQ2iL0K1ln+RxilAG4wa5FoY&#10;wZgPDhGuMCwM/hB7sA8Un4tKuZpZJ5/T87SV3HN2G1czI/6oR2LFI+ctyw6bx9QG9SPb9PX7THm6&#10;ceLdngnukG2N7K7N2iW4PpW9pgZ3aAhXihJLhLcbqmEbanifxqEFAE4SjZOHKwXIm/1R68KdSEFH&#10;r4sRjgXg07HHuLZXVYmELAwa+BTDK9PCODzQx1ZgzT/gzowgFsYxw4D+b2Wck+f4IMkrr7yCLveP&#10;B1gWRofiHql9B7wi5bUzNhseGPTJmOpW/YM31IvKev8uVntQo/iL7YqrSxlXok54YZP4y6xgccmd&#10;O1Eqh24V7nmqcu1HG7NJ/3eIV01NldWl/EuhR1qyh2QGjI5RI7zW8j/pCBureOdUcM9mWhg065Q3&#10;0Kuo5V/QKsVDd4Gi6QAaQ/3IirYw4G2Kpac8GYFQetpZsxx+CyOcM+TN7JQaZvs1gYQd4psN98Bb&#10;CVVXVA9VW1iJps6IaDpYzj0NDgK9OiSDfzNusWDg768CvPbaa6U0IxAIhIVgQSyMbuV/5fY9cHOy&#10;TJgnlzKtaR8kAQ16pyS9K25hQINYIrLF8Hco96smx+VeCG3U1O0xrlsp+RXspj1gapNOGVwNgkaP&#10;IpHEg8b3qv8stm6HZmgvcqEtDLGtA4cmQPG56DBYGLlKppKswcyZ2mlYBa+CIfwMCFN4t0sgFAu4&#10;s70/iqBz74dl0kPGTssS/sWioa1bdS24Pq+gc2CzZpnFp8WhAhQ6VbQuITpKsCg4wXD0qGKXYfVS&#10;wRfQXiCxLIwjBb09xMIgIDoV1E8J0iwsjG3mpWgW4Mknn0TX+ouNQrdwuwfxs/3zTgXvNNa6crVa&#10;dgdyBNpkv4bXTuUDrmj+x0kWSCr3HrS1tIXBFMSXCD5BVzmWVRCJFRgeJbuYmaFycTiWydv7LfpG&#10;PIEB85kCEKuTyKKyMApBWxi4zoBeCNLCWRjAWsXPWaubhdxxnLqFiS2s3W+twZU5EExS14dt+a5+&#10;cYts9xxcmldef/11/BVWANTstddew3UCgUA4XCyIhUHL5KPusljBQprRQBUs1fI/2Sa/Gm18MOrr&#10;VNw/iwciShTHvCKVSoVjwUruuQ2iL5ZzpqRuAi3lX2T270NaI7sLtHewbZmQum3zhGac3YC55FwJ&#10;h6Y8aJOXZAo7KSy5QuZgzBeJh4JR73Z9K2wtq8FMBUcDDjt6TaaSjaJvQAHUo3wYFWjtG+xcK//5&#10;HC2MHYalKyW/wpUCoGXOyMKY0TbMiJXS62Df22U34PqsQHvkj3hw/aiCY25rk96MdqFBdCmceCA8&#10;beYYPUI42aa1sUoEbRVoXiwMd8iGtEF73zZ9ncYlYMnkPQZHmTk2MLi5DSL2n/azsDDeegdf/b/6&#10;6qvoQn9RkRyOsjaYqQF9GW63AETSeFzkQirnnq738m1hfYv42g2a2lXyb5v8CqN/VyV3rsOE5aqW&#10;/9la/oWsoMDWkRiOgvJaGJnRlNrNZUbimTDfSvnyLA3oqvE+l4wpwCnjnNKl/BtaQhXvE3ktjC71&#10;L+i1gOwRIerk0ii6CqrVfPZoaIdfpVsY/rgThyagF4K0oBaGL+Yo505vqxXXRh3VN2fhCCV9oNRw&#10;AhVoRVMB+GhAAbdbAF58ESf0yQvdvwzXCQQC4XAxaWE8//zz+AruKLQw4M5T596PNj4Y9fWrH20S&#10;FX/kZJZaK/8/tBZHSAZVKKxVUH8T5VWX4l+oILDVo36ei8TCqOF9Go4PU/SmzkWwLrg3Qyul8UWo&#10;QcJAzHyNFdyzlot/kld4thKA5dQJrrD45bg+FaNH6o+4HUED7J3BLcHR6ehR3QPtRTb2+KaLB9jr&#10;QPSo9C8QcBoMepX0mQA6JnthEI5e4PNFnwy0ZmFhvP72C2iWxfMUiSkg9cXtKs/G1TKcDqmQWqRf&#10;wvMUAG7jFa7deywVnpgFh0omNRLfPfRP0Hr1b5krhchaxa9WSH6Kqt3q38MrVEG7zI/sND/kjBhr&#10;+Z9EU3MVz0RA/riLFc8rvClZRsYyrKlFtFH/x9GxkU16bDEUlzNKpeEokeHR9E4TNVYXiLYwQHkt&#10;jH79lAuPveYWhXOvysW1BFRqN2ev9RF0hEHdjBGvDqdCCQ/K3MESnIFICldfp+oWEG1h2MNalMuD&#10;XgjaBbV3I2qwQGzSzXQgtjzCyzoWQd9jhUBtDh06hOsEAoFwWJi0MJ5++unUBDsNDaxv59lpo+ZB&#10;rqWHFSwk5sCfM1U175POgAW2PJaIapwC1mMd86h9pvWwR+vVv1qjoJJphaKBLbrmVdLfgroUf0YF&#10;unGn4p+osFn3d6N3J8e0TGLdBhtp8ih3GdqzR3p6NmsfRqrMSWkG2qT9l9rVg5sWIJGMs+bK1Vo5&#10;+zHLWQjWBccfrZTGF8YXlJFY/n62LOHZSiAcCy0Xf3ed/K+4PpU6wZcNbi4UVkpvgcXG4pH16l+i&#10;SYcZNM7IBs0/cX1uDPk1uHQU4g05QDqXBN4R9GEBtct+B6+digdwo4lm0XgY1w8L9BlYw7/Q7FHg&#10;KOG4xOKf8h87aBYWRvopN5rlzTffRFf5RwRrUKv3Ctcof1TOmWaUHKamtTCiaZykGe6lcWjmaD2T&#10;+X1AENljKnjtsVJ6XYPoUrjdze35iDSczV7hjAyy4nnVq701uwkUM7IwXFEzzFLDz/NznKvEcASt&#10;YlrMfnkjo+8PbWG0SW8WWQdwIwYsC2MJ/5JIKkDrwIEDuN3Bg3qvmNly8Whg8I94EydoFn+F1QZP&#10;WGDiGfZ4WLPQDgP1PNGxx+OPP46+xwrxxBNPQLPinTUIBAJh3llYCwO0RpZ/dNVc9agqWJEZyeSj&#10;7lf9E//5L4RqeZ+NJ2L2wCDH1NUuo/4gMroUm7XLmG1AFdwzkPabOoJRu9a1B4J7jK3JZBJmh41M&#10;JBPZwzwzavh5Ukvo3RI8eTqSyUQC1p+VzU9llkLiWfogsl2/go7MWrCWXcbGWsEnuOYNaKUAsjDK&#10;OadqnHxm40LCs5VGGeekQhYG19Lrj1CuFrIwsjoJTTrMrFc+JB7aFIp5cD2HtfJbsifM2bh+7LI6&#10;+6mZ9o1GDdwhK64XwBXW9Kpvx5U5Q386msXUsC9VvPPxBMJxSRVvSlf8WVgYr7z1FJoFQFf5hxlH&#10;2Fg9dS9K1xGxMKZVGeeUjZqlmdFJw5EpZGHsNTez4nm1VHAR2gagiIVRwWFnkpqRhUEPqFkcXs4/&#10;PfSozMHUIG40FZaFAcITciAWRinwh9azVj1TwdUIXtYxB/4WKwCd1POdd97BIQKBQFh4FtzC6FCU&#10;1N8S1KOq2Du4Dtaed6CKaSWxdsO8C2RhxOJU54JIPOwMWOT2fVrnnn7Nf5eJPsdqxtJ+E7U7Zp+i&#10;lv+pOuFFCvt+qDKJxH1dqlvDsSCuFyWvhWH0yPHkmWD169DsA7omg1smGtq2QTMn/wgJlrxNT2VR&#10;bZPetndw1X7TmkDUrc/+5V6KovEI2ry8rFc+Cm06FH+lheYqZGEg4omYN2zfomvOqgVHFxnt2fH5&#10;yjmn4PoxCmuUIhzNh8pBjR436BXhegFcYQ00axZdG08UO3MIhFkwUwujnHvGgP6hQT+3mnfBBu3f&#10;OhR3cW3r33n3bTQXgK7yDw9wk9+tvpO1hTPStBZGLBPeaVwJUrlw5stcDD4hb2gdCNcnGB7NoDiI&#10;uVKYtF6Zfzh2pjoVDwyPpgd0DQ3Cr1fxPk7HkYWRHJ5mNDSkEi2MPaa1IudKugrf0t6YbdAvK+dM&#10;nz2hgnsmXsF0rJBNjifCUiELQ2IfYLXEE3JAySAXoRaVhTF+YIy16iKq5J7RKpkc1HZCJ+BlHXO8&#10;9dZb+FusAMjFeOaZZ3CdQCAQFp6FsjDgB75e+NWVkl/lqkvxH1YEaYPmHx2K3+011Q7o8jcAyWy7&#10;V0r+D5bMWh2oU3ErbHk4FhAMbeRZ+vYOdrAazFqdijvRYYkn4uFoAF77tXdANRDxdip/sUqaOwY+&#10;Vqfin7DNy4Tf0rkFaAksIrFiXeVZHemRhQEXyv3aW2k5gmY8eSZoXTy0hRxTL+wRaK2COqp5D+y0&#10;8oYcsARv2AlL1rgEcPzVTj68Coc2q+w8tQOva1rBsdpj7EBbmAuyMHJV3MJYKvg0Ls0HUkebL7ub&#10;88txY2FEmG8cjubDHdLCJ2vQuwfKg15ZoSdKkIUBUjm24BCBME+sU9xEn6ugIhZGGeekeuGlXco/&#10;LZ06BtMKyc8GTP9CcwHwC4vuBw4DzM2Ynaa1MEphsx4/SonrE6RG8j/b2Ca7pV8z/ThlILVn3/Bo&#10;ZoP2L/R4W13qX87IwgApPf0D+n+DNunwdtLiWKnRtUGWoGKtAifOlDm3oe0X2jaiSHH1au5D7adl&#10;hexrDcKvg6p5n2ItpJCFARu2yXAHqFN5F2ppDerwtKkQC6NERHb2IK95tVzynfRIAtrbwwZbSA/a&#10;ba5A70UiE0WLmh0827LMaBpXFhPw3YW/xQrwwQcfoJYkIwaBQDhsLJSFUc27gBWhtUaGf3FZKuOc&#10;PO0/MC3ib8FrJe9jdYI8w7zb/YOw8a7g0BL+501eVZfioQ7F72p4sx+aRGRrBg35RYlEPJlMqJxT&#10;ulH4wi54dQYsrLloyW1bdw2WgRwBE5qlEIMeJbyi7adpl/0Y1osrExZGLf+zuD4HaAuDlidsQ5NY&#10;8WkFexeJhUTWAb1bDHsRjPjQcgC484SpJo8aHQRQm+x7MEur5OegOsEVqEwvCtSjqsAz51DIwpBY&#10;N8AbgbRRex+8TXiGLIUsDNgYrrkJV0qmVfyzAf3fcGUOoLebJhT1g455C6NN9mPmG4ej0wEt9W4p&#10;rkyFWBiEBUXl3LNa9huVcwt8PF966SX0Q5lrYfSo8n81LRNSf60/9+qTaMYPP/zwmWeeQRf6Cw1z&#10;M2anebEwuNalaGk7jCvWKG4EoXghCwPUr8H5LIsILhVGxjJbjQ+Hku5O5R9R0Bezj42PwcKntTCq&#10;eTgh6FIBeyASWjtND6NClwY7WaaAAG08UKKFIXW14RlKJjWSQML1EthiwJu6e3AN17q6UXQVUofy&#10;ZtSAWBglUmJKlFbpV/EM840loN5u+jeuLDKm9SZQM5IRg0AgHDbyWxhzT+44OwuDFSmiFZIbmNVG&#10;4XeXCC5CG2/zGzZo/r1ZiwdVgesV2Jh18r+sld9Hty9RaIHrFL9ukXypVfr1LbpaWFqf+t+uwBDE&#10;4xP+AmsuWiid5LS0y364Z7BVYd/XILwKh7LQy0csqIWxRde8Vd8Eu8mKTyuZjfqrHJXhCDv8xcya&#10;Xdl068lkEso7jdR1P20AoQZFiMWjoZgf1Ci6Es0C6lTevkxIWSFIXPMKtHCa+e2FAQvXOHfjyhyA&#10;TcUlBsewhRGIeGHv6LcJCU/LB5yHoE7lvehmo5CFQeVwMVBn0RG3MNRODtpmXCccczz1FE5s8eab&#10;bxr9e+nTmGvpRQWJY70/oeVYVvWpH7SGBVBOjyTgNT7iQjMC77333hxdjCeeeOLtt99+//33P/jg&#10;gw8//PCtt97CE6ZCb96sNb8WRq/6MVRoEl+mdO7NtTD2DT22UvaNOuHFjjA7GSccRlA8E2oQfbFR&#10;eNVSAfWfBPymI7kj5tGxkeHR9HLZFaADFONoxrXyP6ECUy3iHwps/VCoE16o9+9mTioud2xybJES&#10;LQxHJH+3iPmFa8V/OG3ULKFXDWoQXYIaLFoLo4Z/LnrXkJolXyzL+ZlAu3DY2DP0CGsDctUgugy3&#10;nm/g3IXle6JWXF9MvPzyy/hbrAAvvvgiagnfSzhEIBAIC0l+C2Od/D74LaF/TuhBs8s4JzqDJijs&#10;Mq5GkULKtTC2Gf6Fl55KdavwPydMzcjCgIV4Q47N2oZILNynwWkRHstuXrMo9xnFSa2S3soz95dz&#10;Ts39scwVrCWZTMQSERD99z6dqkNu22n2KkBQrhde2SSiuhgwxbIw4AYYFpJ9nbzNNnmUa2T34EpR&#10;7H4TEq7PAe5QdSX3DDgCVbwzkZxBs8ktZ21/ieKZ+1ABLRwO71LBZahciB2GlaiwXvlIj6rM7seX&#10;rQLLAIoXYQn/0onGVMYEUL+6FknnZGdPaBJfjkuEI4c/7KbPXlp4Wj4k1h2gQbccFeCTjuJDXj2c&#10;bErHPlQNx4KogcWrRZHSSSTjkbgfPtcow+5cgM1oFH0bnYo4RDjmePJJ3JmCHl5ks/5fldSX58fh&#10;1ySSCqBgXl577TU0L83zzz//+OOPZ++3SwIWQncDYfHuu+++/vrrsDRog1sfOFDGObWCe3o591R0&#10;Ws5CLdIv4WXNAa61HrYE1KcuRwWQI2JMjcQ365YhVWSvLnaZH25TfFvp3Nel/Au6EqgV4CQXyeEY&#10;LGpsbBRVczU2PuaJUVa4OaBA6/XHnajAbEZrq/7RjZqlzZLLUZtdg22sBnnljIpRe8ASULGmMlXF&#10;O8vok+GmpTE+PjY6Now0PJZklofH4iBnRP//2TsP8Miq8v//AAERFQQpKoiIIiLYEEREAREpYkEQ&#10;pYiigKAom953UzabbNom2WSTTbZks9nN9N57730mPdnlTy+KgHSW9f/eOSc3N3dKJpNJ272f5/vM&#10;c857zj23zJ07c9455z1IIvsuUt3KPFCD+A60X5oL49gQvkArCPyMpB1Dog4/fRjXzjXQuM4ntgRV&#10;OL+WwE+cFHz44Yeo2n/+8x9sYmBgYFhO5lwYhw8fxj/WKJRwzy7lfhZ+o6MHdx7rRE/IJrXv369v&#10;QZZUWm4Xhi2gBdH+ZsljnYQ8LOmFdmT0KhwBc4f8n9WCbyQeLZLG0z9srG6VXw/Chz4+Xi/G3RWq&#10;SjhJhqRSXRgHDLU8804wdsh/bQ1osDWOL0RMSHGHbHBG5KKk0LOiziLJLWxLsdWvoc7aqBPTB3Bm&#10;IWgHjl9k3btN/gvULA2zT8C3NGrcfZ2KP8G1BcFWZdzPGr1y1EKaiSQkFbwvQ81izmfLuF8qYJ+O&#10;9stwDAMfhEgsBHIHbbXCb+7SPoELlkAg4kU30hbxtcjiDTvhA+gKmrP43DVJ0XyoE3Ge4Zgj0YWx&#10;KD766CO0OZUjR4688847r732GgqTgToACMg+//zzb775JuxuUdPLP/jgg5deeknsbAWFxjzDpvb4&#10;nUlXk+Suct7FNCNVHGsDPpQlwEoYhQES2/fg4jgSB/EtgFwYyCJ2NsKx1Ym+W8YlAmaHxryxiVB4&#10;zAfGRNUIr9D5RLCVNaQcnxpBLcwcmo6OB0HkTkkVsc/cprxh5tBMv/73UNMzotiufJhWp0l206Ch&#10;sUV6L6hRghf+WNCFUSf65rClbGpmEldaDEPGZmpT1MuVuXpVZVxrN4g6MnG9C1+gFWSXfuGAspaA&#10;AtfONWxzfSX/0iFjK86vJfAjJjUvv/xyhjUZGBgYls4CLowt4p81im8Nx4I1wutAtcIfIjvL1El7&#10;ptNUwbtw2DQXxxuUWxdGUi3owijlXljIPgPtyB4w6twSZK8RXNsgvqlZ+vMawQ+QBSmfdSptuZBI&#10;LAwtUOukkc7NDkQ8IJGV+IGCXBggmgsD0Si+C4q2Kx5BWY2b16uau2K5wuLTCKxdw/PDQAhtzRsF&#10;l6BjW4raZL/YIr5O6hjE7SaAJpJQJbL1yRzEorNIVr8WV01Ni5yIn1rOy8GEGoa1jDtkg9sVtE1G&#10;LMzcLLkf0qFoABdnBdyB3co/onSd8HpolnRhyB374e4Fiy2w8E1IY3YUBuPCOGZZogsD+M9//pM+&#10;sP+Hs+B8Ct5///1XXnnlpZdeSlNz9DkH3JBcaxN0J2qE34/fnPPUr/27zsfzRC1UKd17oWiH5vex&#10;ibAzoq4T/hDkielRtyQLSBeGyS/3xqx6n6icd1Gt8FrUMgiKyDSSwSdG25bzccQKUqExHypKjyOs&#10;EDq2dqhusYXwwltUlXIvwPXibFfTlyatFV5nD+lMAfqYxDQujE7l3XB2uCwraC6MpG/ZgupVlaPW&#10;Nif7l2WdCp3RCrPgb9F+/f24aq7xjxK/YKsF3zh06BA2rRlef/11/HxJATyR0OCyN998E5sYGBgY&#10;lo0FXBipWNCFkcc6uYz7RVLFnM82SX5TLfg6aIv4uwXsT4HRH3ZFRsJ96qf8YXco4g/HMl1vP5W6&#10;FIULjsIoZH9iA+sESPjCLtKFQQpOLRj17VA9uE1GBM4o456Lzpdch2JkNFbJxxMZFtQ2GT3OOWif&#10;MbljArkw9N59KFvJv2CL+OconZReVUUlfxHdeLnj4AFjK1x22AvXsg0saicfSesSbhQQ/0gvXfAD&#10;sVX2m0DEg3ZKo1/7R1p9OJ5S7hfI7EEDsTJueqwBQT7rFMaFcYwRHYnAk4GqKj49Mguuuhi8Iacn&#10;SMxDEVj6iY+8d4/RRwTlDcX88FmDrC0gilckgEeQwNqc6u5NA8vYtFtbCMJ5hmMO0oXx7rvvYp9E&#10;VkA7//rXv7KbLv7aa689//zzuKE4kH311VfhkHANCtMv+iSudmdED9/svhE7pEH7DKXoo8S316Nu&#10;CZXRyYh3RI3S/lHc/9f7DyJLFpAuDF/MgSzlvAW+PUcno7hmti6MscmYb1Q7aNw4NZM8OqMrYpqc&#10;ISanAMiFQU6VBUkce8GeiQujmHMm3944NTOBrUtA7jzQIv19h/xPVfwroOUm6W/I/WYuxoWRKw6Y&#10;Fohn3yq/FVfNNTOHpkOj7snpcZxfY+CHS2pef/11qPbMM8/gPAMDA8OysVwujETVCX9Ms0CHwRPW&#10;5bFOymefAhodSxmlPEPZfDqRFQeqWFB5rJMTpwqjs+tQ/BbSeayPFbHPQquE1IkuhywqLeNeZPEq&#10;qVuBtslvHBmN0VYnSXBhnBgbDY2OJZ97j1wYzZLfCcx7glHfVsmNcEF2aWpwMQU4pN2augL2pxbl&#10;wlA4WD3KEnQkbFMXWGaP6v941qpq4VfIbHqNjEVROI/RsVE4QuKsg2aWpSQ2GkYV3CHLLs0GtFOg&#10;SXpzAfvUIvanIL1Tg8PEdsj/mXSFEYFlD9oqPQXsj5MuDLjmtJVcGNYjkViIdjMkClddDHCXHjQ0&#10;Uac344JZ4CkE9w9zCzGkh3RhvP/++8h9sHSgzX//+99J55iQQJfg5Zdfhpp4m7RAz4E6NAO2Qh0P&#10;Em/MDh8BsX0P374Fm1IQncD/KLAtzdi0eBbrwoADU7p3FrBPiQuvlkoqQxcGMDoZ2yK5RmzfR2sB&#10;SesViGx9Oq8Aas4cmpw+ND45M0qW5rNPhi+sxN8GVBdGaNSXE89FInsMj8C+hJmFC6WpV1WGLh36&#10;k+bYEL4uKw7tMBJ0Aq53/PHiiy/i50sKULV33nkH5xkYGBiWhyxdGAJrP3R6QSXcsxIe7smV6MKg&#10;aSkTSeqEN8FRQb+6XoSXcM9csCF0n/LZp0E6NkKEokAuDFIF7E9W8S9qk/0JuuvuoHWb/A/bZH92&#10;hy3UOu2Kn8CG7qCNaiSFHATVwktdISVU80eI4Bc0OuV/KeV+rphzLigY9fWpS3FBMnxht9AykKEL&#10;Aw1v2cT/LjXkR4P4F6OjI22yR9BA+kW5MKD+6NiIJ2wDhWIBT8ghtDeAEVWw+fXEXuO9R6iwXXlv&#10;n7qoRvh1sCAXhsLB7lb+Y7PwJlSfVBH7M1m4MDYJ6L+JlQ7OLnVlizSjIKnHPHDTwu0UivpxfjUY&#10;1G+iyh3CK/hSWSYXRjHnzPSNmLx4THgWXow+Nf6zzh5gPCDHOMvhwqABfQMEzmcL6cV4++23UXeC&#10;xBuzb5Vev0P9J7FjGzbNZ2Qygm5pUrl1YSAS1z0t4312yNgMUrh7ILtHD73x7F0YgMQxQNucVL3o&#10;5i7FBvi90aH89SbBN6HyocOH6iWXU9Um/xVtK6WnD7W8rCAXRqts3jwFONoS7rmg9DHIe1Vl6Bpu&#10;5M8t2rXehS/BiiO0d9COhCZyuNBxS6qwnW+++SaUkg9MBgYGhmUiSxcGyQ7VX2hP9lRaARfGbs1m&#10;mp2mEs75NcLv0YybRT/pUj5Qyr0QZaGdZunPyVLQTvUjXaq7GiU3QB97m+xXzqCpWnD1kKGWWiep&#10;C4McheEIENNboI9ULyaWTa0VfhNe0wNH1S5/APqfsK13dhoL4I/QF0gT2JKM1KChdG2nbYVcGJBo&#10;lt0IFTJ3YahcbLNPMaAr3a78FcjsU8NBoh5yv5ZYLrdacE18n8TUAKFtd3QkjLLATs2D5Ty8RIjW&#10;zac2C2oQ35atC+OkGuGVZDtgrBMSa+5GKLs+btG4+M3SnxawT8P51HQq/jA2NgY3HqltsntxGQVU&#10;FIh4cX4haBPEBFa8ACq5F1LUaokyeeVZOGLQthv5X/eFXSA4QVxAwebXG70KKMX5jCnnnYvaF1m3&#10;YxPDMcoKuDByxcsvv4wO9ciRI6izQaVHe084rS8A3dKkluLC4NtrUCM0F0biFI9d+kfGJmMg5MJI&#10;qkW5MIBd+pTLqO/V1pTzPg91kAsjEf8IEUwEqYx37g7Nb1ZmbD9yYWxgnaiNDxJBkEeyRXwLdYQF&#10;ZEnBFY5OhFD95ni4qGND6IxWnqmZCdqR0OSISHHV4xV41KDnTCLPP/88VFhUHGIGBgaGxTLnwsC/&#10;1DJjj+7xevH3IZFbF8awsQK0S/MkrWhBIRdG/+yfommU+N8OTdAO7VAtPmLJRvPsqhml3As75E+V&#10;ceeFc8/CheGNGA8YiyCRFI17P9dcEx0JSGx7ZY4dYKnkXQavWbgwQjHXxtmwAgYvnuLbICYWDYFE&#10;l/pOSGTuwgDVi6/oVVXE2yZwh2xsUzNKQ38VhNKJQBfUHbKitMGTZA3XNC4MrnkHCP2BD43s0eC1&#10;S9rlf2gU/8riV8HmvarHpM4WMPapidsyFPMbPLJBQ2Wj5PqkI1+OE1wBSyYujFrR5V2qec67Es7Z&#10;cM3tAR2uEQfsQuvCa9+SwP0Abysp9GkCqDvKRAO6jfWia+AjhjbPhGDEh7atE30Hm3LKbm0ean+7&#10;4j5sYjhGWUcuDAAdKgBp1N8gCYy6h0xl1qAG5xNAtzSppbgw5B4cpdIbs0fGAyBkn5qZ3Cr5BdIu&#10;3d+QWmV3kztNqsW6MID9JmJpj63S6x1hLSSKOGdvlfzKFtIoXMPb5A9Aheh4ENWkgVwYO9R/cEZ0&#10;2LQiHDD/A51sBf8LkEUXDVnSa7v6jl7tr1EjjAsjJ7BnxxAllciZgyV71jsffPABftDMB+xQmmod&#10;aAYGBoackKULQ2bfd9DQBAklEWGhoE2G/jpIpwVdGPnsU1DjapeAVrSgkAujkP1pmj0LJTYyNjYK&#10;jZMuDKRCzhnBqBfkjRi9EX0wag9EvELLXrgUpDimHrhKILvfgF755h5oim/pcQbM0KkW23YTJ5wC&#10;b4gy+CLsRvulBr9EWtCFEYjOOVbGxsZQgnRhIJXPDkJB0rgOUrM0FXHOzGd9nPqXOJwOCGdSQ61j&#10;8+vKufOWQVE7+WlcGKiOxZdkMRfA4lft1j6KM3FGRmNlvHP6NZvQKIAsYjQeM8jtwxm6MNBFpimf&#10;/fEwZR2QHcq/JB3LkIbISIgUvC/ISNtLGrkCFtgKKf2Kp8MJ4WBRC8vkwpDY8GI6jAvjmGedujDQ&#10;oG4Sb8xewD69Rnh10nCeCHRLk1qKC8MSpAfMjs2OFEgKrTJNRr8M18uYw4cP7zdtiIy5IT1zaNob&#10;tfTrH0JFag8XND41irI0oPKqhFRk2/IX/JcljQx+CTTCuDBywsyhmXrxNbTjIbVL9ySudxyDnzIJ&#10;HD169MUXX4QKR44cwSYGBgaGXDPnwoBuyVKgPd8ThVwYo6M4blYR59O0oFO0iSQbBRcNGvLJbB7r&#10;pPi09rmwfFT5wq5myQM0Y67UIE7qfDkRn/ksZi8xECCVFHa2za+3+rSoMjK2K25H2URQhSYJsZxk&#10;GffLFq+mkP1JSCe6MPi2arxNAtDli79GdW6O3a/0Ry00ecIGKAKZfUqjR0EqFPNTs0hc006+eZfA&#10;vIdl7Fa5OKGof2R0BLqU5bxzkNBO09Ah/y1OxWkU3wC/p6m/2KBxXJYA10gMMCYvYCZU8L64V1cP&#10;xwkbDurq4WhxwfGEP+zuUZYXsE/D+dSkcmGATH4urrRk+rV/pjWeiTrlv4dtrT5ilYQWKfGpiY5E&#10;iEVMRLfxrLWQDceIARcWn4bYR1rINpG45h24YPG4AhZHwAQKRv3YxHCM8uyzz6IvynXhwnj++efR&#10;0QKos5E5tA/IUlwYthD9OzGVXyAyHizhnAcV2mQ45HOisnBhUDl8+HCX8qnd+kcgrXANF7A/Wcj+&#10;hDWkRKWrDhwe37q9TX4H/NShnXgmKuaeCSrjfRaaOp5dGDOHZkhNz0xNzUxMzUzisqwo4837d4cq&#10;eMtwpeMV/IhJxnvvvQcVmIEYDAwMy8fKuTB6VX+ErpTRKy/lXtileEhg3VbE/hS1Qv78UFV7NHVU&#10;F0at8Fuwl1LuBaSFKuTC6JQRo0Zzq0re1zfyv0Uzgoo5n0UnTpKJC6NJ/FuzV403SAtt8yF9/YC2&#10;kmXsbJX+glbUKP4x3oaCwLLTG3ZyzT0C2xaVE/9XnFtV8L5Gs+B9z4dtbMGpnBIbicqc23AmLZFY&#10;SGLf1qm8FeePS5bowqgVJLnHFsvo6GiN4FpayxkKuTDcQetm8bdqhd9mmTYWsk8He7vst82yH3jD&#10;1sJ4ON4VdmEwHD+sLxfGM888Qy50kjQiRhpoH5CluDA8UXOb4iZQBQ/PZKS5MCamxzX+btBODTHp&#10;spL3tc2iH6GaiVqiC+PQ4UM1wq87wlpIR8YCAttKhOfMkNhEUOPrQqdZK8zmIUntqHeriaBUx4Y4&#10;turdun9Q1ST5NalqwXdp9RNVwP4Evi7ZQmuQVE5WpdH7RDi13nj99dfREyYVL730ElTDGQYGBoZc&#10;s3IujD7NnzfyiYAL0PXdxP+u0aMo5pxBrZDPOhlFYYRXUJ+qalBXg9Iy2wG2udbuN+jdMm/IafES&#10;HRVnwCyzDe/RPdEq/ZXNrxdYenimPmqDOVEqFwaoTnhds/QWUpuFKf/62Kv7mytogWPeJn0UDjt+&#10;wRaA1kI59xKxdRcqsvl1zVJiNXtQMee8reLbTR6l0Nrfp30Ars+A7h8jo7EWyR+QCwPqsAyZLjS7&#10;KC3owghHQxqncKeqwBchzj23hKKBBtGdOMMQBz5TOJUA1YXhC7uk9v3uoA3nZ0njwuhW3Sux7cP1&#10;ssUbcu3RFNFaXlDomYBcGIDBux/Z64W3NIiJT1y34iGw71CUQppxYTAsE+vLhQFQ//9E0fUyhPYB&#10;WYoLg6RLif9dQOs4OCMGZG+R3pXHOqVedDOoRvD9agE92DZVS3dhsC2dKH3A8rfNout6tfd6YzZk&#10;WV10XiF5ms3SeQuiZSiqC8MW1MYXqp83IaVJevsu3SODpn+CBM6qVDpgfoq6FSlfzL5J8O0m6a2Q&#10;yGedSiulqV//QJPseppxtbR0F0Z4jB6ADCk2sejgLDSkzsGxqRjOrDfwwyU1KCLGu+++i/MMDAwM&#10;OSU3Lgydiz7lNVG71fXNkvv3aipQ1hEwkS6MTfyroCjNiiSF7NNhLz3x/xZ4pr7t8gLIblfeDtkt&#10;km+Wcs/tUt21T1u1wi6MzGX3G+LXaY5a4WWgQcPfcT4BWgvQkcMFs0Ri4YP65kI2vob5rFO0rgNo&#10;CUkUMgDqxEaiUM0dMqA6S9RWyU0D2speZWWt4HvwmujCUNg5pBok36vkfQnZ7UEJOuYcEoz6NvK/&#10;iTMMcRInNwH+sMcVJMJ54nz8zqkX3rZTcy/Oz5LKhdEiuR1uJ9gK18uKbfKf0ZrNULBtg+jOYWMr&#10;akds3VvCOats/nQqW0CMSjOHbcJr9DAuDIZMWHcuDODo0aPomF955RXU68gE8mOFlBMXBnSwg6NE&#10;OKdS7ucgWyv8LrKXcufW+V5QS3RhUOlUPIraXCMTSaZnpkJjbiStd9GxwEiVcS+cOTSNG53/VpoC&#10;cmxNy6HDhw5a5ka/koIiiX1ft/IpR1QQGvOMT400iG+l1SHVJr+tW3MHzbhaWroLA1B6O2nNgkT2&#10;Hlw8n8yjqHhGMnpT1ibo2ZIeeGzCgwhnGBgYGHLKyo3C2C4vGDZ02fx6lB3StZIujDrBjdBBWqwL&#10;A7pVI/FlQZEIF4ZxF5nNlbaIf0CzUHTCfNFK5xSIeOMXaQ6LT2P360fjsSqSQmsBuTC65IVbpVfD&#10;WYNE5r2zpSfu1xHhAPrV+J8uFAIjGPF1yvLYhu5hfdtszezlDtmk9kGqJdGFITDvoapV+jCyL4cL&#10;g0RiPQC72Kb4Cc5nwCjcOsdNXIxOBTFghzaRxBrAK9oe1G/FphQujEre13HxfOAa4tRCuILWreIF&#10;FkxNrRNgRw2iX/DNO+Ejk1CKJXf0451lDOPCYFgU686F8eKLL6IDPnr06CuvvPLWW2+99957aGg3&#10;EBr1uaNmJNqU/jzWSVSxLS24IBdoPDxPPLz0DmUxCH0GQfWin3hjdlxpPs2ym1Edgy/LZSyrBVf1&#10;qErRaaJXhWs4j3UiaO3EwiDhWrvJy7JYlXIuwK08/fT0oamtYnj4nwCnWcT5JNfSg95rdAXSwHOU&#10;0ZoFuaMW2oZpXBggc0BBs6yWcuLCANoV9Dm8IFxGYWQinKroGAM9XhYEasLDB2cYGBgYcgd2YcCv&#10;HPxLLQ75gI6NRLFpIchNkkpqPdCnKj5orBHatjWJf4fUIrm/Q/YUSrNMdU3i35dxv8gyJvn+LmB9&#10;HDasFxFzRHdrClskD8Ie0SgMUvu0VfB7i2rJiVK5MBJjYdCAnlsp92xUmebCiI5EwKh0cK0+HTYl&#10;gDYENUq/Vy38cpv0N46AAaR28gij+CdV/Ev265v3auvhymyTE4EeyE3sAT3UVNgHUHab9HGyKGu5&#10;QzaH31gxO7ACtOBEErh54CKAohnfRVmwS10Du16UC0PjJP7mwpljDrjs8IEyemQ4PzbmCTlUDh5K&#10;w70HN8ygvqBe9AO4f2S2YWQHqoWXkW8lUh7rZH/Yg4spiGydhewzVK59yFm2IG2y26C1reJ7qI2n&#10;0ibBpa2yn8KnA80X45t21QjwZ3Cz6EqqKvn4bszChSGy7oUdgYzulLNvGBhI1p0L4+WXX0YHTOPD&#10;Dz+EUoFtJ/rsgMYmV3Qou8bDlzmHQJ3Ku6uF+EukW30/Lk6gW/NrVIdj6cKmRdIiv8UXc0DCFzP1&#10;aYlwnmuZfYZKdL7ZCbcyy/ShqcAosUAsKalre/oIl+NTo83SnzXJry7hnk/dkLaobXoXRngML2i9&#10;6sqVC2N0MlYQj7hEFS6jsEuP41Xj/GJY0Lu0pnjzzTfxMyUt8OR86aWXcIaBgYEhdyzgwpA7DmLT&#10;QpCbLEpt0rnVWPNYH4N+Ub/2L6QllUo458EeQ1G/b3apUdA+bVWq9UqWolQuDHQM6SnnnYsqJ47C&#10;AKoFV+/TE8NJkkLuKBDxCKwNZLZe/K0tohu1LjHL0KFzEe4MEPRLYZOdqr+T1UCtstt71L8HDenn&#10;Ns9a7hAOnUD6iRZ0YawMWbswQDL7AWw6VnAFzTWCKyp4X+WYupDFGTBbfToQ3EgggxuvDdyvvQ9V&#10;IKniz1vjFpTUxeYKWskPWgXvUol9j82nh5ahMseycZf2kXb53U2SO0PRAN5gbMzun5vKBLf9VvHN&#10;G1gnVfGuRJZ44qR64a1mr6peNPc+hqJBaLZfNbc4Py6YRench+xZuDAYGBbFunNhPPfcc2RETxrv&#10;vvuu0j3cJr8DJLLvmZrOQVTC9Gh9nAHj46DoeEDuxCt2q3ztUITSrbJfopqJLMWFgbwzg8ZSlJ2Y&#10;HoNXc1CWfm3XVcQdNaGTTaptijv7dA/u0j9UI/wGrYgUbmiW8JivnPd5Wp0hY0aTgzrkf6VutVl0&#10;Ay6I06tJt7aUKcgpysUi90tXrlwYQKP0Klrj/hHCNUblgOWfqAjnM8YRJr4lnWEcJmbtQz4S0wNP&#10;Iaj84Ycf4jwDAwNDjljAhWHxqbBpIchNFiWaC4NMpxfVfUAaexTEqNQe5T9IS06UyoVRzvsCPoLU&#10;pHdhpKeK901yX8Uc3A4IvkRRBYWdTRprBFcOGztwBTH+wdcsvRnVFMSDei5RC7owagU3oApLIRwN&#10;UtsE4YLUhGMhT8gOfV2czwCozDFvBgUjPmw6VhBaiUlDrdL7uuUlyGL281SuHWxzLfWqglimBlSB&#10;JNGFgQsohKL+ovjivguqkncR3iZOecJaQuXcLxewPwWvs9mLoRokUH2AY6IPyMIFs6yWC8PhN+IU&#10;w3HDunNhAC+88AIcLRzzkSNH3njjjddeew2dAuAft6EvXGtQjToky0d0Yu6p7hux0VwYkXE/EqpM&#10;MmRsreB9BVQ42xPOwoVRyj0bp2aZPjRdJbh4l6YS59cYzfEBa0ml8Q6iOpvF36EVUYXqUDGHhjT+&#10;nlohDje+R5cncw7hsrR0yP9q8InJlkG4IE56F8Y+QwE5CnV1lUMXxshkhPY/WT7rZFpEWHOQi4pw&#10;fjHs1edbgiqcWQ+89957+IGSllfi4AwDAwNDjljAhYHzGUBusij1Ksv1HvyXOOnCYBuTRE6arxNg&#10;wxLuGSDSuF1eAK97NCWkJSdaigtDYh3KZ328gH1ao+iOYs6nReZFrOkQG4kGo04Qbb8DujpUoZz3&#10;OVoREuyRZsnVRBK033bZ3/Teg/G9zPsub5Y8gCosBYGJDPCBhQsYMgOF+UBClh2qe+Bj0qusCMeC&#10;oagX3VTRkUgsPnKHSqILY5PgElw2S60g5bI7iWIbO/Bm8fuZVopUL/wZfN5BHCMxbAQSYstgPusU&#10;KBrQbEZFZGXUFEkw4kEVjO65WTMrgMi2vZBzuidhSReGY5j16MJIBL7o0Vl8dPSjwy9FSzhnHzp8&#10;CHdHlo1izlzMTuTC6FI8BbKljUOhdM/56JGycGFMzhCBFTtVv64TXVHM/bTJL9squW3QUDp9aApV&#10;WFP4R+y0U0ayh1RkkE6la95lQVcSVBL/nwMSqFoio5MRteeg0j146FCm7/ihQzOHDx+GoxqfGrWH&#10;1dA+LoiT3oXRLPmN1EH/Nl8V5dCFARw6PNMs/R21/Xz2x0YpU7FGJ/E3Hc5nQGTMDwcJ92efpurw&#10;8n8ec8szzzxDht1JxVtvvQU1mYEYDAwMuSW5C0NmO4iE8xlAPtAXpTLuub4w7qVnPgojqUo4xLzN&#10;tebCIOuzjE1gEZh279bU9qs2gSWPdZLYNoBqpqdBhJdQLeOehxIccy10SlEaiWuam9tMVSH7jCwW&#10;VS1kn1nGPb+I/ZkS7jlD+nqwdCn+QK1A0wHdtkXdLangm3bTWg5FA0i4RrYM6dt6FRU4c0xD+C9G&#10;5kJUdCiIyPC0cJ5Jobkw4M7BBXFGR0d3KHF81sxFXecVWijjJVmAYJfqKTLmDiQ6ZU/B2x2JhUgv&#10;DFkTZRkYVp5jw4UBoLMgOXLkyOuvvw521CHJLVMzE1sk15CfX1Il3HNxjRRMH5qSOOZFjwbRXBiH&#10;Dh+amB6NTYSg1wevIOSwoDJoKO9REcstF3GIEQF8W4cloNZ4+Cg0xpri8OHD5JmSKmCf3q8pRhWm&#10;Z6ZqRfRwRTSFRr2ociJiZwtU4NsacxVwIb0LA+QfNRbNXzh/VZRbFwZip3beV2Gt8Fq2pVnvPxga&#10;s4xORit4XwEjrpoBE9Pzfj+7IkZcsH7AT5PUvPzyy//6179whoGBgSEXJHdhZEEV74oy7kXUB/Fi&#10;lcf62FbxL6CbtFX8S1pRJkIj1dFYjBxqKS6M/brmBvH1oN2aQmQZ0NTCCe7VVEMLerfUETAjexqE&#10;9s2tca9/IxFdHO/dE7LTXBip1C67m2PCc0wyF/obPHNxzM3+xUzlSAXNhQG96N3aonbFbXANcY3F&#10;A53hJvF9XNP2YNSPTcci0O2HEwzH40dwzJuxddaFUcgh1vRJD82FYfdrcUEcgSW5jyy9Knjn4+3j&#10;hKJ+WgUkuN8sPhWcgi/s0rrw0GWjF4+tIKuh7Bpkv36j0SM6tm+w45xjxoXx73//O2mMjA8++ODd&#10;d9997rnncKckAUtAuVP7KFXTaaNCAraQivzwInlj1uCoOzSWsqeNqOR/lbYhqE15PS6O9+dJu8C5&#10;ESX2G+nTQ8g6pHDB2iM2EaId6s7ZyKOBEed+U0GdaOHF3Rd0YYCoq64uhQVdGGtEy+HCoM6NSiVc&#10;NTPqxdeTG+41Poyt6wf8EEkLVCNHgTEwMDAsnZy5MGgEI/R41MNm3I1vlhBroyZqKaMwWqS/qonH&#10;Nt+nbQxGfSBHwIRUwv0CteZihVwYNYJr64U/o9ozcWHQ5oJiaxxn3Hkhs3dV8a+gCrpwqAIJbLhP&#10;W0VG5NosuhJOaofqDwaPpCazUf2LnUjSJX8ki8CozZIHPCG7LfUaK5mQ6MLABVnBt/SBpLZBSA/o&#10;imx+PbKvd1RODk5RQPe/ysGLjoS7lX8Kx3B3OjsXhtI5b9KTnxI3d1Eq5dIX7tmVOl5vMeccueOg&#10;zi1ECkeDaBOyAsquDLGRqMEtA7lSTxhBn9ZILLyJ/x2RpQc+mMjOcOwxPj6OvivXuwsD8frrr6PT&#10;ofHRRx8988wzqFtCQ+JqIj+JSFMzC8QBTXRhIOWzP45rpKBeTI+bCErlwkDaJv+tzLkHF89CqwPC&#10;BWuPbuXcvy8N4tsHjYXITi7SmVRyT6s1pJR5GkcmI8OWUhSvNCmkC2Or9Ecy535sXQLHswsDoO0l&#10;UbheZqi8ffBrB224RfwjbF0/4MdHWuDBwqyuysDAkEOWy4XhCRFrv1O1rC6M7Yr7UBduv74Z7YWk&#10;io8XPshO26SPwWuAsrRkdCQCymRqQxoXBkJoq6NWACW6MGgxL1A4T6NXOKCpL2SfSS1KpcW6MOqE&#10;xOK1i9Im/jXekDMU9YdjuNuZHbl1YaBGmqU5iDO6pnAGLThFIR7qwi+xdTdL74RsnegbaGqPN2x0&#10;BKVK58JTlkgXRoP4enISB4k/7EKli1Wb9A7cRBzv7MSxVNqt3oSrzkIW4fyKQA4YaZU+jE0JVPCJ&#10;MSaOgB6t94z8kgzHJMeYCwOAHsVzzz2X6Mt48803cb9kPkOWJ9AnglTWLgwQrpGCzF0YA/qiIeOm&#10;Ei4xQy1xFIbeP+wf1ZIKjplwwdoDnc4u/Z8CI+79hiZkVHvZJZzPgn2L+BZUgargmBtVW5Ba8VfK&#10;+XNBwTNckSQ9x7kLg2Wme/SQmqQ3mkPcLGbryFy7yEbW7Io5qXjjjTfw4yM177zzDtTEGQYGBoYl&#10;c4y4MPbq/l7J/xIkcu7CQDNTslu6oor/xSLO6UWcTyJhK4VEF4Y35ECxGEdGYgr7AVopKaWLiH3Y&#10;Ks3oN8SiXBib+N+jWTKUK1m/erF0yvKpbS7RhVHM/XQ+6+Md8ttx/lihUfI9cpBFJBYCRUfCKCu2&#10;ddaLboREJf/zi+1RIxdGKSfJ8CK4IYf1+E+8LMQ2l+KG4tQK51bbSSqJdS+uGoe04/yKkIkLwxkf&#10;dhGKBvoT3C4MxxjHnguDBtkJ+e9//wsdMABu/sCIq4hzFsq6I5a8+aPzRiejqCgVsDm1PlVknxxX&#10;nSUwSndxil11YIdEq+J6VAeBFqFEymefChoybsJl6w2VO8l3fbeysIp/Oc2IBD+WXBED3jhjyM33&#10;G5uwKTUzh6anZiZompgeGZ8OI3WrHiAbXMsqYH8Cn1Ku0Xj41B0VsT8VGvXhsqwgm9L6e7BpnZCh&#10;bwKeM2+++SbOMDAwMCyNNeTCyGedkuHMiET1ax7dLLyunHsx30JfXjELF4Y7aANpnAKlgwOvBw3t&#10;5Jj23JLowkAqYJ+2kbKo6hK1KBdGvfBGmiUTFXHOThw/kgWJozC61b/EZVkhsQ7h1DEEz7SrnPtl&#10;X4TwUKALtV1xHyoisfsNOJUxyIWR+D4Go370T2DWahTPGwhj8WrIpXmTqpRzDux0t6a4ijfvFzze&#10;fkWIxILwwQft1lSq3L0gvWfY5BVb/Wp/2I0rZUU4FkTCeYb1wDHvwkBnB/zrX/9C3RL4xHFsNV3K&#10;PJQF9hgebpL9oFl+Hfo8LocLIzhKn7OWyoUBoAo1wm/h/BpjanrCHTWlkSdqjlebLEwIe1kcjz+a&#10;VPmsU/U+EdoFlZlD013KP4kcTUr3IGTHp0ZdESMkImMBECScYaPRLw+NeiNjQWKDtEDPn7bfdSq4&#10;XPiUlgG1G68QXMY7b6++CFuzZciA/yfYpvgVNq0f3n33XfwESctzzz2HUwwMDAxL49iZSIIaTyQL&#10;Fwbecvlhmcppu0bqiwdRT68Bw2MD+r/SjEnVr0q+l0RV8i4p5SwudEgZ7xx8MrnAF3L1KisUjoNI&#10;MvvQdsXDruDcaAKaL8nsVeNUCnQuCU6tSciVOBbE7jfoXOI26d08U38B6/Tt8r8avXKw+yOeBtHP&#10;9+r+jqqRbBH9BKcypop/idU3L4QnolU2LwpMFirnfhm3NUsg4tnE/w6tGlX79eWtspsgkcc6pYJH&#10;zBED4Y1XFkfAhPa+RXQDSijsbFyWFd2KYtQOzjOsB44fF8Z//vOfV199FXVLNgqubJc/gtJU0A2M&#10;XBjQUY+Nh2hC1QIjrjrRj0C1Quz1SBSqSTI2GdtreBS0XXUvqoBcGO6IBVWggiq0K37Vr3uIFC5b&#10;AjMz082y68YnR3A+WyxBYiHSNCrknAHVhkxJllHr0xTSLKQK2Kej9hNBozb26PIhHZ0Iih17kD2L&#10;bvwx48IA4VNaHmxBTZXgy7CXPNZJ2LQE9htxbNrpmSlsWiQcWzlOrSwZ+ibg8ZLJrBMGBgaGBcEu&#10;jI8++mg0p4SifoG1dbemiJTOzUZFYuseZMlnfRw9rJEycWE0iX+bVMPGJtR4IlX8K2iNLCi85fIz&#10;aEi+fkoJBy+emkb+iI1cjza9tkkz8nSAaCFLM1Eh+9PQ9d2pfgKfUgJWny4ai+DMQnTK8upE38CZ&#10;0VHYEHbBs27E+XhrOBWnknd55o2vNZqlP2qS/hhnFsIXchk9igP6zZ6gAz5ZIG/IiYoElh6JbTdK&#10;k+zTVeJUxqidfJyaT4/6Huo7noV6VX/CbVGIjUSbpbfRapIq5pxZLcDOx1LuBfAZhwTecmWx+43o&#10;MKoFV6OE3M7CZVnRrShC7eA8w3pgbGwMfVceqy4MWqS9o0ePvvPOO2DHHZT5jE5EW2TEXxED+rIK&#10;XhKv98yhaVw1jj0hKEaqURgkvphj0FDhjiomp8exKQGyNVJwVLhsaUzPTM/MzDuFLMjQhbFJQHfm&#10;ss1dNAtNhexPNsmu9kRtaEcIuOaoFLkwJqbHhoytrjAx0IN0KmVOogujSnAxtBMa8/hG7KDtyvUx&#10;kQSET2nZmJ6ZqhUT691GMxjekp5OBQ53PTK5wJyU8Kh/h+aB0LitUfp9yPpjzjoR8Vt3o+ASVGHl&#10;ee+99/DjIzXvvvvuCy+8gDMMDAwMS2C5XBiZQFszPBMXRin3izQLUqfi97jRZIykI5YovBmFXeqa&#10;bnkR37xH6eBhUy5I6sLokP6dZkmhEzNcNyRjF0a6sf3pleb692ru8YTsOLMQJo9absOuLgC5MDSu&#10;uWt+LLkw0KWD2x7nl4zZqxrSN+NM7nAH7ehQs9Z2xf24rfk4Zr0DSdWjegx/RgmSfzBXANi32asE&#10;7VARaxuDlujCgBNpFhPdP5xnWA+QLgwA9fmPPfDpUTh69OjTTz+NOygUTH6F1DEktg90Kwu7lUU7&#10;VCVcy05n2DSob4SONGinujKffXKz7CZU/9ChQzOHZkCtiuvRN1d8KhmRQBWyA30eSe03VOKCtUF4&#10;lFiXDV0QJOrRIskc9CgYTZK7aZY0KuZ8BnbEt+6E60nOzmuS3t2jKgM1iO9oEN+GDmaxJBuFcUKn&#10;8rfwOh137hwwpRwnstaEzmhZgTucsscsb2xqIzxrN7YmI58Nv5ZPgGpscyu8xrN4w1rR13GlFec/&#10;//kPfnCkBh4pUPODDz7AeQYGBoZsWXcujAtoFqS9ur/hRpeHCt7cfrEpFyS6MAa0VTTL0pWhC6NH&#10;WUazpFEB+zR0CoGIB1maJfejxID+UVS0dKguDH/YA5LZhlERYPOpyrgXO4NKnM8p3pDTHbTizPJA&#10;3v84v2SqhV/DqVyDjnMpisWiuK355LPnDcWiqU/1D1xvDXDQWFTJvwjkCJixKSvQKIyN/G/hPMN6&#10;4HhwYQCvv/76+++/D78H8KnGQf2TyenxYVNjrehrAlsn9UOKdMBYK7YPbJF8G1VGn+ut0h+jLEmr&#10;gj6jBBdkRXDEHZcX51cErh3P+5A6hrApBf6YgzzNTFTCPR9EMy6oMu5FNAtN6GB61MUb+TjAVr3k&#10;cmRMQ5qJJFPTk1DhoBmPJltrkjmIUCArz/TMJPUwsHWRkBNJkrYQHrdvFMytfZ5UdeKF39zlg/bo&#10;SMqbb7754osv4gwDAwNDtqxLF0YB67QmyU+RkD0LFwY5Dj8Tlt+FcdJm4fXVguThx6mqEVyNTjyf&#10;dTKybOJ/BwllyWtCKhMXRr3omlrBj2jGNILdoVPIrQtD5eSwLWWgSHxsBdWFgRrfqf5DvCLBPv0G&#10;sCyHCwPuDZaxARpfjiEeezSbOhW/B+WxToFdVPIuwwWzKJzb4QqI7Y04vxjMPgl8FkAjIyPYlAv6&#10;NXh0a9byhBy4rfk0iK+n1aRJ6xIg7xUIb7POYVwY65HjxIVB8uqrr+Kz/d//XnvttfGpUdRVPnTo&#10;EHRUeLat5CcUqV+TP2RoydCFUS24itT0zHR4aes4rDCkCyOffVoV/+sonbVSrTmSRq3yW3s09xRx&#10;PkOzJ9V+EzGpBHBGpKRxiS6M7crfQYU15cLIY520U/v7ft39cGXQ8a8K9WI82RCETYtkyFhJtjA2&#10;GcPWWdiWWrI0lVbXhfHOO+/gp0ZaXnjhhSNHjuAMAwMDQ1asIRfGVvEvjR6Z2jUgdbSCqEWktorv&#10;iY1EKvlfwk3M9mwPGAs6FL9ukd2ErRkgtPTjVAaQLgyeeSdk5Xb2DtXvUNFSQC6MDvm9FbxLUfsL&#10;qor/5T3aDZ3K28gfT1slP7R41dFYlKyThTI/AKQi9pkalwiksLOQpVlyf4Po5yC5fREXlgbZfjDi&#10;h2woGoB0eheGJ7Skv8STctBQDy3v0jyJ8znFG3L2qh5FpwOqF30fF8yyW5MPl7FJfE8g7MWmjBnU&#10;41E8wYgLm3KBw49DWmatMu4XcVvz6VL+klaTpjzWx+BqoDTeZp0D97bGxW6WPIDzDOuB482FAZDD&#10;wqGzMT6Fn8CV/MssARX0VTTe3bRoVqAFXRg7NL9DA+Cp4ljSjZlfI9iDOpQgXRhLVI/6YbiY9aKf&#10;OsJaEK00lRrFd6LDAFwRww71H2kVSBWwT+dam0YmcBSMyekJ8lu+VnQpMqYhlQujRnhtaNQDFdaO&#10;C6NLeV9odEVH4qQiMGIhjwqbFkm/Fq8rv0V8KzZRmJqe7FQ+SO4iqVbXhUF1fabhww8/ZJYmYWBg&#10;WCKr6cKAr1jqk3e7PL9dcSvY2+S3lPHOoRaRKuVeUMb9LOnC2CT4SjHnMyCetbqEc3679DFkz4RY&#10;ZlPrXQFrIOwrnl1UUmbfD0ahZW+fqhRVWAqDhoKDhmby7LJWGe/sCt7CEUCTatiwLZ99Ks2YuUq4&#10;Z3lCelAg7MZntQTIZpELY2RkJBDxoDkIyE51YQSjHthvhu/johjQEY4AjUuQ27EMVKKxKFIkGsKm&#10;XLBbg1e7CMUvYA5BzS5FpdxzcVsUeOZeWrVE5bE+lhcfc4S3WW14pv4+VVWd8Pvw5KnkXYStiyQc&#10;DeIUw3pgDbow4NlrD+txZhl45ZVX0PnCz4PxqdFm2eyYR2096q5sEn4FWUjRXBjtSnogBldEYwrw&#10;I+P2OuHcoL968dW4eA0zPoUXKMmVC6OMi8Og7tL9DZol7elFC2566NCh8Kj7gHELWQHeJrVnaHQy&#10;gmvM0qH4034TXl69RvRVbE1NmlEYKBbGWnBhcC0do5OLjlS6rGyT34mODecXycyhGbQWSdIleBCR&#10;8XQTlFbXhQEcPXoUPTfS89JLL+EUAwMDQ1asggsjFAm2SR8BlXI/T33ybpfnN8muhQoNkrnBeDSh&#10;iSSV/C9ZvBp/2NMhewI1pXLyxVbCuZAF/rDLGzZDV3lWc399h6IBg1sOCZoLIykmj3KvtgxnMiNp&#10;OM8sBL9ly7jJnT5pVMw5Ey4dzZi1xLZufFZLoID9KdQacmGQOAOWCv7nQAO6v2NTTonGIiDSG0Ke&#10;VOb9TKNHGYmFcYbCckxFSY/dbwxFAjn37IyMxHanXucvQ+G2KPRr/kCrk0Z4m9WGnDMFKuV+Fltz&#10;AePXWLOsNReGOShold5vC2lxfhnAZ/u//7311lvQMxkyP0He9qivUin43LCphTQmqlN1B6qZSIN4&#10;bjWitezCmJweL+d9OTjqnJyegKzS3Uce9lLULL07n3UaJKBNV9ikcu+llqbSsHlz/KAWhyuCx9Ad&#10;tG5A03Wzc2Hks07u0zy8XX3HsKlxbDK2rC4MuCa9mnvL+efBb5vC2V8FNOm9YnysawnfbACUTcKL&#10;sClHGH1SrqUdlM86tYj9mf2GhmJukslEDdJv4Q1Wibfffhs/OBbi2WefxSkGBgaGxbMKLgxf2E17&#10;5iJ1yP6RuQtD5eQYPbIC9ifdQRsI+myo8SzYJn1s3i44n8cFFEgXRgX3K1tEd4D61H/jWmpCUbxf&#10;6KmKLHsdAQPKLojOJYHXnLgwWmQ3Gjy8SCyEsm3SBcYZkoKzgNcSzufRGYF2KJ6AV7ieWpdYbhtu&#10;lf1U6xId1LdDNUiA+GbiB9xmEfEGFXPOgldSaVwYZq/S4JHCK86nZlDbVMn7Gt/cH87p2IT0wIGh&#10;U9ilfQRZhNYeZMm8S8k2dquSrVZTyj3H5CW8YMcAgYgXbraN/Ms3i763YAy5pFI6uLgtCkXzb6Q0&#10;4pvpa8euFjsUG+CTUsgmpsLZ/PNWyVE5Bxx+I84sEmhNaN6DMwxribXmwkCfCHNAOTE9Bt0GbM0d&#10;1GHeqGeS1IWxc3bYV1KlcWFQZ0C0ym/A1rXH5PQ4Osg9umqurTo6Hhw2d5BHvljt0dbbguoa4dX7&#10;9I3I0ip78KCprVGywHw6UDHnHHxMi6RahANAbhFfUy/+FiQK2Z8eNBROTBF3DpWxyZFBQxlKU10Y&#10;taIrhfZ+ZAfy4kuhkcFBc6sq/mVt8p/jPVGIjYfCo74G6VVkTVywbIxMhOxhLcgRxnOIMqRR+n10&#10;hMFRFzYtmUOHZpwRMXnuSM3Sm7vVd9GMRewz2xX3481Wg5dffhk/OBYC+h0ffvghzjAwMDAskjXk&#10;wtjI/86CLoxBfcle3d8PGivYljLkwqgT3gRyB2yo8SxYlAuD1CbhJf6wh/zjHbr9YOyUEeuhIksq&#10;1K7+Eu7ZLGNnr+Z33co/kQ1mLdRsKOql2dNop+op1PuiaSOf+H1j8Mzrctv9RrjCOEP0sk6E1zoh&#10;dGWJRcjLeefCdXAFrGnCo5bziOE2Zdy5CCap2Mj/NtTcxP+2cf4xkFh8aqF1l94txfmlIXP0blf+&#10;mvpbzeIToaKdaiKAJT8e+iQTpLYhNGCHRo/qkU7FfRavBudXijbpz5skN+/RLteKHrGRqMTe0yr9&#10;NXnpMlGXkr66ajDiy2dlPo/pBLzZquILOUvjg8BdAQvc/A6/CRfEh1GUc7/MMrbg/GLQu4h4ezuU&#10;c1OlGNYOa8eFERh1OSMGyofi/yamR3FZ7iD7IdDHQD0T0oXRr30EWbbJ7+lQzPk1EpXGhREe8/ti&#10;dtDoRHR8ahRb1x7TM3MroVYLrmqS3gF96Tb54p57iarkLy74FGiv4a/4mBbDoHHe0DmpY4hMl/O+&#10;ZPQLcb043qgdznGn9j62tYIaXl3jHcA14uxccnRnUlovzxiQmAJSdDOgORRpgApD8TU7+LYubFo2&#10;pG4ipDdSKfccqasdFyxEeIxYTBcEv3xiE2Gw2EN6VLQoRI7eAUMeJGDzZtnNg8anWJbN5CEhVfG/&#10;EV/pds4CH0+4kqiF1QI9Ohbk6NGjGcbOYGBgYEhkngtji+iWYs65Wc/uzpBy3oXUBy5Vw4ZOqGDz&#10;GVxBi8Z9AA4GCbIgrrlnp+qfA9r6IX2LP2KF3oLWJYBeBGo2a7JzYdSIvorL4sRGYpFYKBjxw3Fi&#10;UwJQp1b4NaWDA3WIbn/QkhMXBlVVvCtrhJfRjDSRwRETBRcWjebAR5wM5MKANwVtUsE/H9nTkLkL&#10;o1lMDNGv5H1dZN2FTfMJR0Nw6ajOo6wJRfyJI1RLuefJ7Sx3wA5d9DLuRY2iX+PaC5FqFEZ6QtGA&#10;yJKzf91HRkZI504xhzg1tmkbyi4f7pDN5MMhXRcU37IdbzaLwaOg1UkvnZsYvkRD4xTBuwbC+bQ4&#10;/GYkeIuxaZG4gmZ0MGiQDnzqA2EfKgLLAdOG7AaFNUp+2CJ5ILrkG5thOVg7Lgyeo5T8OGwWfdsz&#10;Ijv89CFcljvIVQ/htwHqlpAuDJ1XhCx7dLVZuzDWC1QXBlIx54zoeHC7MqOlylOpTfbHdvmfacb0&#10;4tiL8DFlzH7j3K2CNGyuoS391iD5Hq4dZ2J6fHxqdHpmivTsw7fk6CSOA0JCbr4UDVsaZw4RYTUW&#10;y+hkFK2Ms3yMTY4Usj9NO+Ay3vn+mBPXSEsJF/9FVMI9G7KQ2K76FSrKkFrhN1imLXofq1N5L2qq&#10;gP1xsA/o55YsQVI4D6JEr/ovoxP0GCirwn//+1/09FgQMmYwAwMDw2KZ58KoFlyDHoXQF0KgX2+5&#10;Be0iqaALDRVcASu82gIS0h7fblRi24eyJZzzkMXuN+xQlOSzTrZ4cUDvfbot0ZHFRR9ok8z7SyGp&#10;CyM9XFMvTqUArqTUth+1b/KqoiPhaCwEyqELQ+cW0SxJ1Sn7J82SieBQ8ZnM4gu5oSl/mHiF009/&#10;qxRxzoZGMnFhoN3t0f8Z5xOAHcVGYmSgh6XcokO6+nz2yWhMLNI22V1gh194ezW1kHAH7fGKy0go&#10;GuCYUk7AgXPFqYUQWvrRKSSdqbECUC9jap2Ea1PwBNNFJktUFe+SxDe9RvRVVOpbKKYs37ybbCq9&#10;qGMr0hOM+KG+0cuKxIJoW455MyqC4zF5Fcjdlv5ehVKWoQtnGNYea9CFkc/6GDzBIBGdCOCy3PHC&#10;Cy/gs02YSHLcujDicYUJwWWfmBrnmNvIIpoK2KeA0LuTTCeMTcY8UZvItnfD7JMT7a5OlHKRaZ1P&#10;gOpkwsyhGdrmpArnh1HPRAdNOIArybAJT4TJWkoXZ6v0xuX2RGRNmyzlb7NiznmhUc+ijhy5jUbi&#10;IzIypIyH/yVqlt2MEqCDln9AUUE8Vi6pYs5nZI4DaKs1wqKCXLz++us4xcDAwLAYsAvjww8/DEZ8&#10;pAsDaYvoDvzzLadQd0FVPutkNIVhQRdGEfsz3pATZHDL+ZYWkM2vH9I3g2iTIDKB3AtSFi6MTYKv&#10;4VQyTF5JORdPRgXVCn7IM/VBVxOU81EYVPWp5v0D0yr9bRGbcCVkoXzWx/HJzGLz6cGe4WqXyIVR&#10;I7wC51OzYGv7jcRUHRD0MO1+Yyn3giXGy/SHPOi9kNmGG0TXQ2sqB2+5ByKRRGNRXyhlr3uP9sl+&#10;zeM4k5Z9+idRmBitC0+EWWHYpi0Nku9W8C5G706iKvkpL2k++xRa5fTaLLraP99VsRwuDM9iHFjw&#10;IIJbiNzW4BEguydkr+JfEQh7m8T30u5/m39uLkCT+Lf7tM0KR3+a2VgMq8vacWE4Iroa4ZVw2wRH&#10;3aExDySWw4VB7YQ888wz0C0ZnYhCzw0tqHlcQX5OcT5OEedTwVEX21JLloJqhT9ECVQnMkY4NxNF&#10;zL4cse/W1kCdRsm8BSxSuTDy2R8fSxgKARgD+1qkv+daG8YmY9gUn8iAlnBKKr03o387aMJNzzIx&#10;u8huFirmnOOJmqARZ1jPt29EDa4pfFE77ZgTVSu8zhU14A0WYnpmulb0DZzJDKFtD9rRoGFu8gh8&#10;m0BRs+y6Eu75kN2p+ZvCtQ/VX2u88cYb+PGxEK+99lqGi5gwMDAwUMEujLfff418SoKqBd8HDenr&#10;8M+3nELdEVX5rFMCEWI8Nttc1at+AFX2hVwglA5FArRNkCp4l6IK2UFrLQsXRhqaJT+jtd8gvsnu&#10;x1E/l+LCkNgGpLZBnqVln+GvpHZp/wSXDoTeQVAe69QW6R20iIklnPNRKdWYRjsUJeiASZALgxS2&#10;piC9CyM2EjV71LWC60ALtmbz6+CsQf6wB5tyR6vs5zIHMSYi63CMuaVL+cd60c9wJgNqBT9En6BV&#10;BD6te3SPlHG/iN5KUmrnAK6RAGwyoH8s87sRqVf9B52L36f5E6hkNjD7gi4Mk1eFPiCkkHuxinfF&#10;BtaJ6EPUp3lIT5muAm1avBpQqtiukVhY7jgAQscAqhcRMX0QaG0dq09HTjZBOAMmtDt0GEoHZ7vi&#10;/u3yfFzMsMZYU+E8J6bHRiejkFg+FwbwwQcfoPM9cuQI7pccl5Cfa5yPU8I9M5/9cYmzVeJsQWuL&#10;gJALIzzqQ3VSuTBqhFfzbLU0FwbbVqj18cp49CcnUoMkyaItvep5vx/qRD/aY3i0U3kP1UhTrfAH&#10;otm+8aLkipjxXmcZMuXT6mSiTYKvjlN8Mbt0/6A6X9YOtMNOpS3im0KzbzdicnqcbctHgrcDpHYf&#10;xGXJsAaVScPZKlxstIseyrtcyr0AlU7PTMfG58Z0TM1M4tRaAp4b6AGSHnjOvPXWWzjDwMDAkDHJ&#10;XRj4V9vyQN0RVfmsj1EnujdIrjF5VDgzC20TpBbZDbg4K2itLd2FAUcOapb9EI0epAk6bCLL7oOG&#10;NtBSXBjpZ/LTKtMktuL4CzR7KlFHYZRzv+QJOaOxiCdoR3IGzCLLPqtX1yr/EU3oNLvkhdA3a5X+&#10;AWVBKid/Tg6e3M7qlD8stPQ1iu/imuvxnubjClhBtH5gboH+Ld/cu4F1wkb+l7FpVVmsC0NmG1rJ&#10;lVzSEIoG6oREtFdS7qAZl6XGHbRuFKQcx5FUG/nfpWYXdGEkEgh70UCefNbJyELFH3a3yx5HjSsc&#10;B7F1PmgiCVU1gjkXBqI9HugXNKgvx6b5WH26VuntfaqNOM+wxlhTLgyS0cmI2NkyOT2G80smMOos&#10;YJ926PAMpF966SV8wv/73xtvvIH7Jccfe/WFSDgfZ7+xEhmdIaN/ZHYdTcFl+ezT2JbtRr8cNGza&#10;huxUNUvv2anO36Ut71WVca3dO9VF5bwvF3KI0AnD5k3UmlRxrTvwjuOExnzF8U2y0w518qWs4dho&#10;FiRfLMmSHBNTeK2WzFUt/PLU9LzONmQbJNfhzBpgemZyYmoMtEVM//MpleCNGJ+ci0c7MhGhVRg2&#10;NeKyZHQq/p5qRR64u+Ad4Vp2lM4umS+wJQkp2qa8AYpCo16cXzNk7ph47bXXcIqBgYEhY9aQC6OA&#10;fSquEWePpixx4QnaJoO62mDUFY4R/3NmDa3NNC4MoWWAHBKSBrZxO/wKpDVLCipEYuFwNAiqF95C&#10;K81cGboweCYcJYGqWsEPepSlIJo9lRInklDhx5eBjMaitK2ykzOQvK8bG4lB6aDhbzi/DIyMjLiD&#10;9g2sk2BH3ap7sXWZCUZ8Np8eZ+azT7t1n7YBZzLA4tXi1NqAb94JV7JO+F3aZB+NU5jPOrWcd4En&#10;SJ83MTIS4xi70J2QoTYLf1bExoOMsnBhkCR1YchsBztlG1DjiS6MSt6FxZxPVQu+DU8hkD9iLeEQ&#10;kWudAfooHuTC2MS/JmlEDOQE2atN7t1gWAusTRdGzvHGrHArTh+aRFkyLN/Ro0dfeOEF3DVhSAA6&#10;vXDdMlSNkL7mWh7rlHz2qRX8rwzo6mhFSCa/HO/p8OFiLj0K9WLlSFieE2nm0MxefZJVclEgyUR6&#10;tItbmaVZ9n28JQWFa0jp4uDMmuHQoUPdqkzXp9+heghvllMXBtlCnfhr8Krx0K9Sq/xnG1gnoDpd&#10;qvuwdc2Q+eqqABMRg4GBYbFgF8ahl+Y9duF39vED9cRB0AnBBRTsPuOgrraKfxH0ErEpGaFoAKrR&#10;GkyU2atE9TencGFANx5eA2GvyDJYzDkTag7pG0o4xOxHUtAtRI0kZY+mdr+upVZILJK6dMEPrEgs&#10;HItFcesUvCEHCBIy2zBtq+zk8JtQy0sBDnWfrgFnMgCdAuAO2u1+IxwG19yOLMtNo/gXsDsiSmlW&#10;yO0suGJy+z6cXw+0yn9Mvt1UqZ0sXGNkhJwbkqGMHsUS75w9ms04NR+JFS9DKLcfwKZZijn4IFsl&#10;D4GwdT7haNAdX8EEuig2nwFb5+MMWMh2yFuRYU0xOjqKvisB1L1fI3Ctbcs0kQTx4YcforN+7733&#10;cNeEIRmxiVAJ90z0QU6vRBcGqVohnk1J0xbxt6Njwd3aTP91SK868WWpBnE4IkKaBckTU8LrftMT&#10;+GxnyYt7/DNUZMyPN5tPFf/LOLWWGJ8c2ST8UtKxtIni2qrRVqOTxH8tVGXtwujXlqAWFE5WYMQd&#10;m/DzrTu6VX+dmp4cS9gLKDzmxluuGTIPcsEsTcLAwLBYGBfGwi4M6Hh4gy53wI7zKRBbu0q5OIh0&#10;em0V/6RL8RAoqQtji/iHA1oi3DfVhcE2bdql+XOP+h5Ql/KX7fLb0U5ToXXxqG3mRKgL5w97qH3F&#10;HmVZKBKEoxo2tNDqZ6EFL3KGBMP+A/rkPdJE+tX/yGOd4g7aID2kr6wT3gRH0ibDV1jrErqDuTmq&#10;pHhDrjLu51wBM84vBrhDQpHALs3f2OZSbFoPNEpShr3gmTtRHU/QXjI7ejYTwQ9Nd4B4B3NOJi4M&#10;JGydj94ljZeeaPHqsCkBX8hNbadZ8it4OKTydzCsCqvlwjh8+BD0jSemR3F+PtMzkzLXPnhF2dHJ&#10;qCOiQOlcQZ1O8uqrr+KuCUMyxidHN4vnxUSnqVtZ3Kv5S7scL5OZqFrhdQUJS30jNYhvI9ORsQCo&#10;nHfeLm21J2Ij7UmVzzqVZgENm+rK5v9caZLeSM2m0sT0OD7bODvUv6NVSKoK3lfhgPE2CRj8gjSl&#10;q0sZ7/wq/jda5T8dtlT1aR+mnRdV/hEX2oRmJ10Y9pDOHFCgNEkaF8bMzHS74jZbUDsyEd6heuig&#10;JR/ZoZ3xqZFeNX1R3jb5z1GFtUPmc0k++uijzJdiZWBgYAAYF8bCLowq/jcHtJtwJhmRaHiT4DJa&#10;O5mIdGGgbjOS0SMnR2E4/Ga9W4x3kxkWr6ZBjOOi51aoC2fxaks456F9AaQ7IyejMFBTOUFmP1DF&#10;J8Ix1Iu/zzaXN0lureRdjoRrEP+Qh8hdb+RfBhboBqNV7sq4n4Nsi5T41dih+Fm8+nLh8Bt48YVp&#10;EdCh5Zp34Mx8wA5HiPrqkB7St26V3Cyx9YltyeuvQVimBYYptcluQTU9QUejGC95k4mKOWc6Axa0&#10;bXYILV1S2xDOzJKhC4NrbsLW+bTLb4dS3UKf4m7Vb8mmkAweGS5jWAOsmgvj6cOTM+OmgATn0zJ9&#10;aMrg5+JM7njnnXfwmc8usMqQhq2SX9I+y6S6lUmmaSBZQ0pQYMQ1aNhKK0oU2tH45AgSrRRppzp/&#10;o+DKUu4XaHZSInt74ay7xBxQxo/8R2QpaLsyiXuCZ92C9k5Cq5CoBsl16eNNTk1P7DM+iTNrjNh4&#10;aHpmCmeIk02zfPgJs3Xm2XvVeZaAWuLYUS++anK+AwjgWbencmEAMld3Oe9zm8VEyCdsirNb95Q/&#10;5qTuBWnm0DSusWbAD46FOHr0KBPUk4GBYVEwLgzCAaF2suCsPUFnIOwD4YJZfCFXKBLEmQTq498u&#10;WaiIcxbpwijjfgGa8gbnfScVsc8c0ifvFyUFjr+Cn/L3ytLVKL6jX024cuCKoT1uEX9no+CiRskN&#10;kLZ4dbT6WQg1mwqb3wAHAIJeJTalwOabW7ESVMw5gzocFFeKU8H7Cmnfq/snWBT2vZBukd4M6QLW&#10;6UXsT0mte+J1lxGOqQOnRkacfmJaAc7MhzrLYLMIj0ZmGfHIhbUPfI7yWfPWtE+qehERMwKxW53y&#10;R3+iNgt/hDfLHaQLY9hYgk2zUF0Ye7UV2DqfQMQbTTYDiwbVm4bEM60bt9TxwGq5MA4dPrSRf6XY&#10;tRnnV4NnnnkGn/n//vfvf/8bd00YUrNbl0f7OCOlcWHgLVN7BGqE15JpXDVOKhfGgipgn24OKFC6&#10;SnBhPmUdVra5eXxqFERaqJqemddP3m9IGYUU1CT9AdUFkJRDhw5tFn0HZ9Yw4dHkS8yQ6lTdBtXg&#10;upVw583T2a3bpHANsK30d39iagy1nIjazSvlfhZVg9upjHdetehiJHizCtmf3mf6a6OUvgRvGe98&#10;vP2a4f3338fPDgYGBoacwrgw5r7+0/gpEolEQ+0y+h+nixLVhZFKKscCfXVEYv8nt4Jup9WrR0J7&#10;VDrxil+gcu4lWhdPaB4gLRmqgP2JQvYnSeWzP44a94Xc26SPg7qVBbFYLBjxI6cJJLxBF6qThkg0&#10;WD27PmtShSIBaAqpXjRvUoPDb4SLuVeLJ6HAScErmmOyAmjcu1uld+JMatC8A7sv5cSEtQlcbZWz&#10;j3q106iSd4U3hOfvyGwHMp9x3aN8HO4ZtGF2hKNBaqAZ0oVxwLgBm2ahTSSBG9jpz34YSBWfWN6V&#10;VJv0MVzAsAZYxVgY0fHg2NQIzqwS1D9IcdeEIS39WrySEVU0FwaqaQ/pwmNzy0lQKyTVzKEZXPXw&#10;Ya6lg1YKKmSfnpds8khSdSn/SaaLOJ/UuoW46Th5FL8GKaGtHxfHmZqepFVAgufhzKFpJFw1NQP6&#10;wpn5npG1Ce0caWqWX4OqlfLmoqKUcs9ExoOWJ0kjUqILY3J6jG/toVUDJTVag5qpGfrFX9BhtPIw&#10;wysYGBiWA8aFMc+FQXSYw35ckJZO+X3khtmpiHPWLs2GZun1jZJraaoVfgtJ42Dj/aUA+vZ7tYW0&#10;lnMu+EmE9zcy0iD+pd1vIl0YOpfUGbCAxJb9ZP0MlWqODBkaII/1sXLul0F6t5RtqjV6RNa04VQR&#10;ImsnuYukKuOmX7nzxFohMakE0aUgFr7N8K7IBLiAIG+I8MUEwt4O2aPIDoQjoUDIizOpsflVcEjN&#10;kuWd3kIDPhomr4IUti6G8gUuO11dynvICLJ2n6GA/QlahVTqUf4VbZUdqBFPEA94IUf0pHdh1AqW&#10;OgBEbmPVCL8Fdzu01iX/q9S6nkK0HvOs2XCeKwM1IsYhhsxQuVn5rFPIRwSoW1HEtXSTQtVsQW1o&#10;1IPSALV+UgViLlz10KHJqQm2ed73XY3wB9QsqRrhlTQL0oAex4wcNGzEjcYxBPYaA/taZbeSNanC&#10;lWaJjYVwaj6p6idiDXFsQQ3OrGGMPvl+QzV5XjQ1y69B1WqF34FsjfCK8JgfWYADCS4Mb8QWGvXF&#10;xsOogsrF2yS4lFYHVC28rF58TYfiN1QjvKHm4FCL7KdUI2iz+BuotbXDs88+i58dDAwMDLkjuQsD&#10;+pDod9vxQL/mke0KYs5nKBJU2Li9qoz6P/u0Kb/GMlQR5yzc1hJAy2cst6guDMiyTd39GrzSpMgy&#10;6PCbjW6F2IL/rM5cC7owynnnQ8sgNMSjXfanHtUT4WgI10tBdi6MMu75pdwLULo0Hg/F4TcVzM56&#10;0LlEqPH0CCwtJq8AZ4i4DxvJow1GAs3S27qVOJCbxashjGFfg+hXgbCPb9mOqmUC3KhcU2ut4Ppw&#10;JMmlEFrbktqXSJNk3oghpWNu9ZAMicViDeLka5GkUhX/m2aPGm1u95topWlErhxEs3ON/cieBl/I&#10;ZfZqqNE0IQtCXicqJZyzyZb36f+OjPu0FRpnRoOnaMht+JI6/dnEdmVYVo5zFwZ1Lsmrr76KuyYM&#10;C+GLOshHBKhbUYQLKCzFhQGMTcQ2i25A6lE9QqbJ+i2y29wRC9SsEV5OGknls07hWraRvWgSlmk7&#10;rSZVnogV10sLWR/nUzM2ObJL/2ecWfNMTI2Tp4bkCBnrhD8iXRj96iqhowalSRJdGKBe9Z9Co15c&#10;A26Y2Lw5sJX8i4aMdZ1KYvHabfJ5MVY6lXeGRn20GwzUq/kDbmvZ8M+/AzMBPzsYGBgYcgczCmOk&#10;TnRFrYj4aoeeIfQiOhS/wAWpgU57h+xR6hXLQuvUhWH36yv5Fxw0Yg9On2pTq/S3Qss2kWWQrJ+h&#10;kAujnPcVtnHLgC4ftQ+QLowC1ukCSxto2NAOWZl1eKv43u3KBd6g9C6MpKvWQbM0C8uwfbMIx5aH&#10;/vAOZfIlM6nAlYHKG/lfgjsKxafYyLuilDsXHXazaO5/MIWjBxlF1gF30N4seQBll8gBQzsZqSSH&#10;lPMuIo8cCX74Qq8eF2eM1J7uZ3FS5bFO8gadaPNQJHAg9T9gVFXwLkSb0OyZuDAyp4x7zoC2gmXc&#10;orTP+SxcAQvL0A73AM4zHBMc5y4M4I033kCn/+GHH+J+CUMGuMJzndJEF8bYRGyb4vYSzrll3AtA&#10;lfyLy3kXQ4LcJFE0FwbJzMx0i/T3m4U/ruBdsoMyY8U/YkAVDH4uaQTVCL+BEo2Sa/u0j4xORFE1&#10;ErJmoir5X8SV0kLWx/m07NFW4dTaxhHSd6uIsZlUjYxHuhUFyIXhCpuj40FUmQrNhaH07JyemcZl&#10;FHZq/gilu7UbOOaOKj4xKK9X/ag/ZhfYtg0aKqsEhAVUzDlDYOuTOnbt1uLAKztUD0XHkuw3t6B5&#10;QyMTAZzPjNdffx09PRgYGBhyxbHmwuCZdiFlEkIPQZ41mkgC4IK0tEj+QG6YndapCwPYLL6CGgsD&#10;qVOePIBZGiEXRhHnjGHjxt3auZn/pAsDlMc6sVOeP6zvgnS/Or9a8ANqvFWtM8k4DqM33doobVLi&#10;D40FVcX7FjRVOruuZ62QCFmaHrhzorFIIOyFhDNg0rmk9SIUgO0EkMWrQRVAZo/KPzthJMP7LUO2&#10;in9rdGczyyM9kmRDbKr4V+LijIGTpTWSiSp4l+Lt47TL7qZVSKqdmt9DZZoxGs30sZAJie8deq/L&#10;uRdrnBxsYjgmYFwYAD5/Zi7JIgmO4G+0RBcGsh8w1qEEqJy3wIS7pC4MMG5gndQi/f0OZXEF7yvw&#10;qvWQUztPQHUk9rnJns2yWxok2Ju/WXTVzMwMqiN37YAuOkqTlZPKmsG8D7IypLsU+Vsk30X2pOw3&#10;PRFZ/h740gkkWwpkv37TgiNTSBeG2sUlL3giUBSvBl8l/ye27ZuZma7iX4SyBq90v74JNUJqYnK8&#10;TvgdqIa3X35GJ6Jpjj8VH374IX58MDAwMOSCY8eFgVb3bJU8iE5hwekGJORZhxYTzvO4cmHksU7Z&#10;oykjVcm/cK+2FOx8c1uDiBjc2CF/oFdZQdbPUEoHyxdyVfC+yjU1+sNElx7eApA7YK/ifxlUyftS&#10;Ced8kMKxD15hk1YpHoIB76/ayaoWfD8ai8Im/rAH2YH0LowW6R00C1W9qrnYZnCmZBqUPhwGVBjS&#10;t0BiS4oVatDMkeVmj6Yep5YNT8BBhqjIAo55I+3KZCi+Ga87K3ccpBWlkidIBAQt5pxbwP6Ew29E&#10;my83Fp+0nHtx5i5UhnUB48IAjhw5gq7As88+i/slDJkxMh7ZKr3BHSYmdFCp5H+plPs5EDyvUKKc&#10;d3Ep9/PU5xhNqVwYpdwvtEkf2qXZVCu8doeyWGwbKGLjdTFSLRqyRfJNvH0yxtKudbJZlM4fgSAr&#10;t0qJH2ZbJN/BBclwho2W0AGcWduQa4WA8tkfrxNfrnCxcFkusAeJEZ2m4MF2BfGPy0bBJVqPSOcb&#10;2KUpJ/dLathUjzdLYHpmWu3dDe8+0rCpUelij06ujp+ICerJwMCQW461URi7NUXoFNa+C6OY81nc&#10;1hJYARfGFtF1Xcq7QY2Sm2hFpMq5l3Qp8JXPQsNGvKRohwyH2FDaOfCK4hFU8b8JaUj0q4mBHt6Q&#10;y+rTFXE+jWoiFXHOqhX+GMQ19YYifqntABjl9n3wWi+6RmjdTUrhYJVQfn+Q2qG6F0oj0TB1+VWq&#10;LD4ZHIPSwQLBZUcJkMWrBW3if3evZjMk2qS/6VKCiCvWKrujSXILFDWKf76UtSpyhdLBxanVIxjx&#10;J73+mQhFuOCZmwpnf5qnV5v0XqhfLbgWLVq8MtQIfljOvbhf8wjOMxwTMC4MgPwf9cUXX8T9EoaM&#10;UThZmfx3Xc67uIB9Gu1RRpU9qMNVZ9lnfBJUL/rJ7CiMS6BfTdsqUWzLvPidSYkP7qBvSMoS5OF6&#10;KSBrtspuA+3S/hUXpGCfvgyn1jYa7y44qR3q3w6ZnxydiGFrTulQ/KaQfVqX6i5n2MSyzP0/VMYj&#10;/suhKp99amhkLpoGlfk1T0AeEH1gFy5ecY4ePYoeIAwMDAxL51hzYdj9ht2aMqNHlmp8vsmj6lDc&#10;gjNxyLMOxSeS9KozikqwdBdGGfd83NYSWFYXRq/qMZtPp3YI6oRXbRJcIbA08M27aXVIZTGRhBTp&#10;wjB4pFLHNlAl70t71NXISLow2qQPapz7IZE3P8w7VR2yp5SOgb3af1bwvrpNfjNYtivviDczR2Js&#10;dmdgzr/QKJ4XNIvUkK4GSiHRr/nbPt3cuN9ERSjuM3I9C9CifGQ0eObWJvHdOLN4wtEgvIlF7LO4&#10;pjZsWj1YxnrymixWbbJfqJz74EqyjDW9qseRijln0aohtcvucwWsG/nfTIzEuXx4gvYt4u/B3jcL&#10;f4BNDOsfxoUBvPfee+gKvPbaa7hTwrAYMnFh9CrLKnlfK6aECqZJ6xHiqrOMTY4geaJmZMnEhQGa&#10;mBpH9dNQK7yCthUprXcYV0oBWRPnF2Kr5BacWvO4IiqcWjaKOZ9pU9D/N2oUJ1kjpkf9IN5mPjso&#10;MTv6NX9HiVV0Yfz3v/9FDxAGBgaGpXMMhvOkdiATgS7lwfiAfxJ0yq3SO+tFxBSAKv4luCAtx4ML&#10;o1F8g9ohmG880RM0iqx9842EZPGBDxkKjlxi3Q9vRAHrk5AlXRgkPcpijRMvAgI/6dqkxMqjFg/x&#10;J3w0FqU2RVOH7KlYLBqM+ANhLygUCYDizcxBujAqeJfuUld1yvBaEgi+ie6mKeNeLDD3QrNWLzG8&#10;s5hzRpP4HmoFmlK5MLApNb2qcrn9IM5QAHuT5O5dqk04v3iCEfxnGsfUAGeBrasHKx6fNQvt0zXi&#10;JijUCL9Kq0ZVIfuTyxHiNA2K+Bgi0Fq41Aw5gXFhAP/+97/RFTh69CjulDDkGqF1b2TMzzX37tXW&#10;d8r/BuJatpOCrC9q98YcCicLtFtTDRo2daCEI2gw+RQ6j6hL8Y9u5VP7dLUDulrySYjEMrWihNTV&#10;jPYYGvF6o3ZIeCO2bcqbkBHgW7vgyy7VsESQ0tOOq6aArInzC9Ek+37SCJfHJyo3MYyUpmbJb2kW&#10;ELxH3qgNb0ZhZmYG7pnxyZEK3gWQ3qX5B1ReAReG3ivGqQTQA4SBgYFh6RyDLozFsk9b16WY81Vn&#10;6MJoFN1FbpKd1r4LA1TGO1ds2V8y/19unqm7S4FjjpDKcBRGMeesQvanyS5lOe/8AvanEl0Y6Slg&#10;n0prllSH7ClciWj8iyXczw7pG4IRPxJyZ1BHYfCttagyAEdVxU8SSi0ai0CpO6iHSzGoIyYVowgg&#10;qdQseahV+mckZIENQWgvVOCQwtEQvKJBQ1Bzr24urCkJ2A8atuFMVhjdUnQkw4ZarUvMNXXhgtVD&#10;6difP7tmbebCGydg9mjaZUQg90TBr3B3gAiKkXMq+HhMb+Iq1BW8L5ZyP9sgvhHnGdY5jAsDQQ4F&#10;f+ONN3CnhGFpRMaIxR3gMdKiuG6P/i/okZJG7rC5XT4vKHU+65Qy3tmV/C+4IvoO+WMD+pI92tqd&#10;qopmyW96VWV5rJOolcW2AXdU0am8G63liYwGH9HnhF4upMcnR2XOlMMtqWqW/po4gdSQNXF+IYw+&#10;2dgkfWGU45kizqfIawgqZJ8Bymcl+f3Tq15DS9LWilLGWHnzzTfRA4SBgYFhiSR3YQwZSkmhH3Ac&#10;01aUFdu3ppLeLabJ4TdR5Qu50H/jpFDjqwucbwXvK+S5Z+jCIOtnrbXvwqgTXoP2An37jfxLqUUS&#10;G/1f9AxdGAJLN9wYkJDbh50BSwn3sxLrnsW6MApTTxVGLgy42VBNoFf1j02Cb9YJv1fJu2y7glil&#10;gurCaBD/yBvCa3YeNCaJlQVSOwT+sLda8A14ldj2Ccy79mg20+qQapX9pF70faRCNg7YgdpPROMU&#10;NYpvhAqugBmykKgWfB8VUYH7c4kuDHgH2aYuJBTbXO+S4rLVo02a5A+l9JLb2XjjZOzVFtDqN0tv&#10;hHekb3kiU9SLfgg3FSjRhZEJVq+OjFGKgBsMnorueBRShjUF48JAvPPOO/gq/O9/b7/9Nu6XMGRL&#10;r+YvB81EbGxQi+I6sCy4IkmfuqhWOC9odJ/mMVdEMToRkzq379HUoUVVQQ3i2+FV6ZobIKlw7QqM&#10;uHdrN6C9AztUD4FdYt+Psma/spJY/2Ku8TTS+wbQVqkga+J8Bhw0bsMphkOHxifHwqO+qelJnI/T&#10;LE0SlUzvP4iL1zbPPvssfnwwMDAwLI3kLgyqdmp+DyrmZBmBL3NlspjCRv43SXFMTfXCH5NZ6Aqm&#10;UYv0VtxEArDrBV0YIusegaVP55JavDroYIDI+lkrJy4Mo0dOazaH0rkkeDfx8QLVgsvJIk/QQaaR&#10;0i9lT1Wt8Aa1kws6aGjPY50MljbZbeg2wztbiPy0sTBktoFSzgW4apxOxa+gSGDejbK0WBgyO7Z7&#10;Q8lDl7XKboLS/Yan6oTETwexdUen7G/UClShphCzi6qmG9aELkU4Qsw98Yc8roAV2eGmRQlgi/iH&#10;S3RhUEFzW3LiwuCaq6NRYojKYjG45b3qe9HFWZQ6Fb/FTaQAPlbU+is8hYQKXBnz7DI0epcIHY/G&#10;jW82gG3qktoHcGZkZLf2MfKwvUHsVmNYIzAuDJJ3330XX4j//e+FF17AXROGrCA/8qBMXBibBN8O&#10;xFwj48QPNq6tokMxN6XR5JdOTI2NTESsAU2T9KZm2c1QGTrAk1MTZB0wwuuQoRV2xLVVFcRDZlTy&#10;v2ijhAjV+ebWXk0lb9SeyQKoZH2cz4A81sdwiiEFvhj91xeolPv5QUMlrrGGOXz48Pvvv48fHwwM&#10;DAxLYGEXxoqpS14YWwhUc6PgEmfA7A87CthEJIUFtUV4py/kxk0kABUquPNcGLiAwnJ4cKCvhVtf&#10;AlqXkNZsDrWRf7HcxkI7Cob8PbOhoUo452mctBgZ/1fJ+xLNkkpwMVGbbGMXrQjZ0+Py22hbUdUh&#10;fQpVUzv4tCKb14BEc2HwTO1ok1A4QLUjNYsfqBNeBaV1osuLOecKzQPFnHMMblkovv5rg/CXDr8F&#10;pY0eRQXvwk2CL5Mq5Z5fzvtCOe8CgWUX2kUmeIKOPZo6sbUH5xdJIOwlD36L+DpsnY/RLdO5JDiz&#10;BBpEP8z6NubOTslelDbyv4q3T0Eg7KNO3g5HQrhgxYFdV/IuR2nd7OdU7cJ3gj/o3a9thqNFWaCE&#10;QyysiOQPebGVYW0wMjKCvisB3JU/jiHjeh45cgR3TRhS4E+2Bmoi8KnPcBTGTtWGSv4XITEyEelW&#10;PgWJyanx/YatqB0gNIK/AtoVP4uOhcDSIr0fWZBKOOf6ok6ULmJ/mmWus/jVAhsR2AIF+KwWfp2s&#10;nFTEbjKArA9HiE0L0S5fnQkR1cKvkBqbHMHWtQp5YWnKJF7sqvPiiy+ipwcDAwPDUliXLoxq4aXU&#10;bBrls0+x+fSociqg2nHuwshnfayAfWp+fEAEiNIDPNEX8rANO3whwmuQxzqpWXIfGDtledtkd8/W&#10;IQQtwJtCtSSqRnAFHHC96NuQRgefnQsDMHu0qD4cEi0uRhoXBimqC2OfLh/VJ6GG82yXPokSBpcs&#10;EoXPyAkC87Ye1f2optmjqRfeavPpUD9Z5dyJKnON/ShBSuXgo01SsUlA3HVbRcRVbRDeCa/Inh3k&#10;uadyYeQKjhHuDRfcMFavDpsWww7lX+ATig41Q5WwF/7UwO0BbyLSKrowAPj4oATpwlA6d8Ihgdpl&#10;xCCUfdqaSDSM6gDEnHbORZk8CRlWGMaFQeWFF14gg2K8/PLLuGvCQMHoJ+ZLTk4TIyBa5D/C1tRM&#10;TI0glXEXmMfRJqWHEofNS7kX5LNOhYQ7YvFErPBMRupRlkC3tksxb5pnMfsceKU8e0/o1fxuyLAJ&#10;NreFubag2uRTzBZhkb8KBnQlxOFmBrl55i4Mmf3gqkT0jB/nCZ3Ku6X2IWxaw2yT4TBbicI1KMAN&#10;gG6tyelRbFok9pBe4dqJM7mA9IEyMDAwZM2x7MLYpS4j/wVNA9RcFRdGJf9C3PoSyIkLg2OugKag&#10;W4WyBw2bFXZOvegH3oAL7SUajZrdapSW24bJDUE1wm9wjV0SW+dGwdw1TKoawRUD+r/SjCCHz0wK&#10;7SITDui37FA+iNLU1jqkT3mDLotXzTI0Uu1UlXGJv7ngN9l+XbPKwUWNUKFWpikYDuBKsdiApnHr&#10;7AqssEfSheHw0QKUnOgJOPA2aWkU/6Ra8HWRZd+iLkVS6uKTpZfbhQGUcb+4RfRz2JfI0hOJRrB1&#10;MdQKiCVIM9fqeiWyg3RhJKqAfTquxLCGYVwYNMhOyFtvvYX7JQwUDpiIuDw74qMkOtU/w9ZkRMYC&#10;/piVfCCk0kb+lWXcCyFRwf9iEecz+/XNhWwc6xE3REwxsFXyL+NbtqOsJagYnYh6Y8TynyWcc8t5&#10;F+WzPq7zCC0BOd/WBkaxvb9T9TNX2KTy7NN690Jf1xQQdSkfgaJizhnw5S53HiR2LbjE4JV6Ilap&#10;YzCTdVhJ0OGBMndhADLHKjgR2pQ/1nj3wBXD+bWNwZdyATiOZW48DkkVnxgkW8G/EOcXych4ZHJq&#10;Amdywcsvv4yeHgwMDAxZs4ZcGNAhxL8WUxAI+6Ga2LJHYO4XWlvAQt2cqlbpnW0yom/JuDAykcrB&#10;wc0RUwyUOEVB7WDL7cMovV2Wj7aCTjLL0NEkuQVlN/IvQYlUqhN+O6kLAzWbHTJHRyH7dGprXOPO&#10;vZoyqqV89s3dp3+iS0ncFciFUcQ+C7eSgNNv5Zq29qoezJsfdAMujtbFrhFca/VqUc1BfSFZSrow&#10;qGqVPByJhiEBXX2JdYHpJL6gOxDy8c27jG4FNsVxBWyeoBOE85kBO10BF8ZuzePkybbJbsXWRUK2&#10;kIms3gXGVa1BaC6Motk4r3LbXpNbhSsxrGEYFwaNF154AV+O//3vX//6F+6aMMwichKrmVYLCFcy&#10;z7oDW5MRGQuo3AuvALJZ+GPkwijjXdCleLxVei/pwoAeJtdCRMGMjPn3GR+TOntQyxNT4yCpYxDS&#10;zRIcNWObnIgMVcI9v4JPhK/aoXoQSns1v0OlSPawODYenp6Zljl7UJfYEdI5QgZIWIOqPGIJT2IR&#10;1gXZr28Bcc29jpDeFTYlXfgzkTrx13FqBYGz3mfIx5k1z9hEuojyfdq/T05PyJyDu/V/RmqUEDFQ&#10;QIGYa9j61DKNc4G3WOPhgHA+LeQwLgYGBobsWEMuDL5pN/61mAJ3gAhiFIkGHX5jr/p3nng2UZvj&#10;MReRcuXCIEtzqFVxYSQdpEp1YSQlGo1wjM0oLbMe5Ji27NdVbpPNW9dtwVgYDeKrc+7CGNLX0Fa3&#10;TXRhkIL6GtceSCAXRgnnXLNHqXT0oqZSgbat4l2J/vxX2of71RuUdp7Zo9kivkpo6TtoJJZZBRVz&#10;zkUJqkgXxjb5bdvlj0ajUdRsIlCEhqIMaBqgfjn3YlwQP4aN/K/1qh7F+cyAs1sBF4bVq0dniqSw&#10;sXHBYrDHI4xmKINbjjdbD3gDLqWdY3DJ4bZBgjs2GPazDdsg7QtlNDyHYdVhXBiJfPjhh+iCMBEx&#10;EmGZS+Bh1S57FF7Vbh62pgC6lOTzLZVIF0YJ9/x60U8q+ZdRXRjQyMzMjMErHR2nL0oqse+D1326&#10;umZJ0hWgTnKFzaQLo4hztsjRYgocQNsK7LXlvM/XioiplxW8LzdKr4bELu1T0XEixMaCoDZJVQsz&#10;8k10yv+CUyvIgL4Up9YJLbKf0S4vVfDz0hu1cq31NPvk9ESj5Brb8gw2qRVeh/aC82khnx4MDAwM&#10;2bGeXBgkDr9RYO53+i20Fob17WRAB6QsXBgbWCfksU7OZ52Szz4VVECIiNqdc63NURhJ0Tr5adYx&#10;RYJqNAtNZdwvwVWFa4vEN/dFoxFQj6IMhS3wzo4yMHs0cM2RYL+FHLq2y57qlhchbZcVsA3bQQ6/&#10;Phj2RKJhmW24Xfp3pO2yDXs19SgNLVs8KkjATqEFeLV6depk527zGnFq9qRgK7gZIKt1zkXBhH3t&#10;0xWi5VEKWB+X2TtQZY1zLgwH6cKIRqPoFW+cADmRh5TLb0NF6EKBUDZzLFmFqFgstMPG1kUinb16&#10;C2qP7hG8zTqhjHt+t7wYZxjWJ4wLIyn4ivzvf88++yzumjDEETpq4GFVxDkTXkMjXmxNDfl8Syti&#10;PWz0EwVE2kfGI1qPCFlU7mHc4iybBF8p4nyC+CZN8SW+RXxtq/z22ewJzpCB/Jd+ZiaJb0Vo24VK&#10;F4S2YYYujCFjrT2oxxmGFAjjw3zSa6+2LjYWHJ+KkoINtR6BM2REjeSW6ZmpqWlCOL8Q+NnBwMDA&#10;kBXr1IVh8gSdpAujgPhu/mQR+yyyKVJZuTBWSDlxYQgSvOxZaEEXBq1+otB8/nLeF2h2qsq4c8M0&#10;yrjnaZ1D7oCd2rg9HnjV4lWSlkWJONA41FEYlfzP9SiJ/8FIVfOvgTo7FMRfZEihSBBtiLB5DZtm&#10;R+JslV7bIf1nreBHqGaz+AGUgHsPSlEaaa+m3ubT71bXbpX8OBwJ1ggvRdqpKopEw5Ao5X4G1bT7&#10;5vwjNILxqVKkSBcGILLsltkO4MyapEbwfbgBJJYhnF88Fo82E3dht/JevME6QeXg7VRW4UwCcEYV&#10;vAu3SdfZSR1vMC6MpBw5cgRdEyYiRiZUCy/BqQSoj7hU8sWIiRhDBsI5QtXIeCQ04lW751znqE2E&#10;wcdSe/YidSmeQBW2iL8PRXmskyC9VfKTJimeEAri2Er7dPdFRv0HjfUl3CQ/q0Co5eWjVXY7TuUC&#10;rZtYQC3DkSPrCE9MkShHWEy+3aDd2lJ3RMe1EKHTt0i+u1NDxIJdplEYi+Wjjz5CTw8GBgaGLFiX&#10;Lgw0pN8XdO9Rby5gf6JBdD2tKVJr2YVRLZybKZA1y+rC8M+up0CrT9Um/nd0LonSztM6hZ3y+5Cx&#10;jPulRvGPyTpINYIraBadS6R0zEWlcvrN3oALEioHv5y7QGSNRKFDBRZ0YaCJJKSoLgx3PO4m2Q+H&#10;k6LWBBWwPiGzDbfJiclK5bzPtcvwKaP6icA1VDu5gbBPat/Wq74XRA42SYRlmjcFBlvjKO0Dw4Zq&#10;nFlBNK4DXEsVCOeXGW8QbgD0T2NKNUtvw7VXG7iB4c0FWb26SGRuYZFEBOY9OJUA3BLwKMMZhrUK&#10;48JIyrPPPosvCvyKYFgCtKdcUlULvjczMz1sbNok+Bapdvm9aCIJMKiv7lL+2RrU+KIOU0CKVBwf&#10;CZIoW0hcxiUmP7bKb6gREDNEQE2S242B4Yr4oq2gTkXSuSf/t99YjPa4TGi8/WoPEcIjJ7BM2+GY&#10;Q6MLj4VZX9QKv0N9U9KIZS0JjXhEtt0VPOK37hpxYbzyyiv42cHAwMCweNalC4NEZNlHa4SqeuGt&#10;fao8XDU1UJNxYUBTiXMcyKUfaPWp2qmshArugL2Ec96cUfVk4lZJXRhkWmTtTr+jBdUquxk0qG2i&#10;ujDapL9PdGFQs6Bm6U1o21A4UMY9v0X6ky7F74jTTnY8SjuxgsluTT7cXS2Se0WW3lIOERQN1U8E&#10;hYowezQ4nxaBpYXcEWiPphAdGC5eDQJh3yb+ZXAwOL/82OnrudBVJ/whrrrawM1PHpXRw8LWZGgc&#10;IpxiWJ8wLoykPPPMM/iiMC6MDPBErDiVwOhEDKmcN8/DTtNMZoEYaVsl6oCpZHxyVOvrGTaXsc31&#10;NYKrG8XEwlI0lXLPKeNidwZVg4ZljxzRKrtjUeuYJCK2d8Cr3stHMURCoz5kP2bo1uAF0agqjbul&#10;ErWRf+XU9NROzSOQXiMuDAA/OxgYGBgWz7HpwmAbuuCrt5B9xib+VbhqaqD+CrswXAEr3veSWfWJ&#10;JMjNQXNhHDBsTNyKOpEEaXM8+JPDr9S7BPH9LMmFUckjXCQd0qeoLgzoZNJcGEO6rdQsqFF0l9w+&#10;AIpEI8FwYAPrRJ6J8KcAJRzaMNoTkB0o5pwBlm7VL9F4E2xNQGolhpmgiSeJmN3zXBsoagYSXFgQ&#10;20iM/6zkfQnXSIbeLYE6+7TJB0qU8c6jzZRZFP6Qt0dR1ip5GOdXBPIiJFU+iwhKshagujBSXX9A&#10;YecQM8z9OfvUM6wK6LsSwN13hv/3/6iLI+JOCUNqYuNBnEpNhi4MiWNvZMyJ0onQtqJpYmoM15sF&#10;+re0OqQK2Kd1yOeWnQJ1KTbgzZaTyalxoS3dSi4LonQNT01PwgHLnLsgga3HEHCJ4I5CqhFcA69w&#10;svDmWgIy8s0ilcc6yRezyxz7bUGZPajDTaw21IWNGBgYGBbFnAuDZ+xFvbLVUpvkrwf1rVRBlxL/&#10;eEwNrRGBeY/SzoNOF9KApgHXSw1stcIujL2aGji7nCymuEQXRp8qowkCtK2o4hq7oOPt8tuoLoxB&#10;XbE3ZGqTPAZqlz5ZyCYGsm7iX9YpywMVsD+BVEsMXj0RNse7WZoLY4/uz/DaIX2qSfx70gidzG4F&#10;YUcq5V4gNA+QWVLwdlg8Ok/Q5fCZISuzstwBO9x+yIXRLS+Go7X7DWaPxu4z4WOdPdpN/O/BKzYt&#10;ErgaODWLyaNSOntQerPwpzsUD1fyL+hXZT+FBI5tl7oQZxbPfn0xOk2cXxHQHtNodWdeaBwi9IBq&#10;l/6NelTUO5mEbWyHoh2KUrjBsIlhfYK+KwHcfWf4f//vvffeQ9fknXfewZ0ShqWR3oURj5g4aQ4S&#10;bmtXRBKb8CDZQwpzQIybWMiFIXPsk7gaepSlAutuR0g/Mr64f7BWxoUB1IouxamsqOJfDr360Kht&#10;s/gqbDoWiU3MmyAzOT0Br5aACl5HJiIo3Dgoj/UxsaMNEk2Su+MV1wr/eo2ZTsLAwJAN80ZhVPC+&#10;tlNZuiqzKpKKGs4wFd3yp6ibUHuYGQJbrcop71LnILTBqrswkLoUD1BdGFRBP5xmIaVz4dH1XNPO&#10;QNibyY7Si23aFI1GqS6MfNa88JBFnLNZhiaqhVSD6M6dKqKrD9/0AiuxrOlGHp5ouldbqrAnmSZA&#10;1OFfWsohxtlK7e0238J9VDg8p98MCkfCTr9FR1nfhARFOQXE1n0ap3Cb7HaUzQ50ClJrllE2rV4t&#10;bF7KyUHo2czZJPgaOuxUapbclol/c5kQWYiZ1YkaNm4Khv2oDnqLe1U4eF6aWBgM6wX0XQng7jsD&#10;ZUWSZ555ZoZhPhNTY9Mz0ziTMaERL9/a26G6Zav0BxW8r6IHSAH7dEjXir7NtdZtFt6AjDTVi6/G&#10;TczM0IpoKuWeA51bX8wusG8RO1omJsfKeMm/vpFoc0m2Kzbg3Sw/Oo8YpxbP+ORop/IXLfIfDxif&#10;wKZjDp1HWMI9A2fiaD3C4IgHZ2ZmfDEbetfyWCdxLVsg4Ys5cNnaYGxihBrX8+2338YpBgYGhrQk&#10;mUiyXXF3q/RXZHYVlYkLIzxvKcoTvYv/exY2bBAmmVK4fLL5jN6gyxfEwTKXwqC+kNb4opSJC8MT&#10;dNK2ShTX3JLKhbFTVYDasfn0tYIflXIv3K2uhdMHkRMctojuHDYR7gPatllI75JSXRiJapHeAYdB&#10;Eypqk/3S6tU1S+Ytt57HOkVi3xYMB9ChIjrlD27iX2X2aCq4l5I1h3QtuDg1XGNfk5hYgd/glpZw&#10;z8LWjEE72iz+Bs6nxhNwVPOvhgTaJI/1MZuXWPBlsaB4JSZPElfL8jFsIH5ppVej+EZce8VJ5cIA&#10;FbA+CTdGIfvTNDvjwjgGQN+VAO6+M1BcGLg7wkChR/tr+OxXC67u1fwuMhrA1mxRug5SHymJwvXi&#10;wAOfVkqTNajh24jHrMi2p1b0bTg8ailNLbLbqNmVdGEsCpNPAf1hnDle6VY9iFOzyF3d6I0z+eR8&#10;axO2riXeeecd/Bz53/9eeuklZqUSBgaGTEgeCyOfdUqP6o+bBEQYv1UUzYXhDbq3iL8NwvlZepSP&#10;ofo75CXZjcLolOWhFlZGgbAP73vJrIALo4TzWdpWNHXK/1bOvVDj3Kv37KcKlXKMvagdT9AxoG0o&#10;YJ/WLS+GhNYpRnYghy4MrnHngi4MtNOkNEiuklgHqfWL2J8GO8tU0hcfo4FolPwAiuS24XrhrWTN&#10;9C6MAd0/a4WXl3A+l7kLwxdybxXfjTNx0I56lE/hfGosHmL0hCfgQJuAsp7IkGYJlWWCPOb0apb+&#10;GG+weniCdp1rbi1DUg0iovdSJ7wG3nGQJNkomD3ax3L4KGBYbtB3JYC778c90NlAF+SDDz7AfREG&#10;Ch3KuZ5/dCyErYvHG7FrPcKD8SlpVIns22TOHUi2EGd6erpR9l2kBdd1OmDO61Hf3yj5Za2IGPI2&#10;oN/At26jVthvqCKPmWoHrUEXBlwilYs7OTWB88cxIns7TlEIjLhlju5GyY9xfo1x9OhR9CRBvPji&#10;izjFwMDAkJoFwnnqnXKaZSVFc2G4Z/tjOE+hU5bHM/VD0bpwYezXtnKNfVZPNv+K01iiC0NsGcQN&#10;xYlGo3Bgs0X7IdtKWS4+qQrYn0QJ3AQFZN8s/Cla60Tp7EEWUtRFW2sFP9Z7hqili1Kt8FuoKSC9&#10;C6NZcjscDyC19nNNOOoEicLODkfmYmqCSrlng32XllhNnQznCZub3GpQt/LhuZqcL+5R16MKgNLG&#10;g4tJSm5jwS1KDX4hMBH/zJNNgSCNioBK3hd9ITffUksc6yxoR5DAldICNdtkPzN7NEjYuh5Ap5mJ&#10;KriXZXg1lhXaUYEO6tvgmqsdApRNOgqjRfaTId3CwXoY1gjouxLAPXgGZhRGWtoVeEBfBe+rrbLb&#10;IdGlKMJls4yME0/14Igb52dmpmfpURNRnGCTDtmTqB2aQqNWvE0c2IRWAbRFfGu3srhTMW++LVIw&#10;5tmtqSWz0TEiGCRoUE//o76CR6y6RWqFXRhcSw9OJQPO2hd1wGtoxItNDMlwBHXw3tUIr8X5tcQH&#10;H3yAnyNxwEJzatD4z3/+8+GHH+IMAwPD8coCLgxQs+T+Zsl9BezTafbFqop/CVIl72L0zyStQqKc&#10;Pmu844Zx+e1g7FduxPkcAW12yDaQO10x9auIwA1LZFC3sAuDvNQGtwQ2Ie2gFsn9ezQlpFolf6KW&#10;ptJuda3MNmxwKaG1QMiHjPHDmUce66RC9hl1wptRqcKxA9UE5bNO8QSdqBoVssJiVcL5fJf8r3AK&#10;God4a3yYQyq1SO8Y0DTAiZdwzhFb9uEdR6PBcABpA+skav2N/K/p3Ps7FLcWxUejoAtVHV8gdiP/&#10;q7TrXy24FjcXjXLMm/NZp5EXX2Y7gAvm4wt6UIV81skuvw1bo9EK3oXw2iC+HorQB6dP9ThYNrBO&#10;5Bh3xKssQLXgsjbZz3BmloP6jibx73FmkRhcIrljZyQawfllw+W3Js7FSCObT4e3XA3Id5CqfNbH&#10;oUjtxAM0+KY9qDLD+gV9VwK4+85AcWE8/fTTqDfCQNKt/gX6+FfF16UGiW37cNksoxMjO1UFxsBw&#10;dCw4PjkKlmrhN6AmfEX2a6q3Su5GGybVgi6MOuE3rSGOzNm9N+F3Qin3rJHxaCmX+FIT2XejFgYN&#10;lUafDKURoxMxX8xezDmHuu0KuzAaJb9EVyYRf9SFUwwL4QmbC9ineSN2nF9L0OJfPPPMM6+++irO&#10;JPDee+/BJsxSJgwMDAu7MJB6lRvq4ktgZi1PgN5lpVXgGXfhgmjU7be7/HacobBd/oDDZ8KZHAG7&#10;PrZdGFwjMT4lh/IG3Xj3ceCdSvpm1QlvrBFc3yH7q94lgyz09CCBZHZrUB0aUB/UKn1wt/ZPNG3i&#10;XwVqld2O0pW8y5GFqgbxTVLLcLciD9JoGZREtct+bfXohZbdVJ9CKBwkd0S6MNqkP89jndwqecTh&#10;s/Rr/hD3jJyAjt/kVrP0XSq7gHr9W6V3NIjuwi3G2Sr+lciMp6WkcmG4/LZhPRFbIZ99CjbFcfiI&#10;S5S4VZfyXpzKCjj3fNbJW0Q/dfnn+QcXJBIJqxyCKv4lbbLbsGk5cQfsW0TEarUZathYjLdcPajj&#10;dwIh3z79P8gszYUBF58sQtoqvgOXMaxV0HclgLvvDP/v/73//vvomrz11luoN8JA0iy7EX26yaic&#10;iS4MwBHSOcOm7YoCqDCgIyJJg0q553Ur8WpQqURzYQCR0QBSPnteHGuaijiflti7toivlTuHIesK&#10;mYdMTwltO+xBHW4ozoDhiTbFT6DCqrsw6kTfxplZ3BELSoRHfNTolQypmJqa8EZtOLPGeO6559Bj&#10;JBOOHDkCTx7YChLYxMDAcFySqQsDVML5wqC2hWbMXItyYaQhEsnxn8Cwa8aFkVSlnC9qnAcLWMQA&#10;nE38q1ukN/cq/2bP2IWEGtku/wPOZwDapElCHzsAoKJK/gVkOlHQ74XSNunjlbzLy7n4VyNNLdI7&#10;yrmXkKoVfjuu77j9jvh+og6fGRVtlz0qs7JrBN/sVf4pGA5s4l9lSvC8QE8V6oNsXuMO5f3uAG4E&#10;EQgFROZB1NpWyQ98QQ+6e70BN3wchg0dTp8VWpDZO+LqRFuRWNy6PvXfIQF9Y6WdZ4wPe6ERCod6&#10;lA/hTAaQAW4K2Z/uV2+AzXFBZlQLroVt9+sacX6ZcSZ09dOoRbLKXgCqC6NOePWQvpLM0lwYTr+F&#10;LEKqFfwIlzGsVdB3JYB67wwAGQ4DQL0RBpLRiZgjrFN7u3fpHpM59uv9A9PTKRcogcpTU5OQ2Cy6&#10;oYL3FRD1+VDCOX+r5C6qBZTowiBJ78LQeYkgzaD9xlqNdydKy5078MazIDsob3ZhTqQVdmF0q4gJ&#10;Ne6IEudnmZ6ekjq392s2adwHsIlhkcTGwji12jzzzDP4OTKfDz744K233sKZWZAXA8B5BgaG45JF&#10;uDCQKnmX9ikraMZMlCsXRs6BXa+KC0No3ouPYAlk4sLQOqU0S4ZqEP+Ya+wZ1NapHZx64a0HDUV4&#10;r5mBGsmtCwPUr0oZuKSYcwbX0F/A/kQB++NpXBg0C5Lda8Z7mt1XvfB2oXkfJNoVxPG0SR9PdGGQ&#10;BMP+Zul1OEOBHIUBYul3wBHuUJS6/PZ64Q/gOC0ePa6XDCJ+rfAOuW0A9Y1rBD/EBRS8QWeH4lac&#10;SQBagA0l1n5I71Ll57NPIw8GqZB9utg8hCpnQoiYaENsKLOysGmZgecGebQLalD/T7zZahChuDCG&#10;dE1gCYYDvqADXsORea4isQV3G0i1y36LyxjWKui7EkC/nhkQ+KL873//+te/cHeEYT58W32fusoT&#10;yeg/8FrRN9EzYZ++DiVKuOf0azayTNtRBYULPz2ydmHs1W1xBIl4z1TtN1ThjWdmgjEPfD3RKpBa&#10;YRfGLi0RCqSQ/Ynp6WlP2OoOW0YnYgoHq0dZtl2RL7TuCayxVULXEZv43+pWPokzqw1+jszn6aef&#10;PnToEM5QOHr0KNjfeOMNnGdgYDj+wC4M64iQ+hW1oIYNLRXci2jG9FprLoxO+f3krlfFhYHiZS6R&#10;TFwYooT+UoZqEP+IY+xuFN9TzD5vSLtN6eDgvaYmEpnzhSGLy2eXWnej9IKgDZO6METmQRSQpU+V&#10;7s3iGPDJUpc7papVemefqqpftamMSwyOhbTSvt8Xwmuno32hdK3gxyi4KXJhZAI03kiZS+IPeYUm&#10;wgmCVMXHQdH2aojRwvAbEU4KV03BNunjbOMWWoRRXBYnEPK1y3+BM2npU/2T2ghV1YLLvcFFzCup&#10;4H1eYVv4ZsgVDp+F9jdgKu1Q3o+3WQ0Sb34yFgZV3XLsCuxVz8WdZVwYax/0XQngvjtDnP/+97/o&#10;skCnAvdFGObTp34CpzJgv2Fz/JlwYiWPWCukhHu2ysXDZXEycWEUcnCY7URtV+TVi79jD+lpdqoL&#10;A6AWre5Ekl3aJ4s4n+RaWsS2Aal9/+hEbL+huVPxxHbFk4P6Br613xdLeR0Y0sCz4WCuhexPxMZX&#10;fzhG4lqq5PS0119/HZsovPnmm0m9GwwMDMcJWbowkNjGjir+JTRjKjEujHrRD5A28r9Zyfu60sbH&#10;h7IEdquTxypfivZoyvPi8SCqeFdwjHhF8Xb574PhAN5rasjoniBk0TgFGocYpRcEbZjUhQE0ioiR&#10;tBm6MFKNwtihvA+1pncJWmW3oDTpwuAYW0xuDVkZqV3xM6Fle7fiYVoQEBo6F3ez8Gf+kA9lvQEX&#10;bDuorUeNHNR3sozot+n/9Sj/UcD+VCYujEF9PtTfpyOmSZPCZYtE7VjgM96v/lv6E8wC6JlbvCmH&#10;rmSOL+ipFX6ddsCJapX+Em+wGkQiYbijkJCFdGFsEV3XpfwlUjgSRqVAPutUVIFxYax90Hcl8Mwz&#10;z+DuO8P/+3/PPfccOSn93XffRV0OBiq7dcU4lTETk+PoyTBs2opNsyzFhVHO+9Jube1OzaNV/Mtp&#10;RfsNVSPjERBqgVpEc2GAUJ1lRe3pHzaXg3QeEbJMT0/v1RXUir5VyP5UIfv0WuG1nYpH9uq2aD0H&#10;UQUGNFMJbh506ZAxDSa/rFf7G75tR4fy1lUPKfLvf/8bPUZInn32WVT09NNPY9N8km7FwMBwnLAk&#10;FwaoWnDVXk1ZfgbrlSS6MLbLHyRVJ/xJTrr0mbPyLowe9T0grqkHyeBS4ENZAtCvpu1lKSrlniey&#10;dEGzage/iH1GIOSrE15NlspsfWinaUh0YUBCYl14QwTaMJULg23YVsa9uEue5M1qlPwAV5ptJJUL&#10;o132a61TDCKDXwD+EOFuAFm8xMqmKF3J+4bKwQWZPKp2+S/BQp1IonNK+WZiggY0ZfFoIQHnvlP1&#10;KHJh2HzKOuH3YRPShSGzHWgU3wW3OqRLORdKrZk67LjmjTWCH6FGkODmgS49Lk6LN+iGw9ijroZ0&#10;+rgSLZJfo4TAnOmQmUyABgvZZwwb63F+CezV4CuZRtQVYVYFp9+GhLJ8CzEUvFV6pzeAfUPwGGyX&#10;34HUKsNrLoIYF8baB31XAowLg8Z//vMffGniFwf1OhgSsQbUYsfekfEYzqeGdGEM6DZj0yxLcWFM&#10;Tk1AKc1I05CxZIfqIZoRVMQ5a4/uiQOmAhDay7LSrbkT7RctojFsyRPbBqoFV+/WFm+TPdgo/nmj&#10;+BfbZI90K4vFtl1ok+MWR1hPvAYNzpARErExPGwzXrhuePHFF/FDJM6RI0cOHTr0/PPPv/rqq1Ca&#10;GBEDeO655w4fPkxbk5WBgeE4YakuDKQO6V/Tr2QJSnRhrCT+kIN2PFSt34kkOXRh5LE+pnYM43aj&#10;0UbJD3Yq/4aKGsX3wGvm72Cr7Aaoj9LBcCDzCKxod6lcGIA7YG+S3LRN+nd4y0Ctkr80ix9sET/E&#10;NnbgGtGo2LpzQLNpWN8GryCogBJIB3Q4JC0Kp7pL/RS8whHCcfpD3nA8vCWqUC+8nWguTpPkp2Ch&#10;ujCqeMT4I6vHUMW7spL/RavHiAvimLw81IjdrzB7+aB2+a+3ionFRMC4XXE3qpYhbdK/otZI6ZxS&#10;XJYWFAvjgK4d0uldGGaPGq5Ak/gBSJdxP5ereSKo8SLOGTifLe6AM5+98FyS1XVhkLEwGkR4MIgv&#10;ZKMNbLF5TeTRUsW4MNY+6LsSYFwYiZADMV577TXUIWFATE1NVgsv2advdIZMfeoqZ9A4MoFHOqRn&#10;bCK5p2N6eqpbRTyoizhnbRJ8DVvnU8j5pDtCf9Rs5H8HDmNqepJmz1BlvItw68vPyHg0NOKFhMbN&#10;D8Tc5bzP79L+86Cxfqfm0RbZzyp4XymYjeu0RfQzsKOtjlUCsQXGR4xPjsFrj+rJ3dq62HikRvQV&#10;nVcQGs3BqIrImLOCfwG8HTi/nKAHCJW333776NGjkHj33XdfeeUVZKTy3HPPwYbUoMIMDAzHD7lx&#10;YSCx9F3kuOhEMS4MmtaUC6OQ8wnc4iw1gsscPoPAtMsTsIYj4X1aIjxh5nTKnjK6iRENi6JLXgRi&#10;GYiRIFQCYbc/5ARFIhGecTft4EFt8ptw1fmEwsEtoh9SfSjuAL4TUq0Is02KHTdUmT3zZkPED2NX&#10;IftMnE+AdGEMavEAhC7lb5EFZVcG6D/D9UQzgJx+axHndFLwjheyCZVwz9LYRejjCeeFDhJ0QNca&#10;b2NhYCuTR4UzRNzQaqtHE46EzO65iHGZzEJKQ5+aGL2SiRa7WGwOIV0YQ9r2PNYpxexz7V768j0U&#10;F8aJceHDZlwYax/0XQkwLoxEyIgYkEAdEgYazpARPun+qBvnlwByYYAKWJ8UWHdGR0O4YJapaWJx&#10;E0tAiaqR0rh5jqCBZqSpTnh9r7qCkKqiW1kM2q7I28D6WKfiKdT4cjMxOeYJW0fHo9PTU0WcM/s0&#10;Sb6RqWqTPYy3PEapF1+JEmjNGgS8xZNT4zgTJ/6uVY6jq5fC/5WUscmUgTAmpyZljgNJFy4R2fbA&#10;vUcVLsgK6kiupDz//PPInUEFbzwzwwzEYGA4DsmlCwNUwbusV1G6gXUCzQ5ayy6MLaKf0ywroLXg&#10;wtgquWG/rnlIX4mbm0+N4BvVceH8YqgTfu+AnvjzPyfUCnFsTrFlqEGEpzxQlcqFwU4xhQF616QL&#10;Q+saIANYAM2yebM2QJuFV9MmbtQKvwX2QvaZoXAoQNmWZDlcGHAMUlunyaPwzF+6dYkMG+YWc83O&#10;hbFD+Vi7/Nc4Qxynu4x7PtkOqEU6V5odW0Q/pjaYRv2qPLxNtvBMbXDbkFI6ekweJbza/Slnfmld&#10;B6CCwtHTLPthhwwHW0mKy29vkf0IPnRQs1F8PRwwJLZKrh3QLm65H4aVB31XAowLgwZcEDIUH7Mu&#10;SVImpsbLeZ+HzzvXQo9tQSU2RndGJDI1PdUuvxuaKuNeWM67GOSLplySY8Dwt1rRlVul13Srf2vw&#10;SqB/yzX3oEdlKrXIbpiYHAuP+nvVf0EWMhYGbnSl0LlFNcIrGiXELM40OuZdGCTdyrmgKgdMBQ3i&#10;O3CGAtwerogJjcvIhI2CL5VwP40zi2Gb7BHaG4ELsiLpIAsqhw8ffv/993FmFrxxHGxiYGA4bsix&#10;CwOpRfLzZgl96crVdWFYvfQYjVStigtD4xDhg1sCS3RhqO1C3NDahnRhtEqT/5pJ7cLowan5wN14&#10;UI/nnvSq/iK3cqihSQb1f9+tfbReeEO38r5e1UN9qifdfkcoHIQ6IKffSrowGsU/kFtZYOxV/RFv&#10;HId0YchtA8iydBeG3iVHLUitBwMhfzC0pHENSYEO9nb5Y2gvKgcbWxeiWXJbnfA7OBOHZWxEjSAp&#10;7EtagRXOlNragqKtYLpYypKstXTSNumjQwZizlFSULU81kk4n4DCxsUpCmqHALbCGYY1D/quBBgX&#10;Bo2XX34ZXZmPPvro0KFDuEvBQGGfoWSL6Fb4vO/V/xObkqH3SnAqNWQsDIOPp/ZwsDVjNouIaZ7p&#10;Vcn7Wj5lEajVcmEAk1MTnYo/kEeSVMePC8MZJkJdIA6YCip4X8EZCuOTo8OWDRzLpn7dH7EpLSoX&#10;dy24MID33nsPPUYSeeedd6BCopsDTSRBvPbaa9jKwMBwfLAsLgxQPvvUXmVJKedC0rK6LgzyMJJp&#10;bjj3SsrqMeCDWwLZuTCG9PVsIxESQm0X4IaWh72aks2ibyNxjTuRsUF8NWS3K9L9WU1jkwAvfLNY&#10;F0Ym9Ks2oUbc80c3NEtvdPqJuTAHDJVcY7+HnIGifoh0YSALqIB1KtQs5V64TfqwzWu2+TQb+d8G&#10;O+nCyBq5jd0oJoKVdsofMnvU0MFuk91u8eipI0dyhczKKuaci84ocxdGOBJul/5uQFuI8/HIpiWc&#10;L0AjRexPGdzspANVaHCMzXBX9KsLbR6jzWtCgnPfq6mpFtCD56eXyT03qyVztkquqeJ/tZD9aVpr&#10;SIXsT+qcElw1AbIa3ACgbnkJLpjF7CYCvlJBJ9gUD4/CsC5A35UA48KgQc4i+fDDD8lFBBYFdE4+&#10;+OCDI3GgJ/Piiy/igmMCuWsHPBzQNFtrQIutyRibGMGp1JAuDLG9zxIcxtaMKcggqBBNaPwIKDaW&#10;URSP3LJLu8Cya8ePC4OKyLajWfo7nElgZDwSHvXjTFq2Sn6cxzoxPBrA+YwJjXg9UQtVuCBb4NGB&#10;HiOJkEsd0eaSQPaNN95ARQC2MjAwHB8slwsDKY/1MY0dt7wyLgyTW4OE83HKuV/cwDp5m/RJUltF&#10;98Ihdcn/WMo5Dx3eymsVXRgbWCdGIhHoWJrdOtzQ8jCgbkQXHHa6X9eCjAVs4pdcJe8KOAZkWZCN&#10;gi+jI0/qwijhnBmhLFSZCUXsM/LZp8CRgMhIKBm6MPJYJ5VzieOhujBAdq9J55SS2UbxTfDLYOku&#10;jHA8wgIk2qX/7JDlwcVslz4JCZtXjyosiNC0D6fSYvMa81knk8efuQsDgLdyt3ozzsSxevXQSCZv&#10;cbXgq/B2sIzE4h05kT/kwk1nDLrI6bXgKAxSjaJfcQw7ecZdXbMfT5oLQ2o5CHsMhYNwfcKRkMRy&#10;EBcwrGHQdyXAuDBo0P4dhX4Fyfvvv4+7F6khPSBUPvroo+y8IWuNqalJ+MId0NWPTYxMTU9OT0/H&#10;xkJmvwoXx6mXfBOnMoB0YcA3USn3HGzNmCxcGJV8/F9UZDSIW1kpJqcmGyW/Io8kqY5tF4Y1oHFF&#10;ZTiTMcGYxx1O6VPoVVWiECcmv7Sc9zm4hoFYDkK0LJF//etf+MOfwFtvvYXqvPPOO9hEgRyLAc8i&#10;bGJgYDgOWF4XBlKL+ME26YMr48Igd+r0p3MQcIxt5bzki26umFbVhfF/nsCiu3mLIjF8Y4vkgWLO&#10;OaS6FPdBFw6XzeLwm0BVPGL8AnTtNgkuQfZULozNwuRrl7j8tibx/ZrU02RsHiPL0A11kFBrVBdG&#10;reDGXtXj6AgVdo7aIdqtrt2lqt7Ev7SK961BbTNkSbVI/giNyGz9MutgregypFbpnfCqcSxpDgVC&#10;55RtV/wGZxYDWpGkXvhzk4cDsnrl6AqT8gbnbgOb10g9qfTRWJOG52wQ/SJztxQCrnAZL5duRPhN&#10;v1h/FkJkHihkn0FrjarMXRgtkrkFm5FIFwbH2A5ZuLwoa/HoD+ha64TfRVmGtQz6rgQYF0Yi7777&#10;Lr46ySBnl0DNN954A1sz44MPPoCt0ObrkbgLg1h+XmBrc0bEwRGir0gbbWHyKXCKAgrJmQh1Igla&#10;JHVRIBdGBe+CktkBdwtqFV0YTZJ74DgL2KcVcT4DB5DHOhmytCM/tl0Y0dHQxORc2M5hUxtOxRHb&#10;6UE026R/quRfdMBY5QmnXHMXioo4Z/miDomrYZPgCriGa8GFgT/wCRw9epT6BMBWCq+88goum5l5&#10;8803sZWBgeFYZyVcGKAi9me5ppZQfMXK5QO6T+QeNQ4eWFKtg7BXU0nWXC3lxIUBfXhasxmqkvcN&#10;mW0Qt5Jr/CFvPvvUfNZpdYIbqWoS/wIl6kW3dMrv26l6RGab9/8z9QipEQ1IF0aHnFjelVSz+C5c&#10;g8KA7p97tH+HUqU93Z/bXGMHtSkQLohTK7hxSF+GM7PAITVIvgs1/UEvNsUp5xGTJkCtUrya5tKB&#10;fe3VPQlXCe4T1HgWTkDkwkgvXDXuwsCpDIANB7T06wNH2CH7Pc6kBq4ex7wRpdtkxPxwuBvJ41mi&#10;HD76IiCZY3TjCCYJOqmK/y2OKXloWIBaeRP/e3afmWoBCUy7Uc1Ngssg2x4P+Uks4hsf/dEiSXIb&#10;M6w10HclwLgwkgIdiXfeeYeM67lYPvjgg+eff/6FF15IOiUed1DWIciFQRUYgzFPveinQ6Y8Y2AA&#10;VUvEFJCh+gdMc0EcAaoLA5sWA5o5q/MKIR0ZDdYJ6eGrE1XGJf6oB628CwPBtlRrPQfhALbKvgdZ&#10;e1BfI/weOiTQcTWRhG1uFjpqcCYZ1JCfaQiP+scnR0GQhmu4Zl0Y8DSAZwKuEQcXUKAN1/rwww9x&#10;AQMDwzHNCrkwkEq5X1QtZ/CFSCSyX1+KhFwYezVbUREN2oGtivZrM13xIQ1ZuzCQcCu5Ru0QwFtQ&#10;wDqdfDtAG/lX0faOhDYxuJRkXx2J5sLYLLylXnhbr+oPSvsB6GyDuhV/7FY8jGtQIFtI78LYp60l&#10;axayT4djBkGfH5VSXRgs49YWyVzPvIL3tURnHBwbaI8m+dou2eELekDQy4UjgYMs512wqKVJHT6L&#10;1Uss45deuPYiXRgF7E9W8i6v4n3ZMn+KBDQitQ7jTAqG9K2wX51TCulAyA8n6Am4uCa6Ryk7LcVP&#10;Gg6H6oRJ7tI81kmbRdcMG6rhtVmaJOoKWXOn6gm2scnkxsGDd6qe0rpEIPusY0XvkkHW4JajLGD1&#10;6uEitEhvStRO9f24EsMaAH1XAowLIw1wcZAnAl7TjAynAl2Of//733j7OC+++OLbb7+Ni+OQk+HX&#10;HTQXBnQdR8ajtoC2WXoXZA+YNuF6CYhd9VulN/Zpntil/Qc2xfFFzWxLlcKzLTLmxaaMgZ4qOoy9&#10;eqLNNvltKJteZDjP1XJhIDawTjAG9qF0n2YjeXjHlQtjbGIkNp4uIok/5sKpjIF7KZMgLMsN/qjP&#10;8t///vfw4cO4bBZ4vODi+ZAzTQB4gGTtSGVgYFhHrKgLA6lacIXLb48sM56ABV4bxD9BWRq0Q1oV&#10;WTx6fDRLYIkuDNxKjoAeoMLGw5lIpEv+T5yKRLjGlAu5mT268vhUgt3qEqodRQpAbBRcXMH/HCRa&#10;pb9QOHqQMRVkCzafCptmaZP+cciwAaUHtDVkTSS7TxkIeVEp9CpBKD1kqIDSEs7ZKOsPepulN1fy&#10;Pw/aqaw8oO9EdsDtd1g8GqF5H8rCVjafHKWXAnTLD+jbB3VboNuPTRkAe2+VEbcHbAhqkfwZ0onC&#10;tSMRq9eAUxnAM7XXCm6oE/wEWjC5tdiaGdWCK2ErkWUQ52dhJ4yLyUJOnxU3lxUaR6qBGHOyeU24&#10;diQCN0Cvkrg9kHoUZWABoSzb2I3rxYHbA24enJlPr6K0nDcX/Bjk8OuClI8Aw6qDvisBxoWROa++&#10;+iq+ahReeeWVZ2dJfzFffPFFtMnRo0dxB2W9QXVhbJM9hq1xpqenU80WAXQ+ntSVbgXWLGiWzo25&#10;qBdfR6bTa424MEYnoqXczzpCRngt5MxN+js+w3mSCKw9m0XfwZn1DPqkk7z33nu4gMLhw4dxcQJH&#10;jhz573//+/TTT0M1ZnUSBobjAezCiByyk98HK6N+VVU4HMa/DZcBf9DjDbrrRdfhPIXt8gLawayK&#10;yC50q+QRfGRxhnTNOJUBi3Vh8E17oGfuD/qgd5Tz679DUdIouQpnEmgQ/Zp2MEhFnDMK2Z+AhMLG&#10;pdpJF0YV70p49YdcYOxWPpC5C8Ppn9e1Rsa9OuJq57NOI6uRQtUSQS4MkNGtllqGGkQ31MRXJCG1&#10;V4MHdMisbKVjZwH7VLRhMedMhX0/SueQ4vivN7htXD4r1dFDA+q0ye6EV2/AhU2RyFbJNehQkQZ1&#10;W3DB4ulR/rVPVbFVdA+1/Uywe80bWCeILUM4T6FJknJUcyH7k6Xcs+HHaznvXKqaJXf1KMtpws0t&#10;HrffsYF1Em3XNKGavqCnKEnsjBNZhm6DS4myNBfGDhWOkQFdAmyaJRgK1Iq+jkqR3AEjLmNYG6Dv&#10;SoBxYawkR2fXIHh23Ub3FDlaOOburZK7p6ensWkx7NKkmziQOSa/hPqESaoy7oVbxD+lGQf11Six&#10;ui4MxHYlEYudquPcheEOW/iWPuoFEdh6cNkSmJgaNycL0bJ8oI85jTfffBMXz4ILUvPaa69BtaSB&#10;PxkYGI4lVmEUBlUGlwz/PFwetAn/Wg9oK6nLLqyi9mm3lHO/igQHZvPiHstm4TUokQmLcmFwjO3U&#10;4Ah1gpt1LjFYcFtLRm5jFbHP2iK6A7RXs8Xlt1K7cNBlPahvR0J1QHAY+axT+tT/2KV5im3czjH2&#10;7dXU7VA+xjPtIDvnfFM/vEIfDzbcry8zujnIngryBM0eqd2H/zBX2PC/683S2+GCk3WoQjUBahog&#10;XRiQ1jj3QqJRTIy/zWOdjE6nXX4LqoBcGDuV1WjDZSIY8m/k4+Ag+ayPd8gePaCvh4sGgkOlSmrr&#10;Fdta4NLhLSORDhkxepnUUlwYQLvsd6idg4Z6bMoMlV2AUwk0S24kD48qgbkD11hmJNbBCt6ltL1T&#10;haoZ3Wq4AZokP9quuA9ZSBQ2DlQrYn9mny4fErWCH2+TPkFuDkp0YXgCLrvXDDK5NSiRxjnFsCqg&#10;70qAcWGsJO+//z667C+//PL0eqaSd+nU1JTRJ8X5FPhjbqgZGvXhfO7YKsXfU2m0U/PAXsO8hxWo&#10;TfZHlAiPBnBbqwFcvUYJEc/b6JXDqytsaRDfXsI5t132V1zjOABuDzj3QMwdGwshi94rSlx31hZU&#10;o9KsGTT+0+JXT05NaL17sWk5SeObgOftW3Fef/31559/HlvTAq0dOnSICYrBwHBss8ouDNA22Z2p&#10;BlcvBx3yhzawTqAdw6qoWQJHgtNwYA2iX6EjXBSZuzDYxmb37LKgNNUJbsLNLQ2eaW62SJv0r9ga&#10;h2vaQXUnkdWo2q0u2Sq5uSLuX2gQf9/iUePai4TaZgnnLGydtaNRGCxjWZNkbhpwXvyPd1QNaJfd&#10;C68Wj36v9rE81sdapfhvHzAGQ0G4jFxj3wF9u9Nvi1cn2Mj/DqhOeB3LsKOafzUv7nZZFA4fMfUJ&#10;oXVK9M6UM1BsxOqt8i7FA3XCG0FGt7xfnQ/HDF3lKv430aEiCS1t8EodJTGoz+cYezbyiaCkoCW6&#10;MOCYO+V/gP3u027FplywVUL/GxC0Yi4MBLzLQktns+QXtMMA4RpxbF6jJ2EQisLGaZX+aovw9kDI&#10;D+2ASBdGr+rPuzR/3aPFs5kAvrl/l7qYa9q6TXYP3P/D+i5cwLDGQN+VAOPCWEmOGRcGIjYewanU&#10;SO1DOJU7QiPePt39RfMXAk8U1Ex0YWwR3wyvjZJbV9eFAYxNjGwW3aRwDcPx5LM/3qW8b5++apem&#10;Ghcf61gCSpWLu8/wpNpzQOvbjYxJB9eMjEdRKcIa0NoCWpzJmFbZbVulN5Rxz8P5+UxMjsucg3qv&#10;COeXDPqY54SZ+CytDP0dDAwM6xTswghPu3sUT9EegiumQvanWIZW/DtxmRnQbKXtfYVVwf26zavX&#10;uw+0y54oZH+6mHMeCA7MF/SgI6wVXF4j/JrRrUTZ9NAaTyWuqQP6UQXsj9PsSH3qee6GxbJd/ogn&#10;4LZ7LdQ2aS4MOGXqWABqTZqK2GdDZVAoHMK1Fwm1NdKFAZ1JuOYgpf3AHs3mSt6XqLEwuuXFeaxT&#10;JNYDcJWgMiRAW0Q/gKIm8e93a8qQUFNAOffLnfJ/whmhmiCyqUbRXc3i+3mmXbhqxuicEuvsSBw4&#10;mDIuEfsjKQJL59YUQV4sHjV5JDtVxTvVeM3dLnkRqlAtIGYrNEtvapLgMBnInjWegHOb9HGWoadL&#10;8SdsWjKhcLBJQv/DcIVdGCQoJAq813ADoCNBdoTCPgQWuJ2snrlIIgobxxOwGN1zPrh26T/Rtknd&#10;tXCr71Di/zn3apb6jjAsE+i7EmBcGCvJf//7X3TZ33nnHdTVWY/ovcJ6yZX7DU04v+J0KB7arvzl&#10;NvntrdI/tEofBPVr8vcbNolt+9CTBwRGjZtv9Anlrp3WENce5oN4VhyiSOsWRmf/+c8ClYsNjXAt&#10;bTi/BOqEN8ARFnPOguvZKPlZm+xPuOBYJzYWDicMzyFdGBzLFn/MUcQ5G14npyZx8Syl3AtwKmN2&#10;z/5GkjgbsWk+fZq8LaJbxifHcX5pvPXWW+iTvnReffVV1ObLL7+MTQwMDMcc2IUxfjiidy08T3KZ&#10;daLZo8O/FleQhMNYXjVLb0f7bZc+BR0bUJesEFkQ22X5nbK8DKMS0hpPpTIOnneQqDzWiWxTBWot&#10;i+gYnvjIjhr+j6FfTW32gL4N10gGqlMvvA3OlCq2YWcJ5/O4UraQxwCijsKAs4OT3cS/pkO2IT4S&#10;h9SJ0MOPh+o4Qe3cBdWoLYCU9rkYpQBUKOcS15Psl1LVKLoL11sMFfFQjsiFsUVMLBeX1IXRKMEr&#10;ySEXRgWPcH7ZvIb4WfxfKBRCpSB0/S0eXRWPiJ1JujDQop671bWQbpHevHQXBqB1SlFIS6VdkOoW&#10;yuLW2iycF7YjJy4MaoNJpXMuYmobnBS6/0F9qk1wAyO7zWsKhUMGl4p61grHDqiW6MJw+nSoBSTG&#10;hbFmeffdd9HXJePCWEmonZDnn38e9UzWHXLnUCn3C/AFhPMpgJ7n1NQUzsTpV2/sUhSA4OEwoCuZ&#10;nBqnVciE+AQWuS0w96gJjeCeMGkhhf6uh4TcwepVPQIJOOw81kmgrEdh7DcQfx0Nm7bh/JLp01Sh&#10;o3WHLVMJ3fVjmx3KYpyKQ7owpM7tkO1WFiE7jR3KEn/UhTOZUc47r4z32UbJr6DxpHddcMQL9ly5&#10;kA4dOoQ/57kANzo9TQ7jYmBgOMaYm0iykT8vmNxqqV50LfQKsujwZA3tAEDdiryt4nv61YXwSlU5&#10;9wu0mpmohPMFUF48AEed8Iqd6r8GQn44wR5lYbXw6xv5XwXhQ0mLxiHCKQrUHWWhQvancUPETBYi&#10;SoLcjlfTyBCplVitHSQw70EJpPQujGWFehhF7E9xzS0giRWfl8Q6SK0A8gbcDeLvog3bZfeiZfOp&#10;orowHD5zJe8K5MJIVI/qD7hexpg8GrjTCuOBIVslD0JaYjk4oG04qG/HNeZj9RqF5oFawXfdAVMF&#10;7zyzRwnHD/YdqrvhLNBhwG22V7PZ4tHoXYpy7kVg4Zl2e4Nu6D9vkxMBPu1ePGlFbmOjxBLpVjxe&#10;wf1aMeez0LjBzcJWCq2Sh12UeTcZspmy+P/KuDC4pkXsZZv0YYtXhjbco9lMujB0Tikywp1Txbti&#10;j6beF/TonPJ+VZnOyYf3BVVDKO34E4TEuDDWLKQL49lnn8Xda4YVgZzTDm8B7pesN2wBLXy6t8qu&#10;rhNfGRrxY2sC1oA2MhpE6U38q8x+1Ub+N6jPB1AWQzn2aImgPFSlcWGER4nDa5Jd3a34RwXvok2C&#10;S8cnxlDlpaBwsDaLbhodj+H8EjAHD24jZgTjAz5+RmEkReMhQi+BkAujX7MJ2ZfONsXNW6U/9EYd&#10;tcLLXSEzts4HbteDxlacWTLkkKulg1uMw6yxysBwTDLnwqjkXVrC+Rz5rbC66lX9KRSGLpcDCf+E&#10;XB5ouwbVCK6nWZAa4538RUlqxcsudCvgG/cklLZ5TWrHvD/2U6GyC2oEP+xXPwnpBtHPjW51j/JR&#10;SO/WbGiT3QWi7S4TtUp/3i7/dbPkNiSDC89YgfQm/veGDYsLRSkw70btbFc8CJtX8L6G9rKKLox6&#10;0bXkyVKFrliPghgvsJH/HdLeo3pop/phcs5FomijMICkLowe1f0S2+ICGRjdSriAtHaMbgUuTkEg&#10;5INqImvTLs0jQ7pmq9fg9FmgKXgr0XsBNxhqim3s9gbcPBNxVHqXXGojoqtSQ3jkikDI36v85xbR&#10;rR2yDXAb9Kuqu+TFaAoGSZfy9wcMi14rpFGMo3sukwujiv/FPdq/IFVwL92rewxXzQx/0IuWp2kU&#10;30K6MHimPrgIoM1CYjpMs/gP8MmVWQ92yR9FO0XVEGoHHxmRpNaDuIBhjUG6MF555RXct2ZYEcil&#10;VQHcKVlvQNdd4TowNTU1MTkhcrRYAkS0RVfYAq97dHl1wh/t0T8eHQvaQ7qJ2WH50VlfBvX5AMrc&#10;hTE+MdapuAdEawG0oAsDCI54R8bmhVRYLJNTk23yn/hjzugYfvb2af+Ay5ZAh+Ihe1DXpy5CbR4P&#10;LgzSsQU4QyaciiOx7+9S3QMXBOeJMS8b+zR/6lI+WC24upz3uZxEMFE6OTi1nDz33HP4c75kcItx&#10;4BmCrQwMDMcQ88J5NktvR18Ja0GVvK9ul/+jlHNhs+Qh/BMyd5RxLyZF2y8oVy4MlX3uL26BaYCM&#10;dgGgf84zweCS2bzENPsSzvl7NPVwQRQ2zkY+MR0gO6Fmc4vH79ytyX4ly9wisRIj9lMpPovk/9qk&#10;j1ON6ZWhCwOXLYZSLjF/hKYFXRiAO+CEW7dBfH2N4JsN4u9DD7mC9/kNrBNxcRxoirao50pSJ7jB&#10;5cfLwZDIbPs65A/gDIVBbavRRUSOsHlNtBFYoXCoSXIrnMvyjcIQWYlAPEP6VviIpXdhbOQTsWZx&#10;Zhb4LKN2SBcGSY/y71W8KwY0DXAWW8TfAwt6x1EpArIFrE90yugh9EiZPfPWBmZYLRgXxsoDl/qD&#10;Dz44cuQIuvIA7pSsW8YmRuFDrXQPQrpHWYqMoxMjwZgnMGLbrd1gDymREdEqo0fsltiIbTPBGyEW&#10;y6/gXULdHCkTF8bSEVq7oUGepaOIczpqvIhzpjdqxcXZMjE5Aa/QaUdtHvMuDLg9+LatOBN/y1Ai&#10;MhYKjng1LgHKknQp74M6fZonijlnLiV8yarw9ttvo0/6EnnhhRdwi3GoblAGBoZjg3kuDNRVWFNq&#10;EN2pdUrwT8jF0K0oxqlk0PZCUyoXBpoMkqFUjnlD9LvkRTzTbpNbQwoXpMbus8AmOBN3YdB2kZ1w&#10;czklHA4pUy+TucK4/cTvtlRCLgyQ1omnAGQh6JGCPAEnacH7XiT+oJcUNIL6t/nsU1PNIiGBfr7a&#10;wdU6hfAKQsczpGuDGwaktovhtU36uMLGhfeFetch4VaWk12qjd7AnM+OJJh6rVC9i3hHEhcTBUsV&#10;78rlc2Hks06BxwVKp3dhlHKIqWQ4M4vVo6/mX3dAv03vovueuhREkE5IFHM+3SojwpegtxjuHLB4&#10;A26LR4/2m8f6WDH7XJSmabmHoTFkCOPCWGFeffVVdMFJ3nzzTdwjWVeY/Wp3eK7fnhhqkWRAV49T&#10;8diNMvuBMt687/0O+ROeiB3XWAjkwkiqNC4MMAZiHkjYg0Y4ABCqmQVsUyvfshMebtT2QdaAAlUI&#10;pp5TsyCl3HPMARnIuvi1NtYdU1OT8Eag8RTjk3heT6/2LqWTnfgGIRdGh/zxNHfaWmZmZua9997D&#10;n/lsOXr06EcfffT2229Dg88++yy8vvPOO7iMgYHhmGCeC2Or+Gb4NU9+zawdWb2S+GKWdqffAoIE&#10;/lGZGtgKp+bjC3q8QfyvaVIVsc9J5cIgtVHwJZqFqjzWyeTsDMATsJLTK6jCxRkgtrWYKKsbAGjs&#10;ehk3G6cGakHr5Ems81bNCIdDFq/Y7iN2ZPVK7b6FxwJkiM1rgq4atA9XHrIrELS1W/Fn2lmTIl0Y&#10;6bWRT1zhVIJd6J2KVsnDcC5IaL8ZYvYoFPZhSOhdcr2LcP0MaptF5v12nzlePo9gKADvC86kBa5w&#10;MecsODy2sVFgGoBEmpPF2+QClYMINQ+JWuEVZPtDBhwjlorTb4WiTvkDtDkmmUBeatcSuvQi8+A+&#10;LY4DRxXYC+PLDR7Ub4GrDaKOmQqHw2AZ0NYUs88t5RIhVDOkT/WPSv4FkIDX7Qpi1WR4jsEb6g24&#10;NvIvAqPKMW816yL2Z8h0Be/z8AEHeQLOeGMMqwzjwlhh0NVGQIdk/a5Isks7L/CzPajHBRlQI7yi&#10;nPc5qg4aMw2KOTIWrRJ8EVTGOw9+llSLvgzao60e0NWTkwuUTg5S6Wyor22yP5dxL7IEpGLbPr5t&#10;SxHnLFSTxB0mHuM4k5bIqB+1mSjYy5BxS6fy52SHPDvGJkaPsVEYcEFCo96xiRGcT4EnYkNXkmve&#10;bvBKsXV6WmBrU7iy9zoB8Nb0qctwZlV5+umn33jjDfwIoPD666+T8XEy59VXX81iKwYGhjXLPBcG&#10;aK+mDq1usNbUIP7+AX3nRv43Ib1Z9A38ozI1UA2n5rNZ9G2yzVRK78IYNjRBO/u0tTQ7KQPlz1i7&#10;F//LmihcYyEGdPnt8p/3qZ/A+TgDun90q34NRbQ2MxFqYavkh2QaEQgRf7xU86+BdLXgqmrhJcie&#10;K6DXyjZ2Z9F3zQKHz1LCORtOp4h9JuwUtFu9GZ3+LnUNXDpQOTfJ8FpS6V0YvqCXZ9zdIr0D72+R&#10;9GseFVv2Q0Jm29enJoKbpAE67bBHnFkIh9e4RXQdusiVvMvVDh71sEkVc85B9XOC2iHcLLxlu+KP&#10;pdy5cQS9qsdh7yCdc87/glwYoDbp49i04gRCAbV9nuMABFeMvEOQcO04wRD+IV7G/VI427V+EQ3i&#10;q4TmuYi5VJ8FErxrKOEO4BV2GdYIjAtjJXnppZfQ1f7oo4+eeeYZ3KdZn+h9xNLL+APO/xK2riCW&#10;gKKcdzHOpKCCRwR+JmUNzPWKaZh8imLOZ3EmLWxTK7VNqvJYp3gj9k7lz50hI66dFYOGcq41Zwud&#10;rAW0XuJb2+QX4XwCvepHBbbedvnv0ZWkjcLo1z2MU9kCbW4SfAdn1gAvvvgiPHKffvppMirnkSNH&#10;El0bR48ehZpM5E4GhuMHugsD1Cl/kEyvHbXKbihif7ZacAXP1J+hC+OgoWlQP2+9UmDpLoxNgstD&#10;8W5Mn+YxWhHITBml7/ThDltS4Uqp8QScHCMxlTRp/YN6vFr7YoU23yr5YY3gRyiNCIR8MhsxNCDn&#10;cIw9B3TboJfYrboLfkgFQymnEuSQYQPRIyXmCKju8gW9YssBdPoosAjQLJkLaZ6oBUdh5JBG8Y04&#10;RQEuVyXvG0hZ7zHRhXHAUMIzVwssjbhGLkCjMEDxAJY/3cS/GtIdMiI86rCxbLPwalwv7sJgGbos&#10;Hh0Im1YDlZ1+WRolP6BmjfOnhPiDhHcPZIgPmVmQNFM/qgXfyJsN6wskzk3LZ522iX9No/hOxoWx&#10;1mBcGCsJOSX+P//5D+7KrFsC/5+984Cvq6z//18UB8oQ2QIiKoogLrY4UEFBcQAqKiAiICBI02an&#10;SZqkWU2zmjZN0+ykzd17771H9uhgg+xNme3v/z33++Tk5NyRm5205/36vO7rWec5847nc58xMt3x&#10;kyQtL46IZtZd5wrPoQ8SBYnjk6P1qruxAM3I+NDI+CCJpCS1hbHL9KdC8Xn1qntJ6Xmh84nk7k4S&#10;OSpIYWGMToxER0PwrVGnuoe+kiwLY4fuXyQ0X4bGosG0BystJ/QnMPD888+z3Ar4WIYyTz75JNfV&#10;goPjGCGBhZErPJMOL7Wy+Cc7gjJUh2EjK5dWl7FEam+BV5QrmKC/PQvYChqBzN7gyMItDBB2Jh8Y&#10;HIBd0ApG/MxJOr0hJ7RVWBsyRcolxx2y04ULRF+GlIHBaAbvU76wp1x23TbVo3RuvIolX8NBNyzB&#10;dYZ6oAFZr/x3g/K/u3XFqGDEl85Ctl2GKihMInPB6tPBK14oTIlH6xaT0CKRxT8Rr4Y/4qUtjDrl&#10;vxtV65KNsKBH7a7nfaZWcV+OgP2rDrRRNLuDNieq5D+Lv6pwoWBfLdoNdYp/wTOvdglIxlyItzC8&#10;YSfJWzxoC0Nk3wpRmWM7hOFRgddAxMO0MIrEl8kcnSSycsSWzp1xWZjqMbGHwEQHoo2qB/Xevmh6&#10;fYgq5VeZvAmWQPaEHHJH11bFPRhNYXFu4H/BH2FPhsqxsrzxxhv4dclZGMvA66+/jlf7/fffxwbM&#10;2mXf/n30Wzs07CWpS0C7scQ3mGDxy3QsjOCIKTCsozUwFoREkXNzs45tYaRPCguD1gItDCA87Ceh&#10;tY93UL5RTI3oyROdWST5CsgeJvOGjE2OSl1k/TK4aCAM0xbGZtkV+/ZTE50erTz++OP4mQC8/fbb&#10;zCiAFgbC9cXg4DgWSGBhgJrU6+NnYFq4NvA/t12dJXP0dhgfyeSfANFcwdnhgWCz7nZosPVbqJZP&#10;vDJ4n84WfGmxFumc1cLIEZxdLE68KidTG0XnpWjz2/x6aANn8U/qMVWyNqRFiqakNdayVbjqM/mf&#10;hwBcpRZtUaz5fVydMkEfEFol0otiFSRG5SLteVCB6JtQuT1AWQxAdCACilsVIqp1SbYqfgMnBSKp&#10;iYBWWY3i1yQSIxDxwSvUidEUdBrKSWiRkDl66NOUOToCESc06feY6uqUD/IsOyGxXHqN0asS2drr&#10;lQ/TJWmVS9kL9OxQZ4M6DfPvwgBPOwbcQcqfgiioUpa4FwYU0Lj2Wv16i09XIrksHY+JRWzBzuPo&#10;4wctsYVBLe0hsVP9g3oMNXvNVJTGF7bAlYcb4QnZ9R4ZnE6K/jiQ6woaI9FFHnYUjLqCUXeT+s5s&#10;wYmoLMEXHGks+dGi3UhCaVApvwquwKzPvMYlxOuWUFwvjNUG3ajmLIxlgLWCwNqdCAMYnxzBZbx3&#10;6QvCw76pxNFlm20xHQsjGcPpdbhISGoLo1h8GVyQBc6FAWzXbCCh2LSXcFVRk/sm6BVq1wrOAfJl&#10;mloqT09wyJ0jPAm+v3YbisnGxwBHjhwhnwj/93+PP/4406qALFLowIF33nmHpHJwcBy9JLYwQE2q&#10;f7FSFi6RrRZaJogrYGNmhaOhfnMTM4VWo/JBss1ikI6FwUpJpnLZ5ZEo1dpPSKWc6preY6xgbsIU&#10;KZcGMmeN1aeDQAbvOEypU/5xt25jkfgiVp20dus2YcmEKJ3TQ3MLRZd0GSorpL9Tu3dAFiaGo0Es&#10;iUBLslz2Q2jFQTEQSU2E3a+rUfyaRGL4w14Smg1vyEFCi0eJ5DuV8itnSPZLOEHIglecdyASDe01&#10;1eGJM7VDw34LYJ0Lga6E+fyXSn6GiUzgHUEXQO3S/ZPkpY0/7C4Wk7kVQHo3ZRwgJq+yRfuffksJ&#10;SuZoxXSHX4cpjoABU9SuDoiqXNtoYTqNxafEa2vxiyCqdnV2GB7FLCZ4DD3mRwxu2Wbpr51+U5nk&#10;CndsFVV8ZeIPe/KEF3hDJhJfJPAYLF4ticcwevcILTtJZDEokVBT9mQJTiHxJDSoU60A5QtbSDmO&#10;1QFtYbz55puknc2xlLA6hL/33nukgbLWqFb8Ht/U7YZ19DSNuaJTc4VpzShBM+//2BdiYSyE1BZG&#10;nvArUKbTlN1uzMDy84NVLVMqTzsptEYIDpNJOhMqT3hmvujCdbxPOMJ6KDwxOTY4GnKEDbgtzeo0&#10;bgx+iczZRSLz5dVXXyUfB//3fx988MFLL71EIjGeeOIJLPbKK6+QJA4OjqOXpBZGo/p3e82Fm8TX&#10;Fol+yMpaoIrFl6MwWiX/kcWriQ5EklkYlbIfk5+Qi8EiWhggaLZFk7gYZdIfQIGtcmpGAFSjMoPk&#10;zRG+tbRB9ccd2r/AhcIUh9/kDTl94Rk2EFOpLYxQJOgLuTfwT4CSm6VXQhhqBvEsdeXSn8VuR5QU&#10;nUmz5l/wSJBIIuCocgRn0bcYZPeTlvCKEH8i3pArV3gmBLpND6dpYWhcQtx2fniCDqtPZ/MZ8JmH&#10;1xrFrw1K1WUAAP/0SURBVJs1ZCRLl76Svq00Zq+6VXcfFqDVYfg3yR4clDu3w/MQDPtJPAl2v36X&#10;7p7MqQE1vpCLZFBGA4+uGbRDcyemixg/Oq0+qqnfoP4NnYLCkgDfuqlWcXO3YQuJpwS33aklU+3A&#10;gwSvjar7McsVsGKxJQV2tFF0AYkMDjoDlq2Km6tkN7I8uzSB61mvvDUQpgZhMUELA7THvJEkJaJe&#10;dQMWA9Uor+sxP8pUKJqu98exPHAWxvIDTRFoqOBlB7B9suaIjAQMAUGX5cFtmtuZA0mGxqIklIjR&#10;iWESmiI6Qg3uoEl/ZZPB0TAcAIksI+aQAD7cymW/0HoTdy4okV7VYShSuHrJBvNiu5YaGJglOKVC&#10;Qf3ootWiX+isEMvP5D7KpSoQfYN5Iiyt531a7u6yh7WOiDa+D8vgWLhcdt3E5EL7tqxayGdBjCef&#10;fJK5/Co9b84TTzxBkjg4OI5eElsYO9T/yhWQFbbW8Y7LE55dJbuNzl1cbdPcjD8QTR45Kwu1WXIj&#10;FlgUFtfCAAUjHlL1TEKRALTn23TTE3wUiS+qUlxOi5SbjehApFx6M9ZAkgYHN4q+2aHfZPXp6cpZ&#10;YloY0EQXWcl/7DRCawttYZCkwcEuQ0WnIZX3MSvQnBPatoC2yP+CR7KyFkY8nYYM+kZsklwMYaG1&#10;aZc2v0r+S5tfB1I69jQoHwNJ7R1NqixICUdDZOO5o3YKeJZtG4UX9RqJS6J2tezWrd9j2iqytEG0&#10;39xIijIQWdtq5ezZRnvN/yXZsR4rmyTf9YfdJJ4StZMHj2Kr7l4Sj8GyMHbrKSsBYFoY1PLAXk0K&#10;C6NY8u0WbYIOFwmBd4TM3oE11Cr+PTAQ3SK/oUzyS8iClOWxMOAYUtxNT3D2fkDOgEVm68awIjbB&#10;Sib/C0rHXkxBaAujXHYNSUpEIOzFYqA9lg0klWO1wlkYK8XHH3+MV/6ZZ57BJsraQuPf2Wp8QOPt&#10;Dw/7+ixlG8UXVii+NzxO+REpXIzoaIiEEjE4FhHat5HICmELacYmRkgkEeaQAL5kIaD3sWdlojWn&#10;JWYTMj455huyZfI/ny+eXma+TPb9NToxBE7nGadPFojPo6OkaCIm903Em1+LAjy9A6NhElk58KMA&#10;gSh8JpBIbPUiuiMGSUrJBx98wNycg4NjbZHAwsiYOXieoePq5DOmDCgQndNlpNb1hHYOM31OSm1h&#10;FAgvDkfm34CMZ3EtDH9oljZkj7Gik/qbXcvaEERKzEZ0IMIzNxcKyQIZpdJLIHGr8qd0PQnFtDCC&#10;EV+fqY5EpsBFVUE1igSjGBbOdnU21r/aLIxdun/ggdHaIr8LXjdJLsUCAwMDmC51VOUITsXEeZMv&#10;oh4n5gKumO4K2NbzPgfReAsjT0gtbpcnTPAc2v3UeCJAYNnVqFwHDXKMpgOcFwnFgGh0IBpTyB92&#10;oYUBifFvf1ucU4Y1AKw60wFr2GOkxpTB5ljDPOpZCqx+ba3itxjuMhTDJ163ke0swOUioRgqZyee&#10;0RbZ30hS2hYGUBB7PECchbH64SyMlYK2MJ577jlsn6wtRK7pBZu3Kv8Gr1XyW0YnBvfv3w9h+MjN&#10;4H2yRZdHSk/hG3SASCQO2BYgkSnGJ0ebtTmghU8wkQ62kCZ1a9kcEtRpfgHt3tzkP6vGJlOZIGky&#10;Nkm+tVH5onPjL85aIYmFMUPOiEnu6kH5B11kyyWmSY1dR4+LjKzk/KnwgYCfBvTIMuZKJe+++y4m&#10;knhKXnjhBSj59ttvkzgHB8eaYoaFgX/Lp1YW/7QK6U0ZvM+w0ucqXAIDkDjIbBF1iv/QuSgskA6R&#10;aNjiE5BISmgLQ2rr7jPWtevL6N2hUlgY7boyh99Mi9SYkoRzYTSq/gX7JSWS4Au7gxG/K0DGw+/U&#10;3rNZdkm24IxK2XWYso73iUz+9GB71i7iB5JsUdzQpssikRhYktkLYxFxTl2lwGyDHZYNHCwQb2Gg&#10;aAsDgCgJLZgc4WlQW7yFkQyzV43FikSXYqBGfrfJI4HAbv2/whEy3qHN8CCkpNkLY1ZCEX+fKRcC&#10;A1P2DUsSW9tG0VfgCVTY+3CTBcJ6+8CtASUbk7Xo0B8+0YFotewOs1cKYXhzwZl2GP6DWTJ7V43i&#10;1zmCL8HFgWgoEoBjpq8/E3fQTq99kyugZvlNH1fAihtyFsbqh7MwVgp60r7//e9/2D5ZzeQKz4V3&#10;tDOiH2X0UBgeHzAHFL2WLfawNkd4VnQkgOnVCtK/VWjfNT45holIhfzGEuk1vZZikGdgRlcFvb8P&#10;vYPJfZO1yjs9UQumB4aSWh4rgjkk0PkEu4x/STE9vDmoULr7oPDI+MBCJnEYnxil6yRJa5N0LAym&#10;Wg2FZMslhrnTwNBC+84shMcff5y5/girJwV8YkAivYBUCl588UUoCeVJnIODY00xbWHMac6LGsXv&#10;q+TTA7nnocW1MJwBy3re50gkJbSFQXcap3eHKpYknSOz21iNm6RPQgtD6xL5w4mHnyDhaKhYfDUU&#10;g8IVspts1EwKRPTAe+lUn3yNi48pldI/YAqItjB2aR9oUP0ZlCM4dzktjFVIq/7OSDSczMLI4p9a&#10;KvmJM0A1rdMZUJAanrm+zfAgqExyfYn4amgPKxx9KucekW2XK2DReztIuSlUTjISAdrDrfq/gSS2&#10;dgzwLfXBiHeb+vd8awU8AFhMaNtSLf95MG4WhgUSb2HkCc8U22rn1N1jTuBTjWFvbKoO+LErXySj&#10;JCGBsDdPeCHca3hTdOj/22nI7zIUQHp0INqinR5rUyD8Jpx+geiCdD5Y4F2JfWrKpN8hSWmD15mz&#10;MFY/nIWxIjz99NN42Q8fPgxNl1ibZbUzuW+yWXd3pfxmjE7MbJlPTI61Ge8fm+q/oPB0GfyiDss/&#10;mvW3D45FVJ7ezbKf79BmbZL8ALVVdYPU1YaFgfHJsS5T3kBsmMm+fftKpd8RuzdiFu1lsNi3f98S&#10;DS5IDc6FAdpr3YKBeBWKv+2KmKCwMdQ6OJZq7MysDIyGS6SX2ENqEl+bzNXCyBWdSrZcYug99lhy&#10;V8OIEibMGXPefvttSHnyySdJPCW4OWvmYA4OjjUBsTAmnxyiP57S1ybx9yplP+02rauW3c7Kile5&#10;9CamaAvDHdTKnFsKROeUSWbMz5/F6GKQDq3adSSUklktjBS9MFROHm7CBOpxB20oksSgSfUoqxJa&#10;pEQioDUltjWghYGvtHAgidEj17sl63knCG2bHX6yakNCCwOA9hWoSPwDtDDwUMPRIJbcqrweix0j&#10;xFsY3cbsPnM+Ctq3pNy8oA2mLTKqtzBquyqL+WyonP27DXeRyBRQjISS0268t00/PR3GUjAwMIBP&#10;CyoY64CwKGxT36p28kok380XnlMuuxInpICrjZ8GWKbPWA8ps1oYWpcQ5JzqoDRX6pX30LcGtEPz&#10;d5LBoEJGhlnB55vNz55sNR6Vcy+W7zMVk6S0wQ05C2P1w1kYKwJtYXz88cfY3lgTREZ8rqhe5u6I&#10;joRErs3ZgtOrlT9q0t/UZswukZJhoaToTMYmR9sMjwaHPP22krEJsnxJCpxRHW1hhKZWbKUZHh8s&#10;l19ZIPo6fyUmzqAtjBLpJRhIKDhCssGC8ScferNW8A1SC66nrxQWRo9lM1xbEBpeC4Teo8hVAVFn&#10;hL0SygrCMiwOxiCRlODm8JFO4hwcHGuHxNN5pqkC0TkSe2Um/8QG5f3ZglNAG/hfYClrKlHl4K0j&#10;w+yPg2iV7Fbyw3CK6ECE6kw+EKFFMpITiUZktm6oWe3gpx5ODzXnCk/L5J9ULP4WHvyiWBgi2651&#10;vE+wijHFXJGEqV5jFakiObF5CiKBsAc3EdlqoYGHFobBIxNb23OFZ2BJhK4cJLF1ktQpaAsD2K2/&#10;ny65VXm9N+iE8jbfjEkrvEG7N+hYeH+E1Ua8hRFZwGydLLpM/95rboKLybQwQPnCr0FuhZyyzzaK&#10;LoQ7C9Fc4dlSW1dsO+rhzxWcjuESyffyRWdUyL6PUZpINIwb9hhLMGXehKOhnZo8OM7452SuFIgu&#10;2KmhejGkpljydeYFSWiO1Chu8oYc63ifTG1hlIiJv0DiCyAQ9sXf/T2meqxfbt+dzqcQUBzrwqZx&#10;zb/zSKfxQfiAosWzzDLQjGP5ef755/HrkrMwlhm87MB77733yiuvfPjhhx9//PHhw4cPHTqELZBV&#10;y07dBvhkUHunVzFnihQ6cMAUkAeGpmc0CA65jQHp6MSw0tM9NBYuEJ8FInlx7N+/H5exAHotNRhg&#10;stuYn8k/YXlmx2BBWxizCgprfXsHV9l/+yvCIloYDeoHsEx4ZHodnHlD73Gr8k9qT7/KvQcS4bml&#10;NTw2gCVpNkm/keLRXUReeOEF8hkRAz4cIJFEUvLRRx9hDSTOwcGxdpi2MCrlV8CvtCJx0mEU8SoQ&#10;nSO2U3NJbJH/nZmeTDmiUwql5xTKzskXQwvtD/i7cN5YfTqmfZDawqhTUHMHgBbRwnD4TSlGeKIa&#10;lf/JE54OyhGcuoF/IobzRWdiWzQdoBG1U0MOfmAg2m2gBrPI7N0QRQuDGpYS8pg8KiyDktt7Y9tG&#10;swVfZKaDqEqnsHg1aGHET7rZoS+EwpWy3yziX/ErC1wNvAIV0t+RpMUDbg1WnlBoYbgCVrjO2fzT&#10;t8r/id4WBnZpc3qNlfB4gNqN90HJJlVmofj8WMVs9G6p1Nahc1Mzv+jce9WunvSfJZpwNIS7A4Ui&#10;AVAkGiZ5sQuV+t3EJJN/Cm1hBCM+d0gHij+kKvlV9NWolt1OUmeCFgYOZqmSJ+0ctFnyCzxyEl9U&#10;4GMB9r5Dnen0z7OXx/zYbaDmlKW111xIMjhWDZyFsVIwp+uLB1sgqxNbWDY8PmPNkcCQu91YAoEu&#10;U2WD+t/mkDA66iiSkMmScIGS4JAb+1OovL3BISdmQXSj5GxQg+Z6CCcEavYOWEkkhiti0nj6O02b&#10;SXx5MYcEu/TTi7KlUIqJS481FtHCaNI8ksk/ERQcdk/um0DBEwgPHikxF1j7zROdOTI+o/t2nfp3&#10;fFsdVE4LdlcivYhsv5TQ0+XQMDtWHDlyhIQSgU7ou+++S+IcHBxrBLaF4Q7aBJZdzE8lpho1v2aq&#10;RfdXvacDAj2mzZhSo/wpKk9AraoA2mG+6eDzo0++NNnmuPXQB+/g7hCcMhoCH3300ejoKP5MTBOp&#10;fQdUvlV+L+4F1KxOtbhjvIVBMhbWC6NAdDGrDEukXOxf6EZlBoa9ISfOuZA+RSLqD/zN0l9jtCo2&#10;cgctDIG12R208szN9E5BaGHYfHq8L6BM/hc3y74PtyZWAQEargkHkrRoH8zmU/NQ8iwF82ghr1pw&#10;EA1zWMfCUbp2Sh1VEkcl8/qzlM0/w+CRoFhZtKCqQNjXqnvUFbA2qTILROf2mnJBuBeaesWj1bI7&#10;quU/hzD6U/M4nXA0BBtuVfwBngfcO72oKmD1aQtF3wvHZj+dlUz+KWJrO4bNXtVecyPf0oxRJt6g&#10;s1NfrnDsqVH81Dq1rgoL2sKokF3Tb5m9ZweLQNgLN4IpV3D2MSAs2nSP5gvPncczv1XxV7h9JDIX&#10;cMxOh+G/BcKLaAmspSSbY9VAWxjvv/8+aVtzLBf0oiTxQG6sFbMage9o+HQlkThq1dfnCM/BT2DQ&#10;Bv4JJINBp4msZkLiawpzSFAl/y19gilUJvsu2ebYZmximO+g/j2iVa++XexsYSqD92lmgWzBSa2G&#10;hxrUf4VLjRI52Z1xyhXTA3nK5d/dYfgtyZgLdA2ofNE5/kHir6FKpdcyo6CFzM86J+ItDCavvPLK&#10;Sy+9lGzCizfffBNqePbZZ0mcg4NjjUAsjC57cbWCrP8ntLSyPoZoYYFZGRiIdsasd743B+uflffe&#10;e49snAbRgQgeD9PCaNLcRrITsUu7sUp+PahUclWh6LsgkjE42KB8jKluw5YWTUaj6i9MtRseAhnc&#10;ck9sbIU7aMdAq+4xLFAq+SldmCksBtqlfbhTTwaPqJ08yMJwmtQp7oZdlErIAqh5wgvhlGkLwxty&#10;JrQwmBSJfyCyUStZMom3MHbpHm1U/w6uT73yj1gVtCpJHkciNk4tHbJAQVXw2ml6oEL6e+yFYfPp&#10;4UnDvTCBpxQDGhdP7ep3B+xZ/NMwJU38sdFJeo8Ewrh3loUBKc26P6mdAomdveYri07Duk3ia0ok&#10;02+oeVOjuGkh84ZafGQxF1piRznJSxtnwJQnPIvZJyVN9G4xCcUolVwDB1CjoJymFNj9RjxUpXMJ&#10;ZzDlWBQ4C2Nlefnll995551Dhw699dZbL774It014+OPP6bWF12V5InOgne3Z8AcHQmRpDhGJ0bs&#10;YbXYXcizF5MkBsEh99BYVOVt8AxYSdIU0IDME51OIrH1WUG7DH8n8VVAZMSGRzWrSmXfJdsc24xN&#10;jOJiurQiI36SNwU8D0xFR8i8ZrQ6LfdgSXNQ0m6+C7RRTP5TBJXJvrdDfysWmBN0Dag80ZmRkUAu&#10;w4OLtzDGxkdgQ3j+sYYlYtZpL+BD44knnoBi8BnOnPgTgVysh8Q5ODjWCNMWxlbVj8kvtRhRamaK&#10;kMk7Y3gCyUuOL+QpEJ0PyuJT/w8ffHEE608HUkV61CqoBjZtYcjsTalHrXcbqrAkLZIR1wtjiSS1&#10;N9HhfsuMv1iLJV+FxA799N/OUNjgkZHI4GCrLsMfdncbtuxQ59Yq/pEtOAOkc/ODER+G84XnwjXP&#10;E54rc3TDXQORLRlA4kDcf8sDAwN0aw3Cu3UlO9X5vpDbFTTXyEnPdnriVQ4W3YZSXImTpSrZ7fj8&#10;p1CHYT1rolacLSJH8EVvyOkKWmx+qkkMb8Ay2cWoNl0p3Bp47dJXw6vA0tJlqIJAr7EWHhg8pDSB&#10;ew3PA/Y1qIjNAhtvYYDyRWc3a6mBLZ36CrvPiLnx1Crun9XC2GsiVkiW4ORM/sl7TfUYZbLoFobG&#10;vYfkpU2L9v6NogsW3vOIHuNGr4ucEM7CWENwFsaqgp7mE3jjjTewEbLagPane0A6MBoyhXpFjhb/&#10;oJtkxCgUX1Aq+1aPpTow5CFJiRifHNssv8w3aCTxGFJXe6dpM1oYnqgNKoGPkXLZjWWyH2GB1UD6&#10;Fka3uYhsszSUSC/aKL4ABL+UcgRnths2kIy1z9BYgHUx0cLIEVL2GapedW+t6i6mcNs5QdeG6jZV&#10;RkYCFYrr6JQN/M/TYdTo+DBsuNv4X6wB2Sz7GWSNTYyS+GJAPgiSc+TIkcOHD3/44YfxFgbw5ptv&#10;QiXMsSccHByrH2JhkN9oiTB5VNuU61H1iv+A4v/hR6ID4Rr5r+kPrydfmMDK0+GZZ5554okn4EOE&#10;1DUbDco/Z/A+WSu/L1d4JklKyV5TA31gKGjFIaz0ZRDLwpgH6/nH69xkLdXFAi4F3mXmP/8JewEc&#10;4/hCbnwj7NTkYQAUHYhUSH+/nnd8hYxyBKqlf2He8XgZvfIdqkxWIiocDcC9wH2Vy6g/81HwwHtD&#10;VL/NatkddOJW+b+2zvZXPws41GTzm1h9ujZdFl05yuJVbZJ8IxpNahHWKu7XOKm5OZCEThmzl1Cx&#10;+JK9prpA2AdhrVuYyTsF0+WObrLBvIi3MPSe6Z4RBrc8GA7wzNtJPAkqJ1/vlgktrSSeiDLpt0ko&#10;CVHGxChN6jtJaiLsfiO84yplv7f6tCSJY7XCWRirjbfeegvvCBBryKxScA6Cffv2kfj+/eFh/3o+&#10;PRzguKGxqHfAbgrISfYUncbyNkPJ+ORYBu9T7eZ/k9T9+6GqcvnVkFggPicWnZyMCbMmJsez+CcG&#10;Bl2xsgvCHTUbAzISmTtMCwOiljA1h1dCCexNuAkLOB04OxJZAKzd7TY8QjLWIFmCzxdLv0oi+/fD&#10;pWOdXToiG88FVg0ga0hTraT8CFC+6IJSKZlpmxZaGIDBL8GA3i+Gn68b+J+enJzAlEXh0KFD+Dlw&#10;5MiRFIPOUoAuBolwcHCsBWa3MJgUib8JalD9lcQZ9Bi20h9b280/e/3tV7DmNKFHsn300UdDQ0NQ&#10;IW2IwjcY7mIhxFsYKy5yZPNC69m9iOtocKSJza8FmTxKvINZglNKpZfCOyJPeH6F9JYSyXc8Iccm&#10;carV41LquBoF8SboXgBMC6PXTK2oCgGmhTGPJUXW844vEJ1HIjOhq42XziXaoXnQ7FVhSWY/BZaF&#10;Uad4UDez+4MnNkdmjuDLWFWe8AKBZUcwEugyVOnd05ODLNDC8IXcu3Wb6NpATAvD5tOHI9QMICSe&#10;hAi17Mssq5DUKX9FQomA28Q8BtBCupZwrB44C2MVQk/U9+qrr2JjZhWy20g+E+DHDEmKAV8ckLhD&#10;d1do2F2j/PNmGTUzkcRVPTAayhGcNjI+SMrNZHLfZJvpTihZKf8tpig9lDWwnvcpCA+OkmG2PFs5&#10;5s6ViclxeJ3cN2EItEE95bIb4NggIHLWYoH0YVkYrYb1dJSp9bzPQK5/0BEd9ca2m2Z0YmhgNEwi&#10;C4C1x7VuYTRq7hkYDWJ0fhYGqkL+K6wkHVjbZvA+pfOJmnS3YDRHcGaXed0m6cW0NvBPGI0NJAF2&#10;6MjYlqXj6aefhg8B1tIkc+KJJ54gIQ4OjrXA3CyMZDBbDoH9Cqxz3hw6dIg5N8+7775LdrMA9pq2&#10;FYuvoA+SGV4KbZZd2mG8H1QougxTGtV/bNb+ldZWxc3kyOYFVOgPO0mEY7nAW8nUbm1Wi+7uzVIy&#10;KeZiKToQDUb8m8TT/gWoWHyxP+zhmXd6Qy5a0G7HYzO4Zbt092A4NV2mB/vMmSQyE3gyy6VXM3eK&#10;2ii8RGyjpsihLQzmYCV30O70m0gEKlGv36b5I4nEQAtjHe+TO9TrKmS/gLDeLcSsOtWvcBcgi3fO&#10;s2+yCEYCOzT3QFXreZ+T2jrhcpGM2By68Cq1k5lHExKJhovE31rggqYyB+WWFom+X6v8LXwCaF3C&#10;cCStiVE5VjnQYMavJM7CWD288870HOGPP/44ac2sEVoN93abqqGJ3mOeHugqcVU3aG6tV9/iGbCR&#10;cjMZmxgtkV4NgjKY4htwQLhB/QcIQ6NR5el1RAzeATvmzhXvgE3mqR6bGMHjKZfdQB8bKZE2aGG0&#10;GKiFzCE6Oj5sDsoLp6ZUp5XB++Tw+KAxIKf/tF90WHusVvyeZKxBsgTUeA25uwOj1pCceWrJBE9I&#10;jXK6lzQoW3B6rfIuvZ/f71in8ddjbSlgbgvaKP7yTv2/m/W30ik6P48UjeEbdJDQMvLcc8/hp8E8&#10;OHLkCDeWhINjDUEsjLfeeuvZZ5999dVXh4aGqMEVDOCn26FDhz7++GMoMzk5OTY2RjJmYvLIOw05&#10;/qjr8OH5dOJKwXvvvUf2sWCaVI9mxRbagHCphPR/Wwq16v+Oe8S1M0G+kAtTONYc9cp7NkkuAdH3&#10;l1bCBv/CVaP8UYPq5grp73MF1N90qAbl3XJ7n9YpgiaxysELhv3k+KZwB2wktAB26xIMb2nRrIfm&#10;PQRMHqUn6Niq/KnaISAbJKLPWEdCMdwBapW4esUjdIWgPOFZcAo1ip9jlBSdF1AP3J0d2jsgDIF+&#10;U5PNp8MsmnAkREJLjz/kISGOo4gDsfWzENKA5lgFkFsS68JJ2jFrh+CQJ0vwpXwRNR9WnvB874B9&#10;Ts34Uul3QsO+kfEhEl8MisTfgYPZqiaDAmgLI1twBimRNkNjVJcQOEFbSCt1dtaq/lEhvylHMD1H&#10;A634QTSLyybJjH+tjgILYwP/RHhsQGn2wrCFdO6ImY5WKa8qEJF+kaAtymtJ7cmhC6PEjh21ql/s&#10;Nk33CW3U/LVO8xMQ2WAmlqCK1QtpiXjmmWcSLlDy9ttvP/300y+++CKEoUWTcIGShDNlcHBwrE6I&#10;hcHkSAx4t+PvtpdeeolkTAGfDsPDw5jLZHR0NOEHxwKBOskOFgNoiWFjhrYwItFIIlHFkikUCaRW&#10;bO5MilDEHwg7QdFoFFM41gpyW5/QshuUwfsU/SXNUp3iQWiZZ/LI5J1Foh/SWQtUnpAs7lsjvxsD&#10;ckdPkfgbcGDwgEHU4JHicbKwenWugJVE5k5CC4OWyaOMRiNwAPnCc8gGiaCffwQtjDrFQ526zXDF&#10;cgXnKx1dgbAbsipkZA7zJlUmKv13So+hIpN/QqX0ZgjDexYODAJQlcGd+MpwcCwEzsJYnTDn9Xzl&#10;lVdIO2YtMDoxjM1RpiSuat+AIzCYaoJPGtyk2/IoiS8Y2DWOZ6FVLrthPe/ToCrFNaRQ2gyNRXbr&#10;Nxr9EpWnD5qv9aq7SqXXWoMa1rKgmfzPT+6bEDhzyGZLwNFnYdBK08KA699mWMdKpJUvurBC9guy&#10;gyQwy/NsDSMTke2a9XJ3B51Ir0hCNpiJ3i+Z1cIYHI10mnNJZGHEPg/YvPHGG6lnyoC2DwlxcHCs&#10;ehJYGExGR0fpaXKYvPnmm9hfY3h4mF7bbOl46aWX8EfkIkJbGCTOwUG5A0ESGhgok16OT0gyZfJP&#10;gWLQeMby8bgC6c7HHq86xX8wYPfLoCoMt2qpscQ9xlyhdRfuAoFj8ATtEAiEvFvkd9p9WkxPiMWr&#10;hTJSW7fdZyRJDLQuMfygbNUWg2Bf5dKf0OE8wfmeoBOLdRuqMRCPN3YkTNwBewbvkz2GrRv4n4H9&#10;lsuuNbqpkwJqFb/JE569XZUFrxXSG+AV0+dNhz4PvQwOjjQZHBwcS4Mnn3ySfCFxFsYqgzmv58GD&#10;B0kjZtWTJzqzTvNLCAQG3b4BRwbv+C5zhczVqfUKsgWnOSIGLJaCfNGXC8Tn8h2FJL4woIWJXzRM&#10;lctuaFTfT0rMkaGxSJ7oq5P7yMSNA6PhLMGJUOfE5ESWgMziDIKs0YnhdmMJFlsKjmILY4eWPQN3&#10;Qu2xljOj8OSg4EnLEpyaL6LW6Sc7SAK9bbsxC6cv6bVstYd1dDprIAmL8DB7ddjULHxUETQcXnvt&#10;tfnN7snBwbH6mcXCSMH7778PnxEksvTAh1H8IJd5EAj7fCEPiLMwOOKBB0PtFJRJfg6iv5hTaKPw&#10;4s3SK6tlf2QNnUAWYmF06ovgtVD8DU/QBFVh4jbV/fC6UXSpfsoCANwBe5P6zgb1zXDwoQi1RHyl&#10;7KeQbvPpTR5lKNEACijTYyokkZlEIuHt6nsxXCG7zuRWYrhcSk3MARViNAVtuhwSYiC0trao86sU&#10;l5P4AmDaTPEUxwZa95hySXyOCKxb8O6XS2/cpvp7CvUYN5NtksC3NPFthbRkjgRPCMeKMzg4SL5j&#10;5gJpOnOsGuiGygcffIANmNUPfFKhhQFMTI4XiS/DMDAwsghzWNJYQwoSSgnLwqiQ3wiqU/1zA/8L&#10;ltB8JqoYGotk8k+OjpCJJwG9nw81w8lqfX0QKBSfB699tsw69W2hIR8ptASUy6bX/kSRjDVIqfQq&#10;5omgK5SGPpEtOLlOdVvstrJn8XRHzV2WWRaaxXqyBadvln0fAnDXCsWXeKLWqfpnsTDmxPjkWKn0&#10;ChJZMK+8MrflBTg4ONYE87cwVoSPPvro+eeff+KJJyYmJsgv0BhV8utjn6HHkXhyqhVX0h+4KJLB&#10;cQzj8Jt55iatSwzPQ/1U9wd/yIuBWdVrWi+yb3YFbLSw2oVYGD2G6s2SGxqVD/pDHp2LLNtRJbsN&#10;XqFmd2C6p4MnQE2WWSi6tFG5DqJVsl+1ah+JRqN2n1Hp6McyLET2UqO3h0QYwFabJJdAoFl7V69x&#10;CybOCYtXi0eYkEDYR0LzBW5Kgej8jaKL84XfsPkMJJVBreLvcN36TBtJPCVwbetVN5JIjG7Tw3ip&#10;Z1W94q9kmySwyoOE1nKSx7FqGBkZId8uafPhhx+SdjPHqgGHuCMffPDBmpjac3Lf5PBY4mVHFhe1&#10;dy8JpSRhL4wa5e/gNVPwOVJoLqCF0aD9dXDYjCn2kAZqm5gch3MPDLkbtTfjXuxhvTWowTJLQa3q&#10;JtwRLZKxBmnR5TNPZAP/BGY0XpXym2pVv6pUkFEeKFJXEhLaVbhhk476EULLO0CNEkUtooURGQlg&#10;oN38TwwskITdyTk4ONY0a8zCYPLKK6+QH6Grw8LYLL2+U1dAIhxrCp1LQD8PZq+qRn43SGztaNcV&#10;gugs1HbNn8hmU4QjoVzB6axiCxT2wgA1qR6mK8+Odb7dpS2U2DrIvmOtesytVzySKzyjXvkXpX0v&#10;pEMLf4v8ti3yW7FYOkSj0V5jJQQ8QYM/RM1VMVfgUnTpS0hksYHDyxaQaUfadNkkdQHUKe7fprmJ&#10;RGKkb2HsUN9HtkmE3WdklQdl8j9Pj8ThWCXMw8J4+umnSbuZYzXx9ttvkzsUm0Lr5Zdf/vjjjyHw&#10;4YcfrqHRJStIsoEk8Lqe/2lSaC6MTgxjJZn8E/2DLkiZ3Dc5MTnujJiwz0VkhOo2iCqX/TS20ZJw&#10;FFsYKXphZAlOyROdWa/61x5rPbxOJX4RROpKQreFWgYYihVKzu00bcZ7h5u3GP7aYSzca63W+LrE&#10;zm1wQ02B/n7rFs+A0h214OYLZ2gsMjI+aA5Qi62QpIVx4MAB5ucDzfvvv09CHBwca401bGEAwajT&#10;F7KAKmQ4e/ZxgbAvtSrl7AkXyS/Z+dJvauwz1mhd/RtFl7VpM0kqxxqBnqpzq/I6TOGbW9bzPkM/&#10;HvGiLYwufSkGBJZmVpmFi7YwmGpWPwivOcIvSmztsF94noNhnz/kFVnaQALzLshtUt9ucMs38E7A&#10;Y1vNUF1F/Opw2muF1CsepS8FiKQuEpFoGK5nh4EaqpOOUlsY9AcOLbhToUgQBGdNCnGsApgWBmkK&#10;c6xZ3n33XXIv43jttddIa2Yl6LY+BB8aAnsTia9KUlgYIGisknJpQ1sYIPiqJan79/sHXMGp+Up9&#10;A87t2oxS2XcxukSwLIytyttJxhoktYUB0Q7j5jLZ95iJtaq7mFEQqSsJYjf7nxtUjuCsEunVpFDM&#10;1BgcpRadUXv6IdrvyMT0RWF4bGCPlVqhnMQXD6Zt8eyzz8LnRvwsnsswxx8HB8cCWdsWxutvv2Ib&#10;FZfIL8KP1/mJ/JKdL2WSq/KEF6LE1iaSyrFGkNo6e41b4TEok16scNaDjB5Zq+4+xhPyySr51bTg&#10;Lm9T32XyKqAhyjdvgxpsPn2j+vd7jdR37UJUIrkMVCgia+b3GCowhakC0TfgAPDIASiWLzqTRChH&#10;IKJ28EXW3fg0ktSZFIm/CVsVib9G4itNhexap99CIjGSHTmAV4YWSV0kRJbdJZJLmtR/Yu0lmVJY&#10;GMFwIIN3PKs8LZ1bSMpxrAI4C+Mo4/XXXye3M4633nqLNGKWncCQC9/+G8UXuKNGFMlbNSS0MIrE&#10;382OdQOMDE9PaZEmTAsDZPBLSUYcLYa7SWhp2GmYXvsTpAusai8pNcksjDLZ96sVf6DTmVosCwM1&#10;MTkxOj4cHQlWym/yDzp5tkbcamRsMRf3HR4b6DT/t0Z1ndRVQ5IWCfJxEOPVV18loZmk+Bjh4OBY&#10;JaxtCwM59P47BeKvsD5k0xf5JctxjOEJOkAYZj4P9FwYqGzBF8W2NtR2zXT7NhIN47a5gvPbDPc0&#10;aW6ns+YnrM3uM5WIfwSS2roxJQW95sd41nwSSY965Z+KxD9EVUipWT9Xlt64SSvom8KiVvnH+CsW&#10;CgecfjMWWCBGtyxbcGqh6GusvSRTQgvDG3TWKW9pVueyCrPkDbrIBhwrDWdhHH3QC5QcPnz4xRdf&#10;/OCDDzAKvPDCC9iMWX4KRNSvlA38L5RIrimT/WQD/7MkYzYkzs4y2fdIZImBA8sXfRU/piAMqlH+&#10;pkb5ewjUqm6lp0gYGE1rtlGWhbHXWj86PhIdJdMcLAPtpgdaDH/drru9UExOCrWmLQxzQLlN82f6&#10;XDL5n28z5hRLqD8nkolpYWzX3BsdCZG6kpDawkBtFH+5Un6TM6In2ywqpqBgYCTsG7RDOFtwEiYu&#10;Ck888QT5LPi//3vnnXdIKI7XX3+dmz6Dg2OVczRYGMDwU9Yc4TwnIyC/ZDmOMfDu23yGDbwT1/E+&#10;kSM4BxVnYUyv/YaqUVyfLTiHtjAalP+skt1eJftzvXLGNFegBuVf0Shp12ewsuKFtcnsXRhNx8JQ&#10;2PewujDMyi7tht26zCIxtYIaSGBJt99QNBqh5xBd0lVL1/OPL5UkWLhkU+wnWqH463A9Va5dnqA9&#10;HAmVS6/uM1WQEunhDbradA+SyBSl0lS//xIqoYUBh6RwNOcLZ/FBoDFDNuBYaTgL46jk2Wefff75&#10;50nkqac++ugjvMUff/zxSs30WamY0bcfRDL27w+PBAx+CWhobIAkMYiOBOxhUbP+rvCIlyQtJROT&#10;E2JnI/M4sRcGqN10LxTwDTgKROdi4dSwLAxQkeTrRZKvjE2MkhJLzF5bebe5ALRxqnsjSuwqJyWW&#10;nX379pHQwmjW3QPnFYk9Esk6X9Caay8Mvb+XVT5eeaIzK+U3jYwvyXy0fNt2c0AVHPKCes2bSOpi&#10;QH8UpOb1118/ePAgiXBwcKxKjhILAzhy5AjrEzZNkV+yHMcG63ifmBJ19zuN6/KEZ9EPA8jglvUa&#10;aiGQL/gGvOYIThVb29u0ZdtV2VigWnYDz9RMWxhYW4PysV3aGTM1gLar77F4taBmzb9ZWfHC2oxu&#10;Zb3ivyCbN8FyGyyiMUhkLsTvd1bCkWC3oRoCSkd/MDyfmT5TQ3sxcO4FovMxjMAF9IVcwbAPrjNJ&#10;ijHv04/fqkicbucLWskGkniDpMd4agmsO8kGHCsKZ2EcI5B7/H//9+abb5LWzPKi95OFpWiRjP37&#10;dT4Rpmh9iZcOGRmnvAD/EPWn9PLA9O6zBad7ojZoe2Pz2zfgyBachsVSMz4xRlcyU58gJZYL1kAS&#10;gbOUZCwZe61VcJoV8l9ZgiqIjo4Pl0qvazNsWqxzZ1ohuw3U7JspNFcLg7nOSDLlic60BNVkgwUz&#10;Psl2u/btm4xpcRwfmsOHD5MPgpS8/vrrUDhFNw0ODo4V5+ixMACBZ8ZfB2mK/JLlODZg3f1tqrt6&#10;DDUlkm9l8slSF66A2RWwUtNWia8pEF1QLrscEqtk17fpKAsD0tsND4ciAWgGO/1GqX0nbEsLa5if&#10;yPElAlrvvcatJBJDbu8TWHaRyBRaJ/kdjIIDpmfK1LtJVpuuhC6AyhWcimXShLYw+NaNWIPVq8es&#10;eROJUlOCyR3sjie+kFtgqdnAP0Ht5GldYrjmCvsekreoLKKFsUt3D6tkMhndIrINx8rBWRjHCAkH&#10;vX/00UfL2SmD9QlAUqcsjEr5j/2DTpK00hgD8jLZt1E1qp+xprHwDjhIKCUTk+PM82WKlFguuqzM&#10;+a2Ww8Jg7o4lvr1G7duZL7xgHjOkJqTN+BhrFyzN1cKgUXg6WBvSKpN9nxRaDFgWxjbNA5ERau6V&#10;8LDf6JdhmQVy8OBB+ByIn7kzIc899xxsAuVJnIODY/VxVFkYwMEXQ8zPwXREfslyrCjBsL9Vf19C&#10;dRkf6bOsB/lDXlJ6AbDu/jbVXZjebyZte+ZAkh5DObSuSyTfgXCh6LvwCiV7zdTPBYm1tVmdkS04&#10;AzdHGlTs+RrSF9ZADyTp0JdavGpM9IddLAsjIW3aUro2lCtgw6wUFgao1zSHxYBtPn044oeAwdO9&#10;W38XaFEWCvUEHcGwj0SmEFs7isU/bNM/Co8HRJNNk7FAeozEi5mTkg0kyRWkOy9PgfCb6a/GwrFE&#10;cBbGscOHH35I7vRMsIWzDLA+AUjqlIVhDCxOU23Rkbk6nBHTxOQ4ie/f36K/j4RSksLC8A0sq1nD&#10;sjB6LbkkIyWj48NDY1HvgM0YECu8jQJXLq1e6383y35GyiWCubtkqlPfQkovDJGznFUzS/O2MACZ&#10;eztrWxTftp2UWADjk2NwhUGREbI2PC1HWAeXXezaBLmk9Hx55pln5rrCCL0Mc5oDTzg4OJafo83C&#10;AOzje1kfhalFfslyrCjQOmXdl3hhO3aBBMLeKvmVdJ0FwvNdAS2ku4M2o0cGalCuo3M3iS+pVvwo&#10;W3BmLHytzEn5CGhhgPaaCyHFF3S7AhpId/rNHYaMculvQCXi67BMOtqpeaBvykRAC6PHmOuech+A&#10;UMSvc4lJJDmdukpmtc2aB/aamtROAYiUoNbdaFvHOw5yoaWdIzgHS2bxTzZ71E6/lRQ6xvCF3Hgd&#10;5qSEFobBs4dVLLWKxd8mW3KsEJyFcUyRsGf4hx9+iM2VpUbm6ma+/UnqlIUhdu4i8VWJ1tfGszWO&#10;TYzqvKJa1d9IagzfgCPhahQpLIwM3vEJJ/5YIlgWxm7DIyQjCbawlFk+mUjpRFhCfFbhhNqq+iXZ&#10;YAEsqYUBmIIJvtcc4UVYUscR0bCqpVUhv5EOd1oeJBvMkaeffpq5hGr60BbGiy++SJI4ODhWGUeh&#10;hQEcPvxxluDz9MdfapFfsilR2veKLZ0kslzATkWW9niZPSpS4igiHQuDFF0wW5Uz/AW1g08yYjQq&#10;E0+9WS37CxagLQybj5quwh2wW33UMpkuv6Ve8Z9C0dfpTdKU2tkfq5jC4FY0Kf8bjpCJNuZEJBpk&#10;VgspZZJfYjgcCWUJTvIGXU6/JYP3SUjZwP8MCHNB9crb8oXn0dH1vM+EIgGsdoH4Q94dmn+SyGzo&#10;PV0ktLwUisj8pukroYVRI58x4jodSa2zz9vKsXRwFsYxCDRs4PWFF17A+37kyBFsriwD9Btf7+8n&#10;STELQ+xoI5HVisTZxrc3Kty9O7RZJGmKNuNjOcJT8kWn75s5MmJfolVaUcXSr+w2PDw8tiSTQcYz&#10;VwtjPf9zzPLJREonYmR8iFU4ieY/NYbC07XbUASXvcO0Pq7aGVqghQHkCM9m1TC5b4LkLYB0LIyx&#10;idHgkBtOc2xihGyWNvOezIJsH4PriMHBsTo5Oi0MYOBgWpPqgcgv2SQEI+4yyRWxkp+kZ3BcHsqk&#10;1CwM8dqu+RMpsaZwBlRMeUMzltJYKQuDHkhCk76FAeo3b8NERGptK5V8n85NU0wLY1bCkVAm/yRQ&#10;leyPJCnGLi2ZbZQWJKKFkS04ReekZpLDkttU0z93sgVfzBedVSA6G1Qm+QGdDuo11mD5BeIPeeuU&#10;t5HIbGjdu+HVG3LGDypZUmS2HjzrDN5n4NrSFyGFek25ZOMpcEaPuapZza6HYznhLIxjGXq91Zde&#10;eumNN97AMPC///2PNF8Wmw188ufKwJibJMUWAaHXK121DI9TwzDzRRfs0qc1CoMFnjVTOcIvjSy9&#10;hZHQRkltYaToPMIS2SAJrYbZp/EGNWjn2RFjp4EMXN2imGVN9wVaGJP7JlmbgyAdLhStycl0HQ1L&#10;UF4gpgyR0IjZEVFtmvnDgxZaGDxbDWwyPDbYb6sR2nfOdXbPNBdGZZkU8LFAto9Be50cHByriqPW&#10;wnj8f2PF0ouZH4jJRK1qkBx3gDStM3jHk6TlYpP4MvogmWpS305KrClYZ7FT92eSEcMdmH0GbFJ0&#10;wdTMtDBI6hSNjIEkTFXLyAH3mKZn/84RnL1ZeqMv6N6m+sd2VWae8MJK2R+Ujr0apxBEF2OqUPQ1&#10;yNrA/wKE9xipUaabpVf3mxqw8nmz19zQpa9E9RlrIQqJfHNL71R4m+bmWMFov3kbhMXW3RaP1uW3&#10;yW17MR2weQ0gsbVd4dizXX2vP+QlGQvAF/RsV7MvcjL07j54zRGcBYeBKcuDdMrCkNjaIYrh1Oox&#10;5uK2gNWr7zZmKu39rDLpqFmdQ2rhWAmGh4fJdwZnYSwvDdrpjuIokrGMpPiT9sUXXyQtmEWl30b6&#10;/DMtjJHx4eCQ2x7R4BqZI+NDKt9Wc6gHc1cJrijlg+eLLphIu7HKBM+aKZlrOTqehIYT/Ju1XftP&#10;kp2IrcpbWeWTiWyQhMBQWkMUcwRnkg3mCG1h1Cj/Uij+NoiuM1d4LkQLpvqE1qrugmiekJqnKU94&#10;HoThkSO1pEFgMMGJsIyeEumlpHR64FZ1ml8WS9iLDaOadf+E153adTJXt8ixO1twuj2sIxunzfPP&#10;P0/ez3PkwIEDpIoYJJWDg2M1cdRaGMAb777A/EBMJvJLNjkVsp9AsUz+Z0l8uSgQXsQ8Tlr5wnPr&#10;Vb9p1t7uDjhI0VVPJBJpUt/Vb8kDtesfbtX9u8dYQPJirB4LQ2DZ1aRJ8J9GQgsD5QtSX/D0TJmN&#10;qt9tkf8aw/Faz/tcpewnzL/684XfaNFMt4fnQa1yxu5MHjmml0l+ybcWQgD2uFN7T5cxu13/UCgS&#10;gpRAyNdn2hwrNQ1sWyb5KQZqFffVKR7A9IXgC3oqZb/GcI+xvFD0HZDSsQdTgB5DDaQ0qe9UOPa0&#10;aDdACmyCWcuG3WeCJ7PbuE5ia+8yTt/fXbp/ZfJPpKNMNSr/LrA0g6xePdQAx7xRdCmrTDriLIyV&#10;hbMwVop5Wxh1mpu3qn7ZbPijyredJM2Xl156idz7RDz99NP7FpvhsQHfgB00PjFOkvbtGxob6DI/&#10;Aleg1/YwRLcqqStTrfgp5q4SxiZG84Rf3cA/cXJyskn3+6HRAZKRki3Kn6Pou4wqEH85OhwkhZYS&#10;ibtY4alrN2Uy914l/x3JjmNwNILTRaUjsk1yisRpDSwNDrrJBjMZGAnDpWY+KkhkOACvOw1/wM3L&#10;ZDP6fhZLfsiMgnZoH2al+AdcWFWaDI8NeqM2enOhvSl+xVy4zqR0GuAmdepfFouTWRjU2l6dpo0K&#10;V6dnQGsM9pAt58j8hoHAJwPZPgZ8FJAMDg6OVcPRbGEAuoFdA09qe50FzE9GlvKFXwYVib+KUjp4&#10;5LftFL6gq0F53wb+Z0h8uUhmYdDCttPRgTtgzxKchvciXpDFM+8iRRcMWhi7tbnw6gu6SSoDkzfB&#10;5FUsC2OL7K90FloY3YYqo1sJ6U2qzDrFwxBglolXi+YxnZv681/lnO4HMQ8k9iq6znzR+e36jfQ8&#10;naAN/C8Ew4Eq2e3reZ9pVmduln5XZG2z+MRVshvF9nJSRQx1rNtImfRSCFu8mibleom1vUV3J+aW&#10;Si/GwFyBtv0u3X0Y3qWdHqSDKYDAvAuimySXSmxtlbJbSepK4ArYJLb2YvEl9EFqXQJ6td1kUjsF&#10;uDkrPU1xFsbKQlsYH374IWnXciwL87YwMgUn0JsoPK0kdb68++67+AAAL7744jPPPEMiMUgLZulp&#10;jo0E3MA/IVtw+nrepxXO7viG68qi9Oxs1q5v1T8K4aHRKCbOCn2nWMoWnBYdCZFCS48zbGDuPaGF&#10;4R90gaoUP2WWTC2yZXJGx4drlXdjB5YUkrrLyQYzCQxSXUjGxkdJPAZENd62wIALvtNx81ktjK3K&#10;O1kpc7UwgMnJyeCQQ+xoyBWeOzwWjbcwsgQnkaJp0GcprZbfag1KgkOWfuuMmchRClevzNllDWrC&#10;wz6yzbx4/PHHyZt5Lhw6dIhsPwXJ4ODgWDUc5RYGjXNMxvp8TCa7z0h+2640rAOL11FmYbDOjqV+&#10;UwspOheCoQBdQ53iITqMCoa9oUiAFE2DWvm/O/Uzmv3J2CS+iIQYyO17Mnifwl136KnuxNn8UzdL&#10;qd/xGbxPQgEI7NDcgYUXDpyv02/VOIWugAVTzB4tqE7xMDzkLZo8X9AjsrTvMTWC3H47JPLNrXCQ&#10;Tr8lltVhcCm2qdZ7gy6zWwm16V0SO7WiahBrSxOoqkH1Fwzv0mZk8I6HH+hwpqHwdD0QrZRdI7G1&#10;V8n+RJJWDqaFkY5UDn4oHACx0tMUZ2GsLLSF8cEHH5BGLceysBALIzTqbTHci1sFhl0kYwE899xz&#10;JPTUU88888yRI0fwqYAAacEsAXxr0zb1YyCjX7Zds75QfFGp9EdwRhOTE/NoYS4po7GJMEokV+kD&#10;uyYm5+CtVMp/g7cpofyDTlJuCYjNMDLoCGtBGs9esX0XLYNfPDwahkY4KRpjq/KvdP8L+ps6tciW&#10;aZC6wibNHVBmYmJc7GjF8khg0LVTm4sWRr9lGybCA4O3QOyk3H8Qy8KI16JYGCziLQxQhzGTZKfB&#10;Bv5nMLAzbiYvkCWorJT/SOefZ+cLJs8++yy+necE2XgKriMGB8dq41ixMJ58YbRceVm2cJY/VCvV&#10;P/BHnQMDA+Tn7YrCOrZ4HVMWBogUnQvBkL/LUEWrSo4zsxIVi7/daXiMFE0D2KRTX27yiHjmzUwF&#10;Qj5SYgpIcQdsamePxatSu3Y6/SZI9ASdlTLS85Nvaa5WXFU5dTzVMsq5gMAiWhjwm8npt/Is22kL&#10;A2hSPQi/0pSOVtiXP+Rr0eTjAZg9GsjFE+kz1hncykgkEtuColb5q1zBuViy31xGUtODaWH0GstK&#10;pVeEIyGHz1yn/BUmSqxd3YZqDNt9phbtY6AOfQ5cWH8oQR+ZJUVgaYJ7lFp4HbYqbseHSudMa/m9&#10;ZOIsjJWFszBWioVYGMFRy6apv5oz+Z8nGYvHc889R7sYH3/88cGDB0k7ZlGhT1zt3e2J2iClRfdA&#10;ifQSaHtjgdUDtJmNfmm96j565kgcy5A+9MkyxXcUkOxFZXxivN9WytpXvDL5pNdAjeJvcF495ny9&#10;v6/f2lipuHxgNMwqnFC4eTrI3LWsbZkqFF/Gt1E9EYokXycbMBgdH4HX3fpijOYLv7ZVfS0EVqGF&#10;ARqfmNFnJB38sc4mLDWo74b3giHAI4UWRjrDSeAr4PDhwyTyf//3yiuvkI2ngI8CksfBwbEKOFYs&#10;DOT9D99rs93P+qCk1e74CxaDzyn4XUt+4a4crMMTWLduVfyWmXI0WRh69+zdZEjRBQBNdFadu3XZ&#10;Ro/SE5tVBF5BdNMdo56AE6MAlO/UlyecC4OUmIJVIFd4Vqs2o99MTd6J8oeo6R78IS9Gl8LCyBKc&#10;CPWzLIwi8TdxjyCIMi0Mu8+IiTzz9pLYDFt8c7PDb45tF9W7qK6wGJ4TvqCnNDa/BtKifaRG8TMS&#10;icPuM+HxoJrV60nGcrFTy565PZno6TyD4QA+KqwCaYqzMFYWzsJYKfjOTeWyn5TJrqNFMmZjA/+z&#10;zHfQBv7nSMai8sILL9AuBq5QQNoxiwcef77oqxB2Rgwt+r/z7RWYtToplV5LX3ZbSEtS04PekFa2&#10;4IzQsMcUkA6MhEmhBRMYdO02UnMoLES7DHepPX3dln8zz5elbMGX4JXsNSWDo1F3xGwNqhrUf9iq&#10;vDm+zgr59SWSazCcKzyHbMYgW3A6Ce3bB1Vt12RhOIWFkRU7PFrxFoY1qMFK5k0yC6NO9VtSYi7E&#10;zuv+EsnVOq9ok+RKqMcWWugRMjlw4MCHH36Ib+eEvP/++6zlS+BdTzaegjXKjIODY2U5tiwMZP3M&#10;Hn2T/zM9/9rjI8+YP/p4+gPurbfeevPNN8fGxsjv3JWAeZAbRZdavKp+c2mp5Jryqa/AY8zCOI4U&#10;XQDxFgYtpYO3RXETBMKx2S4BTM8VfgmjRreqRftfULX8ZsyihRYGXXn8iBWmyqSXYmcHgLYwQLnC&#10;8+F1t/6fmJUCKKlzSaHNvFH0LQiD6pV/JXkxGlW3FYup5XjgwPpMReEwOSOAaWGUy76fL7yADu8x&#10;UXNqQBmRtbVB+QCmt2ozcUN3wArRbkOVziXBlDRx+CxbFX8gkRhw5CQUB8vC4JlrScbSA7sG1SvJ&#10;HO+zirkiCcIqkKb2GLeR7TlWgieeeAI/8zkLY63AsjCyBCeSjMXm1VdfxWcDePnll0k7ZjaCQ14U&#10;iSfHElTKnF0V8h/UKf+F57LLeBfJW5VsVVJfkQLHZs+AZWyOf7bjCTJlCvZ7o9Z+22J2xCiRsocB&#10;mkMdoC5zFit9VhVLvrlFdXW/tX5wNAK3SecTgqAqfaDVE7U6woatir+Qvc4kOhIy+qU16mvhYHDp&#10;MabyhRcWiL6aJ/xKqeTH+aKvbpJMLyMCQgsDatB6+yBgC6m2a6iJSGMVU2wUf2Wb+r/4dDEtjELx&#10;d7YobqdVILqoUnYzHe02VVTL/7ie9xnYb2xdkk9oPHyscN4kszBA6dtbI+NDLfp/Y9gV0dQof2X0&#10;y4bHqS4wi2thAAcOHEjWjeK999575ZVXSGSK559/nmzJgDl1DgcHx8pyLFoYG/jUUHzU4/8bJ6mJ&#10;OHLkCPmduxLgEa7nnbBZ8iu5vRsToYGNvQAC4eXuY7+kzGphZPA+RYougBQWRoXsijY9NbiatjDg&#10;CucLz6QtDJpkvTDoyveYGumseJXLLsN6AKaFAdK7xM6pXg8pqFM8qHNJMSy2dmGASaWc+hMDBAfm&#10;DtggJRQOZvI/V6e8VWDZBZtXSm+jdwqyeg1Vsl+0aqmfSlAYKu/Wb4XrEAoH6D4pEGjWUNbMPAaS&#10;tOkfJJHZYFoYZo+COZhlqcGxyjs0f6cPIKFq5ffDgwGiZ1GR2aiFYFnNqvQltFDLuHKsFJyFsUYZ&#10;3z+K76ClszCAt956Cx8PgDRikgANRfpNHdNxQ2NJ1+ywBJS7dBuHxwaxcK2SdP5a5RaGzsfrMGZN&#10;Tk6S+FzAE2Rqk+SHzdp75ldbMuItDExnTec5Jw2N+ZlRnM5pA/8z8JVKSXBClfzXO7W5clePJ2oP&#10;D/vtYe02NftHAi3IQhUIp/9OYOgTUDPsQmBrxCMH1O5+T9SB4Vo1WU/NP+CgZ+5Am4OpAtGMyeDj&#10;e2EsqYVRKP4aKTQb8B4pl92AYXgSwsMBtDBGx6OWoBzTF5H9+/fTXauQd955BztYsbpgAB9//DF8&#10;O+CGTEg2BwfHSnMsWhibZF83DO4lkdl47bXXBgcHya/d5SX2ZUC+okTWHSQ1GvUG3PTf+EcNK25h&#10;5AjOMblVsfAn4TVf+A2zl5crPC1H8EWn3wzt+X7TVixZKb0JF6/BKMjsUUMZu8+A6c3qnCzBaRhm&#10;FkOVSS/xBl35wq+pnX3+kJe58Ao5yrmwSXIpc15MpEbxSzgAED3CBcrs1hXvMTVg1OTtZx0VaLeO&#10;mlILcq1eJQS2yP4Kh1QivhpzzV6y7sac2K56LFd4dp+ZWio1feA3nMTWQSLLgsNnltp6bF5DneL3&#10;eL7JVK/4D9kmhi/ogrvPKjMncRbGysK0MJ7kWDvQFkaO8BSStAQw5/BLPZZki2KGLwySuMpIXhyR&#10;4SAUGB0fwZJoYVgX+2/nxWV8YlzjbdN5xSQ+R7IFp+HJgjqMxfC6SfJ9kpeI+U0IgquKhIamv+gx&#10;fTDl3BbZgtNBmfyTWekoloWRpprU/3aE5TXKX+UIzmBlpSnfAJnrFM4IA4A5oNqhiX1TjwToXhht&#10;BrZjsgwWBsCqkymDfw8pNEd41iZnyEgiSwDLwnj11VdJRiJvIn4sCQCJJJuDg2NFORYtjCNHpifs&#10;SYf33nuP/NpdXjaJf1Ao+g6oWPyDetXNJPUoZaUsjBzBl11+m9YlAflD3izByfhvPEveoLNC+gu4&#10;CyCNa5ZFNHdqqEV8O/T5KYqhhYEFFoI36GpQ30giadCo/gseAIkzDg8tjFLJz/IFF2LKZukv2nXk&#10;751G5TqywVzgWfP7zWWuWE+Q9BFZW0loifEF3bGpOn5m9SkxZda5MFgWhjtAuo3ADa2Q/Zgulr5y&#10;BF8kdXGsBJyFsUZZHgvj9ddfx8cDeeONNw4cOECaMjNpM2ZnC86k39egSsWPIH1iYlzgLGg1/j08&#10;c2hJtoA0mHOFX27RZcL3DslYlUxMjvfbc+Boa5S/8A2QHgFzot/asEV5fZP2d0pPC0T3WqqHRpP2&#10;UhkZHxocncMEGe6oWe7qEtia+8y1KLy2ILGrqMeasdtAhkbGq0H9J6yk05hgXQwQHAwrZU5qNz3U&#10;b62vVd3ASk+mbMHpReLvgmgLAxgYCQ+PDUFgcDSyU5sHxYrEl61mC6NYctFw8l5IKVC59xh8kuji&#10;TY/CgmVhHD58mGTs2/fiiy+SVAbvv/8+yWZA8jg4OFaUY9HCmAcr1RGDic1rLBB+CwIdejKqE5rc&#10;mJUnPAeiucLzMboWWR4LI+G6J5ulV6Ek9i0Ov5k1eCESCWNfBotHv9fU0KD8r8EtxyxWPbQ6dGU2&#10;n9Hpt6Yotlu7QecSY4GFkMzCcPmt2zS/IREGagev27hhq+KW7eq7NU6h0NpCH9Ku2A8jlujOrttU&#10;c55Z0+LRwYY6l4jEVx8l4uvwBHsNZRAAZfGn/ypMKJaFAYTCQYGlxuSRwZOjcwlZ5dMRLgfDsSJw&#10;FsYahbYwcoVfJElLAD4bTN544w3SjkmEzivCo6qU/4jv2NhhJlNLZgm+JHJsIYVidBjXbZHf2qK/&#10;v0n9QL+lfuHTKy4dXaYKPAtaJGMVwzrgFKIXdk1mYfioIRvsxLmqVPp9kWOX2FlFd62N1x5LQ2DQ&#10;NTgaweNh4ghrg4OUBSZx7F7H+wQUpi2M9fzPVcnJOlm0VtzCAO21lpByDJoNv2/S3ewbsJP4FMxh&#10;KeXyK0nqEsBccwR58cUXMev5558nSTOJ734FHwIkj4ODY+XgLIzZeeWVV8iv3RXF5jXCV5fEuo3+&#10;oCcZMQujVv5PpYPMl7EWWSkLo0V7j8LR3mUoA4mtu0m5KUxudb+RGsIjtnbC9d+hzgFt1/xjo/jL&#10;IFZVtLoNNTjTqstvhwArF1UuvUbn4sd2siCSWRgWjxb2QiJxSGxNeBjOgMbhp4aNFIkvzxGcjYlM&#10;LcTCAOIHuaweLB5dnvCMQhG19kq17A48zVkVb2EwsfkS3+7Ugmf7aJqad23BWRgLwTdk6zKXg4Ym&#10;QiRpuYiOki51eaJTSdISwJwLg+all14iTZk4jH5qieUKxeU4DgIaZgOxMSMo79SMBgBkieyt2zWZ&#10;fFujPaxxhk0kY/Uxq4VRJDl3t+EBeAWRpJWGdcDJJHZshxuBmySzMBZRG/ifb9HlhYbcJZIEa53A&#10;wwCHYQnKKxXX4SHBU5QrPH1oNErPGGL0s38pZcbNGAqa1cLoNG7GCueHf8Ct9rCHoxZLflCl/EFw&#10;2Owb0Ekdzf3WLXBtC8Rnd5uqB0aILzMyNgSamBjHKJPhscF61X0gqMrok5LUxSZ+2s4jR47gqskk&#10;PpN3330XN2QC5Uk2BwfHysFZGLPz9ttv42pMzzzzzPDw8NDQEPnxu7zYvSZf0Mn8wiAZ0WgW/0t7&#10;Tc3BMJlfcC2yUhZGq+6+Nl3JDnVOm7YkxawERaLvwWskEoE2+S7dP1mV0MrgHb+Bf0KD4lEIu/y2&#10;veak83pitQvB6bdgVZull8PhQWDWP/ONbsUuLTUeRGJrEliaaXsCVK94mA4zVaP4OZTPF1J+TaHo&#10;6/Rcp3MiHAk3KB42udUQgChcQ1dg5VvsVo8BflCWiC+HcJtuE/OsUyiFhQFnxyqcvphr93IsJ5yF&#10;sRBETvIR5xuRk6S5cPDxgySUHL6joUnziNi1ncSniI75240loFLZN0jS0vDee+99/PHHTz/9NPP/&#10;22TzYhj90hzhFzuNWbuMfx4bH8GWZyb/BPqdXiSZnulQ7uzpt2wrl/2YZ60mSauJ4PCM9aGYMgcl&#10;gUEXvC5kMs7JyQkQiSw2GbzpWdtTiJSOkdDCSDZBxgJVKLpE4+ltN5TC00InooWBwA8JaOfDIwQa&#10;HhsYGHUHhixwwZu1mTxrncDWSGub+tEq+R9KJFc3qB6ixbIw4rVAC0Pp6mNVCNokuRwOdXAkgGXC&#10;Q36Df4/EsROyDH4hJtJAutSxi0Rm0qrfuFF0IYksAeQ9PJPHH3+chBgkXJQE+d///kcKcXBwrBCc&#10;hTEfnn32WfL7dxlxB2zMbwsQyYhZGBBd0wNJVE4e89TitXQDSUAGjxSVzAZqUP4XXqEB36kvT2Fh&#10;NGv/juUh7A24UlgYHbpKelWReKpkM1YhTQhaGNAOh9bvZumPIExbGE2qf7frNpdL2fOnGN0KKGbz&#10;GSS2pg59/hYFmdu8SPTtavkvC8Xf6DWSKUtpMS0MUKnkB0LrzrkaGTavoUx6GWxl95lMHpwz9f+5&#10;pgbarCAuP5mkY5EsjBCrcPoiVXAsO5yFsRBU3q567fX6AP/Awf0kaS40qh8koeTsMJBO8iS+otAu&#10;xgsvvECaMjOJDlNj+OFoswWn7zY80m+lBo9YQnvwFEBMC2OVE29hZPFPpcM8G9UhlO7CkD6j48Mi&#10;R0WV/HedhnK5p5ykLjblsl/Sh5pCpHSMWXth1CjITFIC205zQMESnBFkbYmtO5u+ahS3OSOGFv19&#10;63lkTas6JbUyWvri2RpnHUgSrxQWxvDY4Nj4LCvmJrQwaEEBqGRwJOKN2iBcKL4w3sLYqvpFpZx0&#10;NmExOTnhCOlIJI6h0Wid8l9lsktNAQFJmiP4l2Q6vPXWW7gJvPch/Morr9DeZYolWjk4OJYHzsKY&#10;J++99974+Dj5Fbz0OHzmLP5JrO8JkndUWBgiK5mYKpkWxcIIhYPQ4Ld59Xwz9c9AvPZOrRiqc7d7&#10;g9Qf413GB72xVSdgw0gk0m9qMntUQssuhaMXtMdUXyT6vszetVu7qVmda/IoFY6+cCS8XZXVqr+z&#10;xzDtCJRIrgP1mjL6zOtBuBcaqNwdsNPDLvaYszAAeAIOg1vB8lb0bpnaIWjV3Yf9GroMeRCm/8nv&#10;NubuNdVvVfwewrA5JgKegB0Pm8Sj0UrZzcWiK40eea3izg59GZwgfcBQIRynyLqlSXUv/esKpHJN&#10;L46TJjJ7o9krE1ia7T5Tq24d1sO3FpPslcMdMDVrHoDAolgYJrcSbnGd8rZMxg/9dFQiofr4cKwI&#10;nIUxDwROMrKgTHbNDv1tdeqbImM2kjcXeszlJBQD7oXWv3dkchDCWj9/p+HvEFhVFgY9uyfdtkkI&#10;HjAKot6B6b8fOkz/xTKrn3gLo8ucnSe8AAIb+J/X+ah5f+ZqYUSGA7lCMt9QmfSnOn87yVgYo+ND&#10;zfo/o7aqfgXKE56Pe0ktsn2MeAujSXNHu+mBDtODGKUtDLNfAY38Rs1tuC8UZqVQifRSVgqtXOG5&#10;IkeD1NleJP5+mfQnrNwUsgRl0OBv0PyalZ7Jn+7ckVApLAw465GxYRJJwuBo0rnAQGXSa4vE3yVF&#10;4UEa8sjctSTCACohoZnMuhhNq+FfPdZHrUEliSdifGK8zXTXQKJpQZ999ll8F8/Ku+++++abbzIt&#10;D4iSWvbte+mll0gqBwfHSsBZGAvi/fffh09DaPgtIjJbr9LejwGQwrbH5bdmCdj+BQjLA1vld1fJ&#10;bq9T/IvE1yDMeSUTKoP3KVJ0MQiEfLu1WU2qB+G6gei9NCofxQJ7zNmt2hJXwJAnOt3uM3oCDqvH&#10;EA6HO/SbIdfuNVk8OghonALYKhDy7zHU5wrPh5Ri8bfCYfJvfH7cryiogao9Euk1bJVYOzEMWD16&#10;apxFOETiDHKFZzapM31BD4nHKJH8uMeYQyJxQGG5rS9feC6EFY52TGSidHTAo2VwyyHsD3oxMQXY&#10;CyNXcB5ct4QHmQ5QQ47gLLwOZo+SpK4odr+yTHqFzWtoiS0ik47qFA+TjVOSxT+RtWEyred9xhd0&#10;k804lh3OwpgHvbbHWI/x/AaSsIB7AVWVSK+EcL74tGrVtRBYnb0w6CkAE4IHjAoOevvM1RCwhRTM&#10;YRfBmQuUrAiBQTcJJWJwNKzw7GDKHBRiwBWVjo6POCL8uQ4kMfj7C8VfwyuTKzxb6a0nGQtjZHza&#10;fKdVIiErgoOKxN/LFyWYvopsHyPewsA1U8YmyMSxtIUB2ii6IOHEnO3GLK2vlZWIyhHMbm1vll+i&#10;cHfBFYbvBUypUfyNzqUVHHJt0/zVEpTgkU9MjlfIr2GVSa0KxVW4LQu1u79InNYgjl36h1h10lrP&#10;+zTLOxgdZ3siwSF3YNAJIvHFBp7MMun1al8jiTPYv38/vovnwSuvvEJqicF1xODgWEE4C2MRgJ81&#10;5OfwYgBt9Sz+aUYX6W8vMCX+OgSRDY4KltnCoAnHwF3UKn5HUmP0meocfnWe6PQd6vvQwsB0l89u&#10;91J/T0E43sKoVz6617iDZ9pZKvkZVssUbWHkC7+mtPfQUauHmgayTPpdjDKhLQwooHHtxsSEFkbs&#10;VCi8AXeWgGpCewOuUsn1JHsmfHOzyEJqo4Ft2/Vl29S3kngk4vE76xSP4MHnCs4jqfMCrgzWAwqG&#10;AiR1JcCrBMhtbXg89DnOqjQtDLhlrA2TaYc6m2zDscQ4fTb4XAVZ3JT/iKRjYUAZEuKIIfUWsR7j&#10;pbAwNkrOgcCqsjDwUQFYc2FAewlxR6zwCkfbYSiH13rVfd6oQ+vfDmFo80NJaLdD626L8scNqgdz&#10;BFT3yTLpzwtE50HA4JeWxoYEYsllwBPr57/MVCunnYU+axZJXRgJLYyh2KKeGMbpJOksWrGtCakt&#10;jBIJGXeZWrXKm/OEX5U5ulnp6avTfC88QrDf8YmxCtlNkeEAqwBI6uhsUm/AYoAzzJ5GetaBJJtk&#10;F3YYy+nVWGjW8T7Zba4ikZTstVax6mSKZ2si5WZCvUniIHmLjdxbuVl6Q8L633nnHfJOnskzzzxD&#10;Qsk5dOgQqSXJOqwcHBzLA2dhLA4vvPAC/BoeGBgYjBGNRsfHx+GjE38lzwn4CqG/BgTmJqtXC6JT&#10;mCIbLBdNqkc7deUkstjMamGs532aFF1Utmt+z9pRKBy0eEWFoq/tMZZCAZdf12PYqrJTVkWl7DZa&#10;GC0SXY4BeM0WnIFZe4xNsCGuCYLqMdR0G2ogAM1mX9Dj9tvzhdQ/UZulV8SOIuLwmmW2XpWdj1Em&#10;SttehW0vBKAADmZp1W4oFF0Wb2FA6xp3Z3TL0MIgGZGIwFKjdbdbvFISn4kn4MAAHBioSX0nBtwB&#10;h91rKpF8O6aLyyTXQJnQVC8Mf9CHATgpOpwCPEGb1wAiSSuBJ+DCq0Qrk39SroBaljgdNak2kIqm&#10;8AXcVi/Vn4VJwlniE8rs1pJtFht4FEmII4bBJcdrvltXTJLS7oXRZy0EkcgxzxJZGOYQdYNoC6NA&#10;fPb+g5NSd3ux9CIQlllZ8FFBXnrppccffxxbMmMTI/SlKJJ8o1FzkydqHRyNOCKCNgPpsYLGBAR2&#10;6v4Dr54B6guiRkEZNPDdkSM8p0ZBrYvUblyPdR6tLIOFAb8W4Ppj1tj4qDNsxPDo+DCzGAjTEamr&#10;lpUbHvLDJglNhGSqUtyYLzx/t764UHwxpjRr/7ue95lG9d1blL9qM5TQJZNpp/4vtaqbh2P+C2Ly&#10;y6uUP9ws/06x5BtTugiiPeY8yPVEbTxbORRgqlHzhz5LzUxt1fvEKLW73xu1m/wyZ9gwMBLyDzqY&#10;skf20rKE+uTuJlpi59ZuUz6tFt2j8NCCtsinu7KCiiRfxSOPxxygluxhKtlwkoUQGKKsGXtIu8e6&#10;sUCUYJWcp556iryNZ/Lyyy+ns2DqRx99RCratw/CJJWDg2N54SyMxeHQoUMkNJOPP/6Y/FJOG5G1&#10;VWTdBVI5eOWyG1kf90yRDVYIHNoADVrWGIf5Aa3u1N0sl9HCmDFQwuXXQcPb6WPPpZpCe4wNsCHT&#10;wpBb+7ROcZ7gvE3ia7sNNSa3usuYsVt/N+4iHaCdTEJT01XMycLA9K2KW0icQTgcatOtwzAWQ5WK&#10;fwZte0ynupkYGyBxtzbT7BFiYqnkep2T8kTgASiRXAYBm9cAZWKZFPXKR2vk/9hFbaIhSauAVu16&#10;+hxR9cqk87PGa69xO6loCpmtWeHYQSJTZPI/z9owmZbOwqiW30BCHDFSWxjwGU7aqYnQBfpBJHLM&#10;s0QWBl0bhPPFZMYER1SNuauBDz74AJ8WGuxYjhZGjuCcJs293qitz/ZYmewHePy08C99OhrrhXGq&#10;NagpEJ/frLtrp/6O7TqqHVil+PGscwEsKdagCgPDY4Md5n8vepeQIvG3VJ4eaDyDFqtyloWRJThZ&#10;7UvQC4BZBjUyNgTpGm+/3i/st5aycuehEul32vQl0ZFQpoC42MXiH2bwPil1tosdrZn8U+iS8dok&#10;uQK1Q/e3icnx4bFQeNiHR56avZaqLYqb61R/KJP+BFUlp8KbJFeydkErK41RLalVIDoHnl5WIqpA&#10;dB45sjgUnh2swkthYZj9Sr6tzhu1Q1jr4VfIb8B0Jgmthw8//PDAgQOvv/76rFN+/u9//8N64GOB&#10;JHFwcCwvnIWx5Lz55pvkx/IcqY39P5NCpNwK0aj6c7tus865V2je3WWoXPh4fpff5vCZbF69wS1N&#10;JBkpt6gsj4Uhs/Vl8U/dKLrQy3Ai5kS3cQsJpWFhOHxmX9ADv5ZIBsObyBacnSe8kKRGIjs1eZgO&#10;4RpFgqnU2/QPYkk4qSz+l5rV/96pvbNSfjUoi0+1MXTO/mQWRo38nzXyf0DKqrIw8LyYKhazGxsp&#10;FG9hJGQ973OsDZNp6SwMDhbegEvmqO0zblTaqW5NiH/Ehh/Ub7/9NjZTOWZlOS2MXYYHDx48gAVW&#10;nKeeeiq+Czq0dsYmxgpE52+W/aBA9HX6LFBtxseEjs2gsQlqlQecKKHTtL5FV5DB+1Sb8b6x8dGJ&#10;yQnYtkR6GW7ijhojw2RlyuWHXtpzYJSa1GnRW5jhIX/Cvv0Kd8/QfPeVcCDJRvFXcEUMpFqZYI0S&#10;OJhea8YGfrof17Oqw0h9pWYnmrwsTXVZ/oUHLHJsS8fi4dub2o1ZrEpmHUiycOUKT+u3Un9sxGvF&#10;LQwmucIzK2W/JREGBw8efPnll8l7mMHhw4fff//9WddMffrpp0lF+/Yl+wuTg4NjSeEsjCXnyJEj&#10;Q0ND5Pdy2jSp7mJ90MeLFF0JPAHndvUGOIYi8YXQ5vcEzKyW/3LCHNk+V5JZGGaPNpP/hZg+v4F/&#10;QsJxATn80/gW6qd8Dv+c9bzP0kILIxwOB0J+iGbyvii2dmqd4vX8z+UIT+k2VLn8diiwUXR+tuDk&#10;EvEP4edOp76IOpqZaJ0CKA+yuLXMySN8QQ9Iae/HXFqwLzwwqBai63if2K7ORKkde5mC2yc07wbl&#10;Cc+E8pvEl0K1/aZtPXpq2rmNoku3Ku6DwAbeF9p1JdDGBjUoH9umojpr7NLk415QnfoSuPuVsqsg&#10;Cy4dbAgnXir5GRzMKrQw4FLXKR6Gg0RVyf5cKvkh83RmFW1hVEivwyfE4bNgCpP49YOSibMwVhaR&#10;bzt+UHMWRvrQFobau/fxJw6CcLoQlb/ZNzSfpUkQqHBi/2gG73gI0xYGaH4rti4dTz311AsvvICP&#10;DfL8C8/SR8tSjvDkXNEXQTjBIbTe2/WbICB3dTeqHt6hvwXCHcZigW0brdHxYfQ7VoSJyXESWlSa&#10;1OtIKAklkqt8A/OcmyOhhYEqEFPjCBo1t7LSURm8T7NS5qdqBTWYFMS3bfNF7ev502t4sZTB+xQr&#10;hSXawkCjZz3veM9AqqU3WJujlsHCSKFVZWFMTE7AXox+GYnPhLyB0wB+yT/zzDMHDhx49dVXX3rp&#10;JbJ9DLorHwcHx3LCWRjLxODgIPnJHIfDT2buROUITt+hfoCZkkzQekwtozvx3AeLxQb+idBetflk&#10;oGA44A7YSMYyslu7CdqlJDJ3tqlvYV1V2ovZLE3aCROVKzhdaC1Zz/tcJm9G79Bu/RZ4rZD9eJv6&#10;Zghk8D7TZ2zoN5EFVps1j2ldfVB/jmB62bNm9YN4Gf2MUTlqZz9kFYrPUzsEdp+KpEYicKlD4aDK&#10;wac3R+WLzkFLIl5kyylMnr2YjvPJ0QW8ATeE9S4ZzleaLzpTbifTkvFNu7AMTank+u2qe0iEgS/o&#10;lttaQbWKf2ULTiWpqw+eqSUYCvgCHpWdXyCkptNLR/D2bNEUgAqE38QUh8+MFcIpK+xdVq8aAukP&#10;JOk3NuPmxxqxB17hCljjtZxLtHAWxjygLQydX4Ap3ZbiRvUDVYrfLtDCqFb8Dl4hTFsY4VEv5q5C&#10;4JnBh+eDj97LEpyCwsOO18BIiLR4phifGJM421wRk3uAal8p3NSsn/AZvmzTea4e2o0ZcO7+Aarn&#10;/zxIYWEss3IE09ZbQs1qYew23jk0Gm1Q/VvsYI+FaVD/AUe+0MAjBJtk8I5n1gDaKLqElcLSwgeS&#10;pFAKC2NghMyeTsuX9k2PX9YkTbIEX2zSUV5hPAk7YqSAbBYH/VHAwcGxbHAWxjLx3HPPkZ/MM+md&#10;Ob1TsfjiTj3Vu2FR1GfKJbtZbBw+i8tnz+Sf1KS6u1D0bY1DuNdYoXGISPYyIrZ0tGg2dhoy5Pad&#10;GqcAZfaoSfZstOn+s1k6PbsYiLYwLB7t+pR/0eQKzhBaS/QueYHoW8z0WgW1jDxtYYDsXlOx5MIi&#10;MTX3J4pvbmBaGLQalH+DcwHBAaCFAc3sHeqsMsbCIgZPr9NnjbcwYKsWbWLzi2w5BVoYZdIbN8Q6&#10;C1TKfgTNeNBecwPIG3CjhQGiG+pwjnChQBqnEO4+pMAxJFyQ1eajZkfvMeZCMadvBVytZPiCHqNr&#10;2gmSWnvM7sRDeVOoVPJzeOZB2XziFtEWxjreJ9x+R7cp3cVNUBt4n3X5rVjDMQXrOjBVq3iAFFoa&#10;rF4Vvsu8AftTzz2OH9FMC8MV1T/xxOPBEbsmuPXA46urC8BqgLYwRM6W6JgfVCYnkxcu0MLIEpxY&#10;rbwOwg3a30AANDI5gLmrEPhax4fnyJEj2JIx+tmzFdKKtzBooCEKryOxySaV7r7BUWr5jGOH0fHB&#10;YjHVG67XUoCXYq6sHgtjry2XlUKrWnEDKyWhcgTkmyVPdBaendjR6huwtejuU7h6xmbaW/aQDkoW&#10;iMg6tbSq5Oz/ZlhaUgtjA/9EhbealsRVBpcFJXfX7tTdzSyc2sLQ+LbB6/jEuNTZmCU4CRPnSuph&#10;WenM30nz4Ycfvvbaa88//zxrTSKAXnGZg4NjeeAsjGXi6aefJj+fGfQaNzE/ykF7TFRP/sWS0FZG&#10;9jQbLr9d65yDASG1NVfKbiqVXA9qUt2ncFCLTdQrHyXZy4jSztssvbFdmw97b9UUt2vLoUlJtyrT&#10;hHnRmCNimjX3M7NYyhedI7RSDhQuiYoql11Oz0nBvP50gd26TZ6AKxgKJLQw8oRfwasKm9AWBtZA&#10;EwoH4TXewkihCul1oDrlr1FoYdQq/gyvuLtC0fcgvFF0Ca3YVjdKbPViW22n4TGlrZ9nbqIFub3G&#10;WgzjUdGghQHaHht44vbbEzody89WxW81DhE85yCLR+f0WRw+A89SAMoXJe69Ei96IEnZ1AgUtUME&#10;VUFKBu+4eVgYoBzBl7CGYwrWRWBqqS0MsXUb7AUee6ff+NJLL+FHNNPCkLhaDhzcJ3BQKxRwFkY8&#10;3iEzfbNYWmgvDNUPSWSNgA8P8NRTT01OThp8EubVYCo6HIQCyTAH5b2mrV3mzDrVH31RG0k9NvBG&#10;qamm8kVfzxOeFxhwktS5MDzG/m9/mSV3t5qDMhCcBSuLVrbgDFZKQpVJf4KBLP4XyelNTpr8ysHR&#10;KIlMToaH/EOxqMbL26H7R6v+UfjlQNcAqlfdVy4jjgkEMvnU9N6gIvFlqA38EzBlmZUlODEwQHX2&#10;BGULvugbcMDdx5NKyPgEtbRfaMhbIDovS3DyxMQEpi8i6SykGs/hw4efeOIJUkWMV199leRxcHAs&#10;C5yFsUyMjY2Rn89TbFc/Sn+so3oNW1L/7T9XpW9hQDvZ7BWQSHronTKb17BLW6i086rlv4MAyVhe&#10;fEF3n6Fxs/SqTeKrtsjvyBOeUyD6FmZ16Ms3Sb4GEllnWQvW6TfTCofDJDUG65IyxbQwOnSFdHqX&#10;vhouJsgbpOa8AKANT+e266m1WoGEFobY1oa5EmvXFjk1fBduDYSVtn5Mp5mThcESWhjbVdRKHDgX&#10;A1oYLMHVwGVcAVyRBJQrPJ8ugMICNPgsgeoU90JUYtuqdFADZ1YcODBvwAXSOaXZgtOy+NODXEqk&#10;pLPJrIq3MFB5wrM9fmeKTsJOn7VJRbwtWjs1xO/I4p8Em2PNxwj0RWBpp2ZDt34rKbR4wJtUaGkt&#10;FH0lGA6Irds2ir6D6bSFMfpUgLRKZ1oYE/vHSCrHFKFR0giJlz7AJ4XmDs9eqfLuJpE1wvvvv4/P&#10;z//+9z9oxszbwrAEFLv0mbnCM6F1uhTttDTR+jrcUQsE+ixba1TXYuL8KJNdRkKJyBZ8KRSb19MX&#10;deL12WW4B14hvd/agGXSZ9ksjFoldZDxCgy68EjqVOzZteakbMHptIWxQ/Pw6PjI8NhQseRS+LEB&#10;V4Y57eg27W9xjwC08On0tDW9eP8ya4fub72WMgjkCk+Dg09tYdC0m/+ZyT9pbGKExBePec9k8fHH&#10;Hz/99NOklhhHjhwheRwcHEsPZ2EsK4cOHYIfzaFwMJPHHiovMrezUhau9C0MFoGQLxjyk0gizB4N&#10;Lq7hD/rW8Y7bwP9suzY/HA5tlv4AC6wIvoDX6FK1aDZidMPUfAR7zNmYMg96YzNcbhJf7Qs6vAHq&#10;z6IM3vGoAtH5fEsxBESW9n5jc6Xs6lLJdZn8z5lcqizB50FC62Y0RNwBBx4JdaH05KbkCc/KE54D&#10;P0ogEYVlUNXyv2XwPgmJ0PCGaK7gfGh6oXDzhVgYWMMeUz1G6xQPdxuq6FxafYY6pZ3tPpTHLRZI&#10;Mqaw+fRwEUAZsXVwxbaKVi35U32L/C87NXdieE4wu8YsCjaPaQP/BJGlA6MsCwNv3/q4AcagZBYG&#10;CO41K4Up2MTltzNTOnXkmtMPANZ8jJBs0ZbNkl/XKv4NIuUWA6i2QnoLc1FhT4A0nCIHHPjhPPpU&#10;AH7L7jZsJG3TJ588+PiB0IhnfP8IiXNMMbaPWkM0ofocD5FC82JkMkpCawR6gZK3334bFyYIH7Cv&#10;5yf4KyK1hdGkzui3bt+uySLx5WViYmJ8YgwCtvBeR1g/Nj66S7exQHwO5s4J+ny3qR8mSXE4Qka5&#10;q8c3YB8eCztjQyFAdarfYqBY8g04AFI0jibN+sGR6f4ICNQDn5+ZghNQ+AEOX6BY4WKpRvEXsr/J&#10;Sf+AS+zYBYFdemrcKAh2Zw310oXnrU2SKzCwW1+A+yqRJujZUSi6RGhvRrdraHSAlZuOFv36pC//&#10;gDNbcDKGS6U/zeKflsH7FJ5sCool3+TbtpHIorKQJUXgjU9qiUFSOTg4lh7OwlhunnvuOdeAodH4&#10;M/rTHNRj2FIsvoqZsiiah4UBDWals6lA9I1iyfTSmynYori2RfsPEllNyG0tdFdJtZNPUudOIOTP&#10;F55LX9JkghYXtO3JNlP0m5qCIWrQR7mUTIpBzX7qNbj8CWaIgFY6XRtIau3qNFADc0yeGbO9gkwe&#10;BUhi7YRwueyHWxW3M3PTkSdg3WsqqZJfh9EcwdkJe2GASsTfb9H8B9Wppzra6J1yhX0vSGBp7TJU&#10;gWKHnwC1XQAnJbBsVdj3QNTHmKl0rlg8M9ZkWSB2rwkOO4t/UryF0aHfDFnomHTo2f2kQJ26KrNH&#10;5fRZNom/y8py+Kje9TmC0yrlV8D7olp+da7wK7QsHrXJrYYA3DJQnvCsHn1t7K+w4/AYjjWYly6h&#10;SLnFAGqDD9h0LAxX1EDaphwpoQ1ilnab7iIl5oVnWOQbspJIcsKjTrl3K4nMBV2w2TbQBSLxuYAb&#10;snTguRA+P0z2PT/9r3iJ9DuogeEwaeXMkfAw1VthSQkPBRTu7RBwhMW+AcdW5V1yZ2+D5iZIcUXl&#10;ak9vrFRa0CceGXaTJAbDo4Og7Zqs8Ynxavlt+cKv4sXZovxVnfJ2DFcpruyzbiAbxNFnzatW3Bod&#10;meViWoNi+kgWUaT2ycnIcChHeCoEXBFLJll/6hONmj8xCy9QWYKTcV/0ZaFVq/4xyhM1u6MmR5ga&#10;vAnf4/nCC5k1pFaF7FeslGVTneq35oCSmZKOhaH3ic1+JYksKnRfvPmxL7Z8DPLhhx+SVA4OjiWG&#10;szBWjJfeeH6b6s/ww7pBdYvDZ2zX358jOIf5mb5wza8XhtGtBEGjkcQTAY3AQNC/Q3PHbt393oAL&#10;Akp7N2YZXUoMrCwaJ79OQbp0BkI+kjpfGlTUPPkplNDCoGFaGCRpJkrHHr1LRtcGIhmRSCY/8RT3&#10;PEsxz7yj0/hwsik8U8juU0FzrkxK/u0BJbMw6Ok8QcViMkInffxB7xbFTzAMDXgMzI9q2S0Gl5xE&#10;5gg8olaPAfuz2LwGTIQ22DbVbcXiK0D9pnp4J2I6DdPCKJN+3+23g3imnXQiU/BzE2rI5p9aJP4h&#10;bu7yW1llUO2G+zx+Z4PyL1qXMEfwJfjpBm8f0CJ6NGsCqa2DqS7jQyyRcksDfCYUii+A28G0MNrM&#10;94D22AtIm5UjOaVStoWHatDcQkrMC8+wqN3yDxJJjtDRWCb7MYnMBfo4STxtOi3/obdlqlj6zY8/&#10;/ggfISbVymuwgNGnwLaN0S9Re/cwhemzEh0OkRCDOvUtAyM+Epmc3Km7B1IaNX+ENi1JmiNj41Qv&#10;DHzdrc+OpU3q/B3ZgjNcYSNG08E3aISzrpLfQuIMhseGIKvT/Fib8V7foMYaVJOMOVIqvQzq8USt&#10;JB5HlYKMxVh0kR3EKBCfBTcxMOiuV93JKrYQ5QjOpsNwT0F7LFvILqeg7bD1vM9AsTLZ97cobnJF&#10;TCWSazqNSecTZWkFLQyQOSArZvRkTMfC6Las13oFJLLYzNt6OHLkCKkixr65LNTKwcGxEDgLYyV5&#10;7rXxOsWf8Ce13LaHuWLFomjeA0kSYvMaSYjqrEF1LoAGKigUCsJrieQKSNG7+2Q24mWsBgwuscBS&#10;TyILwBecHvtdr7x7q/yvGK6emjGLaT81qdbD3dQ6JGTjmIVRILykQvaHZBZGIOjba6JGh9IqFH0j&#10;V3AuiJmIgnpAamfvdnUWKytN4U4LRWQRAVAyC6NB9SuptQvD87AwdqozaQtDbOnEwDxwU9NMUH2z&#10;t8h/QZLmAtw+T8ABrVaogfaz4ucz6zRUwI1DQQGmhVEhuxK3cvmtZo8KtEn8XeouuFqqZL9j3qZZ&#10;LQyQ1aOnLQw60R9cqNHGkRpPwJUn/ArcrFrljRANhPz1yn8wLQz6XhRLvlki+zatkcmod8gMgfF9&#10;o9CajY5Nz5pxzCJ21W9V3kFfMVrl83IWaDzDIqgkNOom8cWGPk4ST4/xfSMppqkSB6rxEaI5fPiw&#10;2FWMuQpXH7ZtymSX0pugSiTfw6x5AJvXqx4YGx9zhc16nyR36gtINZceE8nQeYUYGBkbjgz70ddI&#10;kz2Wumrlz2gLIzTk2Sz9uSkghfD4xLg51DU8NgjhhVgYxkDfBv7nKhRXk3gceCmWQmQHMQrEZ0GK&#10;0N4cHpr+6FgK1Srvht3xbc16H7kvSGiI+kajtUlC/d/QaSy3BEUN6n8wsxJqZS0MkDdKLW2GQgtj&#10;bHxU4qrFs0tIBu+TJLTYzHssybvvvkuqmGKuC7VycHDMD87CWGHgt85bb70Fv6fLpbd4xjUbY38M&#10;LpbStzBibSpqIc9k2DxGmbWXRBjAXjr05UWi72cLzsjgHdeqLdqmup3kHRXop/75L5OShdZdfpvS&#10;Tq0VAoJTxgBTfYa6UDjAHC1SLr25TvHHBuW6ZBYGwBpIMqsk9krYipWYpnCPBcKL6JRkFsY29c3h&#10;cAhOJybKt4onWzA9LyYLf9Bj8+ohEHvAHsPEeVAl+zkez0bhhTJ7V5XsWmh/krwkeALOcum1sMkG&#10;3hdIUuxyrecdv1tPDX1KOCX7JjG1CQgKuPz2/KlOKLSFAXgCjgblHfCTC4ttls74IZiOhZFQuBXH&#10;0kHPRZIlOK1Vs4lvatmmWp/QwmDJHtHs0OJa15+gE9fzj4+O+Ukb95jkiSeegOtQJSdTGEzpEyR7&#10;XniGRT3mSri26/mfRoVHvSRvMZB7OlAknh4txgRmDVN73TNcjDfeeGNiigbVw5tlV0DDpkrJnkUo&#10;k38StnmSAW1Ud8Qqc3aR+BQGH9Vlr0H1YKP6IQiIHbscIT0qHJsjcwXJEZ6l94n9Aw4Sn5xsM905&#10;EDfuIzTkDQ5O9yKZK9nCk4ulXyGROOgrvOgiO4gBNzdPdDq8tptxjs/j4GY1am5jlp+HcH1ZpmqV&#10;d+Nj4JzZHcYSZA8yBdUq7hLYdvaZa8WO1m3qdaxcplbcwlC7+5t192I4nV4YAFxtEloCyLt3Nlgr&#10;j5CNZ/LBBx+QbA4OjiWDszBWHWXK6f/G16g2iX9cJfsLrXZdHlNiayNTRs8ekDtghOb9KkRp766Q&#10;XgWBQhEZZZrFJ9NQgbAbJyiDd3zmVLrWKTJ7xW36+7EGoFxyc63ij5AVCoVIUhzBUBAKrOedUCT+&#10;GgirSqHNkvn//vAFPWaPmpmSzMJopCyMWdjA+zxUSCKJqJT9NFbbcSQ+R2xeA/OQUP6gD3P7TdQK&#10;r+t4nzK7NRCV2/ogCoEG5R1l0ivp8vAcovEEP5VKxNQkIMFQoFNfWia9AgoXicnNZU5JQ9Ueh9Gt&#10;2q3NZpaBG9Gqu9/lt+CTbPFKsaTTN/0XE1NWj75alqBFhFtxLB1uvzNfeB5LAwc9+ME7+lSgRHbR&#10;ev5nCiUJfORa1d9ZKVBM6asjbdxjlUz+ifC5lyP8Yq+1hL5ukwfGSfYceeKJJ7rNBfQVRi2uhTEP&#10;RvcNsg4pXs+9PL26KosXXntGE+6BVk1o0OcbcKG0XgFI5xNjgycdHOHpj8HwUABSsBcAKMWQiuWn&#10;y1QxOj48NDpA4ktGluBL9ZobSWQm9IVadJEdTKHzieC1y/Jwt7kIbijc2SYttVT5EqnP9h/YXa3y&#10;H9s1mRDg2bawCrRo87P4X9woutgaVE5MjOeLvlyjwi/f1ahswSneqI2e13l0bBhFXdmV4KOPEowI&#10;i+fZZ58loRis6TyR+S3UysHBMSc4C2M1Yh/n0Z/yx4h6TVQPhdVGpz5jq/yWLP5pu3UPGl3U7FN5&#10;gvMcPovWKeaZtvPNO/pNW0vEPwVpHKJ6xZ2NyvsgLLP1tOsf3mPOprVR+O1N4h/B5ntMWXSiL+gi&#10;u4kRDAV3av/cqc/CKISb1NSiqsnUoPxblWzGpLC0KmU/LRR9dwP/c6WSq1lZoELRd3wBj8iym5lY&#10;Ik5QEpSOhQHFFPa9JDKFw2umz7SQLJU/u4WxQ323y2/HMFzwYtGVEEjPwvh/ctseiKKFAbk5gi8z&#10;LYxswVmBoB8CNYpbvAEP3EG44KktDI1DENvDNN6AK97C2CKbcZtaNP/Fs+40JJgNFASbcBbG6oH+&#10;PYrTeVarfgit1o3ib7DuDkvZgtOxfXvU021dv1N/d681l8RnUi77SaOGtNn2Wqk1aEFDE2GSPUfK&#10;Zb/EGphK38LwDBpJaJEY30ctRtNuSvxGZmqvZwM+Rcn44IMPoFVD2jfzgrYwyqRXDY1QBkGP9aE2&#10;099BkaWf7zN94Ah59jISWUpUnrZC8YWjYwlW2cQLtRQiO2AwNj6qdPdJHM2skvNWtuAMVgqtVgM1&#10;ooSmSfcbVoEm7d8Mvr1blL8QOWrV3p5+e1aT7g+sMrRWvBcGqE79yy4zdnAjajdmdJsfI2e47JC3&#10;a0roRYiQl19++cCBA4cOHfrwww+feuopUlHahggHB8e84SyMVcrAE2SlsWNEq9PCyBacCseWzT9z&#10;i/yXdC90p89qdCuxCd1pyMBEX9CFAVCfkSxWyhRaGEw5/TrcSwqsXj2uPBIvsa3S7qUmTouXN+A2&#10;udUFoi9bPAmeIuwJorRTTX1aZVL24YHwGGbFE5jhxdDAwaPKJGRmuy2KnzSp7iHZMcTWLhIKh+kJ&#10;TTHqC3h7DDl9xjqtU7JbW7JVfsdmya8qpb8V2cr7THnBUBCLWb06SAEp7TyDS9Ghq4RiYku70tEp&#10;tNR1GbJAbbr/9hmroHCT+p++wHSHEWrZF32+2++sU/wdtgIxLYwew1ZSLobWKczkf2GPsYllYWxX&#10;/6tGcT3uCLTHVEnnJhRswlkYq4fHH38cP3LRwihXfBdardbwjNny43XsWBhyN/X5s4H/BRKfSXDE&#10;LnRtatFnFIqnOw+GRlwkO210fl62kFrWod1MOpbTSt/CsIZUJLQY7D84CafWZnwUTq1M9gN4BWXx&#10;qW+EHMFZGbzjqxVkjmcIbBR/c/zJAXyQUhA/bD59aAujx1xFklYfeyx1mfyT5e4dJJ6E4KDPHFCC&#10;PJH59x8ZnxjvMq1TehpJnEGvpQSv1aKL7IABz16EvWBYJectelHVeFUrbpC5OoSOnXutleXyq6qV&#10;P9mmvUPumdEXQ+3pCw/5S6XfswaVOYIvbdeSNV/jtRosDFB4yJcjnJ4TCoXXdvlJManna6+9dvDg&#10;QRJhwNoK6wHobxYODo4lgrMwVi+HPngnV8T+ZD9atZotDFQW/ySPn1qI0emzKux7/UHfJsnFtIXB&#10;VK08wY8GpoVRKPpebBrUpINKALNb6/RZqIBHS29IKxDyh2JteFY6qtfQkCc8nWlhZPA+DZvs1lPN&#10;g1zh6bBhm44aRI0ql/4g4UAS6jgWg6mBJP+vRvYPgXk7SQ2HPX5Xg+p3ReJvYpRlYWgd4nWxqUbE&#10;lmkTp1D0NciyeRMMO9qpeQSn/NzAP7HHUKdxiEhGDJfPBpeURGZSr5oezM+0MBJqj7HJ7bdvll7T&#10;pS+rlf8LUuBG4L2ggUsNMnkEzA1pMR8qptp1+WT7oxqptRvuhd1rCYYCmAJvKL1LjuHlh2lhQLjD&#10;tPGJGAcPHqBvzR5rVaPmwUo59Z8nBEDNugwsdtSj91Pza4JIPDkHDu7ff3Df2L6hg48fIElpUyK9&#10;olrxBwho/Ox/s0MjHiwzK+6oiYRSsk13c4H4TJYKJV9OqGb9etbxMJXBOz72+kl43cD/tDWieDqO&#10;t956Cx8w5IMPPoCGEGnlzAVosY+Nj4LGE02uWaW4koQWAH1ewSEvSZoLpoAcN7eHdCQpESLHzlrl&#10;3aFhCygyMp8dMWk1/qVR/QCJTKHzddPnsriCu0D2ESNfdGam4AvwbQsBVsmlVpH4skLxJdmCU3KE&#10;M75QCkTf2Km/1x2xmPzCdbxP7NL/m5nL1CqxMHZo75a5WiFQr7of1GXa1G+tcYZN3uj0dCrzYHR8&#10;FG6Kf8BJ4unx5ptvkjdqHDhghERivPPOO/v372e5HlgP8sYbb5BUDg6OJYCzMFY7Hx/+KFc0PfnC&#10;0arVb2GAfEEvJNbIb4EwFkALo0b2T/gtC22zPcZGk1vTP3PdzSz+yU6/VmHroVMKRd/DzZl06ytJ&#10;KIbQvBvFnEGQFqTbvSYotkOVUyn9TZNyRlfMUvEv4LVA9GXDlCkgMLVitTQNyr9gVpbgZJvXhGGS&#10;wj8JfhhRlk3AEQj6yQYLgLYwaGG6xaPNE1A99jHKsjC2KH6ynndCo/KRTP5J8BsxN/ZHTYnk25hb&#10;r3gUAzQ7NY/g5qBGZYYmZmGs530Oc4tFl1dL/4xhFvWq6e64s1oYW2R3l0t+26D6HW4Lt7tJmYHh&#10;bn2F2NIF7XOMWrxi1rapJbI24IZHK8FQoE5O3SO4evjIqRy9Qgv1ZmnT5ZFCyw5tYcAvVNLGnQLv&#10;C4hnryRJRwumIDRvKDeTxFeaHOEXG9X/goA+0AZhpsIjXiyzWGxRkU5hs6pJO/2Rko7azfeSfczk&#10;ySeffP/99/ExQw4cOEBaOYuEwSf1Ru0kMi9yYuMXSGTuhIaoYXoxHUeSkiC0N7fqCklkwUSGAnDi&#10;G/ifJfEYS9cLIzoSGhyNjI2P4o5YucupagX5Vs0WngxHUqu6ic4CeSI2V9jSbdpYKPo2M52pVWJh&#10;gGxhAfzkCAy4vfNdEpjFSGxCjfGJMZ6tbmKm65QaeGMePnyYvEvjeOutt5iGBXxlxPfaIBXF4BZY&#10;5eBYUjgLYw3w9qHXC6VfZn3oH2VarXNhVMGxlUromeQ/AYkGl1Jp55EChoxs/unV8uu2KK5XOrbX&#10;KH7TZ2jkmVqmyk+L1QsDN2eSwTseA76Ax+Y1YBjI5J8CB1AsplbCpwXpvoDXE3B5A+5uY7bWSbWW&#10;84VfzxFMPyd5wrO3q3Gm9P9ncquxNhrawsAohlE6p9ToVmqcfAjvMdZjgYXAtDDa9PdCSo8xL1d4&#10;lszWAsIyDp/Z43c1qe7fLPm12NJhcCm2KH4itrRDFpo1AFx2jVOMYZWdjwEas1tD7wWkiVkYMmsv&#10;5gL+KTvG4hWLbVUgnVME2iz9Pr1Vk/oeuJsgOgWVJTiZTq+UX9tjzMSq4E6ViH/sjQ2lKZF8X2Jt&#10;bdMVYFb6FkaF7Go8x1AoxBzncpQBp4bnu1lyndYppU8ftAotDPegrteaRyJHHZWKK4sll6weC2MR&#10;mdg31mVLbCXEMzgeTqEGzZ3Mp3RWJbMwEHjAjhw5gg/boUOHSCtnjgyNDgyPUouSLjpbVT8Dkci8&#10;ULi7N4ou6jTfR+LLSKXiRyQUY7dhnsuNp6lO03rcESt9OUVbGPDLYZf+oXzhjCnAcwRnm/0SeFrG&#10;xke3KKm/NFa5RseHXGGzOaDAC4uMjA2zur2kgztCTaQNgchwQOSsov2mNHnuuedSuBiz8vrrr8Ob&#10;ndQ1Ofnaa6+RDA4OjsWGszDWBm+++5oiUsT8xD/KtDotDLNbWyy60u13yO29BaKvwHHSXoDKQU0e&#10;2WnIKBVfjyloYexQ5cZbGCa3SmCmukqCRJYOLA8IzDtRZo+WtjBssRkuMAxk8k+BnUITFzdHQXqf&#10;kZo8L1twSoPy72hhQKLEOj0NB2xIh2M1zQBOCpQj+BJGrV4DHCQKW9EmtwbCDp8ZCywEtDDgvHIE&#10;p8vtzZCitPdn8D6TKzi3x1CqdUqcPmu/iRpg0qFfX6e8HQo7YoNokgGbkNAUDp8VXunzBWliFobW&#10;2RfLJ0hjjgY8bMySTGExoM+0gWFd/b8KGTWxKABhl9/eZcj0B720adKiudfuUwVDwb3GHdXyG7Hk&#10;rBZGmeRGeG3TPYLlAYiWSC4mkaMOq0dPn3tCwfNAis5EZNldJbseZHQLqmQ/b1L/nWQsBgktjMGx&#10;UJe5LE90BolT40oOqv19Q+MREl/jREb97caSXOHpwxPRyf0TJPWoYN+BSecgj0QWwPi+ERyYlr5S&#10;WxjAiy++iA8b8Pzzz5NWzlzwRG3liktJhCMGNFk7Lf8ikRiuiEnmSjyH1DzUa65tM/yXjhZLftig&#10;/g3uyD/goNOXWVsUf2JGJY4OZjRf+FWFu6vfniVy1Ioc1fTiNcupjaKL200Pdpr/k1BCZz5K6d1p&#10;8IsGRsLBQQ9eVZoSKfUVXC77MYmnwcjYcJXiJ5mCLzRp/0yS5g58F5B36XyBdzpWtX//fpLEwcGx&#10;2HAWxlri/Q/fY35DHE2SWKmW7Wpjo+iiPcZtO1Q5EPYHfdBqDUwthBEKhaBNXiX7Y7bgjALRV4ol&#10;39im/kOL9n6tUyQydxSJLoWGbq3iFsjNFZwP5QPBAKTUKx6FSrCGavnVsCGqSPx1eC2TXoLCcJfh&#10;YSjm9ju8AU+p9GJIhNrktj0Fwm/t0NztDbghavXq+Kbmner8Kumf27QlEmu73t2NMrj30GHcI6Cw&#10;90ut09EO3Uarx+ALuEmcgSm2RumigBZGnfzhMul3MGWzdMbUG3COkCiytGEunFTqASx5wq+S0BS4&#10;JAqzTk3MwoCqYvnTbJZ9J4mF8Um4hnuMjdXyXwgt1LibVm1BruACSNytzd6pJqNFoKTG2d6o+j21&#10;dO6UhVGvvL1YcmEwFJTZeuFGY8l0LAyZbfpe1CopR2NxLQybZ3WtVQy3g3kFWEpmYWyV34cFjG7p&#10;Ot5xZVIymGhRSGhhOCMGkXPHRvE5GG3S31Qq+xYcgG/IjilHAe1G0tneFlGSpHlx8OCBfQcmx/YN&#10;l8kvNgVl9rB2eGKA5K1ldujnvDpmk+5PZOPkvPvuu/i8AdjImSveARUJMeg2rd45PpHxiTH9XBaR&#10;TZ/BkQhrIAngjZLpt5dC23W34l5MfnlDyoXDlk7btdRMTLRKYh9QNYq/wmuLLtMVMQUGnZukF+VS&#10;83Sct56fwIxb6oEkFbKb8CrNm1Lpd6GebMFJJJ42ClcvbGgJJninpMP+/fvpDlPzhtQ1OfnCCy+Q&#10;JA4OjkWFszDWGB98+F6tdnr2wYTaKruflbL6JWe05VYP9FwYe4xNtARmMvah39RcKv45fQq0auUP&#10;ZvK+JLF0lkouhyhOx+D0WSFcJ5/+yz1H8EV6k4TarvkDloS2MZ1odKuyBWdUyn4eCoVwmdLt6umf&#10;Mh26zbhJMqrkV2RMLW4K1WbzTzW6VFbP9LiVeaObGhrQpi0hSbPRoPwblMcFTbwBd7P2LjgpXGqk&#10;XonthwTzgLBUJ38YZfHo7V6z3Wuqlz+6TUEcB5oefQ0W22vcro25G3Xy/0C0XUtdMb6pZY9xO9TW&#10;b9pZLL5kq+w+SHROzWoBBwWFMYyY3GqrR48WxmbJrzeJqFFCaGGQEqksjOMyeJ+slP2sVPJDiBpc&#10;CotHt1FI/VYDLa6FkWwGUxZw5K2aotTzy8ajdUiY7wvYXGbtIXnJmboICZTD/zIcCS2yQezw4LGv&#10;lt9o9qih2BJZGB988AFpZT7xhDWkhrfJRvG5JD41L8bIxCCJr1kef/wgnDIEFsvCoMngHR8dpVZ1&#10;OQoYnRjCizNXbVHcvv9Aql4tTz/9ND5vAGnipMEExTiKJM0kfnaJOU0BQDM8OiR27B4ciZJ4esAm&#10;zrCJRObCHkt9kzpjpzbXENgFVy8yHIDE0bFh5iUFCZx5kA4B/4A7tt3sLKWFcZzc3Ul2Qxko0bgC&#10;y6Ht2rtZKZ6o2RU2l8q+XaO8UWDfoXTvHR4bZJVhahnmwiDXaI7As86zUl/HKJaFEXsnjM06T2eR&#10;5AISmi/kXTpfmIPFUix0wsHBMW84C2NN8ua7rzdbVstUTIuiVW5hMLVJfK3aIYTfMax0Wji5ZrP2&#10;9hrF9RBYz/vcLm0GCMILtzCg5dxt2AKJGIVAQgtD6+rQuRJf0kr55RjYKCTrIOYLqWU+FojKTs2d&#10;AUrfwqiW3ZojOIe2MHZpH7J6DZBSKb21RZOLtaWvVm3xFtnv6SjugqZa/ks6a5fuTkjZwDsBwhWy&#10;q/1B72bp1bDfUsnVkN4VmwAFAo2qv1k9VCeOrfIHNomvgAASCgUDQX+p5AdUu1p2hzfg4ZubBaZd&#10;cJuSWRg5gi8XiS+qVfwOnwQq162DB4MuQGulLAzYdbn02jnN3tqp38Q8crh3xWIy3CYFzE1SKIt/&#10;Ktkghj/o6zdRHbUyeJ9cIgvj5Tf/12MpgEYmvDZp7wuP+DrN5djsBExBeb+9YWxyhMTXLHBtu233&#10;Rcd82zTkc0Mf6MXBF0yNTg6RDY5J2kwL+htA5KwhFcXBHEtC2jdpIHSU05WTpNlQe/pJaC5Eh6mP&#10;AmdYT+KzMTASigwHYJMqxZzn0RgZGy6XXQ3b9lq2ZPI/v1n+3YGRMKTHWxjF4u/t1m+EQDoWxsjY&#10;EBySJaAi20q+CcoVnovReHVbHsMNPVFqDoXUGpsYwcIINKdLYkuGbxSfxyy21MoRnF4c+4OEqQIR&#10;NRNWk+bBZm0Gz7bNETJUyqm/u2TOzhxBggVTVqeFAU8Cq5IswYkkL4YnSq143WMuIPEk6H0Cvq2+&#10;z1JN4nOH2WFqfuzbt4/UtWBDhIODIx7OwljDvPnu672eGZ0J167WloXRayxoTj7TG2tR1e2q6anF&#10;5mRhZPPPsMSa0Ls01K83VKtmE6RsEl+z11zk9FkhQGeBaAvD4FJonZJaxe+h7Ycpe01bt6sewjCi&#10;svfjfBmLYmFoHIIaxc3V8hv7DHNYWcPjd5LQFEY39dNzm/oO+qTSFDShxdY2Okqqm4Jv2bxDQ2Yw&#10;ZVoYoL1maqAQDW1htOny+k2UW8TC5iVzOjh8lq0KammSFh11tBAQWLZrYl08ALffJLK0Ku399HSk&#10;W+Rk0niMAhJrZ5Xsl0UiqjsGagUtDFCtkkzkkQ5ztTCsHj3rcU0hpoWRwfsUPKjtOuo2LamFAfuF&#10;RmariXprQ4BpYRw16AI8/7Bto/gi+lLzXXmRUXo5CSJDQEw2SE6J9KrNsp/sNv6HxI8WRidT/Xed&#10;pviOUlLdTPBhA1599VXSuEkDpoUx1y4Sc2IkZh+kb2G0G0vpAxPa60hqesg85KTsIZ0xIGkz3Tcw&#10;EoF0poWRwTu+TEZNiKBw7yiRXIkFUkNviyKpk5NlskuZ6VAbBpq0f3NHzCCtl7jwKcSyMEbG5tlb&#10;Z4HSeqmBEkw1av5Uo6QcfEdIXyH7qTXEh8ODaLXiF9s0fyyTXrtV9Wu6MGoZLIx5TMZpD7GnTFrP&#10;P55nLx4eHcICY+OjjrABw8lwRyy91kcbNX9Qe3eRpLlz4MAB8l6dLy+99NL+/fuxtkOHDpFUDg6O&#10;RYKzMNY8H370Qadjeq6pNaq1ZWHAqz/oo1NadQ/KHQ2oLP5pLAuD+Wc7WhiegKvbUJ3J+wKdnkxt&#10;2jIoT88FAKqTUxNkQGC37lGFfS+djmIOJPEGXDWye9xTHoHJIzV5hBimyRFQK5UuioUxP2gLgxpI&#10;ospD1Ssexek8C0RzmIQMmtCBoB/qWc/7tMmtggDWTENPJ0lbGC3axwpF33D7bY2q31XIrqhR3ARb&#10;7dRQ7yaeabvRLVA6umoU1zFl8ej8QS/ea3rkhdkjqFP8DQK7tBn0dJ7xxFsYTGDXkLW4FkaTch2c&#10;F6pcdsUm8aUkYyaewHSna5lt9sEgCG1hNGsekjsaccnhZLRqHyyRzFhVJ7WYFgam7NTevV3953W8&#10;45pUD5CMxYC2MN459LbUUw2NzNHJIbW3u1Z9/VFpYSBMC0Pl7YMGJB1FpWNhYMk6zc8hPDAWAmH6&#10;Wqc1tlT2wjW+b5TUOMUHH3yADxuADZs0oS0MVhN60Zm3hSF3tegDLYEB9oyMKaAtjF36gnzRhRBg&#10;DSQJD/mGxwbhVeSsSN+4wW1R5bIbSerkZIViegKmTZIrx8bHvFHLpri+DKnFuv6Do+l2K1tE7dI/&#10;xEpBDYyEhI6KXnOZziv0DVAr7OYITtlt/JctpN0o+nq+8Kus8tXyP4JYiYul3aa/4iWaB1lxHTGq&#10;ldeQvJTIXNtLZd9dz6f+nOgwZZPUBZC+73D48OF33nmHRGYC73o0Mkicg4NjkeAsjKMB+PRkftyv&#10;Ra0GC8PkVrOWtNzAP5F1nCC0MHoM1bu1OZgitlKraSC5gvP2GLdhOsjm1XoC1CwYqD7DNigTDAV9&#10;QQ/I7BHRWckE5RNaGAmFFobSzmtSbtitpfprIHXyh3r0NRimF1UpEFLNmGz+yd6AHVOWmfguGIjS&#10;3o+BeAsjm5+gQyzKOrUSbSDo9/gd63mfxiiwRfFTeI23MPjmXWVSaoRIkZj6AY3TSWIvjPW8z2YL&#10;TqqU/gY32aL4EVQLgnsHZWh2aQqhklIJPBLUDCO7tBld+krMiie1hQFA5bALElkMamT/wD3SIhkz&#10;2cCfMaSFuRJtCjQOoTfgSHMGDeZAnvT0CXiGu/Rb4PKCpNYe2FEoFMzgHZfJPwEuOI4/YgLZ63mf&#10;QfXEBlulQ8K5MAbHQmJnCxxDpuDz9qiapB5FMC2MJs1/swWn0VFUagtjbHJ4k/QH+w/uO3Bwf3SU&#10;mLk7dUfJGrT0RVigWBYG07+Y63Ik0eFgo/o/UOfyWBhafzOJzwZtYbgjFoju1OZj+qyMjo/0WbNx&#10;W2tQI7A3Ce0tJCt2DM3af4yOzedksU5UeNhHUicnq5TTK0zZQ2pMnJiYEDma6XSmKuTX9JjL8bLT&#10;YnUrgM3VvulVwJZHOYn+WQFlCU50h80ZvE93Gavg+0vl3rtdk6ly83rNtdn80zN4nxocHWCW32vZ&#10;ViK9gpmSpuCaMAX3jpY1KEeNjM2/r9DY+CizTnNAAntp0mSQ7DjCQ8Ey2XfgewEPzxM1wtNF8hbM&#10;e++9R960s4EzgCZczQTnxXjmmWdInIODYzHgLIyjBPrbZY1qZS0MaDcWiS8oEH05kz/L4A6m4v/n&#10;R5iLqm6R3Q0pdJTV3sP97tI+1Kotpsuko0rZ9fWqG3xBDyudKeaiqizBrnHsgNYpMXu0Dm+qFUyX&#10;Domt2utnN0SZlEu/VyA6F1Ql/a034IK7kx+zXUCZ/JNzhWcyZXKr0WWgJ6EgtUyRjoWBBWg5fNYW&#10;zUZQtew2TKmTP4wBrZMaMLKBT7rSNCjuh2iz+pF598JYClJYGHitUKwyoF3aLLtPx3pcF8IWObXe&#10;yryVI/iyxkEZWxm8T9KJCnsnVo7A0dJZC7EwJg+Mt5ty3YO6Js0jUFVw2A1lMOuoITLiA/mHHIXi&#10;b2OKd9BMXz2WsABNeITqLsRMx9pIZOXwDdpMoT0kMl8aNQ/QJ56+oN24SfrVXOEZRZLzaU3sG8M6&#10;n3zyyY8++ggfMwAaOdg6mhP+ARfsaKktjLnCHEjiG7Ct432CZMyGb1C3RXFrluBU0MTExNj4GMmI&#10;+QJDo1EUSYoxMjaczqShag8P5YvOmPGRaWHggBTYUbvp33QiLaV7D26CWIIyOqtW8Q+SyqBG+ctu&#10;cxEEYldgup6lULeJuuBNmhk9PUEtOtJ1qN9WqXB3hYf88MC4I9TfJ+MT4xvFX1nHO65O+U8sg0pn&#10;IAme4DLjCBlJKD2Unh76gPNEZync20hGHDxbU5bgi/jU8e1lJHU2Fr46yTvvvINVHT58mCRxcHAs&#10;GM7COEp49a0Xi6TTf6ytOa2GXhh7jOWt2sRdNEF5ggta1Bvtvukf+vnCs2Erh89SJvk5U3uMTXQZ&#10;UJPqHjqcrE04VwujSPTNYvE32nQz/iBiKZmFAWcBe7R7qRNJuJzq6oR5CqAS8Y8l1k44C5IdDldI&#10;f8cssFPzKMmYgrYwUMFQoFNP/RyEW7YhNqgHLYwK6S2WqZItmmzc1h/0wa1HqR1CUJPqgUbV3zfw&#10;v4CJUAaiRaIfrBULo0nze5TYSq0FkKbIxnNn2xyXHmQOJDG7NUo7z+mzWTxa5jS6PYYKSMExRwDT&#10;whCYd2LirDDnwsAGpzlMra2z/8Ak314LgUr5b0KjFsw6ypjcPz5XC4PnyMPEasXvSNKqQepqK5Jc&#10;RiJTHDi4f3xfupOwTu4fS2cVpHgNj0dJFYlg+hevv/46NmbmiiOsbTHcJnd1yjzlAkdhZDhIMmYy&#10;OBJpNfy7WfdPrZeaDWEZoC/C6PgIvJLUudCofqRKeRWJzJwLgyTFcIVNfZatJDJ3mBaGO2KGlPYk&#10;k7aGh7y4CcK0MEAklUG3eYPK0+EbcMhcO5klF107tPdl8b+0Tf1fjbedlSV1dGDAE7GEhwLDo0Pw&#10;JFDpzs7Nsp/HLIwZ5UGr1sKQu3pIKD3sIWqt7irFj7ErUGrmMT3HW2+9Rd69c+eVV15588036Xk9&#10;n332WZLBwcGxYDgL4+jBu38P87tnbQn/015B3H47NIck1i7WgdFq1xXsNW0DMRNhE7mNfdn7jDN6&#10;lsbPhRHPXC2MdJS6F4bGIYDA2rUwQL2GetrCsPvMLAujXHYNZtF4A+52/fSsMcFQQGbr2qWd/hcO&#10;LYwG5T8CoQCUBAkt1MAfJi3qQgyUSqgfxBv4X8AogJUktDBssRk9V5WFQSO2kN++6ahTX1qrvAFU&#10;Lr1WMTXeJx2YFsZm6feV9n5474B4ZsomiFf8XBg6F1m1l6V61Q2kHGXMmRpVf4VEEk+D+F4YzboH&#10;oCUcGvHAq8zT1qT7zcC4E7Pq1X+rVv40MurF6Fpncv94Fv+U4Qmq+Z3MwnANGLEw0KTFpY4prUIL&#10;IyG6YCMc7f4DkySeEuYJpq9Gza1k+0Q89dRT+IAB0IDBlsy82aEhk0MHBhOvzQGNc2iagkT2+U9k&#10;OCfweLZp/qxwUX+Gk9S5kMLCaNDcpPHyMH1iYqJJ+ycMz4nQkB/UbqAM6zbjg9HhECRu15GOdQlV&#10;o/xZi+E2nU8IJZkWhidqjVU5zcjYcHjIDwFLUL6kFkYW/0u4+gnIM6Cg01HQepc4t6/jfaJUdnGH&#10;+R879eSPkyr5zR3GgjlZGPj8gJp1/8RzXOXADR0dHyaRJQDexeQNPHfeeecdekZPZOELnXBwcCCc&#10;hXH08PKbz7C+itaQDC5laBVA//2epiqk125Tz2g5g7bKZ/RNZVoYtfL/kD3NpETyTbrMosjtN1mn&#10;Fs6gJba2+4N+f8AHe+w3FUKK1+/CA1h+LB4DCaVHtexvTCls/Wa3tln9EM7jUCS+gB7TAYJfe8Wi&#10;K8mWU1jculzh9FQagaDf4FRCIoRb1OtdPrvATK1FL7c3kg0SUa94tEzyA5G53e415wlPh52SjKku&#10;ANWyG0mcgdrBg9ctcjInPCYuA1tkd+MeaZEMBnAurDKpVSj6LgaE5jZSRRo0qqbnjdul+ztJjd0U&#10;Oh20TXV7tZxaZzGLfyopMXVhtU72lJNwv8xuVbH4YofXSorGgDtrduvgvUziKTl48CB+ftIWxmbZ&#10;z6DyDlMZvIaG3Zn8EwIjGsxSe7uatf9tMxaM7xvJF50DOnBwP2atRSb3j5dIroQzNQTEwWFqnEK8&#10;CiXnbZJe5IjoMgUzph/O5H+hSPIVUIvxDlLdqmROFkZkzBYeM85Vk/vZ03Yyef311+kHDBrhC2S7&#10;JhOvv3/ARZJWGjwehbujSnEdBEjqXGhQ/6dKcRWJTEyMjE4v81GrvEfnFWH6+Pi4KcDT+fgYZdJm&#10;KCqWfrVQfD68JfNEZ4NwsACz09ZO3f2DIxEo7IvaN/A/S6enVq7w9I3i6QGGY+NjuEcaSKETx8fH&#10;RsaGUbUzR20sRJXy38F16DHVwqvQXttn3hwZ9sGr1ttJC/YYHHSGhryR4QBcQHiFkwX1WvI8Eevg&#10;SHSYcVVBcHHcEWoRWa23G7YdHRvBU+BICL6FE/LOO++k7qZx+PDhDz/88KkYUNW+fftIBgcHx8Lg&#10;LIyjig38TzO/pVaPeKaWHn3tNuV6porF388WnIQyulSkSbGizNXCABlcMmhuMVNSWBj9xp1kTzNZ&#10;XAujVHyDP+CTWNlNU7G1HXe3x7CtVUsN+V4pCyOL/4Vcwbk2r4nE5w7fxB7+wGqyFoq+j4FufeUW&#10;+fUQYLaWtU6RyaXJ4M14v+TMnAvD7jVZPQYMZ/CO7zJQ9lO94lGrh6rHOrU7k0sRCAYgEAj6svlp&#10;LaGCGy4DS2FhVMtuwECaFoYv4KW3BZHUOOCOQG6h8Hs5/C9jyRr5fS3qgh79FoyqYv2GmNqtyZdZ&#10;O/cYqaVhWKgd/VBA6xC0qPM9fidJncIfpFw8b8AN2neATBSPFsbjjz8uc7dnC0/cqduATVAE0vcf&#10;3AcBW0gtc7U3qh/I4H0Knoq1bmEwryeoVPojVsrwJBkiwUqnhSuSrCD7D06O7x8kkdXH+++/jw/Y&#10;Cy+8gM2hhbBDQ+aQXhQLY2DEPzw6CA1vEk+PfNEZWYIvSJy7SXxiwhHWaX0CCEgcHZiyEJgWBkma&#10;whMxK93dJDIFNL+b1OuyBSdu4H+G3jBeUmfD2PhYG2O5mfW8z7KUyf88S1mCE5mKtzCS4QlbUSNj&#10;w3SY5E2BhwF7yRaeNDw6RFIXFaV3qyc2I8bo2DDcazyMndp8ePVG7fAhtsdcSYpyJOeVV17Bd3FC&#10;0l+4BEpCbS+++CKJc3BwLADOwjiqaLPdhV+Kq03YclgTyG17QDtU7LZfMlVIf1KrmO6Q2aWvklp7&#10;4RXUoFgXe32sVVtcJb+mQPR1nVOid0lNbrZfs+i9MEDxA0loC2O3NneLnOo84vCYPX4XLcxdE8xq&#10;YcTDtDCsHoPH7y4V/5xOAeUIzsUbh3L5bFqHZJP4UrGlW2avQwsDNtQ5hVC4XPobvVPSqLwzR3D2&#10;XuOOTaIfbVelOxEgHs8ysBQWRp3it3h90nSg0rQwkFzBGczCsypbcArZkoHLN71GLEhs3U4yptil&#10;KYJXzBX5tuOHJ1oYY/uG6tQ3Y+OTyb4Do1DYN2Qn8SeeUPjKnQM6DE9QcyhM75EpR4SUWVJsYXWz&#10;LgeEo0LSZN+ByQbdz0E1KmqVJVCp9NoC0dfW8T6RJzwPU1a/hSF2NsNHK4msPvDpAiCMzaGFIHF0&#10;4mWHdilJSsTQyIBvwKr37yTxJGTyT4KqcgTn6Hw9JCk9hkYH3IwDgLbx4DDVwcHgk9pDCnuY9JuY&#10;E4EBV3jIj2F32DI8OoBhJt6oVeyoI5GJieCgZ7fhMTgFd8wdUHtSjaVt0T9WKr1si/IaqbPDHTZj&#10;DSsLHBVcSRJZSvZYS9bxjoOrR+Ix4CHZovyZzF1D4hzJmVy8JVGhKqiQRDg4OBYAZ2EcVVhGW5nf&#10;2atH2HJY5Xj9bngtFl+rsPV36B9lnUIKWT0qOoxVIc3qfKePTFG+WfLj9Tyy2nmV7OekRAyP31Ug&#10;PB+zFlEpLAyhua1E/BNWbkL1Getwk9VGvIWhc0odXjPJjuH2OSGRlt4h3yq/pVh8NUjnlBtcSgjk&#10;Cb+OKaAK6W/IlnH4Az7n1GiFnRrqRzNTZRL2f9ephfUsA936KjhlWjXyP+GlEFp2kRJztDDgKu3S&#10;PNak/pMv4CXbx2AN5fD5PfRlV9ln9J4gJZKgd8qZhWdVvIWx17TZ5jFibhb/NDhg6dRjD7TrHrF7&#10;zb2GeghjGZaFERnz0hbG5P5xR1Sz78BEh/nfu4zUFBtMC2NgPDA4HsLwilsYNPsPUF1F5kGn5QGQ&#10;PtAK4SzB54PD1lbjP8rll4/vTzwX5uA4maNkTVsYhoBwZGLxe3C8+eab8EQdOnTohRdewKcL2L9/&#10;PzaHFgJtYdhCapKUCJ1P0GsuNfuVJJ6EHOH0Yrr16htJ6sKwh7Q9pnwSSQ9HSO+LOnxRO7bnx8Yo&#10;u3CT5EpQl/n+Fv3fBLYqLDk6NhIe8mEYKJP9EA8eLQxHiHSaY6nd+CiWX21ovf3R4RCJLCVtRmoh&#10;rRzBl+BiRoaCkAIBUL6IciqxDEdq0l9dNTXvvvvuwYMHn3vuORLn4OCYL5yFcVTx5NOP5y9BY3h+&#10;2sD7gsmtQmH7YU3Qb64A1at+yzqdFIJr3qwma22CfAHScb1R+VCFdHoKAFosCwNY5l4Y0LZnZSXT&#10;GrIwyqW/yxacanZrSIlQSOOgxibQqpTeBonMFFCZ5HIsnD6t2mxWJXMVqWjZ8frJcpjMY5iLhfEJ&#10;KG9wUTPJsfrs9BrqNQ4xiYRCRvfemRtOi5SYSa+hNkdwTpHoB04f1eeZJbVzFyqL/yVWVrs2FzZX&#10;20X0ZDoSa6s/4N2l2QC5hcJL3D7qOP1Bn9JGTUfSodvYolkntnRCWOvs3SK/g2VhjO8blrtbsCEK&#10;jE4O2sLiBvW9W1V/3Sz7GdPCYLJKLIwm7d+DIw4SmReRUX+N+soM3nEQDo96eY48TI9nVVkYheJv&#10;9tsbxvYNk6S0CQw7JvePk8jigU8Uk48++oi0hBbG8Oggamx8lCQtGf7BaUdgPf/TkOIME3PQF3Fg&#10;mYQIbPXthiIM+wecGm8XhpMBFdZpfkoiMXAvtLZp7oBThvSR0SF/dHoEjcBRhAWsAe3wyGCB6Kv0&#10;Jiz12zaSbY5J8hg/C3OF5zpDunIZNTFTnpC6YqQQR0roiZ8XBW51VQ6OhcNZGEcVR6Y4fORwKh3+&#10;OB19fPjDdPT2odefefkAyDuhMw8JexwVqL3OmsnJSapVsXawePQZvE+C5rq0XiDgb1aRpdppCwMw&#10;utT039G0bB4jyZ4imYUhNLexUtJXDv/0PsO2ZlVerfwhlM4hw92x+van0NqyMODV6FKQEqFQMBgI&#10;BH2+gBsvu94ph0TmJqDUFobNa8LnoUR8GUla+xaGzFYPV4YkJbcwnD57IBhw+5mzPFIWRpAikC04&#10;mTkXxlY5NYhG7yQPWAoLA68nrc0SatbVIvGFdfL/6JyyhBYG1gnkCM5hZcVEzdgHNwUK7DU2g+oV&#10;j/YZqEkcyyRXwbFCutrBKxZ/O1bHDApEX2ZZGCnYoc1KZmFsUU6vbgC/dJmQEkvMgYMHMmLXYd4W&#10;xgb+Z3fq8vostQcO7lO4uyEFDv7g4wcxN57VY2Fs05AecyOTAyRppcEnislzzz1HWkIrR2Qo4A5b&#10;0vQ+WnT58PbECwtK38JQuJtrlDfQ82v4B5xC5yz2ARQeHx8nkZlzYaA6jA9hVqcxd5PkCgwPjkSb&#10;dfdhAYFtB/NoE8o3YMMNjykGRyJaDzXykVar/pFM/ueDgx4Ib5bekCU4TeLoVLn7yQYcyXn55ZfJ&#10;+5mDg2MVwFkYHEchH3300aH0eP311zHw9ttvw/cTMPKkP17OMYUm2p1CIwcGQxMOCOC80yzGZmO3&#10;5bZaw+Us1eh+MDIyUqW5LIVKFRclU4XycnjNF58bL2/QhQHmL5uEWrUWhsWtF1u6mGrVFoOcPhsp&#10;EQqp7D0CSy2JhEJuvxOicFK5wlNxHZMC4flb5D8l2YmweU14HTaJL8UUl8/WrGYPJJmrsKplpkJ6&#10;WwbveLhEJreaJMWIWRjHZfJPZh0kS6Xin7dqs0F9xi1F4u/mC88XmHY7vGarRwfKFpwB2iyh5pGF&#10;qNbZzdo8mYpFF2+R/yJXeNZ2ZbbNa0hoYcwqua0Hz6VQRA0L0rukRtf02C61Y6/IQkbYVcv+pHfK&#10;zW4tli8QnZOOhSF1U0spl0gvDwy7SNJMoqN+EloJRM7pVZznbWHg5rWq34xODmXyT0gxIGVsHzW0&#10;hLYwdhh+g+kcNPhEIe+///4zzzxD2kArTZ7wfEfQQCJT1Cj/TkJTlEp/LLG3ZQumh5mgFK7ecvml&#10;JdJvukKmsTHKChmJm4RS7+sR2JtJZGIiNOhNPeaFCc+6g4RiBAbcvijVYbDT9DCmdBpzIdpuyIDw&#10;0MgAfWAC2w4MlEl/jm6I2JVgnfLIUCBWzTEEXMMi8feYF8EZNvqjrtjqLWS+mw28z7nCFhxgwpEa&#10;enbeeZB64RIODo65wlkYHBwcM3j/g/feeOc11NuH3oTvbOTQoUNvMnjttddeiuPpReVgGpCiM3nq&#10;qacgS+Lf1Ou5F4sB3mELREHmgV1ifyEEhiejqlAVyT54cP/+/fDzl0lg0KXyd4sdO7vM/8VGb72C&#10;PUlKjvC0CuWPmGIViBdWxWJkZIRcxESXEc8IIPEpMDEFeCIyT3uz+dZWyz8xSjM0NKR07WEdf2rV&#10;ae5gpdBq0v1T6xFiuFH7t2rVz+isZNqm/Ru8qt3dZr8yR3Du/CyMPMGFm8TXgbarqOUGGlV31Clu&#10;ZxYAZQtO5ZubUYZYVx2715QtOGlWC2Ni39iBgwcgoA8IMWXeHDi43xqWgwLDTpIUIzjiBu1Lb+FP&#10;FlLX7k3Sy2lFRr0kY46wLlePpYpkxJEjPAteOQsjBcx/a5988kls/KwGWvX3BQfcJDIF3EQSmgLv&#10;rN4nrFRcjmGU0tWHgY3i83otm7Yqf7+B///ZOw/4usr6//9FxS2iOHDgxAkKij8UQREnggouEBEU&#10;FyoITdq0adOmadqkM2nSNF1pk460d++9cvfee2QJCAgiU1qghf/33u+Tk5NzR2520p7365P7evYZ&#10;99xz7/PJc57nLRsl3yTVZgzHvIuEaDSJL6csDE/Ybvapw3HohYsg2q35Q4fqZqFtF+7VWuEn4LVD&#10;+QvIKmlhgArNnFsYPBLGSUimklJ7bzDq2ybLT/EDWs2/mGert/hVU12eZh5YVN4KfJxfffVV8tmm&#10;cfr0aRKajH//+9/sUyQsLLMCa2GchTTLvtIk/SJoh+ZbFdRt+tGegZuqUZ/jlxX0z3/lf7E9/fTT&#10;/ytw8uTJlyfC3q9ZzkHgsn/x1Auo/zz3OOjR/46MPpECPVeK6n8Dnd1QZwzPVfCfXJApsRvFdzd0&#10;au8ArRFeggG6+i2rmqRfwh/lEIXClGTeNmLqjBFMeiDdmpDhdid9kKQkQwV3o0pi6fH/G5OkkZFg&#10;3I0pXPuEZVwrkMhErSGtyS+XuJpI0ow5Yd4VTvpA6WwCVGGGCHd0AF5ZC6MC0M+BywmvK/hck97P&#10;YgXexE7ND0EkTpuKol35C665FcObJFdwrRN8gZ3KX9dw36RycEi1uUHp3klZGBR1/Avg1ewTiexN&#10;+YBfBQrHAq6QGZebLWdh7FTekq9/jqF0tbdIbqROArWAa6f6phW88SXh1wo/l6I90bNI4Jo7B7wq&#10;ElkEFP+g/c9//lP9kiXwXc/+JGZhmRVYC+MsxBKfsATAXGtkdKTwtMSMaJFev0rwnnrhRZQaxB+o&#10;rEbphybVRsXnhZ7d1WvwkQT2J8vx/PPPkzEJRbz44oskROPx/z7CEHmTWFhYFhNTsjCWc9/Rrf0l&#10;BBqEnwjG3Zg4KSUtjKGhQWgNtEV+40HDBn/MSTJKwbW04DNQqH2Gn5GMGeOKGEmoOlgLozL0FQce&#10;eeQR0vtZlFCXE4SPGBvreBdSKaAVvLe7gvl5PbfJv35A9ztMtPq0Fr+6lvt2CGMj5fCE7dAgfd2N&#10;7YrvJJJxEqkC6FT3Gv8CjVDaIb8jEg9hbrmpPYT2Rr1HFI77vRHjUVMN7jZqv+5uUuhcopP2/KMz&#10;aPaE7OFYcKfqRxDdqbjXGtAKLAei8flY4XWqcM2dzeIrSGQRkM1myQe7wJkzZyDx0UcfJfEqKDmO&#10;g4WFZaqwFsbZyaPPxKmvq7kWMSFmRpP4q4xmF0RHBtaQHZoBwyNDIAwz2q9S2aHYGuGHQknPfv2f&#10;dV4RI3eGCqVMClfvZtkP+Y7GFbzxGRCkjt7R0VEMi5ythy3rDg6s8qdsj9N44oknnqbx3HPP4dCb&#10;yrwyM06fIcMT4LfC6TFIXilOvXQS9dyL//3fqedPvvQ/Ss+ffIauky+9SJo7ffqll6HoeNYLp549&#10;9fKLL71y6uVXXn7ldH4fCvPkMn95QArkwn5hLgXJnjqw/y8UePnll/FwJgVKPv2/f9F3vlhw7HA4&#10;cCxwDktC9rtwOKfPvIKBcoJceAdAhRrj0NthwGgBdOrlk6DCLpU+t/PMyZMnSe9zIpaAqltTI7B1&#10;Qljr4fCsO0HwGVkr/BwE1G6exsMPJbzBhMMSFA8EBAw5IopI2oZyRVUdqntREPXGdFDAGhTjh26j&#10;5FsYoITFUN2aBxm5oFm0MDxRMwmVYmh4MJmN0uWJWXEfOjTfx5TBoRwpvViROPOThuD571T9zR7S&#10;kYzZ5qGHHnrqqafIhVX4J22h77NIOaBr3CS5Hs4MhHsN9fi20iWx7QrF8oP5e3R/gsIg6AC7Qvn1&#10;wmu5byu0MQU2y64ORN1TWlHloPFu+v6A4skYySuDO2T1hO3LuRe0Kf7EqAsyeISk3LnBLtV9O+S/&#10;p58Bqe3IUePKZZw3ruR/CE7RBvEXSdHFB9ecn4ooEPGQ+CLgmWeeIZ/t116DL2tIIZEiFvx7jYXl&#10;LIa1MM5aIiOOHuuty3lvpn9vzYWwrz5DlqKFkRlMDQ7nSITGfm0Do1m6oMBAUMpIZGhwOOuMGKXO&#10;7kbhFX3GTYzc8jqvQ30Lhrt0P+zQ3EDLmqC1wo8eMOSXkKDUo1sv82xxRsiE83v1t6/gvQ0Cx631&#10;2kAnCA9t/oG+03+fewIv6ccee4x0EapjOfedeDjlBJ1PUrTwX2hGLmiH4mftqu9CoEPzHSy2R1Pi&#10;J77ItQ5zkTp+/t+Ya0UfeWQMnOECcKT7DYlOuogbVAAKkCaqA8f8R8f+Hz6p2pQ/JjXLs050+XbF&#10;DyEAXXRGdVS78mbIXcF7h9YjKNSoioGAtIY2fICuY5YaUqgAdP/wjOE5waFPDz0xOPJEAvTks49R&#10;j+egTr10krhQNOBqgddnXnjqP88+Vo1efPHF0dFRsgcTkTuPreJ/oIb7JggfNN5D7XY9/xIsABw2&#10;Le8buLeeP/n8uBXUqf4lI2VSzaKFUZlEJsbYdLF8ZeY6nQs0vo5Q0mMM9EGAJFWB2LELPs6ggYCS&#10;JJXHF7c5IrpieWOlV6WhgC4N3q8oIBF7PosWqaMP3kEIlLQwUL36OmdwfFEPtDAOaFeReNXsVP68&#10;QfAZb8RI4oW1RUioDEcHVkAVELUzk1oYyHLuBWuFn98q/yZVkRL1MMW5gC/sAkEgHA9Kbb1wJpOp&#10;pMTWt1f38w1icnIC0UXkEdBBC+OQ4c8kvgh4+OGHyWe7AHxbkVAR+GVEpziFhYVlerAWxlnO/049&#10;f8gy/rN7LkT6mjNjKVoYUN4e1mN4aDiHLXjiKq6lC8MlpfIcO2jITzpYQYPDWWjTFhGuE32y19DM&#10;yK1GuaEMyOSXOyPGXgPTBKnnXyz1bMCw0Jbf2xOWpnQukcolAonS663iYc4/XOvOqVoY7aqbtiu+&#10;t1f351DSawkqjX7yX+5iURbG4YG/bZN/h5ELalP8olv384GgzB3LP/8PFFsYDcKP9lvvy+RSUDKR&#10;iUIZHGPfqb4Dq9A5bFyOi4BSIhlTJzM4PgK8GrVIv5fOJUnliYjs4yvUDg0NhlNeKprMxChBycGh&#10;wexgGgJTsjCgNwjnxxkhy7tQquG+OZhw+eMOUq48hwwThoLTJXLsJ4VoLOe9HV736Ur8A7ZYMufh&#10;HG0qzT3ae+knCnIbhJeghXHCNmEoxECwHxKHhofoidPWYrYwgHbVjxlbZ2g+LQzYnNzVt054GQRI&#10;0myD3mWx0MKrAOP/rtBjgfvYyZMnn3/++eHhYdIHWgj26e7sNawlkTL0GuobRVdh2BPJPz9CV4UV&#10;PagyJD4VmkRXnzCvoj9sUo6tsttwK1VaGNhmJB6ido+SLaDAMucUPfp7eJbu9aIvJ1MJreeAwdfb&#10;IvkenpC1wk+YfQJSbjGBFgZoUqtr3qh+5otiWAuDhWW2YC2Msx/4RWWKH8LvgLkQdjVnyFljYdQL&#10;3p8eTGB42kILA9gi/+b0LIyVvPfuVt/HSKTLFMivFa/3H0/kfPWCS6Ab2ST5NIgq0KmaMEwD92f+&#10;UXkOUBbGo48+Cn2ASVnOy/+3v1F0BUazudJd/VQmAbmhhK9bXbeS9z5MFNvJ4nyoVml+CjRsB9mj&#10;zq/qR1eL9Oregd/F0xEIB+Me6Mg1CD/6IOd1fYZNpM5EarhvpFcnqVMkm8tU849xSolMlNQshdC2&#10;lyo5OJgLJT1UlJSgAdv1xWxab28yEydJk5HJpVLZfOH+gQkX83LuBVhgUnbIb6dXpMvgk5JCYyhc&#10;R/sHNkJg72QWhiuqgjOTziaxIgC7CulSRxuJDw9LHQf3apYt47wRwir3+I20W3dLMhODRGdYSyXO&#10;RJ1q5ioqk2qv4WeFfZwPPFHdLtVfGDsAahJfBm9rm+Iub9RGis4lq/gXM3aAZMw27aoSnqbSeSKV&#10;zd83KsCwMBjR559/nnSD5h3otHco7yORMvijjvm3MKBWm+pbJFKRqVoYSEkL48RAG8k+N0ilUuvF&#10;l9bx3gXHvkX2K5KaX/XW6Y3YRdZeqf1wLBEhqYsJysIwB7gkaRHw0EMPkY80CwvLAsFaGOcK/3yC&#10;9LFnXaSvOTPWi77CaHZBNKmFkRvOYsnccCqYLPHoAWhwOLeM8wZG4pREWRixzPj8f9XI4BPiM+rL&#10;OK/vUE7wIBiyhDSMFHNQIXeSNfOKhfuzILz88st4DU/bwtiuvA7DCI7L4Ft3kfjwcJPkUupI6YI+&#10;MClRRJuKPKdDWRgkY3g4nPAJrd0kUgTDwhDbD9JFCpXCHRlwhQ3ZwZTU0UtvoRrRLYzBodzQ0BCJ&#10;FBDa9sEFgyXRwqjhng+CKBaAKrnBLIY9UashsB/D1QNbHBwa3K1agVt5kHMebLFKCyOZjY7VKiGR&#10;fR8pV0QFCyM3mN6tuymUspCiYyjd3RtEX4OA3HEUUw6afrtR+lmoAofgjuQHz6O6ND/BAjsV964R&#10;fEruKPvZqVKL3MIA/LESQ7TgNJLsqslkk3Al48UMyg1mSEZ1eKM22O560ZctAU01vkkkGehS1XSp&#10;agNxF0mqgj5D615NPUPBuIdkl4c+C0ZJHn74YdINmg2mtApmIOomofKsF12Ny1IUWxj+iCuRjIN2&#10;qZb7I+NNJVN51x7vISRpKqzgvoMz0EkiFdku/00t93xQNDGFf8iXtDDaFX8h2ecMzpAJDrxV8pNE&#10;MmH1afqNO0jG4oayMECLasEU6pcJwg6vYGGZZ1gL4xyiVflF6ptgtgS/WkhHc2Ywml0oVW9hbJF/&#10;rVX+lTree6i6lAx+kcw1/m/taajXWHtkYDVszhEmk1NUI5NfukN1Tbf29xzLJqgbSud/r5SUNaSx&#10;har613GD8JNN4s+DCke/MEzVwpgtjH7OIf06EilFu+KucNKHYY6ltc+4itIhQx0V5pg7t8tvo6KM&#10;B0kYwtZKslHMnO6xetEtjK2Kr1N+BIXI3rZd+XXQ4GAOU7K5DFTE8B7dryB81LgFpHYfx8QpsU/3&#10;R7iK+gyrcEGNUMILiR3KP1OnRe7qyObS6WzSGDhkCR8D+WI2kMrFwUMopy1S8oADvTebyabS2dSk&#10;ozAYFsbQ0NBOxR8S6agzbNwi/Skmyp19rbJroTC074vaqbpb5d/GAhBeI/gUBLYqrqJyp6HFb2HY&#10;Q8xHgUDTsDDcMTm9hV3aH5CMqmmVfXmL/Kr0ZAMikGgqiBsSWveSpDnmP//5D96ySjK7FobRIyeh&#10;WcIeMHojDggUWxjtyp9iwB20YmHksHElVYYkLSbgcKjdo3QOWhhSW88xY5vGJUgkEyt47w5FSzy5&#10;swgHYtAtjCnNAjvXPPnkk+QjzcLCshCwFsY5xMjjU3t4vhot576DdDRnBqPZhVIFC2MgKDP4henB&#10;JJYcGR2GaINw/MkLSns0qwbHnI5pq453EWx0ShYG7ieQGUzB7lWwMEA8exNsgpG4QXwNI8Ue1pFG&#10;F45ZtzBsIa3Rf4JEynPIeF+r9EYSGcMdsRwy/kHry/eFNoqv36kiHd0Nkvw/6kuqXTGFyWg2Si/D&#10;BotxRQZQlU0QujaIv45KjT30YQmqVvAuLLYwSnJioAMDkWQAtovhmZB/Zof/7nr+R9HCgN2g7+1y&#10;7gV7tL+hp4BapT+gR/utzMejSloYqwT58dKw2zJniRErR01bSLky9Jr+0Sy+lq6hoUEqrHD2U+FD&#10;+vWMxqetxW9hADtVtzL24bBpGckrhTs6oPPy4VNDKZ4Om4MTbKlpWBhTgrIwujS3TWkgxkz417/+&#10;9fzzz588eRLuWo899hjewYDTp0/ncjnSB1rcVLAwlA4OKVQgEs+f4SbR10AkaTHBWhiI3i1ukVyf&#10;SMbtfmOb4mfUEqp9hi1N4svcIZstoBdZD2Hi4oFuYQgs+0nq4uC5554jH2wWFpZ5h7Uwzi2ob4LZ&#10;0llmYYic28kOFRFIOnwJGzWmfWQ0/9/XktqjWbVL+1OefTUjvXptkd0yEwvDElSnB8O54cwOObO/&#10;QWmv/peb5RMMC2/cqvcxF3BdK/x0q/yqrYqvkaYXglm3MIx+scDeTCLl2aO9p9jCoAMdchKqaGF0&#10;qUosh1lOxRYG17ayXf0tuh7kvA5KbpFfTa8I2qW+XeLcBtoi/zam8Ky7QgmvI2TEB/gzubTBJzlm&#10;Wp0bzKGJUAw93RkykRCNZDo/AcT0gDMGe7VacHFJC4OuA7p/YIDxTBbsPz0KKmlhyF0dvYbl5SyM&#10;TbLPk3JlOGZuZFSBRCqMz4xsEH/RFDyEz5ZPQ8u5b4c9BLUpfo0pS8LCABj7UOFBHmC3lnR6K2iu&#10;LQwAroRI0u+LlX3qxB7SwYelskjRqTM6Oop3MIozZ848/vjjpBu0WCm2MISWzh7dgyCrT0cKjbFf&#10;fycJLT5YCwNIpVICa6s9oI8nY2sEl25XXntQT84Ax7yuSfwZW1Bq8B3xRZyYuHigWxggkrpoIB/p&#10;qfPKK6+QEAsLy7RgLYxzC2dqdmaeo3SWWRgKzy6yQ2VIZqNd6gdBlS0M6GSOjOanzZ+eajjnr+C+&#10;e69m9VbZ5B0AkMC5MjsUg93bqfydJ2aJpPzOiKbCKIzjlk3bFd/VeLgSxwFM6dT8Quk+oXD2QxiO&#10;bo3gE5hOCQ9/QZh1C2NoaGiH8obBwRzP0r5+bMqMYqBA5dEK5SwMra8bZ4UEbZLcEEtFUlkyeGdS&#10;FVsYXaU6gXB5eCP5GQHoUri6sMqRgfv2af8UTwdx/w+Z7tJ4eiCQzqYOGH5bKJK/eqFfh2E6tdzz&#10;SagUcFxHLX8hkakzODQILYAwWsHCWMaZMGMIXdgCaK8mb4iUtDAopmdhCGzdjCqQCDuPwnB2MAMn&#10;kFGsetXx3l3Y1HBgbIKJpWJhHDGuo++Dya8kGWOsFXwW7mAree+H8C7NzfTCqDruRbtUD4xr7i2M&#10;STlkqGXsZLFI0WlRsrtC+kCLlSlN55lMJXUuEYksMlgLg06L5P9CMV8sGU2MTYk64JWqnScwvAhZ&#10;5BYGMJOxGM8++ywJsbCwTBHWwji3iI6UXjJz2oqkAqSjOTMYzS6U0MLYqfyDxNmNO0ZndHQ0nLaQ&#10;SJl93qP568jI8NGBrclsrFN9CyO3erWrb4hngkafuI53UYPwI83ST4MgjK+gVfz3YwDEd6yFwrBL&#10;B/TLEtmoJah2RrTJXIxr2VUo+T54bRJ9uUWSXybQGTF1qf7eLP6mI2IcGh7cq1m+nPsOvmMVlMfj&#10;Avbof0k1DpqtGU+mx7QtDI657bi5JZfLqt2HSdIYO5TfoiZ9mDZaj5CEJloYhsABSNmjfgCjkZQf&#10;erxUbmVVeJCEKgPvCLxuHRtqQYmyMBgcMt2FBer5HyFJ07Iw2hW/71bXHbdWenCgShKFtTyKLYxa&#10;7lvw6CoIW6DQ+MgP3J2KP8TTYUgJJS2+uBqUG8yhhYElYykyOS5aGDrv4XQusVtVe3xgUzwdgXeT&#10;/oZiSUoktYh6wfsZJaetpWJhAJ4IcxpUOoG4S+cRGbwSCJe0MCa1kKYHXE7ZXAZE4uWBMvFMCC4P&#10;X8yezuXXo5lrCwPuY6dPn2asTvLEE0+QPtCiJJGMD3hVcOBK5wHo7kKggoUBHNQ1k9AiYMCvbFf8&#10;mUQKNEu+QL2VoHPWwtgg/qLGxU+lUirnQW/YDCnJVBJ+t+xU/gwLTAOeecJKXlPSDsVNR40bQKSt&#10;KWL2K6GRQNQD4XA8CNcq37IRs+aTl156iXyqpwjcHOA+QCIsLCxTgbUwzjnoXx4zlCkgwk7mzGG0&#10;vFBCC0PhPmwJKXHH6IyOjq4XfwbDgYSbURel9/VjAYC+OOVUBdWp8DLOGyxBNaYMj5DO8Foh88mF&#10;wjb/6YvbB0IH1W5uh5LMZVjHLz3WfWhkaAXvAnrKEeMWbITigP6vmAXHgiIZ5ekzbmiV/hC1Xf6z&#10;vbo/MKR095Ki1UFZGNgZqJ6tsp80Cr+UzaV7DMyFRbo1dw0O5pKZGF0kb1rQLQyRY3M0GQzEnJuk&#10;X4cdiKbynSUqt7KqsTCg8cLAeKJwwqf3ilbyL9Z5yCIaDCgLYwX3wuOWFSiIHjT8FQKOsAZTsHAt&#10;93ydfw+GGXSr6yxBRTBR7WwC6Wwyno7AiS30LdMktYCssN5HsYVxwHA3FgAy2RQcnSNkMPvz/ShK&#10;JDtvIfGaxd+kRmGATpjbIX2b4hqepeuA8XZ8T6lZPBgWBgSaxdct45x/2PQPLECnlvs2LIwqd3mc&#10;mxZG9cynhdEo+vQW+fXVLHOjcB7fIP5Gi/T7oA7VrXu09zSKrmTsZLFI5RnA6Ks88sgjpAO0iDF5&#10;lZ6QPZVKQiASZ64DMuCTB6Neg1ccjgVcoXx/eCYcNdXsVt/do3uAxGcGY2bKJtGEb8y5sDBsAfkm&#10;yfeq1F5NDak2v2wQf3Gn8u/xgicldmzE93Sz9NYu9e1YYBrMxMKgRNqaIv5I/pfYUeO6LvWd2M6C&#10;WBiPPvromTNnyAd7Kjz22GNQfdoOCAvLuQxrYZxz4F1+5hI7J3nmYkowGl8olXuQJJYJQ4efRAqU&#10;szBAIyP5/7khDcIPMXInlSOizwwm14kup1LUbi40lRnMP5swqYUxNDyYG85AYXOIxyjAUCTlY1gY&#10;Cte4/4JQFgYlklGeNsVdqwUf26//C0pknzAKFNRnXE6KVse0LYxy4KKqDNVy30Syi4DcDs0NJDKG&#10;Kzyg9zLnZQA1ia8mJYpoU9y2TngZzmRRThUsjH26P6FIvGpU7n3Lue9kbIjSCfNmDBw25V2MWu75&#10;m2SXRVOBzbLrFM4Jo1ewWPUPkliC+YV7V/DeKbRv6je1YXVQ4ST8v2bx1xpF42sk2UJqkD0iwrrt&#10;qu9LHQdB1qB2wK+giu3V/glSQL6Y0xbUHxtY3qNb1Sq9EdVnaIGsE+YmPEu+mAMLQzgQd5p8+YUw&#10;9mjuOTpQH0kGoEy/pY5nayxskJAdzGAVpadN4dkqdm7MFzPXWQIaUmKMdMFhKbkm0fTEWhgzpFH0&#10;6b36n0P7JD6RwaFBT5QMHlE4j9P3p0ph3Wnzv//9D+9jFKdPn8b+z7Tp1W/aparVeQQkPu+0KW63&#10;B/MTNsGX1BrBx9uV3ycZ0wLPc4PwoyQ+q6wTfmqT5AdCezNuZS4sDJP/CDZejVbxP0SqzS8bxMyV&#10;6SBxs/TWHv09WGAazIqFEYz6SHNTZLv85/DOUpLa95GM+aV4ypsqeaIAibCwsFQNa2GcW/z76X8x&#10;vjampw7ND0dGR0gXczZgtL9QKmdhtCl/6I5LIJDKxdeKPuxP2CpYGE2ST6+XfAyVG8qvTDklHbes&#10;13mF9JQVvAstQXVibCZR0AFdncDWybPuOD7W/wTpvKLccA7qooJJ9x7t76ncev5HOpR/pqIgV9RI&#10;j4JKWhid6p8lcxGQ0N4KZUhGedoUd8HpIpECBj+XvpWpWhjU6GvSFZgxM7EwDhtaGsUfA+1WP7BT&#10;8Ud6C6D92uWeqAFLFrNB/HVG+WJVsDBmwkpe2cEClIWxX5cfAVHLPb/X0LBFdiMm1vEvxBYATJmq&#10;hfEg57w63rvoFgZqFf+99CipU4CaHoKhVulNQ0NDGN4i/TGUzORS9FEYKHeUzELqieang3FE8k80&#10;SJzbMDc7mKEW9fQnjFiSAhrELNg9+KT3mn5PMorYKivROa9e1FwYyNDQYG4w643alnFezyhZQYvf&#10;woil3cGkEWTwHZc6yFLTa4Uf07j5/pgTRMoND2OUnjJVGkVkfSgSn0h2MNUiuxLD829hPProo3gT&#10;owN3ttQSp0H4IY6pA8/PXk3++4VkTAtsp0HwURKfA6LxCG6lXf4XkjR7GH1TsDBApNr8UmxhQKIv&#10;YgtGnVhgGvAGZsHCcIdspLmpEE/EoW6vrlFk6SVJCwfjSTEWFpY5hbUwzjleevnULt1t9G+OqapZ&#10;cjnpXM4ejE0slBgWxir+e0hojGQ2tle7KpryV7AwarhvosKpXP77dYZSe7jQ7aeia4WfglfYk5HR&#10;YfrqrdD5ydGi1IMklDSe8R/u+ecFAt2MURjd6vHl/Sn16BoP6teT4y/PfgMZxllS2+W313LfguGp&#10;Whjkwp09C2MgIKsXvBv2ZAXvHasEF+Je1XDOhz4kKTHG4NBgPOOD3DbVtRCA/nOPbj1UWcm/oI5H&#10;xjVAGIXRduWPM7l0OpvAx/JBUAtbq8bCoGQJSrFW9VBzAUB/mCSNUcHCcMeUUKVH/2Cn8j7Qg5zz&#10;Dhs3+KIOkMxxdJfyfoF1N2jAr8DEWCo/30Q1jFkYeaGFAWcJzjnowaKOOqlTYDn3rZDC6MzXcM/P&#10;FOYBxShaGEAqE9+h+CFVDERZGK1SYsRAWOLc1iy+FtMpC4Nv7fDHJjwXE02FMAslceSnNSkmkyXd&#10;rWmLYWEA7qgFLksQHn41WvwWBh2td8JaqijMok57o+hSTJlTSloYnepfkGwaeM2jSNK0KPlf1pdf&#10;fpl0fZYsrqDF5jfQTyPJmBbYwpxaGABuZS4sDATbr0akwvxS0sKYIR2K+xltTkPTszAWFdMeiMHC&#10;wjINWAvjHOWYg/mAQJVaI/gU6VnOKoytLJQmtTAAgXOVN26u0sLYq71H7iqxJsKUBBuVuLZS0a3y&#10;n8Hrcu7bqRTUpBYGXZ2aH2eH0qv476MnlrQw0oMJPPDKVLYwQAcNZHrLfvMaUqc6yCU7exYGUst9&#10;m9rNS2Yoj+l1+MQBncjEJSewC414ojaBrRtE4mNd63bljzs0N1BVQJGUHwuUtDAwCz5WjPTqLYxE&#10;JmwI7APxre0dmu+C/HHmdBUVLIxuzV1QZZ3ok1TKJhkZCXJIv4G6zHbI77QGtKBg3IO5k1JsYVBu&#10;zibpVRA9Ztq8TXHtKn5hdlLZrSCOZXMml5+Kzx7SQzEIrCzkgqjVXjFKWRiAJaiEN+Kgbj2kQyCe&#10;jogcW0SOFp6ZLCwCZRxhg9LVj+Xj6XCL5LubpTdjlMIVMWZzGdioysWBndku/yUcAsmbSDjhg2J0&#10;SR1T+5gXWxhwgLDPoI2S6xmFy4m1MKZELB32Rq0QqN7CmEVOnjxJbmRjPPzww6TrMwOi8bAnrCWR&#10;WcIfcZPQZOxU3JVIxrfIr2kQfhBPI8mYFtjCHFkYWk+P2t1l9ZOb0nxaGM3iK04MdKCoxDre+0iF&#10;+YW1MOYU8tlmYWGZe1gL49xlOY/8V3xKSmSjpGc5qzC2sqi0gndhk/hqSvX8j6wRXgoBehl6gWQ2&#10;ekA/PmgiPUhGrrYp7txUdeeErv2G33Spxx8JQdnCalNQovYeoba7V1N/3LpcYNuN0RPmDiiwUfo1&#10;KLxJ8p0jA03Hbcs2y77Pd6yE3QAd0P+tQTRhqg7Kwtgsv7ZLcztd5H0qz6QWxiYJ6dhLXdtIneog&#10;1+scWBjwSlkY5R4kgf4wKJL0e6JWg18EvSCSUQS2Mz0LwxpUQ+Mgnm0TJG6UfMsWVGHWpAwO5mDf&#10;QMGEmyTR6DevgtcKFgYICpwwj6+UWc7CwMTqCSf9cLH1mf66WfYNbISyMNaL8tNhbJPfCOG9+l9h&#10;Log+nSfSpvwZnA3QLs3P2pQ3NYn+D4rtVN/kCOc9DjoS+/jiI9jaLvVtAts2OKuYCMBZwsAhfR3P&#10;thbDFM3ib0H7oBVcMjaHKl8NR0zjn/pJVWxhBOJTXi5qaVkY6WzKHJDjdQ6Ca2OL7PuYRVkYMtdm&#10;TDlm+fuUTj4QS4VQJF6EM6qEHYDAglgYwEMPPXTq1Cm8m+EQjNHRUez5TJtYIhqM+khkltgq/0Ys&#10;ESGRimyR/RADFr9GZss/RoHR6YFvRA3nreuFX531Du0qHjFZUPNpYZCMAhvE12Fiu+L2RCJOUucR&#10;Z9Bs9xvownStSwinHaRycOGKgoAvYsWsSZkVC0PjFJDmljLPPPMMfsBZWFjmGtbCOHdZK/kA4ytk&#10;UnliRtKtnG0YG1oSquW+Y7fmXpV3D2i7fLwb1iL/ykr++yARo4PD+dUo1ouu7B/YtkezChOnpGQ2&#10;KrBvpKIbpV+AFDxv8eyEbk89/yOmAJnoYZfqb76Ybb/hl1SuI2JYLfjo0DCZnmOL7Md7tfdRuSDK&#10;wjAG92H71eOKqvBUUK0xRB37PFsY1H/vGSjde3wxh84j4pq3NYo/uYzzBnvI4I9P/1F8OLQ63vuO&#10;D7QeG2jaIb+DUjwdxQLVPEhSx8vPEJHKJrBKNQwO5YJxD4ix6gfSIvsavMbTkVg6HEkFDP6+geDR&#10;oaEhd9RI7aEjZBgcGszkUiAolsiQHT6k31DHvxBSUJiIhOJeg7fsOJEtiqsoQVRoz/syoEDMHSms&#10;5NogyE9bsJz7LgjDwXIsmwJxB2wCF/4IJJx7NfXxiU+srBV+HhuBYulsfiFMBhJ7b4PwEgxjSdhW&#10;djCrcO/GRGC76ho4XSQyEbHtANYCreDlnzMqtEDspyo5YlpLNVJZxRZGbjCrdvfA3p6wkI+hJSS0&#10;hkpMGUtpaVkYxWRoVyzjGqvlvnWq82LU8z+Mp4XEy1NsYXgi1uLnyOaC559/Hu9mp0+fxsArr7yS&#10;zWZJB2hRcsy4Y53wUlAo6idJYzDcE1dogISmhdZ9uFe/itJx406SMRvMroWxS51/SA3DuPRsSTmD&#10;Ziyz+JE7juI+o4UBAW+EuBuTwloYFLlcDj/XLCwscw1rYZy7PPbUQ4yvkMoy+mdtCdViGNtaKtoi&#10;vw733xXNz8qOoj9IAoLcg4YH/AlHOOWHqC9uPzwwwTioRtvk+Zn26cLtMiwMurQeYZ9xcyw94dl+&#10;0NAwWdPkgP5vWq+ASgfNxMKgoFpjaKEsDKWLQ0JFcC07YH+OmZc1SS6FgNEnE9tLz31QDdBCt7ru&#10;qHEbiRdRwcLg2+uHhgZpIqMVqsEaJDM7KFxdJInGiYH8OqPTA3aj3J74og6Nm08iRVDHBYIoZWGg&#10;Dpv/gC0DWN4btWGAArJsQV2n+kcrxrr6cFpW8fJ9VIxSaHydcNoF1n171CsDYxNbYOMARikqnFvI&#10;ktj6cA8LDsvrQCSvCvbp78Aq2EI1gt1GYQuxidNwgMIpGx5Fo/ArjCzUXFsYkWSA2skm8dfGDjCv&#10;VCZOCk1GIO6q4ZxPIlUzbQtjFf9iEi+PN2LzRCyotcJLoFY5o3PW+de//kVuZzSg20M6QIuVZAES&#10;mXcOGu7KX3Iz46y3MI4a80+bksjUKbYwglEvyZsM1sKgAx9nyqBkYWGZO1gL45yG8RVSQfsNvyEd&#10;yrmBsbklJFtY5YnlFz6ghBbGRll+qDwIjm5kNL/MKkanpy7VA22K38YyoXDKj4qm/TuVv98qy8+L&#10;wVC78g4ocEDX4E843VFzg/AjVNZO5d2wMxjeofh5Ya/OO2FpRxn9UgwEk878uzItqG0xtFtNhtnP&#10;p4Vh9qtMfgWJFIEWBqXpWRhQUeTMP5KAjbQrx+doYFDBwhA4VpNCVRCfOCDCFdavE30KpHb3kKRp&#10;QZ/pY4bQDw2ixRYGJGZyafo/4YFAgtllPWragOMygEP6tetElwZizIdlHGEdNitzHMvm0o3CK9aK&#10;yFiMSYmnI/R92C67A5tqU964WXHlduV1JGMqYAtTEqk5PIyjaTiW/NI/oG41mT6mnObawrAGtYwt&#10;UqrewtB6BFVaGENDQzvkv+nW/P2oKf9YU7vidyJbCVcO8caMSvceEInnF+L9AbxrPGvZKiVZJ/oo&#10;bMse0sHHCoRjkWbxs1DMc889R+5oBc6cObPIR2EsIIlkokn0jTbFbUcMW9yhap9rKMlcWBiukBmk&#10;dvLpLRdrGecN4ViA1JwWUnsnCk4Ib2APSU2ldqv+vlPxBwz7wq5pnyL63qocXJJaNayFwWBkZIR8&#10;vFlYWOYM1sI4p2F8hZRTp/pnpDc5ZzC2uITUrftNm/JH9BS0MKiDGhkZXie8vOTSJB3KexkpoOXc&#10;CauEoNaJLofXRtGVR8z3iZ0bofGtimvpBeiCwrvUt/cZmzaIrzk2sOGgvonKahRdsVt7hzs6AAqn&#10;fHs1q2u5byu8A7MGtS3UasHFGu8JkNJ9GFMWyVwYAMPC2Cz9wXb5zc5I3vI4PPB3UDaXwZLeuA6i&#10;GGagch/zx+0QgJ45SOZqw/Ri+PZmLEPfKGpKFsYyzhuPmu83+A+S+CyxVpif0ZNEZgacE0oQtYUE&#10;PcY79+puA+1Q3ggXACRukX2vRUKWqkUOG8g8CBSd6htj6SCGU9nEIf3GXepfY5SCbmFAFAKGQLU+&#10;FHzWDurWYziY8AisZNXPKT3IwwBbmJJIzSLalT9fI3w/BKKpEF22MWdhEVoYGyXXow4Z78eUKVkY&#10;jK20yr5B8orotxBLlMSnS5NkfCJbukj2HPDvf/+b3NEKT5HALY70e1hKYfT2W3waEpkBc2FhVK9+&#10;0xpSc1pQ7UTioW7VKpKaSu1W/2an4lYSmQFU+xJbzzSmVpkVC0NsOUSaW/owbMop8eqrr546dWp0&#10;dPSFF14gSSwsLKVgLYxzGsZXSEm1SL6LPclpE0p5W2RfBW1RXLNDdT1dmcEklmFsdEnrkHEZvFIH&#10;BYGtslst4QmPbFRQs+RL5mDZgamgGs6bGoSfXiv8LCOdIZ1XNDwytF9fYl2SwiknxDIhEpoN7OHx&#10;B2pQrbKvY9bQCFktpVF0Kbz1bapvp3NVrXVCLtY5sDCgp4pqFJNuTCwVxn/LYzSZiYUTvkgiAL1i&#10;iGKtmQNNHTTct1szPkXrVC0MqLJD8T0SnyXgYBNj03bMJzvVN8HhhBLeE+bNrfL8LLkNgk+jlnPf&#10;uZr/sV79Jiy5Tf6DLdKfYDic9GOZVbz8nD7uiDWU8Gk8vZukV1lDPCwzKfjuQ2Cn8vYT5i3QhcYo&#10;0Cj64nrRV6B9jDKIpHwyZy+JlEJoI27IpNoouWGX9gcgmWs7qTyGJ2p2RwdIpNDDF9r2gMx+ZY/+&#10;HyCFe3xBnLmggoWxQfyl7Yrrdii/BXt+2LQcd0xs76EKrBF+ED47oOMD7bXct5AWK3KOWBj0Z0me&#10;ffZZ0ulhmWMW1sKo4bxVaGshlacO1Q7DwpgtqPYTyQRJmgrVWBgcSyMlpaujWDzLtg7196YqrmUl&#10;2YnFxEweJDlz5szIyAg0wi7RysJSGdbCOKdhfMeU1OBwlnQlp0so5WW0SSmVi2EZRvpSVC33baCd&#10;yrt7DRvreBdQgqMz+qWt0hsaxfkpDHep7lO6e0dGhuv478JRGFDrQc55tdy3YjvLOK+XOMjMggrv&#10;FpxZUOogT+lTWi+6YiAoZCTSJbDthJ4DPSWc8mahjzaUwnNegR3K764VXbJa+F5nZMoTuNK3CGqV&#10;fT2QdIMoC4PSQdNvSZ2KkIt1DiwMCpwLA0TiYxZGPB3hW3eBdF4uyZgN7GE1BgYHc7nBXCaXzg6S&#10;4R4V8MUcKLQwQAcND5C8WcUTU8B1SyLl6dE19g+UHXJSmR3K76wWXrRW+AnqEoXEPmPpyW671XX1&#10;gvdskX+/oTAJqMmXX1RicGgQ35pu7e8gEd6poaHBBsGlh/RrZY4j3qgVTilsAj5c0IuG8grn8fyG&#10;x0ikY8nCOAL8kC7jvIH+SMIeff75rBW8d60Vfp4kTcQbV1mC5E2ks5J3IQaqtDA2Sr69RpB/kAF0&#10;yPgnrFsOOEAsuVV2K0maYypYGNVL46nk9TBIZeN0pXMl5m1FwkmvJSgBkfh0OaRv6FT+jbHPIJI9&#10;Nzz99NPkpvbaa9U/ReIIDIBIpIAraCEhlslgWBg13LeQDBr9xp37NA0MHdA0Sm1HGWqR5JdGmpKO&#10;mf9BNjN1AlGr3Jlfl3ol/0K4p8ErpRW8d1aQ0LKPNDGXVGNhROOTrHEjsm1jVKlGmyRfJfUXE9TC&#10;Q9Mm76ezS7SysFSEtTDOaf77wkNb5Tf0GTdR0noFlCxBTXZw8u7upJyVFsZy7ju3y29nJKIY03lC&#10;1wMDB/X3w5HyrO2oRvFHulQlvvhXC97PtZIHHFS+bXW891BZdK0Vfnb32KPy7cpfLOO8HgL1/I9s&#10;lHwLAgpXf4eyxPgLVG4og6e9HJukV2FJR8RAkqpmj6b+iLGl+BmZYgujysbJxTp1CwN6uSRUBq5l&#10;Bwao6TwxiuzR3kNNxFAN7ogFulUkMtsk01H6qaMkdU5/ts7KmPxcUDhVemFLX9SxQXKZyVd2npFy&#10;wC+zUNK8QZx/MAoFfYkV3Lxj0j/QBBf/Kv57C7oIEkE7FX+W2o/sVP45mgo1ivIWBsjoE1DrRzjD&#10;eigWT0fckYET5vzZENr2SWzMZ0nCE9cW8cecqcz40yKwRZV7vMqAXwlbWcG7cIv82xBNZqKwz4OD&#10;40uZpDJx+uKdQ0ODUACEa6wAVVgY5wms3fQUuoWRTMd6Dc2wXRIvMKcWBpzP4iU5rEEtvgtosGKY&#10;Eu4MQ/v1U158dzGwVcacL5lkzAGPPfYYuaMVqH4uz13KWsb0kDa/QesSkQhLRRgWBohk0GgSXcMo&#10;M4uaiYUBGL1H4K64jPMGRrOVxTPvJvXnkgW0MEAWn4I0sWiAr7kzZ86QT3h1QHl6lf/85z/QDjst&#10;KAtLBVgL41zn6aefJj3FOUPvI8t8FmvJWRgr+e/arbu5Q/ODrYpvM7IoMSyM7ND4KE2upcsbs0B1&#10;EBy10t23Wf6NDeIrjX4JBFDBpGuD+CoMQxmZs5fKomu74ifrhF8ANYmvgGKbJNdBWGjfp/MJtym+&#10;qXSfOKCrxwKUhPa9UudBVP6kl8EVk+t9omOm7VCsymc96NhCunYlsz9wUL+Sa1vDSFR695A6FSFX&#10;6tQtjB3yO6KpSp4CZWEcMf9lj/6n7ogFo8hULYwBf35lkGgqGEy4obdJUmeDSDK/lk05zdFiCth4&#10;HZ8MK5hFegx/pHYe1aa4m+SNIXOOWwCJTGCN4JNHLRNMsR5dPRQLJjxYHnBHzH2mZf64g8SnBbx3&#10;8HpkoB420aEiD60cNW2BaIXznMomcK92q5ZjyqQWRg3nfEZKp/oXm6U3MbRfdy/oyEAt19oAghQo&#10;uV70FYwa/H24uWmwgvd2+tZRJK8Ig//oTvX3GWOFlnPfwagOapZcifsGEjmaVd42kD2kAU3p0zR3&#10;wPtoD6lIZIx5szAeeughcjsrcOrUKezzVMMuZS0JsUydYgujV888ny2Ssl/rM1QwUu3qHpWp55NB&#10;W1XqXLAwdql+TZpYZJAPeRWcOXPm8ccfJ5ECL7zwArTAPkvCwlIB1sJgee3RRx8lncW54WyyMDbJ&#10;voQ7rPZwGVmUKlgYjaIrsTpScjpPUJf6Qcjdp5sw7+MuzW3bVPmZAtaJPu6OGnEujG2K73Trb/Yn&#10;nNDyetGVB7TrIIAKJb3QSDjlGx4Zzg4lzEHVTuWdOP6C51iR33xF0mPTlFRPKhffrbuVZ2tqU95K&#10;7XYFyT2dpGZFyGU6dQtjrfDzsBUSKQVlYZRkqhYG/dAqDICfKkJ703Le2+iNU9qn+73EtcFa1B+b&#10;Fbq1vwNB/5nEZ49sLn1A/2dovEt9Jx5Im+LuLu1PSXaB42ayKgcokQmsE352j3bCoKct0vzKL2Lb&#10;3jYVmRNUYu+F9BmOAhDbDsFrp/b70FSz+FpMnAsLo67wgBhdnepfMFIm1bSn84ykArXcNzNaA8md&#10;fShSriIr+cxDqCydt+wqvHNKMOE5aPoNpW7dzxgWBhyv2L6731xLF8mbbZ5//nm8mwEQHhwcxN5O&#10;NcDFSUIsU6fYwqjhvpnxJE674hZGmVmRxNZLNjBdksmk0Nq5RXZ9LbeE81hB54KFAYrEQ6SVxQT5&#10;nE+L06dPP/HEEyTCwsJSCtbCYHntxRdfJJ3FueFstTCK/3GHqmBhgBqElxj9ImxkShZGi/Q7GyT5&#10;Pjmoz/z7tcLP7io8h1LHf8dKPhnUTc2SAFK4jgts+7q0P+nR1/UZN2AiWhjLOG/Yr7+rsAuzSSTl&#10;hzdU7e0p/pm1W13LSAHN9YMklS2Mev5HZY4jJFJEg/Ajdbz3wiuoUfRZkjoRauA9x7Z8/diEoKAT&#10;lnVDQ0OYNW2g33VIv2a1gPmzm65G8cc3Sj8L6jX9jlRbUmRzGTiKJtHVxwfaIUBSCzAsDCpMF7xB&#10;8BZ0qm/BKrNiYcgcR+FV5e7rH9i0gnehziOEqCOk13p7i5+zoBgcGhTZd0IVgXU/VAEdNozvf0nR&#10;LYwazpug8VgqRKVUqelZGDzb2gG/PJkpsUYSJVJ0Iru0N8PHoV39XQjDMZYchVFBdbwLoDo2NZ/Y&#10;QwbGnjAsDEghobmHsjDga5d0dKpjr+b3jaJPoI4NPEhSWaqm2MIAbZZ+g2QXmCMLwxEwkQ3MAKtf&#10;rXDuX8m7mNF4BdmD4mB0dkZ/VGbBLYzjpk2klcXEs88+ix/2afDCCy+88sorJMLCwlIK1sJgyUM6&#10;i3NDBQtjyalRdOludY3SfQLkT7iUruNy19H92tWQSIlhYQwO53Yobl/OewuKnJQClS0MnrUbZ7gA&#10;+RPOWlqzfebfDw5nevRrqRRUJD3+xAE1FwZUrOW+GYQbBSCxWze+UK7IuQlLKlz9JGm6wDkJpVzY&#10;GqVlnDc2isl8mXRVaWG8/PLLeJWSTkDVrBV+/rh5K4kUoXRx/DEXiRRB38/lvLeTVBptqhvg7cOw&#10;0nUUiu3TrAbt1dSLHMzFQafBSt676PtQQc6wDkSqLSkMvuN4CHJnPwjO3kHDH0hedWRyqQ71DzGc&#10;G8wbInCdN0uurOFWtYpnMWoXGSkwOJTDfUtMnJBiUrDWpFot+GAyE8PwCtoF5o3aa2hGZGVNw8KI&#10;p8PrhV/uUj0IYrRGFyldBOxeMJ5/1qZhshWRygnbmU8mtTDmE3qv5t///jfp61SHO2SDnY/GA/FE&#10;vjdYy32HMziQTCYhBV6xDEs5dqvyS1ccLvrSPGS4DwsAc2RhLOe+g2xgZiSTiXr+R5dx3gD3t2Lh&#10;tzyI+tkQTQTh2mAoHAuS5sYw+xQghf0Yf2BPSU16dfEGdlMHW05zamGASCvlgbNHQvNFNpslH/Wp&#10;89JLL7GjMFhYKsNaGCx54LcU6S/OAQrXMcaXzVIXHpc1pAqnvHJvy0bJ1Xxb1wnLTsylD4UAYeGS&#10;VLAwRkZH4pnwbt1PMMUSUnFtW6kCOAqDipbUAd3KOt5FEIhnSy+bOjQ8aI0cBUld+f+Bg2ZuYQC2&#10;sK5F9mW1h7O8MBajeFFVSuagArMqM20Lo1P982OmjSQyRaidXMX/0DpRiWUpujS3MSwMDPtjzlmx&#10;MArr1Iyfq0llDubHCywtDukbYM/5tg0kPl20buI74GIlGg/H4ldlsilMrJ5w0i+wbcNwj64RT+wc&#10;WRh1vHdvk/0Sw/u1DaRyAY1nfGnSypqqhZHOJgMJJ6ORkiIVyjM9C2O7/DZSf77I5NJSx4RpU0EL&#10;aGEAJ0+exBvaK6+8Qvo6VaN1CUG4LonOJfaGHZ6CrxGM+rAASzna5b+HrngimZDZ96+kjchYwX13&#10;PBHDMp6QHUXlzoqgQWx/JriClhbZV6C1SNxPkspwyPBX3C7HTEZf0uUNO0m5MRgFijXp1TUrFobU&#10;Tn5BTU++sIs0VADeakgx+Thi2/YD2rxd2yK5huTNI+xIChaWuYO1MFgIpL84B+CT5GeT8LgOG1vR&#10;wtgm/8kh0x+6deRZ/WUTJ+rDwiWhF6Mrb2GMDB80ljY4QAeMv9mmuI6RiKPxKUmdvZulP4JAOQsD&#10;wJJNY8tD+BNOkjFjsEFQBQtjqqMwhuYRaif13mMkqTwK1xEoSSKzxB7tb6l9qEZN4i9AB5VUngGd&#10;6l+Q0LzQb96gdB1zhPUkXjXJTNwdMYMgzLXuyg1mMZ3CG7WTUHUk0mRMhD/mkLo2w3loFn+jQ3Xr&#10;Xt0dClfPQePv6SJ1SqH1ckFd6rupt6akcLFklMLZTyoXULvJmsqTaq/+Z6ROFYhszGY3iL8B2ir/&#10;QS33bRiu51+CWaROeaZnYWyT30bqzx7JTAjeqT3aO4qvAcATNa/kM8fe24JKkr0QPPzww3hDe/XV&#10;V0lHZ4rwrPnpZqE3TuIsVbBO+KlkMrlZyvzeBBU/bcEoMBN1qn9CGp0Njg78PZGMk0gZKAujpJzB&#10;CevyAowCxbIHjKRoGWbFwjB4DzGqTEk7FbeShgoM+PiMAiCFY75nk3nyySfxw87CwjLrsBYGCwFu&#10;taTLONucfRbGFsX/tamvXSv81FbF1Rukn6I/4gGyRvqPW5fL3MRQyA6lNkguLymqCl0aX7fRL+ZZ&#10;dzHS6dosu55nHR+UUVJSx+E9mtrt8ttSuTh5J8aIpAMgCGDJZskVGJhFC8Mdl7Up7oA2TQEy1OKs&#10;tzB2qK4F7df/kaTOmL065sodlcW3tpKaM6CG+0YSmi+6tLfsUNxNIlUTSvjgkHUeoczZCQFnVEwy&#10;ZkCvcQU05QgZNkrz/+2k1Kb4HT0aSfpJhfIIJpvOs4KFkRvMpTKJapTJpkmdydg7ZrCWVCjhJeWG&#10;hoJxz2rBx5ZxyGXAt3ZvEF8G2iS9YrP8q6itiq/hMqtT1VxYGNEUmSoFzhtJmojcdZjaAVQiEyR5&#10;CwS1ViLp6FQkkUxoXcJwLEDiqVQ8EVuc8xcuZtYJP8W4DCitFX6CFBqDUWAaquW8/aCupp7/seIH&#10;N+jE4tHNsq+2yL6yXvSFPn0rSZ0xsUTpRbhBtoCWFBqDUaBYs2JhBCIeUroMM7QwlnFeTxoqEIyW&#10;XsZrUgNodhkeHsZPOgsLy6zDWhgshGeeeYZ0GWebs8/CqCw45BOWVv/YgO3cELPrXlnxTCiQYE4n&#10;Uaz1oi8yUhjCFUlKggUEjg1DI4ODw6nB4fQOxY2QMosWBjI6OkJC+TAwQmlkZBjiJK8iS8XCQDWJ&#10;ryapMwY6qFSz1cgcPDY4OEgqTxeJrUfmOEIi8wL0PNcIPkIiVYMWBqVjpiaSMQNkjqPrhJ+Ec7hG&#10;MGHqFrqFIbZvI6UrUsrCOE9sOwDCaAULYyZslFxZy32zP+Yk8TH6BibMDcxQPB0h5QoWBibWct+0&#10;jHMeVWZWNBcWBhwvNk7iE4F3U+Pm7lI9mMtlJY4dWJKaPqD4RM0PlIXhG+mnZjFwh2yk3zORsdku&#10;ElAAJ1Q6ZLyH5LFUTQULAySxHCHlCmyT5v33maie/wFoZ9KRMuHY+FzFs7toLjQIl43eI6DaR52t&#10;FgaI/gmCTw0jF9WpeICUmC/YZ0lYWOYI1sJgITz++OOkyzjbWEKaYwPbKG2SXcb4Ullyyg6lD+rX&#10;MxIp9Q9sj6aDcODtqh9HMtbBYTIvYLHw/AAr+e+jEpWefSL75A/DrxV9jJGCqhe8Zzkv/w/SChYG&#10;nWjG50+qD5nynbRZtzBmhbmzMLiWHSQ0EZ1n/N+2fGsHSS0DVZKuZCZGsmeGzreP0XIF2cIcUm2p&#10;YfZPeWB/JBnE1VgoYXfUEzXE01EsMyVULo7WI8AwWhgNwg9Cm6AjxvERTwp3/nqgotlcBqswYFgY&#10;kOIOWzBrnejKBzmvWyv8NJU7ixZGk/gL0GDJnvl68WeoLTIE5RPpKAhuGraglpE7Q63gXVjHe+9y&#10;bn7VpLmwMKgNkXh5RHbmfIElT9RcQ93QgKeee2K9kAz5KWdhUOB0nqAew29JEkvVVLYwQIHoeB97&#10;h2ySB8EmFVoYk6L38Kgqs25hlNR8WhjwwacUiEyyNsrMLYxD+jWkrQLd6nvGsl7XILxkp/JXVp+O&#10;5M0jr776Kvm0s7CwzCqshcFCeOmll0iXce6hvnKWolby3tepupuas1PvE8QzEbq2yG4C7dX9frvi&#10;lk71zyscL5RBOSMmZ8Ro8JOlW7rUlRYLQPUY/gKvSvfRg8a/C217IIDyxAdMAclR8zJzUCTzbKRL&#10;5z9oDStB2aE0vOJ7wbXkH3jp1vwdXlWe446ILph0D48MYe5iYP4tDGpURYv0RpJUHizJUDwz+bMG&#10;VbJfd2+j6IpyqqFNvLJ0LYxZ5JDxz+GEj0SmQiwVJqECq/jvbhB+EMPRVEjiIKMntsp+CSldmp9u&#10;kn4JotVbGCafTGBf1629e0Vhkl265sfC6B8gYxDmWd64Gndgp+qnC2thHDauogqj6E/QzA/UXJ7I&#10;008/vUV2A+4Ma2HMKeuEnzqoad4m+zWew2LV8z9AzdcwcwtjNf9ibKoyM7QwwrGA3iME0WfctAcl&#10;Ats6qlmGJrUwmsSf8UVcdJFy5ammzKTM3MJoEn+etFVAZu86PrDe5FWS+ALx3HPPkU87CwvLrMJa&#10;GCzjnD59+tFHHyUdx7mE8cWztFTHe89K/oVU1BuzwBGNjAzbwzoUY0WSeCZ8yDi5JQFqknwBmkrm&#10;4ka/lJHF0HrRVf6EU2jbB+UDSedhU13+tNKAMo6wYZf6N/RalHxJJbxiyeGR/BoKu7UTxs3iKJIF&#10;R+sVLOO84bkXnsbrU2Q/QBfpE8wAb9Ss8wqgqVQmQZLG4FobQBJHN4mPAd1jKG8JqClRJ22/7i+U&#10;UtnZGYUxJQ7o7+/Vb8rlsulsiiSdexwy/tkQ2E8iMyCZiR/UbyCRAnJXB7zLaGEAUtdGiFZpYWyV&#10;f5MeZWiz7Jp21ff6zWtaZdeApI5e0sq0CMTdsPMkQiOc9LdKb2Jseh401xYGfNzwuEi8PMUWRmJa&#10;A3amzVNPPYW3MuTkyZPeCHPxC61nH+n6jPEg57wGwedQWKYaCwP6tFC+XX4XibMUQZ1zSk2iK1ok&#10;XwPZ/UZ3yFpSuLwIz9zFqMtQr2499a4xtEP+I9wBYA1//Jm1aVgYcjtZl1rvFpOkVIprzV/nJ0zM&#10;6bT6B/KzwE5qYWyUTjAC5o2ZWxg13LeSthYTuVyOfOBZWFhmFdbCYJnAq6+++sgjj5Ae5JzB+OJZ&#10;0gom3XBEueEElcKwMDZIPqP3M1f1Kym0MJolX5p0FMZ60VXwagmJobw7Ztos/VH+tNKA3N3q+2u5&#10;b6Gq0DU6OkqNs4BwJGPj2To9MStVYPFYGLAz/32OrI5+1NpK7SGIdAtmRqv0ZmgqlPCQ+GTIHPn1&#10;U0uKlGBZUHwxSzRVeghMLBk+ZGhGccy7SGoR1HAMhj0xODbLJoRX8d+7gpdfM3gV/yIIhxI+eMWx&#10;DyfMLRCu4+Vdzjreu/Zr/8ZYoqic+s012P6srCxTkr2aNfQtbpNXmuOzgjbLruVatoN2Kv/MyCoW&#10;ZWE0i78xFxYG4qtiAZqFtTAeeughakj5888/nyzgD7s3Sb5G3yW+pQWzKOi5qB79nSSvPJFYUO06&#10;6g4NkDhLEYyzSpczYCaFysA1V5pve5vsN7WFNcVLaiXv/diIKzj+nQtazr1gjeBiSDd4FBCgBPeT&#10;wn2mhFZw34V1Vc4T2CbAsayk2qTrkC7vumrce0i5MehlQBulnycZ84vec5CxJ9OQ2asmzS0mXnzx&#10;Rfzgs7CwzCKshcHC5OmnnyY9yDmD8a2zeBRMkskgWqTfZWRVqfXiz+xS3QfaKPkWpqzgvj2WDlEF&#10;UG2K2w4ZmGu2rxeTf7IJbWUtj9HREY3v4HrRVSOFmTJzw9lV/Hev4L0zWlhhZGRkeHhkKDecyQwm&#10;udYJD36r3BwqLLR1gQIJG1QZzlcZhmYHh7P5I//nP/m2PY6I2h2zOCOGRM43NDKI6fOP3idaJXjP&#10;08+RZcnoFkYt962kZzADUtmELaSA1mZiYZAMlkVPNDn+Mdym+A5JpbFTMb4YYYfyb/SxDDgNpys8&#10;gNEHOa/r0a1vEv8fJK7kXxBKeCHgi+V70UdNjRBezn2r2LanmmU7cF7PY6btsdT4nJpzB7Xd6S0p&#10;QikYd5MWy3DCXGIW52osjF3q26AknH+QwFbWaSpHMpMw+8WoaMoFSo8NiTpublotfC9qleDdoER6&#10;/kZLvfTSS3gfgwDp2RTYry/7aEM5VWNhsEwK46zSNRMLo4bzpp3yvzESGVIXHAextY+RDvJHLEeK&#10;fhtMKrqFEYj47H4T5aEULNTxeXkntTCaJZ8jGfPLrFgYhwz3kOYmEk/Ew7EgnNsTph0kqQriiVgs&#10;HjG45SQ+A/Czz8LCMouwFgZLCUgPcs5gfOssHs3cwgAxRmGAZO7O3dqf01MMwb3F52El/11duh+C&#10;BPauzfKvMnJRlIVhC2kV7iO4t0AsExI5W7xx1QnLxi2KCf/WQ0XS4zOfo/iORqiI4b6Be3NDGWwK&#10;2CS9Smjv7lDmp9ugZs1YKKi5MBijMLbIfgoS20t0csJJd4/+/nKD/Cm4lvzsAELb/pID7+lEUyEM&#10;VLAwBLbmaHKBF2tkqUBlCwOuASoX1T/QTj2SI7b1rBF82hsh/+rfIrsBXrVePnxSuJauSDIAgUDc&#10;BYkHdLWbZdfKnfkHnTSefminjvdeqEtvma4VvHfvUa+2BjSTmgKzgiUobBR/Ara7fCEsjD7jSpJd&#10;HrQwUHv0t5DUqgnEyVJQlETOdSRv4XjsscfwJgbAPY10awqwFsZCwTirdM3EwtivqWGklFSr5Mc1&#10;nNLDJKchmf1IIOIlO1dAaDnYJs8vy90qvfaYkSzxDprUwlgvvpRkFPrwHHOjMzAfY3lmxcLYIP4y&#10;aW4iGvf4k30Kx7jdU5njpmaBdXO/aSuJzwDy4WdhYZk9WAuDpQTYdZwtdqpubRJ/lS7qu2RJaJ1w&#10;akuoFFsY9YL3u6NmekpJC2Oz/Ct4xiosqkpZGNmhNA7ESGSjJ6wN/eYmkWut2DH+gO4xywMgDEN3&#10;JTM4vkLncUszvKKF0Sz+Rh3vok2SG+TursLG88hdR/U+QYfyLwNBaXowQVIXiHIWBmqX+g5HyACi&#10;LwwZSbq61L+e9F+saGGYAlISL4/JL8cnCCpYGBA2eCUkwrIo8UStIIOP229ep3If36H84XbF91sk&#10;+UlbV/E/SH9b8++m70S5LjRVpl3xR5I0xg75nVQuQ8u571gvmnD3swRUvmh+NoQVvHeL7W3Ygi/m&#10;6Bv4AyidZU7RMj326G4DoaOXzlbquVWv5GQfrpIWRpf6T/BRJSXKsFFyPVV+ri2M3erfO8MaEplL&#10;nn6aTOhz+vTpwcFB0q0pMEML47Bh7W7NL0IRP4mzVA3jrNIltx8nhcpQzsLYrvjhLuX4GszzqTWC&#10;T5OdK4CjMHoNzPEgU7IwYvEYpGhcXBKfS2bFwgD5w27SIo1AxG30yBoEn4QCcB8mqVUgsh4Y8EpI&#10;ZAa88MILeAeYIxjzBLOwnAuwFgZLCUjfcZbYIB2fsGopaqvsFkZKBW2X31ZsYYDknq1rhB/BsDs6&#10;gGeGykXVcM6HfhRI4ugZHM7RtUPxG8xaJ/rUWuHHW6U/OKhvapZ+XuXOL/8JPbHhkeEeXSNkUa3t&#10;0y4/NPCng8Z7QkmPxHFwo/QL2AIIOgYazwmRc/N21bUt8i9ukl3eIrvcn7DjXgHZoTRsNJTKj0nx&#10;xe1DwwuwQEk45cMJOypbGJSMPhnpLlQN17Jjm+KbmSomvxRa9/caV+YGc6yFcdYgsu/HdxB++kN0&#10;l+re7fI7UZB42Lhm1i2MYuH0GRBoEl+G1YFjA02YG09PWCRl2jSL85OJUlNsHDJMPoHFpJqehYEi&#10;Jcow6xaGzjtrC75MG/oojDNnzuRyOdKzmaKFsVX6q22yX/MtbaRyMtkqyU9lyvgPPEs10E8sQ9Oz&#10;MOp4743EQpB7xJB/mmz+hfuGoIVBTbfRqfgHBia1MIq1tCwMnaeXtFjE1sIA1V79ajgtJGkyYvEo&#10;Cc2MuZ7Uc3R0lIRYWM4ZWAuDpQTPPvssdiNnBZqF8boijX/xLA6V2DG6hbFV+VU8qHpB/gn2YpWz&#10;MEAmvwwD5SwMShLHAfhCArAYsE0+4TmU9aKrILHX0Nyp+hvX3HXM8mAomX8an64O5Z86tTcdMN6W&#10;GUxSS0LSxXdM+Jml8uQHhgCjoyP0TSvdR4eGF2A6jLXCz5lDIghUtjD6zbWklzCrQMtrBZd3qVaA&#10;utWrSGpFBgcHSYhlKTBmYbxujeAz8N4hkO6Jwo/+1yUzsUDc2K376eBgjhJWBKjLr9jC2C4rvQxQ&#10;SVEWBuiQkTQ16xbGlsIdjESGhg6bJnlQvxpNamEcH9jMqEKJlCgD3cIQl1p4KJvLklApii0Mk3/y&#10;YVbzwKlTp/A+Bjz88MOkZzNFCyORiEMVo0eBdVlmAuPc0jU9C0Pt5JPsZFLl7GXkzoPItguUm0/U&#10;6teQEmMwChSLY1lJis4ls2Vh7NPcR1osAt4gKJAYg6TOF+TDPwecOXMG2oefbSTOwnJuwFoYLKXB&#10;buSsQFkYvnh+/shiokXTNCyUjME+Z0wAwiU/ULj0AKpd/UPYYejSrxd/vp7/4WLtUv25rIURzI+Y&#10;oGuT7IsojNZy37qc+85G8adV7mOwlXDKXzg9ebo191KbgJKwe2sEH7WExOnBxA7l9YPDWaNfShVA&#10;+RPOSDrQpf1JSQtjh/JGZ1SPS36gDhlX4raoeT0XlrXCz9kjcgiUtDBW8i/uH2iDwNxZGHTtVOfn&#10;PqgMdIAz2TSJnGP443ad97jedyhH6+cvFeizYPQZWm1BLXoHVCJqg/hySIynI9FUCK49VPF8K4xa&#10;lYUWBgJNRZL5tVQCMTdq0slcqmSv9m8bpfmdR6qxMLYovoLaJP0i1KWrUXQpaFILo12Rfw6/pEiJ&#10;MrQpfrWK/yGU3HmYpNI4YlpbYeSULzbhkT3QIrEwXnnlFbyPAQ899BD2aoBpWBgqBw/rsswExrml&#10;axoWRqPwMyRvDE/IsZp/CaPYnIpsuEAdjyxWAmoQfgI+TYd0621+A44ToUMVK6elZWGAKtgTVBmR&#10;bVM1LobNrxfb2kF7NQ9sld4GryRj6tDvALPLf/7zH9wE+zgJyzkFa2GwlAa7kbPCErIwSqqOd1E9&#10;/0O13LfhIiPHrPdaQmp6AboqjMIAuaNmrY+zXfFjjJLjHxuOsVn+ld6BP9Gn1Swmlct3t9aLrqrj&#10;vXeD+GuOiJ7RFAXP2r5VPj4p6W7N3Xp//l8QlDT+jhbpDVR0vehKX8x+2PzXNYJPZIfSpJWFg+9Y&#10;p/MfFzhXvfDic3hNilz71grJoi0dyvugV7BX/zPsHsw61GlBVWNhZHPps+NBklwu64lYUN4q1qqU&#10;u8etpW3yGyMJH8lYItAtjOaxhYR6DH/cpSGfU1Sr/CoovEl6BYSxYknoVSYV37YN51iZT6qxMEjR&#10;GTBtC2OGOCJCxuYWg4XxzDPP4E0MOHXqFPY3ENbCWCgY55auaVgY7Ypb2xW/ItkT8YXdEtseRvk5&#10;kitowY3W8d61SfLtFdx3m30qiGqdIr65c73o/zCXDqOFYi05C6PYpqGoof08M/vEJLU8ereIPuvq&#10;Xs3fSMbUSafT1P9jZhFqhWZgeHiYpLKwnAOwFgZLCeA+S/qRs8Fe7d+2yn8GiqaDJGkii9DC6Dev&#10;Ebs2gxjpoHIWBh7jEWNzBQvDHFTB8e7W3oFRuevQRumXQRitxsLQ+8SmgHQgIIfy+3R/TA8msO52&#10;5XUga1jQqf0epnCt2w4almG4lvuWfN0iC4OxsKItpOs11oAWg4UBwKmIpYMvnvwfXpZST0+rLL+M&#10;JV0lR2FgFolUwRbZDWsEnwJhdJ3wC9hCi/RG6N+CqJUptG7BRsmVqD7jBkxEBgcH0xky3cCSJpGO&#10;4uGDevTrSWoZIgk/VZjSTtVN8XlZInRWKF6LBFXDOf+gfg0V3Sz/Pyi8XZ5/TgQrloQqT9cO+W1b&#10;ZLduEF9LT9yt/kM9/6O+uJbUnC/OSgsDLtoBvwIktOXn6KVrMVgYZ86cwZvYU089RXobY7AWxkLB&#10;OLd0TdXCOGbcjoFyLkYw6qMKz6noFgamHDWuhqjFp4bXXcqaQuYEqLrltOQsDLn9MGm0iBru+VCg&#10;XXHHfu19Qst+kloRkTV/Szmoq1G5dsUTMZI6LR599FG8D8wicHshrRegu6UsLGc3rIXBUpr//Oc/&#10;pB859yweC2Or7FahbbfIvsefcAYSbhCjwAbJl1RuzmFjiZnqeg2b1B6uKzogtu+FFkC7VP8A7VYv&#10;w/A+7UooBsdr9IvpBaTOgxg+bNroiurRwoBNF84NE4XreC33LficSw33zRCmdgCk9Oymwh3KP1Fh&#10;EM+6Cy0Mc0gMr+uElw+NZNvkd1MFtsl/SbaxyKD+cTHy0JAtlPdu6JrUwshkU3CWQDjTQUkcYa0l&#10;IANBmGcZP4ct0vxaFXSo6Tw7lPfxLXtJagFvxE6XMzxg8C6KEexTJUi77CtYGL36TXCYngiZLo6h&#10;Gs4b52eV0GpwhIym8rO9lrMwQMs4rz+k30BFC+uJnAcBUrMUVGG6MMsbm3Cuarlvg/ZDCW9uMAui&#10;z7Uxp8yPhZHMxPxxM36sKMkcPQJrFykxq8DZW8m7mHEUqMVgYeAdDGAMwQCmZGEs5759Be/tXerS&#10;/WSWKcE4t3RNycJoV9yykvd+Kqpx7yWFaIRjQarAnIphYTQIyOMtcNkcN7VvEH1DYN2CKRT06iU1&#10;PxZGIhGPxiNTVDgcC6Da5eM/eJZz30YaLUJk6V0rJEu31HEvwsCkFJanPc/i05L4DHjppZfIvWD2&#10;ePzxx0nrBUgqC8vZDmthsJQG7rOkBzn3LB4Lo14w4cnVTtVf6VFKLdLvrRFesoJ3IWoZ5w1UVrvi&#10;N3hQtrAasuBr76C+KT2Y/5Wg9h6HV5W71xe3D48MD40MYhVozeCT5AOyK0dGhiErlPT2GTc1CD/r&#10;S9gjaS+0JnFtxcLGAAdecTrPkvQN3IslcTpPRWHJEtBm2XXwaosehzKYEs+Mz7WxmKEsjOF/DlqC&#10;Ctx51FrRh8XOlmgqAEqkoxgYHByEdBB2HjLZVIPwQ/WCD2C0HFArm8vPZCGyHYDCqO3yX2FibjAH&#10;Aegm+aJO6LSDcC4ASKRE3zHUOuH4MhNLCGtA02vYBIJDqGBh4DG2SL5PfRAoPch5PWTZQlqD7wQp&#10;PTNwW5SKJ9EsSYv0Rixfx387SSpFBQsD5QiZAvH80qc9OjLRJqlZCizAEGahheEIGuAqwnQ4V+2K&#10;P2HuvDE/FsY8E00GG4QfYxwFajFYGM8++yzexIB/P/WoxtWvd4vtAZnK2bddMf40H03nbZRc26Nd&#10;j2Lkdql/RjorLDOAcVbpqt7CqOG+abP021RFFG+AueoHEAh7HYEBSiSVRiJBxlRWr2PGFkYKQ2hh&#10;bJR+HqMlFxylCpfT/FgYM0RkmTCIg6QWAWdebu+HgMCyr0KxYqAiz7r6kH6mp+Khhx4iN4IC//73&#10;v0loBrz66quk9QJPPvkkyWBhOathLQyW0pw5c+app56Cuy3pR84lS87CALVKf8hIATVJLk0PJslR&#10;FagXvK+W++YuzW+pMvX890F6l268OloYyzjn9VsfUHkOSByHrCEtZnEtzAdu9+n+Aq8MC+OoaZvC&#10;dWx0dHSz7KYG4WegQCwT7lD+aVV+Xs/8Sq7hlNcYOAGBQNIB5e1hPSiVjWH1RU7J6TwbBJ+VOHqg&#10;b3DAeDumbJX9EgOZgukwVRyh/KwiJDJGuPCUBAQMAbIA5yF9c4f6hyDojvYZazCxnNDCOGwc322e&#10;taXQ8NIAdpiESoFHtEf7Oyqs9XLpWYG4y+A7EUuGDhr+junTQGjbqPAQ/44uyIqnIsl0HIuVhLIw&#10;1govk9gPkdQiJrUwNJ5DobjXGtSYg5wBvxICuVyOWqOUAVyWKChGhSHdElRwrPXQGk5+gS0XajDx&#10;x53hhC+RjlIiGWNkcxl67pQE1U+Y18IJ2Sy7lhJcz/QoCDe0hEimY3iqj5hW47mltEim83zhhRfw&#10;PvbKK68YPDydKz8arpx2yO7yhpzYIYnGI4zcHv2dmMUyExhnla7qLYx9mjqqFl2k3FRgLYyZEE+M&#10;P/8ICkUDJKMMZq8GipFIdXjDzo2SK5xBM4lPl9OnT+OtAHj66adJaGZQM3oiczHpBgvLYoO1MFgq&#10;AT+25sHF8Mdt9O+eBRRlYWyR5SfCrGBhbJH9eK/uD53qCWOAOdZGOJyDpjsPmn6N2qEcn1CTUiIb&#10;3aa8Vufvl3tbQYbAkWg6oPRuwbMBhFLeE7aVIF/cFs0EfXErhLu14z5IyVEYo6OjsEsoiMqc+VVI&#10;1gq/UM//AFURLYylBfVlPDSao3piZr96nfBLoBU8srqtNaj1xRygaQzIP2T8E/SHzQE5iRcQO9p2&#10;KPMTi0CYsjC0bp7aw8ECNdw3YWI5FVsY8MZVeJ5lMWALakHuiAXCe7S/x8Ri7AXHB4QWxjFzbSH8&#10;Z6mzF6KYBWoQfBYDQtu+6VlLqwXjVy9dkLVTee8BbSMWKwllYZB4GaqxMLBkh+pWNCAy2XQkkV89&#10;pHp2qYjhNamFgVl0YTpc2BiF+0yPvuytqbKwqUWON2qHCwlEX7FlUsIJP8gcYFoDi8TCePjhh/E+&#10;9vyLz8JeWXxkje2S2ib7OemLsBbGnME4q3RVaWFslv4Y/0lQLLOPuXbppEzDwtgh/z0jhSG0MA4b&#10;V3Sp7wKdxRZGIjHhNt5vbCcZ5elU3hGM+kmkCtoUP8XGSXy6wN0AbwWzyOnTp0nrBeZiEywsiw3W&#10;wmCZBLgzkq7knOGJmagvnoUVZWHUcN8MrxUsDGoSiibxV6hEkNbXQ4+W1HrJJ3W+/nQuTo6/PPsM&#10;dw6NDGJY6+NSLWyVfwcTK2AP6wW23fALBqusEXwCXpe0hfGvf/2r0BfI443kB/aDdqp+etzcAtoq&#10;++VGyTe1Hj4Iej5U5yeXy0I4XvSvbDolV6/co70HNwFhysLoUtWu4n8wlgp1a3+BKRVUahTGpkLb&#10;i5Qu7YQ1OCAlmY7B/mMunf26dVjGGlRANJvL0mtRYbqWcy/QuHmF2lOgnIXRobxrt/rBBuEnSblS&#10;UBbGOtHHQA3Cj6wRfAi0Q3k9KVGgegtjv+6uesHF0EI9/31b5d/GxArAqRvwK/FqnEUL46DhQYge&#10;0k8yCKhYdbz3wHnQevnY4KKFb+vGHbYE1CRpMhxhI1ZplX8JU3r05PmLRWJhPPHEE3gfe/Sp0bWi&#10;T+G+lZPI0kv6IqUsjF3qW0keywxgnFW6qrQwOhV/p9eiazX/A6Ro1cydhVEZRpVi9Rr+ToouYhhn&#10;bxrnf1L26e7qUt0ld+yPxaMkabrgrWB2efbZZ0nrBegPr7GwnJWwFgbL5Dz99NOkNzk3LB4LI5GN&#10;wP5EUt4azptAu1T3MQpQ2qnMP9AB2qP9Q5f6wV0q8nj5YdMqDKC6VPft0azaofpmu+qmBzmvW8F7&#10;2zrhJ1ulPzAGD+Cxj46OjowMY5hieGQoOxRTeMl6KJiYyEb7DKQzvEP5A0ysAJbstyyHV4WrP5WN&#10;QWApWhjU9FclLQypayNJKtAkJouJgDAlmckfuCdqxeg0oBoEucImTGxTfps39pjPRkmJp9nXSz6O&#10;JQEqsc+4iiQtSrbKv07t6jLOGyAllMyPkMJcRO8R+mP2PYW5aUGUNwQ9c0zZpXoQA8Xao67HZxmq&#10;p9jCqOGcv1u9fLe6TmDd161mTuYaSQZsQRWKUZHSEdMWUroAZWF0q1d5IzZKJJtGj2G8w7BWeFmn&#10;6gG+ZQ+UDMWZ68ia/UrYTxA1UY7ccdQe0Cuc/WhhQACEhRlQm5DYe+nFBgdzcAMB9RqXQzSaqjRB&#10;IG6dkYhSuo9hg4uWTg1ZVgktDE/EuozzRswqB2VhbC6sfQtQFoY3WuKtnH+KH3pfzpswGTNdffpN&#10;pCPCWhhzBuOs0lWNhdFfalZvujxBGyldhpX8CdNJLloL45Dhr6To4uagbsJDPZOuHrJubPYcm99A&#10;ksoATWHJHt0yklQdrqCVZ82vCMNgtp4fYcCYLfjVV18lGSwsZyOshcEyOWfOnHnkkUdIh3IOWDwW&#10;RjIbHx0dJbtVgFGAoVru2xtFV0BgGef87fJfQeCwadU2+S8p9ZlWUPInnPawPpIOpHPJweHcyOhI&#10;bigTTQe9cYsnZoECYkd7Khe3hjU8626ImoLHzUGVwLYbdsMc7gumTIlMZJv8V22KOzVeDu5eBaid&#10;RK0VXrpDda3MvR2aKrSmJ+UWPf/7H1lUtRoLo884biFhygwtDOhwQg8KNheMe0DUYyAt0qupDVW2&#10;MGSOPirRHhZh4qJlWWEmzpX896wWvheiA37hCt4FmIXsUuev8x4d6R+uE30JA6sF5OcgZWGsFZIH&#10;sFHrRJ+EswcBR8hA2qqCYgujSfTVHfLb9mjqO5R/bxJfScqNofMJGOWLVc7CkDmOkKQy0C0M1Gb5&#10;V0kejUB8/PEHnpUMV4GriCRNBtW40NZq9EnQ8igmTlv7lqE6Xv69QxhZoAW3MHA3WqU3kziNdDbZ&#10;a6hdNzZIAS0MnqWLb+0OJ5xix1atb68xcNASYro/5gBxrI4NbMcUrmXXBskXQdSArAWHsRjBS6+c&#10;wn0uFumCFGAtjDmCcVbpQgvDFpBEYqUfNDB5lMu5b2fUYqhN+X1X0ByOBUmdIlbyL4JvcxIpWBhN&#10;4stADYJJBulQmtTCWMX7kMa9F8S3tJLNFMGoUqylYmEYvGTyclS/qZlklEFmO4YlOZYVJKkM1FMq&#10;TaJrSFJ1wLtfclaOTCZD7gJzQDabxa0wpg5lYTnLYC0Mlqo4c+bMCy+88Oijj5Ju5ayyeCyMJvHn&#10;4HWT5FsYrfAgCWqd8LKVhZkmlnHOXyvM12WMwqArlCLrpIZTPonjkDkownT4kV0IvM4S1OCDtUdM&#10;LTtVt+xU/TaWCWGVjZLruLZNhcA3G0VXdOt+jukVwMYp4YMklHoH7oIyG8TXYOFFS2Ywkf1XFC9C&#10;uoURS4V1Xj7ohKUhngqT1HxPRgGJHNsyEEQNPvHhgT83i68V2ffbghosUz3QuXVHzKBA0fqg1VsY&#10;Qts+2AGQ0LYVUxYzOGpgJe8DqwUfalf95JDp7jWCSw/of+sIq7AAWhigw4ZmeKUsjHWiTx80/hF0&#10;xLgVj5dj3rVPf1eP4R6Mmvyyo8ZtEBDZp3Aeii2MXcr74YRvlv54p/LeGs75Rt+ExwTcEQujfLFm&#10;0cIofgTJERGuF5GBAMBMLAwQDiXA9H7LfRhAQgkHvSRdJS2M7fI74KNx1LTdF3UWwoCuAAD/9ElE&#10;QVSQvAUC96echUHtMMgSUKcyCbioIGsgON4/WSMk6w1RqNz9mEVZGIsTvJVRNEkupw6KUo+2EXsg&#10;CGthzAWBiHe96GoQiZeiW3trh+rHPbo/kDiN3WrymGE1WsZ5ozNQYg7IlfyLIPeg/h8kPoYnRAz6&#10;STWphUGphvNG0noRjJLFWioWhjs4YdXqJtGXSUYZ4BqAYi2Sb0tsnSSpPC3Sa6DwBtE1sfgkgzuq&#10;hPrfzKwDP9dHRkZwKySJheVshLUwWKbGK6+8QjqXs8cCWhjb5LfQozgXBvzgwCjf1oGBKvSG5by3&#10;9ehWlbQwGoSXDgQUQ8M5PN7d2jsw3RVTYsAckgSSjmgmv/4FyBnVYcmZgE1RSmUnPPCPFkZuKIuF&#10;GawWXHLC3KZ280h84RgdHX32uWfw2qNbGBQHjLeHk14SKeKQYSN1yEdMDSR1NqBbGCVFf5BkCUFf&#10;IRgdPZTSvRcLUBZGDfeNB/VrKQujQfhJo08KUrv5mLJW+HmD70SONk0Gao/uNmyqGootjDWCj63g&#10;XVjLfes60ac2Sb+0W3cTKVoAerwt0quwpD0s9sas1hAHDqpZ/E1z6BhEQTGa54VE4NdsMpDKlF5k&#10;hAIax5Itkh/gJootjG7tz6EAieQXKNlRz78EVK7xcNFDKNgyqlF8eYPgM5h+eOJTSOYAOc/FgjsY&#10;vhcgKnG35s4+4yqZs13vFVO5IGfIFIy7UaTpOQb3pxoLwz/mttATQWeHhVFuFMYRw2bsfiCshTFH&#10;qJwcEImUolt7K5ztlfwLSHwMo6fSVKwlVcN5s8pxgtQfAy0MkNrJJUkFWAtjesTizIFpcCZJXhki&#10;sRAJTYbAugX/wxSNh0nSzHj++efJjWAOOHPmDPxegq0MDg6SJBaWsw7WwmCZMi+99BLpX84SC2hh&#10;7NX9kR5tEn9hGef1lDpVf6NHQTsUd9LLU4Kswut5xUv6gaAHtVH8zdxQBo9309g/7XVeIQagN+iN&#10;2Y6a1tRwzwd1a2rhtZb7plDKi1Uo9mnXkNBkYMuUeg2bPLEBSt6YJZ1LKlxHoWR2KI1VKMxBmTtq&#10;JZGFpuSDJBQHjLdXmF4Bvr8TadIBKGdh7NH90h2dsBZJNUxqYVDSeQ+TOksBuFYbBB/tUv/mQc7r&#10;6EdRbGEU9Lp+0w5aNC+x7UAsFYZALBWB89+pZE4oM0MLgyGBtZsUHcMfczhDehCJF57lIaFZok1B&#10;eg7JTHyX6oEW6fjjJNR0kp6IFXRAR0ZyYWIx/qgzN5jLPxejurWWez6csR2Ku7AKJVJ0IhxzibVm&#10;K0jm3JXNZUB8e+mRYk3iz5Om5wbqLgrHCMBRY7ojrIf+VV6Fw4c9NPpk8JpIRajpPBm7Wmxh2EOG&#10;XaoakM4jIEmLkkceeQTvZgDc9hnHhdqpuA87OQhrYcwRXcrlIBIpBd/c1aH4R7dqwlMG0VgYvugZ&#10;70iVIk2MQVkYoD59A0mdXwsD7jmMksVaKhYG0CTMj5WgdMQ4takrKmD167BNk1dGkmbG8PAwuRHM&#10;GXC3gQ0999xzJM7CcnbBWhgs02QWHypZ2AdJ6GuO4r+dqXU6ix8k0XoFYsdBesphY/MqwfvHo+Uf&#10;JGks/L96Ff/iRDbaIPw0hOt47zIES6xg0qVmTog4OJxDPVj48bRb+zNy7spD1YUtwmuz5Eskowiu&#10;pZOEFiWUhQGXHHZ+6Bww3B4vdJXLkRibMuCIcQ1Jmsjhgb/u191LIuPkjg00kSANnUd01LS1pHAr&#10;K3gXbJJ9oc/QjIk7Vbc4QgZSeYnQP7BpJY9c0j26RpI6RqeKbmHktVn6YzhX0KPWeYTwqnLvc4Sl&#10;EE6m41DeG7FDmC5rQAPpuDhuoclKrOBdyNgcCjaKBdzRATzV/pgLU+aBXar74BSBkpn8MQIK1xHY&#10;q3Q2FU9HQEavFAuAJK5WLFMSX9SJ67ns1/2xSfJpSNmrXQYBUCqbNPnzLieWzOWy/QM7MAyIbWQ2&#10;2Sold+3Ginx7PSML1ST+PBaYI6gNkfgY1pCckdWp+R7f0gnR3Zq/waUFogqg1gg/giWXHNTSqgDj&#10;oCh1qWqwk0OhdHBQffpNIIl1fL0SlmmzS1kDapP/0eE3Ycp+3e/wLcBoSbrVf6DeqamKNDEG3cIA&#10;BSJeTJ9PC2OjdMKMRSW1hCyMLvVtjJ2PJ+Ikb2b4wq5a7tsaBB+V2g6TpPwHkxeNR0hkIhY/3xYQ&#10;k0gZ6IbmHIFjMc6cOUPiLCxnEayFwTJ9Hn/8cdLLnBkLa2Gs5L2XCo9ZGO/AKFoYG8XfxCgokvKn&#10;chOeyGhT/IweLWdhQLozqofAQFAKh4wWBkji2r5G+GEMU9oouZ6RQtN5K3jvtIXVeOoqQFXxJ5zw&#10;Ws7COGzcIHLsJxEaoaTHHtaQyIJCWRhPPfUU6QeMkc6k2lTfr8bC2Ci9TOc9RpImEoi5oACJjAHd&#10;7+LEykB5UJvyZhJfstiCOr51Nx5ONRYGarXgY5DbXJjYpY733lgqjOUrcEi/gYTKU87CAG2SfMfo&#10;k5NyNPwxp8xxmETmhUSazFdPiWcr4X8hbYrbYc9BW+U379bciVor/AzJnghaGEcGHsjL9IAnYiUZ&#10;g4OpTNkR4Lu1P+tU/wTeR5AloJY7+0CeKKlbbGH0GH5z0PTbE9YVWGBWwEEodFGbg1z45FJXiMbX&#10;Rc8CjplrW8cWxC2pRvEnsOQi56GHHoLb18svv/zkk09iCrVENNzNGAdFiTuwC3s4LHMKWhjrhF+y&#10;+nSYMqmFYQ/M6LcKaWWM4iFm7sIiJmflgyRqJ7fX8PcK4lk2kqIVMbgFjIp0bZZ9jdrtFdx3b5Hd&#10;4A2XmIWETiwetQeM/oiFxKcI/FwkoYnADiznvpVEyjBUNDnOrPPqq6/CbQd+R5E4C8tZBGthsMyI&#10;//73v9jPnAkLa2H0GRuoMM4NMTQytE3+Y4iihbFJ8m1agQzDwgCt5Fc1CmMV/0OMFNAq/kUa7/hA&#10;jGbxNcMjwyo3h0opVg33zWuFnwO1yr7eb94MrwJbN7wOjwy1K3+6V3cvhE0BMZYBtau/64watitu&#10;7jH8LZL24TmnMPh40XQQw6Ojoxz7Axh2RIytsm9ieGGpYGFAZxVOSGULI5NNQRl3xELipSgeDhBP&#10;5Y0PEjn3oDqcjaLLdutudoWNJGMyC6NVTuahAMUnG2SBK7xUpoKFASKFJnJsoPG4qY1E5oVMNr2G&#10;/0ncJRxdAikkr4jVEyfWRZkDqj7jsgbhZ7EMXNi71StSmaQ5oNgsvRnLLOOch7kUXOtaqgW6SHYZ&#10;ii2MdCZF8maPdkXZf1ZD7m7Nb1ulN2FJysKQ2ksYT3AS8JTSFUp4SfYi5uGHH6Yvanjy5ElIJJHX&#10;XstkMns0f0Ztkf60RfIjSryBPaSLwzKXwJnv0685qGsWWnowpd/YjG8BRovZq/kLvmXb5T+nrucq&#10;tYJ3Ec/cRVdd0c1tOfftzqAlEgvJnNtKqlH4cUaVBsFn6KJnFZ4KpFJet0nyf5SaxVeVrFJSncrb&#10;yPHPgCOGSdagbRJ/gRStSJ9+/AdbZW2X3wDl+41tWLEcYnt+BGWvvsTSp9UAdXerf0MiNHAf+gz3&#10;k3gZGKsUzQWnT5+Gu82LL75I4iwsZwushcEyU15++WXS15wuC2thbJffToVbpFcv576TivJtHbmh&#10;DCiWCeWj1p08a5clqKYKoNYI85M8oYotjN3qB3W+/FRzJS0MkMK7dY1gPGsl/z30faisTtXfqLDa&#10;fYIKMyRzHmqWfKlZfM1AUA4nfLXw/XjmAaXrOAkVLIytyq9AoEN190F9k8p9AtMXFsrC8GZM2DfY&#10;KvtWlwr6ex/nWBolzpYG4acgETquhwfuWy14HyUsDCQLszBagzoSH6Nb80BxYSSXy8ZSIRIpsEd7&#10;J5wTT8RG4mcpjCsHlc1ltyuvW8l/N6iG86Ya7lsYM2VAYjydN5Ja5VcdN7WGElYQnENscyYwLIx9&#10;2jVU+LhpC+4Syht1kDoLQZvyR7hXJF6eYgsjXhiPsF//WwhjGQZYrNjCsATJfMAMkewyLDYLA64T&#10;mTO/2ogjRD7gZwevvPIK3rgo6CnQe8GzUdzJsfuNK3jv2Sj5BuQKLQdltn5HYIAuf9hNirIsEDq3&#10;BN++Wddy7ltC0bLrsLaOzVU8n5ofC6NR9DlStCLVWxg13PPr+Rct55YeJUHhClrWi/6PO9BF4lME&#10;t2UPkGeRKIJRr9Uv3ST5PxIvQzqdJneEueS5555LpVJ0R5WF5SyAtTBYZgH4ZfbII4+QHufUWVgL&#10;g67cUHa14P0Gn4SyBqBXv1f7+2DC5Y5aYFfh1RbWNYg+QAnKrBaMPwlSbGFoPLzsUHq14L31fOYD&#10;I5QG/Ap4XcZ5wwreBfR0Svu0dYwUVFvRzH/lhBYGBOCI4BXPfDDpaRB+FMOIOy5bJXjPIeOD0F2H&#10;XJK6oFAWhjutx75Bi/TrXaoHV/DedcKyWuRsquNdBImHDMupg0Vh4QrsVP6p+sJtyvw/w53hsr0s&#10;bKdZfB0Geg0bScaSAnd+GeeN9XDFCt5bx7sALktIb5WTlUdKqpb7ZqzeKr9KZN2P4TkCt1jDeTPj&#10;f5gkuxSZbNoeVmyTfw9L+mJOklGKaDI/FymoQfhBkjTGces/MMsaVOzV/iGby5CM2QAtjHJSuveS&#10;cjSKLYxwwk/yyhNLRbxROwjKt0qvgQAkdir/hrmzhdR+uEe/ni5qJ0mJwggLDMRSvnDSBkIj7Cxg&#10;ZGQE71rQbXjhhRcwTPHv/z7cJiczSfca7ksUsYL37vWir1JnjKFd6ltJudmgRUKG+ZA4Cw27P//j&#10;ZDX/4yQ+htYlxpM2R/KFnWRLE2mRfoVRch7UobyNbH4GHDZsZjTLUKPos6RoRXr14y52lQpHQ6Ry&#10;gWgs4g/bpbaeLmUtfImQ1OlywtQOmzhqup/EC9j9RviAb5Hm/z1m9ipIahlOnz5N7gtzycmTJx97&#10;7DESYWE5K2AtDJZZ46WXXnrqqadIv3MqGIJ7qS+bhRW1yGiL9LsbC8+PhJIepfsYJpZku+KWWi6Z&#10;OwNU0sLAkluVZX98xDL59cl3qK7xxW0Q2KeZ8pf0NOSM6mGvBgIK3D0GBw33xzIhEllQ6BZGIh2j&#10;FIx7k+nE7sK6d9Bn2KNhzr2KfYkKUBaGxs0jSWUIJfwt0uvr+R+pYGEIbHugwPxbGNvkP48kgyQy&#10;Y3Dnd2t/hlFnWNcq/R4EqrcwpPYjGJ4jcIt7NfdTW0eR7FIwSs7cwgAJrDv0vkMkoyIH9LUkVJF5&#10;szAolnMvCMQ8gZj7oL4GF0OZU3Yov43CaCqTrOG8BcM7FD/E/V8nuhRTljrUtJ1nzpyBXgp8M2IU&#10;OW57YJucTLFUzsJYK7wMCxRrm/x7Jq8c5A7aSIUZwFoYFfCEHB3qHxw2Mt+jubYwQDzzJrIxGmex&#10;hbGK/xFStCJS2/jUOVVqv/b+cDSkcfUe0N6Hi8eButV/dAUspNEZ4I/kf7NtEl9N4olEMOJvEIw/&#10;79Mi+QbJKMM8TOqJ/Pe//52H51ZYWOYN1sJgmWWef/550vWsmgW3MLrVKzCAFsbgcG696CuBhBOE&#10;e1iBev4lVDurBR93RMZn10cFkm4sWaETuFf74EbJt3eorsGSB3TrGAXmQmhhpAeTuFFA7emnDvmY&#10;5cE+0z8wvLBQFoYrraV2vkfXIHcdBu3R3rtRcgP0GbiW7RvEpX/0861kLYZi0tnxaQUZ7FL9ab3o&#10;y6iDutU7lXfDhqLJCU+XMNhGeyiJsjD26e7arvh+t/YXlDB9toBtQV+039xQYf6F6sGdpywMisoW&#10;xjIO6QBbg/nVRui0ykiXtQLusBneSk8kv67wdsX38Czt099+yHR3Jssc6QCbq+d/eL3octx0He99&#10;8L6AoPeudp8IJwJbZDfH0xM8HSxJyeRTQDGQzNkLuelMEq8lnP9ywEd8gXr++7E6ApfKPprL0Geo&#10;q2bKUqBRdCUJFcBNg0h8jPm3MOBdM/tVO1W/2KG4cR4sDAahuA92GALGwDFq/88aC4M+CgM7KtB/&#10;wJQnnngCU/CQy1kYm6WTz7ZwxLCdVJgB9fyPYWskzlIF82BhgHiW9WR7Y7AWRpUWxgruO7rVd7VI&#10;819btdy3OsrMw0oanQHhaBCb8oVcmOIKWtQuLojayh7N3d5Q6WE1CN4Z5pqXXnopl8uRCAvL0oe1&#10;MFhmH+hzkt5nGag7O0artzCaxd9I5eIgc+g4I2tmOm+T5AYI4P4MDuc0voMYrsDQyNAq/nvbVT9O&#10;ZINQJTeUwcky2xR3S50dG8RXY+OUhbFJRjpdJSV19M6bheGN2XZp7kALgw5kcSw7SWTRUNLC6Ddt&#10;dUREoGiKTAm5X/fgOlF+lgF7SMC1tJoC/Ur3PpQzPIBlpkSL9PvU5njWXSR1ItDB3iD5LCVqOV4Q&#10;ZWFskHyKSkRh+mxBNbtacLEvWml8QTVgU9VYGJ2qP8H571Tnn85oV/yOlCuiXvAeEsrPUunCpU8H&#10;/EqtW+iJ2OA1no5BiszZtUbwiQ7VhPV9QIV6E4DEXaq/w+sKXn7KGKGN9O3FtoNYZZf69i2Kr3LM&#10;HZgOrOS9byX/AyjGLB59xvXN0vw6RCWlcJFVbHK57AnzRip9jfCDuGRsNTAsDJwLo0H4YQjv0uSn&#10;DQbVcN60XU5GIjBUz7/kqKnRFysxCcsOBbOXSy07Ug2xVAiUyaaTmQRj5pdyNEs+36XJr7lDv+xb&#10;ZJejQvFKBgp8Egf8MurpG9guXAar+Bev4r8Pdx4Ok2fZjrlnAXjXArLZLHZUUqkUBhA86pIWBqRv&#10;lHwdC1TQPk0DqTADqNZInKUK5sfC6NL8mGxvjLPYwljGOZ8UrcikFobadbxN8XssbHDLComvg3Cz&#10;+Dv0YqAd8ntsPiOWnDbxOFmOSmLrJElj7NPch1l9+gaJ9YgjYCYZRTzzzDPkZjHHwLYoL5WFZanD&#10;WhgscwXpgJYCb+sgjE7JwsAqgeR4b3a21K78CTY+W/gTzr2a1VVaGO7YwA7VNZ3qX0C4S/0gPauC&#10;6NN5TtR5jJStiq/hbiAt0u8VWxgMskNprHvcvIkkLQQlLQyeuTOTTeVyOdJdyM/xmT91oHQmBd2k&#10;Gc5TAC23SH9QOI3nLeO8voKFgWUoNYu/iUNV583CcEesoL36O+ib6FLVJNJR6Hj7orZe/cbq+9vd&#10;6pUgnrWbxMcotjAwvUtzCxyv3FF6wVoGhTNzXjgREFj3QNjg40CU5JFZV4PHTNsgixLJo7GS/wGN&#10;mw/vbx3vQvh8QTcY03eravUeMYaX895GnX9fNL9szUzENe+2ThzvUMe7iOGLwQUjth2E1wJZ+CMZ&#10;RaCFsVpwMcNMaRKPLwdIV4Pg06TmRCLJQKHA6+AsiW29u/NDyV4XivtI9lSYdOLVWCrqDJtAtZw3&#10;tcq+hKv8oGq4bwDtkP+W8XksSSDmTmcnXIpUOyC4jEnqWcHJkyfxxnXq1CnsqFCYvRqLV9epXAY6&#10;rN9KUmmsFnxQYD7YIPg8/fwUa+YWhsmtbBZ/GbYFIkksiQR/YD9vYC+8xuNxkjQRdzD/+MBc62yy&#10;MJT28VEJ5USKVoRuYSznvhOu23g8tob/UchyBizwfsXi4VrOW7EwIDDnV3zbJv/GYSPzUVNQLfdt&#10;5d7i6mmV/ARbYzTlj7jxW2y77M5l+Z8HZQ8wm83ivWIeePHFF9l5PVnODlgLg2WuqLDeKt7uQRhd&#10;JBbGBvHXsfHKQMeehKaIzNnbKr+yXjD+4AmoWfKVE+b2gYBiaDizQ3VNJO0HmQP52T2rEWVhbJQS&#10;fwTaB4WS+ck16EILY2h40BSQQWCP7k/euLWwX2XJDWe51s4jpvxE4iRpIShpYXQo8/+HF9sPkO4C&#10;zcKgRDKmhdabXyIBlczEy1kY5YAuNFW9WKTQrOKN2ltlX2ZsiC5SrkAqk0CReBWUszDmjmQ6tl50&#10;BYnQ8ERseq8YhSnQmY+nxhdwVbj2L+Ocv0v9B0uoH6RwTfiv3XFzGz06PfUPtEE74cS4XyB0rD+o&#10;r4MA15ofrHFA93dML6ZTc8s25dVtyu/u1/1+uyI/CqNFdgXosLF1teCj1CYo1fM/DAdY/JRQJpuh&#10;nwS158B68We90SmsmENdAw3CSzClHAf1xFTN5jKOiGh83wTvxQJGr7xwQphPxxSTyZIpPJFV/A8W&#10;FrjJt3aWWRjPPvss3riARx55hHRWEgmZ/cA22e2xeJTES7FWmO+StUjzi5JU0MwtjD7dhs2yr5MI&#10;yxjbZXet4F1wxNAcjPhJ0kRYC2OqzLqFsVn2lS3SX6zgvWMV/30CS8dm6c/tAUMoGmgWf+eAZsID&#10;OM2SyxoEH3cUZmbt07dgdUr7tPd5go5IbMKUn1OiT0+eRK7ghkRj+SmWqIdNinnuuefIzWLuKZ5g&#10;mIVlKcJaGCxzxYsvvkj6oEXg7R6E0UUyned68edwf8oxOjq6T//bdtXNJD5dckNZnY93wHjXSv57&#10;XFFjOpeAxOGRof36P0IgM5jimHcx9q2cDhnWYiCSzj9YDlJ7TkCb0A5GKaGFsUrwvt3qWghUw8jo&#10;CN++rUvzS6hOkhYCuoWxUfpF7B5kaf833i6/FV7RwlC5u2u450OgUfQlzJ0ejaJxO2BJWBiAP+Zm&#10;bIguUqjACt7bMTGeqnYBiPm3MIDNsutIqCLb5N+hPwfB2E+GcrkcI4XSEeOWVll+1Z5JRbZUCixQ&#10;wcKgYwnkV2gmkcJSo4yhGZRKzoUxQ7DlNuXNIJJURK8h78gYfTKM7lbXOSIiCLRI/w/Sazjn4ygY&#10;a0ALr83i6wT21ny5qgnGvQN+2V7tvdBap+oXqUyCY6tNpMcNqSXKE088gXct5JVXXiE9lQLBiI+E&#10;yrBG8GF4nQcLA/pURrecRFjG2Cn/W58+/zgna2GAtshuIpufAdVYGBV6+BTm/Ni9fGFPyACvqwUf&#10;klgP59O9GojafaZINCww75PZjmF5IBaLHjbUOwJmpeN4LB5rkV6LLVDC6WCUjn5SYYro3EexnTbF&#10;LSSpiHg8vlFydYUDnM+BGMlksnjJZxaWJQdrYbDMFadPnyZ90CLwdg/C6GKwMNaLL1vBexfuTzlG&#10;R0e51pbMYIrEZwwO6EALAxrHtUu2Kr5W/YMkAlsnBigLA9RrzJsUVBSFFgYEqrcwBodzXOsOrE6S&#10;FgK6hbFG8DGeZRdI7xFjAFTLfTPP0iWx7z+oX+aNmmq456/kX6Rw7iOdiWmBR406+ywMY+CQ3r8f&#10;VP0MoMUWBnRr6bIEmBN5zpxqLAx3xAw7kyhMqIHQd5LSSt77u7W/hkAFC6NZ8qVQ3NehvpGRXqzw&#10;2KQP9KO2Bw1wHrBAsYUhKTzrAaI/1MOwMAA04Cj16Brh0CAwdxZGrKKNRVkY/ea6nepvd6lq6RYG&#10;CC0MnOIEokfNf8lXmyIKF+kDBGL5p36CcTLBzdLl5ZdfxrsWBWMijMqsFnwQXufBwmApiSeYX3IY&#10;JLbuI0kTOacsjA3ib5HNz4BZtzBAB3XLdO7D0VgE0tWu3e6gPRjx8cz5pxRbpddieQAKQOEDunsw&#10;qnYeolpgCAtMFX/YQ7UgsOQvGF/Y3W9q0zgFWACR2jsqHyDD95wjHn30UdjWfDomLCxzBGthsMwh&#10;p06dIt3Q/NCDDMfSpXJzQHiv36u9B7PcUX2X6kG6qO+DedNaYf6pY+jDDI8M414tFJNaGGL7/qOm&#10;1gbBpRCmLAxPgvSdQNO2MPZr19bx3nHcdj9GR0dHc0Op7FAiNzzNZ2dmhZIPkvAtzIEqgbFuD3QC&#10;MTATGI1P1cLI5rIazxFGI5RIodlG76k0wxwpNF02SMrOeYlSu0+QopMhsM7IXWKQy+XSE2dhSGUS&#10;yzhvou9bp+r+Hcrr9hvugjCUrONetK7UipXxdCCZCcN7V8N50wruhTWcCW4CSOXq90SNUIxsKf8I&#10;xodX8t/ZJM4/8LJFcRVVcovsp/u0a0DmgBpLUgz4FZCudQshHIx7TT6xJzL+9IfQuufEwA7YYZTc&#10;cQx2WGDttha1M3NwE2iskKQilM7jUMYfc/UZNkKgS7XcH7NDeo9uLVYPxNwQRQsDogpXX75aEfQ3&#10;qBjKwiDxpQ/DwnjhhRewl1IlXcpl8MpaGAuIJ2RtV/x1u/xuEp8Ia2FMlWosDLNXQ0qXh7Iwarlv&#10;gZ8rkKJ1ijELiMfjwagTTQ0KsyfvFO/TkrcyEGY+ZksJC0yDdcIrqEZquG8uTIxVCHPeBHIF86u3&#10;VjPpBvzgIbeMOePVV1+FuzFsi8RZWJYsrIXBMrc89thj2BHNDWWoWzyK72jErGIOGR8koQIGnwQD&#10;zRLmCMA5UjwbwS3OA5F0wBg4TiIFjpq27FT+kVKn6i/0fdutvo9r3bpa8HGVh2MOqrCMwrW3W73y&#10;qHGr0nWcZ91pDJygVzli2ix2HICWIaD1CnArDKIZ+zrxR6FLtor/Pogms5FkLopZxaQHk+nB/Nft&#10;PEBZGEetrdQRMSyMJsknQ1NZTrIkyUx+LUMUvXHQVC0MQOcdXyqSIVJiZgTjNm9MA4IOPErnFjI2&#10;RBepNl0qWBir+GRChMpQTwfwrXswMHf4ok66NC4+JLojlhbp1yGwS3Xvfm39WiHziApV8yzjvLGW&#10;+1ZGLqjfcj8pMcZm2dXrRB9tlV4XTvpaZOMDVTbLyARv1IIpFCL7AaiyVf71bC4bTvhh96AYpFMT&#10;0PabmrEuCN5WTMxk01QYWcF7FwlNiwE/mUQD8MWc7ogVdga2CDeWTtU/INAsvva4ZRUpUeC4ua3c&#10;LLnUDlPyRR0krzrwnSKRpc/zzz+Pdy1kSkMwgC5lLbyyFsaC4wzkO5/FVGNhUN8mDDGKVVCxhbFT&#10;eeNa4UfWCD5EtVbP/wBoJe+9VAqI0c4M1Si8yhd2ekN2kD0gQykcB1FHDM2gA5pV22V3reRdzKg7&#10;JZm9anKc5aGPwqjjvXufhkzSafPLILdH90e9m7tVdpvFq8XyQLviT/u1D6idxzFKVS+WP+yOxMIn&#10;TFsZJsiktCluZjRFl9nPI+UmY34GYgCwLbgpkQgLy9KEtTBY5ha4I2NHtHoL4/DAA/ZI3rMQOpox&#10;JZElfek5tTAahOMTbc6nheGM5GeZIpExIin/NsX1Y/uTX+GiWJvl1zFWJOkx/G2H4sd1PLJIISXS&#10;aEU2yi4bHR3lWHZCH4Zjq1/Oe2uj+BKSV8RO5T27dT8lkTmG+n/mUWvrevHnQgk/CLp/loCaEnYb&#10;zH5lv6UOZAvqMWXayB09neqbKFU/xICCsjBapd/YLLuOei9ApMTMaJHkVzOltE12Yz3//fQU1GYp&#10;+WkFVTiW7f0DTfFUpPK/xEuich+XOHooHTDcgWemW3dLlU+jrOJ/ELd7YmB8udP5JJVJQr/aHFCs&#10;EXyqUXTFNvlt1FmiThEC4SotDApGyQoWBkWf6X7YGQhAsVDce9D4R0wHsC6obsynkDuPbJF9C8PI&#10;DC2MbDYLJ2SP9h4QhCElnU3BJ8sRMnItZMK8YgujW5NfPVdo24kpSDwVpV8boP2GX0cKU3tGksF0&#10;1Q8rnU089dRTeNdCXnnlFTjJ2EuphsP6JpvP6Ak6UJhIRSl5Q07MYplnJrUwVnAvJEXLs1rwAUYt&#10;hootDOSwfj1VhiSVhz5AYJFrqhaG0S33hVzwDXtiYHOPdkM4Gtqj+Q1m7df83Tv21IbSznH4B6w+&#10;PW+gDaNrhV+gGqHUKr12n/ZufIYoEJnaJ0vlyP/TqNwSQtVbGAC5Zcwx//nPf2Bb8EriLCxLENbC&#10;YJlbHn30UeyIDo8M2SMaFN7WS1oY2aF0g+CzHarfQrhekB8OgMQzYdBKPrNzXkGbpT8CQV+FkV5O&#10;m6Tj48Dn38KAoyNxGiL7NsgqjEsc309KueEs9SAJpY2SbzFSQKS58vgTzpX8d42OjsL5L4ywSNYL&#10;3l3BwggknP6EnUTmGLqFQU3nSXHYVHNAtwofyNd4yI+bmVsYMwd+VOHOhBPedCaJYRQpMTPoFkYd&#10;7311vIuoKF31/I9gAKpAp71FmvfFqp8CYxaxBTVoYUDPGVPmGXyQBLRRfF2L9OsYplTLfQvs3ibJ&#10;9VCSkUWpnIUBR7RX+4cW6Q83y65zhy3rhJf16ut9UQcIF+nwx01YkiJdWJd0q/ybHeofmQOKVDpB&#10;LSaidvfh5rSe4wr3DkykE0uF9+l/sYxzvtCxHlMCMY/E0TPVKSQMXgluCAJ0Q1DnJmuOoIUBKaGE&#10;D4SLE0Fgq+wmbKEyMmdHveAD9MVizhFeeuklvGUxwPHb1eANWfoM+WdJWBYns2JhrMmvrMysSFex&#10;hbFL9esW6TdW8z9JlSEZ5TmLLQy1Q+AKWDZJL4dzsk5wea++Yb3oq0eNDfgMYIfyDlKniGCEzB1m&#10;96s6VPk5kqAipFv9kg2iqxpFn8Vi1eMPewa8Er5lDzbL0JQsjHlbLgS2xQ7EYFnSsBYGy9xScl0S&#10;vK0XWxjQhYb0A4bfZwaZjzBglSkJK7qi+Wmrp6r5tzA0Hj6JTySRDcczQfq+UVoruqRbk58147jt&#10;7+3qb4fSRlA048IAqM/0Z8iFAGmrIqYgH87/EdNmW1gPUZG9U+Wa8HjLQkG3MGq5b14v+QTIHiLT&#10;KMZTYVxWA85Gl+ZOPDO+WFUj0mOpkNJ1lERmG7qFkcqMD17F/3hPg3DCv0+7xhMxY5RuYWyR3UKF&#10;GaKPwtgmv61J/DUIz9zCOGraetS4lUSWCJSFAVrOfWufYfw/majVgotX8T8IJRnplOgWRp+xFi45&#10;qLKC9y7IshemxwelCnYVYzpPZ0RCQmOghYEiSWNoXHypY0+74h76Mit0gnHyLHe37qeYYgvmfWFn&#10;mGmUVAYbqSC5ezMU03mPbpJ8l5GFLcRSETgJII55C6ZQNIrzk/yDzjULg76WKkB/ooSxLkllOpS3&#10;l1sOg2XBmRULY63wQ4xaDBVbGPV85rrLJKM8Z5mF4Qrm529G9WibevUr4GOyhn+Jwt7TIrsyHA3K&#10;bMeo51nsfhOpVsQmydVcU9te9fJd6lv2q1dDrUbRx1cV/kkms+8lhaaIwNyD22VoShZGJpMh94s5&#10;5qmnnoLNPfLIIyTOwrLUYC0MljnnpZdeIp3RMfC2XnIURjIXIyEagaSL+jKoXlhXG2COU6is5by3&#10;mQJyrDs/oIWhdJ0gcRojI8PemHVkdJi+h5SGR4YKozDOs4ZVzdLPYhVqFAaEubbVGKgSX9wB5ZvE&#10;/0fiiwO6hbFFcRXpKIyxS5MfsQ8BPGpQIhVJZRKYC3DNHfu1a8o9OhEaW1piLtinbQBBFy6TTWMY&#10;/yc/W1j86jreO0ikwLKxWcRQNdw3UxYGhHHmxVlhJf8CaPOA4dckvkTgmDvgPKBg/+F9gRNIT1kn&#10;uhSK4Rkr1nHLMqgispVYQalRSFbhTWWSAutuo1eKWzT5ZBCVOnZCFvzCxkQkkvB1qW9hzHBRDcG4&#10;D84/qMd4B6ZkshmFoz+aLG15lAN3uILgZogXWKv0Jnr6etGXsQXYIqYcM5HxIIA7YqJPp3qOWBij&#10;o6N4m6I4derUQw899Nxzz5F4AeylVEmX8q5qpgBkmX/mx8LYofgOKTrGdgVzehSSUZ4lZGFUsyIJ&#10;3cJYxbuIa27arf6dya2KREPrhJ82ezVmn2rAo94h/32D4PPRWKTkJ4hnXdMsvqFTef9y7tvaFN87&#10;Yeqg2gRxBzaQclOH3g4lnedQIOIEhaK+YNRNipaHcdOYO1KpVDKZZMw9zMKyVGAtDJb54OGHHyb9&#10;0QL2iBRu602ir26T/5wuiWsr5A6NDDmjSn/CnhvKYPnVgkm+6enq0H4HhXWnZGG0qb85MjqCFecN&#10;tDAE1n0kTmOd6HLIimfCau9+/GcvXcMjQ9F0EAQlXdEBrAJQiVO1MGwhfQ3nzSp3P4kvDia1MLYr&#10;r4UAdVpWCz5OzRpg8Eo3y/PPB/Wa/oopZw0tku+tF31ll+oBEh8c3CK7lToJoFbpD/X+fTwbGWsg&#10;tLfSnZ0ZghaG2a8i8aXJcm7+KOC8oQ7qHzxqXNul/r0lKO41LIeoN2IX2Tq61bVdqto9mnv7DGvx&#10;ZFZQIh13R6w4EwTAta6jsup4F9HPGH111WJsQf0O+a9hH0AkaYxMtvScmiWJJv22oI5EJkLtWDlZ&#10;ClN1FJdsFl8dS4Xh6tJ690idO+DS8sfyT8Gks6ke/f1YZqviGlQyPWtX3WKGmnWY4vHHH2dMznfq&#10;1CnSR6kOf9hzxLiCRFgWEwtlYWyV54fR0UUyynMWWxigfZr72+X5+S82y64WW/qMHrnM3tah+oHW&#10;daxB+GlIF1l2kZpjRGORI8aVWF3l2tNv3I5hStFYlBSdOoymGNqj+bXcfnTSuUJzuVy5h9Hmgief&#10;fJKEWFiWFKyFwTIfPPPMM6Q/OobC3c24uaP6LcsHh7N9pmUQruG8aafqx6BaTomp9cqJbGCMKi2M&#10;1YKLBwIyUmd+yQ5lUrk4BI6Y6hl7harlvhVLIpnB1Abx11Bwcvbr73UUHv3wxm0QVXl3oX8BDA3n&#10;sOUqOWD4rbbM8ywLCGVhNIuv26O9h/QYiqBOV3ZiBy+acnfrfsqzryTxJQv0D1Xufkqr+fmB+uuE&#10;XyLZhTPQofp5p+oXIJwaAz5B9Nnpy3Vlp4HAvgYaFNsPkPjSBC0MShvE160R5Mdp9xofbFfeDKfR&#10;4JF0aX7aprgbLipIb1f+hGNbDtqmmDCXarHWCD6Fb9Me7R+oxFX899pDU5ilJZaKtCnzwx9IfIx2&#10;xR9wJdRqzr85IDH55DJXe/F8HNSOlZMzZIBi2VyWkb5d8T24YdJTlO599qCulTbDCG7iHAFuU3iP&#10;Qs6cOfPss89C4unTp0nS1NdVRex+o5m2tgLLImGhLIziRVVJRnnObgsDtEX2wz7jX30ht9S+v13x&#10;s+PGrdvlP8LCFp9ui+z7GKaIxaNQq0XyHXojdG2X3xiLx0jpKXJAd89uNZlStFgreRfDl04o6iOl&#10;S+ENuUAjo8PkxsHCwlIG1sJgmQ8eeuihQm90AsctGxn3d9RBw19W8N7OSKxepPUxJrUwjg40GAPS&#10;zYovb5R8k9RZIGzR44x9o7RLcysp9M9/pnJxRm694H3HBratF38GwgeMv4XuK8eyk5Sumk7Nj6G6&#10;yS+D9uv5H2kUf0Zg6yZ5Cwq5hl57jXQXyjB+NvgfBrVKv4vpuVwum8tM6R/X1ZPOJLcq/m+f7i/H&#10;zW06jwheB/wykjfb7Nc+QB0jqk1x8zLO6zEXuruQQq15uUn6VYiuLnTIKW2WkccBys2Fkc6kVvE/&#10;RCKTYQn1h5Nz+BjOPMCwMLpUyzfL849IxFMRaogEWhgQiCQDOOsKoPH00itWIzhd7qgcq1dPPJ1/&#10;W0lkWvAtncG4t115sydqhChcrpgO0HevpHBhVIaFsVd7v9Enpqdsk3+3TcnsD+AmzhHoA79feOGF&#10;Rx55BG5c9IfMp7qoKh1XwDzgUZEIy+KAtTDmQtOwMBSOEz26P2+UfmmPevVRw4YW6ZWuoBXS4Q1y&#10;BizrCgMxSE0aG8RXwraoRooViYVI0akTjgYNnj6D9yijTUocUwcpWgoosJr/KZtfRTdAWVhYimEt&#10;DJb54MyZM9gdZVBuUTH64iBTFWl6jHIWhtbLDySc60VXUNMHLLiFkcjmuyvlRI2nKLYwWqTfGR0d&#10;9cTyX+0HjL+FV5F9LxauHo2HCxXRwoBAejABbZK8BYVcQ1VbGKhG0fjwhLmDmqdzh5zMJHrU/BeS&#10;N6vYQ1psv1hYoODUZKkpPxoE+Z9uoFbJjzDQparFAKjCdJ7Z3Dm0BCacLjpwK/BGbZHk+HwlhZvD&#10;69DCoEMq5HKeiN0dsYKaRP+H5xbTAzE3hjmWtV3qO6yB/PiXZCYBDQbiHnhdLRi3ijwRshYJUMt9&#10;8zLO6yllspkGwWcwC95hSLEXRkZUD99CboCw0cLhkACGKwunsUhnU1vkX3eFLXhokAKvcLGhfFFH&#10;yaak9sOowl6c5ZA71Guv/fvf/ya3rX/+89FHHyWpr7326quvnjnzyiNPDh0yrY/HY1Od4ULp3OUP&#10;T/4IPcu8MamFASJFy8NaGAxNaxTGeVavfiXvA5AFt0dMNHmUEIVPWYci7/sX6k1AYTsBr3W894w1&#10;wpQvbMGS02ZNqR+3jcKvtkry/ysihUqBJfeo//T444+T2wcLC0spWAuDZZ545ZVXSo7FaBAyZ9gG&#10;bRRfv0v1F0ZilSLtjsGwMDZIP2vwiTmWVnoiasEtDKBT/QvGXqFW8T8sdHSoPf2MdFSL9DuxiauW&#10;yJyHSItT5NjAOhL65z8VrmPwul+30hxcmEdsEHIBTWZhNIk/vVb48Q2Sz64VfgICW2Q/IBlzSTqT&#10;PmpqRHWpauDMz5uF0aH8GwZIiYnsVN3cILyEY+lwRwZaZF9kyBe1B+LOacyzmMok9mju80SntvLF&#10;UuGoaSvH3BlLhUl8zBcrtjAoGsXM2xd1PUAYClgDOoUzP7oKevuYCAGsS+GOWHxx8oBJDTe/HCAl&#10;uXN3g+DTmJXLZeG980SsGK0S6jpBreJ/kB6trERhKAqusQIqXr5H4TpIFS6nacxXuuQgd6jCU+Xk&#10;tlXg1VdfJRkTOXnyJPRPkskk9Fh8YXckFsbeSwUElv2TPkLPMm8sIQtji+wGRpVFq+k9SALKr98U&#10;D4ss5HYUiDigpNkrC0X8EPWHPViXQYXzP/PPmiuQHwzCkMx+GLKaRJcFIl4sRmeLPO+Dk0gB+NlM&#10;bhksLCxFsBYGy/zx3HPPkV92NAaHmQ9ao9qUNzJSSmqd8DIq3CD8TJP4q6TdMbwJBfT87WGd0S+T&#10;u/Z1a+9sFH2JqkLXYrAw1L7SU4SgktmoyH6AkQhqEF66RvARDK/i57+VY2PTYUyVE+atg8M5c0gO&#10;UriOQkrfQI0npsPcBYFcPZNZGKbAITwDKHiXE+nZXwoBOpAGn6BLfYfY3gXRbDZrC+ooBWLuUNyL&#10;JWcXhoXRLP7mVvn1JK8MobiPhAYHOda1hwfGFwTdIM7PWbBOeDmJVw016qRDOWHR0CVNMO5mzCtB&#10;uRh4sMUWBhSAKwHUUOpH8HrRV0AQgGK+qAsuDIhmc1lM98dcsVQEN5FMJyAQjHtxSlqgSXw1vSkQ&#10;ZWFMjxPm9m7tL0B1hfmAl3PfifsGgnusP+bsMfwdo8XCFpKZBFRZyf9AoGit4p3KyY1mUvSshpqv&#10;h7GIeOX/o545c4b0VKpDYj3CLlCySKjGwjikayGly8BaGAxNz8JoFl/frbnL4h3/ilTY+6GkxnVw&#10;q+y7y7lvO2rYgXUZ7NeuPaRr7lDexpDCfjwWjzn8A6TcdPGGnJQ8QYfRo3AH7ZjuD5UYVGXzGzQO&#10;IYY9Qfsh/V/T6TS5WbCwsBTBWhgs8wr8aPvf//5HH20LmINC6ruHksLV21H+9/FW2S0HDf84YV0z&#10;PDKscPWDjg1s79L8YrfuR6TRf/6zTfVtkN4vwDA1tL6cFoOFkRlMMfYKtIzzRjheQ4AsFLJL8ytG&#10;AdB2+e1QBuSMGKPpwEyeARkaGTxoqLGG5dmxFWEWFnLpTNHCAHGsa0je7LGM8/quwvig/bq/kaR5&#10;IZ4K20NaSq6IflILg0Lo2IAnhMQLQHQmFgbOknDWkEjHSCAVVbu5OxR5/7SW+9YDur+DFC7yNIQz&#10;nF88aLPsJxsl1+N5KKkO1W0aN4+RiC0Au9Ur9mnX1PEukjuPbJPf0K64B95QT9RCsgcHj5nIIjIo&#10;uHHZgnp6tNewGkuKHTsgCqI/ilKOdaJL89WFH4OwK2KiDwbReDtB7cr8+sSU6vmXkOwCXOsavrWV&#10;RMaoYGHAKQ3E3SBS9OyFvpxq8QriwKOPPoqrkxSvMvDkk09ij6VKBOYeEmJZUGZlFAZ0oRlVGGJY&#10;GMGIf60g/ymma5v8mxJbHylRikViYWyV/coVtNIF5xCOiC6yxxUpOQqjV7+mRUL+6dU/UA8ty2zH&#10;9C4plG8UffygthnrUtj8RiizWvCBTRLmCi8ggWUjlFnFfy8Wnjdgl+ADDq8Q1rnENZw3J5NJcqdg&#10;YWEpgrUwWBYG+DFHf67EEpQxvkXqeBdAF4Kesor/YXNQqPHwfXFHo+gzPYa/L+eWmPUTG4ymyYMV&#10;XOsuiFK5FbQYLAygWcIcJFLHfyfJK5Adyhwy/ZFRJpWLBxIuODmk0MwYGR2mTJB4JmIKHMfwgkCu&#10;mEVjYWDj82xhMEhnU7HU+CALOoG4q0fXCJLZj0jth/nWPQavTO44BvusdJ4A4USVPMvOA7oGrFI9&#10;lIVBzRt6FhCMu/n2egzDcYWTdl8s3z9pEH4QEyky2XQinZ/R0xNV4nk4bFht8gtBcGbUrvxsMiCR&#10;vRtOMoYprRG+X2DdcxR+fpt3pzLJeDoCGwLFUiFsnCKZjkK6PaTEcRPLOG8Ixn2wCaNPgE0t570N&#10;3l8oecKSXzUZVI2FgeOz1ok+SeJjyJ1HYEOgGu5bsDXUOuEXSYm8xRNfxnkjJOYmPgVDL88QKXG2&#10;88gjj9CfFvnXv/5FbltlgG+9hx9++MUXX8Tyzz33HPZeqmer/BskxLJwQD+TccEXixQtz1QtDLNX&#10;wygAapP/SeXgkhKl2K9pgDKMWlOVN2xCBSJeVDgapBSNRTdLJyzpXaytsl+RHZoZJS0M0G5VnStg&#10;7Tduq+O9A04UKZ13/fbUct9CImPECwuO+MLm5dx3MtoB1XDevE12p8FNBkTMG7Bp/sB+ePWGnBBt&#10;EF4Mr/SpgllYWOiwFgbLQnLq1Cnyy+6f/+zQfHcV/z2otaIPDQ7nINCt+3lmMDk0Msi3dVBfMJWF&#10;rVEWxh7NKiqLISwJYHQxWBi5obQtPP4fV9QK3jsGh7MjoyOk0D//GUp6oGNDL3PMtA1O13rR5aTE&#10;7JHIRB0RA4ksBORaee01nE2wHCL7NvoJ2Sq/gWScvUBPOJoMksgY9jCfOglrBB+DlN3an1EpIH/M&#10;hSVZkGDMa/LLSGSMBtEHN0q/SCI04qloMG4x+vN+2UF9E2ifdmWr7NpoIqTziPAMHzU1e6NWaAG0&#10;in8hpKwWvB9eN8u+sk93d4vkh/CuxVJhbDCdSVNvIq7rIXf0Qwqonv9ebBBzs9nMSv57QH3GlZhy&#10;3JJfhhlSMFoZnAWjWfJ5Eh/DHjTCUeCGQCL7FkiMJsM7lX8GHTW1csw7evQP1nLfyrN06r0cg4+L&#10;CsZL9yVQeAjxVCSRjtGVzqQYymTTuCdLjkHaLBgAYyKMkjz00EOkdIGTJ086A5Zjxs0gm88YrwJ/&#10;yKNxckiEZYFwB+wkVMQG8RcZn4VyUjnyTwZVA1Wlnl9i7rB5ENmP8myVlp7Giy5SdGY4AwOMZms4&#10;b1oj+IDEetjpt7Yrbu1S3bWC+7YO+d+8IWs4GoIqUCYai2B1it2qB6TW/RA4UZiiiKGtkl+HIgEs&#10;OSX8ofxEzqhaztsw0KdvINlTJ5vNkpsFCwvLRFgLg2WBOXPmzKOPPkp+300kPZjo0twNXwAbJd/E&#10;b4JpqIKFsUX2YxRGF4OF0SD8TGYwuXzi8BMU396o9XeAnFFDKpfot+Ynj6RErVdSDUMjg764dXhk&#10;iMQLZAZTlEjS4oBcKKyFUYQ7YhPa9kLPNpmOk6SJFgZ0QakwXaQoy1TwRZ2xZHiH6lrqNMaSEUiH&#10;bvk+3d0cc+cG8TVU1mbZT7CW0tMGUQhQWa6QORjzgrCAN+LAAgg1zIcuklcEWhgkMhnlLAxkrfBz&#10;uC20MEJxD0ZRnerbmiVX0lPmQa3Sm6iztDj573//i7emV1999dlnnyU3rIo89dRTWIXCElDj8Sps&#10;xwNhLygWyy9ZUgGlnUtCLIuPc9PCOKB9kFGlWKTozCi2MBr4n4P0I/ptNp9hm/xb9KxW6bUDHtVW&#10;+XVqBx+rUzQKL4cCeqfM6tXRq1DimnaTolNBamWOBgW1K245ZloF0ruPknJTgR2IwcJSEtbCYFkU&#10;PPPMM+QnHo1kLkp9B7RIv0eFp6QKFgZDC25h5IYy+d2QXhlIOOk7Viy1p//wwIMH9PdSKcGUmbRS&#10;BdFMfppuU0A+EBAls1FMpJYqaFfdhCmLBHKJTGZhQE/S4JXA/h82/ePIwANC2zZMT2dS0ST5j/e5&#10;QDKdcEesB3T39xla/dESS9/zbPWkKEvVwCUEcoQGlnPfQZ1JtDAofLSzTVkYFFRWIhUjSQUoC0Pv&#10;FTeKStsEWLIYb9Rm9IlJpAzWgBZV2cIA1gg+tVrwMXtQDmG6hSG05sc2L4gWuYVx8uRJvDUxZvGs&#10;APUICXL69GmTV8E46nA0SPouZbD69CTEsvio3sLgD3R6gnaUwS0vltmrxTYZFedfuBsVmDcLw0cb&#10;5kCphjPhITiGwtFQt/ouUn+MTZL8xMliS5/C1t8o/Ay9PGqN4IOk6FQwefPrT5VTn/FPpNxUyGQy&#10;5H7BwsJCg7UwWBYLxS4G3cIAlft9X1lLyMIIJPOdGVCD8BKho5nasWKJ7Ac2y645ZGzwJ+2Yslpw&#10;MWmlCtDCWM69oFv9QB3/XZjYJL7Cm8j/mHZHp+CGzAPk+pjMwgD03vxIfhIZI5J0GX35Xtk5hTM0&#10;8CDnvEQ6hpcHXYwuNEv1QI9aYu9SuQ9o3IecEUkmm4HEjdLP79Xdfth0/1rhx6iTjBYGZFGishjn&#10;P5VJQoMQ8EYdR01NlKjyICxJBx++UDiP7VavwJRy+GN22FUQNlVsYRw2/R33MBBzhRI+TEQLo135&#10;02bJl7HigmgxWxj/+te/yI3ptddKrhdekhdeeAGrvPjii//73/+y2WwoEnAFzHRNOgqDtTAWM9Vb&#10;GJNqk+Rr2CYjff6Fu1GBhbUwnIEBqW33Ps39jHTQHvVf/GHXBtHlpP4YHaobWyU/wfB+3Z2MWqBA&#10;2Iu5U8IXKvFvA0q1nLfW8d4H6lDce9Swep/m76TaZMC9Au8bLCwsFKyFwbKIIL/yxmBYGAWdV5Qy&#10;iZaQhWGLjvv3h40bbWH1g5zXUSkldUC35qDhH1iMtFIF6cHEPu0aUC3vTSCS+s9/jo6O1nDP13q5&#10;JL44IBfHpKMwUrFlhcuDxMeAzl4t93yQNcQlSdNlq+Kru1XLSWRxE4h5VvLeU2xhhBMBUoKlFHC1&#10;gKBjWeUEDZlsfuTUduX1e3W/pp9ntDBquW+q4U6YswZUpYWEk910q+vgDkaSaNRy30JCVYNbb5Vf&#10;AWE8Rkzv0tyCWRhFQnGP0FZi/eZ51mK2MMhdaeKMTpNCLUry8MMPk97J1GEtjMXMXFgYFq8OxMid&#10;T+FuVGBhLQyxpbOG88Y1/I83icYf9EN5gjao1al4EKsXY/LIO5S/ZNQCVTk3TTGT/kxtl/9VYT8o&#10;NOdvsLyBblKtInTDlIWFBWEtDJZFxKuvvkp+6BWIZKz0+z5o1dj8dtWregujVfZdsuEFwhEj0wGi&#10;tiq+7oqYGoSfoCcWq57/Ebmrp0H4SdLKWQe5OKoYheEKW+CEkMgY7ojZFDis9fSn0kmSNF26tb+Y&#10;9J/e84DMcZR+AaBapN8l2WP06ErMUtajW02yWUqxkpefd7Pf8o/N0p9ECnaP3svBrJKoXFx0Ew4a&#10;/lrPvwTVrbnLHyVzpup9PevFn0dhbpUWhsmXX/RE4TxB4hOZiYXhi+afUzP5RZjepbllJf8DsGMY&#10;BUJx3x7NPVh+YbVoLYzTp0/jTQkCVQ7BeOyxx+hrlySTSdI7mTqshbGYmQsLA9ki+TmIUYYS5m6V&#10;/hoDFUpOQ2QPynNIt4JRpViTDi+qhpIWRqfqDq3rAOT2D+SnB2II0k8MtMhtPYUGSuAMmNcW/dA6&#10;alhHsqdIh7LEsvd0tUp+uoZ/6VbZ9yHMNXV5Qw5SsyLkxsHCwjIGa2GwLC6ef/558ouvlIUBapF+&#10;m5FSWdVbGLs0vyQbXiCoB0koNQguVXsPa7z9zbSZAkuKY9nmi9tIQ2cX5MqowsLgWVvhVJDIGJBy&#10;wrKGRGbMYhjF4A6X+Fx0qn5FssdgWBhC2/492l+3KX9MsllKEYh57CEjyhkagJRNku9hVjVsEH+D&#10;hAqkMyn6W7Cc+8492vtIXoE+Y12P4R4QiY8RSQaPmpp2q1eI7T0aDxdkC2qdIRPJzuX6LQ+QUNXs&#10;UNy8U/WzPZp7urW/gf2EMKVNkm9FEkFIBG2VzWbPZ4aKJ6Nk7xcHg4OD//nPf+BLitySXnvt8ccf&#10;J/epikAxUqHAs88+S/ol04K1MBYzc2dhQMoafolZG+hayfsAI2VWRPagPDxzC6NKsebOwkA1CL7A&#10;SAEd1q83ezWugGUV78P+kIe0UkSP7q+MivX895O8KXI4PzB2QlOoWu47VvE/wkg8Ythw1PQPUrMi&#10;IyMj5PbBwsJSgLUwWBYdTzzxBP7ss489v41qEH60z1QHoidOqiVkYaRyJWYuAK0RfnKP7tf+uF3j&#10;3V/50ZLVgo9vUVx9dGA137abNDoRd9Q8MjpMIksEcllMZmGo3T14Ekh8DEiBfimJnBX06jfBQXUo&#10;b8fjRVW2MLrUdyZSsW2Kr7MWxlSZkoUhsm8loQIMCwPEOP+bZWStJX/MTZ8c1B0p4VIt45xHsqfC&#10;asHHUNgINWtvh3LCT/aNYwuOLCoLgxzD4oCaxoLi5ZdfJjepyaCeHwEee+wx0imZLqyFsZiZRQtj&#10;nXDCDA6QsllyK71AsebIwghH8quTVmAxWBgV5A7a1vA/Y/ScIK0UUTyHRQ3njSRvipg8zAl6m0XX&#10;M1Io7VL9llSrArp5ysLCwloYLIuOV1999V//+hf87BsI8vAuf3RgncRxQOrsVbk5h435/7RXryVk&#10;YQCd6kqLqy/nveWAbu3gcEbqnPwxddIijWQ2tozzendsgMSXCOSyqGhhpDIJ6sBJ0hiJdIh67J8i&#10;EPPIHMdIZKkhsffV8S7aLPtWtzY/i4ErbAHhMdZy31LDOR8FWY6QCc/JUdN6yM1kMzgDJUv1pDMp&#10;Epo61VsYoIOGP5LUWbUwGI1QFgZD8HsdA6yFUZJTp06R29AYp0+fJneoKqCqv/LKK//9738feuih&#10;kZER0i+ZOqyFsZiZRQujQZBfLpQCUhbKwghFJlklZ8EtDI6pMxhxHzHdV89jrjsbiYbdQVu74pZa&#10;7pvCUT9pqIDVSya82Cj5EqMWyBXIz6MxVbzBcTdkk+gHVJihBv5nw9GA3TdAqlXB008/jbeReYOx&#10;ghILy6KCtTBYFi+hnGkF751wrz9o+EcgpZN78ubFdvmvmqWfpr4GJtUezeSPaKIoCyM3lIlngqDB&#10;4SymzA+JbISxS+W0VvAFgX0H7GGvcV2DiDk0EUUaXfqQq6GihUE/cJJUxEbpZVQBXMlyOfcCX9R5&#10;SN/Upvgdlln8QK+4lvvmOt5F3Zp/NEuuwCMCheK+FhnzR5gnYj9qWi20HmAs/8kybyg9bdTb0SK7&#10;kqTmcvEU88M+PxZGBa3iXwSvrIVRzJNPPknuQa+9dubMmdOnT0NfgtyeqqNC3wM6Cf8tQOKvvQaF&#10;E4kE6bWU4ty0MCw+EfRFSWQRM4sWRj3/44GwFwXH3iT62qQWxgruexgps6JZsTD69I2H9evp2qeu&#10;3S79LSWDS0aaK0/lURhd6l+0Kb9FRet4F8B3JdRSu/ZgCv0SsgcUncp7IXBQ92fIEpl7sQxoteCD&#10;agcPi02DhrHnfWq5lVZ7ha3wzDtJnSpIp9PkHjFfPPfcc6+88gqJsLAsMlgLg2VR8/yLz8CNfrPs&#10;e4Xb/cf41j0C2w74RUh9B0yqIwO1jJRyoiwMrf8QpphDIkyZH1K5Ka+d1ir9gcS1zR01HTHf2yia&#10;0IPdIvtJejBJmi5C6enZq7vH4BeQeHU4oyK5twVE4vMCuRTKWxh9xvG3eJvslyS1CLqFgdTxLhTb&#10;uzZJvktPXOTIHcce5JwHP8vWib60gnch7Pkyzuu3yK9vV+Z/2m6RfcsS0LjC5mQ6kcmwAy4WHo51&#10;LV51oBXcC7s1v8NhHZUtjFDCf8Bw+/KJP3/n2sJYK7wUXlfw5qQLND2RY1hQhoaG6JN3Pvzww+TG&#10;NEWmtCziqVOnSK+lFGonl4TODbwh18rCZdk/UEuSFjGzaGEs576LCqscvGosjBpOuT7z69YKLi/W&#10;Zuk3QRAoKp8XZO1U/gikcQq0LoHScZhvXYfqMzyA2q26e5fqzi2yGxh1pyGZ7TA5ieUpb2G8TmI9&#10;5AxYBOb9mHLMsMPolg141FBL68zPlc43t3Uqf4PtAJulN9Tx3oVhifWw2i7AimsFX8TEabNJcjW0&#10;06G62eYzrhaUGPi2VfZth38K4y8onnrqKXKPmBdeeOEF+kNwLCyLCtbCYFnshAaVK/nvhpt+o+gz&#10;7Yrf95unYGFAH7We/2FGYjkVWxixrANT5ofcUH6BxumpTfUduavXE7Ny7Q11vPdByjrRJaTdUvRb&#10;891+vq2dxKtjcDh33LIOKpL4vECug/IWRiwZoYukFnHEVG/2KywBJYmP9e5W8i6G1z26W7m2hV9t&#10;ZFKOmbbD3tbx8v8wX8X/ULM4/yTCGsGnjps37NPdWfzIDEv1BGLeAb8KNZPnRxBoJJNJHx1gzt3j&#10;CluCca9z7BkfSnQLA1ktyC+PQmnaFkar9EZK0Auit0nXCt4F7crbGIkLK3IMCwo1BQZjwaxp8O9/&#10;/xtnAz116tTLL7+MzZajwpSfRo+ChM4Z9mr+1KX+idmjIfFFgDtg07kkxerR1mwS/wC0R/2HbbJb&#10;ezSNnYpldHUp6zDAMe1uEHwOxDF16t1iShaf1uE3gcxeDRZYK7icN7DbHbQfN3ZAtEXydRTmoppF&#10;18HrBtG160VXFOdSYnzEULXct3cp/1DPZz6EQg41Hp+j51MY6jP+hWyvPBVGYTSLv2ryKD3BCdOi&#10;B8JeeFN2Km83e9Xtivyjl6SheFxqPbKK/x4ICC07l3Mv6JCTdWH36+7wh7075LdhsWlg8+mj0QiG&#10;YZfMXjlvoBsbR8lsxzCXIhD2HTbeF41FSbwMqVSK3CBYWM55WAuDZbETH/bZIzK46fcaNjkjxl7D&#10;xuqnw9D5jjNSKmiX5pehpAckdvR0KP8MSuUi5LfnvDA6OrJXP8lyXJW1jPOGdeJLBgKyZC7qjppJ&#10;u6WYnoUB2MN6Y4BDInPPQw89RK6DyabznAb0Uwc6atpAMhYxW2T5UbJoYYzpde2qb5NslhmQzWbT&#10;mdTMzQsE3poGwSdpb1NZ4XapaUpOmDfXC94PWsY5jypj8PWGE34sMA2grty5BwK2EJlgqKQ61Xcw&#10;UhZQy7lvx51fWMjd57XXnnzySXJXmiXg5vbII488/fTTzxf497//DSknT54k23vttf/+97+k4zIR&#10;gXk/CZ0zhCIB6sJoEd84doW8C7VXtQaL9RvbMUVsLbuC5qzgCpR41IuhLZKf4s4w0ut4ZG34HTKy&#10;dLHKUXqaSeh+YwGU1atX2PrpKaDdypUojUNkdCki0TD0mVfx34c6qF3frXqAUaWc/j975wEeR3H+&#10;/z+EhPQCIQlpJL8khDRSSPglhAQISUiDhJQfpJBGeiCx5SZ3S7bkJvfeq6Trvet6772qG2NsjHEH&#10;XPH/vZtXq9Ve0Uk6nYr383yfe2bemZ3dvdvb2/ne7swq6e+mcN4AiUXCe0mEamdqLj7aGqGFwTVt&#10;nsl75xzBALdlm+ZZeIVdsHh16xXZMYyxoXjc7NGKzHsgITRvXy7tv71lBu9dRo9qieSLUARvbK7u&#10;iFgu++YB/ZJNqj8vleJDLvOEH8GyHO6gzeCWL5F81ewd3KQ7e/YsniBYWK5vWAuDZbzj7Wzr6u4k&#10;5/3t+t/PFXxqFj97/3w5MgaEjEg5ajY34TVm1dllfJqxMcPTNO5bsMWBLJPfQ9XJdKYwmmNXW/0G&#10;1bOQ8CeY95709PZg6tAhc1AJyzqjGnpw9KimhdFqXoMFecRT0fbxMRBmnRgfh6FreFOueKOOWfx3&#10;g5RODoauS2LJyDrlv0AS+z4MjRj4RBifUQnhMn0cMC5iVADZw3wsHhbhhF/m3AgJS5DDaJmuNcrH&#10;ptB8k7EVdCTIxo8J+bdP4ylp9KE/fH7q1CnsuNC43iwMT9AxX/CpWv4tlMSW/mELQJuUM0nNA/qV&#10;JCK0bCORUaIcC4Nr3AJar5jKiA/bwtij/5vawbQgoVo0FokN/Pfe6tVjKh5fr/rpMsnP18mfreHc&#10;zFiWaI18wORENdy3lJhBY1Q1QguDroWij21S/bFe9G29K/sHGEhq2x2OhlqN67ChHJuUU+E1Eg2D&#10;qGUZGnQckDLxBJ2kwSbZH1oMqxT2ffC6SzcTPj5SweE3txpW00frKMbrr7+OJwgWlusY1sJgGe/A&#10;9Vwo1f9Dvs84Cy7yqGwJ7TMuqpfgE56z+R+l4oNqDC0MxpYMW964EVscSAkLA4CgJ25Wenb4EwYM&#10;5Vgi+4zEtbIzN7ipI6KHV2tIzbGsT3fGc+WjSNUsjOWynymczViQx662+lQmSdLRZDiVxnQ1CcSt&#10;8LpAdBe1zfsNy9eofrBA9HlSgWUYxFPRRunXViruB1Vw8l3KwmiS/2Sd+rsg+tirDAVibiLYGNBO&#10;XXYE4rmCT07l3ETVGbaFAQf2bv1MZ8jYYq6DVQht/cOL5gtWWi8u/FR89TWGFsbp06fxpNPHUMfv&#10;HCF0F+PVV19lTF+icQgwdR0jseKQByDKwhBadiyX3QdSOlpIZJQox8I4oF+1XvG3tfJ/M+KUhUGp&#10;TAtjsfir+RaGw599JM0ZsOAyeWzX4a1VK2W/XCF9vIbzVpKlxLAwZvHeu1n1D3qkaqqIhaFxChYJ&#10;757Nf/9WzV8gG44GOcZ19ArYUI4azs1wtDRKHhBZ19LrtBhWLRThQzfekLPVuKDNJcFlRsBs/u11&#10;4v5fcNAm1R+tXhydV+XgNop/BO8/yZZgSAPrsLBMVlgLg2UCcPZ8dlBPonnCT69R/YTKllCqIwTX&#10;gjv12QuIBcIC/10XUyjlJdeR1YexJcNWV3cHtjiQQS0Mot2GKRjKsUjyyem8t8wT3pVsj5FIT093&#10;g+RBjW8PyY4eVbAwoNu22/APkM4jxIKSaNzNofjwb+kfNg3Sr7Wa6yABnwXZ8jXKHydScVLKMq6g&#10;LIxN2p+QSHt7+3JZuf9trpR/Fxahj4VhD/Pb23GsnJ1t/yVtlsN69f9t1vxuoQhHyM/XQfMUrm0m&#10;JSGtZzi2GisLgzF/6pUrV06ePInnoyrCGCwDNuPo0aNwFEWiYZFlB3Zlrm92aLGnTVkY1YQ6UItp&#10;vWLqLN775wk+x4jnj7hZpoUBklr3MSJr5H+H131ttbhMHpSFQbRU+tB2bbZvT2mBkOmuzhV8ZKOy&#10;MjeEDkkjtDDm8j+2Qf3EdO67RJY9NZyboSbP3KBxtjr8bXzT1lreR9YqstMtYUM5tqtn79D9ZZ3y&#10;V2aPlt7UMumDnqBD75JvVj/lC2XtqiWSL1m8WlxsuEAL8P2dxn3rdO7bV8ofmSfIzv+KZTlgC8tc&#10;C54XWFiuY1gLg2VicOHSa03lORdES8Tfqhd/caH4zlr+h0A13MK3UOZrk3o6XkKOBQtEFRjMvNU6&#10;H5ujofPvDic98UyIeqiVvDNYnINqYQbvFnjrjH55e1cG4osknyS3l9MtjGjaT9KjyuHDh/EIGDUL&#10;Y5PmKcyXRzKdwFQVUblaydYmU3H6cAZK126scT3hjzmljj1LpOP39hPKwhDatmIoNyHuAmFZX3Bi&#10;YdjD+BzcKuVD27TPHjRlR3LNZhVPNJuaSmiZ/CtE8BaRxEwe84F8V0QbSQRA6UyabB5FDedNjMpj&#10;ojGxMBjGwXPPPYdnorGAGkmUzqXLl06fOZVKpbArcx0TjgbJoTI+LYzV8t8sET2wSopPi5SQ1afD&#10;RgeSb2Hs0s5iRIiFAfKGnLjYQBgWBtFS6X2b1KXG7p3BffdOLXMo4tHWFs1vcKOLEwz7GUtRms37&#10;SCDsWSn/ZiQagmwN5y1kkXAuCyIPlfBMm0gcsHjlGqdwofCr0KzNp5/Bfe98AZ6iNyimLhLeWy/+&#10;bIthxTJJ1vuYyXuP1ilkPLMzVFoM65ZLfklWQYQFQ6TKU5MAJ06cYB9gYRlXsBYGy4QBzp72lIJ+&#10;6i+hXfr/MCJlyhMrNQrmaLNY8i3G9gxD+bdXAFL3KlLa09NjDqogMV/4WXjF4hykAiW1m8u1bIR4&#10;zsLIRigLo2oM1cLwRwv/RRNJhLBGR4fEPuCPrKFaGNVnrvAj1NbOEXwslU6tkv9hmeyB9hxY6bph&#10;Vm7Y/GXSRzeqpmNofNBsWiW27SFpysKYJ7xrk3oGz4JGhiNoFNv2gmDjKZGaO9ueruXh9EnEwgBI&#10;tk83DMyOSEa/iKwinxnctzEqj4mqb2GcPHkSzzXXrr3yyit4DhprGHeFEODXMJFIYG/mOmaLJtsb&#10;nMa9WWDewZDFqwNhvVGAfqwSzeJ+cLU8O+cFUYP4+/MFZd3+WfAujFWyPzGqgbimhlgshjVyUEV6&#10;T+EZSQtaGEQblL+v5Q2Y9oghapKO6qgcCyMcQd+qoPim7VLrAXiLqAgsAgcDJPYb/r0w9ximzNo/&#10;G0goElghv3+h8CuwCDBf+ImWvmn4oRQiaxU/JllKwYiHLDs86mhP6i0WfXel9CksGDp4LqgWZFwe&#10;zLCwjANYC4Nl4nHizLFFkv+hfgYYgquZJsWjChdz4O4y1d3TjVeOY8HILYylsgexrYFQFgbIl1RD&#10;xBOz1nDfCPubaI9CNpxi/rmhdnOXyb8JRZSFkW2oulTKwgBFEgFShxHfov0TiY9nYDvJf+ON0vud&#10;ISNGryeiyfAO3cKNqpqpnDfu1M3bqVuUf/tAZRnG7TZTODesVf5J6d7rDjMflfdGbbYQL3/SX29k&#10;wBSAII1bgGW5z93oU2xQ/7pR9sXhWRiLJZ8FLRLfSbL0uWxwHTQiieA+w3xfzELVGUPV8t+HmzX6&#10;nDlzBs8yOV599VU8AY0PnnvuuRMnTly6dInxLyh0Kl6g0UUDdyxHpo9UKpXsg/SCJjoWr4Zx2DBE&#10;H9iysjBWBL1fRqRB/H1GpJjKtzB2aKdgcR9U0Vb1fzA0kBIWBtFuXe18YdELqh3a2hm8dzGCo6SR&#10;WxhtLok7aIVqM3m3wU4tkXw+HA0LzFvgMDB5sv/cRGORWv7tpCmCK2BpED8MCbvPeEC/0ubTU61Z&#10;fQqV46DRnV2QaK7gDrNXTRYcBkrH3r520K1WO/Zi2dCBMwOeCKoFrJQ+TA8Ly9jCWhgsE5IrVy5L&#10;/CvIbwBDs/i3ttpq1J5SA++XUG9vL7lqHBNGbmE4Im3Y1kDoFgZI7l6HBX3kWxh14nuJpvU9u4tV&#10;q8hQLQzo6G7RPbFU+k1qL1bKHyEJ6Aq6wmZPxLZK8YPp3HcvEEKfMBvfb5qCC49jNqifXCC8e4nk&#10;gUpN+TkR2ax5aqNq2ir571YrnoQPGqOjwyz+exaIPgKJUNwHb34k2X8XT0GkznWtuYmKi0nu3AtH&#10;JoiMBZtpT8PRSMSoSbcwFM4DzpApmY7vM04LxXyMmpQOGFcRwUEusG6lFy0SfW2J5D445okjI3dt&#10;porIKuhEEsH1mu9bA1qlK/u/5diqahYGnl/6eP311+G0gyeg8Qf9VpFKcZHG+T7Onj0L6yK8/PLL&#10;R/t4jkZ3H+iRZDLpdJr0r6rGfGF2QIFiqpqFUS+6H14XCu+hVB0LY0Hfgw+g2MAbNAiDWhhkppK1&#10;yl+ulBXe4D1tc6flDQI6Ghq5hbFW+dgu7ZLt2j+L+qak8Ye8TfJH7D4DpPfqFraaZ84VDJjQNBwJ&#10;CS1NnpAR3j1owejJzrlGtEv3rMNv2q5eQEXcQTsuNnQi0fAGFc6aD4cHSXiDhR//KYdkMsl48G20&#10;gZWmUinMsLCMNayFwTKBMSfR0mao2TJ7v3EZI1iOVsl/jdeJhejt7XVE9NF0EIShSrNKMYTxPvJV&#10;J/kMNpQHw8IALZXdG0i6sLiQhRFMekgRuQtjsfRukq0mQ7UwwvGgwSffpP4XtReu8IC/lBeIPgHV&#10;WkxL0ukUiUwIC4Pa/kQqhqHrj3rx5+YKPrVU9mAw7sbQYMgc+ximD9+6GXrpoH3G2RgqhMi+nG9b&#10;bA8apnPfZQuqm41rzH41lhVilfJH1GdUUFgvO77mL2Hta9XfYVSgdMDQBMcwKJ1JB2IuhbMVlmqU&#10;fZEazrOEQnGfa+ANIGSlFMG4XePdCJrJe+e2tv+DyE793xSu3es031siuQek9++EYKY9s1z2EL2d&#10;6quYhQHbhqlKAH11PL/08cILL+DZZ7xy7NixK1eu4OaOY15//fXLNC708corr5w5c+bs2bMnTpwY&#10;+f0gclupOy5XyO5fq3oYhLUrRMEZSWp5H8LiHKNhYcwXfqLVuBakcfJJNWosDFBBC6PV2EhVKChq&#10;stVa3ge3qefWiwr8j7Je8WtGZBhqFP9kqaSwtmr+CdqpnaVxCktL5xSTygW1RvHb+cL/mcp5o9C8&#10;/aBhgc4pgfWuU/0Q3geTRx2OZAfFmMp5E3lnCKFIQGrdt1tXq3YIoBROOytl+LfHNO47SILSLN6A&#10;OzjKx+m3LBDi3awganCi6MhG1jh69Ch+2aoCWenx48cxz8IyprAWBsvE5srVKxcvXzh/4dSmtsf6&#10;fh5urBXcslUzpy87BK1W/A4vEovQ0ZVaq/op1MR8pYHuDX17hqoW8zJsKI98C4MIiwezMOAqp6e3&#10;h2SryfPPP4+f9HAfJKEsDOpBEgqVOzsoxoSwMDjmteuU/wJdtxYGNSKvPVTKSmCwXP6AJ6oi6e1t&#10;v9+hWzBHgE9SwCEdSQZJUUGgdCrnDUa/TOcRb1T9B6MD8Uac7ogNVC/6X9JsMW3TzqkX3w0bMKVv&#10;PN1BFc1t3nbdv+F1n76uvb2dUYESz7Le6BeBoHtPtzBaTCtzm1mAOYLb5go/AImFoi8dMNZDZXKA&#10;xfpub8m0p+cJis5jUgUVtDACMc807lvhE8H8yIC+NPVoxssvv/zcmA7emWyPBpJuzJQBdCTOnj17&#10;/vx5NAZykH2ZQMD7T/pFI4Fx5ORrlfwnWLVClGNhbFL9kVGhmMq3MCht1f6KVKNbGBZPgcksRJZB&#10;7qiiLAyiady3bVfPnc0f8FzM9EqMj1PQYaFjHuyxINAs3vuxdhGWSR6HrQ1GfP6wd74AB55wB23w&#10;qnXvjsYie9vmzxbcirVz1HDetFM7nW/aPov3QaNbGQj7ZvCY5gWlOYIP4GJDgVqcjMcB4pjWRaJh&#10;LB4Bl6v4ZAeuMh6fiKcalskHa2GwTB6sKSn8MHR0Zbp7ukT2AXdTl69yOurbDU9gqtKMzMK4EVsp&#10;RDELAzRH8LEd+t9TO24KShukX2XUIUXVp0wLg2tZjamOjj1ti3e31S+X4ShcGvdBkogkmP3VRDoO&#10;NfOHJxhX7NBn//7CzHXMBvWT8D4onM2YLw9zQG0O8JRODqTrxd9YKcf7eEFLpT8mdYrhjxug2ibN&#10;72dwb9mqKXzLRptHTDVYWhtUU0mCmFCpTJIqKiZiYVCUGAvD4ldHkgFQ7vkU7Fy5wgZcshDEwuBY&#10;5kHNA8b6qZybsICG0Vfu8MmjoYIWhj+GHuU84V3eqBWjw+KVV17BM8u1a9ANwDPO9Qp5SISAT4+c&#10;PHn69OncMyVZ4O261EfupoosV65cudrH6zTwbS2PY8eOQed2JMyijfCSL+ig+oJurDoUwpFQvkiR&#10;08+0MGbx31vL+xApJezWNm7XzF8ly85OCt+v6VzmiBLTuO+YI7gdpHbycBkam1T/nS/EERPytVL+&#10;gNK+FyQ075FY9lPa39bA0CblIENyzuC9HVdZnDrxp/frljAWHKqi0Sg2VwSTR81YJF8zee/H2kWo&#10;E+EjoiCLV7tYnJ0y1uzWegOuHZoaqAAfBNe0llQmrJR9f7Pq72XuoDdox8WGgsi8i9FOo+SbWDYy&#10;nqNNPD+qnDp1CldZxZWysJSAtTBYJhUdh9L2sE7vEzWbivbYS6urpxOv6apLb2/vMvk9m7WDPLZa&#10;QjzrJmyrECUsDKLF4m+SqUzau9IS525GKWmk+pRjYcRSkRm8t2GmjwMm7DFSGpPJUEdOm1e4WfdT&#10;zFzHqNzNIvsGzJSNI2RcIPqCO5zt6wZj3mXyr3ojNkgQkTrFyGTSfNuiTZrf546fNyyV/ojSJs3T&#10;WCnXLF0YzWOjahosOE9wJ2lhleJJqLxS3v84SZP8RyL7dtCONhxTY79xeqtljtK9BRZ3hbN+yqAK&#10;xX3BmI+0Yw1oyKoLMkdwWw3nLQuEX7QHDelMKn/L9d4Wob2Ob61fKrtvseRrjBVVQbP578dN6QO+&#10;6fagfp4Q/8bcqv0rFgydI0eO4GklNxIEnGfwjDPWWMIHesZ0SOnKQsYZBV7K8fLLL0NHCDifu3mE&#10;vP9XrlzBjtFwCeZNPkrTGyxeHdbLwxNwblL9mahB/EiffkiWXSN/Yl52SpHshOLliGFhrFNMgdcZ&#10;vFugqMU2paenp9nx7HbL4wdcv4NXCB7QLyU1S0A1XkxYr4/Z/FIjgxRUmRYGY6kSggZXyR/O95VM&#10;bi02V4SKWBg7dX/boMY/MBol3zxoqNU4hA2SLysc22Zwb+Eat/pD3nXKR7F2jv0GnBaqHHEMG3Cx&#10;oRCJRqgWajhvJgnKERsh9OdtR4/nnnsO15djQjzLxjK5YS0MlskGuRgVO7ZTPxhD0krFQ+Taq2q0&#10;WGavVDwMWia/Z4/pr4ztKV/YXBH2Gmcw6hcU1HRGDEIb890jjVQfysK4dOkSdj4GAn02iWOdwSeV&#10;OnYTkc7YpLEwWABf1LHbMA0zI6DVsjCViVkCGpAnYsdocVKZZCqdJC7GfsNy6ljaZ2jEGmVD3YVB&#10;NEdwOwTXqftH0Nil/wupqXQP+PY1KR+E4EFj4dGLGWqUfmuF/DvLZN+G7wVprRhzBLeRRQoOjLpd&#10;/wQUbdE+PZN3KySmc98Jza5T/n2/aSp8s8oRaZzSctlP4G0ETe3rEDZIvkdpNv+jVE1Kc4UfxK3J&#10;kc7g4DWJdGS7Lns2W6X4JZYNkd7eXnJWAV577TU814w+8UwEXkNJL8kWZIXiG3Wir61RPYb5yQu9&#10;39XZ2Ykdo2EB/cNl0sKDy+zXz8BKhbD7TIz6oKm5uZ9oesMi0ecXCr+6VIJDJBRTMQvj+Ol+I57i&#10;9PkTSkcLqVkCxiryhfX6CEfCaievSdY/t+ugKsfC2Kmpqxc9SB/NoYTqxXfCIqvkDzPi1bEwCHaf&#10;brP6T/nTxMwTfF5s2RcM+7FeDpvXyKhWQvMEn8PFhshOLXrT8wTZ+exn8W7HgkpAv6es4sDVV3d3&#10;N66pj6PVHYaDhSUf1sJgmWyQ+fCMARn5tRiGxI4d5BqrOmzW/Zyst17y+TG3MBaJvhRIFphSMZTy&#10;YUPVRezZRj7WCxcuYP9jIOlMGvo27e3trogcFE7gQI/hhItEQNagQO3e3V7RUQBZqoPazde4halM&#10;IpM3hWqbR6J1CzFTHolUDNqhjupt2ulYMBgHjUuiyexQcET7DI1Dff6IPpspqJiF4Y04Nqr7H24H&#10;DcnCoDRCC4MUtZhnzeC9h6QpzeK/T+POPphTGsZSeq+UxKf1jWkSSw35AS6yYCIdOmjK3vK9VPpD&#10;LBgi9Ccdqjn+hc6/D1PF6ejKpDuTmJnsnO8bSxV+tbFjNFyMngIPPTVKHsPiIvhDJW7fYGo6910H&#10;9WsYQbooC+P555+/ePHiaxdfee211869eprsYz6pVIrULwFjFfmqE3+KyBN04jI5xJbCg53naxr3&#10;rbjMQNYr/0nVmcX7wAzeezcqp62U/pYKFtRy6ROBkBcWD4b9vpB7taz/kqaaFgZBZt09i4cnOqLl&#10;0ietPsk07tsCIR9WyjFH8CF6tdLCZQYSDAcxVQSHH6drncHN3pjTJP8uFlQCuATCo2oUeOWVV3A1&#10;A8FiFpYxgrUwWCYbl/ueaq7lZ/8/HJ6cET1ppAo0Kb5LVlon+RzXUWpexhKayrkJmytCMQujVnBr&#10;e1fan8hOTUIiq5SPWEPMUbWmcd9M2hkGep9I4ti1ST0t1dF/QXbQtJKUhpJed9RQ7N5poWcT+Vjh&#10;WhB+pFmuK0y+7Px207jvwPyY4gzhBSgls1+BZWXAWBY0nfsW6pYE0E7901ANvshUhGil/NsQ90Yc&#10;jiBz+lVKUts+Z8jcJ0tuhYNDlnWHC9Tfoq6dznuLyV9wLIwbbH4d1isOqQy7M417M6jNIyVxysKI&#10;JsMkUj714uxkyVzTmn367BAeIEtATRSMubHSYMCZhJxSXn/99RdGf/KRZIdfbK+qJz6BePHFF8ln&#10;MfJnSYBV8gHzedVw3jjojfoMC6NJ/mMIzuLdUsO8EaNcRaPRYv+Hw/GWHTIkN2gIiRw+fJhsBiGR&#10;SBw/fhwOUcznYLRfQp6gA5fpg1GhmIpZGFvVcxk1ifboGjcopuefqYjWyP+Ny/cxtW8A4+pbGIRQ&#10;JAALwmbs1GQ3e67gI1hAo1HaPzftoMJlcrQYVpNgm3svhoqzWo53x8DB2eaUYrRCnByF6ZYBOFwZ&#10;xyRFMpnESiwsYwFrYbBMNoiFYQq25o9JWb52GX9LrrGqQEUsDGOQi83lcEZMTfInKK2SP+lPOBmL&#10;ENUKbiWLpDrifNvGPYbZEFynftwSVE8bOAh5Z3cHqTlU2nyCDdrH6iWfo7eGZYcObdM9U8O9Odke&#10;6+jKEGFBjuvNwvBFrSL7ymQqjvnrG2Jh+KMuzI8d8WTMGtAIrNvmCz9FHcMjsTDmCG6HIP0ujFbL&#10;VIjAFfYy6QOtpjWL+gala5B8LddAeyaTgfg61SD/gmYyaajsi9qdYaPBv5ssWxBSv6CFAQuCHKEB&#10;91fXiT89m3/HWtWPsVJJyCIHTdMx38c0LnYOh2FhrFUWvT2eY2WuqCAdHR3kfAIcO34UzzIsY8Sp&#10;U6fIZ3Hp0iXsFY0Ao1tFHQ/TuG93B2xYUBy6hTGd+1abz0DisrxHKctRDedmeWAJ2SMG5OZQwrlz&#10;5zCa+3+bPERDn6jy/PnzZDMAxipKyBWw4jJ9zOJ9kFGnoGCzcYE8DG5pg/QrIHhzGEvt0Exfq/gj&#10;vM+MOMPCCIT9jRK0lsbKwohEI20uCde0dp7gc4tE2Yc4sICG3NZKX0tpyawHcbFYTGjeQoKtxkYM&#10;FcfuMwlNu6ZwbsR8pbl69SoeQ5Xj5MmTXV1d8Xgc1zEQOLCxHgtL1WEtDJbJBrEwGmX3LhJ9bZUS&#10;x+UaquaL/ifdUaW7eSkLY77wk8O2MLoH3sWgdnMZFaLp7B8RdHnjttmC91MWhtEvg9dQCgf8X638&#10;kTmYnVOd0l7jf0nN4SFz9t/XKrBvxOihQwvEzOHHsCDHc0d6yMda2sKIp8J1om/QZfGrsWx8o/Xw&#10;MZVD5txQy/9gKObD/PWNM2TSewWYGTp868pEhcygevE35wuz174b1L9cp8JpgzxhKxYPJJGKheJ+&#10;EKSTqThJk0UolbAwNK7sIbFKic/2UxYGQevhUYtQ2tH2px36P0BCYF2TyWSgWoMEzypkqYKQCgUt&#10;DFLE67s6J5I41mJxGYTjAbW7Venajvk+RmJhbNJkZ6UpqDItjJdeeomcTy5cuhDLBPEswzJGXLx4&#10;kXwcp2iTHYyEuQIc+0DrFGGoJKFIUGbbR2T3GTFa0sJYIWUehLP5d6ySP7Za/lj6uQjZHeDChQsv&#10;vvgidP9g144dO4Y7nIM+RjUh///z3t5esiWMdZWQzddGFqEQmDcx6hRUCQuDokGKs5PSNYP73n1t&#10;87drBzz4BlokLDzD9FhZGECLMTuSEdfUGIlGVsl/jtGB0NdSWqtpLUB2Bvc9s3gfbJDct0r+k2WS&#10;n2BBEfy5p2xGCboRVllOnz5NxuKF35dkMgnnUkjAGtkbMVjGENbCYJlsXLp0Ca4SoCsey4R6errX&#10;qh6j//aUo33GWpDQXmqCjwqyWHwvWe8cwR0q765a3geoLSlTO/RPY1t95FsYSu96RgSqzRXeTlkY&#10;FPvM/6Yq8Ox4wzaRwrOc1BkGdAujlzZzbWkLwxU3kI/15JmXfJGi/8bDr2k8FQXJHTiF6kSxMOYI&#10;bsNUDujrGrwyzLCMjGgi5Is6MDMy6OP8LxLdtUnzh+WyB7Esj72G7DeIa14DaY5lPrUgXTN5t7Z5&#10;xCvkD1IRhoWRTCVm8/Ep7myj2YM8LbLtgCOETH0C4lkXQikk4qmYMzdlCaRJZfJ1AJEshTXIPDMU&#10;tDAIooEduSFZGHXiz4HmCT8Bb91q5QNSO94P4gqbDP49oFQ6O4TNkNhvwofz9xpqRfYmuhwhJVZq&#10;b4c3FlN5UE+RnD9/Hk8xLGMEfTjAjo4O0gcbIVzTSjg89usXYX64lLAwtqqZc5RuUj1FHyCWUHqM&#10;FcpKKwb1ZA1jXSWUb2H4Q4VvvWRo2BYG0SzeB3ZrG/a21TLiDO3QTB3UwnD6C4zDxdBQLQyXP3sz&#10;TiDsXyK5d7du1kLhXSSeD2NFJTRX8GFcJhZzB+wWL/XA3Q1TOW/CgrEglUrRB/oZbS5evAjX25hh&#10;Yak6rIXBMtkgFgYFXFusUBQeq7yYwtUdunKR6CtkvXMEd/jitrWa/l5NmUq2x7CtPnp6urt6Ouna&#10;a5y5VvUzSFCPsAqdi+cKb1e6DuAyufcKuhyNEny7NqqekTn3btA+SrJE07g3d/d04QJDgbIwxM5l&#10;GMpR2sKg/2EFRTWcN07nvlnt4mGPpL0d+mzOkMUV6v8/fL3yv1BzolgYUlupW/2vW/YZlmGqCHqP&#10;KJoIYmY0gb73NC7OgUdJ7eKXsDAiiSDUCcSy1kAxC2M2//2JVLhReh8VYVgYgMy2V2jZBiLZdCZ1&#10;0NhEbu4gyFzZvxZJOhB1w5HvDJmltv0gEsxnSBbG1r6RhomGZGHQFySqF38Ty4ZLs+VZ0hS8/xjK&#10;Q+HculHzC8wMpLOzE08l167h+YVl7KAGwiCcO3cO+2EjY638GUyNgBIWxtwCs5beeHbgmJ1ljhEL&#10;1XCBHND5pP/eHTlyBLaEvqKligf5rrVTOW+kBynlWxihcPZEVI5wgeLs0TUwFmEItkph4+7QDDjd&#10;HdSv9oXsPON2uGyo4bxpUAvDEyzLc8HaZcA37ZBYDszgvktg2qV3y0iEFAGMoVJaDRsYKyquG3CZ&#10;HNFodLkU73oD6V1yLBgj8ABiYZnssBYGyyQEro3wGqGPJuUQfIGxsjBAer+QSpep5fJvYkMlMQZE&#10;a5R/arU0TukbW2sW/32+hN4UUGCNnIVBNUtJ52teJvsGPXLQtCCS9qxV/ZRrn4dLlgFlYbQPHO1i&#10;SBYGpRXS/9ui+Q92TXJ/UEcToVDcq/XsO2iohwoWvzqVThp9/eMRJlIJrD1hCccDjqAGM5OX2fwP&#10;NUi+iplRIBj3YKoMWixTF0vvmiv4MHUgpdKp2YIPmIt7ZNFEeIvm7+FE9qYhysKARuiC7xSU0h8k&#10;0bg5uaX7aZB8ZSbvto0qfESihIWRTCXgaIdEnTg74gwsFYx5I4mAP+bMVezHHhLPE34URI0kWsLC&#10;WKv6AalDNBILo80jwYIRoHbj8+p0E7N8qLusL12+iOeXiqL24IBEcJolCSDdmWCM7zNK9Pb2zOK9&#10;v9lSH017MDTuuXLlCvlECCOcWrWClLAw5hSaAPi1SzgiADWaeJnAtQr52xzeCjK4LH000O7ubmoV&#10;jrQCo9eu2VMFniYze9S+kJsIdyMW26wua44zrF2cQS0MEHl+RGTdILVu2aObX8v/GL0UVCkLIxQJ&#10;EgXDAWqX6YpGo06/1ehWkWZhEfhqtJpnkyzgD2bHQHEG1JjPAUtRqxhUba7sYJz+kMcZMPJNaxok&#10;WTO6uW0tvG7T/oY0OFYwzEEWlskKa2GwTEJOnjw5T/jpRun3V8h+Si4UAIVr7zxBqVnNa/m3b1L/&#10;Xek+kOqI4zJVgW5h+OI2Kl2mjAEJXCVjW8UR2NetUQ74TxW0TvkPR0SLNYpYGCBbWLFC8RAjCBqG&#10;hdGk+AHm+xiehQGaJ/xQLBm2BrM3jSdS0TmC/6GXWvxqV2jADA4GnxjkjzI7dROIcDw7oEk6N17j&#10;JGaz9v8wVQmiiXAkEQJhPte7Xqf6CT0yKOTWHtAKWfYf/kQqO4ldOeh9B3bofwPC/ECWyb5FmgXl&#10;WxgMyHSwOnf/4CCUhbFe+Z+lsuyQGcTCyBW2C2x17iKjdQDbteitjJKFMY37Fq51vidsC+aeeYFI&#10;IhXfb5xChurgWZuS6UQo7m+1zMlVLwtHMPuwDGivvgFDQ+HChQvkTBLoMuP5ZWSEU95Qyq3zckh2&#10;mw5HC4LTOM+GLoYrakp3DH5+HjnmYL9dawyKMDruOXHiBDUiBoCdsLGm9HCeK2QD7kwEhXr6/YXD&#10;hw/jvg2dYNIdbfdfutz/hqxSfm+59DuLRF/FfB/zRB9nbANd1P0FHFP2WbNBRSqXoBwLo0H8ACPC&#10;EN+0Xe3k8SxziTjm2TzzMoll/+62Z9Yrf0PEWGQYms3/mNzWitudQ+3gOXwWzMRisOo2l6yW/z6B&#10;eQuGcgzJwthvmAuLwFmOflPMfEH2cZsVskrOljoM4vE4/TvFwjJZYS0MlknImTNnpnPfCb8lM3nv&#10;wUuDPsIpj8y9ZoXsZzN576Z+eIh4jukLxB/r6hnmvBvDZiQWxiz+LS2W+kbpw9hWcZrNi+gLwkoz&#10;nSlQe1caa+SASDjlA1EJZ7QN1NvbQxJ0RdN+XKwMrCENz75A5d0hde4C2cM6orlC5nzsuEAOhoWx&#10;WtF/7TiH/4E2j6jVMisQ9YBS6ZTOu3el7HFSavGryXwWDC2WfBY7NBMQYmG4wkbMs5SByLqz1Ty3&#10;xbQI8zkLY63yCcyUB3X8EAujUuzQ1VAt51sYtfz3YioHdP6hmsGLs5MCpS2M0pRjYUjs60gdoiFZ&#10;GPmEcmOaKhzNkF4ieZgM5zmkQT0pC6NJ8QMM5dB69qjcGzBTHDyPXLvW0V2Z2yLg5AniWJaS7G4j&#10;jknU09MjsA9/2KBhACdq8s4Q7daPaOjlKkN/nuK1117DftiYUtrCqBcx++qz+XfgDly7duLECdyx&#10;IdLmEzfK7hY71zXI7758BYcYOHy8+/hLBcZoFPsXkFU3iB8hms7tv6QxuJROvxWksvOhiIoXE+52&#10;ccqZsIMxqW2Z2qT623IpDpA8cu3TT1uvfFLnFOB2F4Kq7A0y56wpNhBpvlbIvgP1t2uePWBgDgKy&#10;QPhlKBJYtuWaHBu6urrwQBl94HqbemVhqSashcEyCYGTKfktqeUzx6qk6O7p9iZ0O3SzqB8enmN6&#10;Z3fHDO4tWKNa0C0Mc7BAr7uERPZN07hvLcfCMAZ30ReElWIBDfpdGLX82zBaUfaamKOX5wurHjqk&#10;9QrMof5/txjV6Nqino3dlOxIBAGZYwd9LIxUOkm0UTVd5WzF6ASEWBgCyxbMs5RBNBnyxwwgzLe3&#10;L5c+LrQN3uOlQ1pgtFMOGjd/l64OhPk8fBGnysFpNa0M9k1D4w7bQrHs0yLrlf8mEQKxMGwBHeYH&#10;Whh14i9AonwLQ2Lbs0bxV1AoHsBQHsl0gtQhUru4WDBiFI4Dw5iRhBz/oHrJnRjKYQ1otrX9TubY&#10;jPki4Hmk7KEKSkOZv3DaJAlvzEoS1cfgl5J3hqg6j65UkGPHjuFnk5vLA/thY0dpC2OB8EuMCCjc&#10;5SDbf/XqVdyrIQKfWqYz2d3TleqInTrFnKOEQM2aCYlLly5dvHgRtzgWWyz+PGOTQFM5N0ERI5gv&#10;+k0KBRk9CwM0k/fu/W2D3+VRQru1Cw/ol9aL7qnh3AzZghaGN+iCV6s3a4POFdzlDKij0SgpouDl&#10;hoMtRwsEX8Rl4J0XPQyRBvGPcv+cvYGMhSG27LX7TKTCmEDddDZ6wNcWVkSfJJiFpZqwFgbLJOSV&#10;V17Bi4KJAN3C8CfKehaUkjkomiu8bbXy56Sp7p4OuAYCdXa3kwiF3ie1BrXw+0oWrBd9HQtoMB4k&#10;wWhFqRcP/i8HVj10CC4IFko/iB9q2RZGCVzF76ufEJAuHNe0HvMsVWGvvpEMgmsP6jFUNnzrkpm8&#10;d4Ewn4cnbCfHMHUXBskSzRb034iRyWSWSLM+xVp19ooZlEonYwONAGJhgDDf1xpmJi/7TH89aCzq&#10;ExHwPFKehZHujFDeREG6erpMQSVmcijdzZjK0dPbM7yRj6tAs3Waxr8OM+ODs2fP4seTu5GBdMPG&#10;itIWxlLJQ1M5b8CqNHDrR/YsCcXlywPmerh69Qr0GI8fP54/5cTzzz8Pay9oYYCMnv4njIqpIhZG&#10;+bcwFNKNe3VLarhZA6K0pnPfVsu/dX/bqmb9eqXtYLN+5TwBnvQoMSyMaDQCwdXyn4YigWg06gt5&#10;sCCPMgfjICKeCLBd8x8qWMPpH/tZYN5FKowJPT09oz07SXd3N31uHfbpFZYqw1oYLJOTivzPVh3o&#10;FoYpMIS7MPYZF+3RLyaNmINKjmW9I4rTDSjd+0mcQZ0Ef+y362owRGPYFsZew6IVssdB9NlS8+no&#10;GtA9KyZ9cCtRDectDAtjveb7RKQmSTcpHmgxlnuLezqT9kddZELHWDJCguMW2EIyTCOFP+oGYYal&#10;KozEwgCSqYQ50P/0BwPKwqBuIiBZIrggXiZ9DJRIxTOZTH3uMShiYfAsm+LJ2M62f0LkoGHVVs2z&#10;kMi3MCYQw/g+xpNRW1CLmcGgBko8c+YMnpKKs0b93REaEIGEM5B0iZwN+Yby2AL7tUH76HizMIDz&#10;58+TDwgS2A8bI0pbGKD5gk9gVRpUF+7o0aO4SyNgteLXcKC+lgM6itaQhsQL/un9/PPPF7Mw9ur7&#10;O9jFZB5soM3RtzCy2ttWR02IRqlOdPc8wV1r5L9plPwYxCgtKIaFEYoEdmsbFouzF1qbVH/BaBHo&#10;7ZSWyrGXLKJ27qSCi0T3zeF/cp7g44tFD88RfIBUGCvotiALy+SDtTBYJienT58mv/fjH7qF4YlZ&#10;qfSg8iUslIWxWHpXnfh/t+meIUWLRF9erfwhyJ+wkwoEysIY9EESEEbLYIUcBwotbWFEUtlhwIek&#10;gRbGDdgX6evmbdP9HfNlQ25kMAd4CkfzVM6bvBE7FowR1oA2mih6R70rZA7EshNbXIfYgjqBrd4R&#10;KreDOnrkBgQNgjA/ROLJmM7TPwYnIZmKb9b+imiR6B6QyL6cFJFjmyFiYaxV/hY67U3Kb0OEVCaI&#10;bDsEtuwIl7vapuwx/AtE4hMLR9C0Wvk4ZsrD5FOVGMuDwcsvv0zOJNBDxlNScVqtCzu7Rmo9hJIe&#10;kWtee+eA8YbGnHRnAo4fR1SK+XED1eOCrjt2wsaIQS2MJeKvYlUaZOOB0f4H5ciRIy/loJ4ruXjx&#10;4hJJdizJfC0Qfnom732MIEMqOx/3oQjVsTBAjZIHdmj/AYl5go83yX60SPhVemmZyrsLI6pybt6g&#10;enwa9+0c4waMFmGtotyBOfa2TSGLeALOZdIfzOLdukD45SWSr1EVannvhdJg2E+qjQnk8GBhmZSw&#10;FgbLpAV/7YfClrZfLJF+DjPVYhr3rdRvXvkWxmLxt2xh7Q7tAoNfBtJ5hQpX8wHTUmtY0tndMYv/&#10;LlJto/qPnpg5ksJxNykLg29dQyJ0RtvCcEaHPGVsaQtjjeoRzJdNKp2yhniucJvC0QwtrFZ+FwvG&#10;CLlzczn/7c8RfAxTY8Ewhi0YOQdN07MHgPgTvsgEnkSmGLFkmBzDlFotU4NR7wHDCkaciExD4404&#10;NqqfJJGVivtJU5MGR9C0QTmK5svhw4fxVFLGr0O8PYSpoRBJB2r5H8TMmAI/CvBqD+tJlk5Pbw/8&#10;RmBm7Iimg5mBg0lTT++//PLL2AMbI0pYGM2GxkDYr3GIsGoO2Hiy5QSyO1WAPhLqWt2Auc/pmkAW&#10;Bmie4A6TR71Q9ClGvHzlj4VxQJ8dztzgVshtHK1DjNFCSKzb6E0V0xz+J9YpnsFlYrFt2t8xKoDE&#10;lm0N4h9qCg3MUTXgvIfHR7U4ebLwMC4sLBWHtTBYJi34Iz8UlsqzN0RAAjrzBGtYukn3I1I6StB/&#10;89r8/LkDJwctJlfMQC27WY2Dkq5Q3ks2e2db/1RqsUxgq2YOVPYnnEQtloaK3IWxzfALev18zRW+&#10;H6vmkLvXMyoMqnwLQ2jdsUE5jZQ2Su9zBI0gZ9AMRVqXKBD1ZDsrOTKZzCzegDkdKDKZtNx+AFpY&#10;rfwehliKAG+jxa9JpOKYrxYNkuzjQhrPfsxPLvItjJ36p3VuESNIiRzn9Egt733sI0VDhXo4HK6z&#10;8ayUB3TvjX557k2+AUNVAU6/mKoECld2YA6edZMvPuBGvPGDPaIhRzK145cvXyafzksvvYQ9sDGC&#10;bmHM4r+r1VRPZaFUaW/dpPprKIwTl9LnYoAD7IUXXiC7Ux0o30cbyZryBTWoHaC08ci+FKNqFsZ2&#10;zX9a9GsgsUe7fLHouzO476GXlql8CwOahVelnTuFc2OughSy0RxOv7nFND1XK4s36KI31acb6NkF&#10;wo9BzVWK78ErtODwmVZI6dO+ZCsf1GfNaKffmmt1LDl16hQ5QlhYJhmshcEyaRnGoJ6uiHEO/w6h&#10;A/8INYdEVbYwVJ6d5VgY07hvJ8vW8m+H7CLRPfTSlfJfkNLtbX+D7HzhxwIJF4kQWiwNTYrvYoYG&#10;sTDWqPBGSowWp8U2hYwRUEx0CwMab5TgMITlK9/C2K3P7hRDMnu2o7tG+dM9hn9JHev36mcHY14y&#10;qWqu58Kkoe9uT7rlwZJPNBGBN3OF7EeYryImn2qfsSY5cCiQictC0Z1zBR+eJ/hMIJY95OgWhsx+&#10;ACKpdJJnKToe/jrF096Igx6p4bzRESx3epRQ3AefI6jVuOagoREio+1Jwbrgm+iJDGf0kNGDelTh&#10;4sULXT2deG7KQ+baVie5q8qDce5uw6cCK0IgaUt3JLZpp/FtmzE0zqAsDJWbQyL04QCPHDmCPbCx&#10;wOoTU1+0Wfx3mTxKkWX3VM6b5gs/6Q95qKJQJEiN3wG8/vrrFRkFY0iUY2HwTTsYEYYOGlbhnhfB&#10;7jMxFsnXCC2MBcJP7tTOpEea9U1LJY/RI2Uq38LwBB3QOHU3ynzh3bBHTr91hTR7U9s2zZ+wXo56&#10;8Zdn8T5Y3zeuUDDsdwcGzHZPWRihcGAW7wP0ojn8j0JRm1M2k/fOWv6HYBWBsM/uN+hcOHBG9Umn&#10;0+QIYWGZZLAWBstk5tKlS8MYG7zFvIT8GlXHwkhAP7E9GkuHYI2ttmedkeykXyW0QfPzYNJNlnVG&#10;DVofh1KrJTtXvD2sJaXhlG9H27/z7xlusTRIHLthWcz30dvbC41EUn6yIowORjwTlrk3LhB9gixF&#10;aaXiu/vM/8RKhw55YhZGhXJEWRgvnT6ab2Esl31nhTxrixALA1gqQzentIXhjdhn8d5jC+hixceh&#10;GA+E44GN6r/s0M7B/FgAvV9PpNzhBipIIOqWOTZhpor4onaOdXo6N+BrZXGHzXBAEgsjnoySAxVE&#10;LAx7sI2K5Gu/YT7UoUe0Hl620fKAD5EstVL2m0Wir2J01HCF8MsucS7G0Pjg9OnT5HwSO6RfIvlf&#10;PDeNA+Dc2+bjh1IDvGYKU4CaVCL7HzJ8glhQnHXKv5JFurqLOjVjiD/uUHnxToeNml/DLwXozLn+&#10;2xkA7IGNBdA1bZL/gGzeEskDoXAQC2Ixp98ym/9xUgQXGLitublgq+9fALj6a9fW6L5OtipfvlDB&#10;Owv6NbYWRoPkvjUKfBaVoRZD9o6MoQqWwu3uIxQJHtDPm8Z9B6mwTPqgyaOkhr2oE31BaNqCVXOY&#10;3Gp3AC1jd9Bu9+lJmqiG+9bl0h9CQuvkNskHjDC6UvYDWFzvUuzQ/mOb5k+bVH+mivwhL2m8+hw/&#10;fhyPEhaWSQRrYbBMcq5evXrkyBH8tS+PWAZHnTSHRHuNi0bbwiB093TBGlttz65XD/J0hjtqwmUK&#10;kWyPYCpHwT8SWyzZOdgNAfzvKx/iR2CmPDKdyQWij8FS4ZRvgfBunW/A/ILWEP7hNlQNtDD+3wrF&#10;N+cIPkivsETy5XXKfwZi2TvqFe5VZBCQhcKvNBtX673SWDLMtWxwBI1QCgmQLaDL9WXag7me5Hgm&#10;lU6SfVS5dkJ2i+ZZoX0JKaoyB00zis0WEUkE4V3lWTYOb7aOcUiLed5W7W8wU1EoH4GhrZqsRVW+&#10;hbFT9x9fxJZrsp9EKg4fxEr5DxdLvkwkdWSn6YGExa9hLQzCiRMnyPnkzCvHp3Pfud80q7cQsXQw&#10;0Z6dVLU6uCJGXzzbX2qxPYuhgVhDavJ+EsEniAXFWaf863rNjzAzzlC5W2fybm211sK+qNz9szl0&#10;dnfQH6RPJBLYAxsjbD6DwnYQM32oHdknEPfpa6Fbixt67dqrr76K+1Zd6M8ITOO+hXonGRrUwtio&#10;+hXuXhFGycKYL7xzvfI307j9E5HmaxguRr6FQVgqw8FB4bu/WzvLH+ofX1ztKDBixVr5r6FogfDO&#10;cCT7DxNRgzhrXjDUIPm6xaOLRqOwVKsxO+4GXVL76kbxj5R2Lml2TKCe0mJhmTSwFgbL5Of1119/&#10;/vnnsTNdBnBlkO4MgaD/396V6uhKYMFoQiyMnYY/LpZ8kf7jB/LFHF3dnZR6Sg6ZWRCpcxdc3/Ac&#10;s0i2xdKwUv4d2E2SLYgzirdylA9s2AzeO2bw3g6ayX8nCe4zTm+2zND7JYydKlMMC2Od4l91ogKD&#10;ltVw37JIdPf2tj/Sg1M5bwwnsneUrFF9B3ovJLhU/iXSmRn/UBYGCHawhvOm7W1/wLLqskn7yxrO&#10;zds08zBPIxjDq8BWU7nz2o4GrpAVUyNGZN1Nxs6sFNnPjvsWSGQymXQmlUqnqI+VEqkJpflqlHwf&#10;Dnt/zCm3H4QsqZnPPv1saGc2/w6qzWncm+H4XyX/I3wrN6t/v0WVvUkbPkd4hW9oKOHAJSuKziPQ&#10;+3bBGxhJukHJdHY8ufEDfUTPfbZ/LZX+MNcTZGIOyuFNg5Mt5keZOsmndugWNMi+2NGVwlAe3d1d&#10;e/TZEY7mCz8GXX2M5mENamLpYCDu7uxq51k3YbSKGPwSTBWHbmGsVf4FXomcYWNPTw9+PNeunTt3&#10;Drtf44lg2BeJhkkaNzR3CwbuW3Wh+qXprji5Q6egHH7TKtnTjCBdqxTfIntUjNGwMFoMa6Zz306P&#10;LCgy/8gmVamNz1cN583QMiXIgkweTSQagZ9RqtoB/VJfKPuEyDzB3fA6k/dO3NscgbBPZec0Su7b&#10;rZ0LnzhZZI92sT/kWyb55Vz+Z0gkFAlCs7hMLObwG/OfrhWad88WvDccwcFTxoR4PE4OFRaWSQNr&#10;YbBcL5w9e5Z0qgsSywQw1YfEuXO9qv85iNGGsjBWKPB20E3q/5IE1ihOT093V8kR5uXOAxrvXkdE&#10;TbKhpDfRkR1EvbK0d6XrJP+zSPLxNapH45nseP6x9uxfi3uM/1J7OGRfhqr8B0noyFzLGfVdYaM7&#10;bJ8rHHCnRp3oszLHHpIe1MKYw/94ZXuwBTF45YlUXOvJPkFAAVm9tzWZTpBsMpWd+5CuMbQwyAbM&#10;5L3PFlSmaONT+CL4/97YWhiz+LdgavwBneFZ/PfS3zTyjtHVYlxm9suwuAj5xz+DWv775vCzd0Ll&#10;a7E4Ow8rXaHEqEwnrHFz27y7MDMuefXVV8kp5eLFi9gRHFNiGewdLZXfg6ERsMf0d2Nop9qdPd+O&#10;yV0Yw7MwVsrxDCOy7aAe9iFAL72zszM38OK449ixY7iV167hvlWRtapHz7+GY7u88HLvNG5/55yu&#10;6dx3O/wmo0fFiNO1Qn6fP+TxBOzugK2gVPZ9jEUYmsX74HLpj8SW/UQqh8Di1YPwnSqbgqNrLRbf&#10;vaZv1rNhaDr3rdh6NAqb5Au6l4jv5Zm2eAJOV8BSL3pA68wOfYI1+lA59q+Sf7fFsB52B94cl9+6&#10;VPqg3WeIRCJQ2ejGG6Owdo5QOEiClNbI/0USWGNMOXLkCDlaWFgmB6yFwXIdceLECdLZzscc4sC1&#10;F2ZyjLmFsULxEElgjSLAggJ7dvxRR0SHoexjHalwygsiQ9ZJHLsWiL5gCSlJaZnEM/5QsvCz2QWZ&#10;xX8PXFdBItWB960QC2MkoiyM1157DbsgNBLJWCDmIZI5dkH9RaKvbtb8uVHyg916vHQgorpwtfzb&#10;ms21oEDMha30QeKwrNS5FEOjidGXfb4dMznIFlKPutCHSyA6aH6GFFUZX8Rh8inpolyeaCJMIs6Q&#10;iUTGhHDCj6nxh8q9GT44MgQGYa3qB1t0j4NCcR9JgHTerVhchKXS+2WuZZFEENLwthNRhhdB5WoR&#10;2bbDxwFHizdi36WrI0cO3cKA7whUGKVxUjVurj3UhpnxCjUvCZyjSG9wDKEsDI2HgyEaB8216Y4k&#10;ZsqAWBgC61ZocHxaGO2daaWreSbvVkNABhuZszBu3GuYVie5E7Kb1NPhQ6GP60mABbEfNs7A7RsL&#10;C2OXflpbuBVXD5c3p487/VYQblkeYuvmuYKPkoNtNGR0q3BNI4B+HxldTbJfzOgbyWKomsZ9C7Ye&#10;jdq8Bp5lwIMem9X/Wi3/9Ub1Y1ijD7FlN0ksEH0cDlGhOfudquV/lPgUAvOqBsk35vA/Yfa0kWrA&#10;EjF9XpKsyFMn6xR/LfG5EDo6OnpyJBIJDI0CeKywsEwKWAuD5ToCusG5njWTzu6OzbqfzeK9b4Xi&#10;oUjaT4ISZ/YZ3dmC20h2tCEWxibt/61S3U9+/EAb1P8Hr1ijCJlO6r70GzZqH9tpfBJkCkhJMJT0&#10;YL2h02qbtUL+wKAbQNHelYbrKkhUzcKg8ESYY4WKHAMuU/L/hTb4hLhwH/RSDI0mBS2Mfaa/at18&#10;SOvckgXCL23WZB+NWaN8TOJs8IRt1Z/ZlGV8Qo5SkMEnwVCOeDIaTYRAGjeXqsPQqI6FkUzF6feb&#10;jE+uXr1KziovvPAC6Q2WA/QukpkYZkZGIOEKJ/0btI/aw7pUezyYdMM5E8sGEkn54ByOmTKIpUPQ&#10;GmhIxkcVWKl4mCR0XsFC0ZcWib+yVvWDhaIvrlE9pnK3dnV3dnS1O8L67u6uOvFXYONffPHFU+dw&#10;4BICvP/YDxtPUBOCHD16lOzg6KH1b4ZjpqMrBW+XI9wmd6+LZ8LUXUUApHGziiO1rZ1Ke5iigipt&#10;Yehdikbp/ZgpTjELY67gjq3ZyeMHTG5apqZy3oCtR6PLpA9CRGDeuV37D0hYvXqheaM36FqvegJr&#10;9GFwSbimFYtE2Yn2azhv8od8DeIHF4k+B0XTuG9TO3cGQj5Sk7Be+QRZHV19FsbfsFIhXn75Zbpn&#10;9/rrr8PVTjIJp/LKQ3+SjoVlosNaGCzXEfA7QbrWDDq7+7sEu9oWGQOKUMq7SPQFyE7vm760akC3&#10;P5hqI4qmXaF0qcE7CUr3fmr7idKd4UAiax+MxMIAIim3PnAQM2XT09NNElWzMNYr/0NfKplOiByL&#10;Vsn/OI2Dj9oWtDD4lvVbNXMjiRC2Ul0SqZg7oiRpjmVuLhJ3hQ18y1ZP2L5TV8c1rYQg42/2USKR&#10;jLnC5mbjarWTiyGWcQztMB5gYayUP1Qn+SR8iKsVWfezmLD29crwLIx66aeg+20NKTnWegwNF2tI&#10;PUfwgZm89xj9MgxNdqZybiKJdAfz+TiVu5UU2cO6Np8IIrFMGLLQ81wo+Rj5pADo2mUyGeyKjR1d&#10;XV1nz569dOnSlStXcMtywO8d2YvRg2OfAm9Oe1cc3sN1qseJt+WOtr10uv95lnPnzuGGlqTN1Uq9&#10;/5WS1LYPW6dh9Rok1gPzhHj3B0aLU8zCIOIYNzMiZcrpt5H2V8n+6At6d2ifJaOPg6Zy3mRwKw/o&#10;60kFOlzTwi2qqTpXsy/oNnt0u3VzqQbdAQepE46E4FVuyw7ymi9iYVi8IlI5H+pcxADisVgMK1WU&#10;V155BdfBwjLBYS0MluuIy5cv9/T2EJE+NiHTVeAJzBZzE7zu0i3CSuMYtYc5Ibw5KLCFVDt0C9Kd&#10;Saw0FozcwqiTfZx8dkOyMCj5YjhNBmN4C1I6nftOSC8Ufmml7Il1yv+QojFBYNkcT2YHPvREbNO5&#10;b63h3mz0iUhROpPKjPLYHLFk9uFeSnMFH8EClvGE2a+IpQLkHoeZ2UFz3wZ9PKNPSkoJK+T3TeO+&#10;pcTcBHBoad1irH29QnU+X3rpJdI5LAf629jR2Y7RYWENadKdhW+7uB7Yrl1Qw7m5hvtmEByrGg+v&#10;u6cbtEp1P8RJHYkDZypZqb7v6uvYzbt48SL2w4rz4osvkspAZf/KLjGUwOuvv042uzqkOxKbdb/E&#10;TA74fcRNuXYNthO3eDB0TmmJcwUIuvfkfAK/SiAyVvcGxbR1iikthrW7NHXwSrRX27BQgDOalxCu&#10;uDhFLIwbFgi+1Cj5KaR3aKcPLCpLclsraX8G9x0846Y64bfWK5+aK7gdiuAgJHV4pu2kDh2+eRv1&#10;Fhnd/eOJcE0bIpFIMJwdL5xrzD5jUlB7dEvhFdvKYfdZMJW7/wI/syJgvYoCRwu2zsIywWEtDJbr&#10;iKOnDlE/LaSPTSF1raSKiOYLP8O3rYPrKnqQY1mHC4wb2rsyCleBobYWiD6KNcaOkVsYQs8m8tkN&#10;z8KwBzVQ6grr1qv+j9QkUBV2tU2dw/8fSEzl3IRlYwFsQDgegEQiFXOE0HZJpuIGX7PUvnGB8EvO&#10;kIEER4NtmjnUG0K0TvkHg4872tYJC8U+Q605gKZVMchHo3Bmh4CNJ2Ot5kVrVI+Qonyoj5KhA8YV&#10;WOM65syZM+Ss8sorr5AeYDms1TwIWqH4OqijM/vQ3Dihs6tjvD02Uhr6AdnZ3SG2byNpWyR7O4Y3&#10;boE92tz2KERqODftNf2d7h2cPn2acS/GSy+9BL8O8HMDafr4moR0Ok2qjZCOjg5sMY9Lly4999xz&#10;ZNeqT3vfk6Q9L/bPkDKkh25ktv0H9E0gpZ0HsvvM3oALywrRbFhN1jgMYRPFWST6HGORgbphOvfd&#10;W9QDBroqR8tlX8cVRLMjTM3g3tIg+Qr540pgzroMDl9bk6Lwcy7ugF1uy960srctOwAt0WweWi0z&#10;ee9aKLyXijNE7sLAhnJQt28Ag050WqmjlwHjBiIWlgkKa2GwXEc4MgepnxbSx6aYuBbGcln2rwmG&#10;0p1hLB5TKmhhnD530h7Uh+L+fEGfpJiFAYLSZdLsW8Q1N4ZiOOgjvQLRmFgYRq+CJGADwvEAvK6U&#10;/wBeY8kIiW/W/XSFPDuqqzNoJJHRIJ1OzRN8GtbC0EbN41iDZZSBTz+RGsL8o+F4cJ3y5weNc0hW&#10;ZN29U1ercfFcYYsjaJDnhrala4XsRxCHBGthANDhJGcVuJTPDqBXdawhpdbLNQYkmB8ZWg+/2VRP&#10;0rYIp9n6DEmPEw6aanfqf79T/yfM9/S0+QWUuro7RTkLY7PuyUR7BEohHUuH2gJbufYaUj/dkUwe&#10;dpCPjIJMU0KfvoRypuhABdJtGyEvvPACtpgDjpzDhw+TzRtbMh049/Ziybeo21WAUXoMAbD7TDN5&#10;7yQrHaqwieLkWxgD75DNjoUxT3DHQmH2Od/yRcawICyT/tjuM25Q/Z/Vq6cqHCz0IAkgtjUtFvcP&#10;T0Zpdu6fD1CLYT0VzFe+hQFEIhGSoI9jUpDLly+TmpUl3+ljYZmIsBYGy/XCi6cO039asJPdB2th&#10;MKCGNR0JFbQwzr1yVmRbxSglymQyJSwMumbzP8IxrYf6sWQ0q0QkGPNSgniVmSP4AElI7Jujif6n&#10;OaKJMIknknHYztHetvzZWym5QhasxDLKhOPBZtNqumby3gMfwXrND8KxAIlg1UzGGbTUiT97wPwf&#10;zGcybb7sjfeBmMcbdnjC5hWy7FgY8ErUYloOdSAhs+8n9a9zyFkFgNMU9gWrRbo9QW5Nr+XfhqFC&#10;8Gz1huAuzJRkR9tfQwkvSWc6UtD/J+lxwjbttCb5k5mONObzMAcUUEHl2U2y8M7k78Ic4YdOnBnQ&#10;77p06dJLL72EmYG8dvEVSWAuSV+5cgX7bSMjkUiQBinOnDmDGzemZDqSmOrJPh6LG5ebfw03fRRY&#10;LX8KPqZhCJcvTiEL441UeqnkcZKYwb1lOhcHuipHNZybcQV9BMMBsbXffZjJe1/BB0k8Qecq2VM8&#10;8wqrt22J5Os7tDVQeYHw4zu0/yQLapxFB04GFbQwKE6ePImfVhFef/11rFpp2BsxWCYBrIXBcl0Q&#10;7/VO5byB/tOS62L3U9DCmMK5kb6UwtWs9QpwgXFDQQujvTONxUOn1bxe6WpZr/wX5kdAb29vsj22&#10;UPhlxuaVL/qDJOk0NffKAEGHpEwLA3TAsIL0YcYDtoCeJDaqpqXTadi8DcopIMrCqA6shTEesAV0&#10;jDef6KChKRwPzBN8HNI13DeCVsh+AfVrebel0gmyLOCPOIXW7faAcb3yv5CFDy4U95MilnzIWQV4&#10;7rnnsP9XLbppYKgQg1ag2GdYVsIgmByQ74IyuAc/tlzvDlN5TOXetNPyJElfvXoVO22DATWB8+fP&#10;wyvVOCSAixcvQjx/HETcuDGFcZDQH7rBHRsFNqv6H6kYknD54hR6kORGKt1iWEelD+iXUelyVHDC&#10;lHAk7A26Q2H/ItFdGCpJk/xb0NQM3q3UleFq+d9JoqCIhdFVhHJG1oQPFGt3db04FOCIPX78OCRw&#10;4YGwN2KwTAJYC4NlMgMXHxcuXDh8+PD8vtGnKWEnu48iFsaACFE0HcRlxoiOrowtrMVMblLVg5Yp&#10;JC11rSUbCXVIhEBmbAU1yZ8kEWtISSIMQRGVTnckQO1dTDeEa122RvHHrdr/9PTizCPFcEWN1JYc&#10;MC2nWi5fk9vCIMQSkVbzvEQqDpuHoeqSb2HM4L1jFu/9INbCGBLUnH992f631BE0kWAxilkYoCbF&#10;99vcYiq7TPozXIbGCtkvoMgbcSSSsXAs2CT/HdF+w0J3yIqVWPogZxUATk3Y+WMZI+xh1WLJlzo6&#10;MyAM5UEd/KDLVy7hh5fj1QvnpnJuij2nO3HuKLzWcLMzhpZjYaRSKfpzKEMF+p+4ceMM2GWyhUeP&#10;HsVdrTQKG0dk3k3/UMoULl+EdDrdIBvCHx6b2p5mREoo0K0mbwsDOJyOn+3kuusvXe6f2bQYe2y/&#10;C3X3z+C+0zSDShdUxws4QEn30aTY2/TcS50ky8LCMnJYC4Nl0nLu3LkXX3yR9J93G/+2pe2XdJE4&#10;hSnY2qT8Pl114i8yfo0Wie4BuWNmqJ/uGJWZPjq7OzBVnFRHfKfht5gZaGEcMM0jm0q3MCSO3Zu0&#10;eNsnZWEk26Mqz0HQ7rb5pIgIivaa/0DGXyDaqvsTWYRiBu9tpCiRGeRxFXNIBN3gYNJFsv6Ec4Ho&#10;k1TL5ahMC2Ox+IFZvFvWKH+0RPINRilD49DCoFghfxhTVafZNOAwqOV9mCSmct4ksC7DSiMmHA9g&#10;apJi9qtBHNNGepYoEB3kaaASFgaozctdIf8OSRe0MPjWpp3630nte0BiG87mQLRD91eRrf8hFJbO&#10;zv6ORG9vL/b8xgf+uANT1w3BhHOz7heg5bJHlki+s0r5U1NQBr+wUAQJIvrxvEH3oytX8Tb4Yyef&#10;qxXcQi8lGtTCOHXqFKkwPC5dukQ2fhxy9uxZspHlTOAybMLhEOM9L0e+kAeXzyMWy/b217U9SK/f&#10;KL+Prk36n+22PA2vlGyp1v2OP+TrgPNPgsAzdIUOicjbwuDlc8e8nW2g0+cHmR+EoufFNNHLZ4/D&#10;UpRWq3+2TvvLF08VmLnm1LmXYHdWqR8j+4VRFhaWEcB+kVgmJxcuXCDd5mEjce6s4eBkWstl2R8e&#10;W6j/3odd+v86InpzUEEqgLBgZHR1d3b3lLq1wRbStVqWrlI+AmnYQpDctX+t6uewbaCN6r+SjaEs&#10;jFgmtFffSG1kk/xJiIBIKSC0baRKQSRIxlcjKmFhuGMmDBXBHMpO8g9Se/aQSKYzNU9YauJ3higL&#10;Ay7LSlgYUzhvoAaMqOH2PzrL0Fbt3yW2PaQaC0Uqndqk+gv9jZovHHA3b534S+F4EGsPC0/Evk71&#10;c2gKOuoYGve88MILL774IrwOFX/ahqmhEEg61mt/XUI9Pd0kcdDSgJ2VPMi3O5oKUksR7TPNwxqF&#10;wB2+boCuHTmrnDt3Dt+C8YHElb1VrdnchPnrjCbl12H3HZG2+cLPh5LZ0T2WyR5bJCo8VedqzYP1&#10;srsYQUq7rb8hH3HBsTDOnz9PSilef/31M2fOnDhx4tSpU8ePH3/++edh7b29vZA4evQoRCAOR8sr&#10;OSCS295xCmwe2alKjQNSDMZ7Xo7mCz6zWPxVuuYK7iSaJ7yrTvrFIy93kY0f51y9evVSHuSZlyMv&#10;HYI0OVQozp0/R38fSH0AmxsMrN0HNjoQuEaiDtHTOcjTT3Rg2ddeew0zr7wC18m4gtEHzrrsABws&#10;lYW1MFgmIS+99BLpMI+ELW2PrVfh3F2uqIkkpnLeMFtw20bNn+eLPrhIfFcgYSVxEETmCN9nCEhx&#10;+dFha9/8l5CexS/w7xMRZWEw4oNqOvedIDIGeHdPF6inNztIGJ2O7nZoHyRz7Z7Fv3WO8P3FNJP/&#10;bqrlucLbo5nsMzhd3R0zuGiCDCrKwoDf43Q61ebh5Av6JBzTKtI5AeLJaKupaZdu3hrF3+iyBeTp&#10;dBorsQxkr34ReZfI275Egn/4UxJad8gdzRoXHyr7Ix5XyEoUiYdIC8Uw+aQzef2HARxa1Agg45lq&#10;XttNGuCyngFcs1JcHgi5Fs/n1VdfhWvxoQKdzPKB/irZ4CNHjmC3b3ywz5id33GDegrmrzPCOdsC&#10;aJB+l1gYwE79s9TZY1CpfWtIguP9G/mI4SCELj3Q3d1NJjGBLhwpAqBbdezYsfF2J86Q6Ohsx1Qf&#10;1IQ7ly5fnCv4QEHN5t+Wr1m8W2YO1DTuOygR24IO9bZXUMTCIF/qkydPwrVcQV544YXni3C4OPDO&#10;5EOuaioCeZAw0R7B/KFD7qhhKueNLWbmU7Sk9MUXXySfVAngHEUqjxK4mtEHzrrwK4AZFpZKwFoY&#10;LJMHuFg5deoUXI5UhF3G380W3LazbdF03tvUnmbGLxBRo/ReqMMQLl850p0JIkjvaqsnqw4mHW1e&#10;vMchX+1d6faulM7fP4nsMETWXgKZczhPw8rdO7p7urZo/suIF1Swy0Y+3NOnT2PnkmV02KnHW3hK&#10;qJb/Iai5XPaNdQp093RubjKVJC3QcYX6HxguplShBccDcH1MjjqWyc0rr7wCPdtxQro9qXJx/TGH&#10;2sXD0KgRzwQwNV5p78yYA0KDj8ezrAPB20IXVipCe0fm6EvP42dcHPhNwQW6uzs6Ozo625OZaFdX&#10;F4bKwBQQMM5p+cKqo0M07W42LQknfJjPAT/NuIfXrvFc2f88ZnDfMUdwu91nQe8hGm02LCcTHpUv&#10;XLKPQMjHqFAREQsDu9cTENgFysIQ2NYL7RtImtrBWfxbFK59JAhQdmox4CjFqqNDwamIWVgmBKyF&#10;wTJ5OHz4MOlaV5Zke7SYhQGyhyVYb3QwBfofA27vykBkteIPkBY7GwQOtDPypfSuZkSGIbIBJRie&#10;hUEkca60h3W1/NsYcYZYC6OazOC9g/H+M0QsjI3qJ3do5xm8MlCd6J7F4m8r3WtJCxTlWBigHbqp&#10;uMB44mzfw+TAibPHXusD7xMoQu/xJKUz509itCTnXj1D6dUL2bt86ZCbF4BXL5wnwnxxXrv4KlWZ&#10;rouXLmCNHCQIiUuXL5IEA9z5yQ68ydjtu87wx52YGpeIbDsUzhb6iQILygN+m/ADLg58x/0xfBN0&#10;nv4/A9LtSRKk6OrqdIR10VQB02dsLYwNmh9D+0skX2FYGACcrHA3Xzklse5D1yEPme1AsWHL84XL&#10;9HFA39gkHzBuRUU00S2MFYr7M504UBrszmrVQ+ZQ8yr5L5fKvr7P9PdIykeKKAY92V64cOHll19+&#10;8cUXye0nR48ePXLkCCReyT0tAhe92NAIePXVV3FlLCwTCtbCYJkkwAmd9KtHg0QmMot/K/2HllKd&#10;+LNYaXSo5b+fWhfdwlgsuXsa963r1NnxBUZJZANKMBILA7RQ/DFrSLNLj//nFxRrYVSTg6bZ8J5v&#10;UP+Ga8EbX9s8QroMPilW7cPkU+SKRJjvo0wLA7RJ87uC93GMIfS7MPbaf5doH2TYWsJsPo6BCmqx&#10;zMFoJSBtTuXciPnibNX9rVH6MIjaEiJ/wo41ckBEaNtoD7ctkz24SPSVucIPLxJ99YBlKhaPALyZ&#10;uw94J8lt/AR8kIPGySKcOXMmdy/50CBO06BQ/3zCItjnYxlnRJIB+gHcIHlokegevVeKxSWBDh75&#10;fCng8oDeV7x8+TJWzdGk+AmsYr7wwyLn/I7Odoz20dXVCXFXVIJ5GmNrYURSAWdYl2qPmvxKDPXx&#10;XN+zJAD0eNF1KILMto+xzQWFtWnYvAZGnZEr+YIKthnPJhMc2J2V8l/x7LWJ9iiG8jh37hz5mIbH&#10;q6++ig2NDGyuWrDjYrBUBNbCYJkkwOUydqwrhCdqNvglIJJNdyTpP7R0BVNGUqfiOCNGxrooBRNu&#10;jmWZyrOHEa+gcCOKYw70j2Y6bO3Wzw0kHIwgUTDpfvnkCfL5shZGdQjFfSQhzQ3pStLDoHwLAzST&#10;d2uj7EuBiAcXHgdAJ4cceCfOHJsr/NBi6V0gqXsxXO0tV3yVjOpSKVrMq0Ay5x6SYEho26rx7QJp&#10;fbtwgUKEU56l8rs7u9ohDZtKvbeRtC+Wt7WehMwSUkzjvg1Kd+ifJDXrJJ/D4skO9a8jnFWwz8cy&#10;/uBaVkSSQXJwLhB9Al7LtDBOnMBfDQro0tODR3NDY1CQEaaXyu7BfPZRlPZG+Re2aH9TL7lrifRu&#10;jOYxhhaGzr8537mgA8c22dmzZ8+i5VAcu69tLv+zjC1nCKvSYC0MgsEvPWCejhkaLebsVP2ZzhTm&#10;i0A+puEBv1PYysgYoZMyVC5evHip7KFMWViKwVoYLJMBuCTFXnXl2Nz2KPlNDSf9ZJQsb8xOIlM5&#10;b6jh3lTDuQkSIK5lOS4zAlxRdCvM4b0Y6u1dp/4hCdJVL70Li3OQEaRGQ7iC4tjDuhLTf5SvqZw3&#10;hZLudarHGXEQdRfGiy++iJ1LllEmEHWTN38m75ZUuqz7I9LpFGOoVFfIAl8N6nMsU1zzxnKGXIU6&#10;FBiqNHBVRw48gNo8jv2/5IJv5MDXp7ung4g0Xi/+RpPs/6h1UZon/DQuU5xN6qlzBB9XuloynQlo&#10;cLN6BrU41sgjmMx+ypBQeg6QmovEn4FlYcNIhUkMa2FMILT+7JxZtfzb4XWh6E6MlgSOYfoQAxcu&#10;XCDxq1evQvyFF14gWQqGhSF3NO/SLSTpfGbxP4CpMbIw4LxKEvDTX2LkDmrWlTNnzqDlUBKDe5A/&#10;JLAejd3a/snOKqWJaGFM5dzUal6HmT56ervJjGyBBE4qT7FdOxdTOSizadhgQyMD22JhmTiwFgbL&#10;ZGA0niKhLIx6CU4waYvg07mOiA4rVY58CyOaHnAnLaU6yZ2BpBPU3pmGagfM/d2VyopsRmlcMTFj&#10;qWFrn7E2kvLXiwdM5xk/5CMf8fixMCKJoCtsAqXSKQxNLqhZb7eop8HrKsVPsKAISud2qNZqYg6H&#10;AUznvos0Vb7WqX7pChsDUbfRv98eVEQTzBlPIvEQVXm24DaMjgLkwAMOHz68SV0DqxM4F+Dl3ohJ&#10;tIepvSCqF3+DESEqx8LYqZu/XP6dju72RvlXYBGhff2MvrH6sEYhZgs+Cq+emLVO/Jk68ecVroNL&#10;5V92xkSkdBLDWhgTCGJhhBIeUDQZxOhgwG8TXBVcvnwZXjFUHIaF0WJavV7zQ5LOZ0gWBnwNseoo&#10;sEv/l3gmhJk8qPvIjh8/jpbDYCwSlboRAyvRYFSoiCachdHb2+NLGLZo/pnpSmMoxzL5N+ASzhu3&#10;YZ7GDt0CY2hfuG9cDPpTP8Pj9ddfv3jx4smTJ48dOzbs0THYcT1ZJhyshcEyGTh79izpUVcQysKI&#10;pALN1n+BqF9ZomWyH2HV3l6hcw6mhovehyOKURaG0LGQWhdd0/pmJK0T/y9Ui6RGZWBwENmM0vjj&#10;eGdKRbRQeLcnZpY6t1CRYydxYPnxY2FYA/Ktut/yrCtSqclpYcST0YPG2ZF4ENI1nJvp06YmUwlM&#10;0XCGTLaALt/CcIesw7Aw8rVL/w+6kbFA+EWqqDoWxgsvvJBsj4LimbIGxSiHzu4OnY8Hmiv8ENmX&#10;evE3cse/hWiJ5NvUbm7Q/F+yI9rT27NG9TOI0xVMurHF4njiOCe03HkQQ9c3rIUxDomlQp6oBZTI&#10;xDDU3Q1ZS5C3Xf87zI8OlIWxzzB7sfhbjpAOC8oglYmTL1dBLZU+gvVGgVDCu0rxA8zkQY01AGm0&#10;HAZjp+7fjO2nCyvRYFSoiCachZHuxPfBm9BiqA8I2sIazBw61NGVabb+Z5nse6R+q3U+FlT6DoiL&#10;Fy8OYyrWw4cP4/JVhDLaWFiGAWthsEwGzp07h13qykG3MEhkreahWv4HSRA0g/ceZ8QYSflBUzg3&#10;xjMRUm14SB04NKYvbsVQHz09PXsM2T+BiWr5H6DSpMISafav1xKazn2LN26h66BlCqNOvkjjg7Kj&#10;rdR4nMPQWvWPPXFbg+xLkB6HFsb1zB797GAMB8ugaDbWLZf+3BtxUoLgkMbCGFSz+O+Gw2yb7reM&#10;+BzB+8k2jAZwIUiOvZdffhmv8gqxQzdvg+ZXmBk6ifYofOVN4T3JjgFDvmm9PLKPa9QPwKvUtbmn&#10;t5tE6OLai44bKrBvjmXC8MqxrFuneWifYaHC1Yxl1zfU/42shTF+0HhaySG9UHRXIhMlQcjWiT+/&#10;Vv0QyVaWSBInGaEsjHWqX0DCHlKTeDmMoYUBzBd9BFN5UI/SpFIptBwGwxMoPCgVEVaiwahQEdkz&#10;e2Gb8Ys6Eeju6SJbbgnKMNTHtra/+eL94ygHU7Ytut9Qe7pa9X0sqMSzJAzg03/11Vefe+65IXkZ&#10;p06dwuWrxZj4JiyTBtbCYJkMwPkauHr16tGjR7FjPWLyLQzqt6egGqVfI9WGRwkLQ+VubZL/ilpR&#10;neTOJbl/aDmWpWL7phruzc2m7KhRdK1T/n2jagqlGby3YVt9HLT0eyLFhFUHo6OznbHgyDWVc5PO&#10;J1S49rIWxriioIVB2KiaTn187rCtIhaG1NmIrffBGF9jVO/CeK1vYsLSFgZsxnrt9zBTOWxhLX1P&#10;QQUtjGXSH+ACOZpUD8ice0i6s7sdFoErbEo9vT3kwez2gfc8X29QV+qQ6GIZa+xB9Qze26dz30od&#10;1ZFkgBRBmm/d3N6RIdnK0mpeGU74IdFnYXylXnw/JGxBFakwKLBhsOVkmwuqUfoIVh0dYAPULi5m&#10;aFA9w8uXL6PfUB6M7acLa9BgVKiIJpyFAYSTXtjyUGrAmBc6rwgOaczkCCad9LHDFoq+iAWHDsHl&#10;Dfm8Kg5cGMNZDldTBlW+LYIMT4MZFpYhwloYLJMNOAtj33pYbNXOmcG7da3yL7aQNpjwgA6alkMW&#10;1OYTMgSlVNocUGITw0LpOrhAfMda5c8xT4N6rJ2oQfa5DeonIOGLOaC0xbJgt+GZGs6AYTU7u7PD&#10;8pWgghYGYA7tZyw7ci2XPQYtX7hwgXysrIUx5qTT6dn8j2CmDKx+6ITfyPhYh6R8C2Mm77Y5gtsp&#10;1Yk/hwWjADnwgCNHjsDGrFbfTy7yGEDRHP4dew2Ld+vnwhGL0TygKJLG56IT7RFqHw2BFhIEOroy&#10;mc4UBPea/2AKZkfXm8q5cZXyEShaLM0+pm4MyOvF/0sqFwNa2K2f4owYMH/o0Br1Q7tNf5zJuxW2&#10;QeXm+hPOBsl3Ex1FH0CLZby45CSFepCEtTDGkI7ODhAk3BHLXkPjGtXPt2qfhYQ9pCcVgFr+R8x+&#10;JWYqhMCRnToadNCUHY3SH7P4Y65t2vmrld8bkoUxi3+LLahLpmOktYIabQsDqJN8BlM0Tp48SY7w&#10;c+fORYYCY/vpwho0pnHwmdYKaiJaGB3diYXCuw+Y5nf1dGLo0KFZfLhsu9EVNWG+D2dET+1sT28P&#10;CcJPDPm8RoPXX3+drKUc8mfzYWEZt7AWBstkAzq9cKU+bLZq55BfF2e0jUT2GmavUDwIItnqI7L3&#10;jw1BV1d3J9bo7SU9HErdPV1YkCPT97hmnehrS6U/BM0XDjKDGggXLo8tugKTKYxEa5VPQrOshTF+&#10;SKfToZgfM+WxXfdUo/TrjE+2mGby3r1O9SMQyS6TfVvn2YUN5RFLRNxhqzdix/woQA48wJewwfaU&#10;sDDqxfdwrfX7zc9E04UnW5W6VpCdiqSzQ7jR/3DebfyrwrscpPPtXiD6KAlu0Dyqzt1XDzU3af4G&#10;i5BJJX1x+yzebbEiawGMoV1TOTdBTWfEsEH1NHzTIbhC9vMd+qfNQQV8oaAolPvPsKCFMU94x2rF&#10;Y5AgrU1Wrl69Sj7Zl156Cft8LFXHHTHzrct0HlEkgfdc5GMNakNxL2YqBGVhrFX+jSQgKHXsjiQD&#10;9eL7pnHfrvPwSM0Wcx1JFMQe1DlC+jG3MAw+cSqTwEwf1HQk0CNFv6E8GNtPF9agYXSppnMH/L8y&#10;ck1ECyPdkTD4xXMFH9uqexpD2cGSb1uj/EmmM8WxLG/vSmu8HCw4dGi5/IF68b0LRXd641YMjfKE&#10;IIcPH4Zz3auvvnrp0iU4JHCVRWBvi2CZKLAWBstkA87RuT71MMm3MMacYhaGyn0Aa+RNX1LMwhiS&#10;cOHySLbHZgv6B+kYuXbq/wXNshbGRMcTLveJkkbpl8kiJEvSxXCFTDkLw4H5EXDkyJGLFy/CkYb5&#10;HNRwCZdzE+/D9pSwMIT2rZgpRJg24O5M3m0btD+msqC1yr+QBH1GkiZl9jFpkt7e9h9Ir1M9tUz6&#10;o0jKv0s/A77duYaZxDNhnn3Jtra/cmxzdF7RVu2/l8sfdUVN6c6kxLGr2bQavlCOsKGzuyOU8vb0&#10;dMMrEZzr7BENKJh0+RO2bQPn/Jt8UNfozz33HPb5WK4bCloYQCSZ/Q21h9q26f46jfu2FtOatco/&#10;kiKKcMJPyRrUgEz+7N1SO9umTeHcsFX7NKUWyyyQ2L4elxw1Ojo7qOduKKhxfLq7u9FvKAO3v9RY&#10;GCa3Buv1oXGIVsl/uVXzFKPmSKQOr4HNxi/qhGKF8muw/ZjJ3Q1HEnBih1eVb1VXd/Yeje36p6mb&#10;E5Xe5bkqWaiPrAocO3YM11oIyv9iYRnnsBYGy2RjhLOTwPV9pjMJou5x2Kj+8wLRR/PVpLwPSnU+&#10;nsSxkdQcJST23WuVfyWC6yTy4wdKdcSxRg4qDqq+hQEoXbsYLYxErIUxORBaN+/QzWd8uAVFtzBm&#10;8m4l6SpA/Sd/5coVuOKHyOHDh6lebosrO1otXNhN5bxxJu8WkCuqJ5d6BCg1BJgDuRHga7hZ+5fp&#10;vP57LvIVTOk7u9sNfikuc+jQQdPiGs7NZF2g9epHsWAwcicEvDO5xYpDk+xqq4NsR1cGiuYIbg+n&#10;/KRCCaSOfUZ/4T2aHFAfLnb4WK4nOjrbMx1pEGVhTOW8YSrnJiwuScEn49Yof+KL6/zxNqw0DqCO&#10;8Gg0in5DGexva2LsGl35FsYSUXZyjTmC99OrjVBiXyNsNn5RJxTGgBy2HzM0hPbNcFUJCalrDZyi&#10;yfDMoHnCO52R/klMqmkcwE9eaRcD67GwjG9YC4NlskG60xVkhexn5CeHoUWSj0FpLB3u7Cow8ERP&#10;Tw/8bont2zBfOTTenTWcN+4xTsN8DliXJ2altm1MLAyA0cJIxFoYk4NEKiazH9B75ConFxJ0bVHP&#10;htcDhpXbNHNBB42ryCKQhjhJM4gkPJGEm1LBSV6HxAsvvEAOMMKlS5eox8iBc6+eIUcjXNUFEm6J&#10;Y8dG1X+tIbkn3j/SxA7dQn/C3tldYIBM+BpSx3MxBVN66oloAqNCo+xeEt+imU0SYsfOGby3g+Su&#10;vSQC+HNPu3R0ZUiWsjB26hb19HaTOGTLsTBm8W+tE3+62EMxEx3qE798+TJ2+FiGS0dnhzUgB4US&#10;HgxNHCgLAzSVc1Mt70PtHRl/zFXDfTPWyKOghbFJ81ssLoONqimW4EG5cx/mRwH43SRH+JUrV9Bs&#10;KI/F4s8zdo0uhoWhtO2dOnAEropo4loYwBTODW0+EWYOHeJbN2xpewwzueE8nRGdLaRVu7kYolH9&#10;ex/glw7Xnceojs3B4PUcJEEiLCxlwloYLJONXFe6AnR0tWc6U5Bg/MRSIhZGMaADsE7zsM7XjPnK&#10;YQ9L6PdftHfijfd7Df1TQoydhdF/k8gIVU0Lo9W8WGBdihmWihKO++LJGGYGskO7MFGkiKD17Isk&#10;BkyAwpiRZI3iKSwYLuToKsiVq5eXyrPD+4HIhZ3MvXyJ9MtzBZ9cLn+ARICOrswK+c/3mf8JaThi&#10;SZBQwsKYJ7wTmgJF0v2z7hEYNeslXyYTIa+U/9IV09gjQqw3kM7ujl2GZ/ItDCKhMzv3apmuRHtX&#10;BlYHF9yYn1xcDxZGMhNPZZKYGWUE1o1wgImdjSSbbs+ORwuKpBwkMm7hWlaRTQWREWTmCT69Xv2L&#10;QMyNNfJYq354oejOWv5tPOtG0AHjYliKWBidnR2WwODjgApsWxaI/scbs2N+FIDfSuoIR7+hDFx+&#10;O/VuFBTPuA2r5nD4jPMF2YnPK6sJbWE0Ke93RU279fNIFnZnqSz7FAlcTMJrZ+5BkmJU38K4cuUK&#10;rrsQUIr1RpkTJ04cPnz4+PHjsNIqz4fCMtFhLQyWScVrr72W60pXgDXq79J/WfNVw3lzvfjrffrG&#10;WtWjW7X/JFmtl0sa2az97UbNEyQ9ejRKs3OsTuHcsELxINm2sbIw+I5ZfMfMZut/GU0NQ9W0MJZI&#10;P1PDfRNmKgGZeRS67taAlkSuWwxeoS/iwsxA4FOeI/jgrraZmM8jmgin0qk60b2YH/qkqnqvBFNF&#10;IEcXkH/FtqHtJ9SKyFVdMcSuZfvM/5zN/3BPbzeGcpSwMPYbl2GlPBg1QctkD9GzrpgcqxanoIVR&#10;JoGEawbvnRs0T5D7nycZdAujczISjHvgE5/OfVsiHcPQaJJMh+cIbk9lEiSbac/sNvzN5Fdk2tMk&#10;Mt6IpcKrlT8B7dDNon1Hblgpz45I3SC9t709g1ULccC4sEnxPZIOJbO3Pm1U/xbSHR3tYvsuEieE&#10;4j6jT4aZPhok32mUPLRF+9t4KoqhSnP69GlyhEOvGP2GMtjXhkOEFBPDwgiG/ORBkspqQlsYBL59&#10;eaI9Cgk4he4zTYfERs1vciWloKZJqhpweOC6C3H48GHqEctR5ezZs7jK6t79wTIJYC0MlkkF6UhX&#10;hEEtjHwtFn+TSm9r+yM0MlvwPki7o2bS5iixw/AbstJd+mkkwbAwHBEtiZepVYpsg7jw0Akm3PTW&#10;hqcJbWE4g2Z4VTu5qVSSRK5b0ulUIhXHzECcITV80EskD5OsK2ReKLrzoLGOZAkq1w6oA/FIPATZ&#10;fAsjEPVIbLtJ5XzqxV/FVBHI0QU899xzZEA16NkKfFMZK8IrrCLE230a7wGoNlQLA84MsGuNsi+C&#10;0p2peHukq6eDUXOx5CvJ9miDLHuP92bt7+HVFVWT9kswQgujXvopzEw6Jr2FsVn7q1DSvU75p3R7&#10;CkNVJJ1Jbdb+NpIIYn78EUuFyZciN7ZU/3dkj34mSSwQfRKrFuKAcSGpBu0k0tmmiIUxfqB+NIc0&#10;lmedqH844YJiWBhmt240LIwdxn/Clh89ehS/rpMCoWM1popTtbsw4Gfu2LFjcBrEFRenChOsXr16&#10;FX55cX05qKOXhWVQWAuDZfJw+PBh0oUeCVu1c6dybgQxflnLEd3CAIWTXmJhNEjvwdZHB2fYkFvj&#10;jT05unu6saCPoVoY5IlfXHgo+OIOZwQ2ZjjvHkNVtjBgjblB3d6wq60GoyOAWBjF7j5gIYRi2dk9&#10;p3BuSCTR47AH9fnvPzke0uk0pBnOAiWIk8p0jD4ZFGGmCOToAvACKkeD9Kv0xkFYUBy5ax9U6+nt&#10;jqS9fSeQG0Cb1TPpWiz+FmmQWBhy114IbtfOg0MdspG0vyvP9SBjYRj8UpljP2Rlzv179Eug5fmi&#10;D2dXXITe3p5I2tfT22MNyZqU34L2OZa1ZMPcURNWKg7ZnknJpLcwOjo63GErHCSYry6pTBKOUo13&#10;PebHH3qfkHyzGBbG7rYZVHqO4CNYOw+6hZHOpJ1hYzQ5vvwacngDaDaUgcGdnVeltNbKp2DtHIGg&#10;f4Mi66hWVpva/gRbPsksDABOxeFUdkbtYlTBL4CrKVxZ2YzG4yRnzpzB1ouA9VhYBoO1MFgmHvnP&#10;y126dOnIkSOkAz8SwknSp0KtU/0DC3LQiwqqnmZhTOO+NZYKzhV8CtLzhZ/GJoZFs7mOLmdEjwU0&#10;WsyroFej9u5o78zEMkGM9uEIa6gNY2ix9DNEjKG5ZvHehwvnkWyPYSqPXLetv5GRaEfbv6DBaloY&#10;RLvapmKUZSDpdFrn2QtvkcWvwNDIgKY2qP6+UpadZJREoOtl9MohYfFpt6hne8I2SO83LAflyota&#10;GEQc83pSDYCtrRN9HYKYLwI5ugC8esrhCLfV8m+fJ/w0XHQSYUFJjAE5dRcGLAurns59J8lSmIJZ&#10;VwVU/oMkdeLPdvd0L1PgY+dQQWjfStLL5d/KOYb9lamxMABvzAqvtrBilerbkICd0vskzeaVPOva&#10;FbLHc1WuRya9hTEeIEfjPOHtmC+EL+qQuRo1nj2Yp9HenqkTfw5awHxFcUcKT/O8RvE7Kl3DeaMz&#10;bMIF8tB5BAtFn5wv/Pgy2b0YGi4q9w54dYRVtqCGREYI/GiSwxtAs6EMWo311L4XE2VhrFI8aPW2&#10;QWKXtoZRZ+SarBbGoFAjmIwqzz//PK7v0KFz587BObD0W/3SSy/hkpXjlVdewdaLcOzYMazKwlIS&#10;1sJgmWBcunQJfqSPHDly8uTJ8+fPQxf31KlT2d5zJaBbGNagOpYOYUEOqqiYBLYtKs9BKrtF91SD&#10;5DsLRV+cJ/wUNjGQdEdyjfJxf9yO+SJQDRI1m5uwgMYu/bOkdI0q+wA/RvsoYWFgjZ4e6G7R4+tV&#10;z2BBHtu08zCVx6haGNApHSUW0yyMnbopGGUZyHrVk+Qtktg3YmhkkNbmCj7Ft/Q3aA20bVA/GYkH&#10;MZ8jHAsQFbMw1qp+IrXvxto5fH0dlT2Gf4FazAsgyLcuJqUU5OgC8OppMES2HZjKwxiQ7zc/Y/BL&#10;IF3MwigHstmgXW1zSCLVkShoYdSL78m3MBLt0WRHnDQFUBZGpjMF7cDrfvOzW7X/JaXFyHQmMZV9&#10;kPvXDZKHd7XNxPwEh7IwLl68iN0+lkpDHZBC21YM0RA5Fgkcc6TONfYwv9Vag1Ea3phN4doPwnxF&#10;KWZhUA+SgHRePtYeZaZx3wave01/NvoVnogFFIi5SdHwgCOcHN4AcRzKYR4/axiVFmVh8M2Lajhv&#10;ImlGnZHrurUwzpw5Qz61UYUM4Xn48GHy1CQVKQGpVllee+012AZcQY4TJ05AELbq5Zdfhiy1eSws&#10;JWAtDJYJwKVLl0ji7Nmzvbn5SkeJ9s70Tv2zRIl0JJoKWoJqokjSz/itJVog+uJy2U9BqxVPbG/7&#10;B3RdWkz945yDpnJu2muYjSsYyD5DHamzQnE/tI/RPKimiApaGNvbniGlcwS3zxd9DKN9lGNhMOJl&#10;WhjwFq1VPYKZSWFh1PI/tFhyDxaw9NFsXEDeH7F9A2SF1m3r1Y+AdrT9jWvZyLNsItWGBPWeg5oU&#10;D5FgIOptMa7b3TbAa7D4VUQFn1Faq3wkmUpi1T7qBk4QWCf+AgSXSO5OpVKkAoEcXQC5kKJjDWkw&#10;RaO9q8DkqQRjQL5C9jOudYPYsX0a9+2w0pm89zhjgk26H/GsKyAI2m+eDllKuORAqG1utSwlCYaF&#10;EUq524Kb3TFjMOlKdyQgMYVzE7xG04HNut80yu6l5mEFiIXhjprJ4ssVX4GzGZYVIZBwaTz8eCas&#10;8W1lTPg6CaBu2IZzC3b7WCoNOdhAWk8BL6CGczMUrVf/GPPVJZTw8Wx1oE2ap6jtBK1T/oskGqU/&#10;xKpDh2NZqPEMGNRzUODiodW0rIbzZrL2Gdz3YMGwOH78ODm8X331VeIyDIo/5COrLq25/DtxgUhk&#10;Ju9dq+U/hITazmdUG6HmiT4GG3+9WRjQnyefWhW4fPkyY/pS3IgiwGeB9SoKbAYZBeP5559nPK7y&#10;2muvjcbdHyyTD9bCYBm/UD9jpHtcfaiebYPkO9u0c6lf2YKaynmDL2YPJ33TuW/H5fuASC3/1kQm&#10;ivk+pnHfSm9hFv89oExHCov7SLXHQYG4k1TT+yRYQKOrq9MdMZMWiBaJP61284jkzgN86/qCgmaj&#10;yeyDJ4y42L6btJyPzLEPUz09gbhrGvctmKmohcG1ZY2S6lgY+f/tYwELjdXyv0rtO0l6qwa/DguE&#10;d8PrVM4bSXxQ9urnWP1tJE1aoFTDeaPYtosUAa3medO57whE3ZjPkUgmQEvED1NLrVV9D8toKB2t&#10;VAWiOvEXWizTpnDeUKaFEUy6Fa5mzJTHbP5H6GtcrfiDPaJMtIdaLMt26NAAYgiXHAijDohhYeQz&#10;lfMmklim+Bq9mt4njmU8+RaGwtVCKhQkkHBBzdWqH0scW+eK3o/RyQJrYYwSXMuG2YL3LpF+ZSbv&#10;3XOE77OH9FhQBH/MBTVBnogNspBwRwykqDpwzE3kS0E0V5C9cwq0XvUfrDF0dhv+JrQvxUx5cK2L&#10;p3Gzng4lLBgW1C8mHOrEbhgUk0vt9OuWSQZMe1RIN5rdOtBe3TISkVoOCky7aBUqI9h48lf8dQX5&#10;1MYE3ILijNJsKVevXoXGi817cu7cOUyxsBSBtTBYxiNwUjt58iTpFY8hep+0lne7xsMnYvzQ5ssT&#10;tYST2T80cPk+5gvv3KD+VTDpwnwfm9T/oS9OlG9hEOK5wc9BBS0MoLu76PQH1VeD5HvrVP9oUvyW&#10;EWdoifgBqEbpgLGBZ13TbFq6Q1er8/JcESN1QfbckV5f1OCPmvP/bx85xMKYxb91OvedUzk3bVbP&#10;SCTjo7GifBKJuMUnrc66KsiwLQw6pAWGGiSPhOMBRulcwSfl9mbQDt3C+aIPUf9YgnxhJ2mNQm7f&#10;Q5UWU4PkG8lUAiqTowsg12oE8i2eLXg/Y4aR0szmf5i+CoFtA4nvNf+BHqeLVCBs1f2BJBh1QINa&#10;GNO4byaJlcoHa/nvBZGsyt2a7AisUT3iCOun8961QPzhdZrvQdoRMaQ6Yp3d7VCnq6czf/BOU0C5&#10;Ufsrjbd1haL/ho7JAXXD9muvvdbBUpJYKiJ37sRMcWLJMMfctF2bfRBjvuh/0pkUFtBob2+HOt6o&#10;GfMdHd6ovcVc64nYSbZR+j2SqBpcyxrynSJaJP4sSaxX/QdrDJ09hmeEthUkzbdu8UUcJF2MaDK4&#10;Qf1HOKfRhWXDghzbQDweR4uiJCVuwZjNzw5GXn3BxsPlH35drxuqMxZGQY4cOYIbUYTnn38eq7Kw&#10;jCdYC4NlPHL06FHsl481mzWzMJX3qEW+1O6Wttxo56Gkl6468d1ix05jQAhpbCtHDfctB4zz6S2A&#10;ilkYroiJVJgQFsbItUz2aKt5HWVhqEPZ6RgY8kdcpNc6bMiYC4vEn5zGvZlEWkx4XSt3HCARQigW&#10;cAa1raZ584Qfw9CIicZDJp8Y1jVPcJfFL8foRIBhYUAXGguGAmmhoHiWJY3S7GCcRDN577MH9Z6w&#10;rdU0V+5qmifAzgaIYWE4g0aqqKCmcm4iCZFtNdQnRxeAF2s51qp+3ij7ejwTCSZcGCqDuYI7qLWA&#10;KAsjnPKCYpmQLayTO7MTl4B2tdVDFkpbLPN36v8F6urOPscOQE25e8ty2aOUoDSQdHHMG0jaGVVC&#10;Nb5jUSDhJovQ8SdcoZSXpGFFyY7+J+CckTalO3trSTQdhOxeQwOklZ4Dnd0duerXBZSFcf78eez2&#10;DYtMewZ6+L6os2CPfXIAO1gn+XQ8GcV8EUJx/yb1jK3amUulPwbJnfuxgEZ7e/ta1fdUnnWY7+gI&#10;xNytlkXWoBreQ5A10BaK+yCLxZUjmY5Ds3QpPatBfOta6qsBms3/KElQFsZ6TXZgKaIG6b2pdIJa&#10;lnzo6Uz2JLZZ+1Q0GSKLMAjFvZgqwnL5Q5gayG59zTbdP3br/7vPOH2D+k9bNLVYMBjk2Aai0Si6&#10;FCWZxb+F2ke69mhnT+e+jRGsjmDjJ72FEUp6MNUH9QTQmIAbUZxXXnkFq7KwjBtYC4Nl3HHlyhXs&#10;lI8p0FVoUnxvvvDz8ErE+KHNF31GkoIyBWTYeg6ILJXdR68AGtTCUDhbFom+QqR287B4MloYsFPH&#10;TqL9P0oWht4jgVe6heGNOGu4b2qUft8ZNJEIEE/E5gmxg1pBC6OWfxu1L3v1c0w+VSjq29U2DbKM&#10;8SzHG5SFMYN36yLRvY2SRwIRNxHWKAPSQjHNF97RbFxYw30LPQgfCkjh3LpEmnUxmo0zsa0+1ip/&#10;Qa+fL2Jh1PI+lEjG1qt+QY4uAK/UDh3apZ9CamK+bOolA4bEoywMOqmOuNi+A0qpGUnqpZ8k9ZMd&#10;cSh1RozwKnHjKDmU1N49m9U43KDYlV0WEvZwG2lE5Tkodq7dY/59V3dnuiOZ6Uy1+Xdu1v1ij36+&#10;Lz7A02m1rCGLrFI8TlkYJHI9cOTIEeq564sXL2K3b1hk2jObNf/e3TYjlU5iaDISS4YxVRJbsG2v&#10;Yc4SyXcMPnEiHcdoSbxROzkm16uyY1FDpMW8miQqxWLx/YvF36iXZG3WfDEmVV0s/jZJLBDebQ1o&#10;QauVA370l0ju2aTGiVfjqaytQyyMVYqfQYKskYHIvjLTzixaKX8YU5Wmt7eXHNsAWhQl2aj8I9kd&#10;hg4a6uqEzImlqybY+IlrYcDZG1MlabFOJ7NHrVH9kESof2vGBLINDF544YXjx4+TdP6IFSwsYw5r&#10;YbCMO1555RXSJx9blsq+wfhlLa3Vij9u0Ra+ICDapvtrd3c3tp6DxHe1YW+QaFALI5GJUpUHWhjd&#10;VHwSaDr3nXWST51/9Tw5KgpaGLvaFu/VNxIZfSrsxQ4FT9iGqYEwhpME1K4DWvcBWGkFLYyCg1OS&#10;K+lgzIGVxiWUhUFEzci7XPZLrFEG1OLFNJ37Dm/YsVz6KyqCS6bT0UR4ufRxzNCIJ2KUDhjmbFT9&#10;GRJrlc/O5L2PiBQlkvFAxOuLOMnRBcBVGnQAFkvvotZFLt3KR+HeTi0LKmhhAJagCkoLWhimgAIS&#10;03lvnsV/DwnSRVkY03nvmp8z1PaZ/0YaIXEQNakqXCKvUfzJFJQ5I/rNmmdaLA1EWg+fVLBHdI5I&#10;1gEJJgvcyjEoifZomXPNjivow/7DDw32/IZLIhVLZSazf1E+tmDbzrZpPMtWkg3F/QeNK0mazh7D&#10;s46ggaThrSMHLbEw5gk/ulrx++wxXDlgFbagYDr3XWRFDDEsjJXy/6NnCyqZis/g3bpdW0O3MDaq&#10;f0tWl0+mPR2IenxRJ+Y7Olxhywzue0x+FeYrCjUIIhzn6FIUp8VQeICejcpnoZQRrKZg+yeihWEM&#10;yGHjlym+hHkajbL/xVQecwQfhKsXSIythZE/0empU6fIqJ+wYSTy/PPPM8YBZWEZW1gLg2XcUcFJ&#10;UofBJs10+q9p+dpvXBpPh/foG7dq5+Qr+yd/R6KjK9XV3QmvRJaAvIb7pqmcmxyhti2a2USZjmyd&#10;PnXhZmUtDDM0AkpkoiSRbI/t0S/B4hy2CJexVRNZNxr8POouDGVwd14FpoZxU0b+zQ7kQRKVg4N5&#10;Gp4Q/m1ItEbxVywoicLejKmB+MKuadw31fR1/in1WRh2Um2v/hnGCJTjgepYGKBA1M0zb2tzi8kb&#10;ZfWpiUIxP7ZSBL5l60b174X2RfDurVU+Uyf+gti6F4TFufc/kYyTowuQu5keGbluGxLwrSQd+0bZ&#10;va6oubun/8YoUsEXx0OooIVBInBU7DM/DYlg0kOKQHCW2KKeRWVBC8UflTn3xjM4RM4Uzg013DdS&#10;FkZPb09Pbzcof5yLitAo/V9Y6Sg1PnpQQ8RdvnwZu30sI6a9vT2ViWXHyk0nvVG71s2fy/8kz7Ie&#10;i4tj9msoD0hqP2Dxa+GVZCuI1rtlofCevq9Jv1Yr/kTPrpQ/Qc/mhqYuYDHPE9zR3p7BpktC7r+Y&#10;xXu/3NFMIoR5wo9jKlcH3j3MjBiqh3n06FHiUxQjECw8BAbXsAk+R0awyiJDoeE3dkLhizswNRD4&#10;UfAnnJgZyH7j8hk8nHt7zG9zOH/+fMG5XV944QWyhXBxjiEWlnEAa2GwjC/IGMXYIx8LoP/A+EEt&#10;X56oBVspxFL5l6GO1LmOvshuw1R4bZR8n4pkOlI1HNyGpdIf4sJlM1ZDcFVcy2SP7tYvxsPi2rXV&#10;unsZFQoqGPNiD7U88u/CIBZGneSTmKexVvE0fV0FLYxoIqxy7Yon45hPp7nm7CykJfCG7BvUv5na&#10;96GvU2VvOogno6Q0m07ESLpqiGwriTCfR9UsDL1HsF+fnVt0rfKHy2XfoeaOUbiyI1kUI5qIzOLd&#10;TmqqXDu3aGpXK36MZQPBw+vatbkifBKeErloGx67jU/rvK0lLIx9hsaOrgxokeR/SISyMChi6RDP&#10;uoHcXQ+i7sKgtED4eWJhLJd/g3qohGAJKU0BBajg1LAjZ74we7vKLP4tmJ8g4Id97Vpvby92+1hG&#10;TCDmWSn/1W793Nn8j9rDOO51srzHSaqA1tNMNomhWv4H6VnGXRjL5Q9sbfs5PUJppeL+TJEnRyic&#10;4bbVij9Botm4hkTy8USyZ4ODxvmYHzGUhdHZ2YleRRHcAcdy2f/StUn1J7F5DxStVjyyT7ecUqth&#10;vcLWulOzmP4OjKrgIhC6yviNnaR09XSmO5PWSPM+42yVm0OCY3sjRmkOHz5MNvLy5csYYmEZa1gL&#10;g2W8YA5LXCmNJSpr8/GJsFNeXUbJwsh0pKZz3wF1Vil+R1+EEtRpyv0LdMBUPxILQ+vLPmk/OVTD&#10;uRkPjrItjHnCz5KZJsokHMtOfkFH7eLKHHvpA2GEoj6S2KT+w2rFo5R26+pInNBs/m8gin+bRxNh&#10;jJYNbMk27VOwLLkLI5aIkDiklc4dJF01yF6AMJ9H1SwMhvjmLfOFn4dECQtD586OkBqIuqmlVil+&#10;vKvtP1g8EDy8aBbGYvE3QVM5N5ErtpFAWRjQIIn44nbSPkNLpQ91dGXnB8knmg7U8rN2zEHjgDkg&#10;QYvFX41nwuvUj5sCimRHDITLDAQul7n2mlj7EIYmHRRTUN7m5/MdszA/EaCPq499vgmCP+ZyhPSY&#10;GX8EYp7Z/I/W8j/U3t4eTYY2qP5WL/5GMp3A4jElnUlJnRsYXxyi0g+SLJc/sFH7KD1CV5PywUzJ&#10;ezH8Mc9+Q3ZqEn/URSL5RBIhR8igdrfSnzQZCZSFkUgkiFVRKRhjFY+qrl69ev78efzSTjpUvtUb&#10;1L+cxn2LyLmI7O8M3ttJEew1+fjGIZcuXSIb+dxzz2GIhWWsYS0MlnHBkZcLzPeBnfLqMhILI5GJ&#10;YCt5mAJSUof0RvIFdRSu3XsNM1bKf0VZGBvUT5HFgVQmHk76QJgvzgLRJ6hmJ7rw+Lh2bbkKJ5Uc&#10;VItEn8XuaYWANkW25faAHvNFgGpWfxvZhmFYGIRA1O4IGO3BNpKNxLMzR4zQwlij/FWD9MvNxqaV&#10;ivvyLZuCkL0AYT6PYhYGaDb/Y5Q2qafiAoWgFhmSlkq/zTevHdTCSCYTO3T/oC+4Snl/MMq8SQcP&#10;L5qF4Y6a4UINumTBvEHjC9LT2+2MGOWufY3S+71xG0b7CCRN5OEOc1C5RVNLgoDEsWWO4ONrlU9B&#10;3BiQRdMBLMghcddFUn6STnXE9xpngkIpL7UvRDLXblIn3RnfY/obRKgHSRjEM+Guni7MXK+cOHGC&#10;fNYjHMiz+qQyCW/EhpnxR26qDpHev0vvlZJIOBHkWHDyETgZiu07ISt17PFGcQrVKhOIuVxhI8gS&#10;kFFfn2GMhUFXg/RL2HohpI5da9U/xEy1oCyMVCqF3kMlkNsK38YySpp8FoYtpIPzvD03BZXctYns&#10;ps6bnb0OtFs/lVSjTlDjk5deeolsJzXkCgvL2MJaGCzjguXKB8jZnNJ61TPYI68uo2Rh1Iuzj45v&#10;yrsVnBLW6+mhWxj0uzAOWv4JEegrzuC9DbRHPxUL+uju7prKeRNot34JWZzSRnUNSZhC+zq7OkFU&#10;EfR5AnEnlR1vwuNjMAtjjeLv9GyD9AvYQ60EpM0lkocwn8MXds7gvXWzunZPWwOJQJ3pfdNnxJPD&#10;f/QjmUpSg19AIp6MDnssDIW9JRIPLhD2v3WwhWonD1aBNYpA1cd8HgwLo5jgcMUFCsEzbwLt0DHn&#10;FR5UK+TfZbwn7pAN1rVPvxzSOrd4nfJZSEhtuyFBVyA6YMIUV9CKhxfNwohnIr29vZvUU5WuFpWb&#10;Ywwo4FXhatmum++LMR0KINUZrOG+kTwH1N3TjdE8XFE9pnJwrSvI6tYq/0L+hZM598IqyOgSdAuD&#10;oqeXOV4vZWEAPb09XT2dkXQAthbacUWMWMDSB9XBO3LkSDvLKDCVc+NBYxMkDN7s0IYkaPFrcuNK&#10;/L/Z/I+kM9mhH8aWVDrpChlqOG9doxhgYezSDXkYrPnCj2CjeSTTybWqH2AmjyWS75IWMF8hqCP8&#10;1KlTaD9UgvWqx6ldLiapZd8CQWUmMbl85fIkszAOmJbO5L1zlepbkM4/jfOt6y1BNalJPr7xCf1D&#10;uXTpEkZZWMYO1sJgGWPgVKjzikBkskNKVbYw2jvTmY5UR2c79EbomzEkFbMwIE4qqFwcqjJDWDUH&#10;ZWGsyE0sSiAWBqWdbUXfH2tQS69JlyV8kNShIpAOJwuP7DUehEfJtWuLZf1TRZSjJZKvDtpRL5M9&#10;bUtAPPNmzOfwhZ0zee8FwbqiiXA4HrD5dfOFd8wRfAg0EguDIhIPYaoI0E+AOtCZl9BGqaTTYsR+&#10;ckFN5741Eis8desqxaNKB+egoQnzRYjEQqsUP14owtEcCsoZMGPtIvgj/U98lKODxlW45EA2q2dt&#10;Uc8N9N1nMU/4YZKAReALRdKLRJ/hW7aSdCwR8UX7ZyTZqc8+ExFKuQ9Ys9N80NdI6YDln7nrtwGk&#10;O8PTue8kFfLvwgD2mv8ARZjpg7IwVsh+vkj8P20+8Rrl45AgFobatyaWDpGaFL29Pc6IwRe37dFn&#10;TZ/QwJtEdP5dXPtsrnXjQdMKaC3ZXvihkusZ/KSvXcMOH8vIcIXNavc+zORYKPrEAcNyzLS3J1Kx&#10;vfoGOD3C2dgTtmN0fDBHcBvDwlgh65/5iGiu8P31kjup7HzRhyELmsZ9G4lM5bxhr+FpbDEPg1eB&#10;qTzg3SDCfIU4duwYHuLXrsEpDh2IkWH14K2FJeTwGdtcLfMEX2DEh6cqWBg9Pd2ZzmQwpedYljZI&#10;vgMrPWhehGWjz0xe9pli0GzB7fXST8HpOp4JkyLKhBqHENuCzF1y5MiRq1evkjgLy1jBWhgsYwac&#10;EI8fP0561ABjbK0qWxh7DNPoax+eilkYen8rqeCN2khin3Gu3LWXLqza02MPa6kxC5fJ7jcFhSRO&#10;WRhGv2yj9jFHBOP5JDOxFYqHQI3S+0AkTeSOKUkd0hQI0q6oYa3qB1RkXAmPlaFbGKC1ykdIZ7VS&#10;7DdOBfGtSzCfA1Ykcayeznt7g+T7g5oO+fjCdmhTYtsosi2FBAn6Iy6Rva6G82a+ZWmJsTyJhcEx&#10;rVss+RKGBhKKOVfKH57Bu5X+tlDSugVYb8R4w846ceHr14pbGAaPApccyE5t/QLh3Y6+QUxmcN/p&#10;CBohAYvUcN4Eb+kG1bRp3LevU/5nhezRTers9I0gPLxyd2HAlRllYUzjvpVUYKjgiBVi1zJS2myd&#10;Lvc2glqsM7Hs0CGV5yB1hUphCLRQbWJoMErfhcFSmhdffJF80FeuXMEOH0t5SJ0rMDWQaCJkD+ox&#10;k8PsVzuDRsyMb2r5tzC+TeuVf2ZEms2zoOZ2/RPwMwrnFmtQTJaNp6LzBJ+GCrP4t5DIMAjGvGJH&#10;fTQRJllIk8QIoQ8JGa4EBld2pucSWi67f43ih6C5AuaIyMPTaFsYjkh2WusZvHfD61TOTXMEH5vJ&#10;u22p9BEsHjp6vxhT5bFW9WOyp96YFUN9jGcLg+LcuXOwqUeOHME8C8sYwVoYLGPD2bNne3t7SXea&#10;MIktjNn8j5AK3d3YCXFFDViWB6lAiWNZSeKUhRFKeEhkUIIJ9y79P0kaFvRErXXiz5JGQDzbAlIE&#10;xNI4NWOD9Aup9gTIFtJRNcdQeLiUZ2GQeyLoajYtIx3achDZ1sMis/kfI8tiNJ02erHPTOJ14k+T&#10;LKHZVOsKmX0RFxR5QjgTavnoPdkB/Nernlgqyz7uQYKrFf037i6RPEyC+UC3nFgYK+T3YagI7hB6&#10;Z5Tm8G/HsgqRSCak9o0zuMyOQUUsDKlzGYhjngfvNi6WxzzBZ6Cmxa8l2UgsSIZEbZT8YArnRoF1&#10;K2gG71379Mu2aJ6G4Hbt36E1PLxyFsYy+f3LFf+7VPb1dZofUDYiQ66YjFxr0unoag+nvKBlsp+Q&#10;aotEX+npe6gklZtqpKe3R+FqPmjG4TCCKT3VJokMSmkLwxHJPmjNUgyqa/fyyy9jb4+lDCx+daPk&#10;hyQdS0bWqL4PIllCIOaJxIOYmTjMyvVg6Voo/AojQiyMfGx99znCG4IhGpF4wORTYqY4Rl/WGqBa&#10;qOW/jyRGSFdXFznOAehqog9RHLVNAJJZD+pdMgz1oXVImuQPN0ruIztbTHzTRlK/SYY98xHq8pXL&#10;Fy9exO/tKJDuTMBa6kT30odwAmHxEFkq+2ad+DP5N80VwxJUaTzclfKfNVtmhtPZcZfoTAgLAyDT&#10;rL766quYZ2EZC1gLg2UMOHX+pfmiD88TfYguRp9h0lgY6Y7s7yVR+RbGAtEdnV0dIFiExHfqs9NV&#10;gMq3MICV8u/Ca3tntvtN/nag1KT4hdYjINUoC2O54h4SUbm5VM0xFB4x167NEw7zHx6Vg0f6tKWR&#10;2veS+sTC4JrXYkE6PZ37NpIgFZZIPkeyDA4YlgzbwqDEuKgClbAw1ii/n0jGhZadgagFQwOBUoF1&#10;GyTyLYyFoo+TOpUlmUwwdqEiFgZWLQmpuVz2g+ncd9v8A8ZehfchHA/6oha9hyO3t/DMW1Yr/mzw&#10;iqAIDy/aWBilNZP/bnKtmU8sHdyiqSXVmuS/7OzG+zUsIQnPugq+U/Cq8TSTYHtXSuXZDRGorPMK&#10;QSReDv6EExYEHTCuzHSmDH4pFuS2IZKxrlP9baHkjvmij7R3pbHguufMmTPkgz579iz29iYCM7jv&#10;xtT4IJ7MPhSJmRxaT3MiFcfMxGGT+j8zee9pNS2nxDWvoWdBWjcPa/exq22xyae0+NSw1xxzk9Yl&#10;xII+9F7xrrb6NYq/+iJODBUhnU7BmwkJZ8gCrzN475nNfx+RP+rKVRkm9Jl3Tpw4QfyFYszmf4Cc&#10;svbpn8FQDr5pGxnBpBzNEdwOquHczIgPT6NtYQD14m/O5OHTf5TUbi4WD4V1yr/XiT+baI9gfjDg&#10;d6HEafn06dP4yY1vqFlvWReDZQxhLQyWqnL5yiVrQgS/FjP574KeIf33g6FJY2EY/P19VOpBkkEt&#10;jHrppzDfhydqIbYCvPIsm9u8RR8kiST9pJEZuUcuawW3cC1NM/J+sAtq3FoYc4V4J8swpHI0k65s&#10;MTQu4Sz+u0Hwjklt+0kwlohEEyHQXMEHIRuI+qAUtFR2D6nAIJVKekMOzJRNq2k1Y2vJpKpGjwg6&#10;/yBqe/JxBtvMXhVmaMCWhOPuUMxhCwoWS768RHw/9enP4r+L7Ok+/RDuTxkSswW3kXURlbAw6NVK&#10;CxcoCalJ7sJwBSzwzqxR/BNESulQzUIpHl7Xri2SfHYa96013MGvwl3RNnL1xmCROHtvOaVik4Mw&#10;mJl7zMcS1OxsW7irrc6XcGBBGXDt8yyhrH9B1mgJqbt6Otu7UpBeqXiY1GEh4Md87drx48exqzcR&#10;cIWsmBqvkGOPUqPsbiyYjNRwblol/73Vr83d0vWO3bolWJAjFPdDx3ga9y0gT9iG0TyS6UQqncJM&#10;e7vCcYBnzt4ASGmEFgZwnjY9Z2dnJ9oShVgs/hy13gbxj9T21mAosE0zYJSQKuvS5UujbWFIPfWw&#10;olm5c+9Uzhumcm6axXv/BtWzWDxElO7W3t4ezBQBVnHQvCD/iUIGR48exY9tfHP69Gnc4kOH4MPC&#10;KAtLdWEtDJbqEe7VLBR9aon0nl36KQtFX1wkumdH2zPU7xZD65X/7q4iu/UVsDDi6TA2R2O54utU&#10;BZnjAEk4I3osHgi0QCpM474Z3qhkJoYFfUARpooTTuDwnFLHLnhNZuLwGkp468XfIPESWq64hzSi&#10;LD7yaDWFh87ILAyQ3LET+6/FiSUiM7jvceYGUAB4loa16u+CSHaUKGZhWPxyb8QBCkZ9WDWPTerf&#10;bVbXYCYH1IfXSDy0Qn4/NSiswctVObOGVMWnmy0GWS/RUuljlFKp1Cb1X5uNS0mWXq20sN2SkJr7&#10;DDN5ljrQBvVvSKTVNJ9vwVljCBzzetBiyT1QiofXtWtLpN8kF2TRdFDh2r9U9s1G2dfqxXdP576L&#10;tEOJb19IajLYbfwTvVqmM4EFJZnJu3WjagrUT+aeNxkSXPu8rbo/Q2KV6tur1Q9mOlP1ks+TtbMW&#10;Bp1XXnkFP+Zr1zo6OrCfd/1BRofBTIUgxxulSWlhyBy7lkl/SgYVgvOz1a/Fgjz8UedMXvaMUcLC&#10;gFKLX4OZ9naFa8tW7YAZtcw+FZaNgCtXruARf+1aJBJBxyIPsRlvPxw/unj5wmhbGJGUr0701S15&#10;M8Rh8RChbrgrgTWEc44MCn5m45sLFy4cPnwYt/jQocuXL2MBC0sVYS0Mlupx5MgRjmUd4zejmCai&#10;hZHpSGFzNBbSprTc3PeTOaiFUS/9FIYGIrHvwVRxiIUxX/SRdHvygGk2vAptm0mzg2qyWhggs09M&#10;erAMvGHHGuWj4tykHp7wkJ8EGSHFLAwQxzqjQXJviQdJKKCy2s3NJW5QO/HBmRV94zIsFH0mHAuG&#10;ov5i849UHFjXYgnzwXJKHNNGRmTYmiv8AK5yoG+Sr3AsgPVyw3ZE4qGN2uz7g4fXtWvbdHPxcuzQ&#10;IblnGZkgaSbv1uWy76xR/XiLplbn27fP/O/lskemcN6A9fIQOueATEFpnfiLpS0MY0BYJ74XRG0h&#10;397QIPnmNv1vsEYZcO3zYEFIbNf/Ru8XQWKd6kloM9URbzYvggREDhiXZatWmn2mKbDSvaa/Y34c&#10;Qw3kCZw8eTJzHbNZ8wdfxIWZobBZ+wRor34m5mmsVg7wIhtld2PBJIJvbeBY6rnWGVM5N8I+atw8&#10;LCjEQcPqGu4bTV4l5vtQu7gksVL+Y7gqIGkK+nsIwmgOk4/ZVDl0dnbiQX/t2quvvoqORR4ae/au&#10;2HGlKlgYwHzhHXXi/r+XiIz+AkMdVRn8zCYC586dI0bGCy+8gCEWlirCWhgsVeLKlSvQMZ7cFga2&#10;RcMfc1Klq+S/qeV/iKSHYWEk0tFg3GMP6to7MssV9xCZ/Mp0e5KksV6fhQG9rxbTKq1b4I3aMx3Z&#10;e8tBO9umr5L/lqQLqkH6BVgLNDL5LAxQKpXCXmyOWCKyRIr/Wm/TLCC3KlDyhGxEWHt0iCYiwagX&#10;tFDUP3sf0WLJ52Zw3z2d+y5IgLbrfoPLDETp5KyQPUksDKl9PfTVI/GgxLYHshzzQtJUKObP1a0e&#10;gYiX2hGGlkt/Vsv/MCM4PNEtjPXK7L0MxbRF+wTWS6cVjm3rVP+3XHY/xPHwGmhhrFKhi0RpKueN&#10;WFYebf6Dnd0dmCkEo31QLBMW2LZCAmvk0dPbvVB8J6jVUk8iXPs8Q4AHCVuEM5371uncd+zVzxPY&#10;tkFEaN9UoqmR09ndnlOpfRwPPPfcc9TkfxcuXMDu3XXJFu3TtfwPwtcE80VwhSwLRJ+kZA3oyEjb&#10;M3nvN3h5EIklQ6SmP+qGIp17QB94UloYKidHbNvtCdtrcs6m1LEHC/LQ5B7AhLM65jMZnVuicQsg&#10;0SD+nsG/FxLmQIs9KMsV9kO9gUQYzQG/U5gaInD8kyMfePnll9G0GMhubQNj1WOui5cvXLp0iXx/&#10;R4+N2h9Ra1wk+spM3nvh0miZ/NtYXDmGaouQuUsnCnB2JZtNH4GFhaU6sBYGyyhy/PSRF0/jeQ0u&#10;H6FjfL1ZGPOE/dOs7DfOp9LDsDC2t/2OFKk920kCpHJxU7nnREA13JtITZO/wCxopAiQO5oZReNZ&#10;5OABKmJhgLAXm4NRxFCD5HskgbVHmXoJThZD3YXBUJOi8LQjHFP2O9VqmYb57FyqOBgKpX36BVg2&#10;FFzBwqOEjpD1qifmCj7F2MLhabu2f78SqRijlC4ySitUcwSMJMG4CwPS5FIMGLmFUSYr5A9Qq6Ce&#10;88KyEaD3Sbbqsk+1YP46huoPvP7669ixu15ZrXwUDgmBdRvmi+AIZr8glMz+7AyUoBbTGqyR7dJn&#10;byjwR7MD8c7gvcMfzc7HRDQpLQwKYmEsFH1lo2o6aJtmHhb0QSyMRCqO+UxmgSh75vFGnJgvQi3/&#10;dvIGEmF0xJw7d44c/0DBezG2qxfQ1zsedPHyhcuXL+MXeNSIZULumIWxahAWV44m5ffTHWU9VEig&#10;f2QTgtdee41sOX0EFhaWKsBaGCxV4sSJEw2SbzF+LUDzBXcuFvfHF4nuxK52dRkNCyMQ77+wAynd&#10;/U9z6P28dHsy05FiKJTwkArFLIzOrg5SIV+lLYwJKjx6KmdhzOF/KJoI2/y6Gs6bGUV0TeXclOsX&#10;V55gzBeMeUGxRJSIxJfJvj1r4LzCDBWzMEgp3cJgdEJAzcbFWNbHVs3fqFKZfYMnbEskE6QolUrK&#10;HBtIEYlUllGyMAweGaOUocXi7G0XC4Sflttb3GHLatXDkMXDa6CFAUTSgXDK74qYjX5Zq2UNx7IW&#10;C2hInJsPmhYSYWhkqD28qbmnVAwBDjUn68hp78oeJKGUG/N9QJAI80NhQtyF8fLLL+One+3a0aNH&#10;sVd3vUIsjFm82zFfiEQyTr8FY79hti/iXCj6FBYPBE5lpJrWLdqm/TNJb9L8FIsnEXwr3qrQmvOL&#10;QfAjgmUDoVsY/qirTnyX0tG6TvnsctnPSYXqQ58z4tKlSx0dHehe5JgnqMwPawX16sXTVbAwCCo3&#10;cygQU5CPZWPERHwo4/jx47Dlhw8fniiTwrJMDlgLg6UaHD/1fLOlwG3eu/TMga+XSD9P+uFVZjQs&#10;DIljB73UHuHRs6VFtzAS6Si8imzb46nscKH0anBF5Y3a+7I3OEJGqMCwMFTu5oWiogMTjHPhAVQ5&#10;CwO0Sv7jSDw0jVvKwpjBuxV7xpWGDLJASWY/gAV9NMkfIaJXA03nvnux+Nsgi08NF9CQWCl/lGte&#10;F4h4iHD53AMyFp8GpHLtm8F9z0LRV1fIvrtb/3d/xG0PGoT2hj36fzAaJ4I2d7X9HSpTEWyxomzV&#10;/Ac2iVrFSES3MGx+HaOUodn8O+YK7hRZd7pDViqIh1eehUHIdKYwVYjl8n7vFUMjIJh0c60rtul/&#10;DWmJu65B8lB3TxcpGgl6v2iTJjuyaQkLY6X8pxgqm/nCu2DBOcL3YX78Qb+x+fz589ifu44hFsZK&#10;+fcw3wf0t3UePiTsuRuUmhQ/gPQWzZ/gVWBds0n9VLbS9Y3e27rH+GfQItHXZvHfA+/SYBZGgmSt&#10;fvV2HQ7VGU/GSLD6MP7YhyzxL7wBdw3nLWTzxo+qaWF0dmf/E5rN/8hq1Y8OWP7qjprHfCLqI0eO&#10;4Oc0oXjppZcOHz4Mr5hnYRl9WAuDZXQ5/9pZf8aqcO6n/0SB1il/Vye+mxEELRJ9OpzwEWW779Vi&#10;rfIpxpYMQ9hWHxs0v6aXBhL942IMKmJhJNJRb9Q2k/9OSO9qe2ad8i+QoFfbr1/uCGWfSZmVm91d&#10;4xZs1/2jxbSYXie7Jar/zhPe0SDtHztwoggPo8pZGBvVv4fXevFd4ViQHmeoahaGM8icc5RMg9Ji&#10;WkmvRpfZp1A6Wkl6lfzPuFghfFHDUuk3nCEzz9yocq+Hq9V5gmzPs0w1KR5aIb9/o/rJNrcEW6wQ&#10;bR4JY13D1U1zBZ8E2YOy0g+SgGYLbt+hmwOVVyq+tUT8vZWy3y6VPoaH17VrK2Q/x0vIslkgxIFU&#10;QBiqEBJ3HbRZvoXR29trD7eZggrGvRv2kE5oz978tdswJZYJYTQH1CdbvlD0xSb5k9aQ2hOzQtwZ&#10;MUbSAVKnBOPfwqAeIYEE9uSubw4aG5whLWZo+CLOfAtD692aK8wQC2OF4n7QZs3TJHjdUsO5aTr3&#10;rfAulbAw9uqnYyaHM2RcJv0pyB2ymXyq9eof6D3ScDyIxdXi7Nmz5OtAuHr1ajgclltayElgXOnV&#10;i6evXLmCX+PRJzX0qaBGjxruGyfuoBJwUB0+fPj06dOYZ2EZZVgLg2V0CWUK9Nv36mcxIvkSWDdC&#10;33u02W38Qy3/PaAazs2MDRiGlC4OkdYjsASVjFJ7CPsM5YhYGJFkQO9r5piWk8umfYY5EKRXAzVI&#10;vsYI7tZPpWehdIPqv2vUD9hCanp8QggPowpZGK3G/uk/ZvLeFYziYzv5msG7dRr3raANyn9ht7tC&#10;JFOJaBxHPAHlWxhUUTGZfYoDhuy09qBBLYypnDc4AsaFok9DNpVKWXzq/foBDlcx7ddnPZT9+kVL&#10;JN9TOpsZI6GOEF94CHZeObIG+YNaGKAlki8yInh45e7CANXyP4TXkmXQ1dPZ2d1BhKERsMvwF3LI&#10;Qbq3t8cS0pD4oCwSf6ant4dn3Yh5GrBHrpipo9D/inOFt5FdbpTimC+rVPdBfLHki0LbFlKnBOPc&#10;wqDPovrcc89hN46lEL6Ik2udBQk4NcFnSiwMCmJhpOC8lRMJXrcM6X2AEx3XvJZyK7wRay3vQwLr&#10;NniTJfbdJFhN2tvb6d+LU2denifAAZjGlapsYYwTNml+3dHVrnS16P0S/IQmIKdOnYJ9oU/oy8Iy&#10;erAWBssocvbV0+Q3yd7XeV4m/fEUzhtIurSqY2Fs1/+Ksd6KaJH4E+aAdANtyGuQ2jW0B0k6OttV&#10;7j1rFX9hFJXQbP5Hcce6uxeK7tyq639Op5b/4WDSRGUnivBIqoSFcdCI3X5Km9VTfRHHNG6BO2ln&#10;8G6lZ6X2HclUknS/R5tiw3k2m1ZjjRyRWLBR+gDXvHqrZi6GhsJ80YdrCu04aA7/E6sV2XvOKW1S&#10;/w4XKw+yVL3oAaVzjyeiwygN+qMcFZE1yE+lkowgQ0skD+jzxsvAw2tYFkZl8ccdOq8QM4cOKVzN&#10;vrgDM4Xo6umyh9sgQZaCVxBcBEM63ZHwxCzZSsXJtzDqJJ8jCYljB1aamND/xjxz5gwecyzlYQ8Y&#10;4BiIJ3GMHpYyWaP4C4gz8CwNaFz8OYIP7NUvapT0P6Antu/C4qpz/PhxasCCjXq4HsNNqsi/OBXR&#10;JLMw6AY3z7oZU4cOmYMyX8yOmUOHUu3xZHuMpOnDl0w4jhw5ArtAzQNVHejeHMv1A2thsIwWL5zs&#10;2Kj9XS0/2/NsNa2XOHZ6IlZ4JarlZR98KKH9hiW2kBqUysSxUz4KjJKFIXXsni/E/gClFtMqRqSE&#10;mo34HEH5FsZm9UxH2AA7FU0Fld4mvmXLctp8BxNUeDCN2MIQ2VemUqlG6X2MuN4tcwUt+UN7zuDd&#10;Ok/wWdASyf/CUqDt2mehhSrA2BJKzcZVWCOH1S9pNs0S23ZgfuhE4mGZfd8a5ffnCj5NraVR8vU1&#10;ip9SWSK9R4LLlAd9WWjf7NVgQR+72rJDz8Ah2iT7Bb3ysGUJ8JLJAhbGGkX/F1zpbIFVMx7kwcNr&#10;HFgYFJnOFEjhao63RzBUiO6ebvLoRz57TH/B1KFDxoBsR9s/QDz7fJVvldq/mmiV4ufLZD8GrVf/&#10;bjr3bbDvM/tsu626P0NlkD+hw1b6cEaypgmhp6e7q6czlHRhftxw8uRJ8plevnwZ+20sZcOwMCDt&#10;DKlJmqUE5Gdir77G6JOBMJpOWwOaqZw3bNb+NBIPbc/OE3SDwLrVHbJi8Vhw8eJF8gVxteN0M0S1&#10;vI/Ss2Oll88emYgWBmVAAIn2CHmmr6Orfb3qjyTIAOro/eLunq4ZvLdjqI8J/SwGnHVffPHF5557&#10;DhIYGn1gdayLcR3CWhgslee1117jOzaSX6P5ws/Wi6H7N49YBhT0fyRKyxyU4zKjwChZGOGklxGZ&#10;K7hzo+YJRrCY9rb1T9VevoWxRV1LdoqdkYShtYpfkp4zwCjyhp0QNPsGXMmBqLswwrEgWXCU0Ltl&#10;IusOo0dJidoGhhok39jW9kQsESULCu2LILhK/meSLQFcOgciXswUwROy7dU/u1L2veWy71Br5Fnn&#10;Cm0LQVipbDaqnqLkCJgw2oc9oCftQ7pJ/ktqdSORJcCD1hhBkCtoDkX9RLmVpzars7ONUsLDazxZ&#10;GNS2VWQ4TzIWRmmtVT3GiICWSh8JpY3YSh9bdU+rPS2YOXQo3ZmYLXhfR1cG0sGkp83fbI9oSdEY&#10;QvXQzp49i502lrLxhhz7DVOomZLUrj0kwVIOTfLsVM3rVP/nClnCsQBE1qt+1yh5xORVUiI1RwOx&#10;bafMsc8fcWO+CNQXpPtYcrXmcfq3vsybZEdVPcdiE9HCaO9MO8L6lYqH23ziFYpvJtsHH1GIoPAu&#10;x1QfR48eJR/QxOXYsWNVG9Tj0qVL5H1j50O53mAtDJbK09vb296RiSR9qfaEzLkHfpOGZ2HU8t6b&#10;zMTaOzO4zCgwShbGZvW/GZG1yl8skX6BESyoXbqFUzg3QKJB+tUWU8NWzeDjhhBRFkZHZzu8/6Dl&#10;ssd51rpUJvuE8wQVHlJ9PcxhaI386encd5LuK2DyyemlxMIAZPZN9Pjs3PCooNG2MGZwb6FWSrRT&#10;O58RoWs2/4MzebctEH0cll0qvW+d4h9Ke3Zoz1bLNIhQ1aZz3zGT916iuYIPU8ZHaaBaKOanlEwm&#10;saByROPRmbx3kY2EbKNkwMNWg2ql9LdNst/nyxk0QGsN4u/TK/PN63PrHEAoFqDXwcOr6hZGKGX2&#10;FrmHgtq2qlkYoE3qafuM2QOvUfq9tcq/zOK/b4XiIWyChi/uaDGvwkwePb093ZWbC3Z40P/6g2to&#10;7LSND+DtnSP4MH3yIJbJhMq5nXybtqpnHjQ2LBJ/YgbvHf6oK5LwwxcK0qQUa48CIutusopg1Iuh&#10;QjCGKjh+5jBZapyo51js6tWr+H2eIOTMi+xNr3XiOyWObSo3Z7OmBsuKs0X/82KTXuFnM2EhtsKJ&#10;EycwP5pQFsbhw4cxxHJ9wFoYLJXk9ddfP3LkCOlIEyLJgC9q90UdJNtibtqomgKi/2IV1Abls2oX&#10;lyxVcbq6Ots706CtbT9nrHfkcvYN9U/XXuM/F/c9al5cN+43LKNH/DFnV1cX2eY1uSnxSoiyMCgs&#10;AY3C2dzekYHSOYKPQ4Ref0KIOq4Y8TI1lfPGVbI/Q2Kd4lki6MTaA0aJdS/p0NLZ01ZLLThH8EGS&#10;GG0Lg1ojpRWy7zaIf9SsX7Za/vQSMY5TkC/YF3g9oG+AfVTaOXDNWrA1ohXSJ5LJBFnj2NIky07w&#10;CdsMgk0iFsZUzk2Qpba2kG5Yo3h8gfCTkMZ2FA9G42GSpiOy7prOI2N83LBS9h2M0iD3yVMiBxhA&#10;RcjF0GgTzwRj6SBJ9/b2dnV3EHX3dFFbUikLYyrnTTXcm+GViGq/mDaqmefnaN+mAuGUH1N9wPbD&#10;ayDh6ujOjsQxhtBvwD5//jz22MYf5FDEDMu4IZYIRROB4X00sJTEtpeohvvm2fwPkHQ4HowkfPRv&#10;Ey5QNuVsj9WnCUSdPHPWiN+k+QVGi3D8+HH8kvSRPMK8D3EMNREtDE/MMpVzI5mpfbfpqWRHFIJw&#10;Au/pLWzpdvV0YurQodmC91qDzMGbq/kUxihx8eJF2BHGhL6jxPPPP0/et+qsjmWcwFoYLBUD+pkv&#10;vfQS6TwXo0l132z+HfSfq2Ia1eE8fVE7Y3UVVCITZURAB0zP1vI/xAgO1A37DA1zhR/kWtavVn1r&#10;iRTnawwksnOmAoNaGE2yJyKpQDwdIfUp0u3ZMQLmCD5OEhNIu0y15NA6c/4ko6hM7dUxh/DMdh2K&#10;s0uX9QVAlXqQJJaI6jw7dJ5d9kAbERb0cdDAHCFluTQ7PESjuH+gNYYapF9eKvsqkdCyyRd2YVup&#10;FETqRJ+jbiEZqBsF1mUgaN/sU+MCVcceZA6oWYZulFh3UFnSTjELI58l4u/CR2DytZIsZWHAiQhE&#10;DjAAviBE5EpotAmm9I6InqSJbVEv+fxyxb0gsnmgilgY+VDtE83k3cq3bQLtM84lG3DAtJRRh25h&#10;0Onp7YlnwjvbaqNlzMM62sBVLHUj8TgfxXOz5tfxRAwzLJUATtSYGgHbtH+Hoz2S8GF+uMwX3DVf&#10;+PkNqmkgq1+7Tfsv+rcJK5VBo+SHUN8XcWC+OE2KbE0iqaOsZ3+oWYcBxi9svWgsR9GaiBYGILJn&#10;78Gpl3xhjfrbmzX/nsF7O2TXa36AxTlkrm0kMUfwQZIoxoQe0ZPiwoULsC9VsGOg60HeN4CdD+X6&#10;gbUwWCoDnKoY918UpEl1n9i2i/qtKqEJamHMF37OHbUwgiCFe8M0Lt5HWlD14uxIkzv0f4DNW6/6&#10;1Qo5DklQvoVBBO2EEh6yCGAL6hgVQL5Y9qaYNaqi//CPEwk9q8nRdezkcO50nSv45AzuexhB0o8t&#10;wQbV76FaBcfCIO1QCkQ8IKrZaDzCqEBpkfDrjAhRJI7DOgDLs1P8/D9P2IH5HJrB5r5ZKPwaVq00&#10;KidnteIxkN4jxdBAnEENY2NA8wVfqBN9gxGcyXvfTG521ozd+r/D27VA+ClIHzA9Q9rhWxdDJ5Ck&#10;S7Nd9wdQs2k2yVIWxib1E9t0T5EDDNhl/PM69eMgvA4aZej/zvX09iyT3bfXOKPNL/DE+s8e1bEw&#10;GqXfw4I+AgkXo04xCyPenq25SvlIs7keQ2ME/PpQY+BD3yyTm9KS5TrB5FXM5t+BmZGhdLaM3MKg&#10;4wyaFonQl2yU3rdG+VOJbbvB2z/eZwmCUV+8b1CS0qxT/YysArRB/bg3PIjr0d7eTr4shLOv4ORx&#10;lGbz8T7E6mtiWRiJTMQU5O43/6NR+iBsPAlqPByyLzN57yURgtKzqT03xXW6I0EixXj55Zfxs5ng&#10;HD58GHaHGn5llDh58iR534Dnn3+e+i1gmdywFgZLZYDzFOkzU3R0tu82/A0zfajd3Dpx/1Tkrgjz&#10;mYsl0s97Y1ZQqn3IE5E4QnquZZ3QttXgkxFhQXc3FSHSuPmM9VZKev/OgrfEK5z7GRFKi4RfXiYr&#10;/KfHBvVTnV2dZBfKsTBqODfP5r9vT9uSpfJ7QPF0hGFhKD0bm+RPbtA8Cg2aAhyZcw2IXmFcyRhr&#10;JkdX74vZZ2GGqt3ZUUWYQdKPLU2T7NcVtDBqC90TMZv/3kbpV0AN0i//f/bOAz6O4vz7L6RBQhJI&#10;IKQC6QTSG6kkIb0Q0oCEkAIhyZ+EBKxmFcsqliVbsmRJllxly5Zk+Xrvvfde1F0wGAyE3kwz73P3&#10;jFarvaKTdCq29/v5+T4zz8zO7u3trW5+3plhFNHVLPn2ZilzwkvKwthvvBsjAutOjqWqTfF1jM9p&#10;YYCwZtFZJ/gots8xb/OG7SQ6zX598zrhVdQxUGoSfx/eZqPo24w4arPsG7BtMOaBNLazGHINJBmZ&#10;iCUnoiDyO2h5OXxkKpB0TR4eP3bsGHVsuELqfImOBXm2bcGki+QzwLdJFymYpnAL4+ixo7GxgDtm&#10;Wi/6CAmtBMePH6f/ZoVzSDpqLOcAfOsOuESLZWEkkjGRbV8g4ib5hWLxix0hPdyTDxhaKvkfhCOU&#10;OndGE6lHRdby3lvKvaiKfwWqVfZj3GQx7ND+nvq2glqkvxgwNhm8OY2SyclJ8m1Jc+T4hNmjAjl9&#10;VhTP1EFvcDnlm9CeQRYG4+CNASkEDQEJFYHbKdbMZJdu1mIl9OVXz4IZPZEnn3wS3g7cokl+aaA/&#10;hQFQi1KxnN2wFgZLcejQXXcf53zsbCMG/3C3+qckk8YdNUP/mbqzg8p4zMUsNyu+RGrPnzYFHMOs&#10;1kjBkSNreZczipZIvpiNEUFRq4SUcN8Mio+FxieTI+PRZulXtyh+TFVjqEX6M6iJb6FBzHx3ubRd&#10;XYGJ6EiQYWFAOzs1VfdxzsM2EXqFVSVqIMlTzz7OKJpTm6TQHz6fEQQ5giYU6dHmYL3oyiZR6kGY&#10;xVsYtcJZK9UlkvFYMsSxzsy7Qdda7nstfmWj6HOQhgQoGPWNjIzAJiCMJJMJbHnI0Nal+C/U3Cz/&#10;xg5tar0bjNMtDKgAKk8/zkAX1iw6cGlh+03i7+9Q30Wi0wgsfdMHQKrlV63g2m3K1PKrTeIvw+ZK&#10;Z2pV1EWSy8Igv31WAdSx4UofC+Do0SM4P8XCKNzCAHZoKpMTUXP6h/tK8dxzz5FP8fXX4ac/+aRX&#10;NxLbAEmxLAixdT+oX9dSLUiN0GyRpW4RqwRn+k9MIOqG2/XISBJFyjKey2uSfIkULAK8/6MCUY/O&#10;LYbb/h5tvsWkGLMGnD59OplMRmj0KsupNpdT9hHJGWRh2COzJgjfIL0GgnQneof2L1gzk+ion5rO&#10;89ixowPmGkwj5IM5w4HrCt/OI488QkJLwOOPP07t5amnnnr00UfPgslEWOaEtTBYisNGxTUMC2Of&#10;vnq/6S6SmSY+Fs6/atdiLIxWxZcZrZGC5bIwWqQ3cK3djCBK6xHQs6MTSTiq5Hhkgzj7/zxTogaS&#10;FGhhQLWxiRHcJBNG5S5l6jEZRnD1aMFzYazhvKFLMcssY2iX5l/kd1xuKnipQSiLtzAG9Jvpu8Yg&#10;355v2REU1swP37yLpKZpS8+XSQmXXGmSzjz6RFc4PjMmZfF4QjP+ncjWR6I0RFYyYT4KIjidJ7xu&#10;kf2pScxcpeiQaRvUcQSNlfxLG0XfSrexQJxB3YChXmzrHjA00HeBFxiAP4BWA9SxLdjCWCSUhbGW&#10;/x5UHgtjmTmehmTS0P2LkydPks970Zj9IoVrF6jA8Uosywxeol2KP6CF0SC6lhQUm1giOmBsIJm5&#10;SI4kzD41SO3uh3tg1j8fcLQlnAtLOG/Bt4CCd7FTXUNq0AhE3b6Ig2Rys1P7B3pruzR3k4K8MCZc&#10;eOKJJ4h7EYns1qQGVK6IziwLA9ihvbuUm5r5AlTJfx+Jph+II6kFcdbM6YBjSQC4wKjpiooLDiRZ&#10;osZZVi2shcFSBI49is/5nydxN/DsVds1fz5o2tIs+UG3+qdq744hyxqQwrO1U3WT3ndo2NyF9/qs&#10;WoyF4YvZHWE9qE1OpkLEXYPK8s5DUSyJnC0q90FGEFTOfafEObvzNpEMJpj/1ZlV87UwtipTg0SA&#10;Eu6F6eVgnPBBgJTugxCEChoPV+XZj5XRwlC4D3Qof4KRVSXKwnjkyROMovzaKE6NSs2jQiyMYNRr&#10;9s088rBg9B5p+pEQsmsMLsDCENpbMU6fCyOTrBaGPWCA91LNJ6M8KIkdG3CrotChmBnrlNXCgGPY&#10;qbt1m/qXO7W37NH/ASLNkp81iW9YL/w8qFH8eWpzUDX/fbaADjeMJ2JGnxzTC2BkZGS9MPVgS6bw&#10;AgPwN9aKcOToEam3EWULK7s0v1B6B11R09EVWqA0OREt4VyQdVHVZebEiROPPvro448/Dn2tF198&#10;kXxU6bnujx8/DqXPP/88CaXnYyKfd/HgW7aTFMsqg/oK40i9pbMwkiNJV9BMMnPhDTt6VH/sN9wz&#10;oN8ybOzOOuVwCedCb9jervw+9RbW8t7vzeFT8C074IZJMjQsPjUulb3f+N9Bc4nQ1g53VKjZIv02&#10;3EtbJL/AanPy0EMPUf9fDd+yMA2heWYS5eXUGWdhTB2ZBElc2+CmTULFYHlWJF0G6J/m008/TaLF&#10;hl2L5ByEtTBYisBu8y30v0ATk+ON4q9Aokv9022aX2Bwh/Z2mWv7Lu1azObSZsUXDy+aHs2sXtzy&#10;qIJ3qckvZQRRNYKP79TNeihA4RoqmWMVSaJWxTe2qn4AqpienSG/etR/lrsHcHJsrrVnyEwWvNiq&#10;+rU1qDpk6R4ytTnCZHRJp/IfkaQftFv/R4ysKlEWxnznwtimJJNE5FIhFkaN4P0ktWh45h5q1xgZ&#10;NKfGR+SS2sX1hG1Yk4KyMGKJMAllwxUyHzQ1UU0Nmzr51u3BmM/gkbVKb6biqFrhR4r4n8z0lrNa&#10;GFkx+5T0DSlZ/Ortmjva5NeTeovAFTQwGqeEFxhAfmGtBFNHJmiHdJ7EuZcULIhA0l0rvMYVNZJ8&#10;NnYaburS/JhkMkiMR3Yb/ihytTtjXBJaCegrpGbC+C/KF198cWx6sdLiYvar4BsEInmW1QH1lYG/&#10;vPC6dBbGvPCFncPmKpTStZNEZ6N1C+CVbmHsM/wfFjHgWprLuBejVcEAn1lzh8jsv4espaRgnkxN&#10;TZGvUHoQFnEvpulR3lEryG7+5lEp96Im8Y8obZbeBO1Qgj++B/TloAH9WqF1I0rjFKAefvL+519M&#10;9UXJXeDsYthaRVI5iI+Hdf6DzqgWs/i5nAVQi54CS+disJxrsBYGSxE49fIL9D9gI+OJkvT62HQL&#10;Y5PsK/GRyN6MRS4ZOnMtjDbF14dtZElOhlrl39yunXF5Nkq+t4bzRipbdG2QzPrf7DNX2kg/XmDz&#10;sjAGDRsYkUxxrPkGCSNQbYv8dySzOCgLY7OUNLjfmJrDIpeUzkOukAUViQVxE8rCiCejGMlF5nSe&#10;nrCFEaFk8ikq+ZeSLRdHh+KX2GaH/C532EqiNCS2AyRFIzmSiCbCIK5l5oOrF30ES2sFHy9w8dQ8&#10;BGNeb0QPqhUyn0PBCwwgP6+WnehoYK9+5pGcct474XWf6S5SPH+OHD3Mt289fGSK5LMhcfXCXkgm&#10;g2DSDd1Ce0St8reR0EpAPpgCWDr/AghEvV2Km0MxH8mzrA6or8yqsjAC0dSsw6Ayzjvgzkais3GH&#10;UvdGZ9AE1eBWCeJbe7AI8UfccOe3BfQHje1QKrMPye0HKfVpG/Zo60DblKXwClcmaME3Serhppde&#10;eikSiRDrgkYZ9+1Wj94bcIMCQX+mQqEQqVoM8GAAchc4i5g8PKH3i0iGxtSRia3qH0EiNOKBW7c9&#10;IqGGEJJzceaDb4eCfWKCpSiwFgZLcWjXzcxDIbDupNKg8YkxdBZiI2FLeLCSn5pZsE9bjaWRpB0T&#10;qEwLo216eVGGWuXfIzUKgLHtUiic8NeLmJNxoLYovo1zdlbwLh42N8ErvbToOmssjAWsSCJ2bGWM&#10;Mc6qPBZGJB6KxAOReBBr7tOtJQWLwOInM341S34eS0RB+wz3YGRO8WzrsJG9OvLgRi4LQ+bYd8jU&#10;zrdsO2TeQm2O8kbsyZFkteAy+D26Wfq7rfJ/dsjupEpLORcksv1H33wZMt+LDUL7Jp+SRGk4Q/me&#10;xxbZ26hDIqHUz33m0yiLoV70KWoXKLzAAPLbatmBH7WMQwKt4bzJGzeTGmnU3kGhvSeQcHnjNktI&#10;TqLZCCTdu7Tr3NFZm59xPPnkk/i5nD59+uWXX37kkUeoeTpPnjyJRcArr7xSxPkvsgI3BJkji/XG&#10;slJYA0q40bVKyYONnfK74YbTp10HPX+IG70LH3FWFOAuR7/RKRyHSrkXksy087JH/4chI3lAMr8a&#10;RN9iROhql99J2l0o8OXCr9KxY8eIi7Ci4MEA5EZwhjAymjzEmQAA//RJREFUER+2tC5sEuXxw/E2&#10;xXcwHRrxYAI5Ox5YePXVV8n7oUEfA8jCsjBYC4OlOGyQXw1/UNcJPtGnvzuc8NH/ylIWRnIsHkp4&#10;IFHFvxKLGiWfpaqhzkQLQ+7a06n60eh4khGn1KO+tTq92OTU1BQeT43gE/QKxdU5a2FU89+n9QgZ&#10;wazKY2FU8VOrfpZyL9oo/iFW7tPeR8oWygbxF2sEHweVcC7ENgsRbnLQtJ60kia9QMnM5PZ0AlGv&#10;L+IEDZvXYwv9uma9RwLarb1vl+ZfoEbRN6n2O+S/75DfhRXsAT1pZRF4QvYu9Y9AbYrrXSELiRaM&#10;2t3fJPnSZtk3uZZCJ8+bL6vQwrCG1IxDQsVnz6DZb76zWfZVpWdoh/YffPtmEk0TS08aNzIRwyzg&#10;iZvGJpOYPnrsqNC1MT4exuyZAmVhPPvss+TDm82JEycmJydJZumxBbQkxbKiBKLuvbr76N8UfAoD&#10;flQ4Aya4gRRlgY8iEoh46BZGn6YRsgavmD6QJL/KuO9gRCgt3sJ46aWX8Iv20EMPERdhRcGDAciN&#10;4MyhXvzJyKiPZHKDt+sCeeCBB8jpOJMhbyaDU6dOkRosLAuCtTBYisBD/7u/ND1fpikgdYYNpun/&#10;c0ZZAkoIzpaqR/OHPv1dk1OTUuf+zbKbqMpnooWxSfZN2EUeC4MzvUwJa2HMS/O1MDZJf7gubRXN&#10;qX5DaSDqyVQ0Hg7F/CBH0EhZGKDd2uxjlQuEPhdGgdoqJ3s0+ZT9umZQOFbo6iHUQBKZfQgjWxW/&#10;3yD+TrPkh3QLA7RR/COsYAkI9unLML0Yhi1r9xr+AvKG882i36X+4Vb5P0kmDRyMxpUaIg60SH5s&#10;DxgwXVzQwtip+QecIhReYAD5VbXshEdmGb6U+gz/JjXmYpP052OTSW2gB9IcR6XQsQM2p+bCOHbs&#10;KCYWQHTU74kxn+ZQefcvwwIllIUBiZEVJRQLwOsBQwlmWVYQf8TdLiej1ShRFgaptDpIJOKuoEXr&#10;FsQT8W2qP5p9KhTcySt574PEJumsW/HCtE5wLdnfQnnsscfwi/bss88SF2FFoea4ITeCM4dhW+rJ&#10;YpLJDdQ5cvQwydDwxq2ThydIZprjx4/j2Thzefrpp8mbyQZ9kmYWlvnCWhgsxaFO8hG4Ne/TV+Ff&#10;1jkVHQliZ54RL9zCoNRvaCZVc8PYpLhqkf4CdkFZGG2yW1ukP68RfHzQVIcy+mXt8ttBa/nvQ1Hb&#10;LoXOGgtjyN6AV1eBFgY1F0NR1Kv+Cz0rsjeRfvD8CUQd2Eg5911tsoJmTqUsjAUgsJMZZygLg2Pe&#10;dsCwadjUybAwyrjvVDl5oAOG1Dy7i591IhIPhmK+YNSbf5bQTAvDEuDAtphOWUghCaaLC1oYSieH&#10;5EdH8QID8BfVihAd84GEjllLNfUb7yXFGSTHYxuk1zRKP9VnvAOyFbzLdD4yxHp8anR0MjF1ZPKA&#10;qXRi0Wuy7jT8Bo6EZNIEkq6N0utgFyS/ZFAWxuOPP046W8uO1i1Uu7jhWJDkWVaaVumsicNRS2dh&#10;+MLOtbz30sW37CJlc+EKKTfJrnOHLHa/YZ9u1kLOuQTtMyKFiOxvoRw7dgy/aK+++mo0GiVGwspB&#10;LY9CbgRnDnjvJZncwM2ZpNJ0qMjCT0eOHo6OBSwh5djkiNY3M48yno0zF/I2csO6GCwLhrUwWIoD&#10;19EpdZClOvPIF7dNTU1iWuo4QMUpLcDC2K1bT6rmhrFJcRUZ8U1MTlQLPozZbar7Dpqb2uTfn0oD&#10;e6cS1CbF1nlrOOdT2XPzKYwW2Zd3am9nBBegaHq9j3gyxrAwGoTfdAYNPcoyqW0g1zxtuYgno9gI&#10;TucZjgWoZnOpQ/YP2Atol478aodt4YMGZZ0LY4f2VmpbSpSFUS/+OKMov1pl38cNl4gBQyvfvItk&#10;ZnNf6ko+v0H8cZIvBuTX+siIyasgoWnwAgOOHz9OflKtEN44WVwAlf8pDKzTrfkppPt09cGkG+MU&#10;Ku+w3DUICs4eXD0v5O5+2Ask2uS/xcSysRosDJZVRTKZ/TnHUMxv8snqhNeQesXDF3Yy9lW4hQH0&#10;qu9UODhKZx9md2qXZNkvbHwx4BcNee6554iXsEJQFsaJEyfIveCsplH6sbX8d5BMNs7oOSMeeugh&#10;8jbywroYLAuDtTBYikOb9otrOG9g/HFlqFZ4bTrxhmbpT7Yq/i5z9jWIU+t1VQoubpJ+GutkWhi7&#10;dH/dKP1sk/QzWIFSKfdtdaJPgPYbWkjV3DC2LaKqBO/BXURHSL90m+o+yPrjjnLeJZCFtCdqbpJ8&#10;FxJYYSmk8c0s4d6q+AaVPqNVoIVxyNQCHfsd6n8x4gsT6dqOju7U/K2S/wEQvdQfcdUIPlTBu5hU&#10;KoxEMo6bbxB9x+QfhEj+FUno2qW9S+3igwIRD7aWlQPZGqQmpJiXhVHCeYsjaMQNz3rwAgNWm4Wx&#10;Q5tvURKsgxZGVsSuTfXiT4IWY2EAHGsXvI5MxNwxC0YYHD6ab+mTBcNaGCwM8lgYtoB6iZ7CYOxr&#10;XhYGg1VrYTz88MP4XUNeeeWVWCxGHIVl5+ywMManRklqLraqf9As/SLJpO+0oMO0kSbPPPMMnpAz&#10;jpdffpm8h7mAK/D06dNkMxaWgmEtDJYi8OJLL5bz3jGnhZFVbYofbFFe7wwbMJtpYSDUsxuUVslc&#10;GMbAAO6CsjAaxd/sN/5zm/qWYWvlfkML31EdSBp41l6oM2j5J6rP8Ocmybf2me5oEF+3S39bp2re&#10;IyA6lbfFRkKMIOpcszAE1q07ireMLunajo4OmEoYRSibX2/0SkmlwnAGTfYAucJBajenW/UHKptf&#10;cidZby+RjOP6eZBmPAaicPZ1KlP/T85Qk/g7EAcVvgjOFvmPSaMZzHd+ikg82C7/GcmsVvACA8iP&#10;qRVF7p71YJotoiQFq5hBSzlJFRXWwmBhkEwm9mobd+vIUkolnAsaRd8ChWJ+rNCpuAMjmF08hVsY&#10;iUScpKaJxEN2v4Fk0qxaCwM4ceIENQkF8tRTT2VdY3WpOTssDJ69lusoJZn5UMp9M3ymKu8Qyd9/&#10;P30BpjOLF154gbyHAqBu+CwshcNaGCxFQBxYB7fdhVkYE5Pj8dEIZWEcNLejI8BgdVoYVfwPJUaj&#10;4YQP5IlYxY694aRf6+VjqdK7pUv113LeO4JJqz0sIYeSxh7S38d5Q3wsDNWgBZ23oHU06Nqj/xe0&#10;wwiizjULg2Pe1CBmPqSzYJGu7egoz1bLKEKVci90Bee33IYtoO/TzppFP5eq+O/jWTeA5M5BXF4k&#10;Gk8NbAHSA0lSdeDHvCMkpTYpRNX8j1bzyUCnrFonuNIZMu3R3Qk/Z3F3iMi6O5g2TQCotl54dThG&#10;ZqxYGPFE7JC5C6Vzi0E2v94bcYCgNBIPQiSRnN84ncWAFxhAfkmtKFNHJsTuzSI3ufD49tQTEMjI&#10;RAwiJDMXW5TfQkGDJLRkbNf/gqSKCmthsDBIJhMDhs3DFqazTFkYBu9BlbsHhNnFE4tHGPvKamHs&#10;0v7DE7aSzDT+iEtg3UEyaTqVv2K0VhSR1hcN3AwzH8eAOLEWlouzZiBJGe9tJDUfMi2MM3dRkpMn&#10;T5L3UBjsMqss84W1MFiKwJH7xxNj/viov1t5D4j+9zW/upR379au13vFkWRAYOsFab2C+GhU6Rqe&#10;nJzA3r41qPZFoYdjY2zbKv8exDOFWzFgbFssCey91FQd1YLUYpwlnDeX8y7CyHbNn21B2Vr+JeQg&#10;aKQH/P+/dcIr4bxNTU0twMKYnJqEdkYnEgctFRjpUpCRFGefhRE8bGYU0QX93mgijArFXXSVclIL&#10;5eRRv77B6BNxzV2UsGcLiBxkUsxMlXDeFImHSL0CsPo1POtGRiNZtUFyLdkmg8VYGHNqDecNjkCW&#10;wSPReEjp4DiDZhDWhL2TsgURjDEX4GgUfQsTnrAdS7NO9rFE4AUGkJ9Rq4DYGHmei25hANuU98RG&#10;C1qQDzcHRcftJLRkZJ1df/GwFgYLnUQy0aMsp1sYrTLyIBtlYWSljHuRL+wkmfmDu6CUaWF4QjaO&#10;uTMQ8ZL8NLF4NE57NENoa2U0VSyRHRSJzCUwoGNJ3IVl4ayxMOSufpKaD9vV921T/dcZ1ZN8mjNx&#10;8VH4HMnRzwdqiV8WlkJgLQyWInD06FHoTkNXvF7yYVC36m/peQeZf2vzSOk+MDE5Pj45Bu14Yym3&#10;YnxiNNXXX8oxIItUBe9dI2NkjgMQWhigrYq7MGEJpZ68CMRd/YbaHvWa7epKOEWWgMLg58GfN62H&#10;PKzRKE4tElEr+tA21RqMzKlK/mXQcnw0FBsN8e3N5bxLQPaQDks3yb9G1TyjZU1y8QILHDYyiijt&#10;1PyNdEazwaicKV/EBdUSyTi1ggb1CIDEsYlRma7d2n97wkxbDbVH+19sgU7qPxFHkgaPbK+ukaEt&#10;MuJNgOpFH3OHVdPSkI3TUBYGFKk926lN6KrivxdUnl7heF5aJ/gY2U0Gcmdqmt6y6TZbpN9Ozucp&#10;CdwKtEdbiolmyff7tPXwxntU/4Fsk5iYgPAGSzgXrBN+8By3MBbA4SNThoCEZO6/f8DUApI6+ycX&#10;vShJfiYOj6KOLmLp1qxQ/yP3v//9L8lyzuMKWvAuQald/ldMBKM+UmkaCB7Qt0ptA4PGjaABYyVE&#10;SNk8QfeWZBaBza/Hoy26yA6KyoMPPojfPgQ6lsRgKB5Wr8ziFWfqxBOJR54eg52e6RbGYhiypn4K&#10;ksz99z/11FP4QaxCTp8+jXN2Pvfcc6+kefXVVxfmXwAPPPDAa6+9RppmYZkL1sJgWSxw50pbDTN4&#10;IlZTQEz/K1uI9unXw2sw7jlTLAyxo0/s6KGylIVBqVX+nVDCFYi7dhl+OzKewLejdKc6nz3qOyxB&#10;NVazBJQHzY1TU1OYLUStspuhqXWi91ULLuPZ6zHYoyJdxLNmRZLRB514jeWyMMq47wxE801yyaif&#10;KV/EpXGnvKReVQVu0iD+zICpDBIGb75ruFt1427tv1Sug4w4KKuF4Y+4hixZ4gDHWsdoAQXvjtRI&#10;Q1kYeTSSfh54yJx9Fo88GjZ14l7C0yubUuzTp4bAtMlmZhsx+nikLC9wbrerycB1FBxeJB4yeuWh&#10;mB8qaD1DEBwyl0IEJLDuVDgO4rbLBl5gAPkNtQqYmBqzRA6STGEcPXZU6OgR2fswu0NTiWIs4Fd0&#10;urU/R0XGrCRUJFgL42zCE7IPGMtA0ViYhArDETDqPWKQzD5Av5OA8lgY3pADXj0hspR1i+RGeMWi&#10;lcLq1+DBLFJV/Cs2Sr7eLP0mJbKDYgM/MJ5++mn8DgLQTSXeQ5HYrkwt451LsMdz3MKIjgYgYQpI&#10;9hnv0Uc6X3x5NQ6yOH369MMPP4zHXCwee+wx0joLy1ywFgbLonjttdeOHDkSSQbGJ8fhb54tPAx/&#10;fip4l9H/GhWug6athVsYh6yNGi+PEaS0x/iHQ1YywmKd4OqDlnKqqFiCYztkraaymRYGaJ3gkwrX&#10;EL4RxB3RVPFJzSrB5XDe6kRfmK+FAVov/OwazptA9eJPYSQxGg3EnaAW2Vepame08lsY8UR00NBe&#10;zn3XoKHxPs55W2R/qRV+BuSPODEBYmwCWst7nytkQTmDpmgiEox6DV6xO2TFPq3Jp4AsJAJRt8jR&#10;SNdBc8WAqYQuk1eh9RzsVf+FLrFtBzZFJ5GMD5kaSGY2lIUBaXd4ZsjMAiwMX9gJNfcZ7mbE55TO&#10;LYINe9W3dyvuTe9tBos/ZeXMtjC4pCwvvoiL2gREojTQwuDba0l+JcALDCA/oFYBY5PJbtVdU4dT&#10;01g4owZQYjyCRZFRf6657iNj9kP2tSRz5sNaGGcokVi4QfSlg6YGg0cWjUdIdHoxEbGtn+QLY6Pk&#10;Rzs0dzaJf9Cj+jND/bomTLiCFm/IafapW2W3QU2QK2gVWHdK7ANQCtkD+sYDxjWkxUXgizhhRzu0&#10;v9tvmEdr/rC7U/nTJnFxHo30hp2k3WXh0Ucfxa/hCy+8QLyHIsE37WW8Nbpgj+eyhWGPCCcOj0HC&#10;GBDv0v2tz/jPJ59bjR37pbAwALjYyA5YWPLCWhgsi+KJJ57AwRTrRR8MxFzD5gZIV/DerXQNdysX&#10;ssgl3cKYmBy3B8ngiEzZQ9pIkgwaz5TGv+3wtP2xUfJ9Kl0sab3DOzRrSrlk2gtQpoWxQXx9h+JO&#10;X2zW9Bxab785IIdTBFrLu7RB8rESzgWV/Mv2G5upDbfIb4fXjdIv63wDICpOqVv5H2iZ0iFLCwjO&#10;P+qsmQsjv4VRJ7waF9pITwxxnsEr2yz7HmRjiSBVBzRoaOrTph4kRq3lvY90XqcJRL3xZIxklgaz&#10;T9og/ux64WfX8t5dL/4oaJ9uA6XtqrJ22V9BkO5R/R+mU5LfqXAcmhZH5+HDe9mmJPZEk+TLkAW1&#10;Sm+l3p09oIPd8a3bsAUM1guvo2ezCtrfpvwv1OlWlHQob8DDRnBF2DbZbf6oC1XgdBgLsDBsgdTj&#10;1uxAEgDnmMBTN2j9LwbbFX/U+jmYPrthLYwzlEgsNUc1JRJNJst576rgXbpZ+otwLERCBRCLp2ax&#10;BfXryP8WSO1ME2S9KPWXt4p/Zb2I2ARl3HfC60bJjzF7yNxJqmbgDJhBdKslD4OGLYlEPJ6Ih6J+&#10;EiqAWDyKh1EUwR2etLssUHNJvvbaa8R7WChKO3+3uhZkcCkha3LleywF9nguWxjAoPUfdeKr8FkM&#10;4JXpKUJWG/NadqRAjh8/zg4nYSkE1sJgWRRjEyPxEfKTZXxyDBN7dPP+T2BK/pjLE7WWcd86PjFq&#10;9HMhgSrhvAXVbyg/nPYjCrQwwkl/dGRWn7Yoot4spUwLQ+ndAscwMp7qAW5TlYSTvqmpKaV7uz+e&#10;esC1nPfWct5F6bk/37CG8yZMl3DeBEUCW29qE80vYHNf1A7p/IqNhCdpK7acxQNJ4AKgSgcMG6g0&#10;SuaYtSYlyuY3eMMz53At733pacsIzZKfpuoEhSRPA37AJZIJkimYRtG3dmv/QzLTGDyietG17Ypf&#10;UIcxX8EVEk+kfs3v1t6LkS7Vz7FxrrmnlHshBuGQMYhgkFKD6NOkILUA4YzDCGd1T7YFU5whMtZp&#10;k+y7bbI/GL2STZJftcl+RJooAOxLULL59aQgzUHjph2av2MRCS07eIEB8LOJ/IBaNQSSxANCC+Po&#10;saNt8ptZC4NlNcOwMDzpMR31oo9jtldVYfNrsOacwK07HE0tHM4xd5q8Cmxhn+FvWDpoIBMkl/Pe&#10;Da9V/CvtfkO/rpn6G5HfwnD4TSJrP1bYr19PormBNxKIeGATkp8PuJeiyBbQkkaXBbrJ+8gjj6AZ&#10;kZ+1vHdRM5qD1vIuCQT9IJGF/HUWmHdhTapOpmB357iFsVP/G4G9m2RW8YyeL7/8MjnEosJYHIeF&#10;JSushcGyKKg/OXv1Ze6IicouUq6IYavyT4H4zHSJZbwLXRF1n/6/4xOpKT+RSDLQKvstVYeuBvF1&#10;WASvueosWIcs3XB4zdO/kFDVgo/QsyC0MOJjXkjvN92Nx+yKGHHD2Kh7ZDwqdm6GDQ+aG7F0r+Fv&#10;1OZoYZTzLqEiBepceArjgH5TKedtpdyLqGkmc6mU+1aLX0VlGRZGHkIxP9R3BS2ReAgUT8RIQQYy&#10;xy6+daPNr4PXdYJrelR3wY8/UpaGa94GTQ2aijCaabP0N5igLAxE5TwEPxzzWxgkmoYehw151iZ6&#10;BFTBu0zvIeuebJH/rG16/v9K/qUN4s+kZgwxtJK2cjOnhVEn/BIWkdCygxcYsAotjPh4WOcTtslv&#10;3qH9p9S9xRzuV3m4gaTTEuk/cvQIqXSWwloYZyhZLYwW6Xeq+FeB4A4A2UQinq47B7CtK2jFdlpl&#10;v8dEpoVRmv4TUMW/EoKw93CM/I/FZtlNuFO+dSduAkBpNB6JpquBsMKAvgmnz8jEHtDb0g8+aNx8&#10;oTXn0xz5aRB9BsS4Gc5T5+GhOgIG0uhy8eyzz+I3EYAfJOg+zMl+HbHaM1WghYGTRJ4LHDt2FG7v&#10;sbEwyafxJxzBpItk7r//8ccfx49gtfHqq6+SQyw2q/Yts6weWAuDZeEMOcl/5HarfzsxOVFEC2OX&#10;/rY1nDeuF848TVDGu9AcSrn4plB/urOfgvEUxg7tbd3quecLWKQq+R90R81weIz4Tu2M+wDdP3KI&#10;qUVhJRCp4l/RIP6aK2KMjYSaJN+FSHwsMDk1GR+N1Im+UCv8zFbljaA60SepRtDCMPhFOh9f7soy&#10;nCSXmqVfZkTOUOWyMPpTM7+S879JekMF79KG6UeIM5XHwjhg+gf8iiWZDNDCoKRyDZOCDHDEhNwx&#10;0CL9NlbuUf+WlKVBC0NozTf6t0D16dbY/DqQK2ghrU9j9ErhFyfJpIFDom+rc4vhULFoyHwvyBOy&#10;w+sha7nFL+o3/JNe2Rk0Q7VEMgH70ntEfdp1GG8UfwrOG0jt4mJTeZjTwqCKSGjZwQsMWIUWBiCw&#10;p64cSqagfHQyAYmJw+QpMFJvRQkm3XBUJFMkKAvj5MmT2JViQUIR/5BpnS/kIvnVh9WnBVXxL4Xr&#10;s1701Qre5RW89+DligrHCh2IEU/Etyp+DTftTAtDbj+wW3cHqJz3DoijhTFkbMNqoO1qUhMJRnx8&#10;8x74U7tZesMBfWud8MvNkh9ikSNg2qO7E9N03CFrFf/ytfx3kvziaJakxjkuTELLPtLKsgM3yZdf&#10;fhm/jNBfRfchDzqnzOBSVvKuYLwFSrksjA2i67sVt3gmxCf+dwT29eijj5J7wdmC0rt72H6POcR8&#10;jO7I0dTzwv6Eg+SzQY3oWW3AjZoc4hLAuhgs+WEtDJYFIgyU4R8eoaNzKo2reBZGpjoUt8vdXZAw&#10;Bffh7oBwclYnMzoS9ESzr3NZRFmCyj7DX+iRHvVdltCQIr3UCKqCdxk5xKkpiWMXFacrORYNJcnc&#10;jRslP2qT/75Z8uMe9S1UhW7NL0gT8E4TPio+p87uFUlqBJ8oo01BgqrkfwB+KENiq/xPoRgxtiSO&#10;rfCax8KArDfsJJmREbGtq0bwkTrRJ1GbZT+htgLlsTCARvHVUMfgkaGLwbE0kII0aGHs0c2aHaaS&#10;9yF6tkD16daoXXzS7lxE4zM/E/fpKvwRt8WvIWWzEdm20u0zUDgWIGXTONITVVDq09aTgtys4byB&#10;vglrYcyXbtW/qVMEio4GAgknlV0v/DSpV2xGJmOBpJNkVgLKwnjooYdIX4olTSjitwbEJLOKqRbM&#10;2BYMC4Nj6iKV5iIWj22Wf7WKf2mmhYHALaVBnBqlghaGJ2TTe/dhTYaF4QpaupWptSqFtrZ+XS0k&#10;tsj+SMpyo/ccIKlFUy+6Dg9sAVpBCwMYG0utcoqkfo3kpYTzZsbBZ8obcEHNFslvdqnXSGzddq/J&#10;F/Dg5tSIibPPwmiXp55kXCf8EMlPk8fC8CaMvbpbMI2nZbVx8uRJPLwl4rnnniN7YmHJgLUwWBaC&#10;bxI6M+fBbVfuHMA+NrCkFgYlysLYrrmD0UGa08JoVXxlfCJZxf8wIz4vpR/9SL13hrReAZWmWxhd&#10;s6c1HTC1cO2pAQV0C0Pt7YOabfIZ/wKEFkY575KJyYnNsl9DxBezQYReh6Eq/gc3iL99FlsYa3nv&#10;71TeTFWga9DYSn5wpcgyh8V64cegGloYrfLr7yMXD7ymBEHYzBdxY2vVgvczHprIb2FslH46Xe08&#10;i08divpIdBq0MHbr/lrJ+yDV4DpByvWYr3AgCWl3LugWBry7PBZGIfDMO6jWQIVYGPT6IDgGUpCG&#10;tTDmBH7dHj46QelYGip75OgUqVdsYC9L13ghvPrqq/i5nDhxIsFyBpLVwmgQpQY56lwCUqkAYvEY&#10;XfF4HIIV3ItLOG9qkXwL0hBB0tVTkHw8vobzRtCwqYseh4Q7aNuuqoLfD1hhv349VkAElj0kVVTq&#10;hYuxMPaSVlYIylmA+yR6DbnQOWWMg88UWhhZOYstjKPHjh45egQEd1cSSoMWRgn3TVsVt5PQ/fd3&#10;aX5Syn1zv6Hp6PSYQTwtq41l+JgoO5uFhQFrYbDMmxdeeg7/DtnC3MRoNNVNTyO2F+E5+TlFszCY&#10;KyxInT2DpnpGkK425XWw4Wb5DZX89zKKCtRG6ecU7llvs1nyQ2gzkgwI7Kn/86dL6uqKjpDnRDRe&#10;Xvqop5JjcU/UulH26TLuRZSF0a74MyYyZfBKcEMKRgWaztd6BKCz2MLYpcky62Q5712ukDUWj3jC&#10;1qwTcLpDFmpN0GkL41vU5iisGYimJi5B4a9tSnksDGdwlnnnDOpIQRo4qr26lGm1RfbzetE19Jp5&#10;FIjayPYjIwrHISq+WfobEp3GQPPOQCSaDUfQgHUKmaZ0nSD1UEY5953BqA9Ed0NQeSwMONsoqnIV&#10;/9JQbMbZkdp37dfXtkh+SVWArMzRCyI1lgu8wADyc4lldcBaGGcunYrfNEmu7dPUwCuqX7cRxTX3&#10;wms0FiFVF8oBXQu0M2wk3kQu8N4ybOok+WlUTl6H7O8KR2oNeNAeTYXE3oNFerfU7jdiurjgvham&#10;lbUwHnzwQfwyAvF4nJgNuXH6LBW8dzHeAl15LAyqv3r2WRi5QAsD1C7/Awndf3+/+W/N8s9YgkqS&#10;v//+FV+kA+7JDz/8MGNwx3PPPUeObylhR5SwZIW1MFjmzQ7jzHwTQ6aOXbo7B8z/BTWJFz7Us3Cp&#10;vdu9URtoq2Le016ghQHs0tYwigqUO2yuFnyUEdwouQHePtfaw4iDJI7U6JIy7jtxv8CAsbZe9GVz&#10;QF7KvWCPngxIoSyMHs2vO5SpNTJQ29S3k81oUKUZOg8/iDPFwmgUfzmSDIK8MWLlMMSwMMS2Pnop&#10;pTrhV3i26i5Var2PzbLvadwcnUekdfMpSWz7tql/hepV3w4dV8rCaJV9v1rwAUhgh5ZuYWwU/5BK&#10;g/JYGNAIvSbPugHjBu+w3iOiF7Uqcs7ZwVCmhQE/CsX2Pp1bRKLTFG5hxBMxk08JKtzCKOO+3R9x&#10;o+h7AR00biVVM2DUrORfFomHSVmaLtWsc0sXqbFc4AUGkN9KLMvC5OEJksoBa2GwLJ71ws+DhNY+&#10;kk8k/GEPJrwhJ7ziPadN+sc1nDdgfCngWitB1C1uAVpBC+Opp57CbyIA/dVQYTh91kp+amhnVnn8&#10;TlIvA8rCeOKJJ8i94Gwnq4WRyfJ041944YXTp0+/8sorTz/9NAmlzQvYe9bDePHFFzG+1LAuBksm&#10;rIXBMj+eePYx6u8QqEG83DNH7jOQOTgKkTNs2q27W+PtT46lVjYt5729WXodqFaYeoafa2vR+2b1&#10;MOfSeXr/IJXl2upa5Tdgeo/u38G4C/YF2iS9cZP0FyBIW4JKSAyYqoj9kH4K45C5S+3mQrxG8L5u&#10;1Z9gc8rCcIaNwQTpRTfLvjA+MUY2o4GleXSmWBibZdfjO0qMZV/1lm5hdCh+BR1OsW1nDX9m/MV6&#10;4SeGzTXrhLNmDjugbxFYO+mRVvk3sb9KQVkYkBbb9mACoFsYHYpZ43qyWhixRLRWyLS00MKIJ2Jt&#10;8p9wzTtqhZ9aJ/gkimPK4nNlVTX/o7gJNBWJhYJRX43gIzxLj9LJSe95hsItjHkBu4bWKngXk3yG&#10;MSFzHCQFGTBqGr0yUjANa2EsjJ3a++ByAk0eHiehMwRXXNIi+1q/sRrSm+U/0Pj2YjwXrIXBsng8&#10;IQdJTSOwtioce3VusdmrgWyt4HNwz2mT/hHuUVhhKaDf3wqU3iMyeqWUXEEraWt5SSaT+DUEoGcb&#10;jUaJ01AAXr+nIsciLKyFQefYsWPRsQBozkmR8cwsEa+99hp9FRj6sqanTp0i0YyJRV955RVSsPQ8&#10;+uijZK8sLGlYC4Nl3tD/FK3l53tccCk0LwsD1au5PevSm8GEN5wMcC0djHgu2ULaUu5bqSz0vZNj&#10;cWc4tV49pD3RWY8StEi/MTk5AXFbKDU0tN90N6SxqF70ZUgDoaQZTiAcG10QsYVUZdx3YHZkLDk+&#10;MR5O+CEO2qWpxkYo7dD8o0H8jX361PxkoDrR588+C8Oc4FAPDkCibno4BsfSAZH1olmTm5RyL+qQ&#10;zxpkhBbGesHVImt/uo2CLAzGUxi2wKypKJFh08wE+JSopzAcsweYgKhHl+fUfn0tNA6Cdtwhm9Q+&#10;hG3mot9IFsSBdLfyVkw7gyZQKOrfpyOHlAk0DnX41paN4u+TUJp4Ig4KxwJwPkEVvIuxTUoFWhjw&#10;lakSXMZQCTfnlG+kieUCLzCA/Epa3bQr/ohn6fCRlZyoYgFYIvvhsLfIfw/pWuGVGMwDZWFAmnSn&#10;WOaPN+jcq20kmXOP+1JrkV7Gt+wg+UQiHA3VCN7rCdoxu1H8E617OB6PYXaJwO/svES2XGng24df&#10;QyASiRCbYT5skpA/RnSxFsbCwDOzRGQ+T0EKXn/95ZdfJqE0x48fh8qkbHn/dD7wwAOnT58mO2Y5&#10;52EtDJZ5YwlAB5v05KGPTf1ZWh4dMFbu1deDWiSzFoxgqIx3EXT4awRXKF2HrAE1o1Rk3wVxW0AL&#10;r9AU9KkYFTLVLv+jJUgWtqjkvxte68RXYg/8gLEFXhkWRp3oc1g6Nj4Ce4GTBmksalf8BIuouTBA&#10;JZw3QTVQv765Q3EHFT9o3sS1dPCtPVBUzb+iR1VCFaH41p3wFgZNrZhtEF9XkzHUZXWqYa4Z2ikL&#10;QxyamQID+urQ8yzjvg3SSmeqY4+d8NkTUpy/X7fpgJ7MFokWxpBxi9mrhh+soHpxavbN3ZraVC+W&#10;RuphB+F7UY0iskIqyuCVReIhUm+absWsuVoreJcIrXuj8TD2/0EmnxK+I+gCgHQeMlv+nKIPJCkE&#10;OC3G1CNC50OasjBQPFt1nnkrytODluWOYXjvJESDmgKDbt6hCrQw1gmvINE09PkvMgWXBKm3XOAF&#10;BpCfSKubbep/oJV5+MjU5JGJI0cPgxiTw+Vi6sjE2FRyfGqE5Kc5fPQwxElmyZB5OuGLYA2lhnY3&#10;iK7BYB6ogd+QJt0plgVh9xtIiiXDwghEPJFYGNNLh8R2AAQfBIpx08sqsuVKg99B4NlnnyUew/zZ&#10;o04tBENXHguDGr9wFlsY6Uk9D5NMAVA3eTwzS8SJEydwdxTPPPMMKXv99UceeYRE00AWbtGnT59e&#10;kY9pxacFYVklsBYGy7yBvvfIWMIbtcEv6XLexZX89zP+Pi2FdmgqPVFbKOEbGx/B/n/mdJ6Uhs0d&#10;PHsDVgMiyez/yQ9aL/wMI5JLhsAhc0AJquBd1qNOWQzt8t/x7PWgdsXN8MqxbqAqrxN+slU2syQq&#10;BZZukn7PHtaArEEhtckm2Texji2oXZce50LXBsnnk2PxRsmne1Ql0DhdcE5gK561F2ueQRaG1pt6&#10;+wfNGznWdoy0Ka7r0f4MtE54JWTzWBg6j6RPW7WW/27siCJUHZDE3mP1k0VAW6TXhWNB0JBh1hM3&#10;ZLNsJJJZ/uusU/FXUjzNVvnfsSht6mVZp6ZFen08EcPKO7V/3KsrLeG8iVEnq9SuQbNP4Qga4XVO&#10;Wf0aoX2jPSjdovge7Khb+dcawScoDZvrdmtqPSEbSO3er3YPukNWOBt4VFuVP9+i+M4B478xS4H1&#10;7QHyg7uKz1znX2ofxLNKNUVB3/shUxeJjoxATUYjDLEWRuFskKSegQdZIzwSykuzPFUfbtckP83Y&#10;1AjP1nMf53x7REtCy0Wmn0LBWhgsywB8I3jWGpJZLjLvpZmKxaOk9oqC30EA0sRjWBAD+rUlnAuo&#10;d3eOWxhr+e+AkzDnsBFk4vBY6owlJJB+6aWX8OQUndOnT+Pu6NAHbtDHkqw4x48ff+WVV8iRsZzD&#10;sBYGy/x4+eWXsacNrOW/aw3nTTibw/LIHtLt1v19Ij1AI6uF0ST+3pCpo03xg07lbXuNf3KFTVBz&#10;ARZGnegTLbJv9qpTj21vlNxQI/j4+MR4+k1P5bJsdP6ZJSexZiZUhUxhBVtIbQrI8tekq070RdBu&#10;3X0dypswvVV5W1EsjEO21OMeDeJPCp21pelHHlA4eyuVXbBKuG8dNndBIjLipwaSWEJDeB56NbdD&#10;9vHnjuFVl2lhAIGIxxd2YRqh6oDWCz9Lz+YS2TKDWCLKqAkaNpPhGJF4GGe43KdtrBVcs174iXJe&#10;zseR2hVkgMZO7R+r+R/LM4aCoTmfUqHUKP487gLZIP4Oo0JWkdo5YFTu1889A24g6iUb05DZD26R&#10;3V4n/Hwg6sHFTUDNUuZbwzhrYRTO0WNHByyp70VwJLv10KX58Q79zcmJGGajowFrWG6PaDDLANrh&#10;2baRzKKJjgVI6v77ec7y/Za/2sIzU+tTjE7GSSoDysI4duwYroXJwlJ0/GFPOBoimeXCEdBwLJWU&#10;hNaWtbTFtlGBiIvUXlHwOwjMaxaMrGgcM/9hU4iF8eyzz5J7wVmH3Nss8dQnJqIkn5fDRw/DfXvq&#10;yCSkX3jhBTw5RWdOC2M557wohAceeIB1MVhYC4Nlfjz55JPYyQRqhZ9Yy798t27mWfpa4cfio5EG&#10;ccoXcIQMjrCyhv8xqnQx2qr4qysqhn6pyFk7ZGqDvTdLsswIuJaXmgS7Xf6nTbJfDprqnWEz1Mxj&#10;Yag9M8tV0rXX9CeVdytsC2mp44DWy0+94TT0anS1q74ttKf65CBSNc12ddlm2Q2YpipnCitslHxn&#10;n6E0f838KtZTGHxrN7xuVf0IDqaCNzPQxhNNnVIqu2Cp3bzEKNMmKOddAlcUprtUv33+RfIc47SF&#10;kXrMoZz3jnXCKzN0Vb34E7ghKv+FJ7Z3WgM8EOnIZhCOBeqFX63mfwTrrxd+XGzb3Sq9GUu7Vb+n&#10;mipE7lBqVMhObcoRa5ctyvLbLP0NdPUZQXvAiAeGFGJhlPPeRWrngFF/q/wvjHVSM0W2zMAf8cgc&#10;vfFEnORzL2qrdO7HxLKBFxhAfhmdUURGU1dCHgsjXeoh+bxAzSJaGBOHRzExMhEv5b4FGhfYezEC&#10;JCbCXarfTBwez2NhUHNhsBYGy1lPKBKo5n+gVfoH+KagXEE9KVtR8DsIQBothsXg8tnw3Vk9BhLK&#10;4FywMBbMks5nmXUVW+o+vDyLp86LBx54gDo8lnMT1sJgmR9PPPFEqqudZm16Ls9N0l9Sj9CvF37C&#10;GTFix88fc05OTmJ88dqpSS3q0Sj+him4r5R7wXrRh7NaGKj4aKSE+yY8SCCPhWEJKnAuAIba5D+g&#10;0usEnyANpaHiDLWrUpNTVgs+sobzBqWLg5UVroOdin9KHQfckSw9/zLuJdvVa0Free9xRYxQoVH8&#10;zT79faPjmaMYzivhvDGrGOMXijuQZIfupvT7mBLZdjOKKMGpTguOhFmURw2Sj8PlAS2vF6XGjFCC&#10;swevPerbNkq+kvUpjAI1+ymM8/AgsXGQxa8kXdgMEslYCeeCbsWs4bsNos9AEWVh0IvyyOAhK3F0&#10;Kv49ZGwLRDz7dOX2gEFoLXRGjKziW3bRs6XcizxhB+4ISVsY5/co80x8e/5OVTXU9ITsVr8alEwm&#10;LX4NbAJnyRW0QlHGJv8vmUx4w3ZGkNIazvmJZBzqpA9hDtrk1zM2hw3TSpIaywVeYAD5WXSm4Yoa&#10;GRYG48QWbmFsUX6dZIpHYjwCLUNC6kkNFsNgIbAWxrLRLPl5o+jbJMOyNMRiMZLKyz4tWXs1GouQ&#10;0IqC30EA0sRjWBxev6dRdD1rYSBHjxU6kxFy8uRJPDlLAX05Egp87uOll14i+dUHO7vnuQxrYbDM&#10;jxMnTmCfFqgTfbqK/yFzQLlN/Sv8u7tR8g1MgHxRh8DeTGUXKbQwOpWpHnUp94IawQdDCV8FLzWk&#10;MFMj48n0ARLyWBgDpurS9Iyk+wzlGySfrhdf3W9oCsY9ep/4kGVrWXpJsH3Gu0hDaahtGeJYu0gN&#10;Gq3y66FNOEtS92bIMjbZp2/Eak3Sa0q5b4ZEo/ibjDqoVsU3sGYmm6Q30msuhYUxYKyVOg7AOQHV&#10;Cj/OqIOHAWAFvnUzo0KmWhXXNcu+0G+82xuz1gg+gMFK/mXb1anBQXXCz+/Wp9bXWIyFsVX+Dyrd&#10;qSJDOWT2IYxktTDMPmmLhJz/dhlZ5paSLaDfpizBmoyiXNK5xdF4GNSp+Ddktyp/TM2LQa+WVZnT&#10;Z+aSxHYA26Rwh2yReBgSjJqUOOZurLlD+xuMeEJ2jFBQlSn1aUsZEUolnDfj7KcC22ay/VzQRydR&#10;alf8ghQvF3iBAeQH0ZkP45QWbmGsE15FMkvAfC2MOQeS2PwKV1BHMiyLoFny807FzSRzpqF3y/xh&#10;J8nMRSgSgIuwXf6zZR48Eo1Fd6rWkMxcGN1Ks0dDMisNfgcBuFUSj2GJOUcsjKPHjiYnInWiz45M&#10;REhomsnDE4ePZl9wCn5+48kpOpkDSej7evXVV48fP04KVh/kKFnOPVgLg2V+kN4qDbWPjJ5YYp2/&#10;QfytKv4V8ArZ+EgEdh2Me3BlCoYq+e/n2Eu0Ph4eYSFzYWBNilDCiztaw5l5mgPB+pnKamEgTZIv&#10;YoKxyT59Y4v059WCj8ZHwlihcAuDZ2voUv0WtE4wa+7PpbAwKniXyZyDuN9N8q9QpbCjBvHXIGgN&#10;iYJxt9jZBKd9j2HmadhcwtlM6ANJqvjvGTbXQ6JD8bM2+Q0YXIyFUcW/ikpTFsY2ZUkV/0OBiKdb&#10;+ecO+S+3Kn4NUrv3QdEubcqzaJZ8z+LXgAYMjdTmqHrRNY2ibw6Z/2vxMRe4yaUu5a92aG/rUMx4&#10;THrvXjwSKpJLi7EwAJ1bzKhGV6aFAepU/IVKU6rgXQKnC6T3SOtzzM2hcfGHTWRC1vwWhs2v26O7&#10;A+QOWVkLYykYnxrFM9kg+USf8S+gkcImjRu23wNKjEeghQIHac8LT0IJ7ZNMAbBzYSwbWpfI7jeR&#10;zBlCOBrUuYQKx3Cd8CtS2xCJzoXZq2kQfQNk9MhIaJoO+a8KFLaAapX+jGyfF71bXMW/kmTOKPA7&#10;CMCtkngMS8y58xRGmyK1pl6n6lckPw0Etyh/RDKzefDBB/HkFJ3Tp0/Tn8L43//+R182FYAIKVt9&#10;PPHEE+QoWc4xWAuDZR7Q5/KkYFgYPZqfGAJ7QFr/Tnp8kaoWzJragOx7aiqaDJZw3hwdCVpD/GoB&#10;c6JNrJPvKQxjHSawJoU3SgZtytxMY2JkLAGCIkdYi3VQWS0Ms1+5WfE1hoWxWXYDtFDBe2et8BM4&#10;zUQo4RmfGOdat5XzLsE6DGVaGDJX7149c60yUIP4usJ7v3Mqv4VxyFqNQXtYNjIWrxPNmo0ij/r1&#10;zdWCj2xV/JYehLfTpfrdBskXqMhiLIxN0p9R6WbpV7VuIWibsqRW+BH4NUafi0Hh2tupJC4D1YXO&#10;fAqDUqvshlrB3AvZiO1bsSmAClIWhtWvtQU0KieHKqJrn35N+fQTRhrPDrpENuZDLo3iz7Urrwc5&#10;QlJsHMhqYawXfRgb8YTJiq10C0Pu2M2zNoG6pmf6GDavF9nbsCayR3svJWpDobVHbNuL6fwWhtBK&#10;qqlcHLQwNkl/BSrjkjfLWhiLZOoIGbu3z3w7Cc2T0clEtWAJH8coENbCYCk6WpcEvx2ZFsZ+HVmB&#10;e16qEVxOts+L3i3eLP09ycymXnRtj+oPJLP6wO8gALdK4jEsMY888gju8eyzMDwxc7/pP12a7wVH&#10;HJBNTLgnD49T0y1TbJR8f/ktDICasDPruier2cIAoG9CDpTlXIK1MFjmwWOPPYZdVjoMC2PQ8s9m&#10;6XVl3Leml5mciS9ea2irUZJ9pxmdXma1kk+GJDCq5bEwOObUpJUgrEnhjdq6Vf/hWrK4Eia/IpTw&#10;dSju8sdTa3Y2ib9bzX+/0LZzYnrJEjq96jJoZ8DUgllbSAnyxxyQHp8Y03oHce9pCyO1dFYu5RpI&#10;wqgGGh2PMyKL0RrOG8t5F93HOS/Twtip+403asUg0Cz57n2c86kN88sZNoaTLlxUtV3+x1LuhVov&#10;FxphPD+yYAujnPuuJvH3GUEUWhi71NXdyv/Cfku4Myu9gaguNP1iy9D5Jp+ymp/vURe1axDbQag4&#10;ZWHAiZU7hhLZlm4FbZb+qkdZ3qMsA2F9Ck8o52wURv/MTrNaGBulnyPF08QTsemhLv/CyE51tdQ+&#10;YPSmfutr3AcxmJV2eWppYYYKtDAokYKVAy8wgPwUOvMpTV/SSs8gyc8f+F6Q1MrBWhgsRcfi1eFt&#10;J9PC2Cq/B4vmpQItDH/YobRzSYZGn6ahhHNhNBax+VbpkCj8DgKQJh7DEkNZGM8//zy5F5wtwK3s&#10;yNHDoKPHjmKEStA5euzIkaNHSGY2x48fx5OzRLz44otw482cXeLll18mR7BaWbohNiyrGdbCYCkU&#10;uK8dPnwY+6t0sg4k6VbeM5a3T74AlaUnrUD5Y67tmr92qX4HBxAfjezTV3co7uDbOuE1EHfv0ZWr&#10;PUNQZ2x8VOsbgDoaNw8ksO3YpS3tVf9b5dnri6v36tYOGJv7dPW96vL0WymIasH7wwnfHl2dOSiA&#10;dJ/+P4eyOR1ZgSOHwyOZqSmDn/wn/LwsDIzAaafSlKBjnBksijxRe3rns57C4DvqIkk/xhtEX6Xi&#10;c6o0vUR8nfBzOq8QjhnSLdKvU6WUKAtjyJWaGmNOdShualN8vZx7Sa3wimZJajkGuko4b1I4+9pl&#10;f9ksu6E99QznrGlQUYynACDiCpFZM7bIZx7rANkDqSkw6RFKAttG3IRir64R5QqZMUJVhvY1LkFF&#10;7jVZBwwbDpm6la69EntvOt3JqEDJ5D+EjQNzWhj+iBNEzc1xQE+sB4XjEGwLCaiv83AwmJWsFgaK&#10;1MhgmzK1Um8hNZcNvMAA8lPorABObKaFcSzbz2UKjnUzz7Z1dDIJ6ciIH4MrCN3CiLGwLDH0m1Lh&#10;quRfSrbPSyDstHmNJENDaefafWZI7FbXwKvJo1E7B6OxSLqQEIz4A2GfPSAl+eUFv4PAk08+STyG&#10;JYayMF544QVyL2ChwRjfsdS88sorq/z5C4rHHnuMHHRRgb9EDz/8MDtp6OqEtTBYCuXRRx/FzioD&#10;hoWxQfKVMu7bl8LCKOVeRKXRwkgHL6SC+BRGIO6GV5m7jZpqARf7AHxx7W7DzTh/J6X9xv+WcN6C&#10;FQqh3/jPUMI3MhYn+fnQLP0xaNC0fof2TlCv+s8YccekYxMjkGiXpyL0w0PVCD500FIBMvnlGNlj&#10;+L3UTWZL7db8HBO7dXeEk6kZyxYvapYQFGVhbJTODPRAYbwQC6OU+7aa6QFBfNtWf8wJGzrDxk0y&#10;5voUqCeffwivvVwWRhn34nLuzNCbav5HqvjvaxLf0Kv+y2bpLzBYwn2zzL6/jbZeHQi67nsNWaZ+&#10;oCwMb9is94ogksvCADWKvq12Harkf4gRV3t6cZOs2AMGRv0OxW/NPuVWxa8ZcUoNoq9R6Toh8/xT&#10;qhN+eaP4hyB/xB2K+n1hl9ErR2EFuoWBEYM35VZkZZvqtk7Fb6Px8ICxBESiNKQOsjDKQVPLDu1v&#10;QZDeovgWJEiNabwRfSjmhwRrYSwPfaZbXVE9yUwzdWSCpLKBH8cO3V8nD4+T0IrCWhgsy4Mn6Dxg&#10;yDlRcX4VaGFEImGLV0sy2dim+q0/5PUGUz9d6kTXOPwmX8jLMddsnJ5eupT7FlJ1eXnggQfwawic&#10;PHkyGo0Sp2HJWLyFofHv4Ngr6SIFZwXLPO/DmfUszKlTp8hxF4NX0xxPgyuzsKw2WAuDpSDg7wr2&#10;VJGRsYQ1qB6bGIU0Whj2kNYbtUKiRvDBMu7b1wmuNgeU+Ne3iNog+eJ2TWqlieRYHC0MSnLPJpW3&#10;e6f2b+uFn6bHQb2a2/GwkWpBas1XuuZlYawTXrVJ9u2FWRiwL66txhUxDlsr6eaL1LkNzmckGcg1&#10;nSclsZ35KD6ImrlD4Rx2RyxUfMHaLCNrqWYCH31iNBYdCVOVrUEl/ZyXcC+ELAgfr6DpvG7VjBNB&#10;mkszYM4+TuTZF5/Cy8+R4A6ayhiCCo3iLxs8sl3af/eqmU8ElHMv2an52ybpd8t574CeKnTv6aWe&#10;cGoBDl/YSQ+CKAtD6ezDCGVh1ItmHj+h1Cy9Xuc5yAjO18JADRob9R5x/XweZsklf8RNdjYNxudl&#10;YfAsPVAhFPNjTRKl4Q6TaU3RnoglUo6hztuHpRQt0m/Wia62B/SQZi2M5Sc+HkEVYmFsEH9j6vBE&#10;1seb58QYkJFUMWAtDJZlIBgObBBnubEXqAreJaShxbFN9dsq/lXrBNcw2qe0UhYGAJ1Y/CYC8K18&#10;7LHHIpEI8RuWgMVbGF1a5hhSUrD64DnWaX0CkimMZbYwnnrqKbLjMwRy3IvgpZdegov8ueeewycv&#10;4Jqn/hixrDZYC4NlbuCmOTkbT9qtcIUtkA4n3Frv4PjE+NjEzOPxS6Ry3iXYMWZMe9ks++Lo+Cgc&#10;DPSuI0nS6aIEndh68Ycp0ac5aBR/S+482Kn4u8rNjSXDvqhjYmIC0pFkCNKU0m+agBsmx2IkPx/w&#10;IJEKXmrFVrrUHt6cFoYom4WBHweqQ0mePliMNstuIkeZg9Hxmc86RrMzskrq2FEt+MAazhswy7NC&#10;3/i8QMwD7YSTwQreu6xBBVWZLsrCePDBB0mPkwY1kGG96Ip68cfoD+mgqDkmc6mMm3I3skJNMAmJ&#10;cu4lVfzLS9KDX0DwRg6ZtjkCpnAsGE/EDlnWY7xDfoc/4gJBZ560kgOsnynYkSdkV7n2MeLzVaaF&#10;Uc1PzXS7pBZGJB6CdKaFASjd3dWC97dIZq3+CyrlvI3UWDnwAgPIL6CzhQPmEvhegManRs2h1PNE&#10;I5Px8IivSfplUmM2E4dHUZCuFV7VqvgGxgukVfHNqSNT3dqfkvyioX41shbGErFdfavBrSCZcw+r&#10;z1AnunqRU18X0cJgtMzQCloY8Xic8V/Q8N1cOhejuBbGHv0/SHRV0qu9uZJ/GckUxsmTJ/H8LA/H&#10;V/Faqll56CHy6O6COX369PPPP8+OHDkjYC0Mljl46qmnsNeayVr+u0gqjTNspP5yLLMaxJ+xBGWF&#10;r4hB16CpqYTzlhLuBVovFyPrRZ/U+wQQQTVLv0He4eQkrkWCIqEFMT4xXp7uJLsjM+4DpRLOm6E3&#10;2628h9KAsQk3dIZN/pgLEnLXIN/ae8jSCa8grqVXZO+HmlxrN31DbJAeKee9c7d2HaqMy7RRUPOy&#10;MCBNnauUOG+GIKYNfh689qrL4XWnpqaUe2HD9MKcvqjTEdaJ7NsdIQOUYpChAi2MrOpW3aj3SBlB&#10;hnJZGI7A3FdyCfctUegSjoyEY0GoD8JtCwEfWMgUrhBcK/i8N2zfoyXOyHy1TnDVVsWvNstmllyh&#10;hBaGJ2Q3ZjgXm6S/ggoGXz9mg1HfDs0/MM2AZ+mV2wc6FXdTQgsD8IdduNYJvEGOuQvkjzjhVWLb&#10;h+cHXiW2A3Slt1tJ8AIDyC+gs4XQiAc/dEjHx8KbZDckJvxqD7dOfDVWyAPcDxulHyeZwhgwboLX&#10;2GgQs4uHsjCOHj1K+lIsRaVD8ZNAyEcy5xjhSJAyqRejc8HCQB5//HHG/0UTy6HYFMXC8MZswaQH&#10;NDY1gkGpJ7XsN6ZXFUePHR2bmt8i1svTu4a9nDx5kuzyTOPpp59+9dVX4RJinYizG9bCYJmDU6dO&#10;kW5rugMfjHudEb0zIoWsya+AV2dY1ae/F7RH9x/8c8uxdPGsPdCXxmxxtV700Q2SL4BwOVK61gmZ&#10;I0QKFPxkhzfSq70Vs54IGZeRVZtlv0aJ7HvdEYs3ak+dmvkAW6WX3kg9lQDnjd44Cl0AujZKv5g+&#10;7fo+/Rp4hU+hVf5teoUm8XeGzVshMedTGAfN7fh5gUo42f8Pao/+v+RYc0C3MBhql98K72696GPh&#10;pH2daGaZ21bZzPqdoGFLLZVukZK5PBial4VRwrmwTnQVle1W/WrIVENlswo2sfrVIG/YQZfdn32s&#10;B11bZL+Nxed42iIPWreoQfQ5RpsQb5WRi3C7+k6TV0lfYrZAtclmzfpB17wsjD26ezDNoE9/l8BG&#10;JmFBURaG1a/FpzAoj6aK/6FD5k6VaxgrrELwAgOOnXUYAykLDxKhEW+/saRHdS/G52QN542Dps0k&#10;s0LAD1D8XOBuQ3pRLIvA7FXpXGKSObdpV/wI7055tE7w8U2yr4EgwSiiK6uF4Q06TR4FXaQgN326&#10;nGt4o+AnAam6otD/i/vhhx8mrkNRKYqFkTmhjzk83K39AcmkccZEJLWiJMajQscOkimM4s74kJVX&#10;XnkFPl+yvzMZdhqLsxvWwmCZgyeffBJ7rQOWf+Jf0zrh53u1v4VIt/qWDuXPDxiZU2F5o45IMhiI&#10;k/8GLK5EjjY8HsZcGKDMRVXzq0v10w3i1NQDZdy3QoMdyht1Pr4rbFJ6dlN11nDevN90N5Wla5Ps&#10;hwOmGoV7Jx7PfGmR/niD+Pp1gk8ymgVlWhiFqEeVmmig8IEkCk97Jf9SRhC1OAvjj5joM/4Rzh4V&#10;p6tdkd2zYIiyMI4cmyI9Thp0C6NbcW8V/8oB078wW857R65FVQtRp+LfjEimqvkfpZbzWBjesFNs&#10;209v0x/xUBYGaA3nLQfN1Sp3L7wdKphfjaJ8A5HmtDAsfhFmg1HfsLka0wz69Hep3NvozVIWhsI5&#10;yLAwbAEVFq1a8AIDSNf5bGdskrmMzpC1hJSlGU1XIJmVg7UwiovOfVBmHyCZcxv6xZ9Le7T1WHm3&#10;Jt/TcFktjCFj6j/86SIFuVmkhRGKBANhH4jkl5L//e9/+MV87bXXTpw4UfQRJYu3MISOHYXMSbxJ&#10;/o2jOdYupUhOxKYVJ6FlJ5B0BpMukknz1FPkd9HScXb4FxQPPPDAMq/kwrI8sBYGC5OTJ09St0j4&#10;K4JdVoCyMNrlt6OFEU0GI8nAQUsV9YcWJbC3HjDO8R/gC5bWtwuPh7Iwtsh/j5qvhdGt/sXB9JML&#10;Bp8EGuxQ3ogthxKuXg15sLOUexEucbKW/z6MMDRoLsWtFow/5l4nvJLeZmV65oICBR8B/k8Rvv1C&#10;LIxtqnvhdPXpq9sVf0qftw8yKhTFwsiqdcJrNkjIWJI5RVkYQ66/kR4nDYltb6v0FlAZ950HjZ3r&#10;hVfzLJ2l3LeuT48napH8lN5Ufu3TVdCz21WpuULnlMi2gxzKgmhX3MBoMKugZiweEdjaGPGs2qWe&#10;3/duv2EtHgwQT8QSyQTJjIwkknGSmk2f/q5qQer69ITsWxQ3BCKeZDLRKP5Ml+Ku/Yb7KFvHG7Y7&#10;Q8ZkMolZwOhVNEk+w7NsJ/k07pAtHAuSzEqAFxhAus5nO5FRH/0CADEsjMhoakkjjrWL5FcI1sIo&#10;LpFoJBwJkcw5zEFD81peduOerkwLo1n67QpuakNnYGbsZ34LY4/2Pp27H0QKcrNIC0PuTE2pXsiO&#10;Fk8ikXjllVfwuwm89NJLxV2mBL772PKCLYzDR6agEZLJ4KC5vVP1Y0hM5p3e2B2bmRa9Tvi5Uu4F&#10;pOD++/n2XpKaP/6Eo4r/oWbZ5/j27aMTCRLNC7ydI7OtFvoyMUvEmbKQ6rwg723RUH+bWFYc1sJg&#10;YXL8+HHspjKYmGEc/pFoKj4+aGwbnxiDbq036oAEVkrSpo0ookSONnfECmqW/JBRlD6wcejSw1Ft&#10;0/yEUZpLB80t+EZ0XjEmAKGzNhBPTTnRqy6HV3xHAGTv45yn8e1I/8f4eTt0v4Zgeoss9KorSCo3&#10;sLkzbKoRMBfmLFzQSL3oi1SWb91BpQtUTcazsktkYVTyPtiVd9CvKTgAn2A0GcQsZWEcP34/dIZz&#10;IbD0RePM2SVqhZ9lRDJl9Wltfj2KUVSIDhpbyRHMH55tHaO1XCIbJJOhqL9emM/92ST5HVyTjGB+&#10;Ofwpl6EQXEELnGcQ37yHb94NCkcDHYofYmkZ98JN0l/v0v4Zs1lROlJzzdQKP3rI1A1Zie0AdbRt&#10;stuxzvKDFxiQ7jif/UxMjfVofo+nHRVIOElZGksotZKUzicg+aLin72vPNAtDOgjsbAUBZtv1q1+&#10;p7KGa9yRKbHlANa3eHSMokDIR89iNTqDhi1bpHdBkdohJKG5cPmtFdzL6QeWqTWc8+m6j3N+k+hH&#10;lXzYKpWGe6nAsoU0t8TAT0T8biKPPfYYsR+KAXz3sdkFWxj5gfb3G5pIJjfpm9BREJ78Eu5bSMH9&#10;9+/W1ZLU/PEnHNQHCnJENaRgLiKjfvjQOdYuzDLmJSk6uJezjOeee468vcXx0ksvkRTLSsNaGCxM&#10;4KuO3VQG+BTGLk0NydMYMrXDa4+qRO3pG5tedGN0fJR+s14GjYwlcNcUjAqUsCb0w6MjqXUxOuR/&#10;SVdPRRTuHQPG9SBzQAWvidE4vDpDBqzgj7lAydE4vHoiNmfYCGlHhE8JqyVGY0a/bMC4CbMMRsaS&#10;/rgzOhICxUciEKkXf4xxhKhqAfP5iEzRLYMawRVw/qlsgVqkhbGW9x4qDcplYawXfbxHPcf/NXmj&#10;Vmx/kzTlQFEWxgMPPEB6nNlQOck8rHQ1iLLMZ1l0SWwD5CCyYfYf6tevhWqBiAcVT8QhnkjEoahD&#10;cRO9qVyCmiBXyIzSuSW1wg8z6qDa5annkugL7uTXHt2deJwLIxwNdCt/h+lq/pVree/t0/0Ls1lB&#10;CwO0Xvh56hjoUrn2k6rLCF5gQPo369lDfNwTHXORTBrG2W6UXA2v5byL9umrMWIOyknVpeHwkam1&#10;/PcOmtY1SGZGz5VwLjhoqffGLKTSNKyFwbIUOH0m6tpz+MwkWlQGDVsqeJeDqBlDSUFe4P5JHdic&#10;WsN5Y+Z0pMtmYSD0KQaI/VAM4LuPbS6RhTFfcM0auoVhDipIav74E45K2vO8hVgYnvjMFUtZGEv6&#10;IMDLL7+Mezn7yHPeHn744UceeWSpvSGW4sJaGCxMXnzxRexGMkALQ+MhvXQ6XEsvvPZqf7ddezP0&#10;+TG4ghZGs/T6etGXQIwKIDhCeIWavmjKDt9n+E98JFrKucAckMOGgVhqzAhd7oh1i+LH1qASW0bg&#10;PcZGwpi2BjX0+o5wqp16UWqp+W3qv4UTPqxGR+8TUvWbpV+HSC4LI+t6JflFDSSpF384nAiA9uk3&#10;YETmPABZW0i3TvgpjKBqBB/vVZfTR69skn17v+nfqGFrGd9RDQrEU3YPBbSD6lLOmjmilPt2PPOt&#10;8h9QwWbp18YnxmsEn8g/RoayMFSenZCdmQvjyBHS48xGnSjLNK5N4oKGaeTSOsGsU5SpZsnPyO5z&#10;w9gEZA/oIB6NRyC9V39Pp3KOiegzVSv8jNJ5kGfZWslnPrmD57aC965q/kfp8azqVt6CB7lgqKbg&#10;7ZDQNBjfrv4bZoXWbY3i75Ry35FIJCArc8yaSoMuf8SNmywbeIEB2HM+azhoTQ2Gmjoy1av944Dl&#10;vyD6eQZJnHsw0SD+cin3wg7lT0YnEmTjpcEWVuEeW+U/229cOzY5QgqywVoYLEuB0JIaOgpS2YdJ&#10;qNionTxc+p0SKcjLvCyMdnlq6iKGltnCwK8n8L///Y/YD8UAvvvYLPwQJf3OFaVOlJpRm25hLJLY&#10;WOoh0xLOBXDjLcTCOHxkUu3luGNmUDDpxuAzzzyDZ2kpOHHiBO7l7OP48eOZz1CcPn362WefJTXS&#10;y7LS7TmW1QxrYbBk4eTJk9iTpBMfiUSSgcxxE4Om9d2qv26W/2Cj9KsY2SL/xUbpl7eqfkb9cV06&#10;NUlmZm2EDj8eXjDuRVFFlOpFn4FXb9TeIrt+fXpJiFLuBQPGZr5tM2yYaWHwbdtRo2Mj6TeXYo9u&#10;jSUowzTDwgDJXfvLuO/Yqry5jPv2QMKI1eiMjY8G4u4Szlugch4LQ+keDiWYA9fnFN3CwN3tN5L1&#10;IzReLkb26O7ZJPslCFckyXwKI6v06RlDkMRItFddjmJU61Xf5QhrZa5tI2OkK7te+Bm1m7dRep05&#10;NLjXcBdVk5LMOUTanQ3VjclqYcTiUUw0iLMcf7PkO4zIvNStyD6HK6XFWxigA4YNPao5nkzJqo2S&#10;r5q8yu7Z2xY+hUqv6g48wsLxhV379S0bxF9qlX+7S/VDENUaw8IYNGzB+JBpLUY45jqMoIUBH1yu&#10;3+u7dX/BTZYNvMAA7DmfNaCFsUHy2fGpURT9PDNkCkrIZkvJ1OHJGiF5rKyK/56JqXFSkA3Wwjin&#10;CIT8Dp8FRUJLg8EtPmisEVt3kvwS4A7Y9W4JXaQgLwVaGG2yn9bws0wBDlpOC2NsbAy/ni+//HKw&#10;qMB3H1uGribpU64oS2RhDJhSq1AXCGM6T+DEiRN4lpaCBx98kOzmLAU6OI9OA9kHHngA43SefPJJ&#10;cjpYVjGshcGSHexDFsIh67omyQ1r+fAH+HyMpFcM/X9Vgnn8r8KC5Y/PGtoqdQw4QkZ6JFM7tX9P&#10;jMbGx8dMATlGIkknHvkubQ10vD0Rk8SxFxKgdvmfsE6d6JpKwbvrRddCtdHxkbHxMdxE5py1qAQI&#10;DkBk6yvlXsi1dibS40QQaM0btVOKj0agJmwORZkWRpfyblfYrPOKGfH8kjv3B2IuTOexMChwRZIF&#10;WBh0GNXWcN4wMTFu9Mv36huhNBj3lHIvSMffuJwWRs1cj1HkV4f87yhGnNKCLQyJ7YDYegCzB/Qb&#10;KvnvdwXNLZLrqToFCs7nFvnvAhHPQeMWEBxqbfp7N6d6VXeilVA4azhvNvkOad0c0BYZ05pkWBjU&#10;/0BmWhhi6354+xqnsEOZfb2Yndo/4ibLBl5gAPaczxp8cTIdXaP0E+NToxovjzrJDHGtPWSb1QT1&#10;QC/cB0i3qWB6VX8lKZalR+PklnLftpZ3yT5tNQnNH6NHgVcjx9hDQkuG0n5IbeeTTMHs0d5ZJbgM&#10;1a//B4kWj6wWRqPoC/XCb2yR/g3OMGgN502M5zvoWk4LIxaL4dfz9OnTxHsoEvDdx5ZXiYXhiKps&#10;EaktIif5NEJHZ5/xTyQzf44cPTLnYihzgmep6Jxla5EshmVY+YVlkbAWBkt2oPd4+PBh7EnSYQTh&#10;D2cZ9x3Nkp+ghTE2PgqqE34WglhadHGtTaXc1PMLKIaFAarkf6CCdwkcAGhsfCwQJ116VKfqd5X8&#10;D+ETEJTwvQDa9Iyeas/AgLER+uGQ7lL+H9bBFUmg8XTFGaTOfVgBJXN1Q7BD8RdIx0ejWAeRuXro&#10;NUEcS89OTWpJ2mDCvUdXS8UFth1Qf7tmZtHQPEqMxvfqG0CQ1nnF0WSIXkpXpoVBAaXwCwnOGL0+&#10;Q9vV9yldg2QDGru0qeU8SrhvqeR/EA/DHJBuln9vl7ZcaO/rVP4DBWfSEZbt0NIXDX0Tfkwi+77Y&#10;SChT1MzncNWRHieNWDyKqhdleYZlo/g6OCRGsHDViz+qcgwPGTeVcWadE7ufGGQLszAYGjK0YELn&#10;5m+UpAYfLUAa13A8EYPdbZB8mlHE0BrOG/bp/w+Pbb5IbYOJRKJacDlKYNnhCJiCUT/VeJ3wU9F4&#10;OKs5EooG9hnuGDZ2U5U3pIb5ZJl5dI+OjD1ZNvACA7DnfNawU0cWbCL5Y8fg06fOM0rr45OyHGC1&#10;Xs29JF9s9hs3ip29JDObxVgYbr+DpFiWHm/QDBcJ/Ek9UyyMYVNVv7aZZAqmV30LHiFot/Y2Ei0e&#10;lIWxhvPmvdp6+A2zR81crj6/VmogCdzzif1QDOC7j82uEgsDgaManYxTOmCs6NXdRMpWiCWateGh&#10;hx4665/CKJznn3+enBca7HwZqwfWwmDJx3NpHn74YXQu0JWEL/CRI0fSvdfJTuU/N0lvZPwpHRlL&#10;YikjvhitF35WaN8FapWTpUa41m37jHdHkq7tuhtRJdwLIa52c20hFQprUupQ/nKdILXipsC2fdBU&#10;D4lm6dcPGBvgUOOjUWqoSAnngnXCqwIxN6SpbQu0MEbHU+/dE7FBmmFhqD0HGMMuOpXkP/mDCffY&#10;+OgOzb8axKmnFinxClhehLSePtQ2+a8Vrl3mgBLnoEJVC8hUEfktDHuYNzExgTXziD5nKrxBEN+6&#10;XecVHzS3t8l/Bi3AB6Hx8taLPrFXfy9j2/nqlVeJhTE+Pq509UJE4xKQrmcyaaFNKZJVa3nZ18Et&#10;RJX8y1uk32qV3aRzS1AYHzKmpucErRd+bshU6Q7ZyNHQ0Hr2Sp2bQVgzjygLA9Quv3FA3wqJdYLU&#10;PIuFq074edzv7nSvdaPkuorZE6xO6zyFcwhrLgB/mDlLhSNgCsdCsDv6Xkw+ESmm4QnZ9hnu4JhS&#10;nyClzGlH1/IvCUX9ZJvlAi8wIN1xPnvg27dslt0IErlaMKIP8Hfob6LLFTViEQN3zOCK6kH4uVTw&#10;30EKio3Y2detuZFkZrMYC4NlOQmGA02i75HMQnH4Td2qn4FUDi4JLRn+oNfi0ZJMwVAWhtNv8Qbd&#10;JFo81vLeW8P/5Hb1bWqHwOxRlxQ8KzOlZbYwTp06hd9QgNgPxQC++9jmqrIwjh49wjjbw7YKUrZC&#10;LOkzAs888wzZzTkPY+6MV1999YEHHqCsDfoCwyzLD2thsBQE/KCkf1effPJJ7MTGRiJcG3lKnBIW&#10;AYz4wrRR8gPQsKkL2+zT/weyEA8n/BihKOW+DeLoNWSqV/OXDRKy+Cj0w70xdafyd7ghruKhne7h&#10;b5Rde8BEZr/DCJAYjcGbDcY9daLPg/p0dRAcGUvaglqIgzoUdwyaa1rl3wetE6ZGq0L3vkfzK4Ft&#10;F7bgj7lgQ2wWRVkYO/W3iB2p2fXW8i5vFH+lWfKjXs2fQFLHALwOmO/LI2wcGDDdC5UxvUv7d2wB&#10;dMDYDK+dyltcYROWMoC3BrsuxMJQew7hJvGRSDnv3Vxb1VbFXRihMzqWhFNaI5xjlbg5RVkYcJIx&#10;0iT5msi2W+3iw+ucXf05p+TMo7W8y6B/Sx8iwaiAgn54j/rXHYqfQGee1EsmN8m+xqiWS3QLA3XI&#10;1N2aMVKDUhX/KqiA6Vrhld2qX+7W/YGSP+IORnxwABxr6rkYhhyBQtdPnRM4/0aPnBJcCdB+i/Qn&#10;3crbdB4OqZRMOgNmb9gJgl1zLE0i66whV8NGMmUGapvyT2Sz5QUvMAB7zmcNtgh/yFoCkns3kVDB&#10;2CPqRvHXqY9m6SyMPFAWBtyUIixnNe2yf8KdDS+2rbJ/k+gqg29u61L8HkTyxWaj+GcklaY87xOR&#10;WQVHSDZeFhKJBH5DAfijTxyIRQPffWxztT2FERpxg5IT0bHJJIgUrBzQkcYTtRRAR53shoW2Giv8&#10;VaIG2jz44IOYfvnll7GUZflhLQyWhfDoo49iZxXIZWEsxYokW5U3tatmFsvEHVFQ8UyJHFtrhDMr&#10;ONSJPzo+MQ7dbNwQfiXL3d2Nkk/yrK2QpVsYQ6Y2rINMTIy3yVMTGfKs2yG7RfGbZskPjX4FtFbG&#10;vVho341boXwxpztiXcu/BLf1T89SQYlr7e1SzbEmxVbF36Adul8zMjYC5yGUsdYJVDb65DiQJDkW&#10;p1rQeFNdxyrB+6lHM6Byq+w3a3nvAW2QfBY336K4oV78MYV7zzrhFXz7ptGxkU2y6/i2je3yWyC9&#10;U1PZJr8Bn68ZNLZukF4N1RolV/eq78XN6cABDxg37dBU96rL2xV/Bu0zkIUb5yXKwmiWL3iF1PMz&#10;IoWK9HGnYZQyRH9IoXALo11+Jz3bKr0NXttkNwqs2dfsqBd97ZCpixGk5AwSkyIajzDWK7H7U9OI&#10;LgCjV1wn+ijIFph5vILeMqUh4xZSPI3Nr6/gXQxFGhfZll6fUpvsJ/v167HC8oMXGJDuOJ+7bJRd&#10;0678vjNi4Nt6jxw9ApHRycQ+YyV8QCtrYcBnRPpMLGcpK2VhtEi+SlKrAF/QTVJpSjipR0rnpWW2&#10;MIBnn30Wv6RPPvkkcSAWDXz3sc1VZWGsTvBELQWvvPIK2QdLmuNpsk78uaReEkt+WAuDZSHksTAa&#10;xNdhfJEWBjYybJ7VYYOueyA9PWQJ9808ay9047epZh5DgArWoErrSU1cBxVAXEuP0DbLVqBkD2kD&#10;ce/oeGJkPAYyBPrKuBccMNZAOy3yL1AWRhX/Pdg4MjExwbGlRqiOjadGnWAdlN4nbRDNeqgelcfC&#10;8EYdCk87I5hVPOs2bETiGMCIPaTBCAUE/TF3nrkwKEFlfJIFtJZ3yfjEOJyNWuGHIQtnAF759g1Q&#10;Z73oQ0rXIfgIIL1NdW+L7MuQ2K2tvY82o9hWxd8hSGfQWA9nHopKuRdR1UB863Z6thCRq+311xnx&#10;wpU5/r9wye2HTF459KC6lSVdinsbxd9gVEB1q3/iC7vS3WFCo/izjDq5RFkYhyzluG2rLPW4stEr&#10;gzSeRlQZ90KsMDT74YUSzpupCd4oCwOR2gbh7a/hnG8PGEho/iRSxEEKB2ebsrRN9of8rhDfupls&#10;maZWcAUcYS4LY8iwSe+WYtFKQa6w118/eg5j9EuU7mFK6dnmZlC5OSS1jCzbUxihcJCkWJYeqXVI&#10;aeeRTJphQ3eH7F8gvCes2qcw6ITDYb1L1in/L8kXFbffAeekjDPrr2chWn4L4+TJk/glhW8rcSAW&#10;zeq3MI4dg/vTYifjLApZZ2pYPKdPn37ooYfIPlgKgJ34c6VgLQyWhfDwww+TDmuGhQG/gDFeFAvD&#10;GTZU8a+khs1vVd4UGwm3Kr5uCarDCb8tpK8RkHU3gDrRJ+vF14jt/WrPIM55kUfQP3SEydSMZdy3&#10;kiam6dHcjkUkP00kmVoQC4SeAqZROu8hepaSMbCvTX6zO2LJtDAgXp/N9cgUZWFsV5MxAoF4aqoO&#10;OhBUund5IrYK3mVtyq+1KnK2DJW3yG9iBFF7dCXwOmypTY4l1os+JLD1bNf8X78htdNNsq/AhtWC&#10;1H+X4Wu/oblPlzJ9GMBnBKXU5KBblN9okX+5RTbv6SrJ1bYIC6NdXtCUqFk1bNrYJP4ernvSr68x&#10;e1VV/CsYdUDd6p9gZ5hiARaGykXGX7iDVhA1LMXq02IkEp+ZOJMuqLlV/k9MMywMIBZPTfO5GKKx&#10;sMrJB9n9BkxsFN8waGyj1KdtgNdq/kcxG4mFdd598Eq2nw112Kh1gveTgrRXYg/odN4+i18ajgZI&#10;dOkhV9i5bWEUi8NHDo/DjX9ylOQXwbJZGGt57yEplqWnXfbLnapZJgXjnrDKLYxd6vsCQZ8v6Jbb&#10;hku5byfRouL2OxjnpEAtv4UxPj6OX1IgFosRE2JxrH4LA8+2xtdP8ivHI488gueqiMCNl7TOMh+o&#10;5fNYlhPWwmCZN/BdxZ4qQrcwyrhvJ9GCLYw1nDfRx11Duop/5TrBJ6CFaDLEWCF1j/4vHEsXTpmZ&#10;GI25IpZD6WcEAG/UAXuHOqXci6oFqQcK8mvIUmIN8QIxzz59Yynngjb5b3wxx25txXh6IZJIMqh0&#10;DUM1bBzYpv6z3ielLIy9+ro+w8wogFLuhX15Z68U2fdIHLMm/pyX0MLg2+saxd+kx/HYkN36P4N4&#10;to0QT47FDT4B1lkv/BwmKEFlkZM5/GdeKuW+FY5EYG/HXdOROfsGTTVwojbLfgp12hXf26G9Dc7V&#10;gLGN0cicIhfcgiyMA4bKg8bObcrUIzNN4uvb5b9Atcp+TK+WR9vUvyTd3DQNoq9b/KmnCRjVFmNh&#10;UHNhUBZGLmLxcJfqN5W8D1DbUspjYRQFiaOVpNJ0Kn5LUmm06ScselUV8BqJhfyR1ENSzoAZshaf&#10;VmDpA3lCdpFtH335ElRq+zSOgDEaT9lelLCFZYBcYayFUQwUHjIAKjEWIaGFsmwDSXaq79wiu5Fk&#10;WJaYM93CqBNeZ/UYMN0p/x0mios/6GWckwLVLv/RfsPdIKfPQtpaep5++mn8nj733HPEhFgcq9/C&#10;aBRf546ZJqbGSH5p8Ccce413kkwOHn74YTxXRQFuuc8880zWsRIsc1Lcz4KlQFgLg2XeTE1Nkd5q&#10;GrqFsUn+JRLNsDAMfsk2dZZ5Hyr574LK9aIvYxbS/cb/S4zG5GkHoVZ4DcZR8ZHokKlji/KbDeJP&#10;V6QnEVS49rbIvgZb9WpS65iimiRfytrZo0vm6muUfHzY3HHIvE3oaKsWfMQRNhy01I1PjKWOHo5/&#10;bGSfoQzTwKCpzh2xwoFBsFX2u4OmrfTW1G4uPVt0oYXRqvhKn34NHACokv9BiOOxMUiOxuuE11by&#10;yRkQ2DswQQnqLNLCoCRz7sWdUgwY128Qf03vkw6Y1kGFCt47sWYJ901dqpl16eZUi+K7eL298NLz&#10;jKI5NWiog54Pz9KbZxX9TA2bNqZ7tUmRtR+60OFYELMIVDB492MCJXPs9YadwWhqBk1gp7q6XnQt&#10;qEbwkSr+lbWCa6mauVS4hYHE4lFX0MS3bt4k/TXVCGVheEMOUq+otMmvJ6k0HNN2kkpDWRiRWLiS&#10;f1mN4Mr7OOczDAiupWWL4psg+mGDSHEyuU/fBNn1wk/2qu7FOqyFsYK0K6/fLP8qKjrqJNFsTE6N&#10;UzVBtaLU4kciV0t0NEhqLJRlszCA3eoSkmJZMkLhUKv86+sEH9unrSKhNNDfBhlcikr+FaCtsntI&#10;wTkM3h4XLJ1TQhpaeuCrit9TYGRkhPgQi2D1WxjRsUB0LEgySwl8lCSVg4ceegjPVVFgJx9ZJHAC&#10;yalkWS5YC4Nlfjz44IMTs1F5uw4YWvboUv1VT8ROohMT4+PjI2MJEP5Z9cfcu/R/wjRD5by3UQPs&#10;YcN9xv+Lj0TlzoOQHTCmlpk8YKhJjIahwYPW/2A1ULfyvyCjT7FdXQZb9ad7QRDZo6tNjMKvpVlP&#10;K9DVIrkxlgxDHdA6wac0ngOjYyPVgg8r3cMS59b0sWdhLf+993HOCycCB8x/3yCZtfSpziPsUa2h&#10;R4quVunv4Cyt4Zzfqyrboa4CQRri29VrMYvaq2vEo63gzcxn3pExmMIdtg6YFrXi6Xrhlb3q1Ke5&#10;hvMmODBQs+SH3qgVdj1grMU6ItteTKBKuG8KZAylyaMu7R/wkpuvhdEh/4cnbBPa9vAss1bxzCOp&#10;vZc+5iKRiHNMPVwz6atH4xGtS9yn/zPDwvCEZs2R2aUg86cULsrCWMN5Yyn3LSDS1lzYg5IeVZnZ&#10;qzZ6pfFEHA4elEgkSPE0ZdwLS7kXLHKxDxxKM2BotflTc2oonAd7VRX42AUAe4dXOEWhaAAOBgUn&#10;EEsRyHpDTvqMIfCWAxEvyUxbGNSpKOG+RWYfJmVLDF5jAPacWYDS9OrUqNCIkURzcPjIYVCtaObB&#10;N2NoDylbBKdPn8bPBT4j0ltiOWOxegzwpYZrQ+3gBEM+EqXh8Jnx4jkj5sJYJNsUpSQVicB3DdQk&#10;/j7Jp8FTsWAtp4UBUGvVwdeW+BCLYPVbGL3qNZ3KO4X2nSQ/jTmkLOddRDLF4OixoySVg+JOJPn0&#10;00+TdlkWCjmVLMsFa2GwzI/HH38cO8kUSi/1PMJ53ap/CmydGs+QyrOPUrv8L2o3T+rYLrD2QuKg&#10;qYlr6RkybZA4eqCTCT0x1G7t+v2GjdCgyn0oMRLTekQDxtbRsZFYMkzpgIn8hzMlpbt/ZCwJgg33&#10;G6p6VOUQhPQWxXfo1ejqUv75kHkTlUULA9PbNXfC4aXe1Vy4wzaqhUjCR6Wz6byMyLy1efZ/X+dS&#10;Be/yQNTNCLbL/8qILEZwruAUQWI77bEXEMeWMpKALbI/0uN01QquKqd5K/m1YAsjND1gAS+GQiRz&#10;7MAObVb0HiHU8YbtsfQaq8EIad8bnjVN5mIsDEqkrbmwB8XUJl2Ke3eo73WFdAzjAMAK3co/kPwi&#10;0LrEcvswyObXw6kAkYLCsPg0Jt8hkkkmd2vvIanU8JNwvehj1NtBlXHfsU15R4Po69HYzLq2Vekn&#10;j1Cl3LcvfqYPAK8xAHvOLMC8LAx3xKzzidIOL9mkuBZGIpEIs5zh9Gka8NrQOWUkNBu714QVtsr+&#10;RUKLRmzZVcm/nGRWB3XC1ELgGoeI5MNk9FyD6FsknwaDC5bWISENLQsvvPACflUffPBB4kMsgtVv&#10;YeRi4vAY/NgjmeUCz1VRePHFF0mjLAvlySefJGeTZVlgLQyW+QE/LrGnSkGzMIiqBanHiekSOVO/&#10;YPr0d0L9NZw39qr/TS9FyVy9UBpNhpOj8XTDKSwBBaNaIargXcqIUKrgvccVMtHHF2xV3jRgSs2Y&#10;QInsOzf2kFbmGGiVfW+j9Bs8W53U0b9e+LlcE3BQS5kuRp2KuxiRrCrjXswxN0MCjo0KQj+QSi9e&#10;u7Xks9ulmdVj36a62R7UDppL6oVfpccZ2qr8FSOSSwuzMGqFn4HeMqY3Sgqd9qIQC4Nk0uBWWxW/&#10;Jvk0C7AwGIuqgoIRHwgffMiDJ2xYL/w4brJLXQ3vGhScfq7BG3L4wk5IQLCM+06uuRnjC0DlPLTf&#10;cC/IH/FgpFFEFrjF7MLYbyArsOg9h9YLc8682y7/jdzRDycEK+/W/Y0qUrn3YHCR4DUGYM/5rGds&#10;YgQTTZJvNkm+1av5v72m20q4Fxw0d7QpbgAdsmxSeDdLPU2gSv77s1oYGn+f0LmePuHFWv575a6D&#10;JFMMWAuDJRODS9CnqfAG3CSfF7ffGQwGSGZ1YHSpBnRtHr+L5NP0qv5RFAujik9+gSyzhQFdX/yq&#10;Pvroo8SHWASjo6PY2spaGJFRX2jEAyL53EwdGZd7N0IikHTuNf8Rg8tDcZ/COHXqFGmXZRFQDyWx&#10;LAOshcEyP0gnnkYhFoYvOmuS7VrhNWt5qf+1q+JfRgVlrt7x8XFIGL2yYNyLjWdaGDu0t5ZML1CS&#10;qR2av8HPcUaQLp6ttUH8aUaQvk5ks+RHuOs8bJB8oUvxL1fYslX1Y8hW0f4HconEtXTj3B8MlXHf&#10;Dud2u/Z3VGSn7jaIwFFxLKkxOHCqh0zN6wSp//xZvDbLflTKfRumq/iXrxeRXvQ64ZXeqH2ffpYT&#10;lFU1gg/UCD7ECGYVZWG89PKpQVMFXbu0/9cs+SmjPgo6pTa/AdPFsjA8ITtWw4EkALUhOgUIFSxc&#10;mRYGao+2FAdo5CEUDXQr/43LryIWn5beCInmpVaYmrCjlPtWks9A6RjuVd8Jsvg0GCmKhbFFdgu8&#10;wQ3iWQOy8qhB9AWOpXHQMLOgrDtoJW0tDrzGANJ1PttpkHxhdCIJCTiHVYLLJ6bGIA0RuBLaFTem&#10;qxxNj+wj5zmrhSFyr8dSkj96VOJqCyW9JFMMqLkwTp48eSy9jGEuoM8DTE5OknyxeSgNlcjk8TSQ&#10;wPonTpzAOABHDq/QtYMrjXT4znwOGbsHDU27Nf8k+WVE49wrsmwjmTOcYUMnfokUNi4JTYPx+apO&#10;SCYUW2YLg5rI8NVXX41Go8SKWCirxMKoFl7ao/kDnMyxqSQJ5WB0KrWMPcksO3iuisIZ99jL6qS4&#10;vhJLflgLg2V+pLvws+BYyc9Zas4FhoUB3ey9+kZ6pJz7LpG9x+RXVvAuwcgh82aTXz4+Pu6P6TmW&#10;rQOGTdh4poUhcrSW0Z5zpqtF8vP8ozbsQZ3Ww2cEQeW8i1xhYzn34lgytU6YJ2IPx4N4AFkZHRvp&#10;Ua6BahW8d2k9IkZrxRKckx1qMsWG1k2WFwFVcC/tUPwNBecWDmO7hlgYEOFYOvAgNd4BiPTrU3OU&#10;FEu7dbO63DxLFyZST9aoyGqvc2qXdtZoILhsEiNRVN30f8iXcC+kLIxXXnkFe5t0xNb9VAt0rRd9&#10;qEbwfkwXbmEMGBpIuynDwuEImEgmmXQFrTa/HqtlWhiN4mshK7H1l09fyfNSLgsDFE/Mb5SEzaej&#10;1h5G7dGm5jTNj9krLeO+M4+F4Qpa4HWz9IeVPHJWKWGF+RKJha1pq6VacDm9tUK0Lr2UL4q1MBYG&#10;nDq43QUTqeFmNcL3kWg63iC+BtMLsDCKDmVhnDU8+eSTTzzxxKk0kGCAceDpp58moWlIwalTU1NT&#10;pNe4ouzXbbC4dSSzvHj8LqfPSjJnMmLLvhJOanIQmbXPH/SS6DSVvIJcfoaaROTv3TJbGAC5xIux&#10;LgllYcDffdIpXAmqhZfWilITohdoYYxNzlFtiSjuWp4vvvji8ePHSdMsCwW+BeSEsiwxrIXBMm/g&#10;xyV8S7GfDAjszfRxGaDMpzAYUjqHR0YToHQ35rxy3js6FXcnRxPppzDO13slWA0aL3wgCfTf8MmO&#10;3HpDbCQKiX5DGf56yKptyvvgFY5H7OjDN8hA4+ZB190ZNu9Qrd2q+nGn6mf0zYsoT8QutvdB9xJk&#10;8EqpeL34E2Pjo/sNG6qn1xyhtF1dYvbL8DgZRYtXFf8qauEYVI/qj9QDLD2qMio+p8pog2sOmprx&#10;gIF60czTIh3qX+P19vLLL+vcvAruZcPG9p2af+8z/A16nrksDFCn4h673wg6oE+tL1uI9uvXQ5uh&#10;aAB2hMOVqRUxZPYhyMIV3iz5kdE7CBFnkDzlASrnvhMivnCqQ5iunh2qPkOZc2FUCd6NKtzCSCQS&#10;Gndq7tsK3jvX8i+mtxaKBUDReJhUzaBN/iNPyLpTXUPyGRwydWhdonb5ja4QOSFwYsXWAyA4QkpY&#10;VAhwriT2vWU86CTPe44YnWcfaaV44DUGkK7z2U63KjUYp1t1j8C+jYRoTB6eGJ9MzmlhIGoPj6Qy&#10;KOFeQFILhV1mPyuky7iibJX9k2PcCX9wMTuoT62WPWD4L2aRIUNqGSySSc+FYXSpSIYlHDa7dQ2p&#10;hybOI/nZVPPn+AWVX3zzTtLQ0hONRp944glydaYhVsRCoSwMuANgh3BFGDRt3qtvAI1NjZBQDo4e&#10;OxIsYLzJErFE90n4kf/QQw+RfbDMk+PHj1MDIVmWFNbCYFkgcIMj/c6JiTrRF+l/Qee0MOiqFlwG&#10;LRh9qY73+Pj4fn2zN2JvEH22SfJFiMjdqdEQhahawJwRkCGjV6Zw7YOEzr+b3oUGlXIu7FL/AFTO&#10;vYjqirdIfw4HMDY+mhxNxEeikEZ4tsZa4dWQ2KEu41m2Q80awcdAuFVxtd94X6ss9YQF3cKg5AjN&#10;GjgA8kVdrjCZF63YOm/IuDkj+P8aRWTmi3lZGHwrWSukgveeYVNbIOaGMwyqFc46jXilMebCmNPC&#10;2Cj5qSdk84VdW5U/YhTlEloYzoCRinDMdZS0LnE8HoNEn/beXZp/UXWma26CbSt570t1iHPA2ITS&#10;gqfzpKNwpB63AfnDbshSTVHqN/wba2bSq7pn0LCFa24k+fnA2MsOdWovOs8+d/rBDWDQuL5FcmNW&#10;1Qm/xIighoztGpcIxGgcdcjchC0XEbzGANJ1PtsJjbjLeRc3ij+f1cIYm0gGEk5qOs8G8Wejow5S&#10;RiMxHhmdiIsde0k+g8VbGA8++OCLL774wgsvwOtLL730cl7gdzxJzRNonKTS6cwdQRChp+k8//zz&#10;z6WB9P+ePnn8f+OgR5966Nnnn4EINHjq1ClyhRUD0nFcOZw+232cN2wU/9zhtWBEYt3fofiexLYF&#10;s8iQoaOSdyXJpC2MLvl9JMMyTYPoKx6/y+phPtJyplgY8D0l1+U0Tz31FLEiFsoqsTDOFOAOg6er&#10;6LDjShbDY489Rs4jy1LCWhgsCwd+ZT7xxBOPPPJIfDQSSYRAbbJb4S/ovCyMUu4FO7S3ojuwRf4T&#10;X9SJacQelqzlvY+xCWot770bxNeDGM+AZJXWc3CLPGeHdi3/HbAva0C1XvhxkX0P116h8/LrRV+B&#10;A4uNhKG/Df1zPB5kg+QLmOhJLyxaFA0a2+G9bJbNOsjtmjvgSEDQvafHQQctazjmdkZQbN9nD+rW&#10;ixbyGGoewakTWfsYQdTw9NouBa6ZMi+R6+z11+nBTAsjEPF2KpgTxDaJb2BE8ggtjFg8uk1967Cl&#10;dK/+H/sMd6C2a26B1z26fB+0P+w+aK5K94izQ9W0+NTblDMzhhTFwiiZ7nAuwMLAuTA45m1dyt/R&#10;5/UoBPouQOuFV4djwTLu2/doUicTaFd8n1FnTskcB3BbRhzVrUx99MWFXGHnkoXRoUzNI5PVwkC2&#10;a/7Uo/lDu/ImobOehGbDsZdL3ZurBZeTPI3xydHJqYkd2r+S/LnBLv0fQE1SMstSKOkhBWng5+wz&#10;0+DEGSQzDfwZxTgDLH366afJNboKLAyxtdXgUhhdSm/AQ0LZGDJ0GFwz625Q+AJup8+afzCIy2eH&#10;V4/feXaMGcmFwNy3WfpDuFqGDO0kNM0ZYWHEYjFyUabBcR+RSIRYEQuFtTDocBxrSCoHL07PpVp0&#10;TrGzey6OpftoWChYC4OlCMAfm6mpKejS45ST6wRklsc51SL9ZZvsDyB0BOhrkVCsF36OsRXKElBj&#10;hTk7z2JHry/qZATpQguDARY1Sj5VI7iyRfLzDZJrUbt0d/ljKZ+FWoq1KJLYD1Txr9irq8UTghLb&#10;d+HBAFRNjac/kgiMjY9mWBjnb9f8x+jL8rzGgtUg+rTaPVAvzrlmxDblv+FgQH2GPzOK8qtO9Gn6&#10;O2WUosjllc3C2KGuoiKQzRxDVMYtdPVWEFoY29X/wi60fXpCUBDX3OIIkCVOcgnqw1Z5oGpGYiG1&#10;i3fITEa4dCuZz3SQDebDbm1q6BNov775wGxPZJ+uEiSz5xx/gRZGCectm2XfVzgPHTKlnigBQlE/&#10;JvJA3xFqg3jWTJ8LsDAsPjVuy4iv5b1P6dqldKYG8hQXcoW9/nr+OSPPJkzB1Ei9PBYGMjqR4Niq&#10;SGY2g5Z78XMh+TSV/PfXCD68lv/uasH7Dh+ZItFzgFDSg2eDEsPCWDzkGp3LwvAHvCa3mmRWJXLb&#10;/j2achDJZ2PI0AyvSntq1iqMrH78QR9JzQerR09S03j8Dol1iGFhNIl+4PLZGkTfpgfzaHksjEQi&#10;QS7KYkyBQcFaGIg9ooXfMBovn+Rz8Mwzz+DpKi6nTp164IEHyD5YFgScwLNvRqfVBmthsBSHp556&#10;iupmF/4UxiFzm8S+H4S9dAb+uGGn9u9U5Sr+lVS6cJl8ijb5DxhBhrJaGD2qMkqDxpmlEChpvalZ&#10;EpZCmeYIHAO86tJTh9YKU2un+WMuV9hiCaj36hrxgHtV5RDvUPwcXouiQ+aCRvE4Qkb4BHfostsQ&#10;WQV95lrRFbFkGN4CSmBnPo8AItfWbAsjU9ARZURA830Kg2tOjQnKtDBC0UA0HqGyWTWnhcHAE7Li&#10;htR0nja/HuLdyjWQ8IVdWK1AsIWsIjVyQ1kYWJ/atT2QOgP513bFTeiiVi1BFmBh7NNthDNAzZ9K&#10;qZr/YdJo+izt1W4gmUVDrrC0hXHk3MAXS62ww7dtI/kcjIzHD9mqSKYAoM0qPnn+S2zv36tvIAVn&#10;Ozg3KqWpqUlSUDzINfr666G8eP3uPu0dVreB5M9klDaezaskmVVPj6KcY9hJMoUBb9DqlZPMNGa3&#10;ukPG/C+ZvZoaKGqW3MSI5xLPtANbW1IikQi5KNNTJxAHYtGwFkZW4GMlqdkwJiJZJE+nIU2zLJri&#10;fjosmbAWBkvRgF9a2JdmWBjt8r9ifNCS+j/n8fHxfbpKLKoVfmS96GMgrMAgGLeoXFytRwjqUZYO&#10;Gmcta1KIDF7JVuWvGEFKJdwLYddV/A+sF36C7HJiol1+e7fyHyRDg7GtyLaTESmiMi0M+pMm5dx3&#10;wSv15EIV/wpIHzDUYHbxFkaj5BqOJTVDW4Ham15LtV1R6LSm+w3leEqHLeQyyCVyYeWwMEgfNA2j&#10;aL5qEpPxO+sE17TKbt2urnQFLSiyg2TS6tPu022g4pQOGFoKeWYhk3WCq6lBJWoXzxk0QVM7NP/B&#10;SIvkl/g10XvEZIMcYP2sIjVyw7AwNkt/RwoKADehRHcZkAVYGFsVNzfLPg9ixGv4HyWNpvdbzf94&#10;OBYk+cVBrrBzycIANsm+NqeFMTqRlHu2kkzB7NTeaQtzwgnfJsUXQQL7xsmpcVJ2loIWhtw5NGBe&#10;Q0LFhlyjhVkYzZKvkvwSM6Tv2KtttEw7JhaPzuzWWD16zGZl0LB2o+SzIJLPjc4hI6klwB/wOb3W&#10;FsnvdqhKSWhxwAWwhvMGkplGZecanIoq/vsg7fG7tqtul1oOYhHX1HvQQFajH9RvwSAdLNoo/prT&#10;a8PITtV/MUgJ49AyIw7CoqUmkUi8Oj2d5IkTJ4gJsThYCyMrpoCMpGbz6KOP4ulaPCu7BMzZCvUF&#10;YVkKWAuDpWicPn0au6a5LAyDf+9+09+4trV1wi9W8C7bob01PhLBojnhmLs3Sn5YL/pKgQMEduv+&#10;FU7466cnm8yqWuGnoeV6yUd61X9yhc0oe1DnDBlxp3QY22rd815LtVn6tXZFahR6h/KncB5A9FIQ&#10;nBBMaLw8KogqfKaJxVgYcHieiBXebJd6judW6Crlvq1J8sXCLQxKm2RzPBlLLqwCLAyJfR9dffq/&#10;zLU8zRyy+XWk6TSekG27+vbN0ptJvhh0Kn/XJP5uBe9iPGa9WwLBWDzar5+1PK0jYMT6DIIRX5/+&#10;7yDqXcMHAfVLOW+lIlgBlGssyUFz5T7DHf2Gv+PEH3xrB8bdIWs0HsF0LnrVN4PKeZficXYofgcn&#10;DZRIxLHCAUMZfGELmaqGUq6BJI3iz2IcwMiwOecqKvOCXGHnjIUxOTXBt7co3QfntDAWzOhEEhPR&#10;UT98Df0JDWaLjsTJnKDn8OHDpGwZCSbc0H0NxF0kvwSQa3QuCwOweYxml4Zklpd9utSERKXci7ZI&#10;byOh2bh8dofXQjIritVt7JD9dr3wC1vl2Q91vsAbz2phKO2H0MLwBbx7NWWQCAQDg4Z79+sqDxq2&#10;dsh/zDfvMru06eqz6Fb+BjRkqCb5VWlhAPQu9PHjx+GOCpcrcSMWBGthzIuHH34YT9fiYS2MJYJ1&#10;MZYO1sJgKRpzWhgIdmla5TdAepvml22Kb0GHGYvyILTuahBfC4kW2VfojXfImUYAaIP4c8nR+IBh&#10;jnEQtcJPw64r+ZfTg2Pjo7hHBlhaI7iKZ+2xBtVr+e+kNpmvKvnvgT4/iBG3+NWMCKVlsDC6lL8j&#10;b3WeFgaoT/df6KwygoUov4tBLqzXX2+R3FjGJcuFUqtXJHITj8c2SXI+fVOgSFtp3EEbvUjnHiQF&#10;iwCbWst/F8lPE4r6qfcIFex+AymYzTbV7dgCyScSlbz3pxrkvZfkp3cB2q9fR0KFwbVWVfAuHzBs&#10;JPncTO/iDdS0u0aPjJQlEna/Ue+WHzLXgcq4l0xXzimzV4UbUhFf2B2KBsKx0B7d3UPGpg3iL2H8&#10;oKkaay4ScoWd1RaGyrNzi/LbKLh9bZJ9K5z0+eI2UrxkjE4kxY49S2dh6Hz8Em7qASJzQClypp7R&#10;WxELYxl4+eWX8SolHcfVyqC+ZtBQPqCrJ/lVjMQ84A/4OhW3kvzi6FbcoXOKSWYauoUBmNLW0g7l&#10;vyTWLYP6BpfPlrlJHjItDK1dmssgJtssC9D1xYuT4vnnnw8slJGREWyEtTAK4fjx43i6Fg+7BMkS&#10;cfLkSXKKWYoNa2GwFA3KwhgbHxsbH6UL4whkR8dASUiPjCVHRhMgLMqEa21Yy7+kSvDuUu6Fa6Cb&#10;xL8EXul/qst4F9GzoBrBFa6QWe48uF09xziFWiGZQJ4uODzYFhSIuchBpKHXcYbM9GyxFI77GBFK&#10;eSyMNsX18ZGIM0QWBF2YhcG1dIyPj5O3On8LA35ILeApDNAODZkMIqvIhfX669DV3Cj9DAa9IRd2&#10;PsXW/S2SnzeJv4/ZTBYwkIGuct7b1/IvjsYi0FQ8HqfidaKPYfuLIRD2YmuZFgaDTdLvQLUeZTnJ&#10;T4MWxj5dJcknEv6I3R+xSGx9kA5G/PQZPRZgYeCGpdy36t0SEqVRzf8AJrBap3xmRRiGhWHzEQum&#10;R7GGqpNLDAtjg+g7cOYxsl1zqy/sxHQRIVfYWW1hCB1k+liQxHHgkLmzVfZrlZtTI7hS6eYkx+Kk&#10;3qIZmxixhVQkk0bm6l86C2Pq8NTE5BgIEocPTy3FJBSrBGrpRLg5k47jqmSr/D+H9NuDwQDJFwPo&#10;58PdD2R0qkmoSPgDvg3ir5DM4tihrOIYmDNQqOzcQDAwrN8GO+rXtpBo6kkZQyn3baASzoUkNB+o&#10;NY8VVs4WWZb/wgGVc98OIhssMeFwGC9OCvgpSAyJBYGNsBZGgRRrzkh2Foylo4jjfVjosBYGS9GA&#10;Lyp2gIvIsKWa8bc5v2qE7x8bH2MEs6qc965BY4vSxcFVVChpPAP0LCU4mPhItF9fBe23yK7DYK3w&#10;2noR82GKXOpU3OGJ2BXuHVSkVXYLlQZV8a+A46kRfJSKQC+6iv8eUJvsZio4W+dtln/XHpJaA6rx&#10;8bG9+sZhExlhW7DON/pkeLYp5mthgHq1s95L4aoXXcOIUCIX1mwLg6Em8fejsQgaDUgo6sfEIi0M&#10;FL3lorNO+AG0MHrUv6WbEQDuHd5Co+ib64QfJFEaDr+pT3cvydAIRYKwocEjpFsYLeIb22V3OAMW&#10;UmkuKAsD1Sj6TjQ+cx4UDk4p562Dho0gKB02btqjWU/J6tOReokE7FHtHHIGVSh6m6By7iU1gvfT&#10;Rd+Wgcja5w+7SaZ4kCvsrLYwRidGqGEO2zX/Ludd3KG4DdKV/Pd0KH5vDsgmpyawdJG4I2aSYikq&#10;lIUxNTVFOo4rRCDoDwaDkOjXtJrdWUZAnEEU0cLIBM6SwjZsdml7lZVqO79Z/C1SEArt1cz8qiGh&#10;+UBZGJilmsoUVlgeqAeFgFdeeYW4EQsCG8llYUTHvOYQD3T4yCQJndsUa5zC8ePHSYssSwC7xupS&#10;wFoYLEXjwQcfxKVVi0jhFkYF7z2Dpkao3yD6OqMoqyrSY/i3KH6OMwig3GGyVESmnGGNyacIJ4Lu&#10;sKVO+MV1gtQ6o7XCa7vVqaf9C5HMtQ3ekS3EZcQpVfGvwHcNYKRW+JlBc8WwpapX9bdaYc6uPmiL&#10;/I+4oStsYhTlV5P4e22K63FbigVYGIPmOZ55yaXtaubzsZTIhfX663qPuEF8NaMUtU7wKXgt4bwZ&#10;6ggsW3vVqcc6jB6ZM2BulV1PVVuw8lsYsFPf9FMhCyCPhYFPG7Urcj5jQhGLx+ypGSgI0M+HDWXO&#10;drqFgVqMheEMmkhZGoNbBmcetEN9NwnlYC0/5/iR3ZpaUmnlIFfYOTadJ+KO6jdJf9al/kWH4i8k&#10;xLIqWT0WhsWt9wZckOiS31a4hWF155vjc6VYvIVhcetIajYqm8DgVGxT/RKzdo8JE8iwob1JfB2K&#10;hHJj8Wj8AS8kbB6jysED1Qo+UyO4ukH0RQjqnGK8lzaJyUDOEs4F3cqfgxRWTrqB5YO6Sh999FHi&#10;RiwIbAQgnb/ZwM0K3+nIZJiEzm3o5tFigD42aZFlaTh16hQ51yxFgrUwWIrJa6+9duLECdIPLgYj&#10;Y0lnmAyRyC9X2LxdQ2YHKERreZdulPygV/NPeN0g/m55+lkMe0i/XfMXSlBESe0ewkParbsDanar&#10;buGaez0RWyEWBmy+Rf6rOS2MevGncBcAo2iz9NeusIURpKRyH4omw7hh4RZGrfDaDeJvQqIoFobR&#10;J2NEFi9yVb3+erfyllxPYXhCDipdL/walS66tC4h9HitPh0VgZ+S8LpeeC12hikgDupS/obkc7NO&#10;+IFS7kWQ6FH/tltxFwaREu6bofGsFobI2rdTe0sg4sNsKOrvUH4P08BSWBggd9BKyuZi2NjVrbpR&#10;4+Jhdi2fTGKSKdbCWFnGJlIrH7UpflB0CyM2Eh6dSCjdB7W+PSTEsgieffZZvEonJyfTkx6uGG6f&#10;0xdwQ4Jr3Or2OTA4J4XXXGY8Plen/FaSmT+V/EtJajYur71P+y++uY3k58lBfRdJBYMcY4/Vo4fE&#10;ThVZrApUzn23yiaAYK2QLGOsd8oxUcG7PL3dCvDYY4/hVQpQLsaDDz74/PPPP/LII5gtBNLEXBZG&#10;YsJNQuc2Dz30EDlfi+Pll18mLbIsGeRcsxQJ1sJgKTKvvfYa6QcXj1rRVfhHK5fMAeF2zZ8YwXmp&#10;WvBhlWefL2Yju5xNKO6v4F0KUjo5jA2NfonaPbOAyD59GbyOjCWDcS9uArL4VUaftDr1qPwHK/mX&#10;iR19sWQYRG2FKuG+pU70YRSjaLP01326hnb5X5wRmTsqZygxGiMHmjpU327t3JMObJR+lZq9ItPC&#10;2KKYY62QTLnC5jpR6smUBcgeNOzRrelU3L1N9X/30eY6IZfU669HYuFMCwOC3crbQYEImVdiSS2M&#10;buUte7WNu9W1jHiN4BMGt5x0iNNgPOvoD0Rm3yW27YNENBb2hZyV/PeWcC5old66XTXzIAY2ktXC&#10;qOJ/AIqq+O9dL7wqHA3AdbWWd1m14AMgu08fj8fgzMTisWbpl2w+A6Qpke1z4w7aoU3QXv3fPSEb&#10;JV/YFYtHSaW8NIg/Dhc8Hnwp9yJoqlN+V6MoNZ1HplgLY2U5fPgwfApLYWH4Y849uooawceGrRUk&#10;xLIIKAvj5MmTpL/IsmhcXtuwvlti6ZdbD4FIdD6Y3CkfoegM6TpJKhj0B3zQq4fETtV/6gRfdfns&#10;8MeikvdeiEPQ5/c6PKn/2yjnkvGw1fwr0tutAOFwmD6oYXJy8oUXXiCZ119/+OGH0aGYE7JBDgvD&#10;Gpbrg4OgI0enSOich5yvxXH69GnSHMuSceLECXK6WYoBa2GwFJ+pqanxIjE6OpIcjYOgf4t/oUG2&#10;wMx/L6/hvGlsbGyTdFHLT+zUVOPufBFnt/K/mKYTjPnSU9+fNzo2YgkoYBPIwq6Ftl2RRGh/ekaA&#10;Kv5Vu3V/ptpcL/wclTZ4ZRoPt13+px3qKpAtoMNmqQpziprOc2QsgdvmIj2v53nUhllFLR7BEGli&#10;fLxV8S1GUYbOg7e/SfqLg+ZNuMkO7e8LXD6zT38f1KdHyrhvpWdRGyRfJtdTei4MpYMrsOzBIpF1&#10;L4hj2obimno65f+mzyg5X5Vy31LGSx1DGfdCFL0UtSFHPxzUqbg5GouC4vEYCM4MqFZ4FXaSM9mv&#10;rxVad2M6GCFzuLZKb7V6Z8aDYLCG/wl4g+FoKBaLQkJuP9gsJUtyoAYNTfSsxasm2ycSezR1dv+s&#10;0R9zonKSR4R2624joXlCHQlD8OnAOWEEs1oYoaiXmsKTwuRVGT2zfKL8FGi4AOQKOyctDAC+wsW1&#10;MPpN/+CYt/ljrl2aGpA1sFRzeZ5TsBbGUmD1yHYq15FMYeidCpLKi8bOh5pWjxGzPYoKTCwGlU3A&#10;MeyEBNewm2/ci0HA7XP2KEqGdB39ms1QAaR3KknZSpBnagZiUcwFqZ3DwmDJyunTp8lZWwSnTp0i&#10;zbEsGUVcB5eFtTBYis/ExAR2axfPsIX5QDtd1YIPxEdiA4ZmRny+olsYkMU0A6tffcjcaQ0KqvhX&#10;gbiWbXt165SuYXtQP2Tc0iD+9FblL7m22kPmZkhDBY65u1X2k8r0f5iDulW3JEbi8WQUBK3B69hY&#10;QdOOovbpm4ZMWyAxp4UBbJbnmw2kQXwtI0KJbF+AhVEtuFzv79N4hgTWnf2GtbBJNBGCV0a1TMG7&#10;OGTugm3pQb1X0qe/jx5Bkevp9dedAZMn5HAHbdCB36H+O3Y+qWo4CIhSJf9DVfwr6ZE5JbVvj8Yi&#10;kMhc1JPSJsmvq3hXMIJZhS3kYbaF4cejbZXeGooGKNEbdAftcHhDhi0KxzBlYcBWKKoapOkWxgKg&#10;LAyRdQ8JzQdP0FYjIA82Z9Vuzb1bpH+uF10D76JN/nXYJBjxwYnFzRGoFomFeJZmEAklEmonzxUg&#10;I1k4pi65g5y9XKzhvMkXLmiOEnKFnasWRjjpS47F4JXkC0PlOdBvKKdEnw3UG7PtM6whmSNHDD4p&#10;SR05Eh+NxEZDJLNa8cXs8I5CCS/Jrw6efvppvEpXp4UBvWieqcvn95J8miFd12bJLZDYqvjFJsnC&#10;B2ssHQ6v1uGxkExhFGhhwE1sl/pevmlmPEgR8fhcKEjbPSajc2aaZKwAKG18kloJ8Fpl8OqrrxKL&#10;Yi7IBqyFMU+eeOKJxc+L8eijj5LmWJaM559/npxulsXBWhgsxQfupOmOcBHIY2GsE16J3eYuxb8Y&#10;RfPVBvE3d+n+PGj5V5/+rw2ir+OukdHRUZ1XQDLj4+bgQWorjFTw3kNFGKrmf1TlGu5S3SywdfJt&#10;rRqPABpvk/8US0MJO+y3U/HHzbIfN0lSE0/Wiz+ldh9aJ/zUGs4boGWle89e/T3heCBlE+hrNkm/&#10;7404GkXfaJH8FHedi53af+AuMtWnq76Pcz4jSEnpPmj0S6GFOS2M9cKrfBEX17xtvfDzTeLv4n6B&#10;OR8AgTocSxe8OkLqDZIvQMQc4EPWHpLQq6HI9fT661SkVfYjTOzWVMOpqBdet05wJcPCMHpkOLTE&#10;GTBjN5VemlWZFoYv7B7OmKC0kkcMqfzCFvIgd/RLbPtl9gNmr9rq00KkTjjHuja4IUBZGPDeUVSd&#10;cDRIKs0T2JBqBJXHwjhkbqJ2TZfQkrIVtC4BY9njTPWof4tNwX7l9kE41ZhFBkz/BvWqb92u/gMJ&#10;zUbtGpI5OkkmB3u0d+myrQWbCbnC0j+XSX+RZS4GzLOm4IVvZafqV6SMRnQksFdf4Y5aMDs2MZoc&#10;i2GaIjYSsoU08dEIya80cucQvCOFe4DkVwer5CmMPk3JPk2WBwrcvpT1r3L0kXwajmF7GfedGruw&#10;T7NmdVoYdKDn3KX4XZv0p3nUIPxGneArmXJ6baSVafB70ST+GsnPE7NL6/OnxonQ4Rq7BvR1kCjh&#10;vqWEc+Em8a1ev0fvlCtsh3B3IKy54hw7dgwvVwCuWJIq+CkM6oGCBx98ELt8LIWz+McxHnnkEdIW&#10;y5JRrKVwz3FYC4NlSXj11Vfhz0+qU7s4clkYnco/Q98e6yzewmAIm0USI7EmyZdJJpuFQWVzqUv5&#10;V6gmsvcNmtrocYNPQM9W8a/cIP66I2QKJwKhuA8b13nFI6MjkAjEbEp3byQRDMa9a3nvxVJA5xGB&#10;SGaaVnlqks5M9emqSjhvYQQZgoNMtTD3QJIZlXIvhGPwRZywIRweo5Sh9AGO14muGR0b3aW9p4p/&#10;BQgio6Mj6wTMNUfIxUSzMLKqevYzF02Sz22SpaZnb5Z+sVX+NRC9NKsyLQyVk7d7thO0TnDtemFB&#10;k31gC3mw+PkHjWTt2yrBpRChLAybXwvSesiQGZTBI8Y4qFGcfVpT0PJYGAfN2WdaGTJswQqhaHDI&#10;uB4icP43Sr/QJPk8vRqIsjDcIc1GyXWYXinIFZa2MA6zFMaAeWZmQUqkbDZS5z4oahBfa/LLSGg2&#10;Yvve7ZpSZ8RA8iuNPaiFAx603Evyq4NVMp3nVtl/SGo2WS2MXsXaUu7bOxU/3qa8vZL3QRJdTVjd&#10;BniVWobgVW4dxst4ATK5NOn2ZsD4AiwMl8++QZwaglor+BgJZYCLqu5U/RcqQxZPPgorrAbgon36&#10;6adHR0fD4TBeusDRo0eJS5EX1sJYDEUZUfLkk0+S5liWBri2yblmWQSshcGyVMCddPEuRlYLg2Pp&#10;VLv77+Ocv4bzxtLUFBXMCosU7rpfvzE+Ek2OJBXOIch6Iw6J/cB+A1nkdav871iN2iqXdmtroRrD&#10;whgbG809kOQNZdwL5I7h9Fa713DeUMG72B91pfeWAi2MWsG1wThZowTjFDqPiNYakdqdcyUUuuZr&#10;YRw0b+pWpCah2Gv4B+6dXkoXfFiJ0QjWKeddtF29lvrvekiDOhS/oCqjyJU028LolN9Dz4Lm/G//&#10;OVXIQJJB038U9pn/78ojbCEPdAtjp7raHbRST6+QGrQD2CD6Dn1uCMZcGHQtj4Vh8WoYlVGUhYFE&#10;Y2FqnT+GKAsjHo9FYyFM52K96CMktTSQK4y1MA4f3iL/Qwn3zXTB3RVUI7ic1Jgmj4Wx3/QvuXNo&#10;cmoCs5DYpkp5XrksjBWnVnhVGe8CkCdqxQgc89TUJKZXCavkKQycQjIrmUW9irXwua/hnB8I+PNs&#10;uKTsUJK/13qnnISmWct9N9+UmlECfRmffw7zPY8MGXNPlHAugHgN/1MkXxjQe8fZrLcp7oQz5gvM&#10;GphDkZ6WC/Z7/mq2MCgY/9uMJkV+WAtjkeDZWyTPP/88aY5laXjmmWfIuWZZKKyFwbKEvPTSS9hl&#10;XTCZFsawufGgaQOmtyoWNYsnpR3qSo175pkI3PU6wdXxkdS8FYgzZK7gXUZNSah0HrCFBN6IIzmS&#10;6NfPmlIxv6CpfQYyNSmkLQElpgeMDWLHNkxnCnoFkURwbGyU6q7Hkik7QGzvTx1cDqKJ8D5dfZ3o&#10;05ilWsujGsGHFK7ddaKrK3iXHjC0MEpLuW+FIHUSGkTfgNOCaZ51syMsBu3Q3IURhtZw3uiPOeXO&#10;gzgbCKMU1Kn6DSNCLqNpCwPOfxn3Yqsv9d+k0PnEIGqvtoKeXbAyLYw60UerBR9oln4FZ4ikL6qa&#10;VfXCr2ALBWLypPaYOZBk2NiOFfQeXn5vok36RxRm1/LeCycKEpEYWfJG7eJiUR5cAavUvp/aO124&#10;mmyv8j+wC5tfYvPpGRVQDAsDUTv51FT5lCgLIz9yx4H9+lqNS0DySwO5wlgL4/DhNvmtjE8KVcm/&#10;mNSYJtPC2K39J8QnJid2pqc0HjDWYU3AG0+N1Tf5ZWJXIwmtJjbLv94kuwbUJifLY5OC1QRlYRS+&#10;rMPKIrLsdPsckJBZORhZEbYrye8HnUNGQjR4xj6SSoM1FyCpZYA0Mc20hXE1pNcJrijnvQ3jSLfi&#10;XyQ1G6GpH7bao/kHyWejWTyzWFiv4p4+TdVu9czfPlJp1fDkk0/idYsUOB0G5XrA1Y6dPZb58sgj&#10;j8BN4/HHH8czuWDYj2BJYYeTLBLWwmBZWl555ZUFzO4ZiHniI6FIwtci/Qb15xnEtTYOmGZmKNip&#10;+e829U1UFlXCfWud8PMoRlEu7dRUO0IzHTM8BoaFEYz51G6+NZD9v6ALFzSFFoY/6m6SfL9WmHNy&#10;TbpwRZJ0R5f8d30kPQ9IGfeten9f+gCzEE2EB42NOBQF2CQja2pYAmqQxJ76wZRLnYq7YRNGECcK&#10;kTlnNtR4Bv1RF5WdU+kDSc39yYiDWuU/KeVeRI+Qa2jawsA+J1oYG0Tfw+C0zm+R/LKCd/ns4LzV&#10;Kr2xW3kbiIr06e5uFKWeSWkUfQ723iT6PlWUVZSF4Q07piNfxUge8lgYc2LwyHpUd8ImmKVcGL2b&#10;TC+yGAtjDeeNgbAXKqwTkoV+OebU+juZ6pD/mmetAUXjs1ZvjcYiXcqf02sWaGGIbZ29qrtJZskg&#10;VxhrYczHwlB5t/dqf92m+H6dKDWdTbP0m3rfMBbp/IINks/JXQcwC1Skp6qBGyzJr1bU3kM1go/B&#10;OwrE3SS0ajjjLIxW6S/3azaSzDQOjxXk9XnglYSWGI1dsl19M8jqNpAQDSglqTRb5XdQ13yBWsN5&#10;EzRucMpJE9OghQHaKr+lnPsOuItCAiQx78HSNulNWJOB1W0kqRx4fW6r27RP0wI1m8U3lc3+i+n3&#10;+0m91cGpU6fwukXgfksK8nL2WRiRUX8g6bKGJZFRHwktPQ888EBRBpU89dRTpEWWYgOfETnLLAuC&#10;tTBYlpznnnsOO66FY/BKwwmn2S+gliZdw3mDPajdbywp5b6N+oNtDsihMpVFadyp6SHz4EgtOzpr&#10;E+gAV/JTKyl0KH7hjdiwWiDmGR0bxfSwpbpXeyMkDD7OOsGnQGLb7hbpz0BV6Q0zVcW/YthSQ9dO&#10;7T9A0Mh2zZ82SX9p9MkZm+RRp+KfuDt6EA4DXrdpcs7uOTKaBJHM+HhyJLE5PUkEpJulXzP71aQd&#10;4VWZM4DmsTAAS0CJCsf9o2MjjGp5VMG7jBGh1Cj+FuNkkgsom4WRVR2KX2b+n38R5Q7aN4p/zAgy&#10;RFkYjuDM54uRrGicAq65Z9BQP2RcO2hcu1H8E9Qh4zbYnc4tZiiSMfKC2guj5l4teTioQAtD5xJR&#10;e6cEXzesQFkY8B2pE14DCSXNyaIrHPPhJnQcAUMln0x8W6CFsTyQK4y1MHJbGNtUa1pkXweZAodI&#10;1dyMT4wdNLdDZZI/fFjj63WEtSTDsiBW3MJYJ7jGNlfvek7gWqoXfsbqNpRyLyShVUOn4if0az5T&#10;DdLPdml/z1Cv/i/kE6IB3RJDYpsh0ZWpyJT1xIkTtpH+xBE/JBbMxLEkvJqT/Yz2Ifi/vDz55JNP&#10;Z4MULw7S1tNPv5AGLlr6fzJDlhTPBdXxZh8BWAwPPfQQnsbF8+KLL5JGWYoN40kllnnBWhgsywH2&#10;ewvHG3FAx3jYvJkaSBJPRtbyL6F+T1TwLoXO+VjaYqCCqDktDF+2pwbqRFeHE8SziCZCffp/VQne&#10;g/3/WDK6hvNmRv1gjPwf+3rhZ6kgXZvl30vvLQvxkag1ICvhpCblmq/wLRdINBEW2/trRR+oFlyO&#10;quRfupb/bkiUcd+xTvg+SIM6FLdBnXLexRAE9ajKQDvUlX26ekxT6lVVQBCEjUPCHbbFRyJbFX/f&#10;o80+8Wrh6lDexLAwXnn1Fbx+MIt9zjwWBmjx82LkVxn3nYwIQ5SF4QlZ8XxK7bswkhV88MQf9kA6&#10;Ho/Tm9oq/zs9i7L6NbghBaNCpua0MOhzYeDkFBtE3x02dkttA1ghK3C04WggGova/cZoLLJXW9su&#10;uxOUabIgsXhU5RyAXRRiYVBXLKV1wvfTZfaRh01yIbPvMXkUJJMbvMAA+DFBuiDnKrksjPAIGWw/&#10;WdgMEb6o3ejnkgxLMVhSC2MsB/CNgN44AGn4m4VBAIPI448/Dj/BC2TsQc/D/zv2xBNPjD7owsgj&#10;jzxyajYvz+bVAoB+8uKBvzWo06fZR7tXC2fT0hhHjx3do6tLjIdJfukpooUBwHeTfFVee+3kyZNk&#10;HyzFAG505CyzzBPWwmBZcp5//nnsUc8Le8BEUqlBHO4O+d/wZzTPslPuHELhKhgYp5TfwqBPuLCG&#10;88Yy7tvLee+MJkOeiH6Plkz9RQnnmxgyZ+mcRxJuTCzAwqDDtzXBYWDaFTYxGslULgvDF5mZ75Mi&#10;moiUct9Gf24lqzZJf8mIZKqS/+4y3ttbpGRN03rxx7yRlIlDfS6LV+ZTGAwLoxBtltwsse3nmXYw&#10;4vMV6eCmDQKRtd/io9bez7IkbYfs77nUKb+nV1kCCXfARlqcDRRBC5kWxqChlUrTtRQWBoXWJaSm&#10;Dg1HQ8FIaghJJo6AuUv+L5JJJHBRW7WTR/J5gXe6U3M7yeQgEssyzqhXWQHfFCpr9MpI7Rw4gnK5&#10;fZ/EtscbspNQNvACA+CXBOkvnqt0KP6E59YeUpFQmtGJJAQHzKtrkY5zCsrCYGE5Rzh9+jR28M5Z&#10;po5MktSCeHLJ/nv/6aefJvtgKRKvsZNiLAjWwmBZchYwkITCE9HGk1Gdd2aJjWDMQ8qmoYpQRm9q&#10;dEkudmnvbhR/rlmSmnaBGqWSVb6oA+qPjGYfJRFJuA0+GUhg3b1JeiOIKuJZe3jWXo2bq/P2c631&#10;lOSudpWnK4+4tjqqkVwq8CmMQMwdS0ZQkGU0wlAhFgbsF96UJ2xnxIuodYKrc1kYzfJCV0jZo10D&#10;/VJ3yMqIz1fYvwUgTVkY9aKvU3ORFKgmMZmzwxW0+sIu0iiNA/pGKO3Xlw6b1h00rcPKtcKPlHIv&#10;gB57s+TnqEOmLpQ/PTMFhdLVi5vkUb9hjdzZgdK492MCtjV6D2IjWdmp+Wur/NskMxtf2J2aDz9o&#10;RW2R/xhq9unvCkb8DMXjMbJNwcBZKsl46Alk9Wm9IVcN/xNt8ushW4iFQW27WfobEs0ALzAAfkaQ&#10;/uK5TWwkTFLTTE5NbFXeRDIsK8Hip+VjWTDQl37hpecz9dwLz7yU5sln/3fq1ClM4xgK4Lnnn73/&#10;sbGHHj9K8jQgnqlnn3uGFE9DL4XsU88+QY/QNP7Q48cwHTnOp+vIyeSzaUZOaM0jO0DHHpp6IjdY&#10;eWGQJtI8kuZ///sfyT/xROGLL0DNp556Crrf2LU7l+k3NJHUgnjxxRfJOS028MmSfbAUj1deIT93&#10;WQqHtTBYloMjR45g13q+GH0yeN1vaKZ6I3NaGHv0f5M591sDGvo0EIDZr2iSfJlROatKuRdtU/8+&#10;FPfBVu5wauKMGv5HIQI6YNgUjPlAm2U/bxJ/F5T5FAblMmzXzm0NzFcFWhhr+RdTm4jsfVQ6q8q4&#10;F9eJvoSqEXySXhRJBFFbFD8NJwJtcvIUxhJpneCj9OwCLAxUJf+9jMi8tEH0XX/IjV3cEs5bRNZ+&#10;u9/QKPpOs/gHjJr51SD6In1ujgbR17FNOr4wWdKFUiXvg1tkzMVZSO0MqAkm8qtLeQsm6oVfw0Qo&#10;Etiq/DE2Eo1FlA4OqPBlWSt478B2QJ5Q6gETqz/LTLdK536sP18Y7QzoW60+LRb5QqlxDZkWRqvs&#10;B1vkPx40VmOWbmGA9unvwTgDvMAA+A1B+osss5mcmvTHnSTDshI8+OCD5DJdGnDUBh3sRecHeps4&#10;eQEAvRrodpJMNgKHTSQ1m9QkCtNAv/ckDXjXeTi2BODZ3qUlVnJ+rRd+JjoSBAXironJcdyWQu8b&#10;wmpQSkLTHLKSJdXoCiRS1bjWLVgHaBCRe/VO3e8haw4doCoXqL36xvGJUThCjYdrDIhBY+Mj2Pjy&#10;c/To0eeff55ccLmBSwJ7dOc441MjGyRfG5mIk/z8efXVV8k5LTbwPSX7mCdwizg1PcMrPnfw3HPP&#10;kbJzngceeGDpPrKzFdbCYFkO4LfOo48+Cj8RSA97nqjcXOqvci4LY7/x/3xRO2imZtyWGIkNm+sa&#10;xJ+s5L+fiueRM2zkWrZDok70sUbJp3ZrKyt4qS7iNvXvcV8SRxfW3KerHTBuBtWn5+SnC2sCuSwM&#10;njX7GIFCRLcw9utbaoUfAXmmpyAFvBE7HFUpd2aiDVwRYGGCBp0ho8bNv49z3gZpQYunLEZ1oqvp&#10;WcrCKOPNmnd9TlXyc04aWriq+B9Yy3tveo3S92xRpJ5H2KG+d8jQwaiWRxav2h9261zkGaICLYw9&#10;miwDl6BmKBpYx78Wt6IIRLybJDNLC4us5PoE9etIO/sNqd67I2CoEVxRwSMTynhDDql9NzayAMTW&#10;mbk8l8HC6JD/gbIw4vEYnNVIbNa6JwDW3CL/KWYZFgZ8IzDOAC8wAH5DkN/aLLOxBeUbpV8iGZYV&#10;4siRI8fTYGc7E6iQH2wEW1t+4qMRTIgcu/0xRyDG7NivHhSug/RbRyEaMtWTjafpUf2bKiWhabwx&#10;C1VECS2MLfLbsA4QSpqq+Ve1y29PjsUguzALA5taPTz++ONPPPFEZleN/pgG9ujOceLj4Q7Fn0Mj&#10;HpKfPy+99BI5oUvAK6+8curUKfg0C5xyFW5cufrn7FyhFNBLIieFpTBYC4NlWXn66aexp10gJj/p&#10;h/QoS7cpS6EjTbcwoD8PwgocW1k6AozqPEIMLkY7NX8fGU0NAs+ldcIPwB6HTV3J0UT6cAiMaoWr&#10;in9Fj6r8kLlbbO9HbVOWUBLZ9oJwEtPRsRGQzDEE9eG0hOMBPBUQVLs59DZdYfN60UfSMzict4Zz&#10;PopeIb/g7UgcezNHT/TpGpwhM2iPdj2jaDHKZWHQgwWqS34vIzJfDRna5fZhTHcov4M9Xos332Si&#10;dNWJPoybOPxkipMOxU0YoaAqU6oVfowRyRTHtI1sT2OfIbWuqsWrxqw7mLIV4IM7ZOrCSDwe36NZ&#10;A3U2SchhQASJxqKwIWiD+LPRWARLC8EZMHUrSgIRb+z/s3ce4HEU5///p5BCGiGFEJKQRkJ6T0gj&#10;PSEJpJAQCIGUXwJJSEKwLLnJlm1JlnuVe7fcrvfee+9qtgEDbrgbbLANtsn/vXtfjVd7utOp3532&#10;83yfe2bemZ2dXZ3udr63O5NJWwIqSMN7mPUT5I8ZMtB8TgN6qCT3js2+aVlTS7S/ou72zNbBI1f5&#10;VczC0GXft1d7Atru6ONGDHyDAXABQVfZAr3xxLX1so9QRkBgHLBEN4A5nmT++sef2Edb9rBU9zdW&#10;4YknnqBojr37ulcZJ2+xtkwUXb2XzZeWQhGvcjjtoVTW+CjydGTfjzfOULyXNi5LnnvuuVdyHDt2&#10;DLL0QZybOfIcZ/IX7kMlR4WJJEtmRC0MLjDwpl0WgOoVhuoJPPPMiRMn4D+CzotAfwgWhsBog+P8&#10;Ellr5i/KsFBzryPWBoN2GMy7Yyape501rIKanrhmi20Kr/LgVCN+fbP6s6tNf4dmeUVcTZO9J5Ry&#10;NSo/F0lnZxVl8KqVrhb1F7CFQMJVK37rTEV2AVSepkjfv8FSh+ndzkXpzuxaEgHOL/krDbUsjUp3&#10;JqXuVdOkH+roymD7vApMU6Q39Y68BusDveP/b6ttDsY35aZyGBblDnnYLAzQTPlXtlnnbTL3P8NI&#10;n9pum+0Om6dIbgK1Gmgyhc3mpgb5LVzxtmLC+oAzTIvXFrIwarPTsmSbgh2t0N+PwULa7WihjXuz&#10;2fZ/K/U1PJtA5l4Jm2yy1Gba0/FUGFtgFobO39qk+gzI4JP4Yy6NdzuUxpL0BE2fpDMpuXuRMbDO&#10;G6N7IpBEOozTec5SZBf6Zdpum8PSC9S/w8qlYw2q2OZM02UfpOLhAN9gAFw94IW1AI8SLYx0V8wY&#10;2kiZIbNnX9eefd2UEaheZN6168zTKVNOqPwLeZ88+drlWrJA95Vdrmm2iIo260HpuzpLEYXyqBVf&#10;fd7Tl5Y+8cQT0FpHd5qKe1PIwqgRvW6z/aFa8dtmKns9BAoqcwuDB9e24MGb1uHs2bO54Z5AMUbN&#10;wrh48eKhQ4cOHDhAO+5NKVM8CDdicBm5SUyqD8HCEBhtBrRASb6FwVWj8rP2qBxrtnemE+1R0CLN&#10;H3jVBqRFujsWau/CNrt7bvEoru2OJqyP8EpLF9fC4BWBFut+Bq979uzhBnnaZpun8fFvN013JuG0&#10;zNdk53Gwx7YW6WHuPper2RrR6zfZHnLGRPmbjISF0aj8VrOq1wSrQ7QwQLvtS/tc3mKgYndh5MOr&#10;iZK6+rhRIp/Ntr+CZJ4mzIod2YeYCqlW/NZVhoewZj5y94JVxnsh4Qjr9P6doHQmFUxYcNuV+n+2&#10;t7c7wrI229Sd9mbcJJ82e43EuRoSgbjb6JeCMM6IJcMz5V9GUSgHszB4s5ks1vyFpYfLwpil/BgV&#10;Dwf4BgOefvppGEII5OPOWRiUKYzSuzmYclFmyKS7kpmuJGUEqhcYsVOqzOje27VA28/kR1S1Lzr3&#10;0PJS8zW3UyiPevnV51ut0W0U7YvHH3881NfjJ0wrDL+DarzbMabJ3m2JSEHxjhC2U87s37//5ZJX&#10;l6TRnkBhRs3CYMAeX3jhBXh95ZVX4PXZZ589efIklRXl0qVL1GmBHKP/t6tQBAtDYAy4cOECDoD7&#10;pZCFMVlyvSsuoUq9KdHC8CYs2501vCDIEzNjO6tNf2jRfJFX2qeG3cJo70xPk31kkiQ7oUOb47/G&#10;8KpJkhvErhXrTP/ds2fPdsfUTbZH56t/BVqo+Q1u26T8jtTTbI9oTaGr84ag8DmX7u4uuWejLaI0&#10;R/jj5MmSG6GpBsUtPAsDNVX6wSnS90F/uMGRsDBAHV2ZTGd6tyv70/0UyU30dhmshbHdPonGqT3w&#10;KpSuAVkYM+VfHcRKHACvnd569XpT9v6aadIPg1pU36Jt8ligvg83SaWTmfb0Ym02G4i7qLg/LAEV&#10;pQZCPBUROebBCfdEzdNlH4certBNAK011q/Q0RM9C9S/22VfijIFZCDauDDWoGqu6hdzlHfA5vWy&#10;T9SJr29R3rlC/zcqHg7oHSZYGHk4OZOJzFJ8mqICAsNN154OSpUfU2XFZoamSn3BLIzO7nYK5VEv&#10;v5E1pQuupmhfzJB/Ys/e7umyXncpctWnhVErfut8za83mCcbQhuwnfLnwIEDMO49d+7coUOHCg2A&#10;L1++TEM9gcJU0DBY+IPyOHjwIJ0agaIIFobA2HD06FEcAxenTwtjqe6hdGdisvS6SCq77imPEi0M&#10;qGmLyJfrrs65hUILI9URzz2K36uokIbLwpil/OQkyVtBal8bZBvkn1mi/5EptI17M8hk6dtrJW+a&#10;IHoNZmvFb8HENnsD7l3knoQRJrQw9uzZk+mMw+UUpHkVJO6VGOzTwuhTI2RhtNmnw+GzuUjpvTJY&#10;C8MSlPqijhW6/7SovgGDVX+MP3Fmv1qhu2+p9h8gb9SOI14e6UyatwnI0d96n33SrCy2xO8y7b+5&#10;2QZ5wYcpPD3TakLfMKL0bMlfaqRW/CaQNaikfG8U7k2TJG8BUb4ENpgfW6L7BSTsIZ0jfNVHmyi+&#10;lqV5KnRWeSTTMais8+1sUn3GGTZQdJigd5hgYXCAf+op0uvqJPTZAmpSfZ7KBATGExr/ZvZfkK8a&#10;8RtAq4x/pNq9WWX8w0rD7x9//HHKc4imffAvxnUcilgYzarP+JI2+LhuUn6T1ecJLQxXXMMN1opp&#10;ro2djkZsquLocw7IV1555cqVKzTaEyjACy+8QOerEqBOC/QAQyQ6NQKFESwMgTHj9OnT2ck3i7LS&#10;8Cf2fczkiuowYQnvSHVEqWoPCzX9zCaAWqz9y2rjf3c46Fn9JtVX4cIdFIg7oZEN1odZzX613d7Y&#10;2dXBxCstXWweAZU3+zCII6JbZvjJPPXd0FWMM81V/QQTU2Xv0gWza2TgsQO73NkpG7nq6GqHeKYj&#10;Ben5mt9CmlsKErtbMbhI+2duvIi2WJuzO9uzZ6NlNq9oKGpR3QFtTpbSEir0RhmshRFPRTaYaLZR&#10;U0Dar4UxVXrDbMXXuZFVhj/TSLcA+RZGkyJrlxRnkeZPIOgP5Ts6xM6lvHaKq4iFgWuOglwROYX6&#10;YqNpFqj0uzMKofFuw6aWaf9sCV69g4MNgLkjYZ5KtDAKkUjH/PGhOhr0DhMsDA7wp1ll/M9E8Rtn&#10;KN6PWqL/CZX1xZ69XemuGGUEBCqffY/vs0dpLud+tdL4B9qsZCJpb5PyO5MkV+fCKGRhbLA0TJbe&#10;sGdf9zTZBzNdKaWflkiHf09jUEyVOEQz/uWG+yaK3wB1mIWxwzGLiiuQs2fPXrp0CV55dsa5c+do&#10;tCfQF3CBTWeqEjh06BD1u3o5ePAgvGlLn5K2xMdwxjOChSEwluzbtw9HwoVoUf0Uv4O5ckV19ogW&#10;FU76qGqOUNIzS/E1Xv3imiHPrhW6yTqBmtizB8b83AqjJraaA95kgRYGRrjaYJ4JB94g/zSkJ4je&#10;sN78mNrbFkn5AgnnDsckY0AMpVssLVAq96wDdXZ1ZA+qsx3SpqAM0jhQn6P6CRw7aKutxR5V43ko&#10;Ucv0D8CpBq0zzeAVDVFd3V0q71pM07tkaBbGRPGb9P7diVQMxqst6m/w6jBNFL8eKkyT9npepriF&#10;4Y3auJVDce989T0SVyMVFwbrMwsjGC8y1XzfKmJhaLzZKTxRteI3WcJbqGB0CSf81qAqJzVk1d6V&#10;Wi8tsOqOWCE+R/ljzA4a3IXWuwtF0QFC77CqtjDau5PmyEZtaB6os4Sb9t1x4959e9q7M5TvD6l3&#10;LrzZOkquLyBQ5iw33M0+RfvVICyM9m6+9821MDT+DWvNf8W0I6pLdIb37OueKrsZIwu1319huBvT&#10;RdAGts5T346NV7SFwXj++efpw7oHYYGSIjz77LN0miqBEhdnrVDg6Liz1Z4+fZoK+uP8+fO0jUBf&#10;CBaGwFiyl5ZBLQizMFYZ/4yCtCuqo+I8FJ5it332KZ1/NyaW6e+mVnLMUX+V1RkFbXdM3Gzt9RzH&#10;DPmn6zgzljMt0N7hjdsiKX8w6XbHsk8N1EneMU32EfQgtIE26Lza26b0N+GBIB2d7csNP0Oxpoau&#10;xdrsWp5DFPYwmg4u0v66zbaIzbtB75LBWhhNyq82yD/zmOg1W22P4mKcgDdq32T5O5R6Itb1Ju4S&#10;Nq9eqsvOuYAyB2QgX9ROm/WFJ2LbapvABBGJc4XeJwJZAiqurEFNMp3ArQBof7L0fal0EtLpTHqm&#10;vOATzoXUIP8gNsUwBeQrDHfCvqB0gfqXrYY/1orfBOlpshupxpgSTYbT6RRlckDfKDWm0Dusqi0M&#10;c3T1StN9rrgW1Lmn4JP5g2adJTvfCvyvzdf8lEICAhWL1LMG3s+lqxQLA/47UPse3wvZ4hbGRuuj&#10;EMG0K2Zcb/3jPM3tTarvYgvLjT/Don5Zaf45Nt6vhZHsDO9wTVlvuwfkihkoWn4cO3aMN+VndQ99&#10;h0gpq4GUCUeOHKFOVx19/hWorASEBUqKIFgYAmMJfCfh8LUQzMKgfO55hyIWhjtqwkSr4V+LtX+W&#10;uTdkOpLYAlOr8YFYJggKpHQgVsESluC2yChbGLBHf9LOCxbSTMUXsJOpjuw0AVwxCwMrMPBBkmFX&#10;IQujSfkdPMmGYHZej+LCHiYzsZmKT8jc61ic3iWDtTCYGpVf0Hg3gHDUqvFtWqh5MJ1JLeKsl8ET&#10;1hwErjBNRcGV3LU5noqGEwGsA5FZii9Nld4IcgQN3Jp9yhu18iKzFB/FphirjL+DuDuqQGcEYHcp&#10;Nyg+OEv5YQyWD9AxSo0p9A6ragsDRkThtJcyI4A1Iu7e20UZAYEKp06SNX9LVykWBqtcyMJos8/A&#10;mkCqM7bS+K/Zqo9Mkd7AKkyV3czSVK8/HHFanqxfC8OfopW/QeaQjKLlCvenaUjTUE8gj9JXeBlz&#10;Tp48SZ2uLgq5SIXWoO0T4V6MQggWhsBYcubMGRy+FqJF9dOVxj9SJgd8xWY645Qpyhrj1PWmhnQH&#10;f03NDZbsuh5c4JIF5IvbId3Z1dHemQY1qUpajmQYtVD3zXRnBCRz8xcNwX4CvElGeRaGMSDd5Z6I&#10;dWiDPXumybIrt02VfpBVQ60xPazybgNNEL2WV1S6ClkYc1Q/wWOxReSQrZVciyeZq4niN2anQxO9&#10;HvuZyESg5lLdP1gj9C4ZsoWx276CBqy9GQkLY5ezFo6rVvImOK4a0eugqfmqeyeK3uiOGLgWBmqB&#10;+gGW7lO14mujiRBuMlnyvkDMPVOeXfx/tvIWbIrRpPx2IhWnTA7ug9Ygig4T7nD2IZo5qq9Tvsyw&#10;BhSYSGdSIEz3Cb3Dcr+K0AVyWdK1N4UfC7MVX6VQfyw1/Jj99bc4/klRAQGBorD5pEtUKRYGtrnN&#10;PgVn90QLA74gakTXbjBPW2H4D2utkLgWxmzVLdhscRKd7tzX0Ot3OpooVIBg+urPJ9sd8ymaY9/j&#10;e/fu28PUvbfz8cf3UdkYceTIEfrUziEsyVmIClqU5IUXXqBOVwswuqFjKwDVK4FDhw698sortJkA&#10;B8HCEBhLzp07h8PXQmh9261hJWVyLDF8p70zRZkSyLcwZJ4WKuuLoYznh6hWQ8EFQahzeRbGfM09&#10;3Cxos7V+tjL7YEIg6cBNClkYu5zTsMJc9V28onRHEuJLdH/lxfNV4oMk5tBm3FcR0MLgit4lQ7Mw&#10;4NoxnoqicNS6y5ldnTSeCpVuYfAegkBEjlVzVb9cZ/qPObiLQr3ZZuv1Bw3E3BjH7BoDfzUcnlYY&#10;7sT6AK8o38LIZxQsjGFvduik0kn4Q9eI3pBIxSBrCaiDcQ8W9Qm9w3JcvHjxySefpMvksiHTlayX&#10;fZT9HQtZGEsNd1GqB23g6g1QDfJPL9DcPU32oVh7kIoFBAT6YtgtDBjzd+3JToHUpPwW9y6MOvF1&#10;bAKsflUv+zA329GdxsaHhXDaxVrmWRgSL3/G7kRHmMrGDt7d9dU3AB4Wjh8/TieoEqBOVwWHDh2i&#10;oyrMgG4gOnbsGG0mwEGwMATGGBq/DhmppwXnreQxIAsj1R7nVR5NFbEDqH95FobGT3eKMi3XUyOb&#10;rI24CbMw2IonqCIWhsq3RRfY3iAvtswnqvS5MHBfPNArQUbIwgA5Qya5a+MaQy2OWtHCmK/+/hpj&#10;NtGnsCZjt3MWxtOZq1Na1MtusAayi9hNkXxgpvwrFOXAszCcYSPGIb1c95c68fXcUqYZ8o9utPyN&#10;d+8AFs2S01S1S3W/pYLC8CyM2fLhvGMikgjOVnxD4lyT7H3rx9DhThoyCLS+HXCwNaI3RHJ3r/Rr&#10;YTz99NP0Jstx5cqV/fv302VyeWCPZY/o6t+xLwvDl7RttU+gTA+de646X43Kz2yy/y2YclOZQCWQ&#10;7kpQSmAUCaUGNr9yvxaG3LMmlPZMlb4fKjMLo172MUh07uE/UVJIs5Wf4mZXGH+ea3t4SHZc/fJt&#10;Nd5H0RymyApWhCoHCwM4ePAgfWr/738vvfQSDfXKj/a9iXC7mzKjDp2gSoB6XBUcOHCAjqowly9f&#10;ptqlwZ0QVAARLAyBMYbGr0Nmke6n7Z1pynAYkIWxSNfHCiAjrWbV93HvKwwF7YBG5eegQrP6s5jl&#10;zIURnyJ9P4jVdMfMoaQXIvFMZKbiVtAM+WcgO032wenyD0NinbmhQX5Lk/J7u53LsALblskUWj9J&#10;Quux2aPb1P5lrIgnuXu53LOQFwTNVtyG00kyhZNeU1DGFfQ/ng7jgQD5FgZbRG2WKrv8yqBl9Mto&#10;wJoDLQx/zJXOFJwfhKr24Is6MM61MJSe5YkUPcjTpPgeRTkUsjCmSt87RfpubhFTm206u1uEC5Yy&#10;C2MQd2HUiK6hgvJmmf5XsUS4Qf5xyg8Q+IvYQjstoS2YTaYTfd5Bw6W7u/u5557Ddxpw4cIFukYu&#10;DzLdYVdiB8oW26wPbaaCEmBvswb55xZq791imzyuJq2Ag23RfAFFoUpgX+5GfYVv/mLdTzE97Jij&#10;a1Kdwjq4BWEfm6WoTnLdLOWtoNXm39L2vVlpmBhtD8o9G7bapuAftL07vdEyXRfYEkz1s9Q3E+8u&#10;DFCqM4rtD46uPe3x9tDefXsgvW/f3nRnHNS1p5P3EeGKK+Gjg6v2rhSVjSknTpygj+xyXZqkc1+k&#10;Xn4T/KV2uZopNOq8+OKLdI7Kniqb0bPfRW1feeUVqloywuMkPAQLQ2CMefrpp3EEO0S6urtgKEIZ&#10;DqVbGPlD6NERWhidXbTWpjdmZkVMhS0M/nSe7pg5kvJDIt0zTelq42RMzFLcNkVCZkeD/PM7HIsx&#10;PU360RX6x3Y6rvoUsO1U2TswDXsJJT2siKdQ2tTV3ckLguaq75wifScvyBMeAgP+fGtN06AngYQT&#10;I1euXME3CW/DgWq+5hswUvVF4WLx1Tm9KhfPplfp/yxyTa2XZU/LFOn7M5k0Cge3jEwmg02lMwl/&#10;zDFB9FqUPTsZZ/a+mAXq+6gqh3QmlUonQI6QHgSNYHy57rFlWv7Dz9uti50hM1bIB+uMBwujRf2V&#10;ZdpHtlhmUH4IRJNhSpUA987Ps2fP0mVyhbPJSncPNau+M032gVDaQwXjg6699KEKolDZYwurJore&#10;uDT7EN+r27uG82EBLo8/vg8nZRBYZZxEKQ74ngmWdjvGNud/aLOSyZ/Os19x58Jg6tMKn6X4Eu0m&#10;j032v0GFju7UUh39XpLqGpIPMrbQ53W5rkvSvi97JQYaQwsDvsvoHJU9zz33HHW6WmBXsIUofXVV&#10;Bm0pkEOwMATGmEuXLuF4ddDA0FfrXxNLhTAbTntByfYYZVNe/BapEV+DEUY84w0mLZTZs2eV8V6s&#10;OcpqVn0/3ZGwBOXTZR9Zqv+VJaTglk6T3TRLecssxafhoOZqvjVZcgOMnJfofm0J7dxmm8GtiUIL&#10;A6qlO5ILNT/1xx0qzxYsWmt6sFl19dmQ+ZpfQjWQNazCM8CK0MKol9+IcWZhTJK8jdVBhdK0BEw+&#10;A7Uw8hkuC2Oy5KZkKp6zMPhF9bKP+6NOZmHQcLYowbinWfXJWvG13Hb6tDAKgZvMUd5BeQEOCzQ/&#10;miR5t8y1kfKjCPdnE7hWgDFeFRDNBCglUCE8JnpVjfh1czSf7uhup5DAiBFvj1AqR0d3Zq1pKnw+&#10;14jfqPRtwM/q4trm+A9tPBB4jfSrPi2MDZY+5gGdLruV9pHHJlvWwgAt1f2fM5ZdgTvZ2evwK4Wn&#10;n36aOz7E0V1ZMVn6djzVoDG0MEp5oqFMGMRdCWUO90ahPrlw4QJVLZnnn3+eNhYQLAyBcgD+z2nM&#10;OijwLgBcTwRYabob1dXVhZF4OuyJWVxRI2YZiUxE6l6z1fav7Y4adhPEKKtJeVur4feYXqi7bYOF&#10;P8GkKbgtPpDbQ9w9N3FMlb7HHcsu8DlF+h54XaD9IcaZWtQ/g9eJ4jfMVX+rSfk9nhxhTe78LJO4&#10;FsG5wuAK/UOY2GFfbAiI4FIp0X71SRAeQ7Qwoukge5AE689X/2Cz9ZEZ8o+wFkpUrfhtRp/UElBv&#10;MDWG4j6Zaz40BcJSjXdti+qHDfLPz1H+iMayJdCs/DJrH1SihWEPGhoV32FbQZoKBAqTSEXZGcu/&#10;QWZ44c4SRxfLlYkpJIHTtVT3EGZtEdUyw2+THdGO7jRGBMqWWvG1S/X3UkZghFllrKPU44+H0u6V&#10;xj/AP06z6vtLdL9qNd7bqPzWLMUXmRbqfoSJJtVt8LrK/BuQIbQmkvbBtkx79+2BV2/C0t5V8N8N&#10;twVtd85ab/39UsPP2adcn5ouvzqnL1cTRK9h6YXaH0EPQbSPPLgWBiYq1MK4ePEifUznZoWn4V05&#10;wbUwlur+TNGxgE5TJXDmzBnqdLVQ/EGeQVgYFeRJjQKChSEw9sBI9cknn6SR66AIp3wdne2U4dDV&#10;1bnN8R/KFCDdkUh3JLWBNez7ZtRUJ3n7DPnVB1wLWRhiF38+rSJiFgY0jndP4NryjcovYJwJLYw+&#10;tdb8jzb7PHtYs8b0t0mSd2+y1GN8tuLrmNB6d+DdIkUsjEmSq1/hfYrqFUDiXn3pMi2pjfWblV+e&#10;r/kW23xAqpO8kwapHHBFEjjAPqef4JJMxU1+RZ347dy5MBhQGktGKFMYqLPNsgD2uNr4MBOVCRRm&#10;NC2Mjo4OfMsBJ06coOvlSmPv3r3zNLfD6WIWRrwjaAgv8yZMncIP+2WPK2ZMdFTkwLISMQR3b7D9&#10;0RHVzVF/lX3O9CuVLzuRNrZgiyhrxG/glmr8mzHhjGmwTr+Yw9nVx4uovrB3v8L4G/jXBu3bl30+&#10;qAhcC2Oq9P0rjX+uUAuDu1zo8ePHaXhXTizR3Ttf80vUdsdcio4F58+fpzNV9ly5cuXgwYPU76qg&#10;uOMAx0v1BoJwIwZDsDAEyoJ+V1cdHK2GR+G6hDKF6eruqhngOmoD1WLdzydLslYCE4wubCH1Luci&#10;1A5Hy2zFJ5fpf42lU6Q3QLBe9rHl+n+s0D/KtupXXAuju7sr1RGbKr2RlXJVxMKAc7LOPH2K9F2p&#10;jkgs40y2020gzMJgKmph9JqLIV9UrwD5FsYQlchbO2OR5i8rDD9N9TfdIyB2zoUWZsg+2qeFUSLb&#10;bHTTL+UFSmOULQw2Y1blWhhA155UotPTuUcwLAQECI1/h8i9nDIcuvf0MZ1TcXEtDG2Avy4Ym3+q&#10;dAsjmgmwzftUnw+SoLKzMkVV1FBReHdh1EneVqEWBrtDEyifaSBrxW+tFb+FMuXEpUt0KVX+DGip&#10;0YqguIU0uGlcaONxj2BhCJQLNHIdeXY7ad5KR0SHkVi64HSVQ1GN6A318vfo/WLcS5Oq16JoIKmr&#10;taubnnZJd1xdz3WS5O0YnKv+JguWqEZl9j6FZbpHsAVgivTmieI3c+ugilgYPM1T3y1xrQWxh3G2&#10;2xuxiFkYrDJohvzT22xz+9wpaJLkurXmyey0MBKZyC7HQqbVxgnsMmWV8X64OOC1069WGbLXkTXi&#10;a9ca60HMwvBFrcG4BTRPdc8222xI9DswlrkXTpPdYAm1leJ3CAwv3DfSSFsYZ86cwbccQBfLAgIC&#10;VUE47bNF+/YUuvdeXYG4FMXagxuts2xRCWi3c8km6yzUIu1di3X3b7HNwWzpM9H0a2HUyz88XX4j&#10;V7WS7O8ucLUwQfRaGDknOiKJTjco0x2lRvNAC2O5/h/WsGKV6Y+Q3mybLHItKaRl+r9zhcFMV5Ka&#10;Gzu4T/ydPXuWBnZjDc4UvueJDqYnn3oC4k/sfxwrjBUvv/wynaxKgDpdLRw4cKDISiKnTp2iegOh&#10;gu6sGVEEC0OgXHjxxRdpLNsXTz311Llz52CAcejQIQoNlnwLY47qxxgZLs3VfF3t24qNM3gWxlLd&#10;3+F1suS9Sl9LIhNus81nRa6IBjcp0cLAypieq/5Fq+lnK/SPtqh/Dmo1/Lujq10VuNo4U+kWxiLt&#10;g7awGhRO+XBfxS0M0Fz1nXkWxqtWme7TB3bbIltX6CfgVlz6WFT1ytW5MBaq711tfGie6u5m5VdA&#10;C7XfgddZis/VivkzjDKZA0p4nSy5joanPWy0PMytBoomQ1TWH3AUEtc8ygwQR1jsDKspwyGYsKp8&#10;C0A77NN2O2ZAovT+lA4M/kNxH2Uqiljy6sX9iFoYR44cwfcbcPToUbpYrnA6ujOUEhAQ4LBn755W&#10;45/YP8isvtYXL6Rgyi11r8X0SuMfsIWh0K+FsUj/TarawxpL9p7N1aY/23t8mVXGut2uuUUm4EAL&#10;Y4LotfH2MKpe9l62ixLlT1qpuTGFO50nXBbS2G5M6Vns7Kq8KTPEd7oWYYWxooKWVgXKc32ZoVDk&#10;/A/Owuh3otBxgmBhCJQR58+fp+Fsb+A/lmrkuHTp0ksvvbR//34qHiD5Fgb7vhmiWg33b3c81t1z&#10;YwUici6FoinS91pDqmQmVi/7GGRnyD81UfwmtiFPpVsYE0Svb1J+T+XbDMKJNt0xM2yo9m7FCquN&#10;j2r8baw+V2tND0GHl+vvhc7winhaa3osBuPfdDjTkcKOLdJmf8ABlWJhLND8fKH2Jwa/qFZ8XaPy&#10;s6Bl+n/hVlzyLQz6e//vfws0d02WZCclxavMtcZ/ucM2rNMg//x89fe3mFs2WR6Zr/55rfjqBByF&#10;LIzttsY6cXaqUczGUzFMlALOneaPuSjfgzfq3GKZ5w5bYsmC02qsMd2/wVRDGQ4a/xLsMJMjrKWy&#10;4SOVjut9YsqMEaG4D2QLalEULQGRkyyzEbUw6N32v/9dvHiRLpMrHxiuzFR8UeqZQ3kBAYEenDE9&#10;pR5/PNlx9YG1AWlsLQwQszDk/hnBlAvTfbLbMwHqrzFNpfzjj89QfAAbKV1lYmFwZwQYxLSII0G+&#10;hTFH/Q2Ij7mFcfz4cTpTlQAM+Knf1cKBAwe4E9ByeeGFF6jSAClyZ8f4QbAwBMqLK1euHD16lAa1&#10;OSDLtdsZ8A/88ssvHzt2jOoNnP379z/33HNPP/0071tnoFpr+oc3oUh3JKnd3izV/YNXH9Sk/AYv&#10;wtVA78LgKp6JbLXN1fp3YXae+mfRdHZx8pmKTybbYygs0gYWwi6gcq34bWvNf+rozGC8T8FACLuE&#10;QGVUd3c3Rnj156rv3GiZuNFSM0V64yxFdvGOSNoLp6i9M+OL28NpD27FpaurE+qATKGN2Aj9pf/3&#10;P2/EscUyByJNyk/rfDu4FgZoqvTGetn7/VGyFVYbphr9Eo13E6TbrE3bLLMwzths+e9U6fvqZR9Y&#10;ZZgwSfLuzZamZHoAM1x4o+Y22xzoEqon6HSFLYlULFb0Bgq9T8y6PUvOn1iEiWthKNwboZMgvU9C&#10;oUEx5hZGIMZ/XAvj4URgvvrb7Ez2SSqdnKPK/suMnIXxxBNP4Jvt0qVLkKbL5MoHT/UW+z8oPzIk&#10;2iMRYfVWgQpnm/MR/H8ZkFKdMdp+CAzFwthomd3mmA/at29fe1eKintIdyYolb0nKx1vD4AgvcL4&#10;p9nKj8E3O9tFiSoTCwPAT2xkcL9mD4g9T3SmuqP5Crd7bDEViFkYK0337XI1o2DDYMaBLYwhfV5F&#10;ly3U6arjzJkz+V4GlQ0Q7nQw4xbBwhCoeE6cOAEDaQb7oqV8AdiIBQjuMdeIi3+Rv2ax9kF/3AGi&#10;7funq6u7E7RUy7cwVujvnSB6Te73fKZeFZwRNTYxCAujzbZgpaHOHTVhC0BXdxfEp0huXqH/L6pG&#10;fA1IG1gMpdxtC2mRJnvs2FohsGbuJ99bXFFjJJn1TVAy97pttgaqVwJaP60OQ38e/nSer1lr/LfC&#10;tQXS02WfnC6lW0g8EQuM0kETRNdsMjfiuHSK9F3cuzAymQy85j9IEk/F0pl06cPjZbrf4YaTJG+n&#10;0EDAbeco78BEvpiFsUz7b3aAq/WTtZ7dGB8EyVRsiCbIsDBFclMo7qdMb0JxHxxmkdVh4AIR/0ZQ&#10;E/+Uwwu+2S5dukQXyFUB/EuCttj/aQrJ+l2wYKDs3bcXtNo4GRRMuSkqIFCx5P+Q3q+GZW6IoVgY&#10;TPv27cUi9p8OiVXGWkwDuz0TFmp+CzVbDdnbMQan8rEwTp8+zf0teqTvxdjs+GvvU/HqJ596stXw&#10;6HTZLXhFxyQPzKFtyobKmg6jfOY3GXYOHTpEB5kD3sBU8Mwz3Ble+l1nB978VHUcI1gYAhXPlStX&#10;aOybY4d90XxNdpYHzKbaE7boVm/ciFlk7969tHFvgnuN3CuYqdIP7HQsjafDtNlAkHkbWDtcWYMq&#10;eG2z13d1dWHNaDrIrYBqNTwMRYOwMHbZF2y21Mk9CxTexag6yTt4dSAI5yTVHoddLNB+FdSs+iyv&#10;DleLNA/melqMOerPmQIyynR3W0NwmFetmaFYGJevXGbtNCk/jaNNjWfXPNVvWJwnZmHUiN6Uzlyd&#10;gHONYRqvJldTpO+nev2x3vwv3KRPCyORiuXEXwCFgdsWsTBcYQO3JtNi7Z0YHxzQK4V7ZSQRpPyI&#10;YQ8aRPZFG80TmSBoCaikrgVqzw6s0yfrTf/sd4FbYJPlnwr3EsoMH/h+A+gCuVyJt4cXau9tNdCC&#10;qUiyI/scVrw9SPne6ILboXTYLQx8W1JGQKDykXvX4bu6RC3R/4K2HBrDa2HMUX8llvFDwhoRYQTJ&#10;Whjae6dIb2rRfKFOcj1v8xJVPhYG8NRTT7Gfoy9dukTDu5GBZ2H40xYqqAQKPchQtlC/qw7ulOEA&#10;ZDFeyGMqsuAO1RjHCBaGQDWAP5zSCLi7e7Ptn/AFg2lnVAfp1YZ/YxZ48sknz507R1vmcfDEE2ss&#10;92r929s70rTBoEALQx/Y4o6aNT6ajWKp7ldshojOrg6smWpPxNNhDDI1KG6GokFYGMv0NLDfYP0L&#10;Kt/CQDkiWuwA4IoYeaVctdlmUb2BME32bty8RfVdpWedL26ngv7gWRjwx8Us0yLtz/OXd7X41TLX&#10;ekgEYh5PxGYOKGBQGo4HcHSKQNYRMizR/oq7IUjt3abyboUiqteDyS9bZ/4TaJdjvsa7kqI5djvm&#10;Nim/OVX6LsrnbvHQerdrvTtXG+8HuSMWKujBFtKovFt2O1pxp0UsjEDMjZvw4mtMD2B8cCRS2WeI&#10;RM4myo8kcKrnqb/Peh5OBJbrfw8JKh4aReyhoYDvNwAvjsuW9q70euuD2xz/pnwOtDDCGRPle6ML&#10;bpd4FlFGQGB8kOlKbrT9lTIlMzG3wvpi3Y98STtXzarP4KcZCoOxYXp+ahAWhjdpNoR2gawROXaG&#10;eZSbrI8u12efHdMFdiY7YkrfWozv9kxoUNyqD+6AdIv6J7xdlKiysjCAAwcO0Af3CM/rybUw5mg+&#10;ldkTo4JK4OzZs3SOKgTqd9Xx3HPP0RHmuHjxIsYp3xewCdbhAdfGVGO8IlgYAlXClRyQgP9q+LDe&#10;u3dvq34iqEX1c/i+iaVDODzmOaB9Au0cPHgQ6w+UeDpsDipAOxwTYb+2sDic9BmDEkgv09FP96hY&#10;xoOb+OOOeZqvcotAQ7cwRK7GjebHQH1aGPPUv/b3eAoL1PcWWbLUGlLh/RoDReVbYg6vFbnmTM51&#10;YKAWxnLz7/HPwbUwpkpvXKq7n2W58kddam92ff50JqX3bdL7xIUW4Mh/kKTQXBgS5yqsMFf1i6W6&#10;X1O0h5nyz/EsDKi5TPerjZbaHbZFloAK40t0d2ACMAeUU6UfjKeiIF/UCWmecHfMwgjGPSB3xISJ&#10;QN40ogMCzowzYggn+n6OYyRIpGI7HTPxoFBU0IM7bIG3KGXGFO6dWXRpXFEkOyKNym9QRkBA4PHH&#10;O/d0tNlbKFMUGPybQtJAyu5N2LbY6uCTaoXxTirrYYHuK9yPMooOB4Gkc7O1idt4vvItjCKsMv0e&#10;LQygvSvdtacDEiuMv0p3xuAY0emoGgtj//797HGSEZ0Rg2thbHLcT9EKoeIsjOpblwQ5duwYHWEP&#10;MCrhzk2bz0svvUQb9+bo0aNUY7wiWBgCVcuVK1fgc6FrX/uJswfOnTun8mxzJwxU1h/wjfjkk0/S&#10;kHoghJPZ5/n71BQJf/WyGtHrQeyBCxgns6LHRK/K/Rb0ak6kD60xTsp0pECbLbMwEkq6Ux1hEHWo&#10;uzvVEdllX8A2Qa0xTt1imQuv0AGJcyUKixpkn2fV1hmnJjMxamhQ7HLVY1OlWxhYn1kY5196EU7F&#10;Uu0ju2xLa8RwuqhvPMEolFkYE0TX1Ijf0GafhKNTHo6wlrshaHAWRiqdzLcwNln/D+KJdHZyDYzP&#10;Un7kMdE17rAV0lrv7iXaf2Icp7fcbV+Owh2hmIVRHcBfBM4JikIcxI7VlBpT4CoB329wqQeX+BVH&#10;oj08QfQayggICAyEPXuz3zu1kjfBd64nbp0hv3mzZTaV9bDdPpf7KU3RYSKSm3W7iBbpv0FVS2CO&#10;6itqbxtl9u1rUX9+7969oaRH5K6Fb/xMVzQbVA3SwvAlLNhsmfDUU0/hRzdQaLA3FOxRNVx4gOAD&#10;lnMeXmOOSOOdQapU9pw6dYrOUYVQrRYGQEdYMjCQoS17w73/aHwiWBgC44XMU0FKlcyFHEeOHIGv&#10;SRpe90cRC2Oq5CZeZCQU65m5w5/UgKLpAO8ujDrJ9Q2Km7OSfxojkZQfN4H0JMk7W1Q/qpd9FIts&#10;IQ0WDZrSLQx31Iw1UVwLY7bim+zBXRhtztN8fZedPxUC25CnKdLrqUZvfBEnq9OvhaHziqKJMEUL&#10;o/bscIWvPj+SzqQ13vXTZDdiIxTtAS0MymSn7bgGq8GRBmMeigqMMB0dHbyfp+DKCa+MK4LO7g6p&#10;ezG+c0CxTJAKBAQEhpWdjqv/aCCKDhPDbmEs0/2dMpBVfyrRHtL41zYpvzFL8UVobYo0+5inzDtz&#10;qvQGtgsUbhLL8B9uZSo3CwNgBjQy6IUqq5jDhw/T2akQqN/VyIAWE+HO95kP750/3hAsDAGBkijx&#10;0ZJEJir3rOfKEpSutfwW1CAnX4CnBvlHsEL+4ySD0Ebz5DZHDYhFeBZGq+EBha8RtED7bYxwLYz1&#10;lr+L3DTn5Tz17YG4a4djliUkxQqDYFgsDIy0qL4FrzDsHBYLA2B1+rUwjH4phQZCNElXgbXiaynE&#10;weiTQxFlcp1pUv5gifb3lO9NJpMOxsedr+GJWtjNLIXwxw2mgHTQJ4c3LQ5c+9JFcYXgTzjwPYYK&#10;phxUICAgMKxUtIWBjcxWfG278zGFd32jouCy7rhJujOp9NHq5jyVoYWxf/9+3rwARSZBHLfQqakQ&#10;qNPVyEDXQz158iRtmcc4X5dEsDAEBEoCviBpqD1YClkYC9Q/l7nXgtYY+cuv5outY5IPVvDFHDDe&#10;ZvVBXAtjvvq3O2xLMa3z7Qgm3JDIdKSwBZUnu1LpbMWnd7umKtyb15jvc0Z3zlZ8cZHu+1hhEFjD&#10;u1cb/w9E+cKEEh6siRJ55uOZRwtjrurn640zl+l+H4x51Z62XfYlkAAlkjEci85T39mo+BweGlf9&#10;Whj10lv7tTD8g3qyg1kYdZI3U4hDIOaZrfgWZXKd2WabqPEto3xvUulEOSyJOspstPyzWXmb1LWW&#10;8nkkUrH1pofhPKfTV9edGRD4HgPOnz//9NNP0xVxRWEM0wSxIMHCEBAYIarAwpgkeedMxSdcMf1G&#10;8+wW1R19irbJ0aT8DusAUxlaGAh3TQcYJdIgT6AHOjUVAnW6GsFp+0rnxRdfpC3zOHLkCFUalwgW&#10;hoBAScCHDg21B0shC4Npk2W6LazZYW/JTZDBL0UVsjDCKboAalRkb1VgWqr7Vf50npMk7/bF7ThJ&#10;J2SxBaCjMxPPhJOZGE45US+/Ue2fh5tQjVFk//79eObRwlhvagAt0/0Z+zNffR8mTAG6P2KRhiI8&#10;8SyM+ep7F2h+hGmcnWGm4ou14utAjcovY5wBA+N4KgJKDXyErPVugr0v1v7SF9P6Y3qK9uCLOjaY&#10;Hp0ieR/lcxYGpfpifFoYcP6T6UQmkyly/h0htTdqp8zAwfcYUKH+BSJyLoP3jz0io7yAgMAQSHRE&#10;6yRvR9WK34ZfJTxR1WFipC2MnY4W1pTCs26bbdZ89a+W6bJrt/Wpueqf47behAVOwkzFp1XerRgp&#10;Z+BjnD7Q//e/o0eP0jhPIAeb9LQioE5XI3SEJVNoLgyEKo1LBAtDQKBUTp48ScPrEpB71i/TPgJa&#10;bazBiNjZ6o87XBET71qBq1Wm3ybaA3XiN/HiTNgmKpGJdHZ1YuPzNF+pFb8ZtMXSnC3VPcLbMF+O&#10;iDaQcNVJ3owtMNgKr8zCGNyiqkOEWRinzh7F/oDmar6II89W3X8xghaGOfeK03nyNE16Y26Lq2ww&#10;/w3iyXR2Yc5IIshqzlTcihWGBZ03e0vLVmsfy21AfILoNVstc2F8Dunl+p9SQW+W68piqY4xJJNJ&#10;p3uUyWQoOqzgewyoaAtD69tBqRLYs7fbGVVTpiihlEPqavXGrZQXEBg3qANk3xcS1Rsm+rUwFuq+&#10;TlVLoNBdGKjl+n9LXWtbDffD19BCze9rxG/gljLRxpXGxYsX6TO9qqeEHAR0UioE6nQ1wr1dqBSK&#10;PEgCXLhwgeqNPwQLQ0CgVF555RUaXnd3e2MWT8wEonwe2+w0xgYt0t4eSfmnSN47V/VLd8zc5yqn&#10;oPnq3/Ii/Wq9qYH21wNbVLW4JkvfyRZVZfDq1IiunSnPTv3VpPjuAs1vqNJo0aeFMVPxYZ1/xXbb&#10;bEi3qO5aoL5f6lzrj7nmaW6DIa7UtYTVZFqo+Z0jpPNELKG4Lw1j4UxmvenR2crPJlIxSK8zXX14&#10;Z6bi1lgygoono1A6RGLJqNEvowyHCaLXzZB9BvbYrPzqVmvzLvtSKuiNL+qi1Hhlse7H7K+j9W6n&#10;6LCC7zHgqaeeokvgIdDelensbu/e05XuTFCo/AgmsxPZUqYoi3U/hJpbrXMpX4FIvXO4UvlWU4GA&#10;QH+sNf95uuwW9hHEE1UaJvq1MOZqvkRVS2COKrv+K2XyLAwQ3pSx0vB/8DpB9NoV+odY0UTxGxdo&#10;vwGijSuNgwcP0mf6//537tw5GueNe5599lk6KRUC9bsaGehcGEUeJAFOnjxJ9cYfgoUhIFAqXAtj&#10;kpRuLqV8HlwLg6c5qtuX6/84oWcFCqZBWBi77Ctofz3kWxh1krfUiK+Zq/4mZhsVt6/Q/55q52jv&#10;yGh827bYr655nq8a8euo9mjRp4UBalbezs0u09293vxXHI6qva214uu4pUxLdb/ZYmlBC4MRTRSc&#10;dL1e9j69T4Ki2nnUy26YKH5zk/LLlC+Z3Y4lOxyPrTY+MEP2GchGExGMVzrWoNoVUVFmONhgfoz9&#10;RUbawoD3G10CD5yu7k5v3NKkvDpDntgzi8oKAPXbu9KUGV3Qwkh3ZhdWLEI8E5ohz458BnSLR7nB&#10;/iKo2YqvUYGAQGns3bs33h5W+RfP1/zkMdGr2HuJioeJ0bcwJklumJc9omx2ivRdmFiuv5u2qWS4&#10;i0ydP3+ehnqVwATRa1LdUcoMK4KFUSYMYiXUEydO0MZ9UXFrzQwjgoUhIFAqA7IwMh3peDrMNE/9&#10;A6zP1CD/6EbzRG6kRAtjuvyDTcrvYTqRidD+esi3MBKZaJtthiUk8ScMDfLsb0r1sg9Q7RzhpK/P&#10;Wbu4KicLo9dq9rXit3HvmEik4hvNk7gVUNFEyB9z8iyMVYarI2SeNphnUaXezNN82exXYjqeioXj&#10;QYVnlcixyhrUYLB0rAH1Ys3fKFOANvu/KFUJqD1bLQEpZYaJ6fL3419kzC2MmYqPzVZ+QuKebw0r&#10;52q+sN35HyrI3nyRZu8cVHELQxNY5Yip4u0Ryg+QZHvMEpJTZuB07+lOdsT27N1D+QLIvC2zlbfC&#10;URsDEgpVILy/i2Bh9IshKFJ4NlJGoDed3e226LaZ8i/Ae4lCw8RIWxgL1PewpnY4Fu50tEwUX7tI&#10;dydGVhv/melMehL6vXv30jYVDn2s56ChXiUwchbGIEbOY8jFixep31XH8ePH6SBLo/iiqshAb+uo&#10;GgQLQ0BgANDwurtb5d66SJOdWpLy/bFIewdeK/A0XfaJTeZGTA/CwsAHSVgRKN/CwA5EU4HHRK/G&#10;CFoYi/U/yP2mdPVnpULaZm3o6pl0Y9RgFsbzL5xxhAwg6Ml02Ue4HQOt0D8gca7naoLotfkHBfF4&#10;MvvkCBcsWqZ9lFUDtSh/KXasVbrbqFJv4Apjs6WZMj00yD+v8KyAxAZz3SrjvRjsF5Nfvsu+kjIF&#10;gP5EEkHKlD1qz9b1pscoUza4IwpK9QW+x4AnnniCLn5zTJa+g1I94Ntjs3VinSQ7VY0zqqeC0iyM&#10;7j0dC3S3YTqQcISSXkwPglgmBLugzIjBjkW4C0NgPLNn755YJkiZHvod6geSLlCmM0n5/ujXwpit&#10;/BRVLQruFy0MTINmKz+mcG9ab5qh9Gxu1dfkNLEnkVUkHYBto+kA1ld5t1bE5J2F4A7XX3rpJRrn&#10;lT2LDNn7+EbIwjhy5EgFTedZxRbGiRMn6CBL48yZM7RlYQY6uUbVIFgYAgID4Pz58zTC7u42BrOT&#10;R1KmPwpZGKg5yp8s1/13seYPkJa5F3GL8sWzMFLt2SkhUY2qTzALY4LoGqV7XaPy8ws1vwc1Kb/L&#10;qnEsDIpwNUnythbN50BNqlsxogusx6MYTZiFcf7C+XA8e3nH8xpAs+S3TZPyTQ0UTjbBlTW0jYat&#10;OWYqPgHBetnHIc2tBpqnunudqWap/g6sWQoaz05eI1ss9c6wiYr7Ihj3aby7KFMAqLDbvmKLZU46&#10;nY6nYslUkgoESmai+K3eqC2RSvR59vA9BvAsjF3OpZTqAf+srph0ouj1NaLXpTriVFCChRHLhGfI&#10;P7RANzzj5+GyMLq6OyjVF+xYYGBDoQpkruZzXK003k8FAoXRB3ZRqjLp6u7Et+4qw38pNAS69nQl&#10;2+mpqxrRa2erbt1omdi1pxMjfWIMSLADqkAThfpjWCyMCT2/UhTSOssDVLUAxqCIVaZQ1n7t6vem&#10;rfLhwIED3EUrIUvjvEpAeJAEqeLVZAZkYZT4GBRUow3GGYKFISAwMB5//HEcYw+jhYHSeHcY/JKt&#10;lnmt+omrDVPUvi1rDNM2mptU3s0z5V9aoP3hJtufQDucE0SuJkzr/TvbOzKY3mz7C+wokHBtsD5g&#10;D6sWaX/Ka3+y5EZ4XaD5QashOxfGNnvtQu2PoWWeVhr+CqWJTGyN+X7ccGwtDPYgCc/CmCB6fb30&#10;Y9wIT/WyD3CzjjB/Zs2Joje06v8ECW41psmS99hDOqzJRefbvsFcA4k1xv9bZfwLJFYbHtlgms7b&#10;vEb0+mginNtiGEikItDmGtMfKC+QIxT3eyN2yuTIv9dms/XvM2SfxT8KhTjgewzgWRg89u7dgy1s&#10;tk6kUG88cTNqovjalaa7YUBCBT0k2qOhlJsyQwZ2BK+6YCtmBwceUbqvH4rXm6Zg6TLDHRQSGDdo&#10;A9soVZkwCwO+NClUmB2OGQ7OHVXFqcne4pddldwSKXaTQjDpxg5UnIUBsMqUh8+ZwE5KVQLcBRou&#10;X75Mg7wKwRTZ3f14B2WGlUOHDtFJKXtefvll6nQ1MiC7Af5qsMmBAwdOnjwJG8J7+8iRI9gOl1On&#10;TtEG4wzBwhAQGBhsadVhtzCkzvXTpO/F9BTpe8Su1lrxW3fY53R2ZS/IGhXfgnYiKX8sHcI2C7HJ&#10;9vAE0WuwHaYa0bXwOknyTnfUSPUK4IvZuBuCxsTCYPeC8ubCQDUrs2slFNFMxSfdEYstpF6przMH&#10;dhkDWyMJNw1be4glaR5N3rag1ca/g0T2VUa/jKt0Om0LKZbr/g5b1ctumCR5uz/qbpB/foH6Pl4L&#10;kyXvwsaHhe22+dCmYGHw2G6bVy/7GGVyLNH9Gs8/5TOZuerbjD6Z3rdtmvSjoPmab8GfDOKrDA9C&#10;Ft9jwN6iaHy0Xu9uVyOFCrDd3uyOmSgzwqj8rZQaOArvBjyiVEeCQr1R+VYv0Hyve0835QUEKgR4&#10;0663PIKiUGFErvnuWHYOiCKkOmLRdMAbt+LDmFusU6mgAJnOlNg9C+RP9tMyI5zy4f9jIdXLPkxV&#10;C9OvhbHW8geqWgB7RMMqU6iHPXv2UKq8eeGFF+gz/X//gzQN8gSeeaZSHiQp5dGJyoUOsjTQvKBM&#10;jj6nxmBXy+MNwcIQEBgwTzzxBIyxjUEYFN2C4+1+6dfCmCB6rczT90L0E8XZZ+8niK6BhDdm7ezq&#10;oEb7IpYOT5X0uvuAK2jBHTVQ1QKUiYXBfjQ4dfboYs1DINafmYpPsnQhzVV/B0ewqw1TMFGIQMzL&#10;3bBZeYfYsRaL2KKeNaLXYyKdTmERkEjFA7Hs4g59SuLoZ56LfKCrU2XvBDUqvgyvM+QfblLetsYw&#10;FYRtChYGj1IsDMzWit8sda4LJ9xLNA9jBIXvMYCufwvQ2dWe6Uxusszud0jviO0cNQtjKKw3z5gm&#10;e88qw6RUR5JCvQkkXbaInDICApWJJ2YFxdIRyg8Kc2TNCsNv15tnwifGfPXdav8WKhg+uvd0LdP9&#10;Y576V9xPJ66mSm+mqoUZuoUBrDZMxspTpNc/JnpVq/EXELSGlNNk75qr+SrWKWf27dvHfZCEBnkC&#10;lWNhHD9+nHpcdRw5coQOsjQuXrxIKQ6HDx+m5jhQ2ThDsDAEBAYMfMLSOHv4SHckbeGteOmQ6ogY&#10;g1swDaoRvWGR9neY1np3KtybOjrbzaEdINqYg9q7LTef5f+bobipT0XT3nDKCurs7GWFJNtjmPDH&#10;7JOl7wRNkrwddzo2d2EcvHoXRq34retNE6fLb8L+lKI5qm+FE/42W8tKXd1GcwMMZVvUn8eiYNyH&#10;g1uEZ2HMV/8mnoxi2hzIPnvCikDpdCqRikUSQcxOkb4TG2FzYSzU3LFIc99KfZ07YsOi4kAnKZXJ&#10;rNZPwcXt6qUfhddaMa16wyRYGDzyLYx8Zso/MVnyDqbdOWtJ5dnWovr2NNkN+B4DoulAq36iLrAr&#10;lg4v0Ny93jSDrogHSzjlo5SAgMAY0d6V6ezu6Oxqp/wQELla4WsRPofnqL7bIM/a6FQwTLDP+T41&#10;LBbGEt2dVLUwvE0W6b4DQVtYNUPxvl2OpVinnDl9+jR9ppe2msP4gXtmyhb4k1XW9CUDYugzkhR6&#10;NoqKxxmChSEgMGBOnjzZNdzAtcIm66P1svdBItUe9iWu3s9ZI3pDpj21VP8LSEPNjebZvph9uuxW&#10;EG7LQ+nZtNJ0J2XyWGWow2aDCTeFcjSqPkGpHkJJE9bU+tdRaBRxptR4ti9evBhJhJwhI4w8+53r&#10;lCeRY/FjoteE4wHYllkYYueiNvtkUHaAm8PklzO5IzZzQClyrAAFY14oxTRK4Zm30fLvZbq/rTD8&#10;DLTGROuP2IM6jKwz/X2t8bH1xpklWhjQH9gdZTIZb9QKkc3mufAqWBj9UoqFURx8jwF4+RtLhzZb&#10;H3PFxZgthXRnbKP137tc9cbgLgoJCAgMmUxnilJDQOPbqg2sosyQgc8He0QbTnkDSSckKDpMwBc6&#10;7wOfqzrxO6heYYbdwpgh/2Sb479UUCGwuTBgsFfFs0IODjwzZcsrr7zS51wPVcOxY8foUAfLmTNn&#10;4BThHBlcqHicIVgYAgID5qWXXqJx9vCBVwxTpR9cpP1lvoUBFdaYs7MtYOWhsMpQN0Xynmbl191R&#10;E4W6uqKp7G0FlOnBGGzDDoyyhSFxLV5vvU8TWYZn+9hzh7bb6nHAOVALQ+fbMl99J24LRBJBUKPi&#10;21hK0YGAd7g0yD+P2WgiNE/9HZDGuwUjDL1vJ8Tl7qXLdL+FhDWg2WCa7QhLqbgHd8QSiHkok8kk&#10;U0lcRXWW4iszZJ9FYW9BgoXBY9gtjEGQ7ozNUf0AFE0HIJvsiG2xzjEGpVjaJ3WSN1NKQECgAOkC&#10;jzgNiFbD/WvN/c+IUQ7s2bNnpvzL7NM+X1SvMCt7fp8opIFaGAu0P9jlmozxWDqs8m0CxTLZD7qy&#10;hc2FUXFzeY4CMADGk1OeVP3cJfCepEMtgeJLpZ4+fZoazUHRcYZgYQgIDIZLly7RgHuwBOMeuESo&#10;Eb2+zT6pWUUXLhPF106W3jBNdtNU6Xswkg2Krt3pmKX1tYWT3ibVraAttn9iI46wEiOo+drbIRhJ&#10;BbZYm7FCPqsMdZMk2acVlukeUHvbOjrbofImy2yIQAJkDIqxpjWoWKR5AGQKSDAyOizKLS5ryizG&#10;U/30iW7IYp8HKjiNNFTlMDQLIztPaoP889CfQNwWSQSwKYVnBdXoQePdCPEt1sdmyG+GhN4nlrs3&#10;mwIytWcHVgjGfZAGBWO9HmxBJvc8xYNaoP4DaIdtPhUL5DD6ZNuszZiGM+npvTpJKeB7DKDrXw6p&#10;jthWW0u6g/9TcCjlBVFGQEBAYJjo6u6YKf8i95OfK6pUmGGxMNaa/46V56vvhtcG+SfnqX+S7Ij7&#10;4jRJlim8mqqWJdzpBp599lka4Qn0ANeudHbKjOp+hATgTjQ7LHCXbjl79ixFxxOChSEgMHjgy2Df&#10;vn008u7Nc889dz5Hd3c3hXrjizngakDh3mIJqvR+ESRa9TXhZK95GRKZGNTs7Ozc7Zqh9+/IdMQx&#10;vsLwq46OdsiaAjsnil8Pekz0KohPkb5P6lrdqp8AEdxLPmhhTBBdg03la5XpHqo6phw/fhxPMnzu&#10;03Bz4HdhLFQ/IHfR/RGNyuzTy5PEN+Cs8kxNiu9hBVOQ1miwBBXwulT7r2Xa/+ywLcNSBC0MrTe7&#10;eP5C9Z9W6mudYTMokeKv5RmMZS0qg1+OFsZqw6TlusfmqX4DaaqRI52DMhyg21CTiaICBZit+MQE&#10;0WtBlC8ZfI8BdP3LIZLJPtQDonwPGt/2WvEbFmp/SHkBAYFxD3zPU4rDOus9NaJrlur+YQrJ95Sw&#10;uM+ePXt2u2vqZbewT36uqFJhhusujBX6/waTzvauNGQznaka8eu4jZS5hfHUU0/hRzoMiQ8ePEgj&#10;PIEe4LTg+SkroFfUv+qFO8vssMA9aUePHqXoeEKwMAQEhsqJEydo2N3VBZcgzz33HBXkgI+tPm0O&#10;X8wxVfoBTGt8q2Se+Y2Kb89WfI17rYAWBiBxN82QfYpbhFpvmtHR0Q7b4lSXLarbN1j+CpVxqz5h&#10;d2EUUhlaGMlUIpaMggZkYTQqbodXnoWRi9NdGKhCFgZouuyTTcofYimC9ke4ZzrPetkNVNBDLBmJ&#10;JELQ1W3WxinSD0C6WXkbJEC4CYiq5oDsLvtSyvQQSQSdITOrz9ukTzZZ/wLV5qp+RXmB0sD32KVL&#10;l+j6l0Ms45qn/cpuVwPlK5xUR2yztVbja6O8gIDA8OGNW9eaHqVMD5vtf9/pmL/SUAsKJF0ULQBc&#10;PGyxP4If+NOkH8EEV1SvMMP7IAlaGEij6hMsXuYWBpsxUXiQpE/K8+f6l156ifpXvZw7d46Odpjg&#10;vcMpOp4QLAwBgWHgypUrBw4cgEuQPp9eKz53him0ZlpuFk/QbMXXMMibC4OlZyu+wdK57NdBmI6l&#10;QrBhNBUKJbzYCJDKJNZZ/shVo+IbU6Q3Qv1djmadfztX2E65WRinnz8xR03zQSzX/2aW/Gvz1D/C&#10;LFcQ52qh+nd1kuzs8UO0MOA1FL+6aAjPwpivvoMKetjueBSLGhXfNPhFFM2BcRCkt1lniBzzt9n/&#10;Cdl8C0PsmrXV9g9WHzfpE9iF2rsN1Gr4bfGa5Y8zolysvUvs5J+NweGLOuG0OEIGrZee3OkTfI8B&#10;dP1bvYRSnvWWP7qiRsoLCAgMH964tVn9Ocr0sN2RXaAUvnNbVD/zJWwULQBcP8xVfws/xuFrfab8&#10;C5hmonqFGRYLAy8qQLFMKNURx+BS/e9Y3B7djcHyhK1DWfUTKwwauCLFU1Q+VL2FcezYsWG//+XS&#10;pUvUeg6KjicEC0NAYDQ4fPgwDc3zWG/9Pd4Wsd1e74hk56FYavjBXM3Vy5eJomtZurjmab6CbTIi&#10;SZqsgavJkqyFwVuRBMDScrMwcC6M4poguoaGpD1OwU7HnMW6PpwO0Dz1HdzsDNlnp0pvBi3X/Rkj&#10;zrAhloyuNvxzovhNTcofzFJ8kgkrRJMR3GStkeYZZaCFsUT7T2ghkYpj0BUxLtR+Y67qVyiINCm+&#10;N0dJ3ci3MBAsRVEojwYF3dzB5oGjgkoAzgkuNIN4osZ1pv+26v8bS2YnNB0iOBdJv+cE32MAXf9W&#10;Gql2GmMUYZ76l03K2ykjICAwcPwJx1TpB1GrjA/OUX8BElSWY8+ePR2cpVv1gd1q77aF2nuhWr30&#10;li22aTPkH1tr6md1j67uzuWGn9mj8oniayeIXsub3ZMqFaaIhQGlifZIKRYGY7L0HVr/TspUDmzG&#10;ROEpkkLAmRn2hxqGSHUvRAKMhG109uxZaj0HRccTgoUhIDAaFLkRY73194l0lDI5aiVv4l1/9KtA&#10;wi5yLIcENdGDPazFCmuNUyTOVZDY7ViKkUqxMJIHJNixIuJZGHXid4TjAZwfJF/5d2FgYp4qO3sZ&#10;yBJUQDtNyh9Cepe9FYNcteprMbHaMMUZtoBw10CPhfF3yudgt3WgIBJJBLmruvZJOp1iohAHaKFG&#10;/Ho2pwm72IUgiuqVMdBbf8xNmUxG4poPkQmi11B+aKSzJy7pjWZnnKFQX+B7DKDr37IE/sqLNQ/C&#10;GAn/sgs0v6WCAk/g89D425TeLSrfNlA45aOogIBAb0xBMfx/dfc1aUWiPYofsFxRWV9AI3v2dMMr&#10;/IeCNlkn4Ca14n5WI4J/c4k7+02dL6pRmGG3MKwh8Vz1NylfIbCx4sWLF2lsJ9AXeJbKBOpT9TLs&#10;s6jmv72pYDwhWBgCAqMEXJrQ6LwAmywT4VJjvvrX3CuPEhVK8v2IQuTm/sxukm9hAOn2dCwdpsyY&#10;wqYUKdHCCMRcOKcmZJdq/73K+HssmiZ7X4P8Q0zTZDfNV98FryAorZe9f67yTqzJhBbGPNUv6yTv&#10;rBNnVwaBRI3ojZioFb+N1Zyroj+WPbwrNyLOrDNn56QAbbM2YiJfWDOWiGBicER6HmaBa2K1Z8dG&#10;8+w1hqlsFyCqV8ZAJ7kWRiFS6RQ7KJz61OCjt4TCvRXrrDL8d6e9FdM8ii9Tgu8xgK5/q5RkRwz/&#10;8bfbF1BIQECgN7rAzjXmR2pErw8l+UsOJTvi9bL38URlJcAsjExnqrO7A0QFBdjpWFwneXuj8uvN&#10;6q/ghiAqK8ywWBjRjCeQ0nR0ZSZL3wEbTpXeTAXlzRNPPPFUjhdffJE+04UVSYpy9OjRMrkXo+qf&#10;IgFGYiEYarqHYV/xpPwRLAwBgVHiySefpNF5AYZiYWywPLzN/t9dzgZqqzDFLYzyYUAWBkrt3eaL&#10;OnnBVv0DuxyzacDam1rxm+xBvSWg5m2CFgZSI7q2RvQGSCzU3DFP/VsMusI012b+gyQM9iDDNOkt&#10;m8zNgdjVtWbcEStVGiypdNIdpiXuJknehkGtdzfbBQiD5cxc9e2lWBjJVIIdlCtsgkgw5p2ce/aK&#10;WRizFB/TeHdjekDgewzYMw5wRvTJTJQyAgKjCP7/Ltb9nPLjjI2Wx/AMMFFBYYIJ11z1Nwe0SauB&#10;bg/MF5TGM+FSzj9UblF/W+ndWJcz62vFb8t0pqisXHn88cfpc7w358+fp+GdQF+UyTIWp0+fpg5V&#10;KQcOHBgJt4ha7+HMmTNUMG4QLAwBgVECxuQ0Oi/AMt2f4IphpvxLeM0xCE2Rvo/aKkwVWxh1knfW&#10;y25dpqUJNZkalZ+nAWtvoAiuERuV/BPOLAx7SA9ZtDAcIb0xQBNDwsC7zV4H0ni3YyQfZmFsNDeY&#10;AyqIYBa1VP9jrW8t1hwEau9a1tQU6dsxWHEWRokkU7SWMPe4lht+AmlmYWyyTMTEQMH32Msvv0zX&#10;wgICAiMA/vNWooXR1d0VTQUzHUnK55FqTxQpRfItjLXmv8QyXiougCHYa2ntRCZCBQXo18JoVt2O&#10;NYsAlVcafwUJvAtjovgtGC9nCq31cOrUKRreCfQFDK1H4u6AgVL1Fga8D+lQhxVqvYcjR45QwbhB&#10;sDAEBEYPGp0XYL46u6jEVOkH8ZpjrXHSRPHVtUhKUSkWBlxvJTOxWDrU2dlBobJkEBZGn9pimb1I&#10;82eQNaB1R2yoaDL7EAfG62Ufx0Sz4se4yUp9zTrTDNBGU+Nc1a/RwhgozMKok1yPEczWit+KiX7n&#10;wijEdPnNkyTZx1tQE0SvljrXQHw8WBiRRAiD9pBK59sST0YxOzieeOIJfI8JFoaAwIiC/7+VaGGk&#10;OrKP7IncUyifR1d3Z7K9n5ub8i2M6bJbRc5FVFwYX9xYJ74e6s9QfLSrO7tqexGKWxjd3d0S11qs&#10;WQRTQKLxboaEJbTLHNwBwvjgqJffCJL7ZlGew1zNFyg1ZPr8/Xk8PJ4wdA4cOMAmQB0rnn/+eepN&#10;lTI6FsahQ4eoYNwgWBgCAqMKDdD7Ai2MCaLXwOsaY695DUpUKRZGpcAsjPjTIt5hFtIE0TVTpLRC&#10;RyFNlryHF9lk/ReMZrmRWDK7iiqMlhfrfrzRPKmQhTFJ8vbFmr+yrXjzUDILI5obdceSEVZztWEK&#10;SO0peAdHIVLpZDjhXKL5e6u+FhsBrdT/d7djRTwZ2WxprhFfi6oVvxlqFleqr1lCyxCuhcHrM96F&#10;IXevrxENZvrSyrIwYAQCh+mOmSg/YsCQrN/BkoBAKURSPltESRmBPXsCcddS3V+W6n4BiVCin7sw&#10;BkpxC2NMwL2LPHWU5zBT+VFK7dnT3pnxJQyLtLRK12zV1aJSePrpp/GT/NKlS2fOnLly5Ypw/8WA&#10;GPb1PgfE8ePHqR9VyvPPP0+HOqxQ6xzG9u84+ggWhoDAqAJfsXv37qVhem+22WYsM/wQJHGuwS9y&#10;pimyt6vije3PhPYdTscfdy8yfbNOQj/mc8UsjFQm7orq9cHlrpgSIxUHszAcXat5h1lIs+Rf40W4&#10;wqVkW/UP1Ymz98cyFbIwgOmy7CqqteI3YXaF/q+YQCZJ3i51bjD4pTtty3c75kGCCjIZrW/FOtMk&#10;bA0tDACzIMwOAkfIgC1InPyHUHjL77WofsbN9qlAzEMblzfJVHy6/MPYZ97iLGhhqD3bdtjnY2RA&#10;lKeFsVh7P6WKovfv2GSdRJnho70zXSN63UCHEAICAmNOuVkYwYS7XvZRkNw7h0IcHBG9IbRivflf&#10;vK6CBvr5w5vTAT7Pj+SggV218NTT+yk1AtC5G3UuX75MPaheRug+F2qdA3cu2/GAYGEICIw28HFW&#10;yMVAuIuqrnP8zrVnOW7I5cJLL+4K0CTnTMzC8MXsGJmj/BFGKg42u3LpFkb+HRZcoYUBdZbqsne7&#10;gJxhkzdiT6TiMJrFyCrDA1usE5OpBA5xN1geWqz91SbLI5hda/wHJpBWw4Mmf3bWDINP6o0aMYg0&#10;Kr6N9gco/y6MNaY/YzVkp2MGxilfGGZh5N/BEY4HUFihaiwMrXeHPaR3hHQbLH/Lf2yEzYUxOEbT&#10;woinw5Tqj+X6P7ijpmR7jPIFMAR2qnz934g+UNwxwwrD70JJN+UFBARGDPim0/i3oig0BEwhicgz&#10;qU9RjQGCs28EOZ8G7R2pLfa/bHP8A16Z4ul+JulAFml/gmpSfmOC6LVa306Vd1Wb4z+8LybQQC2M&#10;s2fP4ic5jwsXLtDYriro2Jum1Ahw/vx5OmujS9WvfXvixAk61OGGdsBh5PZVnggWhoDAGHD58mUc&#10;qPcJWhj+PTvPv9TPIklPn+jkfvEzCyPdTutQjh8LY7bi27wIaonmIUz4o64dtmXTZDerPNtoCMvB&#10;FtrObpfgss3aSKkCRBPhXONOyudQeXbgTkHYbCqdsobaUI6wCKshzMJoUX9ui6XFFbZQQR5FLAwG&#10;VqgVXwevG82TF2nvwki+yt/C2GKZO0F0zWOiV20wzZwh/zBotvITqGbVZ+B0jYSFEUp6Ra7Wjq52&#10;yg8TcMlOqf5YZcyuy6sNDr89ISAw0oSTw/xwRHXT3d3NPpApNBDqJNnPeSZfzEoFJWMLa9rs80Gb&#10;bI/M1XweIq2GR+plN+tDqyZL37HePCPdkawVv7Wjsx3/sslMFHa0wz6bu19/3JlrrB+4m4BmKG4y&#10;htY0yD/Ci4MGamGwezbzwR/5Dxw48Oyzz8IrjvQE8jl8+DCdstHllVdeoR5UKSO3ci3tgEOZLDEz&#10;aggWhoDA2HDq1CkarPdg8EsGcRvYybNHW/U1KO5cGHgpME4sjNxAlx9ELe6xMGKJqMSxbrrsw86Q&#10;EbLJVCKdw+JXYQWdZzdG6iRvxkgkHsTIIFio/iM2Ek/GKNSD2LFuo+WRNvtkzO60T8eaKLlrA8bz&#10;sQezK6SAVO42CvWg8eyGo4PRPmsHBHFLQMGNcOWPunHbscUf9fiiDsoUwB7U8jqPUri2UI1BkW9h&#10;tHdefd5nrWk6DDAALBoipVsYvphd4dk05hZGqj07BUkoZaS8gEAJGAMSSgmUhtg9Cz9wKF8U3sdR&#10;bW7dUyZv1EIFvSnyIabz0yTQsxTZxzAhskj7ACTg84dZGE3K78IHo8KTneMzmYnOU/8SErgVqkQL&#10;wx93ZF8T2VtEl+r+zm2Bp0E8yFbiLAA01BPoizG5EePSpUu0+2rkwIEDdJz9cfny5edylPhOPnTo&#10;EO2jN+NqOgzBwhAQGDNosN7D8dODXBIJBmBPPvkktVItMAvDnFnGu77J1zbzXF6EKZGMz1Pdg4Js&#10;nfh6sWOpN2KnUSzHwlih/a/KvR4izMLYZW+WuRbLXUshaA2KIW0JbgV5Itrcpr1IpVKeiCWWiEA6&#10;nogyCwMjXGDvoZifMnkWBiiaCFNZb4pYGM3KH02W3IgPyzBBvJwtDDiTvogdzr8jLKJQAUbNwvDE&#10;6QxzBYN5LB0Kj4leQ6n+2GSdMlf7BWtkE+VLxhDYtsvRssU2lfJDJpz0dnZ1UEZAoCjJ9lh7Z9oc&#10;kFFeoDSiqeyKJyDKF4X3PBr7jELJ3RupoGR0/t0LNPdxZQxI4R8/05GC10jKD3XSHQmsDKTb43g7&#10;xk7H1e/cEi2M3c6VoZRLH8iuFKvxF/tlYnBz8Rw9ehTGdWyV0JdeegkTPGioJ5DH6dOn6RyNIufO&#10;naPdVyOlr0XCrJwS79ootODOxYsXqcY4QLAwBATGjL1793ZyoOhg2b9/PzVUFbAbUqQhes6ikOpl&#10;n+BFuFK6aWUQ1ETRtSt0f4bhK5oIzpBxu3URFs1V/Xqm/KsQZBYGqkb0BgiuMv6ORVbofwkRHslU&#10;Eopsgay7IXNuYpXz78KAoJrjQUCFYMwLmi3/VrPye9utiyGidm+jYg6xRNga0IC4DggPuWsDChqE&#10;bDgewOx260LWJVCd5C0KVyuU4lZjAnSjXvrxcrAw4M2GF8FbrJN5uwBZQmIsHQqlWxiDoKu7S+5Z&#10;Pln63nnqny7S3kFRAYFRpFn1mRX6CVtt0zMdSQoJlMZ0+c3wOUOZgcD9mAINzsLgNRIq7VGgWMbD&#10;NmlSfme54Z4Fmp/GMiEq7gtWv18NzsJgPPnkk/DZDomjR4+ikcEdFlbfNJ/DxcmTJ+kcjSInTpyg&#10;3VcdBw8epIMsAWZhlLg2aqE5RMbkjzhWCBaGgMCY8corrxw+fBi+a/tc1XygQGtPP/00GQDlxCLN&#10;r83BnZQpGeYl929hSItZGDxNk34Ah6/LtP+FV26RzrM7kbMb8i0MbtYTvnoHBxdmYfgizmnSq8/3&#10;5lsYGl/2tg60IQxeCfMjsP5ueyuktZ6dgby7JCLxEDQOCkQ9FOoB46lUivJ5KFxXXRVUk+KHCs9i&#10;Kh4LookwCM5PIhmnUB5i+zI4sTPln5I61vqiTiZbUAMy+cVF3Jx+4VkY3Zzn0pnmab6jD7TlLowH&#10;gCtqnCb7CEjpzd59DYzouA56XnzwICAw0qCFsVz/t93OmRp/K0UFSmCD9UH4qKHMQOB+UoFG08IA&#10;Fmh/yNu2TCyMPmFXFNX95MJQGP27MOCqlfZdjQzohgh2V0WJW8HYAevnM3Kzb5QbgoUhIFA9wPcB&#10;GQDlxHpjvdEvoUzJvPzyy3hQKyx/4F3fDEWTJe+Zo7x9kuRti9R/g0EsRBoV38UiNhdGOO4KxZ2g&#10;adKPQXyi6FrMgiC7Ule3xTx3lX4ySO3ejpsAXAsDGwQp3Rv7tBXmKH8yUXwtTgVq8EkxyLaCuNy5&#10;eZrsRowzVJ6tWCH/QZIG+ZcgnkolKZ+HyL4St2VqUvywVvxGOBVUo/zQenabfIqchfFJW1BHUQ4m&#10;n9wfdWEazrMrZMF0ibAJzNDCCMRdqwwTZitu454lnJN/ENSIroXNJe7VlB8akaRvrameMjnSHclV&#10;prspIyAw1mywTJc41222Tl2uf1Tj20ZRgQI0Kb82RXZ9g/yDkO7s6ky2Zx/ZGCjcTyqQ3L0RPsSo&#10;rAepazV8yOfHkX4tDE/MRKkcLeofw+smSyO82kJaa0iT6Uwv19OqIuVsYXBnJTh16hSN9gQ4jMkP&#10;+MePH6fdVxdwdVH6tBRcK6fErah2X4zQGq5liGBhCAhUFefPnycPoMJhT7Ruc9Xwrm+4mi77NC9S&#10;XFMk712kuQMSi9R/wwizMJSurbFENJGMM+HCqLXiN9GQt8dlmCH7PCb6fJCBa2GA+nyQBF5325cv&#10;VP8Z0nOUP2eVuZosfSdUW6b/OWsh38JokNNNJQy2OeV7cIetPEXiIXil4rJksfZn8JpMJRdpfwyJ&#10;QlOEIMlUbIr0Xfj4TIkcOUKzz7zwwgvdPXiiZjyBteLrpkjfTdGB0yD/KGweTYUoPzRMAXmD4mbK&#10;dHd3dXU5I0aZay3lh49Yxg2NU6a7O5BwUUpAoARCSTelBIrSovrWKsNj9fL3oihaMumOSChlYp/2&#10;TJPE77SHtVQpxwLNDyDui9sp3xudj29hhJM+LLKEd++0z/XFHZhFuI3vcE5ab8l+hTH54jYq6wtu&#10;zeKarfwobTOsXLhwAT/wX3zxRRrtCfSGXXeNGkXuJqhoiqyS0ydw5g8dOsTmgCtOoadIkGeffZbq&#10;VTuChSEgUG0cPHiQbIBKhn2V2qPbedc3TI2K7/Mi/Wq28la5ezkk8i0Mpgmi13GzRSyMNYZpVNAb&#10;k1/OlP+UBGwIr7vt2W6A+rUwrAFFJB4EQWutxrtAtoA2kYyZ/LJ62U3wyn2uhG1O+SqiQX4LpYaJ&#10;fAsjnoks0n13vfnfvGFAuZHuSFBquLFGNnV2dVJGsDAEBohgYYwOsXRoivRd7NOeK7VvC1XKsVz3&#10;h+myT5ZuYVBBd3ej8jbY0BO1JNvjoGDCzdMO5yTcZK76GyBI6P1bIR5OeqmJ3izV/5hptfmXfUrm&#10;XgvS+tpom2GF/Tp95syZp3McO3YMshCHUR9GxjPPP/88np/R5Pjx47T7KoLd4DlCnDp1ivZUAKpX&#10;7QgWhoBAtQHfymQDVDJ0MP/7Hww1G+S34qUSV1Mk7zL7lbxgv5okuU7v29Sk+P4SzSOrDH8Su6av&#10;N02EOESYmhU/wsp4F8YcxR044gVW6P8AWmN4FF6h5nbrkkDUA8r3KYoAbcJrLBGpEb1hqfbufi2M&#10;LWZasmSN8Q+5BrKE4wGI1Iqvg9cdtsVrjf+QOLJTbGBNEFaraFYb/jZX9e1kKgmvloCKu47MsMCz&#10;MNZZrs7Y2iD/7Brz7/HCtwxp70xTarhZrP92R2c7ZQQLQ2AgRNNBd9Sk8GxIZKIUEhgxMh2pZCbG&#10;lcK9GT67JkneCR9f7KNs5KTx7rCGFaCunOnZqv9Hs/KHoN2OFdjDcoO7aOiFCxd4d+zT4G8cMyZz&#10;KLz44ou0+ypipJenPXr0KO2pAGfPnqWqVY1gYQgIVBvVZ2GsMd3Lu3gCRRMhT9jGC5aiYMyLNzVA&#10;C9C41LmGV4HdhZH/IAkPg4/uELGFdlKoP1ifJ4rfXCd+h9y5eZe9ERIgqpGDTXKZTCZSqRRkQSrP&#10;NqyJD5JgEGvCayqVxCwc2hTJ+6dJ34vabpsMlaWO9Zg1+LMLxw6FQNSTTCUwHYz5PBENpocdsWP5&#10;FksDHD68WgOD3AuccKZYIkrRHMzCOHnm+ETx6/HvwtVC7U/o4re88cedep8okYlRfgg4IjLugyQd&#10;nRlKCQj0Bw6hQa6onkICowg7/6Mjo18Cr76EeobiZvb4STmzd+/eIhMN9PvLdnXzzDPP0IkYXS5c&#10;uEA9qBZG4UweOHCAdlYA7swvVYxgYQgIVBtVYGHApQYey5UrV2CoaQtouFdOILNfAnFmBwxIsxXf&#10;5mbZgyRzVb9mQVS/FsYgcIboAeZVhr86Q2ZXyBpNhHSe7N28VCOHI2jabVu+y7aM8jlCMZ/MuREk&#10;tq9RujZTtC+mST+KewFtsvwTImw6T3soOy+mJSCPJ6OJHidioED3ovGQK2SmfBnTqqtFPSZ6NRz+&#10;bntrIhnHOVaZhfHM8X14ckCLtHfQBW/JpNsTy/W/pcxYIHGu2mVf4YlZKC8gMBaoPNtWG6aAzEGp&#10;M6KhqMBoMcoWRovqpzL36jrx9bz4JMm7qENlSZF7DS5dukRDwPHHWA16X3jhBepBtTDST5G8/PLL&#10;tKeivPjii7RB9SJYGAIC1Ub1WRhAg/zqMqUtyjsxODgLwxbQ6bwikMrdBllmYWw2z2mzLgBNENEP&#10;8szC0PtXg2xBOe4XMQY22ENqR0gPKv1BEmZhtNkmUSh7L4MXIpTpi0DUzdU6Y+102aejiXD+EiTJ&#10;VBLiXAtjnemvENlmmT9JcgNk0cLAIqV7A241UBaq74PN56huo3y5AudK5GxG4foySzT/gtfZis8k&#10;k4lhtDBgw1g6lO5IUmh0kbs2tXeM1KMlAgIDZaHu9lWGxygjMFqMsoUBu+vziZUytzAAuMA4deoU&#10;fP7nT3x49uxZGgKOMw4dOkSnYHQ5f/489aAqYBcVI8e5c+doZ0XBeV6qG8HCEBCoNqrSwtB4drIr&#10;pCFaGCr3NntQF4h6YGDPjXsjDmy2VpxdDhNUJ34nvNaI3oDZearfYAVkovjNbF5Pb8RG0f4YnIWB&#10;m8yUfw0TTMHY1Yk8kUJLtEgd62OJCC+41foYbTYQ1O62CaLXwuYz5Z+nULkSiLq5xwtab5y51vQg&#10;KJ6McS2M2YpvrLf8CdRmn7rC8NvdjqV0tVsCHZ0Z3FbqWkOh0cUdNafa45QREBAYl4yyhbHa+Fde&#10;BFX+FgaXw4cPnz17lk0f/tJLL9EQcJwxCmPvPqmyB0lKX0h10PQ7EQbyzDPPjMnkJqOJYGEICFQb&#10;VbAiSb6FAXAvkjAyxAdJbAEdvIqcU7E1BrMwUEUsDFZnEBZGnfj6mfJbQSa/Al4h0qwq6AjgJqVY&#10;GJMlN/LqoKSO9clU0hhYD5I650mcc0HOkIo2GyCxRARF+XIl38KIJ6+uzMq1MLZap9ElbXe3JaiK&#10;Z/qeVN8UkC3Q3UaZcqKzq2OR5jfWyCbKjySOiHaO+gsga0hNIQEBgbFGsDAGzUsvvYTfBcBzzz1H&#10;o8DxxFitxFniYxEVwalTp+ioRpJnnnmG9tcf586do22qFMHCEBCoNuADjpyAioVZGJcvX6bhZjqd&#10;SqV221stfiVOZAAM1sK4fYLoNaAacXbazuIWxgLV/Us1jy7R/AsECaljPciSm1pS7Fi9UPVHrJZv&#10;YThDJq58ESeLs8ZBNaI3esPO9YYG3AXWyQdL1xtnwSt383wLA58WyRd0m2qMJ0q3MKAIr2VX6uu6&#10;cmAWkTnX5d4t2dk0WM1yI7/bI4Q5JMXz4I2ZKSQgIDDWjPpcGHfwIqhKtDB4S0jQEHA8cfToUTr4&#10;0aVq5sI4ePDgKNyCUeJTJAzarGsWdXUAAP/0SURBVEoRLAwBgWqjCiyM/fv347FwLQzE5BdtNtdj&#10;elim8yxkYUyXfYpbDTRP9RtMrDffjzW3W+fD5Roof71PthWqRf1lKuhdNFWWXTnV2jNfaYv688t1&#10;v5smzU78gYuqclF5tkI8lUpusTRg/Vy1t1NxjngyKnGs03vEkGZ1QOPEwvBFTfD2AG2zNOBNIvAm&#10;4QpONVZQulemHw/i2+zY6cOLNA/AhawnZliqfVjrX9vZ1YGXtrPkX+SeRlSbbSaTbQh3ImQ6UtgI&#10;7L1B9jl4Bam9bVQ8rOCyi5QREBCoOgQLYyjgdwEAA1Ea/40nTp8+Tcc/ulTNXRgvvPACHdLIACfq&#10;5MmTtLOSYU9IVSWChSEgUG1Ut4UhdjbPkH0W0zAi5V08lSKehSF3L8LWGKVbGEVgW6EKWRigVYY/&#10;Kt2rakRXb/3ItzDC8QBI5lwP8UbFdxeo/zBL/qVA1AMKRr1UiYMv4lquy864yZRvYUAFoz+7OGvV&#10;sMM2i3vIkyTvCURdVNbDCl0Nq2DPbMe3GbsLQ+vfsEjzO5V3FaTT7YlWwx8gvsrwr1g6yNVyw10L&#10;NN8H1Yhet9ZYn7sAHgyGgIh1hmmrtYWKhxWFeyM0ThkBAYFqhPtJMtJqUX2fF0FVooXx1FNP4XcB&#10;cOLECRr/9ebgwYOUqkbGysK4cuUK9aCSGYX1XA4fPkw7Gwhj9XzQ6CBYGAIC1UZ1WxhcBmdhLFD/&#10;nJvV+0TYWqvukWblV0D4vEARC6NedtNC7XdBgSj/OQ4G2wpVxMKYo/x5vfTjEmcLi+AsG3Xi63bZ&#10;l4N0nt3Nyp+AFqiyI2rQZnNTm3UWNZeHP+pSuldMklyHlVH5FkY26C7YSMWxUPPdDaaJ3EMGNSl+&#10;QMU9FLcwuMQzNNtrm22WwS+haA96/64N1odrxK9nFoYnaokk/Zjul/bOzAz5h7B9nkbIwthqm+KI&#10;aCkjIDAQZK6NlBo47R3pNttCygiMJJFUYKnuV7zPkxHVTEV2FieeKtHCeOKJJ/C7ADh27BgMF8+c&#10;OcNWJzl+/DiV5eb7PHXqFMaribGyMF588UXqQSUzCiuYwpuQdjZAaPtqRLAwBASqjWqyMC5dukRD&#10;z74o3cJokH2ZpRdp7mRpELMw5qp+zY0zC4OtsTqxZ46MRsXtmHCHLbgtj3VGetBjlvwbmMi3MGb3&#10;NDJH+fPZim+zOEev4kXYdJ5w4NhUPqGYb7n+16lUkjvbKKgqLQyRfdl0+XtBteK3wuEsUN/LjhdV&#10;ooXx/Nnn4ukwziXBgPchBEE63+4p0hso2tU1TXYDaJLk7bDTOvF1a43TILjD+d9oKpBqT2CdIliC&#10;ysnSd4BYN3jaap1DVQUEygOpawOlBkUyE6WUwEjijdlMATnv82REtUL/e14ERR2qKPC7gMcLL7zQ&#10;5+/YV65cqbLlV+Fw6NhGl+qYC4MOZiQZ6CwYjOeee46aqDoEC0NAoNqoAguD3ZWXb2HEEpFIPICy&#10;BbS8K6d8TRS/CV5ny7/FIjNlX4Igk8GXnTYCmK/6LasDmib9GCZqelYkYUILA7fKJ5lKMtcDhtCY&#10;YBYGm86zWfkTTBS2MPhCCyOVSkJld9gC6Ymit67ST8413IsFmuzDMkrXttWGh3Bb2C+V9QDBEi0M&#10;V8hg8O0AUb5s2G6di0eHYrfJMJVoYcBVFF3G9oXOt3uC6LWU6erCbWfJP7/eNJ1ZGFvsfw0l3O0d&#10;7VinCOYgf4wxSXKdwr3ZGlRTDQEBgWElmnaiOjr7/w+tXLyxrKdv8O+sEV3D/YQZUaXbU/F0r+XJ&#10;QdShiuLy5cv4dVCIV3JQJsegR5VlCHdNltGkCs7h6HgEQ1nul5qoOgQLQ0Cg2ti/fz85ARVLEQtD&#10;6rr6wEXp4loYUyUfxKaiCf6FV5+aKLp2jvJnoMWah+AVItNln4BXSGM7wCZz7WrDwyAITpK8m23L&#10;NEP+8SWa+1gdULPyJ5hYpnsAXnfYp602ZNsHzVPdgwnUEs0/MLHJPHWnbWkkHowlIoGop0F+ywzZ&#10;51p1tdagign7E4r5dZ7s3SWbLRNa1F9bafhtblUUB5YC0UQIelWihbHG+NA06UenSW+hfNnAtTCg&#10;h8u0D8Mri4CGYmFkOtJK37zdrhmLtL+dLruVol1d9bJbQGtMf4H0bMVXt1haILHTORmC640NuSrF&#10;sId1C7W3L9BefUPOUf0YglQsIFAeqDzbYHRKmQqH/a+BVhn/rxSrsRJBC2Oa9EOOsJ57yCOqNtvs&#10;UMJrDalBM+Tk+1OHKo1Tp05duXIFvxR4vPLKK08++eS+fftgvHqZY3bQGLHyGat5HwcxReUYApem&#10;eKIuXryIc6M888wzeCAjzYULF7APg2CsbrEZaQQLQ0Cg2oAv2o4Kp4iFAUyVvpddPw1O8WQU2kkk&#10;47sctY3KT2JwmvQjUyQ3szpME8XXbjQ/DNplXwiv60z/t0x3Dwr7A0yXZTecLLmJuyFXU6X8ltld&#10;GEzrDTQbJU7nybRAdT8mttr+DvtyhsyesA3vwqgV95rwAoT9YchcK+LJGCQsfsV8NXkurpC5Tvx2&#10;qKz2rsXI+IFZGMt1fzh8+BC+zfItDH/cidVAizQPzpR/UeRcJHY3UXFXlzOig2AqE6d8f2BT2x31&#10;mM10pFebHhS5J4NqRNdgUECgfIinI5GknzIVDvtfRjUqP9vekaGyKgItDNBs5WdWG//CjnekFUr4&#10;Z8g/w41QhyqQPXv2dHd379u3D15h4If3JrySW6OEauQWrsYvDqBq5vjkzvcxauCJrSC4M4Y899xz&#10;EBk16+fYsWPYh0Fw6BBd6lQZgoUhIFBtVL2FsUBz9RfswYl7P8Jy/Z3zVX0/0IuaLH0bVS3MsFgY&#10;q/STMYEWRq34bZjdYp6OCbQwgO22ubXit+TqZC2MyZKrns4mc1Oz6tOzFB+LJ7LOBeIIGuar7ovE&#10;Q5hFC2Oq9EPobowrmIWxWHvXocMH8W3W510Y4aRH7VvZpPziNtssSIDEzsXbrHNBer/YGpJvtzd0&#10;dHZQ7f7Ane52tEZTIQr1EEq6KSUgIDCszFZ+HIT/fVxNkrwrlPBSpWqBWRigDebJ60z/ZtlRFnWo&#10;Kuju7qYUB/ziAKpjKgdk9G/EqDgL4+jRo9T13JMdo3l3wxDNsosXL1JDVYRgYQgIVBtVb2H4Ild/&#10;IR+clmoeXar5zwptDbS2XH/nZnM9tqxyb+XVBJVuYeSrUf49TEyRfAATSzT/wgR3LgxMQDuWYLYD&#10;XAtD6lyfmz7jVSBmYSxQ09IkaGFMlX4YsyCJYx1orWH6QtVf7EE9KBTz4VYMV8g8QfQaf9SN2WQq&#10;DsIpNqoeZmF4wrbDhw/j2+zUqVOdnZ10cdoDRuZrvrfNNgsj6yx/miB6NahVP9Eakqt82UdI8jfs&#10;E/YHApW4iYBAPq6YWOXdRBmB/uD+3+XLElRSvaqAa2GAFO5N+XNCj46oQ9UL++4AqmZGjNFflKTi&#10;LAyAuj7qDPFt9uyzz8LZpraqBcHCEBCoNqrJwnj55Zdp6NkbvAdhEJoseQ+8SpxN3ojDF3FBU0t0&#10;dzALY5vtEVazQfY5rWcXSOPeIXUtBKk9WzCRr6nSG9iGxcUsDCa0MGBH7rBZ410Fae6DJNxFT2KJ&#10;SDDmhUQRCwP706p7mEXmq78Hm2wwTQzHA7lm+GC1daY/Ub6q4c6F4e2S4Nss9qSjWfl9ujjtoV52&#10;I7zO13yXWRhcmIUB7egD/Q8p2U5B6fYkRQUEBEaSZtVniisQr557oHgWBsgZMUyS0N18I6rpsg9y&#10;s9Sh6uWJJ57gzppx/vx5GilWOKM8qSecQ9pxhdDn8jSjw1DmwkDGasbWkUOwMAQEqo0qsDCOHDmC&#10;x1LIwpA7N3EvmIpopvzLKMw2Kr4H6TbrbGoond5mnaLzbsO0yNHE6rfq/xKK+UFK10aMrNQ/ykpR&#10;bC+lq5CFAXuH19X67AC7Tnw9FoG4FsZW2z8hAglmYeBqKVwLo0/JnGsWau6Yp8ouj+KPulwh8yTx&#10;O7FNAOuMNwtD6lx36Dj9ohJ70gGRZfq76fq0q2udcZo+sAsSPAvDE7NiglkYrohxjuoODBYBd4oa&#10;aQsjkc6uYcm6KiAwboF/6iJab/o31as0tP41jYpvUaaHfAujXvY+sauRFxwhLdHdxdLUoarm2LFj&#10;+PUBXL58mYaJFQ73QYlR4Nlnn6UdVwijNnlnPqdOnaJODJbDhw9X2Y0YgoUhIFBt7Nu3j5yAiqVf&#10;CwNgV0uliK1IgndhTJK8m1opDM6XyRVbsxMXVS2uqdIPoTBbI3ojZpdo/s2dugI0T3UPxGcrPgvp&#10;Nuvi1Ya/Q9bol/ijLlAiGacOpdOReAgikFih+1ed+B2shXrpLdg4iAV5Wqz7rsEn0/pWxJPRaCJs&#10;8K/DNgEIKj2LzP6dlB9rDF6J3isGUb6HYMybHxwo2y2LW5R3gTxh2+kzp/Bt1vlMdJ76l6AF6nuD&#10;CQ9cnoodq3Y5lkFiteFRjXdr7pI1yxZrdglVINWeDCUH8Cw9928x7BZGe0e7O2LCtMK9Zad9SXtH&#10;xhzcDUcRrpYZGQUEBgH3/46nWslb4ukI1as0ZN6ZGt8GyvSQb2GAGhQf3G5v4AVHQkt0v2Tpyj2x&#10;A2L//v34DQJUzbyeoznKpV1WFOfPn6fejy6HDx+mHgyBQgvuVCiChSEgUG1UmYWRKsA81b3sgqlf&#10;8SwMUCwRicRDdZK3gBar/4xtbrc/hpFJOWHNfOVbGH0upNqnCt2FgbIHsovh7bAusvq12KU+YXdh&#10;9OjVvbP/r0nxQ14E1KT8LG1f3kwUZ28tAVG+B417Z35w0DQrv9p1yItvs9OnTzeqsgvlguZpvlcv&#10;++hKfS17kGSLdQbEZyk+iZetgwMbR43EXRi+mB0THZ0d3ijdfzESyy5YQ0pnxEgZAYHyhvt/x5M7&#10;aqFKFQj8m+dPqdOnhQFqszcu1T7EC46ExM6Vy3T/BEVSAepTtYPfIMDZs2dpmFjhjNqNBhcvXqRd&#10;VhrsSefRBP4utPshMIZ3kYwEgoUhIFBtjBMLwxvR8a6fiohZGEz+iLNF+WtMz1f9HtsUOafOVNAz&#10;vbXiN0EatMYwabrsfUxYWqKaFNlnN7jKtzBmy7/D0hLHojrx27EzRcizMPiao/wZLwIqZwuD11XQ&#10;dNmnqKyHUiwMtnk8Edtlm59IJqggD56F0aL+KmzVZpsPV6X1so+ydkDbbLTYLSqZibfZmteZH8y0&#10;p/AqthS4LVToXBjGgBT7L0wnKVApsH+6fFGNKqKQhQHabp8zWXL1+cQRkjtmoK6MG9gUmFUzqSdw&#10;+fJlPKgR5fjx47S/SmP0b8QYxnlPR+ePOzoIFoaAQLWxZ88ecgIqFmZhPPfcczTizCOWiPCunwak&#10;adKPsfRy7UPUaA4MLtHdQfnesK1KURELo1b8VhZELdU8qnRtaNU9SHvKY6vtH1gT0gafCBI4nWe+&#10;+rQwasVvh8ZhbI+tlRW8roLyLQx7QC9yrKRMX0TjYbY5HCa8hmIBKsuDa2EcPn4ALkbXmH+t92fn&#10;v5ir+vEM2aeYJK7lUMSVyLkQXgNxR+4itiS4m2c60hStKGLpcKt+IpxVwcLoE61vV6o9QRmB8oB9&#10;IPBUL/s41agiIkk/7zA5epU3Ziv9bsHByRLeSF0ZBzzzzDPc2/LhWoXGiJXPiRMn6KhGkgMHDtD+&#10;Ko3RfxxjGOeLPXWKnp+tAgQLQ0Cg2uju7iYnoGI5fvw4HksRCwNos9XyLqEGp82madjgJnMNjJwx&#10;WCu+DtIgqWMjliKukMUfccErao2h2A26vGkvQMzCqJd+nAWZTD45NE57ysMe2i1xNYDEjpWrDdmp&#10;PXkWhjNowgSzMJqVd2CCKRIPUXPlxDLdfbx+5lsY/cK1MCLxILxSQV80yD7NLAxVsiaRjnf2ME2W&#10;XRFmqvSGeDoCau9op4JxT2tuull7WEd5AQ6xVJhSAmXDNvsErlab6HNmg2kG1agu8Oj6VJ3kbWpv&#10;Gy84vFqk+9Ya82+4Wqb/ab+aq/5Wn0plEnRU5ccTTzyB3x2MI0eO0Bix8jl79iwd1Yhx6dIl2lml&#10;cfDgwdGfFPP06dO0+yFTTc+SCBaGgEC1UQUWBvOJi1sYbMTer+rEbwex7AL1g3LXiqWav7nCCrNf&#10;7Is4ehrU6L271J51CtfKLeaZqOLTUtgD6lbdv6BBJraXPlXb0w2ehdGsuCOWiMYSkXAsSE0Xhreo&#10;6mRJ9vEWZ1APRRivOAsjlgjx+jnSFgac/6PP7cW32eEjh+BdRxennZ3p9tQaw5SN5tmJdFTpnUvR&#10;MiPTntb7RJQZJlbo748kA5Tpi0Q6tsFcJ1gYAhUK/JvDf3d7Rzu8Uqi6YB+AfWqO6ttKzxpecNi1&#10;1TqTFxmc4ukoHVX5cejQIfzuQI4dO0YDxKpgFB6UePnll2lnlQZ7dGg0OXHiBO1+OKiaGzEEC0NA&#10;oNoYPxYG0KL6Nu+6p7jmqX6HiUDMOlXy7mgiTA2NEaxjIAoVZo3xAW59lKz3TSLATPnXsQjSbbbJ&#10;rCYKLYx4IorZCaLX5TbqH6xv9WsoP6wkk0lsn2mIFsb83Gyvm03NVJaHM2g6f+FFfJs9++yzeGFq&#10;DapEjuWQ8EUd/pgTg2UIHNoG80yJc226PQn/LxQVEBAY37APwEJaY3h4ivRdvOCwq9XQx1fVQFXO&#10;Fgb3LozhHV6WA6NwF8aLL75IO6s0Lly4QMcwWgzjRBiM6lhdVbAwBASqDXQBKprSLYwt1v/wrnuK&#10;i2thYCIU81Nbo8tWS32L8hfYBxQVFCbfwtC6d3vDTiruAYs2mWZCul8Lo1HxvWjv+zK0vlYmnW+1&#10;M2S0B7UgqNyi/oo7ZKF6Q0bt3kGpHErX1jbrQiaxfTUVlAzXwkBtsTyKRYlkPP/2k4sXL+LbjFkY&#10;xsCW2crPYBqBy+hMe5oyZQMc2gr9Y/C6zTaVQgICAuMe9tFXRNawpEF+dSqokVCz8hu8yCBUzhYG&#10;wIayly9fPnnyJAwLn6oi2JfjCPHiiy/SnoriSui22idutdc9/uReCo0phw8fpgMYRUo8VwMCLq2p&#10;9UpGsDAEBKoNsgEqmdItDKBOXHD1U6aV+vuDUR8kmIUxT/U9TCzU3AFabaBFSYZCMOpVuDaBEok4&#10;hQqzUEsdYIINrQENvipdmx1BA1XtYbnuN7xN+pybE4tcQTMc8gbTv1llFGwC/fRHXCziDJpoy1TK&#10;FtC2WZYonVtZ6TTp1eU5VhnuhWap6pCBBpdqh+G0M4pYGAZf21YLzXjCyLcw8jGF1vpiRsqUDXBo&#10;i7V/FjtnU15gBDD4d221PwQq52fyBQS4cD/9isge0nI/2IddM+Sf5UUGoTK3MI4ePYpfH8jly5cv&#10;XboEly40RqxwDh48OKKTVnKH5ceOHXv55Zfh7B0+fJhCPWiD2+CdMEF0TaorSqEx5cyZM3QAo8jx&#10;48dp98PK6E9KOuwIFoaAQLVBNkAlwywMuEqg4WZhGhQf4l738LTeWAPaaV2gce+CRKPiuxCcp/oN&#10;iFttvup31NwQMAU2Ymv2gJpChcm3MEAzchNJUlr+PqrawyLNnawUtNMxNZlMUhkHVqFeduMq/V8x&#10;TWWp1DLtfydJ3jJd9n5Iz+t5DAeLgFnyT06R3FQrfhsE4XRF4+FgzBeIenLVXgVZqjdk9B4xtDlT&#10;fmsi2b/dUyJoYbRZp0KHUeHCK5IApVgY5YkwqB4Foiman0WYp3MowNkLxN1MqUySCgRGAHzH9qsa&#10;0eusIfVUKa0gPuyaKv0wLzIIBRMeOqpy5dy5c/gNwiV/HF6hvPTSS3RII8DLL7+Me+E+1ADfyBhk&#10;lJuFMfrPX1y5coX2PdxUwY0YgoUhIFBtkA1QyTAL48iRIzTcLEwymeBe9/CEdSx+NaRhwC9zLZkh&#10;/RwGJ4lpnXyFawVGhojEOR8bNPnEFCpMvoUBBxKJhWbIPr/FNHeC6A0QmSB6DdTcYJrtyN0owbMw&#10;ZO5GCO6wLmpUfCHbYg/xZBSVq/ZqrExlPRbGVOl7IN2iott9sQiwBTRME8VvpWgqtdu2EkSZYWK7&#10;ZQkcMmWGA7QwdtmzT9CUQjlbGDLXpjJ8gGW84YoYQPCJRHmBgYCfLTwZg2uoWGAE4J3tonqVNaSY&#10;IrkhLz4MGpa7MPzx8p2NiAvvmYuTJ0/SGLHCOXbsGB3SCIDzO8BeuAtkXLhwAXfNKCsL4+DBg9TR&#10;UeTy5cu0+xGA9lGxCBaGgEBV8fLLL6MLUNGwHzdKsTAA7nUPT1hB7tqA2W2WBfhESTgeENmXZBO5&#10;FUASycQk8bvnq+5jWqb9W/6jHMUJxXxq1/ad1uUq9zYK5ZC7ltsC/GVNrH7NRlMj9gq1yTRF5V6L&#10;pVr3bmgKpPdtFNlaF6j+AMFdthVrDNOmyz5cI7pmnupHZr8SggrXVmgHEr6IEw4NEp6wFQVtKpyb&#10;l+l+O0txC8SR5dq/zlF9fq7665Beov1lnfgdsxWfxCIeTcovUipHMpmMJSKUKQ+gP1wFo144ZK13&#10;ORX3R9laGOlMdnLTWDpEeQGBCmS5/hH8ZGOapfgqlQmMDLwT3q92OqZvtMzgBYeucWVh7N+/H79H&#10;ABiZHzhwgAaIlc+lS5fowEYAPFHctV3yn5goKwsDrq6po6PIyN2FAVy+fJl2U5kIFoaAQFUxPi2M&#10;XdZl3EsfrrCCN+xYZ74fpHCt321vhgSMeLdYH2YVEn3dyjHQqSvjidhc9Vdhw8WahymUAyJt1gWU&#10;6SESDxm8MrYvFPfGB6RO/I4Fqvsnil+PWa1nt8UvD0Z9Yud0k1+GwdmKz8Jro/JTSzX/gQSvzWW6&#10;e3O1+qDNWr9A/SBlsrd7PIomSJ/g3S6BqIfyZQD3MJmG3cLwx5zUsq+NQiNMkzL7uJNgYQhUNDLX&#10;SvzHYRIsjJGGd8JLUavhQbm7lRccombIP8tdxXxwqkQLAzh69CgNEEcMsXvVKtMD3qSZ8iMGux92&#10;JMDbVbgWRv4zOJaIbJbiS0sNd1F+TKFeji4jamFwb4GpRAQLQ0Cgqnj55ZfbKx+2pleJFkYsEeFd&#10;/TBRjR5kriUNMnrsYpulGSr4Is54IjYsFoYrZMINS7EwWlS09ClPVNyD1a8JRq+uOYIWBiQi8RAu&#10;sQE9n634LBzFVOn7l2r+M016C6/BQhaGN+xoUnxT5lwNLSzSfrdFdRvWd4esVKM3yWTSElDGElHK&#10;lwHsGLkSLAwBgXIglKRVn5jqJNebg8pg3G0P66mSwLDCO+Elaor0eplraV3Pk5XDoumyT/AiA1Wl&#10;WBjd3d3PP/88fpUAp0+fpgHiiLFnX9d8zS8oM8LQUY0M0P6BAwcoU97TiIzCQrN9AvulHowMtJvK&#10;RLAwBASqivFpYQAr9X/hXQBxtd70V6gDCZVrO84f6QpawzE/RGbIPqt0tzILo0nxY0y0Gn450Jka&#10;ClkYem8bd9UPpFmZvV8jX8Vvc4glorxVSOBw2LZLNf+pE7+zzTKXK5VrK1STOzejcCsgHAtMl31S&#10;7VnHs2+GcX7NkYbbbaYqsDDWG+uFKRgEKp1Upg9fGDRJ8rYZ8vdTJYFhhXeqS9dE8RuCcc9jotfw&#10;4oPWnB5PfNCqFAsDeeGFF/Db5JVXXjl48CANECufER26nzx5knsjQDlbGNTF0eWll16i3Y8Y7H1b&#10;iQgWhoBAVVFlFsbjjz9Ow83+MPjW8y6AuJop+/Ii9V+4PoLK1YbjeXi1BnRsGN+i/CUm1pkewJql&#10;wyyMHdZFFOqLRDLuixobFV/GyjyZfAqqVxrhWIBtO1H85nrZx6igN6wO5bPGigiyW8wzeRYGFVcC&#10;3G4zDcLCUCVr2OYz5V/CRL3sRro47ezs6GhnFcJJW3t7hgoEBCqBZGZs1qe0BrPzKPMkcqyQulZR&#10;DYFhhXeqByp9YMs02bt5wcFp/NyFweAuV0EDxMrn6aefpkMaAa5cuTKguzCi7b70Hh8kHn9yH0ZG&#10;h2effZa6OLo888wz1IMRY0zmKB0uBAtDQKCqqA4LgxnDpVsYsUSU3Qc7QfS6BZrbUU3KL4OmSG+o&#10;l34sFA14Iw6cv5N3hwUM46ECaKnmr0v1P7b4+18VNZ8SLQxvxA516qUfx8o87bK3UL2iiJ3TobLS&#10;M69J8X22Lc6F0SesDuWzvbVAVrAwgEIWBs7MkkjFbCEVqwDyRR1YNFasMUyFbizR/YjyAuOJVCaZ&#10;zqQoUxqOkJ5So0syffUesRrxG+tlH1uu+9sM2Wfmqr9DNQSGFXa2B63Nlto22zRecBAauoXhipjo&#10;qCqEI0eO4BcKQAPEqmBEJ/Xk0u8zOBJPdtIWU2SVNriVQqPCqJ0BLrBT2v0I8+KLL9IuKw3BwhAQ&#10;qCqqw8JgC5KXbmEAq41/wEufOsk7KdSDxa+ep8rOLzBD9oX56h96w06cSILHYs1da43/hsRy/V3N&#10;SppTnd27sVjzqxmyz4EWax7ABMtihUIWBrSW/yBJvoUBwXmqe9psU7BCcXwRJ7QJmiX/OluEf5Ox&#10;mYrz2O2YvNJwP/R2rfm+aCIYjgdW6LP3mzQrv7rG9DtIrDI8AHVAtMGo4wgaNJ7tmy2PQA+5kjrX&#10;cmX2K9GEApbp7s2XLSjFUsATtkF9lD/i5un8hfP4NrNkVjUpvotapqUnkpiFYQkosWiq9INYhHEu&#10;iXSMUqOC0r15s/URpWcxZoNxTzQZxrRA1eOJWuOpKGXKm0Qal3bOqtXwe4oKDJZ+/83Z2R6KWlTf&#10;lrhaakSv58UHpNmKL/AiA5UlqKCjqhCOHz+OXygjuhDm6MO1ZkaUfud9MAR3Sr2rN9n+HevwU2jk&#10;GbXDz2cU7sIAjh49SvurNAQLQ0CgqhjPFoYtoMVLH7QwWvX31Ms+gEXukMUXdnkjtmDUY/Ippss+&#10;GEtETH7RQs0dak8bGxIzC4NdRYGwCGhSfgYjjYrbWSlmsQLXwuBOijlfdZ8raKZMD7FEFBSJhzSe&#10;bbiMKwS1nu3WwNUReBGsAdkU6QcnSd49Q3YLszCWav5TaDJOQOKch9XCcY8/6sI0k9rTayHY0Ufp&#10;2two/xavV33K7FfRNv2xyng3b1uuTp6jmeSfffZZugjNgaXMwmCsNT8I8e3WhZTvIdOecUfMlBkL&#10;7OHdjcrPUEag2qkgCwNYbboH/6FmKj4eTYYoKjAodtlXUKoAeKqHrsmSd/qiNl6wdLXq/tGk/Aov&#10;OFBVnIVx5swZ/EIBaHRYLdBRjTC4RkkRQhln17724k+RdO/rxIQzrt+7r2uHcyFmB82IzgZSnNGx&#10;MIAxuc1k6AgWhoBAVTGeLQxgpvxWvPrZbWttUmQvoaiAgyNoqBFfE0tEtN6tM2SfWq77pTW4C4sW&#10;a+5aY/hXMpnMNfIq0ALVH7AIYBYGT42K2+PJaDwRsQc1LFgrvp424zBP/ZVYotfdH2wyzhrRNRTq&#10;AbrR53yiiWQiEg8v1/6e7YtZGKBJkhuoXgGgzRrRG1l9pjG3MIxeOa9LhTTKFoYv6mCboDDOZZb8&#10;6uSsG60PUlRAYJgIJwIS52rUZnPzNss8SFBZeWMLqpZr/7Nc++h6038dIS1FBQaF1ruLUgVgn0LD&#10;IlfEuM70z9xXIb+ouGwhzdD7U3EWBpsL49y5czQ0rBZOnz6NhzainD17dv/+J5/c/+R+4kna/UDo&#10;2tsOr/ue2GsKS/GN1LE3hUWDgzo3FoyahXHixAnaZUUhWBgCAlXFOLcwtJ7dc1V3T5N+DF5RVFAU&#10;k0++3bIEEos1d8EXnjdsnyn/zAL1L+arfzRT/mmsA6zQ/wq/EXliN2VMltyEiT7nwvCGHdOk74vE&#10;QhL7OgpxLAyVexNk1Z7VGAe0nk310lspkyMSD9VLb8b6XHEtDNQ06Ud5kQ2m2TJndr+zFJ9mQYtf&#10;7QnbUeFYAPcyVizV/JV1rLi2WqaJnXNBtGVhBmdhzNd+FbTc8FPMJtMJtWfbFOn7m1WfW2P8j9rT&#10;hnEklPB5ohYYYfpjru22BbMUt2y1/YfKBAQGSywVDif81tA2g0+cyiQhMl32Ed4bGGuWOest97MO&#10;Zz/QcsciMEKwUz1cmiK5SeVZv0DzPV68uManhcEmVzp//jwNDasF9ozMiHLhwgVVcN4iw9efeGLf&#10;ZlvtDPmnaPcDYbH+DnhtVH0eXvGN1Ki6NVcyGMZqIk+EOjEq0C4rCsHCEBCoKuA7gGyASmbQFgbw&#10;mOjV7BoIRNEChGPBWfKvoxZrfjFF8j7YBNIzZJ+bKv3wAvWvdllXUtVUap3x71C62TyTNY5qVNyu&#10;dG/abP3belO2Ami7dd52+0TaLJVSu7d5wjZIROKhRsW3Q1E/xhFrQIuC9ETxm3fbmzAucSzjWRgb&#10;zH0vHIsWxjrTg6uM92GEZ2FMl34SDgq6YfBKNlv+WyO6BuP92hbJZMIe0AWjXsqPGIlEvEX5U9bh&#10;EkUbF2ZwFgYPvAtjsuQda4z/wg2pIMdMefZmn5F4kCSaDEWSQRRk8VVgPOCPm/GdBmrV1ZoCMnOg&#10;j3uUqPbQYG+wEWK7PTv1LJMpuIMKBEYA7qkeRs1T327wSZbrf82LF9L4tDAA/EIBjh07RkPDauHK&#10;lSt0bCPG5cuX2Xq08AYYnIXhT1ngtXNvBl7NETEo2RnKlQyGkydPUudGnRdffJE6MSo899xztOPK&#10;QbAwBASqCvjUIxugkmEWBo1EB8I6w3+5l0EUzdFmXYiSOzcnknGIhGNBbmXQTNltE0SvY1mZs9UR&#10;NHrDDpDEvv4x0avrpZ9oUf4ChXXy58JYrHm4VnwdBgGItFkXYLpGdI3OIwJhlgvsYq3h32r3ukDU&#10;C+nl2n/WS281+1Xz1d+fKv0gaKu5EXcKrzNkNNsoCC2MQNQDXcUIz8JYo6dzAuNt2NEkyVsw26+F&#10;gTeJbDA/TPkRY4OxgXWydNHGhSliYUTioQsXLuDbrLiFkUzHxc7mJtXn2LZU0NHB1owcCQtjuvxG&#10;bLxOfH1uJtFXUYFAtZPOpC2h7a6IERRK+NpsfNsUNVf9FSZ3xEIbl0AiFfNEs/XTmdR686OgAS1Z&#10;wt0vT3NUX5qt+DRTk/JzqQw+l0eaJHk3xJfofkxtCQwr3FM97Jqv/oErbFqh+xMvnq/pslu226cP&#10;sT+VaGGcO3cOv1MAGhpWC6PzLAmbCRXeAKrARkwDHXtKfRgk1RVFUX5onDp1ino2urz88stPP/00&#10;dWK0oH1XDoKFISBQVVSHhcGeKaWR6ECIJ2LcyyCK5uDGY4lIfhA0V0lPizQrvyayL9d7JCafeIrk&#10;5nkqWruUPS3C0wTR6+apv4ZtSh0bMSJxzYRsIplgs1pMFNM07+FYUOncukZf7w07sQiCeLPGEl3f&#10;d+1a/DRg5mmimOa2gD2ieBbGUs1/MDFQCyOZTMKJglMKQ5E68ZspOgJAn9cbJ7D+g7geTSHRxoXx&#10;hMxmvyxfKtdWKGX3/Ra3MLZaWnj7pYKODqlzjcix3BZShhN+Cg0fzMLokWBhjEfSvS2APrXRXAMf&#10;m+6Ikbbpj1gyDFvViq+dLHnXDvt0/I9TuDdTcX9wd92vPFFr/mQKs5QforYEChNPRTwRK2VKg3ee&#10;R0CvWai+h7vQTCHNUf6EFxmoFN45dFRlDAz88PXKlStw3cK9VQFGobmBYfXALsxGiJdevmhLiR1x&#10;TbwjuMY09cn9T+B+9+9/slZybTjjwWwR9j2xl71/KDQ0RvqQC9Hv4iwjAdeAqwgEC0NAoKqoDguD&#10;DmZQFgbAvsNAFMrBjaOFEYmFWMQTtkNE59mN2WblbfBaJ76eXX+3qL4Oryt1dZjN11z1l3L7Se22&#10;rcKIxDUDIwyuhaFwbsE0Vw3yL6420AMpPNkCWqkjuy46U634Om4WpHJtd4esCzTf5gY1rp2wr/XG&#10;mTusS6kfA6TNunCW4qOUGW5WGyZAJ+eqet2lPF32KW62T9H2g4VZGE8ffDKU8OIlaT6TJO/k7dcX&#10;dVDZSLLOOJ3tsVb8VplrAxUIjCeS6V6ebL5myr7ijal221fSBiWAFkad5PoG+cchu8b0IKQhUuLa&#10;wGzXpWi3c1K9jD+Dj2BhlII9pJmnvosypcE7zyOn5bqHnWH9dPn7eXGm2fJvThC9hhcckBTeJjqq&#10;8qCzs3Pv3r1dXV34rdEvL7zwAg0Nq4XDhw/TsY0M5y++kHnG2vl4fIMle9/ZFlsz7XjIQGuL9LdR&#10;pmSeeeYZ6tmo0+/iLCMBHO8oPC40jAgWhoBAVSFYGMBm89Wx3wrdAyCpc+kWy6OQnSr9EMbRwjD4&#10;xCafYp3xXyt0DwajPoighdGYW9O+UfGV3fZlE0VvxDsCxI5l8OoOFVxqrkn5GVfIDNpoasLITvvk&#10;UO87Hfq1MKZIP1DEwpit6LUqSq34uhbVt5bo7kC1qL4pd26Cg9ps+c9c1bchO1/9HYgv1tzbqnsg&#10;Er+6GEo8EcOuQoJCY0Q0HpkofjNc7I6hhaFK1kBrdKGaxyLtz1vUvVZ7HX0LIyfhLozxSCqdmKv+&#10;Nir/dgbQDPmHF+t+bA3S7APAdlsdpQqAFgZlBg537/1qi+3fWu8uXlCwMEYI3nkeaa0y/lHuWj9d&#10;9kleHDVPPbBJQHkqHwvjySefHOjKmi+99BKNC4eAIbKEUmXDSK++eey5Q4ePHlhjuadF/TXa5XAA&#10;b6dBWBjcVXJHE/Y0zegzVoc8OAQLQ0CgqqgyCyO3sOiA8YavToaHmi3/Jibmqe7BRDQehtF7vfTj&#10;UL9R+fEa8etwW23OwsDZJdosS+C1JvtQQ3YehLmqny/XPbhE9+Nm1eeX6+6bLc8Oaxdr7lmg+e5C&#10;zc+5o4vFmocw0aTIPn6CLSMtyp82K34IwVA0sNU8F6uBcFZIVCELw+rX+iKuxzg/bdWK3+YImKjp&#10;ZNIeMGDc4ldQKMcsxcch6A7ZKJ9MOkM0O6DKvZZCRYEWJoheTZlhZZ3pH9CNwVkY1MRg4VkYS3Q/&#10;Aq0xPoSJZfpfYsIdNre3Z6DCFss0a0gBSqSidG07AiTTMYlr7kLt95ZpH2FHmpNgYYxfAnGXNaji&#10;/qy9yvjn7bbF/lgfblo8FYkXfYumM8mhzN7C+lCKpss+FEzwP5AFC2OE4J3n0dEa02+0vk3TpPwV&#10;c5qU2V8CBq0ysTAOHTqEXxPFYTMrwdfKcM1iMFX2TkqVDXiMI4dvj6j9SS/sKNLu8qREuNMizNd+&#10;e5PtYcoUBt5Og7AwLl++TN0aXY4ePUo9GHWeeeaZkXaphhHBwhAQqCoECwNZlPUUrl4MNcpvrxO/&#10;CxLMwgBtMs2CV6jcqMyO8GvF14EmiF4LaVtABK8i+1p4nSR5a4vyzsWah2YpvlArfps1oFqqu3On&#10;bUmd+LrJkuvXGP7dpPhes+rLmzgrlTALY6d9ij/iapB/YLe9FTvGZa1hGtuE27EiFgZstdXSDG2i&#10;oD/Y7SnSd6OwJs/CkDk2QXCq9IZ5qp9gJJ6IYQvReBgjxRk5C2OmPHuZO7YWhrNj1yLNn1FrjZMx&#10;sUz7MCZsQU17ewYS9pCWrmpHEpV3JR7dYv4qs4KFMR5JZ5LT5TdNkWY/vpZrs7eS1ctubVF/c7ut&#10;ZaL4zVRpdOG8J0sSfE5us/aakVSwMEYI7kkeTU2SvEPmWi91ZW9U5Gq+6ne8SOkqEwujz3Hs+fPn&#10;Dx48+PTTT588eRIq4PojBw4cgBEgDgWHhTK0MEZ0Us9zF56fo7vFlWrDfRmiizFRhESXs3tfdi6S&#10;4sDbaRAWBnVrdBmTWTC4vPDCC9SVskewMAQEqgrBwkDEzga8DIKx+jbLlJmyrwYiHogzp8DsUzkC&#10;RtB26yKjVy51bEStNUzfZVu1xdwyIbfyaC1nsonFmoeYNwGqE78NXrWerXLneoiv1NfViq/F50Rq&#10;RG/AOjvsE4O5JTm3WeZjx1Zos/M+oOap7sU2QUs1/8Zgq/430CtWB6T3iLGr2AIXuXML6zkI7wSZ&#10;Lv202L7S4N0N2mldbvWr3EErdA+02TQXgrF4jLZPJm1+PUSgk3CiKNSbSCwIas7+nvYqTMfiUSob&#10;MqFoAI9xgug1c5Q/wzRqNC0MT6eKtTlT/iV6F+ZYpr/T6JdRZlRQecjCWGucXit+M8joU7jD1snS&#10;t1MNgfFEKp1gb04ma1BBxaURT0XhjcQWnG5RfbNZ9TVIbLcunCh+EyQmit+ocG2h2v2BjQxIiVSv&#10;GT1mKj5EbY0w220L56uLrawsdk+jqlUB7+hGXwb/7iWa/8NvT9BO22JWNFDJPU10VGNKvoVx4sQJ&#10;Gu2NS44dO0YnYrh56eWL8cfdnfvS+/fvhx0ZIksxMXTg7TRQC+PZZ5+lbo0ip0+fpt2PKWM1ielA&#10;ESwMAYGqogosjM7OTjqYIVgY3rATL4OsAVrFwx5UQXy1/rHZis+uN9UlEgkYP3vCWX9BZF8YjgVR&#10;UscG7iMhNaLs9X2/WqL5y2rDP2fJb6uX3grZZdpHp0o/BJooprU/8i2MiSIYUVxtgXkrqwy/C0Z9&#10;LA7yhu24bSEi8TAcCHSebcJWJGlW/mSj+R9UL5kMRDzQq0g8RPlkkj3MYgvoKJTDE7YmEvElmuz9&#10;IFOlN3o4M4DstM2gSkPGH/Fgm9w75FHDYmFE4xH2l80Xu/UXHyRB8SwMT8QaivsgEU2EPBGLxNWc&#10;yWSwaIRgFkYwbqbQWBNJBCglMECcYT2lBksqndxpXwLSeHewd+l607+puCiuiHS3YxZl2ts3m+c2&#10;Kb+ILSzT3YN3nE2SvMcbtVGN0sAWBqQm5Zd22K/eiDFqFgbubqGmlz3KVdVYGMl0Al55RzcmmiR5&#10;h8kvnyR5O6SbFT/iFg1I5WBhHDhwAL8jkDNnztAgbxwzchYGsu+pbl2wbc/jXbXit2y2NSe7IrTj&#10;IdCs/uIG24OUKY0xeZ6iTNwxdmlU5ggWhoBAVSFYGIyFml5zibVZZ2Lc6JVCNhoPaz2b68RssYlX&#10;rzP9BQRX9ku199SI3jhb8YWl2r8uVv+tp0IxLVJn7/mfq7oTXqfLPjZb/o1lul/OUX6nTvyOGbLP&#10;14iuybcw6qXZp1eYuA+SzFH2egqmXwuD2TRM+RYGpNXunVi/FLZZ6xaof+wImBrkX6qX3dyk/Bok&#10;AhEviioNGXfIiv0cIQtjlbHXwyk8nTy3H99mXAsDpPRs5mq5/t6dtqVYtET3E3qbjhjlZmHstC/e&#10;YV9MGYEB0qT4PqWGjDWghXfFRPGb56p+FEuGKVqUNcaHYRPKtLeLHWvgFd9dsxWfnSi+FtPrzX/F&#10;CiWCWw1IE0SvjXNuxBhlC2Ou6ieTckuu5KtqLIwG+UfhlXd0YyiRY4HYQR9lg9Mux9j/aXjPTRw4&#10;cIAGeeOYkb49AVdyCWWsjcovtXcnZym+hPsdZcbkToQLFy7Q7sca6lB5I1gYAgJVxYsvvpipcDo6&#10;OuhghmZhGHJWhT/iBjlDxlDUB2N4X9gZiYUhm0gktJ7NHB/hVVJndmJLnM6zRnTNjMLLxeUL75uQ&#10;OOZjdq2B1pJYqvlTk+JHUyQ392thcMyUrIUhcSwAyZ2t0PlCj3gwilsY02TvQTdnpvzjLeovMPlz&#10;T9YgrpBpi3mO1LmR8smkzNk6R/FTR8A0WXLTeuPEWnH2JzW9R0LFw0SZWBi7Q9kpRYtrm3XuCt1D&#10;qXSSrm1HDJ1353z1PaBIwkuhPGYrPteo+JIv6qT8SBJLRgULY9AkUnFKDRmdVwTvCsqUgDdqX6D+&#10;8XLdXyjfgytMk/7usC1kb28qKw221YBkC2rhbKCSw3daisP2vss+V+ZapPG2bTRPZEGQ8CDJyGm9&#10;acouR3bCqcFpm20iHdXYwb0L4+DBgzS8G98cPXqUzsiIEUpn76Kdp/km7XLUOXnyJHVl1Dly5Ah1&#10;YkyBblCHyhjBwhAQqCrOnDlDTkDFMlwWBjBJ/A5MbDD/ER8PgTEzRoDeFsb/22qZmwtmLYyBii0F&#10;st4ws0X1lVZdLSsC1Yhe36+FwdQg/+Ic5c9F9rUgpasNt+IBu0NBepetj1+6mIWRyDFJkp0LMF+h&#10;qB8b1HpXQHau6m7MIsu0j8Jro+KL8Dpd9kGoMFny3lzJsDG8FoY/4sb4Ys1DGNltb2WV88UsjJ2B&#10;q1OcFNJMxSfoqrYMwC5Nl41Gl3bZlwoWRjngi7oymTRlSgM+TinVmyYF3qFGT8w1Kr5NBaWBWw1U&#10;DfKP0/ajCNv7DHl2vQw4IXCwzGIGCRbGiKpO8lZ7SMMLlqhysDAA/I4Ajh8/TsO78c0oWBhPP/10&#10;JONJd0VplyUwVfq+aLuPMkPm/Pnz1JVRZ7iWsxk61KEyRrAwBASqCsHC4KJy7cBEzsLIXhUxCwMu&#10;rdYapkGCXTAN2sJgE17ssC7dbVu6XPufFuUvuEufgrgWxmTJe0Cz5V+HV3YvNwiy06Q3Nyt/sEB9&#10;H9apl348Gg8Hoz545Qoq14jeCBWgwXji6u3ZuAsEI96wA9JbzXR7CE9Nih9A6WLNw55Q9lmVKZKb&#10;IFgv+0B2+xyL1P83WfI+Vn80LYwWFa2DW0TUSg/5Foao6J3MpVsYUyTvo+vZ8gB7tUjzZ8oLjAMs&#10;ATWlSsMVMe+wLd1hm0P5HsJx3xoj3Xa0QvefKdKb8Am4+ep7fTG7P2akeoXBbQehQNRDTYwWbNdo&#10;YaBmK74xS/EZTAsWxihI79s+TTaAuxpRY25hwKXI8ePH8TsCKJ+b/MeWEZ0L46VLF8+df443ik92&#10;hSnVF6FMdkazRbr7Kd/DZlsTpQbIwYMHqTejTlm9x0bBqxoigoUhIFBVCBZGn+ywzZyt+DZ8zzEL&#10;wx/x4Bol+KSJJ2yfo/z+Uu1vdR4xm7e/RM1WfG67tYX9pLlY+2N4haYwi8q/C2NSbpFXZmFMk94C&#10;PcQ6SJgzPWchQbVNpjmOoAm2ZZtvMk3BgwWt0P9e4cqu58o2wZqLNL92BS114uuhn7Pkt81R/gAS&#10;teK3QgWVeyu2Axi9cplzHUrqWLvZ8ggVDBNDtDDY3SgoffZvl40P1MKQh2c1yL/AxKtWL7s1k0m7&#10;I5ZhfChgiGy0PgjS+nZQXkAgj0gisEDzg62WBszCu3eXsw7/0WSuda6wZbnuD5FECEsjiWCrIbty&#10;x0pj/8+qsH+NgWq18T5qYrRgu56n/j5LgxZr78KEYGGMjsTOJQs0A5vac8wtDN6EjqdPn94vsH//&#10;iI5sL7584fkXTz+5/0naWclkurMXOZTJsdnaSKkBMoZPkQDUiTJgTNZkGRCChSEgUFUIFgaPeepv&#10;gupl78Wroi3mFp1HzGT2ZZcpAWKJKJTqvVsgXSfptVZIKVqs+bXcsRUS81R3Tpa8Z5n20RrRtdNl&#10;9EMfSO7chDtiFgaKWRg4nafFrwT5wk6oGY4FZ8huWaz9CVbIV7PiR1BtsebvG0wTZ8g+sdGUfe4j&#10;FAvstC5YZXh4jvJn+CpzLoc4b9tp0vfC4U+XfZIbnKu62x4weEKOYMQHm8D4B07dKv0DkB4hLH5a&#10;zXRwFkYhDdTCOHDgAF205uBVc4Y1jcrPQULt3UY1BATKHqNf3qT8PLxv66UfXa7/jcS5hr2lZa51&#10;UCEY98qdm7EyAJ+9S7S/6tfC2O3IPnQ2aI2yD8jdtcSxnpvFDwfBwhg1NSq/oPO1zVF9nRdnWqD5&#10;FryyW4TG1sLYs2cPfjsgcGVFA7txz0j/OP/888/TnkpA7l3DNF/9C4rmsEeVlBogL7/8MnVlLHjq&#10;qaeoH2ONcBeGgIDAqFIFFkZXVxcdzHBYGJ6wEa+H+lS99ONYLZFIxBNxTE8QvY5XrbgWqu+ql30I&#10;0yLHMnjdbG6YKHrrEu3PdtuWLVD/QevZofOIsXGehcE0T3UPd9pOSIdjwWbl11Ybe93NwRVaGFAz&#10;Gg87gtpwNLtUqiXQpnbvwgq5lpLrTH/kPq6CmiZ9r967Y5r0Fl48XzgXBsMRMEHHKDNkTH4Z7mWY&#10;LAy6faZEC+Ps+VP4NitiYcxWfNMXoQV6BQtDoCLwhO21Yr4Pu0BzB0tPEL12t2Om1rPLGtSaAyra&#10;LOdi4NqchfBHXayRwSmeilJbowJ313kfg6+ao/qmYGGMpmrFbwnGvLN7nuLhaavt71MkN8mcGzE7&#10;thbG3r178dsBKJ9RZTkw0iPb/LtdgiknpfJgb55Md/zxJx6naG8SHRFKlQD8rakfYwScXurKWHPx&#10;4kXqU7kiWBgCAlWFYGHwiMYj7EuuiGrEr7MFsrOObTZPnix5B7eoZL26RZl9pBxel2kf22RqWKb7&#10;RZPiSy3KX0Iw/0GSfGEFBLIL1TR/B9MiTbZ9nmiDHoJRn9i+mlu0QnePLVhwgg+VO7cOi3fFTPmX&#10;WbBeemsiEcc0z8JwBs3hWNYrGRbMfjnsYr7qPtwXV6NwF8a5C2fwbVbEwvBG7BQVEKgQ6qUf4L6H&#10;UVst81XutjWGaZhtVNwOr7FkeInue7RZYeBjOZVOghZrf4CbD06t+t9Si6MFd++r9VOmy2+q5RgZ&#10;U6Uf8kZsVLUqYIc2FA3UxB+QFmh+hF2Ft9NU6bu5RVttfzf4JGViYXR2dl65cgW/IF588UUa1QmM&#10;/PMFL7zwAu2ph0DKMlf1M8pwmCq7gb159j7eTdE8kp0DsDDGcCIMpEwsDO5aPGWLYGEICFQVgoWR&#10;z2rD39n3XCGxuwBi8eytECw+EL2qUflpSDQpP9Oo+C4kFmp+1VP0antAj51hFgauSML9YRArAIGI&#10;t1n51XwLY7nu783KHzOt0v8XZ+vkAUGsj9lA1LvN2muFFK76tDBAoWhgpeHuadKP8CyM4QXnwpgl&#10;v427a1Sj4iu8SOnq18KYInk3nP9zF57Dt1khC2O24gsUEhCoKOZrsg4FV7vsc11hS5t1ETfoiegn&#10;iW+gbQrjjdgXab+PGuhUQajpslsXaG9brP0dtThasA7MUX0NvlwgEk9G4eTABz5Eluh+BFmsWR3A&#10;QS3UfrfV+HP8Y8GRQgTE/nw8QU2uRI7l1oAG2okkQlLXWl4pSuRsHbTMAWU0GcGuIoGYBwRxkD/q&#10;wgikHSFDPBXDOmPF6dOn8QviypUr5fPb+Jhz+PBhPC0jRP6DJE888YQ7bqJMDktEZonIlf4NIH1w&#10;O5Tue2IvlQ0NuISmfowRhw4doq6MHSM6Y+swIlgYAgJVhWBh5GMJ0CyPRcQsjGbl12fIPsvipWiu&#10;6icNsi/Clf1C9V2bTS0L1X/C+GTJ+9ab/rnOOBGKZM7lS3U/B0Hj06Tv03l3NSm/CnUmiF4LaRR1&#10;tweRffkm8yOgOvHboHuNiu/Okn8NW64RvQmyDbIv+8IunmhjDiafErfqU0UsDNx8GB8b6ZPJEpqm&#10;hKep0uyaLLxgiWIWxirjr1kQzlit+DpIzFH+FHfK5sKAiwa6aM3BNtlomUAhAYHKJJaMuCMWrW+j&#10;xLkAsp6IzROxMqUzKXhNpoo9PIJInEuX6+8C5T/zBZoq/fAG8z+MfjG3cZA/6owmQqhUOkVtCYwi&#10;aAQE4z4ma1BTSDLXOplrrca7Xe3ZBokhaq35XiaMwC5cYTN2DIDOwBtS4dkEFVabfrtI++N56u/C&#10;VyR+Ba80jPGKS08++SR+QSDnzp0TnihB6IyMDGPrFl2+fJn6MUZQP8aIZ599dszPQOkIFoaAQFUh&#10;WBh90qzs43f+Qpokeecq/cO8YHHh2Hiy5F0z5B+aqbi6eh9TbplVSjfIPwxdQgsDhD0swjTpTZMk&#10;75omfZ/StcEeFIFYUzwt1fybtuHALIwtlhYKZU9I9t6KaDySSCRi8Wit+K3Nyu/DgTPB7uBYoKtM&#10;UgfNSDq8LNH+lPWfJ25/+lSd+HqsuVjzpwWq3zPBedhgmgVapv0HCypdbW2WOSt1tc0KmiF135EQ&#10;vs1CeyyOkCmdTnsidpDKs3qLZQYonozSm1JAYHyTTqcSqTioVT8R/31QWywNwZgHKuh9kkbVrfWy&#10;94OcYT1uNWjg31Dt2aF0b11p+Guj6uPwoYotD0jwscm0yvBvaFPm2siNQzqSCNIuM5kV+gfYtlzN&#10;VHx4me5eeAVBZ0rUJnNjX2rCBBydK2zxRpy07x4iiRAUbTHPgRZwj6AGxYd5XULNVt7SqPw4Oxye&#10;8A80SXIdtMD+XuWgFfo/wzF6o05TYHeroY+nCFErDX+ikzJ2nDpF8yUh58+fp6FeJWMI7WjWfIIp&#10;0x2ngpIZ0VHuwYMHaTdjAXVi7KB+jBa4eOqJEyfOnj1bQeYFIlgYAgJVxenTp+m7t2IZCQtjo/kv&#10;vMuj4tpomsqLDKNmyD4EXVqoyT5sAsIeAks1/8HIHOWdK3Q1640NGJ8mvQnjVr8WI5jNF8/CCEX9&#10;O23LWekWS0sg4lE4N0PRZMm7l2j+udHUDOlYPLsaC+8ujHxBU2afAsRu0BgWEokEm7xj0Jok6fVM&#10;dYlid2GokjW8IpTRJ6M3pcAQyHlD5t2OVpQzZKACgcokkYrDK/xZU+lkOOGbo+S7kLaQGmuWTiIV&#10;g/cGr52R1gTRa7kWxkw52cqCRkeeiL1G/HpekKkcLAxg3759586dw28KoNJvxOjck+ad51TXAKaK&#10;QEZ0osfhepJijXHyVmsLZUrjyJEj1Ikx4uTJk9SVkWfMH5kZOoKFISBQVRw7doy+eCsW7mJmNMwd&#10;MsGor8QpyurE2R+v4NJ2iuT9KG7p0BWN03MZaGFMFF+LWcAdsqEisbDUsYnNc9Egp+VO+rUwdttW&#10;YwWkWfUF1Dz1V+drvrbdujgU9Yvs83wR1xzVFyG+QvcXqBaJh6dJ3webz5TfCuI22KesATW2P1zw&#10;2h+ERsjCWK7/Kb0pBYYA95TCP9Q263wcAwtUKJvMTTPk2eVaC2lAFkYg5lysvXqT2uioQX7rJPHb&#10;gzEvdSIHr84oa5n2v7xI1atB/nFHqOCSYWViYSDchTZpCFiZdO/tmK38FGiW8pOTJO+E8zwIC4Pr&#10;6QwvYztz6tiuwXH58uXRMchOnjxJu6xwBAtDQKCqECyMQswqYXAOwic+6sTXK92bUdzSQWu57u4t&#10;1odXG+6PxSPYn132BsiuNjyIWR6BiMceMDiDlp3WpayRgVoYPLZZpvsjnjbrAqhJoZy5A69a7woW&#10;ZK0V0rBbGPWym/t8wL50DdHC2Pd0lz2kB6039VovZpbic/SmHBSmgHSe+sezFLfxtNveSjXGB9xT&#10;utuxcovt766whcoGjjNkVHu3GfxiyguMOgvVD3D/pvkqxcLwRZ0y99z8xV9HR0a/eId9AnWlB14d&#10;VIP8S7yIoGHUJss/G+R9P+dSVhYGm9oToIFg5bP38T3t3anHn9hH+ZI5ceIEnYth5aWXXqIdjBGv&#10;vPIKdWUsGIVbMHgPRlU6goUhIFBVCBZGIVTuHbwrpCKqE19v8Yv0vqE+4MCk9eymfpSAJ2TnbQ5q&#10;kH+EzazJK2LiWRhTpB9gguw644R8C0Ph3DpH9QVoHILWQHZKUdYaT3OVv1xrfBTkCllw2+GizTqL&#10;t68Shf0BDdHCOHLkCL731N6tc1VXZwAF+WNuLBoEen8btymmXfalVGN8wDt8kMy1lspKwxrUTJV+&#10;AAWb10neIdzHMYZMltzI/Wvmq7iFIXNt4tUffbnCRupND4lkjFen1XC3MbA2FPPy4oKGV+ZA31/N&#10;5WNhwNAavykQGg6Ob0ZitJ+/FskoM7YWxunTp6kfw83TTz/93HPPsUWCqwbBwhAQqCoEC6MIvCuk&#10;IqoTX28PGEG8+KA1FAtD5lwejLrma762VHv3AtU9teI3LtH8A4UVpkhuxkQsHqUmcuy0LcM4k9i+&#10;fo1+GiSUzjaoILav4pb6ws7l2se4Ea5E9rVwQrDl4SWe4A8eShRtn0wOl4WBcOtIXA0UHTiFLAyT&#10;XwIj8Amia1BUu3rhHT4onU5TWWlYg2rccLd9xWOi19ZJ3kEFAmMB+zsWUr93YfDqj7JWGf6a/w40&#10;BTdC0VLtI4+JrmnVTUikIhiPJyPcbQUNu2pE1+ywLeYFQWViYTz++OP4NYGcOXOGxoXjm5EYD4/t&#10;eqJjPjfEuXPnqCvDyunTp8fWmhk5BAtDQKCqECyMIsAgnHeRxDRF8l6q1MMu2xJenaFoEBbGVOl7&#10;68TvmJwbnE+S3CCyr1ykuXOu8pesTaapUposg7bnsEhz3zTpTTgh6CTJuyZLbsCaE0SvXay9C9NM&#10;joARp/YsLluAnmcZRni7GKiG18IYLvT+tt2OFZTJZNwRM+43noomUnFMG/3bqbh6wSNlalTdSgUl&#10;w93cE7FGE+FG5RddYYsnYokkgkylOCPeqC6ZSlJGYFBMkfbz71bcwpgkeQuv/uhrk3kaLqTCWKr9&#10;c5/PN42OhdGgoM/w8anFmj9Nk/GX0G5W/oj+BmPK4cOH8WsCOHDgAI0LKxaZP/sbRrTdS/nBcvbs&#10;WTopwwQMs6npMeL8+fPUlTHi1KlT1JXhAN6rvLuHqg/BwhAQqCoEC6M43CskrlZoJ1CNHpbr+nne&#10;e0AaqIWx9P+zdxbgcVzX2/9SSJO2aaBNMcW0aQoppm3a/kspU0oppZBSmnJtyZJBlowyM7NMspcZ&#10;tcy8YkY7jp3YjmOK2el3du/ReDQLmiVpd31/z/voufdcGNzdmVcz96p/QRrOEn8A/q7TVEB8jean&#10;GzT/InG2Ei2MQNjvC7nZb3xAqdLRaPZqIFEv/zwZVmOGGB0NomnCO8ORADuSqCrRm/I+FgYwW/IR&#10;zoIyUglZGBt0f4Y0sTCUrg2kqLwhe3uh4iNbjL8Q27dYM5+RRGC9MbEOaJX6l9uNf6+RfIgdBK3V&#10;/BobJCPSHJon+zhUW615HEOUrIgkvHPBUXoLY6O2mlN/sjRb8mGhfRauVgroUxgTI5tfXz3qsBMV&#10;iYUBt4LkZwIoAwsjj+BOyROTbmFM7pSisPSRkRFcldw4cuTIpNsxEwO1MCiUsqIMLIy+vj7cmMJb&#10;GNOFb91jqgRJbTuwxigHzSvXa/+wKGG+wOyUkYUBsNvK7BvIPKahSHCl6jF30FIj/iCjhfLPLVP+&#10;AP5C2uLVQWKH4T+rNd+AhszYGQBkFyk+v0D+mf2WGZFohASD4cBq9RNkKXOkDysdjeFIUOvaJ7Ev&#10;AJF4ogphYVi8as5SMlKNBF+lyUiMhWFqX4MnX17hWBjukG2F6vFAxAvpaEtE6dpI4mUP7OpZ4neo&#10;3dswnzmtra3LVN9mHzuRo5Yk9lqq6qSfZOIWvxbbjGWd7vtMHZAv7MYCSlbsMY8Z+Jaj9BbGvrw+&#10;4JajqIVRJJouunufeSE7UiQWBjP7xuROllGEkN2SLybXwmAbVZPCpUuXcFVy4Jlnnrl48SL2eBNA&#10;LQwKpax4/vnn4XK/pCmohaFxb2NfJC2QfxYLUsOun7VysTBWqf64RVcDWiT/VoXg1cGIm10KYp7C&#10;EFl31ErfG4lGiIVh8xmxu9EOlyi/hflRtunxVnCO9GGoH41GsSD1hhfCwoB15iyFv5Ypv8f59x1P&#10;nbuI7742ep/Cy9W8wrEwblpgVy9SPoyZbHGHzMyBmya8S+xYsFrz03rFJ6cIblmt/Z7OfZAULVF9&#10;HhuMYvVrE198mCv7MBZTsqK5JcrZpWw5gxaslwJO/UkUtTCKR6s0jy1VPcJki8HCOHv2LDOOwPHj&#10;x/FOkRKH7JZ8MbkWBnvGmUkhdwvj0KFD5TdgZ3qohUGhlBXUwkiPNzhmePkJszAOmtdqXftB3pCJ&#10;KBwdM/QmEAh7fCErSYciQWdAxelkgeyrVcI3gCqFr2UEccbCWKv6L0kwikTDRCS7TPVdkiVLAbbp&#10;a6uEr4fEEmXsv9zBcOxxDwJpkqhCWBgA2ZZMtVk7kxPhL7aFIXVkNkcGH4rcwtiorYYbUcwUEtjV&#10;uVsYADlDqoTckRQOWNboPUKlMzavQaXwdVh7lArBrezKjDTuRqxByYolyq8x30IcuUM2rJSCJcqf&#10;cw7HZIljYbS0NnMUivo4TagKJ7V7XaXwdk4wlapFd+NhKwxwV0l+IAj5HaqgDMjvbX9SC6OtK9rR&#10;04aZQsI8azNZXLx4EVclK4aHh7GjmwlqYVAoZQW1MMbF5NHsN60kktl3YTQ1S5RfYGux4sa/iXKR&#10;wSPBBYwCwdmS+zHT3JxoYZABLDgwpdNFb58iuIXJ8pTNL8WO0uL0WxmJbSv3m2sk9sXb9HNWq34T&#10;DPvVjoObdE8LLaugpsWrh3QoEiQN+WNw7+Gs27gi67NZxzVuGM2XP7hU+UU4arMl7+MUgRgLQxma&#10;P0t8P1635g+LX6Fw7sFM8eEKWk0+NWYKSaNltcyxAzNZ0WitFdmXQUJo3bReW8k5jkQHbXVJD+I+&#10;SxWn5hTBK+FvnfTBiXFwbhLMPk1rawtmxmPs4ZhMsS0Mq1/HKeWvXcYxL0FkoUYLPhB3M2u56nta&#10;t4ATTKWCWhgDAwPk14GQl+f8y4z83jansjBauoKYKSSTOxAGcPLkSVyVzJn0t2AmC2phUChlRTlZ&#10;GJcvX44WH96gk3MhlZ30bjH2OAoEq4R3LlF+fanyG0pHkvv5JrcKq7JgStdrUt7Jp5HVJ8WOeLNY&#10;8TlyEwiqk9wYhmCb4Y9QulYTe0ne5beRyvwJhDL+b6fQHBvlsUp4LzvIlsA2m3S+RfdPThGIsTC6&#10;B9oh6wu78BSkFBlwdOoVn9xhjM34e9C8do85Nqht4hiuvrAbG4ylWnQXqVAn/aAn7NigqZomvMMf&#10;8WIxZcJhDlkabdRWcCKFENww4zq1tlp8Wk4pTwmtq1rSvllDxV9LlF/bbvwLJ5hU1aK78cjlG87/&#10;5OkoGKngPKiSI88++yz2O0pPX1fnhDyFgWswSeTyEs3hw4dvtvdHGKiFQaGUFUeOHMEf4ZKFsTDg&#10;uoHcfxYV2VkY86Rf5ERWqX+70zgfhP2OmhGzxA9s11eFwsGFMu5IorMl792un4q1R8Ei8UMzRLGZ&#10;UzNVthbGmE4WyX8Mf21eA2zOVMGrIJ2FhQFsN/yJ6ZOP9hjrORGO0lsYzHCeiiD+/xNPwaIhEg17&#10;Q9RYaRXbl2/WxawxrbuRRIIRf7Q5srupdqrg1tWqJxvNCzwhMylKZJ78gZ3GarVrB8n6wx6SoEw8&#10;Jq8SDhz5uBWDmluikeYIWbfsLAyBdRW0VTj2cuJUWeuAZe0i+Xc4wUQVyMLo7e0lvwuE5557Dm8W&#10;KQmcOHECd1M+OHv2LPY7sYyMjOAaTBJZv0VyE45/wYZaGBRKWfHMM8/g73DJcuTIEbItxWNhOHxm&#10;t99hcmsgbffHpsbMo8giAJJdqvwmySodO5g6bEUiEVKBIDBvVjsOSmzbIAHiVB5XebEwKgW3w1oB&#10;TCQ7CwNgeuCjZYonORGOeFoYjd6nSARPwRxoaWnxBJ2Y4YfQsgVk8WoxPwp0hakUQIVF8v9bqngi&#10;aU0IJo2XLv4UD1nwocx2RSkCh2C7fv4M0bubW7jj7MwUv0dk3coJToAOWtYuVnzZ4j9I1jDrpzD2&#10;Na3mRKhylNYl4kQSVSl8PTlweYcZwpOA94uUBPL7CgNcvmK/E8uzzz6LazBJ4HpkyM05/gUbamFQ&#10;KGUFtTCyxht0Yioa9QQc3qArEPITv+Cgud7q0W+LPwExuRZGlfDunYb5MtsGUocDY2HMEr8/nngF&#10;yaZRXiyMKYJXThXcOlvyXrh7rxS+BiJZWxhbDb/N/a1yRnyfwmjGR9bxFMwWuMdutMyvEt0ZjgYx&#10;xAOy6K2GJzHf2hptjjS3RDGTGoNHQtpOjc1T48PoKAa3FIpMHjXmUwDLysUaoFB4YvUr4YRcqfo1&#10;pKtEY17+Wqz8DASNHgU7mFS+sEto3TQjNu4PtyhTLVP933Zj7Gthq64yvoLZWxh50b6mIpprdtI1&#10;V/axTfrf1krvB82XfxjEFM2Wxp43rJG8e3fTEnLg8g5ce5CfBgLeMlKSkcd3SeCeHDtNzWrNkyvV&#10;T7iamzCfDyZ9OpJjx47hqvCG+hcAtTAolLKCWhhZM0N0H6ZYzwLY/DIMRaMTY2FMF719leon/pCL&#10;Y2HMk35OaF0UCgehpsiyyeW3QkLrPKhw7GG0Q7+gTvop0GL59+HvPBn37ZVE5cnCiGmF6gdQCrfT&#10;kM7awgC8gfyMNgLiaWGIgrGxFUB4CmZFMBIby2Ox4msW3ziuAQey6PXaX9j8BqtPJ3dsFdoWY1ky&#10;3EEbMTgYCwM0Q/xmi08THX0kHiAWRqXwNnfIhiEKZfLYaogN1mMPGCG9Qftv5tQFzRC/hdQxe9Ur&#10;1V9nF3HEDFgjtK6dKXo3p5S/Fiu+onMfYLKkz8m1MKg42m2aSo4LgYnvaPob/N1nSvclmTvsVyQS&#10;x2igMJw+fRp3U87AtR92mpoq0evg6OfXwsjjJmTHhQsXcFV4k99RSEoUamFQKGUFtTCyxuo1LFY+&#10;YvMZIL1ZW6Fy7G/yyIPhwEr1V0G+oMfiVUDRhD2F0WhaxtSR2XaTICEUDsKKQaJW+k5SYYniW/CX&#10;mV2VPIVRmTD9ZKLyaGFs0v3GHbCTWVFysTBElm3sbnPRSvXP9pqWg6pFb+UUgRJfJNlvXgnCEzFz&#10;zD4VphJoaWmBuy930MYRMy7AVsOTM0T3kfRe09ykY4vqXCIQnJnzZB+bL/v4HOmN/0wS1Urf19wS&#10;hSLQbMkHSdDmN2B7CmXykDuXrVI/EYiPomr2KTfr/060Rf+PA9Y6UgeAT4Tdr1+iTG6/sj8X8QeI&#10;PHXS93DqjKtlym/p3TfsPxDpkFoYRaUFsm+Q40Jg4lXCN5JE4V4kITCDel6/fh1vHCkJHDt2jOyl&#10;3Dlx4gR2mhqFZ9lO05RIuw/z+eDy5cu4BpMEnw1nc+bMGWx5c0MtDAqlrIBvN/z5LVmY4Txffvll&#10;vKmdENwBW63kU2ZvbNaPXYZa8pgDQK6WPAF8zSQjC0Nu29VoGvN48J6xb0lUCl9LugVIhFgYJreG&#10;qaO0N5AKHFx+29TRV0XmSr/A1M9IebQwgmH/7qalJJ2LhQEwfRZUzIwkjIVBhCdiVhw0b/CGkryX&#10;EW0OLVR8jL0UIkdQThJsC2O56jtJx27YovsHqZBGNp+Bna0W3omNKZQiY7bkI8yJut9SgdE4+8xL&#10;lyp+tVI15oMJSrT25snJS3Ncadz7Q1E/JwiaLf6oK2DlzD9NuqIWRlFpgewbdn8THJdQNAAJlXP3&#10;StVf2RUKamF0dHSQXwcglwkjbgZwN+VMmlEte/q6Qu0eU0CO+bzCGfpk4sH14MeRI0cmfYWLBGph&#10;UChlBXzB4S9wycJYGADe0U4UEtsms1c1VXAr5uNUi+7EVJyMLAybN/ZMB5OVWFdCdl9TfYXgdhJh&#10;WxgExiuxeg1EJJsUqXUXaKvu34kWxmL5T2W2rVt0NUScUkZ5sTBmSd4uNG/eZniyWogPO+RoYQCw&#10;60hX67XTIEvS+VUqC4NoluRteEaOAnc44w5REWkObdXXOgImzI8SbQ5t1s7mLAKUaGHUSN7V3NIc&#10;bY4wb4Vs0lYtV/4eBN2Syuk1TXgXI6YTCqWogJN8lvh+5qStlXwCC1jAvSv8tfq0C+SfrJO+C8Se&#10;TQZK4eMGnxemE7b2mxepXTs5wSrh3e6gdYYIH14DLVZ8Bz6wpEOb3whp+P4nRXXSh5hqRNCcnV2n&#10;TvJ6msA6f71mGiSmCfFLnqdqJHkY4KP8tM+02BNywNHhxEEFtTDYs1RQCyM9V65cwT2VG1lPzJEj&#10;uPjJA9eDH9iGQi0MCqXMgC84/AUuWSbRwiCsVv8bU3GYxzEIGVkY2/T/aGiaulb9O51TDMIu4g9Q&#10;rFJ/a7bkw4kWRhaoXdtWqX67UP5IjeRB9tIrhXdgjdQWQF4sjPmyr3IiuVsYB80rFsi+AaqXfxv2&#10;ISTghpyzlByVhYUhTjtKBbBG/TtMjSUaszb+w1kEaK/lP1LHAiLODZIzYIFrd9BMcZK3YEAbtH9I&#10;oz2mhWLrdlw8hVJkyBwbOeezI8AdRGaq4NY0I+PuMVfWKz5fKYi9G89H9fJHIs3hBfKH2UGBbSZ2&#10;N8o04WvZFTLVUuWjC2Xfjid+xI5TZacKwa1yxwZnIDZl8lr1FHZRQS2Mtra2a9eukR8I4PDhw4OU&#10;FORrRo/Lly9jjxPIpJsCcJrhqvDg7Nmz2IxCLQwKpcwoAwujp6cHN2aSLAyRZQumkuHwa9dqnlis&#10;+C5cQs2XfY19RZVG2DgBb9CNqXywWo03ycxYGFhQYAsjUblbGFrXbk6feVd6C6NadI/RIwe5gtaW&#10;lmZIKB37Id7c0oxnajLmyj6IqbFEm0NVwjvJkCXjqk76QfL/Z4I/7J4uwte/eWqB/CGlc1/6VaVQ&#10;JpEFsm9wTtrdTTVYNoov7NI4BZhJQOpYwOkhjZYpv9XS0iK1c2c/zbuFQZV37TD+bYv+n0LrplrJ&#10;R9nxqYJXbTL8LHfhgU+A/d+U06dP400kJRm4m3Lj+vXr2N0EMukWxqVLl8iaPP/880eOHCHppORx&#10;2JHygFoYFEpZQS2MiWGXcdEq1V+36mvZV1RptEj+Q5NHDQ0rha+ZJ/8g6SQRm9eIqbGEwoFaybs9&#10;AVeTWwlZSINWKH9JShl8QbcrYCGy+iQmj3Cu7H4izvowqpW+ExvzZmIsDGCe9OOcbvOr9BYGowbj&#10;7JaWZkhs1P0K/oaj3OlL2aSxMKDtGs0vSJ9pNE14T+IMqaFogFMtvejzFxOAO2hTOPaC7P6m+F+j&#10;M2Debpizy1gPiVDEj/UoyZA5tnJOWlDiEDDR5ogv7MTMWDxBk9K5hWh3Ux2RwrGJCTIyePaRV8AY&#10;C2Ox/KckMVkWxir1TzgRqlSqEL5mq/F3nGAehQc+GRcvXiS/ES+99BLeR1KSka8JMo4ePYo9ThST&#10;Pjvp2bNnYTWuXr2K+biV8+yzz5LVY0OHwOBALQwKpaygFsbk4kk2IehUwa1sC2OHYW4kElHa8SkD&#10;hW23zaetEeMEgeu0PyVdsfGHXFDkDjiIx0Fqrtf8npQmst/E/WdjesE6YMtSYLX655z1z048LQxG&#10;u81P4zmaOcTCWKb89kxx8gkU4CQhY2EoHfuxDQu5fRe78rgS2TZjS0rBMHiklcLbpghuWaH8M+zz&#10;A+bV2wxTqoV3rtP8d4HsG0avDOtRktHS0lwjxklzGCUdxTYjxNbt0A9mRgdQ2Gb8M8kyFsYK5V9I&#10;okiewoC7dE6Eii2Ns5EzAmsehQc+GcwoD9euXaPvkqThxRfxxzRHGAujt68bRNIFZdItjOPHj8NW&#10;Y2YU5tEMBjqLaiLUwqBQyooysDAma1LVjCATlySSaGFMF71tUfyxBcbCCEfCq9XfZ9chWqb6wmzJ&#10;e5NaGOFISOU44A265fY9kCX101gYwEL5+M9KsCWyrsaWxYTUmmQ2lsmyMBpMT8MtVnZEokHSySLl&#10;Z5gOGVWL3uwINFUJ3wRphX0fthnlgGWxwLJkpvg92/WV7FZpJLJuwsaUAjNLHBuFcYb4XQ6/aYuu&#10;IhIN10ruX6T4DBZTUrBZH/N9OIK9h8XZQqZkxkxLC+l2m+HPJCux4/xQjIVx0DaTFDFMioWxWv04&#10;J0LFVr3883NlY0Z6yqPwwCeD/b9x4MKFC3hDSWFhCGyXe5YNHuvE3ZQDzz33HHY6URw6dAiXPRlc&#10;u3ZteHiYediHgXOmPf/881hAYUEtDAqlrCgDC4P5sn7xxRfxnrX4SDVRiN3bxLk8Wqp8IhwJQ4JY&#10;GKtUP5kt/jC7ApHWubfJrQyFQ6QfDvNlX4S/K5RPkCxpkt7CAJjOMxI2LmIm18Lwhlz+kIdc4KYB&#10;qoECYR/JMhbGfPknmA6TKtHCEFgXOgMmSPjD7jnSD3HqJxW1MCYMYmEsVsY8i0DYG22OhKPBubKH&#10;Gs31pAIHb8i5Vvszf9iJ+ZsVX8hVLbqXOWMPWNaZvRr4yGBxtqzTVFaJ3oSZ0rEwqMYVfDFyIvkS&#10;HvhkXL58mfxGMBw/fnxkZATvLClxZK4dgVbni2dewH2UA1evXsVOJ4oTJ07gsvPNxYsX4WoWOHbs&#10;GPx9Ic6pU6fOnj174cIFSDNviyRaGNCEFAFwVX/9+nUsoLCgFgaFUlb09PSgE1CywFc82Ra4VsB7&#10;1uJG75Qp7Y1EoXDQ5m0KhHz+kNcdsBGt18TGUScWxkzRe9kXT4waTUu26v5LOuSgdQqFliWQWCz/&#10;htGlaGhaRJqMa2EsVz7J9M9fzrEzsBQPe5tWzBDdR962yIsytTDWqP9LEivU38Ar3BRoXSJS84Bl&#10;DYkQC2O1+rHZkg+QolQSWbbVSWMP2Nt8BmfAEm8bdsUT4UhomvBOUm2p4ufb9FNmiJK/lkItjAlj&#10;pfJ3i+Q/NHrkmG9pcQSUQuvmOumDtZIHMBQHjuYq9Xektk1wgBx+A0ZvYkTWVTrP1s26v8EOUTr3&#10;YDQ3VM7G7YYqzJSOhTFP+hVOhIqjPU2zpwhewQnmRXjgkzEwMMCel4Th3LlzeH85UQwM9M+Tf7ij&#10;uxXzxcczzzyDeyc3JtghOn36NC4433DsmJdeegkL4rz88stpLIwzZ86QIiDxNRMKgVoYFEpZ0dXV&#10;hb+9JcsLL6CXD79kePNa3OwxLlul+juIuSSqELxaZo2NLrGnaRmkR+Nw+ZXkbd4DpnVOnwnuTklv&#10;aViu/N7upsVMwwJZGLCSC+SP1su/h70UDbuMCxNWNSdlbWGADO4bt6yJJLUwaiXvX6n6MdMDb90C&#10;p5DJh49mMBfxMttuyK7WxGbGSRS1MCaSJo+0ubkZMy0tu4yzV6m/E22OgjAUx+rTw6HZppujcK3E&#10;EKWlpdG0EnZLviwMDuTjkGhhMJ/lIrEwWD8TVCl10LyeE8mL8MCnpbe3l/xYEOD+E+8vJ4qBOJgp&#10;SvI1qETSkSwLR6J9kEdwGXESB+NkxohNHEkEKjNjr9BRMFJBLQwKpawoAwvjwoULZFtKxcJgWKzA&#10;Ue4TtS/2HyRuEFQlfAM2HkXvOiC1rZ0qeI3DZ3b5rXWSTzsDZiyLs8MwD1PjUS//AWdxGUnlSDIO&#10;xWThDbpgw2eJ35mRpglfx9kotjK1MFarnq6RvBM0X/7gdiPeFHFwBS2gHYZZpMkBy5pINGLxH4xE&#10;g/vM48xfM0P05jmy+7fqayuFr+cULZR9CzpxB621EpylRWDeBAtaq/n5HNn7cdkx60RMSovNwohE&#10;wzL7eqKdhlm7jQuwIC3TRfes1fw6HA1hvlix+vSY4sEW3V/Xaf6AmTjM20Y3J9HmqMK+FzO5MUfK&#10;d7iEYrMwqPjIG7JzInkRHvjx6O3tZd4rmfj3HUoC5uItF9IMh6H3i/oH+jGTJ3CphQGXESfRwmAP&#10;eJH4sA+U5muQ1HKFWhgUSllBLYxJJI2FscMwY732J/6Qp3LsyPOJFgZhjeYH4Uh4oSw2JOcK1Y/W&#10;qH8JwjJ+bNL+ib2gLLRJ9xvsa7LxBd21kodglWCfYIgfG3XpZi7M1MKYI8URUvFMTQZTmWi58rGN&#10;utizMHCfxo4nFXYRu3WPDa8wrqYJ77YHuO8jzJF8GoqKzcJwB2/ce1QIbjtgqcWCtPjiE/GAMF/E&#10;RKIRV9CKmbR4gnbOWCp10vu1bgFmKDlALYyy13zZpziR3IUHngd9fX3kJwNInDMiL7hbdNrABsyw&#10;kHvnYqqIefbZZ3HvZEvXs1Zz+0q5dw72OJZgm7u0LAzgShzMJHD+/PkTJ06cPn367NmzGKLwhloY&#10;FEpZQS2MSSS1hfFKiW07qVMhvJVdNFXwqv3mVSClfR+pwBAI+Uidbbq5JIEF/NhnSv7cR0bCvoqA&#10;XcYpC+WflcZfz+HPpFsYjNJbGFqX0OZDM2KV5hvsYQ4Z7TVVzRC/Re/ZXSN+F4nsNFaTJhxWqX9c&#10;zBaGxafBKA9EthV7zdMxU8T4Qq5Z4vsxkwm7jP+BfbJVV4d5Sg5QC6PspXRs4ERyFx54frBHNIBb&#10;U7wPzh/7bfPmyD6FGRbRDj+mipjcLYzdzr+Sg4I9Fh5cMKUEoRYGhVJWlIGFwYy93N7ejneiRUCT&#10;W7la/e9I2qcAKgS3M1dFiZoquHWW5K1TBa/kxImWKB7HXkaJRCIQd/otgZBP5WhYrnwSC3jD7p+/&#10;QuFgfFBSI6SxoyLA6FaQ1cM8P/JrYazX/nxvUz0Iz9RkkApzpB/htE1vYUhtuxbJv6VxHoQelit+&#10;wykF1ct/0NzcHI4GocLupvkkuEj+hfgyuVj9wkJYGK6ArUbyNrbmyz+MZanZaayHmrMkbyHrrI1v&#10;Y/kBx3eLFm+Gw9HQKvUPSToN/rC70bxGats6VxY7W9SOA1hwc1MtugfkCvB6pIVDUgtjhuhdK5R/&#10;5AQrha+vFN4BEti45hG1MIpTG7R/ga/WXcZ6Tjx34YHnDTPiOID3wZQ4J0+exP2SLYoIvoM5TfiG&#10;dfofYb+FBBdMKUGohUGhlBVlYGHglhSZhcEH5pIoCyVaGMuUv1+tis0e6gu6ICu24nMc/GH3T7RB&#10;+wuIVwjGvMzCEWnr9Fsgvde4mK2D5rWkdFKojc/lEQwHMM+D/FoYu03/wnN0PBrNqzlt2RZGlegN&#10;ddIPVIvuqBbdNUtyLxmYE1A7BJ5Q0xbdv6YKblU69tZIbsw2slVfGYrE/Aulff882ceYePPYASMJ&#10;BbIwnIHYKcHWDDHOXmnzGVco/0xkHDvQ6Uzx25j61aI3YLQc2du0WOvaB9qq/89G/U8xmpopglsq&#10;ha9bo8EBa3Y3LYGgO2gjpTctZG+sHztcCE84FsYM8T0k3uRRsuNs0acwSkjuoBY+Zes0v+bEcxQe&#10;eN60traSHw7C0NAQ3g3f9ORldo8V+i96ms2hNndrZxj7LSS4VEoJQi0MCqWsKCcLo62tDe9EJxaR&#10;ZRumMoRzYZReTW6102/ROIWMsJdRVPZGnUu837yy0TxvT1P1DNE7sSAadfmtGtcuq08GabF1617T&#10;DINbrnEehMR+U43MsYSIWRa0Xa35JuigpQ6arNF8d470w0wpo/myT4GgQigcNLrwqQe2aiX3+4Ke&#10;UHj8yVMKwUbdr2AddhtnYp4H+bUwdG4xnqPjkdTCUDr2rVA9Hoz4yVAIoUiAVGajdYp1LpHVqyPZ&#10;GskDO4xPw23tLsOcjdqnILJG8zi7W0/QTmqysfsVE2BhLFF+Ac5PuXMZaLv+X0xcbt+yVHHjBp5t&#10;Ybj5jRZRisDRXCD/NJE36MRoAtFopMkrV7s2Gj2xXReKBO3+JoFlwyzx/cTCmCv9iN4tJJVvTioE&#10;r5kl/gAI85nAsTA8ITOJF9rCWKR4ZJnqSzmK0ydVKgktWziRHIUHPhPOnDlDfjuA48eP491wsdLR&#10;0+puacJMIcn9RRJAGa3p6IlgjwUml1lUrl+/fu3aNWaEV8rEQy0MCqWsoBZG7li9ekxlyDbDUxyt&#10;1/xmtfrxVaqfca6ZQL6gB5uNxyzxO6A+28KQ2XbPl32toWkqpGdLPrJQ/ulG05o50odTTZu/RMEd&#10;CrTBUMepA8Ky+PQfnCK2Gs1rRNbNWDVPGFxy6JMIQ8nYqqubJrwDMzyAe2xyIBbJ/4+zFRB86dI5&#10;cqbxsTBmiN6MJygP3EGbxtUIUjh2C62bQe6AHZYIRQ6/CdaKVEvEHx4z0CMhEPYvkH15u/FpsXUt&#10;Z63sfiNWYhGOhpQOnIQ1v1h9eiJYT1/ItVL1wzrJJxjVy79kdMtJBWwQvyMlqyq20ZlEY0NmzJd9&#10;GbRNH/sAMs9cNDc3k3lJ5sZfQVI68jNDx80Gx8KoEX+IxAttYTgDJmycA5w+qVJpuerbC+SxQYvz&#10;JTwAvGEP6gkcO3YMb4iLFa2/cbvpz5gpMHmZAXRkZAS7G4/Tp0/DEi9evDg8PIyhTIAF4SJz4OrV&#10;q5hiwZlXBRYEQPDEiRPw98iRIyTCPMJDsiR9+PBh7IWSFmphUChlBbUwipBwJMy5ZgJhGQ/YFka9&#10;Isl47PNlH28wzuME2eJpYdi8TaQ0vYVBRGrmC/YQIRhKxmzJ/Tv08w2u2OMnGbFF90+mf2YpzDjh&#10;6S0MrXs73KLYAzI8QTPB6JGRTtaop9RJH4BIJBomr4SkwhuK/Q/f5FFBTRLZrH9yh2H6TsMC+Fsr&#10;vvEWCWi66J5g2E+qsWHaFg6lfd8K5e/ZKwMiKw/ACkwXvZGJL1Z+hsQpBJvPuFYds7Q4eIK2Zcon&#10;VM6tmKdkQuJYGCReEhbGEvkvON1SpdI+0yJOJBfhAeANe/7L69evk9vOYkbrbwx3eDCTCb19PZji&#10;Ddyi467JAZ7v5rBv9Z9//nmMZkhePBe4luDMmXrx4kVcQOYcOnQIe6GkhVoYFEpZgb+xpQxuyc1k&#10;YSxVfD0xyMC2MOw+k9mjJWowLiatdhgWMKNdptIB0wa2liry8Dqxzikma5g7B00bmW4jkQhGExCY&#10;t04R3LLHuAzzvFkk/yHTPxEEx7Uw1mq/15wbRo+UdGXyaBqaFkWjEaltBywai5Mhta9drfqXP+TF&#10;/CjMWjUYllQKXsdkQek7LBzxE/sVLP0/T9BBipSObczqwT0hCVJi5yKcBNFgXDdeyMLiYiUSCS2S&#10;P7ar6SnMp2VyN2edugK+IsiJt0L5BxI0pP56PGidQeowZGFhOAJN2DgHpgpeGder1qr/22jeKLBs&#10;tXh1WBZnk/7GQL+zJR+FCkz2ZpPUvrhadDcnmLVw//KG/GoAcKuJN53FTVtXtL27GTOFh23xZAfn&#10;EQY2zIwwFy9ePH/+PEkzYKVMOHbsGDbON9k9GALkxVW5GaAWBoVSVqANUMrglsS3Be5my4BQOMS5&#10;ZgJhWZwloxYG5sdSJXwTFM0QvRPzo0hs22sl74cileOAwSUnPUykVql+t00/FdcmN/YYljPdbtH9&#10;N023UGGT7knM8EPjEM6VfoHpnwgWceESXgxtto4ZYIIt5p6cZINhP8nypMmD907hSGCm+J2zxO+u&#10;ELzGH3ZicTLMvsZayccww2KDppp0RbRFN7VG8l6SrhTejpUmCYV9H6ZYzBDHZiGpkbwb85TmZnfA&#10;ZvUayFEDVQhur5V+wOQVYnHR4A06jZ7dkHAETJEoOrDLVd8npWkIR8NCyxrMTBKhSGit5nf7zNWY&#10;b26W2G4YahwVj4UxLmwLA7RNX8HO3lRarvz+IsUjnGDWwv3LG8b7Pnv2LN50UlgcPXqU7J+sSWVh&#10;HD9+HGuk4PLly1iVH4XzLwjXr1/PwsjAxpTxoBYGhVJWEBegpMEtoRbGKMTCmCV+H+bHAkWpLIxp&#10;wtu3GH47S/xOTnyd9vHZYu6sn1nLHXCAcG2yZbXq35xusSCB7fpqoWUTZvjB6ZkRM5xnGgvD5jOQ&#10;y9ZZYjIfSmYWRigcJP2sVv9M42w0e7VKR6M36DK4hUJrPVYaSzgSniP9kD/kwfwozJ0kIziym3R/&#10;g0RxWhgGz+7t+gqSNroVJHGTE46EmjxKT9ABgtMAo5MNrEwwHCBpSKzXxh7Rmip4jdmrhsRixdfI&#10;+QYKhH2kWipWqZ5iPjLFQ6lbGNFo1BWwrtUkGVPpphXz1Zq7cC/zhhnB8fz583jTSWHxwgsvkP2T&#10;NcyoEByeeeYZzvsaHK5du/bss89ibR5MwGCcFy5cwIXxI/eJaW8eqIVBoZQVxAUoaXBLbiYLw+rR&#10;mz06zIwyU/Qe0GbtP5x+q8NndvltWDAW6KpGfP9syQPszommCl69SPGZSuEdnDi0WqYY8w+9HCUw&#10;byErkzW+oFtqu/EgBggLEnD49FavATP82KT7OxG7fxAfC2OD9s/ksnWL/r+QzdTCANZpfxzv6pZ9&#10;phVMt0QOv9kVsGtcIqw6Ctwo7jLOwcwocBvTaFrA6WGm+O3VonsqhK/BSpNEUguDweLVzJF+BDOU&#10;4oNtYSyUfW2Z8jsHzBvhnlnjbOCcb46AiVRLiswWe3CDA/Sjc4mdfovRo8TQhFMSFobaKZDb92zR&#10;/3WF+kuLFZ+dK3sINFP8Hvga5yyOCnTQzB3bOGvhAeAN+dUATp06hfedpUO0M9gU3ImZwlA4CwM4&#10;cuTIsWPH0lgP165d4z/NLfNATeHI9MGQ69evY0vKeFALg0IpK4gLUNLglvzvf3DPhvegJYLLb9us&#10;+x1mWIxrYYisW5bKf4GZUUi1+dKvYT4FTIf8Ba1ysTDMHo0/5GULNpCsTNaEw+Eq0evJoJ4VgtdU&#10;C99q8xqqRW+AIFtQDRuMZZb4vZyabK1XVy5TPH7QtGGx4mH2hvCxMEAVgttglTbpYvOGZmFhGNzM&#10;AzKvmCf7gt4lBGmcjYvk362M3yxt0EzDqizCkeA+01LMjOIaO60p0W7j4km3MCLRCKaSAXtP4xRg&#10;hlJ8MBaGN+hcrf6FM2CFtMaxe6rgVcxpViv5ABzlJcrYC1nwiYi3G4PacTAcCWOGxQ7j3zZoqgWW&#10;LUuUD2NowikJC4PTJ38tlH2LE7kZ1GBc4PDHnhLKXXgAeEN+NQh431k6BNqchuB6zBQM3DvZwvPl&#10;iyNHjmCDsWAxD5JOJpJfMrUw0j9mQmFDLQwKpaxAG6CUwS0pQQsjFeNaGFLbrhrJfZgZZYb4LaBp&#10;wrvdflswFABhwVg43aaXxLo90yaJcvjMZNF5JBwe85aEyn7A6tWzI0T+oBsbjKVa9GZOTbZmSd5u&#10;95lITfa/NHlaGES18edcsrAwgBrJu9hdcTRL/E6sNxalo9ETtGNmlHXa33Ga7zLWTvqLJGkIR2In&#10;/2zJ+zFPyQTYe5gqJIyFQW6GK4Wvg7QroJ0pfttsyX37zUvitW6gzsSQ2mH821r1FPgyX676KoYm&#10;nDK2MKqEd8gdN8ZCvqm0u4n7VFp2wgPAG/KrQXjhhRfw1rN08LSYMFUwcO9kC/QwMDDQ199Heuvt&#10;Tz4xyrPPPosNWJw+fRqLeTABjzxcu3YNF8aDF1/EaxIKH6iFQaGUFWgDlDK4JWVtYUwT3o1lPNhj&#10;jL1hUSd9EPNjYXc7roiF4fBbOLJ6DVqnmIjTJFG+oIcsOo+wLYwd+jkQSWphhMJ+Up9DeguD/ZAI&#10;28K4dOUCOdP4WBizxLGxM51+S+IoFeOyz7SS3RVH7sAYnyIQ9rkC1r3maes0v5sqeNVOY3UoEsSy&#10;5mabr4kzFL/cvqle/s09pkqdW2jxarFec7MzYJn00RZsfqPYuq1G/EFYT4VjE0YpvJkhfgumCglj&#10;YZAzSmLL53icVp/eE3TCl3lD0yIMTTh8LAz4EoLTVWSrYz97wlOT+xTGTatFii/vMk7lBLMQHgB+&#10;DA8Pk18NQtZzeeaFzp62peovgzDPj56+bkwVjDNnzuAOyoqunvZdlr9qfY2ktwrhrSTBIXEwzqtX&#10;r2IZD5I6IHkno6cw6FwkGUEtDAqlrEAboJTBLfnf//Cms/RJtDBmSx7CMh7oXTJoUiW8U+FYudv0&#10;70bTKiyII7TWzhY/xO48jYiFkR5Ok0QVwsIAvAEXiFgqkE1hYSR/YyWphbFA9qjYugb61DmlWC8H&#10;CwO0eHTUVbyYzQSmk0RhjTiLFF+CyGLFV2sk72YqVIveslz1dVJhq+FPTJxol7GWndU4D67XPTZb&#10;8j6SrZV8ROHYQ9pOMPvM82AFVqh+uEr9vSXKR6uF9+5u4g7wQUnPRFoYctteOF5zpB8uxKMfRWth&#10;rNH8fJX62/Vy7oxFGak4LYwFMvy+YrRG86uZ4rdzgjuN/+FEiLbq/zhP+n9MFnpbquS+sbJV/zRn&#10;guf5sq82mJ5mRyqFd/hDHnYkX1ql/ulWw1N10phDmovwAPCgr6+PMwoD3npSxjIyMoI7KCuGhoZU&#10;/sXdvV2ktyWqH5BEIthglCtXrmABD86dO4fNCgn/pzCGh4fpQBgZQS0MCqWsQBuglMEtKS8LY5eh&#10;lq1N2mqpdZfFayDCeiysXiOm4pArrV1NT/mDXm/CyxT1su8zV2PpNVP8Vl/QWyd9D7ZMBqdJogpk&#10;YQBK+z6yiAWyj2/SzmCWyCiVhTElPogGW7MlHzC45AaXYp7sY5XC27BeJCK3b5aNinkPlqeFUSv5&#10;GEng9SwPHH5TlfDuWZK3Ex8qqbBqHH/YS4IL5GOG7ZgmvINUCEWCdVLu0K079LF9tUH7n1T/QF6m&#10;fIw0nzC8QQdZ9AL5J2N/ZZ8h2QPmdViDwgNH4MYQmA6/eatuFmbyiifo2KqfPUP8VjhAOrcUo3ml&#10;aC2MvCgvFsYuQx2nW56aKni1O2CflfC2GuxzTmS15hdzZVy/W2LdyYkQHTCvWKG8YZiu10xbqeKO&#10;oLRFV8P57p0mvGu2hOuSVItik2rlXZXC1zsDOm/IbPNLOUX8NUOU/D2+RDo6Oth3mMePH89ivsyb&#10;hwsX8D8EWcB/x544cQLbjALHBcvSAouYsFEnrl27diXOxYsX04xUWugZXssPamFQKOUDfFHij20p&#10;gxtTRhZGIp6Ak7mEqhC8JnFS0g2aKkzFYSoTWWPGh2674e9a50FOUXolPoVB7ltmit6N+Umlya2a&#10;IngFs7YVglsrha9lK9VwnlMEtzCtQLPEb9+un763aflixaPb9FUQkVp3YNVIBPqpEX/ogHl1eguj&#10;SnRHtegNoFWqP27QTNummyN37CJFeKbywB/yWr160EHzRqltW1KLAavGISNHgPY0TeNsVDDs329a&#10;CbclqzXc/4WuVv2DE0kqaIuLKTywx4iktt0i63a5fR/8BVk8N151uQmx+43M4ZgueiNGx1IpvA1K&#10;F8o/i/lRHH4LnLqzxPdFoklGzcyR6aK3MSs27sypucPMEOwO2jBUSNJYGAcs1dv1czjBTEVfJJks&#10;4b7LYe/NEt+PXYxHX18f+b0AMp0p8+YEbtpxf/Hm+vVrV69d6R/s6x/ox15SQ2YeOXToENuMGHea&#10;GGgFTJZfkOZVl7Nnz2IlCj+ohUGhlA9lYGG0tbWRbbl48SLecZYjjIUxU/wmEtlhmE8ShA2aquki&#10;LAKY6y0ik0czW/zQXlOV2iGE7EET3+HcitzCaGj6G3ttFyu+FgwlH/yCA7sVSGpbpnSuATn9Giid&#10;Krg1FA6KrWvJbKxbdLHpUauEb0pjYaxU/XWLrgZPylG2Gp4kpZjPhCaPEhruaZo3LWGO2636/2Kl&#10;5mYyJwtoofzb1aJ7mDqM1ut+CtVqJR/ZrJ01X/6JBfJP1Cserpd/F4q2GH4/V/phdmWOyCIok4jD&#10;b2IOxxLFVzA6FmY4ScyPZb7sw3NlD/lCbszniU36Xy5SfJa8f4ShQqK0712p+m2l8PUTY2H4Qh6n&#10;35L4AEIazcukMrUwJku47+KDH08XxX7LMhV/CwNg7skndwgMDnC3v1b30wbrXzFfNGQx2MQLZ5/v&#10;PdJsC2ucUSP2kozh4WG43IX6ly9fhmtF9ishx44dw0oJQCusNHlcv36dOC+JMBckFJ5QC4NCKR/K&#10;wMLo7+8n21LGFsYO4x+36H9Lrp+mCW+HLGifaREWxxGYN283/B0zkchm/e+JVqgeg1YHzRshIbAs&#10;N7oVIJ1TQnobV2wLIxD0ufy2YrYwQPXy/8OytHBaMRJYZ0PpXtMUsW3pRt0T+8zVoXBIYtu4UvXY&#10;EsW3rlzFt5qTPYXxKo6FIbHf8IkwlAnEwgDtMMxapfoZ01Vcr9S5xeu1jy+UxwbCYDRDfC87S1Qr&#10;eX9DU4Umbl1xtEr9GJk2JZUm8ikMSioOmBfBsaiTfBrzCTAWhsy+I66dWBAnEg3D2QulQkv+X8kJ&#10;hv1b9E96gg7MF4wG45xa6XurhG+aGAuDgezY9BJYtsBfmb2BHUwvamFMltaon8DdFz97V6h+wKkw&#10;rjKyMJ577jnyk3Hp0qWB4qC9q6Wvv2+l5ofrdH+GbGtXtL27hRRNOocOHSK7K1OeeeYZ7CIF58+f&#10;x6oJvPDCC1gpgePHj2OlSeXChQu4QixyHD3k5oRaGBRK+UAtjJIALptmSx5y+W3TR98Qni1+KBhO&#10;PmdqIlC/SvhGSKzTZny5xrYw2C+hFI+FsVj+U0Zk3bAsBb6g1+ZtIjVht5AEI2JhAFLbGhJZp66o&#10;kz6wWvP4avVPmOE89zvnHTCvmS56B2i+7Ks79LO26aceNG+Ee35CJBIWWpYwwmgmRKIRd8AOWqJ8&#10;ZLrobVu0M+sksUEiiKpFb5kl/uAq1eOLFbjV+5vmThPeyVQgmil+53RRbBvhbGHHeQr2A64NZVI5&#10;aF7mDTkwkwBnUs9pwtdhAYtG8xIoWqz8AubzynL1V7xBK2b40dD0n/nyj/I/wQJhP9EEn5PzZV9h&#10;71tQreTj8GHnBDOV3W/EBeRA7qtxc8of8uAejEZ9QY/QsmWp8uecOklVIYh90GaJ78fGPGCeEgXw&#10;1nOyma98AFNxpgpetUD5IGaKANxZGfLSSy9h+2Skf1rhxRdfxHoJFM+UpcePH8d1GuX555/HMgpv&#10;qIVBoZQP5WRhwI9N7NazrJkpfgu5lmpyqzDEA9JkamzMiDFjJaTRdn1VKBwCkbEkpgpeCRc6K9Xf&#10;CoX900WxdSgSC0Nm24Wp2Ls2LlixnXr0IJJicCk2aP/MbCbcRIVj28gWjp2xWfdPptoeI05xylgY&#10;vb29cHlKgkuV3yRXqwViuRoH+a+RfHSFCqcMWCT/EfyND63/itXqf8ffDEp3cL1BCyfCRwdNm3El&#10;KEUMHwvD6ccToEb8QQzljyXKz69Q/Rkz/BBbY08uwAcN8+MBn1z4BgO5Apl5JTni9ttgPW0+Y4Xg&#10;drID58u+YvZoSTpr5cXCgNVYrOA8n0U1vhotVbgHo1Hyhib8wJnc6vnSr7GrcdRgrAxHYgOyZGRh&#10;dHd3M8Mu4K3nZDNf+cEq0esxMzCg8uwrKguDvO6RBdg+GVgjBUmfcQAmbPBOPsDK4GqNUlSrVypQ&#10;C4NCKR/KwMJgHtS8GSwMu89k8egMLhnm+bFBExufMiPtMMzAxnEWyD+MqdGxMKYL32r3GQMhH0Yn&#10;if3m6WaPmqSJhWH13ZgPNRGX3wB1tuj+hvkENuh+TPZAouZIPnf1Kr7YPCkWRnwdHq6X41QdNZJ3&#10;14hxToF9TYtJIpW26P7dYIxNWcqRK2Aze3ScIFu4EhPLDv30ZaqCPC9Q0jgCajgiVq8e86Mo7fvl&#10;tr2MFLZ9WMBivxltOCK7j9tJFsDnZYniF3Lbvg3ap/Y1Lccob8h0xZgZj4bR2Tcc/iYMTSA2n5wz&#10;FWiOyouFwemTio9qxB/0BT0VglvJPmSPkz1D/B65fYc/6NW7REyQqEJwO8RJk236OSTBB86/yg8f&#10;Pow3oJPHWv2361Ufx0ycjcYfYqoIyOLdjeNn+06ceSbY5hI7Nvf19WJHLE6ePIlVk3Hx4kWsNxYs&#10;LhpwtUbBKCUTqIVBoZQP1MK4GRCYY//wzEgcC2OV+nFMjVoYRFrXFoymRWCdt99cyRZcOGJZPthv&#10;rjK4hA1N/4ZVWqr8NkZToHUKMZWMNBYGiPMUxlbDE6CDlrnkapU//pB3m+EpIq1DhFG4z7RUJopt&#10;YYDqpJ/eaVi4Wv14nfRBJjhb8v4ayTuYbFK5AjfmtmC0XPkYdLVc9S2LRxsM+WEdXH6byLp5kQJH&#10;2SArNpHsMsYGT6UWRiLugGmJ4lGHz4z5TNC5hMQyYKRy7seyzAmEfDuNsWFoZoruW6X6MZzPWMAb&#10;aFIVf+8J8+Ohdwngw7KvaT4sGkMTyGLF55j9xtFK9VcNLjknOK7yYmEA9CmMLOQNuuqk+CQF28Ig&#10;Wqr8lsYhlNs3sYPbDP8k9TOlp6eH89/ycUdtoOCe4s35i+euX78+PDyM7ZNx6NCh06dPY4OxXL16&#10;FSuxyHpUjsKBaxYni3FPKQC1MCiU8uHKlSvoBJQsjIVx7NgxvA0tGlx++1Ilr9El2cDFPabyRO4W&#10;BsHq1a9W/buC9d9InhYGU5+RyaPFsnwwVXDrXOkXmc4xmhUZWRhZQ57qnyP9XINhzDAZOtd+9uKI&#10;OBZGKu3QL+BEOIJbX06ECG5ucfFjcQVij9BjZqKAuwuyViVhYWwz/FFq3YmZosfkUZB9y2i99pdY&#10;liHugJ30ILIulTmW1Eo+iQU8YP6bLbYuldr5DhPjC3qIMD+x1CVM3DNV8EqIQ2KR8pPxd/TGlI6r&#10;vFgYs8Tv53RLxUdS+zK5bS/Zh4kWBtEixefUjoPLlbFhmyuFdxB7Nzu6urrY83G+/PLL1MVIT3bz&#10;gJw/fx7bJ+PcuXNQ4fr161h7LNfiYNVRsKxowNWKA2uLUUomUAuDQikfLl++jE5AycLMjF2EFgYQ&#10;CgcxxZtQOISpPOEP+dgXZzsMs0hCaFnLBDlKamEQyFMYM4Tv2G2sd/iaMJoWpltosl4T+x973i0M&#10;ZhGg9ZppWJA5E2lh6N27MD8KrMAa9S/ZSwSlsjD2GBf5Qu4Vyj+S7CbdU0xRUm3T1a1V/4YdWaL4&#10;usmjwmUnIxD2wXU8ZiYEl99K1q0kLIypglcdMK3DTClg88VepGIE648FGUIsjNXqf5NsRk9hwEmO&#10;qQwJhQOYmljUjkb2TsuL6Iskk6jV6p/z3HszxW9y+nVTBK9YIP+/HO2zzs5O8tsBvPzyyxcvXhwc&#10;HMT70fwRbHM3d4Qwkzla70G9T4iZyebCBfy15UnShykIPLuCi0lsEGdkZOTFF1+Ev5CGg/XSSy9h&#10;vUmCrBUBQ5QMoRYGhVI+UAujjAmFQ56AIxwO+4MeZrpNJlEpvB1uYEg6UektDItHb/bo/EEvT7cF&#10;OmwwLISVgbTLb5spvhd6IEV5QWzdsVoVe4uEqFJw+27jguycIL1LDr2l0pUrOKmqxLN2j3Eh0Wbd&#10;DHKRqnWKhZaNKkcDe8T7pBALY6H8O7BEDI3iC3o366aZPVqrR69zSqC3xcqHyXYtkH9xk24GCNLM&#10;2wShcJCUgqpF9zDpRM0Q3Wv3mSqFt1WL7haYNkutm0lcZU/3QoHDZ8IUpSw4YJ7LnBIgd8AeDAcC&#10;IV9GL2gQC0OS+gkU+PRhahSTB9+2mCp4DXxAXH47FhQ9m7S/J2ueR+XFwoBDBt8hnJ6p+MgTsMPX&#10;ICeYVOs0U/c1LXX4Y9+34UjIG3SRnZ8FnZ2d7JdKzp07h/ej+QNWeKX2q5gpcZgHbPmDLRPgaWGc&#10;OXMGG6QgzcysEwCuxMDAkSNHMETJEGphUCjlQzlZGENDQ+QutAwIh8PeoJsIsr6gh8QzwuyJDf7n&#10;D3r3N62CG2NyQRYM4eSaW/R/EFu2pJrGIr2FAX9hlaAa/xdJZorfB38h7fRbbT4jieeRtep/MTPO&#10;Em3W/x7L8seVKzic52Zr7AFjImY4T71TRiJmn4BEUsFMD6FzCQ1uCeeyuMmttHljdzhap2i/edUK&#10;1dfmyz4ts+0mpYDacZA9IALpaq3mL5XCdCMOVgheA5VNHuUWfWwUA7ZIP0mZJ3sQ1gczEwLsEBBm&#10;KAVgT9ON8X3dAftWQ+zBKJDEthprjAe0qpM+iJmxeIPOLfq/Q28rlD+T2NaEwyGzR7dE+Zho1DID&#10;wYmqsjcGcng4fyLZqP3rMtWXmZXPi2AvYe85wOmTir8E1iUHTBs4waSyenH2mc26p+S2vfBDtkb9&#10;JzwAmQP3n+QXhEDuSPMIrGfZWBgA84PLk8SZRxn4PEOBVVMzuQ9i4EpMtpNS0lALg0IpH8rAwmBe&#10;bixpC8Ps0UqsN+YHDbBe/YDsUsWvSNoTsKudeyGhd0lXq5+YJ41dWNdKPrZVN83pt0KCrQZj3WLF&#10;V1ZrfrBa/f1V6u9BeqXqF5CFBGi56ltLlY+SmiSSVHAXTVZpjeaxzfpfrtP+eJturtCyUWTZulr9&#10;C4snNjcKLJpYLUnRucTrNb+pENwKawurvd+0drvh6fwO5wnA7VCV8J5qIU46CyqohdHg/B2zoBsW&#10;xuhIFuNaGJbRy2Kig+ZFGodQYN2IxclYofoZSQgsG6HJRu0fSNYVn/QRtNu4nCRSidSfLYl5SRyR&#10;oqRAaZNbSf4JOTHAEiuFt2GGUhi26f9FDr07YF+k+CxJg5YovpqRswCnH+eZI/iMM71t1D0BETK+&#10;yQ5D5UI5Dorp9FsgrrTvh8+Uwr690Vwbb1rUNFqqiRYpPkm2IhflxcKAL1JOt1SZaPwRTGZLHpoj&#10;/TQ7sk7zU4FlEx6ArOjq6iI/IgDekuYPWMOysTDgig53E28Sx7Ngc/z48UuXLmHVsUCcvDCSnqtX&#10;r2KDyQBXYrJXo6ShFgaFUj5cuHABnYCSpTwsDLhtMLpVmBlrYcyXPzhNiI+8btJMXaf5D0mvVf9p&#10;mw4nGiTaYZgxR3Jj5PwNGu4Fbo34xhwWPCWxbierxIkTkacw2JFq4b1qh4A0IWzQ/GGO7P1wg+0P&#10;+ey+JhAW5JVwOAz3Rd6g2xNwgmApVcI7sSx/MBZGo/fGwBMVgttnid8Jmil+G4nMEL+VRBJFrmKb&#10;WAMrVoveEgqHNA4hpEkph3XaH9dJ3+cLujEfvyf0BOzhCD6rv0U3Fdpu0P6pQvBapttEkcrrtD9k&#10;IosUXyKmj9LeSEo5VItirx2t1/4sHAljKE/MlX4COgcxe4ak95tqdhpm7jTUYL1oVGLZSSrIHasw&#10;RMkH5BxwB+xzZQ+RNBF829i940xcavFoZ0vevU0/Z5rwrm3G32M0DtvCAIUiQQhCwuLR1UlxQaQm&#10;+SrYrq+ulXyCREqCzfpfkK3IRXmyMOZwuqXKSGs1T3AiHMlsOzgRUI34A3gAMoczUCXekuYPWL2y&#10;sTBGRkZwN2VC+qFST5w4gfXGkt77YMDakwSuxMAAZ44bCn+ohUGhlA/UwpgAKoS3rtX8BDP8YFsY&#10;/AV3wruMsbtZolrJA1MErySqEr7R5NEsVz3KlPKUyLIlHIcTJ0q0MEAcC2OlaswAmfMkXza4ZaFw&#10;EPrEGnmC0yEsy+W3YSZPMBbGfs9f2BvFX+RClmNhQGSfaSWkq4R3w1JIHQYynOd00VtgEzE0lh2G&#10;2OgYe5qqSYeJ8gU9Fo9eZm2AyswdpsK2V2rbPlXwSpDMtod0xSE+WsotEttWzOePGsm7yWrs1C8k&#10;CaK1mt9gjVGEo/PpSOwLMUTJBya3BvYtJGaK38Psf0Zb9bMTfSuIBMN+Tk1iYZAPCJyiWqeAXap2&#10;HFit+pc8foLpnBKITBW8hpzJ5G2pfU2rt+vmQaJUyIuFQYfzLAatUv2DE2FrjvSR+bKPcYKgWWKc&#10;kDUL2DNiHD58OO8jesLqldOLJFk8bpB+XpI0E3m8+OKLWCk1Fy9exNqTAXFninC21xKCWhgUSvlA&#10;LYziJDsLg6NZ4neS3phJVbN4CiMLEQvDH8SpYedKv8CpQFQlfPNm3T+yG3QzKXCjLrZuwEzMOvkR&#10;pvJH0rEwKoWvny66D8RE0ohcyJo9atIEVCv5OESIhQEiz9izkdi2NRgXgWoln9A698K5gQWjEAtj&#10;veafpIdESexLsWqcivgELvNkHyb3kIDKnnLaEWHa11vyQr38q8xD3Yn/kIfbbLKjZPQpjMKwSvOD&#10;JcrPkP3P1lrN41gjGrX65Ft1UyC4WMGdskfp2AcVqoR3cOJsNblx4ptZkrdDdp7sY6FwsFby7lSu&#10;XDFDLYyyUY34fdOEb+AEGTWa1nAiRLlYGEnvyZ9//nlyh5w7sHoTYGFsa/rvcvUvQMw+wYJ8c+bM&#10;GdxHmTA8PNzSGcYuWIw7V+upU6ewagqKYTjPVA+SUPhALQwKpXygFkZxkhcLA2T1GqC3CbYw9hiX&#10;b9PH7nZktl1qR2MqC4OIcTpyxxNwzRTHXrjAfGw2We9c6ee36+diPmc4FgZGR2FvVyph1QTElm2k&#10;gsNnxlACC2Q3HqKZI/3cIvmjVl/s+K7TPL1e85cqYcrpSBbIPgPVPEEcf2Sx/DtwS0nShLwPTZIp&#10;VSK8AZ4v+xqGKPlgh35BpfB1u5tmBMMBDKWAOVuIpoveROImj3qxIuVglmaPlnyEp6W1MLROMekN&#10;zrSGpn8ILMt2xd56+0w4Nm6xC77uSGlJsEn/c87WZSF7PoY05vRJlYVWqn7EiRDVSR9cpvwWJ0g0&#10;S3w/HoDM6enpIb8gHODqhdyg5gis3gRYGAuVH2bvEBAW5Jvh4eEsXpo4efJkhfBW7GIsqcbCIFy7&#10;do1zII4ePfrCCy8ww2RAz1h1wmGmjM3O1qEQqIVBoZQP5WRh9Pf342VC6ZMvC2Oz/rfQ2wRbGGzN&#10;k314rvQLM8XvXSS/MQQDW3wsDKFlC9xH2X2mVFLaG6GaJ+DaY6w3uTWkFRAKh1TO9VZv3iZwLZyF&#10;4fA1bdHF5oXlaWEQVQvfAjeBSxS/jI/M+gFOKVvTRfftaVq8SvVT2Fd7m1Yo7fvJHLdFApk9B1Ql&#10;vCcYGudmm8KfNSocOodRlfANWDaWCsHrNuv+2WCcoXKuc/otcHps1P5hlvi9nOZsQbVAyD9f9rGt&#10;uv9u0f0Hmu8wVMBfELtaKBzEZSTgC3rcAbvYuhXzpQC1MMpJ86Vf50SIpNYGToRRLhYGwB7Ok4G5&#10;Qc0RWL1ysjAA9qs3PIGductc6Wk2YxdjwUqpgSVevHgRasLlMYZGn4DIYp7XfHHy5EmyDuy1omQK&#10;tTAolPKhnCyMvr4+vEYoffJlYcyRfG60w9gb7FqnENLsCoXXLfHBODA9VXDrSuXfVyr/ulzxB4js&#10;a1rJx8KYJ40NBpFeUM0TiE18sEwRc20KBPMYcKKFYfbomZVJI6ydgmA4kGaIkEQLAxQM+ZYofgmJ&#10;9do/VwnvYhcl1ULZt8L5e3knjzBrmPdBUm5mDpo3z5F9aLP+SWb3gsweLRYnY5NmRqXwNnb9VBKY&#10;Ny9T/Aq+VULhUKXg9RCpEX+QFFUIXrvTMI+k01gYhB36BZgqYuADvllbAwlqYZSTpgpeNUfKvSGv&#10;ELyGGMpJlaOFAbS3t1++fBmuvp5//nnygwKM+xYDH2D1JsDC6O3r7e3rYQuC3hZ7W1cLqcBQKbi9&#10;QnAryNVswFCGvPDCC7iDMqGvr7e7tw27GAvWyBBoCIcMM5PB8PAwWf+k7yJReEItDAqlfIAfUXxH&#10;s2RhnjPs7e2Fm5+SZqH8EZKAG3v2NVMusnmb4h36qoT3aJwCSHMqTK58AU98i9NRI74vPtnHLZy2&#10;bEE1t98JiaWK35BWhYC5eoCTDa9GWSgc29mrxBbWyA1iYdRJ30uyTW4VXH9v188gWWCmODaBCCOT&#10;R6NxiqaL3swOzpcW6ZsaZPUWyr+JeUo+WKP6T630fZCQ2TfuNMzeoZ9VI7nP6h1z/wzfNk6/ZZsu&#10;5XCwoHr5o8zzQf6gh7yhxmam6F3wDbNcFTu7aiTvqha+mcTHJRwOLVE8ipkiBnbaEuUjkCgeC4PM&#10;VkuVoxaMzvXLSGRJ+U0Oyt3CYMP+xz65R01DX38fplIAq5fewmjpjF0AYKbwTB39B0bWFgaAeycT&#10;0ozNiTUyJOuG+eL06dO5rD+FQC0MCqV8oBZGUZFfC6NKeOdK9beb3Aegw0DQD2mBeZPa0cipNrni&#10;Y2EQpotwZtmkggrEwgAtkH2TNMk7k2th7G6aCcJMHHfAsVL9HcyMtTDmST+G0UhkrSb2zAtouuhe&#10;oXUJRieJYCjgCbgww4Ks4VrNE5in5IONusc36n7i9Fv2NM3WjQ5IAVi8eo3zgNS2dLP+92TPp5HI&#10;shmbpUVm27HT+C+rN/Y4ktNvxehYvKyhakqOUCgot+2hT2GUmZbHn2Jjq9G0ihNhK78WRmdnJ/lN&#10;Acg9ahoO2teSRx5SAauX3sLo6G5TenZhpvAsV+OTgxNsYVy/fh0bJ3Ds2DHmhVCeQH1o+OKLL2J+&#10;MqDTkeQFamFQKOXDuXPn0AkoWcrPwoAN6evvPeitYrTX9d81hp+n0SxpbJx/juZIP0K6ZVit/jan&#10;zqSrEBZGheA20oRhh6FinfYHicJi3qS3MKxe7TrN70DVoy90bNH/dVfTFBDWKDCMhTFf9mmb78aY&#10;IALLovhuud2d71lms8DqNYASXy6A/bZJ9xelYzvmKfmgXv6FFaqvL1F+eZP2nxiKRJapvkrOk1rJ&#10;+1MNZ0i0z1xdL/+iwLwRW8bxB73eYBITqsGIb44YXDIMjbJG890mtzoYCjAzEBlccpIoOaiFUX6K&#10;zx6N6d1NdUw6qfJrYZw9e5b8ppD75PT4W+3dvZ2YSQas3gS8SJJIpN0favNghoXSvZfstFwsjGPH&#10;jpFdxB+4LGTevOCQfkTPVMBhGhoaeumllzA/sZCxOYCjR49iiJIV1MKgUMoH+F5GJ6BkKRsLIxD0&#10;TxW8uuuZINmcfMHsn3G5eu3q1WtX2Lpy9XL3kdggGoVTviyMTdqZ+01r5LatcW3DNqPMlX6JU59o&#10;luRtTW4VVuJBeguDYZ4MR9Z0+e0YmhDWqv8OC50helfiiJgVgttqpTjJLuXmYb26crroTXuMS+dJ&#10;/49EQuEQOTmnCG5x+DUqx94G41yQwr4VxKR3GxfOFL+lQvBqqDlNcLdldEzcxFdIGPxBD1SWJozN&#10;uU1X12hajplRXNm6aXLbnjTrUGj2m2qnxuckzlHUwigqbddPZ9JwujLppMqvhUF+UIBUt9yJNJgX&#10;BJP5BQCs3gRYGGv0X5+v+ABm4kwTvkHp2YkZFnmxMAYHB3EfZcK5c+ew/ViwOHOOHTs2WQ9BnDhx&#10;gqz8qVOnMETJCmphUCjlA7UwJpFQKBT7t2QoiPlw2OTWkm0pKnRekdC8NZXWayrJNUq97LuQTtQ6&#10;dQWpkFT5sjBAK9XfwqoJpLIwQFsNv8NKPChyCwMIhYNzpZ+EVcX8KI2mdfuauLeRlJsBOBkqBLct&#10;lH0vEPLD6aFziqtEd6xUPmn26KC0TvIw81ngaK40NvQDf2zxV0gYLZB9DBYHqhDehjXywWxJbGiP&#10;SWS15vvszcxOebEwpgljQ6hS5a6dBrQtdhr/O00wzqDIBbIwyD1qenr6unp6u7p7O2E1+vp758of&#10;FNnXQhzSpALEx7UwdD7BNOFr07+Qkp6+/r6ZkjdjJs508V0a717MsNB4DsAq1Su+FG33Yygrzp8/&#10;j7uJN9euXcPGY8liihMCmVqV//+E8sjRo0fJyk/ukKJlALUwKJTygVoYk0gwFFyk+JzFo/cFvQaX&#10;zO41OX1Wsi3AqXPHE3Xx8kuMrl69Aj/SHLBxXmlvb8c1TgG5sJPY6jE/FriNJxWSKo8WxkL5J+T2&#10;lUlVI+aOOU9UJ4nF/UEvLmMUTnOQ2hl7soOnhaFzSVWOAyBvYHLe/De45OwH9f0hX6XgtTWSt2O+&#10;KFE4VoKaPEKS0Ll3YgEl38wUvxcEZ36t5P0Yyo0mtwr+Mh8rjuoVD5Nq5UHxvEjiiz/2QpVHNZqX&#10;cCKJmkQLo17xCKwAsTBknvp58tjvV19/X530Y0tVPzYENwbbXI2OKVg7BQL7ulmS95mDSswXGFhD&#10;V7QJM9kyMjKCuykTjh07hu3Hcvjw4VOnTj3//PPPPffcM888g7XHg/SW6TgaeQEu1GHR2T2NQmFD&#10;LQwKpXwoJwujs7OT3H+WHDZvE/zMgxbKHyHbApBIGvk6ZIf4MU30Wk7b9KqV3b9Y8xVcj9KxMLLQ&#10;fNlXNuv/4A24oX+nz2DzGn2BmJ3BqQaaLXkI4jwtjGJjp/E/ZCtWqX6JoeKDrOFazRMksVj5WSyg&#10;5JvVqn/vNi7bov+j1inAEAuFfc9O458xw49pwnvqJJ8iB45or+k/azW/IGkyl3PZQMfCKEuRUWPm&#10;jj2Nk2qyLIy2ruYayX3eZivzAMV+e+z9lwXyzzPrRuLj0tXbUloWBpDFgxiXLl3Cxmnh+WjDhQsX&#10;oPKkWBjA4ODg0NAQZijZQi0MCqV8oBZGMUAsDJffpnfKybYAzEVJKvG0MDr6WtNPR5pKuB48LIyt&#10;ugqQ0S3B/FiKysLwBb3rNX8i6UXynyntB7H3+Hs9DcaFFo8O0kx9RqVrYew3z6wU3vCwJLZJnpEk&#10;FWT1tumfJollqi9gAWVi2aqrnSZ8LWb4USu5nxw1RhDUunaQtMZBLQyuqIVRbJor+1ijaR0nmFQF&#10;sjDgBpXcUaeip7drlvh9sAJ1svt7+roh0tENP+7/b6b4rZuMj5N1IzUZTKG9jbaVXT3cEUDbu1sD&#10;rS7MFBhns6CrpwMzOZDFDTz8XmPjtAwODvKcbQTWYbJe5YD1HB4exgwlW6iFQaGUD9TCKAbg5rmx&#10;aT0kNM6DZFsAckWSRjwtjKWaz3Ia8hSuBw8LIz1NbhWnZ7Ym2MKAfoiFYXQpjS4cyHOu9KOBoI+k&#10;F8q+kNTx4VgYsE/wCpRFfEYGaHtDEz8WRiKcDdlhvDEzRVFRKbhTam1w+53wgYBzxubNwz0ehcNy&#10;BU6vG9ctuwwLY0H1l4IhPyQajIvjtTJGZT8wVXDbUvnvSM9L5LGHfaD/rdo58KkhdcoGgWUjax9m&#10;KWphFJumi+4VWbZygkmVXwvj5MmT5DeF/JM/Pf2jYD4Huno6/K3OxeqH+/pwHI3iJ9MnIODicHBw&#10;EBuPB58xMoaHh0+cOIGZCYQMTZrFzCwUDtTCoFDKB2phFBtkWwDOZVOi+FgYLd1BTiv+wvUoOwsD&#10;0DjEIvP2JreaZG3eJpIA1A7hQdNmTisQx8Joa2sj9dnsMszltHL6bFg2SZg9cs4qHbDMxLLCYPIc&#10;EFtXY2YUsugGw0JmNZbIH9+mr4Iit99OROKm0YNCKQTLFE8yhwA0X/ZROBDS0Rl8rF6jw2dW2veR&#10;bEYo7Y3QfG/TSrltry/+Zla5ctC8gb0Ps5PNa8DucsAf9C2W/4zTM1XWEpq3cCJJNVN8Px6AfADX&#10;LeQ3BeA/KUnuKD3rZ4jfDiohCwPAPcWbI0eOYMvxYLykVDAe0wQ/iMHMqHrmzBkMUbKFWhgUSvlw&#10;/PhxdAJKFmphJFKveBS0uemptfqfcFrxF65HOVoYgMVjcPntHr8L82PhtAIRC4P5R03JWBhuzVbD&#10;b9irVCALwxN7eiJGnfTdsBSheTOkm9zqvaYpSvv+Vap/bdHVSS0NSxXfmCGKVSDaovu7xLpzvuxR&#10;JiIwLyf9UAoBx8Kolbx/rebHMttGxs4DmEMJeAKuUCiEGUqc4rEwOH1S5aidhmmcSFLl18IALl26&#10;RH5Wrly5gk9ZTAjeFqs5JO3r7xO7Z3b1dGC0uDl69Gimw5Zjy/FI/3gF/PSfPHlyYPRBGIxOCLBo&#10;slDmPyiUrKEWBoVSPlALo9gg2wJwLpsSlcbC2Gn+71LVD7X+/ZwmGQnXo0wtDFiuzduksG/e27Rc&#10;Yt1lcClJfKv+rxWC2zitQHwsjM1avAI2udXegAuEBZMKM1gsaLX6FxrnHizIH/tNq+bLPrlY+YUD&#10;5vod+ml7mmauU//N6FKQhdaI3wV/N2j+0mBY2uRWQH2tc9d00ZtIqdNn9QW9UwWvhvR82UPl/Q/8&#10;SSfRwlipfnS/uVJmX4o1Yk7cYkzFn8vQu5KPcXPTQi2MctUi+Rfr5V/gBBOVdwujr6+P/KwAzzzz&#10;DLlfnQDC7Z561Se7e7tgo5o7QhgtBc6dO4f7iweM75AePlOTXL16lVTG/ITw4osvTvxCyxVqYVAo&#10;5QO1MIoNsi0A+5opqcZ9kWS15recJhkJ16NMLQyC1hV7+Xm58o9aB96n7TTMg2yiNmpibz2ksTA2&#10;aWcxS7H7bryZMrlYPDpmrYjM8fFK84jKfnC58k/18h9D59v0/5gdH3COrfmyD/mCsaNscmstbj1p&#10;BfiD3mAoCAn46wk416v/Q7KUwsGxMKaL3g5/K4W3M2PBAJyjsFr1nyrhHRWC1y6UfcflN0B9LLhZ&#10;oRZGGUtlb+REEpV3CwO4ePEi+WVhbpInhhXaL3b3dlUJ32gNae1hA0aLnowGxTh58iQ2Gw9skBZi&#10;iGCm8LDPBwxRcoBaGBRK+UAtjOLBG3D7gz6yLQDnsilRaSwMKPW3O9iVsxCux//+t0z3OU4RWzaf&#10;gqNgKICbFCdfFobUupvTNgthX6MQC4NMqsqHNBaGxWPY37SsUvgGUPFYGL6gd5H8W8zm14o/ggV5&#10;wuxRQrdw07tDX7NE8Y2ZIq5/AZone5BUrpG8F0TSlEkh0cI4YNq4y7CIbWEQ/MHY7MKA2aMTW3Z4&#10;/E4PfUAmDrUwylt6p4wT4agQFgbAXMlcuHAB71kLT6Q92NfX62uN/Uav0T5lC6mxICuiHUFXpAkz&#10;KViu+sU04Z3TxW/CfFYw+4on2Gw8sHZqLl26xLNmHpmUt1fKFWphUCjlA7Uwige4hlih+jrZFoC5&#10;YEqlNBZGjeR9i5Xf5dTPVLge41kYibJ5TbhJcfJlYQAzRe/lNM9U2FG2pH+RpDhh9n+9/BGzW4vR&#10;fAB3uXA1z+zbBkPMwYHEIvmXt+urq4T3GF2KWeIPThe+kdR3eC0gki4EkUgEvgTg0LSywDJKnKRP&#10;Yew0VHnGvvQUCPnXan6OmUkiFApZPQa9K//vPeUItTDKXnLbHk6ErQJZGEePHiU/LsCZM2fIXevE&#10;QCwMkCl4AENZEe2IDR+OmUKS0YskADZLy4ULF7B2apgHOjA/IVy8eHHiF1quUAuDQikfysnCuMIC&#10;vvRfypYXC8OJEydgbwOYf/FFXF4cWOfzF89euPQS2RaAXFKkURoLwxaRcipnIVwPHsCas0UOAcPF&#10;Sxc4Fdg6d/4s7gIeQOXnXnwmI3EWh+vEA9y2FMClDPtQpgFXfTwuXbqECy4AFy6dv3zlMmZ4g2uW&#10;mjPnTjP7GbKnz5568exJkgbOnj0Lm3/o+YH+o61kVwDkI8AGLtyfyRnSFR6bbMHNzhCysaXCqTMn&#10;eo9Gh57rhL8gODQkAcIjVEzAWh16vg8zRcOxk0eYnZa1Tp46gd2NBzm3k+Lu38RH2paFPKWOztvv&#10;/g9PbbH8fpX+x4liKpA+zZ0ryGqQDT98oo98Y5w8c4zz5Xzy7HOkiBGzu4i6jviYjSJi1pwRs3RG&#10;nNXbaH4iaZyt1YbHNd6dW61/YDphS+CtJbeUifT09HTkAHuqC+bGdQIoOQtjcHAQdxM/4MOCLVPD&#10;88kOWDRUPn/+POYnBLiog4VihpID1MKgUMoH+GZEJ6BkyfSRwlLhoGMRI5FzuSm8h6Oegda4X5GE&#10;etVnyBVJLsL1oFAoFAqFMrFMmIvR09sd7fCDuno6MZQt7V0t8Le5I7hRX1Un/Wi16F4iXWANqZAv&#10;Mpqe4/Lly9gsNVh1PIaHh6EyM3bJxAAXdYcPH8YMJQfodS2FUj7ANyM6ASVLWVoYV65ejnsR2dDW&#10;08wxI7KTt1tbrvYQpYyBk5YDFlAoFEpJceTIEXKDXVq0d7Wt1/2XfTmRdwvjueeew33Eg2vXrmGz&#10;1GDV8Xj++eeh8gT/rMB13cmTJzFDyQFqYVAo5QN8M0ZKHOa3BH7SjiYA3/u5cyYTPH37OMKCsbzw&#10;wgvY+8mTZM1dbZrF6i/h771fELcjsmGV7jvMdUPhNF30tj2WJet1T69Q/4od32j6M0f7HHMOPTN8&#10;9Oiz5Iikh+yQHMG+MuTQkUPz5Q8NDPZVx+f7xL05FuZkO3v2LB7ItOAKJTDwTLcitIRon7MG1yDf&#10;tPYGYf83umftc84mxwKCe+yY5kgf2r7DWslkVcHNxuimZ599Fv6CRg4PnjhxAtc+geFn+n1dTcwW&#10;qcOrsCDZZ+eZk13dx4ygCywu8QYbpOD06dN4qHKD7ECeHDt2DLe2dMCDMZZTp05hikWqynwIDqiP&#10;nzyGmQTImrDBAh4cO3GE8zULwrLUcOqXqMjHJwsdPTXEX6fPn+SpMy+dunTlAtHFyy8xcdIPs3Sy&#10;8sy3BPNVwxFTgYjZaqLQkIjpkOjwyXZmnYmYFWDErF6qeKIuX7nEqZyLOJ2Dzl08c6P08sWrV6/C&#10;bfb1UZgfGnLDXHI0d4QWqx4mmiP7UK30A+ZQA5blD7KLxuX0+Reef/GQJdLQ1dOBLROA73ysPR7n&#10;z5+H+vBlhfkJAX6IJ/jVlXKFWhgUSvkAX9zoBJQszI/9M888E7/7mBwabE8J3FNA7Pt5IggqfMuw&#10;XmqEzuVMk6wtjOZuP9NJobVA8X+gKYJbOPGkmif/XKTTh2tZlPQP9a7T/9TRIqiRvgNWGKNjYU62&#10;I0eOYCgrgh12Zs8sUH4Io/lmeGS4TvYQLIKcWlWiuyHILDdRu8wzmPQK9S/h78jICDQJd3obHbPi&#10;XaZksepRoWvRbOm7oZUlIsfooUP2qA7+qn17IR7sMA0M9e93/nOX9c8bDD8nFSj5AvYtpooGuXdF&#10;32APZvKKp01BTlS2sCw1nPpUVKl0wL6KEymcVmi/iSfoKFdGB2MqQgvDETF6W5WYSUt7V6un2brX&#10;OkfnO4ihvEJ20bi0H/aGh/SNjn+Tl1yScjyToZSg/kRaGFevXh0YGMjoxRlKKqiFQaGUD/BjiU5A&#10;yTK5FkZrT4QkOBclHM2VPUyqpSEvFsZa3a+ZTopNFcJbQx0eXNEiJo2FcX10RpI8WhhVonswWgCG&#10;R4a3mn43W/ruKtEd08X39g50MctN1ErNz6pFd0JijuwDCxVfhMR8xUfhDK9XfWK66M3YYwpIDxv0&#10;f4p2cw9x70B3R28LlA4M9cH6RLr8WEDJKzLvEkzdBAQ7LCr/aiJn6z4iLEsNOUupqMbVRFoYIEdL&#10;I56jcYrZwmjvbu3sacYMD9Zp/7NM9XNfiw3z+WNkZITsJT4MDQ1hs2S88MILWC8tXUcCO5yPQ/2J&#10;tDDgZBgcHLx27RrmKTlALQwKpXyAH0t0AkqWybUwFijw1Y/0mhgLo6u/jemhOKXyNeC6FjF1svfA&#10;qmJmLPmyMKzN29m7pbMv5cisuSP2TIdFiJ1rZ0vf0dIdGzGeaHhkaGRk2BKWKz07iWolH5I6t0DR&#10;MtXPmGpExvAG7C4ZWt8BUu2gczqGWAwM9VcIbxW555DsUtWPpgpePUVwC8lOIgsUHwt1eCER6fRp&#10;/Qe3GWeD5sk/QUpLjkhnTv7gfMUDmCpfmPOZiiq9JtjCmCp41cBQH56mxW1hFBVnzpwhO2pcnn32&#10;WWyTjGPHjmG9tMDV5rXr165evQq9YWhCgItbamHkBWphUCjlA/xYohNQspSBhbHHMme19o/s+tlZ&#10;GOweJkD1im/MlLxrquCVnHgabbX8DNc1cyzRA4NDA5gpJDL31v225ZgZS4EsjE3Gx7GgMFSJXrfX&#10;WiN0rIf0xqYfwRIrhbeRIg62qNAeVbLXDbSl6UksTsZsyfuhzizJ2+CvLhTbbyMjI/ZmQc9AJ6nA&#10;pn+ob7rozRXC26EyhiYPONDbjXWQsEdxTkFQrbRQ7/UUFTL3Ol+bHTOHDrV0h6XuzZgpBQaG+oeG&#10;hzDDG+YoU1Gl1wRbGKDd1hl4mlILgzenTp0iO2pczpw5g21SwFxJjsu1a9cKYWE899xzqdYBTgn+&#10;q0dJA7UwKJTyAb4Z0QkoWcrAwliujT20z5YtosEy3rD/wT4Bqha9aZd54SrNrzOyMNYZvourmwlw&#10;u0IGWQDttv27d6ALCyYcxsKAqw0MZQXHwlil/Q4WFIae/s4V2m/EEgOdM8T3wRKniV5LijgE2p2V&#10;wttU3j3zFDFjArRa+yMsS8ECxcehmqNZBn/97TaIDA4PkLbz5J9pdEzrG+gmNdn42xxJPY5JwdPS&#10;RFYYdJNYGKt1P9L4GovnEGTKHuu0Gsn7+wdv/OOaD8xRpqJKr4m3MEAt3SFyolILgyfDw8NkR40L&#10;7FJsk4ILFy5g1fG4du0aXG1iJn8MDQ2lehgko+lXKGmgFgaFUj7AjyU6ASVL6VoYnDpsZTHyZb3y&#10;85xOCqp6xaM7muYuUj5aJ40NGMlTM8T3dvS24BqnRR1Yttbw7baeZkhrAmOuJnfb/kXqTDwFsjDq&#10;lV/EgkIyODzILDGVhQHogquhwkbDn2dK3goJjKYm0uWBaktVj84Uv4tEhoYHGx2xkUHny2PnZKDd&#10;CcGDrqo66UcYVQhv0/gOkPoFYnCof4X2a6t0Xx/34Z1IpxfWk+gmsTBKmuGRYThSs6UfxDxvmKOc&#10;XtPF9yzV/B8nSHVTaVIsjJmSe8mJSi0M/ly6dInsq3F54YUXsE0y+I+XCZcBcIwwkz+OHj16+fJl&#10;zIyFv71CSQ+1MCiU8gG+iNEJKFlK18Lo6e/gVGNUJbpruvhNVaI7QWRWiHHhOTNIvrRC/asthppa&#10;6UeqRfdwitJru/mvuMYpGB4eqpXFBtQkqlc9XC1+A5MlmqwHMfJlYXT1N+80zVyr/RvZnHny8YdK&#10;yZ2WHiezA6tEr8NoAn2D3aSOyLGJ55s7Uvf6Guk7Qh1WzMcPYnd/e73qY2u0T8F1+W770629rlnS&#10;e+Evo/7BXqxdAGAFyNCkoBniN2E0GebIPn+7Q+RcPTg80Nod3NE0ztwrlEkHTks4rA22cb5JEiHn&#10;AxXVuJoUCwOk8e+FE5VaGPzhOYwFIY2LceLECaw0HnDNmdFIorlz7tw5TFFyg1oYFEr5AD+W6ASU&#10;LCVnYQyPDA8M9YPgFo5TLan4WBjRrgCnVaG1Qv3LrcbZNdIHNhtuzMTJU742Ba53CioEr+E0SRTc&#10;acOexAYTRb4sDDYb9DEjAzMs1mr/PkP8jvnyR9p7Y4+i5A4fC0Pt2wWlUwWvErsyGxlhtuR9mGLR&#10;GLsNiDlrm00/HxoerJG+FQsKzG7LXGZLibAgGZzPV2+y114ok47UvXGj8TfqwGJId/aF4ZhSC4Oq&#10;cJosCwM0PDxELQz+DA0NkX3Fk2vXrmHLBJiLyfRANf4vsOTO1atXM7JpKGmgFgaFUj50d3ejE1Cy&#10;lJyF0RTZwMTX6XHqhxrJ/UwQNFv6ANECxSfZt1gjrJv2zr7WQLuVSOXdvUj1GUbsrtKrXnmjFSNm&#10;6aBq0Zs4TYiWqx9fo/3zTMm7lql+yiniI4ln4U7zf2XeeiLcpDiwvat13+fUTypYN11gJzabEAph&#10;YQD60Pq+wR7MjEL2P2xmc1cAQznjaTUtUX8eDvFc2cfaeiKRTi/zKMR+2wqJcysUOZsNJJI7toiW&#10;bMUuyz93WZ+CBBYUDNiN8LlgnyREWJwMe1SHqTjEwoDdAl2BJmYEWcq4wNcFqG+w1x7VLFU9NkP8&#10;jmjmnwvOWUFFlUqTaGEsU3+FWhgZcfHiRbK7eAL1seVY+PcDV5v8XzzJEbjq4DnnK2VcqIVBoZQP&#10;5WRh4FXqxMLTwgDtMOMIDmwLY7Xuh0yaraRjYcDNFftG96AjNmYBEYZGmS56M1OUXuM+4rHe8HNO&#10;k0JonvwzjObIPsEpTS+1fwuua+EpkIWRX3oGOq3Nexqsf9tq/hUjLIvjb7MZggdVvg17HU8xgkiw&#10;IzZoRekyxBrsgyOswYPW7jD8rRS+ljSsk91P4iVE/2Af+wMFauuJYlnBWG94fIXmW4uUXzrgmNvc&#10;nTfTjWGv/d+gWMK6BI4LbFRfwotIzmYjplJAjikV1biaRAsDdOrccfJDQy0MPjyT+eCax48fx8Ys&#10;GOdoXIaGhibMwoBVPX36NGYouUEtDAqlfKAWRo5kYWHIvYuY4Fz5g8s1X2eyjBItjLae8CzJu7r7&#10;2zHPsjDmyT+LoVFKzsLIRbMkb8d1LTwTZmHk+PJId3/HbOl72HtJH2iEuDWsqhZxBxZhqxTv2Bny&#10;ZWHsNP8bmuy3z9UHt4Iinf45svc3dwWxRtGjD+xnbzuoWnQnlhWMGZK7mcWZwnswmg9M4V2YijMw&#10;1N/V3w5KnFSVDBybBmYNqajSa3ItjJPn8MUBamHwhOwunhx94dDh47FBNOD3DtvHOXz4MNYYj4tx&#10;MFNI4JJjcHCQjoWRL6iFQaGUD9TCyBH+FobEM580gQQ7vk7/C3aWiG1haHwHQh0ejS92W8IeAZGx&#10;MOSe7SNxQh1uIhLnozKwMEAT9rT/BFgYcETU3n2wUZjPHF+bBZqTf1Yzkro2rdX+lR1JqrXap7GX&#10;EiSNhdEUlGElHkwR3ML5XECkVCwMWHPOthNtN/0TaxSGAlkYDbbYSTswxHfyVNh8BgyxYNaQiiq9&#10;qIVRWjDXgRmBjUcZGBjAgmLi2WefpRZGvqAWBoVSPmRhYbS3t/f09EDDlpYWSMP3/jNxent7Id7W&#10;1haNRklNdrpw4JaUrIVRr0gyex/nKYyW7nC0yyf2zMF8/G5N5t5Wr/rYHPkDoXb3euNPlmkf5nTC&#10;R0kv9NmUhIUxMNSPq5szyzRfgw4xk0ChLQw4rGv1PyEbhaHMae4KrFD/0NNqIv0QGQIH2NlEVYvu&#10;XKX9AawA9lKCpLEw8jUkavGztek/nG1nVIj3OxgK9xQGfPthigfMOnT3d2Do0KFot9nbLgFViW6s&#10;JBVVGu221nAiEylqYWQK89OcEadPn8b2oxThKxvn4mCGkhvUwqBQyodMLYze3l5smZqrV6+ePHny&#10;7NmzJHvq1Kn29nZsXwDIUgC8XJ1YZknGPK6fRoyFofRtmCf/XKXwdUzRQuUn4W+F4DYmkvgiSXtP&#10;1BBei5n4cAb64FbMjMI056/ysDDyODUJsTC6+zsxP5ZCWxjz5Y8wG4WhzHG2iHeaK5h+iNytWk6E&#10;reniu9p6Iti+ZEljYWANFsaQAOLjnv+lRUdvc4XwdvaGc9Rg+1ut9MMK/w0zNF8UzsLICGNQQJTU&#10;jFui4jVOMBXVSl2Sfy1MmKiFkSlwzUn2WKZg+1EmcqoRPsAlB/xIXbhwAfOU3KAWBoVSPvC0ME6f&#10;Pn3u3LlcvkbPnj2LfeUbXMAkWRicK480Wq//vaNZD2rriYJU3j3LVD8mRXutdQ2WCqJ5io9CJNHC&#10;iHb5GqxTMJPCwrA2byci3fLRuLdwCxVf5jQpNjU6anBd8wGxMHR+AebHwlgYzz77LIbyypamv8DS&#10;58g+vkz9UwxljtK/tMFcz+wfopbuECfClsi1CBuXMokWxiLVIyL3vKTzpKaxMJq7/JgqNRapPs/e&#10;/FSyN6uxQWz8CAemcqZvsKe7v6O9J8p+AiLveFst64zfBPUOcCfxGRdqYVDxVL3ykys03+UEJ0zU&#10;wsiC8+fPk52WEdiYBRaMR3bPfWQErlB/P7Uw8gW1MCiU8iGVhXH69Olr16699NJLkMjuJcNE4Bsf&#10;fmNwAfkDey96CyONKoW3k946elt3WH+1Uv0EybKJdvmWqX7E/GsxqYXBwOk/jcrAwlih/iWua+Fh&#10;PgtHjhzBUF7p7mu3RKSYyZaWbv/mpj+yd5G3zTg4PMCOcIQtS59Fym8yG2UMHhhOGPGRzfBIktLd&#10;1gqJN5+m2CQidK5l9gZb08V3KT279QHRQccCyHbcNG/ZTJiF0RQ82DfY02CZw4lTlYpqJPdvN/+e&#10;E5wwHX4hSn5oqIXBn8HBQbLTMgIbs5iwqUbGBVeov//y5csYouQGtTAolPKBY2HwGc0Ivt/hZxUv&#10;CQ8dOnr0KDtx+PDhU6dOXbp0CaodP378hRdeuHbtGraMA5G2tjZcXj7AfkvHwqgW3VmZ8LC3MSiG&#10;v/XKzxiCB+fKP4y9s4h2+aDCDPG9TBMiLB4Lp04alYGFAUr60HghmNyxY/ljCktaeyJk52w0/trb&#10;pp/GenGJrY36vw4MZfzf7KJlieoHZLswnyH9g30L5I9gpvRJZWEkqrMvg/EmipYa6VtgWxJnkO3o&#10;bZkrfz8UZW1hTBW8mhNJo2rxG3DB8cGYOaVUpSKBaxonMmE6/EKY/NBQCyMj4Hom03+5DQ4OYuNR&#10;+D/y8NJLL2GqMOAKUQsjf1ALg0IpH7q6usKjnDlzBqMJXL9+nQwpdPjwYbw0y4RLly5hR6McO3YM&#10;l5oz2GMpWBizpR8kiVrph+KjNt4yS/JeEtlkfBL+VonugpuoGul92DuL/sHe9t6Wzr42V4uKNFmg&#10;/MRS9Zf2WJZAECuNMlv6LlJnXJWHhdHWU8BxCtngqVb0FgYgc2/fpK9ervmqNz5BSSpFOt3YoATR&#10;hVaAAp0qkh0eHoLPCHvWniyIdHoxVeIMDPXvty2vkz3EEecEINL592GzUoZsyyrNzzCfQHYWxnzl&#10;BwLtDltEDp+mg4658K07V/YJTh22KoWv6extxUVmZXNTFYM0vkZOZMLEWBgvvPAC3sVS+JHpOxen&#10;Tp3ClqM8++yzWDbZDA0NkVWiFka+oBYGhVI+dHV1tbe3nzlzJtG6Pn/+PPwYnD179uTJk7m/+X/k&#10;yBHOt3BeXAxYf9LbtWvXcEkTC+fKI43myD6e9F95tbL3LVR8tV7x6C7THHNIViW6B4LYezIYCyPN&#10;iyQ3m4XRYJ63XPM1jb/ggwiSkw3AfHEzPDJUJbxrj/3vnN3FaL0h5c1eSUC2Yp/zr5insAh3eKuE&#10;fCfgKI8ncZjNwXwC2VkYOyy/w/YsnM2axcrvcGoyWmv8OtY7dGi17jFOKVVJSOJZyIlMmNgWRh8l&#10;E1588UWy63gCl47YkgWWFQFHjx6F9aEWRr6gFgaFUj4kjkh08eLFkydPPvPMM3j9lVeef/559hKj&#10;0ShaEdlSQhbGuBI6ly9Xf5uksfdkdPbjuIwHHQubu4MgLGBxs1kYRNTC4DA8MjRTfF8qC6NO9oH0&#10;Q0UUP2RDqIWRlO7+jpnidzKHO42CHVZsU+IwW4T5UYaGBweHBmqk92VhYcyWvDPNnM2OZjmnPlGo&#10;48bDTR29UU4pVUlog+EXM8Rv4wQnRtTCyJrjx4+TXcef5557DhuPUiDLAK6uEx9JTs/LL79cuPW5&#10;CaEWBoVSnsB35ZkzZ/Cyq5Dg8uI/z2hFZAt/C2OnaS7nKiFRWJUfQ8NDnOYbjI95WkycIGiF+tec&#10;SFLNksSulpaovwR/cRkJ1Mlv3JOkeQqDEOl0M5VvBh10rPS2NeUoZjrVvoEeEmG7PORkAzBfSHR+&#10;Acge1WE+c8iaS72z2XuJaKrgVlJncukb7N2gnwKSu3dhKBMinT5Q4otUSQl2OGHD+wbLZ+CP9MBu&#10;qZHczz7oyfSKYLsTG5QUcG7vtiyMnzk3vgaZ7UrqzG5vqsvIwpgqeHV6hxdKjcGDnFagKtHrsUac&#10;gaH+ikyG0qAqEq3R/Wie4iOc4MSIWhi5kOlwGOfOncOWo2T6KAcfsOsM/QhqYeQXamFQKOXG1atX&#10;4ZcSL7gKDywLF/y//6EVkS2TaGEsU/2U03yH9VdsC2Om+N4a6X1Mlo/2WKcvUHy8UvgaXEYCSS0M&#10;b7va3rIbFOp0EZH4zWZhZKEKwW01kvex1dyFw2p09DaTOuzbGHKyAZgvBZo7A8z2MnI2G7B4Uunp&#10;75opeSuszwbdfzFUGPoGesiGl72F0dHb0toTAYU63BsNfyZbnVTwVcMesqG06Bvs5WzOUtWN9zUY&#10;I5Lga7Oaw3Klf2VGFoa/Q4PtU3DQOY/TBFSv+nhbD3eGl62mP3GqUZWE1ht+wolMjKiFkQuZjrJ5&#10;6dIlbMkCy/LB9evXsdO+vv7+fuKPXL58Ga5ax3VbyAlALYx8QS0MCqV8uHr1aoGmh0wP84187tw5&#10;dCOyIl8WRmV8vgasOh7NXf7tpqfYzYkYC6NCeOta/Y/ZRTwl8y6C/qNdfrIgNl197fB3te6n6/SP&#10;E2n9DRCEm0B3i9EclrJFmlALY1wt132O7KtEhoYHyX4udQsD4Gz1pqYiGgJjveGXsEqFtjCau13T&#10;xW9doPhS/1AfhsqdQLuDfdA5skbEWK80ycjCIDTYnsrIwhh3niNOfaKkM/UaQls51ahKQpM1oie1&#10;MHLBEpGTvcefwcFBbDzKlStXsCxnzp49i52ynu+4ePEiZOEvyaYBmsP1LWYouUEtDAqlfJgU/wI4&#10;ceIErkFuD2LkxcJYrn58j2XxYuW3sGpqFqk/WSN5B6c5I2JhzFd8khPnr7nyT5IF9Q/2dva1tvaE&#10;dpqrSNEKzTdIEUN3f0ek0+NpNWM+AWphjCuhcy3uLH6Qkw3AfCkA5wmzvbPE75kne3iomIbAmBgL&#10;4yYklYUxU/zOnoEkd/glxMBQf71qzJwgAueittFZhEGMhQE1F6s/He3CWWYysjBIkzRw6oNk3nlY&#10;Npb+wT5OTaqSkKNFwIlMjKiFkTWtHVFfsy3TISdOnTqF7UcZHh7GspxhWxjnz58nwZdffvnKlSuJ&#10;o9ElAtWohZEvqIVBoZQPFcJbQZUxpXx5oUDgGvzvfyMjI2hIjAW+3OFbHmhubsYQi4GBgRMnTpw7&#10;d450kouFMTw6qgVWTQ3TJKl2WH9lCSs5wUzFvMhAEDnXk3iihRHtCgbabfAX8wlQC2NcZWdhjHuy&#10;FRXWiILZXqV3e/rX+yceamEUAoVveYXgVcxxZ1QtuntkZBgrlSyDQwMb9dPY26UL7Ic4k2U/hQEn&#10;PHPOZ2RhNNrmklap2GOZzmkSHfvtzWax6hFOZarilzqwborglZzgBIhaGFnT29s7W/IeSJAdyBO4&#10;ziTN2WBZziS1MPhz6tQpamHkC2phUCjlw1TBqyuFrye/mnipNVEw03dfuXIlcWqSpM/XQRP4fWI/&#10;wcGQi4UxT/EAEVZNzRTBK0iTHeb/rtb8AcR0wtZ+27zp4rdwgjy1tenPsKCe/k6i3RYci5FjYVgj&#10;EpLoHehqCjcQBTu1bDWFdzLdUiVV4SyM4nEKhG58kKfRtgpDxcTmpt/BulELI78ofMvIQecIi8uC&#10;+fLPMxtlCgv1wf3MZiZ9kQTIyMIA9Q/2NXf74Ku1vTeJU+xqO8CpH+ywYFkCnX1t8+STMzYkVdba&#10;aaqoEE7CUKzRYQ35raEWRtYcPnyY7EOeDAwMYMtRsGBSIWtCLYx8QS0MCqV8iHR6O3pbdIH9m00/&#10;x0utieLZZ59lHqJ78cUX0bqI09zcTOL8uXz5MvabgpmSezhXCYz4Ty0JleukH12k/Aa7eVJVi960&#10;Vhu7N8tCg0MDnAiIsTCgNNThNoXlJOttl3JqUvFXKgtjs/H3oIGh/v32mZAgQYVvBTnZLlx+CYIy&#10;9wYST8rAUHejYxZmJpVG53/JxgbbcZzXokLtX8UcDiL4fIHW6//QN9izRvsEyYJ6B7qxDWU84NTt&#10;6Gtly9dmbU8YZrJU4Ew6MzCU5L0M+GbeZfv9ZtPjoP7BMSOerDN+k1OZv+bJPkMSsEuxu1H6BrqX&#10;aMa8z7JO98TQ8AAWJ4NdmaokVCl6DScyAWIsDLg0IjexlCwg+5AnIyMj2GwULJhUhoeHYU2ohZEv&#10;qIVBoZQPeGE1SZw+fRrXI/6ExZkzZ86ePXvu3DlmsM80LwpevXoVKpOaUO25557DTlOQaGF09beb&#10;whJI8LQw3AkTps6Xj7l+5ahadO8ixfhmR6KcLWJOBMRYGK3d4TXa35hDaGHogls4Nan4K5WFQUrN&#10;IQU5xCS4xfwjcu5duPwSBFdpfkfiSYHroSK55W7viS5VPRbucGO+yAh1pHzdqVr0JoFjydTRB7mp&#10;hUEhJLUwQKkG4PS0i4yRdaA5snTf2OnV2R/C7uI4mw0bm76/ycid80UX2IE1kiFxrePUpypyiZyb&#10;OJEJEGNhsN9BoGRKplOTYLNRMDqpkNlSqIWRL6iFQaGUD3hhNXmkH5AZfr8PHz78zDPPHIlz+vRp&#10;+Cq/fPkypCGOXfAj0cKYr3gILoU9bZr0L4fPlr1tmvANnLb8tVb79Drd3znBpJomvBNqgrYaZ5EE&#10;SOxaS2SNoGfR1uuDyjua5rhajJDtHehs7/PYm2Ugdm9UfJTewjCFYg4XiAQzsjAoPBkeGSY7OZUk&#10;rrUkQS2MVMyRvbdW9o4NxscxX+6ksjDGfXsr0xdJ2Jouvht7iTkRKW9rK4WvbwrJsF4CrT10fKIS&#10;k6/VxolMgKiFkRdOnjxJdiNPnnvuOWwZJ9MxQQvByy+/PDQ0RC2MfEEtDAqlfMALq0mFGRSDA3xr&#10;Y418kGhhTBW8Suc/AEVpLIyegU5Oq9xli6ihZ1+bTeHZHe7w9PR39g32ZDR0gsS1Texa72oxYH4U&#10;zoKoxlUqC2O6+J4ZkjfK/XNIlqlPzkxqYWQNsyeJ5sofhGCN5AOcOFt9A10kQS0MCoGxMPbaajB0&#10;6FB7b5LXZMjcq8EOO8nmYmGA5sjeD50MDQ9Wi97IKUqqtt4w54u9oy/AqUNV5PK3UwujIMyU3Ava&#10;qP815gtApsNhwDUntoyTafOMuHLlStJh3RKhw3nmEWphUCjlA15YTTbHjx+/ePHi+fPnT58+Dd/X&#10;8M1+9OhRLMsTnlaTq9lYK30QtEj1uc2mH4c6bgwNEGi3ww0SW609YYFzPufCIi/S+RthiVL31pGR&#10;4Y1NsSFIYtOjdmXwnL+vzbKt6R/N3dwmnAVRjSuew3mSymuNvyKfGmJhbDT8DYspvCF7kq3dtinT&#10;RenGvj1oX0MS8KnEXig3N0PDQ/tste29zYNDOPCEs1mqDeyUehYMDPapfOtJEIBzRu7ZHmx3wfc5&#10;KEcLY7elHvpsGn04i4+2m/5B1oQwPDxUJ3s/pw5VMUvpaeBEJkDeXiH5raFPYeRI+ud8OZw8+1zP&#10;QCe2jIMFBYC8/oyZtFy+fJlaGPmCWhgUSvmAF1Y3AQdc/+JcJRDNkz8M4gQLKliZQLutp7+D/IPO&#10;12bxteE/CQHI6gMxjyM9/YN9Q8OD0MNK7XcYcRaUVGt0P6pXfn2Z+nv77P+xN6vnyT+zQPEIaT5f&#10;/lmyN1ZqnthsmAHV2JL76xpsT0OiUvhaTp+lK/JEzLiQPbDXXkc+NcTC2G8fZ85FCgOcrp19rSD2&#10;zuevnZa/wv6nFgaFMDDUv0D5CTidMB8ff3ep6rEF8i/2DXbvs0/H6CjbTf8kH+EcLYw6+TuhN21g&#10;HyeeXpuMT5DVIHT2tXEqUBWz9lgWcSITIH3zJvJbQy2MHBkeHiZ7kg+Hjw+42vTYsq+vv7+fegdl&#10;BrUwKJQy4eWXX8arqpuA6eK7OFcJkyVbRDM0PDjEGkO0s7d1cHQguh3WX0Edkt5nn9rd3wGJlu4Q&#10;iATZjIyMsHtOr3rlwwsUN0azs0YU0MMUwS1MJL2gsja4FBI10vvY8ZIWTwuDcPToUfLBye8rTlnT&#10;0985VXAre3PgvMKyImOTMcvZeYhcrbEBbkvRwoBjtED5YJXoru6BFgzxhr0H+gZ7MEphvUgica8g&#10;kc3G30NW7Frb2ReaJnpdnex9kJ0qeAUpJVjCyhwtjKmCV2n8+zK1MEC7bTeexYDTmFNKVczaqK/k&#10;RCZAjIVx4cIFvJ+mZMuLL75IdiYfzp8/j836+gYHBzFaeK5evYopSiGhFgaFUiZQC2NSRNYHrqdJ&#10;ggNjYfQP9sLflu5QuNPb3d9hDavi5VzYPafRJv10TiRrCwPETBJR6ippC6PR+c+xm3NLuVoYGl8j&#10;/MW+SgpbVE0+LN0DUQzxhtl8ELUw2PQO3niQYYNuau9AV73iUUjHLYwbg01wLIwq0d05WhhZq8H2&#10;B1wJamFQ8dBNYmHsNs/AVIEhO5MPZAYQBoxSygVqYVAoZcJNYmGIXatXap6oGPv/6snSNOEdsEqt&#10;PWGNr4GsHhDq8GAqnmbuq9t63XC92z/UF+70+tqsmmDsX44DQ32klLDfVsdZBE9lamGwtUE3hRMp&#10;UZW0hbHD8iTZikXqT4BCHU4sKD5ytDAWKj+EHZUmnX1tq3Rf3mz+Eeb50WD73XLd5xarPwl7gFoY&#10;bNgWBltLVT/aaf4PkyUWhrdN29XXBollmi9NloUxW/LB1h5vfN1jbDf/hVOBioqtm8TCkLnWtHY2&#10;Y6aQZDQ1SX9/P2k1NDSEockGrtUxRckNamFQKGXCTWJh7LXN2mb+Tb3yS5yrhEkRsTCAUMf443f6&#10;2qyhziZIGEP7d1n/3mD9d6TLZxmdXZXQP9gbaHfMkryVsyC29ljqORFQLhZGhfDVnEiJqjwsDMwX&#10;MTlaGLMkb8eOyoKmkLirr53nIzMt3bHHCqiFwSaVhcERsTCawttbe/AtvMmyMEDbTX8fZk19VSl8&#10;HacCFRUj+iJJfhkYGCD7kw+nTp0irYrHwqDkC2phUChlwk31IslO01zOVcKkiLEwHC1Jxuzs6G0B&#10;YSaO3i+Ev6s1fzSE9vUMdHb2tUpcm0gRG7hG5yyIraSTVo5aGNw4H8G9wVrdTzjBUhS1MCaGHC0M&#10;ULTTj32VBRv1U2eI3yZ246y9aRgeGbp5/Iu2ntjrNt0DnSSbnvnyz3NOkkTVqz7tbr0x+fQkWhgg&#10;YxC/87Me15bqJhG1MPLOuZfOkl06LlevXsU2fX10iIoyg1oYFEqZQC2MiRdjYTBME70OREa+GB4Z&#10;Zv+nDrCG1RrfgeHhoUbbqqWqH282zPC12ZzN+oP2dZw3SmZK3shZFtEy1Y84EaJxLYz+od5lqp9y&#10;gmWmjCwMgHxwisTC0Af3b9D9V+7eivkiJncLY4/9L9hXWTAyMgIHbnjkxpi+FAAONPzdbHocEpxv&#10;wkRSWRgLlZ+CfctI4dmp9wuJ8mVh6PwHJc71nCAfVYvfAF/p8IXPiVMVs1Zr/siJFFpbLf8mvzXU&#10;wuBDuC3Q09uNmRRI3XPOX+TrYgwODpJWL730EoYoZQG1MCiUMoFaGJOiptABskoDQ/2WyAESJBZG&#10;UlwtRkdU72k1hzsdkIWbH7i4j3T6u/rbSQUGZhFsrddxBn3kK1juVuO/OcEyU3YWxoXLL5GZYiaX&#10;BuvfDjgWYKa4yd3CWKb+GvZVdhiDEkzd9Bywr4ZjPV/++dnSBzCUjMGhgd6B7kQLo0p0V7XojVtM&#10;Px8cHgBh7UOHVmi/TCrkbmFUCG6VeRdiv4cObTTGRl+mKm9NooVx5coVci9NSUO0PdjV3YGZFHT1&#10;dRw63kP26ricOXOGtDp+/DiGKGUBtTAolDLhprIwZkru4VwlTJa2Nv2RrJI9qmWC7T3NJJjIyMjI&#10;DsuTSt+unab5CxRfDHc6LGGlu8XY1hPGGqMYg3uZDomWqL5eLXoTJ5hKcFvOzm41zuofxMkLy1U6&#10;f5LXedJAPjiXr14qBgujhMjdwgCV8fsUvQNdrtbYK2M3OcMjw3NkH4djXSP5AIaSwR5OuE76MSZt&#10;b5ZBqSm6CdLrjT9gXspbZ/wmRKYKbs3dwtD6DwwO3TBH2nuj04R3cOpQlZmohVEeZPRIBWnyzDPP&#10;YJ5SFlALg0IpE24qC6Na9AbOVcKkiP0iCadonuJ9WJCAMbRvg+F3gXbncs039MHYQxyGoLC1N/ZQ&#10;Bpuh4UFOn8vUP+NEONpqeopJhzu9TBq01ThrpfrX7Ahb1aJ7SQJ6MITXuVsNm42/r5U+yFQoCQmd&#10;a3Hf8QM/Of/732bTT7Zbf0nka7NgMSUFebEwgu3cE75sqFd+GjawpRtHnaSkobOvjTMjEnz5gExh&#10;6SLVI1CBWBikMoGxMHaYps8Uv5NpmJ1WaMbMLNPR2yJ0zeLUoSonHXAkGQ+7oKIWRiHIaHhO0qS/&#10;v58Oh1FOUAuDQikTbh4Lg9whFIPYFoarxdjcY2HU1uvCggQMAWFzV6B3oEvj20/+F10pfG3/2H9K&#10;W8MqlXcbe6D7pcrHmHQqVYtuPJzCWBi10o/AX5lrh9S1lUSSyhQWj7DeV5e4Yw+BV4nuYtcpcmVt&#10;YbA7MQQPYvGkskz9KKaKj7xYGA2WKdhd2dHd32YINow7+gMFqJO/u1p0xyLlt5gTg8Tbe5srBa+D&#10;RCoLgwTnyj5F0lkLvntJt2waLJWcalRlI2phlA3Xrl0jO3Zcnn/+edLk/PnzGKKUPtTCoFDKhLKx&#10;MIKdGs4VAFsbdP+dnWxKjkkRsTDYd/58GBkZGRjqrZN+ROcXDAz1t/c0WyPqpqCQjFfnaTUQsRe0&#10;ST+dneWoUng7GUaUiazS/DL2NHuLcaXm55XC11SL7wi02znPZXC03vBzXL84nlbTdMmdNZK3c6oV&#10;s8rDwoDTY4P+l4uV34EEhoqMvFgYoKLdQD509bfdGGPSvQ2jlAypk797e1Pdbss05qzAgrFAHL6+&#10;MDOK0D2baZWLEs9D+PLk1KEqG028hQEiPzTUwsgvzz33HNmx43L0hcO+Zgco0hV47sUj169fxwJK&#10;KUMtDAqlTLhJLAzQDFGx3FcTCyPaFYC/cB1sCsVe3uZD/2Cvr81G0qaQHK7O58jez+lc69+5Tv/z&#10;JeovzRTfxylii/1fRCa4WvfDjfppEKkUvn6h8hORTu9y7RfEzo1MhUTVST9COmEzMDRpw2d4Ws2B&#10;Ngc7Eu7wtPVEk4r9QjuwRvtb0qRnoAtDycBPzv/+x+7KFNrfYIntuslC4l5OVn5r01MYYgF3zvC3&#10;vbdZ41/X1RdL553l6sfTi6xeLqqR3B/p9OHyShb4FC/XPAqHqbU7zNlF9qgWK1FS4I67tJz9BiJn&#10;yA7zP0m13ZZ5ELREpPBX7lnZYK5fpXmS1Jwrf5hUJjUT2WNZRCqkl70Zh2RmgO8TTh2qspHYvZIT&#10;mQDhL83oGw03A62dUWv4QE9vD+YLA+5WHjAPYnQMh3c4fonRyeDKlSuYouQGtTAolDLh5rEwikfT&#10;xffgSmeIIbRpj7VW4dk5PDzcO9AFd6SLVDfGsSMiNb2tlkrBazlFbFWJ8GUWuI9aKP/yNOEdy7Rf&#10;gDhkN+orzGG5MbypWnRnveKr7b0t7IaJ6uxrJV21dAcanf8A7XM8zakzYfK0mjkr3D923tk0VItx&#10;qBSeFgbm40i9sTfhMTMZ7Lb+d6Hik2T9Qx1ujI6yx/735ZpvQ9FG46+3NeFtXn4hiy60TCEZx3gq&#10;UeAcSxy2Ruvfh8WUFBALI5UYC2OD/knI7rHeGJ9ivvyRCuGtTBZEaibSFJSyq6UR89VHGB4eWqnD&#10;eU+oykxN4d2cyAQIf2n+97/esqCtsznaHmILC0bZYf4LUXdPN4YKw5EjR3DPjsfly5exTW8vhiaJ&#10;CxcuYIqSG9TCoFDKhLKxMCzRfZyff7ZW637Q2dc2Tfh6TnxSxFgYej9OQNDd30kS6ekd6IKrZH+7&#10;Q+reDDdyfYM9i9WfIH3Olj4Y7fKBrGG1zn+gerzRKKpEd7jbRIvUn5in+PBe66x9ttkrNU/Ymvfu&#10;t9fNFL9T4tq8UvcVb6thv215c1eQ05Yjbxs+RRLp9HGKJl65WBhdfe1Qf4P+6awtjFW6L7f1RDE0&#10;sazWf3u/YyrZ5F1m7jSry9Xfg7jcuwTzBYAsegIEJy0ukjet3WEyxkR3XxFNIkMtjCzgY2EMDvVX&#10;i97IKQLNEL8DvuWYLOkwEf4WBqhG8p4Z4jdVi94EX5vuFtM+W7p396hKVxv0f+dEJkD4S1MuFsZ6&#10;w3c5G4gFE05GD2IMDAyQVpinlDjUwqBQyoSysTCM4V2cX0e2Vmm/D3Xgvp0Tz69U3j2b9FW10o9y&#10;4hwxFsYWwyz4G+3y8RkXo9G2EmouU/1oiuAVu8zzIdLZ18a8SKIPNDqb9Tr/Qb1fuET1A2ZZqQS7&#10;Qu5bEk/fEmh3kkWEOjxrtX+HTViq+uFUwatgQbCGWwwz2Q0TtddWQ5qPjIxwiiZeuVgYANzojjvU&#10;An5yxloYe+z/JIsj7wdNPLDamww3BptwNhsgSAYC2G+rg4i/3RyvWCiYRU+AcJH86OqPOVNwW1sh&#10;hFP6/8G5PTg8iGWTChyyUeCsG+7ub6cWRnrWaJ+C7yvmNEjUUtVjUwWvBHHibE0VvOKgbU2V8E3Y&#10;aQIZWRhUN4Pi09+kO/EKJPylKRcLQ+yIDbLLFhZMBmfPnsWdOx7Hjh0jTV588UUMUUoZamFQKGXC&#10;zWBhLNF8eih+05KXpzAWKD8EXXX0tZJslei1EKmTvQ8UX5FD2yw/ZyonFftFktaedHModvdz/2m8&#10;wfjzPdZ5jmbd4PBAoN3J9Ak3q4bA/taeSEt3aLtpnP8XrdX+NdrpJ+lFym8PDPXDgharHmnuDsIi&#10;moKSvsHeYIdR4FzkabVAlmmYSnATBg0POG+MrjdZytHC4AP54Fy7dg3zcRgLA/MTTv9gL2iZ+kvx&#10;1XjFDsvvFZ4xn4j2Aj8ewl5WoYWL5AexMKYKbrxEIHKuxLJionewO/ENoJsczhfgGu1fmIOYVEtV&#10;40zAtEr/NVeLCb4kD9hXYaeHDgU7LPAdiBlqYVAlyBZRcyITI/JbA5Bb6FLHFtJxNhALJoPBwUHc&#10;ueNx4cKFTJtQihlqYVAoZcJN8hTG6Cykt3PiHG0y/ok9w2hSkcX1Dvbssf9pi+kXInfsSQo241oY&#10;FYLXNNqWk4tmztvUbIaGhxJf+w93euzNkqmCV+23T2vpDnf3d5L/tNujGvK/ZYgYQzth3Yg4iyay&#10;RoXDI0MbDbH7gZWa30RYc45sMDyxyfhbiafe1WIItrsgwmcCwkXKb9Yrvz5b+sAyzSPTREnG4KiV&#10;vZcTWa75BieSFxELY97oiH2gm8TCaO3xyLz1Ld3BldrvkEhbT6RS+FqZextZsUQLA467t80M6h/s&#10;xVAOkKVkJPZhyki4SH70DfbCB0EfaGQEd7BYRili4DDBFx2cpYxytDAcUTV2PZbp4thbJxLPPJJt&#10;CkrhzITPEaPVuu/DVz3RVvMv03y1UpWfmsL7pwpewQlOjMhvDUBuocsAzgZidJI4d+4c7t/x6O/v&#10;h/oDAwOYp5Qy1MKgUMqEm8HCmCt/kNQZ18LQ+vfVST/CCXJEukoDz6cwrBGl3LMdRFplxAHbcqkv&#10;9vpGe29zW0+0wfaXwaGBoeFBqXuLOazs7GtbpX/U26YZHh7iLJrIGhW6mo1C1xxIr9T8ZnP8VZEl&#10;6q9ME96xSPntCsHt25qmwG3tdPFbmCbptUj1GZLYY6uokSZptVrHfbelvTfKieRFnlZ8XYKJ5NfC&#10;YIYBIxaGNaxiFkREqvGhpcdVIxkzoQwx2vJIpNMDf3XB2OO79aqHyFM2QHNXYI1+zM3e4FCuLga7&#10;N57KrhWILLFE6exrzYtnVPa0dIc4xz0XzZN/FvtNQO5dIfUs0ATWYZ4f04Q4+i9VGWuH5Q97rUvT&#10;v5pUOJHfGoDcQpcBcI3B3kCMThJHjx7F/TsesQHUMxxBg1K0UAuDQikTbgYLwxSSkzocC0PiWr9U&#10;OebWWuvf1zfYnf7adJd5AUjq2kb67OprMwTEJE1YZ/w+pwlHxMKA25jegc4pgleQVnxwt5jg7wH7&#10;qrZen8y7hEwwOTQ8FOxwQcIUkg4M9Yc7vcylPwS3m/DpALY26v/ta7OR9ErNb6CH2dJ3w96AbLXo&#10;zs7+kK/NrPTugHUD8fEathhmkMQ00eugidCxmikiKhsLg7noyd3CAPY7/8ZumxcLo072vpbu4Brt&#10;b2ZJ39wTHyZ2eGR4oeKr0H9Pf0d3Pw5qe9CxorM/ODjUv1L7HcgODw+R5llDNoG/KgSvEbtWcII8&#10;hYvkTbTLj6kiYJrotdOEr/W0FHZokjIgvxbGMvVPsd88MV38Zs4iqMpMc+UfbrDGvqKrxeMMj10g&#10;kd8aoGwsDLj4YW8gRicPnjOVnj59mtTHPKWUoRYGhVIm3AQWxi1YI8HCgBsJCDZ3eZiIyhszJtJb&#10;GDXSt4B2Wf5DxtdwtR2AIPvfqjwtDIDcYSbS2dvmbTPD3XhrTwRDY5G5NrV0xR6GP+hYPRIfRDPY&#10;4Qp22Empxr9nne7vILFr7bjjYuyz1UITSMyXfzb2foptHuwx2EBXiz4cf8FkqXKc18sTNTDUx4lQ&#10;CyMpB1z/ZbfN11MYQ8NDDeaFFYLbIA2nh9K3qkJwq6/NpvTsrhLd3RTeoAwsJDWBA65/77NxX4bK&#10;AvaG8NReay0nwkeVwtfjInkzS/Je2CeYmVTae8PMhmzQ/1sf2Ee+RtLQM9ABGhjqHU30DY/gtozb&#10;ttRh9lXuUviWYaf5wBnVUwujvFUheI2nzchk18aGkr1ROjEivzVA2VgYMyX3sjcQo5PHc889h7t4&#10;PEj9kydPYp5SslALg0IpE8rewthtrq+VfoiIUwQKdbj3O/7BZHfZfgtdMdmkIovztlpJmlgYcMPv&#10;azO3dodBq3TfYionFWNhpHqefGCof3g43Rwl25r+Nk14hy2q3G7+vSkkX6L6usK7o38wdq/e3ts8&#10;rm3BFrEw5sg+2mhfOF38NohUi+6G26R48BOzpQ+yK6fRKt2ji1WfJ/u5qCwMks0RqXeBo2UPJPJr&#10;YRCTiFF+XyTZbvoP/A12xAY0AXX0Nk8X3zVT8hYIWsKqrr62eK1DG/RPwrEg6VxgtqLQCrTHnkXK&#10;iFmS9/YPdWNm8mjridQrHmU2pFJ4G0nstVd425qw0ljg+4TUqZG8jySCHe6Fiq+Srw74xJFPfanT&#10;O9ANwgwLssl5UYOlAjvNB81dQWphlLc441gfcNSzsxMj8lsDlI2FsUj5RfYGYnRSgWtg3MtpgU89&#10;VKYjepYB1MKgUMqE8rYw5sk+qwvsB1nCcm+rNXEsjFrpAyZWQz4WRldfO9SB3hYpv9nR10osjIw0&#10;XXzPwFB/zO/oCccnUxwz6n5zVwDuTzgDee63roRlwUJB+sBBqWvDOsMP1xq+19obe4UEbo3gL3MD&#10;HGi3O5o1jDhLJ5omvH2DMfZ4Rb3y4eGRYX1ABOnNxidho5aqHgt3uA0BkTms2KjnO8kIVCZLB2Dl&#10;OaXz5Z/jRErLwlii+l6d7L2QSGVh1Cu+lt3iol0+Zrq+/FoYCt9q+DsyMrLT8vQqzY+7+9urRLHH&#10;i9YbHltn+IEpks/5O7v7O8km8JTGt88WzWaQ/x3mv+MieQN7VRtcQybNmUSCHW7OtjAWBlGF4HZn&#10;sw5rjzJD/I69lmVMnYWKL4tdqw1BISndba5P9aAWG+KUwXcg5ouPZarvwZdP4lNpzIbnrk2Gv2Cn&#10;eYJaGGUsd4t2juzj7Mjm0ZclJ1LktwYYGBgg99uljtrTyN5AjE4qPC2MixcvkvqXLl3CEKU0oRYG&#10;hVImlLeFMVvyACeSKJlvXp3sfpLW+mP3dUxRGq03PDEw1L/NOLtKdDeJOJrVcAkOWqX7JlMtqWZK&#10;7iXrDJA7q+7+junityQVpy3RfMVDJOHrkJF+2Nij6kb7CqJa2XuYVmxNF98l9y1p6Q56Wy3DI8Om&#10;kLgpJBsaHhwcGjSF5BrfjnX6xzv7onq/cKuR16XbQsXD8xQPjOoDCaVfHN2cV5LEQtWHgp1akLNF&#10;yKnMqCm8q1p07wH7QqGrZrXmD2r/Jn+HCprYmg+s0n1N6Vu/3xYbkbQp3EAENVu7w2QnQJqIZHPE&#10;2ay3RWP3jRwLI9zhJUuxRiRZL44Z7j7aFcjXZBn9g72BdhccX8zHfK5oS0+wrScMcjTrIp0+MmwK&#10;0cjI8ODQAJMFYTN+wI002QSe0vkFGU1dSQ70IuVn4VzFReaVgaEBOG83GZ7mbP7Q8FCl8DZjUJSX&#10;hx3ae8fspUrh7eScYQSnGVYdZb4i9uzYfvtc0sQcloY7nRWC2zYZ/xh3GCs5Foa/3UY++ELnjcEp&#10;4ZvKFlU2F9OAIBySPoIBMB9tRvA9wBbZLXwU7crzhLWNtpV7LIvZ2tE0F6TxNSZK5d0nc+9oCknh&#10;o5coS0QMmxbojH25pRJ7J4wrqXs159QaVztM0zj7Ngtx9nkpCnaFOSyqELyaE59cC2NoaIjcP5c6&#10;vmYHewMxOqnwn2eE1D927BjmKaUJtTAolDKhjC2MhfIbz2yn13zFR0mCv4WxSPlNY0BCBiqfL3tE&#10;6W0YjE+SCow7FsYs6ZtJTYbu/g5OnXFFxuls6Q5gFwnMVbx/q7FG5d0L1Ryte8MdN4b8AE0Tvn6n&#10;+T+QsEXVWww1JAg3EnAfWym4Y7OhGm5xR+C+dmQ42jXmZYdUmi19NyfCVuKLJCCynsF2JyfO6KB9&#10;7SrNb+FOe578Q7CLlqg/D7ea63T/gBVrsP2+QvhquGGDa81Au60vxS1Q3uFYGLkD28JYGLOlH5S4&#10;1mNBbvjbrXBywo13sN210zQfIuuMMWcNEr0DXVDEGWPf325h32BXxoeJ4Q9/C8MelXEifARrOzwy&#10;BJ+yAj1MATf57MXVSj8EQTj52UGQISCEzwRpkh19gz1Mb1Wi12E0LfApjs8Z9Iplqp9gKP5gBXE3&#10;OBZGc1eAdD5DchfUYdTSHdrvmLLD/C+sV4JUi+5oCkoWK78HH3mi+HjDuDPTyxgSYC/5gz6FUTht&#10;1E+bFHFWgy1qYeROV3e7zLWDvYFYMNngXh6P559/ntSHX38MUUoQamFQKGVCuVoYM8T3sbPpVTH6&#10;RDd/C2Oz6XFX24Hl6sf3mBfbIhoQ85/bRAtjnvzDK3SfX6L+dHX8Sf68WBibjE/C36QWRku3O9hp&#10;mqt4vzksW6z8Dtz/qwOrIqxRS9naaYbrtlsaLLPmKz6i8e3fb5uzXPNljX9foMMJW7TXOsscTvmU&#10;BEcrNCkfP8nOwgh3ejS+RqjjabWs0PwQIq7mpqHhIbVvzxbTL+FW3BiUwFGYK/+Qv0NJeis0+bUw&#10;Ovva2NsLJ22+LAzCxqafNAWlJE0sDKLFym8zaSLGwqiTPTBP8ZGFik+RVjxhWxh18nfPluLADYla&#10;rf09JzKulmk/62zFx49T/bs+U8hTFT39nZ19raBAx5j/DdZKP9Q32D1TkuQZqErh63N536ej78Zw&#10;njwtDKDRvlIfOKgPbsb8KALHajiFMBMH1k3l3bNQ8ZkZkrswFAc+y+rASplnGcfyKAn6B3vVgXWr&#10;Nb9do/3LHNnHMHro0G4L39fc3C1GbJM/qIVxU6k2rUdfIJHfGqBsnsJgaGmPBFs8mJlscC+PB/zo&#10;k/rnz5/HEKUEoRYGhVImlKWFMVXw6lre41CCNhmeJoltpn8mjuOQVAsUHzvo+jfI3cq9OE60MOCm&#10;ghS5mmMjnDMWRnNXwBKOvQmShYUxT/5Qnez9ZBQMDtbovgPOaXLf3IWK/5sv/8JBx5xIV2yECM7L&#10;vWzNkX1ip3mKt9W82VAFNwybTY/52izQJNThOmBfxKmcSgsUn+BEGLEtjG2mp9cZfrLD8of4yo5j&#10;YfQMdJnDUljzLU1/j3YFol3+TcbftXaHFig/uU7/+FrdT6AaJBpsTxHldziJRBgL4+rVqxjKgb7B&#10;XjiFYFdUi+4mp5Mn4XTKF8TCgGXBX9iHkCBLBEFkp/UPnX0tC+Rf6OhtwQYZAodpuSb23NM+x9+U&#10;3gZpfI5ejmZLHqgS3ckJptFM8Zsl7qUbjb9iIkJPZUtPbC7hrGnriap9e3R+gdyzdoPhZ0zPbAlc&#10;tczLZRzttVVhR/zo6muHdXbF3xCBjzmZwpaIv4WREYagaIXmh0LHGC8s1eRHJUFodBiRBvO8BYov&#10;2Ztjj1QMDPWs0v5wvvzzzP5MI47RkxeohXFTiVoY5crhw4dxL4/H9evXybiqzz77LIYoJQi1MCiU&#10;MqEsLYwlqiT/80+jWtn7psSfq1+l/QncwLOLUqlG+g5ccAJL1V9m11yo+CrcNZEiXWArRBgLwxJW&#10;Qna57nPMNXpGWqX9Xld/bGxRDr0D3fusK+TuGzsk3OmqV36GySbVNOEblql+bAmr5isemiF5Y0tX&#10;sLUnstkwg+eLJKDp4jfOFL+TEyRiWxjzZJ9oCu2eJryTrG0aC0Pq2jYw1A/3+butVZuMv1b79tmj&#10;OrFzS2t3iFOTUdZ34DxhLIwrV65gqERgXiSBv+rgIhIkkF03NDQIRxzOf4xmjjEoXq//43Lt50Md&#10;nu3GWaRbtjYZ/8yJpNFe64xG+3xOEGRvluDyMuegIzamRlyvmCP7kNY/Zmw5ov222nmK90NikzHJ&#10;AyPNXTeGF+HDLMl7ScMV2i+Ql3dWab9LIgWyMPZYZlcKX79U/UXMlwKRLvMyzSNJ5z9eqf412V2g&#10;Ndq/wN+mkBhO1GCnDdJ8LIyZ4vuwr/zR3d9JLYybStTCKFf6+/txL/PgueeeI60wTylBqIVBoZQJ&#10;5WdhrNFmcJvEEf8XSUBwd00WzVAlei2I84b2Ss0TWBx7u34IIvmyMOoVX091wwml7haT0ruzf6jL&#10;FBKHO11TBbcag5L58s8tViW56F+s/nigzTpV8KpIp294ZNjbZoK/Gl9jfItex6mcRklnrgXNlz9C&#10;EtOEdyk82xcoHpkmwtEW0lgYW401qzVPbjHM6upvNwaFwXYXrB7cQ46MjOy0/pZTmajQFsbx48fJ&#10;B6fkLIyRkWE4ptuaamEvLVF+t1J4O4l39bXHd92rBgb74bjnMtYDHJdop3+RIuaVTBW8hhwRtvi/&#10;T75K8zs4QzhBoqwtjEhX7BkoRuuM34Ed0jfYQWaEWaH5RkdfOD6i7cBi5Xetkdj8HZCFT5AhuH9e&#10;fADdWtm7SFc8aYlPiTpD9PZ5sk/PlnwQ0lNZwwQWyMIA5inex3mRpMhp6fbDDiGPUMF32vamWkab&#10;9NUb9FOJiIXBFh8Lo171cbKUPNLWG6UWxk2lWum7F45OOzVhIr81ALUwCgruZR6cO3cu0yaUYoNa&#10;GBRKmVBmFsY04R3sKwD+Unp2wl8+FsYC5QMgua+eLJcNKZomHHPrtUT5vZ6BLqwRe/z4ntmyt5G0&#10;MT6VqdC5NjsLA5TqhnOV9tvhTs9W40xIm8OScKcLbsxMIXmF8Db26tXK3j1P8X6489xseqwpJDYG&#10;JDWSd8yTf8TfboCG08VvmSp4pa/NztQfV6ksjBWa7wgcS2ZJ3tZgXrjXOj/Qbl+s+lx8TdNZGJEu&#10;X09/R0dv7BmW7vjUs4F2xwLlQ/1DfQ225EMqFNrCOHHiBPnglJyFAUS7zWQvLZD/X7XoTZsNMzbq&#10;K9Zo/wzp2dL3bDXOgjRWzRZ/m3We4v4pgleqvHtl7h0C+7p4/2+WumLjOCzXfGOOHJ9KSC97VMuJ&#10;MNptrYZzSevfPzw8RBZKGBoeFDtXQIKpSeIMpsi+Ovl74FNgjagwFMcQEC1QfJqkJa41QufyxMcB&#10;vK2WfbZlbd0ZDyQB+5aszAzxG3db5h20r1Z599Qrvg67Zb0+4wli+cM8TZb00QaCwLF2v3WZu2WC&#10;xpFJQ3tvBHYvMWR7B8ZM0Dtb+s458veBBob6hM4b88tmofnKD0D/ke4mZ4vEHNkHskSEoQ4XpxoV&#10;VaIm9ymM2OeCUjBeeOEF3NHjcf78edIE85QShFoYFEqZUE4WBtwtVAnv4lwE8Bd51aJ3oJsdTBQu&#10;bxR3i8oajQ05ycB5kYSIFPUMdDmiug2Gn5EsQe7ZPFvCnYWUp+CyHnsZC9xxQelm4+8hbQ5LDrqq&#10;lii/CzdvyzWPqny71uq/R5oTX4AD3EhsNj0mci4mflBnXyupzEepLIzlmm9ua6rcZpy9xTBL49un&#10;DwiErjlkcaawhFOZkdy7pqU7uMH4GFTztatgxQxBYbjTu0b/LWphZMEq7fcO2GM3gXPkH9xrWbpY&#10;+Z1Vmid2Wyv6BntjD1B02+bI8vb/ak+rGU6zDfq/wvFiXqQiREdnzUijBnM9J8LWbvufE5+BcjZr&#10;p4leDwmmGonzB07L5Zqvgdp7mzGUM7Bjw50e2BvsFV6k/AKsXuGewgCGR4bF7gWwFHerBkPJgNXD&#10;VNEAJyFbrT1hZtflYmEovGuFrpqDrumcOBUVH1ELo4zp6+uDH3Tc1+Nx+PBhaHLhwgXMU0oNamFQ&#10;KGVCOVkYtdIPc64AMtJq7R93W2e0pB5ngQiXN0rvQBfRAsVn4RYRIkktjGC7k9RPRBvYyKkMinab&#10;OJGkwi6SsUr7+GLlt3v6u9YZvlstumup+kvN3cHlmke3Wn42W/KBCuGr58k/nNTC2GZ6usESm2+V&#10;qE6KM87yUSoLY5Hyy1ubYnM6ThXcutPyt8WqL0KQLC6NhdHSHVR4djR3xWZd2Wr6o8S1eZHi66aQ&#10;bIP+6VmSt3EqExXawhh+Bt+bLUULg7BE9X0yFgbsrvmKh2IRzWeGh4fCXXqIdPUlGV0la+Dms60n&#10;wnlWqH+wb47sk7AsuDslRy1R6S0M7CiBGZK74S+po/LtIEGewEd4aHgQM4VkaHhA7K71tDZ520wY&#10;KgzN3c6Fik/ss83GfGmy11bTFBKRdNYWxn57HTQn6TmpRzXmCL4JORGqm1Yzxcl/cQoq8lsDwNlL&#10;brYpBeK5557DfT0e8NMP9amFUbpQC4NCKRPKcjjP7LTPNlfr39fe28yJc7THshjkbeXefpiCMql7&#10;DacyEdzIpbk70gY2Lld/TeRcCVqh/gVpkruF0doTUXv3wS09Uznc6SUWBqQ36v8DdZJaGJ5W827z&#10;/FrpR2Tu7TtMcxxRHdPDuEplYazX3fBEQK4WHS4srYUBqxfp9FujwmrRm+fJYqNpzBDfWyu7b63+&#10;sRWab0D2oH0JU5moSnQ3o5mStzBarsnP6IbPP48XOqVrYcBeIhZG32CPzLM81OkZGOobGRnpG+iC&#10;oqYId+bOAtE70CVxJTHviNgWxmLl97v6xzwK5G3Tsw8uKBC3CImFsVD5qYkxI3IEVhK2ZZ1+zDNZ&#10;/Al2uDCVmuHhoVwGNykG4MtzcGiApLOzMOYpHiTvHJHsEtWYGaM26SvYWUbG4H5o0tPf0dKTwZt0&#10;VOUq+hRG2XPt2jXc3ak5df6ot9uodO958cUXMUQpNaiFQaGUCS+99FLs2jAF9pbdnN9UjvTBrVi1&#10;wPQMtHYPRJMK7sTgCtUU3lMluoOjSuHtRCTNLmI0Tfg6Umet7ilPi7mtJ8o0SSN1cDGuGYtot5m0&#10;5Sj9XYQ2sHmH5U8kbYkKSBNm2II0qlc8SlqlYrOhSu7ZrvEdmCV5L/Sp8TWKHBugobfVHO2MDYqZ&#10;1MJYp/v7euO3t5qfiHT6YUvX6f7EXmh6pbIwOOM48rcwbGHNTMk9kJ4qeFW1+E6lZ7evzeZvty+Q&#10;f37q2GFT02uB8kFcXm4wL5LA5c7ZscBH6VL+OHfuHPbLm1OnTh3ngdi3rnXAR9LdA+29g12HDx8m&#10;Wydy18i8YyYrKSjzFbERLpOKbWGsUP8KKpM0nAP9g72d/dxHpfxtdqhTK3tnvOPSIDsLQ+nBGZrh&#10;nsrdeuNzlIoifFUkayyRA+yDzkeVQhw2GCARtoUBX4zzZJ9lsoy2Gqdjmzhd/R3wTcipQ3VTiVoY&#10;Zc/p06dffvll3ONpgZoZzWNCKSqohUGhFBz4lsyUw8/3O7q3gV48/SJkj5983tsraXtGztbIic7D&#10;J/uIzr90jlyipaJ4LIwayf2cRTOaI38ALtODnRpOnC25Zwcnkkr8J00oqJapfyrxLFyleXK29AMc&#10;1Ss/TbRe/4e2niiob7CHLebV8cGh3rX6n+yzLt9q+m20yxsbyLC5Ya3u51AEe2xgqK9vIDYFAId9&#10;toXrdX+B/qGfcKdX7dvPLHGF7ktEi1SfqVc+XCf70Gr919Ybv8Voh+VP8BcqrNJ/FRKrdF8h2Qbz&#10;QrJdUwWvhmygPXbDSUhlYcDiYPU0vr2QaDDP22+bv9nwzyXK71WL7tltnVKv+vRea80u83yyYnCj&#10;wmlOBEWLVJ+FnZadhTE8PAT7k/wLl/Dc88fw81leHD16FLdwAunsa5W6NtWrPsY5aqDW7jA5t4mg&#10;8jQRzsILpLIwSovhkWFnsz7NK2ZJOehYMzDYB/ukRnIfnNitPelGGB0cjj2/EOiwQ33mWYZCv2yV&#10;I+yvMhBG43F7VEY+7+OKOTHI+QN7AEQijIUxR/bRpqCEfKGBlmtjb7cRTRPe7mg5wF46oPXvZypz&#10;tNbwdfIFmEqc+oXWEvXnmF1RJYpZwFQ5iloYNwN8HsQg9PX1YYpSalALg0IpOOSyidA/2NvoiL3N&#10;m4ZAm0PpjT2YPVvywQ2GX4mcGyHY2de2QoNjNyYq0DlmZP5ElP6VnCYcTbqFMUvyXjKOfZlZGBlp&#10;v62OnXW3NJGdBhhDYkNAAAmltwHuGMMdHl+bBe6d4BaRVEhK70A37FVnsxFqWiMquD/s6mv3tVuw&#10;+NAhmXsbROqkD7V0BUlkpebby9SPagNb4YZfHxRoAssg2DvQ1dHbOjg86GnB92KczVpSnyGphbFa&#10;9wP4Sx4S0fgaJd6ZmsBaSENwofzLcDJIXds2GZ+cJ4uNwAraaqycKngVSRNBtsFcQ9Lz5J/baPh1&#10;fGmZEeqMzVbQFNlOsgND/ZbWjTz/UVNykG2cFOA+3BpVwFE2hw/CXxDbNiLMlT28pemvJM2xMODr&#10;rn8w5bwb5Ye3DT9Na3Q/wlACZEwThW+5NrBriuCWacLX2yJqiCi9u3v6O+NVipRIl485siCtP/ZC&#10;BzBN9FpTSEbS40La6gJ7mH4YMRbGtqZarB2nZ+xMKKCtpj9iWSmzpek3nO2iykLTxW9epIxNFz2R&#10;wq9mamFMFCMjI7jHx+OZZ57B1MTCf9hRSiqohUGhFBxy/QFYw6qd5ir4PeP8U4hDpfB28rO3zYQX&#10;+kC0yw9/9cGtpIijUrcwZojfDtedpEJ6C2O6+G5OJJVK0cKoV974/yGovbd5k/G3c+QPwG7pHeiS&#10;ubd19rZ198duaYaGh5pCEkjvtS41BGPWBpvBoYHOvrb+wV4o7RvohkhLd9jbLrVEhL42C/y6k/91&#10;t3SHthlrD9hX6YJboIKz2RDq8EwXvXmZ+nta30GQ0LE22ukfGOprCkr7h/p6B3vaeiKtPSGoH1/O&#10;GLyt5lWa3zLab6tbpMJHuxPfc1mr/aPMvX2t7icrNb+A7EZ9JbPVC5Ufhbaw1aA91lq5extTBFqs&#10;/hjpISOIhWFrxkf3AbFnzrPPPnuKB+Y2obFlP2Z4MHykz9Cyn61AjxnL4hhbGtsGA5iJcz6Bixcv&#10;Xs4Q/Lr53/9OnDiBG1n0DI8MN3f7ibriJ/ZNgtCxrl71UIPtz7MlD8CZWSF8NRYkMFXwSn1AQE7+&#10;vZbFg0P98GkyhWSw67BGsTJd/Fay2kQzJe9q6QrCVk8R3MLTwmiwzIGGusCuWZL72F0Rhbus4U4L&#10;nDnkK5Eh0cLYZPwdlpUyAvdUznZRZSFqYdwk4B5PS8+R5vaRQLjXifkJZHBwEFOUbKEWBoVScMj1&#10;B8C+qfa3OeB2EZT4hjNjYZDxDnaYYpNWNjr/4WkTQgLq1yseJRUYlZyFsceyGO6NIdHT3wV34+yd&#10;kN7C4K9StDBA6/W/YtKwN/ZYllYL79X6D0Ia7vGMAWmwww3pSKdP7d1fK7svtssS2G1etE73Tzi7&#10;nM1GqDld/BZyph2wrdb4GkGwcyDiaTX3xg0OKCJovI2w3LmyT+8w/xPiEtd6yMaennBug9LO3lZD&#10;MLYmSQm2O6FbRpv00xklWhjQrcLT4G0zQbfjzh3DVnYWRt9Azxrdj1xtB0i2p79zu+kfJD0u00Vv&#10;nip49S7zQsyPx177v8mqThfdE9+pMUiRJSIjRfz/C80TOJSnzuLoHlevXsVoKdMUlGKqmIAz2d1i&#10;gk8E5rOFfH5B9qgePiDMGUJYo/3zMs3Xege6IK3zoX+h8cPPwS11svcl/dUoQshqs7Xd/OR8RWwa&#10;EZ7nP3yJrdR+dZX2O+xOGGGlBAYG+zk1N2T16FaxEWh3craLKgtRC+MmAfd4WlqHvdNEr7NHNS/H&#10;weiEQMfgyB1qYVAoBYdcfxBaugOc3za4LcSyURgLg+iAfTUENf7Y/6JXaWL/TRoY6tP4drP/MRXo&#10;VPk6ZIEOLfSfVALXXKZyUk2YhUEWVyd/N+YTyJeFsVb7V06kJLTbEjtS08VvnSF+u6fVxAyHAQwN&#10;D2p9B3ebbwzTyC4F9tvngszhGy5D70A3nGB7zEtmit9pDO2GSM9AJ5xg7b3N0Fuow93aHYbbIbV3&#10;X1dfe7TLPzwyvFD10bmy2Cvo0JXUtbkpJNxtnUJsJqFjfc9AknFDs2C19g/tvd6d1j9Eu3y+NpvS&#10;08DsgfTKzsIA1up/zFgYB13VKzU3Bl9crv5mXs7/rv522OErtN8mqzpD/EYsGIWxMBKFNbKC9LCu&#10;6bv4jVNMD2IYQrv8HQrMpCbU4YVNaOkOS72zyOaQgTNuQlp7gotVj+xomrFA8SVjUAyRA47ZsEMk&#10;7sVTBK/wtBR2Atc8Qo4jW/PlnyeJg/Y1WCktLd3BdfqfM805wkrJ6BvsXsl673Ku7FNYUMr0xGca&#10;ospdm5v+wIkUWvi9/L//HTlyBO+wKQXm5MmTuNPH47nnnuM/dkZeOHz4MKwhZijZQi0MCqXg4AVI&#10;nJYECwNu4bBsFGJhzJF9vLOvDUSC2uC6WumDm/Sx8dV3WP4MFXZZn97UhJd3gU4VSWStCbYwjEER&#10;5g8d8rfZ+wa6Bwb79tr/BffJuU+qSlQn/QgnUhKaK//QTMlbXC0a3DssTGGJ0D1rYKg33OmJdHk7&#10;eptD8ScyGKYIboEeRJ55kPa2xga86BvssTXvUXg3bzD8sq2nOdjhhOtgclLBbm/pDh10TR0cHuju&#10;79ig/+sBxyLydDqxMECbjE96WpsOOmId5hfonKyGs1mv9O5ar8c5aMdVdmNhAGwLA0625q4ASZuj&#10;W6DbvJz/hqBgmvCO/sE+2DTYvXC8sGCUgloYM8TvOH3uBfKdUzwPYpDxWTGTGms49g0Gt5pi1+J9&#10;jqe2mZ+wRZVYdpOxxTBrhvgt5sie7U1z5sk/C5HBoYFtpn/C93+Rj9/JgZyWRCvjT1LMl38etmiV&#10;7nvu5huj/KSB3UOisFJqzGHpHNn/Z+884Osq6///F0VAQZQfiqKIiopbUUGWC8StiAvFgYIDFLVN&#10;0yRN2nSmTdPdpk3adI/07r1X7t577xvArYiCAgqF//fc58nJybkjd2b1vF+f1309z3Oe85xzz7rn&#10;+dxn3IAyh1NLwRFbwye6HTFqUoyFcT7w17/+FR/02Xjqqadq9zuaB36d0R5Su38yNABjYTAwtB38&#10;9lHEEaXXYapYGDg+RSDh2Cb5Zr9gerZLCJ+eGOjlXbfoLIwuzutmti/I71Z8H9L7eO86rJ0eFqEZ&#10;LVILA7RB+OEh2S3Dmi+SsgTVcJRQpw8gmY2fMmzfILqe1ibCFZkYN/UFEx5zQKXx8CYnCxoPt4f3&#10;Bm/Ufta0O160DIIJJ2qFHkh4IsXX+nDSb/Irdst/ThRRhPDOUiF31LhD8WmU4o0RXgnsiS1cU91j&#10;VgSWsRP6Ld6YHa7/jaIbWMbdtINQSePGHbiImoHCD2i+d1y3WeU5hpMefXST+OPFgU5V6C/uVl3/&#10;1UdY9MUdR/XLaDqkfQh2AOdoCFTO6YmN8H6MHzovvfSXv/wFL54/yKbvOF4Zd8SCvkVwanha6lpw&#10;HYIOaX+J44ufaCoosB0khVMffXRM95MRVc/JiVX2kH58YlcX50qUDjc13CwoDCQyUepaCxPUQWyf&#10;6qsC++Zw0gdPp1DSg5fVANyb6OIpq27u63G+qsCzDrYLCibwcMWLms2S6SlaGDWsubQwLAElXH74&#10;oVwcPDLJMCf8+c9/xge9Bmr3O5rnj3/8I9rDp59+GicxNARjYTAwtB389lGEtDBWsF+1gn3JCvar&#10;LQEFXjZFPOONZzyBBH5hTWZDXZzLvVEbim6T0P+v3ib9WiwdpCXWqzm3MGa0sTcGT5J70iotXgsD&#10;KnK0FDQWBnB6Yk0350qOefty1ivOWnrzhfwJ/XS/kh7e/5014RbaaPxXR1gHq6s9p70xG9QifDG7&#10;ziuEiiUskjuIJgm+qCObzyARqz36qMrFMfmUKLxG+Db4hPwmvxJqUK6IDqU3D2wll89K7Ke2iD8N&#10;e1h7R5IGLIx0LoLWlbr24qRHHx2U3prI4HRQM9d/JBnAoYZI5cKwAzjSNM8++yx67Lz44ouPPfYY&#10;Tp0nQgkP37ofhOP1QD0m6BxtFN6G4wsPc2ic1iSqOnB7oi+FBD8EbPO+RCa6Xfo9vmVkp+yHbNMe&#10;uDtWcq7QuAXemHWD8GbI1ssnHA24GYekn4UoKmq+ODOxs4v7WhwpR76Qg50UORtsw7VP8Vs4IOj4&#10;UHVmYhCuqHqnsF0a7FJ+inY0GDWgLWLc128OhExt9EwGGAtjLqmxmUP8Me9O5dd6+f+H420mk8mg&#10;3fvDH/6AkxgagrEwGBjaDnr5QJS2wiidnBIRiBNdTiTO3aaAwBE2ocREhqjtlJXex4YXSlpi7YId&#10;Q5toN+QWlS7cqp+KP+5imbaQeZrR4rUwtkunXSpzEF8emVzaGTZK7UfQMIfmgApqMgc1nSf0m/fI&#10;fxlPRyV2wgZaL7pe7jzCMe9EayELI5zwWYOaCT/HFJDwLAdglVw+C+U4wgapc68zYvJELfF0+Ji+&#10;i2vetZLz2l2Ku6H6MTk5KbETU9ge1v+Yax6B0iDPafNDqOQmUbk4tjBnrfCtCs8OnmW0h/t69H1n&#10;1Ubxe3ARNVPWwoimiTFoyGIbszAyuRSsawpgx6cB+oXXoh3A8VaAnzsvvfT000/jpEUI9ZigQ9Ta&#10;o9Ra/HEH1LdxpAZoFgZVu2Q/Wc27DirwI6qefYpfB+KeaDq4mn81meG0cdMm0S2d7NfgstoPPArQ&#10;jNdUBiVfMfiJEaYr0aSFcVS7IV/Ip3Opfcpvk999jeAt8NAArRMR7ur5htEvJw8Fo4Y1l60wGAtj&#10;fqm9LcZTTz2FQ+3k3//+N96zZPKxxx7DqQwNwVgYDAxtB718IFK5JFQmO9mXkb9w1S0MUA9v+p+u&#10;ZawLyBVLdcLQs170LlpijZpjC2NQ8lkcL+E8HwsDRG2FsVX6yRH1g2Pah/m2rXBw4pkoVAxS2UQw&#10;4d4j/yVcJKGk0xGesASUe5Xfhq/cMTUWrMw9BPkzubSfyOPbo/rCAe3dY9pfK91nOeZhvnXPCf0g&#10;BDaJbpc6jkPtK5z0nZpYNyT99GbJzdvln4cSktloIkO07tko+vhG0YcsQQ1sRePbVzxL1VC5zgxK&#10;voq0W/59g1eKF1A4bdgOJbMtA/DVYM8Pan6OdntWbRK/DxdRM2UtDARZ7B7lPRxrP06tDWuYjQZ6&#10;MAWUYsf+SKqRthgK1xmx/SgIx1vBP/7xD/zomfnwaRUTgbNK7y4kOGik5K7Zr43aIU8NVXjZkmCz&#10;+AuruG+mfUGkPj6RPqp+ZETVo3LhKZP3qr5FZlgr+Kg5WOa2mkv0XiFq6lUJZGEg4aQ6yRfy8Kl0&#10;j5PlWAKqYMLDtw04wxMoz3kFY2G0RHNpYUicRLtI/DhmLIw5p1Ao4ENflbWit6HzFfuDDCe1gXPn&#10;zpFNMIAa942hEoyFwcDQdtDLB5VkNkYql8/i1JlAOrwgglwRwzbZnaB9qq/N2gByVPOLYSUx2Ge9&#10;mmMLA0fK0byFcUy/zByUHzes3CL+PIi2dOGL1pFkg/CWUc1P2ZZ16PgoXePj5k69b9wUUGTy6ZWc&#10;S+0hvdx5Kp1NwrdezZse7w3lNwRO7lF+k23aB1fUftWDUJQ3hjslyRxnJPajk5OTbPPgWeNuS7FS&#10;ZA6ojuof7ua88ZD+u3LnSTSCoC2ksAVr7UVy1rQZ7cBG4e1dnMshUPoH9UH16h7ulbDDZ02rtojv&#10;auuMJLVYGEg4tQYEtm3kWqaAcpPoM3jBwgA/el566ZlnnsFJrWOz+E7yu1O1WfoRnKMV0Arfq7x3&#10;j+oOvGxJAF9qk+gTO2X3UL8m0hrBWzmWrau4b3VHzOuFn0B/5LLNe2jZUDkLllZZGEa/DJ54ZFFr&#10;BR8R28dQhlqgTdu0qGEsjJZou+wbtJQ2aYMItxnEj+OXXoJfW1x/ZZgrnnvuOXz0Z6Pdg1PQDKxs&#10;NosXMDQEY2EwMLSXF198Ef2GNYwtpCR/Efv40xOpVlIf/417Fb+kJc6qubEwEsVp4dAokpUotTDW&#10;C27aJX9A4z0BYbFj/zb5zRClZoAoVUe0G05PDOk8QqRO9msgz0lD/1nTFhB1xYWpIck34RAls/F0&#10;LokPyhT+4kQkBp/UHFDulH8VUrq5r83k0vvV34mnw/64a0D8MThcq3jXQrXnlGEbZND7BMVRM532&#10;kH4F+1XdnNeD0rkEq2hqHFQvhzwaD8sSIvqnwCsXLI2mQ7uUn4M94ZmJ7hWpbHxyslCYzE/4ZIEa&#10;RsUjLQxbWGwJnYVAqYWhdvOVTqIV+nbZ58ZNA/NlYbCMRGMQkDF4Bj5x6mwc0XWhtZBMAWU8ExZa&#10;x+Ao4RzzDdkQo/nnTylzY2HAdUgtvJd3dS//ymwujRcvcnKFLPpe3dzX8S10b2I56xUHNQ+emlhu&#10;8hMPf5HtMKyyVC0MeDTBUxp+GnB8ilDCB/U9CMRm9vnq538wm6vVlSgU8vCDKHJsxPFFDmNhtERz&#10;1gqD/LcAPY0BxsKYe/7yl7/goz8bf/vb33CoDTz77LN4hyg8//zzeDFD/TAWBgNDe2mthQHq5rxh&#10;Oevl1JRS7ZU/vIJ9ES2xuuasFYZiamTKSpRthWENaqF+eGpizQH1D1ewL1a62LQMpRqU3kaNBhK4&#10;zfOA6A4xQQOaAAD/9ElEQVRq+gLUoPjrqIcCVbDncASgVgDvQCf0m+Ezng71cN/QwXqlOaA6pF6t&#10;cQsKxNICvLWjbwp5rEHVVsmXk5mYM2JCo3jS6OL8H21DlfUyvE4bKLUw9is7SiflQR2pUMMQtYvb&#10;zb0CAiPa70CVD47ABtEHoylc2wnEp62WEdVKlmn3BuGt3pgFJ9UD2p8Nog+gaAdrxp2FbIuNwk8m&#10;swkIO6NiR3hiNf/6DvYr+3hvRqvMC/DkQY+g//znPzipRbTVwjD4BHDqQbTCy2qP/Bd4tQWM3n+Q&#10;3OGN4vdm80lUMweO6H4Hiat51wisY8Un9ox+goGEO1fIjqq7ZY4zKP/CJ56O5Au4XWE6mxTZjiA5&#10;wrpsPoEeX2gpCfqy8TIuJ56T2Bk2qj1H5Y5xePLDXQyZa7cwsvnMSs6rhI76+ogtWBgLoyWaGwtj&#10;Nf8t+LQxFsZ8g4/+vIJ3ZSbPPPMMXsxQP4yFwcDQXlpuYYD6eO/q4lyu8wpp6VQNK3+xVvh2WmIV&#10;zZmFMSvjxk20fQNtFL9P4+bDC9xe5feV7pMH1X20DKWqZGFQExesujhEyxGqrGH8Qm8P6VEA2Kf6&#10;Cnx6orZgwuOLOeD4oP5HkOiPu6BGnczGYVEo4T1h6Ja7RosrzaAeC+P/ta9JdtlWGK6oES+egmsZ&#10;PqpfKbITjSnULu4+9Zfzhfyw+p4julWZXKowWYgX/7DdIPpgIO4mz/gJwypvzL5VdpMrNj18ABwo&#10;b8xaOqVxKcWdeZnag0cupO4hyBxQQaLIdgzOwqDsJr1XwrFs2qW4Gza3S/E5tMq88K9//Qs/g156&#10;qbVTk5RaGDtl9+NlTcO399IKr6KFb2HANSa0D1D3ebfi25n8dFsSrYcLV/VO5e0d7IstARWaURu0&#10;SfwJdxRPSbtJfANU/vEKC5toyr+ScwVqPpbMlplPBATfBZ5L4SSePXcV962QSFoYu2Q/MRdn6SIt&#10;DCo679m1/Bvg5sXx8wzGwmiJ5sbCoI6OhB/EjIUxTzzxxBP4BMwfeFdmQh24iqFeGAuDgaG9tMPC&#10;AB03rIZFO+VfoqVTdVS3fI0Aj1E0qxaOhbGW/2Havg2I7jyqW31A2XXWuEfl5liDWpZpLy1PqWgW&#10;xojm+0cMD4CoiQtWpRYGCA5OPB2BT60Xv9wnMtEJv8gW0sLScdMW8h9OyAYqFPInjL9gWX8XTQVd&#10;EeM26TfQUip1WRgS+wm8WqsptTC6OVfhZTNxxSSbxZ/M5jPeqO3ExK+higjRtYIP71V+S+sR+uK2&#10;Y4bfGXzSCZ8skYnZwhWvani/hK10sC/C8cpANup8meQeIsEVxbMQ07XoPAII8y0HS7v/zBfnzp1D&#10;T6GnnnoKJ7WCObMw4JwikSlIK9ivQuknDQN4tUcfdUfMNNU1RUibOKi7j7bzKnf5ZmiBhGtI+sU1&#10;/PehRnbWoGrL1BNsJft1ONOCJ5mNbZXdVGphiGzE3EZIp80P6X3ECJ3rRe/aKLztqOEBufNMMIEd&#10;jaO6foXrNARKLYzo1NzhY7of46TzDMbCaIlGVD20lJbroO77+JwVQc9hgLEw5oVcLodPwGwU/pII&#10;TVr+8GQYx1sH3pWZ/P73v8eLGeqHsTAYGNpLmywMkMp9pjBZoCXSdFzf2cOtqY46LxZGaWXvoLrM&#10;f7D71T+ERdagTuk67Y5Yjus3bxJ/lJanVDQLY3GJ7AxCBQ6XxH6S2hI7ng5n8unNko9GU8EzE9s3&#10;iD6wV/V1SFe4x6CQycmCwT+u949DlR4yWINatBaVuiyMDaK6ZwOpkbKtMMa0j5T++Yyu+Y3iD7mj&#10;ZvjulpDYHtLBKyksOqkfDCV9oHDSv1N5eyobZ5n2ZHJJ4l/fTAyqSagEkkwuVTpVZCnxzIypRvYr&#10;l6MVw0kvbKKHS1QvTQGlJaCGEwTHOVfI2kL6hv8ohpNI1YmJX+IF9UNtiPH444/j1KYp25GEtttI&#10;Dbg5cGDhGCKRx5C2rT7+NSidSi+P+DOfqlXc1+Nl8wdcrkf0D6zlf/iEAdeaKlkYAFyoa/jvGNP0&#10;reZfE0kSFhspqom2kAkl3bC3KEy1MLwx+4Dos2QUWRg0dXOu2iB6/1bZTYe0P+VYhlUuTiQ5Y9Sk&#10;UfWvyMybJTfj1JYyqvk+XLdQ/qDsRhDbvBceJnjZAoCxMFqiObAwaC0W8VOYsTDmD3wCZuO5/z0D&#10;euHcCzjeOvB+zISZlKQZGAuDgaG9tM/CAHljji3ir9ASaWKZhmgpZTX3FsYK9kXLWa+AuqvcebaT&#10;czHXRtRCK1kYJr9iVLXquKH7rHFPKOGNpf20PKVaMhZGIOGGQwTi2FbqvWI46ZDij7uO6B7JTfUt&#10;N/rkSjfRTySZjW0WfV7uGIcwVBuCCRffejCRCUntp7P5MvXJuiyM9g2HUdbCAKGR/KjAq6HYdgQW&#10;mQIiqPKdNGz1xexwuOD48C2EcQPqKA4EA0dpRP1jkfWY2HZ4OevlBp8IF9EccNGiMU0jqaDIdhx2&#10;BnYeonBZrmBfsl74PtiTYsYGQV+B1H7Nl/GCGjiu34JDU+DHUHGsdZzUNJXGwihVsmSMxsagFVvW&#10;woBrAK5PWs49qi+h6TzmF3STTk4WdF5eFQsD8MXty1mv1HqE5oCM+kVi6TDOMYeksgm4mGs34+DR&#10;BM+caHGoGoBmYcBB2CjEz+SyFkapOtmXoqIQhcmCyHYILVI6iUdca4mm/WI78SA6qF5VvK8JocFu&#10;FgiMhdEStdvC4NrW4xM2BX4KMxbG/EE19KvQxX0V0tPP/hMntYgnnngC78pM8GKG+mEsDAaG9tJW&#10;CwOWnphYQUsslcpzdGVxbssqgrou2ly7yeSSLPMgbetIa/jE4B2nJzYpXONs8z7Idta484DqF6cM&#10;W7dIboGXYKglSh2nRfaRUNJDXbGsFrWFQf0PJ5z0rxe9CwSVMajSmwMqT9Tawb5kNf8ac4i9VvDu&#10;QMKzTvDxWIao5BxQ/cbg53PM+yG8SfwRqPnEM1HIcEK/JUrpmktSycLYKH7PgOR9pDaI8FyttlCZ&#10;phzNI3ecWc1/K6iD9UpyHzrZl+HFJWwRfzqUtMNRyuRSxyceQvmJCWi8xLwqyWxsTNO1S/61UNLH&#10;Mu1BM5KgFWnk8hlqQ49aqiuHNL3ZfFpiPy5xHEGtDOQOot07sHxqOEZID0119a8CbL1UqARQN/cN&#10;oP3qb0ZSPhAswqtVwB0x26YGTCF58skn8ZOo3OzOjVHFwtglv0fnEYHE9uNnTZvxCuWgfmVQ9SN/&#10;emIbElTvYStlLYx96q9S94Qq2j+iCx+4qmG34fqX2E+hy2CL+EtQgceLayaTTxv8xJRARj8xugQV&#10;uOx7uK/vF1yP4yVAXcsXc6CtwwlCtwl8Us8ayklyWLO+h/tGsv8OzcIopsR7eVef0G8yB4Rws3dy&#10;Xk1mKCuahUHCMu3GofMMxsJoibbLiPm22qSVnMvg/sUnbAr0BAYYC2O+gCOPz0FVvNkJuf+Y1HsE&#10;PnFSiyg7IwnATErSMIyFwcDQXpq3MATWUdpvJKlj+t9aQlxaYlnpveJuzhtpiVTNjYUB1Wnadkt1&#10;SPuz4/o+ufPMsOJ3ItuY1HFa7jwViLujqeAhza/OmFbvVdwvdZb/056qJWNh0IilQnov1x93HtL+&#10;spt7pdx5VuY8xLccckbUo5qfHtL9xBU2weqQAc26Gk764NMe0hXXplPJwkhlEzhHkWACe0ZqDwsn&#10;tYch2c3kPmh9R3FqBVLZ0GnzwxLXRjRv7jrhx8+YfwXpHeyLyRlJ3FFLNp84oLmHGPE0PoESSWCt&#10;Yc0XURhecfiWYTTaSBUUznGWaa/Jr7CH9KaADFJkTmLOS1tIT7YCQNYGnIURzU9A1F4AySxuFCBx&#10;7EeZy2qrhOgQBGj9B1AKqgRWQWQrf7jwk+ill/71r3/hpOaoZGH08d6OcxAzgG6DFBwpIZmJUVcE&#10;7ZT9CD67OJdXP/69PMLlLGthwPEhS6Np0VkYbMtW2lcA+eN1P6JlTmIialCphQEc1w/08P4PR4rX&#10;vzkoJ48/x7wTrbtH9ZUh2Weh8gxLD6h/hhK3SG6B5w/KSTKiWnVE/3McKU7GjDKDyl69Y4Z7yQxl&#10;VcnCOG9hLIyWqK0Whsi5FZ8tCvgRzFgY80c6ncbnoAb++9//4lBLwbsykzZt63yAsTAYGNpLWy0M&#10;NKnkBtEHaemlgldYW0hAS6SqtRbGuHnFHtUXRnXfIIXSa7EwZI4zOq9Y7hzfp7p7JfsyoX3XuGmV&#10;wHrwgLJ7RP2AIXBK7ho2+MS0tUq1qC2Mk4ahQiHvipjQceOYDqAAAFVxb8y4VXKnKcjlWw6qvLvR&#10;qK72CBeW5vJZqDAPiD4HJWjc3HDSZ/CftIe15oASrU6jkoVBbZsAzIuFgfpr0NB6uBLnTji57qgh&#10;X8jDV+PbdoxpH4b88Llf/f3D2k5zQO0MGzUe3pD004kMMaypNaiBanMqR+/XAKtTJyXxx82z9jtI&#10;ZRPpXBI2AWF7SO+MGDxRYvJ/hXPcFlJDgSA4erCog/3Kg9qfkuMUAnB2YD93Ke+CsMyFm8SXFWlh&#10;NA91MHac1ByVLIx1wvfgHLNRycLYLf9R9X4WNAsDjYFCUtqRBGnRWRjUnV/Nvx4FNF7CKauLKhYG&#10;y9K9TvChDvaF8KAOJDyQApUryEkef9LCiKR8zoh+SPYpFCVVamHAlZ+e+f8z3Ai9XGJI6bIWxm7F&#10;F6gFlhXOylCEsTBaovZZGGsF1+FTNRP8/GUsjPnjj3/8Iz4H8wfelZk8++yzeDFDnTAWBgNDe2mr&#10;hQGyhwzHjT+lJZYKvcI6ImpaOqnWWhg7FdMjt4F2yX6C0muxME4ZtqF2mD3cK49oN0gdx8d0P01m&#10;4ulsEmos7oglnPQ7QhO0tUp1RNu/R467GCw68S2H4F0nnvG5IqZN4o/A0cjk0ka/pF94DdIK9sWU&#10;8KtgFWRhAKlsOJyyQCCQMLqjeAZW55QbQmPZVN8HJIOfDQcNBIsMXoneK0bZ8oW8McDTeM5Uas3R&#10;KqgWxohqZa6QBUWmetcDJw3rJA5iLAw0Omkmn4Zqkj/uSmQiXMuBExOElwHRCa8skYmOG7et5FwO&#10;RzKXz7ojVtvUIWqG4/oBOCyBuGvc3Af7hlOLhwg2xLfimWthr7o5V+TymVCxFQxJOpcYVjyynPXy&#10;lZzLyG9aqhZaGAB+GBW74+KkJqhkYShdJ3GO2ahkYZye6K/RwoBTnM4maN2a4BKFK5+mVDYO5wXn&#10;WAwE4sSImEjbpdPtFE5NELNQ1QVcpSvZr4N1NW4hHDEQeSjgyuziXIFKhnsECcKlFkYyG3NG9ChM&#10;yuRXlHYkKUthMn9Mv5pmYcCNc8ywnFZmqUbVnXgFhiKMhdESrRd8nJbSKmnKzQQM4OcvY2HMH3/9&#10;61/xOZg/yg6H8c9/tnjQjfMHxsJgYGgv7bYwhjVfPmn8JS2xVOS/cGoXj7YIqa0WhjuGt16LhaFy&#10;EfVMa1DnipjH1P0s0x5P1Abvwe6oZVj1S6XrDM+2eUyzhrYWUg/vih7e/4G6uK89plu/T/EILcNi&#10;kcBy2BKUUGXyKzUeDi0bVaSFURe0QlLZBNSuO1ivzOYzR7UbV/GuxPnmCtLCGJJ9FqUks3gmxUiK&#10;8AK2SD8En1sldxcXEhzWrIVPZ9gksB7u5FwitBIGxyH1mkjSbw6o0CALtpDuhH4A1ZOLKzWO1H56&#10;v+rXe5V4B3L5rMrFiacjR7QbYFtC20GFk2ioEki4lS6OyDZWtlkH7E8n+xL0vZDwgvZAviQ9//zz&#10;OGleqWRhBBNeamKkZPSWKh1JgHwhn2rRAKLzSGfRkQTBFTKqXonCoN2K+xtrTkKWAIIHKUpcJ/jY&#10;CjZ9KAq4kt0Rwv0EOOadq3nv5luG+3jX0LKBxo2DjnDjbiY8Z2gFlhXOzTAFY2G0RO1rhUGa/jTQ&#10;4xdgLIz5Ao48PgfzCt4bCn/+85/xMoY6YSwMBob20m4LAwSVN1pKqagNiZXu4zsUn6EpkpoxdZwr&#10;YgB5Yw3O5BdPR8NJP6n9qp8PSe4BreG/l7Zjperhvf6o/rcnDB3H9MsF9gGdf1Tm2rFPdS/bNLxH&#10;/pNR7fekjpMyJ1FNLZUnagkTc2oSOqD5Gm3pIhLfikdAILWaf43KTYzMVwy/u5tzFbkIqSUWBuiM&#10;cfuI+sco3CYLQ+sR4lAJpIUBYamDGPEEAsf0xJi1I6rfHtEtQ0uRhZHJpyEM9S6lGw+oybV3oQwa&#10;N32GneOGFRzzPliE442SziXRxJ+2kBbdNXCFw6fQeljj5okcW01BFtSlIQU+yaENS4F10a4i4dS2&#10;ce7cOfREaklDjCapZGGcNAxQE+u1MMwB1SruW3FkcYIuaVK9vDehQBfnymHlz1mmvThfzcCTkCwN&#10;RFoYJPCAhfTTxnU4TgF1H+vmvIFcnarSjiR1cXIC38uVtFfxMM7KMAVjYbRE82hh5PN5XHNlmFty&#10;uRw+BzVjigtjj7twpEXgvaHQwI4xIBgLg4GhvcyBhaHzHeVa19ISaaK1Zp8VcsVxE/EXd6FQOGtZ&#10;iRY1AOrpMMfaIPwoLWURqdTCAFFHOvTHnbSljVkY3pgdaRX3WihkvfDGAfHtBp/koGYZJA5KPofz&#10;tRRnZOKk6WcglZc+s4DGu1/gWA3K5tOnDFs5tm5IjKaC6P9n2CVYdEB93275z5Xucbnz1D7VdyYC&#10;4xLHoVg6rPXwnFExWj0Qd+sps6h6Y8RwFXLnmQHRHbBiqjjcZmP4Yg6hjRiVIJT07Fbc64qYnGGT&#10;0U+M6wlwretMfjzsSL6QQ8NkAORMkyRa76lTxt+QwqlTpLIJ2M9ZxxatHXJKueeff/7xxx/HqfNE&#10;qYVxXN990vgbWmKphQGnFa4BuPhxvIQqntHckGhuDtdw0rdFPF2/6pxqKDGqxa5iJpeCG0dkJ24c&#10;ueuo0rMTrVgWb8wK9wJaEanUwrAE+XBTsEz0coJJj8h2GFYhLYxe7tsgJymOZRvOWj9wO+/X3IOK&#10;rSSuZRfOPX/sUXxrp+LLxwyP4Ph8w1gYLdF22ed2yr9Uqt3Kr47qvlcqWESLlmpE1QNPsPPNwnAF&#10;LEaPEoTjC5u6Bs78/d/zj/0tgyMt4ty5c3hXZoIXM9QJY2EwMLSXObAwDqh/BNkmJyddUQNtEam6&#10;LIxYKkxd94iup1DI9/LehhdTyOUzq3hvgfw4Xg6dl08tbc7Uz38/LWURidqAnJQ1qA0mPMUhKiSi&#10;YncJqhqzMEg2CG9B5eyU/cgdtUrsRC29m/s62CJVTdbQSNC2RnXT/UFK6eVdF0uHcIQCXPBoddAB&#10;LTHrCtR1zxp3euIqCMPV6Is5JfaTEwHuJvH75Y4zavdZkX0/5EGtMED2kKFY0jQmv3JQdgOOzEYi&#10;QzgLcPGDoEpJXv+bxB/gW8a0HoEnaoNjhRLPWjpy+Www4fIWd69GYG+HJN/EkRYBzyL0UGrV1CQN&#10;U7YVxmHNOlpiqYVxnjCm/TXtUJAzB+cLefhErZD2Kn6Frv/qBJPuMe1v0eplW2HovGzaDEQAORZG&#10;m1phaLxnaAXSFM/QXb+5Z2VxuJA+3jtxfL5hLIyWqH2tMEzlpv4B0IMXWGIWhjs0YfKxZPZRHF/Y&#10;PP744/g01MC/n33q0Sc8/33+ORxvBc899xzelZngxQx1wlgYDAzt5dy5c/hHrFFmtTBAOOujj+5T&#10;lZ+mri4LY0BMH+wqV8iWtTAANAuA3luxa8CI9tvUouZMi9rCKNsKQ2yvNJUsnIKXtcrCgPCI+sco&#10;kbIJrFbNSIJKQxbG5OSk1H4KpddCqYWhcnG9U+MFnpnYCfU0jVsA9eQRVQ9I7hhHi5CFsUn8Ptgi&#10;SiExeCWwKJYOwaLSpaVYgopwMgA55U48/OEpw9B+xUpyNwBUDkohv+CQ/DZIIed8rYQlqEaD2raQ&#10;J598Ej+VXnrpsccew6nzQamFoXCVecqdtxYGdTpSUuuE74FPnWe6bZEtpK/FwgC45lF0L5Re2zr/&#10;KPWiJaliYUA58MAZlHwFRckhbOsiWe47UpXOJuGuEVgP4hXmHDhWK4sTNjEWxhJT+yyMcWP5VlH4&#10;sct0JJlvqPNzzTEvvvgi3okScA6GOmEsDAaG9jLHFobENUhbhNSkhXHSsLqShQHwrUOhqf+cS1nN&#10;ezettLnRorYwxo3baSmgshZGN/e1+EA3B2lhIB3W/fqYbhM1BakWC0Pr4e6Q/QBUZWxFVNqw+kv5&#10;Qj6U8HqiVktxmtJZ4ZiHUeGgPfIH4+lIIhM1B4gGDoXJgsZzeq3gXeiv5kDCgaR286LpkC2kI1th&#10;wDVZLGwaZGGs4b/DF5ueY7U68XQ0V5x6Vuthw6fKzYFCwsUxRxHb5Z/CoeKwAjzLDhx59NFIslrl&#10;3BKUrOQQ8yW3HPxUeumlp556CifNB6UWBs86xDLtAQ2KP08mLmoLI51NkFcgKJhwZ3JpvKwGhpU/&#10;JI8D0mbx545qN2wSvx/naDO+uFNiJ+ZkLbUwFO4DIKEN/zA1ZmF4o1aywLLq4b5J6xEKrIfwClXJ&#10;5afnBmoAODXxdNgdU6u9h09P9B/Td5O7sUv2I7Z5kzumiaYCmXwdZ7AdMBZGSwTP/7WC2aeib0CM&#10;hbHAefrpp/GZqI2//mvSluQ9/UwLJg2ZrDySK87BUCeMhcHA0F7mwMLo5V2LclpDku2yr9KWItVu&#10;YRh8oq7iX080VbEwqgAv7rRy5kyD0ttoKYtItFYYp80PgXReYSebmPiQKrZpHz7WRK3ABsKROiEt&#10;DLwt34ld8m+RWyFVi4Vx1rQZZY5nKvYw2qX4KuiI/pF4JuKMGMkxI2Zln+qbkB92o5Pzqm4uUc+P&#10;pUPrBB9NZKJQwZDYj8PSQnEWkkDCrfEegcBBdd8B1S9UbhbcKWjHxk0z5qeEdUW2o5C+SfIBnFSV&#10;WBobdhxrb6GQHzf1mQJylIJQu3lQS8eRIsTrS7amPjj5Qv6I/qHWTqpKQv0PCifNB6UWhiOKh18d&#10;Vn2fTFzUFobYTlxRpHq4b679Io+nZ8zMQgpq0YPS21vePKcSwZnDeW4QfgIJRY9PLIPwOsHHGrMw&#10;FO5DqJyyEth2wJ2Fs9YAx7K99oFj4H6H56TAsXZY9b1t0i+VzsxSRZtEnzmovZ9lWQE/lLi4OYSx&#10;MFqlDcIbaCktEWNhLHD+/ve/4zNRA+fOvfDHJx5VhXf/6z//wElNgPegHORIVQx1wVgYDAztpfmx&#10;MIYVv6P9TNK0WXwnyrlP+R3aIlK1Wxi0FUk1ZmHIXPh/77nXorYwdF4OGR4Q4fMLaLxHh6Tf1HrZ&#10;5hDHHTWemuj2xaaHNpQ5iO7lOFIn1I4kiDWCN6MUqlplYZBYg9pDamKk2NIBL6sD+VEVN5YOreIS&#10;U1Tk8llzQJkt/lPqjzsnfDIoHBIdYX0P9+pA3IVaYVhCuF8JyXrhjcf0HUjuiAWqT8GEFy8rIZ1L&#10;WsK48wiQz+egCgclbxJ/FAnCkaT/qG4jLIVqVb6Qo/39LrAejKbKjPGBQNX7NlkYAH4wvfTSP/7x&#10;D5w055yfFgZcG86wES+uyireW6nrktou/6TGzceZ2ow3ZhfaDrPMa6WuvYd1xOzUeMHUbwTbOsMH&#10;rALcoaidlDWkhpslnPQns7FKQ2yAdim+jKbWrh24wUe1P8SRcoxovw/HfzXvXeRWVnLodnC9WsF+&#10;JS59rmAsjFZpTPsrWkpLxFgYC5xsNovPxJzzxBNP4J0oYR67tyxqGAuDgaG9zJmFMTk5mStk0rnY&#10;LtVnaRlA82VhbJPOMux8+7SoLQxLUBZNBVD4rGlzD+91nZxXQ+0aH1ZioM3Le3ivhfoMZIBaQRfn&#10;NfuUP4drgDr+JVqdFNSL8IJyIAtjBftSFD2i++1a4XWp7HRVU2w7UZjMTxYbOFSHtDBgn1dyLqVp&#10;vfCmbZJvOSNEXS6U8MA+e6K2EVUXRGHnTxmGII/eKymWNAO+dQS+9Xb5rTg+k1w+m8mn5c6zkZQ/&#10;k0vxrXu2Sqf7cSA45n2l/2Cnc8l9qu9ZwpwMMVtq8oSRGElR6ST6hlRH5jxhDPBh/5UePGoAKZQB&#10;tgUnbofsG/BJ1Qr2JfBFNotvO6xdVzqMYrG9RgBuZBxvNf/4B/5DqcYGYq6IGfaTqlh6dmeqOqSF&#10;0c19nTWk8Ccs+WKXHMAR1kMKEmpNs0ixBjUjqh4410i9vOuKn293RUw4RwV6eVdBznWCj6MVO9gX&#10;w4Hao/zOGSPRSbBf8A5HeAJnbSnemAMuTq0Hewf2sGGD8Ea4Gfv571S5uDrKaEdwr8mdZ7jmAzgO&#10;F0nUrHSx4dLF8SJwTpEvCedxr/zXcOUMSqZ7Cc2qLu5rUDmzksnjywltDvYEpVNZKyzTnxHSmxwW&#10;YZvsDlT+3MBYGC0VMYxXa8VYGAufuhpitJBnnnkG70EJdY0zykDCWBgMDO1lLlthIEx+JS0DSOra&#10;B6/CqIfIUV0vzloCVFDXC3A7YZp6uG82+FnVRatywCssrZC51GK3MPbIf6Fyne5gXUQmeqJWfGSn&#10;JlUlLQwyj9h+IFecfxQgE5HWC9+L0suCLAxfzDnhl0TTocO6X68RvJlqYdT+9y9pYZSVxDFqC6nJ&#10;CTuEtjGR7bjceVbtOSNxnEAWQ9me7daA+oRhCzm835mJHTzLnlDSC/UrYgpSJ1s9tYdQIAoAZN34&#10;xMQjVQYjIFsB6LysY/qVK9mvFttGUEolFK4zB9WdEGCb9kRSwc3im8jviDLAd4HwZsocmaUqtTDm&#10;AHJqkieeeAInVaa0IxvVJmsM0sLo478eJy0tktkY27wdRB40eH4WP6+Gz3yFLhLhpK+YmahZrRV8&#10;uBjG2qe6d8InReHThh2j6g7yNm8Vk5OT60RvRw+ZeCZ8wtCDNkc2l0DZABQdUT8QT4cgMKZZMyT9&#10;zBrBNVL7qY3i9+FMU8//Nfz3D0nuCafq6FHYy3sjratXdcgVD2p+0cF6JQSMfnw7I5xhI5mn5coX&#10;mhqGoy4YC6OF4lp20VKaF2NhLAqoI1vPGU8//TTefDlwJoZ6YCwMBoa2g3/EGqVeCwOwBrVUWYJq&#10;jfdEv+CDILSK0l1+jDRbWHHa2NXLv4osvC7RZuybXwtjk+hGWsoikiUoQ4ENwpu3Sj+5V/Vlb2xG&#10;R3rSwuBb91MtDCSd90xhskBL7Oe/0xZSlwoViCwMWMseliWziXHThjH9D9O55AbhR2EHNktupf3F&#10;WoXqFgboiO53OGsJ7qhJ6TqDIxWIpnH/Ari2TX7lJtFtfbzrIJrJp9FgnLaQTufluSJGd9RiC+qK&#10;ectDOgikhcG39w7JboWdXMm5DKXMyjF9x2bJJ+BMKV2s3covwF0msh1Tubjjxt0Q3qv4Cbr1kDrZ&#10;l1EPxbxYGGTP2+eff/7xxx/HqRUw+iXkGCJIjIUxK0mK94dEtTC2y+7C+WYiduyFpci1RBbGat67&#10;1go+CoEd8q+TFkZxQpD/d9JA9FRqE53sS9G2QJUsDHJGkiHpN+GTbe1riYXdwb4Yr18zaMWNohu7&#10;OFei8LqZdm0sPWOa8NZKZN+LN9N+GAtjgYuxMBYF89KdBG+7AjgTQz0wFgYDQ9vBP2JFoqlgvX3+&#10;G7AwqmANqc5aus+a1+P4TLLFf/YyudSKYuvlekXrZYD+hZ4vLeoZSUgLY1TzU3w0Z4IsDKixp3PJ&#10;UgsDtIb/PqgFgYZVP3RFzIG4yxrU0PIgoQJJCwNFD+t+DZ9kK4wzxvWFSWLqELS0OrNaGHvkP8wV&#10;coVCXuPhoGYXcFNYgzpP1LJL9oNEJhae6vcUT0eGZNMdo+LpUDqX6hcQcxyqp3rL75B/QWQ/aAvN&#10;sCq0Hi6Ulsmlz5gfwUnlQA4CXPboyofD5QgbByW4IRLbUqa9EhxzsXOrPz49D+UxfQe5hyvYl+xU&#10;fH5Y/XWqzpoGcdbiTZHMxknh1Dnn3Llz6On0z3/+EydVQGgdG5TeJrYfWyO4Bn3H5i0MAC5IENkY&#10;Z8kQTYXUHrbGwyMvCSSqhQGaKBkMMpfPdnPfCIuoFkYgaUBP0U2iTyMLA3I6woZh1U8gUO9PSS3A&#10;/QXFrmC/CraFVKOFAWqJhb1GUHePxS3iLw6K7+rmzHDehfZdeHGbLYwD6h/hzbQfxsJorfiWYVpK&#10;k2IsjMUC2aFybvj73/+ON1wBnI+hHhgLg4Gh7eAfsSK0H7xaRI7XCG+E8JpbVihDA8Qz/rXCt1OF&#10;Blrv5eHqCimoN/oTWpDeR4wZCeLaVqKUEfWPUQrtFZaxMBrWSs4VKLBV8mV8NGeCLAxvzF7JwiDV&#10;yXn1asHVsArUPGmLkFCByMJYzSfGxQTQ9IGkhQGvzi20MIYk98QyxCgYsBW+ZTRbvIaDCfcpw1ao&#10;1kIJ5CXNNhP/S4PWCT7ezXkjrLJdfjtccrDomG5jNp/ReoixOY/pBlLZeDwTDid99rAaNRhJZCLD&#10;6nt8sWmvYVZgQ3C79fHfrPIc45q3rxbgo0FD6xHmKK3HqRZGWe2SERXOBQXZEOPcuXPVG2KQHUm4&#10;lqE98p9DoCUWxlLlkHr1Kt4bt1CmhkWiWRggvMIUgQRxR4NmtTDgkoaA1HG0MFlQOGcfXrcu+PZe&#10;KJyqubEwPDFrNB1AwuvXw3bpd6mlrea9J51LwA6gpW21MEBoK3MAY2G0VmVHSOFaN8KvCei0cSVt&#10;0awalH0En6qZoIctkMvlEgwLgD/84Q/4lMwJTzzxBN5wBXA+hnpgLAwGhraDf8SKjJs20H7zZhV1&#10;yomWAzVJ2uYGRJ9Vuc4KbYegbtzBJvoVI20Q4fkmfTEHSlF6dqAUsgontB50hHVkj4NYOojS50WL&#10;2sIAwXFGQgeTRjIbh9oLHO0Dyu4Nohnd5stKZBvjWQ7SEk/qt+6R/xIVuEF4y07pfbQaUTafHtP0&#10;g0wB5eRkIZSoaVBYjnlbF/eyFexLyA1BdCUxtCfWMX0nlIykdQsSmdheBTHlAcgR0UGiKSBDRcGK&#10;SAIH0Tde4WRDRQ4tKksiEyWnsTCUGxO0OsGEFw4427wPdh7uu23SeyxBBV42BeqhM6b/HllBmtXC&#10;GDduQjlhXVgLfaIASp8X8OOp2EcXJ5WD2gpMYB1Zwb6IsTDK4gobVe4z+5XL+wXvHJ/YMaxcRtUh&#10;TR/5ieSKGPCaReTuA+hS7+H+H3xuEt0Cn8GkMZNLQWBAdKfOI+xgXQR3hztilthP9XCvgrUcEf0+&#10;1b21d/KaFV/Mvpz1cnS6IcA1HVjFfQtsF4RzPPooGmcU7g4UQIL0UVUfZBtR9cBvB0ThCkcrLmO9&#10;DAWqKJ6JFstukBOGbvIqndr5V/DMw/DcQ6ItpWqv/OfoKUdK7xVDmfagHkV3y3+ATk0lwWMH7Ua7&#10;YSyM1mol5/LD2t+R5x1J78UtpDjWflr+WdXNuYq8wdO5KPmcx49axsJYMMyxhfHcc8/hDVfg2Wef&#10;xVkZaoaxMBgY2g76OUSksole3vQfcbVoji2Mfv6H4NMfJ2rO0VSom0uMAAoiLYxw0s+zHAD5pkZn&#10;IKtwvbx3QCVwu/yTsM9Qk0SJ86V1M8fDW3RCx7Y6awRv2af4LbnKmYnp4QPLaqPwdmp0n/qrIusx&#10;1Bz9kPbnyWwrZ8GgTiqJk6aAS4hcVEk468IDdn636rNIKKV2C4Nj64ToVvHdKF3tnZ7TYe6hTuSG&#10;k4g6kgLtWyVN+DlkGK/DUOS0mZjLBjSivr+WVhgrOa+BOy6Xz8Kj8rhhZaVJo1DThg3Cm8kVN4vv&#10;RAFId0T0EDiiI6YlbhU6Lx8e71Asx7IFoutE7yQ31xi0viG+mEPrmTHcZpNk8gm0h6TWCW5YL3wv&#10;BFRu3GawijTe6dF/FziMhdFynTCswQe3hAYsjErCz1nGwlgwZLNZsjfl3PDss8++8MILf/rTn/Ae&#10;zISZV7UBGAuDgaHt4N/DKfT+E7Sft+pqiYUhdgwf1t9/yvRwLDXjH9RSC4OUt9gCf1iNq1ukhVEK&#10;WYWbnCykssTbpDtiOWXC/6vPlxb1jCQgfHCrQrMwZhXqLYK0V/nNYkcMQVfN41bWRTqXjGciSDhp&#10;ioVjYaBt7VZ+PZScnrC2Xuq1MEAi26E+3rsE9i3pkkle5xL8hCr21EUps1oYCieLDKNVGBBbJXeh&#10;w7JW8KFaLAzQLuXn5K5TKLxd+r1Dmt/gsiggCwNuIp1HhHKWWhg93DfuUX4zlg5bApriSi0Atgj3&#10;KQQasDAU7p3jlkdYVmK+HuCwZh0KIBKZqD/eYl9+q/STsIebRJ+kPuJAB9T3bZHMSCkVY2Gcz1on&#10;/CA+uCUwFsbSZnJyEp+VuaXsNQDXG17MUDOMhcHA0HbQzyGV3Ur8DlqLWmJhbJN+hyywl/fWrbIb&#10;lS5WvpCvYmF0sC+E+i0Z3Sz5KC6rBKqFofcJMrm0N2pfznoFue686HywMA5ov35MN0D2RSe1UXib&#10;JTxOSwRJHLv2Kh6AANu8GZUQiLttYQ4KzxkLzcIAab1HQ8nyI31EUoFKiwD4LrVYGFACaFT7Q5Sy&#10;U/YjufO01HFyvfCjcD9uEt2OMuBC5wryn59z586hlFktjJ2K6co5WoUBEU0HoDK8U/YDmWuvxnNm&#10;TPsb8kCByloYoB0yYhAHWOWwdtke5TdwWUWUrrOZfIocYMIbtaFVyloY8OkIG/ap7jUF6F2fmmRE&#10;/ch26ff3KsqPK1yWnQpiCN5O9mtQlGZhtINMLgXHcJOY3vJuOevlAusILZGmYKJ8Z70FCGNhtFwr&#10;2JecMi7bobi1VP3Ct9EyNyz0mAUYC2NB8cILL+ATM4fAjYw3T6FQmO5txFAjjIXBwNB20MsHFajq&#10;r+RcTvuRq6SWWxhUdbAvPKbdtE7wMVr6lF4msZ9E4UHZjbisEqgWBuqVvUUy3ex5vrS0LYxkNj6i&#10;6jmo7lM4z3LN9Hf0IQlRF6Il9nDLD0459yxAC6PKRteJ3rmcdSGOlOCOWGa1MEoViLutIRUEfHEt&#10;NZ2qRCaMt9FO8EPqpZf+9re/QXRWC2OL9ENwjyNQCQxloXakAlWyMDaLibYbK9iv3C793jLWBRDI&#10;T42xkiuk4SCTFkYo4Z1apbyFsU74HsiOMi8cRrTf3iX7CWrT1252Kmd0lEPaLP7ETvkXaYmkTpuW&#10;45UXA4yF0Q4dUGNnuX3CD1nGwlhgkMNazxmwRbztmczLPK+LHcbCYGBoLy+++CJ++5iJ0YdnzZxV&#10;LbEwaGXStE7w8Q72Rd2cq9YLP+IMG/E6U4hshwdlH6t9+kNrUNVRHFR/frXkLYxu7lWr+e8+rtsc&#10;TvrQKhtE15Orjxs3kWGkVby34pXnm8ViYXCs/VvEnycb8Gu9PLxgJpUsjGQ2SktB6ua8AY7AiQli&#10;mEy2eYi6iFQP9/W49Dbzz3/+Ez2pnn/+eYjOamGMG/Egvq3FG7VDRZcma7Bl3SLmHpkD9xBBqm5h&#10;gIoWBhFwRiXumMwXJ7wJqnbI7kMB0sIgp25FFgbIFTHhzbcBtAkQjtfMnE2dW9bCAEnsh2kpSJ2c&#10;V+M1FwmMhdEmbRbfREtprdAzFmAsjIUGPjHt55lnnsGbLEcmk8H5GGqGsTAYGNpLJQsD2Cot/75F&#10;0xxYGCCoCY9ovw2CyhVepyGy+Yw9rDuim57FYL60tC0MR8iwWfy5CZ8cDrjUcZxvPSi0jSlcp2FF&#10;2iSIqWwimg4hoZR5p60Whtp7wBmZwJHZIDe3TvCx48b7UWIkFcjmiSkVONb+Uc1PkYXRy3+DJ2pG&#10;GWhUsjD49rVQbKnE9sNoyBhQJQvDEDiFS28/5Khmf/vb3+bLwjB4JbQNgRa1hZHMxh1hA0jiGIFb&#10;dYfsu8XP78AnVbvkRMcuEGlhIP8XTapKFc3C2Ci6/ZRhEBWyVXI3CvBsg3jzbQBuECQcr5l8IY8m&#10;VyodFqe1VLIwNok/dlD7U1oi6IypG6+5SGAsjDZph/xLtJTWCj1gAcbCWGjgE9N+qlsYAM7HUDOM&#10;hcHA0F6qWBjwYkf7nSurZiwMV8QcKP4DRiuzVDoffUgzqMiBMnUONwj51yyM2UyXtoWRK+Q2Sz58&#10;TDegcfO5lm3rhR9ZK/iA0HYIVuzl4b9kcdYpcvmsJaAW2Q+DaKO6zjFtsjBU7qOr+dfUtTq5Oeoq&#10;5oAyniGGpaBaGLV0pKpdgbh7r/IHEChrYfRy3+6OWka030aTxbQbsjHtCy+8sAAtjMU+h6veT0xm&#10;XHsrjBotDNBexa9QoIN9MQpsFn8ab3UhAU8etHuH9XXbH3VRycIAsU3baCmgcfMKvOYigbEw2qe2&#10;9n5FD1ggnU7jCivDwgCfmPbz/PPP401WADLgrAy1wVgYDAztpYqFAbgjE7SfulI1Y2EMq7/OMm2F&#10;AK3MskKrkKDEshNtQs3qmG5TKkuMolxKvpDbKJr/CU3X8j9AS1lcwkezAoXJgjUkUbk4/pjrsPa3&#10;vpjDEZpYzroArcuz7IF6OM5KwR93oQy9vKtx0nwwq4XRxbkSZ60Nk1/Rzb2CWoLGXdOsjdRVUMqI&#10;+qfLWa/oZF/ayX4N1AxHNcQohpOThdZaGFD4sOr7ENgt/xk1HWm/kizwZTLnSbyZdoKfVi+95IzR&#10;+y/QNDcWBrKQEJvEH8GhxYA35oD9hwDcayiltRZGD/eNp03LIAD3OGlhkOpgvRJtdKGBdq/dFkah&#10;kOdbh1XuMnN+dXFeA0eMltjBfmUqE8crLwYYC6OtWsN/Ny2lVcKPV8bCWHjMZQ8OvMkK/Oc//8H5&#10;GGqDsTAYGNpLdQsDOGV8iPZrR1MzFsaY7ocHVDMGxq8ivE6RXv6Ve+QPd7IvK7UwVnGv2q/8NeS3&#10;hao18z41Ub6F/Jypf2E0BmlYZBWoCvEM0cRmRNWTzMQ45mFUpXGEJ8wBFYRRHhpk+baQDifVwwnj&#10;wxrfARxplFZZGJOTk/ZwxXf6XCGL81UG5YRjZfRLeZa9kHJ6YitEycrh+MT2w9refYpHSAvDHbGg&#10;DKRQzrqkcLL5FqLJzHbp93nm/RCAyidaBHVUa1A7btzZy3v9Gv7bTH4Z7FgtsoVUaA8b4Mknn8QP&#10;rJdeWsZ6GdqTsmqThRFK+uH7ruRchrZi9IvwgiLd3CsGJbfiyAJG7xWj68EUFJ017oIU9HVAyMJY&#10;K3hnvpDfp/4CmS52bUDrnjSsQikdrIvg+64X3tTBuphqzCELI5tPCxxrIADllL32UtmFWCc/ptsI&#10;kjtP43j7yeYznezXUI8M17yXGkXaKPrkAhwDtRKMhdFuHddt6GBdSEtsXvjZylgYC5J//OMf+PS0&#10;Gby9ClB/hRlqgbEwGBjay6wWBrBWcN1Wyd2g1fz3rOK+hfbjd0j7K1h0WPcITRzrOp5tQxVNBMah&#10;8Fg6dERb0/TmajdX4xtG6ua+9oxxNazujzscET2p4v4+agvLtkhunnXEAa2HvYb/HlAHex5G9zwf&#10;LIw1grfA54iqBz4VzrOo8oksDAgUs8wgl8+qPIfR/J22oE7mOIOk9dTUZgE4YXx4l/wrTb70t8TC&#10;0PkJC6CKRrT34KyVITNrfUc3Sz4Bh+XURM86wQdR4jrhh8ZN/bsVXxuUfnJU+yO0isLJItdqWHqv&#10;CLYVTQV7uFfJHONy1zG4o9EiqeME2hCCb6cPy1pJRw0P4nUaAj+wXnppWPdlWslUtcnCQCjco+SG&#10;4GmToAydADX2uZ90tl4GZTeinV/Jee2w8n74Ctvln0QpyMLo5V2zS3nnKt7rUSKItDCUrsOwaJ3w&#10;elOx/RTc1Ie0v4AAmXNY+XPIAIHSjiRIq7hEL6pIqqnBjJqkUMhXap1XO9Fk0BISBhPu0qJi6bA7&#10;aqKlFyYLcPso3Idh6eTkpDtqWMv/EPXIIJn9KqF9Fy0RpPHSO1EuWBgLYw50xri1o9VTwuNnK2Nh&#10;LFT+97//4TPUTvDGKvDnP/8Z52OoDcbCYGBoL7VYGMGEh/yp6+O9kww3qUP670Dh8UxEZBujLSqr&#10;A8puarSLc4U/bu+bGlxgQHJDIlOmU0nLUXtnTEbYsHZIv7VO8HGoCSDBez9oq+RLB9Q/Am0Rf36D&#10;8FbaKgtKGjcfH5EKwHu8ys2KpUO+4oSF9pC+OKTfnRL7CYGVOOOwCAkVuEX6UciGjgOIZVkHJaAM&#10;xfJq4oTxYSgqlY3ieEM0aWEo3AdWTY33UUV71V/BK1SGmh8qP/AJtSBzQIlSxPajOB+F5i2MTcJP&#10;nzYtA20UI5ft5Uf1D3Otg1DvhSjezBRzZmE88cQT+JlFNMSgF06qrRaGM6KmPgCpw3lGU0FIqXdo&#10;njmml/c2tOdrBTfA527FN1AURLbCgGzDmuk5PkkLA6HzClGAtDA6Oa82BqRbJXeemiA85ZOmn8HN&#10;CytCYqmFAYnpHDES7bzgCE9wLdthT5rcB1+xMw5N8DCnRjeKbvbGbCj/Nhn2dIbV96wrHvmyWif4&#10;2JjuwU3ij1ITVZ5RVMiigLEw5kb7VcRARS0UfrAyFsZCBZ+eNoM3VoHHH38c52OoDcbCYGBoL7VY&#10;GIDeJ6T95pEi+0jXK2RhBBJuWnol0SyMTD6tdLFWsF81pv3VGeMGoW0Y7Wq7aZWFsdhbYVS3MFK5&#10;5EbRx1dyXqfxCHKFHKSo3VyohENgQIRf6GlCFgaVMcO95NJjE7/YrrilUGxekczEeLb1EOgTXFXM&#10;OA2yMFbzr8XxhoAddsUkq/nXnDXu3it/OJGJSuynjmjXgxxhKVSEQDjrTPReSS+PPppAJa3kXLpR&#10;/B5SR/W/3q38CjUFRGbW+o7A0YM9yRdytqDWHzdDmG8bPDmxclByG958ETg45Fo16pD2oVDSAzqo&#10;/RFE1/CvRVsf0dxP5ulkX3pEuyKUcGfzGZ5twxnTGp5lBPKs4uH5ZWZVkxYGgJ9ZL71kCJ5UeY4g&#10;0Z4/0XQAcqbbZiUY/ULYKBwE0Ij6AXNQjtKlzt2w9UwudUw3gFIWDnDN9AvesUvxHbTbpOCKoqXk&#10;8kTnJuL6j5h6uG8E9fHeCuuCRtSPwCfcWWsF10Ngs/izfXxiUQ/3TfDpDJvGNP3FDG/bLvsWrAjl&#10;7FM8ggpBWif4KGRQuuetTo4uchB6jDRMYGrIHtBq/vVTX/BN5Dcll0J4eT1/mIvm6lesTTAWxtzo&#10;rGkHLaVJ4QcrY2EsVPDpaTN4YxVIpVI4H0NtMBYGA0N7qdHCALZLieH9Sjui75PjFuYNCN4Fa7cw&#10;pHZiSk5SeLeKvQ/ghZtUvpDHC9oDY2EgqV08fETKkczGt0o/JbQeswRlZyaIP8YNPilUmYDGLAyk&#10;5ayXQ/qIqkdkPwxRlG29kPj/kyhZ8mFkYRSjTdVSVC4uVPwsxb/ZgwmP3EF0evJELShAAzZtD+nQ&#10;dhuQzHE6mYnCV6OlU+WITnelMQeUpoAQLvWDml+Man66mv9W2IFAgujXE0x4JfYygwVW17hxEyr5&#10;2MQvqOmjGjyhJqkDypVdnDe4o2a26cAKFh4YokY1b2GQI6L/6U9/KkzmByVl5neAbN6oDYVXsC41&#10;+xsfgKN2CsXJm1jW3y3MVhi5fAZ2b6PodhynAJV51OYom09DFPYfrh8kdAxJVR/OU+flwa0xqiLG&#10;y0CtMEqFOpIc0y+UWTbgroGraEp1PC5MARn5pVbzr58KVxuipUZ1c950Ut/GeWdJ6v3KNcJYGHOj&#10;fYpaRxCrUei5CjAWxsLk3//+Nz5D7QRvrDJQX8BZGWqAsTAYGNpL7RZGMhPr5Fy+Tfod2o9fMzL5&#10;ZaZArS89pRYG1BzkruFx4zpq+nH9SrTDbWLOLAyNWzDhk5FSu7ls816qThoGaavMpU7oN+MjUo5k&#10;Nr5b/vNsPpPKxox+BaSIHfvgZMmcB1F/BKq2K24GHTHg0RxISAtjFe+tSNsVxKCJ8N1lzlND8huL&#10;PdvjB7X3D0o/6ovbD+t/QFoYXAsx000zBIumgD2EB1gBJnxy+EY4QsEaYqONNqwO9sXrhGRdqIxo&#10;FgZ5QI7pO0JJLxyHXQrcLWXF1ASWtauShQHq5v4fGd6r+OmyqTllDmu7yPQa1UIL49HHC7TCkbZL&#10;74XHlC2sJVMcIQNeudVAJTCRiWbyaagIR5IBOBdnzV1lL495B1kYe5XfwnEKHayLJA5iuNZ4OgLf&#10;hdpnkCaqhbGcdeEW8V3wlZezXkFOmEoOdlPdwtgmLbMb80K+kIP9Wc1/B8cyVNc4JjVaGF0cYqzT&#10;fsHb1wnf082ZHl4Ejh4ZLitvbKId/gKVfsE7Nog+1PLLlbEw5kZDkntoKU0KPVcBxsJYmMDNhc9Q&#10;O8Ebq8x///tfnJWhBhgLg4Ghvbxw7oXahzeTuvZsk35ng/AWqmi/he0TrSMJ7A9UVzQezhr+tdR0&#10;tKh9tMTC6OZcNauF4Z9tvExbcLqqNvfarfg23o9ywMvxdvln0rlkJpcOJ4kB/IbkxFCCEChthVFc&#10;owylrTDIN3uR/XAkbYulXULbIYhK7MehCgEB0sLo5FxazNg4UMOZ8LOob/muiBmHSjikJaZjqEuD&#10;0tt3KfDUD328d2i9XHIRUjhl2ST61ErOFXCX+RP0risoD5pUlQTu5WVVW3NQtbw4yQjcRMlsHDZE&#10;VSDuRgX2C6dvru3Sb6LAmP77cN/RRGarpBZaGCJXmVEPkdYJ3wU5I6kAiu5TfXfC35ZpJtYL8NCY&#10;yex0z52F2Qojm0/Cvm0U4UYrOPXRR9cK34pSahHVwtghuwdNinzSsIW0MES2YyhQ3cIAoa03w2bx&#10;HZZAtQmnyjI+sXuf8gc4MkU8HYY7HUdqQ+UpO3gT3cIYlHwFPlewXwWfnezLyfRuTsW+VztlRE+u&#10;LZJbUY+e9hFNE31hzpq7cLxFMBbGIhV6rgKMhbFgeeGFF/BJaht4S5WZm8YgSwbGwmBgaC8vnHsB&#10;1TBrhGUkunzPsfr5H/JEzaUWBgLeQcnE1fxrD2vXBBK4AkZjj+oOHGqCllgYawU3LHYLA+o/eD/K&#10;kc6lwklfNBVUOMd3K+6GFGRhlBVapZRSC2Oj6MNC2/5ENpbNZwqFfCztWsF+dSITGzfuhCqEMyrd&#10;JPoMmfmMeTkuqE7i6YjWI8zk0lqPwORXoDb21UllE308+mQ9tWsF+xKoXB2b+OUx3WYy8fTEBvjc&#10;ofgM2gTPegCUzMY9UUsqi6/5Uc1PD+ru3av+PMpzUFvHMG/d3Nce0v0gmYnpvCLaolILY6f866iy&#10;2sl5bdn61axjoLbQwhgzLKcVTlUyGxvV/pCMHlDTW/c0zy7F58jyF76FkckTe0i1ME5MrPDFbXVZ&#10;GD3cN6EA2ZEE7q81/Hejq6Kf/4HTE9tQhlktjFqmE24HI6pVawWEw9UkIud68ktRtUv+gz7edaSG&#10;VT+nTpu6RYLt/lktDNB64fvxxtrGDjkxaGs8E8bxVsBYGItU6LkKMBbGguU///kPPkl1kvx94F//&#10;qWk+1D/96U94YxX4y1/+grMy1ABjYTAwtJf/Pf9cXRZGvpDvYNXdUr1JDYgI64FmYUCVdZvsTrRX&#10;PAsxo34H60LYPa5lD0qkEkuH0VgDeq8YJzXKorMw9im/awurkDSeZrs8kKpuYRQmC6lcOJ2L2EL6&#10;EVXPmKa/d6oCUyq8TgmlFgZot+yB8YldCicLJLAegBSOab/UfkpoPRRNBfYqv0vm3Cr9JC6oIbL5&#10;dL6QM/mlOD4b2hpaIlC1V/2VYfXXyShcvb64vYNNb2ROWhgoimYkiWe8cHhBuXxqNf+tHeyLUB6d&#10;l0+uOKv6+FfxbOvLWhhka5cNYjwBx24Fbrp80lBxuMrJyck9CtxSo1RzY2Gs4V9bmMwf0H4VwitY&#10;l24Rf2mT6FN4/VYAx5925zrDxmHFMqSFaWE4w3q4QgZEn0U7DClbxJ+3hzV1WRikSAtjDf99RLRo&#10;YRyfeGiHDNtnlQawnHcLA+7odI6Yq2if6isjqg6U2ACnTeUvP455P1wDZ43b0cUwqvk5uWin4pOu&#10;sOmQpo9vHR1WLkcZkAbFxLXaL7iOLAHEs+yH5xveXnvwxCywxRXsS3C8FTAWxpxpp+wntJRmhJ6r&#10;AGNhLFj++Mc/4pNUJ+fOncOh2XjyySfxxiqQz+dxVoYaYCwMBob28r/nn4um6pi0EtB5xbTfv3Zr&#10;v/o+2O5J/RaoUPVw37CK90ayZmULEe2ZgV7e1bvl38rkKv5hHkkGujhXbhS/D8cbZdxY6yySVTSX&#10;FobIuRav8OijqwUVfQRSy1kvH9EQBxygLaJqteDNKE8V4pmQzks3TeBMgfoF0z0UcO4SyloYlQT1&#10;onwhd9QwYzQHV3R6JIvagTuCbIZQF+tERD2kLnliqjNGorUFaLv0e76E1p/QbRDewrURZ43MBkKb&#10;gK/Zy7u20OiYtWRpsbQrmY2SUSSNh4PzTYFutCH59Py+eEE50jmiw0IltdDCyD5acUMo54SPGK3g&#10;mG4jiraQE8ZfUzeHhJctVBzFwUHIVhhI6PmTLQ6T4Y3Z0KSqtWut4MP9gg9CoIN98Qr2RTtkX9oh&#10;m6UvFWlhpGvuuthaZI4zaAfCSR9OaogTE9UGUxya6m9F1ZDs48cmiBYWfMvhsq0wuoqJZCsMUmzz&#10;UKaGVmCNMSQjXC2uZReONw1jYcyZOOadtJRmhJ6rAGNhLGTaPZrmrBYGULshwsBYGAwM7QWeR/jt&#10;ox4GxBU7BbRDyMJA7Ff92hxQ+osz86/iXXXYcG9d/3x6ohYcapRFbWEkMvRaa6kGJNNtmGmLqKrF&#10;woATRFsLFEtjy4xMQdFSRnQV/9IvqyH5jcOqGVNs0iYcnQOiqSBSL7/Md6dqFe+Nvbw3WQMaW0in&#10;L9qCUucha/GcGv0KdPbJzH28d6LyB0Sf7eW+reGu8lAOKrBGC2M1n6h2OsIGlMEcIEZmrUSi6nyu&#10;LbQwfv/73yvcI7TyQVvEX4BscHB8cftK9mvYpr1oxRayxCyMAdEd8LlF/CUyvUZRLYwzRqL3U+0W&#10;RjBhx3s2t5AWxlnzepalBymZieHFNbNZPN2NiCI8FkZZCwPEtWztFxBjf1bqSDKmv/eorpOWiCT3&#10;bMPbbik821oofDnrQnhe4aTmYCyMOdM2aStH9ETPVYCxMBYyDY+mqQyO+fISHKnM3//+d7ylyjAW&#10;Ru0wFgYDQ3tpzMLIFbK0n8C2imph7JTdPST99HLWy4/ofrVP+QN7WIcXzBVL28LYLP68PjCGc1e2&#10;MJazXrmK9wacqRyOsK54mogBI2naKLoRFoECCTcSXqeEfWqiiXUV9fCusIZUSFChGhB/Yo3g7bQ8&#10;oaQVFze3rBbgsQMqabv8jh3yuwJxN9QffEVLDnRI/234RImF4lSdO2TfPKj9uTuKr/MThtWuiLlQ&#10;IDp6ZHNpyOYIT9iCtd4FIvsetCGt5+yET4rCpEotDEdYD8c2nUvB0vWCmyYnJ/GCCqzmVZxXpYUW&#10;BooKrHjwBarQIo1vuI9/ldrFRdEWUtbCGNN/lyap4zgSXm1eEduODYo/PyT5JtwjoHWCjw6Kv7xD&#10;eh98ItG+Ti2aaWH0QaB2C0NgHcV7VifZfPrkROMdQJLZONJOBe5Tw7PWPYMpardSTrNYGKQq9cTc&#10;Kv3URvENtESkDvaFePOtpotLzA+1UfRBrVcAPyikEukIzlEPjIUxZ4LfX1pKM0LPVYCxMBYyDffj&#10;+O//nnXmjrxwDv+AVuLZZ5/FW6rMHIwqumRgLAwGhvbSmIUB2ENq2q9g+0S1MHKF7KD046cm+usd&#10;Rr5VNGNhdHGuQJpLC0Pvm66XeqJW2lKaaE1aaEuRjuqXHdGu7xdcgzOVwxJUoMzDyl8pXEfY5m1r&#10;+G8jS0DCWSszq4XRJ7gKZ63strBMW3COuWVWC2NA/PEByU0ovJx14YDok2LHfnIcgWHV91FliRwL&#10;A3FATYw4EM8Qc0ByrP2jmp9Sx8KYlWiq2qCbpRYGSSobh3VxpDJ7FIQFU1bNWxj4mTVlYQBj2pXU&#10;TeyWPYDSQ0mXzH561juoAcpaGFWEV5tXJicnD2p+tlF4G7lXx3R9myU3k9EGRLUwpI7jENghu2+3&#10;fHr0h1Kt4l4TSOq3KW4eVTU+77UjTJ+apwH2awjXxkaZL7l2PDEl9UtRVKuF0YDaZ2FI7Adp2yK1&#10;TvR2nKlmGAtjDnXBqPpnJYkNCj9YGQtjwYPPU3v473//izdTmb/97W84N8NsMBYGA0N7adjCAHbI&#10;8ZSQ7RbP1gNv4YAtpDxieBBSjH6hwDoK0nuFNTaqh7WgBBxpgoYtjF3yryazQaRULjIgurmL+5oq&#10;8kRtmVwqV8gilVo2tVgYKzmXGgMyyFyYzBcmC66IiZahg3UR2hzkBNEO0Yiqo7joMpTZERGhnFBv&#10;qWJhQCFGP/6HHyeVm5GkuEtU4SEkSWq3MIozktCXkkJ55phZLQwkdDB7udca/Qo4xcjCQCWsFRIj&#10;a9AsjBFVDw6VszBW8653RmapmHWwyzSNQapiYdTICeOvaGWSaoeFAXRyXr1Fcos5IKFua6uEmASn&#10;HSxGCwNxxPAA7A8cLhwvUijk9V5RN/dyqBFRd3tWUS2MDaIP7lZ8bUj6LdRuqJJWca+BB9ouFTFn&#10;EN58naRzCa2HjyNNgCwMHKkTlmkL+Y1malFaGABtWzSdmtgMvz4462yEkj7a6ozap0Oaig/beoUf&#10;rIyFseB54okn8KlqAy+88ALeTFVwbobZYCwMBob20oyFAaxgE6PTz4GCCRdUjA8bfkxOeYB24PjE&#10;b9K5JApXZ5v8tvm1MKhaK7gBF1eZPfKHqKv08q7FC6aY1cLo5l6BsxbfU1Uu1qDk89QMoN3yGRXL&#10;socoNjVt7Yj6Zyilh/e6lZzXonApvjhuobOK+1ZT6CRKrDKpKtIW6UdRToQ5eGqP+k44a6Q2lbSy&#10;RhYGXADkMK60sTCQThqmq/1zxqwWRif7sk72a3S+g4d1j6zkvOa0qeuw/sdC+xB863g6DBd8Np+A&#10;8Lh5GSpwInAEdMa4GT5zhbTIMXR6Yps5qOzmvIG0MEx+PLptFeROPCJAqU4Zu6DwUNKDs9aP1j8C&#10;+1xWEmfdjfZp4GfWTAujMJnvF7yD9kVAeHGrETuH0NVI21xZrRe+T2g9jNecVxJZ/0Htj04Y+nC8&#10;BLH9KN9KnDv4aivYr6Z9kVKRFkYn+1UbhLfulN+9hn+9O2reJv1WWQ1J7iE7koDwVutE5xUafCIc&#10;aQKurTtD+dXwxW2eqBlHqhJJBVgWYvyIUsF3RIENQjx5ags1q4URSnipRxtph/TeY/oVSDhfOXp5&#10;9M53paIWO6p5iCy2VLQVGbVPm8S4EV/zwg9WxsJYDDz11FP4bLUaxsJoLYyFwcDQXpq0MPxxJ+23&#10;sE1SuU9CRRq2qHCPbBJ9ejmrjf9KVWfxWhgyx8l4OsK1d3VypjtjH9Z24xyPPjoo/VguX2ZsVOdU&#10;2w2ocrujJqlzfxfn8ioWRjBhhXO0TfoFqN6sYF8ULI52sUVavps3KZqFUZbjE786PvHQIR2eTw5Z&#10;GBzL4LhxpytignBZC2MF++Li2nPKrBZGH/+a1XxiVsuzxr2oAfYWCVR+XrZb8bVByWdPG9fRvDm0&#10;FpoaM51LwKc1qIF0qoVRC9UH3QQJrYdw1gUGfmbNtDAAVxT3WqIKL2sb6wWz1x9SufmZeqOUfCEn&#10;dx3AkRow+iXVv+BawYe7OK+HQEdxUlXQGv774NJFYaT1wk9Qo81bGHCPR1IBHKkNWAU9fyohsG9Z&#10;wX4V7BLcdI5wtRZMyWxM7hgnvwJNZww7aCkt1KwWRiDuoq1CE85XDntIRcvMaFFog/CjaC7e5oUf&#10;rIyFsUj497//jU9Yq3nsscfwNiqDszLMBmNhMDC0lyYtDODoHP7xgjf56KPrhO/P5NLNTy/SAI1Z&#10;GCzTRrn7AGiH7D7QHvkvcHGVad7CWMV7Pc766KPxdDiXz6BwD48Ywg2JZdoaSniRZK6DR7UbUB4q&#10;nogFZRbZ9jgjRtj/XXLCRMCLpzAH5I6IEEeIFjpExQDEL47eNyD5MIpWUi0WBiJfyAcSDpAjrNws&#10;+TCkbJHcnsklx/Tfr2BhXIJWnEtq7EgCUjhZ0VSAHBvltHHAH3fpvCJyFhIEWjog+ixUunp4r1sr&#10;fCtKr9fCgKOHiqqkRWdhAIOS6Wlfkdo9Vg5tczTBuXNFtTjr4mRycjKRiaBH1nYpfXrjtQJ8O5MW&#10;xsDUPB3kkK57FTMaujdvYeyU/fCQbnpcpFmBR8SQ5Fvb5Z/E8RJkrn3kLiHBU8gTI8xQGgL7OlgK&#10;TxtqZqqk9lO0lBZqOesVeD8q4I87kaNUSThfOXL5OR2cm1ELdVjbQ0tpTPjB+tJLqVQqzrDggdOE&#10;T1ireeyxx/A2KvPcc8/h3AxVYSwMBob20ryFUXmE9tZrOevlaKOFyVwqmxiUzvWUmUBjFsZy1gWw&#10;8yAUraUVBteyi1wd1ICF0cufMWmILcwudtgmtJLzf2TnbVJoLE84oacM22SOM94YnvvQGZ5AGVAU&#10;8MYcRzTrcGQKd9RywoDbdJDDeSI5I0Zy9QHRndRFpGq3MEiglgU4whNK99jkZKF0UlUkyINXmENq&#10;tDBGVD0jqlWjqlWU0RZfBilqN4c8/sBJwxBaemZiJ6xyQNkFtwBaBAEUFtuPc80HUWJ1Nk8NI0qT&#10;0HrIHTXP10C5s4KfWeUsDNr//6B2f4tUNk7bIim1mzcvl1xbKd5qhTMTeBaYUgtjx9SMJOsEH0eB&#10;KhZGIF6tZUQLQbuNIyUc1pUZ2QSq9P3Ct+EcU4xbHqFlKxH9cdpCzWphAPA9R5QVK7Q4UzlgRVpm&#10;RotHLxtT95ck1i38YH3pJVxJZVjw/O9//8PnrKXUYmE8+eSTODdDVRgLg4GhvTRvYQC+mI32i9gS&#10;kRV+qg6of6L1skwBos8/y7SueiPhdlBqYeh9omDCQxPOPYXQttMVFZPyJ2YfV7+1FsYy1gVqzyhK&#10;3y691xTkktlIkdOR2ENae8hwRLseRZGF0cN9E4pWIpmNbZfflchEMrn0Id2PUJknDKu2iD/Tzb3i&#10;sK4TZWuhhVEKzcI4NTHdTWaOgYNP3ZMaNW7EzdFPGTuhaoHLevTRTZIPoHTUkQSEF1A4qv/1Qc1v&#10;cKQqzrBxo/h93Rz6HjY/nGdbwc+sEgujMFno5+PjQwovaycS584e7pXIaXJHrWL7sX7BOxasAdRC&#10;XERTrK/QDvisFgZVGrcAlzWvlLUw4Az2C+kP2+oWRhfhCNMTW6haLAxA5Tkssg/T1kXCOSogc+G5&#10;lhktRoltR2gp9Qo/WBkLY/Hw+9//Hp+zOnn6mX8+/0LF2VX//Oc/4w1UJp1O49wMVWEsDAaG9tIS&#10;CwM4OTFjdsOWiPx/j6pdsvtRAG94zqFZGNvln8ILqkJdBTT3rTAg2s193U75F0GnJ7atF34cNKq9&#10;94TpQYXr9IDozpMTq1HOfCG/Xfp9R0hfKORRSjqXdIQnapzO0BxQbxTejDa0TfqNfYrfdnGu3CS6&#10;4Yz5dxN+sdEv6eO9i7qTpFprYexXf7/USJpL6rUwerhXd7IvI/2dIdnN1AluqRbGVukdcO7wgibI&#10;5bN9vBkDYS5SC8MWElO/BRJe1mYyeTyO7PkGfHFzQNFJGfizioVB9ikjddIwP1MdI8wBVbH1U88u&#10;2U/Qk5DUccNqeIJtl30FZ52CtDAgzwHVzxKZWBdnujveVsnXyXA7tJz1CthidmrQ4rKEkl57yAAB&#10;gQ23lKEK5alENBWg5We0iHRC3+z4XPjBylgYiwp8zuqE4/mVyLvp6Wf/heMz+fvf/45LrwwzHEaN&#10;MBYGA0N7aZWFAdWhXt7VtN/Fdojs8Ys33AYiyWojxtEsjHgmghdUZUT98yHJN0gdUD2CF1Sm5RbG&#10;NsUnULiH99pj+l5IQdFsPg1hne/UVDRzQPNNFG6ATs6rjunW9/LeBl9zOetCtCdUreZfv1F0Qx/v&#10;us3iGdOjtMrCkDi3ls7POvekc6l0Lgkia3SVxDOP2kO67bIv9wumzZ39qp9sk30uX8jvVHx2q+w2&#10;VFfs4b45lg6Hkz7aSJ9UThm2bZbcRBVeUA6y6gVlBhKuVDaOFyw8Hn/8cfzMKrEw4OZC34IqvGyx&#10;ASdiEX2R4tzJF8AdDRpR/RYFtkm/gQJjmj4U6OG+Eb4ItSPJNtmduIgagB+XDcJboJxgwouT6kTl&#10;OdrFueKAsgvHi8Bu0KyH1bx3w/G3h8sMYmIPi/j28hXFPfJf0FLaJFek4rQpajdH5Z6e+2aP6i7a&#10;uuGkHy+rwGbJLDNGMVqwYlphLCjgeO5Tfh1H2sk//vEPfNpax1NPPYVLr0qburEsMRgLg4GhvbTK&#10;wgAyuST1R7HlMgVE8LlBSIzbt0/xG5WLC7IFdXjzzeGJWlbxrkRCm4umgnjZTKgWxiFNrf0UQkkf&#10;DtWMMcAjNwRqwMJYxnoZfB2oIcOBsga1Z407BiV3wYpd3NesE74dqscjqp5oOjA5OQlhSO9kXwqK&#10;pPzWoOqo7rfFjdTNPsUjcHZqeakyBgTUaEssjIVgXtCoYmF0c18HNUC5Y9zgk9AWHdY9Ekk5DyiX&#10;09JxoZVxhCfOmrYPSm4b06yadRWyoZM/7qQKL15IVLIwCpPlRyfFixcbpRbGkXIj7C4czpq2oP2s&#10;0gqj1MLo5c3SKw0Bz6Wjuo0gtmmXOSgW2Y7JHHiS5npZJ7x+VgsjELdtkd5qC6twDgo8e08vv8x4&#10;mb28d1CN2m2yO/0JkyVIv51boioWBixlmQZw5NFHc4UstZEIiDqwTln2KL9Bzc9oEYmxMBYU44bt&#10;epcUR9pJOzp0PPPMM7j0qvz973/HKzBUhrEwGBjay4svvvhcCf/+97+fqszfKuOIaYXukTHjg+sl&#10;15JaJ76m7KgWtaiDdckJ3WAn53KJ/YQnSoy4QY4FgLRF/Hn8CtYcruJ4k1ThBSVQLQycNBtQr6Za&#10;GNQxDqrQCguDqgtkzjEI7FU8vJx1USf7cgiwTPuof7z74y5QOOXt5LwqUr/nQoJsIBHxXnUBBHp5&#10;b+gXvgWuAfhcQWl5jrROgP/92664Ba/fEJlc6rDuN2jm3QUF+U1p6uRc0sV5HQp3sC9cybkUAjLH&#10;GfiE+gbbTMyVsE9B74GfL+SQcOnF+TKpgqsLzulRw08hvJLzOrh3cL4SIAOtcKRhxTKcYyFRycKo&#10;NJxwLp/FORYVpRYG3Ix42YKkMJlfyXkN7CeyMAbEH0PpawXvPKhe2cd/4yreG1bz3wXX4Rr+ezvY&#10;F6EvtYr7RpStOvni7Dld3MugHJxUQjafTmajKFwo5BMVmsVRLQyh7RDaDdLCWMW9Co683HW8j3dd&#10;L/+qITlusEZCGwtjFe+K5cTD7YLNoummZAPF2ZEQxkCZwYaaVJWufBuEN0MGtnk7isLFr3HPMIhn&#10;tTCO6H9Kzc9oEWm3/EFaSr3CD1bGwmgaV1CrdbLYE3sDYR9OahvtmJekRgvjD3/4A16BoTKMhcHA&#10;sBR4/K+Nz1qyWXIjesdCA6fvV+Ff6zX89/Vwr27ewrBHhGpvmcHM8OISmrcwJnxCqHfhSGVabWGU&#10;kT2sgwoALm6KTC414RfjSEOEkngS1uO6jctZr/DGbHgBMS3ij8mt09SwhYEOJipkEVkYoCHpZ4YV&#10;y4aVy2jptQiXXpxUlZruKDaDl7o3kykoWymllf/SsTBQ77C9igdwfP6oZGHA5Ur9CqRSlfvaLGRK&#10;LQxQLB3CixckcCEd0j6ELAycNAV6mJBfZI/iB8WWR0QY56hKoVAY0d09ETyK4+U4PbFtOetCtZsj&#10;cew/ZiBuJbxgJjLnKUtAjcKOqSmWkIWhdB2HR/Ruxd0QVrjOsE37Jc4dKCcJzcKQubd3cV63VzFj&#10;NNDN0ukRjnxxM3VRS6T1cnHpJSALQ+PmR1PBXD7bL3in1HGYuu6sFobAvoGan9FiUe/M8YwaE36w&#10;MhZG06DjuUfxFRxvM0888QQ+cy3i+eefx0VXJZlM4hUYKsNYGAwMSwTyx7JereS8drv8LkIy3L/3&#10;rHmNP+7Ab17lgGr5Ac23SkVt/hCdqhV4omZTQEbVCvbF8Cl1DtNWR1rDfw+5b6iEUqAirXCdBhl9&#10;UojCdqmDF/jjlkzVgdkQ5qBss/guUkMS+vgUtqCWmgHUwMR+/kSZjt/Ns0VCvFKDtoi/hJOKtNzC&#10;0PlOdnNer/GcPqDsHtP+Op1dcBVX2tckdUj/nSHZjCZFtah0RhKahTGs/jokIgtjo/BWsbNiN4TS&#10;aUErWRh9vOtwfP6o3AqDGMmlVNF0tUfEgqWshXHG1IEXL2C0Hj48f3CkCDxjDX56l4qNoo90sF8J&#10;gUiFnnr1cnpiWwf7IggcNWB3G6VXQWg7NKIhMm+VfB2OrSdqRSuidZOZeCqbQDlJiLYemRiZDbRR&#10;dDs1CqK2wjimW01b2rxmtTDWCW5YL7r+qL6jn//BXD5jCRJdL5FmtTCgcDIzo0Ukoa0Fs8ngBytj&#10;YTSNL+QBBSMBHG8///3vf/HJaxG43Nl49tln8QoMFWAsDAaGJQLtJ7MZCeyzjGZfWjdDIi0Mc0C1&#10;TfpdX4XaezIbG1XP/sf4XsXDeIUSfDEnyqN2n8VJCwPqyzpo3DQQz0xXJNB0sNVHMy1LrpBdw7+W&#10;qm7uFWgTq/nvOKT9zYDk/bYQcbQTmQi5daTN4s91c98A2qP6MiptQPKhDaJ3u6MWFK2CziPq470F&#10;rY5KQ60wxo07+ZZRlIfEFtRD/sk5HyyD/KY09Qs+eES77oh2/S7ZT2cVOYrtMd06lIJLL7EwQJCI&#10;LIw98l+gPGWJpB3UtUCL0cJAjbNKtVgsDLgmqVK7Z7S9QlrNe1dyAY+0ShJJEW3N0GMERPsWpPr4&#10;17DNW8kJdyAnCrSQVDaJii1M5iuV74tZuOZhd8RiCvI03uNC2y64rdBZMBcn7QbCST95akDo1gP1&#10;8t7ey6X/+71VhjvRANl8xhXRjqp/R8vTjGa1MEgFE4RhUZgseOJyJPhRgxSebS08ir1ROzyxi+tN&#10;w7H2UEtoTJtFdy1jvYKWyKitWi/8MC2lAeEHK2NhLEKov4x1wbbv+t/z/330L/TeKMlkEhddlSef&#10;fBKvwFABxsJgYFgi0H4y69HLlrNeQeqE8RGBfRC/dlUglY1DzpJypi0Moe3QXsWvUbgstBXLyhgQ&#10;4NwVgDzj5hkDyNVCIhP1RK0gHG8ppIVxTLfRG7ODyCED4mlsLjRQo4AXYrRuWW0Sf5RsHgJv1WQ6&#10;0mbx51CAbIXRySGmYLSFqg3UWpwKYUY5SNEU0bhmBfuSDaJ3opwke5T3oDw43mbgYkOgjaJBLqg6&#10;pP8OzloDawXvRGtBWGA9SBYybu6kWRj7KSOAlloYZ4zr1wngdBBL1wjejFPLYQupO6bGKazFwkA5&#10;q4hlXY6zNkQlCwPYIbt3BfuVNC0WC4N2lCppj7LxSYLmhlwhLbYdo+12FUnsh/VeCdwgcsdZ+MSl&#10;tIhkNo7aHQisI/D8QYk0ImlicKVkhqjbA9bwWYiu4V8Pn/1C3GsvEHejvS1VJ5sYAYQqQ7HNXSnw&#10;0Ns5NdZpM6rRwtgm+xxOLeH4xENkNtCoerqD2GH9T6iLGtN26XeXs4gmNozmRC87oceD6TYp/GBl&#10;LIzFSWsbYuRyOVxuVR577DG8AkMFGAuDgWGJQPvJrF0C2yF4wdok+QCKHtLd54pWHNWsl/d2lG2t&#10;4CNjmrWBuOuIdh1eNtVtXukex/HKoEKqixxDrhKQpy4L46Rh1WHtmkjKD/vZ8nd6hD/mXC96/zLW&#10;BScN9JYsyUwcFoEaszB6eddS1cXBrTCQNos/jQK9vDetnBrDkqYh+Sd8cRsIjflX3cLYIrmFui4p&#10;Z8QIS1ewL0HZqMyxhdHLn+EsLBwLg1xa3cJA1N4Kgyy2kpq0MKjjh+GkKbZJv0XbFmiJWRggR1iD&#10;11l4pHPJPv70hCO1aET7Tb5tBzICdqs+gwuqSiwdqjKdcFnkzlOj2vtwZCaRtG0Fe3qoVHdUNigl&#10;mlGMafr7+G+2hMdBBp+Qus9UlVoYsaJ/WonN4s/Q8ter2lthuGN6vGAmNAsDpPcfyeTShUK+n/8+&#10;2qIGxFgYc6ltsi/TUhoWfrAyFsbipLVuwuOPP47LnY0XX3wRr8NQDsbCYGBYItB+MmsX17If3r1I&#10;CwO0hv9e9EJWCplnm+yOjcKP0yyMMxM7YVEtFsZawQ1kUZVUfUhOlKdGCyOTS6Ea70759CR/vJKu&#10;EK2CY1tpCki9MeuY7v5ouu5uI7VAHU4SNG5edlSPh74bEN1Jpndxrgwm3JC/MFlYL3wvpAjtW1dy&#10;iFlLqlsYoaTXHTGXyhRQxNMRnZdP/rlKYg4ooA5QpRrQWlpiYWwU3a5ysyGALIxu7hXuqMUR1h0x&#10;PHDE8FPQuLmTa1u1jPXy3UpiZoSNwtsE1lG0aFByxynDZlpzHrnz2B7lPVvExIAavbyroLQqHXag&#10;uthT7KHTx7sunomAqjhrkK262mRhTE4W1pSrfS09CwNU2tNngQBPsNIqfXVtlX5K58WzZqwTvY1t&#10;7QBF0/QBMlA6ksC2T+c/jBc0xFHDz0DuGNFPJJK2rRd+BKVTGdP0d3H+D+3YYW0XHHMUpqn0++L1&#10;K3DSSLcP6lXtFsZmyU15yqRFIscGdAAHpWUmeF7OejkcE1piY2IsjLnUyYkVtJSGhR+sjIWxaMHn&#10;rxX89a9/xYXOxv/+9z+8DkM5GAuDgWGJQPvJnFW2oDaaCm6VfA3NSLJBRNRvSaE3s1LQ0v3K5dtk&#10;d5zQD9IsDADqz61qhbFO+B6cuxyQYaf8y8jC4Fr2W4PVKuSDks9sFL8PzRq7Q/FpU/AEyBuzwYqg&#10;ev94rEIo4d0q+wRSF4eY+rRN41/SLAyevQcSt8puhurBSf3WXbKfHtWt4JpHJfaTRr/cH3eGkj6F&#10;+6DEuROq3FLnHghQZ3utnWQGrwWnHj6hWCSUOJe0xMKAbKgVEtkKY0RFHEnEuHHtuLkTAivYF5tD&#10;p1GGTB57N1uln4SDULZBCoAmhhjVPKxynyBHJaCxXXYHKrOPdx0KFCqPJIIyVFGbLIxKNcwlaWGA&#10;hmR3JErsuXnnlLGDtp+zar3wBltIR0t0Rugt7OBXgFR117gW0Fa0/gMQjqRtu5Rl+lxQLYzd8p+t&#10;5l/vjdkP6+9HKaRKLIwZQ5mW4o40O0dJ7RYGSE35mYuXjEDUJjEWxlxqTPswLaVh4QcrY2EsWp5+&#10;+ml8Cpvm3LlziUQCl1uVv//973gdhnIwFgYDwxKB9pNZqgHRJzvZl3SwXrma99ZlrAsOax/B719F&#10;FM4zItsYCMcrAKs7wtpcPqtwnUEpUOlyR418+2oUnZychPdRqNeB1k8NlzBu3NHJfjUKI9AuyZ2n&#10;wklv6dyTpGBzSIkMvVNJNp/OF3Lor7BYxgUVdZRO5YR+czf3ynAyAN8XSuviXrqcdeEG4U3rhB9a&#10;yXmV2s1nm/aPqnrRSGwtgRwLA2lAVLHXdJOUtTDgLb9fcJ3eK+rj4Qp5JfXyrkbl1As5qSqyMFBp&#10;UMNHiXMJzcIoldRxDGetDGSrYmHYQupKFobMvRUuKnSdF/PSyeUzcGEXJvM4Xg5zgBgFkG8ZQRYG&#10;aQ+VBW29itphYQTiFceMXKoWRlEXbJd9m/o3+/ySziWXsV5espOz6gJ4GtMSSy2M1oK2giyMsiic&#10;LHjkUi0MFCgVzcIYVs4+aww1fwOqy8IA4WWPPso27ZE7xrdJv0PL0HIxFsZcirEwGEjw+WsRjz32&#10;GC63KoVCAa/AUA7GwmBgWCLQfjJLZQ/hufpJxdNheMetC1jL7JdFkoEjhvtw0uTkPsWv/XEnjkxO&#10;eouNHUATPhlKOTOxvYN9IQQ4tk60aEzbBZ+WoJJn2bVD+kOUWEXxNNHGvhKZXFxoHcORKfr570fr&#10;HtP3wedKzmv7+G+BTwijeVtP6AfR8HiJTBSv0zSeqAUKJMW1bsALKnDSsIrMDJVnnFoZo09G5qdq&#10;h/wLqWwC5dmn+O0q3ttoGWjq4b5e6z151rQD8jsjktKjV4lNIqLDOQQCCeJyQom5fJnRRse0D6Gl&#10;baKXN4uFIXEcw1kro/UIHCEDBPxxFym0KJGJHNWt0nnZEF7GesWo5oG1/I+Mqrvhy0JKKO6BdZGK&#10;2RtH6TyzXf65jeLrM9k0RGPpEEoH8oV8JOlDIr9XF+f1xflTLlgrfAdo9dQQCSzrMrxaQ/z+97/H&#10;j5IpCyObT/dwiZZEZbWkLQysWEm3i7mnMJmn7VXtgscmagtGyhJUowGGTxsHdssf2Kt4CG2lFgqF&#10;PDk4cSn5Qg6WQpkgW1iBU0tIZeOH1Gtow3n28a/ZKvkK2kP0iAbRLAytR4hWqUQo4aXmb0D1Whjd&#10;3CtgkTuqhbDMMV6YLBzS/pKaoeViLIy5FGNhMFB54YUX8FlsBbjQ2cC5GcrBWBgMDEsE2k8mTX08&#10;+gR1oMYsDKT96rvhlTFWdBY2iT+ayMRy+RxUwreIv7CaRxgEoGQmjtaKpcM8yygE7CHdNtlnQRD2&#10;x5zpXGqiQp2cplILY9y8Mp0lRuWsRD///VskNw9Kb6MVBdosuRE+98hx3+loKojXaRqahRFK+lA6&#10;vNxrvEfY1lVnTJ0oBTiif4SauRkLA0RWfaljYVTSkPTzctd+WOW4YfmI5jtoxVpgW9YdMdwncQ0I&#10;HWtRACR2bqSVj4TXaQ8tsTCSmRgOTU4m0lF/zIEjk5PBpAkKQeeLLPOEoatQKMDVjoRyVkHqODiq&#10;eSCUtON4DZyZ2I5DxI0z7VzQtIp3Fcrjj7tQSsstjK2yT5GbK9X5YGF0UkajnC8EjrW0vapdgbir&#10;j/9mWmIn+7Kj+l9tFH0MwivYr/bHnTVOKHvU8CBUoXGkhAHJhw8oCWMadNa8yhIs72KM6X62TvDR&#10;1fy3QAaQ2a/cr/kGpJP9lXbJ6DN3bJPdUakrFkm+kCN7YzWsei2MnfLvpHPJVdxrISxzjAtsW7fK&#10;PnFEDz8rDTSZqUmMhTGXYiwMBiqZTAafxVaAC50NnJuhHIyFwcCwRKD9ZNaiZiyMXt4bB8Q37ZH/&#10;gkyUuw5AmG3pOzmBu20f020qrjQLKHN1lVoYg5KvhJMBHCnHDukPcvlsOpuklmMN6k6bfov+3zuh&#10;x3WDnYo796i+BMJrNgHVwhiSfRqnTk46QgYy3RGagJTNkk+QKUizWhjmgGKf6l7aWoe0v0Sq3cIY&#10;Uf8kmPBATrWbo/dy0Vp1AYWsE70NBaqIbBjSDlpiYVhDatLAckeITkAoDJS1MEDUGUmyxRYZlYDL&#10;D2VzRaU4qQaQheEMG+F62K9cQU7RCtooen8yE1vNexeEoSbTz//AJtFNW6W3o6WttTDc0VlGFjgf&#10;LAzQrJXntiKx1zGLaqnU3oNrhXgOKZrQEK0r2K9Wenb4E1q8vQoUCoWD+m/tkBMTNOCkEqgWxnHD&#10;Mluo/PQuB7X3rxV8iOxIwjYPofRKFsag9FaUoQqFQn6DaHo46oZVr4UBWsXFbaCO63DPvr2KH9vD&#10;RLuMdoixMOZSjIXBQOO5557DJ7JpcImz8c9//hOvwFACY2EwMCwRaD+ZtagxC2PCJ4TaMlSlQKls&#10;PF/IodK6ua9DeciOJLVbGOtFH4LqLghKHpJ8E61OVTDhxrmnMPjY+XwOR4rEUxGNmwevsyg6PrEb&#10;PrO5NLWcQNzDtxP9SkBkK4whCZ4zEq3YDKSF0cm+HDaNEvOFGU3BYSeVThY1BWlWC2OjCFdWqfJG&#10;ccMBb9TuCBuhAlzFwtgmuzORCUKFBK0SKfGAYFdxqCpQOa9F5IbaQS/vDUe1G2ArtO9IqhYLg4o7&#10;YlW7ODhCHIrcqPpnZ0ydW4ptdrbJb4aLcyXntTzLgd3yn6NNjGm6Thq24hVKgK+/X/0DyDarhZHK&#10;pk7oNyO5wiacWsQTJZwUpAHJhyBFYj/EMW8fN84YDAXUWgvDElTSyqdpsVgY6VwSyRpS0L7CrOpk&#10;X4pLmQ/UbtZy1itou1SXWJZVG8SE4VWq5awLUWAV7ypQPBPBWy0HPFQh5zoB0XADJ5VAWhhwqKsM&#10;C4raSiALw+hX+ItD6gCFyTzcccvLtV+wBXVkNhqxdDiU9K3ivZ62SmNqwMIoVTRFjG0cSTXbq6Ws&#10;GAtjLsVYGAw0WjhFyF/+8hdcaFXS6TRegaEExsJgYFgirORcRvvVrK6t0k+fMa7H1Zea4ZiG3REL&#10;CkMVPZ7xxjM+vVcsd45DisC6n7qJQ5qeYgZvNo8r8ySQ0+SXoHA397XrhR9BYWBY8RCkoHf3Ls5r&#10;IAzyxWzIEaDZFiRQlQ0n/LBKOpOAnIf1942oVkE6RCFxBftVIAhAisC+FkXHNP3jxp3HJh7s5V2L&#10;UooltR7Y7jLWBaOa+yHsjTk6OcScpmdMK8ga/kkTMabdrBbGoOTzKzmvQbsKOqJd18u7xht1KF1n&#10;gwlnOpuQOU4PyW/hmg/08F4HOZF6eFeYAypcxGzAbkD1A0cWNr28N0OFHwLwZTvZxCGlqV4LA05H&#10;MO61BtWxNG6XMaZ96IypczX/rVDaTuXtqSwx74A9pDmgegSOKlyWcH2uYF+CMpfluGE5DlUGLulY&#10;mii5k/0qOF84lcIm0W2QDhmQhYFIZYkLm6rWWhiBqf4plbRYLAwqfPtq2reornm0MOCMrObPmCWq&#10;AR3UPKj1CGmJNFlDsv2abxh8/KntFiAFyR/HEwYXCvkj2vUc0374hKjEflLpPosW1QvVwgCRrTAQ&#10;ZS0MJIEVDxEKOwOfsXSIlqF5NW1hXOChzKCcysbr/VGeVYyFMZdquYUBFWBcMWVYnPz73/9Gp7J5&#10;arQwEokEXoGhBMbCYGBYIgQTFecOqKTV/Heh2ktj7FF9CQqhVuFMfgXZsJYqlecIzjEFJI7pv4sj&#10;5dgiuQXy+KbGJtgoft/y4gD7g9LbUAoNnpX+pzRKR2FP1IrCawXvROlAMhO3h4gWv+GkFyc1Ddmb&#10;wxJUHtUvQ1rBfpUtqEPpAFQ+4UCBclN2jNw9pPMKQwk8cAYQTvqQEpkofOLUIqi5Co60mn3qz/fz&#10;P0jbIhVyx0oVS4fRvlEFq8DXhKVktE0E4x441BzzAaTDml6dt46BNtPZFNq9XfLvix17UOIx3Uq+&#10;bdDgk8KdckBz714l0T7IHtKgpYA/5qxuYSCiqSDsWyZXfugWawi3d7CEzuKkmUwUzT7IQLUwsiXN&#10;T1o+FkY3F9czy2oxWhjARvFH4GyCujmzdEQCdbDmYaodhDOqou1MqZazXoG+SyXtUdxv8itpiZWU&#10;Ls4tDQ8cMmVUez/amRayWfxZKHm98ONoExzzLtRGRuvhoxRSa/jXk2H0fZUutjWgHRB/7LhuM3xS&#10;hTIMSj+xjPWytQJs/QzJbkWBLs6V2xWfRGGUDtFSwUMb72UJBzU/I7PRNk1qs+QmUwBPjOWKGlFT&#10;lBHtt8ntNi/GwphLMRYGA40WznL63//+Fxc6G3gFhhIYC4OBYYkAr24GH5v2w1lJuxXfPD2xIZqa&#10;nvugAUotjBFVD6TA6+lKzuvIbYFMARbOMUU8HUlnkzhSjkDc5YlaE2k8V0gw7obCj+l/BaWhFKgY&#10;w/4jWYPE6/426RegWJnj1LDq+yCUTeY4rXATPUoAyEO1MLiWncjC4Fv3qNxndR4+JMJbLISR5VEX&#10;+UJ+TP/D9cKboLq+VfrltfwPQclIXdzLcKbZyOWzsHVQR/E9FXZDZDsMASgWtEP+RVhEFtvLewdK&#10;HxDfPij57C7Fl/mWg7igJnBFjM4wMVpHWdCMJLULVoEDgsIHlN2okAXIWeMutLckEIVjy7MOwUWF&#10;jjMpONRIbPOu0lFaYqnQQd19SK6IGbINK367Wfw5vLgEuHJQsftU3wgnfI6IKplN2EJaspBh9bfg&#10;Ey4GdxQ3gAJgLYNPRErtOW6P8PCyhii1MKKpQJW/kRephXFMN4AC1tDsHgGoxqEuWwuc3HHjBtqe&#10;lGqDkPB5QT3cN5KJVG0RfxFNWU3O9wnPkP1qot/cGv779sgfiqQC8KhcJyQGYD5t2I43P4XSPcsc&#10;26t4V8Hnat67ThgfRimzglphdLAuhs9jul4UAG0S0ceOJWckgR+UYuBlyUzF2a/Fzq182xDbPOiN&#10;WuHH4pTxkTX89yazMVNAflS/DJ7zON9cATus9+IpVI4aKk4cW68YC2MuxVgYDDRyuRw6lc3z4osv&#10;4kJno4VNP5YYjIXBwLBEgJ/JnfIvDMnuoP5wVpLcecrol0KdJ5EJWEJnt8o+Rg7cgAgm3JCIhJNK&#10;8MX1UILcOXLWtAtJ4Rqh6ojut2hzdQ1nWIkRVc/64qs2jk+xt+ikgDrZl2WqzlECeXq4V+NI0cJY&#10;J3w3WhfUy7sWEiMpfyDuzMw8GrWQL+QS6Sjpy4zpCLcF6ZB6daS2SU8yuRS5FghSqJ7FrOrhvtnk&#10;V6Ki2kS9FobWI1xQFobBKx2SfQpHKCQyMdhDdLWr3SwIoH0+Y+r0V+5SgYazpUGOBQPSecTwuUv2&#10;E7ysHLl8dqeMmFd4s+hzEDD4hGa/imMaJgtBCsQ9sCd4nTZQamEAUGmk7Qap88TCkDqOo/xziSti&#10;IecWraK9CvyQqWJhoFFpSQuDlMQxavCJ0OZOmvDYLiiKkDuJkUTh5sXxKYbkH8Mhoq2BBD5X897V&#10;x39jJOVFiTTimeiA5IM4MmVhgAZEd8DzCoSiNVgYsM/7cSnl0Hp5hzTLJicLEM4X8vAoRumodQnC&#10;HVOsFb4bHu843jZOTRAOlNi5CcIbhB9UuA+gr9CkGAtjLtUqC2OX6lvoucpYGEuAFk6tCr+5uNCq&#10;PP7443gFhpkwFgYDwxIB/Vg6w0byh7MulbZyR+mbRXfheAXI4TxBOGmKCT8fpZMWRiwd8URtKFwX&#10;G8XE+PmlW9km+yxKPKrdWCgUvLHpv6nLgjI7IwYIcy07UTSU8MC6AMrTGFL7KVRaqTpYF5cWrvMI&#10;V3IuRxkm/GKUiKqypPr575c5T46p65hVsYf7JlRUm6jXwjiiXQ+1oAPK7m7O1QvBwpA7xru5b8CR&#10;mcDe8szE1L8C6yi5/8jCEFnHyBSqZrUwkEoHo6WRKs6bs4pHDLoBF8Zp0/SkJ1RRO5K0nLIWBpDI&#10;BKT202gHDihXnp5Yj8KmAP6TGeGN2WWOM+MTu1BTLFAkFcTLFhL1WhibJTeh/HMJbR8qqRYLg2Xa&#10;KrQeIi2MYQWeLioYJ65JtDl0AQAoCvjiTpTNHMQ9I0ggEYeKCKwjaIqcQAJbWgOiO/l2ouqOiBYH&#10;rcCRKQtjFfdN8AnaJXsQBWqxMIbkN+JSKgBfYTnrQpWr4pAWcwbbvE3nESWKzUbg9lG7+M7w9Li8&#10;DYuxMOZSrbIwDup/g56rjIWxBHjqqafQ2WyeZ599FhdalWw2i1dgmAljYTAwLBHI30u9l/jjt3at&#10;Fb7/rGkXrRUGgJZuEX8exytQl4XBsXXukv8AhWdlNf/q3fL7T0/0mwLK1fy3oaI2CD+BFxM9FPxd&#10;xWEOJ3x1t/Lo5b9e48EVs4bHwogVe+IMScu3fFkvvJ5tXpvKJsqaIwPim8icVSwMe0hHTalF1qAW&#10;ldYOTk6sIM9FLYJKLy0FpPWN4OLaiSuiVbhHVZ6jOF6VTeL3lw6nupLzulFNtQYUZaFZGBzL2jMT&#10;21HYFTGiPEL7zn3qr47pvwtLIR0lbpFOz59aRW0aUoRqYeCkKY7pcb0XCa5SuCu1Hn4kZaeml4pv&#10;68dFzB+0XQLli9PuzDrlCimWZSUqam7Yo8C1+llVi4UBn9S2XfuVK1CAnFQVRUF485OTUse0hSd0&#10;rMOpxSMGvxSbxB/A8SJajwBZGP44MW6R0n1ovfDjaBHAt231xhzUwvt411lDStS9BbRbTnSy6OG+&#10;eaMQT7dETqpa2pEEF1GZnfIv9nDfNCi7QWSjj760EIikgvAt0JdqTIyFMZca0+I5y5oUY2E0zyH1&#10;svGJHhyZVzKZzIsvvohOaPMkk0lcbmUgD87NMBPGwmBgWCKQv5dbpZ/aq7yHjFbXeuFNg+KvjBvx&#10;aBFU0DATJr98/9S4EgizXwkpCtd+HJ+cdIQn/DEnZMbxKbK5DCwCkU08IslgMOFB4Vnp4191SHff&#10;SdPPebb17ohlveDGTvalLPMavLiIJ2qF8nGkBnL5LAqYAypykPkGLIyTE10r2JesZF8eT0fWCfCf&#10;hEg7FV+2BokZQODrW4Kqg9r7ITGZiaMVSbbJPk2uUsnC2KO4L5lJbBTdCmXybGsOaX6DBk0oq22y&#10;uyCbzss6oP4WKq19xFJhmfPIbsVXuzizTGeocp+hpYDmxsI4pCWax/dwr8LxqmwSvx8yD4g+i+NF&#10;IKX0qp6VWCoEFy0pSDkzsR2FI0k/yrNX9eWN4vdukX4YNoHyAAfUP0KnEjXHKNUB7dfgM5VN+GJ2&#10;sbOmGYtrp4qFYQnyqLtBCvbksP5HAvsQ3IO0RaTgLsClzBO0/QEhC2NM+9suzpW0RZXUQM+yxnCE&#10;DbRNV1GNFkY8HV3Nwz3mqlgYcPGDdkjvI1NAVAvPHuHz7b0grXccBYSODZCO2t0gC8MWklItDKBY&#10;b6dbGBDYIPogpCMLA9TLe3snmxh4pbKF8f9OG7YZfHgeq0qo3SyZ4zSOLEgGpbehr9OAGAtjLsVY&#10;GAxlgbsYndDm+dOf/oQLrQpcOXgFBgqMhcHAsESg/mTqvFxqtIrQSxVgC2rNASV84vgU/pjrqP53&#10;oQSuegEnDUOwYif78lCiZRN5lKWP/0ZyRhJgNe9dq7hvwZEpgvFaDRHEuGnTPvUXpM79HayLyINQ&#10;o4UBVVPSAVnDJ0blILWS89qj+mWm4BlUYcsXcgPiGb7GUcPP0IokMucIuZS0MKBOiMQy7YH09YLp&#10;uWZrJJGJruJdBacSx9uJ2LFzh+LTbNMwz7ZpoxAP/k/TmGYVLQWk9Y1YAmrYSVK4xJYidx6BS/eU&#10;sQ/Hq6Jwj/BtAyCB9SDsTyjhgwDsKoQdIQM5Ky2kowpwXZyZ2I5DU/gT041rcNLkpNLF4pgPjKo7&#10;Nos/Ry6l6GW2MAcChHGgXbdGQL8XmqSKhSF1EmOdlgovLkJbRErqIPrmzCO0/QGhMwiBNYK3DUlq&#10;cnuF9l2otLYSSnh6uDMGQq6uGi2MIdmn5O69KGW/ckUn5zXwrfcrH4bP7dJ74ZOqUfUyanSP/JfW&#10;4k8DSGDbhRIHRES7s3WCj+6U/cAaVBt84kPah5GFAdBaM2Vy6R7e63GEgsZzEgo5rl9Dbmuf4rfw&#10;OazAO7BD+n0UGFX/DgXCSWcwMftwMHCD4NACgDrPFAJ+ROC5hE5HvWIsjLkUY2EwVCKfz6Nz2iTP&#10;P/88LrEq//rXv/AKDBQYC4OBYYlA+9V0x2rq6Y3fqiYnN0uI8Qt7uG/G8ZksZ11Ivorl87lsLg1q&#10;ZvCIXv6VoJ3yavOq9vGvyuVzW6Wf8sYcZ01EJarUwpgVX2zGK+9O2Y+gHKipUv9+JC0MqD/slt+P&#10;wjQ2Cm/p4rwml8d/KSMLYwXr1TLHMZRYKORZpk3d3Neq3RxXxEwWjrRJ9GG0Igm8yJJLSQuDBHWQ&#10;6ee/H8drBioMqExLsAVDqJZCHS50UPIVtC0QHLqD6j5LULFfOfvbudY30sWdMVohLnEBgPYnlY2T&#10;+6Zwnl3BvtgXsx3REsNApHN4lpxmgHsHVaThkobyUSIJ3GJlhRe3hz/84Q/4UVJiYeyU3UseDarw&#10;4slJo09GW0QVzjRP0HYGqYtzJZr0p4N9Mdu0jbqoknBxbSOdTe5XzuiwM6tqtDBWsC8JJ7wopUor&#10;DKT1QtzBbY3gzbG0Zw3/A6v5uE3QRhHu60HRy1bz6T8ZpM9LUtb1k7t3QAlkKwxSpa0wlrNegQLp&#10;XLVJrBYgcCjgGOLITDxRI2p1UpcYC2Mu1Q4LI8awVPjb3/6GTmuTZLNZXGJlqL/ODCSMhcHAsETA&#10;b0YUjhSnIJ1Vvby3xdORfv47UPtbg0+k89c6N2coafXF9KicYjWG6Oi7U/7F/Zovl44PSsUXc7Is&#10;vccMv9yv/M0e+S9B7gh9JM5AsYUF5CTlCE1wzDtAQuthlKc65Kj+GwQ3oxSp/dRx/eYJn/SkYSsE&#10;kHRelsHHmfALUJ6yoF4npIVh9MnhEyqirqjqsKYbbYVU2aE90YpUeri4F0ZrLQz41iChrS3/fpPD&#10;ee5XPoICVEVTAciTzWVW8d4AUTit1KWkFqaF4Y5YqbtECq46arQlFgYJXNX+mS7bfPHHP/4RP0pm&#10;PkyoXhtNKhcHMojs00MnlNV+5W9RUfMCbWfKimfZ28l+FS2Rpj3yh3CJ7cEZwQ/S2lWjhQGCy2yT&#10;6JMQqN3CILVWgIdSJi0Mat17rXB6muq6OGsmup/UYmFMCY+F4QjjAWWWAM6IqZd31cyvWU2MhTGX&#10;YiyMhQMcxh3Sr+HIwqBVFsY///lPXGJl4FUT52agwFgYDAxLBPxORCGWCq2q+nrUx3uX2H4ElMom&#10;erhXkxaGMTCOSqiOwIYHKUTarfj6qO6bo7p7+LYNs1oYgMy9lbp6qYVRSjwT2aP8Akjlov9xXRbq&#10;xISH9T+p1GxkDf9ayIAmVa3ELtm9w+qv5At5qJ/bQiL0TyN1nDyqDmrwJIVIg9LbdsnvQeVQYZtw&#10;6+4WWhj5fM4W0oBa+6f9AfXPByVfBaEdBg2Iy4w9iSwMhCWoLm2NglRqYbCta6rLG2tkIpu6QBYG&#10;uiNAEO7hvhm+siuiG9F+g9zVdC4K572WBu1U4NoLxt2lg+YCpeOkzAuVLAydh+i9UlZ7FT+Enacl&#10;lqqLexkuaz6g7UwlbZbctFtxT/XRFs+a1uJCWw1cHuunhuZpQLNaGNvlt/NtGyHQgIVxVIctWtLC&#10;2C1/AD7h7jD6CSe3MQ5qCfOiAQtj6WH0SzcIb5j5ZWeog30RPE6RGAtjzsRYGAsHjnG/2HISRxYG&#10;1K6XTYJLrMq5c+dwboYpGAuDgWGJgN+GZiJz7t0i/kIlxdNhnG9ycofsXtRHwOATOSM1DZC5VUq8&#10;0a5gX+KOmMwBOQgvmJxsk4VRL1QLA7S2wtASyMLYIr5L7TmAkyqwXX4XKgpVOytZGKTYpq3bZHfA&#10;djvZl8HnXtVXjxjuiySn6/koG2lhDKu/geSJWv0xBwil104ml5a4BkCtrfNTJ7VF6mC9sodzNS2R&#10;amEAcEXRMiA5IwaahTGr9L5qbWRaQjwdHTd34gil6juq/t1h/ffJaDoXjSR9cB5xvhqIpcOHDcQo&#10;ieSMJCSxVLi0I8m8UMnC6OcTwy6WVTf3CsiwXki/NmhaFBYG0jbZZ3criDFTK2nc1IvLbSnmQK3T&#10;o5TVrBYGnKl4OgKBBiwMiX0/ClAtjB7uW1LNWW8C+wYoihxUqI/3ThSoYmHAUxGvvBQx+WXUgw8P&#10;/61SouEMqJNzCc5EdOpkLIw5EmNhMFShhROFwI8vLrQyzz33HM7NMAVjYTAwLBHwC04TSO2nKo2F&#10;UZZsLoOE4xRo3aHLjpeZzWeSmRiplnf1d4aNy1gX0F4m8LIi/rgrmgq5I5YO1oWwaA3/vaks/aU8&#10;FPdBNhQ+PTFEFnjSMJjJpatYGPD+Pab9NS2RVC/vzeEkMbYIipIWxi75A0i5XBaOYQPTYbSJUgsD&#10;aavk7k729ACENAtD4y4/k8XCtDBoULcOUYlz17D67k3iDyALo4N9cWDqwpiV4qSqL4czXnqRrxd+&#10;kGphrBe+a53wOtCI+hfwuVlyA17QfqgWxn8p/OHJUCX98ckIZPjXf/5BS6cJZXu6IR577DG8f41C&#10;PY+1qIN94RHtml7e22nppA6oH8oXWvywEtuO0rZSl2a1MEBQ/18rfE8DFobGcxwFqBZGMtNsdyrU&#10;kYTUJtGnUKCKhbGgxulsB4VCPpCwHNF2dbAuhmi+kN+j/DJxKOq0MIZV31/JqXugDUY0MRYGQ3We&#10;fPJJdGab5MUXX/zXv/6FC63AP/7xD5ybYQrGwmBgWCLgF5wmkNpPrRW+C0eqkkhH9ys7aqnCJTNx&#10;ke1wva3uG8AZnkjniB6DAEqxBNW0NwmQ2s2CbNl8ZkyzmkyEF8Ru7uVoLQDqmZkc4WVYgxpYCvlZ&#10;xp1kZlKJDNGhgIyuYF8ktZ/UeXj2kPaguk/vGycXldWo5mdi2xG+ZR+ESzuSAPF06ID2bvLrzAs8&#10;C+7qUkUd7Bmv1KlMBK9c2cIoFcofS4dRdL3onbl8DqRy4V4MxyZ+ifLMMXCWUSCdTcZS4WDCizoT&#10;eaJ2lF4jY+p+FIATCldINpeG6wo0ql7ljkz/t3xIvWZE1QM3F9JBdS9cY5DNHTHCWkg4a6tZsAOG&#10;Pfroo3gXGwJdP6AV7IsVTtxFzhJQD0nuJheVldEvgXMBa5U6oaAx7Wp4jDR/e0IJ64TX0QovK3JU&#10;y83iO1GAvE72K1eQYY2bC8Wi8AHlSjJdaBub8ElFtmNTKZ3wOaLqmopiwSqjql5qisErQYFThiEU&#10;6OKUmWGkLtK55IDoLlQaKfSlmpE31vqmfPMI/Hp6ohb4PdqnIAYeCsadhUJ+VE3064HDpXULzEFl&#10;vpDTeoQDok/RnsOMmtca3nuWs15OS2xAjIWxhIFzik5u88AtjwstRzabxfkYpmAsDAaGJQJ66WkG&#10;tYu3X/0tHGkR8BLWy3u7J6bGcQpQJ0TC8ebYLv0uel0g/+jmWLagFIHlENQ8QRtEH4SdWcm5AqWD&#10;urivRa0hEKlsgm0hmjdDTm/UZg1qIH8lJTMxqF5CYKvspjPGtcf0+O9NJLFjdx//LdSUUq0X3BBP&#10;+yFQ1sJI51LbZV/FkXmiFguDpqO6ZXjlJiyMTvYlcFSRBqU3QspW6aegxoiyLUBS2XhkZgsUKoQN&#10;MXWdh6bmhiBF60gybiTGLCA1JJkehgMJ52s1jz32GH6ULDB+//vf411siHUCYq6lrbJbcJyC2s2m&#10;HthKGlE/tFv+I3gm9HDfRFsEOqxbZgqeCsSduNA62Sa/jVZgJW0SfRYFSAuDFGqF0cG6GD7PGHuh&#10;3ovSqa0wQPBs3K/sRGHUCqNU22Sfg9W7OJfT0kFkK4xNok/gvW8UY6DWab/r0tKzMGhfUOzYSbbC&#10;OFucSQdnLQK/cVzL8Hb5rfCrBItWca9BORk1rO3yu7o5xNDUzYixMJY26OQ2zxNPPIFLrMCLL76I&#10;szIUYSwMBoYlQmGxsYkyHuRG0Udwaglbi3+WprMpHK+TXC7rDJlwpFCAmmQv921ooxxrN9Qn/TEn&#10;394PL/cnjMT0GVskt9pDmhH1j6X202fNa/Yo75lV3ZwyFRsQy7yGlkLTKu4b0HQPI5p7z1p+RxXs&#10;D+xtJpvWeo+hPZ8X+JbRjaLbQJ3sS6l7TtMJ/QA1ilcuFCyBMg1hygrlj6VCKNrNfe0R/U9B3qhx&#10;eprYEAtlW4CcMhEXTz6fx/EinqgNBU5PlJ+20xxQoAypTOKY4ecoTMszql42prufmoKytQOoBcFb&#10;1D+KeLIiRaS/VLnfJ1CGtvL000/j51rTFsY+5QOWYBmLELFGgGcMrUUbhbcNST+/T/kjNLsHTeuE&#10;75E4DkSSQVz0bESSAbnzIK2QWlTJwiitstIsDHdUM6rqRWHSwtB6eYd1v0FhENmRpINofoITkUgL&#10;47Cm2WFNQ0kbWWwLdV5ZGEg4awmxdDhfyA+rv0PNzKgBHdI02z6IsTCWNnC7ofPbJM8++ywusQKM&#10;hUGDsTAYGJYIuBZCweCVgrJZorXzAoRn7Sd/4ytZGIPSj3dxiJlHG7YwoFapcR+Lp6Jmv3qH4vZ+&#10;wTsGxDf6YsZcPucITXii5v3qe/jWHacMW3Xek7C57fJbINs2+S3kvlVRN/cKvJlyBOOes8YZQ5ZS&#10;dcbYs5z1Csi2W0H/mx2Uy2VhUSId2yz+fLEwDOwznFMcmUMqjYVRSQNiYoD9YMIKlXNSUvtpah6q&#10;enlvQ6KlH1D9dr3w/ZvFn14vvHmP4gG8N/PHmO5HqSzur7RffR9cMEh9fKIOecowhBYBvqgdUvap&#10;vpNMx2uxMEbVHWzzPtC4ca0peBJJ6z20RXKnxHZc4tgltuPeTGiVthJNBk9NzBiqALRf+bDYvgPn&#10;aD/4uda0hUEbl4dGfKrhT11axb1mg+gDhzTdwyr6hBoguIx3KYjmbGa/MpmO7ZD+sF/w7u2KWwel&#10;Nw6r7pE7zxCLAsq1wnfTViyr5cWReqhq2MKAS0vuwB3cSAsD9pY66gRpYdDGQqamjKpWFQ9e40gc&#10;B8hiWyjGwiglm88E4k6xY9fAVCsepO3Se0lR0xnRdNY0w6BvQKSF8cwzz+DKKMPS4t///jc6xc0w&#10;q8P117/+FWdlKMJYGAwMSwT84j8F+d91OOnDSQsAjrWrg/1KEIRzxJATqWwuXVR5n4V8CWjYwkDs&#10;lBODooEyuQROKpLP5y0BVTDuFlrxkHV1qbqFYQkql7Nevl6ER9qn6ZiWeDGCbGrvMDUdiWZhwNns&#10;5Fx8QNWNWgj7Y05iA3NILRbGBiG9SXwgYcTrF6liYVSS3otrXCcNg2LbCVzQ/LFVelMqG0HhY7pN&#10;w8oOqvYru9Ai4KiO6JFU1AVovNhS+abOYyqTIBO1biFKBCIpB6QMiO6AMFyrKANaNAfAFuHGtAXV&#10;IusRe0gLNyxeMCfg51rTFsasoKPaqC6Ap9mIchXLuIeaPiS9A5c+OXlUv4yy6GXLWReUdiaqIrI1&#10;xLapvnINWxggOLAoUKkjCWlh9PHfJLYRUwuXSmI/ib9bQ/TwprvytVZL28LgW0byhWy9FgaVfD6X&#10;zSVHVT3wiZOKwIkmfyIZ0dRCC+M///kProwyLC3gJkKnuBmefPJJXFxlcFaGIoyFwcCwREDv/TSG&#10;Vfea/AIcmSdsQb0zKsGRQmG98IPd3DfgyGyQLwE0CyMQc5+aGALZwzqUsk2KW8yiyj8JvLSdnCDG&#10;QuNZyv+BrPPyg3E31D/R6nVpVgsD8hzW/rbsoBinjX32sCSRjqLM8I3GjQOlMnimDx0QTvj9MRcE&#10;hLbRE/oBlFidRDrijspBgbit+GnN5WccoloYVn9lveidlewYpFktDEBo21NlLpIV7Fet5r+VKoOX&#10;g9dsgkw2RRNeUD+reFensviUVaeXN92DWuU+DClS5/TAIigPSTjhIxchqTx7IB2FkYVxvoGfawvd&#10;wpghvm3XiLK7j3/NId39UHLpv+hIgbir7BChZUVaGDtkxLy8INLC2Kv4FXx2si/tF7wfHqr9/A/B&#10;J1U7ZN+hpSQzkbXCd1BTenlvpka3iD+PAmsF7x2SfhsCw8pfoxRS6Lg1Rg93lhGCmpEpeApvZopE&#10;JgqKpoLhpLeKcO4FBu362Si8DRKbsTCqcMZccf6s81yMhbEEiEajGuc4jrSHc+fOobPcMI8++igu&#10;qzI4K0MRxsJgYFgi4Bf/hYctqD9lesjol3mjdojq3CJbUIMWkcRT4RH1T0CRRAAnFbEFdUiVmmmQ&#10;nDSs3Sa7E0SzMKC+2sN9fXhmsTSGVXgav3pVi4UBGlU/eMa4oZtD/FMK6uRcOm5addxAvDIe1j6M&#10;MgdibrSUqp3yz8Gio7rfKZzjENC4uegY1oXceQqVNqz8BQokMkG8rH5QCWVFWhhrBTcghRL0vU1k&#10;Yn28iu3nNwhvxflaCm0rq3hvxgvazGbxXSDYojMqgcsSjSuJhHNMEU74UGYkmfOkK2KKJkNodRC6&#10;O86a+vEK5wH4ubaoLAxS+5TfO6z7RQf7Elo6ktY30smudc7LWS0M0KytMPp470ABif2ozDWKwkhD&#10;knuo0dKOJLvkP0UBUvjA1Y97apzRNqnUwqBlqCScu3WInRubH6maZmEMSj4HiesFM2a9RTmbxxWZ&#10;2Kn4wgn9lg3Cm6nlM2IsjCVAJBoRW47jSHtovpfHf//731QqhYurAHWUKAbGwmBgWArAsw+/+FdF&#10;5+UHiv/hk4xo7wYJbFuljpMoDIqlwmhpNBlEKSjaGP6Y84juNywzMYyc3ndmTPuwI6THy6bI5rKJ&#10;dAyE4y0lnUniUAWE1qPUF47aVaOFAVrBfvUWyc27lXeBtkhuJdM7WBeiQR/HZ87b6omYg3EPvATD&#10;IoFtkGM+UCxymlQmAfVeml9TFtLC2C79Hgq028LAWUuA82sP6rs5V5Gr0DQ3FkZ3zY2AaiGXz8EN&#10;oveP4fgUaheHY+lfKyDGBEEWBnUfcKYpaK0wcGrJnm+WfgRy4mVLHfxoW5wWRgvVWgtjv3JFIhNF&#10;YSSahUGq1MJYPWU+4gNXJ+PGjc1P7lBdC8fCgDLDyYpTFNVILp8lp1IG+Yuz3iQyMWoiytlCoEyJ&#10;c3Cr5GvU43M+q3kLQxk4gB5ljIWxhEkmk+gsN8m///3vdDqNCy3hL3/5C87HwFgYDAxLgxotDLZ5&#10;byf7NThSBP3EDqvu6+FeTf7ihhJetDQQc6EUFG2GfD4fTJhxpNUc09XUpaIsSvdZ8ovXq9otjCoa&#10;EN8ImVdNta8+bnywSpMTnmWkh/t6yHBQQ4wjyLfsxQsq4AwbNos/g0omLYwxTd8x/SZQsn7PiGPe&#10;ibSt8iBwOGs5yDlHympuLIxlrAvwglaA5pTh2rpxfCaDkq/BsUpnkrlcjroPePEUlSyMCR8HJLWP&#10;lV26tMGPtvPVwljDfw8KlFoYpBqzMODxvkf5TRQF1W5hbJzyKPGBq4d8fsb13ybNr4WRzqX2Ke/1&#10;xZwgKLN5C2N+gSebP2EU2oihmipdJOeDGAuDoUZa1UTixRdf/MMf/oALnUkmk8GZGBgLg4FhaVCj&#10;hTFenCCDOhYA+ondJPoshI9o15817dZ62aUWBigY96BEEktAbvaLzH4xjs8fZXevRtD/5I2pJRYG&#10;yBOxLme9HIWH1d+AowpV/Xw+7w6bO9ivTGcaH7vBFtKQWyEtDFLkSBwNwDZtp5VGCueozA75p2vM&#10;2VpW8a5F2xVaD6EAKTjgkCGdTZIpaJVmmPDxUFHOqCSacvGsG8nCqUpkgkOyW6h90fH6U0SSAXJR&#10;6dKlCn60na8WxlrBh1Gg5RbGJvF7pK5BFAVV6khCqiUWxh75Q2jdtmoeLQxXxMK37KOWudgtDBpw&#10;S+5X/bKb+7oV7FdTvyapAfGne/nE9GFLTHsUZWYdqkuMhdEM64Xv4huP4siCp4XznsIdhwulEI/H&#10;8WIGxsJgYFga1GhhRJOhnYo71ws/Hky4UUoo7gU5Q9PDLibTcRwieiskUQb4GS71CCDd5FeCIJzJ&#10;pmXOWVoElMUR1jnDBhxpFL71IHw1HKmH6lMDrOG/fUB8YxVN+ORbJXdXUu3miCdiXSugjxAxIPrc&#10;XtWXLAFNvAmjIZTwrWTjf1PbbWGs5PwfCuAclZl3C6Ob84Z1ghtRGKkdFkY6m4K7A4o6ousmiy0V&#10;x7J2RPXw9qljAsLrT8FYGLgW1R6ox3bhqH0WRg/3ykjSj6KgVlkY8Cx1hvU4QiGRiZ6aWIlWbLfm&#10;1cIwdbAuoY7cvMQsDCrhRGDCJzlt6tuh+Ew//70iG9FM7IjhwVR2emalJSOmFcY84g26xZYxHFkM&#10;tLCjR6UpeJnhMEgYC4OBYSlQi4URTvjsIUMk4c/lsvGp0S5qZL/qvirNHKAmDL/TnexLcbweYMUu&#10;zmU4MucI7dXeTljmVThfBbK5jMEnIqVysWgl1ChPxDpa7BhSVs1YGEAqk4DTHUuFOZYttJIbsDBG&#10;tfci9fM/QCttnfDjIAicMD6I5I2ZyDBI7jytcJ0BccwbTk48AsKFFgoo3eAVoWgiE0MpON0n0XtF&#10;KIwyNMa4qRc2esbUhbY+qnmQ3HmahbFXMb1vDRBJBnM5PAUplLZTdj8qtpLWCt4Lt1hnsel+6fwj&#10;57mF8fjjj+Okhqg+FI4/SrT5X4Dq4lw5Fcbts1bzr59KweoXfAgFuosWBjyBUZQUaWF0sl+DAvuV&#10;nXCB2YK6I7rfQQC0W/5zFACtE3wUFUUVaWGQnQ3hNtR58dS/mWy6j/dOdOODVrBffVj/Q7jZIY/U&#10;eXhYNacdEIbVX6Q+cEC0DJVEW0vvLTONl957Vukap+UkNaL5Dhz/ParpISTCCT9e8zwAfmKsQQ38&#10;CJ6c+M1h/c/gWiKPw2LXuPG8szCGld8qK6ffgnMwVAad65ZQdnTPP/3pT3jxeQ9jYTAwLAVqsTDg&#10;DQN+TYeVHTjeIjLZzICEqM0e0XbipMqwrSvQjzqOFyt43dwZw3PMGdlchuzvXVazWhg0oskgrYQa&#10;5YlY3WErLZFUKNFgHxkahsAJWskNWBi0EqrLFBDQUpAcYfp4rih9t+IbKOqNqcnMoD2qO8d0P0Th&#10;fsF1SBvF7ztl2EabdLZejurxZLottDB8UQeUQB5bVGB1DclugZzrhe8lU+QuPAfwYd1vyEQklL7k&#10;wY+2pi2MWUlkGrxtF692Kb6kctGfBnVpreDD0WTIGpSisWAWlEjPpWGdNAzii2OKg5oHTxr6RlSr&#10;aDmrqHkLg9qRE0nsKD81+AIEfl7jqbA/bjMFzvIs23bIfggXDO3rLAqdhxYGbf9JGd1KnIOhMuhc&#10;t4Tnn38eF0ohn8/jxec9jIXBwLAUeO655/CLQw24wqZwwpfP5+BRiJPqYcVUw+baK8DHdJtkduL/&#10;81gqDNV1EEoHIOyNEFNyzD2BuIn8bS6rubQwYHVaIqmyFgacu3pPn9S5l1Zyuy0MlnEbLQWptEUP&#10;SictDE9UBdHNoi+u4uLpS9wRyzohMcCh1H76gKoHhC6kUNMzdBzR/RaKJS2M9cKboHCR9Rha2gCw&#10;V1BgWQvDGTZO+OQQ6Bdci5YiaMN5glSePWgRY2EwFkY7BE+PZayX0RJr11rBR+DQVbrBF7tKLYxd&#10;iq+d0K9axrqAlrOS8GrNsagtjCpo3ILipMKNX35zKcbCIMVYGLXwj3/8A53uloALnUkLR9xY1DAW&#10;BgPDUuDpp5/GbwezEYi5z5p2ka0PcGo9kBYGjs/EF7PHUvQ5OzeIrh9R12cHzAFbxV9HX6SS5tjC&#10;KB0OA8kdVaDyqYyqHzik+SWOVACtftq4DEVLLQxSqNX6dun3UM4qUNcqK2/ETI32C66jRpFmtTC0&#10;HjwRLKlR9SNdxRkZUYbWslXyJWRhZLIpo1+KEhsGzuZ22X3m4FlriD3hPwnhlZzXoW8hdezlWYkh&#10;dfervwo53VEV5Elnk6UWBs+2Dm4l0B7lt8jEFexLNojej7aSy2ejqSAolUmglCUGfrS138IAuJbp&#10;4S3PB61gvzpZvGzK3p6lOqTpo0Y72ZcnM3GZc2xFSdeVpaFSCwN+N2l5qgvu+vO8FUYtwFHdr75v&#10;QPKhHu6bO1gXkd2dFpQYC4MUY2HUQjabRae7JSQSCVwuhWeeeQYvPr9hLAwGhqVA9g+xWA3DW5w1&#10;9e5T3Qvq470T/SbhBfXQybmkyrqQLnZsx5EpFqaFgb5FFc2xhWEPGmjpSKSFMaz6hS2E+02Mqh9Y&#10;zb9+k+jTA2JiNpmyoNVntTDIyVBIC4Nj2Qolq91lBp4g1yqrIzpiW9QUhfMkNYo0q4Vh8PLWCz8B&#10;kjmOwVEFyVy7T5l+eUj7A3jlPT7xEAgu4wl/U71ISHjmQzjUClArDNBy1itRoFQo51YpMYSnN2Ir&#10;tTDKCt710YpANIUHyDhr3IKTlhb40TYnFgZwaqIbrrfF8s9wk4ILD31rs19EW1RWJ/SbaClLW6UW&#10;xnrhzbQ8s6p5CyOeipBzfvdwr4SwNzrdgHEpkc/n4SHviVr2KL9Re1OXuRFjYZBiLIxaSKVS6HS3&#10;hL/85S+4XAp//OMf8eLzG8bCYGBYCvz973+H94BAzNnLI0ZcO6rrAG2XfV7q2qJx8w9p1qAXhR2K&#10;W9FPUSQZQCk0oqlQH+9dPdw3oWwgsXMjXlYoeKO2Pt47VS622S8T2sr8T7VJfANk4Nr6cdIUqUwy&#10;mZme6GSBQH7HSppjCwNe49CJw6dP+l34ZJn6SQsjlgopnKd5lgMgsW0UTgEolPClKbPkUoFjDsrm&#10;MihapRUGKTh9Q7JbyChakQq5qKx6uFfD5qgp9qBup+IzsJNUZXNZXNwUKDNpYVTBHlKeNfWT5Y9o&#10;fowXNIHAcgSHWo0rTHRWOjnxCN+2GQLkFYKWwtmBMBxzcq6H6hqS34hWBBgLox3AxUke7SUsmfMk&#10;+r609EpazrqQlrK0tUAsDAQqbYPoAzh+HhCMu5XufaOaXyyEZj6MhUGKsTBqpIXzkjz22GO4UAqJ&#10;RAIvPr9hLAwGhqUAsjB8MZvEcSiexqMDQGUyk0smMgGh9eiYdi2ol/d29FNUycKAWnQul01kQtag&#10;AuWkWhhQHxuUEJ0v1grfsVn8BZw6BWpqy7eMWAJlOj4sQNAXrKK5tzBo6UiuCD6ejtB0M41I/e/H&#10;xMnNZ0ErZ74XdrAvQoHSWVdX89+C1jV4pR3sS0C0DKBA3JnJpUFS+2mQKzyjI4knYtun/jwqpAqp&#10;TByUmfJi9N6z3dzLQT281yFBOWgRIpkJoVXSWTzfhLt4DBsglgrvV7XAB6mELahKZWJwW0ntR+EM&#10;WAIyEF5WKKCoNaBEAbh99il+U1bLWC87pOlTOFjeiL3YiySA0g3e1jRFWWjgR9vcWhhAMlPxDX7J&#10;CK5D9GVp6VV0WEsfk2UByuA/ip5FVQRPDHhuyOxnID96hpSKtH1Jij+mxRKyKWpOk1+CNm0NEKNl&#10;U7WScxl6iDUp9OAdkt7a8PBVi5dcPgcHOZCwHdOtpx3eOVPzFsaYYRl6lDEWxvkDOuPNg4sr4YUX&#10;XsA5zmMYC4OBYSnwp7/8AX7v/XGHzstHv/1UnGH9GsE1ffyrl7NegX6KXBETVIHIF1kSlZMN6SDL&#10;1AsZzcKQOY4f1qzfIrlpp/xenDpFKO5bxXsjjjTBctbLV3JeZw/pcLxtoC9YRXNsYQBnjGVe1JSu&#10;MbQU2Kn8JEpswMIg6eJcRhYOqmJhdLKJ+W61HjYtnapw0ouKpaUjKZxsjZvrj+vDyTKDklaidCwM&#10;d8SCl1XAFTZnc2kQvPXipBqIpbxj2r5h1X043jZyuexZ465Z2yKRnVBq11njFvjKB1TdcHviUoqk&#10;s6nimHnTOZGHlcomV/PxqCsj2rtx7oUHfrTNuYUBwBV7XL85lcHT0ywZ9XDfsE70NqWTJXMc6uNd&#10;d8LQI7aP0fJU0klDLy1lAcoUxK1LZkXphGfaBTjSBGLbMUtQeWZipytspO1Ma7Wa/w61ixcpGWfq&#10;fMMXdcK92S94KznAULvVvIVxUP8b9Cj73//+hyugCxva/pNiLIza+c9//oNOejOcO3cOF1fCc889&#10;hzOdxzAWBgPDUkAROIF/4atCdiRBQkMYkrjDlh7um6kZQDQLAyXK3EPpDP73ezHCsQzAJ/kdK6le&#10;CyOeimyVfooqWoGVRFoY7uiMyUSR4BXKH3OhDMjC4Jr3K11HYffq2sNsLptIR0EbhZ/oF3wQhHZy&#10;SHoHhDeJbjyk6UTppGwBnSdspaZQdwzJE7WgYlF0Df995NcH9XCv0PpGIX2H7Ad4P2qgIQsDVyH0&#10;fuz4iO374fhARRRFy6Jw7xTa9s2NhXFEuwF2D8cr0JiFgVeeyVbp7bB0UHL7Ku5bUc58Pm8P81EY&#10;ibEwqiO1H6YersWrtYL3Sh0Hjuh+RRtoIJ1NUaOV9bJRNaxLS/x/A+IbaSnzK2tIgM/cbBzRru/k&#10;XI4jraDdFsag9ON4SwxTBOMetmXTXtWXy/4wtUqMhUFKaePiHHOL2aPDocXD5OQkOulN8te//hWX&#10;OJNWlb+oYSwMBoalQKww/Z/8WROejrGU6hYGEE3RZ26nWhgaD5dMb6YVQHXG9PeCcKQNeKJETweo&#10;UpLfpZLqtTBKoRVYSaE4bsiQSJd5e4BXqFF1L+pZjSwMf8w5qn4ALe0XfMjoq6nnTulYGCgdjV5h&#10;CaghvII9PQJlKGnhmumrbBIRI1DWJZZ5LXxSLYy9iu/Bbm8Q3orjJZj83JWcKyDPgOhOb9QGq1ey&#10;MOA6hGyE+PgtlrQwtoi/pHULURgxJP0MTWiVubEw1gs/Bvu5T/U1EE6dyXHDQ2Lb8QkfbpoOElj3&#10;kWFS5oBc5hqSurbAuztEoRqJbhlneAIXRAxbYx/VPGgLEucU8EQtCvceuIR03uOwyl7lfagoxsKo&#10;Ti1PiUUte8iwTXYHLbFUlQamFdkO7CW6ONHT50vwbMdnbjYWhYXRL7gObnYkR1iPt8RQjngqAkeJ&#10;b1u7TXY37TA2qeYtDBB6lC12C4MzMYpzzC2L0cIA0Elvnueffz6ZTOJCKeDF5zGMhcHAsBT4y1//&#10;DL/i6WwqlgoLLIfRj3opcufRs8ZBUsl0DC+YAlbfJX+QKpnjKFSYQbB0biyMSNIPNXkcaTVwiLo4&#10;lx/UPARh8rtU0pxZGHHKbDI75ES9lKq9il/C50H1alhaamEQi7QVHR9HaMLsVyLxrPSZI1EeZGG4&#10;wsTbf+0WBlwb8Lmadz2KVpHccUrrOWX0TQ/ZgP68rVKFIFth+OP6XJ6oRlayMIJx+mSHVAuji/ta&#10;CGjc/JOGQRAtJymahbFdTjSfwZEmCMZw35lg3NvF+T/qFlE6FTinvbxrR9W9eo+YzGbyC8kwKbxC&#10;oRCI2+BAgTTuE5AOtydeUJlMNh1O+nL5nM5zWuU+yrHsxAsWHvjRNq8WBuAIaakHf4lpk/iDcvcu&#10;WmKp0M2+8LXELIxByW24dIZ6gKdcKOGWOkb7eOXnKa9Lu+Q/paXUq73q+9Cj7H//+190MUDbf1Kc&#10;iRGcY24xuTVOnxVHFg/nzp1D5715/vWvf+FCKeBl5zGMhcHAsBT429/+ls/npQ7iP1tn2ABhIJ6K&#10;jJu6IGANaA+p+1BiFbK5LPz248gU4XigX3AdFIvjldG5xfsUv4WccucpnLTAgG8Hu7ec9YpAzKN0&#10;VBzfYZ/id3iFptkqme5L0sG6sItzaTaXwcuqQq4Fe7tP8Uucms9zzfv5FqJfBmhAdNd+RScEtG6e&#10;L2qzBhTxVCCRDvpjVpn9ZDQZhJybRV9AmUHkUBdd3MuQUJlwWCDsCplR1BO2dnJeDdmCCYvAvP+Q&#10;ejVVx3UDI8rudCaFMgNHNKs7WBchrWBf0sl+FdoK0krOpUafEmedYov4lg7WK7s5b4BNI0EiMWBe&#10;MQzXocp1HLV4d0dUkDIk+WYo7iVzIlDUGyHaaID2K1aggNZ7EEoAbRF/CaWQgn0bVXX7oy5cRD4P&#10;XxyO8LDy+zhevAu2yYguGDjeBKv516BAJps5pFoNgQHhHehAoXQS+HYoHU6o0sFBYZDRJ4RDSkZh&#10;r5azXo7XmclKzqs1bg6OLAnQkw2YXwsD2KX4GnkJLTGtZF8ejHtpiaUaVi6npSxM1W5hHNMNrOJd&#10;jSM1kMmm0tlkFdmCrbe6tohvhaciVaXDVzFUQu7eMSC60x022YIqcrynBtS8hUHtSIJrnwubA4ru&#10;sjK51DjH3KJ3Soakt+DI4gFONzrvLSGVSuFyp3jiiSfwsvMVxsJgYFgKIAsjnooYvLJoMoTqABBd&#10;J/hoMp1QOM7sUdyNEqsAv7WbxB/AkSmOGH6AfoZxvDI6N/73eAFaGFCfHzeugX2DSqw3akeJaG9L&#10;1UILY6rMCw7rf0KtOc8KuTObRXfhpCJsE71ZxBnDdhSAr9bLeweIXETTCf0qFEhlEri4ylgD2lQm&#10;iSMUHEGjO2SBgD2AnbK1wopbBKE8NE7oe7nmfYEEHloF5A5btkvvJaOgfv6HqFFSuIiS00daGKXa&#10;KPowzzxi9Jev4cPRGFX/tIN1UTIdhyi5FlraJFL74Y2iGzrZr8XxKbZJvkXRd45oO1G6xa+ZuYgu&#10;if0AyrnkwY+2ubIwnGHjMX0nTfYg0XrfF3P08a4hL4wlJpNfuVNON/sWqWq3MOqlgUlV2yGxYwfe&#10;IYYa2CS6KRBzL2e9QuoYHoGHPPti2vGsReehhbFwcPqtEsuI3ikZlNyEkxYPTz/9NDrvLQF+E3G5&#10;UzBTqzIWBgPDUuBPf/oTeu+nEk9F4OcznoriOAWRfWdpBRUyl1oYBv9RlqUDdETbt0vxdZDSdVbl&#10;YlGl9wgdoQmuaQT9YB/Xr4AoCBcxr3DNw+SYc3sV30aJUA8/pP0hSixVS1th3HXa9BscqQdyZ2a1&#10;MECbxZ/eILzFGTJpPVw4HRzT/g3C2zpKuq/XZWFQQWcT5AoT5kUw5oGXwhO6TWfMvx7T/biHexW5&#10;CSTYE6TV/KtRCTQGxB/fK//VfvU95Cq7FHePaXo2Cm8/on8QXW+nTY+QS6nCRcxmYazkXHpIe7/M&#10;Ps42d++SE/+ir+K+Fa9ZDrhZoskgHJlV3GtRCXhBc1iDQvgu8XQEx/N5X9QJxw1tgtSQ7Ba0VGo7&#10;TVtE03rBTSjnkgc/2ubKwogkA7RDDVI6OWjpyYnF0QyhAW2TfUpWMkoOVYc0Fc3BhSbGwmCgEkr4&#10;yEO3inuN3Hlkn3KGUV6Lmr/+GQujMYIhP8948P+zdx7gcRTn//8TAgFSISEQIKQXCIEUEhLSSQ8J&#10;ab9AElIIqSSBIMmyZNmyLVmWbbmruUvuvt577713SbaxcTA1dLANtvm/dzNarfaKTlek02k+z/e5&#10;Z+ad2bm9ub29m+/tzrTzblrGv3Up/xNi625/yIvL5gJHjhxB73tFePrpp3G745DpMIiFQSDUA//9&#10;73+PHDmMf/sXQbfoO1LnJpwZB75rYdy7XHgD29yNQzTWSu6mfyvn0xL+ByPJIJIviq93mEXcUR3s&#10;FcfSHU74UKRf+Rv6DmerghZGaayR3o5TWYyOpVKjSaRQwrPPsGS/cVksFYbexjUywIA8NZrwxqyW&#10;0AGkddJfHzJuhEeQyn0I1yuOftUvUM8s4l4H2dGxEWiQb1vdK//7AeP6bAuDLr1XHJ28b8BW1X8g&#10;iHaGEi4bBxlwlJbwb0AJXJzHwlgl/rLSszWSDECFjTJ8ARHSCuFX0YYFGDs8avTzWjnpdXlwqNIY&#10;fDL6XoH2GhZv0eCXTywMCnxqy5zc8IikynAsPXsmLx1KWRgAPV5Paua8PTWWYATpGtblWOm5NkUs&#10;DAIDjmUVvQPlzgO+uE3l2UsPFtYu7XJGZLoiFkZpDGma6d24XnK/L+TGZXME9L5XhOeeew43SuPl&#10;l1/GxfMSYmEQCPXAdC0MCk/EigRp+rcFDJVRBYoiLYylgo/gDWqDscMpRs8cOXKEZxlk7DZds25h&#10;cC19OFU54HVRV2GAcLQ41svwhBqLuNeh6TypOSnWSPCiHgVk9MlR5WnBsDA6hLehhNYjRBWoIhDH&#10;3H/48JjEvq+RfVED60IYkkEFV9jYq0xfId/AuoiTq0thgKpwslC6lXsdbI7Sh48cljqqdTMUHH50&#10;Mvt/YWYnLwQJrTtxwZEjuzQdOzXLcCYD7NiAIn3LSRvvvQ2sN4PiIxPXd9QZ+NQ2gxYGAGdCdEQh&#10;0S2MsSPpmXTqUt6obango4wgpWWCQneK1ZSIhUHIht6BIttQOOmFbzSTn2kl59Sg6o+MSAmiLIxX&#10;XnkFDz0JRTConJizHCkQ9uGyOUIF7/XIaWE8+uijuHheQiwMAqEeQBbG6FgKCQ8CaGyQ/cEe1FHp&#10;SDIQTvg2yv60hP+BFs5VPZL0TBkatwCpnfeJxeMzEVJsUf2rQ/Rx0MOsCxjfK3QNqH+CN6gNzAGp&#10;3LUfZyaz39BDaaXkJkp79CtxjRlk9PBIMOEG5bzLY2QsBX3bxrv2gGFDO/+DODodYPN149N5gnC0&#10;ONwR61LBh+CtX8S9bqP8btiB+Igfl2Xwx1yhuG+97E6qfboqaGFEkhPP2yW5UWo/EEuFIL2Yj+/+&#10;AC3ivhc6E9Vxhc16r2Ts8KgtqEUROpMtjGsUTjZKzyRon9GNJMuFN8AvbBQH9urX7NGvxpkM8Bnf&#10;LH8AEot4V6ANiYVRcVDHItEtDKBf+Vd6ad2oX/VbHW0dHLq2aebGWiRIxMIgZJMai9D7MJz0ooTU&#10;2b9Lu2QB+51UUba2qO9rKXiZYTEiFkZp0C0Mm9e4Tf3HOWdhVPBejxdffBE3SmN0dBQXz0uIhUEg&#10;1APwK/9wZmlMpMzU5UcDMXc44YunIiAIajxcNDaANLrSvlfxS1Sfa+1BRTB+9kZt/qgTXZeRk6aC&#10;c2LhSjVDMO7BqdpG6xGhDlS4DuAQDaF1BxT5pzMhKAMYww8o/4aeAoSCA6rfgVB6So4cOWIbd8Fy&#10;khxNDOn/sVzwOepZkEqzMOBQHDb+sZnzNtQIsjDWyr5LzVYLQETuTHfXHuM/uZZBgXUXy7LQG9PJ&#10;HYegKJyY5LNkY/IpnCE8Y8sO7f3oQzEzoE8lCLprnex7ewwPQXoJ/yOUhQGd6Y3YIIiyAPQ/7OFe&#10;Q3qNof3mB6Bz9hmb6EvD1Bn41FZLFkbhGy7mtEYPp03SbA2oJk4atS9HRIbfqkpDLIw5zQ7txMxK&#10;lIUBamJfKnT0bFB8j4owNKT/py+GF70qWcrgIDqVEQtjWtAtjCHtPzfJ/2/OWRjAU089hd798nnp&#10;pZdwozRef/11XDz/IBYGgVAPMCwMNAagFpWUOQ7CY7aFASRHYkgo64870CZ6rwhFsslpYewxNMjc&#10;6x9mXaBy47+1CdOiGAujQ/iZaOaig+kyrF0J6lNM/KG6gHPZgObHKI0rVQ7qWZBKszAQ7YL3N7Au&#10;GtY/bA0Jcl5eRGH2K1Teze6IeWQsWaSFQWeH7vfQIcOGv0B6k+L/qDtlqgS9f+iiLIxBTXoK0gXs&#10;t4USPrRUCnzAlwk+bvKX3plzC3xqm3EL48iRw6nROBIO0VC6d9Hfr7qRN6ZmRJDWyr7NiNSyzKG9&#10;+H2qNMTCmNOMHh5h9CRdqyS3yZz7VotzrJ3cLc7rbhQvYmGUhtpxYIvyr6ADhjakcCSMy+YOiUQC&#10;vfsVATdK47nnnsNl8w9iYRAI9UBOCyM5GouPhEFi265W7vvXSL6P4hA5nGfiDIijTQoM4bItjA2K&#10;b6Ki1FjyYdabsqdvJEwJsjBaudd5I7ZkZsjKAH6EccwbbUGdL+oIxEu5HIM+FwZduLhyMNpfK717&#10;Ee/KJYJrjhw5gmsUTc7baqZk7PAYHIr5DvKctHKvgV0dVDaEEz61+5A5IMYF1QHeyi5helaRnJI5&#10;9yILA2mfMb2oDQytF3HfL7YPoxbqHnxqy5zccKg26BDeRL01daN9hqViW445DtdK72BEalmm4F78&#10;JlWa9bIfMZ5rViR2rMM7RJgmJn/uW6UowTeUM6IU27d3CD9NBftVeVcuK17EwpjnPP/88+gAKJ+T&#10;J0/iRsc5fvw4Lpt/EAuDQKgHcloYjpA8nLSBBNbtK8VfHNJ2oDgAI0MkjnkTDNjyDfbGDo9SXsZu&#10;fUv2Op2gYW0XqoBQu4eX8m+u9p/Y9Qd1FQaIb8s7GQdaVLU0CyMb9HTNnLfhfIVAzYLcUTVkBbY1&#10;C9hvB5VgYVSVkbGU0c8z+9NuRSs39/qvFcEWUqBPIv2DdsjcQnUUQzzrxj7VDyDRzHnHEsH7WJZW&#10;qB9KpGea3K2b9HGrY/CprfYsDEtATZ8PqJWL5yWZ64KPJyMCWiPJa7TVoKpnYaCFmWddxMIoh1WS&#10;LzP6M1sHjatYps3UB3xQfR9VVLKIhTHPgWMPHQDl8+yzz+JGaZw/fx4XzzOIhUEg1AM5LQwqK3Mc&#10;RBGKfcbWAc2doC7RZ6GC0J57CQyxYxOU2kIqlHWEtAs5k+a+OmDsREV0lvCvXy/7fpw2ZwFhSugW&#10;xi7tDC2JIrBt6xJ9uXoWBgiyvpjDHtLQp3WoEZQuTgPrQpkjPexp5V4DO9mn/P1ew4LSLv0owEoJ&#10;/t+efoFSTgtjpfgL6xVfhUR7ZhHZXdrluPZ4r87PRVVxqGZYL/8OejtAqdHESvGtVHbuKhh3Lxfe&#10;yAiSqzAQxMKoDwpPRk7JHJCslX0dEsTCIFSE06dPo2OgTHJaGJVqfM5BLAwCoR54+umn8Vd0pelX&#10;/xRGUzhz9Ggo7m1gvbmVezWajJBx+caw8T541Pv2o29uFKxZzH7JOtn3DplW4PysEoh7DH4Rkj/m&#10;xNEsjH4JdDJI6+Hj0FQkR2No6pPRsVFI0AVBgXXHGvGPMhUrBvXTDR0DfNvKxbyPHjA1oNLaQeni&#10;dArTS4EAy4WfoPa5tAlHCkBZGKAhXRMK5rQwRLYhVzR9wTOyMLjmLagygCoQC6NGQG+HzLUV0ssE&#10;n0HZGVAL94oB1b2MYEUEJ0NfzMgIbpZXYFHJGROxMAiFkTly3C2VU2ul33eFTQeMKxnxEkQsDMLY&#10;2Bg6BsokmUziFmk888wzuHieQSwMAqEeKGxheCK2/Ya12YIhHK6Rn371T+E7WOuZmN3T5JPnW8rR&#10;GRUv4l17+PDYcuGnYCscrVU0HgHs5B5DeqKBuQK6kQRJaF+DowUJJ33BhAsS2XNhoAoVB9lb1PPy&#10;bStZ1gWoqHy6JZ8Gbdf8E+fLID2rSMwpceyDBhtYF6E+6RB8weRX6Dwi9EQix6RlTUvDG1c7oyKQ&#10;MXDQFzWjoC9mUrrTs7TCI1IL5yqRbSgxEjpg7GjMzDizU7OcaxmEAxUdq6Am9mXow8sx575yqjRU&#10;Lo41oMGZ2gCf2mrVwnCEJSuEt8C5LpSYWOBgBhSIpT9TlqCQEa+IoOW10knzFw6q/kLP1riIhUGY&#10;EkaX5tMS/jXWoGq3YYHKPcwomq4oC+P555/Hg07C/KMit3vgtiaTTCZx8TyDWBgEQj2QbWEcPjI2&#10;rsMC6zbGdyrSZvnfjkw15eGA+ucHjd2QSI7EN8l/hjZUuXioNJsG1pusQe2RI0cW86/GoRqjS/RN&#10;9Coa2TBqvWC/qREXzAU2KL6Gdh4pPjKNuzNmzMJgwLd1c+1tOFM28K6BeiQ/w/kyQDeSMPqEb922&#10;WnyXyIZ/th4w4YsmcgLVmjlvx5mSgKfAqaNHF3Hfj1YkMU418xyoXXAd2qoi9CsaFnGv51u31M58&#10;JfjUNqsWxkh6fuJ0bzsiAhwaBzoqFPfhTBEEYm7qvStHyMIA2gXvZxSVL51HFEuF6RfbD6jIVRhp&#10;Nsjw+k2zK2JhlA98aTJ6NacW895nDkjRjSTOsGGd5Nf00mmJXIVBQKDDoBzOnj07OjqKm6OBi+cZ&#10;xMIgEOqB7F/59G/QPsV/6Fm6GlmX+KJ2vE1BRsZSrdz3oK326vP+Nb1N85910l+qvNtwvvagLIxg&#10;0gyP9qAOF8wFHEG93iumCxcUAd3CWCu/DYQL5iswWttvWE31CZLIPkDPFrYwNiq/w7UO4kxJwFPA&#10;YyDu2qNvW8i5crYsjG7JZ7rFaXesX/H3UMKLo7MKPrXN9lUY5oACuiXbwrCFRJ3CT6vd+3A+PyrX&#10;gS2qf7rC6bNN+YrQlgqWOiq8wmu35BZoVu7cR0V6Fb+h0rWv6lkYHcLbGM81KxrWNeMdIpTBPkPe&#10;qZTpamJftkv3MEp3ij4htO1cwHkrVVq8yFUYBESl7vg4duwYbnGc1157DZfNJ4iFQSDUA4UtjJzq&#10;Fn+jU/ilBtZFzpAJbzMVCjce3eF8LqC0lXstx7I0OVqj03lSFkZqNNEj/T7P2oML6h26hYFDM4vE&#10;vq9X+X+gDdK7LQE5js4ew7oVVIcs49+yQvi1TfJ7tmkmzd9W2MLIx5D+ryD0YkFb1PdTadDIWBzX&#10;O3oUnnS3/gF7UKdyH1rC/0in8CtQYZ100gqOvcpfQel+8z/pQfgxjZ6FkjOsx41On3DCu039Z5Ft&#10;eLfhoR263xt9MlyQn3gqAsNyUKw6E/fiU9tsWxijYyPbNA8Y/EyrgmVaC+/CBtkvcD4/ak/6ip58&#10;SxoXL42H5wwbcaMZxg6Pdok/z6hWjlq470YtrxLj+UorMp3hjKnuLYyl/JvwDhHKYzHvWkbfIi0T&#10;fHwh590obQ6kJzKnivYZ2wS2zZvkP6ciRSrwiAydyoiFMc85cuQIOhLKJ5FI4EYzPPLII7hgPkEs&#10;DAKhHsj+ld8j+eUu/aQxD0OJkfRST2Haf3pAOOmXZhZoyMcS/gdgW5zJxUbZb3i2lWOHx3C+9qAs&#10;DEib/AJHaPbH0jNDajSBtIB9GQ6VzbC+cWys2AV0LQG10L4G1K/4hzWgxNHZg25hIK2SfoY6PJAW&#10;ct6zmPdhEH0xEQbBuIeu+Ehko+Lbq8Q/WiVOL4wKauFcRTUISoxONIUiPbL0rKKLuLlvDdhr/DeU&#10;5lzzEgk+7CBrIL2EbWk4Qnp4jUsFnxwZS+HQVPiiDvTsAkc7DlUUfGqbbQsDMPnlChfzsrJNsvQk&#10;EXz7MpzPg9LJhseDpq5W7jWou0qWL2ZDbdKJJUOMamWKZ1sKzcJZAmXh+G/jlbvnM6a6tzBAtfzd&#10;OodwhvSMjs0Ww8Jo5rwLHjuFn1a5D1LBYkQsDAIiHo+jI6F8zpw5gxsdBxfMJ4iFQSDUA7GxHOMr&#10;mXsN46sUtFn+QDTp6VM8hCwMBrYwB+os499kDkzjDoU5ijdiA8VrZrFPGKMuYF8GGtY17dJ0QGKb&#10;7m5UNDIWa+a8DRROTrKcsoEh6Hb1EpzJgy04tX2QnHx4BGNu1F0grUcgcxx0hkw7tf+Go4VlKmpW&#10;UTpLeB83+4U4M3tkWxh79KsYEUp6rwRvNhl411aL76TX3KK5G7rL5BdwzBtRJJ+FEU4EUKRICyM5&#10;GuoUfoVRukn2Z3g7QLEyFlKhlmSGsSsOTYXSmT5XgOrewoCeXy78JHysgjEPiihdnEbWxfDaxa4u&#10;FMkHvClwOm3mlHL9OUM5LQwgEHcs5LyXUblkNbDeHEqk5/jQePDtJEv4lZ90o0qaDxZGaqzmVqee&#10;o7Tzc1+IQUlk3wHVGMGMLuCaBw8YmTch5hOxMAgUL730EjoYyge3OA4cXbhg3kAsDAKhHijewhg9&#10;nBgdS6E0rjcZVFTfFgbfugVe41LBB0C+aN4VTGcY6m92oX3VoPJBSGzR4kkrRw+PoKIpR5iZ2fjK&#10;uk8kPhLpEHxJ4loTSfo2yu5HQs8O6hB8kUojjYymqnQrwUyC/iQ3ePNOQpHPwigS1Ein8EuQbuG+&#10;Ax4PmVu03olJB5AydSexRnIXsjCgdAn/A+tl+MqObClcu9EmJeON2l1hE7zvaMHdwiicbPS8Ykef&#10;N64GjR0u9nqcYsCnthqwMBAdoo/C6aKV+176kP6Aeeqldvi2CqzLCMpnYSAWcq5g1C9ZA8rfwbkI&#10;2lwv/SVkK7Ku5MxoPlgY+wzL8T4RyobRt/BNxzH3imzD6Ftvj667T/4gJLjmrVuUDZBo432QXt8R&#10;luxQt7ULrqfuPckpYmEQKA4fPowOhvJ57bXXcKMZ4KSNC+YNxMIgEOqB0aNJqWtiik2TXyx1rdqm&#10;S/8ApdSrurNP9ePDmSVItuvvBqHKdJKjMVS5vi0MmWPfUv7NOFMzUBaG1rdlES/9k4iyMI4cObxb&#10;39LCeW8xFobGk3e9mGJA+7BanHsG/jbupN9woC2q/1gDmrnuYmALw7+X/tLoqriFEU0GpQ7m02Xq&#10;ToJuYRTWIet/0CYls1XzO3h/B1X3DemmboqyMCgFYm5cVgnwqa1mLAw6A+pfLOF9Al7yVs39iTwr&#10;TFMcNC2h91LJChecZtXsT087Win1K38LbcaSoWbOFZsU0775f7Y0HywMEN4nQtnovHx6xx4ybuZZ&#10;tqvd7H36tYPKhTs1yznmLbt1q9Ru/j59zw710qWC9KeeoXXSnx40L4RfXDkFRcefSKBT2QxYGP2K&#10;+/oVf8inLcr7DW45rkqYJV555RV0PJTJuXPncIsZ5uHSqsTCIBDqgS2GexpYF8IYGMH4ikUa0nbF&#10;U1FcIw/WEL443OwX4RBhpjh8+DDqfEdI18K9HBJbtD/DZUeORBJBX9SBM/mJpSLhhB9nimNsbFRk&#10;3xWK+ywBFSTgebvFP9wk+xs8dom+1cK5GhJbNX+hxLW2HzK3IlmCfNzKHAdZGCxz3j+c9V4xrloS&#10;qJEO4Zcg3cJ9BwpCn1PtI6E4ndWSu/YY/g0JRs1sHbT8B21SMpYgd5cmPd7WegQ4lB+Fk0V/dpA/&#10;6sJllQCf2mrSwgCo9VZBvcofrpF8bYXoCznvzlsjwWtRl6yFnCt9sanXjeLbc1x2V7I2ye+CNsWO&#10;Xka8ljVPLAwYUePdIpTNWimeuRa0SvzDjbI/7dS0QWK99P/6FL9D3wsHDBvWSn4FwaWCT1KVi9dM&#10;XoXRwHoz49kZElp24aqEWeLEiRPoeCifRx55BDeaoVLmyFyBWBgEQj1wwLpik+yv8Lu/V/mrIV0D&#10;40uL0pSD23llYbjD5mHdSr51O87PNpSFEUtFmtiXQWIB5zK5ewMuLo5oMjRdCwNN3dfIvhQ9O6U9&#10;+tZ2wfvbeFeDIKFycfAGGVB8r6EJ5+c4yZE4jD9HRpPwqHbzGF0BKt7CMPjE0DPLhJ/QuCb8nQbW&#10;RdAyiG/d+jDrAl9MB3ViyfRdP3Th2jRSo0l4gyCBNvdG7YxNKJVvYYQTvvXSX0NTOJ+LeCoMnxrQ&#10;Uv5H6c8OmlcWBuCOGDbI76D3QM4hdPkWxkHjKtxWQeAUsi7/fUYlqEv0lcRIdJe2VWjdwSiqTc0T&#10;C2OZ8MN4twhlg269RGrmXL5Gcic8Ii3kvBPFF/GuQtYA40aSIkVZGE899RQea1YNYmHMCc6dO4cO&#10;iTI5deoUbjHDE088gQvmB8TCIBDqAfiVj373e8I2d9jC+NIS2/bs0qyQOw7COA3qwDgNgv5YjvGG&#10;wSthmXq3q9vtQT2KrJXeAdkd6qUoW08YvNJG9iWrxD/E+dmGsjBgpNrIwoYC/MDCxcVRgoURH8GT&#10;StK1U/PgQs7lrbz3wc4IbDsh0it/cEi7HOqvlU3MKNmv/DXsNmqnBAIxN07VEkafjHqBlIq0MMYO&#10;j+p9wgbWRQu5lyudbBw9cqSRfTFKcCz90Jo3pobHeCpCtY+E6hQA3l/GJpT2m/9dznuBWMh9xwI2&#10;vkgkJ46IkPG8lKpkYZw+fRp+qAEvvfTS88UBQwX4MVcyx6ZDl/SmNsEVrfx3geTugUeyaOG9cyH3&#10;7aAmzmUMMTowp+AchQdbxbFKcjujhTIVTvpdITMjWJuaJxZGG+99eLcIlWCf+QFGD1dWNWVh6F0y&#10;XJUwe5w8eRIdEuWDW8xA/96cDxALg0CoBygLAwac/qiT8aXlDJnY5j5UARGMeXBqKigvI5t9hqVr&#10;JL/AmXmPM2RgdDulRhYevqZGE9Bjm+R/goGowSvuFn8PxREw/oT3BQm2amK/dYXolvGisV26h0Fj&#10;Y6Mc8yAk+LYNzrA+kOVDJVLR6boeI6Mp2CsQtcN9yt8uE3wcErjGkSNd4q9Cdgn/w/GRKN3CAA0o&#10;f6f1bdtrWIirQleE9aApb3tJjiS6RJ8FjR0ew6Hpk8pcN1FyC7At0ng2Cn27UX4v/QUiFWNhSOx7&#10;lwu+oPcJV0vuWsi9fIemHXVsJBmolIUB7y9jE7rkrkkfc2C3vhmnioNtXtnEvjSS3wWbMQvj9OnT&#10;+OxW17x86sWlokJ/7Qpt2/FIq2iW8D/GaKRMhRI+oW0zI1iDml0Lo5F1yWLeR0CMeDUE3/J4zwhl&#10;44sxfzKVr42ar409Fv3fi0+BXj/7GvqwEwuDQIEOifIZHR3FLWaYJ9+bCGJhEAj1AGVhaLw8tZtL&#10;fV11iW/dZ/rXHn33ZuXPtml/G4oX61wUQzDubeG+B2fmPQUsjAbWhfsN60GLuNdDtoW2AiLeeDLo&#10;KgCjV0YNrakLNIZ1zX3Ku1cIv47EMfdFEkFUpxxQ40jb1H9dxP0AJAJxOy4+cmS/cR0qVbgOMCwM&#10;StTVHyjLsixG2eqRGk02ZxZiiKVCODQdlK5JE1IavFIIdom+SQ8iNbEvQZsgAnErDGmcIb3EvheH&#10;SmK97J4N8jtBHYIvoRVVcUEuDh/G654WFuwY0hrJd0w+sStsxtsXxyLe1b2K/9sgn5iEhUFqNAFt&#10;5tSUU+1MiyfmzTWxjzwxMa0GXSvFX7AFFXiYNR2yrbEy1ch+CzSr8aavxqplza6F0S25JZoMghjx&#10;akhg78Z7RqgEK8Q3Mnq4TJ1+7VX88aZR2MLwBd3ugMPptxjc8pyyenW4an7qw8KQ2vbhVCymtLOG&#10;9X/DmTri0UcfxYdFeTwyeToMOMZwwTyAWBgEQj2ALAyBbVOn6FMG/15bQLuId32P5AfrZHd4Yspe&#10;xX/Qt1en6MYm9sVL+B+Ayls1966R3QqJ5EiCuqkkFGf++6pwHoSRns6T+y/oWLKUoSMFNUSvAwpY&#10;GCBUp0OY/p3UxrvOG7UhoTgDrnVwl/Y/3siEgwD0K38D2w7rpvenejGgJWaRduvTF1OI7IOMyVAo&#10;C6OVe10j6xJIrBLfiSKU2nhXRZMhf9SNstW2MFaKb+4S37RGejt0Y2lXYcDeWkKHQOvl34Idhshe&#10;Q+7FI+BTA9XQfVjATm0zBC0BBd+yA0VKYyn/09RT9Eh+tpBzJS7IwhpQHxh/C4qXznsIb180a+Xp&#10;2xCWCz+J87PKyZMnn8nixelz6tSp06WCz7DV5Nlnn3VHTPQ3DmT0c/DoqiQ6hJ+BsXQw7mI0W6ou&#10;cIcte42NwQR8ui/MKp05dQi+ODKWRMIvtZocMGxYxL0OxNiNWdc62XeWCT8xM1oh+tRKyS24R+oU&#10;QaUvMjp77nX88aZx+PBhPNDMxRrpFxiNMLRK8jlcNT/1YWFsUSzCqVhsSL2ikX0xztQX+LAoj5de&#10;egk3l2FerUtCLAwCoR7473//O3Z4dPxb6oIG1puobyy6hQGCwZjccRCGB4OauyALCbV3IJr5J19s&#10;23PAuD49dKCxVnoHNEhdBl8pBpQtILGzG+drA1c4PZBAsydOl8IWxhppeikK+AUDpEYS0KVIaFsG&#10;gagrmpqYJGKvfvUW1SKDfze0Uw0Lg7rRfbduIewejk7GF3GIbbvp2ij7C9oKaRH3AxAMxX3usBVF&#10;qm1h9CsWgIw+Gc6XwRbNPbDDkMhnYTCutkBBS0CxVHA9DmXuIsGpoqFbGBnlPh4AykKalkqwMPxR&#10;V+ZMcoEloMYhQuU4Oc758+fRqfuVV16BERQUiR3rqTeujXsNGlmVDDSyW7c6MRJdyEkvz1y+OoSf&#10;gsdhXdripMdnWB2CL+JXOCPs1uVdomjWtVqSvrlvxoR7pH5hvN4yRVkYJ06cQHPiRKdijWRqCwNX&#10;zc+UFobOKcNVaxJPwHnQsCwSieB8NLpL3dnIuhhn6ouK2A1nzpzBzY1TqblCax9iYRAI9cCx448k&#10;RmKM7yqk7ZoHeiTpERpSA+tCX9QJP0MpC4MChq95LIz/t1XVhvPTZ3RsJJYK4Mw4aGckrlU4XxtU&#10;z8IAtXDfNz6dagpGpJlB6cQ6uLML7N4u3b9wpjgYFkan6CZcUJ0bSeBNEdrS6zvifIZF07mPKZTw&#10;tvPTkw7gPI1YKrRU+CG5a+sWVcs+w7Jt6tYu0Wc6hJ+GNAg2WcC5FFfNsEr8Y7FjGBJL+BN/z6LZ&#10;Q5BWS+6CUiqLlNl0ElkWRo46iBIsDLzl+G7AUBaOQBzKz8hYqpH1Fqi/SvwVHKomY4fHQgkfzswn&#10;KAvj1KlTOHTkyIAqfaVVC/eqUNyLQ6VyyLSmiZ0+aKcc0hSvTYqfw+M6yT1L+Ncv5l9NL5oxdQi+&#10;iF7gzDBcwxbGHt1q+EQXo4ocA7hH6hexbQ/jJZcjysJIpVJ4ZDkVq8SfZzTC0HywMACDS4lT84Dj&#10;x4+j46Rksi2M+XMPJrEwCIR6YL3mVsYXVYcg7727yMKg4404ukTfkjr2ZlsY4YQ/I6YHQeEKTXGz&#10;/WbFncksU8AW1Mmc+/yxKWZ8nGF8UccWza9GRlM4Px0KWxholQeTXxZNTkxdsUL4dZTQe8XQ/yCU&#10;nXl26R7AqaKZYQuDuhcd5zO0cK/Aqamwh6SdQvynJQ7R2G38Mypim1ehBEMMCwOOXjSRKrXqHohu&#10;YWyS3wulVBYps+kk6BbGckH6I4wLsijHwoAPGoi6C6Yw3ohtvez7sDNwNMZTERytGnzLAMvUZwtq&#10;Y8npzUE713n55ZfxufuNN44dO4ajlcMSEMAxIHNuWyooZRnInGrjfrBP+Vul8+Cgsgm+FPqUv2NU&#10;mAERC4MSy7II7+WRI6mRBM++WOcVoPloEiMxvU9ITaiMrNsyhZqqYw6PTzhVEZVgYXSJbmE0wtA8&#10;sTDmGydOnECHSmk8+eSTuCEauKzeIRYGgVAPZFsYBUS3MAxeSTQRiqUiJp8cFMlvVWRjD+pgE4l9&#10;V+GL+WXOrThV1xSwMLjWTrUnPWnCWukPlc4c1/bLXftRTUfIgEPVJBSb9B/v6NgoTk0HhoWxSvJ5&#10;XAC/mAXXqL393pgO58smNZpA03aCcCjDoOo+nJoKd0Qntg/CG7FT+yAO0UAWBpT6YxMLEg+ofk+l&#10;GRYGxWrJTyntNyyl0gJrP5SibZfyP42CaBM6/coHIL5L91AkY2wZ/HtQPBupYy9qpHihDUtjAftt&#10;sOfWYFHryJaMNaDplT84oHygS/SVRdz3u8MWXDA/wOfu6lgYsVQYHX4NrItRolLqUzTCYyv3Sviy&#10;2GdYRC+aARELg9I66cRyYPBeoKA/8+WO1rSiFnUmFkaRbFb8kvGqSxaxMIrH6jGo7Hwkg0uBo/OJ&#10;cubgPHfu3NNPP40bGgeX1TvEwiAQ6oFpWRjLBHiuvr36NZCFnzujYyPxkYjFr86+CqMA8RF/K/c9&#10;0EKX6LM4NI8pYGHgGumZU2PQ1ThDIzWaDCcdoJGxUi4AmRYcS7/BK8CZDM3sYq9loMOwMDYovoYL&#10;0l1hxKnKIbZv36l5MJyYNMXp6NhoOQuyUiALYzH/vZDeKE/fYAVq5rwDJXokd6NqU4Lqg7jWjsX8&#10;q1B6n/E/uDgzgSgKLhWkp9TNZlDVulJyE9+6zRuxjYymjD4+qp9P3aJJ6/JWEKl77ULOu3CmClgD&#10;6i2qtkHlIpapb0D5+y2qRcTCqBTeiCPffYUV0TLhJ1cIv97Ieks0GVS5hxmlVRWxMOhyhkxwogAR&#10;C6MihBNexqsuWbNoYTSzLx9UNB3QrW1ivZ3RAqgGLQyBeWKpo7WSH+PoPAMdLSXz+uuv44Yy/O9/&#10;/8MFdQ2xMAiEeiCXhTExoyclgXWn0sU+YNzIiPcrf4O/w2m08dJjsOxVMzyZ+RqXCiZ93Vr86QUp&#10;64Z4Kqz3si0BBc7nIpgw06XzsvoUDw1pOxlqF1yLN8jD4cNjydE40tjkCyKgaHRsJN8UmxWhR3bb&#10;MsGHcGY6FLAwqoTOI6KebrX4Jzg6fYLx9Jop9BVANR4uerMg7Y3aqWcBLeC8NZFrrdADpiYoRWlH&#10;WA9p+nXIUtfGRby0uwearoWBKoAMPs5sWRiLedd2i783qP5jcrQqawa5w5YG1kX9igU889adms4B&#10;5cIl/A/MWwvjxIkTOFQhusQ3wNm7kX0p42ipoLrFX4J3EBJwiLoi5sZKX+uRT8TCoItjnpgCttrC&#10;PVLvDKruZbzw0jS7FsY6yf2guWJhSKx7l/CvQbvXI/kejs4ggZAvFA7izCyBjpZyOHv2bCwWQ63F&#10;43EcrWuIhUEg1APZFsZy0YcYEVA4kV4zFcbJjHhOCwMGz93i26hb6NmWdiQYacAmyMLgWbZRjYyM&#10;JlHNOkDnYbXzb9ilbSrwJz/1win1yEv5eU3/v1TrEeJoBpZlMQRV7iGcryX8UZfZrwC1cN8LO1lx&#10;CwO6RenajTMZdB7RKvGPF7Dfeci0GZ4XDkVcMBVcy3KcypBtYTDYqrkvEHOwzGuhmiOkx9HJIAtD&#10;4dkAOmRJX04/MpYa1NyFtEryJYhsVHwHJHNuRpuEEj6dF7swbbxrrEFV9iU5dAvDFpTMloXRwrly&#10;ufCTrdwr+5S/xqHKkRqNt/M/tUl+32b5v7pFP1gv/d2A8l/wWrZr/oFrzA/wufuNN1588UUcqihS&#10;V/oiu+pph6aliZ1eX5ljWemPuZo5OcZLFdcG+Z345c0IKheHsQM1JZaphxGpnnCP1DvuyMS9hOWI&#10;3EgyXdDuzYqFAc+7TX0fzswSp06dQgdMOZw+fRo3F42+8sorOFq/EAuDQKgHsi0MGCBR6UHVH5AM&#10;Pqk1qFE4D0J6rfQnKLhS9J1d2hb8BU4Dxlf7TRMzMkI10Gb5H9xhCyTWSn+NIkjQTmkLecxdqO5F&#10;EjqWa3xbcNk02W9qR43MIQuDYnFmVY7KWhgHTT0b5T+huwyJVIxt6ke9JHOmly+FBCqakhWib+7Q&#10;/hVnirAwkiNxNLnmkK4RhyYzOja6iPt+tDOUcFkGR0hn8DMnkpA4NjE2oc+XCS8wnPAPKicsjGDC&#10;MlsWxgL2W7eo79+pebiElWKnhGfZNqBcKLDuaGZfvkL4tRXC2xZy3rtckF5QcF5diIHP3VWzMMJx&#10;XysH/7dZJfEs+CO5XfvvYNyTWSh6UoWKqxgLQ+rYUyltVvyMsQPzVrhz5wHLBcyFokpQzVoYFo8e&#10;V60x0O7NvIURjqSnDZp1CwMdLeUDBzBq8OjRozhUvxALg0CoB1YrmF9+cCKjp7NZJfkySqyR/HSP&#10;4Z8onQ1aVLWBdRGkNW4+PKLrh5HWiH/mjpgOGjcy7oCoTTqEH8OpSkB1AhKOFo3Jp4D+BPUp729i&#10;X4YaQRZGOO73RZ2gHkn6BzTLtDp7EZnaAcbhh0wrEyOVvONgAfudB42bcCYDdbM3KKeFcfjw4b2G&#10;NZvk9yzhfwCEoxmgaEjXmhq/Sujw4bEprxhim3sOmbpxJotwwkftTAvnvUhU+/kobGFs107MHopk&#10;9gsE1gFGkKEqWRg7tP+W2PcuFXyojXeNziPC0UqgdQugr5YLbhXahmD/t6kX9yl/vV3diH55s819&#10;uN48AJ+733jjv//9Lw5VmtGxEb6VedtgZbVZ/m+UWMK/LjWSXCX6EVVUDRVjYTA2qW/pPDxGpErC&#10;nTsPULjSp6YyVZsWhi/owfVqCZNbLbEcQHtYPQsjEPLj1GQikYjIMmh0S3B+lkBHS/k8//zzqMFY&#10;LIZD9QuxMAiEemC14mbqWypb+JuZBj1ewMKQu/FSjsjCQH/J0iyMN22W/z1TcT4y3gkXNLHfAsLR&#10;otmo+M54C1gwtIY4PO41rGYUNbIvRlvNRXi2LngJajeeW25KFrAv22dcvpR/M6THDo8JrTul9n2o&#10;iI43MmlqTyCSTNsc8BuuX9FAdV2Bqy0Kk90+xchoyh22atzpdSv7Fc19igYQvHHwuE3dJrTuQEKV&#10;rQE1yg7r0veeILXx3ie1799vWEdVXi/7IcQhCBpU3QfpQ6bVU14oXiULA15gj/Qbu7Sd66X3tXDe&#10;iaPlAf2jdqcvy2eb+4a1nQeNm/gWeOE72/mf6hB8qZ3/YSg6aNyIa9cFaE61F154AecnA3F09q7S&#10;VRgIlYtNHS1V0hrJL6g0fGAH1X+gshUXsTAYWsB+25R/vFdEuHPnB9RcziWrJAvjc/BWFtAqyRdw&#10;1fw0sS5tZF2crSF1G65Re+zUps8YKG1yqyGtcQipnjR5eaioTPw1ad9QPPvss+iAKR9qRoy6v5eE&#10;WBgEQj0g9+xlmTfTtU5xOyX8tUwDvhg6xR9DRcP6BSLHahRnoPcNtXAuh8pSx/6dmo51sh+5I+aH&#10;WReir5Y23jW43rwEdUK3+DacnybZFgYoHPfrvDnuHagDCwNU5Lykew2LG9lv2W1Iz4wwrFtZ/LB2&#10;ZDQZiLlRmuo6ZGFEM6uWVgSeZesG2b2usMkVMkH76F/oLaq/dAhvoJ4UKZzwgwS27Yw4CE3nuZTP&#10;vGIZPYXBJ2bE86lKFgag9nD6lPe08T44oGye7jQ38KoTI+n7YkBwxjAF9vKsq+i7vUL02Q3yHy/m&#10;fRzSncLP7NIu3qVduoibe4rTucjTTz+NT83jnDlz5sSJE4888shTTz312muv4WiGl19+GW9WBZYK&#10;KrAaRWG1cq7Zor4fpZs5VwTjnq2a31GllRWxMLIlsG6E8161hTt3frBDs4zRydNVCRbGvCXbwqCL&#10;bmHku5KiGHaqm9x+B87UHslkEh0w5QNfNKhN+MWFQ3UKsTAIhHrg0Ucfxd+9xQFfDArPBpwpyIDy&#10;r53Cr+i90lB80npjS/gfiKXCuNI4zrARCX7F4tCcwh9zwosF8a3bcCg/zpAR5IkwV2wpEnNAIbRN&#10;rCWGBPE5bWFABzpCBpwZZ5f2IfQqirEwdusb9psnrgka1q30hEvpYarr4vADMhkS2vu0nklLyZZG&#10;PBUZOzwGzYodw+38T0GCupC+lZueE6RITdfCaGK/jRFBqp6FAWxR/x09yyHzxJw4hYkkg4t4V8Mm&#10;Zr8CHlcIv0j1D6hTeDuIylLBfuXf23jXRxIVs5lml5MnT+LzcnE89thjeMtKc9C0hNHbVVKH8FNr&#10;JD+hsqYAV1OdGxzqzMJwhU2ww7Ygc9g2LbXxrp5vE1FVG2JhzCT79UuW82/bLHsYab30x3TZfWpc&#10;rzy0TpE/6MOZmqSCF2LgFqPR11/Hx2FdQiwMAqEemK6FkRyJjxY3ewUM/8IJHyTGxkYhAepXLIDH&#10;kdEUqkCnIbOSq8LdbwgMF/mXe00RjHtE9nUgk0+GQ9XEG5m0ficIgjktjCb2JWiTWkbnETayL3GG&#10;cy/hURptvPfJHQdxZjrAEd4t/uFywa3LhTc+zLqgjfdBb8Q25XQVRQLvCN3CaMlMmogsDHgiSu6I&#10;CcSxDFCRZva7oA6okX3xaukXKGOikX3pUsHHO0U3QRDaz7YwWrnvQy0w4lW1MPRecQvncnhP9xvT&#10;y80WA3Q72jGzXwF7u1TwiWWCz1B7awthFwmqgdD5BAS9JHeWOBVuDXL69Gl8Xs5cYYFTeXjiiSfw&#10;ZpXmoKncYdi01MJNW1eUlM59nqiZHqmI6szCwHt85MhKcVlTSO4xNOGGCJWAWBiEmWdkZAQdM+Vz&#10;7Ngx1OZTTz2FQ/UIsTAIhHqAbmEYffJmzltBncJbp7VOocyx3x+d+npRR5D5NztC5xH3KR4GhTNL&#10;t85FXGETmuljj34VDlWTYiyMscNjSGiTGcAXdeHUNAnF/XqvsLLW1TLhB1u478aZadIt/mG3+HtU&#10;T3YIvliRI3OHOv3rVuwY3qXtgMRm+b/XSH4OieyrMFB9qXMPI15YsEkt3EgCwFs5NjaKPhEab3oq&#10;32LYqPgW1N+qajtgWD+kXbHPsIyaPaeRffFcdDanCz4pv/HG8ePHIXv06NHnnnvu3LlzOJrxNR5/&#10;/HEIQhHapOJEkn7U5zOpfsUCena3rtsbsdIj5ateLQytZ+Lm/9IUSQZwW4SyIRYGYVZ48cUX0WFT&#10;JqdOncItVm6i0BqEWBgEQj0Av5VhbIDYoPgm+hIdVN+DQ8UBmxwwrsOZojH5JejpLMFDOEQoDs9k&#10;C2Mh5z0Q1HonXYCNas4AgbilnZ/+k98bdeJQDaBxpQ2dRdzr9F4+DhVNt/gHqyUT6yO0cq9OjiRw&#10;2TRJjkSodkDNnHeJ7UMQh/Rm+b+6ROlBeyv3WqpCkYolw0pneoZLuqBZvU+E0pvl/6DiOdUt+m5m&#10;B6tFM+eKTbL71W4ezheBxa92hKVblAt75Q/CHvLM2+hrbe4zLMP16pczZ86g03JV5+ksANs8xSyw&#10;1RPLtLaJ/VYqu1p6WzjhX5q5XqkiqlcLA2AUTVfbNH+FYw+3RSgPYmEQZgvq66NMqEk96/heEmJh&#10;EAj1AN3CWCFKX7ndyLrYH3XhUHHAViVYGEA8lV7T2xu14vw8xhEWuyJqnJkKhoUxoGyG4KxYGBo3&#10;XtIMVFMWhtKJ11PoEn02ORLH0eIw+2Wdwq9mNn+T3ivC0ZJIjsTWSH6xTIAWvUvfLbVM8PFhPZ7l&#10;YQE7PX09sjBauO9Dm8DIDbIrRd8FadwsFIwkgs2c96CtQGgujAXsy1ApRe1YGEAD683RZAhnigM2&#10;WSb4HOxeO/+GfuVvlgs+T99nXKl+wSflN9743//+h4dEM4XBf2AxbxpzslRDA8oH6NmV4tvQAjf0&#10;YMkiFkYBuSMW3BahPATWHYy+na6IhUEoGXTklAkMClBrdby6KrEwCIR6gGX/D/75fPjwevnEj0Wj&#10;T4qjBTH4JJuU34f6HPMWnUeMo0UDv1BlrrXxVATn5zFC++blghsOGNfifEEYFobYtgeCs2Jh9Eh+&#10;MWz4WywZAeFQbRCIuamu4FnX4GhxmP2yNZmBE8da7j//jKswGFrM+yg8MiwM4JC5DdSv+oPCtQNF&#10;IokgtRUIWRiNrEuEtu1IqFq2hbHb8PBBcytK0zUDFkYJNHPSc3xAh3QKb+1V/N8q8Y+WC26FyHrZ&#10;j7wRG65Up8APR3xSfuON0u4TCcV9Gs+BPtWPrEE1DhXEGTKa/cqt2p93CG+iDozZVZ/yHnp2hegW&#10;6JltmnvpwdK0mHdtIJ6+003rYcHJCvUAA8YmtSy8xxngC1TnZW2Q38GoMy3htghls9swyYmbroiF&#10;QSiZY8eOoYOnHEZHR3Fzlbuyo9YgFgaBUA+kDsfQD+h9xkb696jCvQ/FE6k4DJhROhuZcx9UDsd9&#10;OE8og9RIYmQ0hTMFYVgYtqAegsjC8EatkYQfhGpWG6NP4ouacabGoHfR2NgojhYBZWHgfBkUtjDQ&#10;XA/ZFgYiNZpEN7AoXNvaeO+jtgJlr0iyhH8taBHvvShLWRi+mH10bASl6apNC4Nr3gT7tpR/U5/i&#10;NwPK5n7Fgo2yv0DEGdbhGqVy6tSpc+fOnc8AiZdffhkX1Aww+MEn5cycamg4NC3aeOnZYZEWsN+x&#10;iHcVHBLLhB+gq11wHRwkzZx3NbEvoyrXjmCv+NZeegReFHSOxFHun9ugJvZboU8yiUugH6wBptFD&#10;r1zjwntMY+zw2CLuBxjVipfeK8YNEcoDDle15xCje4sXZWHgQSSBMB1eeukldPyUDN3CeOKJJ3C0&#10;viAWBoFQD6xW3Jz5/XzYFbbIHAfR5fcDql+gIOAMGzqFX8GZ/Ez33hNCYYJxH9fcizNZMCwMdzj9&#10;BzWyMFKlztpQf9C7iG3agKNFYPCK1ki/sVn+N5wvG4ljdyv3Cvr+IKGrMPLd5yJ17EbVDpk2rsA3&#10;tmDRbyTZrv39Wml68hp6BbqFkWlsAl9MB/HatDCARvYl29X/EFh2dAhvGFA27zesgb2Np7DTWiT/&#10;/e9/0fnt1Vdffe6551Cawfnz59F4o3agz9yJhkPFAyNYavbTuauFnHcqnId6Ff+iB/cZutFrXEzz&#10;aMoXfMBRsxSMCrUsvMeTaWJfzKg2LRW51hihGNZKv83o3iJFLAxCOcD3CDp+SuPs2bO4oQypVAoX&#10;1BfEwiAQ6gHKwqAYVD6EU5MHRaAl/OtxAQGGglF7JBHEmTIYGxuLp6IgnM/cX+OLuhpY6VUYcuKJ&#10;2BfzPoa0WnobChp9kvXyb4yOjaDs/MQTMXmj+I4DnnmAfvSiYDF0i3+wVX2/OVDWLBg5OWBaKXce&#10;QIuqggpbGNFk2OCVQgW+dRvDwljEvR4eK2thBGJue0hLF0RAuHimiKdiOzUNA8rmrao/d4k+P6j6&#10;azPnCugKXFwEUy5HSvHaa68dPXoUb1YD0O8lefzxx/FgqDjY5j70js9d9Sl/Ci8kFPc2si5t53+I&#10;XiRzbkcv0x02L+GXfq0BXQYfc9FlRoVaFt7jyWQWxnozo2bx2qb9NW6IUDY79b9ldG+Rwp9/YmEQ&#10;SuXs2bP4GCqJp556amRkBLdVubVOagpiYRAI9cCA9tf45/M4YtsWnCIWRkH61T9v59+IM2UQjuNV&#10;DG3B9MKigM63H0VQNhtPxL5d+0eBfeN62Q/n4V08o6Mj4YQfNDLK9GvU7vSVCyi9jP9Z1I2FOzMb&#10;tqWnshezoL0FRRLp6S0PmJYMGx5gW5t51i5IoLuH8s182ae8R+sR7tEvgUSX6Jtdom8gbZL/ckD5&#10;e6ggtm8e1i2Dxqki0F59N9QHOUNG6tlRg6GEK/3s5tVU3BOxweMWVY4pM0BK12604czgiZgOGDbI&#10;HaxG1iW9il+tlnx9k+JnuKwIXnjhBXxqy+LVV1997LHHjh8//swzz1DXO5w+fRpvWRugvQKeeOIJ&#10;PBgqjuXCii3eMVtq538wlopEk+lpX5YLb1kmSBt8lCgXI56KdIo+SS8qTe6oAjVIwahQy8J7nEWZ&#10;K2JYglzcEKE8tB4Bo2+LFP78EwtjMkO6v+zS3ldAIusGf9ATiYSD4YA36IFN5LZDqGir+rf9yl+B&#10;UFNzCI1TiPacLvSiAiE/rpTFyZMn8TFUBo8//jhq7cSJEzhURxALg0CoB1YrboZvzQH1z/Ev6MOH&#10;DxlX41SWhbFNMzH3Z31j8Mq2qhbiTB5g5LmEf30r95oyb6JJjsS9URsoOTJxtTxkbSEBzmRB3Uiy&#10;VvqdxMj0Fn2YYfiWrThVOVimdejl9yqY93os5FwJcb1XlBpNoTpbVP92RwzWEAfXmHHgOEF7AlrM&#10;uw5HJyO27aHPhUHVd4TTV4KIHekZIhgKJbyoMgBHIKPUMz75ZafoBhTpEHwRRRChuI+qPKXGxsbw&#10;ZjPCXmNTK/dKpYt9yLhxg+xPmxUT97UV5rHHHsPntTfeeP311x999NHTp09D+qmnnmJcbQG/z1A1&#10;4H//+x+OVgjGfV5Ie01T35dEn4wNh4ojlgw3st7CeMa5qOXCDzWwLkTpreq/L+JeTRWB9ui70OuF&#10;z1RbZlaLckS/8A3BqFDLwnucRSQZ3KtfAkJXeE1Xi3hXs0y9B4zrGBLaduInIBSHL+pk9G2Rwp9/&#10;YmFMpold6PzWxr02EPLiqtFoOBKCx13qTkY1VDqHEFp2MV4CJW/AhStlkUgk8DFUHk8//TRq8LXX&#10;XsOheoFYGARCPYAsDPSly7HkvRQ5kbnWfb3sD5C2BJSofr1i8ilgSAmvFOfzI3ccgpolWxiusAWn&#10;pgmMkdAqJNnIHAdZpp5idn6O0spjTiqxV79G5xGjtyxbeLNZZZPi59T+iO1DOJqLPvUPqZqgaVkY&#10;kBDYl6LS7EVV55CF4R23AITWoQFlczFz8SBeffVVdFor5toK+hwZOFQe0WSI6rFsVdXCULvxEsJ1&#10;pv2G5YwIyOzHX0CM+LSUcy4YRp1aFt7j/PSrfsrYpEgZfHxGBLRR/hPcLqFoGH1YpPDnn1gYkyls&#10;YeBKk5nrFsbWyYtMM4Qr5eH11/GMKmVy4sQJaK38KUJrDWJhEAj1wGrFzeGEf69+CZwTD5k20k+R&#10;lFaIP4VWRtimboJsTgtjZDQlc6anHogk5/a8njs1D1IvHIeqxgFTehUYsW0vzk+TSCLgiWiU7m3w&#10;7lD7TAlXqjtYps3oj0GxbfiAYT3jVTO0QvQZvNmswrdPjMSyLYxAzIUuwwGtV3yLqglSe3ZBUOIY&#10;gM8gqIH1JqpI491lC/FQC6G4b7X0s5AoYGG0825wR3Tog4w2YVQoIEuQbQ1xZvJKFrQijNA6JLHv&#10;beFcDnuLC/JDnzv9+PHjOFoQXDuzAggOlUH5FgZA3eHyzDPP4FARdAq/wni6utE66W+XTJ4XA9Qh&#10;+GI8Fc153itSxMIoIMZsI+vl38ONEqbDYv776d1YpNDHH0BjUQKigIWBa+SCqjMgb2nnfwRH5wLU&#10;nucTrpeHSi2GCu1Aa4888gjO1wvEwiAQ6oHMVRgXrJf9EHTQmMPCgDj+Qk5fNWC2BrQHjEsULuYl&#10;APaQfI/xL6DEyDQm3qtBBpQTYz+po0RzodowrlR3hS1L+Ph+AUq4al3jjToYr5qhbvGtuOqs4ggZ&#10;qF1CFkaYtupt5pLjC6gK2Tpk2ohqtnDfQY+j6TzpFLAwKC3gvK1PeU+/Im+FAsJPU2VSI8kWTvoO&#10;ApF1eEDZvEbynWH9gimvBKHP4lmkhfH888+j+i+++CIOlUFFLAzqkt3HH38ch6YiFPcynqvO1Mq9&#10;crP8j4wgyB22SB3bGMEiRSyMAhpU3YcS7fwb7YFy1zOet7SXNO8s+vgDaCxKQOSzMHROLq6RC6qa&#10;O+DEoTkCtec5tVn+U1wvD0899RQ+jMomlUpBg/TVsuoAYmEQCPVAxsJ4UzgegG9chYvFOFGCduru&#10;h6JtmnsVzklLnWe+o+uWRCqWfaf0zIOmqxQ4VnItk9YEhd2jvxeusKWVex09AsJV65opLYwe2e24&#10;6uzhipgsfrXMgado3WNIr/jDMvahUmC75iFqh3Mqn4XRwLpwleSLeu/EyinFWBhIMIRjRIoRfppq&#10;khyJL+F/YIXw6/B0IuvQGslPO4VfhvRi3kciiQDXujIQ8+Cqk8FntMyycDg0FfQLN3CoDApYGBL7&#10;3tRoEtcrCGXEvPrqqzg0FUr3EOPp6k/NnMv7lb9jLLcBx78jZCzNxSAWRgE1si7ernmAZ+tCMw0T&#10;SmOFuJRJZ9HHH0BjUQIi28JYwvuww2fCxTRE5p1rJLeDfEE3VRmXzR26RT+mRL0KJIVjC66Unwpe&#10;N/Hss89Cg08++STO1wXEwiAQ6gE0F8ZCzjsdQb3eK6HOkvFUBBRJBDcovg5fxh3CGwXWHamRBGgx&#10;72NQAX1JE6oEDHqb2G/lW9Krwyjdh4Z1zLlFqXcK5Apb6FkkXK8GkIzfKcO3bm3mvAOlK8Lo2Cg6&#10;UGWOYcbLP2Rcb/KLnCEtrjoVeq9wEe/dIusOnK8cYvsGpesg7JLey4Nd8kbMuGAce1C9Wf5PqAAj&#10;tGFt12b5vyBL1x79anfYBmrmvG0B+10QgcrrJL/plT/Yr2jYb1gvcxwcGxvzRV1aLxdt0q9oQols&#10;wT6ALAEF6qgi1cK5CrblmtOTs8LAZp9+LTwpCL2ECrKA87aV4tsiSZc1oE2kYvDojVpgh3vl/+5V&#10;/B32ZCHnbfDRaGJftpT/abxNhldeeQWd01566SUcmor//ve/aBMAh8ogn4XBNfeKbXsdIQOuVxDq&#10;ruOXX34Zh6ZirfRuxjPWq/qVDYzIw6wLpQ7oW83DtHusitGg6j7cfTQYdWpZeI/zU46FAeqRfgs3&#10;RCgVxr8+RQp9/IEIgUYz512N7Mso8YxDoXAIl01mr7YL9WQg5A+Fg0i4bD6BD6NKAAdzZRucdYiF&#10;QSDUA6sVNzewLhwdG0mOxOkWRjDugNMWjFV269t9MX0L532CzOgumgxD6VZ1AwyZkiMJZ1gHpSDY&#10;PP2lTagEW9V/hk5ewH47ZWHs1bejIgrqnQLlnMkS16sZFM4DKhcLZypN9nSGA8pmXFYcGg+Xvnmn&#10;8KvRZBCXlQfL1LtW9l34BYbzebCHRPQdmJaa2G8b0q1YIfqc3jd1I0v414I2ykoZ95oCEthVOC1Q&#10;EbTzFQTORb2KX6HG0Y0kbHM/PG6U/ZV6UqRF3A/Q78ehbsF49NFHcWgqjh8/jjYBcKgMosnQIu57&#10;Qc2cy9EeNrIvRe/7Hn1bkTeS4L15443HHnsMhwpCfy/mg1q5V66T/pIR3Kb+O3wftXCZE/0WEGVh&#10;wPEWTrgGlA9tlP2FUaeWhXa+AGVaGCB7UIXbIpSEPzZxFUDxwp9/YmFMBl2F0cS+dJe6EYfyQLcw&#10;cGheUsFbP06fPg0NPvvsszg/9yEWBoFQD6xW3NzIfvNa6a/hG1fvlfSrf7RJ+f2lgo92i9MzeNF/&#10;Hyuc6X9c7UHdbn3r6OhINOkd0j+wVvYdVKpx510BtL5ZJf6RLYBnSTT5pYGYG8WnSywZCSasKG0J&#10;qIS27bFkyOiTQdYfdQXj6eUnEiMxmWst0kHjJtCg6n7o/DlhYezSNuzWL8KZSkNZGPAT55Cldbfh&#10;37t13bgsC4VnM/QbHOo4n4FhYYBmeCrQcuYmXCu9BzVSjIWBak5rOk9KXOsK2JY6LbTxPoxamy6j&#10;Y6NGr5Rr3sIy9m9T//WQuY1v7/REdZaAcoXo9m7R9waVD+3RdQitw+38G3do/g2POacLETvW4RZp&#10;FsaJEydwaCroV9viUCWgpqrZY/g3ihRvYVCvAn6A4lBBJHbm9Ud1r1budRtkdzawLqYHt6jvT6Ri&#10;7VkTf+bTJvndvqhD4lzDiM8V4bc/P+VbGKsktxd59xMhH4wuLUbo4w+ggSgB0cR+C9e0DWcKQiwM&#10;xKOPPoqPpEoADaZSKZyZ+xALg0CoB5CFgb5u9V5JNDWxUiNAtzBswfQ1+amRSb9pIonAAvY7oXSL&#10;+q84NJ+QOfehzmnhXNXCSf8HqHKVsmpDciQO22p923A+/V5MTHBAAW8BejpKrdxrBPbuZYJbeFbm&#10;grh4m/mBP+YUOTpB/qgTh/IQiHkYnSO07mpivxXNH4nUzLncHbaOjqUnIpkxRkZHjD5Jn+q38G5C&#10;AtQt+iq1S0hqz0G5azcjCGrjfaRPdReIY12GtgUpMnevZAue65Bp5UFjpydi26tfRS9Ci7Pm0yLu&#10;9XBCgM2pqVjWy/6Q2fdpE02G9ujWDCibN8vvpdof0jWskXxrWLt8UPXPraqGYe1SkXV4u+bBNZKJ&#10;JWkZ4tomTLESLAyA2qr4GzemJNvCcIaMvqgdpQsDO4/2ByhmklGqK+abduuYKyZ2iW4LxwObFP/H&#10;iNel8Nufn/ItDJDMsRM3RygJRn8WI/zhJxbGZCweLU5NhdS6b0j7IGh+3j9CBx9JlQA1eOrUKZyf&#10;4xALg0CoBxJj4WAcT4+XGIkxhm0yx16Vexgpkcpxq8hBM7452R6cj/OWt3DeS/3yQCrNwhgbGz1g&#10;7KLPkrDf2J29BIPBJ2U8HaiVe2Uw7naEjDAOp8fxNoTJZFsY/Yr00rYMLeK9Z1b+gexT/xCeHaXX&#10;SvElTpRiKX8oUWj5iQ2yH+zRr+oUf7xHdhu0MKjBd2TQBfFQ3InuFONbttKLYpnbxCiJ7YOrxBM2&#10;ynIBXt6lfAsDWhhQNrFNm5o576bab+G+e4PsTzzz9vWyO9fL7t4o+4vQOjSkXbSUn56vJ6f2myZu&#10;F6LmwnjhhRdwqAhOnjyJtkK8/vrruKAMsi2MaXH69Onid4bqinmobar0WuB0LeS8IxjzcEzrGPH6&#10;E37781MRCwOEmyOUBKMzixH67ANo0EgglMyRI0fwwVQ2jz32GDRYN6urEguDQKgHjh07hr9scyG1&#10;78MpwmRYlnbGLw+k0iwMBhLH7v36daNjozg/Tmok6Q5bQTI78w92b9TewLqQHsHbECYTiHkWcC6F&#10;BHTvyOgIiLIwGlkXQREljacyBz/DihI5V2zXPCCw7sL5yUzXwmhgXUTXkCF9hz98bOW0iTYZdXA0&#10;g8CyvYl9CZLQsiOWDFNZEHSR3Lmf2rBDcBs6JkuzMMZox3NyJA7tb5TfCf0MLVMvh1KX6I510t9x&#10;zQN9iv90CL7IKKXEsjQmRkJIjz+J5+acrg2RvYQ+/FA7efIkLp4+ZVoYL774ItqNKecl3a1fQXXF&#10;/JTAsiN7Is9IMsCzMK9KqzPhIyA/lbIwBJaJawMJ06VfkT0B7RRCn304iaFRKKF8QuHQdK/IsHr0&#10;h/S9/qAP0r6AR2jeieJzjhMnTpw/fx4dVOXwyiuvoAYr0tqsQywMAqEeOHLkCP6yJUyHbAtju+bh&#10;Hunteo8Y1yiDA8b21dIvgHB+HBhAhuJekDXAvKMknopyrMtRepu6XVeJ3ahjDP6hbdrfUb2Xrb36&#10;Fqi2p+zJO0ZHRxgtg3zR9BUQsWR6NgqNhwdpV9jSI/k/0BbVA0O6BRAZ0rajCKRVrgMosVH+OxQc&#10;UD7IMfVDBDhkWg0Ro08Oj0O6RVvUf4eE1iNANbOF9iF7UdU+xX+o9MhoimvupbIgjVsAx1iv8hcP&#10;sy5s5V7pj7lBHPMAVQF2m2NOzz6LgBeOU+MMKhcMqv4AR687YgrFffAWCO3r9uhbeyTQ5sQTlSyW&#10;+wF0Tjt79uzx48fxsxbBsWPHYBO0LZ1Tp07hGjMLZalMaWG08z/I6IR5qG3qBYwISOrsk7u2LGBP&#10;WoS4npRIxQprs+JOxiYlK1KhiY3nITL7XkZnTin02ScWRgUxuBQKxxacKQ6tU9jO+5g34IS0J+BU&#10;O/goPhd55JFHqCv7SuaFF15ArT399NM4NJchFgaBUA+MEUpC7dm7SfHzlaJvUL88nCE9Kkqm4uF4&#10;gBIKFk8j+5JAzIMzk4kkgui5NsmZqzOE4354XMS9ulP4FbZ5AG8w/4Cx95R9vtvwL3rXZWuF8FZU&#10;E9LDugdRujQYk3Q2c96xRX0vz7oOlarce/S+vXqvSGDdTq8GRavFeDV4pfvQLl0TSixgX9bMedtO&#10;3f0rhF84YFyFGkFeTIfgNnhcJvgs2qqABtTpBR0KWxjbtL9fLriVyoL6Vb/i29I3N7lCpsX8q9FT&#10;U5cbIHUIb4MgOv6DMR+kIRGK+/UeqSNoiCUj7rA1s93Y6OgofHx26xc3sd9Gb6Ec7Xf8BZ/UMsAv&#10;LTyMKA76AqsMYDjxv//9D+qgna8q9OX3YZfQvuUknooyemDeapP8Z4wIiGVZ6gobF3Lx6jBEJWul&#10;+BZ8zBGmSXIkwujMKYU++8TCqCBKO3e6FkYg5Ld5TThTF6DjqmRefvll1E48Hq/gWiezBbEwCIR6&#10;AP9wJpQEjNCGdQuljl6DfzeMKCASivuaM/N6UuoS3+KLOlD9YgjH/TiVxcjoSDDmpeSPOuE3OlIk&#10;jt0NuXMfrj0viSb98I7gzGS0HhES446bbPVIv4k2Qdkh3UMoOy10HkEqlWRYGMuEH7IExL3yPyVS&#10;cVxvbGyZ4ONUhe3aPwjt6yFIWRgMtQuuT5dKvs6wMJCKsTA0ngPwWNjCyKnlAuzswEGOEgwLYxH3&#10;/XqvLBwPolJfxBmafDDbAwaU8EfTyw3u0v2DvnmZauO/94VXJq369swzz+CRRHEUnqsMfrc9+eST&#10;aP+rBP0PrvPnz+PdysNe44OMHpi3auFcNaxtZgRBe/ULKNuXqBzxrMvwYUeYDvQJ0YsU+vgTC6OC&#10;+IIeEM7kwewRmd0anMkQDNXVbKDU/YklQ7kYdXAhBrEwCIR6AP92LpVgzNfEfksj+2KcH4dlXhJJ&#10;hHBmPgFDU2tADVrCv5b6UbJHv9gRNOMaVYN6OoWTjUMEGlT/TCm8wfgmncKv4HzRbNf882HWBdFE&#10;KJGaNEHm6OgorjGONaBt5U4cKg2sN8OnCZR9hz8SZWE0sC5ENSGxVnoP/FYGjY6ODCgXNrOvgHYY&#10;GzKUbWFMKcrCoGBYGPFkxBO2Q3y3dpU7ZDH6pCtEn0E1Ec7QxKcATURC37x8QVcs4FyCT20Z8Eii&#10;aI5kOHr0KN4+Cxha4BdQaehrkQAFVkhhvGoiEHwQ1kp/wwiCNsr+mH0zVzv/poY8ny+inIJPFj74&#10;CNMh542EhYU+/sTCmGF0rv1apwRn6pFEIoEOrXJ4+umnUWs4P2chFgaBUA/gn89VgGPeihLJVCI1&#10;kkLpukflTq952S3+AX2xkmbOu5YLP4prVI1e5T3UM8qcQzg67wllbrGZlmCr1EhydHQUZVeLf4Sa&#10;KpKdWnw5Q7vgeqWLi9JIuAaNSCK4TPAJeh1Qc2ah4oXcy/fqV4N6FX+iipCFsUffsV72ByoI2mfo&#10;BB00roXHJtaktWlyquIWRr/qd/BJ51k2xhKRUMwfS6YvSgJcIbM9aERpR9AEj1L7QXhUOg/JHdO+&#10;UbwYtfGvoua2OH/+/NGjR/F4YpzpTgD0v//9j37p7JkzZyCYeUEVg/6/Fux84T1kvF4ipGb2FS15&#10;bhuJp6KbFHczgkTT0jb1v/DxR5gOjG6cUugkQCyMGcYf8uNU/cJwyUsDNQXHJ87PTYiFQSDUA/gX&#10;dEnwrZvNAQ7OZDGgbIZH9C+E0nUIBeseT9gmcQyDPBGb2a9GP0p26xfh4mqyRT1pTIujRZNIxQdU&#10;vwftNT682/BQzstGZI79UKp0b8P5uUAJFsY+w9Kl/Js7BF9aKfoOaJX4O7itXPiiTpSIJNI3UKyR&#10;/IRqZ79hBRz//aqfUUI1GXSJP01tgrRKfMdB40ZLQIUqyBw7lgk+g9Qj/T5E1sv+D2UZG66TMuOr&#10;Jd/okX4bREWQKmJhAH2TFz5oYr/V7FOEYr54KoZr0G48AVAvAds1/+xX3tvCvZq+eUXUzHnn0aNH&#10;KdMBEo899tiTTz75SgYUfO2115599tlsdyMfUPOll15C2wKnT5+GIHoh5fP888/jdjN7O+VcpIzX&#10;S0Rpj66NEUFq5b43nAjs1P6dESealhIjUXwIEoqmT3E/oxsLaKnw4+g8QCwMQsVJJpPlWw/xeBya&#10;gkecn5sQC4NAqAfwj+iSWCP5KcfWijNZzE8Lg8GgOv3X38xYGAdNk9Zvw9GiSaTi9M0NXjkuoLFN&#10;vRiKYDyA83MBW0BHf10FtEby8yb2ZYwgaK/xX7itXCzmfQAlduubu8VfbubgRRA2yn8VTYZRUU5G&#10;RkdQYo9+zS5NJ/V0SP4ontKVEUdXYSzlf/qAcVVqJMkozZ4LwxtN39mR3U6lLAwgEPMI7F0LOVei&#10;av2qnwZjPp1HjEqTqQRKIBLj1sY+Y0uX6I4qWRjQ/lNPPYXPcfmZ7poj9NuJH3nkEfRCyuS1117D&#10;LWauv4Bm8ZPlIRhPL2RDlE+9iomL0ehayHm3LajlWuf7MrTlaKWYuUgWYUrY5i5GNxZQr+ZedCog&#10;FgahGtDt8tKAL6xYLAZNUf8HzEWIhUEg1AP4dzSN5EjS7FfFEjlGX01s+gXqF+BoHtCEhXQLo5X7&#10;nkzJPIJn7YaXPzMWhsqdnqaREo4WxB224dR0LAyQzJWecnJOAOP8SCIAol5aPq2R/JwRAbVyr4MW&#10;cFtZwIG9WnwXdCO1fCNlYQyo/oArpYfrD7cLrl3Mv7qNfzXU9Gcu3NimXrjP0CN0dITidtg9f8wI&#10;2qBIr3EDiZFRfO8Vao0SZWFslv9Nap/0joOqZ2GI7NujSebsNr6oE14RUiv3SoNXesjYy7PsgFea&#10;npaC/Y4m9mV79WvDcT81CUgsGUEJtmVZl+iOJbwPMJ6ofCELA3jmmWfwaS4P58+fP3HiBB5qFMcL&#10;L7xAbYuepRwY86IVc4dLK/d9jNdLRFcz5+0t3HczgpREth2usJERJCpeWrcIH4iE4jD40/eWFili&#10;YRCqyvHjx9EBVibwhT4yMoIzcxBiYRAI9UByJBGMWdnmTR2CL9K/SvcaG/GvbBr0CiAcLQiakVvm&#10;GIZT3k7NMhydN9hD6UsAZsbCcIZM1FsDwtGCuMNWap3LYiyMOU2X6LOrJXfSXyND2RaGzHHQmL8f&#10;VOPzXMCBTW2CyybDsiykKoCkzrXusK2N/16QLaCNJcPI7wO2an7VyksPwKa8CoMRR+oUfgE1iy4n&#10;2Sx/wBlWh+I2EL0aqEgLo1v8bXh1IGtAY/RJ0C5RMKbzBPUrGvsU99InE3WE8EQY3sikdXkU7k1Q&#10;2s7/EFWzUqIsDMTZs2fPnz8PQ4JnMjzyyCPHjh2jJst44YUXcL3iOHLkCLSGtoXEmTNnUPrUqVNo&#10;7X2IHD16FNfOz+OPP442RMC2uCA/o2OjnaKbGS+WKFv79EsZEbpEtm3+qCszYy6ziGhKza1L8GqB&#10;YMzL6MMCIhYGoarQF+0uk2g0Sn39zTmIhUEg1APWPJfZr5F8C759R0dHfFEnJUYdiFD/qeZjZDS1&#10;hPdxEHUP/LxiJi2MWGLSEvQ4WgSrxd9WONh1b2EA7fyb6K+RoY2ye+nrgCRHJt0BkQ0MhFBNW1Dd&#10;yr1mkyLtgKAJBdv5N0KFeCoKRZBwhayoJpIzZIwnoxxLh8C2fpPiJ8sEHxdahzNNYqDOlBZGG/eD&#10;XaLPM0p36X+Pttosn2K90iItjGH9P1CDe/TtOW8kYdQHrZF+Az7sBq9M5ToIWY1bANV8UUcoNjEj&#10;BmANqIa1K2fAwsjJE088gc+AmVVLcLQ4jh8/Tp/dMyenTp3CtfNAvycZWjt27BguyM8u/V8Zr5Qo&#10;n7aq/8aI0LVL1xyM+RZwctw1RjSl+NaN+IgkFAHji7WwiIVBqConT55EB1j5vPbaaxVsbYYhFgaB&#10;UA/AVyzjS5QSfPXGUlNcfj9s+Cf6np4ui3hXweaLeR8d0v8dh+oRGKnqvHzf+IyP1aZL9C1KOFQ0&#10;dW9hTHkvyU7tw12ir1JZysJgTAjKs2zVelgs08YN8h9RQXiL+5S/hgSMn+ERWRjRZHpF1TXS2yC9&#10;RvrdBtaFJp9yUHXfkO7BaCIE4/xQPL1LwZiXsdgqBCkLwxUyD+vxRRxmvwxdNZNvLozqWRgUMsf+&#10;bZq/4czks0ev4qEDxpVrpN/AZRm0HiG8UjQzDt3xRFdhdIqYq7GUoC7hN1GinX8THPnIwvBEJm6S&#10;ygk+A77xxvHjx3GoaJ544okpXYz//e9/uHYuqP+vzp49W8xVGwrnNC5HJ2pkvaVXMWl6Y4a6JZ9L&#10;pGIrhF9nxImKUTgewMcloQjauB9kdGA+EQuDUFVSqdSU31zF8/TTT1PXM84tiIVBINQD8P3K+BKl&#10;FIx5qmFh2IKabskt6FLzAeWD/pgFFxCqw05NA3Q4Eg7lgmFhtHDfR4ljHsCVCsI2r4Px7aD6N+2C&#10;D+NQLTEyOhJOBCzjy8RsUNzhjdpB8MJRhY2KidtM9hr/PpqZbpNjWdOr/C0VR9J6WJvlD6D0StH3&#10;9uqXohZsAd0G2R/WS+8dVD6MIsO61pXiz0FiUPkQxL0RB8fcJ3fuQ6WRRAi2pWa4pBDYNmo9Emo2&#10;UHfYANXoNbmWzTqPMDWSQvHNir+gnaEsDK2HL3NuoTSg+iOqQKmV+54BZbMrbEJvcQMLX1e/mPfR&#10;TuHEXSrZFgYDqiaohXuV1L7XHUlfeELBMvfvN/SA9hrWwONKyafRobhCfCMcJ0sFH+GYt6I3Agne&#10;o+Jl8MqhkXb+hzOv4opFvGuhZXiW5cKPCx0deA/yQM3N+eqrr+LQdDh69OhTTz31xBNPHD9+/NFH&#10;H4X0k08+CelTp06hZgvfG/LM+DwdU16vsUH+fXiN9H4mKkYrxV9YKb6NEaRrMe+60dHRfuW9jDjR&#10;lNqpewAfnYQiQBfoFSNiYRCqDX1prTI5d+4cfTrqOQSxMAiEegC+Xx9mXZAR89v0gHHleCmziFKv&#10;4m570ADyhPGsgVNi8IkbWG8CQctolEiYGZo5b8OpXBS43vWgaQOuVJC9+mVrpd/ZIE+v34lDtYc/&#10;6kaHdL/6Rzg0To/sduolixxdKLhL19Qp/AoVR9K4D26S4QUa10l/i2oCa2VfS44bIohEKqz1iCDB&#10;MvU3sC6C+mY/Xiq1ADovG3Zyj+EhnM8PjMEAb9iBdman7ne4gAZUMPmZE38iJUfob3q6W5YJblkl&#10;meiHaVkYIKWTucpyh7DQMBI0qFyIq5bEUsFHGQ0iwXkG18jD4cOH8UmwvIWZGFDX1p49exaHckHd&#10;SPLss8/iUB5WiD7FeGlERWrF+OU5+fVm+A7aob0vK040hQIxdyIVYwQrKzhX48/AHOeA+SHGS8sn&#10;YmEQZgB0jM1niIVBINQD6CvWHTEzvkqRoKhXmXuNOobUmTveKaiZL2D4FE0wFzJAcMx9K0SfxRnC&#10;jLNb38YQ4z2lVKSFIbT19yruQRaGN2qDH7jZ1xfUCK3c67ZpmaN9nUdCGXaFLQy6irQwACpRDL2K&#10;P+2a6q/O7BtJBtS/wGU04DPIqEaJbmEMKtO3q+zQ/WaGLQyRbS+uWhJmv4rRIFJw8tQbOaFfBPvE&#10;E0/gaNngFt9446mnnsIhGo888sirr76KKky5rIncOcx4XUTTEsuUvl+psMx+odSxl/rsExWpfO5h&#10;pVQ3FobWw2e8tHwiFgZhBpijl05UEGJhEAj1APqKzWlh7NSlV4UU2QcY8ZyiLAxX2KLxcJfwPhHJ&#10;OBcjo6kVok+jIgahuB+EM4QZh/EOFlCRFgZip/afsAm6MaGEKTlqh63qv+BUhn369WzzhiHdgjbe&#10;NZvkExMriuy9uMbY2Hr5N2PJSXeJp0ZS+Sy8KVG6d+BUFjLnZpZ1wSFL4wrh15HQAGyr5h5cY5xo&#10;Ijykzzu1YacQuxWbFD/tVzTaAjqhrXch570Q2alZsoz/KaNX3qv41ejoqMWvwS1OBm1OqQQLQ+Oe&#10;hrPDIJ6MDqpz3wiAzj+FOXbsGD4PZnjppZemO7VnTqh7SZ5//nkcGoeximrh9VCsda7eFgAA//RJ&#10;REFUARHjRRGVoOWCLzAi2VK59toCekaQqLDU40syVUl7DP+Es1xhwY8NpFgyij82tYc9aGC8tHwi&#10;FgZhBojH4+gwm7cQC4NAqAfQV2y2haFxH0BFgNDezyjN1rCum2PuB/Gta3jWblBqJAnbokVVh3V4&#10;agBC7XDQvJj+DhbQtCwMwBkydIt/ABtuUaddsDmKyLYHp8bRevfCi4okggeNG6jOsQYnBu2bVd8N&#10;J2Zi6tbVktzTEOa8CsMe0sLnkVGTIagGY4Au0R2QPmRuG9J26r2SjfLfdok+BxGdJ+9NGVQLSCVY&#10;GEonF1edPsP6BxmtIS3ivh/XyEU4EVzC+xhK05cmAWDk8OSTT6KikqFuNoYEDo1Dv+7j5ZdfxtE8&#10;cK0rGK+LqCRdsFnxf1lBpg6ZNjgzC0gRFakG1oU8WxcjOFsKxPD8xzVIMutyuXwiFgZhZkCH2byF&#10;WBgEQj2AvmLpFobItjM1kkJxxOjoyFLBx6kKhcW4kB5ZGCCDjzkgrAO6RDdvVS3GmblGJOGm3rXC&#10;mq6FAYyOjjpCht2Gf+H8HIRr2YJT4zjCYugNlN4g+xPqnNqxMHBZHlaICi2+ABVcIWsz562Q7pHc&#10;1cq9aouqFYK+qM3kl4BG8kxbQ28ENJM3ksSSERhEMVoDtXDeE08VWsK5V/mTjbK/uEN4yZITJ06c&#10;P38enQ8RKF4y1KUW0Oxzzz2Ho5mLPqgnevzxx3E0Pzu0xd5CT1RYbbyi5kPtEt+SHEks4RX7ZUe0&#10;VvaNtbLvM4Kzolq2MIDlgqJmtCEWBmFmgGMSHWnzE2JhEAj1APp+DccDCicbpfPRkrm8fEoxLAzg&#10;gLETFcGwFofqheXCj/ItO3FmrlG8hZGtKVesrE0Krz4wrUuRGduCmtiXbpT9Ofv4pxOKew1eGVph&#10;lEEyc9VSkeS0MFIjyVDcD/sAYhQVI2sAzzMqsm0XWodRunymtDD6FY0oYQ/p8DbF4Y+6qEbo4lkn&#10;bu3JZmR0hKpJn6uFfn3EM888g6Mlwbiy4/z58ydPnmTET5w4gSrnA/ZzZeaiGKKKaFjbwYjkVLf4&#10;NvgcdQhvYsSJ8klg3caIzIpq3MKgL/NUQMTCIMwYL7zwAjrY5iHEwiAQ6gH8BVscbbyPML5xs8UY&#10;wo2Ojojsg6ioZid3LA132LaA/fZG1kU4P9co2cJo5V5DLAzGtnuMRa0yuJj30a2a+zfKJs2yIbCt&#10;OWDYuEb6fZwvgpwWhtx5SObczwgWL8rCWCW5fbu6HaXLZ0oLg1KlLAxQr+I33kjuNZKkzokR12Le&#10;9dRMJfR5MV577TUULJnTp0/jtsaBNg8fPnzmzBmczzVTBiKRjO0zLqB2kqhS2iS/mxHJqaX8T4fi&#10;vvVy4h8VpS7R5ztrYNGcGrcw1iu+ytjhnCIWBmEmefbZZ9HxNt8gFgaBUA/gL9jiSI4kDprSyxaA&#10;jD4F/PpnyBd1Za+TSn09r5J8BYfqglDcL3auHFDN1ekeprQwlvA+ecDUzBDLvGxY1x6MeXEruQgU&#10;LJ1F4BDVunNMkSix74C3Es3eUiSMFvbp129W3kktxJOPDbL7ukXfXSX+Ic5nsASUeo+sXfBhnC+C&#10;fHNhlCO6hYESFaF6FgZg8ikZjdC1Qf7d7ENxlXhivRVQC/fqWDJ9VS1A+Q7nzp1DkXI4evToc889&#10;hxpEvPbaa48++ijOZMg5nSecWul7SFQpdQg/1cS+lBHMp0DUy7NOvZoJEWibuokRmXnVuIUhdRRl&#10;LhMLgzDDML6SSubFF1/EqbkAsTAIhHoAf8FOh9RISus56ApbcT6LeDKmdHKQRmmXbYNwjTqCb827&#10;bESNw7AwDhi7KQ3pmiHSr2IuO1okW1VtOFV7rJV+l/6qM3oTLkvPB2EZVD6E0p5w7r/xgSEtvjeK&#10;0ibF96LJkCUgxTXyADVhgJocSeA8DbqBAmMtfxT/Ih8ZHWnnf2hkdNL0NPFkNJoMhxNBagcgC7L4&#10;1VRkuqIsjMpCWRjuiFLt2YPSbbz3cKytKE2pBAsDENrwRV75tF72HVw1w6DqPkaFFu57UBH9Kol8&#10;l0hMl6NHj0JTqE3gmWeeOX78OM7k8Uq8YQdjD4kqJY65jxHJrzeZ/WqNm5UVJ8qhBtabGZEZVo1b&#10;GO6wjbHDOUUsDMLMgw65MnnkkUfo1xjWOMTCIBDqgdH8pNeDTPpxZppEEqFl/M8yvp5BUvseXKNW&#10;SaYSODU6OjIyAmPFVCoJXYFDcweTTwayBYw4n0U4Puk6fBzN4I8aIdKvvBfn5zjukC0S9+LMZGC4&#10;iFMZnEHzAvY7Y8kgpGErFMxml4Z5X/1B4waI+yJuVKE04skwvGVw1IXjfpaxF0fzA4flVlUbEoq4&#10;QxaU7ZX/C/aqS/jNffo1aA955m3w6kAom614MoQaqSwdgi9STzGkwdbPIt6VcvdGlG5kvQUlbEEt&#10;3maawLYNrItQI9nqEH4KVYOP9m5dG6MUKTWSRHXotwfjwUclyHfXcb5FSdASuUTV0D59UZNiICld&#10;B7wR4ihNLY65lxGZYdW4hQEwdjin6BZGmECYEdAhVybPPfdcpS7omAGIhUEg1APoh3tOBlX/WMh5&#10;G85Mnz2GfzO+nkGLedfh4lrFFtDj1OhoNBFGu33I0BuK+XB0jtApvBmkd0twPgMMemOJCLwWf9Tt&#10;iziMXgUliCeScVQtnoyZfSpvxImycx2NSwBvIs4UBEb4a6RfAikc7AOGjTg6DnSLK2SGrtuhXooO&#10;jKWCG1A/QxCUTCXhmIGezFYqhQfJ+YDGoR2dW4Tz5aHzcGH3Vot/SlkYVr8GFaEXCKIP+9dIb0sk&#10;I6gCA3tQhwRjORyaDj2SuxpZl6BnWSX+Bkq0cK/g2/CKoX3yBpQo2cJgmTbDYyQe7hbfipqia7du&#10;Fez8AeMSRpyunZr/oKYAatGQp556Cg8+yuaRRx5BbTLAxVks4l7N2EOiSmkh511b1X9lBAtoSP8P&#10;OCqWCj7KiBMxtM+wnBGZSdW+hdHExqfBAiIWBmHmQYdcmbzyyivQ1Llz53C+tiEWBoFQD6Bf7dn4&#10;o55G1qXlWBgHjIsYX89Ivjk1MJY7+/ebHuoUfjUST/8zP+dIjSR7pN/vENy2gP1OxhuRrRbO1Y6g&#10;QeVi443rhUg8ZA8YcKYM7CERHAmLeR+B1lCPOYPMi1ya2JdR/UmXI6Q/YHqwnT8xLz2qv1P3x1bu&#10;tZBt4V69TftbFMxHt/hbLEszJFZLvgabNLLeguLAw5nlRddKv4OygZgVsnLngXXSuyABoiwMioWc&#10;96Ai0Hr5txPJKC6YDFVnUH03Dk0Hs7/QdBWgPdpVKFGyhUHRzL6cana6coUsqBFqhjP4TYYHH5WA&#10;MS8GUGBRkqWC9zN2j6iCaud/agn/Q4xgAW2Q/TgU8/OsPc2cdzOKdun+MmM6ZGnIJ0ZNUKfoBsau&#10;VltL+B9kRGZStW9hLODk/mqgi1gYhJkHHXJlcvbs2ccff5x+12QtQywMAqEeQL/ac2IOsE3+Azgz&#10;TXwRJ/pKbmRfbA/q+pS/Etk3Ipn8PFyJUH1GRibNRVKk2ngfkNT8LT8zjz2EpwLtEt2MEtOyMBbQ&#10;phKEAQaqL7T1IQujnf/hFs7lB4zruyWfbeNdhUoZbFWl74MYVN27TPAZSCALw+CVwFYMCwPe91gy&#10;agtKOkWfhDiogIXhDJqDMS9sggsmg+qASrMwhvWFVnjdq1+aHImjtD89GXBZLOV/jGp5ulohuhE1&#10;cvToUXxyfOONY8eO4fFHJThx4sTTTz+Nbhh+9dVXcTQXi/nXMHaPqLLaqX2YESmsJvYlu/UPJlMJ&#10;U+DgKvGdVBy/YbXHDt1vqJ2cMbFM+O6wmVftWxgbZb9n7HO2iIVBmHkqOIcFfW3yWoZYGARCPYB+&#10;tVeD1EiqjXudLaBzhgzUreY1jtmnGVAsPGhIX5du8Ar1nkl3YcxRfBHnBtlPusWfZ/xamlL9yt/h&#10;JuoUR9AEEln3IEUTzDspYMQypF2wU/tnlKUsDErOoJEx8s9nYeh8u+gWBgjVt/o11FUYywS39skb&#10;F3KueJj1pkbWm/caHkZ1KJCFAaJfhbFN87seyd0MC4OiW3Jzn7wBFIgyZwOhLIxQLPeUN6hbUB1Q&#10;aRbGBtnEeC+nqBtJyrcwSjDsOgVfRf0D2qNdjdrBJ8c33jh16hQef8wszZypr5kiKlNs0wAjUoQu&#10;6JX/yx22jYymDpnS65XgN6z2mBULA/pnpegLWcGZUO1bGBL7PsY+Z4uyMODMg8eXBMI02aPuwamC&#10;OLwWo0sFyr5CsO4hFgaBUA/A7/V4MpaeuTMRBoXjAfQjvoIoXIM4VfOgnxFb1X+FtMErKGxh9Kl+&#10;Rk0eUft0CG+ificVqbqZzjMnLDOez4KSPYinQfFFzWwTnkICtFN7P4pnWxjrpL/zTZ4hYpkAX/XA&#10;EGVhmHxKXDUDfOLo1ejaY3gIVQDBZxPSlIWR2TTtEqIsZWFQ2iT7O0pYg1xUORuqMs5Dg6mkzLmN&#10;cjSoCkiUhTGSnuY2BnKP33yRj1giunCq0XgFLQxXKH37TPFayv8E3nIyR44cwefHik7qWSSBqKdh&#10;8rtJVCUt4V/PiBSv/cbl3qgZv2e1xyxZGP9vm+aBahy93ogjW/ilzhG845emFhCxMAhlEgwF+uV/&#10;xJniiMfj6KibPxALg0CoB2B0pHEJHEHTBtmdG5Xfgi/RRCoRy/o7umRGRlK9yruMXgXO1zboZ8Qm&#10;+a+dIfOUFobeK05ONUdj7eAKWab7y3K+WRgmn0Jg7+gQ4EVAKRWwMEAwkkelCL5t+UY5nn6CLsrC&#10;ULuYnkIT+630mpTWS38Gb0GX8I4B5T8gCwlqtI82hAjKZjQNCyORjNOtExwdHY3Gw8sEn/SE8VIs&#10;qLRX+VOUoCyMQ8a1KAJaKfy2wVvoY7KIO8UosYIWBtDIuphqeSpdSM1/wQDGG/j8WJKFcfToUXRX&#10;8DPPPFParShFLsFIVKa6Rd9fzCtrnk78htUes2VhgNZI6eelygi/qjkO40Vli1gYhDJx+53TtTCA&#10;J598Eh148wRiYRAI9QD64qRbGCB/tNi1IYcNf0KbqF18HMpFJB7aqftzquaXJkWvBWlKC2PO4Zvm&#10;6oD1bWG4wxq5e2MxsgXFaBN7SNTOZ17MwrgKI9+NJBLHJmRhDKr+aPBIQXiD9IUbH6fXpNQlwiOB&#10;TbIHVol/DOqVN/RIfr5d/YDEvodrGaRqZpTbwlgnv71f9SNQJDGxZupW1V+omt3iz+HoOJSDafEr&#10;QanMMiu79U2UheEKGaFbdN6DqAIIxXNCX1Q1pygLIxSrzCVg4XgQdklgW7le+ivqWbI1pG3AG+QC&#10;hhDoDAkJHJqKkydPvvTSS6+99hrakOL8+fOvvPIKrjQVvogrHAusk32PsbdEVVKX6MuMyLSE37ba&#10;YxYtjBXCWxiR8oVf1RyH8aKytdfagE4axMIglEYg6Ld5DTgzHbK/ueoYYmEQCPXARtnf4ItT6eDs&#10;1a3ZretoYL0FssVbGCL7NmgB5ApOcUm5NaAweQsNdWoB6pcEiGfurzMLA5iWi1EpCyPff91zjtRI&#10;aq/hP4xeaua8AxdnyGdhCGw9OefCAFZLPkePU6IsjMx9IunEZjleqDjbSclnYVDCT5aBbmGsl38V&#10;R6eitNumircwsuciKZPC1zLgSnl4/PHH0Rny/PnzOJTF008/ffbs2XMZqKVY8wGV8WYF2WvEvUE0&#10;M2pgvXmjHF9nNKX2GRt1Hg5d+G2rPWbRwgCtk9zLiJSpFu4VhRWIevArr2EYLypbXFc7Ol0QC4Mw&#10;w4zRrj2se4iFQSDUA/Svzzbeh1HCETQNqu7D37rzCaNX0cp9DwxKF7DfHk/G6s/CADxhWyO7qIvt&#10;K2JhqJ08aCox+W6LOY3YNvww6wJ6R/HMO1DRGumXC1gYzZxJN4ygTYD9hnX0OKVV4u+haR1XiX6M&#10;Iuulf0QJZGFkL6pKqXgL45BxE45Wh+Kn88QbVBTqWRgKxny4Rn4oV+K1116Dn3fPPffcq6++ClkY&#10;Xbz++uuoKB9nz549ffo01KQaKfJqDmJhzIq6xV9iRHJK6e7D71PNM7sWRjP7HQs4b2MEq6pA0f+7&#10;zCKMfc4WsTDo+INem8eIM4Tq89hjj6HDr+4hFgaBUA/Qvz47hV9HCVfIavTJ8bduQaTOniW8T4Bw&#10;vi5Qubhmv8LolZZgYRwwrIQOxJlaJRwPMK4IyKlKXYUBTa0U34wzdcE6KfM6/0QyzjK32wJ6o1du&#10;8EhljoOMCtkWBsu8FElq20+PU9pjeGiPfvXDrAtaue+nx1eJf7xdvUxs3eOLuMS27bu0CyHSLfoh&#10;utkE1cm2MFApCPa/sIWxQ9MA1dZIfo7zo6PUtkhy+yFcUARFWhgdgi/iDSoK/YkoHTAsw8UFefrp&#10;p9FJskhef/31V1555YknnsDbZzhx4gQufuONRx55BEfzQyyMWdEGGXxw3sQIZotYGMWrV3EPI1JV&#10;EQuj/vAHvahbjG4lDhGqDDr8KsKURv8sQiwMAqEe2K3r3Kdf369YAHIETWLbsNYjgCFu8VPr8WxL&#10;YBOcmYp8yzcCyVQCp2Ybo1fWJbwDVIKFAV0H2qK5OxIP4lBNEomHOgVfpX455VSZFoYjaNim/fVG&#10;+Q+hqWWCj+NofrJX/axlOgVfoffVYl56PotO4c3Dhj/v0v9+u5Y5fsi2MCjlW0dDZOs1+9Rca/se&#10;w4MHzQvg7dijW4WKDB6ZxacyeuVUZYayLQxKsPPDuonbYbItjFXi2yHexL4M57N+eVfWwtirSy/+&#10;slr8LbxBRaE/EdJS/keLvyPm+eefR+fJnJw7d+6FF144duzY0aNH8Qa5wLXfeOPMmTM4lB9iYcyW&#10;lvKnnsGBWBjFaxH3vdlWb/VELIz6g1gYMw98l6EjsL4hFgaBUA9Q350gnmX7w6wL8JdtddimzjuF&#10;XjPnCpQY0rajxCziCdtVzklLOVgDghbOVUgrRJ/F0Vz4Is52/geXCz+2UnITCEdnHNh/kNrJjyej&#10;4Vxr5Y6MpHaoF6yT/o5+DNBVpoUBTwqNN3PeDU21cq/F0VzYAjqoaZojy9YgQjEfva8oDWmbVotz&#10;3FpfwMIIZjXVxHprzrcMgrYgH7RyqjkIC1sYeg+Xet+z58JYJb4dXoI9JMT5yb+8N8n+Ma1JMbZq&#10;fkvfPFstnPfC44AKzxVaWehPhOQMmnBZccBYAp0qEWfPnj1x4sSTTz5ZzCUVCPoSrU899RSO5oFY&#10;GLOoNu5HGBGGiIUxLW1WFJpPt7IiFkb9EQoF9a6DIH/Qi0OE6vPSSy+hg7COIRYGgVAPwLemyLrH&#10;6D/Qr1hQkUUNSyOZiqVGkhml5PZDsFeesB2XVRq2qX+lcOLfIa1bhAuyfmHQr8KwBNj0Ip1nYisG&#10;7sl/quPozBJJhNCzN7EvGdIu2G/6Ny7IhcmncgRNLdyrcT7DKvGdRVoYcNiE48GRkRGcHyeaCFOd&#10;0Mq9dsX4bUq4eDIKB3uk5hesodil6bAF9Ep3P/UCp1QBC6NH/KtG9sUNrDdn5rO4oIF1IX6a/KyW&#10;fI3RCF2xRIhlXM8IUsJNZLFF2YoqUIuqVoOV4kmze66TVuZmpZw4QxbqiXCoJOjXYkAaR6cDvQU4&#10;zuF0N6Wsfk0+US+qGlrIuXKZ4Ba02wOKhZnDklmnjtXO+zRjphu65pSF8dvM+SQteBOrp0YQ+6Kc&#10;gm8Q+Fph9GGV5A1bGZ8g0PiPimkpVYLg629KoBpjn7NFWRivvvpqMBTIViDoRQqFQnjESUibHaQ3&#10;Ksbx48fRQVjHEAuDQKgHdmtX90juRipmirvKkkoljf699qCK/i3OM29HCYVzN65XOYIxfGkiaI3k&#10;6yvFn7H4Nbgsy8KIJkJQPxTzQzqRjHvDjsW8j0G6mf1OSMeSURDekoY7ZF3EfT/8tkON4OjMQrcw&#10;WKZVAnsXLhiH7hdsVy8t2cLYpcV/GqOfaDiaATpni+q+5YJPglaJv17Ywphb+CIunVsEL3ClaIqb&#10;cSgVsDBA0Hu46eIobGGACl+FkZOZsTA6hZOWX6mqhbGYfw31RDhUKo8//vizzz7LmOeieA4fPnz2&#10;7Fl0yj195lVqr2pHm+X3hPKc/3sVs/9//kxqvexOT9gOZ/gDxuWMojlkYdQIvcqfMPqQqIAoC+OZ&#10;Fx5nFDHk9FnwiHPeEwqFdmvacYZQCahvq3qFWBgEQj1A/1K0BbX4d0fVENg6cCoD+qO+lXstfTfo&#10;isZDuGqFoC8YkX3VCYpvkP14k/znmxW/XMK7gaq8TfNXiKDbIiitl/4eb5lFOx9PwYjzM8Ww/l87&#10;dX/eqv49evYm9iW4YByjnyW298kc+3F+dLRDeENpFgYMvPsU96Mnsvo1PZI79uhbEqncdxn0SNKT&#10;YoBwvi4YVOPlTqdURSwMpfMQmraGsjA6BLchwUELjygIKmBhhGJ+JNzoODNjYSzhfYLaE1CVLIxI&#10;PNjO/xD9iXDBzBJLRFBX2wMGd9SCTrlAj6Ko9S9mTP3K3+E9zsNK8WcYm9S3BtW/gldtC2jb+ZNu&#10;LSEWxnRx0a6EIppSxVsYHr8LDzcJ4bDTZ8Op+sXi0Yote1w+u9vvwKGq8eyzz6LjsF4hFgaBUA/4&#10;o+6Dho3oS3EGLIyci7czfAG6hnXduFKFaKStxJFtYWi923dqGhZy3kXVKawpLQx4OpyfKZo576Dv&#10;YbaFkUwlYGQFw2BIRxNhnmVFKOYrzcKApuAFdgjSsz/2yRvhcYXwM/HJV6ZI7Ls3KL4BXb3H8C+0&#10;S7hgbuIKmXGKBvSn0oUvHconZGG08T4E6hTeDGPszbJ/UqWpkSS0A2+HjnZbUwGQhbGANuMmQLUG&#10;KmBhIA2q/og3GwdZGGxzJ+MdrCwzYGHIHXsW8yat4QLCZTPLkOE++j48+9JT6KybOGGnx2ddBwzr&#10;8R7nIRT394h/ydiqvuUMWuDE2Mq9kh4kFkYJ0DuQqLCKtzB8AQ8ebhLmB4Ggf7P0b3zjkNmtxaGq&#10;AR9bdBzWK8TCIBDqAThVpdL3Zidg3DJbkxGkUsmctx93ie7Yo1+NK5VNKOanFv/foVqsch4Kx3LM&#10;mFjMDauUprQw9lVu/4uEYWHQ1ch6C0hsG4JqG6R/6ZU9CNkh3d8gC6+6NAsDtdwjufth1oVD2uW4&#10;YByzT9XIfgtUaGJfulfXA/VBuGxu0qf6GU5Nxhxgoa7IJ4Gtp4VzOZWFfqBbGCLLsNi6J5rwye2s&#10;YhwEuoWxS/fnhdy3g6jWQI2si+nZbDWyL0JbbVZ+F7UJz5s5CUzvlpbpMgMWBr19SrhsZmFYGELP&#10;CnzafeONTeqZW6xhSnnCDrzHBfFFHIwN61vb1e1wYpQ7JtY8JhZGCfDNO6gOJCosysJ4+vnHGEUM&#10;BYI+PNwkzCcCQX8oFMSZalLLS6KWD7EwCIR6AL4LN0jvG1AsgEdvpFozaBbDIWMX9fW8UfYXeDxg&#10;bOVbenFx2fSOz46+iHsVDuWhT/ULVLOAlvI/vVb6w2bOu5Wu3RL7Vr6lL5actIqq2snDqRlnETe9&#10;xEM+iWy7oE4w5nEGzV2iz7lDVrRVM+c9iWQMpYFiLAz4fT+s7QrHgug6cxzNAuqAVgi/PqTNux4N&#10;kO8OFCCaCLnCCkr+qAMevdEcF0RUG51bjFOT6Rb9iN7J2cq+kYRl6KPSQsuQwsEO5l9yGKBefiDm&#10;7lX8Yrnww13i9Ho3+4wPd4g+AqJaAzWzi76SKGtFkqqi84jhlaJDAiS27cEFlcPq17bxJmbBAHUI&#10;vozLZhaGhQE6/dqr6MR74unDDempFieVzpaKNxaNXhnUL3DdXH1oo+xv8LhccIPGlZ5bmhKxMEpg&#10;ZGSE3odEBVT8VRjz3MJQ2wQ94t+BnN46nxPE5FJnJvtYZvHocCgXdp/K4TXiTCV4+eWX0aFYlxAL&#10;g0CoBxbzPtLOv2mn9h/rJPcGY178o2Mc9GXZKfwKzleTfYal1NezN2w3eGQ2vw7SuLhsKAsDtEWT&#10;+790RCQeXECbMiNb27R3G7x4sZKdmmUouFb6XRjSo+DsEojZqF3Nlsi2S+44uFZ6x6Dqvh7ZxDsL&#10;RYu41+s8LJQtcjpPCn+uW4TorBH/UmjNYUhFEoGVou+BHma9CYeyGNaupL+EXvlDUH+jLH2/eo1A&#10;372cKjwXxkohvhQiH6HMnLKUcHQy9ApT3khCaYYtjBljv7GFeo090u/j6MySbWEkT3jQiRfo0/6c&#10;UTpbOmRaive4aDxhu9yxPxB1w5EJ58ODxm5Gm3NaCzlXoESv4u41km+4Qha03qrYsRa/fsJ06BTe&#10;gvqTqLCKtzDwQHO+YnTJ1oi/uVH2A7vXjEN1isRywOVLX/7GN+3AoVy4fQ5HpbsCHYoVodYMEWJh&#10;EAj1AP1L0RbQoD9MfBEXJDpEH0XxTuFXIFtt0HMhLeZ9vFv8JZNPCWlcXDabFb/iW7vdIWuP5C6l&#10;azuO5gF+oNP3hy6WaSOulMEe1C7ivW8xL91XahcbR2cbredgvhn4hLadUCESTy9Z0iO9HdUHqAp7&#10;dCshu03d3CO5M5GMo9LKEox6nUEjSmu9O6mntvq1KMhA6eRSdUAbZX9FCVxcA1D7lk98a88C2jws&#10;2cIN5cEW0E9ZmV6hSAujiX1JNB7G29cd1oAaXmO74AOxRPoGmZlnSP9Hem9bR4bwaTeD1L+LXjqL&#10;6hDeiMeaZeAOW1ZLJiaUnbtiTC8tsW+DV6dwHoA0xzJpOmpCkRh9QnqXEuVTkRbGYu6NeJRJqHck&#10;lvSZB1TYwqgGL774IjoayycSieBUbUAsDAKhHqC+FEE71EuHtCsgkW1hLOG/H9Qj+yr6aV5Z9B7J&#10;Ih5z9XhHwFRxC0PlHsSZIvDmcTEYFkYqlV4TXuYYGlT9EaVrhHgyuijXmvxN7EuhtzsENzayL40m&#10;wsGoH725VAUY/SaS8Z269JomcscO3NxkVknugE06hJ/A+ekQivq6xV9NppIoS7cwGlhvRkGEyatE&#10;CarCBun9oIPGzSjBMa9HFWYdag/zqUwLwx9xF64sd0y64n1KC6NDcLvKtUft2o+3r1PiyVgimcCZ&#10;GYdhYcCwBJ92M7TR1nyddWncFbjxDc45C9h5LzWaK1opYhox8FYmUwmjV6hx8/FLJUyH1EiS0aVE&#10;OVWkhbFC8B08yiTUO7NoYVTKd3juueegtZpaqJVYGARCPRBLRFu571rIeQdoqeAmeITfoO6QDX76&#10;rxTfDKPcZs7bu0TfcgTM9oDRETSjn+bFAL/5MkrCYyabHrJCOjU+dqXoEn+a+m5GWsB+B8QNXjmk&#10;UZ3yma6FAfAsq+h7hcSwMBDBqF/t5ECp2Jq+xqF2oO85pQbWRQ+zLmhgXWLwigZUE/fXIK2X/iGR&#10;jC/mfnSX9oHduiW4ocns1fdACzxzUf2ZafZNOJOfwcyKGNu090BaaN2+35CeG8UbtkMW7Rgl6ioM&#10;UGbTikEdrtMCPiywJ03syxZw3kbtGEN8a89C2nSeSA2sC2GTWCKCG8oDfGSMvvQcBJRwAQ16KWhK&#10;C2O/YSHeklA1GBbGqTOvoLPuyZMnjx8/3iGcWLO5FmTyy/GIszwYzc4trZF8gxFBwq+NUCp9insY&#10;XUqUrSItjC7Bd9Egk1D3zKKFARw5cgQdkOUAjaDWcL4GIBYGgVAP4N/aGdZIv7xd1bZBen+36Adw&#10;xlwrTQ9utd4d6EYSe8C4XPhRVHNKwvEgOu32KxagxC5tI8R3aB5azLtuh+YBVG0msfp1wZgPZ4pG&#10;bBtmm3rpcgdtuGwcGMGitU5UThZUwNEs1J7BImUNaJDKv8gfdgn1P127dQ0rRV9G6eWCL1BxSkNa&#10;/K6tk/4OteMYv++DoplzxTL+TTiTH3/EA30ic+zD+fwgCwO0VooXa2jhvG+V+CvQvW28SXNVVs/C&#10;aOG+q5lzOc4UhzuEZx6x+NWQbcoziwrf2jOonJidAWmT8g7USE58ESccA/CRYWwFwjVoMCoUtjAW&#10;865He0uoKgwLA59zaaxRfJFeYdaVc83g6cJoc25pKT/3rA2HTJ345RFKwh2yMrqUKFtFWhh98t+j&#10;MSGh7pldCwM4efIkOiZLZmxsDDV15swZHJptiIVBINQD+Ld2hjXS9LB2WLsKWRhIlbUw1kq/26/4&#10;Z6fwZrFtitko5hDUVIvUzRE5QXWK1GbF/8HgH29ZBsnxdU8Z0rjZjAhd6CoYsW2YsjBQnD6nQDPn&#10;imxfoxwoC6ON++Fu0fchgWYYEVo3rJdNWu9jueCLlPDGFYJrbesUfHWP4a90SeybXEELJHAlGhxL&#10;10b5T9BeFbYwVoq+wLAwVC62xa9C7VDAKwXZA3pIb1HfTa9PF9/WvUX9G7pQb2xTP7BJ/lvYXGLf&#10;gyIaNx+ydCkcHG/YGYh40Yb7DAvQUxMqjj/ipvf8q6fwVRgUkWOFZt6dFWncXDzoLAmdW8JocA6p&#10;lfs+RoQue1CLXyShJJYJbmR0KRFDRVoYu7UPozFhAZw+q84hzSmBeSdIbRfiqnOZDuEnoUNwph4Z&#10;Uq9cxr8VZyazT7sBp6rM//73P3RYlsC5c+dwK+FwIpHA0dmGWBgEQj2Af2tnQBYGXQ2sN1sCsm2q&#10;Fii1B4yDyn+hmlOCLAyznxuOBVBTyMJYyHkvZWo4AtO4LaXGQa8omUr6wulpRHKC6hSj1ZIvJit3&#10;A3+f4teM9pHYps2MCCVkYTgCRlfIgBpBcfotD9k3BJVGMOoz+9KDf8rCAC3hfxAeG1mXUJHdusVU&#10;uol12VrJr5HkdhZqp4IEo16Fcxt0Anq6TfKfq10CSOBiGutkaasFqbCFAWJYGKgFBq3c66AIPneB&#10;iK9f8S94gfRNKK2WfI0RQepX/Xy9PH1lB8u0AUU8YStqmULvkcMjfXINrnUZKiJUlcOHD8PvOXzm&#10;zeAZ1VDvQo2okXURHnGWBGPpnLml3bqJVbGytZDzLjgz4NdJmD5i+yCjS4kYoiyMl195yexWO7xm&#10;p89Kly/gBQVDATwozAPUYbScrWHNUlx7LiO1buOZ1uFMPTKkTi/HhjM0jE7lEt4Mzeoaj8fRYVka&#10;r7/+OrSAmnrlFaaPPysQC4NAqAfwj+sMDAtjn76z5Pkpx6/CuCCRmSZgXBfAo9C2E5rdpe1MJOP2&#10;QCX/xp9FOoVfQa+xX7GgX9EMgteYeb1pDetabH6D0SMXWHbtVC8f74288oaduN1K4Iu4GO0jxRJR&#10;RoQSsjDodAq/yjV3V2O+UjSdZzQRplsYSOgqDJDAMgSPm+V42o6dmg68cZWBd03hOFSkhcExpWcG&#10;KdPCWMz7OBQt5FyRSiVBCkeO+4BADAujR3I3bEtlIV3QwpDBI93C2K69DxURZgbqeto95k7qXagd&#10;GbzpI6Rk4CzhCpkZbc4Rpb+hCohtnqEzT12S+U5kdikRXb2ae9GZ4dSpU6Ey8Po9jJazNaRux7UJ&#10;NQyyMHCGRjAYaGa/x+BU4nyVOX/+PDoySwM2f+mll6Cd0dFRHJpViIVBIMx54Jc0/nGRi1DMH4z5&#10;Dhi6cX46wIboaxKG9B3CT1HzBSzkvEdo2xmNh5vYb4NgoBL3SswuaFTfzv8QvLoO4ScX89L/ooN2&#10;a5cOKprSCV230Zv+3xvhDTshuFr8M3hcwH47qkxXA+tCXLVyZE8kCYI97xR+nRFEauNdhbccJxwL&#10;6D1SnBkZqeAqlfQVSRhazPvoQs47UXqfvnOl+LYFGYOgiXXZOsm9ePuigcE8KJ6M4XwReELpyUQB&#10;2ModtqB0lThonPigmX3p5Y0pDL49qBMotfNvomd7JHfbA0Yq6wiYqLkwsi0MBLEwZhEYn+BT8Btv&#10;/PeZoy+feun5l/+3UjrpPZ1F9al+gne0PLRuYYfwE4zGa1ZbsqaqyRaxMMqknZ+2aInyibIwXn/9&#10;dTR0LA1iYdQ3eqesS3TTQs6VlIXRLboV3tNF3GtRtuKUaWEgkDHHuBRxViAWBoEw53n51Zc51lZK&#10;wZjXGTSheQe2qR9A33M90i/jXx8ZQjG/L+KachKEUMw3pL8PZPapONb0qhYoK7AOmP1KoX3VHsMs&#10;zOhZccKxYK/i15BQOtNLWiZTSbSOBqiR9RbIGrwsxpScyMJA6pFMmuIBabrTSRaDP9eFGIlk7mky&#10;QDa/Dm+ZBxhC2wOThtklU8DCAPUp/oYSe/ULNsp+vl3zr0bWxSiCty+aAdWv9hiacWaaeEL2Xvl/&#10;cKY6tHCvxqmRkZ2aNnfIFktE4VHj5imdu5cLPg/aqfs9fIgk9t0rM9PHUmJYGIlkPNvCgE8uiLr9&#10;h7Iw2nhXKVwDKEiYGfLdWozekVqQznsA72t5wDmwS/R5RuO1qS7RtxmRbBELo0ysfi2jS4no2mX6&#10;JzoVnDlzBg0dS4NYGPOBIc0/HF4LSi/nfwre0+3KZShbcSriOyBjrvz5QcuHWBgEwpzn+ZefpX+l&#10;2QKaBtaFKD2sTa8nul3zT51nt84j2aq5t0t06yLu9RBs539I5xHgnyQ1gzXXqNvm1+/Td+HMNFkr&#10;+7rJy5xtkUE0EYYOgZ5ZLkivCwu/18OxgDdsB0ECKrBNa4TWXdAUaKv6t2grdLNAt/g2eARBFqmJ&#10;/VYU2WdMzxtSWTqEzP944W3doXmQEQSpXPvxNvnpU/x9tfgnvrBLaO3dpn5A4ThQ8s0vhS0MUJfw&#10;O/C4Tf1vGJm38z+8SoR9H7x9vUC3MAJRT4fgMws5V6JX2iPB83pG4viqpU2KH6IIUgELg6FO4S3r&#10;pN+FFigLo53/cdQmYcYYGxvLOTd7/L966p2aXS3hfwDva9lE4sElmTNezWuKu0hAxMIoH0aXEtFF&#10;zYVR5o0kgeDUU9LMWwvD6bVb3cZsubwOXKM2gF3CKRo5g8BGyX1KG9vuMeF8KNQp+KzTa8WZsnni&#10;iSfQkVkOJ0+ehKZisdjZs2dxaJYgFgaBMOdhWBhIXHOvK2TYq+9p411JXcZPV5fojmrMiVAmW1WL&#10;FU4Ozoxj9qmKvONA6eRN/EEddlv9+k2yf+jcYhQpDNRESmbNcAkRiLdw3rdR+tcdqkUouEWZvsGE&#10;couyxbXkXZm1ZPbr057UlNpraMz35qqcvOwXyLOsamJf0sh6M9+yvYn91p06vIJJIplYxHsPy9iH&#10;stlQV6M0stNzdi7ifsDgkQSjeSchE1n3rJH82Bt2wO7BEB3dyaJxCepmOhW6hRFNhMW2vXDkUC8f&#10;+hYEn8eFnHeBlgtupY+4dG4J5X+BClgYlFaKvkullc7KT4lKmJKxsTF0Hg4ctqDEK6dfpN6UWde0&#10;brkqjCdsyUzO8mbGU9SOWjnXMiI5RSyM8hnWtTF6lYgSsTBmgJXCSdcwUuqV/wzXmFWMTrU/4HP6&#10;DLBLODSO1Z3+o6KF826cnw58U98y/pdwpiTQkVkO1O1Rp0+fxqFZglgYBMKchzEXxpB2GXU2zycY&#10;r0biIbxB5TB45DA01bgPgnJeTzEl7YLrV0mYS2za/DqWaRXOFKRb8vlo5nXB8A92ZotyUb9iAX32&#10;hyKB3/17dMzrPlimvm2qxTgzMiKzHwQNaRsZfTuuN1VkOVUG3jyTetK1Sf5zXLtoHEFDE/tSqoVO&#10;wRd3ajpsfgPfgiefXy36Ka6aC2fQAtoov2sR9wNmnyKeiEG2W8xcGQe0TbVwueCL3rADtqKOwD26&#10;ot7cOQccHixjf5foDkYnCK3b0cGDpvNsZL0F0iuEXwlEPY3si6hq0Ict3CuobE7RLYyN8vTMLHDk&#10;46cnVB84UUhs+1D/d0u/is/IGV5Iz4uRvqprdlVBC4OC8RQ1ohXCr7YQC2OmCEanvsdhdrVJ8QO0&#10;qyavlFFUbR1ytKKTALEwqkeNWxgC47A/4MOZySALo417Fc5PB75pczvvMzhTEtFotMzbSdACq6g1&#10;HJoliIVBIMx5GBZG9qKqDMGQyeCV4NqVY0D5V2h8qxrPemDxK3HBDNIt+Tya7ADtQ5foi0t4N5in&#10;upEkm1DMb/OnrwYPRN04lJ9wLNieWT2UrtXib+HiSlP4SukF7HdKnWuR8AY04okYxHMu9RqOB9EY&#10;eL3sTrFjNY6mbzb5AwQXcT+I8/nZKL+rU/A1s0+BstkWxk51euGGNZLvOQJGeDpf2KFxCaEmDN3R&#10;JvWHJ2zbpVlB7wSQN2yGl5/p8Lvh+FzKuxnS/cpfuUKWBtpf3BCkViTJpx7JXZT3tCIzW0GiCkNW&#10;Qk7MPhF0eKdwYlmZF15hzo4Rf9S5RJCeJHi2NH8sjF45/uqZUsTCqAjt/I8wOramtE72bbSfM29h&#10;UNN5nj59Go30SoNYGAWocQsjHyr7Pp5xoFfxw62qX+PQVPgDfrcP3x2jsO1bJ/k/lC6ZRCJR5j0g&#10;r7/++rFjx6Ap+pzWMw+xMAiEOc90LYzdugZctTo4gsatqiU6N/N+kBnA7FNq3TxI8G1Ld2oWrpZ8&#10;Yxn/M5bJC0MUgydsghZAsUQEhwqSbWGYvHgkX3GaMrds5NMC9tt1HsFW9f1KZ46Z/ILR9BIz+V6U&#10;yavMnh4lkYyvFH/GHdbjfH42yu/qEt5B9Tbfsoa+YyCRdXgZH0/FApqxRVVnhXAsAMfeWunPNsvv&#10;p3qAITTTSjKVZMSRZI7dbNN6RpChAdUfO0WTZijYrPxxj/QOUAWXmyHkZIvqz/SeBy0T3uAclePz&#10;8jinzrwybJnihqBs9Uh/vM/YEIj64CPpDJpCsUCX+BZ6hU7BVwZUf4BzFFSwBXSoDuyVL+KknyKq&#10;YWFsUzft0j0Azwsa0v2Leq5ZVDv/4y2cqxjBfCIWRkU4aGKun11T6hB+zuRTgqR25lJQ1ValViQh&#10;FkYB5qiFsVH6y5XCO3GmODx+1zbVfThTIeDziw7Rcnj00UeTySTOzAbEwiAQ5jzPv/zsMuFHFvPf&#10;j1R4iAuCygwZvEXNFlEk8KM5mojEE7P8b7DGJVgv/QPIFazuOppAtoVRvSed8v0FdQg/msh1qUVh&#10;CyMcC+LUOGLbTr5lO2yF8wWJxkOR+KQWlvCvbWRd0qu4B550pSh9Wa/CcQBG5r6IA8SoXH/Aq25k&#10;vWWN5C5IwOtlmfDlGAs571nIuRKUz8LYJL8T6qdSKZ2bwyhiKNvCoBSu9+6ddbItDKQG1puXiz/8&#10;6plX8Qk6Q/IxK6NaTu3Td9iDopy+QyIZhwMGDgx4zJ7Ohg6ce6kGq2FhMM7tsGM6z35q2tpZUbdo&#10;0sy4hUUsjIqAvk2IskUsjBmAWBjlkEgk0CFaJtDUiy++iDMzDrEwCIQ5T87pPKcljZuLf5VUmWQq&#10;Ab93qRk385GZUEMw6ybIlCSSiXw/nSX2PbhSpSnGwlgtvgtq9sr/A9qr60EbIuwBE3Qvz7wVpHZy&#10;IY0LaNgDelRhgzR9BQHHimcwLYw37DD7lMnxuRjiyUgsGdqiXHTI2DeobGGbtqA4A7QDiWQMKufc&#10;mWyKrDYrwL7BC0HyRHTQe12iOxpZF0GRM2RawL6ELsrCQFnqFqFe5U9QC3qPtE/+MPQepSFtF8QH&#10;Fc3ozRVad0IWbcUQqtCvSC+Lwzb2HTBuTO9fbRONR9CBV77gUKTL6teiRCTT5xXhoHEz9b6slfyK&#10;0f8gdWjH+fOT7jreYfgPow5SE/stcAAEol7cdNmYfVqRdQ+oGhZGPgYUCxmvqzZFLIxKsUbyDUbf&#10;EiHhD3xmjFcyuSyMCxpYb6ZrSL0U155nGJzKnLJ78AKlNQvsJE4VjdzCxqnygCMKp0Kh8+fP42O0&#10;DKCdSrkhJUAsDAJhzvPiK8/Dd5vMfsgTsoNWiD47+Ttvas2YhbFJ8Qt4OuNUM3E4g6Zt6r9Hi7uJ&#10;YxZJJBPwctimfo6p/6BxAxLq0sW8a3GlStPAmpjxMVsNrItXiG4W2zdDTRTpVzIXc1nIfQdVX+Ue&#10;xtEM/qgbdMCUXmyF0j7jw7i4IBvl6csNGHNhmLxqlM1Hj/TbAus6nmU1VEbTfHJMW9xhs9C6A1XI&#10;Zq9+hcHLq00jwxOe+LPd4JGjxE5NMy4uSK/i77u0TV2ib1MtgBbzJq2WukL4dXopfTrPnGpkvQXe&#10;0D7lLyGNm6hhCqxlU6b65A+jhMazDT9ZRfHnmWe3mfPWZ16ctH5+4oS3hTtpiah2/odxK3OfFs7V&#10;9Jc2M+qVP8SIFBaxMCqF0atg9C0REv60l2dhEOoMX8CDU7OEyiY0u9Uo/fLLL+NjtAyOHDkCTb3w&#10;wgs4P7MQC4NAmPOcOXNmEfdaalnKKefCyNaMWRiBqMfq1xZeqmO79r5d2gaF82Ab7+od6qU4WnsE&#10;oz6QysnTugXoVgt0I8YC9rtQr1ZjzRegkXUx9cZli76oJ4pkWxjd4m8v5X+G2kTrEqG42afOOVdo&#10;h/AmVCEbR8DYKbwdJLKlrRCozLAwDhim+PMfPUUD601D2mb0L/RW1SKI5LMwNsp/1iFML/SwTPB5&#10;R3D2l2JFhwEli0+FXhEoGPUfNKZfC4hn2eYOWfE2k0mmkqgPqQ2z5Qlbk6m0XzZdC4Mu/Hw1zCxa&#10;GPsM7ThVKq2c66inY0gdHjh79nV8vn7jjVdPv7zHgueehIO5yAl35gThmH+/YeolsWZXxMKoIM3s&#10;tzO6l2i56NPok17mjSSEOkNs3o9Ts8QW5e97xD/FmcotsDpbF2IQC4NAmPOcOXPG6DsQjYfRT4pK&#10;WRjOoEXjFoKolqfEE3aUsIIpA9ifFu4Vgai7jXdVLVsYqOvWyb7Zr0pfWmLzpxcApwvXqzSFVyTJ&#10;tjCaOVd0CG9aJbkVabX0i2skt68Q3YRKjV7sXwBqFx8FKbVy8agsGMs9HUY4HrQHdaBQzA9ZrXcn&#10;NcMFsjAaWBceMm4CwYGE4gz41p7F/Gug5lL+xxSOQwavHF2O3qu4J+cmaH+QGlhvtgWYa/dCC+6Q&#10;DWeqDAy5t6n/Qd8lusw+DVTYLL8PZQ8Y1uPNJpNvOk/QeumvoX9AaPoD6F6zXwCPoB7JL0EbZcWu&#10;wgDCz1fDVNPCaEQ9ZvblnvfHFih3PqAhXd55W0Gdkk8888IT+JSdIfFfcyvn/eiDU2eI7P2Ml189&#10;7dRgl7B4EQujggyqHmB0L1Gl5sIg1BmdghtwqqIorFyp5RDOFMTrd+NUhueffx4dqCVz/vx51FRF&#10;rumYLsTCIBDmPM+//Gwz562OgAn9pKiUhaF27Uel9lCxP+5hlEUfQpfGsLa1R4qXQ6tlTL70bQJL&#10;eJ9cLkgvZpktXK+ieMIOxrMwRO//XvlDSFRph+A2eGxkvYWKuMITa9+mUknGcJq6aaWRfTGulIUr&#10;aNuiXKR1Mw8SbcYQaWJfFk34QcuFN+KCLIa16cVWQRafpo37YZRGio/PrEFBLwVxzYO4YJxO0S2b&#10;Zf/CmeqTSqUCUTdjr5BQBZNPibLZFsY66Xfgk9vMuYzahCGpnbmsTLfoOwvYl4JQBXIVRpGq9o0k&#10;gNk39UX18sAefNbO/Ph79MRxvHHd0cyedLNM9bSE9wFGZEoRC6OCoKvDiOgiFgYhJ/6AF6cqyuL0&#10;OfBNODMdIpEIOlDL4fjx46g1nJ9BiIVBIMx50HSedr8BRlPAlBbGCvENqGa1CUW99oC+T/FbnM9w&#10;wLBhWLcSHnG+bLjmTWavGmeKQ+ncK3fssPj58AhKwsh9+qyX/mmd9A+MvqUL16sojoCJ8SwMtXCv&#10;jiWiiWQCb5BK0W9XXp6xMJbwPiS3s6BoIefySCyIqtHhWpeg+pP/5L8AF9OIJ+JL+TcuE3yYZ9mK&#10;Q+OgqzAaWZfgfHFk5o+YuMwknohBEB7tQTESVYTEMQ+gDSk6hbdskv0TZ2YKxuwhSKiIcbs4CiJW&#10;Sb5GxRfzrmOZuqk3bqv6N/CjRGLbH44FqTogVApAWu+R+sLpKRggm72ELVJm9RMstGEtE4h4GPtf&#10;candzAO1gjSyJ8zBfOoUf+7lU3gKd8Z62PWE2iVgvPBqqFfxW0akGBELo7IwupdoUPcn9AF/7bXX&#10;0OiOQCgNkWkvSG0T4nwWgYD/gLYbZ6bPM888g47VknniiSdQU3C049BMQSwMAmHO8/zLz1p86mDU&#10;p/UIQJ2iWxhfqAxV1cKAMS3fthxpCe8GeDqGhVE+kVgIhjpmn2yv/mFQK/fdIutuXFYci3kfgx1b&#10;I/km6hDoOlwwjs7FH9a24EweNit+hjbPqWbO5bheRRHbilriXu7ahDfIsFyYfr1yOxveFEhE42EU&#10;pxL5oCwMOMBgtAwRuWO7M2BpYF2EKhQA6iOFon4cKo71sh+gJwUhC8Ob/9qTbAtDat8HY3ucKZV9&#10;hgXwUYrEpugfCk/ILrTufJh1ATyC2Kb0hfS4LJXqkd6B4grHIRQxe1Vc83qUBhwBI07R8MNB7pXD&#10;Eb5Wetcq8V1dou/0K3+PjnkQyoIgAVmVk0N1OHw6cBO5gLfDETTB5xTny6BT+BX0LqyV3otD+UE1&#10;KXWLf4QLxuGbdzHqVFQXQEe18T6CJoKtEl3iiSlmCqhPeyc+d2f+wsIDwbpD5TrEeOEV11L+zYxI&#10;MSIWRmWR2vcyeniea7flP+jTTa7CINQ4sVjs7Nmz6HAtgfPnz0MLqKlkMomjMwWxMAiEOc/zLz8b&#10;jHq1TmG36AegKdfnr6qFEY1HGE9XcQvDE0oPaJs578L56YMsjEQi3p75BZxtYSgcQ+38T+NMftAL&#10;zKkWzpW4UkXpVeRYuzFbyMKw+1XBSNo+sPo1K0XfX8TFV1zH4pFMYymlk+MJp9dYzUc4GkDC+cxL&#10;buW+Hx5xvhLAWN0bdoLC45eEbJKnpxcBlWBhVIQmdvrmjgXsd64S305d3zQlrqBlizo9mPdmDlEU&#10;zMbgkXeLbwfBh0VmH8bRXOjcbPQyW7hTLPRw0LgRbzMVbMvCJfwbV4q+hPMlofdIVwgnrvaaCxYG&#10;VlWvwrD60svoFqNTZ/Cdw3VsYQAqV1GW6wyLWBiVJZ6MMXqYCH26z507h0Z3hPmJ1+/aq1mPMxkO&#10;6vpwqmZ45ZVX0OFaAtRcGAgcnSmIhUEgzHnOnDmDf0Fn6BQy/wnEBTMC3cKALAxB6Tc1VIREIh6I&#10;egJRL84XwVrpj5YK3k/dMOING91hDSTcofQSmNkWRtoScnFwJj+O4MTyExtkfz5gWE3poKEHV6oo&#10;Daw3U89YQMjC0Lsl3pATEox1dpEvgJjuTTRUIzhfCXbrulGbFl/6TQHg/UWR2bUwKDWz37VSfFsw&#10;kveQgz1fzH9fK/fKh1kXwiO6oQCXFURqO4BTuaiShYE2aea8y+hV4uh02KZmziE6hywMawAfY1Vi&#10;k/zvjGfMqTOvn0Zn7yNHjuCBYJ0C49t2wQcZL78i6hZNXK41LRELo+IMqgrNZTsPhT7dAB7bEQgZ&#10;NksbcKpmOHr0KD5YS+L1118/ceIEaurw4cM4OiMQC4NAmPNkWRjMG0lwQdns0izfKPtHvoknnAEz&#10;lIKWC25dLvhcBZ+3fJYLvtzCvTzncH1Q9etsC6MYBpWtcjtrIeddzZx3gAaVU9x4Uj4S+xD9bZ1S&#10;aCvGXAwt3HcVbyoVXvBiUP0zXG8yULRT3d4t/rI9qAxG7TiaH2RhrJVNui7A4JVST5St1eKfOPwm&#10;kC/j0VQchoVB1wbpn+EgN3jkUG1I07VJ9gDapBpQFkY+DSj/gKsWxBU06N08pJ3aSe9pr+LXuFKG&#10;aDwMH4dYIhKKeTimwUDU1sB6i8WnSGaOGYjTt6VUEQsjm4PGVsZWZaqB9eZILIRbrxqb5YU+NUhn&#10;z+Frd+vewkCIrMP0WYTL12Lu9YxI8SIWRsXReYcZnTzPhT7dABraEQiIbtH3PX4nztQM58+fx8dr&#10;qcBJADX14ot4pqcZgFgYBMKc5+WXX8a/nTPs0v5lk/I7oA3yb/VIvwrCBWUzqPoztOYMGKgxsC/s&#10;svhVjmD6Tv4h3Z9Zpl6Q0smG7IDqp5kqNcE66R855o6cFoYjaCrNwojEc0yEWT38Efdi3scZv5MK&#10;C20ILxAdD0sFH+tX3oeCRVKyhbFG8k00nWcz5x04mp+cFgawVYWXI83WVvU/cKXqUMDCQEIWBjCk&#10;XYASlcIRnLhvpXIWhkXrEoG8IUc4FoRHunClVGqvvoPRPqUlvBt2afGiHtnaLP8rbiI/jE1m2MJo&#10;430EHnfrG3DTVWZA9Rf6szO0WvEZysIYGxvD29Q7sUR0sGC3TEu7tIsZkeLFNi/H+0SoHIumulJs&#10;Xgl9ugE0riMQapnyfYeXXnoJNXXkyBEcqj7EwiAQ5jwMC2MGUDjYSmf6PoudmvSYp0d6O4rXDmLb&#10;Xl940v/z4WiAYWEkEvFB1d02vxbnS0Xp6j9gWDWoukfr5u/WLXQEZbigojhDqiFdUdeoI22Q/QRv&#10;OY7OLcGpohnSdKwQfh3UxH47o31QYQujV542IIq3MA4YJqa3pGjjvQ89F0O1Y2H0K6e+AKF47AFD&#10;I+tSak6QSlkYdPwRt9mrouQKWnBBKrVRXmiG2gLqV/5TYt9dWIxNFvE+RO2DM2jGe0BDYNm5Q92y&#10;WXE3Ujv/04wWpqVe+X8WsN855fy1lULrKbQex+PPHsfn7jfeePrppx9//PEXXnjh2LFjeOO6pplz&#10;BaM3SlCHYNoLh9NFLIxqwDJ1Mfo5p1q518LHuYF1MSNeZ8Ifb2JhEEqFpe8blDfjTPXBx2sZ4IZm&#10;cGkSYmEQCHOembcwksnEask3IFGzFkaRwM7v1D6odHBxvgjcQWswMumqjUg8hP6AWiP9Qqfwqyr3&#10;FlxQBdDPo8LqEn3BHSp2Bsoiaed/iPEsILqFEY2FoWdAA4r0VAtrJN/EBXlYL/86y9QHCeo+F5WT&#10;j4roBKM+VMpQM+ddS/kfoQtvUCGmtDBauNcgdYk+i7fJg9S+r/DurZZ8EacyKJy7UGIp/0bqKpgG&#10;1kUo0cR+G3pelC3BwqDmwkDqEt2BC8qwMMqX2rkH70QedmlyLFubLep9aeN9FB5XCL+Csn2KplBs&#10;Ylba2eXMmTP43E3j3LlzjzzyCK5Rv7TxcpxJpqsBRSMjMi0RC6MaRONhRj/n1Frp96ByK7cCTlYt&#10;C3+qx8d1FrcOSWzej8QxbB1Sd6FSAiEnwWAQp2jAUYRTFQUfr2WAGwqFTpw4gUNVhlgYBMKcZ+Yt&#10;jHXSPyzl32z3G9C39QrRZyA9Y/9wVop4YmIedRzKYpe2c1DZijMZoLLINoQz6QlBbX2K3ygcHIgz&#10;LIz9hvRYEaUrBdrbwtql/yOuXTmmtDAisRAcAyBkYSzl34IL8gA/YWFUCdqrW4dagzQ1nScdg0eI&#10;KuTUStEXBJYhEK5dIaa0MCg1c96Gt8kDHC1QDWdysUW1CKcms0215JBxPf25spVtYdj9RtQhIDh0&#10;USfTN+lV3EPP1oiFASr8JhZpYVBqYr8NHpfwPoGyxS8rMwOcPHkSn7vzcPz4cVy17qiIhdHIvpQR&#10;mZaIhVEllgtvZHT1vBX+JL/xBiPOEB7zEQhFs1r8LZzKwMiWzJNPPokP2TLAbYVC5SzUWjzEwiAQ&#10;5jwFLIxILDisyz1AKg21K+8F0v6IB1eqPfwRdxvvWmpX0YX6OS2M9fKv0RfsWCb84MLJt0Jkb4Kg&#10;4qvF6YG9dryj/JGKzTcZiHipZymgPYYH8QaVo1P4SdT4CtGnkDbI7vBF0hMroJlEbAEttQOgKS2M&#10;laLP9yn+3ci6dIXwczL7NhzNw37DMnrjdFVjRRJ4RcVbGKD1sq/hLScTjUfgWFI4Di3lfxTSOEoD&#10;gtnxQMSDtJBzeb/iIcZzMZRtYSzgTDG6O2Rcv1Y6sZQDZWG4QqZVkq9BZId6yV59D5LUfkBqP0hV&#10;rqoqYmG0cq9BauN+BB5XCL8CjxxTjnuUZp0nnnjixRdfzDmP2uuvvz4yMoLr1Rct3Ny3hhWvRtYl&#10;jMh0RSyMKsE2DTC6et7q7LnX0WeZEWcID/gIhBoAHbHlAN9cqKljx47hUDUhFgaBMOfJZ2GEov52&#10;/od6lbknLCgNaNPsU62T/gCJ+iZu5V5LH/nXGpFY0BkwSex7kIa0jRBMJOLD+vuXCT4K+4+quULm&#10;ZcIPMV7IXuM/cSoDbLJSnF62FufHMXrlqCtYpvTvY1dIibIGT3py04owpYUxpOnyR9zwYvEGlYOy&#10;MFDW7jeYvaqtqr9vlP1pWJdeksMfcUHPgJYLvgjVprQwAF/Ygtqc0sIAcl4GAqqGhdEj/SrjWaYU&#10;vDV443HgeIO42slD2Ub2RShBp0/RJLBsxZlx6M1uU99Lz2Yr28KAQTujDkPoKoxdmVvAQJSFoXTt&#10;WcpPfxZMnklzpnhDeVe0rayqdBXGIu71tXxqAo4cOXLixAn48YdP6BlOnjyJi+sL+ntUglo4Vzdz&#10;3s0ITlfEwqgeD7PexOjt+SliYRDmHKdOnUIHbTlEo1HUGs5XE2JhEAhznnwWhj/sWS64sap3gK8Q&#10;3rFd/W+OucMekOLQTMFYTGFa7NJOLIDap/wp/JKARCjqF1nTkw5OOeDZrfsX2oTBRtnPId4pvAHG&#10;wGtlX14m+KTS1ecM6nFx2UxpYfDNO3HVSkNZGHq3RGzdobBz0JUssXjEFpi0yO6AsgWqFWNh7NDg&#10;9SaKsTDgMEaVkQZVv4K+BblD6dkoB1T/h1ZdAQWjTDdhupRgYWxR/R5vPI4zYFrAfrvWJULZNeKf&#10;o8Qu7Z+pXV0l/v5qyZeo7DrZ1+GpV4nvYjReQNkWBur/AqJuJNmhbofH7BtJGBbGLk3XavFM3GBS&#10;JQtDbGeaRDXL4cOH4WSOzurPPfccjtYXjqABvi926/9Nf7OKV4fgdkakBBELo3o0scu9RqY+RCwM&#10;wpwjkUigg7Yczp079/jjj0NrY2NjOFQ1iIVBIMx5cloYzZy3w2MiGUfZ+gP/Aoj6cX46LOZ9DLZd&#10;wH4HPGrd6Vkk0c3VG2R3rRDd2sS+lJIrpEKb0EkmE9CxUOrwG+k97A3boZEtqr80sdK3IawSfwUX&#10;VIhasDD8Ea/OLdmmXILi2auc8Mw7odqUFobcfgg1CCrGwgCk9j3UJhLHOhSUOzfDG7FPv5oq8oZL&#10;NLYoSrAwOoXMe0nQVRgglO1XNMOj1a+nNmnn37RdtXij7AEQFczogh2aZSiOxDJuomfp2qNbHUtE&#10;0VMgUP8XEG0ujAv26np6Fb9u5V2B1MhOLxMAnwV3wIqbK/tv8+JVEQuD6ple+YPwuE21CD6tuIm5&#10;wEsvvYTO6vVqYSCSyWSvfNKcLMVok/xf1Ly25YhYGNXD6tMxent+irIwuqWFTDd/wItGjwRCLUB5&#10;6OVw7tw51BrOVw1iYRAIc558V2HMZ+DHwR5dQxvvapyfTLaFgX5PZMsVUqJNsnEGcqwEGYh4I7Fg&#10;c2YJUr2nwlemTGlhiCy7cdVKQ1kYMM7sUzQeNPSguD/s2anp6JU3mn1iFJFY96OancL07Tb5xqXb&#10;1EtQNVCRFkZhqNaQcLQgOzTLUWV7YOJKGZalmWqkBEltB3BDWfRIfjVs+CtKQ801km9RWw0oG5YL&#10;bmvmXL6A/S7QQs4VKAHSu6UmrxISVGWG1kknXYghtDCXL2WIMZ1nPg1pF8cTMRAjXj0VtjCGtZMW&#10;UplSmaswLvCF3Xj7OQJlYTz77LM4VKe4QzbGW1ZYBT4C0xWxMKoKo7fnp4q0MHx+T5BAqBlGR0fR&#10;cVsOjz32GGoNEjhUHYiFQSDMeYiFkc1G+XdXiG6Fnwg4Pxm6hXHQuNLglaDfE9nSuPfDT220VSQW&#10;cgXTty1kA0XhKL5hJz0Lo/J3sO1MWhhLeNdL7TtwvSpAWRi7tG18yy6LF1+cEo1H4IVbvVqbH7sA&#10;MIRuYr99o/x7Bm+hl79NvWSD7C/QINSE3sPRovFH3BLH+m7RD3RubJ2g3aPkCdtRvACUhQHt7NQs&#10;RcEyLYx2/odQO9n0SH6F6nSJvrBF9WdqE9AywQ3NnPdoXaKHWRdCdik/7f5QWiH8JpWGXd0g+z08&#10;phPSP7dy34+CSDs1/2SsP5KtFcJvMCL51M6/aYuqrN6YlgpbGAJrD6N+YTWx37ZFfQ/eeO5ATeT+&#10;+OOP41D9sl72Xca7lk+LuB9aKfo+I1iyiIVRVfbq8Xl1PuvcOfxBbs9MtpVPxMIg1BqnT59Gh27J&#10;xONx1FQsFmPM8VRZiIVBIMx5iIWRE55lC/xEwJnJ0C2MKUWtSKJy8iCL0gxcQWu/YgFKS2x70YYz&#10;ZmEMKPF/+0A0Hlkt+QZI7arYNKKAySvn2ZYNqu4WWfs2KX4Ujvu3ae8GrZZ8vUt0K6ojcWyEyBoJ&#10;Hm9PaWHs1/f4wi6cnyY6t7hXce9B4yJn0GzwyEFUbyAt5l2Lq+aHsjBAbbyPoHa2a/5EBUuTyTvp&#10;yh2BrQNpGf9zUNqn/Fko6ocs29xGFWk82/fpl0bj4QHlfQPKP+zWLmrhXEU1SLcwQLCrKNEtmphP&#10;l9Jm+RSLmBRvYcywKmJhLOXfjNQ3/nmsZY4dO/bCCy/ACfzZZ589fPjwkSNH0Cn93Llzo6OjuFL9&#10;YvDIGG9fPqHPTqVELIyq4g2bGR0+D4U+yAAjzhCxMAi1xnPPPYeP3VKJRqO4rWDw0UcfxdEqQCwM&#10;AmHOQyyMnMQTccY0ARTZFgbbuKVX8XcqO1kXtPGuXSP5UQvnSsjiJsbxhp1LBR9q4b6XsjCAhZx3&#10;rpP+YZP8AerSjIqQ08LYLP8bLs4QjUeoIhyqBBzzIAy8HQHtbu2aQ8ZlyWSSehaQ0pG2S7Zr/oCy&#10;fMvmDfLvz8wyECxTek7KnDL7Js0zmg3dwqigNsh+iJ9gMugqDGtAg/MFicbD8M42cy5fyHkPsTCA&#10;6V6Fkb1aba1x4sQJfAbPcP78eeoPq9deew1XqmuKtDCa2G9lRMoUsTCqSiKZYHT4PBT6IAOMOEPE&#10;wiDUDg6PVWDa0yH6KD52S+LVV1/FzY0DX2e4rNIQC4NAmPPkszD8YVcw4sOZGkBo3VDyv+7TgmMa&#10;KKw2bnoQ2MRKz1gxXZm8MrocAT1KGDyiak8cmG1hbJL9HeLwvJQisVAD6yIktFUF0TgFdr9hu/pB&#10;SFP7sFH2Z1QKndDG/XBvZgjdzrvJGcwxV0jFKWBhrBR9CVfKQ5UsDJAraBZb9+3Tr9gkn7AzUJHK&#10;tQXnp8OizA0jSKVZGGgeRHhkGCK1o3IsjF3av64Q3oTSDawLPaGpbyOadfDpOxf1PZcnBdcySL2D&#10;ObVR9jdGpCIiFka16RJ9m9Hn8034kzyVheH1ufE4j1A2B7Sb2LotOEOYJr6AT2Y+1MS+tJH9ltde&#10;L/FekrNnz+LmaBw/fhwXVxpiYRAIc558Fsag6v6ZGUbWGoxfCVXVOtk30ZNKbPvcwfSsGRzT2q3q&#10;f6BgZWFYGOj+EZNv0j0ULdzcM5gWyRrJL3LKEUxfOyCx7YXHaDxs8+lhlIjkClisPp3MfggUiHjg&#10;Ue0SgHyR6tpVYtsmvmX1OtmP6C+fIaNPiGvT8EccGs8O0AZZesqS6Wq54IZ9+k5GkKH1sjv7lHfi&#10;5xsHFe3Q/Afnp8kqSXpuF7pyWhjReN4LfzqEN8Ej2zK9eTFnTOVYGEv4n0KJ9DpBARPepoahX4Lx&#10;zDPPUFNgIHCleqdHmtdNg2N1p6aBEayUiIVRJXoVf3uY9aaFnCuJhYE/yVNZGC6fA4/zCGUjsRwC&#10;4cwcx+1z4lR1cHgsNreRrkXc65cLboLnBb1yqvR1SfATTAaXVRpiYRAIc56XX345mQuBpdcTcuBM&#10;LmAgavFq/GF3JBbCobmPzW9g/EqoqtbJvome1+JTS237dG4xitv9BhSvIP6Ih3reffo2iAxk5g2l&#10;q1f+O1S5NBitUTL5WFC6T9+Dqll8GpSg8ITs2zV/BJk8ChwaZ6/xAVA4GsT5CmGjLVCaT53Cm4d0&#10;/9ym+T1dq8VfZ1QrUssEnzigX71RdhcjnlOBiBPv6Dgovln2R5yfJolEYpUYr/a6jP/5DsHtOzTN&#10;8EiplXvdEt6N0VjefoZ3AR6NvkP7jQ+idmpKAvMQ2s+c8Iu4kaRD8OVg1Ic3qG2efPJJdPY+c+YM&#10;pI8cOfLf//4XRQA8Iqxr4J1ivH2UOgT4gpoqiVgYVcIRMFr9WhCxMPAn+Y03YKyI5PLa8XiOMD/Q&#10;OeQgnJkOcKh0CD6PM9Vh7ficZZRwQYaTJ0/iw3eawNcZbmIyhw8fxjUqCrEwCIQ5z3PPPYd/F0+T&#10;Hepl6OQFo0EcqgK79f9eyv+EzHYQ55PJDsEtywU3gHC+osywhbGY9wlGBKmNdw3eocpBWRgH9J2e&#10;kKOVewX1dJRw1VJhtEbJEzJBaU4LIxILh2Mhm1/bLf4caLngxpWi21UOfnh8LA2b8y09Nr8OZSvI&#10;/2fvPOCjKer//6dIR0EsFBEVREVUEFSKgg0RFJSiKGIBQYpS0vMkT3p/0pPnSfIkT8qTer333ntP&#10;QrELPxsqoogUgef/vZvJZjNXcrmWXJ59vz6vZPY7s7N7e7u3N5+bnRFYDtB3MqHGlMmGONmaFgwN&#10;o8oN04ik1pKhF+/lGlQWXt46zoC5jn/RHu77QVBPBecsqk5Kk5rGPtmNeIWNQC78Fdo64dKjr1IY&#10;6T2SHtmNaM8TKksLY0j+vSeffBKX3vH86le/wh/fMd56663nnnvuN7/5zbPPPns0DOQJjCh/QryD&#10;SHX8DxKRnIuxMPINY2HgCzvJj9IMRwOeTJ8S8vhcUssEXsgPyMLAC4nAp296/C8GJFZWVvD6caCS&#10;uYWxMBgYip4XXngBfy/eIoWxMIaV34ZNCM3TePmpp0pZJ6Lt4uWckqWFwTWNEZHUSmZhgPRuGd6n&#10;HIEsDJ2bF1z2lcRm34wXLpopRG2USllvA5Wwji9lnxAVLMYS7aKvV3LeA/EnWMf2Sm+BklzjKLQk&#10;eZYxg0cCFdr9RsiC+KSmHG0ih8CGRpTRmVlTKLZvZHCrgkq2VM/K6vKTT67ivVxjnxhPqgq5OJQ2&#10;rqAl1usk/k0/hoiYvDKtSwh7C6ugdWFFpAHpo1LrgtopGJRtMuRnPgRnb5v4ciJIVzYWRr/stiLy&#10;LxD443uN1157Dbf/jgImNc3toptahTcMyh+LXVzRz5YtXWLZiLEw8g1jYbzxJh6aFzfgGBh2ElOq&#10;1j7JI/6A77C6B77ImVxqnLHG6uoqOoG3xFsxUPr111/HdcUgXPucwFgYDAxFT64sDGgDtIg+xjZX&#10;o9xcUcu7GDaBLIwF0+Noi0h56vXNNfWXsU+jb2irGlU+Foz47Gm4ISksDNDyagTvUyKgPekJ2fFC&#10;GkAjcN7QDDtGbIUua4BPKPU+EBC1ZSCucRTqMXgkRo8cEj2S6KMubaIvR1a2sBvpE14OlrMzGZY1&#10;HZWyTixnn1bNXZ/fNIVqeev9C/DObYSyMMLLARxKg5XVZXgHFXbOsLw8shKu5kZ7XlRy3oPUJb6N&#10;SiNR9gRlYaBFSlP6n0DQGSAnPqzmnt0kvFhgntp0pI8UKmOfQkTSF2waXunK6grabYIUFkY1932r&#10;TyZea4fz0ksvUV/4AGrk9j/+8Y+4LbjrgHeqjHUS8Q4WWIyFkW8YC4OxMBh2Pl6/G87VCs47PL4E&#10;M+OgEzgbfve73+G6YhBDPmUPY2EwMBQ9O7kXBrSj0CYKaWEAkZXQiPI+tBWe6aA37ARR282V6vmX&#10;tQm/RgTpmjOUGd2Kw/rHuNa6eKGu1DO6CrzTaQAt9q3+VokGp3jyySftfiMhVCcQjPiQiHUzELIw&#10;KFCwRXi5L+zCoVzjDlqpredQ5ezT2kXXEMFkquKcA3sCiVLWKXBWoB0joCwMuX0OhzbDFTRC+V7p&#10;tztEXx+WR7uxLJnLUCVIrcKv0hdBlIWhcvLgLXYETFQWqEvyZZapAb37fdJoB5YG/sUHNXfxTYcm&#10;tQ/t4abbh79ffnOj4ApqsZZ38bDyVtC8obYupam3qab196HXTqDzLPbJEgxful/xw07x9Ta/Fpcr&#10;Qv7973/jj3IaL7/8Mnz/wy3CXYQnZCfewcKLsTDyDWNhMBYGw87HH/BPah5x+1x4ORjkm3odXgtK&#10;//3vf0fncGa89dZby8vLqCpEzjtiMBYGA0PRk42FUcU545D20XgLY0E/2Cb63Igq+oNtNiid4+iO&#10;jiwMg5ezaKxBGlP9LN9j71l8Kti0xilCi2hPcqUlU214ObBp+zmyEiIi8WoTfzaU3i/zC4Y+Yt1N&#10;NWcogRVXVsNEHISO/8rqMhHPXnt5HzV7lQPyb9KDsVeQCTqXJLXm9LX0DaVWl/hbRIRSBfsMOC1B&#10;FZy3E1mpVcHZMC4J3u84rD4t5LaKrsDLmzGqKNsn+eoe7gdgrXQsjEnto3qPSOLo5ltb6/kX0bOQ&#10;OKaRGW07JEYUPxXZug/r9nZKrqUXSFODyq93iK+mFvdwL0A7DHDMHVQ8AyWzMBCtosuokvA2NQs/&#10;RS12ST4f//BOsYA/yuN4+eWXf/vb3+J24a6gXxZ9rnB7xVgY+YaxMBgLg6EY4ZvbTS4JSv/yl79E&#10;53DG/Otf/0JVUbz6aobTtSaEsTAYGIoeZGE4AiaQzi2VWhcIoW/J8eg8XLVrUecWxj+cjzqEt4uv&#10;xssZMaFuOKh+GN3R6WNhFJLISjBPFgaqc1MLY8nQOatrIoJ7eZe0CDeMC1DGPhXePlRnCjKwMGb0&#10;v4AVC2xhgAweCc+8H6XnjU9kMAAEYvXJVarOZFrUR5vlaQra8LBvKL2o32fw8kTWyQlVYw3vvVXc&#10;s6iBWraqJVMdlU5mSCELA4SXU0L1YIrpuOWVCOxei/DaPun9JWs7SVgY3rBzXNUALwRUwnobPQtJ&#10;YN7PNx2q5Z0NVRFZW5LFq67hvYcekVrXx+stY51Mz9qStG4+riURaGbZam70naKvRUnjFOKiRcUz&#10;zzzz6z889dSzwVHDrX/8++/wJ/sab7zxxl/+8hdoGeLSRYs/4qnmvI94ywovlrkB7xBDfmgVMhYG&#10;tjBSDHDIwLADCQQCOBUM/ve//0Wnccb84Q9/wHXFgEWckQsYC4OBoehBFgZxB6ULfavYElLbgsQ6&#10;r3Kkak4kY2V1BbT65Ap9kILtsjCACTU5eCFqYW6p6W716YgIqjydpxigEV7BeUcl54w5ff2SoRcF&#10;ueYBaDZTZZAOqipTN/UzsDB4lkatm21wy6Y01dCs7RTfdlBVO66qAwWX/VBn/iwMqBylx9Q/CK8E&#10;IyshEDo94hV7fQmY1aU1NENsUIy0BkCZ0bbLbPM13AuJeMYqZb1N7eL6IqZ+6YMlrOOquWcltDDg&#10;COhcfLSKzLaEoymhNgF68skn4a/EdtgdspesjSaALIwy9klU4WH5hm4acNZ1ia+D7VInHipwUFU3&#10;IHuwkf9pFMyFjqWPusIydscVSEfH+sNuXEUiDiieiFslgaAFtbySoWVWYODDAc4c0JJpL7X/LEfH&#10;q68n+O4IXyh/9atf4TWLk/3KDT2ztkWMhZFvGAuDsTAYdgE5mQyVuASoIZ+yh7EwGBiKnnxYGBmz&#10;sho5pH0ANgqNq0bBegNpGy0MtpnsBJETCwPNgABt8om1nibJtGQYjqyEY/vyFDR3qXir8MsHlXuo&#10;RaQa7ocMnqTO0ZYsjFLWSQdVDzcJLoU0vOQl/TAkOsW3hZY3DEtRAAsDiW0cLmefyjPhZ4vogsMC&#10;hcc1P2kSfoLISlvH6j0sarGCfWbsxUWhgkgdItyIUrvmcYk1qDJbUr/iy7BuNfc8SDcLP4qqioca&#10;CwPUIPgAjiZhVlcncfR0ir9dxj6tgR99B5GFcVhX5w7aqOdckIVRyjrR5JWjyLC8rIR1Qof4qhlt&#10;jcTef0DxYxRHglPCE7JrXaLVJ1cW9V0N/E8MKW+kq1t2HfztkUWfLqnkvJdt2o90QHlvLW+TkTKa&#10;RR/Hex9DYhsiCmyqbsntsKLBI5M5+xXO/fCi7AEDNPJRhQBRPplYpnq8wo7HG3aOKkrgOiVeAuiw&#10;5Ylf/dmPP+VpvPHGGxlPpL0T8IQcA4ob4OwiXm/BxFgYOQQ+juhCt0XGwmAsDIZiQWDef0DxAGhO&#10;t8fptePoGtk/+vHvf/8b1xXjd78juxlmDGNhMDAUPcjCQPMmBiLeeMW+aSTA6o8O9JhbXMH1mQ60&#10;Lh6V3gUWRjX33fQI1XHAF3bR4/EqYR2HSgLELCelrBNYpn30ztWHtD+b1ZdMaO/BK2xkwdA3ILuD&#10;Z21UOTkgrqUBGUbpqEN0SxXn7BruhXa/ZlL3I1BkJQR15s/COGx4hB5BLwHOUnoQKRcWxv9rEV3K&#10;M+O+BiksDEoZWBiHNE+gI98ruZ0KUhZGs+D6Bv5FqKp46BZGGftUHE2Exaemz29SzX0fznjqKbic&#10;a7jnUlnEgyQguY11UHN3g+BjaEaSJ59c7RB/nsodlP8A1QP0Sb/ZLroKL6yBhsWxB6MP2rSJbkRB&#10;wOxVtYo/SdVDyOaXoQTRh2JAcTNVJplqee/rk95SwXkHWoS1WMYN3kcwsj5iDj2eQtPaUrzCjmfT&#10;YYY75dcL/fWvvpagU8avf/1rXEsRsrwa6ZUlHZUmr2IsjBxCHNuVWFcsxsJgLAyGYmFcHZ02DmlA&#10;9m0cXePpp59GZ3I24LrW+M9//oMzsoOxMBgYip6Mh/Os5Lwbp3IH3cLgGPup9DZaGFtleSUsto6i&#10;3bb6xZGVMGhY/n3qtYDmDFWosCdor+KcTc9KqEHFrVDY4JY/wTqGyAIdVD00o90LUjln2kRfpuIS&#10;6zjayqxuH0pIrYtS22yL8IoeyXeHFHdMappntB0L+v5AxANt1yrOOWhFhWMJ3ghn0GD2sw/ra9uF&#10;X4dEaNnvj7ghsfok9iymtW2HdZ1TGvJ5lpyohnc+EUEvwRtyoRfbIbqVyiplva1N/Il9km9mY2GA&#10;pnWP1vM/DIlcWRgN/Cu7JXdTktoPo5IzmmYqeFjfCJEh2UNQvkX4GVQgHql1Br1wJFcAT3q6+uSq&#10;K2gB2fyGOv4HG4UXL+j3LRpa6edVcNkHxwfpgOJByIJ3fM5QCwlCjoAe3mIQ9VhHZCWEIvTgvL63&#10;lve+et7H4QSAVjQKAqi70KSmEV7XIfV6XwaoZEHfTt9/oXUQ1Smw9EusM2g/R1X34hVihFeCc/po&#10;VcnUJb6zmrthTA1YK3sLoyh6YSjsHJDMtkjsPKiK+y6J/QASiihd895l219f/CP+0I/x1ltvFbWL&#10;AaQ5Y3FuJXcO4s0zZA1xbBkLA4mxMBgyZlbbjVMFgbIwFLZoD1mpdRRnrPGPf/wDncwZ8+yzz+K6&#10;YqyuruKM7GAsDAaGogdZGE+uEftekRb7Y3Mc5BZoWaFPQ2iro4jSwR1T7i0iCwOQOybRq3AGcUeV&#10;XunNeu8sStOJjYVxzJrQC08ss1cN5dMfLVJqw+OwOvwb5sVMpi7Rd+DGgHbD5JXDiqgHvtA62SOJ&#10;9ukgzg2xdaaEdVwJ61h6JfnUsWi7VC+McvbbYW/hyy6aIwMpSwsDBO8I2hAFUYDQoPIGT8hu8WkG&#10;pevjLKw+ibvYoB/JIyt+FO8S3wF/IX5A8SMUIVTH/yBaEbHp9QgFwstBtC7VTWNIcSvEY/OhwrsJ&#10;b1B0hAiUgEin6NvwrsG6I8r7Y5H1rYNQEyIh9CcyKtd6PYCsAfLBJRSn98IAqrlpDcRIvOQpTQtR&#10;IJkE5im0SvYWxpjyIbzCDobY5zVFr986/vsTnjmojGGF99Zbb+FP/yNHnn/+eZxdhMhsS2svvHBi&#10;LIwcAt8ihmSPUfeRyEpg9cnlNuEN6EyO/4A6SsRYGAwJOaiop4+XWSzk3MV48cUXcUYWMBYGA0PR&#10;Q4yFAS0i9N1iW6AsjIOqShwqQhJaGL7whiEkEGg4z0rOeybVzdXc80Cla0MtEuoQfx6tAukGwcVo&#10;6IRkklhxcw7Yy19/pmBTWf0i+NskuHpe1wMJWJ2yMKq558fqI6H6buRJbeJPcS1NeGM0C6NOcB6K&#10;8M0HW0WfAFVxzuKbx6gVMxa9rQ4QuYSaBQlmFaUsDGdsWhDKwtiS9onv4pk3aSw1Cj+EClt9Wtfa&#10;0LCtwmhPHMiFv0PKqI+AFg3eOZSgEFgmIEJXMguDbdwHucur4eCyz+CdLWefSq2SWwsDJLPPB5fd&#10;sBV/xDKlaWkRRcfy2FSUhaFxRs9hUCnrZLhMgpHooLMIqnBqwfmPV9jBEPuMNCi7s4R1fKPgo82C&#10;T1InIQVVbML0wzfffBPfAI4cefXVV3GJImRCvYUZkXMixsLIOTY/nmsJhHp3iqxTT7COG1f9goof&#10;VWIsDIaEwLkhsuSrk8VhTQ/POIYXcsozzzyDzudsgEpwdcHgk08+iaNZwFgYDAxFz86xMAIRj21t&#10;2EurX4qjRUi8heFLMlECsjC8IYfFp0ardIq/jRLxkjtmYBW734DWnVA3EAWQBqR4eIsa3rl6N57+&#10;M03xTAdhVzvEV/VLf4b2Gc4HlIC/A/I7QPSZI4DISoL5VrNRu+i6DvGVc/qKMnZ0ck1PyI639NRT&#10;Jq9ywdBUw71oVP39ESU53se45ieH1GlNOZFafbJv4hpjNAo+i9QrvXlU/b1++Y0jiodDy4FxzX0H&#10;VN8ZVeyBrDFludopoEoiEwQOVI8sOtiE1IYflEitHulNB1TfRel6/mUzhgeMHhnah2SwzVVQDOQL&#10;u4IRH0pL7bMgyIW/Bk/0OhpV1hzS/vSg+mdQs8HDgQgs6lwis1cJ5WG77aLrIdEivDahhcGzdKG9&#10;cgUtKicHpSltamHoPUvNgs87A2aBGZolG9alBAXo6pN9C/7uk9xs8yuhBnghHaIvEasQgvLo/HTF&#10;9aOhIFZJoZVMJ/EtGMQOg4YVdzYIPgZXTSDihUU0YRAds1cFmjdEPzcOGu76zyv/xveAI0deeukl&#10;XKjYMHiwY1UwMRZGziEsjGH5w3A5twq/WM/fMHf40SPGwmBIyIJ2IH8WhtB0eEHXgBdyzfPPP49O&#10;6Yx57bXXQqEQri4Y/Ne//oUzMoWxMBgYip4dYmEMKG7pEH1rVPkg2o3g8nr3bwTbuK9b9vkl4yAa&#10;aHAnQ1kYbeLLuqRXgfRuMc7bCLIw4BUhCwOa6za/rjzWdE8o+i+rdAtjUP6dCfVjneJvj6sqy9in&#10;oKDIOtwquooqk44O6zqhZqXz0KK+H22FDtqEI2DyhtaHP8h+OE+zTwl/a3kfkdgOye1LA7IHa3jn&#10;LRir5/TReSIpC0NuX+yWRIcU6RDdonRwl4xDKA64QzbQkPzOnFgYIIFlAlcdh9Q+1iTAI1bwzSNQ&#10;uIF/BX1dEHqbIishIh4vOKRSxwC07Xvl1zULP0XkKuwstKEsqeNHZwNBPXdE1uhLK2OdqnREvQxg&#10;UPZoh+RKSOzhvj/ewrAH1sdPVTn4Ius0tYiUZi8MjVMYPw3wpuqV/BguH5l9vk92C5GVTArX+olB&#10;QJRMITgV8To7FfrewlUJahJcbfcbAxHvtKYNgu6gDRfdiNrFRWuVsU8I/NaE7gJvvfUWzi4q4BKb&#10;1CR2cvMnxsLIOf6wi2NuReJZ9qGxMOp5SQcA3vViLAyGhPj8Xn/AhxdyjcNjjbcw+mRfwams+e9/&#10;E4wqvSXeeOON//znP3/605+gtuXlZRzNFMbCYGAoery/Ief71HsE+JtFASlhHRta9lMPklATdlBM&#10;aSqoPWzgfxhHdySUhUFJ4VjCeRuhLAyrT7v65Oqg7DFX0Fy5NudlvPjm9ZYVZWH0y76NHn13BU0l&#10;rONRsIpzFkRQOn3JbIn3k04l9+2Nwg/hheQWhtR+kIgkE3p2BnXuEJpneiQ/hMUFYzUckPBK8Ena&#10;Yx3wMn1hV4foFol1Dl4+CsrteDLUJsE1ubIwnmAdY/BEBwSJB/aB+ol+QBqdzDLewoBXBCqhzYBL&#10;qU96v9A8obAvTqlb4Y2mP5ERL50rsfO1VegWhsWnEltmK9hnwN+orHOwn6jbCPyNH0PB6JHBB8Le&#10;uClRDyhKIQ6C9wgXXQMViH+QZMnQ5wys/9yaQiOKclT5QVXUxoqNuoJP7E2VEwujnH0KXmenQt/b&#10;MWXNlKYVPgdKWCdYvJoKzlkQdAbMuOhGKAsD6S//fA7dCOB7IS5RJAith+BDI/3hgXIlxsLIN0aP&#10;tFV0JXHYjyoxFgZD4XF4rALjJF7IA9n3m6B48803n3766VdeeQUvZwRjYTAwFD07xMKA7fZIfuwN&#10;OWKJO3CUBt3CqOO/H0d3JOlbGBSoF8aY6qciK+7+MKK8D60LabV73Q5ALcbISni/4ufE5JqLhvZR&#10;1Y98YUcV9wy5nT2j23J7XmzfD38DtBEQKajjT3UuQD1l4i0MaFRMaytiq1QSWcm0T/pFKB9aDpg8&#10;SkfADLIHlI6gHOQKaX1hJ1Ik9tpltkVnwKK0c+EgwCoKO6dB+MFa3rmlrJNzZ2H8vxbh5amfJhCa&#10;p3sl94L6pQ+jBLUuNPj3cM9uEV6L4qA24dcgPqWtQK8ufjhPs1cNrwupjv8xFEw4fkpq5vVtameC&#10;k83q01Zz8eghiHbR16mtU4qskE8fZAA0odnmxjr++UgHVLfBe1fJyWTyiF7Jj1GiRfjlyljLnBLf&#10;fABOA9ic1DZLj2dgYcCbtWRcHxQWiW3sw6vtSOi7ihaNHjl8OByQV6FgMguDYtEQG+/m/7zoRpDx&#10;1FTbRa/sq+Xs9WFlCybGwsg3S4b+ZuFlxGE/qsRYGAzFwrj6HpNLjRfWcPkcOEXjD3/4Azqrc8X/&#10;/d//4VRGMBYGA0PRs/IHd4f483QZPBL8VSI5qVt3GUDdvGt45yZ8VGTXWxhapwgvxKBbGBY/f0Dx&#10;db1b2sC/rEFwEUT6FdEmMWFhIOb0dfX8y6iJKrYkZGEk7IJOHX/qZ89kFsaA7G6Iy+3pThZQwjrB&#10;ETCh76xc42hsa0/1yaOjSBDSu9ZHSImshA/rqAcTju2V3s4271W7uAuG/j7516o551JrZax28TV4&#10;Y4lINhYJaN5YPWcoh9OYiE9py3RuEahddA2RFVkJ4XqzA65flrkOL9DwBG0HVN/HCzEWDPXQCIzb&#10;jRxYGFBPm+hrU5q9aNHiU9E3sSVRFgZoRPWdel70WZtG4YcWDLgPDhBa3jBaagoLYw/3AnpJSq2i&#10;K+D9okdqeR8pZ5+agYVUMOh7K7K398o/3yW9asFUVs/Hk/LsbgtjeTWCXmZh1Cu/AT6B63iXVnHO&#10;ZiyMfMNMqspYGAwqG5djajA45Xh5pzKuvkdlFeCFNeActrqNeIEGfTKsbYexMBgYip4Mvrkq7Gy9&#10;W7Ia96xHNpSzz4BPPakjwRAMCLqFUS/4AI7uSOgWxgHlT0B69yajk/ojnvByEOQNOdFIEzzzEFoX&#10;FUCIbYchElz2Q+OqnH1ah2jDwJPLq8ujyod6pd/aJ/mqP+yAktRupKlFQ/QpepkzwbuQpoUxrWmo&#10;41/YJbm+lJ1uB2+ucX0akdQWBt3bCq8EYStEAaRGweXDyluElmmNi39YX1LPz/wHPZkt6Wy+KSwM&#10;ga1NZO+MtzBSKFcWxpYwuGVxu5HUwugUfwGnNgNVVc+/GC3mysIAdYivbRJc1SoirSVX0DqrL0Vl&#10;MrAw4tUm+tyA7M5q7rt9tGFfdhQbd/iYfZJvdIlvhPfI5JE5AiYQfBrgoklAFsbvn38a3Qj++te/&#10;4oxiwORRbDwC+dKk5uf0eXmBnNv3DASMhcFYGAxKG1dhY7t9Try8UxlX3+PwWPDCGrOa1oQWxhtv&#10;vIFO7J0AY2EwMBQ9GVgYaNZGd0iLl3OBP+KOfw6fDt3CmNS04OiOhG5hTKrT2lWheSrWDCuBVbim&#10;cRxNSXxHd2fQuKjvRUMwoEiX5IvUnqQjvWeeSpezT6fSQvP08moEqYITjffJb2wWXF3BeWcF+0yq&#10;mMy2SKXTkcp5ePXJVXqEsjAEljGFc8obtpt8/L28j0OWPSClNx6oYVNSq5JzVr3ggnFVvc4thgrb&#10;Rd8kCmwqvL046BaGL+QalpdRi2g4T8rCKGOfFFr2I5XFBv7gmkapCBJ9yI+dybyuFadiLOrxNCWg&#10;CXVdDfeCNiF5soWWA1AyJxaGxYc/bcrZb28SXGnyKMNrps+w4nt7+edb1yYzouQJOVABivQtDNCk&#10;ugn+VnDeTrRgt5de6R3Ri47zTrST8FHs8JtGFTWQ7pPd0i6+YkhWAmdmsyBVByIEsjD+9fIL6EZQ&#10;XGNhdInTHd41G5WyTsLbK066JDfs8B6LCWEsDMbCYCgWxtX3aGwSo1ODl2PILWzCwnB6bPD3z3/+&#10;MzqxdwKMhcHAUPS88MILT26RSu7bQa6QFi8XhGnNnnL2KZQaBVeYvWoQzt5JyO2H6F9HlA4ezkgO&#10;13TQGbCgdCXndJTYFK5pxOJTTGofRItC6wDaos6Ft7hVC0NsnZ7WPYrSVdyzbD59t/RGSAvMU6hC&#10;AN76/fLEQ04MyR4jIoPKG2Mz/K9HStknEi+QyuqR3IVDG/GGnLDK6mp0sMmV1ZXgssfi1fjDbmrF&#10;LWlA9ojeLTR7VUOyR+BEeoJ1HASt3qTDTEIzZnV1Be0JnQl1PVUmvLw++ci4+tEy9ikS67wzYEaR&#10;cvbJeJ0nnyyLdU7hW8bxctGyqN+HXl0J64RS1ok13A+gRRAc1TL2ySB446AkmnEmM/VK8KAhZq/G&#10;7l8frRZpUd87KPsFPUKXO2hHu0qxJQuDrvBydCL6nUCL8Dpi31iG/Qa3VGCentFGO/6YPNGPRLhy&#10;UfkULBq6m8WfQneB4pqRBHaeOAh5UgXn7XiTxUk9P/rgFRqst4hgLAzKwlheXg4wMOxgxtX3wBnb&#10;L30ULyehR/JNlEAn9k6AsTAYGIqeDCyMZOycL/rbS3g5oHbyKaXjs6gcPNTeA4YUN6LEpvTKrwPx&#10;LR1oUeOah8VFQ//yShhFpnU/R2VA1dyk4ynu4Z6NEtAWbRZeNiC7vVFwab88uhsaFw/WVTsFqEKA&#10;bRqGTdB1WNsxoroXii3oe+Bvt+zaTsnnkA4bfj5vKEfpWD18XAsNtOly9hn+sAeHksMyRzvjLBl6&#10;M7Yw6NqvuE/umF7Q966urhBZdHVJr8KbpzGuqqMKQGtZYl2o4pzTJPyEzjN3SN0stsyZPLjpXsY+&#10;Ca+zZmHM6htgFZAn5MAZa8BBQFl4eQcD53mf7HZ30LKyujwsf3gv/33o9eLsNex+PXU+0IUKp9aE&#10;Ojo4ZQ33g1qXWGCefIJ1DD23lnfhgPzbUFXZ2jzEjYKPo8o7xJ+JP4Zdkq/BG5RMVLWJdKwvHO0m&#10;tu0MKX5E7Pacvhf+qhxcjVN0QPm95ZUILpocZ8Bk8alGlPdZnhKju8D//vc/3HwsBvxhV9wblBft&#10;DgujlH0CXi4SGAvjtdfxVAuMhcGww9mqhZHlGJw5hLEwGBiKnief9ffJbumR3twp+ZLBLcVfcpMT&#10;Xg7p3WK8EMPkVc0byhr5n2kRfRwtjqnvRlkMO4c+2bfgTsMy4p4adB3S3j9vqDJ71eHl4EH1j5UO&#10;dp/smxWcMzZtSFt9uh7pTagSjVOodETna6S8mNQEIl4oPKN/AK2+ZGzGGSlhmSv28j7aL79dZCXH&#10;TM1Go+rvs40HZvQP05+LoYtn2Yf3IAbHdICeO62N9uSv4b4f5Yos0TkyKthnNQmuahZcC0JxoHyt&#10;sY1UzT0TZ6wxpYtO1ArCyzuYYMSHdnVM/YNA2DtvxP13cPZmoMKbqpR1AhGhJLbOoqqaRXgOF7Ft&#10;GkUyoIR1LFVzvMrYp88baiNr5mBR0yr6DLyiUvaJ/33tZXQXeP7553HzsRgo2FieZTt+bt3UMBZG&#10;kYqxMDKDb5xIIZfXjsulgcYmTiaLy0BECDk8VlxLElxeh9g8hxdS4vG50c6rbSIcKiAO9yYvBNA7&#10;ZELztNYuxctJkFvZOBUIZDkZaq5gLAwGhqInflLVGV3LoqEff9vdCLRRq2KTI87p9+IQrSkCjQ1q&#10;lrsW4ZW+0I743ZIBgSyMev6H0RtE1yHt/bhQjEFl9OERULf0JoF5Et50upZXllExvVsmsPaCJjUV&#10;oH3i76C12Mb9UAyVSQ2aPSG8HJzV16bz6zGdKg7uOZJDlbNP75RcIbMvskytKOILu6yx+W7L2W+n&#10;dxKhWxhwzpdzToGEyaNCucjCoAvFgR7J3fT47rAwkOAQocSiYcAf2rxDDbViaiW0MNDJVkgLA6mG&#10;d57Nb8ArFC1s03C/9IFq3ln4HnDkCG47Fg8aF2tKU5mBhNbeLQlvrzhhLIwiFWNhZAZxGAnpHJs0&#10;s+kQ69K1T/wDIlLPv5K+yDe141qSYHKJWoVX4YWUmF34+/mSdgSHCojJpcapnPL003gM6e2FsTAY&#10;GIqeeAsDqZ73SZEl2h4wezX7xHcST6GDQssB9IWYiNN0jL34v+7vGpCFES+lg42GmaCgLIyECkaS&#10;drLgmcapYv3Sn+2Xl+OMNZoFn8OpGMjCwAtpoHLwoE4kakP50bFw/vvCzglVwwF5Zacoeui07knq&#10;mSCiFwaSzLaEclNYGAA9nszCCC8H+eapHf44CWFhrOnYYXnpmOZOXCg5cSsmFmFhzGjrOsXXO/ym&#10;5dWw1YtHfMiJhbGyuhyv5ZUQpZXVCFwsi4Y+vEIxwDYOwTnMNh6AD3AkCLaKPgdvU4PoPHwPKEIL&#10;gyEdGAujSMVYGJlBHEZCebIwqjnvpy+CcmJhVHHeRa+zT/ILnLErQKf39sJYGAwMRU8yC2NTjat+&#10;jr4ll0XHRCRzKY0oH4gsh1BJhm0EWRiVnPeUst7WIPgw33wIZ8RxUBN9uDGZUlgYADVXgtzOmtG2&#10;Ew+VDCq+gxLLKxFX0IzSMvsclIfFFE+gBCJef9hj8IhQ5YVUr/SHeg97QP4do3cJWoDoUQKO6UAl&#10;512VnHdDgQb+5bBvVZz37lfeCqc6vJA5XTO9BhAEkVZXV5uEF1PqEF+JXiAFZWGgAjiaf5ZXluFV&#10;IHlDDthVyqNMRhILIzoLjMi6Pv5rMoi1koluYcBBBo2ofoCrWCN/vTDSfCpqx8IyDlZxzu2W3N0r&#10;iX7tZhmjz0OhB0n++c9/olvASy+9hAoz7DLq+Z+EN7qUfQJeLhKGFaluQEeDKAtjZWUFt/kY0oA4&#10;jITyZGHEjxK9qYVhdsk0NgleSILFrTO51I38a1Cdu8zC+P1ffonO8G2EsTAYGIqejC0MkN1vhC8c&#10;/fJNJqosYR1n8EjQtxOG7YJlajmo/mk6z2s4/MYUAxAEI6meEYAC0KSHv6gxHIoEUAJnr+EMRoe6&#10;RGlULahLfAeKxNMiis6rur3CuxIjEPHBX6HlIFFgUH4nPRKvhJOb0EHHyhdyocWCYfZGn5ehS+nE&#10;j2kkI5mFMaZ6ELJwoeQQayUT/VTEa8aRPwvD5t98ao8URFYiC4ZG6tmrwiO1zQ0rbwNJbYeGlbf7&#10;Yo7MmOpn+yRfff3119Et4LnnnkOFGXYZRWphLBjz3clup4uyMJ555hnc5mNIA+IwEto5FkY6dIi+&#10;Sq9zl1kYc9rq/72Bb0DbBWNhMDAUPdlYGN3SL8MXDql9jIgn1Ijyp5EVpjtGcdArvYt4+yilnncG&#10;lanlXdwivAL+tolwl2CcvQZlYfDM6ydP+hbGmLKSvlgY4V2hoXGxId4ivM4VsECiP8mjOqAa7nkL&#10;xhqOcSy1hdEq+kwt7/wqzjn7pF/AoUKRvYVh9qg9oS08+UJfN4XSsTDaJdEO86D0LYxA2KNxiegi&#10;pjtBytLCgItlD/eD/p0xmwkBvgEcOfLrX/8ahxh2F0VqYcgdG2YlPwrFWBiZQRxGQianBpdLA2Jd&#10;ugpgYegdigXtIL3OGu5FOG+38Oqrr6KTfLtgLAwGhqInGwsDvvSj7xy1PPJpwIQqZ59m8WrRKgw7&#10;gZXVZbvfQPSS4JvHEzbnkHjmUVwuEUThLsm1npABhLPXgKadxSvfy/torNjxi4ZuENu4H2fH0S6+&#10;DErCadYvfQCJ2kTBVMk5E4R3aA1/2HlY1zwsL4UCHZLL9W4hfRUQvC6+eXIP791l7JNgMbWFAa+r&#10;UXAVWhHel0IOJWP2qqljO6Ysh902uGU4LwnwWsZU5bH34jj4q3YKN332hA56mZsqTxaGziWhqk0h&#10;jZOHV8iUBv6nGQuDYVsoUgsDPvfo1+BRKMbCyAziMBKyug24XBoQ69IVP5wnoewtjP3y22bULUS1&#10;OC+fyC3cGu55eGErsLUHt+QQAX/84x/RSb5dMBYGA0PRk52F8f/65dGOGEAZ+3QiK5moUQ8ZdgLj&#10;6l/Q3x1ovsaeBElqYYDCyQc3IUp2S6/DGYlAZcrYJ+Ll5NB7YbBMDRChFnOoRkF0jIDUUjsXPCFd&#10;gPY0jTfk7JPer3dL0Tw++yRfquWfLbLM6tycNY8mKjiqUAxZGCmMjGH5PfShc/tk31pJ6XpsO86A&#10;pV5wASSaBNcoHWwUTAfqNaZWKetEIjKkvBVXkQVpWhiuoAmvkB0WrwbefUJLhm6dS6TfzCrKAItX&#10;6Qk54FyFSxX+guIf7cE3gCNHfvWrX+EQw+6iSC0MgP4ZeBSKsTAygziMhHJlYbQLv01fzEcvjCH5&#10;zTNqckQtnJdPDmv39UsfxgtbQW9Xmp06vJA26CTfLhgLg4Gh6MnSwgCpXXPoa4c7aOOYSOeYUIvw&#10;ClSYYSewvBJp4F9BvEegEeVPiQhddfz34/XjIEqmY2GUs0/Gy8lJPRYGnHizuhqUtvlUsAiq4215&#10;+Iwa7oeISAqZvXK0b96QExaHZCXwt110M6gk+Ugiq6srfGtbkyDVVWB0K+irLBracEZ+gB2GrRzU&#10;/AgtQjrNRjW0iifUjVqXcN6An+tZMNTjvDRAq6QhcoiKQloYi0ZyVp3MsMQ9pwMaU/1UaJkpY5+E&#10;C+UOvrWpmvO+EtbbVlZXxlX1sC1ngPRi8A2AsTB2L8VrYbSLr6Yuk6NQjIWRGcRhJJQrC4NQvIUh&#10;Mg/jWjLC5XW0iy6bUTfvE19HF84uIB6fG6cyBV6L02PHC3G8+OKL6DzfFhgLg4Gh6EloYcD3+3H1&#10;A8OKu9tFNxBZ8arnX0TvQD6meogoQElg2U/M38mwvUyqo82bDLRorMVVbIQoRrcwprX1U9pSlNY4&#10;2cNK/FNGCguDbx6Z0P4AVM3FE520Cr9UGZtsbFr3cyRIC62HxlSPoAKhZdxpPwMLg64qztlEJF7Q&#10;PoRNj6ijQ3giCyOFmgSXdku/jsaM7JRcj3YyGfQVe6TXswxDOCMPoMOocE6gRY6lJs1pOJZXwv2y&#10;2+m72in+IjomzgCebiYZvpCLvmIKxY8sW0gLAz4D8QrZ4Q+74cDWcC+kaq7knC2zT0htc3BK2HxZ&#10;jbgRD9/aNGcoP6T9hcWr6RDd1Cz4PLxZOC+G2DqHbwBHjvzzn//EUYbdRfFaGH3yDWMZHm1iLIzM&#10;IA4joYJZGCobD9eydZxeK6pEbD6EQ9uH1r6FAVAT0iT4cDn7JLwQB1zp6DzfFhgLg4Gh6EnWC6OU&#10;dVIl5z0gIp5QDYIPNgo/7A7iwfwiKyG6SljHs01dKZ4+AKh1dxR2v0FuZ9GFM/JPMOJHW5RaF3Ao&#10;D6yurhJvZZoqZ5/aKr4E1Ca+bEbbRokolqwXhjdk7YnN8ghKYWH0Sx+kqiKESzz5JJrZlFL2Fgac&#10;+fA3ndVhKyrnIkqntjDm9e0VnHdQi5taGJWcM6jCIIF58zlKCw8azrNddNM+cXTw1zrepehpBUjr&#10;3VJUJhnpP+6+vRYGKBDefHaVNAlF/D2y64TWgQHZT5tig57o3dHzp1vyVVwiRyALo1V0hcWrMfu4&#10;npARTQZMEYh46Y8i4yjD7qJ4LYxFQwe6+o5OMRZGBri9m9jiebIw4jtdZmNh7OWdjyrZdgvD6jKI&#10;TOMoPa+rbOBfxNGNoUWEz++t5b5fZmHh5USktjAAdJ5vC4yFwcBQ9GT/IAldmT3XbfIqukR38Ez4&#10;d+BtRGCeXnstx1TFfu2nVMI6fkHfl6deJE+wjgN516bShAMCW9yv/LHDb3qCdSwK5gliLIzcalB5&#10;I95MIlCZHFoYE+oncBS+vvM+CW8ZvKEHVWm9wGru+1BiSxYG0CO9CdJJLIxjp7V1ccHNLYxx1Ya1&#10;tsvCWF6JHFTW5uOcT9PCgJIrqytd4g19PQpsYXSLv5fzIwBn5l7eJYuGfqgf3lyQL6dDfgqsLZPq&#10;1lL222w+/fJKCJRwRJW33noL3QX+9re/4RDDLmJI9sSIoro0D08q5RutS0y/Bo82MRZGBmxqYVRz&#10;Nx91fi/3k32SR0BEnC74XKWrlnshEYm3MKC1r7FJKensCpwRx4D08XFFI1s3praKcCiG2rZhscDw&#10;TZOwYxqbBC/HgBcFQZ1djpcT0SL4WCXndLyQiBdeeAGd6oWHsTAYGIqeLVkY9YKLqzjvJYKEIivh&#10;1N/4vSEnUigSCC0H0FACIPi+hUtsH5SFAe3SKU20GVnOPq1B8NFB2f0onmYf+yxB29qv/DGkhZZJ&#10;FMwTCucw2lw+lI6FQahLfCclIosug0di8+smNeU90ruh5JS6ackwpHdLoFpPyMq3dGs9U4d1NZBo&#10;ElwD5VtEH9sn/RyoXkB2+0SqWHOsSlhvK2OdBnXu4X6Ayk0o2Pqsrsnqi9p2Dr+ZnlXKelu7+Opm&#10;IZ4pg1AKC0NgGYVqQfTyXeLvzOtbcIk8E4g44aCB0G6APEEHzltDYOkTWnvhCJu8QngXQOsX9XIg&#10;vByMF1WA0qJ+EMQ3T6IETUMQBB3WdsC2VldX+mV3oOMwr+9WOrgJp0pB+4wEO0YX7J4jYET7SYlr&#10;6qMO76bKuYUUjPi6Jd+Z1DRXct6FQ/khshxCL2FSU4lDNP785z/j28CRI7/85S9xlGG3gHphdIu/&#10;6wyaXUEzcQmkliOQs+mQ4CQkKqfkCdqJjwUk1MPrqBVjYWRATiyMdIS3txWIGur45+OMtKnnXYxT&#10;u4vl5eU333wTne0FhrEwGBiKnt//9Rni4zWFOKbRQNgb/+wfSGI9jBITmh8l/MWPglqF0LSmHZfY&#10;PlQOQb/s2+PqR/uk3++VfXNK0wyL9J00ehS4aD5B21o05nccR4Q7aKNeXc6VgYWRmbrEd2pcfKjT&#10;H3ZzTdEft5OpRfhFIpKllgzD6OVIbbMNgo9BpIF/OXHaEDqsr0KrxDMkjz6UEa8GwUdwiSefzO0v&#10;9rO6bpyK4Qrq4MwHlbFPQZu2+siJkMvYp1I7lqXQfLR0oV4woErOe+r5lx3SPqB0Hu6Rfh0iePOJ&#10;QKskU6PgEiKyJbUIEz8PlQ0OvzG0HKgTfAA+LdEDOHnCF3KB2MbRhKfN66+/jm4Eb7zxxtNPP42j&#10;DLsCZGEgdYpv6JN+N35w3GSq4b0H15I1cjubqHxT1fI+XME+kwgePWIsjAwoUgvD43NDBC8cldCd&#10;9ELCWBgMDEXPliyMKU1TNefccvbpPZJ7YLGO//FR9d0al0BoGV9dXT2sqw5G/PhrS3LoFdK1o3ph&#10;JFMhLQyxrQ8v5xnq1eVchbQwpPZZqLOCcxqRRahP9k2uuQ1ExDMWvX2rdbEa+Z/tSD6c/pjqYWhP&#10;4tKJSMfCgMX4nhEEWpcYLk+8kJIDigpXwGr0qFRO/srqss0vq+F+AOKH1A1o0wW2MKhWFrJKy9ae&#10;M0r9s/DauomVpYUBGlbegbeUC5ZXlrvEd0xrK/byz42shIWWQzgjP3jXBk91xA2zqnAu4DvBkSMv&#10;v/wyjjLsCugWBlKT4NJ5Qy0RTKjttTBA1dwNgxwdVWIsjC1BHL1k2kYLQ2Id0jrElAzO9QdJ/H4/&#10;RFBaamZNqzsgobPLVDY2Cu56wuEwOttzzj//+U+cSgRjYTAwFD1bsjBAFeyzxlW1A7Kf611Sg1uM&#10;v6SkB7RGuKYxokJKjIVBgbbFtzbh5TyDfuLOhwaVN+5XbhjIANQnuRdtd2V1BRRa3sLQWZT6pOvT&#10;vpawjpda5w4oKkcUVYOyX8DJCTJ5ZeWsDYNiIpWy34Zsjl7Jj+nxjEX8RA+viBhFhdKSqWHTURWS&#10;WRjQsC/nnIpGvS1lnVDBOXXBWI1WiadLcj1ca2Xs0/ByHKGIH44VEn0r5ZxT+qQ/iSVO7Zc+AK2I&#10;5ZVI/D7n0MJo5F9JRCjV8S9FCXi/kA7Iy/Ae0PCGnPtk0aExkQxuEZWmlL2FAYJDSp96KQMUDjwe&#10;cH/0wbRjGwVXPME6BqpdMPSieAY4/GY4LNQhQhJaN3gi8A6Glt2g1bj+cQaPXB0axzcDZnaS3UW8&#10;hRHTMY38T4usU+Ws9QGG48VYGNsoxsLYEsTRS6ZttDDShK07WMM9DxILusGdMCNJwXjppZfQCZ9b&#10;UvfvYCwMBoai58X/vEB8QMerlvdRIoKEv6FsBrEWIWiMVXLejtJ4he2jjI07sVPayz9faluc0jQ3&#10;CaMTIhbGwigw88ZNJgTNWK2iBA1UYnKEyAp+XD9OZJ/nEtbx8EZQ7wUSvEGwqHNFR8GgQxVIJmii&#10;E5HMRLcwVlaX28SXEwUocS3RwR1Sk9zC+H+9sm+4AtY5XQtanNT+3BOyg8LLQbzyGm2iz0KBFBaG&#10;L4wHoIlXFfc96PD2Se8rZ58qtx/yxo3/kkMLo4Gf9HBRFgYhjmlD7ySxdaqKcw6VC3u7qB+iFpFy&#10;YmEgiW1jeMNbxB/2tAq/yDfvh0MKjTqOcXS/vJxlapxQ710w9PbJbtG5hMSlkT4S2376TvItB3HG&#10;Zhg8cigf+YMW3w+YQTF2EfRTIqFmdI3V3MSzR2+7hTGvP3onJWEsjC1BHL1kahZ8Zi/v/Xu456RQ&#10;BfudhIhKQHireYCnn+wUXQ0JtmFUZplDwaMEamzp3JJioA3GwmBgKHo2tTBKWMcNy9d/8aY0od6z&#10;mh7EirW893mCdiSdSwoFJjWPoQfv24Q3gKa1DSsrK2jdAkNYGBWct4ciAZy3uso17TO45XihmLEH&#10;pHxrE15YXXUFLKPqO1uFuZmKH1qeqPEJf/tl36lgn4Xi8BZDpFd2g9WnC0R8eNvR34f9qABdg/K7&#10;43+Fg5YqXmfjSTWrLzF5VDhjDXqBhOqT4iFas1Sz8Dq8ydVVkTXV2Khccwcul5zB5BZGj/RmKNAp&#10;JsfyUDl4aF2KVmxhnIqXV1cDYS9OxfCGHPQa6JrStEABSPRK70URi1eD1kLAFZpDC2MPF88hF69k&#10;FsaQ4la0J4EwPouGFXhXK9jvUthZbCPZ1euAMvrgW64UpJ296TOlaa3ivLdf/qVp3aNlrJOntZXw&#10;Adgg+FCL8Et7uOfWcD84o23XOAVS+/SA/C5nwIRXS5tFI37wB8Qzj+HoZli82tgqx7zw0vP4lsDM&#10;sbpboM6HFKrkvHtYAZ/S+FcESttuYYwoniAiR48YC2NLEEcvmdxeJ14hO+TWJbp0jg3zdOwclBZB&#10;s+BLdOGMLPD5fVPqRwnhvOz4z3/+g8753PLPf/4zmYvBWBgMDEXPa6+/KrRtGBdgSH632auo4+NJ&#10;JcvYJ1NZhPC34M04oLwXaU5fDuKYom0kghbRhuYK3TgoJPG9MEDt4qvnDS2ugM0bcu0OC+Ow7nF4&#10;XZHl6NwxCHhp8AbRX3VO1CK8goiYvIpy9mklrBOmtY+iTQcjHnqBRkF0IAlowtEtjCrOuVQ6ofZJ&#10;rj+g+haIelFEgXjV8j5MRLIRHD3YqD+84bVsVaWspNcaqJID7XN2Le8jRDzewvCHvSBP0LmXd0mz&#10;8Io++degGLzFOHujheHwm6CwziVFi6WsE6s40R9mKQsjr4ofXdXsUdv9RhBccfDX6sVTJnWJ70Bx&#10;oWWqXXwNqFV4pcmNrSu7z6iwc8TWuXFV/biqYVbbTTkgWrcwGElgk2WsIcUdaKNbQuXgHtY29su/&#10;ZPFqmwWfr+Kc08C/GGpTOdldklvQJ+SEqonaSovw03jN9NC51+ehTN/C8ATxmTBm+AG+JRw58qtf&#10;/Qq3PhmKmTbRjdQpkVpNwkuJz/8dYGFEb1JHpxgLY0sQRy+ZcmVhENV2Sz+PM3YYfAP5WDTOyAI0&#10;+CghnJc16JzPLU899dRf/vIXvLARxsJgYNgNwBdZ9ElUx/8EtG1QD4jllWW9W9Aj/YnOKYZmYbwU&#10;jtnYd+DcsJMtDKRwJLSLLQzUi4H+enOieAsjvBwqZ+MRN3ul34FFwsJA+wMkszBYhn0apwCle6Tf&#10;3MM9G17IIXUZigjMExLrPAgtFkx4p1dXe2U5nvGELqVzpIT1NiIYb2EgIssRerFS1tssHtyfgm5h&#10;oMMlMM9QESTKwtjLw25m9prTtSLRhzIhxDcdRLuEJDTjqY66xNg4UDm5KAKngStgRUGKQNhjdCuF&#10;lgNNgs+jYiiO0jkRnHKozi1RL7hgVtvrDuq1TvF+RZnNa5BYp7TuxfBysIr7rgl1Q5voZq5xgr6h&#10;Ov6FeOU0aBVeR62YvoVBoXPP/Okfv0d3BGZcz13D8koELnazT6hwzAzLH6HOkISq513SI70Zpbfd&#10;wjia9fKr/0ZXImNhpMO0uhE0rqgmDiMhxsLAGVng95M/BgzJ7oQ4Tz8ls2Q7/ugLL7yATvtc8dpr&#10;ry0vL4dCIby8EcbCYGDYDcD3V/RhJLbNoK+zhWfnWxgrKyu7zMKQ22a1Lp4/bLN4lcjOMHlz/F0z&#10;vqeDwS2jLAwktYNNP+xiyxzayQX9PvgrsfVCkG5haJzc8HKolH1SJefts/qyev6HYHFSXQnVEjUX&#10;TJ3i6JCllez39ksfUthxAzvXOhZe3YSqpIpDPl9DWRho6E2KyHIEjhISVdjhjz6h4AgoqSyk5rUG&#10;P6Wc9MKg6q/ingFCOwbYfHqiJKVSFl6FiMdbGFavHkWSsbwcsXp1KF3COh6tJTTPVHBOL8/uWRin&#10;n7ROkhGMeJApDBea0HpQ6+KjzxB/2Duvr4SzHWqb0bbU86+QWRfpmwCVsU+J1VEIdO6ZJdcj6I7w&#10;+uuv49Ynw66jiptqFE/QuKoe/mZgYVSwEwyfnI2yvEiLV4yFkQF2t5k4jIQYCwNnZAe9wh7JV1Fw&#10;SFbWJb5LbllCi5kBtyF02ueQv/3tb1DzH//4R7xMg7EwGBh2A0899ZQzYAX5QxsemM8VLFNTakF7&#10;RmCZWDT0U4LWF165sJSyT6R/QNMVCHltPsPusDAElu5++ZeQ9vI+iF4gami1i6IPHeRK8RYGvN2l&#10;Gx9NquCcEooEhxV4fpBa3vvQTiIOqStqeB+iCiNNqqNfsiHXH4r24KjhXejwm1H5ck50UJVCap/k&#10;DvritCYvo9DV8M6VO4dBKyvLRBayMDzB6AidSue41adFh4LohUHJG7I7Agoi2CRYn9QDKScWBtqT&#10;eCgLo4KDh0qhFIr4URm0WMI6ASXStzAgCxlhQ/KHOkS3wimHHqKBjzjqPOGYRlAl6auc1kLbr8Tj&#10;caTGHbA1CT61YNgbDPvQJ1s9/2NLxgbYJa1TDAXmdFGHDgTBJUNH+cZLQxMrsylw5Zq8CroWDBUG&#10;twxnp4fOPTNu/B66I7zxxhu4VZpP4I0GhZdDeJmhUAisPfTTLF5zuu7MemFUc99HVJWNWAZyXN6j&#10;RIyFkQGbWhi4XNYQ1R61FgblXwBam2xB2zKq+BlezpTXX38dnfm54r///S+qGS/TYCwMBobdwFNP&#10;PYW/xuYH6iMvmeSORVx0uyF2jFAd/0O43G4hFFm/ISELwxdyUZHslaaFgXZG6xKWsI6DCFpE6F1R&#10;z4jqhVHNOTcQ9kHbFdLd0q+3CqN9B/YrymW2yQVDdMrSAlsYDfyPV3LeS4/M6froi7nVsOJ7y3EW&#10;RoPgymltBbx2lZ2PItEDl9zCAJm9O8XCiB8LA9q0qMxe3gdgMd7CENkGUSSFhTGj7dQ4+XVrk0oq&#10;7VycRwNOdfjkmdU/ekB5d3wnlHH1vcSwI6Oq75ez8S/YNbzzcC0pMXjwCCMWL/aVDijuK2Ed3yH+&#10;wj7JbVLb/LiqBhUA1fIufoJ1rNw+S0XQKpsS/0bvV/xoVl+Os9ND556p5Z+PbwlHjvz617/GGblm&#10;Undvx8YhabulN8L5gLMZCoLBLU3dx2FYcRcuuhWMnvUBWbJXxdpUZUebGAsjA9xe56zusRTC5bJG&#10;ZJ4ZVd5HvVlHp4UxLI8+P0Lh9/s7RNdp7WK8nCm/+c1v0JmfQ37/+99Dzc8++yxeXoOxMBgYdgOM&#10;hUFB7Fi8dkcvDIo6/noHB2RhAFRkU9VwL6rmnptMVZyzGwWX1vAuQIsVnHfBKgdVdUPyEpDUdkDn&#10;mQVp3TOHdZ1IQvPsjLZGYl2Q29l0NQgu7hJ/p0v8XaltEvYQWRigev7lEITaoIloizVoe6Q/gEgD&#10;nxyDIx8qZZ0UP+naoqGZiORK8LrsvuhjIEQc1CS4BuJ7uBegRUgDKSyM/YrHFvUbrBbKwoBWOmwI&#10;tO0WBlqMtzA4lloUQYsEXdJrUW6v7CupLQyCUCTgDtrNXrHA0tct+X5kOVy9NltKCev4eX0d2xjt&#10;uAFHppZ3LjHDSzKCEd+0rgrWoiyMUdX30WzB8GbZ/fp6/gfGVdGZF+Z0fXClPME6TueSwCISWmVT&#10;AmEf7DNoVrd3UlMZlfYX1BbTROeODoZCzUvypz/9CWfkFIF5inp1hFpEl6ocAlyOIf/4QglG5qM0&#10;rqrD5baI0pGzcYjgkoRzu1UYnV/pqBJjYexwPD6XzW1ye10gj8+NozuMeAsDpLIKcHamoFeNF/LA&#10;q6++ik7+XPHSSy9BtcFgEC+vwVgYDAy7gRr++fjbR34gPkPjxVgY24LNZ6C/tLVeGKm+1xKq4CSY&#10;NZ2uZsGn63mXEUFQDe9ctA8AMZwnaEbTiRJ90p9RQaR9kq/BKpSFAa1ZVMkhdVmv9JuQSDGBTs7V&#10;J32AiIBYtLktc6gGwUfQKwWktkP0rGSTqqZQr/Qn8Jc+eGSBe2HQgROPDo6urmqd0V90KQuDUK/0&#10;PlwuBrwWmZV1SIvfkUHZE4e13VThRsEluNxWQPtj8xrMHg1UOK65t0N064iyCiK4RHL28N77BOuY&#10;bun1qBIAxac17WaPGtQq/BoUsPqEaA/h+MNWqAE7kMaUaU1czTdNwV+lnbuHG+23AoLXvpd3yR7u&#10;e/tlD6GIJ+hAhZOhc890SK+nJuf/y1/+gjNyDdqfFBpTPYSLMuQZONp7uPhBQkLJujilw5DiJqK2&#10;rWpOX4kuGVfAQmQdDaIsjN/+9reoXcfAsFUSWhgcwyjO3qn87ne/Qyd/rnjuuedQzf/3f/+HQzEY&#10;C4OBYTdQw98w+kDOIT5D48VYGIVkQdc3pdmzT/K9Mtb64Jcjyl+gXLF1nApmr2QTl9YL3o82B8Rb&#10;GKBGwedquBcRwQr2WYfUzTZfqgZklhaGyasoY23+KEo5+x2HtYmtigJYGMHwhlHB07Qw5DZ2p+ib&#10;KI0sDBDbcAAlCAsDKpmIDTiCNKWphgi1mL5iu5MhC4Z2qCGZhTGqXH9Qwh2woQRlYRDKzMKgM6p8&#10;1B/y4IXNmImNh3JIXdEtvQ6H1mAbeyPL4TldG8c4Vsu7oF4QbUCOq8sNbhlclXQLI9Zx6e14teTU&#10;8S8oZZ+gcrB7pbfW8T9UwjrR5bfyrY0T6iaRZVbtEIQiwVlDiTfoxCskQeeeUa90oDvCG2+8gaO5&#10;xhkwUS8whcxeCV7h6GBlZdkVTHeA2Bzi8FvgE484+Ei4RKa0CC8nKtyS5g1VuKLV1X4Z/tQ6ekRZ&#10;GL/5zW/8DAwZwTMk6PLG1o/g7J2H2+vaw31fu/CLNfzzX3ntZXQJZMNbb73197//Hdce480338R5&#10;jIXBwLA7oCwMjqnb6pOidA4hPkPjxVgYhaRH8kPiRbWILqUmWN3DJcfOzEYJLQxXwIqGV0QQFobW&#10;KdonuYUeAZWxTl3UDwitk6BwBD9okJAydtSAiB8kMgNNax+t5SUenY4Te6YgoQ6qHiF+S8+J6BYG&#10;sH9t9FMQNFN1LtzkC4R9SgcLWRgN/E/T5Qu5zV4NJIaVt40oow8vILENo/CXsjCahVftV0Yf2ZhQ&#10;15exT4T0Id2PhJYxqJaqCpVMR2ivMsDi1VZxzoYaCAtjn+QGtqkpGPb7w6Sh4A7aR1TkuY2UvYWx&#10;ZBjEqZQEwt5B+XebhddVxEbNiLcwuiRXh5dDOpe4TXSTwSUXW/HIF2PKx6Gp5vAbR9XfRRGkBUM9&#10;XjMRYyo8TWa7+AtwTCCCrIrD+pIpdduhmAlVzX2X0sHZdI4nnXvG8vQ0uiO89tprOJoj4NyDN3RU&#10;9SM02M2mGlfV4DWPDpZXQvCqZ3RpdbrJLf6wFw06QwhnZwFcqkjU5wbSkOLbRASELnZKdAvD4E5s&#10;suxiMRYGQ/YUnYVB8ctf/hKd/1ny17/+FVX4zDPPPPfcc7///e8hgvMYC4OBYXdQw3+f0sGt50db&#10;myOqB+Bbpjtgx18fcgH9AzShdo6FsWSspzSmejheaE7KooawMOD7K7R7UZY7aKNnZa+EFgYx96fN&#10;q29f6x0Agsiw4h5qEamKc67Zo/GFPC3CTyOhdeNBvTDq+Bvm6E1fk5rHDq41Cw9pHq7hnUdlUZrR&#10;Qts+6eytsDqyUXIrwsLQuzlUltNvwdHVVZMvGk/YC8PhN5u9Gkj0yb88rcXDScR07KK+l7IwpjQt&#10;qKoJdT01DarcluFsu2j1rTKuXp/hn7AwUIFQJLiysozSCDgI9fyL6SXpyt7CSJ8W4RerOO/dGx0K&#10;9LiD6g1PuwDIwqjlXQSa0/d4gvZD6malc75RcNWScVDtEEitG4YSKGOf6gqsv790FgxNVLEhxe04&#10;GuOwvqSWd0Ep68Qu8e0VnLdXsM9M50ES+owkOJo1Bpe8WZjgUbJNhdc/OkAWBohl7MShAjKqvhs+&#10;gdtF36AOPgjnpceMPvrE33LskixnvwPObXjTg2EfJCA+rcGGlMSO599B5z+lFuEXusS3UffWKW2l&#10;2auCBNwpDuuj3QOruRuGTN71YiwMhuwpXgsDQOd/9qysrPz73/hqAuDWhlOMhcHAsDtYWV0hPubq&#10;+RfFvkvkAJHlMFF5vHaOhbErgS+CY6oapBreOfQjX8E+HX3vRMxo9tJz01Q15/x6fuJWypC8hIiA&#10;zB4NGpaSDpUL6XgLY1j+BKzljc2WonWRz00AU5rqPultkMjSwnAFrFavjgjSxTePDckT/9SP1CG6&#10;JR8D6RMWBgDNeCR4B71BZwXnHfBGp7AwytinlbNPbxV+rYR10pyujZZ1fGQ5pHfJIB1eDuLaY6eN&#10;L+yBJjQIjUCZgXBdW8Hm3TBEC2FhVHPfKbJGh36g0y75FL1MvNKxMGp479nDexelCXV0gputEooE&#10;lgzrY3Ds5X0EPgB9ITfOjlkYnqBdYl1sE90IBaZoV1yf9AFQKeskKoJUzj4ZXjVcvIe1XbiWaN+l&#10;DQ8TtYo+hTNiHNaXzOhKIW50q1CBdCwMKIZvCUeO4Gh29EpvRlvPQFLrUXRToCwMEDWcbeFx+vFj&#10;Pt3iH+BQetAtDFQDCN5BjSs6/zFlYSyaEtwOQHu4FzSuWajwaQOXPHyMV3HPrBd8oEt67Zy2Z1Kz&#10;/lDb0SDGwmDIHq1ddljT0S2+jy65hYOzdzZ/+9vf0CWQJfQnRwgYC4OBYTeQcB7NFuEV9MbtVgmE&#10;PYPyDT2iU4ixMKh+EAj6wTmgqISIyaMUWg5RgwISQDvWGVS7g0kHiegU306vkxLOXoPIzV4JLQw0&#10;qWq76Gq81TW6ZVfTi8WrV3of6JC6Vmab9oXXH0VROmaXDEM8835IWLw6m89g9ermdR2gaW0dWndU&#10;+QCKjCr3jKvr6IKd1LrEFq8WEqBF/RCqHNoS0FBEcvrNQvNhR0BJ7UwK5cPCqOScjfZf7eSjV03h&#10;DzuNbj5kKeyzUushSExpGma0zf0y/JIJLei6FHY2eu0jiqoS1ttQPRqniOggA4twMEWWSbTitKYB&#10;jj9Kw+FaNAwROxkvXNFWqOScTq1ezT2rjk/2cu+X3QxvNF0z2jb0cobljxOF9/LPreKclY6FUcs7&#10;p4Z3NqV6/oVjyhoQ2zCGS2wFh99UEx3RE+8GNT9Il+RquNhFlrkxZbXFq3QE1OXs00tYx5Wz394q&#10;vDEY9jn8RmqtZPKGTHQLo0/6AKqc4rC+pEtyw6yulWuKPvE0p+tN08KgZiR58cUXcUZGOAKbv4pN&#10;1ST4FLxMXOOuhm5hwEdWZHnDZbjTWFlZhu8MlCASjgSpj0q4GUEQTv4S1rHwkXJQ/aNDqgpUEhWA&#10;8pHlMFwFFdEJsI+FM38v72N1iUxw9EHaJb5BaNn8o2Y3ibEwGI5y4icQyTmMhcHAsBsgbp+U+uVf&#10;T9/FgNY1fGtXOqfG1Q93iLb249vRbGEMyh7olz4EbRi8HIN+cKCFOaL8aa/0O5AmWpgUchsLcmu4&#10;F+DlONKxMKCVReRmrxQWRqf4C7BRmWPI4JbY/SqRrbNJSI7fmUwjijLX2giOAHxR7hLfgbLQoB7w&#10;RblNdBWoRUjOrqp3y9BaFEQBUBnrlHlDVasIT8m5VVVxzyAiOVS/7GFiRs9x1WNruXiggS7xJhcg&#10;1cVAal2s538SpeOBtgpsq110PbE6yOYzuAJWIhgvXNFWoFsYaucsvKHUIlI9n+xz4fBj8y5+OM/D&#10;urJW4Q15fZAEPvdAy3HNTqWdrXdLDyijI6fiUOwqg9OVvodC81QN97xJzaM6l6Q8vcFoKQujTbSJ&#10;6wdbhHcQEqipmQK+pQeK2X95GN0U3njjjYwn23b6czmLhNw+h+vdvdAtDNA+ybesPi01PtFOw0N7&#10;3rCEdTx8dHdK1s9DqkdeDe89qPyA/DYUaRZ8Hv7CCTkge0TlPNwl/WzqQYt0rvWRuYis3S3GwmBg&#10;+Pvf/46ugpzzj3/8A/4yFgYDw26ggX/lsOIHw8oErVyWsRt/g9iMlRXyaZT0dTRbGPCFb1pbGx1/&#10;JGinRBwfSiksjBbhl/W0L3wEyWbOw9kxkj0Mko0IC6Oa+374iyyMcvYZneIvlrJO5JsmJ9Tro0um&#10;o0V9D97pNQgLg8IfJg9mvIUB5z9RBgTHs45/IRFMU3m1MJDwrseItzCgkTCqvH8tSCr9nuqBiI9Y&#10;l5LNZ/AEHUQwXriirUC3MJD2cD9g8qgdfjNajG/2OPyG+M+fLsl1/pCnkvMuSGdgYcDJCTqkXp/3&#10;JBloc9DmxMtrLOijT5QMK+4XWWZwKNYLY1ARHfmlinM229RezX3ngOznsNgkuApe44JhYM6QuLM9&#10;Xe2iqzvE140pf77psLU880E4k2FbRD+veJCFAXrjTfy08CuvvILztkhuz3+9W4Dr3b0QFgalJUO6&#10;9994VM5J72ZdbzKDbmHEK97CAFAEWRh0pTiBGwVX4ZVjwLUMdxP4olLJeTdRcveJsTAYGEKhELoK&#10;ck4gEIC/jIXBwLAbmNf1iSyHhdb+bskPCMlsC/gbxGYwFkZmIAuDOCDJlMzCIHD4zPQhHgGiHko4&#10;OwaRlRMRFobYOh3b0DFUpF30jTldT3ls+gZKdt8mvdBTWBg1vPc1CC4ckt+J4rHZCi2gcVU5tGbL&#10;2WdUc8+e1JRBVj3/I861VnFu1Se9l4jkXM2ij3DNreg1JrQwIG71RQfvjFdqC0PlnNM6RXAMQWjK&#10;z4SSWVnLK8sWHz+heqV4fFZc6VaItzA6xd+G5v2EupEeROKZ++EvYWEc1kZL9sq+EqstQwvDH/aA&#10;XAEbnI2EcIk10EelK0BOitknxV1CqrnvodaKLIeRhbeX9zGe+WC/9KdTmhaZjcUzHeCbD0GBeX10&#10;QtZNVcl5ZxmbPFDxglNxD/fcOV37pg+SUBaG91dqfGM4cuT555/H2Vsht8PZmn2738KwpuoBdww0&#10;2uFjTesSwkUntS7Sp3NKBtc0DOtWcs7Mx8gam1oY6IoYlD1AXTK+kLtX+hOJ7RDKopVPOkNNr/Te&#10;Wt756IMINK7Cw2HA0agXfKhP+uMx1eZmX5GKsTAYGIBcjYhBB66p//73v2+++SZjYTAw7Ab2Kyr4&#10;pikQ/oaSEdlYGJvK7NHGD2e4a5jUJGibJVSaFkYF5+1iy3rva4NbQtRDCZdYXZ3WthJZOVESC2M9&#10;MiD7BfoVmq64R1rIsSRTWBhoQtMu8Zdxxhoz2vUBLEeVP4OIzWfIk4VxQF5BRPKhWX0pemmH1KVl&#10;7BNjwQ0WBoJlgMbMMWXsk5Am1I/jjCRIbePdkhvaRdeiqlKoV0YeZIr9ih+hMnh5K8RZGG+Dv/SJ&#10;FUtYx5ay8Rif3mB0HB/CwljU9+K6smZYcUc5+ySe8RBVOQjnbQZlYSDV8S5cWVnuklzNNh6EVtyc&#10;tq9V+NUa3nnD8lKlndsouGpCXWJwRwdVTUcV7HcSEboGZdjVKokdvUPqpvQtjFdf/y++McTA2ekB&#10;70KHBI/LmCuJbQdw7bsXkyetQXYowZnjD7vgdMLrrwERuY1VHudtwcesxDoXWvZGcuFopLYw4kUN&#10;50lBFEgk0tqAD3aohwiCusR3wUdcl/g7pdFTfd0cL2oxFkYB8EXxJhQuwbADeOutt9C1kHMYC4OB&#10;YTeAv1ZkR14tDGi6w99gZJO+0EVKBTvdftcq17jaNZFMWvcsrjE6FKWPihOV0IUaNtCCmtG2E1np&#10;6JB6z4Q6VRcSZGFUcd67h/t+EMs4ZPFp2sWfhu+j8BfpkBqPuElJ4xTSF5uFXyhhoSY6FmVhUCNu&#10;ovpB+xUVXZLrUS6dTil+WqSMfdqUpgI9sKNxRscQybnYxjEikg9RFgbgDTpjQez1CKw9/pAT562u&#10;coxbbgR6g65Yk2B9c/EqlIVBKn5G2/xZGIGwb0pT2Sn6FlU5COdtBmFhgFpEVwotk92yq+FE7RTf&#10;3ir8yl7epWavcla3r1ty+4S6spR1QockwWNN8ZqMu2oSakRZ3S25CxJpWhgzlsfxXWGN9CdYjSyH&#10;O8RfoDadK7mD66Pe7Fa2amEglbJO4po7Hf7owCigCXVavRIElm6lY/3JpgzwhtCnTbqiLAw0qfOm&#10;ggu8VfhFZEbThWakSqHDuuou8Z2Ngkvg+iKyikuMhVEA9I4tXHTtwm9RGlM8Spfb68I1ZgG9fiSn&#10;x47zjm5effVVdC3kHMbCYGAoel577TX09SJLCmBh1PM/jDe2i9C5xPRXmlolybvdIsEXWVStM725&#10;M1BhgBpoYEvyBG06l4AI0kX0wkCCzZWzz0DbBfRuKTWjHlIdf8M4ms1Csl2kdrLQukOKW2ORY9Bi&#10;PPS1CiaxJTq5Q0K5A3Zv0Anql91N+DJbVQ33Q02CqwTmaMeWNQsDq5b3kXr+5Ua3ckD2gNmrQoci&#10;Hcwetc4pQelNh3dtFHwKdiBeLcLPd4q/htJGj7JPdiulcfWDqPIUmD0ak0dFCc32mlqjqvvG1D9E&#10;W+yR/Bia69F5ELT3zRp+vmCsgL86twjXvkVcgQQ/OOO8zVgy9I+p7yHENw+hXKjnsC7aI6ZXemuv&#10;9BY4OG2iqyBB31D6aom7Ruiq5py/qYUhth6Ey/CXf3bgGwONF154ARdKDnz+DylwT6gcap/4m3gD&#10;uxp3wLZPciO8+/AWNAmubhZc2yzYZJ7gLKVxrfvdGTAsf1Drmps3Rifu3VQd4i/ANQiKrqj4MZEb&#10;r0VDdLBhpYO9T3IDPW73GRoFl9AjyQSfA3BBtQi+OKL6PpFVFGIsjAKwJQsjhUxOLa4xC4g6QYyF&#10;gYBLAF0LOYexMBgYip6db2EMye+GlgxKa7P74rUDaRFuMqcAXZtaGAa3AlVbGAsjEPamtjAWDf3B&#10;iL9BcDEV6RDdCl9DS1jHw19Qm/jyNvGn6/kfoQqANrUwvCET2m21a55r7gChRYTSzh1W3I3S9OdH&#10;CiaNk0NEKNH7fociASI3A5WxT4Wq4i0MKg0H+aAqOvZHOpSyT5Ba8cA03dIvjSp/RtUTr728jxKR&#10;eMntC/TFRuHFqPL0icTNSILUKb69TXgTSldxzqHiHaJbYC1qMeOxMCiqOO/pyKgXRgpm9WVd0s9V&#10;sN9p88sUzgPdsmuG5CWHtfW9suvoG0qmGi450GyL8NqZ2AggSHu4F+yXR8dzLWG9rVf6rb28i+Bk&#10;w9tODttU/59X/oXuC/SHkN98882nn34aF0pOKBKkdiAnOqh+JJ3d3gUsr0TgBOCZxofkD3ZLvgfp&#10;NtHXiKORW9Xwzs3m2FJjuxDVppbFowkvh0pZJxFxuvby3g/VeoOuDjH5LFst7wKOaZAIbqZja3kf&#10;6pbcMaJ8uIgeM2EsjAKQKwsjJ70wiDpBjIVBga6FnMNYGAwMRc9rr722kiOWlyOR5ch8bBz+nKiG&#10;+2H4mgU1l6x96YFv5LAJtLldgN4tpV5sOkrRt/+AvAKODHVwHP60bs+oMFDPxxOajqv2KmyLepf4&#10;sK6JKpZM++UVg9JfEEG64JsuVN4kXG9Rd4huRVvUuqJPiwxIf94nwf3t24W3wiKojrfJbKZqxxKq&#10;ZFCBf7VGi0AVNzpGQIf4C2hR7UjqJuRPKTYK1wjaMQSRm5lUdp4nsGFyELqFAdon/h7e3mbELIwF&#10;lK4TvI9v2jAGBKF0LAyiN3ij8GJUefqEI4kna4D44tpHDd3CKGEdxzdNUotrFsbHcHVbZ3l5ORTe&#10;MDMLzqDRL/s2fDSB8PJmQJ0ap6CO94le8Y/RuB7ugINjHIW0zaejbytetdwPE5FS1glwDkANVERh&#10;5wzJSkWWmXAkKLbMQSQY9uNtJ2dcfd8rr72M7gtvvvkmSiB+97vfoSZrapoE11D7kKUiyyHYJVzv&#10;bmd5ZXlEUckxHhxVVg/IfgGJNtGNxAHJueC0wZtPxKKBHG8oHol1kagztYwxhx31qUwmrnF8RHlv&#10;/PhHSPskmTs7pewTRxRVzYLcP+uUczEWRgHIlYWBq8sOok4QY2FQ/Oc//0GXQ25hLAwGhqInVxYG&#10;fCk/rG0ADckeJD6Ls9Fhbb0naH2CdRw0RZDUDgHeZJHjTtRHPbVSD08QigQjkTCqPE0Lw+LRQWFY&#10;ix5EttG8vpMeTCj6mIJjykepNKV5Xa8v5G4UrDe6OkS3wn6CFI75VuFXYEOx8SajWRavOrrrKyuN&#10;/M9S5SnBCYZyAYkF/7ZfzT3b4hVBxB20dIq/SBWmBFkooXVPQxqN/phvyW3RRmO8GoUX0S2MXP1q&#10;rbRzUYXU6RFvYXSL70Fl0sEXdKMVy9mnLBmTjvOajoVBKAMLA85GohIkuoVByeCWwyp2r4mIZ2xh&#10;BMI+gWUIL6ysuPy2SXUzXojhCzlbBOsnHo6mhytgk1ijw6bM63rkttkD8qgbWM19D1UboRLW8ePK&#10;BCMaPsE6pkl4MaV++Zc5piaOuRXSbaJPzenrIREMRy/q1Kgd/MDvhPjGsJF0emEAvdIN3VWy0aKh&#10;E1d6FBDthSF7eExZqXfJZrT1S4b9+e6FgVTCOlHtXPSHPdRuqJ1suImj3D3cCwweUXg5RBUgGFE+&#10;TlUVr2ruWWg6EpFlrltyD+igsgb+OgPmPdz3EoWRBmSpDHEk4umSDHRQVbaXhy37nal/vvx/6Lpj&#10;LIz8saMsDINDRQhnMPj9f/zjH9HlkFsYC4OBoejJoYVBfLLnSkuG4VI2/nnT4TMPyu5E6aIGvtgp&#10;7PPEK91Um46wKLJMofpdAWOv7MZO8fUpeu1CQxcVZhk3PG3RIf58OBJW2hO3w+lKPS0CqF30DSLS&#10;Ibq1TfhVlE5oYaB0vOgWBnBAeRsEVQ4OWqSXpIvKKqSFsajvJSKgPZwPxvZ0nQkVbipkqXQsjFbh&#10;lznmOoVjHJVMgc7FH1evPz/SJbm2lvc+apGuhrXnfRr4l/PNB0GNgo9TuQmVEwujUXjRQc13I5Hw&#10;IRU5lCyyMAAinrGFMaevhtX3K36Elzfi8JNeCc5Im8O6h0tYx/VKfjqjrZVaFzjGA9DAI+qkNKIo&#10;IyJIZewTcXVZM6a69/U3Xsf3ho08//zzv/3tb1N4GZHlVL+uZyCJbRBXvdtZXlmu5p7XKPjMvK6/&#10;lHVyj3TzASNyqBruhSzTnmHFPd2SpF0/annnEZO5woVZmnL23GruWTafHsQyHECRCfVje/nnQsId&#10;TDBt9h7uB+OH8IzXmOphIpKZhuQ/bBVt4SnOQoqxMArAjrIwGFIQCATQ5ZBbGAuDgaHoeemll/C3&#10;1+zIn4XRKPgw3cKACNVQKVJi0z2cIDBPCC0j9Fe6qTYdC4OyMJz+Tbqjc8yNroAJFe6TkYMIBkJe&#10;f8hLBCmVsPCUlvEWxl7ex+iCxjP8TVhgWHG32aMeVX//oLKuTXgjaE7XzTbuF9rakeYN1fP6Kq65&#10;aU5fCdI4hBonFnpexh/yhCPR3uYAqgFtAqVBHaJv2Lx6iHSJb3L4TE6/tTAWxoi8nIggHdbWob1F&#10;sE0tOpeIKJOB0rEwUALeaFQyBXLbPHUAkeS2JSKCtE/8XVTtfnk5WrdH9nkUSaacWBgHNfi5GDgB&#10;kBrXBltBDy4BVGGkzCyMYNi/X/HjUtaJ0LLCoY04/RZiQzhjK8zqK0YUj1Ww31XBPqtb+sVkFgYc&#10;cCJCKYcWBmBeFaFbw6uvvfKvl/+J0nT+FwMvxHj55ZehTbu8HDF5lUaPvDxlyzZ9VXHOQq3lXYne&#10;JcOpmIXRIvwC2ziyqB8elpdPadrq+JcSR2PbVcE5q1f2FbVDADvsCTp6ZbcTBZKpV3qLyDoDGlc9&#10;Wsk5EyLweukFkKq55xORZKrgvIOIZKYy9umD8ntHlD8l4tsuxsIoAHqHskVwA2hY9mOkBl6C7p+b&#10;ClfHkE/Q5ZBbGAuDgaHo2eEWxrj6/krOeygLIxIJz+s69nDPQYtFSp/sZnhpYutEv/QH9Be7qdK3&#10;MFI8SFLOPsMTNKNiiH7pQ5XsDd3Xw5EwtN/okYTKoBcGpQOq6KAY8LV4QPpzehztEmD3YYcFAVkt&#10;oo+7AkZ4acSIEgC9BqQDip/s5Ue7D9RwP0gFoSS923+e1CdJPApmq+AGtLcU+tiAIFmKbmG0iC6B&#10;RGQ5PCh7iCqgc0rDkRCIGiolBR3Cb3WKr4e1ytm4ndArvbWOvz5+ZLvom1WcsyG3gX85FUxbx8GK&#10;dKkceOeTAR8saOcpwavDeWs0C7FN5g7YnX5LNffdtC1GlYGFARuiVocDi6NxUGWQcHQrwAs0e0V1&#10;vMsqONHJlWW2cXqFSO3C6CdGMuXWwgiEff2y+/crSgZlv4APnBl9C75VpAQ1xRHwBoGCEf+kprZX&#10;ei+1n1Wc6C/w6atZcD20dXGluw44RDgVszD28j7aLPjCPsldBxRVA7IHS9knE0djF6hZgC3OKU3r&#10;Yf2G2Uzq+Zel0wUDaVHfU819V7MgrbFv01Et77xJTVqzFBdGlIUxb3+wnP32hCrZrEsmqFN8LW4C&#10;MqQBx5Cg++Smwisz5BN0OeQWxsJgYCh6driFMSyL9p2mLAxAYJ6CljNeKFrCkXAgeTeHZMqJhbGH&#10;e7YnaIIWGipJgQZsL2WdAI1AWIy3MOK/M2VjYSCFIkG+aXJUEe2uj4R2BqgTRA0IqW02/rduvYvs&#10;hkMUoKvwFkYysYwtaG8piAKZKd7CAHQuPr0MCqamR/rFMvYpw7LScWVtn+RnVbGBMEHdkq8dVK3b&#10;TO2ib6JEBmNhxEvpYOPNZwHdwrD7yIc7QG3iT+OiaRMKr49UckBeiaNxUGVAcPRwdOugAVkNbhl8&#10;kPav/b5dwT69VXgDcpRSKLcWRkKMK9yXX33xtf8lnaIfl0uDKu6Z5ezTOtfOIrogPqasgZPNE8S9&#10;aY4STG7VAVkp2zA6IH0U/i7oB4gjU9Sa1uzBr5OG3WeglTm2nvdp2uLm4psmWgRfIoJZqp532UFl&#10;7U6YuISyMHj+zQcHSSHGwtgSLP0+4gCmI7wyQxxi0+F24bfwQhaEQiF0OeQWxsJgYCh6drKFUcY+&#10;bUgRHR+OsDDq+O/HC8XMfsUP6S82HeXEwgC1CD5r9mhQSQr01a1J8Em0GG9h9EjJr4wtgk0aV+lY&#10;GLAtV8C2X/ldlQNa3ceMqR6GiMWrm9cl/T5hie281sleMtbHRA4q0Sz4zIDiK6WsEyG9cyyMRv7n&#10;YAfo7OF+gCiTgSgLo1X4mSHFbSjNNuzvl3+5RXg5kj/kdfrN0E5Guclw+i0C84FB2fe6JNc28C+v&#10;4V4EGpB9H84KlYOHFvulP0GJNuFXiD3JQDm3MOAsgn2j6kfakoXRIryCWH1e1wcHEGfTCGycqQSE&#10;MzJiUH77qOKBAdl3UFUHFOv9F1KrABbGsOIO+haHNT8s55z6z5fwxKv/+te/cLm0CYT9Q4pb4c3y&#10;Bp1Cy7TOKYE0ykpn8pRdhsmt6pXcM6fr7ZP87LC2AxL0o13sSmhh+EIeqkCybmspNKFONZJoNprV&#10;ZtKOza0YC2NbmFBWEAcwHeGVGTYis8zCwWkRfhIvZ8pvf/tbdC3kHMbCYGAoenJlYaSgW/I1pGbB&#10;VQ38K6hFECwSahVeS+XCl/hW4TUQ7JHehKrSOPkKG0dsOYwWi5pFU1m86LdGQsOyzR/ZpSwMXwhP&#10;KpFQTYIrUTE61K9PWtc8LKbzIMmm2tTCQJt2BWyzhkcggTwRSGicwmQuTK/sq7GVVqhnmOOdnX55&#10;9IRB494TFkYNFz8TIbexFTYWSkMNfEvOJgNOpgE5ORLtQeV695OMRVkYKYAyfEtrvG9FUMo+oVt8&#10;T6f4ekijXjAguBKnNFUQ6RJHPawd3gsDRaj6kbK0MJCWjA24xBq2Db8kR4UzMmVI/v19kq/u4Z6/&#10;h7s+TeymKoCFMaPfMM9Uv+rLf3h+Fd9Cjhz51a9+hcsxZITJrarmnDckKwH1Sx+Cv3u4F9APeFGr&#10;TfRZoWWSuq0j+dctjMTzp8arWfAFuiY1CebAyomaBJ8jIgUWY2FsC4yFkUMcbuuU5hGvz4OXMyIc&#10;Dr/xxhvoWsg5jIXBwFD0/OMf/8Bfo/IG8YmfvnimibX0cXX8D4HKYgPF4Xp3I93Sa9de8gbV8S5N&#10;Z7QzysLYtFMMKkaHsjAm1D+HxfQtjL28j+/lbhizk9JWLQz47o6m/6RbGPBtlSoPcvrxQB5pWhio&#10;LwYSBKleGGzDCDWjRNTCMPegdE7UK9nwE/pe3gU2H374ZUbb4Qk6IRHrdbJeJmOlY2EA3qBzRFE9&#10;onzY6tXjUBzBcEBqnWiLzRRDtzAqOGfB1ef0R+cR2PUWBhwBvWeeLp17nmPaxzevz65KQf81eFKN&#10;hzXNhvQ7X1DKt4UR/1Hwyusv4/tHjH/+85+/+c1vfvnLX+IVGLaIya2q4pyzX14xqqg5IC+t5V5c&#10;vjYSze7QoPTxWu5H9svXB+jRu2RtwmsgsZeXbk80NEUrJbNHSxTIoZoEn63hfogIFky5sjCaBZfj&#10;tiBDGjAWRl6xuU04lTZ//vOf0YWQDxgLg4Gh6NmxFkY5+3Q0o2FM623Ufmn0QYNdDPVK6eqRpBrP&#10;jxJlYQAjyvuIXLpsce3YDJ4B9oc8a+uSWUibWhgg+CaKKgFKWMfbvAZI7FdGJ0mBxMFEU+h5gvD9&#10;VdMm/PpahPwdby/344PSJ1C6SfAJSCNxjePTmg5qcVbTjRJQm9WnpeKUoDzbMEotUvVvqjndhnlq&#10;Yy8OQwXL2dHhG7OXw4c9HZNbTWl54xy0PNME7P+Uuh3+DkvLLB4dFCDKACa3RmnjQhl44aOKPfvl&#10;5bBiAx/3SoBqOcYxdChAQzJQ9HdjStQu1fEuJSLJlBMLo46PGxsuvw29Lqr+CvZZ8DeDsTDSZ1wV&#10;/TWYck+yZ1ixtVF+82RhaBwiX9ANB5NlbKFv7oDuVnzzSMSrr776+9//HlfBkAYy26LRraxin4su&#10;qz7JgxXsM9uEX6Mf86LWlHpDXzOWIToPF8d4oFN8XY94w9OUkUiYvrip4GOKiORQw/J7KjibDPaU&#10;J6VpYQhMo7ipx5ALGAsjrxidGpxKm3/+M8GUWLmCsTAYGIqeHWth7OHR58hYtzCMbhmud5fSIrqM&#10;erFIrcLEXTPiRbcwZPZhIpeuWT35i/EOtDB07rkmQYLXjmZUEdk6iXjGgtrMXhkRjNemY5FQolsY&#10;xJSch7V45I4ZTXuz8BJorlAlMxNlYZSyN0yq6vCvj4kIDdEqzrndktvg7x7OB4dlP4eE1inE2bHx&#10;ZeHvHu77B6UPdYlvquNfOKrAT7BTFgaoVfiZVuGVKD2s/AYqQEEN7dEh/gKK7OVv8hNrbi2MZMqr&#10;hSG1DxzS/BQv7CJMbjUcujJaJyakHuXnX//fa/j+kZw///nPuKJEPP3003/7299eeeWV5557Dhb/&#10;+te/wir/+9//js5nUoxuBXGQd7fKWKdpnKIx9XfK2G8nsrakfZIb2kXRrhx5Upvg63v5688hFkBo&#10;7ifKwlCFO9pEn0omuWUON/UYcgFjYew00H0hTzAWBgND0bNjLYw20Zdpi+tNx3Qmhix2pnT30jUo&#10;+wn18lNrST9k9qiRrF4dkUtXUVgYyaR2LMnti4c0jxDxjAVb1LqniWC80rcw5PYZKl3KPiH24jA2&#10;X/QBmSH5D9Ciwj5FlcxMySyMEtbbJjT3jyofElpG0c+VzYLPg1oFXxZb5tAqiEDY1x673OD4d4vv&#10;QZWUs99Rxj6lQ3QL3cIAzerwb/L98q/h9ddoEWL3rYL9LhSJRMLd0httXv24OvGIfbvAwtA452X2&#10;Ubywu9jLfz9xJJGMgcW//e1vr7/+OtxBXnvttRdffBGlCf73v//95S9/ee655/7v//7vz3/+8+rq&#10;Kqr21Vc3zGwCxXAqxiuvvAIF/vSnPz311FOo/K7naLMwQAdUt/JMY0QwAy3q8zv0KXxgdsTGAEJq&#10;4F+ZRIkH0NmSatcezaMsjGeffRY35hjyD2Nh7DR+97vfoQshHzAWBgND0bNjLYzDmi7aIm46TmlL&#10;caW7GtoLBx3fKfr2xkhilbPPnNOuj0mptPOodLx2joURCPlQJY2CxANqxMvhMwZCXlCXJDfTi3RJ&#10;rmkRfpwIxit9C8PkEdIWj0EvENHAj/oLEtv6wApj6u/TCm9ZlIUhdwzLHIMgZGGgQUAa+JfDX7Vd&#10;2CG65YDicfjbJbp9QtU4qSkbU90bCEcPfq/s+v3K7w3JSmq5Fw/KsNdQx/tEHe/j/dJ7qW/nqHKQ&#10;whHtCh7fC6NH9nmIV3LOpMYrAYLhgD/kNblVqBJCu8DC2MUILL3zhmo4Z0BwGNuFN+8T3yGwrJ+6&#10;Tz/9NE6trDz11FPPPffcyy+//NZbb+G7y0Zef/115GXg5c148803n3/+eVx7noFPgDTl8tvwOrnj&#10;KLQw+mQ36FxiIpiZRpVbntBkS6rinDGlbqvhXkgNBZ1QpayT0JUCahHQf4DZRHt5H9vDPbt5zf8F&#10;Fd7CcLhtbo8LLxytMBbGTuPXv/41uhDyAWNhMDAUPX/605/w16i8QXzipymW4QBtETcdjW4prnRX&#10;Q73wfsmDC/p0Z8qABjbXuP67Ftu4v5Z7CbVIyOxR4o3FiCxHiALpKCcWRjX3nUjJDIJe6Tc1Tg5d&#10;46r6UcUeUCkL9ztIKDh6RCRLZdYLA1TPv8QTcDp9lsq1h6vL2CcFwuvzdKY/pl28KAuDAlkYZexT&#10;4S+yMKheGPC3lHXyYW0jJOp4n/CF3FA+lnU1/E3dCwNVjoDFdtFVlZx30FXOPrVXci+spXetP+3l&#10;C3pahdcnO3SMhbHDWV4bMMWzlcE+XnjhBXyD2Qp//1eCbsMFmDMLIE6YFKLbc7ni6HuQ5O0jyvtd&#10;ARsRz0xC8+Yd6LJUKfuEJcMAEUypY0rZJycTfBhuXDyeWL2QFsaspktmmQc53DYcOlrpEt5FvBHp&#10;aL+sgpDDc7QfyVzxl7/8BV0I+YCxMBgYip4da2Eo7XO0xWj7p5x9Cq5x63iCdvS0/7YTWY7I7dOp&#10;9QTr2CZ+uuNf0NUvXR/8ckjxjU5xdI5SQqWs4+EbM94bGnu4ZxMlNxXdwuiV/AQ0oWoYkj2K0qAD&#10;ilRDiqapBj4efGFcVQ3NfhA0q/bLH3P6rc2Ca8rZZ1Swz4K/SNRaoEDI1y/FY+DDCUDFM1b6FsZG&#10;Ay6pUCeIUCRIxNMR39Issc5DIqGFsWjAzheyMPQueSXnTMrCWNR3V3PfM6/r4ZsOQXkIDshvh/du&#10;eTkisY6iFcvZ70DDYSS0MFwBTZso1dSDLMMgLhrD7sOTvxBiLIxdzJ/+/Kc//XP1X/994dXX/4vv&#10;NzQaRO/HqRj/e+P1Pbyz//iPZ9Bi/Cr/+Mc/nnzySVx1riFOmBRiLIzstaQfhL++oDv9GVVTqIR1&#10;/Iw2B7NTb6ol/RARyZMoC+MPf/iDL88ITRM4ddTTIbyTeCM2VQnrRLzyGhanEad8PqNDC38nlNEf&#10;DODLQ7vwRofbBhGh8SC9koRye1yxOo5qEj6fmCsYC4OBoejZmRYGtI6gYaZxipCgkkbBJQo7C1W4&#10;VVwBK9QJbTaH34RD24c36KK/0ni1ij7TL7udCKapjtgjJ63CK4XmGW/QndDCqOd/AO/KRuA4two/&#10;QxROrfheGJAekq8/FjGmynE/CCRPEA9U2SW+hT5naoonbuItDFSDO7AFa4P6RTph671FdKnLbwWV&#10;sU8JhH1EbkKVsN52UPVgo+ATVIRvmkCVbKpA2O8OOCCBdgk4oLwXqUv8nWH5DztEt7QJbxyU3Q9/&#10;o0HRLePK+i7RHWi0ETpQiT+Eu4TIbfP75dFJf3ol30UWxqy2G2oAxfLXmdW2onir4Kto5+cNddQ1&#10;iy5bapdA1Gus5V1MpcXWEVRbNuhdUmqjE5qf1fHWnwma1tRwjAck1sO4KEMBof/M3iC6ZPlZ41tv&#10;vfXmm2/88R+/nbZEB7L53fNP4vvQkSODKvwTaJv06jL2SZXc0//y4rM4j8YzzzyDa88paNPpKB8W&#10;hsNn2suLPkZXxj6Nvq1dKeryt3r1NbzzqHg2mlA/UcvbfNLx7EW/u+VPhbQwGChyYmGYnXqc2mhh&#10;VHHOWdR2IAuDpeunV5JQjIURCoXQVZAnGAuDgaHo2ZkWRjDsxyuvIbdPcoxjeGHrzGiis1dUct7l&#10;C0Z7zm8jqS2MOt6n6nmfJILpq1N0G/xtE12FzIVB+TfpuUgpOrMEwwGicGpt+iCJ2sGH3JwP6r6o&#10;7xqQ3yy3LULlLSI8BBqIsjCqOOdSQaScWBg800GBZRLWSmhhHNZ2oDrTtzDilfHcnDqnhKqknP2O&#10;2N/TW4VfQb0wnmAd0yG6aUD2oxruh3yhpJvQuSRc4/6DqsdsPv2crhIFqblR0SKFP+RFcUpKJzmq&#10;JVEAqVN0O3zzQ2mWqRoXzSlwmSNFlndE36ujk/gnBVokuEcVpWnr3Wzvz4a1iZ84U4T68Y2KBq49&#10;pzTyryI2nUz5sDAiyxE0CXENt6DzX2yLxlV7UULt5O3Nke9QyTljWourzbd6JHdUcd5LBHMrxsLY&#10;FvJqYSAhY2JKhWclSyHGwvjVr36FroI8wVgYDAxFz7PPPou/RuUN4qN5UzULrlveOO1Io/DCLtGd&#10;07pH8PLWCUWCHGN0fNAqzjshjaPbQQoLo4738Sy/wo4pq8ZV5VLbOGzI5jWwjYlHa5/S3o92hmBn&#10;Whj1vE/3iH8YL6Wd0yP9Rhn7BKpkil4YE3FfGtCeb8nCKGEdV8l5N6y1qYURCpPPhowo0/r5LuEz&#10;PunQK/sKURV9LIwnWMe0C78htR4elH8vFA7gdeIojR3MTvH1bON+T9CBgtCyGlHch04qAqltw3Qq&#10;aVoYdHWJb4JjhUsz7C5yMthBFfedrdKLTatCfMc6cuSNN97IeV+MbbQw4PyPLEca+ZePKWpqUw4Y&#10;uQvUIvhiKetklOZa6puEH6aystSA7Fv1vIuIYJ40onywghO1ifOkZ/7oRqc6Y2EUkpxbGG6PG/5O&#10;KBt1dhYqj+KMhZEO//nPf9BVkCcYC4OBoejJn4URXg6HIgEQ8dG8qfimMZ1LiCpx+MxQQxn7pC5R&#10;9O5C9eTPAL65r4R1Qjn75EHZz3FoO0hhYQxIs50lVGSZWjQMsgxDoGHFPTrX+i/zhAiTCJEPCyMc&#10;CdVmMVYlaEKT2HAB6vmfopekLIw63qVUEMkTjHY9gNY7Ed+SiNNvTFnTLlrv50JZGAC8aipOF5x+&#10;9EUoCWc4JKrXuo3QB8JMH9gxuW2RPrip0j4XDPshYfFqUJlS9ok90m+idApmtPUuf7TlibpygOCM&#10;xXmJqOdfxDdNom1lYGGAdK4NM7wy7BpSfP5koHnnz+hznfz617/Gm8kF29sLw+BSwIf/hGrvqKIK&#10;EqAtTWlRRFoy1FNpuENNqfEMzTkRzxQdtLgw6hbfU5JyMOlsxFgY20LOLQzEhLLR5XGg8iiSjoWB&#10;Hjk5agkGg+gSyB+MhcHAUPTkz8LI8jFXqEHn4rGMjahd3SD4SDn7jD7prQnb3lvFF3JzTG1mr4ou&#10;h9/kClgp5akLegoLo1tyMxHZqkSWKaNbSS1Ce5hKExJY2/AO0cithVHNPUtiz8Gk/cVoYQBUPIWU&#10;zjGWqRkSFWw8U0lmFobMtujwGRNaGBxzm9EjxuXSwOrV90vvO6h6cF7fg4QzksM3TTr9FigJ+4BD&#10;0V/gLfDqemTX7pNevYd7AexJt+watG9l7FPq+RdDHC2C8DoMu4vcWhggrqf0zbfeRHeu1157jT6l&#10;a5Zsr4XBMeIxdHf9gySjil9Q6T7ZnVLrArWYvfpk3yrb6BHnVfA5lqcBOBgLY1vIk4Uxo+rqFeNf&#10;p1CEsTAQJofW5jLjhY288sor6BLIH4yFwcBQ9MA9Ehpm+UDtnCU+lLckqKGGe+GMdq/OEW2Ht4s/&#10;HQj5tE6xy29H9W8Vg5vfyP+s2+8wupRKO5e+rXgNyL/KNgzjNXOKJ5DUwmgSZDILCV1CyyRswuhW&#10;Gd1KkDvg6JN+iy6qpMDaivaHTiAUbfSmr32Sr/dIvwGq5rwPji2InlvCetuocsNwnlWcc2e1++iR&#10;dDShvh/vXxx1/A3jhqDRTEGV7HejBLTq0QuHkwfKh8MhtNgYm0N0q4pEImi7iAOKKvqssTPadpwR&#10;o014I5WVvnROKV5/61AWBrxAhX2Oeje7xHfhEukhtc7jVHrIrEszulK8sAbHGJ2TBaUb+Ff2Sm8J&#10;0zpkzeu64B2hFuEU6pd9S+cUo/IMuwP4uKbe4lxpTP8dfOuK8cILL2AbIDvStzA8AfyAVQ45eiyM&#10;LvH6PQgUm5RkfTF7sdObCipX2sM9u0/6AyKYvSgL469//Stu0qWHyDSLU0mQW9g8wzjI7rLiEMMa&#10;ebIwWoTrw0ujiNVlBKH00YzSwjE4VHiBxnPPPYfO/7zCWBgMDEVP/iwMgPrgzkChcBAaxiLLuCcY&#10;7daucWTbvFHaefT6N9Ue7vvxmjmlABYGMKWp75J+zuGzoEUKqmRCCyMcCXNNXfX8nD2fTFgYIGgq&#10;dIpuBxHxFMrAwqDkDiQ1vKS2Lc+QR1gYRC5hYQzI7iYKpKOcWBjV3PMJ4RL5AQ6L3r2IF9agLAy2&#10;MWpaOf3RU9HqNcLfYDjQLLisinMOxBsF6+M7VnHOiq6ZC2xeExKkRxRVjYJLJNa5DtGXGgQfpY4J&#10;3zSCCjPkiXxYGCDHM3J894rx+uuvP/XUU9gMyJT0LQxq7p4cQlkYu17Nwg395pI9cJex4Oa1X/Ej&#10;IphXVXPfM62tJYJZKmMLo55/IU4loUd6HdqEyaHDIYY1qF8+0le8hdEvvadF+EkkFIm3MBhS8Mwz&#10;z9AfGMwfjIXBwFD0/PrXv8bfN/NAhwjfLzMQtItmNN2o0Ug0HTODZ97yQw14zVwTiYQr2GcQ2wLl&#10;0MLokfwEFpUODlqkCIa9SPDdEYfiaBFeQa8zG8VbGB2iW3nGQ6BB2eP90l8gEWUIpW9hPME6lr4Y&#10;DAVwuSR4Ak56+U21JQvjgOI+okA6ysbCAIjaKOHsAkJZGEvGZmgf+oMeSCMLAyhjnzarbdU7pZ2i&#10;Dc/8j6seRwWyhDq1BmVP9Et/DjWXsI6t5mzo9Q3XCC7NkB/yZGGADuhuwTewGPCVF5sBmcJYGAVQ&#10;Pe/TNdwP0SO+UI57YYB4pgkikn8dxzLsjwtmLsbC2Bao45++4i2MJv76l14UoSyMvdzLUIQhGeFw&#10;uDD+BcBYGAwMRU9eLYwx9XepT/OtClaf0/WjenLCzrEwEFaPIYX0Tnmn+AZifzYVZWEMSB+s5Lyb&#10;Y2puFFxUwnobCqbJkOL2XE0aR7cwannvJwR7iESVSagUFgZRkq5G/ufCkTCU2Se+AxZFlgOEpjV7&#10;QfRVCMGhaxF9jC7CwmgQXETXkmEQZ8TgmNrL2acRdW6qLC2MCvaZRIVIOLtQeIOuRf0AbDcYDnBM&#10;+7rEt6Bgo+BiVIBiXLPeDbuae86wPOl7vSVmtZ1c4wTy6ajTbA/3vGDYL7eyISi2zKgcS7GyDPki&#10;fxYGkuMZFr6NHTny73//G/sBGcFYGAVQt/TrRMThNxCR7FXNfdeY6qdEsAAaUdyPJoHKXmlaGDIL&#10;F6fWqOa8V2eXQWJCWeXyOFGQDmNhpIA6/ulrSxZGHe/TKMKQjNdeew2d+QWAsTAYGIqevFoYPNMY&#10;9Wm+Je3lXQKrs40NqJ708cV+7E3ITrMw0mFAtrWHMykLwxWIfjU8qHqgXhD91cvhM6N4mowqa6g6&#10;sxHNwjiGZ25V2tnxktnmqfIJlaaF0SW+QWyeo0fsPjWUEVq76cH0ZfXq0FYyplN8PVHnpsrSwtA6&#10;JTPa9feuSfCZUcUjo8of4exC0SLEM7zi5RglrOMrOe/EC2tQFkYZ61QcYtgt5NvCACkjnfhOFnMx&#10;8Ia3TiM/wTTJCZXiFpMxbMNRYWG0CcnPQ41zkw//zDSrS+VN508jip+Xs99OBDNQmhbGqKIWp9aA&#10;dVn6/ZCIH5EBEW9hWJz6BV2FwaFEi0cz6MhsSaktDJvLDGIsjDTJ9yyqBIyFwcBQ9OTVwsj4K2yv&#10;JNpqFdm6UD3pU8Y+RW4jH8tHZGBhyGI/2G4jTr+F2KXUoiyMcCRs8xrdfrvJrYD4QdXW+sznwcJI&#10;qjL2SdAqAFVz309kIaVpYdTxL2AbNrgVe7gfHFLeXM3JcGacbbEwMh6tlkKxNgV9JecMHCogLMN+&#10;lmGocq0XD47GKGEdH3uBNrwcg7IwGvhkB408ET9ADEOeKICFUcI6buU5F76ZZeFiMBZGAdQuuoWI&#10;LOg7p9WtRDB7VXPfPamuJoKF0bD8QbijEcGtKnsLIxnxFobCwoZFvvEQWjyaQUdmS0ptYRBiLIxk&#10;PP300//973/ROV8wGAuDgaHogc8O/DUqD2T8Ffawpg1W17lEVq8eVZUmaPUeyV2hcBCH1sjAwhhT&#10;7sUrbx/ELqUWZWF0iqLdNzrEN0HaG3A0CqK9WtJH50w6G+uWtKmFUcF5Rzn7ZLTRLC0MJHfAPqWu&#10;HVF+1xt0lrFPR8F6/hWNwo9QZdJUlhaG3Wuq520Yuy4d5dDCAOFQoXB4rWi7vZL7kCDo9Nlq+eeA&#10;IN4i/BgqCVg80UubsjBKWMcb3SqUlSfQ3K6gbsnXcYghnxTAwgDBmfP0H334fnbkyG9/+1u8+TTo&#10;FH+GOjnTFGNhZKx+GTmKc6/kJyz9MBHMiUaUD1Zx3kUEC6PB2OA72Sh9C6OWd/aCdqBDeMOUqgYi&#10;sG4l50wIogLxxFsYbo/L5jLBX7R4NIOOzJbEWBg5oWDjX9BhLAwGhqInrxYGtMeE5hm+aXqrv+rP&#10;6/bB6nafES2a3BpUIUE4EgqFoxqWf4dal5Jm42CWGVgYI4pqvPL2QexSauldMrRWlwgfEIllAQ5m&#10;m3DLbbYlQx9VbcZKbWGUsU+GE2NUuQf2EFTFOZcogJS+hWHxRJ8cOaxtHFXd4fLZanjvAVVx39Ev&#10;u61F9Ami8KbK0sLQOkVEhekohxbGHu65OJQGIvOM2i7Mctxc0dqDPE6fFUXg8u+V3F3JOQMUiYTt&#10;PgPfPA7xPdx3D8vLIUEfCwM0p99+0/BowOLRlbJO6ZXcL7PN4lAeKIyFAXeH8GoA38+OHPnd736H&#10;N58G9fwPELVtKsbCyEzw8Z5wvGp/KOkUXVmKb5okIgVTFeedFZzMnyhJ38KAwhPKvXu5nxiW/dTi&#10;iva4rOC8Az5dcYk4mLEwUoCOzJaUwsLweMmhahkLIyHPPvssOtsLDGNhMDAUPXm1MOgQn+appbTj&#10;h0HK2e+ARZSOZw/3bPpahIiO9BlYGJPqaGeQ7YXYpRSyxaZ7CIT8dp8JddoHSS2sFuEVjYJPGVwK&#10;VGH6VHJSHd50lMLCqONfMiS7T++SjKt+HggFoB3SyL+aKIOUjoUBr5FjasbRjcgdw/2y2+r5F1OF&#10;E6qURfb+zdLCsHkzGakuewvD4bMsGgZUdj5eTo9e6TdHVHe3i76BlzNiVltfxj4ZXsVe3qXo5eCM&#10;OPwh74iiQmQ5TFgYS4ZOXIIhn1g8OnTAWaYqHMoDBbAw9kmuM7pU1JfgN998E287PRgLo2Cq519E&#10;RJCCYT8RyZUGZXcRkUKqnv/hHsltRDBNbcnCILTVB0kYKKhjmL62ZGF0iW7AhRhovPjii+hsLzCM&#10;hcHAUPTscAujnh/tio/S8eTbwphSt+ucUqScTOyaAcQupZDMGp1hweEzo0U0qac36IKgy28VWw/H&#10;6kuXUDjYJrwJVZWxUlgY1A/1pawTJJYFiMBBpheglMLCQNDfGqFlkm+e0LnEaDEcCadpYRzWdno2&#10;zrHq9OM9pBPt8qO4DQmHkuDy2+i1pansLYzMkNlHl0yVsAN4OW0MLoXeKQuEfC3Cq/dw3zsk32BJ&#10;4EJxqB2iSs6ZkKBbGN2SG1EuQ74pjIUhsc5Sb26eZHZrYUNPPfUUvp8dOfKnP/0JbT0dGAujYEpm&#10;YcAnKhHJoTROHhEppOr5HxmS/4gIpqM0LQyenuxmYnOZnW57r+S7uEQc+bMw8KmcCLg8//GPf7zw&#10;wgt/2cizG/nVGr/85S/xmsvLULPf78cLNNBGcwt1GNMXY2FkSSCw3oGuwDAWBgND0VMwCwMRCPnj&#10;NSSPTntJl9K+uJf3gXbRF1uFX4LEpLoJ/iKNKat7JPdWct5LDRkYr0b+1dCmCoYDeKsxrF4tUWxL&#10;2i4Lw+JRE3uSTPX8D0N5ysKYUjfDX6c/OhdJBhaGN7ihPZ+ZUvbCuPCQ+nHYEFqc1zfM6vZRuXRt&#10;amEEw16qcKfo9jbhTVzTKMpa1PdDsEV4/YKuY0pTc1BZRpUkFG9heINuVAkdOKmoAjgUh8S8EDt7&#10;v0yVTF/bZWEg7D4DTsUhNCc+fw4oqnnGQ3C5of1f0g9SrwWECyWiX/pT+Eu3MKBdjbIYcg51kNEn&#10;J/XhmVcLI+MZqdIXsjAA+mj2r732WpojYjAWRsE0KHuCiCBFImEikkM18D82IEvwkGnBVME+65C6&#10;nAhSmjKV/f7v7nj997WX0Jn8+uuvw4mNeCUO/6/wvZ4Sivcor4dLAPHGGq+8+l+Zf7pNehkq+fcX&#10;/4oz4njzzTfR1o82iHcB9McXVokIoT/8w4tXXuO/r7380n9fBEEaJV59/b8o8fIr/8aHOA3w+7fb&#10;gTMcHbfCw1gYDAxFD/4Ota0cUH6XugcjKe2L8LeWhycpeIJ1DJXVJ32oW7LJLxvz+j1oRTpa1wxR&#10;bEvaLgsDUDhGJlUtI/I9A9LHQOPKeo5hLF5c4wReYXl5SFYyrmyEv9Dkhj13+a0uXyZtY5ffZnJr&#10;jC41VI62viUJzVNEhK5h+Q9hE3pn9AleyZrDEgj5B6SPQy5sEb71gqTWeXgJiHAkDGWi/2NpFAyE&#10;3LEzZP0k4RhHUNaCDo/ogSqPmRSo5HphpBlNu9vviMWPRaIsDPocFulYGALTDBz5WW0mk7mmaWGo&#10;HNxpdYc/lOq3r61i95rop9Cm2LzGOv4n6UZhu/gzxMvBGYlAA9zELIzoMa/nfxTFGfIB8b5Q2jUW&#10;BkCMCQfNAJyRnDoeHuE1fTEWRmY6pI528oqXya2N/zTOoTiGg0Sk8ILbWeyegu4767cYfKZmSvh3&#10;cMM6toQmFG8RX44SdF57/ZVYmeNK2FH986W/4wwGhqMSxsJgYCh68HeobSXewmDpR+BvHQ/PXzAg&#10;/QWV1S66tVX4NWoxoRLOxlq8FgYgts7t5V1I7BKhFtGluPRGDE6Fzik2upV4OSMs3nQ7g6SvfeIb&#10;fEF3JBLWO/EopIAv5BlW3G7zRrsD9EkeaBZePq754bD8kWrOeTOazgl1KayyoO+b0/ZVsM8cUfws&#10;GA7avCa0rstnhzS0akzu6LieQDgSntZWwLbQIgXVkZ5Si+gTOI+GJ+DsEH2LKElXp/hOSkLzFFpL&#10;55DD4pDs4TLWqUT5TTUou++Qujy1DmsbDqp+hsqjLeaKQMhPbSWw5o/MaJqoIIhnHEFZcHCaBZeN&#10;KR+jsqTWJZmVtaBrp14OirMM/VQZSuPKEpah2+zWwBuKNpRDeKYekMmNnydiqOdfnFACSwcukQfg&#10;iqDOhDyJbmE899xzr776Kr6xxYBFnJeEGt6WZ1xe0regswuJukwyJhgOjKtKiK3sPnWJE/eG4Jsm&#10;x1WJO2jkRHt5H+qXpfoML4z2cj8GN4UnWMfRg/g0ZWBgKDjM5cfAUPTgr1HbSryFMaVug7+tws+g&#10;AnQLA6R3yeFvk+DSJsHnGvhX0rOQdC4RWpFOUVsYgDfgiv10Q+4YpTr+haikJxAd/wIRjoR0TkmD&#10;4GM70MJAmjc8joQ2FAqHpNYxb8AJLeRYF4yFVtGnKjlnyK2ccfV9HFPXsPwXDp+Fa5xgGevRGKVQ&#10;Eq2bEF/QU8U5Gy+skY6FYfIoytemZU1HM9p2tKLAFD3TKjjvbhaQvRJyojElHsVtUlOLtpgruMZD&#10;1FbcAdwfZFJTekB5F4jKAklt8yIzeUEt6Nsg3iclGwwJZyIAyW0stIlcAWcCOhlQ/dPaR1GcYcfi&#10;8ttTy+RSwQd+Mrn9DofPBJ8MILbhgMktMa/M4Htb7IkSvJkkZGBhEEKDDWWD1Ysn3trVStrPYr+8&#10;4rB2axOWbVVLhnVTdUcJn6YMDAwFh7n8GBiKHvw1aluJtzDmtNEhDAgLo0V4Bc/c4fBFB3fYr/ix&#10;N4gbrtBK5xrx8wLl7HdA+zbhL2PFbmEAXWJyXn26GgUfQcW0Dqk/5IODYHSp1A5Rv/TnNdwPTmna&#10;Ujf1U5M/CwPeL5RQ2rl2r0luZXsCrmHZw1PqNnjfG/ifAUHuHu4HD8gfUDl43ZI7VHYBvNGz2tbo&#10;Qy5uTRn7RLSTLMMBKAbqEH27SfBJEIprHeSv8cjCqONdZHTzQ+EgCvqCHrvPTKlubVqNNNUruwnV&#10;gywMUKf4eio3hzK68XStvlCO+7RzjYc6RLcixQ8FQu0AUqvoc0RkDzfaLb+Ge14d75P0eEILg2vK&#10;8eQj4Uh4XH0v1DyrjRqgIMbCOBowuqOONkhuY8NfluchdGt78803n332WVwoCYyFUSgltTAqOKco&#10;nfl94GgP9+xWUXRc8J0mdKIyMDAUHubyY2AoevDXqG0l3sIIhoLegHNMUQ25zcJPQlPW5NamMBEM&#10;sX4ZoBru+TgURwYzktC1EywMHu1H8ng1Cy/B5WLYvcYh+Q/kNtbi2giLJk/mHTFyZWHUcD9ERKBy&#10;aHw6fbY+6UMVnNOUdnYj/0rYeU/AyTaMCc2T+5XfUdn4A9LHw5Gg1aPlmQ5Wct5eyT5zXl/DMddr&#10;nTKlLTpyCiWobUaLeyaXsk4qZ5/SKvwyehUUIvNsGftkyJrWPoZD0dEZVGitMWVVKBzcy/0oWkyt&#10;Rv5VsOe9kgfbxZeheigLg2jJ50pSKz4N0OZyCL0XBtXqqONt+PbfKrwBJ5JYGKBpzWNUEERYGCPy&#10;inltN95kdnRL7mSbaiABl2cd72K5jQP1z2nxuLCMhXE0QFkYSJ6n9fjelsbdLUXTOk0xFkY6SjaW&#10;J6iUfaLRLSOCOddkdCSOVH0Yt0X4NGVgYCg4zOXHwFDc/O9//8Nfo7aVbsnXiVt7KBzCeTFCYb/G&#10;wcYLG4GmS4tgfeqHBkF0Vo6E7AILAyD2iq4uyRdwoTW0TnEg5BeY8dRrGVsYC7rBCdUeakPZqJrz&#10;PiKCt7G8PK1u28s/3+E3QdAXdLsDdvjSqbTz3H6nwDwUCgcPKKoCIS+8ohlNE7QcVHYB2zAAhQ8q&#10;N/RD7pb8qEX4lXbR+oyw0IRGmwhHwjLbBhtoUvMwypJbWfX8y1EQDa6RZi+MRWM57BLHME5ZGBQD&#10;8m8ShXOi9tjwHId1pXgzucPi0aNNNPGvNTjlsAjaJ0k89EyHmJxypYpzLkqoHbifCBJhYcC7gLeX&#10;Nf6gt5x9SjAUHWO1hHUcnD9IvZKfQoSxMI4GnP5oN65S1glPsI6Dxeeeew7d3d54443V1VVUJiGL&#10;hsRTIG1J9OFsM+NosDBSjKlZwjrBmdH801uVZ+OEUztB6ERlYGAoPMzlx8BQ3OxYCwNnrKF3RX+l&#10;WdC3Qjt2RLFhik1oDtFX3PUWhskT/Z05oeb0FXxLM0jt5KNh871BN3pKAr5nO33WjL9tH1TuJba1&#10;JWkcIvgK2yq8gfoBny5oiiNpHeJwONgn/1K7+JpAyAcvgW8eX9L3wiua0jyqdvBKWSfPaXv1TrnK&#10;Ltiv+HEg5BdbZhf0g0Py9Yk5KfVKv1PDvXAv7xJQj+QuaOvC0TC6orOfIKGsWW0txEFmtw5q7hRf&#10;V8e7FEU6Rd9EZWj6eFzkkiVjk8NnNbrUPZJvwFr4kMWY1j5eyjqR2mJOVMv7CErkw8IA+mQ3Imld&#10;fK1TCG9Eo+Dje7gfQMF20TXDilvaRdfuk9w4pW6Hl1/KOonat2ru+9ExMbpUA7LvozSIGBJV65Tk&#10;xMWAcwDULf42qraKcw7OWF6GU2VY/iBjYRwNwCnaIf4sOgccPvPTTz+Nb2+bjYXRI03wcbRVMRZG&#10;OppRdxIRuuDDuZL9biKYDy3pe4jI9gqfpgwMDAWHufwYGIqb4rIwkEzu6AiOFNAWGlPeT+U2CZNO&#10;zbg7LAyRJTpXy6ZS2Hh4ha1zSPMINQoJgm1Ia6PxEluiU6U6fdZxZT2RFS+OKTo5Qq/0lj3cs4Xm&#10;GXgJWofY5FZCVq/ke0aXelrTafMa+qTf1ThEeqdMaZ9bMrY0iz46o+mg1wOqYJ8Zsxs+jhbbRV+h&#10;spB6JT+NvTI0qWc0IrOy0FghVdx3UMVAJWseRKfo9mF5GRUnZHJrJtVVDfwrULUU9QLywZks1Sd9&#10;CCXyZGFQjKvqqjhnGNxS2Ba8NIioHPOQHpTfjHaAMlMS6pA6OhEMoVLWSd3iH0LCGVifSCJjIpEw&#10;MpuQrB5Dk+DTVq8OstDm0BnFsLuhP0gisSxC5Pnnn8d3uCNH/vGPf6Bi8Ygtc9SKGYuxMLIXxzgy&#10;rEg8X0lu1SX+GtzaiOA2Cp+jDAwMBYe5/BgYipudaWG0i27GGWtQFobENoRDG6HWbRFtGA+CTrJ5&#10;6dPUDrEwpjV1xI4llMg8i1dIG/hC3yb6TI/kNljd6bPgaAy1Q0ivPH1BiwIalkQwoRoFV7EMo9Oa&#10;xiXdsNgyf1jbLTSPSW3RaUq1TkkV55wK9pnugE1imwyFg1C+hvdef9DLN413im7byyMfTiEUP5xk&#10;vIUBR6xDdCNE4iyME1CijH36oCzp3IcFszCW9NFnZ0By+5bf4k1pElzcIPggqI5/gcOv8Yc81Hb3&#10;cM8m5mehjkxC7Vf8hIiA2oQ3lbJOhBXL2e+weY14q1tkVlcJOwPCy2u4Aw7YhMEthTTaHNMLY6fR&#10;KroEnWADsnsmVA2UuMZx+PyhBB8adOGVk4AeJEFCFgbwr3/9C9/kjhxJNqjnfgU5BlMGYiyM7NUk&#10;uFTtiA7FWgCNKO9p5GNre9uFT1AGBoaCw1x+DAzFzeuvvx4Kh0DQPt9G9klupN/X20U344w1YA/l&#10;Vg5eSEQJ63i07qS6BYfiSPizcPoKh8O4om1lSpPgmY4S1tuIBxbMHh1eIT2CMV8ASeXgEC+W3gsm&#10;f2oXfiMY8lew31nH+8SEspljnBiWl48oqmAHDmu7lvQjkFgw4n4Qe3nna50ioWVGZl3yxtquKRRv&#10;YXSL7/EGbaBR1Z1EFv3JCFAl5/Ry9qklG+fzj5fepRhXldXzPgV1+oOe2GGLIrEsECWz1KI+OlnP&#10;gPwWvIFcEwoH/SEviG+amtNl3u+6VXhDBftMesTgUkD9zYIvQrqcfWYl50y0xVzh8ttL2SfpXRJI&#10;w+UAmtI+gbIYdgjlnFPop0SW6pc+DH/Nbm0wFMAboPHmm2/i+9yRI3/961+xYUBjL/cSem2ZibEw&#10;NtU+8feJSLxiD4QWaLhNtmE0+2FccyJ8djIwMBQc5vJjYChu/v7vvxD3VFCb8OvUxIoxfXtM9Qu6&#10;pjTlS8bmTSWzD4MMbhlKUIIIJfRd86DqoSbBJyjNaGt9QQ8oEPKhApuyZKxFO58nCwNap7iW7Sah&#10;hdEk+ILSLqBHtmRh6FyscvY76asPK37iC3pxdiQSDPnpudkofkYSuvimSbmN4/Y7AyF/Jecsh8/s&#10;9NtYhlF/0DelaeOaetimplJWtBU0ramG4AHFj0pYJ1DjlSZTLe9jRCSFCAsDH4JIRO0Qwb71SO7u&#10;EJHPPRHqkzyA14lB5GapRX1/FedduOo8ANcdvEyjS8kzTRGb3lTwWUGleyS3l7FOpRbFljFUvzfo&#10;gferhPU2UPoXOEO+gWscLjq8kDdyaGE0CT5PX/TTPq8QKysr+D535Mh//vMfbBjQaBVeRa8hMzEW&#10;xqaa0mw+FDTH2DOi2tzpyJVkGyex2i7hs5OBgaHgMJcfA0Nxk9DCyK3aRdf2SjcM5kcX/rJJQ+MQ&#10;8s3D0LyB3G7pF3E0JfDNe5/kayjtCThRIp5sLIxgKIhr2W7UDva09qGD6p+A+mW3w99uyTeIvQWl&#10;b2HwzUPEukgC8wwuEesFQ+RmrNQWxqT23ind/VLrgsQ63yb6ktiy0C29bkB+26DsEZmNA01ikeVw&#10;Nfe90d4ZyuiQCgobF/5OqBqpGnIrm1eJD8EaKgfX5XdonMIU43TW8y7DpWNonWKiQDZa1PfXcM/F&#10;VecTofkwselk0jklKEG3MIZkD1LpNtGnPQEHrjeGO/l1ylB4pnUPcI1jcKLi5azROWXzuj68EPXF&#10;vBaPHhK5sjAqOe+hRrpBcvs3nGCIP//5z+hO99Zbb2HDgEa76Bp6DZmJsTA21aiinIjEq47/YZvX&#10;uGlnt1ypU/yl7o19P7dF6ORkYGAoPMzlx8BQ3BTAwojpmGbhNYOy6DSHdLUJb8TfNGmwTU3zBtyl&#10;YkhxE44mJxgK1vDOg6+zeDk52VgYuIqdis2L58KklKaFMaZMOj4IZWGgn8oHZLkZbo3q41DNfR/I&#10;4Vt/jh1pXFUvs7JUdgF8o4XvtSqHoI5/EcQNLhUqMKasltnYJo+oQfBRh89s9qg7RNHxO7akNuHN&#10;XNM+UJdkw2+5INjDMtZpE+oylWMRHYGEuP12YkW61so4oH0itS71y/DjKuOqpKNppKlFfX8p6wSj&#10;m/RWMgb2EOmg8vFW0eWtok91Sq6Et2C//An0HnFNowp7gnlwqrnnowSU7xTfCaJalR3iz44on4AI&#10;pCfUFTvHAWRIiNNnXTJ04oWN7JNei1NbweN3sg2jKH1Y2ykwH/IEXFOa9kHZE+gMyVJlbNIKcfqt&#10;aHN0lpeX8a3uyJEXX3wRR2OEwsEmwSeISjJQ9l1XLOmNFlS8ahJcSUQSSuucy3K8qi2pW3IdESm8&#10;8KnJwMBQcJjLj4GhuCmUhYF0zJjyUfoQgIe1CR76WDRWbMnCYEWfaz0WhJeTwzP3lLCOA8HXaBDb&#10;cJBlGNG75OivxLIAiUHpYwPSR9Hj+nThKnYwxA6naWH0SX9GrEiJXoPBpZpQlxIFcqIF/TARqeS8&#10;y+Y1qeyCCvaZGqekWXi53iVrE30K3i/Indf113AvgjfRG3CPKfYOyL5Xy7ugX/oovYZ4NfKvJiJz&#10;Otxgo4bzpOQLuMLpjQ4zqyVnQqHk9ttiJxt+uhvtPAgaPCiRsdBYGO2iL+CdyI5xJTU6LHo4PHop&#10;oUiPBI/HKbMtWL3RVlaX+C4UQUoxIwnH1IASoXAo2SAyZo9WbJnHC7uadvGn1g7ssXafCUd3EvAe&#10;QUMaL2xkSFaCU1vBF/TYfRaUhtNgn/QqmTWX4zUOyaOdsOhKaGEAf/vb39DN7tVXX8WhNep4jIVR&#10;CO3lfZCIJNGxoVAgLphHUR/L2yV0ZjIwMBQe5vJjYChufv/8k8Q9tQCaUFft4UankGgXfgN/iaNx&#10;SPPgoqEZlYy3MLxBt8HNmtTUNPDJqdFwieRk3AujU/wlXMUafNM0UWbJ0L29PzUT+5NbCyOHD5Js&#10;qglVo9kj0zolPZJ7FnX7+6XRzjutok90ib5Xx79Q75TNavsgclD12LxuYNEQnat1ybAfrZtM8cN5&#10;JrQwytinwV/6YJypQXOjJJTdp6YvymzsUeV99EjGQhYGSOPk4f3IgkrOu6iaCVEWBiXCwqjmvp++&#10;SGlW231A+QOJZQFvI45AyOcJOFFhT8CNoynpkSb4rCgK/EFvBfss6uDsTAsjA9QOIU5tZEHfzzGO&#10;y2zTtbyPdoivN3m4OCMSMbqj47ki2kRRVxESWiceEUnjiI7D6vRZ4dPG6bdB2hfwQPM+XuFwSOvk&#10;wOUP5xglnZOtdy8S8sWu5bfeegvd7/7+97/DosGlEpnnRJbZOv6H9vIuAFVy3otEvU3pCyrMEnhF&#10;RJ27Sc2C6+jnf2pNqMuXDJkPIZyBpnU/JyKFFDotGRgYCg9z+TEwFDfbYmGAqjjnjCpL5nU96Dtc&#10;v/QnzYLrkWq4FwotM6jYhPohVMDltx1U3d+Yst8vKpmCHD5IEm9hgNrEn044MH5hIHYmTQtjTtfV&#10;L0swlAZoVLVhTMp89MIYVf4UWixEsJx92qx2b6f4C72yr8qt3IOq6KQDXeIvc4xjchtHaeea3TqI&#10;QBvYE3Ad0jw0JHuoQ0z2mgENyL43o+kqYR1fwX4nnFdELmVh6F0Svnlc65SAzB7tVn9TndQkeDAE&#10;DedJjwwrfgC7Wsl5J8e4HzYHouduSZSFAYofwnCr1PHXbYg63ifQNYgWN7UwEgoqGVE8AS+Wbx7G&#10;24gDivVKos5ULe9iHNqMWV0NThUVgVCgnv9h6uCAit3CgNPD4bMa3coQzbHVOqU4FW2Qa+Gi7pHc&#10;DC92VPEEnKKhUIBlbBJZZr0Blys2YoXDZ0Jz7kLa4MKPRHGM4/DX6jUEQj6pdcnltyMDIh64SKe0&#10;j+mcUcsDwTf3V3HeQx1kSh2irw3I7/rlHz3ofvfGG28s6KMGKFINN/rWoHMeqV/23XH1w63CLYyR&#10;Aad6ZloyViKxjYNEnbtJI8ofE5HUghOgnp+0e1fO1Sy8nHrKr/BCpyUDA0PhYS4/BobiJgMLwxtw&#10;g+TWBM/Gb1V7uBe0CK+ghJ7v0DnFNq8R/kLbUmnnIbn9jhFl0v4CSPjLbHKytzAcPvOA4mugVhHZ&#10;BwRpRPkgKll4iD1J08IAoE1FrItUyjphUH4XLhSJSG0HiALZa9EQnTCVCMJ2a3nvbxPeLLNN98u/&#10;WsU556CyrlvyI4/fpXVKFg0D87oByIVTZVzV0Cn+4pSmBL6GEpWADutKReZZIkiJsjCyJBgKsE3N&#10;tbzz6JX3SR6w+8zUIuwt6jTUKvwKZZFQuVsV3cJoFGw+BExqhuT3UrUR2sP9ABFJx8IYU9agRLL2&#10;54y2CnKRhQHXEY7uRgKhwF4+OXhtUVsY4XBY55T1Sm/UOIVyG8fhs/g3zilzSF01qakIxk7yw9pu&#10;+AsXgt1rMrm1Lr+9SXBNDfdC+KiHC9zs1i7ohi0encWjEVl79ivvUtoFLp8NPmN1rjlY0eU3wyrR&#10;SuOAi05pZ+OFGN3Sm4jjTAjf8I4cUTl4RFa8ytnv6BF/v0N0CxHPk/aJv0dEdpP2JRptOoWquWfD&#10;Rwca/6gwWjJ2EpGCCZ+UDAwMBYe5/BgYipsMLAz0lVFl5xPx7FXGPr2KczaqH6F1CiG+pB+AtD/o&#10;hW/A9PKE0CrZsE+adI69Cs47KjlnlLJOJuLx2q6OGMRuZG9hgOg/kkPTgsjNQHW8Tyrs8yDUguWY&#10;66BmegFKk6rWCs7bucaJUvYJJrfa6FYJzDN90gdnNF17uZdC3OqVHtbug3bUrLaFWBepMBYGghjh&#10;ok/yAH2RUjn7tGAY/3ZNZKUvuoUB2pPd7CSH1E302lIrHQujjB29RnplX8UbiKMv9psnnABVnDND&#10;6Y05AgzJv1fNfVeyYTV2JvFDToKK2sIIhoKBkNfp18KnnMuv94d8Esu8yDLj9jvQ6L9886TRLYeE&#10;waXUOMQ2rwku9v3yijldl8Nnhev3CdbxVo9xUt0OZULhoDfgahfdUsI6we6NHhaIwMUutuHeeRQj&#10;imqb14wXYk6KJ4AH2kCkb2E888wzRFYywdu3qN/kCbWcaHdbGF1bn/ijR/oNuN2XsU4n4vnTdg2K&#10;gU9KBgaGgsNcfgwMxU3gDyzingoqY58OohJr6ZMrOe8Eoa+MKjsfZVETTGSjBv6VvZL7QMRwEsjC&#10;sHmjs/HBd5o93HejyVYTCq2SDSksjPS1Wy0MOP5Ebmaa1j6Ba1yDKACNagjyTZMK+0I19zy28YDJ&#10;o7F7DYOyaKf0g+qfTWs6OIZxkWUCnXsDssR+ARLahNNvQ4uNgnSfXNgq0KwalN1fyzs7XtTOgGY0&#10;2c7/SlgYoHr+RzI+67KxMEpYx9MXQQdVjz0Ru0LVDhHeQBwD8mglyMNyrI34uClKGx8ayUVhYQRC&#10;/v3yx9EBiVeyzinFArxlTl90oAoA3o5AyBcKh/whXyXnTHHMzjC4ZFWcMxT2eTScZ5Pw4mrOe2Ml&#10;cf+jQekv0ASo8BllcmvhgMA7q3XKjG61w2s2uaODyOicsglVQ7PgizxLs84lP6iMep0AnOcOv7qB&#10;/xFfcMMQKulbGL5lF5G1qRb0feXstxPBHGq3WxhfISLpqF/2XThnytinEvG86ViOsaBjcCDhk5KB&#10;gaHgMJcfA0Nxk9DCiFcZ+xSeOfq7WTwLBmpGgxxoL++DuN4YLr9tyTAEsvuiP8FpnPMN/AuJVSih&#10;VbKBsTAIEUMVtAm/RBTITAr7hslKiVxkYbQJb+yT3XxAef+g/Hujiscl1sXD2u4qztkzmn1Dsvs5&#10;xgM808EDimgzeEqT6gxEm/AEXEOKm0DT2g0DfBQGmW0J7UwV57wnWMdMa6JDkGaseAsDVMv9sDaj&#10;0T37pHcTVaUQYWHEz0hyUPVYDTfaA1xonsYbiKNbcisUQBaGP7jhMYRCko/r1OY1TGoeQ4cimYra&#10;woAXqHNKdWsDcFo82oPKOrffEetwYZZa8XXdFRv/WGk/DFm1vLNtXqPH7+yWfhEW0dCV+xXfhuMP&#10;hyIcDjl8Zk/A2SK8Dpqs/pAPgkv6/b6Ap1vyHaWdjw5XKBzyxYZ9MXu0sDqsO6/rp7+DB5SbuAD4&#10;hnfkyAv/+lspO6kPnkyN/KsGpI8nG782S+1iC6OG++F6foKn/NLRgOy7gZCvinMuEc+T9nDPHldv&#10;MrNVzoVPSgYGhoLDXH4MDMVNOhZGCesEk1uDvyrGkVsLAyS3sXDVazh9eLa8Pum3icJ0oTLZsKmF&#10;Uc//FKic/Y4mQdIp5XeIhbGgHxBbZrVOMV3egAuXpmFyq4h1KbUKNwxVsF/xfaJAxtK71ucmILKQ&#10;hbGgbxxV7FE7hAu6QWj5DMq/1yz4IvzdJ7lBZmV1iK63evXdkpuahZdCmyrFjCRoE9sLyzBax/sk&#10;tUs1GwfO2KoSWhhIA/Jbkg0fkIwt9aJKx8Lol0aHX0UNzoR0iKI/mCMLY0R5L44WnFbhjQb3+niQ&#10;2RPrPoAmpk2lorYwpjWdYsvUjLYU0hqHeEl/IDr6ZsyHMrhU8Nfq0U9oHvHEPmdi/TWs3ZLbO8Vf&#10;6pF+7bCuxuY1winKMlXL7WNwFUMxd8AptPbI7QfRKjbvuvE6q+22xabyXdC3HVK1CM2HURxWgb+B&#10;kB/q965NZ3NQTc6xSgjf8GJwXNHRWDJQI/+KAen9Feykk/hkpl1sYbQIryAiW1KP9BvutQ50BdCI&#10;4sE93AI5Jkj4jGRgYCg4zOXHwFDcpNcL45h20RcsHj0S+spIkY9eGE6fzeYxovoBqgcybL1JsN4U&#10;JITKZMMWe2Ec2yb8OrVYzT0fJXaIhZFQameC38b1LilRjJDBjU2lWX3OfqSq4Z6D6gSILGRhADPa&#10;rjbR5QaXDN53RXRIV3st7wPzuv5RZZnOyaWv0i/9BX2RLlSV2+9oEFwEquN/sJLzHhC8fYOynynt&#10;fGh0oTL5Q2xZ6BTdRt+rBX0vfXFLSmFhgEpZb4MDhTe8GVzTKLXiXt6lVJqQzhX91X1Q9kSaFkYt&#10;732o/oSgmWuRhRFNSG/HGYVlL+9jsPUW4Sfxchb4g979yh+hl7OpitfCgE+2UDhUzj5jSlMLiya3&#10;Bg3b6fFH3QdkYYTCwRltA980bYuNbQFXbo/kx/CSjW41ZLENB9iGgxAH4FPd7NHpXCKn38o1NUks&#10;i+Oqhnl9m9gSHcvTF3BbPFq4bA8ofgGbU9g4UIPaIUbrUijseMbWTXthLP/eje95MYjcLWkP97xD&#10;6j1EMBsxFkYK9Ui/rnPlfuCtZJJYh0tYJxDB/AmfjgwMDAWHufwYGIob/Wq2w5VBgwp9iUyNya0k&#10;VkwmLW2qPDrQToBvsSmEy2XBnK5nWFaWUMROgsrYJ4AgCyW6pdfgWrYJYvcSakz5GC5NY1MLQ2jZ&#10;j0oaXOm+iZsKGkKoToDIoiyMg6qoO9YsvJxjHIdv+dCEZhkOSK1LneJrhmRPQFYJ6/hDmkeaBB/Z&#10;L69Aq3RLr6XqQUJxaiyMeC0ZK1GZDIAWXfzoDB3iq3vF9/ZLf0GJ2CJSm+hqIpKmUlsYoEHFt/Gu&#10;bMao6rvUWo2Czf27TYfzRBbGHpo/RQCHC5WkLIxsjn82IAsDqZF/tSfgin8r02Fet4+qJx0VdS8M&#10;OEQlrOMcsW5xNbzoCBeAOzaWJ1ykGofY5bPrnCKjSwOLYsuCwsaHT2a9S2HzGg0uldzGCYdDOpdM&#10;aY9akE6fZVhWDjU4vMZW4WWhcHBKU4PqRJsDuKZx5JgAMhsHJRAHVHcckFehwtO6++kHOaFaJZfg&#10;2152FgZSJfud+6Oz+RxLxDPQLrYw2kVbm44kofqk37bG+uMURoUc2hOfjgwMDAWHufwYGIqbjC2M&#10;WX2V3We2etf7SmzKQdVDRCUJRY0Vt3MIhgLEToJw3s4gEPIRu5dM9OYBwuW3oRFbk4lqQgBEVsaq&#10;YONxYQGZldUnebBTdAcIsuZ0vRxTF6hHgp9bGZDdO6WpOqRuhnQl58xq7vtaRZd1Sb7gC3rr+Bep&#10;HUKh+bDZowK1i/CPfk2CS1pFn6rhXuD0W0EWj76U9tsa1EClD+segwL+5A8+JIRnGtwnjrb/uyTX&#10;jquqJjWPwA6jrE37tCPtV/ykNPnYtCm0qYUBTUq0J5sCL1xonoGjAeqgNTbK2KeiICX0y2RqC6Oc&#10;ffq0prZf+vNGwafxBuIQWgZRYcrCmNeXwsHf6vHPHrqFgdQhus1Ke5AhNf6gb9HQBGcjUcmmKl4L&#10;Az7t0ZhEAJxjNbyzrR4dXGUT6l+gmWW8AbfYcphrHIeDo3awVHYBvK3UCM3wKYpGb53RdAZCAaNb&#10;7Qk4VXYhaFj+wwlVBXw0GVxKd8Bhi91WAiGvI7Y5+ucPHaffEgoFD8ijFpjUOk8c54T6x7//im58&#10;89ZsR9VFmlCXNguuJIJb1S62MA6qfk5EMtMhzcNw+hHB/OmgKsGPFvkQOhsZGBgKD3P5MTAUN9lY&#10;GOh75JaY0ZUS9cRrSrM9v8qmIOFv+DgvBssw0ie9q57/YYijb/MFJv0fqaBhgNehYXZHB8lLpv3y&#10;R3C5aMPvYiI3M5WyTuqVfgsJqu0QrY9yQh82gtKQ/Gdsw8Fh+YNVnHMq2O80e1QL+oFZXfOSsatf&#10;+p34sTDktqVAyF/Hx0/39EnvobKSaUt+XI+UHNl0ULY+04rEmnQyV7q6xFuebhCU2sLYy/sA3ok0&#10;qON9Qu+SEzWkUDoPkpSxTx5V/hRvYCP0XjyUhZFQ0PrF6+SNeAsDqVtys9mToEuXy283uBTwzs7p&#10;H+8Uf5lYK30Vt4XhNRncYqGlz+TWTGp+Bm+ozik2uhWeQNQ1U9hn4e+Cvh/ioVDQ5jUKzNMGF376&#10;A0rCXzjfIC40z3SIvtwl/gbdbmsSRDuyaRxC+MszTUANHeJohPJNKFx+w5yuVu+SGN0qiWWeb2m3&#10;eHTEcU6oZ5//Fbrx/fu/f20QJj4BMhB8iHWKbyCC6Wu3WhglrLe1i24mghlrTPUjnZNHBPOkQfnd&#10;KR5ZzaHQ2cjAwFB4mMuPgaG4KbCFAZjcihZBqokthhS34aI7hoQWxpyum1KD4BKIVHHfDV9Gd7iF&#10;IbbgUfHoeAPuCvY7iZKUxpQluFwk0rbWzSFLlbJOndXVQosXBNXSLYyE6pfdCSW7JFdNqBqbhZcP&#10;yx6f1w0cUPx0VtvTKfnsqDI6hGS80Kyf9fxL0pkTMUsLo1HwcfT8P0Lt2DBaR0LVxTyvrSq1hTGp&#10;bsF7kAitUwz7GQpHfxh3+ixl7NO29IamY2GUsE4oZZ3INozAJtC0mgDXdHCfdMODM6ktjAJ0ykhm&#10;YSC1iT7dLb1WYJ6U29hwxPbkbiqKYn+QxOW3zeiqDS6Fya2VWBY9scE16SA7Q+vkHdI8qIyzouy+&#10;6FUGZWBFjXPK6bMOK+6U2ZYgyDK2wl+dU2p2a4PhYDAU7BJ/nn5NUcBnLDqMIsus2sHrEH8W0jXc&#10;zUfJnbH+GN/5jhx57fVXuuSfIQpkrFLWSZ2ib/ZINnnSKqF2q4VRyTmDiGSpYcUdWieHCOZDcONY&#10;MvQRwXwIn4sMDAwFh7n8GBiKG45rL3FPTVMZWxgAfA8OhgLTsecC4sU1jeJyO4YUIynEa1ssDIkV&#10;T9u5qcrYJ+F1NsI1HlzUD4Aa+dcQq9CnCdgvryByM5baIcKVpmFh7BPfRd/0nLYntnjsrDb6+Aa8&#10;qGgZydeqOefP68ivnqPKtDozp29hTGqTVggNMFyIBlGGrpKtP0uS2sIQmqOjISZkSlODysBGy9mn&#10;ZPAYS9yDJORAAMjCQOnDmh74W8Y+mf4ID6UUFsaCvg/vcT5JbWHkT0VtYVCo7PzU4xbDhzwACW2i&#10;K4JOIOQTmCYsHi1eXiMQ9Fu9Bq0Tf0oYXEqjS7VkGGYZRgMhv9SypLCz+6UPowdJ4MB2ie4akD5C&#10;P9QJ9cJLf8M3vyNHfvmnIJGbpaDpC7sEe0LEU2tCXU1EdodybmGARpTfN0en/iHjuVU564xAyNMq&#10;ysEk66mFT0QGBoaCw1x+DAzFzbZYGBQz2s46/gVINbzz9nDPsXoMOG8nsSULA9psS4ZevGahkFgX&#10;id1Iob28i8TWg/6gV2qdhITMdpia8wU4pHmQKI8zYuSwe22v7Ku40jQsDBDRT6RHcm+X+PMTmvtq&#10;eecPyxI/oKR2iMyeVM/I0EVYGNQz/FLrIZSgSGFhgAZkd4VpNpbCnuqhkjLWyVsdTyG1hTGmLMMb&#10;3ghRLB2Vs8+o4LwTRE28SrcwargfaBF+jlpEmlCXNAk/Coky9qn0+JbEWBg7GfjcQMN5IhR2ntLO&#10;xwuZIrMuKO2zZo8AHRy49MLhcJvocpQLeAMus0c9pX0YGcTweWXzmuAvCN0yqMMrsIzu4Z2D0mhs&#10;nXhJff34/nfkiHE1L7NdzGgb4XZGBJNpcs1b3GXaLy8nIjnRIc1DEku6ln02gk9a1I8vf8JnIQMD&#10;Q8FhLj8GhuImcwtDV4l+Z9vdDMnvQSJefgqVsU+q4rwHr583LB4tXYv6YWI3UmhaUw9/9/IuEZln&#10;qKAn4ARBzYfUP6OCSKFYiwJxQLGFQ5FCJawTVA4erjQc7hBubmGw9WP0xW7xT+DvkOKmZBZAFee8&#10;vbxLJ1TRF5uO1Hahwj5lceumtY/3Sm9V2QUun21EeV/5/2/vPMCkKer8f6KCogQlqUjOShIRVIIS&#10;VSQokoMIEkTC+27OOeecc57p6ck55zyz+3Jy6nl/z3znKedd544AAJAkSURBVHcq54EKuv9fT9X2&#10;9taEnZ0N78771uf5PvNU/7q6ekJ1qO9UV4mPx+9yjWFDqocgQErX2Jy1BHKafEpiVbx6NM8QkdRa&#10;jOtmIlS7+m70JoV4ww4iWzrSuCfR5q0q/Jx/s2J9BhN/xBOIeltVtyxaWxoVN6KgyFYH+SFRJ7sN&#10;RTKQ0cug/e4qZYfJwggvB/E7OCLwR1wL1mpP2A5pjTvDH84ZNNkCesY+qHItLB+KtKu+GYp6wrE5&#10;YhBdmq97w/YRw1NQk0PLgVrZl7o0XwNFVyKwFk6Awm+4UnpJvXyTJ0Te+NN/4kvg6upPfrPDfTGQ&#10;ytnLutUvp1PNjlQLY87SQkR2SqPG76rcM0Rwx9Ugv75ddTcR3FnhKkihUPYcevhRKNkNtTBSQ3zq&#10;dIQeapizcJMF7h7CPW5Vw7oSPq1xLcBrpTTVgAjBqBfv9bXXtG4xsTYzFYg/ikt87TX0f/iw4QlI&#10;8MoXn4Ry5olPqJd/FSLDugq0CiI5oveitQk1a+XmMWWdNVC4MJ5a6D/bGROeI9PglZWzn4ZEvIXR&#10;o8FTpcSrWHIOSpj9Sn/EnS8mu1JPmQ7OWPKEWrLVK1z9/GK/9ilCRAmpLYw5cyd+lwKg2UxkS0e1&#10;ss90aO4AVUqvgUX45h0Bg9Qx3qt5Nhj14aLXWFlZXrKVThpqID9kjrcw6mV38ILFdmVS44ZaGNnI&#10;oUOHrH4tSvvCLpTgCUX9IlsfchwIlleWxwxFgYgHSmBsw1DN4FvyRUy8hRGrhHdCwhk0QWZ3yFog&#10;/ggsGrzMqPFJqHhiW7fwGwbNmDnjsl2Z1GrMZ47/v7f/F18FV1etPxgiMuyU4BzSo/l+ieRcIi7U&#10;kToWxoA2h4jsoGTOcaV7jAjuuFgHnkFpl4TrH4VC2XPo4UehZDfUwkgN8anTEbIwckTHekI2XMou&#10;INzjVlUq+YRg8RixbSC1heEJr38QaDAQazNWu/prqExXSFknvT137WmFeKEmdPpCc8QWS06plGFD&#10;IR0R3c4zszBE1gGpYwAS4eVQAZNgDNGVQ8u4lLQpZE4XlpDawqhTXIY328iCmWzmpS/++9d5JLi4&#10;JESWQyhnvIVRxGw+2iIStTCykUOHDi2v4Lod/xntAd2itQn156qVXQWvQ/pHlleiUvsEpN0ha638&#10;01CCJ2QPRX3esKOUPb1L9TyyQiDbQdF7IaFwzsCrK2ix+nUGrxTOtN6QE7ZqVjxAfMlzlmKRdZAI&#10;Espnjn/jT79F10H/Tzgnd/dUyJwybqw4KHoPEUfKIgujSXFfZCUTP3QXdIzMMaZyrXck3CVNGHex&#10;jwyqfhQKZe+hhx+Fkt2IfOt/yG9J1MJIJmRhIEWXQ7ignYbfRWbq1T7Op4uZcyw+Nb8YL5NvDu81&#10;Rp74eCJDxlqwFUVXIqDUD5IQFkYBc0KyxkBCjRtz03mkmbAwjF55MgujV/NEruiDIGF+kNnLPTbS&#10;p31K7kjayXlHLAwUH9An+NJq5ZeitQTQ0iNyEsoVHduhenxAW9Sp4p7QSagJA/ecSDKCUXt0JQyv&#10;oHiXh1oYSEeqhWHwinBKgC/sVrlHoe5BlViOdcFYObQCB2+f9lsow5KlKxZcBtn8ekj3qnPh1Rkw&#10;L69Ep03NwajPHbQuWNrljgm+lweCtY+gMhvl9xJf8pwlrQEyf/IfK+g6+J9/+HmueMuj22YghWsi&#10;V3QcEWxRZI2F0SD/qsG3Mx3xdkRK97Q67aGsMxNjGxVe03dWqPpRKJS9hx5+FEp2M20vrJFdhVQi&#10;OZ8XcaGNF7Uwkkl4uwMNOVzQTsPvIjON6F8VLrYq7+pQJ33oF+6w8V5jFHIOAplnS6qX3eEJ20Hw&#10;/TQpryPWxktoYeSLT8LvI4bJq+BXCcXX5Eb53SBibUIpnfOekB2kc0t0biYQ8TL24XlLx4KlG+8s&#10;DuHmsU3wsK+N8vv4OKEMLIwlay+8DV7OoGXRVgWqV3yGKBzUr30ebxbHuCHV6Hod6nsgT7P8GzXS&#10;m4lVvGSOKVRUQvq0D7Wr8FApFSw57Gu8hVEgPgl+mmLmPCIejDpxibsJtTB2Fqj/OLWRCWPBkO77&#10;UG/dIYvY3gwH16KlF69bw+BlJ02leOG11+DQW16JQoJ1dNgDethkRFeBVsUfPqx93OrXEV/ypCkn&#10;nQl3zK+34Qvh6urP/utf8pnMx6BNXzWyK5qVtwqnIsoiCwMJzqsF4lOJ4OGS0jWpjj0OuUuaNbUp&#10;XZv06MlYqO5RKJS9hx5+FEp286//+q/4TjAN4M6SV8KnmrdDMOqbMD+NF/YNxA1HOiL+sSH+Odwp&#10;hLvIQG0qsp8/tECICC/Cwpg27uQgba3K9f4gyVTInMGnO9V3uUNW/FbiLIxW5ddRAla5Q7bUvUsI&#10;9WtfrZR+1hEwopLTQbh5q+oryMKoYlMNJZiBhREPUWax5IwRw9NLtvJR4zOd6odwpjhU7lQ34sjC&#10;6NY81KK8lVjFK7WFAVW9SspNR5JQ6ffCoBbGlhg3cGO+7DH2gCH1JWDe3OUKWeCsvmDunjI2Q2TJ&#10;2jdn7tS4uM4aZp8CXjtU92k3Gh/9ugfHjQc8IXt42RdadkOkW30AXmUO7nkTYMrYyNrHURpAZ1eD&#10;b574kkEjhqSdiYT69Rs/xNfC1VXPv44Ta3dPLcrb4ePjdLZZGPCdS5zVRPAwSu6cVLp2cVyMBsU1&#10;ldJLiOCOCNc8CoWy59DDj0LJbrZkYewqzcovwxUdL+wz/BG38LYjtQgLo5y9CJeyDQZ1L9XKPw1q&#10;VF6NJNzFpmId7YTghq9a9ik+Q430BnfIOm4oaFY8wAsWQX3aFyCN30eM6HIYvhBQKBookXyMLyQz&#10;pWNhCFXInDRnxn/JAoSFUcTgYT5glcjWz8fTEXqQJH6gyhQINwfB3vu1B3KTD+oB2nELY9LITX3C&#10;A9UPp+JYXolWSK4QbisUsjAAezCpmaXzpHrEQ+eRxHeS50UtDKQjw8JwBOXRlaRPyfHuRiDinTI1&#10;oDTCHbJFV6Jq1+K4IadYcnqr4uFY0ArqVh+ILIdBKCeaWnXJynXZcAVNi9ZGjXvRFmCEFoYlsACv&#10;8JUSXzKojD1nSPc9IphQP/rlMr4crq7mMbv1yEAiHVMnu7Fb/UzWWRhwAaqQnk0ED69Y+4jStYsO&#10;1JK1g4jsiHC1o1Aoew49/CiU7GafWBi8R4CX9xnbsTBAuJRtkOLBhDQ1bqjFZa2h97CHDh0KRf2w&#10;tkZ6A0S6VAe6VPwDJvxgE+8pY89GmxDYA4YCceIJTdPXVi2MOOH3WcycpXBOazz9eaIP5os+As2h&#10;cnbdo0lHrqAVvhAAfzxuqpTLY+VjMfYmvCIGP2cKr0Lx5obOzloYSucwDq1BfASCLvU3+W0J8RYG&#10;KgEY0pWhVfyDPA3KK1GehChdMw0yclSCDEQtjC1xWCwMYFhXhlNxQOVBCV/YJXf292ry0GKx5BxY&#10;pfNIDh1aATkCplhFO2Tz60CQkNonzT4lygzIHJOBCDcdUmwEDe7PdkgvWjqXVyKdmq8YvTJIxEa3&#10;5U9WG1QsSethhyVvO74crq4WSnZsoJ/01aJ4pFP5EhGk2qqgemhcuzUuRrX083Xyq4jg9vXb//kV&#10;rnkUCmVvoRYGhZLdZGZhEJdhJLwuI4JRHzQgQXh5Dbjdr5Vf4xPMiHFYgLdXzp4HKpF8nPjUpZKz&#10;IC6MjOoPChdBrL0HF5Qp27cwkGYtVZGNI4x6w0Z+LWMbgc8ybHgG4nni9cfC+7RPocwEOjezSxZG&#10;BXsFVIZSlvy2kRrk+GkRXoXMGcXMWdCE1noHSiXn1squgbeHZvcEVUkvrJNvYmfUyC+NnwkSDefJ&#10;K87CICcccYVMRCReO2hhNMrxlC7x1Mo+Y/DN2/wavXfc6FvyR7iPZvVzo40mE7IwZM5eaBnGynht&#10;WI+nK+rXHmxRPARqVz2JVgkJRX1K5wx8/1PGqg5VWv97pxa1MPY5zqBW6uyKroTNPjUOJSIQ8YwZ&#10;auAs4QqaYTEUDYAg2CC/HmUQ0q6+49ChQ7Wya/HyGnBUqt3zE8ZiSEM5c+YOFAemTc2TxnrQuKGW&#10;+JJ5zZhq80ScKwHHnTDOq1RyJr4Wrq6+9Zc/16s+3Wm6rlCy3dNaBurRPNui2AEH8GiW2SfbPRdD&#10;4epOZpZlLGphUCiHC2phUCjZzT6xMBISXQ6jkieN6yO9HV7M/ln+8yI5gtzQCZ2qDf+h1cpuEi6W&#10;SD6ONs+YnbIwkKZMB3kjo1P1Yrv6q2UsN/koYxupll0CwXA0WCcnxnQ8xp1ojlhbgBxIz+xTCdWr&#10;fYrIEBssdn1+kEFtHnosRWIb5oPtygftAX2j4rZKlhyxslB8eovicYgLVS39IjShWfsYvB/U/5wH&#10;1sLbgPKF+ZGIkuM/4JYsDNjFnlkYAOwODhC8EEeZ5GLYV6vy9hlLjtQx1q97oGZjnYwXsjDyxMeN&#10;GapRIcjCyBefVCf/YmmsQPjSYL9oLU+V7AKo/zWyy4uZs3ekolILY58DZw9UDfwRD4rAIXbo0CGF&#10;g5v0FOjTPgGv9oAhFA14Qg4UhE3aVQ96Q+s/Ll+XnEEj/wCXO2QNRwMoDXhCdpSAolACdgRvYNLY&#10;wNf/+AdJiiXnQrUHad0ii18FiQVbHpEHVCW9dNjwKL4Wrq7+5o2focRf/vZ2pfzwPCgxoi+sZFNN&#10;cU2VWhafUuWaIoI7pTbVV4nINoXqG4VC2Xvo4UehZDfoFnCrEJdhJLxuhzB6ZdWy9QYkjh5u0rQw&#10;ckTvh5t4YQSa1qiEzCBahvHTPWxV7arbcdExJsxPQ5CxjRSIP9ylva1Reb0wM1K++MO18s8Ih9JE&#10;ENlwdI15Kzmp/qKtqpA5qYz9BM6xhsK5ft9ZK7uFT8crvheGUE3KzxMRULX0i0SkhDmnVHIBiHHg&#10;Z/XHDOuNHLSKX0RKYWHInaMQibcwFmyF4eWAUGjb3cbgnVywluOFGO6gtVqa4JvhlczCKJGcVixZ&#10;n9W1hDlv5dAyNET5TitNii+VSM7v0xTA2nblI+iPynI2waAb6FvlRazlRS2M/czyStQVshp9uKtO&#10;PGLbUCjqR2moJCLrIEoDxZKz4XfHC5z1gA8HNLMycisk9hGoYIP6+9GqbvUBo0e+cmhF5uSmX4U8&#10;kZWQziNRuxatfu20qQiC8RZGp/rhBUvnkq0vVgYHkQHUq3kB1WF8LdxI8N+kRP49U4nkvG71KwmP&#10;oCxS6nP4rsrEuRi7MrrnkrWPiGxTuLZRKJQ9hx5+FEp2g27vtgpxGUbC67aNI2CqkpL/kON1hxtn&#10;0NCufFaoQOx/yEVzL/GGGxU3Che71fiOPDN2thcGqEHODX5BYA8YulQvEzkJ5YuPR/MdIhTOGSID&#10;BPVeSQFzIlKe+INEhgLmw9DKTW1hxDsOQjXIvx5a9oPU7jliVTKlKLBBftugluumLrQwEiqFhXEo&#10;9vB/vIUhdiQdL2Dv8acc0gVZGP6o1exfKGFPhTT/IIlQo7ryBUsPHKTQNJ23cK3KAV1em/I78OXA&#10;Wr6i1snIKW/ocJ5I2W5hHDq0El72d2u+LjwPCIG6wa/yhV0dyqek9sQT2SxZuoQTNqGDCPWiiq5E&#10;vBGD2DbgDlonjetm3IC2ELIVM6eFlt1mn3I5Nm5ovIWBJLKuT4dMrELKER2rdo+//vrr+HIo4L//&#10;9NtC5mQi/14qX/zhBW6YDzKeFaqVfblbfYAI7qGOMftUahf5f8OOyORP96KTjuiDJBTK4YJaGBRK&#10;doPv77YC3FwSl+HUmhLcgCYD7kG9YYPGPZVsDHmcb78Cd9XEGyYsDFB8D/w0gcLrZLcTpSUT3JRX&#10;sFcWitf/Nk+oJsVNuPSNENkSatHSiXO/9prKRU5nOKR7kYgkVInkdE9YC/JHnLPmetCgNgetKpac&#10;ixJN8vtRglCD/OtoW3na0/Wn9kRA8FlYR0e++ESkUvZjIH4RSWxrmjM3CLfKFX0AWu8g9G2kY2FA&#10;VU+hlZWdecwkGYu2YuId8mpT3RWIukFm/2Ih8xHIPGVqKpeeyX98yAOv1ewX4NXoVfRpXqmVXQvv&#10;uUZ2ZQnzsWbFAxBvUz4G31ue+MPCLzxH9D5YVSa5BF5B8KXxq0CwiOK8qIWxz9F7JSjB2tYnBxHC&#10;f0Zf2OVZez6LeMLLETDKHTNyx7TGJcahjUArFF4hA7xWSM+JxaCQ5Xkz5yRqXEsoonDOwe6ILxkJ&#10;ZQCsPm38KRppwlh+6NCK2Nn+h//7j3fefecf//gHvjTGKJVuciLdbTXK7+tUvZgbG84juzRprIIT&#10;Y62Mm2jssMjsk02bmong9lUjuzhfMFDUNkUtDArlcEEtDAolu8G3eGkTigYkjqRjpyVUagsjshxq&#10;UZJ/2MYL596vpGNh9GtfwLm3SOpRGAkViD9SL7u1QrLJkybbsTBAOHcMYtVW1ap8vF5+Ha9e3V1Q&#10;YYg8hFI/SJJQ6VgYwl4YW/1oKH86FkauOOm0oyCFczbFCBfbJx3/sVXxGLyi/JEkjcM88fF6L3av&#10;CpnTutV4CFutd6BJcQ9KEyJ6YbQrn0GJRXsh2tceQy2MjFleic5aCpZs1Y6ACU7gUKnwijWGDA+u&#10;HFoJRDzBqL9dfasp9tSJyF7D5wwvB8aNL66swMaBLvUDvrCzV/ugK2hB848g+CeVeBh7J+SB7xDS&#10;7pAFhOLJLIxRw8uwVu+dKGK4XkVaD9fPK0/8YXitkd6YJz6xU3OH3Dnaoz5YzHwSbfL2X97Cl8YY&#10;oZ+QY/0cFjUr7u1UP0oE90zFzDno6bAC8alFsS+qRHIemo+pVnZLp+rlJgXpNZezVy5ZBojg3svs&#10;k81ZWojg9iWy1RORjEUtDArlcEEtDAolu4ndAW4Be8BAXIM3VWoLwx5Iq32Oc+9XDh06NGl6Sail&#10;RHc5Bo8Ub7AVOrc4y0Op5IJcEfn4BqGEFga0GfLEJ8BdKRKxiVB4gxjEqq1q2lTpCBpBM6ZyNMho&#10;vIVRzJy1cZEbfHRL2qqFAY0r1FhKU7FvYgcsDBDr4IbV2D2I3cVLaGFAU1O4qoK9AilPfHyb8jso&#10;aPGpLT7uKG6U3wK/YL448T/G1MJAynYLIxQNTJlzpoxN3eoDwah/eSUaXV63MOCo0Xq4rhkrh1bQ&#10;4QzoPGQ/C2/YMWk6AEeZM2iCxSlTsTNoFDlKFc6JyJqFh6ZQ5VleiSB3T2IbQ4voKRIgmYUhFMo5&#10;Z6kpkeB6iCKAxafyhOzVUm7oJVNYjC+NMcL/tuXr3e5pQPvqYRlgopL9bLf6IByw7cpHxg0l8LsP&#10;6yr6NQWQgNdJQ0O/ppDPjK4dbcpvjxt2rJ2/HZl9qkXrDvfFKJF8ol29Mz8EtTAolMMFtTAolOwG&#10;38SlzY5bGD3qTQZfQMK5swe4uSc+ApLezeIcaXPo0ApRyPaV0MLo1xahGUkQeeITWPt4vewrMsck&#10;bFLOXhiM+pBwjhjCYkGD2iLh4py5Ixobq08YFMod4iZcBBTOqWQWRqX0GiKyVbUpN+m4AU0v3sKY&#10;MJYoHDNNyk2m8BAK3na/trBb/SwRj7cw2pRPtioeQzZBQu22hdGouI7YIyH03pTOOfg5CAsDVsGv&#10;A+pQPdOlerlb/TBELH7tvKkTEiO6YmRhpOMx7U8Lo4I9xx5kqqSXEvEd1BHQCwMBLVh4lTq4cS68&#10;YTztyMqhZZ0bP2aSGqgqh2KDXwCwlTM2LjIwrCtnbEP+iFXvG+nVfrNddfeStQXi61OWBK1q16LF&#10;p4F0gZh74il9CwN21CD/AizmiU5AEQBKrpd/ftzEDWkM+pcfrg+NMeXYpEfYHqtAfEqPJqeSvZaI&#10;77YKmDMKmFMb5Hc2yR+AxIKld1RfBRWgW31QZB0c0K4/njZpLO3V5IHUrqU5884/x7F1HWPyKhas&#10;O9wXQ+rcmQKphUGhHC6ohUGhZDf4Ji5ttmphqJxzZp8CCRqrkZWAUOl0a0fCu88eAhEf8RF48Tfu&#10;6eMNO4lCtqmEFgbcjwotDMhWLrmsTnarJ2yV2MYUjlm8YiPCYpEmDHX8/PkLli6zTzlhTDAEA7rT&#10;5fuWK5zThIWRJz4OBIntWxgdqs3HQ21WfAsllrc42gsI3vahQyuOIHl0JBvOE1pNRE5e6VsYsEec&#10;WgNaaKgQfgZKAqh7TYr16Wbg8ITDkF9EalU8liN6X67oWI17krAwII7KKWJO4YNFzMfW1r4XKipr&#10;nygQfxRaDnyGhDrsFkY515fkuF51Hpyalqy9narv4xW7htQ+gVNHBPAr2/0GSEA9dAUtIusQiidD&#10;5ZpHpz7GNowiCAj6wg5HQLdo6UERSOSLP1DGfhItAvniD40ZavDCa6+VSc5CCWfQYvPr0rcwEAXi&#10;k6HVbfTKHAHsm9gCumHDU+ispfOL8NVxdfXdv787aPmusJx9IqixOaL3E8Hd1IbDOV90MhwvQvGr&#10;NK6lWOK9UB+mTVt75nT3ZPYrZ0ytRHCbYu3jRCQDUQuDQjlcUAuDQslu0A1c+mTQCyOFBrTpDlqO&#10;d589eMOOGXNLQi1YWtTuGbG9IZn0ngQ9NSZNr7aqvwBqUFxTJ9/upKoJLYxxQ12H+mt44bXXqmSX&#10;dau/NWZ4hZ/7MJ7IcpgoGalZgfvZLsQmrSBMgSLmzGLJ2bE/8Q4IG9sD+oc8IStvYbjDmkDUBonM&#10;LIxYQxqnN32QBMRbGBpPPx9MU03ybxARpAwsDIWTG78wHaDlNqo/ALueNBZAfYtNOIJbGvEWBjQU&#10;zT5po3zz74GfVBUgLAwQig/rXq1c66ogd0ygxJy1AK2V2Hs37Yhx2C2MCWNprmjDsHx4xa4xpCsM&#10;J7GWshFf2DmiL3UEjHCiyBEda/DIGNsQGsyiQX4dBOEYB/G9J0JRvztkW7L018quRREgshyCcwhU&#10;11r5pzUuEUR0HgZeNW6RM4j7ZyGET+EZfBueMdmqhSHsJxIbj8MPxxEUAucfyFmrvPjvf/87vkDG&#10;kIRKhEXtE9XJ7uhQfq9AfCoRPyyKTZd7HryKrIPl7IVNivvhvARn1H3y9kAmn3TWvMMuBmPb7ngf&#10;1MKgUA4X1MKgULIbfB+XNjtrYWjdC0QkmfDujwhqZTeXSi6skSV9TmHB0oGzJiFFAzhN8RYGmhQ2&#10;Y0ok+B/4ZEIWBsBHoKkAi8srUWRhoEUEtMMH9U80KW5GOSvYq5B5kZmF0ad7qFN9L0qnsDC6NN/q&#10;0XDD0ZWnPThClfT6aun1dbJb8rmpN65vUtwGr+2qu+EVqU1117TleyB+xEGC6EoYZYhXeG0EgXQg&#10;3hgvwsIIRv1y5+SQ4YkGBTldsVBl7KXw5icMlZATS/+UMAOsVbg4h0XpmlW755WuOYhMGRvhtV52&#10;J+pEg2hTbtLtZUiXD98SJMaMz1v9Wl7JpurcceIfJMErdo1g1Bs/RGX2InNynSk8ITu8LtpKoOo2&#10;Kx4cMx6ERajejoDBHtDPW7psASVE0GEeivrVrnlIAEav1OxTIjeBH/8CgG0Z24gjoEXeB6ThddLQ&#10;EFuJUThnoHCxvX7lEDeDz1YtDABNj2INqCWOPpRhUP+4K4SHvzn0w/Dv/vgf+BoZo0DCjV65D1Uv&#10;v7lf+xwR3GOVSM6dMNTPmtrhlfvRzd2Q6FHnwGmByHl4ZfGpZi2VRHA7yhN/YNpUTQTTUSFzeoea&#10;u15E/58T1zAKhbK3UAuDQslu0P1c+uyshdGvXR8GLLXw7o8IamVcE71CeqHwAwq1BxZGu+pOVBSk&#10;USMkM+ItDJ13SChPGE+pyGcQehYEjYobxwy5fE5ehIVRJb1uVJ9u/x2QK2iN9VAg40hDhgcrpetd&#10;BmYtJXmbTWGIZgrMEb0XLca7UfOWNvyRdplpUxn6r1uobs3DySZnnbNu/r2hsTASqlt9YNHS5w/j&#10;6YEDEQ8Eq2QXoLUoiJiz5KNgMs2Zm5ZX8GMvQqk9vbiIXSb2//+6cJSSHhafGl5XDi13qr+BRuts&#10;UFxj8ioqpZegLhJwxLlDVq1bDPEmxXVzZm4mZplzApk4Vr/aFmAGtPmQBuCE5g3js5A9wD3fsWjt&#10;EdkabH6d2DY4zj2Y9k+lkjMNXtwRIxQN9Gkf7dR8BY3omZGFsczYG+Pz5IqOhUS35qEuzR316svx&#10;ZXJ11fY6N5vJvlWP+nuN8s2fldtV5Yq4h/4KY4+VVUqvVbuW4HTRIOdsyv0jo0fWpd3yhFYplC8+&#10;QWzrJIKbqpy9fFhbOKIvoxYGhXK4oBYGhZLdHIrhDFhsfgMvFEQI4yCxdZS4GGesOumtZewniGAy&#10;4XdzRIAsDFCO6H38BxRq3tyOsyYhEPESm2xV7qAdFRVL21A6AwgLo0P5PF4Rx/JKVO/lHh7Wu2Wo&#10;LuEVApTO2fCyf9xAGluEhdGtfhUyCyPxWllZqZddNxt7/hl9wAljjTADL7VrFuo/v2j2KTad9r9L&#10;9XIpcxG/GG9hzJlbYx9oLyB2DcoRvTcY8ePVG9mqhVEgPgG2alXegRYb5fePGZ9CRQGwFwhWSrGF&#10;USO7werXolVTpldRMJlmTY3R5agwAq1ieB3WvYRKoOxD4LCCk4/KuQDpFsXj8HuNG2r9YQ8sLi9H&#10;XUELtFpNXnksL4fBI5M5+uDYhw1hcXllGcXF9opc0bHhaGjB3F4nuwYiKAMCsvVqciACG0aWg3BO&#10;AEECVo3oKkWWIaltEuVEwE6r2OuKxKmuJjirACifyCOYLegYeA+jtoP4MhmDz7Y/BVeTfk1hNcsN&#10;VroP9F5+ouV9pveYfMpm5Q1x8cwF51u9R0IEU6ucvbxP8x34iqiFQaEcLqiFQaFkN8SVNR3liz8y&#10;aSyfNzfAa4/6FeEquCstlZwJN5RCFTCnVkrPyxefKMwJmjHn5YlOIILJhO86jwh4CyOZdtvCGDNU&#10;44J2AblzAETsEQSrjD5uZhO5fVrhmAU5A2akhPmFyuBBEvRmeMxeFfp/NV6V7DXCRnuKPgi8+Dz8&#10;R0CLFeyF6KPZ/Ua8411j1tTco35+ztTBvweQsB0oxB20w7uS2aeaFbeit5pC8OmQ8kQf5tP2gAbK&#10;CUUCkHYHrahYRK38EtgKDnO0+bCugh/jppA5Dc4SsAm8onc4Z2qHtM7NQrsXVRVeGtc8SkSXo7ho&#10;yj4jshwGzZgL3EFbdDkCbWaoDBXsZ/xhN9Q9T8iud0tx1kOHRvXlFp8GKt7ySlRi74UIbBKO+oMR&#10;X7/+m96QU+sWw5GyZO0V27qhQL72BiKcJzJjakGLBDL7NLwuryzzhkg4GjR45IM6zvWYNbW6ghYI&#10;lkhOt/n1c6Ymg5eFRVjlCHK2qT/ihtdQkhmjkPKY43/13/+Gr5FrEHn2raaM5XDcEcE9Vp74hCLm&#10;1JGt9JXbS7lDxgZFJg8nJlQBwz1kZPKmNT08Ujl7+Yj+5RLJJ3766x/h6kWhUPYWamFQKFnM3//+&#10;LnFl3apyxR+AizFKi+ylPZpHK9gripmzy9jLIIHziD7ATVUQcoqsA5OGpm71wVF9FUhq5xq0aQpu&#10;Oo8YCAujVHIh/10hZbWFQeyL16TppSH907WyW6CSgPo0T0AEBAkiZ7wyGwsDacjw4JK9xBd25Yt3&#10;5mn2IuakChY/BOQIGEGekIOxDcJijfxT+FvYZfQecY/mmXlzo9q5hENpEAh7y9nz0DtPpkbFTb3q&#10;F4ggyOjj2o1QQpfm64GwR+cRQ0MUInPmymrZRb2aXEijnKEo10SEL7xDdW++eN2jhCDQongE0mPG&#10;F6ZMG9xPoaLLYZSZsq8weuTw67tD2MDyhZ0oMWFogFd/2FPEfFzhmDF4Z6ql10EkHA2Fo8FYr435&#10;Xu2jEPGGHCsry9HlqNYl7lY/7QxYIEOH6nF30AbpdQsj7IXXYMRl8+sgoXTOwas3bHIFzaFoQOOe&#10;X16Jjhqe13sYX9jN2oajyxGok9yWhw65QxaZY8rkVcH1Bd4AFOUNuTpVD0DhNr/eGTA7Yv2/GNsw&#10;UeuEUkRr8TVSAJFnP6tGekOn6oVi5pNEfM80oNuP07gI5QlZ2tWb+7npyB7Ql7PnQ8LsU6LnaDYV&#10;3DWN6WsnjdW/+e0vcfWiUCh7C7UwKJTshgns5Lz39fLriAjSqL4G7hrbVXcLg90arjGTpmJ3p0cI&#10;CXth1MlwX33QphYG3LIbvVKQ0jXGb8WrXv4VIkJolywMi0+rd7P92qdZe6/U2TBnKZoxF1SwVxF7&#10;j9egtoiIINVIb0SfZTsWBnpv0KIm4hmriDmjZ2PVrZHdBLsweNg9sDCgoah1M92ae6H9tmgrSfbA&#10;SDK8IXtl8lFLK6WfjS6HbQExH8kTfWDE+Fix5FxkYfDkiY93BExQD6ENSVgYraqbFM6xbvX3OlUP&#10;Q2UY0D4D1QDqA9rQ5FXwhScTtTD2LR3qOwf1j8mdnf6wW2wd8IY4F0PmbGRsQ1afbsrQDD+fI8B1&#10;QVqy9gQiXoNHNmx4asnaF9v6EJwflleWDR653jPnC7lQUMicqatLzZkdAN/JIhQNwKveO6ZzM1a/&#10;Bs576AToD7vgdXklCgeFzjPF5XGzsFOzT6VyLozra2NbY2CVI2iw+rWj+gIo2bnWcyqh/usPv0HX&#10;R35qkhn3s0Se/a9K6RUjuhwiuDfqVu/T/hdCeUOObs2Ge5LMxPd5qWAv8IYdheLT+VXJVM5ezo19&#10;q6869OMQqmAUCmWPoRYGhZLd/PYPPyMurhlL52aJCK8i5lQQGu4LqVRysdJJe2FsEHwnFSzXVt/U&#10;wuDxRRLciLuD3ESkKbRLFkaz6looHC+sMW8pFe46oTpVLxIRpBLJ6aXsx0DbsTDyxSeCaqV4ktcd&#10;0Zy5XbiILIyVlRVoX6E3nELQ4kLfzKYQGzYpvgjBbs3X5kzc6HHl7KcYRxXKKbVzQwM0K28sl56J&#10;hOLhaAgt9mpeiGX4osheViw5zR0yQLMwXvDe4FMonEOz5nZYLGLOzBefVMh8NE/8Qb49iYA2JEpA&#10;vEFxDWSDdwibRJbDUEI4yg1bkAx3yCT89njliT/UKL9Jah/k/42n7DfgJ7YF9BL7yMrKssw+VcR8&#10;DILhaGDCUGf16RwBoz/iji6HK9kLIAHVCepDdDnkDCrQ4DuesIHzyPzyCfN3Y+VtYFhXNqwr13mW&#10;PGsj9Sids/DqClqhejQp7ocDmbGOGjyScvYixjaE8gDekHPRWgR7h5bznLle7pxatHbDJg2KK2Ct&#10;L+SGktWuyUlDidWn9YVdCsesO7g+/A2hOtXF+Oq4ujprbi5mTy1gNhkcZz+rU/lMa2zUkj1Qq+KJ&#10;CUN5m/I7E4YGYtU+VI7oGE/I0a6+nYhvQ+9VumahzBzBrQ6hWWNru/IZ+IrGDOV9mnx5cATVNAqF&#10;ssdQC4NCyXry1scw25YWzHh2unTUpfkaEUktdKt6ZJB6LIw62R0iyyDOuhkJLYwFM3f7nkL7zcJY&#10;3OwN2/3GUX0VEdySUkyquh05gip4RRYG4AwahWsTKn0Lg9iwUnoxii9a+mFRaGFMG5uHDdwom3xm&#10;FA9HQ2ixRfEwLJax506Zvw+LWvc8ypCQg6Jjpk0NcCN+UPQeUJHkI72ax/G6NXSeRZ1nwRkwQXra&#10;1DyoLQahVelg8MhiheN3CyoQn6hxifFqyj5mwlBn9qpQ2uhVoATCFTRr3EtwtA5pS6PL4WXumZHI&#10;8grndkE6shxC2eAQCEeDvCnGO1YQh63aVXejRQCtGjfUQp2sl9+FZuFtVT5ZIuGsE2fA3K8pMHrl&#10;Cuf4jOXlVtVNkH9MXxCMukJRd5X0olLJmQrHvDvokDq6YJWwd0+KsTDq1ZfiS+PqKrxnYm2Wqlf9&#10;ap3sS0RwNzRv7upR54xzp+sNB/i+lTtkqZZ+mghuR2WSi1PUrk7Vi93qA73qXMY60qcpqJCfhasa&#10;hULZW6iFQaFkPYPWbxJX2T3QuCHx9BDJhG88jwi2P5wnj8IxFf/wbYM8waRxXepvolHudha1p1/h&#10;bkcaNxwc1D2P0tBEUbkW5i1lLcpN/uNqUV0/btjEnrD5dT2ap4nglrRLFgbSHlsYnqC9RPJx+JV5&#10;C2NY91Kp5AJf2KlwzKLMKE5YGJDoUt+rdTMxLaFfiu9PgdC5JY3ym0cNXK8NyOYJOlCcIE/MzTsr&#10;d3K99zPDG3J0am4tZM6ActrVX8JRyj7G6tP6wx44tBcsLXBImrxKpWPdC9O72UlDLX+SUbsmujVP&#10;jBvK5i2VsBgIe1n7GFrVpX5SZp90xQaFXVlZkdhbgxG/1jM8b+kUWQdQHsSsidu2TfkVeI0sh3vU&#10;T3WqnoY0eoDFH/b2qvOgHKiozYo74A3I7BNWv0bpnFXHTDp/mBuWZc5cI3V0wRubMD8Liwitex4d&#10;GvEqYT+OL42rq4x9eFCXYGiYLNWEobpUknQy7x2Rxi0a1pXD75IXN4D3vpUzqK+RXU0Et6N+7bNV&#10;0k8RQaRJQ92gtgS+Iql9asJQL7L34apGoVD2FmphUChZT4d+ZzpS1khvJCIpNBE3cWZq4RvPI4JN&#10;LQyDZ2t/R1t8KrVrXuWam7flgno13+9WH4B2daf6GyiyYCuAlio0OYSC1gjefhu0KO8h3jySzNU0&#10;Z+ogggllD0hMXikRJLSdB0mQdtvCICIplL6FwVPIbHi4WudeEi7yCkW5cTGIIBL/BziPwjFVJrkY&#10;Vg0ZHsGh7CQQ8Xao7wpHyQ9I2Q3GjS9MmnIYW0eX+lt6txROIxPGvD7t/VCRfGFubItQbNwKYHll&#10;2ebXyxxTdbI7YZG191ayn0Gr4MwAr3D+kcQeBpE7psPRoNYtghKIk5LcyQ2ioXYtQGnjxtw5c4fO&#10;zZ0bZY4JV9AC5UMaVqFdu4JWtDljGzZ6ZRLb2KSxERZ9Yac35PSF3C3K2xdifgogsXNdmRJKaGH8&#10;4x//MPlERIasVgV7VZfqxd0zMqaNtZ2qb7ernpo1ZcGzJLxWVlaaFJtcl9PXiK7E7FsfUSiFyuSn&#10;4qpGoVD2FmphUChZT6N6Z+ZI71K9SkSSqUB8SqwvcYhXMOLzh93xcgZNSOi+88hgSFvQrHgohYwe&#10;Oc6aEbWyq3NiE4j26r6OQ7E/vYU/AYh1bhjuLiFmrwb9WZqMKukV1bJLu9UH5s0108ayZsXDdbLb&#10;l6y9kVifbfjhZI7hAd2TsR/RKLJzD5XAB0RvD4m3MKql11dJL+XjQlELQ1hCh+qFfu0zwghSm/KR&#10;WLtRTcRBE8a6SWO9UO6grT42giz8HHg3WQhrG0IfkFoYe0Z0OaxyLqC02tPH2EaKmI/OW2qMHgVU&#10;P5OPsxiCEb/Fp1m0dModXM8LlXPR6tPOmNqUsW47Bo9sztwRiqybHSiB0LnZIcPj5ex506Zm5MoF&#10;It5a2eXoQqB2LjYoriyRnO4Kqe0BrpzockTjmtC6RYuWJvTgCeALu1D3IpNXJbIORJZDsCoQhtOZ&#10;iLWNw6p5cxOqOQn1H//9M3x1XF19880362WfIzJku0okn2xVPNCm3HwC6a1K4Zzt0+TDFaGMPYtY&#10;tZ9VxHwCasVOuRhwxpY7ZohgQlELg0I5XFALg0LJenbKwkhfFdJz0Y3mkcesuRV9xkZF0m8V9YLe&#10;bfjdFTCn8mmhJI4a/o6fQOtmQhFuREa4E21WfHnCUILi8ZRIEs8hN2spQhlgF12qVwmJLINWnw5e&#10;kRbNfa6g1Rd2j+lrhNkktnFYK7NPCYNIaEM+YfaqhGvjNa6vQ4lm+cPEWxWIG/pBICLIZyO1+xbG&#10;GYK38Z4O1QvQRCSK5QVfeLcmxWfEUjrxXDbJ6kA6wLYIvLz78PtyB62F4o/yH4daGIcFaPW1qG7o&#10;1dzPOjpFliFnwKyKTYBaID6BqBjCRU/I1qt5DDJDukeVg4KA2DqMU2ugx1Ji87CGp01NKAjMm3sG&#10;9N+AAuWOaYOHgQowY3kZlQ+nrNiu1neNOmtYvFqpjRv1FoA2Nl9zkin07zP4Arm66nvNmvoMkL2C&#10;7x9OsDv46ebNXWLrUClzERHf/yoUfwKqTY1swwTnGWvB3EtEEopaGBTK4YJaGBRK1rNTFkYR83Ei&#10;kkxzZq4j8RGJxoU7+e9/CwP9CW/3czMgpmDR0mvyKfFCHMksjFHDS84gV3Ky4TyhuUJEeBWK8Rx1&#10;9bKvwmup5IIUvTDyxScRkYRKpxcG+kQI1dpstcGID0X4bPHabQsjnmDEM2L4LlEykt4tdQWt+eIP&#10;E3FC08ZaPo0L3QoLZq6HP3yWduV3UY+bvaFKetm8ub5FeRv/5pE2tTAUjqkxQ75QO/JDHOXYA0Zf&#10;yKlyzek93Jy7BcyHZiwHPSFbgfgE1j5QIbnKHxuNAlqGM6aWZgUepxMqzIK1kj+yiPrDjxW6ZMHj&#10;YkCVPig6Bn6yOXOVL1YgAJv3aLghbO0B/ZDhUbG9PBDhniIJRHxQH+atxXLHhoFa4PI0ZWwc1D0H&#10;VaWEOd+VfEYSXu+8+zd8jYzRZuCGKz4iVSG5okd9oFaeePiGLYmxji6a+/o0LxHxrFCZ5JJwNFAt&#10;vZyIb1Vl7Llq1wQRTChqYVAohwtqYVAoWc9OWRjj+noikkw7MgrDvgV9xnI26SDn+8rCAOENMiKZ&#10;hVEv/+qkkXvsPJmF0a66l4jwalbeKlxMbWEs2Uv4aflTaKsWhj2gHjc9BYrE2sahaKBS+tk80QnE&#10;Jkh7b2FY/YopU17C6QBH9N+DDK2qTXpE8xZGh/oOVOaWQJ3/4WtBwxDsJQVMAtNqUwtjRH+A2IRv&#10;QlO2j9WnhVe73wCvgYhP5piAhNYttvg4PwJqiyNg9Ibw0LAWnwYlEHPmWsgWXeYm9IWjw+bXhSL+&#10;QubkAW3h7NrAxlDNQM6AReaYqpHe0Kq8Dw5MUKf6m3yxCIg0Km4cNxZJY8+wcI+9uAYXbaUiy6DW&#10;LYLIkqU/9uxJ4gFlhPrr397G18g1uoykd3aEqVP1cL18C2ezeLH28R71c6WST0K6VXlnieR84dr9&#10;rzLJZVA9GuXbuilqU901qM0lgglFLQwK5XBBLQwKJevZEQtDvtYvPR3FbjWPTNxBG/qMh9HC8Ifd&#10;c+Z2fnfJLIwihrvLBOHNMiKFhYESDXJuHsTMpHHPWfwqm1+bwsIoEJ/SqLiuRHIeESe0VQuDwOrX&#10;NMrvLhAn/ia3ZGFAMw0Xum0CES+09HJE76ti15/VzxN/UOcRu0O2YkkqZycUDSARIxGkDzQglc5Z&#10;vLCHdKkfqJORvya1MLIXb9ipcS3BL7iysuIIypsU19cpPgW1Wmofb1E84gyYUS01e1Uyx0Sb8qHo&#10;ctQRMFv9Ok/MvGiSf0PnZqCp7Atz51XIHFkOQx5I18iubFXeBedDb8iBnlLp0z4dXg5BaQ2Kz1Wy&#10;F6vcXSC5qx1e412/yE+N+Bq5xj//UkvkOfKULz4RvpxB7YtEPE3JHdO1a7O3whc+qHuOX5UtKpac&#10;s7wSbVZ8mYinL6k93dshamFQKIcLamFQKFnPNi2MEuZce0C9pSdI4c7mSGU/WBhwQw97yRV9sEd7&#10;D7wmszDK2MtQAm+WEbtqYRg8Mrvf6Ana92Y4T/yRNuIKWIokH1mwdEG6RXUdsQnS4bIwgOhyBNpm&#10;w7oN3bZbFLfEVoWFQUJo84zZ9Pmj3QPan56Qnfg41MLIatwhG2vvhMYzHB0Kxxwy16AC+0LuQuYk&#10;a0C8srISWQ7JHBP9mmdKJKcHIx5vyAaCbQe1xXrPEkhun4FFhXOGtY9AopD5KBwaoai/U/V9rUtk&#10;8+vhUsXYB2OblLiC5kVLD6QBKNzu1+UKxhhGyhN/EF8j1/j739/9v7/84c9/+e8iyclE5iNPRcwZ&#10;jK2/TJL0QgbqUD0H6lMfRGl4zRd/iF8Lv51w5OYsUhHzMTjP1MsTn/Ar2Kv6NM8UijeMsizUkLaE&#10;iCQTtTAolMMFtTAolKxnmxbGrDmtuTN5iSz96MbxiOSwWxh6j2hIlxPb0TH54pNj+ohw77zq5DdU&#10;SM8GQdsAbvTR4P/wGo4G4RVu61GBaJVQKA5AzoIkhW9qYcAbIyLJlPpBkh0U/lQx4GOi7yGyHJbZ&#10;pw0eFoL70MIAZPapRjn5VI7axY2quGTpJOK89B62T5MPWtri8ShzTE4bm0f0FXj5MFEuwQYcErUw&#10;jgDalE+h8SwQY/p8R8A0ZylyBc2uEPdASnQ5Eoh4fWFnrewqeIUzw7SxDn76RuXnYO28pZOJdbXQ&#10;ukXd6gNmr6pbfZArKHZahqJqZJdB2uE3DWiLxNYRnVsCi9NGbmqSQW1xU5J/3fssd+Ar5UYKJYlP&#10;fUeexg2lxZLT8gTeBK8+db7ENj6gKYEvfNbUAa9EhuxVjfRqqG/VsgTjYnSoviKxjc2ZGvPFJxKr&#10;QEavLEd0HBFMJmphUCiHC2phUChZz3YsjFrZ9TrPLBFMrbCgDXzkAe3ePPEH4WOmsDBw1t1B6sBT&#10;omwqg5drlgNDOtxnGNLwWsleDa/esAmaEyhOCG0FNCqSdm3YEQujVcU1KoQWRr3sDqFQkFCt7JZm&#10;+X1FzCdQHtSrmR8iNIXQh5o254JE1j6pfRxeNS7u+XlEMgsDhPbVpf4OEY8XYWFEl4OssxbkCupw&#10;KA6ZsxUyKF3dePnQIbQJr0lDGbEX0PJyNLIcKWLOJOJIuKBtEF2O6ryjeGHPaVFusI2ohXEEoPdI&#10;50ydJq/C6tP3aZ8a1BaNG/Ig7gu7RNZ+m1/Rq32iVHLmnKVF7Vrq19+bLz5J7phukH8FWRgA/KYK&#10;xwz6ZY1eWSDsdQbMaLFB/oU62efGTd9pkF+7vBId1JZAnYFVRo/cE3I4A6YmRYKRZZD+7y//iy+W&#10;Anw/lhPZjmw1Kb7eqnggb+M4weXsFSrn0pC2rFt9wOCRH0kWBgjqTHQ5Uif/XJ74QwXiU4slZ5dJ&#10;uGm/q6XXjulrqqTXtiufFeYHFYg/OqD7HhFMIWphUCiHC2phUChZz3YsjEFtcY/m20QwteCeIHa3&#10;mSHekANk9+trZdcN6l7B0X1DOr0wcNZdo0G+PjJCCvEWBj/9G6ThtZK92hEwQgM4mYXBd9BIYWEM&#10;6p7VecSgSSPqEkIqHQtj3FDZIL9z1lw+b6mdNL1KrE0huI8kIuk8SCK2DYBgR0gyRyd8Rl/YDcFF&#10;a3M5e3meKMH/kEKlMykPYWEEIrjCSOxtOBRHIcP1WK6UXoyX46ZHKWQ+0q76GhGsk18LOZXOESKO&#10;hMrZDnAg783AtAmBtqvw42RgYeAVlP2E1j2/ZOlzBExGrwIW+7UHGNuw2ae2+fVaFwMt5EDE16q8&#10;HQ3gUs5+atbUbA8YzGtTJsGGBg/rjj1gwjrqZ01cD4sx4/OwCBtq3dMSe/uMqQEWI8shhXNmzJAv&#10;c4zDCW3CmD+of0xYPYQqk561GHgm8BPDO+/87Y03f4uum2/8778T2Y4G1cmv71K9VCW9Hi2WSi6C&#10;EyMI9cIY0VXyOY8M1cqugcrG2Liz6JSxCT5mIXPaqL66Xv6VfPGJ8RbGhLEoT5x41OeEohYGhXK4&#10;oBYGhZL1ZGxhTBkrglE/EUytOumtfAM4M4SlVbGf32ZpO0WF9BykUgn+0/swWhjhaJDYY0Il7IUB&#10;vynclkGCG0UvEmhVPs7nhzQSaj8AKSyMId3zUAKoSZF45pE0HyQZ0BahfQHEqhTKzMJAnw69bdid&#10;K2Dp1xR2xx7zbpTfJ8yZTIfLwgBBk6yMPYcIOgMWyFwvx+0NoUSWrmrZBaBFS9L9psYZ5BqZhwui&#10;kuNocqiFkS1o3QuDuuc6Vd8d01fBkahwzujcMza/HlYFwl54hVotto5oXSJPyCF1cNOLNMm/xVhx&#10;h6Aq6RUoAUSWwzXSm5CFAWjdohbFPaP6nFrZp6Fkk5czPtrUN8OrL+xKYWHw8ofdC77n0HXz6LQw&#10;kAqZU8f0FcO69Uk36mS3timfKJWcxUcyVqti8x9iL1XOngeXvDbVN0SWgW71gVrZNYPakmbF/cXM&#10;2YSFUcx8YtywtdlkqYVBoRwuqIVBoWQ9mVkYUmdzYZJxEFJIbGuM3UxmCNxBCkurkX55n1gYwneF&#10;dBgtDEBmnypgNukyEG9hmL2qBXNXJXs1BGGxRHJ6IOxDq3JE70OZhaSwMGYtRRLbGKhB/nViFVJR&#10;bJDRGunNmxouGYyFkZmFUcB8mBf+hGuo3bijSmrxFkan6gW73wBqUpDTHPAWhs7NmLwqlA2Uoh8B&#10;sjB4daheQIk+zbfRl8z/Ormi4/lsoALxSXCAeEMuYRCUIzqWn1R1zFCAtk2TMX31oLZQODWswjG7&#10;aO7rVH1PZB3Aod0HPlcxcwb/iXA0OdTCyCJ0bhZ+IKl9Mk/8ARBEossROHCgAQmr+jT58Mr1yAh7&#10;Wdt4dDk6qCmEowDOJGavGp3BIA/f3c8csypCUbcjoENzAPdq8nxhp8jKjQKDriDwmo6FMW6oXPmJ&#10;D1033/jfnxFrj0I1Kx6G0xF6dnKn1Cx/gIgcdlWxly6vLFdJL4ezHIr0aB7PE53QqljvggonVWfA&#10;zC+mKWphUCiHC2phUChZTwYWRr38C93aO4ngpsoXnxTZrL93aoIRX65ow90S62zRePp5Wf2aFMKl&#10;7AIlknMKBQ0q0OG1MAC4gyf2SyjewmhT3wivvIVRxn4cmtaQgJZ5tfRKlFlIQgsDr1sj4aR69fKv&#10;jujxAybpdHBoVSYe9iKZ8kQbHtgG8RYG3Gi2qW8gmvoxHYPf8Rq+kAveG2hY//KovgB+4lzRB+K2&#10;2iDewpgzt6JCujSkg8NbGHLHlD+8PnhhCirYq4Ql8BYG46hCGRrl96IGG/8cEy/4pDa/vm3jF7i8&#10;EmWsY0PaUiRUyKYonLNWnxZ20aJ4FJp8oQge1EZqm5ww1PPzO+wl/CfCy8mhFkZ2oXNLdG58ggIa&#10;FJ8VWQc7VY+Ira2OgD4cDbmCVoWrCxLQbnQEDBr3YiX7WchZyJwOVTQUDbQpH1E559xBOypBZp/W&#10;uJYCEa4fx4K5h/M7fCqo0pATLismrzIdC6OYOeMXv/gFum7+5W9vE2uPWsF33q95pVRyPhE/klQv&#10;vz6yHE79GRWuPiKyqaiFQaEcLqiFQaFkPRlYGA6/qUB8ChHcVCJrE7R8tglRZvrKER2Di9hzItEw&#10;tId5VUk/l1C9msfwBttAZB0e09e2q+5tU6WazbRUcpbZq0KbDK5ZGJCeNr+4ZK1ZslWOGr89Yz7Q&#10;p+P+EFM5p1BOgoZEFsak+bkFazm0QGSOCdCovojIAKqUfhaNspmmKqWXdqgeqJZ+HqlddQ+IX4xF&#10;7hYuxqtZgTdvkH8F3nmp5CK+8GbFXcWSTxyMqx7+sGfOjGf0mDG1QKQ5+XCeSLyFMWtuRYV0achf&#10;YXk5ilalD7TT4HcZMz6DSuhQPY8SjL0SZZg0FkC9Qmn4sWBVhfRceM0RvR9eq6SXQRxtghRdjkyt&#10;9cIAdai+gbZNATKzoLnYr/0e1NXocnTaVB+OhODnDoS9ONOeg94/tG/xcnKG4ywMvIKyj9G4RDEv&#10;Q7K8vKxwToUiAaiBMscYHJsog8w+DVURzjPekNMTtIutI3D2G9I/2ay4E04RWhfTqnx8ydrUrXkE&#10;5UdIbONal2TJ2mPyqOSOWW7cn7B3ULe5hTHjfglfNVdX3/rrn4m1R7nKJJcO6h9tVZKD8hwxqpdf&#10;t7yyXM4mnj++Q3UPEUlH1MKgUA4X1MKgULKerVoY+eKTpkz5RHBTDekO4PvH7UEUm74Oo4VBQLwx&#10;Xk3Ka3CObVAjvaFAfEox80mi8HjpPRK0SaP8bhQpZs6uYK/yh9354g97Qkb+sR21axLlJEhoYSDV&#10;y7+CEg3yfXFHy/fCgG+GkNolmjDUD2gK62Q34A+2siK1T/lCbrywshKM+Cull8SLL6REcjafBi1Z&#10;+9CGfdrHYFG4SZ38SlC76j6UaFGu75THG3TBqmbljXg5BjTVPCEHErTlQNFoZG0VTiBglXCPc+YS&#10;FAShzaFBCJ+ILw2af2jDZNj8hmbFl7tUr0ADElqPfAmwalRfPaTLgQTaaSgShLQzYDF51UrnzJKl&#10;E33MLvWjKIHeUrXssiljI1f09mhSfBMEFRUvJ4daGNkI1PAa2eesPh2kp4wV85YiqFe1squdQbXJ&#10;oxzRVfhCruXlqM2vVTkXIQ/U5D7NCyaf3OiVxgpYkTv7nUELJKB+6tySRUufN+SaMBaN6A9OGqvm&#10;LXXukBXWuoIWNNlEav3+T/+Jr5qrqz/97TKxlgqUI3p/g/wOsb2J6C95ZKhCelFkOUx0iwONG1+E&#10;kx4RTEfUwqBQDhfUwqBQsh6hhQE3cyWS8yAxa2rXuhj0TDIhiXW8W3PPvLnjoOiYHNF7CbUo74Tm&#10;DTS3CHG3kzsB8WbS1/63MKaMDTjHNqiRpmtIIQtD+LwJfEWFzBmeINegLWDWh9uUOnpiZZOUs5/i&#10;8xDatxZGvJSOBbl9pkv1/SLmTPzBVlaKuO7odrwQszCIrVIrRS8MpHL2cpQokpyMcgpx+q0iy2Ah&#10;81G8vHVqZeujh4wZnsPRjDD7FKicLtUrCue8L+Set3TkiN4HDUt30NatfhV1YIEmIuTJFb0fBBF0&#10;ckAbghJ+/0XMqVAC2stuQy2MLEXnlsyY8NEEOP1mk0dt9Cj1bilcaOx+UyQablPfDJUNaqDYOsJd&#10;fGKg/CgNdTJPdNyoPv+g6D3DuvJiyamj+kq0KhQJMtYxT8i+aS+Md999B18yYwirN1W84BQxb8K9&#10;2DJT/JBG+0Fl7HlQrUqZ9X58IKhpBzOqD0XsSbg+USiUvYVaGBRK1kNYGErnXI+aG6dA52b1Hikk&#10;5I7ZduUjfB6jdw4aSDWyz/IRoVqUd8RuHXcLg0cOt6HETtPRYbcwKqQbbnritR0LY0Sf26J4BESU&#10;yatQfEad7BZhhLcw4PdFgq8I4nPmDpufe8YEbu5NXq6jtSX2L2g8KSwM/p1I7VPTxhY+frjUp324&#10;lE08Wj5rHx/SlhjccqGFQZDMwqiSXgAqZ7mnNoSaMNb6w55AxNevTfyLJLMwnAFznhiPw7odCwMo&#10;Zy9G5Qzonpw3b/4MF9SEyMbeHIhY9wrOEOlSvYIKnDQ2wCv8xFq3pIK9wrX2LzdaC4r/qpNZSDmi&#10;49BedpsmxTeIXeMVlGzAF3Lnio6DKtenyQtHQ/Xyu7rVrw7rSkZ05SaPsk19I2sbdPhNUnvPvLlr&#10;3FBXJb0sEg0rHENwXFv8i5FoSGrvnrfUO/xGo1dRyJzo8BtGdFXoyC0Qn9qguGZQ91gRcxosFjKn&#10;gWKVhDsf8vrHP/6BL5kxhKuoUqhf81Kl9EoiuKmq2GvzxScRwX0iuP+B2lUmuQAt9mmeUjkX+bVb&#10;ldhf96v/iSLhukWhUHYfamFQKFnPkPH5YcMjFeyVuaIP+cJuZ8Akto7CotopcvrNc+Z2uINUucaa&#10;FF8G6dySDuWz3Zp7KpM8EbrbFgZQszYp/ZZ0ZFsYdfKko4cSgl8WJRwBE954DYNHjsQ/ap6aFBYG&#10;L1fAZvTgv/EPo1L0whjQfStX9MEezb1Tpnz8weJIZmGgtd6Qk4jzYmyJ/4dM0QvD7FXC8dWsuGWb&#10;FgbA7w5EDAcQT4/mW8P69ae93EF7rexL3ZqHZ0wlnqCjVfkti1fbIP8aYx0ZN5R1qh+AtTLHYBX7&#10;OVRb4LWYORuCoBHDcygBQnvv0TzUIL+rS/UyH0eroJUSigTQHncVwsKA7x+voGQDejcbexzpcXfQ&#10;NmfNbVJ8fcZUNmp4sVr6WWhMqpzzcOXyhTyThsZ5cxfkcQYscH6rkn6uVfngoO4FiW0MTmtiW5fE&#10;NgIZ4MRVJrl0ydqjcYmhMjgDxj7tAw2KzzK2Djj00HMrYltbwcYpt3gL4+2/vvWzn9HpSLYmOJN0&#10;qJ4pYj5GxJNpwvRSoaAn4H4TN7pnNIzSs6bqcpbru7p9oQpGoVD2AHq8UShZT6P6Brj/Q1fQHvWT&#10;cPdWwJyAFzVPxG4g12mQf6FSej4k6uTrQxu2qW6ZNReidJ/2WyjnLmHxaRcsXfyu09d2LIxA2Dtp&#10;bIRC8HJG7KqFUSPb/EFupFLJhWjCjngLY6ukaWE4/Fueam7HlcLCMHrlI/pXp4xNg7qX8QeLI2ML&#10;I5l4C6NV+U1USDxosIntwO8FqUGeyl50B63hKDeSBSIUCfZrvwtbdWpugTZhu/LRQNi3aOmHBl6D&#10;HD8d0699ulbGTWwMwLbCp1cIoe+/S/USHxHZqqTOJqULDxqy21ALI9txBswq52Kr8q5Fy4DOxU4Y&#10;i5Wu3lF9RZvqdrGtpVHxxXA01KM+CDkXbYVGr1TpnIV6K7I2w+u0qVXrltj9RtbeDeX0qHPMPrHS&#10;uej0W8TWjuhypIg5U2Tth5yweY+GG93W6tMQvQCEvTA07oUu9UPCtVTpqFJ6ea/m+cYkM21nl6pl&#10;V3hC3AxQC+ZuYXw7wtWLQqHsPvR4o1CyHmRhRKJhb9ABF1G4e8tf68oeb2HkiY/LEb1Xah8TWhjz&#10;1lxYhdK7bWHMmlthL9CUQrtLX93qzMcT5duoeDkj9omFgVTJfjahheEKmIcNT0GCGCEyIWjCi9Rq&#10;Uz5UxJxCBIVKZ1LV7SuFhVElvW7W1JonPqlUcjH+YHEkszBY+yRIYhsn4rwaFTcTEST46tqV3wGJ&#10;LEN4H7vAQdF7Jg3cQx9rO33fkI77cQF429CiA0HDD0USAlt1xiZAwcsxoG70qLlZbKBZiEMx9B4G&#10;7She8RZGmj19NgV+GvgseCE51MI4MtC45iLRSAlztt4tC4R9Fq8WHUcmj7JMcrHeLYV6NWJ4Cqro&#10;gLYQWpiQWF6OVssucYd0o/q8Hs2DatcUKBTxuwNWm08/pq+W2qdcAcgZDUUCEtsEbDJv7tK6JMQT&#10;i7yF8cf/fQNWWf0y4Vqq9JUn/nCvOqdT/S0innUqY88JR4PV0muJeMZCFYxCoewB9HijULKeRvUN&#10;E4aqGVMTCC6iGtdsjug4SECDh7WNwaInZOBVzn6ylD1dZh9vU93JX3dVrjm4uYQ4aET/HXSvuUsg&#10;CwO0YN5aX4wdsTBC0cSd3tuVT6Mv0O434FAc5Sx+dDaZ9tLCAOk9LN5YQIvioW7Nt1j7EGTAoeQI&#10;S0umTYfznDRWEJHdUAoLo1eTOxerVBXSi/AHi8MdtAs32Y6KJaeA6uQ3MtYxkM2XtMJkxvLyMrxb&#10;VBuRaqRf4PeucS2gbG3Kb/NBoaYFlRB1n2lWfgEvp0G1dEO/D17x378raIW2IgjaMwXik/D2aQMN&#10;Tr6oGtmGqVsSwmcmlHA4Vcq+xR2wLVp6oNpAOl98gswx0KF8zh/2wk/J2iYXzf0Gj3zJ0q1zL0Ge&#10;FsWj7qBNbKuolJ5v9CialF8wedVwdCxaBuBMDlUoHA2N62ttPqMrYPOGXFPG5llTM5S8vByFAydP&#10;hHsjIvEWxpT70RLpqa+//nqZ7Ixc8bHCPFRbVZPiG/BVd6ieyxefuJ+fHEmi95i9Srg9gJuluFWZ&#10;CFUwCoWyB9DjjULJeoTDeQpVzl6GhvMUKhxd79zOB5GFsTfwFkYRc2a35lH+PWyqjC0MxtY7ZsAD&#10;GYKgTU6IXwVastbizeKANyzMGa8MLAy41Q6EfaCqzbp4xCthL4xu9atWvw5lwKHk8EWlEPH9xOuw&#10;WxiMdVRiGxdZh0ORQLIuCTtoYcBPhgvdNbRuBiR3zKE9ql3zHSo8by4IzXuazMIAoUIQsNikuE7u&#10;bPGHE0wd4g5abX6d0SvjpXTOC4vilez7LxR/TOueXLLWDWifx4Wmh82n5wvZjoUxoC3AOSjZw4Tx&#10;oC/kltunW1Q35YmOHzUc8Ie9zoClVHIBVAxIz5haItGw3o2nVl2wdMKJyB7Q92q+DZW5R8sdDjo3&#10;O20+KLUPD+q+F44GRZZ+OPxdAavdb4DToDtoS/EgCc9//eE3BRLcaZFq+4KfaUD7LHz/DYrrytYG&#10;JN63KmROblbe1qa61bNDFwhcqygUyu5DjzcKJetZsvegy2eX+kH+UgoqZy+TOSaFEdCQ4WF0Uwjw&#10;wb20MAZ0602vXs2TfHpTZWxhNGzlwd09tjBmTZlP9jFhKBkzfnfE+BiSL8zNpZo+gdg/n5tqUwuj&#10;THIJEdkNNchvq2SvFkrjngHBKvhdhnVFIusApGtln9e4RPgTCsguCwNh9xvRHtWueVjk38C4IQcW&#10;dW4RHyEU25r7yI0KbsTNUsn58Gr0TaE4D9SZbs1jtbIvo63aVF9fsOZb/dIeTYLJKZNZGAXiU/n0&#10;hPElXHR6DGifRhtux8KolX3B6FGAtj/yCGXP0LkXp0x5zcpbe7T3Qa1TujpHDK84A5YZU8u4vt7s&#10;Vaic80M6PDqv1af3hd0ThoZ21X0y+5TJq4LfWumc1blZg1sxpq/KE39Q4+EOf6jSldLPSOzDXepH&#10;Na6lHNGGHhaD1m/iS+ZGZj2vCrNR7ZTKJJfBT9ytfqRL/Z1h/TO1spuIDIdd6KoBalHd5AvhAcW2&#10;I1ylKBTK7kOPNwol6zn0zyvV0s8UMqc3yG9wBk3haMDiX2pRPNymfKpfWwAJuLIO6g6UST4FzZUm&#10;+QP8A/BSezcS3DuiyB7Qpr6Rv943yr9aLEl3hPMj0sJoV3IDLmYmka2ST1dIrohusWm9UxbG3gia&#10;0LGanGA63nFD8YC20BdytSqfsPq0fZrv4k+YiHA0KBRRVDraDQtD4ZjjBYdndDkC780f9ph986Bg&#10;xAd5hJOe+sMO+LnbVIkrNioTAYvIwoDzw/LyMo6urDj9FgjWy9efJps24XlbYb98EAQbgupkt6NE&#10;gfijwrWlkg29h4qYj1TLLolEw6iohCxaunFqzZjY1MKA75zfRTIZvBM4NyUbMHi4oSjKJGeGogGx&#10;rSVPfLzSudCieKRKeuGirdAZMA/pctTOJchp9nJHBNR/qDkLlh6bT9+legkq87COs8zC0dC8qVts&#10;40ZrVrmm4Apo8LCTxpwe9fq4LbzwJXMjP/j5+pFFtXuCs0cZe06N9CY4Y4OItYdFBs+6EVwlu8gd&#10;5M6K2xGuUhQKZfehxxuFkvVwz/Sy58DlE9rYsZtDDuFllVCt/BKcaR9Qzp6F3hU0QXEoCRavmv8I&#10;u6ftWBjl7IWLlgEk1sY1qJZiabNXtSYNKkrj3nwW+hzRe5GIOC+/4F+jGfMr0KZFgpt7YWMVgYIA&#10;Xk4bq0/HC9oV8MrvdCs6Zk1EPKES5BzWc8NY5iQqIdYjfXbRMljEfLJaegNsG0k5wqUQoqh0tH0L&#10;o1+Tny86GSqGP4RHxBSWX8leAF8yihMIZ04pZz/pCJgSejooM9/xpFn5BSiwLGZkwC8I+y1huDQo&#10;oYUBTBrX3TGkZL0wCAtDKHgDuDgBFq92XF+kd+NhXGIu0nuohXF0ondLu9Wv9mnytC7WG3RApFfN&#10;9TBatBU6/EY4WUWi4Vblze6AQ2Jrj0ajtfLLx/Q1qLsNa5sMhL1cKbGtHH7uqbpi5qxO1ffdQasr&#10;YIHNiRoCqlVe+qvf/79DP+XOnCs/9aALKLUwDqO6VC/BGQmqQexKl+YFYsekdW94bq5aeqnVpxVG&#10;tipUoygUyh5AjzcKJevJagujQXE9eldHgIUhVBnL/Rbl7KeFwSYFnoAzHQsD5QQqpQmmrK+WfrZe&#10;/nl+cc5ShBK18svwZgL8Yfew/tVB3cEyySVq96A9oLf5VXrvOBIsOgMmf9ibZj8Ok1dZzHyS3/Wm&#10;KpVwk/giiFUJBc1ayFm52eAgeWJuZllemc25KywhTe2IhYGKqmSvaVbcD3IGLEL5Qm6cNY5e7SNo&#10;217Ns7HFe9CiUPCbBiO+NQvjmCr2Wqi6qFO9M2CukF5UIjm7gr0QFlu56WbORBV70tgQigRAUGww&#10;7Edx+KFRolF+N0qUsxegBFIVex1KQAmwCz4OZ6R5c3WJ5NzYu15HbB2JvSv4lbHNNG0qgEYsSicD&#10;WRhQLLx5aMc2Ka+ZMjYwthGlc4HXTs2QQtlLXAF7JBpulN9TLvkULI4Z8r0h57SxtVxy2ZCuxBWw&#10;QnDE+Dj8+g6/GdKRaASdpqCiSu3jerfE4TctLy97gg6DW1ooPg0WZfaJRvntjsAmU0HXqs/FV9DV&#10;1Tf+9FsQSjRrP0fkpNobweWpX/uiyNrUrny6SnopOqvsqpzB9RF5kFqVNxs9ihT/HKQWqk4UCmUP&#10;oMcbhZL1vP7663BLB3d+IEggIA3NFZNXFS+bX48z7QNk9ml07d8nFgZrb8X7i2NLd1QJLQxeFewV&#10;RCReaKdAQgujR3uP0MIYM+SiBDTsg7FWKE8w4i9guGHtyiTnojwpVC29vkN1H1Kb8m54ldi79B6u&#10;Izcubo1oNFIt2/xTgLZqYUybv4+ao81JJjRF2p8WRgr3gYe3MECNihsnTM/gFWnAd8TIFx8Pi1pX&#10;4hEx9B4Z3wsDPUiCBOcE2Gre0lHJfhYWhb0wEqpaMBkKEnowLYUa5esjjyLZfOsnHLNXhYK1smtQ&#10;W3RA93ynencncqbsc9SuCXT+h8NH5VwEQT2fMTWM6isltrEpY4nMMb5k6ZfZJztU98AJDdZC9TZ4&#10;pHoPG46G5A48zgs0PsNRbl5VuWMaFvkamFBlso/hK2gcv//Tf1bK92KIH6oUKpFcABegGulNraqv&#10;1stvyhNtOOHviHoSDSg+ZnjF4tMQwTT1+z/+J65DFApll6EWBoWS9SALI0ux+03o2r9PLAy1uw/v&#10;L44MLIx62W3Qzi+J8w5SzK/BC+101PBCrugDxCrQhLF+wlA2pPs+aNJYVi9fH2HEE9wwrueQ7hkU&#10;zxd/qF5+HZ8tTfFjYTQqrps1t/rXOm8DRq+Yz5ZCW7UwQCWSj0PmDvXtRFyo/WlhQAbi+4+nX5Pf&#10;KL8HSWbnHn+A71aoKVPiYV9cASuoTMJ1oABNGL8HwbK1R7GEgirXpPgmSueKjufjvIWBFje1MOK1&#10;TQsDiETDw/rvQ5yx9cJii/J+amFQEIvWGni1eDUzJi6hc0vGDXX+sNsTdMBxp3DMtijvcvhNvpB7&#10;3tzJ2Ju1rplINKJ296tcI+i5Eli7YMbncGElTCg2XIgvonE4f9xPZKY6vIJzGlxMO1QvwCWvR/1t&#10;OHkSGTJQjuh9S7ZqIgiaNNZYfNhs3ZKohUGh7BnUwqBQsh50u5a9oGv/3lgYVp82EHHwcgYMercY&#10;CRaHdSUWnwLvL44d7IXBTwORQminyfpr9Gge4ydVDUb8fJy1jaAgz0FBn9j4P9U3VfxwnvniD/Wo&#10;8dwT4WhIbMODuifTliwM9KA76ssAjRabz4Dim5o+h8vCgJpTwHyYF3w5DYo7hRFe7aqb8DZx8IOY&#10;4OVEwFpUaaGRBm8jT3TCkK4E4hVS7iGyePVovr1g6Zk3d4zrqztUz6Og1M79O70jFoY35IL37A9t&#10;GPsTtKmFgQhHg72aV+HtQQZqYVDkjkl7rHvgmL5GbO2D2l7InFjEnAHHlzfkEFkGlixD3EMijqkx&#10;fVUkGm5XPi13zE0aD7hD1jzx8bni45YsnHNh8er4Z5TQ8QKy+9VQDqpshEqkHzFGmegP/Yy/59dv&#10;/Du+pq6u/tt/HiJyUu0f5YjeD9UDTizwWwcjbpNHOmdqjz/zpCOpDfcDJTSmr86gLwa1MCiUPYNa&#10;GBRK1oNu17IXdO3fGwsDl5URW7IwoIU5ZawigrzStzDyxB8k4kid6gd5CyMZ0NjuVH1LuFWH6jnh&#10;IqhY8rHUk8KkmJFkWJ8binIPrUhseICDhMrAwuAH6uMnFt23FobOvURkqEkyd2Cz8lrIr3LiPvOZ&#10;AV+I3a/Lj/VAmTG1QCSZhdGh+obBI41EQ/BKrOK1qYVRyJxCRNCQBPFE10bcTNPCQKAM1MKgAD2a&#10;r7kCRpVrdNbc2KfJRycBi0+pds1XSi/nx+iNRCPLy8t2v2nO3CCzTwfDvlF9hcmj6tU+6AladW5J&#10;JBoweOTDhsdQfnRKCUUCIuswXycJodpbr7r+zbd+j66qb7z52wLmQ8I8VPtQxcw5Zp+MMH/L2fVH&#10;5zZVlfSyNtVXiCDStKnWtMW7DmphUCh7BrUwKJSsB1+3sxZ07d//Fka++GSitIw1bWzSu6WgUsnF&#10;xCpeeK/csyTfKWc/JVzVovxqh/IJqX1c5xGjRwPiYR0NI/qnhVuBGuX3EM9foMzFzFk92q/3678R&#10;P8PFppOq6j1iKGHaVNGg+GKLMoE1Uyg+1R4wIhGreHWo74DNQai9Ac2S2Pvihn6oiz38csRYGCWS&#10;c+fNHWjbzGBtky1K7hEb1j4Gi8ksjCLmzCrpVUSQUAZjYVALg7J7wCkxEg2LrH12v3HJ2sXYK0E6&#10;t8QfdsMqON3Z/Loa2VV2vwF11ApFgm3KB3rVOYGwV2wddAftercsEPYZPfIZU4vOLZXZJwd1L+g9&#10;U+2qb6SwMMTWkSop12Nu0Ho/vqyurrp+PCjMQ7WfNWU6iK4dCGItr1rZLUQEtGhtISK8lM7RTvV9&#10;RDCFqIVBoewZ1MKgULIefNHOWmpk3KiN+9/CIIrajhjbICqzXfldYhUvlAFuzZFJIbLWo3it7Esl&#10;kk/w2eAeHeXk4XPGqyF2A1fOfgqpWY6bjmgeCtY+KsyMtKmFAYJmAyoHyBG9n1ibjvDGa0B7GKe4&#10;Vg03YqXQwmhR3lsoPp1fRDpcFkY4GkJx1t4Orw3yuwuZM1AkmeItDGizCaVxLeAVSUB+wbgRP84D&#10;lQTJGbDYA0arXweNPa1L3KS4iTC/CG1qYZRKLiAiKSyMKdMBkNwxBK/jxpd7NU8ipbAwUBvVHjDg&#10;ZcpRz5i+tkn+zUDY5wu5oTIP6r4PFdsVsHWoubpaIeXGFcoVvX/R0gOZjR55gfikBUubyDrcrX4W&#10;DkZ30D5mqApFgqxtYt7cK3dMNsg/5wtzRaWwMOCsZfMrUPpHvw7jK+vq6vIv0hruh2o/KFd0/Kjh&#10;RfQYUbvqXmJtCpWx59bILiWCSOXs+XBxJIK82lX3dakfFEaohUGh7BnUwqBQspt33nknduOXxaBH&#10;lKmFQcjq1crs01NG7g+iUX0VMibqpLfCazl7NsozZUwwBazRK0FrN1Wd7Da8TQy9Z4HIAErHwjgo&#10;eo87aEOFKJ1jcWs3F9qWh3+aHYi3MHJFx8UbJYfdwjB4J7whR574BD5nMsVbGN6QXahAbEKW1EA5&#10;OaJjU8wk6gniuUtSKJ2xMObMnDXDa0BbhHdAoewOBo/M6OHGJCpgTrb69GP6WoltXOtm7H48Mg5o&#10;zsxNHdWkuG1Y90qe6APcHKuOMZVzSesSQ+ZYMStFzKkQ94XdfZqXLT5ln2AmoHjp3GyTAnci++83&#10;/wtfX1dXtdFePg9VVqiMPdPsVRLB1NJ5JokIr1lz7bihlAiCDF7J8vJyKBIUBqmFQaHsGdTCoFCy&#10;m3feeQeuo1mN3s390+UNOvFyEsyeTEYIJ4TLygiiqAw0ojuAilq0FRGrNtWUqQlta/XqNU7uG9M6&#10;mXAkhIJCfCGX1asTqkrKzWHRIP86XxpSnexWvI0AYtt6+VeJrZJpxtQYjT2mPmVMMMa7ziUCEUFe&#10;aNc8cF8Ir+gNGN3Q9sibMjTDK6hF8QhKaJwLMvv6rAE5omPQtluC3zx9oc8YjUaDET8IzXJawHzY&#10;4JmKfwwnoeZN7VACeqQ/YxwBZTl7GV5IArHfePVr8KNGIstAIZPYfMkTHZ8rOo5fbFY8pHWJ8A62&#10;jsWrReXUyG4JhblfmUJJCBwgFq9Oap+UWieqZRfDYqH4jAEtNwtmjug4pWMeVaQC5oR+bQEciSaP&#10;2h10QKJHndOrfrJOfpvOyTUy4YCdM3cEwwGRZQhtklCV0ktmzK/yi3/48xvoCvvmW7/jg1RZpDLJ&#10;xRLbUJ54fT6mFBrSvZIiZyjq49OQTeGcRx4ZQuVaN7mohUGh7BnUwqBQspu//u0vZq+SkCtgQfMv&#10;plYg7EPyhz3EKiS0dpttrU3xh11w7d/UwlgybzLzRTrCZWUEUVQG2o6FIbIOom0Bg2cOIv6QBy9v&#10;RpX0wmKGnNgVlNDCIEjfwgBVSa/3hVyw1aQh1R+e8UL7SodxfRG8QrVsVHwRWh18CXtsYfhCbmEQ&#10;ItBGEkZSCFkYXepXuHeQKbA7mWMCL2wEnQTsfkOD/O46+R3CXeeLTy4TPFrCWxhodl4+TqhbtT6R&#10;arPioRLmPJQfCe81bdTOJZDZowlHwjhEocTRKL+hWnpVMOyHmtytPjCoLSmVnD2s/w6qh/ygBmJL&#10;x4Dm2Q713QsWbqaSTvWt4UjI6tONG56vl18D5UhsIxavxht0iSxDcM6Ei10oEoA42lwok8Al/9s7&#10;f0VXWNe/yPjgkacSybmgQoZ8Lq+AOQ2tIuLZqEHd9yullxHBeKmc5KhGvKLLEZQY0R+ENLYuBBQx&#10;p6IM1MKgUPYMamFQKNnNW3/5M7p2Zqwa2VVlksQjAiL5Q+7YLeVuEYly9wdd6nv7tA+2Kr+CJHcM&#10;wuuwrnTCcMAdcEC6kr1G+K4y04Du4XHj0/Fi7aNIVp8Wv604OlT3gZrk3MgdmSljCyNX9H60IUJm&#10;59ycLVkYCb+9HbcwkKD9ABtOGPOgLdGqTGtztK+tAuXXyq5FJRx2C4P/W3hTIQvD6bdw7yAGX/1A&#10;MseUzafHK9bQu6SV0s+C5sylOJQctBfCvEgo3sJIrSLmtAr2IpRuVjwEr/C1o8PBE3TgvVIoO82i&#10;qRslmhRfg0ND7phpkHPnsQr2KhQfMxzwhVwLph44NLrV3xzSPSu3T4ciQYtX26G6OxD2DeqecAet&#10;roBt0viK0r4gsw8rXb0Wn1jmmGyUf6VYch6q1UiMrRkN6gn6j//+BbrC/vkvb/AZjjxVS2+sln6+&#10;RMJ10xMKvs8a2Y3wSsSzVHniEzvV98D5KkVHObjHICK8lI7FUcMzKc51jA0PCEotDAplz6AWBoWS&#10;3Wzfwpg2JnjOU6jdtjCAqrj5JmZMhSjRorzRHXDw8d0WaxvG7ykJjuTTaqSvWtmXiEi8iphPEIJm&#10;JFKnimt5tisfbVR8sYr9NH5nyZkyNgtL5pWOheEKWG1+XbysPpXOM5ZQZt882jYajVr9amJtQqH8&#10;GRCJhlEJ+rVCPAFHk/IaUJfmmy6/1eRRqpyLsNirfQzFW1W3TBrrkYgvJB3J7TNKxzy8Ninu5+UP&#10;eSAICSJzQiELY0so7LNo2zHjUziUHJRzBy0MUOmay4ksDKHwXimUnSYSjXC9MHyGSUM5HFwQaVbc&#10;KXV0MtYWm88Ai8O6skDI16vJgaNvydIX22h53FCnciz1avLgnDlhqDV71eP6ujlzndmjqZZei/LY&#10;/Hq1Q1wpxQYoUofq7tFY97FG7aX4+rq6+svf/1CY5wgTfKvNigfjT1z18q/0anK71K8Q8WxXBXvh&#10;oPYlIshL4ewjIkhiywiqNimojnX0oBYGhbJnUAuDQslutmlhFHIThW7yAP8eWBjxndhnTIUF4o9A&#10;Yo8tDJWrF7+nJOyZhZFS3E+mjQ0tkS/+MH5nifCHvBavFo2FUSu7vFr6+bUSOKVjYWQdTr8Ffbp2&#10;1e06N1vOnntQdEyx5Jw25V38B99xKZzTjcrPoHSN7EY+nlC7bWFE1+D32KG8LxqNoO5OAh2TvoUB&#10;Va6CvRg2iT9d5IjeK9D7hrVbfrQknkIGjv0E56VGOZ5oYED/LZyVckQD1XjcUA/13+zR2Py6WO+A&#10;q9tVz0Ec1kKVNrjlepfY7FHzz1UNaotHdVVqBx6xxeE3tyjvYG0TUHtnDO29Ws4KGdAWqpwQIerY&#10;exw+MyTe/fvf8PV1dTVW54V5jigtmvtBUwZyVtFJfeOSeRBExI8MwZkKPmCuiBz9p0GBz+GE0rEw&#10;0PmWWhgUyp5BLQwKJbvZpoUhsW0+wMQeWBhL1lpipzOmwmrZlYXM6e6AYy8tDLUb/5WXjB2xMJoV&#10;95VIPgmfrlp2sVCV0gvL2HOKmY/DKkigPMS2SLmiD6Jh0lNbGIO65yFPIXMa3IjD4lFlYXSo7tS5&#10;2X7NM5BGfYDr5FehVbuqNC0MbWymFVDsXW9CvIUhtU2iRArQJi3KL+Ll2PMvMXcAv5OtWBj/1KPm&#10;RlLcVJ2q+03eWVDCsWbTpCDJxC68hTFi2NzKoRwxTBoq0SA4Zq+0iPmEyrFQp/g0CM2F2aZ8zBkw&#10;D2i/06a8Q26fgmyhSBAOmXzxSWqnyBmw+EIutXNJYhmX2NoXTNzgi3L7jN7FVkqvR9WJl92nUYZG&#10;8cV1dfUHv8QnkyNVzYqHWhSPtiqfIOKg2ORKR7J9AxrVF8A1l1/0hlzzlgTPeKZjYQDl7HnUwqBQ&#10;9gxqYVAo2c12LIxxQwkRSag9sDCghVnEfKxBflO19MZ21X01sptmTLV4HbTW7J3EW9o97Y2FIbYN&#10;9Gi5yUpxoRvp0HAj1aG03i3lt0LqUL0Ar3Xy6+vl3P13agtD7eKmOI1ZGBsKwauPIKLRCFQbJPQZ&#10;C5kzCpmPoTSKQ5MGLe6qamQ3Vks/PWJ4TChhhg7VvaOG57o1+IkM/AFijBlegFW8UHDBXNujfgR9&#10;BDg6IG5wywgLQ+gXGDziMcPzvZrvV7BXgQb1T+MVMYRH05YsDFCzAo+hmI5cARve5dZJZmG0KB5H&#10;CZG1H2elHB2YPZp6+Vc1TrE7YEeTMc2ZK2aMZfPmJsY21KG63+m3zJhaJbEnATXuEZNHNaT7tsI+&#10;5wpYJdaxGtllXepXmhVfUzpniyXnwHGxaF6fz4jXlLHo17/9Jbq2/uWvb+UxHyIyHEkqZj45rCuu&#10;ld3SICd7qJVJLoGvq0edQ8SPSHWpH2hR4Om6Jg3F/NicvMb063cjqaEWBoWyZ1ALg0LJbrZjYUwZ&#10;m4hIQu2BhRGOhImd9mufweu4559vJdbunvaPhSGzj8KtuS/kMnikoDFDLtp2XF8Dr3PmdrSYwsKI&#10;RMLNyi9AnqPEwiA+4+FSjezGAe2z+G2tQeQBQXsMCeeIkSN6nzBPk+JmCMbXf4dfS1gYFp/aGTCj&#10;NMpTJ7+jS3PHvKVDOJeNkEg0Mm3a2sQxfbEuLYRQaaWSC4h4qeRCJKuXG951SySzMLpU+A1QC+No&#10;wxd0j+qrXAErWmxSfFPvlundUn/IE4oEzR61P+QdM9SgtYDWxcBrIOydNbe5ApYJQyEca0rH3Iyp&#10;FQpZtPRWSy/n6xWvIubjf/0rnosEKGY/SmQgVMVeOawr71F/e0hb2qt5tUXxeBbN4lHInF4juxod&#10;pHGrzoBgmQQP4ns0qFZ2zay5WO0aa1auj8zVwE2Ls96LbVPeeustXHUoFMouQy0MCiW7ydjCGDcc&#10;SLOb6B5YGEA5e6Vwp/3aZyqk5+eJPwTKEb2/QX53m/JppGLmLGHOndXeWBijumrUh8Lq1ccL+Q6g&#10;MskleK/cszZ47MkFU1e+6GSRtRItprAwZo2NKA+1MJCKxB8nIruhNC0MXjhHjNyNFgZI52LjLQxf&#10;yEpYGGr3UKfqXpRGeerkdwQjAZA/nPT4jbcwTB6xJ2hgbUmfgR/SksPWDGiLnAFuBIFkysDCyBV9&#10;kCgEVMFeXcR8AqWphXEUYvfrO1XfgITNaxzWlcvtk2LLCBwgEIlGo+6A3eE3R6JhiXXc5tNDPBwJ&#10;FTAnhSNByABxOBamjI0zpkaTV5EnPn7B3MFXLV4D5qe5y+oaDdqLiQyEaqWfmTN1SO0T86aeSUPD&#10;grm3mPkkkYcqi1TAnGj0yPJFH+Iq3PIyVCqodSidDtTCoFD2DGphUCjZTWYWRo7o/a3KdCcH3RsL&#10;g5h9s17+lRLJhoa3yDKEsybBE3QK82emvbEwtqM5U1e17FNVUmxz8GpSbBjg0OCW86t4CwOvy0JY&#10;+yj/cZB8G6tlOhbG3rQuyiSfGtEVdyi/26Z8iheRJ7neS0TqE01q6w6a8MdeIxj2d6ieH9OVRiLh&#10;QV1xg/yOOvkdrqAWSfiYCaQhM9Kkcb2jeL38Opwjhi/krZPfED+mZqlkg4GYKzoWjlOzbwle88Qn&#10;5IiOFa5F2r6FAXtpVNwnjFAL4+jE5tOzjrZoNFokPlXrEheITy5kPgpxqNWRaKRD9aLJozR5VFDl&#10;pPYJm8+waOmORMMq55Q/5IVq4w06RwxPzJt7IH+d/AphjeL1j3/8A19cV1erlRtmXY1XneyzE4b6&#10;WVPnknlw3tQzZ2orohZGlqtH/RhUsAVzaygSQLUufaiFQaHsGdTCoFCym8wsjD5t+m2qPbIwhnQb&#10;xguoYK8sYk4RRja1MODOVZg/M+1/C6Ne/rVpIzmAPIiwMMb1dfyqo9PCyBOfSESy4Q9SsmNUQgtD&#10;Zh/HH1tAlfQ6WOUOWCA9bvw+P6lqk+JOlMHhN/VrEzwJAkK97uMRGmG8hnTrsxKWSi5COeOmO1nX&#10;TvXCEIpaGEctFq+GtTd1am6vlX163Piy3c/NrtqvfXTJ0of+MA+Efb6QS+NkbD4DVEubT29wK0KR&#10;EFQbtUM0bnjBFbBavNpR/QFhjeK16MvFF9fV1Sn3k8RaQhXsZa3KB3vUL0ptU3CFgrNunvhIHj7j&#10;KFEg7EEJnVsCVShW79LizTffxFWHQqHsMtTCoFCymwwsjALxye2qbxDBFNobC2PRQk5KQuiIsTBy&#10;RR9oVdxNBNNXrvg4owdPZiEUsjDCkdCkMb+YOVsTm3IVibcwDG4ZEvosWUQGFkYZy03UL9T+tzA6&#10;VevuANKA9lk+PaKvtPp0IG/QhT+2AGRhgOD3HdB+B1kYeeIPQosOIm2q29HahMJFJAJqVKN8wxwr&#10;zYpb+L4Y1MKg7D12n2HJ0tenea5H/b0W5aNQRc0edbPiDk/QFomEZfaZQf0DkM0TdHoCDq1Lonez&#10;cMi4A3adi42ZF6WwNt7i5IWurYDtByyxilAVe8WQtnREX61yLE0Zm/s1hQXiTYbPoNr/apBznRzr&#10;ZdzDnq3Km90BbkKrdHjjjTdw1aFQKLsMtTAolOwmAwtDapskIqm1NxaGyaMk9ktobywMk1eCi0vC&#10;4e2FUSO9OVd8nMIxTMRByMLo0XwXLTasTT8JyrqxMPwh/CcYr+q4B2eOSAujQMzNoVvBXhmKBJGG&#10;dNwENEg5ovcN6pJOJspbGEh18juMnllX0DJpSDBNICFcRBKgidijWX8boDkTHglYaGE0Kx5OKGph&#10;UHYch988a66FA8QdsEWj0RLJmZOml8PRMKRltpklSz9jG+7TvFolvWDB0jNherGcPUdiGZ8wlGhc&#10;S/PmJqVjoZK9rEr6+Ur2mnzxyc2KR7rVj5azeIBPfHFdXa1Rnc9XuYQqk1zSKL9rQl+2ZB4c01cP&#10;avOzaDhPqhSCqjWmx8/Z9WhytC6xN7j5jRC1MCiUPYNaGBRKdrN1C+O9zfIH44KptKmFIbWNd6pe&#10;jFeP+gDOkQaeoDNXfCyoW30woSxeLc6ahB2xMCw+FS4uEXB/bPcbiE12Q+0q7EQQGta9clD0vgl9&#10;KREHIQtjTF/UorhD65JYvXp+VdZZGO6glXjD8dq+haFyTggXd0k1sjQHnXlPk+J+lK5gr4RPZPaq&#10;jR55n+Y7gjz/1Kfl/l5OCGFh1MpuhWC8GZRQuaJjUSEpgEbjQdExObHROno1TxUyH4EEb2HsLPwb&#10;SyZqYVAQcvsMvMKZWWThplOFhM1rgNdwxC+xjkSioSXzYCQa1rtkRrdyxtA+a86ZM5fqXJJ+beGg&#10;thiOuwkDPp0O6p6A12lnNb64rq7miMnhdamOEpWxZ6JzHahHk8MPp61zS6B2xapeAqiFQaHsGdTC&#10;oFCym61aGBrHEhHZVJtaGIPa7xGbIKGB1vaMPbAwiDkvU6hVyd0NEypgToVWNGjR0gcNQkJ2n0np&#10;WOBFbAsqYk6R2MaKmE+0KB+FxQlj3ZSpkZfUNgGFoLTZq5k1tfGrZk3tfBoJf579SryF0at5qE5+&#10;FQi+vVLJedWyT1m9Om/QGYoEw5EwbBKNRmplV1SwF1VLL0NfcrX0i/BaI/s02hBULf0cWoVk9DKV&#10;0kuEEaGIN5CBSiSnWbxaEBGPV7vy0VLJxQViPPgLsjCaFF+sYC8mxsJIYWG0Ke8S5gRBkLH2EsGE&#10;yhG9HxWSGqhggbC3mOG6iiyauZIPl4UhsY3irJSjGKVzzu5XwLEvtgzD+V9sGQlHQlLbFNTSdtU9&#10;C5YuuX3W7FX3a1/xBJzNys9BzZk21g7oHiuRnF3InNyqvKtL8/U5M/cMY6f666N67jEu9w8V+OIa&#10;A9U3qqNQjK0ZJYQWBihPdKLCMRyJXXcIqIVBoewZ1MKgULKbN978LX9l3VSlkkugrUIENxW1MHjS&#10;tzCEqmQ/Uyu9AVrLfERsG8AlJqdKej1Srvh4lChizpwzNc6Y8H2VP+TBWY844i2MGcvLaFWz4qFm&#10;xS2uAJehlD3D4JFaffg5hVF9zrjxabVzg0ln868/GST8CZIJmjf+sFdiHSPiGSudXhgN8nuEi8jC&#10;AOIHmGhW3iZ3TIL4Ty3EF/Jwz/8HnQ6/yeRRQoTYnNCQ7nmpYxwkc0ygEjbFH3YXS86BbVsUt8OG&#10;0IbEK3YUd8COPkgy4XwUSqwHn84ltfuM7qDdG3RNGCpnTVWThgqVY6lGelMoEpTZp/Uu2aKlh7UN&#10;jOi5Dm6dqhfhtVlxR6fqsSLmDEiLrA0zxjZIgPDFNQaKUB2FGtG/ggb9qZXdJLQwkEok50tsZF8w&#10;amFQKHsGtTAolOxmSxaGyNJDRNJRxhZGjuj9DYrPgga1OTjrbrLbFobWJcmJmzAihaqlN1awnyli&#10;Pk7EQelYGMQmSH2afE/QgtJHlYVRIT27VfVFWBVvYYwbagJhL6xKaGEIlX7fCptPXyu7jQhmpu1Y&#10;GIDGNcvHGwXZhnVlOEdK+PwJlWwikhTUyC7lN8chCuWwYnTLutXfFNs6QpGgZW3gFVfAonUyw7pX&#10;PQGnxjU9YayzeLVlkssmDA3TxrYi5kw049WQ/iFUmQuZ08f0eEjp4L+a8PWVWhhHsQrEJ/VouVNu&#10;vvgD8RYGUoPielTfENTCoFD2DGphUCjZTfoWRqvyq8UMnkdgS8rYwuDVrHgYZ91NdtvCqGAvIjJn&#10;rIwtjCrpZcFIAKWPKgsDlCN6X68mN2FHmDbl47DVDloYgbCXe7reOgBtHmLVVrVNCwNolHMldKlf&#10;9QQdfJ50LIwRXQWfP6G2ZGFMGZuIPlw2HzefJYVyeIFDleGGvYhMm1qi0YjdZ4JgJXulN8RNJGH0&#10;yCYNTRPGOsgmt8/MmtqHtNzgFzPGlhrZrUvWbkjPmzqbFPfDIYYq9j//zI+vr9TCOLq1ZOWqSr74&#10;Axr3oDDOK090wrDuFX6gLmphUCh7BrUwKJTsJk0LA9oeM6ZGIpimssjCGNa9KrNNV8nOL2MzHMtg&#10;P1sYuaIPKh0L7aqn0CLOdySSznCeCVXGfqqI+QQR5LUlCwPexrQpT+NadPot5ezZRIb0lYGFwatY&#10;cgr6QgC7z+gJOokMILtPj3PEgQatSCFP0I6zpsGkkfwfslF+X6nkIn/IgxSOhHBWCmVv8QQd3qBb&#10;75a2KZ+sk31m3lLm9JshHooEgmG/ximCUwos1skvX7C0lEouEFkGVY55WBXLE2St48KKXSb7OL6+&#10;rq66/kUmXEV1tKlJ8flc0bHuoJ2IC9Wpup+rhdTCoFD2EGphUCjZTZoWRofq/pLYE+wZyBd0RVMy&#10;qN0w4WK8mhUP46y7iXFtWtYZUxEsmjyqSUMD/x7SlNmrRKXFU8FeSGTOWDL7JC40OcQmoAlD3qKl&#10;ml/E+Y5EXAH8sMzOKn0LAxrk+K2s0a1+qkb6WSJbOqqRkhZGmWT9WQykZBZGkeSjePdr9GmeIfKA&#10;8LqNBMJ+IhuhdtXdOGt69Go3zI2CVCohfb1a2S1LtlKbTw9vAG9Joewy4UhI6xJPGRu1TonZo7F6&#10;9VADDR7W5jPMmsocfnOu6IOQbUT/nQ71V5qV15m8ygr2ikHtM8Gwv0v9TchcyV41pq/hqzG+vq6u&#10;/vkvb/BBqqNQcifX/yIUCQqDhEok58M1C2oRtTAolD2DWhgUSnaTnoXxXpEVD1SWgbLOwgCVsWfq&#10;3SwEu9Rbm0F2bywMXey9pYbYZNJQoHUxwgjOdyQSCPsYezVo2pQn/MjbVPoWxoypcdHSDXIFbOgt&#10;QbBAfGqb4sl62R3CnJsq3sJYNA8QEcLCgPc5ZcoBOfwmtHch44Z8YWZQk+Jmg1vu9FuRULbh2LCF&#10;yVQtvQllS58yyblEIaB4C4PXoqUHb0mh7DJmr0pk6YczpN1nCIWDaqcIgv6QJxIJO/1mSNfJL5fZ&#10;ppsVN/Zpnh7Rf1dqmzZ71CP6Z+FUPKovqpdfJ7YMM9YRvvZqDzWiK+zf3v0bH6Q6ClUtvaJH/diw&#10;/qkhfYJZxgj9v9/8EFUbCoWy21ALg0LJbtKxMNoU38kTf4gIpq9gOBC7S0zKPrQwkJx+NdzOEsHU&#10;2p8WxrSxtlP1VJ8WjzyHhPMd0cjsM8KPvE2lb2Hwsvp06J3wkXzxiT2qg1Xs9XwktQgLo0Z6i1jQ&#10;UkKKHwsD7TQZhcyJwvwHRe9RONa/KJQnT/xBPkJowpgbiURQtjSZNR8gCkGiFgZlPwDn+W7NwyO6&#10;Qm/QZfPpISJ3zIzqKhc5X4OtYK/xhTytiif7NQcsXu2gtjRP9KFSybkSW1MB81FPwNGhfBGyVUu/&#10;yNdeuLDiS+zq6oL3IB+nOgrlCdgrpZemcy/x+i9CuNJQKJRdhloYFEp2k46FMWlY7x+bgbLFwpDa&#10;8fPMcOcKixavbsHcpXfLxJaRWVNLj/rlduWzKdSjfgWyOf0WVFo8h8vCmDRUokSXCo82h4TzHdGw&#10;tknhR96mdsTCQCpnPz2qK0s43QyhGunNqAREq/KheAujf+MRhCyMcCSENkmIMH9sk4s6VfejNKxd&#10;sqYayLNWelsw7EPlpAPcwRMl8CqVXJQr+gCIiIOohUHZM/iDZc7U7QyY5fY5p9+mcI5DxOE310i/&#10;JLdPw0m+X1M4rq+T22ZNHnWvOhdqqdQ2VcJ8PF984pSxsV/7CKq65fJP4utrjH4THn6I6uhUrui4&#10;PPEHtC5Ru/rLxCpC1MKgUPYMamFQKNkNYWHUyq7uUH8ZxLfWZk11/NrMlKUWBlAu5b6EMvbcTtVD&#10;cBeC1qbWfuuF0aq4p1uNxyDo0Wx4KAbnO6JxBazQAgEN6HDrYjvKwMLoVD0+oH0BRMTL2U+jxID2&#10;+Urpp/h4vAgLA0jRC0PpWFA5l0BOPzcaCN4gDrl9faZVXhJbT774wwrHDMpTsfYOkwll25RIJExs&#10;KFSp5KIu1StIU4YWobQuBhdBoewyalc/SsybOePM6OEeJEFYvVp4dfrNJZLzZ0ztPZqHF62VvpCn&#10;iDlF5VxwBWxweunXFDbKb62T3cRXbN+/MvgSu7oqC233GkqV7ZI7uKf//CFPrexaYZwQtTAolD2D&#10;WhgUSnZDWBisbRRu19wBR5mEa1b16x5rlG/t0f14ia2DEtsIIYNbzqtd+TCxCaFmxcPugB3kD3Fz&#10;Ve4SySwMUBFz5oiuSOGYFlk7USSZMrAwVM45nGONhH9KC5W+hTFjzskV4ScC2lRfRwkknO/oYMyY&#10;YCzJrSoDCyOZeAsDlC8+qU35WJ3sS3xEqDQsjPfy6XAkDBkCIf+UkfuLuEN1H9qEQNjWEsoh6EOE&#10;TJAUapDfirOmROVM9SxPqeQinI9COXyEwkGrVw+vnqDTH/QUM2fNmUsDIZ/KsQhXK1gFeTwBp5Xr&#10;msfNoorUqf5GqeSTcKTMmTo5I2OtFwbSH/6Mh2akFgZVnezKSumlNbLPwCm6gr2KWMuLWhgUyp5B&#10;LQwKJbshLIxK6YUNiqtrZPhvYYltNEf0Pn7tvlWu6Lgi5uOgFO/W7NWgu9VkwP1rIOwH8d1GvEGn&#10;J+gAOfwmm0+Hnv93+s2QJmT1ameM7aBuzX3w7SHBNylUXhJjIgMLY8rYLLfPJpTOzdp9RhDKyY8w&#10;BzflVdLrUBoJZbP7uMHqjnj2s4WBVCA+pVP5Uq30FiIeb2Ho3RumaRT2D0IWhjfoQoudyu8vmnvR&#10;VkKSVbB21VdxjhhdqgTTlwjlDthx1uQQmxCiFgZlPwAneZNH3aPO0bokvqBL42I8QafGJeEmHFG9&#10;gibHsfmMdbJrWxTfqJdzf6QXMaeWsWfCCd/olueI3jus2/CYHghfYldXl3ylxCqqo005omPnza2Q&#10;KGfPC0dCzYrbhWt5UQuDQtkzqIVBoWQ3KcbCKGUu7VB/hQjuc8VP1sBrUwtjO0QiEbSXqpQPBSRU&#10;BhbGpmpX4ukkRFZuRrcUKmROxHuNo03BPcLdqXqwgj1fuAmvHs3jOOu+J2MLA35Zngr2YmItoXr5&#10;lTjrGh2qrxJ5kOItDF7D2soS5gJhBH+GNSxerXAtKH44T7R3b9AJi5a4mp8nSjw6L7TihIcJlEBk&#10;ICSzT0P+FEfWpmORbMfCsPr0aO/Q2sQhCiUj0PEC9V9kGVY5FyFh8xpY24TRozR6ZJBBYhvvVL7c&#10;pXqlW3MfX3trZdc2Km6ulCY+Pf7uj79BF9n/+d/fEauojkJNmp6rZLn5sEskn4DKVifb8I8CErUw&#10;KJQ9g1oYFEp2k8LCmDFmPpHq4ZLYOkREeKFb1V0C7kjQXjKwMEB6txgXFGMnLQzLMEoUik9HCUKb&#10;WhhcHvFpfH6hjgYLA28fo1J6CbGWUIPiKpx1jU7114g8SCksDKRm+QP8147LWiMdCwPl9IVwd4xa&#10;KX7oQ+OaNbjFbcrH+MxCoTxCxNY+Ik9CjekLiSFvnH5LlXSTzwhKYWFMmhJPYlIgPpWIjOi/i7eh&#10;UDKCH3YXEQz7NS5xKByU2Aa7VK9AxO4zzhjbh3UVNdIbB7TPHRQdM6QtmzblNytum9Anfk7kZ/+F&#10;J8j845/+p4A5iVhLdRSqS3M3StTIroyNi/FZfhWSfmUW1RkKhbLbUAuDQsluklkYRcyp8dfX/S95&#10;8kk00b3pLhGJREYMT4Dq5J8h9pumhH9l76CFMWPkOq+CaqWJx0I/Ii2McCTk4R4CWteQ/nHizacp&#10;XGKMvbQwQDmi46rY6yvYq3FZa2RgYYBQRDjvo0DHwF661d9GeYSEwqFq6RVx+ROoVPJxj+C5km5N&#10;WuOnUguDsg8xe1RGj9IdsBs9Cq2LGdW/Oq4va1bcBpWtRvr5evnnIFErvVXnksCB06Z4etE8oHGJ&#10;+QqJxPfC+NWvftWj+Saxluoo1KKllh+6CE59gbCvUbFhWCJqYVAoewa1MCiU7ObNt/4ovILyWjC3&#10;E5Gs0ICmkIjwwjenu0yrKmETcXN1q17FReyohaF3S/NEJ0Ai2fydR6SF4QpsMhRlmoLW8qypDeQJ&#10;OKBY3sJwBWxoR3xOpJ21MJAKxKfUyK4GNSluX7CUdqrug3SJ5HxQo/w+eC1mzkWLEEdjYcRj8xkh&#10;Q5fqOZQzoRhbHc69EZNXQrylFGpUXNehvgXeCRFPpnQsjAbZXaAB7XNIg9qXO1SPoiDUQMhALQzK&#10;HjAe621RJ8Nn+Er26gr2U3ByGNPVlkkuaZR/A8V58RbGm2++KXfu5OzOVNmrQe2LfLqYOQvO2C2K&#10;O/kItTAolD2DWhgUSnbz1l/+zF8+hcoXJ35aPnuF70N3mYwtDJ1biovYUQtDYhupkJ4HCWjuogih&#10;NC2MNkWCBzGOeAuDl8PPDXp6WCwMXkXMmW3Ku0qYc/lInexWPo2UzMIA4Bdskn+LyC9Urug4nDUO&#10;4q/CHVQ6FkaH8nk+PyG1i5sdlloYlD1AWPHSkekH7fgqu7r67t/fqVNdRmSgOgq1ZO4VLuaJj4eL&#10;S6caTxZGLQwKZc+gFgaFkt0ktDAU9iz+yygvifmC70N3mcwsjDzRh/D2MTa1MFoV30Zqkj8Ai5Xs&#10;tYXMx4QZkIVRJrkEmtCQDcpMZmHkiI6dMtaCVI55tHeeEV0FvLoDdpVjweCRExuCejVPopz7jV2y&#10;MBoVXyiRnAGC7yQYDniCDrQ2NiHOKaBWJTl7SJ/mIbSKF9pkUwsjT/xhIlInvyIUDlax6w2hehk5&#10;2m6KXhiwtk3xBHr/oELmI8INkYgxWYTs+MxETTLOT6EWBiVbEFa8dKQ71ISvsjHGnGQ3DaqjUxOG&#10;MiJi82lalDdCgloYFMqeQS0MCiW7ibcwutVPJnMBskLJZoLE96G7TGYWhs69YVKSDHphJLQw6uTX&#10;tSm5ydsikUiu6PgCMW4/J9SIPhfvXgC01U3epUVLjTbuSe8i5jSJdQzn22fskoUhxOrV9WjvQho3&#10;HMTRNMgRvR8K3NTCUDvXR3VpU90C6lCRJlSZhBw7NrWFoXCsVzOFA8+2K1SL4g68OobNp8WpaLRf&#10;m9bYFltVagujXMJ9SyksjBlTE7xSC4OyBwgrXjrqM3/tnXffwRfaGD2mLJvhi2o3pHElGLHL4lO0&#10;qW6lFgaFsmdQC4NCyW7iLYxZUwcRyS4tWBqJCBK+D91ljB7lkpX8jyW1RNYWvPEaO2VhNClubFTc&#10;JLH1L1mGoNgBXeJ5KJDiLQxXwCayDDoD1krphjk+QfniEztUTx5tD5LsCJtaGEXMJwvEpwktjE71&#10;10Dd6of4SDIlszB8IY/aueBc+xSMdbRfUwgRJH7zcvbKcCSE8gB1smtxKgafbQe1TQujX5MDr9TC&#10;oOwBwoqXpkbs90R+asPX2hhEBqqjUGXs2bWya4kgSOtkfvTTf8YVhUKh7DLUwqBQshvCwuhS31sm&#10;uVAYyTpNGsuJCBK+D91lejT3hCJBm4+cMyKFhnTPSe3TNp8BF5GhhXFagfhUXu3KZ+G1U31PjfSL&#10;+eKTy9nzoVhv0OkMmJMVHm9htCmeKmfPqZFdhFrdQo3pOZvm6LEwhrRlo7rKQMiPd7ANNrUw9G6Z&#10;1jUfDPuIeBFzJhGJV4qxMIQw1lGRZRAvbGybCS0MWFTY1ztu+ILr85tsX2h0lW1aGEjUwqDsAUSt&#10;S1vv6bPcjS+3q6v/+Yefx2WgOuq0ZOkmIkiRH7twRaFQKLsMtTAolOzmrb/8OV/8QV6DuieJa2rW&#10;adHcT0SQ8H3oLtOg4GaihXagzWc4KDpG+AY2Fd/+zMDCIIR6YfRo7yqTcEMn9KhzUMlAnviDfDah&#10;EloYRB6kOROerYb2wsiAdCwMyDagKSLiiSwMPD8frzQtDAJhCTOm5kgkIowLyxzTJ53xJzPxFgbs&#10;hVgFStPC4IWK2v/A+QHEf8+UrICobFuS8fV6fMVdXf3z239q1FxHZOCVJ/5At+ogEaQ6wtSouLFe&#10;fj0RBNEHSSiUPYNaGBRKdvPOO+/gG7RoNBQOEhfUbFSZ5GwigoQ/5C6DLIxC5qO+oNvsVdfLPyN8&#10;D6BSyXkQBJVIzoHFKumVFexVaFWf5gWLVwVCi9tRu/K7xcxZo4bvolEhpbYp/P6i0VzxccKcvNK0&#10;MEoln8wVHYvS1MLIgE0tjEb5fUiQLpF8go9XSC/m00hbmpEkBUQho/qDUAnNHi28h3blc6gLD8IX&#10;chOZM1YRw320DCwMvk9Qm+LbfBAJFbVvgc+4aK0tY7kZgkBOvxWvoGQDfDXLTD//rx/gi24M++ts&#10;uyGBkVHInEFEqI5ILVkGiQiIWhgUyp5BLQwKJbsRWhhDupeJC2o2qpxdn3VSKPwhdxlkYYAKxad5&#10;gy6I6FwM/x5AY/pqlHNQS/7NvoOaNTWjvSDmzV1EBl4F4hM8QUed7IZ4CwPiSBavrlv1Kr/IKxgO&#10;4Kz7jJ21MHJF7/eFPFDspOnggO4xpEnT8yC0uy0htDB6tdyEMqAq6XXNijvhlVeNlBugvkXxGB9p&#10;UdyLdt2u+joOsmQTSGofl9knQHhnybH51POWUpQZbZvsQZU25f1aF4M3g7pkqSMyZKYK9mp4FVoY&#10;qMeQUISFUSa5FD51vez2QuZ0SAxpi/D3IMXfAypq3+INbjCAGOswXkHJBoS/XWZa+bkTX3djvPPu&#10;Ox2Gm4k8VEeJJo0HipjTiCC1MCiUPYNaGBRKdvP222+j+7OE/4Jmo4rEZ7QpE0wgij7mbsNbGKAC&#10;8UcDIV8kEm5T4lnfQXtgYZg8KqKPegoLg1e8hcFTKjmrW3UAL2QDO2th5IuPR8VWSi8hVqH4lhBa&#10;GJ6gnS+qSc5NMppCdfIrUAkW7+YjraCcKYifkSTeEEHKF394ytjI21WhcLCcJYd3TUdl7NmoBIJi&#10;5iyh2hVPEJGEyhUdz5fcoXq4R/Mcv8irXXUb3sf+AM6xroCN1751ACkJIWpXZuo13YUvvTF+9d8/&#10;JDJQHT0a0xcQEWphUCh7BrUwKJTs5q233oLmLtCpPBK6YCCN6BO0Z9DH3G0a5OsWBmjSUA1Bb2D9&#10;39dRfRXKOaDZsWEFqtjP61wSXrA7tAuefNGH6mV3EVsRGtHl4NxxBEIeaLjihWzA6TcTn247yhcf&#10;j4qtZMlHOVB8SwgtDHfAxhfVKL+fTydUEXNmruhYUI7ofcSqeOGdJUduJy2MSvZzRESgY9wBO94y&#10;ElHYE0wKmFpS23ggRFZLBJGzXrbu96WvhN9Jq+oWvA8KZdsQtStj5YmPs/2zFF1///GPfxBrqY4e&#10;TRtriQi1MCiUPYNaGBRKdoMsjGAoQFxKs1pDumeICAjdhu42hIUB8gZdEDd51GgICd7CKGV37Jnn&#10;aukNqEwes4f7o75Hy9kW+eKTUbYyyacHtQfG9SXD2jwUSSixdRCXkrXsrIUBsvtMUOyOWBhS2xRs&#10;2Kt+BV4HtC/wRW1qYcQ/Z5FC8CuDJvWVeK9xbNHC+KcRXW44HMYbRyLV0k8RGVJo0dLu8JviZIZX&#10;l5/sL5OZhQEqEJ+SLz5JGGlW3ozfLoWybYRVa5sqlJyMrr9///u7xCqqo0oiS69wkVoYFMqeQS0M&#10;CiW7QRZGh+oh4XU0fVWyVw/qHhCqkPkYkWfvNaKrJiIgdBu628RbGLmiY6G1BqsUjplyyafTsTAa&#10;5TcRkU2FyoQ2YY30S6B2Jdc2RhZGtypBn5QUohZGvHbQwgDmTO1N8ruF5dRIP9em5CYZTa73DGkr&#10;4oKbqIA5Ce8yjq1aGCChhQEQa7eqYsmp8FoaN4VzWWz8i8xEPIxTJ7sOv1cKZdsIq9Z2VMFe9Pq/&#10;LaPr79tvv+30W0GjuhoiG9XRoEXzgHCRWhgUyp5BLQwKJbt56623rF698CK6JfVrCvD93RrV0i8S&#10;efZebcqvEBEQfn+7TLyFASoQn+TwcS4GkI6F0aP5WjGTeFDSZJo3d4ImjY1osU3J9UPp0d41qD0w&#10;Y9zazTG1MOLlD3qh2J2yMFh7X4P8q0RRm/bCqJaSs9tsqtQWhsYp1jolfOZNLYxSycWMdRhvH4kM&#10;afOJDFtSIcN1Doq3MLYjamFQdg9h1dqmfv67H6Lr7+9+9zso2eCWExmojhLliz8s7IvXaboOVQwK&#10;hbLbUAuDQslu3nrrrSrpNfwVdKvanxZGl3rDX9xI+P3tMgktDFBebDwFaDR6g06UcwcfJIkXb2FA&#10;s3NcXyJctamohREvVOxOWRjegCt+UtVNLYyM9J4SyRnJVCr5WInk9GbF4yhzm/LZVsWTSJVJhvY8&#10;KHqv0rE0qC0GDWvL49aSapDdC6V1q743aahpV35vxtAJCSQIwiqoqGWSDYOk1khvQe9BGEQa1hbB&#10;hqO6UiJeweKDjrAwyiSX4m+cQtkeNq9BWLW2qb//4+/o+vujH/2ItY0fFB1DZKA6erRk7uPT1MKg&#10;UPYMamFQKNnNG2/+lr98ZqD9aWE0yG+CpjsRxO9vl0lmYYDqZF9Df+Yjds/CqJd9jR8Lo5y9vFO1&#10;tYFaqYURL1TsTlkYgZC/VvZ5oqjdsTA2V7PiUSKSWg3yG7rUeGjYYW0xH0+hRsXn8CePEQ6HQuFg&#10;EXMKrCqVXNim/Hoxc44wfzK5/FbYHL49Ij6sfwa1MAkLo1RyCdojhbJNdtjC+Pu76Pr705/+tFP9&#10;NWIt1VGlSvbSCUMj3EqBGHcvqhgUCmW3oRYGhZLd/OVvb//kN6/5/lXn/KE8hfSv9U967o+X5zXT&#10;jzcy4zw4aPsqCGUYcdyNFjNQu/5GQk2aa6sVlyeU8J6giDm1Xkb+jYxvRXeZFBYGktKxgHKmsDDs&#10;PnPL2n/jW1KJ5KxZUxtrm3T4LA3yGxWO2WLmrDL27BlTK5GTV47ofR3qW0H18mtRJJmFAc1OvZt1&#10;xpqR+5x0LIxGxfVNyi+CSiXro7cUM6ejIKhWtv7gBnxwUJnkfD6ChPeXNi6/3Rd0gzwBJ1HU7lkY&#10;1bIL4fclgry2amGAFiwVBeITIVHIfLxRfrNwVUIRFobSMVsoPkP4IEm76r4Shvxu45XMwiiVXFIv&#10;4x7MiZ+YFu2RQtkmO2th/PS3P0DX3zf++w1iFdVRKKVzDFWzH/4QP2FEoVB2G2phUCiULOadd975&#10;2xZ5++23/yzgj3/84/8I+MlvXvvhr4O8/uO/f44Sth+1I732797fxnD/6yAfJARr+bRiuYzQjOuF&#10;ZJpz58r8wyD7svonP/nJD37wA42vr9fwmNa32K77ekL1GB5EN09y+2y19Aa4nUpmYfiDXlg7b046&#10;ycX+IR0Lwx/CPWKG9I/wwV7tAygIaFxLfBypiPkkEcFZk8OPzOoNuttVX8sTnQDpXNEHoMk9qH3O&#10;5bfpXOyw/pkK9uLdszAaFdf0apMWnoGFAdK6RCjRpd58JGDCwvAEnCLzcLX08xXs1Y1y3KGjWXFb&#10;i+JJiPAa1VUpHNN8IaBkFgbUW7RJrYw0EEcMj4NGDd9Gu6ZQMmMHLYx69eV/evMP6AL01ltvEWup&#10;jkK1q+5D1YxaGBTKnkEtDAqFQjny+cc//vHuu+/+9Z2/vPPOO5DYbf66Xf7yv2/9MbVwxr/+9a2/&#10;/JkP/vntN3H0r3/9v7f//Ps//Sa1oAWSmjfe/C1k+9nv/f/zp/+EV17//HNb5Kdy0PK/a37/+9+/&#10;9jPbv/w8gCJ7rNd+5hYu6pb7tMu9KTRsfQk052hecFaj9IKzCiXi1aJ8WGxtUznH+Rt04F9++Drr&#10;6R+1HoQMU/YyPjPj6ufTIOeK7he/+AXsUR3pRpFDry/D5v/8+mt8HqRxW1FxyseyckXHojdAoWTG&#10;TlkYRZLT3nn3HXxWXV39wa80RAaqo1Muvw2qGZzfcM2gUCi7DLUwKBQKhUKhULIJ3Issjt/97nf/&#10;mYSfJAe1849gtmlhTDqfxd/7RnqNjxE5qY5ODWsPQjWjFgaFsmdQC4NCoVAoFAqFssO88847uDvT&#10;W2+9EePXv/71L3/5y5///Oc/ivEvAn7wgx/88xorApAHsU22Y2HMeRP7F++88zciJ9XRrFA4RC0M&#10;CmXPoBYGhUKhUCgUCmVf8/e//x0/JBbjrbfeenON3wv4r//6r18J+PcYwdcdi4Hv8Rq1PzJie5hX&#10;s+ZLydSquxPvfiN//vOff/zjHxcz5xHtWKqjVu3Ke0dt38X1g0Kh7DLUwqBQKBQKhUKhUDLk7b/+&#10;X7z+539/R+hXb/zkl3H6518rCLl+PO780VgyWV8flAZrePWZvr2piMb2bqtSfjG/a+FbPeL1/37x&#10;I1whKBTKLkMtDAqFQqFQKBQKhUKhUChZALUwKBQKhUKhUCgUCoVCoWQB1MKgUCgUCoVCoVAoFAqF&#10;su9ZXf3/Kc33F8nAXYgAAAAASUVORK5CYIJQSwMEFAAGAAgAAAAhALzd+GjhAAAACwEAAA8AAABk&#10;cnMvZG93bnJldi54bWxMj0FLw0AQhe+C/2EZwVu7WUNqG7MppainItgK0ts2mSah2dmQ3Sbpv3c8&#10;6XF4H+99k60n24oBe9840qDmEQikwpUNVRq+Dm+zJQgfDJWmdYQabuhhnd/fZSYt3UifOOxDJbiE&#10;fGo01CF0qZS+qNEaP3cdEmdn11sT+OwrWfZm5HLbyqcoWkhrGuKF2nS4rbG47K9Ww/toxk2sXofd&#10;5by9HQ/Jx/dOodaPD9PmBUTAKfzB8KvP6pCz08ldqfSi1TBTC1YPGuLnBAQDqzhRIE5MRkulQOaZ&#10;/P9D/g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URtdriwMA&#10;ACUKAAAOAAAAAAAAAAAAAAAAADoCAABkcnMvZTJvRG9jLnhtbFBLAQItAAoAAAAAAAAAIQAiwUhU&#10;QJAIAECQCAAUAAAAAAAAAAAAAAAAAPEFAABkcnMvbWVkaWEvaW1hZ2UxLnBuZ1BLAQItABQABgAI&#10;AAAAIQC83fho4QAAAAsBAAAPAAAAAAAAAAAAAAAAAGOWCABkcnMvZG93bnJldi54bWxQSwECLQAU&#10;AAYACAAAACEAqiYOvrwAAAAhAQAAGQAAAAAAAAAAAAAAAABxlwgAZHJzL19yZWxzL2Uyb0RvYy54&#10;bWwucmVsc1BLBQYAAAAABgAGAHwBAABkmAgAAAA=&#10;">
                <v:shape id="Picture 237" o:spid="_x0000_s1048" type="#_x0000_t75" style="position:absolute;left:1068;top:950;width:59379;height:6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kdLxgAAANwAAAAPAAAAZHJzL2Rvd25yZXYueG1sRI9BawIx&#10;FITvhf6H8Aq9SM1WocpqlFJaqCKI2oPeHpvnZunmZUmiu/rrTUHocZiZb5jpvLO1OJMPlWMFr/0M&#10;BHHhdMWlgp/d18sYRIjIGmvHpOBCAeazx4cp5tq1vKHzNpYiQTjkqMDE2ORShsKQxdB3DXHyjs5b&#10;jEn6UmqPbYLbWg6y7E1arDgtGGzow1Dxuz1ZBculrz7tpYcL3l8Ppl03q9N4odTzU/c+ARGpi//h&#10;e/tbKxgMR/B3Jh0BObsBAAD//wMAUEsBAi0AFAAGAAgAAAAhANvh9svuAAAAhQEAABMAAAAAAAAA&#10;AAAAAAAAAAAAAFtDb250ZW50X1R5cGVzXS54bWxQSwECLQAUAAYACAAAACEAWvQsW78AAAAVAQAA&#10;CwAAAAAAAAAAAAAAAAAfAQAAX3JlbHMvLnJlbHNQSwECLQAUAAYACAAAACEAV1ZHS8YAAADcAAAA&#10;DwAAAAAAAAAAAAAAAAAHAgAAZHJzL2Rvd25yZXYueG1sUEsFBgAAAAADAAMAtwAAAPoCAAAAAA==&#10;">
                  <v:imagedata r:id="rId32" o:title=""/>
                </v:shape>
                <v:shape id="_x0000_s1049" type="#_x0000_t202" style="position:absolute;width:25876;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ODDwgAAANwAAAAPAAAAZHJzL2Rvd25yZXYueG1sRI9Ba8JA&#10;FITvBf/D8gre6iaCIqmrSK3gwYs2vT+yr9nQ7NuQfTXx37uC0OMwM98w6+3oW3WlPjaBDeSzDBRx&#10;FWzDtYHy6/C2AhUF2WIbmAzcKMJ2M3lZY2HDwGe6XqRWCcKxQANOpCu0jpUjj3EWOuLk/YTeoyTZ&#10;19r2OCS4b/U8y5baY8NpwWFHH46q38ufNyBid/mt/PTx+D2e9oPLqgWWxkxfx907KKFR/sPP9tEa&#10;mOc5PM6kI6A3dwAAAP//AwBQSwECLQAUAAYACAAAACEA2+H2y+4AAACFAQAAEwAAAAAAAAAAAAAA&#10;AAAAAAAAW0NvbnRlbnRfVHlwZXNdLnhtbFBLAQItABQABgAIAAAAIQBa9CxbvwAAABUBAAALAAAA&#10;AAAAAAAAAAAAAB8BAABfcmVscy8ucmVsc1BLAQItABQABgAIAAAAIQCvZODDwgAAANwAAAAPAAAA&#10;AAAAAAAAAAAAAAcCAABkcnMvZG93bnJldi54bWxQSwUGAAAAAAMAAwC3AAAA9gIAAAAA&#10;" filled="f" stroked="f">
                  <v:textbox style="mso-fit-shape-to-text:t">
                    <w:txbxContent>
                      <w:p w14:paraId="00A71DFD" w14:textId="000D2A14" w:rsidR="00211BE1" w:rsidRPr="00A96FBE" w:rsidRDefault="00211BE1" w:rsidP="00211BE1">
                        <w:pPr>
                          <w:rPr>
                            <w:rFonts w:ascii="Corbel" w:hAnsi="Corbel"/>
                            <w:color w:val="3B7D9B"/>
                            <w:sz w:val="28"/>
                            <w:szCs w:val="28"/>
                          </w:rPr>
                        </w:pPr>
                        <w:r>
                          <w:rPr>
                            <w:rFonts w:ascii="Corbel" w:hAnsi="Corbel"/>
                            <w:color w:val="3B7D9B"/>
                            <w:sz w:val="28"/>
                            <w:szCs w:val="28"/>
                          </w:rPr>
                          <w:t>Agricultural Land</w:t>
                        </w:r>
                      </w:p>
                    </w:txbxContent>
                  </v:textbox>
                </v:shape>
                <v:shape id="_x0000_s1050" type="#_x0000_t202" style="position:absolute;left:118;top:39188;width:12237;height:25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R8T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M3geiYeAbn+BwAA//8DAFBLAQItABQABgAIAAAAIQDb4fbL7gAAAIUBAAATAAAAAAAAAAAA&#10;AAAAAAAAAABbQ29udGVudF9UeXBlc10ueG1sUEsBAi0AFAAGAAgAAAAhAFr0LFu/AAAAFQEAAAsA&#10;AAAAAAAAAAAAAAAAHwEAAF9yZWxzLy5yZWxzUEsBAi0AFAAGAAgAAAAhAJxlHxPEAAAA3AAAAA8A&#10;AAAAAAAAAAAAAAAABwIAAGRycy9kb3ducmV2LnhtbFBLBQYAAAAAAwADALcAAAD4AgAAAAA=&#10;" filled="f" stroked="f">
                  <v:textbox>
                    <w:txbxContent>
                      <w:p w14:paraId="266AE599" w14:textId="77777777" w:rsidR="00A74842" w:rsidRDefault="00A74842" w:rsidP="00A74842">
                        <w:pPr>
                          <w:rPr>
                            <w:rFonts w:ascii="Corbel" w:hAnsi="Corbel"/>
                            <w:color w:val="A6A6A6" w:themeColor="background1" w:themeShade="A6"/>
                            <w:sz w:val="20"/>
                            <w:szCs w:val="20"/>
                          </w:rPr>
                        </w:pPr>
                        <w:r w:rsidRPr="00A74842">
                          <w:rPr>
                            <w:rFonts w:ascii="Corbel" w:hAnsi="Corbel"/>
                            <w:color w:val="A6A6A6" w:themeColor="background1" w:themeShade="A6"/>
                            <w:sz w:val="20"/>
                            <w:szCs w:val="20"/>
                          </w:rPr>
                          <w:t xml:space="preserve">Note: Volusia County land use file obtained from ECFRPC includes incorrect values in the southern portion of the County. </w:t>
                        </w:r>
                      </w:p>
                      <w:p w14:paraId="3335807B" w14:textId="77777777" w:rsidR="00A74842" w:rsidRDefault="00A74842" w:rsidP="00A74842">
                        <w:pPr>
                          <w:rPr>
                            <w:rFonts w:ascii="Corbel" w:hAnsi="Corbel"/>
                            <w:color w:val="A6A6A6" w:themeColor="background1" w:themeShade="A6"/>
                            <w:sz w:val="20"/>
                            <w:szCs w:val="20"/>
                          </w:rPr>
                        </w:pPr>
                      </w:p>
                      <w:p w14:paraId="45D668F8" w14:textId="6DF6E17E" w:rsidR="00A74842" w:rsidRPr="00A74842" w:rsidRDefault="00A74842" w:rsidP="00A74842">
                        <w:pPr>
                          <w:rPr>
                            <w:rFonts w:ascii="Corbel" w:hAnsi="Corbel"/>
                            <w:color w:val="A6A6A6" w:themeColor="background1" w:themeShade="A6"/>
                            <w:sz w:val="20"/>
                            <w:szCs w:val="20"/>
                          </w:rPr>
                        </w:pPr>
                        <w:r w:rsidRPr="00A74842">
                          <w:rPr>
                            <w:rFonts w:ascii="Corbel" w:hAnsi="Corbel"/>
                            <w:color w:val="A6A6A6" w:themeColor="background1" w:themeShade="A6"/>
                            <w:sz w:val="20"/>
                            <w:szCs w:val="20"/>
                          </w:rPr>
                          <w:t>Agricultural future land uses in Volusia County are shown in this map but are not shown in the acreage number.</w:t>
                        </w:r>
                      </w:p>
                    </w:txbxContent>
                  </v:textbox>
                </v:shape>
              </v:group>
            </w:pict>
          </mc:Fallback>
        </mc:AlternateContent>
      </w:r>
      <w:r w:rsidR="00202532" w:rsidRPr="00D320C1">
        <w:rPr>
          <w:rFonts w:asciiTheme="minorHAnsi" w:hAnsiTheme="minorHAnsi" w:cstheme="minorHAnsi"/>
          <w:color w:val="3A7B98"/>
          <w:sz w:val="36"/>
          <w:szCs w:val="36"/>
        </w:rPr>
        <w:br w:type="page"/>
      </w:r>
    </w:p>
    <w:p w14:paraId="16C350AC" w14:textId="0CFD7E41" w:rsidR="00202532" w:rsidRDefault="00202532" w:rsidP="00202532">
      <w:pPr>
        <w:rPr>
          <w:rFonts w:ascii="Corbel" w:hAnsi="Corbel"/>
          <w:i/>
          <w:iCs/>
          <w:color w:val="3B7D9B"/>
        </w:rPr>
      </w:pPr>
      <w:r>
        <w:rPr>
          <w:rFonts w:ascii="Corbel" w:hAnsi="Corbel"/>
          <w:i/>
          <w:iCs/>
          <w:color w:val="3B7D9B"/>
        </w:rPr>
        <w:lastRenderedPageBreak/>
        <w:t>Conservation Lands</w:t>
      </w:r>
    </w:p>
    <w:p w14:paraId="5DFA89CF" w14:textId="79F7D9B5" w:rsidR="00202532" w:rsidRPr="00202532" w:rsidRDefault="00202532" w:rsidP="00202532">
      <w:pPr>
        <w:rPr>
          <w:rFonts w:ascii="Corbel" w:hAnsi="Corbel"/>
          <w:i/>
          <w:iCs/>
          <w:color w:val="A6A6A6" w:themeColor="background1" w:themeShade="A6"/>
        </w:rPr>
      </w:pPr>
      <w:r>
        <w:rPr>
          <w:rFonts w:ascii="Corbel" w:hAnsi="Corbel"/>
          <w:i/>
          <w:iCs/>
          <w:color w:val="A6A6A6" w:themeColor="background1" w:themeShade="A6"/>
        </w:rPr>
        <w:t xml:space="preserve">Future </w:t>
      </w:r>
      <w:r w:rsidRPr="00202532">
        <w:rPr>
          <w:rFonts w:ascii="Corbel" w:hAnsi="Corbel"/>
          <w:i/>
          <w:iCs/>
          <w:color w:val="A6A6A6" w:themeColor="background1" w:themeShade="A6"/>
        </w:rPr>
        <w:t>Land Use</w:t>
      </w:r>
    </w:p>
    <w:p w14:paraId="6F85B44C" w14:textId="77777777" w:rsidR="00202532" w:rsidRPr="007B375B" w:rsidRDefault="00202532" w:rsidP="00202532">
      <w:pPr>
        <w:rPr>
          <w:rFonts w:ascii="Corbel" w:hAnsi="Corbel"/>
          <w:i/>
          <w:iCs/>
          <w:color w:val="3B7D9B"/>
        </w:rPr>
      </w:pPr>
    </w:p>
    <w:p w14:paraId="0E2E329D" w14:textId="31F78745" w:rsidR="00184408" w:rsidRDefault="00184408" w:rsidP="00184408">
      <w:pPr>
        <w:jc w:val="both"/>
        <w:rPr>
          <w:rFonts w:ascii="Corbel" w:hAnsi="Corbel"/>
          <w:color w:val="000000" w:themeColor="text1"/>
        </w:rPr>
      </w:pPr>
      <w:r>
        <w:rPr>
          <w:rFonts w:ascii="Corbel" w:hAnsi="Corbel"/>
          <w:color w:val="000000" w:themeColor="text1"/>
        </w:rPr>
        <w:t>The following map depicts conservation areas in green.</w:t>
      </w:r>
      <w:r w:rsidR="00C22F75">
        <w:rPr>
          <w:rFonts w:ascii="Corbel" w:hAnsi="Corbel"/>
          <w:color w:val="000000" w:themeColor="text1"/>
          <w:vertAlign w:val="superscript"/>
        </w:rPr>
        <w:t>10</w:t>
      </w:r>
      <w:r w:rsidR="005F1D32">
        <w:rPr>
          <w:rFonts w:ascii="Corbel" w:hAnsi="Corbel"/>
          <w:color w:val="000000" w:themeColor="text1"/>
          <w:vertAlign w:val="superscript"/>
        </w:rPr>
        <w:t xml:space="preserve">, </w:t>
      </w:r>
      <w:r w:rsidR="00C22F75">
        <w:rPr>
          <w:rFonts w:ascii="Corbel" w:hAnsi="Corbel"/>
          <w:color w:val="000000" w:themeColor="text1"/>
          <w:vertAlign w:val="superscript"/>
        </w:rPr>
        <w:t>11</w:t>
      </w:r>
      <w:r>
        <w:rPr>
          <w:rFonts w:ascii="Corbel" w:hAnsi="Corbel"/>
          <w:color w:val="000000" w:themeColor="text1"/>
        </w:rPr>
        <w:t xml:space="preserve"> Regionwide, there are more than </w:t>
      </w:r>
      <w:r w:rsidR="005F1D32">
        <w:rPr>
          <w:rFonts w:asciiTheme="minorHAnsi" w:hAnsiTheme="minorHAnsi" w:cstheme="minorHAnsi"/>
          <w:color w:val="000000" w:themeColor="text1"/>
        </w:rPr>
        <w:t>1.7</w:t>
      </w:r>
      <w:r w:rsidRPr="00A773BA">
        <w:rPr>
          <w:rFonts w:asciiTheme="minorHAnsi" w:hAnsiTheme="minorHAnsi" w:cstheme="minorHAnsi"/>
          <w:color w:val="000000" w:themeColor="text1"/>
        </w:rPr>
        <w:t xml:space="preserve"> </w:t>
      </w:r>
      <w:r>
        <w:rPr>
          <w:rFonts w:ascii="Corbel" w:hAnsi="Corbel"/>
          <w:color w:val="000000" w:themeColor="text1"/>
        </w:rPr>
        <w:t xml:space="preserve">million acres of </w:t>
      </w:r>
      <w:r w:rsidR="005F1D32">
        <w:rPr>
          <w:rFonts w:ascii="Corbel" w:hAnsi="Corbel"/>
          <w:color w:val="000000" w:themeColor="text1"/>
        </w:rPr>
        <w:t xml:space="preserve">conservation </w:t>
      </w:r>
      <w:r>
        <w:rPr>
          <w:rFonts w:ascii="Corbel" w:hAnsi="Corbel"/>
          <w:color w:val="000000" w:themeColor="text1"/>
        </w:rPr>
        <w:t xml:space="preserve">land. </w:t>
      </w:r>
    </w:p>
    <w:p w14:paraId="6ABF6A25" w14:textId="77777777" w:rsidR="00F45E98" w:rsidRPr="00F45E98" w:rsidRDefault="00F45E98" w:rsidP="00202532">
      <w:pPr>
        <w:rPr>
          <w:rFonts w:ascii="Corbel" w:hAnsi="Corbel" w:cstheme="minorHAnsi"/>
          <w:color w:val="000000" w:themeColor="text1"/>
        </w:rPr>
      </w:pPr>
    </w:p>
    <w:p w14:paraId="4C57FAB0" w14:textId="55A68089" w:rsidR="00F45E98" w:rsidRDefault="00F45E98" w:rsidP="00F45E98">
      <w:pPr>
        <w:jc w:val="both"/>
        <w:rPr>
          <w:rFonts w:ascii="Corbel" w:hAnsi="Corbel"/>
          <w:color w:val="000000" w:themeColor="text1"/>
        </w:rPr>
      </w:pPr>
      <w:r>
        <w:rPr>
          <w:rFonts w:ascii="Corbel" w:hAnsi="Corbel"/>
          <w:color w:val="000000" w:themeColor="text1"/>
        </w:rPr>
        <w:t xml:space="preserve">Lake-Sumter MPO: </w:t>
      </w:r>
      <w:r w:rsidR="00184408">
        <w:rPr>
          <w:rFonts w:asciiTheme="minorHAnsi" w:hAnsiTheme="minorHAnsi" w:cstheme="minorHAnsi"/>
          <w:color w:val="00B050"/>
        </w:rPr>
        <w:t>357,234</w:t>
      </w:r>
      <w:r w:rsidRPr="00F45E98">
        <w:rPr>
          <w:rFonts w:ascii="Corbel" w:hAnsi="Corbel"/>
          <w:color w:val="00B050"/>
        </w:rPr>
        <w:t xml:space="preserve"> Acres</w:t>
      </w:r>
      <w:r>
        <w:rPr>
          <w:rFonts w:ascii="Corbel" w:hAnsi="Corbel"/>
          <w:color w:val="000000" w:themeColor="text1"/>
        </w:rPr>
        <w:tab/>
      </w:r>
      <w:r>
        <w:rPr>
          <w:rFonts w:ascii="Corbel" w:hAnsi="Corbel"/>
          <w:color w:val="000000" w:themeColor="text1"/>
        </w:rPr>
        <w:tab/>
        <w:t xml:space="preserve">Polk TPO: </w:t>
      </w:r>
      <w:r w:rsidR="005F1D32">
        <w:rPr>
          <w:rFonts w:asciiTheme="minorHAnsi" w:hAnsiTheme="minorHAnsi" w:cstheme="minorHAnsi"/>
          <w:color w:val="00B050"/>
        </w:rPr>
        <w:t>299,468</w:t>
      </w:r>
      <w:r w:rsidRPr="00F45E98">
        <w:rPr>
          <w:rFonts w:ascii="Corbel" w:hAnsi="Corbel"/>
          <w:color w:val="00B050"/>
        </w:rPr>
        <w:t xml:space="preserve"> Acres</w:t>
      </w:r>
    </w:p>
    <w:p w14:paraId="66390555" w14:textId="17D7B6CF" w:rsidR="00F45E98" w:rsidRDefault="00F45E98" w:rsidP="00F45E98">
      <w:pPr>
        <w:jc w:val="both"/>
        <w:rPr>
          <w:rFonts w:ascii="Corbel" w:hAnsi="Corbel"/>
          <w:color w:val="000000" w:themeColor="text1"/>
        </w:rPr>
      </w:pPr>
      <w:r>
        <w:rPr>
          <w:rFonts w:ascii="Corbel" w:hAnsi="Corbel"/>
          <w:color w:val="000000" w:themeColor="text1"/>
        </w:rPr>
        <w:t xml:space="preserve">MetroPlan Orlando: </w:t>
      </w:r>
      <w:r w:rsidR="00184408">
        <w:rPr>
          <w:rFonts w:asciiTheme="minorHAnsi" w:hAnsiTheme="minorHAnsi" w:cstheme="minorHAnsi"/>
          <w:color w:val="00B050"/>
        </w:rPr>
        <w:t>207,194</w:t>
      </w:r>
      <w:r w:rsidRPr="00F45E98">
        <w:rPr>
          <w:rFonts w:ascii="Corbel" w:hAnsi="Corbel"/>
          <w:color w:val="00B050"/>
        </w:rPr>
        <w:t xml:space="preserve"> Acres</w:t>
      </w:r>
      <w:r>
        <w:rPr>
          <w:rFonts w:ascii="Corbel" w:hAnsi="Corbel"/>
          <w:color w:val="000000" w:themeColor="text1"/>
        </w:rPr>
        <w:tab/>
      </w:r>
      <w:r>
        <w:rPr>
          <w:rFonts w:ascii="Corbel" w:hAnsi="Corbel"/>
          <w:color w:val="000000" w:themeColor="text1"/>
        </w:rPr>
        <w:tab/>
        <w:t xml:space="preserve">River to Sea TPO: </w:t>
      </w:r>
      <w:r w:rsidR="00184408">
        <w:rPr>
          <w:rFonts w:asciiTheme="minorHAnsi" w:hAnsiTheme="minorHAnsi" w:cstheme="minorHAnsi"/>
          <w:color w:val="00B050"/>
        </w:rPr>
        <w:t>307,594</w:t>
      </w:r>
      <w:r w:rsidRPr="00F45E98">
        <w:rPr>
          <w:rFonts w:ascii="Corbel" w:hAnsi="Corbel"/>
          <w:color w:val="00B050"/>
        </w:rPr>
        <w:t xml:space="preserve"> Acres</w:t>
      </w:r>
    </w:p>
    <w:p w14:paraId="5EF02D20" w14:textId="52E0E2F6" w:rsidR="002F0D80" w:rsidRDefault="00F45E98" w:rsidP="00F45E98">
      <w:pPr>
        <w:jc w:val="both"/>
        <w:rPr>
          <w:rFonts w:ascii="Corbel" w:hAnsi="Corbel"/>
          <w:color w:val="00B050"/>
        </w:rPr>
      </w:pPr>
      <w:r>
        <w:rPr>
          <w:rFonts w:ascii="Corbel" w:hAnsi="Corbel"/>
          <w:color w:val="000000" w:themeColor="text1"/>
        </w:rPr>
        <w:t xml:space="preserve">Ocala Marion TPO: </w:t>
      </w:r>
      <w:r w:rsidR="00184408">
        <w:rPr>
          <w:rFonts w:asciiTheme="minorHAnsi" w:hAnsiTheme="minorHAnsi" w:cstheme="minorHAnsi"/>
          <w:color w:val="00B050"/>
        </w:rPr>
        <w:t>398,599</w:t>
      </w:r>
      <w:r w:rsidRPr="00F45E98">
        <w:rPr>
          <w:rFonts w:ascii="Corbel" w:hAnsi="Corbel"/>
          <w:color w:val="00B050"/>
        </w:rPr>
        <w:t xml:space="preserve"> Acres</w:t>
      </w:r>
      <w:r>
        <w:rPr>
          <w:rFonts w:ascii="Corbel" w:hAnsi="Corbel"/>
          <w:color w:val="000000" w:themeColor="text1"/>
        </w:rPr>
        <w:tab/>
      </w:r>
      <w:r>
        <w:rPr>
          <w:rFonts w:ascii="Corbel" w:hAnsi="Corbel"/>
          <w:color w:val="000000" w:themeColor="text1"/>
        </w:rPr>
        <w:tab/>
        <w:t xml:space="preserve">Space Coast TPO: </w:t>
      </w:r>
      <w:r w:rsidR="00184408">
        <w:rPr>
          <w:rFonts w:asciiTheme="minorHAnsi" w:hAnsiTheme="minorHAnsi" w:cstheme="minorHAnsi"/>
          <w:color w:val="00B050"/>
        </w:rPr>
        <w:t>167,651</w:t>
      </w:r>
      <w:r w:rsidRPr="00F45E98">
        <w:rPr>
          <w:rFonts w:ascii="Corbel" w:hAnsi="Corbel"/>
          <w:color w:val="00B050"/>
        </w:rPr>
        <w:t xml:space="preserve"> Acres</w:t>
      </w:r>
    </w:p>
    <w:p w14:paraId="7F4C6C3B" w14:textId="5202D805" w:rsidR="00202532" w:rsidRPr="00F45E98" w:rsidRDefault="002F0D80" w:rsidP="00F45E98">
      <w:pPr>
        <w:jc w:val="both"/>
        <w:rPr>
          <w:rFonts w:ascii="Corbel" w:hAnsi="Corbel"/>
          <w:color w:val="6EA92D"/>
        </w:rPr>
      </w:pPr>
      <w:r>
        <w:rPr>
          <w:rFonts w:asciiTheme="minorHAnsi" w:hAnsiTheme="minorHAnsi" w:cstheme="minorHAnsi"/>
          <w:noProof/>
          <w:color w:val="3A7B98"/>
          <w:sz w:val="36"/>
          <w:szCs w:val="36"/>
        </w:rPr>
        <mc:AlternateContent>
          <mc:Choice Requires="wpg">
            <w:drawing>
              <wp:anchor distT="0" distB="0" distL="114300" distR="114300" simplePos="0" relativeHeight="251813888" behindDoc="0" locked="0" layoutInCell="1" allowOverlap="1" wp14:anchorId="522621EA" wp14:editId="4A3F2E0A">
                <wp:simplePos x="0" y="0"/>
                <wp:positionH relativeFrom="column">
                  <wp:posOffset>-93980</wp:posOffset>
                </wp:positionH>
                <wp:positionV relativeFrom="paragraph">
                  <wp:posOffset>282833</wp:posOffset>
                </wp:positionV>
                <wp:extent cx="6024394" cy="6602357"/>
                <wp:effectExtent l="0" t="0" r="0" b="8255"/>
                <wp:wrapNone/>
                <wp:docPr id="258" name="Group 258"/>
                <wp:cNvGraphicFramePr/>
                <a:graphic xmlns:a="http://schemas.openxmlformats.org/drawingml/2006/main">
                  <a:graphicData uri="http://schemas.microsoft.com/office/word/2010/wordprocessingGroup">
                    <wpg:wgp>
                      <wpg:cNvGrpSpPr/>
                      <wpg:grpSpPr>
                        <a:xfrm>
                          <a:off x="0" y="0"/>
                          <a:ext cx="6024394" cy="6602357"/>
                          <a:chOff x="0" y="0"/>
                          <a:chExt cx="6024394" cy="6602357"/>
                        </a:xfrm>
                      </wpg:grpSpPr>
                      <pic:pic xmlns:pic="http://schemas.openxmlformats.org/drawingml/2006/picture">
                        <pic:nvPicPr>
                          <pic:cNvPr id="256" name="Picture 256"/>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94129" y="107577"/>
                            <a:ext cx="5930265" cy="6494780"/>
                          </a:xfrm>
                          <a:prstGeom prst="rect">
                            <a:avLst/>
                          </a:prstGeom>
                          <a:noFill/>
                          <a:ln>
                            <a:noFill/>
                          </a:ln>
                        </pic:spPr>
                      </pic:pic>
                      <wps:wsp>
                        <wps:cNvPr id="257" name="Text Box 2"/>
                        <wps:cNvSpPr txBox="1">
                          <a:spLocks noChangeArrowheads="1"/>
                        </wps:cNvSpPr>
                        <wps:spPr bwMode="auto">
                          <a:xfrm>
                            <a:off x="0" y="0"/>
                            <a:ext cx="2587539" cy="318115"/>
                          </a:xfrm>
                          <a:prstGeom prst="rect">
                            <a:avLst/>
                          </a:prstGeom>
                          <a:noFill/>
                          <a:ln w="9525">
                            <a:noFill/>
                            <a:miter lim="800000"/>
                            <a:headEnd/>
                            <a:tailEnd/>
                          </a:ln>
                        </wps:spPr>
                        <wps:txbx>
                          <w:txbxContent>
                            <w:p w14:paraId="3B2BC27D" w14:textId="1413E3BC" w:rsidR="002F0D80" w:rsidRPr="00A96FBE" w:rsidRDefault="002F0D80" w:rsidP="002F0D80">
                              <w:pPr>
                                <w:rPr>
                                  <w:rFonts w:ascii="Corbel" w:hAnsi="Corbel"/>
                                  <w:color w:val="3B7D9B"/>
                                  <w:sz w:val="28"/>
                                  <w:szCs w:val="28"/>
                                </w:rPr>
                              </w:pPr>
                              <w:r>
                                <w:rPr>
                                  <w:rFonts w:ascii="Corbel" w:hAnsi="Corbel"/>
                                  <w:color w:val="3B7D9B"/>
                                  <w:sz w:val="28"/>
                                  <w:szCs w:val="28"/>
                                </w:rPr>
                                <w:t>Agricultural Land</w:t>
                              </w:r>
                            </w:p>
                          </w:txbxContent>
                        </wps:txbx>
                        <wps:bodyPr rot="0" vert="horz" wrap="square" lIns="91440" tIns="45720" rIns="91440" bIns="45720" anchor="t" anchorCtr="0">
                          <a:spAutoFit/>
                        </wps:bodyPr>
                      </wps:wsp>
                    </wpg:wgp>
                  </a:graphicData>
                </a:graphic>
              </wp:anchor>
            </w:drawing>
          </mc:Choice>
          <mc:Fallback>
            <w:pict>
              <v:group w14:anchorId="522621EA" id="Group 258" o:spid="_x0000_s1051" style="position:absolute;left:0;text-align:left;margin-left:-7.4pt;margin-top:22.25pt;width:474.35pt;height:519.85pt;z-index:251813888" coordsize="60243,66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pIKeRAMAALAHAAAOAAAAZHJzL2Uyb0RvYy54bWycVVlu2zAQ/S/QOxD8&#10;T2TJljdECdJsCNDFaNID0BRlEZFIlqQtu6fvDCU7XgokTYDIM1yG8968IS+u1nVFVsI6qVVG4/Me&#10;JUJxnUu1yOiv5/uzMSXOM5WzSiuR0Y1w9Ory86eLxkxFoktd5cISCKLctDEZLb030yhyvBQ1c+fa&#10;CAWThbY18+DaRZRb1kD0uoqSXm8YNdrmxmounIPR23aSXob4RSG4/1EUTnhSZRRy8+Frw3eO3+jy&#10;gk0XlplS8i4N9oEsaiYVHLoLdcs8I0srT0LVklvtdOHPua4jXRSSi4AB0MS9IzQPVi9NwLKYNguz&#10;owmoPeLpw2H599WDNU9mZoGJxiyAi+AhlnVha/yFLMk6ULbZUSbWnnAYHPaSQX8yoITD3BC8fjpq&#10;SeUlMH+yj5d3b+yMtgdHB+kYyafw33EA1gkHb2sFdvmlFbQLUr8rRs3sy9KcQbkM83IuK+k3QXpQ&#10;GExKrWaSz2zrAJ0zS2Se0SQdUqJYDZqHeTyW4BCwjJtwXbuLIaqvmr84ovRNydRCXDsDuoVuwtXR&#10;4fLgHhw5r6S5l1WFlUK7AwcaP9LIP/hp9Xer+bIWyrcNZUUFOLVypTSOEjsV9VwAIPuYx1BmaGYP&#10;mIyVyreFdpb/hHxDJzlvhecl5lJATt04lHQ3EQC85ozoHKiPzJtvOofAbOl16KQj9U0GcTKhBFQW&#10;90bpqBPZVobppN9Lhmknw8FkMBqH3t6JCWi2zj8IXRM0AA6kHM5hq68Ok4el2yWYvtJIagBVqYMB&#10;WIgjAQim3pmABDsIrjG3rQF4J1X4r059KpkRkCWG3ZfWaCutZyTgi16TBGvRLcNuJn4Nw6ghzN2Z&#10;I4VZq5tSsBzya1W2t7WN866iwI16eiUk6XiU9qFWeCX043Ecp0HI275+5fkjpSBNRidpkgZce0Wq&#10;pYeHpJJ1Rsc9/GvFiSDvVB7q6JmsWntbQkTdlhAtv56vQ+/GYTMOzXW+ATKtBsUAWHjowCi1/UNJ&#10;A49GRt3vJcMbpXpUwOUkHgzwlQnOIB0l4Nj9mfn+DFMcQmXUU9KaNz68TG3FrqER7mVQ5msmoDV0&#10;QGLBCs8CWAfvzr4fVr0+tJd/AQAA//8DAFBLAwQKAAAAAAAAACEAYwJHeQRhBQAEYQUAFAAAAGRy&#10;cy9tZWRpYS9pbWFnZTEucG5niVBORw0KGgoAAAANSUhEUgAABZMAAAYaCAIAAAAuv2AqAAAAAXNS&#10;R0IArs4c6QAAAARnQU1BAACxjwv8YQUAAAAJcEhZcwAAIdUAACHVAQSctJ0AAP+lSURBVHhe7N0H&#10;eBNX2jbgzW6S3WR3k+299/pvtn70XpIQSCEFAmmkkEp6IKT3RhJCSAFSCAEiuffee2+yZHW5YTBg&#10;wDa2cc1/8Hk9GR9pZNmWZJXnznP5mjlzZqSRJqOZF2nmS58DAAAAAAAAAPgqVC4AAAAAAAAAwHeh&#10;cgEAAAAAU2BwcLCtra1h2NDQELUCAADYQeUCAAAAAKZAc3MzL1sw/f391AoAAGAHlQsAAAAAmAJN&#10;TU1Ut2hoaG1tpVYAAAA7qFwAAAAAwBSQVy6YU/2ntpTeTdMAAABkULkAAAAAgCnQ2dlptBo+K/qI&#10;Vy56enrWxP6PpgEAAMigcgEAAAAQ+EytRhryGQtDz5+m+hJLqa64oaGhsbHxo6pXqw8V0WQAAIAR&#10;qFwAAAAABL4iaz4N2ZmqosaSsO/zykVI2Qf8axet7QdfyttAkwEAAEagcgEAAAAQ+OqP2mjITrGt&#10;kIa865LIn/HKxUclr/DKRVdX161J87p6u6gHAADAMFQuAAAAAALfwRMHachO/0Df4OAgjXhRoSVv&#10;jvqcaaovPZ5yC69ctLS0GA7VGdqqqAcAAMAwVC4AAAAAgp3xkJ6GvCvesmea6ktXRfyTVy6YwcHB&#10;l/Pup8kAAADDULkAAAAACHbdvV3HTrbRiBfxX4uwGC1GXrno7OzcXvIETQYAABiGygUAAABAUDjU&#10;foiGHDEfNtGQF3We6rg1fuk01ZdiK9S8ctHY2EjTAAAARqByAQAAAACnnerroSFvae9pnxfy9WfT&#10;7ooqCeOVC6a/v58mAwAADEPlAgAAAABOO3byGA15F1UsRhw7NjVPAwAAfBYqFwAAAAAwlQ4ePEhF&#10;ixE0AQAAYBgqFwAAAAAwlY4ePUoVixE0AQAAYBgqFwAAAAAwlbq7u6liMQLX6QQAADlULgAAAABg&#10;ilHFQoYmAAAAoHIBAAAAAFOuqamJKhYjurq6aBoAAAQ9VC4AAAAAYIodPnyYKhYjWlpaaBoAAAQ9&#10;VC4AAAAAYIr19vZSxUKmr6+PJgMAQHBD5QIAAAAAph6VK2SOHz9O0wAAILihcgEAAAAAU4/KFTIH&#10;DhygaQAAENxQuQAAAACAqdfS0kIVC5ne3l6aDAAAQQyVCwAAAACYesePH29oaKivr+c1C66trY0m&#10;AwBAEEPlAgAAAACm3sDAQENDwwupG3nNQkKTAQAgiKFyAQAAAABTb3BwsKGh4e2cZ3RmLa9ZcD09&#10;PdQDAACCFSoXAAAAADD1hoaGGhoaNqZd9UnBO7xmwTU2NlIPAAAIVqhcAAAAAIBPOH78eLW+SrjU&#10;BdPX10c9AAAgKKFyAQAAAACjDA5jAwMDA7zFO/r7+6lWMdqhQ4eoBwAABCVULgAAAADgC4ODg42N&#10;jbxk0NTURK3e0trayh9ajj0NXkkBAIDghMoFAAAAAJChoSF+d1JJR0cHTfMKfocRe15+GgAA4FNQ&#10;uQAAAAAIOoPDN/JwRWtrK83jLc3Nzfyhi7QFPFPyNAAAwHegcgEAAAAQdFyvXDBevi9pV1fXNNWX&#10;WB5PWVdeV8bCn0Z/fz/1AACAIIPKBQAAAEDQ4bcgddHBgwdpNm+5PX7pNNWXloX9in/hgmtra6PJ&#10;AAAQZFC5AAAAAAg646pcMDSbt1haTPxrFztzttMzGEaTAQAgyKByAQAAABB0+K9FdCYtrwi4gub0&#10;iv7+fl65YKGHH0aTAQAgyKByAQAAABB05od8M6cmi+oBrhkYGKCZXTA0NERDLhsYHJim+tI+3ets&#10;uK+v77XMjWx0hupMeXmlsbGRdwYAgKCCygUAAABA0EnQRlMxwGUtLS00s1NdXV1NTU3d3d00Ph73&#10;J69+JHVNe3s7ezidWacx1lwW+ZtZ6rP5E+CoKwAABBNULgAAAACCjsZWkV2dQcUAl/X29tL8jhw+&#10;fFi6oSlDrU6dPHVyTdy/apqrHs9bLf08xGgx0iIaGnZkb2Mtz2Wup/GGhonVRAAAwK+hcgEAAAAQ&#10;dEwW0yf5u6gY4LJDhw7R/DIDAwOHDx+mHjKdnZ3UQ9mckHOkgoWUzYl38CXcHr+Et9wSP5u3MN6/&#10;0QkAAEw5VC4AAAAAgo7Zar4raTEVA8ajv7+fL2FwcLCrq4u12Optedp0PlVw4MAB3tne8a7jV8f9&#10;6dq4f9Y21GxMuXam6szl4b9cEvq9Cn0ZzdzQsCX3fl65WBc3g5qGTeAiGgAA4NdQuQAAAAAIOmar&#10;+bqY/1ElYDyamppOnjx5/PhxGm9oSKuJfzTtWhqx09fXRw85mvaQ5uX8DXcnXVppKC+tK06qiLfa&#10;rHuK3q0yVNKcDQ2V+nJeubg2+l/UNIw9AVoKAAAEB1QuAAAAAIJLb28vO/+32qzPpt/OawGTkVmT&#10;kl+ba7J+cXEKuba2NnrUEYNDg1dE/46XJOapz6vQl7O/WTWpGVWpeZqcjOpUmnPYaxmbwys/MFj0&#10;lfoKampoaG1tpWUBAEBwQOUCAAAAILgcPXqUlwAeSlmpM39xz9EJCC8KYX9vjFpgsOh5iz16VJlI&#10;005euWCZqTrrluiLIopDSnXFVpu1QJtLs40WWvgZDQ2TfrQCAADBAJULAAAAgODS1tbGz/9zNdm3&#10;x1xaZ9bx0fEq0RVNU31pVczfNiav/azsXWq1097ezh93YGCA/8zks/J3pMoFy30JV7BGjVFjsVlU&#10;RZ/W19cPz0f2F+zZkLg8tTKJxofhDiMAAEEFlQsAAACA4MKvrMnNC/nGSylP0sg47co9XYC4NOI3&#10;qrIdbEBrqtWZHH+Do6Wl5eDBgzTS0FBaVyKVLVgiitXZNRmvpj2bp8nJ1mTUmeuo37C48ijWZ0vO&#10;AzQ+rLm5mVYGAACCACoXAAAAAEGHCgANDU+m3Lkq8t80Mk63Jc6ZpvrShsQVbHhFxK/Y8Fs5T/NJ&#10;zhkshs3J63jZgiW64rNiXVGFvlxv0RfU5kWXhFO/YRabZUnIjyw2M42PoDUBAIAggMoFAAAAQNCh&#10;s//TdQHzgtDzaGScLDbLNNWXpqu+zIZjysJ25LzB2100T/1NXrko0RZFloSYrCb2ZLJrsmJKI6jH&#10;sPr6+hVhv6cRGelHKAAAEPBQuQAAAAAIOvLbmk64csGYbeZpqi+tDP97VPl+anKNxlizMOTbbN5Z&#10;qrOLtAUFtXmlumKT1ZhUGceWqR99vc8tmZt2F2432t2+hFYGAAACHSoXAAAAAEFnYGCAzv4bGsKK&#10;VDQ0Ifx7EywFtTnU5JrZ6q+xue5OWlpjrNaZdSGF+y1Wc3RpRExpRHix2mDRJ1XE8Z4aYw3ruTb6&#10;v6FFo+4w0tfXR+sDAAABDZULAAAAgKAzODhIZ/8NDVablYYmJLxsN69cXBb+R2pyzcXhP2FzpVel&#10;lOiKS3RFLw5fKLS8rjS6JOL9rG0xVXs1xhrek2Ht7K+t3sZHudbWVlofAAAIaKhcAAAAAAQjOvtv&#10;aDDZ/QpjXGz1Nl65YEmsiKdWF1htVjbLnQkX6s11GqNmrvob72ZtjSpX5dRkRRSHbM5YRf1Gq9JX&#10;0tAwWhkAAAhoqFwAAAAABKOjR4/yk3+dpSalMpEPT0yhNp9XLlZE/IqaXLOn4H021+Mpt0SVhNca&#10;NZWGioLaPK1JuyPn9fdzXbreZ3d3N60PAAAELlQuAAAAAIIRO+fnJ/86S82rmRv58ITdEPu/aaov&#10;jfdinzabdWXkn17JekBjrCmozcusTmN/UyuTMqrTdmZvp06jma1ms9VEIw0NBw4coPUBAIDAhcoF&#10;AAAAQDCSLnWhs9RcF/M/PjxhNcbqaaovPZF6O427LK0q5e64K9jAg6mXfZy7w2wzs2GdSRtVsXdf&#10;yTvDXUSV+goaGtbf30+rBAAAAQqVCwAAAIAg1dLSws78TVbjLPXZvAowGR/mbb8h1qUKyN6Cj/iA&#10;0WK4K+6K2eqvnR4eudxGYnlcdGmE1WYt1hbxFkmproT9tdgsfJQ7duwYrQ8AAAQoVC4AAAAAglRb&#10;Wxs78zdZjdNUXyrUFvBCwGTckjCThpQZLYZ5Id/YmHDHXPU3y+rK6sx1L2c8qDPr9Oa6El2x1WZJ&#10;KI+9IvJ3aZXJNIPM62kvPJn4IHu2a6P/81rqc9SK63QCAAQ6VC4AAAAAglRPTw877eeVC3XpB7wK&#10;4AVGi/GZ9NvrzDqz1WSw6Atq86JLwjOr0zTGmtK6kuyaTDZcqS+n3jKqgr1bs59gz/a93FeKZKWW&#10;gYEBWiUAAAhEqFwAAAAABC922s8rF48kX8urAN5ktVmiSsI1xhqT1cRSri/bk/9hWJFqd97O1Mok&#10;4QaoTKWhPLRkD3u2b2Y9HVK4n1obGg4ePEjrAwAAgQiVCwAAAIDg1dTUZLIaLw795ce571EZwLvS&#10;qpN0Jm1CWcxbma8mlyfUmjS2ehtLpaEiszqNOo2w2qz3payYNnwH1kWh36PWYbQ+AAAQiFC5AAAA&#10;AAheBw8epFP/qfNM1jqj1chirbdW6iviyqJjSiNp2rDcmiwaamhQF+7bmb19ceh3wopU1DSso6OD&#10;VgkAAAIOKhcAAAAAwYtf6mLK1Rir2d/cmqwaQxVvkejNdanVsVtzHzNbT98wVWvS3p2w/L7EK6oM&#10;o35LcuDAAVolAAAIOKhcAAAAAAS1ep/3Qvr9r+c8YrVZ+ehLaZvCSvbyYbm+vj5aJQAACCyoXAAA&#10;AAAEtePHj9Opv5+w2qyXRfxOXbiPxkecOHGCVgkAAAILKhcAAAAAQW1oaIhO/f1KYW0+DcmwdaG1&#10;AgCAAILKBQAAAECwO3r0KJ36e1ilvpyGPKO3t5dWCQAAAggqFwAAAADBrq+vj079PSm1KunNjJdo&#10;ZKK0xloacuTgwYO0SgAAEEBQuQAAAACAzw8cOEBn/x6zKuofC0O+QyMegx+MAAAEHlQuAAAAAODz&#10;7u5uOvV3xGaz0dAkVOkrDRYDjUyC8ydz/PhxWiUAAAgUqFwAAAAAwGl06m8npmrvNNWXduW/RuNT&#10;zWw10ZACWh8AAAgUqFwAAAAAwGltbW106j/MarM+mr760ojfTFN9iWVR6LdpwlQzmMf44sapU6do&#10;lQAAICCgcgEAAAAAxDasQJO/Pn4hL1jI82TqbbyDjzt06BCtDwAABARULgAAAACAWK1Wealipuos&#10;aXi66ozcmhyqDfi2hoYGWh8AAAgIqFwAAAAAAGltP/RE8p28VJFUnqAxai4M+xEffSR5FRUG/MHJ&#10;kydplQAAwP+hcgEAAAAA5KnsdbxOwcJLAAaT/uLwH0uj/uLgwYO0SgAA4P9QuQAAAAAA0jfQd0fi&#10;8s9KdulNdVQDsNmMZqPGoKER/9Hf309rBQAAfg6VCwAAAAD4wtDQkNGiXxH+m2eTHqUagH86cuQI&#10;rRIAAPg5VC4AAAAA4AtVrXn81yIz1WdRDcBbzBZzak30BwWvRVV+UlZXQq2TMDQ0RGsFAAD+DJUL&#10;AAAAABjlruRl3q9cvJpzX3Z15iXhv+R1E5aC2nyaNlFdXV20SgAA4M9QuQAAAACAUXQHa3nlwupF&#10;H+S8zR70s+IdZot5f9H7ayNn7ynYUa4ro8kTRasEAAD+DJULAAAAABB1dHTQqb+3mMwmoU7xUMrK&#10;55MeM1lMND7CYrFcHvEH/r2MNREz2ChNcAQ/GAEACACoXAAAAACAA3Tq7yZ5mmwaco3JbFoe9rvL&#10;In77Qup91GS1RhSGRhWHZVWlmy1mXrlgeThxNU0eUazNpyGrtampidYHAAD8FioXAAAAAOBAY2Mj&#10;nf27w+bkm0q0xTQylhey7lgb/V9emMiryTGYDDqjTl2w95WcDWw4uzqzXFeWVZUhFS9othFbM1+o&#10;M+r4sM1mo/UBAAC/hcoFAAAAADjQ0tLCT/7dokCbZTKLv/tw6IOcd3k9Yn3ckk8Lt7MWs8UUWvDZ&#10;HPU5RbUFOTWZj6Zc93He21X6Sqly8Vn+p3xeTmfU0tCw48eP0yoBAIB/QuUCAAAAAByg8353MJoN&#10;lbpyGnFBTlUWDQ0r15WyvyvCf20ym8q0JXfHX1Jn1Ml/MMLCezrU3NyMq10AAPg1VC4AAAAAwAE6&#10;7/cN0cURepP+xeTHq+oqH0+7fprqS/m1uQ4rF58UvkVDMqdOnaK1AgAAP4TKBQAAAAA4QCf9U81s&#10;MYeX7qkz6mr0NUaz8d6Ey19O3ySvWfDwzqXa4g0Jl/FhOVynEwDAr6FyAQAAAAAOWLzrrcyXHkq+&#10;Oq4smsaHxZVGXzF8A9SPil4rrS1mLffHrZmvPl9es+Dh/dMrk80WMx8WDA4O0ooBAIC/QeUCAAAA&#10;ABygM37PK9eWLQj5tlSDmK46Y476XPZ32umItYkdmdvljVLMZnNcyemqx0zVmbyn4NixY7RiAADg&#10;b1C5AAAAAAAH6IzfK8pqS4RKhH2iyveynm9mPS6087yb9WahpoB1eCfrjU8L3h1eqohWDAAA/A0q&#10;FwAAAADgAJ3ue8uunG1CMcI+G+IvFVqkLA79XmpF8g1Rc81m867C52mhox0+fJjWDQAA/AoqFwAA&#10;AADgQGtrK53xe4XJbBKKEeNNblXWg4nXsEWFlXzCv3/B1eo1fKC+vp7WDQAA/AoqFwAAAADgQFdX&#10;Fz/h95oiTT6vQSwIOe/plDulkoSLya7K5MvZkvH43fHL+TDzQMLVNGSxdHd30+oBAID/QOUCAAAA&#10;ABwYGhqi030vqtZV8YFKXblQmHAlhbW5bN7UiqS56m/w5TAb4i8v05by4cbGRlo9AADwH6hcAAAA&#10;AIADU1K5kLsnYZlQmBgzvEIRWx56e9yFfCG1eg1rL9Dk8VGmt7eX1hAAAPwEKhcAAAAA4FhDQwOd&#10;7k+FkJLd8qrEmFkTOUNv1PN538h+lA/wy2dU6MpVBadvTcIcPXqUVg8AAPwEKhcAAAAA4Jh5ql0S&#10;/nN5bcJ5VIWfmkwmPqPeWMcHmAcSrtqR9/Ki0G/TuNk8ODhIawgAAP4AlQsAAAAAcGBoaIhO9KdO&#10;bEmUUJ5wkujiyAJNPs0pE18e+Wb6C2GF6qSyeN7S2dlJKwkAAP4AlQsAAAAAcODQoUP8PH9qCeUJ&#10;J9ma9TTNM9orWfeyqdLXMThaSQAA8AeoXAAAAACAA21tbXSWP6VujXb1Op0Xhv6ouq6KZpP5rGjX&#10;4pAfGowGGh928uRJWk8AAPB5qFwAAAAAgAODg4N0lj+lauqqp6m+9FHOe/IihVJ2F2xV5e+lOWWi&#10;ikOEyoXNZqP1BAAAn4fKBQAAAAA44AvXueAiyz4RKhTOQ7ONpjPU0tAIXKcTAMBfoHIBAAAAAA74&#10;TuWizqBbHPIDoTyhlKyqjJyq7EpdBc08okxbRkMjWlpaaFUBAMC3oXIBAAAAAA74TuWC2ZS6WqhQ&#10;KGV52O8iy/dcHzWb5lRmtVr7+vpobQEAwIehcgEAMJW25D6VaU6lEQAAXzI0NGTyGekVqUKFwkmM&#10;RiP7S3PaMRgNdQYdH+7o6KC1BQAAH4bKBQDAlOk6dZIdW6cYE2gcAMDH8NP7qVWlq0yqiGYD10dP&#10;k2oTzrM6+u+5Vdm3Ri83Go18IYL8mhw+UKuvbe85QWsLAAC+CpULAIApcPJU59tlm+eGfJ0dYaNy&#10;AQC+yUe+c3G6EhH1Tz68Mvz/SeUJ57k47FdZ1cl8Lns3RS/lA4+n3HJ74hJaYQAA8FWoXAAAeFuO&#10;NUV+eI3KBQD4Jh+pXDyWfDPbVWrqNGy4Vl8r33+OmdiSSL4QwVz11/mAVl9bX19PKwwAAL4KlQsA&#10;CDTNzc29vb00Mn49/T1RtWE04g7dvV0Hjjcvjfgei3BIzYPKBQD4Jh+pXJRqi9iuMqcqiw3rjXr5&#10;/tOV8IUI5qm/QUPDaIUBAMBXoXIBAIGDHWQfOHCgYVhTU1N3dzdroWku40e6e3Wv0bhrDne1PJvx&#10;oO2E7kRP2+bM62Oq9rLnYG4w3RO3cln4TxeFfFc6hrbP88XraCkAAL6ks7OTzuynVJ2hju0q38rb&#10;xEfvib1GvgsdMwW1mXxGOVX+voiiUDZQVlu6IOQ7NpuN1hkAAHwSKhcA4PcGBwd7e3u7urqampp4&#10;2UJy4MCBY8eO9fT0UFenCpqTNmVcLx3s7tG+Gm3eRdPsnOrvqTlYGWne8VH1S6/k38/63xgz69a4&#10;+bHlkQaLgR6+oSGhIiamLFxapsOgcgEAvqm+vp6f50+551LvXRv9Hz68PftZYS/qPItDv8tnFFwW&#10;8Rs+UKIpMZvN7KOEVhsAAHwPKhcA4MeOHDliX62wx79/0XbyKM2m4L60S4Xj3SdTb3+p4B6aPMJ2&#10;xLI+ecGauH9K3V7JfFBn1tKDjZZQEZNWnSz1dBhULgDAN/ETe1+QXpXI9pbZNaevuJk51k7VPjlV&#10;2Xw5cnPU5ySVxbMBdcH+y8L/fE30BTtLXh0cQv0CAMAXoXIBAP6qsbGRygOuSa+OpzkVzFKfzQ5w&#10;K43FBdpcfrDL5jJZTXuKPjzVf4o6ff75+pR5fCqP1lTLl+9QQkVMROXH8v48yRWJRquRPRYbRuUC&#10;AHwTP8OfEhp9zZXh/6ARk8lgNLC95daMZ6XhcWVTymq+HLnkygg2qVhTpNVr2cDjaTdszLq641QH&#10;rTwAAPgSVC4AwM8MDAwcO3aMCgPjFF8e3T/QTwsa7a2CJ9KrU6ifnV0526ervhJWs2dtzDTpUJhl&#10;rvobbOq9cWvkjULujL1ipupsvpzd+TuFqSyoXACAbzJOnbLhq3JmVmbQuNF4V/zFt0VfyofvjFsm&#10;34uOmajiEL1Bz+eVFGuKbo1dwId5twWh51uPmGnlAQDAl6ByAQC+bmBYX1/f0aNHpQtwTozZar4t&#10;fommtYQWPaK3/9QjyWupk4J7ki7ih7bLw36zMuLv9yYvWxP1vzpzHZs0ZuWC/eULSa1Mkk/iQeUC&#10;AHwTP6ufErxy8VTqrZq6Gt7ydMZNrIUPv5X9hLQLdTF51bl8XolOr2PtNGI0plTGvJb90MCg4+o2&#10;AABMLVQuAMCnHT58mJ/zu8tTqevZoWqv7NcfzNGjR2myMqvNemvMMpb3s9+kphHOKxcXh/1ilvqr&#10;1YYqlr0FH89UnSV0QOUCAHwTndNPBV65YFkVdQFvqdBWLA79Hh8uqM6/OerCdVFLpR3pmHkr6yk+&#10;r9z10TMyKtLYQG2dZmnIj1k3toumlQcAAF+CygUA+KKOjo7m5mYqDLjVbPU57Ng0XhdKj/T55y0t&#10;LTRttGuj/7kk9HtS2BEzP/ydo/46G50fcr4U3u4ks9RflYbnqb8p3NIPlQsA8E389H5KSJULFmoy&#10;Gl9MfezisJ/SiNFYpz99t1QXM0d9Ls0msz3v8WdS7mYDBoNhTeQs3pNWHgAAfAn2zgAwNYaGhrq7&#10;u7u6uo4fP97T0zMwMDA4OMgG3P4lC7lqQ4V0FDtX/Y238196v+gZmmZnRcSvpM6TjLxywbMp4Y55&#10;6vP4MCoXAOCb+On9lCjTFt0SdfHLKU+z5FXl8cbcymw+IJkfQjvSMfNo4jqDwUCzDfsk/90bomew&#10;SeW1pWx0V/5LvCf7eKL1BwAAn4HKBQBMVn9/f3d398mTJzs7O3t7e/llKfikwcFBNok1dnR0NDQ0&#10;HDlyhPU5duxYa2srrw542SPJDn7WYbDoafJoHq1csFwV8c9ZqtPtqFwAgG/iZ/hTokxbtCbq3zQi&#10;c0v0Mk2dhkaMxu3Zz8n3q86zNe0lmm3Y44l3XxnxZ9b+ad4uNlqmKeHd2CcUrT8AAPgMVC4AYFK6&#10;u7vpRH+0pqYmpV9hTJWcmix+VCrPFeF/pcnKhFkmEIeVC57HE+5H5QIAfNCpU6f4Gf6UqNSVb0y4&#10;mUZkNiZe91TqrTRiNJaOlBtcDM02TFOnuTfuatZ4XfQ03rIq8l+8D70EAADgM1C5AIBx4N+eaGlp&#10;aWpqotN6/7El7Xnp4FXKzdFLabIyYZYJZG7IuUKLPDF1IfT6AgD4jKmtXNTUVb+S8iyNyOj0ukvC&#10;fkMjw26JXSDsVJ2E5pGJKYqQ2sOL9vHhzs5OehUAAMA3oHIBAC4ZHBx05QYcvsxh5YLFbDNTDwVC&#10;/wlkzvBlQZWSYkygVxkAwGe0t7cbpk61ruraqH/TiEydvm5H1ls0MuzlzHuFnaqTfJr3Ac02Iqk0&#10;obZOk1eZy0enq85gf202G70KAADgG1C5AABnBgcHT5486Y/fsLD3ftY24RCWZWnojyw2C/VQIMwy&#10;gTj5tQgLKhcA4IOOHTvGT+anhEZX80rKczQio9PrLg37U1JpPI0bDAXV+cJO1UnSylJoNplnkzZf&#10;GPYjPrw49LtJZfERJfvqjxnohQAAAB+AygUAONDX19fZ2Xnw4EE6dw8Ur2U/KBzFuvJrkdWR/yfM&#10;Nd6gcgEAfqe1tZWfzE85XZ2OhhTElkQJ+1WlvJLxCM2jQJV/+gcjLKvj/kEvBAAA+ABULgBA1N/f&#10;39jYSGftgcVis0jHr1JomjJULgAgCPlO5SIkfz8NKduV+Z6wa7XP6+lPUm+npP4nek7QawEAAFMN&#10;lQsA+MLQ0NDAwACdrwec/YUfS8ej8tBkZahcAEAQYns/OpWfaqq8vTSkTK/XC7tWIY8n3cr6UG+n&#10;pFn2VGyn1wIAAKYaKhcA8IUDBw7wc/WANFvl+DKZNFnZDdGzhVnGG1QuAMDv2Gw2OpWfaoVVBTTk&#10;1IWhPxP2rkJiSsOpq1PbM1+RZqHXAgAAphr2yABAuru76Uw9ECVUxEhHokKsNit1UnB3wiXCLOPN&#10;bPXXhBZ5ULkAAB/kO5WL4upCPpBYEscHHPo4/01h72qfzIp06q2sUJPHOz+eekNXVxe9HAAAMKVQ&#10;uQAA0tbWRmfqAUdvrpurPlc6cpVnTeQM6qRs8pULfOcCAPyOxWKhU3m3yh+5/6jr2H5ypurs++Kv&#10;CS8MoSZHimuK5LtWh6nWVlFvZbW6Wt75wrAfmUwmejkAAGBKoXKh6PDhw3TW4lYtLS2H7By3022n&#10;t7d3wM6gI0MuoJUEGME2J9pGA1GdWScdtgp5KnU9dVKGygUABBt2qKD3GHX+PhqSqdPXpZYmsl3i&#10;jVELqWnYlrQX+K7yusi5eZW5e3I+ogmOrImcyTs7zINxt1G/sTyadBOfpbK24mjnEXpRAABg6qBy&#10;ochDlQsfxD6YH0q5bn/5+y2jHVFwwqkup3p6ek4p6xvBzqLpbQBvCewrXDCLQr/DD0OFRFXsz6vN&#10;Dq3YEVu1n/11mBVhvxfmGm+cVy7uTVvWP9BP74RXdPV2dfd2sb/y9Pb30mQACHrd3d10Eu8BNdqa&#10;kpriV9M20/iIh+PWs13iy+n30fiw5OFyBsur6RvzKnNnq79GExzZlvMk7yzPmqh/Xx/9f/NDzmPD&#10;aWUp1NWp4uqi2KKowqoCNtzU1EQvCgAATB1ULhQFVeWCZb76/BpjNTX5gCNHjhw/fpzeDPCkU6dO&#10;NTc30+seuO5OupBv6kKuivzLLNXpi1BcFv5Hebt747xywXJZ5O8fTL/ioYwrny1Yx/Nmxb3jzWul&#10;d/F52aJ4bk6Yf33sTJZlEb+UP9xLqY++mv2AvIUl05xK2wQABL2DBw/yc3i3Sy5NTC1Lji+J+TT/&#10;fWrS69/JfoYPlGvKCqvz+bCE7aBWRV3ABiprK6apzuCNDpVpSuW7tXUx8yKLQ/mkwuqCRxLXvph2&#10;Px91nclkwj+oAABMOVQuFAVb5YJlSdj3qMkHdHZ20jsBHkaveKAzWr640Z3DXBv9b6HFjRmzcuHl&#10;vJn5lMlqqjCUPZV2i9SIygUASCwWC524e8DikB9cEfm7Twu38dGq2soFIeexv3xUEFsczfdRJTXF&#10;bPSV1M27st7hkxy6PHzUt+SyytNpwjjdn7CSPclrIv/Ohk+cOEGvCwAATBFULhQFYeWCZUvGZmqd&#10;UseOHaO3ATxpaGjo4MGD9KIHgUsjfiXf2uV5JeXpKn2F0OjGTL5yMUP15emqLwuNE85L6Q/x1+S9&#10;wqelRlQuAIDr7+/nZ++e8FneXr7PeSTxOl2djrXkVGax0dTSZDa6N/cT3o3Jr8wr15TlV+ayqdsz&#10;t7Cpl4Sd/vrYrXFzqIcj2zPe4MuXQhMmB9cIAwCYWqhcKDp06BA/sg9snxa+J3zAVxkqadrUYcdM&#10;9DaAJ3UH9G1Q7W1K/OL7BULCi0P0ltNfSPZQJl+5WJ8w/6GUlULjhPNk8p38Nak11VwZ+VfeuKX8&#10;btoyACC4dXZ20vm6B+RUnK5TsGxOWv9Q8uWPJtK1MKtqK8trypJLEqtqqwqrCzQ6zXBjFZuFDVwZ&#10;8bfHUq+7JW72mqj/8uU4wRfIw4sjk4cjEwCAqYXKhaIgqVxsTL1a/gHPMlN9Fk2bOl24fbrnDQ0N&#10;NTU10SseHBaFOL5IJ4vOrPVo5WK2+vSlNCaTBSHfXh4+6loV7sot8bM3JV/PBlC5AACutbWVztc9&#10;QKpcVGoqbopaOD/k/MyKdBZdna5CU06dhrHGck0ZG4gqCGfD+ZW56gIHNyWxJ/+GWl1dHbVOjs1m&#10;o1cHAACmAioXioK2csFyf/JlNNnr9uZ/nFGd0tjYSG8DuI9wX7ehoSF60YPGPPXpC8s7zFXRf7ot&#10;brHQ6Mb42nUuhGgtNewvKhcAwHn0OxcvJtPtP3Ircyo05YtCv0MTlNXqatlfra622O7inQ7tzHyH&#10;PwSLRldDrZNGrw4AAEwFVC4UBXPlgiWnJpN6TB38ptSNjncdS9DG0ciwYPupCHNR+A+F7Vyeqb23&#10;yJRnX/7HCboY2jgAILj19vbSyboHLAn73gzVmSybE2+uq6tzpXKxN2d3fFFsVnkmjTvyafbHoQWf&#10;0Yj7fjDCnmFWRVp8UQwbNhqN9AIBAIDXoXKhKMgrFywWm4U6TRF6J8ADenp66FUODkaLMV+b+0jC&#10;OmEjZ1kW/tOZqrPYQJBXLljwnQsA4AYGBtgZu4e8n7mNhlyWXpb8UfYOGlGg0+lSSpLYgMlkstls&#10;y8J/Lu3cro758+Fh7SOOHj3KWw4cOMBnVxJdGEFDw786GRwcpNcIAAC8C5ULRUFSudiSuVn6aBdy&#10;Y8xM6jRF6J0At2JHXa2trfQSB43nM+4RNm8pRbrCi8N+wgZQuUDlAgA49klBJ+u+QavTPpG8nkac&#10;MpvNfBXaTh7NNKRpD2gqGsoSdDF5tiyeyuYy3kFy/PhxNhfNP6xUU/haxkYaGaHO28/+Hj58mGYD&#10;AADvQuVCUZBULmqM1cLZizzxZTHUbyqwE2x6M8BNgvCqnIzRYpwf8i1h2+ZZH7+AdeCViysi/iKf&#10;5N7cH3f6Epg+HlQuAEDCT9f9jnTkMDg4eKL7eF9/36m+UzwDgwN8kkM0/7DCqny2S6QRmbXR/9Hj&#10;ahcAAFMElQtFLS0t/LQnsDmvXLDU19dT1ynS29tLbwlMVHt7O72awYRtupywScuTVpXCel4c9pM5&#10;6nNvj7lsmuqM6aovyzNDddZTiQ+PK0tCfiy0sDyduFFosc9c1TeFp+floHIBABK286Tzdb/CDt5o&#10;Bcbp0KFDtIhhj8c/VKEpp5HRuru7aR4AAPAiVC4UoXLBc2Pc/6irdzU3N9M7MRp+YjoBwXYxzhJt&#10;kbQBP5t6tzRsnypDJet/cdhPNico/pzELXk84T6hxQeDygUASE6cOEFn6r5No60JK/kwpSw+sTiu&#10;rKZU6eBhTIcOHTIYDOYRtmH8M8VisfDHYu3sL2uneQAAwItQuVCEyoUU1od6e1F/fz+9E6OxSceP&#10;H6cRcA17MfmrGjyEbdhhHk25gXe+I3a5MMnt8YvKxdP5N9AWAwBB79ixY/x03cdptBq+B0spSVoV&#10;9XfWcuLECbffm6xvGBtgn6cmk0npEAUAADwHlQtFqFxIeS7zNurtRfQ2yPT29h48eJBPPXr0KLWC&#10;azo7O/lLFySEbdg+t0WvoK4NDWuj/ydMdXtQuQAAv9DR0VFfX9/Y2Dg4ODgwMMCOhXiBwJc9nHiN&#10;tB/LKc/mjexTj1Zp0g53tL6S97Cq8tO95R+tib+gqanpyJEjNA0AALwFlQtFQVK5yK7JlD7vlbIm&#10;0ts3GTl27Bi9DXZ4hwMHDuD6F+Ml1X0C3vyQsS8YIb/p76WRvxSmuj2oXACAn/KXn40I+Ncz3fvl&#10;C76r3J7zBFs+NQEAgLegcqGInRvTaU1Ac6VywaK36GkGz2tra6P3wBG3fwU0qNBLHOjGrFx8VPg6&#10;dR2GygUPKhcA4FBPT49er9f5FavVSs/efZqPN7Fd5W0xi7U6rRu/0wEAAK5A5UJRkNw80sXKRZ4u&#10;nWbwsAMHDtAbAB5Ar3Kgezhp9dUR/xS2YZ456nMq9OW82+t59/NcFPZjoZvb80neTqHFB4PKBQAo&#10;YQdFVBLwE3q9nl+Zwo0Ghwb53jKvKhO3RwUA8DJULhQFSeVCb9EnacLia/Y/m7leOoGxz7u5L9IM&#10;HtbT00NvAHgAvcpBILM2QdiGeVIrE6mH7FoYC0O+Kw17KKhcAIBfa2trYx/Qra2tVBjwE24sXuha&#10;NNfGXbAi6vR39F7OepQtvKuri6YBAIDnoXKhKEgqF5JcTZb8HEbIhrhrqZ+H0as/fvgViSvoVQ4C&#10;+XVpwjbMU6orph6u3X/EXUHlAgACg38VL5z//nRcFod9T9pbfli4lS2cHSjSNAAA8DxULhQFW+WC&#10;KdYWzlZ/VfpgFlJfX0/9PKaxsZFe/fEYHBxsbm5ms9M4KGAvFH+dA16tSfNp6ZvCBsyzIOT8Im3B&#10;G5lPstwbt4a1vJb2tLyDh4LrXABAwDCbzbwu4Bfc9Q8b96ZfLN9h8oUPDAzQZAAA8DBULhQFYeWC&#10;0Zm0T6TfcFn4n/kH84aEy4q0+bsKX2WNXqhcMPTqj0d3d/fBgwfxM5Mx1Virak21LCarkV7uAHVb&#10;7KjjSyHLw0ddj3Nt1DT5qIfiF5WLTVnX0LYCAKCMfeDy83a/MDg4SM970uQ7TL7w9vZ2mgYAAB6G&#10;yoWi4KxcSLSm2mpDFY14Ee6R7iEHjjfPGvlCTUFtHr3cAWpR6Lelg0vnWRP137nqsW+hOvn4ReXi&#10;/rTLaHMBAHDqwIED/NTd95lMJnrSkybfYfKFGwwGmgYAAB6GyoUiOgcCr8Mlr9xOf7BuuurL0vFW&#10;YFcutqa/PFt9jrSy9rki7C9Wm5WFDd8WfYl8kueCygUABJKhoSF+6u4X6ElPWqTmM2mHWavV8IX3&#10;9/fTZAAA8CRULhTRaZD/MFj0FpuFRvyc2+9kFsykwywpgV25uDT8j8L6Cnk4eRXvOVf9zbWRs4Sp&#10;HgoqFwAQYLq7u/mpO1elqbos/LeaWjqf9ylHjx6lJz05p/pPyfeZMYWRbOG4TicAgHegcqGIn9uA&#10;R72R/jwNjdbc3ExvA0xaoTVHfqTFEtiViyJtQVJ5vLDK8qRXpfKeN0TNEyZ5LqhcAEDgYR/W2mGh&#10;+Xv5bqRGU8NbfEpdXV1vby896cm5MYEujTRD9ZUH46+trKksrSqhaQAA4EmoXCji5zbgIVabJa82&#10;h0YcobcBJi3bJN4fNOCvc7EuVvGbFPfGrTJbzbzbtsyXhKmeCyoXABB4BgYGDAbDqsgLpN2Ib1Yu&#10;mNbWVnrSk2M6WiutLMuCkO+8mLwZ1+kEAPACVC4U8XMbmCoTu0Mq2DvZ1yEdY81QnZldk1Zr1NCr&#10;HIiq9BXS+tqHOg37MPdtYarngsoFAASkk10nE4pjeMprSheGfGtuyDlz1CxfY5ml/irPxrg7qIQw&#10;RWw2Gz3jyRkaGhL2nG+kPqNz36U0AABACSoXiujkBrylylChM+topKHBXV/shM1pt0sHWDNVZ2lN&#10;WqvNSq9yIEqtTJLWV8ps9TlxZVFRJWHUaZg3KxfPJW0SWnwwqFwAwAQcO3aMygNa7eyRm1jZJ7Yw&#10;ijpNEXfdPf1E94lVMResjP79/ordC8POXxbxU7bwgYEBmgwAAJ6ByoVj/f39dHID3nJR2I8jikNo&#10;BL8WcZP27nbh2JGloDYvoTz2maRN9FoHnFmqs4RVfjnzAZom483KxdZ07/0yZcJB5QIAJqa+vp5X&#10;B5xULlg+yt7Bu00JvV4/NDREz3jSTnQdZ3+3lzzF1ost/NChQ7wdAAA8BJULx1C58L4qQ5XBYqAR&#10;VC7cR37UyHND7LQ3Mp7Jrc2i1zrgLAz9lrDKZquJpsk8mnCX0M1z8Ytfi9wcP482GgCA8RgcHDSb&#10;zewEXqlycVPkkjnqr+/KfHe4hjBl2POkZ+wmnac6NqffckP0DPxgBADA01C5cAyViylH7wRMmnD4&#10;yLImcoat3kYvdCBaHPYdYZVpwmiZ1Wmf5O9kWaD+ttDf7fGLysV1sTNoowEAGKehoSGtVltaU7RQ&#10;/T2+SymrLr0z+pqIAlVNLV228+3sx+eFfP2d9Nf4qPd54jcdlsPmeSHfYAvv7u6mJgAA8ABULhxD&#10;5WLK0TsBk7OvYrd0XsozU3V2wN9bJKE89uqYPy2P+IW01jRBwaWRv5R6eiioXABAwOvo6OAFgudT&#10;NhRW5rOB1PKY3PJs3si9lvbUbNU5n+V8SuPe5YnKhaa5Zm7Iud3d3VarlZoAAMADULlwDJWLKUfv&#10;BDh1qq9nX812GrHT09ezJJz+7YtnuurLxbpCeomDwPr4BXzFi7TO1hqVCx5ULgBgknQ6Xa1MWXXZ&#10;ruwtNDJsbdT/2N5mSej3adxb9Hp9c3Oz238twiUYIrt6u9inSV9fHzUBAIC7oXLhGCoXU47eCRjL&#10;CzkbDhxvppHRPqp5WX5eyvJhzvv0+gau1MqkPfkf7M7fybIm+j98xR9MuYwmNzSkV6c+k3H7hpQL&#10;70leelvCPJbZ6q9JL5GHgsoFAASDU6dOUalgxLaMF2ho2IbEi9neZn7IeTTuFR0dHey4jp6ix7CH&#10;OHbsGI0AAIC7oXLhWDBULoqd/iv01GppaaF3AkYofcc10fbpvclX0YjM0c4js9Rny89L9+Z/PFN1&#10;Fr3EgWtr5gvyteZJq0qmyQ0N2/IevyriH0IHTweVCwAIEs3NzVQwGFajqaGhYaH5n7G9TV5FJvuE&#10;yi7LpFaP6e7uduP9RMZkNptpCAAA3A2VC8f6+vroLAemAv7VQsCOvdjLcvz46XuwCZLr9/HTzucz&#10;H1ZVfRBbp3opaxNvGckZ9yYv5y9sMLgneeno1T+dyPK9qVUJvENGVaow1Qv5JG+n0OKDQeUCACav&#10;v79f+M2IQ7GFUWy3U1FdTuPu1t7eTk/Ii9iDeuHLHQAAwQmVC8eC4TsXviwYKhddXV2uXIe8p6fn&#10;8OHD/GVxeLv4rUWPyk8+pdyaMLvGUM3DZw94Vpt1S85Dy8MdX7TipthZm1NuZNmZs12Y5IW8lSH+&#10;cscHg8oFALjF0aNHqX6gbHvmi+qCXTTiAfRUvO7IkSM0BAAAboXKhWODg4N0MgRTweGXCwJJV1dX&#10;Y2Ojw0qEXHt7O70iI4TfjAwNDYWU7n4v/1kW4Sz01oTZNE/QqDRUCC+Cwzyd/IDQ4oXg1yIAEFT0&#10;ej2VEKYIPQ+v8+aPUwAAggoqF4oOHjxI50MwFeht8GHjvblaf39/U1NT4zC+jqui/jE45Ow65+wA&#10;6MCBA7yz5NSpUzT5889PnDhBrQ0N8lPQOepzLDYLTQgam5PulL8IUuarz/8o750XUx/jozfFzpYm&#10;eS1+UblgoQ0LAGBy2McTlRCmCD2PqeChO5gAAAQ5HKcq6uo6fYMrmCqeuOm6Gw0NDbEn2dzc3Nvb&#10;6+IxSktLC181yaqof+yrfJ8mK3B9O+RnnvNDzgsp+oyagsmm+Nsfib9NOgOX572sraxD+sjlLVC5&#10;cBLa7AAAJs3J1S7KqktpyGOOHj1Kz8Pr2IEBDQEAgPvgOFURKhdTq7Gxkd4Jn9TT00NPdBi1OtLe&#10;3n7kyBHqZ2duyDnUT4HrP1xip53Ppt9BI8Fnlvqr8jNweXgHqXJxYehPVkfS3VK9FlQuACDYdHZ2&#10;UhVhtNjCaLa3eSvjGRqXeTfn6bTSFBqZHIPBQM9jKuA6nQAAbofjVEXy7+HDlJjCfzBxTihbMPJf&#10;cAjsf+4hd1fsFc6/XeL6dlihL6eh4PNY6g3y028hvI9UuWC5MuL/ScPeCSoXABCE2EeYZlhpZQkf&#10;YOIKYvgOp7yqjJpGsMbHk9bRyKSxD2t6Hl6HygUAgNvhOFURKhe+4ODBg772e1H7sgXn8HLivb29&#10;NFlBd+8YtxdxXvgAzmw168xao9XIclPcNH5MLOXamH+wPrZ6K+8seTThLqGn54LKBQAEoaGhoY6O&#10;DiokjEgvSeM7nH1Zn7yX8UZZVdkbKS9nlWaG5qpY4z0JF1K/SRvzMtieg+t0AgC4HY5TFaFy4TsO&#10;Hjw4MGzKDwXYE2hqaqKn5RR7zgyNKBPW6Pjx4ydPnqSRYezAi7qCy+aHfJMfFstjtbtkKSoX9uk8&#10;1UlbHgCAm5w6dUqj0VRWV/KCAsN3OGF5Ktb4fsYbbPiWqItYe3xh7F3xS3ifyTOZTPQMAADA/6Fy&#10;oQiVC99Eb89U8MSlT+TfKBkYGOCN3d30RQzWIt2IBFy3OOw7/LD4otCfr4z4Ox9+MeNemjwsqyb9&#10;kaQ1fJIX4i+Viyfzrms+3tRy4oA8tjZr7aEalmMdbWzjZPhorPUjHttha+ewgL+fMQBMTG1tLZUT&#10;hvEdzg1Rs9hwZknGZWF/4e3VNdUPJazhw26Bi2UCAAQMVC4UoXLhmw4ePEjv0KSN92eorL+Ta21O&#10;jPygSqpcMOyB7O9FAi6SKhfPpd/DRvlweV0Zn8pdHP5j3u6d+EvlwnlKdcX81RPa387cklGVykNb&#10;MwCAjMlkolrCsND8fffGXn1j5JKyqtK7Y65MLkmkCRpNbGE0DbnDFP5gBAAA3AuVC0WoXPgseocm&#10;ii2hcRgfaBom/EbDiaNHjw4/Czc4cOCA8GsRmgCTE16s5mfUc9TnmqxGNvBh/naaNuLSqF/yPt5J&#10;YFQupF/cCO3y0KYMADBaf3+/1WqlioJMZXVlVU0VjWg0N0cvoCF30Gq19PBT4cDxZpb2nnYaBwCA&#10;ScBRpiJULnxWY2MjOwAaGBhgf51f+WJwcFDo4KTu0NPTwzqzWbq6uqi3I93d3TTDpLW3i0czbW1t&#10;NA0mh59F3xS1aH7IefPU50eU7cvUJGRUp9Lkhob4sljpZNsLCYzKBb12qFwAwCQ0Nzdrhn8YwosL&#10;gpzSbBpyE+9c57unr6ewMevSyF/zPWF+fSZr5MN1rRreBwAAJgNHmYpQufALTU1NXV1dPT09J0+e&#10;ZG8Z+8scOXLk2LFj/NcWBw4c6OvrYwcux48f57OMiVdGaDuwc+rUKeo3aZ2d4tUQ2fEcTYPJ4ceL&#10;9qHJw4RJHk0AVC4uDf8DvXCoXADA5JzsPZlYFStc/IKpqql6Juk+GpFpb29nH77sU16r1VKTy1pb&#10;W+lRPaDt5NEE2567Ey8X9oRbCu5nByHSaG+/4q3TAQDARTjKVITKhSfEV8TsL/qEJ748mlp9Dzvg&#10;oO1gtMHBQVfuGOIidhxGyx3mxm9zwP2JK6VDRnlo8jBhkkeD71wAAAgGBgYOHTpUM9pV4f/PaDS2&#10;Devo6Dh8+LDFYqEZhv/xgPqNB83sVj193Wvi/insAKXcFnuhfFd5vOsYzQYAABOFo0xFqFx4wt1J&#10;S6UP8idSb6VWn0TbgUx7eztNcxPpymG9vb1uLIgAk61NkrY0KQtDvrUm5gLq0dBwbyzuLTK+0AuH&#10;ygUAuA/7BKyrq6MaQ03N68kv0YQRJ0dfiIr6jQfNOWm9/b355pyl4T+IrN3XN9Ar7P3kuS9hpXxX&#10;uTz6p7QIAACYKBxlKkLlwhPklYsnU9dTq09qbW0dHHb8+HHc5sMfzVGfI21sPLty33o9/QWa3NDw&#10;cd67QgfPJTAqFx/mbucR2uVpOtZI+1AAAJdZLBZeZbBardSkYGhoqLa2lnd2kdFopJnHr+NUe3St&#10;iu/frEcsRfV5S8K+91TyfexD5Pm0e6Vdn300xuolYd+VRmlxAAAwUdiTKkLlwhPklYutuZup1WfE&#10;VX/2XNo9mTVpLPvLt7FU6itoGvib0PIPpI2N542M555L21BaR7f2zNQkCx08l8CoXLgSVC4AYGJ4&#10;8WLMygXX09PDqxKuGO8dRvoH+nVHKrYWbhb2b/fGrTJZjfwThFGXip8y8uRrM0t1xdJocv1+WjoA&#10;AEwIKheKULnwhIzq1JSqBB7pBNIXmKymB1PEK2yxRBaHUg/wQ1dF/en5zDtKdEVSNMbq6yLnaIw1&#10;bOpnRR8Lb7fngsoFAMCYaoYrF4faD9K4U83NzfXDXPkKhv0lsZWcPHVS2K3Jsy3nmfcKnpsbci4b&#10;Xh5++u7aj6XcFF0eInWQ8n7eq+9mvilvoQcAAIAJwW5UESoXnlBnrqMhX1JeV7Y07IfywwspqFz4&#10;NavNml+bQyMjYsrDnk2/kw08k7Tp4aRVwjvuoaByAQAwJn6l6ldKb6dxlzU2NppHtDjS1tZGXV0g&#10;7Nbs82LaA/fFXpdckfBs5no2ujDkO/KpPEtCv2+xWeQttHQAAJgQ7EYVoXLh7+rrbY8lbOD5OO89&#10;+7D2hMoo+VGFffjs8pZiXSE9APgPa71VyvqY5fzqsE8lPbAw9FsvpTw1XfVl+VvsiaByAQDgCuGu&#10;W14zNDQk3T1d2K3Jc230v2erv7on78Ocmqznkx+7I/6L38Dax1Zvk4+ujvsHPRgAAIwfKheKDh8+&#10;zD/AwE9pTbXyIwZ3BZULv7M738GVONkBJU1uaHgsef3ysN8KHdwbVC4AAFzRP9B/ovs4jXhRf38/&#10;fSQ0NDyb/KCwZxOyPe+ZV1OffjXtyR25r18b/e/Lwv+0Lm7WhWE/ErrV19fLR+9IXkoPBgAA44fK&#10;hSJULvwdKhfAVRvLhTeRJa48jCY3NKyM/t0M1ZlPJDq7Svwkc2X4P4SWQA0qFwAwGce7jqVYwmjE&#10;iwYGBugjoaEhqzZR2LPJ82TShtvjl0ijb2W+yOfalLpaauRhjZ8UvSVveav8YXo8AAAYJ1QuFKFy&#10;4e88VLnQmbT0AOAnzFaz8CbyXB7125VRv9+W+erikO/zlhui5ktTkYkFlQsAmKTOUx005EXy71zU&#10;mXXCns1htme/VKLPq6+vt9gsl4T/XJjKElsaZR19qYsNqZe0d5+ghwQAgPFA5UIRKhf+DpUL4GIr&#10;1MKb6CT3xa2Zpfqq0Ii4HlQuAMC/DA1ra2ujz4xhM1RnCjs3+6yO/qfeqsupybTYzO/kPXVb3GKh&#10;wzTVGdFlofmavOmqM6TGI52H6YEBAGA8ULlQ5NeVi915O2koiLmlcrEi/PdSLg3/w5rof6Ny4XeM&#10;VuPikB8I76yTsAPWpaE/FhoRF4PKBQD4hb6+PidHek+k3irs3Bxmvvr8pSHi5S2krAj7HfsbXxl6&#10;f9IVL6Tff3/ilWx0V9mrQ0ND9CQAAMBlqFwowncu/J2TyoXeoqdOw7QmrRT5hRshYKTXxgnbgPMs&#10;Df3BhjjxF8uIK0HlAgD8BX1COBJZ8amwcxMyS332C6mPsIHro+bK2+V5KvHhG6MWLg39cUVdGRu9&#10;LW4Rbx8YHKBnAAAALkPlQhEqF/7O9coFBIPQkj3CZuA8c9XfvCT8F0IjMmZQuQAAN6o7qO3qPUkj&#10;7kYfD46U1pUIOzcp10X/d1XUBdKFLRaGfEeaJOT+uOv5QGxpVHld6Wz11/homj6ZngEAALgMlQtF&#10;qFz4O62pdm7IuQ4zhZULq81aX19PI+B1H+a9PUuNy1h4MKhcAIB7ldiKaMjd6INBwQzVV/hubabq&#10;bJaloYq/OmRTx2yx2iyz1GdLl8+gZwAAAC7DrlPRoUOH6LMLwH3yNDnSD1I0xho+AN7EXnbpUHLM&#10;XBL2a6EFcR5cfA4A3MtwSE9D7kafCgoeT123POy380O+KezlHIb1HBk+Q+lKSW9nP3tDzDQ+XN5Q&#10;Sk8CAABcg8qFIlQuAAJSfm2OdBwZzLkuavYNUfOVsjT0J3xgdeT/CTM6D+1AAQB8Hn0qKEivShX2&#10;b86zKvK/C0O/fUf8UqGdZ3Xk//J1GdLooxk30JMAAADX4ChTESoXAIGqoC7DaDVKR5A+laWhP7b/&#10;97rpqi+zxnnq8/hUpVwd8S8+wGaRGpUiX74bQztQgKlW1lBCQ+D/ck1ZNORW9JGgbK7668Iuzknm&#10;jNXZarOwv0+l3s7+Xhb16+bj+G0dAMA44ChTESoXAAGmVFf8XNKjNNLQ8HHuO9IBpTxz1OfwDldG&#10;/UGY5PM5w67F26EdKIC3HO5ovT1hmfWImcaHmVoNbGtcn3ARjYOfGxjwyM04+K7eieWRdBlOtyS+&#10;LOaNvAfvijl9b1SWTZmr6XkAAIALcJSpCJULgABTqiueH3I+jQxbHPJ96ZhSHp1Jy6b6XeXiueSN&#10;Qov3QztQAG/p6evh216CNoaaPv8cG2SAGRjo98TVfw8ePMg/C5RElYRJ29Lkc2Xkn+vMunkh3+Cj&#10;mzJX9/b30lMBAICx4ENdESoXAAFGqFzYbLYVYb+TjinleSv3MdaBVy4WKN/xztdyefifhRbvh3ag&#10;AN5S0pIlbX43xc1nZ4O3JSyRWqgT+L+a5ioacp8xKxeMtC25JXmanDdzHn0g8fTXLq6O+YvnLj4K&#10;ABB48KGuqKWlhT61AHyJxWapNWpoBMap1vTFS1dfX39f4uXyY0opa6L/TZ2GCVN9M/fFXSe0TElo&#10;BwrgFX39fZc4/T4/9QP/13LiAA25z7Fjx2gvr0zYoiaZR5KvqTPrpF/2JesS6KkAAMBY8KGuCJUL&#10;mEJmm5kPsLNr6S9XpC2gIXAH6Y79Qm6InF8/cv9aYZJv5omEB+Sj01VfZqvG/sobvRDagQJ43sBg&#10;v7D52Ye6gv/r7u1qbKunETdxpXKxK/ctYaOaZKoNVerCfVsyHuej/QN99GwAAMApfKgrQuUCptBs&#10;9Tn3xK56LvXePcXb6iynr7kAnnNX4oXSMaWQT4u36cxaodEHsyT0R0JLYnkcW7UdOduEdk+HdqAA&#10;HlbfZhO2PYeh3hAQ9Ad1NOQmnZ2d/FPAiSpjibBRTTIPJ61mi5VGo/W76dkAAIBT+FBXhMoFTKHZ&#10;6nOkw5prIv7zSu7dNAE8oFhXKL3a9lkXP4MPPJn4kNToa7ky/P8JLWsiZ7Lszn+3SFsgTPJoaAcK&#10;4Em9/b1XRP9e2PYchmaAgGA6bKQhN+nt7aWPAWWW4VuZujfWeuvNsXP58EbcYQQAwDX4UFeEygVM&#10;oSRN6K3Ry6SjHBaaAJ5RqMtbGzlL/oJLSa1M4gOvZkz9nTuUsjz8V0ILzyXhv1gTe4HQ6NHQDhTA&#10;k7p7u4UNTyk0AwSE7t6uzp4OGnEHVyoXzKakm4TtapJZGfnHckPxlRFUce7oaacnBAAAyvChrgiV&#10;C5hCC0O/JR3i8NAE8Jjn0jYIrznLTNXZbJK6cN9lEb9VuiLGlOeGqHlCyxSGdqAAnqQ/7OpvuE71&#10;n6J5ICC49yS/v7+f7/+d+7TsTWG7mnzYYh9MuvqVjI1v5b5WYMmlJwQAAMpwlKkIlQuYQhV1ZQ/H&#10;3yIc5YBHRVd9Kn/BpXxS8A6bujbuAu9f7dLFXBfl+NsiUxLagQJ40tbCzcKGpxRULgJMWX0xDbmD&#10;i5WLakOVsF1NPh8XbKsz1/Hls2fSfLyJPyUAAFCCo0xFqFz4uPiyGBoKIPm1udWGSjaQVBH/VsaL&#10;T2bc9FrehrDSfTHlEbwDeNSSEPE6lzy1Js3auAt88zsXV0T8+cLQnwqNUxjagQJ40l6Nq/8GjsoF&#10;ODEwMEB7/7GsifqfsGlNMldE/oEWPVy5sB4x86cEAABKcJSpCJUL8LKb42ayo5mHU6+icfC6uepv&#10;yo8seZaG/Fhrri3Xl+bX5giTfCHyi7n6QmgHCuAx5iN1V8f8TdjwlILKBTjhYuUisTxuffxCYdOa&#10;fEp0xXz5hw8f7unrpucEAAAKcJSpCJULv1A/jEb8lqro0zfSXpSOZqarvkwTwLtui1skvQvyzFB9&#10;mb0pVpvlnthrhElTmxmqM++KvVJonNrQDhTAY6arzhC2OidB5QKccLFywTakW6Ivkm9Xk8/SkJ/k&#10;arL58pubm9u72492HqGnBQAAjuAoUxEqF+A1jySvuS9+9aqoL25saa230jTwlkJtvvT6O0y1odL3&#10;Khc+9wMW2oECeEDfQN+S8O8Jm5zzoHIReAYGB2ho0gYHB+kDwAUzVWcJW9dkcmHoT2m5w06ePNk3&#10;0Ds0NETPDAAA7OAoUxEqF+A1Hxa8vj526c3Ri6VjGlQuvOyehBXSi6+UBxOvvjz8z0Lj1OaJxAeE&#10;FndlefgvPynaviX3fqF9zNAOFMADthQ8KmxvYwaVC3BiXJWLFRG/ELauyUSoXBw6dIg9HzcWZQAA&#10;Ag+OMhWhcgHepDNr54d8QzqmQeXCy6RX3nkWh/xQaPGjXB855+7Yq+W5P37tKxkb7fNZyQ6z1cxf&#10;mXJ9cUz1Hh55H2HhUmgHCuBWd2csWhX7xbfSXA8qF+DE0NAQ39G5IrokXNi6JpNLw39Dyx3R399v&#10;OKSnZwYAAHZwlKkIlQvwpvr6+meTNrGjmc+K9nyctwOVCy/blfuW/JhSOWfcHX+JXePU5K3MZ4UW&#10;pVwe8XuLjSoRkyFf5gzVV97L2ipv4aEdKICbbEi7WNjGxhVULsA52ru5Rti6JpNrYv86NDTU2dlJ&#10;i25oOHr0KH4tAgDgBI4yFaFyAV5jtVmztckmqzGuLJqN3hQ3A5UL73spY4xfXsxSn817JpTHCpOm&#10;JBeF/VhocZjY0kj+tCfviqjfsQXOV58vLfzuhEtWRf1TGmWhHSjARHX1dpmOafZUbJdvVxMOKhfg&#10;HO3dXCNsXRPOypg/xuui+RNobm6mpTc0DA0NVTVV8HYAABDgKFMRKhfgNUXaAnYoY7FZ+GhOTRYq&#10;F96XXBNxc8yCuxKWyY8v5ZmpOov39IXKxZ1xY1+Y4/KI3xfrCvlzdotrI6fzJbNhm82mMdawWG3W&#10;z4p2s42Wh3agAOPU0Fa/t+7VhzOukjZgtwSVC3CusbGR799c8WGuGwpqn9V8SI89rL+/Xzrg7Onp&#10;oVYAALCDyoUiVC7Aa+SVC4NZH1kaxtvBa8rrSnfkvcoPK9dE/3dDwqV8mOel9Id4YkujhjuXyadO&#10;SW6JvlBoEfJ4ym1u+YWInLRwGneEdqAArqlprrw9dd6SME9dQQaVC3DuwIEDtPNyQa2pRtjAJpDe&#10;gV567BFDQ0P8mJM9GWoCAAA7qFwoampq4h9UAJ4mr1wUaQvfL3ihvr6eTwJPYy+1rd72ROL9b6a9&#10;JB1ZTld9eXvm66zx0/wPWG6Injs35FyWu5IWsVnK68qeTtz4YvqDUn8v55Kw3wotdjmDrRZfQTeS&#10;lk/jjpw6hRNFGENzW5Oq+oO5oeey/9GkjcpDae8+QY8K4Mi4KhcWq0XYwCaQY11t9NgyPT09/CFo&#10;HAAA7KByoQiViwCQVZ1BQ76tRFe0OvavLNsyX6MmT6oz66w2/BpFZKu3CceXDvNgyhXSdy5ujZv/&#10;WtozS0K9fcORlRF/F1p4loX/jG9ItEqecW/i5ZeE/Uq6+QhntBp1Zi0baG9vp30ogExHT3uKKeK6&#10;2BnCRuvpoHIBzo2rcsE8m3a3sI2NN7vKXqXHHq2rq4stn+1CD7W39A30USsAAIxA5UIRKhfgfbfH&#10;Xvxy9gZ18cc0Dt5SpC3I1WQLx5dK2Zi8Vj56Y9SCzYl33xQzd1Xkf+TtSmHd7oi/kOW66Jmn/0bN&#10;eSZpE1vmzdGL2d/NSbc9kHDt2ii6ooTD3Bl7hdDCsyt3O62PB3xY8tL2gsfqzHX8sbZmvGSwGGha&#10;Q4POpM2vzeHDR48dNbTWHe861tHTQftTT+rt72VnxfI0H29qPNYgD3UFrzvV3/Nc7h2LQ78nbaVe&#10;DioX4Nzhw4f5jstF0ZX7hG1svFkTM40e2w5bfnNzMxs40YXtFgBAhMqFosbGxnoA7+KHNZeG/9Fi&#10;s1BTILKx/3yMdEw5sVwU+rMFId+5Juoft8TPXhP9b5ankzbdGXvlc2n3swHWzhuvjPgr+7si/PfC&#10;7PZZFvarp5MeuSbCcSnkDoXKxc6c7bQ+7pZQETNDdab8sTYn3HtVxP+jyaNV6MulbquiL5CGHWZl&#10;1F+krEucwXNNzD/YqNTn8sg/yruxXBju0n1VpLxR8iDt2cG7TnQfF94LLweVC3BuvJWLWqNG2MYm&#10;kP7Bfnr40fjlQnt7e+vbbNQEAAAjULlQhMoFeJ/Zat6T/4G6aE9gVy58kHBYOd5cFPozocUtma3+&#10;2q3Ry3bmvLU7b4c8ieWx0vA7WVseS7iP5fGE+zxUuSjVFdtfj2CW6qvsL/Wwc2vcQt5tzMqFd8Ke&#10;f6RpB+3cwTNyTVmLw79FI8Pa29trTW44zZtMULkA58ZbuWDWxc4RNrPxxtxqpIcfjf0vw5Z/6NAh&#10;Njw0NMQbAQCAQ+VCESoXAMHjrcxX74tfLRxcuh4PVS6U4uXvXLyb95zwQJdF/iamNGJX7rvUw05+&#10;bd5M9Vms5/KxLybqpWzMuGZgcID27+AOnac6GtvN+6t2yl/ngYGBY8eO8RM8RmN0w70YJpOWdtys&#10;AZyZQOXi5Zx7hM3MxSwM/Q4fSNMn08Pb4Q/Rx/SLtyABAAhyqFwoQuUCIKiEl+25JPzn0iHmuOLl&#10;ysUlYb8RWlhOf62gJJRWxn2sNqvOpJU/0OXhf641algj9VDwVPrNrLOPfOeCp6aljPbvMDknT51M&#10;qUu4P+2yp/NvYHml+I4rRn7dsyn5eh5+GWCLzVxjrObRmmpZy9oYly4H466gcgHOHTlyZLhWMA7l&#10;dWVzQ74ubGljpryhlD3c/prtbLiqsZw/ur22tjb2ECdO4LtCAAAiVC4UoXIRkO6Pu46GAEYzWAxr&#10;Y/4rP9B0PV6uXBTrCrNq0oWwg2m2CrQy7hNTruYPui56ifQELg3/4yzV16iHMtbTpyoXLLqWWtrF&#10;w6SdOnXq6NGjLS0t7ETrnthrhJfaaDEOn+WJ1sV79fYiqFyAc/KvCLnuzewnhC1tzNDjff55wzGb&#10;tkVDI3b6+/v5QwwNDbWdPEqtAACAyoUTqFwABJsa0xeXlhxXvFy5oKfrFVLlQshjifdSD2U6k9bX&#10;KhfzQr9Bu3iYqI6OjqamJvYRyc+vOFQuwE9NrHJhsZmFLW3M0OONZWhoqLW1lT3EwAB+3QYAMAoq&#10;F4pQufB3b+VvfCnjIRoBcM2y8InUIAK4ciE89MXhP1kR/ocrI//CQj2ciiwJE5Yw5enp66G9PLiG&#10;nUF1dXU5P8HL0+TElEawlOlKWHQmLU1QdmMUXcbVo9EcKaTVAHBkYpULRlX4ibCxOclTGffQ47mg&#10;o6ODPwSNAwDAMFQuFKFy4e+iq/aElu6mEQDXXBH5O+GI05UESeVic8qNfKDcUEKTXbA45AfSEnwh&#10;nT0dtJeHEYfaW0IN21/K28Ben+KmLNYyODjY09Nz5MiRAwcO8JMot0PlAnzB8ePHaYscJ6vNek3U&#10;34XtTSklzaf/t3JRb28vf4i+vj5qAgAAVC6cQOUCIAhtzXxVOOJ0JQFcudiYvOb1rE3CE7BYzTTZ&#10;Basj/0+YfQozLwS/FvmCtkWzKXfl2rhRl3dJ0UbxS1d42r3xK+WP66GgcgHOSV9wmIDs2hRhe1PK&#10;uL7qJV3q4vDhw9QEAACoXDiBygVAEMKvRew9m363/NFfz36YJrjGpyoXi8LOp118sOo61RVXG7k0&#10;4vvTVWcILw5PbIWanzV52sbktcJDeyKoXIBzk6lcMEar4YUUsbZrnxPdx+nxXCN914nGAQAAlQsn&#10;ULkACEIXhf1EOOJ0JV6uXHyU9z49XW/JrsmUHj26bHz3XvWpysWC0G/SLj6YdJw6UdqUfV28g1vn&#10;3Jt8CT9B+ijvHd6CygUElUlWLiRGi+GO+GULQ74jbIE8JQfT6fFc093dzRd79ChuLwIAQFC5UITK&#10;BUAQmqv+hnDE6UoCvnLBbEhc8XHuzrjy6MzqdGpyjU9VLliC5EaDJ7pP5DUmv5r/wEzVWcIrII9U&#10;uUiojOAt7+e8zls87Ym0m6Wn4bmkWSLpFQFwxF2VC8newg9vT1gkbIcflb9Bj+cyvrTm5mYaBwAI&#10;eqhcKELlAiAIzVV/UzjidCUL1N8WWjyayVQusqozaMhbfK1y8V7FE7SXD0S6ltpNOVfekSyeOCnl&#10;5ti5/ATJ+5WLl7NPXxDU00HlApzr7OykLdKtTFbTB4Wv3Rp9Md8Or4v/Nz2eyw4ePMgX1d3dTU0A&#10;AMENlQtFqFwABCG/uM7FZCoXb6S//FHee1X6Khr3PF+rXNySNIv28oGio6e9wJK7LOon80LG/Y0h&#10;+29koHIBQaWrq4u2SHer1FfMU5/3ZOJDt8cv2Zy2nh5vtJMnTw4NDdHIaD09PXw5R44coSYAgOCG&#10;yoUiVC4Agk2prkQ47XExU1u5qDFU8/ZbE2dTk7IFId+KL4sJL1LTuIcZzIYt6S9Iz9xHkmlNph29&#10;fxocGuzu6645WPJ85kZh1SYfz1Uudua+GVL8KY00NLxb+AR7OFu9jcYbGhaFuv+7S6hcgHOeq1ys&#10;ivmbtB0W2nL7B/rpIUdrb2+noRGphrhD7S1sgB2I8kUNDAzwSQAAwQyVC0Xso8IGAEFDb9ZfFfVX&#10;6UBzXPFy5eLljIfTqpM+Kd3C837Bs7x9XfwMnUnLQqsk81buYzxLQ39ySdhvXkl7giZ4WJW+kj1D&#10;6Zn7Tg52NtG+3n/09vcaDtdtKXhYWBf3xnOVC758GvFW5SK6bi+9fACOeK5y8UjyavmmmGPOzGqM&#10;pkeVaW1tpSE70nNz0gcAIHigcqGIfVTQoTcABIFHk9bJjzKd5/2sbalViU9n3MJHvVy5mKc+b23k&#10;rDtiVwjtUmiVZKRJS0Pp5imJ5XE0zZPiK0Okh/apxOtVtK/3E9HafcIqeCheq1yoSz9koxabhcYb&#10;GpaEfZf3EXJr9MXyPJl6m5CXs+5/K3ezPNtyH/u0/I1Y60flTQX0CgI4Iv0ow102Z6zmA7VGjbAl&#10;7yp+K9r4MT3wiPb29q6uLhoZbWBggC+KoSYAgCCGyoUi9jlBh94AEATmqM8VjjKdJLs6k83yWu69&#10;fNTLlQt5bo6+UGhh4WskJ02SKhcsiWXxNNljPih4VXo430mmxf9+LWI7ahbWwkPxXOWi1qRhoZGG&#10;BovNwkbr6+tpfLiFR/5FjAlrajr9tZpDJw7yFxDAod7eXtpi3IT9T3Rh2A8vifjZTNWZD8ffKv+f&#10;652CFz8pe39F9M+bjzWd6jvFn8Dhw4cPHnS8lcorF52dndQKABCsULlQxD4n6NAbAIKA/PjSeeaH&#10;nMdn8YXKBcvqyGkbE+6Qt3yS+yFrkUeadF/cWmmYpaKunK+Lh3xY4HM/FWGnE7SX921DQ0PsvOXk&#10;yZPsDJyfumxMXiOsixszT31eia6YRf4lCL+GygW4wr2Vi8ji0JdSn5ih+kpyZRwbtdhMsv/FTt+4&#10;ao76nIXDv4qaqT7z4fSrj7QdYd34tuqQdKkLNkBNAADBCpULRexzgg69ASDQGcwG6fhyzJTqivlc&#10;PlK5GMkZT6bcfXn4X9jwU4mKl0JYEzlDPppZncHXxRPMFvOqqAsuDvviWx6+kJVRf6G9vE/q7+/v&#10;6uo6cuT0+YxAb64b1zeDxpXFod+lhwkUqFyAK9z+nQujVb8y4i982FZvuy7239L/ZbfFXHJp+B/u&#10;SVj+TNKm2epzPil8p1CXz3v29PTQExqto6ODd2C6u7tP9TnuBgAQDFC5UMQ+JOjoGwACXWxZhHRw&#10;OWaqDdV8Lh+rXHyRdzO3Ci0866IXCy0erVy8m/U6e4g3sx6frz5f/qDez7tlT1qOmk50nxgaGtK3&#10;6mgv7zP6+/s7OzsPHz4sfb1CyfbcZ4RVc1c8Xbko0hZcGfEPlieTNlCTh6FyAa5we+XCVn/6G3wG&#10;i4GPWm2Wp9PXS/+jrY7+p8lqrDPrnk2579WMzaxb/fBvo+zvMMLJn96hQ4dYS/+g43uUAAAEPFQu&#10;FLEPCTr6BoBAZLaYL4v6dXJ5wg2x/ycdVrqSNE0UX4LPVi5YFoS4dJuG22Iu+SD/Nb46bpSryVkb&#10;/V/pUR5PuvvtrJekUa8lpHq35Xhtd6/jq99Nuc7OzpaWljGrFYL3sj1y6RAvfOeCP9BdsVfSuIeh&#10;cgGu6O/vpy3GfULKd7xf9CyNDFsS8iO28e8v+pDGh5msxveytxbU5rLhI0eO0BOyc+DAAd6f6evr&#10;o1YAgOCDyoUi9glBx+AAEIjMFvPEvnv/SvqjfAm+XLmQsinhrumqL89UnXVP7Khb9PHcFLXo3bzn&#10;+Oq4hd6sfzxl1EXppOwr+Ghd9CKh0UMpsRXSrtxnDA0NDQ4OdnZ2tra28pOQCdua9ZSwvpOPFyoX&#10;c9Vfnxfyzfvj1tC4h6FyAa6QXwXTjT7N/4CGhl0a9gcaUsA2V7aLoOc02okTJ6gTrtMJAMENlQtF&#10;7BOCjsQBIEAZTPoPCrbszNkunMWNGT67X1QueB5MWLMs3MGTXBX5n62Zz5TqSnj4ek2MxqB5KeMB&#10;YflCLgv/06tpT7G/Qrt7k2tNpf24D+jr6zt58qTD61ZMmNlqdvhuTiaeq1w8k/xgeMleGvEu9vqj&#10;cgHOeahykavJpiGXKd0blaEew4aGhtpOttEEAIBggsqFIvbxQMfj4PMKNHk0BDB+DyZdLZzFjZnP&#10;ivawGf2ocsFzZcQ/Hk24S2h8NuWLcoPOpOOvybiYLaaHU6+UFjJmHki+7MWMe4RGd+X25IUDgwO0&#10;H58i/f39J06cOHToED/T8ITw8t3CirslJquRHsB9rouas7voTRrxLvZeoHIBznmocjExSl+7aGlp&#10;oR742gUABDFULhSxjwc6KgeAgLY96+WEapVwCjdm4stiI0tDhUa/yGz1OffErn4o/hapZZb6q3xg&#10;YpULaTmuZ6bqrI3J18uLJu5KW9fU/GskO/9hZxTNzc3jvW7FhN0YN77rs7iSOrOOlu4+U1u5ONKh&#10;ePkAAGZoaIg2Fx+gVLlgenp6eB/+M6gTXcd5OwBA8EDlQlF9fT0dlQNAoDOY9MIp3JipNpbvK/qQ&#10;D2+Iu1Zq96MsCvn+1vSXZqvPkVqiSkNSKuPoRRlLraGGdWaRZp9Akiti54d8U2iccB7LWU17cM9j&#10;5xiDg4Pt7e38dGJKTFedIbwCTvJC2gMhhfuFRpZ5Id9gWRh6PouHKhf8gWjci9jbhO9cwJhoc/EB&#10;AwPOvi9GnRoa2J7nYDs2bAAIOqhcKKJjcwAIAmV1JdKJnIvZkHzh9SM3JfHTyoWUGaozV0f9Sxql&#10;F8WRWkMNDdlse0vfkmaZTC4K+/Gn+R/ODzlPaJ9AOro7aA/uMX19fV1dXe69bsWEVekrhFdgAvFE&#10;tUIOlQvwcbS5uI/Jaooq308j4+HkDiPMsWPHeLe2trZjuNQFAAQfVC4U0bE5AASBRxPulk7kXExh&#10;bb70axF/r1zwXBT685uiF7IBelGUrY+78OqIfy8L+7V89klmXey8lzPvExrHlaXhP6Ddt7v19/d3&#10;dnYePHiQnzb4lPiK8OVhvxVeinGlrK6EluUZL6Q+clP0oo3Ja7NrMqSEFO9LrUqiHh5D7x+AU7S5&#10;uE95Xdn+wk9oZJzoOTkivyQHNQEABBNULhTREToABLrE8gThXE7IFeF/E1pY5oSck1mVxocDo3LB&#10;M111Br0uypZF/FSYy115I/2FayL+IzS6mDfyn6bdt5t0dna2tLR47boVE5ZTkym8FOOKpysXEuFx&#10;N6ZeQxM8ht5IAKdoc3GTuLLorRnPV+krlob9kJrG4+BBZ98Skq77293dTU0AAEEDlQtFVgAIAvcm&#10;XSKcUAl5L+fNu+KXCY08qyNHfi0Su1pqDIDQS6NsWbinKhcsDyVfefmEbptaaC2g3feE8OtW9PT0&#10;+OZ3K5yrnMTPRrxTufis4FPhcb1Quejv76d3F0CZe6uTVpuV/dUYa9hGvjD0W7zRdc3NzfS0HOnq&#10;6uLdDh06RE0AAEEDlQtFdIQOAIFLXTzGrSVnq7+WW511b8KlQruQAKtcmMzGkPIdHxe+viP/xTqj&#10;jl4sGY9WLlgeT7v+uuhx3ziD9t3jNDAw0N3dffToUX4+4L9SKpOEF8TFeKJyUamvSK9JrK+vp/GG&#10;ht15O4THReUCfITbKxe1Jg0bWBczv0pfwRtdx28d4gT1G75OJzUBAAQHVC4U0RE6AASuVzMeEs6m&#10;hMxUnc26bUodozARMJWLm2JmvZzyhLxldeT/vZv3DH+5JJ6uXLDcFrf49rgLhUbnoX23a3p6etra&#10;2lpaWugkICAIL4iLeTRt9XPZt7DQUianxlC9Pm4pvwZKkbbguYw7DRY9n/RI8pon025+Lef+6aqv&#10;sKmoXICPcGPlgm3zGmNNfm1ulaHSYrNQ6zj19fXRM3OEOjU0HDt2jJoAAIIDKheK6AgdAAKX1lAr&#10;nb85zIrwX62O+dui0G8L7Ty3xM7jA4tCfiA1+m+2Zj7L1ldoZNmZ9ya9XqdfMW10ccTSMG+s7w3R&#10;M8ZVvKB9t7Kurq6jR482NzfTgX/ASaqhS8ZOLLQUd3g642a2QL45zVF//ZLwX7yV+QpNG5ZalYDK&#10;BfgIN1YuLDbzJWG/rDZUTuaWPa2trfTMHKFODQ2NjY3UBAAQHFC5cIwd7tBxOgAEqMTySOmcbWK5&#10;N+Fyvqj0itTpqi8LU/0os9VffSP9ST68Kf4uqZ1nT/6HZouZp1BTIEz1aG6LXeT6z0Zo9y3DL11x&#10;/PhxOtIPAjNUZwovi+uhRbjD/sI9F4f9wsnyt2U9zxuNViM1eQAqF+AKd333KqJUXWvUzFF/jcYn&#10;obe3l56cnY6ODuqELRwAggwqF46hcgEQ8CwWy6qI/0qnVROIVLlIqFY/FHfLbPU5Qgffz0VhP9mS&#10;PurnIfaVi6nNPfGXXhf9P6HRYWj3PSywv1vhRKE2X3hZ5JmhOvOJxAceS1r/RPIdL6U/tCL8d1dG&#10;/lWaelfslTy0rMm5JoruyLMufgYPTRiGygX4DndVLkp1RTXG6tvi59L45AwNDdHzs0M9GhoOHz5M&#10;TQAAQQCVC8dQuQAIeDqjjp87TTjyygUbfSjulmmqM+QdfDz3J1x5ZeSfhUZfq1ywrI9bckfcUqHR&#10;Pi/m30l7cHff5tC/JFeKd/kt1RXvLtx2VeTfhXaWRSHf35S4fl30QnkjX06FvvyFnPU8JXVFvNF1&#10;18X+my+t1lhDTTLbsp6/KPRnN0TNM1lN1CRzefhf2IyrI/+PxifKyT9cA0h883o3AwMD9PzsHD58&#10;mDrh1r8AEExQuXAMlQuAgPdZwcf8zGrCESoXLE8kPCBN9eU8nHjtsrBfCo08Pli5YFkd+e9HUq4R&#10;GoVcGP4D2oMHd+WCmak6S3pZdmRtZS0vpt8vtdhncegPHopfJ43yhZTXlUotSZVxvNF1eXWpabVR&#10;LFZH1ymsNdU6uX4hr1xIz2RM0WXhV0f/hUZkTp06RRsEgDIPVS7MjqpyrnNye9SBgQHq1NBw8OBB&#10;agUACHSoXDiGygVAADNbzPPU50tnZRPOhvjLTGYji1S5YHk84YHpPvzNi8sjfn9/wpVCozy+Wblg&#10;uSr8gtvjR301wD6DQ3SbwKC6toW92eqvyl+Wj3N3ykeVwmb8KPd9ofHl1Kf5Ml1ntBhza7JpZELG&#10;W7lQF+912BmVC3CFhyoX8rsCTww9P0fwtQsACEKoXCiiUxwACDivZt3Hz4vckpLaInnlguXSsD/6&#10;4DUvVoT/6sW0B4VG+/hs5YJldeS0W+PmCo3yqGp38R14f38/HdQHpTfTX5Jek4tDHX+5xj40c0PD&#10;8rDfzFF/nTdOoHLBlOlKaGg8inQFubUZMdV7Lg49fXXPGaozacJYsmoy5M9fgsoFuOLQoUO0xfiY&#10;48eP01O009fX19jYyLt1d3dTKwBAQEPlQhGd4gBAIFoW/hN+YjbJrIuZw5YmVC5YLgv7o9AyhZmn&#10;Pu+e+BVLQr8vtDuML1cueN7LekNokXJv2jK+Ax8aGuLH9EHrwZQr+Gvi+mVoa401PGx4Uch3b4td&#10;sjnhnheSn6Alel5CRcy+og+k57Mg5Fs0YSyoXMBk+FTl4rms2+5NXEEjTr9P0drayvuw509NAAAB&#10;DZULRfz0BgACT251tvxCAJPMqui/f1Ysfsfed7Il/bErIv4gNDrJ0tAfCy2+ltnqr76X/brQKKWr&#10;t4vvw9vb2/lhfZALK1K9m/PCHfEXCi+U66EFeV5sWXSNsUp6XFQuwDt8pHKxKW01v7v2mqhp1OT0&#10;7iFHjx6lTg0NfX191AoAELhQuVBEpzgAEChCC1XSSVEw5N6Ey19J2yg0jhnf/84Fz/68PUILT7SZ&#10;fjAiv4gdvJYz9g+FlEKL8LxXUp9hDzdymZgzFoR8myaMBZULmIyprVzU19e/mfk0/39NSkploq3e&#10;xqY2NTXRsxyN3zOVL4HB7VEBIBigcqGIznUAICAYTIbZqnOFo0Mv5NKwP3j/mhdXRv7l1fRNQqOL&#10;cVK5uDv2mlUR/7vG5V8feDqf5n4ktPAMDNLdBH325+tTYnXUv4QXysW8nf1MePlHe4q30YI8hlcu&#10;MqvTadxlvHLBnmFOTRY1DUPlAlxx5MgR2mK8wmw18f+byvWlr2Vulv5Hk6dIW2CxmXl/J5txU1MT&#10;78PwWgYAQABD5UIRne4AQEBILI8VDg2VsjZy1r0JV7A8lb6O5/KI3wt9xpXLwv40Q/UVodFz2ZH9&#10;5rUR04VG1+Mv37ng+TjnPaGFRXe4nO/G8YMRueiysEn+SIoW5DG7ct5hj7I1Z9xX1uCVC5a7kxdT&#10;07CuLvrpEIATXq5c3BQ9j22r62Ln8I3WPu/kPqcq/JR6NzSwp0dP1E5HRwd1amjo7OykVgCAAIXK&#10;hSI63QG/siXrkaTqcBoBkFkV6eo/OL+Q/DjNM+Ku+GVCn/HmwtCfCi2eyGvpm1dG/kloHG/8q3Ix&#10;U33WBzlvC42v5z5N+/HPP5cuvw9hxZ8JL9R4QwuyY6u3bUq7lkYmp1hXUGOsphGXlevL+DMUKhcn&#10;T56k7QBAmTcrF7UmjfQ/lH32FL9dXlf6dPr6RSHfoxmGDQ7S/Z7tUY9h1AQAEKBQuXCsv7/fAn5l&#10;fz796D2q4hNqUvBuwZO8Z2RRKDVBQMusTL85eil/013JC8mP05wj7oy/WOgzgSwKcenWHhPOJ7lf&#10;3JQh2KIu2Ce00K589L9JBrn1CfOFV2kCSalMpMXJ5Gmyro76O41MhRpjNX96qFzABHizcpFfmyv9&#10;3yRFVbC3vr5eXfjFfmxN9H+05i9KeE5uj0o9huHnUQAQ2FC5cAyVC39hMps+Ltgqfdiz5NZk0zQF&#10;UuWiqKaAmiCAFNcWFmjyeD7OF/813pUsCD2PljXCLZULlhVhv5+tcvM1LxaFfO+97C1C4yTzctqj&#10;QovvJ6Rwr3x0f9V7tDf//PPm5mY6rg9iVpuVvSwrI/+4JPRH8hdqvKnUV9ASZfI0WSsiflNuLKBx&#10;r9Oaam+M/x/Lyzl3UtMwVC7AFSdOnKAtxvOE71zszNvyZuZT8haeBxKvnK76Ms0zjJ6rncHBQerR&#10;0NDY2EitAACBCJULx1C5CAD3JVzBQ+MjULkIbJeGjeMOoA5jX7nYlLJa6DPhXBf9f9dHzRUaJ5x7&#10;4lfcEDNDaHRL7olbKbT4fp5Nu2N52O+k0cMdrXx/jpuMMCaLsc6s48O78rcsCvme9EKNK0qVCzbp&#10;zfyHaNxnoHIBrvBC5eL17EfY37K6UvZ3vvp8/n/TlqzNjyav48P22ZBw2fCs5OjRo/R07cgvRUxN&#10;AACBCJULx1C5CADSxz+Nj0DlIrBNpnJxdfg/Pyl8K7ZyPy1rhBsrFyxXRPzx5qgLhcbx5pbYBbfE&#10;uuHL/0rxnRuIjCv3xF+6MeFmPnxjwnTaoX/+eU9PDx3Xw7BcTfZs1dek1831rAj/7dVRf2WhBTU0&#10;LAv7pTT1jcxxX1xTrkpfsTPnbZ5bEmeyaE21NG1CULkAV3i6cvFa1ul7ErP/a26Jvji9OuXamAv4&#10;/y9F2gI+4DArI/+UVJFAixhGT9eO/NcubW1t1AoAEHBQuXAMlYsAIH380/gIVC4C24QrFytC/1Cl&#10;q6SljOaWyoXBpGcp1pw+VL047Kc3RS6ST3U9c1TnPJtyzzTVGUK7e3NlxD+EFn/JdNUZ72S++nDc&#10;ejYcaXqf9umff97b20uH9jCsvt4mf93GG1pKQ4O8kb34M1RfoQnjV6wtlC+NpdpQRdMaGurMdexM&#10;jyekcD9PWJGKJjuCygW4wtOVi3r2P1u9NU+TvS3ztbVRszKq0vjmnavJ3pGzTdra7UPzj1D62gU7&#10;ZKUeDQ0tLS3UCgAQcFC5cAyViwCGykVgm3Dl4tKwP9Ii7LilclFn1LHkV9Pl2ZaH/e7ayPH90GNJ&#10;6PefSblbaPRQ/LdywTNb9bVP8t5dGfnH2kNVtFv//PO+vr4DBw7QAT40NLyc9pjwurkek9XIYn+j&#10;hOmqM2jp41eiK+ILeSf/ad7yROqt0pIdZmHot3hPh3CfSHBFV1cXbTHeEl8Ww7begtq8tKoU+fYs&#10;ZGfe6zTDMLb7omds5+DBg9SpoaGnp4daAQACCyoXjqFyEcBQuQhsE65cbM1+jBZhx72/FpFyWdif&#10;5qm/KTQq5cmU25eH/VZoRJxnRdjvtqQ9W2jLpT37sMHBwYGBgZMnTx46dIgd4rO9vTevz+dTzFaz&#10;8IpNPpOpXDB8Ie6qXLS3t9O7DqDM+5ULJleTzf4+mXq7sEnLsyDkPN5ZovQ1IvlOzEmBAwDAr6Fy&#10;4RgqFwEMlYvAFl+pjqj4KLRsl3TwN2YyqtIqdGU0vyMeqlywrIz8k9Bin83JN10d9Xeh0dNZF7VE&#10;aPHfrI3+38G2Mb5B3dfXR0f9QeadfNofuiuTrFzMVX/j7tirPyv6iI+GFH8iLJ9ld/Gb0VWf8MRV&#10;7+c9HULlAlwxJZULbnU0XfNCKVvzHqWuw5qamuhJ22lsbKRODQ3sIJZaAQACCCoXjqFyEfDMZjMN&#10;QSDSm/TC8Z+TsM40mwLPVS7GzN68j2eoviI0eiH+XrlYoD5/T+4HLJmVqSxZlWmldcW9/b20i7cz&#10;NDQUnD8k0Zm0wks3yUiViwp9GR+YjDqzTlg+C01zASoX4IoprFwwuZpMYQuXR7g3KqNUlZDf/vnY&#10;sWPUCgAQQFC5cAyVCwC/NoHKhclsqjPWCanWV7E8nHSVMIsbsyzsZ0ILC2v8NO+jqyP/JrR7Lb5f&#10;uVgbOeu+2OtYbohasCT0R0tDf7wo5PtCH/vEl8a8l//SLXFLbMfMbD/f2dnZ19dH+/3PP29tbaUD&#10;/2BylWeuabIhdjU9wCSkVSfxpc1Tn5dYEXdJ+On7mLyV9SwL9XAKlQtwhUcrF48m38A22g9LXqRx&#10;RwwWw0OJa/mmLmR+yHmRlbup3wh63nZo8jBqAgAIIKhcOIbKBYB/eT758c8K9twXe32Jtpi3VOoq&#10;eIQDQSHLQn85a0K3h3RXlob9UGi5I/6ihxJXsYFLwn+xLOzn8kmIk8xSffX6qHnrYy5if1dF/Pfm&#10;mAXszb02ctqNUQsuD/8ra2Rh3RaFfPfdnJceTFzFtxN2iD80NMT3/MH5m5Hb4hfIX0Z3xS2Vi/Ta&#10;6Oezb2V5Lfc+3hJZGhJW8hkLH3Xu+PHj/J0FcMJz/+NbbXSbs8vC/0RNjryZ9dTFoT//MP8ttr+S&#10;/g9ieTTl+gp9OXWS6e0Vvz7Wder09S/k1+ns6OjgkwAAAgYqF44NDg7yg1oAH6cz6BLKYlloPFhd&#10;Ffn/2F+DyWA0GXmLRH4gKOXRpJv4QFpFytLQH0jtU5JLwqk8MVt1zivpm6R2lqsjvX2Fi0DN/sIP&#10;sqozWPjohaE/o+1juHhBu/7PPz98+DA/7g8e9yRdJL1KboxbKheT1NbWRu8rgDLPVS7eznyN/++Q&#10;oUmiJkceSbqWd1sXN2Nb7lN8mIUm2zl06BA99dHYsSv1aGhobGykVgCAQIHKhSI6pAXwbcW1dB9B&#10;lrLaUmoNPkaTYW/ebhqxWDQGDQ05qlzcGLXIbDanlSd/nLuDZYH620KHKQl7JrPVXxUap+QiFwGZ&#10;/JpcYXvgoxzt94cveEEH/kEDlQsIcp6rXMxUnc3+X3gqYx2NK6s0lC8L/TXrPEv91fDiz4q0+bNU&#10;X7025u80ebTm5mZ66nbktdeuri5qBQAICKhcKKLjWQDfJq9csCSUR9GE4BNfoZZeh0fib10dMepr&#10;tz6bGaozb4tbvCpK8VoD89TnCS3IBJJdlcm3E6klvSaGRW+s4+206//8846ODjrwDw63xy+UXhM3&#10;BpUL8Beeq1zw/xfuT7ySxp3aXfD27txdC0O+w2a5IWqBxlj9evqL6VUpNFnGyfcp5NfsOHjwILUC&#10;AAQEVC4U8WNZAB8nVC5YgrN4sTHJ8eXNfDyzVF+9O3650ChkTeR0ocULuTj0F0JLoGZ3/ja+CR05&#10;coTv/IPqaxcldeIOxI2hx5g6qFyAi2iLcbdK/ekLLblYubg+9r+s860xFz6dcs/pgbgFVpuVptlR&#10;uvqsUIXp7+8/eGKMe0IDAPgLVC4UmQH8QZGmkJ8kyJNUlkCTA9EHue/Q0IhnM24TXgGlzFadc3XE&#10;P/lwdHFEaW0Jy6KQ70kdvJarI/+2PnbJTNVZQrt9HlG45rxHc1PUYqElUHNd1FzajMxm2vt77DTG&#10;pzyUdgXb/JZHnL5bh4dCjzQWW73tltjTF0/VW+qoyU0OHz5M7yiAU7TFeMCOvJddqVxoTbXy/3cy&#10;qtNoggIn36doaWmhTg0NR48epVYAAP+HyoUiOpIF8G0OKxcsSWXx1CPgLA39MQ0Ny6vOcfFiEPfF&#10;Xc/6v5m9WWj3fjYnbJilPv37Z58NKheBbV/hx8Lr4InQg7mA3zny0/yd+ws+CS3eT60uMFj0C0K/&#10;mVKZQOOjtba20jsK4BRtMR4QW733uqjZNOLUTXGnv173WMK910T+h5qG6c2OK3r2dxjhuru7qcew&#10;gYEBmgAA4OdQuVBER7IAvk2pcjFTdXalroI6BZb56vOvCPtbQU0OG34q5Q5hxZ2kWJvLZpnCysU8&#10;9dc3J62boz5XaB8zr6Q9KrR4OsFZuRgcHOT7/7a2NjrqDzi2eltU+V7hRZhAnkh8QD7KF15eVyZv&#10;lPJKxsaZqrPeyXqDd5NYbJY6s46dmPHKBc9jGdfSZBcYLHo2y46iZ2h8NFQuwEW0xYxfQW0eDTlS&#10;X1/Pt2r57z7YZs/aaUQmqzr9+eRH2cDe/I9nqc5Or0zm7WV1JXxAcOzYMXr2djo7O6mT024AAP4F&#10;lQtFdCQL4NuUKhfXRv3r6oh/x5dFUL8AklgWd2vMhWwdsyrpDpcuZkP85Wz2Sl1lWkXyx3nvXhH+&#10;V6GDR7Ms/Gdrok//jHkCeTiR7pnntQRn5eLEiRN8/++5K/ZNrTqzbkPipcIrMLGMq3LBsj3jdfvK&#10;xZrof7NJi0K+L69cPJJ2FZvEnqrOpDVaDLynErPVzGbZlr+ZdXYQm7b5GO4NCWOj7ckRk9W0o+hZ&#10;lnJ9ETXJGK3G17M32upte0reYj2pdYS13roi7HdsE9UYa6RqRamuuMZQxYflKvUVs9Vf48Mlui8e&#10;q8pQ+UrWfTQy2tDQUEdPB63DaNRjGDUBAPg5VC4U0ZEsgG9zUrmYr/4WG7g9fhE7V6fegeKBhKvl&#10;K+t6aP5hj8TfLkz1UO6Mu/j66End6GSO+mtCi6cTPJWLRSHfSyyNY2GbhNVqpQ+AAP3axW1xbruN&#10;yHgrF3Vm3Y3Rc9lf3pOJqPxoYcjpfdRM1dmLQ34g7yxlU/rV1FsBr1w4D72jAMpoe3LEarNW6MtZ&#10;5FuvJK8257m0DazP+wXPU9Nob2U9e3vchVsyn9Rb9EarsdakyarOqNJX0OTRDBY9DY2w2E7fDunF&#10;9Adujp1PTTIdHR0nezuyTRm0GjLy26P29fVRKwCAP8MnuiJ+bgPga+aoz5WH3y7ePutiZ0rD01Vf&#10;vi12mc6go0U4ojNol4R9J7YkmsZ9W42+qryumCWyfLe0mi5md94uvhAvVC6Whf18VcR/Z6jOFNod&#10;ZrbT8sQc9TlCi0cTPJULKXcmLmFbhfS1i4C8wwjbYwhrPeEIlQu25LWRX+xz7JNfm83+vpzy1Cup&#10;z7AsCfvuvJCxnwwqF+AdtD15wHv5zz2UuOr1zCeKtAXUNFwNoaFh8m9Y2Ls35WKtSUsjoxksBran&#10;itGF0GrIyL841tTURK0AAP4Mn+iK+LkNgK8RDsqVcnPcLKFFyluZz4WV7Hkr44XYkihaqNlcoStf&#10;HTmNRvxHanUUW6OLxnMLz5fSHk0uH9/lS5/LvFVYyJhZFPqdN9OfkbdMMldH/k1o8WiCsHJxfex/&#10;+dtNnwGff37gwAE68A8IdyctEVZ5Mrk/7ovfd/BcFX6B0CLP29kvzFefLzQqZX3McnrSY3GlctHY&#10;hm/Lwxhoe3LEYNaX15XSyIRsz3zdYrNUG6uytIkOL1oRXbFfa6qlkXGiFbAj1F6li/gAAPgvVC4U&#10;8UNYAB+RX5PHIxyUK8VJ5UKKvHKRr8llLTTiP3jlYry5IWaG0WSkRbhgvJWLZ1LvcX4WN4EsDvnB&#10;wpDvCo2eS7BVLnZmb48oCeVvN30GfP75qVOn6Kjf/7lyhj+uXBnx/4SWMbMz7zWhRSmoXICX0fbk&#10;iNZce3fShTRip9ZYI3yBwl5USRj7W1ibvyP/jRURv95XsLtYW8gnyRmcXtXFZDWVOSqgdHScvs7F&#10;yVMn+YrIHT9+nDo1NLBhagUA8FuoXCjih7AAPmJd9FLhcNxJZqm++kra2HfQkFcuqnQV+4p20Ij/&#10;UKpczFV/Q2iR8kHOe3fEL9mR9TYtwgWuVy6eSL71uuj/ExrdlQUh3xZaPJdgq1zkVp++VQ3X2PjF&#10;NR0D5lKdb2Q9LqzyJCP8WoRlTeQMoUUIO8Fjp14ro34vtDvM5eF/Znkm/XZaAQWoXIBbsP/raZOy&#10;ozfXsa2IbY37Cz+iJhmT1ZRfm0sjdurr62+MmVNlqKgyVLJh9pdtsZ+WbF8fs+KxtOuok8scVi4Y&#10;9vxzTVl8ReR6e3upR0ODfLcGAOCnULlQRMewAL5hXJWLD3PeFVocpqAmn5but5QqFzNUXxFapMxQ&#10;nfls6t3ldYW0CBdsSlktLMQ+L6c8fm3Uv/kVBz2U+xJWCi2eSzBXLpjOzk76JPDkD+C9hp0szVJ9&#10;VVjlSca+ODhm5SKxPHa8T+be5GV8FexpDNUluqI8TY4wi31QuYAxOalcGC0GviG9n7OFmkb7JO8D&#10;GrJjsZnkl7dgtKba1MokNlBn1n6Y8161o5uMKLHarJX6chqRYc9/YHCAr4jgxIkT1Kmhob29nVoB&#10;APwTKheK6AAWwDe4XrkIKf5YaFFKsaaIlu4PquuqKnTlQqLK9rIVmaE6S75eDjNHfe6KyF/MU5/H&#10;R2v1GlquC3jlYn7ItxaHfm9p6A8eir/5naxXeZaE/Igv0DtxUpFxb4LwOhdrY/5N7/cw6WfhPT09&#10;dODvt0rqHN+ByEkWjNTgFoR8e2nYD1mkSTz237m4OuKfQgvPmsjppbpifktIvUVfa6oOLVIJfTwa&#10;y2ETfysBlEymcuGEdCdUhg2z/xFoZITOrJX3GVNaVQoNyZw86eCnIhLqNGxoaIhaAQD8ECoXiujo&#10;FcA3uF652J2/XWhRih9VLp5Nu0t48uPN48m31tRVPxx/Gx99J+vVgpr87KqMxPI4vVFPD6PgjczN&#10;m5PXbUoSL0no/Vw71j9ruytBWLm4KvJv9H4P6+7upg8Dp2c1fuHB+HXCyjpPRHGodH/T8GI1X8ji&#10;kO9LHVjWRYtbiNKdTddETudLYD4qev2+hCu9XLnIMqbTGwmgIEeTVeHo6wyMzWatNlSxWG0WvbmO&#10;Wt1kf+EntnrxMhlVhkoackR+WQ3+fJqbmwcGHH/ngjly5AjvzOD2qADg11C5UERHrwC+YVy/Fnkl&#10;636hxWH8qHJRqClguT72v8IqsCwOEf812PUsDf3x48m3jvn9C/6di7czXL2+oOeyKsrNF/5UCioX&#10;vb299GHw+edtbW104O+fhDUdMxHFofy3/SxKlYvpdl//Ufq1iLxywdyWMEdduE/o49GgcgFjamxs&#10;LNTmRZSoi53eoPShlJU05IJao+at9FdpREFSRbzFZqGRESW6IpPVRCN2IotDaUimubmZ1sROd3c3&#10;dWpoYLsyagUA8EOoXCiio1cA3/BSypNF2mwXL6OwJORHjybdKDTax18qFwU1+aEFKhb33hl0R9ab&#10;s9RnswGNvoYeSQH9WkTtwWtY+FpQuejv76cPA///wYiwpmNGXrl4OfVpvpCnkh7clHCHlEcT7ro4&#10;9Ods4O3MlxMqI8qM+VXGMvaX5b7YtfPU57HUmjQ6s9You2OCrd4m/WLLa0HlAsZUpqeblaoK9taZ&#10;6yw2S1jJZ7xF7uroP9OQgkp9eamumP8qJLxIzcLblTisXMiV1pVUGSpoxCml71PIr9PJUCsAgB9C&#10;5UIRHb0C+IZxfeeCxZW7otKifUxcaeRt0cvZ07sy8s+8Jbd67IvwuZ7Fod97L2uLvMXFysUM1Zlb&#10;018NLVSxyGf3chaFfkdo8URQuZBXLhg66vdPwpo6jP0v8CV6i17ozDIn5BzpDE1wf9x1vI/DH/Cv&#10;if6XtBDvJKUugd5FAAVNTU0Wm5m2UWUbE+6godF25m41D39LYmXUH9gmd1fiUjZcY6yeofrK8HRF&#10;b2e/YlWuXLBFLQn9Hls4G7gx/n/U2tCwI+eN1IrTl/mUO3r0KK2MHfnv3XB7VADwX6hcKDIB+JLx&#10;Vi6ujRrj9OCK8L/Ton3M6shp/BleGfln3pJTlS097UnmpZQnhBaWmrpq/kBKNqasYt3YMWiRpoi3&#10;yGf3cmapTn9PxNO5MfgqF5eF/5H/KKm6rpr9FSoXfv2DEWFNHWYClQuabGdL5mO8j63eRk0ynxV+&#10;sjLcnV+eGjNv522hdxFAQVNTE22gTpmspu05z9UYq2l8xGPpq7NrMt/I2cS2t/uSV/DG9KrUdEcX&#10;1JS7JurvTr5zEVMWJm3GW7I2UWtDQ7Wp/O74KwwWPY2PoJWxMzQ0RD2GUSsAgL9B5UIRPz8BmBLq&#10;/H1XhP/tppjZUi4M/al0BONKbo6bnVge6yTVujFO172stLaED2RUprKn90HhS5+VvMtb2FNloyxX&#10;RP1OWM1x5ZXUZ4QWnjErF89l3sK6+Ujlgj2NW2MXCo1uTxBWLqTszd3N/p7oPkEfBsP8+gcj27Nf&#10;kq+gwySWx/HLELJkVKVK2Ve4e0/BB0JnllmqszelX82yK/9NepgRUuVCCk0YUawd971OJhNULmBM&#10;UuUirjzKYNGnVCTyUYGt3hZV/tnmlJtofITVZk0oj309++En02+kJtcYLAYn9xYp0efxbXiO+mvR&#10;pRHUOiy/NldvV7k4dOgQrY+d9vZ26oSrXQCA30LlQpHFYuGnKADep86f7BXs7kxclF+dp9NraYm+&#10;rVxbtijk+zSi7Ob4mcJqup7HEx+YrjpDaOR5OfWZV1KfZVkR8XOHmRfyDdZthuoreoOePY27E8f3&#10;/Re3xwtlBVQuhMoFQ0f9fshoMcpX0C2ZOXIr4tcyHqOHGYHKBfiXNGOSVLlIq0rRmmvVhfvYsMZY&#10;E1MaVV5XxidxenPdkynraWREfX39/JBvXRT+Y36DksTyON4+SZdE/GxHzhtLw07ftefisJ9Qq1O0&#10;Snb6+vqoR0PDgQMHqBUAwK+gcqHIarXykyUA73s+2cGPGsaVOxMXhRR8Vq2roiX6M71Bn1mRkVgS&#10;d1XkX4XV3F+0U2hxmFti5gstEwt/Pu9mvSm0ezkz7G7r4PagckGfBDJ01O+fUqsSZ6jOlK/m5DNT&#10;dZbDL8PbVy6Ef1Uu1RVfHPEjlo1JN72W9hzPnvyPIotDhRndktkhZ9NbCOBI7YEas+wiF3manMLa&#10;fKPVyIbVRft5o6RSXxFeIl5301ZvY1vaHPU5OpOWmkZ7P/st9n9BckUCjbvmg+ErXPBMV50RVfaZ&#10;/JaoDnV1dR3rOjY4NEjrJkM9hsnv+gwA4C9QuVCEygV4U62+tqauWlOn4aNuqVzwRfmval31LdHL&#10;WNjq8IGFId/la3dR2E9uiZvDBu5LuIK3OMmqiP+tDP+70Dix8CcWXRwhtHs/V0e6Z42UgsoFfRLI&#10;0CG/3yrSFril5rUk5IeXh//lyvD/pzXV0qJH257znDCL/PYizgkzuiWoXIBz5lYj/+VFVEkY+1us&#10;LVwTNS2rOn14k2xIkpUbqgyVydXROwvEe51abJa56m+wqTTuJmyxaVUpbBu+MXZGROl+NvBe/nM0&#10;bdiGxOWV+lF3HmltbWVr1D8w6jI9XGdnJ3VqaGhpaRkaGqIJAAB+ApULRahcgDfdFj+XHZRcFf0n&#10;PorKBVOuLePr8njCQ9J6sbyS8Qjv8HrWRnm7Uq6L/p/QMuE8kbhhZfj/m6M+V2j3flaE/VFocW9Q&#10;uaBPgs8/1x/U8QG/vkgn907+U/I1nViUChaST4vfFmaxr1zw9l0FL9P4CGmW8WZN5AyhRQoqFwGg&#10;7eRReVpOtDQda2QDacYklpKGwr7+UfcEZZNeKrybDTQea7gn9WIWte49dj7/adlHvIOuRXuq/xQb&#10;6Ojp0B/SvZb9QEZV6saUa3M0mc+nb1AVfXpR6M9rjRraLmXuj1+tM4tfrDBa9RGVH9OIu0mX8Hwo&#10;7XK2Pcu/HlJeV8pCI8MaGxvZSlmPWIbXcpT+/n7qNKy3t5cmAAD4CVQuFNlXLvKr82gIwN30Bv37&#10;WVteSN3ERz/N/eiBuJvtIz8cd55AqlzIE1sSSZOHRZTuEToI2ZG1XWiZTO6MuUpomarMVp8jtLg3&#10;qFzQJ8Hnnz+cfRkN+f/XLpgyffHayLFvmewkRdoCWpYCqXLxcNwtD8ffymJfuYip+IxFZxbPDGuM&#10;1bUmjd5SN1s1qj5osZmF0Awy8v7yoHLhv7r7uvsG+lgWh32PRXhn5Wk7OeqeoGyW+nY9+9tyrDm0&#10;+vT/0dsqH+of7L8k8met7YfYSXuFrSxDl9Y5rL7x9K+Znky6j29IW9Nf+TTvYzaLquxd3iJnGr77&#10;6ZSw2CwJlWEOb9kjx2+PenPK//hLIdfS0kKdcJ1OAPBDqFwowncuwMvmqM915TsXb6Q/LbQ4TABU&#10;Lri0ikT5ehmMBpowmip/r7wbz5PJd85RufMM33cqFywL1fTbGU8kmCsXTyQ+zP7SJ8Hnn18V8xca&#10;+vzzxsZGOur3c58V7VkR8csFIefJV3zMzFSd/VHeOyybE+6mBTkiVS5s9WP8Jt+JhaHflh6XhVrH&#10;sqvwZflcPG6vXAwODg4MDjhMb/8p+3T3dZ3s7ZSH9aRljTY0NFTTUiolpjZEKS9lPe4w6xMuElbf&#10;Pgl10fR4CtjTE2axj3AlhYMdLazx4ZQbdxRuYwOshb9KbI0YNiw3oKBL5rhMa2ur9LgOM1N1VnFd&#10;EdsATFaT3lIn/1YCY7VZd+a8vSNrGxsu1RWzYTbwQc7pqoTZ+kXPYm3RM2l3VtSVb814JVeTlafJ&#10;MVtN9jf+0Jpqk6viM6oTtWYNf/RaUw1N8xn9/f0Fljz+1sidPHmSegyjVgAAP4HKhSJULsDLoosi&#10;XKlcvJLy9NrI05d4cJ4AqFzoDfoP8r64PhnLR3nbaNqIIk3eUyl3stwWvULek2VJ6A8uC5/UXVTt&#10;41OVi0cT7xBa3BhULnr76avUl4X/qa2T/nHyxIkTdMgfKJ5Lv0u+7q6H5nfEvZUL9vpfHzONWscS&#10;U7n//tRLPsnfxZJWmcxiOWg60nmEv31OqLXvvlX0uJRX8x9+IPlaHv403Bt6VEdeyH5Q6Oz2RFaH&#10;9Miws1lBe0e7MIt9Wg+3HhnWMqzKVMEa74q9MrRIxQbYe7Em+j+f5O3g78vkSY/rME+n3RlV9ckz&#10;qXdLLe/kP8NnrNCX2+ptGuPp4oJWdvnM3bm72N/smkz212Q15mgyX8vcNDzlNJPVdFf8sqiSsGJd&#10;PjWN0Jg0T6advk82y6LQ7+wqeNVisxRrC2myU1abtc6soxFP6urq6h90cKkLhr2/1Kmhgb191AoA&#10;4A9QuVCEygV435iVi9fTnucDa8b6vrdfVy4qtZXs70vpp08g5UmtjOYdJClVkUIfnjnqrz+X4v4T&#10;gJfSRl1xI4CDyoV0V1R18afFlgI+3NvbS4f8gYKdRy0N+bF89V0Mn73GWC0lqzqDJ7Y89LWcB1mE&#10;r7WzE7xH01fRyGjv5b10dcS/WPiVBR5Mu5Q/ysqIv/MOE8ZOqru7u/uGDQ6KN1xgLXzSTDXd5NU7&#10;KTLkH3Skubk5W5OxKuoCob9782LmBnp1FLATbGEW+whvbpm+hDUuD/vtHfGnv/TB/q95Kv2W/Nps&#10;mjxp0uMK2Vn03Id5b62I+LXQzvJw0rVsRl654AuR4/c9XR+3aGXknyxWM/sfoc5cxydxGmPNm5nP&#10;OJz3xTT6cNmQciE1uaC+vn5F+O/vS7ycP7Sn0SZuZ2hoiG1p1AlfuwAAv4LKhSJULsD73svaElEY&#10;wvJ00ibp8EvK62nPy28N8HLaI9Kwffy3cvFq1v2z1GdfHPZTYY3GlTtjrhRa3BKf+s4Fyz2xa4QW&#10;dwWVC6lywYY3ZV7Lh9lBPx3vB5ANSRdL6+6W7Mg5/bV8h9hUGhrt3QK6dGiproSN8srFJRE/K9W7&#10;9E/ZkzdT5dXKxTTVGfTAdlQluz7Oe9euvzvzQOpyejAFE65cyBNa4bYvXDDyJbM364O8rXHl4evj&#10;F8jb7XN77CXF2sJFId/dmbOdFjTi5pgF01VnPBR/87WR0w3m0zcWkYsuCa82VNHIaNtynl4e8Qu2&#10;8DpznXXk2pmuqK+vZ3O9lncvjXtYZ2cn32vZ6+npoU4NDYcPH6ZWAACfh8qFIlQuwPsyquP48Va5&#10;rpiahj0Yd+urqeKNBlm2Zb4otEjxx8qFwWD4IPsdYUUmkEfj72GHpEKjW3JXzDVCy9Tmvaw3hBZ3&#10;BZULeeWCRbr+X2trKx3yB4p7ksa+MsK4sj37NVq0jFR1pfHRdhQ9y6fyysVjGasXhJ63LUO896Tn&#10;eL1y8aWrIv9aXJdnHn25R5PVxCatjvjfHUkL5Z3dG/+tXMxSn/1owvpqY7n0KGPm7tirQ4tUtJQR&#10;RdqC2eqv8Rd/Z/GzFfoy3v5h7jtxpVH19fUWm+WD3HcyqtLYsHxNQws/uyfuqoWh5y8K+xY1uczL&#10;lQtmSOG+p4ODg9SjoaG5uZlaAQB8HioXilC5gCmxLOzn7ODm9axN7+Q+JyW2JHpXzjvybE1/lR+W&#10;PZi4ig8I8f3KRbWuKqR01/6S7VK2ZT858uQX3p205Ja42SzzQr4hrZQrWRL6oztjr1wY8u1FIT8Q&#10;JrmeBSHfujFm1nVRcy8J+628/eKwX/KBa6P+zZ7bDTHTpElTkumqLwst7goqF1Ll4rG029loslXN&#10;R7u6uuiQP1DElEVI6+6WrEuYTose8Vza/XxSlb7C4Z0mhcqF97FTYv4EvB96Bg0N+0rekxrvS7xi&#10;bfR/pVH3xk2Vi1EXMdGaaoUO7q1cxJVHPpV+8zt5zywJG9+O/e7Yq9nstnqb/GKccjuLn92cdDMf&#10;Di9WR5V/VlCbxzZUdeE+k9VksBjeztgi3U+kRHf6OqA6k85oMfIW1/HKxe0JC0JK9lCTh7W3t/O9&#10;lr0DBw5Qp4aGgQHH14sFAPA1qFwoQuUCpsSLGffIj7pYPs7ZMT/kW7V1tdRjWHLZF3fcuCnawTdm&#10;fb9ysb9AvKHpg4n0jQat/ouVvSbq7/wGdS7mhui57O8c9bkPxF9/Q9QCFvlUVzJTdaY0PEP1lQfj&#10;bl0VdQF7X1hez9rMB9gTSyiN/bBgy8vpD10fOV/q7/2s9sxP4lG5ECoXL2Y/yEdPnTpFx/sBZEmo&#10;s/tNjjdS5aLGWH1d9P/kk3i7PalyEV0aQU3eNYWVi5DC/Rar+a5E8ZsvmdVpQou7Mmblgp3nC7PY&#10;Z8zKxc6Cl2japBXU5j+VeYOwfBfDKxeMVH2w2ixGi9FsNUlfptCZtDk1WWxAVbB3Z+4b6sJ9UaWh&#10;rJG1sD58QI7NnlaVlKsZ31U8Psp9nz+le2IdX+3F7VpaWvhey96RI0eo08hdVAEAfB8qF4rY3pyf&#10;OAF4U251jnTIxfJhzrvs5Hl+yLdo8ojdeR/Iu90Rs1I+yuKPlYvX0ugXMfLKBZNTlS31EbIy8g/U&#10;SZkwi5Osjfqfwy+NP5Z8My1L5q7YqzckXMYGFk/iyx2Tz7VRHvmH2WCuXHyQdfqfvoXKRazxUz4q&#10;vzJ/wFge+TNp9ScfqXKRU5O5v3infNI1MX9ZGfV7Ft5BklR5+odyD8bfpPQP4542hZWLS8N/vVTh&#10;ewRPpNwmtLglHqpc3BQ766LQLzYkt1QuVIV7L48c9cW38YZ9etKyXFBjrDJaDPV2d0KVqzJUFmuL&#10;1IX73ssZx6+ZMqpSpaeUqz19QxPv6O2leyQJhP1Yf7/jG5EAAPgUVC4UsV05Pz8B8LIVYX/gxzf3&#10;JV2aW5Wjyt83ZuWC5YE4uk8bz86c7dTVxxRU53+U8x7LyylPy5/w6eec/RYfeCfjddZhf/5umsdk&#10;UuXvZVkVKX6/wC2Viznqc97JpF/fOMx1UXNpWY7MUZ87TXXGA4nixTtnqs6eP86fukws02XXbXVX&#10;grlysTd3N/srVC52lr7MRwPyOxdRJWHS6jvJiylPhhWppMyQfTtJHvtfi9wQN+qbFyzhJacvPSD9&#10;o/dk7p/qFrPVXxWeoS8kWePS+zLe3JG4iFZbwQQqF1xqZZLUwZXKhdGql7YBh+6IuVxa4IRDy3If&#10;g7WuzqKRvsThXH19var49C5Fyq7CV2ia57W2tvIdlz158aKtjW78DADgy1C5UMQ+bIwAU+G2ePr1&#10;wea01Ww0typnfsi3+CTJ7txd0mGQlGdT6MfkLDuz36auPia/Kk96kkpZGvqTm2Jn3BO/guYZ8W7m&#10;m0LPlZF/oGnKhFnkWRV1wXMp9wqNDkPLckqY5dH4Dazx1fSNQrvbc2uM+6sMN0YtElqCJ5kVGeyv&#10;ULnIqo/jowFZuag2VEmrr5Qnku6h3sPYR+SayJlCHx77ysVtiXOEPkvDfsDaF4Scz/7uytn6WvaD&#10;wx0VfVT4Og15xngrFyvCfidFqYIz+SRWxAotbonnKhfMjbEzeIe3c5+iJgWxFaGsW2pVAo07MoHK&#10;xQ2x/3dz/CyWu5IX8dCy3KfGUH1t9L9eyngooSLW4vT2Inkax18YpMle4eT7FIcPH6ZOuD0qAPgD&#10;VC4UoXIBUyW+hI5WH0q+Yn/BJx9kv+di5WK++ttPJt3Fh/26chFa/CH1Hs2+crE8/Jc0TZkwC8+d&#10;cctuj1sqNDqJTq+jxSkTZmHJrsxi7cllCVHFHvm3U55rIv8htEw+wVy52Jm1nf2VVy6eSLu5r5++&#10;dH306FE60g8s8lfAYR6MX0ddh+3KfVvoIOX6uP9SpxG8cjFP/c0bR64780jytdk1mW9mP0Y9xlKo&#10;LaAhzxhv5YJmG3Zx+I+Eqe7K3vxR/1bvrni0csFcE/GfFWG/eyH9PhpX8ETqrWw5+4s+yKnJZIkr&#10;jwor+YzluexbWTanXbspbRVbjvxBXYnDS8B6grpo79a8zfsKP74pdhY12bHYHH/pjyZ7hZP7nspv&#10;j8qGqRUAwFehcqEIlQuYQjNVpw+j70lYxo9ypqu+siTkh1KWh//qwtCf8ElC5qq/uSX19B06/Lpy&#10;UaWtpN6juaVywc7zb4tdJL8Mpyup1FbQ4pRdHEp3HpGyIvxXNM1o3Jrh4L627orbf6UfzJWLxSE/&#10;ZH+lykVhXT47rJf+3TLw7orKyV8B+6yK/F+JvpC6NjSkVyULHXi0plqWOrOO+jnCe9KIz3g4/mZp&#10;LVyJ1fbFeXtU+T5hqruiLpzIkq+LnP1A3A0s27KeE/JIwukfFV4V+f/iyqJZtme9LuTa2L+/nP7o&#10;1syXM7SxPOX6UiHVxir2LrNjJFp/R9jr4/xnINzK8L/Jn7lb8kzaelq6h+Vo0m+OXbCnYAd7YXOH&#10;L/Bpz2KzCE+PhyZ7i9LVLoaGhqjHMGoFAPBVqFwoQuUCptDC0PPZwc19iSvkxzquZ2fWNj+tXMxS&#10;nV1eW05d7cQURwr9Xalc7M/dw5JYEs/6v5Xxgnx211NeW0aLU2ZfufBaXk5z829SgrZysTt/Gx+Q&#10;KhcHDx5kx/Td3d18tL29nR/lBxjpFZAnvPRTg7WORX4Wyj4cla5KSz3sfJj7Hg01NLyQ9gD7W6Ev&#10;uyt+mcGi541eVmOsztaksxRpT5elmOeTHxPWRSn3p1yqN9fxuZQIs0w472VvpSXKzAv5utBNyN5S&#10;B3Nxy8Idl7zleSDuhicST79HXuCJygWL86qKW7CHYA+0Nkb8epFA/qzkocnewvddDsm/djE0NESt&#10;AAA+CZULRahcwBRS5e1lBzcTrlzMUJ1VVFNEy/IxTioXy8N+R50UxBRHLgv7tTx3xl1E01wgPNy4&#10;kl2dRktRNoWVi+sj5wktkwwqF0LlQn7jwID82oX0CjiMwfxFiSG7JlOYKoV6KMjX5rC8nL6RDbMF&#10;1pnFm016TUJFDH/CF4f99OWMh1nujr1aWgvneSzjWlqKMmGWCeeG+P/QEmXGrFy8k/80dR3tjayn&#10;hJ4OEwCVi0p9OT2Aa0xWIw25LLM6bbb6a2NWLhLKaUsTQpO9pa+vj3ZedgYGBpqamng3tq+jVgAA&#10;n4TKhSJULmBqsYObJ5PpohXjzcMJ10YWhdKCfIyTygW/KoTnCA83rnycvy29PIVFo9PQ4uxMYeXC&#10;7UHlQqhcMPJ/kOQtgUR6BexzafgfqdMwo0XxfyXqoeCl7LtZnypDJY27jP8IhUbcIb82V/60x5WH&#10;U6+kpSgTZplw1sReQEuUmVjlIrzsE6Gbk8SWRdBsHuahykWRjr5K46IHEq51fqFNh+LLYl9MfpJG&#10;lEWWfcaf1f7CT+LKo1i2FWyiad5y4MAB2nM5cuTIEerX0DAwMECtAAC+B5ULRahcwNSapz7v1Yxx&#10;/wRgS/oT10VPYwN3Ji6iBfmYKaxczFGdKzyi63k06aZPC95NqAx5LO36paE/ZokuiqDljrgm4j+s&#10;/cLQn66K+N9l4b+d4YGblTrJc4mPCi2TSdBWLl5No5fRvnLR3NzMW5i+vj7eGDDujLlCehGEsFPl&#10;+PJo6jdsQci3hT48NFlBmb7k1YxHa03jvoDi8sifbUl7nkYm592sN1geSFzNn/Dlkb9Vle60z63R&#10;dI0h+9yfciktS5kwy4SzMnJUzYh7ePhaFU5iX7mos+gWhHxL6OYkEziNnxgfqVxcFv6nFRG/opER&#10;8WUxn5ZsoxFHHkvYcGn4H2jEqegydU5tRpGHrzLrHO25HOnv76dODQ0nTtB+DwDAB6FyoQiVC/AF&#10;7GR+X+4n8uzO3vVUwiNXRVwwS32WPJ/mfPxk8nrp0M3XKhcGg6HOUMeSV+n4Xzunq768P3cP9faM&#10;eerzhAd1PVvSn+ALeSHr9D0yWewrF/bfuVik/sFtsYuXj//y+BPIdLcWSoL5Cp383ZS+Xy1VLpjO&#10;zk7eyLS1tVFrQNiV+5bwOgi5P+4GfrWLzOo0YZIUvigltabadzLf2JX9Do2PX8bwQ9PIMI25Yn3C&#10;PBpxgfzZstj/HIN99Ocr3MmSx5uViysiHZwYv5DyhNBNiH3lQugwZuaov0ZzethNsbOFh3ZLaozV&#10;9ACuuSz8T2yuC0N/xN593sIG+KLey3nNlUuN+r6uri7aczly8uRJ6oerXQCAD0PlQhEqF+Bf+GGW&#10;FF+rXNToqoVnKGVX1rvsb1ixZ8sWzGQqFxti1mjqalg+yfuQt+zL/aRUU8KSVZXBo3TZwssjf7st&#10;45WPct6/I3b5nTFXjjc7MxVvP+m5oHLhsHLBdHR08HYmkO6QmlGTJLwO9pmhOiuszNl9OmlZyh5K&#10;WsW63RN7DY2PJbZ6b6nhi38/jygN2Zm7nUYmRP5sWVbH/F1n0ibVhH9StFVvrrsvefn9iVfOcHrj&#10;IVcqF2ti/nV11N+uj/uvMO94c1Hoz2iJMl6oXLA3muactKSaMBpyxBOVi/nq801WEz2Aa1ZG0Fc/&#10;VkVdwObdW/zOkylf/DMAy8bEm9kWwkIzDDt9lGgx8PZXMzZJGW/dxDsOHTpEuy0F1E/5RiQAAFMO&#10;lQtFTU1N/PgVwC/ID7NYfK1yUaYtFJ6hlGpd1cvpG+v0ddTVYyZTuXCexxLvEFrkeTfnef4EXszY&#10;IExyJdsyXhRalLI+5kKhZcIJ5srF3tzd7M1Sqlww0h1SGenidv6uzqx7MO5G4aUQMlN11gOJVwmN&#10;8tCylL2QdSfvWVZXSk1OsZ7b8h6nkUnIqE6NLA1h4Y8+mbhSuZAI804gtCCZMSsXz6TdSV1HCB1c&#10;yZgXuVQX7lsTOeOW2EVpNTHU5Ahb1Lacp2hE5on0G1gWh3xf/qBuyfv5L9NjuOy6mP8TFqIU+fVW&#10;boxaoDfXXRP914dSVq6JnC71eTDpKurhY06ePEm7LUekOmxLSws1AQD4GFQuFKFyAf5FOmzi8ZfK&#10;BTsXoh6e57nKxTUR/xRa5Jlk5eL+2JuEFqWsCP+V0IJMIC8mP8neLCeVC/bpIH2hemBggFr9nNlq&#10;XhDy7dURzk7h5qrPrdRXCI3ylNeV8WTXZCaUx7LQ0kdk16bEVO1L0oTeEn0Rn2Uyl1RgD0RDY7kn&#10;9hrpSU4yfle5qHL6linFlcoF77m76E1qcoT3ia3aS+MjeLsnUmsc94VUXK9clOiKaJ4RqZVJO3K3&#10;mKxffATPUn+VpvmYxsbGwcFBvuOyx/Zp1A8/GAEAX4XKhSJULsC/SIdNPL5WuYgvjRSeoZSYokjq&#10;5GGeq1xcGPpT9ndv7m6We2KulU9iuS3q0sfjHxQaXY/rlQvELXki4SG2tTipXHB8KnPq1Clq8mcJ&#10;lRFvpL20MvzvwqvBU1RbcEn4z9kAO199JmmTfJLz0NLtPDD8/Y4cTSaND3/3nqGRsZTpSou1ha73&#10;d2Pl4ta4BbRQFwjzTiA1BvGnB6FFKqGPEKFy8Xr6C0IH55muOkNdsG/M19blysUZvJvRMurOo7zR&#10;E6EHGMvw5kaGKxdnsBV3kluiL2Zbvn3losZYnVOTaau3FWkLpNA03yO/u7O9np4e3u348ePUBADg&#10;S1C5UITKBfgX4ejNXyoXMUWRd8cvfyxxvaZO8W6j7rI49LvCo7sxd8Rewh9FW6eNLoq4PPwPQocJ&#10;Z1yVi5ti3PO78WD+tYiLlQv5wX17ezu1+i2jxXBbjOINNVhSK5Omq778VMZN2TWZwiQnoaXb4ZUL&#10;VdFu6fKHVfoKvaWOD48pvzanUl9xS9wY1+ZMq4n7tPjtPUXbboiaJ39Wk4mTykWNscpqs9LIMGHe&#10;CSRXk03LGuGJysWlEb+5NWF2WJHqo8I3Lgz7EWtx13cu5Nh7bbQYefgZvieuc8E2DHo8p66JvECa&#10;hdcjKvSufoXHrzn52gUj/fyNxgEAfAkqF4pQuQD/Elr0GQ8/FJvyyoX0fHgeSXb8b56882f5e97O&#10;eKW8tpyPKkkqi3sl+x55nku7i6a54MKwHwqP7sbcGUeVCy63Kntf7idCn4llXJWLKyP/vCj0O0Lj&#10;BILKxZiVC+bUqVO8D+Okm19Iqoy5NPz3wkshT0ZNEv+RPzvNuy/xiqczbrYPLw5eHPYLvkxuW86z&#10;quKP2MDego8TK+J4I69cPJfykEdv3LA5ba30/N0VJ5WLzRnXaM1fXAeBEeadQJIq42lZI5xULtZG&#10;zWJ5P/dV6josvSqFvV+PpKySv1Mv5dy5Je8+lvcLny+vK2PvaXRZmCzhejNVkbZnvs5mvy12CV84&#10;z/yQ86UHfSVjI+85puhy+njyaK6M/JPBYqCHVCbf2i8L/+NM1VkLQ75D0wId7bMc6ejo4H3a2tqo&#10;CQDAZ6ByoQiVC/BT/FBsZ/bbND4VSjTF0kGhk7yf/SrvX6Or3p27gw878W7mm8ISFof8kKa5YFnE&#10;T4TZ3Zj1sUvpYUbsz9tTVlvK8nLaZqHzuDIlvxZB5cKVygUjXa1T+qK1n6owFgmvg5BLI35DXZVd&#10;EflH1lOoXDyQdNUl4b9YlzB9bey/3i96ljduy3qe9TRY9HzUQ17MoXsYuzG3xi2o0Jfx5GtyE8vj&#10;WFIrk9nDpdREF2nzduRs42GrLMzrSt7JeqPGWC1FeolMVhN7YVmk31/IU2Wo5N3c7qnEh4XHEuJr&#10;lQuW5eGjtkCHZqvPkfqnVMV+mvfR0tAf0rRAx/ZpfK9lb3BwkPdpbGykJgAAn4HKhSK21zYA+CF2&#10;HPZx9o47ExfS+FQoqRnjLIgnvzqPZnDNzfEzhCUsDvkhTRtecZbt2U/TuB2Pfufirvjl9DAjnk7c&#10;xAfez5rUbU3HW7m4O+b0jScnmWCuXDye8BB711ysXMh/N37y5Elq9UObEpzeHyfzzazqDOo6GjuR&#10;piGFykVhbT4LjYzwXOVCY6yRLjfg3u9cmK0moUXKlrTn+aPX19cLk8abHTnb+KIEJuVHZ1FVvEv9&#10;3G1fvrP74LL4YOWCxVo/xpVfr436N++5Pm4RG+UXvOCTlFhsZj5gf7ULv3PixAnabdlpbm7mfXp6&#10;eqgJAMA3oHKhCJUL8EelNcVvpj/DjsamqnJRpillyarIuDD0pywLQr7Njw7t81DC9TSPwaCt036W&#10;/0lORda+/E+oSUajq+G5KW6asJBxVS4WKj+ZyUeoXJTVlDyduIk/7Xcz3xI6jyv4zoWXwysXvb29&#10;/LNgzJ+BSDUORvqutX9JKIsRXgQp1GMYO7Ur1RckaUJ5Yqr27St59964NexvWNknrENqZVJCeSz/&#10;AkKRtuCNzCdYWAd+BYHtmVuuirjgotCf8SWvivwPazRZjWlVp/s7VKYrkZ6Jfd7NfoX6jXB+6xMW&#10;3i2xKvLyyN+U15XyO6GkVaYI3RzGSeViceh3+ZIZYdJ48172VvaasAgn0s4rFyxak4N7aujNdWm1&#10;UTQyIdZ6q/BAQnyzcsFCj6ogV5Mt9XReQYsri2Yv48e5O3bmbOctO3Je9+ivnLygs7OT9ll2uru7&#10;eZ+WlhbcZAQAfAoqF4pQuQA/tSTkh+ws+vVM+gd/L+MHgpuT1vHRrVmPSUeHUtjTey/3Wd7BFexM&#10;UliClMUhP9ToNKFFKum33+vjFryWfa88fCFFNYWzVF+VZnR77L9zMTfkXKHPxHJ/7E2rIqaNK2+m&#10;vcL+Xhj6M3kjj7BwpaBywQ7f+WeBKxewGBgY4J0ZavIrm5NPX3XCYWLLI/eX7Iwvj9mYIt40R57L&#10;Iv5AyxqRWB7HJ92VcElaTaz8PHy2+musnVcutKZaddHe6JIIPklwa/TFfCH2WRN5+htYvBs7q+cD&#10;rlQuLDbL2siZwsnqTNVZQk/76C11QouUeerzaEENDddE0D/mTzK2+lEX+xyzcnFt5LTi0d8FqDPr&#10;+CStSUtNE3JDjPhlN3l8tnJRqiuhB1aQr8nN0+SwOL82p8livDlmYXp1inT51RJd0W0xF89QnclH&#10;/VFrayvtsBw5dOgQ7+akwAEA4H2oXChC5QL81JVRf6Ahd0svT30n802W6KIInhpdNU0bwQ8ZnVQu&#10;NiXdwCe5zknlYqbq7I2J64RGIXmVOWwhCaVxF4f+UpjkxthXLj7Ke0PoM7FM4DsXV0X+VWiRwl4E&#10;+9i33xN7jdDCMkP1lZGBM+XLnJI8n7phZ9Y7QqNbMoHKBcM7M4cPH6YmP6E11S4P+7XwIshzafgf&#10;56m/KTQKWRb2K1rcCKly8X7ua4XaPPvKxbro09/SL9Tl7sx+u0JfLtyVg5NXLq6K+uvbOc/wFrZ9&#10;sqkLQ757U+yMQm3+5RF/XB72G/YcFof8QOrvMGyusLLd6TV0oVBJjaFa3u35tPvlozxOKhfsf42C&#10;2jy+qA9ztwtTJxalysXL6Y9IfVgeiF/7asamsIoP48oja4w11HuYVLm4NX4+NU1ISV3+R0VvXBxO&#10;X5YR4nrlQmfRfFK0leWB+OuEhXgiKyP/SA88Oe9lba01atKrUq22L36BUmvSLAw9n0b8U0tLy7Fj&#10;x2i3NVp/fz/v09TUhK9dAIDvQOVCESoX4Kfq9HXsb2pF8kz1WSzpZal8YG/+u4/FP8CHn0x4hOfj&#10;nJ17c3dLSSpNyK7IlMIXKJmu+rJwaFhgd6EK3v5axulzP8a+cqHX6/kk17GzAmEh44pUuWDD89Xf&#10;uilyiXyqu7IqYhp/tnJCn4kFvxZxmOmOrlPolkysctHR0cH79/b2UpOf2JXj7Ex7luprd8RcJjQ6&#10;DF9afX39fXFr2U5GKm9FlobwSRJeuWAp0hbMC/nGJeG/3Ji0lqaNxusU7+VssdXb0iqTq/SVfEYe&#10;tkdicX3/sCVjM1um0vf8UzQRvNvuvPfZqDRXZEkoe3pswEnlYjhnlOqK2Yw6k9Zu0kQiVC7YC5un&#10;yWax2qzWeiubWlFXfnp/rjpTegWo6wipciH/McuEsdeNL02I65ULyWtpzwkL8VDs7yk7XlElYa+k&#10;PsOHhd/vOKxclNeVhhTuZ+E34vF9fK9l7/+zdxbgcRz333/TMCdNIdgmadqm6b9Nm7ZJzMzMzBQz&#10;U8wY2zHGzGwfM0qnE52O+XR3YskBO7ZjJ3YSs513TjNareZoD8Tzeb6PnpnfwO6tTns3X83OoOKI&#10;K2IQCARCDUOci7AQ54JQr0m1q+FXN/CldoEi8A8uhZ2zWD6rOevxL7QblisWgO/ZY0Vdxog6duG+&#10;AWtGFlePdu9nrmkSfHr5YgYTLtj6YydydtEF2/YRvLM9bRPQ9KBuIwuchtltsnoseqcOZAcK/9GG&#10;E+UfyHGoN+/v6AXQwOrEp/iciyWq8VgkJpGnRSjngpo4HZkLFcv137t376uvvkLROk+aS9md+zZ2&#10;BSh15/8Bi4TTLNkI0FtRSREY3WFFG7OnwWNRUM6F1pUqMvGFZt4O7cbg7T8Bi5RjN6TNAwmFTXJC&#10;f8CYq6e6heoj/PNgyf8BNWc/hhUF67hh51nzfkrYQFSTKwJ1FihHwyxID5H8g7I5PAVuyggIp7Om&#10;I3uy1vfgvYPF4xPmXAST4lBiTVBBBfQTTnOmoGgCgCs2XPYvbAJOXXYuxkiaF9MmSkSmrKxU5RAv&#10;UX1C/dJB2y2adYUlBTCLMU8+BqVoyKxieGiZTYhCdZuvv/76/v378N5F59atW6hGxF1UCQQCoSYh&#10;zkVYiHNBqNfk+nInyztRX+Amy7oo7JzNqetXpk62eMyrNVPA8KwV+9mlqsl9BYHtAIAGCT6k6mMa&#10;KvpPs8QeEBgi/GiOsp/VY0HnF57Bgo+wtlBs/SlYIVbnAsjsNsG2MNuBE88mI01YDw0Xthgg/Hs/&#10;/j9BFqSB2rCfB2lw6YDgIehQbRNRfM4F+OVikZhEnAvKubhy5Qr6/h4NarUL5k1qFzBCGy7530hR&#10;KyDsIsxQMJpnAZSTmwVG9UCgQ1/V9RQ8BS6UqgBrC6R1q1BZOeGG61grSmYvWtmBuclCCXMuDP6M&#10;E+Yd/iI/zOpyq/y73pFna85mtFDOYsVULBKH+vD/Fm5uCEVMzkUP/h8d+TZUkBhnLXupboHqsnMB&#10;JLSeQUeNxhR5F9hE40LvybP6k+C3MFbU8VDW7qKKtVQoTumPohQNyrk4aULLedZ9Ll26BG9cdMDd&#10;DHwNhhXo6/gQCARCLUKci7AUFxfDsQeBUE85kLUFfH+aLOkvtbFQKD9/qXIqGGx35LwySvLhLu1W&#10;Ts6ZPdrtID1e3gz8nCBvsU2z8VjWIb6BzbUc3J+9Ybl66ieSvuMlbeG3sbiFDs8AmZUDDk1psRLN&#10;HZgpG2jPtYEKiTsXs6SjwIsCGiT4H1UngkZLmmORkIKHoAOPAjVdOmhRxWuJSZ25r2ERhhoVNBxl&#10;LuJcxOFcXLt2DTah/7uyLqO0V24p0oL11DTpgEGC/w4V/ZcKMlFuqC0tAIUlhZg1AMDaAmHORXFp&#10;0TDJB2NkH1OLbkKwVpQiOxdjpS2xCF3BpxeBVI9I5IyyP2iyNFrSROvU2PwWdOwwxORcAHXjv14Q&#10;ZvpArNCvdh13LnoJ3orqAQE+UbSjt5JZxKjg3Dm24fRixdTt6etQPhQWn3mCsgV43/bioxk3O/Qx&#10;X5ba4vz58/DGhXH58mVYIdxyGAQCgVDDVHEuLl269HW8fPvtt+DrHR3wtS8c6Hh1GPBy4MCDQGhg&#10;cMwHqC9nUdWU9Uhz9uMt2E+0ZD+xXLnwjO643qnLdGiPZR5YLJ+JVY6g2dIx6PCxs1Mb8F8SFHgh&#10;UDB7UL8edn7MsJmqE14PMXyQHvYZgSxHBtakzqoxOxcZNi34ZVEfVeDjDH59jwr4og+bUOvb1XEO&#10;Zm8fK+oAXvJCxWT6FWAu8KdhzYuygwMdrDnQCd1BVFZOWcXDJtgUfRBZppwDBEsp8QL7Cp0FCl6b&#10;8xNVYFlKkZmLxfNL/FDhnAuz17hOvRSov/AfWldgx1ZfodfkNQBhXQVrgXwiFolVYgtvrnIQSOhz&#10;s+H5hCPYucB20wh+vOVA1jZUlhhSK1oTBGiadCCKMqYmnQugs4bAlr2Racd9gd6kl/AtVFC+hO2B&#10;zF0801mUP3dukqyjq8AB0+4CV1FJEXi7woYzpchYr0fOBX1fZzo3b96EFcCXfBQiEAiEWqWKcwHu&#10;TfDrNYFAaMD0E/6FyRaATDRDOnxT6qen9fvkVr7EJDyYsee4bveWtOVAg4X/bs/5DajTmv3cCvUU&#10;dOzYSYpzgWlD2izYeWTnogvvlQ2pC7FgOLVkP+31e2G34YjbuWjGeny0MDDCjFU9eHFup9JonYu2&#10;nBfBuxr8suJwLgDUOvznz59HobqK0HbS6M/an7kTjMpWqudi1yGqOnNfGy0K/Js6JucCgm0Y3I3/&#10;BioID6jmyg+MFekNI2uw6H3YtqfgTXocBiNAbbEMJbafGSKs8iTdJEkPm98SUh25v6XXjEnghpNb&#10;4KGy4ZyLopLCwnJJrEKqMpTOkw2LoFz5zp6CtzBJLSLUUWLQXzUKMYZyLtJc+Oob1GtJrlDvEdmo&#10;WYq1Om7YCeIlpcXgb+SM8VBuobsF6wm4cEZT1sP2fJvGETC2AJRzAdSR+zLQPsNqWFT3gbesYO7e&#10;vUvdx37++WcUJRAIhNqDOBcEQqNjUcrQvenJtwPoWq9e0Y796xHCVvPlo2cqeoHv/WDQjg4fDdCK&#10;LriQRHK1WIXmgNhzbalWNV2dua9Q1caJ0GPPUTVO0vYTaXfqmZRwJDjnYrDgYywSVeMlcRoQjda5&#10;OJ6992PWQ+CXFZ9zQa11d/HiRRSqk0isgq1p607rj61SLRotartNux67DlE1UoQexKhu5yInVzdF&#10;HthhJN2pAVl6w8hqx/k17CGwnIe48rkwGIwA5lwMEzUBJzBX3X+RZvCnmqFrMiccNoSeuWBkMClj&#10;fdo8nvksUJY7HRPogaU/SdUcJWoNfjUg4cp3wv4BwdMoIqif4B+oWR2j5p0LmbXy6Y8IsILmJLoL&#10;A36ZPc82WdFhmqIHiOzO3NBH8A54JwwXNXfk2WFD8B4z5OYUFOfDbP0C3rLCAeuAGxrKEwgEQu1B&#10;nAsCoRGhc2RNlKO1D9arVsBEdas957ejJR8LDTx0EtHAmleH1mtmoIMF0VvwFqzTh/d/VP3Imiju&#10;1Yn7KkhUq3PRm//OEGarctA1VNAMizBU43QudqZ/1obzLMu8F/yy4nAuvvvuO9gEAD5PUbTucVZ/&#10;gmM8/Xnq2lWqRVs069apl4Kf2KWIoHHSVvT1IzDnAozl6ELRqmzSLlqfNofStowVqCA8fMchuYsN&#10;E0BrMydQJ4ApOzcTSJeb6cgPHF3jUA8Vf9BbULnfR3l/kUh3pcET2529uhXnqbOGk6ignPzi/ImK&#10;VkUlRShPY25K9GVNFXYJqh0E6JPuXFAy+fSoRhCtOE9jlekizgWlXoK30QGicdSwk95wgOjvJaUl&#10;dr91nmoIPQ50UL+RbThl9qGVVuik2JV5FUu91n1u3bqFbluhuHPnDqx29+5dFCIQCIRagjgXBEID&#10;wZfng4ksewZdMAjRWNFWqTUvf54fnURVUqzyJqyHmrEea8l+sjXn6b7894YLWy2SzziUuRtqpWrB&#10;Ivl0rLcEtUwxHx0+CMq5GClsQ9WPrGYstONAtToX1CIdNaPG5lyAdxo757TJZczLy4O/rDici5s3&#10;b8Imt2/fRqG6SmlZKV0Wnwm7IOF0IucgFoksdLxYMOTmoFR40t0a7ECUUI0K5NbKVUih7HlWVMaA&#10;drznB0v+D2XOnQPD0WbswKN2If+73oT1K/qBQiqCcwHQebKw+kB6b5XHRrhGVnPW40BYtWCB80Ft&#10;6gb6PC12hict+OwVrEISleXOQMeIRjtOlTUvikuKgm+/s2Ujc3KzS0qLzxqPCa2nUMtyikqLQIX5&#10;qsEoX+eJOp8CVqM7swQCgVArEOeCQGggzJKOzvXl8vUchstJVreOZO8GI/nW7OdAOsJmqClWOayv&#10;sHNQqBwwgIRxSlKjqAsvMLUB1cjPZ75aB2oQCzPKJwZH1RTJQCo9UzoSim04xjcd25q2CtMq9Wyq&#10;co1ptfJTLMJEjcS5aMF+YmPqcovHjH7rNGJ1LsAHKKz/4MGDujzhIiSOPBt2ZUJqpmwYFgmpTrwq&#10;uw4vSxuFDsOAsrIyU55uZ+b60oj7QdSYc/FZygrsYZY1mhnLUj4pKcV3b80tzMUOFFJCa+VCjxiF&#10;JQX6XB1WHygrN/CYDB2r3wIE3ROsMiZYvxYpLC7I8qbCtLvAiZ3eCcsWWESBVUiixkibwyUqmEBv&#10;KDTz5ipG0CNAB7K3co1nHXkOrSsVZIdK0KIqAPDeAJFP5B1Rvj7wzTffwNtXSKjNkqin4QgEAqFW&#10;qOJcfPnll+grG4FAqG/Ar1NDRf8ZK67NMecgwX/HS9uKTQKVRQHOary4Gwj6K+aDBMPcuUizpYL4&#10;JGknWAHA0LloxnoMNYiFgYL/YP2E1ALFOCzSMNQYnIshwo8Wq0aBxCRpR/RbpxGrcwE+QGF9AEij&#10;aG0Dxrcqh2yddibKh4d+ZYLVhfvGCeP+M8ZjY+VNsaJgzZBWmVc/Svq/vcYVQDY/I8vAU+DmmE7b&#10;I1Y+Y/si0611F7iO6vbSjwWEalSQ7sQ9DubOhTPfPl7SabKsO8pHROtOwQ4UUrsNS1GDUIR0LiSu&#10;E6i4Arbh9JHs/V9oPz+i24dVxoQa1B6FJQVrNDOMXj1QmhNN+usv+MeC1AFAKjcPVuNaj8E3CXXm&#10;1SFReNsIQ2Kt3JKmM+934J02R92HikyT9aGehDpi2Ca1cWGaYpp0AKimcAhRvj6Abl5hgPc0aloZ&#10;gUAg1ApVnIuysjIwWiAQCPUR6kvVKjW+cWBNSmVWGJ36VKsaTrwfLw4srZfr88CTBIBSIKvbChMs&#10;3cmJ4p5A6Y4UVKMcv98P4+04L8GeNdYqFQAMnYs2nBdQg1gYKPgA6yekwBlikTqoGbLK79wM1Ric&#10;i13plTvLzFB1Rr/4CuJ4WuTevXuwybfffotCtQ18dX1Ef0L58FCXIqTGiNvDajxH9KdFMOeCkpzZ&#10;KokUFp/ZV+hFmaqkuzVwfYEUh2K/fj3UTt0ycBRYAbIsZUIv/l/o5wDE3LmA247uSN+E8hHZp2e0&#10;02cE58KV7xSb+Vh9oGDnYrj4v5SwyphQg9oGO6tD2V+gggoWlHuI1a0+gj8HT5YJSWlZ6URZ5T0w&#10;252xIWMWTG9MXb1evQzVO3fOV4TeovSeXfkOWPkTZVsUqvPAe1c44JLDkadmEAgEQnVDnAsCoYEA&#10;vydBHc88TM/WvIRGLjyrYOcCVujB+xNMrFQuQgVh2KlFw8twzsUkaUeYTXWIYU1MEZyLY4atLdhP&#10;AJ3JPgEj/QTvtmI/DYQ9dDNdMtTj80RWZ87r9CZ1R6vVM7FIVDV45+JodpV1+JqyHoFvAIo4nAtY&#10;H0BNrq514KtL3LlYnz4dVmPiXMyShn6oJFbnAmDyGUNuukk5F3R8xW5wFJQpZ5qiO/0EoKrJuZgs&#10;7UU/SkgNEv3TmW9DDYIYLQ+9BG+wc/G5lukjYKhBbYOdVbBzsSJ1MlanmnRWfwwdMhqlZaUjJGg7&#10;pzHSZuNlrWF6srL9Sf1Bf9UFOItLizdqFxi9BpQ/d25RKvTvHrLGvmtsrYBuXmG4efMmrPbjjz+i&#10;EIFAINQ4xLkgEBoI8EsVVEvWUyvV0+iRmlRL9pN6pw6e1Xhx18/T58I0BNZZJEenF9W5GC37ENYM&#10;di46cl4Gccq5OKsPPaZqxX4WVgjmpOELWIdyLgaL/k01pGu6ZCisEIGu3D9ireqI4ljds8E7F2eq&#10;rjSZFOfip59+evDgAWz13XffoWitAl9dZ97LQttJIH+RDxUEQV2KkBojbg972JiJ/vMcrMNZeyUW&#10;IRA252KkqDmMaxxqdLBYyHZnumnbgsbEp5rh9DOBYu5csE3HQH1HXlivgQJ8faIfIqQ2pq5apB4Z&#10;Yc5FOOfimBFfxlJgO4HVCafIy4XUGNhZ1aJzAYQOyYy+gndhq9wCz0jph01Yv0qxq1AZjeLS4s3a&#10;T7fp5qN8ORpH4AEilV2O8nUSygG8evUqvHeFA9wSQbWvvvoK5QkEAqHGIc4FgdBAgN+uKB3JqZwJ&#10;X8Napp4iNvF3Zy8D6sP/+17dKnSK5YAKQwQf9eX/A1Zm7lwczzoEugVCBaBI1GG0uCV0LqRm4Tbt&#10;KlgzWLB+MEqrDFbYnbYt055udBn2p++iWtFVr50LoMHC97FIZDV452JX2udYxODSo19kOXE4FwDq&#10;OfB79+6hULVh8hn2G1cvThm9MXsaCgWBvcZUlwwVBIHVxDSIwbIvObloCwzMuZih6AXjcQMGjRE8&#10;lwjQnYvlmjEZLi2QtzAXFYcnzaUYLkY+AgpFpLCkkDpQsPoK/zpfNRSmdxuW5hX5fYXe/OI81LiC&#10;cM7FvJR+B0yrgSw+tAGt0R9iC5KQiu+6JR3srGrXudicsQgdlRnwbQPehCBtz7Plh9pWBjBfOWqe&#10;fDTKlJNXFPi8GytvgvJ1EvDSUCratAsArEamXRAIhNqCOBcEQgOB/s0M6LPUuVikVtSb/44z14FO&#10;sRwQpM9rYO5cUEIF5U+LNGc9Plc+DKRbc57GqtEF6wdDORdAvfhvT5Z2bcl+korQVd+diyECNO2Z&#10;oRq8c3EqB1/asCX7qa3aT1VmxQRZq568v5R+Vww/GWNyLgCwFeDOnTsolGxSHepJispde5PuXIwT&#10;dwI/+/Pf/0TSC/yVdeK+wsS5kNgEsCtvYa49zwoE44k7F4CS0pJsTybKMGZX5nrwEoDAaazPnJLh&#10;SkMFEaEWKYBC0Yh4i8JuLLIxfd4cRYiFP3rz3wVaIJ+IxSOI2tfTV+jFisKJOBfBasV+Ch2VGQXF&#10;+VwTWtpTZZdLLaHX3cz2ph3M3I0yFaxKndKW85ydwbSdWiSvGD35EnXfU7hO57fffovyBAKBULMQ&#10;54JAaCBgX852ZqzEIjGJozuFReLQCmWV50QgnTiBnU0pJehcgCycc7FEEWkpB1g/GLpzEVn13bmI&#10;9YGRBu9czJJGWRHQdE4PPxlP2ndTswnoCEyc3AI3ypw7l+ZMhfOur1y5AhsCfvzxxwR3SL1+/fq9&#10;e/fgZoTg51dffQUGQtiphnMufIU+rCYT5yK4f6CW7KfasV9qxnoMi9NFORcUYET0ufbTpDgXgNKy&#10;Er6RjTIVGDw5KBWRVKdsQWpgA2OUjwjc1ZISikZE6RB9qpi+XbvuiG4PEDgc23hCbhcc1e0LZ4ZC&#10;zZbh221GEN+MXn5RxCkedNWMcwH+FihtTF0VLJM/21Vo1XnT4Fm15jzbnvciULoLbfhak84F0PrM&#10;KfC4TCgsKaQeugHfk9dqZlorJr/QyS/O+0K7AWUqKC4tBodbnT4R5eskapsCJqIuwHnt2jVY886d&#10;OyhEIBAINQhxLgiEeozXF/Y/b7szV2ORmJTjyNY7c7BgrAKdoBOlgdWJ6lzITRJOzlmgEcKWsMmO&#10;tHVQcDROrXMBATW78t6ANSmhsiAMLv2hzL1fpG1eoYwyRYWJczFc9FEP/huduL/H2tYR1WVjpQ7K&#10;cE4HPxmP2raB7LbsRf4if3FpEfzivj97K70yptt3b8G2EPAt//z586AV+JBlCBhC3L59G7WvyjdX&#10;v96iX9ZdGFgOdlPqaoHlzC79EtSsKrkF+ESAFKcMlQXRkhVp1lI4tWA/0Z7zW5gWW/moLxpsw6kV&#10;mgkokww2a9aB3wLKxMJW3XxwkigTDfiKoFAoFGBcass37M3CnzyKoDac53oK/gDVW/jmCvUMKt2c&#10;HdoYmiUbZvGZgbwFufC4hcUFWJ24dTTnAOwzEbA+g+Uv9IFq2GQWII1LDXuA+8LUpEpKi+GhYyW/&#10;KE9hlaJMNDiG0+BYw0UtUL5OYvTq7XkWmI5qScBqFy9eRHkCgUCoQao4F0VFRegLOIFAqA9Un3MB&#10;1J//LywSq9BZVgWrE9W5oJghD721J+ZcANaolmB1UEF4ZKYQmxHSxcS5gFg9FqxtHdFESQzTKBr8&#10;nAugwxl7sAhdmHNBaVi0fSiB5mf0g20xwKjgxx9/vHLlyvnz5+EAgAJELl++fOPGjZs3b1K7qzJB&#10;5DuV4lKiXqoS7Fwc0e1GZUFgNenqxf8rFgnSQ/OUQ7fq5qK+koG30Bssk9cANFT0ERg9onqM0TgD&#10;yyUeMq1z5NlQqKysoDh/S9Z8uj5NGQtEf3WoalUsPvNeQzzz2j7LmI66CKKvMPR13qBdgGpUUFxS&#10;dMZ4HKhFxAkdTNRonYsDhg3w0HGwQjPZ5rOiTESo2TEoX1fRujQw8f3336M7SxiuXbsGa8Z0myIQ&#10;CISkQJwLAqEe4/P7lqomAE0S96C+kPGMgX/yJO5cJKi9GZ+js6wKVq06nAu9Uzdc2IKqoLYqUEF4&#10;GoNz0YX7RhPWr7BgODUG5+JM9nEsQlc454KhRin/I/axr/4Udrn++/fvg6/+EBQKxU+3ftphmz9J&#10;3XaX7VMUCgL08OWXX8LhBB3KuejO/0OaK9XgzeEYz46SNqUE6rjynSDRh/8edebBYuBcBEQ5F8tV&#10;M+cpRk6RdS8tLYWROGjFfgbrn1JT1iPjJB3zYjQvPPmBPVOBFLbKf5gf1u2lug0nVLWCI4at42Ro&#10;/lccSopzQdEq4vo+TJQU56IJ6yGsW0x10LkAKi6JZ/IOpBP39ygVEfAnALfmFdnOoFDd5sKFC+i2&#10;EgZw4/rmm29Azah7kRAIBELSIc4FgdAQyLajpeaXpYzx+/16d8YpI9rvs7a0W7sJnVxVsGrMnQtn&#10;rsOWa4UyewzgNUJZPEZUg4bX5wXVnF4nuBooFJEkOhfZzkysbd1RE9bDWCScGoNzsVK5GIvQRTkX&#10;ygIWVsRcTVi/6iZ6xVSGlsyIiezCDNC2Jafyn+rteS/2EL12yLQb1aABhhOfa9Zu0qyBj2yABNDG&#10;VGRf9hH+qXxUUgbqUL0BHdWF3kkHU6zOxfSKvUWqybkA6sP/W5oz1V/oR7UZENK5oDqMIFQ14Cy8&#10;05bzPFYaqxaqh5u8BkOu3uG3o34rOGU4dDD7C6VDCGXN04P6EhvXV4QeEgmmjjgXTaPdWOz+wAyF&#10;uuZcnNYfgUePA7ElxLNRITH6As9dbs1YjvJ1nrt376LbShhu3rwJa6I8gUAg1BTEuSAQGgKUc7E+&#10;bTqMnDExGpNUn+bIxsIzwcCqMXcuqpV96duxE8PUMJyLjtzfYJFwagzORQv24y3ZYQd+lHORUsTD&#10;iuLWmvQF2iL51Rvf3b1X5WHy+w/u37pz88JPZTz3CVAHiGoyRPgRlcaky83kuo6jLn75xVQaGOgC&#10;mX0GMKyiqn2RsY5yLjakruzI/W0bzgsTJF1bsp4CpSCNiWpICS6FG1XBzoW/0JdX5C8ozofxmIjs&#10;XPTg/Ulq43yWukJhZzSAzC/KW5eyHL4QunMB6cZ7i945pbac5zvxfpeRq8TiSdHB7D3o8OERmnko&#10;VZW6ts5FVOfC7DUWlRTZ/Ph8NJVTAnuoFecCCB49PpapZqFUNEaIAnMAUaaecLecBw8eoPtLVeAk&#10;rx9++AHlCQQCoUYgzgWB0BCwuMzzU/oCnTbshhG1XQCy0xSdoUaLm0MNF33Ul/9/lOjf4ZIueCYY&#10;WB3iXNRNNQbnoinrkdUpYbekoTsXE8RdIw+k41BX/hszVP2BJisqH/UKVvcwg+rP0xcOEAUe8Tjm&#10;2ArPE7AobUBPwVsnzV+AQYXVZ+kleLsr749nDCeGikPvadqW80L5IKWSNGcqVoe5gp0LqKHCJjAe&#10;EwwveB/+eytTwz5/gTFa/j/QZJ12xlHzJrracXBHb6y05afqcavTpmLxJIqJcxGOopKiU4ajQJE3&#10;LgEaL2s9Q9UNCLw3xkgrn6GjVDPORTgdt2yGPezTr8GKakZbMj+FJxAH46VtUSoai1KHgWP5Cr0o&#10;X384f/48urlU5datW6D0HG0TaAKBQKgBiHNBIBBwvD7viZw92Ld5h8ducVs6cl6mByMo3JwL0A8m&#10;VFANzJIPBAMbIJTPyxslbgp1MvsglQbqxfsLdv6YVqhmoi6iUcedi6mySONkSo3BuQDanr4ci1AK&#10;NeciysP81aHuvLexCFBL9tNDRf/tyvsDSLfjvQDPE7AuY7LWI8uvmONQWFy4J2el0Ztjz7PRm9MF&#10;a1KEdC5as0PskxqsWnEumrAeniDpxtC8WKWZASoPEYSdxgK0PHXSWGnLIaJE1yeOqkScC4q23Gex&#10;bjFZfCZUtazstOEYVgq0UjsJFSdA4s7FCUukzXqqT63YT8ETiIOS0mK28RTKRIRvCyypA957KF+v&#10;CDft4vLly6D0xo0bKE8gEAjVTxXnAn3vJhAIhLw8vp5D/4YHIgvk4+mRkKKWatup/Qz2U2Po7Fko&#10;VcFw8YfwZFC+6oyPvdoYlgKZJR2JuohGHXcuVqgZ/Ru5kTgXm1LCLmRbHU+LxKHmrNA7ZQKtVqOH&#10;Sq7duAZPdY95XfnWG/9jG09melVr0yeZvcYtaet3Zq6nWmGCgxOKkM4F3H44qijnYply3kLFZCAY&#10;r1bnAqg5+7GNmhUHdVtRy/B04wa8nnASWVkdub8JtzVp0jVD3RWdVgIo7QK5nQdl9Gda8nVQngIX&#10;fDQjqnMxM6ULKk6AWJ2LWbLh8B2icqInd2rLuQBanzkZnkMcZHnQlhyRceWhBT7acV5EofrDzZs3&#10;4e0lGFAablIGgUAgVAfEuSAQCGGhf4nflx7zN0vUSzXj8/tcXmew3F73UBHawBJVzctrzX4WCsY3&#10;ps2BiahqME+LMFyks5E4FyPF/2sWxhoI6VxMkfQNV7861DX8SHuBanhP3p9h2vmNFZ7q9ZvXjuXs&#10;a8t5XuNQLlR80oH70kAh0yfC4CglpHMxVtQRi4TUKu0E2AkFnKUSn3PRjvsivfOo2pCy8rBuJ2oc&#10;CjB6hFPGqCkh4PoAzVYOOJ6zD0ZqUp+oWqMzqx6KSoq6C16z+S0oH7gCLoGZi51GzTgX6e40VDUM&#10;tehcAGV70tF5VA8lpSXwQN14f0Sh+sP9+/fh7SWYq1evggq3bt1CeQKBQKhmqjgXfgKBQKBxKjPE&#10;/+gYqjvvT6iXaibdloYdOlioagVGp4EqWqwaS6UjaJpkKGocjRynDmtb1/SJpBsWCdYoYaNwLrrx&#10;3vhE2hkLQkWYczFV2h+LVJPCzTsYKviYnt2UPv/WHTR4OGjfOEXaf2nKeDCiMHpz2nN/Ta8ZQeWD&#10;lBDOBcPlOYFq17kA2qRZtSNzJWofRLYnc4T44zHS5idzji5PnQQ0gcEfQjVJ40zR5+rQmdUs2Jkk&#10;xbmI+iapGecC/HKh4tgCxplnQ6dSDdj81pbswIK4QN7CsDvF1E0iOBeg6Kuvvrp06RLKEwgEQjVD&#10;nAsCgRAJ6otdrOIZTqAuqpkEnYtOnFc/VU6ksuHE3Llw5bqwtnVN3bhvYpFgNRLnAmi6PPTCH5Gf&#10;FqGeiqpWtef8FosAjRfjVstpwzHdOTU8W8DOrI0g2Ef4zjLtiH6CwCqeTARHKYk4F1Pk3cGZAOUW&#10;eGBv27IWHzVv5NmOwmxMxOFcNGU9PFDwwaGsPUUlRagXGp58NzV6rEWNlHwErokzz0FdpWpFbhMv&#10;ShsINVPdHQg7n6Q4FxPE3ceLu0AtTR1P17asRUBg6I6qhiEpzgXqq6xsuPQDrIiJUOPq4YRpBzzK&#10;MVP0x5rqDt9//324dS4gP/zwA6gWwd0gEAiEJEKcCwKBEJZNKWs1NjX1xY6hWpQPD+xuG+qlmknQ&#10;uQBqxX5WYhDQI8Fi7lxY3GasbV0TGL915ryOBTE1HudiW0pgnB+surDOBcMFJo7r9nfgvXT//j14&#10;wtmlGhBswnp4Ueqgnvw/H8jaST0eFUFwoBLsXLRgP9mS/XQf/t+xeATRn1CgEJkZbV9KEYdzAdSM&#10;9ajcLpZZxKgXGp58N1a5VrRAPRScDEhU39MiKpt8u3bTlrT1QC3YT9CPTtcR/WZ3gctX5EPNyhGY&#10;2Z14vweJrRnL4MydyCxTzkGpxKgLzkVfwbuofTVg86EdYWcq+6BQfeDevcBd5frN630lb1396Qq8&#10;w9B58OABqPb999+jPIFAIFQnxLkgEAihOaurfFRkj3ZLrLtC1innghJsgjkXlD5TLRWZ2Atk09pz&#10;Xgx+vazsU7B5OLpy/4g1qbMaVrECSDg1Hudiecq4kE/pR3Uu2nN+M04U+kmTZKkH709YBIilP4lF&#10;oG7dQwvplVwspoKLFFObsR5boJhARcIJDlRCOhdYJKow56KktKSf8F0QR/nwFJcUo1TszkVL9lOg&#10;SSfeb1QOGWhuyM0pKa3sDVBHnAu61qbHvzZkBEZJmmAHCifUgAbXdAbElQ6RPhc99daM/QgqC8Vc&#10;1cDS0lKUSYC64FwALdIMQl0kCZPX4PDbQUJkQbeR3PyamGuTLO7fv28oRu8Ecf4xeIfBgJuMoAyB&#10;QCBUJ8S5IBAIIciwa+GXFbrAOK0HL/rgvAP3N6NFbQ+l70Z9VTNxOBeZtgwsHqzZsqHbUtdPkrc9&#10;mLEHSKDnwrYRaMeuso9sXVZf/l+xCKbG41z04v21Fz/EzqMM51wMFv6vbyzzERiqO+8t8HOCvJXG&#10;maLzZDnzHZSoISUmas7FYc8a73nPdz9ezr3gnpHWBRR15r5yXH8Iar9u29zUnpSo5qesO4C2Zi6m&#10;IlDNmM37AFqgHpLqUAN5Ctxw2EPhyLMDoUxZWZojdbiwJdYcCtUoK2O+QgfUHPkY1LKCguKCwuJC&#10;lGk0zgXXdkhmFYNf9AhxpM1foVAbGr5C3/yUgfQ6kZ2Lg4aN4D2JMglQR5wLoDSPHPWSVDry0PvZ&#10;5ovy4EydAq6+OUIecLrPeHbBO0wwoOb169dRhkAgEKqNSufi3r176Ns3gUBo3Dhy0SL8mFQWBShN&#10;sapC/qu5D+/vhzP3zpMP7StAo2LYW3UTk3OhNMmADqbvweLh1IL9BDoMA0D9vvx/DhO06M59h95J&#10;3VQT1q+wCF2Nx7kA2pkW4oGR2npaZKSoVWfuqyAxUdZudkovIHeB8xyNCbI29PqUKOcCY6thYR/h&#10;n+A4JBjQcJy4U4RnCpgreIVOgMlrZBlOAaU5U3Nys2GQYzyLtaUEKwA68WLzAYOdC0BBcT615kUd&#10;dC44lnhWAGFISWkJy3y4EyfwXgqnYaImWe6M+an96LNdAPQ6kZ0L8DsVO4+jTALUHeeiK+8PhSWV&#10;hley+CJ7Jezf6jejUH3g8uXL4B7yzbXAW2J1xgx4Swnm0qVLX375JcoQCARCtVHpXNy9exd9+yYQ&#10;CI2b9pyX4Hcsuj5PXYqKy9G7dGzDUaBUm8TkMjpzHTBOb7JRvQYGq5WYnItYFZNz0ZOLLJvmrCSM&#10;A2tLU8WDwc/BfKYTzhuGtmpWYZE4nIsEN0ydLOmLRaBSHUqLz0xpnmw8VgHq3Hcl8ISD6c5/Aw1E&#10;gujCe6Ud59edeS9/kbEO6zBWhXQuKFqwHx8ofg+ms91hdw6GFQBJcS4ARSVFYrMAJOqaczFB0QKe&#10;YbUyXRWYdBNV9MkpgNzCymWGm7IeRtFQlJQWf56+GGUSILnOhSVPl+NPA8IqMJQ934Q6Sh5ymwR2&#10;nuNB/l19Aa7QyXYduXoj4GKEA9S8ceMGyhAIBEL1QJwLAoGA04r9NPUdDmq6ZDAqi4bOVfmYSVv2&#10;cx6vBxVUG9XqXAChwzBgXcocrG3yVBM7WQBNFPWGiaT8E74eaYF0MrbxRAJzLh6Kw8IYLWqLReKQ&#10;Ok985ea3QNJcXife7+/evwtfQsG3+XAQgnFYtxvrYZt2bSfuq9TaFjOkw6iiqIrqXGD16aI/SwKJ&#10;1bmYJh2MWgZRUlqyP2sXSGBNalcOfzVuwwkoKikCv98Rkg+x44aUt8B7Vn+itLS0oLgAXK68Yh9V&#10;FNm5AKxPWYpSCZBc54ICq8BceUV+1EWSkNskbTnPteI8syptEgrVE65cufLgwYOou4eAat988w3K&#10;EAgEQvVAnAsCgYAjNLLp3+G68V9z5TpRGQO+0K6m2vbmv+OomI7BBGeuY7lqMtAK1RQY2ZW+FkZC&#10;6ouM5cvUn1CHi1vDRP8bL2sZrMmyDvA0mADqDxP9F6gn7y9Q2FHiVkv2EyHXYkhQ/QR/o2fbsJ+n&#10;nhLqx/8nFW8kYhkO0bOJPC3SjffmaFE7LBhBgwRRFkyNT+uME+FLANy7d+/8+fNoLFIBVp/SFGnf&#10;eYpxs2WjsXhkRXAu9uasibxPSrorDVWtIFbnAggMvFOcStS+Kt7C3C8y185Shp7VUvMaI22Oziwu&#10;sjxp4JICnbHucuY5QIL+uMcB3ecc46m9mds+kfTuwn0DO3QEgfrg5wHDerqPENW5WKoZFXIb2pio&#10;a84FkNB2EvWSDLimyiekPPnuqNvE1jWiPgxy584dUO3mTbROMIFAIFQHxLkgEAhVMLmwHUOfMbtM&#10;qIwxo8XNqR46c163e5juM+LMdcBWTVi/gpHRUkb/M0xQmbZ0eLjqwOq2AoHLmGELse5pR+7vREYe&#10;XWqLEgSxapOlXbFIctWS/XRnzmtUdrjwYyrdSNSO8+v+gsq1NhNf52KEqAUWCanF6tgMAuYaLv7f&#10;j7fwZfPAAOPixYtgjLFEMwKrT1cffhVXK7LAX+sYcYfd2WvKxzghwOpjAm1NXgOqWgHmXIwTd96U&#10;OZuuztzKtyvoYbK8S3P24ytVi1B7Gjp35ryUftOV3SbIW23KmH3GeJhqWFtCZxYvXMsRqqsUhxL8&#10;PGU4htkHR3VMV/OJrKjOBWBb2gaUipc66FwASRynUUcJM1qOPshY5oPprsA8QVRQf0B3kPBcv379&#10;0qVLKEMgEAjVAHEuCARCFdpzfg+/YEGpzUpUEAt7MjbTO+nE/T0qiEa9cC4myNq4vW6QsLmtMMIc&#10;+kFXpk5w57rsHjsqq2CmvA+9GlQSZ3BQ6sJ9BSamigfv0mybKRlJaaViHkxs06wOp7P6g5SOZn8R&#10;roge3522+aB2D6Ul8rmUVik/pQSyZ3IOgqNTp1oz2pqxkEonZYXObtE2yp0SZm2LxNWV96rJnyO0&#10;suDuABgPHjy4ffd26cUSR54NyFuY6yv0Auk8WbD5rJRuMEKpK6/SKaBrorg7TESYc0FVDilUqSpd&#10;+JU3ooWKEHtwTJC1XauZtTl9WUduZc2evD+jYhqlpaWfpoyFFbrx31DaZFT9WtFEcU90ZvES7FwA&#10;OQuqbEZbVFJE1UlETJyLxNmpW4YdNw6hvmhgFWJVe+6vUUcJQ61zMUsxYF/mFyABd0utR9y7F3oN&#10;YDrnzp2L+lwJgUAgxA1xLggEQiX9qv6jda50YnwLVahMcmxphgj9OHIdI4Wt6JWB6rJzMUj0f8vl&#10;C0AizaoB5wman9Udh0VRAcMAUL8n/221KYQllOPMOJD+RbAWyKasUiwEPzHNkU6gXkJ8al6+IsNs&#10;6Th6sO6oL+/9ranrwNVuzXkGK6omrVUuhYmDnhXwwzER5yKyJoi7duaG2MQnKerA+e0WzVq4HcmX&#10;X34JhhMPyoEvigLOv6Bw5iHrcH5qXxSqoDs/xHMHI2h/uTXvXFAVoJqzH6c7FyWlJXSdzDnSpPym&#10;1Jn7mtDChX+5tSKO5TA6xXgpLC74PHMe7G2GbNjR7APGXD22PwiE4QqdEVS/nIvS0lL6L50qgr/6&#10;OAQ6hGeYOBxD5QMjrThPK20yVFBPuH37NrprhOebb765cuUKyhAIBEKyIc4FgUBAnNLtp75XUeon&#10;/AsqjhGlWU7vZ4Z0CCoIQ4pZ1Z37J6p+DTsXBqceHi4qdo9NZpQMFn6wK32t3MKdrxgFmi9JGYGK&#10;o6E2K3ZqN6FMEPRTwjRB1BOLJEVt2C9MEw+NvAZBXRB4+Tu0a8eLO4WbezJI+K8hwn9vVq9bqZ72&#10;hebz1cpFw0T/ac1+DqsWVTNkaBJEDTgX3XhvYpHkarDwv9C5oADjilu3btH/KQpGI2hcUo4zz9GT&#10;/2cgMLZHoQqCnIuHRoqb0SMRnIsJ8pZAo6X4I0iDxO9NV3dElapCdy7GiTuhKI1g5yKqqN1bevHe&#10;5ZhOUvEalr8wCas/GnJzqA5ZxrArMtSMc5FX5IdLWsIEXb5Crz3PVhxtIYw0Z4raroigBGfKtOW8&#10;2J4T88opQAeN69ApJkxpaSnVbRINkRrjwoUL6K4RHjCUADVRhkAgEJINcS4IBEKAdLuC+lJFabig&#10;hc6RhWrEzjRZL6qrNpxnUTQ821I3UAtD1rBzAY/FBLPLZHVbfD6fimbNoDIGrEqZPl7SbqKkA2jV&#10;lfumyZ2DCspZlfoJGFNR3dI1UPgPLJIUtef8rjX7eSxYlzWA/8HOtK3LUsYtVo0El2uhYtQyxbQp&#10;si7Bi1y2Zb8IrvNi2fR5iqF9eJULWETV8YzAUp014FxUt4KdCwrq/6I3b94Egygm9BFWGotAy5To&#10;f/6UZiv7o6phMPuMWJP9OetRWRCUc9FL8NYUeZcFKUNRQQWbtIvHSTpSXTHUIOH/Bgj+DdNnck5Q&#10;8RrTPt0m9AIS46RpJ9UnyxjYFiQk05SdqWrxqSnrYdRXeJqxHgU19+asGytrSm9LKd2lQVXjpbik&#10;GOszVk2RxWn+zlENQCeRMHzLKdhnmjMFheoVwZO2grl06dLFixdRhkAgEJIKcS4IBEKANuwXqC9q&#10;UPPkQ8H4HBXHhaaqGzJG3BoVhCHXm9uV+0eUqaCuORcQbg5ra8p6qjlLdwoVRON0zj4onulYjivT&#10;6/PCuNllOpyxCyTsHhvVLabxkiRsnEkXGNu3Yj8zUNDwtxHpwn11hnTgoawdn6cymZT+0ELFyPru&#10;XHThvbJWvQQZFUHcuHEDvrrr16+jQUk06M7FMmWIDYCjOhfufDfWZEPaPFQWxP6sLZ9p5nfmvQpr&#10;dhe8hgpomHNxK4SJBgr+PUDwPkzzjGeoeCJqyXqaYz5C13AxunHtz94MIyDdhftGUXEROnsGjJe1&#10;9uS7UYaGzW+BnUMt04xBBeWc1h/rwf9jd/4fOnB/15yV6PbGzJ2LluynTF5jyAlcdcG5GC2pMkUo&#10;Jk2UdkTnkRjgVYwvnysEfjsoVK/44Ycf4H0jMmSdTgKBUE1UOhd37tyBX6AJBEKjwufz0r+iUdI7&#10;qkwHiAORqcruqlCR9xnZnxYYvdOpg85Fri/3UPpumB4l+V+szSOzWTuffmKYOnHQmppJ0RTxQPAT&#10;jjoaj7py39qt3QoX+Ainw+l7ozoXLdlPtuQ82YrzFEjUqWvYnP3YMuWcg1k7I8y5oJyLe/fu3bp1&#10;C0TQ0CQ8g8X/aMN9Zoy02e70betSltIFjztd0UvrVAOZcvWoTVWCnYuJku5LlbOANA70L+iC4oJj&#10;uoNYNaAkOhdQy5XoDy3VoTqQVTl/IT514L6EzqmCpdphsMjus8IISB/V7YdphoAm/iJvSUkJylcA&#10;IrBzIPD2S3emoYJyjueEuIBxi4lzAd5ysPKq1GlcI4tqSylx5wLQhPVQM3ZCz7VR5xmHFqpH5Bfl&#10;oVNJgGx3JuyQZzpr9ZlQtP7AZNrFTz/9RMwLAoFQHVQ6F+C7i49AIDQ+lignU1/O6DqU/TmqES/L&#10;FLOwPqH0Dj2qEYTL40yxKqHSrKlml2mYGE3trlahw0fD4/X05P0ZNtmdueZzzSKQmCjqhYoTJsuZ&#10;CjsPpxGCNlgkbo0X9aDSkYfxDVJz5IM+T1mDBSl15b3mLLPDD8eMMrQpwGDxv8bJm81WDN6iXfZZ&#10;2typ0n4g2Kl8f5aZsiELlWNgtVpUD947Q8T/3p+5E/wEmqcaCn2KYIIfWQcDEjDYQKOTGOnB+xPU&#10;QOE/wXGP6Q6ggqrk5uf2FfwNnhulnrx3evH//EXmui+yVoBBOPaKKAU7F0LryY3aBVi1mDSl/DcI&#10;dCh7Z6/E9u6BzkVBUb6/0Ae1SDMIFhk8OfCEm7B+BRPMofqnP1aT5clIcVYu+mD2GlFBOXmF/gNZ&#10;u6jSmNSS/dSh7D0TZR0Gif7ZhvPcUMkHIBiTcwGkz83qK/wrlYVSOoSoagKAfqjbb3yaoeiNRWJV&#10;ticDnU28UM4FFHjPoIJ6ApNpF3fu3Pnqq6/IJiMEAiHpEOeCQGjUbNOGnTwPRkGoUrwIjZVLqdO1&#10;PTWSJ3Ioawu98kD+f4YLW9Ij1SF07PAoTFJwJj3CfG9epp6A6iVGVOcC6EB6YEe9BDVJ3Ju+t8Is&#10;eX8q3XgErsA0ab/pstCDGWneCfjh+M33X69ImTZD2XOqoitWh64OnN+t0cys9ckXYyStF6hGLNYM&#10;4ZnPZudmIKMiFNeuXYMvkM6VK1fQACV2stwZ2MkUl1R5MiJ4zgVzBTsXcazQGayJ0q7deW+BxIKU&#10;AZNkoVfN2KlfvD5jGhbE1Jr9HDilkM8jqO1KeMI5Hh1MMIfeT0v201nu9Oly5LZAbU1bi6pWYMw1&#10;0CvEpJ68d2AnxSXF4KfcJgZBJoYLNpfB7NfRs0BnrLtQ1QTA+oxPx0PN6IlJZm9CEyUO6jfRe9N6&#10;5KignvDVV1+hm0VEvv766+vXr6MMgUAgJAniXBAIjZdd6ZUrNYQUqhcvNneVh7EpteE8i2qEYX/G&#10;Vnr9Dpzfjxa2p0eSLnTgIHK9uVn2TKBN6tVYE7r68P8M67N1p2AiPpg4F0DDBS2wSEzqzftbs8Y3&#10;ySKc2nFePJS5ncqCd9rnqUu3p6097d0GPxydl7Kp0qg6kLkDi9Swhgg/6sFDC1KszhyHXIowgNHF&#10;xYsXf/rpJ/oMcBCHQxS28XRhcSFMM6FanQswfu7IfRmoafm+wklUV97rnbiB1TTGSFpMlAWWzsUE&#10;ztzld2JBTPPlE+BrpDhjOA6LKOciDqj+oVqyn8YiR7P3oao04l7Nl3IuIHlFeSDIxLloUdW5mKLo&#10;OFsReBKNUt1xLoCWp36CRWLSGGlzdEJxsTm7ylTEDWkLUEH94ebNm+hmEZ7bt2+DOwnKEAgEQpIg&#10;zgWB0Eg5kF45ozjcppiLZNNR7bjw5HpCPlfckvUUqhGe5Yr5UF24aC/Ggfz/duO+2Yz1aPDQpRs3&#10;8F/TROTxeoKV6811ehw9uO8skc8Bl4gurDldPXhvgoboZcQIQ+cikdfbkfPyEH6I9f+TPiCsd+rC&#10;qbLrJ7XORUzOBdRy5dwsj7Y959dYvGY0VByY5A+0LnNSuUHBCMq8oNbsnK3u5Sv0BS+yEI6ozkV+&#10;Uf6JnEMbU1eGXOCzdrVSuRD8nCzrPEGGz/BCZ1+VTZpVsNRbkItCVYngXJSUFEOhfHjY+jN6T05v&#10;/rvh7jl052Jj6iqYSLGrsGoMhTkXxSXFw6X/isO5ANI41E1YD1HZpDgXk6VoU9vEleDtTu/JRucU&#10;Ozp31se0K9OM/SjzP7E6wnfffQfvFZG5fPny7du3UYZAIBCSAXEuCITGhd1jnyLreFRX5YkDr9e7&#10;Th3iifEJoh6oWbw4PPZ2nBexboFcuU5UIxrBK3S2Zb84VPifSeI+PbjvYEVJFDhKV+5rVPa4bic6&#10;oXKoeEiB07N7bKhqLDB0LoDmyNFT9LFqhLAVFoHqza/Gi1kflYhzQemM8XB7zm+wYBwaLHqfEny6&#10;IbLO6k8gQ4Ix9EngJ3VHwfhktjqwqzHXyILDlahEdS4A/kJ/J87LWLU6ovHiLuDnMGEzoalyTVZT&#10;1VUkKCjnwpXnRKFoFJcU9+C/SfUMfpWogBmnDPu78PAFejUOBSqm4cp3tWY/h9Vkok6cVw7rN7vy&#10;bbCfZZqRIBifczFU/EGaQ0NlE3cuwNUbJgy95Wocmi7v3ZL9FBZkromy9ui0YsdbkAt66MZ7a7Ts&#10;o3HyZiIrDxXUH77++mt0p4hGWVkZShEIBEIyIM4FgdC4MLmMfflVlk+brujq9XqdHgc9SAk1S4B9&#10;mZ9hfQLlOHSoOBqR9xYZJoh/o7vIWiCfQM/G5FwA9eT9eYFqMKrNGObOBVB//r+wSFR9Kgu9ZipQ&#10;a/azWKSRKynOBdC6tJk9+H/EgrEKuQvlKG2VqzOG0zLlHFSbMfS9AKYpugP14P8BdDVM2ARmTf4o&#10;yzQIzPheQkOEH/bhvwcSeYV+UCG/KJ9eWgc1XzEKugMHsgIPEM1RDioK87wM5VwwX/Ug05XuK/T1&#10;FaClQGN1LgD5RXmpTtUa7SfbcxYASe2cYN8EHKUd56UlKWPhUeIQ23wIduXMCzwjE59zAXRUv2u8&#10;pDNMJ+hcLEmpluVvt6StwyLMZfGH3kCHCdBXMpRvwRPTA1l1B2pzoshcuXKFyaMlBAKBwBDiXBAI&#10;jQuzy9SO8wL19Wu0uIU7100V9av4Vk2pOesxrTUNVogbrE8gtVmByqJhc1uxtpjAt8BOtMkRSRHo&#10;cLVq/jTJ4E/EaD28CM7FVHHY6Q+oNmNici5i1QhB6NkWRCGVLOcCaJ5iVAduQk+OIHehnIKSAnrR&#10;1vTl9CzQVGl/VDUW4IsFCD0crEOoDG+If+/TCXYuKMEBdt13LoA6c19txnqsOftxuVUKX1dIeEZ0&#10;lZg7F6ByK87T+zPRDqxxOBdRKSkpdue7gIpLiuFR4lA3/uu9Be904b0CXlp6rnyWbDjqPTyr1Z9i&#10;nUA58+wwsUe3GlWtytqMTzpwfjdO3uyY7oDFaw45jN+SNZfqsO6oO/8P6PxiZFXaFNjDoeztKFQP&#10;uXz5MrpfROP8+fMoRSAQCAlT6Vz89NNP6LszgUBooHi93kmiKjsppFrUqKwcQQ6XXkppsWxmqkV1&#10;JGN/jkMHOkG1GdOZi88PHyNtisoY0CziuhJQ86ST6I9VJ6iJop5YRGZlwZMBLx+QalYL9FwY0Vo1&#10;fD1neZj/Ck6QtGO+7EUE52KDatVAPlq/gFL5ThaMXvVgwUdYJFjjxK2xSGNWEp0LKPhv/PiE3IUK&#10;jmYfAMEj2fs5hjMZLi34CWTI1Rm9eiCJRXBWf+JI9j6O6RRqwAD4YgHtwizPkYhzYfdbwVg6r9CP&#10;xeua0p1a+FrA2eo9ulSburC4AEYwojoXac7AsxIZzjTwiwDZ7KBHaQYJ/wniTFa7SJzgZR3YhlPm&#10;XGOTwAZDYW8gs5UDUPtohHMugHZlbAA/92SvLikHXFgocEFO5Ryj16RrjKg9KIUaEHTfi1tTpP3A&#10;rxXos4wZVHCuug8MZjrTY1r/ArwK9PpjAe6Kejrn+HLlfBSqnzDc9BRU+/nnn1GGQCAQEoM4FwRC&#10;o8Dutjk9zrO6E/QvXqeyj6DiCsbKmtArhNOejLWgN9SGAb2F+JP5e9N3oDIGCPWVj51H0GRxv7bs&#10;EGtqxKruXLQ1A12UczFF1q088hDMUrD1p+n16cpx6A5lbTY49ahqeKBz0YP3Nr05UF/+32CFnZrN&#10;WFF7zm+xSLCasR7vzfs7FgypFuwnsUijFeVcXLn+HVYUn1qwntqUtpQ+44mJ+vPfV9pkyF2ooKA4&#10;MO1C6DhWUJyPQjQceTZQ2oz12F7DShSKxrfffote7I9hXyzPcgwNWcIQwbmoL+KazsDXMls2qjX7&#10;WVeeK9wCnJRzAUa8KFSVLFdggNqN98dtaRsyXekdyv9Owd8XiMCG3Xlvg2qDxO/B+tXN7uy1rdjP&#10;wENDmX2m5cp5Z01HYbYb7014knRZ/AbUPiJWn0VulUKBNBQqK+dQ9h6s51rRFGk/eD679Wg78BHS&#10;/+7ULYFBSLY7a5CI0eYs7bjPozYxkl+U34T1q85cfKPf+sWdO3fgTSMqFy5cQCkCgUBIDOJcEAiN&#10;ghnyXn2qjl2XpYxBZTQYegRQ/fj/RM2iEbxIodggQGXMwJpDaSwpQNu1K6lIB87vx4u6U1mo5qwn&#10;2DmnoU7rDm9Inx6spSmj6VqoGoZ1gjkXTYKcC4lRSK8PNFWKzqQN+8X12qldea+bnEZUOwxSo2Bn&#10;xkqQEBqq/CIkeiGskGFLp8eBJomrTKIJqd68v2GRcBolIk+UIFHORdEV7xzVAKw0bk2SdZqrHDxb&#10;2R9ohKgFEFaBUm6hBwhZC1WBzgUUCtGAzkVPwZsozwz4YgFUz5gam3PRifsqTOtzc2CCDuVcpDpV&#10;KFQVpz+wchBIZLnT5ypGLk0ZB7Lj5M3TXVrYsA37hSx3Rj/hX2D9GsDmt81RDlipHU9plXbChqzp&#10;IOHw28sr4I/mjZG2hG0TwVW+XkZdEOZcDBF+DLPBsE3He/L+TG8bUhafGTWIkQbgXFy9ehXdMqpy&#10;7cY1lKrgxx9/vHv3LsoQCARCAhDngkBoFJichvInC9D3rXmKoaggCKoOExkc0ecRsHJOYa2A5qkG&#10;oGJmqM0hViWERXwDPl7CnojpxP0drMmcHIeO3gNQ1DkXn2lmteO8JDdK0u1pUNm2zG781+0e+1n9&#10;4c2pazLt6eMlbVFtBlCHnikZKtLzUTToFxTVufhUNhuLRNB0WWA7CSIg+tMiC1WBTRaSrracF7tw&#10;3+gn/OtsVb/NWXMXKSavUC6QOE8uVQWehEeOQgW5Bbmj5R/6Cr1Wv2VeSj+VhwNk8htA0QLVSJGZ&#10;N1TyPkjvyF4KOgTNwd87SOxO3yqziT7TfLpcMx6Utue+GOgrFPDFAjryQ2+G0ticC5CVWSX7Mr9Q&#10;2uRHs/fDOEWmK/20aY/CxVqRNg78XiYqWqOCCgqLCw3egOXhLfCCn558D8iafUbwe2xb/jyO3CoG&#10;P5msIlGTTJYHNlihCxXEywn9/vmqYScM+7Bua0WYc/GpYgbMhqSouEhkPdOS/TS9hwiapeyNWjKg&#10;/Dmd/6dzx7+7al0A3TKCuHwdXwXjhx9+QCkCgUBIgErnAtxW0PdiAoHQsPB6vQN4/6G+YA0TNEMF&#10;oWjKYFEJuuZKJmRYteAQqH1VlijHY/WhBgn+Fa5JBLakVlkKHgaDnQugNuwXRwnbwXTNOBcb09GD&#10;01wdqkkHvFhQxNOxUZ4BOa70Xrx3UYYGPAqlyM7FJ6L+WISIoejOxXR5z4HMJpDHpxGSD1dkBIbK&#10;QI7yRQ1nS0eVlZUhU6EcvTfwnvQUuPW5uq68P6BoObOV6LcM0mcNJw5n7WXpT+1IXwODUJPkHUAp&#10;GDmXtwgBfLEAY0kOvWGj0trMiXBIBp0LqO3ajSByVn+qpKQEllKAyFRFJ1CnNfs5FApCbVeiVAUd&#10;y9f90XvQTQZF6wbB8yPAJwIqixFwcVpz0PMpWmdqG048G7UmVzE5FxRpjhR6JxG0TjsFtYkGdC5Q&#10;pt4SbtPTroJXUKqCn3/+mUy7IBAIiUOcCwKhIePyOMGYeYasL/XVqg3nWZvbiopDQZ+aEZMGCT7M&#10;tqejXirA6mAaJWx/JHubK9eFasdFSOcCarDgoyniAVDrU+avUc+eJhmyRD7nVPZR1DgMTo9DoOcC&#10;faZGj0NHdS4AsGZn7iun9XtQqBzwApuzHgdFs5W9USgB4FEoRXAuhgiaMFkFA9PWqvZQoxW2QifX&#10;FGLqULJEdy5MXiNMNGU9LLCdKCktRtbCuXMbs6d5CtwoQ2OhevRZ8wGUKQf2QBd0LiJAn/s9UBrY&#10;yjRYS5QzsUgDUwTnArBFsy6/KB+mIduyFsE6EZyLkOg9OtDV3swdQChUByguKTqi30q9cEq5YRb7&#10;iEBugYfa/xXKXPHGrkVRzsVx07Z+wr8BwSwTFqdEmnjVk//OOs0ckMhyo0VeIwOdC4mNg/L1lpDb&#10;o1rKjChF47vvvkMpAoFAiBfiXBAIDRAw8AY/HR57W87za9ImUt+umrAeyrJlwDrhGC5oTtWPQ9sy&#10;F6KOfL7j5TsgUAJD+kmSTi1Y+BqQbdgvpFiUqE3sRHAuwmmTdi5qHA2lWQKbRHUu1BYlrAnUifOK&#10;3W1DBT7fQuVoGE/cuQC/PuooUOGci9bsZztzX8eCRMyFORdjpM2Y7HETn7ryXzucvRem56sHw4TY&#10;ytd5sqx+C3QWVDb5QsW4YpqREQHYA10DBR+gsvBQS+79cOsq1hyqwTsXfQR/nqnsC9Rf8D4VbMN5&#10;DgaBRotb+wt9aNBWjjvPBYXyzNiTXkd3xOwteId64ZRGSP+LihkzWtwW62SKvNuOjLVYsIZFORfx&#10;0ZmHb5IF1V/wL1AKnQsg8GcL60dAaOEApbs0LMNJ8L4aLmp2wlSHPCzmXLp0Cd406Px060djWQ7K&#10;VHDr1i2UIhAIhHipdC4uX76MvhoTCIR6zsnMYzCxRIm2jofi66M/raAwhVhRIpwmi/sHa5dmy+ns&#10;Y+tVK0CaXtnqtoD+nR7nwazP16XMg5pYsSbFWvV8eAKxUjPOhdZWZftYCpVZMVr6EVAHbuXqAAtU&#10;g1CxzyczBZ5mh6pJ52KyOP5FJccIO2KRRijMuQA6oz9OlSZdX2g/xyLITqDhyLOhVDSwrqAGCN8D&#10;mqrshCoFQd8CQJBfxXaESuLGw/VUTVmPbNQsdeY50LitwSGyngEvc5N2Mf1VA4Xb/DUkhUWVK8jS&#10;pbYpBwn+iwVrUgk6F+58F9Yh0EDBvwvKZ+JQzkVz1mOwPhMEJrQT+drMCShUrzh//jy6ZVSF5dl7&#10;4zY+HQMMNFCKQCAQ4qLSubh48aKXQCDUfzamrIYJg0MPvxJBbVAvgvGo0FtF0FhxK9QgPPT6KFSV&#10;3NzclcppsEJT1sMoygzQ9uM4h1IPNWH9ii7Uo9fbnvMbkB0i/DfMKip8h0x7OoxgpJrVqWYV0JH0&#10;A1K9EKY9uR5U7PVqzOozWSdB6WLZzN1p21A0XjKt+N4iE8Uh1tRcJJ2ORWLSltRVWKQRKti5OK0/&#10;RpUmXUycC+ZgXdHVlfcq23Aa1AFDJpAA2pa2cbVqsdDM8xf57V+Z4at+8ODB9BQ4vYgI1/7MXflF&#10;eWjo1uAoKSkGP6lxONRsZX9YyoQdGVXWWKHUhffKAUNtTrtI0LkAWPMMWJ9ymxgW0a/YJCW+YmsE&#10;VqsCzxxNkXdF+frG7du34U2Dzvkfvvnx5nWUqSDcdiQEAoHAEOJcEAgNBKcnsAnfIe1el8cFI9S3&#10;KKCJks4wyAR6wwjqx/8nauD1Gp0Gkfnk4axtn6UsBJoiHggE4lTlQcL3Yc2QbEibBdfX6MF70+62&#10;oygDrC4LfbJDHGrDfn6Q6O+oO6+3HeclEBwsDCwgCqCcC6nlLIzULkyci+ni4VgkVsW6SmuDVLBz&#10;AXRAt5lKJ1fbtOtsfiv0HULiyneqnYoMV5rCJgXZ4aLAU12lZaUgDRKbtAvLayGobsMpr8hP/bMX&#10;CjoXIPHDTTS6OHeljF4BqhWH6VYLDVuTJX08+R40dGuIuPLw+QVmvx6Vhcdb4G3BfgxrSJfOXfnX&#10;VPNK3LkAbM1Aix8NFP0ThcqhnIvRso9SHSlLVVMLiwtRWTQ0jlSUqofQ52pF5u7du9eu4XumEggE&#10;AnOIc0Eg1G909myb2+bJdXtyPWqzcrFi4gxZn1myAcsUaKsLoI7c38VkB1ANIws6F1sz5g/g/xsr&#10;gqJ3Vd5xJIQGNI7qwv3DkaxdKMoAo8PQift76kCxqjv37Y3pM1Bf9d+56Mx5rRX7WXokPg0SVj7n&#10;3zgV0rlYpZlMpZOrReqRyHUIQ3FJEUqVo3bIZyoGlpaVzlEN4BhPYw+SYJ0HK4JzMTetH3zhgF6i&#10;N+l1oHoJ/oRFGqc+TRlj99vQ6K0hsjAFLbkCNU4aZR6BO98dbiUISmKLoH35PbZWlBTnAtCDH/i7&#10;0LmrrGdx1nh4Y/oCkYVVXFK8IWsqkMzOR2UR2Z6zYKtu7jHD9kxXOgrVNx48eIBuGQQCgVCdEOeC&#10;QKj3CHK4dGMCjL1FesEEUQ/q69qhjD2ojBlUw8hqxX5miCjS+Jbqal/6ZthzZLLtWVTbnWlbUJQB&#10;2fbMpvFuiQLVhPUro8MAusKcC5vbDCvUC+eiA+e3rdnJ2XqwKzfEkLVRKaRz0ZL95DxVleFcOG1I&#10;n6P36oCmyLtgRSFFdy7sQetZ2PzW+SkDUaaiwv6snSAO2orMPJVdThe955Carezfg19pQHwi6b0r&#10;43Nq51f4wgGm0ipPnEFNkHTGIo1WE6VdrD4LGr01OMBAGnu9qCAUpwwH2nJexOoHa25Kn4ny1liw&#10;xpQs52KpdhjsEOUT4EjODtDPnuyNvkIvCtVDvvnmG3TLIBAIhOqEOBcEQr1HlMNXGuUoUz72bs56&#10;nHIumrIeoS+7wATYMHGBrqYrOu3QbLI4LbDnqIBTpZoPF/8HRRlwLCPEgoIMtTl1RapZBfup485F&#10;d94f4flQojsXq1WzqXSCasJ6qAf3z1iwUSmkcwH0RdomejacVmmmQJdB7YzuIwCBC96M9QhQE9bD&#10;dO3J2J7qEVDP75j9htKyUpCAzgUMxqE+/Mp9T8eJO5/QHT6pO7JCOa8f//9ApJf4DfjaAVQ1ujpw&#10;fodFGq3A7yjNkYIGcA0ObKsR8P5EBVU5qz9NrxZB/QXvq2yM/iKqQ3XQuSguKS4pKQGJHI+uGfuR&#10;47pDMF7vuH4dX9UimK+vfoVSBAKBEBfEuSAQ6jE6pxZ+f2LlHEYhr7c1+7lW7KdWqKbCIqhZsv6o&#10;mAFZtoyZsn6w4Whxc5CFUpli+8bp9DjasJ9XmSWoX2YIDbwBwndhD+Do1LIdUTmQvg22GiR6b6j4&#10;n5T6C/8K48HqyX8bJjLt6SanEagbL7CTaCfuazCbaUNXuC44FwZHDjwZuijnYkoCm4mE1Fhxrf1r&#10;tC4onHMxWtJsuOQ/9EhIUc5FpicVK2IoMGg8lLMVHG5V+QJ+yRXduUhzpcBTLSwpPKk/DCIdeC/B&#10;1w7oKw5hYHXn/QGLNHKd1B0F48+6gCvPdVi3FWUSRmNPwV5pSHXkvjxQ/B5Qa84zWFGw0pj1WR2a&#10;LOmLXlhiUM6FzWtBIWZYfMat2hV7M7ajfDnbtaupMwRC0fpGaWkpumUEceP2jWs3yPIWBAIhCRDn&#10;gkCox9Cdi60ZC+YpBmssKQtVg9twnt2QOg/Ed6VvhBVici4AoB/Qaq6yL8pXcCR7O+yQiRYoRo4V&#10;BabKW11W1J4xkySdYCd80xEUiobb4+4n+BtoYnRlo1A5NldgRn2w+vH/iUWAtqSuxCJQx7K/gI+T&#10;1CLcHBZ2VkC9eYEh6FQJo0cYYtIgQYjr03gUzrkA4lpOYJGQGiVqDdSLF9Y4C6lpiu7HjV/Qn0mZ&#10;KO5OpemarGy3PusTLMhQdOfihGXLuXPn9Lk5EyWVm4lc/vESfPme84GlfzFNknXAIo1czVmPZzi0&#10;aAxXe0yWoUeTXPl2kPXke0S2M7AoPsy5Ruo1RtBSxRxYf7KqDVYUrJOWbe250Z8rqQ4l17loxno0&#10;N9+DQtEwe01zFAPhaWxMWwSDeYX+JSmjYJCSKdcAS+sdd+7cgTcNAoFAqCaIc0Eg1GPozgX1vedY&#10;xkFONivDltqd+7YghwODsToXgAyrFqWqsrfCDWGi9pzfgp+HMnagxoyhHhs5ptuOQgwQGwNjeybO&#10;RWduYG5FSC1VTsQiQMeyv0Dd1R6nso5iZwU0UdyrN+89MHDC4klRY95kZIt5FvxwDHYuegneasFO&#10;9IL3E747SdZ+iPhfUFOk/UaJm/fg/emM4fi5qktsYjP2KZ0wfYHVZK6hov9R6UGSvwUPOKdpOsGX&#10;f/feXawIaJZsJBYhasd5UWLmFxYVomFcbbBYNRqeTH/hexMVLWE6vzAPFceCO881SvoR7CGqMOfi&#10;YM7GkL4w1IqUyV148a+pnIiS5Vxk5ir59kMoE40ct260rMqVpJwLQA8+/gBgL8HbqKy+cf78eXjT&#10;oHPv3j2W40Tp1WKUJxAIhAQgzgWBUI+hOxd70rZQX33acJ7dmbGqJfsJXg57rnQCiMThXIRjf3o8&#10;T9ejxrFgcZkH8v/HMx4+nlH5LExU0q0ad9UHTIKdi+Zhhp1NWA+Dn61YzyxRBi4aEBi6L5BNXSSb&#10;wcthoe6qk1bsJ8GQuGX5z1acJwfw37c4zbAIvIomrF/Bs6JrsWzmQP5/sWCyNEuCBkKNUBGcC6Aj&#10;2buxSExqyXo6nPfRlPWrlpwn6ZFwzsUM6ZBmrEfPnTu3Oj2E1xZZ9DkX4QRfPgCLE4VTU9bDC+WT&#10;0DCuNsjNd4PTOJ59sLCokDqrg1lVnk1giNVronqIKsy5AIlRorb0Cpj4BjYWqRkly7lgTnFxsa/Q&#10;A5VflA9VWFxpb+3JqPzgrtBDqKwecvv2bXTXqODBgwcbcwILMPE9p0D20rVvPRecsIhAIBBihTgX&#10;BEI9hnIulqmqTBrfmrphsQKNvZuzHhXrBQqjDLVJEsuVlbuuMtHh9H2oZYw43A7wk/lqF8GEe1ok&#10;gjpzXz+Uvo8e2ZjyKequOukvwp8sANc53arRO3Q5juyB/A+wUiBsV1SiZCmyc0FpXdrscxE5asbn&#10;KLXn/GaaNPSiJCFXvgznXECBQ2zLCTwaxlC9hH8ETaYooz/u8c33aDm9L4zLsSKiCJonG+Mr8KGR&#10;XO1h8mW35jyzPXMZyseIvyCwRS5QL/6f9mRtoF5dSFHOBUVk5yK3oHIl5ppUzTsXTKBOrxvvDZ7x&#10;LIrWT6hpF3fu3f7h1mWYvnf/Htd5tuxyyaWfLoKs+Uv9dz+jIgKBQIgJ4lwQCPUPp8fJ07OAODkh&#10;VnQ/nR2YofBZyuI+/L9MlHQASjWp0iwa2DZZpNok2HEjqyX7adQyLrRWTbYtC2VihIlz0Zf3j968&#10;wBoZlLpx354tQ48lA9WMc5FuTaOOSNcQQZOxkmbghZzKPEaPL5LNqG7nYpSoGT3blYvPbW6oiupc&#10;DBYEHriIw7lYqAr7qMX2tM+wSBfu6524r2JBuoxefUxzLqBzYfVbTtIeMcMEKuzOWUU5F2LPmRmK&#10;0GttEIXUWf0JNJKrt+QX5q9KmZbuTIPZXgK0mHFIUc7FruyV81VDgXrwItltchsfi9SM6qZzMU3e&#10;Y4ayB3Wp6zv37t0DN42cL9XXbvwAbyC37t6CiVacJ2EiLV8NEwQCgRATxLkgEOofmTa0zX4z1iOb&#10;UlZQX8uAFilHwjoiAw8MdGE6uZicRk+uO1bnAmiJajTqIna68wLfm8HPXWmbUYgBS9VjxkiajJJ8&#10;TD8NukCHUFgcqg//L1S6ZpwLnv4kdUS6jmUcOp15XKTnb05ZTwWHCwLPsVe3czFS2A6LjBY2itUZ&#10;ozoXY6WB6x+rczFaglYfYKhRotaRnQugtpwXmW9T2pX3qiPPDiS3irEiSuC0d+esEhTuhVeg6Ip3&#10;moxM7YlBfQV/sfusaCRX4zj9DpRKEg6/HXuBmGJaoRNolWr+YnUtPIlWN50LX4EXpRoEX375Jbxv&#10;BPO5fl56YSpImEoNMEIgEAgxQZwLAqH+QTkXQE1ZD48UNYXpQYL3PbkeWGe3dhtMJBehgQuP1ZJd&#10;5VF8hlqkiMe80Fo09E5asJ84lLHX7rah4vBsSV1LbxiHDmh3wcQ0yVDUaXUSzrmIoOp/WuQhLNLY&#10;nIsvvw+9CmYT1q/mKgfuz1kPHYpw0J2LPRlbQy5WAjVThrZapIu+yUhkReg5WJHXuQCnne7WTFf1&#10;hVcAMD2lWzWtAluvNUrS1FeYm1fod+ThE7sMnhw0kqtBOPozLdlPNWc/hvLJY7Ic7VoSUrE6F0BC&#10;yxksUgOqm84FJMetGyVpciz7AMrXZ9BdI4i79+7OSe8BEvcf3IcRAoFAiAniXBAI9Q/KuViuWMDO&#10;PjNF2q0H709NWb9CxdXMZGmkr7BRNV7UDXUUC1gnlNqyX1RbJKhSEMNFH7bl/BprEpOash5ZpQqs&#10;6DFG1Al1Wp3USecisGkCPdvYnIuvf/gKK6I0WtL0oH4DdCjCQTkXq1WLqYbMxdy5AGK+FwwYcmMR&#10;usBpp7sDduEPN67CiwAYJPkXvU7jUUfO79Kcqr1ZG3Pc2V14r4BIL8Fbe9I3a+xqNFArKSkoKujG&#10;f13v1lGtVFY5KqtBqKNneVJRKElE2CsEKA7nwpXnxCI1oDrrXPQR/glooPhdoD3p27amrd+VtRKV&#10;1UOuXq28b2BsNy7Jv5wLEt7znp9v/wSDBAKBwBDiXBAI9Q/KuVijWgKyICE1sdUmJSytAQYK/gNP&#10;IA714v0V9RILWCd0dea8bnNVmX+xS7NthLA1ECgdImhCrxyf2pdPxV+TOgWIbzyODlMN1E3noie/&#10;ytM0xLmg1JX7hsByGjoU4YDORT/BP+gNmWuKrAcWSUSDBP8ZIvxwkqTnXMWwZqxHx4jbU5om65vp&#10;1k6XDgbpTZmz9ud8ZvGZfMVeeBEgWG8NWAMFlavhLk4ZsVA9AqY3pM/cnr2oJ/9NkO7M/T0aqFWw&#10;KK1yZRytI8neQVQ8ee6Zyp7g0JNkHbUODYomhsVr1nt0W7PmU68rpEYK2+zRLwf1mTsXqTYVFqkZ&#10;wdcVEpGFPV3e15ufi/LM8Bf4USp5wOVRUaYeUlZWhm4ZQRx2bEgt5YOEzBtY68T+peX2XXw7EgKB&#10;QAhHFecil0Ag1AcyrGhLkTXKJSALEoIcFiyqMebIB8FziEmfaxaj9jGyVDkV64quXvy3Ub1yVimq&#10;/HO7Dec5ejYOteO89FnqHJjeqJ2BDlMNfBG0QGNUTRRVu3PRnvNSH/6fqSxxLugSO04hiyIMR80b&#10;wUhyEG0kHKw+gndMPoPVb7bn2Y6aquySOEcxlJ6NrLacF7AIXZ9Iu1Lp4KdFugteA2fbX4D+tT5F&#10;2R5kUx2qbF8GvA6AkisFVP0GrHRH2gjJh0Ij15CrFxp54FJgFaB6Cv+ABmoVuPMCm5ICdea+5vDb&#10;ULRG0LmzVigXgoTVa4YRgMNvP6E7jDJxMVz2b+r1RhWov0nLdGLRGGmrubG8t5Ml+LroqGyKMdJm&#10;1HylmJwLl985UzYEZZIKOBN/Ye3vUBM3165dQ3cNGvfu3+vKf11ZfBakb969kVLEc31l//HmdVhK&#10;IBAIUSHOBYFQz3C5na3Zz8DvWC3YT7blPLciZaLH40HFNQU44l7tNngaMWlr6mrURSxwDGH3QYA6&#10;lL4bVQ1yLpoErdTAXM1ZjzncDqvL6nQ7xQYuULYtAx2mGqibzgUm4lzQFfVpEZVTNkEWaYdIKF+h&#10;F9bPzs2ggoNF/2T+AAgQ86UuGDoX7TgvgfSCzH7wUjx48ACWNmylO1OxSEhluzLQKI2Gr9CnsIo+&#10;Uy9z5zlRqEYoLCooLCpEmXIKigp8hblFxUUoHxe9BZWWZWS15/xuhXJBD96fsHg4deL+7qChcr3h&#10;+NSN+1ZL9tPgc5ASViFY6IWV003wWiv2U1gF5s7FSd3BZqzHRovaoXxSAWdyIvsgytRP4E2Dzq27&#10;t8DraoOlFwsAAP/0SURBVMl5AqTv3b/XgY+e5YSlBAKBEBXiXBAI9YxJoj7wwx5quOhDVFAbKIyy&#10;mNYFpHQsay/qghkiU4j9XzFtTFmGRSgNEcbwn0NKWzUrMyzp6AxqhDrrXAzlN6N+0Y3WuZgnH9eU&#10;9UjL8qEOSHxS/pwO83UuIqgf/x/r06fD+nTnYrVqIZVmqFGiwENSUUV3LlZrpgSme/ht27JC/MP8&#10;qG4v+PnVVbRfwCHbBnppPVVX3muUOnF/34z1KD3oznPRK4fUKvU8ND4LBRj9evLdKFPbCIwclIoR&#10;cB268t7AXnhIUetcHMxCSxozkTHXgEViVSfuq7F+AMHzdORZBghDL1LL0Lk4otsJ61efcwGEMvWT&#10;H3/8Ed40KL6/cfWwM3A//OHGlTv3bsPX2FXwSlZhOqpBIBAIESHOBYFQn1iumgQ/7CkNE/0PldUS&#10;BntOL95fsbNiIpHxDOqCAQaHHmserLac5ztxwu4fOUbYCYtE1dnsI+jwNUVdnnNBbS1B5lzQlbhz&#10;0ZT1cP/y5Q+LSopAfcq5AMPpAYKYHbfpUkaPca1SLaLSKzST1E450ErNJ1SQEnQuDjhXwavx483r&#10;vUWhdxGuR8oKmi7h8Nlh4mDOJiaD4SxXGqwfkqTvSxoTG9IWLFaNAidp8OT05v/pjPHQXv2KAzkb&#10;cmNcwQGgc4feEjgpUlikWCRWxepcDBa9D16Up+KhnpCapRgIrt4YUYdtWYv2G1YDwUtBZ192pX9H&#10;nItwfPXVV/CmcefeHbH/dFZR+qdZQ+DrKv4hsEhnF8HLp5y787/1w2oEAoEQFeJcEAj1ALvb3oP3&#10;x8ny9tjU8Zbsp+wuO6pUe6Rbq+xaylDdeG9YXVbURTQsTjPWPKT68//Vg/cWFqQ0UsB09Tgok9OI&#10;Dl9T1GXnYqAQPUdAnAu6JFY2dCjCwWTOBZTenw7q050Lqoi52nF+zWTGPt25iCzoXADdvHMDXhD3&#10;1w6qtJ4q2LkAFBQV9BFGv3QDhO/NU/fDHs3AcPlr9FERjN78v2HnDDVV2hvViAWsk3CyeE10zZD3&#10;xSoEa136tGGiD7FgTGLuXHTi/u60cf84WQvwigYK/w8rpUtpk6U5U7jmY1QEXgeKM6Z9VBFQNTkX&#10;3vzcmFbcqJvcu3cP3jQcX9kO2TZNVXfeblwCLprYewbGCQQCISaIc0Eg1AM8Hg9LF2LXCYfbgWrU&#10;NiqTDDs3JmrFfhq1jwa4AljbcJoUfiTfghX9Keh0a5rDbRcb+bvTNttdNnT4miIO5yKOuSTxiVpd&#10;hTgXUIUlhUCpDnVbzvNgNFtaVgqtCpCF6iV4C/xsyeDZe6jWnGfozgXQitTJVDomLZDjk7MwhXQu&#10;TugPgldUUloClOZKoRftNaz49ttv4QUB9BKF9QfrhYRmLhxZnTUdnK8a4i8ILIXYmvM0Vi2kBgr+&#10;DdtGQO/WoVTN0on/m468lz5VzFgkn4KdNpQzD00tYUhT1sNYD+GEGlSwQDUMqxCscdJWc1MTMl4Z&#10;Ohf7MreCywLTnbiBjaIiCPoFBh/awAsIviJIbgH+SVRNzkXD4MqVK+B28dXVL1N8yq+ufMl3ne7I&#10;f4nrOFP2XSm8kxAIBEJMEOeCQKi7WJ0Wk9MEEnaXnf5VqRnrse781wX6s7BarePxeHIcWd258cwh&#10;nyMdy9AgGCpoirUNpz3arViEUkvW023ZL2JBunT2LHCsbFuWxMTW2KRA5vJfQc0wWzIWO5+oqskV&#10;OjtwfwN+EucCCvoUJ3MOwWyGSwsjIN2c9fhR3R4Yj0mgeVKcC6DJkioL4mAK6VycMhyBLwGQ7q4y&#10;kWqPfjkIwgsCsJSZ6KX1TgIzG46sNmuXYkWRJTGJYMPImHONKFV7dOT+Fp4zSGxP2yQ0co0eAypj&#10;zOQw+6okS1luLXNzJFjzZOPpWqFcAF7mSFFLWNqM9ehC1fATOWjSEENB58KRZ6cELwXAV+DDKgMR&#10;5yIy8I5x1n7iuOXQzbs3c0qylqVPBNcNxuncunMTpQgEAiEMxLkgEOou8xTDxgm7gsSQqoP2kaIm&#10;sEIdYbosocFzO/ZL2fZM1Fd4EjwKpY6cl8cIO2JBSizdMXCsbFsWzDZh/crkqLlnRuJwLlqxn8Ui&#10;1aehgmbgJ3EuoOAIP8WhhFmFTQojIP1Z+uxO3FdgPLJGSKrMll+tmUp3Lvrw36XSsap1xDfGptQ1&#10;WAToWM4Bf5EPyOwziSw8Kt6G/fxZyz7w0i5fvgyvCaAvP9KU+zquo/odcFg1WBDb0wrrNWgpysjY&#10;fFaUqj2s/sr1L1EoLqhOqkNjJC3mqvpjwZhEn3Ohc2WBE56pCDyoMk7a6lDWrp68d6hShpJaBCp7&#10;lSmE8Dr4C/ztuSF2Ha4m56InD+3qkuZIRaH6yU8//QRuF/kX/LYyy0nP1hP2vXKfGLwuELx77275&#10;veSXL6+WztL0XJg27Pbd2zBCIBAIISHOBYFQd5mnCEy47cXDRy/jJa1RjboBTx/iSZaYFFjzwmlB&#10;3YUhWc4F1ChBOywSUgul08HPtuxft2Y/DyMrUyagE4qdEYIq+z7MkQ0Fv1y66KUM1ZL99Ghm20kk&#10;rlblD4wQ5wIK+hSUc9GZ9zK0IbryX+0tYDr/CF7SyiznKbpzATRKjP6BHKtacZ4O3vqUUmfua+PF&#10;nbFgsOapBk+UdN+qWQ9f7Jdfoh1GAFsyF2CV65E2Zc2Aw6rpipjvKsNE/3NF3PG0sKjQX+hHmVpl&#10;nATdGSI7KaZc4zhpS5QJYpl6AvXaq0O2PCMWYa5u3Df78v++SDUaZuF0iRM5u4/r9o2SMJ2jF0Gr&#10;UqecMG+F12GWfCBWClXdzsUMZXcUqp+UlgYeDLl0/eIoWUvbl+a23BdGyj4Gr0tXmAniP938cWnm&#10;SJA9YF/30y18LxICgUDAIM4FgVB3OahFO8wdyTgAE0BtOS+4PW5Uo26gd+RQpxe32nCeRd2FYak6&#10;sFp+ErVYOhOLYFqpCtgWmJaqR6MTih3MuRgn7ELPJqL2bDQzvLrViv10I3EulmWOhh+ODJ0LoEmK&#10;wBKwB7K3UZHIWqQIsRgB38imZ+cqQ4+XmGieEq3kH1Kt2M+0Zj8bfA5b0pctVU5vw3m+Fecp+A/t&#10;Xvy/whdLdy4OZcbzOEwdEeVc2P0WrIiJVqVOhc1DEnnxzupGYOJsTF0FBNKZLu2BzO3wnJuyHgGf&#10;HTIrWuADkuPK7sxH6z50FbycalejggomKlrB0upTW87zutw0LBiTdJ7MBfJPioqL4DkvUo9M5AkU&#10;ukwVT/2s18zGiihVt3PRgv04CtVbfv75Z3DHuHf/Xt63/uyS1D2GzSzHkbbc50Dw/v17/osu8pwI&#10;gUBgCHEuCIS6i9vjHij4B/X1Ba4ygMrqEikWCTzJRHQ8exfqLgybtfOwJomrORvt9BlSHTi/p9It&#10;2U+D6w+0OmUyOqHYqT7noiPnZSxSTRos+FcjcS6WZIyEH47hnIvi0mIoMMgHI/wRohZ7MrZJbZUP&#10;WSRF0+TdO3Nfw4LJ0nRpwNoYJWqzP2vbQnmILVHzivxlZWXQtgBQT4vcunULq1m/tEwzGo6p3Hmu&#10;VmxGC3Niklg4sIdgate52JyJ7pMoX4E336u0yrHZIq58K/WKoLTOKubFIPHfsQrVoaPZe9pw4nnq&#10;bW3qrM7cl8F5LtWMBD+Li4uxCgkq3ZmWX5ivdSuwOKZ9mVsozZdPZOtPl1+8hKCcCyCL14yidZuC&#10;ogKUCuLmzYA3YSkzpeYpWnGeAi9Km5cSuJPcvVV+Rwn4Gr5LdlWeAHzVgRECgUAIhjgXBELd5TPN&#10;LOq7yzx1XxBRmSSwqE4hNfKp84xbHP0R1F0YrE5LWw56ZCNZ6sX7Kxah1IHz+/acylXop4oHo/NI&#10;AMy5SOJKATXmXABNFg3AIg1SlHPx7fULWBGmxRWzgbjGsy3YT1DxCGrFfmaA4F9YMJw+kYVdloWJ&#10;mGy+EE4TxF3Bz47clw8Y1sJZ35ALFy4srpiiXx+1UD0EjagCa1JY2nEjrdobTuE2rfTkuVGqNgjn&#10;XED269ahVAX9hVW2UN2Z8ykqKKdmnIvW7KdFtngeOdyfuXWsJLDRKSTpzkVfwV/0nphnFDZa50Jt&#10;VaBUEF9//TW4b9y5d+f7n6/uMa+brxnYmvMMiPgveO/dv3f//n34SkcrPi69XHLtxrXy2wyBQCDg&#10;EOeCQKi7rFXP7c17b4To4wyr1uDQo2idZKQoCQ8Vo77Ck2PXJTIMC1YE52K4oMo06aQ7F7MkI6h0&#10;4qpJ52KZYioWaZCinIsfbnyPFYXUANHfeUYWFkyKlqpC73DJUJEnFjHUaEnTc7S9RczeOPcWGS/u&#10;Ml854rBxwyHD+t4JrD+aoGYoeoNRLoXdZ50g7obViaouvFdQ+6ro3TqUqg0+z5gLTw/laXjy3M1Y&#10;j6U5UlG+HI1LDuuDom2Zi3Pc2aignJpxLoBisnGbsB4eJPjPevXyoYKPjxg3jZE0B82hsJqJqDP3&#10;dUuuuUXsfz4s/Sl0+RKA7lykOVNQtG6jc2XlF+ajTBA3btwAtw7n+cDCsUPFH7DsJ7YY54LIWdch&#10;8NN1wST2nrnwwzeB+wuBQCCEgTgXBELdBa7QCYTydZjdmcvhqcatZUpGT2FIDSKsYSJqynq0Jze0&#10;eTFSEFizgFJL9tPd+a9BbU9bnW5JQycUCwukU2ZLxgJ14PymBYvRP+cZqiadi3ly9LZs2IrJuejK&#10;/UOmO11ll2LxkJpR/oxGzaglOzAxO3G5853nz5+HF+TOnTtSM9M/w72ZW6x+Q26+p6ioCI1gKgCD&#10;nAHCJAyM58sDmyzGJMy5APjyvVidqFqdsgA1rkrtOhdaZwq45kAGdw6M9BH8BSYAPQRvtOO8gDIV&#10;gMpalwJlqlJjzgVzrdHMWqlcMET0Add4erQ0CY55OIELOFXZCQsyUdKdi9OWL1C0bqNzZaFUKO7d&#10;uwfuHhevXZiW0nVh6tiWnKdasB+XecU9hH8wlRrgvYXi2o1r3YSv9hC9jvIEAoFQTgNxLlRGRVv2&#10;r0cLO6xIGY9CBEI9JNuhRaly6pFzsT9rPfU1Kz4tV05BfUXD5DC25sTzaHpI9eWhlUQwzZdOxiKY&#10;0NnExSeiwL59SVRNOheNbZ0LJs4F23CKbTp1rnxL1MgaKazyxBBD7cvagkUYaknKOCwSqzpwXzpr&#10;PFG+zEXlnAuRKcoDYi3ZTzp8djRkCY/Na23Dfg7U78T7Lc/A0rtzHH7bmvQJBYX5O7Sb6B2GVAfu&#10;r60+i9ahAl0NEoX+QwZqz/11N8ErQOAQoCY4Ckt/sjn7UVjajPXYZ5r5cUzmoqwBDKNHj1J1A7FZ&#10;6C/woUxxcTvuCxNkLVGGhtkXwnCpSedikqQ7FsHUo3yL05bsp3sK/pDqZOQSxi2xSeDKs9PtA+ZK&#10;unOxI2sZitZh7H7bTFUPlAnFgwcPwK3j8vWLUj9vQ9ZiqZXXsnzBi8WpEwfJ/wZvLIBvfkQb8arc&#10;cr771OXrl1ABgUAgNBjnoq/gnROZh8CdjjgXhPrLVu2n4D1sdBhRvl5xOicJGw1YnGbUXTSsTstU&#10;aXI2SR3E/w8WgRolaoFFMKFTiQusq8RFnIuki7lzMVLyEfi5P2cTGNtHnePQlvMCFmEiMK7epF2I&#10;BatPTVmPrNRMMnr10LCggBcEILOJsSZ0DRL+25JrQuOVGMkvzJ9b7thqHSk2r8XgyflMO6spC7kM&#10;dHXivOLw2WEatqWKKPXg/9HoMcBSDKff0Yf/Xg/+WyqHoBv/dawhE6GO6gN2rw0mWBZ0o9Z7cJ9i&#10;f0aIf+zXpHOxJWNBF/4rWBCoLefX3Xlvw8d5DmXuTbOn0EurQ/syt67Vxv+IVtKdi1WpU1G0DmP3&#10;26YoOqNMKO7cuQNuHRevXRijaL5IMxa8rlnqQSOkTU/Y9qflpVz9+Qq8t1Cveot2mavMAYMEAoEA&#10;qXQuvv32W0+9YpykdV/+P6bKOgPt0mzqxQusMjVZ0u1Qxh5MqSY1qC/Vi0LK5DDBDgmE2uVExhHw&#10;Hp4m64by9Y3d2nXUd4741Jf3f6mmFNQdAzZpkrDbyHz5cCwC1I//HhYJ1jxVXyi3241OqCoyvQRW&#10;yLRmoFAFe7JWAq1SJ7R+AV0datC5GCVsj0UapCjn4seb17dlL1qlwX9ZR8wboT6RBaaU9xO/c1y/&#10;M7Jz0Yn7KhZhrlbsZwaLmC7qmaDWpc1CXkVV4AUBfPfdd1gTSkvU49BIJUa2ZM5vynq4F+8vsJ99&#10;+tWooBxjro46BJTMzp0kRZP57b7AyDzbnUGVAvUWvA3bRmaqLMq/+sOJb+SgLuoPac6U5SkTVmkm&#10;g/RsRV8YBNi8VpSqSg07F+bcEOunDBR8AH42Zz9+yrhrmjJp+zGF0wxld5YhnuVCKSXduZgtG4Ki&#10;1UO4335MzEnpPU7aGmVCAW4a8O7Bc1ZZD8jztXOY5MNxylY3bgcWwii7EphzMUr28RDRv8rKymAT&#10;AoFAgNQ/58LpdnblvTpLNtDldoEBwx4t8iw2qZdS90FMTVmPtAr/bfKMfg/qmkCobeB7MtuWhfL1&#10;iqMZB8DJt2W/sD1jCXwhcQj8tXbnv26wG1Cn0UgxK7Ee4lBrVmC+Ol1zJOOxSASFcy6Opx+GFZQm&#10;GQpVJduaRXWSiAbw/9OE9TAWrD41Nufi7t27YNBuz7NhFeBgHkAtgblGM4PuXGxNXwZ+LqhYhWGx&#10;YkqCq07MVvbHItWk4tJi9Nqqcu0aWvP//v37s6VoRxW6WMajaJjCAGoxv7M5J07nHDuSvQ92wjOd&#10;LiwqhEV0lqVUrmcxXtbK6bNTj3gcMnwG64CGnnz3Ed3OZqxH6Y9IhMNf4Kf6jFUb1Kty8zywH7b+&#10;dLiHR+ogc+UjWrKfBC8B5cunq6BUVWrYuQBH3Kyt8l2uHeelYcJmcrPUm59r9ZrpRdWhEeKPUu2q&#10;BNeBjuBcZDjTD2XtXaycBN4tlPhGTrDoq0e3ZD+N2lcPGU4tSiUAOM/IzgXg+vXr4O6R/63/6k+X&#10;Qf1egj/fuXenOfsxsYczTPq/zfr58PZiPmewf2UEFc7mnPzpp59gkEAgEAD1eM4FHVbW6RbsJ05n&#10;HoN3+ZhEnAtCbTFAULkQ+ihhhz0a9Cj7fPkIUHoq81iOLQfWrEeAYfxs2SDqdcUtm9OGeoyGyR74&#10;ipNcjRf1wCIRFM65iIo4R4B1Bb6hRlBT1iMtWE9iQaDRwnZYBAjrOdl6KCjS0LRIOwx+OELnwpHn&#10;wCoADRb+j57dp18LE/C/xNWhvsKwu+EkUQITF1oVwcBrAigp34TydM7Rk9lHq29NyoLCgrXqReCU&#10;8gr8p8w74Ok1YT1UVFQ4Sly5OuOG9JmoQYw4/SF+rcw1R9XXk+8+ptsLs1Irn6U/jbqubcCJ+Qt8&#10;n8jbO/y2NHvqWvXCA1k7gNIdGo0thWs421/w7kL5FCh4/uNkzVDjCmrSuViiHguO6C/wgxtdO84L&#10;q1WLwc8daZ/DMwFUt3PRlPUw9fxRXRP4Q0BXoRpw+hwolQD7s7bCUwXpszknw20ygm4fv/ziveCc&#10;ntp1Zmrgo7Yd+8VJyrbGsux79wOreAJWZU0A8Y6835SVlcEFMggEAgFQ6VyAbyTo23Q9RGGQ7dN+&#10;wc1m7U/b1Zr9PLx7RtZQ4X9BE6AsGz6Rm0CobswO81ghPut1jLjl5hS0Q4fdZUdV6xtz5IOpV5Sg&#10;cmw61Gk0qBnmcWtPWpUVEKdLYjBfkuhcxKf2nN9gESDwBsM0kP9f8HOuZBI9GEEdOS+PELTBglBt&#10;mN1m67XGy9vDD8cfb14/mLnb5rdonOo+/L9R6sj9fV/+37twA0skwAjLcAr8HC7+sD//n/Sukig4&#10;jyNWNWfFtrNjK/ZTuYUeaFVg/Pzzz/Cy3L9/H41Fkg0Yu4Ih91nLniOGTdSVbMF6MsedxTeyZqd0&#10;T7EpJ0qrTPxZrfkENY4Rq9dC7ydWDRVXeX5nnLTV+pSlqOvaRm4V78lZ0Yn7yiR5W/pJAoFXDetg&#10;8brgXIAh+rGsg8eyD+1J3449xVDdzkWqTdWPH3adV6hmrEdXpibtKT/myivwo6tQDSTFubD70ay0&#10;wqLCQ1m7t2SF3nkH3j0APOeZVH9gymQf/nsndUeOZO7rzn37pGM3Kv7lF+95T8q5s+Cec/nyZRQi&#10;EAiNngbiXECEOt7mtMA/Z5jokHYvakYg1DgGux57QwIpTdKuPLRQHFt3AlWtb4wWdligGLFBM4t6&#10;XXGrA/elwxn7UL8RGSR8H2sbq1qzn6VnZ0hi8F9q3bkYJwysXcdQU8RJmBHTGEQ5Fz/d+hFkjxm3&#10;gU9JeoU5stGdua/RI5MUVXbSrddqy3lhTkrvSfIOAwT/AgmW8QTUXvNKeFkAV65cQcOR2CkozM9x&#10;6+DymU6/w+6zL0kbslw7aoQ4sNxpBPUXhPhjX6WZBLuNFX3Q8hkJSmipK3MuKHLzPPszt9FPkrlz&#10;MURSXR4cXWNFHYH2ZGxckz4JZMF7AB2+KtXqXAjMrKjvPSCRiYNFakbOPLTGanVwKucYSiUA5VwE&#10;vKfsg5MVHVBBVainP1pznpHns2ETuUUygB8wAdtyn4ell65fzC7KaMZ+RJ0b2K8X7qhKIBAIDcq5&#10;0JhST2ShB8ujijgXhFokpHPRift78JOas4Cq1lu4OSfgC0lQTB4bmSBrhbWKQzMkI6l0bT0tEocm&#10;iGLbYyVx56KRrHNBORe37twEWcy5mC3DV3mYqerRjPUYTM9S9qHiSVcXXmzLfLblvIhFEtSXV9Ez&#10;Iw8ePICjkTjoyEUThTrzXl6TOpPqPD7xTGdQvzGicKKxU7KU6VGjrusSbaruaNON/1pPwR+B6EGg&#10;oaIPUIMKhkv/jdWpDsFjpdrVIL0va3O4BUqqz7lYp526Kz36xsMZLk18ewNF1QrVLL75BKYMjzIr&#10;Vw3lznOhq1ANLFSPcPqTMO1CZA4svekr8LnznCaPEUWr8tVXX8G7x6aspUIXF9SfJOnVlffGZAna&#10;KRwU3X9wHyS++r5skPzd0fLmMqvg0iWyNyqBQAjQoJwLgMqoaBLmAWxUg0CobY6lB3bwDal9ads/&#10;kaCnSBwuB2pQb9mXVuUffXFopLA16isik+TJ+V/3EH7TTpzAsHCZIob5wMS5aJDCnAu6mlc4FHSt&#10;VVcuTNuXX7mETTWo9hcZuXXnFrw43333HRqRMCO/MH+AEH8AAQyhx4k6N2U9gsUZqjfvr7NUvTRu&#10;CTpGLCS4zkWwHH476roOUFCY7y/wncwJ+4mDaYjo37BhmiNgItSMWnOegT9TrMpwiyNAqsm5mCLv&#10;KrYEhtC1qC/SK5fzqBXWps4sKEp0KQ21TX4oc29BYcGhzD2HsnaB917w8hzgpnH/wf179+/JvYLj&#10;loNl35WmO9JKLxdvMQR2fVblyosuFoI6xZcKz7oOlN9jAsMT0PD+/fswSyAQGjMNyrmA/5udowi9&#10;+jqsQyDULrvT1+9I/Rx7c9J1ImvPsPJl/3ry/1h/V7uA2J32Hrw36a8uVpkdZtRXRJanxLAVSFTN&#10;l07pz4/h6W7iXDRIRXAuxojaYZHmrMeWpwaWlKOEPX+UXG1OZ7R9Tw/e2x251bJdbkapDF6ca9eu&#10;wQEJEwqLCkdJKpfVxPSJrFN8W+QsVA0fKPiAYzqCDhMjWG8Jypufi/qtA2zNDIwGg9WK/WxH7m+x&#10;INAQ0b/zC/N8+d4acy6WqadonanjJK3cfic66fDYffj+PomrE/dloyfEFMgaVq07FyMlH/GNbJRJ&#10;mPmyypvhzqwVWzM+9eZ7QfzSpUvgdgruGwUX8y9dv/jllXNrs2ZmlSm833gGSgM7keu8mS3Yj8N7&#10;C4Q+sQuFCARCI6ahzbnIsmaCn9Qdky5YgUCoXbpw/7BQOh17c2I6kxl4zqIl+ymG4/a6zIkstNNh&#10;HALjLtQLA5qxHsWax6QRgtZ0TRL36MxBa45EFXEuGqTCORddeX/sK3iXHgHqI/pTF+4b9Ei1Trvo&#10;LwzsBR5Z1WqdXLuJtkctPl+ERhUMWJc6H+sH0/a0DUMEH2PBqGLrT40SN9+RvhYdJkZGCFtgHSYi&#10;F4MReI2xRD2Ofm69+e+u007LcWeDIl++ry3nuRHClrCIZTwO4mqbHDb0FoT+HlUd+kL36UxFb3jc&#10;yHjzc7G2icvutcJFdmtXte5cADakz2TpT6JMvHjy3O58O925gAK3rLOG4/6vvfC+Ablx+0Yn3ssD&#10;Re/LfWJF0SlQ7bPUhauzJn19FT1RArh16xbqutz4QFECgdBYaWjOhc1l42azTA5jqkndj/f+5pQV&#10;08XDdLZsEEE1CIRaQmBEu/ZGdS7WqGe0Zgcm0OoYb65RZ3G4HEOEce4QOULyX9QLA7Zr1mDNY1Ka&#10;SYM6qorFGXbLVepxno9ZD7Xj/GaFfCHMMoc4F3VZ4ZyL4aIQswbWqD7FIiNFSVh7JZxasB+fIMPn&#10;fdSM+gn/dsKwH14ZwCRlx5XqWUaPHo0twqCxq7vxqzg74dSX/7fp8p5YMIJ2pq/PL8zfnLp2gXwi&#10;OliMzFaGnqcZn+rU0yLjxJ3hWe3K+AwMKVG0giash4uKik7o98xRDhAYORzTUYVNAItqxrk4adgz&#10;R9U/1cn0MZ+kOxcWr6kzL7C8VK1rqPSf6EXWNm5//AtqmHNNXfmvmf26YOcCqinrYXTjqOD23dsi&#10;76nSyyVUncNZe8YoPkbFQYvp3LlzBxUQCIRGSUNzLiBH0w+iFIFQN6A+lYGY7FB4POPwcsUCnU13&#10;IuOw1WFBvdRbevHfbs15Bqgl+0nqKf1mrEe3pq5SGZTTJINasZ8GlwWqBfuJluyn2nKey7IEplAx&#10;h7p6zNWa/fSJjCMaUyrqIogIzgWqUb42MJDBrkd5xtRT56KRKMLTIsHimEMuDl2NC1KMECVzpgBz&#10;OfMc166hCRelV4rpi1McyPrCW4A/KwHGxgWFBRPk6H/7UK25T2cXZnx19UugvfrtzdkhbolHsvdi&#10;Ebr6C94vKioE/XsLvCC7OXXNVu0qeMRYmalASwMmRXXHuQBXHpwP+AW58vBpIKBotrIPuNkeyNwJ&#10;T9td1deobucCfBCYvTkwvT19TbpbMVbUEe6KGoHkOhcHczauVEaZBFRjqm7nIsUuB7J4TSgfBvDu&#10;XZgyGGXiRWblndQdxV4g9SCYv7TKtAvI3Xt3QRF4r4JP/xXKBSBddDkflf3yy/Xr10tKSmDnX3/9&#10;NYoSCIRGScN0LlxuV/B+BBaHhS4UJRCqGbvLrjDJ4Gc2VNQ5Fx04v9+cshY2X5UySWNRwHSDIdOS&#10;vjtta3b5s11JBLuMUdWS/bTRbkCNw2BzWjpyQq8UgGokgMIgGyz8F1B7TohnzhmKzLmoPsEPR7pz&#10;0Z9fE5tEMtES5TQsUgNqw3kGfFW4evUqvDIQ/wWf1CvI/9ZfcrloaVZgg559unVAbOte8HO2cgCI&#10;bNIu2J2+FXYi9p1CLSu4c+/OpNTWbTjPwQqUjmSjcTWmcdJWBYX53Xhvji5fcGSmvG933tvxrXNR&#10;WFRA7zlxJWWPhqSQX5gPzkdoi7ThJXXamHORV5hHFSVdw8T/3ZgWGJ1iAkFvfi6Qv8CPzqMqSXQu&#10;Vmum7M+OtOBUDau6nQt4lHXaKShfjik3sCcxHYffDqoFL6sZE8ezD8P3Hl1LlFNhovRCSdF3Bffv&#10;379x+wb6+//ll3v37sHSkcLWZ3JOjJW33WychcoqQL0XF//8888oRCAQGh8N07mg43a7l6aMWKCq&#10;8mW9L+8fqJhAqGZURgX9vQcU1bmQGyWocTkt2E+gFCE8SqMcu4xMtEo9BbUPg8VpHCj4B9YKCtVI&#10;Bhs0c7DOmYs4F9Un+OF4687Nbly0f+RydYg/3mM5oRdz6S94H4skUZOk6EGAmlRb7nPgq8LXX38d&#10;YZ1/21cmepPPcqafzdtq/9oM5D7v+P7nKq4HxtdXv9xmrvw3+JGsffNVQzHrcKy4Axi9mHLRZKg2&#10;HLScR3zbRqa5qtjKCWqObEzdmXPhL/Dty/4MZcJAnfkEabtPZJ1mygbAePU5FytTpy9PnYQFgdZr&#10;5sJdUYGO6vbD08BIlnMxQz7wrGk/Fqxd1YpzITTyUKoC8O6dpuiJMvHC1p8Odi7GS9q3Lv9TTS0S&#10;ztR2sZ2zoL/5X34pvJi/2VrlvjpU9MHs1H6ouALUezkPHjxAUQKB0Mho+M7F2cyT9Bsi1L6MDaiY&#10;QKhmYnIuWrNfyLSmY/uh7tCg+ReECDB5BiekuvP+gLoIBXxaZJKkE70JFKqRDIhzUTeFPh1/+QWk&#10;m7Eemy0bARLBS29uTluLRWpAbTkv9OK/hQWrW6dyjoKvCgC5TUwfe2B8fe1c3lXb19fKbt9Fm6cG&#10;89OtH9fnzEgv0KA8Dff5wBYS3Xho3cR1mtktWU/D9EB+YNEcMHSx5KINMuHccqC8gjw4qomJLI+2&#10;Jfup2bKRTVi/gv3Ere68twYI/l13nAuKPvx3+4n+cihrT24e/iwPdfKbNEu2p68+kr0TxqvJudif&#10;tWWOfBgWhBog+mt3/h8+EffOdKVB56Kf6M9Dxf+C5wNJlnNhzjW2Kl9Jqu6oOpyLwqKCwZK/L1KN&#10;2aHdBI+CORc6V7bYhFY2geTm50qtuJ0RB5hzAf40NmrnwwdGznp3nvJuac5+LLNAu0m3sBXn6cOW&#10;0Lun375zG90RykFdl1NWVoaiBAKhkdHwnQvsVgiValajYgKhOhHq+OtVy7G3Xzjnojn78a68N1BL&#10;Qizs0KBvZvEp05aOOgrC6XIezzgMfo/L5PMxoRrJ4GTGUarbVpynghVyIQAo4lxUn9CnY7lzAXQy&#10;J8RiFk1Zj4BfEBasGQ2XxLn2bdziGE5D5wJyzLBtvLwD33VW5ZNwHacLLvrR9YrIvfv3Uv1VZkiV&#10;fFcIgqi4nE/U+Pqjc2RjPlG0W6KYxdWf7cz9PRi9wCktezI2wwrOuDb10OfqYPPE9YmkFxiP1UHn&#10;onv52qgpNhXK0wDxGerOKEOjOpyLw1m7sUg4HdXt9xUgk2KCvCU6p2Q4F83Yj+YVVOODMHGrmpwL&#10;7CiYcxGSNEdKUVEMGwaFBHMuZiq7z1B2g+mz3p0ZBWndBX/cnLmaqgA0RPTvhSlDQULrSIGRH278&#10;AG4FR23bWrCfgBEoq9cMDkGttkMgEBoVVZwLd0OEfr+DasN+AZURCNVJljXzE1E/7O0HFM652Ju2&#10;HbUkxMjB9D3YxYxVqKO6ikDPxk6Y0iD+R1gksoYJEl3ZsXE6F524rzStWGQOiEp/nr6QvkolXRPE&#10;6Mt6NemYLv4th+MTXOeCzjrtDHoF30U3umQV3Ll3x3XRKMw7ArTHvPazrLn0+nSNlrU6d7UEtiq8&#10;GHr5ifac31IP4X+WPn1tSuWjJfHtippE50JtU4IOffle2HOdIqX83IIBpz1B3gplaCTdudiRsao1&#10;B02ciaq+gr+k2tQ70jYprFKNPQWdU8LORRv286Zcw3RpotZtdWiA6F30IpOEw29Pd2mwo0R2LnLz&#10;PLuyVq9PmwXSCZoXdOdisOhfaY7UZalog96z3p0DpH/Ju+CT+0SfZSzpLnijNeeZJqxfDZO+r3Nl&#10;ZbkyOPrTsOb1m9fh3QCgKVCNUnzUjf8HEF+jmQ2Pcu9eFbuTQCA0BhqdczFHPuh49i5URiBUJ9h7&#10;j1JI50JhlKJmBGbobLoqsmZjlzQmoU7rKuGcizimuJM5F8yFPh3LnYtjxipTmpcp0QM+ezK2U8Ea&#10;1u7sWnhKxeI3Q8+CogP3JXqF0bKWG0xTvnDMAz/nawPLczLXLE1PdMV/+SXkPKMtGQvgoAUgNHF2&#10;ZnxGL0UFsZDmimd9nJBS25RbMz61+vBVD+sgeeVLYLr8TnDaK1ImwyCd5DoXG9IWduaFXuc4nAYL&#10;/rcxdQU6mwoSdC6O5GxdrUHrRNY1Jde5UNvk81SDW7CfzHZnzVX3zXSmgwQ4yjrtFGzTU47xNEt/&#10;EqYlJiF8M3yaMhpUhsH4mCLvSr00oDVp03Wu7EXq4SB91ruT5dlffKlonWHi3JTh8zXDNmetAr/u&#10;IYKPJ0t7HM3aLzCye/L+AmrevXcX3QuqwsnflXfeV1ZOhAV3CARCg6Q2nQu7055u1qJM9ZBtDdys&#10;6RLoeKiMQKg2Nmvn9eC9ib33KGHORVv2i2LT6RxbDmpMqEp//vsdONW+5T46WF0lnHPRjPUoFokq&#10;4lwwF/p0LHcuRomb04uAJoi7DRL8d4Ii0hyWDgnsGhNV8+SjqnXj1ZBqxX4KGhYUWT41y1xlvcND&#10;OVulzjP0CHOhK/7LLx35VQwRqEPG9WhsVFystEox52KQ6B+ojDEKZ9jZTLHq05QRW7SrrL7AVPY6&#10;zpmcE+BnP9E7ShfPmhs44SHCDzpyXwZylT90k0Tn4rThAOZtMdEh3VaTV787fSs4GbbhVLpDAxKJ&#10;OBdrUuftysaf3Kw7Sq5zMUHaFvTZgv0kSC/XjoRLwIDIOu0UkC4s304YclJ3ZH3KQpCwe60wAsjN&#10;93TkvGzyGFE+dqjXRamX4G0Qd/odZ707VX5ZRn5aU9av2nNfWqOf0EsU+LK0RbN+nmJYRy76rB8u&#10;/RjdCIK4c+/OtRs/3LlzB3R4+fJlFCUQCI2D2p9zYXPasq3ZKJMkXC4XTAwT/wveBCltTf0MFhEI&#10;1QF478kNkp1pmxdIpwFNFPaGCUpNWQ8vks4APyl15ryKGhNC0ZmLFuqrVqGD1VUiPC0Sq4hzwVzo&#10;0/GXX2Yq+mBFUAtTB/Xg/QkL1qSasR7DIjWgkcJWZWVl0LYADBS9B+MyqzjDpYX/C3Xm27vE9ZeL&#10;rngY52KhamQRDRA5nLmXKm3FfhoVMEZmP0s1T1wH9Oty8zyo67oKOE+lVX5KfxQk8gvzYbCP8E9n&#10;dCezXVkw6y/wUy8qEalsUizCXJZccyv2s/B8CgoLwIUdL2uJ1WGo5uzHdOWTDuqsBojeha80KYyX&#10;tgVfLY5nHwTpM/rj4OeBzB2DhO/LzJKCwvzCwkJzrgn8NHoMyxRzBgj/b4tmfVPWI+VNA+zN2L5C&#10;uQBUQPnYwV4dlMvvKiwqFLg5P9z4oa/4HX1R9v0H9x88eDBKFVivpwnrVztztrTkPAEfvvvCuhDd&#10;CMJw9+5deCzyzAiB0KiofeeCwuIwo1Ri6G05GZYMmJYZJNRNE4o4F4RqxWyvsiNgSGFzLjpwfoca&#10;E0JBnAuAzCjETrhCDw3mfxwUjCTiXDAX+nT85ZfV6ROxIqjPNdGf1xgk+C8WSaJY+lNYpGa0SD2y&#10;oDgfOhfufNcgEdo5eJSoDVUnPqEr/ssvY5VVJrk0Yz3ajffmMPEHvnwvHLEAuvJe6y+o3OqlKetR&#10;l9+JyphxwrCLap6gxosDM+R1uRrUdV1loPAfllyz0MwdJf0QJDJd6UDzU/qh4nLyC/BdLWNSqk0N&#10;OgG/ixbxbvkEBQbP4NxAV5NkHSbIWuXmhV5zPbJ68N+kdqKps0q6c9GZ+1pT1sMgnePKTrWpwO+6&#10;Bz+wtfN4CfoLnSTp0oX3CngzpJWviOml/Vn58n0Hcz6fJRu2I2PFbNnwOCyMebIJ8Ch0OXw2UHT3&#10;7t3dtmXnr30F/sY/N83cb/nMd97TR/jXoosF/vM+0zndjds3Ll2/CG8CkSkpKYGHA32iEIFAaOjU&#10;IefCYDOgVAKYHWaxXogy5TRhPfSZaqnWnNaKHdhKmjgXhOqDnc1ogvQA/n+o9AbVSr1Nj9oTQpG4&#10;c9FT8AfUV1XAlYc6lXkMheoYBrthvnIQ0ExF6A1E4ljnoiMntgfOg9V4nIubd27Cz8cu3MDuDJha&#10;sZ9ZkRbiCzqm7ry3sUgSlenWYpGa1ErNpILiAvDlobSsdK66P1Yan3znc+E1/+rql/T44cw9Gof6&#10;QM5nTp8DDlcAfUXvcAxVNj7vxP09KmPGes08evNEVF+cCzrghEdKPhKaufkFaPIFJJE5F9ryzSly&#10;PNlt2S9iRbFqgXrwUNEH8JRSbIp56oFYhagCf7k5bl3iW95Wt5LoXNh99jWamWqrEuUr8JT7Pn34&#10;f58hD8wg6yt4d1XaRI7x9El9YKFfunMhMFaZ4pdXkAeC+3UbPX43rBCVdSmL6D0A9eS9A4ssPvOt&#10;O7fKvitZlD7kwrXz5i8NplLDFsvsgiuu0+7d27M37nUt0ZVm7DavoW6/4bh+/Trss7S0FIUIBEJD&#10;pw45F0kheBmLNEsqTAwUBv4zw8k+C7MEQnKZJu0TcngTLOpb1Hr1AlGOALUnhCFx52KRfBLqKzFc&#10;LpfMIEGZGsEUbQpPU9puFwxFnIvIWq6crrflQN25ewd+PmJ1oHoJ3mrDfh4LBmuICH9oMYk6q68y&#10;bq9ddea+hkXiUC/RH+E1B+wwLqEXteE824bzHP1xjJ6CNw9l7qTXAZqvHIGKGeDw2ely+12+fB9U&#10;rPNH6qNzMV06dLq6M8rQSMS54BnOgB525VT53cWtCfKW8JTAb8TmtWKlUZXikA4XNcWCdVA9+W/B&#10;l5kISousN/9P/QXvefJCWAzePC88Vmfuqwvk45appuYX5J007N6iDfymwJsf1QPvCmV3WBPKV5Cb&#10;6cwECUuuGdWIxp4MfJ9ynvkUiA+X/G+heshBx2qVT3bx+oUrP333062fwF/6Es3k/G/z2nFfPOs8&#10;uDlzbUfe70CTXqK34H0gHDdu3ICHA1y4cAFFCQRCg6ZBORciXYhB4Mesh1YpZ06RdO/L/yu4FRLn&#10;ogGjNaehVM0CBrQOl70/L/CsJhNB5wL8TNYTUg2bxJ2LdarlqK/EsDktoDfwi/tE1J9aTCcyCb4n&#10;GTgXj9T8Go0NW+vU89HVd7upJ6gnKDph1YBWqfD/K9a8cjzZdeoNEN/aFph8FyqmXVwvxIqADmfu&#10;RYOVgHPxx2DnAqqgsABVipf4nAsg1L4+kOHUmj0mlCkq8vjdJ7OPAB2hrR7CUJ24r+zQLWrCeoia&#10;vtGT92esTqzKA0Pr7CNysxh2GOvTImKTYJa8Lxasm4rJuVipXMgzsFGmqEhtVcJO2nFe4ugDtlFI&#10;OJZ9p3KOGj2GszknUSgI+JhPV25g81FKi+UzZklHTJZ1kZqFzVmPw5qREVoCy8dQ/6SZqujk9rtA&#10;fKF88iRFu4nS9j/d+hH8gT948CDvW29WmeL+g/vfXjsPKzdnPbbPsh6mHzyItHXInTt34OEgN27c&#10;QAUEAqHh0nCcC6fLiVJVgbc/qEmivmqjChUQGhy7tRtQqmYxOwz0t1lUgY/zAcK/ocaEaNQd5wKw&#10;QjnjVNYhmV4ChosoVD105Ab2pOjMifraH5ogCv0gSQSNEMa50B0lJnMN6qmYOxeHcrZgkXDqxg27&#10;01Cs6sj9/QDR3weJ/jFC+p+Txj0wOFyI73tSAwq5r80YaaSdVqJqrPpjzzeuazeuwct++aeLWAUo&#10;amZ7J+7LX6RtwEop7cvaDCe6x0eszsUoSeB/+wLLadS+PgBO+FD2HpDYoFkANEzYjHo5sQp26Mv3&#10;wQTguO4QVidWTRL3BD/BQNqf7wcdxuRcbNGsX6+dgQXrrJg7F1avuQXrCbpzIbFyYScGbyYKBVFY&#10;WCg08kDC5DFS67CGg1q2hlKOO/uwfitMy+ysbHcm/I2EQ2bjTZS1RRkaIjPf4bNrbClwZYq0UlEb&#10;zvPf/XTp4rWLGaXStTlTJ6Q0b8Z+VOQ73Zkf2GRkiWYSvBWE5NatW8XFxajrcsiCFwRCg6ehPS0S&#10;jLzqIp1kzkUDph3nRZSqQQaK/kZ/gzGRwiBLM2tQe0I06pRzAZAbJUfS96uMCpQPj96mTzOjp9Vi&#10;pR2zR8Spf2rFpF78d7BIrCLORUzqwAlMfk5EW3RztmpXLdeOmavqP1PRGysF6st/r0n1T75oUv50&#10;UifuqwME/xoiDLE07NgEnIsz7v3walOcdh7A6kCNFbcHoxRLbvTlkPsL3jN49HBUEytxrDa6VD2J&#10;aziL2tcHwDkfyt6Tm5c7VdZjpqLPSHFsy/3ShXoMor8APS0VxxbOUGCsKzRzeaazrKprmkTQaElz&#10;njGZu8ZUt5g7F2cte5qxHqM7F3sztw0VNMlwaiPMM8ovyKMeIYErbhrcORkOLYxgaO0a7PQwdeK+&#10;EvKBFAqzN8ecWzmXh2KitAtKFRUZC3XjVS0XZwxP86vP2k6YSg3nrpSd8m75/ufvCy7mdS9fTxTc&#10;0y788A26HYQC3KKvX79+4cIF0CF0MVABgUBooDQQ52KnZjNKBeFyueg33HRLOiogNDjA73ebdhHK&#10;VDMaU8rW1A1Anbmv0N9gUTVZ3N/hcqBeCAw4nPnFgYzPd2nXYVeSuQYI3k+uZWlz2lCq2mBoDcQ9&#10;GEhQxLkQWZK2T20EdeK+uiV96VRFFyweTu04v54pGzpS1Kop6+Eu3DdasZ9pwX4Sq1Otmisbg0UY&#10;aqyyGbzUFGBAgtWhqzvvzbYcpm9CcCmGSt7flD7P6rWCBNAIKVr3MQJxOBedeS/vTt+I2tcHjum/&#10;sHrNp3MCG2cC2JbAYo10iS0cnTuLUrYrsN5BSMEegsnN80ySdZwo7rE+ZTnWhKH6Cv/atPxGp3Wk&#10;0uPh1If/d7VVgQXruGJ6WgT8Inz5vty83L6CvwKB5nKLFJUxhmU8Cn77KBNEZBt0hXY0qheGcCti&#10;UFNyQILeYU/h2zzn2S+vlHE9R0C26FLhUMmHsGitYTy6IzDg1q1bX3/9NcoQCISGSENwLmQGyfGs&#10;3SgThNJY5QOMzLlowMBfMcpUM3vStlFvKrqasR6xOAKrIYTUIP6HqD0hRnJsOuxixqrFslngV4O6&#10;qwZybDkwgW07Ko9lUU96Q4aK42kRqObs+DcsJM7FWf0JLBJBEyXdsAgTlZSWYJH6ohnSIVgkqrRF&#10;KfBS/3z7pw3alXB4g9UJqXDrXARruLD5KFnlDrXwEBGIw7kYKw68T1D7+sMoEZrYv0+H1hegZPDk&#10;wCJIYWGIlUemSPqj4jDoXNmJOBdQrTnPMHxaJNuVhUXqpoweA7g43XiBR8niWKHT7UefF90Er6BQ&#10;8jitOw47Dyf6QrnBgOYqm4xef6y4I/boFr2U0kzpiMJLecYSPct+anv2RhiEdwaKq1evohSBQGh8&#10;1HvnIt0a8OAzrGFnUnyRuhne+6CIc9GAgb/i1apZKF9ttOO8RL2jmIu89xIhcecCqFqdC0jweTJ5&#10;roQCa1utitvyAGrAzgVd1LZ8mHPRnvObFgn4PhHUhPWr8ZL2W9KXduYlugVM/dLVn67AS71aOxdk&#10;N6Utbs1+hl4hpAaJAluGMdRwYfMh4n9SWTR+Ck8czsUkSQ/wE7WvP4Chvqd8IBrsXNC3nAAEOxdz&#10;FINQWXgO6TetSZ0FEljbmHQq+1hffvRnM1VWRV/+37Fg3RTduejO+0P5pYoN2I+Z8ZYfwYBfaIpN&#10;hTJVgZ2H0+rUGageDa1DY/Va5snHYpUpzZWPclc8ZuL020CkE/d3J3IqZ/qMEXUcKvuX6yvHJtM0&#10;di56WGxZ5mh4cwCcP38etP3+++9RnkAgNDLqpXNB/W/T6XL05P0F3NciOBeD+B/Bex+UTF+jmxoS&#10;ahLqt+xw2VEo2aSYVFOlPeOYgL1GM5GsbZEIiTsX0yT9UF/VSflmH1WOeybrpMqoKN+AxgH32kRV&#10;Q9Gf/2+sebVqMD/Ox9obiXNx/eZ1+PmIORc7MlfEt8JIZC3RjPw8exYWbCT6+uqX8FJzXNEns8CF&#10;JLemrWjNeZYej6wF8rHV7VwsUI2cLu+F2tdD1qTOpF7LMPEHGQ4t9n/yrPLdMSnt1q1ABcygt41D&#10;baOt/sM1nh0jqYXVauPQZ5lTXOXbbYjNfJ7prMgcWD4zVmapexzL2Ycy8eLw2exeG8rQGB3tSsL1&#10;MigKCgtOZB8JJAoKsJp0deW95vQ7QLX8gvzP0uaWN63yxpgq6zZS/r/Sy8X04I8Vt+KysjLY5Jtv&#10;Iq1/QSAQGir1dc6FwxlYKaA3H+25dTr7AIyHw2g3mu0mlCE0UKgPuT78v6JQ8siwpAOxsk5RR4lJ&#10;DDfRbEikmVLNDtMy9ViUT4zEnYtFijGor+pEZ8vGjgu1MWXliYzAE7ybNAtQ1VDQm9SMBvIr588z&#10;VyNxLq7+jCYCYM7F1jT8X9OxqjXn6fac37RiP9ON98cu3Nc/1y4eIPp7C/bjUyT1YxPHpCunNBNe&#10;agC47Fv0S7AKdDVjPzJE/H47DqNVbCk5fI7uvMCyf1Bw/BOBOJyLvTmrom7cUJfRedLPmNB+qBPk&#10;LVCUBuVcnDHtwQaukTF5jFs0if7VsE2BW2g4rdNO26YJu9FMXVN+Yfy73kBy83KFZi7KVAPG3Eif&#10;uZvSF6B65SgssoGi95QWOcxuy4z092sMWjSXXurwBeZi5F/w9xMF/jEJxck9CG8OV65cQW3ITiIE&#10;QqOkinMBBlf1CKfTydehtaObsB5C0TAoDDKUIjRcqA85IFbWaRRNBlkW9NzsImnlv6QYSmmQo14a&#10;DYvkY5qwfgXkdDrA3ymKJobOGtoRYKK1ymWolxqBb4j0hLBEL0T1QoFVrhl1576NRaKqsTkXyzJG&#10;0+Nj5YH9L2NVG/YL4Oc4Eb5khq8otwa2BanjmqXpBS81xX7jF1idBIXtmIBGP+GJw7lQWCX12rkA&#10;pNnRKpiTlK1QiEaWM1Nk4sXkWUAmyFrvzwi9OBRzgeOCAX+F8gsKC6BAHCAxCbH6dVkZztD7ejBH&#10;ZZOBV40y1QDoHDtnuuBH/Mesh8BPjUPdjvOCzpU1VtzxuGkLV3828ookGzPmoGNUQC9tyX7SWWo/&#10;913ZGUeVT1J4W3jw4AFqU1R048YNGAxHRn4az3F2R/am23dvoRCBQKjn1GPnAmC2V26Kdjhje6Yl&#10;g6tjobKqsLPOoBSh4UK9GYA6c19F0cSg9wk0Vsh0kX8orTkNddRosDtsC+VjW7ACD9SgUDKoR84F&#10;oBU77CT2dLMWVQoFVrlmNF0aYpfNyGpszsXyzMotMz7VDKPSCaoN54UTxt1YEGiIsMpDjo1E4+Ud&#10;7Rczb9+9Da85AKuQoFx+Zwv2E1QWjX7CE6tzsVA5arDgQ5bhJGpfP3H5nP58P8rEzvrURfkF+ShD&#10;w+615+blYlcsVplyAwtDALB1QwFC8xmsch3XNMngweL/Q2cfHmqjU7GZDxMQm8+qtadiz/IknX05&#10;a7HTDqlT5i/GyZotV39CD06Vd6dngXqUb3QKtEu3FPaf6hTDhMauGiH9gNKclD4rssYVXyrM/zZv&#10;jKJ5e+6vt+gXHLVth7cFMFqBrSKvdrE2M7BiDiVtfioqIBAI9ZkG4lwslk3uz/v3Fs1iVFCVFKPK&#10;bDejDKHhQn1EQR3M+BwVxEWmJeNM1olF0plTRUMH8v87QdzhE0nnBfIq/3qNoF7cdz+RdEF9NTIM&#10;Nn17zm/BRQB/eiALrqTD6YBFcZNqUtMvb0yqeedivjzs3grhblMQrHKNaSD/f1gkshqzc7Ezvcqq&#10;z3GrHeelbZnLsCClVgzWp2yQ6iV6E15zAFZEaYy4Lcd4JpzkVkm6Iw1rAjVfVek6rUybALQ0dcxs&#10;RX+6dmZ8luXKYBmPntIdoyoz0XhxV/Bzrmw8HFY1QlanTQJXIKRzATilO0pdq/jUlvNr8Ctz+Ow8&#10;Ewt1Wo7Db8dq1gvBFTojU777aYhdPCbLuoOfUxT4hh1JpyM38FEeWb15727Omo0FO3B+357zGyq7&#10;RDPCn++H6X16tHlQT96fYULnyoYJSElJyXHH9u9//n6crN0p+/5+gndBq43GqfC2cOvWLVgt8gao&#10;7fmBOW6U2nKf++6ny6iMQCDUWxqIc7FRvcTpdBzM3DRPPkyul6LictLNWqvDgjKEBg31EQXVnvNS&#10;jlWHymLngHYX1iEQ8zkXk0UDUEeNj5nSgfAitOO8eCRzWzvOC7ycRB/eqV/OxTJ12MXVgawOK6oX&#10;BFazzqrROhdw7ERViFstWE/s0a3DgphWKBdgkcagHsI34DUHYEWUPkuJvjAk1gSoL//v9BU6o+po&#10;9n4sElIt2U/vyFy+O2stcS5GilqBKxDOuTicXbmFRCLCxuoFhQU9+IHtOeqdmDgXETB5jOCz1eGv&#10;svlL0hkji3MVZ6Cu3MAkCzgBMzcvF/RWWFiYYpcuVI2EnXvLgyG5ciVw752fMnp9xsJRkmY5ngx4&#10;T7hx+2eqf6hbd28MkP4NltIBd2+s5m77UlRGIBDqLTXnXGjNmubsR4H2aXagUMLQnQsYcTqddqft&#10;UNq+dHO62qg6oj2QrMfsCXUf6vOJ0irlDFQWC01ZDwN9HOrJc8q5aMZ67FPFeCqOSaGXJT7LoJ6S&#10;ZlFgVwOqOfuxPry/6W16VC9G6pdzMUPaBzsHukx2I6pXwbH0Q59K5wBhNWtS5Q8t48FwarTORW/B&#10;n2K6UOGkdDB6Jr879y0s0uDVR/w2vOYArIhSHM5Ff8HfYp1DwXzdBLGFDQ8KBmYs3SmYbmw4fQ64&#10;XEtI58KSawafqqAO/brFLdRpOc2CtnOqL0rQuQCAThjOuSgoLDDnmrJdWUCsnBjeoqAh/Zxj0hhR&#10;R7lFsla9DNwz3eUbqQDA34jT54TpCCzVjPSX+C5cPm9wo+U8r169Cm8LU9PaNGU9ciAj8L+l3abV&#10;xZcK0/M1sAgDVPCe9xQVF4JXsUO7ZpjkQ1RAIBDqLTXqXMB72V7NdhRKGIvdPFveF2VonM1M5uqM&#10;hPoCfINhsoX//zYdm8M2RTRoqWwG+In1QFcf/rut2M8uVoxtxX5yT9qGz9SLgEATStNEQ1CPjRWt&#10;pcoyeMFKxNOZq+yH9cZENe9cDOUHdm0Mp+A5F/PlI7A6dVxNAtYeHmx4CnYuNmpWUKXxqQ37+dPG&#10;GP75PFDwARZp2JqobgWv+e27t7EiSouVn8DBTASwJgvCG83hNEL80bK0USEtbEx7MzajoxYV8QzI&#10;xWhsqJw8oMHi//PkuVEoCLEtzs25MM2QDpOZJaDDVSm16fYmqMSdiwGCf1ILYUTGneecIG0vtvB7&#10;8t80eYxuv5tyBKICH9aIoE7cV4CwINCm9Hlik2C1ej5IO7xobogt12LKNcJ0BBanDuWbT4AE3ZqB&#10;dwYA7L8t54UOvN82ZT3su+AFwTv37lz44QKsADlpOwx+Xr16FbQtKyvbmDP722tVKhAIhHpHTTsX&#10;A/gfnMo4ikLVRqP9d3cjB36YYZom7YWKgwADSFb2KaiTmYFHcIdHWxivC/e1xfKJWBAKvLeBBvM/&#10;RL03VrDLItdLN6Qsgktd7EhbAyImuwlVjYtJks70/plotWKJ3pqD2gehNipRKnlgJ4CpDjoXfXnv&#10;Y5HIarRzLrZlJORctOP8Znv4tS2IgFZkToDX/JurX2NFlDrzfwdHMhHAmgCFHFxF1qb0BTu1W7Ag&#10;JqVVbvfZ0FEbsXPRlvP8fPVgcEFmKvqiUBBae+oGbcz7c4WU1q45kpPoZiW1KzCqR9clXgRGri/f&#10;izIM2JO1XmzhzFcOFVrOnDLsRdFoaO2hV42htCx17BrtZCwItFQ9PtOZDnrYnLGQazoKe2PIEf2W&#10;k4bdIJFXkOfwIdfj8mW0UMVCbeCdBjRN2h/8LLyYD+MYX14pAz9//PFH0La4uPiHGz+czkXLfBII&#10;hHpK/V7ngkCgAz/JgpVlyUI1qpJlzcBqRnUugEYKWmMRKNRp42asuCX9mrRkP40KyrHYzSDYifMa&#10;ysfLMH5z+lHikMFmgF0pjXKQjeBrxMFOzQb6sYIV7FykmVIVRikQVrPGtEwW278uG4lz8c0PaAU4&#10;+gqdiWi/Lu7VPSM9otKD9ycsUn81SP5XeM0BPN/+Y46t2d9IL12/CLTf9hmsE59zEYdasp/arFm1&#10;Qj0Vi9M1Xz1Aaq4cgjZa56I56/F2nF/Da9Kd9/YYUUdUUJUDhoB/naBasB/P8eiwYL1T4s6FP99n&#10;zbWgDAPOGg/78r1TpQPtXpvT50BRBkyW9KU0StQWeyGnTLu41gNYEGipenx+Qb7aqgi39ElkBgv/&#10;o7BIQcJTsUYpXPwC8N2Pl+kHunXnJozff3AfJsq+K4EJwP379+G0i++++87+pRVFCQRC/aSKc3FQ&#10;uwfcAtBX6TrPmcyTKEUglEP/JKOrO++PqIbLdTxrbzPWo1BNg56P7cWNMisSaFbF8pOUFkmnm+xx&#10;Lt/QwAjeDRQVlLMtbSkMgu+d4O9Xb4vTLzDZjVT/cWiY8H/U8jcgEWG9zPiYIsLfIZh0tnRUNQis&#10;Zo2pJetpLBJZjcS5+PL7c/DzEToXGa4oT0JFVmfe7z6R9MCCzAVGg1gEqjPnVZhYpsSX969ddeG+&#10;HscpNWE9BK95SNYYA7+IGnMuoHZoPz+rO5lXkNc61IYvR42b0CHLabTOBXZZBgr+gwqqIrMyXT0k&#10;gvz5/uCP73qnxJ0LwNmcY72Eb6JMjWD32Y5m7Uu1qygVFhaC+La0VdRL8xf4gMCfTLYri+HzLMHw&#10;DGfBgWAaHgLdBcrZb0H/IZDmcm/dvcV3sjILtC05T3z7w4XrN6/ttaz94dZ3qGo5X375JdYDgUCo&#10;j4RwLqaKhgh0XPQ9OmHcbveFCxdu3LgB7hqlZaXoYOUUXsrX2bJ/+OEHkL506RJqQCDEC/wYCyl2&#10;9vHZkrHgvT1GEOlZAybOBVAz1qPgZyv20wNE7wJtVq9DZ9C4ybRk0q8SFLjmSoP8YMZ2nTWbCvbh&#10;/0WWI1YZleDbJ2ocIxpTagv2E7C3fsK/wF8EJepAwWrDfg51UW2sVy/EDoppl2YzqloO3TrBataY&#10;4PLvzNXYnIvvvvtOZZevUi3CKsSkLZoom4kw0RzZ6I6c32PBuqwW7MexSFTNSOt87/49eOWDacZ+&#10;lIlz0YMf2NcgiUqxy9txq+yzCLVUPQEdshziXECFcy4AI8Xxb1cBZPDosUh9VF/hn9VWBboi5QjN&#10;rLPGQ5QUVjEqiEZ/wXsoVavk5uWCPzooFCoq2ptZxdeLFWhYUKBbQDnXb14Hl7Gr4NX7D+5v0Vd+&#10;5nYTvLFQO+y7H7978OABqloO7AEMRlCeQCDUTyqdi/z8/I2p6GtZEp2L69evowNEw+PxoDZJZYt2&#10;HhAn5zDKE6oZk900SzYACoVqCuqjK1gTxO3XpczAgsFi6FwsUwS6Gi1pig5MKOdExmH6VcLEy2Jr&#10;TRqdJRvVLieRNSb4Ojbc5SHbWqVPAP24mJQGOapUbahMYuygmOjOhcEW+BZutKHdRujValLlm+ng&#10;wQhqhM5Fpjs9wV0Mzhgj/YHEJGpy08o6uXPqQMG/6dlu3D9OlDLdTxpqkPjfp/ybv7x6ruBSnrz4&#10;1DrdVPiLAHymn9qZ/zswpIlMc/ZjPXjvYN0moj78v89UBPYMWp4y+UjW/uYs5MgsVU9AhyyHZ2Cj&#10;VCOjF6/Kp+dAwX9QQRCJOBdHc7Yl3ZOqFc1VDp6nHEJX96rPfPXl/99IURsgKoIuXxD+fL/BrUeZ&#10;uoQl19yJi/5UU2zK5ZoqfymxUlYWWLSCjrLo7E+3fgIJ6hJBbTXNyy5NySzQ/njrR1gT8OWXX4JO&#10;LlwgK3QSCPWbKs7FPFWVdfs7c17vzn37oHYP/EodBx6PB/XOAK/Xi5olFfhaZspCbEFCqA7gSAwK&#10;hWoK6rghBYasWCRYDJ0L8KfhdDotdgs6MKGCo1mbObrT9Gu1J2NtP/7fQALVSCorldNBz5hzkWHG&#10;ly+hNE8+HFWqZkZEXDCF7lykGlNABGVqz7mIda+QRuhcnDt3DiuNVd15b2KRhqqFinFYBGqUqDUY&#10;j3XivtqT/2esKKrmpfeBvwtAR95LcDATgebsx7AeEhfHcLIl+5kvMgKz4sfJmq9ULegv+PdS9YS8&#10;/Dx01EbsXJwyVNkxJ5xz4fF72nFepNdkrn1ZG5eoo+wRk+ZINXuMUB6/W2mVYRXqr9AVTDYmjwml&#10;qpkp0v4oFS+er51fXUX3ZDrHXFsGi/E9mCanttmUtfzHm+i/pw8ePIDmRXqeJu9bHwwSCIR6R6Vz&#10;0Zz1eMht6nvz3tuesinFqAbKNGeg79fMuHcv7ITPYNxud3FxMWqZPOCrmCrtgfJ1gPkSfLmvpqyH&#10;wfXH1JL9VLBac54ZKnof9nMq4xjItuU8G6xlsvl0bVKuPpZ+KKSyLVnwlxtS8EAxUWPORV/+37Ar&#10;Rh03pFYop4Z8SpmuqM7FZ6rlohwuEDoJQhBs3Unqci2VzwYRu9NudVSXy7NaORtzLhxOxx7NVkwb&#10;lMtH8NtQy1tUNzJDpGkXmHPRhv0CytSec9GSTZ4WCSG6c6G2K7DSmDRHPhaLJEVLyud/NQbR17/4&#10;6eZPcCQTgepwLhbLp7ny7COFlYs0w51H5sknnsw+OlT0v/3pu9g5p9EZNDL8+T6n3woFroknz4UK&#10;quL0OamrF5PacJ45oNuIBYOFDlNBpjMdq1CPlJuXC+TN8/rz/UDoJSUVrSOwds/qtE9QvjpJ/CXY&#10;vzIuyRiB7gJVefDgwY+3f/B9696UuYKuS9cvohrldUrLSqVunqFEh0IEAqG+gZyLu/fv0m+X4TRU&#10;+B8wLgWyOqwWu9lsN4Xcf9Tj8Xz77bfYM2aRufrzVZT65ZeysjLQSV5eHsx+//33sNv4gGdep5wL&#10;ANzRID71F/4FdrJcnuA84Ye2qNcGBWPTHNng5qz4vyBuS1kLX8tUWVesCNNK+aJp4mF0YRWYyGK3&#10;YBFMfbjvYRGoluyne/HfAtqv3QVPmBCBNFPgy1A79ksoX83kMNgZxGgzZljCrotZHXTjhl5PEWiS&#10;qC8WqQvalBLDbp2NzbnYY10+TIL/Ty8mKRx8LNKQ1IHz207cVwcKYrtEffmh77fhtFQ3GP46ADa/&#10;Kc0lpSS2nmUbj9AF6i9XT6I3T1xqm0znqVyltRv/9Z0Z+Nolu9M3omFWY2WV6tMe/D/Q56HQWZ8W&#10;z66onbi/17lCrKMULHSYCuq1c4FeQ3WidWh2Z2wHv6xMVxoKVQNis2CHdm1+QT7Kxws4z6myHsVf&#10;h1iuAlyuKYoemSWKyz9dLPzeBQQS2WUq2/msyz9XeUJklPRDY4keZQgEQn0jNueC0nBBK5hYoh62&#10;PX0RV3eWmjnvdrtv3boFu42b776rsiYw7Dk+4HlOlfbQ2/TUf1xNdmO1/veVoz+8LX0RkMlughFw&#10;ieg6m1X5f+lYlSznYp0ihoFKBO1L+wKLMNfZ7CPwtUR1LhZJk7AJ/HRp36HC/2JBusLtijpPPgye&#10;J4HAkNUpU7B3UR1X21jMiEbiXOR954afQd5zuVhRrFqrXoJFkqjuvDfHiDtgwXqhWB8b+aniwfWv&#10;vv8SKwpWH8G7gwUfYsFEZPdZt2ct6sX7Kxanq5E7F5mulFWqT8F1WJYy/rhuL4rSOKQLzFKJSZ25&#10;r2c5wz4DiAkdpoLG5lyAsb3OleXL86F8NLQOzTh5U4/fvUY7xZprRdGksiN7MXw5AnMSpiOBU12n&#10;mU1fQa/gYt4Z/1bqooXUj7cCWwFAfv75Z11ZqjT/JMoTCIR6BXIu7j+4f8zz+THnFp5/P/YHDzRY&#10;8p8LP3zz062f9GVpc1OGt+eiLbvp0lmyneWcOxfiIbQEgT3HB/0kT6cfh+c5WvKRXC+BFaqDhSq0&#10;LWKGSQsj1DkkSx05L4d8uoehZkqrrGmSiPZpdmAR5jqbdRhen6myKOu3JcW5AMqwRNrXMNi5SDen&#10;AVFvbwKBOfVu377ePKb/A28kzoX1Wy38DMoq0sLIZEnvNZoZlPry/0FVjqy2nBDbUjQY9eL9BYsE&#10;y+Iz2fNsecV5mNKdMew1uyxjPPyNAE46d2GldC1TTxopibTcTOLak7EJiwA1cudiAP/fH7Me2pS6&#10;xu13h1w2MsdVuckUQ0msnNYcpts2G90GdKRyGptzAS77RElPnSsb5aPhz/eOkzdFmWTj9DmwObnD&#10;xP9FZQnQlfd6XoH/22+/RTeCoBU6gzVa8RGqWs6t27cyy+QoQyAQ6hWV61xQPHjw4P6D+/fu30sv&#10;UMG/+XNXquxmCrh28wfqjgAFh3bnz5+P6SERhsBhQHxg5wlG+63ZzzRlPUw5F4P5H7RgPYkpsKIE&#10;+5lwast5ri3n+QiibtbtOM+3574IRJ1AXdAQftNEXA9MiTgXzJUs52KI6P+zdx5gUhTp//97d8a7&#10;8zz1onde9vL5uyw5g4AkiaJkRFQESQoiGVREyTlnJueZnQ0TdnLOM5sBczgMKDn+a7febXprctqd&#10;3a3P8332qfBWdU9PT+/Ud7qr/m+GbDBRyAg7F904395SuhYLnyQUSgZsK43762IHzi0z5QX3zAhz&#10;M11StTfnYn8YHqx7pykvFz/FBFMl1omTdXDUmmIPW4nIxHK9D8+ooy8qj4kfIGqxDhvrnxbJt+Yr&#10;phMlSHMVU2GA1c4IV4a55qOPCeqfkltZvKCyqvKIaY/OQz6D8KxsCPtwJZXIxnlS3IkoTCDCuXCH&#10;6ifdaKWC15AO9rBxsqwrZFKgoir8lCzuKjBZsqB0NPGKenC/W5n1bBfDRX/szvsOSnzyCcxhQWwl&#10;pvoI79XXluF4NE55w/ziR19+gLMUCqUVEcO5YHP56uWBop8x92ey4QZ3oeE9uhyMlD8ERXnj6tWr&#10;gUAARgNpwr5yscU4FyOEfyaq2rYmS3oM4if/fSx1bSqJ8btTzpUr5wJJbYk7yQh2Lnrz7sPnBoWS&#10;JX1497FPMLbGi24ud5dDvSB9qjf3B0RhztXanYvegu8Pl/82qYKfWvH/oFbkXISqgwfNu4eIf8m8&#10;R7159zO1LahcORdI6JsJfl8QRBXWWMk/caIH7+5t+rcWqWYzVblSrzg30TwrG47HV+2QNbq5zHFQ&#10;OKX1JSUrAhUBXIvYrHu9W8P3xhS1Ubt2ftFYojCxCOfCG/YQAa1I8BrSIVwZLnOXQCY+e8xvGX3l&#10;vrBvg3blWOnfI1WpPl2SLn35cPHpyftesCL4qOBH4coQ1GWK3CFBHYYqgyh96tSp0Kkg3kRSlVWr&#10;4apx48bHZz569zNymVUKhVL4JHEuEsML7+AF90Mmz1y+fDkYDGrspWanCcYEqUFcubpy7npc8Fck&#10;pUWOA56SJJr4oI1pjPA/QwU5dmpa1z0XSLOUQ8ZLyPXkBwkfxOeDwVFupM+GUHKE3W0b3PAjZLTG&#10;CGFw1RrVqp2Lccp/w/+VlGktzsUg4S9gzxqwh21vGuagxLg8PzeRipI6FwNTXjW2v+iH8MbcuPFy&#10;+QiiFmtt6cqp8p4D+L8YJPjdBElPojZ7rSt7jShhhMdX7ZDjtt3s4xCsCHDMR3vx7nGH3eV+HQow&#10;B0xyp2SLbj07LJ6eUfbcY0j0QFBMaZve5dGqnYvq6mp4GbnGH/H5Il6DT3fIuHeI8HczlUNxeaQq&#10;4gm7cTonzC0aybwcZ9hmDhjGSf+7RjcHqjOlA+cbYyR/QYkjts2p30HMdi4oFEorJSvnokU4c+bM&#10;qVOn0AXL7/fD4CAhxJXrKek/oKKR9uNcPCnsMlr0MFGYvVqdc4GktjRZ4HCu/InX1HPhhKBQcorB&#10;GXtuuf68nxMlrUit2rl4yTgE/p2kzOHABtx2TukgRos0Tw0S/oLpthC0tOR58AOacvLkyVfLcrks&#10;6+ulL3Nth4jCxErqXOywrHpR+QQTn1jhD4P4rbl2/Vr5CXiyNaZGiv+0rOT5GYr0HlJIrG3G5Vsa&#10;1kONqYaxVXvEGrSUeIqY4+AKOTnmoygxUvS32YoJOKbEXbRWsyjpKuaTZV2KXTe7Sl0yuxhvCNOq&#10;nYvsF+NIgCvkClQEOJYjY8T/nSTtiUr8Ef8hy3ad96b1E6wIOIJ2JMhnBHohw0QPFXvq78EJVwU9&#10;YfdI8Z9DTe+8QK8UbyjFbR01HUTdDhT8jDlW8fSU8p+Cyh1Xr111v2+jzgWF0gZofc4Fw7Vr12Bk&#10;kBDyKpY356LcUX5A0+QHh0LTgPyMlFqjc7G06Fn2vb56ZwmcDZRcYHVZSq3FLo8L8u2ew/o9zMnG&#10;qNXN38lWu3Iuzl8815mb9trPk6V9HhX8hCjMt6whM/gB77xTe6KmG/fbSL349yBls3x1tDbpV6FN&#10;nDh54ok46zFFq2vDzkRrWdE81A/SqVOnUJ9Eq3hC78jZCzefY/W+7zj1ZfXFKxcvXbnkfJecA7ID&#10;55uT5J2JwgSao5iqcIl2lW9Ekjr57rDLGTFPlfdYXDRf4uAeNO3qxLmVaMKWyMaHAVa7RO+B6WzR&#10;O75AOeMl5bM4G6jwQwTrIYKYekzwW3vQltlsXNS5YOgn+EGxSwWZhFRWVVZUVeg8mo2a18eLuxNH&#10;fod+fVV17DVuU6HILYMUi3Wa1x8T/hwyDQ+54G2t0y6DomTofXCaJdAQyS/RSAFdH/AEfDjNgLLC&#10;wFHIUCiUVkIrdi4Qn3zyCYwM4jNA8FO2nlP0hYpGsnQu9mp2HNEdWFW02Oqyri5aQtQWiNDXrLGi&#10;vNya3oN7Tyt8WmQwfut78r6PTgmFRYqzlFwhNgvQcba569cepmAeEzzIPgmxuqTzyDdVrsQ4F+cu&#10;f01UEQpU+9FYuuZENVGeVDNVw56Q/J0obAbVOxZN8VfFnewpG23Sr6qsrZgifZQoz0Cvql6EfW2A&#10;qE2gqco+n59rsoA6myHSm7fDbNa9MVHWucEo+Q7KrilbwFQR6sa9a4Z8zAHDzg6cb/YT/EjlVCxU&#10;zSBikgqNGGF01V6Zq5zCHI25iqk48YJ87JKi2WiQPF5KPq3JFho2WwOWIcI/EOUpinAuzIFUl1Mt&#10;QGXpXKAeVE45ZLKgIus5NWNSXV3N9ByuDKOPG9rh1J2LVDypztxbvzz3BboaoPgvvqhPEBBeBoVC&#10;KXxat3Nx/fr1r7/++tSpUzA4yIgsnYtSW7HVZcFaqXqVqC0EdebctliZyxsW2BKaeHvLdhCF+VCW&#10;zsV81SixUVDu0COhdwq/9cxcJ5Tcgp0Les8FAfuEZDRa2CqfVmsb91yk6FzUnazty/8xu7zYq/JX&#10;+byVN786oyzS4tL6AdsUeY/HW2ji54raCCFnxE7EFIi6cO94sXgQ0k7DRuxZYIiwpDp78Sx+Nwmu&#10;Xb82TnnTrx8qfGhR0fN7jZtQemt57CkqunDv3KhdyWR78e6zBa3duKmux8moK/dOPLhqt/giXuKY&#10;MHpO1W+IMPbUP1glbvUUWaqLHEVri34d7EQDbxvmEAGtSNk7F7sN2yCTBTqvFlI5xVNRf2laon5R&#10;79WIrII95rdQdqZ8HFSnwGBhkplxXtKORpeCsw3gywLB+fPnIUWhUFoJrdu5YKirq4PBQfo0/zwX&#10;Jmfa65lno80la4mS3Kow77l4s3Qe1hulcxcoJ/KNHL1dC285JXccLT/4GP83e7U7IN+A1l72onz0&#10;C8oBBkc5FFF8viOGncRZioSOHlHSKtROnIvqumo0lq45Ud2H90N2uSlkQOW1J+rHBlgNg+53pE7h&#10;JHkaKzjmVkuK5hElhazBol/ig0ZAhCVVZ+5tX50/g99Q73uONdZZOI24eOUCjllUPHWE+E84fcS4&#10;f4ZyyIvKMTjL1hDRr59TDGKym8tfe66oN5NNSxp3GYyu2iXBisCzqt7Ly54jDktS7TC8/bQyE9ti&#10;t3Gd2q1EcoWcsBMNtGrnoiK7JT+mSAcIrBzIZEGenAuEwafX+3Rqt7SiqqIX7/v4VUNdChyybGOO&#10;VUydu3QOXQcuX765FBEBGjtAikKhtBLaiHNx9uzZ6upqGB+kSfM7Fy5PMy0wvlW/jKM/QhSmpQ6c&#10;Wxxue2K5PS4mbXaZoqV3lmmdRdGSWLhc48FobSx5LVo7Sje/KJ3Ui3s/+otE7Ge04N31+bxeD6Qo&#10;eWBq449jPXn36OwaKG1goOCBUmsxZCg+n8frGS2MMSlA1/R/1G1xtR/nwl1twU+LLCq6aZ56Kt1o&#10;jB2ugWezmecdDph3MTHNr/nKaURJIasD5xvduXcjLSuaj48ehghLRZ04tw4Q//hREbhLc0ufwO8v&#10;wve+c03pwkc439ihX8fEI3Xi3DZC/Ed2CdaysqeZ9HhJ14wno5lfMgJGV+2VSFW4urqqxJ1o8lRC&#10;c4pGbdbV//CegRaqJ/Atx5GIKR55tsNEZCtSls4Fgu/cNVD4k2JXEeQzQu/VTVN2g0weUDgkJr9x&#10;vWY1esnPSB+H0hSoqKp4XPR79hFja6nmpokZj7q6ui+//BIyFAqlNdBGnAsM+tIDQ4R0GCv+B3G9&#10;y7fMTjNRkg915ty+rTTu5OcpqiPnG3CYWprFivmvKuYN5P8aZxfIZ+FEUkptpZCi5AeNrVRrL7O5&#10;rJBv5Ihuf1Lnwu1xQ6p9UGYrTTgWuqUX7/tdOHdGlRec2olzgbTLuH6zbs1U6aP9BD8cIPwJnijB&#10;V+VF/27Edj76+7S8x17D1voxd0s7Fx053yRKCln9+D92RuxY+OhhiLDMtM2+Ar/FiGeKewyT//It&#10;3epHRfUP0iN14tz6jLz3UFGM252WaydPlOXgrpkx4odhdNXueVExkTg4MfWk+BGJnUsUZqC3tStg&#10;ww2I7DwiILfqzb/PEjCjDZn9pjWlKwYKfzpfOc3oM0jsQiIyXfXl35+9c3HMsRl1tap0TnV1NXuG&#10;1LTYrn9rsPBXkMknnpC7yKmETGqonHL2QSMEl4D41DYAGQqF0hpoU87FuXPnUlwqlc2IFnogOa/q&#10;zLm9zFbyrLwvUZ6uCse5IFhXtghSlEKlN/fepM6F3CSBVLthTVmSu5cnivr05f+AKCw0tRPnYqb8&#10;iQ6cW9glz8mHvqGbfdD5lsZffMC4C420Jyk6FMg9F61LuXpaJJ5izn+xO7AMVQ0R/uYxYYwZc5Ge&#10;UwzYpd/aIRcekLPpYwvtllSci67cO7SeMqIwM01U/Ac23EC+nYtnVb1gS03R+zREZOqaquhuDVig&#10;o+zAzgXWesNLUJoOocogXmrEG/FCUT5ROGIsRJKYBD8GbLItgU9+HHAP8WbBoFAoBUibci4QV69e&#10;XVI2ebq8DyMYLsSnTToX2ob79tuwc0EpcDiG+seU6NMiMXlVdfOO9Jh6UTauwO+8aLfOBVto7O2v&#10;8j0u+lOBOBet656LfDsX4xQd8btMEPyofq7c3rwf9I+1Zu1zigET5R1eUcNyGNnokG0zHhe1cww+&#10;/VBBjAdz2HKH3Y+LHiIKMxPhXBS7i4iAmBoufHiy9NFFxVPe1r+83by8B++7TNVOwzp7MO40t334&#10;98GWmpKZc7HJ+Cq+gyNXsJ0LpTNtUwBR6i7Gzeeoh0NRnnm5dGRilyTS9FYUf8TPvEa2VhtnwGc+&#10;DleuXME9vPfee1BEoVAKnrbmXCCYSbmwYKwQn7bnXBTbVPilFaxzYXfbd2q2QCaf6OisnC1EJ86t&#10;6PyhzkU82J+ymCJW1C80UeeCLepcpCV3pStUEwzXhvFBIyCCs9E4+SNfXfgKv9cM169fX2dd+Lzi&#10;MXyNIrRcO3l6UY9Dxj1EeQZaoB6Px0UUof0YcXDYsgRNjwqazICbjQjnotynIwIIrSp5GUJZ9BPA&#10;XW/jxN2qq6tClSEmPlq7LKuhGQt70EaEJdbS4rnZPxsSDdu56MK9XeGUQkXK7DJsZXogZj/NEwcM&#10;u9DRg0wsKqsqjT4DZBqofA+mHDrm3fn+13Vv2l6o/jRy8n8n8Ec+HpcvX4b2NTUXL16EUgqFUti0&#10;QecCc8hbv/gZEgwU4vN4sl8DkJYXvXBMf4gozLcO6fbFVBfOXUQkWxvKFsMLK2Dnwu1x7dBsgkym&#10;6O1adDT0dh3k46OxlUGK0lygk2eWdAJkKFEobak+Bd2D+71u3Js/ABaIqHPBFuNcvFgygKiiilZV&#10;XRU+XDEhgnOoyk+C+H3/8usv8XqT/YQ/6CO4jx0zVdajqrqSXZKNMp5ZoI3xrGLAHuN24uBgbTWu&#10;WF48nyjMWL359z5f1Be22kBS5wLimtJfWD8lSmfubYFIAGUTOxczlUNxKzbOkIMIS6Be/O9Ds1xT&#10;5oU7JrAyeOLjaVUXdg/V1dVQkTcOGfap05ztAn2o15hn7/esQ4kLV85PUfb+/PxplPa9667/wDdw&#10;/fp1SDXy2WefQfuamvfffx9KKRRKYdNmnYsvz32Br7MwUIjPAP4vmItytLrzvlNmK8GRA/m/Imrz&#10;KrzRaGZIxhKRjFYWPw9BDTSPc1Hu0EMqCrFRcFR/sMxeIjTwUJqRyMgrsakhKP84PQ5IUZoLdPJQ&#10;5yIBMVdIjamd2reXF80gCltc7cS5GCvu8EgKzsUUST9toBRpqrLJt/zm1MCE/8gKSi3lXCwun4jf&#10;98uXL3Mj2y9cvoCz//vqU2ZdEqTpike78e46aNrRhwczemYstUcMA6P2TUVVxbLSmcTBQXpZPWGn&#10;YQ1RmI1geywSOxdDBA9BXFOwcyG2C3A2sXOBZA+Rj3ik5VxUVlVCs1zDdi76Ce6H0nQYL//PEOEf&#10;hgr/hOUIJbobIifYg/Z0LT/8Qcacv3R+kPjnZ86TK4Zcu3YNUo188MEH0L6BBIunUiiUwqHNOhfo&#10;S8kq0/PoYu1NRv+EX/i6cu+EOK+XqMq3YKtRPC95gojEWlL0LEQ0MlnalYhJVx0538BdrS9es1O7&#10;ZbnyFZxNF7fHBamWoGW33j5BJ89M6XjIUKI4XL6D/UGLqRelk4mSwlH39uFcNCi5c9H80gVKl2lz&#10;MBdDrpRgSkuVWw6eRFMijWvKNpv6Cx/A73s0aLTDftZmkqTvGPE/i1yK3rys5spdop4Fo6L2jS8S&#10;4/m4vvwfHLfl8umq0aJ/w/ZYJH5qwxaMPRFmf+GPZipGQ6amJlKZ5FzdoF0JoY2k7ly8XjYf2uQB&#10;xrlAp7cr5IDSdOjG/U5FVQVkmgWBlbOsdCZkUuPMmTPwSW7g4uWUHv24cOECtG8AXZSggkKhFDBt&#10;1rnAPC79LQwU4pPYuUCSmEQ4kijPt/BGo7G4zOUOvdou6cS5jQleVTQPqlmMl3RkAjIT41wUW+pX&#10;Zbe7bDgbTam12BZViwoFBl6xpUhhlq4qehXpsO4AEionBA3yg8NthxSluUBnC3UuEpCKc7GyKMkq&#10;JC0o6ly0rNCX7LdMLxKFLaj8ORfDRX+trKtEClT756nHELXp6otzX+C3Pppzl84xYfvK6x9teErS&#10;gWs9yBRmpmpKdfWzsqHEYUFCY/uu3ESPvqarx0Q/GyL+5XPKvrDVBjwhNxHGaKK4V1VVFcQ1pb/w&#10;R5HKCGSqqysqI0TbaEFoI4FIgAiIqSmy7uMlHfQejcVvhpY5pdRT/80NSe1UQVE6SO0i1JZ9KJoB&#10;gf2I3CmATGqcOJFkSot41NTUQBcNQCmFQilg2rhz4X/Pd+7cuc8//9zn88GIIRm7NDGextxW9rbL&#10;7SQK8y3Yofh05tyBI6dLh0FRU3LoXCAOaPeWpGAx2F32+crROF1mLcOJXFFiUUMqDjq7VmGS2l22&#10;IrNSbpLu1+xWmuUOtx3J4/FAECX/DBX8iToXCUjFuejK/TZRUjhqG85F9SfJBySF6VycOHniTWOM&#10;2++7875DlDSXvtGFC/+PCEkcworaCNKpU6fAtGggdecCGjTwnLI/EZCuLl6p/z32yrUrhtr6ZTgP&#10;enbgkwFR8ZmLCRsm+i36+4p6Ct/CZQozUEVlBYyK2jEc82H2MenMud0dvnmoc6JOnFt78O7uyfve&#10;k5J/wVYb8IY88S6k+43bdus37dRvYPSSYjqW2qmE9g2k4lx0497Ftx55QTEEN0nqXKBdHST8JU7P&#10;lU81+gy4YW4p88A9F3vKt0BRU6qqqiqrKiETxaKS+hVtm9O5QJ+XYCRgD9jS/eB8/PHH8DFOh7q6&#10;OmjfQG1tLVRQKJRCpY07Fwxff/01jBiS8apiLr7Qt7hgh+KDnYv+gp9APorcOheI44Y9m8ted7kT&#10;PXyxsfQ1s9MMmfg43U5I5RSr04L+SszCEqt6v34zLqQ0P+jkoc5FAlJxLjpxbu/D+zFRWCCizkVh&#10;6pXi+pFGi+gF1WCihNCJk3VgPzSQmXOB6MO/n4hJV7OLmzxxqT+hwOcDQl4DU3EP4D8wr6g+bKF6&#10;0jHzXlyYgXbrtsGoqH2jcsiZY3LMtqMX7/tMNkuNk/631FXcuBXFW7oFm3WvoXHv0uJnlxQ/+7pm&#10;zl7LGq7lKMd8ZI9h+6ziAc8oe6ImfXgws8lAPtgHbMkcfNwhprKygghIoEhlGDUJRAK9efejDWH1&#10;F/yUCRggeOCweccR4wG0J2h/sFwhF95WbrEFrHijDU+LOKGURWVV5UR5x0XFTzuDDihqBB1D3LbZ&#10;nAuLz4yOHtpnR9B+oHx3uubFl1+Sc1sk5YsvvoDGjdDZLiiUAqe9OBeXLl06ceJEJBKBcUMcqqqq&#10;UJjTn8bUSvkT7FN8OnPu6M37foInOHLhXHwT+mpEbVW9opgxv2gE5JvCLT/2inLqbu1W/ICG3CTB&#10;5WwMjvJyu96SgruRMcf1h9HfPWU7tpdu2liyFgvtFa6l5Bunu/4TRJ2LBKTiXCBNFPcjSgpE1Lko&#10;TPXg3f2k9J9EYfNojOg/RAmhXDkXer+GiMlejvf1+JRAaE4KHxf+db76iX48GG3OKRq1vHT6y0Xj&#10;cfY5Rb9BwlSn6+7JuxuGRO2eyZL6KcO3lr/GHMks9YTkH8VuOfTeAPoKh6seE/yGCWMrEAlAaP39&#10;CCVrdLPRiJ2IQSKcCwQRkEBaX/1zGWhDy8qm4baI5RqYlWa46A+esBuVHDEewFV5hXEukPrw7wtU&#10;3Hz5DN6wl2c5tql8GWFelHhluGGzORdzlE+5Qy61U7mu9DWz3+QIp/0ETfQCItG89957nvdts8oG&#10;bXUuQVlo2ci7776LwygUSmHSXpwLhi+//BKGDlHU1tbiyYevXb/2srbJbzItItit+HTm3GF1WSET&#10;i3w4Fxg0NIVUUw5o96K/bo/b4NDLTJJXFXO3l25CJa5mmSPT6rQqzDKUGCL8FS6htAjoBDik3843&#10;HIc8JQrqXLSg2rBzgZT03oc8aajod0QJIZGDK3OKXRUOLK2/lAiIqSnybuBYNKJ0SYmYnOidz07i&#10;swLxWvnLq9WLmapOnG+hARUa1bhCTkfQZg8Z9xpir/EZrQ6cb+ARESVSGXaG7AILBx1DJOJApajR&#10;wn9t1K7W+VXlXj3025SVJbGnB4LqpowQ/3GT9i2lWzBb3uRmpR36dRDRCLs2pubKJ6NOkHbqNgkt&#10;XKPPuLZkOTSurn5d/xyKQXvOuABo/4dLfssIF+YctnOB5Al7oCIW4crwmrIFjwl/LrWJUHa+EqaI&#10;bjbnYpPmLUhlStLHPdQ+5RAJ3GWz07PiuOfgYNEvBgh++nrZHOiiuvrCBVh1iEKhFCDtzrlAoEsb&#10;jB4auHix/qnXq1ev4lrM1xe+Pnfp3D5Hqt9O8iHYv/ig8SGkGvB4PKgEiZnQIX/ORUwmSjvl6RmQ&#10;DCicPaFQollbvJT4rMUUdS7yIVlYiK/zbdK5QHpC+n9ESfNoZtEQoiR7TZB1DNZ6kapPwFqqUoeQ&#10;iMmV6v5XhU8MxGLVPHbVK2VPwLCmAbVLtUq96I3i5RzTESx2MCGlo8l9Ae0ZV8jZiXNrqUf9qODm&#10;MrRJ1Zl7+ybtamfYqrTffOREbpdAp42MkfyVqY0WBDWlW8MUGCOE/4ezr5UsktgEKqeUmbkzVBHC&#10;afR29+Z/H6kn/3vded/pxb9njnzyy4rn1petZm+F0UD+r3AP8Sj36rvzvsu3HUdpFJ9gsolsIJyL&#10;aC0vWlBZ1eShDI7l4DbDKpTo3DgHfDM4FxWVFWWeImJPMiPmbJ2Xr1466N7EvOqYsgdt0EVq925Q&#10;KJQWoT06F+irDx481NTUfP3111Aah6cU/yCubs0mvJOpc7QcFhgTm+C37uydC6TJ4gFIbxevsrrq&#10;p5DYqVuHSxhhj8DkMG4sW9Kw2ebD4/E4XI6YS5NIjEJIUSiFB3UuWlBt3rloqdsuJsg65G+K0LVl&#10;q041cNR8gKjKlQaKHrh05RI+N447YMILRset+5gBbTRHzXuI+JGivz5X1AdVodEjjqEgJknqj0lf&#10;QUrLzQ4RPLS3fMcG/avduXcTVdHOxeOih4gYtiCoKYRzMUz86wXqCagkVBFEWY5tH0oHYz1hgTH7&#10;TWu1i0aLH8abYAs7F+wVQ4IVwVKPGitcEYLSBjpyvjVNOniFei7kc0dS5wJpsWp2uGFuDsw0Wd9w&#10;RX12u34tDmgG52KB8gW0ocS3hKQOukrgTzHi8tXLB/1v4xeSVNC+ujrp0IBCobQU7dG5qKys/PTT&#10;T1O0VE9//b/Z2oHE1a15BEOcZBgd5QvUY9weN+NcaBwqXJUT54It1OfqsvqbHtnCT45obZoSa6KF&#10;P4wOA6QyxeqyutzO3dots5VD15S+hF611CRG5TF7TjyNKIXCxt0sTzOxoc5FC6rNOxdIHeMvU5pX&#10;jZd0I0pyJca5eFvzOlGVQ31x7nN8blgjZqIKabKs64vKEev1i2B8wwKNb5mw7abljqAdKupHjxZI&#10;UdAYVT1B79X6wt4nRB1Q9i3dQua4EVpaOm1R2ZNEIaORor9j4W4RqTgXzqATyROqn2kCEc+5wGuL&#10;4CkwEjgXDL6Ib5VmxuPCJjd9bNavQNvCT14grH4LU0XMKDFR3DtPq6ImdS7QhcIf8YdYTgpzcNZq&#10;X8ExocrkRyAbhonr1/EZIHiAvRvZwHYuLl25hF9FKpqtehy6oCukUiiFSnt0LvBkFqlz+WoaF74c&#10;qsxawpbJYYRBT1NKrPXrdbs8rmZwLoaLH+rLv48oxM7FkfIDeKPxiHlnRFo43A5G6PWanSa1pf6V&#10;Gh0GvV2HY9gUW4ogRaEUGEZnOfE5iinqXORDaTkXm8tf21y+emVJoaw5laIGCn9GlDSbZismESU5&#10;UTM4F2MUf8EnBgaNebbYyGcBJso6DBb8LhDxw/iGxSzl4zz7fhRgCmgPGvdAacPyDUZfOWTaPXIH&#10;jOTVrvqZLPcbdxJHGGmU+C9C27FBwl8Q5UjT5f1QQ4VDVuoqwcK9Icr9alvQikQ0wUIBCifMkCKy&#10;wgSc3bn1twgxzsUg0YOrNfWLDR8xHrD56++UOW7Zl4pzgUFvdLm/9JWiJr/uQF119Q7dzacVohfy&#10;2G1Yt7hkCmRyhzdcv85XAu3T74RQFkuKXzhkuLmeTr6dC1fI4Qt7IZMLiFk2n1anaqeyZ6U5c+YM&#10;tKdQKIVEe3QuMmCE5C/EBa75JTPHWKeDDeNcNLOwc7FIMVdjLXW6ncTsGwxFFiWksgAvWcKAnQsE&#10;r/y4wxVj0tA9mh2QolAKjH2aXWPF/yI+TYQ6cr7FpKFZfFDMW8UrIdOwDBDTNudqvc5FJ85taTkX&#10;JxvwV/lRujPn9k6cW9m1LN3SmXt7tKLCqDIU41wMbZxgL6lmK8cRJYl13HsInxhs+otirEy8pPgZ&#10;/EABm0PWdd24d6GTBAWMlfwTShtQ2GWQokTRlXtnV+5dPXjf2aHd5A2595ZvYx/qpIJeWKDeoj96&#10;qHy8GEawjHPRg/ddlH1c8FdvxIU0SPSg2Wc8bjqMhMrNfiP66wlnsl6p2CbsxrtrtnwC5KurbX6r&#10;wVuONUL8R9QzVOQTf6T+wpVAaGcgNIrVjXZtvp2LfMC+qzryYYh5vUn1pOTf0AWd7YJCKUioc5Ec&#10;/ckidDkbLvkT++rW/Cpw54JBZVGsL3njiO7gcf0RJJ7hGCpcWTR7hmIgDiBwe1wltkSPmbCJ51wg&#10;YpoUPMNxR9Pdo1AKhw3F8CBxPI0X92DS0CY+KGaS7BHINNzlxLTNuQrHuWCbOykqLeei/kd+HSwz&#10;cfLkyZq6mqmyGDfCDBX/erVmNhIeXTMQYc2p4eI/ECXZa4NmjafCjaTxlQwW/G6LYXVP3j0z5WOf&#10;l4/E5UhEk1xJ5ODjQ5qic1HiLZK4OERhYj0megCfGIgLl2+uL0CEIb2pnY/nAoiJLWDjWY5BpoES&#10;lzpPUzC2XuwBm8lvQAmha9/m8uUrSmb258e4ySKpcG/RjJU0maTsVfUzTJpwLhgNEj2Iy6U2EcqO&#10;FP4d/c3MuUjMk7L6fYNMPknsXCxWz4C4WKCAceIuCoc0JxNnNjPERBV9hPeyX3hi8W2HcCenT5+G&#10;9hQKpWCgzkVyvrrw1bmLZ1Ei8rH/WOXb6x3zu3DvIK50+dMESael6qeXqqcaHOUwIolDnpyLsaIu&#10;McUExFshFeNwOw5od8d71CVd2M6F2Wkkun2r+DVINaI0y+PdA0KhtDgrVa8yn6OY6sG9Z7Twvzhd&#10;ailGFwEkdErjBJbZaca9oU/lK6qpOI3K5WYJ00/OVVD3XDwnHUaUJFZmzsUb2pfwyFnl5/XikQ/N&#10;Maqpq3/KmoGobU714n+fKMlefNtx/LoiNZGFJROUbpnQwdX5NNusS3A5Yqv11b22NdaQ2V/pDVUH&#10;UULrL1V6pKh8pXb6S8Vjp8n7E92yhZp4K9yoFUog7bdsxuXPqwa8XDp6iXZ8Tz45WWO0SnzyeSXD&#10;icJUtN68yPmObb525GjFH/FJgjC9Q5qAc9WjDD4tHt6kQjAStAboAyNNQIfxsHE/SrygGME+tunK&#10;FXTiDqPZa4STh1C0c+EJe9jWktFnYIIzcC5QVwn2CoGdC6QdxjegKD8kdi7MfiPERYH2HwU8r3gM&#10;8q0NYnnUD754j/3Ck4qZcePy5cvQBYVCKQyoc5EJkY/SuPcsFa1Sz+vNjT3V9tKiGXgokpR8OBdp&#10;rYoaD6fbSdwrkTHsfvZG3WTh8rj2a7cTE3Ye0u6HFIVSYCR9WgRrprR+0jishcopz0nGMFkknoED&#10;3bF4STaDHZNztd6nRd5QLzRU6fGVPEXn4qi9/vZ1TUCNR+aYcE3oaeljTNhWA0y+EKjxQEQDTECL&#10;6KXiuBMcpqvZiolIBr8OXhiL2hM1kEoGx1H/T6oH754Rkt+v1ca27SC0kVJf/UROqWu4+A8VtZHJ&#10;8s5EeYrqyr3riHk/vpFni+sVfJ6cuXCGCZinmHTcsk/uFCRYZyQmaDAMqXaPK+gy+83hitCKkpko&#10;sboY7mnKTOVePfQbC4kjxn032LlwBp14hk4kHMzAdi4GCB4YJPwFW314PzpiPHDEUG+7xGS7dsME&#10;SQ/ItCgxnQtc9WbpEvaMmI7AzTllUdob9qDI1utcIIgp7dhHIKl2lq/DnXz44YfQnkKhFAbUucic&#10;jbZFXfL/GPNmzQoYiyQjH85FZ84d0Ht27NXshFR22F02nCi36+M9Y8ItP0bvs6AUPlzD0TGi+ruR&#10;M9MTQph/t0Wciwye0cir5ilSHaKjg8N8GU3RuTh58iRKGEN6PJYmkDslJ06ewOnJ8ps3oyXWfOXT&#10;02T1a5e+pJzWiXPrs7Jho0T/ZAfkRNMUvTtwvkEUpqhOnG+tLVuB0/vNu/ALzAB09KrqKkeK6x+3&#10;fLNxtQKs0eJ/QVADB8y7USFkGknLuejGvStUfXONj8z0jGzoSvWiztzbJym64/OEWZ5gofKFYp/o&#10;aVmvJcXP4IFNAghrgzoXDHOKh+zQr4tURiaKezGHPXVBL6kxVtSBaB5T+8p3vKqavaxoPm7Fdi7i&#10;yeyLuxrIMeOh1aVzINPSsPd5peZZZmKLY6ZDpa5inEaYfSam6mll13BF2Ow3ootAug5d4XDlyhX8&#10;+cXY39WzD0VSVVTCMzL0tgsKpaCgzkW2VHwUHiz+DXHJy1j9eT/jlh9nS21WehJSZi3ZWLYUaa5i&#10;LNFb9lognwmbyY6NxWtXFy3S2ssgnylGhwEnDun24kRMDmn2G+zlkPF4FEYZpCiUwsDmtK5SLSA+&#10;bunqSWGX/rwH3y5ZqrBIkVC35Q7NIcNGlFhf8sYUeWdCvXn3ED1krJnS9OY+LByhg5OWc/G6Zh5O&#10;rNG+DIPphEyUdxoj/T+meTx15tzxnHzEZGm/ecqpM+Sj12qWEQG50jOK3kRJAnXjfmeg8OfTpIOW&#10;lN6cFABpQ/kKeHnps1pHLqTNiHAuEOjoQaqRtJyLXBlqK8peGC3+h/s9Jz5Pzl44u0O3GanUo0Z/&#10;5ymmHTBvxKOaeLhCzsO2zZChsLD6zbuNb61SJ3lQLoGgIxa2oNEeqF8KBOEJu49ZYGEXNPwm2ibW&#10;o4Kf4IapOBc79Zu3ateH4yzkWTjOxVRl57HSvw/g/2KI4Hf7LW+hkphmxCHWajhbdeteUy9BicOW&#10;HTOVw3BhqwNdPfDnF3Ph8gXiHUys7rzv4H7ef/996IJCoRQA1LnIAVeuXpmmvjmRXjYaIvht/bAm&#10;HXiGY0QnOVSunAuFqd472KZ5A2czBjsXDpdDYa4fpyVAbroZcFR3CFIUSmFwSLuP+Kxlqm/04N7T&#10;j/dTlEbdHjFuxYmYTJI9wmqYlQrTuVimnMOkj5YfHMx/aLpkEEogLVROxuVzlMON1cmfFpkq6ztP&#10;PQbpEc4tuGSLYSUeS6fCZGmS5Ww7cW7rxbv3laJnF6pe6Mq9a64Cdi/nGiz8XUfON4nCmJqhGkSU&#10;MJpV0h9eWJq8UpboXpjpyr4QF590nxZJoIGCVBclQZoi7cfcbf7Rxx95Qh628JAmAW+WLh4n7gqZ&#10;RrSeMki1e7ZpNxIHPHVBF41UVlUOETyEyvm2Q2hMPkRQPzHtceteXCu0cZmGSdWZc8do0b97ce8d&#10;IXw46dtd7CyKVEZMDbfS2P02XMiwS78eUi3NFtOrQiuvxFUE+erqiqqKMvfN1WSj0bhL56hGoYTY&#10;eVhkbzLXbOsCf34vXbmEE4t06V1mLX4Tux8KhVIIUOciNxwN1f8bnlM8drHmeaQRkr84P9T6PjGx&#10;L4KpaITojzDISJlW4Vxg7C77Qe0+yGQEc89FqaUEJ2KCavdpd0GGOheUwmOGNGcTECD14f3oWcnI&#10;+r/yfnaXDSWQJku6wsYaafPOBdIowb9xov71ivvNkT+BX/vbpQuZmFRm6Bwn/yceOXdodC70wVJc&#10;kgpJnYsunDtfVIxfpl4wWPSr2YqJL8jHdOXeRcTkSqkszjpUWD/2i6ekzsXJkychxWJeyeNEP4Ts&#10;YQuExidXzsUQ0a9lLnEnzm1EeTz14//43c/ewecJ4sqVK1999RUaw6DBan/Bj/0RHx7SJKYv/8eQ&#10;akBg4UKq3YOXHc1M0EUjg4W/YqoGC3+NExPFvSqqIqh2qz7J+k3xhDtPgCvk1HiKlQ6Z0iFHWa7l&#10;yEjJH5GGin4zRPjr/vwHcFiLwzMfF1sFSBs0a7CgIn2eUw4odikhk2dCFUGO+TBkMuXLL79EH97P&#10;zsISIVWfBol3ObHGS/+L+0HXN9wDhUJpcahzkXdS/L0LaYFsFv6SnSuKzMp42lO2I0VBX7lje8lm&#10;SDXibgAncEk8DPZyFIP2H/1lPw9CoDIpINXAoezsEgol5+TWuWD0uOD320s3ocTusu2HtfthY42s&#10;K4FZJLNXwToXY0X/xndJdOB8Eymxc6GOyJlCQsNFvzcEtEjMPRfmsBEG0ylAOBcx/wt04nxrm25j&#10;T+69y9QvE1W5VVLnYqn6JaKEUFLnYpHqRRQ2u2gE5BsYIHiQ3QmhQaJfQlxCcuJcdOPd9ZpmLruk&#10;A+eWjpxvofcFvQuLi+a9UboU/d1t2PqUuCuqXah6YY5i8nbzxuvXr+NThWG17uVOnFv9ER8zKUAC&#10;UFeQaiDBQqptm62mJcyRnyTtulGz5iXFdKYkXUGnjVRWVXbmNjGkOnK+EawILlHNj1SGS91Nzp+d&#10;xjXojXtRPp5dGFOo28QKV4Zkdv4zyp7OoNMX9qKRdhfubUijJX9Zrn4FJWD/WpqRUbMpQUX6TJR3&#10;aDbnAqPxlEIqI2pra4mP8DPFPYmjkVh6rwZ3debMGeiCQqG0KNS5yDs1n1QRl8KY2lz6Gv6G3R54&#10;Xf0ypBrYr9umt+lQQmvV4JJU0Nm0kIrFyqLZu7UbSq31t2Yc0R0wO824nEIpBPLkXDAqijU/Tnu4&#10;5wILDUrxSxYbhSj7tHjwfs0ujbUUq+bdGnxxTuBcsFTvXPTl/6C66XKnifFWuicpO4yRPozGVKt1&#10;z6OSHjxyNZZpssELVM/OkI/qxv02+kvU5lAJnAt0oEQO7qRkK3EkcC48lS5zyIjDnlcOQmlGfXix&#10;F8xCGiD4xaziIdBFQrJ3Lg5at72mufkYEdJoyV/Z2ZjqybtnTtHI5brptaerLl6+iE8YzMcff4wH&#10;M0kZIGjyw7s34krF72h7sJ0LpBWlM6wBK7skLUGnTRHaeIME9TdcoE+T2W/yhN2M54j1hORh/GQH&#10;4pi1fi7YLNWbd28X7p24wywJRgLsZT5ySw6di+mq7s3sXOQEfOcFJsUv5IxmKobjTurq6qALCoXS&#10;olDnojlYoL25qGFMbc96AojWhdamKbOW4jTPcPQV5dNSoxhnGdYUrTTYy4VG3vHywwqTvNymh4pG&#10;jugOQioWx/SHIeXxWJzmfbrc3zxCoWQMdS7yqhUq8Eaxc7GwaDy3/CguQTAzdFprTZNkndgNCY2T&#10;dEXjn+7cu/1VPhhJZ0q0c8FWL969REkOlcC5sIWtaN+ycS5mqG4uDZu6Dpl3Q/tkZOlcrNMtnSRr&#10;MgvV0qJU73B5lP+AI2ybrx47Vdbfc8LJTHtx6dIlPJhJyrLS6ZBqwBtxPa0kJ79oD7Cdi768Hx02&#10;70SFTEm6wn3GZEnpFIvfFIwEhonIp58s/ptLgWTjXLxVPvt13YylZVO6cO/sxb8HeoyCcUkS4A65&#10;xDb+fPXoJ8WdhosfgtJcM04Cq1Axgor0ma7qbg3EXVGlYKmtrcWfXEw33l1Pq/rFE3OUOnNve1E1&#10;HMkb9uJ+vvjiC+iCQqG0HNS5aCaYq2G0ZBYOfKFuZ2htGq1Vs0a9CKWLrUW4kGFP2U5IxUFpkkMq&#10;Fmznwu6ySU2kM0KhtCB7spigLoGelPwdfZSQbE6byWEcKfoTWwP4ie7eT0UdON/sy/sJ0iDBr3AC&#10;CZUzf9lqWOjhFpTYpdmC9wprp/bNmFpZNJf4mTQb4eOMnQuX27lXsx2XIBjnAn0TNYbK2a3Yel75&#10;2ImTJ9AuPcr/GQyjsyCxc5FXxXMunBEb3rcCdy7Q8Z+jnLBMveAxwS8eE/xyqOi3qGRlycKx0n8Q&#10;3RLqzLm9N//7OD1Y9KsRor8NFP6cqU2qpdoJ3XnfHir6Dd6Td999F582iBMnTuDBjMVvwcJZAm+4&#10;yeSO3oirG/fbkGlP9OXfvPtmiqw7LmRK0hVunoD5qnpf1RV0sFvlyrmALqqrZ8nHQSoWvsbhbgIO&#10;mDcfMG4PVQQ7c27brFsJpblmmpxcXUhmE0NdmkxXdW/+RVJzcjfKuXPn4KObjDUmWEyqJ/970LiR&#10;2tpaYqVVCoXS/FDnoplQhSXMvw2WboGv0u0SkUFgdVog4/EsU9x8hMTtdluclsTTXjC/KnfgfOMZ&#10;ybCX5S9gbSxei8ZXu8u246zCJN1csm5X2RZUgrRYMQ+3olBaljny3C9jPEn2CPTu8ZTb01u+Pn86&#10;Wp7o9ig2nWBVyxz4F9BjLJifzlACD0qj8Vf5lmonH7Jtgnx2TJJ3IXavxVVRE4GdO3VK7pRwrEeQ&#10;iBhGM4sfhdAoVG45bsuIaButPYbt5mCqk4YkuOfiLcM8FIC2uFy9EKkv78fof0FMHTLvJdqmopeK&#10;nxor+ccB0w68J4irV6/iM+e9995DI5lAJMAE47FNYtAYFUXqPTrItxteKnoq+kAZg2VMYVqC9vE5&#10;YjyAE1K7CMV34NyClLFzsU23FnXICA3dMdBXLkC9HTLse6l4NORzSoNzga6o9cKHomumD7nIbeJX&#10;lXMYdebctEQhItdUVlWiznUemGwiGy5cuIA/vInZaIP1envy78Yv0xPyVFZV4E4+/vhjiKNQKC0E&#10;dS6aifkl5AMjfXj3mx0m+CpN8Xj2aXYVWRVIx3VHdmk2opLlJU/jqpjYnDZIpcCWdvY8DqVVMEue&#10;ZPGFdNXanYsRwj+NkfwVJYgeMhDuMCapOBcIiUsQqg5BJjvKAzpi95pTHTm3EiVSlwD2rCnPK2Kf&#10;kE/J/g0RKUC0jZa30gOh8dGGFDp/GUokdS5SgWiYivoLfooaqtxy3APm4kWY8OLrr79Go01/2M/E&#10;Nwxmk1BRWbGqdK7EJsDZQCQQrgijQpxtw+wxr8FHaZz0EXfQjQs9ITdz9NISbp4Ae9BW5ikSuw7y&#10;HXtWa16AUhbHLLuIPhNIbD8GzRpgyoORABRljdVnHij4JRqfQz4Oe01vm30myLQEfRvurYspiMgD&#10;zoBji26NL+yFfKak61ywb1Xrwr3DG/Lgfhj7kkKhtAjUuWgm3rLPmqrsw1wHp0h7pzXwpkQjMYgg&#10;lQKLip+CFIVSSMzO3dSMBnt5TDP0WVkm9/PnUKk7F4g+vPteVj1B9JCBoLtYpOhcVNVVQSpTpC4h&#10;pE6dSrrAR/7UoenKJo8KfgL7FMWS0mfYkYxGiv8KESlAtI3WwtKnlmgmLSobP6toWFmgiTWAKPEp&#10;xkj+D4UVeSUom8C52G1fjZskxVeZthc2X/0kNGbx6aef4jPn/PnzaAzDdi4WlYxH2mNYj4c3Cdio&#10;X4oHvccse1aUzOJZDuLyNozUUX/vAxLfwoGiBtxB1zDhn5ljSGi5ZipRggWN4/OCciiO7Mb9biCW&#10;v6DxFC0unYg0UzmM6TaeNmhX86zHkNyhes8Fdf6k5F+jxX8LRPy4t+zBa6PMVA2BfBxQjNqpgkyz&#10;Y/GZmWMSLQjKDwuKx84rGQaZTGEeEkwM41wQ2q7biPthPzVGoVCaH+pcNCtfnP8cXQFXFs2Bb9CU&#10;LEi8tghBPOfCaDdAikJpIdhfj7IRdBfF7rLtRGQzK3XnYqyEnAY/Y0GPsUjRucgSNCxHuzFS8ieB&#10;/TjK9uTdw9695pTAcfSwfTMjZ4UD72E0m4yxv7V34d4JESlAtE0svmcXNGuEqRot/csOw6aF6qeZ&#10;EkKpOxcIbaCYaJ5YMZeSeeedd/CZc+3aNfzT68UrFzdYb04/uVA9EQ9vEsOzHJfYhBMkXTfpXhNa&#10;j0Np2yWec4E4at7VlXMXcwDZ2q5/c6MmxkLO6NBt1r6N9byq/0TFf0pdauiugWK3lG89st+0Xu0R&#10;QlEcjpkOE53HlNlXv3qO0WfArYpdqm2mpTidE8C5UA+AfBxQzEHjHsg0O3qPFh+NmIpURiAuD4jt&#10;x94oe/lV1TyUnlc02hG04/K0IObpjEc852Kk+C/QUVVV6rNmUCiUnEOdi+bm+vXr6EvP6dOn4Us0&#10;JVOsDiukWBjs5VZnjPJ4zsU81XBIUSgthN6e6Bth6oLuomhFzkVnLvlcQ8aCHmPRPM7FMOGfiF1q&#10;KR0w7YR9SsYh59tEW0bhlB+cIRomVgLngq3KmgpHJay9yigt5wIhdHCJHhII2kSBzxw26H96P+EP&#10;casUnYvKyvqn9w8Z9iFJrElG162RUCToDDggU1VV7tEtUs7dp99l9MDgn2Grdj0+dDGFDtRWzQai&#10;kNBhw37oK31SdC6YCU3CFWHUCu0VAveQE1BvqPPpikf94UT3cejd2iKHcq8BrudFTiVUNAst6Fxg&#10;KioqXlXVT5/5Wul8KEqTs2fPwoc2PvGcC6Rx4m64nxMnTkA0hUJpdqhz0WJ8deGrQ/p9MRcvpCTl&#10;iP4ApGJxXH/E6Lh5M4XZaToWZ+y0sWwVpCiUlmOVeg7xJYmRyWGEoJQheigcwf4lAz/zorGWqsxK&#10;oofUhbuKSfM4FyNEfyV2qaW0Xb8e9ikZukDcSRNtYQsEJSP1ZUeRUnQuDlo3bjOtJArTdS4QL6oH&#10;EZ3EVGVdGBpE8fXXX+OTh81Q2S8sPjOSP+zDY5ukPC8bjTRE8IeJYlj6gW8j70cocA4b9+M913nL&#10;UPZR/k+CkYDBp+/KvRMVHjHfnMwyAS+px/bl/bg/v37Nl8eEPxsv/xfu8zHBL9HfucrJKEZpl+PC&#10;aJn8pBWSFik6F5GKMHpzp8i6c81HoGULofNoX1AOYXYs+9kfUqfFnYvKysrx4h7duXejzWXmHKXi&#10;OHDCW9ivi9De8u24K+bBMQqF0sxQ56IluXz5MnyVpqSJypJoSVSEw+WwOi06mwalN5asxYXRzC8a&#10;ASkKpeUoscZ4mF9ukiJlMCEO0U/hCPYvZYwO8mf21AVdxKJ5nIsij4LYpZbSWHEH2KdkOCN23KSf&#10;4P5gVQBpcRnMNYDny0yF45ZDuEkqStG5iKkMnAvETNXNgV9MjZc9AqFx+Oyzz65du4ZPIcwA8U/K&#10;vXo8pEkRm99CbLf1OhfotaCsK+hEf0VWPvOKhgj+0BCYhFXFL2vcJSh+l3kVyqqd9X7lbv22gYKf&#10;deR867j5ECpk+iTU0EHmpOhcCG08W8AyQdrpbc1y1CpUEeJbj6O/uJMcctR04E39i3KHBPKxsPrN&#10;vXiw1u8Tkn8EI0GoyDOJnYtwHo4GAb4zBZtcY0T/hdI0SbqsaWLnAgk6olN1UigtBHUuWpjr169f&#10;vnz5/fffR1+GLl68+MEHH8CXa0os9DYdpDwel9sFKY/H6rTGfEjE5XZCKg4vyIZBikJpOWI6F1CX&#10;PkQ/hSPYv5RBH2qih9QFXcSieZyLYPXNJTNbXLBPyag7UYfj+wruxyUSpxCXHLC/jUuSovHWj0JT&#10;VAbOxXzltKraSiS0t9AmHU6ePEl0SMgS1kNoHD766CN8/mC01SULSqdy7UdhQJMyxHZbqXNB2BMG&#10;j36P8S0sjn3H87LRZq8R6uKApy0o92qfkT1m9ZnRAPU5+XDmsDyveAzVvlZa/5hAtPCsmRmTonPR&#10;m39vkaveiCz3qzmWgxZ//VyV9qANekkH9AKxYt414Al50NFwh1yQj4Mz6AxEAkjDhH9+XPSHAfwH&#10;7X4b6hOq88Py0hnMAYlWqKI5DBS1S4Y315//IBSlSdJlTZM6F125d+CuUpw4g0Kh5BbqXBQc6ILo&#10;puQIs90EqTi4XK4h/N9DhkJpUdDZiL4YLVe8gtJiAx8XZgD7a1YL6jX1Arw/c5Sw1ibOpo7BbmB6&#10;S1fQRSyax7nwpr+eRf4E+5QCOL4X/x6cdYbhLow3y2fjkqQw9kdSTVf0PXnyJDRrhIiJ1nzlNAjN&#10;lARLjTyn7A9B8UmwSMH1BlAMHtskZkXJTPamW6lzsbDkScjHoqKyInqI3pHzTZmdBxkWKof8gGF3&#10;pCLypORfa0pWrFYvxkfmsHEfqsVpQs3ztAhSB8430F+B7dAO/XqcTt252GNci+LXlC3Adw1gxXQu&#10;ElPu0SGhhNFb3o//I5Rmr8wityW6UyNL3tbcnIY2pprHudhvujkrChSlD3HDFEHqzgUC2lAolGaE&#10;OheFyMWLF+ErdvvD5rTpbTrINAt7tBshRaG0NMd0B/fqtkAmUzpxcjbPZTbK3rlAVwOmt3QFXcSC&#10;GXlS5yIVcA8LisdDPgqx60hxUKgNKXA26U0NWPtNu3E8ARHGqBP31jHSvyAtK563x7QdorPGFXEi&#10;KVzSreXrxyv+keJ0HpcuXcKnUDxQQG1tLYxv4uAKOnuxVpw5bNkNFa0E7FxIbALIp4DFZ4JUfB7l&#10;PxCpjLhCzmHCPzIHxxF0rC6OMXUi374XmmVE6s4F0lzV+DVlrzwjHQqNUwY7FxPEvWbImqz3vFG7&#10;FiIS4gl53ix7BQk1mSyDSSIXqsg7IBROKa7KB8S2otUMzgXj+wwV/VZo5UJp+iR2HpU1SR5268a7&#10;EzpqAFpSKJTmgjoXBcpXX33l9/vhi3Z74pB2H6SaC7lR6nA5IEOhtCjlds1mzTLIZME+7c4FRWOJ&#10;r1zNLMa52KZZPVc5cpq0L84mwGAvx8LZVu1cHLTsIXapBQX7lA7jJN2QPFX2QJXfXeF0RuxQEcVo&#10;Kfzwi7OpOBe+Sm91XfVK3TOGoA63YkCbQ4JMHFJf6CR/fP3111caOHP+Syx8UrF57733YHwTh5eK&#10;RzPHZG35LFTiDiZ5UqBwOGzc3437HYvPFI6kPcfBdt1mb8gDmaZs1a73hX3ogBwy7mQOzkjh39eW&#10;z2YfLqwpsu7QLCNSdy7GiP5T6i6eLO2DEtA4ZZROwYLisWwt00xZpZsmd4ghIgXGS7qpHArIVFVt&#10;0a0h9lDv1UJdHiC2Fa1AJNGqKDkBOxdvaRf5s94WfD5Z7Pe8vbR8CtJTkv+wX1e0uvHvRJc4PKsL&#10;4syZM9AFhUJpFqhzUbjgxVNDoRB83W4HqMwKSGWK3WmHVDrwyo9DikJpQ2ispS/KniS+eDWbGOci&#10;dZhVUS0OMxQ1wnSbop6U/COeyirV+BprrTVOUPwXyx1xou+j0ewybGGkdMl1Pg1UNBKo9KO2WBpv&#10;qcqtwBot/j9il1pQsK/psM/yFlKwxg/5+DylgFcaqKoPPnHiBLPdeEIxPMdelCgPaHEnaeGr9EKq&#10;AFB66+eknKmo/zn9Df1LH3/RZBaMz7/6HI9wYjJF1gsfEKSX1E/saVjwUmJrHeukHjbuHyn+467y&#10;9YGEa3mycQZtI4R/RwmpTfS2djEuJNhVvtUWsM0uGqp0yPjO3ZsM8JxCT/53IxWRhaVNblvYpFsJ&#10;zTIinnMhdhxnZ7txvwsNmhG1U7VNtwEyDcjs4gPGPTg9TPTQRt1S9k7i8jwxXTac0arSOYzeKJu/&#10;y7gGaatuPdrbp5VdGE1WdBwv+zfWk9J/oBjoKyNmFw1Dm7MHbMvLnj5o2QSlmRK9QpD+RKrrWHXj&#10;3/nOO+9AR1VV1dXV0AWFQmkWqHNR6Fy/fh2+uVPSweVyQSoFXpHPgRSF0uZAn4VDuvpRYjMrA+di&#10;Z+lW3DZ75yKBZGEhvrqqIzdXW0RjaRiJNqUD5xYmBulJ+cNQ0chUZRd2QGEK9jUXlAfqlxjoyPlW&#10;J+6tnbm3deHezhwilUthCZqQFhfNQdpRvgmXR4tjObZRX7/K6Wtlc1CaLbSJUHWIyeIOGeF9KCi8&#10;FZ59DXcHTJR1Wlu2cpDwwQGin+ITDHPmzBkY5URRWVk5uGH5T6QnxZ1wohU5F+s1r0MmBfoLfiyw&#10;cNdo56BzRm7nQ2kU4YrwNOmQjpxvonMMZYtdKnxYkFCJ3qsdJIQjhrS2bBFulRmMc7GpfAl6L2bL&#10;J6H0QvVklC5zqZHGSR9BJS3iXDxXVL9cLmQaQLvHPC2CjhLayfENu4elcMpwFYEz4DhiPLi06GUk&#10;dOSx0CcXCX2EO3FuHS3+G4RmQW8+LHcST2/q5kJodryqmqt3a9Brh3xG1NTUwIeTxUDRT4l9jqlu&#10;/Du//vpr1AmzD6dPn4YuKBRK/qHOReugfT45kjESoxBSFAqlka2lG/rwfkR8D8teEoOwxFLMSGkC&#10;O+DN4sWw4ZQZKfrj46LfIVkdFihqhNlc9orpXMAwNIo24Fz05f0I9jUXYOcisSC0/rGRJkcvFaFW&#10;tlDcNWXC1SHccwGypHQ6s59DxL879fnNH2PfffddPMiJCW7S6pyLDHCHXOs1azpz7kAvsy//B1Aa&#10;xUHbOhSwpHh6uCLkCjq26l/vwYUJQZ6W14/nGe01rstmWVC2c4GyKNGLfw+uwuNSf8SPCrtw7sIL&#10;oGRGuU9zxLyNrY3alW9pFu81pn3vQKgiWFEZgUxVFc96DO8/lslXDhUsFmvGsWOiNUL8JwjNgqTO&#10;xVzVWPROhbJew/XlklGoN0dGC7uwIVYIQgTfr3+vk6ob/04UfOXKFfSRh76SzfpJoVByCHUuWgfo&#10;stjmZ75AYx5INaXMWgopt/vt0rR/xU0FtVkFKQqlrbO59I0hgt8S38aykcnRZAUfq9OCCmcrhzmc&#10;DijKBewtZinGuXj343f8lT4sPPiMhnAuevPvm6d+AknhlOCAAnQunpT+a6X+aUY1dTV4V3OCI2J7&#10;TjkAaYz431jE1pEgtJ05Fwcsm4m9/ez8J/hMu3jxIgxxYjFS+E8UPEr8F9yqDTsXmCGCP6wsXsC3&#10;Hod8FHz7AXQcil1FFZUVoUgInWz4yDwh+Tsa+rLvuUDqyPkmNEsZR9A+RzUK6c2SFc6AA0qrqoqc&#10;yhJ3EU6j7frC3n0GmGtjrfZlXJ4B8ZZ0HS35C0SkjNFXLrAfhEz95J3uPvz7UVc9efet1y2arngU&#10;Klis09dP7ZlAWToXnpBnqrRfitNCL1RPhGaZss+87jnFUNQV5LPgypUr+OPJwN7VeMLOBQY6qqpi&#10;1quiUCj5hjoXrYmrV6/Ct/i2S4mlWGTgWxp/cT2g3ZvZ1BWpc0R/4M2i5ZChUNoHaotqQ1mShe5S&#10;lM6mgU4bQB9YjbUMMrmD2Gg2YpyLr7/+Ggad8Yk39j5o2oMDCtC5eE0zF+9b88DMc8HoOXUvLKI8&#10;FaEOK2sqDEEdElGF9ExRtz3GbYxya8pkzxR5d/bePqF4GJ9piJqaGhjlxMLiNz/K/3F/wU9Qqzbv&#10;XBwxb1c6Ul0I44ChyUy3MxRDunLvZJdk4FxYA2bcdnf5ZiiKA+NcDBX+/phtG5SmSQ6dC8SS0ily&#10;u4RnOYbOE6art7VLoTqKw+b6JWASaAD/QQjNCE8ovUWUdB4NtMwUV9C1vOQFyGTBiRMniHslqv4X&#10;JPY2Wmzn4sMPP4S+6CIjFEpzQZ2LVsb169fPnTsH3+XbLiNFf0R/+eXcZlj1Y3PpOqPdABkKpT3h&#10;dDmxiC9n8dSL+32Hy04orTllMobYk2zEOBfnz5+HEWd8qHORlGjnIhtBpw0QVdGCuIJB7SHn+cNn&#10;GmKtZhUMceLwrGLgdOnwBcoX2rxzkRZPSwcTh5RQnpwLg0eP9LgQboRB2l++C+rSJLfOxTDBn1Db&#10;gYKfTZL0Y7piLztCUOIqYsJiKkvnAkF0mFjjpP+FZs0FOjjdeHdBpimffvopfD4bQF+wib2NFtu5&#10;QPGMeUGn6qRQmgfqXLRW0AW3bS87Moj/a0jlmfHiR+iqqJR2DvHlLJ568+6FBs0OsSfZKAPnYqy4&#10;Q2MWOpmpeHKOYiJSf8HPmcIC0URJL7xvJd5ivNsZsNP4Ns+xDwnyUZw4caK6tqq2rpZxLnry7llU&#10;PJXZjcwEvTdAVMXRLRBdGLD3TRY5js+0a9eurSieh0c4MamorBgm+CtutVn7NpS2Evxhn9yexgKf&#10;qWMNmOeo6uc1iKm3y14XWnlIOHi/ccs6zbJjll2+sBeXEIjsPKKHBM4FEfm4MBOXAbPHuJboDWuo&#10;6LcQkQ4vFD1K9INV7tEJbIcgiEWhORdIxyz7oWUWRCoipoDOHkg+4YUr4OjA+cYR4wHINwV/Qhn0&#10;70qIvSXEdi4QFy5cgI6qqj7//HMopVAoeYM6F62bTz75pKKiAr7aty0cTseWkvWQyRs2p22O/EnI&#10;UCjtlQ6cbxLfz2Kq3ToXA/m/3GpZjMTup/DFtR+Bl5E+TCeQj0LnK2FicijovQF2+XARDOwJdeHe&#10;CdHpo3RLI9VhyGSNLWyZX3xzzc6xiv+7eu0qPtM+/fRTGNzEYl7RE1NkPZiGrc658IQ8Y0T/QSPJ&#10;QCQARbEwesu9odieQjyYYxJTENRIX/4PcDnPegyKGthavgI/oRAIB0pcaiSVQ44TCca9zFawxks7&#10;QEX6ZOxcoAMLKRbTFDdPFbbGi3vMlk9+WjoQ4hoR2wREJKGeXJiUNANcYdsm4yu9eXDkU1eoIgRd&#10;ZAp6+/wNy/F6Qm5ckoDevHsGCH4KmaYQU3We+qyO2FVChHNx7dq1s2fP4jsvampqrl6FjzyFQskT&#10;1LloC7RV88LqtB7S7pcYRZBPmY0layGVDJGBTx8VoVCWqmYQ389iqgWdi3Wli5BelI3FezJPPg6X&#10;MFqsurmyQ2Ll5GmRVqG25FwMbFw9lNFx275d5Vvf0M6H6PSpqIlAKhew1xYZLf/L+Uvn8WmGBjPV&#10;1dV4mBQTphVWq3MuMI/yf3bMHOM3f4a+gvveLF0JmdQgjgwhCGpA4bj5U/nr+uehtKrqgOVtXDhT&#10;NdgbywiIB9MbFrr0CZ37oC5N4jkX/fk/h4g4dOXEeMZhvW7pNOkQoissX9gnsvJ2lm9mOzJJ57lA&#10;gtD0Mfv1RFcpap8xyQwjSQlFQhvLFz8h+QfqDYrigw4ICjN4Y6y9gkD/CPBHFfHJVx8zOxlT3fh3&#10;Xr58GaJZXLp0CXX18ccfQ55CoeQH6ly0BT7//HP4dt+aKbGo+/F+yNUfg3wDIoNguWo2ZFKGmNTz&#10;mO5wkVkJGRYmh/EF+SDIUCjtm4O63cRXNEKvFy00OvQQ3UJw9MfwkoroygBFjRzQNpnJL4HSci4w&#10;/kof0UkC1Z2oQ3JGHER58ysb5+IV1UwsyEdx0JTqAU9L0HsDRBUhjuWoPWKB0AKAcS76ie6/eu3m&#10;sgXMk/BGT+yBE/OKsDpwvtGD912oaz0EIv4Ia8HOaIKRQLgiDJnUII4MIXfQBXFVVWNFHZlytnMx&#10;TtwVF/bh/jAQiXHHhzfsQUe7G+/b6O96zRoorap6W7OU6RBrlznJTCXxiOdc9OPHvguAQe2Ur1Av&#10;2lO+HfJob0Me/CxM9O4hbdW+GYzUzzEpc9x8eKeysqKisoIdFi20lV787xFCB4StbtxvM0IXYSyi&#10;n7QE+5cpL8rHT5P30XqL0auDooSgLc4uGgaZKJh1RlJxLq5fv842OxhwVzF9DQqFkiuoc9EWOHPm&#10;jNfrhe/vrZz1xW/wyzmQaWAA/wGLw/yc7FHIp0a5XW9xWPBdG7hkvmK8zWnDacxMyXhItT9MDiOk&#10;KM0FOv0YQVHhUWJRv65atlq1mNGaouUyowSqCwO701ZuIz2UvDoXCEfYhrTT+BbRW7RwvKcil0+4&#10;ZKZsnAsCX6WX6LylZKnQwj61EJW19ePAY7Zd7L1iNEz2K3x2YT766CM0mEHjyccEP0O105TdGkY3&#10;TWA3x1pUMh7qWg+BiN8VckbS9CYSQxyWFMV2LuaoRqKSXrz7IN8UYuxN3BLCrsLyhX079OtR4g3t&#10;ixCUAvGci968H0BEfHpw75ldNAQyDaui7jCtqqysJLpi1JX7bQhtJOk8Fy2l46bDsIvNgilQNkLy&#10;EGSiePfdd+ETmz7Xr19Hf69cuYK7ev/993EJhULJB9S5aDvA9/dWznHDXvQvzeIwQ97tlhiFjwv+&#10;ltk6i+whotqiGi/u9KJ8FM6+pBj/onw4TrdD1qnfgBSluWB/aWNrkrgnRFCyYIKoV0fOrUtVM4nD&#10;S+ilolHWWjO+ZqblXGDQAH6aos+Tkv+OEtXfpRxT1pAFSeMtJcqbR2jHGMlcItjvrCkc58Jf5YV9&#10;aiFeKZlE7BJbX1/8Cp9dV69efeedd9BIxuwzPi56CNcOFPwMD2/YMG0ZETM1tAqKXOIZiiFyJ/+Q&#10;cQ8UJcMT8oQjieY7IA5LilqueRo3L3JJxkgefkzwm4qK2DeDHDMfGif9L9OQ7VwUuxRMOaMJkvqF&#10;fpV2WVoPnsRzLpAgIj4vyicSzgVqhfbtWWUf3MNB457Dpn1CK0w+Gu1cWP3mRWVP4tqC0stF47Jf&#10;ITWHZDxFxZkzZ+rq6qCXBmLekUGhUHICdS7aDvD9vZVjdVrKrCXjxB1x1mQ3TBT3QQmhgV9mLcWF&#10;2WCwl4uNwgWq8auKZ5ZY1FDa/liieAlSlOaC+N7GSJr+TC6UaDpz7ujG/a7QyCUOLyEU+eGHH+Jr&#10;ZgbOBYPGm5dZHrLRNNljT0j+OUT4e0YSpwB2N2t8ld7psiFIY8T/IbbLCAck0DgJ3LqfgZhOQtVB&#10;2KeWIPFzQ0/K/otPLcQizRSFXaqyy6VO7rbyNUyMwiFF5ZUsmCpGzoAD6loVvpB3irSP2WeEfEJ8&#10;Id/T0se0Hg3kY0EclmihHhgtKJq8pPhZpH2GTWWukicl/0IB6/WLgpEAdBcfe8C2vGTGm6UrIB9r&#10;05MkfXvx7sXpFxTDdpVvwUIvBNrEYbfxTaYTQhARnxflE14sGgKZykqDt35eiYH8X48S109YO0f5&#10;hMqhQKcT0qqS+rVXO3C+qfdoIbqBLYYl/pDvbe1LeIsFpV68e2AvC4DEK4N89RU4kjG5cOECujhA&#10;Rw1ABYVCyTXUuWg7vPvuu642AUd3ZJjgIYfTgdLTpI+a7EZcLirnl9vKcZpgtWqx0+mETDIkBmG5&#10;VYfTeCvtEGPjUaU0G8SXNkZQTcmOFyWT7E67wVY+iPc74gizhSI/+OADfM3MxrmwBs1Ezy2rZ2SD&#10;iRKkHD4twlAe0BJbYRSo8kNQHEqDYqIJob3GrdV11RCdZwYKfkFsPXvt9b2OT63q/8HMAj14352u&#10;7OPw25mYDYaXBRauwV2ORzhbtDCFJKP+/J/hKkq4IkyooiICdfHhW4/hI+kK2aAofZi3I6ncQRe0&#10;iQPffOwlxbNIO3QbGMltAqH12Oayt94uXb1SvQhCowhHwqFICDINRCoiXTl3EfvQkfPNIodC4To+&#10;Sza+O+87nqAboisr5xQNC4aDeP6LAtQ24zLY0QIAf3ijuX79+okTJyATn2vXrl29evXcuXOoq8RO&#10;B4VCyRjqXLQdrly5gr/Bt2rsTtsgPgw8Hhf+nld+DCqSoTDKIJUC4nKB0+lUm4sgT6HkH+a7Glvz&#10;pNOgmpJT0Kc7plBVTpwLR8j+uOQ3MUW8xflQR863Bot+gdRf8NPO3Nt2GzYTAViF5lwct+8kmhBC&#10;wwMIzTPHbckXXMhA0rrd+NQqPgWDZ0KdOLcavQatqwylj5j2oBHOSMkf2QFI05W9GoZRlAzRuEsX&#10;Fj1TUVERDAdcQafWp+RZ9xPaqFlFaK5iymz5REbEm5KNpig6or0S2Y5sKFs5SPhLvJOIQDgwS/m4&#10;P9ktG9GMFP+Z2ATSIdN2nn0n6vN5+eO4hHkVe/Q7Sh0FOtsFUiCU/KaY5gF/eNPF+R48fsjwzjvv&#10;oN6uXbsGeQqFkjuoc9F2uHr1Kv7K3np5q6zJDY2PC/4IFSmws2QLpJJhdViPaA+UWcogT6E0C+xz&#10;mxGn/ABUU5qLnDgXCSDe4nxohPiPeFuWoCnB4xutzrko9SkhNIpIdRhSuWCt/uW+gvuJrWemwaJf&#10;r7ZPWVg+CqVPfQY/zB4Lb2LHMJqq6LKj8cmRl4rGLS6d2p17N1OLddx0CI+jKOlS7tFvNy1br1+w&#10;SD15oqQ3cWBbShNl//UE3Y/yH8BZvKt6t3a+asIR0360nx043xBaeLg8FRwB+xDBH5j+Gc2WT0K1&#10;gXDgWdmw4cK/oZLu3O+hRJFLgsrZkQWl5xWPNbysliezGyXQS1hlmQqZBs6ePYt6Yx5LpFAoOYQ6&#10;F20K+GLe2thYumKKtGsXzu3sf2Y7dKtVJsVCxdMQlAye7jikkvGyYpLdYYMMhdJcsE9vRjtK10E1&#10;pbloY84FUcXWOuMCHJZD8upcHLS/DaFN0fk0kModU1QdiK1nJu8HVnw6fXnuC5xAzC5+ggjDOmhI&#10;vgIOHkRRMqCiogINg4njWWjaZliJdlXv1o6W/FlgPY4Lp8r64JeQFHeg/uGUOYopTIeM5qhG4xhE&#10;qUO9RjtHbq/3LDCjhP8k4gtHsIsFAHyA0wG/hGnFPSDfwIULF7744gt62wWFknOoc9GmQBdKBPpe&#10;/n580Dc2uEInBL7jNwsvK2LcmfmKfKagnGtxmC12C8TFQdnwnIjUIMLZpLxVNm+//m3IUCjNBXGG&#10;Y20oXg3VlOYit87FYcu+NaXL2SLe4nxooOAX5qAJbT2xc/GcaoDAxkXCu5oT8udc9OB9F8Wgva2q&#10;rSJkC1pwDzmhsqayF/+ejpxvETuQma5dJwcnX1/8mojB6sa9a2XxLKIwSrfA/2BKRoQrwlGHtLDU&#10;iXNrH/59PXn3dOB8ozvvu7hwsPBX8AIS4g16UPMV6leY3tjS+4ogroFwJNSL932c5piOPCMdQsQX&#10;jgYKHsD72eK899578DFOGeZV9OTfM7t0xP+++hQqKBRKHqDOBaX5uHz58rlYVH9cZTthxiqpUO53&#10;7sQyhQ3wTZNFsIHDxr1rypYhyWxiXBIIBHDCnzI+nw8nvAnBKxdkDIyWKO0e5vsNW7Mkk6Ca0lzk&#10;1rmYUQzLEzanSjxqvPXEzgUjR9iG47OH79lFdM4IIuKzXreMaELIFjFCaPqgQzFfOQ3JGCiHojhE&#10;qiPEdrPRR182uSf8wuXzRACjYDhAlMQSdS6yRe/RoeF91IEtaFl9Ztj7ZBTZYyzXiqSyy9lzefrD&#10;/l68u7XuUoldAEWVlWUuFTOPWKEpEE57tgu+9aDWXZLKpK1pcfbsWfgwp8ZkZU/itXD9+65cuwLV&#10;FAolp1DngkIpRC4m46uvvvoyIR8nBL7CN6Wurq4mFlVVVREWgUAAOz5sYFBIiQ/x5YYRHEF6DJuL&#10;Vu1cPCb4NWy4gSydi6raqldLpkImNfLqXEyQ9ITQ9Nmog7UnFW4JFMXBFXEyW8xeR0Pr8emEeNu0&#10;iKhlyxeOuzQyS9S5yAFatybqwBauNmnehP1OyC7zqkDYjxLduN8hekB6RT05whrDO/2OIYI/bNGv&#10;XF0yj5kEVOvSzJSPJhoWiCbJ6+cxTYtZyuFzlOPw2i5c615iEZYEhCNhfCTjkdZTHtHOBdIA0U8+&#10;/PKD0Ed+pK8vfg2hFAola6hz0dY4d+7cmQbQyBZ9L0/A5YSc/vo0FvRLoTQXV69ehbMwPigGopsC&#10;1WkCH4mm4M/R6fjgAAYoPX0aDYwxdQ1UVVWFGphVPCpadaerYddjgb4/4T2EfCO4MAHwGmLBXCIK&#10;AfYRQ8cKHygwGPIG2hY+jOho4KFsNvgqvY6wHWmYMMaE/weMe8LVYaQBwp8whUqPADcZwH+QKUxF&#10;T0n//VLxEzOK+jGaKO9MxMRUAudio/FVyKRGXp2LSZLeEHrypDbNuS1Sdy4s4ZTsntR16colfEZ9&#10;ef4Looqto8aD02RJp42kzkVuWKSeGnVsC0s9uPfMUtRP7JriXQMo8jXNLJSI6VwgGX0ah//mQrBv&#10;lazA5dv1a6CogcXqZ9aWLWBaFYg45sOwfynjCbrX6RYgNaQ9c5Sj5XbJC4ohuDYai8/kDDhwWuMq&#10;xYmYxHxm5NNPP71yJcadFDGdC7aelP9bWLkDoikUSnZQ56KtgYY67+QC4sqL9aT0n1DdyB7jNlTe&#10;kfPNPoL7HhX+EOkxyQNYtadq0NUfZtdoCho5/K8pX3zxxVcs4L6C+MCrpVAobRR0KcMwTtalS5dw&#10;ggCV48sCSqPgVMCbyIlzwTBJGmNQKrILcO1jIlhZAMlf5cOFr5cuYQrjaadhQ7gmWFlTUVtXi5oQ&#10;tSmqtTwtEqkO4chj1oNoDD9A8PMSjzpYHUBKOklnVW0Vjqw7UQdFcVD4Yy9ZmrH6Cu/DZxTicfmv&#10;iVqWbkFjrahCQtS5yBlLi5+LOryFIk/IDXuZMqhVJ86tJp/R4NGzu2KrD/9eiK6sXKyaw5TjkoOG&#10;PWXOkiOGfUx54UhmE+OdzAB30DVA+GM8c80Bww4ojQW+QQOxzbjcF/TidEzg89wI+meBCmN++Uzq&#10;XCBNUnaHaAqFkh3UuWiDoGsr+ApZQFx2GZX5iyCigenqHkQAo9oTtRBEyQJ4uiM+eFrWeHz99dcN&#10;c4nE5kosYGwXBYwjG7ieGnBGUpIBx4seseYlt87F84rH+/DvZ9SDdzf6K3WIce1w8R968L73qOBH&#10;zogDlxD4K/2btGv7C3+EGnbm3Ibaih1CqGNBXGZTVIE4Fy8qxhFN2HpBMRLiTp6cIKtf+AMyLKrr&#10;qiGVBfss69nbzV7oLXO/48QnlfOUnahlS26TECVRos5FzgiEA915sW9PaHEl/s0/Jv35D76qmotO&#10;oXAkHHNtkV68e9aUrIDoyspIRXi2elhP3j3BcBBl5yieWlz89CjJH4lWBaKMnYut2rdwD+GKcDgS&#10;2qXfBBWx2G/YWVFRgRLsVVdiUl1983ZI9K8Zlbz//vuQb0oqzgXS+UvnoAGFQskC6ly0TdB49d13&#10;34Wxb0YQ11xGT0j/DhENUOeCkj/gbL5xA9+qg4HBRwpAgzT5pJHTp09/3gA2gAhwFYIJ+/LLL3EV&#10;Gg9jLjUC3k8cUMDHcWYeSUy8e5oY4JXEAe92Wpz+7H+Hgm8T2u9bw85CaCzQsSI2febMGeagXbx4&#10;ER+Qa821khw6RHAoWw/EZTaeXi2a7a3wMILGuaCqtgr3iTZBbBQiWAhsxzcaFx10vIX1pLgj0YRR&#10;L9691rAZmjU6F+HqUFVtJRSdPOmJ1N+wAJksWFr8ArPdLDVA9NP3P29yY7nrnbjORRfOHQZv3F/L&#10;G0Wdi1xi9Vt68r4XdZBbTF25dw0T/gmJPSdF6uwwLTf5jCgR07k4ZN6udMr2WF7HQmFv6V7eoX9r&#10;o35pQ+t6hol+S7QqEGXsXODZWHvx7lM7lSjdnfvdYqcK6uLjaHxsJAHwkW7g008/Rf+kINOUFJ2L&#10;3Z7V0IBCoWQBdS7aMpcvX/7oo49gFJgmxDWXLW1IAUHUuaDkEziPb9yAAQelpamsqSA+5tGC0Fzw&#10;bgPvv/8+vr0oMf/73//Q34YZM1Li1KlTsJlWBXG04+nVotnQIG+k4lwsVyd/nL4z5zb0d5ToH1W1&#10;VdCs0bmYKu1vjbMeqsZfgpvzbRwoSplApd8etmGFq0NItXU1OJFU1pAZbxer6pMKuEg1MrNk8FrL&#10;vGXl09lhWCavYUHRZKKQUAfqXOSa8bJ/EQe5mfWU9J+wK1ljD9imK3uHIsHD5h3EVtgaKvjjbv3W&#10;nbpN/fk/51mO9eb9ANo3WDlEcIEoM+fCFXR1ql9l9n6pXdSL933Uz+Pi30Jd1rCtigR+eorOxRDR&#10;b6NXUKZQKOlCnYu2z1dffQUDwXQgrrls9eLfA0EJnYuBwp8OET+IJHEI2bKGLNCYQkkInME3bpyg&#10;FAYVKSwnCaGU/EAc7XhapHoRGuQNtAlio1DBoifvXiKG0MbyJT0a7+d/RjZYbBfghvpASV1dHU7H&#10;xF/hk7o4r6ieN/rKoejECUvAdNx8GDL5wVvRZKKKq9fIqYI/OgOLpJ699PV6E0yRiBWKhNjZmKLO&#10;Rc4RWLjEQW5m5dC5QIgs/EDYH6mIlLmKiQ1hDeT/am3pinDDQhtPSwfhwlXqV42e8iKHQuMsPW48&#10;zAQXjjJzLqYqOqG26zTLmX72GbZCXdbU1tbiz3JiUnQukKhzQaFkD3Uu2gUXLlyAsWDKEBdcQpHa&#10;EA5L4FzE027jRtyWQkkMnL7UuSgYqHPR4hBHO1p6nxZCsyBUFaytq4VMU3juncQWsQYKfgkRLLpz&#10;7+7G/Q4jogmSO+JmnAudv6ymtgY3rIuzdQYUEKwKIFXWVEBRs2AOl7FfyHLreLhIxaE777tMMHUu&#10;WgSLr8ltMs2v3DoXaoeq1KnG6Xklw4htIY0R/x9+FGWRck5Hzreelg7szfsBKp8k6TtG9Mh0aYwm&#10;haDMnAurz7pdt74D5xvdeHfZ/FYozR2fffYZfJIbQFcASLFI3bn47Pyn0IZCoWQKdS7aC1988QUM&#10;B1PgxMnk349xJHUuKPkDzl3qXBQM1LlocYijHa3snQuZQ4T66cf/qdTFgSIWaTkXCaiurXZHXCjB&#10;OBfOsINvrd9iqaf4mH17Q1QM1F4Z+usIw3QSr5UsweXNyVDhzWkOS2ukcJ2KhTwkYCK9Ie8w0UNM&#10;Nqaoc5FzWty5GCH+E+xK7vCGPOjvirIYi6d0537X7rOafEa+5cjzRX3Lvbpu3Hr7bJTwH+ywQlMG&#10;zkUwHJyremqy5NGx4o6zVcOcASdUVFail5/ZTCIEJ0+ehE9yfFJ3LpCgDYVCyRT6KWpHpD5nZ3Vd&#10;FXG1jRaONAR1Jb4ipJeLnyQC4ok6F5QUgROXOhcFQyrOxRz1MIim5AHiaEdL7VJ5Im4kaJA+ffj1&#10;v9AioWF2ZTV5R0OunAsGtnNhD9lsIQtUxAEHtKxzcdSxdboc7sNHkkW4+Er15bkvzp1rsoLATuvN&#10;dUy687693bCaycYUdS5yTgE6F0UOJaQyZb7i2QPG3bv0W4htIY0Q/sXkNfbh39uJ8y2BY++cIrjJ&#10;Yqjo12u0s7GLMVP+BC4sHKXrXKD4EeLfs3sYKf6zw2+bWzxsiPA3KBtqeF4me7744gv4MMchLefi&#10;5Ok6aEahUDKCOhftiPfffx9GhMlI3blgeF2f6mzt1LmgpAicuNS5KBhScS46c26HaEoeII52PGU8&#10;z4WvwtuB8w2mn3B1CCoa2Wl+jallKyfOBRSdOBGpCqO/+w07nSE7LmGYqupsDZpjOheWgAlS+WdN&#10;6TK8A1h9BPc/Jv7ZFGk/VAWXrQZOnamsPO0dLf17Q9gtSrtsgrT+yfx4os5Fzik050Ln1vTl/eRR&#10;/o936BKt35mA8fJ/defGXTBlvWaV3W/brtnoDrrQVjaVwaKh01U9IhURX8hX5iw2eJKucdPcSsu5&#10;eJT/E6J5tA4ad0F01nz55ZfweY5FWs5FJ+6tp07HeOSEQqGkCHUu2hcwIkwGdS4ohQCcta3TubAG&#10;TUUeCWTaCtS5aHGIox1PGTsXL5eOwD1MV/aBoqZsN61EtV24d+AwJL1Paw2akSAiTQjnQuri4Gxv&#10;3v0oW1NXU1sHk19g5C4e+tuy91wgCOcCCzsX169fhysXi2GS+t+BB/B/Ea4Id+B8k92KLepc5JwW&#10;dy6GiR6yB41ItoBhIP9BtEuTFI905d6Fdy9FAuEApCorY04ZQ6g79ztHDQfldgFST+59qOQxwW/C&#10;kXAv7v3ssJYVeiE9eHejQ4Ekt0nh5aXAIcM+1Lwz97YEHyUkiM4F+F6qLy7+7/T5j9gKfOgU+Di7&#10;bFuiNa/siYmqjgMkPyL2CumrC1/hywKFQkkX6ly0L2BEmIykzsWLpQNRmL/a56pw4CbR9GDNTJZA&#10;02VDoAGF0hQ4a1unc7HLUH8fL2TaCtS5aHGIox1PGTsXw4V/Rc3LPCWQb4Rj3/O8fPi0xqUK5hSN&#10;xAmkYo9K6yvxNExakQGEc1FdC/99Fqon2ELWt/SviN0HcSSbQnYuPvjgA7hysXCctOGYtbo5xF3u&#10;bFHnIue0uHMxSPBrm8+C5Qo4YLfSZIduPaRScy42aFaqHDKU6M374RABnG+lTjXaB5zOQMNEv5up&#10;7h9P84pH7C7fGk/zVGOfkvwbaap04OLi6W/rFm7UL0baZXoN/YUXlg4Ke73TMRbuZoots8+k9ghx&#10;fPacOXMm/EGQ2ATSl+cT3ZGBIOKR5mmG03VGKJTMoM5F+wJ9o4JBYUISOBejJX8zhwwopqqucqjo&#10;t+ZwfTomXbh3Em3jCRpQKE2Bs7Z1Ohevlk5B5zZk2grUuWhxiKMdTxk7F94Kj95fCpmGxUdxYkHp&#10;aGIThEaJ/4Ij04XtXFiD5mflA9Df51R9UMkA4U9QANoldOLtNezA8ZhwdVjlliHZQlYoal4SOBeI&#10;995779NPP7127ebgRB4W45g5qtFrNPOYJlGizkWOyYdzMU3R43XNrBS1RvMS7ErKlLrVzyj6TJH1&#10;YDRM8OcRwoexiJ2JqQ2alZGKMEpI7ALUIS5cUTadSWegFSWzGvYuK4g+saAufaz+JEbMAMEDEJo1&#10;eJFUon+kDJwLpIWGUVBNoVDSgToX7QtNqBQGhQlJ4FxAxDvv9BX8EGWpc0HJH3DWtk7nwl5hLA8V&#10;QaatkIpzEaoKQjQlDxBHO54ydi7KfTqJXShziHGWb4f7Hbbq3yQ2wShcHUZvOvqLI9OFcC568e5F&#10;hXNKBqOSjpxv4phs+s8TMZ2Lbtzv4Np3332XbVsgzl06h2OOm/dLrDcXHIkSdS5yTD6ci22mpdB7&#10;Cli8ZkiljNjOJ7aYrjZoVlZUVJR5Zf6wD3Wo8crHi3u0PecC0YlzK9EbIXQCQGjW1NbWdubcety3&#10;m91/Zs4F0hbbGxBBoVBShjoX7Qt0rRwr/UfdyToYGsYhqXOxWDWbKM9GuE8KhQDOWjpDZ8GQinMB&#10;oZT8QBztBHJEzW2ZOu5KK9FbAuEmtXW1JR5FpDpcV1fnr3JHaiJVNZW4KjHdud/G/UQ7F0jjZR2G&#10;C/+C01jrtcsEjkPjZY/g5i1FTOcCCdfClaspqPYxwW8cfntP/vdCkVAnzm3sho26BQ04KTnE7DVF&#10;HeRstdW4BHrPDyJb1s5FWb1zwWaadMirJROdwTQ+2oRWFM+CvrJgimQg0S2S3q2F6tRATUxeA04f&#10;LT/E7ipaS9TTcWRO+PTTT9Fn+RnVo0z/GTsXg8Q/v3rtKgRRKJTUoM5F+0IUOvp0cdcRor+ZQ3oY&#10;HcYisXOxw7SGKMxSeKMUCgGctdS5KBgSOBeDBb/DglBKfiAOewJBg4zIwLnAE09YQ+ZgFTwKfsC6&#10;AVclQO1S4mAkZ9ih9ZYyWUaDhb+cLhuKNVz4t+raatQwUOnHPWQPx7UNS+jep/OXpajZyrHEfmKh&#10;KlOoHK5cTUG1fXg/4lj2bTOs7Mj5ltLF7cG9h922QdS5yDH5cC5eUA3cXL4MNpApi5Rzda7YI/Z8&#10;OBdEQAbaZlgFfWVBTpyL54v6OPw2yKTw0sKRMITmAvRZjnwSGir5Le48Y+cCqaiKD0EUCiU1qHPR&#10;HuGH9qArpsjBhQFiFPGci/78n++3rSMKsxdslUJpCpyv1LkoGBI4F+6wE4Io+YQ47AkEDVJgu3mF&#10;r6rJ/JoJnIuJkp5Y48TdUPYxwW9wE1OwHGV9lV6jvz6BlIFz8WLRsCdEjzAlWC+pn+rEuQ1vlHEu&#10;cgixuezVhXvHR19+CBevRk6dPkmEHSzfM1z0R6KwA3Uuck0+nAss2EBG2P02XfzhentzLo4aDkJ1&#10;Rjwj60t0SEhgOQqhueDChQsXL19kOv/wyxgz8rJhImOqqJoHcRQKJQWoc9FOGa1EX5hueVE9FMaI&#10;TUlwz0U+BFulUJoCJyt1LgoG6ly0OMRhTyBokIy99jdQ8M7ydZBvIIFz0Yf3Q6zHhA8OFv3ycfFv&#10;R0n/MFr2x8cbfoE8Zj5k9Jdv0q1CEjm40F182M7Ffut6d4VrrqJ+altGaCvo7+vFS9Dfzpw7Ron+&#10;nnPnoqqmcqqyE7PFnKiX4O4jnv3vfnYKLmE3bgwU/Ywd0IHzTXfQFWs2KOpc5JgWdy7QGw2ppoyW&#10;/BlSUWTvXMyXP803c9hiqo5adiLt0K/F6Tc0LzJViZUT52KBahLRLdIy1QKojoPMKvaH/L15Pyhz&#10;lkBRA+jNRYVEb9EaIPgpNMgFdXV16BN91HMAd37ydOynwxiY3Yin85frl1ylUCipQJ2L9gu+Yo6X&#10;dKs9WVNzohqroi6I5KtyMZfUZhCMUymUpsCZ2i6di4HCB9BHg2s97Io40PckKE0Hb8RzwLgTqdSj&#10;qqypKPEop0uHVlRHoDojqHPR4hCHPZ50PnJZ03isK38ZN0Fp5kxL62kRRh0530R/lxctwJ1kAN/K&#10;2dYwFWhnbsw5IP5fPu65QExTdSE2lBOZTpXgK9jnZz//+uJX9Zeyz2o7cb+FqvRu7RL1s+zgRlHn&#10;Isdk6VwYfKWuoBOnN2leg06jiEQikEqZvDoXCYQ3UeJU47TAsZddm0A5cS4Wq58hukXqwrkjkvCB&#10;DpGFH/OJj9Tf3FA4BG1ywfXr19HHWVddhnrO3rlAooukUigpQp2L9gtx3WxBwTiVQmkKnKnt2LnA&#10;miTpjf4esmyBuqa4Iy4syDdiDhmZHtiaqxznqSCDU4Q6Fy0OcdhjalXpXIhOAXzPBdIa7UsbdStx&#10;oSGgeU7di61pqq6TFZ0mKTowW4mnpUUvVVRXLC+dUVVThXtLHb6VI3VyUSfPKvp348KaI2xNlPRq&#10;Rc7FauMLcAljsdu5eoz4/44a9xHBjWpW5yKD8Xaro3mcC3/I14f342KXFPLx0brKFHbRM9KhO42v&#10;eYJuKG1KYufCH/LPlje5NSkt4U0wzsVuY9xlgwjlz7lAsvhMEBELk9e4vPgFyFRUeINedMBRouHN&#10;vYXoKqbWaRbjtjnh3XffvXz58vXr13c738yJc/G4/NcQTaFQEkKdi/bLq/oJxKWzpQTjVAqlKXCm&#10;FpJzUZ3+YCwz+jWsOsxWT+73fRU+qGbxnGw4DoB8I/GcCyyufT/EpQN1Lloc4rBHa7K0B4SmBuNc&#10;IE2UdYLSONTW1TLBWKgwXBUKVPolrmO45Lj5cEV1/UP15qARt0odvpXjr/ThfkYIH8aJ8dJHpsi7&#10;bdKumaEY+rxsZCtyLpBO/K8WrmKNhGvCb+rmEGEsNbNzkcuZCwuTZrvnQufWmL1myMchFA4eNx7e&#10;o9+EOyx1FkNFU7BzMV7cHYchrSibzqQPGfcNEzRZcCdFLVCPE1p5eBPYuXhG3nes5F/smARqWecC&#10;xUCmogIdapGFj9NJV0XF6s29H8fnEPRxrvs8khPnAmmedoSqis55QaEkgToX7Rfv+/VTwReCYJxK&#10;oTQFztSCcS7q6uqekv0TMvmk2K0iPiO9eN+LVEci1eHKxpUmV2imDxb+CqknD5YnwFlGeIKABKqp&#10;rcFdpU6gyk90wog6F80DcdijNb94FISmRrHn5kwT6ToX/fgPQMWJExLvQVyYjXMhsQvD1aHBgt/h&#10;rrD68u/vyfseROSH/DkXvQXfh6tYA2fOnHm56Ckipqmaz7mQWyXobyDkx9m2SvbORSQSQUcJCf/O&#10;ny5FdgWkGilxqt8qXVzqkcV7hAE7F2h8zuwGKmTSGWt9+Uu4f/RCDhjqZ2pPS4XpXMR7sixaJY4i&#10;3CRX1H+iz3+ZK+cC6+KVi9CMQqHEgjoX7ZfIx3EHITnUSNHf+bbjSKuLXyU0QvQ3HAPj1LZIoNrf&#10;iXMbZChpAmdqG3paBA38IJUQT8TNfIKwevPvgbpGXioZRcSkq4PG3dBXylDnoqWoqq2qqa1BIg57&#10;tBaVjoM28amurd5t2DxPMXVP+VZ226TOBWJP+Y6V6lew3i57DUpPnJB6D3fl3tGFezvHfMRX4UW9&#10;ZXbPBfq7tnTFYMHv2TvWk3svDsgT+XMuevLvhqvYjRvlVdrDVvixPb6az7kweMoh1abJ3rmAjjIl&#10;2rlISrRzkRMxzsXK4lRn5WQrFeciGA4w8oXc0dqgX9yVd2e0EjsXCBRj8hpxWu/WHjMcLnYqkDpy&#10;6ieOSUWTpV1x85gYPHpIpcYXX3wBH+xkoKtieZ3megPXrl876t77uPiPek/sN5fr3wfNKBRKLKhz&#10;0X6pO90cC4iMFP0dhqFRzCqGxbEgT6E0Bc7UNuRcRKrCkErGFHm3MZKHkYYJf/+Y4NejxA9DRSPL&#10;y6ajcraYD13qgr5SJlwdmqh4BAl9WRwv7cCzHmW68sd6koWSK5jjnFShqiC0ic8rxTGm90dKxbnI&#10;K0qnzFfhHSj4GTqfVxYvYHZsadFLEJEf8udcIKmquHAhu3GjP2v+mjiiM3TmGIc/xu2lYyV/nyD7&#10;D6Fxsn+PEv+VkMWf3oAWgfrfql0PmYqKo8ZD3qAHMqlR7CpCPZi9JvQXS2TmS62ieDpigHUu8qpU&#10;nIshgj8QrQjt0m+F0OxYU7qQ6DkVJb5r5rjxMKRS4KOPPoJPdTLOXzovqzn41fkzL5dOHib+fU/+&#10;9/sLf3rh8gVi3xh9fu4zaEmhUKKgzkX75eq1q8TlMh+izgUlY+BMLVTnwlfp5duPucIOyLc0zIcu&#10;dUHL9AlU+nFC6yvrwfvuSu10nKXkCeKNi6eBggcrqiugTXwK07lYVjrdHXaNk3Rep12K92ecpNsQ&#10;wUMo0Z17NwTlh/w5F114d6jqjsCF7MaNeSXjiYAoUeci90Qd5P9n99ugLg+MFv3H3Hh3AOKtsuU8&#10;yzHI5AdPkLxNLx9qA87FWi3cdRKTzWXrIJUa8KlOxhjpP3a6Xxun/PdUZR+0Dy/pRgU+tl+7fo29&#10;Y2x1430bWlIolCioc9GuqfgkQFwxc67Jsm4wDI2COheUxMBpWqjOhdx3BJ29M+RjIN/S4E9TWlI5&#10;5dA4C4Ip/MhPyZJZ8qewiHeQkDu1VWM8FS572IrENMRZT4UbIpoduVPchXMH2pOVpTNdERd+sc9I&#10;B6OSseIOy4pehrgozIH6Z1LQX71Pg0syIH/OxSXWU+vXrl3rw7+fCIgSdS5yz1uli4njnFfnwugl&#10;H8PJ7ZKc0VDnIkX15f8Q2ldUlLlKiFswwpH03qaqqqpLly7Bxzs++nfkaNPosz9Q+PPe/PuPug6c&#10;/vp/qHyZdjZ739haYZyG21IoFALqXLR3NnoTTHKeA01T9IJhaBTUucgt1XXVS4vmIZV4iqColQPn&#10;aGE7F6n8xJ0naupqqmorsKprq/GnKS2t17wOfVFaCcQ7yNZh014ISplO3FuRZhYNzMeCHakzUvr7&#10;QIW/1K02B4yHTfs03pIOHGalw1smSDuixFHTQVSldEqhTQNmv+GAYVe5T7OzfCPfkepyOXV1dXjS&#10;EEZPKzs3bi6XWqGdC5ewGzeuX78uCyZa6rJR1LnICx0532Qf52KHCiraBNS5SF0GX9mGstU4rffG&#10;XtsldS5cuACf8PhcvHLxi3Ofd+R8Sx2WbzCuUUakuDyBc4H0wRfv4TAKhcKGOheUG8OkvyGumDkU&#10;dS6ajco6uCdW5D4MRa0cOEEL1bkIVgZUTjmz2Efzs7N8M37Hs9Ehy3Y0coMeKQUP8faxpfWXQlBr&#10;o8xTcthRP3XlCvVLA4X165UsLp00Uz4GlbysfBa/ui6cu15SPv2GpsmEFwMEP8W1SLqQEkqTIffd&#10;nJ8lr9LUyvEV7OTpupdV04jaOKLORV4o9cjYx7mQnQuNu9ScbLpKNq6A/Yh1C/vV5Ultw7kgBN1l&#10;ysmTJ/FnPAHCyF7Hu1Z9TVnFh+FPz3xy7uJZXH7Qs+3Z0h4zdX06cWNMMjpfM/Lqtas4kkKhMFDn&#10;gnJjvPr/iCtmDpXAufBVeswhIxLkKdlBnYv2hi1oYT5o2eht3SvQY4uictbfUovEsx2FIkoUzLsW&#10;UxDU2qiprVmjXThU+IcnxR2HSX6NC7tw7+jBu4eYenaw4Le4FlPgzgXHtxcuYTdurLO9TNTGEXUu&#10;8sV67TLmOBeyc7G4aOZc9eOQSQGx7RjzuhiNEJLf68aKOmHNVAyLKSI+WiuKZ8Em49PqnAtnwAk9&#10;NnLYlN4ewic8Ps8VDTx5uu7U6ZMTFV23Wzeev3Qel58/f/7DDz9Eid6C7xN7heV+z4ojKRQKA3Uu&#10;KDe+unCGuFzmUAmcC0puOXXqVM2JaqSTp05CUSsHTlDqXMSH+LhlppmKgpiqgzoXqcC8azFV5FJA&#10;XKuiprZmjmr0QuUM9BI6c24NV4c36Jdu0b+Gsq8WT0V/u3Luwi/wDd1saNNAgTsXSJ9+9QlcxW7c&#10;IKriiDoX+SIUDvXl/QQf5zUlKzZo3kSCukLC5rda/RaUGCP56zDh7wgNFDzYj/8A0nhxdxyvdZdZ&#10;ffXxbHim46yTql4yqxjq4vCKIsmzwwXlXOw3bWR3+7Jy2vbyN6TOwwuKJrLLk2qirCP02Ai6FkEq&#10;NT77LMlSIGvLV+z2vL7WtLAr784Pz3wApQ1cv34d/Y3nXCDhMAqFwkA/FZR60IWVuFwizZI/SZRk&#10;oLklw2AYSqGkCZydN27UNTs6fxk+gSFfqERqgsxnLRtBdw1Yg2ZINS9KB9zOzbMdhaLWgDNkN/rL&#10;kSCfZ5i3LKb68n7sjXggtPVQVVOFRuxLVPN78O4W2fioBI1/Kqoj3grP0qKXHhf+mXmB27QbcBNM&#10;L959TJU2qIDSZMi99TPUNI968u+Gqxh1LgqAgXxy9WioKCRekD75auk4k9dI7CqhYYK/QINYRDsX&#10;lmRPoBzU7yWaEMqJczFT3R9Cs2OndksHzi22KMvGFXARW0ysPrz7oGUjb6pX+kK+o+UHIJ+MU6dO&#10;wSc8DsOlD3G9R7Y5VtZ+UnP9+jXsVrBJ4FwMkjwAQRQKpQHqXFDqOXf5LHG5zJWoc0HJGDg7qXOR&#10;kHX6V5mPW2aaLhsGfdXVecIuSOUfYjcYNY9zsa18zVulqyCTBc+r6xe6Q/JE3FCUJtW11TPkY1IU&#10;c5QSSO8vha5bD5MkvdGeryiduUm/SuA40ot3X2V1RXVNNap6SvJf5qXt0G/C8ZjCdy6QLl2B1QeI&#10;8jiizkUeKXGqO3C+wT7gUNG87NS/pfNoAiE/GiEHQgFc6A64RM4DnTi3sncvqWwNd2dEY/SUE5HN&#10;41yMkzxCtCKUK+dimy7u/TJ7TGuIjSbQBs0yaNbIcOHD3bl3d+d+B/IpcPnyZfwZj4k8JLhw+cKJ&#10;T+vc7zh2Wje/ZVnw5fkvoa6BBM4F0tnGeTEoFAqCOheUeq5cu0JcK3Ml6lxQMgbOTupcJGSueuSj&#10;/AeYT1wGGir8Q7lfJ3Pyd5heg06bBWI3GDWPc/Gmfi6ksiMnzgXz2tPVRs2bIgd3ddk8ovzV0gnQ&#10;eyvhLc2rs1TDxkk6z1VMQfs/RPAQVNTVHXFsWqdZhV+XwimF0gbYzoUppIPSZHAdu5hWzaD/ffUp&#10;vo599PlHZa4SruUo0hjRTTumqVrGudhsePV13fNIkG+7zFGNZB9wd8AFFc3Ik9K/o033E/zgecVj&#10;ffk/QOkXFEOYXUpLBl+pO+RAb1wg7IfeG4h2LsqcSdbRaF3ORWLGS+N9vkh15d4JbRoZLnx4lmwC&#10;qlqvewWKknHmzBn8GY/J49LffXLm4/2uzZevXq75pPrU6ZNnL549/fVpqE7mXAyV/AriKBQKdS4o&#10;mEtXLhHXylzpWWVfT6WLUVVdFYxKKZRkwNnZEs6FM+zAJzDkC5hIVcQcSHJfcYrqxf8+dJp/0G4T&#10;W0fCtxUUu1UQ1BpoWefiiOkA6kHsIJfb7M//WamnGPdf+ISrQqu0z6GEJWjyV3oWqKYaAxpchfFV&#10;eIu9yiVFs7fp4GkRU8CwTb+hI+fmnPzOiANXJUXk2se0yrd873vgKnbjxrVr1xx+Ox7qLFDMJCIb&#10;1TLOxVARPEYB+TYN62j/PzTCh9JmBDsXOZHBVxoKB3UeTSgcgt4biHYuks5z0TacC71bt6h42mBh&#10;GkvmzVONgsYNiGxHDpm2vF4yf59hExQl49y5c/Ahj0Vn7u1jFQ8jDRb9Gv3tK7wfZ1HVR2c+RInT&#10;X//v9Nn/vfvFO9HaYFuE9lDzjgB3RaFQqHNBqefqtavs63he5a62wMCUQkkInJ3N7lzU1Nag8QM+&#10;XaGo4NmkXct8xLKR1tdMDxrU1tYSm35dMx/qWhWF6VwgDZf8DvffzHTg3IKV+gHpzfuB0Ve+Vbce&#10;tRok+gU6N6CChT1imCjrtKh4Ms4edmwgXm/qzoU5aCDa5knHvbvhEtbAxSsXmNEjdS5aEKffyRzw&#10;NuBcQKdNScW5WKScyxbzXy+enpEO7cy5nfmAxxTRJFr5cC7UDtVs5aik+59Aw4V/g74yAi8REg9i&#10;W4zGqv6yy7dig3VR9MwXDOcvncfB5y4lMkcolPYDdS4oN1msr79NN98K14ZgYEqhJATOy5ZwLp6Q&#10;/g0LipodtVvF/tT0FdwLFfEZJvodu0lmmqV6HLrLP2t0Taayz4lzYQ/aIJUyVTVVi1SzIJM+Letc&#10;IA0U/GxTrCmW+/F/VOyVwDaaEWYHUjkgewzbUCTfvp9pNUj0INRFsVozk3EuJJ5DExT/QurHh9Ui&#10;Cs25GCL9BVy/Grh27dqJEydgoNPIcg35P9fkNUJd86K0y0UWPhLk2zolDjV+va8q575RuiCmFhc9&#10;j94Roe0ItMkdGTgX+GEQo7fJqYtKNmlWNXR5E2/I4w66UnEuiIDmUc6di9fUNxe7zVijhP8KhJo8&#10;bpMu8DmPBbEttg4F1m+yLr905SKExmK7q/7yvs66EPIUSvuGOheUJqyzzWdfVfMh6lxQUgROypZ4&#10;WqQQYH9qUnEuqmoq2U0yVrDKBz3mGTSyXaKZuKh0HJbQcRgqmpdwVbiqpgoy6WMPWfU+LVK4KgRF&#10;aZKlc5FAM1WDYBvNCLN1f4UfiuITrAweNx9mmiDFcy7Q4UW1K8ueh3wjeC1VpNSdi2aYobOv4Idn&#10;Gifhu3j5oivodPjthCKRyFHTAaIhKqQ0J7Nk44i3gJDAehhCc4fYJjhuOoQ6f61sHkowKnUWx1Mo&#10;EkINXYGbd4sg4d4Iyj16tUOJEuxIJKlVhAMYiIDm0cyi/rD5HIE+SsQmMpPRp0W9BUKBMlfJ+vIF&#10;uPPUYX9jISA2xNbL+lEjJX9L7Fx8fOZDHPzu53E3QaG0H6hzQSFhLql5EnUuKCkCZ2QunIsyr3q6&#10;fCBkWgka/83bLlJxLhBH7FuYJhnrcfHvoTtK82ILWoj3IksNFP3UW+GF3gsVc9Ag8RzcZ34bqTvv&#10;2334P9hRvhFrd/k2CKqrO2rZg17RTOVwa8DsCNkZbdNteF42CsmX8ittBufisG87vnZdvXZV7pTs&#10;NKzpw7ufiInWOFFXGAZRmosWcS4wqHOTxwiZ1CCci82atzSuUqiLgh2J1FadCwSxiTHiv68qaXJD&#10;X1ItVE0bJXq4qGFl7hHC/0PNoet0uHQJVhEiYG8ophI7F4jxyv+gsL7C+yBPobRjqHNBIWFfT/Mh&#10;6lxQUgTOyPZ6zwV7JohUnIuOnG8iPacYyLTKWNAjpXnJuXOB9Kys+R7/yR50nrN3vi//B1BRP31G&#10;k8UsGVn8JohImXw7F73598KV68aN0EeehsJbZsnGs2Niao/hbRgDUZqLFnQuMoBwLpA2a97oL/gJ&#10;rj1YvhcnMERktHPRlwdPWiFNlwxfII8390oulSfnYp9+p8NvD4VD4XAYF3bl3MXebjx15XwHNyl1&#10;qlFzdAxHCf+B/pMeNRzE/aTOxYuxDQhii9FK6lxEPgziyPAHQSiiUNor1LmgkLxlgPXncqL5pcPd&#10;FS62Tpysg4EphZIQOCPbq3OB4Ll248/R6yVLoCg+OHK48OEu3DtwOjMNEf0GeqQ0L6k4F0/J/440&#10;WvpnopytBeopm3Vv9W78kT+bZ2GaGcK56Cf4IVTEX0M3A+dit/FNopPc6jHJT+DKdePGcOlDuHBm&#10;shEyktFbDmMgSnOxrmw58S4Qiudc+IN+X9AHmealL//m/Tt49+wBkz9qZ5gYrG26DVDRCNu50Hk0&#10;Gmcpk82f8uFcxERsERCbjtZy9cynJYNQwuazduV8562S13QuzRPifzwh/Sv0kg4nTpyAj31T2FvM&#10;UoNFv7mYzOagUNo21LmgkJRUKIlrZTZarHsKhqEUSprAGdmOnYtApf8x4YPoc8R2Lmpra/0VPiRz&#10;wGT0lyNJnAIk5kO3SJXhT2e7yjdXVlfCZijNTirOBY5MPMfkYdtmFDNbAT/y7zNux60Kn5jOBTos&#10;6C+7nK0MnIs3NQuITnKrR0U/hCvXjRtXrl6ZUfzYaNG/Dxt3ob+D+L8lghn14z0QCAVgDERpLjJ2&#10;Lp6XD+3Cvd2c5uMeOaG/8EfE7u0xv1Hu1qGE2CJsCKmHicGKdi4IWpdz4Q16l5ROmaUcDvkoNK64&#10;L6cr986x4n+yS/rw6g/pHNWoXcY38Bw0GVBZWQkf+6awN5S9dnlXQL8USruEOhcUkstXLxMXymxE&#10;nQtKxsAZmQvnAo3zIZVrKqorIJUflE4p+hzNUT5lDhotQZMhoHNHXIzCVWEkHMn+3K0uS+8pX6zj&#10;1oO4K0qLkCvnYpdpDYphsq3IuejNv4fZbaR+gh/qfRqUQJ8ydjlbBehcIGmrS+DidePGF198ASOb&#10;SOSodTMRySjj8RIlGzJzLvjm47i2B+/uYmcRlDYX0c5FMBREf31BLxrPN4RErF7yYpLUufAE3EST&#10;fCiH91wME/wJdficdESZswSKGtG5tOyNMnpG/mgnzreIQkbPSIcdMxySWG+6P+ny5ZcwLy8bYisZ&#10;qAfve+zs5+c+g64plPYHdS4oMdhqT/K/PKmelQ07depkg07BMJRCSRM4HXPhXJj8RvTXGjC/VboK&#10;l+SEJWWTvBEPZPJGL969qT8tgtWZexs7m6LaiXPBc+2cLO0DmUKitrZW6y1Bmlv8OPHWMFqhfgVp&#10;luIpopytZnAubEErx3xEbBPk1hMknItDpj14eotOnFvZ5WwVpnPhe88FF68bN86cOQPDmkJyLnZo&#10;N6GNHi7fr3VpoKhdkoFz4Q64iVlX1pethLpmge1cbNasgdJG0O4tUc1/VTmXicFK6lyEw2GiST6U&#10;Q+eixFHUn/dgKFy/6ko0wXAwHK5fkAhrXVmixVMXKl5cpJyzSDlb7VCgbqGL9Pn000/hY8+C2Fb2&#10;Qv/foWsKpf1BnQtKDAzvyYkLZbp6VjYMRp8USqbA6Zi1c2H2G4U2HmRyypKySZGqCGTyxgDBT9N1&#10;LpAWFz9NlMRTP/4PBwt/icS3HYO+2jQ7TKsnSHpApiBZoplAvEfZKE/OBe58g+klKMoFjHMRqgwG&#10;KgM4HVPb9RvtQSsStEyHfDsXTyn/DleuGzeuX78OY5oGEjgXroATgpoLmVXMbH2jZjWUtjMyu+di&#10;WWmMq2s/3gMvyMZqXeTv//nA7rfhjW7WvBEMBY6bDivsgm6c7wzk//IJ8T/8If9g0S+YHcNqe85F&#10;ivTh/agz53ZiNwgZPTmbYubcuXPw4W/EdcpOyFJnZGe7875L7E9S8fx7oXcKpZ1BnQsKCfqmNVZW&#10;vwJTNnpc+Bdr2BKuCTGCwSiFkjJwRmbtXFTVVPkrfPmYwcEdcVVV5336wyGiX/KsxyETH+IzOFj4&#10;G6IkntBIHrpoHxS+c/FSySjiPcpGrc65mKka7It4u3LvxJuIqf2mndAmffLtXHx5Du4Yv3DhAoxm&#10;GonnXAwW/AYimpcp0u54B46ad0JROyPjeS6Wl04jIrEWq16AiHzCdi5wiTvg7sG9Z6KkJyp8XTOT&#10;OhcIm8/qDXoWqKYQ+xCtsZJ/MQ/aMARCfo077qKz8Thx4gT6Fo2vAPF427Lgk68+gcyNG6aT+vI6&#10;bTwNE/+e2FukLtzboTGF0s6gzgUlBsGPcv+4ozNix8PRR1k3OiL15t+LyykUAjgd2/EMnZjHJb/J&#10;wLkYwP85URJP1LkoNArfuYhURXiunUjmsAaKckG4KuwKOyurKxaWJFlDtNitgjbpM0M+hugtt4LL&#10;1o0bly9fhtFMI/Gci4ny/0BE84IGqyXOoh3lb5V7yqConZGxc4EgIrFekI2F6nwS7VzMUA1A2Z26&#10;LaXO4tc1M9GgHQcwKhDnoifvntHih9PSU9J/TZR1wHL5XbC7yThiOIg2N1c97DlVb/YOxNNw0R+g&#10;ZSMvKSetLHsOMukQc7YLNu99/u5Q8UOudxyQj8+Vq1eI/WS02vwsBFEo7QnqXFBiQ1wisxd1Lijp&#10;AucidS4kv+nKvbMH/ztYffj3rSp+ldG6ste5lqNI7I8VUgfON8aI/ksUxhR1LgqNwncu8s1Q4R+J&#10;V0GokJ2LvY5tcOW6cePS5Us6lwbJH/KjvxzT4ZcVz0cLLwxBaX6ycS58Qe/Cohi/5y9TvcxoiXJ+&#10;D953CIns+6GLTAmHw6FwCAklcAl2LnD6gAGW02arQJyLLFXqLIbdTcbB8r0o3uI1Ca1cdg8J1JP7&#10;/edkNxcrQYc3M+cCAZ//Bk6fPn358mXINLLOsEpbWQqZhIQ+8q+0TSJ2Fev9z9+FIAql3UCdC0ps&#10;TCf0A0Wp/mabihjnAo272OXUuaDEA87Fdu9cRN/3m7r68X9IlETrBfmotTmduLTAOWLb+pJ6PGQK&#10;Esa56MP7YfY6Yt4L/bYSqmurmZMzngrZuUDS1Crwtev69evFLtle/Y6Bgp+h8mnK7jCyoRQG2TgX&#10;CI5tJxGfigT2vdA+d7QT52KFZhrsbkL26LfjeJlVbI+6/SSBOnNuHyz8JfQSiRwy7n27bOlM2VN8&#10;MweXoDTPdBynE3D69Gl8BUBcvnz57NmzkGExTPz7GSUDFNWHIZ+QTtwYsxTP14y6eu0qRFAo7QPq&#10;XFASMbtsKHGhzFjxnAuUxeUUCgGche3euegv+An7I5OunlH0IUoItbd7LgofxrmAfF1dYS6GknNU&#10;bpnCJVE0rAScWIxzEajw40TqNINzMUr6ML52oXEFyq7Vze3K/TZKTJJ3hJENpTDI0rlADBSk/RtP&#10;/pwLfIPPNu0G9uawVpQmmYCjVTgXzysGwe4mpNihxvHzi0egA5JgcSJCT0r+DV00UORQ4nLG90Hp&#10;Ldp1OJ2AyspKfAVIQOWngRc1gyGTjNcsz+E9IWQ4VQQRFEr7gDoXlERcv359iiKlRwSTKp5z0U/w&#10;A1xOoRDAWUidi+yci7GSfxIlbA0S/MYS0sOWKIVBtHOB0s8rHoNM26VHwxz7sxXJl1ZhnAumBE/B&#10;G64KDRb8jtFI8V/3GDfiSMyT0n8+yq+//SGvmlbcA1+7Ll25NFHRlSmnzkWhkb1zcdi8g2iSVLsM&#10;b0Lj3IGdiwSaruoBoXFoFc5FT+73YXeT0TFlt4KtwYKHUFupVfysqtcTkn9Mlfbrzr0blTNHD6VT&#10;cS4Q0YuMZAmzk4SgmkJpH9AznpKE/539hLhKZqa1ZSuFNi4S/jfAiDoXlHjAKdjunYtBwgfZH5kM&#10;9KzscaKE0WjRv2Az7RKZQ7S6eDFWb/49jJwhO0S0BDGdCyRfhQ/ybRTsXKCDbw/BBITxFM+5cIUd&#10;TAnW29omKwoTtXkS41xgLl25OFhc/8wXdS4Kjeydi2A42It7L9GKrRGiPynsNxegRaLORTay+ayw&#10;xwnp1nCXE5I76AyE/C6/i+khnvbqt6JI1PZR/s1fCxar5joClq36lTqXBl2gQuEQx7YLbyIx7O8w&#10;2XPt2rUPv36H2Su2HpM8AEEUSjuAOheU5Ky1ziUulDkUdS4o8YDzr706FzW1NRIXOe9mZpoq7U+U&#10;MGrnzsXqsjnEAcGSOyUQURjgvTIFDJBvo0jtwu36DShx2LR3veZ1pJfVk0ZIfzdQCDfk9xXcP1T8&#10;KySdtww3weVInrA7WBkw+vVMCdYBy6bK6sqqGli9mKjNn0IfeeD61QgqpM5FoYGdi/7CH3fkfJN5&#10;79hK6lwgnlH06C/4aS9ek/tJGY0Q/QnFTJPXr1eKtVG3zBVwIQVDQdxD9iwpnTxc/Nsxkr92436H&#10;2RBbbca5SPFZm0HCX6HgAYKfWr1mXMLuJKYWKJ/FkXhuqf78n6P0eOl/O3Nu31q+QusqQ4WoxOa3&#10;KuyihsAkXLp0CT78OeLkZ3U9+PX2LiHXO3aIoFDaOtS5oKSE4x3rUlOSZeoyE3UuKPGAk6+9OheB&#10;Ku9I8Z+Jz0tmeqXoGaKEUZm3BLbXLmldzkW4Kgz5dobABqsDHHfshKJGcHlh6svzTRZHPGrZL7DA&#10;PH+UFkFiFRLvEdYBy7qjxgMbNCuJcjR29Tf8CJ8iaoeyO480DrBzgZgi60FUHTMdxFU5ZIok9s0X&#10;bca52KhdBnucEOLWDJ1bO0Twe6IrQr358CjKNu3GzpzbevPud/mdPNNxVPW48K9Ov6PIrsABi4tm&#10;WLwmnE7AJ598Ah/+3HHu4tnJqm7s3UYaIvkVVFMobR3qXFDS4NKVS0+ryStmlqLOBSUecNq1Tufi&#10;sHnfEOHvp8p7QT4jfBEv8XnJTAP4ceeQgy21G56S/oetR/kPEAcEqwCdi968H0Cm/cE4F2qPAooa&#10;weWFqXfP1MIlrAEYzVBajgTOBarVeBREeZkbRqqp4w16JosfZXfCOBfhcPgJ4SPsKupcZKBhovqp&#10;KFLH4jXFu6GGUHfud3GTYnsRLpHbJN6AB6cNbj2uRSidfKM3+UrGH3zwAXz4c82bZtJzP+hbB3UU&#10;SpuGOheU9Lh67epjol8SV8xsRJ0LSjzgnGudzsUuwxZ0ekeqs/qR3BGysz8sGWum/AmihBFsqd1A&#10;vPx4KkDnYqToT5Bpf5j8hj2GzUjmgBFledbjCofUEjAhsd+1QlNP/t1wCbtxo6amBkYzlJZDYhVu&#10;165DekLUkf1ObdQt1ru0PMt+duGLRSktYxGNN9RkSgXGuUCEw+FnZP2YqmZzLqx+gytog4g4tBbn&#10;AgntKux0CuzWbyWaJxDxaMmqsueZ9FzVGFyFwTNiJOX69etwCcgpqNsD/jfxjjH66sJXUE2htF2o&#10;c0HJhMPuvcQVM2NR54ISDzjbbtyobYVIHaI3SpZBJn1WFM/rwrlrnWZlV+5dxEcmAz0tHYj+QteN&#10;mPxGsU0AmXYD+7AkkMwhhgaFAdqlYcLfQaZ9E6oKsd+pQlYv/vfhEnbjRkVFBQxlKIUE8ZYxSn0N&#10;i2gSOBcInUvTmXMbrmo250LjUZj8WoiIQytyLkLhEOx0fDwBd7FbskGzagA/jR/bRBa+N+ix+a3s&#10;wkOGPThx0LKu/kj6tFa/IXX3BC4B8fn8/GefnTudQF9dOAOhTVnnaDIJ3SbbYqigUNou1LmgZIj+&#10;BNxNl6Woc0GJB5xqrdO52Fm+2RI0QSZ9Bolg4cZZypFjxImWNU1Fw0QPob/QdSPusNsb8UKm3cA+&#10;LAlUgM4FksBxAPLtFWvQUupWIzHvVOFooOiByo8jn539TFUpGiz6DSrxfmTBV7CzZ8/CIIZSYLDf&#10;QbbsviR3KCSAcC4G8B+EikbwXI9Ibe9pkXmqp/YbdiXQqpJ5RJOYWlEyi2jIFtu5cPmdZq8RMizw&#10;QkWMRgj/7zllk6d4UhfaxOulC5js08ouL6nH+II+2FIy8EUgAf1EP2A6j6kX1I9DaBQrjE+zIz/8&#10;8n2ooFDaKNS5oGSO7T3to4Kba0dlJupcUOIB51mrdS6qqqsgkz6P8n/EfEYmyh8ZK8nWvHhC8nfo&#10;ul0itgv2m3YuLB1LHJZ4KkznYqDg55Bvcxyzbxsq/CPS48I/Q1EUq8vmOYI2nD5kX4fFvGUtq578&#10;uy9evgAXrBs3zlz4coj4t+cuncXZ999/HwYxlALA4jVrXKU4TbyPWDv16+U2KZbRY8CRqePw29bp&#10;FjLaql8FFSyMnnK0ofHSR2apByJt1K7CCay3tC9DXPqgraPOGbkDLixf0AsRcciJc4FeL3QXB8a1&#10;SSzmDUrKEvWzI8V/hEwDaBOLSyYPE/6J3SGuGif5L7swRR0xHEBtR4n/irPYuUBbwX0mBX388XUg&#10;Htk4Fwh2ZBfu7VBKobRRqHNByYqr16525d7Bvm6mK+pcUOIBJ1nrdC5MfmNNTQ1k0qcf/4fsj8lK&#10;9SuvFj/di//99ZqVLymnL1RPYtemoi7cO6DrdskzssHEAUmswnQukCJVYShqW2yzLGVeIxRFMVU6&#10;wBIg72NiWrWs6j6tgatVIxeu3DQyYARDKTyI9xFpvLjHY4IHmexmzRsQmmuKHDJmKzNkTaYielrW&#10;G4KakeZxLoweA9EkplJ3LnxBry/oY9+FEQwFJ8g6EB3yTceVNvl4SZMZUlNUP/6PULdqhwpnsXNx&#10;xHCgL/9+JLzRxMCFIA5ZOhdfX/iKHfyKcRRUUChtEepcUHLAOvOyjJ/Gp84FJR5werVO5yJLBgpj&#10;r3mB1JVzxwz5KOZJ6XiaIOsIfVGSORcz5U/iML7tGFFVXZP5jTOUpFRVV1VUV3gj7o2mV5hjDnVR&#10;jBN3K1jnAi5VN274P3RAqpHLly+jMSGlMGHewXnyaSjr8jlXFL3MFCJtKnsdR+YDsZXfmVt/JY92&#10;LiCiGQmFcjCDzNvaBdBdHAzu+ptNkqrMWQINMuI5Ve8+/PsHiX5+3HDY6rXYfE3mrUhXXbl34m77&#10;8n7MLte7tEi4KjEffvghXA5ikaVzgThxusnk05evXoYKCqXNQZ0LSm44f+m8sU7Xifst9tUzFQ0Q&#10;/RjGqZTmosSrrjlRDZkCBs6tdulcMPNcxJMtaB0t/gdRyJa98b56CoI6F4WJyiknDngnzm1QFwWq&#10;nSJ9lBC7bQsKLlU3bgwUP7DFvhQyDbz//vswfKEUHsw7OE7UdYdxZYmTnEIlr84FZpK0a/txLlz+&#10;JpOAxBPPcgwaZMeq4rkTpJ2IzjMQ7m2E+A9MyQHDdlyYCtXV1VevXoUrQhTZOxeI+dqRTPwUdRco&#10;pVDaHNS5oOSSsxfPMpfOFEWdi+ZH5ORtN74JmQIGzip6z0Us4bC9tjWjRLGnwKDOBRtvxGMNWpDw&#10;wRki/MP68leQ1ujmvlr89AbN6ziMOhfNTLRz0ZN3L9RFQUQWlOBSdePGUGn9QgbbPctw9ssvv4Sx&#10;C6UgYb+Jj/J//IJ8OLsEqRmcCwR1Lgil6FyUOUr36LdBOs5tGt6Ah+g8AxXZFKgrtR0eGEF6VtEH&#10;qcyR6r0hZ8/CrDfRpO5cXLx88cT/6nCaQFnFYTfR1MqhgkJpW1DngpJjPj/32RRlb/YFlFC4NoTH&#10;pTjb2p0LtUclcQj9VT7ItwZETt5+63rIFDBwSlHnIpYgrra2qqZqg3Y1UYuUD+eisrrSE3ZDpnWC&#10;D868oicg3xTqXDQnfCtnveYN4oC3dudim20tym7WvOENet1+F4xaKIUK+03cUBbjQkqdi7SU1LkI&#10;hoJEk5hK6lz04d+3tGQKDuabOKgkEAoEgv5AMIADGGYoB64vXcX0nJleLBqEeyPKR4j+hMuTkmCe&#10;ztSdi2vXr3116Qucjmai6uYsHn0E90IphdK2oM4FJS88re7KXEAJtQ3n4tSpU4aglnlRjBaqnisN&#10;KNBrrDtZB6GUTIGTqV06F8QMndEaK+4wXzkNolkcsxx8pWg6ZHLNfuNWjbsEMq0TfPSoc1EITJD0&#10;II5261VRhRiuVjduwEiF0hoocaiPGQ4hbdHUW07Rmi2fDKH5pM04F4uKpkJ38SGaxBTbuShzqjdr&#10;1vTm3atza1BVX95PunG/O0H6SJmzFAcPEPxMaZOjyEDQj5sQ6Jz1DbPReOl/cFe7dVuJqnK33hPw&#10;IOmSzXkR74GRnDwtggi85+3Jv4dpJQ4egwoKpQ1BnQtKXgh+4GeunoTagHPhrfS8UjyReUXxNE02&#10;cLNpscR7JFQThJaUdICTiToX8bWk5BljoBzaUFLggGlXsUtl9Bsg3xR70IYC2KquqYY6Si6IVEUg&#10;1baci1XWqXC1unHjiy++gJEKpfXQg3c38Z5iUeciLeXWuUC7xLHuMHtMZq+p3KVbWDTZ5rVOV9Tf&#10;1SuyHDO49Ez8LNVQh9+usMlQK1/Qd9S0t2FTN5lXVD8NRHdu7Hc5qQYKfo770cVf1fUJyd9wTDzY&#10;32rY5Mq5QOiqygw1zI9qt3x29jRUUChtBepcUPLChUvnmWsuodbuXGyzLO/G/TbzclLUcOHfZhU/&#10;xvfshF4oKQAnU7t0LoaIby7Ll1g7yzdDGwqlgJkq76lwyCbIOr5QNNASNKMSnU9zxL5lj/U14pRu&#10;dXpG9Shcqhq4fv06jFQorQfqXDSbc4G+DhGtorVWNxuCRX9Ef80e4wRJpx7ce9aWLEbZDpxb+vJ/&#10;UOIoGin6M9NkuOhPvqDX4/dMk/dE2ej7L7wBz2Hz1u7c7zBN0pLH70adoKO0TvcqUcXI5DHibcUD&#10;rhFNyaFzUVyhYDecpP4vVFAobQXqXFDyRS/B99gXUEat17moOVGTdMWHxFpjnAF9UVIAzqR26Vys&#10;KJlHnDzxJLULoU1LYAmY7UE7+gt5CiUWzrCzE+fWHjy4k7nUo4aKBpiTuZXK9b4JLlWNoBcFIxVK&#10;K2Gb5i32ezpdClN1UuciLeXcubB5rQuLJuCJnwYKHhws+nlf/g9mySZIbVxUO0XekWmyTP0CKtE4&#10;Sp+VD0BZh9/S0AHJK6oZTJO0JLLwcA+BUGCStP6BaJ7lwMay1yZLb947NlMxBMfEo6amBq4RLORh&#10;riBwMIF22TbZTpiRSiqU+507o8X3wYMhV65eYXYG61jFOlxFobQNqHNBySPsq6claBLZ+UjVdVVo&#10;UOqI2HB5q3Au6k7WHbHuZl5LxqLORVrAadQanAtz0Ijf4ldVs6EoO6R2EXPaJJbSKYM2LcFW/c2v&#10;+9agEUop7Q9vhdsRMSHZw8YitzRUGayqrkJf03HtKPFfmPMEqY05F7Z39XCpauDSpUswTKG0HvBU&#10;CGPFj0C+eWmlzkVX7reRevLuQerLvw9pZfFM6C4+U6TdiX6ixTgXiGAo2E9w/2LlvB48+D0MbbQ7&#10;97tduHcw8Uhc09FAMLBIOWuLYUk37rd367ZA+6bwTMfZrVLX0pLkpkwqVFdXw5UiZT47e5rYGULD&#10;JX+C0Bs3drmaTHs8Ud712rVrUEehtH6oc0HJI7Lwzf8QMBhtROMvweWF71zogkXzip58Xv4481oy&#10;1mDB756RDVpW+uzysuewTpw8AZvJKcFq/1bzsr32N8O1fihqhcBplIVzEawMQCrP5Ny5QFgC5n78&#10;nzInD9as4oGzSwbNVA8YKvwjVpmnJafMfFE9mL17q8pmdubcDnXNRWV15SbDYqSdJljclNL8PCer&#10;f4wcabz0kSUl05lTIp6elg5kRFS1Ou13boFLVQMnTpyAMQql9aC0ybtx73L6HZBPB5ffGS1f0AfV&#10;KUA4FxMkXXAnUB0Ou/0ug1uPxPSP5I8zIWVmhEKhCdIO0xQ9kGYWDZjVoLc1S3fqtyDJrBIss8fk&#10;ZO1YBqTrXBwz72aewlha/CyqDYQCr2mfK3OUDBL8Bsc/I+s3Wd4xEPQvVb9Y4iheon4Ox8cExc9V&#10;PrFdsxG3TVFPSf4L7bMDXR/gSpEyiZ2LJ2T/OHP+DITeuHHpyqXBTZ821Zy8OX8whdLaoc4FJY9Y&#10;3rk5lREMRhthnIvO3NsjtREoLTwWakajnXxBMeLFInKZ95woT86Fxq/G/evCSihqhcBplIVzEa4M&#10;QypvlLrVSCqnbKF6ItIW7du4XOfVonKczhi1R8KcKlgV1RVQVxhI3Id2WVcyerv8pQ6cbywsG2Pw&#10;6yEi/wQqYD7ggaKfQhGl2cHOxVvl86bIuuG3o/1otXEGXKoauH79+nvvvQfDFErrwZXRKrZWr4U4&#10;Hwj15z8IofEhnAtGUB0OHyk/SFQRekNzc6hf4KTrXDwh/vcrqun7yne8ppmxVP3807LewRAsfbpN&#10;vxr9x8FNJkv6TpR2mSjpoXTIXlSOPGo4YPdacRgbpU32lOQ/b2tf1rt0zOZSlMvnDIWC0FEWfP71&#10;55UfR+B6kQIJnIuFurEQxOKjLz8kwqCCQmn90LOZkkfWGhcz183B4gex8KCUcS6QRokfxoUFhTGg&#10;78j5Zk/e9wYJfvOkuNNjgl8xO5xDUeciAXAaFfbTIvg4PyH9G+QbmaioX1kdMlkwTvofvAmsnDgX&#10;Fr/JHXZBJqdUVlfi/ZQ5RVCUfxjngpHYeQzqKM3FK6oX9f5SlCDeizavyk9CcJ1qyieffALDlBaC&#10;Yzxi88Z+1J+SQ5I6Fx0534LQ+BDOxWRpD5ffxXZS2rNz8Yzs0ddKXipzyz0Bj8TKNXuNGmcpOr1x&#10;7W7tdqLt07LeR417UWKCrP7Znx26TRafYYqiM0pPV/RC5ejABoKBWaq07/YaLPpFF85tqG3DljPn&#10;gw8+6M67K/C+Fy4WyYjnXKyxPX/tWuyVVicXN/nmMEj8c6igUFo51Lmg5JHLVy9355PLcOBBKdu5&#10;QDKHDLi8EKg+UbWgeBzaqy7cOx/h3NKd992u3LteUk5j73AONVj0K9gwpSlwGrUG52Kc7N+QbyRX&#10;zoXGU4pOQrwVpFzdc9GWFvu0BMzM8cGizkULQrwXbVU9+d/rL/7hSssUuEg14HnPfuHKBcjcuBGJ&#10;RGCk0oz4gt4t2rfRHvoCvpmqwetKXw+GAmk9uUBJi6TOBRKExodwLl5UkRM9tjfnYknJFIgOhxcW&#10;P2XzWvsK7vMGPGuKlz0tb5gd03g82Hj7A7shlsGt78y5Y5jwIVfAfrh8fyAUGMD/Odd0WNmwbCrC&#10;6XcSTVJUJ86tuIcsUYXFljojXCmSEcu5uCXyUeyVShiIJugLOVRQKK0Z6lxQ8suFS+f7CZss+IQH&#10;pYRzMUL4cN3JOlzVsgg8TWbi7Mj51nL1AqRtug3s8hyKOhfxgHOokJyLEo/8uHUPZBrYa9yO5Il4&#10;IN8Idi62GJchRaoiUJoR/QU/Yc4WKGqveCOeaM+FOhcFBfFeFILeKFlKlGSvy1cuweWpga8vnXmx&#10;bAgnuAPyDVRWVsIwpRl5RTl7juLJzpzbX5CNmiF9QmYRzyjqZ/GaoZqSa/LhXEQ3aUvORSpri7Cd&#10;C6lVuEH/6uKiZyaK+8xTjhOaeccNh7tw7tiuX+v02TXO0rGSfxHNt5av7MH7Lmpb5iw1uA1FDsVb&#10;Ja/pXBrcIcIdcA8V/IlolaKgi+z44IMP3v3s1C73axcu3/Q64xHtXFQksy0QHO8hdpMnFH+DCgql&#10;NUOdC0re2etdy756jhL9Aw1Ka0/URmrCbJ08lZfnJlInVB0kphtEmiztjXYY6fXSuCt4Z6n+ggdg&#10;DyhNgROokJyL52Qjl2mmQiYh2LlAmlU0BIoyZaDw5lq8hTbPRTMTqgzJ7BLINEKdi0LgqOUAFvFe&#10;FIJGCB8mSrKUuloE16ZGSqtl00t6QaaBixcvwhilGUHjtFeUsydL+s+XPyu3S6C0KVNkPcZJOg0X&#10;PryubAUUNWLywjyIlNTJh3PxKO9nUNFIe3YuEFpXmcNXP3lqsbNornKMyMwbL+7+jKKPxH5MZVOg&#10;8mdk9SuhMpopH6NzafEUp/tN69aXvmFw6+s7auS4eQ87PnV14HyjxK6GXrKj9oOadfb5rg8NcMmI&#10;D9u5eFrd7fzl81CRkOvXrzOtsFS1R6GOQmm1UOeCknfCHwaJq+cYScFNbFHql/Xif5/YT6Rl6rnL&#10;1QsWqp5fVbyIqMqV+vJbwbqwLQKcQM3oXJT7dOs0r2/UroV8FEmdC2vAIrLxkcZI/g+/vwfM26Au&#10;UwSOwzz7fixmmcn2TGV1JfqLDjXOUueiECDegjasEZK/woWpEfc79Xeev/v5zUvWu5+82yKPisis&#10;kkPl+zSuYuZG+mhmySaMEf/juHl3dIzUIoIUJWVy4lysL319pmwcEo4fIfw7VDTSzp0LBNd4bLj4&#10;d335Pzpo3ILSHMMRrQvmgJ8i6/K69gWmLRZq4vK77L4Yk3Qi/EH/Ru1qokkqgva5wOQxrDA8Y3xP&#10;DleN+DDOxTjlP9N66EMdkZ+/fH6UDO4u6SW4ByoolFYLdS4oeWeZBf4Zs/WsqhcMTwsDuYdL7CHS&#10;y8pnunDvwJqft3kuqHMRDziBCnueC0xNTU11TTXSYeO+7eUbUIkz5DD5jbi21UGcoi+XjYSKQuJp&#10;RU+cYJyLDpxbunG/jSRxHsdVlGaDOVvavJaZJuLr0rXr15RhES7syb85JOjKvXOnfguMTpoXNFSb&#10;r3h2EP+3aJf68O4jvIkduo2hUAgylByRj3suqHNBOBfDhL/zB33eoOeoYd8+3U5UMkXesciheJT3&#10;sz26bSgrsHCIHlD8prI1C4rHNHQQA4VVRjRJRaWOYmifNb6gL/JO+J3TJ+HCER/sXBx07oZ8Orzz&#10;2an3P38PJV7V1C8oa/lQjcsplFYKdS4ozcELpf2Z6z4jjmMvjFALgJjORfOoB+8e2AlKU+DsaQ3O&#10;hcJ7HL+bcocYijLCGXI4QnYknU9T5ineb9oJFc3LUUuTO2lXaZ+HioKEcS7oqqgtiMopx2JOm7aq&#10;shr46l/z2c3bCdnOBebixYuffPJJM091YfLolqqf26ypn6FzoqR+MQUGnqX+offVpTOOWrdCESVH&#10;MKdBPEFcfJI6Fzqnhh0QrRUlz0FowZPZPRdjxH/fUf4GqjJ5DChr81mHCP6Ag0scaqPHgNOMPAH3&#10;TNm4KbIeuHlMOnK+RbRKqhXqmdA4F5w4cQKuFwn57Ozp8roSyGTKUf9W/BKuxlmOhEJpFVDngtJM&#10;LNCNZS79jJRuEQxSW5oWdC6QYCcoTYFTp5U4FyPFfxY6jkA+U4gTo6Wci8rqCvZuHDI3mZS0ALEF&#10;rUa/ocitgDyl5WCfOW1S+wJr8HXps/Ofsss/+vJDXE5w+fLls2fPoiMDg5U84Al4yhse41+smon2&#10;ZJ12ocNnx1WYUqcK7+Ro0X9eLpoApdlhpUuuNoKPbQJBXHxeVc1gx2fgXLykGg+hBU9mzkUoFFLY&#10;Bau109dpX8ElOFLtUODX3p9/cyprJLsfHG0cHA3HdJQJTl2dObdB+xxx+vRpuFLkmfc+f4cbrJ+B&#10;frZmKBRRKK0Q6lxQmokzF75gX/0ZwSC1pWlZ5yJcE4L9oLCAU6cgnYvHhA+ytV23IcsFRDDOsIN9&#10;YrSUc4FYoJ7A7EbhOxcYS8AMKUrLwZw2bVWWU1p8Xbp85RK7vAf/u59+9QmuigmMVHKNzWfpy7+/&#10;O/fugYKf4z1Zp10IdY3gcqVdDPlc0Jv3w+HCv0KmfbO2ZBU+wvEEcfF5s6TJRFrUuYh2LsocJccN&#10;R4SWYzjr8NmPGfehyKOGAzxTfeF46X/YPezVwS0GLr8LN2GDCoeLf1fskqNPDVu9eT94lP9TopCt&#10;QYJfQRe54/r163CNyDNfnv8SH5PTX/8PiiiU1gZ1LijNjaXW2Jl7G756IvXiff9ES68qgmhZ5yJQ&#10;5YP9oLCAMyZHzkWxSxWuCkEma4h3UGDNzcQKNTU1GzRvLFcv4Fs4r6hmqF1KqGhe9D7teHEP5tW1&#10;FueC0lJUVVcxZ0vb1mOiB+GqFOVcELKeNFy6cvHa9WsQfePG1atXYaSSU8xeI7PRIcJfq2xyqGgg&#10;GAp243y3C/cOhVUGRblA4yxFm3tC8n+Qb98wxz+e7D4bhMaBcC52aDdBBQt/0MeOIZRb5wKdNliB&#10;UCAQ9GP5gj5i5pRozB4TsWOZKdq5QKwpXYD69wbdKN2Jc9tI4T+GC/+An/hAJVPlXdk9bNO8bfPZ&#10;hgsfbmgagxHC/9uqWbuudDm7VSoqdzVZpiR7rly5AteIZqEX/3tTSx6BDIXS2qDOBaUFQF/gtjtX&#10;9+B/D/8bGC7+Q93JOhitthAt61yUB3SwHxQWcLoU5D0XgwS/IVSZi/VK0QjwiGk/ZFoO4vykzgUl&#10;Me3HuYBLUgNrzLOJ2miNkP656uNKHH/t2rVQHjCxnvD3B/1SO/eYaT+u8gQ8jwt/v0I9H2dzyG7d&#10;toH8X1m9Fsi3b0aJ/xZT46T/niD7L5LKLi92qhJotmIUevsGCX6J43UuDXTNAr25W7XrGE1TdmNn&#10;pVYhxGUBcyLFk8ImhtA42L02oklmWlIyGXpsytby5QP5v/z/7J0FmBvH3cafppAUkqZpmjTFFFJM&#10;U/hSMDNTzBgzOzEzc2zHzMwgxhPenXRiZj6wHbMdJ07MfN9fmrm9vRWcDnS4v+d99AztLGq182p2&#10;5oj6gNqRvSl7LVFeZpFIzNRBdnbmRsfFmJM1nGHeh5cvy1rlbHL5NLVbtc7jc+MqqoNLly6hW0SN&#10;MVD818AVL47Q0NQraOeCpta4/+j+nJyh6Jdgp2EJbq3WErRzUQdB18mjR48KaGqQYDhIuT6P6Q/i&#10;PBqaRETyI6tyJyHNkg0i60NBq3hRLrD6onuP76CbEpATkVNyEwqXjvH8+XPcUqkUDo99lqzveFFH&#10;isYI21JW2p/3t1myfmanaZjw/4YK/u32Vmcri2C6pP8kcZf9mvU4TpOcQdz/Us5RQu1Ur8QL1BKU&#10;7YnXKS02xVJAWaRyincujA7DIuUwuOBbMV/2+XwyiwQSJSbxRvUsKD9B1BGiTRjfJFfi8rrgW7Mh&#10;Zy6EY3VQ8fq85PLp66guOk1PNYLvETXFnYe3P1b2whEamnoF7VzQ1DL8cPRNxc3aubi1WkvQzkUd&#10;BF0hNeZc+EI+gZkLMnlNOKnxYfVZlspmajy5m1XLu7J/ja7P+uJcWAN6Z8CBIzT1jUA40IL5PeKu&#10;WNc0UzkU3ZGALY5ZTZll2kgJtUI1Ey9QgjvkxC2VitO57ACEqQVt4EWSqRuzl+GFM8Nc6fC58kE4&#10;QpOcBuNc7FNtx0WTQ1mkcop3LpxuB6SrbLn78zb6fD6cGkPv0O1Wbcy157RgvkSuBGf7/a2ZL+vs&#10;GhwpC7l8murD/bPTU/kvckLSnGSkGvFeszuvaXCEhqb+QDsXNLXP48ePcVO19qhd54JtPY23g6aE&#10;69fxWHfV7lxI7MKFitEoHMmPZFmFKGzxmdDpWC6f6494QZCLshoVrZivEFdmjkOhdWuVdjnOo6HJ&#10;JHXZuci9wEF3pK9LRrkrV8bPctAiiKdPn44UNcEtlQqyX72TUnkKLZZNWC6d25MZjjsXAAD/9ElE&#10;QVT7a7xwxjis3bZAPgwCPp83pjLtSRqCzcp1SySzQWvlS4/lHYrXx8Lo5Gu0c0FoalYfXF0JcHW5&#10;vA4UQClkzE7TSvnUtiz8DjISyvL6vK2ZLyf8OkBV04SlY1GnL7jacRXVhNvrfvz0MQjfLGqEJowX&#10;6BlSaeodtHNBUyd4+PAhbrDWErRzUdeoRufCH/bjUEGBOxj932YA718oulm99JRlJwoTzgVSF85b&#10;nqAbZTU2bD6bL+Sbqxw6XtqSZ2LnuXPDkTDOo6HJGHXWuZiv+hDdjoAT/o2U3GRiuA+hRe7du/f5&#10;559DSqWdi6Zlu8Gn0EzJwL15G1fLFuIla4Qcq7IN89U5WSMXSMftzludZRYKjByclx56pw6HGiXr&#10;lQvh3NHOBaGEzkU75o8nCHsanQacVAI0+6dJ+i2QDzumifbhJaQwS0UW1lzJKAiPErbApctCLp++&#10;JGYxXj4N0umgQdR8++HX6KZRA0zL67TTsgJHaGjqCbRzQVNXgAc73GatDWjnoq5Rjc6Fm2RAhCKh&#10;teopSocMx8tywrxjtmwQOimHtHtxaqPH4jePEraV2Pg4TkOTGeqmc9Ge86MHj+6j29Gdh7cpuck0&#10;Str0s1uFaCnPBddMyUBIzLRzMUHY7ahuBwRcHhdesqZoyfjeUF4LYks6sN74KKv78pzRSoscl0jJ&#10;cc1hq9uCI42PXaroYJM92O8M4L4f32ivMYjTl0y16FwAy2QzuUbWfPkQb9kuDza3Ff1wm5wGciUM&#10;3clJwp4oLDImGFt0RfZ4onCFtCpnIq4iDVj6MziUHKLmaTk90E2jBjh7o7AJ4wUcoaGpJ9DOBU0d&#10;ArdZawPauahrZO5tkdSMz8KzgR7T085FKaFIaJ50Ao7Q0GSGuulcCIMn0b0I6C38HSU3ofbZNzx8&#10;8hAvU1w8W9UXpWfauWAbjsPnmZK5RWqMdfIVg3nvTxbjViJFE8XdHe5oP/8UfCQc0JP7W7PLhOON&#10;jBPaPR1ZbzVnvAiHq7/gTzi1xiGftYRaIpmJiyanBeO7lKUqoYTORa5NIbcJIVdto869km1VQPoG&#10;xfJThn1EJcOF/5slib6GA2rG+PZUSXdcugSXx0kUrpAq5C6p4rY2HnLl+K6ReQquh//H+MZ8bX8c&#10;p6GpD9DOBU0d4tmzZ7jZWuOIHAzyL0cNa5VmLN4OmhJqzLnIz8/HIRoamlqFcmOsXTVjfvvzOzfQ&#10;XQihLVBTyiRUV/5P8QKx+USC10vnL6i0c0GmJTNBy7AJ4wWHxx4LfwOXqyn68f6CtuFTxRqcFEPn&#10;0OZYlftyd44VtYPcmcIx8LlWtmQo//14h2IMvwvkGl3UFwEaCUe129ExBNVl52KueDIumpxWzB9Q&#10;lqqEKtrx5GjeQZDYxLO4LUQlPTi/2q5ZRERBuDSJ7bGZUyuh9Ed1gatdZsnCkSSQa9YX5uHbR+bZ&#10;ql8Pa8y/HsJxGpo6D+1c0NQtbt++jVuuNcte7SbyL0cNi3Yu4iGci7v379r9NmfA4Q/7ySNWVBeu&#10;gAuHaGhoahXKjbEWFb5GfZS/8/BOa9b3KcUS6tKXl9AiDx8/3G5eSs7KkHMBbcUssxClfyzpisvV&#10;CBzTyW6cX44U/1diFuGkOI7mHejPe4+8wSNE/9E7qANbTM/qt021/JBmM443JuqIczFJ2I/YjISq&#10;I85FvGvg8boNTv0y+RSzy9SF/StUSRfOz4QmHlFnS+b3dQ7qDCMaZzZRoEKqUP+gLJMQh5JArrkT&#10;9w10A6kB+gr+DGuclt0Tx2lo6jy0c0FT57h58+bly5dx+7WmqF3nYonqQ7wdNCUQzsX1r68RB2qy&#10;qD9u4tDQ0DQ4iG967Up3VoVuPgRXvr7cg4+bQ+XKUKjFixUX37r3ZehawPyZYZt9zjhJR7JzofXn&#10;GYI6lzfdASnkFilSC2b0nQKyzuhOdGb/FIXXKmfhBeoGHq8n15YtMEYbkJPE3ebJh6TY5VbM7w/m&#10;NTmadwDHGw20c0FRMudipXTRR1m9VuWMx/ESRCY+LCUxRw0Cpyc6DjeoBeO7ubacj6SdYJNaMF5a&#10;JpsCuV5vmTEylmZHx++shGRWAa4iDbKtShxKhNlZZnTwBeqhoasBfAfJMMs0Y+YoBy3RjKT0L6Oh&#10;qbPQzgVNHeXhw4eXLl3CrdjMs1e7qQfnt6esuwl15/yW/FuSUc3PGYS3g6YEwrlwXcBPIaBadC4i&#10;+RGz14QjNDQ0GYD4pteixks6P3/+HN18gCu3Lo/Lbtqe/WNKsRTqyHkdLxzHoyePHsfA8eLiJ0+e&#10;FBYW4hZMSqYI8eDBFG3JWdGV8xYKd+H8DJeue3yavbgD6/X9ql0KiwwnxWF2mXGokaGyKdcq5yD1&#10;5v0Op9Y41eJcmFxGiiwus9PjIDQlK/pmUGql7nOxO3cbDsVg6xk6hxaWsnmi14/BqSfqMToNOqeq&#10;A/u1poxvsfSnIRc2ILaQX2mVTygZ1qoS2pS9BNWTDg6PQ+/Q4kgcKmsOpfL2nB/hG0Tmgcet+/fx&#10;CMQ0NHUf2rmgqdOgRmwNsFe7aWxWaxyJ0Yf7LuW3JHOinYt4UjsX+YlAWTTVBT6sJHAGDU1mIL7p&#10;taibdz5Hd57nz5/34Ue7UldC4+StYXGyA5ICKIZbMEnwxUjoXOxRbf1YMIyI4gVqFq1dQ5nrIRmb&#10;c1YSm9qa8QraLwBn08TozftdDR8Tjo65QrJwgXj6ae3xHKsShDMyw1RpD+IySKZkzsUnqimoAFvP&#10;QCnRES5KeqwoLXKnxzlO1G6SNDq0Cgi9xHQ87wiE+3D+prGrCediprwXKlM5TRYMgNO0M3szhNco&#10;ZkOFqc9ahZwLkLjoML5B0NDQkKCdC5o6zZdffokbshkm3rmg/IpkVLRzEc/XX+NZzRM6F1t0c4hE&#10;pEAGhsAgszdvOw41GqYrulMOMs6oJSw+k86r8YW8OE7T4KBcbzWv9ZbJ6LYDbDBPp+RWQotzJ53y&#10;7JYVMM59WfDw8QNcdYzP79wgrI2nT58Gg0HcjolDas7amrO+PesNSuULpOOniYYS0V7cWvuvvlx0&#10;Dq3eqf00l3rfRlqfPV9q4+KijR6lXQTHxO624XjmWZczozfvDyCtPQ8nZZL5yugMwamVzLmIjmfh&#10;0jRhvDBN2hMnxWZFnSMdyjEwB/Le6855G1L4Ri6qZ5d6PUT78v4K4U05S9Q2lcfriS3kh/1VO+Vj&#10;+F3bsF5uy/ohKl9pdWb/Yoa0N6o5IVZXqkl/KbUhPX32FN0faGhoCGjngqZOc+vWLdyQzTAar1rl&#10;ycaRGIGCQCcO9UkxQ5oh/wCvlaaEhM4FaAi/Kagr59fkRFCmnYtGSF1zLkYI2k2V9FLapThO07Cw&#10;+konBah5Lcz7cItt5vkvz6Lbjv96JadLTK0p8u5b9Mv2GjfNyu4/TNB8s2UWWh3w6NGjFOYFQOlz&#10;MUbYZl3OLCK6QjkFGnW4aB3D4rLMlYxsyvg2sbUJxTbV9GSudRNnbKrO+LEkKexQreWYjuFIvaIq&#10;zgWgS9R5YYV8Kgq0Yb0iNgskZjGqZ7Y8Wg8ktmC8pLTIuQYWKgbY3baDqj1TxN0P6TZMT6MbSDL1&#10;5r4Dn4N5/1uWPWa1IukoMyn6XADkCgl5rtjx3YGGhqYE2rmgqdPcu3cPN2RrA71XQ/khyZAmS7rg&#10;VdKUkMy5SKZynQtXwGn2mtIZqyIcCc9VDMKRRsy2vNVrsmetzp45RTxgjnQ0fOKMWmKEoJ2X7nDR&#10;cKlF5yJ03YPuNgRdub+glKkWtSiZFmSqeHAv7m9bM1/ZY92AV1lc/PjxY9yOScQ65QKino6sN0Qm&#10;fgtG6SQj7Vg/XiNbiIvWGbR2zTrloj68PxLbmUJLFRNgkW05G5bLPx4p/g8SLGurwd4HdYQp4g8S&#10;Ohcqe24X9i/XypaukC78SDQAwk0Z30RHbwS/PS5U56mic0FmTFYzr88jtrCIUV1bM394WLNzhPB/&#10;qJ4xotaQOFM8vBXjBxtzFinMUlQMITTyUIBrYBGrrqjGizqjwBrlbPgUWqKjaVDweN12tx1HEoFq&#10;iBe+NdDQ0JRAfyto6jTPnz+/ePEibsvWBpRfkQyJdi7iIZwLjvc05XAlVHX1uejG+eX/GN8YIvgX&#10;jsfQujUgHGk0TJDgV4UJ4YxaoroG2sh1ZS+VzUXKsgpxKk1tU1vOhTZuJhFtvppSprq0XDZvIO99&#10;CDSLdUAYzP8vfOZFcvGKYz95jx49wq2ZspCdC7PLBLcpCMwRTyISd+VuwkXrBj6frxnjO8Tmlave&#10;nL+hnaLoQ1608dmo2Kyem9C52KVdBgdkgXjawqwZ5EOEhAvVearFuWjC+IbJaeQa2F6v1+GO/r1B&#10;7tSwK3cLUZXNbYNLUWmRQ7rNbUUFEB3YP0YBvV23KXuF2+smlqq0VitmojrJxM8t0p79KuwCUsLL&#10;HslYpMO3Bhoamhi0c0FTD7hy5QpuztYs7nBGOgzHa5y4PV4lTQkPHz5EZ7+GnQuemQ21UZwLSJkq&#10;HoojjYa65lxUC6FIiLxHFp8ZZ9DUNrXiXESuhdB9Bnj05KH7hu6Io7TNU43qwMbvHn7A/RN8or/K&#10;J5ZMsiAMnsYbUQLcAK9evZqfnx8IBFBTZwQv+n1sy3zN6i5zoBi6U8vl0WEL7Z5Uf+rWCs0Z1Alc&#10;K6f50pG4xsaBxpGX7G2RaZK+lINDCJeo86zIHk/Z8nilcC44BibXfERiZbMNxyE6gP/Xtcq5sMgx&#10;/Zat2estbovULJZZpERVCpsYii2QTDqo3nNSe5A8jub2nI2jxM1OaI6M5LeFrySkiIyCrux05z8m&#10;NEwQtSBBU8T4rRO2/gxaBUJijm4DBVQytdqxX8V3hBohzUGFaWhqEdq5oKkf1NiAFxQmZnWk/JBk&#10;QoP4/8broymh4s5FADeAqsxHkh4cMxNHStq6m3KXOgNOT8iDUxsB8c4F18IEuYMuXKJ+Qt4jus9F&#10;3aHmnYuCGxF0kwE+++Lc1GzqwC6ZUGf2z+GzCeOFDwUtBwr+RqTvMq1+/KR0tlSCp0+fXrlyhWjn&#10;yGz85owXT+mO7lKvHcz/14qcMagVtDNveZoTfNQk1eVcgHCNjQaRib9BNWO9aiohlK60yClHhhAq&#10;UPc5otlH2fJ4DeU1x6XjsLosGxSrTS7jbNlAlPIB5y+wyHL5RxAWGnkKa/SVkBH81qiqNcrpEO3C&#10;eQtZfjtyN+xRbYkuFh2BxTwtq4/ZZYLwGd0JlGh327Zkr0fLVlSdWD8byP3PIfU+VBWBypaDQySO&#10;63ZTFk8oTmgfvhdkHnj0evToEY7Q0NRJaOeCpt7w+PHjr7/+GjVrawxL0Ej5FcmEaOciHsK5UIWz&#10;J4v6k0U5ekihSAg3gKobdxD3IFXa5dXoj9R94p0LJKNXj0vUTz6WlE6GRzsXdYcadi7229YRfzAW&#10;3iiI9dmmlqmExgm7UlKQOrN/NknUexi/WTfO2+gdig7sNztzfkoUWK2cO186fryyJfzSoa0ic+nS&#10;JShzUr9/vKjjJuVarV1jc9uIWRLqLNXoXAwVvI8rbRwM4v+TcgRwht/fgvESJQsJZ9d5quhcAP14&#10;f50hHjGU1xRFc+1RN0dhkfEM7KPabSjxo5IRbdsxX4eoyp4tNgsgmmUWnNDuy7EqULHR/E4tmd9D&#10;YTJo2YTqwHqTkoI0VzocPruwf9mX92dcSwy9U+f2unCEBHx/RwvbkGtIqA6c1+4/uo9vBBkGnrHP&#10;nTuHIzQ0dRLauaCpZ8Cz5ueff45btzXCDv1Syg9JtYt2LuIhnAs43bhlU4LRpycfvf7cfy2SzghH&#10;wjg7Awzk/RtWVANDXfjDvqaMb3mCbhyvVZI5F9U13kRtAdt/3HgI7QvtXNQdpLYs4hrLqC7fukDu&#10;FP31/a+qaFvMkZT2fvfmu86fP8+2nCJSYvpGk5KRFJswXiCll2qqDBtq5oCxGfPbO/QbKT23nwHP&#10;nz199hTSgWg0xpMnT+6WcPv27RslQAuEADeVapxqdC6gKlxp4yCFc9GB9WNKFhLOrvNU3bmAL9F+&#10;zadQzOGxH807CN8XCMutUrhImLpTObbspfJJHdmlR8nldZ7RndilXQ5hrStnc/bKg3m7UVVuj8vt&#10;dY0Sttqn2olSDE491Eksm0wdmKW2Y2/uH+GHG4VXyWeQX0gBHG4HDsUxSzKEqCSFhIUH8V0gw8DN&#10;BLYKnr4oNx8amroD7VzQ1EtqeM6RWfLyB5SqovCaaEognItLly7hlk0J0LAfKv47UpZV5A5Uz8sL&#10;Jr8+z63EkbLMkg0eInrP5DXieAbwhbxtWa+gi6HOOhfQ+hJYuLCpuAQNTfVRM87Fta+uohsLAlr+&#10;i/VDKWUqqoKifLhluSOuLZrF6PbljXggvQPrJ/DZlvUjVKwjGzd1WjJf6sr51UHd7sH8/6KhOkGE&#10;c0HWetXCR09qs/P2gxJu3759K8YXX3xxpYQiEvgsxoiU0Iv3+06kfiVV1BEtblvWOm6v+4h2m9SU&#10;xTWwBEYuTq1WRomaUnYfZ/j9GxSrKFlIOLvOU3XnQmNXs/WMrXkLl8mm9eC+3ZX9yz252wfzo38w&#10;dOP8fI8qOlTtGW2pe8jUH+vD+UuWSdiK+YMduRscHseK7HGoKqfHOUDwl8N5++GcopRsq6I5E48s&#10;+yEv+spJR9ZPmzNenCIc1JYZ/S53ZL3Vkvl9VICitqxXYdtQPQSssmNeIFolqSGhRmW1fvrsKf5O&#10;ZhI0PHB+fv7z58/5/uM4lYamLkE7FzT1FbjDfv7551evXr1w4QJ6WMwoBr+Oa2OATpuOUX5UqkV4&#10;NTQl4NOcyLnIECet23cbluJIjdOBhQfwA9VZ56Ir9y2cR0NT3SR0LkaLW44RJ+77UwntsX6CbyvF&#10;xde+vno8uH5alce2OGXdi+9ZJJbllE750Zb1GnxOlHRep/sox634JHfWaHG0i/iq3KkHTZ+inxXQ&#10;2pyZg/n/Bc3LHrgwZ9iqvHFQ5gPe7wvPFV754jLe6PrM2c8L0QGptDqz30KtvlrH4Iz2+/tUsXqZ&#10;ZN5HogE4NQN4vB5ow4MGcEtfllFaEw91QbS9a5dPcqYtVY5JqGlZfUA7VGtlFklqndYeR4UTaqli&#10;DMd4yuFxzJQMPqM/nmvLhvWq7apxonZCI29SVuddeSu9vqh7iDRJ3BW9YDVS2Fxrz9M7dELL6cPa&#10;7WiD45ki7tmX+w845nDkB3OxhdSN/Ruiws6s6Gg1FK2WLYYLA1dBIsskwiESrZk/oCyeWqYL1CmQ&#10;MgHqcwHcvn0bVvrF3Zs4g4amzkA7FzQNgQcPHuAHxhphp3Y1+Rel6jpjPo6rpikBn9oadC52apfX&#10;lnMRjoT269eD1mTPBCVzLmp4aMwRcX/6ia0CnEdDU90kdC6O6g9C1lHjNkp6JaQ7p8D3lOLic5+f&#10;7cR+i1KgEurG+fXZc0X4nlXC+fPnN+bNRwWOmDa7I66ismV8+T5PxI0jJRSdLdQHorOxzpT3cYRs&#10;loAJwgVno705gIsXLx4w7Cr8rOAqieslfP7556hDBPD111/fK+ExCbzntYrralXHjYLWKWpZ1S7I&#10;udievXFnzuYFkik4NTOgHe/C+iWOx0CJFKXpXHh9XmjGE3J5XDwDG8nkNOBCVaALJ/EwEIRmS4fg&#10;oskxOcu5VND8pltUSxRWKewChOVWWT/eXwyO6KmZKxkJu7lPvQkVHsXvHKvVP0zwX1hQbc/mGzgK&#10;WwJDgWA0H8/7Q6g3510iPID7/jBei67sX5PHvJgt648XTgN0CVVI+FuUSeDugbcvdo3NyxuAM2ho&#10;6gy0c0HTQHj27Bl6wqsZyD8nVRfbehrXS1MCPq816FyEIkEcqm0SOhersqfNl4/AkRohFAkFI0Hy&#10;hYozaGgyQArnAojkR47r8egklRDTU6bn8zhJJ0qByknplOAbVhwF5/K9+R4cScn58+e7c34LnxBu&#10;wviGK+zw5XsdIRvUjwoAloCpB+c3kLVGsdjkN+DUauVCIq5du4aHzbhxA1o1iIck8AFNj3uP7pKP&#10;XiW0WT3XVwfQx5rHs8QTxgq69+P+H06Nobapcy05OFLCAdXuJZLZIBwvS1vWKx+KylRCxulxIrVg&#10;vtSc+SKS2+uOl9frxcskoT/3X+SDidSM8e318pUdmVEjj6Nn4qJVoHO5zoVkCC6aHKPDQFmKIlwu&#10;xiRB/03KtRBoyfjuQMG7M7IGjhP0yLFko5KHVHuJ8i6Pq9yjhEDLEurKersv5+/tmdH3v5oyvjmE&#10;14zIgmhPzu8gAF9evDAJ2AwcIiEwcOEkEjWkqd3GLfiLlDEuX76MN7HkCNy4fR3n0dDUDWjngqbh&#10;cOfOHfwIlnmKzhV24pR276+c2rJe7cl7G8S3sXC9NCXgk1qDzkVdhmk6DhfMPPmHOF4jhCIhhvlQ&#10;B9abSP6wD2fQ1Af4ttM4VE84qC0zR2B71utbVOvVThXOjuEMOIcK/49cLB115/0a302Ki+8/vE/J&#10;rbT689/Fd6vkDBK8h0PJKTpXMFLUAoV35m1EAU/EnWUXoHC4KEwe13Na1pDN6hU5LsW58+dQgbpJ&#10;4dmC8+fPF56NviTy+Cnu9LHFMo/YkcoJmui4aZWINYrZlPJIPThv4xLVAXIuCDk9TpQeiUSu3bp6&#10;9asr9+/fR/1cIBAMBieLuxGF58uHocIEzRjfHiR8F0eSQ9QAmiUeZXTqPV4PzkuP8aIO5EooWq9Y&#10;tDNnMy6aHh8JB/MNXBwpYaVsIaVmiqrFuVglnz1W2N7hceAFfL4j2u15VjUKRycMls5dlDVjgqgz&#10;Kr9I+hHKSpP2rDdg7/px/tWG+SqxUmIYzr6cv6MAMU4NEtdwGi9fwt7cHThEYoa0DxTuxvkledl0&#10;dMq9H32PMgFcsXj7YqA1LtOMwdk0NHUD2rmgaVBcuXIFPzRlHlfESfycVE5TxP1xXTRx4DNaXHzh&#10;wgXcamlkRPIj69TTg+FoTxB0wXyinoayaoYPhf8lrlWQ0MbEGTT1AVd1vFvkCjhPGA7uyds2RTRg&#10;uKB1Mo0StMcLlLBTs3a2bDAIxwsKVudOWa3C2qabv12/gKJp0r7k6w2El4xD79UMFLxHKZxMA4R/&#10;x7eS4uKnT5+OELSlFKi0VO4cfLdKjj/fh0PJOXf+XLAwgCNlWZo7Jr8of1XuFMqqQV3Yv+DZTuJy&#10;dYOCswXmgBGFZS5xD87vYdcKzuZ35fyq6GoBOgVf3f+KsiMV1VFtgqYgQTLnogv757hEdUB2LiYr&#10;uoQLwpB48eJFtI8Uvrp3qwurtI3aj/eX5coJSJtzlsKCFXIuurLfJqrqyf7Dp6qZODsNEjoXXTk/&#10;XZL9IRLXUIE+F9lWJSy+SjEDAkanEafWlHOB1Jvz7jBeS7wMicXysXq7bnNOdDIRpE7sN3FeevTh&#10;/A0t2I9T2lGlJ+eP8Nmd/btOrJ+N5neGVaP0vhx8O+rL+wtevgS4VHAoBhyrFcoJqHAX9s9QoEK6&#10;eKv06agauXnzJt7EEog1Rq4HcCEamjoA7VzQNCju1eycI6cs+4mbeyW0TDkFV0QTBz6jxcUQzq+T&#10;WLxmhUN2zLALx6sbfyj66LBbvXW/Zge6YD5RTcN5mWS1YjFaXbxwCZpGxtqcGf14f+3F/cMu7aoJ&#10;wg8oVwWoOfPbuGgJUyW4GI7n5zctmRY0feElExGKhE6b9rdivkxZJF4371/Dt5LiYp6TScmtipoy&#10;vrUge0R+UQTdsihYAmYcqiybctbs1K4OFYbWq+a5ws7Z8sGUDQDt027FpWubwrOF/YTvrM2daQ9Z&#10;IWoI5RacLUBZJ837OrJ/SnS7mJbblbIXFRVuWiUimXPRgUVtuGrtmor2WSBAzsX8nNFf3/8K7VRq&#10;+gtwMzhe3dm/hc90nAuE0MgjLw7CGWmQ0LkYIvgnzq4IcPTIlayRL8AZNetcII0UtFKYZSanCS/s&#10;823L/nRbzvrRYvI7Hd/GeemxO3czadlvLZNNOaBdz9SdJsbpJPfFIMvkKDVxALjGxopbDBW8P1LU&#10;ZBD/H5TCac6KStYHgt88KfkqVSPnz5/HW1wCeaW4EA1NHYC+HGkaFA8fPkSPSjXGZtUa8v29Qlqn&#10;moNroYkDn9G66lyEI+EmjG+g8xiJRHBqtYKcC7Jq0bmYJxsO24NL0DQmQpEQMUcgqAnjhVas700T&#10;f3ggb8c4AZ6Yg3AuRBb+Gf0J0FA+bjOgdKB6nQtEKFxmHJZ4bbHOwfeR4uLCiwXkdy6qS9CqOazf&#10;ie5aBEqXTOmS+gsSdLhYkjsiUODHkfQghvM8d/4ciGU6gwY7QLvTnfO2N9+LCtQirZjfI46JxCHG&#10;qSVIHMJ7j+6iEzErL8H8rxXSybyjuHUVBzQUQQP5VKeA4lxwDAxIXJA1laWjdu9PkzaMV9HuxLPb&#10;uBXUnvvDr0p8jXmqUtdpjmrg/cf3oPGZf7N0oM2qOBenNMdwXnlkzrkAqa0qlFXzzgXSCvnHsKDF&#10;ZZaYxBA4nneEUkBsFMbqTgury9qN9Zt+3H/8j/GNlszv4lRSe36CgNpHDGmtvHQ0E76eQ8mlaIww&#10;OutqRVX0VTV3grh37x7eYhLkNdrOW3BRGprahnYuaBoUT548wQ9KNQjXcoZ8i09ftHORAnxG66Rz&#10;kWURUk4lzqhWQuGQwaMfJyqdEnIg7z/rsxdvVa1UO1W4UErMPpM36MGRiuAJuomVgj6SdcUZNI2J&#10;4/pDh3Xb12WnGpigP/df67IXLpPORYvsUG2kFEDpQCacC4CyCEWeKy50G7l///7YrMo0EtJUB/aP&#10;0Y2LYHXeJBwqoehc0UHtnkCBn28/ef78eYWbHywMuMMue8jKt7F2atYiQUmBnQEBNGYnkOOSowAi&#10;yy5qy/oRZQP6cP8Mn7Mkow4btim9/PySSUlqgDOWQxRLqAvnZ8SsKEDh2cK27FefPnuKzsUAIfWf&#10;54qqGeNbuHWVhMECPAwBoQ6sN4mhLnNt0dcckNYpVuBlKoLBpYeHDbQ7T54+efg4OlLps2fPLt85&#10;15P/a6LyG3dK+/sAJxyHJira40iMy7cuoZLpOxc6u5aoH6kj63WcVx4z417IIvSxcChorWI+Lloe&#10;Bof+A95v+/H/gLResVJj06Cs2nIuOrB+fFC1F5bdq9qYbZXpHFRvZVJWJ1R5OsB1QiwoNWXh1Oj4&#10;F6/34P66NfPlycKBRIF47Vdv3afeSklMqKH89ykp6QhfQNXHo0ePYO8CgYDf70d7Sl5dZ+4bDx4/&#10;wEVpaGoV2rmgaVDUfJ8LhDGg68guZzzteNHORQrwGa2rfS4opxKn5ufPk32IQ9WBzW+dlIUHGCNr&#10;v2YHLpESKHnYsAVHKgLFuRglahEIBXAeTaMh/bk8iD4XTr/zhP7wFAmeULA/758oHah556I3/4/o&#10;HvL8+XO+8zQltyoayPs/pHasH8Pn+Kz2Ahsb3bgIHCH72XNncSTG+fPnlS6ZNWgpOld07vw5OLwT&#10;xV29+R4IEzUf0e+DkgdNG6BawrmIJ78of5q85wzFB9CGRwt+wI2+gU/WYet6XDqTnDIdGS3sSFk1&#10;qAv7lxs000FQZpt+fu5ZIToXl25doJSsnDbnLkLtq4TEOxfJVCHnQmXNnS8d6TxnR/uCmJGbtAvJ&#10;rNy+uFAJtx98jUMljJL9D0pWxbloxngR55VHCucCabjofVy0CqyULRwlbA0XAKVyQplwLsYK244R&#10;dGQbzsCyEpN4j2pDS+ZLlDIdWW+hytOEGFJkm/JTnrFM35yPs3r24/6TqDleh9W7KCnJNEHYg5KS&#10;jo541+ELqPp49OgRfD59+vTmzZuXL1+mrHG/vfrXSENTCWjngqZBcffuXfQ4VfMEC4NtWYnfe0ym&#10;3frVeGGaOPAZjY3QidsodZKdsRnjIeAJRHs3TBT2jiVXD8fMeDp6irKsIlwiJcME/3EFnDhSESjO&#10;BeiwaT3Oo2k0VMK5IAiEA1afBUdiVMW56M/9R0/OOx+LE3y5PEHPcmWCASxBe234UfvJsyeULEIa&#10;n+ojSU9KYgpt0y0ZIMBTikSKwvNzB6AwYAzo1qvmEm7FGtXH9qD1qH4/hLMcgsW5Hyqc0jFZzSfL&#10;29uCVuRKnDTvcUYsfCsbVf6hAM8wkj6usHOufCgsG+9cgOYohuJymSdcFHaG7R1ZVAe/G+fXHVhv&#10;3HuIXxX56v6t457SEQQqrR7s3+FGZCIy5Fyw9Yybdz5HO4LgB49RKqRorKyFtkiFS5N49vwZCrgv&#10;Rv/br4pzARIa+Tg7JeU6F3DccNEqsEm5FqpqxXwZ1ILxXXL9SMP5bXDR5FTIuTik3XRGc3KKKLp3&#10;cqtwqXxCtqW0Ww1ZeTY8+Ug6LJFNJC+bbVXgDJ9vT94GIr07+/dEGEls4lNSUmiRbDwlJU0d9K5E&#10;l1AmuPTlRcrqQLfufYmzaWhqD9q5oGlQPH78GD9G1Qbnzp/zFXgo9/oUOmzCE+DRxIPPaHHxxYsX&#10;cRulThIMB70hLwQ4Zsb23E/htArMXJRVdcKRMLQA1U4V+bIBpelcVBpP0D0vazLSYsl0nvlMIEwP&#10;ctHoqIpzEc/8rI8oS5UrvGR+fgf26xDtzf0LjpclmXNx+dYldA+5fe9rShYhuNXMkg+gJCaTxMmD&#10;8nCf90Tc67KXnz9/3hrEU2kgCmLzgEJA7c5pGR334RvNGS+pvTnuiItpOrVCMZdhPtaf9w+lS2YJ&#10;mNAiAFG/KaDDSRUhXBiSOcUHdHgcX7IWSaeOz+qAy9UIwSJfc8aLH4sHUbbk+u0y7010F1RmVgWK&#10;Nqnm4HZkHKe0RymFk6mib4vgHYihCIsotSVTC+aLeJkYQj9H79fgSHHxRu1KsnMRDAafxjh79ixO&#10;IpHQuZgl642zU7IkezhlQYoGCd7DRasA+W0RuBg+ElIHoUzHuQAoSyXTYdX+lszvrswZ7/a4iFc8&#10;WjN/AJ8rZHNVtmyUgnRA9wmuPQ2OGspYbORJTGRmSXtmdF78ZozSMYCQlkontWSUjvlSrirtXDRj&#10;fuvOg9v4GqpuEjoX28yLcDYNTe1BOxc0DY3Lly/jZ6gYhWcLQTiSeeChtgv3p5TbfTLRzkUK8OnM&#10;pHPBNB8BhSNhHK8CcDYXZ4/oyHoLAh+LhojNApxRHRjcpTPwIWXUuQiGA3a/FUcaGYN50YlgcaTR&#10;U73OxQe83zINp9uzqQM0pBAxngtyLkAoSsYddC+SjyMWIdSM+W18BykuDhUGKLmE4FaTpnPRmvky&#10;0Z/i7LkiSEHhhHDM0QEgkbpx3naE7dvUa0Q2/j7N9vas1yNlpyNhm09D4hhRO51Pi5M++yzPm3v+&#10;/PlQkT9cFMJJKWFZTvUTvtOJU6bLA6SfMh4pOleEytQkocJQP/5fiC2ZKO167fYVfD5itGf/mMit&#10;hEYImuNGZIx5stLmsdwshRQimlpVcS4oVZWrR48ePXz4cLl6vNLHg5P77BnudgFMkrVH9QeDQZwU&#10;49q1ayidwODQn8g7ekZ7EjRK2ALVPIT/b5ydkpp3LkCtmC9PEHzQlvUaqAv7Z6CJwg9w0ZSsUyxH&#10;2pO7He0vRT24v+rF+R1ay8eSXm6Pe0v2SmK9oD7830M9LUivjUwV90GVp4MuNgrpfMlEhvYUTiLR&#10;ifVWvCkzjNdiIP9dSmJqDeE2b8N6hZKYplbrJuMLpbpJ6FyAbty5jkvQ0NQStHNB09C4fv06fnSK&#10;9qR1oLvtbPkQR9iG/g3LNPDE1oNbOuN6CtHORQrw6cykc7E/b0c/7j9cAReOVwE4m+ty5+yMzaP2&#10;sWhIrkOJM6qDGnYuNuctgFV0Zv08GG50Y1tszlvYgf0ajjR6qte5aMr45jbNEo1LPV3Sn7J4MrGN&#10;DLRsFw62g+PHWyEKU9SK9V18Byku1vvyKLmE4FYzSz5gAO+f/yuZKojQJElnb8QDOmLYDlGG7SC6&#10;NQHuiAtScCQRlqCpPev15owXodhB3W5I2aXe8qlm5knjkemSwUqXLMelQCV9+d7deVsniLudsu0c&#10;Ivo7SpyQ1WWqeDD8YJkDxnBhGCWmgy1kmSBp343z63Yxhwin1hIfKzvBNpDVnlM6H0fhzRAlN301&#10;ZbyAm48x8mxqsnMhNggtTnOa88hU1LkInw3jHai4cxEsDKjc2eaS7jYXLlwghvl8+vTpcumM7Zq1&#10;9x/cRykING5iMk5oSruWWF0WnJqccp2L/ry/4KJVwOgw6B16HMkk44RlLrDRwlZNSl5JGyvoDgVW&#10;Zo+3u+3tWT8hyoCcbidaPB3asX78qXIJjpTlA+7v54k/7sN5rwPrTTTmRVvWD9cqUo1nnEytYj1E&#10;Kqdb977A10q1ksy5WKIZhUvQ0NQStHNB09AgOxfTpH3I99xe3D8UnSuSOITEPPMZIlgY7MKJ/v2e&#10;WrRzkQJ8Ouv82yKI7Zql0KaKvS3yDZPXWL3jWdakc6Fx5RFTYO7L23FQu/uIdj/OaxzYfI20v0k8&#10;FOdiGL8lOUqoE/vNXSrqQLDwjZgm7wpSOXNQSlPGN4fymi/MHnZSd2SJPK0O0rtUm9Gy3Xk/Rynu&#10;OJ+RKEzWdEk/TT4eXADafraQdQi/CZFrDZonSNugMNxqdqm3wOdqxSKiANIkSefYregznuMERP2k&#10;qUwLzuafcez0FNhXqSfjpDjgVwaaPaiqXI9SaOVBW3qBdMpEUa8NuYvNAaM74hLZeWuyZ+f5cn35&#10;3nBhtCU/M7sHLAvhY/oD1Wu15xflwxpxJMOgXh6jspqi3Sdru3UhOi+A66qJkpumtPY83Hz0+TQ2&#10;TScWvjwqoYo6FwDe+uLiU47SLwic1tSCMmKbAO6o6BABcDrg143oeXH/YRnPAvH8+fPT5uOgj6Sd&#10;xopbgZbJpuLt8PlMTlOWWYi0NnuaxpGDM5KwUxUdgSKFenP/gIvWB4bw8NTL8Rov7IDKiOKGnNA7&#10;KzDUxVhhuy7sXw3m/99cWZlRRfNs6n68vw3j/+eEvvQtrZ2564hwhTRB2JuSkr6kERa+VqqVZM4F&#10;KP96qXlHQ1Pz0M4FTUODcC7MgQRPRYvl0XetmzNebM/+0Q51Bo2DwnOF5PUmFO1cpACfznriXGSU&#10;Gu5zQe7PP000/JiucTkXNAQU56Jtoi7NaNbeVsyX1yiWIK2WL27Pfq0Z49uowHrlSqbhFKgp45st&#10;GC9Nzuo6TPAfmVWyQbliCC9By5asD3i/17m1IjN/sXQ6StF7dHjjStieu6Yt64egVszvL5HO3qne&#10;aA0YnH775zdvoBsIGrb53PlzUif/sH4XCKI7VOsXSj86pNsJYdSe13hVSrcYaZF0KqyrGeNbG/MW&#10;QhZyLsJF1L4Ploi2L+9vOJIIhjn6lzjs+BHrhkHCv6FdoGhr3nJUeIUq6uYc0u3gWxkQNQeMPAsL&#10;ZVUL586f9RTY8s+WeVElQ3girtPG4wOTDJOpusBBpwawXTBSclNrsqjHae0xuEf1475ndpp35Gyq&#10;dE97pHScixXSBVNE/Tpyfoy01jIObfzjp49QJfawFe95clDJYeJ/oiic387sn0Pgiy8S/Gd+xLPu&#10;87JDgT568mhRdnTAyFH8znizysLVM7LtYhxJwjHNQbQZyVTfnQutM3eCIOoCTBH1d3mcJ3X7yblI&#10;u3I24uXTYIFiMFpqEP8fOCmG3q5DVelLhh2BMOpjVQnBspSUCokY0KcaSeFcdOH9FBeioakNaOeC&#10;pqFx9csrK+Tzj+sPr4w9CJYrjS8XPUlUO51LejgnE+1cpACfTtq5yM83e0zdub8EtWbhPqUymwTn&#10;ZQCjGw/q7gm6cVJyqmWUEJq6SYq3ReDmtjl3OSWxQhKaeWgtraIjWVJzk4lwLmx+8w7VJ5Rc0CRZ&#10;O1SgoKAA30HQzMpFkU36GejekibBguDYrDZdOG/xHacH8P6FU9OAZ2ExHXsVbgmE0VYN4Tfpx/sr&#10;BCjdwtuwXqZ0AIREWKPRr4dwE8YLtTJERdXxF3jVPsUxw36i1wlFn906h89NcXE79muU3ITqxH5z&#10;f26CUUirqHScC8oiIKKjRHvOayeNBykDlyQELRjvXAB37txBtQH3Ht3VF8mh5H7XCpxEYo9tZTLn&#10;AmjkzsUx/VaDU39aewKU7MJDwsungcwkQYt0Zv0CJ5XF4XY0Z7y0N3fHNNHwUXzq61Fpaq18LiWl&#10;QmrBLH0zrrpI4VyAlhmG4XI0NDUO7VzQNEDQ08B243zK3TaZgoU+tEj1cv78+UnytpR1kUU7FynA&#10;55J2Lkgszo1Ofwgye804KTOgtaTjXGxVrViVM0VqF/mC0QlWaBoSSod8vnwkWfNkwyeKekwRV75v&#10;MyGDx4DWcsqQ7jQQIL1HZ/IaZ0qTjqlJOBcAvoOUOBeLskege0tCiFczunF/sUk7xxGyKVzSSFFY&#10;6ZYRY2TaQhZr0OIKO1E0NbBG+ERbNUPW/9PsVeOy2owQNSc2FWQLUv+r78/DQ10ATRgv7FRvyvS7&#10;jdULtOH3abC/0J/3T5lLdMiwHZroxC4Twucm6lyUP2jrKGGLGVkDKYnVoko4F+3Yr+FNLy4ewH/3&#10;pHXnXMVgvP/JQcuSnYs2zFcPWT85ZdsJn4etn5y/eO7ChQtzsvufMR9Te3J4VtYe55I7D+48eHSf&#10;PJbnJznL8GbFobVrcCgJUlMWsRcJVa+dizlZIw+od61RzoCsA5pUvRjQ4mlCLGVxmXFSWWZlDZ+R&#10;NYwoVjkN4b9PSamQOMED+PqoJlI7FwNEf7n3CM9zTENTw9DOBU0D5NGjR/BkkL5zMUz4b/QwUe3A&#10;Q+c4aeKXw0G0c5ECfC5p54IEci7kDokvlNk5StGIBqmdi3A4vFeznriYkdqzfvQB98/LcybgQjT1&#10;mfRH6KyECOcCCIQDh3Q7lijGI82UDBkr6LpAPoZIAS2Qj/5Y3G+0GE+mkEwJnYuCCxGlU9aB9RN8&#10;cylLtlu2JW+5JTa/aeHZ6Ft+40Xd9+Rtg+ge/ScQPm08Fiv4GRoCpjPnTRRNRtG5wmBBAIV36peC&#10;2Najh0yfZntkJy27UAoSKkPGHrLh0GefqbzZnogbR+oYn2avOmM88bG8i9wlKSzxVgQ27iw51V8Y&#10;wP+7yM49btlOmT8Sn5vynIsenLcnibrEppilZlWLUjgXdrd9Xc50vVNNLt+C+ZL6vAht+cMnD7Jd&#10;Cl++V2IXoSOQArQ42blAKd05v0GBPty/gsi9bNqwX4bj2Zb1o48UnWBdaKUFVyJ4++JQWXNxKAkN&#10;27kAsXSnXB7X2uzZqce85OrZuIo06Mb55Sh+p5lZQzZkL8BJZcmxZO/Iof4UkrUwjQmhRwrKubOl&#10;VhvWKzfLvl5URVI7F6D9ztW4KA1NzUI7FzQNE76FPU+B/6BOR/hJIQPAg8gHvN9TVockcB/BhWji&#10;wCeyUs5FJ/ZboXAIRxoQR/R75mSNx5FMYvGZrH5jijdBjB7DVFGC71dnNn5Dao9+BS5KU2+pMeci&#10;EonI7CKULrPh7tmVE9m5IDrhf/3gK5Sb7ePj+wsJlUdxwri/NfNlCEud0c04d/4c0QVji2odCnSI&#10;zeJ5ULd9sqwjFIAUB8llIFN0tsgRsuNICXs122EVM5Q9hwtaQgC0MSc6QsdcyVhcol7xafbqM8bo&#10;8B9pCo6e3qexhnXDY64o230MnZov735JLkbRjpwN6LBnTmTnIscukZqzcMTnG83vNJTX0unBM5Qh&#10;PXzyEG05kB2ReCLuIfz/QDo+LslBi6dwLpAo7wfBlYbSO3B+jNdaXIy3Lw7auci2KOdlTRgjbO3y&#10;uHbHpvpKqD68tHZzrXL2eGH33tw/EgvijDgY2lNEmXitSeNlkCaMF6aKy4woX1Gt1lfnDKnlOheg&#10;B4+wm0ZDU5PQzgVNw6QDt2KPO/gxITPkuBSU1SHRzkUK8Imk+1zUPQLhQIdEbxG3YL7Ulon/Pt2p&#10;W4JL09RbKuRcdGT/pA3zh01LZiUsV2TnAtC5NSi9A/snixVjiGIVFdm5OHcOD6bw7NkzlDstayi+&#10;v3z22dlzZyNFEZS+TbOiK/ctnFGWNqwfrs9e3ocbHaUC5Ag5Cs7mo6xOnJ9ovXnBwsD5mJFRLlDV&#10;TOUHY0UdICCwclGFKn/5f9fXTQRWDtqFCmmLeqUtZFWFlOjUAM7PbJQyzRkvdmC/vi27nIkwqkV9&#10;+e/g1qfPp7SLZsv7oOlFoenbjPFtTWwSk6XSGd25v9hrW4W3OIbnirUF87tylxjVgw9KcuZJouNr&#10;9uH9EQIg4ssV71zs1X46TNAiVBi0RnSwoCWIxxrHKy4u9vv9se2lclpzAoeSYHDgMYySqTM78WgO&#10;dZN452KOeBLciORmGSrQmfMmJGaZhd3Yv2TrmS0YL6Fi7Vk/RgUIbG7bntxNIByPMUbQbRiv1VDh&#10;/7Vifg8nJUJulqJqQXDdEpNzEdqqTNUjg9BQ/vsDuP+iJFZIzmtafIlUmXSci0P2Tbg0DU0NQjsX&#10;NA2Tx08eT1J2oNxnk0nhFqJni8xxynSEslLQLsPKHI8ChAvRkMAnsrj4woULuCFCUwf4NHtZb947&#10;lCsZaYQAj+rSifMGLk1TD/EEPQdNn0jt4tXZs4iTm1r9uX9Hyw4X/x8lK5kWyceANuXNQ1qkGE1k&#10;7chb3Yb5QyKapgYL/jlH2WeHfjHaEgS6hzx//hzuwN25vxzC/x++v3z2mdFvmJ/bX+7Mmp89JMvF&#10;STYF6RBB9B91Qqtzpvnyvai3xTbdQq0v+iqBMZCHChNAsxMFDuv2ogCFs+fOwoId2T+tp2NwAkuz&#10;J+w3bJ6q6DaQX+Hm1grVJHRqEER6d/bv1sgWz5OOJFIyrV7c3+AGaMy5GC1s1ZPz292aFbANsyXD&#10;XB4XpNvd9vwLEbytMSSR07As+T8JfFCSg1546cr5FSq/TIb/h493Lg4atkBglLD9x/IusKA1aIbo&#10;AOF7eN3J+1w0NudilCA6sRFZB9Q7cV6M09qjbZk/OqXfh6Kr5bNbM/FMNDq7ZrNqgcPt2Ju7HbLE&#10;RiEkomIEy2XTVytnMrSnWjK/i5MSkWvJmSnvJTIKUHS/ehdaBaGB3DL3kBTqzXm3edmXqioqfIlU&#10;mXScC9D129fwAjQ0NQXtXNA0ZI65tlLuswllDFKfOzMBZaVkwaMwLkRTAj6FaHS9ho7db5snH+7P&#10;8OgVVScUDiUcbA+pF/e3KLBHvRUvQFMP0bujE/5VSMukc9Gy6TsXKdSZ/dP1OQsoieVqq2qlvOyc&#10;O4WFhege8vz5c7iNOMN2KBa7u5RhlnzAR+IBOFICNEqVbqnOpxkq+C95LaC+vL9NlXc9ajgA4X7c&#10;97aoV/XnvYcXi3Hu/Ln+vH9AriVgXq1YhFNrhEOGHfNy+yV8KabasYfw8KKRokhTxrcmiz8gDhFZ&#10;UGy1ajIlEfT48WN0doAjtp2QMlzQdIKokrMzVEVD+P+WmMQLlUNGicpM0/sB9/eoLSqxiPGGxvrv&#10;XLp0aZay9yr1hB15pf+lo0ORgi7sX0Kxcp2LUeLmo8WtZmQNhysQjXKyVR8dsevq15fRBty6dQtt&#10;VTynNSe4OhaOJKKBORdTsxIMFTxR1AVn+3zHNQe5ehZLfxpFOaZDHdivo2InNEd6caOv8XZmvwFZ&#10;DrdjjKCLwa5HJSuHyWmCT72jzP1zOK/dQC71HpJCQ/j/N03cl5KYvqbldEfXSRVJ07nownsTL0BD&#10;U1PQzgVNA4fvi/43klqBAj96tsgoK3OSjtJEOxfx4PNXz52L7aq1rZmvIOGkRKDLABUbxPs3Tq17&#10;iGy4f7jFaw6Gg4FQwBfykvUBP2pezFL0wQvQ1EMq5FzMzhoHOqo5gJatFucCtCZ7Rhvmy5TEdDRN&#10;3gNtCeLBA/wm9t27d8+fPz9E9J7OmwcBAqWXhxZsw/ohTioBSkKD/H+MbxCVUxSdtfRs0Qnjvl2a&#10;9VA+z5vblfuWwaeD8NlzZ5WurBOGI9BAFdl4sfpqAplDvE+32RjQ4ngNkl+UPzardVd2tGW+PW8V&#10;cZQga4NmBgSmZw0nEnm209aA+auvvkJnx/pZ9F2hHTlJByaoAbWPewMOGr0fZ3VvzfxhN8HP0HYC&#10;X375JewR23JSaMPv+yDFjkEqKM7F0hLnoltZ5wI0SPQXKK9wRt9BENsErog9LyR//vw52gCdS4va&#10;yfEozYpyR3Agryhe9cu5OKk5si3nE6SD6h0s/XEQ7MX27I24hM9ndOn68/6mtqog7Pa4P5J2bsmI&#10;dn4ZJWw+QRztstGe9RoqOZj/95N5R1EY6JveWBgEC7KmN2d+O8eqHC1qKTDguwrosHpfS+b3iWg6&#10;asP84WpZugPMxyt4JYAulaqQpnMB2mCtzvE1aGjKhXYuaBo+X9/5annuhG68nxG32nbsH0G0Vezn&#10;pAv3zXAhnvQuo/jyvWjty2Rz+FYOWf78jEzLWq/BJy/mXJzUUedNxO2SOs80celkaTiJRDgShtb+&#10;ttw1rUmNtN7cv+Dsuge0UdFG2v02nFQWkYUPuVavFcdp6iHpOxcD+e9BeaOnnD9yKyeG/iQlpVyh&#10;7Sdz6dIlfB8pLj5lO9SD8zvUjCQ4qNupcEilDtE86aSis4WEIEvmLGc4Q/gRgVu3I2QvjJX35/sh&#10;UeRgxCqOmhc9eb9uzXxlqrw7hFEiYkfeppbMl3CkBGj5o0CWXYQC9QvY/tWa8RDoxv3F9rxVA/nv&#10;o3SAaT5pCZhtQUsXzls4Kcb169fxuYmhCGelM0Nqzasl4/vEvKSPnjySOrkjRNQRFvAuJacvPzrQ&#10;YzrORQ/ur9Ei0TDvl9luyeXLuMPF3Qd3bW6bNwm51pw2zFdwJAnkFcWrM/sXuFxK7G47EmyM2WUC&#10;aZzZeQ4lSGRisw0nQdtz1u3P3Zljk2xWrpohGg1qxcBvanwk7oUrqlZsbivHgEfKzLFKpaasldJF&#10;Vrd1uDD6ssbOnHUaW16eTQ2HCKI92O8IjdFfK5b29Cey5UqL3OIyww+x0WFEr6pBhccN25UWGao8&#10;NRqbBj5ZOrz2bdlrD2u2DeNFpwuxuqIv+1RC07P69eTgbowV0mDxe0+ePkEXTKVJ37kAPXlW1dXR&#10;0KQP7VzQNAoeP3584cKFvry/LckdsVm94tO8OeNF3ZdlT/pENcMVdqCmcg2wLtYFeplsDo7TJAef&#10;ueJisffEYgVuMBOS27MIuQJO3EzJMK6Ay+jRB0IBHE+D1M5FvWOipP0IYdPliqkppm4xe004RFM/&#10;qSPOxRzZ0MGCf1ISUwttP4VHjx6hO8le76Kp0p6oTUgwTtL6jPXAHs0mVENX7s9HipuBVO4ciT36&#10;6nsKdeP+HGqYJu3vL/BBIFIYCeQH3GFnrOIo02S9OBZsZJDZkbdpIO9fOHL+/Llz59aqpm/Wz0JR&#10;Sf10LgrPFiLnAoh3LiJFEQhQnAvg6dOn6OwQTFN1oRznuqDR0hZo8x4/fUzJQsL7EwNOaK5HSdFc&#10;xeApsk7zlEPgE3TMcBAF5iuHocB4SRtUVVfOz6G8MWCA63CqrJfak6vxqZ8+wwfq/v37ErNIaOIx&#10;DIf3a9cQ2qpatEg2FhY/bdiLmtMJERh4QgNPa9cmFC6Ukg3KxWg7U6g588UJok4fxF7HSCiH24Gr&#10;qz7myspMd9WD/Q4krlBOgl12e9yndIfNTtMSefQQIWUZoxMJ6Rx58NmR9dNpsu5ntEf5Bi4stStn&#10;a55NrbGpV2dPjtWdFid0e4nK50vG7s5b04H92inNMZTSmfWLpoxvtmb9YBivFVGsXK3JntqR9RYl&#10;sVzlFgnR1VJpKuRc7LYvw4vR0GQe2rmgaSxcu3btiG7fOGl0SrYy91zDCtxWzjx8Z/RfRNq5SAd8&#10;2oqLxyiakM8XRbu1q3EDJfOsUy6HNS7LGYPjaeAOuJCWKGpiNlMamqqTvnPRi/uHY/oD+/J2UNKr&#10;SwIzi5KSWngHynLjxg10J/Ff8UAZ3LgsoR/vPbFdQNQwWdrFHXaByO87JFML5kuzZUMjhdE2eTJs&#10;ISsOkZA4RMGCAI6cP3/aeHyxcgzPcQLH6y1aH34TR2Rn+/K9KAwUFBXofJqis0U5HgVOKqHgXEH4&#10;ahCdIAQ00T/O7ko51HVBDx7jN4+GiBIMuIj3JwYafpUib8SDs5Ng9OuJwmOEXUAo3Rww9uP9I/96&#10;6VG69vVVomRC9eL+7ozuKG5PVzflOhdzpR8O4Zfz1lgmnAuuvvR2oTQrIMXgMKCsBYohHD1jBL/l&#10;BGF3oswx3Y52zB+pHYoJwh6HNTuh2J7crSc0hyHQlf3zieJOENiYvSy6fHoQNSMN4v3fCEHzHTnY&#10;FQVduXUp5zN2f9Gfl+dFJ5pJUwO4/1wmm0ZJLFf3Ht3Dl0ulqJBzAbp29yJekoYmw9DOBU1jQeBj&#10;N0n0xnJNOheF5wphjW1Zr3bn/QIk8zJwBk0c+LSV51zg1kn1YfYk7TKAXoXYkDcVxzOG3W8fJvzX&#10;AEHdfW2kFjG6y8ymSVPtVGKEzgxpiDA6zmX6asN6dZq8J96NEq5dw6Pf37t/L1QYQq1BghPm3a1Z&#10;P2A79u/VljYw3BGXN99NiEgHdWT/5Iz5YEvm9xVOqTGgZ5vP4IpqloKifIGVEykM43h9ZmPumuPG&#10;fTwPE50m4MnTJwOEfycf9oxqS04ql+qUa7/tku7C7XzihZEZisGUMiC8MyVQckEVci6C+QE4vyj9&#10;7LmzRWeLzp07d+fOHbQBwOd3rhOFk6kT+w2xUYhb1dXHobxtlBURGsJ/3+w0QRlKerwy4VwAqPLm&#10;jBd1dl1v3jttmT86nBftgaJ3aI9r9q5TLO3A/gmxDfOkI7tyftaN/TZaNs+mniuezNKdgTDPeNro&#10;0KP09GHGRu2lyOw0d+K8OUoc7WfRlffWuc+LTtqPsNynGO4KzDndgvndT5UrKImpdcazF18rlaKi&#10;zkVnLj1UJ00NQTsXNI0FSbD0jzWyTjt24LZyjfCxojOxaoH7CE6liQOftpTORSBcgRc30iEYDvbg&#10;/hJHEvFpzsJt2vk4kkl6c3/fJuWgno2WDpzXcIgmM9Qd5wKaXqMFFZtsYpKsHd6NEoibyZMnT6AF&#10;iFqDZGbK+2e5T0FgsqgfqoQyLMVC2ZTWrFdaMX+Q48JdBnJdShRAhAqD8HnKdAxFq5GCogL4zPXK&#10;KFs+Iys6b6jGp8bxSrFdvRGHahxLwATbj8L2oBUd9hXa8c+eY3cAaMr4JkpPplas7xkKtZe+vLRG&#10;M6sl67uU3DTVk/v2MsV4FO7E/ikKtOe8av/MirejLE+ePkFlKEL7QkDJBZXrXATy/VwLCymYH4BP&#10;nEGCbF7Iz+FRFcqVwirCbevqQGDgncg7gpRjyTbYE7TwKRsQrww5Fy2YL0HlY0XtINyB9RP4ZGhP&#10;xHK8TrcTPieIO5D/wTqlOYECHdmvw+5AgbasV3KsytgSFYOok6zmjJfgcD188jB42Y9PWwmmIr3/&#10;qnOEiNoLOIXmiCehuXXTFF5TpaiocwGShwR4YRqaTEI7FzSNhcKr+ceNB0Gz5YPId9s5yn7wdIha&#10;yzUA+X8V2rlIAT5tyZ2LT3Or30E4aTgCNR8zb9a48nBS7TFb0UftVOEITQlCEw+HaKqJT7LnLVVM&#10;JIv8RatFdWK/MVmUeK7NZIp3LgB8KykubsemTiDiibihFe3L9547dy7bJR8uaA2VUJwLrj06YQFI&#10;48tBKTwLGwUQezXbP82bjyPVR6ggOEz8T3vItin3E6VT5o64cMb586MFHY8ZDvrzo+NrVBpoKuNQ&#10;FZC5ubv0y5UuGY6nDRxtHCK181dpJ+JTVVy83kKdS7Uj9/VZ6p7Dsv4N4Q6c18j94a9/fQ1OLrlw&#10;RXVSe+iwaj8EunF/9fgJHhslnrX6qeSlCOE9KYGSCyrXuUgTsnmxxTKPspZkasb49pmy419YnBat&#10;PU9tU0FDXWziH9NvP6hbtzF3PmihbCxoTtZoXLTiUNYeL5sr6TijVaFVrGHfj/dXpv4YTiohyyiy&#10;uqxiM7s96zViMyxOPHwm7O/e3O1Wp1Vmzjqg2YCXqQhQSSdWmSnDh/Dfh8+Z6h5nbxQ+SnRF3fj6&#10;+qMnDx1B+0hBi27st8nLJtNofpeOpG4jqbXNvBivqeJUwrloxfo+XpiGJpPQzgVNY+HmzZuoSbzX&#10;HB2tgKxQYRBl1Qyxmfai6+3O+W1/3j9AOIOGBD5tyZ2Lfbp1uF1STZi8hjnSD1HlWVYRTqWhaej0&#10;5v6V+FrVKXViv7FQPpqSmFqpnYstukXnSBzS7YFFJHYxx8w4e/YspEzO6gkpzpADFQCGCpr04kZn&#10;hQApXOJwYWi3YUVBUQHOjhHMD7RgvmgNmHG8BJ1Xs0+z0xV24ngSYNVzFcOcoQTF1F4FWrXOl2cL&#10;WnDquXMGnw6HqgBsHg5VgZWqaIeFE4bDOF4p1ufNRLsJKrxRer5u3//aeCEH/QS0YL108+7nKL0J&#10;44WzXxSiMIHzgp2opBKyuiyndAc/4P5eUHAQ1xjj8ePH17+4vs42ATQ1u3SUBIrwnpRAyQV5wm6c&#10;lzYmnyH+ogIePnyIN664uIfgF+S1zJYMHSfoCp/zxR/NFU8ZJWw5iPc+fPblvIfCfTh/I5dPod7c&#10;dzT2PNwuryCUquJlcZpx0WplW/ZGVH8X9q+yTGK9XbdBuVBsib4AghjAjboJhIQmJgr04vzR7rJV&#10;ZaugEjTfKlJ/7v91YL3Zlf12c+Z3FmgHFX5eelWTUeVnP3r0CBaHtRPLplYn1s/GC3pQEpPoG3g1&#10;FacSzgXoiHcdXp6GJmPQzgVNo+DJkye4QVwHnAuW6TRlA3AGDQl85oqLI0URd8Bl9Zkp8of8kbRx&#10;+12fZq8mxDYy8pxqlCWxiiAKWp0zHc7FdPGIGeJRepcO5dLQNHgaknOxN28H3isS+FZSXPzVV1/h&#10;xl8JnogLPqX2rMKYGZFflL9EPnWxbHosM0orVnTybNBc+dD8wvyzZ88WFhXiPBLrc+dnuxQ4Un1E&#10;CsOw6l2a9XqPFifF8EY8OFRCuDCMQ+kBeyG28XGkClSLc4GOMFJr1sv4bJXw6MnDDuzXHz99jONl&#10;sZ4z4VBxMbme9NWT84cDeVuXSeb15v4Borstq3B1JZy7kmDETYrwnpRAyQVVwrkoKMqneGSA1R/1&#10;MvCWFRfff3SPsqJq1IqcsahZXlEo9cQrQ86F1CQhVtE59u7Px+IBVpcFZ3u9+9U72pDmIJ8jHj9B&#10;0KcX509iU/SFGpfHlRULIKZkdcGhNCDqJOukfnd3bnQeXGJqGAq3H9yGT7/f7/F4ZmQNJC+bQvB1&#10;WKvAs+qm1sc5XdCKKkrlnIvmzBevfX0VV0FDkxlo54Km4fPs2bNLly7hBnEdcC4AygbgVBoS+OTF&#10;+lyoHbm4CVJZXH4n5ZjvUm9AWdNkZf5Gmy4egdJD4RDHyBRbOIFQAKXQ0DRIGpJz0ZX9a707zxf0&#10;+UN+Qp/fxP/V37lzBzX/KMjsEobpBI6cO2f2G3Ho3LnOnJ+2YL60VjMpVBDy5Dvyi/JxRnIssbZl&#10;tWAOGGGncIQEx8TEoTRYKps5TzoJHZ8Dum049dw5bzj6jkxVMPp1HwpKX9RnW07jjLQ5YTy0V7sZ&#10;heco+hNVXf360vPnz9FZAxJ2tgd0RTnNmN/CkbSdi4FZf5uTO6wj98dd+D+xlBgfn3/+udzL45u4&#10;M+UffHHvC5SI+Or+LUoN8UK7QEDJBVXCuaBQdLYoWBBE4fPnz+ONKy5uy36Fsq7q0hzZINwuryCU&#10;euKVIecCoKwINEfy4VzxpKPqg7k25X7VTkrurtxPKSkgtHkr5NNQnb40oNRAUdGNAny24rj38C48&#10;8KBKrC5rL95v0jmhzRkvLpam9Vpf+Dp1iI10qJxzAVquGfucNFoNDU21QzsXNA2Zh48f7LJQpw6p&#10;C87FIlmZnxycmhlW5UwFHdBvwfF6Aj6FGXMuuOaTKIviXCyUTkbpBjcekURk4aMUmkaCy+86rT+O&#10;I42AhuRcJNQxG+7//+DBA3vQavBHX7UIR7szfGOYoAW57Y2EpnJAOIMOtVt13BydT6El87szpR+G&#10;CkLOkB3lRgojKOAI2dU+GQpTcIYds6TD8gvLtzziSeZcwBaqvTn+fD+EV+ZMzS+MRArDqNtIPB/J&#10;umxVrx0vbQ0idxjRe8v044gnkO+3B204EoNoOSOII4bEtpyGzYAy4YIQLlERTP7ozpKFzhoZ9Tnx&#10;rfu3IPD02dPsguio22k6F+MVrY77Nn5+G0+RWyG+uHuTUlu88D6UQMkFVd250AdzoB6lU46iV25e&#10;Rpt389418oqqUdMlffNsao/Hgxrw6UOpJ17ugAvffUooSg4a4CMh1+KgrIiiousFlJQvblNP7uzs&#10;wU+SdPBJyFf3sLHVlv3DsfIWmnwVURWhW/e+xKXjgMdUHCrh6dOnxz3bKTUk1DxVgmluKBovb43r&#10;rQiVdi5AtssaXAsNTQagnQuaBosgfLQz9w24jeKmcAl1wbmwhEtH72/NfBmnVjfwxJznxT+iIwSt&#10;cWo9AZ/FjDkXw4VNZsp7g7pyfkZOXyKbCuVPm/ZPk0XfeAfRzkVjIxwOD+W3sHjNON7QafDOBeqS&#10;Ddy6deugdjekbNcs36vFkzvGOxfQvP9ENcMejNoTTRnfhE+W+cyH/BbNGN8myixRfajxqE/oD2s8&#10;KpU7FyW6Eo1VkSZar/qwcTuOxFimHsm3cnpwfjdb2fegdhdOjTFDER24lOXYC2GpUxQuDM+WDXPl&#10;W1EukOdR4VAV2K1bC2s5rIuuBQFRHIqB9poQ23J6krwtBITWdN9DOWM6QfZ0OnPeJFe4IG8IOnEI&#10;RT4XpX8obkqUKde5mJbT47MvSl+vqASzc/pS6owX3oESKLmg6uhzUeiP+FB4i3rlFGUntHnJpjup&#10;LqFZOSoEpYZ4pWjJV5GRWdH5R0HjJZ0ny3oSuvjlBVRghmIgOf2zm+fX6KfEC5ruqHy5PHz8cJ9r&#10;BYgfjjqkRTcKIcyKbEeJoEOe1ahkQpK9BiU/y4BKUsh12Q7yXXVT0uMVb46Uy50Hd4jtr6jOhDbj&#10;WmhoMgDtXNA0TIgfSFAH1k/IasX8ATkXBG3X7txfEurH/ytuPWeMs+dK35vtyP4pTq1u2NbSATUa&#10;qnPh8ru6cX7RnvW6K+DASYmIdy5SaLV8SWtmaXdN2rlohEwTD12gGIYjDZ0G71zgW0lxcfBsYK1i&#10;CaS0Yb2yMWc1yo13LjbmrnSG7I5Yd4MWzO+Ok7QqKiqEBnYrJh7zAsno0w/jN4PAFHF/puWQPzZB&#10;CWANmMkDK25Trw/kB84YT+J4EgqLClEfCgJYoyvsynJEexbALY74sx1gWQ9BInIuevB+7Y14tB41&#10;6iqCel60Z/8oWq5qOIP2poxvKZxSHI/DAUeJJNQDJVB2L9JB59GszZ3VnvWTJnEzofYVvaMISazn&#10;zB8IfkPJQkrtXCzUDnzy7AnOTgTUPFT2t08N84xndTe+vo5TS/j86xu9hb+j1JlQeE9KoOSCqu5c&#10;2ANRKy3PoybmiyVmV1miGUWsqNpld1uxIZE200XRWXtTiBhslYaGhqZC0M4FTUPj7uOvy50Hvlzh&#10;1nMmGSloQ1npMcN+nEdDci6GZP1daZN7g954BUKBY/rS11YhCgqFQ/HSuNREsXR0yryLCNPORSPh&#10;88/ph+mKcfHLC2R5L7p1BXmE9hi3ktWJ+3oH7qvxasf5YTvOKwnVm/+75dmTKYlIrdk/SFO5RUK0&#10;tV/e/aI588V4xTsXIPLIiGKb0OQ3imycY/r9rVjf36/ZedJ42OQzMI2nlU6ZwauD8G7NJljKEjBZ&#10;/dF5FgOR0tY7y3QGPst1LlIDq8ChEubLP0TOBQI2uKAwP1gQaMr4Fk6qMtaAiTIU6GlD6WggCckv&#10;jKBZWiqHxW8iTkGaasb8Njq/ADrjrVjfa8H8LmRxvQycUVz8/Pnz+4/v7jZumhcbHUDtzoXVcUzM&#10;1YrFcMT6ct8lKmzO/M4sSYX9MrT9BJRcUNWdiyGiv82RDyXXefkW7hewzbykLetlEDm3upQh5wLO&#10;COJZpbifnFuJwC+TxHH16lX8zJEx0DlKwcWLF3HRDAD7iFeTeb78MlNdaWhoCGjngqbhcP5W4QRF&#10;tKtq1YVv+ZlktnwQZaW78jbiPJqyzgXlQGVaZo/J4bOLLUIkh8+Gm7Y0DRdoGOALjqbh0pZdgaad&#10;OWCGRjhQVFTkCkY7bQ0UvOeLePvz/iF2sE0+A8pFcK1nPhT954RlB4QZpuNCCw+lI3Re7d687ThS&#10;TVj85s2qZSh8xnBiiPBf3nxXQVHBZu0clFhFgvlBe9CGnAgCvoUrs0twJBHZTkVBYQGOVBxXyDlW&#10;0nykuAnsDhJEU2iyrN0A0Xv47JaFPKTFvUf3snzsKfIOLZnfmyRrAwGz3yR0nSw6W4TWq/fpDun2&#10;yB3SY/oDk8S9mzNeIl8JoB3qTZCbQqgeAkfQThHOqAKukIOyVYFrXrSDN2/eRJYBJPbl/oWnZ2ts&#10;eRw9Y7Qo2ieoisqQc/Hs2TP8Y98QOXf+bKgwhMLoHKXgzp07qGSGePQo8QC3NDT1Edq5oGkgzMrt&#10;Q/lprIrw6E+ZZJacOgPWItl0nEdDGji95p0L3JalaUw8eZKqSzlNw2Ck/N+UL3sytWO/etC4HrUY&#10;s5xMlOiKWPWBbBQ2+gwM8wlbwILKOMNWSOzK/vX+vO2+iBcl1hg5LiXDeELvy8svjAzkvW8LWkaL&#10;2nbh/BRn1zdy3Up0kMvVB5w/lfvNhQItmN9BM9ryLOyZit6zFH3gKPXkvGPw5aE1EsicWZRVIB0z&#10;HMAlag+e9Qxlqw65PyH2MRQKYdugLDaX7ZPsmZQF09fG7IWVGKGzMTsXGq96kqQz7OPH0h4o5d49&#10;/FJPMsjT9pO5du3a5cuXcaQKXLlyBa+Jhqb+QzsXNA2BL+6UP/R3hYRbz5lktRpPU0eIdi7I4FNb&#10;XBzID1AOVKaF27I0jYmvvvoKX3CxvrsXSriUHHIxAKdWAXhIrS3g0bZyfFGW27dv3yHx8OHDRyQe&#10;P67AiP2ZYLD4b5QvewpNzOqEWowc61GU4opYi4qKcn0if8TXh/cnSBnCfx+VKSwqPGrYsV+3UWQr&#10;09si01j9UeuE6OYAmwdbNV7Y3R60OoI2lFi/8EW87pBzvy769k06wqc2OfDdbMH8DpTcptpg9OIZ&#10;o0A9Oe9kuySOkO206RhadX5hpDUzca+cWncu+vNL32ch60HJ4Iu3bt3CtkEi7C771pyVlGXTF64l&#10;bcp1Ls59FW5gzoXYLhgg/HM71qvEPrZkfg9lXb9OHT8lIc9LpgGGI0P24+7fv4/qqQrw+4Kro6Gp&#10;59DOBU1DYKT8P8SvRbUIt54zSbxzAcJ5NCTnAh7alssWUA5UtasF87un9MfmS6aCcFuWppGBL7ji&#10;4q+++go/7tE0CPB5LS7uznub8sVPoYlZnewBGwRWyOajFFfEipqRQGfOTyFlTnYfHK9ZonNFFhV1&#10;Z0cHj8RJJYwRdNqmXYwjKZmTNQ6HSOS5Vd5wTfcZiSfXhfu2pNbinMn41JYgdgrcZ504Ulx8+/Zt&#10;qG2NYunsrOjQFT040SPWR/AOJBq9+lXyRd24v9B5NCa/XuuJ9lghaqaotpwLOMtaT6pBmrieE3hX&#10;i4sDgQB2DpKgd+ibMaImTkWFl0+bcp2Loq/8Dcy5aMX63gfcP6C9a8F8aZDwPb1Pi/M+++z+/fv4&#10;JFWc58+f41qqBuGM1AwXLuDJXGhoqhfauaCp94SuVv9/8rj1nEm2GeahdXVk//SgbjcSzqMhORfw&#10;6Aatyg+4aQ3wXmm1YH7XF/ShMGrH0jQ2iNHFHj16hJ/1aBoE6LQCFXIuenB+P0kUfQlRYOHOzZoA&#10;4d261YVFhahJqXBIu7J/CS3hAbz3icSaYV3uXIUrKxAJ9OX9BTYPp5awKndKfCIZuKMG8wM4Uh77&#10;dBvSL1y9UOarTiZ8amNA2wxSxsvbPH32FKK3732N6zp7NlIQsQdsgwT/gAI9eW9rvGrQ5pxPpss/&#10;gMCHwv8c0u5EfS7iZx8D1Ypz4Qw6RgraU7YEaZy4LeyOzqstKCxA+w6U61wgKFWVq/68v+Il02Zr&#10;Np64J5kannOBOKTfYwmYcIREVYbJfPz48a1bt3BFVYAegpqmYUA7FzT1nv2+pZQfxaoLt54zCdm5&#10;wEk0JPDZLS4uKCiAVmWFpjWtnLKsItSCpQFOmHavUI0B4XgjgLjqqus/Lpo6AjqtQEX7XKAGpMln&#10;6Mn5PaTMlA6Q2ITTZb0kLibK8oY9+/WbURhYqpwodQhwJGP4wtHG53ZddHjOJoxvokTER9LuGre6&#10;A+uNwkJspgQi/smSriiMOKDdDosnG4yDY2KKrXwcOXv2uHUz7COO1CAKp7R12TloE2q/7tPLly8T&#10;XeuhfUhkzcntv049DdW2W711lnQoBJBzQQi9LQIBVAwxK7snuQxSzTsXgUigGfPblM1A2pC9FBeK&#10;gfYd8Pl82DlIyT7VDkqFqVWJETobrXORjKp3QHj06NEXX3wBVztUhSutOLX+vh4NTdWhnQuaek81&#10;OhdD+c2mZw0HocZzRmHbTqCV0s5FQvDZLXEugGmS3hK7IH7C/2pRM8aLgVAArYgGWK+agY4MjjcC&#10;4EpDlxztXDQw0GkFKuRctGW9skP96U71ZoGF25r5ygRRT71He8IYnS95mXIStBgjBeFIQcTix1OQ&#10;OIN2uJkf1u1C0YzCs50sKMzPcSg+Eg3ASWfP7tNEW6Q82ymZi19UhGfNCOYHXCEHCiM6sN6AYr14&#10;v81zq3ASCXugToyOMUPRC52F1MpynUHl4SzDJ+w1kTVVPPSMuYzdAGcKORed2T89Y9kHCuT70CAm&#10;qEAwPzhU/F57TulQBUhKL98TdqEyVQEuD6RNuWWsh2S0STLLaZ5PiUucPQtNWXRtQ8sW2wblYXNH&#10;J+5NXxlyLurLbdYdcY2WNsGRKkAeuqIqPHv27PHjx19//TWutyKkOeIGDU1dhnYuaOo9G63TKD+K&#10;lZYtaMXt5swjdvDRSnvyfoOTaEjgs0tyLhAZci5aML+LV0ATibgDrhbMF+ETxxsNxJvAV65cwc96&#10;NPUfdE4B5Fz04PxW69Hgll9ZRgvbQ1O/GSP6X/cEccf8wnzCAiA4YF4Ducag2hfxWv0muSM6G4XJ&#10;a/gf4xtNGC/szvsUl6tWCosKiHdSVssXo1lXbX5rnjvnlP6YyBLtJdGa+TLaWrPfSNnsVfJF/oh/&#10;v2YnbCpFSocMF6pjpPO2yIbcBbh0CZ/mLkRZp/RHzQGjOxR1HBiGk3D0RHYeeZyLWPqpLaoVkIKG&#10;OPWE3c2Z3wGhGgihwlWHqHB97vwmjG+IrYm750wVD+3P/SdRmKIVyim4XIw7d+6ga/vzzz/HtkF5&#10;uDwuSp2plQnnwvBZdr1wLtA0Ny0YL+F4Faj2lzWePn166dIlXHva1Hy3C/Lo1zQ0VYd2LmjqPXcf&#10;3PFcdPJ9rK7cX5J/GiuhmnQu5CWzr9HORULw2Y1zLkwe47rshd3YFfjvNB3RzgUNQDzV0c5FQwKd&#10;U6Cf8E/dOb+BVn1qoIW/T7N9u+rTiaLe0KbFqSUEIoENuQtHipqQbyDDBP8N54f0Xl0oP4jLVStS&#10;mxg+7UGbM+iQ2rNQoswe/RFZqZx62nBc687rwfmtK+QU2BiQuE2zCJUhw7OwWjBfJLYZJLXhquog&#10;aY5z4Qja8QIxlB4BSj+pP+IOuSIFYZQ+RPD+Ae0WNIZiD+6vUeIaxRJUeJjwPxDty30Ppbdn/wil&#10;I0GKL+w7aPgU5VYaosKZsv7wKbJGu8ZQEFl5RLGEUrlzcNEYxD/5cJ1j2yANKHWmVqN1LhRuEbHB&#10;SqcMp1YBdKaqHTiSl9OePPXatWuEQV8z3L17F4doaKoD2rmgaTjcfvA18TNTIW3SzdxqmAsqKCqA&#10;NnPR2SKulYmEWtGZwODH07PRzkVC8EmNcy4QB/XpzplXrnRuDVQYCodQzTSNmadPowP7Afgpj6ZB&#10;gM4p0J33NjQacZuvPEL5IU/IjSNlmanssVO9fpKkC7qHrNN8jDNqhB2qjbDSPFeuyML/kN8StCVn&#10;HaR7Qx6RjY02CSSwslF5Mr34vyYKQEPdHXThjDrDYe1etFPEdqbQLvWnK3Mn4CVjRArw/CAn9UcM&#10;ftV85eA1momQGMoPDuT/zR/2r8qdFO9c9Oe9xzWfsfhMUyTdQSgRKcedZQ9aBvP/C2G0VOUwRnvl&#10;lFYLincu1O7c/IJ8seMMpSRZ4XzsxSCIW1Z+fj62DdKAUmdqNU7nIsctJ2/wKtUUnFEFMmcZwGWA&#10;15EGVZnohIam1qGdC5oGxW7XIvKPTZrKL4oOzkdQeLaQyMJJGaDobBGsF4TsEhoK+IwmcS7UThVx&#10;jqoo5FzQ0JwtGeuu7v8ZSJM+xEAAQHfe2wn/6EawLEeUThmOpGS46H8dWW9CANrDMjcLWpsoHZHr&#10;kg0U/tUf8eF4dXPatBduXFPEfaZmDYAorJ3o6DFOWNrq3qWJ2hkUvGGP1W8hyoTyQzijjsE0nSI2&#10;MoVaMF/an7cTL1PCNGlvyFqjWLJRtRgVU7uyIR2OkivoNHoNg/nvo5KEc7FdvfaAZldhYcEm1ZIB&#10;/HchBQJInrDbF/EM4TWFRLRUCg5r937A+/0Q0T+MPp3MEe3P0of3R5QVzg9PFQ+VujhojaD4SxES&#10;N6tWr1TiMYbiNVvZBxctgWgMe71eT9pQqk2tVdKFeLE4lNas/vw/I/Xk/JbQcfVhg11vcZptThtF&#10;sBTa4Dp+m6UchCHCf+GMKvDs2TO079UOcTC/+OKL27dvX7x4EUUTcunSJbwYDU09hHYuaBoUls+o&#10;f2uko5pxLgw+nd6nSSjIcgTtZ8+dxUVpynMugAH8vxGnKYWWSOcg9eG+25TxTZJeQKqocwF1hsNh&#10;HKGpn5w9e/bu3bs3b97E8Rg3btxAl1yjGvS+wQOP8ui03rr7JbonFBYW4mZfWVAPC41H1Yzx7Q4x&#10;YwJK5hdGYpllGC76H9SDIyX4wtFplXeqP0lWfzUCK5og7qBxq8jrast61eQ1on38H+MbRBZle/IL&#10;8k8bjvfn/cMesKGUXFc2LLJMNhdFEYFIQO/RwrJ57twsmxCn1ggWH7EXaQkvVsKnWjz01QlTdDhV&#10;EHIugInCD1oyv4f6XMjsWU0Y30AFfCEvcZRmKntBOgQghUhE4XjIWRa/CaralLPmjOGE1queIe3H&#10;Mp4+pjsAlxAIThbkQrGl0jn783bBglI3C1ICYT9RCdqYZGrCeMERKPNqDDFjxePHj5GVkA5ut5tS&#10;c2rBeuGHcolyBCyIqyghy1zax4esk3lHcYlEoG0G8Fe0jsEw49HTQXAlgFrFprkxBYy4RGW5d+8e&#10;3vPMk3oIjMz1/qChyTS0c0HToNjvWUb85KSvtblzNqgWkEVk4WZ0dTA1ayhRLVktmC9Zg+Zct3Kp&#10;bE6kMJxMja1rBj6jSZwLb9DTkfVTypFMKLxA9bE652N/0IcjNPUT4uVwaNbm5+dDCtHhAqAHuWhI&#10;EEMYKgrxoMirs+fgll8cnrBb4RSPkTQZxP8/s980TtKyK/tXJw2H0ZiXCH/E357142Gif4mtZdrz&#10;0NRfmTO1O+c3vXnvdGH/CqdmhmaM7/Tj/4VlOhM/DEdP7u/26D6R2sUbsldCNJwfPqzbafdjk4LA&#10;6rdECrApo3GrYTdRmEI4P7Ql9xMojOOZR+g6sSj7Q+IGno4+Eg8EEbvjDuERKEcI2qLAZFE/VAZF&#10;e/F+uyBnsMzNOaU/uj4n2i+jF/ePfCuDMkbJIsWYJcpxKLxNW9qdc7qy2ww5nvrEGXTApy1o9UZc&#10;TOOp9uzXWMbTBo9O61VDeif2z6aI+ndgvdGB/Xo37i+miAagpVYop8KCZ8z7TT58XWl8criiBgje&#10;bcJ4AZWJFypJ5ssvv0TX9tdff41dgTRwuKLbnL6yjEJYSmTkox4TZCglCdVr5wIYJWrei/uHEaLm&#10;n6oW7NCsHS7692rFom2GeTi7shAuag1w//79FPOn0t0uaOovtHNB03B48vRxT95vKb+gVRRuRlcH&#10;yZwLmTPrhOFwD175w4uOE3XHdTUC8ElN4lycNu+jHJxkwgtkErvPhkM09YErV67gaysG6luLI3Ab&#10;efIEP9zRNAgePXqEzuxWxyzitrBbuxa1/RROYY5LicIAtF01HjUEtL4cKJbjUGzSzT5h3L9dswwV&#10;iCfhUBG2DDf1+wrewaEkeELuTzSTdR7Nbt2qU8YDofzQ4pwRoBGCVmOFnXChEnJd2RI7D0fiKCws&#10;TPGKjdln0rijR6zqyOxZcNyIc1RRWf1mVA/hXCTTWGGXAYL3IDBPOWisuM121acrcz6G6Kactego&#10;gaCehM5Fa+bL1oDFHrB1ZL8BlwrLcgQSkXPRmf1TuBh8YS+UjxREYDMgMJgX7Z6TUAdMa2J1l0Fo&#10;46xUjaeUBGm9ZQbmRBD/4V+9ehW7AmmgtuZSKk+hXuw/6e06vGQclMKE6rtzIbLx27F/OFrUboDw&#10;z9NkvWfI+k6WdTio3Y2zK8u1a9fwntcIz58/T+HCww8fLkdDU6+gnQuahsPDxw8oP59VF25GVwcJ&#10;nYt1uXMO6fasUaU1sSvtXJBZmz2/aRozpOLSmcQX9Fq9FhyhqfPgCysJlZhnjqYuQ8wXs8HyEfnO&#10;YPIZoO3nDNlOmfaHIqV/trPMp1BHBrbpjMGXB4Hd6q3wafLqXeFoX/2Tlh39+H+GgD/Wz58yyEXN&#10;0Iv3G4NXjyMl77mQ4ZiiM4y0ZH7fH/EVxl5qgIb0TMUHaN9XqHCDnAw0tnepN+NIWSCL6NFAgKoN&#10;5gdcISdKqSIzZLhLQuUkcZ/BFRUVLZVPJWdNEUXn8iBrnLBzb150npE2zB+iXVufs2BTzlpI2ZQ3&#10;LxjrfIGcC6vPDFqZPSW2VLfZklHIq5orGQufBo9ugWy8O+T2Rlw9OL+DRWLlo76VN+QRW/FEJwkF&#10;pwOKUdih2jhQEB1og9CnqoVLckbGd64ByMNzYlcgDTqx0pq0hZDUJMFLxkEpSaj+OheefM9g0XvN&#10;md9pzfrBQsXIwbz/zswacUS3ryfn94P4/y48W4jLVYoadi6Ahw8f4nXHQbxqlGmeP39+8eLFL7/8&#10;8u7du1evXsWpNDSVhXYuaBoOrhtays9n5dSG9UPceq5WEjoXZr+RaTtISUwm2rmIR2xJ9WgIwuUy&#10;icYZ7RjMNJ7EcZpaJbWLBI/4+MJKBDxZ4sc6moZCQudiCL9pdFyBsmzMWYNDJFYrFsOn3qPzhaMW&#10;AMFK+QIcqg0Gif4isvEmiHrlF+TjpDjQnpp8RhwvSWnHelVml+AkEp6wc3RWMxwpD4vPDFUJLTwc&#10;rw5Gi9KaT4TQFEk3Ijxd2hfXEmOKOGqCdGb/7JT+GGiZbC5RMlo4azh8rsye2or5/Q3ZKx0BOyyy&#10;VDanLes1FEbYAzaFXQoldR7tEkW0HwTPeioYCU6QtsUlCgt7ct6BTzjIwUhgoig6Mmi05ti1oXLl&#10;yNxsOEEoMV5mnylWRxlWKRZSii3OHYrzynLu3Dl0YQPYEkgPSv3lSm6S4iXjoJQklNq5IL6S+Cta&#10;lzjj2EnsxT7jGvhcIZ9v9OvhE8IFZwtwufLwF/hmyaNvJy2VzcJJteFcPHjwAK87ETdv3sTlMgxe&#10;XwycRENTWWjngqbhgH5sqq6acS5aM1+2BEw5LgWKtme9nuIFVyTauUjGAc1u9NmJ/QbloKECNFXH&#10;7DHhUB0mGAoa3XocSQTZubh69Soa7B0+79+/jx+saBoWCZ2L+cqhzqAD7i3QAsyyisL5ofXKlfaA&#10;PZIfgfRe3Hf8YR8EkNwh1xnbLtRcJLD6LdCIxZEax+Ize8Ne+ERR2MhPs1fkOJRmP/YpiD09Yt6A&#10;UoA16smQAoHjph1c64lNqiXt2T+CKMd6QuPO7c37/WDBP2MFU6H3ao8at5v8OpGFj5Oqg62kgSTS&#10;Vxf2L2Azcp1KXEuMY4bdKLcz+2co5bT+OLEIaKtqJQqszp4+TPBvsZ0FZZjG0yhxUfZw5FIRzgWE&#10;OfZD/QV/OaKPjhiCisHxj1ZdQjASQOkH9Bv3qrcNEf0dwidNuyMls7SCoBjyjGCDhRZubDkq8c4F&#10;y3Qa55WF+M/8yZMn2BJIgyPqA5T6U6sd88dZRhFeOA5KYUJpOhd1cEQhR9hO7MUR3b5pWUPasF49&#10;bTy+NXedwiXFhdKAqASEk2rQuYBftAcPHnz99dd4xckhzkXmePToEV5ZjJq3b2gaGLRzQdNAGCvp&#10;QP6pqJxkjiydTwPCredqhXAuPpb27Mv9m8qTw7acac74Tkvm96dJe48WtSM2I5lo56JctuetIh+x&#10;scJuOIOmcaBzlTNTDNm5wE9SNA2ahM4FiGk+6go61S7VUH4zrpmZnx+R2LnzFENmZY05Yzqmcsu7&#10;sX+NSvYT/gE3FgsL8wsibPsBcv8Lf9h3ULcTR2qJderpsJ2OkHmJchxKmSHtf0C3FRIXK3AKAnY5&#10;kh+x+M1bNNEJQVuzfgCJ87MHQdgX9rRlvXZMf8Ab9qDCCQnnh6EwCMerico5F3247+LlS3CHXEty&#10;Rvbi/g5y+/H/hBIpzsUyeenrmfPlI3bpVqNiRCJIZOPZAzYQhFEunPQRglZNGd9GA2Fs1s77VDtt&#10;t34FyiWcC9AoYRtIWZQ9PBD2w++Xzo17g2ZZhahwPLA418KEJ4Fh/OZEPSCO5QxcYLhQWa5fv44u&#10;bLjCsSWQBt045Y+oRVYv9p+kpiy8cByUwoTqr3MBEIN/jxQ3nS7r87G011B+Uzinh02bcYnyENq5&#10;xKEAZdmFOCPzPQ6ePHny+eefV+idR7xktYL+Cbh8+TJcpWgtZO7evYvL0dBUHNq5oGkIqAPR0dSq&#10;qFOmo7jRnBmQczFc0Bo+2eYzB3V7jhsOQ7gjmzpHxhbN0mPmbZTpTkC7NRtxXY0AfGor6Fy4A2Xm&#10;e6Odi0ZFMBTUu7U4kgTauWhsJHQuVuSOcwfd/fl/6cr5OdEyHCb6VxvWq5NEfXwRN0QlNrHOqwEx&#10;LAdRAQCa/VkONuptQfS5OG3eK7GJULhWMPrVsJ35BfntWD/GSbFNHcj7NzkFke2SwRFoxfzBaEEn&#10;m986QPBuK+bLkAKLHzZuAXEtZ3DRsnhCbljLEe2Bg/qNUAz1WKku9hs2dGX/CkSco3Q0VzYMLx8D&#10;NmmWZASR25sXfZUDoDgX86UTyNFFylGoGIoKrLjZqXTIyM4F4Ao69d7oTLFAF050tAj0tghAdi5a&#10;sb4LKX35f851ZcMmqVy56O2VbIcCFSYjtgpAB7S7hc7jvbhlhhhfmT0VF0oEMcLiV199hS2B8jA6&#10;jM0Y3yavIoX68/88UxLd7H25O/DycZDLk1WvnYvxWe3RXgwT/bsn5w8n9IfNQWOwMMgxM3CJ5Eid&#10;IuIgEOrDfwdnZ965gGOL1xTj5s2bd+/exZEk3L9/Hy9cTZQ7rfjFixeJIVpoaCoK7VzQ1DOaMl44&#10;4zz+9f2vUPTLe180YbxQ7lji6eiU6ci5TDI1a0hsRdEJ5E9b9hu8uu6c3zZhfGNTzprh/DYTRb2b&#10;Mb6DtkTtzcHLNGLQ+QUq5FwAU2Qd0WEE0c5FoyIQ9ONQcuBywhcW7Vw0DhI6FxwLA64EBMuMe+Mv&#10;ls4axm+5V/cJJEJ0mWwuSkd4Q95IQUTri77fl3CEgtoFdQOBLURRQOGQwe8LbG0g4sdJMWDv4BdT&#10;61FDwB/2QYHh/NYFycfLoIAOTjWi82iJgSQqpK056ykbQ3njMplzQbwtQmiFcorBo4fAVFkPbwg3&#10;yKE20GzJuA7s14/q96OqIvkROKogT8hzUIPHRJDaxSpX6YQdzZnfOaU/hsL5BfljpdHRQz4WD0I1&#10;UCCWin9dNJTydSTiwoYwtgTK40heBV4VGSr8h9vt7hrtefQNvHwclEUIrZYtxiUSUcedizMmfO5A&#10;kySdTX4DSp+fM6jccS4Mfh2xLFk4u0ZGeSDMiwcPHqCUFON0ApmYIfXZs2eXL1/GKyjh5s2bX331&#10;1RdffAHhmpwglqaBQTsXNHWdR0/wnHY37lzvwU/8h0yksPRV0kpru2Y1bjRnhk3qpWPErbtyfh4q&#10;COW6lCjRHrD2F/yZsiW0cwGgkw7k5+eHK84gwbsf8H4/Vzoax2uJ9TkL1ioX4ghNhjG5jTiUHLrP&#10;BRl0wxkn6objDZEnT56g071AXWakoXU58wYJ34NWnz7actbEGoOFZp/JGXC4gk4IkwcyUHvkXdi/&#10;FFo5ndk/A61VLoA2M+qLYQvYUJlaxBf2LldGJ78w+0stlTyXCu2pI5hgCw1+1UzJiDNm3CAHZG42&#10;DtUgCrsUHdK2rB+hrU2h5oyXunPfhsKDhO8e0e73hkrfajF69e1ZP6GU78n9rdGnB23Kjb4aQ2hW&#10;1hhyFHTIsAkq6cB6Ay4Am9/Wk/v2Ae0uo9eAcoUWni/si+SXukJatyacHzZ6ogUgFyS2CiB9IO99&#10;tAghwrlIBqU8IZHjJC6RiKKiInRVA9gPSIPJ4q6UtaTWcc0hno4DgY3KZbiKspALk5XauSD+5K+b&#10;zoXJb+jM/nlr1vfHi/Dhyj+bv1+7fWnOGEfYhgslpznjRVikBfMluEo5ljLdNNCwSjUAHGHKuvAW&#10;JCFDr2/cuHED1U8Z2+LevXtXr14l7sw0NBWCdi5o6ihffvnlxWsX1xomd+C8Nl7aaaDwX+gnJKHC&#10;BaFFOR+OFDWjpFdUgfwAbjdnAE/YDSoozN+h2oSTSrAGLGI7n2tlIOUX5uOMRgy+DirrXNQRVqvG&#10;y2xZOEKTSU7rTuBQSmjnggy67zVa5wI1AuM7UEyX9lmvnqlwSJGFAYwURMchglYoivpCvlGCaJfy&#10;ffpPUErtIrCfYFuPov0aKviv1W9xBV3EgBQnDQdwORJo8IWmjG8xjLiFrPfoUKAmQUNgpqOmjG8O&#10;47dAr5NkWanv5nRhV2D4htGCTpSUHFf0PQ703pDNb7MGo4ciz6Xapd5ClDlgWhtdU1kgHYdirFSW&#10;mY0VpHGrD5kTXyRGf97y3HGU8kh7dAnWRYb8E4n9gPJQW7GTVa4GcN8HTRL2RAseVu2fKu6HwhTm&#10;yAYulA9bnj0GaXPuwuOaQyCFWYZLJIJwLurOXE72oHV13qQRgtaFZwvErjMd2W/CV2OGvPd0WZ8J&#10;EtyLszvnt3s1m/ACyVmeM1HrzcORstSYcxEP3oIkXLp0KUOvb0DNyYbkpIfqpKkctHNBUxcJXw0G&#10;CrzduXiAtHLFsR2FH3JKYiWUUeeC4OzZszhEkxx8KdRz54KmZlDa5MFQAEdSQjsXZNB9r2E7F0Rr&#10;Id65KChLJD/6MpHSIfOH/cuVH0OZpfJZKNHut3pD3lgpDJRxBKKzk9QuUluWyMqfKx8K24P2a2ve&#10;qkP6bXMkE+FSnyTqBykCW+mrMQRnjCfW5szWevIgvDQ3Okso1ICyapI96u1os9PUNv18oeMkXrgE&#10;8hgTA/jvEuFk6sr5OSUl2ynHdRUUWH1WS0CHwge1e1CBydKO4UgYJZKBLBwqYYki2vmF0Gn9cZwR&#10;B1xaxFkja0fealwiOZcvX0ZX9cOHD7EfUB7Txeh91fKFF8gYhHPx+eef429pLaF0ysdKm3fjRm2v&#10;poxvwSfDdOKY/mAfwe+aMF7owCqdqgxuCB/yW44WtcJLVgo4a+6Lzku3LqLdrzGePHmCtyA5t27d&#10;wqWrFeKNlXieP3+OQzQ0FYF2LmjqHJvs0X8tFkujg6WnqSz3aWjrxr8mWlHVjHNBkw74aqCdC5ry&#10;cPocoVAIR8qDdi4aG4RzMVrSlny3j3cuAGhMwhUCAfgcxm8JnyhKoHVrcKgssOBR/QEcqUFWyOej&#10;3YGfv0OavRA4bjiM8woKZDbJUtncuZKJOE5ivLiDK+hE4aW5w6eKh6FwDfNp9hq0/WlqjeojvCQJ&#10;jUe9KWeN2WcIR3A3E4qOaPcd0x1AynYoVM7sXKcSdEJ3CBUgOxdwxpUOHD2i348KTJZ2RCkUkLFF&#10;hm+Ovl5B6ITuCM5IQjfO2+TyBzQ7cEZKiAbhzZs3sR+QEqGRR14LoaaMb66Sz6Ak4mUyRq07Fwe0&#10;25ozv/M/xjfmZJX2eWnDfDUW+AZ8ldAorctlc0cIWu/QrIWjBIKUreoVuIpKYfYboZK8ohy0+zXJ&#10;8+fP8UYkh7YSaOoFtHNBU7d4+uxpf0H5/5nE6+zZs5SUSoh2LuoO+IKoKefCF/Tl2rNxhKZuEwoF&#10;uZajeo8awhaP2e61ofR0gMsJX1i0c9EIIGaOBBZroj0LCGk9KtwKJHHKdBA+A+GA3C4dLmhzxLQJ&#10;wiBIFFh48Lkue77Nb9W41Eo3f3NudKBHT9ATXTJtZA7+SdMeHKluZkpGmr1GFIZLfaHywwXSibCR&#10;KAUBzfsPeL/Te3C3AkRXzi+gfCgSwvE4nAGH0WOYKh6asBMBtOsUdimOpM1oYecxwi7EGUGaK5lE&#10;SSFrtWoyXrg6MHtNvXi/BbFt0fNOZhapTWv0GSx+M84oD8K5WJk9xR2MznVl99khHdYF9XhD1KuF&#10;7Fy0Zf0onPwUkMHXdHEx/FZiPyA5JoeJWAVZndlvrZXPoySCrE4rXjJt0IJTsrrgeEpq3bnYkLsU&#10;bTDqVTGMH33ReK4EjxHbhvVKoMAPV0Ur1vch2p71emyY0mjWEuV4yMK1VBzYX6hki3Ma2v0aBm9E&#10;WS5dunTx4kUUvnnzJi5KQ1OHoZ0LmrrFta+voF+Iiop2LhoY+IJI6Vw4vHaBhYsjVcMdcI0TdseR&#10;6sPtd1m9ZpGFHwwFcRJNlZkgjr6m/qHgvxpnXoVsC4B2LhoV5Je356kHke/2hw3ReT0pQPschwoK&#10;NuQsPKjfOk85qDf33X36tfvzdu1QbT6mPbRNs/xDQSudR43qIZwLZHCUyxxFf1iKb2VTXj+pFqDm&#10;rTkbWObTEA6Gg2gLQatypqACCMiKfkainwhP0M0yn5TbpYf1W3FSWeDIKO1ySlUrcyci2f02nBSH&#10;I2CfKRtAXhcCdr8n5w8Vci46sd84Y9mHlyfxUdYHsA25zugUpNWFxp2zVDmRYTyJVj1W3ApnlAff&#10;zJmS1c3g0aPo5KyuKCCzSaAe+C1AUQKyc8GylNNBgwBf08XFfr8f+wFJsDqtbVg/JFZBqBPrZ0YH&#10;HoKUoko7FyMFzXE8JXXhbZFjpui8MIP5/4PPD7h/gs9+3L+jvRgq/D+lV1B0rgh+aIbxm0MKGnQT&#10;CS9fKe7cuQM1zMrtg3a/hrl16xbejhJu3Ljx/PnzZ8+eEUNpZuidERqaaoR2LmjqFvqL6Y7XRdGo&#10;rCaeSPT/jaqIdi7qDviCSOlcnNRFB6VblzsDx+skZq9JbhOm/zoDTbkQX1hvwIuT0iYSieALi3Yu&#10;GjoXL5a+T649KyMuG6TN6qVwb4FGoCuAX5qYLe+3T/+JL+RDUQIiRe/WccxnYNltmiWhcNDut48S&#10;tu7N/104EoaW/1rVx6hYaparRqENaMd+1VvB/hrlgmoGoUEZurJ/1SU2pOUc6UhUgAz5TQd/2I+a&#10;0K2ZP/QlslSWKidALmRlOVhqVy5KbMt6baKoz2rFEhRNCKwFDiAcZIsv2m0BPpFWKxb15/0r3rkg&#10;/t+mCFZ0wrj7tHUXqpbM0pKhJXC8+rD5rVBte/ZrOJ4GEqsIdnmvZke2S4GTYvTh/QGqSuFc7NKu&#10;iu+RkQx8WRcXe71e7AckYbFsLKqfrN7cP86VDR6X1ZKSjpRp5+L27dto42t3nItxkjZos/tw/wqf&#10;aPBXpKXyqROEPSAwWPjPNqwfNmG80JH9U4iOFLR1hGwTZK2tQTOupSLAHWmHfk079o/Q7tcwz549&#10;e/jw4c0Yd+/ehTDOKC5++vTphQsX0EaS02lo6iC0c0FTt5itHEb8eFRIi6TTZ0pGUBIrKtq5qDvg&#10;C6K4GLc4E7FCtgCduL2atTipDnPGeGAA930coakC6KRLrAIcrwi0c9F4IMauf/78udVnRpcNoaaM&#10;b0Xyo817aFTb/VYIbM5dDumogU3AMp5pxfpetkNh9VmWlwwqAdqv2Qa5Bq8Wtf/35m0+qEvQqI5H&#10;4Yj+9440XNC6L/8vOKM6IGoW27hHtPth26LOb9zQkmafeWPeHBwpAX5DoWQwEoBdxkkl+MM+npnt&#10;DbtwvASy95GaYcL/zJVEX/QgthAp/T4XzRkvNmd+Z7ZsEKqQjM0X9RfcQermpYneoz1lSTy6BBw9&#10;tPaPZd1wUkqG8ptuVi2HwwKLbNbNxqkx4NhCYgrnAvlo6QCNTHRhpzM8Z18O7kpAqAnjmzaXZa5s&#10;MCUd1In51p6cbamdi+nCES2Z36UILQ4t/GaMb4N6ct/GpRPx9ddfo+2vXefi3Hk8rPsHnGifC7Jm&#10;ZA1XurNWZH/UjPGt9qzXIaUZ4ztoqIsWjOjOrlZPwrVUEH2+Aha/9+geOgJ1B2IgjKtXr+IkGpo6&#10;Ce1c0NQJmPaThVcLJD5+X8EfkODmnr76C//ki3gpiZVQMD+I2800tQ2+MlI6F8tlpe/o5jlzcWpd&#10;RWA5zTEycYSmaixXTtiatwhHKgLtXDQeiAbS7du3ob0HDVRoUxF3DNDm3GVH9DtdAafOo0MDPLdh&#10;veIIREclQMjtuKfGvOyBDr8dhUF8C4diB6QYIYKAGCuBMoH3GfMBlvkYyqoi3Til/xtbvNShGSZL&#10;O2fZOTgShzA2kIc35I1/jSUQjk47YvKaULRc0NsoZIYJ/wOb1Jb1GrF5SBUd5wJkSzTkhDvoxqGK&#10;AxcGw7IXR0oIhgO+kM8ddK3Kjg4WnmyETjKnLNEXEGAfBwvfw0ll2aJap/PkZXsEKGr327aoVnRi&#10;v4X2i3zhpebOnTvowr5x4wY2A5IzgEOdUZ6hOaW1J54hdU/uNrxYcqYIElgeFHXn/gKXTgTxxfzq&#10;q6/wd7WW6MR+45Pc2bDB/XhRf6cb9xcd2W/OzBo5UdQrUhR1mlozX0Z7hNQuegF/oy3r1b7cv509&#10;dxbXUhEiZ6PVXv0KTw1Tp4DrCm0keXggGpq6Bu1c0NQ+jx8/xq1VEuRfi9SaIum+KQ//915F4XXT&#10;1Dbw20lcG7jFmQiycwHSu7Q4g6ahA6f7jGk/jlQE2rloPODTXFx8/vx51OTTuTXkO0b0KjKcGC5o&#10;I7GKbD6rw2+nTHTKtEVn6wANE/wPoivV4xflDJsh7+0OlP/3/j79unCsTwcCVt2U8U2pXYyixAaA&#10;mjBe2JC9CqVXkVAkeES3f7K4t9jKxUkxlA7pYeNGiU0U3/8CoXbl2nw2k9d4Sn8syyasdP8FMkIb&#10;lxBs0gDe/w3jt4BPsqaKh1FSFkimogD5EIEmZnWaJuvpSD6gBkJpl69RTUHCSZWCvOqZ0oHpOBd9&#10;uH+DwlPFH+J4IhwB+2kjHuI0FAnBJUdM45q+c0EMRvDFF19gMyA5s6R9ofIh3OYdWK9Pl/ZG/SmE&#10;JgZaKUVokdQ0JOfC4NeNErYbLWrbif2zMaKOsOUD+f9Au6B0YtdyMP+/g/jvjxS068n5fWvmy/Bt&#10;7cl5B9LP2PbhWirCpUuXevB+o77IRUegrkGM1kmMRUJDU9egnQua2ufatWu4wVqCNUDt2ZtCo0Rt&#10;V+fMoiRWTnj1NLUNMVl9hZyLFsyXcAZNQ0fv1HoCHhypCLRz0XjApzk2Vg7BeEGvMjcNxktnDMdt&#10;PitcGJB71LDLG/QGwgFUmG1iNI1105DZJCjF5jeLzHwUTs0p/VEcitGB9WOopz/vXRQlNgDUlPFN&#10;u8+O0jOEyZ/HMB3EkSR05/ymJfN7aPCg5szv4FQSUmsW18jCkfLYq11L3sdKqxPrLYvX5A64cb1p&#10;cNi4cap4ICzbh/vn5dmTAiE/zqgI5G0AzZINwhlJCEfCK5VTjxv2eIMenBTHYMG/TugP40gJ/Uuc&#10;ixyHEieVB/xE4iu7uNjn82E/IAkmh2m6uL/FacFxj8fhsndkRUdtoGgsvzsukRyentOJ9XPKgvHq&#10;wnkLL5CIuuNcAJQtHylu2o/3j9bMl8dJWq/OmdaT+84EUXdKmc7sn8FnX/6fcBUVZJVu0g7LMnQE&#10;6hpffPEF3krS/ZOGpk5BOxc0tcz58+dRY5VMhZyLKdLuu/O2UhIrJ7x6mtqGcC7u3buHW5yJoDgX&#10;oLbsV0xuA86madBILVk4VBFo56KR8ODBA3SWIYAbfNCA95jO6E9QbhpNGd88rN+MCqiduWese45r&#10;D6Eo0IoZnRmxKeNbpy07cVJ6wN0Jh2KEwsGDml2EJ+IJ4kEN0QaEwiGUXr1Ag79XyTv8s5V9cWoc&#10;UmsWfAbDwaOmjTt0i6ARDkJZZARmbnPGi8mMG3/Ir3VpUJg8F0MVxTen5ZXAiYPD2Ib1A7PHBGFy&#10;DTz7EVyoIpBrQDpkXIfzKosv5Is/0YRzsVo1ASelAbq2gTt37mA/IDkykwSHYrSOXdLxcrlduEQS&#10;enP+DMUm8KOdOFKrHjkXlrB2sXT6KEE7NENqM8a3+8X6zrRm/eCMfRcEpmUNQTuFdES/V2TnF54t&#10;gGdXXEUFOer5ZJbyQ3QE6hoPHz589OjR1atXYTvpSVJp6ia0c0FTOzx79uz27du4nRpH+s5FV86v&#10;oPwwEfVNzgopUhhB66WpIxA/mRV1LpB8wQpPOUFTHwkEAziUNrRz0UjA57i4GJ7CUWNvMC86AyJo&#10;imgAca9A2pS7GJUBoAHflPEt8j/n3Ti/QCJ8h3RYohxp81txhARRic6TN07YuT3r9S05n6CUTLBW&#10;PbG/4I9I2Q4FTk2EwMTRutWbctZyTSyQzRfdeK0rD+Ui4Otj9VpwJD9faOEyTIeQ1mcvmi4e0Zld&#10;/h/yoL15m5syvtlX8M66nDmugGOtcqHcnkUpA9qSk65ZMFWCu9Ic1e0PhUM9Ob8hKslz5+JCFcEb&#10;9MLnrrwNqJIRwqYoPR22qVbb/TYcSUkg7HcHXIRwahp8/vnn+PouLr5+/bq7PI5pdjuc9p25eHcS&#10;ChdNgtlhyrHK86yqhZLSyUraMX/ckfVmV/bPQb24b4P68t8BbVZ8ghdLBLHxdcG5KCiiulStWT9A&#10;AXvI1ov39tqc+WKbAJf+7LOThsMSuwhHKgVhqtZlLl++DJsKJwjHaWjqDLRzQVMLPHr0CO6JuJGa&#10;iPSdi378v0D5UZL/Qni8qCs5K33RzkVdg+xcOHz2ZFOKJnMuhvKa4xI0DRpvxV8YoZ2LRgI+x8XF&#10;RUVFqLFHOBdzZUOJewXSWFFb9LYIsFW9BFImi7ubvSaUApi9Rki0B0pTysXkMWzKWYkjJLIsIsja&#10;pV+6RDnWE/SsyKnAP+3VhdIlsvjMOBJjVfbHa1VToblucOt2qzZCisIhgpQsGw+OjCvgBMX3F/hY&#10;VP6QB6D2rNf78aI9C9qwXlmhmJbnUuPlSfhD/iWK6MSrZOG8NPAGPe1Yr/bn/hPC29QryJUYPTpU&#10;Jh2UdvlkSef1yiUQDoQC6K2KYfzmFXpdBa33sH4bjifB6DHs169frCw1AoLhIM5Lg7t376Ir/Nmz&#10;Z8FgELsCSSBWEa92rB99mj3/kHovLpqE3Sr8+s925Uaz3YRTKwXhXMDvO/661ipbtHigtKaMb02U&#10;dFykGpLjVuC8OKDYVGnvQIEfxyvOl19+iXa/joO29unTpzhOQ1M3oJ0LmloA7oa4hZqEijoXEs+Z&#10;Xtw/UrLSF+1c1DWI+d6dF22Uk4XUlvmjnpx3BCaO2+8iZHTrCXn8bn/Qv0A+fGxWS7Jw+5WmQUD3&#10;uaBJBj7HxcVnz55FLT3CuQBNlXxAhAnNVQ5copg4Xzp+vLDHNPEQs9eIFqwKOfbsA5pdy7MnnzZG&#10;30DhmJhtmK8O47cgbBFoHocjYY7pDIrWDBaf2RHAI2v4Qr7R4uboCJi9ZtgeluHMUMH7H/CiwxCC&#10;JFbxR1k9enH+qPVQOy+U61xszV07SzoIAiIrf6927UnLdlfAiRdOxIZcPO/saFErrVuFU9PAE3CL&#10;rDwU3qpehSpBOmrcCokWr5mQwiaDnSLL4cdHQ2oTz5BGu+Sc0B9mmo5NEvfYrF5o9BiIF2FS4A/5&#10;d2pWfizvRKwaDibOiwGrxqGySK3iQdz/TBJ9gOPpUVhY+PjxY3SRQ/MSuwJJ2JO9hdgqspoyXrA6&#10;LLhQeSjMMrFRYEm7fDLqmnORXxSReXjOsAPHUwLFPBE3jlQKYrbmOg7qdnHp0qVnz57hJBqaOgDt&#10;XNDUKPBDhdumKamoczFCXPpIWgnRzkVdg3AuTOd1lJNFlsImwe3RJHiD3haM75EXwRk0DQLauaBJ&#10;yJUrV/A5Li6GBh4084SOE00Z3yLuA/MVQzuxosPsJZPcJoWlNK48aLJW6J/weMYLe0yX9G3H/PEJ&#10;7WG5XTyE1/SIZj/KmiXr34L5XVjdybiBG6sFd8C9Wr4YpHfrcVIcWnfpBJkSqwhSPlEsswfM7qDT&#10;F/asUy6BcLTbRTDBGKKtmT8gH1WK5mVNPqo5EI6E3UEHXiCTmD0mtN5WzO9/kj33QN72RZIZg3n/&#10;bc74DjrIhNCIBmRt1yxDlaxXz0QpTRgv2HzWkaJmzRkvdWK9uU2V1nsr2XbFJFE/VMPS7LGQonNp&#10;GfqTKHelfGGWRYjCZEKREJT/kN+S0hGmXOBSx1d5cfGtW7ewMZAIg710Vh2T3TBTNA4CY/k9nS4H&#10;LlGD1DXnooa5dOkS2v06DhrtArhw4QJOoqGpA9DOBU0N8fjx47NpY/HjR5ByJbFnCe0sSmJFFS4I&#10;4xXT1A2IEbyq6FwABleZGnBqlfEHfThEU3v4A34cShvauWjwwHM28SchNOeggecNeck3AdCHfNzL&#10;IJl4JjYseFi7NxgOmLz69TmLQuGg1WepqIsBjdLR4hY4EsNAMhFkVonL74K2/ShBR4c/U817b9Dj&#10;CbqRKBNt+EN+mV1E7HWWVZjjUKLwhpylVr9lvXIFfGVw6TiIBVMIF80wgXBgb96nlFUnUwrnwh1w&#10;k0/QSFGz2VnjcCQ94JCy9KU9aIhVwBbC58is/+CMGOEIfgEHslowXhrJb1fRsVqheYkudQDOFPYG&#10;4nA47cSW4KTa48aNG2iDG6dzATx//vzuQ/yyT52FPArJxYsXcSoNTW1DOxc0NcQXX3yBW6VpkKZz&#10;0ZTxTYMvVcs2TdWwc+GLeAMRP47QJCJN58IdcOD2aEqUZcd+Gylod1R7AOdVHKfPsVwxBepZKB+F&#10;k2hqicbT5+KAZTXooGEzjtMkhxgA79mzZ3AzgTM+nN+WfAcAjRV1WJk9kZJIFjRfYUGzx6R15h3W&#10;bYcUpUO2TDZ/jnwQpKdPMBTsy/0rCls80XcxUCJKQcBlqbBLPQEPjlcBt98FnyzrAX/Qj1KA7ryf&#10;d2D/eJ5k3BD+f7jmEzg1xv68beS9FlsEJo/xuP4QoU9zFqkdubh0HORlCfXl/p0Ii6xcXDTDrMqe&#10;NpD3f2PEbeZLx3yavaZlkukzkMjOBdrNPert61TTcV0xUO4x3SE4NTipgpwxntihXk+sCGlk1n9w&#10;doyNmhlbVEvgAtimXgO57Viv5zgUOC9tHj58iC54wO/3Y3ugLMi5UJrkWqsGJ9Ue5LnD8Je2kQGn&#10;rC37ZXQQ6jJwC7158ybaZuKpjIamdqGdC5oaArVI0ySFc3HGcNLoNwgcJ2UuAZRcophMKVAJ1bBz&#10;ccq2g2tm+iI+HKeJo3qdC4BhPEIstUo5E6dWilnSYURV7Vg/hk9oh+A8mpolz6HCobSBB310aQHo&#10;gaxegK63DwUtcZwmCeQ5F65cuYKadlkWATqAZFm8pqWKxObFEeNGtKDZY4JPiZ3Vlf1rm9caDEcd&#10;B5ffGctMi0AoMFncEwKhUAg+g6EAw3ASapNas2L51ckx/cFsW7Tda/QYQuHo6hBmr8no1u9Sb3EH&#10;3L25757UHYVElTNH68w7pTsGhZEG8v+JypOBmxtU9bHkAxwvC+W4IR0wrg3FrBnYWVSsxsiyCGED&#10;erDfGSr8J3mTKCI7F2jBbLtih2oTiGtiWTwmEMrtyPppL84fUQoqmT5qZ+4x82bQlKzuxOrinYv+&#10;/HfhvuQL+gbx/jdLOnhrzic4ryLgKz75gBc2p3UQ7+84Uttcvnw5fC0IW3v//n38vW1kwBPOHtsq&#10;dMrqPg8fPkSbTc+TSlMXoJ0LmhoCN0nTI3Wfi/bs1xYpR0GxcEH07dCqq1beFnEFnThEE0e1OxcA&#10;x3QGFlkun4XjlWK/NsGscrRzUVv05v8Oh9KG/JSPnsbqMpQrjXYuyuX58+fo5N69exc16hCBUMAX&#10;9Pbklk6W2Yr5fWi6S+w8IgVpR95yvExsKfh257hFM+QfQNsSJZ4yRFv+aWL26YcK3kdh5CYsyx0J&#10;a2nBfAklViNn9Ce5RpbOrbF6zehSj2djzpq2rFchMF3WU+NUn9GXdsFoy34Zh8oCVZ3QHcCRspCP&#10;G6GWzO+1ZH6/HfvVTpyfBEKlXT8yitVrITZgqqTXYEFpv494xTsX8RAFkIYLm+CMinNQV/oayxDh&#10;33FqjI2aGXKrVOfSwEGekzVxfFa0cxDOqwhw5aPLHnj27Fl8zwur0zpO3BJHaoljqkMd2a+3Yb2C&#10;xkaBTX3w4AH62jY2yAZrvYDoeUGP1klT69DOBU1NAA+RuEmaknB+BZwIpUMyO6t0OrGqKKPORaQw&#10;IrdLcKSEw7q9OESTiEw4FwDfyMGhSgFtGMoGIG3LXb1dtRYXqsOc0O9PNr9sPYVtYOBQ2sBTPrq0&#10;APQoVpexBa1I6EqjnYvU4PMaa7yhFh2F7aqNxNcWaUP20uaMl8gpn+YsxKVjzgW6ZhADhX/tz383&#10;ZmeU35tgjXrS5tyVUHK2bMgM8eiDmj0oHTkXUAmKVhfQdO/F/zWOlMUT9OzXbEVhlvFMN07iYv0F&#10;f4TPXHv2DvVa2Dwk9K1BYXfADYLbIAqAyMctmVDlmQM2jGs73J/7r1OGA4sks9BK1yqWtWX9iNgG&#10;ijqw3sgyC7fnRi8GqGGEoN04YY/F0tmoQgTXxEKBWVlj96g3uwMuWBFKSQe27cB0aT8UJjsXCbVA&#10;Mg2VBAwuXR/+73GkIly9epWw7YBLly55PB7sGbjdQgMHVnRCcxDHqxWr0yq18BxOO45Hu3jYtDY1&#10;R39is6LMDLVkwUY2WucCQKepvgB3VLiiYLPpbhc0tQ7tXNBknPTH5gzk+ym/bSk0WPAPpUNGSayc&#10;arLPhTvkwiGa5GTCufAEPLkOBY5UlkmivpRtQGrJ/B4uUYc5bTiGQw0FrTMPh9IGHvHRpQWgJ8h6&#10;AbrMaOciBcSEREBRURFqzlGIdy6QPuS3/h/jGyi8LXctKuz0O7qwfxXfXrX5rIf1m3GkPMgDSWxR&#10;L0CJBrd+AO9fBrfO4bOjFERn9s+hmLMk8aju4L68nVavhTxoRTyBkH9H3ioInNGfnCrrHj8sxXRp&#10;72nSXhBYqpwgt0pQYmqmSDtBSx42hmNmiqxluqV8mjt/nmIoOSWFqtJVIU02Zq/l2g7DusaLSl/K&#10;GMB7f4MKuxjx6sR+y+a1sk1nPpZ2hRrWZM9imQ+j2gjcAbfVZ4HA0pyR2fboOzjHdIfSNy8O6Dcg&#10;58Lld+5Qr6RsAEVk5wKw+2w4VEHIo3UCyL9DVsIwXitY0WRJB7PDjFKqkTGiFlD5WGE7FM02KYhd&#10;SyHYwsbsXJBtpnrBkydPrl+/Dlv+6NEjnERDUxvQzgVNBoEfzq+++urcuXO4PVoeofzgOGE3UCvm&#10;Dyg/cvEaym8+StRiYXa6j1ApFCmI4C3IPNtUn+AQTXKq3bnw+N1dOG/BIjheWZI5F9DkwCVoahBo&#10;quFQ2sCjPLq0APQEWS9AlxntXCTjypUrREvgxo0bsXZcAoaL/4/4zpLVhf2rhZIZEJgh65PjxG37&#10;w4ZNalfUBXD6HXt1K1EiwpZ225K8lpbM70KKyW3cqdriDkSH0lTa5LFSmG6cX50xnDB5DdkO+XRJ&#10;X7hcPxT/C+dVDU/ADZ9Km2yVfDFKSQ2smm+O/kufULmObEpKQs2SDiMPt5EJoJE/Q9GzH+8vlFUj&#10;jRF06cn5AyUR1J37K5vXiqtIAmw5OmhkzF4DDpWHwa1jm6NvFVFWnVC9OH+SWrNAZo9RZs+qylit&#10;8F1A3wIC+D3VWbXEurS26h+h87BmywLJaByJQawuhWDbHj9+jL6/jZB6+toFOmW0eUFTi9DOBU0G&#10;uXPnDmqIVpT+wj9SfuSSqSXze5SU9OWNeJCKiorwiqsJk88In1BtZ84bbVmvGv36UEEIUgqLCj0h&#10;d6wITSqIt0CrxbnwB/1tWC+jRXTO6BvFlYZYNVnw9AxtG1yCpgZpPH0u8osiSDhOQ4I8DeoXd2/C&#10;XTeZmjG/TfnyUjRPUTp1yJbcdVtz1kPAG/RW6E0BMhIrH9Xs8ju7cn4GVeGMRIwXRgfCdAdcH/Ja&#10;CaxnBBZGRZ2LQMjPNJyyei3oUqfQh/s32BIcKQ+VM6k9MV3ae4T435REivZrd+CKMskAfqrxLJoy&#10;vtWc8WIn1i8o6R1Yb5TrXFQXlFWnFtO6Fy8WQ+NU41AFuXLlCvo6AM+fP1+nXA6VY1OhRiDvVDLB&#10;tjVm5+Lp06foBNU70PbjCA1NjUM7FzQZBDdDK076zkVVhFdW3RQVFVoCBk/YXVhUMFHavrCoEGfQ&#10;pE31OhfkRariXMCyZB3VHPhEuRzUwAaPaNjk5+ejSwtAT2A09R2ii9bz588+kvUmf9/T13TxqCaM&#10;b4otAnyhwPfdpcWh8ujO+/kBzQ5/0IfjJPwhf2vmK1D/quzpPblvQ8ppw7G1iuXrs1d5A5596p1M&#10;w2lIDMRGlDihPwAl+3LfHc5vs0o545jmEMsYzTW6DfCZApffdUS7txXzBzpndJtnlByEPtzovBWA&#10;wx+dFBOpLetVs9uI0gGjW78m9yMIOAN4OBWkxdKkb1uATB498X5NvDqy3kSVZ45gKDhG1Jqy3oTq&#10;xIq+g0MWMUKn1Fp6upOxTD7rpO4IjlQcYqXpiGHZA4sMEP4ZPk1uI6SY3Aa4rhQ26ceioXzLaYff&#10;5gl6kFwBF0SRLD6j3psLMvrUsdVGIew890UXVJVjUjqcdvJoFJmD2KMUgg1rzM7FrVu30Nmpd8B1&#10;Bdt//fr1mnzhBdZVT3up0FQ7tHNBkxHgB+nSpUu4GVpxlqvGfCTrAurK+Rnl164ahVdW3RDvnqCu&#10;HNlOBXw6g/ZYGk1aEE2RazevwUM2RRKLGGmRbMxC2WjQ2pxpG9Vz46V1K0OhEMNwjDjpWmcepNA0&#10;WiL1s88FTQrw6SwuXqufSnzTK6HBvP/NUwzCzb70OGU4MEXcuwXjpdbMl0eJWg4WvOfxu3FeCWNF&#10;0QkjQDJ7ViDonycdP0XU/5BxA84Oh7WuvJbM7/sC3rbMVxdLZy2RT3b5XcuVH21UzZ0nHeP0Oawe&#10;S7IJjA4aPwFtUs9Dq9A5tZbYxCLtYuNTJnQuWjK/d0S/lfBZjG79UuW4YBDXTxRL7VxMFHc5ro2O&#10;LpFQOXYlqi0TuP3RUUIHcP9FWWkyDeBRXxHqxHqLb+TkOVQOn8PlcyLh2uMYKWwlNPFQeLN6/grl&#10;FNSlJQUcwxk4Cwa3DsKHtXsXyamT77IMp6VWMc/EJlIsHlOOTcGw7IEtgWtJYZOZ3EZPwO32u6AS&#10;2FSiZGp1YL8W24SwzWM9ZNyLvxjFxeQy2F3IJN3ZvyOvMaHuPrzbmJ2Ly5cv43NTD7l//z484V+/&#10;fh3HM88XX3xx48YNHKFp3NDOBU018yw2BDFugFaZOcr+lF+7ahReR3XjC3vh00FbFVWAcC6++uor&#10;3OJMREtmmUkBKOrD+6Mv4EMlRwiboUR4LkQpFWWhfBw85uJIElSOHHjcxJFGhs1rk1rEIByvq9DO&#10;RQOD3DGe+O5XTt3Zv50i6gs3DdT2Kxco+QHv92typ25WzztgWDtZ/AHLfBTnkUCVjxZ0as36PjRQ&#10;9+ftXCqdu1haOj2zzqXJdihO6Y7KrJLe3L8uUUyExBnSfqMEHQcK3oW2KyyFhMqTWSAfTWw/aL96&#10;J8NwElrF0PqFaBvmqxAG8UmNZFAvzh9FZj7K8gf9G1Vznb5o/zWtUwPbCQXgc0fuJvgEjRR0IC9L&#10;KMsioqQQQtuWIaaKB40UtCevriv7V+QoqBcHt5yH8psTiYTIs6IiTc0acFi7D6+gLDtyN/fjvQdH&#10;BsLduNEXT8aIW6CsZOTYFHBeDqh3o+gBHXUubeQueQNeIgWVhJOComxjdNakYCi4Rb2YZ2QPFZS+&#10;mzNPOWCmdEAPzjtweUwWU3sYEc7FPPlgvV+LvxjFxVPlpY9S2F3IJFuUq4jVJdOlLy8+efIEf40b&#10;Jfjc1E/gUf/ChQs1Nr3r5cuX4Yg9ePAAx2kaMbRzQVPNwHMkbn1WB/XRuZgvHSt1iFDYFrCgAE2F&#10;uH//Prqcbty4gRqcCUnhXLRm/hCeC3G5UMgf8HVn/x7ScTwzmLxaH2mldZaF8lHtWT/uyH4dpLDK&#10;3D4XzqgCx01b4PByzSdwvKbQu3Q4lB60c9HAwOcyBvH1r7SG8ptoXdH+9lwjS1fem2VwOS3LHiex&#10;iSCssueibhGBoD+WmQC0ijmyoUz9KZb+NHrpDNLV9lxUIBAM7FSt36Za1ZnzZnfuz9coFm/NXdGq&#10;ZCynjuyfomIUUG6lhWuJsVuzaoU8OqXI9txPUve5AHVgv861HKUkghS2LFxdEkYIWnTlvIUjFcfo&#10;NnzA/01ndunoFfHORV/en1AgTeditnSIzWfFKyAxOatrE8Y3lkrnmN1R28gT8KDyKfpoENi9tq7c&#10;t9owfziQ949VirkdWG8Sq1urWAoFUjgXJ/Vl3k/xBb3EsOWL5eNy7XgIkmG8FlD/XMnED2NTh4Da&#10;sn7o9rvhrtiE8UJv4e/wFyPGg8cPPsruDGWwu5BJ5GYB2p4UuvTlxadPn+KvcaMEn5h6y1dffQV7&#10;UTNuAnIugCdPnuAkmsYK7VzQVCdffvklbnpWE1q3mmtigohfu/XZK0Dww0+kVFQtWd/txHkDhNeR&#10;SUw+ozfkwRGatCF+C69fv44anAlJ4VzwjRxcqAR49NQ41TjSWMm2JZivTmqRQJMJl6jzaBxq8sYH&#10;g0GlXeIP+FGu3WcZyv8PCieEdi4aEsQod4+fPu4rilqTVVQzxndyHdm4vZgea+QLxGYBtBUhrLTJ&#10;4avkDXhQFgDRYGwMC6Ad61ViRU0Z30IBuCZRLqB25BIF4uXw231BH6g540UoPEs6aKdmBayLUqyi&#10;QqsG9uVtMbujfQGAYCgIN0xoe9t99tXyRR3Zr7dIdLM9qT/Ukvldcsoh/SZUQzLEVtymNcSOWCUY&#10;KIjOJNKK+TKh3pw/k6OgFM5FJ85PenB+Q0lcGuvnQkFiEeQ6pR1Z0UmpTC4DnEqUflp3TGBmnNQe&#10;Q6OKJMPmLTNuCAhnhMMfCv6LQ+Fwf/5fUVYg6EfdaiBKcS4QRD0GL74HOrz2+ZIps7PGrVcu6ct9&#10;D1JaML67JeeThdKpbZivtmb94PFT6hwQzZjfwu5CJrE4zGgLU4h2Lh4+fIjPSr0FmRc14CbcunUL&#10;HTTyNFI0jRPauaCpNr7++mvc7swAxK8dimrcZVovFdIZ03FUSWo8Ybc75ELhY8YdJ6zbIBDOj04R&#10;kudWFRUVhfJDxJAWxwwH8ty59oDtuGULSqGpCsScW/ArhRqcCUnmXPRgv4NL0JRlnKA75ViBluQM&#10;r7/OhdiCG0KjBV1mSQahMC6aCNq5aDAQ75Q9efpkvDLBX+uV0FrFMrvXjluKaWD1WMaKW6E/5BEK&#10;q6wl83vQavUGvBpHXk/OO2iUTWCebDisYqywU3NG6Y1rvXLpIW10XEaHz9GZXfq3fEKd1B2ZLRsG&#10;ASi/R7uWYzkqsYgEJu5g4bvkYhXSFvUCpBaMl2KbmRiX3zVXPoSybCf2m4cMnxLR0cLWuHRKBvGj&#10;Q1TgSHqYPEZ9bNgIoAPrzVGCjlDDMH4LtN5+fOqsqMmci87sX2xQzZoqHrZIPp6cTnEu5HbJFFE/&#10;IhfO12hRa1jpIsl0oqPE1tzVuHQSkHNxQLNrhqIHaLt6Dc4oC+FcOLz2PdpoGYimdi7IWiqLzuYL&#10;6sPF18AYQZcupE4o0ggbfU0Q/UV/wu5CJrE6LMQGJBPtXNTkOBGZ48svv4TntEwPn0keEoW489M0&#10;TmjngqYagJ+fL774Ajc6MwPxa4eiNeBcGL0G+HSHnPAZzg9xTaxY8tk18iUGr66gMH+3do0z6ECJ&#10;BGa/CYdoqgD8SqFL68KFC7jFmYhkzoXORQ/DmRiHr3SgPkJjRG2CwSAuUfeYq+xH6Ih2/3hR4rfu&#10;yYJioDP647gKErRz0TAgj8zPC5QOwVtF9ef9FbUSBUZuOm8E+Mu+G3LQsG6FbD7XzETDRgCbs9cu&#10;U0Rn7gBGCzpCs5lvOSm1iYk1ci2nUG6eU0X0R6AITVA6UzK0Hx83yNEiBDt1i1F6VbRbtQ1XlxzK&#10;IqB9urVdSgbStvtsuFx5EMenXHROzWRJp1bM76OeJp/kzCRWncK5UNrkWpcGAhTnYkPuPFQtkO1Q&#10;NGd8B6UvVUy0eMwgZ+ykt2L+oCP7J8RSSAvko6BOpV2GooulUyXW6ItCCZFZs0RmvswmwfHkKO1y&#10;oYULAagTORejBB0E5mgKBbResmAtwwX4IHRmU6dQQbp06yL+nsSoGefC7kzwQ0MR7VxcvFjm1NRT&#10;kKdAHm8oQ6CDhmgA3VVoKg3tXNBUA9XV28IdsXfn/SJeHwjeNgRykVDJeOdil3q9wHb6hGHv7rwN&#10;qaV0yFElKbD4zaD8wnyTzxCMBAoKC/QeLcqKFIQtfhNkWQPmdGY8zU5jdTQUiM6H8BOFW5yJSOhc&#10;zJYMqcvt8FpHYZeSD9dC5VCcUVchb22FNFbcCldBgnYuGgDk/yrvP75POe+VltVrcQeiUzmkA8d0&#10;Yl/eZhwpweLTt2a+giPlsUo5HVaKIyW0Zf1I61LDJ1nQiu7EfnOBdBKxqbh0WVqWjIiRWq2ZLxu8&#10;ajQM0IbsRShxvLAXriU5gWCAqIRQK+b3TxoOQuCIFg9IWb0c10UrB8ERWCydOUM8itA65RIUWKNc&#10;QCRuV60FuWJTckD0E+WSdcrFkIIqmSLqxzKcJvSJYjlKH85vzTYdAxGDm+zXRAfuIWuxYhyku/2u&#10;zpyfQnSlYnqeW4YKx7Mrb9Uwfgs4wjieBNgwUWziEqhzjWKRIqXTQd4YQmjO3RS6fOsS/qpEZxk3&#10;dOS80Y3z847sN5A6s9/CZkN1Q9mMeJmLjI3cubhw4QI+MfWcK1euwO5k1LygTEPTYA4dTSWgnQua&#10;auDBgwe4xVk1XBHqe6GEcIkS4p0LNAVpdWHzW1cop0AAqkX2RCDfH8upALDsId1uHKGpCGm+LdKc&#10;+SLlMmjK+JbRZcDZNElYKB/ZifM6qAP7NfiElFxbNsqqg1BOMUVNGC+0Zn2fkog0PqsNroIE7VzU&#10;d8jPrI+ePKKc9CpqrmIgvlDKw+N3H8s7VO5rVi6fQ2hhgRRWKZrYyB/wefwekNPn0DjUIFQS4JnO&#10;wDYsk81B6YS252zcq9rSn/8nsVnQhvVKe/ZrSyVzZ4sngI6qD8DnIe1uWLxc56I9+0fEdEsEHCMD&#10;bgIObzkTJyHItbVl/RBuIKvkiy1uc4bMYpffSaxumXQeTi3ZjKG8kj4XPNzn4rjmMC4RCqFBQ4by&#10;qK8RwQGkpIDmST+UWbPwkiUw9Kdg73py8aAYYjMfEg1uPYrOEo3ROjSoZDx8E7sZ49s4kgaozknC&#10;vjKrCK6W6MyvcYcUlaGoXOdicd5IyrgAnXivkwsMF/4bmw3VCnkVCaUv0DRm5+K4Yd9U8WA4Dr7L&#10;Lnxi6i33799HO3Xnzh2clAHQKuCZ8HaMa9eu4QyaRgbtXNBUAzdv3sQtzqpRd5wLSyDaqyKYH/2L&#10;aYSoCaQ4gnaG8QTKTQZs1WnbDhQuKCyAz0hBpBKWB02lnYsV2ZNxXnXjrOx0qnUZo9vgC3hN7jrq&#10;9QSC/q15lewGn2UW5jlUuCIStHNRv7h06dLFixdxJBYlXqh++ORhR+6PKee9KurF+ePK7I/gIlkm&#10;nwKf8NU4Y94Xu2pKQfP+bsxZPEbQDRZZl7OAZT4EVynKBSg3CqgTVb5JuRa+aJuyV04TDxzCa4az&#10;y2L1WIYJ/jNbht2TsYJuS+QT1ikX7tNu6Mn5wxDReygdIbIIJkraCU08qHyWrDekpHAumjK+xTKc&#10;RgtWBaLCQ5ptOCmTBIKBNdl4HIflsgU4tWrOxbysjykpSLPFE/GScbAMJ8YIOnVh/2KBbAxRfmvO&#10;apwdQ2ajGh8Def+Gz9Q/HHqXDo0bPT6rNeigdutR4ya0zTs1K1AZAmLVZLVhlg77mkzb7fPRVwbx&#10;9NlTIqsp45vYaahuiFUkUyN3LiZK2reKTV3MCe/FJ6Y+g/cqk1ONQOWUES4yPbgGTd2Edi5oqgHc&#10;3KwyKZyL/rx/kBU/q9k4cVskb7ga5vLQeTTw2ZP/q1bM7+3SroKwwi7rwH4tlpkWYqsAPgMRv9Qu&#10;Rik06UM4F9BowU9tiaA4F62Y3/f43TivWoFqN6hn4kgDgms6PTErOtadyMzDSXUGi8e8taSPd0W1&#10;XjXjk9xpuKKy0M5FXeb69eu3bt26c+cO3AHI49Wj//S++OILaOrgpOLizeb5lPNeFZk9JnyJxK49&#10;m8eKI3HA3QA1F0cL/p+984Bzssr+/rvrrruru27v/b/d7V16R8ACKopKkd4Ekab03jtI7520Se+9&#10;955Moy+giICiohQp70numYdnksxMMpPMZIb79Wc+55x7n17muYf73Ke7zq9ZaZjxiqgLlpWXP87/&#10;HlpVkPlzbAcDUf9MxeQVhhkSNz+bTgqPcT4HE+6xbbCHrP6oLyVzQVB55GT+Yu9B5sOZ6QrEsupS&#10;USditwCuLL77XoKgoERLI734PyebwM5cwDoMl3ZOz1ys0CxaYMAEBOztTbY56ZmLIRKcKkXbjW+R&#10;CdOJlka3Gd96TX5vzE7Q04LfDZN2nKTus9e6U+YWY1UWsALwC0ecuBmReEoc4WrfdbZUjUAMGx4r&#10;jcGiNV7Fm6pBQyQdBkvaTVL03+NYu8z4+mL9ODjruvN+WGefC6KBstZHKtaRC+f2ndvsoheF/zJ7&#10;TKF8w15ERtmPWaDlSS78+xBfWeJxd5D0sf2BLeS4NGvg5ky268yZMwUahIJ986fcz9DMBaWhXLly&#10;5USeCFbUPR51nQqWBXB2uROqmjZeEQNVHqssO1o22zAoXBbsJfhxJ94jpLQm9ti2wW95Zdl6+3R1&#10;WAj2sePHKo5VJAspOcBkLuAPIT7QZSIlc7HT3Bj/DNiSYD6pGC5MxqchdOcnPkZYP1mDNfbippmL&#10;ooW56jOS8ti6O7DyVdlTHblfTzn09RbHuQtPkfLydtwvL1bPgTZkOBbi2lK7Kii8Uqi/RDuVuNBw&#10;nSQbTmyAvBLCxhVxHnHsfarkZ/PV04LJDALPfoT8Gv2GF4R/hbm5wvfyJgzr9Iv6iv6ATqIPSOqL&#10;HsASNY7U0IX3TZLpSNdoyXP2ULXmcXPhyZKfMFsRSw7MwbDFuiQ9czFDPqkH/ydQ6go74SYASs9c&#10;1CJHyE5mnoIjYhI7S8B4QnBvFMyR4j5wzhB5o25SM53aMxdsrAHzXstOYvtiLn1IVlZW5oo4YFmr&#10;jdMVnsRZByIVGOCsgJMKzjGoD2uyWje3v7A9qclWW86D127iP4bfvJX6jtUE2TMKuwxTDrmgc2kZ&#10;qRyKg6Z9jFIWkS77MQusDF789x/+Mn8rzgPtuQ9XvldGjktzBzcsCYYolAJAMxeUPHAyOaZDw0nP&#10;XHTgPtyR91W22nG/whYzNjijhmQuHBH7Es0cd9QJ9m7rVvitPFp57PgxV8z5hOCnMPNkrTrwxb2d&#10;eF9zx53Hjh/FECVHmH9uVYYk20zrQXKvMF2tOV9gjntX/jfwUa4AlLi4aLU4Dtj2LNFl+2zdaAyX&#10;59DeyCicUXl5D0EiA8L8oyjNXBQnly9fxqPC4s6dO7dup/47281bN0+dOgWHMl4aj8TDOp+avCPQ&#10;i3+vlVsPJc8OZIEK3/4IxYI9+T8gNsNq05vbWP8+786UdEhhpr4/LIJjOzRS3FvnV/UTV+s9kbJ0&#10;c9AIkSyTiQtVs7MZmLM95+Fm9OVjhl2mzWT93zIswVAV6ZmLHabN5qpBQwbL/0uKZiomH7buBxEX&#10;xP4kbYrItLVj8GlJ5UnSoRhKssO0Ea00YM97Y04QGRWVQCLMQTH69f6oT2Dnkr93oHnKN6bKxjJi&#10;VjJ7wVQwEzK3xdq5eP3cvZtSjeigbfMk6YiUYEF1n2cuPKVush+ibwfIcWnWwL0aN6wK+ioHpUDQ&#10;zAUlD1y/fh1bnA0jPXNhj9qwrAb2OFMHAE8XVs0FX6l3m20ZOidOBMr88Puy+J/ETaf8aFm8Io5O&#10;EkfENkryNM91GH1KLjCZixnmgSlHM6OmKl4hz3/FQ8b+w5RsOGTfnnJ86yGcF81cNBM+/fRTclAu&#10;fXJBeeLAW565b+heIYfScybRwgGu3fzUf9wzSt4NjqPCz12jWwaGI2TX+JQHXOtJ5WzEdd5rxzKC&#10;OQh9e5PnSAJ/zMNuZzaQQNTvTI4mM1Lce4F+9Fz1WPaoE204X0ArCclcoJMFm00r2BtSkyysoUCb&#10;Ed6I1+DPPH6wN+KBPTlHPWaE+CmifeZdxNhkWEeM0dJeM1Sj4CRh9kNN41yAcL418Ib2OU/UGYlj&#10;P7UDjq1YUBfGgJ5Mwh6GoxXn8xCBTSCu2M1/yzLXFkx8ybUQ2uxcSy6i81fOz1SOBI0UP9Vb8NuU&#10;ao0pmrkg+0FctoscmmbNhx9+iBtWxZkzZ9hv/FEo+YJmLih54MKFC9jibBhNnrkoqyw1h4zEFrg5&#10;0fIwsQnHjh9Dq2bsEWvlUXw9JFoeIQYlV3LKXPTg/VTiKrphGpoXxfMdWaZh0BCx3+qnmYtmAZO5&#10;4EZ2sw8l0Qz1OKGPx37lYbtltdan3m/dxdRZZZqywTpjkKgTo+GSHhMUfYeKEyO5gKYoXwaBccS5&#10;Z5HhVahA4ox68n9MZq7xqVYZ5hy27SNuClz3DnfYiU4ulJaVHnbuhEV34H7NE6nx/QKAa89hNE1L&#10;CBvGtatHWueR5k4kHiYHtLfg17BXQXst+AnVMZLniZH+tshQSceUCCOVR4GzzoTCI9tp2cLcoPoI&#10;7r3IUzsZMxfmgBHOQCZzEYwFYP1jpTFSM+8aqepGri+ACT7J//Uwcech4g5MpDG11bUBVgav//sP&#10;JnNxJLAx5eMvzY5r167hVlWHPaAyhZIvaOaCkgewudlgiqHPhcDFQSvx3ocHfvVBDXGzoeJoRags&#10;4IjattlWgY1RSo4wmYv48Zg+KNcERaDXVb1TjizRKt385tgRugnZZloHTT4wnhD8VFBkL8KMkyY+&#10;FNdAdeV9F2dHMxfNBCZzsdwyg30oiSbJhpVVofTI9ll2ReNRaEM+VfIzUuGgbScWZ8IWsu62bESn&#10;imAsuFqPg0SAdpm3YkFZ2Vzlm0+V/JTn3A9N2Wg8gtEqBK6DwWgAnXoB9zRH2I5OrWwxbfBFvOjU&#10;QLyquTtaXG0IyXRNkL0I+w0nK248EXeJIzGOaZ1sMax/SvDLPsL/A+017zQnPykyRoK7or+wDTEY&#10;ded9PyXCCOdYM4/zv9+Tj6fca9KBJr8RC2oFjiCcaYcc2/xRH4aqMPuN1oAZNFc94VnRb2ATmJXJ&#10;rzrwHibXF5BS1JbzpbmKKWB04Vb7WmqhRTMXZD8cCWyE5v3NWzfJ0WmOvP3227hVaZw9exYrUSh5&#10;gmYuKHng4sWL2OJsGE2euQiW+iMVYTLOReWxym2W9SReP7jOQ2hRciTjCJ2zdUNSjizoGcFvsJiS&#10;O7ADp6j7EjsY9xEDwMfqslL4H0ONRV4yFyCcHc1cNBOYzMWpU6fgrIvGI+FYKHEKlsZNfgMocT5W&#10;EYvHVmgWusIuMozra6onsSB3VugxUTJFNgoj2vmtOV94UvAzsLeY1k+SDeXZj5AiwmbbXKhAVg+o&#10;Ry7AFrSiVSt6n3adfjk6tbLJOhc2YYtxDdj+iG+zcV0n3te6Jhuib8jHgtpwHmzF+Ty0UdtzvwLN&#10;b6jWt+SvE6VDnir56XL1guQ8qpEcQyQ1ZdNoeMKubeb1r0sHo18zHXkPg3pVZRN2m7ebAolxKJjM&#10;BdYrKwMbtr0D96E2nC+SIkfIhmXJ7UWrVnoJftSZ93Uw4qUx2I1kPhusM0hpQ8jXfa8mwaEn1xfw&#10;lj3D60Ub9PPekNb4Hk0hdJ9nLrylns78R0BwWsLeWG9bQY5Os+Pjjz/GTaqZ5t6phFJU0MwFJQ+0&#10;pHEu5F7xPvsOV9yx3jYdHk8xSmlcmD4X8DePNDiBjJkLgaPFjp3ZCJB9uM2WGP2uI/drJAiP0Up/&#10;SS/+z2eqR3nCtfVpJ6wxzJ6vGQ8qcR/EUI54ox6tX03EjLrXQDnDDqLu/MQXlJtF5iJSGUbr/iMl&#10;c+GNeMcrezlDDp1XDW4sLTsAjX9oooOxw7yZRAhbzcsdoay6MxA0AfFc9WiY5GXRP+Bsh8gzJb9b&#10;o1u6VreM5zj8svgfcPKs0C4klQmDRV2hiNjRePRZ4e+tARNxa+dV6fPhWBidfOCNeKDJ7Y/6I/HI&#10;TM3gA9ZqHU82GJYyl8PrsgEYzY5p8vGvKZ7Zbd2Q3xXOBtiiUbLHyWpjqGYOud6aox7DZC5myCcS&#10;Iz1zscW07rB952TFQCZzIXQm3j+CxW02rxwufgLr1YrSI5e6xeFY6Hnhn8hMQKvNU7G4ARQ6cwGK&#10;nguTSwy4fvP6UvuElAqzlWN6C36VEiycSObi3LlzeAsoGo6fPH7q9Cl0Cs8+xw7YG3ON4258VtvH&#10;lYqTW7du4WbUytmzZ+lrI5R8QTMXlDxw9epVbHE2jPTMxS7bVo7rAM+d2nmhtDJuDOlBGywLUiZJ&#10;F05TF+VHy2boXx4t79GWk/jW5nT1kIqjFZNUfbGY0ohkzFz4oz4i5sjO1Q0LRu+NaEDJFWZPytyi&#10;1cY3IXLEfiAQ8xlCchKHhhmpWQvdq/7tcaam2mD72UMmz6+myEax3WaRudCF1Wjdf6RkLkROwWL1&#10;TEsyI6DxqiJp7Wdr0ByJVesUAM14sVOQ5Xsc5kCGfv7deT84YtsPc1igGz1XOxxETp6UzIUv4mX6&#10;I1gD5u225at1i4hbO7O1idyr0pP42iVsFAnWCSwCrTQkLtEyzdxgLLjBOB9DLPZYN5H1B/UQJPpZ&#10;ZE9paWkgGlhnnIt+IzJe+QSz2hiqYr9t83jFU+gkgWOxy7y5F/9nA0UdQDPkE4mxQDUVficp+sGF&#10;7w67oOZIWbfx0pfnqSaToTGJFqtnxEpjA0SPOUMOMkMGOMQwidaXSJyxiZfGXxD9mZkDaJH+VSxr&#10;AI2Quegl/OH7n1T7gs9Wf+rj02Bh1+dK8BOzhVbRZi6eEf6G592DTuEhmYsnRT+peLf5fR718uXL&#10;uBl18cEHH+A0FErDoJkLSh4o3FdRidpwvog1qjCHE6OvZymcpi5iFVFS31/mBbfyWOUTwh934n2N&#10;lFIak4yZCwbmyOZx8P/7E9iHh+w7ny35nTloxFASJj2k8mGDvybcERepCRok6gy/Age39tEH02Hm&#10;kC/hfDNB3xYpTpjMxbETx54X/36opMsm4yps1WVik2F1SpN+onRoykslGYE2+QDxf+rsSmDw6eH3&#10;eeFf4HRKH+oiV7wRjzVggRWOxHG5Wb6LEYmF0xvVbGqZj9QlfFH4GLkiuvK+hdE0QtEgrBs6mai9&#10;NL8csR2YIhsJKwxbzQzwcdi+tzvvB9143xsrfh5+QRA0+HVgPCv4E/x24n6DbCYj0ueC7+D0F7ZZ&#10;qJ0I9cF1h12OoI1UmKEcs0o/e7Nh7ZOCn2ccSSReGn9V/iTU7CP8FYaSwJlD5sCIyVzA/FUeBbFz&#10;pREyF6DuJd85eqGCXGiE659d3xFexK7TifvIWPGL7EiB1LSZi4rjFXK/eLD8sedFf8JQFVO0z/US&#10;/BhKrVEzhgoJyVy05jzQHDMX7777Lm5GFty6lfqJawqlHtDMBaWhXLt2DZubDUYVELP/sDFqnMwF&#10;oPWr0KqiC+9bnrgbHUpjUXvmAs4HIjowZwMRJsfAC0TvjXAB7DZvjZViFs8ZtWC0BnZZtjAX2iBR&#10;5zfl42cpJmJZ1pgDxgnyZ5n5NFw430zQzEVxwu5zIXULoeHKDCTBZrzySX1QTuzS0tL99k3QdDcH&#10;DCOl3cTOkn3mXWv1y0hpTcBUQicO/XjAsueIbX+sNEZcKIrFo/ALdjie6LsBzdc2nC8lC2sEJmfm&#10;UBPQpn1K8Iv23C8zi25kYKNgW+AH/bKy6drEVzmIBgjbYbQRgVUy+HRvysd15X0b1mGQpNVuyzbY&#10;Re25D2ONKvbb8IshI8VPE2Na1ZdNu/MSA52k61XJC225XwIxI3R24D0EjcNRkj7EVXsxxQC2I2g1&#10;BbRwIrFFjmkfAXZA2Fn1UlItmQu+/cgGfW3ptlponMwFUWvOFz67hX9hCboKZQdeYrQFRtv19zrs&#10;FEiPC78Ni26czMXJUyePnTwmD4hWsAblZTRM0gN+y46XksojZF2YokZ4beSgc/de+5ZOgodNlXpy&#10;OJoLd+7cwW3IGjrgBaXh0MwFpaF88MEH2NxsMJVHK5R+WYq2WzfusG7CGlW4Yy6Ip2i0qmNG4TRZ&#10;EywLwO9286ajx46SCKWRYTIXx48fxxYnpQCUlpW6w06DXwc2PKmrvUow4HHNHDRuMq4DheKhZMUa&#10;GSm/95A3XNJzpKL9q8ru3qgXi7Nmjm4oM5+GC2eaCZq5KE6uXbtGDgp5WwSIxTOkA7Re9Vr9Mn/U&#10;7ww5Zitf7yf6a3/xv/U+LRZnATSYPcnXBwhvmRYNl7cHg+c47Im4RS6eKWgMxYKvy18mFRzBe+M4&#10;ZmSYvM0+yy50aiVeGvdEPOg0Lu6IrcTB47n2oQ970qeBhj1zycC6YUEWNOTTKnDghJ4DCzQTdttX&#10;M0sHDZK0gkOg8on7CB7FqlXofNpXpP8FTZYPIJWZzAVRR+5X4c7Tifc1ZpyLbdZlR9xbQKOl+O4J&#10;zGeNccYCDVZgMhcwIRxBEmSLYzsIpQa/ngxpsdeygwy2ws5ciF0lIJ1Pk5xTIj+V0xgrbJh5No56&#10;Cn4ceNt+63a1fwMfo6v2neApVXu7QCpo5uL4yWPhyhA/uGOpYUoP/k9SFp1RwyQ99ns2VJ6oHCnv&#10;ygQ1EQnOsZDAql65cuX0pVPXbuJtsNi4efNm+kAVOXW4YMCJKZT6QjMXlIZy5swZbG62FJQBmSVi&#10;RIfSFDC9Costc2ENmo0BPTrNn3hZfIp8CDQVSO+VrrzvbTOvnqrsP1zyOKlQO9F4pCvvu8xD3hTl&#10;y1iQOzRzcZ8DT8bkoJw8ebK0LvR+9dOC3+m9WnPABO3GQDSABdmx3rB0qW4KGNDU1HhVzGmj8igO&#10;Wncnx3FM9JaXe8SkPgDtVbQyYfDp0CpitAGJPWRDJ8kSdeKLJES+iBejtaL2Ku1B2xBx51A0iKHq&#10;+CO+g/a9B+17TH6DLWAlQZFLYPDpX656dSWj5mjGBqPBhbpx7bkPk6nSecs8n1R+Uz6OGB24X4Pf&#10;nvyfjZb16ML75nT56+C+KntK7VHynUdAIyTdSU0yB3vAStzxiqenql8ggmlJkK0j1gNkEpPf+IZy&#10;oCVg3mrcsNu8jX3CkApsSpxctHKEmWdjqhf/p+SiI9y5c+c1XeIFGUZvyoelv4mTL+U9c+EqdSy3&#10;jntT9+LzonoO1dGB+/BI6ZPPiX/DRF6VP41zLzCwH8hRKEKuXbsGawiP+pcvX/44CUTef/99sua5&#10;cvHiRZwvhVIvaOaC0iDgcRPbmi2RzrxvokVpXJjsfrFlLiLxsDYgQ6f50yXZT3upfgpxbSGLL9ld&#10;IhD1k0jtHHbde1UERDMXlHrDZC4WGd84bN+P7bnqBCKBoZL2i7XTF6imK9xSEpS5BYPFHYnNEKk1&#10;0QAoPCVvGRY9xvkc+7SB+Ez14CdKfuIKOcF9vuTvpDIhFo+h1fyZphw2RvrsfssuZtv7if/YX1Jt&#10;e9NxBh1M/VmqV3m2I1hQhcQtXGec4wm7QZFYhGM71I33PXKTqVMlDh6ZyT7bJmKkA/MkM2cyF+Rt&#10;kZ5V3xYhmYtoLIITlJa+Jn8mFA2B+ggenaGYuEa7jNSsU0zmgmAJmElyB2bF1CFFbII1JHTqhJln&#10;Y2qwKNG54A3j8+TSAy59fJFdATRXOaE154GUYF7U8MyFr8y727ZlgPxvfYQF/CRKxYlyXF4hOXv2&#10;LDkExQZJW+QX5rP3FEo9oJkLSoOAexC2NVsKFcfK0EpSdrRMG0gd/IJSaIo2c9HCgMcyjVeNTo6E&#10;YkH24x2IZi6aHHepA63mBpO5WGCcHI/HsT2XxmBJW3KIibtcuwCaVU8Jfsv0eoBpd5oSCbUdxk0L&#10;VDOcQXtNc9tn3jVD/norzudbVeUvYvGYwHmkLffBaCy6SjdnorIPVi0MjqB9tWap0Ikt9jqBFrva&#10;o0SnYYyUPC12CcAgG84omhzmoxZS6q/RL8OC0tK9trdKHDyFSxqO3ksbdeA+lDJJutpwvtiF923Y&#10;GzgNi3AsCEpfKzjcRKFoCENVwc2GdXACkLmBsde8kxSt1C4EQ+IsgSXCoZ+U7FYzWTaCTJUiKCIL&#10;hVNC7pKAYQmYydqm6CnBr6G0K+87YIudJWBng8DOZc+k8fWC8C/Pl/yDXCnPCf9w9OhRcvVdu3mN&#10;XY1okmRkIZIXOWUuTp8+fer0qfjx2CHnHuYjuI0jga+RvjNCDkERcubMGVzF/EEHvKDUG5q5oNSf&#10;jz/+GBuaLQVjSKsJKNGpouJoBVqUxoJmLoqTsrJSQ0BHNEDyz+eFf2RrsTbnsTkZlugn9uL/POWR&#10;sd7CmWaiZWcuopUR9nj4pcdikcowPPSjX8QwmYt9rkRTsya8IY8tYHUEq731oPLKD1sPkD4R4Vj4&#10;Sf6vmTPhGcEfDzu3kWoMtqDVHDBtMiX++V3mlmwzbgRjvmoaFicRew515H6tpnciGFwh10LN62Rc&#10;z3rAvE+RkWA04Am70SkMKeNNzlSNwoIaYFcGsTMXlqCJYz8IBtkog0+/yjD9ZdE/UyZJF9+ZuYsN&#10;QCqst0xHvy7i8fjrir5r9cv2WRMdN2BajVdlDZq57m2P87+/1bJ0pKQ3BIPR4GwNfvKWTJjCW4bE&#10;GBxbTW/15P0UDDgTxO5DpH6K6pe5gDmzZ9L4Yn80ur/k7xUV9z440kv4I6aIUSfuN0aJE7uOUS/+&#10;T54reZTRy+K/k/g0xRCjWw+aoRzGVM6oOjMXcO+SRvZvcyx7RdoqZdpGFq5Qgbl69So5BMXGpUuX&#10;cBXzx4ULF3DuFEqO0MwFpf6cP38eG5othZWmN3nOwwfte5l+FrGKWHoug1JomMzFsWPHcAQzShEA&#10;LTTmYQ5DeaU15wvM/BuifsL/pGisrBfRJFVfcmoB+AzVcjFF9LA3jp48in4Rk9M4FymovHJDss9F&#10;LB5bo8ehENh6U/3yTtNmUhnQ+CRr9HOgOQpFr8oSHStWmCak5AieETz6qvwJdGoGWv6jpD23mFcS&#10;d5l+ypvql4jdcGCjnhP+zuw3ol8A4vEYe0eB2L0YUvCFvSmV2ZkLd9g1Tz3eHXIR1xP2cB2HSP+F&#10;2uUKOckk6ZAK6ZmLA7bdm63z0WERj8d1Xs1E2cBVunn9hP+GY7pKP2uA6N4AnFPkg6AC1ITNhFJy&#10;0MFmVpthrmbkE/xfMBOOZg1FzFZn7jc1XlWumYsSB489k0ZWK87n35Dfy1x05X17jXH29Rs4NuQH&#10;n3zQS5jhiy1PCX4Be49x31S9PFc7NMRinLQ3aKNuKXGXanEw1JqUnrnwlrmlAeFS65jR8gwjjzSh&#10;cP0KzKVLl8ghKDY++eQTXMW8wozKTKHkBM1cUOoPtjJbHNGKyAviR1+U/FntV4xUdKg8ltrnQuoV&#10;oUUpDDRzUZw0l8xFLeoieIScWgA+QBUTw5Vt0coTsaPR5tXnoh6ZCzgtozHs29+Z+62UIw7qwf/p&#10;eh0mFxi2mFZCEc+5B/3qQJHRr0enLtpzHuon/uMA6d/bJV+OwGjDCMfCpoAhFA1GWKM21II1YBHY&#10;6zM85EvCav+g/Tj/R+EakhebjGvZNUHszAUhvZfKdGVtL4LtsW2u5eUgUmehbiz6VbwpHzdI+h90&#10;MgF7L2VNxkpeeLbkL/PV49GvAnbaTPUQWAr6SUbI25NFM6opc8FW8Wcuhkk6deJ+oy33wXX6hSlF&#10;650LyQUIHL1QkVJKBBfXPOVr7MhA8WMkT5FOnZmLbiXfvHbzmiasGqPq9qzot1mOh9IkWmNYivep&#10;QnL+/Hk8AEXG9evXcRXzDfMxbAole2jmglJPrly5crzFofYr0Tp+3F/qc0Ud6FRnkXqmI2Lzxr3o&#10;U/INzVwUJzRzQSkQTOYC23Y1wLRyfWHvdPmETtxvduF9g0TYrNItasX5PHPQW3Ee0Hu1WFYXNr9F&#10;61H3Ez+KftbMUFXrHi9y8bGgvhh8ulpa9bXgCNof43wOnboYLsbvhjKqKXMxUPqPlJoDpHUM6gn4&#10;Iqk9NRjJ3YkhJBh4tsMqtxydJLAH5qjHTJL3swUt7F2RnrnYbdoO0nkS/Sn2mHaQYAresCf9MzSw&#10;etO12E0GFjFV0T9lJYmyyVxsMq4l86mTRs9c4EguI6Xd5ymnbTckXo9K0+fee+89cg0CbblfTKuA&#10;ekubeJVmnWbFHuNOzFJkYql2EnuqZq12nC/jfarA4N4vMs6ePYvrVwBozwtKrtDMBaU+fPTRR9jE&#10;bEHEK2LxyjgYpZXxV+VPxyqiR48dJUUprDEshd9Dzn3EpeQdmrkoTgqduYAWJjP/AolmLoqTzz77&#10;jBwUaD3Wwk7LemI4g47eJb/uzvuB2FFCImw4tkPPCn8HIl/NVLhlWFAXwWhwnPwpmAT9rJmvnsCc&#10;Y0QbLbOxrF6EoyG+/cir8p6RWMQVcmI0O3wR3xLtG9FYFP0kwUhgpXYu17Vjj20dVNhoWrTFvMTo&#10;1y/Rpf7bOCwR6sMKpCy3n/hPKTX7S/+GZbWyQPNaT/5PQcyE3Xk/7C/+Dyk9ZN3vDrvAmK0ZNks5&#10;AQw4CkRgr9TNfE3WTx+QWwMW2CISX6aZS46vI2gH1x12vyz+K2iFZmFiEu1CWHkwGGBDYBHesNcf&#10;8YELG+gLeyEIAnudeZov4l2mfZNZvXSNyiZzYVhLFlcnAkdhR+jszEt8yvSZkt8Sd5N+Dcd2cLys&#10;D3HT1UfwaCx5tjCXoftk4vM6NWm6/FWr14IpiprpLfhDyoTNV9qgCm9VhYT5HnxRgStXMJjnPQol&#10;G2jmgpIzLTJtAZRVlkXKw56YyxI2g1vi5ppDJlKUwk7L5nBZKFoeRZ+Sb2jmojhpAZmLroKvk1ML&#10;wOemls5h5z60ihg8JHVlLlLQeFVoVWe2esR09QAQ+WrmLM1gLKgVi9/sDrnUbqU9aMVQ1szQDGRE&#10;zrQGZi4YZilf7cb7TkoaIh2JSxiqaq7PUo3sL2w9WfEScQkqn6Ar97tC5xFPyA3uUEkHsp7DJd2J&#10;wegZwZ/GyZ7eZl28ybyITEvoJ/7Tq/KnB0laMzWzzFwwLNXMnqjsu9m0IhINYygelzpFi1SzwNht&#10;X+2P+MFg5p8sR2APbLfiN03flOFXUYl68n+GlaoQOLiR2L1FzFJMearkF3O1w+epx4FrDVgGCnHz&#10;g5Hg9KpDVouaV+ZismzIq7InV2oWvSR8bLC4M0ReFt4b7CNd2y0ryYp98MEH5DI8c/l/KXVSNF72&#10;dCAYwBRFDbSkzMVQeWu8VRUSputZUVGIb4uwOXv2LJMyo1DqhGYuKDlz6tQpbF+2LJxRuzvmJHa0&#10;POqNe4idgjlkCJeFwJB7JSRCyTs0c1GcsDMXjLrzvt+D/5M9lu1YqQGQzMXT/N+x559fdSv5Bjm1&#10;AHxuahEYQlq00tDEBGgVMXhIcsxcpKD1qIORAJyNT5f8Eo51d94Pxkj6qj3ZdrhoIIGIX+NRgkHO&#10;NJGTT+JZUuLgocUCmusLNRN3mTfFYjEM1cBOy3rSV6Im9MnBMkmnA2Bj8tMqINhFxCCapxvpDDlI&#10;nYyEo+GDjk07LCtBCl9u2xiMJLpRpOMOJfpcmH0mspnMyuyxbEuWJwhGA0y8pswFTP6M8LegqfIR&#10;z5QkDJ1Xm5g2EoBFBCIBk1ev96pfVfSAbQT1E/6FPZ9a1LwyF4NEiewS6eQyVJTITD3Oy/DFEJDB&#10;p/WGPWSt3n77bbwI797tI7r3gZ6a1FvwK0xR1EBLylx05H0Vb1WF5MqVK3gAmghYgbNnz6a8wVHQ&#10;t0UY6JgXlCyhmQtKbly4cAEbly0aTVDhrGGQC3/cB81pdCiFgWYuipNQLJjyPMdom+ktrNQASObi&#10;hZJ/seecX7W8zMVh7xbYrhXGN9FvnuAhaUDmwuwz6jwaf9hHDnQkGgF3v2U3tJZnyScHIn4IOoO1&#10;tckZDN7EABOE/ZY9aNXFdFViKEqpU7TbtB2a0KQRniswldVvRqeKOmel92o5tkMz5BOXaeZhKA1v&#10;yDNd9jqTuUiu4D168n9M9pvOqyEVagHqb9StfYzzOYvfhKE0YJXgWKDDAlYDfmEOxAUWKGcQwxGw&#10;E4OsCYipBnNTuRVMPD1zARVAcMTBfVX2pD/sT2xV2n6z+S0Kt/gZ4a8mKvqx51CnsslcjFJ0xMXU&#10;RaEzF2yt0Swlnz5Jkdaj5toO4wrF4+wPW1z48N2UyjWpM/dbwZrpLfh9Sv1mLUVQgnergvHOO+/g&#10;MSgk5IukV69eZR909gdEwMZokosXL2JBgaFjXlCygWYuKDkA7UlsWVIohYTJXFRWVmKjllIE1JK5&#10;2GPehpUaAO1zUQ/Idk1RDEK/eYKHpAGZi6dKfsYcZVAwEsCCKsLRsM6rHSPuO14yQOA4EkirwHDE&#10;dhAtVuaCeRcjEo3U1LvB4jfz7EeIDYvLdXyKnIDV8IW9Wo9quDTbBnPtLFbPGid/qgvvG+4QZhDS&#10;gb1qCug2GxKjjbwo/vMmwxoS7y/+m9hZcsC6bYys12HbfoiYfMaMmQtA41HBAQLDHXS5gi6j1wA2&#10;7NKa9qrCLWMfWRCTuejK++5a3bLNxvVTFANeEbedIZ+o92phJXUedcb3awxe3RLtVGY+2Su/mQuG&#10;5aZqn+rIizpyv/ok//9Sgmy14nzuedGj3rAXVyLJ9evXyQV47ea1ZyW/SZmkdsnsJZirqE7RZi4G&#10;K/6z1bKeUUppTRop74p3q0LCPPwUghs3buBiktSUuTh37hx7xI2UqQrK1atX79y5gwumUDJBMxeU&#10;3Dhx4gQ2LimUgsH88cYWLaU4qCVzIXWJsFIDaIRxLlpq5mKIrO0ax2SQPHIIC5oVeEju3l2nX0oG&#10;I/CE3LBdNbV+U5C5xGQ/EO22rl9ieBXLkoSjYWhLv6VPfBZhv2XXJlO1ERzY+MJedqOXyVxAexvi&#10;oWgoGAnaAnUPhJH8wMf/GyzqjH52xGIxru1QLVkVBr5r9yRl334l/wZb59UctG/XetWkqH7st+yG&#10;X3vARtyMOAMOgYNjTna1cAWdJr+RxAHYw2NlTwjsXNhLkWi4F+9ntkDigyDpWAOWRYZR6CRRuuWD&#10;RO3JABzpKNyyF0v+yxxc0Hbjpq3mVbC4SdJhWCkJ7D0IgqbKRkI1jFaxy7p2kqzuIS0y6nVVYtzW&#10;2lUkmYs61Y77JVx8FSdPnsTL7+7dDbb59cgdC21cTFewKNrMBd50qlhvm5VSoSaVHovjNAWjoIN0&#10;vv/++7iYKpg0QXp6gsSBzz77DEONAjufQqGkQzMXlNyA2wo2LimUgsFkLtgPDdi6zYL+4n8/J/wD&#10;CFraGKLkA5q5KEJWGKeDdjhX7POsBxljCixoPpw5cwYPyd273Xk/HCJpjy2quoBm9hDZYxqPyhf2&#10;PSm41+dC7uNijSqe4P/iacGvEkUuCYYyAfNJaf/vt+wZKu1wyLYPbJvfSpIaa3XLkoU1ovWoSeYC&#10;lE2agwHa3jqvpiP3kf6Sv5t99/ICNdGe+xX4Nfh064yzYIkkWD/kLiladeEJu2FZoFo6lbDH4Kw3&#10;Vr8Z5A4mRsHguXdsNi8aLX4WxLzOY/TribHbvG29fiUR7DdYQ6hPiggQn6kYP0U6Co5IR+7X31QM&#10;gzNtuDiRjxgmSYxhWbuyyVy8JPo7+bvTk/8z0BuKuseFbZLMRSvO59RuBa5BEmZgzmvXrgWDwVXq&#10;xcyHVLPXRt0akrBgaC6Zi2Mnjz0pqK2XCqOdjjU4TcEo6FiV6WNtMn1tgPPnz2M0yTvvvAMrA6cE&#10;+o3Iu+++i+tEoaRBMxeU3Dh9+jQ2Lls06d8NWa1fQoe3aDQamLnozPs6mSQQ9WOIkg9CseB0+QRG&#10;zKEB0cwFpd6wMxfJw/Q5X/Wu7BmBlvMR20Go/5LoH9C47SX4SUfuV6HlH4X/0gY4gCAR+mm05TyI&#10;VnU6cb9GJoR5EiBIfmsB1gJWb5rsNRCTuWAPn1ELgbCfTKj11N2HglmTOleJ7NIDlr3ELSqy6WMC&#10;HHBuIFdx+p7sV/IfUgTSeBJfnNEnx+ZkIEUjxb2JMaCk3ZP8X20yJPrgDJN2JMFalE3mop/or/1L&#10;2sqcorbcBzeZFvYXtq1pRFIGjUeZMpNGE3tAkxs3bpCrb6Z+VGvOF1pzHmjF+XxK/Ww0WNQekxZJ&#10;mkvmAjCEEyOk1CnYLThBwUgZYyKPZHzpgz0maJMkKWqCJi8oNUEzF5QcgPYktiwplEKCJ9zdu5OU&#10;z0OD9gXxo71LfkUatwyReMQT8YRj4Wg8iqEq+gh++3jya4jo54P99s0qjwIdShpz1KPJsx36DcDg&#10;T3wEIb+C82eF4Q2YuTPiwHOLZi6KCTwkd+8+J/zdk/z/S2QI6mKsvAfXdhidWEziEKGVhivoRKsG&#10;oIUZjOCYjmwcAQfPdgSdGjB5jZ6Qa6N+TSgSIhGr37xSs3i4+MnXpIl3E+arx3lDXojrPTpSoQmR&#10;eThopXHAsnuEvAM6jYjVbyHGBuOSOYopxK6J6apX2nK+lL4nSeYCLvPVutnhSBgihyz7+wp/T0oJ&#10;q0yTXha2hWrQOB9Q9VVUomHirt15P4TJO3If6Vfy3178n7fnPDxDcW8c0NdVTzI2ownSAWv0c3rx&#10;fwozBPdF0d/ZpRnlDXlwbaqAzUmp0zgSOO6dCcw/vM9P9gEZKe5Tjz4XRKMlT/gCvmTiIvis4I8p&#10;pUUivOlUp4fgBynVMurYyWM4QWFg+r8UAlwGi/fffx/L7t6F0wCjxcGFCxfomBeUdGjmgpIDN2/e&#10;xJYlhVJI8IS7e3eI/DHSmk1H7CohTxJz9K9gqJB04H51v2U3OpQ07EFrMBr0hN3oN4C8Zy6OOPbj&#10;rMvKKioq8NyimYuigd3nAtpRZp+RNKhqZ7t1eSgSRKdWoGGJVs2Eo5h3yBWtW+0KWneatqIfiwXC&#10;gWA4CL/rdateKPmX0Wsg8SbPXHDsB0dIuqGTxgHr7t3mt+B6CYYDGMoRk8/gCydyNLkSioS2m9YO&#10;Erdep1uEoZrRe3Ur1Atfkz8DcgTtJNiv5D8zNQNfKkl8DfQl8d9IFqkr71uOAFYAVpkmMfeEF4R/&#10;Zmyi1pwvrtEtGCHpQdxnBX8eLOr2pOBni1QzwF2oHT9E3IkUEb0kfMwesJNztTs/0ehdrV3CrpBR&#10;3Xjf2WpZPlszlKwSnCQpFerUE7WOvpm9FurGkHUArl69Sq6+Xf5EJ5QG6nnBP+1eWzAYHCh6LKWo&#10;SIT3neq44o6Uahn1pqY/TlAwyLEoBBcuXMBlsMCyu3ffeecdDBUNtOcFJR2auaDkwH2SuTjiOOCO&#10;O9FJEikLo0VpFPCEu3vXFXZgi7Os7HnRn0ADJf8ibiNnLrrzfoAWpcDkJXPB/EumzqfC+SahmYvi&#10;BA9JMnORkWg00k/0lw7cr8IxBXemaoQn6CZFDaHEziNGxj4X2QMtdlfAhQ4Le8CGViy237wbraZA&#10;59XA3mM6hmQkHAlL3DV2ysiIyq2EX6GdP0zeZoCwrcIjJvGcgOW+LHzME3JHohEM1Uo0Gl1rmPsU&#10;/zdGv55EXEHnFNXz5JIHHXJshmBKqoiduVihXsjYGdWL/3PGnq96fabmlbHSPqRvBYhj3wszPGDe&#10;Q+a8Wjdntmr0ItVsZpI6xbcl9vN6U7ZjQxItUE1m3oVsoJjsCcD8O7+obC8ULdW80bphL+615Tyo&#10;csibV+YCSKmWUW25D2LtgkGORSF4++23cRlVXLlyhbyc+95772GoyCDfcKVQGGjmgpID169fx5Zl&#10;i+bosaNo5Y4tYkWL0gDwhKv+bRHm0YG4NHPRUslXn4u39KtipTGcaRU0c1GEpPS5yAg0GJh378Gd&#10;qRoBEVLUEKANvFqz1BvygoGhegGTrzJM81S9C2D2m4gRiYatfisYKzSLOvMeIcFs8IV8aOUJWMM+&#10;/D/UnrnIHovP/IZsHBirNEtekfx3h3FLOJp4R6N+wLrtNCZyDTkxVdWPyVy04XyRufD3W3fD6rXi&#10;fA500JpIMRBI5mKHcVNrzhfaVOUgstTrqieX6ifCNsqcovT0CkSCkaDZZ0yeop9rx/kKTPJiyWMb&#10;dWumSMew58MWrHP2w0nw7Ace532/fsNPZNRh2z5c+1iMaRyqjnGgiGc53PAFwRxWqhalBItEeN9J&#10;I3jUk1IzozRBFU5QGMixyDu3b9/GBVTBHuTizp07GC0+PvroI1xLCoVmLig5cfnyZWxZtlyOHjvq&#10;iNgOOfbGK+IYOn7cGNaiVRfumAstSgPAE67WzAWlReKNeGTual+4bIj8ER/OtwqauShCMmYunKzB&#10;KVZoFsKvyqWQOsU9+T+Ueg6Pk/UeJOpMSuvE5M3q9ZM8YvQaFqlm2/02f9i3RrOUBHUeLTGyQWDn&#10;opU/dpu2odUwoNG707wWnVjM7rc3MO/DxhIwo1UrsGPRYgGr8ZriSTBeKPlbyq2AERkFI51u/G+l&#10;1GQr4zgXKdpoWMPYA4QdmB4HnbjfhN9uvO+DSKR2sb+Sw2iTfvWE5LAp+dI60wzc8ljsvffeI1df&#10;+dmysdK6tzR7LVBO6sL9TkqwyYX3nUw8LvheSmVQK87nX5D8AdRL8BNwhyvbYu3CQI5FIWA6Vrz9&#10;9tvpHzFJ//JI8VDQT65Qmhc0c0HJAWxWtlxi5dGKoxXoUJoOPOHqylz4Il5G4Gp9akNAR4oozYg1&#10;lqmM+pb8rQcv8XTYQLXlPMh3HsYFsKCZiyIkPXOhcavSewcsUE15SvAL5hAPEnUOZjfORSPDfivE&#10;HXSHIsFgOLGeub4tksd0AIH96krDcQczvB3TcNbpVqCV2AOpvRtUHjlaNXDIsv8t3eodpvXMeZIi&#10;oy9z/qjhmYuZqpHwu0a7jB0EDRP1ek74h5RgLZqmHJISKYQWsca5YN4WOX/h/Bz10JSaDdTr0n59&#10;S4prqE6872RCHcG+nGx14n+NlG404zggBR2nkxyLQnDr1i242Z4/fx796uDiixJYZzpaJ4VAMxeU&#10;bLlx4wY2KymUAkNOOfgri83NJIfdm4iIy7wtAlqqm8x1HFpvmgtBUkppRjDHsSEaLOq21jR7guzl&#10;NxRDdP5qY1uwoZmLIiSbt0WAIaLu7CM+SNR5vW7JBt0qLC4aRsrudQZZrV1CjAGi1sXwbZE80orz&#10;ebTyBMd24BXJf9FJkp6ZcgQcaNUAz3Zko35dF9632acKW8FI5vFHa89cjJF3S4mk6xXpY0fsu/zh&#10;xIApvpBP5pSkVBghfnq0pG9KMEUzlSOfEPy0n/Av3XiJUT8HCjtOkg2Zr359rSGHQTSyUQ/+D8iG&#10;A8wIneGz3qf4v02p2XCNEPd4TpBD7qbQwvtODbwo/mtK/Y68h0kRk7nY611DIoWAHIsCUVPnhYyD&#10;dxYVH3/8Ma5rvrl58yZalOYAzVxQsgXblBRK4SGnXErmIgV25sIRsmOU0gxhjmNDFI1FcHa1QjMX&#10;RQg7cxGtmZTMRWvOA50432zDeXCQuBXWKA52m7ajFY2qXCpvyNOemxj4AEM1sNe8yxFIvHZRaOYp&#10;p8ldEqGDh359acX5/Eviv6GTDyKRSDgSRidJipsNSzRTW9U8uuRQUc9INIJVq1N75mKg+L8pkXT1&#10;E/0F5vOC6I/tuF/uwH2ov7ANiRu9BolTCAaUwiEGwxfyBcL++eoJpAJoq2G9J+SEYBfeN8CFOcCJ&#10;vcu4LWkkhuRox32IqZwv+UP+5KZHmXEu7ty5M0Re7RMq+VJbzpemye59ZbZphfedGtCHVa/LB85W&#10;TSTa79hx0LGLFPnKPOCao7pQZYBECkEjD+vw7rvv4oKLHlzjvEKG/2A+DEwpfmjmgpIVcGvDNmUL&#10;JV4R0wbU6FCalNOnT5OzrpbMxU7zlhGyzi+If/+s6DeLDa9ilNI8SXmsrIeGinvgvOqCZi6KkFwz&#10;F1sMa5lDDxqr6AqlSm8JqTZdPsbsNxK7FrwhDzSV0SkwZD3RKTxylwStJNMVYzboF6OTROYSlzi4&#10;6NSLYDhINkrtVmGoONhj3vE8/F0Q/pqsHlvLDBOwUiZqz1w8I3g0JZKuWr5XyrXtJ0sJhPx9hL9i&#10;UgYyp8QRcBCbMFsxNWVaokJkLrZaFuJSo1HygQlC+f9Knxb+MqVyXrRBu4Lt+k67jXGdzCcmskRM&#10;3fk/WKFb6C/3geDOcOLUMXZ9tsitIx2BP/F5lNqFVWvAHDGUHy9Dpyk4d+4cHolG4eOPP8YFFz1n&#10;z55ln6j15s6dO/B4SbpaXLp06fz58zdu3CBFlOKHZi4odXPhwoVjLZ3yynKtX6Xza+wRO4aOHQuV&#10;BtGqTrQ8ghalAGSTuWCwhawHbLvRoTRPUh4r66EDjs04r7qgmYsiJMvMxVTZsL4lf5+nnCpwHGYf&#10;/aHStiMkPaROsc1vk7iyapBD09HiM6NTeGAlV2pno1MwoBls9pnA8AQ97qBL7BSA7Qq6Xlc895q8&#10;j9IlB9cZcCzSvbZWv6DEwTV4dXqP1htMfFdlse51+M0env0I2fkGnw5DxQRsNVm9sbKeryv7DJd2&#10;maWYwrcfIVpjeiNds7QDZ2r7M9pj2c6WwMElM6xFtWQuQONkfSbKX6hTCpfM7relCE7X2hMr9VB3&#10;3g/lLinur2g0VhnDK7AKSTke4jyqDeeLsxTjGReW8tFHH+FdIMlk9YuqgAKdemUuzGWKlJqdeYkR&#10;UtnCqjVwv2UuYHG44OYAM5psvfnss89gPswbUpRmB81cUOrg/fffxwYl5dgxT8yDVnVqihPKKsrQ&#10;omRBlpkL5m0Rmrlo7jAPlPXTJvMynFEW0MxFEZJl5oIgsCVecwiFQ1qPuj3nq3ACDJe1f8uwlLxZ&#10;4Am6g+FgsmJtBMMBtPKE3qN1BVzoVGe3NTFaZE6ZC4vPDKpHlxCSjpE6xfCr8SR6Q3TgJnZRR+4j&#10;YO+37Npn2bZKu3iidFiJnd+D/8NO3EecyX/z32ZeAb/Zs1a3nFx9nbjfGCJtPVrReY52MJYVB7Bu&#10;y3XTwYDVa13z+yOM7MFE0qcWUuqnq/bMRZaSuoS4vOqMl/ZLqdlADRc/mXLG6oIavAircP7PkDJV&#10;XjRO2huu3LbcB2ERKZmL4yePo5UkL5mLPiW/T4loQyqQK+7AaarT5JmLs2fPkv3fCHzyySe41OYD&#10;M6BsvaGDfTZraOaCUhtweWNr8j7j6NGjaFVH5ZWjVZ1oWTRUGkKHRU3zodQCzVy0bAZI/tWB+zBR&#10;R95XO/G+xjxQ1kM9BT/E+WYHzVwUITllLg6Y96IVjfrD/tekg8jbIoDGrZ6jmPqKsHOgwYkJk7fu&#10;903YdOQ9bPVb0amOJ+geIuqOTnZIncLNhrX1e5nFHazWHIVr5HXp0C2GdWCPlfdgXzuvSwfXYyAJ&#10;hlaczwXDic+mPFvyO5jbPssOLEii92jRaiKEyddh9pl39eL/nL3VNUnkrKO3Tkr9dBU0czFPOS2l&#10;ZgPVlvsgzroKON868B52lTvwUkwyUPGvlAnzosPB7e15D8H8mcyFLW6B35RvdmTMXIyRPjNTOQFr&#10;ZMFoVeeUORCNkD6BNarT5JkL4NNPPyX7v6BcvXoVl9cMeffdd+EPx6VLl3BjKPcNNHNBqY37NnOR&#10;jiPigD917blf2Wp+q7yyHCKhsszvkqRjC1vQomRBlpkLmVv8GOdzvQQ/PmzfjyFKc6Cf+E/sx8cG&#10;yh604Xyzg525gDONUgzAYygekiwyF/aADS0Wc5STBHZOIOz3hXzugBujjcgR6wG0qhMIB2CVFupG&#10;G7x6DBUST8gzRNx9pKj3Bv3y6YpXR4p7L9PMP2DeQ0pHy1I/kEHihcAdbIKjcMC2lVE4Ek7Z2Nol&#10;dHJwLjWQUp8tqVNk9Br0Xl1KvB5qtMxFX8Hf7IF7uTa4rPZbtzClH177kFyPl69egr+zTDyP6sh7&#10;+OxHxz+48gFpiJLMBRlfQx1UkmDGzEW4MkhKs4RkLlpzvtCFX+21kZoyF8VAIzTIL168iAtr/ty4&#10;cYN2o7h/oJkLSirsbyZ9+umn2Jq876k8WtFf1CpWHgPbH/fJfCJHxBaI+0lpTdjDNnfU5Ym5aeeL&#10;7IGWDDn96hznogPvIbQoOXLAuaG0tBSdAhOOhXwRH6O+wtS+uw0RLiNraOaiCIFHTzwkWWQuniz5&#10;CVosePYjM9SvoFMDVr8FhE5jscP81lzNqOmal0ZJe2CowHCdO2eqh+8z74DmNIaqWGucOVDUXuaS&#10;PleC331sSD7FVb1zRzEQiUTIdh2274TVe1H0d+Jmo4ZkLkg/F2/ImxKvh45Y95HFpTBPOU3pkvHt&#10;R1wBZ8okDRHOPRodKP1HShFekEm4sT0ppflS75LfbXbN8ZS5HXEb3Afe0PQfpehmiZqSDdL/nTh1&#10;HFyiKdrniGGLJXIcZcdKj508SqrVzizdsBeE/1CH5HzP4aGSbiCu56DULzRHjFij+Dh//jzu+oLx&#10;9ttv48JaBI08OAilCaGZC0o1bt68CU3H999//+OPP74fBubMhmBpYJd9Xaj8XpLCH/c7olaIo18z&#10;8Yo4/Pri3mh5lEQodQItGXI23rp1C1rXtaD2KtCi5Mhg6WOxeAydAhOJhXuXYD/qAeL/uMPOQMS/&#10;SPc68/DaELlCDlxMdpSXl5OzCyDNZkqTA8+deEju3oXGZy3oPYl/1kaHhcGj22Xaik7NcK2H0WpE&#10;fCEfz7HnDflg9AsMtGzhd4th/WLlHI1bTYIEhVPmCrhC4RDYzwr+PFTUa67iTVKUK28oX9ph2IJO&#10;7lh9Fp1HM0H+PPp5IhzGfhZaj8rsMxI7S5U4juBcaiClPluwz+crp71cgp9BbYi26Nfh8qrjDXrI&#10;6CeglEkaIk/Qc8C8G+Y/WzWWHX9TOj5lKMSt4TnsCo2jNtwvknYpADcKiAwUt4VfQzhxHyApjDpJ&#10;f1sEC4ob8uWLwvHOO+/gkloKn3zyCW5bw6BfSC1yaOaCUo0PP/wQm4+UmimvLGvPfQgdSr6BBxRy&#10;NtaZuaDUm3nKqfvNu9ApPLF4zBWxBqMB9JOEY6HeJb9KeabMVUesB3F22UEzF0UIPHTiIakrcwEo&#10;XQq0WGwzbpgpm4ROUQKNarQiEYffjlYBCIVD0LiVOiQSp0Dn1hy07CXxMZJnFqlmHrBuJ+5i1Uz4&#10;1bm1xE1B59ahlYlN+jUrNfPZW5Qr3fnfgYu3DeeL6OcJJnPxquQFcIlNdMC81x/yp0jmlDDSujSH&#10;zPvIfDIisgvYMyRapV4MJyTMChbtCFjIwB+MjlgOptSvU+mZC2fA+XzJ39BJQkZdzYu0bi38zlIP&#10;JTlBUF/B3+H8Iemt999/Hy/Lu3c/+OQDUqExVVPmwl2a6HjSsjMXH3/8Me76AnD79m1cTMuilm+m&#10;3rlzJ8tkEH3xpMihmQtKKth8pDQFodKgv643UFo88IBCTsXPPvsMm5uUfOMOO+Px+Fr9Qp7jAIaa&#10;iJ78HzIPlOOl/Rk7S9kCFpxRdrTUzAXHdRCtRsEcMaKVD+CJEw9JFpmLmtB79GjVhcVnQatRII1A&#10;iUO4QDnt2ZLfrdLOM3qzXdWaCIT80DDWubVk5hlxB9zzlJOWquYQF/bPVGW/QCiwUnMv0p7zkMGn&#10;8icHByHB7Enf4bAyZH0MXo3MKQFjkXJ2siSVztyvw8X7muJJ9PPEbNmURao3Yc7bzCs1bjW5RUA7&#10;vxXn8/vMu7BSFb6gtz3nK2DAOs9VTXym5DcduY+YvEZSmo7VZyEzBM1Sjjxk2Qfaqn8LXNLPJR2O&#10;9RAzSZZKyVwYqxIK6CfJY+aC6E1V/4WqNxhX6ZbikiKRixcvkgvz1u1bTIVGU2vOA+LAYZQ/sTNJ&#10;5mKzdQX87ndtgfip06fgBuIus92rGTgMFRj1E/+FzI1RspFb7Hz00UdkzxeCltfhggDbhVuYBtnk&#10;999/n/1GPKU5QjMXlFTOnDmDLUhK/shynIuKygq07mPgrws5FW/cuIHNTUqegMd3mVv8oujvE1W9&#10;Y/HYbuu2WaqRWNZ0pDxW5iScRda01MyF1CdCq1HIb6KEueQBbDAlGSV+SutRbzYtGS7uiaF8AE1W&#10;tBoFnUcDvys0s7YbNvbk/QxO2mcFfyZF9cbsNWvcKn/Ij34mNhtXv6HuO1ma+pYKrMBwWQdiSx0i&#10;jvUgNNd3mjaTCGDy1Nh6rx1YJb6NEwqHpir79eD9RGjnB0NBLGMB7XxYMavP6g64MFQr2R+vcDjc&#10;ifsN2ECuc0eJjQ9GV953O3NxXMZtppVQB5a+wTxrlWGq0im3+awQkTulfQR/DIaDZHjX5JyqAZOA&#10;SOaiDeeLS3SvkwQHBOVOCQTBIDVTEDuEQ8Tt2SJrUpOWaCaHqu+xlVp8RwP9JF14iW0snPbZNuCS&#10;IhHmH7H3hzelVGsSkcwFW6usU1Zbpw6Q5PANlEQbt+hhckaF4Pz587iYFsc777zDft3j008/vXr1&#10;6nvvvYfFSd5+++1Cv4xDKRw0c0FJ5c6dO6dOncJGJCVrIuUR8s2RehAtj5QmR8SgAMxISzRzkXdk&#10;LvHzoj/wXXvQLy2dqHgBraYj5bEyew0SdcJZZE1LzVw4Yja0GgV/uQ+tutCF1KBjJ44SN1QRIAYb&#10;9ldRscGUBA7xNNmEZdrpOy0rMJQP/CGfJ/cuBvUGWrzwu0Iza4p09CBhx1X6aYFaMw7ZMFsx3pBF&#10;HxOJQ2j32dCpAvbq0/zfgrHLtLW34Pfa6mNhZA95W0TqFBF3r3n70/zflTj3QdseFrFcO4PEGxPm&#10;bZHtxg1bDOs7cb+xz7yLRIj6Cf82XTlsh3WZ0WvAaSIRvp0DRUqnTOIQuaonU3QejcgugElWaeeQ&#10;zAXHeuBpwf8Nl3WAU2iQsNprCKvUi+HIugNu0qnHn7TZguBo8XNM/ZHipxmbaINxfnKx92iSzMXr&#10;0v5kQczd8vpn11PqNFzteQ+lRLIRk7kIlPudcTsTz0nYfi16CvTaAjTacQH3MfBHhyYvmik0c0HJ&#10;wPXr17ERScmdbLpXlFaUBkuz/ajq/QbNXOSdUDTYgfuVYDSw17wzFo+SIBmhMxpDtwlJeazMXpaQ&#10;DmeRNS01c3Hy1Am0ipvN5nVosaglcwESOQToNzdWa5bOV07rxv/244LvduR+tT030VR7RdQZi+uL&#10;3p14g2CgsB36NWPzWQ9aUsduOGTdPUTaNhQObdAtnyIZ6Qwm+h2ksMu4db0u0UOhFsLhsC/ocwVx&#10;zI5gOAjtdoNXB4Y36DF57qUGGg2SuVijXbRRvwaMJaqZh637t1uXwpZaA0ZfyIf1qjNZ/jJU7sT7&#10;eifeI2aveYSsE7hEG0yzLP7EFkE12GNOv2O6bBzEx0v7cKyHJktHMjVBT/B/SWa417RL59au0S7z&#10;BDwwLXmDBtZN41bPU73G1J+nmDZS8jgYa7WLalq3JslcgGbIJpJl3bp1i1yY0005v8pXu+qXuegv&#10;ajNd+SoYjwu+013wbXZR9urC/wajDtyvMhJ6eNiuLQ6YnZ9fcO6Ugu1hSkGhmQtKZm7evHny5MkT&#10;J04cP34cG5THjl25cuXdd99lRyj1JlQaou+GZITJXFy7dg2bm5QGEIj4yePaEdvBeDw+WzVqrur1&#10;F8V/icQi0VgEKzUdMpeYeaDMScPEPXEWudBSMxfNmkJnLjzBDD0szH4t6TVQOJ4R4id1QF1435yt&#10;mPyy6L96T2LwS1j0Ydsu0qbNFWjxCu38mt5QSEfmlPQp+Q06yW+dPF/yJ1/QFwhBw7ranpE4qjpQ&#10;mHZs1K8ldkZULiVs1Cb9KrAtPjMJAsFQEDbN4ceOHrCIYChA7MYEVqkV53Mvif+icanlTulC5SxY&#10;k436VSnDWEyRjRgueoo5RkafCoJM5qKX4Ee7ratgQm/QQ+rD5LuN25j6c5VTuvG+01PwwydLfgJ6&#10;gv/LtpwvQdzut4I6cB82+0zJyb1ql8rhd8ChX6ieRKbtxP36EtXct3RryJxrQu1SHjTvA6GfpBEy&#10;F+PFA8myrl69Si7Mtz84l1Kngapf5qKgKrbMBXuE1Dxy586d27dvw10XF3N/gzuFBZzzdJDOYoZm&#10;Lih18/HHH589e/bGjRvEhfYkNjEpLEorSiNlYTBi5TESqbPzRVlFGVoUFhcuXGDONGxuFivesEfv&#10;00rcQvSLj2Ak8JZh9VT5UHgs49mP7LJsZZ7SAlGf1qvGek3EIedGZn1y1RrjdJxLLtDMRRFSU+Zi&#10;u3EjyJ78EofGnRgtoh54Ah44W5Zp3wCb/S6AwnlvGMIsqelLHDXBZC5GSDtB8xWjSXi2wxBHJ0dC&#10;4ZDWIxfYeNAqxlCt2KvyCAR/KJHKHCD67xOCH7fnPCRzirEgEjls2X/Qug2dGpC6BGuM0/g2jsQh&#10;JC/CEBZqxsmrdukTgp8Sg8HsNa3WT19nzDxgZ67AcqcpB6GThsqlmCofssk894Al8b1PgsTB32fd&#10;lDIySIdkLxhGSqcMgkzmAtaZ7GGz10wOn8whgbNxhLTzGPnjAjsveSA0Rq8BqrmCtif4v1yumzpY&#10;0o5M7vA7YBK1SzVc0nWNfh7J6SxUT+rC/S7PlvgC63ptIu9TDxohcwEiy4K/yHhl3r07SlvHOB05&#10;qd59LlIieVQDMxcSP3edbTrRUuNkjDYA5l9xCsH169dxMfc3KYN6QksHgrDnP/30U7Dff//9Wr5X&#10;QmkSaOaCUh9IC5NCqKystIYtYBiDel/cS4I5EbjvvyfCphllLo44DpAnnhlFMM5lRjwh9wzFxFX6&#10;ubCSoWjIF/aRFQYpPVKoEIwENhrW9hH8YaCoHZmk0Vhvwo7Q9dNS3UScUS7QzEURws5cOPx2aODl&#10;C7lDOkbaC86WnryfOv0OEtS7E70t2IhsghIbF52aCYYCaGWBNwDtXaPL7wT5gz6MVjFVOhbWCopM&#10;HgOGskZsK9lqWOELePdY1sFSMJoJm9c6UPTft/TLrV4LhpIYPDrQRuOCocIei9WTmT0D67NcO2OL&#10;fvUB0y6pXUyCKSxUJXoNWH04wxnKkb7k1kFwtvYVMLYaNjwj/FWyMLGqaNhLOnMfeVLwE+I2BJvX&#10;NkTczumzL9NOxVB1lmmn9OT9rI/g0Xacr7wqf3yVbi4EtW650ikjFdjAahPJnbi9Np+V7J/luskK&#10;V2L9F6mm8SyHl2gnrNOuaM15QGjjk5oMQ8WdXyj5B+w9sM1eE9QZLOwO517C9Zg2aJf1K/mP1CEC&#10;F/aeyqVITJPc28RoBJjNzF5kQofPzrTcoudCKXUaopaXuTji3s3Mqgf/xxhtGGTPFwKauWA4e/bs&#10;+++//+GHH37yyScYYnHlyhXcZZTigGYuKDlz48YNbGJSqiN2l6CVC5Gy8H7HbnSqw3dx0LqfYDIX&#10;V69exeZmsTJTM4g8pqBfZBh8urbcBztwv0beB+4p+H5X3rfnKqcuVL25TDM7EgsfsuxTeRSBqL8d&#10;58u9BD/ByRqLNpwHyd6rhyaonoD1xxnlAs1cFCHszEXtTfFcCYaCgVDA4be7Ay4MpfGGYiA5qdZo&#10;l9p9Noymkd5erQfugButBtCG88WuvO+iUzP+oL8D92Gyaa04n99p3IIFNQOrt0K9qBP3kfHigUuU&#10;iQZ/OiRzoXWriPtSSetx4hcDwUQ/jr3mHRABY4HyDVLagfvQAdNeYnfjfysvmYsj5kS+mJv84KjR&#10;o8doFXq3dptxAxx30teGCMsyofFI12kXHzTvDoVCOrf2gGm324/HyO13mdyJvBLM4UneryYpnpsp&#10;m9yR+7W2nAeZpMMC5YwD5t0iO6cT72skAngDHvidqRo8RTa8NecBaPzvN+04Yt6nc2mOWA7CJC8K&#10;/9FL8MONujWkfqGBrWB2RfYaLm0H027Xbzpx4gS5Nt/76EJKnYao5WUudlrvfX4lX5mLjz/+mOz8&#10;vHP58mVcBqUucJdRigOauaDkDM1cpFNW2aD3PraY1sNvBevTJBWVFS+K/4rOfQb8QSVnWvFnLshb&#10;zSD0iwZPxL3RtIh5imKrO+8HzPAWSo/cFXKCS8YOJGN2NhpTlfUc8m2Q9F84i9xhZy5OUYoD9qMh&#10;aWvVD2isohUO7zFsR6su9pp2TJDgqdiv5N/smeQX8nEKT4OTF+24X3qS/3/o1IwvkOhg1YH78BMl&#10;P1qonCmroQ8FG9h22ANkV0yTjT1g2oMF1YGmODGgzd9X8I+Roj5iu5BMNUKU+F4GKa2TQNAPyv5I&#10;Mbj9TliKyWMEOxQKkSBg91mHSzsQmyRTiMibGrVwyLJrqXpa+2SiR2jnw7QQ1Lu12y1LSQVgsuoZ&#10;KD1s3m/y3euzM0c5GoIrNLPQh+VWdcw5bN3fivMAlB4077P7bGQ9Sd6HaJVmMalZaAzJIV3roRWa&#10;OW8qXpHaRXhx3r3bIX+DUxRh5mKFfgFpqTaElYa5byrHgNhzjh2NYnGOnD17Fnd9Xvnggw9wAZTs&#10;wB1HKQJo5oKSMxcuXMAmJqWKcFkIfvm+HcTNC564A637jOaSuYjGosMl3eChZKL6aQwVB5aASeoU&#10;9eL/nP3klKIu3O/sNe/cYlxHJnEGHRA0+03EbTQ8IXc8Ho/EwhKX8CXRP9lrWJNWaOfixPWCZi6K&#10;EPZzITa2cof8I/xuy1ri5tQeVruUrTifg8lHSrpjqABs0q8eLu04VzMC/foCrUe06kLiEG7QL0An&#10;OwR2Tm/BH8i1Nk02AaM1MEbebZSsy3bjmsHCxJ2QaKWm2hL9QX/GniwQh8pjZN2mqV/CUNYEQ0GR&#10;XQBSORNvXkidgvGyPss0b2w1bCAVgNaczzOrtFhbx4asNEzeZ9p+0Lqd1J8oGYoFLHRuDczfEbD0&#10;LfkLSW+5AvYZqiFLtZN2mTaSOkBf0e+nKxKTu/wuMrf2nId2G7ZZvWYI5jdz4Uq+i1SndC7NQNFj&#10;RHBwmeObpZ7m/+7SxxfJ5VnxbllKab3VUjMXz4v/mDJbUFFlLmjaoh7ATsPdR2lqaOaCkhuffvop&#10;ti8pmZipnNxd8B1v3IN+1oSSuQ9CuCy0SDOb5zoUL487o3aM3jcwmQv4U4HNzaLEF/ZOUw5erHsN&#10;2t4YKgKW6ibDc9JYRQ9X0LHRtJR5clqmm96F+y3GBTGrPUzaYYtpLUSUbjmJNAkbDKtgHXiOw/1F&#10;+MX+dD0n+Esg6sMJ6gXNXBQh8FyIh+TuXbEdR0bISImVb/Ga+wtboc9isjzx0kcH7tc2GhdCq/gV&#10;cetJqt4L1K9hcV0s101+QfDvLtxvDxK37iN4FKMNxhvwbNXfa04DZFSIhtCB91BeXl2phYHCTmMl&#10;fchIDXWy17TjFWFXRrDzsSBJTf0dIP6GfCC0q9GvF56Auzc/0Q5XOKVqpxKjSd6U46t8RPvMuyDI&#10;jOiRDpwtazXLhXYeSOtSY7QuYAXYg5gYPfpXhJ32mRLLAnrxf0qW/pZxPrhwarETyv0lfyXVcqUD&#10;96vMTBpBvfm/n2UYhdfn3bsppfVWi8xcVJyo6MLPMH5qvTMX7DfpGk7GcRwo2ZDfA0FpCDRzQcmB&#10;69evH6XUxUz1sMmqfmDYwzYSSSdeHg/Gg+gcParwSDV+JRjxsrg76gajrKLMHXElC+87PvroI3K+&#10;Xbp0CZublOyYrBjyfMk/Vmhnr9cvecuwQuIUeiP4snd77kNGv570Xibab965SreYvAnfhvPgSu1c&#10;V8iJM2oKbAErMWLxWDAaFDj3M6vKaImmPt8TYUMzF0UI+98Vyb9mk3ErO3K/DgKjn+hP3fnfnazs&#10;u0W/oRXn8zW90GH32ch50pX3bTIYQUorunagLf1ySaJdZPEl/nk8L7gD7lHSPPfjWK9donHiMBMF&#10;AvbbVtPyZbrXict37hLbBMTOyALFjDnyqV1439qgTzTRa0LtEcHuTRmcwpD7GKVsYIa9BZnfndF7&#10;tH0F/yCnBOhN9YsWb+IFk3R8QS9U6Mz9JvoNgHl7Zadx82z51AmSV5jsDNhDhI8z69NcMhcgOLJ4&#10;fd69eyh07wNVDVH9MhdtOV9OiTRcL0v+IQ/ynOWG0mNxbKfWlxOnjocqgidOnTh+8viLwv8wiyiS&#10;zMWVK1dwvpTcee+993A/UpoUmrmg5MDNmzdJ27K8opwYlIxsNq4bJe79hnw0+jnST/jP8sr7dw83&#10;o8yF1qsWOQXoFAFjJM/P02b4yska/dz04TDdYezMvNO2YqmmQa9gFBqT30CEfgOgmYsihJ25wMYZ&#10;i62GDRMlic/6ciyHQqHg0zU0U4EN2uXklAY9zv8+RrMgGApI7aKFqmlgpyQ7avlX+lpgD75A8AY8&#10;ZPVWGSdjqMGQpdh9VqvfqPUoYM0DoYA/6INleYMNHejU5MFhHcE+4tgCxj7jLrldulw9e51mBRmE&#10;krBau6RV8tWMNpwv1j6KR8bMhcqpdPht9RteZJcx8VllODGsfpOnamTNFEi6dpF6OvrV2aRb6Q0m&#10;Fn3QtOd50R/BsHrNUD8Q9LsCLjjfkrUgWO3jLLUDp9N67VJL8vWQFLaa7p2izShzAdoQmkKu0Ir3&#10;gylF9VN73kOTtQNSgrWrJ/+nux1bSDNyTcM+TcXWq+rHyTzziyyQONuJ6p25AC5evXD5KnZEbSA0&#10;c9FAbty4gbuS0nTQzAUlB97/5P3luplduInvFDgjDmxoUtKwhhIjsb0iaY0+JRdon4tCYA9YV+pn&#10;DxD/d41hwQvCvzFPVETBaNAZcjRtn4vGgWYuihB25gJa4ykcsuwbIe3YW/D7Q+Z9GMrEaPGzzPnc&#10;t+SPGM0CsV0gtPFVDoXcIQXX7Xe7fE5SVD+4toNDxB2mK4egX8VkeWIc0JWGSehX54h15wrdVBD6&#10;WTBJNjgQDDBbDTpg2svYWImFx++B+ujUxRHLgc36dclsUcgb8Nq8VqfPGQwGe/B/YHTrSR1gh3Ed&#10;WRwcozX6GSTo9kOb/x7Qhhc5BAa3foNx5nhFT5icWQ1YpbmqVyE4UzVUZBeQIEOJle/xu9FJw+pN&#10;/J1lNFrSCwuqQ4Yf7sh9xOGzY4jFQPG/t+g3oFPFIGFnmORF4T9hkzFUnT2mjWhV4fI7ths2EVvv&#10;0vYX/Ydv5RAXgEVvsywGY6txGbPCL4v/SkpzpTMvw/sIhZb1pJFcoZ5z9flSSbrqkbl4QvDzpwW/&#10;HSV9CpRS1BDVL3NReaKy4nj50ROVYJPfFEqPxSepn3+m5NHBstbuuBOjuVB5osIY1e0MrD76bgXZ&#10;+Q3kww8/xFlT6sW5c+fu3LmDe5PSRNDMBSUHJBX7xyme3uZcaAtbomURbGhSWIRLQ6XlpWDYw1YS&#10;qR9jFT3h1xvzuKJOErl/oJmLmhC5+IdsO9GpIhwLT1Q9PU7RC/3sUHsVbypf6cD9Gnl0K6qhOgoK&#10;zVwUIbVnLgiDRY87fA500rB4Ev9OzkjsSrS3c8Ub8MDvi8K/TZS9SCIEqV2MVhZwLYeZ1fAHfBhN&#10;0l/YDoLTlAPRr84byheTU30O/TRelfWQOkTohEKH7VuY65fREHH77rwfEptv5UK1I5YDzwr+vNu0&#10;TemQPc7//g7DeggaqlIPPOthh9fOtdaxu7wB73jZ04PE/wHb5DEwu1ftVI6X9SaLIxHCKs0CtEIh&#10;X8C3WDselPHwzVSMHSftjU4aDp8NttFZw3HXubRk0Y/zf7BQO+6geS8WVGeFdhqp1pP/Y3byYpZi&#10;fCAYmKJ69lV5z8XqN8T2Ekaw0CGiHhNlL3XnfW+iMnX1xLYS2Mnsg7tIN0bnUnGth4m7RrOcGAx2&#10;n22DaRYsC/YhWRlQ88pcrPC+Sq7QT298mlJUP9UjczFDPSol0kB5yzygUEWAtEv1YeXzwr+Cokcj&#10;JJKONWZkz2G4qg0Et1rWRyrDpAKbcGWoDfeL6OSOrwxf9nz7yjmy8xsI7XPRcJiB2ChNBc1cUHJg&#10;grrfEvMYbF9SaqWWQS6yoayiDK37D5q5qAmpSwwPMRbWF0Bi8ViXqqdYDCUx+41opcF8EpUQigYN&#10;QTmpH41HSbAFQzMXRQg8DuIhuXv39u3bn9XKjSToVHHj5o1PblxldPOzm1iQCzDVrVu3yArAL8Nn&#10;t26idft2ykqS+gSwgTt37nx8/cPRyifgkjR7TdjWTDJW3A+Ce83b0K8OyVx05n4T/SRHLAfRCoWg&#10;9IWSfx0w7VU4JOCuMiTG4q1F3XnfhWqegKczN3GLaMP5IvxOlA5TOGRia4nBrZPaRKPFfV8o+ecG&#10;4+zkEhJk7OOgcskXq2aMEfdDPwmsCbTeZ6kGw2zHS6qlYw5bdqFVHZ1L4/Q5TB4j+qHQNsNbC1SZ&#10;O6EAwWAwpfsGg8qpYD5KvdOY2gMihdZV4/ssVE3AUHJ/btStJnEiWD27z+72u1UeUUfuI4PErUl8&#10;ufpeIgYIBAOwV9FJApPA3h4p62D1WnYZq/XggMrmqu1lFkTUwMzFk/xfrdLMyyj2UvKlTvyvkpMf&#10;iJ/Pwwsj9chc5F2kLcqgCUtJPHw0hKE0jp6sYCYHrTcvhuBWy3p3aeZeFTzXEbTqBVmKKMLDXd8w&#10;4DaF86U0ANyblCaCZi4oOXDt5rX4/2LHjh3DJialOhWVFWQEEHfU/bLkHx24XyXx7BG7hVKPCJ37&#10;leaVuVilXzBZNhLkDrkwVEisfgtaSaLxKPMIhaHS0kgsvNmw2haoVrN2oA3wpOCXjbMJTQvNXBQh&#10;9FkwI9BG9QbcIhsPjLbc1HFq6lQv/k99Ad9S1fwlqrlded/sxv9WJ+4joMmSEUuUc18qeWylZp7c&#10;IW3P/Upn3tehQnfe95Lt4mq4/S5opdv9ZqVD3orzeZicxHcaEgNMOP0OpVO8Vb9ebpdA+7zElujl&#10;sUG3gtTJCLvnhcB20MLKYtTEVuN6dl8JX8AbDAZfEXYnm9ma8wAW1AzJ2hCNlwwiQeKCsdeIeZbH&#10;OJ/TuJQk3o33HYgMFydeG2nPfWiHcTOpkxGO5bA/6IeVXKic1pbz5V36bS6/w+VPrPM06QSjWw/7&#10;mcw2G5F51gLJXAwQPYZ+Guy55UsdeF+5fPUSnpr5+MJIMWQuTp46SURapEzmwl6uI/FjJ48RkQpA&#10;5GioPfdhohnKcUMUj1WcKF9nXOKIWbFGdbxlbphEG5ZZokYM5YLQw7Mft4TPBHG/54Pr169fvHjx&#10;/PnzuAxKjrzzzju4KylNAc1cUOrD6dOnsZVJqc4kzdPwK/dJDEHdfvdaEsyesooypVcWL4+jf1/C&#10;dMZrFpmLV2TY+7epmv2OoI2IuP6Ij+1midQlvh8GuQBo5qI4+fTTT/GoUKqAJqgv4HP6HOu1Kxcq&#10;Z5H7TEY9IcCvb6aoj+DR9D4U2/TrSa8HMpyH3WtLhjPzkvgvIrtgsW4s2I/zfrTTsBUMtVNB5q9z&#10;aQYJOyYN9Yslj83WJJICA0T/TUxZM3zrEbSyY5r6RXbmvc8b5AAA//RJREFUQuaQ7DXtICsAasP5&#10;AhbUgM1rbcX5HFMfpHYolU55iY03TNoOKyWZIOtLKrTmfEFiT7yYI3dIh4sSQyoIbXxSh3DQtgUO&#10;DTqh0D7rhjacL05SPEcmB3XhfmekuAcWJ+fDFNUpnKZmSOYCDi76abDnlhfF347iSZnk5q2bKRXq&#10;pybPXBANliXe+ACYzMVmy72BVIlIBaB3ye9Sioi4rkNYI43y42VQYalhMvq5ANOevXTmk+tXcdfn&#10;latXr+JiKDkCuw53IqXRoZkLSj3Zbl272jxd5hVjc5OSxn7rbrQoucBkLq5cuYLNzSKmyTMXlJyg&#10;mYui5cyZM+T3nVp5Nwk6uXD27Nm3336b2OfOnUtfEEQIUA2tNJhVTccUM8DvtWvX8PRqMNgMTcK3&#10;cWYoh5BbTYrWGaeLHAfh9xVRl5SikeJnpI7UQTr41gMkc8FOB2TE5XfOU42bLH+ZuI/zfkRma/fa&#10;VmuXDijpsNu0sRvv+xAxexIv/5PMBWDxmEFgWJO/KazWLEUrO1IyF0AwGHxG8GeyMmvUyzBaM204&#10;XyCViTRONfxCnD1e6RhpzzcUA2FjNxlWkJE1PH7PDsNmqLldv7HEnuj5YvNaYbuMbv0245rkRMhS&#10;9Vxm5kQduF/doF2NxVVMkr/0nCB1dOR0Ye2a6cr7JlSrJXPB7Jy86PSlE3hGJvns1mf7w+tT6tRP&#10;zTFzUXa8dJdj/QvCvw+TddhgXNlP+E9SoZbMBUMbTs5jXpCZc8o34N7PKzdu3MDFUHIE/prcrnp5&#10;kNLI0MwFpZ5cvf7xjc+uw6XLfCqVksIsxSS0ssMZpp9rScBkLq5evYrNzSImGA34Iz5QNNbyB4lo&#10;AdDMBaVAHD9xjBinq1AFFGyXQOqkg8WnT+PZmTZYqd1nI82YFJFSkzuRjFivv9eEtngTWQN/wJ8s&#10;v4fIJmCPNFELUE3v1hDb4bUfsuxYoZ5NlmjzWc1eHKpwYEmnXYZt4B4xHcDKPjusLbHT4VoOb9En&#10;Wv6rddNJ7qC/+B/JkgRHzPeGC9W7dPDrCXiCwSCJMAwXPU2Wjn6tOH0OUplosSrxQc0O3K+Kkq+3&#10;EJapZ8EvuyfFVPlAUl/hkC5XLYSV6cb7jsIuw+IkOpd2iCjxRkm62nG+AguCClBN7VQ+I/w/UC8B&#10;Zn/4liMC2xFi2702X8DrD/qHyxJjuJI510J3fuL7bo2WuWB/TMEeznwS1k/NKHPhL/cawlqpTwRa&#10;aZrOxLvxvzdDOX61cV758TIyk1qQBHIe8yJ8NHTy/PEPr13BA5BX3nnnHVwMJXfoUJ1NBc1cUPLA&#10;tWvXsNFJqY4rct99GaThNK/MRZFgDeC3FZabXsMQJRPszMVJCqWQeGNud9SJTtbg2Xn3rtDGgRY7&#10;m8nyl1pxPg+XeRvOgy+VPAaR7fotpIjg9XvJfWCKdASGagaa4lqnBp2s6cL7OlpJZqgGKV3y3YYd&#10;YPPMR0gQsHmxifus8NfgOvxWbzIBAew1bicGsM2wsQP34Z6CH6AfDOqqr5LRZUCLhS/gIzMHYag6&#10;yzXzBNbDgWAA/WDmESWVDvl+89aV6kVGd4al+AN+MgeP371es9Lpc5A4m+mKYSnzTNch0z6rp9oH&#10;XEEKu1TjUhHb4bOSuY2QdOjE+xqxa6EbZi7+gH4azwj+ROacF926fQvPyLt323G/nFLaENVj9JbG&#10;0ZQsDitbY2XPYXM2C06fPs0eOKNO3nvvPdz7+SAxmPDt29evX8e5UxrArVv3Lg1Ko0EzF5Q8APdB&#10;aZC7yboAhK1PytGjkbKINqBGh5I1NHNRD2jmIkto5oJSVATLAv5SHzpJ8Oy8e/cl0T+wJcqiF/8X&#10;cJm/VNKGZ7mXJiAY3HomczFZ1l9kK8GCGjC7TfDr9rmJmw2BwL1cAGGh+jWPL5GScPlca7ULBZZ7&#10;2Ra+hQMS24RgP8X/9QbtcjDsHttwaQdx9XXbZnhL71GU2A6hXxdMIuBJ/v9hqArYCaCnBf8HpZ24&#10;39ht3gBBoZVP6rOlsMv8AT+Zio3Na5U6Eus8VT5whnIo2NtMS5dqJu+yrCIVGFw+J3uG7TkPded9&#10;N2lXG1ZjtWax3C4dLe/EDk6XD1+knsC4sM4Orx22C2ediVXqhTMVI0Fkx4KwII3nS/7OzLnhWuea&#10;iWfk3bsTDYlRP/KlIulzka5cMxcgbMtmQbgiaI4a0MmCd999F/d+g7l58ybOlJIncM9SGhGauaDk&#10;h4+ufUhu39j6vF+xhMxoHT1aWVmp9AvRoWTN/Za5iMaiC3XjQ9EQ+vXCGjAPFHUE7bCuwhAlEzRz&#10;QSkq+gh/9aLw3+gkwbPz7l1shlbnsHn/VOnYNeql0NbFUJKZqmFzFZOhKT5G3Lu/MPHSAYkv1kzS&#10;u3RguH1us9tEshXpKB1ytGqFZC641sM7jRtMLiMJMrh8Lp71Xj5F61AfMO5SuSTPCf7KsxzpI3h0&#10;oLA9xIdLOxwwJfpoMOg9isnSIVPkA9CvlQWKe3319S6t3WvDgiQLVBOZUiIIqhw4pChbTp+TTJLC&#10;Jv1aKAWDeVuEEang9DqGijttN2zcZqg23MMT/F8OF5OhRhKZix68n5C4Ibn/ATguz9b8Hsdr8t6k&#10;Wk2Ml/QnNd1+F4ZqYLA4cQLkUf7/efGkvHt3qvGFlNJ6q9gyF0MkXYjacx9OKapToxWPY1s237yT&#10;vy9Z0K4WeSe/PWIo2UAzF5S88ZTwl3D7xtYnhVJf7rfMRSQWgQtnumoo+gWAeboaJ3kJQ8XNSt3C&#10;WDyGDguJU8i1HbYFcvtyChuauaAUCd1432MuTAydPPlkyc/w7Kwhc5HCbsP21pwHpipecvlcpPeE&#10;1+/ROBOvIYAtdYi26NfsSb7KoXNpITheMlDvxIY0m4yvQtSJzWNlv2cxRzUcFuEL+Ii7Ur1wknSE&#10;0+fcY3rL4/doXao3ZIl3WIZLOyxRzSZ1CGs1iw9ZtyscMvRrwOf3whLJHiPSu7RYVkXGzAXAtx1O&#10;ideZuVigfpVd/wn+T0gFp7faqBmMmMxFa84XDtu2bjTNhcrgMpkLgGPfztQnmiEfBTtnjDiRDrB4&#10;zFivOlv1G/qKftuJmxiYE9T4mYt23C/hSZn8sMi5j07e+OyG/X+JM6olabpyXEokJ2FbNq+cPHXi&#10;iGt/f+Wfr1z7AA9AA4BnKpwvJX98/PHHuH8pjQLNXFDyxmDFY3Dv7sL99jTF+Nq1y7IZFIwHsalK&#10;obBgMhfw9yB+HxCOhtlPP6A3la9gWZ4gs12snYI+C7lbNED8H3SKA3fIDWvbjvtl9KvW/3Vl76HS&#10;tmCYfEYsyJ2ysjJydgHYWKRQGh1ySoOgTch3Hjl+4jiJL1TPvPAhdg7HZmh96VPyK/hdoZ7fnvPV&#10;Hvzvk8wFyOVzHTHvJ3Vyxef3vSkbD4bepduh33LQtI/E2XTmfb0154t7DdsPGvdBHYwmh43w+b2g&#10;dZrls+STMJpE71EOELViv7sBjXm3353yNkcgEHiWj30WWnMe6Mj7KhawSM9cwEw8fvc6zYqUeO2Z&#10;i03aNRNl/dj1QaQCyVy04XxxinTUSGmn5wR/mS2f0obz4HDRk6PEPcaLX4Y6U6RjJiv6jpe8DPOZ&#10;LB0JIt1VMmQuFCNhDdUOJQgqMANJDBP1SiwsSR/+H5j6oMbPXIAm6vvcvpP6MYWUOs1dDclczFdP&#10;w4ZsDRw/dfz06dPoZM3JUyfac7/Sgfdw2fk47vQGcOnSJZwvJa/cuHEDdzGl8NDMBSU/vHPlXMp9&#10;vE4p/VJsqlIoLO63zEUkGhml6MjWHttaLMsTg6WPTZS/FIj40WcBV+KbiqFqryIQCWCoCAhGgsTw&#10;R/wCB5d93wBNkg8ipfWAZi4oxYDKL4czua/wjyXe/U8Jfu0r9WLByZPMQ/Dx48exJZoJnn3fXuta&#10;EPqZUDqFj/N+DAs6Yj5odBme4P8SNFWWeAkC2skCC3euYtx8xdSJsv6zFKOhCZ0ydsY+464VmgU7&#10;9VuJ6/a5oP1P7NrZbVrfr+RfYDwjeJREgD2GHeT6Fdn5GEpicOk8Ps963QqXDxvkTq+jJ//HsKqv&#10;iFuDW2Lfv9OyEtaQTE7UlffdzbqVpL7Hj2N/AumZixGipyGucOBnIxjVnrnIKJJJgf3Qhfttkwdf&#10;llmlWrJAOaMN58FhoifA5Vu48DtZ3k/rSgw1SiZ8seS/iaqZMhdEOmei84jVYxkl6zxC1h72xn7T&#10;bjKJ1iODo9yO8xWmcpNkLkDTTf1TkhcpFfKoLrxvPy34NSgl3lTSBtWhiiBbKRXqzFz0KfndZscC&#10;dHIkXyNBnj17FudIyTfsT/BQCgrNXFDywwLrqJT7eJ2imQtKRu63zEU2TFY9RxSJRjCUJwYI25Pr&#10;sSP3qxgqJsbJ+jB3DEbwEI/FuUMzFxRCrDKKVhWLNG/OMgzgug+CZH4RRgsGnMm7XWvAeFn0GIkQ&#10;ssxcqJw4dgP6meDYdpM6JdZEskBsFWqdanDnq8Ynel6YDrbmPDBU1JPUAQ0Xd+FY7g2TOV/12gBR&#10;ayZz8aZ8sMqhIHbtiGwcjUOFThVM5mK/ZTOGkljcmV+RIEyVv8KsXop6C37l8jkldhEZyIOwWpv4&#10;bmu6VI5EqoitemQuvH4vVCB9Lhw+O6kP6FyaI5YDUrsIfRZkwvTMxcslrWerhg0Q/5O4M5SDSYV0&#10;1hrfJHUYsTMXVo/F4jGnaIQk84daG66BslY3b94k5+eJi8dTSvOo0mNxaA2ePn06Jd5UClUESQOV&#10;IaVCnZkL8kHcsuOlGx3zMZQ1+fonfdrnonCcP38e9zKlwNDMBSU/3Lp96/InlzrwcxjWyBGxYVOV&#10;QmFBMxfpMFdNKBrCUJ7wh30DxP8mM8dQU6P36YgRimb+liFI61WTOrlCMxcUwlzVG2hV0YX3LeYE&#10;e1H6R4wWjLHS5x4XfHebdRXHsxNDSa5evUrOz9ozF2Q95ysnoJ8Jf8A3XzFNYs/8kZEDxr3M9jIa&#10;IupCSjUuZSfuIxDZqd9q9VqfFvzyLf0iUlQ7eqfW4NJbkkOBsj9xusewY6z4BRDPdgBDdfG86Pdk&#10;reYrJy5RTQMRFzRJOhh+1+sWYNUqjG7tBt0iKNplWkf0FP8XO41rfQHfTlO1lERf0e9fEP2BaJsx&#10;8d0TgtVr0bpVU2TD9W7taFlX+LV5rR6/GwSlOw2b4BcigUzfJUkHahIR1+f3ge3yucjLI3zrQViT&#10;harJpM9FOlOkw/sK/gY7Dap14n6TWQ3CQFHiFd1G1vvvv0/OT2CdayYTPxDaNKT691MaIpK5AFLi&#10;TaU6MxcgLKiB0erEzlmqn9ZP9C8MZc3FixdxjzcMeKbCOVIKQB6/AkOpBZq5oOQZ9n28dtHMBSUj&#10;NHPRyKzXrZitmApCv2gweHUpNw1Gffh/jMViWC8XSktLydkFYEuRQmkKxssSzdHXZQPRrwLue+T8&#10;hOdgaN/mxELFTLSq0DrVaFWhdCh2GDZa3ZZ9ht3tODiqAlF77pcHCTtNloxxeK39Sv7WT/DfNpwH&#10;23G/RErVTqXf78e5JNluXLVEN/6gdRPYLq+TlO7WJ7oVLFHO3W/cnawVsHmgnZ8BmV2MVhp+v2+X&#10;YStZLsjg1pF4X8E/wN2u27xes8LkMvLte0g8Ix6fGzRQ/B+yYgqHjMxtoWoyMRit0L7h8/scXntb&#10;zoN2rx0qz1fMgN8JiicTM2KxVfcWWiwOmvbNlk9Bpy4Wakc7vU50AgFYOlosjpgPkHV+VfzyOPkT&#10;YMBRAyUL7zGgKTIXCreE3TF+vPqZjZ556Ny9+6q2R0r9+ilSGT5+6jgoJd5UanjmAmjPTbzy87zw&#10;746YFUNZsNOyGX4/++wz3MUNgH5bpNB8+OGHuK8pBYNmLih5Zq7x3ifKa5c9bK2kUNK4dOkSOZdo&#10;5oKSEavfAso4bEed0MwFpcipd+Zio3btPOV4t8+NfhoyhwTa5+Rlh8nSQQNKOrbjfKUL97sduF8j&#10;f5QNrkSCYIK8N9hrNcvIVDDJC8I/65wa4qajd+nacL7wtOAXo6Vdu3K/t0m75hVRO575CNe22+g2&#10;HDDtNLr1WDULYCW36teQ9WHEZC6eE/xtjXoJsW0e2wbdImJnhEwrd0iJy2QuevJ+TgyiTbp1fAuH&#10;Zz0AiwZ5/V6oXGLlwe8ExZOzlWNhA/dZ14NgVyTnVH/sHttw0VNwCNAPBGBl0GKxRjfTkawzTzll&#10;oWYcCTLA5CCbxzpM9Hjfkj+yt6VxNM7Q7fpn18lZmsKxC5UplWtRz5LECxTNQumZix781JXHgpoh&#10;mYt+on8dPXkUQ1mTr69vXrhwAedIKQyffPIJ7mtKYaCZC0qeeUmK723WKZq5oGSEZi7yRVENulkk&#10;0MwFBXDHnOawERSrSB3tosmpd+YCmrKvy/ts02foFMAgtHHtXhv8/eVZjrTjfKU154Hdxm0Su3BA&#10;SWK8G6lNRKot1Y0T2wTErh2X12l0GWaphs5UDV6qGw86bDrwsvCxx3k/Yf7WP8H/acZuF7BotFgw&#10;UzF6vuTPjmQ/CGCnfusQcQdiA88Jf4dWFSL7kdmaV0Bgk8lJ5mKDZvVo0fMkMlb8IjFAsNpb9RsW&#10;qSduN2x8S7tGYOEmZ4M4vQ6rx9KO+xWyaUzm4hnBn2DaLrxvELd2FHaZ0W1YrptEOoyADppxwyU2&#10;EZNYyZ7u/O+Q+fTk/dzjS3yJqfE1VNXm9u3UT40Alz6+mFKzFk3WDkiJFK3ymLnozv8B+jly8eLF&#10;69czJ4xyAmdHKRgZLw1KvqCZC0qeCb6beCrKRjRzQckIzVzkC2/YY/Vb0Klivnryy5K/oHP/QTMX&#10;teCNu9Fq6ay0Yd9AmVeMoeqMVHR+y7TKGbOj34gw/Y1zzVzonbrFyjk6pxb9TDi8DrNH/5qsD9hd&#10;ud8eJnr6+ZI/S+3i9brFsDe2GdbYPTZSs97Mk09bop72FP/XJFPA5AsWKqdjjSo0LjWsD+nNAb8g&#10;g0vXlftdqNyX/48VmllbDSvMbiOpTOBbuAb3vQ0ssfKtHgsYNo/V6rG6vE671zZC3J0skS2oY3Ib&#10;iD1Pee/7I4dM+4n2Gna5fC6Pz5OccTV2mtahVcUzgj+9KR+yXJ36bo7Qmpru8fv9sJTO3K8zSwRJ&#10;7VhtivK55ZrUmaSgc+rIGqIfCPQQfI/MpyP3keeEv2Nm28iynTCSExW48OEFYty8dTOlWstQHjMX&#10;oGmqERjKnbNnzzawYQyT47woheHcuXO4rykFgGYuKPnno2sf9ZP8jbmb1ySauaBkpPlmLuo38kJj&#10;MkM2oQ3ni3D1oX//wc5cnGhxHD9+HC1Kray0YuZik2kNhqoTrYig1egwfS6OHTsG7V4f/Fd9dIla&#10;kFR1mqiTw6YDmuQQGKt0iWEvVQ5ZK87nuZYjpLQhMM2zbbqN8AsR4r4uGUYqMOwybIXfHvzvkwoD&#10;hZ1JnOlhkc5zgr+RVEUtWDzmwZL/wgxhi4hac74A+9DiNkNwo2YVWVy6cPp8s0E/n1lEa84Dj3E+&#10;5/Q64bDOUyZOwrf0C7Be1jCZi6aV0iGHNvCdO3fCZxOHmJy0QB9ptZdxWobykrnIFw3/AOfNmzdx&#10;XpTC8NFHH+G+puQbmrmgFIqRmg4pt/UU0cwFJSPNN3PRi/+zYk5ezFGN78n/KRg6r4ZE7kNadubC&#10;E3ejVS9CZaFdjlUg9Fsu7rhL4ZOCDCEdhooG9tsi+0yJ0S67cr+bZfIiY5eB2uHadmw0LBgl7bZC&#10;nXMTOiMkc/EU//+eSw7BoHYqH+d/f6n6jSPmQ1ijisXKGSNEvdtxHiKPBOOkfbGgBhzJETosbhP6&#10;gcDjvETrUe/K0M2kNecBtJKUOPZBSxsqT5LU+AV3rJpXfH5fB+5DsO1un2uw5L+65KpaPRayxL7C&#10;R+tMxKRTJJkLsjIcS+LzKK8aO5OTlsCu1jJUVJkL9uddGsI777yDc6QUgFu3buGOpuQVmrmgFIoz&#10;79fxOSuauaBkpPlmLnxhL1pFRr+S//Tg/Rguummy8Ri6X2mpmQt3zFni4bypfam0shRDWROviFce&#10;qwAjWhHtzkv8AziJU5oEJnNx8twJ5s+lKLtRJzw+tz45ymZOLFBNGCXpMU76NPpZQFIk8Cu1iy1u&#10;MwkS2nO/0p7zkNPrkNul7ThfflP+Cqy80W3AYhZT5DjMwQzVIK7lUE2fIGHTnfeD9bqF6AQCTwl+&#10;CZPDgsS2EhIR2zlzNUNBj3E+Rwyi1xVPTVEkPuaySHHvQ54pYtfPKGb0042GBUpn6oYzeP1eh9fO&#10;sW0He6N2zQHzDpfv3sdEgL4lj5IlduP+AEO5UGyZi0mmp8gZy5BSswWo4ZkLf7nvxKkT6OSDq1ev&#10;fvbZZw38mAXMBGdHyTdnz57FvUzJKzRzQSkgJy7XNso0zVxQMkLHucg7XMcBctH5wz4M3a+0vMxF&#10;rCLqjDnAeIL/CzjEjwu+Gy4LkaI6UQfFzwp/u0q/WOYV77BugkioPNCF/01SSmkSmMyFqVJPLlui&#10;rfoN/iyAZjxaWTNW1hPmj05d7DdvfoL/sxLrEbDNblMf/qM9+D/0+rykFHB6nVqnmthml4kYGZki&#10;6082Df0s2GvcvN+wEwxYosQq6p7sc6GyK0wuA6mwybCEzLMWMcvNVXaPjSyFZ93n8Xk68b5G3BR8&#10;Pp/aoXJ6HWDPU0xg1o1B79JtMSzbbVxvdhnZuy5LJkpeSVmxJhFZGdj5+v9xyRlLGKPrklKTrRcE&#10;/2bs+2eEzq3ORVOVQ9DJKw3/h32Yw7lz53B2lLySr94xFDY0c0EpLOc+OJtyc2dEMxeUjNDMRd5x&#10;hZxjZE+gE4+7Qy607j9aWObi+PHjnhi+IdKW8+AEWaIlMFbal0SyIVDqHyxtS+7Jk7V9SBBmC0jc&#10;wh78H4BBgvcPHXhfQaspqClzASJtxdpRORQahwqdHOGaD0GrG51MkNVgGp9P8X9J4jCVy+sUW4Vg&#10;K2xStV1B4gxj5F3JJOlyeOxYye9/nPc9tKpIWZ+turee4P/M5/OWWHgWtxmjLOrMXEwUj0iJZNLn&#10;UvQ0/3dk/hzLvlacz1ndFrB36raQYDpzFGOX6MYtV80nrtQmMrmMxAYcnkRSo97Mlb8B61C71tmW&#10;pyulTv3EzO2dd945f/586FjgwkfvkjMWmGruQ6ql7VLUJv2atdal3QWJvl3NKHOxSreQ4zzAVkoF&#10;ELZWa4brPEimXaVbNE/15unTp7Ggvrz99tu43xvM5cuXcaaUvELfGck7NHNBKQg3PruB1t27HXgP&#10;p9zfiULxEDZVKRQWzHfLaeaCkndaWOaiFefzaCWJlIdXmCahkzUyr5jckydqniYRS9jkijqWaGZD&#10;sOv91wWjA+8rhx37ZaGDR48dxVAjUo/Mhcfr8fg86Pj9R0wH0apOMBgM1UA4HI5Go6sMs6YqX/EG&#10;PCQYiUQgSFB5FOagcZimFWi3bavAxQFD4ZWUlZV5Ii64rMCwhszOkH2Epu004wvgslloGjXG0MEV&#10;dYK2OtaXVZRNNj8tiB4uO1l6Ngk0nID3Lr538vxJYhNCZwJoXb78aZKLH71HjIx8/MnHFz58Nxtd&#10;u3mN7GdKIZBW7ks5e0fp2x8K7eyv+DtxZ+pHN6PMRTbCpmrNMIPXEh07eQwL6su7797LGTUcuMSu&#10;Xr0KF9GHH36IC6DkA9y/lDxBMxeUwnLjs+vsOzVbNHNByQjzx5hmLih5p4VlLmxhC1pJVH65KWxA&#10;J2u0AVV/URu4J2+wziURsAXuI4ece0bKu9oi1RZxP2CNmHVB9Rz9EDL8RyPDZC5OXTrh+p89+k4Y&#10;DCIoYnOjik+uf4JWEvLRxJs3b5L5UChNwic3PhFGuHDeXvn0Cvtfs8AFffDJ+5zSTcwDYQsQtlNr&#10;pgMPB6MlkvpEWFBf3n///Y+vfQR3iXc/PI87N0+cPXsWl0FpMOfP5/no3OfQzAWlsMAfLfadmi2a&#10;uaBkhMlcfPLJJ9jcpFDyREvKXHjjboGLi04SuK/WI3NBCJUH0TpxQh/QVBytqDyK7fZ52vEviv+8&#10;2byOuJSCcvnyZTxBKZQcwdxVrWDVeoGzSELSZ/BnGv0bNz777DOsV51bt1M7zN+8eRPqa09x2M+E&#10;Rag5pkHK6JGUYE3Cdmom+or+AGrF+Ty7/mBZWyyuL7D/LccMylIp7tb8QUe+yC9MV2JKw6GZC0rB&#10;GaHK/HlUmrmgZITJXFy7dg2bmxRK/iBnF4AtxWbLAOk/4EaKTpIJsgFSjwid/DFfNw4WtN64AH1K&#10;Icnju+vFDNzeGT6olQsXLryTb3BfU/LNmTNnSJef2lGGpNCc4wW3Mg+Exakt7rmwninBmpRsomZG&#10;HsA38tjqI/o/LK7igHNXYlAV0c/Qr4vC9avCBeTOuXPnrly5cufOnc8++wx+r1+/jgX3PXArw51L&#10;aRg0c0EpCBc/eu/dD98h9tELFX2lv39SmBj3nq30zIU77ESLch/DZC4+/fRTbGtSKPmDnF0APms3&#10;T1wxB9xF04fPdEbtaOUPYWAvLMsUU6BPKTBnz56Fp3/gvRpIDg1RGzATaEOSuVEojcyNGzegUQ0N&#10;V7zVVsHulNGG8+BqyzTmgbA4la/MRUpNoidKfoLFSSbIX2rHxddJMFQX169fx71ZAC5duvT222+f&#10;O3cO7iS4vFqB2w5OWR04DaAIK93fFPR43T/QzAWlIMTejpx+/xg6VSgrucwtGyT2HcSmahXDJI/H&#10;y+PGoN4Vcaw0T8Io5T6juY9z4Q65iIhrDVheFrZmi8QpTQU5uwB8ym6GBEp9vfg/e0XaOj1zUVZZ&#10;ttYyI6ehJU0Rw+vK5xxRG/qZMIeNTTJcJYVCaaacOnXq8uXL167hSKhXr149efIksYEVnnELHSNO&#10;Xjx+6eOLjtPWEer2zMPhC5K/MHbT6inB/w0Ut2NH4kdjh32b2RGi5bZx2DzNREplopTMBXDAuWuJ&#10;dQzXdWitY0rZ8VKM1kyjtYRxeTVw/vx55ihn5KOPPsKq9z00edFwaOaCUhBib0eOXbz3PjlDfzkO&#10;Kw3iuvaRlqo35hmmaP286E89+D9hSl+XD/THfKQC5b6iWWcuVmvwm3wjxb1JRO/TMmc1EYlTGs4r&#10;ktZDJe3QyRpydgH4fN3ckHlF5ETie/dgqDpC375ch5ZcY5rblvvgVsv60so4higUCiUfQION6QH0&#10;6aef4v23Ojc+uyE/esBzXku++fLJjU+ek/6a+aNZPIJtEYcTfdAYDZG2C1UEks3SGmHXZ9SN9z2h&#10;/yDWSOKI29twvkBKNzsS3T1qp9GawZcuXcJFpgFHNr1zTQq3b99+5513cIL7HtwplPpCMxeUghB7&#10;O9Ka+wV0WMTOhZm79g7nEmimbjWvIZ/+Xm9YzBSBIqVhuUdCmrKU+4pmnbmIxCKg5cYJrTifB6MN&#10;9wvMgwgjrEppMJ24X58tn4xO1pCzCzje3AiVBZ8T/mGWcpLKL684WjFO1u/YsWNYlsQVdwTLAujk&#10;gi1iZc7PTablGKVQKJS8Ag1dvP/Wxe07t5mbUvEIWp6OUhvjyv1i0hytHaY+W/PV07C4Cn343r9z&#10;zNGNgsh05auDZW3Lj5eRCik0WubiThUXLly4cuXKtWvXiA3r8F52Y09evHiRrDOFfmqkgdDMBaUg&#10;xN6OMPff4YpuFz++gAV377730XtM0Ur9TMbuwvs2Y3flfXeDcQXNXNyfXLp0iZwqzfRtEWCaph+c&#10;xqPFzzGndLrGK57A2pTGhZxdAD5KNxPCZSE4beA+if7x40qffLz0pT22begfPx4o9VvCJnSy5gXJ&#10;H1txHiCnpTPqwGgz4eixo6aoEh0KhdIcuHz5MvkWyQcffFDTiwY3PrtBbkpFJWh5MpmL1pwHSFu0&#10;TpjJ2XpW/Css/t//5usToyAz0gZVCn9iENOTp044YlZSJ51m9OoBSXNQCHS0zoZAMxeUgnDy4vE3&#10;jS8OkXdkhAVJDoW3s+/RoF78auN3qvyJcZhp5uL+pAVkLuDsfUn0z4O2PaD56gnMic1WXjIX/YVt&#10;idCnZAE5uwB8iG4OVB6teLbkz3DaLNZPwVCSlD4XfPcRtHLBFDbMN4yarRsC8/fFvRhtJszUDerC&#10;+w6x19qmeOJuYtdOaWUp/IbKQsSlUChNRU0jO5774IzlpIH5i1kkWmQaM103gNjZZy76ih5l5kA0&#10;WvF46bE4FldPbXTgfiVSGcaCWoFnJNxZRc/777+PK01J8sknn+CuoeQIzVxQmoDbd26rjuKr2kSD&#10;RJ3Y7ibjWviVucUVlPuPZp250Hu1JA03Tz2eRKYqXyZn9WbzIrb4zn2kQkMgcwahnwXOoB2tFoc9&#10;YEOrVsjZBeCDc3Pgiarcrjmiw1D+2G3dOk6W6CUEipZHMFr0RMrC7blfJqvdT5RI64BeEv8di2um&#10;xMXdZFrzsuTvSzVzMUShUJoOaMiRD3xevXqV3JwZdvhWkEu7oNKFVaQ9SfCXe1MqZFQrzudxgrpY&#10;bnmdPeEay8yTp05iWRISf0n0X3F479ETRzFaF++//z7upqIHjiyudIsGjkiWn2IBbty4gXuHkgs0&#10;c0FpMsZoupKb9QxFtXv6Iv2rvYW/BINmLu5PmnvmgpzGG00LSGSi4nkSIW5+IXPOaeYc2yG07lfI&#10;2QXgU3PRs9G8hjnQgVI/RhvMQvWMttwHXxD+45B93+P8H5D5t+Z8gec4TCpM1jwLbmfeN4lbbExS&#10;P8PsFhDPeRB++S5c+Zqwhq1MmmaG4jWMUiiU4gDvzlVcZL1fXDgVOnNx+vQp0GLNrKoJH4Bbq6fU&#10;BUWGkHapdu4K3QJrzHjiVCKJkz1ZjjFRDNy5cwdXuoXywQcfwDaSjc0+eUHqU3KCZi4oTcYk49Nw&#10;B2/H+Qq5lYO6874P0vhU8NuN911X2IltWUpLBA40HPTXZAP4ziMYSsLOXMSaGyaf6SnBL0DbzatI&#10;ZJy0Dzm9iZtflqrnvyB+dJz0WeL6w36yrN2W9cQg2mN9y+qzWnxmsEnNls1Twp+SDR8k6owhFuTs&#10;AvBJuVlRvwE4M/KmYiQ8QA+TdBO7S0D77FvITrOEzaTCM8JfT5QPJkFtUEaCRUKwDE91RgMl/23L&#10;+ZKjrnE6YOuYzMVK3UKMUiiUouH69etMI5DQnnfvQbEQql/m4jHO53LKNUi9QpiqM++RfpJHveVu&#10;9qyeEv4MK2XHqdMned69YHz22We4j4obWE+y5i2PjKONYFldnDt37vbt2zgNJTto5oLSZLxhfhbu&#10;1204Dw4UdQC14yb+Ms3SjHhD8wIYg8VdaeaiZaPxqfoI/gDHerNpHYaSNOvMRTpc6yGlSw5CvwHI&#10;XOJ52pFE6/QLMBqL+UI+YoQioX2WnURbTatm6wYxsvmtnqAb4qRmy6YFZy5GyLqst09bZByr8ssx&#10;VF+68L4xTNINnePHA2We0fIeoPbch2ZrR5DgEyX4peqnBb+uPFpJgsWAOWwkK0b0nOgPsfJYsDSI&#10;xdXZYJ/OCHZdX+FfyVSDxB3B3ed6C+tVp6yyDC0KhdK4nDx5kt2im28bxVzshVB9Mxf/70nhT3Ca&#10;LIgdjdpjNjDCFcGU+fQW/YLUyZITJ49vdy0Coxm9cUDWvIVR03AVWJwFb7/9Nk1e5ATNXFCaDMMJ&#10;Scq9uy3nQX/U35H7SNL+crQ0im1ZSktE41M9X/IPONYtO3OhdMnQqhfuoHulbp7NbwN7t2Ubc7EM&#10;ELYnFZoQvU/LsR4EY70OO5gUCS04cxEpj8Qr4qCKoxUYqoFoeaR+HwrZZ9vVhfcNa7LnRXf+d5lT&#10;boLq6eIZvzNUFnxCgGN/PM77EewQLMiEM3rvK4YZtcO2BqtW4Yt7Bkr/LfTvO3rsKIYoFEojcuXK&#10;FbxTJykp35Fy2eZR9c5cgHCarNnrXlN6NJYyk9dUT2JxjjSjzMW5c+dwpVsE8KRKBmfJyPXr17Fe&#10;Fnz44Yc4GSULaOaC0mSUny9l37jHS/trvYqN5vnEbcv5siVgYkT7XzRHysvL23AeTFF77ldAHXgP&#10;t6saXa8FZC4C4QBasZjAxkUrSQMzF0A4EiJGeuaCcUmFRiYajeo9uvmKabtM28HGaBHQS/Aj2Cdb&#10;jRvQrw45u4A7d+588MEH+JjczBkmb5uSy5iqGN6B99AOxwr0s0bg4sLee6bkD225X2JOMCKsURy0&#10;4nyerNVweXsMVSFw8dBKcuzYMWYTahK7R4kjYoddB8G23Ad3WTdhlEKhNC54p04Ct+stnkXsazaP&#10;arTMRagyAJO05aTeWnsKfog1cqQZDdL5zjvv4Eo3f86ePZvyQlM6ly9fxtpZ0Iw+cNvk0MwFpSnp&#10;JfwhuWt34H41HA8FYvf+WrTlfHmkJDEQRoqwdUtpJhx2b045gulqAZmLp0p+zmzOKu1ijCZpeOYi&#10;nTmqscziiLCgKVivX/y04P/2W3YGI0EMNTX9Rf+EfVJT5oI5wQiffvopPiY3Qw7Z94XLQnN0I0Jl&#10;qS9KvCD5A+iAO+eGN8lcvCJpNd8wgozc2Vv4S5iVLZb/z5o0hLGKJxfrponcAvSr0AZlfYS/miQf&#10;zE7lHHFvh014Tvwbcr2ka7VhNlQrryw74NgWLE20LkCduF/vxvsumQOFQml8Ll68iHfqu3fVxxO3&#10;pkKoIZmLyYohoGXaeTjx//53/OQxYnjL3FAk90uIC8xUjYPH3ZQ5EGGN7AhVBipPVBIb907R05I+&#10;jFrTp3zZwBMs1s4O+s5IltDMBaUpeUKY+KdR0NOC35aVV+uCQTMXLYNAzP+KpO0IWVe2Uo5pSubi&#10;woUL5PS4evUqtjWLHqHzCLM5KZkLvUeLVv6Yoxrbp+Q3/rB/pxkTQ3wHByR2CrBGI2L1W1VuxUHL&#10;PlgfDBUSo1e/QDtmm3k5+jUwU9tf4hKik8bp06fZ/8Rx6dIlfEymJDMXbThfUAcUYIs8vBeE/zAF&#10;DaSoWeCNe0gmUe6VYqgKd6zaqHhszVROhAqlFaWbHXNHy7sPlPwXgvusO4vnBRkK5T7ko48+wtv0&#10;3bsDZa3Z12wetdu7DJuPSXLKXFiiJpysir327fDrjNvGKXpDBXbmAlhumcCenBEWVxEo9586fWq8&#10;4jn0qzNW2dNb5iF2M/rnerLCLYP0L/imcPv2bayaHW+//TZOSakVmrmgNCVLbJPILXuPbRM0WeU+&#10;MXMTb8v58gH79o2W+URj5U/0ETwKBmncUpo1zFEmelX+lCvsZF4IOn/+PDk9mlGfi8d5P2Y259mS&#10;R8couhBtMqwV2Ku9PJIXrH4LWrFYifMws+i+wkcx2kLReTStOV8gGztZ2S8YblAvD/Z71HDW4ZMy&#10;5fjx2oeNKH5elP4RzpBtlg3oV1FaWbrJthCKJqh7HfFtAr2ufI6cTpXV37WJlIch6I170KdQKE0B&#10;84/bd+7cIZdqIZR95mKM9JkU4TRJjp86bohoTp8+DbYpYiCTRI9GSClgDOtlQd4255JFhtdB7NmO&#10;VHbY6VgFdU6eOtlP/NeO3EeeFPwSiuR+MZmWIVwRRCtJMxolAde4pVDnCyPwXIFVs6PObAgFoJkL&#10;SlNy89ZNuC+PlHeE9mqJk9dT8MM2nC+S+3h7zkOkHUvYYl08QNQeHUozhxziFLXhPEhKm2PmImVb&#10;2Krpcx6eoFvulqBTK0avsQP3YbawIEkkGmGW1bIzF+6guzXnAWZjBwm7SB1ik9eIxfXi2rVr5GSD&#10;R5BjlJZCaWIQ01hFZTn6LDrzHkncao5WEHelYeZK3QKZV3z06FESIYBbebQSHQqF0kQwXeiLJHOB&#10;NbIgdjQK9UkWoyYyzna1fgkJlh0vm6YcG64MYUESS8S4zbp6hW5BiZtLImfOnCG7qPi5cuUKWeeW&#10;QZ05ow8++ACrZs2tW7dwYkoN0MwFpYmxHjOrfFLm9s0ImmekHUugmYtig+PclVFqrwJr1EzKsWZE&#10;Su+TzIUz4DD7TejUitFb7QOQIHafC2CYpAuJt/g+FwST18jI4jNjtF6UlpYyT8Y3b97Eh2VKC0Xt&#10;V6w2LHldPsAcMoTKghilUChFCbkzE+axeijkXYXIXADecjda1Tl6otJerrOVa8k8ZyjHYcH//nfi&#10;VGLs4Yrj5UOkHStPVM5VTzZHDFiWBFxjRLffvgvkLcP54z4qeu7cuUNWuMXw2Wef4bZloh6ZGvbA&#10;LpSM0MwFpYm5devWAHni05gpSo5z0Wuqqj/RcyV/gSDjEpGGLqVJYB8stpZq52KNmkmZhBEpvR8y&#10;F/6w/2nBb+udufAE3VgWi4UioR68nzoCdpA76MIoJWsqKyvJ+QacO3cOH5lbOuWVZfdtn4IS7wFj&#10;UF9WWYZ+4YlXxNGiUChZg/flJCl/BPOrAmUugB2exSnjXADlx0o78B5m5rneiEuvPFH5qvyZWYZB&#10;xD156iQxaoJ5D4XpPFj8fPjhh2SdWwa1D05x48YNrJcLODGlBmjmgtL0lF9MvFGcolacz79QkvhA&#10;QE0aJ32RNHQpTULK4WB0X2UubH4rMV6VZRhNlihj5qKvMPEefv0yF+04X8aCJNssyyGIDiV3ysrK&#10;mG4X8BSCj8wtHZVfoQ3K0EkyTNppk2XxMHm7aYpXMZSJ0opSb8yDTjNE6OLBNg6Q/OdF8T8wVGBs&#10;ESvsNHQoFErWkNsygf1HMFfN1A5dqB8P2uJYCOIENoFUEaE5ZghW+EGVJyqGyzqPUnYaKP0vUcoc&#10;QE8JfgW/fPcRaFtudMzpU/J7ItLazMjRE0eHyNqiUx1rzLTDsmmYrAPM4ZmSP5CgMiCbrZpI7Jw4&#10;c+ZMc3nL4M6dO/B3Fte7+QN7/saNG7htmYAKWDVr3n33XZyYkgmauaA0Pbdu32L/eWDUivPAy8LW&#10;vQT3xj5kqxf/56ShS2kSmAPhjFg8MTuRwisy+HVYo2a2mtaypfXLyOSktLlkLnQ+TWvOF4ltC1iY&#10;HZIiR8BB6rAhRfXLXLTnPoQFyUEuyJfh0afkDpxm5HxrSW+LLNLMQqtm2CM7vCB5lDnB3pCPguY9&#10;FqQRLYvMUk0qa7ZN8dLyOGzjGNnjzqg9ZWyLAqEPabY45qNDoVCyhtyZCUtNM5l7VK7ShmXYKEyD&#10;6zrYTfAtZuDnWvSi6N/wSzIXS61jmDiZT01UnChHKxPbPQvYM3mm5FGJn0PsXKn9tYWioiV9HhU4&#10;d+4cblgmzp49i/VyASemZIJmLihFwcmLx9twa/zLcci+13PSKYsLh6rakEhH3ld7C35HGrqUJoE5&#10;OujXRTgeQiutz0XKV1GLP3MRjoRWa+fDmr8ofAxDsdg05SvsjTrk3HTEerAH/4d6r3qneT3Htt8V&#10;dNr8tmnysaRCP+E/fSEfTlwrTOaiE+9rnbnfBGFBEn/YDxFn0G4P2sKRMEQ2GdbCbygShAj8JmtR&#10;MvPee++Rk438QxA+LzdzzKF7qa4d9pUYrZVlusT5zIjnPIwFaXB8WybJhzZOm79APCX82TLT6+gk&#10;iVfEfaVedPJHeWW52q+sqMTRQCkUSq6Q+zPQkBE60zMXioAopU6dYmcuGs6JUydOnDq+xTW3A/er&#10;XXjfIos4dfoUFufOp59+inuq6Ll+/TqudEuhlm4X9ctcfPLJJzg9JQ2auaAUCycvHif37hQNU7XF&#10;GkkuX7186vJJS8SIzVxKE8EcIPTrIlYWI4Y9aGWmJUrJXFy6dIkc6+LMXATCAYVTRtacnbkAjtgO&#10;vKHpC1qmnwzuHvO2XeYt87SjmC1l6w3N82SqOmEyFwOFHeF3uuZlLKiOPWBHK4k35H1F3Ibv3oV+&#10;owMrIHLy0SlK4vE4OdOAa9eu4ZNy88cf95ETBuSOOTFaF+Q7oETTdf0xmgbHtwUqNLzPBbTnp6sH&#10;g5o8CRIqDZKtfss6b7djPUbzQU/Bj9pzH35a8NuyisYbU4NCaUkwbcI7d+4cDG8ll2quSs9crLfN&#10;SKlTp/KbuVimmwtzGyrpxswfFCj3YXHuNK+RHc+dO4fr3SI4e/ZsTX1eLl++jJVy4cKFCzg9JQ2a&#10;uaAUEbdu3zp25ij7Pr7WNf3azQyJ5Nu3b3/yySdw78PGbu7AtO+++y78XUSfkh2vy/v3FvwexBwj&#10;LMiCibJBoxSdX5G0YqYlekH0V4iDSLUiz1zst+weKuoBzXIijNaKyCFgNnaY+Ali1CNz0Zv/B2sg&#10;t4+Akl4YTUUkGkGrKDl9+jQ501reV0XICTNE0gH9LND4FfN02CEIQ8eOGYK6TaZ1odIQ+skPji7W&#10;T2h45qKysmKOdjQsq8kHCrWETbAau1zLD3s3u6PZJnoYVponj1c+6Y/70U8Ce2ma+l4nrEOeTVhA&#10;oVBygblLE4ar2jGXVfbabd+ELcIqaspcjJI+xRa7aJVx9nz9WENYh7NoGBkzFxXHa3u1pE6YAZuK&#10;n3p8LrT4OXPmzNWrV9NTGFicC7W/gXKfQzMXlKLj9h28+d66XceAQ6SDN2nu5sSFCxdgWpgD3Ogb&#10;kv64D3lF3Jn9hzbxtzZrdjtXpkybIlKtgZmL5wR/maWciE5xEIoErUE92UYmc9Ge++Uegu8FwgGs&#10;VDNHrAc26lc4Q9aMiQCbLzFKaDbzoaRQVlZGzrTr16/jY3Lzp2fJ90HkHJulH4jRrKk8Wsm83TDP&#10;MJTMR+mTkwghXhHLV0cJf5mrGF48GSj910LNzCXauaA91u0YzY5gmTec9oHVMdJnyK4jas/9Chbk&#10;yEDJf9CiUO5X2O9BwPPhaH179sWVjbLPXGBxFewiV6kTo/mgq+AbMM+hkm7Tla8SLdHOwLL60lwG&#10;6QTg2RtXusXxzjvv4EZWgQX/+9/Nmzdhw6H1AUeqzpE74bEEp6dUh2YuKM0buBGU50jGjxjB3eT0&#10;6dNYg1JFrDTmjXr8MR/8hmIh0CBRtcxFO+5DWLUuYFbsCTOK1GQ6PX700UfYxMwau982Uvx0Z97X&#10;j1gP6rxaf9iPBUUA2UYmc8EoHAlhjRo4Yj2AVs1MkQ1Di5I1paWl5EwD8Bm5hXL06FF73CDyHg6U&#10;+ioqyzFaF8agvjPvG2sNy9FvuVRUVrTlfJG5JOvRDQT2cIn78HrjskP2veDO1d4bwI+ofi+MMJO/&#10;Lh9SSj+tSrlfYUa/AkJnAsx1kaXylbl4nP8DdiRFW63rcbKaEfj3Qs1wRRBsMLieAySeF5pXW7d+&#10;A0AUPylDVFy4cIHEM+aVbty4UVMK48qVK1iJUh2auaA0e+BmXVFRQRq9dXLq1Klabu7vvvsu1qMk&#10;OWhJ/JXNqGHSDkfsB7BeFkRLoylzSBepyWQuLl26hE3MrPGH/MFwwO5PjPjgCXnsfps76CZFTQ7Z&#10;xvTMhdFrwBo1oHDKJC5h9lkYm99q8OqXaaeiX2BgP0eiEfhFv/nAHucCH5BbKHscG5jzrTPv68HS&#10;ABZQkoTKQvvsO/cmtc68EKO5UF5ZPlbZfbzqiUBp4rWR0oq4yMMfIevO7HZjSENq5gQzOegF8aMY&#10;pVDuP5jOmAD7ushG2WcuuIHtWCMJu2inc80YWe8Rkl4Zdci11xm342Q1Y46rpxleIHakMlzesNdD&#10;UmC+k9UsgEY7rnfLImWo1I8++giCzFjgGcmYxIEg6RtOSYFmLigtgVu3bsEVfvv2bbgVwp830gBO&#10;J5vReq9fv461KVWZi7HSp5k/3n2FjwrcB0rLSrFGFeF42BV2gjwRN4aqk33m4sMPPyTHoh6Zi5qw&#10;+W1oNR3ekAdk8pr6CP4AGi1+jhiDxK1mKIdipUwcsR6AnfM4/3sqtxxDVYyWd2PEsx7xhNxgQOW9&#10;5h2duI+wS7MckqMejJU8t9mw+mXRP9FvPsDTMDnTAPJw3CLxsQbsJJquGaIL1qch3Vzgu49M1fZF&#10;p/CMkfccLG1DMhdjlN12WbeS+AhZV/ZuJ8EsOeJMXPUpqscwHBRKywDacnizvnu3NfeBlEujdmWf&#10;uehT8nuskYRdREborEk4QZPSvDIX8NCO692yeP/993ELq7hw4cLVq1fRycSVK1dw4urcvHkTa1BY&#10;0MwFpWVy69YtuFmcPXv2xo0bly9fhvZw9gMvwySkCU0hmYsXhf+FX4HrQCQehuBe645u/O90438b&#10;1JH7CIj54w3i2A6RaVOoM3Mh9OwnNQuRuQBSXsroJ/6TwatHJ3/sNdXxLQ+rP/FplQ36pZsNa+GX&#10;bPsr4jZYnAmSuQCVOLgYqoLEQTqver95V1fet4mrcauYIiJnwInTFAB/2Odthn0ubleNZ/bee+8d&#10;baGo/aquvO+mnAygGephWOPoUa1fjVZLYa1hGWyjwitFv8DEymPlFeXx8vh41RNvykeBTeLhslCJ&#10;59Bm06qxyu5jJM+SYJb0l/6dfbyIximexGIK5T6DPWZh4Jwj5dKoXemZi1OnTyW/S5pBWCNJsCLw&#10;phLf/HpR9O9jJ48ddOxmZssWTpAL4crEV43maEejXwOwDmjVBTzr4g5qDrTUzAWAW1hFnV0n3n77&#10;bZyyOulJEApAMxeU+4Jcr//PPvvsWpKzZ8+S5vT9CbSZObaDYJQlO1ks1LzO/lNdu7xR7HwxWNI2&#10;pShFEpeQ1CQUKHPBIHRyyHLznrmw+aw7jZvRyUQkGiGZC/RjsVacz4FLMhfhSDjjp0DYmYuUCvOU&#10;bwhsmM6ACv0l/yB2euZC5VaQIgqcYyn9OU+dOoVPxy2I0vI4MTpwH0o5GUCLda+T0r2uVSQyUzme&#10;RJoF8aqtywjJXExQN3Y7/9mSP78q6Rcrj42Q4EthWJA7bThfIHNg62VRKyymUO4/UlqAy+wTUi6Q&#10;WjRNOaaBWqGfnxJJ0TbLemJst67bYVvPyFPqwpZodSqOl3PdBwLlfrBPnz5timoXaWZGj4bLjpeS&#10;CsDJUydEXgGxoc7RE5XEzkj62JDFTAvOXNSZqmBz8+ZNnCwTWInCgmYuKJQ6gNtKZWUlaVTfh+gC&#10;ygHi/z5f8vfpKvzQQJZiMhfPlvwlpShFjZy52GZbRJab38xFMByEX671yDrDHBJJYaF2nMIlFdoT&#10;X0jFUDLdYPPb9lt2g92V961Fqlkkzoaduehd8stRkt5YwGKeJvHvQkzmIhqNwmxB/cX4L7c0c8GQ&#10;8tYYnG/4XNwikPm5odIgOkk0/tQ0FmiWZkS8PHbI85YzYmeCgbgfpyli3FEXrOoU1cvoZ8IY0I9X&#10;PoEOC2fEiVaeiJZFyirK0ElmLsie7Mh95JmSR7nOvViQO1NVL5FZsbXUMAmLKZT7j3PnzjEd5YBP&#10;b3zSTYDdDBtBtb8tApogfzklQiT3S7AZmsZK6+QXhH+3xy3OuH2A9O9Lza9B/Z6CH2Qc/6L8eBmU&#10;olMDuGuaAzRzwVDLYKVYg8KCZi4olLp5++23sVV9P7HeOn2q9jnmr2+u4jj2Kj1yUEo8XZsN60lN&#10;ovcuXyC7vUCZi7VGfME1v5kLq98SjAR1Hm133g8wFIsNF/dEKxaTukQKl9Tqtw4QtgeX49z+uiox&#10;gAgpBbrxvlNL5mK+Zqw35JG7JWafEQtYvCJKvFHPZC4YXpHiw1beMxeFGzij0JCzC/j4449bQG8L&#10;tU+JVpKFhjHpCQhyDjAaLuvE9e6oqKzY714HpfucOH5nJ+43AnEfmaQ4CZeGD1h3t+Z8YYFuLIZq&#10;oLyyfJyqFxGGCpC5eFX2zDLDpHGKJ0fKuvtjPl1Qs9u10ha2gI016os35maOF6Pae5pQKC0euGOz&#10;kxe24+aUa6RwKlDmgtQ5dvLoFstKX5mHuENl7bEGi4rj5VCEzv/+V3osnt6bA/dLc6CljtAJ5Jq5&#10;qOltEYD5lzwKA81cUCh1c+XKFWzN30+MUOT81fS8yHPGSXZ7gTIXkWgkFAlFo1H0G4Deq12rnwcG&#10;zC0QDpB5gvGU8KdE7pArWTHBBv3Sg+a9i9QTu3G/D+5Gy2yyvWDD+sBvV963+pT8JlG1OiRzsc24&#10;Ef0agDqNmblovpCzC8Bn4eaMJWRmRlUgrLVOXaSbiE4VobLAS8JWcBq8Ju2/y/oWtOqxIMlq3RJy&#10;koDCpSGMFis7rW/Beo5SdEa/BiorK4eK8NMeGKpX5mKlbhFaaZRVJP4JFNSe89Udlg0YzR/RsojK&#10;L1ukeXOXLZFa0ge0WECh3N+wv23fhvU944aoF//nnXnfALXlPJhSRPSi6N8duV8jdYhSKmSZuSg/&#10;VrbGPJvY8eMRS1w9R/0a2N4yD/ySSTJmLo6dTHxsCB2Y9lhc5i9BpwrcKc2Ba9eu4Uq3OHALs+bc&#10;uXM4ZRpnz57FSpQqaOaCQskK+GOJDfr7hibPXMDdHNuaRUkwEtB5NSu0M0nCwuzXR6IRg1fP3hZS&#10;M4V9pl1QxDweded/e6rqeSyrIhAOdOQ+onCLYYYdOV+Hat3438ayTEA1WI0Dlj0LVW9Ol4/fqF+x&#10;UjMPfmfIx0+UDAMDNEk6HH4PW/FLtzhlIYFVyjhyR9NCzi6APAQ3a2xhK1pVyLwiiUeITnV2m7ei&#10;VZ3WVUMqjJB2xVBx06Pke2jVxZvaxDsXlZWVZANBWJAdnmjin0B78H48VT6K69oH88GCKnaaN7ty&#10;zIZUVFaYg4byivLyijKwMUqhUHIBb+JJmKu7IerM+ybbnalMvLjBVr76XIQqfEsMk4jtLXPD7Xe1&#10;fsmJU8dJB4qO3K/BJK9pniAVUlhufAOtGsA90hy4ffs2rnSLg90tKBtqeVsEwEqUKmjmgkLJig8/&#10;/BAb9PcNvojXFXbyHUfYf4MbQUzmAu7m0PQtWpZrFhi8+hWahZFIBNwd5rX7LNvACIaDi7SvPy9M&#10;jO7RlfftZN1qjJB2fl7450GizmR7h4p6LNRMxrIq2nG+0obzRVfQybMfBqNvyd+woAYmywfB70vi&#10;v3bmfovMtk6RCQuKP+yboU6sWFFBzi4AH4Hve2Zph8H5AA/QQjcXQ8XNQElrYrgiDmLUBMlcVFRW&#10;MKc9FmSNJ+oZIGpHpuW7DpLgaEWXXc5lxM4VU0gvcHI8Ufds5YQ5qgkYrZlIWTgYD6BDoVCSsL8W&#10;N97Qg7nA662UzMVy3dxnSh4FteV+iUQyZi5IHaKpiuHESKmTkrnY4p6zzbkEncRLH6XeMre71OlL&#10;9rkgmYue/J/OV08LVQRJnSw5f/487pHmwLvvvovr3eLI49siwPXr17EeJQnNXFAoWXHt2jVs0N9n&#10;+KM+9t/gRlBzyVxsNbxl9VsOWfYtUc0Fd6bmFVj5I9YDYHtDHvgVOfiz1SMSVTOxx7JximIA0QTl&#10;kxCRu6SOgB0MibMEZtVD8L1kxagnmJhb7QwSdbb5bRafea8t0Zee0SLNZKFdMFLajR0EDZN0HC9/&#10;cqryJZz+vqGF9bnIF7tdK3qW/CBWHkO/uAmXholR54iVJHMhcN5Lv2JBLoxXJMajIdpn2wV7qRM3&#10;0VEci3OhtDy+xjjnKcFvyivLV+nmzdC8ggWZ0PhVL1aNsFtaQUe4oFCqcePGDbyV37270pPDh88y&#10;qtH6XAB7HNvYHxBhs9E+Fyapqc9F7dDMRTFQj/c7zpw5gxNngn4bNQWauaBQsuLWrVvYlL/PoJmL&#10;mpA4Sw7ZdoK2Gt4Cd5NhlSPgiEQicg9vu3GzzW+FIOmOUTtQxx10gUG+LQLGdE1/2A+ded9IlmcL&#10;TNKL//NAONC75NfMztxt2j5NNgHmzESIOnC/2obzxa48TI7kkXAkLLDz0Ck+aslcxMvutdvj5fEZ&#10;6iHEtoftxGjZRMuiaBU9nriNnMYiNx9DNUAyF+w2CRbkCN99kExeVlE2X/tqQ2blijiZ8Tsrqg84&#10;woa8qMJomXYuFlAolCTsJqLjfyb29VIPNWbmwl/mPX36NDrVeV78B5ikfpkLAHdHcwDXuMXxwQcf&#10;4BZmR+1fRQXYo7pQAJq5oFCyBZvy9xNzlG+y/wA3jppL5iJXdhg3EoP0yEiHyVwAT/J/tlwzn9hZ&#10;ArvuOeGjxN5v3qP36EQOgSNg17m1JAhAELRcPX+RZhIZ2Mye7OWRR/xh31h5d3SKj3g8Ts4uAJ9/&#10;qxD595Ez8A154hOzIBJfbZhNDEqREC4LteM+uN20Ef2aIZmLOUocwJ85prUQLY+WlsdTRqCYpk70&#10;qFL5pGC3434Z7F3WTbHy6EH7Tl+pM338i3T6lPwGpgqUetCvi42mNWSFifbbdmMBhZIFCp9Y7hNm&#10;lNInxkrNnCtXruCt/O7dtd6p7OulHnqc/yO2O1P5WnvuQ8wYQKA8Zi4iFSG00ujAeRgmuR/6XOBK&#10;tzjYp2Wd3Llz55133sEpa+DMmTNYm5KEZi4olGw5fuJ4MBYEYbP+PoBmLvLIFtMSYuw37yYG4A16&#10;hXaB0iUH2+q3yJwSEq8HR6wHBTauJ+hJF6ngC/nAhqWADlr29BH8oSf/p3nPXBQ5GTMX60zz3FGn&#10;OaxLORVJqS/uJUbL4KB1L1rNE1fUqfYrVD4F+tXxxjzagKqsopS4Yk/JTutmcF9T9wStMy0k8Vro&#10;zEsMiAsyBfUc945N1oUbLHO57t2zdUNJOuOge2Mg7o+WRZjzxBjUkWlrwhBMDNw7UtFxsqofhurC&#10;mJyESOWTZ5McoVAYuvC+zZw/KWrNeQArNWcuXbqE9/G7dy9fvZSyjfVQY/a5IPjLvcSoPFEBv2XH&#10;Eu+PkElafObi+vXruNItjpwyFxcvXsTJaiXXIT9bNjRzQaFky8c3PoS/KFOV/bFZ39ww+vVqr4KR&#10;J+LCgpqhmYs80oH78G7zVoGdS74DQjhg3rNYPQed6vhDvi2WBehkQcpuZKs956HBknbLtbPWm2aQ&#10;yh24XwtHwsTOLzqPRuYSo1N8pGQuwqXhCaqn9EHlXOUbsfLYJNWLnbjYcH1ZhMNANnfe0PSbqO6j&#10;9auJu8G45IBjty/WXNMxXZKZhSdKfnzYneFTKZuti6A0VBpEP2t0VfsnWhaVeUUvCv8zStb9JfHf&#10;ny35U9+Sv80y9CelbOZpx2iCEljcAvVUDNWAP+4zB03oZI0tbFH6ZfCLPoWSNbVkLkAyT7PvdoE3&#10;8SSus6lJ53qo8TMXDOMVzwm8RwLlPrCnaweDNtvvDeGZPezXZ4qcOjsaNF/Yw6/Uzp07d8gk7777&#10;7kcffQQTXrt2LeOYF3SQTjY0c0Gh5AD8EWq+mYs1+mXk72g/4X/gd5ZiCgQ32eaQ0ow0Sebi2HuV&#10;ZG+3sMwF2bqV+mnoJ4GI2q1CJ4m3qotEIByQufnEZqN2K58u+cVs1agj1gPPiX7dR/jLyfL+ECfz&#10;r1NQU+ORP877UYEyF4DFb+4p+BGsW0/+Dycq+2C0OGBnLiorK8sryuEXgLYu/AbjAYMfH4KhqU+K&#10;ysrLomURYjc7yspLO3Af6sT9RqwsRiL+uFcfloIqKipIpNnhijp0wUQ3hHRI5gKOI3F5rsOBuJ/Y&#10;NSHzilfpF3fjfV/qFmGosrKiolztU5IzAfSS8N+uiAPLqqP0i+JV+7bh1H5QFujGDpK0jpQlzlUK&#10;pRZqz1y8KP4r1mu24E08yQ7fqpQNrIemKkZMUQxltM2yDoLsyFLdLLabIqg8WzUpJXjEs10YOOAu&#10;dWIDtFa0IRVaNRAs96NVM7hHip7ax6RsvuSUPLp16xZM8umnn6KfhART+PDDD7GYQjMXFEpOvPfR&#10;hdcVfX0xF1E4HkpXrDSartKyUrYwMdC4pGQuQCPEvV8o+ZcnktgWrFSdJslcnL50kuztlpe5kLtS&#10;Xwbxh/1oZUEkEg5FQmBsNC5cp1uh82iJnAEnBNn7MF2deF/rzHsElJxTYbH4zexFZzNMaaORkrlI&#10;geM82JbzZRCs9sui1uUV5ZagCcuaG86oY4d5Mxi2oIXvOEKCQGl5KTG6C77zlOAXjrCtFecBnms/&#10;CbKBzY+WRUBl5WUYKno8Ufdh+4GcUgmvK5+Dww0XyEbjGgwlsYRMbThf7MBNvHY+U98fo4XEGkxc&#10;OCMU7dGvjiNia8t5EFZpgXomhiiUGqg9cwFikrbNlBMnTuB9/O7d8x+9k7J19VAh+lxEKsPY9Gws&#10;cv0eZ5PA9DVoebz33nu4kdnxySefoMUC58WC/W4UhWYuKJTcGChrlfLHqR7CxEBh4Hl2HHRvSNdG&#10;48qxyq6jFZ2GSDoxa/JUyc+GytpIXUKYMFYadYbtoHA8TGbVJJmLs5dxOKIWlrkYIm1t8OrQqSLL&#10;zIU76Jqk6vui6G8wE53n3oibbFJ2Y4qwUoHZZdo6XPzkCyX/Yi+aJFaKhNozFwxL9W+QlS+vaDaN&#10;dgZ/zLfZsmiVcZov6sVQklhZTOji8Z0c4kIjnxjz9KNgS4nNxh6ykp0g9/5/9t4CTI4i////A3cc&#10;3MEp536c/e6+58LFE4hAEkKAkAAJEAgQiBDiQkKUKBHi7jK2OzM7szs77u6z7nF33+i/duuzTW+P&#10;7Lj01ut5P/OUdXV1T8301Hu6qwogiY3MU44dmP9biLRmn3H3PmPTvK3BzkWgzD9XMYa6uSNZvCb6&#10;J4RCYfVbbP6mCUEJhMg8J2g132SwtB41FM1Nbt26Bd/j9++7T+gZRxeHUuFcVNVVwdAzXg4ebODY&#10;dyh9xYZSLZbGp1ynXblG+zmUaM2ZM2fgpGQxFy5cgOayjsRXML169SrURSO35l5NNcS5IBBiY2Rx&#10;L8bFKQ6Vp5K+gp8ydoe1y7QGF5gqb5pvH2uRdjRKmSB7Eb2qnAqcuEK1qLlgeVfuo1TJ9OiV/D9T&#10;JnQWOhefKIZyLJtwAGmjbhFOTylrVbDKgMDMgaQgrG4LdQ5DCsqlGLvHRt/pJ9IJK7RTXN4Y7itJ&#10;NW06F54Sd2Vl5ZSid1H7Nxu+gNScYrlu8sdFg3YYNkO8hc36deig3hb3nCR7DZKaEVg5KB0iNIoc&#10;Uvw+stu5KCkvcQTsEGmNLWA1eHVyt8RZ0soDwqAzI7ByIZIu1miWb9atnVj8ciGr3xRCgrDeuYAv&#10;8fv3a09XMw4tPjGci+WqBUOE/8Z6Jf8fKOXDgpdQeHD+P+nFkKhidOfixfzfyrySuoY6GHrGS31D&#10;XX/Br1Hlb4i6otcJ0uF8+z6kfCcPSrRgL7N6K90oAOclW0E/8HCDWUlM03OG5MSJE6dPn0a/fqHG&#10;FiCbQJwLAiFWhGX7qItT3MK+QIqIxrn4pHBCWVmZv9RfUlaCUlCu1F7AtcChZcq5kLnz1J5Cyrmo&#10;qamB4WbWYPNY3c13SaAAksPrwOkpxe1zo32h8/MM7zv9BD8fmP8kZLTg9XvVzqaVCHrxfoRee3C/&#10;jc/ni4K/4ADSAcNeShqHGgk2TjYb1CvxHqcXjYCkbCKyc1FeUY6fjKiorCgtL8WJOcdm/aqQ0yVo&#10;3eoV6jnoFeIt5Nv27bdsLq1gHq/Qth+lI7lKnZBEyA6e5n4n374fIgRCEG06FyK7AIrmJvAlfv/+&#10;lRuXGYcWnxjORU/e9+lRpJjuuXi14P9gxJkY9Q11VJ1I/QS/woFegu9AiaY1SpzWMnMP3jdROope&#10;uHABTk32weLnRBBHjhxJ1tM6qJ6zZ89Cvc1ABoE4FwRCHLgOOrrzmx5+jlvYF0gRbToXdp9N61Lj&#10;MAZFkSjnYolitrvEgdSl+YH/tAnvlJqZubq6GoabOY7eqYNQvLh9bvqJgtTW0AtEI9gs2eCm8kwH&#10;IJ5lRPm0SAQqKytLKkqQRhcMRke6374OMrKGArsQNcziCz2jZEj6C36GXi0+k9lnfEX0BxT2lXlR&#10;JYJQ81/kFq/k/wlCLKIn94kipwQiBEIQbToXebZ03y6UXOh/bjMOLT49zftOp6Z5ZECdOQ935T7a&#10;okdQylBhB3qBYI2XvtGR8xCuLYnORUfOV6hGDsz7I3qdXPieo8wOJVrDtx1Ar7dv34ZTk2Ww+DkR&#10;RPSrikTJlStXoOpDh+7cuQOp7R7iXBAIcVJ5svwZ/nepKwpWB84Dy53jT18+jSQs5TFyKYFhkGx8&#10;JT6FS9aTx2wVFuVchINyLjKrS9fhF0kOORdqZ/Hs4tGrlcsjL9hh8Zg36BaqHHKIR01k58Ljc48S&#10;D6IXiFKwfVJx+Zw9+d9J3KxJEYk7F4gpxa/1F/wGn8Nscy7GF72CGwbxBBghfra8ZTpPtuII2P1l&#10;ubFwDMexgVIv/vfVvtCrqxAICNY7F9SEDtcbrzMOLT715sNNFiMKO1cnPD9FsnBV2EcVPkc18s2C&#10;/8k9Mmd5aNsCscO8Gb1m5yiXxSuhYu7evQuHmiQaGxuh6hTYIrkLcS4IhPi5cevGKtt06qKywTcL&#10;MlqwHW61yAIlsAqSjcwJz6WHFHEuMo7eqR8nHXTAuAfi0bGoeDbjFEFGC2a3iVGAoe7cpvtIGUIt&#10;Sd0zI1kL5Vzcvn0bfgLHC8e68xPF8GL3l0tpZgPrtAtHS1+Yp/oA4rmGM+DAqqhI+doH+8278WcB&#10;fUAsPhOkZivUJxepG/cxkWsXZBAIQbDeubh69Sr+Jj9y7jDj0OLT07zvdOU+4qv0wEgx2VhLzYEq&#10;P0SiZqtxNb2Rbxb8DzIikp0PjBw7dgzax1KSbi7Qb1EJuQpJ+4Q4FwRCohy7dGSWeswG30yIt2aF&#10;azz9woMFVkFS8Zf6+gl+Tu2iD/+nRq+eLnfAjUvOkr/7svD3dJWVlaF04lxkJ4k7F314zF+xM6Tj&#10;/sd5ALZvTyTlnovcRWzLF1nzIJJ9oOZRXdRX5oHU1ODw2z+SDHtbCDMuq1xyyMhWcDtHil8sLS8J&#10;npSEQKDDeucCvsTv3x8ghNvfEtTTvO/kOw+ovHIYKSYJqUuMAyMKO82SjcdhBu8UdoRQEBW1TdOQ&#10;UYrSuUDQ117JEtjtXFy6dAmOM3nQ71I5d+4cpLZ7iHNBIKScDpwH6NceJOwgJBexjU/fRX/Bk5AR&#10;xChJX3pJpOx0LtCvExhutm+WFM/twv0aXZDRgtltYjxwyzil/+M8QGU9x/v5zOIRHTlfQYLt2xPt&#10;2bmQOgpQZ1iqXADx7KMX/wncY79QLykpD0BqaqA+GkOFnSCpfTC9cBxZl4T1tOlc8K25PcMrfIkn&#10;aZILJI1PCWPEZFNWU4p3EexcmEth5WmBjQNJramtr0G5+HqNtFK9GDLCM1j4FxxI1myRSeH69eu4&#10;VWwl6Y+KoLePvsIIWRiVgjgXBELKGaHogC9OlLCDkFwYzsWrwn9ARhDBzgVOzzbnAsaahNiZJmm1&#10;Fn0f3k8go93DbueipLwEQqHQeNQdOA9ms3Nh9Og7cr7aj//r9dpVpRGPJRylFSVlFWWeUjfEwzNc&#10;8r+3Cv77av5TEE8qvjKvMxBiIdVsAH0hEOeC9bTpXCw3TISiuQl8iaPfCUd9jEOLVc/wv33AuhsG&#10;iCmgsrZiq3EdUpFbAknNCN17qDa8Lv4HpLbGU+HarF+7Ur14bvHUz+SzthjWQUZ4UG2+Ki8O4+H0&#10;2aswJ0gGOX/+PG4SW0m6T3Tu3DmougXIaPcQ54JASDmaagV1fcLCTkFyYTgXwZK6OLhksHOBNCT/&#10;P314oRclSbPgrBHnIgGIcxEOdjsXXbnfCEScb7KX4LvZ7FwgjD4DhGJkevFb5RXlAwS/+0I7F/V5&#10;SM0QpeUlBq8eIlkGOjnEuWA9bHUujhw5gkZ0jDvnv7BMjVv7zbuW6aZsMi01lujbVHlNGRUuqQ7A&#10;gDJe6M4FJAVRXV/9nqTXF7q544peelPUrdANz56EY4Zq6MC8P+yyf4Gjx48fz5J1Rk6cOIGbxFaS&#10;7lwEez2Q0e4hzgWBkHJu3W6krk9Y2EFILgk6F9kjOGu571wo7YoXBX+GSMJonRq7xw6RtlirXDlK&#10;PIQuyGj30J2LStaBhu7FjkKIhEJiEy1VzodI1Dj8NhyweE04kCz8pX4IJczA/N/o3Fr0BTJZNrTA&#10;JoTUNGLzW0Q2AQrsM20bmP/bPvwfr1YvxllJYbDoT0gv5D0J8XhZpZlXWl4CEQJLadu50E+AorkD&#10;GofDd3drgv+dDoZx+EifKkfi9C7cR7m2vfSskJpa+KHUJaaiH0vfwDXHDVUV0vCCjoYSXVl1aU19&#10;jaas1a0ZCJFLgF5r6qtxNJj5xTPKakpRoLSmBNU2qXgITkecPn0aTlNGgdawlKNHjxLnIm0Q54JA&#10;SAf0SxTSdOk4pDWqz5UO+XbdpiK7BHsKiSCyhl2EFUvi3F9aVlpWVvZhwZeLbGWh4JSxwrnoyfsB&#10;RBLD7XN34DyosisgTogXyrm4ceMG/BzOfWYWTXyO9wv02UHhL1TLfKU+nB4SnvkAhGIBfzbnFc+A&#10;eMJY/KaOnId26reUlZdBUrxUVFSUV5QvUy7AjUQaU/CazqWB7HSxzbJkuLAnClgC+k7cryJ5Sz04&#10;KymgbwAkdHQQJxDCMyD/l9THIaQ+142HorkD/uoOBgZ2NBoONhw8eLD+YD0SCqAUxuEjUc4F0rvi&#10;Z6n0cHpV+B96NLnOBdZa82zIC6KitgJCQVhLzRBqBle1WPFlVdkwWyc0haWkYnrOy5cvQ+0toB8t&#10;kNe+Ic4FgZAOfEc81MWJrq3a9eh1YvHLYD8kwAbNCnrNuSs4ZbnvXOiduhEFPSCSOXTOpj+iIdLu&#10;Qb9ice9ik3MxvfjtpappFq8Z4imgJ++7qBdZk72LufIJiTsXWo+K+vbAmlL4nj0A94mkDXvAKrLm&#10;QaQteI4tg4V/gQiBkGzadC7mKN+FornD9evX8bc3/QmIs2fPwsCOxtziaXk2Lj5ST6ULpVAHTikR&#10;52KsZMgazZLmXcXPi/m/pSrEiuBcLFRNhFAL+Y79SzXT9pi3ziueDknN4Ko261dDvJmMPzNCn2yS&#10;fVy+fBmOM3mgnyhQewvnz5+HvPYNcS4IhDSxwPwBdX2ixDM13aNInAu68Om6d+8ejDUJbeH0OvYa&#10;diBpHGpIas1C9WgIBQJevxdC7RJWOhebjUs3G5ZCJCLDRU+7Ay6IxIKv1NeF8+hMxXBvSTLvIxDZ&#10;8krLSyESBQu1HyK5Ak6IV1buM+9AKYzvEKTO3IehRAt7jTs+LBgAkSygtKzE6NXbfFZnwEEJ8giE&#10;xGClc0FNb4HG4egL/NKlS+EW2nwh7/cdOQ/hI02Fc4GU+D0Xm83L6RWaS42eSjfkBdGL/wSEmhlV&#10;2PTMb3/Bb0QujqnEQBeubaWWaYJk0LxobGyERrAUylNLIsHOBQLy2jfEuSAQ0oftUNO/33RFc8/F&#10;lStX0FfYrVu3bt68eeHChdraWshoDXYuBuX9Y5N+idCxe7d5LbWX3BI+V8S5iJ5CqwSfui9USyGJ&#10;EAZWOhcjxD2jdC7iRmDl4D7WjfsNsy/Js11ED26DwaPD0VnFo3FKsIKdC5T4LP+ngbKkzayRCOUV&#10;5R9JXqU3GEniyM+S5hFyHVY6F4x78q9du3bu3LmQUz9OKnx3nPR1rDXazyVOIePwkRjOBRUOp2Q5&#10;F5W1FZ4Kl7PcAfXIXtxtW+OudEJ2GAYKfwWhZorcBRJP00Kqa7TLqCYxhEtSHD16FE5c2kFvHDSC&#10;jRw5ciTpk1wgbt++DTugAXntG+JcEAhphfHYyAzpePQa0rmoqqq6cuUKbNYaNOiCQjSwc/GmsAeO&#10;egJuai85pIHC3+FjJM5F9BDnInrY51xUVFTgd7+kPIWDXp1b05P3BN5R077KArsN2yEvFGMLX9B6&#10;VBBJGcuU86km0WXyGaBECx8WDMJZEE8S6ORDKHbmKz6mGoykdishg0BIEuhjizSveMa0wjH0ztaP&#10;/6udhs1QKHfAX93B3Lp1CwZ2LbyQ93v68c4oanX4WAznYo5sKpUVUnTnAhXeYdiE9xUTeHNf5Ze/&#10;A+cqR+OZOCKzUrPIXmaFCI0IzgXHshcKtZCKWwOiIeQTPawhFY+KINBvYNgBjatXr0J2O4Y4FwRC&#10;utnv2YmvK2Mlr3ZovqEROxc1zdTX1586dQqKRoRx8wX1tAiOEuei/WDzWPlGDlKhVQJJhDCwz7mw&#10;+E3dud9En50FigklZQFITQFFdulbkqbf7oNFfy4ti7Q4hSNgX6P5/HnBr/0R5wpNCtRXB1JnzteE&#10;VgGS3q2F7Ba0bjVK95S4IZ4M8qx7B+enaa4KdEpT+uYSCNlPhIF3Y2PjyZMnz507d/78+aNHj8bh&#10;XFDp4ZSUey7kniL0aiwxUA+zIKHm4dwIyNzSXoLvQuTQof0O8E2wc9GF++gr+X9/R9wH/6TE2m/Z&#10;VV5bhothjh8/noq7A9oEjbehBWwEDjLZXLhwAXZAIxVTgeYcxLkgEDIAuqi8kPfkwJaL68Til+Ob&#10;ekfmLfhE8SbSZ5oPKedikXY0x7x3r3EHjuaW6M6Fn0BINuxzLkR2jr/U/4V6Kfr4QFJ2MFT8d9Qk&#10;uUMG8dSwQPPl/EFoMDBHNULlVkBeitG45WineOIPnnUfTkwFSlfTjpD8ZSl3ggiErKW6uvrOnTv4&#10;CzwCqMw0+dsdOV/Bn5pwyuw8F1OKX6OqGl3UD1IjYioxQOjQoZ2mjZXNq42s0S7rwHlolORlqjZK&#10;HTgPLjdMxeUpGhsb4TSlkTNnzsDuWUf0z+Bcu3bt1KlT0S9SG3JO0xMnTkB2O4Y4FwRCBkAXlXmK&#10;L/8EWOYYAxkxcvfeXfthmJCJHTN0EueCkFLY51x4S73odZ12xXxF+pY5HCbqAKHwYOdivmIixFND&#10;eUX5GOkA+nfIGOlAyEs9xubHUt4QP4X2u8cY6fEZBqjZFq8JCUcDZQF6lIHO3TRB0kLl5JhmMyVk&#10;J+uMc17O/2M4ad2qbYbVn8jfgdKE1lRVVdXV1VVXV1Mj8IsXL+IAnT3+phnEIitW5+Idce++gl8g&#10;4WiCzoXCI6NqRhoh6QYZ0YEuZLX1tSiwRrtsk/4LelWUOnAeXKP/DJenSNGjDREI+dQDa7h27Roc&#10;Z1tcv34dbwLxtgj5iM3hw4chux1DnAsCIQOUHyulX2DOXYUZs+Oj/ERTbevVreapzlENk/4LHxRx&#10;LgipgHIu0O9d+C3MCsxek9alhkhqOGDco3Gpdhu2I/Xi/QAHIC+I7fqNz/F/jj7RL+b/HpJSRkVF&#10;hc1nLa8oR0LhROaeiI/9xj3P8L5L7XeK9APUHhwOBxpUoJODXo0+PYra/Fb8BYhzGaCaUUmIEHKc&#10;xboQTy4Ea59tDWxAaIvq6upbt26hb3XqcRL0+6EH7zHGKWUog/dcKLzF9KqQ0BcI5MVIhHkukJZq&#10;Wi2Yikj/4wZ3796FfbOOmO6AoJyLKJ8HP336NC7P4ObNm1CivUKcCwIhM1y9eZXn3+s8ZId4YpQd&#10;K5kkeZ9x0cpFvVH4b3xE2eZcLJMv6Mz9KkQIOYjdY9+gWs1W58Lht69WL4NIa5wBR7EnDyIJsFG7&#10;2lvmYnxg6QuUIux+m9lrQvq46CVcADKygz3m9eh1i7bpNUHCTeGxWvvZZ/JZTn8b65vq3KrnBD/p&#10;zv2mwiMqryjvK/hJFp4uQiqI0rlACpCHg2IHf70j/LTZ0BOf52KA4LfP8X9G1yey0XgkGRP1DfUf&#10;FPZmVI4Ut3Oh9ilfLfgLozZKb0r+DeVauHHjBpygdIH2CPtmHehnKhxkFJw7dw5vBfGI3LlzBxcO&#10;Jkrjg8UQ54JAYAlfGBYxLlq5qJHKrvhwss25sLosJpcJIoTcQWmX7zfsOmDaNkDwa5fXdebMGdzB&#10;2ORcBMr8E2WDt+pCD8i7cb+OPlmJT5ZZVl5WVg43i42U9PlA8mw/wa8hrwVPiedT5TtIL+f/P1xy&#10;ruo9R8AO2REpLYdZP31hmrpDvwlCcYGagdrjCjh1bo0/scVH+wl+tkj+KURas0I/ebdxG0Qiovdo&#10;p8uH4gdAnAE7x7InDROaEjLLfusG/LmIRqOk/WAzQtQcP34cf8MjqDMZ0rlIUPHdc1Hk5zHqoTRK&#10;2l9bWgjlYqS2vrbYI11lmiZ08owleqwlxrFStwhKtBDflGqJwNZ7Lk6ePAlHGAXUSYjyNg3qBo2Q&#10;oNqgXLuEOBcEAktA32XTta8zroU5p6x1Lgg5isllpHqX3FFAORcXLlxofrCADUjsQnR0PPtmiLem&#10;G/frvXhPlJQFIJ4AZeVlarcSCQUgqTXOgEPtUlAnHAsNwCA7PDq3trSsFIdtfisO0EG5Q/O7QCR2&#10;NuiW0Js0s/g9f6kf8mJnp3HtUOF/DB4dxCsqrD4LhNLLMNF/nhc8CRFC1uMpiW3NL5ldClsSoqOm&#10;pgZ/wyPmaJpWnUdKhXPRh//j4dKnYCgZNYxK6Bor61tTXw3lkkFlbeV+606ItIDG2zHdKZA4bHUu&#10;Yn1q486dO9evX4/SdEBvE+wmFO38gRHiXBAI7KHqdBnjWphzopyLO3fvwNCTQEiA7ZrNVO8aK36D&#10;lc5FWXmZu8SldauLHUWQlGz26Heg163adTgaDpPXiBpDnXCsaJwLOiGdi5LSwEDBnyASI4EyP6NJ&#10;SKPEQyA7YbjG/fsMu1DA5gvR8pTSg/c4OpbUve+EpDNa0p/eD9uUPdTHgRCO2tpa/A2POHbs2MGD&#10;B48ePYqHi2jEjsIohQ7jbMekDpwHoZaoYdRA12bDWiiUJOob6t4t6gSRFvCEIOkEnXbYN4uIfomQ&#10;+IDdhAfKtUuIc0EgsIfqMxWMa2HOaZyuNz6WO3fvbNKsgNFnayYVDiu0SCBCIERkgODX9A7GSufC&#10;GXCsV3/RkfPQc/wfF9kl4W6ISAST14Be26w538Knn22ssdKXITs6DB6dv9SPhI4LaaV6/lr9nLX6&#10;ufE5F4GywHTpOEaTsAweLRRKDI5x3yrVUoi0IHUKpHYRRFKG2WvEbw2BQMBEXjkVRn4tML4TYlJM&#10;zoUxoK9vqGfUgNRH8MMh4j9vNi6HcskjpHMBZyG9HD9+HHbPFm7fvg3HlgLu3r0LuwkPFG2XEOeC&#10;QGAPbHIuzl87/1LeH2D0SWOLpmm1M+JcEKJnbtGUqbLXZivf5pv2ss+58JX69ls29eB+G3+CPioc&#10;ABlBiG35peXwREaKCHYuPikeAXlRM1zYk1EJJSgRNQ5/09wW4cT4N9tf6kMnEyLhsfosE6Vvyh0y&#10;Z8CBUxbKZ+tpT45ghgr/N1c2ESIEAiFd1NTURLgnH10CYPDXDOM7ISbF5FwUeSTVddVlNa3WlUOa&#10;JHuzvr4+UOVXeGVQNEkEOxdHjhyBs5Be8M0vrCHVS5PeuXMH9hSemGbZYBnEuSAQ2AMLnIv8Ei4+&#10;loNnm/6d0NjVMPpsptAqwcWIc0GInk+k43QOHQ6zz7lwBZwrNJ/0E/wCfS4GCn+137h7hLQTNWcE&#10;4l1ptw+kvS1e08C836LBOaSmBrVLxbVvRFqnX/BJ0cjyclimNCaS5VwESv17DTsYNdDVj/9ru98G&#10;pSsqTD7dZv1KiLRFGc0D0nrUwZbHBOkbcifzIQ50/ldqZkKEQCCkhpqamgiLaNy8eRPGf4k5F0hQ&#10;SxRofMra+trV+gXUts8Jfuit9JTVlKLcitpylNKL94NXRX/D5RMn2Lk4duwYnIL0cuTIEWgBK0A/&#10;HuDAUgPDXAsHlG5/EOeCQGAP7HMuRksG4AEn5m3J/3Ax4lwQome3djuE2Ohc6L3aN4U98OdC79HO&#10;Ub6HAp05D4+XvI2H5Tv1TTN9fKJ8HZdPG/HZFoikOBdduI+gk7BZt45RAyVfqTsps5aGo6SsJLh+&#10;dE6sPhNECARCiqmsrESvV65cwV/7FCdPnsTDP8bXQqzClURDnp1TW1+rLBFT29pKLZB38KC38ss1&#10;XCEpYRoaGtAeIdJMqmdnCAfsnhVcv34djiplwJ7aIrhXtxOIc0EgsAf2ORdIHp8HBp3EuSDExS7t&#10;Ngglw7kIlPpdAafJZ4R4tjJE/KePCl/CYYlVjAM5QRKfFpmlGOEOuPo335DCEJQgEAjtADSMp99x&#10;cPbsWTT2q6mrWW9YvFQzjfHlEL3wGDJKPtfOUviKqG3nKydBxsGD/ioflQ5JKYC6/KUZNs1zkYaV&#10;WWBPbZGpO2gyDnEuCAT2oDocdqnwXBHlXPiOwOpxu/Qb5TYZHnauVMLShsS5SAUOjwNC7CKJzoW/&#10;1D+yoC/uhJ6AG1IJ4fGUeCAUNTsNW9BrgVWEzzNduECU5Fn3yp0yFCgrL3td9C96PX35v8RlCARC&#10;O6GhoQF/+WPwbRfo26AX74fvSOC2tViFx5DRYC+3deQ8RG04Qf4iz7YP8g4e3GvbRGVBUgpI9WMO&#10;4aDucMl1rl27BoeUMhobG2FnUZDSiUKzFuJcEAjsgQXOhbnegI9FXSnHKS8InkSvQ/L/hoadxLlI&#10;KUanAULsIonOhTPgwD0Qab1mFaQSwvC2pBM6UQ6/HeJR8GHR05OLhqIA38z5pHD8XPlYrHXqVTxL&#10;08qj0bNBtxhCzSuMTJC+gd+4Z3hPoChkEAiEdgN9TVB0LfBVevsJfoW+E/rn/eJZwY/w90NMghFk&#10;dCzRTKY2LKnxQmozNXU170ufiaPOmLh06RIcfHqB3ec4aZgU8/bt24cOHYL9RUGmHv/JLMS5IBDY&#10;AwucC98RDz4WyrlAWq9aiV7RsJM4Fyllm2YjhNhLgs5FeXl5SVnJG+L/oE44RPQXSCW0xlfqK7AJ&#10;Bwh+t0mz2l1qj2nCC3Rixxb2Gy7ujD/pdBXaC6BQMza/zdZ6cRA6ZeVlFq8ZIi0sVc7FVUGcQCC0&#10;J06dOoW//xEojMZ+1NdLfMIDyOjxVXl3WzZX1jXdAAJJLZTXlL0g+EOBmwvxFJCpmRHQZRdakMvQ&#10;ba9UEJNnQQEbtyeIc0EgsAe2OhdL5J+g112G9fOKpuMU4lykArPLBCH2kqBzQfG6+K8QIoRipuIt&#10;9DmNb5LOqUVv4o85Q3TnYr5iLE6EeBC+0qbHzTaa5kG8GZPXGHmrYAKlfghlgnW6zz4rnmH3My0Y&#10;AoEQB1evXsXf/3jhSaGj1SrOL4qf3OvZjjSk8E+9BT/EiZHvxcCjx2goqQ5AKHNkyrk4d+4ctCBn&#10;OX78OBxMarh37x7sKUaoLt1+IM4FgcAe2ORccDx76On9+b9Fr++LXsRR4lwQ4oPuXKBxNSFF7Las&#10;/kQ5FCIxMqUIHutgSGoTQ4mmFTosOHGG7G1Iak1JWWBi4WsQoWHzWV0BJ0Qi4i/1F1iFaBdCG9/u&#10;s0FqesHH2J//ZFlZGSQRCIR4od9df/HixVMXm27BsBxRoE/ZB/KeOB1z9+5dXtm210T//ajwFfwx&#10;DCkYPraFpbTJM61vqId4hsiUcwG7z2XSMKPEiRMnYGexcOTIEdi+3UCcCwKBPbDAuTh0Fm5+W2FY&#10;RE9fUDwJvRLnIhvI6Yk8iXOR/UTjXCBGSfu8kd/9Q/FLEG8NGuozysfKhMIh1K6Hi7tAanp5mvcd&#10;tPfFqsmRnQuXPyovhkBo59TV1eHvfwYHzzc03mmESGv2+FZT3wPBguFjW4wuHIAKvy7+J8QzRGNj&#10;6GNMNbD7nCU9q3jEfWcKbN9uIM4FgcAeWOBcnL4Ej6EynIuhon/lm7mU6EulEtLMhKIXunAe6c37&#10;IcRzinbiXOw37DG49RDJbg4Y965QLoJIMzv0G+mffUoJOhGxslA9Du93nmz6KtVSSA1ifPEAb4kH&#10;IskmUBooKQ1AJIh9hl1Iew27NmvXQhKBQIjInTt38CUgHNevX4dQC9RXULBg7BgRV4WTKl/oKoDU&#10;TJCRpSjifg4igzAWQ7lx4wYcTCpBv0lgfzFy6NAhqKJ9QJwLAoE9cMvXUxfIVGiseBgjJekK51wg&#10;ubwuGH0SMsq4wpemFIzpwf02z3AAkrIJj9cjc+TR5fa6IY/tzkVJWQmEysuFtgMQym6kNjH6dA8X&#10;PY2j+RY+et1r3LHDsNHg1uFEhMvvsHjNEEk9XNP+4SKY6p9r2qdyKiCjNXa/GZd5VvADSEojz/C+&#10;h/S2pCPECQRCFKDBXmNj482bN9Er3chAY+wTJ07gMg0NDVSWrDzECs1YeOgYgfX6pYxNquuqIS/t&#10;pGcEzuDu3buw+1zg6NGj0O6WiUXps7qmFDxlbHy06cexCeJcEAjsIdXOxZC8piUVUqoIzsVOwxoY&#10;fRIyyluiTgP4f1itXNyT+4O9xk2QmjUYnHpGz1HaFJDHduditOQFT8CNwxzzHhzIZixec2fu1zpz&#10;Htlr3IFTPimcgAN03AFX2maaQE1aa5iF9Jrwn7j/LJLPgbwg7D77m+KOqExv/hMuv9Nf6ocMAoGQ&#10;I5w8eRJdF86fP3/o0CFIaoaaFOP6rav4qyBYMHAMRYF3f1/BTxjlkQYJ/x+USDsnTpzAR5Q2Zqjf&#10;HSV74R1xb6TpiuFY7goXNCj7oC992tjYeOTIkbt370I8lSR4ZwrqvVBRO4A4FwQCe0i1c5EGRXAu&#10;huV3htEnIaO8JeqE3o71qlX4fRku7ggZ2UF7di6ynEBpwB1w4bDNZztg2tOV+w30Bj3DewInIkI6&#10;F+m828Lus8kcUqTJstdx/xkq+s8c+YeQ3RpPwFPkzF9QPBOX3GlYV1pWCnnJZqzsWYMnN54AIhBY&#10;QENDA75YoFEl/oAHCwaOrVF6i18R/olRkq5t5hVQNO2k+YGRZ/N+zDh2JHOpEVqTfRw6dIi6fwEF&#10;bt68icOpJkHnAjU7U5OYpB/iXBAI7IHdzgWS0WmAASghc4jMAoF5v9ltPGCA9V8gIzvQObSoeUgL&#10;FGNw80I6F8ePH4ffp4R0scu0pgv3kfHSYT1438RvDaXZqndwmZLSLx94SS5iSz7e1wbNCiRIDcLi&#10;MfUWfK8r9+udOF+lmodk9pqgRBClZSVlZWVWvx4FICkFoDbsNcGdKQQCIQ1Qc16ggaX36JfTVVB6&#10;mvetXoLvIvXJ+z7SSEnfV0X/YJQJVjfu12HEGQt19XX2MisWJMXO2bNn8RGlh1x0LqDpaef06dPQ&#10;iLig3y3CbohzQSCwBxY4F3AkYebEmls8DgaghCzA7rbnm/hLiudDPMvYYliMuw3dubh27RruYMS5&#10;yBTUx5muGcrXUdY+wy5cJkU0mxEPQCQM42UvMNqG9La4G2S3RSD8hJrxUVpW6grY3QE3asanqrcg&#10;lUAgpB40IMTXC8zLBb+nfy0kovqGOjzgjJ7qumpqc2PAAKmxk7bbLlxHYO3qYI2TDoPWZBkZXGQ0&#10;kXkuMPfu3YO6WA1xLggE9rDD9znj8pBzgiMJP5u3z+eDMSiBEJF12rm4zxDnIqugPstYm7WrXQEn&#10;UvCYn3q0BIMK4JI6t5YS5LUQMr2srAxtZfGaZyngzo5wmL3GjwsH05v3prhDkV0C2TT2G3ctVo9H&#10;gnhqsPtsS1Uz3yuAuUInF78CGQQCIS1cuHABXzIQ+go19c2QoGrqa2C4GQubTMvw5mOK+kFS7NAn&#10;oUwpA/KfpI6Xoax1LhAZWYEFceTIEWhBvFC3lLIb4lwQCOxhtW0W4/KQc4IjCe9cqO1fjkIJhAjo&#10;HBqxJR/J7rZBEnEusgDGJ5qSyWuEEi1oXEqdWwORZufC6NEj0beCvGY8JS5Gujvg2qJbt1ELc7Ks&#10;0y3E6eHIt/DGS75cQelZ3k/fk3aHPBpOv3OVcgkqoHDIICk1vJr3v48kgz8pfm+5ZtoK7XSedTtk&#10;EAiEdHHu3Dl81bhy4wr15ZCg4nMuKmsrXxH+GW3eg/c4JEWkvKZM6ZUjQbyFNAzOj144TD9ehrLZ&#10;uTh58mT6l+pI1gos7eG2C+JcEAjsoT04F8/wvu0jEOLl6tWruIMR5yJTMD7RPMvufOt+JPqSrhRq&#10;p4paLQVh81pVbinHvANv+5l8EmQ0U1IaoKqFpPJyb4nX6bcPFPwR4uXlvflPKJ1yiLTG5rNpnKpu&#10;3EdxJcOFvULOuNmZ8zDKTd2UHBQL5JP2m1L7BA2BQIhMRUUFvmog8DdD4orPuUDIPE3LSNfV10I8&#10;IhL/Xrw7a6kZkppJwzMRhiNN7WSoE+erqOVY0JSs5NixY3AY6eLOnTuw78S4ePEi1MheiHNBILCH&#10;9uBcIMEYlJAATo/D7rZBpD1BnIuM04//a+qz3IP3zTYX49hj3FEWVEZmLyyySSHSgtQm7sj5it6t&#10;NXmYt29QlJWVof3OlU1GAUgKBSrTjfv1YnsRxFtDmSlbTUu2GpcEN49AILCDysrK2tpafNVAUN9d&#10;CSpu5wIxRPTX7aY1EIlIOOcCQU0+miImKt6gDpZSZ+7DsPvs5saNG3AY6eLatWuw74SBGtkLcS4I&#10;BPYwQTGUcZ3IOcGRRPx9sFQxBYahhHh5V9IZnUmItCco5+Lw4cNo7EpIP06ffbL85f6CX0A8eRRY&#10;RXsMOyASBofPjr9GPAEPJIVil2GrwaOHSHj8pf7Boj/JXWKIEwgEFoEuE/h6QYG/PRJUX/4v6hvq&#10;YaAZC5W1ld5KT5FHtNY0B5IiEsG5uHLlChxSCrhz9w51sHTlinNx9+5dOJJ0ATtOBrdu3YJKWQpx&#10;LggE9pDrzkVHzlfgSCL+Phgg+DUMQwnxQpyLuro6+HFKaE8sKp6Nv0YiOxfRY/IY9W4tRNoBFo8J&#10;QmVldp8VQgQCG2EMAucYR+BvjwRV4ObAKDMWJK68xco5VbWVKPyFZpG1zILTI5Ap5+LyzQvUwdKV&#10;E85F2mYwpQP7TgYZaX86Ic4FgcAe2olzgSSzFMJIlBAXy+RzxomHQySbUNoUWB6vB5KSCnQv4lxk&#10;JRzDPgilDH+J3+V32X220tJSSMo1SkpLJFYxx7wX4mEwuHUQShICMxe9alzKZdqJOGW/YQ8OEAis&#10;hHIuak9Vf1DUl/E7BGlK4QdYjPQIekfSJb4bLkprStCGWr8ChctqSuTeApyO+Fz9GZLQwcdylNmw&#10;VL7iTcYVSMHORUon6bx+6zrjqB2VRqQu3K/B7rOYy5cvw2GkEdh3krh58ybUy0aIc0EgsIfRsoGM&#10;q0VuKXrn4pPiYTASJeQybq/b7WklxhvdpnpwvwV1RQd0L+JcZCU9+d+BUMJs0ax7TfQ3q9cC8YgU&#10;2Pib1GshkvUcMOxZUDzzgDndroHWpcGBMZIBJaUlKGD1mnEKgcBKTp8+ja8Xt27dOnz4MIwLWcHV&#10;q1dTtw5FsHMxTNSlO/ebPXlPVNU13TOSzaR/VdSLFy/CvpPE8ePHoWo2QpwLAoE9MC4VOafonQsk&#10;h9sOg1FCzsLV72e8rbEq2Lng6PdMKxyOJDLnQRIN6F7EuchKnuF/+zPFeIgkxlDhf1H3UDkVEA9D&#10;oCTg8DtQyQWymZBEaE1paanerUNSO5Xm5kdFDhh3u/xOnEsgsBj63JyIy5cvnzx58tChQw2sIHWT&#10;dN64dYO6RgerpCoALcg+MjLmP3z4MOw+ebD4tgviXBAI7IFxecg5xeRcCC17YTBKyDVEJvAUbG4b&#10;422NVcHOxWbNWpy1V7cTkmhA9yLORabxl/ghROMZ/rfRGweRxEDjbVSV2JoH8TAESgJL1OOf4/9k&#10;qnQsJBFag88k0mDhX3GK2qnEAQKB9YScD+LUqVNocFhfX7/PuiOy3BUuPJLMTlJ028XtO7fxl0aw&#10;RktfqK6tgt1nH9RMWOkE9p1UTpw4AbWzDuJcEAjsgXGFyDnF5Fw8zYvtMQFClqBzaNDbt0H9BY7S&#10;39M4FMG54BkOQBIN6F7Eucg0vhIvhGi4A02PC6FAoCSAUxIBVSV3yCASkd2GTQVWIURSxkv5v4VQ&#10;TkE5F/itQWjdimcFP6JPFMIx7huQ/wukfnk/pbRI0bT0LIGQ6xw7dqyxsRGuHM3cunULDQ7r6uuo&#10;j0Y4VdVV4JFkdpKif+bv3bvHOA9YnTlf3WJYDfvOSuAA0gh2wVJB6p4GyizEuSAQWEK4ZahySJ25&#10;X4WDic6FcXlcMB4l5Ahmp6kj5yH89q1QLDA5DdS7GZ8iOBf5Rj4k0YDuRZyLTLNSuRBCrXH5XRBK&#10;mI3a1RDKAoaJ//VC/i8hki726LcJrZxieyHEY0frUk+UvEd93JBMHgNKMXr0Hn/T4ix2ny1Q2mQz&#10;TS58l14MiWNqYw5RAiGHoI8Dr1+/jkaGLHAuEHBIyWai4g3GqUDqwnsE9pqVnDp1ClqfRq5duwa7&#10;Tzbnzp2DfbAL4lwQCCyhHToXG1WrYDxKyB0KLZIv30HtYiocpZYr569Xr6K0Sb0G6m2BOBc5AZ4x&#10;IT40LqWNrMcZBfiD8Iaw2wrNdKS9xi2QETVyu2yA4A+4HqyJha+h12f5P1tUPNvld2pdmsF5/8b3&#10;XyxVTR0mappeBKvYEb9jQiBkG3DlaObMmTNoZFhXX7fLvCWyautq8TAya2Gs/Jos1thh/Wm6unC/&#10;BnvNSqDp6eXmzZuw+xQA+2AXxLkgEFhCO3QukGA8SkiYidLX38zvsVq5COKphGc8gN++OJwLg0sD&#10;tYSBOBfsRu6QoTe3N//7ECeEB38QkF7P74hexbY2Zv0IidGjp+pBepr3rTHSAftN2+hPkVDP/swo&#10;fptKJM4FgU3Q57NsbGyEoWHuQ62fklx2+ZZTXwWUOnIenKUcATvOMo4cOQJNTy/nzp2DFqSAkLO0&#10;5DrEuSAQWEL7dC7yDDwYkhJyB6/Xi98+4lwQYmKfaVcHzoPozZXa4xmER8l+w+6ned+dUDiYY9zH&#10;kNFtgEK5gMVrwlqunIdO2l7DTsiIhae538EfKEomr3aBbNaz/B/xjLA20FbtBly4D++nVLFneN9G&#10;ZXA6gcACampq4Ppx/z5rVhhBwCEllXCTdPYX/Br2mmVkZDGOO3fuwO5Tw+HDh2FPLII4FwQCS2if&#10;zsUr+X+EISkhCJPTiM/SMPE/ICk7oJwLrnnLePG7EwrgQfqPxV/+YRtO0TsXe3RbUWFGeehexLlg&#10;F4GSQGlpqa/EB/HE6M37fnfe4525X6N6Hda8ohlQItew+syo/QLLAYjHAj72btxv4AAOr9N+tlO3&#10;dZMaPmtIqKTGqaKilAQmHq6HQGABcP1oRu6VwAAxx0nRghprvVMZ3wZI2elcZOSGi3v37qH9QgtS&#10;Bvvm6STOBYHAEtqnc9Gd+02nxwmjUkJriixSfJay2bl4J/85HI5SNrcVagnD58pZjE0goxnoXvfv&#10;19bWorEuIddx+p0FNl5f/q/QG92Z8zVITQye8cAa1fJRBS/QexGSv8QPJXKNSZKRL+X9abd+O8Rj&#10;AR34NNkwFPhIOhCF35L8B4VHF/U2ug0mt/E14T/xyWku++XzI1hc016cTiCwA/oQtyPnIRgd5jip&#10;G7cPkvye8Z2Qnc7F+fPnocVpJD3PHKXoaaAMQpwLAoElsMC56ML7GhxM1M4F0mrNbBiVElqDnYth&#10;ed2mFr4NSVkDalgv3g+FRgFqHvVWRqM2nYsJsqbxFV2Q0Qx0L+JcsAWn3z6x8DWsSYVDITVhRhT0&#10;6MP7Ce4/dq8NyeQxQh6r8fibFqYtskkhXlqKhmc4oHfpUFZX7jdwFKNwFOOzhMLoLOFwV+5jeRYu&#10;UklJCS5GILAGuISwyLlA3LhxA44qqZy8dAJ/J1DKQufi4MGDd+/ehRankVQ/KkKBdgS7ZAXEuSAQ&#10;WEJ7cy5mSN/HgXfFz8ColBDE+wXPeL1eiCQG38CBUMJQ91zIbbKQt8ygRLqsLssC2RS8yfP8X/fl&#10;/zRYM6Xj8LYOt93iMlPSOUI/LUKcC0IEVioW4f6GBEnNaJ0aCLEUm9e6Ubu8M/dhnVPj8NpRijfg&#10;xVl8E+cj8TAkrmkfTkGg8vSzZPaYPi54C0WVjmKcQiCwDLiE3L+/37sJhoa5z5kzZ+Cokg3+fqCU&#10;hc7FsWPHoK3p5e7du9CCFHPt2jXYJSsgzgWBwBLa5z0XHwhf7sj5itqugIEpIWV4vB4IJQzduYCk&#10;tlgqn4k36cJ5FAcY+lgc1X0l0L2Ic0EIwypV06yxz3CfeCXvH6ML+6Cwx+8uaZ5HY5du22L5HFws&#10;/fgCPkpap2qC7CUqCiVag9Kjf7xlh24LhEpLCxxNS/+8LxrIMzc5FCj8nqTrJNkQfCq26VegwArF&#10;QrfPhcvPLZq6Xr0CTzWC2aXftkW7DiIEAougT3XBpnsuECm67+BK48WXRP8PBY6cO4y+OrLQuUjR&#10;urBtkjbnAsGm2S6Ic0EgsIR2+7TIuIJXv5Avg4EpIdnoHBosuTVal6FNPF4Pfu/MTiMktcVy+bz+&#10;/N8gvSz4Cw5QHQDrY/HbNrcNSocHuhdxLghhGCD4He5R+ImJHrzHu3AfwVlrVE3r/I0t7IujaQa3&#10;itIE2Uv9+U+iQC/e96FEa1DWVt16iMTCDt2WbdpNaHPsXBhcOrm9CO8UyeN39+H/CIdxeavHgsKr&#10;NF96Oi6/E6U4fA6Tx+j2uyGVQMh9WOxc0Jd9TSK379x+r7APCtScqnpJ+McsdC5wO9NP2p4WQWRk&#10;5ZQUQZwLAoEltFvnAsvtccPYlJBUxomb7v1Gmls0GZISBt9z8XLenyAeFwP4zKm/kCAvPNC9iHNB&#10;CMNW49K3hb1QX8JD7h68x3E6YoZ0PErPBudipux9ub1oqWrqW8Iec+SjoERpqcGjFlr4OIyKDRd1&#10;8fg9OBo9epe2I+craHOJVQRJpaUqp6LAJkSJvoBvt2kdbgbkNe+rB++bEGnmWd5PPy3+UO1UTZO9&#10;AUkEAiuAS8j9+4fOwrAwJHzXlrm6d6YoBtP1QeGzdEHR7OD48eNwYMnm9h24qeHWnVv4q2Otbgns&#10;NdNk6lERxI0bN6ARqYdNy6MS54JAYAmNt2/iS0LuKhHnwuo2wdiUkFQo52KV4jNIShiv19ub98Mt&#10;2i8gHhdxOBdLiudC9yLOBSE8Rrfe6DHg8KeFU3wtEz3MKZzGtW7zh3k6I9WMFb9OSWlXQGprSkpK&#10;cPMMzbNpGtw6+kMc0bNTtzXkjKRo1+vVK60eyxbdFyhsckOZpcqZSOi84ag34MEpaO9r1YtwIoHA&#10;DqiVOO7du3fy5EkYGramuraqG/cx+rUppKB01oCPK3XcuH0NH/hm/RrYZaY5ePAgNC7toF1DI9JC&#10;ita+TT/EuSAQWEI7dy6QYHiag0wpGOP2upM1lWZyGSN6nTrDqJGQmhgTxR88x/s5RGLE5rHY3Gak&#10;/rzfUg2jxJjakyFUALoXcS4IrMNf4l+i+OQlwV9Q+Bnet3twv5Vv4WqcSpwbE6iqIfl/z5RHQyBk&#10;J2VlZdeuXbtw4QI1M8Lt27dhXNiaxeqp9AtTOEHprOHSpUv4uFLEnbt3nhY89q6kj9anhl1mmkw9&#10;RnHkyBFoQbpgzW0XxLkgEFgCC5yLru3VuSi2FK5WLnO6Q6yykXEYJ1loFEBGvJicRlSP1FwA8Rjp&#10;xf8OvT2xCroXcS4IrGOPfifq4eOKnkfh3vwnevK+O1T0L75tK85FOHx2e/NyIcEYXHC7BIU34Nms&#10;WWfzWiFOILQnampqrjSDZ3+4c+dOyCHuvXv3YFxIo6KmnH7RiSDYIJtIw3SV6EzCzrIAaFPaOXz4&#10;MLQgjaRoKpM0Q5wLAoElEOdinXIljG4JyYNxkp/l/9jsjP/BHJlV+jT3W0PzOkM8dohzQUiET5XD&#10;UTfozfvxGGn/kpISSGUFaqcqz8zdoF+Iwr143+sn+AlOx9i9ttGSATzzfoi3Zrb8Qwi1sEe/Y27R&#10;dOJcENoPZWVlR44cQePqy5cvw3WiLRobG2FQSOM14VP0i04EwQbZBBpRp2iREQpUf5oflAhHpm5D&#10;SOfcnHRSN5VJOiHOBYHAEohz0Y//MxjdEpIH4yQjzZePhrwYcbgdXbnfQDVITCJIih3iXBASgd4Z&#10;nhf8ClLZgtlreiXv7x6/5xnet57mfhtSS0udPsd06diNmpVRmjWviv68x7ANnSKtSw1JBAKriXUQ&#10;W3Gi7NixYzAipLHbsp3+JdOm9rvSN+ODxqf+sKiPyJFnKjFCUhAnT56EI0wlGbnjIJgrV65Ag9LL&#10;iRMnoAVpJ1NLwCYR4lwQCCyBOBdIYpPQS0gqjDOM9Jn8I8iLBY/HM6toFK4BkuKiJ3EuCPGic2oZ&#10;/QEy2ILJY5wqH4ICC2Qz0dHFNz0nYrt28z7DLlQDcS4I7YGamhq4MLSm8c5Nc71OXVWMwnfv3t3t&#10;3rLSuChw1DNJPeiAfTOMBWnU19c9x/859fUSjdLjXHTmPoxVVlW637xnv31TXX0d5LXm2LFj9+7d&#10;w4efIkI+YpMRUn13STDo2DP7sMypU6egKTkLcS4IBJbAJufi5KWTjCy6unG//k5BR6Rhon8xssYX&#10;vggDXEKSYJxhLLVNAdlRI7GI8La9eD+EpLhIlnOBfqqWENoN3oDX5XONkT7P6A+QnR1s0S/nGvdB&#10;pBm5Q7pe95nBo0Zhj9+DE9vE6/egrWbJRo+XDJsnHyey8CGDhtPn4Fg3un1uiLfGF4CbrTQuFSQR&#10;COzlxIkTcGFo4e69u0vsY6kvirelHV/I+3I1qwWqcTAQbM3nxqaFk2NS2u65kAfy0GtfwS+lLnGg&#10;yi9y7cfpIbl9+zaciBQQ8hGb9JORVUWOHz8Ou88cd+7cgdbkJsS5IBBYAguci1Gy5/GxRHYuBuX/&#10;AQ9i5RYZIwvJ4jThXEJSMDmMWN24j9PP8yt5/4pJ1IYfiAZB1XFBnAtCIswsfpvqDGMlAyE1o8hs&#10;hTjQh/eT6dKPcRiB0hfKp6B2LlPOKLYV9uJ/1+g2QF4YLG4zenV6HQp78ev5nagjxbkUW3UrcbrK&#10;HtqYmCIZjQtsan7AhEBgN2fOnIELw/371xuvbStZMEH9Iv4IBOtZwY+qaithFNiabHYuXi/4u9qr&#10;tJVa6uprP5A+u1D/IWSEIqVTOd64cQN2k1EuXLgADUoj2eBc5PpsF8S5IBBYAgucizWmz/GxJOJc&#10;7DWux7kZwePxQIh1MJyL+DSQ/38LiidBjXHRpnOxSPmx0iYPJ9zBEMS5aLfYvXaNU1XoEAQCAUiK&#10;neEFHSCUGFu161GnHVnQG4XpzoXZZaK69BjxEBx4mvctnBuSiZLhvXk/gEhJyeeKz1ZqZ+ANhWYB&#10;pDZj81hfzf87Sg/nXPTm/QhvuFg+DZIIBJZSXl5Ofz6i9Kgfd/6Q6sB5qKy6DIaAQWStczGneOqn&#10;xeNKq0uXaT/da945Tjosg84FOtuHDh2CPWWOxsZGaFAaOXr0KOw+o1y9ehUalIMQ54JAYAnEucB6&#10;O78Pzk0/nmYgwjqS4lwgpdq5WKv9FIqGAncwRHV1NfxuJeQmBpdeYhFBJL0YnHrU07ZqNiBNlYwV&#10;m4WQETuDhH+kui792Q2BiUul07XHvAZKtEZkzuvAefD5vF9AvIW3RE13XjzD/Q7Eo4Pa3QbVakgi&#10;ENgL5VxcuXH5bVFPqv8Hy1JihsFfKLLWuUBfDpW1lcNEXVZrl9XV1waq/Av1oyAvFOfPn8cnJEVk&#10;/NaDQ4cOQVPSDrQgo2TkSZlkQZwLAoElXGu8yrgi5pyS4lwgWV0WXCDNqOxKCLGR7HQu+gp+jNMV&#10;VvmnRaPfF70os0hxSkhwB0NUVVXBj1ZCbjKmsC/qABZP0/MRaWaPfjsaCVCdcI9+M2TEjsltWqVa&#10;IjBxl8jn7TdvcPlcSoccyeF1UPXTNad4DGwZhC/gg1BrnuY2fWR2GNZBPArwvnrzvw9xAoHVnDt3&#10;Dl8Xjpw9jDs/+oD3FfySUi/e91HiAtVEGPmFYZ15DrVJD963m6t6AFcYTm06F5ZS0xLNdKRlmk+4&#10;1v27zOs3GJfU19erPPIDlr2VNRUTi94aKxmCtFq7FJU3BYyWElNJVWCI6C9an3qb+YuPZM8L7YKl&#10;6pk1dTVqr9JX6T1g2T2h+CVHmW1u8bTmnTC5ePEiPiEp4sqVK7CnDHH69GloStpp5+uqJA5xLggE&#10;lkCcC0prlMtwAUIS6cR5mHGe49NK5WyoMS4iOBc4BQ0CcUpIcAdDEOci1+nF+wF6uztxvqp3aiEp&#10;vbwrfgZ3udWqRZCUGOOkLwUCAVznC/wv78WgK4JzEY6u3EfRhm+Lu0A8CkYXDJDbZRlxhQiENFNW&#10;Vnbp0iW4MNy/P07FnMcXa7DoL7V1tTDsC0PwPRcdOV9hpDDUpnOh8sGljWvZr/GqUGBi4QiFp0hs&#10;z6+oqdioX9WD//gwUWektbolhc4Cubeo2FO4VDcxz8FxlNk3GBdam+8TKfZIfZW+A5bd/krfCvUi&#10;kZMfqPKv067Ee2GQ0qdFEKh+2FOGyNQslZldWITO4cOH07+0SlIgzgWBwBLap3PRkfPVXrwn3sjv&#10;MVL0EiU0xsYFCEmE8S7Erc2ahHwl4lzkEDqnDkIp4JW8f+B3vDv3Mb0rhTsKh9VrRnv/oOA5h9cB&#10;SQlDORfBcvtcSP6AH4pGjdVjmSv7eJniU4gTCIQWysrKGOtoDC/swvjoYTnKbPVt8bnxY8ZWbToX&#10;+5yrYeMwoP2iYtstK5cq5+FNhoj/gl678x5zltmFzn1NzoWwqc0fS97Yrt9UW1crcgi0AYW11Gz0&#10;63nW/f0Ev1ylXuIt95gDpgXKSahOrnXfy8I/IpVXl+G9MLh27RqcjtSABvCwp0yAxu3QjrRz/fp1&#10;aEQWkKOLjBDngkBgCWxyLjyHnIwsuijnYrt6MyOLEi6QTowOg96hhQgbYZzhuJWgcxEO4lxkIR04&#10;D+hScENEnvkA1Z0oFVqlkJ3LRHAuoEQYPpN9KrRwIUIgEKKDcXMBp2wt43OHJXNJYbQXkVQ4F4jS&#10;qhKFW9ZL8L2yqlK8lSVgnq/8CId78Jse5JQ6xLNlU/aZduV7tk+QDV6hXoQ2NJUYPi56WeoU4XoQ&#10;B8x7ULHFijnmgHGpYt5c2TTIaE2qnYsjR47AnjLBjRs3oB2ZABqRBRDngkAgZBIWOBf6ag0+lsjO&#10;xSv5f8Sj0AjOxYC8X+AyhGTBOMNxizgX7YcOnAdEpjyIJA+TR0t1J0r7TVshO5eJ27mIBolF5A8z&#10;FwaB0D6B60EzjE8cpeGS/8FQry1S5Fwgxsn7ocJCO3+9biWW0a/XeJRbDOs2G9bOko8qdhd+UjTO&#10;V+H1V/jdZU6JQ7RNv7GyuqK0qmSDvmleDIy3wqPyKNbrljhL7RXVFeMkQyGjNal2Lg4ePAh7ygTQ&#10;iAyRWdeG4vDhw9CgXIM4FwQCS2g/zgXSkLynkOiT5DHUnfsYDFUJSYJxhuNW6pyLIXn/7cf7NXEu&#10;sgeL22L32CCSPOzeptunGTK4M/DASNKJ4FzYvXYoFC9bdet17tDLoBII7ZOzZ8/CJSGMczEo768w&#10;1IuCOJwLkXsfbNwWPPseZ5kDIi2oPAr0utWw3l/hk7tlHxW+uNO4hevYjHPdZa458o9wGLHDsopn&#10;3S91iD/TjH1d2HGt8VO+fT/ktSbVzsWhQ4dgT5kAGpEhssS5uHDhAjQo1yDOBYHAEtqVcxGNFihG&#10;w2g1xbB4JVQ6jNMbt5Yr5kCNmQB3MARxLnIXRyjnwu5NvkWSfgKBwH7TDsahYSX+3M2nihFTpR9A&#10;hEAgNM9zAZeE+/fL6kq9FR66zCWGkqoSGOpFwTrT7L78X9DF+BRTWqScXOgWok2cZXa8bSLMkn+A&#10;6txoXKr0FG/WrzMFDDjd4NPhAIPautoC7x6IhIJabCVFZNC5OHbsGDQiQ2SDc0E37HIO4lwQCCyB&#10;OBcMDRd1gdEqIWF09hD358enD0SDoNJMgDsYgjgXOc3nqmmMfuX2uSEv9/EH/MEKBAKQHS9btGun&#10;Sj4qthZNk3wkNOUp7QqVndyCQWjvwCWhmas3rnTgPEhJ6v5yhohoCL7ngqF9pp3ucuc+067aupqq&#10;mqp3RL2jfFoEofEq58imIvXi/aC34AmtX9WR8xDPsQNl1dXVvZr/3/GSN1HNmw1rUBRvEg5/pQ9t&#10;aywJ7Wtg4Iykhgw+LXL58mVoRCa4e/cutCNDnDx58t69e9Ca3IQ4FwQCS2CTc2GuMzCy4pPapoQB&#10;a1ZidVoglPUk0blAgkozATUlVXV1NRoKEgjtCpEpj/5J5Bj2QUYs+PxenUuzVb9ykXzqRvUKlMI3&#10;cl4X/nu1ev4o8WClQ46LUfj8vpfy/jhbNgaVRztFZdC2m7TLPih4jmoJSqTC8Ql2RiDESGVlJb4o&#10;UDyX9xPUo94qiHZ6Cwqhg0fvk1gvCX+PXtdrV74h/aezzC5yCnRetdxd5Cl3v5j/u2ici+ra6mJX&#10;0S7DljfETwkd/M6chxcpZj6f96s3pf8q9AigUH39Fv3amUUTdpm2QDwIW7m+tq4WBfyVvjnyCTqf&#10;2uSHuzOCgXORAhobG2EfmeDWrVvQjkyA9g7tSBcHDx481MyJEyegETkOcS4IBJbAJueC59/LyIpP&#10;S5WTYcBKSAzWOBe4gyGIc0Fon4gtglmKtybLXuWb90JS1BTbiqbJhtE/y4Pz/gN5gUChTTJc1A0l&#10;9uJ/1+gyQGogoLAX0zdBekfc4zPV6CKblJGeiGBnBELsHD58+OrVq3BtuH//8PlDqEeNlfeBwV/U&#10;YOfi1fynXsz7M+6Wr+b/B6XbSix6n267YeNK41SVVz69eIQpYHhD2GW3bW2xLx9vG4EN5vmdOY+M&#10;Kez/hvgpY4lurWb5As2osqpSyG5G7VVsNa6epnxtjmK0wiOD1NbMVo+oqC5HAX+lT+VViO15Op8a&#10;ZwUD5yIFRDN6Ry1cYZqEzqfIKcDyVXggLwHQMP7u3bvQjkxw9uxZaEqKOXLkyLlz527evAk7ZhHE&#10;uSAQWMK5GyfxlTJ3dfjcIXwsyXIukFweF4xZCQmQXOdibuF0qDft4A6GIM4FgRANX6iWvSPpOET4&#10;1/78XzM+yFhyexEqZnIZ0avZZfof5wGUOFH2cvPWTfTP+zlVeLxk2It5f1itWoKzXsr7f1RWgsIV&#10;Eghxg8Z7cHlonq0zSudC59MoPcVFToklYNqsX9uZ8wi9W75b1ClQ5Ue5vkrv55pP+NYD7xR045j3&#10;CG0Cc4mxvKrMGNBDReHZaltY5JKg2tB4vqqm6ln+T6XOfLVXCdktcC37Xhf9c49p2ybzAkgKQ3l1&#10;mdAZem5OCjgRKeDMmTOwj/CYAswbb9XeYshLgFOnTkEjMgS0I8VcuHAhswZNSiHOBYHAEohzEVJa&#10;pxzGrIQESK5z0YHzANSbdnAHQxDngkCIBsaHN1gdOQ+hYlxj0x0cb4n/hxMH5f3D4XWglD3GTTjl&#10;C+Uin9+HUj4qanpIBAUQHxf1x7mJC1dIICQCXB7u35eW5UXpXBj82tcL/oZ64EeS1+gdktIqzdxA&#10;pb8T56tItXW1b4menq8c14X7CPrgzNK8UVrZ9gygnxZNmi2bMkX6vrPMXlIVMAeMe0zb3hc/X+wq&#10;qqqphELNs13ofCqjX9/mPBfRkKK/60+fPg07iEiKnAv6nTXpJw3zkp47dy7Xp7FoE+JcEAgsgTgX&#10;ITWraBSMWQkJkFznAsnpdkDV6QV3MARxLliA2+eGECE17NZvZ3xyGaKeFhGYuCq70ul1ouEZzpol&#10;+xBnMZBZmx4SweF5yvdx4cSFKyQQ4qO8vByuDc2UnvBG/7SI1Cnuw/8x0nrNKvTam/+jkYU9pxUP&#10;X67+1OQ38K0HUBlXhW2XcSvVXRerJsvdsu2Gje4yJ64kAuMkwyprKu2lNpVH8ZlieqAyMLXofZE9&#10;D+2rJ+8JKNSa0qrSQKUfInFx+PBhOBfJAw2qofa2KK0qcZTaOnMfps4Y5VzsMK1bqZmNzgmOxsTt&#10;27ehKZkgdc4FqvnMmTOwG7ZDnAsCgSUQ5yKcYMwaBofbDiFCeJLuXGxRr4eq0wvuYAjiXLCARcVz&#10;IERIDZ8rPmN8chnCzoXFbVmknIBvsujC/RrOekHwx+Y6QjCj+E0INW+Lyw8T/+tT5fCXBH/F0VgF&#10;1REIccGYuHGE9Jk45rnAZoHELjKWqj5TTSh2Fc3TjNT7tNv1m6bJ3jEHjC/l/fnDgheHiv9t9OtR&#10;4U8VHzKmqwjJ6MJ+Que+VepF5dVlsxQflFT6u/MeNwUMUqeosqYCBbR+FRRtwVJi/kw3EiJxcfDg&#10;QTgXySN65wJDfZkgUc4FOns4BUej58iRI9CODHHq1CloSvJAB3X9+nXYQfuAOBcEAksgzkU47dHu&#10;gGFrKHCZDpwH+/J/hfRp4XjIINBIunMxKP9PUHV6wR0MQZwLFrBVu1FkzoMIIQWY3WbGJ5ch7Fzs&#10;1++ZIxs3q3gkChtdBoNLP0n6FsrFj4cEY3DqnV4nRFoeSJlS9AYKv5T3RxyNVbgqAiE+qH/jb9y4&#10;4av2uctdMDSMmtKqkpX6GZsNa5FQVOwUGEt0C1UTJ8teny579y1Rt9lFk3mWA/ZSm8lvmCubtlQ9&#10;xejXR+NcrDROyXNvX6SarPEpVhtmoxSdXz1I+GedT4PCb4qfMgUMCd5hEZKk36EQ65qgyXUuTp48&#10;Ce3IEEeOHIGmJIODBw+ivsri+SzCQZwLAoElsMm5eF/ViZGViHrzvw/D1iAsTvi7j9JS+SzIYyPd&#10;uN94U/xviMRC0p2LTE11gTsYgjgX7KA79zEIEVLDOtUKxoeXLuxcUDd17zOvw1shXhX+3ePzQCQi&#10;eFu1Q4XCEosYR2MVrioCK7RTiu2FECEQWkPdc3Ht2jUYGsbIcs2sncbNq7VLdho2jSjqWFNX05X7&#10;SHfe4+t0K7jmfe/LunbiPNyd942N2jVjJK9U11Y/x/9pbV1tNM4FKuat9CwonllaWbJCuagL95Ha&#10;upp3pV1Q1heapREmthgjGbzPvBO1BOIxkvQHEM6fPw9VR0dVbSX1AU/cucj4QhsNDQ3QlIRph4YF&#10;BXEuCASWwALnAo4k2c4Fks1lg5FrC2an2ew0qW1qRsn5sikoHYlNi5KgY9mmW0Udo8QshoyoSbpz&#10;gcQ37oXa0wj0MOJcsIV16uW79BsgQkgBPr+P8cmli5rnAoW7cx+n30lRaC2gR+m8XdCBPkfJc/yf&#10;oM3FlnwUdvlcVOUxCVcVgWWaCTK7FCIEQmuooeDx48dhdBgX63Qra+tqy6vLnhP89Pm8X3bifhUl&#10;1tTWbDAsWSyfg1JQlHIrSqoC3vKoFvt8TvBjgZWDNlR6pZv1a6wlpvHSN93lzr2mnVAiBRw7dgyf&#10;k2QRx7mlPuAM56Ij5yEcjR5oRIa4cOECtCMBDh8+zMqFTmOCOBcEAksgzkUEfSjpDSPXFnrzvs8o&#10;w9Dn6olQNPdZqZhNP7RneT+DjKhJhXMxVTYUak8j0MPu36+srIRfrIRcBg2AXxP+EyKE1LBaM4/x&#10;4aX0LO/nK7STh+V3Q2GucT9sECNeX9NTe3zLLhylKo9JeNsIEOeCEJKysrKLFy/i60KsjzMEs1Az&#10;tsCZX+znix35RS7JVsO6sqpSsSOPY9szQtxH5ZGjMsXuwrq6Wl+l11/hk7kkeMPIdOE+igMVNRXo&#10;FZsjOKVNpE4xhGKkoaEBn5ZkEes9FwjqA053Lgbl/X1c4cs4GiWpmLYjJhJ3LpJuJOUoxLkgEFgC&#10;cS4iqCfvuzBybaFdORcLZBMZRwcZUeNwOxg1JK4+/B9C7WkEehhxLljEDsNqg1MPEUIKMLqYKxSG&#10;k9apRuU9Pk++iT9Z9prCXoRriIzEmoe27Sf4udfnRVF6hdELVxUB4lwQgiktLb1z5w5cFZqBYWIC&#10;LFB+XOzn98/7WZFLgnpmgUO4w7BZaOfzrfuWKuehApXNS5nW1tWiV0epvWmbiOwybkWvjlJbsavw&#10;gGW33qcprSopdheWVJVE71/ER2NjI5yXZBCHMUR9wOnOxfTCsTgcPadOnYJGZIgEnYvjx49DRe0e&#10;4lwQCCyBOBeR9bliaqFJIrfIsKZJxkwoeB+JUYwSm5wLp9thd9uQzC69qVkv5f35ad7jbWpKwYcz&#10;pZOw0LmaIhktNHGR1imXUwFKbwljftcMDj00MV1ADyPOBVvw+/1Ti4ZPLHwd4oTU4PI56XpR8PtN&#10;6nUoMFb6Ev0T3ZHz1c3qtR6fx+v3vin+73r1Stg+Ima3CW8OUZeRqjB64W0jsEwzwe6xQ4RAaIYx&#10;lUMcNwUEU11bXVtXy7fv7cJ9FPVMnVdjCZjUXiXKWiyfg8tQRDMVaHlNaV1dXXVt1W77qs6cr6EU&#10;FF2kmmgOGMPNcEFH61VDKHaSO+C/fv061Bs11Ac8Qeci4wtwJPIUEtr23r17UFG7hzgXBAJLYJNz&#10;8a6yAyMrcY0SP9+B8xAVdbgcnnZMX/4vqVMRjd7K7wlbhmerZj1jqzY1UTIUNk4X0MOanQs06CWw&#10;AKPL0I37jZlF70OckHrEZuE0yTinx8n4RCM9zf0uKiCzFzzL+9mH4ldw+WiQWQsh5Pe/Le7KqLZN&#10;wZbh+VQ+wu6xQ4TQ7ikrK2PcbXH69GkYKSYJS6mxM/dhe6kViWvea/Tre/F+AHktRONczFGPKK8u&#10;CzmXZ1mK77lAJHHMHMc9FwPyf9WT932kYrektKoEaUxRv4WKmZBNo7q2GkKhgBZkiFu3bkE7Yoc8&#10;JMKAOBcEAks4dKGW8Usu5wRHcv/+W8Uwd3Ry9YG4LxUmzgV1KqJRipwLJLfbDdunBehhxLlgF/Pk&#10;Y1FfggghLUyXfKyyKUYV9H+G9x38WZ4l+8DoNHh9XpQ7s3gESplYMBIXjgmnx4nn7IxevXk/go3D&#10;04/3G+JcECguX74MF4P79+/cuXPy5MkZ8nemFr+xzrBglXrRGs2yhaqJKDqq4MXVmmXDRc9MLXpv&#10;qXL2O6LeIwv6jpEORCmzZVNgcBmeTpyvFrrFm4zLxhUP2KD9QuNVQUYLcSy/SlFRU5HI5lHC8HcS&#10;4d69e1Bp1DjKbIwPu6vMCXmtUbjhpoyQQAsyxKVLl6AdMUJsi2CIc0EgsITA8TinZM8ewZGkzLlY&#10;KV9AhRnOhc1pXaP83Oq0QJztZI9zsVm5DrZPC9DD2OhcrFOtpOtzxZxRhT1RAI8k2Y3V3bS8MUQI&#10;qeHFvN+PEPaFiN//hWLZYOGfx0gGflo0rtgqG5T/R5y+WrEcvUps/FHil/cbduFECovLAqGIFFqb&#10;JgiIXq/ldYAtw8Az7d6sXQERAsHvP3/+PFwMmjl06BCjU7WpaJa3WKAcv0I7S+NX1tTWvC76J6TS&#10;wHNexMcW4yoI1ddv0q2FUBAbjYshFBfnzp2Dc5Qw7da5iG89VDK3RUiIc0EgsATiXMQkhnOhd6hQ&#10;Ypr//88g2eNcIMH2aQF6WPOqqPADli104nwFncyJRYMg3s54hvcEhAgpYJx0UAfOg16fB+J+fxfO&#10;11/Ie7LAnI+tsd26rW8Ku6CxXHfuY4Py/4TLeGjlMUanEUIRMTgNu/TrOcY99C+KCGrTuVggmwEh&#10;AqGZQCAAF4NmLl68yOhUbSoa56KmrgbPxInDOJBzwDlKmDieFkmKc3H06FFoQYY4fPgwNCVq0CZk&#10;bouQEOeCQGAJxLmIRitabruAgWx7pQ/vx6NEg9F5GCMe2nxCHsCnJZxS6ly8JvwLVJF6oIfdv19V&#10;VQU/YDMHGtfZPTar2yq2HlDaFDa3FTJix+N1Y+cCSeWQQ2q7YYNmOTpwt9cNcUIyQP2T6pNLVePR&#10;GZY58lF4juJd3NOQ8ix7UUpn7lfRq8VlHip8CiW+Lvxn0zahCO7k4d61QosEB7ZpN/bkPUHtMaQi&#10;OBcOj+M5/k8gQiDQqK6uvn37NlwS7t9ndKo2FY1zwQ7gBCVMpu65yPjNC+fOnYOmREdDQwO9ZxLo&#10;EOeCQGAJxLmIRu8In8UBGMiGwul2btIsgQhLoU5IlEqpc4FksBuglhQDPSw7nhbZqm06Y504X9mj&#10;3w5JrRGZ87dpNiFBPCIFZiGW2q6CpHbDIuUEdCZ3aLco7QqrO6rnEQhtskY9H51VHP5CNX+XbpvY&#10;LOQad+HPLFYv3g8/lY3uwHlwkXLces3iZ3jfnSsfZXaZ8FbBOD0OCDVjbW1k0H0NU+tKCsyiZapp&#10;9F3TFc65sLjM74t7tYcHpgjxUVpaCpeE+/c/VPRi9KvIaj/OxaVLl+AcJUamnIsrV65ACzLEyZMn&#10;oSnRcfPmTdiSEARxLggEllBQymd8v+ec4Eju3x+h+B8jK1nqzHl4uLALCsBAtgWX2wUhj8fmsr4v&#10;6Q4RlkI/J1jP8X/BSKEr1c7FOOlAqCXFQA/LJucCIs1wDPsgRIgFiUVE9aXZcrLISKKMlDyDXnVO&#10;DdU/lTYFDphoS5YuU84othatUi5EQ7gX837r8rqcHseMovf0Tl2+if++pMcA/u/xVtu0G6mtBgh+&#10;gxMZOD1Oa8ssGNOL3t5v2IHDFLtMq6hK6JpSOKLAIoRCNNxe9zuiZ1C1ECcQgqDPdiEu5TK6VmS1&#10;H+ciifNEQo1RoyspZpz2OJyLzC6JGuszMqdPn4YtCaEgzgWBwBLY5Fy8r+rEyEqilsrmoVcYyLYg&#10;MOzTWNUQaQfQTwilVwRhb3VJtXOBpLNroKJUAj0sa5yLIrsAIoQEEJnzqI60VD0eUgnxgk7jG6L/&#10;ocDz/F/jFITJBVNUWDymbdq1Pp8PhSdKX1unXeDxeV4V/R/OXVA0swPnwY+lTQ+jIe3X70aJ69Qr&#10;cRSrzftirB6jwMiDSAtfaGbTK6G0pHgeZazQGV/wps6hhQiBEAq4HjQjCOxldK3Iaj/OxcGDB+Ec&#10;JQzUGDXKwJeuNFYczsWtW7dg95ng9u3b0I7ogM0IYSDOBYHAEohzEaUG5/2tC/cRGMi2VxjnpE2l&#10;wblASsMMqdDDssO52KXbanDpIRIve3W7KH1W9KnZZXZ6nJ04X/3yrLaD2R/MThM+2M6ch1V2JaQS&#10;4sLoMqDX5YpF6FXn1Epb5ptYq2pamwN1J5fXhVMw6LQ7PI63mp0O1PfwGzFS0nNofgcUmF00wevz&#10;PsdrNSXw/OKJeNsoUdtVXThfeyOvO70ShqBoCysU8/JNfIgQCGE4efIkXBLu3y896WV0qsjqyHmo&#10;rt2QrAcujh49CjVGhyIgZJx2Z5kD8lojd8sgFMTdu3dh95ng5s2b0I4oyKzJkhMQ54JAYAkscC6u&#10;3IBLY0qdC6R3hX1hINteYZwQSv35TzJSsNLjXBSaC6CulIE7GCIbnAuD05C4c0FxQN80VyJC59BO&#10;lg2izmp7cC7wgLkT5ytKW7ubnTS58I0cdCaNzibzArNSvgRCzegd2pXqTyHSsh7tBOlrnykmoKjC&#10;VvyWqNOk4pfEZuEWzbrOnK8NzP8N33QAd0W68ObRw9g8WB7vl+uYLJJPEprI3UyEqKAmcWi83cjo&#10;VJHVrpyLQ4cO4bOUIOfOnYMao4MFzsWVK1dwM44fP37w4EEcDsnFixdhG0J4iHNBILAEFjgXh8/B&#10;pfEL+yxGVnI1o/AdGMi2Vz5XTmWcE6zMOhdIUFfKwB0MkQ3OBRrdJcu5QANOfPc+QmDgvi7893ui&#10;flOLhqNT2h6cC4vbLLLkQYQQI3aPHULNZ/JT2QcQ8fuLrNL/cR6AiN+P+tgW9XqINGN1W/EnV+vQ&#10;oOgnxe+MlDxDVah1qPvyf4bDPbiPo2LDhb17c3+EAnRzhAIlCk15IYU2xOrO/Sbe4/P83+IUHF2v&#10;WrVRvRrpfUmPLdrVUCOB0BY1NTVwVYhxeZF25VwgkjL+v3XrFlQXHcHOhcangrzWRHAuYN8Z4uzZ&#10;s/X19dRaIeg03rx5E6VA41o4cuQILkCIDHEuCASWwCbnItX3XHTjfl1lUdhcNpVVMU7ygsNlh3Ft&#10;C6uVc00OI0RCsV29GUI5i8lhYJyWCOrM+Vpv/veD9Sz/B88JfoT1DO87VPkPxH1V9kIqGr14Og60&#10;LzXgDobIuHPh9XnFFn6ynAs0bkTnf49ux/Si4d2ah4goOqrg+Vfy/mJ06aAQgRAK1BU1djXPtKfI&#10;WiizFiptCkeL9TBA8BvUl8YU9sHRYCwuy3P8X6AhnM7eNKPELt1mVB5nYdYol+KAx+txepsmy9xv&#10;2IHKeHxf3iKB0Dk0vflPfKFcZHGbYxJsj2pwKbWuYizKxSMQ2qS2thauCvfvq6qKUOeMUu3NuWhs&#10;bITTlADt0Lk4evQofSJYzKVLl6BxLWT2xpAcgjgXBAJLYNM8F6lbFZVSgYWHh7IFJrHDZZcaJTiK&#10;4ej2MpyLN0T/hVALZqcJQjmLyWHqwXuMcWaSopHi5xR2CSMxGvXl/8zhckD7UgD0sPv3Kyoq0PAm&#10;s6xXL3d5nBBJDK1d7fa6JktGjhTDX9BY+3V7VsuXQCFCspkmfUtiFkIkB/F43TzDAYNDr7QpunEf&#10;Fxi4kBEdXq8XQi2gelCvm1s0yeP1QFIoXs7/wwbVChx2e9wLZVMkJhGOEghphu5cYF4Q/Yr+LRpO&#10;7c25SMqzDFE6FyZ/2/+sQNEWstO5uHv3LmpA8OwV58+fx23DJGvd2fYAcS4IBJbAJudiWNE/GFlJ&#10;19iCVstwmh1mCLXA1e9Hr063c7L0TSycjjE7TEVmKURynwM6mFN9i3p9voGPRJ2o9GuJfDo0KwVA&#10;D4vaubC6LHa3DSLJZr1yFYQSRmtXo7HiK/n/xziZLwv+1pHzFShESDabtcu6c7+lssshnoPw9AfQ&#10;q86hiew1hKQX/zuo4+GwzqHV2FUo0JnzMOp474qfxunB6B3aqYVv9RX8BIX3GjcMF3XB6QRCRkDj&#10;RrgqtFB3pvZDeS/6F2lIdeA8sFI/PbKqa6rw0JQd3Lt3D85RApw8eRKqC4+/wsc428GCoi2Ecy5S&#10;9xRGY2Pj2bNnz507d+rUKfR6uZmLFy9eu3btxo0bFy5coI402LloaGjAWQgUhlRCFBDngkBgCRus&#10;yxlf6zknOJL794dImAOwVAjGsh6PxWFRWRU4LDLm4wCdRcVT38p/RmtrWrZTYhJPlYzF6azB7ICl&#10;GcRmOHzqLGVEkR/VSQToYcm75+Kdgs5mtwEiMZJn4EEoYbBzsVb1GeNMYuUb+VCOkGwcbjuEwrNJ&#10;/5k9imLpB/UZpa1YYOC+L+4DSVEzTTKOMvUmyV4aLPx/OCw0ClCXe473cxwNRu/QfqFY5PQ4R0l7&#10;b9KsiMMxIRCSS8h/vG/cuj6s8J/0L9I4VFFTBsNTVnD9+nU4OwmAhvdQXXgqqytnKt7twHmQcT7p&#10;cpe5KJVUBsI5FydOnIAdJxvGoiGM5Vfu3r1LzccZ7FwcO3YMZyGSclbbD8S5IBBYwmLdTMbXes4J&#10;juT+/efzf83ISoU2KFdNlQ2BEW0LansRhILYr98KITaisinU9mKX24WjjHOFhc4ApT26TYzcJGqu&#10;bBxuRtKBHpY852K4uEPczkUSx2zYuWCcRkpujxvKETKBy+PcqdkMkWzC43VTnaQX73u9eE/04f9g&#10;qmSkyqaEEqEwO009uN92uB0Q9/lMLqPOqYCIz6d0SCM8BqV3aLerN21Tb3Qm6VEpAiFxSktLS0pK&#10;0FgUrhDNLHWMoj4g8YllzgUab8OpSYDop7roynuEcT4j6FPFSNisNWfPnoUdpwDYRzOQRINaSOXa&#10;tWuQ1AJ+igRz584dSCVEAXEuCASWwCbnon9+VE+ZJqiu3G8EOxcMUvfnf5ZjdsAsHg6XY5T4RbVV&#10;iaMUNpeNcT7p6sR5uBv3MYa6cGL4FZKi2S6ghyXPuRhf9ILFbYRI5ojsXLyY/xuXxwVFCZlA71KZ&#10;XabJ0jeWqsdDUhaQH2q9Uqy3CzpCoSD68H/AN++ACA2ecf9axQqry1Jkljrc9kKLKKRlNqV4cDQ3&#10;qhAIGeHixYvUMxELLR8yPheximXOBQKfmQSButrC5DcGz9AZTuGci5ROIQH7aAaSaFCTWTQ0NAQ/&#10;aINyL1++DBFC1BDngkBgCcS5iEN6u36DeslW9VoY13o8SxQTlythngWpRfxBQYjVQNU2FYTaMZGd&#10;i8Q1SToU9pRUoIdlxwydSQE/CYKdix3atYzTSKkglyeSZAGF5oLn+b9DbwTHuBeSsoAIzgWS1WWB&#10;crGgd+gG5P1qj3bHAtnEYksRpBIIuQN9EY2Z+jcZn4uYxD7nIilGwKFDh6C6iLjKXL4Kz07TlrGS&#10;VztwHmKcW4bCORfB9zskF9Rb6B2GwYULF06dOnX+/PlUN6P9QJwLAoElEOciDo2UPD1FMmJB0Scw&#10;rm1+SqIH73G8NqfFYS40tVpzBGNquR+hPRPsXOCBWRIFe0oq0MNywbnwer2FZond1cb8oG6PO9/I&#10;x86Fy+Pqxf0h4zRiEecipUTz4AN6Q5W27JrLM7JzkWcMu9TIzOJ3VoVfs2ZswUsmp1Fg4OrsGkgi&#10;EHIHdHWA60QzC4zxPzNCnIuQHD16FKqLjucFT9LPaoErb61uET0FKZxzQWaRYBnEuSAQWAKbnAtG&#10;eur0jrgLjGhbQIk9eI/jsNqqUlrkOExgEOxcdOE8ykhJUBzdXthZ8oAeFrVzsVe7EwviWYnMUoid&#10;C+qBEaW9GL2ukM9F2mfYwjXuIHMKpA6729ad+81lsvkQzx0iOxddOI88y/8RFG1mj2bHVOl73bjf&#10;wAV6cL+NVGxl3lght8rQ62jJc2SCFUKOUl5eDpeK+/dLjn05HUysYp9zcffuXTgvCXDx4kWoLmoW&#10;yD+hzmplTSXfvpOKYoVzLm7fvg17JbAC4lwQCCyBOBfxaYPyCxjUNvMc/yeUc6GyKKdLxi2Tz8VR&#10;QmRExnzGuU1Q/fi/gKqTB/SwWO65wI2BSBqxur+8Vx8PBcNBORcQJ6Qd3Enie7wig0R2Llr0gMC4&#10;z+TSe73eoKwmvS78xzjxcBR4X9wLldmiWj+3aNJK+VKdXQu7IRByEPqaFJZjRfQ+H73IPBchYazK&#10;kVJglwS2QJwLAoElsMa5aLzdyEhPqd4UdrI6LRaHBY9sB+T9EjsXZodpr27LgqJZn8iG4yxCZJLu&#10;XCAlfYZU3McQUToXy1XTcEsgnkY6cr5idEa1aonSKlfZFMS5yAib1eteF/4bK4JzITblr5Qvhkim&#10;MTmNGrsKaZ9uG/VZa1ND8p5ipCA9zf3OoPw/U9FXBP8aJnxKahbDngiEnKWyshKuFvfvn792jurk&#10;MYk8LRKS6JcXSZD6+nrYZezcvXv3zp07EeawIGQE4lwQCCwh152L4dJu+EAuXLvAyEq1FsvmUlNX&#10;bNItHCF8Dofjo8gshVA7Q24ufiO/++t5nRinN5xQ4e7cbzESsaYWvjFPPgqpwCSE2pME7mOIKJ0L&#10;vomDBfHwONx2g0OPBPGEkVmldncbk1xQEOciO8FdAveKSQUfWJxmnJ5B+Ma9jI9bHBoh7DNB8uog&#10;wT+HC7t15T6GE+fKP8i2iTwIhLi5ePEiXC3u3z9x6RjV+WMS+5yLRLwAOlBdWxw7duzmzZu3b98+&#10;ceIEJMVCUlob8nmT48ePwz6aOXjw4KFDh06ePHn69GnU1KNHj6IUBM5FzaBH6bfzEGKFOBcEAkvI&#10;dedilno0PpD0OxdfKD6DcW0zM6UTIRQj+QaB2+22OuH2jfZGHPdc9OH9lJGCpbWpodJkg/sYIvqn&#10;RaKEZ4Qb7yGedrxeL4QIWQPuEsPyu+nsms6ch7NhNdCkOBcGJzh0OrsWRZcUz4jeZSMQsp/a2lq4&#10;VDSz1bOE3v+jF/ucC0Tic15evnwZ6moLPK3G8QvHkGwBCyWUJbTxNR41Dkfg3LlzeKeJcPv2bcay&#10;pok88JLShVpZD3EuCASWwLhe5pwy6FyMFL3chfOo0JD3aeEku8sOY9xmGNFUgxoDoRwkic5FgTkf&#10;Kk02uI8hysvL0VA/iXCN+3HjcdTtcaNhqs1lPWDYrbYpcGIENqpXUYePtV65AvIIWYnL4zI4NViQ&#10;FMROzVYsh9thdVmRTC49tZXNbYZyaYRv2MPoaXR15HxlfMFbqFgX7iOMLKyOnIc+lgzCVREIbOX0&#10;6dNwqUjsxxUrnYuGhgbGMD4OoK4gUOW4QGNj48mTJ1Hg8LmDjLMaLKVHDtsHceTIEVxh0kFNhX3E&#10;CJk0NBGIc0EgsATG93jOabFhKj6QujO1jKw0aKFs1jvC5yiprcpCU4HL7VpVvMydVAx2vd6ugUgz&#10;aC/b9MuwUEsgNQcRGvPopzQahXMuNDYVVJpscB9DlJaWwk/UJMFwLnbrtr8l6jw4/28v5/25J/cH&#10;ODECH0mfpw4fqwvna5BHyEpWKObjd2qceDgkNSMy81WhvCqPx6Oxqz8tHtmf/yTWYsVklIIEJdKC&#10;xCRCr1qbxuayFZrFqP1vF3R6XfjPDpwH3xQ9Nb3oTVxsdtEYfHQMLVcsxAUIBBbj9/vhUkGci1Ak&#10;ftsFVBRESE+kp+C7jBMbLFeZA6qgcejQIagiNdy5cydW/+L48eOwMSEuiHNBILAExpd4zmmXZw0+&#10;kIw4F++KevXl/3R28fvjJK8gWRxmlVWJhuJbVRvwiBc/CRI9IqPQ6XJChAZPz+Eb9kGkGbvTTm8J&#10;pOYgSXQuJGYRVJpscB9DpM65KDJLcYrL4xKbhFzDPpm5UG/XTZUNsTjD/se+URPibmS5tRiyCdmH&#10;2+NGr2j8P1z4zEr5YpxodBjQG9eD++3n+D8ZJx3wjrjHy4K/TZQMR50Bv6fjJC/jkohPFU1LciC9&#10;L+prc1khNY043U6tXYvDeQYeetXa4P4RiUWA28bQeOlgXIBAYDH06TkZH4GYxFbnIvF5K6GiIK5e&#10;vQolaBjrdIwTy9Drwv/sNG6GKmicOnUKqkgZV65cgZ1Fx7Vr12BLQlwQ54JAYAmM7/GcU2adiw6c&#10;B7dr1sHotpmt6g1iywEcNtj0W1UbcThFOJwOm9O2SbUW4jlIHM7F8Pw+jBSkAfw/hjR9kgLuY4ik&#10;Oxdau2aJfCbS0uL5kOT1zioaRT+0N4UdcPpuzfZFxbMLTEIcxfQV/IReGGmtaiXkxcgc6bQ3RE9B&#10;hJAC3hT/Z3DeXyDS7GKMLhgwRPDfWYWj1qk/Q+/dzKKROkfTHBBI+SYOKmN2mlYq5+7QbcCb7NXu&#10;dLgdL+X9DhXYrd2Bwjg9/SyRf9qX/1O1VQnxFubLJqG2fSgago8Ca492B2QTCOyFPn6m9/9YRZyL&#10;cEBFoTh06NClS5fu3LkDRe/fDxyFOYMi6D1xP9iexvnz56GKlHHjxg3YWXTAZoR4Ic4FgcASGF/i&#10;OSd1vQgfiLlBz8hKj9BAAg+Yx4vfG5z/VzzQ7c17QmoW6206HKXY0nIvBoMZBePRq8vlQlVNL/gY&#10;J9JBO+rEeXiA4NebVeuUVjmksoIt6nX08xmHOnAeZKRQgn0kDO5jiKQ7FxTL5LPdHhdEmpFbZC63&#10;EyLNUMf1mWwqJCWPQXl/nlIwCiKEFKCxqbarN0Ok6eYap8Gh36RZi6PUm6u1q9GroPleBgqJWdyV&#10;++gs6WQcHZT/B1Rmn263q3WfSTMRfBOnx9GR81XqoCC12awxOYz4xhMCgWXgGRYwVxovUv0/VlXV&#10;VMGAlV3Qz08cRD/ahw2i+Ikb0rkIeQdHconJuUj10yvtAeJcEAgsgfElnnPKuHPxav4/1igXosHt&#10;Ad3e7epNeKCL2aZjznbhcrmsTitEWmN32tZp5i2Tfwrx1rwpespo1xlsur3anZDEFhJ0LobldWON&#10;c7FNuxoiYaAf2oeilx0uO2QkgyF5/9M50jp1Qnsjz8h/M/8ZiHi9I8TdunMfg4jX+7l8Xj/+r9E7&#10;yzFuR6/zFR9ARijeE/canP/XUQXPF5olDlf6brvYqt4IIa+30Cw1OPQQCYXZaeonaHqwS2uDfrVc&#10;8SnuvfkmPk4hENjE0aNH4VJx//7tO7dxb49DbHUuEHB24uLMmTNQS1vABvE6F7du3YLtU8bt27dh&#10;Z1GQhvawHuJcEAgsgfElnnPKuHOxrHhBkVkKA9y2cLqcSqsCIq0xOYwWh6Xp38h2RiLOxZv53Rgp&#10;dI0Xv7dHuwN2kxi4jyFS6lwMyfsXREKBp0Kga7lyBuR5vRHmwoiekeI+ECKkgDwjH71rEwq/nPGh&#10;B/dbISeqQMU+V021u2wQb0FjU46S9O0v+KXRaYCk7Mbusqtt8DjJGvU83G+7cR/HKQQCy4DrRDON&#10;txtxh49DLHMuApUBCNXV0Z/miJU4nIuOnIcY55ahYOeivr4eNk4lMd1zAdsQEoA4FwQCS2B8ieec&#10;KOdig38GIytteob3HRjgtqCwFEOoNdtVm8M5F5jUzdSQtcTtXPTkfv9dUc+e3B8y0im9lPeHQXl/&#10;gd0kBu5jiNQ5F3z9gcXF000OI8RDQR3aGPEwnLJLsx0HkoLZaYIQIQUYHPo8A89Je8JiQsE7EGoN&#10;fpfRF8uswnEc/T5IbZrX0zK7aBzKyhLnAh1LB84DjIlXQqK2K/BBIXXkfCVyPycQcpHLly/DdaKZ&#10;TTbmktXRi2XOhaPUnmfj4nAiU0igM4wraZMrV67gTbrxvs44twwFOxfpWcUj+nsuDh8+DNsQEoA4&#10;FwQCS2B8ieecSs/a8IFk0LlAeo7/k67cR2GY63Y7XA6VVQmRFjYqYR5NqakABzAc3X6ZudDlcuHo&#10;dtVmHMha8HwcKIBesajGx8FUWauZ/JKlDpyHphSM7cT5qtCYB3tKANzHECm95wK3PNzcAcWWQuro&#10;kGTmIpQoNgk9Hg8uQMhydHZNZ87X0PuL5PK4IrxxjBlPspnOnIcH5f058rwV6EhRj92u3YSj6CTs&#10;0m3DYQKBHVy8eBEuEvfvn7l8hv5dHYdY5lz05j9BOReIkCuYRsPNmzehiiig9tKd/w3G6aUr2LnA&#10;W6WT27dvR1gkNQ2TbrQHiHNBILAExpd4zinjzsVrwn+8JX5qmvTdt8WdYJjbGjyq19t1JnvbT4Ls&#10;VG+DUBbDMewcJvo3Cnwimcg4GwwtUjTNPBqZRYqP0cgHqSf3+4zNE9Ergn+PED4/NK/rx9IXYE8J&#10;gPsYIj7nwu6y7TauRpJaRJAUxGr1nE2a5XwD52net4MfE0AME/6PfoDUOpRScwEOJAuby5rZeR/Z&#10;TR/eT7txH+vK/cYm9aqPJXDvTLKwu+w6O3SM9OD2uGcVjZ0oHQLxUOzR7MCdFuIEAuug/uS/efvm&#10;20UdqC/q+MQy56IH95t05yLuxzHQGB6qiMihQ4ewEYDflBuN1xmnly7KuTh69OiRI0fQhnhfaebW&#10;rVu4GcEk8nwNgYI4FwQCS2B8ieec6i9U4ANZYh/DyEqPeHoOGkOiUSWMcYP4pPgNlVWxQb34C8Ui&#10;SMoEgwT/nF70DkSSRFKcC4pPCkcyNk9E48SvfVY0a1he10mS4bCDBMB9DBGfc6Gywa3ykwpCT7to&#10;cMAsLcOFfXrxv9ed+w2L0wJ5LZidppHi53CxJfKZkNr0wEiS/77mGPZKwjssGJPTmNz5QdsPTrdT&#10;Z9faXNbPFGN7874PqTRklqa7aYIxOdp+lkdtU6HuwTPuh3i6UNkV6PVj6UC093fFPWfJ36Im75Rb&#10;i2fJ30TpX6i+XPeXQGAZBw8exNeIa41X8bd0ImKZc2EJmOjOBYJ+i0r0XLt2DbYPz/Xr11HJe/fu&#10;Xbl+ZaHhgzW+yRu8sxinly7sXOD6M0i4h0caGhrivkWFQIc4FwQCS2B8ieecTlw+hg8ks84FCvTi&#10;/XCcdCCMdGkorMV2pw0iQSxVTLI6rPu0uyGeU2Szc9GD+605ReMG5/11rXLZXgM8pxM3uI8h4nMu&#10;vlB+hlsV0rkw2PUdOA/gAti5QIHu3Md4Bub40+DQ7dKv09rVHtrN+e8WdINQa/Zod0AoRoqtRfOL&#10;P4ZIKExOU3GY0TUheoaJ/oPe6HdEz1idrSbpfC3/H4Py/oTD1HleqPxIY1PhcDAej2eJfB7SQlnT&#10;4h2dOF/NyOMYuA9TyjPwzE5TZ+7XULgP76dQiEBgKWjwiS8TE9Qv0j8IcaiyurKWXei8Ggg1E/ds&#10;F7B9GE6fPo2L3b1398atG8Ok/0Yn80Xxk5/qRtBPL12z5CPRhnirzNLY2IiPgg51RIQEIc4FgcAS&#10;GF/iOafscS6kpgIUhpFujGxRbUhkqohMkc3OBdYo0WsvC/6+UbkG9hEvuI8hSkpK0CgxVqj2rFeu&#10;hCQaGquaKoC0QbkaSaDn4mihuQDKeTyoJUWmpoVs8g08qUmMUoSGPFQS50aPzFyosiogEor/cR4w&#10;ODQQCWKPZgeECAlAveNIXP1e9LaiRKozfCh9RmfTosB29WaUrrWpefoDzduFAG2Lt6JrZuGHkJ0u&#10;6HufIWn67KNeiqO9uT+BQgQCS7l27Rq+TKx0f0x9EILVkfMQjEpbyLPDtz0l9jkXDE6cOIHPVazA&#10;9qFgDPIPnzuIT2YfwY8WGEdR55ahd8V90Stsk2nQIcDBtEB1KkKCEOeCQGAJ9G/wXNSpKyfxgUzT&#10;vs7ISo+2q7fs0TY9xW2w6/vxfyO3yNDv9TjQWjUQyh2y1rkYLuw+Szp5SsHYGQUThuZ1fUHwpC38&#10;bS/RgPsYIg7nYm7zYhBYIZ0LhNqqpMpgTSh6gQrPk03ExZxuJ3rdrF6L03vzfqy0ynFWTGxRbcgz&#10;RPI7xkpeKLJ86Zgg0K6XKaZzDLt2qLZAEiExunO/Sb3FWH14PxmU9384PLnwNVTmXXEPXJir248D&#10;mBWKORBqBnVRqhJKY0SDITtdULte2dy8RfLJVAqSxqrCxQgEVtLY2IgvE3nV67vyHqV3frqIc4Gg&#10;Hq6Jlfr6eqgiiEuXLkGhZq7evHr60imsgtqdjDNMaZpqeH4JF7bJNMG3XUAGIWGIc0EgsATGl3jO&#10;6dJ1eFoyI87FZ8rR02VvYqHoTOlHeKBL8aoQxiGM9UTojCsYDKFmpha9DqGsJ7nOBUJmLmLUkCwd&#10;0O+EfcQF7mOIOJwLo91ANYNyLiQm8S7tVqXlS9+BKoNFdy6QVii/HKlOlL5Bpe/Wr4XUWNii2tCb&#10;92OIhIKn5wiNfIg085awM97jcvk8SCIkRh9+qylpxxQMnCF7c7z0ldEFL6woXgSFWrNXu3OkuA/S&#10;09xv4QDW++I+9Kqw1qhS9U4VmiUQag3a6cTCwTh3m2YjvTFIM2Vv4WIEAiu5e/cuXCfu3z9+8Sij&#10;/1PKRedC5ODzbPuxFuo+4Nr2QEYC3Lx5E05WLJw7dw62D6Kuru7WrVtQrjVHzh9inGFKK6zToFAW&#10;cOfOHTiYZtKzPms7gTgXBAJLYHyJ55wy61y8kv//KKHoIMG/UAAGu83s0W3coF6MshYUzdyuhuVO&#10;iy2yfdrd1OMhG5SrcQAzWvgqhLKepDsXKotyo2Ypo5LI+qjgZUZKOME+4gL3MUR8T4tIzSLchk3K&#10;df0Fv8LhfdpdkN0M37wdaYfuC5zLcC6Qhgj/7zPZjAGC39ATR4r7wvaxYHPaDHY9REIhN8s2qVZD&#10;pPkPf2qPdpcdUtvC5XZ+KnsXIoQgjI4vLS0kSG1GahH34/9iv243xFtYr1xF3ySy+gt+jroubJlU&#10;unMfg1ALMkvRNtUm3KmKLUXviLoyGoM0RfoGLkwgsBLGrJNnrpxifASwctG56Mv/Bb15ffg/howE&#10;iG+FkXv37sH2YQg5peX5q+fo7acrm52LCxcuQAYhYYhzQSCwBMaXeM6Jci7ekfZgZGVE7wh70B9M&#10;cLlcdqetA+cBSihxl3bb/zgPMCa2QGNaCOUO29SbGIfP0HrtXCgaC4xKIuvd/AGMlNZ6oFlN4URm&#10;EsF9DBGNc4HKo0E7Et4WJy5WjdPa1Gh0h1qysGi2xhb6znlUBrc22LmgCY4Iy2g3wsZJBdUMIY/n&#10;ad638L6WKiZDUhSIzfkdOA9G73S0T8wOE5LFaYE4jdWKZaOEQ4pMEqoXrVOsxG9E9KK2pdij2el0&#10;NT12FAf5Br7A0DTKWq1YiqKo8i2qDTz9ARRAHX6tYgXe6QJZq36yWbkep0OcQGAv9P/Jz1w5jb4D&#10;ceenxALn4pOijyEjMQ4fPhzHwhmwcSgYD4xQXL5xid5+hlAB1AwKvElGoDsXdVmw4gmbIM4FgcAS&#10;GN/gOaebt+GGw4w7F3u1u8YXDH1P1FttVaDf8ZhXhf/XifNViNBQWRVoIG2wG4osTRMu7tJsz8V5&#10;LvZowz47ipUG52Jw3j8YKViv5v1vnXrhWNHrCwo/fUHw206chz+Xz4IdxA7uY4jIzoXFYR4mfAo3&#10;4FneT0XGPBR4XzRQbpU1Lwjiwc6Fw+XA5YOJ7FygH8FTi4ZqbCo8KSwWx7gVNo6aA6ZNRocBImEY&#10;nP83u9OGw0OFTTO0jxD1xtEosTmtECIkwJLiOc9wv7ekeBbjHo0o1V/wM6iIhtqq0ke86SYcs2Qj&#10;RGa4AWe3ZrvFadbZtVu0n1O7owQbNIM+Qf34P+/GfRziBAKrOXkSpt/CFJTm0z8aueVcGAN6pF68&#10;H9CblyznAhHH+PzUqVOwcWsOHz4MJUIxSPRn1PI5mvH0A8E6ceLEoUOHcCUoHO6RkzRw+/Zt3AxE&#10;3FOBEEJCnAsCgSUwvsFzTtnjXOhtuu36z5/l/Xyw4D9bVRvxiLfYIhMbhR+I+46TvIhTECJjfh/+&#10;D1wuV4GZP18x0u60o0T0ulGzGBfIIRgngaE0OBcD+H8I/lMLqT/vtx+In+vN+8FzvF+gd+Szopkf&#10;S16BHcQO7mOIyM4Fow19eD+lwq/k/RMVKDRL3hJ1nl00BpcPSbG5aLVi8YzmmVOQunG/vlu3Dak3&#10;//s9ed+FQh7PIAFYNqPFTVM5RoPVaflcMQNVgrZ6nv9rSA0FaoPRbqCm4SgyS1fKl+zUrVFblTgl&#10;HNMK38Gt6sx5WGTKg1RCYqhszAlcY9K0whDP7Nhd9jw9DyLRYXKY+vF/MUM6ZqbsHVVzT/ikCN5u&#10;pK7cb1DhDyVMk6vY2vTAVATPjkBgE+fOnYNrRjPURwOJ3HPBINblM65fvw5btqahoQFKhOJA6ZrG&#10;2430o6BUXV0NVTQT97oniUOfoZPx8BEhQYhzQSCwBMY3eM6Jci4Y6alTZ84jB4yb3i3owkjvyn10&#10;u77pv8fevO/PkU4X6Ll40It+rL8vfBEJjQPRCBClND8t8uXDCyqrwulyogGtxqbGKTkEdfghlQbn&#10;IoL68H7ak/eDd0TdPxIP7cZpGlYVNi8pGge4jyFici7ows4FxuwwQSgMWrumwMKfJn1PbMqbWzQN&#10;JxodBo5uLw4j3hH2wzWLTK2m0gyJyJj/hvhfVGOwJM3rqobkLfH/8AMFqMwO9Ra9XYfC69WfDxV2&#10;KAozOyNml27TSNGLswrHRJ5HgxATFqeF8d7FKtSXoK7WcHT7o3cTDuj2btQswQvcYFQ2xTzZeI5p&#10;M+7SxdbC1/I6oN0prMW4AB2BgYs+ksuK50OcQGA1aIANlw3iXETk6NGjcJqi4+7du7BlEIcOHbp9&#10;+zaUa43loOFDdTf6UVAaIvw7bN8Mw3VKJ/SnRegTvhIShzgXBAJLYHyD55zgMNJ4IF2530BD2YlF&#10;LwWlg3OB1Zf3SzzojZJEZmHIIEJD3iblOqTJ4jGzpVPRUdAx2g1QLhaocxi9RuYPYqRgjRK9NjSv&#10;abLAaeKmpUnfEnWGfcQIdLL790tLS+FnaSio/QaL7lxEz9yi6WjvONyd2zTZhMAA/5NTNZva8kEQ&#10;+7V7qPKU5ijegewg+vF/s1bxOdq11qpBg1KqDSiA+r/CEmJcSkgdFqfltbxOm5XrJ4rjXzl4nSL0&#10;irzoPd2t2QGRMGxRbUDFEBAPA/oaw/sSmHe63C6r06q3NXleFAMFv0O5KqsC4gQCq7lx4wa+cHyu&#10;n48/GkjpcS5KKgOMOnUlMsiLHexcvJD3ZE0LkJEMzp49i89S9KBNYONQHDt2DMrRGCGD5bGC1Y37&#10;uMDKgY1ra6l3Lf3QnQtIIiQJ4lwQCCyB8Q2ec4LDSO+BvFvQDf+OZ6RT6sp5BI3ucBkKpUX+P84D&#10;VqfF4Wp6PITOft0eHNig+tzhdOBwu4VxMqNRX/7PGClII/L7Ty34aErB2NGioeh1esH4l/l/p8+f&#10;Gj3Qye7fLysrg9+k6eKl/N+vUs41O5vsCbGJ34f3M75xj8PloA5zpzb0wqhq25dPdgzJh9V5n+F9&#10;d7DwzyNFTQuyjBQ/C9mtWaRscnmQIN4ajTX03KKEBIlwl4rFadmo/QwFxM0zp4TUR9Ln0XeO2Njq&#10;iXqGcG3BoO7E0x0InktVb9cd0O21OkLMHhqO3cbVaEdLimdAvDWDm/vhq8K/QJxAYCk+nw+uGc1Q&#10;n0GkxYq5MDZtIVeci4H5v4V4Ujlz5gycpqi5efMmbBwGKEdjufNj+tmgqwfv8dfEf5U4ReG2TSe4&#10;DWR6zqRDnAsCgSUwvsFzTnAYaXcuFsunWBxhb+F+RfDvHtxvLVB8gPSZYjQe/QoNeZOLhoyXvjy1&#10;6HWcQrFeuUpqKkAVTit8O76hNZtgnMxoNFjwX0YK1ouCv6Cst4XPoPCogv59eb/iGXfAbmIBOllb&#10;91ykAjSqHFXQb3rR8EKzRG4tpB8dVrE19EMfG5RoDPnApMJXPyzou1K+BBd+Me/31uZHD0aIeoZz&#10;LjZpmm4d2qpZD/EoyDcIOnO+ZrS3MesnIQIfiJ97Nf+fqzTTIR4KjVU1r3i0xCTG2qXb+kr+n3Zp&#10;N0J2Mwa7/iPJQPx2M/S2MNIcq8WWokKTBG2utipRZ9up3QIZsWBxmFGrwj2BgrofbkmEJ5UIBBZA&#10;v4/g5MUTy+wfrfVO65/3S9T5jX4DHp1StHPn4siRI3CmYoGaUzOYq1evQqHWdOY+TD8hdKETPl4+&#10;AG8eh5OSCA1nW60Oi48rg3NtsBXiXBAILIHx9Z1zgsNIu3OxRfPFe8KBb+c/y8jCejnvT7ToA68J&#10;/2ZyGPEY2O606+06HKZYIV+ESoqNQoi3D1bKF6to67BQ0E5dtOrF+yEjBWsg/0/P85/swnkUhbty&#10;Hnsp7w/vi3vBbmIBOll0q6KmAqPDIDfLOLq9RrtheuF73TiP4QN8SfAXl9sFhYLAZZB6tswMP1T4&#10;lNGpRUeEcmXmQlwsGL5xH4SiQ2GR79R/ARFCvFid1ljXK51dOAVCLaxQLHqr4L/P8X9EvfuUXs7/&#10;PRQKD2oDEkSSDUe3DzVjhWIOxAkElhJyNH6t8VovwQ/w8JhOiua5KKsqo6u6ptU8lFlFY2MjnKOo&#10;oS/DwSDcDBEXrp1nnGdKIidnhKQ73jydrsHpy6fQ3i9fv4yj1BQe4cwXQtwQ54JAYAn07+5cFBxG&#10;2p2LVfKlUws+Gi9+l5GF1ZHzFSpsdZjRK3YrXC5XB86D8xQjUbgD56GmMXEzLpcTjVhQLsTbAfOL&#10;ZnbmPIKXBUGvHTkPPc//3TLZgiKzdJJ4FHX2otTI/KbHH8IJVYh28TT3uy8K/tL8wI4VGhE10Mnu&#10;3w8EApCUUeSWYnxo+3W7ISkUqEAf7pfP0WxUroGMZiL3ty6cRxcWzYYIISspNEt2abZCpIWmCWZc&#10;Lq1N8yz359Rbj1VoKoBCGeJV4V9RM5QWOcQJBPYS8oZ/x0ErHprSCXYuqmuqIK99EN9tDrBxKKAE&#10;DUl5/q07t05ePsE41dttS5bp5nfgPPB2QRe8bX19q5sgUsq9e/dWGBaev3oeRy9fvozbEG6eUULc&#10;EOeCQGAJjC/xnBM+iuu3rjPSU6r3CnrgnyaMdLomSobiwPv5L6JX+n0WxRaZwW5YUjwPR7epN6HX&#10;7drVOJpc7Nn67MlS2ZczloXTZs1yVPKAbtd82aRgzSwcM7lgBCOxTX1evICn34/bED24myGyxLlA&#10;4FM0QvS00+WEpFAYmjuezWlDhXdptqO+h9Pb5JW8Pw8TPgWRqHG62vssLekBvaFziz5eIY9hHeUD&#10;2r2TCt5D3zwQzxBKi7wT56sQIRBYzalTp+DKQePixYt4dEqxzABTC1Fqb84FAo3h4QRFzcGDB2Hj&#10;IKAEDUl50xxA1xuvdec99pr0L4py2V7futWGeRutS3a6v8Bljh8/XldXd+nSJRxNPydPnsTtJwuL&#10;JB3iXBAILIF+scxF4aNIs3Pxcv7vlFbFUuUkRjpdvXhPoNd3RE+/L+6NRHcurE6Lwa6HSAvPC34F&#10;oaSCRjgycyFEson5RTPppyukduvXoZJr1PMY6QmqO/dx3Ibowd0MkT3OxWDBv/vxfoMOZ7p0FCRF&#10;5BXBvyEUHTz9gdmyppuDdLamp0uiweFyjC54ASKElLFGNX9ywbs7NJshnn2Y7MbgrzhE8yzF/99U&#10;6ZsQJxDYTk1NzYkTJ9ArtUgqGqLj0SkFcS4QcdxlcOvWLdg4iJs3Yb18CuxcrLRNO3oBHuQZq4SV&#10;xf3HXDjl1KlT9LVs08/hw4dx++PwcQiRIc4FgcAS8Bd3jmpk0XP4KNLsXCBx9fu0VjUjkaFX8/4r&#10;t8jwzdt05ineR7lOZ9PjIWlAZMiDUDYxv+gT+rkKqU+kH3K0+1arkuxc9OH9VG1RQTuiA3czRPY4&#10;F3an/TXh39HhjBK9BkkRmVIwFkJRgyoXGvOmF72xvHiRPGitnH26XRzdPog0M1Dwu7XKGO4CIMQH&#10;z7gLvfsQyVYsDjOEaPTj/xp1qpmFMGkxgdB+8Hg8aKSNryOMmwWUPulU2Tv48oTVDp2L8+fhiYmY&#10;gI2DCJ4n4tSVk9bjMiSI37/P8+9Ap9pz3ALx5veFeo8ywoULF1DjGxoaIE5IHsS5IBBYAv1imXPK&#10;lHMxRtpHY1XvUG1mpDPUgfMg5Vy8KnhqQdEkHHY4HTanLW3OBWoqhLKJaJwLpE6cryTduUAakPcr&#10;aEd04G6GSL9z4XDZi8xSiNBArXorrzc6ltQ5FzqbDvVhpUUe8pkjgYGHXlEzcBRRZArRTgIBs1u7&#10;HX/6Ij/fRCCwFeqPdOqvdYS9xAah2trK6kqNV/lJ0cft0LlA4JMTE9TjFcEcPXoUCtEoPRbQVatP&#10;XT6Jwo23b35uWEC9KSiA1/XA0YyAW05fmIaQLIhzQSCwBPxTMkeVQedCbi7eo24y7CPLZDc0j3xd&#10;6xQr8/U8p9MpMfNwCmZI3lMQcjWtEHHs2DF00aJz6tQpdDWNQEVFRXnClAbh9/uhWakhs87F09xv&#10;QTuiA3czRPqdC4NdjxosD5qfwua0fi6ftVqxfFLBe5AUkZicC23zEyJ4dgwkjU2F0+lorGoIEViN&#10;3q5Lyi0e8xUjUV8itgWhfVJdXY0vInfv3sXfq1jDpf/F41VCHA+M3Lx5EzZuzZUrV6AEjQO+zV15&#10;j3xunnajsemRkBOXjmvqxbfutFrWBP2mQj/DIJJezpw5E6HxhAQhzgWBwBLoV9CcUwadCzSaLTbL&#10;GOnBQgNO+r0VKPyq8K8QaeaAbg+EXK4MzgsVkpMnT0LLUkBmnQukPH0rCykycEYy4Vzw9HtRazVW&#10;pnfgcDpGFvRBWas1syApIpEXClFZlYvkE21OC8Sb2avbRp0ui8NscbTKlWZ6oQpC0jHaDWMLXnwt&#10;r9OUwqEzZW/v0+36tLhp+SSro+3leL5Qt9EPPyzo9zz/txAhENoZly/Dypdnzp2hvleRiHNBcfjw&#10;YXyKYiLkPJ2QR2OH93N0tjdYvig57sMpKNpH8KOTl47jKObKlSshF4VJA8ePH8eND56kg5A4xLkg&#10;EFgCdfnMRWW/c7FGsdjusM0s/GAA/w+71JvwMBihtWogRAMfS/bQ2NgILUsBGXcuRoi6QVOiAM5I&#10;JpyLieIP0HgSIjT0ds1AwR/GFwz7WDxsoOCPkBqezar1EGrN+5LuAwRP4nOyTrkCUpuhzhUSV7e/&#10;G/exdwo62mhPjrjI/+csQmjMQx83+ptOKc/YxnI8ImPT7HdFEScDtjvtOnu0s70SCCzjzp07+CJS&#10;W1dD/3Blg3Oxy7B1lmo4RDIKPkUxQd2qQIfxqMiR84fw2TYdUpy/eg4n9hJ878oNsJMo8IM8N27c&#10;gHgaqa+vx40n03OmAuJcEAgsgbp85qIy6Fy8I+zehfsIIz2kenAfR0Nfs8OIx8AYoYE/QzL+gHbv&#10;Utl8SKINjy+F4mZEUjGtFLudCySFubgv/2fdud+IoLfze6HWwhlJvXMh0PO6ch+lqxPn4UGCf5js&#10;RijRgsCwn34sqGQ37tcjrHkZ7i79Tcq1VCUM58LhstPkcLocKEDu9mc9b+Y/Q3UJSnJzG+vpblKu&#10;gRCBQAgCLiH371fXVNE/WdngXKi9CqGNB5GMcuLECThNUYPG+bBxEHXNoIC/wofPdmGpWFOjwBvu&#10;dG3GATp4zdr4pgtNkLt376Jdk+k5UwRxLggElkBdPnNRlHNx7upZRlZK9bLgT/34TQtSRqP1ilXo&#10;9aOCQXjEjtFY1U6nc1nxrA9E/SGJNjzGE1hkCmoJetY7FytVMzpyHmIkMjQ0rytqLT4hiFQ7F3w9&#10;l9EApM6cr6msStQMKNTMVvU6RjEssVEIJaKG2pbhXBDaJyGdi16870F2WxSZpMTeIhAYXLt2DV9E&#10;zpzNxqdFip2FEMo0aACPT1T0HDlyBDYOz7Fjx6K8lwEVPpuhOTLRruPwbgjRQJwLAoEl0K+gOadM&#10;ORcxCd+A3Txa/5KBgt8Fry2CjwUBFkKGaD/Oxev5/+7D/wEjkaFscC6QXhH8u8AkgEItLJZPYhRD&#10;miB51RxqQcoIUNuKjHxIIrRjQjoXXbiPQDaBQIgdat7HO3fv0D9Zr4j+VODMZ6imprp5uJ0+/BV+&#10;CGWaM2fO4BMVPdE4F4iDBw/ejGIKCVTb8eOtJr9IG6iRp0+fhgghqRDngkBgCfQraM5pmmYYPops&#10;di6QDmj36Kza/drdUwrG4HG7yW5SWRTLi+e8J+yHUxD4WBBgIWSI9uNcIAmNoZ0CSgznwuv1wu/Q&#10;ZMPYL0OzZSOhHA2r0zIo78+Mkkg9ud+PfjGIPZqd1IaoQkgltGNCOhdIL+X9SWoSQyECgRALpaWl&#10;+CJy7969T7RvMj5cDLXPVVEpqDlBoiTkVBchicaSqK+vj2+u0ES4desWnmLjwoULkERIKsS5IBBY&#10;AuN6mVuaY3gPH0WWOxdzpNM+ly08oNmLB+0YkSGfp9u/Tr4ChberNu3X7MXHggALIUO0K+diZfF8&#10;RgpDDOfC4/Hg9icdao+Liz75UPgKFcWaLBkG5VqzS72FURJpWfE8yI6CbpzH8FZv5fd2upj3ARHa&#10;IW/mP031JYZmy0bKzcVQjkAgxAK12uXJS8cZnyyGqtN+z0W2gU9UlESY6oJByFkkHA3WDdYvkCwN&#10;RhTFJY8fPx7Hcytxc7NleVf0uwuSCEmFOBcEAhs4fuEY43qZW8oV5+J5wa+2qzYvK/5yMk6E0W5A&#10;MttNKNyf/4vhok74WBBgIWSI9uNcvCr4X1/+L1fLFzLS6Uqzc/Ec/yd5hgM4RW6WIRUaJThLaVHg&#10;dIzDad+kWjlI8Heci7W8eE5//i+hRBTMK5qMN+zMeURrVUMqoX0Twbmga7FsRg/OtwYIfgObEQiE&#10;iFRUVMCF5P796oNVr4v+gz9KXbhfH5D/q2Wqzxwl9hpCM0ePHo1p3vELFy7AlhEJueKp77B7j3sb&#10;kuuwA0VPnDiBC9++fRsXSAPXr1/HO4U4IdkQ54JAYAPEuUibCozCEaIe8PulGZw+WPBviJOnRUIp&#10;1fdcIAn0rRbpYCidzsVG1RqI0LA7bShrreoziVEESS0MFf6TaifS63md7E475EXB5/JZ1LYbNQsh&#10;ldDu+bRwzNuirmMk/cZK+k+RDUai+kmwDmj3wGZtobNplWaFI5YuSiCwDDRAxZcSdHlFw1SlW46E&#10;h6wEBvX19fhcRcOtW7dgs7aADSJSV1eHSqbTuTh8+HD0zSPEAXEuCAQ2QJyLtGmseEgP7rfxb5eF&#10;xeNfzf/HZPFopUWOhBNRAB8LAiyEDNHenIuh+U8JjYJwKjJLUGvxCUGkzrlYppgqNgohQgM7F4pQ&#10;t+jbnfYJkmHU4x6Klr7UJjzdgYGC3+GtkJ4X/BoyCIRQUF0lWFAiCmwO6/P83+QZuBAnENofgUAA&#10;riX37589exYPVgkhOXr0KJyp6IDN2gJKRwT9EEIl0+Zc3LhxA7etNsbHZAjRQ5wLAoENEOcibXot&#10;r8OCopkdOA+g3y5Til5DKfh3DIXJbsLHgsAOQqbIKucCqSv3UUZKstX0pkQGnxBE6pyLcEgM4gH8&#10;PxhtBogH8Rz/J/hAikxSSArPbu22DpwHacfeJKmxyZ0hEDDTpG935z6G1IXzaCfOVxm9ha65hR/B&#10;NtFhc9gi9GQCoT1AXWERaHCOh6yEYI4cOQKnKTpOnjwJW0akzbVR79y5g0uin0CQlHoOHjyI9hjT&#10;bSaEmCDOBYHABljjXJy/eu5lyW8pPS/8RXzqL/xZb8H3k66n+d9CrR0tGtJb8AM09J2n+LC/8Oe+&#10;FgIt4GNBgIWQIejORWlEoN1xsUq9hHHykyt6f2hThbYCaFYgAMfWGnxCENi5QK9tAu9uW8Bew0Nv&#10;p8ahglQa78u6oSyhmQ/x8Li9ro+LB+Gq3pR2wImDJL/HAQw0K168Xi8cPw38ez1FoF+3p0+fbqCB&#10;fvzB29YWJSUlcNixAIeaO8DbEDWfFL3H+AYLp48lb8E2hGTgdruhW+c46EDwEUEXDPqi8/v9kNEC&#10;Lk/BmlMREvraGWfOnMHj5HRSUVVRXlUeqPAjlVWWQWr2EdMcmZcuXYLNwhPNkqtop7jwjRs3ICkt&#10;oD2i6xdECMmGOBcEAhuoPllJNwJyTpRzwTLAQsgQ9H+ECIRUcPv27ZsJA3URCIQWbt26BR+PKLgY&#10;C+i6EMz58+dx7tWrV3Gd0I4UgOung3dNgRoDzWqBah7Ew4OLxQRsGRdnz56Fo2oG1YaHymljhXox&#10;9TvqI8kwSM0+GCcqMtS9EhGIctZPPElnNDZHEqmtrUU/wCBCSDbEuSAQ2IC93kJdvXJRxLlIBbHe&#10;okkgEAgEAiFu0nznRa44F7E+PYF+vcCWYYBybXHlyhVUmJpONT3U1taeIv8bpQziXBAIbIA4F1kI&#10;+gUDFkLmOHnyZJvPghII2cPly5fhf9hmYlpOj0AgEDIL+tbCQ+v00J37OPU7KpudC0RMk00cO3YM&#10;NgsDlGuLa9euocIx3fGROLW1tWl+PqVdQZwLAoENsMa5OHi+npGVnerAeYCRgmUq0YFnwC5mqIb2&#10;z/8Z42CzQS+IfglNjA7czRCHDx+GpIzygvCXHTgPonO7y7F8tXYpPqhVxukoq+FgA3WYWPO0779e&#10;8DdGYjRarPoE7y5WhkufQpu/lP8nsSOPZ9sHqUGciBrYIOsp8BxAh4wCEqf4ae53cCIhRdD7akjp&#10;y2VQtP1x5MgR+PBEx/mouUoDks6fx5XAvlPG8ePH8Y4oYPc0cMMuX74M8WYuXbqE08MB5RIGqmsN&#10;5NGAjKtX0QgZX1nQ+BwPrVOHtVTnKXPhMLqCzJJNRpoofXe5eq6xRInkrYDcrOL06dP4FEXDqVOn&#10;YLMwQLkoqK2tTfP9p2iP6ZwTtL1BnAsCgQ3kunOxyDIGH0iuOBfhxFbnArPF9AXjeDOunHYuAtV+&#10;Y4leH9DgKOVc7LKvwimmUsNwSWfqYAvc+WgUTUWj13P8H+MK4+Cj4n6mEgNE2iXoBDrL7RAhpAB6&#10;Xw2p9uxcEHIC6umANDgX+VbeO+I+pRWlOPpK3t8Zn5cVxkk4K9vApygazp07B9uEAcpFwZFmIJJ6&#10;Lly4EFPzCLFCnAsCgQ3kunOxxj0dHwhxLrKcd6U9GIecWeX6PRd0KOdio3khJB06VFIdoA5W7Myj&#10;wkPF/1pjmjVb+QGVEkHduY9DdYTYmSB7JVDthwghBTC6a7CIc0HIctLpXCCmFo52lNhxuDvvG+h1&#10;hWbOKvWid8X90Ocla52Lq1ev4rPUJpcvX4ZtwgDlouD8+fNpvucipuYRYoU4FwQCGyDORZaI9c5F&#10;lEPltImVzkU33jdq62sg9dCh5/N+idPzHBwcQPrc9DHOra6rwiqrLR1V8BJVgC51oAgXJsSBp9Kp&#10;88N9MYRUwOiuwSLOBSHLyZRzsUK9uA//RzhxsXLu3OIZkwrfz1rnAoHPUpvcunULNggDlIuOWMtH&#10;Q4Q5mOrq6iBESAHEuSAQ2ABxLjKuJcYx8BOG1cxXj2EceGYVt3Nx9OhRSMoaKOfio6IXDh48CKmH&#10;Dnkr3Sjx/cIe05Sv4wJIpTUlkE0j372bKkCJY90N2YTUUN9QbwhoxS4exAkxwuixwSLOBSHLSbNz&#10;YfFbyipL3aXu8sryaUWjcSL1eclm5+Lu3bv4RLUJugjCNqE4ceIElIsCVB5CyaOhoeH27dsQaQ1x&#10;LlIKcS4IBDZAnItMabzi+Snql5G4ng3wE4bVqP0KxhmIXsMK/rvXur0nP56ZGsKJlc4FkrfKC6nN&#10;+Cq9noom/4JSSOcC8ZaoezfuY1SxZdoZkEFIDbqAGp3n8YWvbzEvV/jFkEqIBaq7hhNxLghZDuVc&#10;nLp0crluWklFCR5gp449xh048KrwXzhAfV6y2bk4d+4cPlFtgk4pbBOKmB4AQeUhlDzq6urCzTlK&#10;dQZCKiDOBYHABohzkSlttSyDXy4t1DXU+at8SA0HGyCJRQRo0y7Eqqq6KlTDBv0qRnoiYqtzsVa/&#10;BFJbsJSZqFwkSA2ipr7mNTFM2Pam5D+oN0JGvHgrPRAiBFFSHegj+CE+2x/Ln5+heLu+oR7yCFGD&#10;T2AEEeeCkOXQnQvcad8Ud9R61XiYnVIqqip2GLe8J36e+rzMVb8PedmBo9S+z7QLtROFa2tr8YmK&#10;huPHj+MagmloaIBCURBT4Si5fv16uCXnyZKoKYU4FwQCGyDORQZFv7EfsUo3B6dX1ZdDErsQu3jU&#10;sccktU+JNk/QuaBGhiiAhuWxjsxxN0NkuXOBJHbkQ0Yz3koPPRdSgxA58jpyvoIKbDetaTiY6Cha&#10;5pGiqkYWdYc4gcYCxdSu3K9T7whWZV0lZBOihnEOg0WcC0KWE+xcYKk9Chhqp4yKqoqBeX/oyn2U&#10;2mm2ORcM0Jgfn6toOHHiBGwWRPT1pMK5iMD58+chREgBxLkgENiAqVZPXbRyUTntXDDGKqx3LhBf&#10;aFqNsaPUYNFf8Ob5Nm4X2s+smJTgf9q4myGy37lA8lW2emZkqnwolYVTqLNRVVdZXlu2UD2hC/eR&#10;Z/N+kJR//kuq/Hhf7da5sJZaunEff1fWCeI08u186r3oyv0GpDaTlJPfrqDOZDgR54KQ5WTWuXhe&#10;8ORISS+p54DCLdf5VFnuXJw9exafqyi5evUqbNma48ePQ4m2OHjwYLj7I1JB9EuoEOKAOBcEAhvY&#10;5dpCv1jmnHLauVhj+hR+vBw6pA2oFign4vQEnYs5ylGJaK15NiWoMQhHhRkXCDnWOuDctNf1RbiH&#10;BfAxji7us8W0aqtpLY5GFuVcIGrraxdqx4+VP8so06ZY7Fzst+7cbFgzWtZ7nKLfJNULeyzbIIOG&#10;PqBB6UgqnwLJ1/LulNaU4hQcTRZ4X2JXHsTbE2U1Zai/1TXUQrw1lXWVVJ9UBwobDjbstK3erF/X&#10;lfv1Jco5UIgQHai3R5arygxFCYSsJIPOBcLg1X0ofXafdRPeaZY7F4jo5+nEnDx5ErakEf0knefO&#10;nUvbExyXLl0izkVKIc4FgcAGWONcWI8XM7JyQvDj5dChztyHccpIaa/ahi8XtowDqvLEBTUG4W/5&#10;Uz3kMxejZD1RVt+8n0C8NZOKX7WVWXC4oaEB1xNZQwv+icvTmakYwSgWWSx2Lqh7LqgTS8ggZTVl&#10;ZWGmQUXstWyn+mRVXRXqlp9oXpuqekXrV0EJAoHQbsisc4Hwl/sqqyrRK1J5ZRmkZitx+AjoJMPG&#10;LUQ/Sef58+fT41zcuHW9pq7mzp07ECekAOJcEAhsgDgXmVWRW4J/vvCs+3HKNitz5s5YoSpPXFBj&#10;EPhfZaSQzsUE5QCUNV8xGeKHDg0W/hlChw7RZ/eorKvA9UTWW9L/wgY0nOUORrHIYqtz8Zzgxz15&#10;38PHGO5/fkL2UNVyz8Wk4iHos4BAn/33pD2KfSIoQSAQ2g1052KCdASl/aY9Zr8pgtKwCkkwZZVl&#10;y1QLkKqqKyEpvcQ01QUFbEwjeo/gwoULEEolG72zVV4FcS5SCnEuCAQ2kLhz0YHzUHfeY0iM9PRo&#10;T/kSfCDZ41x04jzclfsNRmI4vZj/O/zzxVFum1g4HKXkhHOBqa6vlnlDDLdeyvvTbvNmiDSz07xh&#10;tOxZsZt3wLIbRavqYYKP+ob6xZrJjJ2GlKXUhDehmFE0hlEmsmQekcInoaQNyKGi6MDdDJFtzgX9&#10;GBN0Zwjpoa6hriv3UY2/ad5Z9MHHiQQCoR0S7p6LGUUf06PB2mNfBaPw5DFN8bq71AWRUHjKmtbY&#10;fpr3rV3GLd5yzxLlbHqTkLbq10HR1BCfj3Dz5k3YvoWLFy9CXtZw7tw54lykFOJcEAhsIA7novRY&#10;AG147ebVwgoxDlPcunPLUm9YYP5gsPhvHyp7WhqMyx0ThrQstZgKZZVz0YHz4AeyZ3QBNfo5MjDv&#10;j5QYxZCmK4cNzP8tDlfUwqwWeIbO7HcuqJsmlmmnozKuCgeOUhywNtkTDEqqmx4wmSufiMLrzHOp&#10;mzU+LIxqxoqlhnG4PMZT6WIUiFXsWBUVnUb6QZXVlEIGIbshz/UQCAREtjkX4wpflLsLNxgWQVJr&#10;AuWB2YpRPXnfRw1YrZvbP+/n9CYhpdq5QNdffLpi4u7du7W1tVBFC+mcejMaTp48GessHoSYIM4F&#10;gcAGonQu0Jh8tGzgdM1bRy9E+3wgHcdR43vFXRl1JkVZ5Vx05HxlouJFpFnaNxhZlEaI+8h9he5K&#10;J/rJglOmK4fiXzDZ71xsNi+m0qvqqnrwvhVcBrPT1OqeC3eFc7LyZbHnQGl1QODgfK6fOra43y7r&#10;hvqGaOdVNZe1uueCuuU+brHDuZiv+oh+UJBKIBAIhFwg25wLXPkzvO+s0s/aY94BGS2UVZZNLX5z&#10;SP5/UJkevMcNfh0uTynVzgXi2rVr+IzFRPAiqbdv34a8iKTB4EB94Pjx46hJxLlIKcS5IBDYQATn&#10;Yp9306iiF1DAfkwDpRPg1p1b4rL9cS9pGU5Z+LQIVm/ej98R98LhjpyHKmrLKcEPlkOHfNVeJLm3&#10;qKQ6gKLlNWWfqt+Jz7lg/PeeLEHtLXym+xCnbzQsRweCw4PEv/uoaKClzAiFmqmsbbXga219LSpv&#10;LDG8Ifk32mRsUX8UbX7GvwEF7JVGU4XSX920kCcqucuyHteMJA+IDGVN7+xyw5ezZmCoMnFot30N&#10;Y0naNsHdDHH48GFIyihyT9Hn6rk9+d+lDqoT52HIIyRA37yfvij6zUuiJyFOIBAIKSOrnIv1uuWM&#10;vTzD+94L+b9aqBkLJWpqPlW8R+VOLR76fmGrP6WmFo6BcqkEn7GYQKcaNm4hPgckFUCDiHORYohz&#10;QSCwgSDn4oE++d+bpHoNssNw4fr5QxfqLt08V3rCe7Xxyg7nel75huu3rknL8i43Xrx1pxG71Ndu&#10;Xbl15xbehKI7P5kzYmStc0FXJ85X8W+UcHCt+3DgM92HltY3F0RJOp2LefKpEG8Gl9xo+Qzizew1&#10;74QQjVeFTX/UYEFSC29I/rnHvAUirTl48CDepNDPgaRm8uxcqrZYFcd8ELibISCeOdAJWadbxjgi&#10;rPGyl6FQsmk42AChIPSBpvkaWIO9zIYFcQKBQEgl+MrS2Nj4dPNtjFgZcS4qqsoHif5A38vT/G/h&#10;rNLKkm36dfSstbqFnbkPW0vMXbiP0NORBuX/vaq6skVVuIYk0tDQEOutEMeOHYONWzh79izktcXl&#10;y5chlBqgQcS5SDHEuSAQ2ADduRgq/Qekhsd+XDlBPpTaJIJGFvXFgeWWqbBxC6XH/b3znqBKJqKc&#10;cC5eyvsTvqsiHHM0I9BwFAV8lR6cEitoKP5+UTcsxt4TEdTeAnYu9AFYvtFR0TS6W6tfhBIZzkXw&#10;tphAlQ/XvFDzMSS10I33dQi1Bo2Zn+X/FG8FSS08x2c+ZBuNRhYMgO1jAXczBMQzR2VtpAVZVho+&#10;gXJJxV/lgxCNsprSfCenf/5PIU4gEAiEGMFXllu3bqGx65ji3lib9Kup8Eb9qi2GdQyZA0Y83E0i&#10;C7TvMy4oOH2C7BVGOlJpZel89Yejpf2LnFJGFl0jJN1xJcnlxIkT+LxFyY0bN2DLFqgz3yborYFQ&#10;aoAGEecixRDngkBgA9i5GCh+clfpksbbjZAaRMWJUvqlKFbNMbxbctwPdTVz9uoZNFJlFItD8joB&#10;rlBZz2dkZY/wr5PIqH0KCCUMY++JCGpsYbd17RL9x7UtS2/25D2BXtfqFw0Xd8EpGGuZeZr8jTFF&#10;/bQtHgedcJWjFEe5HSKt2WlZN6n41eBNxkmjMtEY6i/4NWwfC7ibISCeUcprypCEzgOMQ8Oaq3sb&#10;yiWVT1RvoVdXhUPgOIBTlugnjpO9SJwLAoFAiBu4tNy/X11dvVm/rthdiAIZYX6QczFS2qvIKenD&#10;/zEjHakr9+v4TwWpQ0hPZ2hEQTeoPanU1tbCWYuauro62LgFyMg0Fy9exO0hzkVKIc4FgcAGqk5W&#10;1FxotT4IpvRYyUDRb14UP9k//xeM61DcWmKacuful2s+Xb15hVEgDjmP2HBtBVW7GVnZI/h5EhGh&#10;nQ+hGBG6DkwsfJuxx2QJ9tEaalkE/ATBWv0irn0vTqFT31DfhftIkUeCwvut28YUP4vTqcopBwSD&#10;UsbIe+PwS6LfztTAxKUUA/N/C6EWVmg/xVWt0s17X9wPh6NRbX3T/y0xgbsZAuJZgMpfyDgurKlF&#10;70OJpOKosE+WvdmZ8zW0i4F5v0cpX2g/Q32AOBeEnIasyEPILHBpaXYuyirKKior8DhWaOXjQEjE&#10;tjwIJY9g5yJKGX1aRgqlFDkXCDhrUXPhwgXYsoVUPwYSPVevXkXtIc5FSiHOBYHAQu7cvbPC2rTU&#10;Zeq0zbEWdnb/fldeohN2ZtC5+KDg+YWKT3vwH6dEZXXhNo3usNBIr6a+OpzqGuqwqKku4qCmvmad&#10;Hlb9SK5gB0F05n7tY9mLVS2TXAaq/TjAQOODGRA2G1dpfE33XyxRze4r+IkuoEaVS935KKWi+dmH&#10;cdJhVXVV7gpXc/FDs2WTPizugcOIkmo/OlfP8n4C8RZQIjrt1jIzjqIRSPADtyE1ufDdCBM3hAR3&#10;MwTEswC1X9aR8xXGoSF15jzcNPlpy+K1SaGijnnX1Ut5f8Z9mDgXcYA+8vTJVuoP1qMOid4ylI4C&#10;6BUyCCmmtLqk0A/3EBEIGQEuLc3ORTRUVlVCKNnE7VxwzLunyELfApk656KxMextwuGALVuor6+H&#10;jOSBaz58+HCsM3GgrYhzkVKIc0EgsIorN6+Iq3cwLjkp0pUb4HOfuHqYkRWrMuVcvCr6J/zooIGz&#10;RhR2rqqFNTv7CH6IA9Eo8lwY4Xhb0hlt25X79SH5Tct2JFewj4i4Kx2uiqZFXiMwv3gGDqBRrr+q&#10;aQ0Rqn5bubkHF6Yl68P/cUlN00mYpxo7IP/XpTUl1XXVAs+WHrzHn+Z9J7g9C9UTkCpqvlyuBbHT&#10;vDma+S/iXhUV4mlEX6LK826trquCOA3Gqqh0TVe8AYUSZrtlFaNyuohzEQf5Dt5g4V/WmebhCUTW&#10;Wj55t6hLTX01Op8av+LF/D/iYnRq62sDNXHOg0OIwLTipsegCIRMAZeWqJ2LL9TLIJRs4nYukLSe&#10;pj8kgpU65+LYsWNw4qKmpqYGNm4GRSEjSeBbJzAnT56E1Ci4dOkS2oQ4FymFOBcEAksoPeGbpBnE&#10;uNikVDMMX65d8p6s1ZJasSojzkVX7qO+5uE3A5S1Ug/zI6LwUHFsVsIU+et42zhoONhgK7NgMapN&#10;RFB7RF7K+z9dQAORUJRWl1hKYc3Up3nfxoHxioFU/dZyM7XHUdIBM5XvUFEka8vDKTsdn+MABS4Q&#10;PHlkfUP9iMImQyeCcsW5cJTbZV4p17mt0CMWu/LQyYSMZiI4F5+pJ0ChBKiur35F+CdGzQwR5yKY&#10;2vpWT0KFo6ymVOIWuluMP0uZ/vm8X+JHmeZoRuBECn1AE8eaOIQ2eVn4BwgRCJkALi2hnIsFikmB&#10;8gBEkk1lVaWrxEnXTNVbjK/36PWxbODnmmmMRKTUORcIOHFRU1tbC1u2cO7cOchLmBs3bkCl1dVH&#10;jhzBiZcuXTp+/Hibt4fcvn374MGDxLlIKcS5IBDYQMlRP+Mykx6dvATzQp88e+JlwZ8ZudErcedi&#10;mXaGu9KJ9IHsaUYWQ8/zn1ytm++stJXXtvqTnwKVmaN9e656ZGfuw/QNo1Rn7tegotipS8uqqCGp&#10;qqucrngTjb6Q8u28T9XMEdfM4tEdOV/h2vagcE3LBBOowb35T8jchTj6kui3eI9T5cMYq7LhAiHB&#10;BSprKyDemhXaOVQlwZqrGA/logN3MwTEU8xy1WcD8n+N9Jrk/14X/3OF7hMcRZqh+nIGkAjOxZD8&#10;f0GhWCh0F6A3cUjBnz9VjC50FTzD+x6jWromSN9Cmi3/CDYmoI5dX1vfUB/T4x6uCgcO9OJ9n1oU&#10;mefYjgMYjjXEVDKEpFDklkhdYogQCGkHLi1R33OBMPuNz+f9iq7evB/SRf+i5pr3wWYt4PTZsslU&#10;maTI4jd3DXpgM6XOxcWLF+HcRcft27dhyxbo5z9Brl27BpVWV1+6dAknoj2eOnUqmgdbrl+/HusD&#10;JoSYIM4FgcAGhhS2GiWmTZ+bJ0EL7t/P0/MYuUgdOQ8KA7wj5w5/bpjHyMLqwnukG+9R1xE7riRu&#10;52KXeTP+9TBO8Rwji6Ep6pdxyXCga3ZHzkOMrWKSLtRiHLHCqDMRQY1tofQWfyaf2Yv/vc7cr3bm&#10;fo3jXgsZrenAeRDV+TTv23iOiVWaxd25j+MsiRMmJ1+sh2Gwr8pLGUCzZBOQNuvX4CyMvczaifPV&#10;ocIOEA8FGoSjMrgShlaoF0Kh6MDdDP2wgHi66J/fNHl7J+6XRzFK1hPymqHSW+sByI6d1boFQbWF&#10;0KD8v8IGuQk+ivKaMohnjn2u1c7mVXWWKefjFAYlNb7tpo0QISQbmbtpTUeIEAhpB19cEDDqDU9l&#10;VWVVVRUOjCuGhefbVDjnIhXimvYzUlLqXCDimE6CQbL8gpDORfScOXOGOBcphTgXBAIbyJRzgXTz&#10;9k3chsOHmbNddOR85dC5BpyLEJXyx+ufQxqp7NZT8O0PVT2uNV6DvBaywbmorq8eLXnlGd73Xsj7&#10;HWPbKDVM/F+oKwEYdSYiqDFJvC165lXR34ZL//eZ9kMUXaVpmlV0pW4OzsV7nK/5AEcR6wxLJC7h&#10;B8XdS6oDxoB+j3kbZLRQU189S932M+rmUqPcU7TVuH6dbsV7si7duN9AO4rPubh9+zbE08VU9SCV&#10;T5Hv2teT931s5bTpXHgrPUu1MLFIHGjLQi9ZwlCuOxfuCqfOr4ZIW3gqYe7YVGAo0SzRTIVIKN4U&#10;PwUhQmpA3w8QIhDSDr64IGDUG4qyijKpQ1zoKCipaHp4xFvmid652Kpbr/WqsPQ+DdqcUSCJ0njl&#10;L+b/np6Sauci1uVR6+vrYcsWbt6E36IJcuPGjTPNXL58OaY67927h7ZCLSHORUohzgWBwAYy6Fw4&#10;j5igEffv81r79H1FP4KMqInbudAG5PjXQ5vOxQoDzGGRZ9//mvApJMakA9XNE+whvZT3fyJXiBtJ&#10;ohGjzijJ4NMidCrrKjyVbhxuc61BrU+FdvFGAZg1eI+jpANwFDFR3jT9Sofwtw9IPQKFVwaRtphY&#10;PBjV1ov3g3m6ERzrHmrdkyjB3Sz9zgWirLb0rYKO9nLbW+KmSWE+kj8HGc1MKn71aR5McYpU6BFC&#10;Rhiq66rm696DSCgCVT6qtgjqxfv+QsP/z955gElRpP//7xnP8zz18p3e6Xl3Xk6/C5Kz5CioiAED&#10;goCYBQSUIAYQFAREiRIn7WzOOc/O7uQcd0kCkkHywv5rt95temtyTu/n+T77VO6a7p7q6e92V03j&#10;q1CdA00kMjW6Kgjx4Kai8BOT3ejnnBTzS59cU/su9xYVYYvs490N114VmZY9IrgxAUGQhIBeXAj0&#10;RtpP/Hcu+BoovpPUXVz08gvZDzFZ4VK9roofjbRzQQjonRE6FyafcDkXQcO9w4LORURB5wJBkoEY&#10;OhdE0Im2ttbWVrlGNr90xtLyNzY2frznSAtk+AcZ7gdJfsw07l3vFr1Uok8n4pb2nJrXlynDaEc9&#10;3E5sqv6MRCem/8/mbH9JkoNzLohItEJbzEX91yeVC2hrAREnzkWOStRbeGuaTDhY/At/Jm4k+79S&#10;A7N7qixKskXubRHCDtkXtBuzSx6lKcwNJMmanNnP5uhyFNzyasE42hSnRHnmgtDS0jKrYNiUnH6k&#10;2wPFd0Eqj9Xly+iHmpzRH5I8YLDpyS9XUtLLmqkOp72v8HbaYEBaX7UCmkhkPO0ZfrpPI0Nl9ncR&#10;EG7v7Za1Dy/Nzc5aYzldZqhCW/pS7liSVaWt6CiLIEgSQi8uBHr76iehOBezc19k0sOoF3L6Tcse&#10;wkWj4Fzs378f9qAfXLlyBap1EnPngoDPXEQBdC4QJBmIrXMxTPoL7yP15sbPy8yFX5/Yd7H1AhEt&#10;fOXqlTpnNdfIiqqlXDggaS0a+OHQsTbHC7l9mAJUz2fCNZh7W2Rz9ZoeghuIyM02qUhnbSBwzkU3&#10;wXdoCrkDCWjmi26C68hfL3eVnvDfuaCTTRB1F9zAJXoStO4Hjmb7koK3X895hqs7PO0XkNdBk0m+&#10;ourNlo7dRT4ggQTIjfRoye/o5yV/n8z8Lw1TxA3XnsTZVrdB0rCbBJ7JfRCyO/ik9o0M9VcQ6Qpp&#10;395sezXH/WTp8eZcyI0y0qv55ddm32Qo07Q/otJb8L10uZi/lwicc5GnzIIkD5CKtCRRg6EeUl34&#10;ouIzeioGpOR2LtxCzmIIdUVlbh8ZIOIVg11PRhKy997IYae2RRAkFaAXFwK9kfaT4JyLPsLvfVW1&#10;YXzaP8hf/vRJ4RWdjCNqOBwO2IP+ceLECajZQaDTfEYC+tgFOhcRBZ0LBEkGYutcEE0t6nP5ymXo&#10;TVe+vXCmH+8x+LDruczBdAFCwheyRUyuq1znuRid/muaRaOcc/FazmSawmFz2pRmRam6aEP1GqKF&#10;pS++kN+LSijbXqDM5V6yIPj/D1sO/52LtKbtD4nbJx7fVPU5P92toHU/yGxKm5/3Cq31RNa/yOea&#10;kt+zWJVvdVhILrmLy1PBHJyMegtv5T6v0WbYIYNpRwhZTVJaZlTab/sJr50J5Zpr85jmK3OWucwR&#10;QDa3VfYJV96tEs65IMzIH0zKDE+7h1m6gjoXZE9C3DMb6z6mH5/q6SyP85vuqt/KL+mq8dK/kfOW&#10;EVROZMameVwjs7m5mdnznijXlFqd7We+n5CvP38EQBAkdaAXFwK9kfaT4JyL6GhyZi/oZbS4dOkS&#10;7ET/sNlsUNNq3bt3L6RGgAsXLpw4cQIiXiFnAjoXEQWdCwRJBmLuXBBNznvwm9OHSWcuXr5w4uyJ&#10;5qNO22FLumnb2ExYKTMseq1gwpSca+uekii5qS7Xw8Rsyypf5bI40akcObk6FyPS7qZZNOrFuQgI&#10;sWw3hPzGu3MxvWDASOmvaHhd/YJIOBeEElUhqfJ8Tl+I79mTpviK35pbzSgYBKX37LE77Y9k/AUi&#10;HXxev3BVXbsx0Whs4KoImzbQXILC1DQ27Y8Q6aRK7/s9nYCcC+5h1Ng6FwRpg5jsJYh0Qp2LUZLf&#10;QdwzW2WfcnuASiJ3/8QKgSnJKM5n6HwldyKEAqRI6XHmFL1NT504n6jMyoCcCwRBUhZ6cSHAnbR/&#10;xLNzQZStEEJHo8KxY8dgJ/rH0aNHoWYHgRof/kN+M7S0+PX68+nTp9G5iCjoXCBIMhAPzgXVCOm9&#10;TEoYRd//tzttcpNMY1FZHdY6U9nTuf/mNDHrb+PSf7+oYA7RyzmP8ev2Ft5KA1Ny++cpsjlV6yoH&#10;in5Es8j9M5HMUEejIToXfuJodnCdyW3Kopvm9Jj0vy/nTCIi4cHinxhtBpq+vOrVh8Q/7S64Pq8p&#10;m+R+UPLWyvJ3iGhhqoelf6WFYUsukH21q34rRHhUG8rpvCEqs4Lcir9X9hJtx4uezoK3P+TG+mGS&#10;X5CUr+rW0RQ+q2repuWfyvkPJHVgsptIIv/JfBtvthEvypCnQQU/OHjwIP2+xNy5cDvv6eryZb2E&#10;N2crhdW+JkTYVLeCvxOoPL0fka8VvVM8lSnMKc6dCz8fjnCFmbwmONC5QBDET+jFhQC30f4R587F&#10;EPHPTGYT9DUqBHTb39raCtU6OHPmDGREgCtXrkDIF+hcRBR0LhAkGRiXdT9zvUlK1Rtq4DdCJ+Km&#10;zUwZTkG84c8odOcipykDQp7x/h9nsE4AAP/0SURBVJzFxoalpAwXrTTkL8yfzUVpC+SWVWaoI38z&#10;5dJZeaMrNGW1uqqh4ntIAfJXULeDFt4q+4SWp5D9QzQ9t8sKFxTuHljaIKYBCtlKiapQWL8zTSak&#10;bfIl09eRMmXaAhKenDHwwyJYJ5VC2uQXXl+5CjI60Nv0FruZufcWNW7kV3GreHMuQoGb54JoVfli&#10;SHXH9ob2yWX5eim7ffZTEpiRO7xA0b4e6ijpfbQwgSvmqkRfFTVcMOceYW3d/CBe+EIQJDWhFxcC&#10;3Eb7R5w7F0Tryz+BvkaFI0eOwH70D6jWAbmyQ2qE4XsTJCxQbS8xFe45Gtic9EhwoHOBIMlA0jsX&#10;EzL+tLt+G/xA4OHFuSC5TEqgCt25qDe038x7x9nsZLbL12e18waJfris9O2x0t8vLJrxkLjL2iu0&#10;hc3V67lXDz6qnqmzanfXbefKbJOtpgHGuSCY7WbX+R2rtBVj0q/d9HpCa1Nwm+D0Re2HJGtqzhBa&#10;hqHeUMtf7WJr14cyCpS5jmb4FHan7eXs9sdMfCpZnYvtdeshlYfJZuCmdCHIDHVfVK022gxP5/zH&#10;YNNnyqUfV71Oqz+cDrM8kHvvFeXzuWZdhc4FJV9xbS1YuhKq3CijUQRBEJ/QiwsBbqP9Y1vNpqHi&#10;e/hihmifCv2fND6l1CuguxHjw5LZROurPmzUyQMyIKB+B1FzLk6dOtXa2krDB07sfzzn7+WWEvNB&#10;A01BIgo6FwiSDCS9czEyzf29dJw7FzanTWNRQ8Qzj2f+i9m0q8akPTBa+hsmkdQ1O8wf17yyquZt&#10;vU1Hoq7OBRF9bWRmwWBSkqbU6Ks6tuyGj4rbZzl9pWAsKVyqKSQp5N54RNqvnsjoOStvNLf6rNEO&#10;760w8rLUBeEr2adLK18U1u8kPWzquial0qyYlN6dhucVPcc060nJ6lyQ02ZlzeuZTZJafTU9sq5U&#10;aSv4Twrwn2rh3pWYmPlPLtGTaMlYIajf9n75SxCJNWS/qczKzytWGe1GSEIQBPEDenEhwG10sDDj&#10;s0+VKdvXq4qo+opua9DJoH+Rgb857krtD3a7HZqIonPBZ++xlmJ75qqmtyCORBh0LhAkGUh652J8&#10;Ojt9I8WLczFMApNZBq2wzHNRoITZQ72Qr0r/uHwes3VGs/PcTFUA9ffsGSz+uazj+Q63zsVbeawR&#10;4MW5eEjyQ37JVRVLh0p+zkXJ3TIp82Tmf8dKf8cl8jUh40/VukpShtx7q9ytszC887g8JP4RJHXS&#10;Q3DjCElg86QkpXPxWuHY3bKvdjZ0eSbFaDOQv49n/Z2WIXuP2b1Wx7Uff5XaUpJSoS3lUryIVo8V&#10;pNtEEIkpu+u2UWMuTvqDIEgCQS8uBLiNDhZmfPauLyo/NlvMTGIkNCt/BPQvMvC3VdRUcP78edib&#10;vrh06RI0YbVyz0FEjcutl+v2lO452gzxDnCei4iCzgWCJANJ71wMFd8Nvw66srriPaZkGBUW54Ia&#10;Cv6wvHgJ0wG+pmWNYVKISK109Rb6sCjZkMaiJgFX52JW9uP8KNEHpW/U6dlJQygDxXcyhV3k49nU&#10;LTXwpsOi/Lk0wMHMdrG94TPI6GBJIczf6b+Sz7mYmPHPSm052ck9BDctKphDDuvW6vZFWKwOS6Ey&#10;j3MuiLRWDffMhdKsICU/rYBVgRfkv8ZN5upTtAUEQRAkaOjFhQC30cHCjM9e9EbeRIvFkrjOhc6k&#10;o/NtcS+8TM+aQLMCmu2CViFEbm0R71y52j55Z2OLDD2LKIDOBYIkA6kwQ2eNzs1jAhF1LohWli8g&#10;ylelw/aCwnX9S08wW+c0QnIfk0JFqqSrt9AwuXGtM9SQwPslb87KnkgCz2cP+rxylcLUNCVzOC3D&#10;iFSv1lW+lv8IuQcm0fdL38hXZY6T/pFfJggtL5tPZwp4v2g+8/KI3qol9958cffeZC89nB7wpgNy&#10;Lgj0+xI/zoXNaSOi4dXta4vc0tzi3FkHx3RT9ZrPK5dXayvJXhLJdinNigkZf+I++/Lyt2lFDr1N&#10;z+X6L6iMIAiCBAu9uBDgNjpYmPHZk3oJbtEY1aR8dJyL57L60O6FEZ1Jx2yFcy7IJQ/2ph988803&#10;tBYJQBKSvKBzgSDJQCo4F+mNIviBwOO1nMlMsUjoszr22YGAKFLlQ8gXmQo3a3YQrShdzKRQvZY/&#10;YXJWDxrmnAtOc4oep4tK8ufF5Itk6a26MWkPVGhLFpQ+/WhG+3QYarOSXyY45SmzSOMWp3F19YL2&#10;D+YfovpdTDs+lejOxTDJLz4shkVYVpcvI4dDKNthdVgfzvhdN8F3Pih9442CxwaK7yK5periz6rY&#10;p3I434ewu/4r8neY+NdMGZ+i1REEQZCgoRcXAr2LDhpmfOZrgPAuLrys7E1aPimdC8LFixdhh/ri&#10;9OnTUMdqhSQkeUHnAkGSgVRwLj6qngk/EHgkhHNhtBuog+CT5pbmGbns8xHPZw5lUtxKZqizOCyv&#10;F4/qkmhsf1dlqPhufiInutGt9bBAaYO5ij4rMb/oeZI7THzP1KxR2ZodH1fMJdFlZXO4il7UV3Sb&#10;xqK2OiyknbWVH0/K+ldH236R4s6FzWnNacpUWtpnr9Db2n/SjZP+USzbnafIFtbv3FkLD2LwpTDJ&#10;aV1CllyqtagXlk5hyvgU1EcQBEGChV5cCHAPHSzM+MxXb+GtM7MmzMqe2Ef4PSidsM5Fo05eoS6T&#10;62Q6k5ZIb9KTHwD1mjqyLVrA/3k6r1696nQ6aS1IQpIXdC4QJBlIBediQenT8AOBR0I4F4Q0mRBC&#10;vmg0ypitLyrwyzKQdUyoQfYSl/JO6eSWlhaS7sW5+LDiZYWpqWPL11BZlCXqIlKX+5c+DeQqJUwL&#10;nJ7I/Pcjae3LWPQTfZ9WISzIf42k6Kxa8ouECFI9EzXnggDxWNPc0sw5F00mubOl3TkijJH69Y3u&#10;JvgOLU92nbh+92OZf63VVzNlfIq2gCAIggQNXFoi/LbIB6UvkzImi4kWJiTuMxcM5INYLBajWQ9x&#10;q9X/aSPITxRaBeJI8oLOBYIkA2My3c+DkExy61wwZSKk0J2LfEUOhLxCbvIbzXUjJdfuWp/LfIgL&#10;u9VY6e/GprXPfUCdi91124aK7x4j/S1JWVj2nMrSPnHjyzmTSPSVnCeHiH9Ba1G9UzCLbtdPHM0O&#10;vVVH1F1wPb8dun4KnSyjr+g2WphAnYsXcgaOS//dWOlvSQHI8EAQzoWgfgdU9g/4wsSNc0EgB2hx&#10;+XMk4HC2P5hjdVrGpAUw38eItHusDgvZt4K67V/Vts/l2Ud0K1PGu9o7gSAIgoQAXFoi6VyMT39A&#10;pq2Dcp1Ex7l4OO1vsL0ocvToUdinvjh16hStsn//fkhCkhR0LhAkGRiZfg9zmUkC9RXe/kHVi1Tv&#10;Vb6wvuaDHEU6I6aKPxoo+tHj6Q/2FNzMpZAoX49K/81lUYXuXBAajQ0Q6qRIzc5/obUq+Nt9LW/S&#10;7JIJ/BQveq98OmlBY1Fvqlq/pHwaSVlY9twT2f8iN8ZTcvrTMk+m93oyoycNU2ktPtwEV9QWVS/h&#10;Lb2EN5OWdVattFGot+loFmmQ3DbTMIE6F0RVHfOAKt0tksonCOdiZen7UNk/4AsTT84FH5WlifmA&#10;/mh8+h8tDgs5FrSRyTn/Ywp4F62VTBhsBr0VzkkEQZAoAJeWiDkX26o3QYmuJLFzQYB96gf0sQuH&#10;wwFxJElB5wJBkoGkdC6GSX4Fvwg6yFJImQKumpb7ECn5YfFCJt277M1d1v4wOLRMgbA4F0UdDyb4&#10;ZHrusBdzhwxJ+0kf0W2DRD9mesJpfNrflWaFxqLaLl9NU7oJrm80NRSrC0gjj2b8jdzKOpodNqeN&#10;XM5NdhMpyent4ie5djKbAnvbgjAp87+kYpW2HOKdGG2GHoIb+c5FjaGSlBTKt4xIa5820qdzobGo&#10;dzetox2jWl317mbZCrcSKb7IUG8VNGyZVtCXqEpfAq14Bb4w8eRccG+IENZWLud/fL4GiX7CpPA1&#10;IfMP0MSePZmN117qmZTe/cOyN6mYHcgJqiUXWXIphBAEQSIPXFoi5lxkyNKgRFeS27n49ttvYbf6&#10;4sSJE7TKuXPnIAlJRtC5QJBkAJ0Lqnh2Lox2I4S84mxxtLS0NLc4uwtuYLrB1+zCJ2j5TfXt97qz&#10;sh/vJrieVCSQREfXT8RHZqh/o+Axrp3pucMgwz/W1LxLKy4pnPde6csFymtvwZBND5f8ku9cEFRm&#10;ZQ/BjbSKT+eCYHPaaGEq7jkCT3xZtZKWpHOC+gS+MPHkXPQU3vRa8SgaLlbncp+d6sn0XjJDDTmg&#10;zS3NRBMz/8YU4LSoYA5thBwILnFp6as0MdWwOP06HxAEQcICXFoi5lwIa3dCia7My3uVKRkJxcq5&#10;8P8ZiqtXr0KdWM92cezYMQghEQCdCwRJBpLDuYDrfwcKUyMRRDow2g1ryuE21ZOCcy6KdNIyQ1at&#10;qZRuKELOBaFCWwYhr6gtygHia4ufudXswidMdqPBpl9f8/7muk8XFL/QQ3AD1O+KzNA+WffDaX99&#10;NedpIn4jVFDOK19WroFQ+/KcReurVmc1SqfnD4SkTh4S/YQ/QydBrPyS21AknIsvqlbQku+XvgZJ&#10;XoEvTNw4F+WaEtL50WkP0GhzSzP9OJxeyB5C0ltaWp7NGMhkuWpr7WdkB45L/z2XkrLOhbPZyfh3&#10;dN0cBEGQSACXlrY2SyDsqtv4cek7fHGjN6dtVZtI+srShTtrNtMyJEwDRMtK5r2UPYnTZ2XL+VEq&#10;vVHHpCwunD03byYXHdx1Diwi6F8ccPbsWdizvnA6nbTKmTNnIAlJOtC5QJBkIPmcC7cUKNn/SDMK&#10;zrngZLQbSHVX5yJHmdGx/YCRdcyayeHzPpwyXurx/+qcZhc+MTH7zySwtmIlaZaoSlvRZJLX6Kug&#10;lU5212/jV3SVyqyEop4Zl/aXUk37eyh8THYThDpZWDqlu+D6pzP6EVVrK3OVme+XwlQXRDSdCEq7&#10;I2jnggiSvAJfmAg7F3anXW1R1eqrId7BttoNi4pnmbo+ejM2o31u3WdzekB8z57Pq5dxn+ghyY9l&#10;xjqyn7mUQJWyzkVLSwvjlEmaNkMIQRAk3MClJUDnYlaBj1XPH5H+46W8YSTQX/QDLrGv6DYuzOi9&#10;YjePYFQqy5kUouHie5kUvmpV1dDFWPP111/DnvXF6dOnaZUDBw5AEpJ0oHOBIMkAOhdU/jgXpJFq&#10;faVbOZrbF3eoNVy7xvcU3KyyKC0Oc8f2Q6VjGsX2iQOzGtNpiluey+7DdcCtqrWVq8uWD09rP+if&#10;V35Ku03o+D8zhDnItvh1XbXVj5kOxqX9pVrfPrHF7sb1O+VraaIr2+s29RTeJG7avLRsVm/hd5kN&#10;cYLS7gjFuUiXSyDVM/T7cvnyZYhHBnKgh4rvqdFXQLwDmaHunZLnIdJJrQEWMf20cgEk7dlTossa&#10;LPlJD8GNNJrblMV9xkAVh86F3qqbUcg+rRMJbE4rhDogX2QIIQiChBt6cSHQm2c/8e5cLC6alS3P&#10;oOFPSt7n0qPgXEjqBNDFOODSpUuwc30BFSyWK1euQBKSXKBzgSDJQIo4F19Wr2GqMKLOxRDJz5j0&#10;+fmvcGGNRU1b80SZtoAr3Et4C6SGiZzG9sc3mluaadQtPp2LT0uXiep3LSmYQz5XviKH3N73E3+/&#10;v/iO94veqdfXSmQC2o7eprM6rML6nUx1Rv7c3I5L+4vd2f7sfbE6n1RpMMOTHRWacv4sIe8Vzv2q&#10;5suewpv47bsKSrsjFOdikPiHkOoZ+n2JtHNB2FyzTmXtsppMS0tLulwEER5c//kzoYyStv+mVHc8&#10;DpNkzkWhMo907LOKjyGOIAiS+Fy8eJFeX+DW2T88ORdv5T8pqNnZj+dQ9BBcu7BGwbl4JONP0MU4&#10;wP/HLqCCxdLa2gpJSHKBzgWCJAPoXFBR52KQxNskEYE6F3anLYxvyFdpy8kdLER8YbDpuZ4w4mbo&#10;pKytWFmozBku/cVQyS9Gpv2KLvyxsOw5cufv07kgCu4DKkztS3jWGsDFyFSI+G2+ljOZpi+tmspP&#10;J6LpXng2tzstGZBzQZTetBsy3LF37176fYmCc0F6vrL0/Tdzn3d9f4dCCnxWvpzsQxJeX7eUdP71&#10;3GdpFmVtRftHqzO0H8pxGb/lPiNfzS3OdVXX/hHnqnhzLrY0LFtVsQgiUaRcW2Rz2iCCIAgSbjjn&#10;Yt++fXD37AdunYtH0/9VqeriNczObV/pnFMUnIvR0nuhi/HB1atX6e71zpEjR2h5cpWHJCS5QOcC&#10;QZKB5HAujDYDX/BzgEf0nQuqoOe5cIvPu3E+9JUQV31YOQtKdJDWIJiaO4ikr6/5iETpMhMLy57z&#10;55kLIpPDr3VPGKhzQfRc5qBX8sZzrVHFxLkYLb0PMtxx8OBB+n2JgnNBKFLmPyT+EUQ88ELmCPKX&#10;OhdEK6veUlkUi0qnkpOQm62zxlBWq4eXShg1tzhXVsxnEvlK2XkuGAQNm9MUWyGCIAgSboJzLqbn&#10;tV+4+Roo+iFJf6VgBD9xSuZwfjS8zsWItF9PzujPpVMNk/yS9jBO8HN51EuXLtHy3OFAkgx0LhAk&#10;GRgs+Slz1UkCTUj/E/wi6CQ5nIu0BiGEPFClrShSFVBNyRnAdIZqZu4YWkBv1ZHbe2Hjhnfz3yDp&#10;dfqa9hZ08MyF1WFdwXs51pNEsu0dWw4MZ7PD7DCPlLr3VjjnYmv9Zy9mjeVn0XQvBO1cEEGGO6Ls&#10;XKgtqkZjlxdGXBkg+qHC1ET3z+u5z2Y3ST+umEvCGcodnHPxesGj6ytX0TCj5hYnk8IoUZwLiz08&#10;U8nwsXRdKLdYxU4xSzDZjetqF88qGkJOZkhCEAQJnCCci0217PVrdv7TDVpZplw6QfoPLvGV3Ee5&#10;xcWpwuhcLCya+XjGv/jpVOTaBL2MG+ju9YnD4SCFyVGAOJJcoHOBIMnAIMmPmatOEihZnQvvk1wQ&#10;fM5zwVehMo86FzW6qg9K280L2ojMWNdTeJPVYV1UMIdf3q1Cmc6jSldaqsmnGp1+7enT1RXvQYkO&#10;uHQiSPJMcjgXhAx5GoQ88KDgur7C28TKDa/nPzpQ+EPuU+ites65EDVuqtFVcFl81etrmRRGCeFc&#10;qC2qnfWbIBI+mNeyyBcEQjzkJhndUdtqNkASgiBI4ATqXEhkbpb96iu6bX3Fyg1Va7oJrucS5+Vd&#10;W6KLKlzOxYaKz7zMpQ0djRvo7vXJiRMnAiqPJBboXCBIMpB8zsVA0Y9ezBtEfg3ILVVqi5Lq43If&#10;y51GyLmoN9RCXpjIbJRCyB2bqtevKl/GieyKboLvDBR3+VDkM07I/D1RuaaU3N6PSf9ND8ENFZoy&#10;uVFGWiD3bLvqvmowypRmeKHDp+imQ+SRrD9wDaJzsarsoyGSn1i7rnDBx9nc/sTEqLTfZDWm0yVm&#10;h6X9sq/w9rnFj9OZRxYUTSdHf3HRq2XqIv5n9F9x61y0tDTvlm3+qOKVnbVbuwuu19va19yJKHqr&#10;bmX5tQVcEARBwgj3OsP+/fvpnbMXJPVfMWM11daq9SR3VdU8LmW89K8jJb/jolShOxev500ck+Z+&#10;+iROhU35tLdxwrFjx+ge9s7Fixdp+RMnTkASkkSgc4EgyUDyORfC+p3kp4Depu8vupPJ8qKwOBe7&#10;6rc+mzmIr7lFk5kUKBosJapCCPliackbU7KG9hPdrrVqKjRlVKXqovUVq+uN7f9D1lo0SrOiwVBP&#10;CtAqBP4sIY9I3TwI6qqMJuHyqtc9aUPdMhr4smExUY5SmqtKp2Gr89oz+Z/WvvlO+VNU2You62hw&#10;6USQ5Jn3y1+amjOQyOzrJYIIORdkB9qcNovDTP9vT8Ikhfsfvp+r5JrsRtKfIeJfZCp2p8tFTSY5&#10;ZHSyuf4TqcuUomRDi4pfFsl28kUOov/qK7yd2xtx61w4mx3kTCaBSk15RpOYJkaUt4oeW1TUZXYY&#10;BEGQcME5F+QGm945e2JTDXvZIhoq+YVC31Qgz50oBeOeapDIzbvAIToX6ys+4Uc9aVvNZuhxfGC1&#10;Wuke9snevXtJebvdDnEkiUDnAkGSgWR1LqbmDGHSvSsszsX8vGtLqHoSFA0WR7ND7msGBAp92bWf&#10;6HaId1KmKXY47UsL55vtJp1Vy9zhK83tK1ZQ/HlbhOjDkreZFL4mZfyXH30rd+rcvBk0bLDpYUux&#10;gPSE6xUVZLjDT+eipaWFafOF7EHT8vtz6RtqVnp65ae5uZk7wT4qXkQKj0//IzncJDolc9jcoqdp&#10;FmVB4TQIhRXuiZX2rtZ9CKmpyrqKldPzBxlthtHpv67Wl0IqgiBIWPHTuVhd8S43PvP1VfVGklut&#10;qmTS3Spo52JGzsgxkmuPRnpRH+FtO+o+p32OH/ycp/PMmTO0/Pnz5yEJSRbQuUCQZCD5nIv3Cuev&#10;qmy/8QtIieJcEKq0FRDywCjpfWLZbnHDbpvTZvewoKPFaSxSFmQ3ZdiarcuKl9BER7OdBih+OhfD&#10;JXczKXw9k92TH/2iagXnXJg7XnOIFdFxLqiEsp0flr5Jw/auO5miNiudLU7u0YwhaT8ZJP6Ro9mh&#10;7Tjlttds+qj4XZpFUJiavpTBIQsv6Fxw6K267h2vi/cU3DwzdySkIgiChBt/nAudQZcjT6OS62uJ&#10;XsyDRT2ey+pX2JhHytCodwXqXOysbn855YuKT3sLb6VDonfVaitoh+ONCxcu0J3sE6vVSspzF30k&#10;aUDnAkGSgaScoTMIRci5WFoxnWapzEqaQqOh0GiU03/Fu7Kw/NlspejJ7H+9XzHTaPe2Xml2Y0aV&#10;tmJe0bPTCwaSqM2dweHqXAwQ3TVUfA+5wRY3beYSh0l+2V907S0DRpxzsbFqLe15fDoXz2b1hwx3&#10;cD9iLl26BEnu8ORcvJ7zDLfH3DoXFZoyxmOiLlJmo/SzivffzJ1CKq6te3dT9epZ2Y8vKGPfmtle&#10;9wX5W2eoDvExFnQuON4ueYLuh+6CG/mvUCEIgoSXM2fO0OuLz7dF+MwqGMoN10Rao5Yf9aRAnYvt&#10;1VvmFTxPw4vyvT1fSWU2m6F/8YT/b4sQ6Aojzc3NEEeSBXQuECQZQOeCKhLORV/h7Tvla2hWkTaD&#10;JtJoiChM197p4NNkkjcZ5Tqb+q28Z7zM78jn06oFzS3NJaoiZiVIAt+5GC/9W1/hD2iYlOc7F32E&#10;t71T+gwXZcQ5FzvqN9Nm49C5WFa8GFI9wDkX58+fhyR3eHIuitX5ZPeOkd4/QnIf5zqR0+mLqlU0&#10;7AqdfKRWV91LeAttZKj4nlylVGVW0gJ8SjtmP5mePQ6di1DIVG2v18OUum8UTqD74Ymsf9EUBEGQ&#10;SHD8+HF6fQnFuZDr6/lRT+rleUEQt87FZ6XXZtbYWrWBC3N6LqvLimYmswn6F2fQPewPp0+fDrQK&#10;khCgc4EgyUCSORdTs0YyKX4qEs7FxMx/QEbHQw00EeKhITPUQ8gdGYrdZEPrK1bTaIk+w7XnBcqc&#10;7bWbS9RFyytfJ/fb/Ek6OYT1O2mficakXXvBlXEuiB6V/h8/ytej6f+kgbh1Ljw9wMLnyJEj9PsS&#10;nHNB9h7JzVGJZmSPpyUJa2sX0nVA3LKu4hPy1+qwvpn/FG3kjfxJNMstO+o2P5z+B3QugqNGVzU1&#10;rx89IXc2rarUF7+R/yTdD5+WfWR2xPJERRAkuQmLc6E0KPhRTwrUuZif175iOtVoyQNcmGhB4dQn&#10;M/9Hw1vrPy5oyq1UlcfnMxeEkydP0p3sD7TK5cuXIY4kBehcIEgygM9cUPnjXHiaW5HDi3NBmJE7&#10;giRCJDQczXabh0cqxmf8UW1tLFOXQHzPHoFyXYOx3ekg/V9esoRosPhnpCcTMv6UrRCX6DNIlpX3&#10;wAUp3Ed42+s5T++o3cp9Fr4GiO/sJ/o+P4VzLmT6OpmhjksnsjttpKtE3CQaXFYCORfcL8vgnAui&#10;RQVzFuS/Nkz86+Ul722sbn8Sx/s6I90E1/UU3EzrFmuyN1V/tksG1o9b5ue/XKDO9HmKeqdaX7qp&#10;eg3dKM7QOTLtXrLb19YsLNcWQRKCIEi44a4vZ8+epffM/qA1arRGrc6oM5qMRCSFDt3eFejbInzn&#10;gtO8gimDRD8igWez+laoSuPWreBD9jPdyf5Aq+AknUkGOhcIkgzwr0YJrUfT/9lobCAS17c/cRCo&#10;/HEuOn5jeMPtDJ30ZlJn1X5W9/YQyc9oydDJaJBAqCtKU5Ot3Sy4NmnC+rr3qHNBKVBlfVG1AiLu&#10;kBnr3iyaMFj8c/4zF97FORdNRrncKOsvuoOILrEJjfKgJYnczvgQNaLsXNACEzP/0UNw48Tsvzwu&#10;7UYStVb1zvoNNItDa9XwKzZaakjiVzUbnkzvrbS4f0uIkN3Y7kCFToMBHjlG54KjVOXGubA4zJ7c&#10;QwRBEP/hri/nzp2j98wBkduYzl0vfCoU5+LdvNnbqjcvLZ3xUdFiUd1u2HziwM0n4pOjR4+S8t98&#10;8w3EkaQAnQsESQa4a1KC67pyTWmjSU5UpMxzyfWtN4vbH+MfKL6TSeeL/sjwglvnQtzk7V/lQVOp&#10;LYeQC2WaQrlRRsPNLc2mrlN1Lq587sOKVyDiDrIPB4l/Qno+JXMY/4N4EedcZDam1eiqaTsN5vZF&#10;2miYDy1JFCfOxcqq2Z9Wv/1l7XLIcEcYnYuegptGSe+dU/rIzob103IfGptxP83i0Fm7TLRGnYs6&#10;fTUJj5Y8QMu4YgrTAyzoXPhEquryqtQn1XO8Pz6DIAjihVCci4KmbP5w5FNenIsvqj9kUog45+K9&#10;ojcT4tkKL9jt9qtXr9Jd7Z0rV66Q8uhcJBnoXCBIMsBdn1Jc1LkYIL6DSeeL/sjwgqtzoTYrGeMg&#10;jPhcHpUwPf8h0g1ucYRqfcW6+gUel0rtOkmnl2cumkxyjUVVo6uiUf48F/1Fd75V+jDRS4WDx0v/&#10;Bm11oLGouWJEsXUuDDZD+4SmJvkAEdhVD6f95ZnsXjPzRkAJHuF95oJEvRhPLxcN51dcV7WMJG5r&#10;Wjkla7jbJWAoa8q9PUfjP2a7qVRTRKQyKyAJ4bFF9jH/6FANk9z9lXwllEAQBAmE4JyLKlXFM1ld&#10;Fh33R8E5F2/nzaAvpCQ6ZA/TXe2TAwcOfP311xBBkgJ0LhAk4Tlx9gT/EhWo1tUsYlJioo+Kw9CN&#10;CDkX9QZYqiASZMrTIOQOnVVL7kIHiO5YXb2Acy6czU5Hs4PcYNMoB33RZmT63RDv4CFx+4usbkUL&#10;cEu9epqhM56dC45B4h/ye/WQ5EeQwYP7ZXnp0qUTXTnL49tvv23aX+NWtID6gFy5v45ET505SVMY&#10;SIP6fQqpdgdVU0sN+Wvca1A6m44cO0K3yHCog8+qP6YBn+zfvx8+VbiZlP3Pz8qWu53tNTmwOqw9&#10;hTD5CKN6IzxqhCAIEhDBORdry924qD7lxblYXvo2uRpyeiq9P0mcn/fGgvxXDSYDbDXBsdlsdFf7&#10;5Pz58wGtpYrEP+hcIEgEOXX+hGJ/7TcnD8MNTbBcdqGVx9SCfvzrVqDa0QCT+UVBBaoccoEfKGbn&#10;ofi46k167a8ztD9O7yqay+exjL8zZahezBoDJUKgt+eJu6mE9TuhqN8Y7Hoqq8PCl9Hz0xxKU9Pn&#10;Fas+Kl40SnpfjiKTpHxR6XEBTjoTh0C2g/xYIYGZBYM7kvdIZAL6C2aI5CdD0346L/9F8peKFtBY&#10;1COkvySamjOEBvgixZ7N6ktLEqxOa72htmMnXDdA/IMBojvj07kgUWcLu+QH98symfD+/EigNLc4&#10;6Q7sIbgBkpKRt4smc6cK+bIPS/u53OtCPwiCIN5hnAuT2TQx428+X83YULmOG4v8l//zXHxZsXZp&#10;0RsDxT+E7SULx44do3vbJ3a7nfxOhgiS+KBzgSARpPFQKbly5GkFcGWLDPyrVBCKpnOxtW6Nyqwk&#10;99hPZMMqm0Sv5k+gH+Td4mmzC67dUfBFC/CJqHMxPXsc0yyjIJyLiZnXPjKjHfJ1UCi+UVoaJ0hh&#10;tw8Q37lLsbpGVwl5UcHqsHIPnjAwzgXR9PyBkNfJ4cOH4ZuZXOzbtw8+YSel6uLsxvQXsoYz6iG4&#10;idlLPgUtdrCg6IW386fNLBjyaPo/SWvCpi8gIwHR23RkL9Xq8SELBEHCAN+5MJqMU3L6kPEz+s7F&#10;l5Urpuc+RPR64ej3yqbnNebAlpIL/5+kOHjw4KVLlyASRdAuiRDoXCBIBEHnwq3eKh6/sfaTMZI/&#10;kvC07FHwMbx+ECjBI+GciwyFx/kmnsvuA4XiG4VZ/mn13PfKZi4onrKk5KVSXW51dJ2LYlUB2V3j&#10;pX9bWvbSrvqtGosaMvxzLgiHDx8+FR+QX7cM5NdVQFy5coWOM99++y18vE5KVUWPZ7p/9ydQQYsd&#10;cIkv5j/0dunEYlU+ZCBIfKO36iCEIJGBmwny8MnDy4rffSZj8O76LXCf7ZngnIvewltJ+1TPZgz5&#10;sm4pVY26GtpNAciFj+5wn0T/cUtydd6/fz9EkLCCzgWCRBB0LlxVb6hZXbHkkfQ/O5odher2NyA4&#10;mJJ8QQkeCedcGGx6phG+KjVljcYGKJoIvJU7laqucxUSgtKsaDLKIRIBqHNBtCC/fS6STdWfkcCU&#10;nIE5ioz5+bNoFqfx0r8oTI1QMxk5evQoDDRtbcy0F+kNYmZvBC1osQMma1pBP8hAkLgHl79FIsqh&#10;Q4foaLz3WPtQ+XDa3wwmPdxkeyY454KvHoKboK0Uw/+HKJ1OJ4SixYULF8gpAREkrKBzgSARhDoX&#10;DcY6emGLEEOlP+U0JO0ngyU/4sv7dJVEUXMuNlV//kxmX6liO/TbBaY8X1CCh1vnoofgxjfznoYS&#10;IRAJ54LgZfqMZzIGkL+JZV5QuKVbCWMz7v+g6B2IRADOuVhUMIf8fS3naRolsnauqDIrf1Q3wXU0&#10;kd+3pIRbHO7s2bOQ1IFYtpvbM5HTM7ndYHsIgiCpDedcEJ7I/DfcXvsidOeCCNpKMVpaWmB3++LE&#10;iRPcI4rRgfSN9BAiSFhB5wJBIkh0nAvvVGiL+Vc4V0XHueghuElukjUa5WqzCnrmAlOFLyjBY3bh&#10;pHFpfxqb9qdH0//5WfV7JeoiR7NDbfHYeEBEyLlYUjadaYdRpaYMiiYOniaeiAScc/F+0Tt9hbdz&#10;+42Icy4IWotmSl5vkpj0zgV/pXpI6qDBUM/fOZFQT8FN6Y1i2B6CIEhqw3cu6K21P6BzETT+P0lx&#10;8eJFu90Okchz+fJl2kMSgCQkfKBzgSARBJ0LV72cN0ZmcL9D+MWeyxxMRAKPSf9DAlAiWoTRudhY&#10;t/zVotFUU3K8rQLzTMbAabmD5pU9TmR2mKF+fLCiYn61rlJn1dLu1RoqIGPPniJ1HoQiD3Uu+ghv&#10;tTqtI6S/5O89R7MDCnXSZJLbnXGx7klEgbGm48cZJEXFuegt+i5sLNEo1matql6wW7bNdV1hBEGQ&#10;4OA7F2a/2VC5lhlagxC0lWI4HA7Y3X5w9uxZCEUep9NJe3jhwgVIQsIHOhcIEkGoczE87Zej0n81&#10;Iz/at9+UeHMuzJ4XAeUXI1GtVUMCedrdNDeaLCyeye+Mq/x3Lt4qnMTU9aRZ2Y9xYZ1NC/XjA7Pd&#10;lC6XDBTBLJj9RHdARnShzgX5NjW3NO9u2Eg7Q+XqXKQI/J/LR44coYnoXHhiXMb93Ed4v3ABpCII&#10;goQGOhfRx/+1Ua9evXrmzBmIRBjonNl86tQpSELCBzoXCBJBqHNBNTn3P3B9C4Q15cudod2S+XQu&#10;8rQCJiVy+rR6LnTLHfySO2u3rqlYTgIxcS6WlnZZEd1VPp0LlVnxdt5LRExFL+LP2hBvzgUH10MS&#10;3qVYTcML8l9pbmkuVucMk/wiOvNcuCplnQvCuXPn6IBz+fJlmhIF54Io4ea5eCzzr/z+v184HzLi&#10;CYvDgnNJIkjCEYRzoTYoH0v/B39QCk7QXKoCO90X0XkC4uTJk9Ats/nIkSOQioQPdC4QJIKE7lyM&#10;TWtfOrRWXwXxwIkf5+LxzH9BnzwwLb//Mzk9aOGF+W/RQOI6F0yVgNT+5kjWaKJovovhBY1Ftahg&#10;DukP10OSyDkXn5V/bHPa1BYVESlJq0QCdC7ccuDAARhx2to0e2UCxdr1te8x+ycUzSgY9ErxcKqv&#10;ajdwkjYKoQeesTttRs+PWUUTu9M+QHgX/3MpzU2QF0/Ym+3TssYUa7IhjiBIIhCoc6E36sem/Zk/&#10;IgUtaDFVgZ3ui9bW1kjP00k2YbFYoFtmM//SjIQLdC4QJIL46VyImr6cmjPQrfqL7iR1ewu/2xTs&#10;+o5x4lz0Et5i4c2h6Ik6QzUtn+LOxVsFkz6uemNH4xpTfNz1EcrVJXOLJhPNyGn3L0gK51ykNYho&#10;mUiDzoUnuP8mnT5/mtkzoUttVsJmAkTYsINUn1s8CeIxpUzTZSScljs4bue5mJ3/7LaG1RBBECQR&#10;4JyLc+fOwZ2rVz4oal8hKyyCFlOV/fv30z3vk0i/vkGuKdCnDshZARlI+EDnAkEiSJ5tF3dp8eJc&#10;rK2fzxXzpD6i76mCun/YXttlOgBXRce5+Kh4EXTIK80tzeRenUptURLZm7tMsthkkq8qX+ZFu+u3&#10;QVHPkEbcCrJj51xorCpLnM3N6UqZpoR0lQTQuYgf9u7dC4NOW9us8oeYnROignMuXsofOlD0I1J9&#10;dtFjkBQ7Gk0yZk1ioy1ePEFXJA27djZ8DhEEQRKB48eP0xHYH+eiRgn/pAmLoNFUxWaz0T3vk9On&#10;T0MoApDGoUM8uJXLkXCBzgWCRBC+cwEXN3esqXubK+ZdJnvAK1AmlnPhE1H9tV3KaHT6vSaH3u60&#10;QVHPjJf+jakbD3o99xnoX1iRGeqYDQWkqLkS/kCdCxJYUfVmD8GNHxS9OzLtXurokfRGY0NHqWvM&#10;y3tZbQnyeYGEg/8cLHf4wqIgnIs6fW13wXdI3b6i27Ka0iA1dmgtmv7i2/sIb+0j+t6TWcG8uBdl&#10;qrTlEEpADHaN1WlpbmmGeLQg201Tebve1egroSiChBv/nQuD0dBP+H3m5AxF0G4KE7XZN70AXelK&#10;a2srZCNhAp0LBIkgnHOxruITuLi544OKAOZxhDp+49O5yFB9xaREQmvKV0CHQsOLc0G1pGQWFPUM&#10;UyVONCfvRehfWAnRuRghvRsaigOKVQXTCwaSwIqqNxcXv6K3acjdEZ2t4Ims/zQaG+oNNR0FgSl5&#10;vZsssVyTOMrAuNPW9mLRAOY4hqLgnrmo0VWNTvsdRJBUgjtzcpqkkBQVRkl+x23ardC5QCKHW+di&#10;XeV7ayoXMRqV9hvmzAxRRYoCvlR6FWw+ZWhpaaE7P4ZAV7py+fJlyEbCBDoXCBJBOOfC+wvVATkX&#10;z2b1h2r+4dO5iM6qqOsrfby2nafMgpBX/HEuZhc/MqfksUUVz3oSUyVOFD/OxTOZA8akPUDDvYW3&#10;QkNxQKOxYX7p0zanbXHpi+PS/jy78Imcxox6Q80nlQsKlDmFyjyDTZ+viaOHRKIMf+507miGrqDn&#10;uUBSk8ek/+VOHvKVhNTIs678U267boXOBRI53DoXvYQ3MydhFCSRCWDzKYPFYqE7P4ZAV7qCy4uE&#10;HXQuECSCUOfii5oP4crmgYCcC6LXCiZATT+IB+fizdwp/LdF3D5FPFj8cwh5xYtzsbikfTcuKZnF&#10;T0wgDRT9CD5kWAnCufis/OPX857gopVx8+C63qazOMxKS1OBMndRwRySQs6rJlMjkcqsIDLZTavK&#10;PrI6LHan3eKw7Kz7ilZMEfgTlX1S3/4O2o7G1Ua7geiN/Me5Axqo0LlAAqK+c6Jlos8rV0Fq5DHY&#10;9Nx23QqdCyRyxI9zsaLyNdh8KhHp2Td9Av3oCn8KKiQsoHOBIBEkz7arm+B6q4fF+TdWr2OuN/5L&#10;7vJKvyf8cC7WMinh1fOZQ/oL7+ScC2ezkySOkPxmW+0GIhImKS0tLaE7F1SJ61wQwYcMKyG+LUI0&#10;uzQApywKmO2mCk0ZDVscZtrJ3sLvdizBI19UMmNz1botNe1frkJlLi2WIuhtevMhPR18Tp8/RfaA&#10;RPUlzZpb+DTdUUEInQskUApVud06JjpRBLsqVoh0E1zHP4ep0LlAIkf8OBcLi5+HzacS/q8wEiEO&#10;Hz4MXekKZCNhAp0LBIkg1c0Fa2rehcuaC6E4F1sbl0ErvvA9Q6cii0kJrx6R/pP8/ah4UY2h7IPS&#10;1/lZVKOl99EA6a3ZYTJ7XVzDz3kuVGYlVR/hbUyBeBb9jOHFf+diWNrPpxcO4Kun8CaS/lRmN2gr&#10;DtBY1FqrZotsBe2zzWnNV2bTrJVlS17Lf0RurN9Rv5mmpA4Wh5mo0SR/Lr8njD5tbUuqX0TnAokV&#10;75Q+OzHjHxCJCma7iZyuG+uXEfFPYE7oXCCRg3MuTpw5QW9Zm3SN1L+Lsl7JfZh2INXwfyGPSEw/&#10;4XZtEQJkI2ECnQsEiSBkIINrmjtCcS4ezfgrtOIL+oyDF0XUuRgk+skE6T+YRE+CHntlTTncsnoS&#10;M0MnOhf+OxdvFo+HOp08JGlf1XK89G8QjwMajLJVtbPfq5wyQHQX6ZtEvrtCW0rSpY0ivVVHy3DU&#10;62sVFhlEkhruIBIZjzTR8efChQuQ7Y4B4jv5tTypu+AGdC6Q+MdoMzwm/Q9z9jLK18R+mRskWeGc&#10;iyOnvqG3rO8WvcicgdFRyjoX/vsRkVjy4/z589CPrkA2EibQuUCQCOLduXitaBxzvQlIFq/PJvBp&#10;MsuYunyF17lQmBuJqo3FZYYsInFjAAuXQHe9sqTQxwqyCeRcTM0aZXPa+CnQ6bASinPxdv60V3Oe&#10;XlL4FsTjA3KC5SjTVlUspnq76Ol3i2bobe22RYm6cFb+GJPdSEtaHBZHs4OGkxv+cRye/ksYgNra&#10;vv76ayjhgp/Oxc66rVABQeKP5pbmx7P/Nlr6mx6C9gfEvEuqTrmnsZCowTkXe4/tobes4rrdzBkY&#10;HT2R3ot2IKVwOBz+P3MRCdC5iA7oXCBIBPHuXEwr6MdcbwLSF1UroSE/0Fm1D7p775covM4FbK+T&#10;tbULafrbeb5nIYU6XvHfudjYsJTJijdNzRpF+slPafR7+hL/8ce5EMt2i+p3b6peB3USgXp9bUtL&#10;y4rSpV/KlpCPUKevEcl2Gm3GDdVreotuoWXK1CW1pvYnMpIe/tEkOn3hJB2Czp49CyVcGCL5WS/h&#10;zXwxjRBprGoojSDxwUPinzmaHeSb7vMJC1ehc4FEDr5zsaLkvZk5o5nTL5qCm+ZUwul00v0fQ44d&#10;Owa94XHu3DnIRsIBOhcIEkEi6lwQQUP+UakpY6pTpctFTIqrRkh+w4nJYgQb62Ri+v9oekSdi1Fp&#10;9z6T8yDRk9n//qxyCS0ZRudigOiuaQV9+Rohgbk5QhHZORqLip8SK+fC4jCb7KYPyl+GOnFPdlM6&#10;+VulLZfIdg+W/Fgs291dcP2npcssDkuJqtDZ7CS5FZrSJUVvNVpqO2okOa8UjN1Y3WWqXRiDvD52&#10;wcdgd7MuQ6E6E7IRJD6o8HAh80foXCCRg+9c9O94mTGG0hq0cN+cSsT2mQsKdIXHiRMnIA8JB+hc&#10;IEgEibRzQZ+Q958afdWqutlE75W/yElQt51pltFQ8d1Q3yvk7td16X6SQkXXevCueaVPcPqg6kVO&#10;0kYhp0np3ZlaRAtLZlTrKqkUpia6aXHTlqcy+rgVU92nns7oS9vkWJj/FlMmLMqQS2AD4cMf5+Kr&#10;GpjHMRHZIv+Ifor0COy9xGJ+yWTumO47DouxeZ/tgsOtc/FK4cgl5VOhBILEB1XacuZE9VPoXCCR&#10;g3MuTPuMzIkXfTXq5HDfnEpEYvaKQIGu8CDnBuQh4QCdCwSJIJF2Lp7O+R+0FQL5ihymWUaPpf8H&#10;ioaAP85FWMTMc+GKyR7Mr4qBoh8NEf+CE5MbLsXKufC0cG8YaWlpeTLnX1SQFA6+rFqjtSmK9VIi&#10;g80AqR0UqfIglEo4m50VhrxPKxblacUwDLW1HTlyBLI9Y3VYmLOCqp/odp1VC4UQJD7Y2rCSf5Y+&#10;mdHL5rT6VHNL+9NYCBIJOOfCdqDL9FUxUWo6F8eOHaOHIFZcvnwZusLD4XBANhIO0LlAkAhy6tQp&#10;uKa5I3Tnor/oDmgrBNC5iB/JDeFfCMOnc9FNcB0UjSQtLS3cFiEpNEiDEOqg0diQLpc0meQ9hDfs&#10;qNmyseqzEnUh5KUq3Ou1ra2tkOQZt89cEPUV3sbsagSJB8jAxZ2lT2b0glQEiRGcc1FhKc1q8rF8&#10;e3g1UvK7HsIbid7Je5MqNZ0LQmxfGCG/+aEfPGw2G2Qj4QCdCwSJIEePHoVrmjueye3GXH6CkEC+&#10;CZoLFnQu4kcxeeZievY4KBpJwu5clKuvTb25svxdR7OjRF2kt+oWFcwhksgEkJfCfP311zAStbV9&#10;8803kOoBT84F0cPpD4gVG5pbmqEogsQBxeqC0Wm/pacoOhdIzOE7F49l/OW94pe5ITTSGp12v8ag&#10;hhvl1CaGNsGFCxegE12xWq1QAgkH6FwgSASJgnPxfE4faC5Y0LmIHyWuc6G1aieldydaX7EakroS&#10;XufC5rRlNbZP0ulsdq6t+mB42j109dP0RhFVgTLP7DDLDPUdxVOX8+fP07Ho4sWLkOQBL84F1Xjp&#10;3/XWwCbWQZBIo7NqZxc/js4FEnNOnTpFB9sKSykZMFeVv/tk1r/5Q2hE9bD0jxqDBu6VU5gYvpph&#10;s9mgEy5ACSQcoHOBIBHk5MmTcE1zR1icCyKVWQktBgV1Lgp0op3ydQ+Jf8ZvmSqxnIv1dUthkx4I&#10;1LmQNoiqdZVMYoS0otRH54MgOs6F0qygrX1Q9A4kdaWlpWVF+QIqSAoBo91I15R1NDtEDTvJ3Qt9&#10;o6HJJM9Rtbs/SwrefilnwpryFSn+zkha424YjHwtMuLTuSBy+ySLxoIrpyIxhhqXCBJDvv32WzrS&#10;UueCaHvVFm7wjIJGSH4FN8opTAwfcIAeuOPs2bNQCAkZdC4QJIJ4n6EzXM7FxoaQbnfzFTl1+hoa&#10;Hi65l2mcKMWdi0x52taaL5nECCl054LcwDPU62uZrTAKr3PxfuEC2HBXoFyYMHYcRLqWjdwgM9lN&#10;JEC2IqjbITPUkduYQnUmKUCKdRRPXbbUrD95ASYtIz+eINUd3p0LsmPJ377C7/EP5eb6jz8r+5ik&#10;C+t2QhKCIEhK4upcrCnrMo9sFNRDcKPJZILb5VQlVlNdHD58GHrgwpkzZ6AQEjLoXCBIBImOc0Hk&#10;bA5+ynR6W07ub0kYnYvYSiITQi/9Jk8p5a8MordqmTZ9KrzOhVt9WrEIyoWG3Wknd86OZnuDsY6e&#10;8ya7KV+R82Xlmo/L522qXvNyXpfPYnaYU3x2hpmFD5H9D+OR18cuyP5UmpuIpA0i/rEjeiK9Jxee&#10;mPlXrVUDdfbsWVo2a5jklyR9ccnLWis+fIEgSIrCOBcflr46MePv3MgZNY1Kuy/FXxtxOBxXrlyh&#10;xyKanDx5EnrgwtGjR6EQEjLoXCBIBCFXMrimuSOMzoXKKodGg+KVfLjfc+tcTM7sTXNDIZrzXDyR&#10;0ZPo7fxpr+Q/7FZMlfhREM7FjOzx5KjtathIo67OxcL82UwKoyg4F8/n9FtcNgWKhkC+MtvqsNqd&#10;tnJNqdqsLFYVpnXuMbfza3xWtTAUUy8JoM7F/hP76Ih04cIFyPBMpjyNf+zcqt5QW6evyVGJx6X/&#10;np/+sPSvC8ueW1e3kBwmaA5BECQF4DsXo9J+s6n6E/7YGE2NT/k5Lw4cOECPRTQ5dOgQbN6Fffvg&#10;EoyEDjoXCBJBzp8/D9c0d4TRufi8ajk0GizkbrBCUzY+4wGmZaLpuUOhUAhEzbl4OedRGlCZFFvr&#10;PuPSOY0Qu3FnvOjRzD8zKWHX5JwHtzWsJjJY219/CIgZ2eNpI8Mlv95dv83VudhU9fny8rcZjZHe&#10;T7KGSH5KwlFwLoh6CG6AokGhs2khtGeP1Wl9I//xx9O7OZx2R7Ojydhu2+ms2p31oa6zk3xQ52Jc&#10;5m9hSPJjkRF/nIvVFe89nP4HJpGvh8Q/MtgM0CKCIEiyw3cudlVvY4bEKGtE2q/hpjlVaW1tpYcj&#10;asCG3dHS0gKFkJBB5wJBIgjfubA5rTJDndVhgXhYnQsiaDRY6Ovr5G93wfVMy4nlXLyYNYZJYfRw&#10;2l+YlJhrbtmjdC/xTw8/4ZwLqm6C65pbmjvkJEeTAkV5bOo4HOMzHiDhRQVzaGIo+HQuugmuL1Dm&#10;QunAGST6CflbrCqwO20kMK/oGRKWNog7MoFqbSX5a7IbR0rvoSkEe7MdQikJdS6IrIdhevPLly9D&#10;ngeoc7G+cvXz2f1pXUZPp/cb7G4qXxddBy0iCIIkO3znYlvVZpfxMNrqIbgB7ptTFXo4osP+/fth&#10;q+6w2+1QDgkZdC4QJILwnYsCnZi5roRX1doK2FIcUKeveTlnEtHbBVNXlr9DND0rSu9oMM7FYPHP&#10;h4rv7i+6k0uJQ+eC00PiH8Ee9BvGuSCCDK9Q54LqtdynIDUE/HEuZuaPaDIF81pTH+H3aGBX/Vdm&#10;h4kuF7KseDFN1Fu1Rao8uUlGwhaHZVHZC1aHtcncviGFqUlvS+mFPDnn4tn8njAq+Xrsgk7G6Vbd&#10;BN/ZWvMFk+hFKT7JCIIgqQPfuVhY8OqiohnMeBh9jZT8Wq1Xm1IVejiiw7Fjx2CrHoBySMigc4Eg&#10;EYTvXOgCnzoxIA0U3wlbigOWlr7KdC9q8vnMRaw0Jv031bpK7ypVF8Ee9BulWZHeKOILMrxCnYve&#10;wu+Rv1K5X1W8o7VqF5Q+TcR93pcLh9MUqndKn4GinslWpGcppK5aV/4p+Vunr3GrCk1ZsaqAhgsU&#10;7Y91kMDkjH5kZ05K75ajSKNZVHQm2tSBcy6IdN/I6bh08eJFyHbHytIPuCqMZuUH9uVqbknpSUaQ&#10;aPJR+euvFUz4sv49iAfIBxUvLS5/4cPKmZ/UvkG1Q/4Z5CGIH/CdCzL6lTQWDRL/mD8exkobKlfD&#10;3XOKQQ9HdDh37hxs1QPksgtFkdBA5wJBIojpaNML+b2oJmX/7YuqCM7Y1F1wvd4aF/9ertFXMn2L&#10;puYVTmFS4kSPZP0BdpBngnhbJDgqtaVbZZ/MK5hWoc+HpDDBfd5yQw4k+U1P4U1c9SC0unKxxqJ+&#10;JMPbvCQ9hTfDxlIDvnMxJuM3MDB5XWTElaDdwN1126EJBIkwBlv7sr59hN9r7Jj4JlB0Vg3/1CXK&#10;V2RDHoL4AeNcDBL/qEnb2F1wA/+kipWGiX+9pXID3EOnDFE2C1pbW69cuXL06FHYfFfOnj0L5ZDQ&#10;QOcCQSJI4yFY1puqm+A7E9L/xE8JowaI76CXT1H9LqIlhW9PyniQ3ArSxGjiOlNGdLSzbitRo0lu&#10;b7YSzS18iikQW8WVcxE5YGqNDiDJb0JxLopVeWTvka8Yk84olZ0LomPnD9OhifzIhhJ+wG8hUEET&#10;CBJ5dtRuIafcK/ljIR4g/POWqExdDBkI4geMc0G0tPB1csu6peZT7qSKrboLbpDWieiNdIpAj0iU&#10;MZvNsHkeJ0+ehGwkNNC5QJAIwjgXRHMKn2RSwqU3854zO8xzSx9j0uGiGi0EDTGbmOrVnCeJijUw&#10;DeS8omeYArHV2Iz7ace8kATORSgE51z0E31fbVF9Xr2MSXerFHcuiGBsamvbu3cvFPIF00JA2lb/&#10;ObSCIBGmpaWFnnVyYz0kBQJ30lKhc4EEhKtzQbSpemWNulqpUwwV/5JLjLnEsq1wP53snD59mh6U&#10;aOLWufjmm28gGwkNdC4QJIK4OhdEu+u2MykRFVxUo4LRZmC2Hn0JlXCnlIjOhaPZYXGYIRKvqC2q&#10;HEUGRMJKEM7F7MInyFn3bunzTLonoXNx4OR+OjpduHABCvmCaSEgDQp80lkECZq0xu1Bz0/BnLro&#10;XCAB4da5oPqi8qMqZSzfonVVg0YGt9RJjdPppAclCpBL6qlTp/bt2wfb7sr+/XDlRUIEnQsEiSAl&#10;TglztaB6q3ASkxI5wUU1KhQoc5mtR18flb0xUvIbIiY95vLTudBYVBCJY7RWDYTCSkDOxYy8EQqz&#10;PE2+c3jaPUyWF6FzMTrjXhie2tqgkC+YFgJVvSG1ZkVF4oFCZZ7KrOCktfgespjz9qns/04r6Ef0&#10;RkmQr58gKQXnXDR/7WTOpUfS/k3uXXsIbnwqvR+TFSs9JP4xvaNOeqL2mgbZEGzSHc3NzVAOCQ10&#10;LhAkguTZdjFXC6ph4l8xKZETXFQjT5m6pEJTGvP5qJaUzGJSQtfSiunkAzKJgcof56KlpaU0hf/R&#10;56dzMVT8M1uzVW1RDZb8lKbU6itFsp1cAS9C52JH7aZDJw7RAcr7IiMcTAuB6qPqmdAQgkQR/kmY&#10;LhdDqmf45fn6vHI5lEAQz3DOxdGjR6XybfxTqLvgenLvajQajEajzqDTGbS9BbfyC8REMnUdvalO&#10;bs6cOUOPS6Tx7lwQoBwSGuhcIEgE8eRcEM3KG8ukhFfryj/JacpUmBrhohoVHkn/G9ON6CsSzsWi&#10;shdsThuTGKj8cS4Iqexc9BDeyOw0RoMlP8mUSzVW1Ut5I0l0RNo9hcpra6OQKL+wW/UR3QqlUwNX&#10;54IkHjhwAEYo/2a7YFoIVLPyRkNDCBJFBoju4k7Cx7L+Aqme4Qoz0lhUrxSNgEII4gHOuSCDKrlN&#10;fadwGv8smp8/lSTKNQ1avabjNtb0WvbzY6T3D5Pc7XNi6QipsCmb9iS5OXr0KD0ukeb8+fOwSQ+0&#10;trZCUSQE0LlAkAjixbkYJv7V/KLnmMQwqkgV5tUu/eSVwvZbyphoQ+WaSm15kTJ/eu5QIiY35vLT&#10;uajVV0Mo9fDiXMzMG75JtlxtVs4pal8yZkTaPeKmLVCtk3xlJr+KW6WaczEtn304maaT31h0jDp7&#10;9ixN8QLTQqCalN4NGkKQKLKgYAb/PBQ1bYQMD/ALP5c1cEbeMBIYn/Y3krW5dhUtgyCeYJwLwoT0&#10;v3Bn1IbKlSSFhgX1m4xG4+7a7YWN+WtKVy4umfZp6QdcyahJ1PAl7WfSc+XKFXpoIgo6F9EBnQsE&#10;iSBenAuiNdWLIvduRayci+aW5q/qP2c6Ex2tLV9JPjXR5pr1RExuzIXPXPjEk3MhUq53OB2fVr4z&#10;QHwHiWapt0MFF17MHcyv6KpUcy6m5PWiH7xQlVutryCi6fzZwkiYJnqC23vBCZ0LJPpkNaYPFd/N&#10;Pw/7i+4w2PSQ7Y53C1/hCq+vXO1odswvfCFHKXY2O/OV2Sa7EcohiDtcnQuNXsMtEj8q7b6JGf/k&#10;TrDJ2d1ezOs/I3usoGZnb+F3ewhu/LJ8zdi033MFoqDNNR/TfiY9drudHpqIcvHiRdieBy5dumQ5&#10;oofSSLCgc4EgEcS7c0FktOuYlBC1tu4dm9NK1NzSDJfTWFCgzJ6f/woR070o6MWsMUxKHKqb4LrJ&#10;Gf2nZbl5ih6dC75eyBlI7h/SG8S9hLeQaI2hoqWlBUq7o1idz6/uqpR1LlwnVb18+TIdprw/duFs&#10;YWebC1ToXCDRh1wBmfOQiNwfVmlL7U5biarwuZze/cW3j5Dcu67iE4lMsLDgDX7J0em/0lo0cmPd&#10;uIzfLcx/86WCYdAugnjA1bkg6AwB/MZ7p2DahvI1TGLk9EXVB9DLFODcuXP06EQOn85FTJZoTT7Q&#10;uUCQCOLduaDrX3xZvZyfGKK+kC2Gq2gCwnwWt7I3W6G0fyjNTRDqpMkkZ9oMQuMyfsukBKq3CiZN&#10;zRoFfeIRBecirekrqkpjvrPZqbayuyhW8J2LR7L+QPpGOjk+/Y/D0+4uVhVAIa+Ua0sGiX7CF/cv&#10;L6o+olvtTjtpGSokO16cCwKMU21t+/btgyQX0LlAEpR1Ve/zz8N+ou+vLl+e3ZgxOv0+El1duYhc&#10;Cz4omdNHeNtXDSvyFTl5ipxSVZHOqt1Vu62b4Ds6q4404mh2kL99hd/HZy4Q75AbVzqc8p0LAv8k&#10;9CmVTpUlFzGJkVOZohh6mezQQxNRfDoXhw8fhqJICKBzgSARxOczF0SLSmaOS3+ASQxa6Fz4pFRT&#10;xLQZhEg7a6rfYxIDErkb/7RyEe0Snyg4F/xukJ/pS0tfhYxYQ52LWfkjyU1Cg1E2I3f4yLRfS5q+&#10;guygeDjTjcf0QcVLkJ3scM4Fp2cyB3I6ePJrOlKlq0U0ZWvNl64eR62+anX1gul5Qc4dM1x8LzSE&#10;IFHE4rAwpyJk7NmTp8h+r/QVfcfLI1aHlZzzzmZnP9HtJKqxqPuKvtdXdNvyqtdzmjKoc0HqonOB&#10;eMeTczFKEsA7IAWNGUxK5LSgYBp0MQXgpnaKHD6dCwIURUIAnQsEiSD+OBdEeYosJiVooXPhk3A5&#10;F9saVjOJgUpn1dIu8anRVUEoYjDdiB/ngvREaVaozMpncnqQjmWqt0FGCLh1Lsam3z+raAiUSGpc&#10;nQu+vj4Bi4xskn/+Ydkb3mcBILS0tKypXsg04o9KdBnQBIJEkfcrpnMn4ZTsgZC6Z4+k6asv6paK&#10;ZTsh3kEf4W3k7/a6TbT8hPQ/La+YLa7fLTfWkyi1MBDEE2F55uKR9L++mfcEkxgJjZD8llvlJBVo&#10;bm6mRydyXLp0CTbmGSiKhAA6FwgSQfx0LnoIb1xf9SmTGJzQufAJufuyO+18WRxmvgw2A7NRV5F2&#10;Qncueglvcf0/nsxQB6HI4Lq8a/w4F4SBHXNwUkFSaLh1LqigRFLjv3MBFXwxM3s804ifcuKNHxJ1&#10;nM3OSdkwLSK5zqrNqvQGCUlfVvmKWLZ7ceFshanx0+q3ewhu6iu6jZQhWbNLJtDyW2rXk2hzS/P6&#10;yhXj0v7c3hyCeMatc7Ekfx49nfzXw+kP1Kir3sy+ZrqFXYOEP9UZtNDF1MBsNtOjEzlaW1thY56B&#10;okgIoHOBIBHEctBfuz27STpcfA+T6L/6i+4Yk34f0fbGT+AqmoAwH8qtQncufOJodjAbdRUptrl+&#10;BZMYnOhGOVLTuVBaG8ZIf8d07NGsP0J2+KAH94WsoavKPoKkpMZP5+LIkSNQwQ9WVL/OtOOnLA4z&#10;NIEg0aJMUzJQ9CN6Bmos6uymTJVZubR8xpzCJx/L+muTSf5s5iDuFOVredm8RlP7aKy0yl4qSIlH&#10;tJBQcOtc9BLezJxXPtVdcL1cI1tTtjKvIXtX9faSpqKREvbiGKKgc8lIcWMBhFyIwgSZZrMZNuYB&#10;Uma3cgstjAQHOhcIEkGM+/XMBYOvvsLbaWBj1boydbE//+r3pM+rlsPFM5FhPpRbxY9zsbz8bSYx&#10;ID0i/SdRd8ENClMj3S6F/JKGUGSIN+eiwSibnutxAoXd8i+gXJigBzeV57ngKzjnQmlWvFI4mmnK&#10;H5ERT9D4JbSCIFGEnLQQ2rOnTl+zvHzuCMl9ZDRwNnucgHaw+BcbZEtJ+Y01q9LkQloXQTzh1rko&#10;kOcx55VPPST+UZ26loY3lK9ZWPASlxUuvZH7FPQvlSDHiB6gyLF//37YmAeOHz8uNH12qfUSVEAC&#10;B50LBIkg+r0a5oLBF11bhOiLyjUi2c71te9lKv16u8RV6FyEET+dC41Z/WHJ3BWlS8x2k8aiZgrw&#10;9XzutbvHxSUziRSdK54MEN/RS3gzDVNM9vbra+RwdS6GiH/5VNaDnkSqqMwKGp5d8giJNhhl0/IH&#10;EL1aPMJPfVW7YVvtxo7tX4PcSzyX4+2+mmiI5Gc+J18ICHJwp2WNXlXxXomqEJKSmpmFDzG7lC/O&#10;uXDst0MFv9leC9MBBKoiXTptwWQ3qi2q2K7fjKQgr+c8ww0sO2SfM+cnpyk5/cdI7y9Q5vYSfNfm&#10;jPh1B0l0wjLPBdUg0c+YlLBrafHL0L+UwWKxtLa20mMUIQ4dOgQb80Bzc7PzhPHcxYgv0ZrEoHOB&#10;IBHkK+Uq5mrBV7fO9Rp7CG4gd7D9RLevKV/xWj68ZBuQ0LkII346F3zI71qmAF/UuRgg/KHMWA0V&#10;OtHaFBpbI9kixPfsYR7BCDuuzoV3yY2yRmMDDQ+V/JQ2MkgMT1/7L3KS07qEBkP9Q5IfMgU8aVbO&#10;o1AtHPAPLiQlNX46F/7Pc8HhcPr+mrhVH+Gt0MSePd0F11vxnhCJLtx5WKur5k5LRsPSfu5scT6Z&#10;+T8SXlo0F2oiiGc8OReZjTv4p1b8aFnxHOhiEqHSqwrleRBxIdIrjPh0LiwWy+FTBwtbdkIFJHDQ&#10;uUCQCLKxaTlzqfCpr2rX9xLewiT6FDoXHDJDXZZyN1/15jK+VNYGKOqBCDkXj2T9AUp7Jfpvi/hU&#10;nR5+388veMnZ7CSN5CtyuFx/NEj8w0/LPiJ185Tpo9LuZXL9l0C5jn6KoEHngi/OuRiT9esBojvI&#10;uQHV/OaDimCeZFZZm5pbmt8repOE0blAokytoWqoBP6nrTIr1tUuomG+SDEyqherCvsJf0BrIYh3&#10;PDkXhL7C7zMnWJxoZclCmaaedlJn0FHpDXqj0UgTEw7S/6z6DIi4cOjQIXqMIsSxY8dgSx6gE4V+&#10;Wj+PlkeCAJ0LBIkgQTgXw8S/er884JsBdC44ttZ+yVRh9FLBUCjqgUg4F+sr/Z05NR6cCyi6Z4/c&#10;KGOypuYNoFlMuicNEv9wi2wlKb+x4X0mKwiFy7mYX/xsuaYEkpIa787FibMn6Eg1JuvXJDpG+ltz&#10;4C8rjc/4I79NP2V32iZI/04UhF2CIKEwUHxXvlqSJhdMkP6TptTqqt8pf3pM2h/ImUnOyacz+myS&#10;f/BW7nNDJD+r1BXTMgjiHS/ORZmilD/6xaEmp7Pz1G6s/bBOXasz6OAzJAtXr16lhykSnD59Gjbj&#10;mdbW1s3qD6ECEjjoXCBIBPHHuRib9idONGVu4bMDeGtD+qOJmf98o2S0W8FFNRFgPpRbxa1zsbp6&#10;wYTMB5hiVJXaspaWFijqi7hyLl4pGMVkEWktGpJVqsll0hm9lj+hXFtitBnW1i6kKw6GrnA5F6kz&#10;Q6d35wLGqU7ngujRzGBWf2ww1nNt+qlXCx6GyggSXcjpN7vwiR2Nq0m4RFXIX5ra4rA8ndGXFHhU&#10;+u+Xch4mgS+qP4U8BPGKF+eC8Gj63+nQl3D6uHgJfIakgDtMkeDcuXOwGc+cOXMGSiNBgc4FgkSQ&#10;IJ65oCpUZTMpQQsuqpFEZ/M2ESlVH+H3fYqp4lb2Zmu5IXuw5MdUk7L+BZ3ohPz0VFplBeoMT6oz&#10;VEJRDwThXFCUZsXG6tVU/C36b1sQDDYDhCJDQM5FH6Ebx4HObEc+FJPO6dGMvxrsWlJmmDTM04yh&#10;cxEogToXRFtq1kLlQFhU/CLXgp9aVPY8VEaQKPJR2Vtmh9nihMeL+HPEGu1GmaFuYeEb/BN1dNpv&#10;tBY1lEAQD3h3LrQGLf+kSix1E1z3VEYv+CQJhVKnhFAn9H2NCHH58mXYjGfI6QGlkaBA5wJBIkjQ&#10;zgXR+sqPmZTgBBfVSOKPcxEuZSp2fVG3lIuOkt4LnQgfQTsXYcFkN/H/Bxh2bE7bitKlnF7Ne3Ro&#10;GusvQNFOuBk6qXJVsDaEWPkFP72v6LbNtatbWlqKNFnPZvfmZ4VLoTsXSYnexq6+PDt3GtVwibdZ&#10;RWCc6nQueghuXFzy0tbaYHbyx52LBPcT/oAGfEpnbX94p8ko/6ziQ9pbpgAj0r0vK9fobTq6RQQJ&#10;IwpT41M5/yYB5qzjtK0WF/RFvOHduSCMTPsVc1Illl7LfVRr0MKHSRDyG3IgxMNsNl+5coUerLAD&#10;2/CM0+mEokhQoHOBIBEkFOdidPq9Y6W/ZRKDEFxUI0k0nQtGyedcWB1W+jpG1DDYDBqLmmhZ2ZyH&#10;pX8lgoxOGOfi0+prM+1PzR0wq3D4vLJJZer2t8EFinX8kmEXOhcMJZpCos113tYw8iIYp9raNtV+&#10;/mnpRx9VvEbTl5a+AhvwmyzNdlLxsYy/t7S0jJDcR9vxrh0N8HBHg6F+jPR+JtdVY6W/czQHvHor&#10;ggSEF+sNSiCIO3w6FwTmjEpELS97s1JZDp8nYSHXKXqwwo7D4YBteMBisUBRJCjQuUCQCBKKc0G0&#10;omo2kxKE4KIaSWLoXIzPeAA6ET5i61zorNp05VcQiQ+8OBccuxq+GCb5Bb9YJITOBcODguuYXeS/&#10;+ghvg3Gq69siRH2F34cN+MfOuq9ILXJi0KVnKnSF/Na8aHz6n2YVDHtY+teVlXNGS735Hb0Et3xZ&#10;mwzzECNxjtVpXetutZEPK16FEgjiDs65sFqtRg/MzHEzdVQianJWT41eA58qMQn7hBe5prTj3x53&#10;OBywAc9cuHAB6iCBg84FgkSQEJ2LXsJbttSE+k9suKhGkmg6F2/mTuGehCfR5HMumkzyLfKPIBIf&#10;eHpbhGNX/WZ+gcipUlcGm0Q6CMW5IHVhnGprG5lxNz+rj/A22IB/tLS0iOXbIdIRXVzxLL9Bf1Sh&#10;dT/9/psFE02OCL4/hSCuNJm6DHqTMv+PPx0GgrjC3QnD7ak75Oou51VCa4DoTvhUcU+1shJCPPbt&#10;20ePV7jQH9AcOX3EH+fi5MmTUAcJHHQuECSCzC2Zwoz1gWpu4dNj00N6ZwQuqpFEb9P2Et7CbDd0&#10;zSwYAhvwjD0CSyrGfJ4Ltw81xBC+czG7+FFI7cTZ7ORyIy10LhhCcy6u/QBgnIsx0t/ABkJgQvqf&#10;h6T9tLfwVn7L3iWW7cpuzBgs+QmpPlT6026C6yTy3bQ1BIkyZrupp/BmemZmNYkhFUE84I9zQZhX&#10;8Bw34iW6+gl/oNQp4IPFMR8WLYJQVyKxQuq+ffugdc+E3TRJKdC5QJAIErpzQVSizWNSAhJcVCOM&#10;zFjn/8x8fgqa9kryOReEKM9z4RPqXEzK/HepugiSusLfMxGVSL61ydRIBBtOeSLkXAR6Bra0tMgM&#10;dfwvo9wooxPNrqv+iN+ydz2bMYhWJ0zO7v12yeM0rDIrtjd9UqRLo1EECZFspTDf5dkxV8hp3KvT&#10;vCjRZkMqgrjDT+eCMEB0FzfoJYHmFzzfoJbBZ4tLCuV5EOrKqVOn6CELI/44FwQojQQOOhcIEkHC&#10;4lwQFWuCNy/gohp5Gox1PQVunrwYl/bn5zOHEr2W/1ixOp+IKeBWfj53ECvngk5pSVSmKSGq1lZA&#10;5WREa1EXaTMh4g5m50RBNocVtp3aRMi5gNb9prmlmdR6p/hFiHeFfE2GSX7Jb9+L3ih8BKrxyJBL&#10;SNZbJeMgjiChMbvwicmZfWTGGoh75qPyayukqqxySEUQF/x3LtZWXFsfLWn0St6YJk0jfMI4YEHB&#10;1EnSXv2EPyhpLIQkF+x2Oz1kYeT06dPQuldaW1uhAhIg6FwgSAQJl3PxSMZfXsufwCT6KbioRgVy&#10;z09kdpjfKB7HdaBInQfZnXBZXgRFfREr54LRuPTwT7eRQIQ+G0uggg2nPJFwLl7KZl8I8onMUEPr&#10;zi+cDkldUVjquPZ9qlpXBdU6sTgsMnMFEc41gISF2YVPqM2qlpYWiHuFOzNzVfjOCOIRGEz9cC4I&#10;vQTf5c6rpFEPwY2zsifEz8yd0vpdpFez85+GuAsxdC7CPj9o6oDOBYIkMJevXF5Q9gL/yuEquKjG&#10;AvqKe6mGfcWA3z23ei33KSjqC5mhDkLhIwjngtO7+W9AK6mE3Wlj9kOkBRtOeZjdEqhgHOnqXMzN&#10;c//ohHdkxrpB4rvWVi6FeFeUZkUf4W3cJrxrclaPFnQokEiitQbwPpTSWk/PzDUVH0ISgrgAg6l/&#10;zoWwpv2mOlk1O2e6UqeEjxo7atXlQyQ//rR8HsTdEfapLi5cuABNe+XgwYNQAQkQdC4QJOEZJvW2&#10;GiVcVOMGs933kua75J9DaV+gcxEnLCmZxewKF4X0dAAj2GrKw+yWQAUjSFfnYn3VCmg93Dyf25vb&#10;indlKYRQB0EiAHUuyMWoWl9JU7wzRgrzZEMcQVyAwdQ/54IwQfpXbsRLSu2o+QI+anwDhy1kzl08&#10;13K0hQSgXV/QWkigoHOBIAnPrOLhzAWDL7ioxg1M99yq2lACpWNBc0tzkTqPL2HTho0NS71oTe18&#10;2vOUdS5kBh+vA3QTXD9Scv+TGf7eu3oXbDXlYXZLoIIRpKtzMTbtj9B6BNhYu5LbkHc5mu1QB0HC&#10;za7GdfPLJ03NHfhi3uBCVS6keqZYmzWv6JlqPa5thHgEBlO/b1yzGtJGSR5gxr0kU5WqGD5tHHPo&#10;0CE4ciGz91j7aQDt+oKUPHrmSEc9JADQuUCQhCf5nAuz3QSlEwSdVUt7nrLOBWFyVvf+wju5gxhR&#10;wSZTHm6HvJn7vCetq1rmSTCCtLUNkf6Ua4oIWg+KYZJfZMqldXqPcx8KG7Z2F9zI35xb7azbABU8&#10;81T2f8nm+JpTEvAkHQjiD09k/YeemSWqQhIdnX7vg4LrZhWMXFHz2qdlHzYZry14xJ3DnN4pfZak&#10;t7S0cCm0JJJMwGDq940rRa5pENd9NTVzDHduJJkGiO4aJf21tF4MHzgugSMXJqBRX5w8eRIqIIGA&#10;zgWCJDyJ5VzU6Kq+qvmC6SRfPQQ3QtHEgXMuFhfMgaTUo0pX2WRq7Cf6PncoGa0tX8akBKqXcyZ+&#10;VLyICDaZ8jD7J1DBCBI+52JGwQA6u81j0v84W5yQ6sLHpX5NrW/39djF+Iw/MlVmFl5bVxVBwkil&#10;tryb4DvkHOM5F9dOvIUF1zxrfjpRsaqApqNzkdzAYBqgc8HwUeGiQeK7egnjev5OcpX3pAHiO1xF&#10;PtGaqgXwCeOSI0fC+eyD2WyGdr1itVqhAhII6FwgSMIztWAgc13hCy6qcUO6asvzmcO47o1Je4AT&#10;TXkxZzgUTRzsTjv5eUqU4msfqMxKR7ODHs2egpu5o0zUXXD9pPTuNPxk1n+JHkn/O5frpyp1+LR2&#10;F5j9E6hgBAmTc2FvtlsdVpPdSBt5OX+s2W7SWbXk2wEleIgatg4S/YTboluNkN4NpT3DVEHnAokc&#10;rxSMJufYxtqVJMw4F0QPiX4mbdreaGxg0pVmBa3e0tJSo6t6NmsASaQpSDIBg2lozgVHo0a+oWLd&#10;c9m9Bol+xj+dYijSk+l5A/MbcqCLSUEf4a00cOXKFTh+IWOxWGib3jGbzVABCQR0LhAk4ZmU9T/m&#10;AsMXXFTjhl6CW7i+ra58D1I7oIljpPeb7WZIQhKWUVL2lz3V6/kTp+a0e22DxT9fXvoOP8un0Llg&#10;YPZPoIIRpKtz8XL+WGg9QIw2A/nL/8cyUbmmlOa6QsrPynuYX5hRb+F3oagLts7lkJkq6FwgkWZx&#10;yUzmrHOrkZLfPiL91+KCuVCtk1p9NcmFCJJEwGAaJueCT6Om8fPqxYuKp/FPsCjrmaxeCq0COpSM&#10;HDt2DI5fyPi5MCoBKiCBgM4FgiQ8jbaaKmOBJ8FFNW5YU/nBusoPpU3biJqbuzxPzl0jB0t+srp8&#10;GdG22o2QhyQabp2LLTXregpv4qcszJ/Nj3oXOhcMzP4JVDCC8JyLJ9J7BP3cUJNJXqoulvP+5yxp&#10;2iIzV+itWijhgqPZ0UfU/naJJ5Wpi6EoD7o+UR/hbSPS7uEXJkLnAok0q6sXMGedq8ZJf/94+oMk&#10;UKWtKNZJ6w21tK7Bpu8vup2k0yiSTMBgGgHngkNv0HPnWNS0rGi+uG4r9CCOmZzRR6VTQSRwvv32&#10;Wzh+4QAa9cXp06ehAuI36FwgSMKzb9++lqSAuV4SvZI/DvKQBESmr3s198nuguvJoSQ3qCsrFjDv&#10;xFKtrlhCA/xD71YV2lJouivOZqfFYSFyOB2QlBow+ydQwQjS6VyQI2WyG+FneLA4mh35ipxqXSVp&#10;kJwAPn0QowPmiHGrnfVboZw7hkm6OBcfFS2EDASJJOKG3d0CXOZ5RfkCUlFn1fYT3UaitB0kmYDB&#10;NJLOBYF/UkVOfUXfk2sadAYdbDXuyapPh1CwhPGZC8Lhw4ehXa+QX++XWi9dvXoVqiF+gM4FgiQ8&#10;6FxEB7PdBCHEb8x28+yCZ5eWvvJ+6euQ5JluHR6HF3lyLkrURbTA9rrNkJQacHsmOMEI0ulc5Kuy&#10;4Dd4CJBezS99mgRIgx8XvzeneCIJ25zWjkw3SGSCYZJfvZjfv4+w/Y6OkXfnosko50pOzugPqQgS&#10;eSo0pdy554+WFL9GK9qb7SRKw0gyAYNpUjgXnHbWbDQYDLDteEWr1zZqGiESAgcOHIBDGDKXL1+G&#10;Rr1is9lOnz8FdRD/QOcCQRIedC4ijdKsGCS+67H0/5SoiiAJ8Q+z3dx5NK/bVbcNUj2AzkWgcHsm&#10;OMEI0uFcDEv7OfwAD43FFc/RQLEmm/x1NDvKtSUqs5ImukJnxyCoLUqme0TLK9+iuW7hOxdEkIog&#10;UUFrUT+c9lf+GehdtNZO+RoujCQTMJhG2LkYk/Zb/kkVBa2vWAnbjm+UWmWVshwiwQKHMGT8dC4I&#10;ra2tUAfxD3QuECThQeci0iytnMp0jBOUQDzAcy7+33PZfcvV7q0Hiv/ORVZjOl/rKlbRAuhcBCQY&#10;QTqcC0H9DvgBHhqSpi0Q6kRjUWstGoh45fOq5UwPXykcCXnuQOcCiS1Wp/WprPb5LPwRKW9z2voI&#10;v0fDSJIBg2mEnQtB7Rb+SRUdjUz79VdVG6EH8cqCoqfFtQKIBMu5c+fgKIZMc3MzNOqVM2fOQAXE&#10;P9C5QJCEJ4mdiycyekJeTEHnImj4zgXRpPTuDqcd8lzo3fGb3osUpiZakknnhM5FQIIRpMO5SJdL&#10;4Ad4CFgdFgh10mCsX1q0oKJjhRFuQRAvMD2cnNUDMlxwNjvFDTv5hSEDQaLLuPTf889DVy0qn0JL&#10;ct9ZGkWSCRhMI+xcEMal38+dWt7VS3hLxxTIgc3J4klz85+FHsQTZY0lNLCpcv3u6h00HDTnz5+H&#10;oxgye/fuhUa9Et75NVIBdC4QJOFJGudCaVK4CvJiCjoXQcM4F1SQ58LS0teYkkQjJfdPzPzHs7nd&#10;n8r+r8VhoSVJs2lyIUkkWZyGSX6NzkVAghGkw7kYmvYz+AEeDhzNdpPdWKjMkzQIIMk/XB+7KNfl&#10;Qx6PuYXPMsXmF8yAPASJOuurPmFOSE6LC98al/Ynu9OuNisXFs2giVANSSJgMI0D56K/8M6M+jQo&#10;bTTK1PVPe10733/F4Zyd2fWZEDIai+WFEAqW48ePw1EMmQMHDkCjXiHXcaiA+Ac6FwiS8CSNcxG3&#10;oHMRNG6di7klj7vVrrqv3sifuKZi5ccl7++q25ajkGyr3SSW7V5Q+rRAtqNeXwuN8visbm6OIoOq&#10;3lDraRZVm8NG2p+RN+zV/IchKQEhn05r0VCRHUtSyM58OqOfq7oJvsPf4Z4EI0iHc9FDcJPC1AS/&#10;wcOHwaaHUMecFxDyDDPbxei036yr+gjyeFRqy8i5wRV7PreXs+sSywgSKyp1/Mk7r4NUJNmBwTTy&#10;zsUo6a95J5gbLa94FYryqFZWzsody5QMSM9mDIW2khen0wlHMWQuXrwIjfriypUrUAfxA3QuECTh&#10;Qeci0swrfYK5hFM9n90XSiQLVdpyccMOiIQDt86FJ6ktilFp95H75yJl/mcVKxYUzFxe8t5g8c/J&#10;fXimPK1KWwmNBo7JbqKb6Cf6PiQlIPNLn+L2FRVkuNBb9F2mpFvBCNLhXJBoX9FtXqbS9Ae70w6h&#10;QPi8chWEOvi4ZDHt3qqKxaOlvyGBXbLNkMejvHNxh2HiXymtDZCKILGmq3Px/94qngAZSFIDg2nk&#10;nYu15R8tK57nRVkNYijqQp265qWsx/nnZ0DaWrUeGoobNDo1hMIEHMVwYLPZoFGvXLp0CSogfoDO&#10;BYIkPHv37oX7FSQykDvGXsKb3yucL6zfpbPqIDUZKVLl0x8oGrMKkkIjIOfC4jCNTruvRlc1UuLm&#10;adh3y5+GRgMHnQu3ghGkrW1w2k+4RLKv4Jd4hCH9bG5x7q7b1mSSQ1JXGsyVXK/EDbsgtRPOuRgl&#10;+R1pClIRJNYwzgURGdMgD0leYDCNvHMRFp5K7xvE/Bfp9buhfvJy9uxZOJAhs2/fPmjUKydPnoQK&#10;iB+gc4EgCU/HrQqChAHqXEzODv/EqDanhf8DiIj8mqdZ/MQx0vv1Vt0zOd34iVRzSh51OB20iidI&#10;AbPdTN+k4Nhcs5ZrZID4dkhNQLKb0tdWdHmdnqab7aZafRVfvYQ384t5EowgbW0DxHdyifOLnqfN&#10;Rpr3K2bSLULcBXI0X8l7lJbpJbi1ySSHjA4+qJg1Oaf95e2B4rtqddU767ZsrPq8QlMG2QgSI8h5&#10;Oz7jAXreUk3O6uFsdkI2kqTAYJogzgWhQS0LdP6LRm0DVE5empub4UCGzNmzZ6FRrxw4cAAqIH6A&#10;zgWCJDxw2USQkKHORUZjGsTDhz/OhUQuWFn6warKRf2Ed3CJVMMkv9xQtc7kYRoLjneK22ckGSz5&#10;KcRbWjIaJdNyH+LaSWjngtBkbOQ+CxFNzGyS8hP9F4wgXZ0LIp1VS1uOKG8VTtop+yJHkQlxd9gc&#10;1kGi9jdZqIw2A2R0srD0eXIiLSteMjVrJCkwo3AQZCBI7LA77W8WPsadt6urFkMGkrzAYJo4zgWl&#10;Rlnl//wX0vpdUC2pOXHiBBzLkDGbzdCoV6A04gfoXCBIwgOXTQQJGepcDJfcDfHw4Y9zobGoN1Sv&#10;GyH9JZdCNSPrkSlZw0mAWxXVE9S5GCT+McRbWgaIfsi1Q4TOBV8wgrg4F1XaCtpyRDHaDM5mHw/R&#10;VGrLuF6NEP/G7UM3H5W881RG3+6CG0gZdC6Q+GFT7Sp66k7O7AdJSPICg2miOReUWlXNrKxJ9HT1&#10;ohpVJVRIdsL1Bsc333wDLXoFSiN+gM4FgiQ8cNlEkJDh5rn4smqN3qpzNDv0Vu3LhSMgO8LYnXa5&#10;QfZO/puPZvyd9KGb4Ds9hDcQlWryoUSATMnpTz+OJ22sXgdFE5mwOxfQrmeam5vfznuZlNRZwvZ0&#10;hsqk2Fm3FSKdGG2GZ7N7kw11F1xfoi58OO2vakuXlZLV1sapmaO4nqNzgcQVzmYnOXXJmUmGNfKt&#10;gVQkGYHBtK3NkLDI1XJuLHWn66BcahCuJy+gOa9cvXoVSiO+QOcCQRIeuGwiSMhwzgVfUXMuunX8&#10;xOf0TuHMOkMNlclusjttUM5vPqh4id+gqxLaubA6rGTPaCzqNLmI+Vx+CkaQrs7FEPEvYQMeqNfX&#10;coWJhE1fkm40GOshOxDoaymNpnpB4/qPyuaR1mg6n0ptuUS+w+l0zMhtf+6GiGyuVJctVmwkt4U0&#10;hRM6F0gcktUkHZ3225nZj0EcSUZgME1k50KtUzMjKl+fV7wP5VKDQ4cOwRENjYMHD0KLnjl69CiU&#10;RnyBzgWCJDxw2USQkOE7F6PTHlhY9jzRVtlKyI4wT2b0fiKjJ6fx0n9wnclWSLIVGVDOb9bXvk/q&#10;0ta4pvhKaOdCYery5kgQghGkq3NRos2GDbjD5rCNkbpZ+eXxrH9AiUAYKvm5s9lpc1hpI4KGbZDh&#10;QpZCyG2LaJjk7jxFzrslU/iJROhcIHFLRqMEQkgyAoNp8joXJBfKpQYHDx6EIxoaFy5cgBY9Y7fb&#10;oTTiC3QuECThgcsmgoQM37l4IWsUpMaIHEU66casnMd7C7+bqRCkyUWQEQiNpgarw8KtisoInQsK&#10;37mwOCywAXc4mx1cSb6ezvkPlAiEamMRfYQ+RylZXvEWTXQLf1t9RbftqF+/pGxaX+Ht/HQidC4Q&#10;BIkJMJgmqXMxJbs/FEpqVFolhAwGm80GRzQ0Ll++DC16xmQyQWnEF+hcIEjCA5dNBAmZuHIuRI2b&#10;6vW1o9J+J9PXkf6Ua0ohI3AS2rl4IuefwvqdEOERCefi+cyh0LpnRA27uBaeyuhLA5AXSYw2Y05T&#10;+3M3gvodXAcYoXOBIEhMgME0kZ0LAjOictpcuR5KJDVKrWJl0QcqrYpGz549Cwc1NC5fvmw2m2mb&#10;noCiiC/QuUCQhAcumwgSMjqLJleRxQlSY8rWmg0KY9PnlasgHhQqs5L5HUa1pOTVPK2AkdaigWox&#10;pVpbubBgDtEE6T/JvbrFYbE77ZDXQRidi/jh5MmT8PF4WB3WrfWwTANfPYU3baxbxk9B5wJBkJgA&#10;Q1iSOhe5siwokTiMT//DkxkPQsQ/6lV1b+U/0ahppFGHw3HlyhU4riFD2/REGJdiTW7QuUCQhAcu&#10;mwiCeOYR6f8xP8U8SVC/A+rEDVqLplpXabF3eY8jKZ2L1tZW+HidVOrKXyuYwPSc06y8MXOLJ01K&#10;70GjU/P7QjUEQZAoAkNYkjoXy0rfghKJg1xdt7RsGkT8Q9Mxl0ejWi5T1dMUh8MBxzVkTCYTbdMt&#10;zc3NUA7xCjoXCJLwwGUTQRDPJLRz4ZbQnYs3KsacOheeVevDxZUrV+DjdTIx3f2Be1T67+6CG3oI&#10;blpSMmtq7qAxkj+SxOdze0I1BEGQKAJDWJI6F7PyRkCJxEGr0zaoZBAJgZMnw3OVPHbsGLToDqPR&#10;COUQr6BzgSAJTzOCIL54RPov5qeYJ+2u2wF14psmo/e19/3SF5Wr3sl/kwScTie0Gwv27t1LRzPG&#10;uShWF/B761aj0x6YkNZ+cLsJrkPnAkGQmEBHMALciSYm/KGVr2cye0OJxEHfAURCAw5taJw7dw6a&#10;8wApAEURz6BzgSAJD/z2RxDEMzqLttEg31m3hflBxqm38Nax0t8RSWViqBMjFlc812SSQ8QzYXEu&#10;iB5Pf3BnwzqL3QLtxgK3zgVJnyh9kOktox6Cmx5O/8P03GE0is4FgiAxgY5gBLgNTUy4odVVUCIB&#10;qVSUQyhYjhw5Akc3BE6dOgXNeYBsZUbRQ1Aa8QA6FwiS8NCf/giCeMJgNdToqnIVmQtKnmZ+jXF6&#10;Kvs/UDrWRNm5oOot/K7C1ARNRx1Pz1w8lvkPpp/ehc4FgiAxgY5gBLgNTUyYEZWvOlUtFEoocmRZ&#10;L2YPg0iwhGXVUu/zXBCcTmeuIfP0uVNQAXEHOhcIkvDAb38EQXxRos5jfo1xih/nQtq0Q2NRQ8Qz&#10;/jgXW2QrmBQvGiC+o0ZXCa1HF0/Oxdrad5lOehc6FwiCxAQ6ghHgNjQxYUZUvvLluVAoJTl69Cgc&#10;4GA5ePAgtOWZcxfPnb90Hiog7kDnAkESm9bWVvjtjyCILxLCufATf5yLOl0Nk+JTdaYy2EAUcetc&#10;2J327oLrme55FzoXCILEBDqCEeAeNDFhRlS+5uU/D4VSEnKdggMcAuQXu9VqhRbdcfny5b3H9kBp&#10;xB3oXCBIYoPOBYL4j8VuYX6NcUpK5yI46a062Ea04JyLS62XPqlYSLRT9rnC1MR0zKfQuUAQJCbQ&#10;EYwA96CJCTOi8vVsxhAolKqcPx+epyG+/fZbaNGFs2fPQiHEA+hcIEhig84FggQH/TX2VEZfiMcx&#10;DofjvfIXGw1dJr+InHPRS3iLyWaEzUQFvnPBdCYgoXOBIEhMoCMYAe5BE5Oh4nuYQZUTOhfkQgzH&#10;OGQuXboEjXaFuxQinkDnAkESG3Quok+FOgaP0yNhh/4aSwjnwu6wk67WaKsg3kHknAuixzP/DzYT&#10;FQJ1Lur0NbPyhzOJROhcIAgSE+gIRoB70MTkyfS+zKDK6fOqJVAohQnjwqWHDh2CRrsC2YgH0LlA&#10;kMQGnYsoky4XPSi4rl5XyxfkIQkF/TWGzoUnzS+aAluKPIE6F0qT4tXC0Uwi0eOZ/4IWEQQJEwWK&#10;3PzGnCg/h5Vw0BGMADegiYkX50KuboBCKYNMVQ8hHnCYQ+by5cvQYlcgG/EAOhcIktigcxEdjDbD&#10;J+WLmQs5JyiEJBT02CWQc/FqztOMMuXpbrWoYC79dCGqSJMJPYgwnHNx5coVSOrkmeyeTK98Sud5&#10;ng6SCyEEQfxmSelL/K9YDFdQjlvoCEaAG9DExJNzMTM31IVFE5HyplK1VgWRTuAwh4MDBw5AozxC&#10;X8QkuUHnAkESG3QuIk2drmZJ2XTmKs4IiiIJBT12CeRcuAqyXegpvJkpGbSgRa+sq38HQsHixbmo&#10;1lYxXfKpF3OHQuWuGK3t889BBEGQQHg6+3/cV2xbwyeQinRCRzAC3IAmJp6cC0HNdiiR8oRrnk4C&#10;aQoa5WE2m78+uf/0+VNQCOkKOhcIkthcvHgRLptIBLA7bMz1262gNJJQ0GOXfM7FvOKnmWKhqFhV&#10;CO16ZmnJ6xAKFi/OBWFo2s+YXvnUk5n/05o1UL+TXfVfkSyIIAgSCB+Xz+O+X6Ol90Mq0gkdwQhw&#10;A5qYuHUuegu+B9mIwbBv3z440iFDrnfQKA+j0Vjg3FXULIRCSFfQuUCQxAadi0jzfunrzFXcVVAU&#10;SSg2Va97IWtUQjgXTqfT5rBRWe1Weta9mDUOsnnU6Wq6Cb7DnZmhq5/o+9B0JPHuXJBPzfTKH5H9&#10;0F/8/W3Vm+u0NaL63UQ5jVkkHRpFEMRv6nS1zMDyVc0GyEM6oCMYAW5AExNPz1zky3KgRMpjsVjg&#10;SIcDu90O7fK4cOECZCMuoHOBIInNuXPn4LKJRAZ0LpC4wul00rPupezHIKkTh9PxqPTf3GkZLplt&#10;JthAIKjMys8q3tdY1BD3infngjBU8nOmV8HptZzJ0CKCIIHQS3gL822CDB6lqmIyCkEkxaAjGAHu&#10;PhMTT85FriwLSiAGw6lTYXuVw61zcfDgQchGXEDnAkESG3QuIs3GmlVPZvZgruKMoCgSYb5q+PTz&#10;+oVbGpZDPCVxOp1TcwYRLS2eA0mdCORfMmdmWPRCXsCPpXxZu5zW7Sf8QZZyB6R6hltT0JNzYbaZ&#10;uP6EKGgRQZBA4M9z4emrpDIpF5Y+BxH/MFoN+crsJFi4hI5gBLj7TEw8ORebK9dDCcRgsFqtcLBD&#10;g1zvTCYTNMrD4XBACcQFdC4QJLFB5yI6vFs8k7mQ8wWFkAgzOu0BsreHSn4BcaQrRpuRryZjo6vk&#10;hoZybQmnN/If55/JbvWw9M+wAf+w2q0DRD/kqk/O7PNMdo+N1Wsh2wN0QPPkXBDW1izk2gxFVdoK&#10;aBFBEHcojU1bar4wWPUQ7yBfkct8ldRmFeR1MjHjXyR9Z90WiPsBGZFoa2R4fyGv79baDa4z1CQE&#10;dAQjwN1nYoLOhZ9cvHgRjncInDx5EppzAUogLqBzgSCJDToX0WFNxQrmQs4XFEKQuKfrqXtd16h7&#10;PZH5H6jsAZmu7quajRBpbq431DItEBUr8yDbA3RA8+JcOJwOps3gNFxyr86shUYRBOlkkOQuov6i&#10;2+k3pbvghkGSO2t11SSrXlfXrzOdr76i20gVOpL0EX6PS38uuw9t0yecc8EXaYps+sPihVAoEaAj&#10;GAFuPRMTT87F1KzBUCI0JLWCRflzicoaSyEpMTlw4AAc7xC4ePGi2WyGFrtCfttDIaQr6FwgSGKD&#10;zkVA2Bw2CAWId+eCEdRBkOhisVsMVoPFbrY6rFSQwYM5V/2R97dFKjXltFiuMguSmpv7ib7PVSd6&#10;I+8pyPAMHdC8OBeEJeVT+c0GrV7C78oNMmgUQZDm5ipDIfM1CV3ZChG07hm3zoWrpI3b64zlwc25&#10;Ex3oCEaAW8/E5LXcx5g9T/VMZm8oERoC2Xra4FcVmyApYYHjHTKHDh2CFnl88803kI10BZ0LBEls&#10;0LkIiFfz2EkN/QSdCyT++aScfZ/C9e1xpoA/8v7MRa2umpQZnfZbiHewqupdrvqMvKEqswIyPEMH&#10;NO/OBWEg7z2UoPVC9mBoDkFSnp2y9YMlP+V/QZ7P7s+PBq0wOhecHpX+37KK1wpUOXqrDpqID+gI&#10;RtAnMq/lPsrscKrHpf+DEqGxu/5z2uDWio2QlLBcvXoVDnnI2O12aLQTm80GeUhX0LlAkMTm3Llz&#10;TsQ/ylQlQ9N+BhEXDFbDU1kPetLD0r9wl3CfghZ5lCgLmQaJzDYTZCNIsJDzdkXF3ElZ/5iWN2C4&#10;5NfMqWiz26BcJ0wBP6U0KaC+O/Kash5J/wsJaExqmmKxW4ZJfkkqFihyaYpP6IDm07kgPeF3LGg1&#10;GOqhRQRJYYqUBZwbSL5carO60Sgn38d3S5/lvixBKxLOBV9DxfdYHRZoKNbQEYwAt56JiSfnYpzk&#10;r1AiNJLJuSBXKzjkIXP58mVolEdraytkIzzQuUCQxAadCz8pUxV3E1y3tXo9xF0gd4DcRTpEQYsd&#10;1OtqB4rvZApQGSx6KIQgQSGpFzAnFaPewu8R2RzX/AumgJ96LnMw1HeHw9E+A0UPwY3kLyQ5nbW6&#10;aoVZBhE/oAOaT+eCwPUqFBmtCb+WAYIEjVQu7C+6g4iudTota6zF3sUCIF9JkuJd/C+UW/UW3kq3&#10;4l1MrYDUX/QD6HGsoSMYAe47ExNPzsXDkr9BidBA58ItV69ehUZ54FQXbkHnAkESm7Nnz9Lf/Ygn&#10;DFbDq3nj6cUSktwRdueizljGpDNSm1RWu4UWRpBAsdmt5PxhTiq3ouWfyPwvkx6ojFYDbYqhSl/E&#10;lfmoeBGkOp2ke6STEPEFHdD8cS5UFjm3uaDVaMR5LpDURSLfzX0X5hcHto4pB9dCbLWz/tr0wDGE&#10;jmAEuO9MTDw5F0RlTUVQKAQ45+LLsrX1qjpITUy+/vprOOThwPWFkf3790MewgOdCwRJbM6cOQM/&#10;/BEXVCblqqp59DL5TtFUSPVAGJ2L57Ldz87tqg1Vq2HzCBIgjX4/ZU3LP53VjUkPVD0ENzXqG/QW&#10;HW2QYuR9cciZD6lO56rKd5/NeEiub4C4L2BEa2uD+wCvjE//I7fR4PRO4YxCVS40hyApBnUu5pVO&#10;hHhQ8L9QVBtrP6HpQyQ/W1v93ltF7bfBZFh4pWAkGT24YuHVIPGPtJbYL6QK41fyOhdj0x5QaJqg&#10;XLBwzgXRw9I/QmrCAoc8HOzbtw8a5QF5CA90LhAksUHnwi1S+a6ns7pzF0iiZeWvQ54HwuhcfFzy&#10;HpPiSehcIKFQrCrYJl/5Qq43pyxXkUkL1+trSHmiNJlwSvYAEmBKulUPwY1TModTkeh46V9WVM6x&#10;dn2S4oXMEetqFlVrKyDe8W3qLbyVlC9WFECSL2BE88+50Jo1XA9DETSHICkGdS4gEiz8rxLRlNz+&#10;NL2X8Fa3VsKcwqdIsWeyehWoshqNcoWpiV89FL1e+DBsI3bA+JW8zgXRruotUC5Yksy52Lt3Lxz1&#10;kDlw4AA0ygPyEB7oXCBIYpOazoXOrE2rFxI1GtrnEqPhel0d0Qs5A/sKvz9A9ENa0ma32exWfx5Z&#10;D6Nz4b/QuUBCZ1HpFOa84otxGQjka/Ju0YskwJR0q36i7yuN7dNzZjSk0ZS3C599LONvHS155K2C&#10;J2jhbHkGJPkCRjT/nAvCnBJvv7D9FBlAoDkESSUk8t0v5zwBkWDhf5WGpf3c1rkMc5Hq2gLJfMjX&#10;fFbhUIh0oLYoxmf+nt9O0EpXbYVGYwSMX0ntXHxW+hGUC5Ykcy7MZjMc9ZDZu3cvNMrj2LFjkI10&#10;gs4FgiQ2qelc1Gir6JXvw+L5RquRBN7Je6Of8Ae9hLc8JP4x0cPSP5CfROsr25cyXVT4uusKC66Q&#10;exjaZjSFzgUSOt6di3fy2aeN9BZ9marEZrcyJd1qkOQuWotzLojeK3m1u+CGrCahwtwgN9VozGqL&#10;zaK36HbUfvlGTpfOrChbTKv7BEY0v50LQnfB9fxtBSGZrg7aQpBUQiLfLZJvhkiwkG/Q0LSfmUKb&#10;7DaUtUUY2R12aDQWwPiFzoVXksy5IJw+fRoOfMiQ6yA02onBYIA8pBN0LhAksUlx58JVoyXt/8Bp&#10;0NdPzx7NJQ4R312p8/HUOjoXSMLhcDjIX+/OBREtzFCvq2WKuRXnXBQq8mbmDyWiy50yb2N50lM5&#10;/6bVfQIjWiDOxZsdb9GHqGptJTSHIClDdlMG94hE0LySPw5CIRBG52Ju4WRoNBbA+JXUzsXGis+g&#10;XLDwnYv+wrsqmsqosmRSohplFZRLHKxWKxz4kDl//jw0ygPykE7QuUCQxCalnItFpVNfyh9KNDmr&#10;J3fxY0SdC7caLXmgXF0KbbmgMas/qZpLNLug/V3c6AidCyQUmNPJrSZnDITSXQnUueB4q+gRkv5V&#10;9QZ+MU+amPlXqOYLGNE6/u/kP8zmglChIg/aQhAk6jToZcxXMhRVaa7NthNlYPxKaucirW4HlAsW&#10;vnPhqvUVH0K5hCKMy5eaTCZotBPyIx/ykA7QuUCQxCalnIsRknuZ65yrnsj8D5PC1yDxj6AtzxSr&#10;8phakRM6F0goMKcTX/PyXpoofXB95QqTzQilXWCquJUn52K45B5+MU8aJ/09VPMFjGgBOhcNhmpm&#10;i4FqsOQn0BaCIFEnvM7FqLR7od2oA+NXgjsX7xa9wOxSvkJ3LvIbspg2+UpQ5yKMy5daLBZotJM9&#10;e/ZAHtIBOhcIktikiHNhd9in5wxjLnJu5d25ICpW+nhtBJ0LJEHZJfuij+hWpVEJcV/0F/2AOSFd&#10;5epcVGkq6Jy4O2q29hLewpRnNET8S6jmCxjRAnQuCD774FOlmlytRQPNIQgSRcLrXBAtKH0Kmo4u&#10;MH4luHOxuPhFZn/yFbpzUSTPZ9rkK0GdC0Jraysc/tBwdS5ISvNR54XLF6BEyoPOBYIkNufOnYPL&#10;ZnLhcDhUpms3YC/lXZu0wru8OxcKYxO06HS+WzRta90qiHSsLUJSVlfNn1v4DFMrcppd8CTZIifo&#10;CoIExaaaT76oXQoRPzDbzIPFP2fOSUauzgXH9KyH15R/0Fd0G1OFEZT2BYxogTsXU7P8HRy8C5pD&#10;ECSKhN25IOJf6KMGjF/oXHglWZ2LsDwZ0draajAYoEUely9fhhIIOhcIkugkq3Mxq2D4rLxxNFyi&#10;LGIub17kybl4Nqv3vMJnaYMUkvhCbj/SOFWtNtTHzkPUW7lToWcIEhRGqwFCfqMyKcZIf8ucinwN&#10;EP8AirowPethUuDzivYVfLzIaNFDBa/AiBY750JQvx1aRBDEF5XqcgiFRiSciwnpf4bWowiMX0nt&#10;XBQ2ZkK5YElW54IAhz8Ejh49Cm115fjx41ACQecCQRKdZHUudBYduYyNybh3pNSv1+k5eXIuVlXN&#10;g6Y7YQrEXOhcINHHYDVozGqVWelJarMKinalVlvdRwhPW2jNGu40ZjRI5O8sEjCixc656CG4sUZb&#10;BY0iCBIVIuFcEO2q3QIbiBYwfiW1c1GlKoZywZLEzgX/HAiaU6dOQXM8WlpaIBtB5wJBEp1knefC&#10;7rAxlzQv6iO8dYDoDhr2tLYIOhcIEl5yGjP6i24npy4J1+mrewlv5p/PVJFeW4QQLueCaHzaPzQe&#10;nBoEQSJBhJwLIovNAtuICjB+oXPhFVfnorQp1Dbjh9OnT8NJEAJXrlxxfWfk6tWrkJ3yoHOBIIlN&#10;sjoXenP7Mxf+6PW8x2kVGkXnAkGiibB+Bw0YLPqddVun5fUfk/YHTvOK/Z0tD0a0mDoXRO+XvuJw&#10;OKBpBEEiTOScizHpv4FtRAUYv9C58EpyOxdff/01nAShcenSJWixkwsXcIZOAJ0LBElsktW52Fnz&#10;FXN5c6uBIpg+UGVUkuhQ8T1z8p57JmPQ4+nd+MWI0LlAkFgxLXv4vNLHRbKd5HsKSS7AiBZr54LI&#10;ZrdB0wiCRJjIORdEeYps2EzkgfErqZ2LOlUVlAuW5HYuTCYTnAQhs3fvXmi0g3B5IkkAOhcIktgk&#10;99siE9L+wb/CucpoNZLC+U05wrqdtCLF7rAzJakguwMmK1YaLP6J3qKngp4hSHLBP+H7Cr8/Svrr&#10;laUfNOjqIbsDGNHiwLkQdT5FgiBIpImoc9FH+D3YTOSB8SupnYsGtQzKBUtyOxeEcD0cceXKFWix&#10;E8hIedC5QJDEJlmdCz69hLcOEN8hrt9NwosK5szJe2GA+AcDxXfY7DaT1UjTGfQWPXN1pILsDpis&#10;WGmI5KfQIQRJUroLrmdOe1fBiBYHzgURNI0gSISJqHNBNK/wOdhShIHxK8Gdi/dLXu4tvJXZh5zQ&#10;ufBJWJZHpTgcDmi0A5zqgoLOBYIkNqngXBAsdoveoiOBj4vfpymU7TWbIdQVk9X0RJabRUYMvGUj&#10;H8v4O030NDVGhPRE5n+IHkn/O9ku0ZMZ3aBDCJKkTMr8F/MtcBWMaOhcIEgqEWnngqhGWwkbiyQw&#10;fiWyc6HWqhcUTCPaUrNCXCN4PJ0dt0N3LlKB1tZWOBVCg/y8hxY72LdvH2SkNuhcIEhiQ4Y2Rwrw&#10;XvGro6T3VWsqq9WVJLpdtmZZ5WvTch6iuW4xW83MRZeop+BmhaGJFhDWb6WJJKw2qnMaM7liEZXV&#10;bqUdQJAUodEgZ74FroIRDZ0LBEklouBcEMHGIgmMXwnrXOQ15PL32ETpf5aVvlneWPZm3iQusVEt&#10;h9KIZw4fPgynQshAi51AamqDzgWCJDbJ7VxUaIo+K1uW15gtathM9X7hO1qztrfwe/Q6CuU8kKtI&#10;6yW4hbvovl/y+srSDzjnwmQ18huRGxq4khEVOhdICtJDcCPzRWAEI1rgzkVfYfvKrOEVNI0gSISJ&#10;jnPxecUq2F7EgPErMZ2Ll3JHPCi4jtlpRH2E399auZ57xUOhUUAFxCtwKoTMwYMHocUOIDW1QecC&#10;QRKbFHnmgg93TSWCJK/wH76oVlfY7Daq/qI7Xswc01NwMylDojJ9HVcsMrqul/AWsjl0LpAURFC7&#10;w+Ub0UUworW1ne/kpH9U2yrW1X0atF4uGjcw7QeMWrzS7AdwN4MgiFei41wQ2RyRXTMIxq9Ecy5q&#10;FdXMjnLVQ6Ifq7Wq5zL7oHPhJ0ePHoWzITRaW1uhxQ5OnDgBGSkMOhcIktigc+ETlal9wVSqSRnX&#10;Jr/oI7wNSnRtMyDNzH4MmkC6YrPbIIQgHTDfHUZnL56FQS15IT9DDxw4ADc6CIJE0bnYLdsAmwwf&#10;5AfYxU7gS55QzsWa8sXMXvKibdVf6nQ6qIl4xWg0wtkQGswKI1arFTJSGHQuECSxQefCJ5xz8Xh6&#10;N64iEToXEcVsNUEIQTpgvjuM1IdrYVBLai5cuAA3PQiCRNG5GC65GzYZJjz9AxzuMuObWmXt5Mze&#10;zC7yKaVGWSQvCGi2iypF+YLipzil10sgI9k5cuQInBAh4Lo2Kt8jS03QuUCQxAadC5/ozNpXcp4a&#10;IfnN+sqV/LroXEQUstshhCAdzC+cwnx9+BogvmtL07pdyq18ZRvSG1saAtXBk18Hp9PnTsHAGjFO&#10;nz4N9z0Ikqo8kv73UWn3cmKGgshJ2PQl9CAcnD9/Hr7VPL755hu4xYxj1pV/1F90B7Nz/NSUjJEa&#10;rRoa8oMcWTq/+melKyAj2TEYDHBOhMb+/fuhxQ7C9R5K4oLOBYIkNinuXIjrd0GqH9Rra/l1+c4F&#10;B7+AP0Lnwi12u91sNVlslqmZXdZ9mJU3hiTiiyQpy1sF16apT3otKJm5vHLxupqVly9fpsP1xYsX&#10;4aYHQVKYAaIfMl+WqImMQtCJkOGci+PHj9MUs9msi280Ws1b2TOYfRKQdlXuII1otVpoEfGMxWK5&#10;evUqPUmC5ptvvoHmOiCnGWSkKuhcIEhik4LOxRjpb7mL6GNZf4FUP1AYmiZl/ZOri85F5FAZFRar&#10;2WwzP5H170p1OUnJacyclMktDn8dLTZMfA+J0jCSIiytmOZ2Evsk1rlL5+hwffnyZdgLCJLCxNC5&#10;KNHkQidChnMuvv76a7itjG9yGiTDJHczOyQ4zcmbDI0iXjl06BA9SYKGcS4Ily5dgryUBJ0LBEls&#10;UtC50Jm1S8qmvZ7/KNGa6nch1T/qdVWkLtX7ZbMglQeXS0W3QtRX+H3myk2FzoVbylQlEOpKumLb&#10;IDH5zdruXBgsBroPaRaSOmhMmpVVr5Pv11MZfbivUhJrnWI+jNdtbQcOHIC9gCCpSgydiwlp/4BO&#10;hExiORdzCx9ndkUoQufCf/bv30/Pk+AwGo3QUCcnT56EvJQEnQsESWxS0LmICY9k/JG5clOhc+GW&#10;HTWbIeSC2WqeldXllQHIQFISgWwD/2RICL2c/QST4lOXLsN/ydC5QJAYOhdE0ImQSRTnoqapZpTk&#10;PmYn+Kl38l76sGiuq7ZXbqKNf1Wz6uOipURPZf1nbemnefW5NB3hc/r0aXqqBMHly5f37dsHDXUQ&#10;roVLEhR0LhAksUHnIjqgcxEQNZoqCHng47J5PQQ30H0ISUiq8ln5+9wXKiHkfapRtzpzAX65onOB&#10;ILF1LkZI74Z+hEb8OxdarTanPoP5+AFplOT3TAoV98zFhuoP3sp9amv5RqqMGilNR/jYbDZ6qgQN&#10;OdmgrQ4gNSVB5wJBEht0LiKB0qjYVPsxX2/mTZ6RNYHoi8rVfEllQqiD8FAYmiDkGZ1Zu7N2a25j&#10;FsSRFMZg1sv1DUsK3l5Rtpj5iRyHmpM/eYD4TibRuzjn4siRI/CZESRVia1zQRSWpa/i3LmoVlTN&#10;yh7LfPBA5Y9zsbbqXRpGPBGWdUbOnTsHzel05JSD1NQDnQsESWzQuYgE2UoBc53mBCUQz5it5mJl&#10;AUQQxG8Giu+YmP4g842LQ42UXJsk2E8dP3uMjtjk1yd8WgRJVWLuXMzIGwxdCYF4di7ENbuZjxyc&#10;qHPRU3DLI2n/IeLSh4vvezFrKNGiwpnoXFC+LFvbqGokgRpFDU3hw60wFQr82TohKfVA5wJBEht0&#10;LiKBsOlz7grNCEognjFY9BXqUoggiN/MyQv4LYxoanrWeH70s7KPZ+SO4Kd40den99ERG50LBIm5&#10;c9FPdDu5TkFvgiVunYu3859hPm/Q8vTMBae5ec+hc0FYVbyM7I0CWR7Eu2IymeipEiJXrlyBFkOb&#10;OyOhQecCQRKbY8eOwVUUCR/oXIRCo0GuMWkggiAesNvtEOqkTlszVPLzboLvMF+6OFE3d4u5Vqkr&#10;+gnvYBJdZTmuoiP20aNH4dMiSKoSc+eCaLPsI+hNsMShc6HQNDEfM1CRUY6vSen/5qc/2DWXaHnp&#10;HHQuCL0E330759Vad09bUK5evUrPlhAhJx5tkAQgKcVA5wJBEht0LiIBOheh0GiQQwhBPJPdlG6y&#10;GiHSCfmK5TVm879x8aOpmaOZFCqtWdVTeGOhKYcMyEfPHHk0+89MgVHS+9P0W+mIjc9cIEg8OBdE&#10;NrsNOhQUsXIuyO2xW31Ssoj5gIGqr/AH7xW+TvRixoRpGQ8TDRHdzZSBTiAB8u2339KzJUS42S7C&#10;9RxHwoHOBYIkNuhcRAJ0LkKhXFMCIQTxTIWqDEI8yFdsZckH/G9c/KveUQnDcScXL1/8TDl7esGI&#10;NYq5h08fgtQOzp49Cx8VQVKVOHEuLDYLdCgoYuVc9BfdxXyQcGmg6MfkL/echVtBJ5AAsVgs9GwJ&#10;HaPRSNs8fvw4JKUS6FwgSGKDzkUYURoVQ8X3EA0U/Yi5WnOCoohnyjUlenOorxAjSYBcL4OQC9tq&#10;P3d720C+Ys9n9+N/4+JHvYXfZVKInsnpC2Oxf3zzzTfwUZGUoUZTNUJyLzlb5pVMgqTUBp2LUIic&#10;czEu/Xfkby/BLfxEvl7Neg46gQTOpUuX6AkTIocPH6YNOp1OSEol0LlAkMQGnYswojQqmOs0p1lZ&#10;k97Je5MIiiKeKdeU4DwXiN1uZ75Ej2T8kaSPkPyGhMel/5YWYyBZCn3jaMkfuFrxow2VnzEpRNt0&#10;K2AsbmvzOWUa+cUJnxNJJSrUZdwJA0mpDToXocB8ijBquOQeJoUROhehQM4ZesKEyNWrV6FFne7i&#10;xYuQmjKgc4Egic2xY8fIHQISFjQm9TDJrx4UXOfldxUURbxSp6uFEJLCZMsz+N+dCRl/bNDV03A/&#10;4Z2balcuL32bhNdWfgAV7PZBoh+Rv4vLXqDF4k0Dxex/O3OdMIEFt8zT/v37T58+feXKFZJIfmKe&#10;PXt237596FmkMnznIrtJDKkpTJw4FwaLAToUFOhcpAgKdZNSo4RIaITrsQuz2UwbJJcbSEoZ0LlA&#10;kMQGnYvwIpWJmUs1IyiHeMVoMUIISW0mZ/Xkvjuj0u57s/AxLsppRs4YKG23v5Q7jgZ6CW5misWD&#10;+opuGyG+j58iNq+jQzH5SQo3NAjSFb5zMStvDKSmMOhchALzKcKokZJfP5r2X078rIHCH5OUpfnz&#10;oBOpRIEs7/OqRRAJDb1ef+HCBXrahAL/sQtIShnQuUCQxAadizCiMDSNTGt/lN2LoCjilWpNJYSQ&#10;1KZCU8x8g1xVr62D0nZ7dkMmDXQX3MAUiwe9nPMEk7L3WAsdinHREMQTfOdiUdkUSE1h4sS5KFJm&#10;Q4eCAp+5QILAarXS0yYU+M7FiRMnIDU1QOcCQRIbdC7CSGaDlLlOuwqKIl5B5wIh9BTe1E3wHeYb&#10;5Kqx6b+l5YV1u0m0u+B6In6B2OrhjN/ZbDYa7ia4jksneizzX9wq/Xv37oUbGgTpCt+5ICJfinfy&#10;3oK8lCROnAuiOm0t9Clw0LlAgiP0NUH4zgUBUlMDdC4QJLFB5yKMMBdpt4KiiFdKlcUQQlKYB7ve&#10;5/NFfyKPkf52jPT+j0rnry77cHv9OpIyUnrvcOmvaZkXCthlOyrtZb1E0X6LZHzm7y1WCwnMzp3O&#10;T6e6eBkmSOPmuUAQBsa5oHos8y+QnXrEj3NBlK0QQbcChHMuSBjuICNPRr2Q6X8Y5dO5+KzkI+gH&#10;EhqXL1+mJ09wkOrQUAd0WqUUAZ0LBEls0LkII8xF2q2gKOKVWk01hJCYojaqIBR1NCYN893hNC1n&#10;cK2unAT0Zh0tLJEJns3vYTykpcOa7mu14xsbDTOcOneK31QUND7z9+LGLTT8XFYfLp0qy7Qbetbx&#10;r1d6S4MgfNw6FyOkv4Ds1COunIvH0v8F3QoQbrZFEoY7yAiTVreD6Xx49Ujaf5gURuhchAtysaAn&#10;T3BwC6NSQmwtsUDnAkESG3QuwghzkXYrKIp4BZ+5iBOey+k5XHIvRKJLmaqE+e5wsljNpMBzWX3k&#10;+gYS0Jv1L+YNuXDZ33nL9p/cwzQYUQ0R//yFvF69hbeS8Fjp7/hZVBc7e46PXSBucetcEC0pmQkl&#10;Uoy4ci6Igpuqk37rCSQMd5CRJF+WxXQ77JqZ+TiTwgidizACZ09QXL169eTJk0ajkTZlMBggIwVA&#10;5wJBEht0LsIIc5F2KyiKeKVUWawxqSGCxI5sufSr6g0QiS5PZrn/912puogWILdzL2aN3V2zc6jk&#10;l61XWmFEc2Hfvn30PuHo0aOQ1NaW59zONBs5jZbeR/bhB0Xv0Ojy4iVcFtXJczBB2okTJ2hXEYSP&#10;J+eCyBja8hYJSrw5F/W6YGa7oN96AgnTG8jIUSYvZfocCb2b+9bs7Jfm5rzC11vZM7nwmpJl0CEk&#10;ZPhXtOC4evWq1WqlrX377beQmuygc4EgiQ06F2GEuYq7FRRFvKI2qtG5SHHWVXzCfHf4+rJq5dTs&#10;h2jYcABeEiEcP37c6XSePXv2/Pnz0BCPU6dOQbm2ttfLxnKtRVR00416OZPO6XIrvLHc3NxMCyMI&#10;n3KVx9vON/MnrSx7l9G7hS+/nP2EP6rSVsA2Eop4cy4yGoXQs0Cg33pCFJyL4ZJfMn2OhObmvMKk&#10;MMJnLsKIyWSCEyg0SDukNXLdhHiyg84FgiQ26FyEEeYi7arhkl8vKXuxQ9OhDuKBBn09hJCUJE3m&#10;bSa5fqLbuTCMZW1tBw8ehMqe4d4ttxwycS1EVGSjJcqipzLYGS44cW+LHDlyhHYSQfjUaWuYcyaM&#10;gm0kFMOich/uv9ZUL4CeBQL91hNSx7nYXLEWOoSETBhf8aANtrZ6fHQxmUDnAkESG3QuwsiLWeMY&#10;MZft4RJY9aCb4DtQB/FAY8cUBkgqw31xXDUq7d61FcveLXj90JkDMJa1tUE1r7S0tEDptrbBaT9m&#10;mo2EyEa9/M+cSHeoifbn22+/pZ1EED4qo5I5Z8KoqbkDYDOJQ7w5F3MLnoGeBQL91hOi4FwMFv+U&#10;6XMk9HLmZCaFkaR2B3QICQdwAoXM/v37SWsp8sIIOhcIktigcxFR3s57mX/ZRufCf2K4qgUSJ2yp&#10;Ws99dzyJ/28iqOYLKN3WNi7rfqa1mKhpfw3tz5kzZ6CLCMIjos4FEWwmcYg356K74HroWSDQbz0h&#10;aZwLnzN0onMRXvjvP4bChQsXaIMQT2rQuUCQxAadi0hQrS0vUxdqTOpPyxZT6c16yEtALFaLXC+z&#10;2qwQjwo4zwVCIPdscwqeondu49J/RzQq7V7+T+GrV6/SoezkyZNQxxfc2vUvFHl8gyOa2qXcQPtD&#10;gC4iCI9IOxdPZ3WHLSUI8eZcEJksJuic38B3PqmeuXh6uOQevgaKfsxXZp0IOoSEg0OHDsE5FDJ7&#10;9+4lDXLX0yQGnQsESWzQuYgEgsbPmSt6Qj9BINPXk4/wdEa/N/Invl/6CqRGkmx5BjoXCB+FQUED&#10;cn0D/5vFTW9JfnjRAj45c+YMrbKtaSO/qVip2JJF+3Pp0iXoIoLwiLRzQZStEMDGEoE4dC7UpoAv&#10;8fRbTyBhbYQZLP4J0+FIyOczFzmyNOgQEg6sViucQ+FAr9enwjyd6FwgSGKDzkUksFgterOO3GI1&#10;6GVl6uIsxW6zNeB/yMQPeco07pfHaOn9kBpJdtdvMyTyUypI5DBaDD0FN3MnJPc/Isj2gxMnYBXS&#10;huY6rp0Y6ti5b2h/Tp8+DV1EEB5RcC5GpP0KNpYIxKFzUa0vhs75Df3WE0gY7kQjRnSci2VF85kU&#10;RhWKIugQEibCOK3m3r17SYMQSV7QuUCQxAadC8QnNpt1U9Vaqh01m2s01VSQHQEWl00xWYwQQZCu&#10;9BF9l/spzL364XQ6IdsXBw8epFVIXa6dGCpTL6D9Ifj/KZDUIQrOBdH6ipWwvbgnDp2LteXLoHN+&#10;A995dC6QECC/4eE0CpkTJ06QBjlnP1lB5wJBEht0LpCAMFqM9CfI23kvQ1IEKFeVQQhBXOgjupX7&#10;Kdx6Bf7jFNA9P61CqLAVTcz7c2/htQZjom8vXpvUHbqIIJ1Ex7kggu3FPXHoXKwsXQyd8xv4wqeS&#10;c1GpKIEOIeEjXJNTXLhwgbRmMpkgnqSgc4EgiQ06F0hAmK3m1wrHEq2vXA1JCBJdXsgazv0U5p6V&#10;PXDgAGT7wfHjx2ktyuHThwal3cm1GUZ1F9zApLhVjj4TuoLOBeJC1JyLd4unwibjmzh0Loigc34D&#10;X/hUci7qlXXQISR8OBwOOJNChjbITQWVlKBzgSCJzaFDh+hFFEEQJK6YVTjUrboLric/gjfWfbhT&#10;vvr8+fN0KDt16hRU8wPyU+/SpUu0IuXYt0cPnToo31/F/50dukZK/Fp4dUnVLOgHOheIC1FzLnoI&#10;bqjWVMJW45gkcy6sViu9Y4wc0XEuVhQtHin+nSctLXpDrVFBh5Cw0tzcDCdTaNDWWlpaIJ6MoHOB&#10;IInNnj174CqKIAgSTzA/ixkpO1YbuXwZ1ha5cuVKQI9d7N27l5sjg4/2gILZUBS099ge2Dw6F4gL&#10;KqNydu70ELWh8jN/JKzbDluNY9C5CJR4eOZieelb0BskAuj1+nPnzsEpFSzQllZ78eJFSEo60LlA&#10;kMTGhkSLCm0+EURcMFqMWpOG/IKBOIKkPMwPX0YKfRMpc/ToURjLOgj09Tfvs5FV2kuHpP2M2W7Y&#10;VWi+9qoIWskI4pP4dC7MVjP0zz/gO4/OBRImQn9thFxAaVP79u2DpKQDnQsESWzoHQISaeq1tfTi&#10;DXEXPq56heSWKYshjiApD/3KeBJ1Lghnz57lrwx35MgRuDPwD+59E0/Mq36c2XQYlWHaDpvpANcW&#10;QRCfxKdzIarbBf3zD/jOR8W5eCl7FNPbSAidi5gT+rMSR48eJe28V/jqBzUvf1A3A1KTCHQuECSx&#10;oT/9kUgzWvobevEenfYHoicz/8cpT569vXbzzNz2HxboXCAIB/3KeBLnXBAcDgf32gghuCcX9u7d&#10;e+rUKfLLz/UtEvWBBmbrYZFYvwk20ME333wDXUEQxDPx6Vw8mdkN+ucf8LWPinNBYHobCaFzEXPM&#10;ZjOcVSFgsViqmiote80HTibhkxfoXCBIYgM//JGIoTPp3i96l84p6FM7arZANQRJeZhvByO+c0Fo&#10;MjRxjgMJwM0Bj/3790PIP0h52hpl34lmpgMhqsiSDU23tbW2tjocDtgwgiBeiU/nYpDkLuiff8CX&#10;P1rOxadF7zMdDrvQuYgHjh07BidWsBw+fJg2BfHkAp0LBEls4Fc/EjEa9XLm+u1dRYp8s9UMlREE&#10;6UqOPJN+UxjnQq5rIH9hXOvg1KlTEOJx8eJFuG/wjwsXLkDNtjbl3kbuexqKBkrudB65dt/S2toK&#10;G0MQxA/i07noJ7wd+ucf8P2PlnNB6Ce6nelzeMU4Fw+n/Y0f/bD4degHEj6UaiWEeMCJFSznzp2j&#10;7Rw5cgSSkgh0LhAksaE/+pHIEZBzsbZ8Bfn7SPpf1UYV1EcQhId35+LQoUMwtHnm6NGjcOvgH99+&#10;+y3UbGubmPVvuvVQtPf4tZVELl26hE9bIEhAxKdzQQT98w8YAqLoXNQrYL6tCMm7czE371noBxI+&#10;ZmaNgxCP0Ge7IBcmk8mk1+shnkSgc4EgiQ390Y9EDv+di5WVc2bkDeWiddpqaAJBkE68OxeEr7/+&#10;2nWiiqtXr0KoIwy3Dn4DNdvarly9Qrf+TE4fGghIbxRNavi6BNpqa7tw4QLaFggSKHHrXJQpS6CL&#10;fgCjQBSdC8LLeSOZPodR6FxEH7Jjm9RNEOnk7NmzcG6FhslkOnPmDESSBXQuECSxob/1kcjhp3Px&#10;VuFjT2Q+yE8pVnpcQhVBUhaz1WyymIgg3gnnXBDWlK8810Fzc7OjA5K4suJDGPXa2r7++mta0k/4&#10;S8Rdbr02FSgXPnX+5BtFT/G/v656p/QlWpjS2toKrSMIEghx61xsqfkSuugHMBBE17mobKxg+hxG&#10;oXMRfciO/azkA4h0wn/JMRToy5WtV1rzjdeW7k500LlAkMQGLqFIxAh0ngtOFqsFmkAQxBfUuVAa&#10;msh3Z2nJq1qThqZTZmZPJOnKAw103CM/yCDDbw4ePEjremGjZin3/XWV7qACynXMIbp3715oGkGQ&#10;QIhb5+KlgiHQRT+AsSC6zkV1UzXT5zAKnYvo81zGkEaVHCKdnDx5Es6tkDly5MiFCxec31x7RCjR&#10;QecCQRIbuIQiEUNhUMzIG8xpclYPorFpf+Jf0d0qtykTmkAQxANaIzgUaoOqXltHvztlqhKaSNlc&#10;+QVNn1E0GAa+tjb6IEZAHD58GCp3PDFBA8ybKV7mwFtafW1t/CC2jiAIJW6diycz/wtd9AMYC9C5&#10;QDpZX/VeRl0aVZm81NWSYKhT1LidodNiscC5FQ4OHTpkPmQ8dzE8b6DEHHQuECSxgUsoEl3WlX/C&#10;v6K71dy8l6E0giQvk7L/zpz5wWlc2l+48POZw6F1m61cVfpI+j+5rJPn4Z9Rx48fhxIB4nQ6uQAN&#10;OxwObh6NyXn/47bF6MW8kbQMwW6300YQBAmUuHUuxkv/Al30AxgLkte5YITOhU8mZfyH7KjJ6YOo&#10;VpS+DRnukCnrVxYvzpflQbwr586dg9MrZOh8n6sUb9JoooPOBYIkNnAJRaIL/3LuVtOyxkFRBElq&#10;wuVc8PVkel9yM6A0KIdKfsZkZRl206Hv6tWrnAcROtyTF9XOYmaLnM5cOE3LnDhxAqohCBI4cetc&#10;EEEX/YCOBoSkcS6WFsxmUvhC54KhUd0AoQ4UagXZS32FP6C7q4fgpplZjyhcZt/kqFfWzct73lOB&#10;lpYWOL3CRPPRZgglOOhcIEhiA5dQJLpUq6vI3yp1Jb1EuerZjKG0JIIkN26diwGiOwaK72IS/VdO&#10;UwZpuVZXxqRTtV6BFz0Ix44do90IkcuXr03byWxuuOTuBVWTz1289h+wffv2QTUEQQInnp2LGk37&#10;xd0fYDjAZy5SFca5cCWzNn1x/tvVijKId2VG5sSVhR9CxB2XLl2CMyw03qmdRA7f2Mz7NQeuTdWU&#10;uKBzgSCJDVxCkRgxPXcE/9LOF5RAkKTGrXNBfv1nNaQziX5qeNovlQYFadlgNoyW3j9Gej9TYEH5&#10;CzD8dXDx4sXm5mbamVCA5traegpv4m/ukdw/QEYH+MAFgoRIPDsXwobN0EtfwIiAzkVKsqhglkqt&#10;gogHqpoqyd+sevEnJYuy6tPVGjVNp/QVfh9CHjhw4ACcYSHTXXA9OYKf1M+FeCKDzgWCJDZwCUVi&#10;xK7ar/iXdr6MFiMUQpDk5ZEMN7PVTsr476Pp/8ck+qkV5Qug6Q5MFpPGqOYXqNfWHjp0CEbATg4f&#10;PgwVggUaamt7tegx/uY2qT6CjLa2U6dOQWkEQYIlnp2LFZVvQS99AYMCOhcpiahuK4Q8U9NUrdao&#10;iaoVVSMl972T+ypkdPBx6RwIeQbOsJD5RDan/QiWP64+VANJCQs6FwiS2MAlFIkdVbpC/tWdUz/R&#10;HUMkP6Mid19QGkGSC7fOhRdNzhjEpDCamTuKNGu2mGn7FH6BoeK7SYrD4Thz5gyMgx3QkkEDrXRQ&#10;aL32wAgktbWdPHkSiiIIEgLx7FzMLngKeukLGBeS2rnoJ7yT07v5M6ATKY9SrVBpfDxwwVCvrFeo&#10;m7LrMt/Ln9+gbMivz/2qYhPkeSaMs12cvfjtxcsXpxc+BPGEBZ0LBEls4BKKxJQ6bQ1zvWeEzgWS&#10;rATqXPijImUBtN4JU2Bixj/TGnaRAIyDHUDRYGGWRyVk6iUPCq671No+MTsFF0NFkNCJZ+eCCHrp&#10;CxgUksi5+KCw/T/znoTPXATBF2Wr1pQsp6poKiYpaTXCcrn7mS/ccuzYMTjPkA7QuUCQxAYuoUis&#10;eSXvYeYyT5QtzyxVFvcR3obOBZKsRMK5eCF7oMVqgQ3YbB+WvMkU4PRF0/swFLa1HT16FCoEhcPh&#10;+Pbbb1tbr03/STAdNIzL+i1EOghxKwiCxLlzoTfroaNegREhiZyLmZmPMyl8oXMRBLNyRzyf3Xty&#10;Zne6D2dlTYSMQNizZ4+rsR4EtJHDpw7TaIKCzgWCJDZwCUVizbslz3EXeE4T0//7QelrTfpGKIRE&#10;i3ptvcaogQgSSSLhXBC9lD9CLNutNCheyhvOZPHVU3jTgRP76WDY2toKfQqN48eP0wYpdXuLdug+&#10;hUjHjz8ohyBIUMS5c6EwNEFHvQIjQvI6Fw+n/Y0fReciaErlsNh2f9GdkBQg585dW9wqaM6fP3/m&#10;zJkaWyXEExN0LhAksYFLKBJr3DoXnPCZiyiT3Zj2bHZviCCRJELOBVF3wfUDRHcwia56JPNvMBq2&#10;tR04cAC6FRp2u537pdh6pfVz2bLLrdeWTYVCCIIERZw7F+XaPOioV2A4aGuzWCyaaFHVWMX0Noya&#10;kTGRHx0n6eJczMl7FjqBBEhJQxHZgZXysvz6PEgKEL1eD2dbsFgOm7Y2bvioaPE2xUaBejukJiDo&#10;XCBIYmNF4gOlXlmlqiIS1OygMlvMNIUICiHRor/oDgghEWZCxJwL/+U8CncRFy9ehLuKcHD16lXa&#10;LJ9z585BNoIgQRHnzsXq8qXQUa/AiJBEzsWrmZP7i27n9Li0Gz+6rWKLWq2GfiB+o1Aplhe8J6oS&#10;9BLcUtJQDKmBA2dbsFiPX1uiK8eQBqkJCDoXCJLYwN0DEgfoTDqZtp78JeEqdYVMW0eiTfpGk9lE&#10;C3BojBq3IuU51WtqqzWVUAEJBJF8wxcVn0EEiTDx4FzMLB7CvQYcxkk0mbVLCGQrTqcTshEECYo4&#10;dy4+KJ4LHfUKDArJ+8zFE+nd+FGiOkUt9AOJLiaTCc62YLEcV3HHcXnt65ZDoTYYK9C5QJDEBu4e&#10;kJgyQfqvF7IHDRTfRS4Jk7L+TlImZz/IXSSIXi0Ys7LqDZJeoSybUzSJn+VF03IHdDSPBMAzWb3I&#10;rqtW43MuUWKs9Pf8kzZWOnPhNB0Sjx07BjcW4eDixWsLixAOHz4MGUhiMimjGxmuOT2XOQgykCgS&#10;584FEXTUKzAoJK9z4Sp0LmIInG3BcvbiWXlL3RPZ/ybHsZ/4+wLdeshINNC5QJDEBu4ekJjCv7R7&#10;kkLfNCLtHibRu3oLb4UNIH6zvnIF2XUQQSLP6LT7+SdtrJRuuPbibnjXLrXb7U6n8/Dhw3v27IEk&#10;JGHpI/ou/7QZLrkbMpAogs5F0KBzkbLA2RYamq8begpvIYfy9dKHj317FFITCnQuECSxgbsHJKbw&#10;L+2c5ubO4sJbqtZz4YD0ZHpfrUkDm0H84IuKNesrVkAEiTxx4lwQwZjY1rZ37164t0CQrjwk+WEP&#10;wY3cOYPORUxIMufCZDLBzWXkiahzMVT8y+6C65lEvhqVcugHEnXCsjAqpXeHgbtKNh/iCQU6FwiS&#10;2MDdAxJT+Jd2ThPT/0kDo9Lu6ym4iUsPQlqjFraEIJGkWJ25pOhliPhH/DgX1bYKOiqeOXMG7i0C&#10;hD5eAREkGSlXl2iM6vdKX35Y2j4/CzoXMSH+nQudSQd99QwdbQhJ41wQzc99qbfgViaREzoXsQVO&#10;uJA5f+kcOZqvlYy9ePkCJCUO6FwgSGIDdw9ITOFf2jlNyR5I/o6TPjA1ayQ/PQj1FN6sNqhhYwgS&#10;MdZWLf248nWI+Ef8OBcD034Aw2KAA+O+ffuOHz9+/vx5Wvfy5cunT58+ePAgZCNJRG/hd3sJvvt2&#10;8aQKVZnKoFpZPgcykCgyTPIL5ssbbxLU7IC+eoYOF4Rkci6IZmSNYlI4oXMRWw4cOADnXMicOnfq&#10;0uVLEEko0LlAkMQGLqFITGGu7pxGin83N/9ZJjE49RPdpjHiayNI3DFY/HPmXI2V+oq/B8NiW9uh&#10;Q4egfy7YbLbDhw+f7ODixYutra1Qx4Xjx49DHSRZ6C28Ns/FINGP1+MiRLEg/p2LsWm/h756BoaJ&#10;pHMu+gp/MCvjSSaRCp2L2KLVai9fvgynXWh8ffLrhzN//0Tu/0E8cUDnAkESG7iEIjHF06uhM7Me&#10;eyq97/Ss8b1F3+0lvJnJDUIKfSNsEkHiA+YUja2Ue+V0YLx69Sr0r8OqoOzdu5fmeuHK1S7vEkMT&#10;SGLycdVrzBnCaJjkbiiKRJH4dy76iW6HvnoGxoikcy6o+NPBcELnIuY4HA5ydYMzLwRII+SASrTb&#10;qu1lkJQgoHOBIIkNXEKRmLKsZC7/6k61pnQl+Tu/8HkoZLWWKUo/r1g1PX/QEPHd/JIBqVEnh+YQ&#10;JNYYzAbm/IytJmT9EUbGtraLFy9euODXS7wXLl2o+zrvc/nSiZn/RxpZ27AEMtra9uzZAx8VSUDQ&#10;uYhP4t+56Cu6DfrqGRgjktS5mJ37zLOZffgpC/KnQieQmHLixAk480LAedROD+uMwsGQlCCgc4Eg&#10;iQ1cQpGY4upcvF84t5vgO2uq34USXTFZTJWq8hezhzO1/FEPwQ21mhpoCEFiSpO+iTk/Yy6pcSsM&#10;jp459u3Ramc50Srla2+VPcq0QNTY0kBLnj9/Hj4qkoCgcxGfoHMRNFFzLojeK3yVH11W8iZ0Aok1&#10;cOaFQHlLNj2sU3IHSkzrITURQOcCQRIbuIQisWNH9daXsh7n9EbOM9ychVDCM2/kBDMLRh/hrVAf&#10;QWJKqaKIOTnjQbkmIYyPLjT+f/bOAkyOIu3jD3IHHMcdZ5xw9h0nnB/HCXEiRIi7EkKMkEDciLu7&#10;u8u4z+y4u69GsANCsCCBEE/2q9160/T22uzYTs++v+e/81S/VV1tNV3T/+2u/l+gv+qPnPLV1U/1&#10;e5ihvPy9996DrUX4BjoXuQk6F0mTTediZcEi9uTTwu/i0yI5QllZGTS+FLhw6eO24oeekfxwh28N&#10;hPgAOhcIwm+gC0UyA7vbTkJQS51st63mzMVonLY9FGrClJ0uPeo60F74g2OegxBKgOKy4sPOvc6Y&#10;DaaRBqIOKMkOJJqrnUzkijsg4w40d51p2QTlwFc1L9MWO183nSaaCe6micaS5bQBTpF3HuhtqE6/&#10;Xwrzl5e/9dZbsNkIr0DnIjfhOBfNBPfUqOaCe2tUC+E3alTLqmIvoqHKZedikvL5OyfYuzh7rJpS&#10;Og/PVk/iRNqLvsee7CL5MawWknWg8aVMC+G9c12DL165CNM5DzoXCMJvoAtFMgO7k05CUEt9HPCs&#10;58xIhc4Fobvkt3RvNMi52GheRmZZbZsK00hDiJSE6D5nVN254BToLnmst/RPW+3L6WQvSf33NWRa&#10;spLDV65f/uyrT3cGKxpDErp24xo9zV67du21116DLUf4Q73OxTOiH0rDB2qTPW4glXCCHB3xbd3r&#10;XptG7XSuWGGanjmNV/WrTdHSCN1v+cFobQuiHbaNSUgTUEIttUNPDoRsOhcNwhQwcBp8g4TORS7z&#10;0UcfQftLGcNp5cn4HpjIedC5QBB+A10okhnYnXQSgloSYJ21hjE+0bkgLDC8RF/d0iDnoiCkIrOg&#10;c5Ecu+0bmUZIFSuNQt4dOAXyUqMLWt26Ba8aOXfuHGw5wh/qdS7qlToonWmoYSSUvNSMgmGw45AE&#10;oGcGQs46F67UHi1JxLlwh91shaIhWDaSYUpLv74rMEVC5+3m15Vvf/YmTOc26FwgCL+BLhTJDOxO&#10;Ogm9qO0wXT8E6qqPLtKfcGZH54JywLGb7I3x2i4wnQBnzpzRRE/4irl3CjQKi8yjByn/SrTS9jKE&#10;cpvisqJISZiou+yXtClWdy4mqYc+J2tNc6urpwyGeuGpRio60cTZ86fpmfaLL76ALUf4Q+rOBdHp&#10;M6df1nbnBPNSrYUPwI5DEoCeGQhN1rngTBKZAgZYNpJ5Ll++DE0wHYwztoVUboPOBYLwG+hCkQxA&#10;rn4JnI45CZkjFbccJ8JTgrs48zKap51KFCvhXkA2EcgeGKPuABM8hB7EacZeMM0f6Jo3qXsuYAvv&#10;AKfa8vI33ngDQghPSItz0UbwbdIRjFRVeUNkvsoSMcG+Q+oDzgvl5SUlJXApmWMEo0HO8W2Q0LnI&#10;cd5//31ogilT8l5RQakaJnIbdC4QhN9AF4qkldJTpfqovK3wYU6vnJzsMQvUWx+FZfEukp9yZmcr&#10;UOyDok2J9Zb5ZNt57Vz0lT3eRfyLBeaRMM0f9tq3kJ1vi1rCJSGq4lPFkZpehtpH+peN5lWcIL/U&#10;Vvhd8glbfocbN27A2RbPt3wjLc4FUX/Zn0tOlbQS3seJ559eVHeGfYfUB5wUcviei7Q7Fx1E32dP&#10;onPRuJw5cwaaYMr878KbsXcipe8VwXQOg84FgvAb6EKRtLLDmeSQfjWq7HQp1JsApadKFxnhTQ3V&#10;1TSdi+kFg8i2P6do7i1yQwjJFuzmx2iSehgnkk+CLb+DNCCCs215+fnz5yGK8IF0ORdEL6ibO2I2&#10;TjAvVf0GK6RG4KTQlJyLLpIfsyfRuWh00vjAyFdfffXhFx/CRA6DzgWC8JvKBxqQNLPDuZTTHyet&#10;V7TdoNKEKT1VWtvr7v1FXijUlDCF9GTb+0mfWGaeBCEkK4zRtGU3P0YT89q5cMechaXxaEmU7oTL&#10;177+aXj9+nW4akH4gNQv5BzcVLTKNM9TmNLAAbzQZtsi2H1IncBJIYedCwLn4DZI6FzkPmkcp/P8&#10;+fM3b93cGZsH07kKOhcIwm/ob2skvZyuRnfJ/3F66ARlDBVApQ3BFXVw6qFqms7FCfcRsu39pE+Q&#10;T3JJCVEkw+hDOqbhcTRRPWyBbiYnSDVXO40T4aOOOPeTbz3ZCW+//Tacaiu5ePEiXLUgfCC9zgWR&#10;0HP8sG8DJ5h/gt2H1AmcFNC5YAmdi+yTrtejlpaWXrhw4dLVL2E6V0HnAkH4Db3GQDJND+lvOD10&#10;Iuos/hnM33COuPdwaiNqms7Ffscusu3rTCu8cQ8RRJFMUnKquJu41veD1HvPRRvhQ5wIjwS74MwZ&#10;dUBZ9kEhPdPeuHHjww8/hEsWhCek3bkgOureNVv/HCeYZyosK4Q9iNQOPTMQctm5aCP8NufgJi50&#10;LvgCNMQUuHz5MqmnuLgYpnMYdC4QhN/AT2wkwyTnXKiCcpi/4ZAfQ4MVFXcZsNU0nQu1X0G2fZ1p&#10;BUwjmWeufjS74XFUr3PRRfwLToRHgl1Q6VxcvPoJPdPScTpv3br19ttvw4ULkvNkwrkg8hV5Zuuf&#10;5wTzSRO1/HsLUvahZwZCLjsXA6X/4RzcxIXOBV944403oC0my8WLF2lVH36Y60NdoHOBIPwGfmIj&#10;OUZJWXFRWcXIz6kQKea+wWGw4u/DVE/ONQ6HEk0DqVe0wjR9u3UjTCMZxhTRchoeRwmOc/GSqh9b&#10;+1xr2RqleppTPkek9MuotlrXe960wqn2DleuXIELFyTnyZBz0Vny0+JTRWMV3TnxfBLsQaR24IyA&#10;zgVLE9V9XlA/ReQOuWENaiEWj9GS4WgIQkgKcB5sbCjvvvtuNBYl9eT+bRfoXCAIv4FLDSQfOX36&#10;dB/JXzm/DCp1lyNmg0IIkm4KgvU4F+vMCziRRAS132GZZTynQA6qufBeONXe4caNG3DhguQ8GXIu&#10;iJoL7jl1uowTzCcp/DLYiUgtwBkht52LccounCObuKo7FxyrorpzwfxisQftsAa1EIvHaMlQNAgh&#10;JDWuXbsGLbKBHCxc3Uxw92bTSoNf7ww5PvkE7jTMTdC5QBB+AxcBSJ6y0lrzG1LlAQGUQJCqbLQs&#10;oaNLpkhb0Xc4rY6tHtIGj1kL9d6BF84F0QnP4YsXL16/fp2ecr/88kvYACTnccYcLQX3cQ5outRO&#10;9N1QcYh8cuL5of7yP8FORGqBnhAIZWVl8VzlJdWznCObuFJyLgI2WINaiMWitGQwEoAQkhrnzp2D&#10;FtlA5KcPtBZ9ix6O3ZatpKrbt29DXu6BzgWC8BhycoEuFMlfnhH9iPYoHJWdKoMSCHIHd+VbG0tO&#10;lcB0CuxwLmO3N47Wmhr85mCo9w58cS7WmZeTtb1w4QI9616/fv2DDz44f/78hx9++Nprr9FtQXIT&#10;iV8wQdONc0DTqNWWGeaosZXgAU48PxQqDsJ+RGqCnhAI6FwwSsS5mKJ6boi0+SBpM1oSnYt0QXol&#10;aJENxPia/M2PX28prDB5dwVWkKoYpz4HQecCQXgMOhdNgSOerbSDZ+tlTW/IRhAWpadKZxa8sN+x&#10;E6ZTY6p2OKfhMRJ5T3AidWusshdUegd+ORc1/ii8desWmhe5jMQv6C79dQvBvZxjmkatscw67t3B&#10;CeaHtjoXwH5EagLOAuXlp0+fppeOOcjMgsGcw5q4+kj+xokk7lwwgvVgMUD6L3YBdC7SxTvvvAMt&#10;soF8cfXijVs3rly/8tGXH24OzyKdWmlpKeTlHuhcIAiPQeeiicDu5hlFSyKQjSBVWVIwR+YTw0Rq&#10;7LCt5TQ8qhaCb3AidetV7WSo8Q78ci4It27dgjMviy+++ILmIjmIxC8gR/Cgs4Y3TKdRprhql30j&#10;J5gHGiT7L+xHpCbgFJDb91ygc9GkSPEpj+W22YNVT5r9RlIVhHIPdC4QhMegc9FEmK+byu7pq+sV&#10;1VAoiiDppqi0cLSy02LDdJLWBJTdJL9cb1nIaYGJa5dzJa2Wd84F4cMPP6SvR71y7Qo9CRPwtouc&#10;hToXRFM0I5kDmglFSyIbrPM5wTyQM26FXYlUA77/ue1cLDGN4RzTxJUW54KjzaY16Fxkjvfeew8a&#10;ZVKciB0m2mpbt8awdJ1x+Qefvw8ZuQQ6FwjCY9C5aCIcdx9g9/TVhc4Fkk1Ouo9yWmDi4rVzwQbO&#10;wpUjX3zyySfoX+QgjHPRQfT9YfLWzDFNu1oI7vUVevvKf8+J813LTFNhVyLVoF9/AjoXjNC5aHQu&#10;X74M7TJZ3njjDVJPYWEhTOcY6FwgCI9B56KJUFgaZ/f01YXOBZJNpD4RpwUmrvxwLnQhDecVdLdu&#10;3bpw4QJkI7kB41wQjdN0fkb0Y2Yy7eog/l6sNNZR/AgnznedOo1DQdcMfPPRuWAJnYtGp7CwMEXz&#10;4vr166+99hqpKumXlWQUdC4QhMegc9FEKDlVwu7pqwudCySbpOJcNBfc20LwTaLmgns4WbmpE64j&#10;zqj9uOtw2emyU6dPna6EJGR+cfX359+6dQv2EZIDsJ0LokWGCezJtOsFxTNlp8o4Qb7LEjbA3kSq&#10;At/53B6h84ijnhs26xA6F/yFPtWYCp988klJSQlM5BLoXCAIj0HnoomAzgWSU6TiXOSsmgvu7Sz+&#10;WRfJo+stCzdYFi8yTKFxgW8/+VxoHA8bX423336bM3jnhx9+CHlIo8JxLog6ix/lRNKr+YaxpadK&#10;2gq/y4nzWrA3karAtx2dC5bQucgRLl68CK0zBQoLC0lfBhM5AzoXCMJj0LloItTrXAyQPqkISH1F&#10;XpgBQTJJGp2LseoO1dVWyP1BXLc6iH7EifSX/ZOKE+eIFBiuaDFR23e4vC35EnFy2arDuaCc/7jK&#10;a1OvXr365ptvQh7SSFR3LjI62gWVM2YPFPu7S3/NifNXsDeRqsBXvXKMXrhezD1ErpOco5m4EnEu&#10;+kr+wdY4RS9OhKN91h3oXGSBtDgX//vf/0hVNb5UqxFB5wJBeAw6F02Eep0LKl8hOhdIluC0veQ0&#10;VtkTqmOx17V2rLrjFvtCQWAX8+rfeEms7FSpPqTj1OAv9BWWxon2u9ez43QuQkfxT9lxRoNlzbtL&#10;fscJJq7isiJYwB3I6q10Trp6/SqcnSv5+OOPIRtpDKo7F0QD6vOzUlQzwV1k0bHSWCdJBofVyKZ2&#10;2bfS/YmwgS95bjsXWq+aczQTV73OxQuK1i8om7Ol9ihgwbWDzkUWIG0SWmeyMAfojfOvQyg3QOcC&#10;QXgMOhdNhESeFsFx1JBswmmByam6cxEvjZH4Id86mK7G08LvsGuAaCW+Ilf1eI3OxUz9wDHalP73&#10;7i92wgJYnDp9apVpceBNL5ygK7l+/frrr78OJZDsUqNz0Uxw91TdQE4wvRqi+BdZeumpUk6cp+oh&#10;/T+6PxE28A3P7adFMupcVH9aROw6CQuuHXQuskOK90qciO2mB8gasPzvwlsXvrwAGY0NOhcIwmPQ&#10;uWgi5NS7RcpOlcVKY0RkrSxxNSN3oY35DzmS97QXfZ/TCJMQx7nYbltN4+ZoAYSq0Vn89f+xwyVB&#10;iN6ByYLpivX8IROkml8w/SX1s8NUKf3jfYVpBiygGiR3uO7fl65+CafpSj766CPIRrJIjc4F0XBl&#10;s8GKzN55ccS9h6yAI2rlxHkqUwTH6eQC3+3cdi7coa/93IYKnQu+Aw00Bc6ePTtE/kRf+eMwnQOg&#10;c4EgPAadiyZCTjkXioBsSkFPogXGF/c5dtI00UrzTFfMAYWQfGe/YyenESYhtnMxVPH1z9kTvt0Q&#10;rYYlYuot/TMps9e1rrisGKJ3WG2ZSWuA6Wr3hmyxrONEkhYsoBojVC1oAddbFjhTV/K///0PSiDZ&#10;ojbngoi0veaCeznB9EoREJF12OFYzonzUTMNA+kuRRjgi43OBUvoXOQUV65cgTaaLBcvXiT1FBYW&#10;wnQOgM4FgvCY27dvky4TyXtMYS27p6+uV1RDoCiCZJ5gUTAt/7ImV4+0wt3OVex4rCRK47VRUlYi&#10;8Byzx40wfYdVpum0Bpg+fZqpc6ji34Pl/2YmUxcsoBruuIMpM8HY+eJlGCnt5s2bcMWDZIs6nAui&#10;V7WTOJG0SxtUl50qG6Koa/BXXqid6HvVjcImDv1eE8i3nl4o5iacQ5m40LngO2VlZdBGk+Xq1au0&#10;qs8//xxCjQ06FwjCY9C5aCLssm1i9/TV1VJwfwfx96A0gmQYd6z+/+MFit1sqQMSToHNlhUFQQ2p&#10;7dSpU5GSICnDZC3Vzy0qLaTLqhF9UNtC8I02wgfp5AnX0WWGea6IwxDW0BponEAnO4seHS5/mqbT&#10;JaHnOCyjKmRzzBE9U2yi+Vk4X5eXnzt3Di56kKxQt3NBtMo8ixNJuzQBZdmpMk6QjxIH98FuRSqB&#10;b3V5OfnK06u73IRzHBMXOhd5wBdffAHNNCk+/vhjWk9JSQmEGht0LhCExzRN5+KIexvT50Eo3wkW&#10;e5lNrkNQGkEyTCLOBRS9gz3CfeD/mOcg5N2BnTteNaCkrAQyWOyyb2AXq01QurLOJQWvsrPSpY7i&#10;H8EyasISMTYX3ENLvnXhTXrGPn/+PFz0IFmhXueik/iR1sJvcYJplzIo1gWTHygxRzSr4DnYrUgl&#10;9EtNIN93enWXmyT9VBQ6F3lAci8ZuX7zurz4xBLrtBm6sROVz1GRyc2e5VCi8UDnAkF4TFNzLvY6&#10;16y2TnlJ3YXp8yAjZ3DG7JBKK2uMi5hNrkNQGkEyTBacC6KnhQ8FiwKQV8luBwzhWa9ghtOnj3n2&#10;zqn2UMAQ+X86in/ACfaVws90JlGvOKvHIVQUpMXe/fQdesZ+99134aIHyQr1OhdEnUU/7yj+ESeY&#10;dikCwoJgPQ/95b5KTpXAnkVYzkUuvxWV0En0M85xTFDoXOQHN2/ehJaaMLIiIT06Q1X/7SP9a2/J&#10;X6isrxec//w9KNRIoHOBIDymqTkXw5Tcp4UhI2dYYBg3y5DmISeChQHOVtemnpLHdziXwmwIkjHS&#10;61xo/ApNQEESsZIoW1utKzn3NfSR/oVTSW2CGSrRhdQHfeuo5unH9JD8lgRloYNk0hf3MosjQXfc&#10;ude19tSpUwV3njqpW2T16jAvJup60GJfXIH7dd966y246EGyQiLOBdEK48xWwgc4wbRLG1Srg9xn&#10;pvilE+5DsGcRdC7QuchJZC4xR8k9MLLWA8Ndc9RO/BCUaCTQuUAQHnPr1i34jdw0yH3nwhm195I+&#10;BhNpYqAi0as1orX2yTAbgmQMmVfMaXjVBUXvUN25MIQKIK8WtlpXkmKHvOth+vRpqe8ku4Y6BDNU&#10;o7SsFFL1sdg0jlNnjWot/FZhaRzmqQpZ1iTVc6QMOheNRYLOBdEe+2ZOJBPSBJTakIIT5JdgzyL8&#10;cS56SX/LOYgJCp0LPvKSoj979xK9/fbb0FKTouyDePRd3xH77i3GlUTvfPL2J19egLzGAJ0LBOEx&#10;Tc254AXbbKtsETNMpIOukp9z+qE6tMUxB2ZDkIwh90m6Sn9Wux7tIfslFL2DK+pgCnQSP8K02Inq&#10;oaqwyBBShYoD8ZJYvDReUlZCdOrUqW3W1W2FD88pGENrKDtVJvAcYmasV2PV7eiMSWAJGTm11S2Y&#10;rRrFZcX602o4X1c+LUIucs6dO3f27FkogWQSScJWF9Emy/Is3Hmh8Iu0AR6PeSHxCmHnNnngW43O&#10;BUvoXDQ61Z0LErx27Ro01mQ5c+YMrf/mzZsvGZ6BaGOAzgWC8Bh0LvKeotJCTidUm15QtbJFLTAb&#10;guQ2I9XNOQ2Yo2hJBIomRaDQD6lkKSyJF5cWRYsjpkj9wxO8WjCiNr3x4etwvmZx+/btN954A5aE&#10;ZIwGORdEC/UT2wq/ywmmXfLASV0woceRclB95BUPWyEE+DLnvHMxUN6A2zbZSsK5mKkePUPz3POy&#10;DrXpkG2vI2hnC9aSz/jCXiJ/2AfTmSEWiwUqXR5H0EYjDJFoxBo00/Sr6gnthT/sJfkT0Uhlm6kF&#10;vUjw1KlT0FiTYo132jzj6JWmyURrzTMFJTuvXL8MeVkHnQsE4THoXDQFOL8MahOURhA+UFZW+pzi&#10;v5w2zFaKzkUa8RUl9Gaf2jTBXPO/p8jZ+9q1a5cvX37zzTdhSUi6aahzQbRIP6ml4D5OMO3SBJSq&#10;QP2PXDVI6x3TDnjXakOqeuWKOZOWJ+6GndvkgW8yOhcs9ZH8lRPhaLNpDaxWHkE3rZf0NzAdj3vD&#10;HkilD0fAJnUJHUG7xqMcLm8O0TuEoqFjtkMrdAvoPRdjlO3NfqPAddB3x0+Bxtpwvrr2Fd1AqjbC&#10;B984X4MdnzXQuUAQHoPOBS8Yp33mGfEPieabXoBQQ+gk/gm726hNUBpB+IMvXqspkDfOBVF3xc9t&#10;Z0y1DcneNF9unR2ScC6IXlEN4UQyIXVAoQnKOMFUZI/XM3AMkl4uX4Z/O+e4czFM+U9OU0lQ6Fwk&#10;CN20Ks5FyNNZ/MiLqmfma6Z0lf6MRNRuRRLPxURjUUcAbkvxhN3OoGOfeedLiv7NBHcftR2cou6/&#10;VDfX5DcSiZwnSHqRdjZ1LtoKHzps3b/RuIrUQGf/7LPPaHNNgiPRbXQbiVoK7ieNHzIaA3QuEITH&#10;oHOR43jiTuZ0z2iiapg6ICk7VQaFqlFYGvcU2bZb1+x3bJP7Tzxd393LR10HnVEHzIwg/KGJOBds&#10;LbfN3hFccuPmDTiJV/L+++/DwpC0kpxzQbTJsoITyYT2u7Zr0jfmBToXWYYvzsUQxT84TSVBoXNR&#10;LwftW4dKW7QRPtRG+O3B8r+Ho2ESPG4/Qj4nqnv6w/55mmkn7EeDkUD1RzxqJBKLQKqSWCzGRJ4R&#10;/ZDsQHvAesCy+5B170bjqq2mtSSu9ajJ53LzeJLbTHD3Bv1KOpJIF/FPX1VPXq9fWTl3gx8YuX37&#10;9rUbX4+Ocf3m9cnmirdltRTcT2r78ssvISProHOBIDwGnYscpLiseL93lT6sJGlylq9DU7VD5upH&#10;bbDN3upYQGZRBaV7PStGqlpzitUrWwSHt0B4SaQo3FxwD6c9U9HXlOYC6XUuqJoJ7pllfj5wzkbP&#10;5JcuXYKFIWklaefiaeFDL6l6coKZ0AHXtnSNeYHORZbhhXOx27qO004SV545F76wNxwNwUT6kLnE&#10;L6v6GnyaWZqRZBEkInbCMKUKt1TqFPkjvhnqkXtsaw9Z99J4HajccrVHTu/OWGmY7g17PCG3K+S0&#10;BPXRWJTswAOWPRsMy+Ru8U7zFmvAcsi6r6fkcVJ4rv55kttMcDczQucLsk5LdXO1XlVlxRVcv36d&#10;tthEuHnr5vbwfJq+dfvWtuACWi11Lkj7p1nZB50LBOEx6FzkIOHiED2/F5bCPYSZVqM7F2WnyopL&#10;iwKF/pKyEgghSGLoQtz/OfeW/X6tdXriry/NNJlwLqiOlK2iZ3J0LjJE0s4F0UDZP3tKH+MEM6F9&#10;ju2qoIQTTELoXGQZxrl477336JVhrrHGOI/TSBqkPHMuyNJ7SL5+oCONrCxYtMu0hSTogKNCxzHy&#10;ud40zxqoGDVzg2HVUfvBw46toxTtXSEnidTBYev+LcZ1gUhA4hQu1I0XOwR0VE6VW2EPWCep+x+x&#10;HlhnWLLZuOZZ8a/kLskS3fSVpsmkAN29zQR3L9ROofdcNBfcO14xqL/kn5UVV/DGG2/QFpsgr39a&#10;UnK+kCSu37y+MTCL1LkzsqiV8AFa25UrV2ixLIPOBYLwGHQucpA15rm0Cznk2EMTmVajOxfx0lhb&#10;0XfImmyzrYQQgiQMuzGHigPRnLnbgoLOBX9JxbkgekHRkRPJkHbbt2oCqY55gc5FlmGci3PnzsVy&#10;j27SBrxPvUZVtyFSdy42GVfD+mUdnVdFVmCLaSVMpw97yEg+FS6pzCUmiaW6ueTTG3aGo+FjtsOm&#10;gGaxbvpGw8rNphXhSKhihqoIHSfIpz/kM/tNJDFPM03kODlfM8Mb8vjCPhI5bNtPPhdrX12un7lO&#10;v0LsEOw17+wo+pHUKVpeMONZyU+1blVLwX09xI+T4CTl8BHy9iTRSfSTycoRw2VtyLwMV69epY02&#10;QaxnjWc/PEMSt27funztq8Hqv5N92En8CKnq7NmztEyWQecCQXgMOhc5yCuqwUwn/bToISadCbUX&#10;PawNqGDBjUdxWTFZmZWGeZPUwyGEIAnDbtIQyiUy51xcvHyRnskvXLgAC0PSSorOBVEXcaqXfwlq&#10;v3O7LrUxL9C5yDKMc/HOO+/Qy8IcgVwedxX/ktM8klCeOReZ44T9SDQaDUfDi/Qvmv16b9gzSP43&#10;b8hj8ZtJrjvk6i7+vcajPGTdv9O0+Zjt4BztaFKezkvQuJU08YqmaygS1HrURq/+pP2oI2A7Yj1o&#10;CxpI0BNyH7DsXVQw6aT92Gz1xGaCu1+Qdx4o/Y/Zb3pG/AMyry/sHiT762TlyEPWff2lT5Jd3Vxw&#10;70uKgcye7y75Janq7JsVNkTiLPOOlRYd+fLqF1euXz7zwelucjgfrjZPIQu9efMmlMsi6FwgCI9B&#10;5yIHmaUdzXQVx70ZvO1inWURLLKx8Rd66Cqhc4EkgSagYgShXCJdzsVA5RMbQ9Ndb9hXBSb0V/yt&#10;t/wP9DR++/btN954AxaGpJXUnQui7pJsPDNClOKYF+hcZBn6/SWcPXu28sIzJwiEA/2l3Kc8khPf&#10;nQtrwAKpjOEOuRxB+0hFx0AkcMC2h0zSuNqrJGlyLEh6s3HtesPKDeZX2wq/o/fqXlR032BcGoxU&#10;ZBFULvks9Us0LXWKwpHQBsMq8mnxm7eZNmrcFfeJ2ANWqVMsd0uO2w+ftB8dKP1vM8HdJp9hgqrb&#10;i4o+JHe2duRK/ezOol+8IO88R/sSdS6eEtzFdi6oRinbQatNjNMflIkKD5IZ24kfvnztchfpz5iq&#10;QpGKQUOgXBZB5wJBeAw6FzlIcWnRYDm8hKyL+FHmLJ9ebbAshOXlANaIaad7MRGOFYrkH2lxLkZq&#10;q/xevHX71msfw/++8K2omSMtzsVAGb0MyIb2Oberg1JOMEEFiwKw2UhWoN9fQu44F7aA9VnRrzgN&#10;I2nx17nwhjzksn+Q9D9mn8kRsEP0DmQveYJumEgNjVfWT/KEP+yLRCP7rDsDYT+NW/xmZ9BB066g&#10;c6tlaYFX21b4XU/ITRSKBGkWZbdlSzganlswks4ucpzcb90tdB0gFUqdIlL+qP2QK+R0B53rDCte&#10;VHY6ZN/RTHD3Dsu68ZrOAsfR6QV9fWHvOtMcMi+J77FurvGeC6LFummrTJMbdKNE7FyYOhcHoxsm&#10;mrqya5upHkOW+NVXX0HRbIHOBYLwmKbjXBSVFq0xLeFI5DlJFC4KQaFcYqC84p8eHUU/Zp/o06V1&#10;5ly52wJJLyVlJaRhj9d0I1fLEEIaG4F3H+cLmITe/fxtOGtX4/Lly7AkJN2kxbkgFwOthQ9ygpnT&#10;LvsWdTCZMS/Qucgy8AXOGedC4hRymkSK4q9zYQ/Yekv+0E74sKVy5AgOBm+Bv3L8iNRxBGzr9Ct3&#10;WVeZfUY6vAXloHUvpCrxhDxklVYWLILpWGyE6r8Kt5SmTT5DOBreUnlrRigS1HnU7pBrinqwN+Q5&#10;ZjscCPu3mzZuNW3oLfvNbsvWWdphLyuHRKMV7xkZKP3PTE3FTb7zNFN3WjZ0Ef2SxNsI4SFljnPR&#10;VvgwHYbjxo0q7+Sum7muwaLCgx2lPzS9LWCqohqvGERqa+jLVlMHnQsE4TFNx7kIFQU5J01G2oCq&#10;9FQpERRtVI47D7PXrb3whzMLnmNHUtci3awRqpawPCS/6CL5KU10Ff86XhqjaaRx4XwBk9DL+l5w&#10;yi4v//TTT8l5GyYqgcUgGSAtzgXREMWTLQTf4AQzp31JjXmBzkWWgS9wbjgXzqCD0x5SF3+dC0fA&#10;bvTqj9uPwDSLSDTiDbn3W3bstGwiaYimwHr9Sn/Y11n8k6eFD6ndikPWfSToDXlobr1sMq7RByrG&#10;uZis7TFA8q8j1oPz1NP3WXaRdRui+Mci7avHXNuGSlsovCfIFh2zHZ6o6qVyKfabd5PFHXUc1Pt0&#10;7UUPT1QOGS5/eoV+5kHL3gmKIc0F95LgM6IfKL0nlxjH9JH8ReGu8Cwo586dg4abANpSpSC+nxw4&#10;51kbcxBbCx8gn2PkvYKRINGnFz+9dbtKp5ZR0LlAEB5z8+bNU02DYGGAOWnWJija2HDWaqD8b7ts&#10;W5oL7uHEk9MM7TBtQA1LQvKa7pLfbrEuhQmkkYgVV/xrK0Utd09gztjvvPPO66+//t5779EIAS6D&#10;kAyQLueCaJy6MyeSuF7SdN3j2FabNAFldRWVFvnjPk6wbpFZYLORrABfYHQuWMoR56JG/GH/butG&#10;q98scBx/SdlN4ZLtMK+BvBTwhXx9pX+RukUkvdkyd4i05Wr9IqlL1Fv6mNIjs/otvpDXdefJEQ7u&#10;kGu/dRd92IQkBsufDEdC87VTtR7VdN2AzuKfhSJBcmR3mjcbAqp9jjU7TVvIXNtM6xSeimfKJqsH&#10;M/dx6Lyaw47tJEHi/aVP0mBtQMNNjAHa35M6u0phzNeWgvs33nmDHtVA5RNQNCugc4EgPObGjRvw&#10;+zrf4ZFzIfIe5awY0X7bTk4kCfWQ/F4bVMBikLxjrWnZGGVXmtb61aNUT/eWPk4nkcZimKIF52uY&#10;hAap/wKn7Du8++67b7755gcffIBjc2aUNDoXfWSPdxD9gBNMUKvtE2GFkDwCvszoXLCUy86FxW+a&#10;qhlk81tDkeAM7bDq418kgcFXQPa8wi1dYZg4SvHMXuuOk/ZjJL7aOH2necsh616jT692K/fbN9Dy&#10;hC3GdZC6w2hlO5rYblti8BbstWwLRgKz9APmG0busW7baJ09XfWCI2RpKfwmKXPUuWOcov9ETXd3&#10;yG0OGBdpZ++z7JqsHLlUP/UVTVf6FEm9zsWXX34JbTcBFjtfosdO4hXQcTq2ORZ3E/+2leD+PpK/&#10;tRP+oLPo55cvX5bEBTBDhkHnAkF4DDoXbEHRxqakrGSs6hnOuhFttS/iRBqkVcZ5xaVFsAwkH9ln&#10;3yx0HYeJU6dOePZ4Y26YQBqJtml6sfGbn5fCWbsSHFw5O6TRuSDaYl3BiSQodC7yEuatqLngXGg9&#10;FS+hSK/yw7mgryZlmKt9ReNWTVL31/sKIJQCzqCtwKtTumXhSGivdVNb4Xe6iR8TOY75Qt45hqGH&#10;rftJmWg0KnEJvCEvSR+1Hdxu2lQ5K2ALWo/Yd5ywH3UE7a9oupp8BpVbXnELhm3TUccea8AyUzOy&#10;wKM56ThKCq81zntJ1X25fsYx22GpS3TQusfkM6rdihcVfV5WDrUFrKQMSSzUTqusuy5o002EQ2F4&#10;R178vQgdI0NctktceIw5pkRFRUW0cBZA5wJBeAw6F2xB0RzAFrZy1o2ovfD7mqDspPOYKWSo93JI&#10;4jsCdZ065Yw6ZqjHwwSS17QU3NdccE+4KETSpWWlpCXogxqahTQKLQT3sb+Yqajsg0L2w8BXr16l&#10;iXPnzsGVEJJu0utcELURfosTSUToXOQlOeVcHLDt5rS61JUfzsXByoEnGHabt0IqHRyyb+sneYJs&#10;lzVoXGdYDtFYrJ3w+y2F3zxuPxKOhsnkbvMWiUt4wLJH61GTSblLQj6nqsZsMqxxB12HrPuDkcBg&#10;+ZMn7Idnq1+JRCObjBWPsfSVPn7Isn+TYa3CLZV6joQioXHyvv2lTx627t9n2TVPM13oOBEI+0md&#10;tNoG8c4779DWmwhXr18h2xh/L0Inv7r21fPqlswxJSIVcsZvyhzoXCAIj0Hngi0omhscdOzZZdsy&#10;XtehuiSek6TAZmtdt2CwnQt/3OeLe2ECyWuKSoosYRNNU+diqKwVnUQaBfa3Mi1y/c8Ip28Wly5d&#10;evPNN+F6CEkfaXculhoncyKJCJ2LvASdC144F2yCkeBg2b9gIh3YAiaBa/90zfP7HGtXG+a1F/6g&#10;p/gPU1Vj1hlWrDUs22/Z7QxWPJMyRfVcH8mfDd4ChUtq9OoF9mMn7EeP2w+JnYLD1v0rCubtMG2a&#10;U/D8ZHX/sfJeR20HD1n3mf2mimK2oxKncItp3avqyULHiXna8S8qO6nc8k2Gtf6w31B524jeqyPb&#10;Vbk6DYD0brT1JsL1m9eL3yu8cOljOjnNyB14ntb5xZUvzn789VNUGQKdCwThMehcsAVF+YM5bGxV&#10;OURzdTHOhSfmEniO0TTSpEjEuQgU+uU+MUwg6cYZtbO/lenSletX4AxelUuXLuGwF+kl7c4F0XzD&#10;i5xIvULnIi9B54J3zkXakTiPbzYvma4aM0L+jN6vnqDqKXYKdpg3LtaPJ333BtO8o/YDzsoBNfbZ&#10;1243bRQ6Ttj8VqVbts+yS+mWKlzSzeZlGy2vukJ2OsbnWEV3T8it9+mMXv3KgsUnnUctftN+266d&#10;1g2RaGSZccIU1fDNxpUrCxYdtO09Yt/vq3y9q8QpDIQDFSvUEK5fv04bcCJcu3H1tY/OLPGOfOOj&#10;10o+DM+2DJto6DNM1mayuj8RrfCzzz6D0pkEnQsE4THoXLAFRXlFUWnRIv0rnA0hos5FrDg6VTuw&#10;rKyMFkaaFN0kv9xiXhcuCsN0TRxxHHhO/U+YQNLNqKo3xKZL3eQ/PxE9HPqff1Nw1ukPyuBsfgdy&#10;Vn///ffJdRGsBJICYm/6nYthiv9wIvVqtX0irBCSRzDOxblz5+iVWyMyz5Dm968ToXNRL9vMq7aZ&#10;NnaX/K6F4Jsz1KPbib6zzrBiv2VnX8mfxysG+ULe2eqXmTek2oJWrUd9zHbIH/Yv081fZ1i+ybzg&#10;JWWfk84DJD5B29EVdK4xLCAlzT4jfQwkEPaZfAaxU3DCftTk1R+3HbEGzCfsR5oJ7tb7dHvMO8LR&#10;MCnsCNjXW2bSpSROgx4Yee/zcyvcFT9W24kfglB5+ZUrV6CuSsiP1avXr7554TXIzgzoXCAIj2nK&#10;zoUwsAvy+I8moOK8NlXiO0L6gBfknSN1Xrgiecwi3Wy1T0FbPoRYvKLpKQsehAkkM3STPMb+VmZI&#10;6xxLr9+8Bud0FuS66MyZM7AqSFJkwrkg2mfbzonULXQu8hJ0LtC52FH5mlKzz6R0S1bpF09WD1yp&#10;XyhyHtN4FFa/JRwNd5f8nJakhCIhjVs1Sz0xGK54vsPiN++z7Npp2rLDtEniFEajUTKp9ai3Gtdv&#10;tM7uJf0NKaNwSYfL2zqDDpJFCoxXdiOJA5a9mw1rV+uX+kJeUhu9g6NyCQ2DXETQNpwILYT3LrFO&#10;Iwfx/c/P+9920+Dbb78NdVXyxRdf0HjmQOcCQXgMOhd5Q6goNFD+d6K+sj+1ET4k8R3ZYV0/Uz8U&#10;spGmSqQoMljxBPlJBNN3WG6arI9IYQLJAMWlxZxzTka1wjml6P0QnNlZkJP8p59+CuuENJAMORej&#10;lG27SH7KCdYhdC7yEnQu0Lk4bq8YOPOE4+AW09r9ll2r9PPma6bPVL0icByfrxu/27KNvhOEjdgh&#10;cAddMBGLLdfN32peKXScmKsZb/DpIRqL6TwamUti8ZtI+pjtsMGr22xYN1v9Mik5UPZ3EgyGg2Kn&#10;gGiTYS1Jb7MtqpyvYbz11lu0DSfCuU/fbS164Dntv8TxE1OM/W2v6T/84n3rW9JdthWRaIRWePr0&#10;6Vu3bl2+9hXMkwHQuUAQHtOknIth8tZsqUMiyMsjXFHnMHnztea51rDZEjHEiitGUUKaIOtNK1oL&#10;7yeJhfoJJz0HaBDJJuGiEOc3dxb0vKb1tvDcy9fgiojNa6+9BmuGJEyGnAuiTeZlnEgdQuciL0Hn&#10;Ap0Lyhr90nAkJHQeOWE/qvNodpg3aj3qKZoBvpB3h2mDyWeQuARKt4w+NiJ1iuwBG3tYigX6UXss&#10;23eYNnlCbgjdQe8tWFmwWOQ4QdLuoItI4Dh20nGsv+Sfm4xrtprWS10Vo2MEwv6NlorHTJLg2rUa&#10;7virjZ3hRbOtQ47Fdi20jbe9pr9y4zI9rMHI15vzySefQOnMgM4FgvCYpuNcNCmE3uPNBPdsMq+B&#10;aSQvcMWckEqAaHHEHa8ob48ZdJEKk04VPrHQMK4yE8kGtoiF+bWdUTUT3D1DN3SEsmJMjaOe7UTj&#10;Nd12u9e+/9l7cKKv5NatW2fPnoWVQxJjrT2ZV4EkqGXGqZxIbULnIi9B5wKdC0ooEopGozBRSeWL&#10;ToORKPkL6ipfWbrftok+IcK+yGfwhb2kEpioisIlk7sr3qLKoPfqSG3uoHudYYk/7CeTZEFarwyy&#10;G0hpaSltxgly7vO3t/gWz7QMbi26/+qNq/SwsjeqsLCQFCs+V/GZCdC5QBAeU69zUVZWWikc4pEf&#10;kCO12gq/hiGE8JOnBHfR48iWyi+D7JogR7/GryoJFpcWCwK7J6p7kwREkQyThXsuWgi+0VLwzTaC&#10;b5HFDZW1IOmSshKh+7ghpGspvI+WUZWKb9++DWf88vL333+frh6SCBl1LloK7msuuJcTrFHoXOQl&#10;OeVcjFF24LS61JUJ52KWeiL7WYm8JxqN0icpyCfH3aiXcLTCy4hEw3SyOq/qnjP4K16MmiKnTzfs&#10;VaYfffFha9H9uhLV9ZvwdpJPPvkE6qqE9FOffpWpOy/QuUAQHlOvc0G7ihGqp2AayW3WWWfQQ7ZY&#10;Px1CCD95XtmcHkq2hiubQ3ZNrDUtayf+DkywGKL6+1hFL6YSiCIZJgvOhTNqLyopoovzxj2q0IkX&#10;lX3sUes4Tft4SZwpNt8xgm1eXL16lc6C1EtGnQuiOQVjOZEahc5FXoLOBToX9SJ1ituJHiaJQfK/&#10;0TeYMvhCXkhVvAy19yHbXpi4gyNgI59kjy3RzTT5DTTIYA2Ytd6KuznSws2bN2ljToSLVy5ONvbv&#10;ofxlS+F9Zz4uee2jMyTI+RbQkpkAnQsE4THoXOQrxaVwPYPwlP3udQtNozl61TA8VBSEEtWYZxg5&#10;RP7ULMMgoqOuvRA9dUobVJJvsdB9vCCgmaAcuMQ6eptzPomvtU0PFPpoGSTtFJYU0vNnJjRc3lbs&#10;E8CSKiENwxVzWsNme9Q6StmhuLSYpInGKDuR8tOt/b+48vWY7RcvXoTZkDrJtHPRSfzjMar2nGB1&#10;oXORl6Bzgc5Fvag9yiHSlmKXQOQ44Q9VcS62Gtf5Qp5VBYsXaWfMKxg1XfucK+gk8Wg0esJeMa7n&#10;CccRlVu20jhth2Ul82pVygLDC2tMMzea59NnTPxh3277GvJJc5OgrKzs1q1btD3Xy1fXvtrj2/bp&#10;pU/IAbW/WTBE8/dPL396+/bt4uJiqC4We/fdd6F0ukHnAkF4TCLORQvBN4VefHsigmQJ+vvsuOsw&#10;TRAtNb1M42LPSXItSotVp5/i98ws68wLIFrJGtMce8Sq9atI1hzN1CHKv5NgF/EvLGEjLYBkAuZw&#10;pFcvyDsu0M2CZdxBF9A4ora52mn2sGWreYMxpHfHnCq/ZM+dF3C2Ft3vectJz/zkNyLMhtRJpp0L&#10;oum6IW2FD3OCHKFzkZegc5GccxGO1Pr4Qx7QUfSTBdqZoUjI4jdN0/WXuwTk/PCyuosv7GWcC1fQ&#10;SQqQ/bDLvkzqPin1HhK693UX/87g0w+T/3d5wQJH0LHXsfplTWd/2BeKBCeq+5K5QtHQxjujhAxR&#10;/L2f7HHmngsyy0brq9tMG5gHUo7ZD0WikdX6JbaAlUbq5c0336TtORGmmQet9yw4FN3SS/Fb/Wn5&#10;rdsVrgfpmK5du0afHInH47Rk2kHnAkF4THXn4rBrP+0emgvusUUsEEUQJFvQL+AG66tthN8mid7S&#10;vzBxb8zjj9d1lwTzjADHuaDIvdKjjoP0ez3X+Hwzwd1Ew9X/orlIegkXhRYbJi4tmNcisbEMEhcd&#10;e7U61rCZnLdJC9lgWkXSczVTjzgO0Ldj0GNNEh9/8RE9+b/zzjswG1I7jHPRU/oYhCohB7en5A80&#10;K3WtNc3nRDhC5yIvQeciOeeCfI6V991t3mby6Rs69EPu4wt7yal7hmoC2czu4t9NVY7uJP7xesNK&#10;khWOhMn29pL82eDTL9LO2mHcbPNbSCQSDQfC/pe1nUfIW5HJbaZ1Lyibk/IkfdCyr8CjJSKTc9VT&#10;yacz6BA4jpGs1QWLaRnyOVs9+Yj9AE1TSLq18AF2JBFoe06QztKfFZQpWwjv3RGZDyEWpIc6f/48&#10;TKQVdC4QhMfU5lz0kjwO0wiCZBddQK3wSok8MTf5tIbBQCSTNFEHpWWlnGKLLaPoDz6SPuk5ShNI&#10;NomVRFebYQCatKhG50Lhk5LPsrKyYcp/7rSvO+jYEy+peCmyr9DbRvigL+5da5pH5n3zk9foyf+D&#10;Dz6onA+pC8a5qPG5Km/Mvco4lxZIUYsNFddjtQmdi7wEnYuknQtGg6RPwQbkEUPl/x4i+09/2V+G&#10;Slsetx3pL/2HI2gncWfQsduy6bj9yCrDrEHSfw6T/9cf9s/QvDBE8cQYVZv5+hf6Sh/XuJVr9Et3&#10;W7bpPGpf2Gv0GiLRMH1b6nDFf8in0Hlc6DgejUbdIZc35LEETCSo9J4kn3ss2xmrYqd5s9Vv3mHe&#10;TCcThLbnBDnzQZn3vYLZptHkOO4KrCYR/WvihY5RNJeQodejonOBIDymRudigrr7VvMGmEYQhM+w&#10;nQtb1IKXQI3FYMU/6YFIXTU6F+6YM1QUDBYGnFH79IIBseLYEceB1dapk7R9lpkmWsKm3pI/k3nR&#10;uWgQ1Ll4WdMDpmuC7NtnJY8yRydpkZ6XE2GEX9u8BJ0LdC7Y6HyKjeZ5Zr+pjeDBJcbxL6o6j1P2&#10;jkQjq0yTyWbaA/YR8naLDS9ut6ycUzBS4Dy20bhG5RNss6yQuE4sN01QemQjVRW3WlAM3oJgpOIt&#10;qv6wjz4twiYajRp8FW8V0bhVNFIjnpD7sH0fTCTAtWvXaJNOkNc/PrM1Olv72slPvrxAI1evX6GJ&#10;zIHOBYLwmOrOBfn5W1JWAhMIgvActnOBNCLR4kg70XeZH9ypqEbnQhdQv6h+Zq52mtwr6SD6fg/p&#10;bzqJHx0uaz/fMNoSMbmiTjrvBxffpyf/d999F+ZEaqektDhYGICJ2nFG7czRSUWTNH04ESp0LvIS&#10;dC7QuWDjDXkmKoeTT6NfP1T2b7qxYqcgFKl4TdUhx+YBsr+5Q67j9iNrTNPHqJ7WelQnHcdUHoXY&#10;s/9FRd8O4oetfgupR+tRH7TuOek4yoy+OVzellQbioaW6eaTBAnutq4ln0v0E4LhAEmMUrYjn2zU&#10;bkUkUvE21gZx9uxZ2qRzGXQuEITH3Lhxo6wq/rgXUgiCIEj6sIetzA/uGjW7YETdgzV2kzwGdVVj&#10;vKYbKfCqekof2R9eVvcYp+hHJjuJfzZXO03rV9siFlrD5WtwsfT222/D9ROSDk44Kx7FSl1rjRUP&#10;9XCEzkVekvfORW/xXziRdlXPb5xJouqzcDRT9Qp7Ms+eFinwaI9aD5HT+Cz1xE2GNYPlT0pcx4Lh&#10;IN1wo09PyxCRYLQSOqPCJTtuP0LiJp9R79VZfRUWBsUf9u2xbCcJpjCT2GHeHAj791l29ZL+jkxa&#10;fCYmy+IzJ+FcFBYW0iady6BzgSA85sq1K/tc69k64d4fL654vxGbYJFXFjzEkT/ug2wEQRCkPo47&#10;v35fDEctBPeaQ0ZabK1pcTvR9zkFqKo7F4UlcXLGJhqj6kgKdBb/fJZ2LPmk5TuJfzZK3rmD6Ifj&#10;lf3J5Ev6zvTMj+8WSTtKn4zu89Q1TtmXE0HnIi9hOxcV16CNyugMOBeZUBfxr9iTg6T/hQ3gPxKn&#10;YLC02UDpf4Ph4EuKAWTrCjy6FQULlurmtRV+p7fkT8FQhVvhCbo36FfuMG5epJ2+rGDqesOScCTU&#10;Svgtg1evcEptfmuBRyt1ipUuWSAcoDUzaN0qSFXlOVkL8knagC/oJQmZU1wZTobPP/+ctuqcBZ0L&#10;BOExX179YrDsKXJ+bCm4n+kJiI659y8yvkR+FtsjtpW2CcMU/72TdRdT5rBjP/3pjCAI0liIvCcE&#10;nmNEppCBI1/cy4lwBFVknmBhgHxuNq8l51tG5Cw6XtN1hm4ESVjDZlqSEi4MzdQP7iv5O1P4ZU13&#10;onai75HVDheFyKctYokVx54V/4KekEcq25PPvbbtiwqmHakcaHmCulsf2e9JbeaQcY7hORJxvmml&#10;Z/5Lly7BxROSAqGiIP10RG1tRQ/RA5EWDZY1Y0+ic5GXXLgAz/bngnPhDDh0Hu1i45hXC55bYhw7&#10;Szd4pnbwS8pnB0r/Q8RujY2rPHYubH6rO+giGyV3STqJftxF9KtjtsM6t0blUryk6qh0yf0h3zr9&#10;Cq1bvcm0dLtpwwuKDoFwYL5m+j7LtlbCbx2zHqIvDSEFaIWUYDhAKoGJaFTulHqCbpiIRq2+ireT&#10;EEjlwXBQ41axc5OgqKjo+vXrtGHnJuhcIAiPuXb9Wrgo7I/7yC9goX9PZ9HXw4y1Ej7QQ/IYM0nV&#10;XHD3Ec8WZtIdddLf2QiCII3CGtOr68xzR6vaMeclRi0E3+BEOIIqMg+5uD3k2LvcOB2mG8gU3QBv&#10;zEMSYxU9yGqvMiwmnwPkfw3E/cy2CL3HO4mrjBNpDhnIJ62B8Iz4R9dvwg9KHOQiFUYpnyafQxVP&#10;svd22jVR04tJo3ORl+SUc1EvO62rmAZZm8YqelEt1k1Oo5hqiWaoRhf4NIzMfiOsH/9xBK3+kO+k&#10;e5fAvUfqOazzyeWeE46APRwJk6An6HYHnaSYLWD1hNx6n45sPilPCpAsgXsvySKRsap2w5X/rkNm&#10;n0npkpFPUv6Y7SBJ0HhXyaOD5H9jijFyB10VK9cQ3nnnHdqwcxN0LhCEx1Qf58Ibc1tCxqq9Edxn&#10;cdC+t7S0lJQxBHVMLp0LyTLNBHfpAhqYyArBwsBhx/7q4vyvGMkmpA2QQ3DUcZAchVBhEKJNktLS&#10;kkhhiJygwoVhcl4aKe98yL6PJFbpF/cU/5E5X3EEM2eFlfpF+qAWJhqCPqTd7HiVpo95wThuJaR3&#10;yVWcnJsJ7p6rnTrbMJRmbbasHSxrNkT5Dzo5yzCYzttP+Qc475eXw5UTfzjiOJCE5mmnN0hkFlhe&#10;7SzUzab7nO7ejGq1sWJZFQl0LvIRfjkXvqCXaZmNqC7iX8EKITXRTljzk4aMXAHnCfvRSCUztIMK&#10;PFpOAY4cATtU3RDIxQVt2zkIOhcIwmOqOxeUktIStV8+WPm35cZZNd5Y0Vf2B3pSg2kku7iiTnr/&#10;edYgi2N6suoKF4WgHII0NjKveLNtIUkw7XO2pspw9Iw6iX/GEednX3q/ZUMVT2pCQphIGFVAwthS&#10;a4xLlpjGPSP68QLdTK1fPVc7tYf0N2Q9dztXT9T06iR+9HDtD/FNtfaE8z4PnQtyINoIv80+NJnQ&#10;BOUgWF4tFJcWNRfcw5kro1ppnEk+0bnIS/jlXHiDHnbLbCyhc1E39ToXg6XN3EFXJBIRefa/qKp/&#10;cJPknIsvv/yStu208NXVS7pT0g8ufhB7NwyhFEDnAkF4TG3ORb3YIzZ6Uqs+nCeSl9TtXAyS/RfK&#10;IUjOwG6io1Vt2ZNUUI6FJ+ZmF0i7PzhC3h5SCSP1H4FU5dMiXcW/nq4eawzq5ulfnKudagmb5mqn&#10;rTUue1U3to3wO3U4F2c+OEVP++R6CUK8Ihiv6xSULsHCamGBYRynfBY0U/v8TsdKWAMkj2Cciw8+&#10;+AAu+HIYcgXLaZmNoh7i38IKITVRr3MxWzOWFDtk2+sMOIi2GTdwCrC1Wr+YVttQzpw5Q9t2Wrh+&#10;8/oM20CyPpG3gxBKAXQuEITHJO1cEJYZp5LziNTb4H8hInykbueCCMohSGPjjXmGq/691bqe3T6n&#10;qkezJ6lghqpM0vVkCvSU/q6f7E8csV+rpPYpIJUYg2RPQiph7BEbpMrKZqjHDZb/c4j8X/qguofk&#10;sWfFvyKbOU877Tl5yxHKp8kKL9fP32PfZggWkDgVmSteHC8tLb16/So97Z89e5bWxjt226sc00xI&#10;41fCwmqilwRuNsyyNtvnwRogeQTjXHzyySdwwZfD5Ihz0U/6Z1ghpCYSeVqEFDtiPUg+VS7FMdsh&#10;ToFtlqVrDLPHq7r7QhXvGUka2rbTxeVrX9HVKz1fAqFkQecCQXhMKs5FUUlhM8HdL2t6wjSSw8xS&#10;jx+q+A9MJAU6FwhfWGWZogpI2wm/yx6MYKp6NLmqP2DfxRbMUBVdQM3MxehVzUQqKFRW5o46Dzv2&#10;OyMOmE4MfUAHqYQpLS21RSw0vcG0spngLlXoxALtzP6yPx9x7e0u+b9md55f2OtcW5m4q7ng3m1m&#10;uMgfIm+u9auLS4rgpF/5qAitjXeQXTFdO4RuV4bUR/YHWFg1JF4Bp3DWtMr2CqwEkkfwy7nQ+74e&#10;4KwRhc5F3SToXOw17STpo/YDZp+JnUtE64lEIjSRNMXFxbR5p4uh2ifI6h2KbH7jo9cglBToXCAI&#10;j0nFuSB0k1S8nsoQSmbYOSTLRIsia0xziNabF6pDJ4mKS4ohLzEmarszfVt1QSEEaWxm6ireAEo1&#10;UP63ReaKuy2mqkfX/e90SklpCTMvo2aCe0hWIO6fq51KixF8MS+kGkJpaQmkGsIRJ5gs9N0iw5UV&#10;r8x8WvTgQtOozuKfkficgpfaiR5uL/z+QdeWzpVvGOks/qncK15qmGoOGddb5x5zHoSTPp+dC0pv&#10;yZ/pccmQRihbwpJYkIbRT/p3TskG6RnxD4eo/rbauKCXjPvSrnqFzkVegs5FEkLnom4ScS7WGJZE&#10;IhGtT7LaNLX6G7igopSJxWK0eaeLxd4XyOr1VPx6tnUI856sJEDnAkF4TIrOhSGspGe6YDyro0Ui&#10;SRAtitCD1Vr4LZpI4m0UzItmqgtKIEgjofBJF5pGW8Km7uLfslvm3IIXRyrbkEQizoU3XuModHeJ&#10;vScd0a+f2iBEisJkWTCRMCWlxbYw3ECROOTLS31Gd9RpCBZYwxayVu2E3+st/f1QWSsSjxRFdEG1&#10;JqA87j5ECpDPA7bdw2Stekh/c9C+Z6i8+VrjMjjp89+5OO46UvXopF8CzyFY2B1UATGnTIPUQ/Yr&#10;9pgp5HitsL7CKVOH0LnIS/jlXCg9Qk6zbBShc1E3iTgX7qBriLSF1Wf2h3yjFZ05BaCidPD555/T&#10;Fp4W3vv83AhNRVe+P7w++K4Dog0HnQsE4TEpOheEBaYKE5Soq/jXc/WjIYrkHhzn4mXdsyUN//ev&#10;N1br6OJQAkEaibXm+bQpjlG322RZQhKtBQ9uMC+aoh3Qp/JdSIk4F4QXKm2O6hqk+PsYbYVNQIkX&#10;xwX+mp83qYOiksKVlq8fOUmc8ZoukKokWOg/5jy01rTgRWXvudqp7qgLMu5QENA+JbhrhPwZa9jc&#10;U/I7lU8OJ33+OxehwhDn0GRCpZWvAGeQBZK3S54WfjtcWMPbl0JFwYHS/3AK1yh0LvISfjkXQvde&#10;TrNsFKFzUTcJPi1CKPBqNB5VbU+LpIXTp0/TFp4u+sj/2Fv+h1H6FjCdFOhcIAiPSd25IFe/vaS/&#10;Y055e5xrIQPJPYpLi4lixTFypMj1DEQbyArjdOZwswXZCNIYrDBPrH5DEOc+2ASdi7HqZ9hzcQSF&#10;KpmvnS71iGEiYTaaVkGqIZAL6RPOr18yQvDGPIccexfoZhJtt26E6B1cEccczeRVptlknftK/0gi&#10;cNLn7btF2LQWPMg+KJkQx7kIxH2cAolrScFsqKUaZCmjKodWrVvoXOQl6FwkIXQu6iZx54Ky37KL&#10;UwAy0sT168k/1lGdduKH2ogeaC26331O+/aF/0G0gaBzgSA8JnXngmFBAdz7Sq6NIYTkJEUlRfRI&#10;JXHPBYLkJnP0I2irZrTduo4TSdC5sIbNnBk52mb92nrwNny0C3fUtcU+j3NhnAjkmxstitD0HM3k&#10;JfqKtzs1F9zbSfTTrZZ1NL7KsPgZ0Y/nGZ/vJP5prCgSKgySMq6oo4Xg3h2B1XDeLy+nhflLe9H3&#10;mMORIXFOj9GiaD/pPzhlEtRJ11GopRZ2WjdxZuEInYu8BJ2LJITORd3U61zsNe+UOyXNBHfT8sw9&#10;F3Qy7XzwwQe0kaeFazeuKk4dpSu8L7Adog0EnQsE4TFpdC4Iq8wzydmkqKQQppGchHEukhjnAkFy&#10;EFfMOlheMeo4W0k7F4T19ppvLGK0oOBlUizpb1Ag7q/x8YF6OeY6SBMHnTu7SX9B1uQFRfup2oFT&#10;NUOOe3e5C21klQSeY0L/HplXzFwPD5E/RROfffUpPfN/9tlntB6eMkrZgW5R5sRxLrbal3EKJK6d&#10;1s1QS+2Q0/J4zbPPiB7hzEuFzkVegs5FEhqmeBJWCKmJVoIHOHuMo0O2vSccR5oJ7iafREL78QO2&#10;XUQwf7oh7fzWrVu0naeFzbGpS70Vo24H3vK+9+k5iDYEdC4QhMek17kgdJX8Yrl+PkwgOQl9WoSo&#10;ICKBEILwmUhx8LhvK6MD7nXb7IttEQv5ZKtBRgP9jtSm4fLWSp/sKcFdUo8IZmggnpgbUg1BFoAH&#10;RmIl4dm6UWRNNloXkc/nVP8i2+uM2s0hIy0g84pHqJr1kf2e5LqiDrra63wz4NRfXv7mm2/Sknzk&#10;hAv+7ZY5bbNugIVVwsltkBrUJ1oipqO+LYNkTy0wvEQaLW3Slii+wCsPaSznwuozExV4tCLHSSKB&#10;/fhm0xqqseo2VCOUzZ5X/JdoiPyfA2R/o+I07EYROhd1w9ld9WpJwRSYM2N88cUXtJ2nhQ++eL+v&#10;4k9kzXvLHy8+V8TY8YmDzgWC8JibN29CF5o+ikqKCkvi+CRCzsI4F+vMCyCEIEhV6HekXm0yr4YZ&#10;Gkh36S8h1RB22JdR/6W0EnKapZ+msEHulUxUDZmnmTZBOWCudmqkKDJTM/4pwV3jVJ3NYeMe23ZS&#10;jOjatWv05H/79u3Tp0/TankH2RDOgciQWgnvbyP8VkvBfZx4g2Rt+Ntk6PGFCSRPybRz0Vf2uzbC&#10;B1sLHyANuIXgm5xmyVOhc1E3nN1Vr7LgXKT39aifX/6MWfmR+v+6XrNDRsKgc4EgPCbtzkVRSZE7&#10;6oSJSuiD2b54g58GRzIE41wQQQhBkGpsslTczlC3knYuCN0ljxWXFMFEYvjjvpna52PFFbfgsiER&#10;sjJ9pX/oIPrRPtf6jeZlND5BOZDE2eX32Lbdvn2bnv+vXbsGUR7CHILcF6wxglQl086F2VfPkD38&#10;0rOSn/WV/W6ytidsHlITnJ1Wr7LgXBBu3LhBm3rqXLt+7f3Pz1O99t7Zsx+c/vSrTyAvMdC5QBAe&#10;k3bnwh11kVPhIuOLi03jtjjnEC01j5trGkoEJZDGpuk4F6T5KYJHjGE9SayyThoub0tUWPs4LMxu&#10;4QiykaaHMVTQVvQdTntgKxXnwht3TNB2gomGECwMWkJGdUBRENSQyefl7RxR21bz+u7i3x527iOf&#10;Lyja9pU93k/6D/L5jOjHbOdC4ZMudo6BDqC8/NKlS5DBNzgHIpcFa4wgVcnC0yKcpshr7bNuhK1C&#10;aoez0+pVdpyLwsJC2tRT5+3PXxee2Ux1ILoi9l4YMhIGnQsE4TG3b9+GLjRNxItjYxQ9OoofmaoZ&#10;1kH0I3JahAwkZ2A7F96YB6L5CNlA0hR7S//IbC9RUe3/5WYXYwuykSYJ+b7M04/lNAlGR50wZGZy&#10;CD2HNlsXwUQDMUd0ZAU6i3/uibo0ftV844i5unHbLBsNIc184wuL9BO7SyreV91X+meOc0GCa4IT&#10;oA8oL3/nnXcgj1fQ/c8LwRojSFWy4FxMVQ/mtEb+Cp2LRODstFHyrtPUz42Ud5mheX6OdizRRNUA&#10;MknTRIetu2HODHPp0iXa2tNLEndzoHOBIDzm1q1b9HnaTFBcUhwtisAEkjMEi7xMr/a08NsdxA+X&#10;lFQ8LZ9n2EJWZjPZKiopghLV4JRkBNlIU6WwpJDTJBhJ3EIolBTkqyd2n5B5j8N0A4kXx7aa16v8&#10;kpOuoy0rn2M3BQ1tRQ8NljUbIPv7NHWF4TLHMFzs3wczlJbKvRISbC64+42PXqO9wPXr1+FCilfQ&#10;/c8LwRojSFWy4FwYfCpOa+Sv2ggfbC96eLSqDWwb/zlg3tNScH9y2mxcQT6lThHUdYdwJMzZb4mo&#10;meBupubV+sWhcJDUwwiqTg3S4GlrTxfXb14j+ujCR5e+ukQSEE0AdC4QhN/A71mkyRAtquLKL9PP&#10;kfsEkJdHWEM1P+KLzgWSBE8LH+K0CqoUnQvKMv18kfcwTCRMYXGhP+474TxC0o6IpbfkL1stK4/a&#10;D1mjBQtNI2frnqdr2FH8iNC/m85C8EY9feSPEc2yDII+oLz8jTfeoJdSPMIZMzFHIZfVVvgwrDGC&#10;VCULzkUg5Oc0SL5rpKo5bBv/2Wfexdm6xDVa3mO6amx154LAKdlQrTEsgYrSzZdffkkbfCp0kf2E&#10;rudi65TNnhXFxcX/+9//SPzjLz6iBeoFnQsE4TfwexZpMsSKvn5apIXgG32kFa86ixfFIDtfOGI/&#10;wGwmW+hcIEmw1baE0yqo0uJcEEhVR9xbYCIBSkpKyDd3g2W+M+Igk+HC0B7r9vHKAXO0UxYUTO0q&#10;/jWpcJtlfR/Z78VuQSDup3Ox2eiYefrjOO0FyIUTXEvxivGqXsyByFlNVY+C1UWQqrz99tvMFxCu&#10;7TLALM0ITpvktdC5YHTEtjsTzsVgxd+gonRD2jxt8KmgOXOCrucC93O+/7nPnj1Lar558yZkJwA6&#10;FwjCb86cOQO/ZJGmAbnm0QXVRAc969QB+QDpv0gfsNO2GrLzhTWGmi81nRG7J+qqUZySjKBGpAnj&#10;jDg4rYIqXc7FcHnbzpJHYCIBbGHzVttSmLjDOtNyc9C4QDe1u/i3pqDhKcFdfWS/H6V4ln3PBcNG&#10;x0zJqd20F+DpOJ0i3yHO4chBoXOB1EZ2nAu5+ySnTfJa+eRcLNfN52xdg+QOOvjlXBBSf8nIV1cv&#10;LbZOJeupPaUkEoSPbjOv3+fe8emlT4mgUJ2gc4Eg/Ob111+HX7JIk8QTddPuCqbzhQW6GXS7UhfU&#10;iPCNJfo5Mo84XBiC6dToJ/0Hp2EQpcu5KCyKk9pgIgHai74PKRYvqJoVFhd2Fv9iuPzp+QXjpqnH&#10;HnHuHqXoKPTvPuo4CIXusNExc1tgEe0FeDrUhSNiZx+L3NQM9VhYXQSpSnaci+QGPshZ5ZNzMUcz&#10;mbN1DZLGpeadc3Hu3Dna5pNmsW2S8ZR2o+9VZoXHyLu3En5rkPpv7332LhSqE3QuEITfoHPRxGGc&#10;i5bCb0AoL5iuGc10bHWoueAeQ6CAlHdGHM9KHuXkUtEKEd7BOY7dxL9Zqp8h8BzwxT3RokhxSTGU&#10;S4B4cWyRaSSnQqJ0OReECaq+iZssKwwLIXWHE+7D5pBB59eQteor/XsP6f/N0U6JFkVbCe4nkR2W&#10;TVDuDhsdM0n89u3b/O0IwoX8uCSD1UWQqtDn8wkZdS4IIxWtOW2Sv8on5+Ko9fCygrlEzQX30q1r&#10;JXiA2dJ6dcCyJy3ORQ/pr4i6S3/RVfIo0Th1e6goM9A2nzRkXx0O75lrGfv+Z+fPf/Ye0YEAPHSj&#10;LhF/9MWHUK520LlAEH6DzkUTxx6Gd3DkmXMxxzSkm/gxuml1iNoWDAUBTSfxjzlldrgWUa2xTF1t&#10;mRaMB6E0ktvM103iHEqOaDFtQEUTtVHxgJVfo/RJ2wq/w6khjc7FSvMU8mWEiToRe2oYUlcf1Mq9&#10;kv2OXTMN/Yjaib77vLzds5KfvqBqTtZzhqEvlLsDdS6u37xOO4K33noLMnjFGHVb5lhkR70kf+oj&#10;/StRm1oGba0uWFcEqQrjXHz++edwVZcZ5K6KNwrlh/LJuWB4tnJkIqKhslbMltarAo82deeCLBpm&#10;yxakr6HNPgkUr+/RlIkPxtZ9ePGDL658ce3GtdWeKZ0kMGbnEM0/PvziAyhaO+hcIAi/QeeiiWMM&#10;FdCT/jztNAjlC8UlRcMU/6Vbx1Fn8S/mFowuLC6EoixiRbFDng3rrbOnaoaQYpwZN9vmQzkk5xF5&#10;6xkHwRmxk2JjlF1o+dpQ+RSQKi1V+xXsGjaYF5LPF5W9ITsFjGHVEuMEmKiTQ469kKqdPrLHX9WA&#10;cbPXuaaohNvULSHTrvBS6AbKy8+ePQsZvMIf9zfov5Spa6Si8wz1S+STaIyi+xBZC06B6oJ1RZCq&#10;MM7F5cuXIxmmleBbnGbJU41UNYdNyiO+di6kDXAudB6NxCmEKlhwitWtsfI+MFsWoc0+OS5dvXT+&#10;8/foyg/XVgzTxlbkfQeUqx10LhCE36Bz0ZQpLiluJ4J/IxcV1/rSDf6y2PSiK+J0xS0y3wmqHZZ1&#10;vWT/B9n1IfVWGdtsqX4KZCC100/+x/ai7zHqKf0NZGSdep0LqpGqFjBDLXC+Gv64t7/0CTrvcccR&#10;rV+1XL8A8lJjqr5XpDAME7VgDOqjhRGYqJ3Kd+vcRdZwmq6/2C1YXDAbMu7gj/lOf1xCe4GLFy9C&#10;lIewX5aUBb2qmbzLsnWVfvEc7RSiiarnOAWqC1YUQaqSTeeii/innGbJU6FzwYi/zsWbb75JW35y&#10;3Lp962VrB86GUGmK5OoSEZSrBXQuEITfoHPRlHlFNYye7lsLvw0hpCoyj7iD6AdkF7UTfSdeHIco&#10;UjtdpVWGC3m68ZpWgs7Fc8p/2aIFRDW+PbQ2XlC1JPPSp0VkHhENJsfTrIdQNpmXQ7QmikqKVlum&#10;wkSdDFJUvO2YyBIyPSv+1W7LNshgcfo8vKOOXDhBiJ9UDOchzNKdF22F352oGj5Y1owkOgh/1Eb4&#10;bU6B6oK1RJCqZNO5OGY7zGmWPFUeOxfNBHcPkHBvIqhD/HUuCLdu3aKNPzlOnS/tIK74YcbW2ffP&#10;vPX2m4qSE1euX4FyNYHOBYLwG3QumixLjV+Pay3xHYUoUo14cay/7B/emAemkTrhnXPBaLSyy27X&#10;MiJ/oRuqqJN9jh2moAEmUoDtXBDVNk5ncUnxIv0rMFEffWSPk6r6y/7aXvRDkugp+SNk3CFaGJlt&#10;HUZ7gRs3bkCUtxxybWF2YEY1S/PKLsvWNYalc7RT5mqn4j0XSNJk07kgcJolT5XHzkV7YcW5OhF1&#10;FP20p/iPOo9G5VJAFSw4hetWYzkX58+fp40/aW7dvsVsxThDu6X+EeHzTjrZT/07KFQT6FwgCL+B&#10;LhRpSsSLYs9XjtvHKFzfPeoIkiC541xQYkXRcGGI6AVFJ/aKEUGJO9BiRMUlWX1yiuNctBc9fMx5&#10;UBI4ANmVK7bYPEbiFkSLohCqD+pcPKf897OSR1sLH3xO8RRksBitaQ3dQHn5mTNnIMpbRigr7oLJ&#10;tHpKHp+vmzxO2bOX5E/9JH/vJv4Np0B1wfohSFXQuUhC+eRcLNctHCZ/itEYRcee4sfZYucyGqFo&#10;+aKqPdFx+6FJ2m4FXg1UdweJU0i13baIfBq8+hpFb9kgnzBb7QxX/IfseWatpE4BZKRAUVERbfyp&#10;wLSKy9e/opHJti408v7ntToj6FwgCL+BLhRpSkSqvk1wjn44ZCClpfqA7oTzKKM1hqWQgSQGx7lo&#10;Jriri+Qn1QWls0h152K5YX6NCmX39TEc54JolKJLS8H9zQR3dxD9oKP4R/MKxliCpsUFr9LyQxVP&#10;0kQdUOein7ziU+tXkU/IYKEPqph3i3z22WcQ5S1i73G69zKqmZoJ20wbVuoX4TgXSIpk2bmYphrL&#10;aZl8VD45F6+qv77vlSjxey6oNhiWk0+R8wRUlzGoc8Fou2k9ZKTGV1+B3ZA08fcCL2gqXi91/QZ0&#10;ZIQbN2/cvn375q2bMF0NdC4QhN9AF4o0JTjOhcyX0lP6ecZ0Qx/2ziGCDCQxOM5FbYLSWaS6c8FW&#10;a+G3TjiPQNHsUt254GiJaRx9D84+9xpOFke0QsI644qnBHfNL3iJyTrk3DFS0am/9B/L9PMPO3ce&#10;ce0nxSSFR6EnKC8/deoUnZe/SDxCZntzR7ByCFIVvOciCW0wrILt4T98cS76y/7KXu4W4xrISI2y&#10;MhhoKRXe+viNzf75MHGHul+8is4FgvAb6EKRpgTbuegtfRyiSCVrrdOZnUMFGUhi8NS5GCxr7ojY&#10;fTEvlM4i9ToXVHKfmBOpLqixtHSmduQW87qVxlntRT9Yapg8RzuF5PaQ/H6kotPz8opR2alz0Vr4&#10;APQEldB5eU0LwTeEnuNqn8IZsW+xrKK7pXEFa4YgVcmyczFQBm9E4rXQuWBEnQuiI/ZdUGNmyJBz&#10;Qbhypa6hNBPh8rXLX1y5SNPvX3yv7MMSIoVb+saF10iCxjmgc4Eg/Aa6UKSJwXRCi40TIYTcYbHh&#10;ZWb/EEEl09tmAABg6ElEQVQUSQyeOhdU47RtoTSLCdoujCCUVhJ0LurQBFWv1ZYpRFBjael60woS&#10;byv87ihl+2fFvyLpgbJ/v6TuRsv3lv2WFjvqOBR8ywedAc9fj0rZbFrDPOwTL47T7W1c0ZVBEA5Z&#10;di7cQQenZfJR+eRcuAMug7eAqJ2w4jUZnUQ/YW9pvcoD5yIajdKvQFp4qaA7XcNWwvsHKv8xRt/m&#10;8yufQB4LdC4QhN9AF4o0Mej5vbng3qLirA5GmGtEiyIrDQuJjjoOQqgSun+oIIQkRu44F2RNukl/&#10;3kP2S6pWwm9x1mGyegRHq4zzYGYWTPkNVhhpIr0k4lyMUfTgRNjaYlkLdd2hcpyLu2S+E69ouw1T&#10;/ZOU6ST+EflcYZhz1L2TcS4I0BNUcvv2bXI1BRn8JFIY9kRdNF1SUsLsokYUXRkE4ZBl54IwUd2P&#10;0zh5p/maGUu0cziCzeMbR6wHD1v3E9F3i3QQ/ugVxXNssTe8ujYYlj8r+j9STOTI7AMjHOdihuql&#10;Y7YjkJcyn3/+Of0WpMiXV75g1jD8ntv7tr2D5HvKEiFks0DnAkF4DPmdCl0o0pSIFUdHKFrRU/w2&#10;6waINkn8cS/T283WTIBoaeke29cvWYQQkhgDFH9+Rvx9otbCB5sJ7mJ2I0dQOpNwlsjR8/L2UK4+&#10;SOFmgnskXgFMp5tEnItxyrouOao7F3KvlMTHKnpuNK1pL3qYKbndvKmT+Mckcdx9mBR798I70Bnc&#10;gVxE0RryA3fU1VL4TWbzG0WwKghSlew7F56gm9M480OweXyjlfB+zoY0SMw9F3VojnoqLIzFPsu2&#10;pwR3TVK8sFA7bZNhBUfbTeuEzsNszVa/vMO45Wnht9k1D5X/l2SZ/FpLQM+WO+gKh0OwpAR47bXX&#10;6LcgXfjecF+/ce3U+VLP604iiLJA5wJBeMytW7egC0WaEiLfAab7QeeC2RUdRN+HaMWrNGNMHEJI&#10;A2F2YI2CQhnDFrZwlshRg5wLoecYTFRlpX7eKEWXumUM6aF0LdTrXDwnf7qN8CF2ROWTi90nd9u3&#10;UpmCBqjrDl3EvyC/TfvIfv9qwcjFhvHMjIfs+2bpRnQW/2yD9dXFhglXr9fwmPEXX3wBteQFuoCG&#10;2fyGihy+tYbl9DUia43LyOd83fRlBfP6Sf/aQ/KH3pI/47tFkKTJvnNBeFr4XU77zAPBtvGNFJ0L&#10;mesEJ1Jd1Z2LnZZ6hnmuTWq3soOw4sa9urXc8AosKTFisRj9FmQNdC4QhMegc9E0cUddtI9pJri7&#10;3suq/IbtXLQVfheipaW+OOwiIgghDYTZgTUKCmWM9DoXY1XPwkRpabgwfMC5m6qb+DfsOmtUS8F9&#10;W+0LYOaaqNe5aC+qeAqaLZizdrqIf2EOGlsLv0UHuSDaYVs1UdOzjfAhpVd2wLFtrv4FEmReHXfu&#10;3DmaoJSVlUFFeUFXyc/pTmioyN5bUjCTNBWiGZpR5HOUotN09bh+0if6SP46Ut5pUUHF0Kd1C1YC&#10;QarSKM5Fb0mVO//zQ7BtfCNF58IX+vrXS23iOBe7LOs4BRJXG+GDEqeg7mFE15hmwpIawoULF+gX&#10;ITugc4EgPObWrVslSJOkl+SPpJtpJbwPppsqvliVvr8goCHBXpLftRV+fYM9LYkkSF/pH5cXLLCF&#10;rMwOrFFQOmNYQ2bOEjkiV6FQtD5o+Zm6YSRdXFzMuf0hQe22r6K1VacO56Kl4L42Ve/RpYI5a6fy&#10;nouKB6eHyprL3KK5mqlLC+YOlbV6RTVwkur5eQXjaD3Xb379Gnw2eeZcLNZzXxiUoEgjaSf6PkmQ&#10;z+HyNuSzo+gn09Sjhsla0/RU9Uh2+RoFK4EgVUHnIl2CbeMbKToX/WV/2WyZzwlyxHYuDlh2c3Ib&#10;qtbCb2ndak6Q0XbzclhSA3n99dfpFyE7oHOBIDwGnYumSVFxUR/JX0hPs1Q3F0JNFY5zQdRD/AdO&#10;BIoiidFV8jPODqxNzrAD5skAaXQuCFKPsL3ou+tM84uLizn1JC531AnVVaU256Kl4P6JquGcIFUr&#10;wQO9JX885NgnDxxT+eQtBfctt4wfIP8zyRK6T8zWD91mW77bsp0WbimoGOjhkH1/c8G9zQR3V0bu&#10;ayH4BkmICg9CZ1CVc+fOwdVVXiBM4LbqGjVL8/Jm05rp6hcZzVC/NFszaXnBXJKeqR6/xjiPM0tP&#10;yeOcCKwEglSDft3QuUhRsG18I0Xngui4/eAYRcVbrmsT41zsu9MdpC6Fq2IQJY7Wm16lC0oC0qvS&#10;L0J2QOcCQXjMzZs34bcz0pRYapxIOxuYbsJUdy6qC4oiicE4F/P0o5l9WKN45FwwaP0qTj0Nkifq&#10;gopYtBI8wClGNV07jBNh9Kpu5CZrxTXzs5KfjVF0X2WcwWS9rPn6LSSDFX/vLv7dQOl/xip6GIP6&#10;buLfbDNveFHd/oRnz3TdYFoGOoNq3Lp169NPP33vvffequQdFqdOnYILL54wW1dPU6xNc7RTtps3&#10;jVZ0G63oOl83iXyOVfZcbVg0W/siySV7fpisNbs8EToXSOLQ7xo6FykKto1vpO5cEKk84g6VL1Wt&#10;UdS5SHpsi9p00LaDPbncMJFuUdLcvn2bfheyADoXCMJj0LloapxwHWH3NxBtwqBzkXb2uJZvccwh&#10;Iul1lllkBw6XtWXrRWVXumN3WbccdOxhi9aQFqo7F9O0g9lapp8BRRsCWX9tQMapOXG1FNzniNig&#10;rjtwylANlP6HE2FrhnYYWZNdli29Zb8VuStuKHhJ/SzN6iZ+7GUNvNZ+pKrFeuMKmqavExog++tE&#10;bbce4t/RINFEQzfr68bjpRv1Z1SLPSMuXb0E3UPtXLp0CS68eEJ3yS+Z7W2QluinbbWsnq4d8qpu&#10;1C7L1o2m1ZtNa/dZd+2wbKbp6iN0vqjsM1zelq3KVUCQGqBfKHQuUhRsG99Ii3PRSfRoHU9wzFFP&#10;3WleywmmrqeF32aGzJC6RLA9KXD9es3PLWYCdC4QhMegc9GkOO46zHQ8VD2lv55a0BuymyToXGSa&#10;aGH0mHt3T8nXz+DM0dQ6qCHMkw6qOxfuSA33OzSUo/aDco+EU3OD1Eb4LXek4rEROmkOFTwjrhhJ&#10;gVFLwQPTtEPYkeqiY3a2Fn6rueDeZ0SPHHXuW2wc11n0KAkOlP+llfDrmzhaCb9FPsk+X2V8dYqu&#10;DxOvTW3FD2lfOwY9RO3QvZH7eKLuUDzYUfQIZzMT1HTVi+uMyyYqnyNarn+VfE5WjdhoWrVIN70i&#10;rRwxWt6NM0v1ey5gVRCkGvTbdOvWLbiAyzzoXOQOaXEuiMj5zegzcIJU7Wu/HSNFtRU9tN28TutR&#10;wcakBjoXCIIkBDoXTY2i4iL60Duj4cr/QF6TBJ2LrNFL+lu6P3ntXJCVn6isx1ZIRMGYn/xslXoE&#10;hcWFHcUVr5prLrhnunYou0wdaia4Z6Z6wkDpvyvTd28wLt9gXLXRtOKwfT+72G7rNvI5/854nCL3&#10;iR7iP8QL43Sybq1xLHS+br547VOiKzeukE/mht4rV67A7sh5nBHHPvv2464kh6YbJmv9kqJ/S8F9&#10;RENlrchnW+F3JimHD5T+h6SfFtTzUhgqWBUEqQb9QhHgAi7zoHORO7QU3sfZkKTVQfT9DaY5nGCm&#10;NU83DrYkNd599134GmQFdC4QhMegc9HU2GrmvhMLnQvODqkuKIqkhtYPd7T2l/6T2bccQdF04I64&#10;dlg3Eg2UPUErT4tzsdW8fo8jPc8M28PWl9V9O4t+3k/2J6LRqvacAnWoheAbu6xbp+kGDJBXvCSo&#10;k+inND5G0aON8MF2wu/Rye22Fe2E33dFnMXFxQfte7bbl+yxwxmgof+LG1nQnPYat2/fPn36NOyO&#10;nEcXUHcV/5/nznugG6rR8q4vK4d2Ez9GNF7Zj3z2lvxxjubl5+XPkHRP8eOdRRXvcCF6VvwrEiEJ&#10;WpgRicCqIEg16HeKANdwmQedi9whjc4F0WbT0tnaEZxg5jRK2RY2IzXefPNN+A5kC3QuEITH3Lhx&#10;A/pPpGkQigc53Q86F5wdUl1QFEkZuj+z41wwjNM8QytPi3NhChq6swaJSEWthQ/oA7pJ2t6ceCJ6&#10;Tva00HPoFU3FvM0F92gD0qGKir06WTNgu3nTHN04+lrfUaq2k9XDZuqGHnLsJZN7bTt0lf5RB9Ej&#10;i40VY0wmqPc+Owd9Bt/eSKULqLdYlxUWF3K2KEGRvTdH+3J/6RNE4xR9yedg2X8X6qZNUPUn6UF1&#10;jkXCCFYFQaoBXyp0LlITbBvfSK9zQbTLsuZZccUzg9nRMccu2JJkiUaj8AXIIuhcIAiPQeeiCcLp&#10;e9C54OyQ6oKiSMrQ/clr56K4uHhG7a/8aKjaCB+0hExtRd/lxOvVMcdhsfvkVO0gkm4muPuIa1sH&#10;ccV9Fot1r5L4fvu2LuJf2MO2TuIfk2BBQD2pciDJidoe+x0bSKK54N72ogprIxHNMD4PHUYlt2/f&#10;vnXr1tWrVy9fvvz666/DfslVPFE3+XSFnZyNSlCr9Ys3GFfP0UwhGq3o2kH0yFzNtIXaWSv0C0lk&#10;rmbqRCV3hM7qomuCINWBL1UWnYsRCu7bcPJAsG18I+3OBZHFZ+JEMipFasNznjlzBr4AWQSdCwTh&#10;MehcNEFmqF9idzxN3LlAss9803B2C6yuwYq/Q1EWnDIQTQB3xGUJmohgOh00E9y9WFfx2pS0KBjz&#10;L9DObJBMAcME5YA2om8RPS36Nrk+p2lGUv9BmlhlWEgWMUv9MrO4qaox+xzrmcl6JSuqf8DOc+fO&#10;wa6pHfoyBZp+44033n77bZrOKOF4iHyu1C/gbFSCkriFkcIwbT/VZQ2ad1u2rTYsaSH4RivhfXM0&#10;U2aqJywrmNNa8CC7EromCFId+P6gc5GaYNv4RiacCyJv0NNccA8nmDmt0M8WOo7DJjWQ1157Db4A&#10;WQSdCwThMehcNEHQuUAal3qdi76yP7qjLqLi4mKYJwXnIu1ECiPLLS8tMdQ6zmgSInVC7WklkVuK&#10;EtGnlz6BPqN2Ll++TH6GwoKr8s4773z++ee02MWLF8+fP0/ThA8//PDs2bOnTp2Copmhh/TXnC1K&#10;UPqADqqoBan3+HB5u67i/1uond5P8neSwHeLIIkDXwN0LlITbBvfyJBz0Vr4gMBV8XhgNnXcfgC2&#10;qiHEYjH4AmQRdC4QhMegc9EEQecCaVzqdS4Y5aZzQXFE7JxVSkWthd8KxYNQdfpIl3NBtT486fQH&#10;ZcLgsbOEt84637RCR1IV+n478nnmzBmyDh9//DGN183Vq1f/97//0dVOL+F4qJXg69fENkj1Ohci&#10;z9HJ6mFDZa1W6xeNkncmCXQukMSB1p9F52KCugunfeaBYNv4RoacC6Ip6sHrjHM5wUxL61HAhiUM&#10;jnOBIEjDID8uof9Emgwc52KVcS5kIEhWSNC52GZbDjNUwsmFaKMSLYxutS7jrFjSaiv6Dn20IY2k&#10;17mg6iN9nNTsibpJurfsDwvM4898VAY9SjWYWy0S5OOPP6ZrnkaWmMZ1FD/C3oTEVb9z4T08VNby&#10;GdGP52km9xD/niRaCu7nVAJFEaQa0O6z6FwcsSf5huBcFmwb38icc0E0XzfuVc14TjDT6i393Xbj&#10;JovPDFtYH+hcIAjSMNC5aGoccx7i9DT9ZH+GPATJConfc6H1KcjF/HbLBjJXc8G97CxaVY6wwbiS&#10;vW6piH2bSepkwrlg62nht0crutL0Gx+fvX37NnQt1SBZb31c5e13//vf/y5fvgwTVXn77beZETFS&#10;xxw09ldUvDs2CdXrXMg9kpX6hbPUr+y2bJ+nmUYSnBqIoCiCVANafHl5OFvInGJO+8wDwbbxjZbC&#10;b3I2JL0yevUtqvabWdAO82bYvAR4/fXX4QuQRdC5QBAeg85Fk8IRtnH6GCpT0AAlECTzTC3ow2mB&#10;9WqJYVIzwd3sCNSVM8g86bkeGCF/BmpMB5l2Ljjabtl4+vTpd9555+OPP75y5Qp0M+XlN2/dFBYf&#10;WOwcC9OV0DX89NNPL1++fO7cOfqMCZtr166dPXuWFkuawqJCV8QpcB3nrGqCqte5UHilqw1L5mim&#10;zFa/Ml4x4EVF786in3MqgaIIUg1o6+hcpCbYNr6RaeeCyOw1dhX/ghPMqJYXzITNSwB2N5E10LlA&#10;EB6DzkWTQutXc/oYqt7SP6w3LYVCSKPii3ppIhwPFRUX0bQxoKeJ/KDeey76y//sj/k0PiUnzhbU&#10;lUsE44H+sj9z1jMJDZe3gRpTJvvOBSy4kjfffDP4tn+1f4I77hS6j49UdNhROPvLK198eumTd999&#10;FwrdQR/UWd+WQc/EArKThflCcVY1QSUyzsUk9ZAhshZzNFN2W7btsmzpIPoRpxIoiiDVgFaOzkXK&#10;aiP4dn/Jk56AB7aTD2TBuWguuNfmt3KCGdVYVTtfwAtbWB/Q+rMLOhcIwmPQuWhqPCP+IaeboZqg&#10;HAQlkMbDFXFuMC4bJv9POB6KxMOMYREtjNJEflCvc9FC8M2e0sdaCbnjBbAFdeUY0cIIWXPOqiah&#10;l9TPQo2p0bjOBcEddfpjPpgoKbGFLaTY84rmMH2H3tLf0RqeK3ji3KfvQv9UybVr106fPg3lGo7G&#10;p6QJWn9DVa9zQbZovnb6OsPyVfpFQ+X/nqOp4Y0zUBRBqgGtHJ2LNIlfzsVy3UzO+mdCI+VPH7bu&#10;4gQzp1aCB0bKO8MW1gm7/WcTdC4QhMdcvHiRdp9IE6G2u6bRuWhc6FEYreh6yLZvrmbqQccepU/u&#10;illIWn3n0iuf6CODK9WkZQ1aoK7c42nhtzlrm4SmagenPuZFlp0LuVcCC24II9XN7tRwF1PVFHMv&#10;9qgZtb1vtW4Ki+KQyphzofNrNhpXj5Z3O2jf21n8U3QukAYB7RudizSJX84FgbP+GdIEZc9jVu4Y&#10;ZxlST/HjM9TPeQJu2MLa+eqrr6D1Zxd0LhCEx6Bz0QTpLHqU09MQoXPRuGw2rx0ua9te9ANbyGIO&#10;GTxR9wHbbkfYpvfrCosKiaBcvuCJVLyZIhX1k/8B6spJyOpxVjgJzdINh+qShRfOxQRNN5H7BE0f&#10;d33983p9cDLbvEhizE72u1qYahukep0La8g8XztjsKzZWsOyhdpZ6FwgDQIaNzoXaRLvnItu4l9x&#10;NiFD2mNdN1D+V04wExqlbAPbVidlZbW+kSrToHOBIDzm4sWLxUgT42V1T6rWwm8xnc0E5UDIRhoD&#10;b9SzzbriefnTrojjkH2v2C0gV0SGQAHJckdcscIoLZZPkBb4orIz0wIbqt6y30JFOUm0MNJf9hfO&#10;OiehyZq+UGNSkHbFqTCjknsksOAUGCJrzlQ4w9IP+qpK3nnnHbjgSwxz0AipTI5zMVE9eLCs2Trj&#10;ihfkz5AEpwYiKIog1YCWnUXn4qj1AKd95pN451wYfTWPPpYJKZ3yobL/cIJpV3vhD2DbaicajV67&#10;dg2aftZB5wJBeAw6F3lMb+nvByn+SvWCshlEWZBrP6azQeeicVF5FbHCmDlg2mxaG4qHCvw6c9BE&#10;s7xRb7woTtP5xwnXfqYRNkidRD/ZaFrFaK91O9SYMyh8Qs46J6eJml5QY8Pho3PhCNnZdc6w94Hu&#10;qpKvvvrq1KlTcNlXJ4ZAAaRKStwRF7vOxMUM8FkbJ9z7u0p+1Vn06EzVS/2kf52jmdJK8ACnEiiK&#10;INWAZp1F5+IVdTdO+8wn8c65IBy17eFsRcZ0l8lr7C7+fbV42tRW+J3V+tm+YD0jdH7wwQfQ7hsD&#10;dC4QhMe8//778GsRyTu2mdcw3Ul70XchyqKb5JdMAaLmgnshA8k6z0oepYnDtv00QTnhOAKpPMUb&#10;Sc+ldV/p36HGXGKcti1nPZPTNO1ggTPJ93pmU6k7F86Qg9RDElM0A5lqVSXcd4409MmRNYal5qDx&#10;qHcLU2eCqte5OObezZmluqAoglQDGnQWnYvekjTcC5az4qNzQRDas3R67yv9o82X5leNzFVPPWY9&#10;BFuSAK+//jo0+kYCnQsE4THoXOQIhUWFkXiYKpqmRwOi8egAeQ3vaDQH4J/56FzkDmT/H3XuXmOc&#10;v8OynkaCsYDKI9f5NLHCGI3kGpagGVKpIXKdZLfD5JSbzgWBPepkKlppmnLckaUh1pJW6s7FAfvu&#10;ZoK7bEGrI2xvJ/oOqXOjadUoZdvTp0+zh3O7evUqXPklQLwovsqwkKaZVW0puK+z6FG2mCy26nUu&#10;1pkWcmapLiiKINWABp1F54LTOPNMsJE8ZINhJWdbMqTh8uZiu4ATTEKzNMNMXqPQtW+xbnJfyRP9&#10;Jf+CLWGx0Tynr+QfSpcUphvvfSJs0LlAEB6DzkWOIPNXuSZ5RZv8/eFs7CEbu1qq2pwLKvJLneYi&#10;2UTv11F5Im4aCcaCnrDbHXY5ww4ayUH8UT+kkmWxflKbdLyJ4xnRj4OxAFSaS7QRPshZ1aS1wDB6&#10;nbn+6+RGVFqeFmktfIC2K7H7pMor1wfVA6X/naSqeJyNdFjQdTXkUcdVphm2sJGmmVV9TvlvGkmR&#10;dcb6jwgURZBqQGvOonPRVVxDv583go3kJ+uM8zmbkyEt1E3cb9nJCTZIQ6Ut+km5N++IHMc1bhVs&#10;TDjsCX59Q+X6gpUkQhr8zZs3ocU3HuhcIAiPQeciR9jrWM+c4qkOObdCXmpwqiVC5wJJHV/Eu8a4&#10;yBpK6baLcDzEaX6pKBQLQr25RFvRQ5z1TEXHnIcS+Sd/YyktzkU4XvEDl0IfHhmr6gDTxcWffvop&#10;9F7l5Z9//jlE62SNcUFhUSFJmINGZlXRuUByAWjKWXQuJmm6c9pnPgk2kp8EQ8EJ6mc5W5QhnbAd&#10;fUXVmxNMUNOVL3EiNaqj6CdM2uw1FRUVXb9+HZp7o4LOBYLwGHQucoTqzsUi/SuQlxovKFtzam4u&#10;uLu54B6iDqIfcbKI0LlAEoT8EIFUsjjDFdel6VJuOhftxBWPPKRRIs+J1YYlnGCOKC3OBcMg+T9p&#10;tSMVT0Ooki+//BI6sMq3jUC0dmhDJWc89pM76FwguQC04yw6F1JHekYOzk3BRvKWUCg0QPo3zkZl&#10;SCav4UVFJ04wQ9rl2wwNPQdA5wJBeMwbb7wB/SfSqFR3LrbZlkJeaiwzj+fUzBb5Nf+SYkDrqje0&#10;e6MemBlBMow/6n9O/hS7+SWt8coB1cXkdpH8BBaZXY7Y0/8OQonnRD/5HznButVR9JOhyn8Q0cEj&#10;MqT0OhezCgZ3Ev3sFW0XmK4kXhi3hsxXr1+lXViCz4x0l3LvL8uaczFZ9QIURZBq0GZMgCvXrNBC&#10;8A1OK80bwRbynH7SGkYoS7s6CH/kDXjYb8fPnBbbJn117RK09cYGnQsE4THoXOQImXMuEvm3Nrk8&#10;YE++rH0WZkaQrMBufhlSJ/EjsLDskgnngkjgPjZaxb2dqg7NVL9M12espgFzNVTpdS5qJBD1kwVd&#10;uwHOxblz5yCjdrZZl7JXkgqdCyQXoM2YANesWaGr5BecVpo3gi3kP8PlzTmblgn1lvxB6ZRzghnS&#10;x19+DG29sUHnAkF4DDoXOcIKw0zOWT5dT4sQ2gjqGgGxu+TXnAgRzIkgmSeNY1jWoTxzLp4S3HXE&#10;sX9UwuZFfjgX7qirj+SvZEFXr1+hXdgnn3wCebVwyLnlsLOGsejQuUByAdqMCXDBmhV2m7ZxWmne&#10;CLaQ/wRCgT7iinNdpjVN9bzVZ+YE065nJN+Hhp4DoHOBIDwGnYscobpzQRQvikN2arQTfo9TM0eD&#10;pV+7+4Nlzelodkg2iRZGmbeKxAqj28wbaToUD20yrlH6ZHQy/5hZMIhpexlVYz0tskg3i7Mm6dNd&#10;Cw1j+sp+Xy1eoWhhmErn0xDp/QV0fTLqXGT6PTjuqGuEohVZkLJEAH1YefmlS5cguxo7LZu2Vb5m&#10;uIuY+9JTdC6QXAAaMcu5KC0tPVOV8+fPQ6oqJM7wRQPhtNK80YUvPr7VQN698A6kaufq9auQqhPY&#10;uTXx8ScfQYoFHLxaiJxN5wjWdUgWEq93zOME06su8kegoecA6FwgCI85e/Ys9J9Io1Kjc0Gk9iqh&#10;RAoMkP69h+T/alNP6WP95H8gWqlfSLTTvMUWtviiXqJIPEIEtSCZJBgLrNEvXamfb/QbyHHvJn5M&#10;H1CT+ATlQLVXIXELabE8o7CosKf4cXaDz5yelf4UlppdFupq/mqnS7ttaxt02xTfnQtmyGHow+7w&#10;+eefl5SUQLlKjtoPSd0imnaFnB1EjzDrSYTOBZI1PvnkE2imWWeF7VXaDr+69hWNRN4OTjGk6hc/&#10;K/1FjQq/HUxQJ2NH0q6Rxv80VMN0/0hE/VWP1yFO4aQ1VPs3Ts1z7MM4ESLOPq9bnAPHEVPstY/O&#10;rPfNYCbZaif+Lmeu2kTLtxd/nxMnEsaP0eaXC6BzgSA8BvpVpLGZrR3LOdFTtRM9rPNrYoUxKJcs&#10;nGobJINfD7UgiSF0H2fLFDDUK71fd8i+t6fkDwu0M+huHyr/N4kv0s4+YNtNEvl0IwzZnAUFL07W&#10;9JtvHMk0s7o1UtGW/WIItvpLn6TixBnR3NHKjrD47DJS0ZGzPmlUb+nvwvEQaRtD5P/iZMHiq8Fr&#10;58Ib9c7QPE+XRX5nQzd2hytXrrDNi2hV1zUcD3YTP8as6gjVU5CRGuhcIPUCDbQx+OyrT6nY6dpE&#10;Z0GQ/AadCwThMdCvIo3NS8r+nN+7bG00L4JyycKpsEFC56KhcHZgWuSL5cnbavc5NnI2LREZgwVL&#10;9JOWG6awg3N0Yw479tBq/ZUDN1ZXL8mfaIHGIhwPhRIT2QRXxNkgkbnoUuJFcXZVJIvGq+OP+tg1&#10;1Ch9QJucOGZBhpikGjxG0ZOot/zx7cGlN2/ehP6svLysrAwK1cQW6yKmYYzWtIRoaqBzgdQLtE4E&#10;QXIAdC4QhMdAv4o0Nrvsazi/dznyx2EQhOTg1NYgoXPRUDg7MC3KD+ciVhhrLriHs2mJyBiEYRrY&#10;wVbC+8Yp+9B4zjoXSIYQuY/ssWydrOt+4+YN6M/KyzkPjHBA5wJpFKB1IgiSA6BzgSA8BvpVJAeY&#10;VzCK85OXLYn7JJRLCk5tDRI6Fw2FswPTIl47F4VFhf6YLxCr2VxIRIxzMUDxJ7bm6F6k8dqci67i&#10;/3OEbWTp5DNv7ltBGBabxjDORb1vSLUFrYzc4ZS8YAZ0LpB6oe0TQZBcAJ0LBOEx0K8iOYAhUMD5&#10;ycvWKv0CKJcUnNoS10RtD5EzJdOkCcLZh2kRr6+6o/EIZ3MaKsa5qI1wPNxW+DBnLqou4l+2FNxH&#10;EqNUraE0ki+UlZVBZ9ZIr8pC5wKpl6++gtExEQRpdNC5QBAeA/0qkgPU7VwQHbrzSH8ScKpKXOSC&#10;EKpAEoazD9Mivt8v8Ky4hvdfJK6Oop92Ez82VdcXqruDM+wgcaJlxlf8UV8rwf2cGYlm616gifai&#10;78FsCP9hXnvEjHNx/fr10tJSGswa6Fwg9YLOBYLkDuhcIAiPgX4VyQ3WGZdyfvWytdqwGMo1HE5V&#10;tWmtcfEY1TPsiCeSnnuqmxThePpfw672KhfoZu6374JlpJUpmgEtBfe3FNw3TPlPCKWbeGG8t+zr&#10;Nzskp2aCu5+Tt9pp3nLMcYhW6ww7dlk2kaxJ2h5kMlYYY5enWmmaPF09bq52sj/uzqdXtDRxgrGA&#10;O+wmUpYIoD8rL7958yZkZwt0LpB6QecCQXIHdC4QhMdAv4rkDJxfvWwJnMehUMPhVMVRT+n/9ZL9&#10;Rug8Ti4vRyhbsrNc4VpfUoDURlFREXsfpkUHbXvJ5wnHUVhGYgRiATLXC/JOJAGhWugr/x3RLutW&#10;mE4f0cIoTThDji7inzFb1CDtsewg7X+zZTmdnK+dQeukvKIcRp0Lwiz1y62FDzIzEo2WdyefncSP&#10;0AJIHkC+Ygr/icX6qbagjTSMwrdi0KWVl3/00UdQKCugc4HUCzoXCJI7oHOBIDyG/P5Dcgd7yMb5&#10;1cvWSecxKJcw0XjUF/URcapiq4PoB7RwYWHhSGUbTq4paKC5SOKQPTlI/g/OnkxRB2x72gq/CwtI&#10;GGfYwdTworLrAedmvV9rChghO/OovDKyaLlHQidJg2TWp0EyBHRkdmvITCcP2fbRCimvKIdN1Pag&#10;6Ymq4R1FP2XGvOgjfXyg7J8k0Un8CC2A8BqZR9RB9Ag9uM+IfvKc7Omp2kHTtIM/uXQBerXsmhfo&#10;XCD18vnnn0PTRBCksUHnAkF4DPwYRHKDup0La9AC5RLGFrJyKuGopeAbnogbShcVuSOuQfIn2AVE&#10;viqXiEiCaP0K9m5MXQdseyapB0PtCcN2LtgiLQ1KZBJykdmqcmjMV9S9DP4CGuwvfZK9Jgmqp/S3&#10;g+X/lLiFJN1dXJGmtRG2mNYpfGKl/wSdnKgaTso8I/rxKEXXgbKv/aNXVANpAYTXRONR0nrJ0WSO&#10;LFVn6SOXr12m/dqNGzfgkjHzoHOB1MvHH39MWyaCII0OOhcIwmPgxyCSG8QL49st6+Ve4RHHPpIg&#10;Yv8CTuKeC0JP8R/ZlbC1VD8ZCrEg69BD8vV4BMsMUyEDaSBjVR2Z3Zi6Dtj2kEMDVSdMQUDLqYcq&#10;O87Fy9qu7IVOV49qJ/puC8E32cHEtdm86pBjGzMJyygqWqCdCalKqHPRQvCNeZppTGEivOcin1hS&#10;MId9cKmERdtpv3b79u3XXnsNrhozDDoXSL2gc4EguQM6FwjCY+BnIJLztBM9xPlBTHXAsRVK1MJM&#10;Q3/OLFQyjxhKVKOn9Le0zBrDIvJZWFgIGUhDMAeMLSuv0psL7u0s/ikV3bFJSOVRQL0N4Zjn60t9&#10;to7ZDwWifqIMHVxv1DNJ05ez0DrUWfyTdsLv16ZWggdeUQ0i1U5Qwn/aZ6jH0wURanQuiNijXbQV&#10;PjxI8XcogfCfo45DzMFl6+IVuC3/0qVLUDTDrDMu4KwDR5NVL0BRpKmCzgWC5A7oXCAIj4F+Fcl5&#10;anMuiKBELai9NT+24It6oUQ1nhZ+l5YZIPtrb+kf0LlImgX60WQ3dhL9DKZTGLnzgG0PVNEQFulf&#10;4dRD1EfyV1+k1qOfOgsKxnGWyKiX5M9rTPM4QSKYs3aGKRv8jAl1Lsaq25PZXWEXrQfJD2pzLkrO&#10;FkPfVjn+NJTOJOhcIPWCzgWC5A7oXCAIj4F+Fcl5knYuCK0FVV61QFWHc8EuttWyEqJIUjwluCtd&#10;zsUYZTuoJWE6iR7l1ENkDGRk1NVIPCL3SF9QVXk3DUe0ZD9plbFUmHgdJO1c7LVthyqQPELtVc4p&#10;GMPWFM2QkfIu0XgU+rby8q+++gpKZxJ0LpB6effdd6FRIgjS2KBzgSA8BvpVJOd5WvRtzg9iRlCi&#10;drpKfs6ZhagO5+IZ4Y/ZJfGei1QIx8NzNZNgIjXngnxqvEqoKAHihXF2DYySu32jXmaqX1qpr+F+&#10;CqpQLEh2BSkWjAU5WUS0hjpI2rl4RdsdqkDyiP223exjTfWCvONR+8HX3zsL3Vt5eTAWeEb8/U6S&#10;HxI9K/nZVvN6f8QHVaSJ7eZNU1Vj6tA200YoijRV3nrrLWiRCII0NuhcIAiPgX4VyXlScS4aitwj&#10;XaybzdSfxMCQSG0we7Whos4Fkcong7rqIxKPMLOz1UxwF5RINxPVfSrrv5suaIK6ryfijhfGJmt7&#10;QomiIl/ES3PZgrzaSdq5IIrFo1ALkhcoPFLmKNco6N7Ky6OF3LfwrrNNg1oQJFugc4EguQM6FwjC&#10;Y6BfRXKeVw1Dpuv7MJqi68n8FocSDcQZtkOqJvR+HVO/1C2CKJIyzF5tqBjngsgfTej/xll2LuLx&#10;2FHnwVAsRNJan5oGOcQL4yOVT3PWhwiyaycV52K4ojnUguQF9ToXn371Ce3gPvjggz6SvzLxNsKH&#10;Djg3QC0Iki3QuUCQ3AGdCwThMdCvInwjEA0wP8ch1EBMAROkauKE4whT/3LdfIgiyXLEvXlSQVci&#10;Zq82VGznIhyreOyiXmKFMWYWtjJ3z0W9FBYWjlZ056wPEWTfIRKPKDwytgbIv77+TFCMc0F03HkA&#10;qkb4T73OxbufvkM7uPPvv8eOj1A1gyoQJIugc4EguQM6FwjCY6BfRfhG6s7FIfteSNXEPusupv6k&#10;F4EwxOLRntLfsXdpQ8U4F0uME6DSBJile56pgVEjOhcEzspQQd4dTEEDp0ASanvnFTlUQudxqB3h&#10;ObaQlX1kq+vU+6W0g7t67Sona6X560FnECQ7oHOBILkDOhcIwmOgX0X4RkOdi3hh3Bv1+KM+8lng&#10;0x13HlluqusXPDoXaUfhkbF3aUPFOBcnXYfZY6aGK5/OqIPWwgeYSqgsQTPkNQa77KvaiR7mrBLk&#10;3SEtzsUzop9wIsv0s2PxGCwD4S3OsINzZDkqPf/1u1Fd59TsLE/YDbUgSLZA5wJBcgd0LhCEx0C/&#10;ivCNhjoX0XjU1/BB9Ru0CKRenlfU9cbQusV+WmSIrOVq87RDrs27nEvbCb87Tvn1+JfVmaDuxsxI&#10;BRmNR/VBOiHjDmlxLmaqJ3AiRL0kfxK5j8FiEH5Sr3OxK7QCerhKust/yWQZA3qoBUGyBToXCJI7&#10;oHOBIHzl8uXL0K8ifCP1p0USoav4N3QRSq8cQkhqMEetoWI7Fxw1E9wDtdfE9IL+MwsGz9AOY8pD&#10;RuMxTdeXWZkaVyktzsVW82pOhFEf6V8FLvQv+EooFuIc0Op61Tng6vWrtKdb4h3JxNG5QLLP6dOn&#10;aVNEEKTRQecCQfgKOheNzknX0aeF33lG/EOqDqLvd5H8pJv00UXGMVCiJk44js7Rvkx/iI9XDIBo&#10;BpighsEUN5vXQqip4gw5rEELTKTA/IJxdJc2VHU4F0SOkAMWUA36UtvCwkKB+9Bx1z5SuIvkpzSr&#10;sZhnfI698kSQcYe0OBdTVaM5EY7IN07tVcIiEV7RWvAtztGsrsA7NtrT6c8qmKDMLbEEzY37wBTS&#10;1CgpKaFNEUGQRgedCwThK+hcNDrHXYeZn9TJaat5DdSVAV5W96BL6S/7M4SaGNF4dLdtI90JEo8A&#10;oikQjoerDzyRiOpwLloJHoDa+cyCghoe7khFM9QJmUSweIRXtK82VEp1CeL7oasrL28v/h4nFypC&#10;kMyDzgWC5A7oXCAIX0HnotFReKXDFP9l1Ef6F87P63qVUedirmE4XUo38a8h1JRwhGydRT9ndnVa&#10;nAvCXscaps7EVYdzsUg3G6rmLfHC+ADpk5ztSlEr9XM5kRoFa4DwinHqTpzjWKOgq6tkjL4NOwsq&#10;QpDMg84FguQO6FwgCF+5cOEC9KtIbmAP2di/rRNR5pyLSDyywjhL5hUftO/tK3u8wK+DjCbDBFWV&#10;4RjS5VwQekv+wK45EdXhXAyVN4N6ecte63bORqWuHuKEdjKsAcI3Fhtf4hzK6nrtwzPQ25WXX7n+&#10;FTtrur6Pvumd05BGAZ0LBMkd0LlAEL6CzkWukVPOhcR36LjrcCweKyws7CX9LUSbDIFooLWwyrP0&#10;aXQuwrEwu+ZE5Iv4ovFobYJ6eUsmnIsEBWuA8BBf1DVQ9g9yELdaVh1zHGAfVqpmgrtn2fpDh1de&#10;Hj7nY+euttb1ZmgESRfoXCBI7oDOBYLwlQsXLpCLUiR3cITsHSU/ZNRB/P0O4u+x1V70cFvRd9ja&#10;Yd4AM6cbY0B/zHmIJGKFMfIrP14Yp/Emgi9S5SKHSOoRQl46WKSdxam/bgWjQZgzH5mpSvMgF4kL&#10;1gDhOXK39FXDEM7BpTrzYRn0eeXlb154o4XwXnYuXFwiSMZA5wJBcgd0LhCEr6BzgdSBK+xk/77X&#10;+tSQ0TSo7lwY/QbISxZ/xO8MOfR+bSgaUnu/ft8BVQfRI0y6o+hHQ+T/YovMArXkI+hcIClywLqH&#10;fLYU3sc5vlTvfPYGdHvl5aXvFbOz4OISQTIGOhcIkjugc4EgfAWdC6QOgtEg+/f9BstcyGgaZMK5&#10;cIacJ52Hxqo6Lje/Eo1FDzm2cRbB6GXtszBP0wCdCyQVLAGLK+QkifGqPpzjy4gZ8+Lzy58zwf7S&#10;J+HiEkEyBjoXCJI7oHOBIHwFnYvUCUQCvWW/OWTbt7pgMYTyCOb3PdF4VVeINg0y4VxQxO7jPSS/&#10;Xap7da9l51hVza9IQOciLRoj78mJVBesAZIXBKIBzvFltMO7iXZ8N27eYILjlQPh4hJBMgY6FwiS&#10;O6BzgSB85Z133oGfe0iyKL0y5kcwhPKI2fphzNb1lfwDovmOwiOReQQnnYeZbadK3bkw+o3LdPMF&#10;juPhWDgej0tdovWGlZylLNTOItpp3gzzNA04OyFd2mBcyolUF6wBki+0ET7IOcRU7SXfgZ6vvPz6&#10;zWutWM+VwJwIkhmKi4uh5SEI0tigc4EgfAWdi9QRur++voVQHsF2Loh8ER9k5DW9JH9ibzWj1J0L&#10;e9AudYmHyJrtd2z0RryTdb13WNdO0wxkLwWKNjHYeyCNmqR8nhOpLlgDJF9wh+2cQ8zI/j81dH7l&#10;5aUfw9NwzQR3w5wIkhnQuUCQ3AGdCwThK+hcpM5e59f/M4dQHnHYuW0K67pa4D4AGXlN5pwLAqlk&#10;rKrjaE2rAp/2oGPrAs3M/bZdLQTfYJYC5ZoYzOanV/M0EzmR6oI1QPKFaDzKOcRsKU8fhv6vvHyW&#10;dRANthd9b6dtOcyPIOkGnQsEyR3QuUAQvoLOReqst7z69W9ijwyiecQO82ZmA4lWFMyHjPwl7c6F&#10;N+wRuU7uMG+Kx+PzdK+ccB1U+oQk3V/695nq8ZqASBeQkE8qmKeJwdnV6RI+LdI02W5bwjnKjJ5X&#10;t7p56ybtAbfHq7yZuJvklzA/gqQVdC4QJHdA5wJB+Ao6F6mzzjyb+eE7QPY3cjkKGfnCGj332u8Z&#10;4SORWBiy85Fekj+1ET5Y/T+3STsX7rBrdsGwwfJ/BqOBWDw2TN6yj/TPUo/wkHXfDO3QJfpJUK4J&#10;w9nV6dJs9SROpLpgDZD8orngHs6Bprp4+SLt/m7dvjVS066D9LuthPezC4Tz+uSGNAroXCBI7oDO&#10;BYLwFXQuUoc9QifRBE0XyMgXdF41ewMZHXPugxJ5B7ncJZ/ReHSg7O9ELQUwkl8qT4sIXAfnF7w0&#10;UPaEwi0TuQQqr6SV8L6lurm+sI9EYvHYPvt6KNokYdpVetVO+DAnUl2wBkh+sco8mR7fZ0Q/Zo41&#10;EXR+5eXvfvoOTdy+fXuA6uvbrI449kMVCJIm0LlAkNwBnQsE4SunTp2CfhVJFo5zQXTUsQfy8gWD&#10;Xy92H+Ns5oKC8ZDNc9gPFPSTPLFQO0vgrnLpsqJgAc1N3LmYrZ5kC1oL/NpILEImA9HABE33tsKH&#10;V+gWyN2S8YqB+2xbyV71hj2TVcO3mzYGo/5ZumGBiJ/O3gRhDkF61V74PU6kumANkPzCFXKMVXY0&#10;+vVKr4Ac5cmafkNlrUjinU/+B/0fi9c/LWXaA6PJ2l7eiAeqQ5AUQOcCQXIHdC4QhK/kuHOh8apP&#10;Oo65wy6YzklMAWM38WOcn7xktYlW65cQrdEvg6I8R+Cq8pZQR8gOGTyHcS4WFEzwRbwQZZGEc0GO&#10;+17r9qP2g6FoiEySz92Wbc6Q46Bj617LznWGFUec28hF0WHbfmvAavYbX1VPlLtlCncejpOSIHQP&#10;p11t8Z4LpLCQeQDEEXJ0lP7w0tUvoQu8w1dXLw1W/YvTMIiaC+71htG8QFIFnQsEyR3QuUAQvtK4&#10;zkW8EpioBXvY2EP8B5jIVSZonuX83uVI4hJCUZ7TV/ZHZqPsQRtEec5J16HWwvtbCx+A6Wqs1i8+&#10;ajsIE4kRjUc1XqUz5IDpO7QSfssasLykehamK9H6VCa/ESaaBuSLH4vH2GLaVXrVUfwjTqS6YJ2Q&#10;/MIbdkOKhT1ko+NffHX9y1u3bxFBX1jJc9oazAutTw0zI0iyoHOBILkDOhcIwlcaxbnQ+KW7LZuX&#10;6eZP0HTxhmv4FzcbZ9iSB85Fb+njUJTnbDKtZjbqmHsrRJFqPKf890LTSJlb7Ik4Er85JRKLRONR&#10;mMhr5hmfYxpSRtVW+F1OpLpgnZC8Q+fVBKNBmLiDL+LrJfk9PfT7ipdAX1hJ6fkSplUwQucCSR10&#10;LhAkd0DnAkH4SpadC41XtcO84YBzA0wnQCgayn3nYrd9zXzDKLYGSv/L+fm7ybwISvMZsaviiXGq&#10;PfbVEEWqsVa/XO/TjVa2n6YdQpo9ROtjm3XFRE1PmSdP7tCpg6w5F3jPRROnwKeBVFUmqHuQQz9I&#10;/dfL1y9Dd1hefvaD0+yGwai7+Lf9pU+OVXXsJHpU4TsJVSBIwqBzgSC5AzoXCMJXsuZcLDNOnK4d&#10;5g47YTphIrFI7jsX1YnH4wLXEc7P322WVZDNZ54S3E03Z2HByxBCqjFbPWmBbvI200Zb0LrSMFvi&#10;ElkDFsirhVX6xQLniYnK4ccdhyCUv2TNuZisHMmJMOorhUefYJ2QfCQWj0GqKraQmR79HopfQXdY&#10;Xi4qPE6DdaiT+BGoAkESBp0LBMkd0LlAEL6SBeeC/HAUOI7DRMPxRbxj1E/DBK/Q+lScn7xE9Y7r&#10;kfs0q3xKnGiUrCuEkGqQ/TNI8TeScIYc+627NT6VyHlS7BLU3QD223Yr3LICn+aE4wiE8pTsOBeT&#10;FCM4kRaCe1sKv7nLjA86NSGkbjGkqkIHvCCC7rCSLa61TGupTdWfQEGQukHnAkFyB3QuEISvZMG5&#10;WK1fAqmkELuPzS4YBhO8wh12bTKt4cgWtEI2b3lW/H9dxL+kghBSDXJ5Q471zsorZINfv8O8KRgN&#10;1PbvX4o77DxiP0AS/WR/ErsENJivTNH1Zl8KZkJDpa1pguzPoYond5u3ibxVXnaLNBFC0SB9OTGF&#10;pFcZZ7pCTon3EG0h7AdGCOpTJ2m8DkFdCJIY6FwgSO6AzgWC8JUsOBfBmB9SSTFFOUrv08EEguQq&#10;7rCL6KRr/yLTKCJybfOKpsdgxT8cIbveV3DQtveke88S4wRSxlc5Kq0/4tP61LQwFa2HQi0Mo19P&#10;J/OPbdalL6t7sUUvCPtKHyfpQdJmdDJpzdaOWWoat8+ya77x+RGKp2kQ7/NvsgSjgWgsGolFlhhe&#10;7i75NWkMLQXfDET9tGGM1LSLvxeBTrGSnrLf0qzaBPUiSGIUFRVB20IQpLFB5wJB+EoWnAuVRyFw&#10;HrcGLXK3ZLUhH0apRJDaWFwwibm26SD80QnH0R3mTYu1r45QtFZ7lF3Ev2SeFtH5NdtNm8xBI9ER&#10;x56nhQ/SOMET9kjdx7Ve9WHXFjI5WtWaxvMbutNWWCaQ9D7LTmY3Jq7p6pEHnVv2WLabAyZaZzvR&#10;w+wCzQR3dxT9lMlFmhS7LFvYjYGIBF9UdWImO0kf+eLKRdoz+t+2MXGOJqr75MFDf0iWQecCQXIH&#10;dC4QhK+UlZWRH2FZo6Xgm8dsB2ECQfKRHaZN6wwryEVyJ+GjOq9ms2ENudrZa95xxL6f5Oo86mAk&#10;QBJWv8XgLYjdYYFmZuXcFZDJ5oJ7lG4ZnSRVrdQtpOk8hrkydAYdZFLo2ctEatFdZM+sKlgsc4r2&#10;mb92OqTuk7RCAse5oDL7jZCNNCXI14q0GU5jYOtFXefPvvoUusby8iGafzBZzQR3zVK9XO8guwhS&#10;G+hcIEjugM4FgvCVbDoXm0xLOokebSm4D6YRJB9RuxXk2ptcJsldYlvAQkUiQueJo7aDh637h0mf&#10;flHRe6F2mtlvWqmf7Q155mgmhqJBmD8eP2rfC6kmRiAS2GldSSXw7GaLiTNaUjCZubBktN++Aeqq&#10;BJ0LhOFZ8aOclsCW800rdIp3mGBty+T6Ij64AEWQpEDnAkFyB3QuEISvlJaWws+6dBCI+HUeDUm4&#10;Qy4iGizwak44DoxRdtT5KrIQpAmicEm2W5ep3HJX0DleMZBcC221LG4muFvnVU9RPQ+FWEzV9iNl&#10;Fuum7DJv9YTcEG0CTNcNmKEbxFwxNki7bCuhljvU6Fwcsu4jZyoogTQZ6nAuxuo6Q4/IYpD6b0wB&#10;Z8gBF6AIkhToXCBI7oDOBYLwlQsXLsDPunQQjUUhVZXd1or3zHnDHphGkCZGC8E3O4sefVb8S2vA&#10;0kH0I/J16CH9td6vtQbNrpDTHXR2E/8GisbjSwtm0+ulGZoRzQR3y11iyGgCuMMupe+kP+yje+BF&#10;RZ9dttU0zdZc7TijX8+OHHZsgypY1OhcdBX/yhWqeCAFaVLU4Vyc+eA09Ih32Baazy7gCNqhFgRJ&#10;FmhbCII0NuhcIAiPgU41ZWarJ0GqGhXP8cdiMIEgTQ9X0EEvgWaqJqzWLynwakfLurcU3Kf2KDxh&#10;92h5t33mnVD0zveFDWQ0Dcj2RmNRgf243qsLhCtujlC6ZMw1JNVR91YStwTMdDIUCVXOyqVG50Lq&#10;FG4wLIESSJOhDucC+sLycmVQysmiQucCSR1oZAiCNDboXCAIj0nXAyP7LbsghSBIVdwhJ70EGivv&#10;vc+2KRgJbDSs7iSquJSapRm927ZG4DgKRWtC6DweiUVgounB7D22FupeKfCpZmmfg0I1Uds4F+hc&#10;NEEScS7Kyso4WVToXCCpA40MQZDGBp0LBOEx58+fh341NcTOr4f0RxCEDXPtPVD6n6maQcFIwOQz&#10;DpI+tVQ7T+tVT1D2OVznqJxylwRSTZIanYsB0n8bfXooUQs1Ohe+sBeykaZEe9EPOS2BEfSF5eVv&#10;vfUW+z01jNC5QFIHGhmCII0NOhcIwmPeeOMN6FdTg3mJI4IgHJhr786in8tc4iGKfxA9Jbiro+gn&#10;ey079pi3F/g0Fr9ppnYoKbPNtIbM0qQG5qyb6s7FJvPCRB6iQecCYUjEuSCQdsXJJULnAkkdaGEI&#10;gjQ26FwgCI957bXXoF9NDYOvAFIIglSFufaerhwXiPhfVHYapWpOI/0k/9hkWLNAM/OIdT+ZfEHW&#10;ea56qsajEjiOwcxNnkA4QPcVUTfxrxJ/cAadC4ShDufCcebrV6LeunVrsW4StwA6F0jKQAtDEKSx&#10;QecCQXgMOhfJofPL2gm510WQhyBV4dw1sN6wROQ8wY6QSalLeMyxb5C0WVvhQ+aAkS1b0OIOuZra&#10;UJ0MoUiI7KLO4p8ctx+CUGKgc4Ew1OFcEL1kbgM9IukT3znbX/VHdm4gEoBaECRZoHkhCNLYoHOB&#10;IDwGnYuGEo6GZ+qGsH/XMoISCFKVGkdqaKg8YRdU1/TYa1/rD/tgImHai77H3oEtBN8cLG0+Uzd4&#10;nn5EVb2wyvJKRrXeMvOE80jiKvBpU5cn5K5NsIOaEnU7F0SfX/4cOsVKjhSvY7LQuUBSBxoWgiCN&#10;DToXCMJj0uVcHLM17N+h/IX5OVtdUAJBqmIKGDhNJQk1ZeciOZ4R/4CzD1F16Fnxr2pTX+kf+0n/&#10;xNEg+d+HKZ6sUSPVzesQHJ7sUq9zce7Td6FTvMOe0Cqahc4FkjrQqhAEaWzQuUAQHpMW52KI/IlY&#10;k7mVfaLiOebHLkdQAkGqgs5Fo4DORW6qn/RPcISySCQWDkb9jGQuAWetFjpHQad4h5u3btIsdC6Q&#10;1IFWhSBIY4POBYLwmBSdi2P2/bssWz3hpnX78XLDVOb3LqNWggcgG0Gqgs5Fo4DORc7qeXmLaCwK&#10;x6kxUHvknFUiKvugEPrFqsxxwOOBxxwHYX4EaSDQmBAEaWzQuUAQHpOKcxGLxUbKusBEE+N5ZQvm&#10;9y5V3jsXwUjQE3I3nZtr0gg6F40CZ5wLVE5pgqZLI55ManQuqKBrrMoobTuSpfEoYX4EaSDQkhAE&#10;aWzQuUAQHpOKc1Hg1SzQvQITTQ+tT01+y3YSPbrNuuSIe8sh52bIyFOOOw+T7U38nZQIQ3XnYqnp&#10;RdJmiHpJ/szJohqm+BctwCgcDUN1SGLU+G4RVO5ok3E1HKqsU4dz8cZHr0HvyOL0+2UkC50LJGmg&#10;JSEI0tigc4EgPCYV52KfeWcT/w98MBJo3Hueswk6F0lT3bk46t5Ks4bKWnOyqF7WPEsLIEmDzkXu&#10;a6NxFRyt7FKHc9FMcFdb8be3ezfcvn079k4EesrycpKFzgWSNNCMEARpbNC5QBAek5xz4Qt7B8v+&#10;ecJ+BKaR/CUcDav8AqJNliXktzs6F0nAdi6aC+7tKvmFwQ9vEUbnInOgc8ELnXDuhwOWRepwLtga&#10;UfAv6CnRuUBSA5oRgiCNDToXCMJjknMupmj64r3rTQRrwML8jl9tnAVRpCGwnQuh4/hkdf+XFH2H&#10;yVoTMXGO0LlIHXQu+KJjjr1wzLJFgs7FSMN/oKesdC4OWfcZfAVEvrAXKkKQxIBmhCBIY4POBYLw&#10;mCSci4P2rSa/HiaQfIftXCwumAhRpCGwnYt1huXk81nxr5lIjULnInXQueCRhM7jcNiyQoLOxcmi&#10;XdBTVjoXjPB+Q6ShQDNCEKSxQecCQXjM2bNnYw3kVfUkSCH5zh7Ljrmaaczv9TnasZCBNASjX8/s&#10;Q6p+0poH5mT0cuWbF5BUQOeCXxI4TsCRyzwqt4yz9OpaaZ8H3WQl7Cx0LpCGAs0IQZDGBp0LBOEx&#10;DXUuXEHnTvNmmKiJYCRYXZCH8I3xqm7Mj/WhsuYQRZAc4LB9R91qKXiAab0oXkjtlcLRzTD1Ohdd&#10;ZD85/9l70E2Wl5e8V8TORecCaSjQkhAEaWzQuUAQHtNQ52KNfimkakLn1bB/3lEtKBgF2QjfYDsX&#10;263LIIogOQDTMlH5JKVHAAc4k9TrXHz05YfQR1bSUvgNdq7ZZ4SKECQx3n//fWhMCII0KuhcIAiP&#10;aahzMVreHVI1Ud25mKUdAXkIDxko/S89jr2lv4MQguQGzEkGlU/qKPqp0aeDY5wxXEHnHN0YqpHy&#10;LkTdxI+xV+PK9SvQR1bSXHAvOxedCyQJ3njjjTcrQRcDQRoRdC4QhMc0yLlYb1wRiYZhoiY4zsUI&#10;WadoNAp5CA9hnItQJAQhBMkNmPMMKv9k8ZngMGeLAdJ/s1fg068+oV3ktWvXTp8+3VxwDzsXnQsk&#10;FV5//XXauhAEyT7oXCAIj0lihM46UHsUzG+7NsIHA2E/ZCD8ZKD0v+1F3z9qOwjTCJIzMKcaVF5K&#10;48nSmBcUjnPx7mfvQB9ZXl5aWrrfspudSzRK2Q7mRJAGgs4FgjQi6FwgCI9Jr3NxzHGI+WEndYsg&#10;ivCW0fLujqAdJhAkl2BONah8lSIrY15QOM4F87TIpUuXaAF2LhE6F0jSoHOBII0IOhcIwmPS5Vy8&#10;rO1E9JwCHi6YrsHhLfKBneYtkEKQHKPG8YBReSaDVwvHO8NwnIubt27SLvLixYtvvfXWJ598crhw&#10;/QDlP5gCE9TPwpwI0kDQuUCQRgSdCwThMelyLpjfc1R1D4eB5DgjlE89I/4+USQagRCC5Bhthd/h&#10;nHZQeSmB4zgc8kzCcS4+u/wp9JEsbty6MVTzBC0wWtke5kSQBoLOBYI0IuhcIAiPKTtdBn1pajA/&#10;+IgOWfdAFOEnA+R/unMoK57utgdsfhyyBMkxaBNFNQUddxyAo54xOM4F0e3bt6CbZKEpU7LL2INm&#10;mB9BEgadCwRpRNC5QBAes8I+R+oS096U/hTbaJ1FJ2skHA1P1wyrruGy9ozwfSJ8h3EuBsj+1lv6&#10;e5p+VvyrFcaJErdwm20Bo132FSRCZfIZqKRukSK7o+shTQ1vyEObZYb0vPIpmmgv/EFX8f/1ksA3&#10;AtVYOmLfDcc+M3AWR3TuziCd5z8/98WVL2i66FyVkisK5sP8CJIw6FwgSCOCzgWC8JjqzgURnayR&#10;YMTPFKtRRx14wwUv0XhUNr9V5hITrTBMf17WgTmmI+QdmXTiGib/L1tztS/BkhAkZQzeAk57S6MW&#10;F4yPRCMHrXvYw9PaA9ZpmqGckqhs6oTjMByMDMBZFtUMR+9Jlq4kYTyloz3m2xfeYhcggvkRJGHQ&#10;uUCQRgSdCwThMel1LvpI/oY3XPCUpQWz6EFcqnvVEbDrPGqSPu7cT4e6CEYCAufBjcbl5JNI7RGT&#10;z03GFav08/tXu8u6Nr2qednsM9HFIUgqGLwFk5QjqFoIvsmk1xmWkFZK02qfhKbJ50zVyx1E328j&#10;fKid6GGSIBogfdIf9hMFwv5wJMQWLKMmekh+w2nVqGxKYM/UmBecBVUXdJnl5Tdu3iCiCVWJEOZH&#10;kIRB5wJBGhF0LhCEx6ywz+H8PktFxx2HoGdGeAg5gs0F9wyVtqFHc6tpHWQkhTfkWaKb01n8CK2N&#10;0UDZP8I4gCuSGgcsezjtiqNZ6omcCEfdxb+HuhqCzW9pI3yIUxUqmzrhOAgHI61wllJdV29chV6z&#10;GqdOnYJaECQBzpw5A00HQZCsg84FgvCYlwq6cX6fJa1u4l9Dt4zwEFvASg7iGOUzzAGFjJQJR8LH&#10;HYdfVLdvLriX1rxQPw7fWtIEUXnkMreYCKZToF7nYqi8nluBknMuCNFodIKmE6c2VDZ1NANjXnAW&#10;UV09FL+4Vot5ceHCBagFQRIAnQsEaUTQuUAQHsP5cZaKhM4T0C0jPMEVdNoDNqrukl8/Jbiri+iX&#10;9GjO1AyHQmlF4DzSSwyDHU7S9IIoku+sNc2bouv5tPDb5Li3EX6bpIlmFPSD7IZTr3MxXAFDbDZU&#10;KrcCllEnA2R/48yIyqYydOcFIRCu64nIFzStnBHHYNW/jhVvhE60vPyjTz+CmREkAdC5QJBGBJ0L&#10;BOExnJ9lqQj6ZIQ/9JY+xj6Cs1QTZ2qGk8REZUZsC0okGlF4RHSJSrccokj+stO8iR5ujloL74cS&#10;DSf1ey5qEyygPrTeioFgUI0ogSMjY144g46Riqc5y2LLF6l4r00r4f1H4ptpN3rj5o1YMQ7whCQK&#10;OhcI0oigc4EgPIb9gywV4c3/vMMZcHAOYjvRwwNlT+i9OiiRYTqIvkcWutm0crrqxUAkAFEk79hq&#10;WstuZoxy0LloJbg/8VNZH+njnNlRWdYJe6ZGVhI6TnCWxWitftE6wwKavn37Nu1JP7n0yRoDviEV&#10;SQh0LhCkEUHnAkF4DPNrLBXN1oyBDhnhDyq3gnMcISNbkEvEnhK46WNhwXiIInnHUft+po2x1Uxw&#10;zwh5R0YvKrrP1r5A5Q/7YeZaqNe5GKPs0FxwDyeYiLaY1sIy6qOOi1tU1nTUkf4xLwh1H1x/2EcT&#10;qzyToSutRO1J6FEjpImDzgWCNCLoXCAIj2F+iqUiZ8AeRfiG0iXnHMeVuoWQly18IW8vyW9h6cZJ&#10;EEXyi3AkzLSxBGX2mWDmWthv3s2ZpboEzuOcSCKy+sywjATgzItqFB23H4DjkT4E9roaz3TtoEnq&#10;fjS9MTQNetPy8uLzhXBtiiC1g84FgjQi6FwgCI9hfoolrama/vBbD+EV4UgoGA6yBRnZJRQJbTOu&#10;Jg2pheAbUpcIokh+scO2jH3SqFdpcS6eFn5nm3kpJ1i3WgkegAUkRjPB3ZwaUI0is88IhyRN1O1c&#10;PCv+ucINg/UQfXrpE9qfnn3/NFybIkjtoHOBII0IOhcIwmPgZxqCNCqBcKC18AFyDWDwaSGE5C/M&#10;JV9tqte5mKuZwpmlRnUQ/nCNcUaCj420ET4ItSfMXvNOTiWoxpLOo4Kjkj4OWvYNlbYcKH0iFAmO&#10;lndnL+6k7RiTvvDFx7Q/lZUcXaWfDzMjSC2cPn2aNhgEQbIPOhcIwmOgI0WaHoFQQOGWEpGrRCrI&#10;aCScQUdH0Y/IZYDF34Db9RE+wlzy1aZ0ORdEy3Sz1xuWDJH/ixOvrsP2PQ1te1a/hVMJqhEld5+A&#10;A5NWQuHQev3KlxQD2Msar3qWJtpKHvryype0P33r4ikSMaX7BhAkz0DnAkEaEXQuEITHQEeKND0c&#10;fjv95c0IMhoPf8jnDrpgAuEVjoDD7rd5gm6YrpNhsjZUvSV/5TRCKsa5IHWypXBJqV5VT2KXby14&#10;cIl+PNVG62y2hK6D5FPtkY9XVvmfOVvthT9UuCWrjdOljgY/r3TScYhTG6oRpXZL4cCkCV/Ie8yx&#10;u/rNNe2FP6CJIQV/gd60vPxAeDOJzNI9v8+6E+ZHkGqgc4EgjQg6FwjCY6AjRZoeOehcIBnFH/JD&#10;KgN0EH2fNKEWgm9OUg2EUAq8qOjNbpn1qov4ZzBn7XQW/YIzF6Nu4segUFIsNozlVIhqRJm96bzl&#10;IRAOEHUW/5SzFEbQlVbCjh+3HYEqEKQq6FwgSCOCzgWC8BjoSJGmh81nZf/OJnKGrJCH5CPeoFfo&#10;OEoONEynFfqkDyOIJksmnAtS7DlpW/ZcbOk8GiiXFOv1KzgVohpLrQQPBMIBODBpQu/RcZZCVfZB&#10;IXSl5eWdZVW+Am0E387E0BtIHoDOBYI0IuhcIAiPgY4UaXpUfytqc8G9kIfkI/YAeFVSh2i9aQ4R&#10;ZKQDm9/WT/onpi1BNFky5FwQ9ZM8wczF1nPy5lAuWaw+SzAcmKsb20rwLU7lqCyro+inzqADDkya&#10;4CyCyvGamfakFy9f5GRR7bVuhvkR5A7oXCBII4LOBYLwGOhIkaZHdedisX4c5CH5CONcPCW4q8Cr&#10;UzRkRACps/4BIMKR8FYz3HoAoWRpqHPRVfJzmLN2OLNUl9x1EoqmhshxklMzKvvqLHrUE0po1JUE&#10;4dRPNFj1r1u3b0FXWl7eUQojX3A0s6C/M2CHWhAEnQsEaVTQuUAQHgMdKdL08If8Su9JqoO2rUSQ&#10;geQpLOeiLmfBFXCSAl3EP7P6Kl604fDbuoh/ccx2iObWizNoby/8ntmb0qtqGupc9JD+CuasHXb5&#10;MfIe7EmqtsKHoWjKtBLex6kclX21FX4Pjkc64FRONN34HPSjlXSRP8IpwCiY7qdXEF6DzgWCNCLo&#10;XCAIj4GOFEGQfIftXDyneBKitTBLPZ6WbCW8f6dpY0NHPdxqXLNGvyQcCe837+wkfsTkNUQiEchL&#10;gEw7F3XouO0gzJACBy37ONWiGkVtBA+GIiE4KqnBqZnqq2tfQVdaXt5B8jAnl9Ee83aoBUHQuUCQ&#10;RgWdCwThMdCRIgiS77Cdi7oHhjho20LKDJI/YfDqIdRwHAH7YPkTB607SNriN/WW/HmTeb4v5CWT&#10;Vr+FyOa3VBasgew4F/0k/+REqA7Z0vBKS06dqMZSD8n/0VaXIpxqGUFXWl7ufr3iZqUa1Ub4YNoH&#10;DUX4S2lpKTQaBEGyDjoXCMJjoCNFECTfYTsXRLttqyCjGhPVfVN810Z1XtF0IwttJrh7meEVugKt&#10;hPdDXjW6i39LyySopO+5GCxtxolQTVA/q3YrYM6kGPX/7d0JdBR1ngfwh8eIz2uXnXVmvJ7XOjvu&#10;86n7VodwyeFwHwsqgQAOyCCOGwQEdRBRWE4HGYFFh1uNQKqPHJ10ujtHp9NH0mc4FFGZAdwnw6CI&#10;qwIDI4HeP/n/Uhb/TkInfVRX1/fzvs+X+vW/qqu7S/5Vv9dHaX9hm4haGW2+JxD20wvTWcI25dBU&#10;Go3mV7XyESQ5w823BlP5s8SgIehcAKgInQsADaOJFACyXTgSWlO9WL6U+m3ZMLpBYbj5tj6Ga7zB&#10;JP8uA+MP+/n9DjPd0bIPXUYX3d1qWgbEmzHFd9PdtE1YRc60klFCpSVdSr3FtHLHhSKhmA0iqmWw&#10;6af0wnRWMBLwhjxyir0mvmWaSqPRvsbr5LtrNU+VDNrq3EibAx1D5wJARehcAGgYTaQAoAPPWi68&#10;8UFObcznNdZWvjG26BJfgdFpTxRf+NlUReciaUmkc8EypXiQUInNIMPNNX5HpDFCm4uDvcGWI10m&#10;bAdRK72lrh16+dpnb6hg2/y9exFNpdHopsA65d21E6M7Ob9iAxqFzgWAitC5ANAwmkgBINuFG8OS&#10;550hxpvlK6hFtlkF3rXWBguPK3Dh4ySSexutkAJs+6noXIwquqPK75AfSKsRVhHS3/CPQqWt0COJ&#10;zxRLT2F1RMWMMN+elO+8YHjnYrV/Pk2lzZT31U5WVM6jrYAuoXMBoCJ0LgA0jCZSAMh2/PMaC2zT&#10;lRdROVIX5WIfw7VsGK2QAuwuUtG5SErGFXUXKq2GHkkcCtxvC+siqmd0URK+84Ip9LzPN9h4OESz&#10;aXydi17SVeX1CX2FCmgdOhcAKkLnAkDDaCIFgGzHOxezy59UXkdtqH5LuTjSfMcTJfduca6ndZLt&#10;6ZJRGdu5iDP0SOLjCjor/XaDb8ua6sWDjLcIm0JUSTzf53pJcucidMhPs2l8nQtvyEubAL1C5wJA&#10;RehcAGgYTaSwc2ekMdLY2EgLANmLHefKS6lnSh+T/97oXDWhqPertnwammxvVf1hpOlf5LvLwDxV&#10;PESoCLH5Ov+rK456+6PGGzfXrJ9XPjNHulzYMpK22Ott9JJ0lty5GG/7N5pNo9Gehivku2grtD7o&#10;GDoXACpC5wJAw2gihZ07V1etyC2+b4z5PqP3fVtDkn8SEiCjrK1eKl9KLbO/JP/t9FfTiFSS6naw&#10;FNZtW2ifNaWse17Jg/IOZEKGG+8UKsq8ZptRE6iiR5KYUea7hI0j6UkSOxcsNJtGo/ZPi+Riqxlp&#10;vovWBx1D5wJARehcAGhYI1xM8mzqb+jGTjFt9RVUAsg6oXBwdNE98gXVPOsz7L+55ofp5rSLRCJW&#10;X9nTloHyLmVyHpGunVE+anX1Erbb9AA6JRwJL3P80DZC0hZ6ARKww/1D5+LYiS/5fPrlqSNyMTa5&#10;xfeHIkG6eAUdQ+cCQEXoXABoGJ2FgUIwHHzOktdTurLCV04lgKzTEGpwNNh4avxVRt/mCl9ZXukD&#10;PAWuzTQujV6w5QoXexmekeY7adcT8FjRhR+LRdIZeuoTsLJmjrw176FqPp82nWuSi7HxBN105Qr6&#10;hs4FgIrQuQDQMDoLgxhbnRsjzWgZINspv3lhjmU6VdNIc50LlhGmOxP/V0LYJpLq0POeALlzMcj8&#10;U5pNmy33zZTvRYjRvZ1WBn3bu3cvHS4AkHboXABoGE2kECMUDkrubRtqX6flrGN0S4tsM1loGXSv&#10;sG6bfJX1hmMJVdMoAzsXw42X/j7R1yqn0APorKHmnwnbRFIaet4ToHzPxam/n6IJNRqdUz1OrsfG&#10;5C2g9UHH0LkAUBE6FwAaRhMptKHGX73APrWivtwdrKNSttjs/CM/mS7zllIJdG+He+szZUP6GW5g&#10;BwaVUuAlW16rGWW+mx+Tct6t3fSea4uccp+FZatzozBM3cyzT6AH1lm2equwTSSloec9AcrOxeNl&#10;Pz955gSfUlfUz5LrrYbWBx1D5wJARehcAGgYTaTQruWVz7MzzuWOubScFeTOhVS3g0oAzQLhQG9D&#10;V1pIAX7gxZNWP4hR468WhqmbAcZu/pCfdq6zhG0iKQ096QlQdi5Yms418Sm1/fdcsDjqbbQJ0Ct0&#10;LgBUhM4FgIbRRArtYpdPRvcOdtKZI3WhkvbJnYtCFz59DaLfWVL4MSJ+4MWTDOlczCn9rVCJSZcE&#10;v+0iZoNICkNPegJedUxTbvDUmZN8Sj389efKemxofdAxdC4AVITOBYCG0UQKcRtkutEf9gfDQVrW&#10;LLznApTyy4ezg8Eb9LC/R5v/NRAO8Hoq8AMvNgWurTTiUl4uny2sm9Iov7u0nbzrWkf713HCppCU&#10;hp70BAidC8/n5XxKPfbdF8p6bNxBN20C9Gr37t38aAGA9EPnAkDDaCKFuG10rp1c0pedgM6tyPVo&#10;+RwUnQsQ5Ehdnij+hT/s72e4IRQJUTUF+IEXmwzuXFwmVNpKfvlI2sUOEraDpDT0pCdA6Fx88d1R&#10;PqU6D5Qq67GZYx1PmwC9QucCQEXoXABoGE2k0EE1/ip2dceuZxZWTqOS1qBzkR1q/c5VlctaDY2I&#10;mytQ+1jxPZJ7+8qqV6iUGvJVnJCM7VywDDPdKlTayqqq12gv4/Zm5evCRpCUZrLll/nlI+T/Uwrr&#10;trHYfVb2DzuLL+ilF6ZtbXUuAvv8ynps+hmup02AXqFzAaAidC4ANIwmUui4SCQyo+RJdib666IB&#10;wVS+tT5F5jkm8DNpdC40raB2K38dY0MjOuJXxp/kl/0nWxfvuUgkb1e9STsah1q/U1gdUT05Upcc&#10;6bLY9JAu52EDlOOd/2vkU+r58+c/OLxLeVNs8oofotcedAmdCwAVoXMBoGE0kUJnDTT+MzsTzS9N&#10;9GcR029pVf4I8x0sZreRSqBBye1cDDbdxNddaHuOSikg76GQDO9czCyd0lO6Uii2FWegmva1XYFw&#10;4LGie4V1Ec1F+ugtmlObDSq6MC+0H1t9OR0EoDPoXACoCJ0LAA2jiRQ6yxv0DDXdosXOBWSH5HYu&#10;3q/bJK9e2WBnlfqQj9+URPJd8Iw0/XyaZSCL0V1IIy5FrfdcLLDGe799pGu21l3inRdmT+Fw013C&#10;iogWsybwCs2pzT776pAwoNXQcQA6g84FgIrQuQDQMJpIIQG+oPfFsvxgOOgO1FEJIF3a6VxIddvL&#10;vBYa19joD/lZhaXGX10XcFH1YoNNNy9s+QD/cNNtrDKu+IGC2i3sj/pQffOQJJD3kGeJ/QW6IW4q&#10;flpkiPE2odJWHjFcx55z2uMYE0seFsYjms6BY5/QtNrss+MHhAGxoUMBdAadCwAVoXMBoGE0kUJi&#10;rPVlDaF6diY6x5pHJYC0aKdzwTKx9D9oXGNjQ6hBrk+y/FBXYjctqJw8xvwLPmy+Y1Ig7O8lXcUX&#10;e0pXJOXXUvnW5Girc9GhWHwltMcKL1gn5cT9YyWIhjK46KbjJ4/zufX8+fPLfTOFAULogACdQecC&#10;QEXoXABoGE2kkAyugLOv4bqXrFNoWSOmlozAabR2td+5aCvtdC5YNjnXdW/5AsIij4n/oczc8qlL&#10;7S8ut8/zBr0vW5+dbfkNrR8fvpEe0pUr7AtZSjxmuiFu1Q2V21zvsci7lOaMMt0bz3deCJ2L/JI8&#10;YQCSfTl4/FOaX6PRF13jekiXCwNYBhi7/bFmFR0WoDPoXACoCJ0LAA2jiRSSpMZf/YjhmtnlubSs&#10;BehcaFpyOxePmx+cWNxzUknOdMtgPnJiSfe5FWPlFZUZa35ommUg+2Oraw2tHx++eh/D1bScAL4p&#10;tcKeLqEixFZvpR1t/rhND+kKYQCSfZnu6H+26SxNsdHoN3/7Jq9M/GTQrPKxhe5tdGSAzqBzAaAi&#10;dC4ANIwmUkieuoCLnZgONd0+qfThYDhI1QyGzoWmVTY4+MvXobTznou+hhsmFD2y3VUgD/aFPJtd&#10;q+VFIZNLe9HKceMrZkHnYqjx9nHmHkKRZ6Etf5H9OZe/lnb0ws+I+HtKPxKGIVmZidZ/pym22bnz&#10;5z74a1g5YD3ecKFj6FwAqAidCwANo4kUksof9rNz0xzpcm/QQ6UMhs6FJgwz3drb0JXFF/RSqUU4&#10;EmZ50db6OyPkDDbeygZHmgez//J1BezqWk4wHGT/DUWCzeMjTn/VMvsrwjZZ2ABaOW7yXdByAnwh&#10;tzIDjP8g7F6q01O6cqz5IaEoud/t1dykWO1YublmA8+mmvXKMUh2h/2v+unRj2mibbY4MEW+FV/n&#10;rGfoXACoCJ0LAA1jFySQCu+71/EzVFrOYFNLhmtlV/VskOlG/jJ5Ax4qXewl+6U7FzQ0ASsdS4ea&#10;bp5Tkbu+ei37g6oZY4F1rvCo05ze0tVv1fxeKCK6jfTh5m9Pf8tn20PH6NdGeko/oktY0CV0LgBU&#10;hM4FgIbR+T6kwFDTLewk9fmycbScqarqHSUeMwstQ0aaUTbqqdK+LKa6QpvP6qi30Q0t3qyezwcM&#10;Nd7OL5CEJKVzkeFU7FyMMd3XW7p6heN3Qh3RWyYW98gvH/aaY+qr1hm8QtNtNMoXxxbdT5ewoEvo&#10;XACoCJ0LAA2j831IAW/A86jxn9h56lxrpjcvQEP4xc+jxm60HGN+xXQ+RogeOhdbazYIjzqdWVn1&#10;cn9DN6GI6CG/Ke2/wbVccm3fVPP29PJ+ucX3yze9E17HZ9vjJ7/ilcX2OXS8gi7t2rWLHxIAkH7o&#10;XABoGE2kkBqBUICfqvY3Xu8O1FEVIAH8iELnolUqdi6kunfxBZy6TS/pql5SV6HIc/zUMT7bVu+3&#10;s8W+0rWhcIiOV9ArfkgAQPqhcwGgYTSLQsoEw0F2tvpCxXhbQzGVABLAL4f6Ga4vq5feca2LTZ65&#10;93+VjueZUNSHj2fRQ+eiwLlFfrzpzH/bnu8hXS4UEYRF/oXUua7RQ0030ZEK+sYPCQBIP3QuADSM&#10;ZlFIpR11mwYYfsxOYe2+CioBdJbyoqhD0UPnwuarEB51GjK/Yvog40+EYpzJtzy+w1XwrGWYUEey&#10;JjTXRqNTKnoXewrpSAV9o2MCANIOnQsADTtw4MD+/fs/atfevXtpsoXO8gTc86xP5Uhd6gIuKgF0&#10;inBd1Fberl3yeuVFX1eph86FL+hTPuQ0ZIZl/BDTz4Ri/ClyG/meL3XMEm5CsiPfnaHfFlnU8CQ+&#10;JwIcPyQAIP3QuQDQr/NtaP/WeDTFONu27zvlm447fLFP2ibfSucpzVY5FucWP0ALAC3ec25eYJ2r&#10;zGbnerqtxRLbfH6TcF3UVvwhfzgcrg1U/k/Lj3TqoXPByM9AGjKzdHJfw7VCsUOROxdMqadIuBXJ&#10;guz8Sz2fED8+8hG90qB7/JAAgPRD5wIAIGudPn36VLp8/fXXX6rtyJEjh5LkwxgftGb3nt255feO&#10;KbtLmQU1U+jmFr+ueFgY036COwN8RUP9Nl6ZbO3JK4I9e/bsbtfOjqAT8xZUjc+uXbv4PbI/qNQ2&#10;uoM2mOok4QIy6Rlo+nF3qYtQ7GiUnQsG3/GZTelt6Hrq7yfpX9Jo9M+f/4leZtA9OiYAIO3QuQAA&#10;AICsdfzk8dh8c/L/hEr8OfTVwU+O7mP54vhRekNXM14UsuvzSM2fHPFk3c55K8JPt5pXvHmtZmbN&#10;8Oeqh7WaCWW/bDW5lgeFS3REmQnWB9hrwV449kLTAdRs3759dNkKukfHBACkHToXAAAAAHp38szJ&#10;tnL0278q8+dj+z/+4iOeys+28+zYu4bnvQ/eeNM/j2V25TgWoTWQyZnlHEHPxcWampoaGxvpshV0&#10;jw4LAEg7dC4AAAAAILXOnjsr58z3p3lOnDlx4sx3PMf+duTLU4d5dv8lqEzphxLPH7yLl9W9LEdo&#10;PSSSAaZu3zd9T/uqcLbp7LrQQrpmBUDnAkA96FwAAAAAAFwafa/PxeiLdhTo+3IUDh48SF+Zo7Cn&#10;Xbsu1hgHurZOF7rXxkbaRX2gQwEA0g6dCwAAAAAAAADIXOhcAAAAAAAAAEDmQucCAAAAAAAAADIX&#10;OhcAAAAAAAAAkLnQuQAAAAAAAACATBWN/j9QhWU+JW3GNgAAAABJRU5ErkJgglBLAwQUAAYACAAA&#10;ACEA/v3uPOIAAAALAQAADwAAAGRycy9kb3ducmV2LnhtbEyPQUvDQBCF74L/YRnBW7tJk0obsyml&#10;qKci2AribZqdJqHZ2ZDdJum/dz3pcXgf732TbybTioF611hWEM8jEMSl1Q1XCj6Pr7MVCOeRNbaW&#10;ScGNHGyK+7scM21H/qDh4CsRSthlqKD2vsukdGVNBt3cdsQhO9veoA9nX0nd4xjKTSsXUfQkDTYc&#10;FmrsaFdTeTlcjYK3EcdtEr8M+8t5d/s+Lt+/9jEp9fgwbZ9BeJr8Hwy/+kEdiuB0slfWTrQKZnEa&#10;1L2CNF2CCMA6SdYgToGMVukCZJHL/z8U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fpIKeRAMAALAHAAAOAAAAAAAAAAAAAAAAADoCAABkcnMvZTJvRG9jLnht&#10;bFBLAQItAAoAAAAAAAAAIQBjAkd5BGEFAARhBQAUAAAAAAAAAAAAAAAAAKoFAABkcnMvbWVkaWEv&#10;aW1hZ2UxLnBuZ1BLAQItABQABgAIAAAAIQD+/e484gAAAAsBAAAPAAAAAAAAAAAAAAAAAOBmBQBk&#10;cnMvZG93bnJldi54bWxQSwECLQAUAAYACAAAACEAqiYOvrwAAAAhAQAAGQAAAAAAAAAAAAAAAADv&#10;ZwUAZHJzL19yZWxzL2Uyb0RvYy54bWwucmVsc1BLBQYAAAAABgAGAHwBAADiaAUAAAA=&#10;">
                <v:shape id="Picture 256" o:spid="_x0000_s1052" type="#_x0000_t75" style="position:absolute;left:941;top:1075;width:59302;height:64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S88wwAAANwAAAAPAAAAZHJzL2Rvd25yZXYueG1sRI9Ba8JA&#10;FITvBf/D8oTe6kZLRFJXETHQk6HR3h/Z12xq9m3IbmL8991CocdhZr5htvvJtmKk3jeOFSwXCQji&#10;yumGawXXS/6yAeEDssbWMSl4kIf9bva0xUy7O3/QWIZaRAj7DBWYELpMSl8ZsugXriOO3pfrLYYo&#10;+1rqHu8Rblu5SpK1tNhwXDDY0dFQdSsHq+D7/DgVr5xKfx4+09MkC1Pno1LP8+nwBiLQFP7Df+13&#10;rWCVruH3TDwCcvcDAAD//wMAUEsBAi0AFAAGAAgAAAAhANvh9svuAAAAhQEAABMAAAAAAAAAAAAA&#10;AAAAAAAAAFtDb250ZW50X1R5cGVzXS54bWxQSwECLQAUAAYACAAAACEAWvQsW78AAAAVAQAACwAA&#10;AAAAAAAAAAAAAAAfAQAAX3JlbHMvLnJlbHNQSwECLQAUAAYACAAAACEAqFEvPMMAAADcAAAADwAA&#10;AAAAAAAAAAAAAAAHAgAAZHJzL2Rvd25yZXYueG1sUEsFBgAAAAADAAMAtwAAAPcCAAAAAA==&#10;">
                  <v:imagedata r:id="rId34" o:title=""/>
                </v:shape>
                <v:shape id="_x0000_s1053" type="#_x0000_t202" style="position:absolute;width:25875;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2TswwAAANwAAAAPAAAAZHJzL2Rvd25yZXYueG1sRI9Pa8JA&#10;FMTvBb/D8gRvdaNgW6KriH/AQy+18f7IvmZDs29D9mnit3eFQo/DzPyGWW0G36gbdbEObGA2zUAR&#10;l8HWXBkovo+vH6CiIFtsApOBO0XYrEcvK8xt6PmLbmepVIJwzNGAE2lzrWPpyGOchpY4eT+h8yhJ&#10;dpW2HfYJ7hs9z7I37bHmtOCwpZ2j8vd89QZE7HZ2Lw4+ni7D5753WbnAwpjJeNguQQkN8h/+a5+s&#10;gfniHZ5n0hHQ6wcAAAD//wMAUEsBAi0AFAAGAAgAAAAhANvh9svuAAAAhQEAABMAAAAAAAAAAAAA&#10;AAAAAAAAAFtDb250ZW50X1R5cGVzXS54bWxQSwECLQAUAAYACAAAACEAWvQsW78AAAAVAQAACwAA&#10;AAAAAAAAAAAAAAAfAQAAX3JlbHMvLnJlbHNQSwECLQAUAAYACAAAACEA2atk7MMAAADcAAAADwAA&#10;AAAAAAAAAAAAAAAHAgAAZHJzL2Rvd25yZXYueG1sUEsFBgAAAAADAAMAtwAAAPcCAAAAAA==&#10;" filled="f" stroked="f">
                  <v:textbox style="mso-fit-shape-to-text:t">
                    <w:txbxContent>
                      <w:p w14:paraId="3B2BC27D" w14:textId="1413E3BC" w:rsidR="002F0D80" w:rsidRPr="00A96FBE" w:rsidRDefault="002F0D80" w:rsidP="002F0D80">
                        <w:pPr>
                          <w:rPr>
                            <w:rFonts w:ascii="Corbel" w:hAnsi="Corbel"/>
                            <w:color w:val="3B7D9B"/>
                            <w:sz w:val="28"/>
                            <w:szCs w:val="28"/>
                          </w:rPr>
                        </w:pPr>
                        <w:r>
                          <w:rPr>
                            <w:rFonts w:ascii="Corbel" w:hAnsi="Corbel"/>
                            <w:color w:val="3B7D9B"/>
                            <w:sz w:val="28"/>
                            <w:szCs w:val="28"/>
                          </w:rPr>
                          <w:t>Agricultural Land</w:t>
                        </w:r>
                      </w:p>
                    </w:txbxContent>
                  </v:textbox>
                </v:shape>
              </v:group>
            </w:pict>
          </mc:Fallback>
        </mc:AlternateContent>
      </w:r>
      <w:r w:rsidR="00202532" w:rsidRPr="00D320C1">
        <w:rPr>
          <w:rFonts w:asciiTheme="minorHAnsi" w:hAnsiTheme="minorHAnsi" w:cstheme="minorHAnsi"/>
          <w:color w:val="3A7B98"/>
          <w:sz w:val="36"/>
          <w:szCs w:val="36"/>
        </w:rPr>
        <w:br w:type="page"/>
      </w:r>
    </w:p>
    <w:p w14:paraId="496931E1" w14:textId="7DCB6772" w:rsidR="001F7F60" w:rsidRPr="00107B00" w:rsidRDefault="001F7F60" w:rsidP="001F7F60">
      <w:pPr>
        <w:pBdr>
          <w:bottom w:val="single" w:sz="12" w:space="1" w:color="auto"/>
        </w:pBdr>
        <w:rPr>
          <w:rFonts w:ascii="Corbel" w:hAnsi="Corbel" w:cs="Arial"/>
          <w:color w:val="3A7B98"/>
          <w:sz w:val="36"/>
          <w:szCs w:val="36"/>
        </w:rPr>
      </w:pPr>
      <w:r>
        <w:rPr>
          <w:rFonts w:asciiTheme="minorHAnsi" w:hAnsiTheme="minorHAnsi" w:cstheme="minorHAnsi"/>
          <w:color w:val="3A7B98"/>
          <w:sz w:val="36"/>
          <w:szCs w:val="36"/>
        </w:rPr>
        <w:lastRenderedPageBreak/>
        <w:t>3</w:t>
      </w:r>
      <w:r>
        <w:rPr>
          <w:rFonts w:ascii="Corbel" w:hAnsi="Corbel" w:cs="Arial"/>
          <w:color w:val="3A7B98"/>
          <w:sz w:val="36"/>
          <w:szCs w:val="36"/>
        </w:rPr>
        <w:t xml:space="preserve">  </w:t>
      </w:r>
      <w:r w:rsidRPr="0050612B">
        <w:rPr>
          <w:rFonts w:ascii="Corbel" w:hAnsi="Corbel" w:cs="Arial"/>
          <w:color w:val="BFBFBF" w:themeColor="background1" w:themeShade="BF"/>
          <w:sz w:val="36"/>
          <w:szCs w:val="36"/>
        </w:rPr>
        <w:t>|</w:t>
      </w:r>
      <w:r>
        <w:rPr>
          <w:rFonts w:ascii="Corbel" w:hAnsi="Corbel" w:cs="Arial"/>
          <w:color w:val="3A7B98"/>
          <w:sz w:val="36"/>
          <w:szCs w:val="36"/>
        </w:rPr>
        <w:t xml:space="preserve">  </w:t>
      </w:r>
      <w:r>
        <w:rPr>
          <w:rFonts w:ascii="Corbel" w:hAnsi="Corbel" w:cs="Arial"/>
          <w:b/>
          <w:bCs/>
          <w:color w:val="3A7B98"/>
          <w:sz w:val="36"/>
          <w:szCs w:val="36"/>
        </w:rPr>
        <w:t>Regional Assets</w:t>
      </w:r>
    </w:p>
    <w:p w14:paraId="63AB689E" w14:textId="77777777" w:rsidR="001F7F60" w:rsidRPr="008E273C" w:rsidRDefault="001F7F60" w:rsidP="001F7F60">
      <w:pPr>
        <w:pBdr>
          <w:bottom w:val="single" w:sz="12" w:space="1" w:color="auto"/>
        </w:pBdr>
        <w:rPr>
          <w:b/>
          <w:bCs/>
          <w:color w:val="3A7B98"/>
          <w:sz w:val="12"/>
          <w:szCs w:val="12"/>
        </w:rPr>
      </w:pPr>
    </w:p>
    <w:p w14:paraId="41D9541C" w14:textId="77777777" w:rsidR="001F7F60" w:rsidRDefault="001F7F60" w:rsidP="001F7F60">
      <w:pPr>
        <w:rPr>
          <w:b/>
          <w:bCs/>
          <w:color w:val="3A7B98"/>
        </w:rPr>
      </w:pPr>
    </w:p>
    <w:p w14:paraId="0555A8A7" w14:textId="77777777" w:rsidR="00093475" w:rsidRPr="00093475" w:rsidRDefault="00093475" w:rsidP="00093475">
      <w:pPr>
        <w:rPr>
          <w:rFonts w:ascii="Corbel" w:hAnsi="Corbel"/>
          <w:b/>
          <w:bCs/>
        </w:rPr>
      </w:pPr>
      <w:r w:rsidRPr="00093475">
        <w:rPr>
          <w:rFonts w:ascii="Corbel" w:hAnsi="Corbel"/>
          <w:b/>
          <w:bCs/>
        </w:rPr>
        <w:t>Section Outline</w:t>
      </w:r>
    </w:p>
    <w:p w14:paraId="4233BEFF" w14:textId="43D87548" w:rsidR="00093475" w:rsidRDefault="00093475" w:rsidP="00093475">
      <w:pPr>
        <w:rPr>
          <w:rFonts w:ascii="Corbel" w:hAnsi="Corbel"/>
        </w:rPr>
      </w:pPr>
      <w:r>
        <w:rPr>
          <w:rFonts w:asciiTheme="majorHAnsi" w:hAnsiTheme="majorHAnsi" w:cstheme="majorHAnsi"/>
        </w:rPr>
        <w:t>3</w:t>
      </w:r>
      <w:r w:rsidRPr="00093475">
        <w:rPr>
          <w:rFonts w:asciiTheme="majorHAnsi" w:hAnsiTheme="majorHAnsi" w:cstheme="majorHAnsi"/>
        </w:rPr>
        <w:t>.1</w:t>
      </w:r>
      <w:r>
        <w:rPr>
          <w:rFonts w:ascii="Corbel" w:hAnsi="Corbel"/>
        </w:rPr>
        <w:t>: Land Assets</w:t>
      </w:r>
    </w:p>
    <w:p w14:paraId="56331C8B" w14:textId="441F8ABD" w:rsidR="00093475" w:rsidRDefault="00093475" w:rsidP="00093475">
      <w:pPr>
        <w:rPr>
          <w:rFonts w:ascii="Corbel" w:hAnsi="Corbel"/>
        </w:rPr>
      </w:pPr>
      <w:r>
        <w:rPr>
          <w:rFonts w:asciiTheme="majorHAnsi" w:hAnsiTheme="majorHAnsi" w:cstheme="majorHAnsi"/>
        </w:rPr>
        <w:t>3</w:t>
      </w:r>
      <w:r w:rsidRPr="00093475">
        <w:rPr>
          <w:rFonts w:asciiTheme="majorHAnsi" w:hAnsiTheme="majorHAnsi" w:cstheme="majorHAnsi"/>
        </w:rPr>
        <w:t>.</w:t>
      </w:r>
      <w:r>
        <w:rPr>
          <w:rFonts w:asciiTheme="majorHAnsi" w:hAnsiTheme="majorHAnsi" w:cstheme="majorHAnsi"/>
        </w:rPr>
        <w:t>2</w:t>
      </w:r>
      <w:r>
        <w:rPr>
          <w:rFonts w:ascii="Corbel" w:hAnsi="Corbel"/>
        </w:rPr>
        <w:t>: Air Assets</w:t>
      </w:r>
    </w:p>
    <w:p w14:paraId="01DAED85" w14:textId="54AB2E38" w:rsidR="00093475" w:rsidRDefault="00093475" w:rsidP="00093475">
      <w:pPr>
        <w:rPr>
          <w:rFonts w:ascii="Corbel" w:hAnsi="Corbel"/>
        </w:rPr>
      </w:pPr>
      <w:r>
        <w:rPr>
          <w:rFonts w:asciiTheme="majorHAnsi" w:hAnsiTheme="majorHAnsi" w:cstheme="majorHAnsi"/>
        </w:rPr>
        <w:t>3</w:t>
      </w:r>
      <w:r w:rsidRPr="00093475">
        <w:rPr>
          <w:rFonts w:asciiTheme="majorHAnsi" w:hAnsiTheme="majorHAnsi" w:cstheme="majorHAnsi"/>
        </w:rPr>
        <w:t>.</w:t>
      </w:r>
      <w:r>
        <w:rPr>
          <w:rFonts w:asciiTheme="majorHAnsi" w:hAnsiTheme="majorHAnsi" w:cstheme="majorHAnsi"/>
        </w:rPr>
        <w:t>3</w:t>
      </w:r>
      <w:r>
        <w:rPr>
          <w:rFonts w:ascii="Corbel" w:hAnsi="Corbel"/>
        </w:rPr>
        <w:t>: Sea Assets</w:t>
      </w:r>
    </w:p>
    <w:p w14:paraId="46D6C5CE" w14:textId="2DD0BA88" w:rsidR="00093475" w:rsidRDefault="00093475" w:rsidP="00093475">
      <w:pPr>
        <w:rPr>
          <w:rFonts w:ascii="Corbel" w:hAnsi="Corbel"/>
        </w:rPr>
      </w:pPr>
      <w:r>
        <w:rPr>
          <w:rFonts w:asciiTheme="majorHAnsi" w:hAnsiTheme="majorHAnsi" w:cstheme="majorHAnsi"/>
        </w:rPr>
        <w:t>3</w:t>
      </w:r>
      <w:r w:rsidRPr="00093475">
        <w:rPr>
          <w:rFonts w:asciiTheme="majorHAnsi" w:hAnsiTheme="majorHAnsi" w:cstheme="majorHAnsi"/>
        </w:rPr>
        <w:t>.</w:t>
      </w:r>
      <w:r>
        <w:rPr>
          <w:rFonts w:asciiTheme="majorHAnsi" w:hAnsiTheme="majorHAnsi" w:cstheme="majorHAnsi"/>
        </w:rPr>
        <w:t>4</w:t>
      </w:r>
      <w:r>
        <w:rPr>
          <w:rFonts w:ascii="Corbel" w:hAnsi="Corbel"/>
        </w:rPr>
        <w:t>: Space Assets</w:t>
      </w:r>
    </w:p>
    <w:p w14:paraId="5520368F" w14:textId="77777777" w:rsidR="00093475" w:rsidRDefault="00093475" w:rsidP="00093475">
      <w:pPr>
        <w:rPr>
          <w:rFonts w:ascii="Corbel" w:hAnsi="Corbel"/>
        </w:rPr>
      </w:pPr>
    </w:p>
    <w:p w14:paraId="4FD9FBBE" w14:textId="77777777" w:rsidR="00093475" w:rsidRDefault="00093475" w:rsidP="00093475">
      <w:pPr>
        <w:rPr>
          <w:rFonts w:ascii="Corbel" w:hAnsi="Corbel"/>
        </w:rPr>
      </w:pPr>
    </w:p>
    <w:p w14:paraId="789B8229" w14:textId="77703CFF" w:rsidR="00093475" w:rsidRPr="00093475" w:rsidRDefault="00093475" w:rsidP="00093475">
      <w:pPr>
        <w:rPr>
          <w:rFonts w:ascii="Corbel" w:hAnsi="Corbel"/>
          <w:color w:val="3B7D9B"/>
          <w:sz w:val="30"/>
          <w:szCs w:val="30"/>
        </w:rPr>
      </w:pPr>
      <w:r>
        <w:rPr>
          <w:rFonts w:asciiTheme="minorHAnsi" w:hAnsiTheme="minorHAnsi" w:cstheme="minorHAnsi"/>
          <w:color w:val="404040" w:themeColor="text1" w:themeTint="BF"/>
          <w:sz w:val="30"/>
          <w:szCs w:val="30"/>
        </w:rPr>
        <w:t>3</w:t>
      </w:r>
      <w:r w:rsidRPr="00093475">
        <w:rPr>
          <w:rFonts w:asciiTheme="minorHAnsi" w:hAnsiTheme="minorHAnsi" w:cstheme="minorHAnsi"/>
          <w:color w:val="404040" w:themeColor="text1" w:themeTint="BF"/>
          <w:sz w:val="30"/>
          <w:szCs w:val="30"/>
        </w:rPr>
        <w:t>.1</w:t>
      </w:r>
      <w:r w:rsidRPr="00093475">
        <w:rPr>
          <w:rFonts w:ascii="Corbel" w:hAnsi="Corbel"/>
          <w:color w:val="404040" w:themeColor="text1" w:themeTint="BF"/>
          <w:sz w:val="30"/>
          <w:szCs w:val="30"/>
        </w:rPr>
        <w:t xml:space="preserve">  </w:t>
      </w:r>
      <w:r w:rsidRPr="00093475">
        <w:rPr>
          <w:rFonts w:ascii="Corbel" w:hAnsi="Corbel"/>
          <w:color w:val="BFBFBF" w:themeColor="background1" w:themeShade="BF"/>
          <w:sz w:val="30"/>
          <w:szCs w:val="30"/>
        </w:rPr>
        <w:t>|</w:t>
      </w:r>
      <w:r>
        <w:rPr>
          <w:rFonts w:ascii="Corbel" w:hAnsi="Corbel"/>
          <w:color w:val="3B7D9B"/>
          <w:sz w:val="30"/>
          <w:szCs w:val="30"/>
        </w:rPr>
        <w:t xml:space="preserve">  Land Assets</w:t>
      </w:r>
    </w:p>
    <w:p w14:paraId="00DD4C72" w14:textId="77777777" w:rsidR="00093475" w:rsidRDefault="00093475" w:rsidP="00093475">
      <w:pPr>
        <w:rPr>
          <w:rFonts w:ascii="Corbel" w:hAnsi="Corbel"/>
        </w:rPr>
      </w:pPr>
    </w:p>
    <w:p w14:paraId="44CA541B" w14:textId="3A474EAC" w:rsidR="00093475" w:rsidRDefault="008C761C" w:rsidP="00C22F75">
      <w:pPr>
        <w:jc w:val="both"/>
        <w:rPr>
          <w:rFonts w:ascii="Corbel" w:hAnsi="Corbel"/>
        </w:rPr>
      </w:pPr>
      <w:r>
        <w:rPr>
          <w:rFonts w:ascii="Corbel" w:hAnsi="Corbel"/>
        </w:rPr>
        <w:t xml:space="preserve">This section of the report provides detailed analysis of trends relating to land transportation assets that serve the Central Florida MPO Alliance region. </w:t>
      </w:r>
    </w:p>
    <w:p w14:paraId="3FD74F53" w14:textId="77777777" w:rsidR="00676CF6" w:rsidRDefault="00676CF6">
      <w:pPr>
        <w:rPr>
          <w:rFonts w:ascii="Corbel" w:eastAsiaTheme="minorHAnsi" w:hAnsi="Corbel" w:cstheme="minorBidi"/>
        </w:rPr>
      </w:pPr>
    </w:p>
    <w:p w14:paraId="2E43E609" w14:textId="77777777" w:rsidR="00676CF6" w:rsidRDefault="00676CF6">
      <w:pPr>
        <w:rPr>
          <w:rFonts w:ascii="Corbel" w:hAnsi="Corbel"/>
          <w:i/>
          <w:iCs/>
          <w:color w:val="3B7D9B"/>
        </w:rPr>
      </w:pPr>
      <w:r>
        <w:rPr>
          <w:rFonts w:ascii="Corbel" w:hAnsi="Corbel"/>
          <w:i/>
          <w:iCs/>
          <w:color w:val="3B7D9B"/>
        </w:rPr>
        <w:t xml:space="preserve">State Highway System </w:t>
      </w:r>
    </w:p>
    <w:p w14:paraId="2A8F7DD4" w14:textId="1E77C70B" w:rsidR="00676CF6" w:rsidRDefault="00676CF6" w:rsidP="00676CF6">
      <w:pPr>
        <w:jc w:val="both"/>
        <w:rPr>
          <w:rFonts w:ascii="Corbel" w:hAnsi="Corbel"/>
          <w:color w:val="000000" w:themeColor="text1"/>
        </w:rPr>
      </w:pPr>
      <w:r>
        <w:rPr>
          <w:rFonts w:ascii="Corbel" w:hAnsi="Corbel"/>
          <w:color w:val="000000" w:themeColor="text1"/>
        </w:rPr>
        <w:t>There are numerous categories of roadway analyzed in this report, including the National Highway System (NHS), the State Highway System (SHS), the Strategic Intermodal System (SIS), and the roadways included in the Florida Department of Transportation Road Classification Index (RCI). The RCI includes all roadways in the three aforementioned roadway classifications and is the most comprehensive network from an analytical perspective.</w:t>
      </w:r>
    </w:p>
    <w:p w14:paraId="739F3473" w14:textId="3DAC0262" w:rsidR="00676CF6" w:rsidRDefault="00676CF6" w:rsidP="00676CF6">
      <w:pPr>
        <w:jc w:val="both"/>
        <w:rPr>
          <w:rFonts w:ascii="Corbel" w:hAnsi="Corbel"/>
          <w:color w:val="000000" w:themeColor="text1"/>
        </w:rPr>
      </w:pPr>
    </w:p>
    <w:p w14:paraId="0AE444F1" w14:textId="0FCCA7AB" w:rsidR="00676CF6" w:rsidRPr="00237947" w:rsidRDefault="00676CF6" w:rsidP="00676CF6">
      <w:pPr>
        <w:jc w:val="both"/>
        <w:rPr>
          <w:rFonts w:ascii="Corbel" w:hAnsi="Corbel"/>
          <w:color w:val="000000" w:themeColor="text1"/>
          <w:vertAlign w:val="superscript"/>
        </w:rPr>
      </w:pPr>
      <w:r>
        <w:rPr>
          <w:rFonts w:ascii="Corbel" w:hAnsi="Corbel"/>
          <w:color w:val="000000" w:themeColor="text1"/>
        </w:rPr>
        <w:t>The table below summarizes the total number of State Highway System (SHS) miles present by TPO in the Central Florida MPO Alliance region.</w:t>
      </w:r>
      <w:r w:rsidR="00C22F75">
        <w:rPr>
          <w:rFonts w:ascii="Corbel" w:hAnsi="Corbel"/>
          <w:color w:val="000000" w:themeColor="text1"/>
          <w:vertAlign w:val="superscript"/>
        </w:rPr>
        <w:t>12</w:t>
      </w:r>
      <w:r>
        <w:rPr>
          <w:rFonts w:ascii="Corbel" w:hAnsi="Corbel"/>
          <w:color w:val="000000" w:themeColor="text1"/>
        </w:rPr>
        <w:t xml:space="preserve"> Additional state and local system analytics are included in future sections of this report, in addition to Appendix </w:t>
      </w:r>
      <w:r w:rsidRPr="00676CF6">
        <w:rPr>
          <w:rFonts w:asciiTheme="minorHAnsi" w:hAnsiTheme="minorHAnsi" w:cstheme="minorHAnsi"/>
          <w:color w:val="000000" w:themeColor="text1"/>
        </w:rPr>
        <w:t>2</w:t>
      </w:r>
      <w:r w:rsidR="00C22F75">
        <w:rPr>
          <w:rFonts w:ascii="Corbel" w:hAnsi="Corbel"/>
          <w:color w:val="000000" w:themeColor="text1"/>
        </w:rPr>
        <w:t>.</w:t>
      </w:r>
    </w:p>
    <w:p w14:paraId="1D376B59" w14:textId="77777777" w:rsidR="00237947" w:rsidRPr="00676CF6" w:rsidRDefault="00237947" w:rsidP="00676CF6">
      <w:pPr>
        <w:jc w:val="both"/>
        <w:rPr>
          <w:rFonts w:ascii="Corbel" w:hAnsi="Corbel"/>
          <w:color w:val="000000" w:themeColor="text1"/>
        </w:rPr>
      </w:pPr>
    </w:p>
    <w:tbl>
      <w:tblPr>
        <w:tblW w:w="9520" w:type="dxa"/>
        <w:tblLook w:val="04A0" w:firstRow="1" w:lastRow="0" w:firstColumn="1" w:lastColumn="0" w:noHBand="0" w:noVBand="1"/>
      </w:tblPr>
      <w:tblGrid>
        <w:gridCol w:w="2965"/>
        <w:gridCol w:w="1080"/>
        <w:gridCol w:w="995"/>
        <w:gridCol w:w="1120"/>
        <w:gridCol w:w="1120"/>
        <w:gridCol w:w="1120"/>
        <w:gridCol w:w="1120"/>
      </w:tblGrid>
      <w:tr w:rsidR="00237947" w14:paraId="1AF276C3" w14:textId="77777777" w:rsidTr="00237947">
        <w:trPr>
          <w:trHeight w:val="360"/>
        </w:trPr>
        <w:tc>
          <w:tcPr>
            <w:tcW w:w="296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6ED8174A" w14:textId="77777777" w:rsidR="00237947" w:rsidRDefault="00237947">
            <w:pPr>
              <w:rPr>
                <w:rFonts w:ascii="Calibri" w:hAnsi="Calibri" w:cs="Calibri"/>
                <w:color w:val="FFFFFF"/>
                <w:sz w:val="20"/>
                <w:szCs w:val="20"/>
              </w:rPr>
            </w:pPr>
            <w:r>
              <w:rPr>
                <w:rFonts w:ascii="Calibri" w:hAnsi="Calibri" w:cs="Calibri"/>
                <w:color w:val="FFFFFF"/>
                <w:sz w:val="20"/>
                <w:szCs w:val="20"/>
              </w:rPr>
              <w:t>State Highway System Lane Miles</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7302596E" w14:textId="77777777" w:rsidR="00237947" w:rsidRDefault="00237947">
            <w:pPr>
              <w:jc w:val="center"/>
              <w:rPr>
                <w:rFonts w:ascii="Calibri" w:hAnsi="Calibri" w:cs="Calibri"/>
                <w:color w:val="FFFFFF"/>
                <w:sz w:val="20"/>
                <w:szCs w:val="20"/>
              </w:rPr>
            </w:pPr>
            <w:r>
              <w:rPr>
                <w:rFonts w:ascii="Calibri" w:hAnsi="Calibri" w:cs="Calibri"/>
                <w:color w:val="FFFFFF"/>
                <w:sz w:val="20"/>
                <w:szCs w:val="20"/>
              </w:rPr>
              <w:t>2017</w:t>
            </w:r>
          </w:p>
        </w:tc>
        <w:tc>
          <w:tcPr>
            <w:tcW w:w="995" w:type="dxa"/>
            <w:tcBorders>
              <w:top w:val="single" w:sz="4" w:space="0" w:color="2F93AB"/>
              <w:left w:val="nil"/>
              <w:bottom w:val="single" w:sz="4" w:space="0" w:color="2F93AB"/>
              <w:right w:val="single" w:sz="4" w:space="0" w:color="2F93AB"/>
            </w:tcBorders>
            <w:shd w:val="clear" w:color="000000" w:fill="2F93AB"/>
            <w:noWrap/>
            <w:vAlign w:val="center"/>
            <w:hideMark/>
          </w:tcPr>
          <w:p w14:paraId="3C2DD25D" w14:textId="77777777" w:rsidR="00237947" w:rsidRDefault="00237947">
            <w:pPr>
              <w:jc w:val="center"/>
              <w:rPr>
                <w:rFonts w:ascii="Calibri" w:hAnsi="Calibri" w:cs="Calibri"/>
                <w:color w:val="FFFFFF"/>
                <w:sz w:val="20"/>
                <w:szCs w:val="20"/>
              </w:rPr>
            </w:pPr>
            <w:r>
              <w:rPr>
                <w:rFonts w:ascii="Calibri" w:hAnsi="Calibri" w:cs="Calibri"/>
                <w:color w:val="FFFFFF"/>
                <w:sz w:val="20"/>
                <w:szCs w:val="20"/>
              </w:rPr>
              <w:t>2018</w:t>
            </w:r>
          </w:p>
        </w:tc>
        <w:tc>
          <w:tcPr>
            <w:tcW w:w="1120" w:type="dxa"/>
            <w:tcBorders>
              <w:top w:val="single" w:sz="4" w:space="0" w:color="2F93AB"/>
              <w:left w:val="nil"/>
              <w:bottom w:val="single" w:sz="4" w:space="0" w:color="2F93AB"/>
              <w:right w:val="single" w:sz="4" w:space="0" w:color="2F93AB"/>
            </w:tcBorders>
            <w:shd w:val="clear" w:color="000000" w:fill="2F93AB"/>
            <w:noWrap/>
            <w:vAlign w:val="center"/>
            <w:hideMark/>
          </w:tcPr>
          <w:p w14:paraId="44EC07EF" w14:textId="77777777" w:rsidR="00237947" w:rsidRDefault="00237947">
            <w:pPr>
              <w:jc w:val="center"/>
              <w:rPr>
                <w:rFonts w:ascii="Calibri" w:hAnsi="Calibri" w:cs="Calibri"/>
                <w:color w:val="FFFFFF"/>
                <w:sz w:val="20"/>
                <w:szCs w:val="20"/>
              </w:rPr>
            </w:pPr>
            <w:r>
              <w:rPr>
                <w:rFonts w:ascii="Calibri" w:hAnsi="Calibri" w:cs="Calibri"/>
                <w:color w:val="FFFFFF"/>
                <w:sz w:val="20"/>
                <w:szCs w:val="20"/>
              </w:rPr>
              <w:t>2019</w:t>
            </w:r>
          </w:p>
        </w:tc>
        <w:tc>
          <w:tcPr>
            <w:tcW w:w="1120" w:type="dxa"/>
            <w:tcBorders>
              <w:top w:val="single" w:sz="4" w:space="0" w:color="2F93AB"/>
              <w:left w:val="nil"/>
              <w:bottom w:val="single" w:sz="4" w:space="0" w:color="2F93AB"/>
              <w:right w:val="single" w:sz="4" w:space="0" w:color="2F93AB"/>
            </w:tcBorders>
            <w:shd w:val="clear" w:color="000000" w:fill="2F93AB"/>
            <w:noWrap/>
            <w:vAlign w:val="center"/>
            <w:hideMark/>
          </w:tcPr>
          <w:p w14:paraId="2DF946F9" w14:textId="77777777" w:rsidR="00237947" w:rsidRDefault="00237947">
            <w:pPr>
              <w:jc w:val="center"/>
              <w:rPr>
                <w:rFonts w:ascii="Calibri" w:hAnsi="Calibri" w:cs="Calibri"/>
                <w:color w:val="FFFFFF"/>
                <w:sz w:val="20"/>
                <w:szCs w:val="20"/>
              </w:rPr>
            </w:pPr>
            <w:r>
              <w:rPr>
                <w:rFonts w:ascii="Calibri" w:hAnsi="Calibri" w:cs="Calibri"/>
                <w:color w:val="FFFFFF"/>
                <w:sz w:val="20"/>
                <w:szCs w:val="20"/>
              </w:rPr>
              <w:t>2020</w:t>
            </w:r>
          </w:p>
        </w:tc>
        <w:tc>
          <w:tcPr>
            <w:tcW w:w="1120" w:type="dxa"/>
            <w:tcBorders>
              <w:top w:val="single" w:sz="4" w:space="0" w:color="2F93AB"/>
              <w:left w:val="nil"/>
              <w:bottom w:val="single" w:sz="4" w:space="0" w:color="2F93AB"/>
              <w:right w:val="single" w:sz="4" w:space="0" w:color="2F93AB"/>
            </w:tcBorders>
            <w:shd w:val="clear" w:color="000000" w:fill="2F93AB"/>
            <w:noWrap/>
            <w:vAlign w:val="center"/>
            <w:hideMark/>
          </w:tcPr>
          <w:p w14:paraId="4F248E8E" w14:textId="77777777" w:rsidR="00237947" w:rsidRDefault="00237947">
            <w:pPr>
              <w:jc w:val="center"/>
              <w:rPr>
                <w:rFonts w:ascii="Calibri" w:hAnsi="Calibri" w:cs="Calibri"/>
                <w:color w:val="FFFFFF"/>
                <w:sz w:val="20"/>
                <w:szCs w:val="20"/>
              </w:rPr>
            </w:pPr>
            <w:r>
              <w:rPr>
                <w:rFonts w:ascii="Calibri" w:hAnsi="Calibri" w:cs="Calibri"/>
                <w:color w:val="FFFFFF"/>
                <w:sz w:val="20"/>
                <w:szCs w:val="20"/>
              </w:rPr>
              <w:t>2021</w:t>
            </w:r>
          </w:p>
        </w:tc>
        <w:tc>
          <w:tcPr>
            <w:tcW w:w="1120" w:type="dxa"/>
            <w:tcBorders>
              <w:top w:val="single" w:sz="4" w:space="0" w:color="2F93AB"/>
              <w:left w:val="nil"/>
              <w:bottom w:val="single" w:sz="4" w:space="0" w:color="2F93AB"/>
              <w:right w:val="single" w:sz="4" w:space="0" w:color="2F93AB"/>
            </w:tcBorders>
            <w:shd w:val="clear" w:color="000000" w:fill="44B2CC"/>
            <w:vAlign w:val="center"/>
            <w:hideMark/>
          </w:tcPr>
          <w:p w14:paraId="487DBE18" w14:textId="77777777" w:rsidR="00237947" w:rsidRDefault="00237947">
            <w:pPr>
              <w:jc w:val="center"/>
              <w:rPr>
                <w:rFonts w:ascii="Calibri" w:hAnsi="Calibri" w:cs="Calibri"/>
                <w:color w:val="FFFFFF"/>
                <w:sz w:val="20"/>
                <w:szCs w:val="20"/>
              </w:rPr>
            </w:pPr>
            <w:r>
              <w:rPr>
                <w:rFonts w:ascii="Calibri" w:hAnsi="Calibri" w:cs="Calibri"/>
                <w:color w:val="FFFFFF"/>
                <w:sz w:val="20"/>
                <w:szCs w:val="20"/>
              </w:rPr>
              <w:t>2017-21</w:t>
            </w:r>
          </w:p>
        </w:tc>
      </w:tr>
      <w:tr w:rsidR="00237947" w14:paraId="6842B335" w14:textId="77777777" w:rsidTr="00237947">
        <w:trPr>
          <w:trHeight w:val="255"/>
        </w:trPr>
        <w:tc>
          <w:tcPr>
            <w:tcW w:w="2965" w:type="dxa"/>
            <w:tcBorders>
              <w:top w:val="nil"/>
              <w:left w:val="single" w:sz="4" w:space="0" w:color="2F93AB"/>
              <w:bottom w:val="single" w:sz="4" w:space="0" w:color="2F93AB"/>
              <w:right w:val="nil"/>
            </w:tcBorders>
            <w:shd w:val="clear" w:color="000000" w:fill="A6A6A6"/>
            <w:noWrap/>
            <w:vAlign w:val="center"/>
            <w:hideMark/>
          </w:tcPr>
          <w:p w14:paraId="62C2DAB9" w14:textId="77777777" w:rsidR="00237947" w:rsidRDefault="00237947">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684DDAC6" w14:textId="77777777" w:rsidR="00237947" w:rsidRDefault="00237947">
            <w:pPr>
              <w:jc w:val="center"/>
              <w:rPr>
                <w:rFonts w:ascii="Calibri" w:hAnsi="Calibri" w:cs="Calibri"/>
                <w:color w:val="FFFFFF"/>
                <w:sz w:val="16"/>
                <w:szCs w:val="16"/>
              </w:rPr>
            </w:pPr>
            <w:r>
              <w:rPr>
                <w:rFonts w:ascii="Calibri" w:hAnsi="Calibri" w:cs="Calibri"/>
                <w:color w:val="FFFFFF"/>
                <w:sz w:val="16"/>
                <w:szCs w:val="16"/>
              </w:rPr>
              <w:t> </w:t>
            </w:r>
          </w:p>
        </w:tc>
        <w:tc>
          <w:tcPr>
            <w:tcW w:w="995" w:type="dxa"/>
            <w:tcBorders>
              <w:top w:val="nil"/>
              <w:left w:val="nil"/>
              <w:bottom w:val="single" w:sz="4" w:space="0" w:color="2F93AB"/>
              <w:right w:val="nil"/>
            </w:tcBorders>
            <w:shd w:val="clear" w:color="000000" w:fill="A6A6A6"/>
            <w:noWrap/>
            <w:vAlign w:val="center"/>
            <w:hideMark/>
          </w:tcPr>
          <w:p w14:paraId="0DCEC988" w14:textId="77777777" w:rsidR="00237947" w:rsidRDefault="00237947">
            <w:pPr>
              <w:jc w:val="center"/>
              <w:rPr>
                <w:rFonts w:ascii="Calibri" w:hAnsi="Calibri" w:cs="Calibri"/>
                <w:color w:val="FFFFFF"/>
                <w:sz w:val="16"/>
                <w:szCs w:val="16"/>
              </w:rPr>
            </w:pPr>
            <w:r>
              <w:rPr>
                <w:rFonts w:ascii="Calibri" w:hAnsi="Calibri" w:cs="Calibri"/>
                <w:color w:val="FFFFFF"/>
                <w:sz w:val="16"/>
                <w:szCs w:val="16"/>
              </w:rPr>
              <w:t> </w:t>
            </w:r>
          </w:p>
        </w:tc>
        <w:tc>
          <w:tcPr>
            <w:tcW w:w="1120" w:type="dxa"/>
            <w:tcBorders>
              <w:top w:val="nil"/>
              <w:left w:val="nil"/>
              <w:bottom w:val="single" w:sz="4" w:space="0" w:color="2F93AB"/>
              <w:right w:val="nil"/>
            </w:tcBorders>
            <w:shd w:val="clear" w:color="000000" w:fill="A6A6A6"/>
            <w:noWrap/>
            <w:vAlign w:val="center"/>
            <w:hideMark/>
          </w:tcPr>
          <w:p w14:paraId="51161396" w14:textId="77777777" w:rsidR="00237947" w:rsidRDefault="00237947">
            <w:pPr>
              <w:jc w:val="center"/>
              <w:rPr>
                <w:rFonts w:ascii="Calibri" w:hAnsi="Calibri" w:cs="Calibri"/>
                <w:color w:val="FFFFFF"/>
                <w:sz w:val="16"/>
                <w:szCs w:val="16"/>
              </w:rPr>
            </w:pPr>
            <w:r>
              <w:rPr>
                <w:rFonts w:ascii="Calibri" w:hAnsi="Calibri" w:cs="Calibri"/>
                <w:color w:val="FFFFFF"/>
                <w:sz w:val="16"/>
                <w:szCs w:val="16"/>
              </w:rPr>
              <w:t> </w:t>
            </w:r>
          </w:p>
        </w:tc>
        <w:tc>
          <w:tcPr>
            <w:tcW w:w="1120" w:type="dxa"/>
            <w:tcBorders>
              <w:top w:val="nil"/>
              <w:left w:val="nil"/>
              <w:bottom w:val="single" w:sz="4" w:space="0" w:color="2F93AB"/>
              <w:right w:val="nil"/>
            </w:tcBorders>
            <w:shd w:val="clear" w:color="000000" w:fill="A6A6A6"/>
            <w:noWrap/>
            <w:vAlign w:val="center"/>
            <w:hideMark/>
          </w:tcPr>
          <w:p w14:paraId="56FA4FA3" w14:textId="77777777" w:rsidR="00237947" w:rsidRDefault="00237947">
            <w:pPr>
              <w:jc w:val="center"/>
              <w:rPr>
                <w:rFonts w:ascii="Calibri" w:hAnsi="Calibri" w:cs="Calibri"/>
                <w:color w:val="FFFFFF"/>
                <w:sz w:val="16"/>
                <w:szCs w:val="16"/>
              </w:rPr>
            </w:pPr>
            <w:r>
              <w:rPr>
                <w:rFonts w:ascii="Calibri" w:hAnsi="Calibri" w:cs="Calibri"/>
                <w:color w:val="FFFFFF"/>
                <w:sz w:val="16"/>
                <w:szCs w:val="16"/>
              </w:rPr>
              <w:t> </w:t>
            </w:r>
          </w:p>
        </w:tc>
        <w:tc>
          <w:tcPr>
            <w:tcW w:w="1120" w:type="dxa"/>
            <w:tcBorders>
              <w:top w:val="nil"/>
              <w:left w:val="nil"/>
              <w:bottom w:val="single" w:sz="4" w:space="0" w:color="2F93AB"/>
              <w:right w:val="nil"/>
            </w:tcBorders>
            <w:shd w:val="clear" w:color="000000" w:fill="A6A6A6"/>
            <w:noWrap/>
            <w:vAlign w:val="center"/>
            <w:hideMark/>
          </w:tcPr>
          <w:p w14:paraId="5BCDFA81" w14:textId="77777777" w:rsidR="00237947" w:rsidRDefault="00237947">
            <w:pPr>
              <w:jc w:val="center"/>
              <w:rPr>
                <w:rFonts w:ascii="Calibri" w:hAnsi="Calibri" w:cs="Calibri"/>
                <w:color w:val="FFFFFF"/>
                <w:sz w:val="16"/>
                <w:szCs w:val="16"/>
              </w:rPr>
            </w:pPr>
            <w:r>
              <w:rPr>
                <w:rFonts w:ascii="Calibri" w:hAnsi="Calibri" w:cs="Calibri"/>
                <w:color w:val="FFFFFF"/>
                <w:sz w:val="16"/>
                <w:szCs w:val="16"/>
              </w:rPr>
              <w:t> </w:t>
            </w:r>
          </w:p>
        </w:tc>
        <w:tc>
          <w:tcPr>
            <w:tcW w:w="1120" w:type="dxa"/>
            <w:tcBorders>
              <w:top w:val="nil"/>
              <w:left w:val="nil"/>
              <w:bottom w:val="single" w:sz="4" w:space="0" w:color="2F93AB"/>
              <w:right w:val="single" w:sz="4" w:space="0" w:color="2F93AB"/>
            </w:tcBorders>
            <w:shd w:val="clear" w:color="000000" w:fill="A6A6A6"/>
            <w:noWrap/>
            <w:vAlign w:val="center"/>
            <w:hideMark/>
          </w:tcPr>
          <w:p w14:paraId="080FFBFC" w14:textId="77777777" w:rsidR="00237947" w:rsidRDefault="00237947">
            <w:pPr>
              <w:jc w:val="center"/>
              <w:rPr>
                <w:rFonts w:ascii="Calibri" w:hAnsi="Calibri" w:cs="Calibri"/>
                <w:color w:val="FFFFFF"/>
                <w:sz w:val="16"/>
                <w:szCs w:val="16"/>
              </w:rPr>
            </w:pPr>
            <w:r>
              <w:rPr>
                <w:rFonts w:ascii="Calibri" w:hAnsi="Calibri" w:cs="Calibri"/>
                <w:color w:val="FFFFFF"/>
                <w:sz w:val="16"/>
                <w:szCs w:val="16"/>
              </w:rPr>
              <w:t>% Change</w:t>
            </w:r>
          </w:p>
        </w:tc>
      </w:tr>
      <w:tr w:rsidR="00237947" w14:paraId="4A8DEE44" w14:textId="77777777" w:rsidTr="00237947">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61E1EF17" w14:textId="77777777" w:rsidR="00237947" w:rsidRDefault="00237947">
            <w:pPr>
              <w:rPr>
                <w:rFonts w:ascii="Calibri" w:hAnsi="Calibri" w:cs="Calibri"/>
                <w:color w:val="404040"/>
                <w:sz w:val="20"/>
                <w:szCs w:val="20"/>
              </w:rPr>
            </w:pPr>
            <w:r>
              <w:rPr>
                <w:rFonts w:ascii="Calibri" w:hAnsi="Calibri" w:cs="Calibri"/>
                <w:color w:val="404040"/>
                <w:sz w:val="20"/>
                <w:szCs w:val="20"/>
              </w:rPr>
              <w:t>Lake-Sumter MPO</w:t>
            </w:r>
          </w:p>
        </w:tc>
        <w:tc>
          <w:tcPr>
            <w:tcW w:w="1080" w:type="dxa"/>
            <w:tcBorders>
              <w:top w:val="nil"/>
              <w:left w:val="nil"/>
              <w:bottom w:val="single" w:sz="4" w:space="0" w:color="2F93AB"/>
              <w:right w:val="single" w:sz="4" w:space="0" w:color="2F93AB"/>
            </w:tcBorders>
            <w:shd w:val="clear" w:color="000000" w:fill="FFFFFF"/>
            <w:noWrap/>
            <w:vAlign w:val="center"/>
            <w:hideMark/>
          </w:tcPr>
          <w:p w14:paraId="339E2258"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1,184</w:t>
            </w:r>
          </w:p>
        </w:tc>
        <w:tc>
          <w:tcPr>
            <w:tcW w:w="995" w:type="dxa"/>
            <w:tcBorders>
              <w:top w:val="nil"/>
              <w:left w:val="nil"/>
              <w:bottom w:val="single" w:sz="4" w:space="0" w:color="2F93AB"/>
              <w:right w:val="single" w:sz="4" w:space="0" w:color="2F93AB"/>
            </w:tcBorders>
            <w:shd w:val="clear" w:color="000000" w:fill="FFFFFF"/>
            <w:noWrap/>
            <w:vAlign w:val="center"/>
            <w:hideMark/>
          </w:tcPr>
          <w:p w14:paraId="54984D67"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1,197</w:t>
            </w:r>
          </w:p>
        </w:tc>
        <w:tc>
          <w:tcPr>
            <w:tcW w:w="1120" w:type="dxa"/>
            <w:tcBorders>
              <w:top w:val="nil"/>
              <w:left w:val="nil"/>
              <w:bottom w:val="single" w:sz="4" w:space="0" w:color="2F93AB"/>
              <w:right w:val="single" w:sz="4" w:space="0" w:color="2F93AB"/>
            </w:tcBorders>
            <w:shd w:val="clear" w:color="000000" w:fill="FFFFFF"/>
            <w:noWrap/>
            <w:vAlign w:val="center"/>
            <w:hideMark/>
          </w:tcPr>
          <w:p w14:paraId="71DE5489"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1,249</w:t>
            </w:r>
          </w:p>
        </w:tc>
        <w:tc>
          <w:tcPr>
            <w:tcW w:w="1120" w:type="dxa"/>
            <w:tcBorders>
              <w:top w:val="nil"/>
              <w:left w:val="nil"/>
              <w:bottom w:val="single" w:sz="4" w:space="0" w:color="2F93AB"/>
              <w:right w:val="single" w:sz="4" w:space="0" w:color="2F93AB"/>
            </w:tcBorders>
            <w:shd w:val="clear" w:color="000000" w:fill="FFFFFF"/>
            <w:noWrap/>
            <w:vAlign w:val="center"/>
            <w:hideMark/>
          </w:tcPr>
          <w:p w14:paraId="795E1017"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1,254</w:t>
            </w:r>
          </w:p>
        </w:tc>
        <w:tc>
          <w:tcPr>
            <w:tcW w:w="1120" w:type="dxa"/>
            <w:tcBorders>
              <w:top w:val="nil"/>
              <w:left w:val="nil"/>
              <w:bottom w:val="single" w:sz="4" w:space="0" w:color="2F93AB"/>
              <w:right w:val="single" w:sz="4" w:space="0" w:color="2F93AB"/>
            </w:tcBorders>
            <w:shd w:val="clear" w:color="000000" w:fill="FFFFFF"/>
            <w:noWrap/>
            <w:vAlign w:val="center"/>
            <w:hideMark/>
          </w:tcPr>
          <w:p w14:paraId="289C3A2B"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1,259</w:t>
            </w:r>
          </w:p>
        </w:tc>
        <w:tc>
          <w:tcPr>
            <w:tcW w:w="1120" w:type="dxa"/>
            <w:tcBorders>
              <w:top w:val="nil"/>
              <w:left w:val="nil"/>
              <w:bottom w:val="single" w:sz="4" w:space="0" w:color="2F93AB"/>
              <w:right w:val="single" w:sz="4" w:space="0" w:color="2F93AB"/>
            </w:tcBorders>
            <w:shd w:val="clear" w:color="000000" w:fill="F2F2F2"/>
            <w:noWrap/>
            <w:vAlign w:val="center"/>
            <w:hideMark/>
          </w:tcPr>
          <w:p w14:paraId="0C70482F"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6.3%</w:t>
            </w:r>
          </w:p>
        </w:tc>
      </w:tr>
      <w:tr w:rsidR="00237947" w14:paraId="13353048" w14:textId="77777777" w:rsidTr="00237947">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41FA9393" w14:textId="77777777" w:rsidR="00237947" w:rsidRDefault="00237947">
            <w:pPr>
              <w:rPr>
                <w:rFonts w:ascii="Calibri" w:hAnsi="Calibri" w:cs="Calibri"/>
                <w:color w:val="404040"/>
                <w:sz w:val="20"/>
                <w:szCs w:val="20"/>
              </w:rPr>
            </w:pPr>
            <w:r>
              <w:rPr>
                <w:rFonts w:ascii="Calibri" w:hAnsi="Calibri" w:cs="Calibri"/>
                <w:color w:val="404040"/>
                <w:sz w:val="20"/>
                <w:szCs w:val="20"/>
              </w:rPr>
              <w:t>MetroPlan Orlando</w:t>
            </w:r>
          </w:p>
        </w:tc>
        <w:tc>
          <w:tcPr>
            <w:tcW w:w="1080" w:type="dxa"/>
            <w:tcBorders>
              <w:top w:val="nil"/>
              <w:left w:val="nil"/>
              <w:bottom w:val="single" w:sz="4" w:space="0" w:color="2F93AB"/>
              <w:right w:val="single" w:sz="4" w:space="0" w:color="2F93AB"/>
            </w:tcBorders>
            <w:shd w:val="clear" w:color="000000" w:fill="FFFFFF"/>
            <w:noWrap/>
            <w:vAlign w:val="center"/>
            <w:hideMark/>
          </w:tcPr>
          <w:p w14:paraId="44FC4552"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3,236</w:t>
            </w:r>
          </w:p>
        </w:tc>
        <w:tc>
          <w:tcPr>
            <w:tcW w:w="995" w:type="dxa"/>
            <w:tcBorders>
              <w:top w:val="nil"/>
              <w:left w:val="nil"/>
              <w:bottom w:val="single" w:sz="4" w:space="0" w:color="2F93AB"/>
              <w:right w:val="single" w:sz="4" w:space="0" w:color="2F93AB"/>
            </w:tcBorders>
            <w:shd w:val="clear" w:color="000000" w:fill="FFFFFF"/>
            <w:noWrap/>
            <w:vAlign w:val="center"/>
            <w:hideMark/>
          </w:tcPr>
          <w:p w14:paraId="1CFC293E"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3,250</w:t>
            </w:r>
          </w:p>
        </w:tc>
        <w:tc>
          <w:tcPr>
            <w:tcW w:w="1120" w:type="dxa"/>
            <w:tcBorders>
              <w:top w:val="nil"/>
              <w:left w:val="nil"/>
              <w:bottom w:val="single" w:sz="4" w:space="0" w:color="2F93AB"/>
              <w:right w:val="single" w:sz="4" w:space="0" w:color="2F93AB"/>
            </w:tcBorders>
            <w:shd w:val="clear" w:color="000000" w:fill="FFFFFF"/>
            <w:noWrap/>
            <w:vAlign w:val="center"/>
            <w:hideMark/>
          </w:tcPr>
          <w:p w14:paraId="10C6E9D2"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3,334</w:t>
            </w:r>
          </w:p>
        </w:tc>
        <w:tc>
          <w:tcPr>
            <w:tcW w:w="1120" w:type="dxa"/>
            <w:tcBorders>
              <w:top w:val="nil"/>
              <w:left w:val="nil"/>
              <w:bottom w:val="single" w:sz="4" w:space="0" w:color="2F93AB"/>
              <w:right w:val="single" w:sz="4" w:space="0" w:color="2F93AB"/>
            </w:tcBorders>
            <w:shd w:val="clear" w:color="000000" w:fill="FFFFFF"/>
            <w:noWrap/>
            <w:vAlign w:val="center"/>
            <w:hideMark/>
          </w:tcPr>
          <w:p w14:paraId="3A04DCE7"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3,343</w:t>
            </w:r>
          </w:p>
        </w:tc>
        <w:tc>
          <w:tcPr>
            <w:tcW w:w="1120" w:type="dxa"/>
            <w:tcBorders>
              <w:top w:val="nil"/>
              <w:left w:val="nil"/>
              <w:bottom w:val="single" w:sz="4" w:space="0" w:color="2F93AB"/>
              <w:right w:val="single" w:sz="4" w:space="0" w:color="2F93AB"/>
            </w:tcBorders>
            <w:shd w:val="clear" w:color="000000" w:fill="FFFFFF"/>
            <w:noWrap/>
            <w:vAlign w:val="center"/>
            <w:hideMark/>
          </w:tcPr>
          <w:p w14:paraId="679B6BEC"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3,370</w:t>
            </w:r>
          </w:p>
        </w:tc>
        <w:tc>
          <w:tcPr>
            <w:tcW w:w="1120" w:type="dxa"/>
            <w:tcBorders>
              <w:top w:val="nil"/>
              <w:left w:val="nil"/>
              <w:bottom w:val="single" w:sz="4" w:space="0" w:color="2F93AB"/>
              <w:right w:val="single" w:sz="4" w:space="0" w:color="2F93AB"/>
            </w:tcBorders>
            <w:shd w:val="clear" w:color="000000" w:fill="F2F2F2"/>
            <w:noWrap/>
            <w:vAlign w:val="center"/>
            <w:hideMark/>
          </w:tcPr>
          <w:p w14:paraId="50882D0D"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4.1%</w:t>
            </w:r>
          </w:p>
        </w:tc>
      </w:tr>
      <w:tr w:rsidR="00237947" w14:paraId="751D4113" w14:textId="77777777" w:rsidTr="00237947">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7A89E47D" w14:textId="77777777" w:rsidR="00237947" w:rsidRDefault="00237947">
            <w:pPr>
              <w:rPr>
                <w:rFonts w:ascii="Calibri" w:hAnsi="Calibri" w:cs="Calibri"/>
                <w:color w:val="404040"/>
                <w:sz w:val="20"/>
                <w:szCs w:val="20"/>
              </w:rPr>
            </w:pPr>
            <w:r>
              <w:rPr>
                <w:rFonts w:ascii="Calibri" w:hAnsi="Calibri" w:cs="Calibri"/>
                <w:color w:val="404040"/>
                <w:sz w:val="20"/>
                <w:szCs w:val="20"/>
              </w:rPr>
              <w:t>Ocala Marion TPO</w:t>
            </w:r>
          </w:p>
        </w:tc>
        <w:tc>
          <w:tcPr>
            <w:tcW w:w="1080" w:type="dxa"/>
            <w:tcBorders>
              <w:top w:val="nil"/>
              <w:left w:val="nil"/>
              <w:bottom w:val="single" w:sz="4" w:space="0" w:color="2F93AB"/>
              <w:right w:val="single" w:sz="4" w:space="0" w:color="2F93AB"/>
            </w:tcBorders>
            <w:shd w:val="clear" w:color="000000" w:fill="FFFFFF"/>
            <w:noWrap/>
            <w:vAlign w:val="center"/>
            <w:hideMark/>
          </w:tcPr>
          <w:p w14:paraId="170F814E"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935</w:t>
            </w:r>
          </w:p>
        </w:tc>
        <w:tc>
          <w:tcPr>
            <w:tcW w:w="995" w:type="dxa"/>
            <w:tcBorders>
              <w:top w:val="nil"/>
              <w:left w:val="nil"/>
              <w:bottom w:val="single" w:sz="4" w:space="0" w:color="2F93AB"/>
              <w:right w:val="single" w:sz="4" w:space="0" w:color="2F93AB"/>
            </w:tcBorders>
            <w:shd w:val="clear" w:color="000000" w:fill="FFFFFF"/>
            <w:noWrap/>
            <w:vAlign w:val="center"/>
            <w:hideMark/>
          </w:tcPr>
          <w:p w14:paraId="48E04468"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936</w:t>
            </w:r>
          </w:p>
        </w:tc>
        <w:tc>
          <w:tcPr>
            <w:tcW w:w="1120" w:type="dxa"/>
            <w:tcBorders>
              <w:top w:val="nil"/>
              <w:left w:val="nil"/>
              <w:bottom w:val="single" w:sz="4" w:space="0" w:color="2F93AB"/>
              <w:right w:val="single" w:sz="4" w:space="0" w:color="2F93AB"/>
            </w:tcBorders>
            <w:shd w:val="clear" w:color="000000" w:fill="FFFFFF"/>
            <w:noWrap/>
            <w:vAlign w:val="center"/>
            <w:hideMark/>
          </w:tcPr>
          <w:p w14:paraId="5EAD3706"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944</w:t>
            </w:r>
          </w:p>
        </w:tc>
        <w:tc>
          <w:tcPr>
            <w:tcW w:w="1120" w:type="dxa"/>
            <w:tcBorders>
              <w:top w:val="nil"/>
              <w:left w:val="nil"/>
              <w:bottom w:val="single" w:sz="4" w:space="0" w:color="2F93AB"/>
              <w:right w:val="single" w:sz="4" w:space="0" w:color="2F93AB"/>
            </w:tcBorders>
            <w:shd w:val="clear" w:color="000000" w:fill="FFFFFF"/>
            <w:noWrap/>
            <w:vAlign w:val="center"/>
            <w:hideMark/>
          </w:tcPr>
          <w:p w14:paraId="3624DAF0"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942</w:t>
            </w:r>
          </w:p>
        </w:tc>
        <w:tc>
          <w:tcPr>
            <w:tcW w:w="1120" w:type="dxa"/>
            <w:tcBorders>
              <w:top w:val="nil"/>
              <w:left w:val="nil"/>
              <w:bottom w:val="single" w:sz="4" w:space="0" w:color="2F93AB"/>
              <w:right w:val="single" w:sz="4" w:space="0" w:color="2F93AB"/>
            </w:tcBorders>
            <w:shd w:val="clear" w:color="000000" w:fill="FFFFFF"/>
            <w:noWrap/>
            <w:vAlign w:val="center"/>
            <w:hideMark/>
          </w:tcPr>
          <w:p w14:paraId="3EF00965"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942</w:t>
            </w:r>
          </w:p>
        </w:tc>
        <w:tc>
          <w:tcPr>
            <w:tcW w:w="1120" w:type="dxa"/>
            <w:tcBorders>
              <w:top w:val="nil"/>
              <w:left w:val="nil"/>
              <w:bottom w:val="single" w:sz="4" w:space="0" w:color="2F93AB"/>
              <w:right w:val="single" w:sz="4" w:space="0" w:color="2F93AB"/>
            </w:tcBorders>
            <w:shd w:val="clear" w:color="000000" w:fill="F2F2F2"/>
            <w:noWrap/>
            <w:vAlign w:val="center"/>
            <w:hideMark/>
          </w:tcPr>
          <w:p w14:paraId="19A54A3A"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0.7%</w:t>
            </w:r>
          </w:p>
        </w:tc>
      </w:tr>
      <w:tr w:rsidR="00237947" w14:paraId="14A3BE4B" w14:textId="77777777" w:rsidTr="00237947">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7E5663F8" w14:textId="77777777" w:rsidR="00237947" w:rsidRDefault="00237947">
            <w:pPr>
              <w:rPr>
                <w:rFonts w:ascii="Calibri" w:hAnsi="Calibri" w:cs="Calibri"/>
                <w:color w:val="404040"/>
                <w:sz w:val="20"/>
                <w:szCs w:val="20"/>
              </w:rPr>
            </w:pPr>
            <w:r>
              <w:rPr>
                <w:rFonts w:ascii="Calibri" w:hAnsi="Calibri" w:cs="Calibri"/>
                <w:color w:val="404040"/>
                <w:sz w:val="20"/>
                <w:szCs w:val="20"/>
              </w:rPr>
              <w:t>Polk TPO</w:t>
            </w:r>
          </w:p>
        </w:tc>
        <w:tc>
          <w:tcPr>
            <w:tcW w:w="1080" w:type="dxa"/>
            <w:tcBorders>
              <w:top w:val="nil"/>
              <w:left w:val="nil"/>
              <w:bottom w:val="single" w:sz="4" w:space="0" w:color="2F93AB"/>
              <w:right w:val="single" w:sz="4" w:space="0" w:color="2F93AB"/>
            </w:tcBorders>
            <w:shd w:val="clear" w:color="000000" w:fill="FFFFFF"/>
            <w:noWrap/>
            <w:vAlign w:val="center"/>
            <w:hideMark/>
          </w:tcPr>
          <w:p w14:paraId="53461ADA"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1,669</w:t>
            </w:r>
          </w:p>
        </w:tc>
        <w:tc>
          <w:tcPr>
            <w:tcW w:w="995" w:type="dxa"/>
            <w:tcBorders>
              <w:top w:val="nil"/>
              <w:left w:val="nil"/>
              <w:bottom w:val="single" w:sz="4" w:space="0" w:color="2F93AB"/>
              <w:right w:val="single" w:sz="4" w:space="0" w:color="2F93AB"/>
            </w:tcBorders>
            <w:shd w:val="clear" w:color="000000" w:fill="FFFFFF"/>
            <w:noWrap/>
            <w:vAlign w:val="center"/>
            <w:hideMark/>
          </w:tcPr>
          <w:p w14:paraId="4380FD7A"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1,669</w:t>
            </w:r>
          </w:p>
        </w:tc>
        <w:tc>
          <w:tcPr>
            <w:tcW w:w="1120" w:type="dxa"/>
            <w:tcBorders>
              <w:top w:val="nil"/>
              <w:left w:val="nil"/>
              <w:bottom w:val="single" w:sz="4" w:space="0" w:color="2F93AB"/>
              <w:right w:val="single" w:sz="4" w:space="0" w:color="2F93AB"/>
            </w:tcBorders>
            <w:shd w:val="clear" w:color="000000" w:fill="FFFFFF"/>
            <w:noWrap/>
            <w:vAlign w:val="center"/>
            <w:hideMark/>
          </w:tcPr>
          <w:p w14:paraId="46891AD2"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1,671</w:t>
            </w:r>
          </w:p>
        </w:tc>
        <w:tc>
          <w:tcPr>
            <w:tcW w:w="1120" w:type="dxa"/>
            <w:tcBorders>
              <w:top w:val="nil"/>
              <w:left w:val="nil"/>
              <w:bottom w:val="single" w:sz="4" w:space="0" w:color="2F93AB"/>
              <w:right w:val="single" w:sz="4" w:space="0" w:color="2F93AB"/>
            </w:tcBorders>
            <w:shd w:val="clear" w:color="000000" w:fill="FFFFFF"/>
            <w:noWrap/>
            <w:vAlign w:val="center"/>
            <w:hideMark/>
          </w:tcPr>
          <w:p w14:paraId="14D6BA8A"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1,682</w:t>
            </w:r>
          </w:p>
        </w:tc>
        <w:tc>
          <w:tcPr>
            <w:tcW w:w="1120" w:type="dxa"/>
            <w:tcBorders>
              <w:top w:val="nil"/>
              <w:left w:val="nil"/>
              <w:bottom w:val="single" w:sz="4" w:space="0" w:color="2F93AB"/>
              <w:right w:val="single" w:sz="4" w:space="0" w:color="2F93AB"/>
            </w:tcBorders>
            <w:shd w:val="clear" w:color="000000" w:fill="FFFFFF"/>
            <w:noWrap/>
            <w:vAlign w:val="center"/>
            <w:hideMark/>
          </w:tcPr>
          <w:p w14:paraId="0CBF0838"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1,682</w:t>
            </w:r>
          </w:p>
        </w:tc>
        <w:tc>
          <w:tcPr>
            <w:tcW w:w="1120" w:type="dxa"/>
            <w:tcBorders>
              <w:top w:val="nil"/>
              <w:left w:val="nil"/>
              <w:bottom w:val="single" w:sz="4" w:space="0" w:color="2F93AB"/>
              <w:right w:val="single" w:sz="4" w:space="0" w:color="2F93AB"/>
            </w:tcBorders>
            <w:shd w:val="clear" w:color="000000" w:fill="F2F2F2"/>
            <w:noWrap/>
            <w:vAlign w:val="center"/>
            <w:hideMark/>
          </w:tcPr>
          <w:p w14:paraId="17AAF5C8"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0.8%</w:t>
            </w:r>
          </w:p>
        </w:tc>
      </w:tr>
      <w:tr w:rsidR="00237947" w14:paraId="1CFAE683" w14:textId="77777777" w:rsidTr="00237947">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68C80568" w14:textId="77777777" w:rsidR="00237947" w:rsidRDefault="00237947">
            <w:pPr>
              <w:rPr>
                <w:rFonts w:ascii="Calibri" w:hAnsi="Calibri" w:cs="Calibri"/>
                <w:color w:val="404040"/>
                <w:sz w:val="20"/>
                <w:szCs w:val="20"/>
              </w:rPr>
            </w:pPr>
            <w:r>
              <w:rPr>
                <w:rFonts w:ascii="Calibri" w:hAnsi="Calibri" w:cs="Calibri"/>
                <w:color w:val="404040"/>
                <w:sz w:val="20"/>
                <w:szCs w:val="20"/>
              </w:rPr>
              <w:t>River to Sea TPO*</w:t>
            </w:r>
          </w:p>
        </w:tc>
        <w:tc>
          <w:tcPr>
            <w:tcW w:w="1080" w:type="dxa"/>
            <w:tcBorders>
              <w:top w:val="nil"/>
              <w:left w:val="nil"/>
              <w:bottom w:val="single" w:sz="4" w:space="0" w:color="2F93AB"/>
              <w:right w:val="single" w:sz="4" w:space="0" w:color="2F93AB"/>
            </w:tcBorders>
            <w:shd w:val="clear" w:color="000000" w:fill="FFFFFF"/>
            <w:noWrap/>
            <w:vAlign w:val="center"/>
            <w:hideMark/>
          </w:tcPr>
          <w:p w14:paraId="5C844F88"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1,738</w:t>
            </w:r>
          </w:p>
        </w:tc>
        <w:tc>
          <w:tcPr>
            <w:tcW w:w="995" w:type="dxa"/>
            <w:tcBorders>
              <w:top w:val="nil"/>
              <w:left w:val="nil"/>
              <w:bottom w:val="single" w:sz="4" w:space="0" w:color="2F93AB"/>
              <w:right w:val="single" w:sz="4" w:space="0" w:color="2F93AB"/>
            </w:tcBorders>
            <w:shd w:val="clear" w:color="000000" w:fill="FFFFFF"/>
            <w:noWrap/>
            <w:vAlign w:val="center"/>
            <w:hideMark/>
          </w:tcPr>
          <w:p w14:paraId="5AEBEBB2"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1,738</w:t>
            </w:r>
          </w:p>
        </w:tc>
        <w:tc>
          <w:tcPr>
            <w:tcW w:w="1120" w:type="dxa"/>
            <w:tcBorders>
              <w:top w:val="nil"/>
              <w:left w:val="nil"/>
              <w:bottom w:val="single" w:sz="4" w:space="0" w:color="2F93AB"/>
              <w:right w:val="single" w:sz="4" w:space="0" w:color="2F93AB"/>
            </w:tcBorders>
            <w:shd w:val="clear" w:color="000000" w:fill="FFFFFF"/>
            <w:noWrap/>
            <w:vAlign w:val="center"/>
            <w:hideMark/>
          </w:tcPr>
          <w:p w14:paraId="27BDFCF5"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1,744</w:t>
            </w:r>
          </w:p>
        </w:tc>
        <w:tc>
          <w:tcPr>
            <w:tcW w:w="1120" w:type="dxa"/>
            <w:tcBorders>
              <w:top w:val="nil"/>
              <w:left w:val="nil"/>
              <w:bottom w:val="single" w:sz="4" w:space="0" w:color="2F93AB"/>
              <w:right w:val="single" w:sz="4" w:space="0" w:color="2F93AB"/>
            </w:tcBorders>
            <w:shd w:val="clear" w:color="000000" w:fill="FFFFFF"/>
            <w:noWrap/>
            <w:vAlign w:val="center"/>
            <w:hideMark/>
          </w:tcPr>
          <w:p w14:paraId="3E9E0F0E"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1,744</w:t>
            </w:r>
          </w:p>
        </w:tc>
        <w:tc>
          <w:tcPr>
            <w:tcW w:w="1120" w:type="dxa"/>
            <w:tcBorders>
              <w:top w:val="nil"/>
              <w:left w:val="nil"/>
              <w:bottom w:val="single" w:sz="4" w:space="0" w:color="2F93AB"/>
              <w:right w:val="single" w:sz="4" w:space="0" w:color="2F93AB"/>
            </w:tcBorders>
            <w:shd w:val="clear" w:color="000000" w:fill="FFFFFF"/>
            <w:noWrap/>
            <w:vAlign w:val="center"/>
            <w:hideMark/>
          </w:tcPr>
          <w:p w14:paraId="50B473F0"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1,768</w:t>
            </w:r>
          </w:p>
        </w:tc>
        <w:tc>
          <w:tcPr>
            <w:tcW w:w="1120" w:type="dxa"/>
            <w:tcBorders>
              <w:top w:val="nil"/>
              <w:left w:val="nil"/>
              <w:bottom w:val="single" w:sz="4" w:space="0" w:color="2F93AB"/>
              <w:right w:val="single" w:sz="4" w:space="0" w:color="2F93AB"/>
            </w:tcBorders>
            <w:shd w:val="clear" w:color="000000" w:fill="F2F2F2"/>
            <w:noWrap/>
            <w:vAlign w:val="center"/>
            <w:hideMark/>
          </w:tcPr>
          <w:p w14:paraId="35D08E96"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1.7%</w:t>
            </w:r>
          </w:p>
        </w:tc>
      </w:tr>
      <w:tr w:rsidR="00237947" w14:paraId="459B1431" w14:textId="77777777" w:rsidTr="00237947">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6069F725" w14:textId="77777777" w:rsidR="00237947" w:rsidRDefault="00237947">
            <w:pPr>
              <w:rPr>
                <w:rFonts w:ascii="Calibri" w:hAnsi="Calibri" w:cs="Calibri"/>
                <w:color w:val="404040"/>
                <w:sz w:val="20"/>
                <w:szCs w:val="20"/>
              </w:rPr>
            </w:pPr>
            <w:r>
              <w:rPr>
                <w:rFonts w:ascii="Calibri" w:hAnsi="Calibri" w:cs="Calibri"/>
                <w:color w:val="404040"/>
                <w:sz w:val="20"/>
                <w:szCs w:val="20"/>
              </w:rPr>
              <w:t>Space Coast TPO</w:t>
            </w:r>
          </w:p>
        </w:tc>
        <w:tc>
          <w:tcPr>
            <w:tcW w:w="1080" w:type="dxa"/>
            <w:tcBorders>
              <w:top w:val="nil"/>
              <w:left w:val="nil"/>
              <w:bottom w:val="single" w:sz="4" w:space="0" w:color="2F93AB"/>
              <w:right w:val="single" w:sz="4" w:space="0" w:color="2F93AB"/>
            </w:tcBorders>
            <w:shd w:val="clear" w:color="000000" w:fill="FFFFFF"/>
            <w:noWrap/>
            <w:vAlign w:val="center"/>
            <w:hideMark/>
          </w:tcPr>
          <w:p w14:paraId="5C3B3230"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1,398</w:t>
            </w:r>
          </w:p>
        </w:tc>
        <w:tc>
          <w:tcPr>
            <w:tcW w:w="995" w:type="dxa"/>
            <w:tcBorders>
              <w:top w:val="nil"/>
              <w:left w:val="nil"/>
              <w:bottom w:val="single" w:sz="4" w:space="0" w:color="2F93AB"/>
              <w:right w:val="single" w:sz="4" w:space="0" w:color="2F93AB"/>
            </w:tcBorders>
            <w:shd w:val="clear" w:color="000000" w:fill="FFFFFF"/>
            <w:noWrap/>
            <w:vAlign w:val="center"/>
            <w:hideMark/>
          </w:tcPr>
          <w:p w14:paraId="66013CEB"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1,400</w:t>
            </w:r>
          </w:p>
        </w:tc>
        <w:tc>
          <w:tcPr>
            <w:tcW w:w="1120" w:type="dxa"/>
            <w:tcBorders>
              <w:top w:val="nil"/>
              <w:left w:val="nil"/>
              <w:bottom w:val="single" w:sz="4" w:space="0" w:color="2F93AB"/>
              <w:right w:val="single" w:sz="4" w:space="0" w:color="2F93AB"/>
            </w:tcBorders>
            <w:shd w:val="clear" w:color="000000" w:fill="FFFFFF"/>
            <w:noWrap/>
            <w:vAlign w:val="center"/>
            <w:hideMark/>
          </w:tcPr>
          <w:p w14:paraId="588AE946"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1,401</w:t>
            </w:r>
          </w:p>
        </w:tc>
        <w:tc>
          <w:tcPr>
            <w:tcW w:w="1120" w:type="dxa"/>
            <w:tcBorders>
              <w:top w:val="nil"/>
              <w:left w:val="nil"/>
              <w:bottom w:val="single" w:sz="4" w:space="0" w:color="2F93AB"/>
              <w:right w:val="single" w:sz="4" w:space="0" w:color="2F93AB"/>
            </w:tcBorders>
            <w:shd w:val="clear" w:color="000000" w:fill="FFFFFF"/>
            <w:noWrap/>
            <w:vAlign w:val="center"/>
            <w:hideMark/>
          </w:tcPr>
          <w:p w14:paraId="6423FD77"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1,399</w:t>
            </w:r>
          </w:p>
        </w:tc>
        <w:tc>
          <w:tcPr>
            <w:tcW w:w="1120" w:type="dxa"/>
            <w:tcBorders>
              <w:top w:val="nil"/>
              <w:left w:val="nil"/>
              <w:bottom w:val="single" w:sz="4" w:space="0" w:color="2F93AB"/>
              <w:right w:val="single" w:sz="4" w:space="0" w:color="2F93AB"/>
            </w:tcBorders>
            <w:shd w:val="clear" w:color="000000" w:fill="FFFFFF"/>
            <w:noWrap/>
            <w:vAlign w:val="center"/>
            <w:hideMark/>
          </w:tcPr>
          <w:p w14:paraId="53BFB2AB"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1,403</w:t>
            </w:r>
          </w:p>
        </w:tc>
        <w:tc>
          <w:tcPr>
            <w:tcW w:w="1120" w:type="dxa"/>
            <w:tcBorders>
              <w:top w:val="nil"/>
              <w:left w:val="nil"/>
              <w:bottom w:val="single" w:sz="4" w:space="0" w:color="2F93AB"/>
              <w:right w:val="single" w:sz="4" w:space="0" w:color="2F93AB"/>
            </w:tcBorders>
            <w:shd w:val="clear" w:color="000000" w:fill="F2F2F2"/>
            <w:noWrap/>
            <w:vAlign w:val="center"/>
            <w:hideMark/>
          </w:tcPr>
          <w:p w14:paraId="7C362E4C" w14:textId="77777777" w:rsidR="00237947" w:rsidRDefault="00237947">
            <w:pPr>
              <w:jc w:val="center"/>
              <w:rPr>
                <w:rFonts w:ascii="Calibri" w:hAnsi="Calibri" w:cs="Calibri"/>
                <w:color w:val="404040"/>
                <w:sz w:val="20"/>
                <w:szCs w:val="20"/>
              </w:rPr>
            </w:pPr>
            <w:r>
              <w:rPr>
                <w:rFonts w:ascii="Calibri" w:hAnsi="Calibri" w:cs="Calibri"/>
                <w:color w:val="404040"/>
                <w:sz w:val="20"/>
                <w:szCs w:val="20"/>
              </w:rPr>
              <w:t>0.4%</w:t>
            </w:r>
          </w:p>
        </w:tc>
      </w:tr>
      <w:tr w:rsidR="00237947" w14:paraId="1046ABDB" w14:textId="77777777" w:rsidTr="00237947">
        <w:trPr>
          <w:trHeight w:val="300"/>
        </w:trPr>
        <w:tc>
          <w:tcPr>
            <w:tcW w:w="2965" w:type="dxa"/>
            <w:tcBorders>
              <w:top w:val="nil"/>
              <w:left w:val="single" w:sz="4" w:space="0" w:color="2F93AB"/>
              <w:bottom w:val="single" w:sz="4" w:space="0" w:color="2F93AB"/>
              <w:right w:val="single" w:sz="4" w:space="0" w:color="2F93AB"/>
            </w:tcBorders>
            <w:shd w:val="clear" w:color="000000" w:fill="F2F2F2"/>
            <w:noWrap/>
            <w:vAlign w:val="center"/>
            <w:hideMark/>
          </w:tcPr>
          <w:p w14:paraId="69627BEE" w14:textId="77777777" w:rsidR="00237947" w:rsidRDefault="00237947">
            <w:pPr>
              <w:rPr>
                <w:rFonts w:ascii="Calibri" w:hAnsi="Calibri" w:cs="Calibri"/>
                <w:b/>
                <w:bCs/>
                <w:color w:val="404040"/>
                <w:sz w:val="20"/>
                <w:szCs w:val="20"/>
              </w:rPr>
            </w:pPr>
            <w:r>
              <w:rPr>
                <w:rFonts w:ascii="Calibri" w:hAnsi="Calibri" w:cs="Calibri"/>
                <w:b/>
                <w:bCs/>
                <w:color w:val="404040"/>
                <w:sz w:val="20"/>
                <w:szCs w:val="20"/>
              </w:rPr>
              <w:t>CFMPOA Region</w:t>
            </w:r>
          </w:p>
        </w:tc>
        <w:tc>
          <w:tcPr>
            <w:tcW w:w="1080" w:type="dxa"/>
            <w:tcBorders>
              <w:top w:val="nil"/>
              <w:left w:val="nil"/>
              <w:bottom w:val="single" w:sz="4" w:space="0" w:color="2F93AB"/>
              <w:right w:val="single" w:sz="4" w:space="0" w:color="2F93AB"/>
            </w:tcBorders>
            <w:shd w:val="clear" w:color="000000" w:fill="F2F2F2"/>
            <w:noWrap/>
            <w:vAlign w:val="center"/>
            <w:hideMark/>
          </w:tcPr>
          <w:p w14:paraId="02395B64" w14:textId="77777777" w:rsidR="00237947" w:rsidRDefault="00237947">
            <w:pPr>
              <w:jc w:val="center"/>
              <w:rPr>
                <w:rFonts w:ascii="Calibri" w:hAnsi="Calibri" w:cs="Calibri"/>
                <w:b/>
                <w:bCs/>
                <w:color w:val="404040"/>
                <w:sz w:val="20"/>
                <w:szCs w:val="20"/>
              </w:rPr>
            </w:pPr>
            <w:r>
              <w:rPr>
                <w:rFonts w:ascii="Calibri" w:hAnsi="Calibri" w:cs="Calibri"/>
                <w:b/>
                <w:bCs/>
                <w:color w:val="404040"/>
                <w:sz w:val="20"/>
                <w:szCs w:val="20"/>
              </w:rPr>
              <w:t>10,160</w:t>
            </w:r>
          </w:p>
        </w:tc>
        <w:tc>
          <w:tcPr>
            <w:tcW w:w="995" w:type="dxa"/>
            <w:tcBorders>
              <w:top w:val="nil"/>
              <w:left w:val="nil"/>
              <w:bottom w:val="single" w:sz="4" w:space="0" w:color="2F93AB"/>
              <w:right w:val="single" w:sz="4" w:space="0" w:color="2F93AB"/>
            </w:tcBorders>
            <w:shd w:val="clear" w:color="000000" w:fill="F2F2F2"/>
            <w:noWrap/>
            <w:vAlign w:val="center"/>
            <w:hideMark/>
          </w:tcPr>
          <w:p w14:paraId="6D73BD74" w14:textId="77777777" w:rsidR="00237947" w:rsidRDefault="00237947">
            <w:pPr>
              <w:jc w:val="center"/>
              <w:rPr>
                <w:rFonts w:ascii="Calibri" w:hAnsi="Calibri" w:cs="Calibri"/>
                <w:b/>
                <w:bCs/>
                <w:color w:val="404040"/>
                <w:sz w:val="20"/>
                <w:szCs w:val="20"/>
              </w:rPr>
            </w:pPr>
            <w:r>
              <w:rPr>
                <w:rFonts w:ascii="Calibri" w:hAnsi="Calibri" w:cs="Calibri"/>
                <w:b/>
                <w:bCs/>
                <w:color w:val="404040"/>
                <w:sz w:val="20"/>
                <w:szCs w:val="20"/>
              </w:rPr>
              <w:t>10,190</w:t>
            </w:r>
          </w:p>
        </w:tc>
        <w:tc>
          <w:tcPr>
            <w:tcW w:w="1120" w:type="dxa"/>
            <w:tcBorders>
              <w:top w:val="nil"/>
              <w:left w:val="nil"/>
              <w:bottom w:val="single" w:sz="4" w:space="0" w:color="2F93AB"/>
              <w:right w:val="single" w:sz="4" w:space="0" w:color="2F93AB"/>
            </w:tcBorders>
            <w:shd w:val="clear" w:color="000000" w:fill="F2F2F2"/>
            <w:noWrap/>
            <w:vAlign w:val="center"/>
            <w:hideMark/>
          </w:tcPr>
          <w:p w14:paraId="0C37F8D7" w14:textId="77777777" w:rsidR="00237947" w:rsidRDefault="00237947">
            <w:pPr>
              <w:jc w:val="center"/>
              <w:rPr>
                <w:rFonts w:ascii="Calibri" w:hAnsi="Calibri" w:cs="Calibri"/>
                <w:b/>
                <w:bCs/>
                <w:color w:val="404040"/>
                <w:sz w:val="20"/>
                <w:szCs w:val="20"/>
              </w:rPr>
            </w:pPr>
            <w:r>
              <w:rPr>
                <w:rFonts w:ascii="Calibri" w:hAnsi="Calibri" w:cs="Calibri"/>
                <w:b/>
                <w:bCs/>
                <w:color w:val="404040"/>
                <w:sz w:val="20"/>
                <w:szCs w:val="20"/>
              </w:rPr>
              <w:t>10,343</w:t>
            </w:r>
          </w:p>
        </w:tc>
        <w:tc>
          <w:tcPr>
            <w:tcW w:w="1120" w:type="dxa"/>
            <w:tcBorders>
              <w:top w:val="nil"/>
              <w:left w:val="nil"/>
              <w:bottom w:val="single" w:sz="4" w:space="0" w:color="2F93AB"/>
              <w:right w:val="single" w:sz="4" w:space="0" w:color="2F93AB"/>
            </w:tcBorders>
            <w:shd w:val="clear" w:color="000000" w:fill="F2F2F2"/>
            <w:noWrap/>
            <w:vAlign w:val="center"/>
            <w:hideMark/>
          </w:tcPr>
          <w:p w14:paraId="5A5217A9" w14:textId="77777777" w:rsidR="00237947" w:rsidRDefault="00237947">
            <w:pPr>
              <w:jc w:val="center"/>
              <w:rPr>
                <w:rFonts w:ascii="Calibri" w:hAnsi="Calibri" w:cs="Calibri"/>
                <w:b/>
                <w:bCs/>
                <w:color w:val="404040"/>
                <w:sz w:val="20"/>
                <w:szCs w:val="20"/>
              </w:rPr>
            </w:pPr>
            <w:r>
              <w:rPr>
                <w:rFonts w:ascii="Calibri" w:hAnsi="Calibri" w:cs="Calibri"/>
                <w:b/>
                <w:bCs/>
                <w:color w:val="404040"/>
                <w:sz w:val="20"/>
                <w:szCs w:val="20"/>
              </w:rPr>
              <w:t>10,364</w:t>
            </w:r>
          </w:p>
        </w:tc>
        <w:tc>
          <w:tcPr>
            <w:tcW w:w="1120" w:type="dxa"/>
            <w:tcBorders>
              <w:top w:val="nil"/>
              <w:left w:val="nil"/>
              <w:bottom w:val="single" w:sz="4" w:space="0" w:color="2F93AB"/>
              <w:right w:val="single" w:sz="4" w:space="0" w:color="2F93AB"/>
            </w:tcBorders>
            <w:shd w:val="clear" w:color="000000" w:fill="F2F2F2"/>
            <w:noWrap/>
            <w:vAlign w:val="center"/>
            <w:hideMark/>
          </w:tcPr>
          <w:p w14:paraId="1A629A25" w14:textId="77777777" w:rsidR="00237947" w:rsidRDefault="00237947">
            <w:pPr>
              <w:jc w:val="center"/>
              <w:rPr>
                <w:rFonts w:ascii="Calibri" w:hAnsi="Calibri" w:cs="Calibri"/>
                <w:b/>
                <w:bCs/>
                <w:color w:val="404040"/>
                <w:sz w:val="20"/>
                <w:szCs w:val="20"/>
              </w:rPr>
            </w:pPr>
            <w:r>
              <w:rPr>
                <w:rFonts w:ascii="Calibri" w:hAnsi="Calibri" w:cs="Calibri"/>
                <w:b/>
                <w:bCs/>
                <w:color w:val="404040"/>
                <w:sz w:val="20"/>
                <w:szCs w:val="20"/>
              </w:rPr>
              <w:t>10,424</w:t>
            </w:r>
          </w:p>
        </w:tc>
        <w:tc>
          <w:tcPr>
            <w:tcW w:w="1120" w:type="dxa"/>
            <w:tcBorders>
              <w:top w:val="nil"/>
              <w:left w:val="nil"/>
              <w:bottom w:val="single" w:sz="4" w:space="0" w:color="2F93AB"/>
              <w:right w:val="single" w:sz="4" w:space="0" w:color="2F93AB"/>
            </w:tcBorders>
            <w:shd w:val="clear" w:color="auto" w:fill="BFBFBF" w:themeFill="background1" w:themeFillShade="BF"/>
            <w:noWrap/>
            <w:vAlign w:val="center"/>
            <w:hideMark/>
          </w:tcPr>
          <w:p w14:paraId="53C0388F" w14:textId="77777777" w:rsidR="00237947" w:rsidRDefault="00237947">
            <w:pPr>
              <w:jc w:val="center"/>
              <w:rPr>
                <w:rFonts w:ascii="Calibri" w:hAnsi="Calibri" w:cs="Calibri"/>
                <w:b/>
                <w:bCs/>
                <w:color w:val="404040"/>
                <w:sz w:val="20"/>
                <w:szCs w:val="20"/>
              </w:rPr>
            </w:pPr>
            <w:r w:rsidRPr="00237947">
              <w:rPr>
                <w:rFonts w:ascii="Calibri" w:hAnsi="Calibri" w:cs="Calibri"/>
                <w:b/>
                <w:bCs/>
                <w:color w:val="FFFFFF" w:themeColor="background1"/>
                <w:sz w:val="20"/>
                <w:szCs w:val="20"/>
              </w:rPr>
              <w:t>2.6%</w:t>
            </w:r>
          </w:p>
        </w:tc>
      </w:tr>
      <w:tr w:rsidR="00237947" w14:paraId="3D24C73F" w14:textId="77777777" w:rsidTr="00237947">
        <w:trPr>
          <w:trHeight w:val="270"/>
        </w:trPr>
        <w:tc>
          <w:tcPr>
            <w:tcW w:w="6160" w:type="dxa"/>
            <w:gridSpan w:val="4"/>
            <w:tcBorders>
              <w:top w:val="nil"/>
              <w:left w:val="nil"/>
              <w:bottom w:val="nil"/>
              <w:right w:val="nil"/>
            </w:tcBorders>
            <w:shd w:val="clear" w:color="000000" w:fill="FFFFFF"/>
            <w:noWrap/>
            <w:vAlign w:val="center"/>
            <w:hideMark/>
          </w:tcPr>
          <w:p w14:paraId="023BA53D" w14:textId="77777777" w:rsidR="00237947" w:rsidRDefault="00237947">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Reports of Highway Mileage</w:t>
            </w:r>
          </w:p>
        </w:tc>
        <w:tc>
          <w:tcPr>
            <w:tcW w:w="1120" w:type="dxa"/>
            <w:tcBorders>
              <w:top w:val="nil"/>
              <w:left w:val="nil"/>
              <w:bottom w:val="nil"/>
              <w:right w:val="nil"/>
            </w:tcBorders>
            <w:shd w:val="clear" w:color="000000" w:fill="FFFFFF"/>
            <w:noWrap/>
            <w:vAlign w:val="center"/>
            <w:hideMark/>
          </w:tcPr>
          <w:p w14:paraId="453EBCDF" w14:textId="77777777" w:rsidR="00237947" w:rsidRDefault="00237947">
            <w:pPr>
              <w:jc w:val="center"/>
              <w:rPr>
                <w:rFonts w:ascii="Calibri" w:hAnsi="Calibri" w:cs="Calibri"/>
                <w:color w:val="000000"/>
                <w:sz w:val="22"/>
                <w:szCs w:val="22"/>
              </w:rPr>
            </w:pPr>
            <w:r>
              <w:rPr>
                <w:rFonts w:ascii="Calibri" w:hAnsi="Calibri" w:cs="Calibri"/>
                <w:color w:val="000000"/>
                <w:sz w:val="22"/>
                <w:szCs w:val="22"/>
              </w:rPr>
              <w:t> </w:t>
            </w:r>
          </w:p>
        </w:tc>
        <w:tc>
          <w:tcPr>
            <w:tcW w:w="1120" w:type="dxa"/>
            <w:tcBorders>
              <w:top w:val="nil"/>
              <w:left w:val="nil"/>
              <w:bottom w:val="nil"/>
              <w:right w:val="nil"/>
            </w:tcBorders>
            <w:shd w:val="clear" w:color="000000" w:fill="FFFFFF"/>
            <w:noWrap/>
            <w:vAlign w:val="center"/>
            <w:hideMark/>
          </w:tcPr>
          <w:p w14:paraId="12E09B32" w14:textId="77777777" w:rsidR="00237947" w:rsidRDefault="00237947">
            <w:pPr>
              <w:jc w:val="center"/>
              <w:rPr>
                <w:rFonts w:ascii="Calibri" w:hAnsi="Calibri" w:cs="Calibri"/>
                <w:color w:val="000000"/>
                <w:sz w:val="22"/>
                <w:szCs w:val="22"/>
              </w:rPr>
            </w:pPr>
            <w:r>
              <w:rPr>
                <w:rFonts w:ascii="Calibri" w:hAnsi="Calibri" w:cs="Calibri"/>
                <w:color w:val="000000"/>
                <w:sz w:val="22"/>
                <w:szCs w:val="22"/>
              </w:rPr>
              <w:t> </w:t>
            </w:r>
          </w:p>
        </w:tc>
        <w:tc>
          <w:tcPr>
            <w:tcW w:w="1120" w:type="dxa"/>
            <w:tcBorders>
              <w:top w:val="nil"/>
              <w:left w:val="nil"/>
              <w:bottom w:val="nil"/>
              <w:right w:val="nil"/>
            </w:tcBorders>
            <w:shd w:val="clear" w:color="000000" w:fill="FFFFFF"/>
            <w:noWrap/>
            <w:vAlign w:val="center"/>
            <w:hideMark/>
          </w:tcPr>
          <w:p w14:paraId="4DAE9206" w14:textId="77777777" w:rsidR="00237947" w:rsidRDefault="00237947">
            <w:pPr>
              <w:jc w:val="center"/>
              <w:rPr>
                <w:rFonts w:ascii="Calibri" w:hAnsi="Calibri" w:cs="Calibri"/>
                <w:color w:val="000000"/>
                <w:sz w:val="22"/>
                <w:szCs w:val="22"/>
              </w:rPr>
            </w:pPr>
            <w:r>
              <w:rPr>
                <w:rFonts w:ascii="Calibri" w:hAnsi="Calibri" w:cs="Calibri"/>
                <w:color w:val="000000"/>
                <w:sz w:val="22"/>
                <w:szCs w:val="22"/>
              </w:rPr>
              <w:t> </w:t>
            </w:r>
          </w:p>
        </w:tc>
      </w:tr>
    </w:tbl>
    <w:p w14:paraId="677B19D8" w14:textId="77777777" w:rsidR="00676CF6" w:rsidRDefault="00676CF6">
      <w:pPr>
        <w:rPr>
          <w:rFonts w:ascii="Corbel" w:hAnsi="Corbel"/>
        </w:rPr>
      </w:pPr>
    </w:p>
    <w:p w14:paraId="41691236" w14:textId="2C3D8FE3" w:rsidR="00676CF6" w:rsidRDefault="00676CF6" w:rsidP="003653DB">
      <w:pPr>
        <w:jc w:val="both"/>
        <w:rPr>
          <w:rFonts w:ascii="Corbel" w:hAnsi="Corbel"/>
        </w:rPr>
      </w:pPr>
      <w:r>
        <w:rPr>
          <w:rFonts w:ascii="Corbel" w:hAnsi="Corbel"/>
        </w:rPr>
        <w:t xml:space="preserve">The maps on the following three pages </w:t>
      </w:r>
      <w:r w:rsidR="003653DB">
        <w:rPr>
          <w:rFonts w:ascii="Corbel" w:hAnsi="Corbel"/>
        </w:rPr>
        <w:t xml:space="preserve">of the report </w:t>
      </w:r>
      <w:r>
        <w:rPr>
          <w:rFonts w:ascii="Corbel" w:hAnsi="Corbel"/>
        </w:rPr>
        <w:t>depict FDOT RCI roadways classified by the following metrics</w:t>
      </w:r>
      <w:r w:rsidR="003653DB">
        <w:rPr>
          <w:rFonts w:ascii="Corbel" w:hAnsi="Corbel"/>
        </w:rPr>
        <w:t>, with table summaries</w:t>
      </w:r>
      <w:r>
        <w:rPr>
          <w:rFonts w:ascii="Corbel" w:hAnsi="Corbel"/>
        </w:rPr>
        <w:t>:</w:t>
      </w:r>
    </w:p>
    <w:p w14:paraId="20582057" w14:textId="77777777" w:rsidR="003653DB" w:rsidRDefault="003653DB" w:rsidP="003653DB">
      <w:pPr>
        <w:jc w:val="both"/>
        <w:rPr>
          <w:rFonts w:ascii="Corbel" w:hAnsi="Corbel"/>
        </w:rPr>
      </w:pPr>
    </w:p>
    <w:p w14:paraId="5064EC0D" w14:textId="1B8DDB5F" w:rsidR="00676CF6" w:rsidRDefault="00676CF6" w:rsidP="00676CF6">
      <w:pPr>
        <w:pStyle w:val="ListParagraph"/>
        <w:numPr>
          <w:ilvl w:val="0"/>
          <w:numId w:val="7"/>
        </w:numPr>
        <w:ind w:left="1530"/>
        <w:rPr>
          <w:rFonts w:ascii="Corbel" w:hAnsi="Corbel"/>
        </w:rPr>
      </w:pPr>
      <w:r>
        <w:rPr>
          <w:rFonts w:ascii="Corbel" w:hAnsi="Corbel"/>
        </w:rPr>
        <w:t>Functional Classification</w:t>
      </w:r>
      <w:r w:rsidR="00BF1B6E">
        <w:rPr>
          <w:rFonts w:ascii="Corbel" w:hAnsi="Corbel"/>
          <w:vertAlign w:val="superscript"/>
        </w:rPr>
        <w:t>13</w:t>
      </w:r>
    </w:p>
    <w:p w14:paraId="32DB9CD7" w14:textId="6BB4D87F" w:rsidR="00676CF6" w:rsidRDefault="00676CF6" w:rsidP="00676CF6">
      <w:pPr>
        <w:pStyle w:val="ListParagraph"/>
        <w:numPr>
          <w:ilvl w:val="0"/>
          <w:numId w:val="7"/>
        </w:numPr>
        <w:ind w:left="1530"/>
        <w:rPr>
          <w:rFonts w:ascii="Corbel" w:hAnsi="Corbel"/>
        </w:rPr>
      </w:pPr>
      <w:r>
        <w:rPr>
          <w:rFonts w:ascii="Corbel" w:hAnsi="Corbel"/>
        </w:rPr>
        <w:t>Annual Average Daily Traffic</w:t>
      </w:r>
      <w:r w:rsidR="00BF1B6E">
        <w:rPr>
          <w:rFonts w:ascii="Corbel" w:hAnsi="Corbel"/>
          <w:vertAlign w:val="superscript"/>
        </w:rPr>
        <w:t>14</w:t>
      </w:r>
    </w:p>
    <w:p w14:paraId="10590F0A" w14:textId="2D241CEE" w:rsidR="00384F15" w:rsidRPr="00676CF6" w:rsidRDefault="00676CF6" w:rsidP="00676CF6">
      <w:pPr>
        <w:pStyle w:val="ListParagraph"/>
        <w:numPr>
          <w:ilvl w:val="0"/>
          <w:numId w:val="7"/>
        </w:numPr>
        <w:ind w:left="1530"/>
        <w:rPr>
          <w:rFonts w:ascii="Corbel" w:hAnsi="Corbel"/>
        </w:rPr>
      </w:pPr>
      <w:r>
        <w:rPr>
          <w:rFonts w:ascii="Corbel" w:hAnsi="Corbel"/>
        </w:rPr>
        <w:t>Pavement Conditions</w:t>
      </w:r>
      <w:r w:rsidR="00BF1B6E">
        <w:rPr>
          <w:rFonts w:ascii="Corbel" w:hAnsi="Corbel"/>
          <w:vertAlign w:val="superscript"/>
        </w:rPr>
        <w:t>15</w:t>
      </w:r>
      <w:r w:rsidR="00384F15" w:rsidRPr="00676CF6">
        <w:rPr>
          <w:rFonts w:ascii="Corbel" w:hAnsi="Corbel"/>
        </w:rPr>
        <w:br w:type="page"/>
      </w:r>
    </w:p>
    <w:p w14:paraId="12DB2019" w14:textId="4BEDC4DA" w:rsidR="00DC4128" w:rsidRPr="00676CF6" w:rsidRDefault="00DC4128" w:rsidP="00DC4128">
      <w:pPr>
        <w:rPr>
          <w:rFonts w:ascii="Corbel" w:hAnsi="Corbel"/>
          <w:i/>
          <w:iCs/>
          <w:color w:val="A6A6A6" w:themeColor="background1" w:themeShade="A6"/>
        </w:rPr>
      </w:pPr>
      <w:r>
        <w:rPr>
          <w:rFonts w:ascii="Corbel" w:hAnsi="Corbel"/>
          <w:i/>
          <w:iCs/>
          <w:color w:val="3B7D9B"/>
        </w:rPr>
        <w:lastRenderedPageBreak/>
        <w:t>FDOT Roadways – Functional Classification</w:t>
      </w:r>
      <w:r w:rsidR="00676CF6">
        <w:rPr>
          <w:rFonts w:ascii="Corbel" w:hAnsi="Corbel"/>
          <w:i/>
          <w:iCs/>
          <w:color w:val="3B7D9B"/>
        </w:rPr>
        <w:t xml:space="preserve"> </w:t>
      </w:r>
      <w:r w:rsidR="00676CF6">
        <w:rPr>
          <w:rFonts w:ascii="Corbel" w:hAnsi="Corbel"/>
          <w:i/>
          <w:iCs/>
          <w:color w:val="A6A6A6" w:themeColor="background1" w:themeShade="A6"/>
        </w:rPr>
        <w:t xml:space="preserve"> (FDOT RCI Roadways)</w:t>
      </w:r>
    </w:p>
    <w:p w14:paraId="185208FB" w14:textId="7BA5C3D2" w:rsidR="004342D3" w:rsidRDefault="004749C6" w:rsidP="00DC4128">
      <w:pPr>
        <w:rPr>
          <w:rFonts w:ascii="Corbel" w:hAnsi="Corbel"/>
        </w:rPr>
      </w:pPr>
      <w:r>
        <w:rPr>
          <w:noProof/>
        </w:rPr>
        <mc:AlternateContent>
          <mc:Choice Requires="wps">
            <w:drawing>
              <wp:anchor distT="0" distB="0" distL="114300" distR="114300" simplePos="0" relativeHeight="251787264" behindDoc="0" locked="0" layoutInCell="1" allowOverlap="1" wp14:anchorId="623EE060" wp14:editId="7A4073C2">
                <wp:simplePos x="0" y="0"/>
                <wp:positionH relativeFrom="column">
                  <wp:posOffset>4571365</wp:posOffset>
                </wp:positionH>
                <wp:positionV relativeFrom="paragraph">
                  <wp:posOffset>2608000</wp:posOffset>
                </wp:positionV>
                <wp:extent cx="1470991" cy="317500"/>
                <wp:effectExtent l="0" t="0" r="0" b="6350"/>
                <wp:wrapNone/>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991" cy="317500"/>
                        </a:xfrm>
                        <a:prstGeom prst="rect">
                          <a:avLst/>
                        </a:prstGeom>
                        <a:noFill/>
                        <a:ln w="9525">
                          <a:noFill/>
                          <a:miter lim="800000"/>
                          <a:headEnd/>
                          <a:tailEnd/>
                        </a:ln>
                      </wps:spPr>
                      <wps:txbx>
                        <w:txbxContent>
                          <w:p w14:paraId="44E874D3" w14:textId="761C15E8" w:rsidR="004749C6" w:rsidRPr="00A96FBE" w:rsidRDefault="004749C6" w:rsidP="004749C6">
                            <w:pPr>
                              <w:jc w:val="right"/>
                              <w:rPr>
                                <w:rFonts w:ascii="Corbel" w:hAnsi="Corbel"/>
                                <w:color w:val="3B7D9B"/>
                                <w:sz w:val="28"/>
                                <w:szCs w:val="28"/>
                              </w:rPr>
                            </w:pPr>
                            <w:r>
                              <w:rPr>
                                <w:rFonts w:ascii="Corbel" w:hAnsi="Corbel"/>
                                <w:color w:val="3B7D9B"/>
                                <w:sz w:val="28"/>
                                <w:szCs w:val="28"/>
                              </w:rPr>
                              <w:t>Functional Classification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23EE060" id="_x0000_s1054" type="#_x0000_t202" style="position:absolute;margin-left:359.95pt;margin-top:205.35pt;width:115.85pt;height:2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0Wa/QEAANUDAAAOAAAAZHJzL2Uyb0RvYy54bWysU11v2yAUfZ+0/4B4X2xnydJYcaquXaZJ&#10;3YfU7gdgjGM04DIgsbNf3wt202h9m+YHxPWFc+8597C5HrQiR+G8BFPRYpZTIgyHRpp9RX8+7t5d&#10;UeIDMw1TYERFT8LT6+3bN5velmIOHahGOIIgxpe9rWgXgi2zzPNOaOZnYIXBZAtOs4Ch22eNYz2i&#10;a5XN8/xD1oNrrAMuvMe/d2OSbhN+2woevretF4GoimJvIa0urXVcs+2GlXvHbCf51Ab7hy40kwaL&#10;nqHuWGDk4OQrKC25Aw9tmHHQGbSt5CJxQDZF/hebh45ZkbigON6eZfL/D5Z/Oz7YH46E4SMMOMBE&#10;wtt74L88MXDbMbMXN85B3wnWYOEiSpb11pfT1Si1L30Eqfuv0OCQ2SFAAhpap6MqyJMgOg7gdBZd&#10;DIHwWHKxytfrghKOuffFapmnqWSsfL5tnQ+fBWgSNxV1ONSEzo73PsRuWPl8JBYzsJNKpcEqQ/qK&#10;rpfzZbpwkdEyoO+U1BW9yuM3OiGS/GSadDkwqcY9FlBmYh2JjpTDUA9ENsggaRJVqKE5oQ4ORp/h&#10;u8BNB+4PJT16rKL+94E5QYn6YlDLdbFYRFOmYLFczTFwl5n6MsMMR6iKBkrG7W1IRo6cvb1BzXcy&#10;yfHSydQzeiepNPk8mvMyTqdeXuP2CQAA//8DAFBLAwQUAAYACAAAACEA88MO9N4AAAALAQAADwAA&#10;AGRycy9kb3ducmV2LnhtbEyPTU/DMAyG70j8h8hI3FhSxDpamk4THxIHLoxyzxrTVDRO1WRr9+8x&#10;Jzj69aPXj6vt4gdxwin2gTRkKwUCqQ22p05D8/Fycw8iJkPWDIFQwxkjbOvLi8qUNsz0jqd96gSX&#10;UCyNBpfSWEoZW4fexFUYkXj3FSZvEo9TJ+1kZi73g7xVKpfe9MQXnBnx0WH7vT96DSnZXXZunn18&#10;/Vzenman2rVptL6+WnYPIBIu6Q+GX31Wh5qdDuFINopBwyYrCkY13GVqA4KJYp3lIA6c5JzIupL/&#10;f6h/AAAA//8DAFBLAQItABQABgAIAAAAIQC2gziS/gAAAOEBAAATAAAAAAAAAAAAAAAAAAAAAABb&#10;Q29udGVudF9UeXBlc10ueG1sUEsBAi0AFAAGAAgAAAAhADj9If/WAAAAlAEAAAsAAAAAAAAAAAAA&#10;AAAALwEAAF9yZWxzLy5yZWxzUEsBAi0AFAAGAAgAAAAhAOeXRZr9AQAA1QMAAA4AAAAAAAAAAAAA&#10;AAAALgIAAGRycy9lMm9Eb2MueG1sUEsBAi0AFAAGAAgAAAAhAPPDDvTeAAAACwEAAA8AAAAAAAAA&#10;AAAAAAAAVwQAAGRycy9kb3ducmV2LnhtbFBLBQYAAAAABAAEAPMAAABiBQAAAAA=&#10;" filled="f" stroked="f">
                <v:textbox style="mso-fit-shape-to-text:t">
                  <w:txbxContent>
                    <w:p w14:paraId="44E874D3" w14:textId="761C15E8" w:rsidR="004749C6" w:rsidRPr="00A96FBE" w:rsidRDefault="004749C6" w:rsidP="004749C6">
                      <w:pPr>
                        <w:jc w:val="right"/>
                        <w:rPr>
                          <w:rFonts w:ascii="Corbel" w:hAnsi="Corbel"/>
                          <w:color w:val="3B7D9B"/>
                          <w:sz w:val="28"/>
                          <w:szCs w:val="28"/>
                        </w:rPr>
                      </w:pPr>
                      <w:r>
                        <w:rPr>
                          <w:rFonts w:ascii="Corbel" w:hAnsi="Corbel"/>
                          <w:color w:val="3B7D9B"/>
                          <w:sz w:val="28"/>
                          <w:szCs w:val="28"/>
                        </w:rPr>
                        <w:t>Functional Classification</w:t>
                      </w:r>
                    </w:p>
                  </w:txbxContent>
                </v:textbox>
              </v:shape>
            </w:pict>
          </mc:Fallback>
        </mc:AlternateContent>
      </w:r>
      <w:r w:rsidR="004342D3">
        <w:rPr>
          <w:rFonts w:ascii="Corbel" w:hAnsi="Corbel"/>
          <w:noProof/>
        </w:rPr>
        <w:drawing>
          <wp:anchor distT="0" distB="0" distL="114300" distR="114300" simplePos="0" relativeHeight="251730944" behindDoc="1" locked="0" layoutInCell="1" allowOverlap="1" wp14:anchorId="68D4D717" wp14:editId="2B223286">
            <wp:simplePos x="0" y="0"/>
            <wp:positionH relativeFrom="column">
              <wp:posOffset>213653</wp:posOffset>
            </wp:positionH>
            <wp:positionV relativeFrom="paragraph">
              <wp:posOffset>2210681</wp:posOffset>
            </wp:positionV>
            <wp:extent cx="5602605" cy="6195695"/>
            <wp:effectExtent l="0" t="0" r="0" b="0"/>
            <wp:wrapTight wrapText="bothSides">
              <wp:wrapPolygon edited="0">
                <wp:start x="0" y="0"/>
                <wp:lineTo x="0" y="21518"/>
                <wp:lineTo x="21519" y="21518"/>
                <wp:lineTo x="21519" y="0"/>
                <wp:lineTo x="0"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02605" cy="61956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9265" w:type="dxa"/>
        <w:tblLook w:val="04A0" w:firstRow="1" w:lastRow="0" w:firstColumn="1" w:lastColumn="0" w:noHBand="0" w:noVBand="1"/>
      </w:tblPr>
      <w:tblGrid>
        <w:gridCol w:w="2335"/>
        <w:gridCol w:w="1800"/>
        <w:gridCol w:w="1710"/>
        <w:gridCol w:w="1710"/>
        <w:gridCol w:w="1710"/>
      </w:tblGrid>
      <w:tr w:rsidR="004342D3" w14:paraId="681E3323" w14:textId="77777777" w:rsidTr="004342D3">
        <w:trPr>
          <w:trHeight w:val="360"/>
        </w:trPr>
        <w:tc>
          <w:tcPr>
            <w:tcW w:w="233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3B61E413" w14:textId="77777777" w:rsidR="004342D3" w:rsidRDefault="004342D3">
            <w:pPr>
              <w:rPr>
                <w:rFonts w:ascii="Calibri" w:hAnsi="Calibri" w:cs="Calibri"/>
                <w:color w:val="FFFFFF"/>
                <w:sz w:val="20"/>
                <w:szCs w:val="20"/>
              </w:rPr>
            </w:pPr>
            <w:r>
              <w:rPr>
                <w:rFonts w:ascii="Calibri" w:hAnsi="Calibri" w:cs="Calibri"/>
                <w:color w:val="FFFFFF"/>
                <w:sz w:val="20"/>
                <w:szCs w:val="20"/>
              </w:rPr>
              <w:t>Functional Classification</w:t>
            </w:r>
          </w:p>
        </w:tc>
        <w:tc>
          <w:tcPr>
            <w:tcW w:w="1800" w:type="dxa"/>
            <w:tcBorders>
              <w:top w:val="single" w:sz="4" w:space="0" w:color="2F93AB"/>
              <w:left w:val="nil"/>
              <w:bottom w:val="single" w:sz="4" w:space="0" w:color="2F93AB"/>
              <w:right w:val="single" w:sz="4" w:space="0" w:color="2F93AB"/>
            </w:tcBorders>
            <w:shd w:val="clear" w:color="000000" w:fill="2F93AB"/>
            <w:noWrap/>
            <w:vAlign w:val="center"/>
            <w:hideMark/>
          </w:tcPr>
          <w:p w14:paraId="35777B34" w14:textId="77777777" w:rsidR="004342D3" w:rsidRDefault="004342D3">
            <w:pPr>
              <w:jc w:val="center"/>
              <w:rPr>
                <w:rFonts w:ascii="Calibri" w:hAnsi="Calibri" w:cs="Calibri"/>
                <w:color w:val="FFFFFF"/>
                <w:sz w:val="20"/>
                <w:szCs w:val="20"/>
              </w:rPr>
            </w:pPr>
            <w:r>
              <w:rPr>
                <w:rFonts w:ascii="Calibri" w:hAnsi="Calibri" w:cs="Calibri"/>
                <w:color w:val="FFFFFF"/>
                <w:sz w:val="20"/>
                <w:szCs w:val="20"/>
              </w:rPr>
              <w:t>Principal Arterial</w:t>
            </w:r>
          </w:p>
        </w:tc>
        <w:tc>
          <w:tcPr>
            <w:tcW w:w="1710" w:type="dxa"/>
            <w:tcBorders>
              <w:top w:val="single" w:sz="4" w:space="0" w:color="2F93AB"/>
              <w:left w:val="nil"/>
              <w:bottom w:val="single" w:sz="4" w:space="0" w:color="2F93AB"/>
              <w:right w:val="single" w:sz="4" w:space="0" w:color="2F93AB"/>
            </w:tcBorders>
            <w:shd w:val="clear" w:color="000000" w:fill="2F93AB"/>
            <w:noWrap/>
            <w:vAlign w:val="center"/>
            <w:hideMark/>
          </w:tcPr>
          <w:p w14:paraId="43BE4C9D" w14:textId="77777777" w:rsidR="004342D3" w:rsidRDefault="004342D3">
            <w:pPr>
              <w:jc w:val="center"/>
              <w:rPr>
                <w:rFonts w:ascii="Calibri" w:hAnsi="Calibri" w:cs="Calibri"/>
                <w:color w:val="FFFFFF"/>
                <w:sz w:val="20"/>
                <w:szCs w:val="20"/>
              </w:rPr>
            </w:pPr>
            <w:r>
              <w:rPr>
                <w:rFonts w:ascii="Calibri" w:hAnsi="Calibri" w:cs="Calibri"/>
                <w:color w:val="FFFFFF"/>
                <w:sz w:val="20"/>
                <w:szCs w:val="20"/>
              </w:rPr>
              <w:t>Minor Arterial</w:t>
            </w:r>
          </w:p>
        </w:tc>
        <w:tc>
          <w:tcPr>
            <w:tcW w:w="1710" w:type="dxa"/>
            <w:tcBorders>
              <w:top w:val="single" w:sz="4" w:space="0" w:color="2F93AB"/>
              <w:left w:val="nil"/>
              <w:bottom w:val="single" w:sz="4" w:space="0" w:color="2F93AB"/>
              <w:right w:val="single" w:sz="4" w:space="0" w:color="2F93AB"/>
            </w:tcBorders>
            <w:shd w:val="clear" w:color="000000" w:fill="2F93AB"/>
            <w:noWrap/>
            <w:vAlign w:val="center"/>
            <w:hideMark/>
          </w:tcPr>
          <w:p w14:paraId="768DEAE3" w14:textId="77777777" w:rsidR="004342D3" w:rsidRDefault="004342D3">
            <w:pPr>
              <w:jc w:val="center"/>
              <w:rPr>
                <w:rFonts w:ascii="Calibri" w:hAnsi="Calibri" w:cs="Calibri"/>
                <w:color w:val="FFFFFF"/>
                <w:sz w:val="20"/>
                <w:szCs w:val="20"/>
              </w:rPr>
            </w:pPr>
            <w:r>
              <w:rPr>
                <w:rFonts w:ascii="Calibri" w:hAnsi="Calibri" w:cs="Calibri"/>
                <w:color w:val="FFFFFF"/>
                <w:sz w:val="20"/>
                <w:szCs w:val="20"/>
              </w:rPr>
              <w:t>Major Collector</w:t>
            </w:r>
          </w:p>
        </w:tc>
        <w:tc>
          <w:tcPr>
            <w:tcW w:w="1710" w:type="dxa"/>
            <w:tcBorders>
              <w:top w:val="single" w:sz="4" w:space="0" w:color="2F93AB"/>
              <w:left w:val="nil"/>
              <w:bottom w:val="single" w:sz="4" w:space="0" w:color="2F93AB"/>
              <w:right w:val="single" w:sz="4" w:space="0" w:color="2F93AB"/>
            </w:tcBorders>
            <w:shd w:val="clear" w:color="000000" w:fill="2F93AB"/>
            <w:noWrap/>
            <w:vAlign w:val="center"/>
            <w:hideMark/>
          </w:tcPr>
          <w:p w14:paraId="3D790E16" w14:textId="77777777" w:rsidR="004342D3" w:rsidRDefault="004342D3">
            <w:pPr>
              <w:jc w:val="center"/>
              <w:rPr>
                <w:rFonts w:ascii="Calibri" w:hAnsi="Calibri" w:cs="Calibri"/>
                <w:color w:val="FFFFFF"/>
                <w:sz w:val="20"/>
                <w:szCs w:val="20"/>
              </w:rPr>
            </w:pPr>
            <w:r>
              <w:rPr>
                <w:rFonts w:ascii="Calibri" w:hAnsi="Calibri" w:cs="Calibri"/>
                <w:color w:val="FFFFFF"/>
                <w:sz w:val="20"/>
                <w:szCs w:val="20"/>
              </w:rPr>
              <w:t>Minor Collector</w:t>
            </w:r>
          </w:p>
        </w:tc>
      </w:tr>
      <w:tr w:rsidR="004342D3" w14:paraId="73A5DE20" w14:textId="77777777" w:rsidTr="004342D3">
        <w:trPr>
          <w:trHeight w:val="255"/>
        </w:trPr>
        <w:tc>
          <w:tcPr>
            <w:tcW w:w="2335" w:type="dxa"/>
            <w:tcBorders>
              <w:top w:val="nil"/>
              <w:left w:val="single" w:sz="4" w:space="0" w:color="2F93AB"/>
              <w:bottom w:val="single" w:sz="4" w:space="0" w:color="2F93AB"/>
              <w:right w:val="nil"/>
            </w:tcBorders>
            <w:shd w:val="clear" w:color="000000" w:fill="A6A6A6"/>
            <w:noWrap/>
            <w:vAlign w:val="center"/>
            <w:hideMark/>
          </w:tcPr>
          <w:p w14:paraId="699CBB0D" w14:textId="77777777" w:rsidR="004342D3" w:rsidRDefault="004342D3">
            <w:pPr>
              <w:rPr>
                <w:rFonts w:ascii="Calibri" w:hAnsi="Calibri" w:cs="Calibri"/>
                <w:color w:val="FFFFFF"/>
              </w:rPr>
            </w:pPr>
            <w:r>
              <w:rPr>
                <w:rFonts w:ascii="Calibri" w:hAnsi="Calibri" w:cs="Calibri"/>
                <w:color w:val="FFFFFF"/>
              </w:rPr>
              <w:t> </w:t>
            </w:r>
          </w:p>
        </w:tc>
        <w:tc>
          <w:tcPr>
            <w:tcW w:w="1800" w:type="dxa"/>
            <w:tcBorders>
              <w:top w:val="nil"/>
              <w:left w:val="nil"/>
              <w:bottom w:val="single" w:sz="4" w:space="0" w:color="2F93AB"/>
              <w:right w:val="nil"/>
            </w:tcBorders>
            <w:shd w:val="clear" w:color="000000" w:fill="A6A6A6"/>
            <w:noWrap/>
            <w:vAlign w:val="center"/>
            <w:hideMark/>
          </w:tcPr>
          <w:p w14:paraId="3CC0CCCC" w14:textId="2ED9E127" w:rsidR="004342D3" w:rsidRDefault="004342D3">
            <w:pPr>
              <w:jc w:val="center"/>
              <w:rPr>
                <w:rFonts w:ascii="Calibri" w:hAnsi="Calibri" w:cs="Calibri"/>
                <w:color w:val="FFFFFF"/>
                <w:sz w:val="16"/>
                <w:szCs w:val="16"/>
              </w:rPr>
            </w:pPr>
            <w:r>
              <w:rPr>
                <w:rFonts w:ascii="Calibri" w:hAnsi="Calibri" w:cs="Calibri"/>
                <w:color w:val="FFFFFF"/>
                <w:sz w:val="16"/>
                <w:szCs w:val="16"/>
              </w:rPr>
              <w:t>Miles</w:t>
            </w:r>
          </w:p>
        </w:tc>
        <w:tc>
          <w:tcPr>
            <w:tcW w:w="1710" w:type="dxa"/>
            <w:tcBorders>
              <w:top w:val="nil"/>
              <w:left w:val="nil"/>
              <w:bottom w:val="single" w:sz="4" w:space="0" w:color="2F93AB"/>
              <w:right w:val="nil"/>
            </w:tcBorders>
            <w:shd w:val="clear" w:color="000000" w:fill="A6A6A6"/>
            <w:noWrap/>
            <w:vAlign w:val="center"/>
            <w:hideMark/>
          </w:tcPr>
          <w:p w14:paraId="4B7D773D" w14:textId="77777777" w:rsidR="004342D3" w:rsidRDefault="004342D3">
            <w:pPr>
              <w:jc w:val="center"/>
              <w:rPr>
                <w:rFonts w:ascii="Calibri" w:hAnsi="Calibri" w:cs="Calibri"/>
                <w:color w:val="FFFFFF"/>
                <w:sz w:val="16"/>
                <w:szCs w:val="16"/>
              </w:rPr>
            </w:pPr>
            <w:r>
              <w:rPr>
                <w:rFonts w:ascii="Calibri" w:hAnsi="Calibri" w:cs="Calibri"/>
                <w:color w:val="FFFFFF"/>
                <w:sz w:val="16"/>
                <w:szCs w:val="16"/>
              </w:rPr>
              <w:t>Miles</w:t>
            </w:r>
          </w:p>
        </w:tc>
        <w:tc>
          <w:tcPr>
            <w:tcW w:w="1710" w:type="dxa"/>
            <w:tcBorders>
              <w:top w:val="nil"/>
              <w:left w:val="nil"/>
              <w:bottom w:val="single" w:sz="4" w:space="0" w:color="2F93AB"/>
              <w:right w:val="nil"/>
            </w:tcBorders>
            <w:shd w:val="clear" w:color="000000" w:fill="A6A6A6"/>
            <w:noWrap/>
            <w:vAlign w:val="center"/>
            <w:hideMark/>
          </w:tcPr>
          <w:p w14:paraId="275443CA" w14:textId="77777777" w:rsidR="004342D3" w:rsidRDefault="004342D3">
            <w:pPr>
              <w:jc w:val="center"/>
              <w:rPr>
                <w:rFonts w:ascii="Calibri" w:hAnsi="Calibri" w:cs="Calibri"/>
                <w:color w:val="FFFFFF"/>
                <w:sz w:val="16"/>
                <w:szCs w:val="16"/>
              </w:rPr>
            </w:pPr>
            <w:r>
              <w:rPr>
                <w:rFonts w:ascii="Calibri" w:hAnsi="Calibri" w:cs="Calibri"/>
                <w:color w:val="FFFFFF"/>
                <w:sz w:val="16"/>
                <w:szCs w:val="16"/>
              </w:rPr>
              <w:t>Miles</w:t>
            </w:r>
          </w:p>
        </w:tc>
        <w:tc>
          <w:tcPr>
            <w:tcW w:w="1710" w:type="dxa"/>
            <w:tcBorders>
              <w:top w:val="nil"/>
              <w:left w:val="nil"/>
              <w:bottom w:val="single" w:sz="4" w:space="0" w:color="2F93AB"/>
              <w:right w:val="single" w:sz="4" w:space="0" w:color="2F93AB"/>
            </w:tcBorders>
            <w:shd w:val="clear" w:color="000000" w:fill="A6A6A6"/>
            <w:noWrap/>
            <w:vAlign w:val="center"/>
            <w:hideMark/>
          </w:tcPr>
          <w:p w14:paraId="66B9740C" w14:textId="77777777" w:rsidR="004342D3" w:rsidRDefault="004342D3">
            <w:pPr>
              <w:jc w:val="center"/>
              <w:rPr>
                <w:rFonts w:ascii="Calibri" w:hAnsi="Calibri" w:cs="Calibri"/>
                <w:color w:val="FFFFFF"/>
                <w:sz w:val="16"/>
                <w:szCs w:val="16"/>
              </w:rPr>
            </w:pPr>
            <w:r>
              <w:rPr>
                <w:rFonts w:ascii="Calibri" w:hAnsi="Calibri" w:cs="Calibri"/>
                <w:color w:val="FFFFFF"/>
                <w:sz w:val="16"/>
                <w:szCs w:val="16"/>
              </w:rPr>
              <w:t>Miles</w:t>
            </w:r>
          </w:p>
        </w:tc>
      </w:tr>
      <w:tr w:rsidR="004342D3" w14:paraId="1BE8B418" w14:textId="77777777" w:rsidTr="004342D3">
        <w:trPr>
          <w:trHeight w:val="300"/>
        </w:trPr>
        <w:tc>
          <w:tcPr>
            <w:tcW w:w="2335" w:type="dxa"/>
            <w:tcBorders>
              <w:top w:val="nil"/>
              <w:left w:val="single" w:sz="4" w:space="0" w:color="2F93AB"/>
              <w:bottom w:val="single" w:sz="4" w:space="0" w:color="2F93AB"/>
              <w:right w:val="single" w:sz="4" w:space="0" w:color="2F93AB"/>
            </w:tcBorders>
            <w:shd w:val="clear" w:color="000000" w:fill="FFFFFF"/>
            <w:noWrap/>
            <w:vAlign w:val="center"/>
            <w:hideMark/>
          </w:tcPr>
          <w:p w14:paraId="3D4775CD" w14:textId="77777777" w:rsidR="004342D3" w:rsidRDefault="004342D3">
            <w:pPr>
              <w:rPr>
                <w:rFonts w:ascii="Calibri" w:hAnsi="Calibri" w:cs="Calibri"/>
                <w:color w:val="404040"/>
                <w:sz w:val="20"/>
                <w:szCs w:val="20"/>
              </w:rPr>
            </w:pPr>
            <w:r>
              <w:rPr>
                <w:rFonts w:ascii="Calibri" w:hAnsi="Calibri" w:cs="Calibri"/>
                <w:color w:val="404040"/>
                <w:sz w:val="20"/>
                <w:szCs w:val="20"/>
              </w:rPr>
              <w:t>Lake-Sumter MPO</w:t>
            </w:r>
          </w:p>
        </w:tc>
        <w:tc>
          <w:tcPr>
            <w:tcW w:w="1800" w:type="dxa"/>
            <w:tcBorders>
              <w:top w:val="nil"/>
              <w:left w:val="nil"/>
              <w:bottom w:val="single" w:sz="4" w:space="0" w:color="2F93AB"/>
              <w:right w:val="single" w:sz="4" w:space="0" w:color="2F93AB"/>
            </w:tcBorders>
            <w:shd w:val="clear" w:color="000000" w:fill="FFFFFF"/>
            <w:noWrap/>
            <w:vAlign w:val="center"/>
            <w:hideMark/>
          </w:tcPr>
          <w:p w14:paraId="797EFCD4" w14:textId="56841986" w:rsidR="004342D3" w:rsidRPr="00502DE3" w:rsidRDefault="006968B5">
            <w:pPr>
              <w:jc w:val="center"/>
              <w:rPr>
                <w:rFonts w:ascii="Calibri" w:hAnsi="Calibri" w:cs="Calibri"/>
                <w:color w:val="404040"/>
                <w:sz w:val="20"/>
                <w:szCs w:val="20"/>
                <w:highlight w:val="yellow"/>
              </w:rPr>
            </w:pPr>
            <w:r w:rsidRPr="006968B5">
              <w:rPr>
                <w:rFonts w:ascii="Calibri" w:hAnsi="Calibri" w:cs="Calibri"/>
                <w:color w:val="404040"/>
                <w:sz w:val="20"/>
                <w:szCs w:val="20"/>
              </w:rPr>
              <w:t>273</w:t>
            </w:r>
          </w:p>
        </w:tc>
        <w:tc>
          <w:tcPr>
            <w:tcW w:w="1710" w:type="dxa"/>
            <w:tcBorders>
              <w:top w:val="nil"/>
              <w:left w:val="nil"/>
              <w:bottom w:val="single" w:sz="4" w:space="0" w:color="2F93AB"/>
              <w:right w:val="single" w:sz="4" w:space="0" w:color="2F93AB"/>
            </w:tcBorders>
            <w:shd w:val="clear" w:color="000000" w:fill="FFFFFF"/>
            <w:noWrap/>
            <w:vAlign w:val="center"/>
            <w:hideMark/>
          </w:tcPr>
          <w:p w14:paraId="17B65C89" w14:textId="29E04EE0" w:rsidR="004342D3" w:rsidRPr="006968B5" w:rsidRDefault="00017729">
            <w:pPr>
              <w:jc w:val="center"/>
              <w:rPr>
                <w:rFonts w:ascii="Calibri" w:hAnsi="Calibri" w:cs="Calibri"/>
                <w:color w:val="404040"/>
                <w:sz w:val="20"/>
                <w:szCs w:val="20"/>
              </w:rPr>
            </w:pPr>
            <w:r w:rsidRPr="006968B5">
              <w:rPr>
                <w:rFonts w:ascii="Calibri" w:hAnsi="Calibri" w:cs="Calibri"/>
                <w:color w:val="404040"/>
                <w:sz w:val="20"/>
                <w:szCs w:val="20"/>
              </w:rPr>
              <w:t>136</w:t>
            </w:r>
            <w:r w:rsidR="004342D3" w:rsidRPr="006968B5">
              <w:rPr>
                <w:rFonts w:ascii="Calibri" w:hAnsi="Calibri" w:cs="Calibri"/>
                <w:color w:val="404040"/>
                <w:sz w:val="20"/>
                <w:szCs w:val="20"/>
              </w:rPr>
              <w:t> </w:t>
            </w:r>
          </w:p>
        </w:tc>
        <w:tc>
          <w:tcPr>
            <w:tcW w:w="1710" w:type="dxa"/>
            <w:tcBorders>
              <w:top w:val="nil"/>
              <w:left w:val="nil"/>
              <w:bottom w:val="single" w:sz="4" w:space="0" w:color="2F93AB"/>
              <w:right w:val="single" w:sz="4" w:space="0" w:color="2F93AB"/>
            </w:tcBorders>
            <w:shd w:val="clear" w:color="000000" w:fill="FFFFFF"/>
            <w:noWrap/>
            <w:vAlign w:val="center"/>
            <w:hideMark/>
          </w:tcPr>
          <w:p w14:paraId="4A08AFA3" w14:textId="2C0DFECA" w:rsidR="004342D3" w:rsidRPr="006968B5" w:rsidRDefault="00017729">
            <w:pPr>
              <w:jc w:val="center"/>
              <w:rPr>
                <w:rFonts w:ascii="Calibri" w:hAnsi="Calibri" w:cs="Calibri"/>
                <w:color w:val="404040"/>
                <w:sz w:val="20"/>
                <w:szCs w:val="20"/>
              </w:rPr>
            </w:pPr>
            <w:r w:rsidRPr="006968B5">
              <w:rPr>
                <w:rFonts w:ascii="Calibri" w:hAnsi="Calibri" w:cs="Calibri"/>
                <w:color w:val="404040"/>
                <w:sz w:val="20"/>
                <w:szCs w:val="20"/>
              </w:rPr>
              <w:t>404</w:t>
            </w:r>
            <w:r w:rsidR="004342D3" w:rsidRPr="006968B5">
              <w:rPr>
                <w:rFonts w:ascii="Calibri" w:hAnsi="Calibri" w:cs="Calibri"/>
                <w:color w:val="404040"/>
                <w:sz w:val="20"/>
                <w:szCs w:val="20"/>
              </w:rPr>
              <w:t> </w:t>
            </w:r>
          </w:p>
        </w:tc>
        <w:tc>
          <w:tcPr>
            <w:tcW w:w="1710" w:type="dxa"/>
            <w:tcBorders>
              <w:top w:val="nil"/>
              <w:left w:val="nil"/>
              <w:bottom w:val="single" w:sz="4" w:space="0" w:color="2F93AB"/>
              <w:right w:val="single" w:sz="4" w:space="0" w:color="2F93AB"/>
            </w:tcBorders>
            <w:shd w:val="clear" w:color="000000" w:fill="FFFFFF"/>
            <w:noWrap/>
            <w:vAlign w:val="center"/>
            <w:hideMark/>
          </w:tcPr>
          <w:p w14:paraId="4A46DF13" w14:textId="2A1AFA70" w:rsidR="004342D3" w:rsidRPr="006968B5" w:rsidRDefault="00017729">
            <w:pPr>
              <w:jc w:val="center"/>
              <w:rPr>
                <w:rFonts w:ascii="Calibri" w:hAnsi="Calibri" w:cs="Calibri"/>
                <w:color w:val="404040"/>
                <w:sz w:val="20"/>
                <w:szCs w:val="20"/>
              </w:rPr>
            </w:pPr>
            <w:r w:rsidRPr="006968B5">
              <w:rPr>
                <w:rFonts w:ascii="Calibri" w:hAnsi="Calibri" w:cs="Calibri"/>
                <w:color w:val="404040"/>
                <w:sz w:val="20"/>
                <w:szCs w:val="20"/>
              </w:rPr>
              <w:t>250</w:t>
            </w:r>
            <w:r w:rsidR="004342D3" w:rsidRPr="006968B5">
              <w:rPr>
                <w:rFonts w:ascii="Calibri" w:hAnsi="Calibri" w:cs="Calibri"/>
                <w:color w:val="404040"/>
                <w:sz w:val="20"/>
                <w:szCs w:val="20"/>
              </w:rPr>
              <w:t> </w:t>
            </w:r>
          </w:p>
        </w:tc>
      </w:tr>
      <w:tr w:rsidR="004342D3" w14:paraId="3924A467" w14:textId="77777777" w:rsidTr="004342D3">
        <w:trPr>
          <w:trHeight w:val="300"/>
        </w:trPr>
        <w:tc>
          <w:tcPr>
            <w:tcW w:w="2335" w:type="dxa"/>
            <w:tcBorders>
              <w:top w:val="nil"/>
              <w:left w:val="single" w:sz="4" w:space="0" w:color="2F93AB"/>
              <w:bottom w:val="single" w:sz="4" w:space="0" w:color="2F93AB"/>
              <w:right w:val="single" w:sz="4" w:space="0" w:color="2F93AB"/>
            </w:tcBorders>
            <w:shd w:val="clear" w:color="000000" w:fill="FFFFFF"/>
            <w:noWrap/>
            <w:vAlign w:val="center"/>
            <w:hideMark/>
          </w:tcPr>
          <w:p w14:paraId="4951CE8A" w14:textId="77777777" w:rsidR="004342D3" w:rsidRDefault="004342D3">
            <w:pPr>
              <w:rPr>
                <w:rFonts w:ascii="Calibri" w:hAnsi="Calibri" w:cs="Calibri"/>
                <w:color w:val="404040"/>
                <w:sz w:val="20"/>
                <w:szCs w:val="20"/>
              </w:rPr>
            </w:pPr>
            <w:r>
              <w:rPr>
                <w:rFonts w:ascii="Calibri" w:hAnsi="Calibri" w:cs="Calibri"/>
                <w:color w:val="404040"/>
                <w:sz w:val="20"/>
                <w:szCs w:val="20"/>
              </w:rPr>
              <w:t>MetroPlan Orlando</w:t>
            </w:r>
          </w:p>
        </w:tc>
        <w:tc>
          <w:tcPr>
            <w:tcW w:w="1800" w:type="dxa"/>
            <w:tcBorders>
              <w:top w:val="nil"/>
              <w:left w:val="nil"/>
              <w:bottom w:val="single" w:sz="4" w:space="0" w:color="2F93AB"/>
              <w:right w:val="single" w:sz="4" w:space="0" w:color="2F93AB"/>
            </w:tcBorders>
            <w:shd w:val="clear" w:color="000000" w:fill="FFFFFF"/>
            <w:noWrap/>
            <w:vAlign w:val="center"/>
            <w:hideMark/>
          </w:tcPr>
          <w:p w14:paraId="626D6B75" w14:textId="5F0E93F0" w:rsidR="004342D3" w:rsidRPr="00502DE3" w:rsidRDefault="006968B5">
            <w:pPr>
              <w:jc w:val="center"/>
              <w:rPr>
                <w:rFonts w:ascii="Calibri" w:hAnsi="Calibri" w:cs="Calibri"/>
                <w:color w:val="404040"/>
                <w:sz w:val="20"/>
                <w:szCs w:val="20"/>
                <w:highlight w:val="yellow"/>
              </w:rPr>
            </w:pPr>
            <w:r w:rsidRPr="006968B5">
              <w:rPr>
                <w:rFonts w:ascii="Calibri" w:hAnsi="Calibri" w:cs="Calibri"/>
                <w:color w:val="404040"/>
                <w:sz w:val="20"/>
                <w:szCs w:val="20"/>
              </w:rPr>
              <w:t>749</w:t>
            </w:r>
          </w:p>
        </w:tc>
        <w:tc>
          <w:tcPr>
            <w:tcW w:w="1710" w:type="dxa"/>
            <w:tcBorders>
              <w:top w:val="nil"/>
              <w:left w:val="nil"/>
              <w:bottom w:val="single" w:sz="4" w:space="0" w:color="2F93AB"/>
              <w:right w:val="single" w:sz="4" w:space="0" w:color="2F93AB"/>
            </w:tcBorders>
            <w:shd w:val="clear" w:color="000000" w:fill="FFFFFF"/>
            <w:noWrap/>
            <w:vAlign w:val="center"/>
            <w:hideMark/>
          </w:tcPr>
          <w:p w14:paraId="1AC053DA" w14:textId="40CB0BD8" w:rsidR="004342D3" w:rsidRPr="006968B5" w:rsidRDefault="004342D3">
            <w:pPr>
              <w:jc w:val="center"/>
              <w:rPr>
                <w:rFonts w:ascii="Calibri" w:hAnsi="Calibri" w:cs="Calibri"/>
                <w:color w:val="404040"/>
                <w:sz w:val="20"/>
                <w:szCs w:val="20"/>
              </w:rPr>
            </w:pPr>
            <w:r w:rsidRPr="006968B5">
              <w:rPr>
                <w:rFonts w:ascii="Calibri" w:hAnsi="Calibri" w:cs="Calibri"/>
                <w:color w:val="404040"/>
                <w:sz w:val="20"/>
                <w:szCs w:val="20"/>
              </w:rPr>
              <w:t> </w:t>
            </w:r>
            <w:r w:rsidR="00017729" w:rsidRPr="006968B5">
              <w:rPr>
                <w:rFonts w:ascii="Calibri" w:hAnsi="Calibri" w:cs="Calibri"/>
                <w:color w:val="404040"/>
                <w:sz w:val="20"/>
                <w:szCs w:val="20"/>
              </w:rPr>
              <w:t>448</w:t>
            </w:r>
          </w:p>
        </w:tc>
        <w:tc>
          <w:tcPr>
            <w:tcW w:w="1710" w:type="dxa"/>
            <w:tcBorders>
              <w:top w:val="nil"/>
              <w:left w:val="nil"/>
              <w:bottom w:val="single" w:sz="4" w:space="0" w:color="2F93AB"/>
              <w:right w:val="single" w:sz="4" w:space="0" w:color="2F93AB"/>
            </w:tcBorders>
            <w:shd w:val="clear" w:color="000000" w:fill="FFFFFF"/>
            <w:noWrap/>
            <w:vAlign w:val="center"/>
            <w:hideMark/>
          </w:tcPr>
          <w:p w14:paraId="5F5D9EB2" w14:textId="1BC6CC81" w:rsidR="004342D3" w:rsidRPr="006968B5" w:rsidRDefault="004342D3">
            <w:pPr>
              <w:jc w:val="center"/>
              <w:rPr>
                <w:rFonts w:ascii="Calibri" w:hAnsi="Calibri" w:cs="Calibri"/>
                <w:color w:val="404040"/>
                <w:sz w:val="20"/>
                <w:szCs w:val="20"/>
              </w:rPr>
            </w:pPr>
            <w:r w:rsidRPr="006968B5">
              <w:rPr>
                <w:rFonts w:ascii="Calibri" w:hAnsi="Calibri" w:cs="Calibri"/>
                <w:color w:val="404040"/>
                <w:sz w:val="20"/>
                <w:szCs w:val="20"/>
              </w:rPr>
              <w:t> </w:t>
            </w:r>
            <w:r w:rsidR="00017729" w:rsidRPr="006968B5">
              <w:rPr>
                <w:rFonts w:ascii="Calibri" w:hAnsi="Calibri" w:cs="Calibri"/>
                <w:color w:val="404040"/>
                <w:sz w:val="20"/>
                <w:szCs w:val="20"/>
              </w:rPr>
              <w:t>788</w:t>
            </w:r>
          </w:p>
        </w:tc>
        <w:tc>
          <w:tcPr>
            <w:tcW w:w="1710" w:type="dxa"/>
            <w:tcBorders>
              <w:top w:val="nil"/>
              <w:left w:val="nil"/>
              <w:bottom w:val="single" w:sz="4" w:space="0" w:color="2F93AB"/>
              <w:right w:val="single" w:sz="4" w:space="0" w:color="2F93AB"/>
            </w:tcBorders>
            <w:shd w:val="clear" w:color="000000" w:fill="FFFFFF"/>
            <w:noWrap/>
            <w:vAlign w:val="center"/>
            <w:hideMark/>
          </w:tcPr>
          <w:p w14:paraId="259DFDF7" w14:textId="0225E46F" w:rsidR="004342D3" w:rsidRPr="006968B5" w:rsidRDefault="004342D3">
            <w:pPr>
              <w:jc w:val="center"/>
              <w:rPr>
                <w:rFonts w:ascii="Calibri" w:hAnsi="Calibri" w:cs="Calibri"/>
                <w:color w:val="404040"/>
                <w:sz w:val="20"/>
                <w:szCs w:val="20"/>
              </w:rPr>
            </w:pPr>
            <w:r w:rsidRPr="006968B5">
              <w:rPr>
                <w:rFonts w:ascii="Calibri" w:hAnsi="Calibri" w:cs="Calibri"/>
                <w:color w:val="404040"/>
                <w:sz w:val="20"/>
                <w:szCs w:val="20"/>
              </w:rPr>
              <w:t> </w:t>
            </w:r>
            <w:r w:rsidR="00017729" w:rsidRPr="006968B5">
              <w:rPr>
                <w:rFonts w:ascii="Calibri" w:hAnsi="Calibri" w:cs="Calibri"/>
                <w:color w:val="404040"/>
                <w:sz w:val="20"/>
                <w:szCs w:val="20"/>
              </w:rPr>
              <w:t>213</w:t>
            </w:r>
          </w:p>
        </w:tc>
      </w:tr>
      <w:tr w:rsidR="004342D3" w14:paraId="66A4C612" w14:textId="77777777" w:rsidTr="004342D3">
        <w:trPr>
          <w:trHeight w:val="300"/>
        </w:trPr>
        <w:tc>
          <w:tcPr>
            <w:tcW w:w="2335" w:type="dxa"/>
            <w:tcBorders>
              <w:top w:val="nil"/>
              <w:left w:val="single" w:sz="4" w:space="0" w:color="2F93AB"/>
              <w:bottom w:val="single" w:sz="4" w:space="0" w:color="2F93AB"/>
              <w:right w:val="single" w:sz="4" w:space="0" w:color="2F93AB"/>
            </w:tcBorders>
            <w:shd w:val="clear" w:color="000000" w:fill="FFFFFF"/>
            <w:noWrap/>
            <w:vAlign w:val="center"/>
            <w:hideMark/>
          </w:tcPr>
          <w:p w14:paraId="4DC3DBAF" w14:textId="77777777" w:rsidR="004342D3" w:rsidRDefault="004342D3">
            <w:pPr>
              <w:rPr>
                <w:rFonts w:ascii="Calibri" w:hAnsi="Calibri" w:cs="Calibri"/>
                <w:color w:val="404040"/>
                <w:sz w:val="20"/>
                <w:szCs w:val="20"/>
              </w:rPr>
            </w:pPr>
            <w:r>
              <w:rPr>
                <w:rFonts w:ascii="Calibri" w:hAnsi="Calibri" w:cs="Calibri"/>
                <w:color w:val="404040"/>
                <w:sz w:val="20"/>
                <w:szCs w:val="20"/>
              </w:rPr>
              <w:t>Ocala Marion TPO</w:t>
            </w:r>
          </w:p>
        </w:tc>
        <w:tc>
          <w:tcPr>
            <w:tcW w:w="1800" w:type="dxa"/>
            <w:tcBorders>
              <w:top w:val="nil"/>
              <w:left w:val="nil"/>
              <w:bottom w:val="single" w:sz="4" w:space="0" w:color="2F93AB"/>
              <w:right w:val="single" w:sz="4" w:space="0" w:color="2F93AB"/>
            </w:tcBorders>
            <w:shd w:val="clear" w:color="000000" w:fill="FFFFFF"/>
            <w:noWrap/>
            <w:vAlign w:val="center"/>
            <w:hideMark/>
          </w:tcPr>
          <w:p w14:paraId="6DCFA15D" w14:textId="4CC62FA3" w:rsidR="004342D3" w:rsidRPr="00502DE3" w:rsidRDefault="006968B5">
            <w:pPr>
              <w:jc w:val="center"/>
              <w:rPr>
                <w:rFonts w:ascii="Calibri" w:hAnsi="Calibri" w:cs="Calibri"/>
                <w:color w:val="404040"/>
                <w:sz w:val="20"/>
                <w:szCs w:val="20"/>
                <w:highlight w:val="yellow"/>
              </w:rPr>
            </w:pPr>
            <w:r w:rsidRPr="006968B5">
              <w:rPr>
                <w:rFonts w:ascii="Calibri" w:hAnsi="Calibri" w:cs="Calibri"/>
                <w:color w:val="404040"/>
                <w:sz w:val="20"/>
                <w:szCs w:val="20"/>
              </w:rPr>
              <w:t>223</w:t>
            </w:r>
          </w:p>
        </w:tc>
        <w:tc>
          <w:tcPr>
            <w:tcW w:w="1710" w:type="dxa"/>
            <w:tcBorders>
              <w:top w:val="nil"/>
              <w:left w:val="nil"/>
              <w:bottom w:val="single" w:sz="4" w:space="0" w:color="2F93AB"/>
              <w:right w:val="single" w:sz="4" w:space="0" w:color="2F93AB"/>
            </w:tcBorders>
            <w:shd w:val="clear" w:color="000000" w:fill="FFFFFF"/>
            <w:noWrap/>
            <w:vAlign w:val="center"/>
            <w:hideMark/>
          </w:tcPr>
          <w:p w14:paraId="516E4FFD" w14:textId="6D4C76D4" w:rsidR="004342D3" w:rsidRPr="006968B5" w:rsidRDefault="004342D3">
            <w:pPr>
              <w:jc w:val="center"/>
              <w:rPr>
                <w:rFonts w:ascii="Calibri" w:hAnsi="Calibri" w:cs="Calibri"/>
                <w:color w:val="404040"/>
                <w:sz w:val="20"/>
                <w:szCs w:val="20"/>
              </w:rPr>
            </w:pPr>
            <w:r w:rsidRPr="006968B5">
              <w:rPr>
                <w:rFonts w:ascii="Calibri" w:hAnsi="Calibri" w:cs="Calibri"/>
                <w:color w:val="404040"/>
                <w:sz w:val="20"/>
                <w:szCs w:val="20"/>
              </w:rPr>
              <w:t> </w:t>
            </w:r>
            <w:r w:rsidR="00017729" w:rsidRPr="006968B5">
              <w:rPr>
                <w:rFonts w:ascii="Calibri" w:hAnsi="Calibri" w:cs="Calibri"/>
                <w:color w:val="404040"/>
                <w:sz w:val="20"/>
                <w:szCs w:val="20"/>
              </w:rPr>
              <w:t>130</w:t>
            </w:r>
          </w:p>
        </w:tc>
        <w:tc>
          <w:tcPr>
            <w:tcW w:w="1710" w:type="dxa"/>
            <w:tcBorders>
              <w:top w:val="nil"/>
              <w:left w:val="nil"/>
              <w:bottom w:val="single" w:sz="4" w:space="0" w:color="2F93AB"/>
              <w:right w:val="single" w:sz="4" w:space="0" w:color="2F93AB"/>
            </w:tcBorders>
            <w:shd w:val="clear" w:color="000000" w:fill="FFFFFF"/>
            <w:noWrap/>
            <w:vAlign w:val="center"/>
            <w:hideMark/>
          </w:tcPr>
          <w:p w14:paraId="0FFF89A2" w14:textId="3F7F6F86" w:rsidR="004342D3" w:rsidRPr="006968B5" w:rsidRDefault="004342D3">
            <w:pPr>
              <w:jc w:val="center"/>
              <w:rPr>
                <w:rFonts w:ascii="Calibri" w:hAnsi="Calibri" w:cs="Calibri"/>
                <w:color w:val="404040"/>
                <w:sz w:val="20"/>
                <w:szCs w:val="20"/>
              </w:rPr>
            </w:pPr>
            <w:r w:rsidRPr="006968B5">
              <w:rPr>
                <w:rFonts w:ascii="Calibri" w:hAnsi="Calibri" w:cs="Calibri"/>
                <w:color w:val="404040"/>
                <w:sz w:val="20"/>
                <w:szCs w:val="20"/>
              </w:rPr>
              <w:t> </w:t>
            </w:r>
            <w:r w:rsidR="00017729" w:rsidRPr="006968B5">
              <w:rPr>
                <w:rFonts w:ascii="Calibri" w:hAnsi="Calibri" w:cs="Calibri"/>
                <w:color w:val="404040"/>
                <w:sz w:val="20"/>
                <w:szCs w:val="20"/>
              </w:rPr>
              <w:t>192</w:t>
            </w:r>
          </w:p>
        </w:tc>
        <w:tc>
          <w:tcPr>
            <w:tcW w:w="1710" w:type="dxa"/>
            <w:tcBorders>
              <w:top w:val="nil"/>
              <w:left w:val="nil"/>
              <w:bottom w:val="single" w:sz="4" w:space="0" w:color="2F93AB"/>
              <w:right w:val="single" w:sz="4" w:space="0" w:color="2F93AB"/>
            </w:tcBorders>
            <w:shd w:val="clear" w:color="000000" w:fill="FFFFFF"/>
            <w:noWrap/>
            <w:vAlign w:val="center"/>
            <w:hideMark/>
          </w:tcPr>
          <w:p w14:paraId="594FD4D5" w14:textId="6BB36298" w:rsidR="004342D3" w:rsidRPr="006968B5" w:rsidRDefault="004342D3">
            <w:pPr>
              <w:jc w:val="center"/>
              <w:rPr>
                <w:rFonts w:ascii="Calibri" w:hAnsi="Calibri" w:cs="Calibri"/>
                <w:color w:val="404040"/>
                <w:sz w:val="20"/>
                <w:szCs w:val="20"/>
              </w:rPr>
            </w:pPr>
            <w:r w:rsidRPr="006968B5">
              <w:rPr>
                <w:rFonts w:ascii="Calibri" w:hAnsi="Calibri" w:cs="Calibri"/>
                <w:color w:val="404040"/>
                <w:sz w:val="20"/>
                <w:szCs w:val="20"/>
              </w:rPr>
              <w:t> </w:t>
            </w:r>
            <w:r w:rsidR="00017729" w:rsidRPr="006968B5">
              <w:rPr>
                <w:rFonts w:ascii="Calibri" w:hAnsi="Calibri" w:cs="Calibri"/>
                <w:color w:val="404040"/>
                <w:sz w:val="20"/>
                <w:szCs w:val="20"/>
              </w:rPr>
              <w:t>409</w:t>
            </w:r>
          </w:p>
        </w:tc>
      </w:tr>
      <w:tr w:rsidR="004342D3" w14:paraId="0E18BF3C" w14:textId="77777777" w:rsidTr="004342D3">
        <w:trPr>
          <w:trHeight w:val="300"/>
        </w:trPr>
        <w:tc>
          <w:tcPr>
            <w:tcW w:w="2335" w:type="dxa"/>
            <w:tcBorders>
              <w:top w:val="nil"/>
              <w:left w:val="single" w:sz="4" w:space="0" w:color="2F93AB"/>
              <w:bottom w:val="single" w:sz="4" w:space="0" w:color="2F93AB"/>
              <w:right w:val="single" w:sz="4" w:space="0" w:color="2F93AB"/>
            </w:tcBorders>
            <w:shd w:val="clear" w:color="000000" w:fill="FFFFFF"/>
            <w:noWrap/>
            <w:vAlign w:val="center"/>
            <w:hideMark/>
          </w:tcPr>
          <w:p w14:paraId="5A4F8072" w14:textId="77777777" w:rsidR="004342D3" w:rsidRDefault="004342D3">
            <w:pPr>
              <w:rPr>
                <w:rFonts w:ascii="Calibri" w:hAnsi="Calibri" w:cs="Calibri"/>
                <w:color w:val="404040"/>
                <w:sz w:val="20"/>
                <w:szCs w:val="20"/>
              </w:rPr>
            </w:pPr>
            <w:r>
              <w:rPr>
                <w:rFonts w:ascii="Calibri" w:hAnsi="Calibri" w:cs="Calibri"/>
                <w:color w:val="404040"/>
                <w:sz w:val="20"/>
                <w:szCs w:val="20"/>
              </w:rPr>
              <w:t>Polk TPO</w:t>
            </w:r>
          </w:p>
        </w:tc>
        <w:tc>
          <w:tcPr>
            <w:tcW w:w="1800" w:type="dxa"/>
            <w:tcBorders>
              <w:top w:val="nil"/>
              <w:left w:val="nil"/>
              <w:bottom w:val="single" w:sz="4" w:space="0" w:color="2F93AB"/>
              <w:right w:val="single" w:sz="4" w:space="0" w:color="2F93AB"/>
            </w:tcBorders>
            <w:shd w:val="clear" w:color="000000" w:fill="FFFFFF"/>
            <w:noWrap/>
            <w:vAlign w:val="center"/>
            <w:hideMark/>
          </w:tcPr>
          <w:p w14:paraId="36FF8270" w14:textId="3CFBE0AD" w:rsidR="004342D3" w:rsidRPr="00502DE3" w:rsidRDefault="006968B5">
            <w:pPr>
              <w:jc w:val="center"/>
              <w:rPr>
                <w:rFonts w:ascii="Calibri" w:hAnsi="Calibri" w:cs="Calibri"/>
                <w:color w:val="404040"/>
                <w:sz w:val="20"/>
                <w:szCs w:val="20"/>
                <w:highlight w:val="yellow"/>
              </w:rPr>
            </w:pPr>
            <w:r w:rsidRPr="006968B5">
              <w:rPr>
                <w:rFonts w:ascii="Calibri" w:hAnsi="Calibri" w:cs="Calibri"/>
                <w:color w:val="404040"/>
                <w:sz w:val="20"/>
                <w:szCs w:val="20"/>
              </w:rPr>
              <w:t>307</w:t>
            </w:r>
          </w:p>
        </w:tc>
        <w:tc>
          <w:tcPr>
            <w:tcW w:w="1710" w:type="dxa"/>
            <w:tcBorders>
              <w:top w:val="nil"/>
              <w:left w:val="nil"/>
              <w:bottom w:val="single" w:sz="4" w:space="0" w:color="2F93AB"/>
              <w:right w:val="single" w:sz="4" w:space="0" w:color="2F93AB"/>
            </w:tcBorders>
            <w:shd w:val="clear" w:color="000000" w:fill="FFFFFF"/>
            <w:noWrap/>
            <w:vAlign w:val="center"/>
            <w:hideMark/>
          </w:tcPr>
          <w:p w14:paraId="033BC12F" w14:textId="3286507C" w:rsidR="004342D3" w:rsidRPr="006968B5" w:rsidRDefault="004342D3">
            <w:pPr>
              <w:jc w:val="center"/>
              <w:rPr>
                <w:rFonts w:ascii="Calibri" w:hAnsi="Calibri" w:cs="Calibri"/>
                <w:color w:val="404040"/>
                <w:sz w:val="20"/>
                <w:szCs w:val="20"/>
              </w:rPr>
            </w:pPr>
            <w:r w:rsidRPr="006968B5">
              <w:rPr>
                <w:rFonts w:ascii="Calibri" w:hAnsi="Calibri" w:cs="Calibri"/>
                <w:color w:val="404040"/>
                <w:sz w:val="20"/>
                <w:szCs w:val="20"/>
              </w:rPr>
              <w:t> </w:t>
            </w:r>
            <w:r w:rsidR="00017729" w:rsidRPr="006968B5">
              <w:rPr>
                <w:rFonts w:ascii="Calibri" w:hAnsi="Calibri" w:cs="Calibri"/>
                <w:color w:val="404040"/>
                <w:sz w:val="20"/>
                <w:szCs w:val="20"/>
              </w:rPr>
              <w:t>141</w:t>
            </w:r>
          </w:p>
        </w:tc>
        <w:tc>
          <w:tcPr>
            <w:tcW w:w="1710" w:type="dxa"/>
            <w:tcBorders>
              <w:top w:val="nil"/>
              <w:left w:val="nil"/>
              <w:bottom w:val="single" w:sz="4" w:space="0" w:color="2F93AB"/>
              <w:right w:val="single" w:sz="4" w:space="0" w:color="2F93AB"/>
            </w:tcBorders>
            <w:shd w:val="clear" w:color="000000" w:fill="FFFFFF"/>
            <w:noWrap/>
            <w:vAlign w:val="center"/>
            <w:hideMark/>
          </w:tcPr>
          <w:p w14:paraId="266EC7EC" w14:textId="2482CF30" w:rsidR="004342D3" w:rsidRPr="006968B5" w:rsidRDefault="004342D3">
            <w:pPr>
              <w:jc w:val="center"/>
              <w:rPr>
                <w:rFonts w:ascii="Calibri" w:hAnsi="Calibri" w:cs="Calibri"/>
                <w:color w:val="404040"/>
                <w:sz w:val="20"/>
                <w:szCs w:val="20"/>
              </w:rPr>
            </w:pPr>
            <w:r w:rsidRPr="006968B5">
              <w:rPr>
                <w:rFonts w:ascii="Calibri" w:hAnsi="Calibri" w:cs="Calibri"/>
                <w:color w:val="404040"/>
                <w:sz w:val="20"/>
                <w:szCs w:val="20"/>
              </w:rPr>
              <w:t> </w:t>
            </w:r>
            <w:r w:rsidR="00017729" w:rsidRPr="006968B5">
              <w:rPr>
                <w:rFonts w:ascii="Calibri" w:hAnsi="Calibri" w:cs="Calibri"/>
                <w:color w:val="404040"/>
                <w:sz w:val="20"/>
                <w:szCs w:val="20"/>
              </w:rPr>
              <w:t>539</w:t>
            </w:r>
          </w:p>
        </w:tc>
        <w:tc>
          <w:tcPr>
            <w:tcW w:w="1710" w:type="dxa"/>
            <w:tcBorders>
              <w:top w:val="nil"/>
              <w:left w:val="nil"/>
              <w:bottom w:val="single" w:sz="4" w:space="0" w:color="2F93AB"/>
              <w:right w:val="single" w:sz="4" w:space="0" w:color="2F93AB"/>
            </w:tcBorders>
            <w:shd w:val="clear" w:color="000000" w:fill="FFFFFF"/>
            <w:noWrap/>
            <w:vAlign w:val="center"/>
            <w:hideMark/>
          </w:tcPr>
          <w:p w14:paraId="02F863C9" w14:textId="62CDA1F5" w:rsidR="004342D3" w:rsidRPr="006968B5" w:rsidRDefault="004342D3">
            <w:pPr>
              <w:jc w:val="center"/>
              <w:rPr>
                <w:rFonts w:ascii="Calibri" w:hAnsi="Calibri" w:cs="Calibri"/>
                <w:color w:val="404040"/>
                <w:sz w:val="20"/>
                <w:szCs w:val="20"/>
              </w:rPr>
            </w:pPr>
            <w:r w:rsidRPr="006968B5">
              <w:rPr>
                <w:rFonts w:ascii="Calibri" w:hAnsi="Calibri" w:cs="Calibri"/>
                <w:color w:val="404040"/>
                <w:sz w:val="20"/>
                <w:szCs w:val="20"/>
              </w:rPr>
              <w:t> </w:t>
            </w:r>
            <w:r w:rsidR="00017729" w:rsidRPr="006968B5">
              <w:rPr>
                <w:rFonts w:ascii="Calibri" w:hAnsi="Calibri" w:cs="Calibri"/>
                <w:color w:val="404040"/>
                <w:sz w:val="20"/>
                <w:szCs w:val="20"/>
              </w:rPr>
              <w:t>39</w:t>
            </w:r>
          </w:p>
        </w:tc>
      </w:tr>
      <w:tr w:rsidR="004342D3" w14:paraId="297022FC" w14:textId="77777777" w:rsidTr="004342D3">
        <w:trPr>
          <w:trHeight w:val="300"/>
        </w:trPr>
        <w:tc>
          <w:tcPr>
            <w:tcW w:w="2335" w:type="dxa"/>
            <w:tcBorders>
              <w:top w:val="nil"/>
              <w:left w:val="single" w:sz="4" w:space="0" w:color="2F93AB"/>
              <w:bottom w:val="single" w:sz="4" w:space="0" w:color="2F93AB"/>
              <w:right w:val="single" w:sz="4" w:space="0" w:color="2F93AB"/>
            </w:tcBorders>
            <w:shd w:val="clear" w:color="000000" w:fill="FFFFFF"/>
            <w:noWrap/>
            <w:vAlign w:val="center"/>
            <w:hideMark/>
          </w:tcPr>
          <w:p w14:paraId="666D1087" w14:textId="77777777" w:rsidR="004342D3" w:rsidRDefault="004342D3">
            <w:pPr>
              <w:rPr>
                <w:rFonts w:ascii="Calibri" w:hAnsi="Calibri" w:cs="Calibri"/>
                <w:color w:val="404040"/>
                <w:sz w:val="20"/>
                <w:szCs w:val="20"/>
              </w:rPr>
            </w:pPr>
            <w:r>
              <w:rPr>
                <w:rFonts w:ascii="Calibri" w:hAnsi="Calibri" w:cs="Calibri"/>
                <w:color w:val="404040"/>
                <w:sz w:val="20"/>
                <w:szCs w:val="20"/>
              </w:rPr>
              <w:t>River to Sea TPO</w:t>
            </w:r>
          </w:p>
        </w:tc>
        <w:tc>
          <w:tcPr>
            <w:tcW w:w="1800" w:type="dxa"/>
            <w:tcBorders>
              <w:top w:val="nil"/>
              <w:left w:val="nil"/>
              <w:bottom w:val="single" w:sz="4" w:space="0" w:color="2F93AB"/>
              <w:right w:val="single" w:sz="4" w:space="0" w:color="2F93AB"/>
            </w:tcBorders>
            <w:shd w:val="clear" w:color="000000" w:fill="FFFFFF"/>
            <w:noWrap/>
            <w:vAlign w:val="center"/>
            <w:hideMark/>
          </w:tcPr>
          <w:p w14:paraId="011FF093" w14:textId="192609FC" w:rsidR="004342D3" w:rsidRPr="00502DE3" w:rsidRDefault="006968B5">
            <w:pPr>
              <w:jc w:val="center"/>
              <w:rPr>
                <w:rFonts w:ascii="Calibri" w:hAnsi="Calibri" w:cs="Calibri"/>
                <w:color w:val="404040"/>
                <w:sz w:val="20"/>
                <w:szCs w:val="20"/>
                <w:highlight w:val="yellow"/>
              </w:rPr>
            </w:pPr>
            <w:r w:rsidRPr="006968B5">
              <w:rPr>
                <w:rFonts w:ascii="Calibri" w:hAnsi="Calibri" w:cs="Calibri"/>
                <w:color w:val="404040"/>
                <w:sz w:val="20"/>
                <w:szCs w:val="20"/>
              </w:rPr>
              <w:t>403</w:t>
            </w:r>
          </w:p>
        </w:tc>
        <w:tc>
          <w:tcPr>
            <w:tcW w:w="1710" w:type="dxa"/>
            <w:tcBorders>
              <w:top w:val="nil"/>
              <w:left w:val="nil"/>
              <w:bottom w:val="single" w:sz="4" w:space="0" w:color="2F93AB"/>
              <w:right w:val="single" w:sz="4" w:space="0" w:color="2F93AB"/>
            </w:tcBorders>
            <w:shd w:val="clear" w:color="000000" w:fill="FFFFFF"/>
            <w:noWrap/>
            <w:vAlign w:val="center"/>
            <w:hideMark/>
          </w:tcPr>
          <w:p w14:paraId="415CEF99" w14:textId="7D2AD20B" w:rsidR="004342D3" w:rsidRPr="006968B5" w:rsidRDefault="004342D3">
            <w:pPr>
              <w:jc w:val="center"/>
              <w:rPr>
                <w:rFonts w:ascii="Calibri" w:hAnsi="Calibri" w:cs="Calibri"/>
                <w:color w:val="404040"/>
                <w:sz w:val="20"/>
                <w:szCs w:val="20"/>
              </w:rPr>
            </w:pPr>
            <w:r w:rsidRPr="006968B5">
              <w:rPr>
                <w:rFonts w:ascii="Calibri" w:hAnsi="Calibri" w:cs="Calibri"/>
                <w:color w:val="404040"/>
                <w:sz w:val="20"/>
                <w:szCs w:val="20"/>
              </w:rPr>
              <w:t> </w:t>
            </w:r>
            <w:r w:rsidR="00017729" w:rsidRPr="006968B5">
              <w:rPr>
                <w:rFonts w:ascii="Calibri" w:hAnsi="Calibri" w:cs="Calibri"/>
                <w:color w:val="404040"/>
                <w:sz w:val="20"/>
                <w:szCs w:val="20"/>
              </w:rPr>
              <w:t>186</w:t>
            </w:r>
          </w:p>
        </w:tc>
        <w:tc>
          <w:tcPr>
            <w:tcW w:w="1710" w:type="dxa"/>
            <w:tcBorders>
              <w:top w:val="nil"/>
              <w:left w:val="nil"/>
              <w:bottom w:val="single" w:sz="4" w:space="0" w:color="2F93AB"/>
              <w:right w:val="single" w:sz="4" w:space="0" w:color="2F93AB"/>
            </w:tcBorders>
            <w:shd w:val="clear" w:color="000000" w:fill="FFFFFF"/>
            <w:noWrap/>
            <w:vAlign w:val="center"/>
            <w:hideMark/>
          </w:tcPr>
          <w:p w14:paraId="2560A344" w14:textId="6E94DB54" w:rsidR="004342D3" w:rsidRPr="006968B5" w:rsidRDefault="004342D3">
            <w:pPr>
              <w:jc w:val="center"/>
              <w:rPr>
                <w:rFonts w:ascii="Calibri" w:hAnsi="Calibri" w:cs="Calibri"/>
                <w:color w:val="404040"/>
                <w:sz w:val="20"/>
                <w:szCs w:val="20"/>
              </w:rPr>
            </w:pPr>
            <w:r w:rsidRPr="006968B5">
              <w:rPr>
                <w:rFonts w:ascii="Calibri" w:hAnsi="Calibri" w:cs="Calibri"/>
                <w:color w:val="404040"/>
                <w:sz w:val="20"/>
                <w:szCs w:val="20"/>
              </w:rPr>
              <w:t> </w:t>
            </w:r>
            <w:r w:rsidR="00017729" w:rsidRPr="006968B5">
              <w:rPr>
                <w:rFonts w:ascii="Calibri" w:hAnsi="Calibri" w:cs="Calibri"/>
                <w:color w:val="404040"/>
                <w:sz w:val="20"/>
                <w:szCs w:val="20"/>
              </w:rPr>
              <w:t>251</w:t>
            </w:r>
          </w:p>
        </w:tc>
        <w:tc>
          <w:tcPr>
            <w:tcW w:w="1710" w:type="dxa"/>
            <w:tcBorders>
              <w:top w:val="nil"/>
              <w:left w:val="nil"/>
              <w:bottom w:val="single" w:sz="4" w:space="0" w:color="2F93AB"/>
              <w:right w:val="single" w:sz="4" w:space="0" w:color="2F93AB"/>
            </w:tcBorders>
            <w:shd w:val="clear" w:color="000000" w:fill="FFFFFF"/>
            <w:noWrap/>
            <w:vAlign w:val="center"/>
            <w:hideMark/>
          </w:tcPr>
          <w:p w14:paraId="07642F1D" w14:textId="3A03808C" w:rsidR="004342D3" w:rsidRPr="006968B5" w:rsidRDefault="004342D3">
            <w:pPr>
              <w:jc w:val="center"/>
              <w:rPr>
                <w:rFonts w:ascii="Calibri" w:hAnsi="Calibri" w:cs="Calibri"/>
                <w:color w:val="404040"/>
                <w:sz w:val="20"/>
                <w:szCs w:val="20"/>
              </w:rPr>
            </w:pPr>
            <w:r w:rsidRPr="006968B5">
              <w:rPr>
                <w:rFonts w:ascii="Calibri" w:hAnsi="Calibri" w:cs="Calibri"/>
                <w:color w:val="404040"/>
                <w:sz w:val="20"/>
                <w:szCs w:val="20"/>
              </w:rPr>
              <w:t> </w:t>
            </w:r>
            <w:r w:rsidR="00017729" w:rsidRPr="006968B5">
              <w:rPr>
                <w:rFonts w:ascii="Calibri" w:hAnsi="Calibri" w:cs="Calibri"/>
                <w:color w:val="404040"/>
                <w:sz w:val="20"/>
                <w:szCs w:val="20"/>
              </w:rPr>
              <w:t>218</w:t>
            </w:r>
          </w:p>
        </w:tc>
      </w:tr>
      <w:tr w:rsidR="00F24903" w14:paraId="1951B76D" w14:textId="77777777" w:rsidTr="004342D3">
        <w:trPr>
          <w:trHeight w:val="300"/>
        </w:trPr>
        <w:tc>
          <w:tcPr>
            <w:tcW w:w="2335" w:type="dxa"/>
            <w:tcBorders>
              <w:top w:val="nil"/>
              <w:left w:val="single" w:sz="4" w:space="0" w:color="2F93AB"/>
              <w:bottom w:val="single" w:sz="4" w:space="0" w:color="2F93AB"/>
              <w:right w:val="single" w:sz="4" w:space="0" w:color="2F93AB"/>
            </w:tcBorders>
            <w:shd w:val="clear" w:color="000000" w:fill="FFFFFF"/>
            <w:noWrap/>
            <w:vAlign w:val="center"/>
          </w:tcPr>
          <w:p w14:paraId="5C02A25D" w14:textId="10FE2142" w:rsidR="00F24903" w:rsidRDefault="00F24903" w:rsidP="00F24903">
            <w:pPr>
              <w:rPr>
                <w:rFonts w:ascii="Calibri" w:hAnsi="Calibri" w:cs="Calibri"/>
                <w:color w:val="404040"/>
                <w:sz w:val="20"/>
                <w:szCs w:val="20"/>
              </w:rPr>
            </w:pPr>
            <w:r>
              <w:rPr>
                <w:rFonts w:ascii="Calibri" w:hAnsi="Calibri" w:cs="Calibri"/>
                <w:color w:val="404040"/>
                <w:sz w:val="20"/>
                <w:szCs w:val="20"/>
              </w:rPr>
              <w:t>Space Coast TPO</w:t>
            </w:r>
          </w:p>
        </w:tc>
        <w:tc>
          <w:tcPr>
            <w:tcW w:w="1800" w:type="dxa"/>
            <w:tcBorders>
              <w:top w:val="nil"/>
              <w:left w:val="nil"/>
              <w:bottom w:val="single" w:sz="4" w:space="0" w:color="2F93AB"/>
              <w:right w:val="single" w:sz="4" w:space="0" w:color="2F93AB"/>
            </w:tcBorders>
            <w:shd w:val="clear" w:color="000000" w:fill="FFFFFF"/>
            <w:noWrap/>
            <w:vAlign w:val="center"/>
          </w:tcPr>
          <w:p w14:paraId="6C1BBEE6" w14:textId="2CCADA56" w:rsidR="00F24903" w:rsidRPr="00502DE3" w:rsidRDefault="006968B5" w:rsidP="00F24903">
            <w:pPr>
              <w:jc w:val="center"/>
              <w:rPr>
                <w:rFonts w:ascii="Calibri" w:hAnsi="Calibri" w:cs="Calibri"/>
                <w:color w:val="404040"/>
                <w:sz w:val="20"/>
                <w:szCs w:val="20"/>
                <w:highlight w:val="yellow"/>
              </w:rPr>
            </w:pPr>
            <w:r w:rsidRPr="006968B5">
              <w:rPr>
                <w:rFonts w:ascii="Calibri" w:hAnsi="Calibri" w:cs="Calibri"/>
                <w:color w:val="404040"/>
                <w:sz w:val="20"/>
                <w:szCs w:val="20"/>
              </w:rPr>
              <w:t>336</w:t>
            </w:r>
          </w:p>
        </w:tc>
        <w:tc>
          <w:tcPr>
            <w:tcW w:w="1710" w:type="dxa"/>
            <w:tcBorders>
              <w:top w:val="nil"/>
              <w:left w:val="nil"/>
              <w:bottom w:val="single" w:sz="4" w:space="0" w:color="2F93AB"/>
              <w:right w:val="single" w:sz="4" w:space="0" w:color="2F93AB"/>
            </w:tcBorders>
            <w:shd w:val="clear" w:color="000000" w:fill="FFFFFF"/>
            <w:noWrap/>
            <w:vAlign w:val="center"/>
          </w:tcPr>
          <w:p w14:paraId="7F775F2F" w14:textId="64879672" w:rsidR="00F24903" w:rsidRPr="006968B5" w:rsidRDefault="00F24903" w:rsidP="00F24903">
            <w:pPr>
              <w:jc w:val="center"/>
              <w:rPr>
                <w:rFonts w:ascii="Calibri" w:hAnsi="Calibri" w:cs="Calibri"/>
                <w:color w:val="404040"/>
                <w:sz w:val="20"/>
                <w:szCs w:val="20"/>
              </w:rPr>
            </w:pPr>
            <w:r w:rsidRPr="006968B5">
              <w:rPr>
                <w:rFonts w:ascii="Calibri" w:hAnsi="Calibri" w:cs="Calibri"/>
                <w:color w:val="404040"/>
                <w:sz w:val="20"/>
                <w:szCs w:val="20"/>
              </w:rPr>
              <w:t> 158</w:t>
            </w:r>
          </w:p>
        </w:tc>
        <w:tc>
          <w:tcPr>
            <w:tcW w:w="1710" w:type="dxa"/>
            <w:tcBorders>
              <w:top w:val="nil"/>
              <w:left w:val="nil"/>
              <w:bottom w:val="single" w:sz="4" w:space="0" w:color="2F93AB"/>
              <w:right w:val="single" w:sz="4" w:space="0" w:color="2F93AB"/>
            </w:tcBorders>
            <w:shd w:val="clear" w:color="000000" w:fill="FFFFFF"/>
            <w:noWrap/>
            <w:vAlign w:val="center"/>
          </w:tcPr>
          <w:p w14:paraId="218B81FE" w14:textId="40A377BF" w:rsidR="00F24903" w:rsidRPr="006968B5" w:rsidRDefault="00F24903" w:rsidP="00F24903">
            <w:pPr>
              <w:jc w:val="center"/>
              <w:rPr>
                <w:rFonts w:ascii="Calibri" w:hAnsi="Calibri" w:cs="Calibri"/>
                <w:color w:val="404040"/>
                <w:sz w:val="20"/>
                <w:szCs w:val="20"/>
              </w:rPr>
            </w:pPr>
            <w:r w:rsidRPr="006968B5">
              <w:rPr>
                <w:rFonts w:ascii="Calibri" w:hAnsi="Calibri" w:cs="Calibri"/>
                <w:color w:val="404040"/>
                <w:sz w:val="20"/>
                <w:szCs w:val="20"/>
              </w:rPr>
              <w:t> 233</w:t>
            </w:r>
          </w:p>
        </w:tc>
        <w:tc>
          <w:tcPr>
            <w:tcW w:w="1710" w:type="dxa"/>
            <w:tcBorders>
              <w:top w:val="nil"/>
              <w:left w:val="nil"/>
              <w:bottom w:val="single" w:sz="4" w:space="0" w:color="2F93AB"/>
              <w:right w:val="single" w:sz="4" w:space="0" w:color="2F93AB"/>
            </w:tcBorders>
            <w:shd w:val="clear" w:color="000000" w:fill="FFFFFF"/>
            <w:noWrap/>
            <w:vAlign w:val="center"/>
          </w:tcPr>
          <w:p w14:paraId="0006A0C1" w14:textId="5A35A491" w:rsidR="00F24903" w:rsidRPr="006968B5" w:rsidRDefault="00F24903" w:rsidP="00F24903">
            <w:pPr>
              <w:jc w:val="center"/>
              <w:rPr>
                <w:rFonts w:ascii="Calibri" w:hAnsi="Calibri" w:cs="Calibri"/>
                <w:color w:val="404040"/>
                <w:sz w:val="20"/>
                <w:szCs w:val="20"/>
              </w:rPr>
            </w:pPr>
            <w:r w:rsidRPr="006968B5">
              <w:rPr>
                <w:rFonts w:ascii="Calibri" w:hAnsi="Calibri" w:cs="Calibri"/>
                <w:color w:val="404040"/>
                <w:sz w:val="20"/>
                <w:szCs w:val="20"/>
              </w:rPr>
              <w:t> 91</w:t>
            </w:r>
          </w:p>
        </w:tc>
      </w:tr>
      <w:tr w:rsidR="00F24903" w14:paraId="4CD347B9" w14:textId="77777777" w:rsidTr="00F24903">
        <w:trPr>
          <w:trHeight w:val="300"/>
        </w:trPr>
        <w:tc>
          <w:tcPr>
            <w:tcW w:w="2335" w:type="dxa"/>
            <w:tcBorders>
              <w:top w:val="nil"/>
              <w:left w:val="single" w:sz="4" w:space="0" w:color="2F93AB"/>
              <w:bottom w:val="single" w:sz="4" w:space="0" w:color="2F93AB"/>
              <w:right w:val="single" w:sz="4" w:space="0" w:color="2F93AB"/>
            </w:tcBorders>
            <w:shd w:val="clear" w:color="auto" w:fill="F2F2F2" w:themeFill="background1" w:themeFillShade="F2"/>
            <w:noWrap/>
            <w:vAlign w:val="center"/>
            <w:hideMark/>
          </w:tcPr>
          <w:p w14:paraId="4DFAE0E8" w14:textId="4DCD32A9" w:rsidR="00F24903" w:rsidRPr="00F24903" w:rsidRDefault="00F24903" w:rsidP="00F24903">
            <w:pPr>
              <w:rPr>
                <w:rFonts w:ascii="Calibri" w:hAnsi="Calibri" w:cs="Calibri"/>
                <w:b/>
                <w:bCs/>
                <w:color w:val="404040"/>
                <w:sz w:val="20"/>
                <w:szCs w:val="20"/>
              </w:rPr>
            </w:pPr>
            <w:r w:rsidRPr="00F24903">
              <w:rPr>
                <w:rFonts w:ascii="Calibri" w:hAnsi="Calibri" w:cs="Calibri"/>
                <w:b/>
                <w:bCs/>
                <w:color w:val="404040"/>
                <w:sz w:val="20"/>
                <w:szCs w:val="20"/>
              </w:rPr>
              <w:t>CFMPOA Region</w:t>
            </w:r>
          </w:p>
        </w:tc>
        <w:tc>
          <w:tcPr>
            <w:tcW w:w="180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2C930970" w14:textId="54656EB4" w:rsidR="00F24903" w:rsidRPr="00502DE3" w:rsidRDefault="006968B5" w:rsidP="00F24903">
            <w:pPr>
              <w:jc w:val="center"/>
              <w:rPr>
                <w:rFonts w:ascii="Calibri" w:hAnsi="Calibri" w:cs="Calibri"/>
                <w:b/>
                <w:bCs/>
                <w:color w:val="404040"/>
                <w:sz w:val="20"/>
                <w:szCs w:val="20"/>
                <w:highlight w:val="yellow"/>
              </w:rPr>
            </w:pPr>
            <w:r w:rsidRPr="006968B5">
              <w:rPr>
                <w:rFonts w:ascii="Calibri" w:hAnsi="Calibri" w:cs="Calibri"/>
                <w:b/>
                <w:bCs/>
                <w:color w:val="404040"/>
                <w:sz w:val="20"/>
                <w:szCs w:val="20"/>
              </w:rPr>
              <w:t>2,291</w:t>
            </w:r>
          </w:p>
        </w:tc>
        <w:tc>
          <w:tcPr>
            <w:tcW w:w="171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1FDDC968" w14:textId="53E09ADF" w:rsidR="00F24903" w:rsidRPr="006968B5" w:rsidRDefault="00F24903" w:rsidP="00F24903">
            <w:pPr>
              <w:jc w:val="center"/>
              <w:rPr>
                <w:rFonts w:ascii="Calibri" w:hAnsi="Calibri" w:cs="Calibri"/>
                <w:b/>
                <w:bCs/>
                <w:color w:val="404040"/>
                <w:sz w:val="20"/>
                <w:szCs w:val="20"/>
              </w:rPr>
            </w:pPr>
            <w:r w:rsidRPr="006968B5">
              <w:rPr>
                <w:rFonts w:ascii="Calibri" w:hAnsi="Calibri" w:cs="Calibri"/>
                <w:b/>
                <w:bCs/>
                <w:color w:val="404040"/>
                <w:sz w:val="20"/>
                <w:szCs w:val="20"/>
              </w:rPr>
              <w:t>1,199</w:t>
            </w:r>
          </w:p>
        </w:tc>
        <w:tc>
          <w:tcPr>
            <w:tcW w:w="171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1A846BB5" w14:textId="6AA239B2" w:rsidR="00F24903" w:rsidRPr="006968B5" w:rsidRDefault="00F24903" w:rsidP="00F24903">
            <w:pPr>
              <w:jc w:val="center"/>
              <w:rPr>
                <w:rFonts w:ascii="Calibri" w:hAnsi="Calibri" w:cs="Calibri"/>
                <w:b/>
                <w:bCs/>
                <w:color w:val="404040"/>
                <w:sz w:val="20"/>
                <w:szCs w:val="20"/>
              </w:rPr>
            </w:pPr>
            <w:r w:rsidRPr="006968B5">
              <w:rPr>
                <w:rFonts w:ascii="Calibri" w:hAnsi="Calibri" w:cs="Calibri"/>
                <w:b/>
                <w:bCs/>
                <w:color w:val="404040"/>
                <w:sz w:val="20"/>
                <w:szCs w:val="20"/>
              </w:rPr>
              <w:t>2,407</w:t>
            </w:r>
          </w:p>
        </w:tc>
        <w:tc>
          <w:tcPr>
            <w:tcW w:w="171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6524B8D2" w14:textId="6C8C55F3" w:rsidR="00F24903" w:rsidRPr="006968B5" w:rsidRDefault="00F24903" w:rsidP="00F24903">
            <w:pPr>
              <w:jc w:val="center"/>
              <w:rPr>
                <w:rFonts w:ascii="Calibri" w:hAnsi="Calibri" w:cs="Calibri"/>
                <w:b/>
                <w:bCs/>
                <w:color w:val="404040"/>
                <w:sz w:val="20"/>
                <w:szCs w:val="20"/>
              </w:rPr>
            </w:pPr>
            <w:r w:rsidRPr="006968B5">
              <w:rPr>
                <w:rFonts w:ascii="Calibri" w:hAnsi="Calibri" w:cs="Calibri"/>
                <w:b/>
                <w:bCs/>
                <w:color w:val="404040"/>
                <w:sz w:val="20"/>
                <w:szCs w:val="20"/>
              </w:rPr>
              <w:t>1,220</w:t>
            </w:r>
          </w:p>
        </w:tc>
      </w:tr>
      <w:tr w:rsidR="00F24903" w14:paraId="49016D99" w14:textId="77777777" w:rsidTr="004342D3">
        <w:trPr>
          <w:trHeight w:val="270"/>
        </w:trPr>
        <w:tc>
          <w:tcPr>
            <w:tcW w:w="4135" w:type="dxa"/>
            <w:gridSpan w:val="2"/>
            <w:tcBorders>
              <w:top w:val="nil"/>
              <w:left w:val="nil"/>
              <w:bottom w:val="nil"/>
              <w:right w:val="nil"/>
            </w:tcBorders>
            <w:shd w:val="clear" w:color="000000" w:fill="FFFFFF"/>
            <w:noWrap/>
            <w:vAlign w:val="center"/>
            <w:hideMark/>
          </w:tcPr>
          <w:p w14:paraId="60737293" w14:textId="136D4CDD" w:rsidR="00F24903" w:rsidRDefault="00636A50" w:rsidP="00F24903">
            <w:pPr>
              <w:ind w:right="-819"/>
              <w:rPr>
                <w:rFonts w:ascii="Calibri" w:hAnsi="Calibri" w:cs="Calibri"/>
                <w:color w:val="000000"/>
                <w:sz w:val="20"/>
                <w:szCs w:val="20"/>
              </w:rPr>
            </w:pPr>
            <w:r w:rsidRPr="006968B5">
              <w:rPr>
                <w:rFonts w:ascii="Calibri" w:hAnsi="Calibri" w:cs="Calibri"/>
                <w:color w:val="A6A6A6" w:themeColor="background1" w:themeShade="A6"/>
                <w:sz w:val="20"/>
                <w:szCs w:val="20"/>
              </w:rPr>
              <w:t>*</w:t>
            </w:r>
            <w:r w:rsidR="00E46722">
              <w:rPr>
                <w:rFonts w:ascii="Calibri" w:hAnsi="Calibri" w:cs="Calibri"/>
                <w:color w:val="A6A6A6" w:themeColor="background1" w:themeShade="A6"/>
                <w:sz w:val="20"/>
                <w:szCs w:val="20"/>
              </w:rPr>
              <w:t>603 miles of “L</w:t>
            </w:r>
            <w:r w:rsidRPr="006968B5">
              <w:rPr>
                <w:rFonts w:ascii="Calibri" w:hAnsi="Calibri" w:cs="Calibri"/>
                <w:color w:val="A6A6A6" w:themeColor="background1" w:themeShade="A6"/>
                <w:sz w:val="20"/>
                <w:szCs w:val="20"/>
              </w:rPr>
              <w:t>ocal</w:t>
            </w:r>
            <w:r w:rsidR="00E46722">
              <w:rPr>
                <w:rFonts w:ascii="Calibri" w:hAnsi="Calibri" w:cs="Calibri"/>
                <w:color w:val="A6A6A6" w:themeColor="background1" w:themeShade="A6"/>
                <w:sz w:val="20"/>
                <w:szCs w:val="20"/>
              </w:rPr>
              <w:t>”</w:t>
            </w:r>
            <w:r w:rsidRPr="006968B5">
              <w:rPr>
                <w:rFonts w:ascii="Calibri" w:hAnsi="Calibri" w:cs="Calibri"/>
                <w:color w:val="A6A6A6" w:themeColor="background1" w:themeShade="A6"/>
                <w:sz w:val="20"/>
                <w:szCs w:val="20"/>
              </w:rPr>
              <w:t xml:space="preserve"> roadways not included</w:t>
            </w:r>
          </w:p>
        </w:tc>
        <w:tc>
          <w:tcPr>
            <w:tcW w:w="1710" w:type="dxa"/>
            <w:tcBorders>
              <w:top w:val="nil"/>
              <w:left w:val="nil"/>
              <w:bottom w:val="nil"/>
              <w:right w:val="nil"/>
            </w:tcBorders>
            <w:shd w:val="clear" w:color="000000" w:fill="FFFFFF"/>
            <w:noWrap/>
            <w:vAlign w:val="center"/>
            <w:hideMark/>
          </w:tcPr>
          <w:p w14:paraId="47FF6099" w14:textId="77777777" w:rsidR="00F24903" w:rsidRDefault="00F24903" w:rsidP="00F24903">
            <w:pPr>
              <w:jc w:val="center"/>
              <w:rPr>
                <w:rFonts w:ascii="Calibri" w:hAnsi="Calibri" w:cs="Calibri"/>
                <w:color w:val="000000"/>
                <w:sz w:val="22"/>
                <w:szCs w:val="22"/>
              </w:rPr>
            </w:pPr>
            <w:r>
              <w:rPr>
                <w:rFonts w:ascii="Calibri" w:hAnsi="Calibri" w:cs="Calibri"/>
                <w:color w:val="000000"/>
                <w:sz w:val="22"/>
                <w:szCs w:val="22"/>
              </w:rPr>
              <w:t> </w:t>
            </w:r>
          </w:p>
        </w:tc>
        <w:tc>
          <w:tcPr>
            <w:tcW w:w="1710" w:type="dxa"/>
            <w:tcBorders>
              <w:top w:val="nil"/>
              <w:left w:val="nil"/>
              <w:bottom w:val="nil"/>
              <w:right w:val="nil"/>
            </w:tcBorders>
            <w:shd w:val="clear" w:color="000000" w:fill="FFFFFF"/>
            <w:noWrap/>
            <w:vAlign w:val="center"/>
            <w:hideMark/>
          </w:tcPr>
          <w:p w14:paraId="2B299657" w14:textId="44B27AF0" w:rsidR="00F24903" w:rsidRDefault="00F24903" w:rsidP="00F24903">
            <w:pPr>
              <w:jc w:val="center"/>
              <w:rPr>
                <w:rFonts w:ascii="Calibri" w:hAnsi="Calibri" w:cs="Calibri"/>
                <w:color w:val="000000"/>
                <w:sz w:val="22"/>
                <w:szCs w:val="22"/>
              </w:rPr>
            </w:pPr>
            <w:r>
              <w:rPr>
                <w:rFonts w:ascii="Calibri" w:hAnsi="Calibri" w:cs="Calibri"/>
                <w:color w:val="000000"/>
                <w:sz w:val="22"/>
                <w:szCs w:val="22"/>
              </w:rPr>
              <w:t> </w:t>
            </w:r>
          </w:p>
        </w:tc>
        <w:tc>
          <w:tcPr>
            <w:tcW w:w="1710" w:type="dxa"/>
            <w:tcBorders>
              <w:top w:val="nil"/>
              <w:left w:val="nil"/>
              <w:bottom w:val="nil"/>
              <w:right w:val="nil"/>
            </w:tcBorders>
            <w:shd w:val="clear" w:color="000000" w:fill="FFFFFF"/>
            <w:noWrap/>
            <w:vAlign w:val="center"/>
            <w:hideMark/>
          </w:tcPr>
          <w:p w14:paraId="75794964" w14:textId="77777777" w:rsidR="00F24903" w:rsidRDefault="00F24903" w:rsidP="00F24903">
            <w:pPr>
              <w:jc w:val="center"/>
              <w:rPr>
                <w:rFonts w:ascii="Calibri" w:hAnsi="Calibri" w:cs="Calibri"/>
                <w:color w:val="000000"/>
                <w:sz w:val="22"/>
                <w:szCs w:val="22"/>
              </w:rPr>
            </w:pPr>
            <w:r>
              <w:rPr>
                <w:rFonts w:ascii="Calibri" w:hAnsi="Calibri" w:cs="Calibri"/>
                <w:color w:val="000000"/>
                <w:sz w:val="22"/>
                <w:szCs w:val="22"/>
              </w:rPr>
              <w:t> </w:t>
            </w:r>
          </w:p>
        </w:tc>
      </w:tr>
    </w:tbl>
    <w:p w14:paraId="71B1F6CD" w14:textId="5E4B21A0" w:rsidR="00DC4128" w:rsidRPr="007B375B" w:rsidRDefault="00DC4128" w:rsidP="00DC4128">
      <w:pPr>
        <w:rPr>
          <w:rFonts w:ascii="Corbel" w:hAnsi="Corbel"/>
          <w:i/>
          <w:iCs/>
          <w:color w:val="3B7D9B"/>
        </w:rPr>
      </w:pPr>
      <w:r>
        <w:rPr>
          <w:rFonts w:ascii="Corbel" w:hAnsi="Corbel"/>
          <w:i/>
          <w:iCs/>
          <w:color w:val="3B7D9B"/>
        </w:rPr>
        <w:lastRenderedPageBreak/>
        <w:t>FDOT Roadways – Annual Average Daily Traffic (AADT)</w:t>
      </w:r>
      <w:r w:rsidR="00676CF6">
        <w:rPr>
          <w:rFonts w:ascii="Corbel" w:hAnsi="Corbel"/>
          <w:i/>
          <w:iCs/>
          <w:color w:val="3B7D9B"/>
        </w:rPr>
        <w:t xml:space="preserve"> </w:t>
      </w:r>
      <w:r w:rsidR="00676CF6">
        <w:rPr>
          <w:rFonts w:ascii="Corbel" w:hAnsi="Corbel"/>
          <w:i/>
          <w:iCs/>
          <w:color w:val="A6A6A6" w:themeColor="background1" w:themeShade="A6"/>
        </w:rPr>
        <w:t>(FDOT RCI Roadways)</w:t>
      </w:r>
    </w:p>
    <w:p w14:paraId="49B65203" w14:textId="0355E0DA" w:rsidR="00C355C5" w:rsidRDefault="004749C6">
      <w:pPr>
        <w:rPr>
          <w:rFonts w:ascii="Corbel" w:hAnsi="Corbel"/>
        </w:rPr>
      </w:pPr>
      <w:r>
        <w:rPr>
          <w:noProof/>
        </w:rPr>
        <mc:AlternateContent>
          <mc:Choice Requires="wps">
            <w:drawing>
              <wp:anchor distT="0" distB="0" distL="114300" distR="114300" simplePos="0" relativeHeight="251789312" behindDoc="0" locked="0" layoutInCell="1" allowOverlap="1" wp14:anchorId="70FDE3C0" wp14:editId="15A5DBC8">
                <wp:simplePos x="0" y="0"/>
                <wp:positionH relativeFrom="column">
                  <wp:posOffset>4584700</wp:posOffset>
                </wp:positionH>
                <wp:positionV relativeFrom="paragraph">
                  <wp:posOffset>2610043</wp:posOffset>
                </wp:positionV>
                <wp:extent cx="1470991" cy="317500"/>
                <wp:effectExtent l="0" t="0" r="0" b="6350"/>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991" cy="317500"/>
                        </a:xfrm>
                        <a:prstGeom prst="rect">
                          <a:avLst/>
                        </a:prstGeom>
                        <a:noFill/>
                        <a:ln w="9525">
                          <a:noFill/>
                          <a:miter lim="800000"/>
                          <a:headEnd/>
                          <a:tailEnd/>
                        </a:ln>
                      </wps:spPr>
                      <wps:txbx>
                        <w:txbxContent>
                          <w:p w14:paraId="4D4D6CB4" w14:textId="1DAF41D8" w:rsidR="004749C6" w:rsidRDefault="004749C6" w:rsidP="004749C6">
                            <w:pPr>
                              <w:jc w:val="right"/>
                              <w:rPr>
                                <w:rFonts w:ascii="Corbel" w:hAnsi="Corbel"/>
                                <w:color w:val="3B7D9B"/>
                                <w:sz w:val="28"/>
                                <w:szCs w:val="28"/>
                              </w:rPr>
                            </w:pPr>
                            <w:r>
                              <w:rPr>
                                <w:rFonts w:ascii="Corbel" w:hAnsi="Corbel"/>
                                <w:color w:val="3B7D9B"/>
                                <w:sz w:val="28"/>
                                <w:szCs w:val="28"/>
                              </w:rPr>
                              <w:t>Annual Average</w:t>
                            </w:r>
                          </w:p>
                          <w:p w14:paraId="677DB5E9" w14:textId="18860303" w:rsidR="004749C6" w:rsidRPr="00A96FBE" w:rsidRDefault="004749C6" w:rsidP="004749C6">
                            <w:pPr>
                              <w:jc w:val="right"/>
                              <w:rPr>
                                <w:rFonts w:ascii="Corbel" w:hAnsi="Corbel"/>
                                <w:color w:val="3B7D9B"/>
                                <w:sz w:val="28"/>
                                <w:szCs w:val="28"/>
                              </w:rPr>
                            </w:pPr>
                            <w:r>
                              <w:rPr>
                                <w:rFonts w:ascii="Corbel" w:hAnsi="Corbel"/>
                                <w:color w:val="3B7D9B"/>
                                <w:sz w:val="28"/>
                                <w:szCs w:val="28"/>
                              </w:rPr>
                              <w:t>Daily Traffic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0FDE3C0" id="_x0000_s1055" type="#_x0000_t202" style="position:absolute;margin-left:361pt;margin-top:205.5pt;width:115.85pt;height: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Ydb/gEAANUDAAAOAAAAZHJzL2Uyb0RvYy54bWysU11v2yAUfZ+0/4B4X2xnydJYcaquXaZJ&#10;3YfU7gdgjGM04DIgsbNf3wt202h9m+YHBL7cc+8597C5HrQiR+G8BFPRYpZTIgyHRpp9RX8+7t5d&#10;UeIDMw1TYERFT8LT6+3bN5velmIOHahGOIIgxpe9rWgXgi2zzPNOaOZnYIXBYAtOs4BHt88ax3pE&#10;1yqb5/mHrAfXWAdceI9/78Yg3Sb8thU8fG9bLwJRFcXeQlpdWuu4ZtsNK/eO2U7yqQ32D11oJg0W&#10;PUPdscDIwclXUFpyBx7aMOOgM2hbyUXigGyK/C82Dx2zInFBcbw9y+T/Hyz/dnywPxwJw0cYcICJ&#10;hLf3wH95YuC2Y2YvbpyDvhOswcJFlCzrrS+n1Ci1L30Eqfuv0OCQ2SFAAhpap6MqyJMgOg7gdBZd&#10;DIHwWHKxytfrghKOsffFapmnqWSsfM62zofPAjSJm4o6HGpCZ8d7H2I3rHy+EosZ2Eml0mCVIX1F&#10;18v5MiVcRLQM6DsldUWv8viNTogkP5kmJQcm1bjHAspMrCPRkXIY6oHIBhnMY3JUoYbmhDo4GH2G&#10;7wI3Hbg/lPTosYr63wfmBCXqi0Et18ViEU2ZDovlao4HdxmpLyPMcISqaKBk3N6GZOTI2dsb1Hwn&#10;kxwvnUw9o3eSSpPPozkvz+nWy2vcPgEAAP//AwBQSwMEFAAGAAgAAAAhAH6cQ5LfAAAACwEAAA8A&#10;AABkcnMvZG93bnJldi54bWxMj81Ow0AMhO9IvMPKSNzoJoG2ELKpKn4kDr1Qwt3NmiQi642y2yZ9&#10;e8wJbvZ4NP6m2MyuVycaQ+fZQLpIQBHX3nbcGKg+Xm/uQYWIbLH3TAbOFGBTXl4UmFs/8Tud9rFR&#10;EsIhRwNtjEOudahbchgWfiCW25cfHUZZx0bbEScJd73OkmSlHXYsH1oc6Kml+nt/dAZitNv0XL24&#10;8PY5756nNqmXWBlzfTVvH0FFmuOfGX7xBR1KYTr4I9ugegPrLJMu0cBdmsogjofl7RrUQZSVKLos&#10;9P8O5Q8AAAD//wMAUEsBAi0AFAAGAAgAAAAhALaDOJL+AAAA4QEAABMAAAAAAAAAAAAAAAAAAAAA&#10;AFtDb250ZW50X1R5cGVzXS54bWxQSwECLQAUAAYACAAAACEAOP0h/9YAAACUAQAACwAAAAAAAAAA&#10;AAAAAAAvAQAAX3JlbHMvLnJlbHNQSwECLQAUAAYACAAAACEA0EmHW/4BAADVAwAADgAAAAAAAAAA&#10;AAAAAAAuAgAAZHJzL2Uyb0RvYy54bWxQSwECLQAUAAYACAAAACEAfpxDkt8AAAALAQAADwAAAAAA&#10;AAAAAAAAAABYBAAAZHJzL2Rvd25yZXYueG1sUEsFBgAAAAAEAAQA8wAAAGQFAAAAAA==&#10;" filled="f" stroked="f">
                <v:textbox style="mso-fit-shape-to-text:t">
                  <w:txbxContent>
                    <w:p w14:paraId="4D4D6CB4" w14:textId="1DAF41D8" w:rsidR="004749C6" w:rsidRDefault="004749C6" w:rsidP="004749C6">
                      <w:pPr>
                        <w:jc w:val="right"/>
                        <w:rPr>
                          <w:rFonts w:ascii="Corbel" w:hAnsi="Corbel"/>
                          <w:color w:val="3B7D9B"/>
                          <w:sz w:val="28"/>
                          <w:szCs w:val="28"/>
                        </w:rPr>
                      </w:pPr>
                      <w:r>
                        <w:rPr>
                          <w:rFonts w:ascii="Corbel" w:hAnsi="Corbel"/>
                          <w:color w:val="3B7D9B"/>
                          <w:sz w:val="28"/>
                          <w:szCs w:val="28"/>
                        </w:rPr>
                        <w:t>Annual Average</w:t>
                      </w:r>
                    </w:p>
                    <w:p w14:paraId="677DB5E9" w14:textId="18860303" w:rsidR="004749C6" w:rsidRPr="00A96FBE" w:rsidRDefault="004749C6" w:rsidP="004749C6">
                      <w:pPr>
                        <w:jc w:val="right"/>
                        <w:rPr>
                          <w:rFonts w:ascii="Corbel" w:hAnsi="Corbel"/>
                          <w:color w:val="3B7D9B"/>
                          <w:sz w:val="28"/>
                          <w:szCs w:val="28"/>
                        </w:rPr>
                      </w:pPr>
                      <w:r>
                        <w:rPr>
                          <w:rFonts w:ascii="Corbel" w:hAnsi="Corbel"/>
                          <w:color w:val="3B7D9B"/>
                          <w:sz w:val="28"/>
                          <w:szCs w:val="28"/>
                        </w:rPr>
                        <w:t>Daily Traffic</w:t>
                      </w:r>
                    </w:p>
                  </w:txbxContent>
                </v:textbox>
              </v:shape>
            </w:pict>
          </mc:Fallback>
        </mc:AlternateContent>
      </w:r>
      <w:r w:rsidR="00A31F93">
        <w:rPr>
          <w:rFonts w:ascii="Corbel" w:hAnsi="Corbel"/>
          <w:i/>
          <w:iCs/>
          <w:noProof/>
          <w:color w:val="3B7D9B"/>
        </w:rPr>
        <w:drawing>
          <wp:anchor distT="0" distB="0" distL="114300" distR="114300" simplePos="0" relativeHeight="251742208" behindDoc="1" locked="0" layoutInCell="1" allowOverlap="1" wp14:anchorId="29D6FDB7" wp14:editId="6CC9C216">
            <wp:simplePos x="0" y="0"/>
            <wp:positionH relativeFrom="column">
              <wp:posOffset>211142</wp:posOffset>
            </wp:positionH>
            <wp:positionV relativeFrom="paragraph">
              <wp:posOffset>2252980</wp:posOffset>
            </wp:positionV>
            <wp:extent cx="5586730" cy="6122670"/>
            <wp:effectExtent l="0" t="0" r="0" b="0"/>
            <wp:wrapTight wrapText="bothSides">
              <wp:wrapPolygon edited="0">
                <wp:start x="0" y="0"/>
                <wp:lineTo x="0" y="21506"/>
                <wp:lineTo x="21507" y="21506"/>
                <wp:lineTo x="21507"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86730" cy="612267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9355" w:type="dxa"/>
        <w:tblLook w:val="04A0" w:firstRow="1" w:lastRow="0" w:firstColumn="1" w:lastColumn="0" w:noHBand="0" w:noVBand="1"/>
      </w:tblPr>
      <w:tblGrid>
        <w:gridCol w:w="1795"/>
        <w:gridCol w:w="1440"/>
        <w:gridCol w:w="1530"/>
        <w:gridCol w:w="1530"/>
        <w:gridCol w:w="1530"/>
        <w:gridCol w:w="1530"/>
      </w:tblGrid>
      <w:tr w:rsidR="004342D3" w14:paraId="5C819E80" w14:textId="77777777" w:rsidTr="004342D3">
        <w:trPr>
          <w:trHeight w:val="360"/>
        </w:trPr>
        <w:tc>
          <w:tcPr>
            <w:tcW w:w="179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4018BC67" w14:textId="451E7478" w:rsidR="004342D3" w:rsidRDefault="004342D3">
            <w:pPr>
              <w:rPr>
                <w:rFonts w:ascii="Calibri" w:hAnsi="Calibri" w:cs="Calibri"/>
                <w:color w:val="FFFFFF"/>
                <w:sz w:val="20"/>
                <w:szCs w:val="20"/>
              </w:rPr>
            </w:pPr>
            <w:r>
              <w:rPr>
                <w:rFonts w:ascii="Calibri" w:hAnsi="Calibri" w:cs="Calibri"/>
                <w:color w:val="FFFFFF"/>
                <w:sz w:val="20"/>
                <w:szCs w:val="20"/>
              </w:rPr>
              <w:t>Daily Traffic</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10009436" w14:textId="77777777" w:rsidR="004342D3" w:rsidRDefault="004342D3">
            <w:pPr>
              <w:jc w:val="center"/>
              <w:rPr>
                <w:rFonts w:ascii="Calibri" w:hAnsi="Calibri" w:cs="Calibri"/>
                <w:color w:val="FFFFFF"/>
                <w:sz w:val="20"/>
                <w:szCs w:val="20"/>
              </w:rPr>
            </w:pPr>
            <w:r>
              <w:rPr>
                <w:rFonts w:ascii="Calibri" w:hAnsi="Calibri" w:cs="Calibri"/>
                <w:color w:val="FFFFFF"/>
                <w:sz w:val="20"/>
                <w:szCs w:val="20"/>
              </w:rPr>
              <w:t>&lt; 20,000</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01429877" w14:textId="77777777" w:rsidR="004342D3" w:rsidRDefault="004342D3">
            <w:pPr>
              <w:jc w:val="center"/>
              <w:rPr>
                <w:rFonts w:ascii="Calibri" w:hAnsi="Calibri" w:cs="Calibri"/>
                <w:color w:val="FFFFFF"/>
                <w:sz w:val="20"/>
                <w:szCs w:val="20"/>
              </w:rPr>
            </w:pPr>
            <w:r>
              <w:rPr>
                <w:rFonts w:ascii="Calibri" w:hAnsi="Calibri" w:cs="Calibri"/>
                <w:color w:val="FFFFFF"/>
                <w:sz w:val="20"/>
                <w:szCs w:val="20"/>
              </w:rPr>
              <w:t>20,001 - 35,000</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72DFAD39" w14:textId="77777777" w:rsidR="004342D3" w:rsidRDefault="004342D3">
            <w:pPr>
              <w:jc w:val="center"/>
              <w:rPr>
                <w:rFonts w:ascii="Calibri" w:hAnsi="Calibri" w:cs="Calibri"/>
                <w:color w:val="FFFFFF"/>
                <w:sz w:val="20"/>
                <w:szCs w:val="20"/>
              </w:rPr>
            </w:pPr>
            <w:r>
              <w:rPr>
                <w:rFonts w:ascii="Calibri" w:hAnsi="Calibri" w:cs="Calibri"/>
                <w:color w:val="FFFFFF"/>
                <w:sz w:val="20"/>
                <w:szCs w:val="20"/>
              </w:rPr>
              <w:t>35,001 - 50,000</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0A05530E" w14:textId="77777777" w:rsidR="004342D3" w:rsidRDefault="004342D3">
            <w:pPr>
              <w:jc w:val="center"/>
              <w:rPr>
                <w:rFonts w:ascii="Calibri" w:hAnsi="Calibri" w:cs="Calibri"/>
                <w:color w:val="FFFFFF"/>
                <w:sz w:val="20"/>
                <w:szCs w:val="20"/>
              </w:rPr>
            </w:pPr>
            <w:r>
              <w:rPr>
                <w:rFonts w:ascii="Calibri" w:hAnsi="Calibri" w:cs="Calibri"/>
                <w:color w:val="FFFFFF"/>
                <w:sz w:val="20"/>
                <w:szCs w:val="20"/>
              </w:rPr>
              <w:t>50,001 - 75,000</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094FFBF5" w14:textId="77777777" w:rsidR="004342D3" w:rsidRDefault="004342D3">
            <w:pPr>
              <w:jc w:val="center"/>
              <w:rPr>
                <w:rFonts w:ascii="Calibri" w:hAnsi="Calibri" w:cs="Calibri"/>
                <w:color w:val="FFFFFF"/>
                <w:sz w:val="20"/>
                <w:szCs w:val="20"/>
              </w:rPr>
            </w:pPr>
            <w:r>
              <w:rPr>
                <w:rFonts w:ascii="Calibri" w:hAnsi="Calibri" w:cs="Calibri"/>
                <w:color w:val="FFFFFF"/>
                <w:sz w:val="20"/>
                <w:szCs w:val="20"/>
              </w:rPr>
              <w:t>&gt; 75,000</w:t>
            </w:r>
          </w:p>
        </w:tc>
      </w:tr>
      <w:tr w:rsidR="004342D3" w14:paraId="07DB0B4B" w14:textId="77777777" w:rsidTr="004342D3">
        <w:trPr>
          <w:trHeight w:val="255"/>
        </w:trPr>
        <w:tc>
          <w:tcPr>
            <w:tcW w:w="1795" w:type="dxa"/>
            <w:tcBorders>
              <w:top w:val="nil"/>
              <w:left w:val="single" w:sz="4" w:space="0" w:color="2F93AB"/>
              <w:bottom w:val="single" w:sz="4" w:space="0" w:color="2F93AB"/>
              <w:right w:val="nil"/>
            </w:tcBorders>
            <w:shd w:val="clear" w:color="000000" w:fill="A6A6A6"/>
            <w:noWrap/>
            <w:vAlign w:val="center"/>
            <w:hideMark/>
          </w:tcPr>
          <w:p w14:paraId="73AA6CB0" w14:textId="77777777" w:rsidR="004342D3" w:rsidRDefault="004342D3">
            <w:pPr>
              <w:rPr>
                <w:rFonts w:ascii="Calibri" w:hAnsi="Calibri" w:cs="Calibri"/>
                <w:color w:val="FFFFFF"/>
              </w:rPr>
            </w:pPr>
            <w:r>
              <w:rPr>
                <w:rFonts w:ascii="Calibri" w:hAnsi="Calibri" w:cs="Calibri"/>
                <w:color w:val="FFFFFF"/>
              </w:rPr>
              <w:t> </w:t>
            </w:r>
          </w:p>
        </w:tc>
        <w:tc>
          <w:tcPr>
            <w:tcW w:w="1440" w:type="dxa"/>
            <w:tcBorders>
              <w:top w:val="nil"/>
              <w:left w:val="nil"/>
              <w:bottom w:val="single" w:sz="4" w:space="0" w:color="2F93AB"/>
              <w:right w:val="nil"/>
            </w:tcBorders>
            <w:shd w:val="clear" w:color="000000" w:fill="A6A6A6"/>
            <w:noWrap/>
            <w:vAlign w:val="center"/>
            <w:hideMark/>
          </w:tcPr>
          <w:p w14:paraId="6C18941F" w14:textId="08AE2B4A" w:rsidR="004342D3" w:rsidRDefault="004342D3">
            <w:pPr>
              <w:jc w:val="center"/>
              <w:rPr>
                <w:rFonts w:ascii="Calibri" w:hAnsi="Calibri" w:cs="Calibri"/>
                <w:color w:val="FFFFFF"/>
                <w:sz w:val="16"/>
                <w:szCs w:val="16"/>
              </w:rPr>
            </w:pPr>
            <w:r>
              <w:rPr>
                <w:rFonts w:ascii="Calibri" w:hAnsi="Calibri" w:cs="Calibri"/>
                <w:color w:val="FFFFFF"/>
                <w:sz w:val="16"/>
                <w:szCs w:val="16"/>
              </w:rPr>
              <w:t>Miles</w:t>
            </w:r>
          </w:p>
        </w:tc>
        <w:tc>
          <w:tcPr>
            <w:tcW w:w="1530" w:type="dxa"/>
            <w:tcBorders>
              <w:top w:val="nil"/>
              <w:left w:val="nil"/>
              <w:bottom w:val="single" w:sz="4" w:space="0" w:color="2F93AB"/>
              <w:right w:val="nil"/>
            </w:tcBorders>
            <w:shd w:val="clear" w:color="000000" w:fill="A6A6A6"/>
            <w:noWrap/>
            <w:vAlign w:val="center"/>
            <w:hideMark/>
          </w:tcPr>
          <w:p w14:paraId="05F75097" w14:textId="77777777" w:rsidR="004342D3" w:rsidRDefault="004342D3">
            <w:pPr>
              <w:jc w:val="center"/>
              <w:rPr>
                <w:rFonts w:ascii="Calibri" w:hAnsi="Calibri" w:cs="Calibri"/>
                <w:color w:val="FFFFFF"/>
                <w:sz w:val="16"/>
                <w:szCs w:val="16"/>
              </w:rPr>
            </w:pPr>
            <w:r>
              <w:rPr>
                <w:rFonts w:ascii="Calibri" w:hAnsi="Calibri" w:cs="Calibri"/>
                <w:color w:val="FFFFFF"/>
                <w:sz w:val="16"/>
                <w:szCs w:val="16"/>
              </w:rPr>
              <w:t>Miles</w:t>
            </w:r>
          </w:p>
        </w:tc>
        <w:tc>
          <w:tcPr>
            <w:tcW w:w="1530" w:type="dxa"/>
            <w:tcBorders>
              <w:top w:val="nil"/>
              <w:left w:val="nil"/>
              <w:bottom w:val="single" w:sz="4" w:space="0" w:color="2F93AB"/>
              <w:right w:val="nil"/>
            </w:tcBorders>
            <w:shd w:val="clear" w:color="000000" w:fill="A6A6A6"/>
            <w:noWrap/>
            <w:vAlign w:val="center"/>
            <w:hideMark/>
          </w:tcPr>
          <w:p w14:paraId="7BDB76E9" w14:textId="77777777" w:rsidR="004342D3" w:rsidRDefault="004342D3">
            <w:pPr>
              <w:jc w:val="center"/>
              <w:rPr>
                <w:rFonts w:ascii="Calibri" w:hAnsi="Calibri" w:cs="Calibri"/>
                <w:color w:val="FFFFFF"/>
                <w:sz w:val="16"/>
                <w:szCs w:val="16"/>
              </w:rPr>
            </w:pPr>
            <w:r>
              <w:rPr>
                <w:rFonts w:ascii="Calibri" w:hAnsi="Calibri" w:cs="Calibri"/>
                <w:color w:val="FFFFFF"/>
                <w:sz w:val="16"/>
                <w:szCs w:val="16"/>
              </w:rPr>
              <w:t>Miles</w:t>
            </w:r>
          </w:p>
        </w:tc>
        <w:tc>
          <w:tcPr>
            <w:tcW w:w="1530" w:type="dxa"/>
            <w:tcBorders>
              <w:top w:val="nil"/>
              <w:left w:val="nil"/>
              <w:bottom w:val="single" w:sz="4" w:space="0" w:color="2F93AB"/>
              <w:right w:val="nil"/>
            </w:tcBorders>
            <w:shd w:val="clear" w:color="000000" w:fill="A6A6A6"/>
            <w:noWrap/>
            <w:vAlign w:val="center"/>
            <w:hideMark/>
          </w:tcPr>
          <w:p w14:paraId="2D6DC27B" w14:textId="77777777" w:rsidR="004342D3" w:rsidRDefault="004342D3">
            <w:pPr>
              <w:jc w:val="center"/>
              <w:rPr>
                <w:rFonts w:ascii="Calibri" w:hAnsi="Calibri" w:cs="Calibri"/>
                <w:color w:val="FFFFFF"/>
                <w:sz w:val="16"/>
                <w:szCs w:val="16"/>
              </w:rPr>
            </w:pPr>
            <w:r>
              <w:rPr>
                <w:rFonts w:ascii="Calibri" w:hAnsi="Calibri" w:cs="Calibri"/>
                <w:color w:val="FFFFFF"/>
                <w:sz w:val="16"/>
                <w:szCs w:val="16"/>
              </w:rPr>
              <w:t>Miles</w:t>
            </w:r>
          </w:p>
        </w:tc>
        <w:tc>
          <w:tcPr>
            <w:tcW w:w="1530" w:type="dxa"/>
            <w:tcBorders>
              <w:top w:val="nil"/>
              <w:left w:val="nil"/>
              <w:bottom w:val="single" w:sz="4" w:space="0" w:color="2F93AB"/>
              <w:right w:val="single" w:sz="4" w:space="0" w:color="2F93AB"/>
            </w:tcBorders>
            <w:shd w:val="clear" w:color="000000" w:fill="A6A6A6"/>
            <w:noWrap/>
            <w:vAlign w:val="center"/>
            <w:hideMark/>
          </w:tcPr>
          <w:p w14:paraId="66CAA9A5" w14:textId="77777777" w:rsidR="004342D3" w:rsidRDefault="004342D3">
            <w:pPr>
              <w:jc w:val="center"/>
              <w:rPr>
                <w:rFonts w:ascii="Calibri" w:hAnsi="Calibri" w:cs="Calibri"/>
                <w:color w:val="FFFFFF"/>
                <w:sz w:val="16"/>
                <w:szCs w:val="16"/>
              </w:rPr>
            </w:pPr>
            <w:r>
              <w:rPr>
                <w:rFonts w:ascii="Calibri" w:hAnsi="Calibri" w:cs="Calibri"/>
                <w:color w:val="FFFFFF"/>
                <w:sz w:val="16"/>
                <w:szCs w:val="16"/>
              </w:rPr>
              <w:t>Miles</w:t>
            </w:r>
          </w:p>
        </w:tc>
      </w:tr>
      <w:tr w:rsidR="007E4FE7" w14:paraId="69CC25D1" w14:textId="77777777" w:rsidTr="004342D3">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794CE262" w14:textId="77777777" w:rsidR="007E4FE7" w:rsidRDefault="007E4FE7" w:rsidP="007E4FE7">
            <w:pPr>
              <w:rPr>
                <w:rFonts w:ascii="Calibri" w:hAnsi="Calibri" w:cs="Calibri"/>
                <w:color w:val="404040"/>
                <w:sz w:val="20"/>
                <w:szCs w:val="20"/>
              </w:rPr>
            </w:pPr>
            <w:r>
              <w:rPr>
                <w:rFonts w:ascii="Calibri" w:hAnsi="Calibri" w:cs="Calibri"/>
                <w:color w:val="404040"/>
                <w:sz w:val="20"/>
                <w:szCs w:val="20"/>
              </w:rPr>
              <w:t>Lake-Sumter MPO</w:t>
            </w:r>
          </w:p>
        </w:tc>
        <w:tc>
          <w:tcPr>
            <w:tcW w:w="1440" w:type="dxa"/>
            <w:tcBorders>
              <w:top w:val="nil"/>
              <w:left w:val="nil"/>
              <w:bottom w:val="single" w:sz="4" w:space="0" w:color="2F93AB"/>
              <w:right w:val="single" w:sz="4" w:space="0" w:color="2F93AB"/>
            </w:tcBorders>
            <w:shd w:val="clear" w:color="000000" w:fill="FFFFFF"/>
            <w:noWrap/>
            <w:vAlign w:val="center"/>
            <w:hideMark/>
          </w:tcPr>
          <w:p w14:paraId="1595B4E7" w14:textId="1BBBBAF5"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918</w:t>
            </w:r>
          </w:p>
        </w:tc>
        <w:tc>
          <w:tcPr>
            <w:tcW w:w="1530" w:type="dxa"/>
            <w:tcBorders>
              <w:top w:val="nil"/>
              <w:left w:val="nil"/>
              <w:bottom w:val="single" w:sz="4" w:space="0" w:color="2F93AB"/>
              <w:right w:val="single" w:sz="4" w:space="0" w:color="2F93AB"/>
            </w:tcBorders>
            <w:shd w:val="clear" w:color="000000" w:fill="FFFFFF"/>
            <w:noWrap/>
            <w:vAlign w:val="center"/>
            <w:hideMark/>
          </w:tcPr>
          <w:p w14:paraId="2B49B997" w14:textId="7896B48E"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84</w:t>
            </w:r>
          </w:p>
        </w:tc>
        <w:tc>
          <w:tcPr>
            <w:tcW w:w="1530" w:type="dxa"/>
            <w:tcBorders>
              <w:top w:val="nil"/>
              <w:left w:val="nil"/>
              <w:bottom w:val="single" w:sz="4" w:space="0" w:color="2F93AB"/>
              <w:right w:val="single" w:sz="4" w:space="0" w:color="2F93AB"/>
            </w:tcBorders>
            <w:shd w:val="clear" w:color="000000" w:fill="FFFFFF"/>
            <w:noWrap/>
            <w:vAlign w:val="center"/>
            <w:hideMark/>
          </w:tcPr>
          <w:p w14:paraId="4661AE1F" w14:textId="4BA7E763"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41</w:t>
            </w:r>
          </w:p>
        </w:tc>
        <w:tc>
          <w:tcPr>
            <w:tcW w:w="1530" w:type="dxa"/>
            <w:tcBorders>
              <w:top w:val="nil"/>
              <w:left w:val="nil"/>
              <w:bottom w:val="single" w:sz="4" w:space="0" w:color="2F93AB"/>
              <w:right w:val="single" w:sz="4" w:space="0" w:color="2F93AB"/>
            </w:tcBorders>
            <w:shd w:val="clear" w:color="000000" w:fill="FFFFFF"/>
            <w:noWrap/>
            <w:vAlign w:val="center"/>
            <w:hideMark/>
          </w:tcPr>
          <w:p w14:paraId="2C61B40E" w14:textId="4523878D"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47</w:t>
            </w:r>
          </w:p>
        </w:tc>
        <w:tc>
          <w:tcPr>
            <w:tcW w:w="1530" w:type="dxa"/>
            <w:tcBorders>
              <w:top w:val="nil"/>
              <w:left w:val="nil"/>
              <w:bottom w:val="single" w:sz="4" w:space="0" w:color="2F93AB"/>
              <w:right w:val="single" w:sz="4" w:space="0" w:color="2F93AB"/>
            </w:tcBorders>
            <w:shd w:val="clear" w:color="000000" w:fill="FFFFFF"/>
            <w:noWrap/>
            <w:vAlign w:val="center"/>
            <w:hideMark/>
          </w:tcPr>
          <w:p w14:paraId="3B4539EE" w14:textId="3F3EF9B7"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4</w:t>
            </w:r>
          </w:p>
        </w:tc>
      </w:tr>
      <w:tr w:rsidR="007E4FE7" w14:paraId="3B3D4D7A" w14:textId="77777777" w:rsidTr="004342D3">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57D3B245" w14:textId="77777777" w:rsidR="007E4FE7" w:rsidRDefault="007E4FE7" w:rsidP="007E4FE7">
            <w:pPr>
              <w:rPr>
                <w:rFonts w:ascii="Calibri" w:hAnsi="Calibri" w:cs="Calibri"/>
                <w:color w:val="404040"/>
                <w:sz w:val="20"/>
                <w:szCs w:val="20"/>
              </w:rPr>
            </w:pPr>
            <w:r>
              <w:rPr>
                <w:rFonts w:ascii="Calibri" w:hAnsi="Calibri" w:cs="Calibri"/>
                <w:color w:val="404040"/>
                <w:sz w:val="20"/>
                <w:szCs w:val="20"/>
              </w:rPr>
              <w:t>MetroPlan Orlando</w:t>
            </w:r>
          </w:p>
        </w:tc>
        <w:tc>
          <w:tcPr>
            <w:tcW w:w="1440" w:type="dxa"/>
            <w:tcBorders>
              <w:top w:val="nil"/>
              <w:left w:val="nil"/>
              <w:bottom w:val="single" w:sz="4" w:space="0" w:color="2F93AB"/>
              <w:right w:val="single" w:sz="4" w:space="0" w:color="2F93AB"/>
            </w:tcBorders>
            <w:shd w:val="clear" w:color="000000" w:fill="FFFFFF"/>
            <w:noWrap/>
            <w:vAlign w:val="center"/>
            <w:hideMark/>
          </w:tcPr>
          <w:p w14:paraId="6F6AD7C2" w14:textId="61A13C3C"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1,549</w:t>
            </w:r>
          </w:p>
        </w:tc>
        <w:tc>
          <w:tcPr>
            <w:tcW w:w="1530" w:type="dxa"/>
            <w:tcBorders>
              <w:top w:val="nil"/>
              <w:left w:val="nil"/>
              <w:bottom w:val="single" w:sz="4" w:space="0" w:color="2F93AB"/>
              <w:right w:val="single" w:sz="4" w:space="0" w:color="2F93AB"/>
            </w:tcBorders>
            <w:shd w:val="clear" w:color="000000" w:fill="FFFFFF"/>
            <w:noWrap/>
            <w:vAlign w:val="center"/>
            <w:hideMark/>
          </w:tcPr>
          <w:p w14:paraId="70E40D62" w14:textId="25DF6A82"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482</w:t>
            </w:r>
          </w:p>
        </w:tc>
        <w:tc>
          <w:tcPr>
            <w:tcW w:w="1530" w:type="dxa"/>
            <w:tcBorders>
              <w:top w:val="nil"/>
              <w:left w:val="nil"/>
              <w:bottom w:val="single" w:sz="4" w:space="0" w:color="2F93AB"/>
              <w:right w:val="single" w:sz="4" w:space="0" w:color="2F93AB"/>
            </w:tcBorders>
            <w:shd w:val="clear" w:color="000000" w:fill="FFFFFF"/>
            <w:noWrap/>
            <w:vAlign w:val="center"/>
            <w:hideMark/>
          </w:tcPr>
          <w:p w14:paraId="77E2559F" w14:textId="036C6322"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176</w:t>
            </w:r>
          </w:p>
        </w:tc>
        <w:tc>
          <w:tcPr>
            <w:tcW w:w="1530" w:type="dxa"/>
            <w:tcBorders>
              <w:top w:val="nil"/>
              <w:left w:val="nil"/>
              <w:bottom w:val="single" w:sz="4" w:space="0" w:color="2F93AB"/>
              <w:right w:val="single" w:sz="4" w:space="0" w:color="2F93AB"/>
            </w:tcBorders>
            <w:shd w:val="clear" w:color="000000" w:fill="FFFFFF"/>
            <w:noWrap/>
            <w:vAlign w:val="center"/>
            <w:hideMark/>
          </w:tcPr>
          <w:p w14:paraId="40FB99B1" w14:textId="2698A4E4"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132</w:t>
            </w:r>
          </w:p>
        </w:tc>
        <w:tc>
          <w:tcPr>
            <w:tcW w:w="1530" w:type="dxa"/>
            <w:tcBorders>
              <w:top w:val="nil"/>
              <w:left w:val="nil"/>
              <w:bottom w:val="single" w:sz="4" w:space="0" w:color="2F93AB"/>
              <w:right w:val="single" w:sz="4" w:space="0" w:color="2F93AB"/>
            </w:tcBorders>
            <w:shd w:val="clear" w:color="000000" w:fill="FFFFFF"/>
            <w:noWrap/>
            <w:vAlign w:val="center"/>
            <w:hideMark/>
          </w:tcPr>
          <w:p w14:paraId="0F43E88E" w14:textId="50A2EB16"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104</w:t>
            </w:r>
          </w:p>
        </w:tc>
      </w:tr>
      <w:tr w:rsidR="007E4FE7" w14:paraId="772B8207" w14:textId="77777777" w:rsidTr="004342D3">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39D21C82" w14:textId="77777777" w:rsidR="007E4FE7" w:rsidRDefault="007E4FE7" w:rsidP="007E4FE7">
            <w:pPr>
              <w:rPr>
                <w:rFonts w:ascii="Calibri" w:hAnsi="Calibri" w:cs="Calibri"/>
                <w:color w:val="404040"/>
                <w:sz w:val="20"/>
                <w:szCs w:val="20"/>
              </w:rPr>
            </w:pPr>
            <w:r>
              <w:rPr>
                <w:rFonts w:ascii="Calibri" w:hAnsi="Calibri" w:cs="Calibri"/>
                <w:color w:val="404040"/>
                <w:sz w:val="20"/>
                <w:szCs w:val="20"/>
              </w:rPr>
              <w:t>Ocala Marion TPO</w:t>
            </w:r>
          </w:p>
        </w:tc>
        <w:tc>
          <w:tcPr>
            <w:tcW w:w="1440" w:type="dxa"/>
            <w:tcBorders>
              <w:top w:val="nil"/>
              <w:left w:val="nil"/>
              <w:bottom w:val="single" w:sz="4" w:space="0" w:color="2F93AB"/>
              <w:right w:val="single" w:sz="4" w:space="0" w:color="2F93AB"/>
            </w:tcBorders>
            <w:shd w:val="clear" w:color="000000" w:fill="FFFFFF"/>
            <w:noWrap/>
            <w:vAlign w:val="center"/>
            <w:hideMark/>
          </w:tcPr>
          <w:p w14:paraId="4C9C833D" w14:textId="424DACEA"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871</w:t>
            </w:r>
          </w:p>
        </w:tc>
        <w:tc>
          <w:tcPr>
            <w:tcW w:w="1530" w:type="dxa"/>
            <w:tcBorders>
              <w:top w:val="nil"/>
              <w:left w:val="nil"/>
              <w:bottom w:val="single" w:sz="4" w:space="0" w:color="2F93AB"/>
              <w:right w:val="single" w:sz="4" w:space="0" w:color="2F93AB"/>
            </w:tcBorders>
            <w:shd w:val="clear" w:color="000000" w:fill="FFFFFF"/>
            <w:noWrap/>
            <w:vAlign w:val="center"/>
            <w:hideMark/>
          </w:tcPr>
          <w:p w14:paraId="2B639719" w14:textId="50B44240"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72</w:t>
            </w:r>
          </w:p>
        </w:tc>
        <w:tc>
          <w:tcPr>
            <w:tcW w:w="1530" w:type="dxa"/>
            <w:tcBorders>
              <w:top w:val="nil"/>
              <w:left w:val="nil"/>
              <w:bottom w:val="single" w:sz="4" w:space="0" w:color="2F93AB"/>
              <w:right w:val="single" w:sz="4" w:space="0" w:color="2F93AB"/>
            </w:tcBorders>
            <w:shd w:val="clear" w:color="000000" w:fill="FFFFFF"/>
            <w:noWrap/>
            <w:vAlign w:val="center"/>
            <w:hideMark/>
          </w:tcPr>
          <w:p w14:paraId="26A86F0D" w14:textId="757EB733"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12</w:t>
            </w:r>
          </w:p>
        </w:tc>
        <w:tc>
          <w:tcPr>
            <w:tcW w:w="1530" w:type="dxa"/>
            <w:tcBorders>
              <w:top w:val="nil"/>
              <w:left w:val="nil"/>
              <w:bottom w:val="single" w:sz="4" w:space="0" w:color="2F93AB"/>
              <w:right w:val="single" w:sz="4" w:space="0" w:color="2F93AB"/>
            </w:tcBorders>
            <w:shd w:val="clear" w:color="000000" w:fill="FFFFFF"/>
            <w:noWrap/>
            <w:vAlign w:val="center"/>
            <w:hideMark/>
          </w:tcPr>
          <w:p w14:paraId="26B91ED0" w14:textId="57236B7E"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33</w:t>
            </w:r>
          </w:p>
        </w:tc>
        <w:tc>
          <w:tcPr>
            <w:tcW w:w="1530" w:type="dxa"/>
            <w:tcBorders>
              <w:top w:val="nil"/>
              <w:left w:val="nil"/>
              <w:bottom w:val="single" w:sz="4" w:space="0" w:color="2F93AB"/>
              <w:right w:val="single" w:sz="4" w:space="0" w:color="2F93AB"/>
            </w:tcBorders>
            <w:shd w:val="clear" w:color="000000" w:fill="FFFFFF"/>
            <w:noWrap/>
            <w:vAlign w:val="center"/>
            <w:hideMark/>
          </w:tcPr>
          <w:p w14:paraId="26DFEA48" w14:textId="1201A1C9"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5</w:t>
            </w:r>
          </w:p>
        </w:tc>
      </w:tr>
      <w:tr w:rsidR="007E4FE7" w14:paraId="42A6C70C" w14:textId="77777777" w:rsidTr="004342D3">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5B283762" w14:textId="77777777" w:rsidR="007E4FE7" w:rsidRDefault="007E4FE7" w:rsidP="007E4FE7">
            <w:pPr>
              <w:rPr>
                <w:rFonts w:ascii="Calibri" w:hAnsi="Calibri" w:cs="Calibri"/>
                <w:color w:val="404040"/>
                <w:sz w:val="20"/>
                <w:szCs w:val="20"/>
              </w:rPr>
            </w:pPr>
            <w:r>
              <w:rPr>
                <w:rFonts w:ascii="Calibri" w:hAnsi="Calibri" w:cs="Calibri"/>
                <w:color w:val="404040"/>
                <w:sz w:val="20"/>
                <w:szCs w:val="20"/>
              </w:rPr>
              <w:t>Polk TPO</w:t>
            </w:r>
          </w:p>
        </w:tc>
        <w:tc>
          <w:tcPr>
            <w:tcW w:w="1440" w:type="dxa"/>
            <w:tcBorders>
              <w:top w:val="nil"/>
              <w:left w:val="nil"/>
              <w:bottom w:val="single" w:sz="4" w:space="0" w:color="2F93AB"/>
              <w:right w:val="single" w:sz="4" w:space="0" w:color="2F93AB"/>
            </w:tcBorders>
            <w:shd w:val="clear" w:color="000000" w:fill="FFFFFF"/>
            <w:noWrap/>
            <w:vAlign w:val="center"/>
            <w:hideMark/>
          </w:tcPr>
          <w:p w14:paraId="30E199B9" w14:textId="4E4E86A8"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834</w:t>
            </w:r>
          </w:p>
        </w:tc>
        <w:tc>
          <w:tcPr>
            <w:tcW w:w="1530" w:type="dxa"/>
            <w:tcBorders>
              <w:top w:val="nil"/>
              <w:left w:val="nil"/>
              <w:bottom w:val="single" w:sz="4" w:space="0" w:color="2F93AB"/>
              <w:right w:val="single" w:sz="4" w:space="0" w:color="2F93AB"/>
            </w:tcBorders>
            <w:shd w:val="clear" w:color="000000" w:fill="FFFFFF"/>
            <w:noWrap/>
            <w:vAlign w:val="center"/>
            <w:hideMark/>
          </w:tcPr>
          <w:p w14:paraId="59D30FFE" w14:textId="0D2F6CE6"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145</w:t>
            </w:r>
          </w:p>
        </w:tc>
        <w:tc>
          <w:tcPr>
            <w:tcW w:w="1530" w:type="dxa"/>
            <w:tcBorders>
              <w:top w:val="nil"/>
              <w:left w:val="nil"/>
              <w:bottom w:val="single" w:sz="4" w:space="0" w:color="2F93AB"/>
              <w:right w:val="single" w:sz="4" w:space="0" w:color="2F93AB"/>
            </w:tcBorders>
            <w:shd w:val="clear" w:color="000000" w:fill="FFFFFF"/>
            <w:noWrap/>
            <w:vAlign w:val="center"/>
            <w:hideMark/>
          </w:tcPr>
          <w:p w14:paraId="11196F8C" w14:textId="6FB7EAFA"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57</w:t>
            </w:r>
          </w:p>
        </w:tc>
        <w:tc>
          <w:tcPr>
            <w:tcW w:w="1530" w:type="dxa"/>
            <w:tcBorders>
              <w:top w:val="nil"/>
              <w:left w:val="nil"/>
              <w:bottom w:val="single" w:sz="4" w:space="0" w:color="2F93AB"/>
              <w:right w:val="single" w:sz="4" w:space="0" w:color="2F93AB"/>
            </w:tcBorders>
            <w:shd w:val="clear" w:color="000000" w:fill="FFFFFF"/>
            <w:noWrap/>
            <w:vAlign w:val="center"/>
            <w:hideMark/>
          </w:tcPr>
          <w:p w14:paraId="17D91365" w14:textId="0CDA0817"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13</w:t>
            </w:r>
          </w:p>
        </w:tc>
        <w:tc>
          <w:tcPr>
            <w:tcW w:w="1530" w:type="dxa"/>
            <w:tcBorders>
              <w:top w:val="nil"/>
              <w:left w:val="nil"/>
              <w:bottom w:val="single" w:sz="4" w:space="0" w:color="2F93AB"/>
              <w:right w:val="single" w:sz="4" w:space="0" w:color="2F93AB"/>
            </w:tcBorders>
            <w:shd w:val="clear" w:color="000000" w:fill="FFFFFF"/>
            <w:noWrap/>
            <w:vAlign w:val="center"/>
            <w:hideMark/>
          </w:tcPr>
          <w:p w14:paraId="7DC9D2BE" w14:textId="5B13C7E5"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29</w:t>
            </w:r>
          </w:p>
        </w:tc>
      </w:tr>
      <w:tr w:rsidR="007E4FE7" w14:paraId="1928EA80" w14:textId="77777777" w:rsidTr="004342D3">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132EF34D" w14:textId="77777777" w:rsidR="007E4FE7" w:rsidRDefault="007E4FE7" w:rsidP="007E4FE7">
            <w:pPr>
              <w:rPr>
                <w:rFonts w:ascii="Calibri" w:hAnsi="Calibri" w:cs="Calibri"/>
                <w:color w:val="404040"/>
                <w:sz w:val="20"/>
                <w:szCs w:val="20"/>
              </w:rPr>
            </w:pPr>
            <w:r>
              <w:rPr>
                <w:rFonts w:ascii="Calibri" w:hAnsi="Calibri" w:cs="Calibri"/>
                <w:color w:val="404040"/>
                <w:sz w:val="20"/>
                <w:szCs w:val="20"/>
              </w:rPr>
              <w:t>River to Sea TPO</w:t>
            </w:r>
          </w:p>
        </w:tc>
        <w:tc>
          <w:tcPr>
            <w:tcW w:w="1440" w:type="dxa"/>
            <w:tcBorders>
              <w:top w:val="nil"/>
              <w:left w:val="nil"/>
              <w:bottom w:val="single" w:sz="4" w:space="0" w:color="2F93AB"/>
              <w:right w:val="single" w:sz="4" w:space="0" w:color="2F93AB"/>
            </w:tcBorders>
            <w:shd w:val="clear" w:color="000000" w:fill="FFFFFF"/>
            <w:noWrap/>
            <w:vAlign w:val="center"/>
            <w:hideMark/>
          </w:tcPr>
          <w:p w14:paraId="0B387F95" w14:textId="15B0ACC8"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913</w:t>
            </w:r>
          </w:p>
        </w:tc>
        <w:tc>
          <w:tcPr>
            <w:tcW w:w="1530" w:type="dxa"/>
            <w:tcBorders>
              <w:top w:val="nil"/>
              <w:left w:val="nil"/>
              <w:bottom w:val="single" w:sz="4" w:space="0" w:color="2F93AB"/>
              <w:right w:val="single" w:sz="4" w:space="0" w:color="2F93AB"/>
            </w:tcBorders>
            <w:shd w:val="clear" w:color="000000" w:fill="FFFFFF"/>
            <w:noWrap/>
            <w:vAlign w:val="center"/>
            <w:hideMark/>
          </w:tcPr>
          <w:p w14:paraId="118329DC" w14:textId="1B881E1C"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144</w:t>
            </w:r>
          </w:p>
        </w:tc>
        <w:tc>
          <w:tcPr>
            <w:tcW w:w="1530" w:type="dxa"/>
            <w:tcBorders>
              <w:top w:val="nil"/>
              <w:left w:val="nil"/>
              <w:bottom w:val="single" w:sz="4" w:space="0" w:color="2F93AB"/>
              <w:right w:val="single" w:sz="4" w:space="0" w:color="2F93AB"/>
            </w:tcBorders>
            <w:shd w:val="clear" w:color="000000" w:fill="FFFFFF"/>
            <w:noWrap/>
            <w:vAlign w:val="center"/>
            <w:hideMark/>
          </w:tcPr>
          <w:p w14:paraId="6FE98F45" w14:textId="72DBD37D"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16</w:t>
            </w:r>
          </w:p>
        </w:tc>
        <w:tc>
          <w:tcPr>
            <w:tcW w:w="1530" w:type="dxa"/>
            <w:tcBorders>
              <w:top w:val="nil"/>
              <w:left w:val="nil"/>
              <w:bottom w:val="single" w:sz="4" w:space="0" w:color="2F93AB"/>
              <w:right w:val="single" w:sz="4" w:space="0" w:color="2F93AB"/>
            </w:tcBorders>
            <w:shd w:val="clear" w:color="000000" w:fill="FFFFFF"/>
            <w:noWrap/>
            <w:vAlign w:val="center"/>
            <w:hideMark/>
          </w:tcPr>
          <w:p w14:paraId="6E2A4CAA" w14:textId="0EE75427"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42</w:t>
            </w:r>
          </w:p>
        </w:tc>
        <w:tc>
          <w:tcPr>
            <w:tcW w:w="1530" w:type="dxa"/>
            <w:tcBorders>
              <w:top w:val="nil"/>
              <w:left w:val="nil"/>
              <w:bottom w:val="single" w:sz="4" w:space="0" w:color="2F93AB"/>
              <w:right w:val="single" w:sz="4" w:space="0" w:color="2F93AB"/>
            </w:tcBorders>
            <w:shd w:val="clear" w:color="000000" w:fill="FFFFFF"/>
            <w:noWrap/>
            <w:vAlign w:val="center"/>
            <w:hideMark/>
          </w:tcPr>
          <w:p w14:paraId="67CC06AC" w14:textId="5982461D" w:rsidR="007E4FE7" w:rsidRPr="00CD0226" w:rsidRDefault="007E4FE7" w:rsidP="007E4FE7">
            <w:pPr>
              <w:jc w:val="center"/>
              <w:rPr>
                <w:rFonts w:ascii="Calibri" w:hAnsi="Calibri" w:cs="Calibri"/>
                <w:color w:val="404040"/>
                <w:sz w:val="20"/>
                <w:szCs w:val="20"/>
              </w:rPr>
            </w:pPr>
            <w:r w:rsidRPr="00CD0226">
              <w:rPr>
                <w:rFonts w:ascii="Calibri" w:hAnsi="Calibri" w:cs="Calibri"/>
                <w:color w:val="404040"/>
                <w:sz w:val="20"/>
                <w:szCs w:val="20"/>
              </w:rPr>
              <w:t>36</w:t>
            </w:r>
          </w:p>
        </w:tc>
      </w:tr>
      <w:tr w:rsidR="00F24903" w14:paraId="29589C01" w14:textId="77777777" w:rsidTr="004342D3">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tcPr>
          <w:p w14:paraId="58BCD64D" w14:textId="45704930" w:rsidR="00F24903" w:rsidRDefault="00F24903" w:rsidP="00F24903">
            <w:pPr>
              <w:rPr>
                <w:rFonts w:ascii="Calibri" w:hAnsi="Calibri" w:cs="Calibri"/>
                <w:color w:val="404040"/>
                <w:sz w:val="20"/>
                <w:szCs w:val="20"/>
              </w:rPr>
            </w:pPr>
            <w:r>
              <w:rPr>
                <w:rFonts w:ascii="Calibri" w:hAnsi="Calibri" w:cs="Calibri"/>
                <w:color w:val="404040"/>
                <w:sz w:val="20"/>
                <w:szCs w:val="20"/>
              </w:rPr>
              <w:t>Space Coast TPO</w:t>
            </w:r>
          </w:p>
        </w:tc>
        <w:tc>
          <w:tcPr>
            <w:tcW w:w="1440" w:type="dxa"/>
            <w:tcBorders>
              <w:top w:val="nil"/>
              <w:left w:val="nil"/>
              <w:bottom w:val="single" w:sz="4" w:space="0" w:color="2F93AB"/>
              <w:right w:val="single" w:sz="4" w:space="0" w:color="2F93AB"/>
            </w:tcBorders>
            <w:shd w:val="clear" w:color="000000" w:fill="FFFFFF"/>
            <w:noWrap/>
            <w:vAlign w:val="center"/>
          </w:tcPr>
          <w:p w14:paraId="5F763B36" w14:textId="7FB48BED" w:rsidR="00F24903" w:rsidRPr="00CD0226" w:rsidRDefault="00F24903" w:rsidP="00F24903">
            <w:pPr>
              <w:jc w:val="center"/>
              <w:rPr>
                <w:rFonts w:ascii="Calibri" w:hAnsi="Calibri" w:cs="Calibri"/>
                <w:color w:val="404040"/>
                <w:sz w:val="20"/>
                <w:szCs w:val="20"/>
              </w:rPr>
            </w:pPr>
            <w:r w:rsidRPr="00CD0226">
              <w:rPr>
                <w:rFonts w:ascii="Calibri" w:hAnsi="Calibri" w:cs="Calibri"/>
                <w:color w:val="404040"/>
                <w:sz w:val="20"/>
                <w:szCs w:val="20"/>
              </w:rPr>
              <w:t>619</w:t>
            </w:r>
          </w:p>
        </w:tc>
        <w:tc>
          <w:tcPr>
            <w:tcW w:w="1530" w:type="dxa"/>
            <w:tcBorders>
              <w:top w:val="nil"/>
              <w:left w:val="nil"/>
              <w:bottom w:val="single" w:sz="4" w:space="0" w:color="2F93AB"/>
              <w:right w:val="single" w:sz="4" w:space="0" w:color="2F93AB"/>
            </w:tcBorders>
            <w:shd w:val="clear" w:color="000000" w:fill="FFFFFF"/>
            <w:noWrap/>
            <w:vAlign w:val="center"/>
          </w:tcPr>
          <w:p w14:paraId="55CA6E64" w14:textId="4C690CF7" w:rsidR="00F24903" w:rsidRPr="00CD0226" w:rsidRDefault="00F24903" w:rsidP="00F24903">
            <w:pPr>
              <w:jc w:val="center"/>
              <w:rPr>
                <w:rFonts w:ascii="Calibri" w:hAnsi="Calibri" w:cs="Calibri"/>
                <w:color w:val="404040"/>
                <w:sz w:val="20"/>
                <w:szCs w:val="20"/>
              </w:rPr>
            </w:pPr>
            <w:r w:rsidRPr="00CD0226">
              <w:rPr>
                <w:rFonts w:ascii="Calibri" w:hAnsi="Calibri" w:cs="Calibri"/>
                <w:color w:val="404040"/>
                <w:sz w:val="20"/>
                <w:szCs w:val="20"/>
              </w:rPr>
              <w:t>126</w:t>
            </w:r>
          </w:p>
        </w:tc>
        <w:tc>
          <w:tcPr>
            <w:tcW w:w="1530" w:type="dxa"/>
            <w:tcBorders>
              <w:top w:val="nil"/>
              <w:left w:val="nil"/>
              <w:bottom w:val="single" w:sz="4" w:space="0" w:color="2F93AB"/>
              <w:right w:val="single" w:sz="4" w:space="0" w:color="2F93AB"/>
            </w:tcBorders>
            <w:shd w:val="clear" w:color="000000" w:fill="FFFFFF"/>
            <w:noWrap/>
            <w:vAlign w:val="center"/>
          </w:tcPr>
          <w:p w14:paraId="51F9E21F" w14:textId="752341F5" w:rsidR="00F24903" w:rsidRPr="00CD0226" w:rsidRDefault="00F24903" w:rsidP="00F24903">
            <w:pPr>
              <w:jc w:val="center"/>
              <w:rPr>
                <w:rFonts w:ascii="Calibri" w:hAnsi="Calibri" w:cs="Calibri"/>
                <w:color w:val="404040"/>
                <w:sz w:val="20"/>
                <w:szCs w:val="20"/>
              </w:rPr>
            </w:pPr>
            <w:r w:rsidRPr="00CD0226">
              <w:rPr>
                <w:rFonts w:ascii="Calibri" w:hAnsi="Calibri" w:cs="Calibri"/>
                <w:color w:val="404040"/>
                <w:sz w:val="20"/>
                <w:szCs w:val="20"/>
              </w:rPr>
              <w:t>68</w:t>
            </w:r>
          </w:p>
        </w:tc>
        <w:tc>
          <w:tcPr>
            <w:tcW w:w="1530" w:type="dxa"/>
            <w:tcBorders>
              <w:top w:val="nil"/>
              <w:left w:val="nil"/>
              <w:bottom w:val="single" w:sz="4" w:space="0" w:color="2F93AB"/>
              <w:right w:val="single" w:sz="4" w:space="0" w:color="2F93AB"/>
            </w:tcBorders>
            <w:shd w:val="clear" w:color="000000" w:fill="FFFFFF"/>
            <w:noWrap/>
            <w:vAlign w:val="center"/>
          </w:tcPr>
          <w:p w14:paraId="7A649966" w14:textId="64A65939" w:rsidR="00F24903" w:rsidRPr="00CD0226" w:rsidRDefault="00F24903" w:rsidP="00F24903">
            <w:pPr>
              <w:jc w:val="center"/>
              <w:rPr>
                <w:rFonts w:ascii="Calibri" w:hAnsi="Calibri" w:cs="Calibri"/>
                <w:color w:val="404040"/>
                <w:sz w:val="20"/>
                <w:szCs w:val="20"/>
              </w:rPr>
            </w:pPr>
            <w:r w:rsidRPr="00CD0226">
              <w:rPr>
                <w:rFonts w:ascii="Calibri" w:hAnsi="Calibri" w:cs="Calibri"/>
                <w:color w:val="404040"/>
                <w:sz w:val="20"/>
                <w:szCs w:val="20"/>
              </w:rPr>
              <w:t>25</w:t>
            </w:r>
          </w:p>
        </w:tc>
        <w:tc>
          <w:tcPr>
            <w:tcW w:w="1530" w:type="dxa"/>
            <w:tcBorders>
              <w:top w:val="nil"/>
              <w:left w:val="nil"/>
              <w:bottom w:val="single" w:sz="4" w:space="0" w:color="2F93AB"/>
              <w:right w:val="single" w:sz="4" w:space="0" w:color="2F93AB"/>
            </w:tcBorders>
            <w:shd w:val="clear" w:color="000000" w:fill="FFFFFF"/>
            <w:noWrap/>
            <w:vAlign w:val="center"/>
          </w:tcPr>
          <w:p w14:paraId="005DCB9B" w14:textId="5CB9DE69" w:rsidR="00F24903" w:rsidRPr="00CD0226" w:rsidRDefault="00F24903" w:rsidP="00F24903">
            <w:pPr>
              <w:jc w:val="center"/>
              <w:rPr>
                <w:rFonts w:ascii="Calibri" w:hAnsi="Calibri" w:cs="Calibri"/>
                <w:color w:val="404040"/>
                <w:sz w:val="20"/>
                <w:szCs w:val="20"/>
              </w:rPr>
            </w:pPr>
            <w:r w:rsidRPr="00CD0226">
              <w:rPr>
                <w:rFonts w:ascii="Calibri" w:hAnsi="Calibri" w:cs="Calibri"/>
                <w:color w:val="404040"/>
                <w:sz w:val="20"/>
                <w:szCs w:val="20"/>
              </w:rPr>
              <w:t>25</w:t>
            </w:r>
          </w:p>
        </w:tc>
      </w:tr>
      <w:tr w:rsidR="00F24903" w14:paraId="23C11C32" w14:textId="77777777" w:rsidTr="00F24903">
        <w:trPr>
          <w:trHeight w:val="300"/>
        </w:trPr>
        <w:tc>
          <w:tcPr>
            <w:tcW w:w="1795" w:type="dxa"/>
            <w:tcBorders>
              <w:top w:val="nil"/>
              <w:left w:val="single" w:sz="4" w:space="0" w:color="2F93AB"/>
              <w:bottom w:val="single" w:sz="4" w:space="0" w:color="2F93AB"/>
              <w:right w:val="single" w:sz="4" w:space="0" w:color="2F93AB"/>
            </w:tcBorders>
            <w:shd w:val="clear" w:color="auto" w:fill="F2F2F2" w:themeFill="background1" w:themeFillShade="F2"/>
            <w:noWrap/>
            <w:vAlign w:val="center"/>
            <w:hideMark/>
          </w:tcPr>
          <w:p w14:paraId="51B8E732" w14:textId="73D7812A" w:rsidR="00F24903" w:rsidRPr="00F24903" w:rsidRDefault="00F24903" w:rsidP="00F24903">
            <w:pPr>
              <w:rPr>
                <w:rFonts w:ascii="Calibri" w:hAnsi="Calibri" w:cs="Calibri"/>
                <w:b/>
                <w:bCs/>
                <w:color w:val="404040"/>
                <w:sz w:val="20"/>
                <w:szCs w:val="20"/>
              </w:rPr>
            </w:pPr>
            <w:r w:rsidRPr="00F24903">
              <w:rPr>
                <w:rFonts w:ascii="Calibri" w:hAnsi="Calibri" w:cs="Calibri"/>
                <w:b/>
                <w:bCs/>
                <w:color w:val="404040"/>
                <w:sz w:val="20"/>
                <w:szCs w:val="20"/>
              </w:rPr>
              <w:t>CFMPOA Region</w:t>
            </w:r>
          </w:p>
        </w:tc>
        <w:tc>
          <w:tcPr>
            <w:tcW w:w="144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3D8A59EE" w14:textId="2694EC21" w:rsidR="00F24903" w:rsidRPr="00CD0226" w:rsidRDefault="00F24903" w:rsidP="00F24903">
            <w:pPr>
              <w:jc w:val="center"/>
              <w:rPr>
                <w:rFonts w:ascii="Calibri" w:hAnsi="Calibri" w:cs="Calibri"/>
                <w:b/>
                <w:bCs/>
                <w:color w:val="404040"/>
                <w:sz w:val="20"/>
                <w:szCs w:val="20"/>
              </w:rPr>
            </w:pPr>
            <w:r w:rsidRPr="00CD0226">
              <w:rPr>
                <w:rFonts w:ascii="Calibri" w:hAnsi="Calibri" w:cs="Calibri"/>
                <w:b/>
                <w:bCs/>
                <w:color w:val="404040"/>
                <w:sz w:val="20"/>
                <w:szCs w:val="20"/>
              </w:rPr>
              <w:t>5,704</w:t>
            </w:r>
          </w:p>
        </w:tc>
        <w:tc>
          <w:tcPr>
            <w:tcW w:w="153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7FA8E775" w14:textId="3A338176" w:rsidR="00F24903" w:rsidRPr="00CD0226" w:rsidRDefault="00F24903" w:rsidP="00F24903">
            <w:pPr>
              <w:jc w:val="center"/>
              <w:rPr>
                <w:rFonts w:ascii="Calibri" w:hAnsi="Calibri" w:cs="Calibri"/>
                <w:b/>
                <w:bCs/>
                <w:color w:val="404040"/>
                <w:sz w:val="20"/>
                <w:szCs w:val="20"/>
              </w:rPr>
            </w:pPr>
            <w:r w:rsidRPr="00CD0226">
              <w:rPr>
                <w:rFonts w:ascii="Calibri" w:hAnsi="Calibri" w:cs="Calibri"/>
                <w:b/>
                <w:bCs/>
                <w:color w:val="404040"/>
                <w:sz w:val="20"/>
                <w:szCs w:val="20"/>
              </w:rPr>
              <w:t>1,053</w:t>
            </w:r>
          </w:p>
        </w:tc>
        <w:tc>
          <w:tcPr>
            <w:tcW w:w="153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0DC47835" w14:textId="64FA4CAE" w:rsidR="00F24903" w:rsidRPr="00CD0226" w:rsidRDefault="00F24903" w:rsidP="00F24903">
            <w:pPr>
              <w:jc w:val="center"/>
              <w:rPr>
                <w:rFonts w:ascii="Calibri" w:hAnsi="Calibri" w:cs="Calibri"/>
                <w:b/>
                <w:bCs/>
                <w:color w:val="404040"/>
                <w:sz w:val="20"/>
                <w:szCs w:val="20"/>
              </w:rPr>
            </w:pPr>
            <w:r w:rsidRPr="00CD0226">
              <w:rPr>
                <w:rFonts w:ascii="Calibri" w:hAnsi="Calibri" w:cs="Calibri"/>
                <w:b/>
                <w:bCs/>
                <w:color w:val="404040"/>
                <w:sz w:val="20"/>
                <w:szCs w:val="20"/>
              </w:rPr>
              <w:t>370</w:t>
            </w:r>
          </w:p>
        </w:tc>
        <w:tc>
          <w:tcPr>
            <w:tcW w:w="153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454430BE" w14:textId="715C8D9E" w:rsidR="00F24903" w:rsidRPr="00CD0226" w:rsidRDefault="00F24903" w:rsidP="00F24903">
            <w:pPr>
              <w:jc w:val="center"/>
              <w:rPr>
                <w:rFonts w:ascii="Calibri" w:hAnsi="Calibri" w:cs="Calibri"/>
                <w:b/>
                <w:bCs/>
                <w:color w:val="404040"/>
                <w:sz w:val="20"/>
                <w:szCs w:val="20"/>
              </w:rPr>
            </w:pPr>
            <w:r w:rsidRPr="00CD0226">
              <w:rPr>
                <w:rFonts w:ascii="Calibri" w:hAnsi="Calibri" w:cs="Calibri"/>
                <w:b/>
                <w:bCs/>
                <w:color w:val="404040"/>
                <w:sz w:val="20"/>
                <w:szCs w:val="20"/>
              </w:rPr>
              <w:t>292</w:t>
            </w:r>
          </w:p>
        </w:tc>
        <w:tc>
          <w:tcPr>
            <w:tcW w:w="153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640EB84C" w14:textId="06B1E182" w:rsidR="00F24903" w:rsidRPr="00CD0226" w:rsidRDefault="00F24903" w:rsidP="00F24903">
            <w:pPr>
              <w:jc w:val="center"/>
              <w:rPr>
                <w:rFonts w:ascii="Calibri" w:hAnsi="Calibri" w:cs="Calibri"/>
                <w:b/>
                <w:bCs/>
                <w:color w:val="404040"/>
                <w:sz w:val="20"/>
                <w:szCs w:val="20"/>
              </w:rPr>
            </w:pPr>
            <w:r w:rsidRPr="00CD0226">
              <w:rPr>
                <w:rFonts w:ascii="Calibri" w:hAnsi="Calibri" w:cs="Calibri"/>
                <w:b/>
                <w:bCs/>
                <w:color w:val="404040"/>
                <w:sz w:val="20"/>
                <w:szCs w:val="20"/>
              </w:rPr>
              <w:t>203</w:t>
            </w:r>
          </w:p>
        </w:tc>
      </w:tr>
      <w:tr w:rsidR="00F24903" w14:paraId="75B2F228" w14:textId="77777777" w:rsidTr="004342D3">
        <w:trPr>
          <w:trHeight w:val="270"/>
        </w:trPr>
        <w:tc>
          <w:tcPr>
            <w:tcW w:w="3235" w:type="dxa"/>
            <w:gridSpan w:val="2"/>
            <w:tcBorders>
              <w:top w:val="nil"/>
              <w:left w:val="nil"/>
              <w:bottom w:val="nil"/>
              <w:right w:val="nil"/>
            </w:tcBorders>
            <w:shd w:val="clear" w:color="000000" w:fill="FFFFFF"/>
            <w:noWrap/>
            <w:vAlign w:val="center"/>
            <w:hideMark/>
          </w:tcPr>
          <w:p w14:paraId="426362CF" w14:textId="6CA63AF8" w:rsidR="00F24903" w:rsidRDefault="00F24903" w:rsidP="00F24903">
            <w:pPr>
              <w:ind w:right="-1272"/>
              <w:rPr>
                <w:rFonts w:ascii="Calibri" w:hAnsi="Calibri" w:cs="Calibri"/>
                <w:color w:val="000000"/>
                <w:sz w:val="20"/>
                <w:szCs w:val="20"/>
              </w:rPr>
            </w:pPr>
          </w:p>
        </w:tc>
        <w:tc>
          <w:tcPr>
            <w:tcW w:w="1530" w:type="dxa"/>
            <w:tcBorders>
              <w:top w:val="nil"/>
              <w:left w:val="nil"/>
              <w:bottom w:val="nil"/>
              <w:right w:val="nil"/>
            </w:tcBorders>
            <w:shd w:val="clear" w:color="000000" w:fill="FFFFFF"/>
            <w:noWrap/>
            <w:vAlign w:val="center"/>
            <w:hideMark/>
          </w:tcPr>
          <w:p w14:paraId="79D28553" w14:textId="77777777" w:rsidR="00F24903" w:rsidRDefault="00F24903" w:rsidP="00F24903">
            <w:pPr>
              <w:jc w:val="center"/>
              <w:rPr>
                <w:rFonts w:ascii="Calibri" w:hAnsi="Calibri" w:cs="Calibri"/>
                <w:color w:val="000000"/>
                <w:sz w:val="22"/>
                <w:szCs w:val="22"/>
              </w:rPr>
            </w:pPr>
            <w:r>
              <w:rPr>
                <w:rFonts w:ascii="Calibri" w:hAnsi="Calibri" w:cs="Calibri"/>
                <w:color w:val="000000"/>
                <w:sz w:val="22"/>
                <w:szCs w:val="22"/>
              </w:rPr>
              <w:t> </w:t>
            </w:r>
          </w:p>
        </w:tc>
        <w:tc>
          <w:tcPr>
            <w:tcW w:w="1530" w:type="dxa"/>
            <w:tcBorders>
              <w:top w:val="nil"/>
              <w:left w:val="nil"/>
              <w:bottom w:val="nil"/>
              <w:right w:val="nil"/>
            </w:tcBorders>
            <w:shd w:val="clear" w:color="000000" w:fill="FFFFFF"/>
            <w:noWrap/>
            <w:vAlign w:val="center"/>
            <w:hideMark/>
          </w:tcPr>
          <w:p w14:paraId="1C51B119" w14:textId="0F7492FF" w:rsidR="00F24903" w:rsidRDefault="00F24903" w:rsidP="00F24903">
            <w:pPr>
              <w:jc w:val="center"/>
              <w:rPr>
                <w:rFonts w:ascii="Calibri" w:hAnsi="Calibri" w:cs="Calibri"/>
                <w:color w:val="000000"/>
                <w:sz w:val="22"/>
                <w:szCs w:val="22"/>
              </w:rPr>
            </w:pPr>
            <w:r>
              <w:rPr>
                <w:rFonts w:ascii="Calibri" w:hAnsi="Calibri" w:cs="Calibri"/>
                <w:color w:val="000000"/>
                <w:sz w:val="22"/>
                <w:szCs w:val="22"/>
              </w:rPr>
              <w:t> </w:t>
            </w:r>
          </w:p>
        </w:tc>
        <w:tc>
          <w:tcPr>
            <w:tcW w:w="1530" w:type="dxa"/>
            <w:tcBorders>
              <w:top w:val="nil"/>
              <w:left w:val="nil"/>
              <w:bottom w:val="nil"/>
              <w:right w:val="nil"/>
            </w:tcBorders>
            <w:shd w:val="clear" w:color="000000" w:fill="FFFFFF"/>
            <w:noWrap/>
            <w:vAlign w:val="center"/>
            <w:hideMark/>
          </w:tcPr>
          <w:p w14:paraId="0503CDF3" w14:textId="77777777" w:rsidR="00F24903" w:rsidRDefault="00F24903" w:rsidP="00F24903">
            <w:pPr>
              <w:jc w:val="center"/>
              <w:rPr>
                <w:rFonts w:ascii="Calibri" w:hAnsi="Calibri" w:cs="Calibri"/>
                <w:color w:val="000000"/>
                <w:sz w:val="22"/>
                <w:szCs w:val="22"/>
              </w:rPr>
            </w:pPr>
            <w:r>
              <w:rPr>
                <w:rFonts w:ascii="Calibri" w:hAnsi="Calibri" w:cs="Calibri"/>
                <w:color w:val="000000"/>
                <w:sz w:val="22"/>
                <w:szCs w:val="22"/>
              </w:rPr>
              <w:t> </w:t>
            </w:r>
          </w:p>
        </w:tc>
        <w:tc>
          <w:tcPr>
            <w:tcW w:w="1530" w:type="dxa"/>
            <w:tcBorders>
              <w:top w:val="nil"/>
              <w:left w:val="nil"/>
              <w:bottom w:val="nil"/>
              <w:right w:val="nil"/>
            </w:tcBorders>
            <w:shd w:val="clear" w:color="000000" w:fill="FFFFFF"/>
            <w:noWrap/>
            <w:vAlign w:val="center"/>
            <w:hideMark/>
          </w:tcPr>
          <w:p w14:paraId="7E0089C9" w14:textId="77777777" w:rsidR="00F24903" w:rsidRDefault="00F24903" w:rsidP="00F24903">
            <w:pPr>
              <w:jc w:val="center"/>
              <w:rPr>
                <w:rFonts w:ascii="Calibri" w:hAnsi="Calibri" w:cs="Calibri"/>
                <w:color w:val="000000"/>
                <w:sz w:val="22"/>
                <w:szCs w:val="22"/>
              </w:rPr>
            </w:pPr>
            <w:r>
              <w:rPr>
                <w:rFonts w:ascii="Calibri" w:hAnsi="Calibri" w:cs="Calibri"/>
                <w:color w:val="000000"/>
                <w:sz w:val="22"/>
                <w:szCs w:val="22"/>
              </w:rPr>
              <w:t> </w:t>
            </w:r>
          </w:p>
        </w:tc>
      </w:tr>
    </w:tbl>
    <w:p w14:paraId="25F6BCF2" w14:textId="0E2FE64B" w:rsidR="00DC4128" w:rsidRPr="007B375B" w:rsidRDefault="00DC4128" w:rsidP="00DC4128">
      <w:pPr>
        <w:rPr>
          <w:rFonts w:ascii="Corbel" w:hAnsi="Corbel"/>
          <w:i/>
          <w:iCs/>
          <w:color w:val="3B7D9B"/>
        </w:rPr>
      </w:pPr>
      <w:r>
        <w:rPr>
          <w:rFonts w:ascii="Corbel" w:hAnsi="Corbel"/>
          <w:i/>
          <w:iCs/>
          <w:color w:val="3B7D9B"/>
        </w:rPr>
        <w:lastRenderedPageBreak/>
        <w:t>FDOT Roadways – Pavement Conditions</w:t>
      </w:r>
      <w:r w:rsidR="00676CF6">
        <w:rPr>
          <w:rFonts w:ascii="Corbel" w:hAnsi="Corbel"/>
          <w:i/>
          <w:iCs/>
          <w:color w:val="3B7D9B"/>
        </w:rPr>
        <w:t xml:space="preserve"> </w:t>
      </w:r>
      <w:r w:rsidR="00676CF6">
        <w:rPr>
          <w:rFonts w:ascii="Corbel" w:hAnsi="Corbel"/>
          <w:i/>
          <w:iCs/>
          <w:color w:val="A6A6A6" w:themeColor="background1" w:themeShade="A6"/>
        </w:rPr>
        <w:t>(FDOT RCI Roadways)</w:t>
      </w:r>
    </w:p>
    <w:p w14:paraId="67FF52C6" w14:textId="5EA2871D" w:rsidR="004342D3" w:rsidRDefault="004749C6" w:rsidP="004342D3">
      <w:pPr>
        <w:rPr>
          <w:rFonts w:ascii="Corbel" w:hAnsi="Corbel"/>
        </w:rPr>
      </w:pPr>
      <w:r>
        <w:rPr>
          <w:noProof/>
        </w:rPr>
        <mc:AlternateContent>
          <mc:Choice Requires="wps">
            <w:drawing>
              <wp:anchor distT="0" distB="0" distL="114300" distR="114300" simplePos="0" relativeHeight="251791360" behindDoc="0" locked="0" layoutInCell="1" allowOverlap="1" wp14:anchorId="6185B51B" wp14:editId="16ED3657">
                <wp:simplePos x="0" y="0"/>
                <wp:positionH relativeFrom="column">
                  <wp:posOffset>4532244</wp:posOffset>
                </wp:positionH>
                <wp:positionV relativeFrom="paragraph">
                  <wp:posOffset>2689667</wp:posOffset>
                </wp:positionV>
                <wp:extent cx="1470991" cy="317500"/>
                <wp:effectExtent l="0" t="0" r="0" b="635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991" cy="317500"/>
                        </a:xfrm>
                        <a:prstGeom prst="rect">
                          <a:avLst/>
                        </a:prstGeom>
                        <a:noFill/>
                        <a:ln w="9525">
                          <a:noFill/>
                          <a:miter lim="800000"/>
                          <a:headEnd/>
                          <a:tailEnd/>
                        </a:ln>
                      </wps:spPr>
                      <wps:txbx>
                        <w:txbxContent>
                          <w:p w14:paraId="7A9D67D3" w14:textId="61840CAE" w:rsidR="004749C6" w:rsidRDefault="004749C6" w:rsidP="004749C6">
                            <w:pPr>
                              <w:jc w:val="right"/>
                              <w:rPr>
                                <w:rFonts w:ascii="Corbel" w:hAnsi="Corbel"/>
                                <w:color w:val="3B7D9B"/>
                                <w:sz w:val="28"/>
                                <w:szCs w:val="28"/>
                              </w:rPr>
                            </w:pPr>
                            <w:r>
                              <w:rPr>
                                <w:rFonts w:ascii="Corbel" w:hAnsi="Corbel"/>
                                <w:color w:val="3B7D9B"/>
                                <w:sz w:val="28"/>
                                <w:szCs w:val="28"/>
                              </w:rPr>
                              <w:t>Pavement</w:t>
                            </w:r>
                          </w:p>
                          <w:p w14:paraId="21E7520B" w14:textId="5CEDA11B" w:rsidR="004749C6" w:rsidRPr="00A96FBE" w:rsidRDefault="004749C6" w:rsidP="004749C6">
                            <w:pPr>
                              <w:jc w:val="right"/>
                              <w:rPr>
                                <w:rFonts w:ascii="Corbel" w:hAnsi="Corbel"/>
                                <w:color w:val="3B7D9B"/>
                                <w:sz w:val="28"/>
                                <w:szCs w:val="28"/>
                              </w:rPr>
                            </w:pPr>
                            <w:r>
                              <w:rPr>
                                <w:rFonts w:ascii="Corbel" w:hAnsi="Corbel"/>
                                <w:color w:val="3B7D9B"/>
                                <w:sz w:val="28"/>
                                <w:szCs w:val="28"/>
                              </w:rPr>
                              <w:t>Conditions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185B51B" id="_x0000_s1056" type="#_x0000_t202" style="position:absolute;margin-left:356.85pt;margin-top:211.8pt;width:115.85pt;height: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mt/gEAANUDAAAOAAAAZHJzL2Uyb0RvYy54bWysU11v2yAUfZ+0/4B4X2ynydJYcaquXaZJ&#10;3YfU7gdgjGM04DIgsbNfvwt202h7q+YHBL7cc+8597C5GbQiR+G8BFPRYpZTIgyHRpp9RX887d5d&#10;U+IDMw1TYERFT8LTm+3bN5velmIOHahGOIIgxpe9rWgXgi2zzPNOaOZnYIXBYAtOs4BHt88ax3pE&#10;1yqb5/n7rAfXWAdceI9/78cg3Sb8thU8fGtbLwJRFcXeQlpdWuu4ZtsNK/eO2U7yqQ32ii40kwaL&#10;nqHuWWDk4OQ/UFpyBx7aMOOgM2hbyUXigGyK/C82jx2zInFBcbw9y+T/Hyz/eny03x0JwwcYcICJ&#10;hLcPwH96YuCuY2Yvbp2DvhOswcJFlCzrrS+n1Ci1L30Eqfsv0OCQ2SFAAhpap6MqyJMgOg7gdBZd&#10;DIHwWHKxytfrghKOsatitczTVDJWPmdb58MnAZrETUUdDjWhs+ODD7EbVj5ficUM7KRSabDKkL6i&#10;6+V8mRIuIloG9J2SuqLXefxGJ0SSH02TkgOTatxjAWUm1pHoSDkM9UBkgwyuYnJUoYbmhDo4GH2G&#10;7wI3HbjflPTosYr6XwfmBCXqs0Et18ViEU2ZDovlao4HdxmpLyPMcISqaKBk3N6FZOTI2dtb1Hwn&#10;kxwvnUw9o3eSSpPPozkvz+nWy2vc/gEAAP//AwBQSwMEFAAGAAgAAAAhAM4zy9nfAAAACwEAAA8A&#10;AABkcnMvZG93bnJldi54bWxMj01PwzAMhu9I/IfISNxY2q1boTSdJj4kDrswyj1rTFPROFWTrd2/&#10;x5zg6NePXj8ut7PrxRnH0HlSkC4SEEiNNx21CuqP17t7ECFqMrr3hAouGGBbXV+VujB+onc8H2Ir&#10;uIRCoRXYGIdCytBYdDos/IDEuy8/Oh15HFtpRj1xuevlMkk20umO+ILVAz5ZbL4PJ6cgRrNLL/WL&#10;C2+f8/55skmz1rVStzfz7hFExDn+wfCrz+pQsdPRn8gE0SvI01XOqIJsudqAYOIhW2cgjpzknMiq&#10;lP9/qH4AAAD//wMAUEsBAi0AFAAGAAgAAAAhALaDOJL+AAAA4QEAABMAAAAAAAAAAAAAAAAAAAAA&#10;AFtDb250ZW50X1R5cGVzXS54bWxQSwECLQAUAAYACAAAACEAOP0h/9YAAACUAQAACwAAAAAAAAAA&#10;AAAAAAAvAQAAX3JlbHMvLnJlbHNQSwECLQAUAAYACAAAACEAAv7prf4BAADVAwAADgAAAAAAAAAA&#10;AAAAAAAuAgAAZHJzL2Uyb0RvYy54bWxQSwECLQAUAAYACAAAACEAzjPL2d8AAAALAQAADwAAAAAA&#10;AAAAAAAAAABYBAAAZHJzL2Rvd25yZXYueG1sUEsFBgAAAAAEAAQA8wAAAGQFAAAAAA==&#10;" filled="f" stroked="f">
                <v:textbox style="mso-fit-shape-to-text:t">
                  <w:txbxContent>
                    <w:p w14:paraId="7A9D67D3" w14:textId="61840CAE" w:rsidR="004749C6" w:rsidRDefault="004749C6" w:rsidP="004749C6">
                      <w:pPr>
                        <w:jc w:val="right"/>
                        <w:rPr>
                          <w:rFonts w:ascii="Corbel" w:hAnsi="Corbel"/>
                          <w:color w:val="3B7D9B"/>
                          <w:sz w:val="28"/>
                          <w:szCs w:val="28"/>
                        </w:rPr>
                      </w:pPr>
                      <w:r>
                        <w:rPr>
                          <w:rFonts w:ascii="Corbel" w:hAnsi="Corbel"/>
                          <w:color w:val="3B7D9B"/>
                          <w:sz w:val="28"/>
                          <w:szCs w:val="28"/>
                        </w:rPr>
                        <w:t>Pavement</w:t>
                      </w:r>
                    </w:p>
                    <w:p w14:paraId="21E7520B" w14:textId="5CEDA11B" w:rsidR="004749C6" w:rsidRPr="00A96FBE" w:rsidRDefault="004749C6" w:rsidP="004749C6">
                      <w:pPr>
                        <w:jc w:val="right"/>
                        <w:rPr>
                          <w:rFonts w:ascii="Corbel" w:hAnsi="Corbel"/>
                          <w:color w:val="3B7D9B"/>
                          <w:sz w:val="28"/>
                          <w:szCs w:val="28"/>
                        </w:rPr>
                      </w:pPr>
                      <w:r>
                        <w:rPr>
                          <w:rFonts w:ascii="Corbel" w:hAnsi="Corbel"/>
                          <w:color w:val="3B7D9B"/>
                          <w:sz w:val="28"/>
                          <w:szCs w:val="28"/>
                        </w:rPr>
                        <w:t>Conditions</w:t>
                      </w:r>
                    </w:p>
                  </w:txbxContent>
                </v:textbox>
              </v:shape>
            </w:pict>
          </mc:Fallback>
        </mc:AlternateContent>
      </w:r>
      <w:r w:rsidR="004342D3">
        <w:rPr>
          <w:rFonts w:ascii="Corbel" w:hAnsi="Corbel"/>
          <w:i/>
          <w:iCs/>
          <w:noProof/>
          <w:color w:val="3B7D9B"/>
        </w:rPr>
        <w:drawing>
          <wp:anchor distT="0" distB="0" distL="114300" distR="114300" simplePos="0" relativeHeight="251732992" behindDoc="1" locked="0" layoutInCell="1" allowOverlap="1" wp14:anchorId="7C0C3FE4" wp14:editId="59F91AEA">
            <wp:simplePos x="0" y="0"/>
            <wp:positionH relativeFrom="column">
              <wp:posOffset>213360</wp:posOffset>
            </wp:positionH>
            <wp:positionV relativeFrom="paragraph">
              <wp:posOffset>2215117</wp:posOffset>
            </wp:positionV>
            <wp:extent cx="5631815" cy="6182360"/>
            <wp:effectExtent l="0" t="0" r="6985" b="8890"/>
            <wp:wrapTight wrapText="bothSides">
              <wp:wrapPolygon edited="0">
                <wp:start x="0" y="0"/>
                <wp:lineTo x="0" y="21565"/>
                <wp:lineTo x="21554" y="21565"/>
                <wp:lineTo x="21554" y="0"/>
                <wp:lineTo x="0" y="0"/>
              </wp:wrapPolygon>
            </wp:wrapTight>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31815" cy="618236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9355" w:type="dxa"/>
        <w:tblLook w:val="04A0" w:firstRow="1" w:lastRow="0" w:firstColumn="1" w:lastColumn="0" w:noHBand="0" w:noVBand="1"/>
      </w:tblPr>
      <w:tblGrid>
        <w:gridCol w:w="2065"/>
        <w:gridCol w:w="1530"/>
        <w:gridCol w:w="1440"/>
        <w:gridCol w:w="1440"/>
        <w:gridCol w:w="1440"/>
        <w:gridCol w:w="1440"/>
      </w:tblGrid>
      <w:tr w:rsidR="004342D3" w14:paraId="5A568A59" w14:textId="77777777" w:rsidTr="004342D3">
        <w:trPr>
          <w:trHeight w:val="360"/>
        </w:trPr>
        <w:tc>
          <w:tcPr>
            <w:tcW w:w="206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1F223A8E" w14:textId="77777777" w:rsidR="004342D3" w:rsidRDefault="004342D3">
            <w:pPr>
              <w:rPr>
                <w:rFonts w:ascii="Calibri" w:hAnsi="Calibri" w:cs="Calibri"/>
                <w:color w:val="FFFFFF"/>
                <w:sz w:val="20"/>
                <w:szCs w:val="20"/>
              </w:rPr>
            </w:pPr>
            <w:r>
              <w:rPr>
                <w:rFonts w:ascii="Calibri" w:hAnsi="Calibri" w:cs="Calibri"/>
                <w:color w:val="FFFFFF"/>
                <w:sz w:val="20"/>
                <w:szCs w:val="20"/>
              </w:rPr>
              <w:t>Pavement Condition</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7F2D1C58" w14:textId="77777777" w:rsidR="004342D3" w:rsidRDefault="004342D3">
            <w:pPr>
              <w:jc w:val="center"/>
              <w:rPr>
                <w:rFonts w:ascii="Calibri" w:hAnsi="Calibri" w:cs="Calibri"/>
                <w:color w:val="FFFFFF"/>
                <w:sz w:val="20"/>
                <w:szCs w:val="20"/>
              </w:rPr>
            </w:pPr>
            <w:r>
              <w:rPr>
                <w:rFonts w:ascii="Calibri" w:hAnsi="Calibri" w:cs="Calibri"/>
                <w:color w:val="FFFFFF"/>
                <w:sz w:val="20"/>
                <w:szCs w:val="20"/>
              </w:rPr>
              <w:t>Very Good</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00A5561B" w14:textId="77777777" w:rsidR="004342D3" w:rsidRDefault="004342D3">
            <w:pPr>
              <w:jc w:val="center"/>
              <w:rPr>
                <w:rFonts w:ascii="Calibri" w:hAnsi="Calibri" w:cs="Calibri"/>
                <w:color w:val="FFFFFF"/>
                <w:sz w:val="20"/>
                <w:szCs w:val="20"/>
              </w:rPr>
            </w:pPr>
            <w:r>
              <w:rPr>
                <w:rFonts w:ascii="Calibri" w:hAnsi="Calibri" w:cs="Calibri"/>
                <w:color w:val="FFFFFF"/>
                <w:sz w:val="20"/>
                <w:szCs w:val="20"/>
              </w:rPr>
              <w:t>Good</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61E50048" w14:textId="77777777" w:rsidR="004342D3" w:rsidRDefault="004342D3">
            <w:pPr>
              <w:jc w:val="center"/>
              <w:rPr>
                <w:rFonts w:ascii="Calibri" w:hAnsi="Calibri" w:cs="Calibri"/>
                <w:color w:val="FFFFFF"/>
                <w:sz w:val="20"/>
                <w:szCs w:val="20"/>
              </w:rPr>
            </w:pPr>
            <w:r>
              <w:rPr>
                <w:rFonts w:ascii="Calibri" w:hAnsi="Calibri" w:cs="Calibri"/>
                <w:color w:val="FFFFFF"/>
                <w:sz w:val="20"/>
                <w:szCs w:val="20"/>
              </w:rPr>
              <w:t>Fair</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2948A605" w14:textId="77777777" w:rsidR="004342D3" w:rsidRDefault="004342D3">
            <w:pPr>
              <w:jc w:val="center"/>
              <w:rPr>
                <w:rFonts w:ascii="Calibri" w:hAnsi="Calibri" w:cs="Calibri"/>
                <w:color w:val="FFFFFF"/>
                <w:sz w:val="20"/>
                <w:szCs w:val="20"/>
              </w:rPr>
            </w:pPr>
            <w:r>
              <w:rPr>
                <w:rFonts w:ascii="Calibri" w:hAnsi="Calibri" w:cs="Calibri"/>
                <w:color w:val="FFFFFF"/>
                <w:sz w:val="20"/>
                <w:szCs w:val="20"/>
              </w:rPr>
              <w:t>Poor</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6315E747" w14:textId="77777777" w:rsidR="004342D3" w:rsidRDefault="004342D3">
            <w:pPr>
              <w:jc w:val="center"/>
              <w:rPr>
                <w:rFonts w:ascii="Calibri" w:hAnsi="Calibri" w:cs="Calibri"/>
                <w:color w:val="FFFFFF"/>
                <w:sz w:val="20"/>
                <w:szCs w:val="20"/>
              </w:rPr>
            </w:pPr>
            <w:r>
              <w:rPr>
                <w:rFonts w:ascii="Calibri" w:hAnsi="Calibri" w:cs="Calibri"/>
                <w:color w:val="FFFFFF"/>
                <w:sz w:val="20"/>
                <w:szCs w:val="20"/>
              </w:rPr>
              <w:t>Very Poor</w:t>
            </w:r>
          </w:p>
        </w:tc>
      </w:tr>
      <w:tr w:rsidR="004342D3" w14:paraId="21DEB82B" w14:textId="77777777" w:rsidTr="004342D3">
        <w:trPr>
          <w:trHeight w:val="255"/>
        </w:trPr>
        <w:tc>
          <w:tcPr>
            <w:tcW w:w="2065" w:type="dxa"/>
            <w:tcBorders>
              <w:top w:val="nil"/>
              <w:left w:val="single" w:sz="4" w:space="0" w:color="2F93AB"/>
              <w:bottom w:val="single" w:sz="4" w:space="0" w:color="2F93AB"/>
              <w:right w:val="nil"/>
            </w:tcBorders>
            <w:shd w:val="clear" w:color="000000" w:fill="A6A6A6"/>
            <w:noWrap/>
            <w:vAlign w:val="center"/>
            <w:hideMark/>
          </w:tcPr>
          <w:p w14:paraId="45066654" w14:textId="77777777" w:rsidR="004342D3" w:rsidRDefault="004342D3">
            <w:pPr>
              <w:rPr>
                <w:rFonts w:ascii="Calibri" w:hAnsi="Calibri" w:cs="Calibri"/>
                <w:color w:val="FFFFFF"/>
              </w:rPr>
            </w:pPr>
            <w:r>
              <w:rPr>
                <w:rFonts w:ascii="Calibri" w:hAnsi="Calibri" w:cs="Calibri"/>
                <w:color w:val="FFFFFF"/>
              </w:rPr>
              <w:t> </w:t>
            </w:r>
          </w:p>
        </w:tc>
        <w:tc>
          <w:tcPr>
            <w:tcW w:w="1530" w:type="dxa"/>
            <w:tcBorders>
              <w:top w:val="nil"/>
              <w:left w:val="nil"/>
              <w:bottom w:val="single" w:sz="4" w:space="0" w:color="2F93AB"/>
              <w:right w:val="nil"/>
            </w:tcBorders>
            <w:shd w:val="clear" w:color="000000" w:fill="A6A6A6"/>
            <w:noWrap/>
            <w:vAlign w:val="center"/>
            <w:hideMark/>
          </w:tcPr>
          <w:p w14:paraId="219070DF" w14:textId="621D2B88" w:rsidR="004342D3" w:rsidRDefault="004342D3">
            <w:pPr>
              <w:jc w:val="center"/>
              <w:rPr>
                <w:rFonts w:ascii="Calibri" w:hAnsi="Calibri" w:cs="Calibri"/>
                <w:color w:val="FFFFFF"/>
                <w:sz w:val="16"/>
                <w:szCs w:val="16"/>
              </w:rPr>
            </w:pPr>
            <w:r>
              <w:rPr>
                <w:rFonts w:ascii="Calibri" w:hAnsi="Calibri" w:cs="Calibri"/>
                <w:color w:val="FFFFFF"/>
                <w:sz w:val="16"/>
                <w:szCs w:val="16"/>
              </w:rPr>
              <w:t>Miles</w:t>
            </w:r>
          </w:p>
        </w:tc>
        <w:tc>
          <w:tcPr>
            <w:tcW w:w="1440" w:type="dxa"/>
            <w:tcBorders>
              <w:top w:val="nil"/>
              <w:left w:val="nil"/>
              <w:bottom w:val="single" w:sz="4" w:space="0" w:color="2F93AB"/>
              <w:right w:val="nil"/>
            </w:tcBorders>
            <w:shd w:val="clear" w:color="000000" w:fill="A6A6A6"/>
            <w:noWrap/>
            <w:vAlign w:val="center"/>
            <w:hideMark/>
          </w:tcPr>
          <w:p w14:paraId="3D46D202" w14:textId="77777777" w:rsidR="004342D3" w:rsidRDefault="004342D3">
            <w:pPr>
              <w:jc w:val="center"/>
              <w:rPr>
                <w:rFonts w:ascii="Calibri" w:hAnsi="Calibri" w:cs="Calibri"/>
                <w:color w:val="FFFFFF"/>
                <w:sz w:val="16"/>
                <w:szCs w:val="16"/>
              </w:rPr>
            </w:pPr>
            <w:r>
              <w:rPr>
                <w:rFonts w:ascii="Calibri" w:hAnsi="Calibri" w:cs="Calibri"/>
                <w:color w:val="FFFFFF"/>
                <w:sz w:val="16"/>
                <w:szCs w:val="16"/>
              </w:rPr>
              <w:t>Miles</w:t>
            </w:r>
          </w:p>
        </w:tc>
        <w:tc>
          <w:tcPr>
            <w:tcW w:w="1440" w:type="dxa"/>
            <w:tcBorders>
              <w:top w:val="nil"/>
              <w:left w:val="nil"/>
              <w:bottom w:val="single" w:sz="4" w:space="0" w:color="2F93AB"/>
              <w:right w:val="nil"/>
            </w:tcBorders>
            <w:shd w:val="clear" w:color="000000" w:fill="A6A6A6"/>
            <w:noWrap/>
            <w:vAlign w:val="center"/>
            <w:hideMark/>
          </w:tcPr>
          <w:p w14:paraId="60F37D01" w14:textId="77777777" w:rsidR="004342D3" w:rsidRDefault="004342D3">
            <w:pPr>
              <w:jc w:val="center"/>
              <w:rPr>
                <w:rFonts w:ascii="Calibri" w:hAnsi="Calibri" w:cs="Calibri"/>
                <w:color w:val="FFFFFF"/>
                <w:sz w:val="16"/>
                <w:szCs w:val="16"/>
              </w:rPr>
            </w:pPr>
            <w:r>
              <w:rPr>
                <w:rFonts w:ascii="Calibri" w:hAnsi="Calibri" w:cs="Calibri"/>
                <w:color w:val="FFFFFF"/>
                <w:sz w:val="16"/>
                <w:szCs w:val="16"/>
              </w:rPr>
              <w:t>Miles</w:t>
            </w:r>
          </w:p>
        </w:tc>
        <w:tc>
          <w:tcPr>
            <w:tcW w:w="1440" w:type="dxa"/>
            <w:tcBorders>
              <w:top w:val="nil"/>
              <w:left w:val="nil"/>
              <w:bottom w:val="single" w:sz="4" w:space="0" w:color="2F93AB"/>
              <w:right w:val="nil"/>
            </w:tcBorders>
            <w:shd w:val="clear" w:color="000000" w:fill="A6A6A6"/>
            <w:noWrap/>
            <w:vAlign w:val="center"/>
            <w:hideMark/>
          </w:tcPr>
          <w:p w14:paraId="780F66E0" w14:textId="77777777" w:rsidR="004342D3" w:rsidRDefault="004342D3">
            <w:pPr>
              <w:jc w:val="center"/>
              <w:rPr>
                <w:rFonts w:ascii="Calibri" w:hAnsi="Calibri" w:cs="Calibri"/>
                <w:color w:val="FFFFFF"/>
                <w:sz w:val="16"/>
                <w:szCs w:val="16"/>
              </w:rPr>
            </w:pPr>
            <w:r>
              <w:rPr>
                <w:rFonts w:ascii="Calibri" w:hAnsi="Calibri" w:cs="Calibri"/>
                <w:color w:val="FFFFFF"/>
                <w:sz w:val="16"/>
                <w:szCs w:val="16"/>
              </w:rPr>
              <w:t>Miles</w:t>
            </w:r>
          </w:p>
        </w:tc>
        <w:tc>
          <w:tcPr>
            <w:tcW w:w="1440" w:type="dxa"/>
            <w:tcBorders>
              <w:top w:val="nil"/>
              <w:left w:val="nil"/>
              <w:bottom w:val="single" w:sz="4" w:space="0" w:color="2F93AB"/>
              <w:right w:val="single" w:sz="4" w:space="0" w:color="2F93AB"/>
            </w:tcBorders>
            <w:shd w:val="clear" w:color="000000" w:fill="A6A6A6"/>
            <w:noWrap/>
            <w:vAlign w:val="center"/>
            <w:hideMark/>
          </w:tcPr>
          <w:p w14:paraId="01EAA593" w14:textId="77777777" w:rsidR="004342D3" w:rsidRDefault="004342D3">
            <w:pPr>
              <w:jc w:val="center"/>
              <w:rPr>
                <w:rFonts w:ascii="Calibri" w:hAnsi="Calibri" w:cs="Calibri"/>
                <w:color w:val="FFFFFF"/>
                <w:sz w:val="16"/>
                <w:szCs w:val="16"/>
              </w:rPr>
            </w:pPr>
            <w:r>
              <w:rPr>
                <w:rFonts w:ascii="Calibri" w:hAnsi="Calibri" w:cs="Calibri"/>
                <w:color w:val="FFFFFF"/>
                <w:sz w:val="16"/>
                <w:szCs w:val="16"/>
              </w:rPr>
              <w:t>Miles</w:t>
            </w:r>
          </w:p>
        </w:tc>
      </w:tr>
      <w:tr w:rsidR="00EE29C5" w14:paraId="3A6BB988" w14:textId="77777777" w:rsidTr="004342D3">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784C1333" w14:textId="77777777" w:rsidR="00EE29C5" w:rsidRDefault="00EE29C5" w:rsidP="00EE29C5">
            <w:pPr>
              <w:rPr>
                <w:rFonts w:ascii="Calibri" w:hAnsi="Calibri" w:cs="Calibri"/>
                <w:color w:val="404040"/>
                <w:sz w:val="20"/>
                <w:szCs w:val="20"/>
              </w:rPr>
            </w:pPr>
            <w:r>
              <w:rPr>
                <w:rFonts w:ascii="Calibri" w:hAnsi="Calibri" w:cs="Calibri"/>
                <w:color w:val="404040"/>
                <w:sz w:val="20"/>
                <w:szCs w:val="20"/>
              </w:rPr>
              <w:t>Lake-Sumter MPO</w:t>
            </w:r>
          </w:p>
        </w:tc>
        <w:tc>
          <w:tcPr>
            <w:tcW w:w="1530" w:type="dxa"/>
            <w:tcBorders>
              <w:top w:val="nil"/>
              <w:left w:val="nil"/>
              <w:bottom w:val="single" w:sz="4" w:space="0" w:color="2F93AB"/>
              <w:right w:val="single" w:sz="4" w:space="0" w:color="2F93AB"/>
            </w:tcBorders>
            <w:shd w:val="clear" w:color="000000" w:fill="FFFFFF"/>
            <w:noWrap/>
            <w:vAlign w:val="center"/>
            <w:hideMark/>
          </w:tcPr>
          <w:p w14:paraId="19898A9C" w14:textId="1E20A362"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464</w:t>
            </w:r>
          </w:p>
        </w:tc>
        <w:tc>
          <w:tcPr>
            <w:tcW w:w="1440" w:type="dxa"/>
            <w:tcBorders>
              <w:top w:val="nil"/>
              <w:left w:val="nil"/>
              <w:bottom w:val="single" w:sz="4" w:space="0" w:color="2F93AB"/>
              <w:right w:val="single" w:sz="4" w:space="0" w:color="2F93AB"/>
            </w:tcBorders>
            <w:shd w:val="clear" w:color="000000" w:fill="FFFFFF"/>
            <w:noWrap/>
            <w:vAlign w:val="center"/>
            <w:hideMark/>
          </w:tcPr>
          <w:p w14:paraId="4C97388B" w14:textId="6207BECC"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687</w:t>
            </w:r>
          </w:p>
        </w:tc>
        <w:tc>
          <w:tcPr>
            <w:tcW w:w="1440" w:type="dxa"/>
            <w:tcBorders>
              <w:top w:val="nil"/>
              <w:left w:val="nil"/>
              <w:bottom w:val="single" w:sz="4" w:space="0" w:color="2F93AB"/>
              <w:right w:val="single" w:sz="4" w:space="0" w:color="2F93AB"/>
            </w:tcBorders>
            <w:shd w:val="clear" w:color="000000" w:fill="FFFFFF"/>
            <w:noWrap/>
            <w:vAlign w:val="center"/>
            <w:hideMark/>
          </w:tcPr>
          <w:p w14:paraId="60611D56" w14:textId="605DE47A"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335</w:t>
            </w:r>
          </w:p>
        </w:tc>
        <w:tc>
          <w:tcPr>
            <w:tcW w:w="1440" w:type="dxa"/>
            <w:tcBorders>
              <w:top w:val="nil"/>
              <w:left w:val="nil"/>
              <w:bottom w:val="single" w:sz="4" w:space="0" w:color="2F93AB"/>
              <w:right w:val="single" w:sz="4" w:space="0" w:color="2F93AB"/>
            </w:tcBorders>
            <w:shd w:val="clear" w:color="000000" w:fill="FFFFFF"/>
            <w:noWrap/>
            <w:vAlign w:val="center"/>
            <w:hideMark/>
          </w:tcPr>
          <w:p w14:paraId="08AF5B37" w14:textId="2F79A687"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22</w:t>
            </w:r>
          </w:p>
        </w:tc>
        <w:tc>
          <w:tcPr>
            <w:tcW w:w="1440" w:type="dxa"/>
            <w:tcBorders>
              <w:top w:val="nil"/>
              <w:left w:val="nil"/>
              <w:bottom w:val="single" w:sz="4" w:space="0" w:color="2F93AB"/>
              <w:right w:val="single" w:sz="4" w:space="0" w:color="2F93AB"/>
            </w:tcBorders>
            <w:shd w:val="clear" w:color="000000" w:fill="FFFFFF"/>
            <w:noWrap/>
            <w:vAlign w:val="center"/>
            <w:hideMark/>
          </w:tcPr>
          <w:p w14:paraId="4A4B00D5" w14:textId="4DC69A96"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0</w:t>
            </w:r>
          </w:p>
        </w:tc>
      </w:tr>
      <w:tr w:rsidR="00EE29C5" w14:paraId="3D1642FF" w14:textId="77777777" w:rsidTr="004342D3">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51B95B31" w14:textId="77777777" w:rsidR="00EE29C5" w:rsidRDefault="00EE29C5" w:rsidP="00EE29C5">
            <w:pPr>
              <w:rPr>
                <w:rFonts w:ascii="Calibri" w:hAnsi="Calibri" w:cs="Calibri"/>
                <w:color w:val="404040"/>
                <w:sz w:val="20"/>
                <w:szCs w:val="20"/>
              </w:rPr>
            </w:pPr>
            <w:r>
              <w:rPr>
                <w:rFonts w:ascii="Calibri" w:hAnsi="Calibri" w:cs="Calibri"/>
                <w:color w:val="404040"/>
                <w:sz w:val="20"/>
                <w:szCs w:val="20"/>
              </w:rPr>
              <w:t>MetroPlan Orlando</w:t>
            </w:r>
          </w:p>
        </w:tc>
        <w:tc>
          <w:tcPr>
            <w:tcW w:w="1530" w:type="dxa"/>
            <w:tcBorders>
              <w:top w:val="nil"/>
              <w:left w:val="nil"/>
              <w:bottom w:val="single" w:sz="4" w:space="0" w:color="2F93AB"/>
              <w:right w:val="single" w:sz="4" w:space="0" w:color="2F93AB"/>
            </w:tcBorders>
            <w:shd w:val="clear" w:color="000000" w:fill="FFFFFF"/>
            <w:noWrap/>
            <w:vAlign w:val="center"/>
            <w:hideMark/>
          </w:tcPr>
          <w:p w14:paraId="4EEC36E6" w14:textId="4BC2FFA7"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1,160</w:t>
            </w:r>
          </w:p>
        </w:tc>
        <w:tc>
          <w:tcPr>
            <w:tcW w:w="1440" w:type="dxa"/>
            <w:tcBorders>
              <w:top w:val="nil"/>
              <w:left w:val="nil"/>
              <w:bottom w:val="single" w:sz="4" w:space="0" w:color="2F93AB"/>
              <w:right w:val="single" w:sz="4" w:space="0" w:color="2F93AB"/>
            </w:tcBorders>
            <w:shd w:val="clear" w:color="000000" w:fill="FFFFFF"/>
            <w:noWrap/>
            <w:vAlign w:val="center"/>
            <w:hideMark/>
          </w:tcPr>
          <w:p w14:paraId="5702F610" w14:textId="4DC17E65"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2,091</w:t>
            </w:r>
          </w:p>
        </w:tc>
        <w:tc>
          <w:tcPr>
            <w:tcW w:w="1440" w:type="dxa"/>
            <w:tcBorders>
              <w:top w:val="nil"/>
              <w:left w:val="nil"/>
              <w:bottom w:val="single" w:sz="4" w:space="0" w:color="2F93AB"/>
              <w:right w:val="single" w:sz="4" w:space="0" w:color="2F93AB"/>
            </w:tcBorders>
            <w:shd w:val="clear" w:color="000000" w:fill="FFFFFF"/>
            <w:noWrap/>
            <w:vAlign w:val="center"/>
            <w:hideMark/>
          </w:tcPr>
          <w:p w14:paraId="27A69BDB" w14:textId="03B437F2"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585</w:t>
            </w:r>
          </w:p>
        </w:tc>
        <w:tc>
          <w:tcPr>
            <w:tcW w:w="1440" w:type="dxa"/>
            <w:tcBorders>
              <w:top w:val="nil"/>
              <w:left w:val="nil"/>
              <w:bottom w:val="single" w:sz="4" w:space="0" w:color="2F93AB"/>
              <w:right w:val="single" w:sz="4" w:space="0" w:color="2F93AB"/>
            </w:tcBorders>
            <w:shd w:val="clear" w:color="000000" w:fill="FFFFFF"/>
            <w:noWrap/>
            <w:vAlign w:val="center"/>
            <w:hideMark/>
          </w:tcPr>
          <w:p w14:paraId="3DB5E472" w14:textId="3EBAF739"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38</w:t>
            </w:r>
          </w:p>
        </w:tc>
        <w:tc>
          <w:tcPr>
            <w:tcW w:w="1440" w:type="dxa"/>
            <w:tcBorders>
              <w:top w:val="nil"/>
              <w:left w:val="nil"/>
              <w:bottom w:val="single" w:sz="4" w:space="0" w:color="2F93AB"/>
              <w:right w:val="single" w:sz="4" w:space="0" w:color="2F93AB"/>
            </w:tcBorders>
            <w:shd w:val="clear" w:color="000000" w:fill="FFFFFF"/>
            <w:noWrap/>
            <w:vAlign w:val="center"/>
            <w:hideMark/>
          </w:tcPr>
          <w:p w14:paraId="0609B29F" w14:textId="32DFF8C5"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1</w:t>
            </w:r>
          </w:p>
        </w:tc>
      </w:tr>
      <w:tr w:rsidR="00EE29C5" w14:paraId="16F72130" w14:textId="77777777" w:rsidTr="004342D3">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1A15042F" w14:textId="77777777" w:rsidR="00EE29C5" w:rsidRDefault="00EE29C5" w:rsidP="00EE29C5">
            <w:pPr>
              <w:rPr>
                <w:rFonts w:ascii="Calibri" w:hAnsi="Calibri" w:cs="Calibri"/>
                <w:color w:val="404040"/>
                <w:sz w:val="20"/>
                <w:szCs w:val="20"/>
              </w:rPr>
            </w:pPr>
            <w:r>
              <w:rPr>
                <w:rFonts w:ascii="Calibri" w:hAnsi="Calibri" w:cs="Calibri"/>
                <w:color w:val="404040"/>
                <w:sz w:val="20"/>
                <w:szCs w:val="20"/>
              </w:rPr>
              <w:t>Ocala Marion TPO</w:t>
            </w:r>
          </w:p>
        </w:tc>
        <w:tc>
          <w:tcPr>
            <w:tcW w:w="1530" w:type="dxa"/>
            <w:tcBorders>
              <w:top w:val="nil"/>
              <w:left w:val="nil"/>
              <w:bottom w:val="single" w:sz="4" w:space="0" w:color="2F93AB"/>
              <w:right w:val="single" w:sz="4" w:space="0" w:color="2F93AB"/>
            </w:tcBorders>
            <w:shd w:val="clear" w:color="000000" w:fill="FFFFFF"/>
            <w:noWrap/>
            <w:vAlign w:val="center"/>
            <w:hideMark/>
          </w:tcPr>
          <w:p w14:paraId="334E46DB" w14:textId="18055D06"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350</w:t>
            </w:r>
          </w:p>
        </w:tc>
        <w:tc>
          <w:tcPr>
            <w:tcW w:w="1440" w:type="dxa"/>
            <w:tcBorders>
              <w:top w:val="nil"/>
              <w:left w:val="nil"/>
              <w:bottom w:val="single" w:sz="4" w:space="0" w:color="2F93AB"/>
              <w:right w:val="single" w:sz="4" w:space="0" w:color="2F93AB"/>
            </w:tcBorders>
            <w:shd w:val="clear" w:color="000000" w:fill="FFFFFF"/>
            <w:noWrap/>
            <w:vAlign w:val="center"/>
            <w:hideMark/>
          </w:tcPr>
          <w:p w14:paraId="5D0119D9" w14:textId="7D91DB65"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659</w:t>
            </w:r>
          </w:p>
        </w:tc>
        <w:tc>
          <w:tcPr>
            <w:tcW w:w="1440" w:type="dxa"/>
            <w:tcBorders>
              <w:top w:val="nil"/>
              <w:left w:val="nil"/>
              <w:bottom w:val="single" w:sz="4" w:space="0" w:color="2F93AB"/>
              <w:right w:val="single" w:sz="4" w:space="0" w:color="2F93AB"/>
            </w:tcBorders>
            <w:shd w:val="clear" w:color="000000" w:fill="FFFFFF"/>
            <w:noWrap/>
            <w:vAlign w:val="center"/>
            <w:hideMark/>
          </w:tcPr>
          <w:p w14:paraId="0E496EF4" w14:textId="0C7CDA5C"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261</w:t>
            </w:r>
          </w:p>
        </w:tc>
        <w:tc>
          <w:tcPr>
            <w:tcW w:w="1440" w:type="dxa"/>
            <w:tcBorders>
              <w:top w:val="nil"/>
              <w:left w:val="nil"/>
              <w:bottom w:val="single" w:sz="4" w:space="0" w:color="2F93AB"/>
              <w:right w:val="single" w:sz="4" w:space="0" w:color="2F93AB"/>
            </w:tcBorders>
            <w:shd w:val="clear" w:color="000000" w:fill="FFFFFF"/>
            <w:noWrap/>
            <w:vAlign w:val="center"/>
            <w:hideMark/>
          </w:tcPr>
          <w:p w14:paraId="3232474E" w14:textId="04886FB6"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28</w:t>
            </w:r>
          </w:p>
        </w:tc>
        <w:tc>
          <w:tcPr>
            <w:tcW w:w="1440" w:type="dxa"/>
            <w:tcBorders>
              <w:top w:val="nil"/>
              <w:left w:val="nil"/>
              <w:bottom w:val="single" w:sz="4" w:space="0" w:color="2F93AB"/>
              <w:right w:val="single" w:sz="4" w:space="0" w:color="2F93AB"/>
            </w:tcBorders>
            <w:shd w:val="clear" w:color="000000" w:fill="FFFFFF"/>
            <w:noWrap/>
            <w:vAlign w:val="center"/>
            <w:hideMark/>
          </w:tcPr>
          <w:p w14:paraId="4DE64BCF" w14:textId="0240EE6E"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0</w:t>
            </w:r>
          </w:p>
        </w:tc>
      </w:tr>
      <w:tr w:rsidR="00EE29C5" w14:paraId="2C7E1595" w14:textId="77777777" w:rsidTr="004342D3">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21C0F1E0" w14:textId="77777777" w:rsidR="00EE29C5" w:rsidRDefault="00EE29C5" w:rsidP="00EE29C5">
            <w:pPr>
              <w:rPr>
                <w:rFonts w:ascii="Calibri" w:hAnsi="Calibri" w:cs="Calibri"/>
                <w:color w:val="404040"/>
                <w:sz w:val="20"/>
                <w:szCs w:val="20"/>
              </w:rPr>
            </w:pPr>
            <w:r>
              <w:rPr>
                <w:rFonts w:ascii="Calibri" w:hAnsi="Calibri" w:cs="Calibri"/>
                <w:color w:val="404040"/>
                <w:sz w:val="20"/>
                <w:szCs w:val="20"/>
              </w:rPr>
              <w:t>Polk TPO</w:t>
            </w:r>
          </w:p>
        </w:tc>
        <w:tc>
          <w:tcPr>
            <w:tcW w:w="1530" w:type="dxa"/>
            <w:tcBorders>
              <w:top w:val="nil"/>
              <w:left w:val="nil"/>
              <w:bottom w:val="single" w:sz="4" w:space="0" w:color="2F93AB"/>
              <w:right w:val="single" w:sz="4" w:space="0" w:color="2F93AB"/>
            </w:tcBorders>
            <w:shd w:val="clear" w:color="000000" w:fill="FFFFFF"/>
            <w:noWrap/>
            <w:vAlign w:val="center"/>
            <w:hideMark/>
          </w:tcPr>
          <w:p w14:paraId="020BE423" w14:textId="0E2F3036"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66</w:t>
            </w:r>
          </w:p>
        </w:tc>
        <w:tc>
          <w:tcPr>
            <w:tcW w:w="1440" w:type="dxa"/>
            <w:tcBorders>
              <w:top w:val="nil"/>
              <w:left w:val="nil"/>
              <w:bottom w:val="single" w:sz="4" w:space="0" w:color="2F93AB"/>
              <w:right w:val="single" w:sz="4" w:space="0" w:color="2F93AB"/>
            </w:tcBorders>
            <w:shd w:val="clear" w:color="000000" w:fill="FFFFFF"/>
            <w:noWrap/>
            <w:vAlign w:val="center"/>
            <w:hideMark/>
          </w:tcPr>
          <w:p w14:paraId="1D3BCA50" w14:textId="503B94F7"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1,062</w:t>
            </w:r>
          </w:p>
        </w:tc>
        <w:tc>
          <w:tcPr>
            <w:tcW w:w="1440" w:type="dxa"/>
            <w:tcBorders>
              <w:top w:val="nil"/>
              <w:left w:val="nil"/>
              <w:bottom w:val="single" w:sz="4" w:space="0" w:color="2F93AB"/>
              <w:right w:val="single" w:sz="4" w:space="0" w:color="2F93AB"/>
            </w:tcBorders>
            <w:shd w:val="clear" w:color="000000" w:fill="FFFFFF"/>
            <w:noWrap/>
            <w:vAlign w:val="center"/>
            <w:hideMark/>
          </w:tcPr>
          <w:p w14:paraId="19CD305D" w14:textId="4AB188DB"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608</w:t>
            </w:r>
          </w:p>
        </w:tc>
        <w:tc>
          <w:tcPr>
            <w:tcW w:w="1440" w:type="dxa"/>
            <w:tcBorders>
              <w:top w:val="nil"/>
              <w:left w:val="nil"/>
              <w:bottom w:val="single" w:sz="4" w:space="0" w:color="2F93AB"/>
              <w:right w:val="single" w:sz="4" w:space="0" w:color="2F93AB"/>
            </w:tcBorders>
            <w:shd w:val="clear" w:color="000000" w:fill="FFFFFF"/>
            <w:noWrap/>
            <w:vAlign w:val="center"/>
            <w:hideMark/>
          </w:tcPr>
          <w:p w14:paraId="6FC52D55" w14:textId="72930E32"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10</w:t>
            </w:r>
          </w:p>
        </w:tc>
        <w:tc>
          <w:tcPr>
            <w:tcW w:w="1440" w:type="dxa"/>
            <w:tcBorders>
              <w:top w:val="nil"/>
              <w:left w:val="nil"/>
              <w:bottom w:val="single" w:sz="4" w:space="0" w:color="2F93AB"/>
              <w:right w:val="single" w:sz="4" w:space="0" w:color="2F93AB"/>
            </w:tcBorders>
            <w:shd w:val="clear" w:color="000000" w:fill="FFFFFF"/>
            <w:noWrap/>
            <w:vAlign w:val="center"/>
            <w:hideMark/>
          </w:tcPr>
          <w:p w14:paraId="7A691601" w14:textId="73B69B35"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0</w:t>
            </w:r>
          </w:p>
        </w:tc>
      </w:tr>
      <w:tr w:rsidR="00EE29C5" w14:paraId="532C2271" w14:textId="77777777" w:rsidTr="004342D3">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hideMark/>
          </w:tcPr>
          <w:p w14:paraId="7C0EBA49" w14:textId="77777777" w:rsidR="00EE29C5" w:rsidRDefault="00EE29C5" w:rsidP="00EE29C5">
            <w:pPr>
              <w:rPr>
                <w:rFonts w:ascii="Calibri" w:hAnsi="Calibri" w:cs="Calibri"/>
                <w:color w:val="404040"/>
                <w:sz w:val="20"/>
                <w:szCs w:val="20"/>
              </w:rPr>
            </w:pPr>
            <w:r>
              <w:rPr>
                <w:rFonts w:ascii="Calibri" w:hAnsi="Calibri" w:cs="Calibri"/>
                <w:color w:val="404040"/>
                <w:sz w:val="20"/>
                <w:szCs w:val="20"/>
              </w:rPr>
              <w:t>River to Sea TPO</w:t>
            </w:r>
          </w:p>
        </w:tc>
        <w:tc>
          <w:tcPr>
            <w:tcW w:w="1530" w:type="dxa"/>
            <w:tcBorders>
              <w:top w:val="nil"/>
              <w:left w:val="nil"/>
              <w:bottom w:val="single" w:sz="4" w:space="0" w:color="2F93AB"/>
              <w:right w:val="single" w:sz="4" w:space="0" w:color="2F93AB"/>
            </w:tcBorders>
            <w:shd w:val="clear" w:color="000000" w:fill="FFFFFF"/>
            <w:noWrap/>
            <w:vAlign w:val="center"/>
            <w:hideMark/>
          </w:tcPr>
          <w:p w14:paraId="5C0D7575" w14:textId="5BFE4975"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388</w:t>
            </w:r>
          </w:p>
        </w:tc>
        <w:tc>
          <w:tcPr>
            <w:tcW w:w="1440" w:type="dxa"/>
            <w:tcBorders>
              <w:top w:val="nil"/>
              <w:left w:val="nil"/>
              <w:bottom w:val="single" w:sz="4" w:space="0" w:color="2F93AB"/>
              <w:right w:val="single" w:sz="4" w:space="0" w:color="2F93AB"/>
            </w:tcBorders>
            <w:shd w:val="clear" w:color="000000" w:fill="FFFFFF"/>
            <w:noWrap/>
            <w:vAlign w:val="center"/>
            <w:hideMark/>
          </w:tcPr>
          <w:p w14:paraId="0B5FFBEC" w14:textId="64C611F1"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557</w:t>
            </w:r>
          </w:p>
        </w:tc>
        <w:tc>
          <w:tcPr>
            <w:tcW w:w="1440" w:type="dxa"/>
            <w:tcBorders>
              <w:top w:val="nil"/>
              <w:left w:val="nil"/>
              <w:bottom w:val="single" w:sz="4" w:space="0" w:color="2F93AB"/>
              <w:right w:val="single" w:sz="4" w:space="0" w:color="2F93AB"/>
            </w:tcBorders>
            <w:shd w:val="clear" w:color="000000" w:fill="FFFFFF"/>
            <w:noWrap/>
            <w:vAlign w:val="center"/>
            <w:hideMark/>
          </w:tcPr>
          <w:p w14:paraId="7C504E38" w14:textId="4BE1A801"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721</w:t>
            </w:r>
          </w:p>
        </w:tc>
        <w:tc>
          <w:tcPr>
            <w:tcW w:w="1440" w:type="dxa"/>
            <w:tcBorders>
              <w:top w:val="nil"/>
              <w:left w:val="nil"/>
              <w:bottom w:val="single" w:sz="4" w:space="0" w:color="2F93AB"/>
              <w:right w:val="single" w:sz="4" w:space="0" w:color="2F93AB"/>
            </w:tcBorders>
            <w:shd w:val="clear" w:color="000000" w:fill="FFFFFF"/>
            <w:noWrap/>
            <w:vAlign w:val="center"/>
            <w:hideMark/>
          </w:tcPr>
          <w:p w14:paraId="2FD5B11B" w14:textId="644A0A4F"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12</w:t>
            </w:r>
          </w:p>
        </w:tc>
        <w:tc>
          <w:tcPr>
            <w:tcW w:w="1440" w:type="dxa"/>
            <w:tcBorders>
              <w:top w:val="nil"/>
              <w:left w:val="nil"/>
              <w:bottom w:val="single" w:sz="4" w:space="0" w:color="2F93AB"/>
              <w:right w:val="single" w:sz="4" w:space="0" w:color="2F93AB"/>
            </w:tcBorders>
            <w:shd w:val="clear" w:color="000000" w:fill="FFFFFF"/>
            <w:noWrap/>
            <w:vAlign w:val="center"/>
            <w:hideMark/>
          </w:tcPr>
          <w:p w14:paraId="33F82EE7" w14:textId="7BC89DC6"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0</w:t>
            </w:r>
          </w:p>
        </w:tc>
      </w:tr>
      <w:tr w:rsidR="00EE29C5" w14:paraId="5DCDDC09" w14:textId="77777777" w:rsidTr="004342D3">
        <w:trPr>
          <w:trHeight w:val="300"/>
        </w:trPr>
        <w:tc>
          <w:tcPr>
            <w:tcW w:w="2065" w:type="dxa"/>
            <w:tcBorders>
              <w:top w:val="nil"/>
              <w:left w:val="single" w:sz="4" w:space="0" w:color="2F93AB"/>
              <w:bottom w:val="single" w:sz="4" w:space="0" w:color="2F93AB"/>
              <w:right w:val="single" w:sz="4" w:space="0" w:color="2F93AB"/>
            </w:tcBorders>
            <w:shd w:val="clear" w:color="000000" w:fill="FFFFFF"/>
            <w:noWrap/>
            <w:vAlign w:val="center"/>
          </w:tcPr>
          <w:p w14:paraId="2569959A" w14:textId="501F5BCA" w:rsidR="00EE29C5" w:rsidRDefault="00EE29C5" w:rsidP="00EE29C5">
            <w:pPr>
              <w:rPr>
                <w:rFonts w:ascii="Calibri" w:hAnsi="Calibri" w:cs="Calibri"/>
                <w:color w:val="404040"/>
                <w:sz w:val="20"/>
                <w:szCs w:val="20"/>
              </w:rPr>
            </w:pPr>
            <w:r>
              <w:rPr>
                <w:rFonts w:ascii="Calibri" w:hAnsi="Calibri" w:cs="Calibri"/>
                <w:color w:val="404040"/>
                <w:sz w:val="20"/>
                <w:szCs w:val="20"/>
              </w:rPr>
              <w:t>Space Coast TPO</w:t>
            </w:r>
          </w:p>
        </w:tc>
        <w:tc>
          <w:tcPr>
            <w:tcW w:w="1530" w:type="dxa"/>
            <w:tcBorders>
              <w:top w:val="nil"/>
              <w:left w:val="nil"/>
              <w:bottom w:val="single" w:sz="4" w:space="0" w:color="2F93AB"/>
              <w:right w:val="single" w:sz="4" w:space="0" w:color="2F93AB"/>
            </w:tcBorders>
            <w:shd w:val="clear" w:color="000000" w:fill="FFFFFF"/>
            <w:noWrap/>
            <w:vAlign w:val="center"/>
          </w:tcPr>
          <w:p w14:paraId="5E9D0498" w14:textId="3E83CB4E"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328</w:t>
            </w:r>
          </w:p>
        </w:tc>
        <w:tc>
          <w:tcPr>
            <w:tcW w:w="1440" w:type="dxa"/>
            <w:tcBorders>
              <w:top w:val="nil"/>
              <w:left w:val="nil"/>
              <w:bottom w:val="single" w:sz="4" w:space="0" w:color="2F93AB"/>
              <w:right w:val="single" w:sz="4" w:space="0" w:color="2F93AB"/>
            </w:tcBorders>
            <w:shd w:val="clear" w:color="000000" w:fill="FFFFFF"/>
            <w:noWrap/>
            <w:vAlign w:val="center"/>
          </w:tcPr>
          <w:p w14:paraId="48C62F48" w14:textId="6BB6D8D7"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521</w:t>
            </w:r>
          </w:p>
        </w:tc>
        <w:tc>
          <w:tcPr>
            <w:tcW w:w="1440" w:type="dxa"/>
            <w:tcBorders>
              <w:top w:val="nil"/>
              <w:left w:val="nil"/>
              <w:bottom w:val="single" w:sz="4" w:space="0" w:color="2F93AB"/>
              <w:right w:val="single" w:sz="4" w:space="0" w:color="2F93AB"/>
            </w:tcBorders>
            <w:shd w:val="clear" w:color="000000" w:fill="FFFFFF"/>
            <w:noWrap/>
            <w:vAlign w:val="center"/>
          </w:tcPr>
          <w:p w14:paraId="7610C4DB" w14:textId="67650950"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425</w:t>
            </w:r>
          </w:p>
        </w:tc>
        <w:tc>
          <w:tcPr>
            <w:tcW w:w="1440" w:type="dxa"/>
            <w:tcBorders>
              <w:top w:val="nil"/>
              <w:left w:val="nil"/>
              <w:bottom w:val="single" w:sz="4" w:space="0" w:color="2F93AB"/>
              <w:right w:val="single" w:sz="4" w:space="0" w:color="2F93AB"/>
            </w:tcBorders>
            <w:shd w:val="clear" w:color="000000" w:fill="FFFFFF"/>
            <w:noWrap/>
            <w:vAlign w:val="center"/>
          </w:tcPr>
          <w:p w14:paraId="7C5CEE61" w14:textId="204B5A95"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35</w:t>
            </w:r>
          </w:p>
        </w:tc>
        <w:tc>
          <w:tcPr>
            <w:tcW w:w="1440" w:type="dxa"/>
            <w:tcBorders>
              <w:top w:val="nil"/>
              <w:left w:val="nil"/>
              <w:bottom w:val="single" w:sz="4" w:space="0" w:color="2F93AB"/>
              <w:right w:val="single" w:sz="4" w:space="0" w:color="2F93AB"/>
            </w:tcBorders>
            <w:shd w:val="clear" w:color="000000" w:fill="FFFFFF"/>
            <w:noWrap/>
            <w:vAlign w:val="center"/>
          </w:tcPr>
          <w:p w14:paraId="143203F0" w14:textId="504BF566" w:rsidR="00EE29C5" w:rsidRPr="00CD0226" w:rsidRDefault="00EE29C5" w:rsidP="00EE29C5">
            <w:pPr>
              <w:jc w:val="center"/>
              <w:rPr>
                <w:rFonts w:ascii="Calibri" w:hAnsi="Calibri" w:cs="Calibri"/>
                <w:color w:val="404040"/>
                <w:sz w:val="20"/>
                <w:szCs w:val="20"/>
              </w:rPr>
            </w:pPr>
            <w:r w:rsidRPr="00CD0226">
              <w:rPr>
                <w:rFonts w:ascii="Calibri" w:hAnsi="Calibri" w:cs="Calibri"/>
                <w:color w:val="404040"/>
                <w:sz w:val="20"/>
                <w:szCs w:val="20"/>
              </w:rPr>
              <w:t>0</w:t>
            </w:r>
          </w:p>
        </w:tc>
      </w:tr>
      <w:tr w:rsidR="00F24903" w14:paraId="7B6FCD14" w14:textId="77777777" w:rsidTr="00F24903">
        <w:trPr>
          <w:trHeight w:val="300"/>
        </w:trPr>
        <w:tc>
          <w:tcPr>
            <w:tcW w:w="2065" w:type="dxa"/>
            <w:tcBorders>
              <w:top w:val="nil"/>
              <w:left w:val="single" w:sz="4" w:space="0" w:color="2F93AB"/>
              <w:bottom w:val="single" w:sz="4" w:space="0" w:color="2F93AB"/>
              <w:right w:val="single" w:sz="4" w:space="0" w:color="2F93AB"/>
            </w:tcBorders>
            <w:shd w:val="clear" w:color="auto" w:fill="F2F2F2" w:themeFill="background1" w:themeFillShade="F2"/>
            <w:noWrap/>
            <w:vAlign w:val="center"/>
            <w:hideMark/>
          </w:tcPr>
          <w:p w14:paraId="5F3230AD" w14:textId="32F6A47E" w:rsidR="00F24903" w:rsidRPr="00F24903" w:rsidRDefault="00F24903" w:rsidP="00F24903">
            <w:pPr>
              <w:rPr>
                <w:rFonts w:ascii="Calibri" w:hAnsi="Calibri" w:cs="Calibri"/>
                <w:b/>
                <w:bCs/>
                <w:color w:val="404040"/>
                <w:sz w:val="20"/>
                <w:szCs w:val="20"/>
              </w:rPr>
            </w:pPr>
            <w:r>
              <w:rPr>
                <w:rFonts w:ascii="Calibri" w:hAnsi="Calibri" w:cs="Calibri"/>
                <w:b/>
                <w:bCs/>
                <w:color w:val="404040"/>
                <w:sz w:val="20"/>
                <w:szCs w:val="20"/>
              </w:rPr>
              <w:t>CFMPOA Region</w:t>
            </w:r>
          </w:p>
        </w:tc>
        <w:tc>
          <w:tcPr>
            <w:tcW w:w="153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23823EB5" w14:textId="2D390C70" w:rsidR="00F24903" w:rsidRPr="00CD0226" w:rsidRDefault="00F24903" w:rsidP="00F24903">
            <w:pPr>
              <w:jc w:val="center"/>
              <w:rPr>
                <w:rFonts w:ascii="Calibri" w:hAnsi="Calibri" w:cs="Calibri"/>
                <w:b/>
                <w:bCs/>
                <w:color w:val="404040"/>
                <w:sz w:val="20"/>
                <w:szCs w:val="20"/>
              </w:rPr>
            </w:pPr>
            <w:r w:rsidRPr="00CD0226">
              <w:rPr>
                <w:rFonts w:ascii="Calibri" w:hAnsi="Calibri" w:cs="Calibri"/>
                <w:b/>
                <w:bCs/>
                <w:color w:val="404040"/>
                <w:sz w:val="20"/>
                <w:szCs w:val="20"/>
              </w:rPr>
              <w:t> </w:t>
            </w:r>
            <w:r w:rsidR="00EE29C5" w:rsidRPr="00CD0226">
              <w:rPr>
                <w:rFonts w:ascii="Calibri" w:hAnsi="Calibri" w:cs="Calibri"/>
                <w:b/>
                <w:bCs/>
                <w:color w:val="404040"/>
                <w:sz w:val="20"/>
                <w:szCs w:val="20"/>
              </w:rPr>
              <w:t>2,756</w:t>
            </w:r>
          </w:p>
        </w:tc>
        <w:tc>
          <w:tcPr>
            <w:tcW w:w="144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56AC61C5" w14:textId="06028FE4" w:rsidR="00F24903" w:rsidRPr="00CD0226" w:rsidRDefault="00EE29C5" w:rsidP="00F24903">
            <w:pPr>
              <w:jc w:val="center"/>
              <w:rPr>
                <w:rFonts w:ascii="Calibri" w:hAnsi="Calibri" w:cs="Calibri"/>
                <w:b/>
                <w:bCs/>
                <w:color w:val="404040"/>
                <w:sz w:val="20"/>
                <w:szCs w:val="20"/>
              </w:rPr>
            </w:pPr>
            <w:r w:rsidRPr="00CD0226">
              <w:rPr>
                <w:rFonts w:ascii="Calibri" w:hAnsi="Calibri" w:cs="Calibri"/>
                <w:b/>
                <w:bCs/>
                <w:color w:val="404040"/>
                <w:sz w:val="20"/>
                <w:szCs w:val="20"/>
              </w:rPr>
              <w:t>5,577</w:t>
            </w:r>
            <w:r w:rsidR="00F24903" w:rsidRPr="00CD0226">
              <w:rPr>
                <w:rFonts w:ascii="Calibri" w:hAnsi="Calibri" w:cs="Calibri"/>
                <w:b/>
                <w:bCs/>
                <w:color w:val="404040"/>
                <w:sz w:val="20"/>
                <w:szCs w:val="20"/>
              </w:rPr>
              <w:t> </w:t>
            </w:r>
          </w:p>
        </w:tc>
        <w:tc>
          <w:tcPr>
            <w:tcW w:w="144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2E2FAF5D" w14:textId="4970BD81" w:rsidR="00F24903" w:rsidRPr="00CD0226" w:rsidRDefault="00F24903" w:rsidP="00F24903">
            <w:pPr>
              <w:jc w:val="center"/>
              <w:rPr>
                <w:rFonts w:ascii="Calibri" w:hAnsi="Calibri" w:cs="Calibri"/>
                <w:b/>
                <w:bCs/>
                <w:color w:val="404040"/>
                <w:sz w:val="20"/>
                <w:szCs w:val="20"/>
              </w:rPr>
            </w:pPr>
            <w:r w:rsidRPr="00CD0226">
              <w:rPr>
                <w:rFonts w:ascii="Calibri" w:hAnsi="Calibri" w:cs="Calibri"/>
                <w:b/>
                <w:bCs/>
                <w:color w:val="404040"/>
                <w:sz w:val="20"/>
                <w:szCs w:val="20"/>
              </w:rPr>
              <w:t> </w:t>
            </w:r>
            <w:r w:rsidR="00EE29C5" w:rsidRPr="00CD0226">
              <w:rPr>
                <w:rFonts w:ascii="Calibri" w:hAnsi="Calibri" w:cs="Calibri"/>
                <w:b/>
                <w:bCs/>
                <w:color w:val="404040"/>
                <w:sz w:val="20"/>
                <w:szCs w:val="20"/>
              </w:rPr>
              <w:t>2,935</w:t>
            </w:r>
          </w:p>
        </w:tc>
        <w:tc>
          <w:tcPr>
            <w:tcW w:w="144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766752BB" w14:textId="08B5CC09" w:rsidR="00F24903" w:rsidRPr="00CD0226" w:rsidRDefault="00EE29C5" w:rsidP="00F24903">
            <w:pPr>
              <w:jc w:val="center"/>
              <w:rPr>
                <w:rFonts w:ascii="Calibri" w:hAnsi="Calibri" w:cs="Calibri"/>
                <w:b/>
                <w:bCs/>
                <w:color w:val="404040"/>
                <w:sz w:val="20"/>
                <w:szCs w:val="20"/>
              </w:rPr>
            </w:pPr>
            <w:r w:rsidRPr="00CD0226">
              <w:rPr>
                <w:rFonts w:ascii="Calibri" w:hAnsi="Calibri" w:cs="Calibri"/>
                <w:b/>
                <w:bCs/>
                <w:color w:val="404040"/>
                <w:sz w:val="20"/>
                <w:szCs w:val="20"/>
              </w:rPr>
              <w:t>145</w:t>
            </w:r>
            <w:r w:rsidR="00F24903" w:rsidRPr="00CD0226">
              <w:rPr>
                <w:rFonts w:ascii="Calibri" w:hAnsi="Calibri" w:cs="Calibri"/>
                <w:b/>
                <w:bCs/>
                <w:color w:val="404040"/>
                <w:sz w:val="20"/>
                <w:szCs w:val="20"/>
              </w:rPr>
              <w:t> </w:t>
            </w:r>
          </w:p>
        </w:tc>
        <w:tc>
          <w:tcPr>
            <w:tcW w:w="1440" w:type="dxa"/>
            <w:tcBorders>
              <w:top w:val="nil"/>
              <w:left w:val="nil"/>
              <w:bottom w:val="single" w:sz="4" w:space="0" w:color="2F93AB"/>
              <w:right w:val="single" w:sz="4" w:space="0" w:color="2F93AB"/>
            </w:tcBorders>
            <w:shd w:val="clear" w:color="auto" w:fill="F2F2F2" w:themeFill="background1" w:themeFillShade="F2"/>
            <w:noWrap/>
            <w:vAlign w:val="center"/>
            <w:hideMark/>
          </w:tcPr>
          <w:p w14:paraId="74DDC8DD" w14:textId="416127FF" w:rsidR="00F24903" w:rsidRPr="00CD0226" w:rsidRDefault="00F24903" w:rsidP="00F24903">
            <w:pPr>
              <w:jc w:val="center"/>
              <w:rPr>
                <w:rFonts w:ascii="Calibri" w:hAnsi="Calibri" w:cs="Calibri"/>
                <w:b/>
                <w:bCs/>
                <w:color w:val="404040"/>
                <w:sz w:val="20"/>
                <w:szCs w:val="20"/>
              </w:rPr>
            </w:pPr>
            <w:r w:rsidRPr="00CD0226">
              <w:rPr>
                <w:rFonts w:ascii="Calibri" w:hAnsi="Calibri" w:cs="Calibri"/>
                <w:b/>
                <w:bCs/>
                <w:color w:val="404040"/>
                <w:sz w:val="20"/>
                <w:szCs w:val="20"/>
              </w:rPr>
              <w:t> </w:t>
            </w:r>
            <w:r w:rsidR="00EE29C5" w:rsidRPr="00CD0226">
              <w:rPr>
                <w:rFonts w:ascii="Calibri" w:hAnsi="Calibri" w:cs="Calibri"/>
                <w:b/>
                <w:bCs/>
                <w:color w:val="404040"/>
                <w:sz w:val="20"/>
                <w:szCs w:val="20"/>
              </w:rPr>
              <w:t>1</w:t>
            </w:r>
          </w:p>
        </w:tc>
      </w:tr>
      <w:tr w:rsidR="00F24903" w14:paraId="4CA4AA11" w14:textId="77777777" w:rsidTr="004342D3">
        <w:trPr>
          <w:trHeight w:val="270"/>
        </w:trPr>
        <w:tc>
          <w:tcPr>
            <w:tcW w:w="5035" w:type="dxa"/>
            <w:gridSpan w:val="3"/>
            <w:tcBorders>
              <w:top w:val="nil"/>
              <w:left w:val="nil"/>
              <w:bottom w:val="nil"/>
              <w:right w:val="nil"/>
            </w:tcBorders>
            <w:shd w:val="clear" w:color="000000" w:fill="FFFFFF"/>
            <w:noWrap/>
            <w:vAlign w:val="center"/>
            <w:hideMark/>
          </w:tcPr>
          <w:p w14:paraId="0B1B6FC8" w14:textId="40313195" w:rsidR="00F24903" w:rsidRDefault="00F24903" w:rsidP="00F24903">
            <w:pPr>
              <w:rPr>
                <w:rFonts w:ascii="Calibri" w:hAnsi="Calibri" w:cs="Calibri"/>
                <w:color w:val="000000"/>
                <w:sz w:val="20"/>
                <w:szCs w:val="20"/>
              </w:rPr>
            </w:pPr>
          </w:p>
        </w:tc>
        <w:tc>
          <w:tcPr>
            <w:tcW w:w="1440" w:type="dxa"/>
            <w:tcBorders>
              <w:top w:val="nil"/>
              <w:left w:val="nil"/>
              <w:bottom w:val="nil"/>
              <w:right w:val="nil"/>
            </w:tcBorders>
            <w:shd w:val="clear" w:color="000000" w:fill="FFFFFF"/>
            <w:noWrap/>
            <w:vAlign w:val="center"/>
            <w:hideMark/>
          </w:tcPr>
          <w:p w14:paraId="369BF458" w14:textId="77777777" w:rsidR="00F24903" w:rsidRDefault="00F24903" w:rsidP="00F24903">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17F99FA6" w14:textId="77777777" w:rsidR="00F24903" w:rsidRDefault="00F24903" w:rsidP="00F24903">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5E6E6850" w14:textId="77777777" w:rsidR="00F24903" w:rsidRDefault="00F24903" w:rsidP="00F24903">
            <w:pPr>
              <w:jc w:val="center"/>
              <w:rPr>
                <w:rFonts w:ascii="Calibri" w:hAnsi="Calibri" w:cs="Calibri"/>
                <w:color w:val="000000"/>
                <w:sz w:val="22"/>
                <w:szCs w:val="22"/>
              </w:rPr>
            </w:pPr>
            <w:r>
              <w:rPr>
                <w:rFonts w:ascii="Calibri" w:hAnsi="Calibri" w:cs="Calibri"/>
                <w:color w:val="000000"/>
                <w:sz w:val="22"/>
                <w:szCs w:val="22"/>
              </w:rPr>
              <w:t> </w:t>
            </w:r>
          </w:p>
        </w:tc>
      </w:tr>
    </w:tbl>
    <w:p w14:paraId="648399ED" w14:textId="3F873538" w:rsidR="003546F4" w:rsidRPr="007B375B" w:rsidRDefault="003546F4" w:rsidP="003546F4">
      <w:pPr>
        <w:rPr>
          <w:rFonts w:ascii="Corbel" w:hAnsi="Corbel"/>
          <w:i/>
          <w:iCs/>
          <w:color w:val="3B7D9B"/>
        </w:rPr>
      </w:pPr>
      <w:r>
        <w:rPr>
          <w:rFonts w:ascii="Corbel" w:hAnsi="Corbel"/>
          <w:noProof/>
        </w:rPr>
        <w:lastRenderedPageBreak/>
        <w:drawing>
          <wp:anchor distT="0" distB="0" distL="114300" distR="114300" simplePos="0" relativeHeight="251739136" behindDoc="1" locked="0" layoutInCell="1" allowOverlap="1" wp14:anchorId="56247B10" wp14:editId="448A73DA">
            <wp:simplePos x="0" y="0"/>
            <wp:positionH relativeFrom="column">
              <wp:posOffset>2612390</wp:posOffset>
            </wp:positionH>
            <wp:positionV relativeFrom="paragraph">
              <wp:posOffset>4445</wp:posOffset>
            </wp:positionV>
            <wp:extent cx="3318510" cy="3693160"/>
            <wp:effectExtent l="0" t="0" r="0" b="2540"/>
            <wp:wrapTight wrapText="bothSides">
              <wp:wrapPolygon edited="0">
                <wp:start x="0" y="0"/>
                <wp:lineTo x="0" y="21503"/>
                <wp:lineTo x="21451" y="21503"/>
                <wp:lineTo x="21451"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18510" cy="3693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rbel" w:hAnsi="Corbel"/>
          <w:i/>
          <w:iCs/>
          <w:color w:val="3B7D9B"/>
        </w:rPr>
        <w:t>Amtrak</w:t>
      </w:r>
    </w:p>
    <w:p w14:paraId="27B50A04" w14:textId="2EEA65BE" w:rsidR="003546F4" w:rsidRPr="000F150A" w:rsidRDefault="003546F4" w:rsidP="00165D2A">
      <w:pPr>
        <w:ind w:right="5760"/>
        <w:jc w:val="both"/>
        <w:rPr>
          <w:rFonts w:ascii="Corbel" w:hAnsi="Corbel"/>
          <w:vertAlign w:val="superscript"/>
        </w:rPr>
      </w:pPr>
      <w:r>
        <w:rPr>
          <w:rFonts w:ascii="Corbel" w:hAnsi="Corbel"/>
        </w:rPr>
        <w:t>Amtrak serves the Central Florida MPO Alliance with seven stations that connect to cities throughout the state of Florida and the United States. The analysis in this section of the report summarize</w:t>
      </w:r>
      <w:r w:rsidR="000F150A">
        <w:rPr>
          <w:rFonts w:ascii="Corbel" w:hAnsi="Corbel"/>
        </w:rPr>
        <w:t>s</w:t>
      </w:r>
      <w:r>
        <w:rPr>
          <w:rFonts w:ascii="Corbel" w:hAnsi="Corbel"/>
        </w:rPr>
        <w:t xml:space="preserve"> Amtrak ridership in the Central Florida region from </w:t>
      </w:r>
      <w:r w:rsidRPr="003546F4">
        <w:rPr>
          <w:rFonts w:asciiTheme="minorHAnsi" w:hAnsiTheme="minorHAnsi" w:cstheme="minorHAnsi"/>
        </w:rPr>
        <w:t>201</w:t>
      </w:r>
      <w:r>
        <w:rPr>
          <w:rFonts w:asciiTheme="minorHAnsi" w:hAnsiTheme="minorHAnsi" w:cstheme="minorHAnsi"/>
        </w:rPr>
        <w:t>2</w:t>
      </w:r>
      <w:r>
        <w:rPr>
          <w:rFonts w:ascii="Corbel" w:hAnsi="Corbel"/>
        </w:rPr>
        <w:t xml:space="preserve"> to </w:t>
      </w:r>
      <w:r w:rsidRPr="003546F4">
        <w:rPr>
          <w:rFonts w:asciiTheme="minorHAnsi" w:hAnsiTheme="minorHAnsi" w:cstheme="minorHAnsi"/>
        </w:rPr>
        <w:t>2021</w:t>
      </w:r>
      <w:r>
        <w:rPr>
          <w:rFonts w:ascii="Corbel" w:hAnsi="Corbel"/>
        </w:rPr>
        <w:t>.</w:t>
      </w:r>
      <w:r w:rsidR="008F5DD0">
        <w:rPr>
          <w:rFonts w:ascii="Corbel" w:hAnsi="Corbel"/>
          <w:vertAlign w:val="superscript"/>
        </w:rPr>
        <w:t>16</w:t>
      </w:r>
    </w:p>
    <w:p w14:paraId="714CFD06" w14:textId="1D128673" w:rsidR="003546F4" w:rsidRDefault="003546F4" w:rsidP="00374D56">
      <w:pPr>
        <w:rPr>
          <w:rFonts w:ascii="Corbel" w:hAnsi="Corbel"/>
        </w:rPr>
      </w:pPr>
    </w:p>
    <w:p w14:paraId="666DC291" w14:textId="1C9D8B95" w:rsidR="003546F4" w:rsidRDefault="003546F4" w:rsidP="00374D56">
      <w:pPr>
        <w:rPr>
          <w:rFonts w:ascii="Corbel" w:hAnsi="Corbel"/>
        </w:rPr>
      </w:pPr>
    </w:p>
    <w:p w14:paraId="606FF7FE" w14:textId="5E7BEE83" w:rsidR="00D11595" w:rsidRDefault="003546F4" w:rsidP="00374D56">
      <w:pPr>
        <w:rPr>
          <w:rFonts w:ascii="Corbel" w:hAnsi="Corbel"/>
        </w:rPr>
      </w:pPr>
      <w:r>
        <w:rPr>
          <w:noProof/>
        </w:rPr>
        <w:drawing>
          <wp:anchor distT="0" distB="0" distL="114300" distR="114300" simplePos="0" relativeHeight="251740160" behindDoc="1" locked="0" layoutInCell="1" allowOverlap="1" wp14:anchorId="1A8F3E4D" wp14:editId="0E8B3ACE">
            <wp:simplePos x="0" y="0"/>
            <wp:positionH relativeFrom="column">
              <wp:posOffset>0</wp:posOffset>
            </wp:positionH>
            <wp:positionV relativeFrom="paragraph">
              <wp:posOffset>119990</wp:posOffset>
            </wp:positionV>
            <wp:extent cx="2517140" cy="1047750"/>
            <wp:effectExtent l="0" t="0" r="0" b="0"/>
            <wp:wrapTight wrapText="bothSides">
              <wp:wrapPolygon edited="0">
                <wp:start x="4250" y="0"/>
                <wp:lineTo x="1144" y="6284"/>
                <wp:lineTo x="0" y="6676"/>
                <wp:lineTo x="0" y="10211"/>
                <wp:lineTo x="3923" y="12567"/>
                <wp:lineTo x="3923" y="13353"/>
                <wp:lineTo x="8337" y="18851"/>
                <wp:lineTo x="11280" y="21207"/>
                <wp:lineTo x="11443" y="21207"/>
                <wp:lineTo x="12751" y="21207"/>
                <wp:lineTo x="12914" y="21207"/>
                <wp:lineTo x="13568" y="18851"/>
                <wp:lineTo x="15857" y="12567"/>
                <wp:lineTo x="19943" y="6284"/>
                <wp:lineTo x="21415" y="4713"/>
                <wp:lineTo x="21415" y="0"/>
                <wp:lineTo x="4250"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17140" cy="1047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72D4DE" w14:textId="4FCAF055" w:rsidR="003546F4" w:rsidRDefault="003546F4" w:rsidP="00374D56">
      <w:pPr>
        <w:rPr>
          <w:rFonts w:ascii="Corbel" w:hAnsi="Corbel"/>
        </w:rPr>
      </w:pPr>
    </w:p>
    <w:p w14:paraId="01B6F6E7" w14:textId="47B74FC4" w:rsidR="003546F4" w:rsidRDefault="003546F4" w:rsidP="00374D56">
      <w:pPr>
        <w:rPr>
          <w:rFonts w:ascii="Corbel" w:hAnsi="Corbel"/>
        </w:rPr>
      </w:pPr>
    </w:p>
    <w:p w14:paraId="75755FEF" w14:textId="77777777" w:rsidR="003546F4" w:rsidRDefault="003546F4" w:rsidP="00374D56">
      <w:pPr>
        <w:rPr>
          <w:rFonts w:ascii="Corbel" w:hAnsi="Corbel"/>
        </w:rPr>
      </w:pPr>
    </w:p>
    <w:p w14:paraId="3C8A89DB" w14:textId="29D7654F" w:rsidR="003546F4" w:rsidRDefault="003546F4" w:rsidP="00374D56">
      <w:pPr>
        <w:rPr>
          <w:rFonts w:ascii="Corbel" w:hAnsi="Corbel"/>
        </w:rPr>
      </w:pPr>
    </w:p>
    <w:p w14:paraId="47565DDE" w14:textId="575BE324" w:rsidR="003546F4" w:rsidRDefault="003546F4" w:rsidP="00374D56">
      <w:pPr>
        <w:rPr>
          <w:rFonts w:ascii="Corbel" w:hAnsi="Corbel"/>
        </w:rPr>
      </w:pPr>
    </w:p>
    <w:p w14:paraId="7B25BF94" w14:textId="408F3D5B" w:rsidR="003546F4" w:rsidRDefault="003546F4" w:rsidP="00374D56">
      <w:pPr>
        <w:rPr>
          <w:rFonts w:ascii="Corbel" w:hAnsi="Corbel"/>
        </w:rPr>
      </w:pPr>
    </w:p>
    <w:p w14:paraId="5231AB4B" w14:textId="77777777" w:rsidR="003546F4" w:rsidRDefault="003546F4" w:rsidP="00374D56">
      <w:pPr>
        <w:rPr>
          <w:rFonts w:ascii="Corbel" w:hAnsi="Corbel"/>
        </w:rPr>
      </w:pPr>
    </w:p>
    <w:tbl>
      <w:tblPr>
        <w:tblW w:w="9355" w:type="dxa"/>
        <w:tblLook w:val="04A0" w:firstRow="1" w:lastRow="0" w:firstColumn="1" w:lastColumn="0" w:noHBand="0" w:noVBand="1"/>
      </w:tblPr>
      <w:tblGrid>
        <w:gridCol w:w="2720"/>
        <w:gridCol w:w="1300"/>
        <w:gridCol w:w="1300"/>
        <w:gridCol w:w="1300"/>
        <w:gridCol w:w="1385"/>
        <w:gridCol w:w="1350"/>
      </w:tblGrid>
      <w:tr w:rsidR="0058079A" w14:paraId="111BF01D" w14:textId="77777777" w:rsidTr="0058079A">
        <w:trPr>
          <w:trHeight w:val="360"/>
        </w:trPr>
        <w:tc>
          <w:tcPr>
            <w:tcW w:w="272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412FD0C0" w14:textId="6F1C939D" w:rsidR="0058079A" w:rsidRDefault="0058079A">
            <w:pPr>
              <w:rPr>
                <w:rFonts w:ascii="Calibri" w:hAnsi="Calibri" w:cs="Calibri"/>
                <w:color w:val="FFFFFF"/>
                <w:sz w:val="20"/>
                <w:szCs w:val="20"/>
              </w:rPr>
            </w:pPr>
            <w:r>
              <w:rPr>
                <w:rFonts w:ascii="Calibri" w:hAnsi="Calibri" w:cs="Calibri"/>
                <w:color w:val="FFFFFF"/>
                <w:sz w:val="20"/>
                <w:szCs w:val="20"/>
              </w:rPr>
              <w:t xml:space="preserve">Amtrak </w:t>
            </w:r>
            <w:r w:rsidR="00201E2F">
              <w:rPr>
                <w:rFonts w:ascii="Calibri" w:hAnsi="Calibri" w:cs="Calibri"/>
                <w:color w:val="FFFFFF"/>
                <w:sz w:val="20"/>
                <w:szCs w:val="20"/>
              </w:rPr>
              <w:t>Ridership</w:t>
            </w:r>
          </w:p>
        </w:tc>
        <w:tc>
          <w:tcPr>
            <w:tcW w:w="1300" w:type="dxa"/>
            <w:tcBorders>
              <w:top w:val="single" w:sz="4" w:space="0" w:color="2F93AB"/>
              <w:left w:val="nil"/>
              <w:bottom w:val="single" w:sz="4" w:space="0" w:color="2F93AB"/>
              <w:right w:val="single" w:sz="4" w:space="0" w:color="2F93AB"/>
            </w:tcBorders>
            <w:shd w:val="clear" w:color="000000" w:fill="2F93AB"/>
            <w:noWrap/>
            <w:vAlign w:val="center"/>
            <w:hideMark/>
          </w:tcPr>
          <w:p w14:paraId="62683B5A" w14:textId="77777777" w:rsidR="0058079A" w:rsidRDefault="0058079A">
            <w:pPr>
              <w:jc w:val="center"/>
              <w:rPr>
                <w:rFonts w:ascii="Calibri" w:hAnsi="Calibri" w:cs="Calibri"/>
                <w:color w:val="FFFFFF"/>
                <w:sz w:val="20"/>
                <w:szCs w:val="20"/>
              </w:rPr>
            </w:pPr>
            <w:r>
              <w:rPr>
                <w:rFonts w:ascii="Calibri" w:hAnsi="Calibri" w:cs="Calibri"/>
                <w:color w:val="FFFFFF"/>
                <w:sz w:val="20"/>
                <w:szCs w:val="20"/>
              </w:rPr>
              <w:t>2017</w:t>
            </w:r>
          </w:p>
        </w:tc>
        <w:tc>
          <w:tcPr>
            <w:tcW w:w="1300" w:type="dxa"/>
            <w:tcBorders>
              <w:top w:val="single" w:sz="4" w:space="0" w:color="2F93AB"/>
              <w:left w:val="nil"/>
              <w:bottom w:val="single" w:sz="4" w:space="0" w:color="2F93AB"/>
              <w:right w:val="single" w:sz="4" w:space="0" w:color="2F93AB"/>
            </w:tcBorders>
            <w:shd w:val="clear" w:color="000000" w:fill="2F93AB"/>
            <w:noWrap/>
            <w:vAlign w:val="center"/>
            <w:hideMark/>
          </w:tcPr>
          <w:p w14:paraId="53B9D139" w14:textId="77777777" w:rsidR="0058079A" w:rsidRDefault="0058079A">
            <w:pPr>
              <w:jc w:val="center"/>
              <w:rPr>
                <w:rFonts w:ascii="Calibri" w:hAnsi="Calibri" w:cs="Calibri"/>
                <w:color w:val="FFFFFF"/>
                <w:sz w:val="20"/>
                <w:szCs w:val="20"/>
              </w:rPr>
            </w:pPr>
            <w:r>
              <w:rPr>
                <w:rFonts w:ascii="Calibri" w:hAnsi="Calibri" w:cs="Calibri"/>
                <w:color w:val="FFFFFF"/>
                <w:sz w:val="20"/>
                <w:szCs w:val="20"/>
              </w:rPr>
              <w:t>2018</w:t>
            </w:r>
          </w:p>
        </w:tc>
        <w:tc>
          <w:tcPr>
            <w:tcW w:w="1300" w:type="dxa"/>
            <w:tcBorders>
              <w:top w:val="single" w:sz="4" w:space="0" w:color="2F93AB"/>
              <w:left w:val="nil"/>
              <w:bottom w:val="single" w:sz="4" w:space="0" w:color="2F93AB"/>
              <w:right w:val="single" w:sz="4" w:space="0" w:color="2F93AB"/>
            </w:tcBorders>
            <w:shd w:val="clear" w:color="000000" w:fill="2F93AB"/>
            <w:noWrap/>
            <w:vAlign w:val="center"/>
            <w:hideMark/>
          </w:tcPr>
          <w:p w14:paraId="1A9C5645" w14:textId="77777777" w:rsidR="0058079A" w:rsidRDefault="0058079A">
            <w:pPr>
              <w:jc w:val="center"/>
              <w:rPr>
                <w:rFonts w:ascii="Calibri" w:hAnsi="Calibri" w:cs="Calibri"/>
                <w:color w:val="FFFFFF"/>
                <w:sz w:val="20"/>
                <w:szCs w:val="20"/>
              </w:rPr>
            </w:pPr>
            <w:r>
              <w:rPr>
                <w:rFonts w:ascii="Calibri" w:hAnsi="Calibri" w:cs="Calibri"/>
                <w:color w:val="FFFFFF"/>
                <w:sz w:val="20"/>
                <w:szCs w:val="20"/>
              </w:rPr>
              <w:t>2019</w:t>
            </w:r>
          </w:p>
        </w:tc>
        <w:tc>
          <w:tcPr>
            <w:tcW w:w="1385" w:type="dxa"/>
            <w:tcBorders>
              <w:top w:val="single" w:sz="4" w:space="0" w:color="2F93AB"/>
              <w:left w:val="nil"/>
              <w:bottom w:val="single" w:sz="4" w:space="0" w:color="2F93AB"/>
              <w:right w:val="single" w:sz="4" w:space="0" w:color="2F93AB"/>
            </w:tcBorders>
            <w:shd w:val="clear" w:color="000000" w:fill="2F93AB"/>
            <w:noWrap/>
            <w:vAlign w:val="center"/>
            <w:hideMark/>
          </w:tcPr>
          <w:p w14:paraId="7AA65161" w14:textId="77777777" w:rsidR="0058079A" w:rsidRDefault="0058079A">
            <w:pPr>
              <w:jc w:val="center"/>
              <w:rPr>
                <w:rFonts w:ascii="Calibri" w:hAnsi="Calibri" w:cs="Calibri"/>
                <w:color w:val="FFFFFF"/>
                <w:sz w:val="20"/>
                <w:szCs w:val="20"/>
              </w:rPr>
            </w:pPr>
            <w:r>
              <w:rPr>
                <w:rFonts w:ascii="Calibri" w:hAnsi="Calibri" w:cs="Calibri"/>
                <w:color w:val="FFFFFF"/>
                <w:sz w:val="20"/>
                <w:szCs w:val="20"/>
              </w:rPr>
              <w:t>2020</w:t>
            </w:r>
          </w:p>
        </w:tc>
        <w:tc>
          <w:tcPr>
            <w:tcW w:w="1350" w:type="dxa"/>
            <w:tcBorders>
              <w:top w:val="single" w:sz="4" w:space="0" w:color="2F93AB"/>
              <w:left w:val="nil"/>
              <w:bottom w:val="single" w:sz="4" w:space="0" w:color="2F93AB"/>
              <w:right w:val="single" w:sz="4" w:space="0" w:color="2F93AB"/>
            </w:tcBorders>
            <w:shd w:val="clear" w:color="000000" w:fill="2F93AB"/>
            <w:noWrap/>
            <w:vAlign w:val="center"/>
            <w:hideMark/>
          </w:tcPr>
          <w:p w14:paraId="598CFEE8" w14:textId="77777777" w:rsidR="0058079A" w:rsidRDefault="0058079A">
            <w:pPr>
              <w:jc w:val="center"/>
              <w:rPr>
                <w:rFonts w:ascii="Calibri" w:hAnsi="Calibri" w:cs="Calibri"/>
                <w:color w:val="FFFFFF"/>
                <w:sz w:val="20"/>
                <w:szCs w:val="20"/>
              </w:rPr>
            </w:pPr>
            <w:r>
              <w:rPr>
                <w:rFonts w:ascii="Calibri" w:hAnsi="Calibri" w:cs="Calibri"/>
                <w:color w:val="FFFFFF"/>
                <w:sz w:val="20"/>
                <w:szCs w:val="20"/>
              </w:rPr>
              <w:t>2021</w:t>
            </w:r>
          </w:p>
        </w:tc>
      </w:tr>
      <w:tr w:rsidR="0058079A" w14:paraId="538F3FE2" w14:textId="77777777" w:rsidTr="0058079A">
        <w:trPr>
          <w:trHeight w:val="255"/>
        </w:trPr>
        <w:tc>
          <w:tcPr>
            <w:tcW w:w="2720" w:type="dxa"/>
            <w:tcBorders>
              <w:top w:val="nil"/>
              <w:left w:val="single" w:sz="4" w:space="0" w:color="2F93AB"/>
              <w:bottom w:val="single" w:sz="4" w:space="0" w:color="2F93AB"/>
              <w:right w:val="nil"/>
            </w:tcBorders>
            <w:shd w:val="clear" w:color="000000" w:fill="A6A6A6"/>
            <w:noWrap/>
            <w:vAlign w:val="center"/>
            <w:hideMark/>
          </w:tcPr>
          <w:p w14:paraId="77D7363D" w14:textId="77777777" w:rsidR="0058079A" w:rsidRDefault="0058079A">
            <w:pPr>
              <w:rPr>
                <w:rFonts w:ascii="Calibri" w:hAnsi="Calibri" w:cs="Calibri"/>
                <w:color w:val="FFFFFF"/>
                <w:sz w:val="16"/>
                <w:szCs w:val="16"/>
              </w:rPr>
            </w:pPr>
            <w:r>
              <w:rPr>
                <w:rFonts w:ascii="Calibri" w:hAnsi="Calibri" w:cs="Calibri"/>
                <w:color w:val="FFFFFF"/>
                <w:sz w:val="16"/>
                <w:szCs w:val="16"/>
              </w:rPr>
              <w:t>Station</w:t>
            </w:r>
          </w:p>
        </w:tc>
        <w:tc>
          <w:tcPr>
            <w:tcW w:w="1300" w:type="dxa"/>
            <w:tcBorders>
              <w:top w:val="nil"/>
              <w:left w:val="nil"/>
              <w:bottom w:val="single" w:sz="4" w:space="0" w:color="2F93AB"/>
              <w:right w:val="nil"/>
            </w:tcBorders>
            <w:shd w:val="clear" w:color="000000" w:fill="A6A6A6"/>
            <w:noWrap/>
            <w:vAlign w:val="center"/>
            <w:hideMark/>
          </w:tcPr>
          <w:p w14:paraId="1648BAB9" w14:textId="77777777" w:rsidR="0058079A" w:rsidRDefault="0058079A">
            <w:pPr>
              <w:jc w:val="center"/>
              <w:rPr>
                <w:rFonts w:ascii="Calibri" w:hAnsi="Calibri" w:cs="Calibri"/>
                <w:color w:val="FFFFFF"/>
                <w:sz w:val="16"/>
                <w:szCs w:val="16"/>
              </w:rPr>
            </w:pPr>
            <w:r>
              <w:rPr>
                <w:rFonts w:ascii="Calibri" w:hAnsi="Calibri" w:cs="Calibri"/>
                <w:color w:val="FFFFFF"/>
                <w:sz w:val="16"/>
                <w:szCs w:val="16"/>
              </w:rPr>
              <w:t> </w:t>
            </w:r>
          </w:p>
        </w:tc>
        <w:tc>
          <w:tcPr>
            <w:tcW w:w="1300" w:type="dxa"/>
            <w:tcBorders>
              <w:top w:val="nil"/>
              <w:left w:val="nil"/>
              <w:bottom w:val="single" w:sz="4" w:space="0" w:color="2F93AB"/>
              <w:right w:val="nil"/>
            </w:tcBorders>
            <w:shd w:val="clear" w:color="000000" w:fill="A6A6A6"/>
            <w:noWrap/>
            <w:vAlign w:val="center"/>
            <w:hideMark/>
          </w:tcPr>
          <w:p w14:paraId="7F3008B8" w14:textId="77777777" w:rsidR="0058079A" w:rsidRDefault="0058079A">
            <w:pPr>
              <w:jc w:val="center"/>
              <w:rPr>
                <w:rFonts w:ascii="Calibri" w:hAnsi="Calibri" w:cs="Calibri"/>
                <w:color w:val="FFFFFF"/>
                <w:sz w:val="16"/>
                <w:szCs w:val="16"/>
              </w:rPr>
            </w:pPr>
            <w:r>
              <w:rPr>
                <w:rFonts w:ascii="Calibri" w:hAnsi="Calibri" w:cs="Calibri"/>
                <w:color w:val="FFFFFF"/>
                <w:sz w:val="16"/>
                <w:szCs w:val="16"/>
              </w:rPr>
              <w:t> </w:t>
            </w:r>
          </w:p>
        </w:tc>
        <w:tc>
          <w:tcPr>
            <w:tcW w:w="1300" w:type="dxa"/>
            <w:tcBorders>
              <w:top w:val="nil"/>
              <w:left w:val="nil"/>
              <w:bottom w:val="single" w:sz="4" w:space="0" w:color="2F93AB"/>
              <w:right w:val="nil"/>
            </w:tcBorders>
            <w:shd w:val="clear" w:color="000000" w:fill="A6A6A6"/>
            <w:noWrap/>
            <w:vAlign w:val="center"/>
            <w:hideMark/>
          </w:tcPr>
          <w:p w14:paraId="70CB7FEA" w14:textId="77777777" w:rsidR="0058079A" w:rsidRDefault="0058079A">
            <w:pPr>
              <w:jc w:val="center"/>
              <w:rPr>
                <w:rFonts w:ascii="Calibri" w:hAnsi="Calibri" w:cs="Calibri"/>
                <w:color w:val="FFFFFF"/>
                <w:sz w:val="16"/>
                <w:szCs w:val="16"/>
              </w:rPr>
            </w:pPr>
            <w:r>
              <w:rPr>
                <w:rFonts w:ascii="Calibri" w:hAnsi="Calibri" w:cs="Calibri"/>
                <w:color w:val="FFFFFF"/>
                <w:sz w:val="16"/>
                <w:szCs w:val="16"/>
              </w:rPr>
              <w:t> </w:t>
            </w:r>
          </w:p>
        </w:tc>
        <w:tc>
          <w:tcPr>
            <w:tcW w:w="1385" w:type="dxa"/>
            <w:tcBorders>
              <w:top w:val="nil"/>
              <w:left w:val="nil"/>
              <w:bottom w:val="single" w:sz="4" w:space="0" w:color="2F93AB"/>
              <w:right w:val="nil"/>
            </w:tcBorders>
            <w:shd w:val="clear" w:color="000000" w:fill="A6A6A6"/>
            <w:noWrap/>
            <w:vAlign w:val="center"/>
            <w:hideMark/>
          </w:tcPr>
          <w:p w14:paraId="49F724A0" w14:textId="77777777" w:rsidR="0058079A" w:rsidRDefault="0058079A">
            <w:pPr>
              <w:jc w:val="center"/>
              <w:rPr>
                <w:rFonts w:ascii="Calibri" w:hAnsi="Calibri" w:cs="Calibri"/>
                <w:color w:val="FFFFFF"/>
                <w:sz w:val="16"/>
                <w:szCs w:val="16"/>
              </w:rPr>
            </w:pPr>
            <w:r>
              <w:rPr>
                <w:rFonts w:ascii="Calibri" w:hAnsi="Calibri" w:cs="Calibri"/>
                <w:color w:val="FFFFFF"/>
                <w:sz w:val="16"/>
                <w:szCs w:val="16"/>
              </w:rPr>
              <w:t> </w:t>
            </w:r>
          </w:p>
        </w:tc>
        <w:tc>
          <w:tcPr>
            <w:tcW w:w="1350" w:type="dxa"/>
            <w:tcBorders>
              <w:top w:val="nil"/>
              <w:left w:val="nil"/>
              <w:bottom w:val="single" w:sz="4" w:space="0" w:color="2F93AB"/>
              <w:right w:val="single" w:sz="4" w:space="0" w:color="2F93AB"/>
            </w:tcBorders>
            <w:shd w:val="clear" w:color="000000" w:fill="A6A6A6"/>
            <w:noWrap/>
            <w:vAlign w:val="center"/>
            <w:hideMark/>
          </w:tcPr>
          <w:p w14:paraId="2944E844" w14:textId="77777777" w:rsidR="0058079A" w:rsidRDefault="0058079A">
            <w:pPr>
              <w:jc w:val="center"/>
              <w:rPr>
                <w:rFonts w:ascii="Calibri" w:hAnsi="Calibri" w:cs="Calibri"/>
                <w:color w:val="FFFFFF"/>
                <w:sz w:val="16"/>
                <w:szCs w:val="16"/>
              </w:rPr>
            </w:pPr>
            <w:r>
              <w:rPr>
                <w:rFonts w:ascii="Calibri" w:hAnsi="Calibri" w:cs="Calibri"/>
                <w:color w:val="FFFFFF"/>
                <w:sz w:val="16"/>
                <w:szCs w:val="16"/>
              </w:rPr>
              <w:t> </w:t>
            </w:r>
          </w:p>
        </w:tc>
      </w:tr>
      <w:tr w:rsidR="0058079A" w14:paraId="756BA5F4" w14:textId="77777777" w:rsidTr="0058079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3992B05F" w14:textId="77777777" w:rsidR="0058079A" w:rsidRDefault="0058079A">
            <w:pPr>
              <w:rPr>
                <w:rFonts w:ascii="Calibri" w:hAnsi="Calibri" w:cs="Calibri"/>
                <w:color w:val="404040"/>
                <w:sz w:val="20"/>
                <w:szCs w:val="20"/>
              </w:rPr>
            </w:pPr>
            <w:r>
              <w:rPr>
                <w:rFonts w:ascii="Calibri" w:hAnsi="Calibri" w:cs="Calibri"/>
                <w:color w:val="404040"/>
                <w:sz w:val="20"/>
                <w:szCs w:val="20"/>
              </w:rPr>
              <w:t>DeLand</w:t>
            </w:r>
          </w:p>
        </w:tc>
        <w:tc>
          <w:tcPr>
            <w:tcW w:w="1300" w:type="dxa"/>
            <w:tcBorders>
              <w:top w:val="nil"/>
              <w:left w:val="nil"/>
              <w:bottom w:val="single" w:sz="4" w:space="0" w:color="2F93AB"/>
              <w:right w:val="single" w:sz="4" w:space="0" w:color="2F93AB"/>
            </w:tcBorders>
            <w:shd w:val="clear" w:color="000000" w:fill="FFFFFF"/>
            <w:noWrap/>
            <w:vAlign w:val="center"/>
            <w:hideMark/>
          </w:tcPr>
          <w:p w14:paraId="4B84FC3C"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20,827</w:t>
            </w:r>
          </w:p>
        </w:tc>
        <w:tc>
          <w:tcPr>
            <w:tcW w:w="1300" w:type="dxa"/>
            <w:tcBorders>
              <w:top w:val="nil"/>
              <w:left w:val="nil"/>
              <w:bottom w:val="single" w:sz="4" w:space="0" w:color="2F93AB"/>
              <w:right w:val="single" w:sz="4" w:space="0" w:color="2F93AB"/>
            </w:tcBorders>
            <w:shd w:val="clear" w:color="000000" w:fill="FFFFFF"/>
            <w:noWrap/>
            <w:vAlign w:val="center"/>
            <w:hideMark/>
          </w:tcPr>
          <w:p w14:paraId="47CD6DD3"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20,677</w:t>
            </w:r>
          </w:p>
        </w:tc>
        <w:tc>
          <w:tcPr>
            <w:tcW w:w="1300" w:type="dxa"/>
            <w:tcBorders>
              <w:top w:val="nil"/>
              <w:left w:val="nil"/>
              <w:bottom w:val="single" w:sz="4" w:space="0" w:color="2F93AB"/>
              <w:right w:val="single" w:sz="4" w:space="0" w:color="2F93AB"/>
            </w:tcBorders>
            <w:shd w:val="clear" w:color="000000" w:fill="FFFFFF"/>
            <w:noWrap/>
            <w:vAlign w:val="center"/>
            <w:hideMark/>
          </w:tcPr>
          <w:p w14:paraId="2EFB244D"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20,453</w:t>
            </w:r>
          </w:p>
        </w:tc>
        <w:tc>
          <w:tcPr>
            <w:tcW w:w="1385" w:type="dxa"/>
            <w:tcBorders>
              <w:top w:val="nil"/>
              <w:left w:val="nil"/>
              <w:bottom w:val="single" w:sz="4" w:space="0" w:color="2F93AB"/>
              <w:right w:val="single" w:sz="4" w:space="0" w:color="2F93AB"/>
            </w:tcBorders>
            <w:shd w:val="clear" w:color="000000" w:fill="FFFFFF"/>
            <w:noWrap/>
            <w:vAlign w:val="center"/>
            <w:hideMark/>
          </w:tcPr>
          <w:p w14:paraId="73AC5FFB"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12,338</w:t>
            </w:r>
          </w:p>
        </w:tc>
        <w:tc>
          <w:tcPr>
            <w:tcW w:w="1350" w:type="dxa"/>
            <w:tcBorders>
              <w:top w:val="nil"/>
              <w:left w:val="nil"/>
              <w:bottom w:val="single" w:sz="4" w:space="0" w:color="2F93AB"/>
              <w:right w:val="single" w:sz="4" w:space="0" w:color="2F93AB"/>
            </w:tcBorders>
            <w:shd w:val="clear" w:color="000000" w:fill="FFFFFF"/>
            <w:noWrap/>
            <w:vAlign w:val="center"/>
            <w:hideMark/>
          </w:tcPr>
          <w:p w14:paraId="36EB215C"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10,433</w:t>
            </w:r>
          </w:p>
        </w:tc>
      </w:tr>
      <w:tr w:rsidR="0058079A" w14:paraId="567345C3" w14:textId="77777777" w:rsidTr="0058079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3DCA722F" w14:textId="77777777" w:rsidR="0058079A" w:rsidRDefault="0058079A">
            <w:pPr>
              <w:rPr>
                <w:rFonts w:ascii="Calibri" w:hAnsi="Calibri" w:cs="Calibri"/>
                <w:color w:val="404040"/>
                <w:sz w:val="20"/>
                <w:szCs w:val="20"/>
              </w:rPr>
            </w:pPr>
            <w:r>
              <w:rPr>
                <w:rFonts w:ascii="Calibri" w:hAnsi="Calibri" w:cs="Calibri"/>
                <w:color w:val="404040"/>
                <w:sz w:val="20"/>
                <w:szCs w:val="20"/>
              </w:rPr>
              <w:t>Kissimmee</w:t>
            </w:r>
          </w:p>
        </w:tc>
        <w:tc>
          <w:tcPr>
            <w:tcW w:w="1300" w:type="dxa"/>
            <w:tcBorders>
              <w:top w:val="nil"/>
              <w:left w:val="nil"/>
              <w:bottom w:val="single" w:sz="4" w:space="0" w:color="2F93AB"/>
              <w:right w:val="single" w:sz="4" w:space="0" w:color="2F93AB"/>
            </w:tcBorders>
            <w:shd w:val="clear" w:color="000000" w:fill="FFFFFF"/>
            <w:noWrap/>
            <w:vAlign w:val="center"/>
            <w:hideMark/>
          </w:tcPr>
          <w:p w14:paraId="1A8B4852"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35,737</w:t>
            </w:r>
          </w:p>
        </w:tc>
        <w:tc>
          <w:tcPr>
            <w:tcW w:w="1300" w:type="dxa"/>
            <w:tcBorders>
              <w:top w:val="nil"/>
              <w:left w:val="nil"/>
              <w:bottom w:val="single" w:sz="4" w:space="0" w:color="2F93AB"/>
              <w:right w:val="single" w:sz="4" w:space="0" w:color="2F93AB"/>
            </w:tcBorders>
            <w:shd w:val="clear" w:color="000000" w:fill="FFFFFF"/>
            <w:noWrap/>
            <w:vAlign w:val="center"/>
            <w:hideMark/>
          </w:tcPr>
          <w:p w14:paraId="6C62440F"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35,028</w:t>
            </w:r>
          </w:p>
        </w:tc>
        <w:tc>
          <w:tcPr>
            <w:tcW w:w="1300" w:type="dxa"/>
            <w:tcBorders>
              <w:top w:val="nil"/>
              <w:left w:val="nil"/>
              <w:bottom w:val="single" w:sz="4" w:space="0" w:color="2F93AB"/>
              <w:right w:val="single" w:sz="4" w:space="0" w:color="2F93AB"/>
            </w:tcBorders>
            <w:shd w:val="clear" w:color="000000" w:fill="FFFFFF"/>
            <w:noWrap/>
            <w:vAlign w:val="center"/>
            <w:hideMark/>
          </w:tcPr>
          <w:p w14:paraId="10D9DE3A"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35,726</w:t>
            </w:r>
          </w:p>
        </w:tc>
        <w:tc>
          <w:tcPr>
            <w:tcW w:w="1385" w:type="dxa"/>
            <w:tcBorders>
              <w:top w:val="nil"/>
              <w:left w:val="nil"/>
              <w:bottom w:val="single" w:sz="4" w:space="0" w:color="2F93AB"/>
              <w:right w:val="single" w:sz="4" w:space="0" w:color="2F93AB"/>
            </w:tcBorders>
            <w:shd w:val="clear" w:color="000000" w:fill="FFFFFF"/>
            <w:noWrap/>
            <w:vAlign w:val="center"/>
            <w:hideMark/>
          </w:tcPr>
          <w:p w14:paraId="112F0468"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20,757</w:t>
            </w:r>
          </w:p>
        </w:tc>
        <w:tc>
          <w:tcPr>
            <w:tcW w:w="1350" w:type="dxa"/>
            <w:tcBorders>
              <w:top w:val="nil"/>
              <w:left w:val="nil"/>
              <w:bottom w:val="single" w:sz="4" w:space="0" w:color="2F93AB"/>
              <w:right w:val="single" w:sz="4" w:space="0" w:color="2F93AB"/>
            </w:tcBorders>
            <w:shd w:val="clear" w:color="000000" w:fill="FFFFFF"/>
            <w:noWrap/>
            <w:vAlign w:val="center"/>
            <w:hideMark/>
          </w:tcPr>
          <w:p w14:paraId="53C8B923"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21,158</w:t>
            </w:r>
          </w:p>
        </w:tc>
      </w:tr>
      <w:tr w:rsidR="0058079A" w14:paraId="0CF61C21" w14:textId="77777777" w:rsidTr="0058079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1F481FB6" w14:textId="77777777" w:rsidR="0058079A" w:rsidRDefault="0058079A">
            <w:pPr>
              <w:rPr>
                <w:rFonts w:ascii="Calibri" w:hAnsi="Calibri" w:cs="Calibri"/>
                <w:color w:val="404040"/>
                <w:sz w:val="20"/>
                <w:szCs w:val="20"/>
              </w:rPr>
            </w:pPr>
            <w:r>
              <w:rPr>
                <w:rFonts w:ascii="Calibri" w:hAnsi="Calibri" w:cs="Calibri"/>
                <w:color w:val="404040"/>
                <w:sz w:val="20"/>
                <w:szCs w:val="20"/>
              </w:rPr>
              <w:t>Lakeland</w:t>
            </w:r>
          </w:p>
        </w:tc>
        <w:tc>
          <w:tcPr>
            <w:tcW w:w="1300" w:type="dxa"/>
            <w:tcBorders>
              <w:top w:val="nil"/>
              <w:left w:val="nil"/>
              <w:bottom w:val="single" w:sz="4" w:space="0" w:color="2F93AB"/>
              <w:right w:val="single" w:sz="4" w:space="0" w:color="2F93AB"/>
            </w:tcBorders>
            <w:shd w:val="clear" w:color="000000" w:fill="FFFFFF"/>
            <w:noWrap/>
            <w:vAlign w:val="center"/>
            <w:hideMark/>
          </w:tcPr>
          <w:p w14:paraId="2CF542BD"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19,479</w:t>
            </w:r>
          </w:p>
        </w:tc>
        <w:tc>
          <w:tcPr>
            <w:tcW w:w="1300" w:type="dxa"/>
            <w:tcBorders>
              <w:top w:val="nil"/>
              <w:left w:val="nil"/>
              <w:bottom w:val="single" w:sz="4" w:space="0" w:color="2F93AB"/>
              <w:right w:val="single" w:sz="4" w:space="0" w:color="2F93AB"/>
            </w:tcBorders>
            <w:shd w:val="clear" w:color="000000" w:fill="FFFFFF"/>
            <w:noWrap/>
            <w:vAlign w:val="center"/>
            <w:hideMark/>
          </w:tcPr>
          <w:p w14:paraId="580E1A49"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18,924</w:t>
            </w:r>
          </w:p>
        </w:tc>
        <w:tc>
          <w:tcPr>
            <w:tcW w:w="1300" w:type="dxa"/>
            <w:tcBorders>
              <w:top w:val="nil"/>
              <w:left w:val="nil"/>
              <w:bottom w:val="single" w:sz="4" w:space="0" w:color="2F93AB"/>
              <w:right w:val="single" w:sz="4" w:space="0" w:color="2F93AB"/>
            </w:tcBorders>
            <w:shd w:val="clear" w:color="000000" w:fill="FFFFFF"/>
            <w:noWrap/>
            <w:vAlign w:val="center"/>
            <w:hideMark/>
          </w:tcPr>
          <w:p w14:paraId="30134341"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19,186</w:t>
            </w:r>
          </w:p>
        </w:tc>
        <w:tc>
          <w:tcPr>
            <w:tcW w:w="1385" w:type="dxa"/>
            <w:tcBorders>
              <w:top w:val="nil"/>
              <w:left w:val="nil"/>
              <w:bottom w:val="single" w:sz="4" w:space="0" w:color="2F93AB"/>
              <w:right w:val="single" w:sz="4" w:space="0" w:color="2F93AB"/>
            </w:tcBorders>
            <w:shd w:val="clear" w:color="000000" w:fill="FFFFFF"/>
            <w:noWrap/>
            <w:vAlign w:val="center"/>
            <w:hideMark/>
          </w:tcPr>
          <w:p w14:paraId="6E07DB31"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10,733</w:t>
            </w:r>
          </w:p>
        </w:tc>
        <w:tc>
          <w:tcPr>
            <w:tcW w:w="1350" w:type="dxa"/>
            <w:tcBorders>
              <w:top w:val="nil"/>
              <w:left w:val="nil"/>
              <w:bottom w:val="single" w:sz="4" w:space="0" w:color="2F93AB"/>
              <w:right w:val="single" w:sz="4" w:space="0" w:color="2F93AB"/>
            </w:tcBorders>
            <w:shd w:val="clear" w:color="000000" w:fill="FFFFFF"/>
            <w:noWrap/>
            <w:vAlign w:val="center"/>
            <w:hideMark/>
          </w:tcPr>
          <w:p w14:paraId="3E70EB0D"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2,651</w:t>
            </w:r>
          </w:p>
        </w:tc>
      </w:tr>
      <w:tr w:rsidR="0058079A" w14:paraId="52F60A0F" w14:textId="77777777" w:rsidTr="0058079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58A1DFA0" w14:textId="77777777" w:rsidR="0058079A" w:rsidRDefault="0058079A">
            <w:pPr>
              <w:rPr>
                <w:rFonts w:ascii="Calibri" w:hAnsi="Calibri" w:cs="Calibri"/>
                <w:color w:val="404040"/>
                <w:sz w:val="20"/>
                <w:szCs w:val="20"/>
              </w:rPr>
            </w:pPr>
            <w:r>
              <w:rPr>
                <w:rFonts w:ascii="Calibri" w:hAnsi="Calibri" w:cs="Calibri"/>
                <w:color w:val="404040"/>
                <w:sz w:val="20"/>
                <w:szCs w:val="20"/>
              </w:rPr>
              <w:t>Orlando</w:t>
            </w:r>
          </w:p>
        </w:tc>
        <w:tc>
          <w:tcPr>
            <w:tcW w:w="1300" w:type="dxa"/>
            <w:tcBorders>
              <w:top w:val="nil"/>
              <w:left w:val="nil"/>
              <w:bottom w:val="single" w:sz="4" w:space="0" w:color="2F93AB"/>
              <w:right w:val="single" w:sz="4" w:space="0" w:color="2F93AB"/>
            </w:tcBorders>
            <w:shd w:val="clear" w:color="000000" w:fill="FFFFFF"/>
            <w:noWrap/>
            <w:vAlign w:val="center"/>
            <w:hideMark/>
          </w:tcPr>
          <w:p w14:paraId="550CDB75"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133,248</w:t>
            </w:r>
          </w:p>
        </w:tc>
        <w:tc>
          <w:tcPr>
            <w:tcW w:w="1300" w:type="dxa"/>
            <w:tcBorders>
              <w:top w:val="nil"/>
              <w:left w:val="nil"/>
              <w:bottom w:val="single" w:sz="4" w:space="0" w:color="2F93AB"/>
              <w:right w:val="single" w:sz="4" w:space="0" w:color="2F93AB"/>
            </w:tcBorders>
            <w:shd w:val="clear" w:color="000000" w:fill="FFFFFF"/>
            <w:noWrap/>
            <w:vAlign w:val="center"/>
            <w:hideMark/>
          </w:tcPr>
          <w:p w14:paraId="694C0BA4"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127,326</w:t>
            </w:r>
          </w:p>
        </w:tc>
        <w:tc>
          <w:tcPr>
            <w:tcW w:w="1300" w:type="dxa"/>
            <w:tcBorders>
              <w:top w:val="nil"/>
              <w:left w:val="nil"/>
              <w:bottom w:val="single" w:sz="4" w:space="0" w:color="2F93AB"/>
              <w:right w:val="single" w:sz="4" w:space="0" w:color="2F93AB"/>
            </w:tcBorders>
            <w:shd w:val="clear" w:color="000000" w:fill="FFFFFF"/>
            <w:noWrap/>
            <w:vAlign w:val="center"/>
            <w:hideMark/>
          </w:tcPr>
          <w:p w14:paraId="25678140"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127,186</w:t>
            </w:r>
          </w:p>
        </w:tc>
        <w:tc>
          <w:tcPr>
            <w:tcW w:w="1385" w:type="dxa"/>
            <w:tcBorders>
              <w:top w:val="nil"/>
              <w:left w:val="nil"/>
              <w:bottom w:val="single" w:sz="4" w:space="0" w:color="2F93AB"/>
              <w:right w:val="single" w:sz="4" w:space="0" w:color="2F93AB"/>
            </w:tcBorders>
            <w:shd w:val="clear" w:color="000000" w:fill="FFFFFF"/>
            <w:noWrap/>
            <w:vAlign w:val="center"/>
            <w:hideMark/>
          </w:tcPr>
          <w:p w14:paraId="0ED63298"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72,267</w:t>
            </w:r>
          </w:p>
        </w:tc>
        <w:tc>
          <w:tcPr>
            <w:tcW w:w="1350" w:type="dxa"/>
            <w:tcBorders>
              <w:top w:val="nil"/>
              <w:left w:val="nil"/>
              <w:bottom w:val="single" w:sz="4" w:space="0" w:color="2F93AB"/>
              <w:right w:val="single" w:sz="4" w:space="0" w:color="2F93AB"/>
            </w:tcBorders>
            <w:shd w:val="clear" w:color="000000" w:fill="FFFFFF"/>
            <w:noWrap/>
            <w:vAlign w:val="center"/>
            <w:hideMark/>
          </w:tcPr>
          <w:p w14:paraId="4A5FA97D"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73,327</w:t>
            </w:r>
          </w:p>
        </w:tc>
      </w:tr>
      <w:tr w:rsidR="0058079A" w14:paraId="518F4BA2" w14:textId="77777777" w:rsidTr="0058079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43ECBFA2" w14:textId="77777777" w:rsidR="0058079A" w:rsidRDefault="0058079A">
            <w:pPr>
              <w:rPr>
                <w:rFonts w:ascii="Calibri" w:hAnsi="Calibri" w:cs="Calibri"/>
                <w:color w:val="404040"/>
                <w:sz w:val="20"/>
                <w:szCs w:val="20"/>
              </w:rPr>
            </w:pPr>
            <w:r>
              <w:rPr>
                <w:rFonts w:ascii="Calibri" w:hAnsi="Calibri" w:cs="Calibri"/>
                <w:color w:val="404040"/>
                <w:sz w:val="20"/>
                <w:szCs w:val="20"/>
              </w:rPr>
              <w:t>Sanford</w:t>
            </w:r>
          </w:p>
        </w:tc>
        <w:tc>
          <w:tcPr>
            <w:tcW w:w="1300" w:type="dxa"/>
            <w:tcBorders>
              <w:top w:val="nil"/>
              <w:left w:val="nil"/>
              <w:bottom w:val="single" w:sz="4" w:space="0" w:color="2F93AB"/>
              <w:right w:val="single" w:sz="4" w:space="0" w:color="2F93AB"/>
            </w:tcBorders>
            <w:shd w:val="clear" w:color="000000" w:fill="FFFFFF"/>
            <w:noWrap/>
            <w:vAlign w:val="center"/>
            <w:hideMark/>
          </w:tcPr>
          <w:p w14:paraId="6C80900D"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228,943</w:t>
            </w:r>
          </w:p>
        </w:tc>
        <w:tc>
          <w:tcPr>
            <w:tcW w:w="1300" w:type="dxa"/>
            <w:tcBorders>
              <w:top w:val="nil"/>
              <w:left w:val="nil"/>
              <w:bottom w:val="single" w:sz="4" w:space="0" w:color="2F93AB"/>
              <w:right w:val="single" w:sz="4" w:space="0" w:color="2F93AB"/>
            </w:tcBorders>
            <w:shd w:val="clear" w:color="000000" w:fill="FFFFFF"/>
            <w:noWrap/>
            <w:vAlign w:val="center"/>
            <w:hideMark/>
          </w:tcPr>
          <w:p w14:paraId="1B2339A3"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224,812</w:t>
            </w:r>
          </w:p>
        </w:tc>
        <w:tc>
          <w:tcPr>
            <w:tcW w:w="1300" w:type="dxa"/>
            <w:tcBorders>
              <w:top w:val="nil"/>
              <w:left w:val="nil"/>
              <w:bottom w:val="single" w:sz="4" w:space="0" w:color="2F93AB"/>
              <w:right w:val="single" w:sz="4" w:space="0" w:color="2F93AB"/>
            </w:tcBorders>
            <w:shd w:val="clear" w:color="000000" w:fill="FFFFFF"/>
            <w:noWrap/>
            <w:vAlign w:val="center"/>
            <w:hideMark/>
          </w:tcPr>
          <w:p w14:paraId="3166DFE2"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236,035</w:t>
            </w:r>
          </w:p>
        </w:tc>
        <w:tc>
          <w:tcPr>
            <w:tcW w:w="1385" w:type="dxa"/>
            <w:tcBorders>
              <w:top w:val="nil"/>
              <w:left w:val="nil"/>
              <w:bottom w:val="single" w:sz="4" w:space="0" w:color="2F93AB"/>
              <w:right w:val="single" w:sz="4" w:space="0" w:color="2F93AB"/>
            </w:tcBorders>
            <w:shd w:val="clear" w:color="000000" w:fill="FFFFFF"/>
            <w:noWrap/>
            <w:vAlign w:val="center"/>
            <w:hideMark/>
          </w:tcPr>
          <w:p w14:paraId="52A7A762"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163,468</w:t>
            </w:r>
          </w:p>
        </w:tc>
        <w:tc>
          <w:tcPr>
            <w:tcW w:w="1350" w:type="dxa"/>
            <w:tcBorders>
              <w:top w:val="nil"/>
              <w:left w:val="nil"/>
              <w:bottom w:val="single" w:sz="4" w:space="0" w:color="2F93AB"/>
              <w:right w:val="single" w:sz="4" w:space="0" w:color="2F93AB"/>
            </w:tcBorders>
            <w:shd w:val="clear" w:color="000000" w:fill="FFFFFF"/>
            <w:noWrap/>
            <w:vAlign w:val="center"/>
            <w:hideMark/>
          </w:tcPr>
          <w:p w14:paraId="04CD42FB"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197,708</w:t>
            </w:r>
          </w:p>
        </w:tc>
      </w:tr>
      <w:tr w:rsidR="0058079A" w14:paraId="725C678D" w14:textId="77777777" w:rsidTr="0058079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01556564" w14:textId="77777777" w:rsidR="0058079A" w:rsidRDefault="0058079A">
            <w:pPr>
              <w:rPr>
                <w:rFonts w:ascii="Calibri" w:hAnsi="Calibri" w:cs="Calibri"/>
                <w:color w:val="404040"/>
                <w:sz w:val="20"/>
                <w:szCs w:val="20"/>
              </w:rPr>
            </w:pPr>
            <w:r>
              <w:rPr>
                <w:rFonts w:ascii="Calibri" w:hAnsi="Calibri" w:cs="Calibri"/>
                <w:color w:val="404040"/>
                <w:sz w:val="20"/>
                <w:szCs w:val="20"/>
              </w:rPr>
              <w:t>Winter Haven</w:t>
            </w:r>
          </w:p>
        </w:tc>
        <w:tc>
          <w:tcPr>
            <w:tcW w:w="1300" w:type="dxa"/>
            <w:tcBorders>
              <w:top w:val="nil"/>
              <w:left w:val="nil"/>
              <w:bottom w:val="single" w:sz="4" w:space="0" w:color="2F93AB"/>
              <w:right w:val="single" w:sz="4" w:space="0" w:color="2F93AB"/>
            </w:tcBorders>
            <w:shd w:val="clear" w:color="000000" w:fill="FFFFFF"/>
            <w:noWrap/>
            <w:vAlign w:val="center"/>
            <w:hideMark/>
          </w:tcPr>
          <w:p w14:paraId="441F5125"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20,598</w:t>
            </w:r>
          </w:p>
        </w:tc>
        <w:tc>
          <w:tcPr>
            <w:tcW w:w="1300" w:type="dxa"/>
            <w:tcBorders>
              <w:top w:val="nil"/>
              <w:left w:val="nil"/>
              <w:bottom w:val="single" w:sz="4" w:space="0" w:color="2F93AB"/>
              <w:right w:val="single" w:sz="4" w:space="0" w:color="2F93AB"/>
            </w:tcBorders>
            <w:shd w:val="clear" w:color="000000" w:fill="FFFFFF"/>
            <w:noWrap/>
            <w:vAlign w:val="center"/>
            <w:hideMark/>
          </w:tcPr>
          <w:p w14:paraId="0078CB8B"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20,503</w:t>
            </w:r>
          </w:p>
        </w:tc>
        <w:tc>
          <w:tcPr>
            <w:tcW w:w="1300" w:type="dxa"/>
            <w:tcBorders>
              <w:top w:val="nil"/>
              <w:left w:val="nil"/>
              <w:bottom w:val="single" w:sz="4" w:space="0" w:color="2F93AB"/>
              <w:right w:val="single" w:sz="4" w:space="0" w:color="2F93AB"/>
            </w:tcBorders>
            <w:shd w:val="clear" w:color="000000" w:fill="FFFFFF"/>
            <w:noWrap/>
            <w:vAlign w:val="center"/>
            <w:hideMark/>
          </w:tcPr>
          <w:p w14:paraId="35253CEF"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19,757</w:t>
            </w:r>
          </w:p>
        </w:tc>
        <w:tc>
          <w:tcPr>
            <w:tcW w:w="1385" w:type="dxa"/>
            <w:tcBorders>
              <w:top w:val="nil"/>
              <w:left w:val="nil"/>
              <w:bottom w:val="single" w:sz="4" w:space="0" w:color="2F93AB"/>
              <w:right w:val="single" w:sz="4" w:space="0" w:color="2F93AB"/>
            </w:tcBorders>
            <w:shd w:val="clear" w:color="000000" w:fill="FFFFFF"/>
            <w:noWrap/>
            <w:vAlign w:val="center"/>
            <w:hideMark/>
          </w:tcPr>
          <w:p w14:paraId="709F6175"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13,321</w:t>
            </w:r>
          </w:p>
        </w:tc>
        <w:tc>
          <w:tcPr>
            <w:tcW w:w="1350" w:type="dxa"/>
            <w:tcBorders>
              <w:top w:val="nil"/>
              <w:left w:val="nil"/>
              <w:bottom w:val="single" w:sz="4" w:space="0" w:color="2F93AB"/>
              <w:right w:val="single" w:sz="4" w:space="0" w:color="2F93AB"/>
            </w:tcBorders>
            <w:shd w:val="clear" w:color="000000" w:fill="FFFFFF"/>
            <w:noWrap/>
            <w:vAlign w:val="center"/>
            <w:hideMark/>
          </w:tcPr>
          <w:p w14:paraId="2D6AB988"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15,227</w:t>
            </w:r>
          </w:p>
        </w:tc>
      </w:tr>
      <w:tr w:rsidR="0058079A" w14:paraId="065AFE4F" w14:textId="77777777" w:rsidTr="0058079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5DFD818F" w14:textId="77777777" w:rsidR="0058079A" w:rsidRDefault="0058079A">
            <w:pPr>
              <w:rPr>
                <w:rFonts w:ascii="Calibri" w:hAnsi="Calibri" w:cs="Calibri"/>
                <w:color w:val="404040"/>
                <w:sz w:val="20"/>
                <w:szCs w:val="20"/>
              </w:rPr>
            </w:pPr>
            <w:r>
              <w:rPr>
                <w:rFonts w:ascii="Calibri" w:hAnsi="Calibri" w:cs="Calibri"/>
                <w:color w:val="404040"/>
                <w:sz w:val="20"/>
                <w:szCs w:val="20"/>
              </w:rPr>
              <w:t>Winter Park</w:t>
            </w:r>
          </w:p>
        </w:tc>
        <w:tc>
          <w:tcPr>
            <w:tcW w:w="1300" w:type="dxa"/>
            <w:tcBorders>
              <w:top w:val="nil"/>
              <w:left w:val="nil"/>
              <w:bottom w:val="single" w:sz="4" w:space="0" w:color="2F93AB"/>
              <w:right w:val="single" w:sz="4" w:space="0" w:color="2F93AB"/>
            </w:tcBorders>
            <w:shd w:val="clear" w:color="000000" w:fill="FFFFFF"/>
            <w:noWrap/>
            <w:vAlign w:val="center"/>
            <w:hideMark/>
          </w:tcPr>
          <w:p w14:paraId="6160362B"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27,253</w:t>
            </w:r>
          </w:p>
        </w:tc>
        <w:tc>
          <w:tcPr>
            <w:tcW w:w="1300" w:type="dxa"/>
            <w:tcBorders>
              <w:top w:val="nil"/>
              <w:left w:val="nil"/>
              <w:bottom w:val="single" w:sz="4" w:space="0" w:color="2F93AB"/>
              <w:right w:val="single" w:sz="4" w:space="0" w:color="2F93AB"/>
            </w:tcBorders>
            <w:shd w:val="clear" w:color="000000" w:fill="FFFFFF"/>
            <w:noWrap/>
            <w:vAlign w:val="center"/>
            <w:hideMark/>
          </w:tcPr>
          <w:p w14:paraId="430B0D0D"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25,844</w:t>
            </w:r>
          </w:p>
        </w:tc>
        <w:tc>
          <w:tcPr>
            <w:tcW w:w="1300" w:type="dxa"/>
            <w:tcBorders>
              <w:top w:val="nil"/>
              <w:left w:val="nil"/>
              <w:bottom w:val="single" w:sz="4" w:space="0" w:color="2F93AB"/>
              <w:right w:val="single" w:sz="4" w:space="0" w:color="2F93AB"/>
            </w:tcBorders>
            <w:shd w:val="clear" w:color="000000" w:fill="FFFFFF"/>
            <w:noWrap/>
            <w:vAlign w:val="center"/>
            <w:hideMark/>
          </w:tcPr>
          <w:p w14:paraId="1A00881D"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27,047</w:t>
            </w:r>
          </w:p>
        </w:tc>
        <w:tc>
          <w:tcPr>
            <w:tcW w:w="1385" w:type="dxa"/>
            <w:tcBorders>
              <w:top w:val="nil"/>
              <w:left w:val="nil"/>
              <w:bottom w:val="single" w:sz="4" w:space="0" w:color="2F93AB"/>
              <w:right w:val="single" w:sz="4" w:space="0" w:color="2F93AB"/>
            </w:tcBorders>
            <w:shd w:val="clear" w:color="000000" w:fill="FFFFFF"/>
            <w:noWrap/>
            <w:vAlign w:val="center"/>
            <w:hideMark/>
          </w:tcPr>
          <w:p w14:paraId="21727297"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14,828</w:t>
            </w:r>
          </w:p>
        </w:tc>
        <w:tc>
          <w:tcPr>
            <w:tcW w:w="1350" w:type="dxa"/>
            <w:tcBorders>
              <w:top w:val="nil"/>
              <w:left w:val="nil"/>
              <w:bottom w:val="single" w:sz="4" w:space="0" w:color="2F93AB"/>
              <w:right w:val="single" w:sz="4" w:space="0" w:color="2F93AB"/>
            </w:tcBorders>
            <w:shd w:val="clear" w:color="000000" w:fill="FFFFFF"/>
            <w:noWrap/>
            <w:vAlign w:val="center"/>
            <w:hideMark/>
          </w:tcPr>
          <w:p w14:paraId="3EA2CB38" w14:textId="77777777" w:rsidR="0058079A" w:rsidRDefault="0058079A">
            <w:pPr>
              <w:jc w:val="center"/>
              <w:rPr>
                <w:rFonts w:ascii="Calibri" w:hAnsi="Calibri" w:cs="Calibri"/>
                <w:color w:val="404040"/>
                <w:sz w:val="20"/>
                <w:szCs w:val="20"/>
              </w:rPr>
            </w:pPr>
            <w:r>
              <w:rPr>
                <w:rFonts w:ascii="Calibri" w:hAnsi="Calibri" w:cs="Calibri"/>
                <w:color w:val="404040"/>
                <w:sz w:val="20"/>
                <w:szCs w:val="20"/>
              </w:rPr>
              <w:t>12,993</w:t>
            </w:r>
          </w:p>
        </w:tc>
      </w:tr>
      <w:tr w:rsidR="0058079A" w14:paraId="77F674FA" w14:textId="77777777" w:rsidTr="0058079A">
        <w:trPr>
          <w:trHeight w:val="300"/>
        </w:trPr>
        <w:tc>
          <w:tcPr>
            <w:tcW w:w="2720" w:type="dxa"/>
            <w:tcBorders>
              <w:top w:val="nil"/>
              <w:left w:val="single" w:sz="4" w:space="0" w:color="2F93AB"/>
              <w:bottom w:val="single" w:sz="4" w:space="0" w:color="2F93AB"/>
              <w:right w:val="single" w:sz="4" w:space="0" w:color="2F93AB"/>
            </w:tcBorders>
            <w:shd w:val="clear" w:color="000000" w:fill="F2F2F2"/>
            <w:noWrap/>
            <w:vAlign w:val="center"/>
            <w:hideMark/>
          </w:tcPr>
          <w:p w14:paraId="6BDAE3CE" w14:textId="77777777" w:rsidR="0058079A" w:rsidRDefault="0058079A">
            <w:pPr>
              <w:rPr>
                <w:rFonts w:ascii="Calibri" w:hAnsi="Calibri" w:cs="Calibri"/>
                <w:b/>
                <w:bCs/>
                <w:color w:val="404040"/>
                <w:sz w:val="20"/>
                <w:szCs w:val="20"/>
              </w:rPr>
            </w:pPr>
            <w:r>
              <w:rPr>
                <w:rFonts w:ascii="Calibri" w:hAnsi="Calibri" w:cs="Calibri"/>
                <w:b/>
                <w:bCs/>
                <w:color w:val="404040"/>
                <w:sz w:val="20"/>
                <w:szCs w:val="20"/>
              </w:rPr>
              <w:t>CFMPOA Region</w:t>
            </w:r>
          </w:p>
        </w:tc>
        <w:tc>
          <w:tcPr>
            <w:tcW w:w="1300" w:type="dxa"/>
            <w:tcBorders>
              <w:top w:val="nil"/>
              <w:left w:val="nil"/>
              <w:bottom w:val="single" w:sz="4" w:space="0" w:color="2F93AB"/>
              <w:right w:val="single" w:sz="4" w:space="0" w:color="2F93AB"/>
            </w:tcBorders>
            <w:shd w:val="clear" w:color="000000" w:fill="F2F2F2"/>
            <w:noWrap/>
            <w:vAlign w:val="center"/>
            <w:hideMark/>
          </w:tcPr>
          <w:p w14:paraId="47623E23" w14:textId="77777777" w:rsidR="0058079A" w:rsidRDefault="0058079A">
            <w:pPr>
              <w:jc w:val="center"/>
              <w:rPr>
                <w:rFonts w:ascii="Calibri" w:hAnsi="Calibri" w:cs="Calibri"/>
                <w:b/>
                <w:bCs/>
                <w:color w:val="404040"/>
                <w:sz w:val="20"/>
                <w:szCs w:val="20"/>
              </w:rPr>
            </w:pPr>
            <w:r>
              <w:rPr>
                <w:rFonts w:ascii="Calibri" w:hAnsi="Calibri" w:cs="Calibri"/>
                <w:b/>
                <w:bCs/>
                <w:color w:val="404040"/>
                <w:sz w:val="20"/>
                <w:szCs w:val="20"/>
              </w:rPr>
              <w:t>486,085</w:t>
            </w:r>
          </w:p>
        </w:tc>
        <w:tc>
          <w:tcPr>
            <w:tcW w:w="1300" w:type="dxa"/>
            <w:tcBorders>
              <w:top w:val="nil"/>
              <w:left w:val="nil"/>
              <w:bottom w:val="single" w:sz="4" w:space="0" w:color="2F93AB"/>
              <w:right w:val="single" w:sz="4" w:space="0" w:color="2F93AB"/>
            </w:tcBorders>
            <w:shd w:val="clear" w:color="000000" w:fill="F2F2F2"/>
            <w:noWrap/>
            <w:vAlign w:val="center"/>
            <w:hideMark/>
          </w:tcPr>
          <w:p w14:paraId="1EF69890" w14:textId="77777777" w:rsidR="0058079A" w:rsidRDefault="0058079A">
            <w:pPr>
              <w:jc w:val="center"/>
              <w:rPr>
                <w:rFonts w:ascii="Calibri" w:hAnsi="Calibri" w:cs="Calibri"/>
                <w:b/>
                <w:bCs/>
                <w:color w:val="404040"/>
                <w:sz w:val="20"/>
                <w:szCs w:val="20"/>
              </w:rPr>
            </w:pPr>
            <w:r>
              <w:rPr>
                <w:rFonts w:ascii="Calibri" w:hAnsi="Calibri" w:cs="Calibri"/>
                <w:b/>
                <w:bCs/>
                <w:color w:val="404040"/>
                <w:sz w:val="20"/>
                <w:szCs w:val="20"/>
              </w:rPr>
              <w:t>473,114</w:t>
            </w:r>
          </w:p>
        </w:tc>
        <w:tc>
          <w:tcPr>
            <w:tcW w:w="1300" w:type="dxa"/>
            <w:tcBorders>
              <w:top w:val="nil"/>
              <w:left w:val="nil"/>
              <w:bottom w:val="single" w:sz="4" w:space="0" w:color="2F93AB"/>
              <w:right w:val="single" w:sz="4" w:space="0" w:color="2F93AB"/>
            </w:tcBorders>
            <w:shd w:val="clear" w:color="000000" w:fill="F2F2F2"/>
            <w:noWrap/>
            <w:vAlign w:val="center"/>
            <w:hideMark/>
          </w:tcPr>
          <w:p w14:paraId="7547899A" w14:textId="77777777" w:rsidR="0058079A" w:rsidRDefault="0058079A">
            <w:pPr>
              <w:jc w:val="center"/>
              <w:rPr>
                <w:rFonts w:ascii="Calibri" w:hAnsi="Calibri" w:cs="Calibri"/>
                <w:b/>
                <w:bCs/>
                <w:color w:val="404040"/>
                <w:sz w:val="20"/>
                <w:szCs w:val="20"/>
              </w:rPr>
            </w:pPr>
            <w:r>
              <w:rPr>
                <w:rFonts w:ascii="Calibri" w:hAnsi="Calibri" w:cs="Calibri"/>
                <w:b/>
                <w:bCs/>
                <w:color w:val="404040"/>
                <w:sz w:val="20"/>
                <w:szCs w:val="20"/>
              </w:rPr>
              <w:t>485,390</w:t>
            </w:r>
          </w:p>
        </w:tc>
        <w:tc>
          <w:tcPr>
            <w:tcW w:w="1385" w:type="dxa"/>
            <w:tcBorders>
              <w:top w:val="nil"/>
              <w:left w:val="nil"/>
              <w:bottom w:val="single" w:sz="4" w:space="0" w:color="2F93AB"/>
              <w:right w:val="single" w:sz="4" w:space="0" w:color="2F93AB"/>
            </w:tcBorders>
            <w:shd w:val="clear" w:color="000000" w:fill="F2F2F2"/>
            <w:noWrap/>
            <w:vAlign w:val="center"/>
            <w:hideMark/>
          </w:tcPr>
          <w:p w14:paraId="5476C91D" w14:textId="77777777" w:rsidR="0058079A" w:rsidRDefault="0058079A">
            <w:pPr>
              <w:jc w:val="center"/>
              <w:rPr>
                <w:rFonts w:ascii="Calibri" w:hAnsi="Calibri" w:cs="Calibri"/>
                <w:b/>
                <w:bCs/>
                <w:color w:val="404040"/>
                <w:sz w:val="20"/>
                <w:szCs w:val="20"/>
              </w:rPr>
            </w:pPr>
            <w:r>
              <w:rPr>
                <w:rFonts w:ascii="Calibri" w:hAnsi="Calibri" w:cs="Calibri"/>
                <w:b/>
                <w:bCs/>
                <w:color w:val="404040"/>
                <w:sz w:val="20"/>
                <w:szCs w:val="20"/>
              </w:rPr>
              <w:t>307,712</w:t>
            </w:r>
          </w:p>
        </w:tc>
        <w:tc>
          <w:tcPr>
            <w:tcW w:w="1350" w:type="dxa"/>
            <w:tcBorders>
              <w:top w:val="nil"/>
              <w:left w:val="nil"/>
              <w:bottom w:val="single" w:sz="4" w:space="0" w:color="2F93AB"/>
              <w:right w:val="single" w:sz="4" w:space="0" w:color="2F93AB"/>
            </w:tcBorders>
            <w:shd w:val="clear" w:color="000000" w:fill="F2F2F2"/>
            <w:noWrap/>
            <w:vAlign w:val="center"/>
            <w:hideMark/>
          </w:tcPr>
          <w:p w14:paraId="6C0E343A" w14:textId="77777777" w:rsidR="0058079A" w:rsidRDefault="0058079A">
            <w:pPr>
              <w:jc w:val="center"/>
              <w:rPr>
                <w:rFonts w:ascii="Calibri" w:hAnsi="Calibri" w:cs="Calibri"/>
                <w:b/>
                <w:bCs/>
                <w:color w:val="404040"/>
                <w:sz w:val="20"/>
                <w:szCs w:val="20"/>
              </w:rPr>
            </w:pPr>
            <w:r>
              <w:rPr>
                <w:rFonts w:ascii="Calibri" w:hAnsi="Calibri" w:cs="Calibri"/>
                <w:b/>
                <w:bCs/>
                <w:color w:val="404040"/>
                <w:sz w:val="20"/>
                <w:szCs w:val="20"/>
              </w:rPr>
              <w:t>333,497</w:t>
            </w:r>
          </w:p>
        </w:tc>
      </w:tr>
    </w:tbl>
    <w:p w14:paraId="384AC251" w14:textId="1859A71F" w:rsidR="0058079A" w:rsidRDefault="0058079A" w:rsidP="00374D56">
      <w:pPr>
        <w:rPr>
          <w:rFonts w:ascii="Corbel" w:hAnsi="Corbel"/>
        </w:rPr>
      </w:pPr>
    </w:p>
    <w:p w14:paraId="4D17D1A5" w14:textId="3150C998" w:rsidR="0058079A" w:rsidRDefault="0058079A" w:rsidP="00374D56">
      <w:pPr>
        <w:rPr>
          <w:rFonts w:ascii="Corbel" w:hAnsi="Corbel"/>
        </w:rPr>
      </w:pPr>
      <w:r>
        <w:rPr>
          <w:noProof/>
        </w:rPr>
        <w:drawing>
          <wp:inline distT="0" distB="0" distL="0" distR="0" wp14:anchorId="3CA84D90" wp14:editId="61CC2F78">
            <wp:extent cx="6008370" cy="2505694"/>
            <wp:effectExtent l="0" t="0" r="0" b="0"/>
            <wp:docPr id="212" name="Chart 212">
              <a:extLst xmlns:a="http://schemas.openxmlformats.org/drawingml/2006/main">
                <a:ext uri="{FF2B5EF4-FFF2-40B4-BE49-F238E27FC236}">
                  <a16:creationId xmlns:a16="http://schemas.microsoft.com/office/drawing/2014/main" id="{1C546B09-644B-46C1-A4B6-F18F36A9B2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3F3194E" w14:textId="4D9D7021" w:rsidR="00374D56" w:rsidRPr="007B375B" w:rsidRDefault="00165D2A" w:rsidP="00374D56">
      <w:pPr>
        <w:rPr>
          <w:rFonts w:ascii="Corbel" w:hAnsi="Corbel"/>
          <w:i/>
          <w:iCs/>
          <w:color w:val="3B7D9B"/>
        </w:rPr>
      </w:pPr>
      <w:r>
        <w:rPr>
          <w:noProof/>
        </w:rPr>
        <w:lastRenderedPageBreak/>
        <w:drawing>
          <wp:anchor distT="0" distB="0" distL="114300" distR="114300" simplePos="0" relativeHeight="251741184" behindDoc="1" locked="0" layoutInCell="1" allowOverlap="1" wp14:anchorId="51D0CF2E" wp14:editId="0E5BA4B1">
            <wp:simplePos x="0" y="0"/>
            <wp:positionH relativeFrom="column">
              <wp:posOffset>4493260</wp:posOffset>
            </wp:positionH>
            <wp:positionV relativeFrom="paragraph">
              <wp:posOffset>104503</wp:posOffset>
            </wp:positionV>
            <wp:extent cx="1449705" cy="1254760"/>
            <wp:effectExtent l="0" t="0" r="0" b="2540"/>
            <wp:wrapTight wrapText="bothSides">
              <wp:wrapPolygon edited="0">
                <wp:start x="7947" y="0"/>
                <wp:lineTo x="6528" y="328"/>
                <wp:lineTo x="1987" y="4263"/>
                <wp:lineTo x="852" y="10166"/>
                <wp:lineTo x="0" y="11806"/>
                <wp:lineTo x="0" y="13445"/>
                <wp:lineTo x="284" y="17709"/>
                <wp:lineTo x="4541" y="20988"/>
                <wp:lineTo x="7664" y="21316"/>
                <wp:lineTo x="13624" y="21316"/>
                <wp:lineTo x="17030" y="20988"/>
                <wp:lineTo x="21004" y="17709"/>
                <wp:lineTo x="21288" y="13773"/>
                <wp:lineTo x="21288" y="11806"/>
                <wp:lineTo x="20720" y="10494"/>
                <wp:lineTo x="19585" y="4591"/>
                <wp:lineTo x="15043" y="328"/>
                <wp:lineTo x="13340" y="0"/>
                <wp:lineTo x="7947" y="0"/>
              </wp:wrapPolygon>
            </wp:wrapTight>
            <wp:docPr id="218" name="Picture 218" descr="SunRail - A Better Way To 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unRail - A Better Way To Go"/>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49705" cy="1254760"/>
                    </a:xfrm>
                    <a:prstGeom prst="rect">
                      <a:avLst/>
                    </a:prstGeom>
                    <a:noFill/>
                    <a:ln>
                      <a:noFill/>
                    </a:ln>
                  </pic:spPr>
                </pic:pic>
              </a:graphicData>
            </a:graphic>
            <wp14:sizeRelH relativeFrom="page">
              <wp14:pctWidth>0</wp14:pctWidth>
            </wp14:sizeRelH>
            <wp14:sizeRelV relativeFrom="page">
              <wp14:pctHeight>0</wp14:pctHeight>
            </wp14:sizeRelV>
          </wp:anchor>
        </w:drawing>
      </w:r>
      <w:r w:rsidR="00374D56">
        <w:rPr>
          <w:rFonts w:ascii="Corbel" w:hAnsi="Corbel"/>
          <w:i/>
          <w:iCs/>
          <w:color w:val="3B7D9B"/>
        </w:rPr>
        <w:t>SunRail</w:t>
      </w:r>
    </w:p>
    <w:p w14:paraId="0CE32C9F" w14:textId="3D385CAE" w:rsidR="00165D2A" w:rsidRPr="00716125" w:rsidRDefault="00165D2A" w:rsidP="00165D2A">
      <w:pPr>
        <w:ind w:right="2880"/>
        <w:jc w:val="both"/>
        <w:rPr>
          <w:rFonts w:ascii="Corbel" w:hAnsi="Corbel"/>
          <w:vertAlign w:val="superscript"/>
        </w:rPr>
      </w:pPr>
      <w:r>
        <w:rPr>
          <w:rFonts w:ascii="Corbel" w:hAnsi="Corbel"/>
        </w:rPr>
        <w:t xml:space="preserve">SunRail serves Volusia, Seminole, Orange and Osceola Counties and began operations in </w:t>
      </w:r>
      <w:r w:rsidRPr="00165D2A">
        <w:rPr>
          <w:rFonts w:asciiTheme="minorHAnsi" w:hAnsiTheme="minorHAnsi" w:cstheme="minorHAnsi"/>
        </w:rPr>
        <w:t>2014</w:t>
      </w:r>
      <w:r>
        <w:rPr>
          <w:rFonts w:ascii="Corbel" w:hAnsi="Corbel"/>
        </w:rPr>
        <w:t xml:space="preserve">. Following partial service during </w:t>
      </w:r>
      <w:r w:rsidR="00951B83">
        <w:rPr>
          <w:rFonts w:ascii="Corbel" w:hAnsi="Corbel"/>
        </w:rPr>
        <w:t>fiscal</w:t>
      </w:r>
      <w:r>
        <w:rPr>
          <w:rFonts w:ascii="Corbel" w:hAnsi="Corbel"/>
        </w:rPr>
        <w:t xml:space="preserve"> year </w:t>
      </w:r>
      <w:r w:rsidRPr="00D739A0">
        <w:rPr>
          <w:rFonts w:asciiTheme="minorHAnsi" w:hAnsiTheme="minorHAnsi" w:cstheme="minorHAnsi"/>
        </w:rPr>
        <w:t>2013-14</w:t>
      </w:r>
      <w:r>
        <w:rPr>
          <w:rFonts w:ascii="Corbel" w:hAnsi="Corbel"/>
        </w:rPr>
        <w:t>, operations ramped</w:t>
      </w:r>
      <w:r w:rsidR="00D739A0">
        <w:rPr>
          <w:rFonts w:ascii="Corbel" w:hAnsi="Corbel"/>
        </w:rPr>
        <w:t xml:space="preserve"> up</w:t>
      </w:r>
      <w:r>
        <w:rPr>
          <w:rFonts w:ascii="Corbel" w:hAnsi="Corbel"/>
        </w:rPr>
        <w:t xml:space="preserve"> and annual passenger numbers stayed fairly consistent from fiscal year </w:t>
      </w:r>
      <w:r w:rsidRPr="00D739A0">
        <w:rPr>
          <w:rFonts w:asciiTheme="minorHAnsi" w:hAnsiTheme="minorHAnsi" w:cstheme="minorHAnsi"/>
        </w:rPr>
        <w:t>2014-15</w:t>
      </w:r>
      <w:r>
        <w:rPr>
          <w:rFonts w:ascii="Corbel" w:hAnsi="Corbel"/>
        </w:rPr>
        <w:t xml:space="preserve"> to fiscal year </w:t>
      </w:r>
      <w:r w:rsidRPr="00D739A0">
        <w:rPr>
          <w:rFonts w:asciiTheme="minorHAnsi" w:hAnsiTheme="minorHAnsi" w:cstheme="minorHAnsi"/>
        </w:rPr>
        <w:t>2018-19</w:t>
      </w:r>
      <w:r>
        <w:rPr>
          <w:rFonts w:ascii="Corbel" w:hAnsi="Corbel"/>
        </w:rPr>
        <w:t>. In fiscal year</w:t>
      </w:r>
      <w:r w:rsidR="00D739A0">
        <w:rPr>
          <w:rFonts w:ascii="Corbel" w:hAnsi="Corbel"/>
        </w:rPr>
        <w:t xml:space="preserve"> </w:t>
      </w:r>
      <w:r w:rsidR="00D739A0" w:rsidRPr="00D739A0">
        <w:rPr>
          <w:rFonts w:asciiTheme="minorHAnsi" w:hAnsiTheme="minorHAnsi" w:cstheme="minorHAnsi"/>
        </w:rPr>
        <w:t>2018-19</w:t>
      </w:r>
      <w:r>
        <w:rPr>
          <w:rFonts w:ascii="Corbel" w:hAnsi="Corbel"/>
        </w:rPr>
        <w:t xml:space="preserve">, four new stations opened and ridership increased </w:t>
      </w:r>
      <w:r w:rsidRPr="00D739A0">
        <w:rPr>
          <w:rFonts w:asciiTheme="minorHAnsi" w:hAnsiTheme="minorHAnsi" w:cstheme="minorHAnsi"/>
        </w:rPr>
        <w:t>77</w:t>
      </w:r>
      <w:r>
        <w:rPr>
          <w:rFonts w:ascii="Corbel" w:hAnsi="Corbel"/>
        </w:rPr>
        <w:t xml:space="preserve">% year over year before plummeting in fiscal year </w:t>
      </w:r>
      <w:r w:rsidRPr="00D739A0">
        <w:rPr>
          <w:rFonts w:asciiTheme="minorHAnsi" w:hAnsiTheme="minorHAnsi" w:cstheme="minorHAnsi"/>
        </w:rPr>
        <w:t>2020-21</w:t>
      </w:r>
      <w:r>
        <w:rPr>
          <w:rFonts w:ascii="Corbel" w:hAnsi="Corbel"/>
        </w:rPr>
        <w:t xml:space="preserve"> as a result of </w:t>
      </w:r>
      <w:r w:rsidR="00D739A0">
        <w:rPr>
          <w:rFonts w:ascii="Corbel" w:hAnsi="Corbel"/>
        </w:rPr>
        <w:t>the COVID-</w:t>
      </w:r>
      <w:r w:rsidR="00D739A0" w:rsidRPr="00D739A0">
        <w:rPr>
          <w:rFonts w:asciiTheme="minorHAnsi" w:hAnsiTheme="minorHAnsi" w:cstheme="minorHAnsi"/>
        </w:rPr>
        <w:t>19</w:t>
      </w:r>
      <w:r w:rsidR="00D739A0">
        <w:rPr>
          <w:rFonts w:ascii="Corbel" w:hAnsi="Corbel"/>
        </w:rPr>
        <w:t xml:space="preserve"> pandemic</w:t>
      </w:r>
      <w:r>
        <w:rPr>
          <w:rFonts w:ascii="Corbel" w:hAnsi="Corbel"/>
        </w:rPr>
        <w:t>.</w:t>
      </w:r>
      <w:r w:rsidR="008F5DD0">
        <w:rPr>
          <w:rFonts w:ascii="Corbel" w:hAnsi="Corbel"/>
          <w:vertAlign w:val="superscript"/>
        </w:rPr>
        <w:t>1</w:t>
      </w:r>
      <w:r w:rsidR="00D739A0">
        <w:rPr>
          <w:rFonts w:ascii="Corbel" w:hAnsi="Corbel"/>
          <w:vertAlign w:val="superscript"/>
        </w:rPr>
        <w:t>7</w:t>
      </w:r>
    </w:p>
    <w:p w14:paraId="361305FE" w14:textId="77777777" w:rsidR="00165D2A" w:rsidRDefault="00165D2A" w:rsidP="00165D2A">
      <w:pPr>
        <w:jc w:val="both"/>
        <w:rPr>
          <w:rFonts w:ascii="Corbel" w:hAnsi="Corbel"/>
        </w:rPr>
      </w:pPr>
    </w:p>
    <w:tbl>
      <w:tblPr>
        <w:tblW w:w="9355" w:type="dxa"/>
        <w:tblLook w:val="04A0" w:firstRow="1" w:lastRow="0" w:firstColumn="1" w:lastColumn="0" w:noHBand="0" w:noVBand="1"/>
      </w:tblPr>
      <w:tblGrid>
        <w:gridCol w:w="2720"/>
        <w:gridCol w:w="1300"/>
        <w:gridCol w:w="1300"/>
        <w:gridCol w:w="1300"/>
        <w:gridCol w:w="1385"/>
        <w:gridCol w:w="1350"/>
      </w:tblGrid>
      <w:tr w:rsidR="00165D2A" w14:paraId="5C237E5F" w14:textId="77777777" w:rsidTr="00165D2A">
        <w:trPr>
          <w:trHeight w:val="360"/>
        </w:trPr>
        <w:tc>
          <w:tcPr>
            <w:tcW w:w="272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65DC79A1" w14:textId="77777777" w:rsidR="00165D2A" w:rsidRDefault="00165D2A">
            <w:pPr>
              <w:rPr>
                <w:rFonts w:ascii="Calibri" w:hAnsi="Calibri" w:cs="Calibri"/>
                <w:color w:val="FFFFFF"/>
                <w:sz w:val="20"/>
                <w:szCs w:val="20"/>
              </w:rPr>
            </w:pPr>
            <w:r>
              <w:rPr>
                <w:rFonts w:ascii="Calibri" w:hAnsi="Calibri" w:cs="Calibri"/>
                <w:color w:val="FFFFFF"/>
                <w:sz w:val="20"/>
                <w:szCs w:val="20"/>
              </w:rPr>
              <w:t>SunRail Ridership</w:t>
            </w:r>
          </w:p>
        </w:tc>
        <w:tc>
          <w:tcPr>
            <w:tcW w:w="1300" w:type="dxa"/>
            <w:tcBorders>
              <w:top w:val="single" w:sz="4" w:space="0" w:color="2F93AB"/>
              <w:left w:val="nil"/>
              <w:bottom w:val="single" w:sz="4" w:space="0" w:color="2F93AB"/>
              <w:right w:val="single" w:sz="4" w:space="0" w:color="2F93AB"/>
            </w:tcBorders>
            <w:shd w:val="clear" w:color="000000" w:fill="2F93AB"/>
            <w:noWrap/>
            <w:vAlign w:val="center"/>
            <w:hideMark/>
          </w:tcPr>
          <w:p w14:paraId="5632F2D9" w14:textId="77777777" w:rsidR="00165D2A" w:rsidRDefault="00165D2A">
            <w:pPr>
              <w:jc w:val="center"/>
              <w:rPr>
                <w:rFonts w:ascii="Calibri" w:hAnsi="Calibri" w:cs="Calibri"/>
                <w:color w:val="FFFFFF"/>
                <w:sz w:val="20"/>
                <w:szCs w:val="20"/>
              </w:rPr>
            </w:pPr>
            <w:r>
              <w:rPr>
                <w:rFonts w:ascii="Calibri" w:hAnsi="Calibri" w:cs="Calibri"/>
                <w:color w:val="FFFFFF"/>
                <w:sz w:val="20"/>
                <w:szCs w:val="20"/>
              </w:rPr>
              <w:t>2016-17</w:t>
            </w:r>
          </w:p>
        </w:tc>
        <w:tc>
          <w:tcPr>
            <w:tcW w:w="1300" w:type="dxa"/>
            <w:tcBorders>
              <w:top w:val="single" w:sz="4" w:space="0" w:color="2F93AB"/>
              <w:left w:val="nil"/>
              <w:bottom w:val="single" w:sz="4" w:space="0" w:color="2F93AB"/>
              <w:right w:val="single" w:sz="4" w:space="0" w:color="2F93AB"/>
            </w:tcBorders>
            <w:shd w:val="clear" w:color="000000" w:fill="2F93AB"/>
            <w:noWrap/>
            <w:vAlign w:val="center"/>
            <w:hideMark/>
          </w:tcPr>
          <w:p w14:paraId="7B9B551B" w14:textId="77777777" w:rsidR="00165D2A" w:rsidRDefault="00165D2A">
            <w:pPr>
              <w:jc w:val="center"/>
              <w:rPr>
                <w:rFonts w:ascii="Calibri" w:hAnsi="Calibri" w:cs="Calibri"/>
                <w:color w:val="FFFFFF"/>
                <w:sz w:val="20"/>
                <w:szCs w:val="20"/>
              </w:rPr>
            </w:pPr>
            <w:r>
              <w:rPr>
                <w:rFonts w:ascii="Calibri" w:hAnsi="Calibri" w:cs="Calibri"/>
                <w:color w:val="FFFFFF"/>
                <w:sz w:val="20"/>
                <w:szCs w:val="20"/>
              </w:rPr>
              <w:t>2017-18</w:t>
            </w:r>
          </w:p>
        </w:tc>
        <w:tc>
          <w:tcPr>
            <w:tcW w:w="1300" w:type="dxa"/>
            <w:tcBorders>
              <w:top w:val="single" w:sz="4" w:space="0" w:color="2F93AB"/>
              <w:left w:val="nil"/>
              <w:bottom w:val="single" w:sz="4" w:space="0" w:color="2F93AB"/>
              <w:right w:val="single" w:sz="4" w:space="0" w:color="2F93AB"/>
            </w:tcBorders>
            <w:shd w:val="clear" w:color="000000" w:fill="2F93AB"/>
            <w:noWrap/>
            <w:vAlign w:val="center"/>
            <w:hideMark/>
          </w:tcPr>
          <w:p w14:paraId="111CEAB1" w14:textId="77777777" w:rsidR="00165D2A" w:rsidRDefault="00165D2A">
            <w:pPr>
              <w:jc w:val="center"/>
              <w:rPr>
                <w:rFonts w:ascii="Calibri" w:hAnsi="Calibri" w:cs="Calibri"/>
                <w:color w:val="FFFFFF"/>
                <w:sz w:val="20"/>
                <w:szCs w:val="20"/>
              </w:rPr>
            </w:pPr>
            <w:r>
              <w:rPr>
                <w:rFonts w:ascii="Calibri" w:hAnsi="Calibri" w:cs="Calibri"/>
                <w:color w:val="FFFFFF"/>
                <w:sz w:val="20"/>
                <w:szCs w:val="20"/>
              </w:rPr>
              <w:t>2018-19</w:t>
            </w:r>
          </w:p>
        </w:tc>
        <w:tc>
          <w:tcPr>
            <w:tcW w:w="1385" w:type="dxa"/>
            <w:tcBorders>
              <w:top w:val="single" w:sz="4" w:space="0" w:color="2F93AB"/>
              <w:left w:val="nil"/>
              <w:bottom w:val="single" w:sz="4" w:space="0" w:color="2F93AB"/>
              <w:right w:val="single" w:sz="4" w:space="0" w:color="2F93AB"/>
            </w:tcBorders>
            <w:shd w:val="clear" w:color="000000" w:fill="2F93AB"/>
            <w:noWrap/>
            <w:vAlign w:val="center"/>
            <w:hideMark/>
          </w:tcPr>
          <w:p w14:paraId="1D6441C6" w14:textId="77777777" w:rsidR="00165D2A" w:rsidRDefault="00165D2A">
            <w:pPr>
              <w:jc w:val="center"/>
              <w:rPr>
                <w:rFonts w:ascii="Calibri" w:hAnsi="Calibri" w:cs="Calibri"/>
                <w:color w:val="FFFFFF"/>
                <w:sz w:val="20"/>
                <w:szCs w:val="20"/>
              </w:rPr>
            </w:pPr>
            <w:r>
              <w:rPr>
                <w:rFonts w:ascii="Calibri" w:hAnsi="Calibri" w:cs="Calibri"/>
                <w:color w:val="FFFFFF"/>
                <w:sz w:val="20"/>
                <w:szCs w:val="20"/>
              </w:rPr>
              <w:t>2019-20</w:t>
            </w:r>
          </w:p>
        </w:tc>
        <w:tc>
          <w:tcPr>
            <w:tcW w:w="1350" w:type="dxa"/>
            <w:tcBorders>
              <w:top w:val="single" w:sz="4" w:space="0" w:color="2F93AB"/>
              <w:left w:val="nil"/>
              <w:bottom w:val="single" w:sz="4" w:space="0" w:color="2F93AB"/>
              <w:right w:val="single" w:sz="4" w:space="0" w:color="2F93AB"/>
            </w:tcBorders>
            <w:shd w:val="clear" w:color="000000" w:fill="2F93AB"/>
            <w:noWrap/>
            <w:vAlign w:val="center"/>
            <w:hideMark/>
          </w:tcPr>
          <w:p w14:paraId="2A3C089F" w14:textId="77777777" w:rsidR="00165D2A" w:rsidRDefault="00165D2A">
            <w:pPr>
              <w:jc w:val="center"/>
              <w:rPr>
                <w:rFonts w:ascii="Calibri" w:hAnsi="Calibri" w:cs="Calibri"/>
                <w:color w:val="FFFFFF"/>
                <w:sz w:val="20"/>
                <w:szCs w:val="20"/>
              </w:rPr>
            </w:pPr>
            <w:r>
              <w:rPr>
                <w:rFonts w:ascii="Calibri" w:hAnsi="Calibri" w:cs="Calibri"/>
                <w:color w:val="FFFFFF"/>
                <w:sz w:val="20"/>
                <w:szCs w:val="20"/>
              </w:rPr>
              <w:t>2020-21</w:t>
            </w:r>
          </w:p>
        </w:tc>
      </w:tr>
      <w:tr w:rsidR="00165D2A" w14:paraId="6450FCC4" w14:textId="77777777" w:rsidTr="00165D2A">
        <w:trPr>
          <w:trHeight w:val="255"/>
        </w:trPr>
        <w:tc>
          <w:tcPr>
            <w:tcW w:w="2720" w:type="dxa"/>
            <w:tcBorders>
              <w:top w:val="nil"/>
              <w:left w:val="single" w:sz="4" w:space="0" w:color="2F93AB"/>
              <w:bottom w:val="single" w:sz="4" w:space="0" w:color="2F93AB"/>
              <w:right w:val="nil"/>
            </w:tcBorders>
            <w:shd w:val="clear" w:color="000000" w:fill="A6A6A6"/>
            <w:noWrap/>
            <w:vAlign w:val="center"/>
            <w:hideMark/>
          </w:tcPr>
          <w:p w14:paraId="58B3EEB5" w14:textId="77777777" w:rsidR="00165D2A" w:rsidRDefault="00165D2A">
            <w:pPr>
              <w:rPr>
                <w:rFonts w:ascii="Calibri" w:hAnsi="Calibri" w:cs="Calibri"/>
                <w:color w:val="FFFFFF"/>
                <w:sz w:val="16"/>
                <w:szCs w:val="16"/>
              </w:rPr>
            </w:pPr>
            <w:r>
              <w:rPr>
                <w:rFonts w:ascii="Calibri" w:hAnsi="Calibri" w:cs="Calibri"/>
                <w:color w:val="FFFFFF"/>
                <w:sz w:val="16"/>
                <w:szCs w:val="16"/>
              </w:rPr>
              <w:t>Station</w:t>
            </w:r>
          </w:p>
        </w:tc>
        <w:tc>
          <w:tcPr>
            <w:tcW w:w="1300" w:type="dxa"/>
            <w:tcBorders>
              <w:top w:val="nil"/>
              <w:left w:val="nil"/>
              <w:bottom w:val="single" w:sz="4" w:space="0" w:color="2F93AB"/>
              <w:right w:val="nil"/>
            </w:tcBorders>
            <w:shd w:val="clear" w:color="000000" w:fill="A6A6A6"/>
            <w:noWrap/>
            <w:vAlign w:val="center"/>
            <w:hideMark/>
          </w:tcPr>
          <w:p w14:paraId="09D97AB0" w14:textId="77777777" w:rsidR="00165D2A" w:rsidRDefault="00165D2A">
            <w:pPr>
              <w:jc w:val="center"/>
              <w:rPr>
                <w:rFonts w:ascii="Calibri" w:hAnsi="Calibri" w:cs="Calibri"/>
                <w:color w:val="FFFFFF"/>
                <w:sz w:val="16"/>
                <w:szCs w:val="16"/>
              </w:rPr>
            </w:pPr>
            <w:r>
              <w:rPr>
                <w:rFonts w:ascii="Calibri" w:hAnsi="Calibri" w:cs="Calibri"/>
                <w:color w:val="FFFFFF"/>
                <w:sz w:val="16"/>
                <w:szCs w:val="16"/>
              </w:rPr>
              <w:t> </w:t>
            </w:r>
          </w:p>
        </w:tc>
        <w:tc>
          <w:tcPr>
            <w:tcW w:w="1300" w:type="dxa"/>
            <w:tcBorders>
              <w:top w:val="nil"/>
              <w:left w:val="nil"/>
              <w:bottom w:val="single" w:sz="4" w:space="0" w:color="2F93AB"/>
              <w:right w:val="nil"/>
            </w:tcBorders>
            <w:shd w:val="clear" w:color="000000" w:fill="A6A6A6"/>
            <w:noWrap/>
            <w:vAlign w:val="center"/>
            <w:hideMark/>
          </w:tcPr>
          <w:p w14:paraId="774458BF" w14:textId="77777777" w:rsidR="00165D2A" w:rsidRDefault="00165D2A">
            <w:pPr>
              <w:jc w:val="center"/>
              <w:rPr>
                <w:rFonts w:ascii="Calibri" w:hAnsi="Calibri" w:cs="Calibri"/>
                <w:color w:val="FFFFFF"/>
                <w:sz w:val="16"/>
                <w:szCs w:val="16"/>
              </w:rPr>
            </w:pPr>
            <w:r>
              <w:rPr>
                <w:rFonts w:ascii="Calibri" w:hAnsi="Calibri" w:cs="Calibri"/>
                <w:color w:val="FFFFFF"/>
                <w:sz w:val="16"/>
                <w:szCs w:val="16"/>
              </w:rPr>
              <w:t> </w:t>
            </w:r>
          </w:p>
        </w:tc>
        <w:tc>
          <w:tcPr>
            <w:tcW w:w="1300" w:type="dxa"/>
            <w:tcBorders>
              <w:top w:val="nil"/>
              <w:left w:val="nil"/>
              <w:bottom w:val="single" w:sz="4" w:space="0" w:color="2F93AB"/>
              <w:right w:val="nil"/>
            </w:tcBorders>
            <w:shd w:val="clear" w:color="000000" w:fill="A6A6A6"/>
            <w:noWrap/>
            <w:vAlign w:val="center"/>
            <w:hideMark/>
          </w:tcPr>
          <w:p w14:paraId="140D9B0A" w14:textId="77777777" w:rsidR="00165D2A" w:rsidRDefault="00165D2A">
            <w:pPr>
              <w:jc w:val="center"/>
              <w:rPr>
                <w:rFonts w:ascii="Calibri" w:hAnsi="Calibri" w:cs="Calibri"/>
                <w:color w:val="FFFFFF"/>
                <w:sz w:val="16"/>
                <w:szCs w:val="16"/>
              </w:rPr>
            </w:pPr>
            <w:r>
              <w:rPr>
                <w:rFonts w:ascii="Calibri" w:hAnsi="Calibri" w:cs="Calibri"/>
                <w:color w:val="FFFFFF"/>
                <w:sz w:val="16"/>
                <w:szCs w:val="16"/>
              </w:rPr>
              <w:t> </w:t>
            </w:r>
          </w:p>
        </w:tc>
        <w:tc>
          <w:tcPr>
            <w:tcW w:w="1385" w:type="dxa"/>
            <w:tcBorders>
              <w:top w:val="nil"/>
              <w:left w:val="nil"/>
              <w:bottom w:val="single" w:sz="4" w:space="0" w:color="2F93AB"/>
              <w:right w:val="nil"/>
            </w:tcBorders>
            <w:shd w:val="clear" w:color="000000" w:fill="A6A6A6"/>
            <w:noWrap/>
            <w:vAlign w:val="center"/>
            <w:hideMark/>
          </w:tcPr>
          <w:p w14:paraId="690187A7" w14:textId="77777777" w:rsidR="00165D2A" w:rsidRDefault="00165D2A">
            <w:pPr>
              <w:jc w:val="center"/>
              <w:rPr>
                <w:rFonts w:ascii="Calibri" w:hAnsi="Calibri" w:cs="Calibri"/>
                <w:color w:val="FFFFFF"/>
                <w:sz w:val="16"/>
                <w:szCs w:val="16"/>
              </w:rPr>
            </w:pPr>
            <w:r>
              <w:rPr>
                <w:rFonts w:ascii="Calibri" w:hAnsi="Calibri" w:cs="Calibri"/>
                <w:color w:val="FFFFFF"/>
                <w:sz w:val="16"/>
                <w:szCs w:val="16"/>
              </w:rPr>
              <w:t> </w:t>
            </w:r>
          </w:p>
        </w:tc>
        <w:tc>
          <w:tcPr>
            <w:tcW w:w="1350" w:type="dxa"/>
            <w:tcBorders>
              <w:top w:val="nil"/>
              <w:left w:val="nil"/>
              <w:bottom w:val="single" w:sz="4" w:space="0" w:color="2F93AB"/>
              <w:right w:val="single" w:sz="4" w:space="0" w:color="2F93AB"/>
            </w:tcBorders>
            <w:shd w:val="clear" w:color="000000" w:fill="A6A6A6"/>
            <w:noWrap/>
            <w:vAlign w:val="center"/>
            <w:hideMark/>
          </w:tcPr>
          <w:p w14:paraId="7ABDF445" w14:textId="77777777" w:rsidR="00165D2A" w:rsidRDefault="00165D2A">
            <w:pPr>
              <w:jc w:val="center"/>
              <w:rPr>
                <w:rFonts w:ascii="Calibri" w:hAnsi="Calibri" w:cs="Calibri"/>
                <w:color w:val="FFFFFF"/>
                <w:sz w:val="16"/>
                <w:szCs w:val="16"/>
              </w:rPr>
            </w:pPr>
            <w:r>
              <w:rPr>
                <w:rFonts w:ascii="Calibri" w:hAnsi="Calibri" w:cs="Calibri"/>
                <w:color w:val="FFFFFF"/>
                <w:sz w:val="16"/>
                <w:szCs w:val="16"/>
              </w:rPr>
              <w:t> </w:t>
            </w:r>
          </w:p>
        </w:tc>
      </w:tr>
      <w:tr w:rsidR="00165D2A" w14:paraId="19ED57AF"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11FDD53B" w14:textId="77777777" w:rsidR="00165D2A" w:rsidRDefault="00165D2A">
            <w:pPr>
              <w:rPr>
                <w:rFonts w:ascii="Calibri" w:hAnsi="Calibri" w:cs="Calibri"/>
                <w:color w:val="404040"/>
                <w:sz w:val="20"/>
                <w:szCs w:val="20"/>
              </w:rPr>
            </w:pPr>
            <w:r>
              <w:rPr>
                <w:rFonts w:ascii="Calibri" w:hAnsi="Calibri" w:cs="Calibri"/>
                <w:color w:val="404040"/>
                <w:sz w:val="20"/>
                <w:szCs w:val="20"/>
              </w:rPr>
              <w:t>Poinciana</w:t>
            </w:r>
          </w:p>
        </w:tc>
        <w:tc>
          <w:tcPr>
            <w:tcW w:w="1300" w:type="dxa"/>
            <w:tcBorders>
              <w:top w:val="nil"/>
              <w:left w:val="nil"/>
              <w:bottom w:val="single" w:sz="4" w:space="0" w:color="2F93AB"/>
              <w:right w:val="single" w:sz="4" w:space="0" w:color="2F93AB"/>
            </w:tcBorders>
            <w:shd w:val="clear" w:color="000000" w:fill="FFFFFF"/>
            <w:noWrap/>
            <w:vAlign w:val="center"/>
            <w:hideMark/>
          </w:tcPr>
          <w:p w14:paraId="51E9ECBC" w14:textId="4C23E569" w:rsidR="00165D2A" w:rsidRDefault="0076757B">
            <w:pPr>
              <w:jc w:val="center"/>
              <w:rPr>
                <w:rFonts w:ascii="Calibri" w:hAnsi="Calibri" w:cs="Calibri"/>
                <w:color w:val="404040"/>
                <w:sz w:val="20"/>
                <w:szCs w:val="20"/>
              </w:rPr>
            </w:pPr>
            <w:r>
              <w:rPr>
                <w:rFonts w:ascii="Calibri" w:hAnsi="Calibri" w:cs="Calibri"/>
                <w:color w:val="404040"/>
                <w:sz w:val="20"/>
                <w:szCs w:val="20"/>
              </w:rPr>
              <w:t>Not Open</w:t>
            </w:r>
          </w:p>
        </w:tc>
        <w:tc>
          <w:tcPr>
            <w:tcW w:w="1300" w:type="dxa"/>
            <w:tcBorders>
              <w:top w:val="nil"/>
              <w:left w:val="nil"/>
              <w:bottom w:val="single" w:sz="4" w:space="0" w:color="2F93AB"/>
              <w:right w:val="single" w:sz="4" w:space="0" w:color="2F93AB"/>
            </w:tcBorders>
            <w:shd w:val="clear" w:color="000000" w:fill="FFFFFF"/>
            <w:noWrap/>
            <w:vAlign w:val="center"/>
            <w:hideMark/>
          </w:tcPr>
          <w:p w14:paraId="162BB9E6" w14:textId="19F3B1C0" w:rsidR="00165D2A" w:rsidRDefault="0076757B">
            <w:pPr>
              <w:jc w:val="center"/>
              <w:rPr>
                <w:rFonts w:ascii="Calibri" w:hAnsi="Calibri" w:cs="Calibri"/>
                <w:color w:val="404040"/>
                <w:sz w:val="20"/>
                <w:szCs w:val="20"/>
              </w:rPr>
            </w:pPr>
            <w:r>
              <w:rPr>
                <w:rFonts w:ascii="Calibri" w:hAnsi="Calibri" w:cs="Calibri"/>
                <w:color w:val="404040"/>
                <w:sz w:val="20"/>
                <w:szCs w:val="20"/>
              </w:rPr>
              <w:t>Not Open</w:t>
            </w:r>
          </w:p>
        </w:tc>
        <w:tc>
          <w:tcPr>
            <w:tcW w:w="1300" w:type="dxa"/>
            <w:tcBorders>
              <w:top w:val="nil"/>
              <w:left w:val="nil"/>
              <w:bottom w:val="single" w:sz="4" w:space="0" w:color="2F93AB"/>
              <w:right w:val="single" w:sz="4" w:space="0" w:color="2F93AB"/>
            </w:tcBorders>
            <w:shd w:val="clear" w:color="000000" w:fill="FFFFFF"/>
            <w:noWrap/>
            <w:vAlign w:val="center"/>
            <w:hideMark/>
          </w:tcPr>
          <w:p w14:paraId="2687589D"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82,854</w:t>
            </w:r>
          </w:p>
        </w:tc>
        <w:tc>
          <w:tcPr>
            <w:tcW w:w="1385" w:type="dxa"/>
            <w:tcBorders>
              <w:top w:val="nil"/>
              <w:left w:val="nil"/>
              <w:bottom w:val="single" w:sz="4" w:space="0" w:color="2F93AB"/>
              <w:right w:val="single" w:sz="4" w:space="0" w:color="2F93AB"/>
            </w:tcBorders>
            <w:shd w:val="clear" w:color="000000" w:fill="FFFFFF"/>
            <w:noWrap/>
            <w:vAlign w:val="center"/>
            <w:hideMark/>
          </w:tcPr>
          <w:p w14:paraId="315F5162"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74,954</w:t>
            </w:r>
          </w:p>
        </w:tc>
        <w:tc>
          <w:tcPr>
            <w:tcW w:w="1350" w:type="dxa"/>
            <w:tcBorders>
              <w:top w:val="nil"/>
              <w:left w:val="nil"/>
              <w:bottom w:val="single" w:sz="4" w:space="0" w:color="2F93AB"/>
              <w:right w:val="single" w:sz="4" w:space="0" w:color="2F93AB"/>
            </w:tcBorders>
            <w:shd w:val="clear" w:color="000000" w:fill="FFFFFF"/>
            <w:noWrap/>
            <w:vAlign w:val="center"/>
            <w:hideMark/>
          </w:tcPr>
          <w:p w14:paraId="30C1E7FB"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10,621</w:t>
            </w:r>
          </w:p>
        </w:tc>
      </w:tr>
      <w:tr w:rsidR="00165D2A" w14:paraId="3E35DA83"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4149A3B3" w14:textId="77777777" w:rsidR="00165D2A" w:rsidRDefault="00165D2A">
            <w:pPr>
              <w:rPr>
                <w:rFonts w:ascii="Calibri" w:hAnsi="Calibri" w:cs="Calibri"/>
                <w:color w:val="404040"/>
                <w:sz w:val="20"/>
                <w:szCs w:val="20"/>
              </w:rPr>
            </w:pPr>
            <w:r>
              <w:rPr>
                <w:rFonts w:ascii="Calibri" w:hAnsi="Calibri" w:cs="Calibri"/>
                <w:color w:val="404040"/>
                <w:sz w:val="20"/>
                <w:szCs w:val="20"/>
              </w:rPr>
              <w:t>Kissimmee</w:t>
            </w:r>
          </w:p>
        </w:tc>
        <w:tc>
          <w:tcPr>
            <w:tcW w:w="1300" w:type="dxa"/>
            <w:tcBorders>
              <w:top w:val="nil"/>
              <w:left w:val="nil"/>
              <w:bottom w:val="single" w:sz="4" w:space="0" w:color="2F93AB"/>
              <w:right w:val="single" w:sz="4" w:space="0" w:color="2F93AB"/>
            </w:tcBorders>
            <w:shd w:val="clear" w:color="000000" w:fill="FFFFFF"/>
            <w:noWrap/>
            <w:vAlign w:val="center"/>
            <w:hideMark/>
          </w:tcPr>
          <w:p w14:paraId="4119DCAC" w14:textId="77DC289F" w:rsidR="00165D2A" w:rsidRDefault="0076757B">
            <w:pPr>
              <w:jc w:val="center"/>
              <w:rPr>
                <w:rFonts w:ascii="Calibri" w:hAnsi="Calibri" w:cs="Calibri"/>
                <w:color w:val="404040"/>
                <w:sz w:val="20"/>
                <w:szCs w:val="20"/>
              </w:rPr>
            </w:pPr>
            <w:r>
              <w:rPr>
                <w:rFonts w:ascii="Calibri" w:hAnsi="Calibri" w:cs="Calibri"/>
                <w:color w:val="404040"/>
                <w:sz w:val="20"/>
                <w:szCs w:val="20"/>
              </w:rPr>
              <w:t>Not Open</w:t>
            </w:r>
          </w:p>
        </w:tc>
        <w:tc>
          <w:tcPr>
            <w:tcW w:w="1300" w:type="dxa"/>
            <w:tcBorders>
              <w:top w:val="nil"/>
              <w:left w:val="nil"/>
              <w:bottom w:val="single" w:sz="4" w:space="0" w:color="2F93AB"/>
              <w:right w:val="single" w:sz="4" w:space="0" w:color="2F93AB"/>
            </w:tcBorders>
            <w:shd w:val="clear" w:color="000000" w:fill="FFFFFF"/>
            <w:noWrap/>
            <w:vAlign w:val="center"/>
            <w:hideMark/>
          </w:tcPr>
          <w:p w14:paraId="183399BD" w14:textId="7BF3FBA9" w:rsidR="00165D2A" w:rsidRDefault="0076757B">
            <w:pPr>
              <w:jc w:val="center"/>
              <w:rPr>
                <w:rFonts w:ascii="Calibri" w:hAnsi="Calibri" w:cs="Calibri"/>
                <w:color w:val="404040"/>
                <w:sz w:val="20"/>
                <w:szCs w:val="20"/>
              </w:rPr>
            </w:pPr>
            <w:r>
              <w:rPr>
                <w:rFonts w:ascii="Calibri" w:hAnsi="Calibri" w:cs="Calibri"/>
                <w:color w:val="404040"/>
                <w:sz w:val="20"/>
                <w:szCs w:val="20"/>
              </w:rPr>
              <w:t>Not Open</w:t>
            </w:r>
          </w:p>
        </w:tc>
        <w:tc>
          <w:tcPr>
            <w:tcW w:w="1300" w:type="dxa"/>
            <w:tcBorders>
              <w:top w:val="nil"/>
              <w:left w:val="nil"/>
              <w:bottom w:val="single" w:sz="4" w:space="0" w:color="2F93AB"/>
              <w:right w:val="single" w:sz="4" w:space="0" w:color="2F93AB"/>
            </w:tcBorders>
            <w:shd w:val="clear" w:color="000000" w:fill="FFFFFF"/>
            <w:noWrap/>
            <w:vAlign w:val="center"/>
            <w:hideMark/>
          </w:tcPr>
          <w:p w14:paraId="0E9DA6AE"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98,479</w:t>
            </w:r>
          </w:p>
        </w:tc>
        <w:tc>
          <w:tcPr>
            <w:tcW w:w="1385" w:type="dxa"/>
            <w:tcBorders>
              <w:top w:val="nil"/>
              <w:left w:val="nil"/>
              <w:bottom w:val="single" w:sz="4" w:space="0" w:color="2F93AB"/>
              <w:right w:val="single" w:sz="4" w:space="0" w:color="2F93AB"/>
            </w:tcBorders>
            <w:shd w:val="clear" w:color="000000" w:fill="FFFFFF"/>
            <w:noWrap/>
            <w:vAlign w:val="center"/>
            <w:hideMark/>
          </w:tcPr>
          <w:p w14:paraId="51100B78"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88,897</w:t>
            </w:r>
          </w:p>
        </w:tc>
        <w:tc>
          <w:tcPr>
            <w:tcW w:w="1350" w:type="dxa"/>
            <w:tcBorders>
              <w:top w:val="nil"/>
              <w:left w:val="nil"/>
              <w:bottom w:val="single" w:sz="4" w:space="0" w:color="2F93AB"/>
              <w:right w:val="single" w:sz="4" w:space="0" w:color="2F93AB"/>
            </w:tcBorders>
            <w:shd w:val="clear" w:color="000000" w:fill="FFFFFF"/>
            <w:noWrap/>
            <w:vAlign w:val="center"/>
            <w:hideMark/>
          </w:tcPr>
          <w:p w14:paraId="6F94E584"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15,039</w:t>
            </w:r>
          </w:p>
        </w:tc>
      </w:tr>
      <w:tr w:rsidR="00165D2A" w14:paraId="225F3099"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330C9A40" w14:textId="77777777" w:rsidR="00165D2A" w:rsidRDefault="00165D2A">
            <w:pPr>
              <w:rPr>
                <w:rFonts w:ascii="Calibri" w:hAnsi="Calibri" w:cs="Calibri"/>
                <w:color w:val="404040"/>
                <w:sz w:val="20"/>
                <w:szCs w:val="20"/>
              </w:rPr>
            </w:pPr>
            <w:r>
              <w:rPr>
                <w:rFonts w:ascii="Calibri" w:hAnsi="Calibri" w:cs="Calibri"/>
                <w:color w:val="404040"/>
                <w:sz w:val="20"/>
                <w:szCs w:val="20"/>
              </w:rPr>
              <w:t>Tupperware</w:t>
            </w:r>
          </w:p>
        </w:tc>
        <w:tc>
          <w:tcPr>
            <w:tcW w:w="1300" w:type="dxa"/>
            <w:tcBorders>
              <w:top w:val="nil"/>
              <w:left w:val="nil"/>
              <w:bottom w:val="single" w:sz="4" w:space="0" w:color="2F93AB"/>
              <w:right w:val="single" w:sz="4" w:space="0" w:color="2F93AB"/>
            </w:tcBorders>
            <w:shd w:val="clear" w:color="000000" w:fill="FFFFFF"/>
            <w:noWrap/>
            <w:vAlign w:val="center"/>
            <w:hideMark/>
          </w:tcPr>
          <w:p w14:paraId="058647BE" w14:textId="69AD027B" w:rsidR="00165D2A" w:rsidRDefault="0076757B">
            <w:pPr>
              <w:jc w:val="center"/>
              <w:rPr>
                <w:rFonts w:ascii="Calibri" w:hAnsi="Calibri" w:cs="Calibri"/>
                <w:color w:val="404040"/>
                <w:sz w:val="20"/>
                <w:szCs w:val="20"/>
              </w:rPr>
            </w:pPr>
            <w:r>
              <w:rPr>
                <w:rFonts w:ascii="Calibri" w:hAnsi="Calibri" w:cs="Calibri"/>
                <w:color w:val="404040"/>
                <w:sz w:val="20"/>
                <w:szCs w:val="20"/>
              </w:rPr>
              <w:t>Not Open</w:t>
            </w:r>
          </w:p>
        </w:tc>
        <w:tc>
          <w:tcPr>
            <w:tcW w:w="1300" w:type="dxa"/>
            <w:tcBorders>
              <w:top w:val="nil"/>
              <w:left w:val="nil"/>
              <w:bottom w:val="single" w:sz="4" w:space="0" w:color="2F93AB"/>
              <w:right w:val="single" w:sz="4" w:space="0" w:color="2F93AB"/>
            </w:tcBorders>
            <w:shd w:val="clear" w:color="000000" w:fill="FFFFFF"/>
            <w:noWrap/>
            <w:vAlign w:val="center"/>
            <w:hideMark/>
          </w:tcPr>
          <w:p w14:paraId="0B7B0A3C" w14:textId="5D417BC8" w:rsidR="00165D2A" w:rsidRDefault="0076757B">
            <w:pPr>
              <w:jc w:val="center"/>
              <w:rPr>
                <w:rFonts w:ascii="Calibri" w:hAnsi="Calibri" w:cs="Calibri"/>
                <w:color w:val="404040"/>
                <w:sz w:val="20"/>
                <w:szCs w:val="20"/>
              </w:rPr>
            </w:pPr>
            <w:r>
              <w:rPr>
                <w:rFonts w:ascii="Calibri" w:hAnsi="Calibri" w:cs="Calibri"/>
                <w:color w:val="404040"/>
                <w:sz w:val="20"/>
                <w:szCs w:val="20"/>
              </w:rPr>
              <w:t>Not Open</w:t>
            </w:r>
          </w:p>
        </w:tc>
        <w:tc>
          <w:tcPr>
            <w:tcW w:w="1300" w:type="dxa"/>
            <w:tcBorders>
              <w:top w:val="nil"/>
              <w:left w:val="nil"/>
              <w:bottom w:val="single" w:sz="4" w:space="0" w:color="2F93AB"/>
              <w:right w:val="single" w:sz="4" w:space="0" w:color="2F93AB"/>
            </w:tcBorders>
            <w:shd w:val="clear" w:color="000000" w:fill="FFFFFF"/>
            <w:noWrap/>
            <w:vAlign w:val="center"/>
            <w:hideMark/>
          </w:tcPr>
          <w:p w14:paraId="0A445AD8"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43,312</w:t>
            </w:r>
          </w:p>
        </w:tc>
        <w:tc>
          <w:tcPr>
            <w:tcW w:w="1385" w:type="dxa"/>
            <w:tcBorders>
              <w:top w:val="nil"/>
              <w:left w:val="nil"/>
              <w:bottom w:val="single" w:sz="4" w:space="0" w:color="2F93AB"/>
              <w:right w:val="single" w:sz="4" w:space="0" w:color="2F93AB"/>
            </w:tcBorders>
            <w:shd w:val="clear" w:color="000000" w:fill="FFFFFF"/>
            <w:noWrap/>
            <w:vAlign w:val="center"/>
            <w:hideMark/>
          </w:tcPr>
          <w:p w14:paraId="7B5DC909"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38,822</w:t>
            </w:r>
          </w:p>
        </w:tc>
        <w:tc>
          <w:tcPr>
            <w:tcW w:w="1350" w:type="dxa"/>
            <w:tcBorders>
              <w:top w:val="nil"/>
              <w:left w:val="nil"/>
              <w:bottom w:val="single" w:sz="4" w:space="0" w:color="2F93AB"/>
              <w:right w:val="single" w:sz="4" w:space="0" w:color="2F93AB"/>
            </w:tcBorders>
            <w:shd w:val="clear" w:color="000000" w:fill="FFFFFF"/>
            <w:noWrap/>
            <w:vAlign w:val="center"/>
            <w:hideMark/>
          </w:tcPr>
          <w:p w14:paraId="57F663CA"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5,456</w:t>
            </w:r>
          </w:p>
        </w:tc>
      </w:tr>
      <w:tr w:rsidR="00165D2A" w14:paraId="76A65C03"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38D82CDB" w14:textId="77777777" w:rsidR="00165D2A" w:rsidRDefault="00165D2A">
            <w:pPr>
              <w:rPr>
                <w:rFonts w:ascii="Calibri" w:hAnsi="Calibri" w:cs="Calibri"/>
                <w:color w:val="404040"/>
                <w:sz w:val="20"/>
                <w:szCs w:val="20"/>
              </w:rPr>
            </w:pPr>
            <w:r>
              <w:rPr>
                <w:rFonts w:ascii="Calibri" w:hAnsi="Calibri" w:cs="Calibri"/>
                <w:color w:val="404040"/>
                <w:sz w:val="20"/>
                <w:szCs w:val="20"/>
              </w:rPr>
              <w:t>Meadow Woods</w:t>
            </w:r>
          </w:p>
        </w:tc>
        <w:tc>
          <w:tcPr>
            <w:tcW w:w="1300" w:type="dxa"/>
            <w:tcBorders>
              <w:top w:val="nil"/>
              <w:left w:val="nil"/>
              <w:bottom w:val="single" w:sz="4" w:space="0" w:color="2F93AB"/>
              <w:right w:val="single" w:sz="4" w:space="0" w:color="2F93AB"/>
            </w:tcBorders>
            <w:shd w:val="clear" w:color="000000" w:fill="FFFFFF"/>
            <w:noWrap/>
            <w:vAlign w:val="center"/>
            <w:hideMark/>
          </w:tcPr>
          <w:p w14:paraId="583DAE24" w14:textId="4C05BA46" w:rsidR="00165D2A" w:rsidRDefault="0076757B">
            <w:pPr>
              <w:jc w:val="center"/>
              <w:rPr>
                <w:rFonts w:ascii="Calibri" w:hAnsi="Calibri" w:cs="Calibri"/>
                <w:color w:val="404040"/>
                <w:sz w:val="20"/>
                <w:szCs w:val="20"/>
              </w:rPr>
            </w:pPr>
            <w:r>
              <w:rPr>
                <w:rFonts w:ascii="Calibri" w:hAnsi="Calibri" w:cs="Calibri"/>
                <w:color w:val="404040"/>
                <w:sz w:val="20"/>
                <w:szCs w:val="20"/>
              </w:rPr>
              <w:t>Not Open</w:t>
            </w:r>
          </w:p>
        </w:tc>
        <w:tc>
          <w:tcPr>
            <w:tcW w:w="1300" w:type="dxa"/>
            <w:tcBorders>
              <w:top w:val="nil"/>
              <w:left w:val="nil"/>
              <w:bottom w:val="single" w:sz="4" w:space="0" w:color="2F93AB"/>
              <w:right w:val="single" w:sz="4" w:space="0" w:color="2F93AB"/>
            </w:tcBorders>
            <w:shd w:val="clear" w:color="000000" w:fill="FFFFFF"/>
            <w:noWrap/>
            <w:vAlign w:val="center"/>
            <w:hideMark/>
          </w:tcPr>
          <w:p w14:paraId="514E7A16" w14:textId="2DECAA74" w:rsidR="00165D2A" w:rsidRDefault="0076757B">
            <w:pPr>
              <w:jc w:val="center"/>
              <w:rPr>
                <w:rFonts w:ascii="Calibri" w:hAnsi="Calibri" w:cs="Calibri"/>
                <w:color w:val="404040"/>
                <w:sz w:val="20"/>
                <w:szCs w:val="20"/>
              </w:rPr>
            </w:pPr>
            <w:r>
              <w:rPr>
                <w:rFonts w:ascii="Calibri" w:hAnsi="Calibri" w:cs="Calibri"/>
                <w:color w:val="404040"/>
                <w:sz w:val="20"/>
                <w:szCs w:val="20"/>
              </w:rPr>
              <w:t>Not Open</w:t>
            </w:r>
          </w:p>
        </w:tc>
        <w:tc>
          <w:tcPr>
            <w:tcW w:w="1300" w:type="dxa"/>
            <w:tcBorders>
              <w:top w:val="nil"/>
              <w:left w:val="nil"/>
              <w:bottom w:val="single" w:sz="4" w:space="0" w:color="2F93AB"/>
              <w:right w:val="single" w:sz="4" w:space="0" w:color="2F93AB"/>
            </w:tcBorders>
            <w:shd w:val="clear" w:color="000000" w:fill="FFFFFF"/>
            <w:noWrap/>
            <w:vAlign w:val="center"/>
            <w:hideMark/>
          </w:tcPr>
          <w:p w14:paraId="4AAE841E"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101,920</w:t>
            </w:r>
          </w:p>
        </w:tc>
        <w:tc>
          <w:tcPr>
            <w:tcW w:w="1385" w:type="dxa"/>
            <w:tcBorders>
              <w:top w:val="nil"/>
              <w:left w:val="nil"/>
              <w:bottom w:val="single" w:sz="4" w:space="0" w:color="2F93AB"/>
              <w:right w:val="single" w:sz="4" w:space="0" w:color="2F93AB"/>
            </w:tcBorders>
            <w:shd w:val="clear" w:color="000000" w:fill="FFFFFF"/>
            <w:noWrap/>
            <w:vAlign w:val="center"/>
            <w:hideMark/>
          </w:tcPr>
          <w:p w14:paraId="240F62D8"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104,766</w:t>
            </w:r>
          </w:p>
        </w:tc>
        <w:tc>
          <w:tcPr>
            <w:tcW w:w="1350" w:type="dxa"/>
            <w:tcBorders>
              <w:top w:val="nil"/>
              <w:left w:val="nil"/>
              <w:bottom w:val="single" w:sz="4" w:space="0" w:color="2F93AB"/>
              <w:right w:val="single" w:sz="4" w:space="0" w:color="2F93AB"/>
            </w:tcBorders>
            <w:shd w:val="clear" w:color="000000" w:fill="FFFFFF"/>
            <w:noWrap/>
            <w:vAlign w:val="center"/>
            <w:hideMark/>
          </w:tcPr>
          <w:p w14:paraId="7D4FBA2D"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13,644</w:t>
            </w:r>
          </w:p>
        </w:tc>
      </w:tr>
      <w:tr w:rsidR="00165D2A" w14:paraId="68B4E81D"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6724CF1B" w14:textId="77777777" w:rsidR="00165D2A" w:rsidRDefault="00165D2A">
            <w:pPr>
              <w:rPr>
                <w:rFonts w:ascii="Calibri" w:hAnsi="Calibri" w:cs="Calibri"/>
                <w:color w:val="404040"/>
                <w:sz w:val="20"/>
                <w:szCs w:val="20"/>
              </w:rPr>
            </w:pPr>
            <w:r>
              <w:rPr>
                <w:rFonts w:ascii="Calibri" w:hAnsi="Calibri" w:cs="Calibri"/>
                <w:color w:val="404040"/>
                <w:sz w:val="20"/>
                <w:szCs w:val="20"/>
              </w:rPr>
              <w:t>Sand Lake Road</w:t>
            </w:r>
          </w:p>
        </w:tc>
        <w:tc>
          <w:tcPr>
            <w:tcW w:w="1300" w:type="dxa"/>
            <w:tcBorders>
              <w:top w:val="nil"/>
              <w:left w:val="nil"/>
              <w:bottom w:val="single" w:sz="4" w:space="0" w:color="2F93AB"/>
              <w:right w:val="single" w:sz="4" w:space="0" w:color="2F93AB"/>
            </w:tcBorders>
            <w:shd w:val="clear" w:color="000000" w:fill="FFFFFF"/>
            <w:noWrap/>
            <w:vAlign w:val="center"/>
            <w:hideMark/>
          </w:tcPr>
          <w:p w14:paraId="0A2A2DEE"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107,691</w:t>
            </w:r>
          </w:p>
        </w:tc>
        <w:tc>
          <w:tcPr>
            <w:tcW w:w="1300" w:type="dxa"/>
            <w:tcBorders>
              <w:top w:val="nil"/>
              <w:left w:val="nil"/>
              <w:bottom w:val="single" w:sz="4" w:space="0" w:color="2F93AB"/>
              <w:right w:val="single" w:sz="4" w:space="0" w:color="2F93AB"/>
            </w:tcBorders>
            <w:shd w:val="clear" w:color="000000" w:fill="FFFFFF"/>
            <w:noWrap/>
            <w:vAlign w:val="center"/>
            <w:hideMark/>
          </w:tcPr>
          <w:p w14:paraId="0F30C540"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101,178</w:t>
            </w:r>
          </w:p>
        </w:tc>
        <w:tc>
          <w:tcPr>
            <w:tcW w:w="1300" w:type="dxa"/>
            <w:tcBorders>
              <w:top w:val="nil"/>
              <w:left w:val="nil"/>
              <w:bottom w:val="single" w:sz="4" w:space="0" w:color="2F93AB"/>
              <w:right w:val="single" w:sz="4" w:space="0" w:color="2F93AB"/>
            </w:tcBorders>
            <w:shd w:val="clear" w:color="000000" w:fill="FFFFFF"/>
            <w:noWrap/>
            <w:vAlign w:val="center"/>
            <w:hideMark/>
          </w:tcPr>
          <w:p w14:paraId="5D0BEE28"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75,379</w:t>
            </w:r>
          </w:p>
        </w:tc>
        <w:tc>
          <w:tcPr>
            <w:tcW w:w="1385" w:type="dxa"/>
            <w:tcBorders>
              <w:top w:val="nil"/>
              <w:left w:val="nil"/>
              <w:bottom w:val="single" w:sz="4" w:space="0" w:color="2F93AB"/>
              <w:right w:val="single" w:sz="4" w:space="0" w:color="2F93AB"/>
            </w:tcBorders>
            <w:shd w:val="clear" w:color="000000" w:fill="FFFFFF"/>
            <w:noWrap/>
            <w:vAlign w:val="center"/>
            <w:hideMark/>
          </w:tcPr>
          <w:p w14:paraId="2DBC606E"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57,659</w:t>
            </w:r>
          </w:p>
        </w:tc>
        <w:tc>
          <w:tcPr>
            <w:tcW w:w="1350" w:type="dxa"/>
            <w:tcBorders>
              <w:top w:val="nil"/>
              <w:left w:val="nil"/>
              <w:bottom w:val="single" w:sz="4" w:space="0" w:color="2F93AB"/>
              <w:right w:val="single" w:sz="4" w:space="0" w:color="2F93AB"/>
            </w:tcBorders>
            <w:shd w:val="clear" w:color="000000" w:fill="FFFFFF"/>
            <w:noWrap/>
            <w:vAlign w:val="center"/>
            <w:hideMark/>
          </w:tcPr>
          <w:p w14:paraId="2ECC2504"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9,188</w:t>
            </w:r>
          </w:p>
        </w:tc>
      </w:tr>
      <w:tr w:rsidR="00165D2A" w14:paraId="5FDC5F81"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7F397C52" w14:textId="77777777" w:rsidR="00165D2A" w:rsidRDefault="00165D2A">
            <w:pPr>
              <w:rPr>
                <w:rFonts w:ascii="Calibri" w:hAnsi="Calibri" w:cs="Calibri"/>
                <w:color w:val="404040"/>
                <w:sz w:val="20"/>
                <w:szCs w:val="20"/>
              </w:rPr>
            </w:pPr>
            <w:r>
              <w:rPr>
                <w:rFonts w:ascii="Calibri" w:hAnsi="Calibri" w:cs="Calibri"/>
                <w:color w:val="404040"/>
                <w:sz w:val="20"/>
                <w:szCs w:val="20"/>
              </w:rPr>
              <w:t>Orlando Health</w:t>
            </w:r>
          </w:p>
        </w:tc>
        <w:tc>
          <w:tcPr>
            <w:tcW w:w="1300" w:type="dxa"/>
            <w:tcBorders>
              <w:top w:val="nil"/>
              <w:left w:val="nil"/>
              <w:bottom w:val="single" w:sz="4" w:space="0" w:color="2F93AB"/>
              <w:right w:val="single" w:sz="4" w:space="0" w:color="2F93AB"/>
            </w:tcBorders>
            <w:shd w:val="clear" w:color="000000" w:fill="FFFFFF"/>
            <w:noWrap/>
            <w:vAlign w:val="center"/>
            <w:hideMark/>
          </w:tcPr>
          <w:p w14:paraId="5B63432F"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33,100</w:t>
            </w:r>
          </w:p>
        </w:tc>
        <w:tc>
          <w:tcPr>
            <w:tcW w:w="1300" w:type="dxa"/>
            <w:tcBorders>
              <w:top w:val="nil"/>
              <w:left w:val="nil"/>
              <w:bottom w:val="single" w:sz="4" w:space="0" w:color="2F93AB"/>
              <w:right w:val="single" w:sz="4" w:space="0" w:color="2F93AB"/>
            </w:tcBorders>
            <w:shd w:val="clear" w:color="000000" w:fill="FFFFFF"/>
            <w:noWrap/>
            <w:vAlign w:val="center"/>
            <w:hideMark/>
          </w:tcPr>
          <w:p w14:paraId="0A154369"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32,166</w:t>
            </w:r>
          </w:p>
        </w:tc>
        <w:tc>
          <w:tcPr>
            <w:tcW w:w="1300" w:type="dxa"/>
            <w:tcBorders>
              <w:top w:val="nil"/>
              <w:left w:val="nil"/>
              <w:bottom w:val="single" w:sz="4" w:space="0" w:color="2F93AB"/>
              <w:right w:val="single" w:sz="4" w:space="0" w:color="2F93AB"/>
            </w:tcBorders>
            <w:shd w:val="clear" w:color="000000" w:fill="FFFFFF"/>
            <w:noWrap/>
            <w:vAlign w:val="center"/>
            <w:hideMark/>
          </w:tcPr>
          <w:p w14:paraId="6CC7C4BF"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76,221</w:t>
            </w:r>
          </w:p>
        </w:tc>
        <w:tc>
          <w:tcPr>
            <w:tcW w:w="1385" w:type="dxa"/>
            <w:tcBorders>
              <w:top w:val="nil"/>
              <w:left w:val="nil"/>
              <w:bottom w:val="single" w:sz="4" w:space="0" w:color="2F93AB"/>
              <w:right w:val="single" w:sz="4" w:space="0" w:color="2F93AB"/>
            </w:tcBorders>
            <w:shd w:val="clear" w:color="000000" w:fill="FFFFFF"/>
            <w:noWrap/>
            <w:vAlign w:val="center"/>
            <w:hideMark/>
          </w:tcPr>
          <w:p w14:paraId="46D3B6AB"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70,558</w:t>
            </w:r>
          </w:p>
        </w:tc>
        <w:tc>
          <w:tcPr>
            <w:tcW w:w="1350" w:type="dxa"/>
            <w:tcBorders>
              <w:top w:val="nil"/>
              <w:left w:val="nil"/>
              <w:bottom w:val="single" w:sz="4" w:space="0" w:color="2F93AB"/>
              <w:right w:val="single" w:sz="4" w:space="0" w:color="2F93AB"/>
            </w:tcBorders>
            <w:shd w:val="clear" w:color="000000" w:fill="FFFFFF"/>
            <w:noWrap/>
            <w:vAlign w:val="center"/>
            <w:hideMark/>
          </w:tcPr>
          <w:p w14:paraId="43138B86"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11,681</w:t>
            </w:r>
          </w:p>
        </w:tc>
      </w:tr>
      <w:tr w:rsidR="00165D2A" w14:paraId="7B505BFD"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2448D12D" w14:textId="77777777" w:rsidR="00165D2A" w:rsidRDefault="00165D2A">
            <w:pPr>
              <w:rPr>
                <w:rFonts w:ascii="Calibri" w:hAnsi="Calibri" w:cs="Calibri"/>
                <w:color w:val="404040"/>
                <w:sz w:val="20"/>
                <w:szCs w:val="20"/>
              </w:rPr>
            </w:pPr>
            <w:r>
              <w:rPr>
                <w:rFonts w:ascii="Calibri" w:hAnsi="Calibri" w:cs="Calibri"/>
                <w:color w:val="404040"/>
                <w:sz w:val="20"/>
                <w:szCs w:val="20"/>
              </w:rPr>
              <w:t>Church Street</w:t>
            </w:r>
          </w:p>
        </w:tc>
        <w:tc>
          <w:tcPr>
            <w:tcW w:w="1300" w:type="dxa"/>
            <w:tcBorders>
              <w:top w:val="nil"/>
              <w:left w:val="nil"/>
              <w:bottom w:val="single" w:sz="4" w:space="0" w:color="2F93AB"/>
              <w:right w:val="single" w:sz="4" w:space="0" w:color="2F93AB"/>
            </w:tcBorders>
            <w:shd w:val="clear" w:color="000000" w:fill="FFFFFF"/>
            <w:noWrap/>
            <w:vAlign w:val="center"/>
            <w:hideMark/>
          </w:tcPr>
          <w:p w14:paraId="188D61C0"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100,215</w:t>
            </w:r>
          </w:p>
        </w:tc>
        <w:tc>
          <w:tcPr>
            <w:tcW w:w="1300" w:type="dxa"/>
            <w:tcBorders>
              <w:top w:val="nil"/>
              <w:left w:val="nil"/>
              <w:bottom w:val="single" w:sz="4" w:space="0" w:color="2F93AB"/>
              <w:right w:val="single" w:sz="4" w:space="0" w:color="2F93AB"/>
            </w:tcBorders>
            <w:shd w:val="clear" w:color="000000" w:fill="FFFFFF"/>
            <w:noWrap/>
            <w:vAlign w:val="center"/>
            <w:hideMark/>
          </w:tcPr>
          <w:p w14:paraId="02EBB149"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95,524</w:t>
            </w:r>
          </w:p>
        </w:tc>
        <w:tc>
          <w:tcPr>
            <w:tcW w:w="1300" w:type="dxa"/>
            <w:tcBorders>
              <w:top w:val="nil"/>
              <w:left w:val="nil"/>
              <w:bottom w:val="single" w:sz="4" w:space="0" w:color="2F93AB"/>
              <w:right w:val="single" w:sz="4" w:space="0" w:color="2F93AB"/>
            </w:tcBorders>
            <w:shd w:val="clear" w:color="000000" w:fill="FFFFFF"/>
            <w:noWrap/>
            <w:vAlign w:val="center"/>
            <w:hideMark/>
          </w:tcPr>
          <w:p w14:paraId="26FCE948"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168,870</w:t>
            </w:r>
          </w:p>
        </w:tc>
        <w:tc>
          <w:tcPr>
            <w:tcW w:w="1385" w:type="dxa"/>
            <w:tcBorders>
              <w:top w:val="nil"/>
              <w:left w:val="nil"/>
              <w:bottom w:val="single" w:sz="4" w:space="0" w:color="2F93AB"/>
              <w:right w:val="single" w:sz="4" w:space="0" w:color="2F93AB"/>
            </w:tcBorders>
            <w:shd w:val="clear" w:color="000000" w:fill="FFFFFF"/>
            <w:noWrap/>
            <w:vAlign w:val="center"/>
            <w:hideMark/>
          </w:tcPr>
          <w:p w14:paraId="4F8E25A1"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139,179</w:t>
            </w:r>
          </w:p>
        </w:tc>
        <w:tc>
          <w:tcPr>
            <w:tcW w:w="1350" w:type="dxa"/>
            <w:tcBorders>
              <w:top w:val="nil"/>
              <w:left w:val="nil"/>
              <w:bottom w:val="single" w:sz="4" w:space="0" w:color="2F93AB"/>
              <w:right w:val="single" w:sz="4" w:space="0" w:color="2F93AB"/>
            </w:tcBorders>
            <w:shd w:val="clear" w:color="000000" w:fill="FFFFFF"/>
            <w:noWrap/>
            <w:vAlign w:val="center"/>
            <w:hideMark/>
          </w:tcPr>
          <w:p w14:paraId="1B46845B"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10,594</w:t>
            </w:r>
          </w:p>
        </w:tc>
      </w:tr>
      <w:tr w:rsidR="00165D2A" w14:paraId="0DB137A3"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54E5FD4F" w14:textId="77777777" w:rsidR="00165D2A" w:rsidRDefault="00165D2A">
            <w:pPr>
              <w:rPr>
                <w:rFonts w:ascii="Calibri" w:hAnsi="Calibri" w:cs="Calibri"/>
                <w:color w:val="404040"/>
                <w:sz w:val="20"/>
                <w:szCs w:val="20"/>
              </w:rPr>
            </w:pPr>
            <w:r>
              <w:rPr>
                <w:rFonts w:ascii="Calibri" w:hAnsi="Calibri" w:cs="Calibri"/>
                <w:color w:val="404040"/>
                <w:sz w:val="20"/>
                <w:szCs w:val="20"/>
              </w:rPr>
              <w:t>LYNX</w:t>
            </w:r>
          </w:p>
        </w:tc>
        <w:tc>
          <w:tcPr>
            <w:tcW w:w="1300" w:type="dxa"/>
            <w:tcBorders>
              <w:top w:val="nil"/>
              <w:left w:val="nil"/>
              <w:bottom w:val="single" w:sz="4" w:space="0" w:color="2F93AB"/>
              <w:right w:val="single" w:sz="4" w:space="0" w:color="2F93AB"/>
            </w:tcBorders>
            <w:shd w:val="clear" w:color="000000" w:fill="FFFFFF"/>
            <w:noWrap/>
            <w:vAlign w:val="center"/>
            <w:hideMark/>
          </w:tcPr>
          <w:p w14:paraId="1633980B"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98,981</w:t>
            </w:r>
          </w:p>
        </w:tc>
        <w:tc>
          <w:tcPr>
            <w:tcW w:w="1300" w:type="dxa"/>
            <w:tcBorders>
              <w:top w:val="nil"/>
              <w:left w:val="nil"/>
              <w:bottom w:val="single" w:sz="4" w:space="0" w:color="2F93AB"/>
              <w:right w:val="single" w:sz="4" w:space="0" w:color="2F93AB"/>
            </w:tcBorders>
            <w:shd w:val="clear" w:color="000000" w:fill="FFFFFF"/>
            <w:noWrap/>
            <w:vAlign w:val="center"/>
            <w:hideMark/>
          </w:tcPr>
          <w:p w14:paraId="545C9764"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93,516</w:t>
            </w:r>
          </w:p>
        </w:tc>
        <w:tc>
          <w:tcPr>
            <w:tcW w:w="1300" w:type="dxa"/>
            <w:tcBorders>
              <w:top w:val="nil"/>
              <w:left w:val="nil"/>
              <w:bottom w:val="single" w:sz="4" w:space="0" w:color="2F93AB"/>
              <w:right w:val="single" w:sz="4" w:space="0" w:color="2F93AB"/>
            </w:tcBorders>
            <w:shd w:val="clear" w:color="000000" w:fill="FFFFFF"/>
            <w:noWrap/>
            <w:vAlign w:val="center"/>
            <w:hideMark/>
          </w:tcPr>
          <w:p w14:paraId="7F28B669"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153,046</w:t>
            </w:r>
          </w:p>
        </w:tc>
        <w:tc>
          <w:tcPr>
            <w:tcW w:w="1385" w:type="dxa"/>
            <w:tcBorders>
              <w:top w:val="nil"/>
              <w:left w:val="nil"/>
              <w:bottom w:val="single" w:sz="4" w:space="0" w:color="2F93AB"/>
              <w:right w:val="single" w:sz="4" w:space="0" w:color="2F93AB"/>
            </w:tcBorders>
            <w:shd w:val="clear" w:color="000000" w:fill="FFFFFF"/>
            <w:noWrap/>
            <w:vAlign w:val="center"/>
            <w:hideMark/>
          </w:tcPr>
          <w:p w14:paraId="57EAC73D"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137,829</w:t>
            </w:r>
          </w:p>
        </w:tc>
        <w:tc>
          <w:tcPr>
            <w:tcW w:w="1350" w:type="dxa"/>
            <w:tcBorders>
              <w:top w:val="nil"/>
              <w:left w:val="nil"/>
              <w:bottom w:val="single" w:sz="4" w:space="0" w:color="2F93AB"/>
              <w:right w:val="single" w:sz="4" w:space="0" w:color="2F93AB"/>
            </w:tcBorders>
            <w:shd w:val="clear" w:color="000000" w:fill="FFFFFF"/>
            <w:noWrap/>
            <w:vAlign w:val="center"/>
            <w:hideMark/>
          </w:tcPr>
          <w:p w14:paraId="64EA5AFB"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25,519</w:t>
            </w:r>
          </w:p>
        </w:tc>
      </w:tr>
      <w:tr w:rsidR="00165D2A" w14:paraId="4B121CE7"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62B023A2" w14:textId="77777777" w:rsidR="00165D2A" w:rsidRDefault="00165D2A">
            <w:pPr>
              <w:rPr>
                <w:rFonts w:ascii="Calibri" w:hAnsi="Calibri" w:cs="Calibri"/>
                <w:color w:val="404040"/>
                <w:sz w:val="20"/>
                <w:szCs w:val="20"/>
              </w:rPr>
            </w:pPr>
            <w:r>
              <w:rPr>
                <w:rFonts w:ascii="Calibri" w:hAnsi="Calibri" w:cs="Calibri"/>
                <w:color w:val="404040"/>
                <w:sz w:val="20"/>
                <w:szCs w:val="20"/>
              </w:rPr>
              <w:t>AdventHealth</w:t>
            </w:r>
          </w:p>
        </w:tc>
        <w:tc>
          <w:tcPr>
            <w:tcW w:w="1300" w:type="dxa"/>
            <w:tcBorders>
              <w:top w:val="nil"/>
              <w:left w:val="nil"/>
              <w:bottom w:val="single" w:sz="4" w:space="0" w:color="2F93AB"/>
              <w:right w:val="single" w:sz="4" w:space="0" w:color="2F93AB"/>
            </w:tcBorders>
            <w:shd w:val="clear" w:color="000000" w:fill="FFFFFF"/>
            <w:noWrap/>
            <w:vAlign w:val="center"/>
            <w:hideMark/>
          </w:tcPr>
          <w:p w14:paraId="1A53D944"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49,664</w:t>
            </w:r>
          </w:p>
        </w:tc>
        <w:tc>
          <w:tcPr>
            <w:tcW w:w="1300" w:type="dxa"/>
            <w:tcBorders>
              <w:top w:val="nil"/>
              <w:left w:val="nil"/>
              <w:bottom w:val="single" w:sz="4" w:space="0" w:color="2F93AB"/>
              <w:right w:val="single" w:sz="4" w:space="0" w:color="2F93AB"/>
            </w:tcBorders>
            <w:shd w:val="clear" w:color="000000" w:fill="FFFFFF"/>
            <w:noWrap/>
            <w:vAlign w:val="center"/>
            <w:hideMark/>
          </w:tcPr>
          <w:p w14:paraId="1DC2D042"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49,244</w:t>
            </w:r>
          </w:p>
        </w:tc>
        <w:tc>
          <w:tcPr>
            <w:tcW w:w="1300" w:type="dxa"/>
            <w:tcBorders>
              <w:top w:val="nil"/>
              <w:left w:val="nil"/>
              <w:bottom w:val="single" w:sz="4" w:space="0" w:color="2F93AB"/>
              <w:right w:val="single" w:sz="4" w:space="0" w:color="2F93AB"/>
            </w:tcBorders>
            <w:shd w:val="clear" w:color="000000" w:fill="FFFFFF"/>
            <w:noWrap/>
            <w:vAlign w:val="center"/>
            <w:hideMark/>
          </w:tcPr>
          <w:p w14:paraId="55BC438D"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87,164</w:t>
            </w:r>
          </w:p>
        </w:tc>
        <w:tc>
          <w:tcPr>
            <w:tcW w:w="1385" w:type="dxa"/>
            <w:tcBorders>
              <w:top w:val="nil"/>
              <w:left w:val="nil"/>
              <w:bottom w:val="single" w:sz="4" w:space="0" w:color="2F93AB"/>
              <w:right w:val="single" w:sz="4" w:space="0" w:color="2F93AB"/>
            </w:tcBorders>
            <w:shd w:val="clear" w:color="000000" w:fill="FFFFFF"/>
            <w:noWrap/>
            <w:vAlign w:val="center"/>
            <w:hideMark/>
          </w:tcPr>
          <w:p w14:paraId="32784E51"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74,175</w:t>
            </w:r>
          </w:p>
        </w:tc>
        <w:tc>
          <w:tcPr>
            <w:tcW w:w="1350" w:type="dxa"/>
            <w:tcBorders>
              <w:top w:val="nil"/>
              <w:left w:val="nil"/>
              <w:bottom w:val="single" w:sz="4" w:space="0" w:color="2F93AB"/>
              <w:right w:val="single" w:sz="4" w:space="0" w:color="2F93AB"/>
            </w:tcBorders>
            <w:shd w:val="clear" w:color="000000" w:fill="FFFFFF"/>
            <w:noWrap/>
            <w:vAlign w:val="center"/>
            <w:hideMark/>
          </w:tcPr>
          <w:p w14:paraId="4C6147F3"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13,324</w:t>
            </w:r>
          </w:p>
        </w:tc>
      </w:tr>
      <w:tr w:rsidR="00165D2A" w14:paraId="6559F6B7"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10EBABC7" w14:textId="77777777" w:rsidR="00165D2A" w:rsidRDefault="00165D2A">
            <w:pPr>
              <w:rPr>
                <w:rFonts w:ascii="Calibri" w:hAnsi="Calibri" w:cs="Calibri"/>
                <w:color w:val="404040"/>
                <w:sz w:val="20"/>
                <w:szCs w:val="20"/>
              </w:rPr>
            </w:pPr>
            <w:r>
              <w:rPr>
                <w:rFonts w:ascii="Calibri" w:hAnsi="Calibri" w:cs="Calibri"/>
                <w:color w:val="404040"/>
                <w:sz w:val="20"/>
                <w:szCs w:val="20"/>
              </w:rPr>
              <w:t>Winter Park</w:t>
            </w:r>
          </w:p>
        </w:tc>
        <w:tc>
          <w:tcPr>
            <w:tcW w:w="1300" w:type="dxa"/>
            <w:tcBorders>
              <w:top w:val="nil"/>
              <w:left w:val="nil"/>
              <w:bottom w:val="single" w:sz="4" w:space="0" w:color="2F93AB"/>
              <w:right w:val="single" w:sz="4" w:space="0" w:color="2F93AB"/>
            </w:tcBorders>
            <w:shd w:val="clear" w:color="000000" w:fill="FFFFFF"/>
            <w:noWrap/>
            <w:vAlign w:val="center"/>
            <w:hideMark/>
          </w:tcPr>
          <w:p w14:paraId="3C29AD50"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95,429</w:t>
            </w:r>
          </w:p>
        </w:tc>
        <w:tc>
          <w:tcPr>
            <w:tcW w:w="1300" w:type="dxa"/>
            <w:tcBorders>
              <w:top w:val="nil"/>
              <w:left w:val="nil"/>
              <w:bottom w:val="single" w:sz="4" w:space="0" w:color="2F93AB"/>
              <w:right w:val="single" w:sz="4" w:space="0" w:color="2F93AB"/>
            </w:tcBorders>
            <w:shd w:val="clear" w:color="000000" w:fill="FFFFFF"/>
            <w:noWrap/>
            <w:vAlign w:val="center"/>
            <w:hideMark/>
          </w:tcPr>
          <w:p w14:paraId="25EA9C7F"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81,590</w:t>
            </w:r>
          </w:p>
        </w:tc>
        <w:tc>
          <w:tcPr>
            <w:tcW w:w="1300" w:type="dxa"/>
            <w:tcBorders>
              <w:top w:val="nil"/>
              <w:left w:val="nil"/>
              <w:bottom w:val="single" w:sz="4" w:space="0" w:color="2F93AB"/>
              <w:right w:val="single" w:sz="4" w:space="0" w:color="2F93AB"/>
            </w:tcBorders>
            <w:shd w:val="clear" w:color="000000" w:fill="FFFFFF"/>
            <w:noWrap/>
            <w:vAlign w:val="center"/>
            <w:hideMark/>
          </w:tcPr>
          <w:p w14:paraId="34828416"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128,932</w:t>
            </w:r>
          </w:p>
        </w:tc>
        <w:tc>
          <w:tcPr>
            <w:tcW w:w="1385" w:type="dxa"/>
            <w:tcBorders>
              <w:top w:val="nil"/>
              <w:left w:val="nil"/>
              <w:bottom w:val="single" w:sz="4" w:space="0" w:color="2F93AB"/>
              <w:right w:val="single" w:sz="4" w:space="0" w:color="2F93AB"/>
            </w:tcBorders>
            <w:shd w:val="clear" w:color="000000" w:fill="FFFFFF"/>
            <w:noWrap/>
            <w:vAlign w:val="center"/>
            <w:hideMark/>
          </w:tcPr>
          <w:p w14:paraId="0E121291"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97,760</w:t>
            </w:r>
          </w:p>
        </w:tc>
        <w:tc>
          <w:tcPr>
            <w:tcW w:w="1350" w:type="dxa"/>
            <w:tcBorders>
              <w:top w:val="nil"/>
              <w:left w:val="nil"/>
              <w:bottom w:val="single" w:sz="4" w:space="0" w:color="2F93AB"/>
              <w:right w:val="single" w:sz="4" w:space="0" w:color="2F93AB"/>
            </w:tcBorders>
            <w:shd w:val="clear" w:color="000000" w:fill="FFFFFF"/>
            <w:noWrap/>
            <w:vAlign w:val="center"/>
            <w:hideMark/>
          </w:tcPr>
          <w:p w14:paraId="665EFE98"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12,619</w:t>
            </w:r>
          </w:p>
        </w:tc>
      </w:tr>
      <w:tr w:rsidR="00165D2A" w14:paraId="22363FC5"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475AC118" w14:textId="77777777" w:rsidR="00165D2A" w:rsidRDefault="00165D2A">
            <w:pPr>
              <w:rPr>
                <w:rFonts w:ascii="Calibri" w:hAnsi="Calibri" w:cs="Calibri"/>
                <w:color w:val="404040"/>
                <w:sz w:val="20"/>
                <w:szCs w:val="20"/>
              </w:rPr>
            </w:pPr>
            <w:r>
              <w:rPr>
                <w:rFonts w:ascii="Calibri" w:hAnsi="Calibri" w:cs="Calibri"/>
                <w:color w:val="404040"/>
                <w:sz w:val="20"/>
                <w:szCs w:val="20"/>
              </w:rPr>
              <w:t>Maitland</w:t>
            </w:r>
          </w:p>
        </w:tc>
        <w:tc>
          <w:tcPr>
            <w:tcW w:w="1300" w:type="dxa"/>
            <w:tcBorders>
              <w:top w:val="nil"/>
              <w:left w:val="nil"/>
              <w:bottom w:val="single" w:sz="4" w:space="0" w:color="2F93AB"/>
              <w:right w:val="single" w:sz="4" w:space="0" w:color="2F93AB"/>
            </w:tcBorders>
            <w:shd w:val="clear" w:color="000000" w:fill="FFFFFF"/>
            <w:noWrap/>
            <w:vAlign w:val="center"/>
            <w:hideMark/>
          </w:tcPr>
          <w:p w14:paraId="7FAE7DCC"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41,505</w:t>
            </w:r>
          </w:p>
        </w:tc>
        <w:tc>
          <w:tcPr>
            <w:tcW w:w="1300" w:type="dxa"/>
            <w:tcBorders>
              <w:top w:val="nil"/>
              <w:left w:val="nil"/>
              <w:bottom w:val="single" w:sz="4" w:space="0" w:color="2F93AB"/>
              <w:right w:val="single" w:sz="4" w:space="0" w:color="2F93AB"/>
            </w:tcBorders>
            <w:shd w:val="clear" w:color="000000" w:fill="FFFFFF"/>
            <w:noWrap/>
            <w:vAlign w:val="center"/>
            <w:hideMark/>
          </w:tcPr>
          <w:p w14:paraId="641CF145"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38,338</w:t>
            </w:r>
          </w:p>
        </w:tc>
        <w:tc>
          <w:tcPr>
            <w:tcW w:w="1300" w:type="dxa"/>
            <w:tcBorders>
              <w:top w:val="nil"/>
              <w:left w:val="nil"/>
              <w:bottom w:val="single" w:sz="4" w:space="0" w:color="2F93AB"/>
              <w:right w:val="single" w:sz="4" w:space="0" w:color="2F93AB"/>
            </w:tcBorders>
            <w:shd w:val="clear" w:color="000000" w:fill="FFFFFF"/>
            <w:noWrap/>
            <w:vAlign w:val="center"/>
            <w:hideMark/>
          </w:tcPr>
          <w:p w14:paraId="4560CF24"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51,156</w:t>
            </w:r>
          </w:p>
        </w:tc>
        <w:tc>
          <w:tcPr>
            <w:tcW w:w="1385" w:type="dxa"/>
            <w:tcBorders>
              <w:top w:val="nil"/>
              <w:left w:val="nil"/>
              <w:bottom w:val="single" w:sz="4" w:space="0" w:color="2F93AB"/>
              <w:right w:val="single" w:sz="4" w:space="0" w:color="2F93AB"/>
            </w:tcBorders>
            <w:shd w:val="clear" w:color="000000" w:fill="FFFFFF"/>
            <w:noWrap/>
            <w:vAlign w:val="center"/>
            <w:hideMark/>
          </w:tcPr>
          <w:p w14:paraId="2DF76136"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44,715</w:t>
            </w:r>
          </w:p>
        </w:tc>
        <w:tc>
          <w:tcPr>
            <w:tcW w:w="1350" w:type="dxa"/>
            <w:tcBorders>
              <w:top w:val="nil"/>
              <w:left w:val="nil"/>
              <w:bottom w:val="single" w:sz="4" w:space="0" w:color="2F93AB"/>
              <w:right w:val="single" w:sz="4" w:space="0" w:color="2F93AB"/>
            </w:tcBorders>
            <w:shd w:val="clear" w:color="000000" w:fill="FFFFFF"/>
            <w:noWrap/>
            <w:vAlign w:val="center"/>
            <w:hideMark/>
          </w:tcPr>
          <w:p w14:paraId="065912E3"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4,856</w:t>
            </w:r>
          </w:p>
        </w:tc>
      </w:tr>
      <w:tr w:rsidR="00165D2A" w14:paraId="77793E46"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16392FFA" w14:textId="77777777" w:rsidR="00165D2A" w:rsidRDefault="00165D2A">
            <w:pPr>
              <w:rPr>
                <w:rFonts w:ascii="Calibri" w:hAnsi="Calibri" w:cs="Calibri"/>
                <w:color w:val="404040"/>
                <w:sz w:val="20"/>
                <w:szCs w:val="20"/>
              </w:rPr>
            </w:pPr>
            <w:r>
              <w:rPr>
                <w:rFonts w:ascii="Calibri" w:hAnsi="Calibri" w:cs="Calibri"/>
                <w:color w:val="404040"/>
                <w:sz w:val="20"/>
                <w:szCs w:val="20"/>
              </w:rPr>
              <w:t>Altamonte Springs</w:t>
            </w:r>
          </w:p>
        </w:tc>
        <w:tc>
          <w:tcPr>
            <w:tcW w:w="1300" w:type="dxa"/>
            <w:tcBorders>
              <w:top w:val="nil"/>
              <w:left w:val="nil"/>
              <w:bottom w:val="single" w:sz="4" w:space="0" w:color="2F93AB"/>
              <w:right w:val="single" w:sz="4" w:space="0" w:color="2F93AB"/>
            </w:tcBorders>
            <w:shd w:val="clear" w:color="000000" w:fill="FFFFFF"/>
            <w:noWrap/>
            <w:vAlign w:val="center"/>
            <w:hideMark/>
          </w:tcPr>
          <w:p w14:paraId="2AF24145"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61,388</w:t>
            </w:r>
          </w:p>
        </w:tc>
        <w:tc>
          <w:tcPr>
            <w:tcW w:w="1300" w:type="dxa"/>
            <w:tcBorders>
              <w:top w:val="nil"/>
              <w:left w:val="nil"/>
              <w:bottom w:val="single" w:sz="4" w:space="0" w:color="2F93AB"/>
              <w:right w:val="single" w:sz="4" w:space="0" w:color="2F93AB"/>
            </w:tcBorders>
            <w:shd w:val="clear" w:color="000000" w:fill="FFFFFF"/>
            <w:noWrap/>
            <w:vAlign w:val="center"/>
            <w:hideMark/>
          </w:tcPr>
          <w:p w14:paraId="2ABEB76E"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56,033</w:t>
            </w:r>
          </w:p>
        </w:tc>
        <w:tc>
          <w:tcPr>
            <w:tcW w:w="1300" w:type="dxa"/>
            <w:tcBorders>
              <w:top w:val="nil"/>
              <w:left w:val="nil"/>
              <w:bottom w:val="single" w:sz="4" w:space="0" w:color="2F93AB"/>
              <w:right w:val="single" w:sz="4" w:space="0" w:color="2F93AB"/>
            </w:tcBorders>
            <w:shd w:val="clear" w:color="000000" w:fill="FFFFFF"/>
            <w:noWrap/>
            <w:vAlign w:val="center"/>
            <w:hideMark/>
          </w:tcPr>
          <w:p w14:paraId="718FB5C0"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69,467</w:t>
            </w:r>
          </w:p>
        </w:tc>
        <w:tc>
          <w:tcPr>
            <w:tcW w:w="1385" w:type="dxa"/>
            <w:tcBorders>
              <w:top w:val="nil"/>
              <w:left w:val="nil"/>
              <w:bottom w:val="single" w:sz="4" w:space="0" w:color="2F93AB"/>
              <w:right w:val="single" w:sz="4" w:space="0" w:color="2F93AB"/>
            </w:tcBorders>
            <w:shd w:val="clear" w:color="000000" w:fill="FFFFFF"/>
            <w:noWrap/>
            <w:vAlign w:val="center"/>
            <w:hideMark/>
          </w:tcPr>
          <w:p w14:paraId="313C68D5"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56,191</w:t>
            </w:r>
          </w:p>
        </w:tc>
        <w:tc>
          <w:tcPr>
            <w:tcW w:w="1350" w:type="dxa"/>
            <w:tcBorders>
              <w:top w:val="nil"/>
              <w:left w:val="nil"/>
              <w:bottom w:val="single" w:sz="4" w:space="0" w:color="2F93AB"/>
              <w:right w:val="single" w:sz="4" w:space="0" w:color="2F93AB"/>
            </w:tcBorders>
            <w:shd w:val="clear" w:color="000000" w:fill="FFFFFF"/>
            <w:noWrap/>
            <w:vAlign w:val="center"/>
            <w:hideMark/>
          </w:tcPr>
          <w:p w14:paraId="758E8460"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9,886</w:t>
            </w:r>
          </w:p>
        </w:tc>
      </w:tr>
      <w:tr w:rsidR="00165D2A" w14:paraId="234D32E4"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0156F6C0" w14:textId="77777777" w:rsidR="00165D2A" w:rsidRDefault="00165D2A">
            <w:pPr>
              <w:rPr>
                <w:rFonts w:ascii="Calibri" w:hAnsi="Calibri" w:cs="Calibri"/>
                <w:color w:val="404040"/>
                <w:sz w:val="20"/>
                <w:szCs w:val="20"/>
              </w:rPr>
            </w:pPr>
            <w:r>
              <w:rPr>
                <w:rFonts w:ascii="Calibri" w:hAnsi="Calibri" w:cs="Calibri"/>
                <w:color w:val="404040"/>
                <w:sz w:val="20"/>
                <w:szCs w:val="20"/>
              </w:rPr>
              <w:t>Longwood</w:t>
            </w:r>
          </w:p>
        </w:tc>
        <w:tc>
          <w:tcPr>
            <w:tcW w:w="1300" w:type="dxa"/>
            <w:tcBorders>
              <w:top w:val="nil"/>
              <w:left w:val="nil"/>
              <w:bottom w:val="single" w:sz="4" w:space="0" w:color="2F93AB"/>
              <w:right w:val="single" w:sz="4" w:space="0" w:color="2F93AB"/>
            </w:tcBorders>
            <w:shd w:val="clear" w:color="000000" w:fill="FFFFFF"/>
            <w:noWrap/>
            <w:vAlign w:val="center"/>
            <w:hideMark/>
          </w:tcPr>
          <w:p w14:paraId="0044C5D9"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60,432</w:t>
            </w:r>
          </w:p>
        </w:tc>
        <w:tc>
          <w:tcPr>
            <w:tcW w:w="1300" w:type="dxa"/>
            <w:tcBorders>
              <w:top w:val="nil"/>
              <w:left w:val="nil"/>
              <w:bottom w:val="single" w:sz="4" w:space="0" w:color="2F93AB"/>
              <w:right w:val="single" w:sz="4" w:space="0" w:color="2F93AB"/>
            </w:tcBorders>
            <w:shd w:val="clear" w:color="000000" w:fill="FFFFFF"/>
            <w:noWrap/>
            <w:vAlign w:val="center"/>
            <w:hideMark/>
          </w:tcPr>
          <w:p w14:paraId="6966BBBF"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55,280</w:t>
            </w:r>
          </w:p>
        </w:tc>
        <w:tc>
          <w:tcPr>
            <w:tcW w:w="1300" w:type="dxa"/>
            <w:tcBorders>
              <w:top w:val="nil"/>
              <w:left w:val="nil"/>
              <w:bottom w:val="single" w:sz="4" w:space="0" w:color="2F93AB"/>
              <w:right w:val="single" w:sz="4" w:space="0" w:color="2F93AB"/>
            </w:tcBorders>
            <w:shd w:val="clear" w:color="000000" w:fill="FFFFFF"/>
            <w:noWrap/>
            <w:vAlign w:val="center"/>
            <w:hideMark/>
          </w:tcPr>
          <w:p w14:paraId="253D7048"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64,553</w:t>
            </w:r>
          </w:p>
        </w:tc>
        <w:tc>
          <w:tcPr>
            <w:tcW w:w="1385" w:type="dxa"/>
            <w:tcBorders>
              <w:top w:val="nil"/>
              <w:left w:val="nil"/>
              <w:bottom w:val="single" w:sz="4" w:space="0" w:color="2F93AB"/>
              <w:right w:val="single" w:sz="4" w:space="0" w:color="2F93AB"/>
            </w:tcBorders>
            <w:shd w:val="clear" w:color="000000" w:fill="FFFFFF"/>
            <w:noWrap/>
            <w:vAlign w:val="center"/>
            <w:hideMark/>
          </w:tcPr>
          <w:p w14:paraId="410938B9"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50,801</w:t>
            </w:r>
          </w:p>
        </w:tc>
        <w:tc>
          <w:tcPr>
            <w:tcW w:w="1350" w:type="dxa"/>
            <w:tcBorders>
              <w:top w:val="nil"/>
              <w:left w:val="nil"/>
              <w:bottom w:val="single" w:sz="4" w:space="0" w:color="2F93AB"/>
              <w:right w:val="single" w:sz="4" w:space="0" w:color="2F93AB"/>
            </w:tcBorders>
            <w:shd w:val="clear" w:color="000000" w:fill="FFFFFF"/>
            <w:noWrap/>
            <w:vAlign w:val="center"/>
            <w:hideMark/>
          </w:tcPr>
          <w:p w14:paraId="19D1DE63"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7,849</w:t>
            </w:r>
          </w:p>
        </w:tc>
      </w:tr>
      <w:tr w:rsidR="00165D2A" w14:paraId="65D86348"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63A60DC6" w14:textId="77777777" w:rsidR="00165D2A" w:rsidRDefault="00165D2A">
            <w:pPr>
              <w:rPr>
                <w:rFonts w:ascii="Calibri" w:hAnsi="Calibri" w:cs="Calibri"/>
                <w:color w:val="404040"/>
                <w:sz w:val="20"/>
                <w:szCs w:val="20"/>
              </w:rPr>
            </w:pPr>
            <w:r>
              <w:rPr>
                <w:rFonts w:ascii="Calibri" w:hAnsi="Calibri" w:cs="Calibri"/>
                <w:color w:val="404040"/>
                <w:sz w:val="20"/>
                <w:szCs w:val="20"/>
              </w:rPr>
              <w:t>Lake Mary</w:t>
            </w:r>
          </w:p>
        </w:tc>
        <w:tc>
          <w:tcPr>
            <w:tcW w:w="1300" w:type="dxa"/>
            <w:tcBorders>
              <w:top w:val="nil"/>
              <w:left w:val="nil"/>
              <w:bottom w:val="single" w:sz="4" w:space="0" w:color="2F93AB"/>
              <w:right w:val="single" w:sz="4" w:space="0" w:color="2F93AB"/>
            </w:tcBorders>
            <w:shd w:val="clear" w:color="000000" w:fill="FFFFFF"/>
            <w:noWrap/>
            <w:vAlign w:val="center"/>
            <w:hideMark/>
          </w:tcPr>
          <w:p w14:paraId="746B4090"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85,440</w:t>
            </w:r>
          </w:p>
        </w:tc>
        <w:tc>
          <w:tcPr>
            <w:tcW w:w="1300" w:type="dxa"/>
            <w:tcBorders>
              <w:top w:val="nil"/>
              <w:left w:val="nil"/>
              <w:bottom w:val="single" w:sz="4" w:space="0" w:color="2F93AB"/>
              <w:right w:val="single" w:sz="4" w:space="0" w:color="2F93AB"/>
            </w:tcBorders>
            <w:shd w:val="clear" w:color="000000" w:fill="FFFFFF"/>
            <w:noWrap/>
            <w:vAlign w:val="center"/>
            <w:hideMark/>
          </w:tcPr>
          <w:p w14:paraId="5198DA22"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75,131</w:t>
            </w:r>
          </w:p>
        </w:tc>
        <w:tc>
          <w:tcPr>
            <w:tcW w:w="1300" w:type="dxa"/>
            <w:tcBorders>
              <w:top w:val="nil"/>
              <w:left w:val="nil"/>
              <w:bottom w:val="single" w:sz="4" w:space="0" w:color="2F93AB"/>
              <w:right w:val="single" w:sz="4" w:space="0" w:color="2F93AB"/>
            </w:tcBorders>
            <w:shd w:val="clear" w:color="000000" w:fill="FFFFFF"/>
            <w:noWrap/>
            <w:vAlign w:val="center"/>
            <w:hideMark/>
          </w:tcPr>
          <w:p w14:paraId="6FF53413"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85,969</w:t>
            </w:r>
          </w:p>
        </w:tc>
        <w:tc>
          <w:tcPr>
            <w:tcW w:w="1385" w:type="dxa"/>
            <w:tcBorders>
              <w:top w:val="nil"/>
              <w:left w:val="nil"/>
              <w:bottom w:val="single" w:sz="4" w:space="0" w:color="2F93AB"/>
              <w:right w:val="single" w:sz="4" w:space="0" w:color="2F93AB"/>
            </w:tcBorders>
            <w:shd w:val="clear" w:color="000000" w:fill="FFFFFF"/>
            <w:noWrap/>
            <w:vAlign w:val="center"/>
            <w:hideMark/>
          </w:tcPr>
          <w:p w14:paraId="2CDBA20F"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68,219</w:t>
            </w:r>
          </w:p>
        </w:tc>
        <w:tc>
          <w:tcPr>
            <w:tcW w:w="1350" w:type="dxa"/>
            <w:tcBorders>
              <w:top w:val="nil"/>
              <w:left w:val="nil"/>
              <w:bottom w:val="single" w:sz="4" w:space="0" w:color="2F93AB"/>
              <w:right w:val="single" w:sz="4" w:space="0" w:color="2F93AB"/>
            </w:tcBorders>
            <w:shd w:val="clear" w:color="000000" w:fill="FFFFFF"/>
            <w:noWrap/>
            <w:vAlign w:val="center"/>
            <w:hideMark/>
          </w:tcPr>
          <w:p w14:paraId="00E4D552"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8,997</w:t>
            </w:r>
          </w:p>
        </w:tc>
      </w:tr>
      <w:tr w:rsidR="00165D2A" w14:paraId="69FF2384"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3965BFB6" w14:textId="77777777" w:rsidR="00165D2A" w:rsidRDefault="00165D2A">
            <w:pPr>
              <w:rPr>
                <w:rFonts w:ascii="Calibri" w:hAnsi="Calibri" w:cs="Calibri"/>
                <w:color w:val="404040"/>
                <w:sz w:val="20"/>
                <w:szCs w:val="20"/>
              </w:rPr>
            </w:pPr>
            <w:r>
              <w:rPr>
                <w:rFonts w:ascii="Calibri" w:hAnsi="Calibri" w:cs="Calibri"/>
                <w:color w:val="404040"/>
                <w:sz w:val="20"/>
                <w:szCs w:val="20"/>
              </w:rPr>
              <w:t>Sanford</w:t>
            </w:r>
          </w:p>
        </w:tc>
        <w:tc>
          <w:tcPr>
            <w:tcW w:w="1300" w:type="dxa"/>
            <w:tcBorders>
              <w:top w:val="nil"/>
              <w:left w:val="nil"/>
              <w:bottom w:val="single" w:sz="4" w:space="0" w:color="2F93AB"/>
              <w:right w:val="single" w:sz="4" w:space="0" w:color="2F93AB"/>
            </w:tcBorders>
            <w:shd w:val="clear" w:color="000000" w:fill="FFFFFF"/>
            <w:noWrap/>
            <w:vAlign w:val="center"/>
            <w:hideMark/>
          </w:tcPr>
          <w:p w14:paraId="0F788668"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64,374</w:t>
            </w:r>
          </w:p>
        </w:tc>
        <w:tc>
          <w:tcPr>
            <w:tcW w:w="1300" w:type="dxa"/>
            <w:tcBorders>
              <w:top w:val="nil"/>
              <w:left w:val="nil"/>
              <w:bottom w:val="single" w:sz="4" w:space="0" w:color="2F93AB"/>
              <w:right w:val="single" w:sz="4" w:space="0" w:color="2F93AB"/>
            </w:tcBorders>
            <w:shd w:val="clear" w:color="000000" w:fill="FFFFFF"/>
            <w:noWrap/>
            <w:vAlign w:val="center"/>
            <w:hideMark/>
          </w:tcPr>
          <w:p w14:paraId="1DC8FCBB"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60,988</w:t>
            </w:r>
          </w:p>
        </w:tc>
        <w:tc>
          <w:tcPr>
            <w:tcW w:w="1300" w:type="dxa"/>
            <w:tcBorders>
              <w:top w:val="nil"/>
              <w:left w:val="nil"/>
              <w:bottom w:val="single" w:sz="4" w:space="0" w:color="2F93AB"/>
              <w:right w:val="single" w:sz="4" w:space="0" w:color="2F93AB"/>
            </w:tcBorders>
            <w:shd w:val="clear" w:color="000000" w:fill="FFFFFF"/>
            <w:noWrap/>
            <w:vAlign w:val="center"/>
            <w:hideMark/>
          </w:tcPr>
          <w:p w14:paraId="42944735"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74,615</w:t>
            </w:r>
          </w:p>
        </w:tc>
        <w:tc>
          <w:tcPr>
            <w:tcW w:w="1385" w:type="dxa"/>
            <w:tcBorders>
              <w:top w:val="nil"/>
              <w:left w:val="nil"/>
              <w:bottom w:val="single" w:sz="4" w:space="0" w:color="2F93AB"/>
              <w:right w:val="single" w:sz="4" w:space="0" w:color="2F93AB"/>
            </w:tcBorders>
            <w:shd w:val="clear" w:color="000000" w:fill="FFFFFF"/>
            <w:noWrap/>
            <w:vAlign w:val="center"/>
            <w:hideMark/>
          </w:tcPr>
          <w:p w14:paraId="4D7C9BB6"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58,773</w:t>
            </w:r>
          </w:p>
        </w:tc>
        <w:tc>
          <w:tcPr>
            <w:tcW w:w="1350" w:type="dxa"/>
            <w:tcBorders>
              <w:top w:val="nil"/>
              <w:left w:val="nil"/>
              <w:bottom w:val="single" w:sz="4" w:space="0" w:color="2F93AB"/>
              <w:right w:val="single" w:sz="4" w:space="0" w:color="2F93AB"/>
            </w:tcBorders>
            <w:shd w:val="clear" w:color="000000" w:fill="FFFFFF"/>
            <w:noWrap/>
            <w:vAlign w:val="center"/>
            <w:hideMark/>
          </w:tcPr>
          <w:p w14:paraId="406E7EB1"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10,034</w:t>
            </w:r>
          </w:p>
        </w:tc>
      </w:tr>
      <w:tr w:rsidR="00165D2A" w14:paraId="68C074C9"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FFFFF"/>
            <w:noWrap/>
            <w:vAlign w:val="center"/>
            <w:hideMark/>
          </w:tcPr>
          <w:p w14:paraId="7C026946" w14:textId="77777777" w:rsidR="00165D2A" w:rsidRDefault="00165D2A">
            <w:pPr>
              <w:rPr>
                <w:rFonts w:ascii="Calibri" w:hAnsi="Calibri" w:cs="Calibri"/>
                <w:color w:val="404040"/>
                <w:sz w:val="20"/>
                <w:szCs w:val="20"/>
              </w:rPr>
            </w:pPr>
            <w:r>
              <w:rPr>
                <w:rFonts w:ascii="Calibri" w:hAnsi="Calibri" w:cs="Calibri"/>
                <w:color w:val="404040"/>
                <w:sz w:val="20"/>
                <w:szCs w:val="20"/>
              </w:rPr>
              <w:t>DeBary</w:t>
            </w:r>
          </w:p>
        </w:tc>
        <w:tc>
          <w:tcPr>
            <w:tcW w:w="1300" w:type="dxa"/>
            <w:tcBorders>
              <w:top w:val="nil"/>
              <w:left w:val="nil"/>
              <w:bottom w:val="single" w:sz="4" w:space="0" w:color="2F93AB"/>
              <w:right w:val="single" w:sz="4" w:space="0" w:color="2F93AB"/>
            </w:tcBorders>
            <w:shd w:val="clear" w:color="000000" w:fill="FFFFFF"/>
            <w:noWrap/>
            <w:vAlign w:val="center"/>
            <w:hideMark/>
          </w:tcPr>
          <w:p w14:paraId="038D98F8"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102,937</w:t>
            </w:r>
          </w:p>
        </w:tc>
        <w:tc>
          <w:tcPr>
            <w:tcW w:w="1300" w:type="dxa"/>
            <w:tcBorders>
              <w:top w:val="nil"/>
              <w:left w:val="nil"/>
              <w:bottom w:val="single" w:sz="4" w:space="0" w:color="2F93AB"/>
              <w:right w:val="single" w:sz="4" w:space="0" w:color="2F93AB"/>
            </w:tcBorders>
            <w:shd w:val="clear" w:color="000000" w:fill="FFFFFF"/>
            <w:noWrap/>
            <w:vAlign w:val="center"/>
            <w:hideMark/>
          </w:tcPr>
          <w:p w14:paraId="6A32235B"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92,472</w:t>
            </w:r>
          </w:p>
        </w:tc>
        <w:tc>
          <w:tcPr>
            <w:tcW w:w="1300" w:type="dxa"/>
            <w:tcBorders>
              <w:top w:val="nil"/>
              <w:left w:val="nil"/>
              <w:bottom w:val="single" w:sz="4" w:space="0" w:color="2F93AB"/>
              <w:right w:val="single" w:sz="4" w:space="0" w:color="2F93AB"/>
            </w:tcBorders>
            <w:shd w:val="clear" w:color="000000" w:fill="FFFFFF"/>
            <w:noWrap/>
            <w:vAlign w:val="center"/>
            <w:hideMark/>
          </w:tcPr>
          <w:p w14:paraId="20833BEB"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107,717</w:t>
            </w:r>
          </w:p>
        </w:tc>
        <w:tc>
          <w:tcPr>
            <w:tcW w:w="1385" w:type="dxa"/>
            <w:tcBorders>
              <w:top w:val="nil"/>
              <w:left w:val="nil"/>
              <w:bottom w:val="single" w:sz="4" w:space="0" w:color="2F93AB"/>
              <w:right w:val="single" w:sz="4" w:space="0" w:color="2F93AB"/>
            </w:tcBorders>
            <w:shd w:val="clear" w:color="000000" w:fill="FFFFFF"/>
            <w:noWrap/>
            <w:vAlign w:val="center"/>
            <w:hideMark/>
          </w:tcPr>
          <w:p w14:paraId="659E6263"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80,265</w:t>
            </w:r>
          </w:p>
        </w:tc>
        <w:tc>
          <w:tcPr>
            <w:tcW w:w="1350" w:type="dxa"/>
            <w:tcBorders>
              <w:top w:val="nil"/>
              <w:left w:val="nil"/>
              <w:bottom w:val="single" w:sz="4" w:space="0" w:color="2F93AB"/>
              <w:right w:val="single" w:sz="4" w:space="0" w:color="2F93AB"/>
            </w:tcBorders>
            <w:shd w:val="clear" w:color="000000" w:fill="FFFFFF"/>
            <w:noWrap/>
            <w:vAlign w:val="center"/>
            <w:hideMark/>
          </w:tcPr>
          <w:p w14:paraId="08315CC4" w14:textId="77777777" w:rsidR="00165D2A" w:rsidRDefault="00165D2A">
            <w:pPr>
              <w:jc w:val="center"/>
              <w:rPr>
                <w:rFonts w:ascii="Calibri" w:hAnsi="Calibri" w:cs="Calibri"/>
                <w:color w:val="404040"/>
                <w:sz w:val="20"/>
                <w:szCs w:val="20"/>
              </w:rPr>
            </w:pPr>
            <w:r>
              <w:rPr>
                <w:rFonts w:ascii="Calibri" w:hAnsi="Calibri" w:cs="Calibri"/>
                <w:color w:val="404040"/>
                <w:sz w:val="20"/>
                <w:szCs w:val="20"/>
              </w:rPr>
              <w:t>13,787</w:t>
            </w:r>
          </w:p>
        </w:tc>
      </w:tr>
      <w:tr w:rsidR="00165D2A" w14:paraId="59BD19D4" w14:textId="77777777" w:rsidTr="00165D2A">
        <w:trPr>
          <w:trHeight w:val="300"/>
        </w:trPr>
        <w:tc>
          <w:tcPr>
            <w:tcW w:w="2720" w:type="dxa"/>
            <w:tcBorders>
              <w:top w:val="nil"/>
              <w:left w:val="single" w:sz="4" w:space="0" w:color="2F93AB"/>
              <w:bottom w:val="single" w:sz="4" w:space="0" w:color="2F93AB"/>
              <w:right w:val="single" w:sz="4" w:space="0" w:color="2F93AB"/>
            </w:tcBorders>
            <w:shd w:val="clear" w:color="000000" w:fill="F2F2F2"/>
            <w:noWrap/>
            <w:vAlign w:val="center"/>
            <w:hideMark/>
          </w:tcPr>
          <w:p w14:paraId="3A4D3BF4" w14:textId="7A4133B3" w:rsidR="00165D2A" w:rsidRDefault="00165D2A">
            <w:pPr>
              <w:rPr>
                <w:rFonts w:ascii="Calibri" w:hAnsi="Calibri" w:cs="Calibri"/>
                <w:b/>
                <w:bCs/>
                <w:color w:val="404040"/>
                <w:sz w:val="20"/>
                <w:szCs w:val="20"/>
              </w:rPr>
            </w:pPr>
            <w:r>
              <w:rPr>
                <w:rFonts w:ascii="Calibri" w:hAnsi="Calibri" w:cs="Calibri"/>
                <w:b/>
                <w:bCs/>
                <w:color w:val="404040"/>
                <w:sz w:val="20"/>
                <w:szCs w:val="20"/>
              </w:rPr>
              <w:t>Total SunRail Ridership</w:t>
            </w:r>
          </w:p>
        </w:tc>
        <w:tc>
          <w:tcPr>
            <w:tcW w:w="1300" w:type="dxa"/>
            <w:tcBorders>
              <w:top w:val="nil"/>
              <w:left w:val="nil"/>
              <w:bottom w:val="single" w:sz="4" w:space="0" w:color="2F93AB"/>
              <w:right w:val="single" w:sz="4" w:space="0" w:color="2F93AB"/>
            </w:tcBorders>
            <w:shd w:val="clear" w:color="000000" w:fill="F2F2F2"/>
            <w:noWrap/>
            <w:vAlign w:val="center"/>
            <w:hideMark/>
          </w:tcPr>
          <w:p w14:paraId="4001DFEC" w14:textId="77777777" w:rsidR="00165D2A" w:rsidRDefault="00165D2A">
            <w:pPr>
              <w:jc w:val="center"/>
              <w:rPr>
                <w:rFonts w:ascii="Calibri" w:hAnsi="Calibri" w:cs="Calibri"/>
                <w:b/>
                <w:bCs/>
                <w:color w:val="404040"/>
                <w:sz w:val="20"/>
                <w:szCs w:val="20"/>
              </w:rPr>
            </w:pPr>
            <w:r>
              <w:rPr>
                <w:rFonts w:ascii="Calibri" w:hAnsi="Calibri" w:cs="Calibri"/>
                <w:b/>
                <w:bCs/>
                <w:color w:val="404040"/>
                <w:sz w:val="20"/>
                <w:szCs w:val="20"/>
              </w:rPr>
              <w:t>901,156</w:t>
            </w:r>
          </w:p>
        </w:tc>
        <w:tc>
          <w:tcPr>
            <w:tcW w:w="1300" w:type="dxa"/>
            <w:tcBorders>
              <w:top w:val="nil"/>
              <w:left w:val="nil"/>
              <w:bottom w:val="single" w:sz="4" w:space="0" w:color="2F93AB"/>
              <w:right w:val="single" w:sz="4" w:space="0" w:color="2F93AB"/>
            </w:tcBorders>
            <w:shd w:val="clear" w:color="000000" w:fill="F2F2F2"/>
            <w:noWrap/>
            <w:vAlign w:val="center"/>
            <w:hideMark/>
          </w:tcPr>
          <w:p w14:paraId="22F84A3C" w14:textId="77777777" w:rsidR="00165D2A" w:rsidRDefault="00165D2A">
            <w:pPr>
              <w:jc w:val="center"/>
              <w:rPr>
                <w:rFonts w:ascii="Calibri" w:hAnsi="Calibri" w:cs="Calibri"/>
                <w:b/>
                <w:bCs/>
                <w:color w:val="404040"/>
                <w:sz w:val="20"/>
                <w:szCs w:val="20"/>
              </w:rPr>
            </w:pPr>
            <w:r>
              <w:rPr>
                <w:rFonts w:ascii="Calibri" w:hAnsi="Calibri" w:cs="Calibri"/>
                <w:b/>
                <w:bCs/>
                <w:color w:val="404040"/>
                <w:sz w:val="20"/>
                <w:szCs w:val="20"/>
              </w:rPr>
              <w:t>831,460</w:t>
            </w:r>
          </w:p>
        </w:tc>
        <w:tc>
          <w:tcPr>
            <w:tcW w:w="1300" w:type="dxa"/>
            <w:tcBorders>
              <w:top w:val="nil"/>
              <w:left w:val="nil"/>
              <w:bottom w:val="single" w:sz="4" w:space="0" w:color="2F93AB"/>
              <w:right w:val="single" w:sz="4" w:space="0" w:color="2F93AB"/>
            </w:tcBorders>
            <w:shd w:val="clear" w:color="000000" w:fill="F2F2F2"/>
            <w:noWrap/>
            <w:vAlign w:val="center"/>
            <w:hideMark/>
          </w:tcPr>
          <w:p w14:paraId="2A44B00C" w14:textId="77777777" w:rsidR="00165D2A" w:rsidRDefault="00165D2A">
            <w:pPr>
              <w:jc w:val="center"/>
              <w:rPr>
                <w:rFonts w:ascii="Calibri" w:hAnsi="Calibri" w:cs="Calibri"/>
                <w:b/>
                <w:bCs/>
                <w:color w:val="404040"/>
                <w:sz w:val="20"/>
                <w:szCs w:val="20"/>
              </w:rPr>
            </w:pPr>
            <w:r>
              <w:rPr>
                <w:rFonts w:ascii="Calibri" w:hAnsi="Calibri" w:cs="Calibri"/>
                <w:b/>
                <w:bCs/>
                <w:color w:val="404040"/>
                <w:sz w:val="20"/>
                <w:szCs w:val="20"/>
              </w:rPr>
              <w:t>1,469,654</w:t>
            </w:r>
          </w:p>
        </w:tc>
        <w:tc>
          <w:tcPr>
            <w:tcW w:w="1385" w:type="dxa"/>
            <w:tcBorders>
              <w:top w:val="nil"/>
              <w:left w:val="nil"/>
              <w:bottom w:val="single" w:sz="4" w:space="0" w:color="2F93AB"/>
              <w:right w:val="single" w:sz="4" w:space="0" w:color="2F93AB"/>
            </w:tcBorders>
            <w:shd w:val="clear" w:color="000000" w:fill="F2F2F2"/>
            <w:noWrap/>
            <w:vAlign w:val="center"/>
            <w:hideMark/>
          </w:tcPr>
          <w:p w14:paraId="28228471" w14:textId="77777777" w:rsidR="00165D2A" w:rsidRDefault="00165D2A">
            <w:pPr>
              <w:jc w:val="center"/>
              <w:rPr>
                <w:rFonts w:ascii="Calibri" w:hAnsi="Calibri" w:cs="Calibri"/>
                <w:b/>
                <w:bCs/>
                <w:color w:val="404040"/>
                <w:sz w:val="20"/>
                <w:szCs w:val="20"/>
              </w:rPr>
            </w:pPr>
            <w:r>
              <w:rPr>
                <w:rFonts w:ascii="Calibri" w:hAnsi="Calibri" w:cs="Calibri"/>
                <w:b/>
                <w:bCs/>
                <w:color w:val="404040"/>
                <w:sz w:val="20"/>
                <w:szCs w:val="20"/>
              </w:rPr>
              <w:t>1,243,563</w:t>
            </w:r>
          </w:p>
        </w:tc>
        <w:tc>
          <w:tcPr>
            <w:tcW w:w="1350" w:type="dxa"/>
            <w:tcBorders>
              <w:top w:val="nil"/>
              <w:left w:val="nil"/>
              <w:bottom w:val="single" w:sz="4" w:space="0" w:color="2F93AB"/>
              <w:right w:val="single" w:sz="4" w:space="0" w:color="2F93AB"/>
            </w:tcBorders>
            <w:shd w:val="clear" w:color="000000" w:fill="F2F2F2"/>
            <w:noWrap/>
            <w:vAlign w:val="center"/>
            <w:hideMark/>
          </w:tcPr>
          <w:p w14:paraId="4F3FB2D9" w14:textId="77777777" w:rsidR="00165D2A" w:rsidRDefault="00165D2A">
            <w:pPr>
              <w:jc w:val="center"/>
              <w:rPr>
                <w:rFonts w:ascii="Calibri" w:hAnsi="Calibri" w:cs="Calibri"/>
                <w:b/>
                <w:bCs/>
                <w:color w:val="404040"/>
                <w:sz w:val="20"/>
                <w:szCs w:val="20"/>
              </w:rPr>
            </w:pPr>
            <w:r>
              <w:rPr>
                <w:rFonts w:ascii="Calibri" w:hAnsi="Calibri" w:cs="Calibri"/>
                <w:b/>
                <w:bCs/>
                <w:color w:val="404040"/>
                <w:sz w:val="20"/>
                <w:szCs w:val="20"/>
              </w:rPr>
              <w:t>183,094</w:t>
            </w:r>
          </w:p>
        </w:tc>
      </w:tr>
    </w:tbl>
    <w:p w14:paraId="2A9394AA" w14:textId="7ABB1858" w:rsidR="000E3226" w:rsidRDefault="000E3226" w:rsidP="00374D56">
      <w:pPr>
        <w:rPr>
          <w:rFonts w:ascii="Corbel" w:hAnsi="Corbel"/>
        </w:rPr>
      </w:pPr>
    </w:p>
    <w:p w14:paraId="5B224D66" w14:textId="2E417431" w:rsidR="00384F15" w:rsidRPr="00165D2A" w:rsidRDefault="000E3226">
      <w:pPr>
        <w:rPr>
          <w:rFonts w:ascii="Corbel" w:hAnsi="Corbel"/>
        </w:rPr>
      </w:pPr>
      <w:r>
        <w:rPr>
          <w:noProof/>
        </w:rPr>
        <w:drawing>
          <wp:inline distT="0" distB="0" distL="0" distR="0" wp14:anchorId="7C7036EE" wp14:editId="4EFD3B33">
            <wp:extent cx="5943600" cy="2965268"/>
            <wp:effectExtent l="0" t="0" r="0" b="6985"/>
            <wp:docPr id="216" name="Chart 216">
              <a:extLst xmlns:a="http://schemas.openxmlformats.org/drawingml/2006/main">
                <a:ext uri="{FF2B5EF4-FFF2-40B4-BE49-F238E27FC236}">
                  <a16:creationId xmlns:a16="http://schemas.microsoft.com/office/drawing/2014/main" id="{942157C4-40A4-47E4-A461-716AE00C6D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DE3243A" w14:textId="0D6BF54E" w:rsidR="00374D56" w:rsidRPr="007B375B" w:rsidRDefault="00374D56" w:rsidP="00374D56">
      <w:pPr>
        <w:rPr>
          <w:rFonts w:ascii="Corbel" w:hAnsi="Corbel"/>
          <w:i/>
          <w:iCs/>
          <w:color w:val="3B7D9B"/>
        </w:rPr>
      </w:pPr>
      <w:r>
        <w:rPr>
          <w:rFonts w:ascii="Corbel" w:hAnsi="Corbel"/>
          <w:i/>
          <w:iCs/>
          <w:color w:val="3B7D9B"/>
        </w:rPr>
        <w:lastRenderedPageBreak/>
        <w:t>Bus Transit</w:t>
      </w:r>
    </w:p>
    <w:p w14:paraId="4217043B" w14:textId="39D77B07" w:rsidR="00374D56" w:rsidRPr="000B1F26" w:rsidRDefault="000B1F26" w:rsidP="000B1F26">
      <w:pPr>
        <w:jc w:val="both"/>
        <w:rPr>
          <w:rFonts w:ascii="Corbel" w:hAnsi="Corbel"/>
          <w:vertAlign w:val="superscript"/>
        </w:rPr>
      </w:pPr>
      <w:r>
        <w:rPr>
          <w:rFonts w:ascii="Corbel" w:hAnsi="Corbel"/>
        </w:rPr>
        <w:t>Six bus transit agencies serve the Central Florida MPO Alliance region at different capacities. This portion of the report summarizes bus activity (annual revenue miles and revenue hours), vehicles at peak service, and transit usage (annual passenger miles and trips per capita).</w:t>
      </w:r>
      <w:r w:rsidR="00D739A0">
        <w:rPr>
          <w:rFonts w:ascii="Corbel" w:hAnsi="Corbel"/>
          <w:vertAlign w:val="superscript"/>
        </w:rPr>
        <w:t>18</w:t>
      </w:r>
    </w:p>
    <w:p w14:paraId="61540454" w14:textId="6F36F297" w:rsidR="00A31522" w:rsidRDefault="00A31522" w:rsidP="00374D56">
      <w:pPr>
        <w:rPr>
          <w:rFonts w:ascii="Corbel" w:hAnsi="Corbel"/>
        </w:rPr>
      </w:pPr>
    </w:p>
    <w:p w14:paraId="2A057029" w14:textId="0C3D23BC" w:rsidR="00A31522" w:rsidRDefault="000B1F26" w:rsidP="00374D56">
      <w:pPr>
        <w:rPr>
          <w:rFonts w:ascii="Corbel" w:hAnsi="Corbel"/>
        </w:rPr>
      </w:pPr>
      <w:r>
        <w:rPr>
          <w:rFonts w:ascii="Corbel" w:hAnsi="Corbel"/>
          <w:noProof/>
        </w:rPr>
        <w:drawing>
          <wp:inline distT="0" distB="0" distL="0" distR="0" wp14:anchorId="039F37FB" wp14:editId="4A4D59AC">
            <wp:extent cx="5943600" cy="2051050"/>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2051050"/>
                    </a:xfrm>
                    <a:prstGeom prst="rect">
                      <a:avLst/>
                    </a:prstGeom>
                    <a:noFill/>
                    <a:ln>
                      <a:noFill/>
                    </a:ln>
                  </pic:spPr>
                </pic:pic>
              </a:graphicData>
            </a:graphic>
          </wp:inline>
        </w:drawing>
      </w:r>
    </w:p>
    <w:p w14:paraId="20908CCF" w14:textId="77777777" w:rsidR="000B1F26" w:rsidRDefault="000B1F26" w:rsidP="00374D56">
      <w:pPr>
        <w:rPr>
          <w:rFonts w:ascii="Corbel" w:hAnsi="Corbel"/>
        </w:rPr>
      </w:pPr>
    </w:p>
    <w:p w14:paraId="08E5B8DD" w14:textId="1CFEF29B" w:rsidR="00374D56" w:rsidRDefault="00374D56" w:rsidP="00374D56">
      <w:pPr>
        <w:rPr>
          <w:rFonts w:ascii="Corbel" w:hAnsi="Corbel"/>
        </w:rPr>
      </w:pPr>
    </w:p>
    <w:tbl>
      <w:tblPr>
        <w:tblW w:w="9360" w:type="dxa"/>
        <w:tblLook w:val="04A0" w:firstRow="1" w:lastRow="0" w:firstColumn="1" w:lastColumn="0" w:noHBand="0" w:noVBand="1"/>
      </w:tblPr>
      <w:tblGrid>
        <w:gridCol w:w="2560"/>
        <w:gridCol w:w="1360"/>
        <w:gridCol w:w="1360"/>
        <w:gridCol w:w="1360"/>
        <w:gridCol w:w="1360"/>
        <w:gridCol w:w="1360"/>
      </w:tblGrid>
      <w:tr w:rsidR="000B1F26" w14:paraId="17C7BC85" w14:textId="77777777" w:rsidTr="000B1F26">
        <w:trPr>
          <w:trHeight w:val="360"/>
        </w:trPr>
        <w:tc>
          <w:tcPr>
            <w:tcW w:w="256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32388238" w14:textId="77777777" w:rsidR="000B1F26" w:rsidRDefault="000B1F26">
            <w:pPr>
              <w:rPr>
                <w:rFonts w:ascii="Calibri" w:hAnsi="Calibri" w:cs="Calibri"/>
                <w:color w:val="FFFFFF"/>
                <w:sz w:val="20"/>
                <w:szCs w:val="20"/>
              </w:rPr>
            </w:pPr>
            <w:r>
              <w:rPr>
                <w:rFonts w:ascii="Calibri" w:hAnsi="Calibri" w:cs="Calibri"/>
                <w:color w:val="FFFFFF"/>
                <w:sz w:val="20"/>
                <w:szCs w:val="20"/>
              </w:rPr>
              <w:t>321 Transit</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3CE8782F"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2016</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3D5774BF"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2017</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5F269CC6"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2018</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67594C84"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2019</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67D95611"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2020</w:t>
            </w:r>
          </w:p>
        </w:tc>
      </w:tr>
      <w:tr w:rsidR="000B1F26" w14:paraId="6FF3BF96" w14:textId="77777777" w:rsidTr="000B1F26">
        <w:trPr>
          <w:trHeight w:val="255"/>
        </w:trPr>
        <w:tc>
          <w:tcPr>
            <w:tcW w:w="2560" w:type="dxa"/>
            <w:tcBorders>
              <w:top w:val="nil"/>
              <w:left w:val="single" w:sz="4" w:space="0" w:color="2F93AB"/>
              <w:bottom w:val="single" w:sz="4" w:space="0" w:color="2F93AB"/>
              <w:right w:val="nil"/>
            </w:tcBorders>
            <w:shd w:val="clear" w:color="000000" w:fill="A6A6A6"/>
            <w:noWrap/>
            <w:vAlign w:val="center"/>
            <w:hideMark/>
          </w:tcPr>
          <w:p w14:paraId="6497F4D5" w14:textId="77777777" w:rsidR="000B1F26" w:rsidRDefault="000B1F26">
            <w:pPr>
              <w:rPr>
                <w:rFonts w:ascii="Calibri" w:hAnsi="Calibri" w:cs="Calibri"/>
                <w:color w:val="FFFFFF"/>
                <w:sz w:val="16"/>
                <w:szCs w:val="16"/>
              </w:rPr>
            </w:pPr>
            <w:r>
              <w:rPr>
                <w:rFonts w:ascii="Calibri" w:hAnsi="Calibri" w:cs="Calibri"/>
                <w:color w:val="FFFFFF"/>
                <w:sz w:val="16"/>
                <w:szCs w:val="16"/>
              </w:rPr>
              <w:t>Usage Metrics</w:t>
            </w:r>
          </w:p>
        </w:tc>
        <w:tc>
          <w:tcPr>
            <w:tcW w:w="1360" w:type="dxa"/>
            <w:tcBorders>
              <w:top w:val="nil"/>
              <w:left w:val="nil"/>
              <w:bottom w:val="single" w:sz="4" w:space="0" w:color="2F93AB"/>
              <w:right w:val="nil"/>
            </w:tcBorders>
            <w:shd w:val="clear" w:color="000000" w:fill="A6A6A6"/>
            <w:noWrap/>
            <w:vAlign w:val="center"/>
            <w:hideMark/>
          </w:tcPr>
          <w:p w14:paraId="34988A43"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5AFD01FB"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3741EBA0"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76F9331C"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single" w:sz="4" w:space="0" w:color="2F93AB"/>
            </w:tcBorders>
            <w:shd w:val="clear" w:color="000000" w:fill="A6A6A6"/>
            <w:noWrap/>
            <w:vAlign w:val="center"/>
            <w:hideMark/>
          </w:tcPr>
          <w:p w14:paraId="512ABF25"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r>
      <w:tr w:rsidR="000B1F26" w14:paraId="609DA932"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7509D2D4" w14:textId="77777777" w:rsidR="000B1F26" w:rsidRDefault="000B1F26">
            <w:pPr>
              <w:rPr>
                <w:rFonts w:ascii="Calibri" w:hAnsi="Calibri" w:cs="Calibri"/>
                <w:color w:val="404040"/>
                <w:sz w:val="20"/>
                <w:szCs w:val="20"/>
              </w:rPr>
            </w:pPr>
            <w:r>
              <w:rPr>
                <w:rFonts w:ascii="Calibri" w:hAnsi="Calibri" w:cs="Calibri"/>
                <w:color w:val="404040"/>
                <w:sz w:val="20"/>
                <w:szCs w:val="20"/>
              </w:rPr>
              <w:t>Revenue Miles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14E9FA3E"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2,748,404</w:t>
            </w:r>
          </w:p>
        </w:tc>
        <w:tc>
          <w:tcPr>
            <w:tcW w:w="1360" w:type="dxa"/>
            <w:tcBorders>
              <w:top w:val="nil"/>
              <w:left w:val="nil"/>
              <w:bottom w:val="single" w:sz="4" w:space="0" w:color="2F93AB"/>
              <w:right w:val="single" w:sz="4" w:space="0" w:color="2F93AB"/>
            </w:tcBorders>
            <w:shd w:val="clear" w:color="000000" w:fill="FFFFFF"/>
            <w:noWrap/>
            <w:vAlign w:val="center"/>
            <w:hideMark/>
          </w:tcPr>
          <w:p w14:paraId="6F31CD4D"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2,569,149</w:t>
            </w:r>
          </w:p>
        </w:tc>
        <w:tc>
          <w:tcPr>
            <w:tcW w:w="1360" w:type="dxa"/>
            <w:tcBorders>
              <w:top w:val="nil"/>
              <w:left w:val="nil"/>
              <w:bottom w:val="single" w:sz="4" w:space="0" w:color="2F93AB"/>
              <w:right w:val="single" w:sz="4" w:space="0" w:color="2F93AB"/>
            </w:tcBorders>
            <w:shd w:val="clear" w:color="000000" w:fill="FFFFFF"/>
            <w:noWrap/>
            <w:vAlign w:val="center"/>
            <w:hideMark/>
          </w:tcPr>
          <w:p w14:paraId="649DE653"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2,505,383</w:t>
            </w:r>
          </w:p>
        </w:tc>
        <w:tc>
          <w:tcPr>
            <w:tcW w:w="1360" w:type="dxa"/>
            <w:tcBorders>
              <w:top w:val="nil"/>
              <w:left w:val="nil"/>
              <w:bottom w:val="single" w:sz="4" w:space="0" w:color="2F93AB"/>
              <w:right w:val="single" w:sz="4" w:space="0" w:color="2F93AB"/>
            </w:tcBorders>
            <w:shd w:val="clear" w:color="000000" w:fill="FFFFFF"/>
            <w:noWrap/>
            <w:vAlign w:val="center"/>
            <w:hideMark/>
          </w:tcPr>
          <w:p w14:paraId="1899F8F6"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2,503,841</w:t>
            </w:r>
          </w:p>
        </w:tc>
        <w:tc>
          <w:tcPr>
            <w:tcW w:w="1360" w:type="dxa"/>
            <w:tcBorders>
              <w:top w:val="nil"/>
              <w:left w:val="nil"/>
              <w:bottom w:val="single" w:sz="4" w:space="0" w:color="2F93AB"/>
              <w:right w:val="single" w:sz="4" w:space="0" w:color="2F93AB"/>
            </w:tcBorders>
            <w:shd w:val="clear" w:color="000000" w:fill="FFFFFF"/>
            <w:noWrap/>
            <w:vAlign w:val="center"/>
            <w:hideMark/>
          </w:tcPr>
          <w:p w14:paraId="65F0C40A"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2,327,251</w:t>
            </w:r>
          </w:p>
        </w:tc>
      </w:tr>
      <w:tr w:rsidR="000B1F26" w14:paraId="7FAD0CE0"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1B70BCC8" w14:textId="77777777" w:rsidR="000B1F26" w:rsidRDefault="000B1F26">
            <w:pPr>
              <w:rPr>
                <w:rFonts w:ascii="Calibri" w:hAnsi="Calibri" w:cs="Calibri"/>
                <w:color w:val="404040"/>
                <w:sz w:val="20"/>
                <w:szCs w:val="20"/>
              </w:rPr>
            </w:pPr>
            <w:r>
              <w:rPr>
                <w:rFonts w:ascii="Calibri" w:hAnsi="Calibri" w:cs="Calibri"/>
                <w:color w:val="404040"/>
                <w:sz w:val="20"/>
                <w:szCs w:val="20"/>
              </w:rPr>
              <w:t>Revenue Hours</w:t>
            </w:r>
          </w:p>
        </w:tc>
        <w:tc>
          <w:tcPr>
            <w:tcW w:w="1360" w:type="dxa"/>
            <w:tcBorders>
              <w:top w:val="nil"/>
              <w:left w:val="nil"/>
              <w:bottom w:val="single" w:sz="4" w:space="0" w:color="2F93AB"/>
              <w:right w:val="single" w:sz="4" w:space="0" w:color="2F93AB"/>
            </w:tcBorders>
            <w:shd w:val="clear" w:color="000000" w:fill="FFFFFF"/>
            <w:noWrap/>
            <w:vAlign w:val="center"/>
            <w:hideMark/>
          </w:tcPr>
          <w:p w14:paraId="4F07016C"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115,490</w:t>
            </w:r>
          </w:p>
        </w:tc>
        <w:tc>
          <w:tcPr>
            <w:tcW w:w="1360" w:type="dxa"/>
            <w:tcBorders>
              <w:top w:val="nil"/>
              <w:left w:val="nil"/>
              <w:bottom w:val="single" w:sz="4" w:space="0" w:color="2F93AB"/>
              <w:right w:val="single" w:sz="4" w:space="0" w:color="2F93AB"/>
            </w:tcBorders>
            <w:shd w:val="clear" w:color="000000" w:fill="FFFFFF"/>
            <w:noWrap/>
            <w:vAlign w:val="center"/>
            <w:hideMark/>
          </w:tcPr>
          <w:p w14:paraId="5ACE71FC"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116,583</w:t>
            </w:r>
          </w:p>
        </w:tc>
        <w:tc>
          <w:tcPr>
            <w:tcW w:w="1360" w:type="dxa"/>
            <w:tcBorders>
              <w:top w:val="nil"/>
              <w:left w:val="nil"/>
              <w:bottom w:val="single" w:sz="4" w:space="0" w:color="2F93AB"/>
              <w:right w:val="single" w:sz="4" w:space="0" w:color="2F93AB"/>
            </w:tcBorders>
            <w:shd w:val="clear" w:color="000000" w:fill="FFFFFF"/>
            <w:noWrap/>
            <w:vAlign w:val="center"/>
            <w:hideMark/>
          </w:tcPr>
          <w:p w14:paraId="3CF7C403"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115,583</w:t>
            </w:r>
          </w:p>
        </w:tc>
        <w:tc>
          <w:tcPr>
            <w:tcW w:w="1360" w:type="dxa"/>
            <w:tcBorders>
              <w:top w:val="nil"/>
              <w:left w:val="nil"/>
              <w:bottom w:val="single" w:sz="4" w:space="0" w:color="2F93AB"/>
              <w:right w:val="single" w:sz="4" w:space="0" w:color="2F93AB"/>
            </w:tcBorders>
            <w:shd w:val="clear" w:color="000000" w:fill="FFFFFF"/>
            <w:noWrap/>
            <w:vAlign w:val="center"/>
            <w:hideMark/>
          </w:tcPr>
          <w:p w14:paraId="08277D69"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115,954</w:t>
            </w:r>
          </w:p>
        </w:tc>
        <w:tc>
          <w:tcPr>
            <w:tcW w:w="1360" w:type="dxa"/>
            <w:tcBorders>
              <w:top w:val="nil"/>
              <w:left w:val="nil"/>
              <w:bottom w:val="single" w:sz="4" w:space="0" w:color="2F93AB"/>
              <w:right w:val="single" w:sz="4" w:space="0" w:color="2F93AB"/>
            </w:tcBorders>
            <w:shd w:val="clear" w:color="000000" w:fill="FFFFFF"/>
            <w:noWrap/>
            <w:vAlign w:val="center"/>
            <w:hideMark/>
          </w:tcPr>
          <w:p w14:paraId="6E02E235"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111,476</w:t>
            </w:r>
          </w:p>
        </w:tc>
      </w:tr>
      <w:tr w:rsidR="000B1F26" w14:paraId="01E4D1C3"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2CD3F6DF" w14:textId="77777777" w:rsidR="000B1F26" w:rsidRDefault="000B1F26">
            <w:pPr>
              <w:rPr>
                <w:rFonts w:ascii="Calibri" w:hAnsi="Calibri" w:cs="Calibri"/>
                <w:color w:val="404040"/>
                <w:sz w:val="20"/>
                <w:szCs w:val="20"/>
              </w:rPr>
            </w:pPr>
            <w:r>
              <w:rPr>
                <w:rFonts w:ascii="Calibri" w:hAnsi="Calibri" w:cs="Calibri"/>
                <w:color w:val="404040"/>
                <w:sz w:val="20"/>
                <w:szCs w:val="20"/>
              </w:rPr>
              <w:t>Peak Vehicles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5AB2887A"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74</w:t>
            </w:r>
          </w:p>
        </w:tc>
        <w:tc>
          <w:tcPr>
            <w:tcW w:w="1360" w:type="dxa"/>
            <w:tcBorders>
              <w:top w:val="nil"/>
              <w:left w:val="nil"/>
              <w:bottom w:val="single" w:sz="4" w:space="0" w:color="2F93AB"/>
              <w:right w:val="single" w:sz="4" w:space="0" w:color="2F93AB"/>
            </w:tcBorders>
            <w:shd w:val="clear" w:color="000000" w:fill="FFFFFF"/>
            <w:noWrap/>
            <w:vAlign w:val="center"/>
            <w:hideMark/>
          </w:tcPr>
          <w:p w14:paraId="0E2A8465"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75</w:t>
            </w:r>
          </w:p>
        </w:tc>
        <w:tc>
          <w:tcPr>
            <w:tcW w:w="1360" w:type="dxa"/>
            <w:tcBorders>
              <w:top w:val="nil"/>
              <w:left w:val="nil"/>
              <w:bottom w:val="single" w:sz="4" w:space="0" w:color="2F93AB"/>
              <w:right w:val="single" w:sz="4" w:space="0" w:color="2F93AB"/>
            </w:tcBorders>
            <w:shd w:val="clear" w:color="000000" w:fill="FFFFFF"/>
            <w:noWrap/>
            <w:vAlign w:val="center"/>
            <w:hideMark/>
          </w:tcPr>
          <w:p w14:paraId="1025C287"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70</w:t>
            </w:r>
          </w:p>
        </w:tc>
        <w:tc>
          <w:tcPr>
            <w:tcW w:w="1360" w:type="dxa"/>
            <w:tcBorders>
              <w:top w:val="nil"/>
              <w:left w:val="nil"/>
              <w:bottom w:val="single" w:sz="4" w:space="0" w:color="2F93AB"/>
              <w:right w:val="single" w:sz="4" w:space="0" w:color="2F93AB"/>
            </w:tcBorders>
            <w:shd w:val="clear" w:color="000000" w:fill="FFFFFF"/>
            <w:noWrap/>
            <w:vAlign w:val="center"/>
            <w:hideMark/>
          </w:tcPr>
          <w:p w14:paraId="13A4727D"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66</w:t>
            </w:r>
          </w:p>
        </w:tc>
        <w:tc>
          <w:tcPr>
            <w:tcW w:w="1360" w:type="dxa"/>
            <w:tcBorders>
              <w:top w:val="nil"/>
              <w:left w:val="nil"/>
              <w:bottom w:val="single" w:sz="4" w:space="0" w:color="2F93AB"/>
              <w:right w:val="single" w:sz="4" w:space="0" w:color="2F93AB"/>
            </w:tcBorders>
            <w:shd w:val="clear" w:color="000000" w:fill="FFFFFF"/>
            <w:noWrap/>
            <w:vAlign w:val="center"/>
            <w:hideMark/>
          </w:tcPr>
          <w:p w14:paraId="26C8D6CA"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74</w:t>
            </w:r>
          </w:p>
        </w:tc>
      </w:tr>
      <w:tr w:rsidR="000B1F26" w14:paraId="75FED733"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424FD92A" w14:textId="77777777" w:rsidR="000B1F26" w:rsidRDefault="000B1F26">
            <w:pPr>
              <w:rPr>
                <w:rFonts w:ascii="Calibri" w:hAnsi="Calibri" w:cs="Calibri"/>
                <w:color w:val="404040"/>
                <w:sz w:val="20"/>
                <w:szCs w:val="20"/>
              </w:rPr>
            </w:pPr>
            <w:r>
              <w:rPr>
                <w:rFonts w:ascii="Calibri" w:hAnsi="Calibri" w:cs="Calibri"/>
                <w:color w:val="404040"/>
                <w:sz w:val="20"/>
                <w:szCs w:val="20"/>
              </w:rPr>
              <w:t>Passenger Miles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0C4B0A5D"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18,850,305</w:t>
            </w:r>
          </w:p>
        </w:tc>
        <w:tc>
          <w:tcPr>
            <w:tcW w:w="1360" w:type="dxa"/>
            <w:tcBorders>
              <w:top w:val="nil"/>
              <w:left w:val="nil"/>
              <w:bottom w:val="single" w:sz="4" w:space="0" w:color="2F93AB"/>
              <w:right w:val="single" w:sz="4" w:space="0" w:color="2F93AB"/>
            </w:tcBorders>
            <w:shd w:val="clear" w:color="000000" w:fill="FFFFFF"/>
            <w:noWrap/>
            <w:vAlign w:val="center"/>
            <w:hideMark/>
          </w:tcPr>
          <w:p w14:paraId="35D93DB2"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16,730,819</w:t>
            </w:r>
          </w:p>
        </w:tc>
        <w:tc>
          <w:tcPr>
            <w:tcW w:w="1360" w:type="dxa"/>
            <w:tcBorders>
              <w:top w:val="nil"/>
              <w:left w:val="nil"/>
              <w:bottom w:val="single" w:sz="4" w:space="0" w:color="2F93AB"/>
              <w:right w:val="single" w:sz="4" w:space="0" w:color="2F93AB"/>
            </w:tcBorders>
            <w:shd w:val="clear" w:color="000000" w:fill="FFFFFF"/>
            <w:noWrap/>
            <w:vAlign w:val="center"/>
            <w:hideMark/>
          </w:tcPr>
          <w:p w14:paraId="6A209A12"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15,900,372</w:t>
            </w:r>
          </w:p>
        </w:tc>
        <w:tc>
          <w:tcPr>
            <w:tcW w:w="1360" w:type="dxa"/>
            <w:tcBorders>
              <w:top w:val="nil"/>
              <w:left w:val="nil"/>
              <w:bottom w:val="single" w:sz="4" w:space="0" w:color="2F93AB"/>
              <w:right w:val="single" w:sz="4" w:space="0" w:color="2F93AB"/>
            </w:tcBorders>
            <w:shd w:val="clear" w:color="000000" w:fill="FFFFFF"/>
            <w:noWrap/>
            <w:vAlign w:val="center"/>
            <w:hideMark/>
          </w:tcPr>
          <w:p w14:paraId="7FC39E85"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15,559,236</w:t>
            </w:r>
          </w:p>
        </w:tc>
        <w:tc>
          <w:tcPr>
            <w:tcW w:w="1360" w:type="dxa"/>
            <w:tcBorders>
              <w:top w:val="nil"/>
              <w:left w:val="nil"/>
              <w:bottom w:val="single" w:sz="4" w:space="0" w:color="2F93AB"/>
              <w:right w:val="single" w:sz="4" w:space="0" w:color="2F93AB"/>
            </w:tcBorders>
            <w:shd w:val="clear" w:color="000000" w:fill="FFFFFF"/>
            <w:noWrap/>
            <w:vAlign w:val="center"/>
            <w:hideMark/>
          </w:tcPr>
          <w:p w14:paraId="0EA5496F"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11,395,341</w:t>
            </w:r>
          </w:p>
        </w:tc>
      </w:tr>
      <w:tr w:rsidR="000B1F26" w14:paraId="66B97CCD"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4C92C25A" w14:textId="77777777" w:rsidR="000B1F26" w:rsidRDefault="000B1F26">
            <w:pPr>
              <w:rPr>
                <w:rFonts w:ascii="Calibri" w:hAnsi="Calibri" w:cs="Calibri"/>
                <w:color w:val="404040"/>
                <w:sz w:val="20"/>
                <w:szCs w:val="20"/>
              </w:rPr>
            </w:pPr>
            <w:r>
              <w:rPr>
                <w:rFonts w:ascii="Calibri" w:hAnsi="Calibri" w:cs="Calibri"/>
                <w:color w:val="404040"/>
                <w:sz w:val="20"/>
                <w:szCs w:val="20"/>
              </w:rPr>
              <w:t>Trips Per Capita</w:t>
            </w:r>
          </w:p>
        </w:tc>
        <w:tc>
          <w:tcPr>
            <w:tcW w:w="1360" w:type="dxa"/>
            <w:tcBorders>
              <w:top w:val="nil"/>
              <w:left w:val="nil"/>
              <w:bottom w:val="single" w:sz="4" w:space="0" w:color="2F93AB"/>
              <w:right w:val="single" w:sz="4" w:space="0" w:color="2F93AB"/>
            </w:tcBorders>
            <w:shd w:val="clear" w:color="000000" w:fill="FFFFFF"/>
            <w:noWrap/>
            <w:vAlign w:val="center"/>
            <w:hideMark/>
          </w:tcPr>
          <w:p w14:paraId="3536D63B"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4.18</w:t>
            </w:r>
          </w:p>
        </w:tc>
        <w:tc>
          <w:tcPr>
            <w:tcW w:w="1360" w:type="dxa"/>
            <w:tcBorders>
              <w:top w:val="nil"/>
              <w:left w:val="nil"/>
              <w:bottom w:val="single" w:sz="4" w:space="0" w:color="2F93AB"/>
              <w:right w:val="single" w:sz="4" w:space="0" w:color="2F93AB"/>
            </w:tcBorders>
            <w:shd w:val="clear" w:color="000000" w:fill="FFFFFF"/>
            <w:noWrap/>
            <w:vAlign w:val="center"/>
            <w:hideMark/>
          </w:tcPr>
          <w:p w14:paraId="13C55F9E"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3.86</w:t>
            </w:r>
          </w:p>
        </w:tc>
        <w:tc>
          <w:tcPr>
            <w:tcW w:w="1360" w:type="dxa"/>
            <w:tcBorders>
              <w:top w:val="nil"/>
              <w:left w:val="nil"/>
              <w:bottom w:val="single" w:sz="4" w:space="0" w:color="2F93AB"/>
              <w:right w:val="single" w:sz="4" w:space="0" w:color="2F93AB"/>
            </w:tcBorders>
            <w:shd w:val="clear" w:color="000000" w:fill="FFFFFF"/>
            <w:noWrap/>
            <w:vAlign w:val="center"/>
            <w:hideMark/>
          </w:tcPr>
          <w:p w14:paraId="15F1DD22"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3.81</w:t>
            </w:r>
          </w:p>
        </w:tc>
        <w:tc>
          <w:tcPr>
            <w:tcW w:w="1360" w:type="dxa"/>
            <w:tcBorders>
              <w:top w:val="nil"/>
              <w:left w:val="nil"/>
              <w:bottom w:val="single" w:sz="4" w:space="0" w:color="2F93AB"/>
              <w:right w:val="single" w:sz="4" w:space="0" w:color="2F93AB"/>
            </w:tcBorders>
            <w:shd w:val="clear" w:color="000000" w:fill="FFFFFF"/>
            <w:noWrap/>
            <w:vAlign w:val="center"/>
            <w:hideMark/>
          </w:tcPr>
          <w:p w14:paraId="7ABD25AF"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3.69</w:t>
            </w:r>
          </w:p>
        </w:tc>
        <w:tc>
          <w:tcPr>
            <w:tcW w:w="1360" w:type="dxa"/>
            <w:tcBorders>
              <w:top w:val="nil"/>
              <w:left w:val="nil"/>
              <w:bottom w:val="single" w:sz="4" w:space="0" w:color="2F93AB"/>
              <w:right w:val="single" w:sz="4" w:space="0" w:color="2F93AB"/>
            </w:tcBorders>
            <w:shd w:val="clear" w:color="000000" w:fill="FFFFFF"/>
            <w:noWrap/>
            <w:vAlign w:val="center"/>
            <w:hideMark/>
          </w:tcPr>
          <w:p w14:paraId="455B9D97"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2.76</w:t>
            </w:r>
          </w:p>
        </w:tc>
      </w:tr>
      <w:tr w:rsidR="000B1F26" w14:paraId="7A42C69E" w14:textId="77777777" w:rsidTr="000B1F26">
        <w:trPr>
          <w:trHeight w:val="270"/>
        </w:trPr>
        <w:tc>
          <w:tcPr>
            <w:tcW w:w="3920" w:type="dxa"/>
            <w:gridSpan w:val="2"/>
            <w:tcBorders>
              <w:top w:val="nil"/>
              <w:left w:val="nil"/>
              <w:bottom w:val="nil"/>
              <w:right w:val="nil"/>
            </w:tcBorders>
            <w:shd w:val="clear" w:color="000000" w:fill="FFFFFF"/>
            <w:noWrap/>
            <w:vAlign w:val="center"/>
            <w:hideMark/>
          </w:tcPr>
          <w:p w14:paraId="74F5A13B" w14:textId="77777777" w:rsidR="000B1F26" w:rsidRDefault="000B1F26">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w:t>
            </w:r>
          </w:p>
        </w:tc>
        <w:tc>
          <w:tcPr>
            <w:tcW w:w="1360" w:type="dxa"/>
            <w:tcBorders>
              <w:top w:val="nil"/>
              <w:left w:val="nil"/>
              <w:bottom w:val="nil"/>
              <w:right w:val="nil"/>
            </w:tcBorders>
            <w:shd w:val="clear" w:color="000000" w:fill="FFFFFF"/>
            <w:noWrap/>
            <w:vAlign w:val="center"/>
            <w:hideMark/>
          </w:tcPr>
          <w:p w14:paraId="0E374FB2"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7AF90B7E"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3F3AEAF1"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5253F74B"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r>
      <w:tr w:rsidR="000B1F26" w14:paraId="07354475" w14:textId="77777777" w:rsidTr="000B1F26">
        <w:trPr>
          <w:trHeight w:val="300"/>
        </w:trPr>
        <w:tc>
          <w:tcPr>
            <w:tcW w:w="2560" w:type="dxa"/>
            <w:tcBorders>
              <w:top w:val="nil"/>
              <w:left w:val="nil"/>
              <w:bottom w:val="nil"/>
              <w:right w:val="nil"/>
            </w:tcBorders>
            <w:shd w:val="clear" w:color="000000" w:fill="FFFFFF"/>
            <w:noWrap/>
            <w:vAlign w:val="center"/>
            <w:hideMark/>
          </w:tcPr>
          <w:p w14:paraId="6ECA9B73"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6DBA74F3"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252576F4"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29513F0A"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2CEC38A7"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7D462639"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r>
      <w:tr w:rsidR="000B1F26" w14:paraId="17B277D3" w14:textId="77777777" w:rsidTr="000B1F26">
        <w:trPr>
          <w:trHeight w:val="300"/>
        </w:trPr>
        <w:tc>
          <w:tcPr>
            <w:tcW w:w="256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218FF7C6" w14:textId="77777777" w:rsidR="000B1F26" w:rsidRDefault="000B1F26">
            <w:pPr>
              <w:rPr>
                <w:rFonts w:ascii="Calibri" w:hAnsi="Calibri" w:cs="Calibri"/>
                <w:color w:val="FFFFFF"/>
                <w:sz w:val="20"/>
                <w:szCs w:val="20"/>
              </w:rPr>
            </w:pPr>
            <w:r>
              <w:rPr>
                <w:rFonts w:ascii="Calibri" w:hAnsi="Calibri" w:cs="Calibri"/>
                <w:color w:val="FFFFFF"/>
                <w:sz w:val="20"/>
                <w:szCs w:val="20"/>
              </w:rPr>
              <w:t>Citrus Connection Usage</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2B213468"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2016</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33E44C94"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2017</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585A9897"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2018</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269CB5FE"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2019</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64FEA2A5"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2020</w:t>
            </w:r>
          </w:p>
        </w:tc>
      </w:tr>
      <w:tr w:rsidR="000B1F26" w14:paraId="11A86A83" w14:textId="77777777" w:rsidTr="000B1F26">
        <w:trPr>
          <w:trHeight w:val="300"/>
        </w:trPr>
        <w:tc>
          <w:tcPr>
            <w:tcW w:w="2560" w:type="dxa"/>
            <w:tcBorders>
              <w:top w:val="nil"/>
              <w:left w:val="single" w:sz="4" w:space="0" w:color="2F93AB"/>
              <w:bottom w:val="single" w:sz="4" w:space="0" w:color="2F93AB"/>
              <w:right w:val="nil"/>
            </w:tcBorders>
            <w:shd w:val="clear" w:color="000000" w:fill="A6A6A6"/>
            <w:noWrap/>
            <w:vAlign w:val="center"/>
            <w:hideMark/>
          </w:tcPr>
          <w:p w14:paraId="34AB9200" w14:textId="77777777" w:rsidR="000B1F26" w:rsidRDefault="000B1F26">
            <w:pPr>
              <w:rPr>
                <w:rFonts w:ascii="Calibri" w:hAnsi="Calibri" w:cs="Calibri"/>
                <w:color w:val="FFFFFF"/>
                <w:sz w:val="16"/>
                <w:szCs w:val="16"/>
              </w:rPr>
            </w:pPr>
            <w:r>
              <w:rPr>
                <w:rFonts w:ascii="Calibri" w:hAnsi="Calibri" w:cs="Calibri"/>
                <w:color w:val="FFFFFF"/>
                <w:sz w:val="16"/>
                <w:szCs w:val="16"/>
              </w:rPr>
              <w:t>Usage Metrics</w:t>
            </w:r>
          </w:p>
        </w:tc>
        <w:tc>
          <w:tcPr>
            <w:tcW w:w="1360" w:type="dxa"/>
            <w:tcBorders>
              <w:top w:val="nil"/>
              <w:left w:val="nil"/>
              <w:bottom w:val="single" w:sz="4" w:space="0" w:color="2F93AB"/>
              <w:right w:val="nil"/>
            </w:tcBorders>
            <w:shd w:val="clear" w:color="000000" w:fill="A6A6A6"/>
            <w:noWrap/>
            <w:vAlign w:val="center"/>
            <w:hideMark/>
          </w:tcPr>
          <w:p w14:paraId="350CD441"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48379BAD"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185C226D"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21A17CA0"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single" w:sz="4" w:space="0" w:color="2F93AB"/>
            </w:tcBorders>
            <w:shd w:val="clear" w:color="000000" w:fill="A6A6A6"/>
            <w:noWrap/>
            <w:vAlign w:val="center"/>
            <w:hideMark/>
          </w:tcPr>
          <w:p w14:paraId="4B36D579"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r>
      <w:tr w:rsidR="000B1F26" w14:paraId="7B975B11"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050AD81E" w14:textId="77777777" w:rsidR="000B1F26" w:rsidRDefault="000B1F26">
            <w:pPr>
              <w:rPr>
                <w:rFonts w:ascii="Calibri" w:hAnsi="Calibri" w:cs="Calibri"/>
                <w:color w:val="404040"/>
                <w:sz w:val="20"/>
                <w:szCs w:val="20"/>
              </w:rPr>
            </w:pPr>
            <w:r>
              <w:rPr>
                <w:rFonts w:ascii="Calibri" w:hAnsi="Calibri" w:cs="Calibri"/>
                <w:color w:val="404040"/>
                <w:sz w:val="20"/>
                <w:szCs w:val="20"/>
              </w:rPr>
              <w:t>Revenue Miles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0C11B70A"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1,372,618</w:t>
            </w:r>
          </w:p>
        </w:tc>
        <w:tc>
          <w:tcPr>
            <w:tcW w:w="1360" w:type="dxa"/>
            <w:tcBorders>
              <w:top w:val="nil"/>
              <w:left w:val="nil"/>
              <w:bottom w:val="single" w:sz="4" w:space="0" w:color="2F93AB"/>
              <w:right w:val="single" w:sz="4" w:space="0" w:color="2F93AB"/>
            </w:tcBorders>
            <w:shd w:val="clear" w:color="000000" w:fill="FFFFFF"/>
            <w:noWrap/>
            <w:vAlign w:val="center"/>
            <w:hideMark/>
          </w:tcPr>
          <w:p w14:paraId="1EA7C0B1"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1,378,277</w:t>
            </w:r>
          </w:p>
        </w:tc>
        <w:tc>
          <w:tcPr>
            <w:tcW w:w="1360" w:type="dxa"/>
            <w:tcBorders>
              <w:top w:val="nil"/>
              <w:left w:val="nil"/>
              <w:bottom w:val="single" w:sz="4" w:space="0" w:color="2F93AB"/>
              <w:right w:val="single" w:sz="4" w:space="0" w:color="2F93AB"/>
            </w:tcBorders>
            <w:shd w:val="clear" w:color="000000" w:fill="FFFFFF"/>
            <w:noWrap/>
            <w:vAlign w:val="center"/>
            <w:hideMark/>
          </w:tcPr>
          <w:p w14:paraId="249819C6"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1,457,881</w:t>
            </w:r>
          </w:p>
        </w:tc>
        <w:tc>
          <w:tcPr>
            <w:tcW w:w="1360" w:type="dxa"/>
            <w:tcBorders>
              <w:top w:val="nil"/>
              <w:left w:val="nil"/>
              <w:bottom w:val="single" w:sz="4" w:space="0" w:color="2F93AB"/>
              <w:right w:val="single" w:sz="4" w:space="0" w:color="2F93AB"/>
            </w:tcBorders>
            <w:shd w:val="clear" w:color="000000" w:fill="FFFFFF"/>
            <w:noWrap/>
            <w:vAlign w:val="center"/>
            <w:hideMark/>
          </w:tcPr>
          <w:p w14:paraId="7A2181BD"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1,465,800</w:t>
            </w:r>
          </w:p>
        </w:tc>
        <w:tc>
          <w:tcPr>
            <w:tcW w:w="1360" w:type="dxa"/>
            <w:tcBorders>
              <w:top w:val="nil"/>
              <w:left w:val="nil"/>
              <w:bottom w:val="single" w:sz="4" w:space="0" w:color="2F93AB"/>
              <w:right w:val="single" w:sz="4" w:space="0" w:color="2F93AB"/>
            </w:tcBorders>
            <w:shd w:val="clear" w:color="000000" w:fill="FFFFFF"/>
            <w:noWrap/>
            <w:vAlign w:val="center"/>
            <w:hideMark/>
          </w:tcPr>
          <w:p w14:paraId="727B346E"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1,654,747</w:t>
            </w:r>
          </w:p>
        </w:tc>
      </w:tr>
      <w:tr w:rsidR="000B1F26" w14:paraId="5CF9F282"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788D85CC" w14:textId="77777777" w:rsidR="000B1F26" w:rsidRDefault="000B1F26">
            <w:pPr>
              <w:rPr>
                <w:rFonts w:ascii="Calibri" w:hAnsi="Calibri" w:cs="Calibri"/>
                <w:color w:val="404040"/>
                <w:sz w:val="20"/>
                <w:szCs w:val="20"/>
              </w:rPr>
            </w:pPr>
            <w:r>
              <w:rPr>
                <w:rFonts w:ascii="Calibri" w:hAnsi="Calibri" w:cs="Calibri"/>
                <w:color w:val="404040"/>
                <w:sz w:val="20"/>
                <w:szCs w:val="20"/>
              </w:rPr>
              <w:t>Revenue Hours</w:t>
            </w:r>
          </w:p>
        </w:tc>
        <w:tc>
          <w:tcPr>
            <w:tcW w:w="1360" w:type="dxa"/>
            <w:tcBorders>
              <w:top w:val="nil"/>
              <w:left w:val="nil"/>
              <w:bottom w:val="single" w:sz="4" w:space="0" w:color="2F93AB"/>
              <w:right w:val="single" w:sz="4" w:space="0" w:color="2F93AB"/>
            </w:tcBorders>
            <w:shd w:val="clear" w:color="000000" w:fill="FFFFFF"/>
            <w:noWrap/>
            <w:vAlign w:val="center"/>
            <w:hideMark/>
          </w:tcPr>
          <w:p w14:paraId="6852CF3B"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89,104</w:t>
            </w:r>
          </w:p>
        </w:tc>
        <w:tc>
          <w:tcPr>
            <w:tcW w:w="1360" w:type="dxa"/>
            <w:tcBorders>
              <w:top w:val="nil"/>
              <w:left w:val="nil"/>
              <w:bottom w:val="single" w:sz="4" w:space="0" w:color="2F93AB"/>
              <w:right w:val="single" w:sz="4" w:space="0" w:color="2F93AB"/>
            </w:tcBorders>
            <w:shd w:val="clear" w:color="000000" w:fill="FFFFFF"/>
            <w:noWrap/>
            <w:vAlign w:val="center"/>
            <w:hideMark/>
          </w:tcPr>
          <w:p w14:paraId="4BE4E878"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90,759</w:t>
            </w:r>
          </w:p>
        </w:tc>
        <w:tc>
          <w:tcPr>
            <w:tcW w:w="1360" w:type="dxa"/>
            <w:tcBorders>
              <w:top w:val="nil"/>
              <w:left w:val="nil"/>
              <w:bottom w:val="single" w:sz="4" w:space="0" w:color="2F93AB"/>
              <w:right w:val="single" w:sz="4" w:space="0" w:color="2F93AB"/>
            </w:tcBorders>
            <w:shd w:val="clear" w:color="000000" w:fill="FFFFFF"/>
            <w:noWrap/>
            <w:vAlign w:val="center"/>
            <w:hideMark/>
          </w:tcPr>
          <w:p w14:paraId="27B71BDC"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92,634</w:t>
            </w:r>
          </w:p>
        </w:tc>
        <w:tc>
          <w:tcPr>
            <w:tcW w:w="1360" w:type="dxa"/>
            <w:tcBorders>
              <w:top w:val="nil"/>
              <w:left w:val="nil"/>
              <w:bottom w:val="single" w:sz="4" w:space="0" w:color="2F93AB"/>
              <w:right w:val="single" w:sz="4" w:space="0" w:color="2F93AB"/>
            </w:tcBorders>
            <w:shd w:val="clear" w:color="000000" w:fill="FFFFFF"/>
            <w:noWrap/>
            <w:vAlign w:val="center"/>
            <w:hideMark/>
          </w:tcPr>
          <w:p w14:paraId="36B49FB6"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89,311</w:t>
            </w:r>
          </w:p>
        </w:tc>
        <w:tc>
          <w:tcPr>
            <w:tcW w:w="1360" w:type="dxa"/>
            <w:tcBorders>
              <w:top w:val="nil"/>
              <w:left w:val="nil"/>
              <w:bottom w:val="single" w:sz="4" w:space="0" w:color="2F93AB"/>
              <w:right w:val="single" w:sz="4" w:space="0" w:color="2F93AB"/>
            </w:tcBorders>
            <w:shd w:val="clear" w:color="000000" w:fill="FFFFFF"/>
            <w:noWrap/>
            <w:vAlign w:val="center"/>
            <w:hideMark/>
          </w:tcPr>
          <w:p w14:paraId="4A5FEC52"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99,561</w:t>
            </w:r>
          </w:p>
        </w:tc>
      </w:tr>
      <w:tr w:rsidR="000B1F26" w14:paraId="1A04247A"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7BD95491" w14:textId="77777777" w:rsidR="000B1F26" w:rsidRDefault="000B1F26">
            <w:pPr>
              <w:rPr>
                <w:rFonts w:ascii="Calibri" w:hAnsi="Calibri" w:cs="Calibri"/>
                <w:color w:val="404040"/>
                <w:sz w:val="20"/>
                <w:szCs w:val="20"/>
              </w:rPr>
            </w:pPr>
            <w:r>
              <w:rPr>
                <w:rFonts w:ascii="Calibri" w:hAnsi="Calibri" w:cs="Calibri"/>
                <w:color w:val="404040"/>
                <w:sz w:val="20"/>
                <w:szCs w:val="20"/>
              </w:rPr>
              <w:t>Peak Vehicles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5B8E3BBB"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30</w:t>
            </w:r>
          </w:p>
        </w:tc>
        <w:tc>
          <w:tcPr>
            <w:tcW w:w="1360" w:type="dxa"/>
            <w:tcBorders>
              <w:top w:val="nil"/>
              <w:left w:val="nil"/>
              <w:bottom w:val="single" w:sz="4" w:space="0" w:color="2F93AB"/>
              <w:right w:val="single" w:sz="4" w:space="0" w:color="2F93AB"/>
            </w:tcBorders>
            <w:shd w:val="clear" w:color="000000" w:fill="FFFFFF"/>
            <w:noWrap/>
            <w:vAlign w:val="center"/>
            <w:hideMark/>
          </w:tcPr>
          <w:p w14:paraId="7A9654EA"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32</w:t>
            </w:r>
          </w:p>
        </w:tc>
        <w:tc>
          <w:tcPr>
            <w:tcW w:w="1360" w:type="dxa"/>
            <w:tcBorders>
              <w:top w:val="nil"/>
              <w:left w:val="nil"/>
              <w:bottom w:val="single" w:sz="4" w:space="0" w:color="2F93AB"/>
              <w:right w:val="single" w:sz="4" w:space="0" w:color="2F93AB"/>
            </w:tcBorders>
            <w:shd w:val="clear" w:color="000000" w:fill="FFFFFF"/>
            <w:noWrap/>
            <w:vAlign w:val="center"/>
            <w:hideMark/>
          </w:tcPr>
          <w:p w14:paraId="744488FE"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32</w:t>
            </w:r>
          </w:p>
        </w:tc>
        <w:tc>
          <w:tcPr>
            <w:tcW w:w="1360" w:type="dxa"/>
            <w:tcBorders>
              <w:top w:val="nil"/>
              <w:left w:val="nil"/>
              <w:bottom w:val="single" w:sz="4" w:space="0" w:color="2F93AB"/>
              <w:right w:val="single" w:sz="4" w:space="0" w:color="2F93AB"/>
            </w:tcBorders>
            <w:shd w:val="clear" w:color="000000" w:fill="FFFFFF"/>
            <w:noWrap/>
            <w:vAlign w:val="center"/>
            <w:hideMark/>
          </w:tcPr>
          <w:p w14:paraId="04487F60"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30</w:t>
            </w:r>
          </w:p>
        </w:tc>
        <w:tc>
          <w:tcPr>
            <w:tcW w:w="1360" w:type="dxa"/>
            <w:tcBorders>
              <w:top w:val="nil"/>
              <w:left w:val="nil"/>
              <w:bottom w:val="single" w:sz="4" w:space="0" w:color="2F93AB"/>
              <w:right w:val="single" w:sz="4" w:space="0" w:color="2F93AB"/>
            </w:tcBorders>
            <w:shd w:val="clear" w:color="000000" w:fill="FFFFFF"/>
            <w:noWrap/>
            <w:vAlign w:val="center"/>
            <w:hideMark/>
          </w:tcPr>
          <w:p w14:paraId="6C4B262B"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39</w:t>
            </w:r>
          </w:p>
        </w:tc>
      </w:tr>
      <w:tr w:rsidR="000B1F26" w14:paraId="714B7A17"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2BF822AE" w14:textId="77777777" w:rsidR="000B1F26" w:rsidRDefault="000B1F26">
            <w:pPr>
              <w:rPr>
                <w:rFonts w:ascii="Calibri" w:hAnsi="Calibri" w:cs="Calibri"/>
                <w:color w:val="404040"/>
                <w:sz w:val="20"/>
                <w:szCs w:val="20"/>
              </w:rPr>
            </w:pPr>
            <w:r>
              <w:rPr>
                <w:rFonts w:ascii="Calibri" w:hAnsi="Calibri" w:cs="Calibri"/>
                <w:color w:val="404040"/>
                <w:sz w:val="20"/>
                <w:szCs w:val="20"/>
              </w:rPr>
              <w:t>Passenger Miles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69573630"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8,076,814</w:t>
            </w:r>
          </w:p>
        </w:tc>
        <w:tc>
          <w:tcPr>
            <w:tcW w:w="1360" w:type="dxa"/>
            <w:tcBorders>
              <w:top w:val="nil"/>
              <w:left w:val="nil"/>
              <w:bottom w:val="single" w:sz="4" w:space="0" w:color="2F93AB"/>
              <w:right w:val="single" w:sz="4" w:space="0" w:color="2F93AB"/>
            </w:tcBorders>
            <w:shd w:val="clear" w:color="000000" w:fill="FFFFFF"/>
            <w:noWrap/>
            <w:vAlign w:val="center"/>
            <w:hideMark/>
          </w:tcPr>
          <w:p w14:paraId="51C6CC7E"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7,088,796</w:t>
            </w:r>
          </w:p>
        </w:tc>
        <w:tc>
          <w:tcPr>
            <w:tcW w:w="1360" w:type="dxa"/>
            <w:tcBorders>
              <w:top w:val="nil"/>
              <w:left w:val="nil"/>
              <w:bottom w:val="single" w:sz="4" w:space="0" w:color="2F93AB"/>
              <w:right w:val="single" w:sz="4" w:space="0" w:color="2F93AB"/>
            </w:tcBorders>
            <w:shd w:val="clear" w:color="000000" w:fill="FFFFFF"/>
            <w:noWrap/>
            <w:vAlign w:val="center"/>
            <w:hideMark/>
          </w:tcPr>
          <w:p w14:paraId="529FDDAE"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6,480,784</w:t>
            </w:r>
          </w:p>
        </w:tc>
        <w:tc>
          <w:tcPr>
            <w:tcW w:w="1360" w:type="dxa"/>
            <w:tcBorders>
              <w:top w:val="nil"/>
              <w:left w:val="nil"/>
              <w:bottom w:val="single" w:sz="4" w:space="0" w:color="2F93AB"/>
              <w:right w:val="single" w:sz="4" w:space="0" w:color="2F93AB"/>
            </w:tcBorders>
            <w:shd w:val="clear" w:color="000000" w:fill="FFFFFF"/>
            <w:noWrap/>
            <w:vAlign w:val="center"/>
            <w:hideMark/>
          </w:tcPr>
          <w:p w14:paraId="5A08493B"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6,722,792</w:t>
            </w:r>
          </w:p>
        </w:tc>
        <w:tc>
          <w:tcPr>
            <w:tcW w:w="1360" w:type="dxa"/>
            <w:tcBorders>
              <w:top w:val="nil"/>
              <w:left w:val="nil"/>
              <w:bottom w:val="single" w:sz="4" w:space="0" w:color="2F93AB"/>
              <w:right w:val="single" w:sz="4" w:space="0" w:color="2F93AB"/>
            </w:tcBorders>
            <w:shd w:val="clear" w:color="000000" w:fill="FFFFFF"/>
            <w:noWrap/>
            <w:vAlign w:val="center"/>
            <w:hideMark/>
          </w:tcPr>
          <w:p w14:paraId="0AEE414A"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4,514,472</w:t>
            </w:r>
          </w:p>
        </w:tc>
      </w:tr>
      <w:tr w:rsidR="000B1F26" w14:paraId="27F4C219"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7797A5C2" w14:textId="77777777" w:rsidR="000B1F26" w:rsidRDefault="000B1F26">
            <w:pPr>
              <w:rPr>
                <w:rFonts w:ascii="Calibri" w:hAnsi="Calibri" w:cs="Calibri"/>
                <w:color w:val="404040"/>
                <w:sz w:val="20"/>
                <w:szCs w:val="20"/>
              </w:rPr>
            </w:pPr>
            <w:r>
              <w:rPr>
                <w:rFonts w:ascii="Calibri" w:hAnsi="Calibri" w:cs="Calibri"/>
                <w:color w:val="404040"/>
                <w:sz w:val="20"/>
                <w:szCs w:val="20"/>
              </w:rPr>
              <w:t>Trips Per Capita</w:t>
            </w:r>
          </w:p>
        </w:tc>
        <w:tc>
          <w:tcPr>
            <w:tcW w:w="1360" w:type="dxa"/>
            <w:tcBorders>
              <w:top w:val="nil"/>
              <w:left w:val="nil"/>
              <w:bottom w:val="single" w:sz="4" w:space="0" w:color="2F93AB"/>
              <w:right w:val="single" w:sz="4" w:space="0" w:color="2F93AB"/>
            </w:tcBorders>
            <w:shd w:val="clear" w:color="000000" w:fill="FFFFFF"/>
            <w:noWrap/>
            <w:vAlign w:val="center"/>
            <w:hideMark/>
          </w:tcPr>
          <w:p w14:paraId="0FBF08C7"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4.18</w:t>
            </w:r>
          </w:p>
        </w:tc>
        <w:tc>
          <w:tcPr>
            <w:tcW w:w="1360" w:type="dxa"/>
            <w:tcBorders>
              <w:top w:val="nil"/>
              <w:left w:val="nil"/>
              <w:bottom w:val="single" w:sz="4" w:space="0" w:color="2F93AB"/>
              <w:right w:val="single" w:sz="4" w:space="0" w:color="2F93AB"/>
            </w:tcBorders>
            <w:shd w:val="clear" w:color="000000" w:fill="FFFFFF"/>
            <w:noWrap/>
            <w:vAlign w:val="center"/>
            <w:hideMark/>
          </w:tcPr>
          <w:p w14:paraId="2EC0732A"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4.01</w:t>
            </w:r>
          </w:p>
        </w:tc>
        <w:tc>
          <w:tcPr>
            <w:tcW w:w="1360" w:type="dxa"/>
            <w:tcBorders>
              <w:top w:val="nil"/>
              <w:left w:val="nil"/>
              <w:bottom w:val="single" w:sz="4" w:space="0" w:color="2F93AB"/>
              <w:right w:val="single" w:sz="4" w:space="0" w:color="2F93AB"/>
            </w:tcBorders>
            <w:shd w:val="clear" w:color="000000" w:fill="FFFFFF"/>
            <w:noWrap/>
            <w:vAlign w:val="center"/>
            <w:hideMark/>
          </w:tcPr>
          <w:p w14:paraId="280EE6EE"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1.67</w:t>
            </w:r>
          </w:p>
        </w:tc>
        <w:tc>
          <w:tcPr>
            <w:tcW w:w="1360" w:type="dxa"/>
            <w:tcBorders>
              <w:top w:val="nil"/>
              <w:left w:val="nil"/>
              <w:bottom w:val="single" w:sz="4" w:space="0" w:color="2F93AB"/>
              <w:right w:val="single" w:sz="4" w:space="0" w:color="2F93AB"/>
            </w:tcBorders>
            <w:shd w:val="clear" w:color="000000" w:fill="FFFFFF"/>
            <w:noWrap/>
            <w:vAlign w:val="center"/>
            <w:hideMark/>
          </w:tcPr>
          <w:p w14:paraId="5EBDF5AD"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1.68</w:t>
            </w:r>
          </w:p>
        </w:tc>
        <w:tc>
          <w:tcPr>
            <w:tcW w:w="1360" w:type="dxa"/>
            <w:tcBorders>
              <w:top w:val="nil"/>
              <w:left w:val="nil"/>
              <w:bottom w:val="single" w:sz="4" w:space="0" w:color="2F93AB"/>
              <w:right w:val="single" w:sz="4" w:space="0" w:color="2F93AB"/>
            </w:tcBorders>
            <w:shd w:val="clear" w:color="000000" w:fill="FFFFFF"/>
            <w:noWrap/>
            <w:vAlign w:val="center"/>
            <w:hideMark/>
          </w:tcPr>
          <w:p w14:paraId="3886D70C"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1.09</w:t>
            </w:r>
          </w:p>
        </w:tc>
      </w:tr>
      <w:tr w:rsidR="000B1F26" w14:paraId="3B77A848" w14:textId="77777777" w:rsidTr="000B1F26">
        <w:trPr>
          <w:trHeight w:val="300"/>
        </w:trPr>
        <w:tc>
          <w:tcPr>
            <w:tcW w:w="3920" w:type="dxa"/>
            <w:gridSpan w:val="2"/>
            <w:tcBorders>
              <w:top w:val="nil"/>
              <w:left w:val="nil"/>
              <w:bottom w:val="nil"/>
              <w:right w:val="nil"/>
            </w:tcBorders>
            <w:shd w:val="clear" w:color="000000" w:fill="FFFFFF"/>
            <w:noWrap/>
            <w:vAlign w:val="center"/>
            <w:hideMark/>
          </w:tcPr>
          <w:p w14:paraId="73C711A5" w14:textId="77777777" w:rsidR="000B1F26" w:rsidRDefault="000B1F26">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w:t>
            </w:r>
          </w:p>
        </w:tc>
        <w:tc>
          <w:tcPr>
            <w:tcW w:w="1360" w:type="dxa"/>
            <w:tcBorders>
              <w:top w:val="nil"/>
              <w:left w:val="nil"/>
              <w:bottom w:val="nil"/>
              <w:right w:val="nil"/>
            </w:tcBorders>
            <w:shd w:val="clear" w:color="000000" w:fill="FFFFFF"/>
            <w:noWrap/>
            <w:vAlign w:val="center"/>
            <w:hideMark/>
          </w:tcPr>
          <w:p w14:paraId="36FCDB9B"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1D819C1B"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104E86A3"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2F8FD1FD"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r>
      <w:tr w:rsidR="000B1F26" w14:paraId="286198D9" w14:textId="77777777" w:rsidTr="000B1F26">
        <w:trPr>
          <w:trHeight w:val="300"/>
        </w:trPr>
        <w:tc>
          <w:tcPr>
            <w:tcW w:w="2560" w:type="dxa"/>
            <w:tcBorders>
              <w:top w:val="nil"/>
              <w:left w:val="nil"/>
              <w:bottom w:val="nil"/>
              <w:right w:val="nil"/>
            </w:tcBorders>
            <w:shd w:val="clear" w:color="000000" w:fill="FFFFFF"/>
            <w:noWrap/>
            <w:vAlign w:val="center"/>
            <w:hideMark/>
          </w:tcPr>
          <w:p w14:paraId="787FB608"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567755FA"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3B2A4870"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6029CAC0"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3E540E54"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39B6798B"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r>
      <w:tr w:rsidR="000B1F26" w14:paraId="2FC78C3A" w14:textId="77777777" w:rsidTr="000B1F26">
        <w:trPr>
          <w:trHeight w:val="300"/>
        </w:trPr>
        <w:tc>
          <w:tcPr>
            <w:tcW w:w="256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43317E05" w14:textId="77777777" w:rsidR="000B1F26" w:rsidRDefault="000B1F26">
            <w:pPr>
              <w:rPr>
                <w:rFonts w:ascii="Calibri" w:hAnsi="Calibri" w:cs="Calibri"/>
                <w:color w:val="FFFFFF"/>
                <w:sz w:val="20"/>
                <w:szCs w:val="20"/>
              </w:rPr>
            </w:pPr>
            <w:r>
              <w:rPr>
                <w:rFonts w:ascii="Calibri" w:hAnsi="Calibri" w:cs="Calibri"/>
                <w:color w:val="FFFFFF"/>
                <w:sz w:val="20"/>
                <w:szCs w:val="20"/>
              </w:rPr>
              <w:t>Lake Xpress Usage</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5CBC60B4"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2016</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41D6BFE5"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2017</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668C7A3F"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2018</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363ABCB9"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2019</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0666C606"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2020</w:t>
            </w:r>
          </w:p>
        </w:tc>
      </w:tr>
      <w:tr w:rsidR="000B1F26" w14:paraId="7A33AAB2" w14:textId="77777777" w:rsidTr="000B1F26">
        <w:trPr>
          <w:trHeight w:val="300"/>
        </w:trPr>
        <w:tc>
          <w:tcPr>
            <w:tcW w:w="2560" w:type="dxa"/>
            <w:tcBorders>
              <w:top w:val="nil"/>
              <w:left w:val="single" w:sz="4" w:space="0" w:color="2F93AB"/>
              <w:bottom w:val="single" w:sz="4" w:space="0" w:color="2F93AB"/>
              <w:right w:val="nil"/>
            </w:tcBorders>
            <w:shd w:val="clear" w:color="000000" w:fill="A6A6A6"/>
            <w:noWrap/>
            <w:vAlign w:val="center"/>
            <w:hideMark/>
          </w:tcPr>
          <w:p w14:paraId="155B61D1" w14:textId="77777777" w:rsidR="000B1F26" w:rsidRDefault="000B1F26">
            <w:pPr>
              <w:rPr>
                <w:rFonts w:ascii="Calibri" w:hAnsi="Calibri" w:cs="Calibri"/>
                <w:color w:val="FFFFFF"/>
                <w:sz w:val="16"/>
                <w:szCs w:val="16"/>
              </w:rPr>
            </w:pPr>
            <w:r>
              <w:rPr>
                <w:rFonts w:ascii="Calibri" w:hAnsi="Calibri" w:cs="Calibri"/>
                <w:color w:val="FFFFFF"/>
                <w:sz w:val="16"/>
                <w:szCs w:val="16"/>
              </w:rPr>
              <w:t>Usage Metrics</w:t>
            </w:r>
          </w:p>
        </w:tc>
        <w:tc>
          <w:tcPr>
            <w:tcW w:w="1360" w:type="dxa"/>
            <w:tcBorders>
              <w:top w:val="nil"/>
              <w:left w:val="nil"/>
              <w:bottom w:val="single" w:sz="4" w:space="0" w:color="2F93AB"/>
              <w:right w:val="nil"/>
            </w:tcBorders>
            <w:shd w:val="clear" w:color="000000" w:fill="A6A6A6"/>
            <w:noWrap/>
            <w:vAlign w:val="center"/>
            <w:hideMark/>
          </w:tcPr>
          <w:p w14:paraId="6DC4531C"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1FB53E41"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0721F871"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3D44BCB3"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single" w:sz="4" w:space="0" w:color="2F93AB"/>
            </w:tcBorders>
            <w:shd w:val="clear" w:color="000000" w:fill="A6A6A6"/>
            <w:noWrap/>
            <w:vAlign w:val="center"/>
            <w:hideMark/>
          </w:tcPr>
          <w:p w14:paraId="1107FAF8"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r>
      <w:tr w:rsidR="000B1F26" w14:paraId="37C6FD5D"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2B286E1E" w14:textId="77777777" w:rsidR="000B1F26" w:rsidRDefault="000B1F26">
            <w:pPr>
              <w:rPr>
                <w:rFonts w:ascii="Calibri" w:hAnsi="Calibri" w:cs="Calibri"/>
                <w:color w:val="404040"/>
                <w:sz w:val="20"/>
                <w:szCs w:val="20"/>
              </w:rPr>
            </w:pPr>
            <w:r>
              <w:rPr>
                <w:rFonts w:ascii="Calibri" w:hAnsi="Calibri" w:cs="Calibri"/>
                <w:color w:val="404040"/>
                <w:sz w:val="20"/>
                <w:szCs w:val="20"/>
              </w:rPr>
              <w:t>Revenue Miles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49154DB0"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538,386</w:t>
            </w:r>
          </w:p>
        </w:tc>
        <w:tc>
          <w:tcPr>
            <w:tcW w:w="1360" w:type="dxa"/>
            <w:tcBorders>
              <w:top w:val="nil"/>
              <w:left w:val="nil"/>
              <w:bottom w:val="single" w:sz="4" w:space="0" w:color="2F93AB"/>
              <w:right w:val="single" w:sz="4" w:space="0" w:color="2F93AB"/>
            </w:tcBorders>
            <w:shd w:val="clear" w:color="000000" w:fill="FFFFFF"/>
            <w:noWrap/>
            <w:vAlign w:val="center"/>
            <w:hideMark/>
          </w:tcPr>
          <w:p w14:paraId="51523C24"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586,083</w:t>
            </w:r>
          </w:p>
        </w:tc>
        <w:tc>
          <w:tcPr>
            <w:tcW w:w="1360" w:type="dxa"/>
            <w:tcBorders>
              <w:top w:val="nil"/>
              <w:left w:val="nil"/>
              <w:bottom w:val="single" w:sz="4" w:space="0" w:color="2F93AB"/>
              <w:right w:val="single" w:sz="4" w:space="0" w:color="2F93AB"/>
            </w:tcBorders>
            <w:shd w:val="clear" w:color="000000" w:fill="FFFFFF"/>
            <w:noWrap/>
            <w:vAlign w:val="center"/>
            <w:hideMark/>
          </w:tcPr>
          <w:p w14:paraId="5ADA1DCC"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571,150</w:t>
            </w:r>
          </w:p>
        </w:tc>
        <w:tc>
          <w:tcPr>
            <w:tcW w:w="1360" w:type="dxa"/>
            <w:tcBorders>
              <w:top w:val="nil"/>
              <w:left w:val="nil"/>
              <w:bottom w:val="single" w:sz="4" w:space="0" w:color="2F93AB"/>
              <w:right w:val="single" w:sz="4" w:space="0" w:color="2F93AB"/>
            </w:tcBorders>
            <w:shd w:val="clear" w:color="000000" w:fill="FFFFFF"/>
            <w:noWrap/>
            <w:vAlign w:val="center"/>
            <w:hideMark/>
          </w:tcPr>
          <w:p w14:paraId="7CB60A73"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567,788</w:t>
            </w:r>
          </w:p>
        </w:tc>
        <w:tc>
          <w:tcPr>
            <w:tcW w:w="1360" w:type="dxa"/>
            <w:tcBorders>
              <w:top w:val="nil"/>
              <w:left w:val="nil"/>
              <w:bottom w:val="single" w:sz="4" w:space="0" w:color="2F93AB"/>
              <w:right w:val="single" w:sz="4" w:space="0" w:color="2F93AB"/>
            </w:tcBorders>
            <w:shd w:val="clear" w:color="000000" w:fill="FFFFFF"/>
            <w:noWrap/>
            <w:vAlign w:val="center"/>
            <w:hideMark/>
          </w:tcPr>
          <w:p w14:paraId="6EBBDAD5"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569,841</w:t>
            </w:r>
          </w:p>
        </w:tc>
      </w:tr>
      <w:tr w:rsidR="000B1F26" w14:paraId="6DA6E0D9"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67F2A67C" w14:textId="77777777" w:rsidR="000B1F26" w:rsidRDefault="000B1F26">
            <w:pPr>
              <w:rPr>
                <w:rFonts w:ascii="Calibri" w:hAnsi="Calibri" w:cs="Calibri"/>
                <w:color w:val="404040"/>
                <w:sz w:val="20"/>
                <w:szCs w:val="20"/>
              </w:rPr>
            </w:pPr>
            <w:r>
              <w:rPr>
                <w:rFonts w:ascii="Calibri" w:hAnsi="Calibri" w:cs="Calibri"/>
                <w:color w:val="404040"/>
                <w:sz w:val="20"/>
                <w:szCs w:val="20"/>
              </w:rPr>
              <w:t>Revenue Hours</w:t>
            </w:r>
          </w:p>
        </w:tc>
        <w:tc>
          <w:tcPr>
            <w:tcW w:w="1360" w:type="dxa"/>
            <w:tcBorders>
              <w:top w:val="nil"/>
              <w:left w:val="nil"/>
              <w:bottom w:val="single" w:sz="4" w:space="0" w:color="2F93AB"/>
              <w:right w:val="single" w:sz="4" w:space="0" w:color="2F93AB"/>
            </w:tcBorders>
            <w:shd w:val="clear" w:color="000000" w:fill="FFFFFF"/>
            <w:noWrap/>
            <w:vAlign w:val="center"/>
            <w:hideMark/>
          </w:tcPr>
          <w:p w14:paraId="62E9CABF"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30,345</w:t>
            </w:r>
          </w:p>
        </w:tc>
        <w:tc>
          <w:tcPr>
            <w:tcW w:w="1360" w:type="dxa"/>
            <w:tcBorders>
              <w:top w:val="nil"/>
              <w:left w:val="nil"/>
              <w:bottom w:val="single" w:sz="4" w:space="0" w:color="2F93AB"/>
              <w:right w:val="single" w:sz="4" w:space="0" w:color="2F93AB"/>
            </w:tcBorders>
            <w:shd w:val="clear" w:color="000000" w:fill="FFFFFF"/>
            <w:noWrap/>
            <w:vAlign w:val="center"/>
            <w:hideMark/>
          </w:tcPr>
          <w:p w14:paraId="3E13EA36"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33,843</w:t>
            </w:r>
          </w:p>
        </w:tc>
        <w:tc>
          <w:tcPr>
            <w:tcW w:w="1360" w:type="dxa"/>
            <w:tcBorders>
              <w:top w:val="nil"/>
              <w:left w:val="nil"/>
              <w:bottom w:val="single" w:sz="4" w:space="0" w:color="2F93AB"/>
              <w:right w:val="single" w:sz="4" w:space="0" w:color="2F93AB"/>
            </w:tcBorders>
            <w:shd w:val="clear" w:color="000000" w:fill="FFFFFF"/>
            <w:noWrap/>
            <w:vAlign w:val="center"/>
            <w:hideMark/>
          </w:tcPr>
          <w:p w14:paraId="1D0CF7E1"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33,859</w:t>
            </w:r>
          </w:p>
        </w:tc>
        <w:tc>
          <w:tcPr>
            <w:tcW w:w="1360" w:type="dxa"/>
            <w:tcBorders>
              <w:top w:val="nil"/>
              <w:left w:val="nil"/>
              <w:bottom w:val="single" w:sz="4" w:space="0" w:color="2F93AB"/>
              <w:right w:val="single" w:sz="4" w:space="0" w:color="2F93AB"/>
            </w:tcBorders>
            <w:shd w:val="clear" w:color="000000" w:fill="FFFFFF"/>
            <w:noWrap/>
            <w:vAlign w:val="center"/>
            <w:hideMark/>
          </w:tcPr>
          <w:p w14:paraId="158E398C"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34,221</w:t>
            </w:r>
          </w:p>
        </w:tc>
        <w:tc>
          <w:tcPr>
            <w:tcW w:w="1360" w:type="dxa"/>
            <w:tcBorders>
              <w:top w:val="nil"/>
              <w:left w:val="nil"/>
              <w:bottom w:val="single" w:sz="4" w:space="0" w:color="2F93AB"/>
              <w:right w:val="single" w:sz="4" w:space="0" w:color="2F93AB"/>
            </w:tcBorders>
            <w:shd w:val="clear" w:color="000000" w:fill="FFFFFF"/>
            <w:noWrap/>
            <w:vAlign w:val="center"/>
            <w:hideMark/>
          </w:tcPr>
          <w:p w14:paraId="0C427C4A"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34,401</w:t>
            </w:r>
          </w:p>
        </w:tc>
      </w:tr>
      <w:tr w:rsidR="000B1F26" w14:paraId="5C253E00"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360CC6FD" w14:textId="77777777" w:rsidR="000B1F26" w:rsidRDefault="000B1F26">
            <w:pPr>
              <w:rPr>
                <w:rFonts w:ascii="Calibri" w:hAnsi="Calibri" w:cs="Calibri"/>
                <w:color w:val="404040"/>
                <w:sz w:val="20"/>
                <w:szCs w:val="20"/>
              </w:rPr>
            </w:pPr>
            <w:r>
              <w:rPr>
                <w:rFonts w:ascii="Calibri" w:hAnsi="Calibri" w:cs="Calibri"/>
                <w:color w:val="404040"/>
                <w:sz w:val="20"/>
                <w:szCs w:val="20"/>
              </w:rPr>
              <w:t>Peak Vehicles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233AAFF4"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10</w:t>
            </w:r>
          </w:p>
        </w:tc>
        <w:tc>
          <w:tcPr>
            <w:tcW w:w="1360" w:type="dxa"/>
            <w:tcBorders>
              <w:top w:val="nil"/>
              <w:left w:val="nil"/>
              <w:bottom w:val="single" w:sz="4" w:space="0" w:color="2F93AB"/>
              <w:right w:val="single" w:sz="4" w:space="0" w:color="2F93AB"/>
            </w:tcBorders>
            <w:shd w:val="clear" w:color="000000" w:fill="FFFFFF"/>
            <w:noWrap/>
            <w:vAlign w:val="center"/>
            <w:hideMark/>
          </w:tcPr>
          <w:p w14:paraId="1D7CE787"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10</w:t>
            </w:r>
          </w:p>
        </w:tc>
        <w:tc>
          <w:tcPr>
            <w:tcW w:w="1360" w:type="dxa"/>
            <w:tcBorders>
              <w:top w:val="nil"/>
              <w:left w:val="nil"/>
              <w:bottom w:val="single" w:sz="4" w:space="0" w:color="2F93AB"/>
              <w:right w:val="single" w:sz="4" w:space="0" w:color="2F93AB"/>
            </w:tcBorders>
            <w:shd w:val="clear" w:color="000000" w:fill="FFFFFF"/>
            <w:noWrap/>
            <w:vAlign w:val="center"/>
            <w:hideMark/>
          </w:tcPr>
          <w:p w14:paraId="5BCAEF3F"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10</w:t>
            </w:r>
          </w:p>
        </w:tc>
        <w:tc>
          <w:tcPr>
            <w:tcW w:w="1360" w:type="dxa"/>
            <w:tcBorders>
              <w:top w:val="nil"/>
              <w:left w:val="nil"/>
              <w:bottom w:val="single" w:sz="4" w:space="0" w:color="2F93AB"/>
              <w:right w:val="single" w:sz="4" w:space="0" w:color="2F93AB"/>
            </w:tcBorders>
            <w:shd w:val="clear" w:color="000000" w:fill="FFFFFF"/>
            <w:noWrap/>
            <w:vAlign w:val="center"/>
            <w:hideMark/>
          </w:tcPr>
          <w:p w14:paraId="13492F7D"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10</w:t>
            </w:r>
          </w:p>
        </w:tc>
        <w:tc>
          <w:tcPr>
            <w:tcW w:w="1360" w:type="dxa"/>
            <w:tcBorders>
              <w:top w:val="nil"/>
              <w:left w:val="nil"/>
              <w:bottom w:val="single" w:sz="4" w:space="0" w:color="2F93AB"/>
              <w:right w:val="single" w:sz="4" w:space="0" w:color="2F93AB"/>
            </w:tcBorders>
            <w:shd w:val="clear" w:color="000000" w:fill="FFFFFF"/>
            <w:noWrap/>
            <w:vAlign w:val="center"/>
            <w:hideMark/>
          </w:tcPr>
          <w:p w14:paraId="79AF7B97"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10</w:t>
            </w:r>
          </w:p>
        </w:tc>
      </w:tr>
      <w:tr w:rsidR="000B1F26" w14:paraId="2AE865AF"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1BC86071" w14:textId="77777777" w:rsidR="000B1F26" w:rsidRDefault="000B1F26">
            <w:pPr>
              <w:rPr>
                <w:rFonts w:ascii="Calibri" w:hAnsi="Calibri" w:cs="Calibri"/>
                <w:color w:val="404040"/>
                <w:sz w:val="20"/>
                <w:szCs w:val="20"/>
              </w:rPr>
            </w:pPr>
            <w:r>
              <w:rPr>
                <w:rFonts w:ascii="Calibri" w:hAnsi="Calibri" w:cs="Calibri"/>
                <w:color w:val="404040"/>
                <w:sz w:val="20"/>
                <w:szCs w:val="20"/>
              </w:rPr>
              <w:t>Passenger Miles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71288BBD"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2,094,737</w:t>
            </w:r>
          </w:p>
        </w:tc>
        <w:tc>
          <w:tcPr>
            <w:tcW w:w="1360" w:type="dxa"/>
            <w:tcBorders>
              <w:top w:val="nil"/>
              <w:left w:val="nil"/>
              <w:bottom w:val="single" w:sz="4" w:space="0" w:color="2F93AB"/>
              <w:right w:val="single" w:sz="4" w:space="0" w:color="2F93AB"/>
            </w:tcBorders>
            <w:shd w:val="clear" w:color="000000" w:fill="FFFFFF"/>
            <w:noWrap/>
            <w:vAlign w:val="center"/>
            <w:hideMark/>
          </w:tcPr>
          <w:p w14:paraId="3B85D6CF"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2,162,788</w:t>
            </w:r>
          </w:p>
        </w:tc>
        <w:tc>
          <w:tcPr>
            <w:tcW w:w="1360" w:type="dxa"/>
            <w:tcBorders>
              <w:top w:val="nil"/>
              <w:left w:val="nil"/>
              <w:bottom w:val="single" w:sz="4" w:space="0" w:color="2F93AB"/>
              <w:right w:val="single" w:sz="4" w:space="0" w:color="2F93AB"/>
            </w:tcBorders>
            <w:shd w:val="clear" w:color="000000" w:fill="FFFFFF"/>
            <w:noWrap/>
            <w:vAlign w:val="center"/>
            <w:hideMark/>
          </w:tcPr>
          <w:p w14:paraId="188E9480"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2,132,469</w:t>
            </w:r>
          </w:p>
        </w:tc>
        <w:tc>
          <w:tcPr>
            <w:tcW w:w="1360" w:type="dxa"/>
            <w:tcBorders>
              <w:top w:val="nil"/>
              <w:left w:val="nil"/>
              <w:bottom w:val="single" w:sz="4" w:space="0" w:color="2F93AB"/>
              <w:right w:val="single" w:sz="4" w:space="0" w:color="2F93AB"/>
            </w:tcBorders>
            <w:shd w:val="clear" w:color="000000" w:fill="FFFFFF"/>
            <w:noWrap/>
            <w:vAlign w:val="center"/>
            <w:hideMark/>
          </w:tcPr>
          <w:p w14:paraId="30E3A90D"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2,137,828</w:t>
            </w:r>
          </w:p>
        </w:tc>
        <w:tc>
          <w:tcPr>
            <w:tcW w:w="1360" w:type="dxa"/>
            <w:tcBorders>
              <w:top w:val="nil"/>
              <w:left w:val="nil"/>
              <w:bottom w:val="single" w:sz="4" w:space="0" w:color="2F93AB"/>
              <w:right w:val="single" w:sz="4" w:space="0" w:color="2F93AB"/>
            </w:tcBorders>
            <w:shd w:val="clear" w:color="000000" w:fill="FFFFFF"/>
            <w:noWrap/>
            <w:vAlign w:val="center"/>
            <w:hideMark/>
          </w:tcPr>
          <w:p w14:paraId="28D91431"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1,672,249</w:t>
            </w:r>
          </w:p>
        </w:tc>
      </w:tr>
      <w:tr w:rsidR="000B1F26" w14:paraId="3D448F3D"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3091A1CC" w14:textId="77777777" w:rsidR="000B1F26" w:rsidRDefault="000B1F26">
            <w:pPr>
              <w:rPr>
                <w:rFonts w:ascii="Calibri" w:hAnsi="Calibri" w:cs="Calibri"/>
                <w:color w:val="404040"/>
                <w:sz w:val="20"/>
                <w:szCs w:val="20"/>
              </w:rPr>
            </w:pPr>
            <w:r>
              <w:rPr>
                <w:rFonts w:ascii="Calibri" w:hAnsi="Calibri" w:cs="Calibri"/>
                <w:color w:val="404040"/>
                <w:sz w:val="20"/>
                <w:szCs w:val="20"/>
              </w:rPr>
              <w:t>Trips Per Capita</w:t>
            </w:r>
          </w:p>
        </w:tc>
        <w:tc>
          <w:tcPr>
            <w:tcW w:w="1360" w:type="dxa"/>
            <w:tcBorders>
              <w:top w:val="nil"/>
              <w:left w:val="nil"/>
              <w:bottom w:val="single" w:sz="4" w:space="0" w:color="2F93AB"/>
              <w:right w:val="single" w:sz="4" w:space="0" w:color="2F93AB"/>
            </w:tcBorders>
            <w:shd w:val="clear" w:color="000000" w:fill="FFFFFF"/>
            <w:noWrap/>
            <w:vAlign w:val="center"/>
            <w:hideMark/>
          </w:tcPr>
          <w:p w14:paraId="5DF8E3ED"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3.24</w:t>
            </w:r>
          </w:p>
        </w:tc>
        <w:tc>
          <w:tcPr>
            <w:tcW w:w="1360" w:type="dxa"/>
            <w:tcBorders>
              <w:top w:val="nil"/>
              <w:left w:val="nil"/>
              <w:bottom w:val="single" w:sz="4" w:space="0" w:color="2F93AB"/>
              <w:right w:val="single" w:sz="4" w:space="0" w:color="2F93AB"/>
            </w:tcBorders>
            <w:shd w:val="clear" w:color="000000" w:fill="FFFFFF"/>
            <w:noWrap/>
            <w:vAlign w:val="center"/>
            <w:hideMark/>
          </w:tcPr>
          <w:p w14:paraId="304CEC9E"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3.41</w:t>
            </w:r>
          </w:p>
        </w:tc>
        <w:tc>
          <w:tcPr>
            <w:tcW w:w="1360" w:type="dxa"/>
            <w:tcBorders>
              <w:top w:val="nil"/>
              <w:left w:val="nil"/>
              <w:bottom w:val="single" w:sz="4" w:space="0" w:color="2F93AB"/>
              <w:right w:val="single" w:sz="4" w:space="0" w:color="2F93AB"/>
            </w:tcBorders>
            <w:shd w:val="clear" w:color="000000" w:fill="FFFFFF"/>
            <w:noWrap/>
            <w:vAlign w:val="center"/>
            <w:hideMark/>
          </w:tcPr>
          <w:p w14:paraId="121E23FF"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3.49</w:t>
            </w:r>
          </w:p>
        </w:tc>
        <w:tc>
          <w:tcPr>
            <w:tcW w:w="1360" w:type="dxa"/>
            <w:tcBorders>
              <w:top w:val="nil"/>
              <w:left w:val="nil"/>
              <w:bottom w:val="single" w:sz="4" w:space="0" w:color="2F93AB"/>
              <w:right w:val="single" w:sz="4" w:space="0" w:color="2F93AB"/>
            </w:tcBorders>
            <w:shd w:val="clear" w:color="000000" w:fill="FFFFFF"/>
            <w:noWrap/>
            <w:vAlign w:val="center"/>
            <w:hideMark/>
          </w:tcPr>
          <w:p w14:paraId="2957A2C3"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3.63</w:t>
            </w:r>
          </w:p>
        </w:tc>
        <w:tc>
          <w:tcPr>
            <w:tcW w:w="1360" w:type="dxa"/>
            <w:tcBorders>
              <w:top w:val="nil"/>
              <w:left w:val="nil"/>
              <w:bottom w:val="single" w:sz="4" w:space="0" w:color="2F93AB"/>
              <w:right w:val="single" w:sz="4" w:space="0" w:color="2F93AB"/>
            </w:tcBorders>
            <w:shd w:val="clear" w:color="000000" w:fill="FFFFFF"/>
            <w:noWrap/>
            <w:vAlign w:val="center"/>
            <w:hideMark/>
          </w:tcPr>
          <w:p w14:paraId="220BE45D"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2.69</w:t>
            </w:r>
          </w:p>
        </w:tc>
      </w:tr>
      <w:tr w:rsidR="000B1F26" w14:paraId="7C284F36" w14:textId="77777777" w:rsidTr="000B1F26">
        <w:trPr>
          <w:trHeight w:val="300"/>
        </w:trPr>
        <w:tc>
          <w:tcPr>
            <w:tcW w:w="3920" w:type="dxa"/>
            <w:gridSpan w:val="2"/>
            <w:tcBorders>
              <w:top w:val="nil"/>
              <w:left w:val="nil"/>
              <w:bottom w:val="nil"/>
              <w:right w:val="nil"/>
            </w:tcBorders>
            <w:shd w:val="clear" w:color="000000" w:fill="FFFFFF"/>
            <w:noWrap/>
            <w:vAlign w:val="center"/>
            <w:hideMark/>
          </w:tcPr>
          <w:p w14:paraId="0A37EDA2" w14:textId="77777777" w:rsidR="000B1F26" w:rsidRDefault="000B1F26">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w:t>
            </w:r>
          </w:p>
        </w:tc>
        <w:tc>
          <w:tcPr>
            <w:tcW w:w="1360" w:type="dxa"/>
            <w:tcBorders>
              <w:top w:val="nil"/>
              <w:left w:val="nil"/>
              <w:bottom w:val="nil"/>
              <w:right w:val="nil"/>
            </w:tcBorders>
            <w:shd w:val="clear" w:color="000000" w:fill="FFFFFF"/>
            <w:noWrap/>
            <w:vAlign w:val="center"/>
            <w:hideMark/>
          </w:tcPr>
          <w:p w14:paraId="1EA4047E"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154D28CC"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4C22D77A"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6FB13417"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r>
      <w:tr w:rsidR="000B1F26" w14:paraId="7714FFF3" w14:textId="77777777" w:rsidTr="000B1F26">
        <w:trPr>
          <w:trHeight w:val="300"/>
        </w:trPr>
        <w:tc>
          <w:tcPr>
            <w:tcW w:w="256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1AF5F36E" w14:textId="77777777" w:rsidR="000B1F26" w:rsidRDefault="000B1F26">
            <w:pPr>
              <w:rPr>
                <w:rFonts w:ascii="Calibri" w:hAnsi="Calibri" w:cs="Calibri"/>
                <w:color w:val="FFFFFF"/>
                <w:sz w:val="20"/>
                <w:szCs w:val="20"/>
              </w:rPr>
            </w:pPr>
            <w:r>
              <w:rPr>
                <w:rFonts w:ascii="Calibri" w:hAnsi="Calibri" w:cs="Calibri"/>
                <w:color w:val="FFFFFF"/>
                <w:sz w:val="20"/>
                <w:szCs w:val="20"/>
              </w:rPr>
              <w:lastRenderedPageBreak/>
              <w:t>LYNX Usage</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6888863F"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2016</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5892FD12"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2017</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1A0381BE"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2018</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13952693"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2019</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5BF592FE"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2020</w:t>
            </w:r>
          </w:p>
        </w:tc>
      </w:tr>
      <w:tr w:rsidR="000B1F26" w14:paraId="23CAB802" w14:textId="77777777" w:rsidTr="000B1F26">
        <w:trPr>
          <w:trHeight w:val="300"/>
        </w:trPr>
        <w:tc>
          <w:tcPr>
            <w:tcW w:w="2560" w:type="dxa"/>
            <w:tcBorders>
              <w:top w:val="nil"/>
              <w:left w:val="single" w:sz="4" w:space="0" w:color="2F93AB"/>
              <w:bottom w:val="single" w:sz="4" w:space="0" w:color="2F93AB"/>
              <w:right w:val="nil"/>
            </w:tcBorders>
            <w:shd w:val="clear" w:color="000000" w:fill="A6A6A6"/>
            <w:noWrap/>
            <w:vAlign w:val="center"/>
            <w:hideMark/>
          </w:tcPr>
          <w:p w14:paraId="7BABF9C5" w14:textId="77777777" w:rsidR="000B1F26" w:rsidRDefault="000B1F26">
            <w:pPr>
              <w:rPr>
                <w:rFonts w:ascii="Calibri" w:hAnsi="Calibri" w:cs="Calibri"/>
                <w:color w:val="FFFFFF"/>
                <w:sz w:val="16"/>
                <w:szCs w:val="16"/>
              </w:rPr>
            </w:pPr>
            <w:r>
              <w:rPr>
                <w:rFonts w:ascii="Calibri" w:hAnsi="Calibri" w:cs="Calibri"/>
                <w:color w:val="FFFFFF"/>
                <w:sz w:val="16"/>
                <w:szCs w:val="16"/>
              </w:rPr>
              <w:t>Usage Metrics</w:t>
            </w:r>
          </w:p>
        </w:tc>
        <w:tc>
          <w:tcPr>
            <w:tcW w:w="1360" w:type="dxa"/>
            <w:tcBorders>
              <w:top w:val="nil"/>
              <w:left w:val="nil"/>
              <w:bottom w:val="single" w:sz="4" w:space="0" w:color="2F93AB"/>
              <w:right w:val="nil"/>
            </w:tcBorders>
            <w:shd w:val="clear" w:color="000000" w:fill="A6A6A6"/>
            <w:noWrap/>
            <w:vAlign w:val="center"/>
            <w:hideMark/>
          </w:tcPr>
          <w:p w14:paraId="0F99FB5F"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214D2848"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280F118C"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6520F4F5"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single" w:sz="4" w:space="0" w:color="2F93AB"/>
            </w:tcBorders>
            <w:shd w:val="clear" w:color="000000" w:fill="A6A6A6"/>
            <w:noWrap/>
            <w:vAlign w:val="center"/>
            <w:hideMark/>
          </w:tcPr>
          <w:p w14:paraId="3C6257AF"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r>
      <w:tr w:rsidR="000B1F26" w14:paraId="0C39A843"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3301D9A1" w14:textId="77777777" w:rsidR="000B1F26" w:rsidRDefault="000B1F26">
            <w:pPr>
              <w:rPr>
                <w:rFonts w:ascii="Calibri" w:hAnsi="Calibri" w:cs="Calibri"/>
                <w:color w:val="404040"/>
                <w:sz w:val="20"/>
                <w:szCs w:val="20"/>
              </w:rPr>
            </w:pPr>
            <w:r>
              <w:rPr>
                <w:rFonts w:ascii="Calibri" w:hAnsi="Calibri" w:cs="Calibri"/>
                <w:color w:val="404040"/>
                <w:sz w:val="20"/>
                <w:szCs w:val="20"/>
              </w:rPr>
              <w:t>Revenue Miles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6906B21A"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18,553,326</w:t>
            </w:r>
          </w:p>
        </w:tc>
        <w:tc>
          <w:tcPr>
            <w:tcW w:w="1360" w:type="dxa"/>
            <w:tcBorders>
              <w:top w:val="nil"/>
              <w:left w:val="nil"/>
              <w:bottom w:val="single" w:sz="4" w:space="0" w:color="2F93AB"/>
              <w:right w:val="single" w:sz="4" w:space="0" w:color="2F93AB"/>
            </w:tcBorders>
            <w:shd w:val="clear" w:color="000000" w:fill="FFFFFF"/>
            <w:noWrap/>
            <w:vAlign w:val="center"/>
            <w:hideMark/>
          </w:tcPr>
          <w:p w14:paraId="40EB8DA0"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19,133,549</w:t>
            </w:r>
          </w:p>
        </w:tc>
        <w:tc>
          <w:tcPr>
            <w:tcW w:w="1360" w:type="dxa"/>
            <w:tcBorders>
              <w:top w:val="nil"/>
              <w:left w:val="nil"/>
              <w:bottom w:val="single" w:sz="4" w:space="0" w:color="2F93AB"/>
              <w:right w:val="single" w:sz="4" w:space="0" w:color="2F93AB"/>
            </w:tcBorders>
            <w:shd w:val="clear" w:color="000000" w:fill="FFFFFF"/>
            <w:noWrap/>
            <w:vAlign w:val="center"/>
            <w:hideMark/>
          </w:tcPr>
          <w:p w14:paraId="27A50878"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18,272,240</w:t>
            </w:r>
          </w:p>
        </w:tc>
        <w:tc>
          <w:tcPr>
            <w:tcW w:w="1360" w:type="dxa"/>
            <w:tcBorders>
              <w:top w:val="nil"/>
              <w:left w:val="nil"/>
              <w:bottom w:val="single" w:sz="4" w:space="0" w:color="2F93AB"/>
              <w:right w:val="single" w:sz="4" w:space="0" w:color="2F93AB"/>
            </w:tcBorders>
            <w:shd w:val="clear" w:color="000000" w:fill="FFFFFF"/>
            <w:noWrap/>
            <w:vAlign w:val="center"/>
            <w:hideMark/>
          </w:tcPr>
          <w:p w14:paraId="0142B92A"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18,478,080</w:t>
            </w:r>
          </w:p>
        </w:tc>
        <w:tc>
          <w:tcPr>
            <w:tcW w:w="1360" w:type="dxa"/>
            <w:tcBorders>
              <w:top w:val="nil"/>
              <w:left w:val="nil"/>
              <w:bottom w:val="single" w:sz="4" w:space="0" w:color="2F93AB"/>
              <w:right w:val="single" w:sz="4" w:space="0" w:color="2F93AB"/>
            </w:tcBorders>
            <w:shd w:val="clear" w:color="000000" w:fill="FFFFFF"/>
            <w:noWrap/>
            <w:vAlign w:val="center"/>
            <w:hideMark/>
          </w:tcPr>
          <w:p w14:paraId="77C6445D"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16,919,718</w:t>
            </w:r>
          </w:p>
        </w:tc>
      </w:tr>
      <w:tr w:rsidR="000B1F26" w14:paraId="68C1AC6E"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1AF8D6C1" w14:textId="77777777" w:rsidR="000B1F26" w:rsidRDefault="000B1F26">
            <w:pPr>
              <w:rPr>
                <w:rFonts w:ascii="Calibri" w:hAnsi="Calibri" w:cs="Calibri"/>
                <w:color w:val="404040"/>
                <w:sz w:val="20"/>
                <w:szCs w:val="20"/>
              </w:rPr>
            </w:pPr>
            <w:r>
              <w:rPr>
                <w:rFonts w:ascii="Calibri" w:hAnsi="Calibri" w:cs="Calibri"/>
                <w:color w:val="404040"/>
                <w:sz w:val="20"/>
                <w:szCs w:val="20"/>
              </w:rPr>
              <w:t>Revenue Hours</w:t>
            </w:r>
          </w:p>
        </w:tc>
        <w:tc>
          <w:tcPr>
            <w:tcW w:w="1360" w:type="dxa"/>
            <w:tcBorders>
              <w:top w:val="nil"/>
              <w:left w:val="nil"/>
              <w:bottom w:val="single" w:sz="4" w:space="0" w:color="2F93AB"/>
              <w:right w:val="single" w:sz="4" w:space="0" w:color="2F93AB"/>
            </w:tcBorders>
            <w:shd w:val="clear" w:color="000000" w:fill="FFFFFF"/>
            <w:noWrap/>
            <w:vAlign w:val="center"/>
            <w:hideMark/>
          </w:tcPr>
          <w:p w14:paraId="5753575E"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1,223,991</w:t>
            </w:r>
          </w:p>
        </w:tc>
        <w:tc>
          <w:tcPr>
            <w:tcW w:w="1360" w:type="dxa"/>
            <w:tcBorders>
              <w:top w:val="nil"/>
              <w:left w:val="nil"/>
              <w:bottom w:val="single" w:sz="4" w:space="0" w:color="2F93AB"/>
              <w:right w:val="single" w:sz="4" w:space="0" w:color="2F93AB"/>
            </w:tcBorders>
            <w:shd w:val="clear" w:color="000000" w:fill="FFFFFF"/>
            <w:noWrap/>
            <w:vAlign w:val="center"/>
            <w:hideMark/>
          </w:tcPr>
          <w:p w14:paraId="334BA643"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1,257,909</w:t>
            </w:r>
          </w:p>
        </w:tc>
        <w:tc>
          <w:tcPr>
            <w:tcW w:w="1360" w:type="dxa"/>
            <w:tcBorders>
              <w:top w:val="nil"/>
              <w:left w:val="nil"/>
              <w:bottom w:val="single" w:sz="4" w:space="0" w:color="2F93AB"/>
              <w:right w:val="single" w:sz="4" w:space="0" w:color="2F93AB"/>
            </w:tcBorders>
            <w:shd w:val="clear" w:color="000000" w:fill="FFFFFF"/>
            <w:noWrap/>
            <w:vAlign w:val="center"/>
            <w:hideMark/>
          </w:tcPr>
          <w:p w14:paraId="78362E81"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1,251,917</w:t>
            </w:r>
          </w:p>
        </w:tc>
        <w:tc>
          <w:tcPr>
            <w:tcW w:w="1360" w:type="dxa"/>
            <w:tcBorders>
              <w:top w:val="nil"/>
              <w:left w:val="nil"/>
              <w:bottom w:val="single" w:sz="4" w:space="0" w:color="2F93AB"/>
              <w:right w:val="single" w:sz="4" w:space="0" w:color="2F93AB"/>
            </w:tcBorders>
            <w:shd w:val="clear" w:color="000000" w:fill="FFFFFF"/>
            <w:noWrap/>
            <w:vAlign w:val="center"/>
            <w:hideMark/>
          </w:tcPr>
          <w:p w14:paraId="51A306B8"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1,262,449</w:t>
            </w:r>
          </w:p>
        </w:tc>
        <w:tc>
          <w:tcPr>
            <w:tcW w:w="1360" w:type="dxa"/>
            <w:tcBorders>
              <w:top w:val="nil"/>
              <w:left w:val="nil"/>
              <w:bottom w:val="single" w:sz="4" w:space="0" w:color="2F93AB"/>
              <w:right w:val="single" w:sz="4" w:space="0" w:color="2F93AB"/>
            </w:tcBorders>
            <w:shd w:val="clear" w:color="000000" w:fill="FFFFFF"/>
            <w:noWrap/>
            <w:vAlign w:val="center"/>
            <w:hideMark/>
          </w:tcPr>
          <w:p w14:paraId="7645A46C"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1,172,094</w:t>
            </w:r>
          </w:p>
        </w:tc>
      </w:tr>
      <w:tr w:rsidR="000B1F26" w14:paraId="61586633"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6900F90F" w14:textId="7529B174" w:rsidR="000B1F26" w:rsidRDefault="000B1F26">
            <w:pPr>
              <w:rPr>
                <w:rFonts w:ascii="Calibri" w:hAnsi="Calibri" w:cs="Calibri"/>
                <w:color w:val="404040"/>
                <w:sz w:val="20"/>
                <w:szCs w:val="20"/>
              </w:rPr>
            </w:pPr>
            <w:r>
              <w:rPr>
                <w:rFonts w:ascii="Calibri" w:hAnsi="Calibri" w:cs="Calibri"/>
                <w:color w:val="404040"/>
                <w:sz w:val="20"/>
                <w:szCs w:val="20"/>
              </w:rPr>
              <w:t>Peak Vehicles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655FB360"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435</w:t>
            </w:r>
          </w:p>
        </w:tc>
        <w:tc>
          <w:tcPr>
            <w:tcW w:w="1360" w:type="dxa"/>
            <w:tcBorders>
              <w:top w:val="nil"/>
              <w:left w:val="nil"/>
              <w:bottom w:val="single" w:sz="4" w:space="0" w:color="2F93AB"/>
              <w:right w:val="single" w:sz="4" w:space="0" w:color="2F93AB"/>
            </w:tcBorders>
            <w:shd w:val="clear" w:color="000000" w:fill="FFFFFF"/>
            <w:noWrap/>
            <w:vAlign w:val="center"/>
            <w:hideMark/>
          </w:tcPr>
          <w:p w14:paraId="23715E8A"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455</w:t>
            </w:r>
          </w:p>
        </w:tc>
        <w:tc>
          <w:tcPr>
            <w:tcW w:w="1360" w:type="dxa"/>
            <w:tcBorders>
              <w:top w:val="nil"/>
              <w:left w:val="nil"/>
              <w:bottom w:val="single" w:sz="4" w:space="0" w:color="2F93AB"/>
              <w:right w:val="single" w:sz="4" w:space="0" w:color="2F93AB"/>
            </w:tcBorders>
            <w:shd w:val="clear" w:color="000000" w:fill="FFFFFF"/>
            <w:noWrap/>
            <w:vAlign w:val="center"/>
            <w:hideMark/>
          </w:tcPr>
          <w:p w14:paraId="4F44A6DA"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457</w:t>
            </w:r>
          </w:p>
        </w:tc>
        <w:tc>
          <w:tcPr>
            <w:tcW w:w="1360" w:type="dxa"/>
            <w:tcBorders>
              <w:top w:val="nil"/>
              <w:left w:val="nil"/>
              <w:bottom w:val="single" w:sz="4" w:space="0" w:color="2F93AB"/>
              <w:right w:val="single" w:sz="4" w:space="0" w:color="2F93AB"/>
            </w:tcBorders>
            <w:shd w:val="clear" w:color="000000" w:fill="FFFFFF"/>
            <w:noWrap/>
            <w:vAlign w:val="center"/>
            <w:hideMark/>
          </w:tcPr>
          <w:p w14:paraId="17C1E76B"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471</w:t>
            </w:r>
          </w:p>
        </w:tc>
        <w:tc>
          <w:tcPr>
            <w:tcW w:w="1360" w:type="dxa"/>
            <w:tcBorders>
              <w:top w:val="nil"/>
              <w:left w:val="nil"/>
              <w:bottom w:val="single" w:sz="4" w:space="0" w:color="2F93AB"/>
              <w:right w:val="single" w:sz="4" w:space="0" w:color="2F93AB"/>
            </w:tcBorders>
            <w:shd w:val="clear" w:color="000000" w:fill="FFFFFF"/>
            <w:noWrap/>
            <w:vAlign w:val="center"/>
            <w:hideMark/>
          </w:tcPr>
          <w:p w14:paraId="04D7AEC5"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460</w:t>
            </w:r>
          </w:p>
        </w:tc>
      </w:tr>
      <w:tr w:rsidR="000B1F26" w14:paraId="4FBBF962"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175599EE" w14:textId="77777777" w:rsidR="000B1F26" w:rsidRDefault="000B1F26">
            <w:pPr>
              <w:rPr>
                <w:rFonts w:ascii="Calibri" w:hAnsi="Calibri" w:cs="Calibri"/>
                <w:color w:val="404040"/>
                <w:sz w:val="20"/>
                <w:szCs w:val="20"/>
              </w:rPr>
            </w:pPr>
            <w:r>
              <w:rPr>
                <w:rFonts w:ascii="Calibri" w:hAnsi="Calibri" w:cs="Calibri"/>
                <w:color w:val="404040"/>
                <w:sz w:val="20"/>
                <w:szCs w:val="20"/>
              </w:rPr>
              <w:t>Passenger Miles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49FF0C69"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143,072,210</w:t>
            </w:r>
          </w:p>
        </w:tc>
        <w:tc>
          <w:tcPr>
            <w:tcW w:w="1360" w:type="dxa"/>
            <w:tcBorders>
              <w:top w:val="nil"/>
              <w:left w:val="nil"/>
              <w:bottom w:val="single" w:sz="4" w:space="0" w:color="2F93AB"/>
              <w:right w:val="single" w:sz="4" w:space="0" w:color="2F93AB"/>
            </w:tcBorders>
            <w:shd w:val="clear" w:color="000000" w:fill="FFFFFF"/>
            <w:noWrap/>
            <w:vAlign w:val="center"/>
            <w:hideMark/>
          </w:tcPr>
          <w:p w14:paraId="588C06E3"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147,579,931</w:t>
            </w:r>
          </w:p>
        </w:tc>
        <w:tc>
          <w:tcPr>
            <w:tcW w:w="1360" w:type="dxa"/>
            <w:tcBorders>
              <w:top w:val="nil"/>
              <w:left w:val="nil"/>
              <w:bottom w:val="single" w:sz="4" w:space="0" w:color="2F93AB"/>
              <w:right w:val="single" w:sz="4" w:space="0" w:color="2F93AB"/>
            </w:tcBorders>
            <w:shd w:val="clear" w:color="000000" w:fill="FFFFFF"/>
            <w:noWrap/>
            <w:vAlign w:val="center"/>
            <w:hideMark/>
          </w:tcPr>
          <w:p w14:paraId="0EF11E24"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146,678,748</w:t>
            </w:r>
          </w:p>
        </w:tc>
        <w:tc>
          <w:tcPr>
            <w:tcW w:w="1360" w:type="dxa"/>
            <w:tcBorders>
              <w:top w:val="nil"/>
              <w:left w:val="nil"/>
              <w:bottom w:val="single" w:sz="4" w:space="0" w:color="2F93AB"/>
              <w:right w:val="single" w:sz="4" w:space="0" w:color="2F93AB"/>
            </w:tcBorders>
            <w:shd w:val="clear" w:color="000000" w:fill="FFFFFF"/>
            <w:noWrap/>
            <w:vAlign w:val="center"/>
            <w:hideMark/>
          </w:tcPr>
          <w:p w14:paraId="531DFF3A"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155,663,432</w:t>
            </w:r>
          </w:p>
        </w:tc>
        <w:tc>
          <w:tcPr>
            <w:tcW w:w="1360" w:type="dxa"/>
            <w:tcBorders>
              <w:top w:val="nil"/>
              <w:left w:val="nil"/>
              <w:bottom w:val="single" w:sz="4" w:space="0" w:color="2F93AB"/>
              <w:right w:val="single" w:sz="4" w:space="0" w:color="2F93AB"/>
            </w:tcBorders>
            <w:shd w:val="clear" w:color="000000" w:fill="FFFFFF"/>
            <w:noWrap/>
            <w:vAlign w:val="center"/>
            <w:hideMark/>
          </w:tcPr>
          <w:p w14:paraId="40D53E18"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94,773,252</w:t>
            </w:r>
          </w:p>
        </w:tc>
      </w:tr>
      <w:tr w:rsidR="000B1F26" w14:paraId="2AC8F413"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795AF632" w14:textId="77777777" w:rsidR="000B1F26" w:rsidRDefault="000B1F26">
            <w:pPr>
              <w:rPr>
                <w:rFonts w:ascii="Calibri" w:hAnsi="Calibri" w:cs="Calibri"/>
                <w:color w:val="404040"/>
                <w:sz w:val="20"/>
                <w:szCs w:val="20"/>
              </w:rPr>
            </w:pPr>
            <w:r>
              <w:rPr>
                <w:rFonts w:ascii="Calibri" w:hAnsi="Calibri" w:cs="Calibri"/>
                <w:color w:val="404040"/>
                <w:sz w:val="20"/>
                <w:szCs w:val="20"/>
              </w:rPr>
              <w:t>Trips Per Capita</w:t>
            </w:r>
          </w:p>
        </w:tc>
        <w:tc>
          <w:tcPr>
            <w:tcW w:w="1360" w:type="dxa"/>
            <w:tcBorders>
              <w:top w:val="nil"/>
              <w:left w:val="nil"/>
              <w:bottom w:val="single" w:sz="4" w:space="0" w:color="2F93AB"/>
              <w:right w:val="single" w:sz="4" w:space="0" w:color="2F93AB"/>
            </w:tcBorders>
            <w:shd w:val="clear" w:color="000000" w:fill="FFFFFF"/>
            <w:noWrap/>
            <w:vAlign w:val="center"/>
            <w:hideMark/>
          </w:tcPr>
          <w:p w14:paraId="31A3D4F3"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12.57</w:t>
            </w:r>
          </w:p>
        </w:tc>
        <w:tc>
          <w:tcPr>
            <w:tcW w:w="1360" w:type="dxa"/>
            <w:tcBorders>
              <w:top w:val="nil"/>
              <w:left w:val="nil"/>
              <w:bottom w:val="single" w:sz="4" w:space="0" w:color="2F93AB"/>
              <w:right w:val="single" w:sz="4" w:space="0" w:color="2F93AB"/>
            </w:tcBorders>
            <w:shd w:val="clear" w:color="000000" w:fill="FFFFFF"/>
            <w:noWrap/>
            <w:vAlign w:val="center"/>
            <w:hideMark/>
          </w:tcPr>
          <w:p w14:paraId="752D409F"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11.92</w:t>
            </w:r>
          </w:p>
        </w:tc>
        <w:tc>
          <w:tcPr>
            <w:tcW w:w="1360" w:type="dxa"/>
            <w:tcBorders>
              <w:top w:val="nil"/>
              <w:left w:val="nil"/>
              <w:bottom w:val="single" w:sz="4" w:space="0" w:color="2F93AB"/>
              <w:right w:val="single" w:sz="4" w:space="0" w:color="2F93AB"/>
            </w:tcBorders>
            <w:shd w:val="clear" w:color="000000" w:fill="FFFFFF"/>
            <w:noWrap/>
            <w:vAlign w:val="center"/>
            <w:hideMark/>
          </w:tcPr>
          <w:p w14:paraId="64150580"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11.54</w:t>
            </w:r>
          </w:p>
        </w:tc>
        <w:tc>
          <w:tcPr>
            <w:tcW w:w="1360" w:type="dxa"/>
            <w:tcBorders>
              <w:top w:val="nil"/>
              <w:left w:val="nil"/>
              <w:bottom w:val="single" w:sz="4" w:space="0" w:color="2F93AB"/>
              <w:right w:val="single" w:sz="4" w:space="0" w:color="2F93AB"/>
            </w:tcBorders>
            <w:shd w:val="clear" w:color="000000" w:fill="FFFFFF"/>
            <w:noWrap/>
            <w:vAlign w:val="center"/>
            <w:hideMark/>
          </w:tcPr>
          <w:p w14:paraId="1580F584"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11.45</w:t>
            </w:r>
          </w:p>
        </w:tc>
        <w:tc>
          <w:tcPr>
            <w:tcW w:w="1360" w:type="dxa"/>
            <w:tcBorders>
              <w:top w:val="nil"/>
              <w:left w:val="nil"/>
              <w:bottom w:val="single" w:sz="4" w:space="0" w:color="2F93AB"/>
              <w:right w:val="single" w:sz="4" w:space="0" w:color="2F93AB"/>
            </w:tcBorders>
            <w:shd w:val="clear" w:color="000000" w:fill="FFFFFF"/>
            <w:noWrap/>
            <w:vAlign w:val="center"/>
            <w:hideMark/>
          </w:tcPr>
          <w:p w14:paraId="0F577FA7"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8.06</w:t>
            </w:r>
          </w:p>
        </w:tc>
      </w:tr>
      <w:tr w:rsidR="000B1F26" w14:paraId="0F71B067" w14:textId="77777777" w:rsidTr="000B1F26">
        <w:trPr>
          <w:trHeight w:val="300"/>
        </w:trPr>
        <w:tc>
          <w:tcPr>
            <w:tcW w:w="3920" w:type="dxa"/>
            <w:gridSpan w:val="2"/>
            <w:tcBorders>
              <w:top w:val="nil"/>
              <w:left w:val="nil"/>
              <w:bottom w:val="nil"/>
              <w:right w:val="nil"/>
            </w:tcBorders>
            <w:shd w:val="clear" w:color="000000" w:fill="FFFFFF"/>
            <w:noWrap/>
            <w:vAlign w:val="center"/>
            <w:hideMark/>
          </w:tcPr>
          <w:p w14:paraId="7A483E89" w14:textId="77777777" w:rsidR="000B1F26" w:rsidRDefault="000B1F26">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w:t>
            </w:r>
          </w:p>
        </w:tc>
        <w:tc>
          <w:tcPr>
            <w:tcW w:w="1360" w:type="dxa"/>
            <w:tcBorders>
              <w:top w:val="nil"/>
              <w:left w:val="nil"/>
              <w:bottom w:val="nil"/>
              <w:right w:val="nil"/>
            </w:tcBorders>
            <w:shd w:val="clear" w:color="000000" w:fill="FFFFFF"/>
            <w:noWrap/>
            <w:vAlign w:val="center"/>
            <w:hideMark/>
          </w:tcPr>
          <w:p w14:paraId="40941278"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0B955373"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7AAF0BAF"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28603F86"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r>
      <w:tr w:rsidR="000B1F26" w14:paraId="345DE3EB" w14:textId="77777777" w:rsidTr="000B1F26">
        <w:trPr>
          <w:trHeight w:val="300"/>
        </w:trPr>
        <w:tc>
          <w:tcPr>
            <w:tcW w:w="2560" w:type="dxa"/>
            <w:tcBorders>
              <w:top w:val="nil"/>
              <w:left w:val="nil"/>
              <w:bottom w:val="nil"/>
              <w:right w:val="nil"/>
            </w:tcBorders>
            <w:shd w:val="clear" w:color="000000" w:fill="FFFFFF"/>
            <w:noWrap/>
            <w:vAlign w:val="center"/>
            <w:hideMark/>
          </w:tcPr>
          <w:p w14:paraId="17892627"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03896BA1"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49F2C193"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00F90630"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6C6F147C"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7C71C9F6"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r>
      <w:tr w:rsidR="000B1F26" w14:paraId="684D6DE1" w14:textId="77777777" w:rsidTr="000B1F26">
        <w:trPr>
          <w:trHeight w:val="300"/>
        </w:trPr>
        <w:tc>
          <w:tcPr>
            <w:tcW w:w="256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10FD8A76" w14:textId="77777777" w:rsidR="000B1F26" w:rsidRDefault="000B1F26">
            <w:pPr>
              <w:rPr>
                <w:rFonts w:ascii="Calibri" w:hAnsi="Calibri" w:cs="Calibri"/>
                <w:color w:val="FFFFFF"/>
                <w:sz w:val="20"/>
                <w:szCs w:val="20"/>
              </w:rPr>
            </w:pPr>
            <w:r>
              <w:rPr>
                <w:rFonts w:ascii="Calibri" w:hAnsi="Calibri" w:cs="Calibri"/>
                <w:color w:val="FFFFFF"/>
                <w:sz w:val="20"/>
                <w:szCs w:val="20"/>
              </w:rPr>
              <w:t>SunTran Usage</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69B58D68"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2016</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74FEC5FD"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2017</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6CFE7ABC"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2018</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79B77A00"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2019</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0ED04E02"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2020</w:t>
            </w:r>
          </w:p>
        </w:tc>
      </w:tr>
      <w:tr w:rsidR="000B1F26" w14:paraId="61DC96BD" w14:textId="77777777" w:rsidTr="000B1F26">
        <w:trPr>
          <w:trHeight w:val="300"/>
        </w:trPr>
        <w:tc>
          <w:tcPr>
            <w:tcW w:w="2560" w:type="dxa"/>
            <w:tcBorders>
              <w:top w:val="nil"/>
              <w:left w:val="single" w:sz="4" w:space="0" w:color="2F93AB"/>
              <w:bottom w:val="single" w:sz="4" w:space="0" w:color="2F93AB"/>
              <w:right w:val="nil"/>
            </w:tcBorders>
            <w:shd w:val="clear" w:color="000000" w:fill="A6A6A6"/>
            <w:noWrap/>
            <w:vAlign w:val="center"/>
            <w:hideMark/>
          </w:tcPr>
          <w:p w14:paraId="7D7D31B1" w14:textId="77777777" w:rsidR="000B1F26" w:rsidRDefault="000B1F26">
            <w:pPr>
              <w:rPr>
                <w:rFonts w:ascii="Calibri" w:hAnsi="Calibri" w:cs="Calibri"/>
                <w:color w:val="FFFFFF"/>
                <w:sz w:val="16"/>
                <w:szCs w:val="16"/>
              </w:rPr>
            </w:pPr>
            <w:r>
              <w:rPr>
                <w:rFonts w:ascii="Calibri" w:hAnsi="Calibri" w:cs="Calibri"/>
                <w:color w:val="FFFFFF"/>
                <w:sz w:val="16"/>
                <w:szCs w:val="16"/>
              </w:rPr>
              <w:t>Usage Metrics</w:t>
            </w:r>
          </w:p>
        </w:tc>
        <w:tc>
          <w:tcPr>
            <w:tcW w:w="1360" w:type="dxa"/>
            <w:tcBorders>
              <w:top w:val="nil"/>
              <w:left w:val="nil"/>
              <w:bottom w:val="single" w:sz="4" w:space="0" w:color="2F93AB"/>
              <w:right w:val="nil"/>
            </w:tcBorders>
            <w:shd w:val="clear" w:color="000000" w:fill="A6A6A6"/>
            <w:noWrap/>
            <w:vAlign w:val="center"/>
            <w:hideMark/>
          </w:tcPr>
          <w:p w14:paraId="46E85527"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5A178AC3"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543353A0"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501BF378"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single" w:sz="4" w:space="0" w:color="2F93AB"/>
            </w:tcBorders>
            <w:shd w:val="clear" w:color="000000" w:fill="A6A6A6"/>
            <w:noWrap/>
            <w:vAlign w:val="center"/>
            <w:hideMark/>
          </w:tcPr>
          <w:p w14:paraId="5B583455"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r>
      <w:tr w:rsidR="000B1F26" w14:paraId="67CBA7BD"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668FC625" w14:textId="77777777" w:rsidR="000B1F26" w:rsidRDefault="000B1F26">
            <w:pPr>
              <w:rPr>
                <w:rFonts w:ascii="Calibri" w:hAnsi="Calibri" w:cs="Calibri"/>
                <w:color w:val="404040"/>
                <w:sz w:val="20"/>
                <w:szCs w:val="20"/>
              </w:rPr>
            </w:pPr>
            <w:r>
              <w:rPr>
                <w:rFonts w:ascii="Calibri" w:hAnsi="Calibri" w:cs="Calibri"/>
                <w:color w:val="404040"/>
                <w:sz w:val="20"/>
                <w:szCs w:val="20"/>
              </w:rPr>
              <w:t>Revenue Miles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34B17274"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494,223</w:t>
            </w:r>
          </w:p>
        </w:tc>
        <w:tc>
          <w:tcPr>
            <w:tcW w:w="1360" w:type="dxa"/>
            <w:tcBorders>
              <w:top w:val="nil"/>
              <w:left w:val="nil"/>
              <w:bottom w:val="single" w:sz="4" w:space="0" w:color="2F93AB"/>
              <w:right w:val="single" w:sz="4" w:space="0" w:color="2F93AB"/>
            </w:tcBorders>
            <w:shd w:val="clear" w:color="000000" w:fill="FFFFFF"/>
            <w:noWrap/>
            <w:vAlign w:val="center"/>
            <w:hideMark/>
          </w:tcPr>
          <w:p w14:paraId="16808D08"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484,444</w:t>
            </w:r>
          </w:p>
        </w:tc>
        <w:tc>
          <w:tcPr>
            <w:tcW w:w="1360" w:type="dxa"/>
            <w:tcBorders>
              <w:top w:val="nil"/>
              <w:left w:val="nil"/>
              <w:bottom w:val="single" w:sz="4" w:space="0" w:color="2F93AB"/>
              <w:right w:val="single" w:sz="4" w:space="0" w:color="2F93AB"/>
            </w:tcBorders>
            <w:shd w:val="clear" w:color="000000" w:fill="FFFFFF"/>
            <w:noWrap/>
            <w:vAlign w:val="center"/>
            <w:hideMark/>
          </w:tcPr>
          <w:p w14:paraId="5CAF2AEB"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484,964</w:t>
            </w:r>
          </w:p>
        </w:tc>
        <w:tc>
          <w:tcPr>
            <w:tcW w:w="1360" w:type="dxa"/>
            <w:tcBorders>
              <w:top w:val="nil"/>
              <w:left w:val="nil"/>
              <w:bottom w:val="single" w:sz="4" w:space="0" w:color="2F93AB"/>
              <w:right w:val="single" w:sz="4" w:space="0" w:color="2F93AB"/>
            </w:tcBorders>
            <w:shd w:val="clear" w:color="000000" w:fill="FFFFFF"/>
            <w:noWrap/>
            <w:vAlign w:val="center"/>
            <w:hideMark/>
          </w:tcPr>
          <w:p w14:paraId="470E705B"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480,893</w:t>
            </w:r>
          </w:p>
        </w:tc>
        <w:tc>
          <w:tcPr>
            <w:tcW w:w="1360" w:type="dxa"/>
            <w:tcBorders>
              <w:top w:val="nil"/>
              <w:left w:val="nil"/>
              <w:bottom w:val="single" w:sz="4" w:space="0" w:color="2F93AB"/>
              <w:right w:val="single" w:sz="4" w:space="0" w:color="2F93AB"/>
            </w:tcBorders>
            <w:shd w:val="clear" w:color="000000" w:fill="FFFFFF"/>
            <w:noWrap/>
            <w:vAlign w:val="center"/>
            <w:hideMark/>
          </w:tcPr>
          <w:p w14:paraId="0FF93DFC"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420,323</w:t>
            </w:r>
          </w:p>
        </w:tc>
      </w:tr>
      <w:tr w:rsidR="000B1F26" w14:paraId="3CE18EC2"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0AEEEA89" w14:textId="77777777" w:rsidR="000B1F26" w:rsidRDefault="000B1F26">
            <w:pPr>
              <w:rPr>
                <w:rFonts w:ascii="Calibri" w:hAnsi="Calibri" w:cs="Calibri"/>
                <w:color w:val="404040"/>
                <w:sz w:val="20"/>
                <w:szCs w:val="20"/>
              </w:rPr>
            </w:pPr>
            <w:r>
              <w:rPr>
                <w:rFonts w:ascii="Calibri" w:hAnsi="Calibri" w:cs="Calibri"/>
                <w:color w:val="404040"/>
                <w:sz w:val="20"/>
                <w:szCs w:val="20"/>
              </w:rPr>
              <w:t>Revenue Hours</w:t>
            </w:r>
          </w:p>
        </w:tc>
        <w:tc>
          <w:tcPr>
            <w:tcW w:w="1360" w:type="dxa"/>
            <w:tcBorders>
              <w:top w:val="nil"/>
              <w:left w:val="nil"/>
              <w:bottom w:val="single" w:sz="4" w:space="0" w:color="2F93AB"/>
              <w:right w:val="single" w:sz="4" w:space="0" w:color="2F93AB"/>
            </w:tcBorders>
            <w:shd w:val="clear" w:color="000000" w:fill="FFFFFF"/>
            <w:noWrap/>
            <w:vAlign w:val="center"/>
            <w:hideMark/>
          </w:tcPr>
          <w:p w14:paraId="0AA83A54"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31,548</w:t>
            </w:r>
          </w:p>
        </w:tc>
        <w:tc>
          <w:tcPr>
            <w:tcW w:w="1360" w:type="dxa"/>
            <w:tcBorders>
              <w:top w:val="nil"/>
              <w:left w:val="nil"/>
              <w:bottom w:val="single" w:sz="4" w:space="0" w:color="2F93AB"/>
              <w:right w:val="single" w:sz="4" w:space="0" w:color="2F93AB"/>
            </w:tcBorders>
            <w:shd w:val="clear" w:color="000000" w:fill="FFFFFF"/>
            <w:noWrap/>
            <w:vAlign w:val="center"/>
            <w:hideMark/>
          </w:tcPr>
          <w:p w14:paraId="72D25099"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31,007</w:t>
            </w:r>
          </w:p>
        </w:tc>
        <w:tc>
          <w:tcPr>
            <w:tcW w:w="1360" w:type="dxa"/>
            <w:tcBorders>
              <w:top w:val="nil"/>
              <w:left w:val="nil"/>
              <w:bottom w:val="single" w:sz="4" w:space="0" w:color="2F93AB"/>
              <w:right w:val="single" w:sz="4" w:space="0" w:color="2F93AB"/>
            </w:tcBorders>
            <w:shd w:val="clear" w:color="000000" w:fill="FFFFFF"/>
            <w:noWrap/>
            <w:vAlign w:val="center"/>
            <w:hideMark/>
          </w:tcPr>
          <w:p w14:paraId="096B049B"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30,839</w:t>
            </w:r>
          </w:p>
        </w:tc>
        <w:tc>
          <w:tcPr>
            <w:tcW w:w="1360" w:type="dxa"/>
            <w:tcBorders>
              <w:top w:val="nil"/>
              <w:left w:val="nil"/>
              <w:bottom w:val="single" w:sz="4" w:space="0" w:color="2F93AB"/>
              <w:right w:val="single" w:sz="4" w:space="0" w:color="2F93AB"/>
            </w:tcBorders>
            <w:shd w:val="clear" w:color="000000" w:fill="FFFFFF"/>
            <w:noWrap/>
            <w:vAlign w:val="center"/>
            <w:hideMark/>
          </w:tcPr>
          <w:p w14:paraId="699C6E12"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32,036</w:t>
            </w:r>
          </w:p>
        </w:tc>
        <w:tc>
          <w:tcPr>
            <w:tcW w:w="1360" w:type="dxa"/>
            <w:tcBorders>
              <w:top w:val="nil"/>
              <w:left w:val="nil"/>
              <w:bottom w:val="single" w:sz="4" w:space="0" w:color="2F93AB"/>
              <w:right w:val="single" w:sz="4" w:space="0" w:color="2F93AB"/>
            </w:tcBorders>
            <w:shd w:val="clear" w:color="000000" w:fill="FFFFFF"/>
            <w:noWrap/>
            <w:vAlign w:val="center"/>
            <w:hideMark/>
          </w:tcPr>
          <w:p w14:paraId="3137987C"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29,016</w:t>
            </w:r>
          </w:p>
        </w:tc>
      </w:tr>
      <w:tr w:rsidR="000B1F26" w14:paraId="64540A44"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342E8DC8" w14:textId="19C37137" w:rsidR="000B1F26" w:rsidRDefault="000B1F26">
            <w:pPr>
              <w:rPr>
                <w:rFonts w:ascii="Calibri" w:hAnsi="Calibri" w:cs="Calibri"/>
                <w:color w:val="404040"/>
                <w:sz w:val="20"/>
                <w:szCs w:val="20"/>
              </w:rPr>
            </w:pPr>
            <w:r>
              <w:rPr>
                <w:rFonts w:ascii="Calibri" w:hAnsi="Calibri" w:cs="Calibri"/>
                <w:color w:val="404040"/>
                <w:sz w:val="20"/>
                <w:szCs w:val="20"/>
              </w:rPr>
              <w:t>Peak Vehicles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7901FB4F"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6</w:t>
            </w:r>
          </w:p>
        </w:tc>
        <w:tc>
          <w:tcPr>
            <w:tcW w:w="1360" w:type="dxa"/>
            <w:tcBorders>
              <w:top w:val="nil"/>
              <w:left w:val="nil"/>
              <w:bottom w:val="single" w:sz="4" w:space="0" w:color="2F93AB"/>
              <w:right w:val="single" w:sz="4" w:space="0" w:color="2F93AB"/>
            </w:tcBorders>
            <w:shd w:val="clear" w:color="000000" w:fill="FFFFFF"/>
            <w:noWrap/>
            <w:vAlign w:val="center"/>
            <w:hideMark/>
          </w:tcPr>
          <w:p w14:paraId="5C12F4BE"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6</w:t>
            </w:r>
          </w:p>
        </w:tc>
        <w:tc>
          <w:tcPr>
            <w:tcW w:w="1360" w:type="dxa"/>
            <w:tcBorders>
              <w:top w:val="nil"/>
              <w:left w:val="nil"/>
              <w:bottom w:val="single" w:sz="4" w:space="0" w:color="2F93AB"/>
              <w:right w:val="single" w:sz="4" w:space="0" w:color="2F93AB"/>
            </w:tcBorders>
            <w:shd w:val="clear" w:color="000000" w:fill="FFFFFF"/>
            <w:noWrap/>
            <w:vAlign w:val="center"/>
            <w:hideMark/>
          </w:tcPr>
          <w:p w14:paraId="5E43FE5B"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6</w:t>
            </w:r>
          </w:p>
        </w:tc>
        <w:tc>
          <w:tcPr>
            <w:tcW w:w="1360" w:type="dxa"/>
            <w:tcBorders>
              <w:top w:val="nil"/>
              <w:left w:val="nil"/>
              <w:bottom w:val="single" w:sz="4" w:space="0" w:color="2F93AB"/>
              <w:right w:val="single" w:sz="4" w:space="0" w:color="2F93AB"/>
            </w:tcBorders>
            <w:shd w:val="clear" w:color="000000" w:fill="FFFFFF"/>
            <w:noWrap/>
            <w:vAlign w:val="center"/>
            <w:hideMark/>
          </w:tcPr>
          <w:p w14:paraId="7181C106"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7</w:t>
            </w:r>
          </w:p>
        </w:tc>
        <w:tc>
          <w:tcPr>
            <w:tcW w:w="1360" w:type="dxa"/>
            <w:tcBorders>
              <w:top w:val="nil"/>
              <w:left w:val="nil"/>
              <w:bottom w:val="single" w:sz="4" w:space="0" w:color="2F93AB"/>
              <w:right w:val="single" w:sz="4" w:space="0" w:color="2F93AB"/>
            </w:tcBorders>
            <w:shd w:val="clear" w:color="000000" w:fill="FFFFFF"/>
            <w:noWrap/>
            <w:vAlign w:val="center"/>
            <w:hideMark/>
          </w:tcPr>
          <w:p w14:paraId="19D6E676"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7</w:t>
            </w:r>
          </w:p>
        </w:tc>
      </w:tr>
      <w:tr w:rsidR="000B1F26" w14:paraId="332DC418"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071AC4E6" w14:textId="2D26FE6D" w:rsidR="000B1F26" w:rsidRDefault="000B1F26">
            <w:pPr>
              <w:rPr>
                <w:rFonts w:ascii="Calibri" w:hAnsi="Calibri" w:cs="Calibri"/>
                <w:color w:val="404040"/>
                <w:sz w:val="20"/>
                <w:szCs w:val="20"/>
              </w:rPr>
            </w:pPr>
            <w:r>
              <w:rPr>
                <w:rFonts w:ascii="Calibri" w:hAnsi="Calibri" w:cs="Calibri"/>
                <w:color w:val="404040"/>
                <w:sz w:val="20"/>
                <w:szCs w:val="20"/>
              </w:rPr>
              <w:t>Passenger Miles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29005824"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2,242,744</w:t>
            </w:r>
          </w:p>
        </w:tc>
        <w:tc>
          <w:tcPr>
            <w:tcW w:w="1360" w:type="dxa"/>
            <w:tcBorders>
              <w:top w:val="nil"/>
              <w:left w:val="nil"/>
              <w:bottom w:val="single" w:sz="4" w:space="0" w:color="2F93AB"/>
              <w:right w:val="single" w:sz="4" w:space="0" w:color="2F93AB"/>
            </w:tcBorders>
            <w:shd w:val="clear" w:color="000000" w:fill="FFFFFF"/>
            <w:noWrap/>
            <w:vAlign w:val="center"/>
            <w:hideMark/>
          </w:tcPr>
          <w:p w14:paraId="0D42137B"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2,146,425</w:t>
            </w:r>
          </w:p>
        </w:tc>
        <w:tc>
          <w:tcPr>
            <w:tcW w:w="1360" w:type="dxa"/>
            <w:tcBorders>
              <w:top w:val="nil"/>
              <w:left w:val="nil"/>
              <w:bottom w:val="single" w:sz="4" w:space="0" w:color="2F93AB"/>
              <w:right w:val="single" w:sz="4" w:space="0" w:color="2F93AB"/>
            </w:tcBorders>
            <w:shd w:val="clear" w:color="000000" w:fill="FFFFFF"/>
            <w:noWrap/>
            <w:vAlign w:val="center"/>
            <w:hideMark/>
          </w:tcPr>
          <w:p w14:paraId="3AF20437"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2,181,109</w:t>
            </w:r>
          </w:p>
        </w:tc>
        <w:tc>
          <w:tcPr>
            <w:tcW w:w="1360" w:type="dxa"/>
            <w:tcBorders>
              <w:top w:val="nil"/>
              <w:left w:val="nil"/>
              <w:bottom w:val="single" w:sz="4" w:space="0" w:color="2F93AB"/>
              <w:right w:val="single" w:sz="4" w:space="0" w:color="2F93AB"/>
            </w:tcBorders>
            <w:shd w:val="clear" w:color="000000" w:fill="FFFFFF"/>
            <w:noWrap/>
            <w:vAlign w:val="center"/>
            <w:hideMark/>
          </w:tcPr>
          <w:p w14:paraId="71988419"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1,979,804</w:t>
            </w:r>
          </w:p>
        </w:tc>
        <w:tc>
          <w:tcPr>
            <w:tcW w:w="1360" w:type="dxa"/>
            <w:tcBorders>
              <w:top w:val="nil"/>
              <w:left w:val="nil"/>
              <w:bottom w:val="single" w:sz="4" w:space="0" w:color="2F93AB"/>
              <w:right w:val="single" w:sz="4" w:space="0" w:color="2F93AB"/>
            </w:tcBorders>
            <w:shd w:val="clear" w:color="000000" w:fill="FFFFFF"/>
            <w:noWrap/>
            <w:vAlign w:val="center"/>
            <w:hideMark/>
          </w:tcPr>
          <w:p w14:paraId="0310B649"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N/A</w:t>
            </w:r>
          </w:p>
        </w:tc>
      </w:tr>
      <w:tr w:rsidR="000B1F26" w14:paraId="0A6ACE53"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7DC8A1B0" w14:textId="7031AEDE" w:rsidR="000B1F26" w:rsidRDefault="000B1F26">
            <w:pPr>
              <w:rPr>
                <w:rFonts w:ascii="Calibri" w:hAnsi="Calibri" w:cs="Calibri"/>
                <w:color w:val="404040"/>
                <w:sz w:val="20"/>
                <w:szCs w:val="20"/>
              </w:rPr>
            </w:pPr>
            <w:r>
              <w:rPr>
                <w:rFonts w:ascii="Calibri" w:hAnsi="Calibri" w:cs="Calibri"/>
                <w:color w:val="404040"/>
                <w:sz w:val="20"/>
                <w:szCs w:val="20"/>
              </w:rPr>
              <w:t>Trips Per Capita</w:t>
            </w:r>
          </w:p>
        </w:tc>
        <w:tc>
          <w:tcPr>
            <w:tcW w:w="1360" w:type="dxa"/>
            <w:tcBorders>
              <w:top w:val="nil"/>
              <w:left w:val="nil"/>
              <w:bottom w:val="single" w:sz="4" w:space="0" w:color="2F93AB"/>
              <w:right w:val="single" w:sz="4" w:space="0" w:color="2F93AB"/>
            </w:tcBorders>
            <w:shd w:val="clear" w:color="000000" w:fill="FFFFFF"/>
            <w:noWrap/>
            <w:vAlign w:val="center"/>
            <w:hideMark/>
          </w:tcPr>
          <w:p w14:paraId="14EFCD08"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6.43</w:t>
            </w:r>
          </w:p>
        </w:tc>
        <w:tc>
          <w:tcPr>
            <w:tcW w:w="1360" w:type="dxa"/>
            <w:tcBorders>
              <w:top w:val="nil"/>
              <w:left w:val="nil"/>
              <w:bottom w:val="single" w:sz="4" w:space="0" w:color="2F93AB"/>
              <w:right w:val="single" w:sz="4" w:space="0" w:color="2F93AB"/>
            </w:tcBorders>
            <w:shd w:val="clear" w:color="000000" w:fill="FFFFFF"/>
            <w:noWrap/>
            <w:vAlign w:val="center"/>
            <w:hideMark/>
          </w:tcPr>
          <w:p w14:paraId="4E997B8E"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6.34</w:t>
            </w:r>
          </w:p>
        </w:tc>
        <w:tc>
          <w:tcPr>
            <w:tcW w:w="1360" w:type="dxa"/>
            <w:tcBorders>
              <w:top w:val="nil"/>
              <w:left w:val="nil"/>
              <w:bottom w:val="single" w:sz="4" w:space="0" w:color="2F93AB"/>
              <w:right w:val="single" w:sz="4" w:space="0" w:color="2F93AB"/>
            </w:tcBorders>
            <w:shd w:val="clear" w:color="000000" w:fill="FFFFFF"/>
            <w:noWrap/>
            <w:vAlign w:val="center"/>
            <w:hideMark/>
          </w:tcPr>
          <w:p w14:paraId="7125D3A5"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6.44</w:t>
            </w:r>
          </w:p>
        </w:tc>
        <w:tc>
          <w:tcPr>
            <w:tcW w:w="1360" w:type="dxa"/>
            <w:tcBorders>
              <w:top w:val="nil"/>
              <w:left w:val="nil"/>
              <w:bottom w:val="single" w:sz="4" w:space="0" w:color="2F93AB"/>
              <w:right w:val="single" w:sz="4" w:space="0" w:color="2F93AB"/>
            </w:tcBorders>
            <w:shd w:val="clear" w:color="000000" w:fill="FFFFFF"/>
            <w:noWrap/>
            <w:vAlign w:val="center"/>
            <w:hideMark/>
          </w:tcPr>
          <w:p w14:paraId="533551B5"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5.84</w:t>
            </w:r>
          </w:p>
        </w:tc>
        <w:tc>
          <w:tcPr>
            <w:tcW w:w="1360" w:type="dxa"/>
            <w:tcBorders>
              <w:top w:val="nil"/>
              <w:left w:val="nil"/>
              <w:bottom w:val="single" w:sz="4" w:space="0" w:color="2F93AB"/>
              <w:right w:val="single" w:sz="4" w:space="0" w:color="2F93AB"/>
            </w:tcBorders>
            <w:shd w:val="clear" w:color="000000" w:fill="FFFFFF"/>
            <w:noWrap/>
            <w:vAlign w:val="center"/>
            <w:hideMark/>
          </w:tcPr>
          <w:p w14:paraId="3F8C74D4"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3.97</w:t>
            </w:r>
          </w:p>
        </w:tc>
      </w:tr>
      <w:tr w:rsidR="000B1F26" w14:paraId="3DBFD744" w14:textId="77777777" w:rsidTr="000B1F26">
        <w:trPr>
          <w:trHeight w:val="300"/>
        </w:trPr>
        <w:tc>
          <w:tcPr>
            <w:tcW w:w="3920" w:type="dxa"/>
            <w:gridSpan w:val="2"/>
            <w:tcBorders>
              <w:top w:val="nil"/>
              <w:left w:val="nil"/>
              <w:bottom w:val="nil"/>
              <w:right w:val="nil"/>
            </w:tcBorders>
            <w:shd w:val="clear" w:color="000000" w:fill="FFFFFF"/>
            <w:noWrap/>
            <w:vAlign w:val="center"/>
            <w:hideMark/>
          </w:tcPr>
          <w:p w14:paraId="3E79E972" w14:textId="7EE1BE8E" w:rsidR="000B1F26" w:rsidRDefault="000B1F26">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w:t>
            </w:r>
          </w:p>
        </w:tc>
        <w:tc>
          <w:tcPr>
            <w:tcW w:w="1360" w:type="dxa"/>
            <w:tcBorders>
              <w:top w:val="nil"/>
              <w:left w:val="nil"/>
              <w:bottom w:val="nil"/>
              <w:right w:val="nil"/>
            </w:tcBorders>
            <w:shd w:val="clear" w:color="000000" w:fill="FFFFFF"/>
            <w:noWrap/>
            <w:vAlign w:val="center"/>
            <w:hideMark/>
          </w:tcPr>
          <w:p w14:paraId="65FD8318"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499B10E7"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5CE437F2"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3A432A70"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r>
      <w:tr w:rsidR="000B1F26" w14:paraId="1EDD0618" w14:textId="77777777" w:rsidTr="000B1F26">
        <w:trPr>
          <w:trHeight w:val="300"/>
        </w:trPr>
        <w:tc>
          <w:tcPr>
            <w:tcW w:w="2560" w:type="dxa"/>
            <w:tcBorders>
              <w:top w:val="nil"/>
              <w:left w:val="nil"/>
              <w:bottom w:val="nil"/>
              <w:right w:val="nil"/>
            </w:tcBorders>
            <w:shd w:val="clear" w:color="000000" w:fill="FFFFFF"/>
            <w:noWrap/>
            <w:vAlign w:val="center"/>
            <w:hideMark/>
          </w:tcPr>
          <w:p w14:paraId="03B2179C" w14:textId="1DAF77D9"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62406F39"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5CF7B659"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261B499A"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7FE3678B"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52082E17"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r>
      <w:tr w:rsidR="000B1F26" w14:paraId="5E345366" w14:textId="77777777" w:rsidTr="000B1F26">
        <w:trPr>
          <w:trHeight w:val="300"/>
        </w:trPr>
        <w:tc>
          <w:tcPr>
            <w:tcW w:w="256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203F831D" w14:textId="22F8D63E" w:rsidR="000B1F26" w:rsidRDefault="000B1F26">
            <w:pPr>
              <w:rPr>
                <w:rFonts w:ascii="Calibri" w:hAnsi="Calibri" w:cs="Calibri"/>
                <w:color w:val="FFFFFF"/>
                <w:sz w:val="20"/>
                <w:szCs w:val="20"/>
              </w:rPr>
            </w:pPr>
            <w:r>
              <w:rPr>
                <w:rFonts w:ascii="Calibri" w:hAnsi="Calibri" w:cs="Calibri"/>
                <w:color w:val="FFFFFF"/>
                <w:sz w:val="20"/>
                <w:szCs w:val="20"/>
              </w:rPr>
              <w:t>Votran Usage</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3F95B272"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2016</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6CEBA11E"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2017</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2690F6B5"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2018</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22554C81"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2019</w:t>
            </w:r>
          </w:p>
        </w:tc>
        <w:tc>
          <w:tcPr>
            <w:tcW w:w="1360" w:type="dxa"/>
            <w:tcBorders>
              <w:top w:val="single" w:sz="4" w:space="0" w:color="2F93AB"/>
              <w:left w:val="nil"/>
              <w:bottom w:val="single" w:sz="4" w:space="0" w:color="2F93AB"/>
              <w:right w:val="single" w:sz="4" w:space="0" w:color="2F93AB"/>
            </w:tcBorders>
            <w:shd w:val="clear" w:color="000000" w:fill="2F93AB"/>
            <w:noWrap/>
            <w:vAlign w:val="center"/>
            <w:hideMark/>
          </w:tcPr>
          <w:p w14:paraId="3D64C708" w14:textId="77777777" w:rsidR="000B1F26" w:rsidRDefault="000B1F26">
            <w:pPr>
              <w:jc w:val="center"/>
              <w:rPr>
                <w:rFonts w:ascii="Calibri" w:hAnsi="Calibri" w:cs="Calibri"/>
                <w:color w:val="FFFFFF"/>
                <w:sz w:val="20"/>
                <w:szCs w:val="20"/>
              </w:rPr>
            </w:pPr>
            <w:r>
              <w:rPr>
                <w:rFonts w:ascii="Calibri" w:hAnsi="Calibri" w:cs="Calibri"/>
                <w:color w:val="FFFFFF"/>
                <w:sz w:val="20"/>
                <w:szCs w:val="20"/>
              </w:rPr>
              <w:t>2020</w:t>
            </w:r>
          </w:p>
        </w:tc>
      </w:tr>
      <w:tr w:rsidR="000B1F26" w14:paraId="30422389" w14:textId="77777777" w:rsidTr="000B1F26">
        <w:trPr>
          <w:trHeight w:val="300"/>
        </w:trPr>
        <w:tc>
          <w:tcPr>
            <w:tcW w:w="2560" w:type="dxa"/>
            <w:tcBorders>
              <w:top w:val="nil"/>
              <w:left w:val="single" w:sz="4" w:space="0" w:color="2F93AB"/>
              <w:bottom w:val="single" w:sz="4" w:space="0" w:color="2F93AB"/>
              <w:right w:val="nil"/>
            </w:tcBorders>
            <w:shd w:val="clear" w:color="000000" w:fill="A6A6A6"/>
            <w:noWrap/>
            <w:vAlign w:val="center"/>
            <w:hideMark/>
          </w:tcPr>
          <w:p w14:paraId="18705390" w14:textId="7C72205C" w:rsidR="000B1F26" w:rsidRDefault="000B1F26">
            <w:pPr>
              <w:rPr>
                <w:rFonts w:ascii="Calibri" w:hAnsi="Calibri" w:cs="Calibri"/>
                <w:color w:val="FFFFFF"/>
                <w:sz w:val="16"/>
                <w:szCs w:val="16"/>
              </w:rPr>
            </w:pPr>
            <w:r>
              <w:rPr>
                <w:rFonts w:ascii="Calibri" w:hAnsi="Calibri" w:cs="Calibri"/>
                <w:color w:val="FFFFFF"/>
                <w:sz w:val="16"/>
                <w:szCs w:val="16"/>
              </w:rPr>
              <w:t>Usage Metrics</w:t>
            </w:r>
          </w:p>
        </w:tc>
        <w:tc>
          <w:tcPr>
            <w:tcW w:w="1360" w:type="dxa"/>
            <w:tcBorders>
              <w:top w:val="nil"/>
              <w:left w:val="nil"/>
              <w:bottom w:val="single" w:sz="4" w:space="0" w:color="2F93AB"/>
              <w:right w:val="nil"/>
            </w:tcBorders>
            <w:shd w:val="clear" w:color="000000" w:fill="A6A6A6"/>
            <w:noWrap/>
            <w:vAlign w:val="center"/>
            <w:hideMark/>
          </w:tcPr>
          <w:p w14:paraId="2842772F"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18E2FE93"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574CFF3B"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nil"/>
            </w:tcBorders>
            <w:shd w:val="clear" w:color="000000" w:fill="A6A6A6"/>
            <w:noWrap/>
            <w:vAlign w:val="center"/>
            <w:hideMark/>
          </w:tcPr>
          <w:p w14:paraId="3FE84C41"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c>
          <w:tcPr>
            <w:tcW w:w="1360" w:type="dxa"/>
            <w:tcBorders>
              <w:top w:val="nil"/>
              <w:left w:val="nil"/>
              <w:bottom w:val="single" w:sz="4" w:space="0" w:color="2F93AB"/>
              <w:right w:val="single" w:sz="4" w:space="0" w:color="2F93AB"/>
            </w:tcBorders>
            <w:shd w:val="clear" w:color="000000" w:fill="A6A6A6"/>
            <w:noWrap/>
            <w:vAlign w:val="center"/>
            <w:hideMark/>
          </w:tcPr>
          <w:p w14:paraId="4DC240F0" w14:textId="77777777" w:rsidR="000B1F26" w:rsidRDefault="000B1F26">
            <w:pPr>
              <w:jc w:val="center"/>
              <w:rPr>
                <w:rFonts w:ascii="Calibri" w:hAnsi="Calibri" w:cs="Calibri"/>
                <w:color w:val="FFFFFF"/>
                <w:sz w:val="16"/>
                <w:szCs w:val="16"/>
              </w:rPr>
            </w:pPr>
            <w:r>
              <w:rPr>
                <w:rFonts w:ascii="Calibri" w:hAnsi="Calibri" w:cs="Calibri"/>
                <w:color w:val="FFFFFF"/>
                <w:sz w:val="16"/>
                <w:szCs w:val="16"/>
              </w:rPr>
              <w:t> </w:t>
            </w:r>
          </w:p>
        </w:tc>
      </w:tr>
      <w:tr w:rsidR="000B1F26" w14:paraId="1DC967C5"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745A0B45" w14:textId="4F0267B2" w:rsidR="000B1F26" w:rsidRDefault="000B1F26">
            <w:pPr>
              <w:rPr>
                <w:rFonts w:ascii="Calibri" w:hAnsi="Calibri" w:cs="Calibri"/>
                <w:color w:val="404040"/>
                <w:sz w:val="20"/>
                <w:szCs w:val="20"/>
              </w:rPr>
            </w:pPr>
            <w:r>
              <w:rPr>
                <w:rFonts w:ascii="Calibri" w:hAnsi="Calibri" w:cs="Calibri"/>
                <w:color w:val="404040"/>
                <w:sz w:val="20"/>
                <w:szCs w:val="20"/>
              </w:rPr>
              <w:t>Revenue Miles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3D6F415D"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2,686,975</w:t>
            </w:r>
          </w:p>
        </w:tc>
        <w:tc>
          <w:tcPr>
            <w:tcW w:w="1360" w:type="dxa"/>
            <w:tcBorders>
              <w:top w:val="nil"/>
              <w:left w:val="nil"/>
              <w:bottom w:val="single" w:sz="4" w:space="0" w:color="2F93AB"/>
              <w:right w:val="single" w:sz="4" w:space="0" w:color="2F93AB"/>
            </w:tcBorders>
            <w:shd w:val="clear" w:color="000000" w:fill="FFFFFF"/>
            <w:noWrap/>
            <w:vAlign w:val="center"/>
            <w:hideMark/>
          </w:tcPr>
          <w:p w14:paraId="702B6AD1"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2,877,059</w:t>
            </w:r>
          </w:p>
        </w:tc>
        <w:tc>
          <w:tcPr>
            <w:tcW w:w="1360" w:type="dxa"/>
            <w:tcBorders>
              <w:top w:val="nil"/>
              <w:left w:val="nil"/>
              <w:bottom w:val="single" w:sz="4" w:space="0" w:color="2F93AB"/>
              <w:right w:val="single" w:sz="4" w:space="0" w:color="2F93AB"/>
            </w:tcBorders>
            <w:shd w:val="clear" w:color="000000" w:fill="FFFFFF"/>
            <w:noWrap/>
            <w:vAlign w:val="center"/>
            <w:hideMark/>
          </w:tcPr>
          <w:p w14:paraId="4CADD28E"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3,147,083</w:t>
            </w:r>
          </w:p>
        </w:tc>
        <w:tc>
          <w:tcPr>
            <w:tcW w:w="1360" w:type="dxa"/>
            <w:tcBorders>
              <w:top w:val="nil"/>
              <w:left w:val="nil"/>
              <w:bottom w:val="single" w:sz="4" w:space="0" w:color="2F93AB"/>
              <w:right w:val="single" w:sz="4" w:space="0" w:color="2F93AB"/>
            </w:tcBorders>
            <w:shd w:val="clear" w:color="000000" w:fill="FFFFFF"/>
            <w:noWrap/>
            <w:vAlign w:val="center"/>
            <w:hideMark/>
          </w:tcPr>
          <w:p w14:paraId="43736A87"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3,412,477</w:t>
            </w:r>
          </w:p>
        </w:tc>
        <w:tc>
          <w:tcPr>
            <w:tcW w:w="1360" w:type="dxa"/>
            <w:tcBorders>
              <w:top w:val="nil"/>
              <w:left w:val="nil"/>
              <w:bottom w:val="single" w:sz="4" w:space="0" w:color="2F93AB"/>
              <w:right w:val="single" w:sz="4" w:space="0" w:color="2F93AB"/>
            </w:tcBorders>
            <w:shd w:val="clear" w:color="000000" w:fill="FFFFFF"/>
            <w:noWrap/>
            <w:vAlign w:val="center"/>
            <w:hideMark/>
          </w:tcPr>
          <w:p w14:paraId="3DCA87D2"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3,326,989</w:t>
            </w:r>
          </w:p>
        </w:tc>
      </w:tr>
      <w:tr w:rsidR="000B1F26" w14:paraId="6B63EB31"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529EBA4C" w14:textId="1C559E0F" w:rsidR="000B1F26" w:rsidRDefault="000B1F26">
            <w:pPr>
              <w:rPr>
                <w:rFonts w:ascii="Calibri" w:hAnsi="Calibri" w:cs="Calibri"/>
                <w:color w:val="404040"/>
                <w:sz w:val="20"/>
                <w:szCs w:val="20"/>
              </w:rPr>
            </w:pPr>
            <w:r>
              <w:rPr>
                <w:rFonts w:ascii="Calibri" w:hAnsi="Calibri" w:cs="Calibri"/>
                <w:color w:val="404040"/>
                <w:sz w:val="20"/>
                <w:szCs w:val="20"/>
              </w:rPr>
              <w:t>Revenue Hours</w:t>
            </w:r>
          </w:p>
        </w:tc>
        <w:tc>
          <w:tcPr>
            <w:tcW w:w="1360" w:type="dxa"/>
            <w:tcBorders>
              <w:top w:val="nil"/>
              <w:left w:val="nil"/>
              <w:bottom w:val="single" w:sz="4" w:space="0" w:color="2F93AB"/>
              <w:right w:val="single" w:sz="4" w:space="0" w:color="2F93AB"/>
            </w:tcBorders>
            <w:shd w:val="clear" w:color="000000" w:fill="FFFFFF"/>
            <w:noWrap/>
            <w:vAlign w:val="center"/>
            <w:hideMark/>
          </w:tcPr>
          <w:p w14:paraId="2E5DC542"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172,630</w:t>
            </w:r>
          </w:p>
        </w:tc>
        <w:tc>
          <w:tcPr>
            <w:tcW w:w="1360" w:type="dxa"/>
            <w:tcBorders>
              <w:top w:val="nil"/>
              <w:left w:val="nil"/>
              <w:bottom w:val="single" w:sz="4" w:space="0" w:color="2F93AB"/>
              <w:right w:val="single" w:sz="4" w:space="0" w:color="2F93AB"/>
            </w:tcBorders>
            <w:shd w:val="clear" w:color="000000" w:fill="FFFFFF"/>
            <w:noWrap/>
            <w:vAlign w:val="center"/>
            <w:hideMark/>
          </w:tcPr>
          <w:p w14:paraId="5E655209"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180,728</w:t>
            </w:r>
          </w:p>
        </w:tc>
        <w:tc>
          <w:tcPr>
            <w:tcW w:w="1360" w:type="dxa"/>
            <w:tcBorders>
              <w:top w:val="nil"/>
              <w:left w:val="nil"/>
              <w:bottom w:val="single" w:sz="4" w:space="0" w:color="2F93AB"/>
              <w:right w:val="single" w:sz="4" w:space="0" w:color="2F93AB"/>
            </w:tcBorders>
            <w:shd w:val="clear" w:color="000000" w:fill="FFFFFF"/>
            <w:noWrap/>
            <w:vAlign w:val="center"/>
            <w:hideMark/>
          </w:tcPr>
          <w:p w14:paraId="70091409"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197,698</w:t>
            </w:r>
          </w:p>
        </w:tc>
        <w:tc>
          <w:tcPr>
            <w:tcW w:w="1360" w:type="dxa"/>
            <w:tcBorders>
              <w:top w:val="nil"/>
              <w:left w:val="nil"/>
              <w:bottom w:val="single" w:sz="4" w:space="0" w:color="2F93AB"/>
              <w:right w:val="single" w:sz="4" w:space="0" w:color="2F93AB"/>
            </w:tcBorders>
            <w:shd w:val="clear" w:color="000000" w:fill="FFFFFF"/>
            <w:noWrap/>
            <w:vAlign w:val="center"/>
            <w:hideMark/>
          </w:tcPr>
          <w:p w14:paraId="27528546"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208,295</w:t>
            </w:r>
          </w:p>
        </w:tc>
        <w:tc>
          <w:tcPr>
            <w:tcW w:w="1360" w:type="dxa"/>
            <w:tcBorders>
              <w:top w:val="nil"/>
              <w:left w:val="nil"/>
              <w:bottom w:val="single" w:sz="4" w:space="0" w:color="2F93AB"/>
              <w:right w:val="single" w:sz="4" w:space="0" w:color="2F93AB"/>
            </w:tcBorders>
            <w:shd w:val="clear" w:color="000000" w:fill="FFFFFF"/>
            <w:noWrap/>
            <w:vAlign w:val="center"/>
            <w:hideMark/>
          </w:tcPr>
          <w:p w14:paraId="23CF8667"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210,226</w:t>
            </w:r>
          </w:p>
        </w:tc>
      </w:tr>
      <w:tr w:rsidR="000B1F26" w14:paraId="4F9C448E"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7342A578" w14:textId="0EE21308" w:rsidR="000B1F26" w:rsidRDefault="000B1F26">
            <w:pPr>
              <w:rPr>
                <w:rFonts w:ascii="Calibri" w:hAnsi="Calibri" w:cs="Calibri"/>
                <w:color w:val="404040"/>
                <w:sz w:val="20"/>
                <w:szCs w:val="20"/>
              </w:rPr>
            </w:pPr>
            <w:r>
              <w:rPr>
                <w:rFonts w:ascii="Calibri" w:hAnsi="Calibri" w:cs="Calibri"/>
                <w:color w:val="404040"/>
                <w:sz w:val="20"/>
                <w:szCs w:val="20"/>
              </w:rPr>
              <w:t>Peak Vehicles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5ED2D15F"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56</w:t>
            </w:r>
          </w:p>
        </w:tc>
        <w:tc>
          <w:tcPr>
            <w:tcW w:w="1360" w:type="dxa"/>
            <w:tcBorders>
              <w:top w:val="nil"/>
              <w:left w:val="nil"/>
              <w:bottom w:val="single" w:sz="4" w:space="0" w:color="2F93AB"/>
              <w:right w:val="single" w:sz="4" w:space="0" w:color="2F93AB"/>
            </w:tcBorders>
            <w:shd w:val="clear" w:color="000000" w:fill="FFFFFF"/>
            <w:noWrap/>
            <w:vAlign w:val="center"/>
            <w:hideMark/>
          </w:tcPr>
          <w:p w14:paraId="58B70F30"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58</w:t>
            </w:r>
          </w:p>
        </w:tc>
        <w:tc>
          <w:tcPr>
            <w:tcW w:w="1360" w:type="dxa"/>
            <w:tcBorders>
              <w:top w:val="nil"/>
              <w:left w:val="nil"/>
              <w:bottom w:val="single" w:sz="4" w:space="0" w:color="2F93AB"/>
              <w:right w:val="single" w:sz="4" w:space="0" w:color="2F93AB"/>
            </w:tcBorders>
            <w:shd w:val="clear" w:color="000000" w:fill="FFFFFF"/>
            <w:noWrap/>
            <w:vAlign w:val="center"/>
            <w:hideMark/>
          </w:tcPr>
          <w:p w14:paraId="01CE90F0"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69</w:t>
            </w:r>
          </w:p>
        </w:tc>
        <w:tc>
          <w:tcPr>
            <w:tcW w:w="1360" w:type="dxa"/>
            <w:tcBorders>
              <w:top w:val="nil"/>
              <w:left w:val="nil"/>
              <w:bottom w:val="single" w:sz="4" w:space="0" w:color="2F93AB"/>
              <w:right w:val="single" w:sz="4" w:space="0" w:color="2F93AB"/>
            </w:tcBorders>
            <w:shd w:val="clear" w:color="000000" w:fill="FFFFFF"/>
            <w:noWrap/>
            <w:vAlign w:val="center"/>
            <w:hideMark/>
          </w:tcPr>
          <w:p w14:paraId="6C9AFB43"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76</w:t>
            </w:r>
          </w:p>
        </w:tc>
        <w:tc>
          <w:tcPr>
            <w:tcW w:w="1360" w:type="dxa"/>
            <w:tcBorders>
              <w:top w:val="nil"/>
              <w:left w:val="nil"/>
              <w:bottom w:val="single" w:sz="4" w:space="0" w:color="2F93AB"/>
              <w:right w:val="single" w:sz="4" w:space="0" w:color="2F93AB"/>
            </w:tcBorders>
            <w:shd w:val="clear" w:color="000000" w:fill="FFFFFF"/>
            <w:noWrap/>
            <w:vAlign w:val="center"/>
            <w:hideMark/>
          </w:tcPr>
          <w:p w14:paraId="10A61C67"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77</w:t>
            </w:r>
          </w:p>
        </w:tc>
      </w:tr>
      <w:tr w:rsidR="000B1F26" w14:paraId="356E83B2"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38FECAB6" w14:textId="4815EA7E" w:rsidR="000B1F26" w:rsidRDefault="000B1F26">
            <w:pPr>
              <w:rPr>
                <w:rFonts w:ascii="Calibri" w:hAnsi="Calibri" w:cs="Calibri"/>
                <w:color w:val="404040"/>
                <w:sz w:val="20"/>
                <w:szCs w:val="20"/>
              </w:rPr>
            </w:pPr>
            <w:r>
              <w:rPr>
                <w:rFonts w:ascii="Calibri" w:hAnsi="Calibri" w:cs="Calibri"/>
                <w:color w:val="404040"/>
                <w:sz w:val="20"/>
                <w:szCs w:val="20"/>
              </w:rPr>
              <w:t>Passenger Miles</w:t>
            </w:r>
          </w:p>
        </w:tc>
        <w:tc>
          <w:tcPr>
            <w:tcW w:w="1360" w:type="dxa"/>
            <w:tcBorders>
              <w:top w:val="nil"/>
              <w:left w:val="nil"/>
              <w:bottom w:val="single" w:sz="4" w:space="0" w:color="2F93AB"/>
              <w:right w:val="single" w:sz="4" w:space="0" w:color="2F93AB"/>
            </w:tcBorders>
            <w:shd w:val="clear" w:color="000000" w:fill="FFFFFF"/>
            <w:noWrap/>
            <w:vAlign w:val="center"/>
            <w:hideMark/>
          </w:tcPr>
          <w:p w14:paraId="21B37AC4"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13,180,744</w:t>
            </w:r>
          </w:p>
        </w:tc>
        <w:tc>
          <w:tcPr>
            <w:tcW w:w="1360" w:type="dxa"/>
            <w:tcBorders>
              <w:top w:val="nil"/>
              <w:left w:val="nil"/>
              <w:bottom w:val="single" w:sz="4" w:space="0" w:color="2F93AB"/>
              <w:right w:val="single" w:sz="4" w:space="0" w:color="2F93AB"/>
            </w:tcBorders>
            <w:shd w:val="clear" w:color="000000" w:fill="FFFFFF"/>
            <w:noWrap/>
            <w:vAlign w:val="center"/>
            <w:hideMark/>
          </w:tcPr>
          <w:p w14:paraId="7D797216"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13,833,524</w:t>
            </w:r>
          </w:p>
        </w:tc>
        <w:tc>
          <w:tcPr>
            <w:tcW w:w="1360" w:type="dxa"/>
            <w:tcBorders>
              <w:top w:val="nil"/>
              <w:left w:val="nil"/>
              <w:bottom w:val="single" w:sz="4" w:space="0" w:color="2F93AB"/>
              <w:right w:val="single" w:sz="4" w:space="0" w:color="2F93AB"/>
            </w:tcBorders>
            <w:shd w:val="clear" w:color="000000" w:fill="FFFFFF"/>
            <w:noWrap/>
            <w:vAlign w:val="center"/>
            <w:hideMark/>
          </w:tcPr>
          <w:p w14:paraId="371AC1BC"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14,044,942</w:t>
            </w:r>
          </w:p>
        </w:tc>
        <w:tc>
          <w:tcPr>
            <w:tcW w:w="1360" w:type="dxa"/>
            <w:tcBorders>
              <w:top w:val="nil"/>
              <w:left w:val="nil"/>
              <w:bottom w:val="single" w:sz="4" w:space="0" w:color="2F93AB"/>
              <w:right w:val="single" w:sz="4" w:space="0" w:color="2F93AB"/>
            </w:tcBorders>
            <w:shd w:val="clear" w:color="000000" w:fill="FFFFFF"/>
            <w:noWrap/>
            <w:vAlign w:val="center"/>
            <w:hideMark/>
          </w:tcPr>
          <w:p w14:paraId="188719FF"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14,382,669</w:t>
            </w:r>
          </w:p>
        </w:tc>
        <w:tc>
          <w:tcPr>
            <w:tcW w:w="1360" w:type="dxa"/>
            <w:tcBorders>
              <w:top w:val="nil"/>
              <w:left w:val="nil"/>
              <w:bottom w:val="single" w:sz="4" w:space="0" w:color="2F93AB"/>
              <w:right w:val="single" w:sz="4" w:space="0" w:color="2F93AB"/>
            </w:tcBorders>
            <w:shd w:val="clear" w:color="000000" w:fill="FFFFFF"/>
            <w:noWrap/>
            <w:vAlign w:val="center"/>
            <w:hideMark/>
          </w:tcPr>
          <w:p w14:paraId="11FD172B"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10,975,197</w:t>
            </w:r>
          </w:p>
        </w:tc>
      </w:tr>
      <w:tr w:rsidR="000B1F26" w14:paraId="7C99AA22" w14:textId="77777777" w:rsidTr="000B1F26">
        <w:trPr>
          <w:trHeight w:val="300"/>
        </w:trPr>
        <w:tc>
          <w:tcPr>
            <w:tcW w:w="2560" w:type="dxa"/>
            <w:tcBorders>
              <w:top w:val="nil"/>
              <w:left w:val="single" w:sz="4" w:space="0" w:color="2F93AB"/>
              <w:bottom w:val="single" w:sz="4" w:space="0" w:color="2F93AB"/>
              <w:right w:val="single" w:sz="4" w:space="0" w:color="2F93AB"/>
            </w:tcBorders>
            <w:shd w:val="clear" w:color="000000" w:fill="FFFFFF"/>
            <w:noWrap/>
            <w:vAlign w:val="center"/>
            <w:hideMark/>
          </w:tcPr>
          <w:p w14:paraId="6BBF0A8B" w14:textId="367891C4" w:rsidR="000B1F26" w:rsidRDefault="000B1F26">
            <w:pPr>
              <w:rPr>
                <w:rFonts w:ascii="Calibri" w:hAnsi="Calibri" w:cs="Calibri"/>
                <w:color w:val="404040"/>
                <w:sz w:val="20"/>
                <w:szCs w:val="20"/>
              </w:rPr>
            </w:pPr>
            <w:r>
              <w:rPr>
                <w:rFonts w:ascii="Calibri" w:hAnsi="Calibri" w:cs="Calibri"/>
                <w:color w:val="404040"/>
                <w:sz w:val="20"/>
                <w:szCs w:val="20"/>
              </w:rPr>
              <w:t>Trips Per Capita</w:t>
            </w:r>
          </w:p>
        </w:tc>
        <w:tc>
          <w:tcPr>
            <w:tcW w:w="1360" w:type="dxa"/>
            <w:tcBorders>
              <w:top w:val="nil"/>
              <w:left w:val="nil"/>
              <w:bottom w:val="single" w:sz="4" w:space="0" w:color="2F93AB"/>
              <w:right w:val="single" w:sz="4" w:space="0" w:color="2F93AB"/>
            </w:tcBorders>
            <w:shd w:val="clear" w:color="000000" w:fill="FFFFFF"/>
            <w:noWrap/>
            <w:vAlign w:val="center"/>
            <w:hideMark/>
          </w:tcPr>
          <w:p w14:paraId="1B047042"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6.57</w:t>
            </w:r>
          </w:p>
        </w:tc>
        <w:tc>
          <w:tcPr>
            <w:tcW w:w="1360" w:type="dxa"/>
            <w:tcBorders>
              <w:top w:val="nil"/>
              <w:left w:val="nil"/>
              <w:bottom w:val="single" w:sz="4" w:space="0" w:color="2F93AB"/>
              <w:right w:val="single" w:sz="4" w:space="0" w:color="2F93AB"/>
            </w:tcBorders>
            <w:shd w:val="clear" w:color="000000" w:fill="FFFFFF"/>
            <w:noWrap/>
            <w:vAlign w:val="center"/>
            <w:hideMark/>
          </w:tcPr>
          <w:p w14:paraId="14534DE6"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6.46</w:t>
            </w:r>
          </w:p>
        </w:tc>
        <w:tc>
          <w:tcPr>
            <w:tcW w:w="1360" w:type="dxa"/>
            <w:tcBorders>
              <w:top w:val="nil"/>
              <w:left w:val="nil"/>
              <w:bottom w:val="single" w:sz="4" w:space="0" w:color="2F93AB"/>
              <w:right w:val="single" w:sz="4" w:space="0" w:color="2F93AB"/>
            </w:tcBorders>
            <w:shd w:val="clear" w:color="000000" w:fill="FFFFFF"/>
            <w:noWrap/>
            <w:vAlign w:val="center"/>
            <w:hideMark/>
          </w:tcPr>
          <w:p w14:paraId="5AE033B0"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6.50</w:t>
            </w:r>
          </w:p>
        </w:tc>
        <w:tc>
          <w:tcPr>
            <w:tcW w:w="1360" w:type="dxa"/>
            <w:tcBorders>
              <w:top w:val="nil"/>
              <w:left w:val="nil"/>
              <w:bottom w:val="single" w:sz="4" w:space="0" w:color="2F93AB"/>
              <w:right w:val="single" w:sz="4" w:space="0" w:color="2F93AB"/>
            </w:tcBorders>
            <w:shd w:val="clear" w:color="000000" w:fill="FFFFFF"/>
            <w:noWrap/>
            <w:vAlign w:val="center"/>
            <w:hideMark/>
          </w:tcPr>
          <w:p w14:paraId="662BDD8C"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6.42</w:t>
            </w:r>
          </w:p>
        </w:tc>
        <w:tc>
          <w:tcPr>
            <w:tcW w:w="1360" w:type="dxa"/>
            <w:tcBorders>
              <w:top w:val="nil"/>
              <w:left w:val="nil"/>
              <w:bottom w:val="single" w:sz="4" w:space="0" w:color="2F93AB"/>
              <w:right w:val="single" w:sz="4" w:space="0" w:color="2F93AB"/>
            </w:tcBorders>
            <w:shd w:val="clear" w:color="000000" w:fill="FFFFFF"/>
            <w:noWrap/>
            <w:vAlign w:val="center"/>
            <w:hideMark/>
          </w:tcPr>
          <w:p w14:paraId="3BDF324E" w14:textId="77777777" w:rsidR="000B1F26" w:rsidRDefault="000B1F26">
            <w:pPr>
              <w:jc w:val="center"/>
              <w:rPr>
                <w:rFonts w:ascii="Calibri" w:hAnsi="Calibri" w:cs="Calibri"/>
                <w:color w:val="404040"/>
                <w:sz w:val="20"/>
                <w:szCs w:val="20"/>
              </w:rPr>
            </w:pPr>
            <w:r>
              <w:rPr>
                <w:rFonts w:ascii="Calibri" w:hAnsi="Calibri" w:cs="Calibri"/>
                <w:color w:val="404040"/>
                <w:sz w:val="20"/>
                <w:szCs w:val="20"/>
              </w:rPr>
              <w:t>4.99</w:t>
            </w:r>
          </w:p>
        </w:tc>
      </w:tr>
      <w:tr w:rsidR="000B1F26" w14:paraId="43BE9BF1" w14:textId="77777777" w:rsidTr="000B1F26">
        <w:trPr>
          <w:trHeight w:val="300"/>
        </w:trPr>
        <w:tc>
          <w:tcPr>
            <w:tcW w:w="3920" w:type="dxa"/>
            <w:gridSpan w:val="2"/>
            <w:tcBorders>
              <w:top w:val="nil"/>
              <w:left w:val="nil"/>
              <w:bottom w:val="nil"/>
              <w:right w:val="nil"/>
            </w:tcBorders>
            <w:shd w:val="clear" w:color="000000" w:fill="FFFFFF"/>
            <w:noWrap/>
            <w:vAlign w:val="center"/>
            <w:hideMark/>
          </w:tcPr>
          <w:p w14:paraId="2E20C55A" w14:textId="767B80BF" w:rsidR="000B1F26" w:rsidRDefault="000B1F26">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w:t>
            </w:r>
          </w:p>
        </w:tc>
        <w:tc>
          <w:tcPr>
            <w:tcW w:w="1360" w:type="dxa"/>
            <w:tcBorders>
              <w:top w:val="nil"/>
              <w:left w:val="nil"/>
              <w:bottom w:val="nil"/>
              <w:right w:val="nil"/>
            </w:tcBorders>
            <w:shd w:val="clear" w:color="000000" w:fill="FFFFFF"/>
            <w:noWrap/>
            <w:vAlign w:val="center"/>
            <w:hideMark/>
          </w:tcPr>
          <w:p w14:paraId="3A3FCFDC"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3D15ED4F"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0D3DC6FE"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nil"/>
              <w:right w:val="nil"/>
            </w:tcBorders>
            <w:shd w:val="clear" w:color="000000" w:fill="FFFFFF"/>
            <w:noWrap/>
            <w:vAlign w:val="center"/>
            <w:hideMark/>
          </w:tcPr>
          <w:p w14:paraId="1607C934" w14:textId="77777777" w:rsidR="000B1F26" w:rsidRDefault="000B1F26">
            <w:pPr>
              <w:jc w:val="center"/>
              <w:rPr>
                <w:rFonts w:ascii="Calibri" w:hAnsi="Calibri" w:cs="Calibri"/>
                <w:color w:val="000000"/>
                <w:sz w:val="22"/>
                <w:szCs w:val="22"/>
              </w:rPr>
            </w:pPr>
            <w:r>
              <w:rPr>
                <w:rFonts w:ascii="Calibri" w:hAnsi="Calibri" w:cs="Calibri"/>
                <w:color w:val="000000"/>
                <w:sz w:val="22"/>
                <w:szCs w:val="22"/>
              </w:rPr>
              <w:t> </w:t>
            </w:r>
          </w:p>
        </w:tc>
      </w:tr>
    </w:tbl>
    <w:p w14:paraId="1A083787" w14:textId="77777777" w:rsidR="000B1F26" w:rsidRPr="000B1F26" w:rsidRDefault="000B1F26">
      <w:pPr>
        <w:rPr>
          <w:rFonts w:ascii="Corbel" w:hAnsi="Corbel"/>
          <w:color w:val="3B7D9B"/>
        </w:rPr>
      </w:pPr>
    </w:p>
    <w:p w14:paraId="6379CFCF" w14:textId="08CC74AB" w:rsidR="00B84857" w:rsidRPr="00FE38F5" w:rsidRDefault="00F10A3E">
      <w:pPr>
        <w:rPr>
          <w:rFonts w:ascii="Corbel" w:hAnsi="Corbel"/>
          <w:i/>
          <w:iCs/>
          <w:color w:val="3B7D9B"/>
        </w:rPr>
      </w:pPr>
      <w:r>
        <w:rPr>
          <w:noProof/>
        </w:rPr>
        <w:drawing>
          <wp:inline distT="0" distB="0" distL="0" distR="0" wp14:anchorId="580183F2" wp14:editId="6CF9A50F">
            <wp:extent cx="6099810" cy="3291840"/>
            <wp:effectExtent l="0" t="0" r="0" b="3810"/>
            <wp:docPr id="220" name="Chart 220">
              <a:extLst xmlns:a="http://schemas.openxmlformats.org/drawingml/2006/main">
                <a:ext uri="{FF2B5EF4-FFF2-40B4-BE49-F238E27FC236}">
                  <a16:creationId xmlns:a16="http://schemas.microsoft.com/office/drawing/2014/main" id="{EB0BD32F-1DA1-4BC9-B7A8-F21AB57B34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B84857">
        <w:rPr>
          <w:rFonts w:ascii="Corbel" w:hAnsi="Corbel"/>
        </w:rPr>
        <w:br w:type="page"/>
      </w:r>
    </w:p>
    <w:p w14:paraId="39045FD9" w14:textId="3861F739" w:rsidR="00FE4F11" w:rsidRPr="007B375B" w:rsidRDefault="00FE4F11" w:rsidP="00FE4F11">
      <w:pPr>
        <w:rPr>
          <w:rFonts w:ascii="Corbel" w:hAnsi="Corbel"/>
          <w:i/>
          <w:iCs/>
          <w:color w:val="3B7D9B"/>
        </w:rPr>
      </w:pPr>
      <w:r>
        <w:rPr>
          <w:rFonts w:ascii="Corbel" w:hAnsi="Corbel"/>
          <w:i/>
          <w:iCs/>
          <w:color w:val="3B7D9B"/>
        </w:rPr>
        <w:lastRenderedPageBreak/>
        <w:t>Freight</w:t>
      </w:r>
      <w:r w:rsidR="00EA3B61">
        <w:rPr>
          <w:rFonts w:ascii="Corbel" w:hAnsi="Corbel"/>
          <w:i/>
          <w:iCs/>
          <w:color w:val="3B7D9B"/>
        </w:rPr>
        <w:t xml:space="preserve"> Movement on Highways</w:t>
      </w:r>
    </w:p>
    <w:p w14:paraId="367778EF" w14:textId="469868CF" w:rsidR="00FE4F11" w:rsidRDefault="00FE4F11" w:rsidP="00FE4F11">
      <w:pPr>
        <w:jc w:val="both"/>
        <w:rPr>
          <w:rFonts w:ascii="Corbel" w:hAnsi="Corbel"/>
        </w:rPr>
      </w:pPr>
      <w:r>
        <w:rPr>
          <w:rFonts w:ascii="Corbel" w:hAnsi="Corbel"/>
        </w:rPr>
        <w:t>Numerous high-capacity roadways run through the Central Florida MPO Alliance region with semi-trucks carrying goods across the state and nation. Major corridors include Interstate-</w:t>
      </w:r>
      <w:r w:rsidRPr="00C70F8B">
        <w:rPr>
          <w:rFonts w:asciiTheme="minorHAnsi" w:hAnsiTheme="minorHAnsi" w:cstheme="minorHAnsi"/>
        </w:rPr>
        <w:t>95</w:t>
      </w:r>
      <w:r>
        <w:rPr>
          <w:rFonts w:ascii="Corbel" w:hAnsi="Corbel"/>
        </w:rPr>
        <w:t>, Interstate-</w:t>
      </w:r>
      <w:r w:rsidRPr="00EA3B61">
        <w:rPr>
          <w:rFonts w:asciiTheme="minorHAnsi" w:hAnsiTheme="minorHAnsi" w:cstheme="minorHAnsi"/>
        </w:rPr>
        <w:t>4</w:t>
      </w:r>
      <w:r>
        <w:rPr>
          <w:rFonts w:ascii="Corbel" w:hAnsi="Corbel"/>
        </w:rPr>
        <w:t xml:space="preserve">, Interstate </w:t>
      </w:r>
      <w:r w:rsidRPr="00EA3B61">
        <w:rPr>
          <w:rFonts w:asciiTheme="minorHAnsi" w:hAnsiTheme="minorHAnsi" w:cstheme="minorHAnsi"/>
        </w:rPr>
        <w:t>75</w:t>
      </w:r>
      <w:r>
        <w:rPr>
          <w:rFonts w:ascii="Corbel" w:hAnsi="Corbel"/>
        </w:rPr>
        <w:t xml:space="preserve">, Florida’s Turnpike, State Road </w:t>
      </w:r>
      <w:r w:rsidRPr="00EA3B61">
        <w:rPr>
          <w:rFonts w:asciiTheme="minorHAnsi" w:hAnsiTheme="minorHAnsi" w:cstheme="minorHAnsi"/>
        </w:rPr>
        <w:t>417</w:t>
      </w:r>
      <w:r>
        <w:rPr>
          <w:rFonts w:ascii="Corbel" w:hAnsi="Corbel"/>
        </w:rPr>
        <w:t>, and numerous other state and county roads.</w:t>
      </w:r>
    </w:p>
    <w:p w14:paraId="32FFAD3F" w14:textId="0989A54A" w:rsidR="00FE4F11" w:rsidRDefault="00FE4F11" w:rsidP="00FE4F11">
      <w:pPr>
        <w:jc w:val="both"/>
        <w:rPr>
          <w:rFonts w:ascii="Corbel" w:hAnsi="Corbel"/>
        </w:rPr>
      </w:pPr>
    </w:p>
    <w:p w14:paraId="0096B645" w14:textId="293BEE3F" w:rsidR="00FE4F11" w:rsidRPr="00FE4F11" w:rsidRDefault="00FE4F11" w:rsidP="00FE4F11">
      <w:pPr>
        <w:jc w:val="both"/>
        <w:rPr>
          <w:rFonts w:ascii="Corbel" w:hAnsi="Corbel"/>
          <w:vertAlign w:val="superscript"/>
        </w:rPr>
      </w:pPr>
      <w:r>
        <w:rPr>
          <w:rFonts w:ascii="Corbel" w:hAnsi="Corbel"/>
        </w:rPr>
        <w:t>The map below depicts the highest-volume trucking corridors in the Central Florida MPO Alliance region, color coded by annual average daily truck traffic.</w:t>
      </w:r>
      <w:r w:rsidR="00C70F8B">
        <w:rPr>
          <w:rFonts w:ascii="Corbel" w:hAnsi="Corbel"/>
          <w:vertAlign w:val="superscript"/>
        </w:rPr>
        <w:t>19</w:t>
      </w:r>
    </w:p>
    <w:p w14:paraId="42A9B8DA" w14:textId="5FF9B460" w:rsidR="00384F15" w:rsidRDefault="00FE4F11" w:rsidP="00FE4F11">
      <w:pPr>
        <w:jc w:val="both"/>
        <w:rPr>
          <w:rFonts w:ascii="Corbel" w:eastAsiaTheme="minorHAnsi" w:hAnsi="Corbel" w:cstheme="minorBidi"/>
        </w:rPr>
      </w:pPr>
      <w:r>
        <w:rPr>
          <w:rFonts w:ascii="Corbel" w:hAnsi="Corbel"/>
          <w:noProof/>
        </w:rPr>
        <mc:AlternateContent>
          <mc:Choice Requires="wpg">
            <w:drawing>
              <wp:anchor distT="0" distB="0" distL="114300" distR="114300" simplePos="0" relativeHeight="251746304" behindDoc="0" locked="0" layoutInCell="1" allowOverlap="1" wp14:anchorId="49D19DB7" wp14:editId="1327B125">
                <wp:simplePos x="0" y="0"/>
                <wp:positionH relativeFrom="column">
                  <wp:posOffset>-59690</wp:posOffset>
                </wp:positionH>
                <wp:positionV relativeFrom="paragraph">
                  <wp:posOffset>229416</wp:posOffset>
                </wp:positionV>
                <wp:extent cx="6092042" cy="6887688"/>
                <wp:effectExtent l="0" t="0" r="4445" b="8890"/>
                <wp:wrapNone/>
                <wp:docPr id="210" name="Group 210"/>
                <wp:cNvGraphicFramePr/>
                <a:graphic xmlns:a="http://schemas.openxmlformats.org/drawingml/2006/main">
                  <a:graphicData uri="http://schemas.microsoft.com/office/word/2010/wordprocessingGroup">
                    <wpg:wgp>
                      <wpg:cNvGrpSpPr/>
                      <wpg:grpSpPr>
                        <a:xfrm>
                          <a:off x="0" y="0"/>
                          <a:ext cx="6092042" cy="6887688"/>
                          <a:chOff x="0" y="0"/>
                          <a:chExt cx="5937885" cy="6757241"/>
                        </a:xfrm>
                      </wpg:grpSpPr>
                      <pic:pic xmlns:pic="http://schemas.openxmlformats.org/drawingml/2006/picture">
                        <pic:nvPicPr>
                          <pic:cNvPr id="205" name="Picture 205"/>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225631"/>
                            <a:ext cx="5937885" cy="6531610"/>
                          </a:xfrm>
                          <a:prstGeom prst="rect">
                            <a:avLst/>
                          </a:prstGeom>
                          <a:noFill/>
                          <a:ln>
                            <a:noFill/>
                          </a:ln>
                        </pic:spPr>
                      </pic:pic>
                      <wps:wsp>
                        <wps:cNvPr id="206" name="Text Box 2"/>
                        <wps:cNvSpPr txBox="1">
                          <a:spLocks noChangeArrowheads="1"/>
                        </wps:cNvSpPr>
                        <wps:spPr bwMode="auto">
                          <a:xfrm>
                            <a:off x="0" y="0"/>
                            <a:ext cx="2587369" cy="535263"/>
                          </a:xfrm>
                          <a:prstGeom prst="rect">
                            <a:avLst/>
                          </a:prstGeom>
                          <a:noFill/>
                          <a:ln w="9525">
                            <a:noFill/>
                            <a:miter lim="800000"/>
                            <a:headEnd/>
                            <a:tailEnd/>
                          </a:ln>
                        </wps:spPr>
                        <wps:txbx>
                          <w:txbxContent>
                            <w:p w14:paraId="0A048E59" w14:textId="4B381655" w:rsidR="001B1616" w:rsidRDefault="001B1616" w:rsidP="001B1616">
                              <w:pPr>
                                <w:rPr>
                                  <w:rFonts w:ascii="Corbel" w:hAnsi="Corbel"/>
                                  <w:color w:val="3B7D9B"/>
                                  <w:sz w:val="28"/>
                                  <w:szCs w:val="28"/>
                                </w:rPr>
                              </w:pPr>
                              <w:r>
                                <w:rPr>
                                  <w:rFonts w:ascii="Corbel" w:hAnsi="Corbel"/>
                                  <w:color w:val="3B7D9B"/>
                                  <w:sz w:val="28"/>
                                  <w:szCs w:val="28"/>
                                </w:rPr>
                                <w:t>Truck AADT</w:t>
                              </w:r>
                            </w:p>
                            <w:p w14:paraId="41BD9F23" w14:textId="3B2C6609" w:rsidR="001B1616" w:rsidRPr="00A96FBE" w:rsidRDefault="001B1616" w:rsidP="001B1616">
                              <w:pPr>
                                <w:rPr>
                                  <w:rFonts w:ascii="Corbel" w:hAnsi="Corbel"/>
                                  <w:color w:val="3B7D9B"/>
                                  <w:sz w:val="28"/>
                                  <w:szCs w:val="28"/>
                                </w:rPr>
                              </w:pPr>
                              <w:r>
                                <w:rPr>
                                  <w:rFonts w:ascii="Corbel" w:hAnsi="Corbel"/>
                                  <w:color w:val="3B7D9B"/>
                                  <w:sz w:val="28"/>
                                  <w:szCs w:val="28"/>
                                </w:rPr>
                                <w:t>(Annual Average Daily</w:t>
                              </w:r>
                              <w:r w:rsidR="00535BDE">
                                <w:rPr>
                                  <w:rFonts w:ascii="Corbel" w:hAnsi="Corbel"/>
                                  <w:color w:val="3B7D9B"/>
                                  <w:sz w:val="28"/>
                                  <w:szCs w:val="28"/>
                                </w:rPr>
                                <w:t xml:space="preserve"> Traffic)</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9D19DB7" id="Group 210" o:spid="_x0000_s1057" style="position:absolute;left:0;text-align:left;margin-left:-4.7pt;margin-top:18.05pt;width:479.7pt;height:542.35pt;z-index:251746304;mso-width-relative:margin;mso-height-relative:margin" coordsize="59378,67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umAoRQMAAKwHAAAOAAAAZHJzL2Uyb0RvYy54bWycVdlu2zAQfC/QfyD4&#10;nsiWLV+IHKS5EKCH0aQfQFOURUQiWZK2nH59dynJ8RGgTQJYWV6rmdlZ8eJyW5VkI6yTWqW0f96j&#10;RCiuM6lWKf31dHc2ocR5pjJWaiVS+iIcvZx//nRRm5mIdaHLTFgCSZSb1SalhfdmFkWOF6Ji7lwb&#10;oWAx17ZiHoZ2FWWW1ZC9KqO41xtFtbaZsZoL52D2plmk85A/zwX3P/LcCU/KlAI2H542PJf4jOYX&#10;bLayzBSStzDYB1BUTCp46S7VDfOMrK08SVVJbrXTuT/nuop0nksuAgdg0+8dsbm3em0Cl9WsXpmd&#10;TCDtkU4fTsu/b+6teTQLC0rUZgVahBFy2ea2wv+AkmyDZC87ycTWEw6To9407g1jSjisjSaTMfwa&#10;UXkByp+c48VtezKZDsaTSdKeHCfjeNjHk1H34ugAjpF8Br9WA4hONPi3V+CUX1tB2yTVf+WomH1e&#10;mzMol2FeLmUp/UuwHhQGQanNQvKFbQYg58ISmaU07gE1xSrwPKzjawlOAUE8hPuaUwxZfdX82RGl&#10;rwumVuLKGfAtdFOQ43B7hMODVy5Lae5kWWKlMG7JgcePPPKGPo3/bjRfV0L5pqGsKIGnVq6QxlFi&#10;Z6JaCiBkH7I+FAua2QMnY6XyTaGd5T8Bb+gk563wvEAsOWBq56Gku4VA4BUz0nHgPrKsv+kMErO1&#10;16GT3nRfHCejQdCFzToLHhopGfRH/dDXOyOBxNb5e6ErggFQAbjhHWzz1SFw2NptQehKo6CBUKkO&#10;JmAjzgQSCLsNgQV2D3zCXKc/jE4q8K4ufSyYEYAS0+7batTZ6gkF+KK3JMY6tNuwk4nfwjT6B7E7&#10;c+Qua3VdCJYBvsZhe0ebPO8oSPsF7WoRJ5PxYDRtmjoZJPFoEEzc9fSrzh8pBalTOk3iJPDaK1Il&#10;PVwipaxSOunhX2NMJHmrslBHz2TZxF0JkXVTQoz8drkNfdsfdmoudfYCYloNjoGrAy45CApt/1BS&#10;w4WRUvd7zfBrUj4o0HLaHw7xhgmDIXzOYGD3V5b7K0xxSJVST0kTXvtwKzVuu4ImyGVwJoJrkIDX&#10;cAAWC1G4EiA6uHP2x2HX6yU7/wsAAP//AwBQSwMECgAAAAAAAAAhAE7Ymv8ohgcAKIYHABQAAABk&#10;cnMvbWVkaWEvaW1hZ2UxLnBuZ4lQTkcNChoKAAAADUlIRFIAAAW5AAAGQggCAAAAlh15qQAAAAFz&#10;UkdCAK7OHOkAAAAEZ0FNQQAAsY8L/GEFAAAACXBIWXMAACHVAAAh1QEEnLSdAAD/pUlEQVR4Xuz9&#10;B3wj530n/suOY+f8uzhxcjnn7hInueQfJ/bl7pzkkvyS+H5JnKZEcpUtxZZkWcWSVtVSrGL1vlr1&#10;YqvbsiVZ0i63EAQrWECAIAkSIHohiMa+3L7L3WWn/t/F88Wjh6iDSpD8vF/z2tfiO4PBzKDMMx/O&#10;PHPWewAAAAAAG9/Q0JDL5VpcXOTHAAAAxUJWAgAAAAAbnsvl0iXY7XYuAQAAFAtZCQAAAABseJFI&#10;RGQlZHV1lasAAABFQVYCAAAAABve0tISJyU63ezsLFcBAACKgqwEAAAAADawpaWlAwcOjI6OtrW1&#10;iaykp6eHxwEAABQFWQkAAAAAbGCHDx8eTRgeHhZZCVlZWeHRAAAAhUNWAgAAAABFOtXXN/3JT07/&#10;5m/Sf7hUdeKkEhKPxzkp0eno/zwaAACgcMhKAAAAAECTldWV5ZUlfvDee6urq1NnnSWHpSNHeER1&#10;yayEdHd3i6ykb/2yGwAA2ASQlQAAAABAfvtnx3fYrqZh/+yEqMzHYmpWcviGG0S9yubn5zkpGR21&#10;2+0iK2lububRAAAAhUNWAgAAAAD52afNIit5I/Aol957T81KaFhdev+sk2oaGxsTWYnFYhFZidPp&#10;5HEAAACFQ1YCAAAAAPnJrORH3ge59N57R26/Xc1KDvzN3/CI6pqYmBBZibwVDvorAQCAUiArAQAA&#10;AID8IocD6VkJUbMSGrhaXYcOHRJZieyvpKWlhccBAAAUDlkJAAAAAOQXPzoispKXXHdxKeHYCy+o&#10;WcnJjg4eUUUnT54UWUkwGBRZCWlra1tdXeUpAAAACoGsBAAAAADymzgeE1nJC87vcylh+fhxNSuZ&#10;/sQnlmdneVwViayEmEwmDkt0Oo/Hw6MBAAAKgawEAAAAADQRWQkN/Dhp5v/8HzUumX31VR5RRceP&#10;H+ewRIlLWltbeTQAAEAhkJUAAAAAgCbPOW4RWcn0iXEuJczbbGpWMv2f/zOPqC5OShJEVkJ4HAAA&#10;QCGQlQAAAACAJi+57vpe83nX7zvXOdXPpaQDn/+8GpecfOklHlFFHJMkcFKCrAQAAIqCrAQAAAAA&#10;NHms+4ZtdWfT8ELXmlvhkLlQSM1KaFhdWeFx1cIxyejo8PCwCEpwDQ4AABQHWQkAAAAAaNI1ohdZ&#10;yROtt3FJsf9//A81KzlV9XM6jhw5IrISp9MpshKj0cjjAAAACoGsBAAAAAA0GT0avtt4EQ2vex/h&#10;kmJhYkLNSmio8qklCwsLIivp6+sTWQn9h8cBAAAUAlkJAAAAAGiV7VY4wtSHPqRmJaf6U7s1qajl&#10;5WWRlRiNRpGVmEwmHgcAAFAIZCUAAAAAoJXMSg6fOsAlxWxHh5qVTP/Kr/CIqlhdXRVZSUdHh8hK&#10;rFbr/Pw8jwYAANAMWQkAAAAAaCWzkgMnp7m0lpqV0LBS3aji4MGDo6OjbW1tIisZGBiYmZnhcQAA&#10;AJohKwEAAAAArWRW4jrYw6W1Zuvq1Kxk/+/8Do+oitnZ2dHR0ebmZpGVeL1eerhS9TvyAADARoes&#10;BAAAAAC06ozpRFZiiO3k0lorCwtqVkLD4v79PK7yFhcXR0dHGxsbRVYSCoXo4cmTJ3k0AACANshK&#10;AAAAAECr6NFhkZX8zP8Ml9LMPv+8mpUc/Md/5BFVMT4+LoISEovFRkdHJyYmeBwAAIA2yEoAAAAA&#10;QKvF5QWRlTxmu4ZLaVZXVtSshIaFsTEeV3ljY2OclOh0o0mrq6s8GgAAQANkJQAAAACg1crqsshK&#10;aFhYytpv6/E771SzkkPnn88jKm96eloEJQ0NDZyUjI4ePnyYRwMAAGiArAQAAAAAtFpZXZFZyezC&#10;ca6mWZycnPrYx9S4ZKlaaYXMShobGzkpSeDRAAAAGiArAQAAAIACyKxk/6lcAcTR++9Xs5KjO3bw&#10;iAqLx+MiK2lubuaYJGFubo6nAAAAyAdZCQAAAAAU4B3/8yIr6R1v41Imy8ePq1kJDauLizyukmRW&#10;0trayjFJwvT0NE8BAACQD7ISAAAAAChA1yjfNrh7VM+lLKY++lE1KzlRX88jKklmJSnX4BCeAgAA&#10;IB9kJQAAAABQgMnZqMhKaOBSdmpWQgNXK+nIkSMiKyHxeDwcDtO/IiuZnZ3liQAAAHJCVgIAAAAA&#10;BTg6d0h7VjLzF3+hZiXHHn2UR1RSS0sLhyUJHR0dIi6ZmJjgKQAAAHJCVgIAAAAABTi5cEJLVnLi&#10;xImDBw/O+HxqVjL10Y/y6EoyGo0ckyRFIhFxasn8fNb7HAMAAEjISgAAAACgAOptg7mUydjYmIgn&#10;Jr7yFTUuOXrDDTxFxUQiEc5IkoxGo1iYmZkZnggAACA7ZCUAAAAAUJgfe7aLrCQ45p1JkuFIijGr&#10;Vc1KDvz1X/NcKmZ1dZUzEgUvzejo0tISTwcAAJAFshIAAAAAKIxu5HWRlTQ43uUEIqfJc85R45LT&#10;fX08o4ppaGjgjCRBr9fzooyOnjx5kicCAADIAlkJAAAAABTGMtkkspJnLXdwApHT2PbtalYy81d/&#10;xTOqmGg0KlKSpqYmq9Uai8V4URJWV1d5OgAAgEyQlQAAAABAYYZmjCIrudt4EccP+Uz+l/+ixiXz&#10;AwM8r4oRWQkZGRnhhUhaXl7miQAAADJBVgIAAAAAhekerxdZyY+tT3L8kM/4yy+rWcn0f/tvPK+K&#10;4aREp+vr6+OFSJpBD68AAJATshIAAAAAKMzr3kdFVmIPWjl+0GDyox9V45LlqSmeXdLy8rJINw4d&#10;OsSlEvj9fjE3wkug4IkAAAAyQVYCAAAAAAVYTd4z+BHrdzh40GZMr1ezEhp4jkmnT5/mbEOnW1pa&#10;mp+f5xFFWVhY4HnpdNFolBciCZfhAABADshKAAAAAKAAc4unRVbygOVSDh40S8lKFteeWrKyssLZ&#10;hk7X2dlJ0x89epTHFW5iYqKlpUXMzWpNPf9lfHycpwMAAEiDrAQAAAAACrD/5JjISu41fYuDB80m&#10;nn5azUpm/v7veaYJKysrbrdbpBvE6/WOjY3xuALNzMzQyw0MDPC8cBkOAAAUAlkJAAAAABQgcMgm&#10;spLn++4eHR2NxWIOh8Pr9QaDQZFB5DI8rGYlUz/3c3PBIM3z9OnTExMTND4SiTQ1NXG8odOFQqHJ&#10;ycmTJ0+Kl85rcXHx6NGj4+PjyVcb5hllykpOnTrFTwMAAFgLWQkAAAAAFODVgUe31Z1Nw2N77uIc&#10;Ik1LS4vT6YzFYvF4nJOJpPEbb1Tjkv3/8A+iTlPyk9MEg8HVBF6CTObm5sR8UnR0dIiZmEwmLiVN&#10;pXUuCwAAICArAQAAAACtVldXb9J/WWQlb+x7TcQQuZlMpmAw+H7vqi6XmpXQMGgydXZ28tTZuVyu&#10;xsbGw4cP86KsxTNPIy/D0ev1XFKsrKzw8wEAABTISgAAAABAq5XVlYf7r7ih/ovb6s5+p/4tEUO0&#10;t7e3traK/+dA09jt9nA4PHHhhWpW4j7nHJ4igeZGGhoa+PFaBoOBFyVpfn5+enqaw480kUiEn5m4&#10;ooerSbOzszwXAAAABbISAAAAANBqZXVZdFZyf8+3gyNBEolEOHhIBBOBQEDtUTWj1l271KyEhua3&#10;3xaj+vr6xKza2tpEJd3x48dpSU6dOnXgwIGxsTExfQ4yx+np6eFS0uTkpFgvAAAAFbISAAAAANBq&#10;ZXVFZCUP9V0ejAQ4cljL4XCIbEJobGzk/ykCn/2smpW4LrpI1I1GI80h91kqAwMDsvdWLex2u3hi&#10;Q0MDlxSLi4u8bgAAAEnISgAAAACgACIr2T5w5eCwhfOGtaxWq8gmBHnlS3d3t3plzaSSldDQuGuX&#10;qDc3N4v/EJq+s7NTPD0Wi3FVpwuHw6KoET9Np/P5fFxK0n6THQAA2DqQlQAAAABAAbpGdSIuecf2&#10;EucNa6nnlbS2tnI1KRKJeL1ep9M5/qd/qmYlzptu4uck9ff383MS1BvleDwermoj8xez2cwlRe47&#10;7AAAwBaErAQAAAAACjA5GxVZyb2mb3HYsFYwGBTBBOFSJmMmk5qV0MDPSejt7eXpFBaLRYxtb2/n&#10;kjY+n088kcRiMa4mLS8v87oBAAAkICsBAAAAgAKcXDghspKH+i7nsCFNS0uLCCY6Ojq4lElKVhL6&#10;sz8Tz2pvb4/H4zyRYnh4WExAuKQZPy3TZThHjx7ldQMAAEhAVgIAAAAAhRFZCQ0dnibOG9Zyu92c&#10;TCS7a83MZlOzkskPfICfo9Opt9eR4vG4TGFsNhtXtTEYDOKJGS/D4RUDAABIQFYCAAAAAIVpGPmp&#10;yEpe7d/BYUMamU0Qh8PB1TTjt9yixiWx3/5t8RSLJXPHsfKmNoRL2oRCIX6aTud0OrmaNDc3x+sG&#10;AACArAQAAAAACuU7NCCyknu6L+awIRP11r9er5erKTweNSuhwfzQQ+IpPMFa6mU4hd4Np6mpiZ+p&#10;042MjHA1YWxsjNcNAAAAWQkAAAAAFEp2WfJw/xUcNmTByURCNBrl6lrjl16qZiWx3/otMX22i3fk&#10;GSsDAwNc0iYcDssb4jQ2NnI1idcNAAAAWQkAAAAAFOEV930iLjF6WzhsyEQ9DST9/sEsEJj83d9V&#10;4xL7ddeJp/AEa/X09IixnZ2dXErT3d0tejZpampSezZxOp3iuQ0NDVxKOnToEK8bAABsechKAAAA&#10;AKBg+sjrIit5rvf7HDZk4ff7RTxBssUl4zt3qlkJDY27dtH06R2LkMHBQTG3pqbUnmXtdntjY6MY&#10;q6Kn8BSjo3q9XhTdbjeXEiYnJ3ndAABgy0NWAgAAAAAFGz0WFlnJE303ctiQnTwThMRiMa6uNfmr&#10;v6pmJe4rrqCJm5ub06dXe2kNBALxeDwSifT393MpC3kT4vb2dlFJPy0FPbwCAICArAQAAAAAivG4&#10;7ZodtqsfsX5nOBrgsCE7ea9fu93OpbXGDAY1K6Gh9c03s00vux3Jhl7O5XJFo1F5mklvb694rsfj&#10;EZX001JwGQ4AAAjISgAAAACgGC+47thhu3r7wJW5uywRzGazSCg6Ojq4lGbynHPUrCTyp39K0zc3&#10;N/NoRTAYFHNLodfre3p6/H4/Tzc6OjQ0JEapnbk2NDSIos/n41LC2NjYysoKrx4AAGxhyEoAAAAA&#10;oBhNkbfEZTgv9t3PYUN2steS9E5V3xcMqlkJDcYXXqCnuFwunkDh8/nEDAWTyZTxtsSRSISn0Olk&#10;hiJPNrFYLKIinTp1ilcPAAC2MGQlAAAAAFCM4EGXyEqe7Pt3ThpyEvEEUc/7SDFx3XVqVhL77d+m&#10;6bPFK/F4XMyQyO5I0rW1tYlp5EU3NptNVGjOKd3HHjx4kFcPAAC2MGQlAAAAAFAkkZU81He5M/T+&#10;fXmzkTegyXh3GzY8PPkf/oMalwx8//v0lGzxipghiUQiXErjcrl4IqU/V36cpPYgu7y8zKsHAABb&#10;FbISAAAAACiSyEoesX5nn+N1Thqyk1e+DAwMcCmTsaefVrMSGhrr6uhZPHqt7u5uMU/CpUzkbYZJ&#10;NBqlCj9Istnez3pOnDjBqwcAAFsVshIAAAAAKJJjuk/EJc/03RLPR+YaRqORS1lM/MZvqFmJ/ZJL&#10;6Fk+n49HK8LhsJgnMZvNXM2EJ0okNfRQ3jlYGBkZEZMJvHoAALBVISsBAAAAgOKJrOTh/ivsw32c&#10;NGQhb9ZL6P9czWS0r0/NSmhoTtw/mEevJSOYhoYGLmXS19cnJmtqamptbRX/F2gOPFESrxsAAGxV&#10;yEoAAAAAoHgdsb0iLrnX+G1OGrLjcCIhEolwNZPJ3/otNSuZ+MhH6ClOp5NHK2KxWFNTk5hne3s7&#10;V9OoZ6Ck6O/v54mSRkdHefUAAGBLQlYCAAAAAMWbOTUuspKH+i6PxnLFHyQSiTQ0NHBEkeU8EUnN&#10;Smho3LXLYDDwuLXU3lu9Xi9X0/T09PBEaXgKBa8eAABsSchKAAAAAKAkL7ruFHHJT6zPcNKQncPh&#10;4HxCp+vp6eFqJmNvvaVmJZMf/GBzczOPS8Nz1Ok6Ojq4lCbl1BKam7w1j81m44mSjh07xqsHAABb&#10;D7ISAAAAACiJ+0C/yEruNX2Lk4aczGazSCiIy+XiarpoVM1KaHCdd14wGOSxa/n9fp5j9tNV0i/D&#10;kWeapPd1Mjk5yasHAABbD7ISAAAAACjJ4vKCyEpo6PWl9pOaLhKJyBM6iMVi4RFpRl99Vc1KJj7y&#10;kc7OTh6XhmenOStpa2vz+Xz8INOz5ufneQ0BAGCLQVYCAAAAAKVqjb8lspKHu7dx0pBdZ2cn5xNJ&#10;BoMhGo3yaFUsNnH++WpcMvyXfxkIBHjsWjyvnN2g8BQJYj4tLS3iYXoKc/jwYV49AADYYpCVAAAA&#10;AECppk5wD6+PWL/T6zNy2JCJ2g+r2s8rGRkZ4YlUVqualdAw+MYbPGotnkv2O+yoNy2WgcvAwACX&#10;Ev3CxmIxURdWV1d5DQEAYCtBVgIAAAAAZfCq5z4Rl7xqfTiWhXoVTGtrazQaTTnHZHBwkCdVjH/+&#10;82pWEv7sZ4PBII9T8Cx0OnoVLikikUhzczNPkejMlUcoT0zR2NjodrtPnz7NawgAAFsGshIAAAAA&#10;KIOJ43GRlTxgudQ74uYcYi2DwcA5hJJoqGd2kN7eXlF/39DQ5C/9khqXDD3+OI9S8PMzZSUWi4XH&#10;JblcLh4Xi6n9wmYUxy2EAQC2GGQlAAAAAFAej9mu2WG7+tHBq+odb3AOoVDvFux0OrmaMDw8zCMS&#10;UsaSsSeeULOS8Y9/nEco+Mk6Hc2NS7GY2WxOudJH8Pv9PEUCPUV2XJLRgQMHeCUBAGALQFYCAAAA&#10;AOUxNNUrTi25z3wJhxAKTh10uo6Ojmg0ytUkqvBona67u5urCjUrocH+wAM8IomfnOx2pLe3lx9n&#10;Ip6iogVIQfPhqRO9z/JKAgDAFoCsBAAAAADKRmQlD/df0e1t4RAiob29XYQODQ0NoVCIq2uNjIyI&#10;aUg0LUwZ27lTzUomzzrL3dfncrmCwSDNkKZPv9AmG6PRyDPVgJ+j001NTfFKAgDAZoesBAAAAADK&#10;xjzW9Ij1O3d1XfjDnnvVvEP2VJKx91YhEomIaYh6HQ2LRic++1k1Lgmccw5PnegpVj0NJIfGxkZ6&#10;IZ6nBkajUTyxvb2dVxIAADY7ZCUAAAAAUDZHTh/cVne2GEKR9/MOLVkJkbeqsdvtXFKZTGpWQoPh&#10;9dfF9K/ve1n8J7fW1tZsZ7Vko57tcvz4cV5PAADY1JCVAAAAAEDZzM3N3V13tchKHunexnmDkpVY&#10;rVYuZUJjxWSdnZ30MBwOBxIcwUHHsM0eGPD95f9UsxL7n/7yN3f9iXi52+suEc/NpqenJ+UWOW63&#10;e2hoiObPj7Pg5+t0NDGvJwAAbGrISgAAAACgnLqHG7fVnf3Fnb/71Z2f4YyhBDv3vSuiEBqu3PUP&#10;F7/+0UklKzn8mbN2vPpr/7bzj8UE/Bydrr+/PxqNjoyM+Hw+eYOb9vZ2KgoZe351u908ei314qC5&#10;uTleTwAA2LyQlQAAAABAmV3V/Lfn7vwkDY/uvpszhmL9YO+jMiu5dNf//dt3/+OPv/Ihzkp+7qzT&#10;l5z13t1nXfzuZ2+q+/qP9r4wNDTk9/s54Uhyu908L52uqakpdxewZrOZn6aIRCKNjY1iAqfTySsJ&#10;AACbF7ISAAAAACizxtCbIiu5vu5LImIoxYN7bri57t/EcE3T2V/c/dsnr/u5k984a+G6M0EJDabX&#10;rqbJDAYDZxtp5KklKfR6PT2rqamJHydkPLtkYGCAR+t0vJIAALB5ISsBAAAAgDI7uXDiYesVD1gu&#10;u9f0rSGPze/3t7a2iqDBYrG4XK6Ojg7xsCDNzc3RaHQw0NfVeLNISeSgq98n7hycTWdnJ88loaGh&#10;obe3d3h4WIyl/6iJiSiqwuEwj9PpDhw4wOsJAACbFLISAAAAACi/l9337LBdvX3gSrO3IxqNynBE&#10;9CQi0odgMDiUpCU9GRgYEM8lKVnJwv3/mUdkEYlEAoGAeC2fz5cerPj9fn6ZTFkJoSXn0Ti1BABg&#10;s0NWAgAAAADl95zjlh22qx+xfsc1PBRVshKj0Siih3SRSMTlcmW7XkYNSs6IRFLikmgkzKOKot4b&#10;mJaEqwqfz8ejdbrx8XFeTwAA2IyQlQAAAABA+T09dPMO29UP918hggYtWYmk1+vFxMRms3E1zbHd&#10;j6hZyfIjv8EjiiWv07FYLFxaq729XUzQ1dXF6wkAAJsRshIAAAAAKLOFpfkdtqvPDP3XiJTBarWK&#10;lKGtrU1Ucujr6xMTC9nikthwQM1KaDikf4zHFcVut4tXbGho4NJa6nU6p06d4rUFAIBNB1kJAAAA&#10;AJTZzOykyEoeMV8tUgaHwyEihtbWVlHJRr3Fr5Tx3jTkyN7b1axk+aFf4xFFCYVC/HpZuiwhsgvY&#10;vr4+XlsAANh0kJUAAAAAQJn5DtpFVvKo+bpIQkpvINmEQqGGhgaebi2eYq1oaHjh6T9X45ITb27j&#10;cUVpbGwUL+f3+7m0ljxBRq/X89oCAMCmg6wEAAAAAMrMc2BAZCUPG99PLkTEQAKBAJfSyCSC0MNg&#10;MMgPEsQ0KaZ6DWpWQoOtvZHHFU7e29hut3MpjZiA0P95hQEAYHNBVgIAAAAAZTZxPCayku2W97MS&#10;ecKIx+Ph0lrquSdWq1UUbTYbl3S6YDAoiikWHv//qVnJwSfPplnxuAKZTCbxWgaDgUtp1JsHLy8v&#10;8zoDAMAmgqwEAAAAAMpPZCUP9V0eCPHFLPLuNgMDA6KSwuv1igmIGnYYDAZRbG1t5dJaEzbz6t0f&#10;UOMSd/0bPK5Asl+VpqYmLqUJh8NiGnLixAleYQAA2ESQlQAAAABA+b3svufMeSUDVzY79oiIQd5w&#10;t6enR1RSGI1GMYHJZOJSgtPpFHXCpTSzb1ynZiWzj/zh4OAgjyuE2r2rz+fjahp5C2T6D68wAABs&#10;IshKAAAAAKD83go8vsN29aODV/2w916RLwwMDMh8QVRSyAAiva+QvOekEDUrocH1+pNOp5PHFUJ2&#10;79rQ0DA8PMzVtQKBgJiGrKys8DoDAMBmgawEAAAAAMpv5JBPXIbzbN/tHDAovaKGw2EuKXicTjc0&#10;NMSlJNnlamdnJ5fSHN27Q81KFu7/1ZaWFh5XCPVSIJpDxkUlPEWiFxVeZwAA2CyQlQAAAABARYis&#10;5KG+y0MjfHYGpwtZLm+R55X09fVxKUn28Jqjy9VYwLf0yG+ocUnr7neLO7VE7VDWYrFwdS273c5T&#10;6HS8wgAAsFkgKwEAAACAinjcdu0O29UP91/hCbrCCbKX1ra2tpGREVGUent7xVij0cilJHmuR3Nz&#10;M5cyOVJ3i5qVBF+6qqOjg8cVyGKxiFckXEojr9ZxuVy8zgAAsCkgKwEAAACA8pudPy7OK3nAculw&#10;KCjChWAwKMIF0tPTI4qS7MO1tbWVS0kas5Ixe6+alcxu/yN6Co8rkLqoXEoj8xRaYF5tAADYFJCV&#10;AAAAAED5WcbbRFbyvOUujhYSOjs7Rb5ATCYTVxNkViJ6CVFpzErI3LOfU+MS0zs/4hGFE69I+HEa&#10;9aY5MzMzvOYAALDxISsBAAAAgPIzjzXvSNwz+IeWezhaSGppaeGAQafT6/Uej2dkZETNHdra2njS&#10;pMHBQTHKYDBwKYsj716pZiXhH13GIwqk5bwSIq8qMhqNvOYAALDxISsBAAAAgPIbmOwSWclzPXdy&#10;rpAUDAbVuCSdx+PhSZP6+/vFqPb2di5lMWbrUbOS49v/N70cjysELYN4RcKlLHgine7AgQO88gAA&#10;sMEhKwEAAACA8gsd8oprcJ7uuZVDhbXMZjNnDGv19vbyFAo5cVdXF5fSDA8POxwOq9U698jvqHGJ&#10;15QnXslI3uYm71U/YjIyMDDAKw8AABscshIAAAAAKD+ZlTzXf0c4HA4EAr4E+o+IGAg97Onp4aQh&#10;IWNQQnJnJXa7XT1RZfilG9WsJPryten33MlLLlh3dzeXsvD7/WJKsrCwwOsPAAAbGbISAAAAACi/&#10;I6cPXrf3nG11Z3+37uscJCQ1NDQ0NjYajUZxrU0oFBoeHqZ/RfSQUbasxOv16vV6MUrS79ujZiXL&#10;93yE5s9P0MxkMom5pd+vJ52YktDy8PoDAMBGhqwEAAAAAMrv8OzBbXVn03Bj3XkcJGTX39+fOytJ&#10;79s1GAwajUZRlPR6fXNzcyAQWLn3w2pc0mvKeuVONgMDAzxTDXcd7u3t5Ul1uuXlZd4EAACwYSEr&#10;AQDYGE6cODExMcEPAAA2gpv0XxZxiU6na0zI3aVrd3e32+0eycTn84lp9Hp9IBCQJ31IXV1dNA1P&#10;PTJyuPENNSuJvXQ7j9CMXoVnnbjHDVezUG+aQw95/QEAYMNCVgIAsAGsrKyMj48jKwGAjUX0V/Jg&#10;72UiUBCGh4ddLpfVau3o6OB0YS2DwUAT8NQKHp2mpaVFTUkkNSuhYWBggEdopvY+29raGggEeEQm&#10;FouFJ9XpeP0BAGDDQlYCAFvL4uJiPB7fWH3vzczMTExMjI6OIisBgA3kxPwxkZXssJzpWjWjUCjk&#10;9/ttNluGPkf0+ra2tvakjCek0DTZzkMhKVkJTcwjNAsGg83NzfxiiZejCo9Lo55aQr/bvBUAAGBj&#10;QlYCAFtLQ0MDtWLpX35c206ePDmqQFYCABuIZbxNZCVPWW7lOCG7UCjkcrlE0KBRb28vPYufn8mx&#10;XdvVrCTw2nav18vjNKOX6Orq4pdMXOnDIzIxGAxispaWFt4KAACwMSErAYCtRbRiSTgcPnHiBFcL&#10;t7KyMj09ffr0aX5crNUE+s/y8jLNbW5uTpxCktH4+Lh4FgBA7Xsr8PgO29WPDl71at/DnCVoMDQ0&#10;pJ7KkY3f7+cnZBfxudWsZPG+Xx4cHORxBbJarfzCOl2OU0vUuKeUXQwAAKw7ZCUAsGmdOnUq/Vob&#10;bsMm+t4TAcSRI0dWVlZ4tGazs7Pi6YU+9/Tp01NTU/R0Wrbp6WkxE6qI/+TFcwEAqHk/8jy4w3b1&#10;9oEr621viSihIA6Ho7e315hkt9upKC/V6e/vF5Pltrjj99S4xNywm0cUKBQKidclTqeTq5nIa4UM&#10;BgNvCAAA2ICQlQDA5jQ9PS1aq36/X1RWVlYOHTokioRatBw/jI6OjY0dOHDg8OHDYsrclpaWjhw5&#10;ws9MPJceHj9+nEenWVxcPHHiBE1z8ODB/fv389OKxTMFAKh5zzlu2WG7+hHrd4b8NpEjSD6fr6en&#10;x2g0GpJ6e3uHh4d5dHbqfXy5lNOhPXepWcnIDy/J2AusFp2dneJ1W1tbuZSJ1+sVkxFcOAkAsHEh&#10;KwGAzYna3KKp2tDQsH///mAwmNIvYDQa5fhBcfTo0bzdvs7Pz/PUa508eZKnSDp27Bg1lMfGxsQE&#10;kUikvb29ubm5LQ0VafHoaMHpdIqJs+FZAwDUNvqpvKX56zfUf+GurgsDw2tuH+Pz+eTpISnoRzJ3&#10;lkFjeVJtWcmovVfNSmYf+bTGE1LSeTwefuF8L00/5mIy+m3nzQEAABsNshIA2JxWV1dFU5WI/lxV&#10;LpeLs4dMqInPc8nk2LFjPF2aQ4cO8USJBeBqEr+2BtSU5+ek4bkDANQ2j8ezre5sGq7Z/S8cISQZ&#10;jUb+scuipaUlx9155Z2GNaYecz/4RzUusfzsFR5RIPUynBw33yHqlAcPHuQtAgAAGwqyEgDYnBYX&#10;FxsbG7mtqmhqavL5fBw8ZJft7BKarZggouDW8chILBajURMTE+pFOoSm4ZfXrKGhIRwO8/MVvBwA&#10;ALVt+vCUyEpu0Z8fUgQCAf6ZS9xTZiCht7c3/UwTo9HIz1lLvQyHSzkdqvuumpUM//D85ubm4eFh&#10;Hl0I9YY4XMpCrs7g4CBvEQAA2FCQlQDAZrCysrKcsLCwMDMzMz4+Ppp2Hkdra6vb7RaJgxZHjhzh&#10;uSsOHTrk9Xrb29t5pmkaGxvFZTX8OFHh/yUSEIfD4fF4qPVM6D8SLZvJZEo5Wki/JIeXAwCgtp2Y&#10;P/Zw/xX3mi552HIl5wcJvb294veNfu5SAgur1ZqScXd1dfE4hXoZDv0gczW7uC3lMpw/pCd2dHTw&#10;6EKot7nhUhZqryVLS0u8UQAAYONAVgIAG97y8nL6fXapqcqt1MQV44FAgEcUYm5ujl8jgV6otbWV&#10;Z1qUgYEBnnUW0WjUYrHw1AmdnZ3idBWBFwUAoLbNzE7tsF1Nw8Omq0V8IPBPm05ns9m4pBgeHqbf&#10;SbV7qba2tsHBQetaMlKhH0x+Zk6Lj/+hGpd07nqTnsvjCtTU1CRe2m63cykLub8wmUy8UQAAYONA&#10;VgIAG9jJkyfTUxKB2qaikdrQ0KBmDQWZnJzkV0q8Vk9Pj5hncYLBIM83H/UcdaLX6+UJJrw0AAC1&#10;beJ4LHdWkuMqGPq11BhM0089PyenA/ofqFlJ7AeX0XP7+/t5dCHkZTgtLS1cyoLmL6YkvFEAAGDj&#10;QFYCALVufn7+1KlT6l1mjh8/PjMzI7KDjMLhMLdPdbqenh6uFotea2pqiv4jOxTs7u6ml4hn4ff7&#10;+X9riblpFI1G1Qt5SHt7O9V5EwAA1DbPgQHOSoyZs5JAIMClTIaHh+U9enPQmJXQ7NSsZPXuD9Bz&#10;M17gk9fQ0JB4acKlLGgVeDqdDr/eAAAbDrISAKiGlZWVxcXFhYTl5WV6SHjce+8tJdAEExMTU1NT&#10;NM3s7Ozhw4fHxsYikYi8uL04ieShPGRWkvdSmnJxOBzqTXyamppSLgsCAKhNJWYlgsvlas5Edu2k&#10;NSsJhZbv+6galzTt2VlcVkLkFUCDg4NcykLuv+jXm7cLAABsEMhKAKDiFhYW+NB/rfHx8dynh/T1&#10;9aXf7rcgHo+H51UO1c9KSDgcVi/dJxMTE7xlAQBqVcfYTpGVPNp9HScHCfxDpi0ryaa7u1vMRHtW&#10;crDpDTUr8f3ogaKzEnkZTltbG5eyoH2QmJLs37+fNw0AAGwEyEoAoMzm5uZOnz598ODB6enpsbEx&#10;PuIv0NDQkOw/r2idnZ08uzJZl6xE6OvrEy8tWCwW3twAADVJZiUvWh7i5CCBf8XKlJW0trZySQM1&#10;K6GB9jI8okBqApJ3LeTVlD09PbxpAABgI0BWAgDldODAAT64L5bT6UxPSQYHByORCE+xVjwejyn4&#10;CYl73xTaRUheVqtVzLz6WQlR70Cp1+t5iwMA1KSGyI9FVvLTvueHFfwrptP5/X4uZefKwmAwiJnQ&#10;/oJ+kFNYLBZTJilZibhpcXHEqxO73c6lLGg1eVKd7vjx47x1AACg5iErAYBSra6urqys8AF9seLx&#10;uJoFSP39/TxFPjQHeQ05yZatlEJmJdTm5lJ1TUxMGI1GWoBoNMpbHwCgJr3tee7cnZ/86s7PbN9z&#10;u/jlXHfxF76rZiXBVx8MBoMcaRSI55jYSXEpiXYQVKf9ET8eHpYXk9LEvHUAAKDmISsBgCItLS0t&#10;LCwcPnyYj+NLQK3VlC45qGVpNpt5tDYiRBBcLhdXy6oWshLe+gAAte3+7svP3flJGn6w9wnxy7nu&#10;Wna/rWYlC/d9zGazcZ5RINlpa2dnJ5eS5KmR8pSTwcFBUSHLy8u8gQAAoLYhKwGAYszNzfHhe2mo&#10;EalmHEJXV1cgEOAptHE4HPzkSgYZyEoAADS6z3z5uTt/69ydn/xZ/U/FL6d2er2+KYu2BHkWYUND&#10;g6iQzuzoR7u5uZmmX7z/v6pxSX+nQcQZhZJZicFg8Hg8XE2Q0X97ezuXlPNQcFYgAMBGgawEAAp2&#10;+vRpPnYvwcjICLVfufGY1NHREQwGeQrNQkpngdRc5moFyEQGWQkAQG6vuO972HrFg72X9di7fVkU&#10;dAmMJ0H8X+3bVVTy6unpoel9r1yjZiWTL1/EowukBvREjUXkWSRqfyiya3D6D28gAACobchKIJfF&#10;6Wn+H0DC0tLS+Pg4H7iXgFq3otUotbS0jIyM8OhCxGIxtZsSesgjKkD2qFLRRCYHZCUAsFE8br9u&#10;h+3qh/uv4LSgWPTDK04JEfR6fV9fn4wetGcl/f39NL3x3R+rWcmJhz/ldDp5ikKkZCXEYHj/FBUu&#10;6XRy5j6fj0s63fz8PG8jAACoYchKNr/V1VWXy0X7ZtpPc0mDkwbD1FlnnRl++Zf7+/roIDajcDh8&#10;aC16OZ5FdsvLyysrK1qmhFpz8OBBPmovXDwep/ZiU9o9bhoaGniKosgWM6HPJFcrA1kJAIBG4iY4&#10;JWYl6k1kMjKZTDxpPvLO66cf+iM1LnF2ak1bVO3t7WJuKnmajOzMlfZQokLkHwkCgQBvIwAAqGHI&#10;Sja/kydPin0zWVpa4mo+HJQkhthv/RY/XwNqtfAssnA6nWJKl8ulfXmgFqyurtKxOh+1axOJRKiB&#10;KM58TtfS0hIOh3nSooi/Ewo2m42rFSNb7chKAAByOL14SmQlD/VdLpKC4oifXEGv1/P/FDxdPoFA&#10;gJ+g04VeuVzNSsZf+yZPVAiel05ntVrlgtH/xVi1M1d6aVG02+1c0ul4MwEAQA1DVlIAPlhRTKaZ&#10;WevgwYOH0xxPcyqT+bUWFhaW0qysrPDCZce75QIvkZ3+jd9Q4xL71VfzXPIxGAw8iyzUswCam5tp&#10;TXkE1LyTJ0/yRz8fv99PTUb1vU7R0tLi9Xp56mKpf2+k1+JqJUUiEfFyTU1NXKouZCUAsCGMHQ+L&#10;rOTOzmKSCEF2p00GBgaoEgwGZaeqxGKxiCnzkpG9Xq8PD1rUrOTUQ//d4XDwdJqJuRG73S47T1Hv&#10;EywqxOVycUk5s5JekbcUAADUKmQlBeCDlZo3rpCHdoT+P5U0PT3NcY7ioGLyscfUrISGwX37TNm1&#10;JfT39x8/fnwxE96I7723f/9+9cJj+j+9NI+DGra8vMyfsCyoCdvX15fxtGSV0WgsovfWdPR5ln/K&#10;o+ZpNBrlEZWkfqG4VF1jY2NaElIAgPXVO9ksspInjLfQb35xqF0hfm/FjkNQO/7gkgbyApyWlhZ6&#10;uPjoH6hxSfe+nWIy7cTciNPpVB/abDYxgdwbqgsvz4VsaGjgLQUAALUKWUkB+GBlQ1HvacclzSZ/&#10;7/fUrGTyl395tEydQcTjcfX0VEKtBzoIzIGzn/Hx6elpOmhHXydVtrCwQBuf37809OlSe1dN19HR&#10;MTAwEA6Hy9jxqnqn4UgkwtUKU7OSinYimwO9EcePH5+dnaU3ReL3qRD0PRLPpVkJR44cEb0OnUlL&#10;FROZTE1N8YwAANI8Yb9eZCUm55m7mxVH/mXFZDJxKRhUr6bhkgYpCcvhdx5QsxL/K9eJm/Jox/NK&#10;3ORefUj7OzGBvOKY+P1+UVRPh6T2DG8sAACoSchKCsBHKhuKvMl/d3c3lwoxqWQlNEw8/jiPKAe1&#10;uUOoeRGPx3lcTnQsx28JVAUdTvOmT6PerFfV0NCg1+sr14GI+rp2u52rlReNRvlV1y8rqRETuBoI&#10;ALI4Pn9EBCX3mr7lC3hFTFCEjFkJkRd4GgwGLmkgnkLEw1UlK6HB6/WIukbqpUBut5sq/CD5UE1n&#10;1CBGnm9Ca8HbCwAAahKykgLwIcKGItsZQ0NDXCrEWHOzmpXQMOp287hyoCNP9XwEOrqmY2Ael8XB&#10;gwf5/YCqWF5eHhsb462/1vDaXvcaGhqo2Wq1WqtwOYw8jZk+M1yqCmQlErISAMgmeNghspIHjFcE&#10;AnxKRRGyZSUDAwOiTriUj7ghIKFWh6gsP/BLalYScg2KukaBQEDe7Ia43W7+X+LiYhpL08gb3/T0&#10;9IhnCaJIcGoJAEAtQ1ZSAD5E2FDkjrzoe6lOfv7zalYy+Qu/MFqOziYkOvjs7OwUC0no0Dd3rMNv&#10;BlTL/v37edOvJe+eK/T39/OIyovFYvyqiRObuVoV6ktv8axkbGyMPyIAAGs1h98WWclPep/heKAo&#10;2bKS4ros4SckOlulh0fffVLNSg7oXxKTaafmI0RNcNrb22kC9dwT8RRBnvPb19fHmwwAAGoPspIC&#10;8CHCxhEOh8XOuKGhgUtFGB5WsxIaJr78ZR5VPrLTNcFisfCItXB4VmXZrr7xeDz8ViVQs5VHVIXN&#10;ZuMXrnpggaxExZ8SAIC12qK7diTuFtww+A7HA0WR/VKlZCVE1Ak/1kD+9aizs1NU1KyEBlEsiNr5&#10;mt1uTwlH5MksREwvqG2eubk53moAAFBjkJVocvLkyZWVFT4+2Dji8Tjviku8Z0d3d0pcMnbbbTyq&#10;fNReM0m2DlZmZ2f5XYHKm56e5u2uSAlKqnxmB+EXru7JLAKyEhV/SgAA1jKPNe2wXf3o4FVv9D3P&#10;8UBRZFYi0w1BPbGRSxrIhKK5uVlUUrIScYucQsmb9VC7Rd0/irHyQmOr1UoPabeV0hW6y+XirQYA&#10;ADUGWUkeq6ur8p78XV1ddDwvRKNROlIi9B/aNQo8TkFj09Gz4gl8wFFJYslJ3n5Acpu44IKUuGTU&#10;auVx5UNbTL36d3BwkEesNT8/z28PVBJ9+HmLK1IuvanyGSVEvYkAfWC4Wi305eXXRlaCrAQAspD9&#10;lfy07zkRGRQnW1ains3BJQ2GhobEU2RWcmjPM2pWMvLSHU1NTaKrEe1kR7Pd3d3pIY7BYODH2S0t&#10;LfGGAwCAWoKsJD95uWzZNTY20k7UbDbbbDaPx0O75xITjXS01xevRftvLhVr8hd/Uc1KJr70pdHK&#10;dOEpmx0kW1yCewZXwalTp3hzJ9GnlN+YhNI/VEWQf5Hr6enhUhUhK1HxBwUAYK3IUZ/ISh7vvpna&#10;NkWTV1wODAyIii/BaDTurd9TX79Pr9eLuhbyvJLW1lZRCbmG3rv7rJXbzjr55bNOnHPW/J0ffWff&#10;W/rOeovLSEO7o0EMets7+wbeoOGnfc/K4VnznWJ4uvHeR/bc+tO9r9HCqDezp/8T2TVJCrV++PBh&#10;3nAAAFBLkJXkNzU1Rfs/3qFVnsFgKLof1nRyZ2wt+TSQscHByZ//eTUuGXvxRR5XVpFIREY8hFpI&#10;PELB7w1UxvLy8oEDB3hbJ6UEJdW/9IbQZ4Nffp2SGmQlKv64AACsdeD0pMhK7uz8pkglchgaGjKb&#10;ze3t7dRiaV6Lf23T7Njz/W11Z9Nwc+NXvt/+b/d0XPpo141ieMx489Pdd8iH6kBTXrHr776y8/fP&#10;2/npW1q/Rg9pOHXfx2Y+kWzY/NxZV/7sN87d+ckbG79Ao+7o+MbD/Vc8Yv2OWJdsw/X7viAWhhcu&#10;J2redHd3+3w+WnF52jLhDQcAALUEWYkmS0tL+/fvz3YiJe3OaZSgHuSXgo9FSib/xNHR0cGlEozf&#10;eacMSsQw6nDwuLKKRqPqxTjp4dHKygq/N1BuCwsL6TcJDoVC/GYkUCOPR1SX/Dy3trZyqbpoxcUC&#10;EGQl/IkBAFjr+PwRkSPc1XWh338mF8jIbrdnO+0ih131O0U2QcNtbeeLyEPj8LWdf3Tuzk/SsE33&#10;D6Ky+5m/UFs1e8/+jzT24l1/QXN+wHKpDERyDDfqvqQlK6HdFq0vr3mC2vMrNTJ52wEAQM1AVlIA&#10;Pj5IiMfjdDwveiThUhaiaxIVHWLRE0k4HPZ4PAMDA+pVJ4Jer+fnl0Zendve3s6l0qhNChomPvEJ&#10;HlFutGHFkhODwcDVJDqYP3jwIL8xUCYTExOHDh3iTbyWGgKuyxklRN7XiVArk6vVxS+fOLmaS1sY&#10;f24AANY6tXByh+3q7/ecf6PhXK/fK6KBFNQs4d/Twt1Tt03EEzIE0Thc3/ivIiu5ctc/3G64gCpP&#10;7PyS2qrx/c7Pf3XnH1y9659p5jIN2R18JTG82j/RIYbYsaAcokeDwf0eX9ArOighvJSJP1P19fU5&#10;nU5xIkk6at6IKek/vO0AAKBmICspAB8fVBLtUMVek7S2tpblD9c8O50uXpbeZEMhtVVBw/g77/Co&#10;clPPZVAzqbGxsWPHjp04cYLfGCgH3riZDA8P89uwfkEJ6e/vF8tQ0j2wSyDPaiGRqncrW4P4owMA&#10;kLS4vLjDtu3hgcu/0fwZGi5o/PStbV97recJzgYSaD9iMpn4xzShsbGxr6/PsRZPncZut/PTErm5&#10;0Osy5xiGvHxCh9r3qsvlEsWxv/5rtVXTsHevmID2fbxWBZIxUGdnp3iJbOQftMjy8jI/HwAAagOy&#10;kgLw8UGFUfuAd5s6XVtbW+lxCc8r0SU7l0oz/vTTaqti8o/+iEdUAC+6ThcOh7k0OrqwsMBviWJ1&#10;dfXEiRO4NqdovHEzsVgs4l1obm7mUtXF43F5bgs1qblaRWoLu/r3Kq5N6GIZAFTH5g8/NfRdcS7G&#10;t1r+WMQlX9r7369r/ucWWz3HA4GAehcb2q1wVbPOzk7x3LxJREZq6i0qkbvvVls1/d/7nhjb0NDA&#10;K1agiYkJMYfW1tbjx4/PJ4hRS0tL4+PjtEejafbv3x8KheRVSNTOEdMAAECNQFZSAD4+qLze3l6x&#10;4ySlxyU8ozLe3jUYnPj0p9WGxajTyaPKjVZfLLzH4+FSlr9mnz59mkZNTk7iLzPFmZmZEZs3nWzJ&#10;mc1mLlWdel03l6pLXihHW4NLWx6+awAgxY8HX3DdIYISGh62Xnll+/89r+H3/77ulz+/65fuMlwi&#10;ggn1TIrW1la/3y/q2sm7odlsNi4VQl0AUQn296tNmthf/IV8iYGBgQMHDvAaFkI8nRw9epRLmczN&#10;zckeXpubm7kKAAC1AVlJAfj4oCrk5QakxGMznks5boUjjV99tdqwGNu7l0eUW3pWkrGbkpWVlWPH&#10;jokJxsfHcQhXnPR73xC1l5C8vfNUSDwel/eiWpdbBRN5Vsu63H+nNuGLBgCCY9oiUxIahg+4Dh8+&#10;7Jm0XdT02X/c8yv/sPvjlzT85fau6x2u93OKxsZG+jkVaYV2fr+fn69cRFMo+QcAo9EoKuN/9Edq&#10;q0ZeICROe5FnhWgn91lDQ0NcymRxcZHmLzuzn5yc5BEAAFADkJUUgI8PqoIODtXTREuJS6xWq5hJ&#10;d3c3l0o2ZjarrYrxCy/kEeWWkpVMTExkO+2f6gcPHpyenqaWBy4NKA4d+orNrpIXha1XLyFEzWvK&#10;eEftgsishB8DshIASHhq6AY1KFlYfj9ZoP9f3PSXN3Se8+jgVff3fPvqPWfvqd8tfkuLSzrUrCRb&#10;h6l5yd5S9Hq9qEQff1xt1Yw8/bSYgNjt9pMnT/L6aCb7p899IQ/NmV5dnsbS29vLIwAAoAYgKykA&#10;Hx9UkRqXpN8LJi/aVRNqTIg5aAlcaHo6LqWWQV9fn9vtVnsJSTH5oQ/JVsXk5z/P1XJTs5Lx8XF+&#10;J6BiDh48yJs+SbYp17GzEnmngHLdzqkIyErSISsBACJTkqfsN55amOWqQj/y5qODV3274f8V96B5&#10;Zs/Dg4OD/qLIJg1xuVxcLRzPInHKrajIJg0N43/7t/I3n9ohExMTvCaFEE/X6/X8OAtqaKnLc/z4&#10;cR4BAADrDVlJAfj4oLrUuERjl5bxeNxut8uUQZXyN/loNDo8PEytDZpz+n2LhWyXPEz+yZ+oDYvR&#10;4WEeUVZyLaglsbi4yO8EVIy8lEmIxWLy712hUIirVScWgJSrf+IiICtJh6wEAEjs6PC7w8+axnOd&#10;QNFgf/uCnZ8VWckN9V942fyI2+tOZBQFk5e3WCwWLhVOXoZD/xGViV/9VbVVY+/uFhMQj8dz5MgR&#10;XhPNaH86ODiY95wUcRmO3NXmvmYHAACqCVlJAfj4oOrU1KOvr8/n840o1J5fI5GIvOImB2oZdHR0&#10;yNZGXp2dndG0jiom/vEf1VbFWGV6/ZTrHkb/8FWRkpWodwvmUtXRh5yXQKcrsZ/jotHnn5cAWYkC&#10;WQkAaDE9PU0/nm/s+/G3dv3l5Q2fe3TwqvtMlzzQcWVxcQk1hMSvMeFS4ZxOJ88ieX5K/LLL1FbN&#10;yKuv8uhEv+Y0Aa9MBYRCIfXeQPhpBQCoEchKCsDHB+sh40kilaPX63t6etQwpbGxkQ5ZeWkSxpub&#10;1VbF2COP8Iiykstw+PBhfhsKND8/jzNatdu/fz9v+gSbzSa2P+FS1clm8TpegOPxeMQyrGOnLTUI&#10;DXoAyGt2dlb8fhJDR9s7/h9sH7zyW61/8rX6T71seiwRXBTG7Xbz7ErISojsUZUaPGceO51qq2bi&#10;13/dbDaLCagJROOLOLUkN9Fl7MmTJ2nm6rVF0WhUTAAAAOsLWUkB+PhgPdCOs7W1lfei2tCBZSwW&#10;i8fjkUiES9mZTCaHw0GvIp4iXpT+09XVxVMkrLkDSDy+plVx3XVcLyt+YZ0u4+1v8lpYWBDz4ceQ&#10;0+rqqthckgzpXC4Xl6pOXvyi8Rq0SpBnaxuNRi4BshIA0EA9Y4J2ylTpiO35RvNn/q3p0xfq/vRM&#10;SFE4auGIGZZyGQ49V8yEiIraqqGB2jw8WqdzOp00gVijcpmfnxevK8gWV+7uYAEAoGqQlRSAjw/W&#10;j91ub25ubkzQK8TOVaBRQ0ND/ISk3t5eMbanpycej9MumabReOvTgYEB8VxBvfHw5NqLe0eTIUsZ&#10;8auWcA3O0aNH+X+Qz/Hjx3m7J6gXnkQiEa5WnfyEU1OVS9VFnz2xAIRLkIAuhAAgL9qziLaKPMdz&#10;fmnuktY/vbjlf99jvqjXZRJJQUHKchkO4VnodA6Hgx5Gnn9ebdVEXnpJ7TOOJihvQExzSywFc7lc&#10;/ErJUAkAANYXspIC8PHBBiRbFV1dXVwqhNvtlserhJoOdBRN9cn/+l/VVsWozyemLyN+yURWMjub&#10;oXd9KBd5Do4UCAR469dGRyHrldfIvz02NjZyCRKQlQBAcVqi74hb59xuuICjgkKovY1wqSjynMG2&#10;trYzj61WtVUz+R/+w9DQkJiAOBwO2g3xCpRJYineJ8+XMZvNPAUAAKwfZCUF4OODjSYej4tdL9F4&#10;Lkm6kZEROlDkuSRuH0sthvGXX1ZbFaN6PU9dPvx6iayEHuIvLWW3tLR04sSJ9FsFE3lrpGz3QqoC&#10;apuKZVivnCIWi4kFIIFAgKuQgKwEAIozORsTWclDvZe/YHqAo4JCyDZJ0bcfJrIvKkINJL/Xq7Zq&#10;Jj/4QZqGGjw8RWIvwCtQJlNTU2JJBLV7fp4CAADWD7KSAvDxwUajnh1Qyl/m6aBRva9wQ0OD3+VS&#10;WxUTTzzBk5YsFAoNJ/CLJbMSQsf2/H5AmRw6dEhs2xS86RO3S+RS1XUn79q4Xh27pvS3x1VIQFYC&#10;AEXrGN0l4pJ7ur/VPWTgtEAz2SDhU0KKov7Ci65PIvffrzZsos8+q/a3Qv+fmZnhFSiHU6dOiSWR&#10;ZBddk5OTPBEAAKwTZCUF4OODjaazs1Psd1tbW7lUAvUiYaI2KSY/+EGeqAQmk4lnnfBO/Vv37N72&#10;8r5nZVZCB/b8fkCZ0BGv2LYp+D1InOHMpaqTJySvV8eusjk+MDDAJUhCVgIARVtdXX3N/cAO29Vn&#10;biHccYWvQLIztcbGRi4VRT2Vgx4GzGa1YTP+qU9RUZ5a0tTURA/n5uZ4Hcrh2LFjZ5YjSe716D88&#10;BQAArBNkJQXg44ONRux0SbnODnA4HPJOe2qTggaeoljy/nzSLXUXb6s7m4bh8PuXP6ysrPBbAuUw&#10;Pz/PW3Ytfg9qIyvp7+/nUnWJVyfruBFqFrISACjF8fmjj9m27bBd/Yj1O0923cppgTZqlyVer5er&#10;hVPn43a7qTL5sY+pDRufw6GeWmK1Wou7MV8OgUBALAxRlwd/HAIAWF/ISgrAxwcbDe9y197CpkSh&#10;UEj09uq79FK1SeFwODweD/1L7HZ7ejoTi8VsNlt3d7fBYGhrazOZTNQsoLnRKHm1hdCUcM3ufxFZ&#10;SSDyfk8r6OS1vFZWVnjLrsXvhE4n3qB1gaykliErAYASDU51iytx7jNf0mzbx4GBNrLLEtpBcKko&#10;ckdDDRt6GLnqKrVhE37wQSpSo0VMQy0T2ify0pfJ4cOHI5HIwYMH6V96Ldmb/tDQEE8BAADrAVlJ&#10;Afj4YKNRb/pbxg4XaFZtbW3GZ55RmxS2Bx/kV0pqaWmhVojU2trKI7KjaeRy3m286La2C+7s/OZw&#10;9P0jVZxXUl7USuMtq/B6vfx+rGs/HfSZEcuArKQGISsBgNLtCb0s4pJ7Td8yD3WeSS+0kZfGGAwG&#10;LhVFbSbRw4DJpDZsxv7hH6joSHY0TqxW6/z8PC99uYVCIXmxc1NTE/poAwBYR8hKtMp2nULtU++D&#10;U8ZTSwRnX5/apIj/t//Gr1QsavGot6e923iRGEaiw6IyMTHBbwmUw+rq6tTUlNi2ErXV+P3Q6bq7&#10;u7m6Hrq6usRiICupQchKAKB0i8sLIiuh4XbDBYn4QhPaL4jf54aGBofDwdWiiPmQwcFBejj+h3+o&#10;tm0CPT1UNBqNYpqOjg7aI/DSl1swGFSXh3bQPAIAAKoOWUl+k5OTgUBg42YlxGKx8F5Xp+NSuUQi&#10;anti/CMf4ZdJtF34f2noANjj8VBTQ/Y7K9jt9ng8znMeHY3GoulZCeE3BsrkwIEDvGWT1PtDj4yM&#10;cHU9rG9WovY0LHsXBqm8HRwCwJZ19PRhkZU8OnjVXe0XnUkvtOEfaJ2ut7eXS0WRJ72KU1Ti//iP&#10;atsmtH07Fd1ut5iG0ENe9LJaXV2NRqM0c7n3oXYRjwMAgKpDVpIHHUaK3ZXNZuPjg41JXv5qsVi4&#10;VCYTF10k2xOTH/oQVxPi8fjw8LDX6010YMJ4nAYZsxLcRa+8qGU2Pj4uti2ht6ytrU18VAi9dzxi&#10;naxjVhKLxcRLk/U9uaZmISsBgHKJHQ2JuGT7wJVPdt/i00a9N18pPbzKy3CaEne68ff2yoYNDaNf&#10;+AIV1UtTBwcHebkrIBqNqrkMfmkBANYLspI86Micd1ZlPyOjulwuF69GuVdk/N571zQpTCYeUbKM&#10;WQm6hS8vaoSJDSvIc4xJLdwldx2zEtlUbWho4BKshRY8AJRRS/RtEZfcZ77E5h5IhBh5qPlFX18f&#10;V5OGhoZEF/L8OCeei05H7SV6OPGJT6htG3/i2hx1F8kLXRkHDhyQvbFU7nofAADIDVlJHpsmKyFy&#10;v0vHn1wqh7HmZrU9MX7llTyiZDivpHRLS0s50qWVlZWJiQmxYYm89ptQi5Cr60pmJeX90GrR0dEh&#10;Xpr+wyVYC1kJAJTXc45bxKkl97df4dVGzS88Hg9XvV7ZNXhTUxOXcpKn39KukB5Gb7hBbduMPPcc&#10;FdUb+h44cIAXugJWV1d7e3v5lSqcywAAQDbISvKQWUlbWxsfH2xY6j6eS2XhdKrtiYnPfIbrJcuY&#10;lVS0dbIpzczMLCws8IO1FhcXxVYl8oaIpLW1Ve04Zh05krceoEXiUrXITlvQq2s2yEoAoLzmFk+J&#10;U0sesFzWPLg7EWLkobZtRFbS29srgw+iMSuRnay1tLS4XC6vw7GmbfOJT9A0wWBQveqHF7oyZmdn&#10;+WV0uuPHj3MVAACqCFlJHhMTE2JHtTn+tkwtBrE6brebS+Uw+YEPyPbE5G/+JldLljErodYDvzew&#10;VrZbGJ44cYI+xqurq/w4gR4S2p7xeJwal+JTIYlNXSN4mXS6UCjEpcqTdwLCBTg5ICsBgLLbE3xV&#10;xCV3dHzD7rKJICMH9RLjdHq9nqfLyW638xMUsmEjBrF4x44d49GVP91D/g0jEolwCQAAqghZSR7y&#10;kGlzZCXylFSz2cylchj/5jfV9sSo3c4jSiazkmDUJyqb9fDMf3Do6aGb48eD/LgQKysrhw4doo2T&#10;MS45ceKE2HTT09OHDx+mdt7MzIyo0Mc75VZE9AmhNpkYWyPknwfLG/DlJk9+bmxs5BKkQVYCAGW3&#10;tLIkspKH+i5/xbSDw4xEJjKUiWzYpOvq6uIn56NeyCPZ7rlHbdvMdnaKJaSfPtqfiv9XlPxLBu0H&#10;uQQAAFWErCSPaDQqdlSbIyuRVzQYDAYulcPYU0+p7YkxvZ5HlOyV/kdEVqJzvC0qm/LwbGllUTQN&#10;aeBSomu3lJNB0tEEs7Ozk5OTYuMcPnyYRyhoPmJsCvVEYqGguxRVjeyypJo3o5ER0uDgIJcgDbIS&#10;AKiEwalOsUO8q+vCniGj2+3OEYhI8sJJvV5PbbYz19FoJi/AoSfK+wc37Nqltm2mPvxhXr5qmZmZ&#10;EUtCuAQAAFWErCSPI0eOiL1UOBzm44ONLBKJiNUp75UFYz09anti/MILeUTJDJ598tQSUcl2pcmG&#10;NrfEV2iLrGRpaengwYO0sisrK2KCbKampsRmkXhEEs1hbGyMxyUFg0HZLhSodVgjHZSkU/+wxqXK&#10;k1mJ0+nkEqRBVgIAlbC4vPC6d7vYJz7YeK34Nc6tpaVF7di1IPKGwURU+G8J+/apbZupD3yAl6+K&#10;5GU4ExMTXAIAgGpBVpIHHYuKvRTh44MNjldGpwsEAlwqXTSqticmzz6b6yXzjDhTspKjR4/ye1Pb&#10;lpaW+H8aiKzkXtO3aDXHx8fFmpLTp0/zFFksLy/zpEljY2PqS9Pm4hEJsVisp6eHPwFJ1L7k0bWK&#10;F7SKXZaYTCbxiuW9Wm2TOXnyJH/OAADKaux45KG+y6/dc862urN/tPcF8YOckV6v7+vrKzooIfLs&#10;RZoVl5Jnmni//W21eXNqcJCXr1oGBwfFsrW3t3MJAACqBVlJHmo/5CmHnRsUr0y5RT7zGbU9oauv&#10;5xGlaWxsvK/+mjs6vnFX14Wtrn1iFfJembLuRIQxOTlJ/9GytIdPH3yw9zI1EpJ4iuxETyVaWK1W&#10;3qxJQ0NDPK628eLqdC6Xi0sVJm+fXM2TWTYcZCUAUDk/6L1zW93ZNNxcd75OV087LI4xykqeukhs&#10;tve7khV94bf+7Gdq22b/pz/NC1dFYtkI7QG5BAAAVYGsJD951JR+vcNGJNal7Lx/9Vdqe6Lz+ed5&#10;RMme2fMANZWu23vOA11XiFU4ceIEvze16vTp02JRBa5mQlMeO3ZseMwvgpL0rOTIkSM8aRanTp3i&#10;SbOLRCLyQm6BWoE1e9FNOvkd7Ozs5FKF+f1+8Yq4D04OyEoAoKJu2PtFagDcpP/yK+btnGGUm3qu&#10;JZcSZJdeY7/yK2rzZuXUKV64alE7FyvolFUAACgRspL85F/j7eW7vcs6EutSdj3PPqs2Jvxf/SqP&#10;KNm7+34m/rJ0ze5/CSXvHLywsMBvT+2Zm5sTCynlWNrDhw/TBO4RR7asZGZmhifNIkeEF4/HBwcH&#10;5dnFgl6vt9lsPMUGEQ6Heel1ulgsxtUK49fbLBffVQKyEgCoKH3kp6LXknu6L67vf9tTbk6nk3/o&#10;EzfN4WqSqLu++lW1eXPyZz/jhasisSQkEAhwCQAAKg9ZSX5DQ0NiF7XJspL01YkkyL+oE1FRDWc3&#10;+Uu/pLYnfA6HTxu32+3Krru7++a6C0Rc0uLaw8s6Onr8+HF+h2pJelAiZLxDDRFjs2Ulk5OTPF0W&#10;KysrPGkaen/5XVRYLJaN2EtxLBbjFahiL8vNzc3iFelDyCVYC1kJAFSayEoeHbzqXtO3nuy6hWOM&#10;MtEn70lP6Keeq0mi3vnqq2rb5uAXv8hLVkUjIyNiYdra2rgEAACVh6wkv62TlQihUIinKPAv6pO/&#10;+Ztqe2L8qad4RMmeM915s/4rd3Z+82nLrVxKGBsbq7XrcdJvOiPRqImkQ4cOHTlyRHbjmi0rSb8A&#10;Z35+Xj1LZXV1lSddK2NQMjzMZ+VsREajUaxFf38/lypM3gqHXppLsNZG6WgZADauUwsnRVxCw4O9&#10;l91juLR3qIfDjNLI3QqxWq1cVchOvqOf+pTavFncv58XrlqWl5fFkpDa/EMRAMCmhKwkP2Ql2qmN&#10;CRpGIxEeURrPiEtGCbF41ksw+A1bJyl9lBQkxzU4PPeEAwcOUGViYkL2F5tyH5xYLDYyMmI2m/n9&#10;S3S30dPTEwwGeYoNy2az8SpV66IY2UlKa2srlyDN0tISfRpTrGiW905PAAALy/Nv+J4Uccltbeff&#10;2vr1N3p+6Ha7OdIoHD3XYrGIX3jS1tbGI9ZyuVxiAtff/73atjn58su8ZFVEyyMWhhaeSwAAUGHI&#10;SvLr7e0V+6fNkZXIv5YPDg5yaa1SspLJT39abU9M/vzP84iSPdB9uYgSenwGLqU5duwYv2clK6L7&#10;tOPHj09MTPCiFEhjViLPQ5mampqdnZ2enhYPSTgclh9UqbGxkUdvfKV8LIsjz3nGrXAqij/cAAA5&#10;dY7uecx2ze2GCy7e82fn7vzkTY1fH3QOiFBDu5SUhDQ0NDgcDh6dRtw5uPOVV9S2zcHzzuNlqqKj&#10;R4+KBSZcAgCACkNWkt9mzUr6+vq4tFZJB6UjI2p7gobx732PR5Xmx9bHRJTwcv9DXEqTt3ePvI4d&#10;OzY+Pr5//34xt8NJPFoDGWcUJFtWcmptf/vz8/M8QhGNRtVu/KWmpiaeYrPgFdPp/H4/lyqMX0+n&#10;2wQn5tQs/nADAORz4OTUg+3bzt35STHc0vq1xoHdnGpooJ50KbW3t/PoTOR1OmO/9mtq22Z5Pa7/&#10;lbcaoAXjEgAAVBKykvy2WlZCqykmIFwqxNhLL6nticn/5/8ZtVp5XAm8YbdME4KRrIfKBw4c4Let&#10;cEtLS9mSjoMHD/JEiS5C+H+ZzM7O8nMKkS0rSX8tHpHkcDhkF6QSvcVUr9r9YqpGfnSpaculCpPd&#10;/m24OwdtIPzJBgDQoL6+/vt1l5+785NXNP7fOzq+cVvb+U923SZyjRy6u7vFGSLpqE6/8DxdGtki&#10;cnznO2rbZvbdd3mBqkie7Ui4BAAAlYSsJL9NlpXIXhgy9lgZDAbFWGIwZL3aJZdYbOJLX1KbFBP/&#10;9E88qjQyTejxt3Epp6mpKX4LE2dkiP+cPHmS/n/ixImxsTGaQF5rMzExkaNbVkJjRZKS+0qfhYUF&#10;MX1BCspKotEofRTb2trSW37UkIrH4+K5m4/D4RCrSSvOpQqTf1Hs7OzkEpQbf7IBADSgH+T6+vqf&#10;NLz86OBVO2xXP2L9zh0d37jLcHHPUDfHG2uZTKb0fSU1dWgUP0i0dsTE6dxut5hGv3u32rCZ/vjH&#10;eYHKoaWlRa/X78/UZSw1WqjFQg4ePDgzMyMWhkxPT/MUAABQMchK8ttkWYnaR2bKcTUdhPOIxOEo&#10;PeQRhervn/zQh9RWxdi+fTyqBK/17xBpwpsDz3JpnVCrhT8ca62urmrvsoQ2r+Qctt/VdaEY6KG4&#10;PXNKH67t7e383qShN6unp4fnu3kFAgFe4Wp1WVL9V9yCxCccAECLo0ePUtNF/P/H3gdFh6/bB668&#10;o+Mbr5mfcCucTif/fCfp9Xr5XNLX18cjEh2mZqTORG3V0MBzKdn09LSYf0dHh6isrKzQavJP5FoG&#10;gyFlYgAAqBxkJfltsqyEGgpidQg1Arg6Our3+5uamkSd2hMl3l92/OqrU1oVpd8TJxDxypMvctwN&#10;p6JGRkZCodDU1NTJpCNJ+/fvDwaDtBlpgmwikUg0GqUj8JTg4819r2+rO1sMXEoKh8M059bWVn6c&#10;ZiukJBKvcxWTC349nY7ePi5BWfHvLABA4frGDSIuoeHB3sse77y139HrdrtTuiZpaWmhnW/KaaHU&#10;zuHRifud9aeR9wwm1C4Kvfaa2qo5+uCDPKPSUPuBX0OnO3ToUO5TXNUEX54wCwAAFYKsJL9NlpUQ&#10;9UBdnFqinmxCfD6fmLIUk7/4i2qrYvLzn+cRxYrEwjIrCUS8XK2KWCxGHwNqbPEGKrfX972cLStJ&#10;R4vR2dlpsVi83qpuhFogOxDhx5UnXo5swa1dHUXccwoAQDpy+uCPvA/JxOSujovebvwp/3An0K83&#10;T5pGve44t4GBAbfdrrZqpj7wAZ5LaU6dOtXY2Chexe128y9jdvLPWjnWCwAAygJZSX6bLytRuwdr&#10;bW1NuYvK0NAQT1cit3tNq+Kss8ZKvjPLy30PiazkJ9anuVR51HapXEoiaMxKPB4PL9NWJduI/Ljy&#10;5Bk9m+brX2vwp1EAKNHyypIhvmuH7eqH+i6n3ej1dV96Z99b4qf79OnTPFEmKysr6pU42VgsljMX&#10;5Ljd8fPOU1s1c8Egz6hws7OzU1NT4mdQ9tGesSO5FP3JXudoh8jzAgCAykBWkt/my0pIyokkUqTk&#10;K2VUk2uvxJn8wAd4RLG6/c3y1BIuVVi2DVWitra2aDQaS+rzG2V/JfEkmsDj8ciTgAKBAC/TFlb9&#10;rKSjo0O8otls5hKUFbISACiLyRPxmxu/Iv7qcPvuS2nvuby8zOOyW11dPXjwoNr/a2NjI+2jBfrl&#10;dzgcIigh/h/9SG3VzPz5n/NctFlcXDxw4ED6VTbUvOTX1rZ340l1uuPHj/OsAQCgApCV5CezkmAw&#10;yLupTUEeBEp0cM7jksSRPNVJJBIZSRAtBnE1L80kR1cane3taquChvHXX/f5fNT+4CkKd23dOaIl&#10;9Myeh7hULSaTibdLuVmD5ipnQBuUzEpK7E9Hu4GBAfGKxGKx0NeBR0CZICsBgHIZilmpeXDN7n+5&#10;p/vil407uFqIhYWFxA1wmHctn8Mx+ZGPqK2a1cVFfmbSysoK/y+BHp4+fZp/77Lj3Yy2pqa8HJWa&#10;YfwyAABQAchK8tt8WUk8Ho9EInS0qV5aQkehg4ODJpOpu7u7ra1NXj1booHbb1dbFTQ0v/MOjyvK&#10;83sfEVkJDTvrS5qVdg0NDX6/nzdfBXT7WpCVaFH9rCQajcqzo4VNlpmuO2QlAFBGLZF3uOOSrgsP&#10;nZrhavkcve02tUlzsr6eRyROURF9yo6Pjy8uLs7Ozk5PT/MvXT5i/0JsNhuXsqNWHE+t083NzfHL&#10;AwBAuSEryc9oNIod0oY4RhoZGfElOByOgYGB/v5+2nObTKaOjo62trZK97uRUfRTn1IbFqO//us8&#10;olg31n1VZCW31V3CpYqhg3Or1cobtzIisfB20zUiKHmt/zGuQibVz0pIJBJJ+eJYLBYeByVDVgIA&#10;ZbS4vPi69xERl9DA1fJZGBtTmzT7f/d3eUTinBTeSSQ7zteOWmviia2trVzKTs1K6P/88gAAUG7I&#10;SvKTHUasb1ZCB4der9fpdNIOtbe3t7Ozs6Ojw2Aw0FEcKddpIFrQi3Z1dfUk2O12cWKq3+8PBALi&#10;Ih1xzY48H6f1rbfUhgUNju99j1ZHTJZXOBwWs5W6nC13dHxDDIPePq4WiJY2N3q7aTLe+pW0w3yD&#10;PKkkEC7DHYg2sXXJSkgsFrNareKlBfrS4XqcskBWAgDlNTkbl1nJW4EnuVo++//kT9QmzeL4uKjT&#10;rxnvIQrPSiKRCD8z0wXR6dxuN0+t062urooFAACA8kJWkl8RWYnNZmtI0ic0ZicmSCeeLl66auiA&#10;cGBgwOv10m6b0A77TIclCbTjL3TfzzPV6dx/93dqw2Lywx8eLe0OrNtN20S48HL/g1zamAzuBhmU&#10;/GzwB4Vu4a1mvbISgb4O4tUF+nryCCgBshIAKDvHfouMS0aPhblaJqfX3jz48He/K+rLy8tF7x2o&#10;lSWeS0KhEFezC4fDPDWyEgCAikFWkl9BWUkgEBATr4tEutIgIpjm5mZxyonZbB5K8Hq9GVdB/YM5&#10;rSxXy4GO/OXBbfy//Be1bTFxww00mqcrnDs0JCOGWDz/X2Bq1t2dF9+s/woNjzXd3tfX15HQ1dVF&#10;/3e5XNR44ukgYX2zEoHeHbEMAn2teAQUBVkJAFTCG74dMi551X3/sbnDPKIcpj70IbVJs5q44U4p&#10;55XQ9N3d3eK5PT09XM0kEolQC4GIiQWxVAAAUF7ISvLTnpV4PB4xZSXQUeKZ+9e1tXUmmEymgYEB&#10;eSs7LX+FyIHmxi+j09HMuVomTqeTZmt88UW1YUHDWH8/T1GUu40X3dZ2/s2NX7X4O7i0AW2r+xfR&#10;98ru+jqx/VOI3mcCgQA1j/g5W1gtZCVEXlgu9Pb28ggoHLISAKiQx2zbZFxCg3lCzyNKtn9tR2yz&#10;DQ2Li4tHjx7lvUKBWQk14WTXeAKPWIuaAWprTcWLBQAAZYWsJD+NWYn8g4Bgs9kSvV4EXEmDWfDo&#10;tdxuNz2XDgjD4TC/QIWJztuFsscl4hA3+I//qLYtaODRRXl74KWr6v7pkl1//VDjd7Vc3FubRFBC&#10;g9jyudFmbE6gzyR9PHgWWwmtu9gU65uVEJ/P16BcIofeXouGrAQAKuTU4uy7wedFUHKP5aIL9vyv&#10;bXXnUrOKR5dgcWpKbcwc+Lu/i8fj6nU0Wk4LjUQidrudWlz8nCRqT/IUiqGhIR6dicPh4CUDAIDy&#10;QVaSn8xKchyQt7W1iWmEDXocq/69oqWlpYwBBAdJ+/apbQsaJv75n3mKwo1EQ+ft/My5Oz/5rV1/&#10;ta9hX39pZ6msl++3/9u/N533veavUYNJGhgYSLnQIyP61PFctozW1lax7uuelRD1cnEyODjII6AQ&#10;yEoAoHJWV1fHjo/80HnH1/eeaTDQ8ETT93lcadTGTPTP/1yv17uV/lZzZCVer5d28TL6zyglf889&#10;MaGdIy8WAACUD7KS/HhHlOWUSL/fz6MT2tvbC71Itaaoh+gNDQ3lWheaj5hn+2OPqc2LyQ98YLTY&#10;HlJi8dhNjV+5atc/Xb3rn3fVvyPmX/YzYirKHXJ8Xfep83Wfvt/4HS4p1L9Q5aDl/oKbhsxKnE4n&#10;l9YVfbDVnJSrUAhkJQBQaaurqze3f+ncnZ/8ws7fvkn/Za6W5rhOp7ZnbPfdx3uCBGpBDQ4O9vX1&#10;GROorejz+QwGg3pCYgqHw8H/SxC7OTV/EcQ11z09Pfw4aWZmhpcMAADKBFlJfrwXynQg5PV6eVxC&#10;R8cG7jhDSrmYiKslkz1NeL/yFbV5Mfm5z/EUhXuw+zvfa/7aNbv/5ck9a9oodrudp6ht93Vd/jXd&#10;79NwS/t5XNKAWk5yY0pWq3XjXoikXa1lJYQ2u16vF0u1OX4BqgxZCQBUx5P2G8T1OGW5M87q6qra&#10;mKFB7AgKQnvzvr4+dfctTyER19uK/wtdXV08UaY7CZhMJl4yAAAoE2Ql+fFeKC01SLlKwmaz8YiN&#10;T+27JHd/7NpZLBYxQ+PevSnNC9rn80QF0jnfErfC+V7zeSnxgdVq5YlqVd3Qj27t+JrISu7ouJCr&#10;mjkcjvSTcjd9YlKDWQkRvRcLJfayvAXx7ywAQIW9E3xWZCWNkTe4VJqZP/sztTHT9sYbvCfIx2Aw&#10;UKMxY4d0KTe4kYaGhniKpPQ2wMLCAi8ZAACUA7KS/HgXtDYrSemLa/PdN1Q9vbMsccn7WYnROP6l&#10;L6nNi/FrruGJCuQLe0RWQkM8Hnc4HGpiQg0Onq72NDrfpWUWWcm3Gv/sUfP1PKJALpcrpbXU0NDQ&#10;29u7WROT2sxKiPzgbalLosqCf2cBACrs4Kn9IiuhYXF5kaslOKXXq42ZyG/+Ju2RxUU3hBohgtxN&#10;057C7Xbn7fY15W8/HR0dGVOVlDuyEZo5LxkAAJQDspL8eBeUzEoCgYB6uanBYNisx6UtLS28kjqd&#10;x+PharFkVnImeQkG1ebF5H/6TzxR4WRWIh7Se6Eudm3ezNXi7xDLLLIS+k/RWQmhVhetJq9wUmNj&#10;o8/n4yk2kZrNStQ7FPj9fq6CBvw7CwBQeTIrOXByikslWF1aUhszEz//82azmX/aFPLcQ2o9cikn&#10;2XF4W1tbjtYXNXjEZFJzczMvGQAAlAOykjwWFhZ4F5TIStSLUwgdlm/onlxzkx2yClwtluwCU5yl&#10;Mvnf/7vawhjdtUtMVigROtDAjxOL3djYKF6L1OApP3KZb+342p2d36T/lJKVCLTWdrud11nBozeL&#10;ms1KiPzUtRfbXfHWxD+1AACVtzPwoshKDLE6LpXm0I03qo2ZkX37+KdtLbF3IBrDdNqnC/w4C4PB&#10;wPNNOnz4MC8ZAACUDFlJHmpWknJj4Bo8WqsEXtuS11duPXEnvLG2NrV5MXHFFWKyQsncgR8nye42&#10;Se3EJaHosFzg+4yXDgQs4v+lZyUCtau6u7tTutk3m82RSISn2OBkVuJyubhUM2iRxLIRnFqiHf/U&#10;AgBUXuzosDy1ZHV1haslWJyYUBszk5/9LP+0rSXbJH1lvTrY4/GI2Uo2m42XDAAASoasJA81K5Fa&#10;WlqCwSDvqTY72q/zaut0eS+yzUEe5cpOcCc/+EG1hTE6MiLqBZHRAz9OokVVzy6phfcrHBt5xLxN&#10;LrAt2OcOOcT/y5WVCJFIJOVmRmRwcDDvX6hqn7zqe3h4mEu1RCwboe3PJciHf2oB1s/KysrS0hI/&#10;SFhdXUU3mZvSwtK8zErmlk5xtTTTv/mbamNmLFMaQi0fsXcoe59W6TchXl5e5iUDAIDSICvJIz0r&#10;MRqNm/tWIynUC2Iz9i6mhXpzZZmVjF92mdq8mHjtNVEviIwe+LEiEonwSyaIvtYqp7Ozsz2nRxtv&#10;uVH3xbu6LqSlbXS9S0tYoaxEoG0u8ymhqanJ4XDw6I1J9nhXm1mJ3+8Xi0e21K9EKfinFmD9HD58&#10;mD6KBw8epP+QQ4cOTU5Ozs3N8WjYXN7yPymykv6JTi6V5uS776qNmWzd1fO+QacbKeovQ9mk7OgJ&#10;zZ+XDAAASoOsJA81K+no6KjNI7RKkzf96e/v51Ih1KCkoaFBPTlFbV7QwNVCiKyBBn68ViAQ4Bde&#10;by/sfXxb3dk03LDvC3rnO2LxKpqVkHg8nn6Crl6vb2trozdlI55mUuNZCW1SsXhk65x6ViL+qQVY&#10;JydPnuTP4lrISjYr94FeeWoJl0qzMjentmQmf/EX+TO0Fu8bytFZvirlz0ICLxkAAJQGWUkealbC&#10;+6WtR+2IgUua0REjPzOBq0mTSvOChvE9e3iEZrmzEhIKhfi11099fb0ISmh4oWs7L1nlsxIp/c6C&#10;kslkGhkZoYP8DRGd1HhWQtrb28US1uY9mGoQ/9QCVN3q6urs7Cx/ENMgK9msjs4dklkJfQa4WpoD&#10;/+t/qY2ZsUzd1csrmmm3y6UyEbNVjY2N8ZIBAEAJkJXkgayEqHFDoV2WyHup6vV6Lqm6utTmxeRv&#10;/zbXNcublRC32y2WQaD2isPhsNvtdDRbFjS33Fr767/f/m803NLydTWSqFpWIrS2tqpd3qYwGAyl&#10;9EdTHbWfldDbLZaQcAly4p9agKo7duwYfwozOX36NE8Hm86u4A9FVmIZb+NSaeZ8PrUxM3HZZfwx&#10;UpTSlMptcHCQ55vU3t7OSwYAACVAVpIHshJB3sXGbDZzSRuZlfRm/DN7KKQ2L2gYLfBuO1qyEpJy&#10;KUp5rxbOLR6PP9Fzs1jItwdf4GpClbMSQu0zn89nMplkJ6kpZG8ytUlmJUV3nVNpamuYS5AT/9QC&#10;VN3ExAR/CjOZnZ3l6WDTGZjqEFnJs46buVSyqZTu6tNuP0f7X943VOAiTZ5v0u76XadOlafnWgCA&#10;rQxZSR7ISgTZhXvm00Oyy5OVjI6O3X232rwYv+UWHqGNyBpo4MfZrVdc4hlxyoUcjgS4mlD9rEQV&#10;iUTsdrvZbFZvGEQMBkPNJhGyw39+XHto04klJFyCnPinFqC6VlZW+COYBbKSTezU4qzISh6zbeNS&#10;yY7ccsuaxszOnfxJUsje38p+rzQxW2Fb3b9cU/evzd53eckAAKBYyEryQFYiqHfD4ZI2vb294llZ&#10;s5KBAbV5MfnRj/IIbV7qe1DEDW2uei5lp8YldNTN1Qp7oPsKsYTv2NecVELWNyuRYrFYymVKtHH8&#10;fj+PriW8fDX8ZYwr3btyCXLin1qA6pqbm+OPYBbISja3V9z3ibhkcNLIpdKsLCyojRka+JOkqNxF&#10;mrKt9ereH4jO0e5vu4qXDAAAioWsJA9kJZK8L11Bd8OxWCziWdmyEjLxT/+kNi/GCun2TOd6Q8QN&#10;dxsvjsfzXwCsxiWNjY2V7tDUMWxLLt5FzpCdq0kyK3m29/tcWlfyT14CV2sJL1ltfxnlN6U286Za&#10;wz+1ANW1uLjIH8EskJVsbnWhH4is5EfeB7lUsskPfUhtzIymdUoyPDws9g6kvM0P9fJPkZU81Hf5&#10;/tlxXjIAACgKspI8kJVIZrNZbIeWlhYuaaAlKxlb28PrxN//PY/Q5v7uy0TisN187Ug0xNXs5PVE&#10;pLm5uaIdmj5qvk4s24t993NJUWtZCXG73bL/14GBAa7WBrWVyaWaZDQaxUIODg5yCbLjn1qA6jp1&#10;6hR/BLNAVrK5nZg/JrISGhaW5rlamvFnn1UbMxm7q+/o6BA7iLLvYeU1qve3XiXWqy74Ai8ZAAAU&#10;BVlJHshKJLUjBrs99RSJbLRkJWTy4x9XWxijLheP0KAv0C0SBxpe6LuPqznR8oulIu3t7RU6u0Rd&#10;MPdIhj5razArITIUK/t9DUtELUuxYIV2mlNl8saQXV1dXNoCotFoIBAo4qvEP7UAVZT3AhyCrGTT&#10;e2boZpEpvOq5f36pDLeITumufvJjH+MPk0Lewr+xsZFLZSJ3PT/Z96pYLxpOLZ7khQMAgMIhK8kD&#10;WYlK7QTUYrFoOSNDY1Yy/vDDagtjfPt2HqHNu7aXZCrR4HybqznJTmeJq5BoRrunLbeIRdqRpTsS&#10;ZCUFkSe8OBwOLtUkmek0NTVxaVOLx+PyVBpS6Nk0/FMLUC15r74RkJVsekfnDslMoTn6M66WgD42&#10;ExddpDZmxtraxMdJ8vl8/FtZ7lal3+/n+ep095q+JdbLOtXBCwcAAIVDVpIHshJVJBLhbZHQ2NiY&#10;9753GrOS0eFhtXlBQ/r99nLbZf+RyB1o6PG1czU7OsBTu+fgavn0BYxyeWzBzOuOrES7onsXrj6X&#10;y8ULumF/NAYHB+nbna4hE15VBY9Yq6WlxePx8Aso+KcWoCryXnojISvZCjri+2RcYp/q4Wqx6GMz&#10;ZjSqLZmJz31OfJxU8p79brebS+VArRoxW/Jy52NipZ6037C8ssTLBwAABUJWkge1lnjPg6wkgQ5Z&#10;6bCHt0gCHVrnOMFEZiWES1lMpFyGMzTEI7SJxWP3Gi+R8QRXcwoGg7xkOp3NZuNqmbzWv10sCS0V&#10;l9J0e9vENMhK8tpAWUkgEOAFLXfvfVWgLnwldHR0pGwT/qkFqDyNZ5QIyEq2iHf8z8m4ZPJ4nKtF&#10;EZ+cyZ/7ObUxM2axiLrU1dUlfg/LeJ3mWEJv8m44e3R1D/VdLlbq1CI+yQAARUJWkgeykowsFktK&#10;YuLxeDIeFqqHXiMjI1zNZKyxUW1e0MAjNAtGAiJ6oKHVtY+rOVmtVrFser0+UuCZLDl4RpxySdwj&#10;WS8Yqc2sRF5N3dzczKXa0Ji8BMzr9XKpVsne+1pbW7lU86LR6ODgoFjsQrW0tDidZ3rkkSueA/10&#10;qOej8U8tQCUtLi7S3pw/c9ogK9kiFpYXnnN8T8QKj9uuKaWDD/HJGbvtNrUlM37TTaIuyfvxlWUn&#10;e+zYsdXVVbEA9H8xZ/KS+RGxUjSIsQAAUChkJXkgK8mGjnboAIk3TQIdJoXDYR6tkLdQFUdTOajN&#10;Cxq4Woi37T8U6cN93d/mUj6yF4zOzk4ulWyn/WWxGDvMN3Apk9rMSuQlJLXWharsFKO7u5tLtUq9&#10;NXUolP/eTOvO5/O1tbXxEif09/dTURjJh+eSEI/Huarw+/0pPxeNjY09PT00in9qASpjYWFhZmaG&#10;P52FQFaydZyYP/qc4xYRK9B/ZheO84gC8UdnaEhtyUz+7u9yXcG/gzod/cByqSjpn1J5cXFd51vb&#10;B65EVgIAUApkJXkgK8lNnpchDa29dka9e07eEzcmHntMbWFMnHMOj9BsIGi53XDBzY1fzXHlSwp1&#10;FcpyWBuNR0QCQoN9uJ+rmdRmVqL2SsOl2iC7421oaOBSydxud39/v9FopPaldm1ZtLa2NiWJRSV5&#10;euqpAbQReFmTKpTvqLfrlgwGw9xcGe5AAaBaWVk5duzY1NQUf/gKh6xkSzl8ekbECjS86LqTqwWa&#10;nJwUH57J3/99tTEzmvaHB3mapCXtCh3t9u/fzy+skDfXp13Sc/23izWqG8bNgwEAioGsJA9kJXlF&#10;o1HZUZlAe2ged6bPVt5tEy7l4PGozYvJX/s1rmtmD1q31Z1Nw/V7vsAlDXj5dDo6ZuZSCX468JxI&#10;QJ7quTV3dxW1mZUQ3hw19plXO/nnUlEikQg1T9U4o9L0en1/f39t9l2SEpTQV6CiyxkOh+n3gV8s&#10;iSr8gwtQshMnToyPj/MHrgTISraawcluGZe0x/ZwtRDT09PiwzP+05+qjZmJ76fu4uXt0lpaWrhU&#10;uEOHDvELK5aWlsScSePQTrE6zzm+x6MBAKAQyEryQFaSgo6jSCwhGo3SYWcoFPJ6vd3d3byZSuM/&#10;7zy1heF86aWOQuia66+p+5dtdWffUPdlq2ZnnqjTvbn3xz/e95LD6aDVyWhoaEhOnE2rofXbez93&#10;2d6/uX7fF95p/WlioZh4LdXu7p/9e+NXb209/xnL7bx910N62pUXrU5nZyc9kWdRLfzyBX4Z6bNK&#10;H1Ta4Cmd7FQffU1oYXixCiS/d0R89Qj9h+o8ReFoVvIaNOL3+3lE5QUCAfVTNzw8TL+3hw8fFg9X&#10;VlbELzBAbqurq8vLy0ePHuUPVvkgK9mCbJNmGZcYR3Vc1UxmJWTywx9WGzOjaVcoi986UvR5fBmz&#10;EiL3dE6n89GBq8TqhA55eTQAAGiGrCSPrZaV0KEX7bYJHcl4vV6Px2Oz2cwJBoOBN0Qldd97r9q8&#10;iH760zxCs53177609xl+oNnu+jpxQsq9u6+pr6/nauH+fdcl5+78JA2X7/o7LmX38t7nxIs+2HIt&#10;vwHVRQeoHRo648wh5ZKrSuNXTX4Zw+EwfUrFhzMFT5dPS0tLe3u7yWTq18aVHW3MdOm9IBNaPPpa&#10;EVp4+qLR142+dxm/elarldYu73tEk9ETxTbRjl5R9iVEqhmUSPIcE9pQ9Hsr+zSZmJgQv8AAGYm+&#10;WtVD07JDVrIFrawuv+i6U8YlJ+aP8Qht1A/kxJ/+qdqYGduX2t+8+K0jebtyy2ZycpJfeC15nx3a&#10;17w2yD28vu7dzqMBAEAzZCV5bLKshI4t6YiI0L6ZjsQGBgZ6eno6OzvpcDGl58V1FP+N31BbGC0/&#10;+xmPqKRd9e+I2IKGH+99kasF2l1fd+muvxFZyWN77uJqdjIreaj1en6HqiUYDNL7zstRmpGctzcq&#10;L37JxJdRnsNcBFp3+vwXkS8UIRqN9idvLVRR1Cx2u930HRci+boHUs8Fc7lcXK0u+vCIBaDfHzr6&#10;lWea0OeTf4IrY3l5eWmt+TQ8KdSM1dXV06dPHzx4cGxsjD9AlYSsZGuaWzr9ivveh/ouv6Xla7e1&#10;XnD49AEeocGRI0f400PWXlNMA9eT5H6B9kdcKhz9bPJrK+hrIuZMBr39jw7yqSVF91kLALBlISvJ&#10;g/Z8r+x97sHdN+6t35u4+qR20dGRx+OhYx6r1drb2yu6q2xL9jepnmlfXjRneiGz2UyvS4evtAA8&#10;Qqej15UH5CaTaXh4WNxWI8WZP8or4hdcoDYvRs4/n0co6IUy6uvrEy9HROXMKTHaPNL83Rt1XxQD&#10;l5JoMxL6DzVuaJ68EGl+2PXAra1fv6H5nFvbLhCvnk7MUHin/SeJa3C+/mLvffwuVgUdUaec7EBv&#10;Ex2diss6BHFaBOE3KYHX0+VSby5L73I0cSVI2dEr0gvRIT19mAV+ycStFvl/mhkMhqGhIVojnnt1&#10;0Sal7caLUnX0Hgm03egHgajZKH2qeSnXAy9E4n4Qsr9D+jHh0WnoOFmaVIgKT7R2MoFHaDY1NcW7&#10;AVhXS0tLx44do7eYjw6rBVnJljW7cPz6feeKv2Tc13kpVzVYk5Xku7UftdnEzx2hfShXC3TyZOY7&#10;HPN8E7+lj/ZvE1lJY+QNHg0AANogK8nj1PxJ0f/FtXXn2PNxOByBTIo7kqT9qHg6zz3BlEDHPHRQ&#10;QfR6PR30pp/kX0YdHR10KEXoAPvMzT9HRsSfrEm29aJ9Mz9ZQYepPDqvcFhtXkz+wi9wXQN/svtP&#10;2iZc0mxoeOCurgvF0OVp5apmgbD/7q6LxNPftb3C1ZyMnjYx/Ut993Op8rxer9hEAh020xvK4woR&#10;CoV4FjmPbAtFXyL6eBcU7YkPp0p8UCVawQqlOYWKxWK0PIODg11dXXmvrKEJjEajWLvh4WGxIuJ7&#10;J1aH5kYPfT5fKb8AbW1tNB+xeOuip6dHLAmthXzfy/iJKsXMzAzvCaDqTpw4MTExMVaVU0gyQlay&#10;lf2k6SWRldzf823tN5FJyUpSb+33P/4Hj0ign3Hxc0fo552rmtGvE31B6D/82mupbaE2V73ISh63&#10;XVvoVUUAAFscspI85pZOb7dede2ef6Vd5g11XxH7no1LHI2QxsbGxJ+Zm0wmk91udzqdtKvm44Ny&#10;SD8OpEMy7cfkE5/5jNrCGH1FU/RASslKyKt9j4jw4gHjFZFoYQnCPudPxHPv7rqIS/nU2X8snpKS&#10;lYiD4YwSIdUZtDHT0ZuYm9w+hDaRw+HglyyKxWLheel09OpcTRD9j+YmVoSWqr/YS1ToMJtfb8uj&#10;d1ZkTITeWYE3U3YGg4Gfv37oM8BLo6iRrGR8fHx1dZV3BlCavP310qamaSrRS2txaEl4yWDrOXXq&#10;VItVd2fnhSJlqB/5kZafgpSsZDQYVFsyk7/yK1xPMpvN4hev0DsH8+slOu7h/621sLAg5kxCodB9&#10;5kse7r/iAculw4edPAUAAGiArCS/nonGa3afObWEhmf2PMg7n9rT2NjY0tLS2tra3t4u/iJNxxt0&#10;MOxK9DpJR6Tc/K8Wj8dDi8QLl0TL5vV6eYrsRo1GtYUx/uUv84h8SsxKyH3GS0V+oXe8yyUNwtGw&#10;eBYNu20/4Wo+uqG3b9R9kT5Xd+++Uix2NZV+NgEd5aa/xWVEM6eD+a6ursT1N2fwiERKEggEeDkg&#10;C7dyP+Az11MlUDFxHZWr+r8J2aiXzglU4XHr7cSJE7wngBKI09lol8SPFUtLS3Nzc4cOHeKjwJqB&#10;rATeCjwushIaAofsXM0uPemb+NrX1jRm1t4hWD3Nk0sajI2N8evl1Kbcnf3ZPQ+LRuxN+q+srOIu&#10;YwAAWiEr0eRN+zM31H/huw1fomFP27udObVkUWgPC/y0lhaeb2dnd3c3HSJSc1OEIGc6kPD5QqEQ&#10;N+prjNqlRQpaKbvdnvtYffKjH1VbGHTYxyNyKj0rqbO/JlMP34iHq/l0evTyWVzSoH2oWTRfvr/7&#10;MrHYVUOfHF6I0gSDQX1Zu8Jpb283m81Op5PmzK+hkK+FoEQLNSvhUk0Kh8MpP481dcbQ8ePoELFU&#10;/L7qdPLClrm5uSNHjlS/FxLtkJXAyurKm/7345KpE3lCCvp486cnaWzPHrUlM/H//X88IiESiVBz&#10;SHw1jEYjV/M5cEBTd7NjY2NizkTe6Y+G2NEzN2gHAAAtkJVo9YT9enEk/FD3lf5weY4zVWeuRsje&#10;A8iGo3ZmQaxWa/oRdWNj4+DgID8hzdgdd6gtjPEf/IBH5FR6VkLu6fqWeK9ftz7JpZyisegDxu+I&#10;p+id73BVA6OnTbRdbtt9iVjsSqPNQu8FfdJ4CcpheHi4xLjEbDbTUX1AQ88+rcl73NKKIC7Ja6Nk&#10;JcTpdPKCJtTa1VV5rx+B3Nrb28U7OzAwMD09vY69kGiHrATI0srSS657ZFzi2N/LIzJJz0pGQyG1&#10;JUPDqM3GoxIcDof4ahAu5aOxJ52lpSWeb8IjjTfdqPvi/T2XvuK+j6cAAIB8kJVotbSyKA6GaXh7&#10;4EVuQUMW1CDm/XPidqRUkX88SUEHvXa7XTwrRUoLg6s5lSUr0Tt2yffaq+HUEqvfLKcPRwq4rsHo&#10;abuz85t3dHzjSfMtif5GuNPcjBJdfLwvlsAzWqu3t1dshK6uLi5VHi1h3lVQ8WokVoRnoUEgEBCr&#10;Rjo6OrgKWWygrISonRzVWlZCRx28J4DCnTx5kvYC/NZunLvvIysB4dj8YZmV0LA7e1evGbKS0dHx&#10;Sy9VWzJjd9zBIxLo50VeytrW1sbVnBYWFvj18pH9obS2trpCdrkKPBoAAPJBVlKARuf7h9A7ba+K&#10;NjRkZDKZxB66vb1dVGRW0t/fbzAYxP9VTqeTjpzFxMLkxz+utjBGzWYekV1ZshLygPFy8Ua/bn0q&#10;78G8/FQ0OH/GJW1cw0PiiU/13MqlcliXrKRq1L/CZbxOB6SNlZUQecxQa1nJqVOneDcAGqysrCwt&#10;LaX03SDeWWK1WrlU2w4ePMjrA1ve8fljP3DeLrOGH3seXlzJ0KlqxqxktKdHbclM/tmfcT3J4/Hw&#10;d0Onox9trman/TQ3+dcFvV5PT/zx0A6x/PrwmzwFAADkhKykANRifqrn3+WBsWfkzOkSkFGOrMRm&#10;s9HDUCiUfq8cQmPD8o4qfX1qC2Pi4ou5nl25shLviEu+0UPBXLfk6PbyfX9pGIkMc1UbmZVsN13H&#10;pXKQPWVuyqyEiLUj2c5IAmHDZSX09RdL29nZyaXasLy8zLsByG5xcZGOFaenp8URXQr5J26Nfzxf&#10;d8hKIMWPvQ/LuISGo3OHeETSwsICf3rWmvz0p9XGzGha1yTyIjVisVh8Ph+PSFPo6U4ygHY4HC2e&#10;XWLJnxy6gUcDAEBOyEoKQC3m4UjwMfN3xfHtvV2XiGY0pMublQjRaFSeBKHq6ek5c47J2gt9J3/t&#10;1/hp2ZUrKyHP9Nwu3mgauJTJA8YrxDSvWx/nkmYVykrkASdtcy5tLvKgiz5mXIJMkJWUC+4cnI3I&#10;R2ZmZvhILifx5pJAIMClGoasBFLQ70Bj9KcyK6HhwMkpHpeQLSsZX9v/2sQtt/CIpHA4zN8NhcVi&#10;Sf+mnDx5kl9MG3n/uI6ODnr6U4M3iSU3jzfyFAAAkB2ykgKIRrPZaxDHtzS83PewKEKKHFmJ6L5E&#10;Ra2EoaEhMVZFz1WbF5Mf/zg/IbsyZiX2YJ98o3u8mU/QMLh0cprhSDHXg4jn3lPW3E0ecBIubS7q&#10;ecVcgkyQlZQLspIUdMA2MzMzMTEhjt806u7uFu9vU1MTl2oYshLIyH9wSGYlj9muMU/oeUT2rIRM&#10;fuQjantmNBzmEUnBYFB8O1K0trZaLBaeSHPHrtLk5KSYj7gM5x37S2LJf+x9mKcAAIDskJUUgFvN&#10;8XiXp0UeIXd6mrgKihxZiceTubfUWCyWci8M4vva12TbYlJD966yB8HSsxLyw957xbv8gPEKLq31&#10;SPd1YoKni+1wRDydBn5cDps+K1H/BJfSxw2oZHRIuFTbajYrQd+uwrFjx0q5hY3aNzP94HO1Vu3f&#10;v59XG2CtyJGAjEtoaIxw9x+5spJf/EXZmKFhNFNcSD81w8PD8qqZFHq9fmBgYHJyUryWdtQcEnOg&#10;JlYsHn108Cqx2PtnJ3gKAADIAllJAUSjWdhhukEe5dpz9mexNRWRlUh0vCTvQev+5jfXNC+seTZ1&#10;ebOSwIhX3j/Y4Eo92uzw6OVnwBNycrVAcg78uBw2fVYSjUZ59XS693u3gTTqoSmXapsMd2otK9ma&#10;pxisrKwsLy+fOHGi0PNHcpC/7eqfymsTshLI4ejcoafs35VxyRu+J5dWFnNkJaMDA2pj5kx7Jif6&#10;MWxqapIxh6q7u5teiJdDA9mbvrgM51nrrWKZ3w3+gKcAAIAskJUUgFvNSfIo9zHTdyOxCFchoZSs&#10;RBgcHGxsbDTef7/athi//XYenUV5sxLyM9sP5Bvd4+d1IZFo5OmeW0X9CfNNXC3c3V0XiZmEo2U7&#10;5t/0WUksFuPVQ1aS04bLSmr2vBLCu4EtYHFx8eTJkwcPHhTHbOW1gW4ejKwEcltdXX3V84DIHR60&#10;Xnp7z1cPnsjVcY/amKGBqzlFIhGLxdLc3MzfGUXGTl7n5+czdkTNz9HpQqFQf8AslpmGY3OHeQoA&#10;AMgEWUkBuMmcZPX3iKNcGp6z3MHVLYP2uN4Ee0JvQnd3d0dHR1tbm/rHENrNq3t6jVkJoUNij9ms&#10;ti1i//N/Dg/nutdM2bMSIk8toeGlvgfcIQcVd9t/LIvBsF9MWQSZlQTCPi6VTD0a4dLmgvNKNNpw&#10;WQn9dIilrbV7BpMTJ07wnmAzouOr2dnZ/fv3l/EUkozoB1y8xYRLtQpZCeS1vLKsC/9oh+3qi1r+&#10;9zeaP3NZ619Yg2b+AKWZeOoptT0z/vzzPEID2tNRE0u9PIcaOYcOpd6Ih2Ts0ISfo9MNDAzQ3B7s&#10;vUxkJf2TBp4CAAAyQVZSAG4yK5pdO+UBs8n7/kkHGx3tlWmHSjvm9gQ6gGltbW1ubqb9tLqrLo72&#10;rESY/MxnZNti8sMfNhgMPCKTSmQl/rBPvsti+Enf8/L/b1if5emKgqykCJFIhFcP/ZXkpGYl1nzX&#10;r9UCeYFGbd4N+tSpU7wz2CxOnjw5PT1d6XxERZtRvMWES7UKWQlo5Nzfe1HLZ7/R/JmLmz97r/Hb&#10;ze5d/BlK4fHIxsyZ9szHP851zWKxmNpjN/1g0h6QFyLp6NGj6X1Ry32B6FbZ6G0RWQkNi8sFXM4D&#10;ALDVICspAO2lUtBe6qXeB+VhM1c3OIfDIfapFUJ7en4lbcYvukhtXnS99JLJZOJxaWTvsA0NDVwq&#10;h1Ak9GzPnfKNPk/3+ze2nSP+T58Bnqgo93RdLOZjD/ZzqWRqVsKlzUU2FltbW0vc/pub+jd8oa2t&#10;LRwO8+jaI89HoyXnUi0ZHx/nncFGtry8XKHrazRqb28X77LdbudSTUJWAtq5pqxXtf/NI9bv3G28&#10;iIZd9lf5Y6SKxyfPPVdtz4y1tPCoQtBvkfgGCSkX48zOzs7NzfGDpIWFBZ468QeGkWjoob7LRVZy&#10;YuEITwQAAGmQlRRANJdT+Ed893ZdIg53HzVdNxIJ8YgNi3enOdEhjV6vb0poSaCjVpPJ1NPTQ81f&#10;p9M5MjLCs0sQvZSJ5xaalYzW1altC/vXv04zCQaDPHqtCmUlwlBw4MHuKy9p/IvzdL//jYb/dZ/x&#10;Uk/IyeOKhaykCLxuidOJuQRZZLwbt8FgCAQCkUiEJ6oZvHw1+bmNb9guS1ZWVhYXF48dO8ZHWutN&#10;9mZFOw4u1aTp6WneggDaPGG7XmQlNLzQ+0A0FuEPk/T662p7Znz7dq4XiH6O1JN85+fneQnee+/E&#10;iRNTU1P8QCHbYNROoznsGnpNnlrCUwAAQBpkJQXgJnMae9AqDndp+OnAU1zdsMTelLS3t1Oj1mw2&#10;Dw4O0uE3oeOrov/eW3RWEvP51LZF6G/+RsyHx65V0ayE9PvNX9f94Xm63z9f95luTxtXS4CspFDq&#10;wb/f7+cq5CR6SuatlqTX66keCtVKvOv1ennJEh0QcrVmLC4u8p5gg1hYWDh27Nj6nkKSkfyVps8k&#10;l2rSxATuqAqFmVuce8x8o4xLHuq+0h/28udJcLnU9szEX/0V1wsXiUTkRYtELMDS0pK4pE48VO3f&#10;v58nTVz+5g27tg9cKbKSI6e34n2+AAC0QFZSAG4yZ/LWwPsdWHR49FzdmHhfWu7T4IvPSmKxyT/4&#10;A7V5od+9m+bT0dHBoxWVzkoaHXXn6X5fnFcSipRh+yArKQgdQvOKZfkAQDbRaNThcMibR6q6urpq&#10;4ZoXo9HIC6TT9fX1cbVm8G6gts3Pzx8/fnx6ejpxMFWjgsGgeJfpV5pLNQlZCRRqeXk5Eou82r9d&#10;xiUPm65yhM50p8qCQbUxU0pWQjwej/gqkd7e3pmZmfHxcTFKPdNEUC/D8fl8NM1z/beLrGRP6EWe&#10;CAAA1kJWUgBuMmchsxIaQuHMV4hsCLwvraWshNoTavOi7Y03ss2qolmJ1Wp9Uv/AF3b9Fg2X7/5b&#10;OuzMQXSIm9d1e869ds+/0vCO/k1xwyBC20qfiVg1Qv/X2MkuL/pmQUf1Yr1oC9Ryvxu1jL7XssMI&#10;FX3qhoaGeKLqokWi7wIvRxJV1v0tnp6ePnLkCB111PLlGKurq+Kse3mYVPv4PdbpRkZGuFR7kJVA&#10;oZaXl8WHR+98R8Yl9xkvNXrP9Kh6RlmzEiKvaBOMRmM0GqV6xrvh9Pb2isno15Wm6Q10iazkMds2&#10;ngIAANZCVlIAbj5nMRIOqXEJVzcgsSsltZOVjDY0qM2LwWuuEbNqaWnhKZIqlJXQMZuY7fd3X3ru&#10;zt86d+cnH959h6iU6Nq6c7bVnU3DK/ue51JZ8QpsFrxWOt16HdVvGtSettlsvDXXqvIJO7L5nhE1&#10;/Xm66sp4L4macvz48Q0UjqSgn27x/tLugEu1B1kJFEpmJcQetMq4hAa9490z1XJnJfF4XDauVI2N&#10;jbxMikOHDvHoxGU49NwXbHeJuCR82M8TAQCAAllJAbgRnV2f3yizkjrb61zdaHhHWktZCZn8wAdk&#10;8yL4T/8kZkVSjpkrlJW0tbWJ2T64+0YRbbxb/7aolKi8WUni7BNGG3yTdeehnm/MJShZMBiUB66q&#10;7u7uQCBQudsMhcNhi8XCL5ZEH9pIJNLc3MyPk+hrXrklkcbGxk6fPs0/9zVmdXV1aWnp+PHj+/fv&#10;F8dIG1pnZ6d4Z7u6urhUe5CVQKFWVlb405MQjPgfMl0p45IfWZ+I+r2yJUND6VmJQL+l1OYR3ymJ&#10;vmW0PLxkSSm/9rJJc0/z5TwFAAAokJUUgBvUOe0d+omMS7q9Bq5uKLwLLXfHmaVmJR/7mNrC6EqG&#10;F42NjeqJ+pXISkZGRsQ8Cc32h3uf+Mm+V9ra2sxrDQ4O9vb2Wq1W+k9edOxH24Hc3vpvt7Z+nYaW&#10;gXpRoWPXjORq0tPFwmy1DjvkeRB6/cbuEqgGBQIBk8lEG1ZsYam5uZm+Uym3tSpRJBLp7+/nF0ii&#10;3wc193S5XClXmdEEHo+HR1dAbR4YLywszM7OHjhwgA+JNgv5Q01vK218rtaYsbExfhsAtEnJSkgg&#10;4t9uukbGJc+2b1NbMuXKSgh9j6j5kXIxY/rFg3a7ncclXVP3ryIuiR0d5okAACAJWUkBEi3q/Lab&#10;rhVZyf3Gy1zDG+9KAd5/1lhWMv61r6ktjJhyywy1G8hKZCUdHR1innTwJk8wcTgcPLo093R9K5ms&#10;ab2rDm1AsQxbLSsxm81ixbu7u7kEZRUOh6m1LTZyCpPJVJbERL6JEn1V6WvLo9dKj1S6uroqdIuc&#10;9D/Arpe5ublDhw7VeP+speN3tLYvw+G3BECb9KyEhGMjL/U9ILKSR1v+TW3JTHz+8zxR+UQiEdpF&#10;ii+XwWDgJUs6fPiwGCXdUPeVbXVn3264YG/oZZ4IAACSkJUUgNvU+QxHgvd2fVscAD/dcytXNw7e&#10;f9ZYVjL27rtqCyNeX68edMlzLiqRldCsxDxtNpvsFLMWshLCpa1B/sWsoucXAKHvfnpnq6S5udnr&#10;9fJE2gwNDQ0ODlosFnnZhSrv3OirLTv0lcoelp06dYp/5dfJ/Pz8kSNHJicn+XBnC5AnMRmNRi7V&#10;Hn57ALTJmJUIe4Z+erfxovvrz1ZbMpXISgTx5SKHDx/mhUuSXz36ZaYph6NB0WUJDSfmj/JEAACQ&#10;gKykANys1qDd3SgOgGl4vf9Jrm4QYidKaiorIWtaGFdeGYlExAxV9fX1z+3ZfmfdVfQfLpVJY2Mj&#10;LYM8gERWUmXRaJTXGZ2VVFF6lyKC2WzO3YEIjZUnYWXk8/l4Ug1CoZD8AZGynY1SqPHxcf6JryLR&#10;/8ixY8fEgc0WpHYtzKXaw+8WgGb80cnE7DM8+NP/V23JRD73OR5Xbmqf2SndVNOPnqh3dHSIiR+w&#10;XCqykv7J1PNQAAC2OGQlBRANa43eHPihjEuGglaubgRiJ0oKOpjJq7xZCQ1UUTv7FH667zVx5e3j&#10;e+7iUpn09PTQK1YgK7lYfEjMXq0X1GzNrISOlnmdkZVUHf0UZOv/Nf1XIhqNulwuniJNc3NzSn/M&#10;2jmdzvQeVUrvgrpqJ5WsrKwsLCwcOXJEHJ8Av4U6HX27uVRj+J0D0Iw/OlmErWa1GeP/6z+Oxs7c&#10;4rfs6IeRv106Xfr9g3mEThcMBmlig0cnTy1ZWa2VqxEBAGoBspICcMtam0g08lTPLTIu4epGwLvQ&#10;cl/pUHpWMvlHf6Q2MkTRarXKa2TIK/ueF1nJtXXncKkcOjs7xcuVPSu5u+si8Qnxj2i9tGFrZiW4&#10;Cc66ow+eyWTi90DR1dXFUyT6ZOWqoqOjw2g0ms1m+taUeDsbejp95VMSE/p6RiIRnqJA8Xicf98r&#10;ZmFh4cSJE5vj/jXlxe9fYl/DpRrDbyGAZvzRycZuV5sxvf/vf3uy5+aRaEWyQhlw9/f388IlyZP+&#10;6GeZpozEwo9YvyOykuMLuAwHAOB9yEoKwI1rzdwhh8xKnrPcwdUaNjw8rJ42X2vX4Iw/+6zayIgl&#10;04pwODySEAqFWm31txsuoOHO9gsDOVHrXCOaWLwQKW9W4hvxiI/HA8bvcEkDn88nloFwaQuQZ+xT&#10;+49LsB7oi9bX15dyW1+XyxUMBmUvyNLg4GCJ4UhGtAwpvZ/Q8lCRRxdi//79/PteVqdPnz569OjU&#10;1NTY2Jg4boF0ss+p3t5eLtUYfjsBNOOPTjZpWcndxose7/nuSKz8cYnaVOCFSzpw4ACPSLQiaOKX&#10;rQ+IrMQ+beaJAAAAWUlBRNu6ID2+ThmXvGp9mKs1KRQKqSdoGAyG8h7klJ6VxEwmtZEx9tBDXFfo&#10;nG+KrX2v8RIulVV5sxKTt10s7VM9t3BJg62ZlchedW02G5dg/dCPg9frTbmtr8pqtRZ9rodG6mVZ&#10;pLjunI8eLdsfUVdWVo4dOzYxMYF8RKO+vj7x3ok/bteg5eVlfncBtMnTQ/ParKTlvr8W98e5v/ty&#10;d2iIpykfasiJr5jJZOLlS1haWhJ1MjIyQlPqnW+LrMQy3sYTAQAAspKC0OFBEZ7tuePOzm+Kocfb&#10;ydXa09PTw3vOxDntXC0fmZW4XC4uFSoQUBsZkx/7GNcV9Y43xKa+p+tbXCorNSvhUgneHXxVLO2L&#10;vfdxSQM6RhXLQLi02an9+AaDQa7CepO3nVI1NDTw6KoYHBzkF04Ih8M8QpuFhQX+fS/casKJEyfE&#10;YQkUSl5OSEd0XKoxyEqgUFNTU/zpychmU5sxvU/cKLISMRi9LTxZmaithZQeXqkNwyMSnStbAoaH&#10;+i4XcQlPAQAAyEoKwo3rwj1s3CYOiR8ybguFh7laY4xGo9hr9vT0cKmsypCVRKOTv/qrspEx+eEP&#10;c1VRtazE7/dzqQRPmG8WS/vGwNNc0mALZiV0AMwrnOgGkquwrugrkNLha2Nj49DQEI+uIqvVykuQ&#10;SGoKStP4x70QS0tLc3Nzhw4dEkcjUDT1zCAu1RhkJVCo3FnJWGenbMPQMP7CC32B7vu7L5Nxydu2&#10;F2LxMxfFlEu2XkuOHj0q6oQm84Xd93RfjKwEACAFspICcOO6cIP+PnFITMNT5u+FIyM8opbIrMRm&#10;s3GprMqSlYzdcYfazoin/QW70lmJ7KahLFnJw8arxdIaPW1c0kC9BodLm516TFXoiQNQdl6vV57a&#10;Lej1etE1yXpROzwm2n9k+Mc9n4WFhZMnT87MzIyPj4sjECidmoHG43Gu1hJkJVCoQrMSKrpC9vuN&#10;l8q45Nne70djETF96eR93xsbG+fm5ngpE1J+xm+uu2Bb3dnX7T1nj/9VngIAYMtDVlIAblwXpcfX&#10;KY6KaWh27OZqLZH9MtZyVhJra1vTzvjc53hEUpurXmzkuzsv4lJZyQ4aypKV3N15sVja4XABfwkP&#10;BoNiGQiXNjtP8iY4zc3NXIJ1IvvjlLq7u2vhwij1fCvidrt5RHaxWIx/3DNZWVmZnZ3dv3//xMQE&#10;H3ZAWanX1tF7wdVagqwECjUzM8OfnkwyZiVkJDr8jOV2GZc81fM9US8L/o4luibhpUxIiZhf3fsc&#10;30Zw9zk8BQDAloesRKu5uTluXxeFGoU/tT4jDoxp4GotUfvO5FJZlSUriY6MqO2MiT/6I64n2QLv&#10;n8LjCpb/coAyZiWeYadYzns7L+GSNlswK5E3PTEajVyCquvr61O7fyb0vtTUJVHqV4N4vV4ekUXG&#10;rGR2dnZ6ehrnj1QBvQX8Vul0tIvkagmGh4fpJ4J+pemDSv82J7S0tJgThoaG6BNCeGoNkJVAoQ4e&#10;PMifnkyyZSUkHo//ZOApGZfQ4B1x8bjS9Pf3i28ZfSl4KRNOnTol6sLe+r0iK7mt7YKRwz6eCABg&#10;a0NWolWJWYkgzyOgYaTGrsTZGFlJNDr+la+oTY2Y3c4jkp7uuU1s4XaXnkvlU8aspNm5RyzndtO1&#10;XNJGPSDk0mbHa6vTOZ1OLkEV0SEovwFJdCzq8Xh4dC1JWdS8Vwap/R3ygQVUEb9PifOAuFSUWCyW&#10;fsZTQfR6fWdnp8VisVqtXq9X/MLPz88vLS3x5wNAg8KykuZmHpG0a+jlu40Xy7ik19/FI0rDn3Kd&#10;bnp6mhc0oaurS9RFd/Wv9W+/3fBv2+rOvqf5Cp4CAGBrQ1aiVVmyEldw6J7OS8QR8iPGbVytDRsl&#10;K4nffbfa1Bj94Q95RNKPrI+KLfx0z61cKp8yZiVvDT4rlhNZSW4jIyO8tolTiLkKVREKhdIPQcty&#10;E6jKCQQCdNzLy5ovLlGPHPioAqrIZDKJt4n+w6UChcNhee/hCunp6eGPCEA+ebKShga1AZOelZAu&#10;b/M9xm/JuKTNva/03l7V74gaEKffy+yaun/dVnc2/Ts6EeeJAAC2MGQlWpUlKyG6obfEETINb1qf&#10;52oN2ChZSbSvb01T47zzuJ5kcOnE5n3MdCOXyqeMWclr/dvFcv5s4CUuabPVshLZ/xx9RLkElZcx&#10;JaHKhuhbNxAIqJcLDQwM8Ig04+Pj/BOPrGQ9qD0mcEkD+hDSLzB9GuUPstTS0kLzHBkZ8fl8joT+&#10;/n6aknR0dLS1taXcvEmjUu4tDVtKnqzkhRfWNGAyZSVkaNgqsxIafjLwOI8olto30MzMDC/re+8d&#10;OnSIq0mP7rltW93ZD+/+d4vFwhMBAGxhyEq0KldWQnYNviYOkmnQO97h6nrbMFlJNDr5678umxr0&#10;f64m2QJWsW0fNF7FpfIpY1byaPcNYjn7fSYuaaOeZ8GlTU0e9K7vnVa2FLvd3py85ZNA399AIMCj&#10;NwI1UiQ54hJ5GHz06FE+sIBqoe3P75BO5/F46DPmdrvNZnN3QkdSWxJ9DuWuJAX9ONNPBM83n3g8&#10;TkeP9Fs6PDzsS6AdEz2dmEwmeiE1UqHlEZ8QgLwOHz7MH7JMNGYlZDgafLLnezIuaXTupCJ9aDs7&#10;O+kbQd8O+vSKKTWSbTyaAy9rgnoWHqEPP/9Ppzt9+jRPBACwVSErKYBoWJeFOEim4e7Oi/2hPB0Q&#10;VscGykom/viP1dZGNO0QWm5eflw+MivhxyWQC1noPaS3VFbi9/t5VRO9P3IVKsbpdKY0nQkdT/Lo&#10;DUX9phA6DOYRax09elT8wi8vL/NRBVSR7Lm5FP39/fRW8hzLZ35+fmVlRXw8ALTIHblqz0pILB59&#10;wnyzjEuMrjb1dDliNpt5Ug3U+JiXNUH9naSfepqSHyQut+SJAAC2KmQlBRAN63JR+3mthYNAmZXk&#10;+ANsKWRWUvpfp0dffFFtbcSfT72U6SHjVWLD9vm6uVQm8jCSHxfLF/LKd59Lmm2prKQjeStrg8HA&#10;JagM+lzJHwGB2uU9PT08emMKhULq0UXGuGRqaop/4nEZznpQ81Dt6Ke4ra3N5SrPjUKyWVxc5E8G&#10;gDYFZSWjQ0M8IrvHe87EJdRU2FZ39qt7f8hfgCSn08nTaSD3p62trby4CaJIHA4HTUaNQH6Mq88A&#10;YMtDVlIAblmXiT3YL4+W37A+x9X1I+8qR21QLpVVGbOSmNGotjbGr03tG/Uh49Viw5o8ZT7AFqtA&#10;+HGxenyd8t3nkmZbKiuR4VS2kwKgLIxGo9jOUldXF4/b4Oj7ol61YbVaeYRC3uvk9OnT4qACqkk9&#10;7Z+O4jo7O+njR7skYWhoyJXg8XiGE/hplYesBAqVJyt55hm19aIlKyH3dX97W+Juvom45DmLxaL2&#10;1OPz+Xi6fNRTS+bn53mJ33uPvlNcTXwBY7EYP1jbuQkAwBaErKQA3Kwun/qhN+UBsz2QoQVfZfK4&#10;tBJ3A5W79rL0ejD5C78gWxsTn/oUV5MeM3NXIG8NPsulMhGrQPhxsVpcu+RbzyXNtk5Wovb7yCUo&#10;t8HBQd7ESe3t7V5vTVwYWC6hUEg9tDCbzTwiSV6Gs7KyMjY2xgcWUC3qIRz9vnG1BiArgUIdO3aM&#10;Pz2ZjD/0kGy60KAxKwlG/DIr+V7zeWafIR6PywjYYDDwdBrIjnjUuzstLCyIotDW1qbuF3giAIAt&#10;CVlJAbhZXT4jkZHHTTeJA+a7Oy8eDPTxiHUie3N0Op1cKh8ZxJQnK/lP/0ltcETX9rTaOMRJxA8t&#10;93KpTMQqEH5cLGQlWtAxrVhNOtDlEpQPHaCmdOBKXCV3J1Sb1G8NSY9LZLcUhw4d4qMKqCK5gyjo&#10;moJKQ1YChZqdneVPTybFZSXENTz0vebz7uj4hui7xDPiVBPGeDzO0+VDv/D8HJ2OFpUX+r335OU5&#10;gvqDqd5YHQBgq0FWUgBuU6cZGBigdl5DAv3HbrfzCA1GIiPymPnZntu5uk42UFYyfuutaoMjajTy&#10;iARboE9s0h3dZb5tsFgFwo+LZU/erIcGLmm2dbIS+RewCvWhs5Wp51kI9MO1uXvPpbVTr/VIucjo&#10;1KlT4ncel+GsC/lHcnpfuFQD5ubmxKcCQKMKZSXEPeIQQYkY1AtntGclRHbhRDtWXuj33puamhJF&#10;wWw2y/0v/YcnAgDYepCVaLW6uspt6jTpRx3pf7TModtjkIfNb1if5up6KG+ckaLMM+/vVxscY48/&#10;zvUkuUnLe/gnVoHw4xLIzn3bXYV1ELNFshJ643glN3skVE3hcFjtt0+gw1QevQUYDAZe7cT5SvL3&#10;YXJykn/r33uP/s9HFVBF/K7odKFQiEvrDVkJFKqwrKTAs6icIfu9xkvuNl50R+c3bmr+8p763eIr&#10;U1BWMjQ0JJ5F5Pl0p0+f5lImy8vLYjIAgK0GWYlW1GaiVnVGvb29vD9RtLW1UYOPp8jnB5a75bF9&#10;j7eTq1XHi67TBYNBLpWPzEr8fj+XSqM2OGjgapLcnu5hJ5fKQawC4ccleKn3AbGEj3ZfyyVt6HPF&#10;C1GOxahZPp+PV3JTr2bVhMNhtYks0M9UJb7sNU4927y1tXVkZETU5fHA/Pw8H1VAFfFbkjjFiUvr&#10;DVkJFKqwrKRwjtDg9w3fOHfnJ2n4t53/Z3d9HX1leJxm4otGYrEYL/d779H3jqtpaN/BEwEAbDHI&#10;SrTKkZUQOt4gfr9fnrVI9Hq99lzg+Z675OH98Mg6HL14PB6x2A0NDVwqq/XKSvp9Zi6Vg1iFsmyi&#10;QT/fCOnuzou5pM0WyUrUdhuXoFhut1u9/ITQZ9hms/HorUe9OzJtmeHhYSqql+UfOHCAjyqgWtS+&#10;nOkQjqvrClkJFCr3RXzjt9+utlu4Wgj63f7RvhdFVvLVnX9wS90399Tv5nGa9Sfve0hkRnzkyBEu&#10;JVCbzWQyif83NTWJaQAAthpkJVrlzkqkkZGR7u5usXchdEAyODjI43LyDDvl4f0O041crSLZ7Tnt&#10;FLlUVmXPSsa2b1fbHDG9nkckyI3Z4trFpZIFk12plStOetB4lVjIXm83lzTYIlmJ/OM/HdZyCQpH&#10;H1o1FxCoBcyjtzDZczChXyeLxUJF9diYjyqgWqLKRY41cmoJshIoVO6sZOL669V2C1c1k32UPLHn&#10;7m/s/OMrd/3Dtrqz726+rKBrcNTrEAk9lxf9vfdSdhZqwk4vzRMBAGwlyEq00piVCFarlXcvCb29&#10;vTwipwFfrzzCf9v6ElerpaenRyxtS0sLl8qq7FlJZG2XJRP/+T9zPWGf7WdiS/6470kulazsWcn2&#10;7uvEQpo9HVzSIBAIiMUgXNqMeA11OofDwSUokJrbCp2dnfKSE1DjEkLfa5/Px7/47723vLzMxxZQ&#10;LfITS+8Fl9YVshIoVEWzkr6+PvEFqa+vf6f7tW11Z9+w7wt3dV14f/elPIUGYg4qXvREV01cSqPe&#10;YxgAYOtAVqJVQVkJ8Xg8Mh0g4o+Web3S+7A4eKah3bXmRIlKMxqNYlEr9Dfn8mclwaDa5pj8yEe4&#10;nqAfqhOb8dXeHVwqGbKSqlHPnRHXR0BB6FvGmy+pubnZ5XLxaEiy2+30deZtlGAwGE6cOLG6uko/&#10;+8vLy2NjY3yEAZWnfvGj0ShX1w+yEihURbMSm83GX49EHyU/s/1Q3hZnh/n6WFzTlWtq01RQey3h&#10;UiZHjx7liQAAtgxkJVoVmpUQOsZTuy+hQ1wekdP27mvF8fP9XVf4Qz6uVl7VshKz2dzX1zeU5HA4&#10;vF4vHdpJ9NCdwI/T0IYV4t/9rtrsiO/bxy9GG38kKDYjDVwqGbKSqlE7dg2Hw1wFDVJSWkK/Qjg3&#10;Jwf6Jenq6uKNlUSVkydP0i//8vLyzMwMH2RA5cnT/nt6eri0fui4VzQAADRaWFjgT08mpWQl0WhU&#10;3lqbiOLPBp+XcckzltsisYio56AGLoLaHYnaaiXUWpNfSWq88UQAAFsGshKtishKSCgUkvs2OoCh&#10;RjmPyG4oYLur8yJxCP1o9/VcrbxKZyUpO+CyaH/uObXZEfrDPxR12qOHwiGxDWlIiZzcbnd3gSwJ&#10;6hn7okJtjnQi6BECmQSTdx5BVpKNvCKMWmlcgnzo14Y+q2K7SbQlqc5TQHb0rZQdGUp2u31xcVHs&#10;AlZXV+ko6ODBg6dOnaLi/Pz89PQ0H3xA+TidTt76hd/do+zovRbvPoBGubOS8e9/X220jPr9PEID&#10;uVsk1NLg6ujo28rZJQ+brjb6WnhEdjwXxfHjx8Xy03+4lEAtWPVsL/rdE5MBAGwRyEq0Ki4rIcPJ&#10;vrhIZ6em+wF3uVvlcf4+25tcrbBKZyXypIwyatizR212TPzCL/AInc7r9d5uuEBsQ3ugXyxDb29v&#10;+tmn6+jmuvO31Z19/b5zkZWkkG+T1WrlEuSUfrtHalhrCWdB5fP51O4MCX0UHQ7HysoK7wkUVOQj&#10;Dyir5uZmsfHNZjOX1gmyEihU7qxk7Nln1UbLeHMzj8gnHo+LLwXp7+/natIPe++TcQkNz/TeyiOy&#10;SPmVI9QC5BVIuwxH/UMXNeR4IgCArQFZiVZFZyVkYGCA9zOaD27fHXhVxiW+kIerlSSzEo037inC&#10;yMiIzWbrSBIvV6Lhz39ebXkYX3iBR+h023fftq3ubBoe33M3l2qMyEpo6HYWcKuXrZCV8OrpdG63&#10;m0uQhdPpTOlxg+BckqKFw2F5A3WVercI6eTJk3zwAeUjL4migzQurRNkJVCo3FnJ6MCA2mKZ+Ku/&#10;4no+ajMyY1c+Bs8+mZV8YedvfWHnb9fZfsrj1mpsbOQZrXX48GGxCuqJJOnENAAAWwSyEq1KyUoI&#10;72Q0H9yGRobv67pMxiX0kEdUjLxXXOWykoxkRlPcGQSxvXvVlofzX/9VzI38dN8rIomggUtJ1AQ3&#10;FU7+tZPQHFQ0SqKGiIqOY4n6f4FmIrKSa3b/i9HZNjw8TAdpIwqqZKT25cGT5sRbakPh1cMxf05+&#10;vz/lFo/0uUIHruXidrtTTkOjb/ehQ4cWFxdnZ2d5x5DYNfAhCJQPb/FEWsql9YCsBAqVJysZHZ38&#10;hV+QLZbJT36Sq/nw9yHRUuJSmlBk+Ae9d126+/+eu/OTNHxH/zdPmG/yjjh5dEJvby/PKA2NEquw&#10;tLTEJYVotBDa74jJAAC2AmQlWlU5KyHeYbfMSh4yXsnViln3rKToY7zJj33s/ZbH7/xOd3d3U9JN&#10;dV8XWcmDu2+il6BDHWpnDBd7YYL8azM1GrhUmvsNV4rFe3Pf62LOFdXa2roh+vikhRQL3FKZ21dv&#10;AtRaTe+OtKenh0dD+dDxgzxIEAwGw8jIyPLyMu8b3ntvYmKCD0SgTDo7O8XWpl8tLq0HNRQD0CLv&#10;vcYnLrhAtlhoGDOZeER2shMf+i3KfX8ou93+gz2Pf2nn79HwvdbzxGkmu4deC0WHxQTU0BKzykh8&#10;4FdWVvhxkslksik9woo1BQDYCpCVaLW0tMRt56LwHqbAiyaaHLtkXPL2wAtcrYz1ykqoKSxet+is&#10;ZPyv/kpteUT7uXcS8u7gi3IDcqkEZc9K7mz4tshK7tz9HTHnKjCbzfzytUp+JKh9xiVQ9Pf3pxy9&#10;05fX6/XyaCi34eFhi8XC2zqhqamJ6rxv0PCXZCiU2r8VbX+uVt2xY8f4PQbQJm9WMvbKK2qLZeLi&#10;i3lEdo3Jq2b6+vq4lEk0GtXr9Xvr99KUTzffIy/JoeE+47d7/O1ishy9tgUCAbEW4+PjXEpobm4W&#10;MxcPJyYmxGQAAJsespICiHZzccQOhvBjzZ6zfF8e7dv9A1ytgI2blcRffVVteYzdeCOPiESCyp2D&#10;ezyaOtbNQe3FgBY7nSGNuF1OCnvSW8aXRVZStVNLhBqPS2SDrMofxdpHn5mUZi596vx+P4+GSgqF&#10;QvJkB9LS0jI9Pc37hvfeO3TokDgOgXLhDZ246RiXqg5ZCRQqb1YyGomoLZbJX/kVrmcxNDTE3wSd&#10;LhaLcTWTQcfAdXVfpOHFPU9Ho1H7cN9283VqYvK05Xvh6IjVauXZZbK0tCTWQr3xH/F6vfI+a9Rc&#10;FCsLALDpISspADeZiyJ2MIQfaxYOh+/pvEQe8AdClTouklmJx1ONrmQlOtgTr1t8Pwvh8JqWxwc/&#10;yPWEH/c/JjbdI93XcKlYGXt8LNE1df8qspLnOu6h97qi+CUTajku4UVM/I2LS6BsFslut9PbyqOh&#10;8mhr9/f389ZP/JifPn1a7B1WV1f5eAXKxO1284ZObGquVheyEihU/qxkdHTyf/5PtdEyOjTEIzJp&#10;amoS3wKDwcClLBpsb4vmxPV7vygq8Xjc6G1R4xIa9I53xQwzkqeWjIyMcCmBmojiXjz19fVv7PvJ&#10;gQMHxGQAAJsbspICJFrLRRI7G1JcZxkyK3m179EKHR01JzsurfLJ/GXISiKRiU98Qm15RJRZ9XvN&#10;d3ZeKLaexdvF1aJUIiv5wd7HROPm2fa7+WUqSZ7KS2qzewu5kWlRubS1UYOV3imxTSQ6YufRUHXy&#10;Aig6dBkbG5O3Ez5y5Ig4PoGyiMViYjsTv9/P1epCVgJF4E9PduONjWqLZey553jEWvTjL/+IRbia&#10;nSs0dP2+c6/be85dXRfKDkqEx8zXy6yE2kLf3fuVd+rf4Pmm4dV47z31NMa99XsaBt69RXeB6Dj2&#10;oY6reCIAgE0NWUkBzvxpvnCBQEDtTKujo8OYcOaaDc1e1T1H+7+bG79yS8vX2hz1w1nwSxZFzUq4&#10;VBW0duJ1aStxqXCjzz6rtjxib73FIxK2d1+bTJoe4VJR1L9zWrNL3DOHycMqWs1ORVvSK43P0DtL&#10;7ZsXzQ/xy1RSKBSSbzQxm808ombQRhPLRm1ELm1V1FBWz2IQ6AckGAzyFLAeLErfJfTzLrv/nJ+f&#10;5+MSKBP6OeUNreFAsRKOHDki3lwA7fjTk9Pkz/2cbLFM/vEfc1Xh9/v5o59AjUYekdMjpm0iENlh&#10;vp5LST3+9u3ma27Wf0X8eYaG+3ff8E79W/wCipmZGbEi4reuvr7+kT23XLDzf21r+Odb2s4TWcnV&#10;Tf8wt8Rn1QEAbGLISgrALWUNnE4nHYXSIbE8ebJ03999qdzD/WTfq1wtxJkbw2THEyX+WEo7SFoF&#10;Oq7m9akkmZWU+HKy2XGm5fEHf8DVhKHAoMhKaHAFnVwtnMxK9Ho9l/KR53F4PB4urdU4tFss2Mu9&#10;JeU42tGRthqXmEwmHlEb2traxILVYI5TTfQFlF8NKdunCKpMfq/pR/7EiRNiB4GspOxopyC2M+FS&#10;dR08eFC8uQDa8acnp8lf+iW10UKfdR6RxJ/7hI6ODq7mY/Dsk+ePuEJ2ria4XC5DZ9uju2+XLUkx&#10;PL3nQX6ZJGrhiBXZv3//Y3tuv3rXP4l85Ms7f4/aKl/e87uXNv7lA32Xjhxxi8kAADYxZCUF4GZy&#10;Jj6fb3BwkA7z1NChvPbW772p7gKxb7u+7otcraSGhgZaI17DipFnXpQxK6GBq0kij6DhJ/3PcKlw&#10;brc78sKtsw//dk/dm1zKRx5T+f1+Lq1V/ayEDA8Pqxfj1FRckjdd2vRoxdUwS3A6i8/4oOwGBgb4&#10;jdHp5OH04uIiH5RA+chrEOhniktVhKwEisCfnpzGd+xQWyzjr77KI5LEx554vV4uabPddI3ISl61&#10;bhcVh8OhNk3fqX/z9rrL/r3pqzfqviSalK/sfZ7HJdFadI3ue9J+w7V7/vXqXf8sspKv7PzUaz1P&#10;vD344sP9V+ywXf2s49/F+gIAbGLISvLr7e3lvUc5DA0N0bGQRtwwT1w6YbPZ3ml6Q+zYaLil7kKe&#10;Y+X19PTwclQAv0bJWcnoCy+oLY/4G2/wiIQG+/t3X+ZS4U68+e337j5LDFzKpzazEpLeBUYp10CV&#10;SyAQEAvT0NDApS3GaDSKLSDhWqTaxG9Poodd3lW8997k5KQ4OIFykbEU/SZwqYqQlUAR+NOTj9pi&#10;oYGrSeJjTyIFdmzc7W2723iRuNZmV33mblxpspHo8A31XxDtyevqvsAjdLoX9j5Fldvazt9hu5qG&#10;B3svE9M8s3e7mCAej99r+pYYe3QOXxAA2OSQleRx6NAhsXsoCB0ht7S0WCwWh8OR0rAusa8B/dBO&#10;eczf4WzkaiG8WfDyJZKR1tbWlFuTtrW1lZhlZMMvUHJWEnY61WbH5Ic/zPWEkZERud2Kuwwn6nXJ&#10;oISGY+/mv20NrZE8ayYQCHB1rdrJSoTu7m6Px+Pz+WiLEfoAp18JUgX0DeIF3TLS3xH6DeFxUHvo&#10;283vk043Nzcn9hc4taTsaI/JW3k9LsNBVgJFmJiY4A9QTmqLhQauJvGHvqibQN3e+g0RcDyx5y6e&#10;S/JMYdqn80Sjo45h2036r3yv6by7ui58fs+jL+x9XDyLhuv2niPSkB84bx8+6KGfOJ5Loql2T+u3&#10;xWRvWp9fXV3l1QYA2IyQleRBewgtl9XQNAaDwWw222y2jH2s8nQlZyXkBct98rB/0N/H1dKo7VEu&#10;hcN2uz3lWoCBgYHSlz8Fz7r0rGR4WG12TH7oQ1xPkhut293KpUKMOgfUrOTUi5/jEdnJo98cR/7r&#10;npXINKem0LeJF3QLGBoaSokmW1paZMwKNYveJvF+9fb28g7jvfdmZmb4QATKRO6GnE4nl6oFWQkU&#10;QWNWMvHcc2qjZfzdd3lEgvjMkyKykl53t0w99tTvpgZqX18fj1vr+b477jZedEXz587d9Un5FDE8&#10;2X/ToVPcySuhnTIvkE731r7X5WSrq3wjMACATQlZiSazs7PHjx/nEzDWCgaDWg7yeQ+j0/l8Pi6V&#10;QB727+i+kUulyZiVCGazmUck0RFCf38/jy4Zz7T0rCQcHrvmGrXlEenq4hEJ7wy8IjYa/YdLhSgi&#10;K5ExhMVi4VIamZX8pP8pLlWFzEo6OjroM0kNKfGwovQJ/CAnm83GC7qpDQ8Py75sJavVyqOhttHv&#10;P79nOt2BAwfEzuL06dN8FAJl0tnZKTayxluBlNHU1JR4WwG005iVjHo8aotl8mMf43qC+MwT2k1w&#10;qRC3tZ1/a+vXqWnhD+fq7uSNwWe+uPd3PrfzrL9+96wLdv4PEX88uPumt/e9OTAwwOuTIG9RJ9xW&#10;dwlNeVfXRW/6H+cpAAA2I2QlBeAGclF491KmO/I6A3ZxgE2DK2jnagnUrISOZhsTmpub6bBtZGTE&#10;brfzOAVN5na7+fkl4NmVIyuJvv662vIY++d/5hEJFm+H3GhcKkShWYnazU2OVZNZyc8GfsClqlCz&#10;ElGhhaQ32mAwpJxIRZVAIECfkHT0lHT0gREzLBTNkF+yHB+G2pd+cZPFYinxzt9QZfJvrW1tbWI3&#10;sbq6Oj4+zgciUA5Op1Ns5JaWFi5VC7ISKILWrCQWU1sskx/8INcTxGeeFJeViO5daXCGBrmkaHc3&#10;3NNy+d2d36IJLtH/9ed2nkXDP737iXt3X6t2cXLq1CmxRrOzs1xKauvTP9R3ubhOR0wDALApISsp&#10;ALeOi8K7lzJlJeQN6/OlHPmnU0+wVMm/cqf3p0A6OzuLPjYm9FyeUVkOj+12teUx8Xu/x/UEz7Bb&#10;brEiljklKzm6J9f9dPx+P69VYhNxNRO9vU4sUjWzEnpPeeF0ujKeIlQiNV3i0iZCHznB4/Gkn0tC&#10;tkI8tPnQu8nvn043Pj7OuwrNnTuCRryJE/1KcqkqkJVAEaanp/kDlM/4zTerjZZxvZ5HlJyV3NV1&#10;oRiGhq2xeDQWj9F3h3R7W+82XiTOH7l+37k0AT38wt7f+sq+T/1701ff3vcGv2rC2NiYWCO1v5LB&#10;QQ5fnuz9d5GV+A8MickAADYfZCUF4NZxUXgnU76sRD21xDNchjuYuN3uRuU+spJer+cpEuhgr7u7&#10;W+3koqmpKVhsJyZ0fMhzKdOx4vgFF6gtj8jaIEBuMd9wwVdCFZSVyI4MUrZeutd6nxCLVLWsRD1L&#10;iN47rq43ag7yMiW6xeHqxkTfkUAg4PP5XC6X1Wrt6urK+M0S6C0o128CrIv0U0vIyZMnxeEElIX8&#10;BtF+ikvVwu8ogGbas5JRs1ltsUz85V9yvfCsJBaPukeGdtpffaVv+93Gi87e/Z8+t/Osz+/6j7d3&#10;nk8PUwaRldBwr+Gy5/pu32G+TtTv3bONXzVB7YlpaGiIq8lelnfaX7q19Xyayd2tl/BEAACbDrKS&#10;AnDTuCi8hylfVkJe7H1QHGbf13Upl0rmT6CFHBwcFAvckOnurTSNegWBXq+nI3AeV4iyZyWxp55S&#10;Wx6jF13EIxJe63tMbLEG+y4uaVZQVsKrlOiMkEtZVD8rkUcdtROUEI2XLK07j8dDH3Wr1dqzFlWE&#10;bOdnZZSjIxvYKOjXkt9OnW7//v28t8CpJWXV3t4utrDJZOJStfDbCaBZAVnJyIjaYpn8L/+F6wVm&#10;JcFI4MW++2UUQoO4rIaGWzu+rtbFcN3ec+7dve2tfT+hHRY9PRQNivr1+87dVf8Ov3DCzAx373r6&#10;9Gku6XS0HxR9nF1Xx3cdto51iskAADYZZCUF4KZxUcQOhpQxK+l0N4rD7Ls6L+r3lvmgKxAIiAXO&#10;cWZESl9fdLjLIzQre1YSdrvVlsfEn/851xPq7T8VW4wGLmk20d+uMSsZUS4s8vv9XM2i+lkJL1mN&#10;nb7By1SrJ5X4fD6LxZLSk0tx6AtlNpvdbjd9TnjusMHJD4bNZuO9BU4tKSv5N+3W1lYuVQu/nQD5&#10;0Fe+u7vb4XCMjY3xp0eDia9+VW20jNpsoi4+8CRvVuIPe2UIIoe/r/tY4ryS//D9zgtSRv1k4ClH&#10;wMZzT1zxGovHHjffTKNubf36k3vu4xFJvHpp3buSJ/bcs63u7Gt2/8tzju/xRAAAmwuykgKIZnFx&#10;eMdS1qyE7DDdKI60X+l7mEtloiUrIerfVElLSwuP0Kb8WUk4PPrHf3wmJTnr58xnfcd31r+Elctw&#10;rD6L2Fw0cEmzTZOVyL/QkuLOBio7tQVWawkCtVNT7pxdkI6Ojr6+PrfbTZ8E0Rsuzxc2ETpAEm+3&#10;eueIpaUlPpSBkqWcd8bVquC3EyAfeW0y/cdoNGbrW+dMv+iK6LXXqllJ6PrrhxLErAj9wvAzs9hh&#10;ukHmIC/1PdjuaXCN2G7vPP/7nf92R9c3RiJnopZILOyPeEPR4Vg8Kp5FSyjm39jYSA/39f7s2j3/&#10;Kk4SEXXJYDCIFZyYmOBS0p763f/e9NVHrFfusF194OS0mAwAYDNBVlIA0SwuDu9Yyp2VdLvb5cF/&#10;aKSch2Eul0sscN4eN+hgUu2+RKBDxBQWi4XauykcDgc/IXG5Cr0obR9qCmtEx9XScGg4NDLc19/n&#10;+ru/rTvrzgfPekcMz//9PtoyIzyMyM1F/+cVSHNmbiPDzsCQxWMMhgL0RCpumqwkJd7KsR2qQ91c&#10;tdPRLKEPWPoHm1CxpaWlKwv6nPN0m7GHWshI3lh9cHCQ9xYJk5OT4rAESqQeOtJeg6tVsbq6ym8n&#10;QE7yyuW86uvrt9WdCSZe2fNc5yuvrMlK/vIveaKkSCTCn8U08XhcDUr6A+9foSaLI5HM2SLt4PgF&#10;/v/svQd4W8eV9+3su+X98mY32c327DrdyW42m21JNpuycYnjJlmyJMtWcbclWVbvvfdqSbYkS5Zl&#10;SZZEEJW9ASRIsIEgQRAE2Iuaq2LLJS6yLH1/4hyOh2gEQIAkoPlpHj28Z+a2uRczZ/53Si9Pa+8i&#10;rWSvfgubevnss8/oHuXB183NzTjO6pJHaYZXQ+thSqNQKBSphNJKooD94pjguiWCCSyiZW3xE9TY&#10;Pl69m03xIHKthLBYLJR+SHjRuB8V/CzTyDmZo9ZvelwIJRRWz2E9AmFS5n+MMPzjPfqvPZ7zi2k5&#10;vz1aubvUnX/SfuCkfT+F/eUbRGIR9tnWmAs3JUgrWVr04DLzhEHTSoDb7RYqQEX0I6fii+hUgkti&#10;01ADJzJwQd/s7OxIxgeJDlmATYpUJ5RWcvHiRWqWKAaIWDYYDPKUJUorUUROZ2dnmJm8BYcNz5Eq&#10;sVA7CZud3/++LJfknv58xpAwg846uzp2lS5eXjyRNJG8Bj1H+BBaSbGnp9tIUETXEmKfYeNU7W8n&#10;aP7zkfSfs6kX/OjoBquqqsiCC8PN0nE223v6lSBc+ugiJVMoFIqUQWklUcB+cUxQ7QLirpXkOU2i&#10;Se9piVunlWi1EuBwOAYyWmEgzNGOI89juu7uhYuW+WklCCKLJmX++23aLyPckv7FsabvTsj41wkZ&#10;P3wi+xciQahw2HhPIrSSF0q30ZXral5i06AgpiC1Wq1sGgrkTknwxtg6pHg8Hr95SYqKivBz4OgI&#10;4N2UVnLdEEorUcNw4gjlMNHV1cXWxKO0EkVU4FdfV1cXtE8igI8EjmUdfkZ/N8Ji/UPYdI8bJ2sl&#10;Vbt2mc1mVIgoWEJNVtLd3T3LNHqE5sbRmpuWmSces+/giF70dS8LuaSrO/jvBf4JX1YvD6f/HMdE&#10;WKubwyYf8AP59q5dY5Nvhlc6znOVy0kryWo7zokUCoUiVVBaSRSgDRwzXLf4+g+zKX4sM0+gkOvU&#10;s2nAiO94qCPZFAGtra1oauIea2trKwOoqKgo6UtxcTGdBeTl5eX3EsrPCMVR4yGfUHLX3KzR8zfM&#10;8xNKEEQWTcv5LWklt6X/2VjTdx/N+u+JGT/CH5My/0OkobDG8vh6y1SxuTfrPlkrOV9VwvccgNy1&#10;Fb4IW0OwWb+QtBJ9+Qk2DQpCK8FTYNNQIBqZoLm5ma1DCl+ND4vF0tjYyBERI1aMpglcFSmP6Bvl&#10;p5WAKFbEUISFcphAGcvWxKO0EkW0vPnmm/z2hKDMYyYVY1f5gp7tigpZKzk/c6YvVTg2l84gUQNh&#10;k2FB4NwoYmkbBKsnZOcUuFv8o/KxQbeIjjlVewebekFBR3cH744subm5dJBST8G68scW5o1ba3v0&#10;s6s8WkehUChSA6WVRAG5xbFBVQtIRPPpVPUL1J5fZXnU0xx10y4osWkl0SIPWID7y9YQtITANz9a&#10;s7fZ62lpbGx263R6P6EEIeOYpaG5HsHV5JxfOHpewagFhfeVuYs2FD+9tOjBmXl3z8i9c2rOrS9V&#10;7M5zGuuaqj0tHjqpt8VT12QvrM9Ktx+99OyPSSi5su7LFBsUWSvBDbI1BHqTdqn2iXW6uY5aB5sG&#10;heGglchPv7i4mK1DiizSwSPs950MihiPVlVVxSZFShNGK1HDcOIF5TBRWVnJ1sQjZmpQKCKkX62k&#10;vrW2j1Zy5syFL39ZlkvOhF37ZkvpM9h3YcHYUZrvrNJNN5lMND+rH8ftz9JZENjUF1TBfiOGDCb9&#10;1PTfLjKPXZR//w79crb6KC8vp7vDL4JNPg8HxzHlGOiTD8LlK59QMoVCoUgNlFYSBewXxwRXLL5e&#10;i2yKH80tTaL7A0Jpg6W5daCf6IehVhI52/9O66eVrP/CaY5ra9tY8nRvRpmxud06V2QdQm6dPtSV&#10;vFy1CwlWFT5wtGI3m4IRuVYiT7PKpsFiOGgl8jSobBpS5C9stbW1bI0epZVcb4TRSj788ENqligG&#10;COWwgK2JR2klimjpVytxt9WThLHTNp8s57/97T5aSUkJ2f3o7O7cUjpDKCDPW9fx7yEjI7BriTgL&#10;Qr7LyFYfspcigLPX0tKys3zuiuJJz+jveVp7p9aYxnE+RB8r+LFs6mWdbg5pJVtqplIahUKhSA2U&#10;VhIF7BfHBNcnidFKgMFxQm7wIxyt3OVqquPo6BHrDuTk5LApASRIK9HtKvbXSm74XCvZZp1DWfRS&#10;1Vay6GqOiXxD2F261OrOr260IdQ31SJ4Wnp665BWghAvrUSMQCkoKGDTYDHkWon86K1WK1uHDrRy&#10;+WoyMmw2G1tjArvH5TiKZCGMVqKmLIkXfh/A2Zp4lFZyHXL58mU8+g8++IC3oyRyrWRT6XSynM3P&#10;l7WS8+vWkV3G2+HeVjZHyB9H7dtgLCoqol9E0PWhDldtosTrrU+RxePxBB3jXF5eTgnA4oIHSPhY&#10;oZ3C0T5ee41XBb506RKbejlqfOEZ/d3LLRO3Oqa9/8l7lEyhUChSAKWVRAH7xTHB9YlvzWA2xZvM&#10;2rRV5kdFg5/C5pKZRfWxdAwRbemENuMTpJWgxeInlCCYdfyR31RzkjJnn20FWUBVo2198eezkwQN&#10;M3PvGaf75wna/9hkXOSboI2hRZEFwncBVquVZmijGVsIh8Nht9vxR1ZWFiXLz8+nqKAgPYAn5OqP&#10;fqdHEQy5ViLPVNLS0sLWIUL+SoZnwdZYEVoJXgY2KVKaMFoJ4PaHYmDIJQZAcccRCUZpJcOKV199&#10;lf+SePPNN996663Lly93dnaeP3+erbFy5coVMecUm6IkBq0EyFoJAlt78bS7aRcKlkYedCO6QwbV&#10;SjztDZR+RfGkrHI93BVKHIg8iqfCU0JaCUKa6SSn8A2V5Tu8dk1e+jAzMxO/x9UFT8zNGj3TOCKr&#10;5QQnUigUiuRHaSVRwH5xTHCVEsEEFgOhoaneVPuKXwsfYWPx9GNVu6OaykTUqfX19WxKAIOplez9&#10;vpFi65vqRM7UeT+fJcTb4tlTtlREBYaHTT+lac9W6mbxRQ9L4ND0O0/qkGsldHYw5J0vWlpa5IVv&#10;+s26fqmsrKRDKa3kOiG8VoLWHTdBFAOgurqaMplADcURCQYtZ36QScLvf//7y5cv80ZqQe1ztMx5&#10;24cYylpRUUF/vPXWWxwXEx9++CEdB7z22mvY5IjIoD4p4YlWK/H2FUqsnjyOOHNGdBJBzcWmvuyt&#10;WDIrb8Q47T9PSe8zXWtZWRk5XbydkeHxeGiX7u6uA+XrZhpGPK29c4F2gjw69f3336fbRCazyedF&#10;oA49YNhJ8soc032URqFQKFIApZVEAbnFscFVSoK1EqK5tdnhqdxawiNNRFhhnqyzv8yJ+kO0pRM6&#10;PgJ1M50FxFcrOTgr3U8r2flNHUdLKwetND9c4urTcaah2XnQtkkkkMM0029IKzGaDHzRwxX4T+Hf&#10;tKHVSuT1jwbhFxEes9nMlxLBukWRIDfq2KRIacJrJWhdUAtEMRDk2Z0IjkgwyaWV0OAIlP9vv/02&#10;m1IIeu6At31UVVWxtZezZ89yXDR83MvFixf5QL3k5OScP3/+rbfeevPNN/GH4JwETkrwe9MfvcLH&#10;Q7x95sxZk0nWSs6dPs0RZ86ssz4phBJ7k42tfTtb5YbAmGEYqfkGuS4vG19EyvLy8s7OTj7EmTPi&#10;UwGqQjbh59bmWlwwnrQPiiWys7Mpuz777DM4h2z1YTIZ52rH9cgruWPzulTXEoVCkSIorSQK2C+O&#10;Ca5MBrdl6PTWbi6ZscL8kNzgP2Db0NLa/5AHu91OF5zQ+UoSp5WcfN7gp5Vs+dt0jm5ry6kzyHmC&#10;UNZg4bjQoEV02tcfFU39hgDQQiZk163Ety4yXBB4GH6Iz0H4A2kA3BrYyQgoGcEmX+Ks0HCiXsKM&#10;bRlCrQQPmk4N4OqxdYgQcxiDeF0M3gE+otJKrg+CaiVocfFfahhO9HR1dbndbqfTieKUkMc2EqE+&#10;pMeXTz/9lJ9iMiBXqcNktWNcRlDQ2PbjSgh+3wvfWEbGO728/vrr8mAQoq6ujh9eNOCVE25PUIIO&#10;cokZoX3wNmhvl7WSC1/8Imzd3V27yxdRylUlD9U0VVBaXC1fVgSM1/xohObGUZrvbM6dS7sTOIiY&#10;mY7wer2wd3d3w1PdkrOAtJLp2ns42of4Rbz55pts8gHnZLVxymb7lK2OaQivvheLYqVQKBTDDaWV&#10;RAH7xTHBlclQtJ3QND1VfXC15TGhC6wtftLpreHoEIg2ZEpqJSCrTisyhILJcZLjQiBaRGgMsykY&#10;LS0tlAyEUSuE619RUcEmH2QEyBw2SYkLCwvZFAI0KiglEaqjxBBqJcW9nUrgWg18wMtAwNnpSkBu&#10;bi5bB4zsfbJJkdIE1UrOnTvHfymtJHpkgTgUyHZOnUiGtoPG1atXWTAI4HIwPvjgA84dn2TAPSV8&#10;sN4QwPvvv/9uMC6G4LXXXns1GJxfiYRvrG+XooFrJaim/WbDIfLy8uThJwDJeJ8BE0QrOXPmgt9q&#10;OGfO5DZoRUqzO4uSgYKCAr6myJidcS8dpL7Vgd27u7tra2s5LgQnjC+RVoKQbjotfAbAb+e1a+Iy&#10;RJ+UVSUPkVZibH2REykUCkUyo7SSKGC/OCaoOgG8Peg0tXj3l6+RpYH9trW5dVpXk5NT9CWp+5WU&#10;l5f3q5WAqkbbS1Xb5TwprA/3gEQjP7xWIvcVD3VTcivdr6sRW/tqJWiDsTWCV0iWSzIzM4NOJzxU&#10;Wgluls4L0NRh6xAh+h4jl+Iy+oZQWsn1hvh5yloJmg0fffQR/Y2WJzUkFJEgdz0LQ+5gTVny+uuv&#10;k0zw9ttvc38GCYry480338ReQeHxG/3B544eMV8SQHnL1pQABTXdF2/7kL0Iwmb7fJRKeLBvYH8l&#10;YLVaqYcFaGlpkZW7eCl0q0oeJvGCt32c3b5d1kqKtoxfUvgAJTtctZkT+eCrkUCd3tOvNQA4AN3d&#10;3fsrV9Nx9pQvDd99Rmax7mHSShZqJ8kZhQKNSraGhgayoDKlC6ttqdpY9STJJR9/ygWgQqFQJC9K&#10;K4kC9otjgqoTwNtDhMZ+RJYGKGwsfjq/juc9FSS1VgJHJxKthHA11a8wT6KsWFf8FFuDISa2gP/B&#10;pmCIsTBhpnqRh36wqRe29tVKgGjY19bWsik0slyC6/E7FBgqrUQe4Rym080gIH9IjCRLI0e4j4BN&#10;ipQmlFYid0mghoQiEoRWgrILv1PC4XCQUaa9vZ33UfTS2dkpekOQCswRSY5crrLJR3d3t8vlQh0n&#10;PmZEopWgigwctQqwb+BLhSzN9c12f0i/d7Z27J7C1W2drRwXK6tLHiXxgrcJh0PWStzf+tOntXfC&#10;M/FPJmklomeHvOhvIM0dXhxkTsYoHFBr0tAu4cFblOXQzM8eQ3LJK8aXhVYFX4jLNWkSGTFGaZWV&#10;u5ZUXijkRAqFQpG0KK0kIi5duoT/2S+OCa5MhkHbqcRVQLqAX1hlecTb8nmLOvW0EnluVz+aWrwi&#10;H8rcIddIjlAroTSgrq6OTQHAreFEEWsl4ux5eXlsCgsuktIDuDh+vVeGRCuRO5WEEZIGAVmrgofN&#10;1jihtJLrjVBayWuvvcYbSiuJBqGVZEvrmAKxGregsrKS4xQS8mQW4oN/siOkEDHcww8hxIfXSvBS&#10;iTa/jNfr7e7u5kQBIEuxI6kGCCssk9daH19f+tS2stna2pedLTXtXdHJdn5aSbE7d2PplLUlj8pa&#10;yfk/+ALOtdO6sLWzhZIJ+KIzMkR3j/BaCThUvpUufoZ2JO0ig7Kr00d7e7vb7cYftNdG6xS+Zd2T&#10;nNSHWGxIDDpGrtIuaY7DpJXsrJ1FaRQKhSJ5UVpJP1y9epWqAQKtX7T3om3VC88vobpDVLib3ccq&#10;9661PCE0AgqFzmxKMDhaiTxchU3xIFqtBMg9bkI930i0kjAdRmToIxVAejb1Qnbgp5XIIzsi7JEh&#10;yyVAlkuGRCspk7pysGkokAdAwb1ja/xQWsn1htBKUGxyzdErjnzyySe0+fbbb5NF0S+htBJkNdll&#10;0IjlaIWEy+XiDPK9lmxNZoRWUlVVxaa+yFoJ3gqABn9HRwdeG9R9DocjaEeS/Px83j8C0opf7tEa&#10;DPeQzBEqHKrcXNyYa/OaWzqbOrrau7qDvKJItszy4Mz8u7aXzZX3rbmnz5Ql5h2rA/u54Kb46qPR&#10;SlwtTlI9EPQmHe0Fgr4e3d3dOAsy55Bhr9jrpPE47+ObuoVKNsCmjAx4dNi3tbN5Q+UTJJe898k7&#10;nEihUCiSE6WV9AM8Xa4E+oJqCb5IhDNTut1u2iuM7oDWLxxuNFwJ1PqVwUCa2mDgYsKACiwUVfXl&#10;zxYvW1wwHuEZ/d2oDo8U78b1DI5WInIGsCkewFU6vEIblVZS57ULraSpJfjUFZFoJUIEwUNkUwBy&#10;Wz1Q9eCIAK0ECFcPrx+b+sNPLhHHFFoJXiqyJBq5U8nQzlSSl5fH15GYcUDynbJJkdIIrURuP1CT&#10;Q0xZorSSqKD8RInH272IBrMgNYSARFBRUcF5lBKKktPp5JsJtly01+uVC/Z+yc7OdjgcovdE5BS6&#10;M57tXZgm8rDTtuC4fU+267TNW1jeZNbWvXi3/mu3ab9yj/5rfimPnH5Q1kq8t9ziN4oK+SD6xeTn&#10;58PToL/71UrA8+VrSPWYrb2P9sLuHCeBKkyeMZd2QditX8MmH5cvX6bCTbhG2As+BnzONYVPLrdM&#10;xO0Ym16iNAqFQpGkKK2kf+BkoFqlmsAP1Fg0nxYqM/aag9GvVoLdEUVphoSDht2ztKOpOpyuu2tT&#10;yfSSCq4pk1ErgdMQrVYCdpQuIK1kr20Fm/oSiVZCCQAcGjYFIN91YB8WjvCtiMmmXnBfFAUPiU0R&#10;IMsleGMbfVO9Dr5WItYKAdH2zIojcvsBrSy2xhs+Qeh1iBSpRBit5MqVK7T55ptvkkURCZSfgLd7&#10;QfHFERIxtHivEziDeteCTWra29v5ZvrOWYsfoKjOIqHYt+Q/7xwrbZ0tzpYaqyffWP/S8Zrdu2wL&#10;Zb0jkvAb7V/cpv0K/heWI9Vba1uqcfALf/mXQis599Wvwv/Ea4+aGh6I3/I3yIeotJLCBqMQPk4a&#10;j9tsto6ODo7z4XA4hJ8jeNl4aEHu2KWFD2IvuUMKrooKN3n1JeIlwwFxIkqjUCgUSYrSSiLl0qVL&#10;qKtEr4FAUJ9ZLBZUXeQ9y4TXSjwBs7gPCTpT+hxtzyReczJHLTNPWJT9wGHDXthxy3yhCSBBWonV&#10;ao1BK6loLCWtBIFNfRE+BDwtNvVFdMYJP7JDfLGB38MmCYoCgVqJ3CElsNdJGGS5BC8qjjP4Wgmd&#10;DvitkTyYyL+1uE9TIiO+cKIVzSZF6iJ0QDxurjACxuC89957ZFFEAuUn4G2JwFoYRQrHKfqS3zvJ&#10;a21tLZuSGVEFo/4ii+xChCErKwsFPiro1taBzskahrbOVmervaLZnNegPVi5QYggQcMjWT+7TfuV&#10;p3JuyXFp3G318lQp53/1K6GVIBQePcq30RfSv6LSSsCKnEfh5s3NGr3btphNPlB2BX4URIa3tLR0&#10;dXfRNc80jNij38hxPkT55jeXkMGkE1qJ5806SqNQKBTJiNJKogC1LKoNtDPr6+uDrjNHoJ0cCMdJ&#10;sai8CY7wgUY+KjwBzhIUTh1vTCbTGt1sEgvmZPbMl75WNweOKW48QcgzO7ApHgTVSp69ycDRIcCz&#10;3Vw8g25/a8kstkqInHe5XGzqi0hQUFDApmBQGlBdXc0mCY7zfTJikwTH+XxfNkWG30LCoh9TZWUl&#10;p0gkcofeoPc1OIifG5xC/JbZmgCE/wrq6urYqkhRhDSGXyXXFj6t5Ny5c1evXqXN1157jdokikig&#10;/AS8LYHil+MkOE7RF9GNLvx0p8mC/OgbGxv9hJLi4mJUqbB3+vDNWNIVZrrWQaCru6ujq6Otq9XR&#10;Upnt1ByoWE+iw97yFZXeEkRxur6cM5lkraRx7Fi+QwncGiWOVispacxbUTyJLoO6saCGgktAB5Ex&#10;S3PonnLsp34lCBzt44MPPqDy7dKlS2zygRp2d85KuJGb7VP2OhdSGoVCoUhGlFYSBewXS6DVV1hY&#10;6Kd3xMwQtqnkkcA2V/EK80OzTCOpXpxrHOtt9nC6eJMgrQRNl0CtZM/3jBwdGk3NC6SVIATetfie&#10;GVQrQdtbvAnw4dgaDEoDgibjuBCaAvwhioVfyKaIkXuXCAZBK5G7w+D62Tq44OnIIiNeeI5IDPIP&#10;CiT6dIqhRfzwPR4P1xY+reSNN97gjd5uJooIofwEvN0XjusLxykkULxT5pSWlrIpyQnsVUQ0+mYV&#10;TRku/J//I8slGUYj7jEzMxO+B6foJVqtBKy1Pr6yZPKK4knbzQtoXxm/+byQHv+nm9LIIUTYZ9iq&#10;M2l36lfv0q/t7OrkAu7aNeGc4AjYq7alam3ZYzTDa9c7LZxIoVAokg2llUQB+8XBQD1dUVFRUFAQ&#10;VJ6PhKFtTclNO2zWe+s25D9D9eLigvGrLY87vQ5KGV+EVhK+I0a0oKrePzs9Bq0ErC+eSlrJxuKn&#10;2dRLeK3ELw9D4fV6KQ3aV83NzWyVoFgQVCsRu4Ogu4dH7l1CDIJWIjqV4NcxJJ1K4OrJY7AHpyuN&#10;n1xC3b8VqQdeaX7GvuY61xY+cUStGRwznKEZGR19wW8ZBJ2fol4CPzcC7bfS0lL8gd8j/iBQ3RCB&#10;Lc8UQ/S8EINWUgC6IxmPx8NxqcKFv/1bWSvJPXaM7rQkYCrWGLSSEmfhgtyx5ODt0q8ymUzYHQ4J&#10;auq2tjYkoAMCHFP4tJt0C5D+qfTbxmv+lfZFeMV2gAu4a9feeustSglQKuI4u8oXbKmZutUxLb11&#10;HydSKBSKZENpJVHArnFYUEOg/Q8PjIB/5ugPOHZw/nj/ISJoO/9I6c5F+feTcLDG8kRJfT5HxA+x&#10;Di7cVjbFg7y8vN0TNLFpJQ5PNd0yQqbjFFt9hNdK4IJTbH5+uIwSjXb4JWzqC8WCoLKC3EcDDiJb&#10;o8Gvd0mihQNZ3CkrK2PrIIIflxi0D5D/HJF48NPms/qIoSuQYvgjPt3n5ORcuHCBa4tecYQ3rl17&#10;/fXXyaKIhJi/OkSLGMuQkqD04/tMoX43ctcSeZxIKnFOp5O1EsfChXzDAZpItFoJrdy/UjdV6B2r&#10;ddOtViteFU4RYgblV4xHH9D+6yjdN0dobnw8/Wba91n9ejHMEMgiJrxKd5vz88WDP77EiRQKhSKp&#10;UFpJFLBrnIqIdRwAm3zk1mqFcICQW6vniDghzjt8tBJwqopH4qw0P+zyft7fJ4xW0tTUJJz78GOp&#10;KA1wOIJ31eHo0PN6CLUl2ilLBLJckpWV5fV6OSIBCE8O+RNDR5gBgiyisxN4MQZZl/RzOnEBsSlc&#10;imGLeMNRiAVqJWLuQ7QolFwSOYOjleTk5PD5UhS8n3yrGRlDO3NHXGhraxMzbQFUhSksdclayYW/&#10;/VtZhoDjxInOnBGTqhYVFbEpNGItIaPJuEA76WntnQvzxsHV2Wmbzyl8y3L7DXRC4jVZPf1tH8v5&#10;73EZN43Q3DhK823su9+w3WgyyFrJxx9/zPv4anycbk3Jo6SVZHW8zIkUCoUiqVBaSRSQZ5ySlPcO&#10;NEV1y6ZenF4HCQcUcmv7mSE1KoanVgLE/Z6o3McmaerWqqoqNvUS+cQrnCh0rxCODq2VWK1WShCz&#10;VgL8miKhzjVA5E4luGy2DhZ+A47gWA9JBy6c1G99gaD9khRJSnitRLagIUFGRb+IUi4G0Kq09GK3&#10;20XrOj8/3+l0ouAlmpubU0A+CI+8zm6y3ywqKb4TH3jKqf34ZK0EATcbVC4RThTcHrKEAQehxKCy&#10;qvJgJc816wsP6QvSOK6XI8aDc7TjxFyw+IO0koc0PztqfIHSoJ7lAs7HlStXyA5sNltuvW5T9VMI&#10;2xxPcwqFQqFIKpRWEgXsGqciqGWpboMrySYJp8exyvKIkA+yajUcMWASpJXAzw7USp77YT8qhozJ&#10;cUrcb00jj1Ih991gMgQOphDLDcCbYVMw7M4q6rl6JPN5NgVAxwEJ1UrEExckQi4R45IAmwYLvw4d&#10;QV/swQRvOF/K4I4DUiQaMZAwOzs7UCsBb731FpuUXBI/urq6KNsF+fn5HKfopaOjg3NnWI42QtMd&#10;VxXJhfkJJXa7nSNSl/OHDslayblTpzo7O2XZneQSUdMhinYMj/jkk5ubi82j9m0rLJPmZo4mz+So&#10;8SCiTCbTK8aXVuimkHFe1n0klCzPfXh6Os/6v1j7EB0HcOnWizzyq7KyktIjuF+3cwqFQqFIHpRW&#10;EgXsGqcccsUWapSEo9G+2vKYkA9OVR/giIExmP1KotJKwOYSXj8YgSxl5aXztT3L5h3PPEIWQs7A&#10;8G3y54s3kNOwp3AlmwLgA4V+FmL2jfhqJSC+concqcRms7F1sCguLuZz+5ZIYOuQIhrVyHw2KVIC&#10;0UsLf3Nt0Xcy148//pit16698cYbbFUMADSwKc8FSisJRM6lSCSJwQFVGyovuYgGaMNXV1fDjuJa&#10;BlWq6LpFuN1uPlBq4/XKWsmFP/5j2FDCyHIJTcUqyp9Ickaul5Hb5eXlzxu2k1tCYZd+9ZzMUStL&#10;Js/Luk8YN+bOOmk8jl2OGV8UxpcMB+g4OCaXbj4uX75MdmKnfjWl3125+OrVzziRQqFQJAlKK4kC&#10;n1ecgng8Hq7Twi6tUuepWWV5WMgHz9lWNbcMdPqJwdRKdn07uslWXN46cbMvlG+ExVZrpSp/tn40&#10;pSHkT17h5/5YXzx1lmnkDP09ebUhhRs+UOiOGPHVSuT+DnC5wl9/VMgOLpsGC3jYfOL+nsggw9c0&#10;6BmiSChilEd9fT3XFn21EiDLJa+++ipbFbGitJJIkMdcdHZ2snUowPNyuVyoFMQC27FxvQgloKur&#10;j1byh39I5ra2NpGHxcXFsAiXwGKxUJrwBA5wO2boUUAmpf/kt5q/vkv/tzTiBp4PjCt1U18xvszp&#10;fCzUPkSO0Hztg2TJzs5+7733uHTzIWa8BhrTaSSelz1mS83Ujz79PadQKBSKJEFpJVHAfnGqALe+&#10;qKgITWUxjxfaz+EndPA2e3aXLhUKwobiaRr7izWNVSJwuogRWgkqbzbFA9zI4RVaP61kwx+drrJE&#10;NxDjeNWzdKfLzRNtDcXNLU3P6O9Grb+4YDyn8CFEAeQkm4Lh8jpxHDpgU3PIBjwdCvB2APHVSuDT&#10;iNlqQLymepX72lRUVLB1sJDviE3DA76mhE0QoxgSxBdyFGhcWwRoJWfPnuUIH2xVxIrSSiKEc2eI&#10;tBLUJqgf/eYKjQ34KtSN4vrh/Lx5slxytnf2VrvdTnmC+hqbzt51DDMzMylBeORZbIgDhp1zs+67&#10;S/d3t2m/gjAz/254Kaszp5w2neAUEmnGU6SVIJwwHiGjzWbjos3H22+/TXZir3UVzfC637WMUygU&#10;CkWSoLSSKGC/OCWwWCxciUlUV1dzdGjQBt5l/VwuiThMXG6eeKh8a5W7z1gMWr4OxF0rMaab/LQS&#10;hAO/jq7ljJvdUjKLbmG7dS4s20rmLC16EJtm5+eyCN0CgAfDpmBk1qbRodZbprIpGHysQdRKsCke&#10;BEFpBoIYFA0GWReQZZrwT2Tw4cuKdb1nxfBENF3wO+LaIpga8uqrr3Kcr5s6WxUxEaiV0PwLCj9E&#10;z0GUOWxKPOIrSBjwq+nuBU+zoaEBbok8wETG6XQiGR/9uuHsqVOyVnLuv/6LIyQJrLm5Wd5ENlKC&#10;8HDqjIx9hq0rzJNo9tZHs39KWskY3U2mDCOnCMBkMgmtZJt+OVszMi5d6rMqsFigB2jyT6yveJzk&#10;Eo5WKBSKJEFpJVHAfnHy4zdNGpGVlRV5m/blyt3LzZOo5R9b2GldnFdnyC3JMpj0OHt8tRLqEr/p&#10;L/y1EoQyQw0nioxSl1lcs7k+51DFJr7+0gWUAJ6KL/96CN8j42D5etp3d9kSNgWDjzW4WgmQ5RK0&#10;OsL3MOoXPlBGRnl5OZsGTH19vRjsUFxcDKcwKJQA4JUOM6ZsSBAtgdLSUjYpkp8ItRLwzjvvcPS1&#10;a++++y5bFdGjtJIIEQMuqqur2ZQA8DjwQxBznAcFpXdBQYHT6eR9FP3S1iZrJRduvJHtkthR45vh&#10;VdSMZrOZEoSnsblhu34F6R3LiibQoJt11icmZP5oZPrXR2hu3KZfTQcMynFp1pJ0I6+eg7qeizYf&#10;smsEluZPGKX5No6c06ThFAqFQpEMKK0kCsgtTgHk2RzgSIEYRkk0eOsPlW/aXbp4U8kzciA5IMIw&#10;J3PUw5r/eSr9rn0F60tccZuyhPyGl1b6D8NBeO5nJm9jdO3nfWUrxQUX1+fTH+uLp1Cs6ECRn59P&#10;llCstTxB+5bUh1srh44GeDuABGklQB66ggRsjR6x/E1mZma8OpXU19fTMSMEp25oaOCdhw3yMsYD&#10;VKMUw4fItRLw0UcfcYpr1373u9+xVRElSiuJkIRqJWgP19XViVMEpbCwEO356234TLw4P2GCLJec&#10;6X2IoswpKCjAJkoh2gTt7e2UJiie9oYXy7bPy/583tZZxpGrSh5Oqz3gbqt/vnwdaSUT0v8z3eS/&#10;hLDMPO142n2tbhabMjLef/99Ltp8yL2EtulX4LAI4/X/wtEKhUKRDCitJArILU4BZK2ETYmkoclV&#10;67GXuPJPVx/YUjKb9AIKszPvpepzlO6b2NxqnZ1XZ+TdBoD4xrL9X9L8tBKEnN1Rr8kiLvhU9YGV&#10;5ofo72p3T48JMcuaLDoEgkwQB2FTCOhogLcDSJxWAuQPgzHLJWJa/ngtfwOPXORzhMA7552HE15p&#10;DYLh1udFETNRaSXgs88+Xwzi/PnzbFVEg9JKIqS6upryJ8KJPyPB7XaXlJSIejYopaWl8DSGdkLZ&#10;FMB/GM7DD5O9W5q1l8QR3ujtaRJIU7v35erdqy2PCZWEwh79ejwpSuNpdz+i/Z/7Nf86RXv7Wt0M&#10;PmIwjhieF0dgk0+P43Lt2jVclVxrp5vSJqb/GM7eY+m/qj3XZ3IThUKhGM4orSQK2C9OfuRxCmwa&#10;RBqb3dWNtrw6w96yVbMz7x2t+S6qz8mmHwspYaX5oSMVOwayyI74mlFwutRPKEHY/OcaThcxVe4y&#10;cXkipNsPyapT+G4C2XU8WQkCm0LAh0ukVmI2m+kIILDzxQDlErlTSbzkAPnzlMvlQtNUDMIPBFHD&#10;sEeJgK9SaSUpRLRaiTzPqxqJExtKK4kQMfEnGq5siglkOFrCQmQPCuomnA6N5OtwbpFE4TcM5yc/&#10;IbOslTQ1NcEiV9yB+b+7fMHDWT8Zl3HTWMP3SOCYYbjnpZznjCYD0uOxUjKr1Zpm+nzq1jTjK3TA&#10;oCzUTqZkK3RPsSkjg4Rg2TUSLNM+Nk17B9IfcW+g0k+hUCiGP0oriQI0hlMDtDa57vK18IcQalcf&#10;NOxZnD1xadGDfuFF2y60JzlpNIimdV1d3fO/yPDTShCavVEfFtezIHcsqvknjL+my9tbulIMWoGP&#10;yOlC8ELZJtrrQNlmNoWADkgzhgRFaCUOh4NNEYP8pH0JZBRH9EWelS0nJyfypyAfH+1Gtg4M0UsF&#10;xHDLww3R2MDLySZFkhOtVgLkJTbxN1sVEROolaCg4DiFhNxqZVNkoL0NPB6PqHFCUVVVxfsoEsD5&#10;//kfWS45a7eTXbgfqK+xKa9ugxKJ0uAJbiubTdORjMu4CeE+w7enae/Yb9iJxyr3c5Q/P5ACgrBe&#10;O5dNEjU1NTgs/njJeFCkNJlMFNsqfQ8IZGHeOJrh9dX3+qwLplAoFMMWpZVEAfvFyc8w0UpEBwQA&#10;ZwuWlyv2rDQ/TJqCCLutS6rd5VGJJrJWgk0/oQShsd5DKWXcbne9BDZlqp2V03V3PZl+65Pptyws&#10;GIuwoGCsNjMt3dQTLGVF9d46T1Nj0NDY5F5cOB4Bt1PdUMHnC4aYdjdBWolo1IGcnBy2BkOWS8xm&#10;c4T5L+/FpoEhvyTxEl+GFqWVpB4xaCVnz569cuUKJ7127Z133uEIRWRQa80PPAuOVvSCPOHciUAr&#10;Qa6iyY1qqN9ZWgsLC+FI8G6KRHLuySf7aCXr1pFd/jKBBwcLyh/ezsjwtrsPVW4klYTCwqIxj+f8&#10;zwHLFkoARwK7BO2hqTOlCxEk3XSarb3Itfxc7f2ULOiAHbwk/JePkpKS3eULt9RM3eqYlta0l4o+&#10;hUKhGOYorSQKfF5xKjDkWgka+X7TT7jdbopqbGp8peq5VeZHhVYyL3/0aP23n866q6qhnNL0i59W&#10;sv0f/Sd5rSyqpZQCj8dDu4Rhpva+u9L+/ta0r9yi+dObNX96m+bPH03/JTkKiwt6dJBQYUHB2Hu1&#10;3xiZ/vX7DN9ZUviAHIUdZxtHb8ifsb1kPsLmojmLdA+v0E09ZTqBRjVh6YsYJV5UVATfKDxVfRH7&#10;4g9s4q75/oMhT/VaW+ufY4HIH6ngTrF1AOAK+XA+vYatSY7wTZVWkjLEoJWACxcuiIlLPv30U7Yq&#10;IiOoVoKahaMVEqLYR5nDJh9NTU0otFG2V1ZWoh2LuoaShQI1jpqldQiw22Wt5PzPf07mzs5OfjAZ&#10;GfRQ8D/+PmY8sko3XVZJEJ6vXFXcmIM0eNy0C2oibAYdLAPE+JqVuql47nhV8IZwnMQLhj2UDEFr&#10;0rDVR2lpKUo2v99pladsTdkjWx3TNtunXProbSr9FAqFYjijtJIoYL84+RFaCSpLNg0W8MwCO/RW&#10;V1dztITVVbi1eO7SogcnZ/zXrelfRrjP8J0Dtg0NXhenCE0MWok8h0tQjCYDvIGxmn8aobnxVs1f&#10;/DLt/9ys+dOxmh+QlyDLH4FhZs5dNIXtyPSv+2kl03V30REW5d+PzYV542hznTS3fELBy8BZEAzR&#10;sIcbzabQyJ8i2TQA4JyJ0Tf4g63JT3FxMd1U0NdekYzEppWA8+fPc+pr11577TW2KiJDnneJiHDB&#10;1OsN0TsvKysLfxcWFvYriwhQmZaXl6M05mMphoILf//3slxypvdxCP0CzxSb+Q36BcaJ5Gwsyruf&#10;VJIDlWvrWnhIDhBfIMSPJei86S8aniNXBC6K2+326yEiQ8kQNusWssmHmOf19ddfZ5PP55yTOYoO&#10;W9KZQQkUCoViOKO0kihgvzj5EZ79IGslgf4ZnDCv18vRATQ3N1c2WKdn30Vayb36by4tenB50aQX&#10;bFu8zSH3AonQSsBx45HHNbfCC7lb94+/TLvhf9P+ZITm66j15+eMEdpH0DDdeCe5L48bf+kXJfyM&#10;hXnjsCm0ku365XzWBBNeKxHzAgI2hUDuD1xZWcnWAVAvLRIMT52tyY/QSioqwo3GUiQRMWsl4JNP&#10;PqH0H3zwAZsUkYEmHGW7QE1ZEggqWXnKpwhB2xglcEdHBx9FMaScX7iwj1bi6xIChN9y0LB7Y+nU&#10;lSWTHzL+hJyNqcbf7LQt8LQ3UEpBoFZS3btSkkxmVsZy7ZPkjczTjmdrMLbrV1KyxbpH2dQLrY9+&#10;9epV3vZxwniE0s/OGHX5ymUq/RQKhWLYkrJayWc+eCNOsF+c/AyyVoJWtMPhoDMK4L1FOAXGvrJV&#10;c/NHjzJ8e27+KFllyKxJa24O3oT200o2/5UmKq2ETX0Rfvlc7bjFheNH678Nd2Ra+h16k5ZThEAW&#10;EQKFCY7IyIBjWtlQhnDCdJQseXl5PfOm9FLZC8UCm81GltLSUvg9YcjNzUWG+3nM2BRdG3CRwOPx&#10;1NTUoA1fVFSEBNiRHpzJZDSaDN5mj81V7Gis9jZ7m5q9tAvtDuQBO3GRNuR3hk0pgdJKUo+BaCUX&#10;L16k9JcvX2aTIjJoxIEfKJQ4+roncPrboKAioME1qvPI8MVvGM6aNWTu7u4+ZHiOxJHFBQ+sLJm8&#10;IHfsSM23Rmm+BS+I0vgRqJUAshDwKNho0ZGo8bT2Lo4LwXTt3UgT+IHnzTffRMl29epVefyO3sSH&#10;XVf+WOV5M5V+CoVCMWxJTa0EBTQVyqRqxwv2i5OfwdRK4H759d5EFd7Q0MDREbC5eDaJI1k12nWW&#10;p4RWgrDa/JjFmdMUoJgkVCsBSwofuFf7DXgnYzX/rM1M4xQhgO/OuwUTETjCp5WQxWq1simE6MBx&#10;0iQvkSOPqcGJgM1mk88YyKHeAclyzovwbOmKF8t3ZDnSXjYepOHK5eXRTcQbCqGV4P1hU0qgtJLU&#10;YyBaCUBbgnZ544032KSIDFGgCdSUJaCjo0Oe7AnI4yxQBHm9Xk6qSBJkrQShwG0s9eavLJk8Qf/v&#10;pJU8kvkzbG63zhXzhtTW1vLOEkG1EvnLhOhMBPdjuvaeiZr/elDz7wf1z3J0NKBgvHz58pUrV3i7&#10;lxeLd661Pbqu/LFN1U9R0adQKBTDltTUSkSztqamhk3xgP3i5EfMK1FaWsqmxIA2s58vi4Y0x0WM&#10;0EpobleD/diKoj5r5WywPJ1XZ6TERKK1kqK67HG6f7497a9+k/bVV2wHOUUI8BLSXvBW2SRBUUBo&#10;JfIMqXHXSnILcg4b971i5K4rkbBAOymMVkKBRiA/ox2pMZ2ivfJ8U9LiBausrIQf5nK5ws8jG0iq&#10;9isRiwgorSRlGKBWoobhxIxcShAlJSUcd72Cajc3N5ezw0d1dTXsqGJ421eiUmJFsnDh9ttlreTp&#10;k3//ZM6vVpZMfjq3Z1wwwpTcXze0OZFSnp6mvb2ddhcE1UrkLkjUr6SzsxM11ELdZBZi0n/O0dGD&#10;kq27u1tMMAy0GZ+vs3PxEnesUygUiuFJSK3k4sB4vy/wBcPAp4wfomsu2sxsGjC4KXKLUwBRlSZa&#10;K5EFiKKiIrZGiZ9WAhqb3Dr7UdFQp7DTurDcZaUEA9FKQvW1kbWSpuam1UVP3Jz2pTvS/nZM+vdw&#10;OgGn8L17BG/7HJf8ADjOd15kEZC74cRdK1mgnUgOis6k5aP0BWcvLi4uLy+vqalBww+W5/RbkX6m&#10;cQQyeYd10TrLVDnbKcww3EOHPWk8RscJSmZmJjIEd03Zgv9xOjhkQfuhpLxWEvMvQjHcEL9ZNDO4&#10;wohGK3n33XdpF9SGbFJERmtrK+W8DBp+HH39IVY5IVDpyMvWsNWnZbNJkSTkZOyUtZLiJ2+4W/+1&#10;lSWTl1oeeDzn54vM4/B3S0fPKCp5fRxU4rS7QGglqI7xGuT0QkZCfOI6bTxFWsn9mh+dNB4nY7RQ&#10;4fbxxx/zto+VuqnkM+Sb8yiBQqFQDE9CaiXsAyYnkU9IeX0yaFqJmCADzcKYx2UEaiWEp6nxsG2L&#10;aK4jLCua8GzpMre3QSgUobSSZq//xYiWeSRaCTarGirv0fwjfIiHND9jawKIr1ZyrHIfeScIeZZs&#10;eFECZFTQSXZxAbA34l/T571Cmpq92HR6aus8NYV1mQb78b3W1c/o796gm89XFj3w1fz6WaSkVuLx&#10;eERneKWVpAyioEPVwzVoNFrJ2bNneZ9r186fP89WRWTIijMR+C39OkGW5gFKVI7oBeU5x0lDLRRJ&#10;wYPa78tayfkv3HB3+tfM7szWzpatZTNW+pa8KWgwUGLZXUGlQ0bCb3BWv8xJH/tk+i3wGVbonmJT&#10;NFy4cIFKNr+hvgaTfqNu4Q79avxNCRQKhWJ4kppaiV9fU4UfQitJ9KqldBZAmkVshNJKiHpP3abi&#10;GUIuoXDAsNNkMuG8pCZEopWIkTIRaiVgR94S0h326DdzRLwJKjBxXDRaSVNz0yHbduQMdQBZp5ud&#10;6EeP32B5ebnFYsnKykJLUjQmI8dkMs7XTqAcXl40aX/ZxmMV+4pqs0rrze6mBk9To7fZg/sKNb/v&#10;MESe/hYM5EehGCbgF5rXu7wXXnU0RbgGjUYrAbyPWjk4ekR1JigrK+vu7ubo6wDcrMvl4pvvJZRg&#10;JGcXmxTDmI6u9h3WBagEx2r+5dwffa6VICzS309p9lUsI61kb8VysgC5zu3s7GRr9FrJQcOzVAsj&#10;kFsVFbTGwieffMLbEkLlrKiooNJPoVAohiGpqZUAKoIBbyskRAfLQdNKop2rQkZoJbwdjFq3fYd1&#10;HiVDoHr9gGFnvcuJ2I1fTkuEVpLheIVO9Ix2BNpLZBR4vd6Ghgaz2cz7JIAItZIiZ7bImRmGexZo&#10;J2HfRD/6oFCeENjE/8XFxX7fQgV7DZsoe3HN4vpDhd3W5QdtG7X2l8pclsamqIcmDQL4CfCN+Sgp&#10;KeEIRXLS2Njo96WUPuNzDRqNVvLWW2/xPteuXbhwga2KCJD7kMo0XTdLunR1dRX5li0T4LXkuGDg&#10;1eV0SisZ3njaG16s2rqyZPKCnLGoB6el37F/4ddkraRm1VhKWdVURloJAlmAPBKntLSUrWfOCFkt&#10;0NVBbNCvGlQRI5zoneksPz+/vr4e6WkzDGKAIap7HFz+YGCxWPivjIzLl9XiwQqFYpiSslqJGH6p&#10;Pt4GklxayRrzk9Qe5u3Q5NeZKLGo2lcUPmqqOeknlCDERSup8zgW5PY4MQinjCf8MhMHDKUCxIt+&#10;tZLm5uZnrUsp9ygsMz6uM6Vj3yHRSkKBZmdZWZnffISnjMdnaUcjbyPRSvyCpvoQH3rYIFQzvBUO&#10;h4OtiiTEbrcHtiiKi4sRhcYD16DRaCVieftPP/307NmzbFVEQJgyFkUcJ0pd/BRYEIlIJEraoOuk&#10;KIYcd5vrJft2IX+gRiM348DxRbJWcuFb3+IdzpxBsmXmCQvzxhVW5LpcLupXFTjzcSjg9jidTj/R&#10;TUBnR9hjWF9YWCgG9WCXfnuMylM4EWIgGLx0MSJVHoeoUCgUw4qU1UpE7z40Wdmk6CW5tBLRAObt&#10;sHibPNkOzSx9z7Is03V30Y5+QglCXLQSsL1kHs6Cc23UzUOtjzY/jM3NzQntTiKg04WitN6yrWSu&#10;yD2EvDqdePQ2m43TDSdoehSAF6aqqspg0h83HjmdeyzfqdfZXzpZtX9v6aqd1iXyTYUK+8rW8EGH&#10;B0K9VSVSUiOWfJYR4hfaD1yDRqyVnD9/XqwZ/Oqrr7JV0R9oEIrSLBTy5/TUI7CWiXCiFvFtPzc3&#10;l02KYYO29kWhklB4vmJVrjOd3vb2f/93WS450ytbLCviWdv3GjYgGSnysAfO5hOUNbrpG3RzeSOA&#10;PfqePp5zMkatM0+h09XV1flNBxsGlJn4JX7wwQdUysnjcUTXPFT3FKtQKBTDjZTVSkTvPjWBYiDC&#10;xXQ6e4aoJA46Cxg0rYTwNnlPVbywpPAB2tFPKEGIl1aSX2vCWeBGzNc+CHthYaFf5wgiMzMTORBI&#10;Y2Mjp/A9C2zKFtqUob04OmyuHqnYtqxogsi658vWNXhdsIvB6rikmGfbHRzENzHkKpskvM1eT1Nj&#10;g7fe5XXWeqrNzuysmvTnytaJW0ZYY3kcaXiHoUZ8QItw5JRiGOL33RWtBbvdLv+O0IrgGjRireTV&#10;V1+l9FevXmWTIgL4GfhAod3R0RFUOklJuQSvnChPZCKcpQVVCaWnGXYUwwdt3UuySrK1bGaZp6ir&#10;u2e2ETzcrq6us8uWyVrJ2VdeoR0NlSdJK1mrm0kPF+D51tbWiko/FFv0y2nfnfpVbOpLaUXJcssk&#10;uqTqusrYOsyi4qOCDgQqznBIOE6hUCiGGSG1ElTGSY34cpKXl8cmRS/iUwPa52xKDHQWAOeMTdEj&#10;mr68HTGNTe7d1mVzs+7zE0oQmrxNnKgXtHnoUktKStjUlwZp/WM2+ZiSecsIzY0Pav6D44IR5iXk&#10;FD5Pws9Cm4FwdIhcxV0/X7ZWZNrSogkvVmzluOZmWWoBbB2WCPWqsLCQTZFx2LZDuv0HPU0ejhg6&#10;xMtDEpUiGfF6vfQQARohbO0L2jNcg0YzBkf0K1GL4EQIspqfRO9viux1dXVslUABEqGIMPzBjZT5&#10;lnIXyA3XCG+zra2Nd1BTlgwnWjqbhUqyxvoYW/2oqpK1kgu33ML2M2em6+6iYMrwn4EVFZB4NwKn&#10;Ad5v2ElaCYLJZGRrL/Clsdfq4kfmZ49Bgi26JRwRGpPJdMxwaLd+vVE62muvvfbJJ5989NFH+INN&#10;fXE4HFQMKhQKxbAiZbUS8VE6JyeHTYpeKGfA8NdKGjz1otHLpigpKbes/0N/rcRQfdztbeAUPsS3&#10;l1BaCfKKEgA2+Rib/k8jNDciGEwGjva577W1teI7J7wNTh0AJQBx0UpsLovILoQtJbOs9T2rNctU&#10;VFTw/r4FI9g6/IhZKwHHK/bK+ZDtSOeIIUJ8RsvNzWWTItkQ692EeYgxaCXnz5/nHa5de/fdd9mq&#10;CAuyWjwLNknIc0YK5KVAkhRZ4yCqqqo6Ojp4I2KtBAiFBS1nNimGmoIGEwkl661PdXaFfF0v/Pmf&#10;y3LJGV93NiB0llpvddCZR8xmMxxj2QEQzNDfs7hg/OyMe48YnyeL+HoE4CccN74o9BRY4OHACCiB&#10;HyeMRynlat10ssB9gmdFf8M1oj8C+fjjj7koVCgUimFDymolopcpQDMY5X5Tk39XgusWzpfrQyuB&#10;c7D5b/y1kqWFDy4vmpxWdajRywpFzFrJI8b/GaG58X7ND3UmLUf7JoKRv0ILHSQQThGglYT6cC3m&#10;RQN+uXq4fKvIK4QDtrUcEYA8zyibhh+iwRODVgIM9uNybuwpXV7vqeO4waWyspJuBKBtw1ZFssGP&#10;0DdfOJsCiEErAaJfCVBTlkQCspqeRagZN1Bc+82ngBKVBkklKXLbFeTn5yMTYMdNsSkarUT0LbXZ&#10;bGxSDDU7bPNI7Mhv0LIpGOfvvFPWSs6eOkX2rWWzafcCtwGbra2t8qIzoUA96/F49leuwY7LzBMW&#10;6x4me2AXrQVanhJlS+4CuVIjtCbNWt3MTfoFJpMpzcRLBCIYTDpO0Qvevffff1920QVwb7gcVCgU&#10;imFDymolgEtfiYKCAlQMLpeLU1yvcHZcH1oJKN55oI9WsnmGOOY6y1O1jT0zDsSslawsenhhwbhF&#10;+ffLo4JhFz2bAKUMCqcI0EpCfbsOqpXUuKtWmR8VN4VQWBdurIfspoTRcYaQqqoqvj7fl0+2Rkl+&#10;rXFF0UMiT5BFmTVpHDdYIHv5NnywVZGE8CMM+0LGppWcO3eO97l27eOPP2arIjTIanoWobQS0NXV&#10;5beoc1ZWFhqQHJ08tLe3FxYW8j34qK6uFt1kZFGeLJFgs9loFxyZTYqhhpQOhBJvNpuCcbawUNZK&#10;zk2dSnZdLc91sq1sNllAR0dH0I4kAjgDSNbW2UL7zjKNTDOd5Li+HM98cU7GqJnGkU/7upbIPKff&#10;KsSRV4zHjCYD/ngi/Zaxmn/aqlvDiXzU1tb+/ve/p7Iu6ARDFKVQKBTDh1TWSuAYcekbQGZmZnZ2&#10;tsVi4aTXGZwL141W0nH69JkbvmS/4RHXDf/bfcOf5hxZKY6JsLxokqepcSBaCR1HToBXS/TYf8X0&#10;cqXLhlDhLKM/KNR7ejKf0gDSLMRBArUSh7u65yD1ZTjgceNRpHE4HEh/surgsqKJ4nY2WKaJzjJh&#10;EH2wcRA2DRtkoQTZOJAeYY3exn1WefaWnglfOW5QkFtrHs/Qz5yiiBl+ir7e6WwKIDatBFy4cIF3&#10;u3bt0qVLbFWEAFlNzyKUVoImWSgHAPtyomEGLgyXDVAZAbQkc3zAXeFL9+G32I2oMoqKitgUAfX1&#10;9bRXfn4+mxRDDakVCOG1EnDhq18VWsmFP/kTMrrb6sURurq7yEh0dXWJnwyorKwUXU7wdlGal6t2&#10;z86492ntnTO0IylKBj+0zKzMRdqHSBBZrnuC7Edynl+czUsaU9AZezrYPqffQmOTESglzvjuu+/K&#10;fejOnTtHUTJq8WCFQjHcSGWtRHTBRWXg5234gZRoMaIlc52M0+HbHsAX+wjh0wwDrUQ4Fgit6T2z&#10;Vxws2ySOjBCzViKOICcARpNxRvqoR9N/OdM4YnHBeHIj5maNFukpjNB8Hc7EaM1NSIPNhXnjyL2Y&#10;rP2xnEyEJYUP3K/5V0qjN+nGaP4Zf0wy/gfFZjv0fFn9IbSShoY+87YMOfJnUvxs46IvFDvzVxRN&#10;FnmIkF9rbGrycnQiEX3d1eibZEd82y8uLmZTAGiTcA0apVYCPvvsM97T14pg6wDAQS5duvTRRx/h&#10;yK+99hpbUwJkNT0LWSvp7u7u6Ojw60tC+DkA9fX1vM9Q09nZKUvD4UHdxLtJiJkpUAGxKTJoL1QE&#10;vK0YaoTS0b9W8p3vyC7NGd/7LE8N29HVAQvervb2dvwoaHCW+BWUl5fL09zQMK40E6+kg2Aw6WEx&#10;m81+855s0s+nBLO09+3JXD/TOHJp0QScbpapp7PJM9p70k1pnDQj417Nt+CcjNR8Y59+CzZxKLmI&#10;I4SXLsBFcpxCoVAMD1JZKxGtwerqamyiTVhWVlZQUBBeN0H1UFtbG3PbfvgjD+IYNK2Et6PH2Vgr&#10;2rdsip6gWgkocmaKg+/P3kGXGrNWIuYiBXA1nkkfSYrGdOOdC/PGkYcxw3CPSE+BtBL4E7QptJIH&#10;tD8SaeSwpPABSvDbtL95Kv02+hthvWWqy9dRJULER9fhppWIaVDxO43jz7DB49pftl7OyV3WRc5G&#10;/z41SOZw290RdMyJEOEL4v1hkyI5QT1CjxLPlE0BoGXCNWj0WonfB9VPP/30jTfe4LhouHDhwsWL&#10;F/koEm+99VYqTYZCzwK1fKsP1GWiK59Mfn4+iQh+sRUVFXScIaGrq8vj8YSaGjMQ3CbqF965L+K+&#10;kANsigzaC/C2YqgRSke/Wsk5o1F2ac6vXUv25yt6ph1BMNaclNfltVqtiJUnGcEm/yUxW9uz0k2P&#10;o+LrWkJ9jihKME17533am25J/7PJmp9Q4hXFk1YUTX42ezWn6OVZ/dpH03/lO9q9ZPnd737HhVEv&#10;KOIoSkbuZKdQKBRDTiprJUITCWwN1tbWovLIzc2lBEGBQ4w01N+Ed0sJkksrqXFXicYtm6LHXyuR&#10;Fn85WM7t59kZox5N/9/H02/ZmDt7X9kqCgdtG16q2E7hQMnGFbopS7SPbdDPFcYTVXsfzfrZ/cbv&#10;PZL50yMlOzbq5y3VPb5BN3d2xr2P6n5OKsbS7Ee25M1doJuEsNj40JbiOXJ4MvOXY7X//FTWzXQZ&#10;C/PGjdf8672abz2p+zVZKIj0my2zxxm+/xvNV+/U/N003W8naX98b/o3t1sWRCWUgOGpleC3RlcF&#10;wox0iBmzM0fOVYTS3nWCHG47HrewH7Ctc3nqKSpm5N9aff1Aj6YYWuSXM1SlMBCtBLz//vu8s8QH&#10;H3xw8eLFV1999ezZs90heN0Hkom5AMLw3nvvvfPOO2i34Iy8fxLCTyI0JSUlLS0tnLq7u7Oz029+&#10;hPLyco4bRPDmVFRUiA85MjSfGrD5qO4Fu/DOAXR1dfHOvt4BbI0M3s03I6xiONAjOvhCsSeLTaGR&#10;XRoEvAowah2HF+SOnWkcMV87kZ9uL6WlpSideMO3GfgSvpi1F7svt0x8WnsXWdxut1D00o2nnzWv&#10;eDznF7/U3PALzQ23pP0paSV7MtZSgkBmaUdTml36HiUFDieXQRKBE9DC8eY4hUKhGAZcF3O78nYw&#10;4IU4nU5UG2E6myAqLy8PFcZw+wIfG0orkbUStIdXFT2Cgz+Z8eub076E8LDpp+KMcpiVcw9pHxM1&#10;fUbH/DLtD36ZdsOvNX88O2cEJbhP8z3Y4a88nv6/y7RPwTMWvazzfYsXhEH0Xgmcr4Sw1Rffpf27&#10;W9O/fFv6ny8sGLusaKK1vp9jBmV4aiXyWg9sijcNXtcLtj7Dr9ZZpmwpmSVbKKy3TPV4B9SxRb6d&#10;1Cg9rmfk0WGhnuYAtZKzZ89+8MEHvH8wPv300w8//PDdXvD3J598EtizXfDRRx+FP+DFixep6ZV0&#10;8JMIoKioCKVol6/p6EdHR4cYE0dgs62tjaMTTH19fdDJLOFgoIKI7TIGrpXk5OTwtmKoGYhWkp+T&#10;Azf1ZcMh0iYQ6PkKsrOzsZeY09cP+LckyW0tnYULmJ1x73rdHNjp9ThseI4WwVmYNw6xv9TcgHBr&#10;2v9bp5tlNBnoCIHgxX5Wv54uRsyBcuXKFS56erl8+TJFyaBw42iFQqEYalJWK4EvS2Uu2oRs6g9U&#10;FW6322/CeT9Q+uOAaAIl78wm16FW0r1hg+xVyFoJaPD2TInyaMbPSSt5Mut/xRnlIKSQCZr/ku2k&#10;lfxv2h8JMWWc5l9gn2kcsUe/2WQyxVEryXUYlxQ+cGv6lyksKBgTc2N+eGolotuwJZHzLuMnYHMV&#10;yw8xVFhhfoj3iR4xeyKAx5m8JYZCIMY7oMnBpr4MUCsRnD17Fk0IPlBMvPfeezgIHe3cuXNBe6wQ&#10;SSqX0IOQqa6upqkZwtDV1eXXnxR1er97DRCUZjgLn0+itLS0tbWVE8UKHysjw+v1sikyaC+llQwf&#10;otJKzh07Jns1NevW4WmaTEbSJhCys7PhTnR2dtKDBkFfQqK2tpYOW9JYgAtYZp5AXUteMr6wyvLI&#10;DMM9dMzZGfcidkruLZM0P5mWfsd07T20O9HY2CiLd8BoMkzX3k37Pmvo6X7S0tLC5Y4Ezk7pBfCa&#10;OE6hUCiGmpTVSkS/Pni3bIoStG/hRoSpXQCK+KRrAslaSaKnZeHTDG+thNhjXTUnb9S8/NEv2nZm&#10;O/RyOFq+B+GAZct63YKVutmb9IvJQuGJrF+NN/zHY1m/eLZwzTrd/BXaWZsNS83OXHnKvYFrJQ1e&#10;1/KsR+FwTNPeMULzj7dpvjIu/Yc5+dll0VAjgRc73ZRmNBnr6urcbjfeBIEnLPDIBXxx8UP0Ch6E&#10;ESt1jY6txbPF24Ww2vyYp6nnF3Gi8jnJ+Kg3pllgUXrQvYBEi5KKwUHMGxrqhxwvrURw4cKF3//+&#10;91euXAnTeQRcvXoVacCnn3769ttv887BeO211z788EMkkxekgJ1aSkkEPQiAPGdTxMi/TaKhoYHj&#10;4kRHRweKVj56X1DKiabpwBF9VVAgsykCRJtWaSXDh6i0ku7OTtmrQaAHulz/5Nys0cvMD+bU6yih&#10;PHGJDB69iKJeJ8SakseWWSY8qvn5g5ofweVYZp7gG5XTo3esyHsky2owmUy0iXDUcAC7ozzknbu7&#10;ZeEjKytrrrZnsrZp6XfAdYG/ASMXOhIo4ii9TPgST6FQKAaNlNVKLBYLFbiFhYVsihW0HsvLy0P1&#10;N0FlgJZnEikmSisJqpXss66ms2TUnGRTXxwOB99M39tZY36cdjSWplNsZmYm7OLrpayV9Ps2Cq2k&#10;qIjn0QBFddk4/nTdXT0+h/aOkZpvPJl+C/7Wm3oW54uN9bq5OMLM3knXYgMXGcdXCIfi4yZsAE5Q&#10;zM5cBL/ZSY5X7qPHirCrdCFbI0b0awNqppKUQe4rxKa+xF0rkTl37tzFixfff//9j3pBG+PSpUtv&#10;vfUWp4iGV199VbRGPvzwQ27oJA/8GGLSSoDoIiSorq7muIHR0tIStHVKTVO8JJwuHsQ8Bqe1tZX2&#10;UlrJ8CE6raSrS/ZqENxuN8y6uhen5t0yNuOm2QUjKCGQB3/Jb76Q81CVU0pvu2dB0bibNf/vF2k3&#10;/Crtj6em344aEJe0u2zx6awTlBjs0W/s8R+MI/C/yWSCRR5ERmkEU9J/Q11uDxqexWbQqVuFjySQ&#10;y1KFQqEYQlJWKxFf9UtLS9k0YJqamlwuV1lZmV8nXpCdnQ1Pi9MNbwZfK4l8GFQgA9dK8MhaliyR&#10;XYr4aiUbi6fRjluzFnK0L0FQrcRqtdJeoRBaSX5+vs1mKywsXG16ek7mKBwf/8MvWaObgf8pDEQr&#10;maflZYzTTCfZFBOZ8VutJlQODxUnJLnkSPkOtkaGeOJoirBJkfz0K+clVCuJOxd7l8v59NNPuZWT&#10;PPBjiFUrCZzqFeBny9HRg7ZiRUWFGNsoU1xcjEYpp4srLb7VXgncEVsjg3dTc7sOG6LTSrq7z61d&#10;Kzs2Zw0GGBvbGu7P+OexGTchuFo/f+vqfaCMwt/iLYU3i1cIxRqMJY15+yvW4uyLC8b/Iu0GCo9r&#10;//dQ5aba5mqvNFsTMGTo5+eMQeJn9HcfNRyCxWKx4CBIZjabKY1gvnYSaSVPp48wmgzwgj755BMq&#10;eQRvv/02p5ZAucTRCoVCMXSkrFYiOvOj8cmmuOJ2uwO/HeGkaCGDvLw8tHVl0OgNg2+ERB/soUGF&#10;N5Au/YOvlQykuVjmsoj2KpuigYZiNcyYIbsULVVVHC0RuVYCD5tNPnIc+iWFD8zJHLVI9xAlAHgH&#10;xOgt+W+8IfzIQ4DElBK8bDj8tLanLwnCovz7cW0WR155hW1u1mgKpeUllT7wwpSERfhG/Drm5y8y&#10;ToSXg6DP5u4wMYOb4rwYGHhP6IAxj5uLO8+XrqW3AkFT/SJbI0AM1hg+96KIC/jt0JNFu5pNEsml&#10;lQC+1mvXeppTSQU9BRCbVgI6OztF/1MBHAaOjhjsEthLhUB9PfAZScIg/BxUAWyKGNoRoGpjk2JI&#10;iVYrqTaZZMfm/He/S/ZFRePHZtw0PuMH+ypWkMUP0asI4O+jJXuXZz2KOg6eDPkbY9N+8Ku0P3nQ&#10;9O8vVe2kXeR5T2w2W1tbm9F5DJe6IHcs0pM96NTFQGM8NUrznfs033si/RatSQPLG2+8weWORKBH&#10;jZNynEKhUAwdKauVcFmbkZHQ0TFerxftWz7ToFNRUcHXEQ0Z9rSVumdmaEcirCx6aJX54cO27UHD&#10;7uI1h8q20d+nKg9l1miChlyHqcJVRkFWpup7+6sPoVZCF+CvldTUcLREv1oJcpuO5qeVAHIvhMcQ&#10;F1bpnhaHRdhbuqLRN5WGt8krMsTpqaUL6BfRwBO9nzYWP00Hcbh7LPiZRAuaAXRM4Ha76bAxIx8t&#10;0RJeVOztfTEQtNVH2dof4ttaSUkJmxQpAR4oPdmg3eWSTisRs5Yk3TAcegogZq0EdHV1Bdbg/Q7G&#10;8Xg8SIMXQIjgfmRnZ3d0dODgvEPC4PP5ZkRiU8TIXWDYpBhSotVKUG3Ljs2Fv/5rspe4C5ZbJuA4&#10;K4snN7UHX3AaD/0V4/F52knPGHjuVRrkS2GFdtq09DtmGkfgCB2d/PvC+9zZ2SneamzR1SL9C4Y9&#10;9CKF4jnLOjr+M77pYFHdU7Ej8/rrr1NiAX5fHKdQKBRDR2pqJWi5cVk7KJ35Gxoa5O4Ag4zVau23&#10;pVrvqXuudBW198SnAwT8LdqBfmG88QdjjN9F8LOHCXTMZ/R30+bCvJ45vRAWax/ma42GAh+nco49&#10;ov3FrWl/fq/uG+JEIcKEfdY1FE5XHaawQ78aofaRB2SXoqRUU91gq2ooq3KV2d3lFLZYZs/LHz2/&#10;YExurbau0UGhwVsvgtVWojNpETLyDL7Ymjp3rauhZ0zWY5pf3Zz2pXvSvr5MO3WF7unAMFs7aZH2&#10;sY26hXQ9cjho3L3XsPUF47OHjHspHDW88GT6LdO0dyAn4awszB1nrf98lhNZK2nwRtq9KFArWd07&#10;zQppJbEhvO2BKwJ0HICmC5uGB94mzxoL5xVCJHJJk9R1i7o9K1KGmpoafrTBKpek00rEMBxATaBk&#10;gZ/BwLQSQhSPAr/BOPhFi55iYcj2DcXlfQYFPnFGRmy6DO/sK8DZpBg6SHpAiFArAeeeeEL2bc4U&#10;FJB9VfFDdCiD8yWyCNo6W411J+dl3zdacxMNjZmWfgf8tOnau+dqx9GYXKPJQM4bBW97z0wogaTV&#10;7scpkGBAa9YXAAD/9ElEQVSWdgy9SH7gF0G9ltyt9eJoPU5UsMWDQeD4nQEuB6ZQKBQDJ6RW4vty&#10;nKy4XC4uaH39SgYHr9frdDpRMRDlARSHpaioSIxBQAWDTQAfLiiUTAYtTLTKcBmNjY34Ax5baWmp&#10;xWLJysvclrWURnCIgEY4aqwZhntko1940PSj2LSS6bq7aFNoJQinja/whUbJEePBW9O+cnPal25J&#10;+7I4UYRBqELOr/+p7E9sMo1ZXMCzdczPGYOUE03/cYvmz36V9n9uTf/yzLw75YOIMDdrNO2CfMOR&#10;xUcYeBW02PAtaX9GFr8wPv1fySN5Iv0W7DXTOAL/I9AQmJHp3xiZ/vXR6d+lTQRKPEH373MyR63K&#10;ejK/JKeuro7eMeDxeublj3486xdz8kc0eHqeeCSId4ZeEiC0khp3FVliQF7oAS8eW6MH7z8fxbcg&#10;BVuHDc7G2nWWKeJNMNhPuD3hLrKyspJvZhDLH8XgEL5yaWtr4xo0SbQSwJd77doHH3xATaDhRmtr&#10;K2o0QU1NjdwZhBMNDDHBkKCiogJ2nFrufxEUVNwlJSV4+nSowYSvICPD4wnefSA8cgEe1dSwikRA&#10;6gZC5FrJmcOHZd/m3D33kD2v3iiO1t7Js652dHbo646ScZl5wn3p34WnMSr92wt1kzbo5/B70Dvh&#10;K83eSgHpNY7D4jgyq0t6ludDeM6wlXYXmM1mTuRjZ9ESSjnbJ6y8+uqrXO5IvPXWW7SvAL8+jlMo&#10;FIohIjW1EmfvBJmATcmAzWaja4YjyKYQoD2JxP36cAcNe2ZoeyYqF/oFwoGyDa9UPaetflFX85Jf&#10;OF65V4SXynfuKVl+yLZFNoqAg8hhj3X5ZvPshbqHEMS5hFayWbeELyh6jhpfuD3tr29O+9LtaX8p&#10;biHy8IxPFQrUSmj+doTZGfci2RjjTb9K+6Nfpt1wa/qXp+f2TPweGGStREgtCMeMh0kruTXtK8Io&#10;h0man/ZqJTf7RSFQ1EjNN6Zqf4vNJ7Q3k2W05rs79MtpjT2AFho9eo+38X7jP5OMVd/oJGO/JEgr&#10;aZSmugRoMMSgmMgfbC0WC1uHGXVuxzrLU+JlWG1+7EDZWlPNSYfbzikkRG7n5uaySZFCiEkiHA4H&#10;m3pJRq3kgw8+4Cv2XTO3bIYN1dXVlNtBKepdv2PgyIotgeJIfMCQwQ8cpVZNTQ2Ku4ROR9IvfEEZ&#10;GbEtQtzZ2SlUJ9wpWxVDBKkYCJFrJd2NjbJvc+FrX2O7dDRHcyU22zvbd5TNF0aEBYVjNhfPsriz&#10;hSeJXxOtPE01+z79ZvgkcJYo/abS6Q3SZLHEacfBp7S3jdX802Ppv6KDEGVlZR0dHZzIR5nHLD5f&#10;nTQew4vHhU5fAlXLS5cucZxCoVAMBamplYi5DzIzM9mUDESulRCo1eRZHmTSTZpF2slULSFM1921&#10;tXiuuTYHLW3eOd6Iz62od8niqKvRm3QGkx5OmLsvaLEHUhcAas3sMuO8nPtm5Y6Ylz+qqsFW566R&#10;AywUSusLrPX5mY7TImTUnDpR8dyR0l1b9Usbv/7Xsj9xMGvWStO0ZbqnkDOklczJH3Gr5su3aP7s&#10;Hv0/zMz7XFeSg6yVYBM74u9VumlGk2FK+u2PpP8cvsLzhm0ILxsPItDfFHbr1z1rWEd/43rksEE/&#10;f4Z23ELdw7gehIXaR8do/ulBzb/P1T5I+UkgfyhXPV7PQ5k/HmP87oOmf3U1RtqvRLTuxHHiopWA&#10;wDcQDQyPx8PRoYE3BndKHvCP9wSvNEcPP+obnSuLHqZMk8Ma8xPbSuZk2tMavW4kK/dNJ0xEkg+K&#10;pKOgdwrDwII6GbUSINabePfdd7llMwwIM2cqYbVaBz4ARyALB8Qhw94jxv30N37XKJ3wfAdhFpLI&#10;oWsDsWklAC8tH8JXO7BVMRQIFSMKraS7+/zNN8vuTXfvKLCXq3fT0Q5WbMDmseo94vgIWsdLLR28&#10;fLUYQl5Z2aOqEPhlNTc3NzQ715U8Ke+YW6/jFN3dqMF1GekjNd+kDzx7DBtwEJr5lVP0ZXPpM+RE&#10;LfGNy5ZVWgGMvmv5nJqaGo5TKBSKoUBpJcOIaLUSAg6c2+2WfcpntPdQk35O5qgFuWPxf06NIdGt&#10;0ECtBI4XWfLz88kSA3l1etEoZVOUoKJt/8Y3ZGeiuaamSFpSmpLRKZYUPmBxZiOvBB6vh4Kt3GYy&#10;GRFwOxzXy+KC8cht5DkdcyA8Z9hOzsQq3dN4DQB96qGLBG5PAy5yceF4/B/5GJzEaSUgqGCHy+bo&#10;YIiJcmXk2xye4Ar3WT9fGScgTFhvmM8344N3U6QW4oXPyclhUy9JqpXwFV+79uabb3KzZkiRJ4UR&#10;WCTwCDqjXCI3Erq6ukRNukw3hYri06YTuB5OMcygSwWof9kUPfIkEWxSDAVCj4hKK2nevl12b86u&#10;WUN2Z0u1OGBt8+d/n7A/19nV57cDL4ieftDVlPCjyKg7LXZHgFH+JCB6zm7PXRJeSbTU59FvCuG4&#10;8UhQreTq1avCdRRwnEKhUAwFqamViJZYkmol4duZoUB7Pqsm3a/9tqVkBkcnmDBaSUFBAVliYOBa&#10;CTj3ve/JzgSuNZRWglBSn0cWP+R1cNjUC+34jP5uo8lAaUBxcTHF8nawHvsCTpGRYao6TUfbX7aW&#10;4/ri9jRQAoRhopUQuF+5kwhRUlJSW1uLk1ZXV+NvtoYGjwOJGxoaGhsbh3OnjKoG2/GK5zYVT19p&#10;fkQ8DnIB52rH4UbwKxiGE68o4gW9rgAvNpt8JKNWcu7cOb7ivvz+97/nJs4gIuoRGZo6ZNBAablF&#10;x3MrIJw2ncA1hPpUPoR0Ssu4orRha0yIojs3N5dNikFHiBFRaSVwZmT35sJ//zfZWzqaxQFXFT9M&#10;f+yxLaVYGTHQzG9KY5mGNufakidwhHnZ9z2tvYvSE9h9hvEeOr6nrZ/3cGE2j1/epl+Kup7Lmr58&#10;+OGHfOheQqVUKBSKQSC4VoKiil2/5ESIDmazmU3JgLhs/MGmiCmtL9peMk802xB2WhdWuMo4OvHU&#10;9c4SJ+ZoEONOh7NWUllZSWnEWSpcrJ74AX/9pPHY84atx4v2ZzpO6itfNtlfyXScQngs63/GGb5/&#10;f/oP52rvX6CdREcWTWXaBJFoJTZnCV3GluI5HNeXYauVAI/HU1ZWJgY/9wtSWiwW3ggGfr/DfxgL&#10;6SbL8nuWA6CAK4/hJ6xIIgqlwRryHD2ppJWAQV5ImGZJkCktLfX6JlAYTF6xPy9+y4t1D9GVZGZm&#10;4vI4xfBAnmDFb26IaEEm84HUSJyhg+QGhKi0EtSSXf/wD7KH0+0TzoRWssg8bplvCWGEqqZS2ktG&#10;VNnhH31di52GHgutBM6e0+ns6uraaH2ajl/mKeTUIajyli3IHftE+i1T0n+jN+k+++wzLmv6Irq6&#10;ELhHtSCOQqEYKlJTKxGzRSaXViI+vEfb0HqpYptoPyMsK5qY7dBwXIJxuVw1NTVw2sSQ1+GolXzr&#10;W7IngYumCwNCK5mfMwZ+AEKGWY/3p7a2luyEx+tZnTtlhObGsZp/mpM5iqaMna67a3HBeFzYL9Nu&#10;+EXaDWJu1zTTKRw5Nq3E4/GEv9/hrJUIAqdn8wM/TKShxGiBBO1yT1iG62yvfuAnsEu/epHu4W36&#10;5XTlaE6rriUpDD1lIPqmgSQdg/Pee+/xRQfw+uuvcysn8XCG+hiSYS/uNtcm6zQ0+VAwzjKN3FI4&#10;2+7oM7MsynBOOtTgTeNr8nVuYusAEK1T1bVkqCC5ASEqrQTvpPPhh2UP5+yzz8JOWslu/ZiTj9xY&#10;MPK7PX/bFtEuftBzB+EVN2+bhzwchKysLFlY0TpeoitPcxxmUwiqm8onZPwrTYe/Wb8EvhYXNH15&#10;9dVX+Zp6QUHEcQqFQjG4pKZWgpYYFa/J9XVXfGOP/LJLnUUbi5+mRi+Fl2w7nI192vlxBy3AvLw8&#10;0W/TDzE7SRJpJbgX4QS8YjxKUfI0K+stU0Zpv0WDcmdljhSJaWpY0kpuS/sLMtLukWslHo+HU6SK&#10;VgK8viW08Uukb1bITPjisCBb5O/wAqTHC4NkdJ0yQs8azoT6OeCXkhTXr4gWWeATP6sk1UrAhQsX&#10;XvNx/vx5bH788cd0F1euXDl37hw3dBKGy+WSf0GDv7hMe2fbLlufVUK2lM5s6+y5jJaWFr4sH8Nk&#10;7hLxQShe0oYsvqAaYqtiEBHvXlRaSUdHR05amuzhXPj7v4e9s6tzY+4DZ/70j8nY/dX/62j6fOpW&#10;AWpkeuhwEtgUgqZ2r1hA0G9O5QKXga58bcnjbArA5anfXDBnaeGESaYfk1bykOZ/jCYjlTOBCDee&#10;wHvOEQqFQjG4pKZWIkZYVFRUsCkZiFYreb5sjWg2U6h2VaDNydFxRZ7KKzyi2ZAUWomAPAAEoZUA&#10;mjhmpbln9ZPH9L8c0bOU7/fmZd/X2xO1J8zNGzXZ9JMHtT+dorlnr36LyWSifQeolWy2zOboviSL&#10;VjIQ8A4D0VMJDPOJh9xuN1+ob4baoLpJfn6+0+nkHRQhQBYFxW63ozAPj19fsESDB82P1gcZk1cr&#10;8UP+inv16tX3338fRm70xBW/zvagrs5/XdKEklvPzTw55NdnyLNUojnKF+djyOUSWdfAW8fWAcNH&#10;9HWVYpNiEBGvX1RaCUBdeeELX5CdHLyysJ9duVI2ngmQ1eBviO8ThYX9DJ9pavfOzxkDn2dJwQNs&#10;6qWh1SkuPnB6V/r5zNdOJJdpifmBW9P+/Ldpfzcl/Tca08m8vDwuaPoS2Nv03Xff5TiFQqEYRFJT&#10;KxGtLDjZbEoGItdKrPX5osFMIdRUoHEBjRC6sEDQiEXLENUt2irwcXkHH/HVSp4rXcem6IlQK3lG&#10;f/cMwz3pOSfF+/Oy8dCC3LGLC3g2so26eTA2NDTAwxBDfHPLsnB5c7NGz9dOIIsAHqfcoIpEK0nq&#10;+Urijshkwmq1Iq84bjghK4lkqa6ulrUeP9Dyx4tBKWPG7Xbjh4kTCfAbxCsXipKSEvwSQ8FXlhLg&#10;dpAzQbsvxRfxSRYgh2FJGa0EfPTRR3wnEh9//PGFCxfOnz/PzaAB0N7eznkngbeUoxMJWn3pjiOi&#10;dSeH9dYpdc1BpBA8Wbk4wuNOxEI8EVJWVsbXEdeVa2TNl02KQUS8hNFqJSj5vU8+KTs53Q5Hd3Oz&#10;bLnwB184kjOdd+juDnTqwiuAzc3NSEOOEAJbe2nu8IqL7+jigTwdHR2y3rFSN5X9qOKnD1Rs8M0R&#10;27OJqFBzkfjNFg8PkyMUCoViEElxrUR8208KItFKHA3Vh21bRWsZYUfJfKszlnVzIkeeQ44wm81o&#10;+Ydv7wmtpDCaJZD90NpfotuMp1YSbM3amcYRdCKa2zUvL2+PftPtaX9zd9o/Tk3/LWr0rfolSIYb&#10;9x3y88llTGYd9gqqlQB5DshQWonc4ipy5NJlRLYOjout/RFGK6HN4Qmau2IJTwI3YrfbOXrYILQG&#10;tGHY5MPlcuE98VN8COyClgmnixLkgJ8TqQgKKgL86MKLJh6PBz8KJAMxPBFRDgCcqKWlhSvR5NdK&#10;wO9+97tPPvmE76cvV65cQQJqFMWA38AW/MyRk2i/cXRicLY4NLUvbLBOFe06OewrX5HjSuOkwegZ&#10;7CB1GcNPeEjkEnn5G7yxbI0HsnqFm2WrYrAQr2K0WklbW1vBiROyk3P+oYfOnDolW1r+5os4sqO5&#10;Cj+9wLGucGz4WCEgp3qutue70TP6u1s6mjmiF3Hx7Z1teEVramr86m6dSQsn6kXD8/iZk7ZCWslJ&#10;43HUm1ys9CVQxOcIhUKhGERSUyvhYrX3G2+yILQS1CVs6oum6vBq82OiqYyQYT/t8Sb2SzsaAHRV&#10;ABcWeXNCaCW4LzZFT4K0EkDXBnCduCmRpfaGnnFbaZUv3pH2tzSq9u60G59Kv2O1bvrW3Pn7bWsp&#10;7ChYDAvCYv3DE03/MVL7DxM0P96on7tG9wzZKSzUTYARYZ9h66nSF432U3LQVZww2k9qK44h9iXj&#10;wZ5QtmdB/pgFuWN3FS2j9pugwUddfe2i/PsXFozDpTZ6I/1ynqRaCYF7p4sXDOSNSgRiZHVx70LR&#10;MmiN4xbgDvr5jqC674qz/YLjBJ3SJQXAK4r8CQoedyiQqwRyHin5WH3JzMyEz93z6bVX262rq6us&#10;rMRTC8xMXAbscuLwoOgQ7WcSUrkSTQmthHj77bcvX74cuGLFJ598wu2kKEGdIot9eBYJbZmjfXjC&#10;sXuT9RnRnJPDcxWrclynXa0RDfzBdYofO0ADcvA1BVlmYlOckFUYNL/ZqhgsxDsZrVYC8MhkJycw&#10;PKu7b5l5woHczfR8BTSTPR3EbxYSGUq8UDt5XnbPcSo8/v2/nrUtpYs3FWspsQwKSfHdCKUr0r9S&#10;s4e6lszU3puVlfXBBx9wsSLx/vvv0y4CFPUcp1AoFINFCmolctueTUkCXH+67ECtpMHTIBq3FDYV&#10;T3d7BqPXjOwaRjVwQHxxxX2xKXrio5X84z/KTgMZ6doADR0SGVvrtu+0LsAfE03/eXPal36d9sW7&#10;0r42QnPjI4b/EWkQFuSOpa8iU7W//WXa//lFz/SuXyALhRmGe0ZpvkPTwZJlYV6PwCHCLBPPEbso&#10;/376A2Fazm9+k/bV36T9xTztZL6+vuhM2ns138QxHzX9/DrRSgBePFvvitoERwwP5G5KbAoBSie5&#10;qxGIsIOJ3W4XD1FAKgDAb803ziY4aIvSIJ2g4JUIiis0uOAweEITVQESAziF0+mEP80ZFEBU/XGQ&#10;4chbR+jlqwjkIe/Qt5c4Kw0pxFtvveXXzYSaSVGBd4AzywdeGI6INy0dzS9V79hgnSKaoHJYW/JE&#10;Tr22uSOWBYnlMXd4Sdg6WIhyAC8nm+KHUA8bfOvOKgYT8XLGoJWgDvLcf7/s5/gFEiZ2GVbT8wWo&#10;GkjpQ6klhOZQ8h/FrtBNgc+AK9TXHeeIXo5W73rQ9MNRad9/Vr+JEhOouEmCwenIgj+wWdNUieOQ&#10;23PU8AKcXi5T+kK7yHCEQqFQDBZKKxlGiOoqUCuhZm1vmJBVo+WIxEOXBFAZsyky4qKVpFcfmZVz&#10;z6zMkRuyZsNDBajXwwBHPJBz//APstNARro2gNzG5pLCByisKurpuYM/FuXf/1TGrY9of0F6x8P6&#10;n8lPYWHeOKrmEWgdnF+l/fFDmv8WxsUF48dovhdGK5FTir+fzLyVOrOM0HxzifYJMVOsQGtKp2Mi&#10;NHoi7eMjPGDelt4o3k4SZJeOTcMAu91OVwXYFBa8cpx6APCxFCGor68Xk3zHhTCdTUTzFT+0q1ev&#10;UjXKAkMI0Frgv5KNV199lW4QdEUJimjKKAL5yRFxorOzs6Oz/eWqPaLZ6RdWFk+u8Fg59QDwk25x&#10;Xo5IMA3SgM2Wlha2xg+hM+JtZ5NisBBvqaUxk03R4Lcajhx2bv+bUZpvwcFIN6XR88UbK4u8MvCy&#10;+Ii9iA5HG/Sz4TMst0zcbH2G43yx6TWHH8/5Obku96R9hxIXFxdzCh9CK7Fa+Qe4o2ze44Zfw5N5&#10;Mv122N9//30uViTkaYyJc+fOcZxCoVAMCimolbil+cnYlCSE0kpOVb4gWraHbds8EfcmGDiiEZiZ&#10;mdkY5VyJcdFKjtp2ky6wRPsUHS0GzvzN38h+A1v7Ajdiavrt92lumps7isSLpdrHYU8zndqqX7Fe&#10;v+hg0baTlQcRch2GfEfGS9Y92/QrKczKvXei6aePmn7xWMYvkRiW7YZVSPlcweZp2ruW6h7pCfpH&#10;thTP3Foye6d1/g7rPPyxUDeJAv7eUPj0yszHN1tmrDY/fkvan8LhmKT98XTdXcv1T+b0xZRtnKz9&#10;yRjtTc9k/zbyfiVoouDtKpAm2RVvFG8nCbLKECgpDhWy08mmCMDT5H2iAc8R7SU+hCICSDSRe+Xg&#10;79zcXLjsgXPfOBwOs9ksJ5ZBMVhTUxNUMeEUGRliBRmWFnppb2/HjnhV5J56aJZ0dHRwiiTh7bff&#10;phv87LPPqM0TCX4TlGRlZeHGOW5gtHe0edsaq5qsL1XvFK1Nv7DTNq+0sYh3iBN+TU04HhyRSPhk&#10;vgFfbIorLmniczYpBgvxusamleCRNQTrWnLmz75w7+l/vE/zvQOGXUgTVd86QojOx41HxCKA+XVG&#10;/O40jkN0zdPzbietZEz6D3MKs/maJMTvBRfQ3NwMb+So4dBIzTfIwTtk2Ot0OqlgkUEhQ3sJUAOG&#10;mgtWoVAoEkFwreTdd99lBzAJkT+8sClJCKWVrCh6iJq1JyqfY9NgIarVsr6TVkZCfLWS1dpZdLQY&#10;iEQreTL95ns0/4ATPZV+G/yA1brpHOGDFg+WQb3OcfCSpflWV+qmwoJ8o2QiA5EbZBGQHfB2LxX1&#10;ZduLewYBUThSvp0jfLg8ThEVuVYSiDgIbycPYqrUgcwZHF/EGJycnBw2RQaayriLfp1X3HJ+fj5+&#10;R8m1sNcwJHKZCSkrKyuR54GSFp4FmpScrhe4/hSLX/qVK1dQjcKI51VaWiqiQlFfX886RDLw1ltv&#10;kZ8A0Gi5dOnSq6++yu2hvni9Xtwa2kjGEs02/VKEtbqZCOsNsw/aNhyp2uYXdtkWhwqrih8WLcnI&#10;w4HKtfkufXtHG19QvJGVBeBwODgiMcjf2OPeJYeQJa0EnUIRCvHexqaVoJzJ0mr9vB2EI1t/+oTu&#10;5lNZx/i5BoAde4bweDw0gWt4lmmfgIP0SPov79f9yxLzA+KaF5vvn5D5b9Nzf7vcMnFr6Qy+pr4E&#10;TnM+QfOfcLpGab6zwDc1PpWcfsguPVFTU8NxCoVCkXiCayUXL15ENZmkyI1YNiUJQiuBy8Umr/dg&#10;2UYxPKSh0cXWQQFNBboegOqKrREjtBKz2cym6EmrOjwl85YnjTfvz9mOdgtAvY6MCkNgy1P2Hrq/&#10;/W22SqSZTt6S9uWb0750R9pfT0n/zXb9crLjaDhjVVUVX42EvBgeNjNrTtMzghvxkvEgGYHodwov&#10;gSwCsgPe7svBsg3iudvqrWxF26OxTtjdHjdbo0cchLeTB7S+OON8Y6HZOqRYrVa6nqKiIjYpUgi3&#10;2+035gLgWaOpzCm8XrQ0YEwzntqhX2kp/rznSITgFWIpYthz9uxZdhQkPv74427fwqIoLVHgo+Tk&#10;G/MNG6QP0RRmZ9y7zDxBNLESEV6s2lbhLWlpb+YmWiKh5y5IqFwivswnqFMJISZUSuhZFIGIFzg2&#10;rYRc39xTp87+xV8IhwdhV/roIwV76JnK5OTkwMdramri/bu6UNAFyhl+vGjYPzrtpp4J2jQ3PJz1&#10;E7rgdSVPlnkKChqM4hbqmu180F7w9gb6ZqeNJ+bljaaS4bTplaBlywcffMCpJd59912OVigUigSj&#10;tJJhhPAvSSupcVWtKJws2rQ7ShZQskFDTHKBP9gUDUIrwR9sip4jth10++mVL7GpP0Q2Co3jvDRf&#10;ybnbbmvsC/yDJfkPUPfR36b97YmMl2j3goIC2j0oflpJo8e9p2TZTGPPdK3TtXeTkaA0wE9zYWuI&#10;t7Sh0bXBPI2ffv6D2SUmZCMoKM6fZRpJAU0yMgI4PQTv3x985CTUSgBnnA+73c7WoUN8jisrK2OT&#10;IuVoaGgQfdEFaFji14cXAG0MvUn/jPYelACztKM5OgCr1VpXV9fc3NzW1ubXzM7OzkZUZ2cnaxLD&#10;mNdee419BYkXinaeNAX5dp1uTKO2EMJS38SQCQqHKrfUtzoS14skFK2trXyrPlAIcES8ETWyzWZj&#10;UwKQP+OzSTEoiDc5Nq1EdDsyLv6FcHgQTsz9N/z0KIrA+4PEvFtfOjo6Wnz4essxtNcp47G52p55&#10;6Mem/egXmht+qbnhTv3f4Grrmqt4566uraUz6Rb2li9jU1cXXLIwEgwS0+xvG/XzscmlSV/gO1Fi&#10;AZxkjlMoFIoEk4JaCcpQLk2TVitpcDc8W7xStGYR1hQ9zokGBTjxZmlQfX19PUdEQ3FxMe2O5gGb&#10;oicGrUR8FhMSz/mvfU34Deduu42MhMfTuKrwMRx/jOYHt6f91UvGw7QvCH/X9hr7UcMLzxt2mEwm&#10;stjqS6g9gLBE9wgZgfxFGhnL1v60EgIXNjerZ/r6+dqJNM+rzqQVZzGaDHSEMKAVJ59UQLmKwNtJ&#10;RaM0fzMIeoODhjxdJZsUqQtakqFmM0k3sSgwTXuH0WSEJdO3UFFNTU2YmVzlLhiC8LsMH15//fWP&#10;PvrI0HqYVtlA4BvoBTmAIijPkqOtOJFXbwgVHM1VoUJjWwM3uYYx7e3tfMM+cMvxne0VR3M6naLB&#10;mdDeK0CIMkVFcZ7kRRGGlcWTSWiITSsBKG1eMhzEz/CCpJWUPfgdWOZq78cD9ZtvNRJQQOmMfbqG&#10;LbdMvF37Vzenf3F+4X2u1jpO58PqLqBbQLB7K8RXBBmUn0jJGxkZZdUl8EPoyDpTOjdC+nLp0iVO&#10;LYGSh6MVCoUikaSgViKmIw3fL2AYQgPjn9WvX1wwXjRlEbLsOk4xKKDlKeQGgNqOI6JEVJODrJWI&#10;Hh/IT7Jc+Mu/FH6DrJU0NLq2Fs+m4z+tveug4VnaEcDF50QhKLEXUu2+QTePLGhEbdEvIiNCnsNA&#10;duQnH7RvJwg2hW1gFzqyZhh6vlQjrNI9bTKZZK2E9+8Pi8XCh5Ogu0bg7WQDuS1/qgo6TmpwQPbS&#10;NfT7zihSBpvNFvRL6XrDnEf1Px+XcdPM4t+ynBABQlaWQXt1+Pcx6e7u3m1bvK78sXnZY6hQQsuq&#10;uroaDXtqO10/tLW1ybIX/m5vb+e4ASPGchKoRzgiMYjVcFCHskmReF6o3DxAraS8yrZQOxk/w3N/&#10;+AXh8yDMTrtjYd64o9W7olIeWzta8up1c41j6ac9XXcXHAZc3tbSmXMK76VLdbfWc+peVhb3zK83&#10;0zhijW4GvUUECkyUDGJGZ/kb0hwtnwLeFPwlbof0RTj2Anh6HKdQKBSJJAW1EjHPYtJpJTpT+jxt&#10;j74utJLtxfOd7uDr4CYI+SM5iG30DTFUWomYzwJ1M1mCaiWNHve24rl0cIQt+sW0F0Hrg4Yh32Gk&#10;2n2W6V42+eSPudqe3qQLcsdusDztdPesRgzEOwlEJwje7m8umJet+3BAuCkzjSPXZczMLcrCHxR6&#10;pm/pS+A8lID69rtcLpxIsCj/fgTcOJ8mCfF7V3HvuC+OGyzkHi40dE5xnYAfMn7X9LtDEUdPv7g2&#10;f0LuDyg0tNWxohABLS0t5eXlfmN8qL3NKYYlh6s2ryyZjLClZur+6lXdb7WHmuf1OkGWvVB7xkUu&#10;wbvBR+wFhTnHJQwxtURtbS2bFAlGaCV5Li2boqGto3Vn6QJySxw//1vh8yA47/gmHRnhqH1nR2c/&#10;r2VHZ4e27vDOsvlIT8sCIszNGo3fe5XXJjqPbLBOa+/wP1R6/ilKj6Axnaa3CPgNHENpyREZGceM&#10;h8UucNu4HRJAYIc+sUC7QqFQJI4U1ErEFxh4LWxKBsxm8ybdQqotUDmtKHq4qG6wP1NXSpO5goKC&#10;AtGwj4Gh0krE0FbUrGQJqpWsLHh8mul2Ovihsi20i4DShKGwLmNu1n2zTCPxsNjk9cK/TDOexBOE&#10;HYc9Xr6H7GjD83EzMqqrq8ko8id8f4RGj/vZkmV0nQirih6bnddzcARO0Rd3L/IcqIHQm4br5N2S&#10;E79hzKIn0aBR0jspD162gfxYFCnDctuECbk/mG659WX7dlYUoqGzs1P+4gqcTifHDQqNbS6ECm+J&#10;HCzu7GyXBkFXexwBfxyt2bqvYhkJJausD9lfLf70s0/hPOAI3Bi6XkF9Rw8OoFgY+GAceaF0lHiD&#10;IJQA8RLm5+ezSZFgMupOkQaxtXQmm6JhR9lc7EsdUdfr5gifhwIdmcKcwpGZdWm8WwDH7LvkxAiL&#10;8u8/XrG3qc1DCQ5Xbie7tu4wWQRwGvHOkHeBkF54THZ+/CZJEUO9wBLdI7TLMt3jFy5coJaIH6hh&#10;OXUvqH85TqFQKBJGCmolovVSWlrKpuGNmB58n34T1RYnyve7GmOZImQg+H3StNvtA2z7DZVWYukd&#10;EyE6xQRqJS9Yt9NSxFONt79Yts2vDo5kQEdejYEe1uyMz/uV0CQv23UrqbfqrNx71pif3GiZVu2q&#10;kOd/ocR47rydkVFeXk7GoDR63LtLllA+LCgYM8b4nYczfoK/OTo0fPRg0MXP0o3ipEmL2+2WXS5s&#10;ckTikaeRlkdXKa5n2n7n3mR/cqtj2qqSh0l9iAG/PlNouHJEIiltLNpYOpXkj6BhkXncuIybEGYU&#10;3CXbTzbu/uzqZ/Acrl69ys2g6xt5yAwq9yZpqZEYEF08Ej1NiYw8A8sAr18RId62RiFPZDlDahmB&#10;lDWaxY5zMkdt0M0zmUzuyZOF24Pg/cHfUYKFRePGZtyEsNw8mffv5YR9z4TMf0fUjPw7xQFP1uz3&#10;W1IqlFYiKuIVumnP6O9eZp5Q7u1ZSomMAH4OpSRkEbCwJod8EoR33nmHWiJ+XL58mVNLcJxCoVAk&#10;jOBaydmzZ9nvS0JEeS0+4A9b6uvr5RHOgsbGRk4xKMjCPxGXht+QayViEJaslZyZPPlY+b5pOb8h&#10;rWSJ7gmaw5V2AZFcrcfjebFk961pX7kl7ctP6G8prsunkF+VedT4AsLj6TdPyfrNrelf/k36VxcV&#10;9Ax1oZneKczNGk03JeYimWkcQZYw4Yms/51o+s/pOb/9ddr/uzntSyO13+5XUMN1ZmVlwdX2Q2Pi&#10;XrKLcx7kpEkOP7yBLboUFchb5CSddPD7syiGLahA97uWbXVMW1ky+XjNTtYhokcsP0GgOEXrIkET&#10;vnrbG7eXzZXlj6BhVv7dpJVMyfuVMO60zUMbhjyH63wAjoxfl7eYJ3Dp6OjgQ2RktLa2snVQ4LNm&#10;ZFRWVrJJkWBO1RwUIkWVt5Stoens7Mx0cm8UX5h8oGQjPbVsjUa4PRS62tuz69PnFo4mreTRnJ9q&#10;6w7hIO2d7fral7H7YvN4iro/4/s41KHKjXQWPwK1ElyG/MVifdYsSlDRZEGs3GHZb1SamPWpoqJi&#10;lm8ZwWXmiU1v1VN5EghOROkFLpeL4xQKhSIxpLJWMsy/9AYuPykYTK0kcNIHjhgwQisZSAefGLSS&#10;8vJyOm9eXh5ZZK3EPe5XdMCJ2h8/rR1JKeVZJ2iXMDga7BNM/zZC9w++NYb/6mH9z+iACAvzelbU&#10;Q5iivf0O7V/dmv5lhNGGb83LH4VYoYwgUPrZGffS5gxD/1oJwry80fcb/+kXaTf8Ku1Pbkv7Kiy2&#10;+likgZqGajrgiqKH2ZTkyJ102JRgZNcQPyK2Kq57UIE2v+UirQShvauNBYnoQTtZlKKCgoKCwsJC&#10;lHK1tbVoJ/Qs6dnU1NbWRmM9eM9osHrzhPDhCw/tsM2Tw96KpSKssDy81PzggarVFMo8ZngL5DYA&#10;av8oCDwdfmY+YpNL5P4dodZ5TRDyZ/+BjyRSREJrR8sG6xQSGlYUT/b2DnsJSntH+3MVq3oTT1pV&#10;/IijqWf5XiHit06dKjwfhHO33UY7zi8c80j2T7DLYvP9+tqj4ggIT+T8fFrubSerezSUUOQ4tZRY&#10;aCVybVhRUXG4chslyHSeQizeYTGTGrxB2oUQy1bCfrJmH3ZBybnftZQLlACuXr1K6QUoITlOoVAo&#10;EkMKaiVcgsa60u0gEDihN/WA4I1B1Er81l+w2WwDHHcjI7z8fudJDUNctBLZXagZ/V064NK8SZQM&#10;yOv+hM98U80rSwsnjDF+5179N25O+9MRmhtn53wucwitBOHJrP+9Nf3Lt6d/9ZHMn4413jQ1+xa5&#10;a8mczB71BIE25+eMEQcJHxbl3z8y7Vv/m/Z/70j7axwWV3LEtpMvLmJSTytxu938/HzrXLI1Ych9&#10;7MvKytiqUPi0EiC0Epu3kDWJWBEFWiSg0EPFx3v2R0Ob88XqLZJKMvll+w6Oiwa6ZcANIEUveB/4&#10;wfhA1c8RESNrJWINkcFB7tLS0tLCVkWCaWxt2GCdSlrDeutT2OSIvnja3PvKV1IyhG2lc2ubqylK&#10;9Fautlhk5wehy+U677K/aTVsyxn5SPZPx2bcNC3vVnGQLaUz81z6to5+JDk/rUTuHF1V1SPWZDs1&#10;4oC+Pfp0LUFlXd2LcEHhLpqthXMzx0zN/fXT+bedfaeTy5QAcDTaRYAXleMUCoUiAaSaViJPPNEw&#10;6Iti9Au8WJr7SpCfn19b27Naity1ITatBAeHKybAph+czgeqK78riWSSjqgQXxLiopXk1ujZ1B+i&#10;aYG8JYvsKwitxNVY7zeHIkG7BFLrrtltXUz7Ppn1qzHG7xwq25Zdk/6SbdeLZdt3FC9C2GZesET3&#10;OAVsbjTPogE4iwvGLywYt8ky3Zij15m0CPoMXX1jXbWrAqHKWY7/y+utVmdR0JBXq6OgrT66KL9H&#10;jnlI87MRmhtxDQgTMn60pXiWoyGKXlSpp5UAWb/Auwc/jCPijfzaiHdMoSCoDs3rPE3qw+bSZ1hR&#10;GACo1+QGSb+gBcJ7hqCuxf585UohkVCo8PazVyjolsEbb7xBTSOFoLm5mZ+KDzwajogMUdqgvmbT&#10;ICKm2UIlziZF4qn0lpLWgLCvYgVbJaq8ZSIBwqHKzXLHH1EVFhYWnp04UfZ/3vrV166tvAHhs5U3&#10;bDr1dRpxs8zy4KriR2zeIt6/P4RW8lLpLrnjG+pcStDY5hLX1tLRM9eJLPmFYab2Xhocvb1yDpcp&#10;AVy5ckWu6wE2OU6hUCgSQHCtpKmpif2+ZGM4ayUo0EXfSKKqqkr04xigVgJXhneOnqysrNjUmfAI&#10;rQS1KRxEAtcZlLpg4CBCKzHXRTo4SGgl1FsHB5d9BdJK6t1ORCHzA1eh8x3DH33ViRVFD9GVICwt&#10;nGitK+Q4ifqA5YodblYlKCwrmHzC+DKloRuMFqerbr1uztPaO6em3z7G+N0xxu/Mye1ZFmdZ4URt&#10;5VFO1B8pqZXgacp+G8BTiHshIPoME2xVKHrhSvTaNaFBOFoqWFQYAN3d3R0dHW1tbW63G2816g60&#10;YwOLLwFefqfTiRYU79+LuSFnvfUpcW0UdtjmdXb7p4ycDz/8kG4ZzRhqLClk8NT4qfjIy8vjiAgQ&#10;PgPqCzYNFna7XfZY2KoYFLLruWsGwin7frb6KHCZVhZPFrEna/Z1dPbpcCTcYPhgePlk/wfh0wU9&#10;WgnC6xv/hLSSUzUHec/IyHFq52aNhhMCV4ROBKhHCYFi58XKLXR560qehCXod6lA9CYdaSVzika8&#10;89HvqFQJ5OLFi7xDL6+//jrHKRQKRbxJNa1k4L0zEoE8QIAQy9kKBnjlvGf0BF5JvBBayUBYonuc&#10;RqkcMR5gUwDUMUcg5nYVyI6CY/T3q119+rlYrVa5ycHWXtyehuWFk0lZoLDa/BjHBRColQA4Ls9Z&#10;14vdcS+bdItNJmNhYSHaPEHBCyPDVh+09kq6KW2hdvKqwkcPWjcvLhgvwrLCibhgPnFohFay1vwE&#10;m1IFecFOoqysTCiSA0T+kaIVMXxKGMXwgSvRa9e0tUeEGJGgOVn9aG1t9ZMLwW79+jn6Mceq9ujt&#10;J9B0EZdEYZ31iZLGPN4/Vl599VW+52vXfve731F7SeGH3DMoPz8/whlAeAffyAU2DQrV0gxQxCCP&#10;AFIcrdpNcgNCocsES2dnx6HKjcK4snhytbeMEvvBzywjo7XJ2/azf5JdoLd/zlpJ59Yvzi8aTYfi&#10;3SIjr95IXhmCyWTCWQJn/61vqcVhl5offMZ4l8Gkp4sRwDkkUF/7MStj5Oz8EVsd03I7TnKZEgxU&#10;63ysXq5evcpxCoVCEVdSTSsRjVW0ZNg0pMC/kefCAGiWo17haAm5GSZAYjhVflgsFuqjUVpa6nK5&#10;aHfewVcJwV0msDsa7TKcyAdiy8MuVTtAcCV8pgEQiVYCUHHiXgCyxe+8qKdlR6H7seBKB6fuq5Vk&#10;2TVC40BYbX7cUH2c44IRVCshTle+IDQX3M4C7YN6k44SD5CXjYdna8dQLs0yjVxR+HBejZHPGoKU&#10;7Fci8Hg8fj86PI6GeHQwEfMx44Dip6dQyHAleu1afWuNkCRaO5pYV0g88tQALxj2UMnA5YNxZE8T&#10;y3dJz1Uud7bU8D4D5oMPPuDbvnbt3Llz3GBS9EXW8QsKCvzWBAkKpx7chXsDhRKASpajFYNCR2fH&#10;ltIZpGUg1DRV7ChbKDY3Wp92t7o4aQB4XiVpL3bsn0KyyKtf+NwFQvhs8Q1XV/1RZ2WuOFqBK4p+&#10;Q52dnVSeTNfdtTFjblDVD+/2GtP0kZpvjNDc+JDmZ/QKwTfDT4BThMDckI3r2VIzdatj2kefcoe1&#10;QC5dukTHFFy4cIHjFAqFIq6kmlYi3EQafzGEoMFW1XfVQFBaWup2uzlFX4JqJZGANhvagbwxnGa0&#10;FZoFngWJO4TZbEZTNhCkDyRCrSQUBpN+vvZB2UvonD2br68vlF5oHG5Pw/6ytSQoUDhYttHR0M8U&#10;GEIrwZWzScLuqlxd9BgO9Yz+7inpv3ki/ZYjhlhuKhC9SbdCN4UyisLm/DnVrpBCWGprJURtba3c&#10;XQh/D1wuEWpj4iZDUSQ7XIleu3bmzJldtgUkTLxQtYE0hcEBrRe73Y6C9xXjy3KxgICLebF6i7st&#10;0vlfI+ezzz6jG//000+53aMIQJZLUE2EnzNVDKYAzc098z4MArJQghJP3hzkhXgULe3NG0p65nld&#10;UDRmbMZNS8wPkLSxr3w5pwjGBWfV73bcSioJhYv//rkLhPDWP93wqsOGlMft3HVlTcnjtG+E5Lv0&#10;iwvG076dfUcAAVr45qDhWRpQM0rzLW3W6bq6uki6JnV0tuOYG6ue3OqYZjubR0VKUMRkOgLVtUSh&#10;UCSC4FoJHD5U0skImtxUaFLH+6GipqYmt29f6Pz8fJfLxdHBcAeM04mN8GcZTEQOVFRUsCl6dhQv&#10;olZ9UW02m3z0DEdpaEDtS6cIxfqMmcuP3SZ7Cbanfr2leNYa85P4X4SNRTOmp4+Ykv7bxYaHsLnL&#10;unB10eN0XgqFtRl84rCgfULnhaPApgCO2HYuzBs3WvM9ciMCu6fGzHOGrXKjCJetqTzCZ+2L3VVF&#10;97Wi6GE2pSL4TVmlITkkl3BcTAitpL6+nk0KRV+4EvVpJdXNZaSVIJCgMJg0NTXhXT1uPLLHsHGT&#10;fiFCQb0pcaOBzp8/z3fu++rLTR9FAHLHHxBKBPGb4iHROgU8B/qSwefz0drainavqMpRAHJqxWBR&#10;01Q+I//OsRnfG5tx08Ssf1tRPOlUzf72zuA9ks656z7e+9+ySiKC7AUhUPqW9ibSOxDsTeVkjIT2&#10;jratpbNpxx1l89nai3hhnkr/zXjNj+bn37c3rLjjR1GDaXXpw1sd0xC4QAnGhx9+SGcRyEWQQqFQ&#10;xItU00q4yMzIqKmpYdOgU9B3fRngdDo5LjSyVoKWGBwXQc+qNn0J2kWWQHo+4lCT09uvJBFaiQD5&#10;hgwpkxAN2vUZc7DjzvR7ZReh4LEf0gHlsCB3HCkXD2h/5Be1vXhBvbv/x0fgSujUYbQSkGlPp9Mh&#10;LMx5gK0BNPrgDQmyA9y7oMHXt0hv1C3R9vTEmZs1mq5/a/Fs3k3iOtFKCHnOfJpkhCOiR7xaDoeD&#10;TQpFX7gS9Wkl3d3deyuWklayt2IJaQqDhmixZGdno04ZhDlT3nvvPb553+1z00fRl87OTlTT9GgI&#10;bHKcRH5+Pkf7KpQI5zeJDVFzyYheADRJFmE2m8moGByOVu+cVXA3TcI6IfNHZY2FHBHAlY1f9dNH&#10;5PDO7Z97QQjnb7qJ9jpQuYYkj50Bkkd47N6K2Rn30ocZVKwCflF8ZFZpllsm0vFrmyJdMLujswPp&#10;N1U/tdUxzfNmHRcowfBbZApwhEKhUMSPlNVKIpEn4gsaq4F9AmHh6P6gti4RSXOutrYWLTeunXop&#10;KCjg6GFAfLUSR0M1m/qD+hbt0K1CRY4dd6SPlF2E0FrJ10dobpyk/S9hXFo44bBtCx80MiLUSkB5&#10;belE7Y+nan+7uGC8oeoVtg4M0TTS52qWF04SN4JQXJfPiXxEopXgdcKh8I7hTRuIvjAckOUSwNbo&#10;EVoJGp/JnieKBMGVqE8sAGl1B0gr2WCd1tnVQcZBQIwHBC0tLWxNPHzz1669//773PRRBAMFCD8e&#10;H3heHNGL0EpQoyExWxNAR0eH34rUKOj8hkugEue46Jc9VsRGS3vzztLFJDQsKBo7u+BeV4uT4wQd&#10;7W9adZ9u+kc/ZUSEz1b+0eV1f/F2oaarqUl2hBC6WlvpGHQKhApPCVkioandS0IJAr8ZfcE7g2Sr&#10;ix+hgx+q2kQ7ClpbWysrK10uV6AOmFV/an3F45vtUzZXT/3oo4+4TJH47LPPPv30Uz6TxNmzZzmF&#10;QqFQxImU1UoG2Nk+KlDWl5SU8Il7gfMR1cfnaLWS4U9ctJKN5hnUqo9KK9mmX476e7rurrl5oxYf&#10;v0n2Dwoe+6G++nhVfTlCWV1xoSMLwWjTHDY8d9Cw93jWi2QpcvQjdgRF9JrG02dTaPZZV9KtrSx6&#10;hE0Dwy/Dd5UspuNTeLl8t3iv+tVK/D4zFhQUJPs7KcslVquVrVEiZ8uw0iUVwweuRHu1ErCm5DGS&#10;SwobjGxKMGjo8mvqg62DwjvvvMP3f+0at3sUIfCTS+AwyI1GoZUkdFbXlpYWuQNLdXV1oGpDiJmt&#10;QUK1G0Vra2thaR71PJ2WfduK4knby+ZwnKCz862CXR8/d4ufOCLCZ6v+uOO58RbNMTwvUr7OLlki&#10;+0LnfvUrOtK+8uUkZ+yyLSRLJDS1e+ZkjAqqlcAVKS/nET3ljRY6OEKjbzJavOQoJ+W3Dv6SnzbX&#10;0OqEf0IHP2TYi124TPHxxhtvyG+jDOycSKFQKOJESmklYvaKfr/qx4uGhobAFWpR7scwAkhpJUGh&#10;Jj1C5FrJUfNeqmIRFuXfvzbzPtk/qHzqt+5Gfx2ttraWLjU3N5dNMSFehkga0nZXpbi7LHs6WwdA&#10;YIbn2PXiFAgbzTPyHCbYhVayxvwEpfRD9mOIFJAGiouL+WZ8syyzNUqQt3wIX7uCrQpFL1yJSlqJ&#10;pvYF0ko2l05nUyLBNYh5uwAKJY4YFOTvutzuUYQGD4ufk4+Sks8/7A+CVgJPj05BiPZtUNBeld8r&#10;tiriDfzY5w1bpmvvJq1kguFHx+27O/rOn/q2aamfMuIX3jbMlQVTHuTl8ci+EEK3s6ejSm1ztZAz&#10;Kr2Rdi1pavcg/TLzhGVFE1r7wil6EQc/VbMfdxdU5sjKyoLnDET32BW6p9iL007C5scff4wi5eLF&#10;i/IcZEF5//33qfxRKBSKuJBSWoloC6EsZlMikf0GIjs7G61ujo4SpZUERbTzI9RKLLV5SEzDaJdk&#10;TrK7ql4o3dzHOXj0UU4qES+tRLwSEfZc2Fo8m+5ue/E8Ng0AOjWQM7zGVbXBPJ3OQmGD5ennresX&#10;FYzD36G0EjHYRH7J4cdwdHLidrvFfYHYhunhtynnCVsVil64EpW0EkBaCUJRY6K6lqA5hDeThs7J&#10;oDTgFIMFtWrAO++8gwa2IjxoW4r2ISgoKCC70Ergj5ElvsijtEBlZSVHhIZmCyZsNhtbFfEDz3qL&#10;bglpBOM1P7pX8y19zXGO8/G2YfVn677ip4zI4WLOzs62VkosZAW4pmQ5+8gjsjt07sEHyX6savdy&#10;y0SEjdanydIv3rZG2gWBTSGo8BQjzZzMnk4oBpOBLokI/Coj0Jo0lA8Irxhfxrsnf+0gOjo6Ll++&#10;/Prrr6P0Y5PvzaTyR6FQKOJCSmklqA+orCwpKWFTYghavjc0NAxE41BaSVBECz8SraSi3rq08EHe&#10;peDBht7+I7JzcGbyZDLKiIlm0NhgU0yINzBCyQxXKG6wzFnM1pgQ32rQWPJ7f9yN7hMV+8WJEObn&#10;33e37mu/TvujxfkTOZGE7EPjUHLPqbIhXV5q4OB2+E4GoKjKbllWVhZbFQofXIn21UperNpGWsmR&#10;6m1sihWn0ylLfiBQH5Gx2+2852Bx8eJFzoJr17i1pAgLmnzyx3Y4GDAmVCvxW2QH7y1H9Ie8I5sU&#10;caK9o32ucawQCKZr77Z7yzmus/N3OS9fXfN//ZQROVzMO9rZ3sapfeCx8qMSD6utTXaHEDpra2Fu&#10;aK0TwkdzexOlDU9NvX1xwXgKqFhDUVNTg/JK3NSz+o10PXC62tvbcRz524Mfs7X3YZeH0n++XPcU&#10;m3pBsfbpp59yKeObvqRAWlTh0qVLHKFQKBQDJqW0EuEyVlVVsSmuNASbvRXVQGVlJacYACmslQxk&#10;TSLRvO9XK3E01IjEywv7CCKyZxBUK6HrBDHPZAHw1Pgo0XQ3WFf0FF3zHutyd6ObrVEir1MQanRJ&#10;VX35Bss05AzONSd31C/TbkC4RfNFbJ6qfMHVu9YP7iKvd54/PEEyCq9dWJIXeZ1p+FtsjRL5IIlW&#10;ZhXJhfDgWTnoRXQt8bS72BQl3d3dQbuv+5GdnS03P1Cb8/6DyNWrVykTLl68SC0rRb/IDxclrSiH&#10;46uVuKUV9wi8tBwXGcLREl1gFAOktb3FVHtymXmC0BRmakdRVHez5139dj9ZRA5XNvz1O6YdlDgQ&#10;8VLl5uaS5eyIEbJHdO7RR8m+pvgx0kpO2Q+QRaatra3Fh/iUIvf7IEsYXjA8KxKTFCjwk+1kDhn2&#10;jdH8M41FOmY8QkZUuLIaKzh//jwlABUVFWxVKBSKAZNSWgkXkwlYNxfVQ2D3P7gyMbe1Akk9rUR0&#10;shgEraRamvsDwe4q5wgfF/7yL4VnEF4riXkIFZDbz3iafsBD5XQBiMu21sXY00F2stkUgga360TF&#10;vrVFU3+Z9oVfpt3wG82XxdlPVR50OBx8FB/yg2NTRgZuk01Ji9zjPebfmtzdZiASmyLFCKWV7LTN&#10;I63khcoNbIqSwBnEZVDe4p1EUUOJ2ZqRMQhLBQciFg/+5JNPuEmkiIBANwPESytpbW31Oz51QuTo&#10;iBFqC3ZnkyIm2jva7F7bsepnSaQQWskq3RRracm5+uoPjk33U0bk8MmzP32jjBWQUFRXVwc+rAt/&#10;+IfCI0LorK+HMc+lo8tAoGSCoFOEpBlPCvmDTaHRGE/P0o2akzkK9+hqcdJh4agL3S0U92q+RVrJ&#10;Eu2j2Hz99depYAkK7ULI65crFArFQEgdrUR8Wkfhy6Z4gNI8sC9Jfn7+QNr/QfEb+MDWZCYuWsk6&#10;81Rqyef7JiUNSm2DY0XhQ6LNX+TI5oheItdKBtJHoEKa9TNycnJyVuqnTtfdhbDc+Dg2ZQr6A60j&#10;WSgpL+8jEoXCUpf/TM4dD2X8+H7jP4l8m2UauUY3gw/kWxiSU/sQPg1eVDYlLfKXVeRhzN3QRHcb&#10;oOQSBRFKK2lsd4muJR1dbWyNGFnHRDHV1NTU3gvq646OPqsRd3V1cdIh0kreeustygTkBrWLFBFS&#10;VlbGT64X+DYcNwBQyvHheoGF46JHVAd4D9mkiIa6ZvvR6u1Cm6CwzDxhhnbkc4atyNjf7R3pp4zI&#10;4aPn77hQU8bH6g/hiaHiI8vZxx4THhHC+VtugbG5rQnXML/wvsezf7bNOo9SArG7H9rc08/o76aQ&#10;Fxo4Ena7HWXU4cpNdJtHKre2trYG1V8CSS86+Yj+Zw+n/8/T2ju1Jk3QHiUCnIh3832vYqtCoVAM&#10;jNTRStBKpCISpTObBgzaUXRMAaoNeBhh+gjEjNJKgvKibTu15A+WbmZTABssn89dGnRBmX61kri8&#10;PBHW/YGkm06L7zM6k5atMcGX0h+Z9nTKrtVFj5prc9eap9C8awgbdHNxHLzk8ksoy0BxGXE25Ign&#10;ThTFOncJXhg+RMRClSK1CaWVdHV3HqxcR1rJcftetkaG3GcNtRJbQzPkWsmbb75JmXDlyhVuciki&#10;RnYGiNzc3ObmZo6OEuzo58kUFhYOUOPgA/kKPTYpIqClvdlU98om63RSDfzCafsLWpOm8sS+K6u/&#10;6CeOiPDJrv88V1fMh4sMMSKvtLSUTZ2dwiOiQMY0x4GJmf821vRdhJeqt8Eir7UvsNlsra2tkc/t&#10;SpS48yjxgpxxOb0DtMNAyk5HRwd2mWUaCedkl34t7FSwhIL2JT777DO2KhQKxQBIHa1E9P6AW8Cm&#10;WEH1H7RnIOyJUzGUVhKU9KoXqVW/z7qGTX3ZaplLCRCya3Rs7Uu/WgkynC4VsCl6wveQD8867WyS&#10;KqZr72ZT9ETetcFYfYpybINlKjbdje4V2Y/RBSCcLn+BkgkCRcM4jj4bEvDE5V4hIDa5BMeR5RK2&#10;Kq5jQmkloMCtF11L2BQBaOvy6+UD7QeOCE17ezunHiKtBFAmXL161ddQUkSHPMRP0NLSkpWVBeck&#10;DJw0NHV1dWh/8mlihY/lk13YpAhLrtOw0vIQiQV+4fnyNbVNVe0dbT29w7Y+cmnUDZ8t9pdIEK6u&#10;/MOu1uhmliGE0ipPFHJ2yxbhFCGc/7u/g7Gjo3123kifVnITLmxP8XLaEdhsNlweQUcAz5YtoVvY&#10;bJ3BprAIN2ONbjofNwRog/A+nZ02T9HigvG0I6IuXLhAZUtQ5E6jra2tbFUoFIoBkDpaiWj5xLZU&#10;h8vlCtUvAG3+QfiWrrSSoAitZL91A5t6QS4dLNtEsQjHy5/niABknyCoVgLoUgeyZrDQSqJtdcOV&#10;sdVYF+SOo1DlqIRFBhmINzAUQsgINatrIH5aCbEs66F52feR3VL7eT6IAc9+RH66YYvT6RRvKcCd&#10;ckQ0+A26ZqvieiWMVgLWWh8jrSS7XsOmsKCpwC+Wb3gpvH+OCAuS8T5Dp5WIfHj//fepzaOIHKGV&#10;iLJFa0o7bjzit+RqVOTl5fHRB4a8cjAwm81y+1khaGrzZtdpnsr59aKicaQpyGFb6azihj6znJ6f&#10;MEE4Kpenfa6SXN76ja7mWFQSAT+qjIzPeyc1N4tzUcBzpZhFhQ/i8kieWK19xmQyYkeK8qPaYxO3&#10;s7NsQXtHz7o2QSEJ4yXDAZI8EAwmve+KesjJyfEbegZ/mPfs7PS0unH8GYZ7sNfLxsNwtKhgCcon&#10;n3zCh/Bx+fJljlAoFIpYSR2tRLR50P5hUwTU1tai5PVbglEA32LQvp8rrSQoQivRVB5hUy8HSjdQ&#10;FMIu6yK2BkN2CIahVkLsL11L97LO/BSbIkOcd4BaCVhr5kV5EMqcFlgapCmHaf4U3vCRAnIJkKd6&#10;xf2yNRrwhvP+auKS6x6hEbz22mssG0hkuU6SVrLO+gSbQoMmqOisjjZzS0sLR/SH3BVlqLQSednO&#10;V199lds9isgQ04vAOUE7U5eZTi3MZ7T3kD0q8BY5HA4+9IDx00oAGrocp/BN/FHWWLjPthItfBrP&#10;Mt70A6EpPGtbnFH3Smt7C6fu5dz998uOyju396gkHz3363PO2KeVEQjFTX4NzqxcKZ/x3E9/yhGd&#10;nbvKFophuat108OM2DpStUXc2smafWztC8oxOjuYob2XDrtK9zQ28/PzXS5Xe3v7qaxjx4yHKA3R&#10;1vb5+scn7HtJu5muvQtRH330EZcswZB9aXihbFUoFIpYSRGtRG7RsSksTqczaB9XPzj1oJDCWglu&#10;jU3RI+Yr8dNKjti2iVb9vtKV4VfblR2CoFpJbW0tXWpctJLY5q0oqSsUd1ThjEKDiOG8obQSl9sp&#10;rgEhv7KPhgifpieNyyUPNrbZbLRv8iL32oXrxtYokcd1K7nkeia8VuLtaNxQOoXkEqPzZbYGo6ur&#10;Sx4mht8dR0SAqBBRoLFpKBArBwPkBrd7FBEgayXYrKgroxYmQlldn1m3Bb4VXf1pbW2lA8YRvIp0&#10;bTKohjj6OqbSU7qvvEciEYG0kgkZP9pnW5HhPF7XVMNJ+3Ju0iTZS0F4d8QN52vjNheM6DQNv5dN&#10;oK9rhHBmB6893N7Rvr1oIb1vC/PGbbPOIXtQXqz8XC7Jqzew1QfeQJRFcuVoqS6gw84yjax2VVCy&#10;PIeRjMeML3I6X4lHscDRVIWDT9fdhTSIgsPGxUow/N7P5uZmjlAoFIqYSBGtRLR1AZtCgGJUnl/A&#10;j8rKnuEPvDF0WgmbkhzxKSPuWomx+qRoz28vntfQ2M8S0X28gYRpJWI9mti0ErCxd5La7cXz2RQB&#10;QiuBe82m/gillYByp5Wi5mXf97T2Lo3pFB3c4XBwCp+4IHfFGsjzHSbIHUNi7kom5wkeClsV1xnh&#10;tRKwp2IJaSXPli9hUzDkMaEVFRVsjQzxJQCtFDYNBefPn6esILjdo4gAm81GT9BsNpNlq2XO/Jwx&#10;SwofNNSeIMtQIdqiqC5FrQdQEXCK64/j1XuCTkeypGj8KfvB+pY6TheMM4sWyS4Kwvlf/KLb87lS&#10;MHBaWlr4IfXtr3F26lT5vBf+/M876/hS29pbXyjfgPeNbuQ520qyB2V378QlCGZXNixNTU2y1EvA&#10;9+7o6Fha9CACUp6o7umH0treuiB3LGklWVVa0XfVr7PS+pKpc7Pgk9z5kuFg+N4iSExHIFTXEoVC&#10;MUCCayVw+BqTCjHWEe1zNgXDb0gkgRYO2oFo/gGkkTVp2mtwkDUaNiU5QitxOp1sip7DZdsWF4xH&#10;SKt4kSyGqtMPZvz7jNy7YdxQNJ2eWnhkb6B70iS2Soj1OHNyctgUPWK2ebi5bIqS3Boj3SxCaZ2Z&#10;rf1RXFxM56XFayLBUHWSzrLePIVNEmZH/tys0eS7IODIeDk5rhdkO52UYGsyIzt2bIqS1MsTRQz0&#10;q5V0d3eTVoJQ21LN1r6IbgUgWqEEx+c9fd9U2TpEnDt3jnIDvP3229TsUfSLPF8JWY5Ub6a26N7y&#10;pWQZTOx2O64EzlJDQ4OYwQplJpq+onGL2pNTX0+Yak8tt0yiRyOHk/b9Le3N/c/kYrHI/gnChR//&#10;uDMB87/QMwJyfw2cyP/sf/AHnb19kXDxprqT4o4qPZ8vo+NHS1uzSIZQZAv+PZLG8rhaHCIlsshY&#10;e3KZeQJcjrlZ97W2t4qiD28XHZx41tYjx8AhWaJ7BLEo5bhYCeDq1at+rn5bWxvHKRQKRfSkiFYi&#10;FsHBH2ySQO1e3neJUJCdnQ0flFNIKK0kXiRCKympLbjf+IP7jN9BWF34GKXpF9kV6Jw1i60Sw0Qr&#10;AcsKeuZUQ9hZvJhN/RF3rQTHOWo4KLSS1QVPudwujpOQfyk1NTVsTWb4ZnyvQSQaXCBDVXoohg/9&#10;aiVge9kc0kr2V67u7PZf1waePb9DvhqNrREjXkKUwGwaUt5//33KEMDtHkV/2O12eoiAPrBn1J2m&#10;5uXOsgWUJu6gbdzS0tLc3Oz1egNdJoGo6ag1K2vEcp+FlKe2uWdgiBzWFD/+fMXKao+NU/SL3S47&#10;JwgX/r//r1PWMuKHcJKtViubfHQVFl74gz/wuww8VI7umbtkAd3dvvJwXUvqW+pWFz+6tOhB+Awz&#10;taP1Jh2dDpVpQUFBbW0tp/OxruRJOuaJ6n30B0K28zSi5NJPfp1ynDqkmZc9Zo52DB08zJLA77zz&#10;Dh1BoNYPVigUMZMiWono/R7YLEcrzm/QDRLDD+DoAJRWEi/4ZgZ2O0IrMVS9UuG04Y9JGf9JWgmn&#10;iIA+TkDitZLKyko2RY/ZkUf3i1AWWdeS+GolDQ0N9Gs6ajwEp2d+zhgk21m8uMHdwCkk5K83bEpm&#10;xGsASktL2RoNeH9odzRT2aS4zohEKwGia0mZp4hNPtBeFSozXic0EjgiYmhfgLqPTUOKPBLn3Llz&#10;1PJR9Is8CMtut2sch6hJmaB+JfJA5ggRCwaL6bFRGZEltWlq87xUtYMehwgF9cb+e5HI9PVMEC78&#10;0R91JWyWXHlGXr/rPDdypP+V/OEfdm/bRrHV3s8Xu2ltDzf9jbPZsTCLF/fda9iEtwJuLcf1pdxj&#10;oQNOyviPBYVj8Mea4sdbfPPdyuudt7T0mQF3leWRZeYJPW6J9gHE+g3x80P4RUSYfigKhUIRnlTQ&#10;SpxOJxeHfRtsgSoJQAHK0SFQWklcENOvDLDRKLSSnErDLNNIhNmZ9041/SavJLu8F/iRfuCVEHis&#10;VtkJGAStBEdjU0zQ/SJsssxgU1jiq5VUVFTQ0cAp2yFxMdss8ziFROoJfOLjG8DdsTVieE/fuAk2&#10;Ka4zItRKDlVtEHJJZ9fngojs4qOpwNZo4J0zMtDqYNNQ88EHH1CefPbZZ2jhcNNH0R9ifnTwXMlq&#10;al7GXSupra0VX5tCgddSntSJEFqJ3A7/fFXaVKS9o/2l6m30IEQ4VfN8U1vUa/qe/9nPZM8EoTs3&#10;l+MSgNxfI3DG33Pjx/tdDML5X/6SOrmIO/X2d5snK3hV4HW508PPK7yhePqd6X9ze9pfTdD/G46c&#10;59JzhDRcyE8rSas5iJQzjSNw/EOGPXgnqVQJCsocPkovqmuJQqGIjVTQStA25rJQarDJbR4CFjTg&#10;OTo0Q66V5OXlsSmZEbcDJ4xNMbGreCm11Z/U3kx1MMLLfdeWC0/hiRNy9V//0EOZweDUPnEHHqpM&#10;v/oaIfoUDFArKanNFwpFXUMtW0MTR62koaFBZEV5ebnb7X7JtlNczGbzTE7Xi9z7mk3JD9+P79VF&#10;hrA1AsS4fewY2xAeRQoQoVbS3OEVWklBg4mMcnMUxQgZo4X3j1VqSQRnz56lPAGXLl3ipo+iP+Rv&#10;7OsNM2lGzDhqJXjHRLXlB60H39zcLLd4cT21tbWoEykN6giOkNq32JFNKUep27zJOp1UAxE8rY0c&#10;HQ3n7rhDdksQzmzZwnEJQ0yCA1eBTYL29nOTJ/tdEsKFL3+5y2CYYbhnuu5uBGO2AS8MgJsalPTc&#10;U9N1dyHlxuJn+MjB0DqOPJT5XzenfQnhXs03t1vncYQPukjgp5WA0/YXlhQ+ACdwlnYUEsgrbQXi&#10;pwB2dXVxhEKhUERDKmglYsb4/Px8eVMAe+SfiIfqU3llZSWdFPUNm5KZeGkl2y0L0Uofb/qXx7S/&#10;IqHkoGE3HTlC/LQS5+TJHBENfDVhEU7nALUSIOSJtIojbArNQLSSTZbpbPIhegMBIRPsKVkhrmeP&#10;dRkZBeKueTv5kTMBsDUCeAdfE4JNiuuPCLUScKJmj5BLsIlGKb9Avum0KE0M8CF8K2uyaRjw3nvv&#10;UbYAbvcoIkB0B1inn4HqD43zdMdLHBcrzc3NcDPosDKorDlFWESTW9ZKABlBYBM32aE1a/2Cty0W&#10;lQQErhB8bvZsjkskTqkLNpv6cubIEb8Lo3D2j/6AvC/eOSyUcobhHj5oAJR7U3L/91bNV25O+9JO&#10;/eY+KxlLL1JRURGiRI9dYDKZnky/ZYTmRoSXjQfh83CZEgLerRe2KhQKRTSkglYiav3AZW7gcVZX&#10;V3O6yFBaSVwQ2Yi2NJtiYqt5/jjD90cZvjUj965ZppEvZO/ODUFPDxAJX2eRHopOnpRr/di0kkha&#10;v3HUSvIcBiFPOFz9TJsaR61E9qXY5GNPyXJKvyj//peLnucUwcCD4H2SGXmmABBJGZLfu4zOAMVB&#10;RbITuVbiaW8QWkl7Z7uoyPAKcYqYQPlDx8GPkU3DA/ERGDnDrSJFBNBMIit1U9AEnZM5aiBaidfr&#10;pXfDDxRfkU/LKjrtopZnkw9Uu2QvKSlhU/LT2NpwpLLPoJuVloeO25/l6Ojp0mhkhwTh/G23cVyC&#10;aW5upgcE2tvb2epHXd2Fv/97vytEOPOVPz68dQTvHJantXfhRZ2uu8vR1Kf3Skt7s7yqDsKS/Il6&#10;k572kl8/soTiEc2vSCtZpptqMpmoSAmFqJeJlpYWjlAoFIqISXqtRB4F4EdsU2wqrSQuiM7kA9FK&#10;GtwNj5l+9cu0GxDm5Y1+oWwTR0RDU1mZXOWL+Up8k5kwoi8SMp9NTqfdbhejKuAF0l5hiKNWAtYW&#10;PUnyxOGybWwKQbRaCe7raP7+mcYRcLv9tBIxnC3wJdxsnrUo//5n9HfDDXrB8CwlCwp+QbxPMuPX&#10;PQ3ef5jxOOLHC1SnkuucyLUS8Gz5EtJKXs47wC+Qb2VNjo4Jec3g1tZWtg4DPvroI8qZDz/8kFtF&#10;ishACUNaCYLGfoStURJUKLFYLNHOMCKqRT+thDQdAj8EtiYtzW1NJ+x75bY9wj5buLVg+qevN4Jw&#10;4S//stMT9VwnMSN0rvBDpc6NGOF3nRRaxoxpqK1FVQjgI8HNC2Ru5n1wLeC6VHo+X3Cn3GPZVjpH&#10;zkmdo+c1FsNk5OshSyiOG4+M0Xx/fPoPp6bfbjKZ8KZRqRKU3//+97ybD5yOIxQKhSJikl4rcblc&#10;2/QrluoePW08wcWhb1E02DlFlCitJC5UV1fT7QxEK9ldsuRu7Y2klewu8R/9ESF+Wkn74iBr8YqG&#10;cWFhIZt8iLvIjGCG2vhqJVn2dNJKlhZMKKsLN2FKVFoJqSHb9cvJ7V6V8zhH+ID3Q4cCbJJYlH8/&#10;7YUQRi5JDa0EyK4/wA8zqFwiZ1pqdKtRDISotJLTtc+tLJm8OH/8XO04eoXKy8s5LlZkrQRNF7YO&#10;A8QMr++99x63ihQRsy7zmcfS//cp7W2nKw+zKRrkidiAxWKBm8dxUYJSjg7i9XrZ5KO9vV3IKADl&#10;J0ckIVnOU+uKeV1bCntsy+xNfcYcxYDsiiBc+OIXOwc3l8TnkH7HW3VlZJz/3vf8Lhjhwne+0+Vb&#10;KzoUq4ofphzLcB4ny0vVW0U2IqyyPOJuqacoeVZgGrrV0dHB276u4hUVFXiR6uvraeocYlfZonnZ&#10;98EPWaJ9NDs7m0qVUPj1N8drzxEKhUIRGUmvldjrq6jxRlM9gZhVEkJpJXFh4FrJifL9iwvGjzZ8&#10;6xbNl8ca/tnuinEhXj+tpG3lSo6QCKWVoG1MdsCm0MRXKwHriqaSXPJC2UY2BQMvDJ03Eq0k0zd1&#10;62b9fPrVrM59giN8BJ2vRFDrqpmu6+leO8Nwz6L8+yucpbJMIEgZrQT4NTCCjq+RmwdBxRTFdYXo&#10;PRGJVpLvNqwsmYzf1BztGLw/KH+6u7s5bgDIMl9cDhgXrly5Qjlz8eJFaikpImd90TQaerDFsDw3&#10;Nzc/P99qteJBo7XJKYKBFxIVBBX7ApTzHB0Toqbz00oATkdRhNvt5ojkobHRvcDQs/Dt7IxR1LZf&#10;W/yEpSGbowfA+RtvlF0RhEEWSoCsTbApDC0tZxcu9LtmhAs33HD2zjs5TQBHKndSvp2qeb68sXij&#10;9WnaZKP9AKfrha/Gt/wCNuX1ekKNC6vylC0t6lk8GAHJ3nzzTSpYgvLuu+/S0QjVtUShUERL0msl&#10;+fZMKjGX6B4foEpCDJVWItZqLY5s1ZVhzgC1kldsPUIJwn3G74w3/RB/1LginYzDj6bSUrmaj0or&#10;AeIbWmV/Q7rirpXk1WRQJiCEWVelX60E++JxiM6uYLN+/pzMUfNzxviNwQGcwkdNTQ32lU9dXV+x&#10;uOABcVXO+iBaCdx3Tp0qiLkMAZt6QeZwRGqJRIqYiUorqWmuIP2RtP54rfIrr5/S1dXF1qFGzFfy&#10;+uuvc6NHETGL8x8grWSDfjE/2gCKiopQ1AsCVwMEAxRK5Dkv2NQXJBB1Da6BrckAfjWZmZkGk55c&#10;SoQVlkn5TiNHD4SOjvP/9m+yH4Jw5rnnOHZwEdPKhFfZCFuj5YBm1IU/+ILfxSNc+OEPO51OTieR&#10;69Qvt0xcZp4wr4DFJgorLZNFdxIZv8nU6aU1mUz4P+SkKr4JYmcY7sEzesV4zGq1UsESCrRofMdm&#10;4ClxhEKhUERA0msle0tWo822IHespvIwmwbGUGklJSUldNLU0EpEN5kYtBIx/AThAdO/0h8xayUt&#10;RqNcwYfXSvAU2NQLvE+KKigoYFMIhFbC2/FgeeFkuv2Xy3exKYBQWglckPLycqH1yOzJW0WHDdRK&#10;4N1yIgmcAodyOBwNDQ3lztJlBZNo96W5k/UmLaURny4D8zDZCTM0Se55hGRsVVzHCK3kd7/7HYsE&#10;oaltrqZW2Uztvah62BoP5J7nbBpS3njjDcqWTz/9tEMRPXtKlz+g/dcJ2v/apV/HzzUa0EIuLCzk&#10;Yw2A0tJSOmBWVhabAhBVIeogNg1v0CZH7UbXDNbr5s/Sjt5v3tjS1swpBsaZbdtkJwThzMaNHDfo&#10;CIcBfj6bQlPRaO1ROswTmr/1Fb9boHBmyxZOKrGk6IFRum/fq//6MvME7L7CMvlo1Q6OC4YYR0wc&#10;Me5HkbhAOynXqXU213CivjxXvgpH9iWbiF0uXbqEsuX999+nQiYQ+VsRkJflUigUivAkvVZCbTaE&#10;nJp0Ng0MpZUMHHhI4ttFvxKDH5nVaeKZrih4WPydUK0ETiRdbWA7v6qqiqL6nd41EVpJSW2hyIG6&#10;huD9NQK1kvLycpH/fmRmZtpstiO2bXTMQK0EBK4nJcDudru90JG9pODBBblj4anM1z6oM6XjdLLI&#10;kmKqQYRaiRqAowBRaSWtnS2zTCPxO5qXMZZNcUL+/o+/2Tp0iMlK8Ac3dxSR0dbWhkJ+se5hvCd4&#10;W3JrjPBSKioqUFuh5gpV1AuQxuVy8bEGhuwdNTU1sTUAoZt7vV42DWNEFS+wWCxxvPLugIV4z//g&#10;Bxw3FAiHAfUam8KyyvJIj1ximZi1/LYLX/2q370gnL/lls6qKk7tY6T2mzenfQnhSd0tCwwTrbVF&#10;HBEa4XWYTCa85xSWFj2I866yPHq65kCJO7+tvY1Td3TY3MWklSCkmU61traibOnu7qZCJhC5Bygo&#10;LS3lCIVCoeiP1NFKbHXx+ZqttJIBghaj7L1F1Wwuri0QDxShzuUQfw+VVgIoCuDdYFMwEqGVAJED&#10;JysOsKkvflpJeXk5bfphNpvtdjvtEl4rAQ6HQxw2ELg12XY9jR1AmKd9wF5bLfsiWVlZ4fMquZA7&#10;CbOpFzFVXr9SmuI6ISqtBKwsmQynH//zdvwQP2G0/dg0dHzyySciW7i5o4gMvFR4iMt0T1B5+2LZ&#10;No7opaWlBcUvitzKykpUYTIwcqIBQ5dB5ObmsjUA4UGF6XgyTECmybNNEbW1tRwdDzpzcmT3A+H8&#10;N7/Z0dDA0UOB8HbwtrApLKfs+5eZJ9CAly3aR86MGeV3RwgXvvjFrt7Hrat5+X7DD0kr2aCfbzIZ&#10;M31T41NsGFpbW5H5+fn563Vz6VWnbikibCiZllWXxqk7OtYVP0lC8079KrRZqHi5ePEi/RGI8NCI&#10;jz/+mCMUCoUiLKmjldQ1xGeSCFHTAzYNCnBr6KTJrpXI0wr2O8eHH+JpIth94ojYrHXVUJpoGbhW&#10;Ir6Shb+dBGklpyoOi0xwNgQRnmStRO7mQJSVlTmdTjiFnNpHv1oJgaO5XC7sjhuHB8NH9IEoY+Ur&#10;5NDMy75vVeGjSC8/egB/uqYmxqc23OBbCni44t0I+uYorkOi1Uo2lj690rdssLfNzaY4Ic9MjDqd&#10;rUOEyJb333+f2zqKyKDnuEu/lsrbFZbJHDG4iLIONDeHHJwiPBlUTGwafjQ1NYlKX1BfX9/e3s4p&#10;4sSFL39Zdj8ufOlLHUPd10bMYgNXk039MTvjXnr3ENaVPFn/wlb5pihc+JM/6fSJLystDy0zT3jK&#10;cMs63Ww6EbBarXSofmlrazOZTKdNJ57Vb1hl5i4tcjA5TlLKrDrNvOwxuKSlusfgaVDxEqZryeXL&#10;l/lqfMA/4QiFQqEIS3CtBA4fGlfDn9LaEmrybTTPYNOAkdt7bBoUhIdhs9nYlJyIL+1wldgUAQ3u&#10;BnqUCEsKHrTXV5JdGGtdPM9otPhpJa2rV3OEhHCbgma+GOlqsVgaQkNpAG/3Bx+9P+pctciQRfn3&#10;I7xSfoCtEqE6gIQ5xRHbVsrVjZbpbIoAHJAP7QObR217aOk+hPmZ45AmcLoT5C3tntSIz49+bwgZ&#10;gZgHV3Gd8+GHH1I1GqFWssM2j7QSmzf+vT/kwmFoF8RBblC2fPLJJ9TUUUSI0LxQzFJzcU/Z8ri3&#10;6sOAc8nTPXjCznMhKtOysjI2DSdwL2J6MkF+fj5Hx5G2tgt/9Eey74HQUVHBsUOHWEYAT6pnAd6w&#10;1NXV4dGbTKYVuml4/WaZ7qU38HjpjvP/90/87g6hw+OhBAiNLW7Ry9VsNvPp+8NvHRxY7N6qPWXL&#10;VloeEkcudfccrbapBj4Mrmqu9gEk/v3vf4/ipbOz85133qGiJhBZ7wNIzBEKhUIRmuTWStIrXqYm&#10;396SlWwaMEorGSBCKwFs6o9al2N10RP0KJcWTLA4WGRBa5yMCPHSSprT0zlCQtSgQTM/1KiWQWOX&#10;fs3U9NvHan5wn+af2NQfDoeDrz4YsWklQH64xBbdYtJKEA6VbkMaeFd+nVBSQC6R3WvqpwNEGwbv&#10;T319PRkV1znDSisB9IoCVDFsGiLEOjgXLlzwNYsUESHKmSOGA6K5+Hz56tb2Vk6RYIT8AVC8szUE&#10;Yp5O1EFsGjYETk2Sm5uboElVzn//+7LjgdB96hTHDSl4gnzzUbI/a+sqy8PiDdxQMs3z8H1+elDz&#10;/XdQ7KaSZ3CuuGglgvUlT4lTN7f1TJeDv8n3oPSf+aBCJigonCklkaXWD1YoFBGQ3FrJruKl1OQ7&#10;YtvOpgEzVFqJaF4mu1aCliTdCGBTWBz19nVFU+k5IuTajRzhdtc31Av7EGolgGKHCq1J84TmZlow&#10;con2KbaGJVTTHX5STU3NAcuG+TljFuaNi1YrAVarlc/RyzrdbDgrOCAe06mKFygZTiQvwZOTk0P2&#10;5EV8WRUdpkRW4MdLFoUiWq1EjMFpbHOxKa54pPUy0fZg61AgmjFqGE5UCJ+kqKjoxaqt1FxE2Fe+&#10;klMkErzSdHZQWlrK1tAIrWRY9StBhSjXRwCb/eo+MXNm0SLZ60A4s2kTxw018tC8yKEBO84mx87S&#10;BeINRCg4ttrvTlcU9kzI+kLleqSPr1ZS46kQ58VltLQ1L8of/4z+bqGVVPVdDPjTTz8NnJREvJ+E&#10;1+vlCIVCoQhBcmslq4oepYZ0ZrWGTQNGaSUDh24EIDPZFIJ6V/0m8zP0EBF0lcc4wkdctJK2556T&#10;K/LYtBK0ivtdbiCh7NStJa1kivb248YjbJWAG13Zu04zqKio4Ev3AR9C7o2/WT+fvsasLZjCKaLB&#10;b+ZX5MzKfP4lIgi5pKGhQf4g6XdJSYfcvYhG3FgsFtqEI0hpFAqxbmUkWklLR/PqkkdJK2nvTJSQ&#10;QW8psNvtbBoKXn31VcoZ0NXVxQ0gRX+I3nwo5Nvb249XPytajLvKFnKihCHK8IKCAjaFZRhqJX79&#10;HAHqSr92eBzp2rNHdjkQzt1+e0frIHUCigTOBV/djcwJzB9BTk4OnB+/rjf62pfFG4hQNekH8s1m&#10;r/rOoqJxZlc2UsZXKwHljT3L31BYXzJlpOabd6X9/QTNf/AOGRlcvvhAmYNyhjd6eeeddzipD9xg&#10;mJWGFQqFAgTXStjpG/YsK5hIzbPKurg1w5RWMnDE5A7w7dgUgn0la0Ub+7jtebb2Mny0kkigIwDe&#10;7sUVlvrQOPuypvCp+Xm+ziCFz7DJ6azzgcR0LpHzQphAGnmoOSG0kpXZj1GyGMB5+XAZGfKTQsit&#10;NlCahoYG8WIjk8mYvIicxE1hU3yoLCkpoQQKxXvvvUfVaCRaSYknj4SS9dYn2ZQA5K4lQztrCeUM&#10;ePfdd7n1o+gPWSvBZlt72/7ytaLFuK98BSVLEHRqgNqKTWEZVloJcowuRoAqvjWhskVNjexvIJz/&#10;t3/raGnh2OEB54VvqnI2RUmNt1K8getzx/vd8ljTd9cUP7au5Mkl2RNnaUcjzDPej82N1mnrSp7C&#10;HwiLMh+cbxhvyNJn90V2VwK1kvb29mNVn2uFtNrOLWl/qjVpkP7111/n8kXqvCZWKxfITj6A+8QR&#10;CoVCEYwk1koaGlyibcameKC0koGDW6B7AWgtszWAvbJQUvYcWyVSQyuJFxV15SI3impy2doXoZXA&#10;YS0tLaW//cDNbjYsIK0khjE4ArjOfETfIHZXQ/3SXu0Soc71eZciTpQS/S/4TnwtAeHVlZeXc7Ti&#10;ukdoJXDWWSEIzcv27aSVbCubxaYEgAaDKOIqKyvZOhS8++67lDmgu7ubGjOK8PhpJcQ+20rRYjxY&#10;sYGt8aa1tZVODdjUHygYKX0kA3YSBFrUcDzoMgQorpuaeia5SCDNzbKzgXD+L/6Co4YTojSoGNhc&#10;s8+Xr6E38OyffEG+a9OzXyf73KzR5GnMNI4gC4VF+feTfbr2brqSoLSE0Jjy602rinuWyLlN++Vb&#10;0//sbu2N3jMNn376KZcsPs6ePUuJ8QebJPgEvYiplBQKhSKQJNZK8uwZ1CpbU/gUm+LBkGslcIzY&#10;lMxk945YsVgsbOrLqfKDol39XMlatvZFaSV+7CxeSLnxbMkyNvWFryAYBQUFaCZRspjndvVDPGWA&#10;zZp6++rCx+jICPb6Kkomj8SpqmJjkiJWhpZR/UoUgsi1kq7uThJKEBI0WYlA1q/ZNBSg3XLlyhXK&#10;H0CNGUV4hOpdXl7OJh/7bCtE4zOrLo2tccXr9dKpAZv6Q2glcGnYNLg0NTXRBQjy8vIaGho4OnF4&#10;vRf+4A9kZwOhY/hNcAvEGzVwPUtrO/aA5t+e2v238l2/t+SL4s0kTWR+zhhhQVhS+ADZXzYepisJ&#10;SiithHA1O2fm3z0z724cML9Fw2WKj88++6yzsxMFzrlz55CSlsiRqa+v53P4eOONNzhCoVAoAkhi&#10;reR0xWFqkm0vns+meDBUWolodqaGVmLuXcOfRiv48Ur5ftGi3mqZy9YAlFbih7W2SGSII1iG8BX0&#10;Bc/C6XQ6HI6CXnZkLp1huGd2xr1Hy57lPWOipqaGz+GbKg8Wu7NqRcFDdIUrCh+udHKHC07kw+Vy&#10;kTEZwcUHjmkK+pIrrk8i10rszTahlbApYbS3t/PL6usFxtah4LXXXqP8AdTmUYQnlFYCtlrniPZn&#10;cUMeW+NHY2MjnRqwqT+GUCtpamoS6wkKBth1InLOjRkjexoIXXnxfyJxQfRUinwakUBQjNCXg7Ga&#10;H4w/+Q/d3/hcJ7q28obGmoIqT1n4UNdQ2xCA3F81vFYCsuu0ePNRfh5xb+AypZeLFy9Sb5FLly7h&#10;bzLKCK+PkDVchUKhkElireRg6UZqku0qWcymeDBUWgmfMuW0ksBhF4aqE/TgEFYXPe501XFEALJW&#10;Io/piArvtm2iCkdoCrYgS7JoJUBkyHHbPjZJ8BX45mxDzsNthUMDu1NanAiI+UoOWXbSjjEjPGNA&#10;awNXOMvERS7NnVTlk0vkzzjJviYOnDnxehN4fyifFYrItZKM+hMklOwpX8amRCKa3PgBsmmIEL3l&#10;z58/z40eRWjEg4NvwKZe2tvbd5TOF3JJiSui6VfD0NjYiMrCarUWFxfn5+fLa8dwiv4YEq2kra1N&#10;nnubwF0kbgJXP84+9ZTsZiCcWbOG44YfA9RKUNnJL8ZG/YKJmv8y7r3x8swbfj/mhqsrerSSD5//&#10;NaeOEnlu1361EoDXfn3F41sd0975MIggQsizSgsqKir4ND5qamo4QqFQKPqSxFrJXutyao+dKN/P&#10;pnigtJK4UNA7cYbf8IQKp000pBHCCCVA1krCpwyDa/162YNpCjbdrNBK4AHAe8gORlYAHNELHQHw&#10;QRPDsbLnKEOWFUyqcznY2otYxRbgknAv8CDhBMh2ILSSw8W7eM8BIB8cGVhfX2925IoBybMNo+jZ&#10;Cf8MwJ+mfZMX+XaI6upqjlNcx0SolXR2dawueYS0knKvha2JpKuri9/UjIzW1la2Djry/Ivc3FGE&#10;RVSmcE7YJOFt9QitBIGt0YAKApWF32d2P+SpUsKDYpB2GTStBEWx38XjdiJpZseL7pUrZR8D4dzo&#10;0R3t7Rw9/EAxRRmVF2XPl6DdKuFj1NXXZZoM11b2qCQinHfYeLdokHvANTc3szU0eOc3VD6x1TGt&#10;7GwOFysBoNi5fPkyb/SCffk0vQSd2UShUCiSWCvZUbyAGo2nKg6xacCgJpDnVmDroMCnTFGtBBkL&#10;6upr6ZEhLC+Y1BB62leizuUQ6WPXSvr6MeG1krjAB00MyAeRJyfLeXVeAbKULyIEcHltNtv23EVz&#10;Mkctyr9/gGNwBPJXJuI5/XbSShBwIkomr0rgdDrFbw1eNV4PSpNc+K2zkKR3oYgjEWol3nY3CSUI&#10;7V2DpFyI32l9fT2bBp1Lly5R/ly9epVaO4rwhNdKQK3XvtLyEGklG0qmtrZHKhOgLUpH7pe6ujre&#10;pz+EiIyXjU0Jo62tTf5KAVCV4wI4elDotFplBwPh/E9+wnHDFRRTlF1RaSXy5DWE1WoVcgY2Lzx7&#10;p6yVXDTEsqB1tFqJvcm2onjSlpqpWx3Tgk7R+vHHHyPZm2++ydu9oCyqrKzkM/UCI0crFApFL0ms&#10;lWwyz6QWY67dxKaBIb6HEKEmJU0QfNaU00oEGtPpZ/R3o9mMR7ai8OHqep5nNAxx0Uqa77xT9mMa&#10;fdNq+JFEWgmQZ3thkwRe4zC3Q0NFnrfyCkTx0koAvK7/n733AI/rOO+9bd/kuylO7k1zuuIS27Gd&#10;2LHjxE5s51q2Y1uFqqRI9UY1UpQokmKR2Cn2IhYVVpEqbGiLXfTFNrTFFvTeQYIAO8Xei74/930x&#10;HGzD2YpdYH7PPHhw3pkzp82Zmfe/c2b4GP1syFg2Ie2O17Luw4FWWWYgDY7OcT7gnKurqymr5MLr&#10;V80kvQpFtNColeTU7CWhZHHRC2yKPWI2B6vVyqa4QzcHHDt2jLydUOnp6cG9veyBFmbmiGHKoFoJ&#10;KKo3klaCsMm+iK1B8ZreksjNzUVNbjab0f+Rv9xEYt5tMOKmlTQ2NspjHPC/w+HguLhRXy/3LhD6&#10;/uAPOrUtrjyEoJqim6ZdK2lra5PnNS8qKuKIfgoKCor3fCBrJQhdrYOLHV6EqpXUtFSizC8qeyaQ&#10;VnLhwgVK6Rvb19fHR5JArcLRCoVC4SGJtZIFpvHk79mrIh3Pjy6Il3uJJmTQUQ/RhQ88TLWSPZk7&#10;J6XdQ6MMpmTfn1ecZfeAi/VFTP0QFa2k69575a5McK0EfcRiH3Ce5UGhZJQDQJdCYPI3jCVCKqXb&#10;oivfzVaJ2tpaOiv0d/k8cnPxRHBvKUEstBJQVlYmD8sCH9reEae6uXgZ0ngNxJBBZ1c8+uRC/nAP&#10;t5qtihEJvHdqRoNrJWJQibUxm02xR7jH8GPZFHdkVwTey/nz58+dOwfjxYsXjxw5Ql5NEMTtlTl1&#10;6hRy5hTDDtGYNjU1sckfHzrWCrkku2oPWwMgN1iAJuriuH5C9VoJtDK0S0y1Eq8RlFarNfjNiRFy&#10;14JCV2k4H57EGTxrum8atRKUBLlH51tUQIFnJcfTS74qayXHc9dwtGbC00roMxy/WgmqF0p56dIl&#10;NknIq2ITTqeT4xQKhcLDcNBKwvaiCd/fuktKSuI/lp6P7fntiE3JDDxGvh6DIV2fNjntARJKELbp&#10;3uWIwKCbdfObnRhoJcG/wQl7RVu/v9ERsXCePyxdS7flTeNjbAqFGGklQO6CU0l+xzaXjoWwqXip&#10;1wx8drtdnu4kOzs7ScdlyHPcut1hrtmkGAaEqpU0dzSyKS5wGfVM1cmm+OI7GF7m9OnT5NgQx44d&#10;O3/+/MV+xKSwfrl27RrueXd3N+88XOAHNphWAtaX3FpF2BZ4WRy5lkaV29jYyBEDCXWWTSIOWoms&#10;TQPtY16iS+9Pfyp3LRC6I1hWJp6gmqJbp1ErkYUS3Hy2DoS0ksK03bJWgtDZFtrEMeFpJUG+wenr&#10;66OUqHzYJIEag85cRp5TSaFQKJJYKxEOGG+Hi+yqoQ8R5+EkAj6D4aKV8MV4+jHLTa/NKHjolcxR&#10;E9LueC9jFUcMRlZWlqyV1NTWcNYhokUr4UPGRisBnCh61NbVijuT78piq2Zip5XwBRsM6F2Rpa6u&#10;9i3TS3S4yYZ7V2fM5RSSpiC/g1arlYxJh9AH0fdik2LkIbSSy5cvkzrgi7E2i4SS1SXT2BQvhC4M&#10;x5tNcaenpyeI6nGtH7+ej+DIkSPHjh3jDQnsNczkEnpeQMvQCaGVzLU80d7hvQpMe3u7/N0KCkOQ&#10;lWLkn9yDJPMi1lqJl1DS3NzMEfFl34cfyv0KhH0rV8LR5+jEBtUU3T0tWklpaSklBhaLpSPANaLh&#10;pjTX5v6OrJWcNGziFNoIQyuZY31sRcVLfrUS1MaczgNbJXp7e2ulVYoJvCPqSxyFQiFIVq3EWe0g&#10;7+sN46NsCou6ujrh4YgvFIYEOgcwDLQS0VvSG/SrLDwFL4KudE+OP9AyCURXHtidtxbNqa0Lc6SP&#10;l1bS6E8N4eNFSStxe5B7GJwoqmwqXozbMiXvvjn5T+NYtn7Ky8urq6uDS34x0krkPofXyKy5hU+R&#10;WIawM3MHEnBEP7JcEv9RXdGCL8AjFQ2V6qoYWrRoJQuKniGtJLVyC5viBepbKqJOp5NNQ8fhw4dP&#10;ejhy5EjwMSMCuENeA3aw+/Xr1znaAxKwbzQsoOcFtLiOjW0NYp5XhPaONo4YqH0AlASOCICsSrBJ&#10;A6IVGDT/MJBPCV2FQCNiYk13Xp7cqUDomTCB45IBVFN0DwfVSmTlwhR0LST0PSgZOlGyVoLAKbQR&#10;qlZS3eyeV/QEaSX8/nu+u9m3bx+nkODogaDy8R1agmLM0QqFYsTjXytBLz/BKa0snlHwEMKsgkfY&#10;FBby7GWoHNk6FPBJGAwVFRVsSlrEdxaLM6bSY0LYUbKeowdDzHmRbkgVu9fU1nB0iHjPV1JezhES&#10;dDhQ7i9WC7JWQhb0GHi73xJ1JmXdPSrlNoR1GUv4SBLou7hcLnQuUci9eMc6j+7q9uK1nFeUyJZ+&#10;tGSTBxSJaWkPk1ayWbfWt5DjrHg3T5+MrclGnrQeEMklipGGFq1kru0J0kqczSVsihdut5vKp9ls&#10;ZlPC4Luu5/Xr1y9cuHDKw7Fjx+DVcFJ/yF/3sG+U/ITqOgJbfZ7QSrbYl5GxoaGBc/FQUlJC9iBw&#10;Uk+zyCYNxE4rQatBOYOsrCxcEUfEGZ+Fb/r+6q86h0i1CQ/tWon4yQc3PHjxk79CvbLqO7JWcip1&#10;NifSQKgFntbB8dJKxHyuMocOHeJoHxDFh5Q4d+4cRysUipHNAK0EXQ04V6dPn+ZOXwKT79STszfb&#10;+ASbwkI4tGjXlVYSLZyeFYXmpL34ROp/0WN63/YWx2mAdgep+r0T0++kkJ2TnStRIAHXGi067+xD&#10;9513yt2auGklwicBZIk6ywpeJ63k+dTf8JG0sTBjkke2uHOb7W3OK0qIZwdksQCb6frUBemT5qdP&#10;TNOnYBP3h+P6kb+iR0XE1qQCdQh6n3wNHneUIxQjhkG1Ekt9Hgkly0smsSm+cOk0GLq7u9mUMBw8&#10;eBA38OTJk8eOHTt8+DBbtdHT00N3HmCTPaQkJwytBKRX7BByyW7XRq9ZolBLc7oAtLa2omHl1AZD&#10;SMM3hCiTnZ3Npmgg//YAhmpESZfLJXcnEPq++MWuigqOThI0aiXNzc1inC+KEFsDgCdCKUFZbqqs&#10;lVxf8AecSANhaCUo5F5aCbh69SoqE07UD8f5Qy7wAo5TKBQjm1taybVr18ToXFSL3O9LVLIcKeSE&#10;zzE+yaawEPVjUVERm4YIOg0wDLSSmpqaRemTyY0fr7t9teX1mtqbX4Voh4piqn4vjURAyNRn0v0J&#10;hN1u550Hsu/Xv5Z7NnHQSrTg+d5oALhk1oH6QT/GC6MPj6f8xyMpP3wx7Tc787dYPGBHPkZg+rWS&#10;OzYZV/EFRA/59yWr1QqL2Wzm7YF4CSK4h2JcBrpobE02cBV4UnQVAI/VZDJVe76KUowEBtVK1ttn&#10;klbygWspm+ILF03PJBRsGi5cuHCBbv7JkyfZPUpywtNKwOriKaSVvJp175KM6ZyFZ1FzThEAOL3C&#10;QwYhDSoheM9QvtwJjvxBK2hru/VhUZzpu+02uTuB0J2by3HJg0atRF7Vjk1BQR+MUxsMn678qSyX&#10;HC7ROsgo1AJf31o7v/hJ0kqu3xjwLR5AgqMeSDdhqz8uXrzIR5XAFXG0QqEYwdzSSm7cuMHVg4cE&#10;99g/KXuHtJJ5hU+zKSz4av39yh1n+DwMhqqqKjYlLR+WrJ+Q9RvSSp5J/bnD6eAIzdA4Xlkr0ekz&#10;6P4EAi467zyQxNRKosWa9AV0fyZn3sen4rl78qgWXz7QvU97xWjgg6zXyNJJcXGx18+DXqVdjk3e&#10;L3Fw/+WPcQi4H+h6DgMlVBGcQbUSEkoQ6tqq2BRfuEQaDA0NDWwaLgit5NNPP4XTNQyQF6NpbGxk&#10;qwba29tmWx6bXjiaGuLHUn6Uqde1tbVxdACEF00UFBRwhGbEvBWo8dgUGV51aWtrK0fEnd6vfU3u&#10;SyDse/99jks26Gbm5+fztg/yR1to0dgaFJRV8YNryZ6tslZyae1/cCINUA6gubmZTYFpbm1aUPIU&#10;aSVXr3t/xCfP9uo786sXfNSBoFbhaIVCMVIZ8A3O2bNns6XpBuD+ce8v8dhSvJy0ks1FK9kUOrJ/&#10;O+QXy+eR/FqJ0ZVFj+b5tF8+l/o/uCKLxcJxIVJZU4F8puU+iGBxGOFnelFWVibc8kBq1/DWStD9&#10;JdVjYvpd1ooCPpvBMJlMtDuN+4gFck1CiKEiuMls8lBZWUl2QvyWhS4ym5IQr0HvXqDQ4qVAAcbL&#10;DlB4APqjvLMimQmulRTWG0goWVT0HJvijngBi4uL2TRckKcYYF8q+RFVYmlpKZs0MyN/LGklj6T8&#10;4E3zI0V1hRzhD6/JX9GkcoQ24CrLQwhx2hwRLjgfeWhDGMJN1GhrO/CTn8gdCYR9q1dzbBLC99Rg&#10;4O2BNDc3c7RnDCxbNYDmjHczGK7N+z1ZLuktN3GiweD9PQs/sSkoHzrW0prBCPzyh8Xx48f5wAM5&#10;efIkp1AoFCMS77ldT58+LYRhYwLPTRgVrUQ0w4lwpXQmAI0Nm5KQogozPReEqbpxdEWRDBD4oPht&#10;ym178To2DSS6WknYw4tkrYRNg4EHXemDYyBwZrwQGgQ6juiYgrXZ817JHPV63mjcJc56MIRWEruv&#10;7WhkkIxcsHFpbPUgn4aISl6tRJ60JSsrKz8/Xx7THgRcMh4rnjJuiN1ud7lcKFecqSJJEDMI+tVK&#10;PnStIq1kg302m+JOa2srFziDYd++fWwdFhw+fJhuPsClsS+V5IgvUIKMAghEcWnxm2kvjk3551cN&#10;99AnOYU1eo7zQa6WUZLZqhl5AAi6kWwNF685U9BmccRQsG/tWrkXgdAzaRLHJSd8Wz1aSaMPHOeh&#10;paWFdtEI72Yw9KbMkrWSMx89xSkGg/fXPJCqtqVaLIVz+tKn/P6HhegayR/SlpSUXLt2jVMoFIqR&#10;h7dWAjr7PzeFV0advwRknXU2udC68j1sCh2hldhsNjYNHXQmIHm1Equ7kB4KwoLC53UG/momkrlg&#10;9pRtoQzXW+exaSCDaiVe6+A0FRZyhATlAOKplYSH0Wiko4ghMI6qMnHbzW5NQ0vioJUIyZVAr9c5&#10;EHEOBF7Gmyv0VFcLWcGcVBOj4opwM4HFYqHzJ3BFiMVfJLBarWzVDCrhyoHjbhQJThCtpLO7462i&#10;50krqWmrZGvckT/rGGZaCRBrD+P+sy+V5KBQ8dMKMAogCKSzfJS5baphDGklCNY6/0IGHQKgzmGT&#10;ZuSRCKjMUcY4Iiza2tpkoQQ1J0cMBd3btsldCITef/5nXDBHJyd8Zz1NDP/nD3RseAdtCJ0F2XY2&#10;N15f8H+FVnJt8d9yosGgHIBGrQRscyxb5nphRcVL71RPp9c/PE6dOsXHHggqFk6hUChGHn60EsDV&#10;QwLPWrLY9DI5h0UVYX7fAZRWEkUsbuPMgnHCabc4b3V0IvltPHKtpP2tt+ReTusqP7OZUg4gGbUS&#10;sME2n+7SrIKH2RQU0Q2NkVYiTjIksrKyZIWFVIYEp7a21mw2B+pu+r7LSA8/BM9OVD6DgpS8syIZ&#10;EFrJlStXyHsXVLSWk1CCwKZ40elZoATVFMqe/Pv/8NNKjh07Rvf/xo0b7EglOU1NTfy0wtVKQIE1&#10;b47lCdJK5lmerm/xM2yEUoIw5gRxuVy0L+qrQWdFGRTRrIOhFUo6amvl/gNC79/+bUd9PccmLXxz&#10;g4L+P6fWDFpD2hfFAJuX3v6u0EoQ9tVq+qqLcgDatZKm1saFpU/T0JKNtbNLevKuXLtM9UCoyDPU&#10;CnAmHK1QKEYe/rUS8dOu7I8lFEIrieQjf6WVRAtntWNGwVh6Igj2yhIxoyc6PZwoLCLXSlp0Ormj&#10;0/344xwhQTmAJNVKbBUmcfNzHTq2BibWWomoQFAMZMdMO9iR80pUKisrg/8ip+VFRvUlQBGCv4HH&#10;ikcsf7ODTU6tSAaCaCWZ1R/GWSspltbh9gW+EKcbLpw6derixYt0/wEs7EslM/I4IDZpRmglKAlt&#10;N2d75aElcyyPt7Z5f1tBKQFvh4L4fsdisbApXOR61Wq1RjhEJUL6/tf/kvsPfV/4QsfQTS4bRfj+&#10;BqY+LD1I9MfQkGHziClF1kpO73qdkgWHcgDatRKwx7mFtBIKKysmrKl85fj5Wx/laeTGjRu+I0DF&#10;aDWFQjEC8a+ViPouYX/SFJ4hb4eF0kqiQnVtlXgcCAWum59uiZ8X4JZTsjCorKlYanqVsk0p287W&#10;gQyqlYDev/gLubvT4PO4KQeQpFoJWGmeSjdqfuF4NgUmblpJrUfKLCoqwmNCD9gX2FHgcRqyOgAS&#10;/C3wmm8F4Pxz+ld9jsoC5MLJUVpJchFIK9m3b58QSipbytkaA2ieDq9vwXyB88w7DAt6enrotguu&#10;XbtGTtQwQLSnqHnYpA1ZK8FmdbNbyCUIXnIJpQS8HQqivKEyZ1PotLa2olGgfMAQjyhpaen70z+V&#10;ew4InXY7xyY5fIs9K/ezKWLkuYHFEjY35n5elks6mxvIHgTOIkStBOxybl7umCDmeRWhuCfn0tVb&#10;EqoW0IijSFdXV1PO58+f5wiFQjHy8K+VOKW5CRPwM5yKGje5hQhsCguhlaA/waahg84EJJdWUlNT&#10;84bhmQlpd0zJvv/1vNH55bzWiTwUkyyhUlpZLJ4ygqva/8LDcE3pQLztj+7Ro+Xuzr677+aIfigH&#10;ELZWgqfGWcRYKxHDNLy0kuIKi7hXmY5dbA1A3LQS7XNtoFMiHiWRCG+lX3Cqcoc+Pz8ffgjHRQ8x&#10;Ehj5s0mRDATSSho76oRW0tXdydZoU1tbK95uGbySsKM2hv+JNwueDO8wXKB7LtPb20t+zjBASB54&#10;jmzShpdWAvSVO4VWssD6TFPbraVGKCXg7VCIXCtpaWmRv8HEmXPEEHHgRz+Suw0I3du3c1zyw3c5&#10;qmswi4/F5FJ68b1fyVrJycx3OCIwlAkIVSsBrW2te9ybV5a9trh8PM1gcksxOZCFauHcuXPXr1+n&#10;KkIjV69eRa2upndVKEYs/rUSdPi4rvIszUA/DicOjiq7cAvZFBaJqZUkxTQNgmXG12jNWoT3davp&#10;Esxms5hFPLwxO85qhzz7SYp9G0f4oEUrabRYvDo98Hc5zgPlABJfK+Fj+Ps+bkHhc5MN905Iu/O1&#10;tNFIgH6nFyaTyeVyIWUCaiWgpqYGpYV2JHCeifY6oDKUvyoKu8AMCm4dHQIlnE2KZCCQVpJTs5eE&#10;klUlU9gUPbq6ulBg8I5TmRGgrFZUVHR2xkqaSRB6e3vpnoPTp08fPXq0u7ubnadhgTxukU3a8NVK&#10;gL5yl5BLFtmeq2muIjulBLQZEuKr2/C+wWloaKDdCdSrHDFE7J81y6vP0PP88xw3LOAbHXutpLuh&#10;VtZKEDgiMJQJCEMrEZTVW/dWbF5cPn6p8/lFZc+QXKJr24Jq+dSpU1xZSFy4cIH/C4D8cZ9CoRhR&#10;BNRK0FZxdZV4C1LYKm6tt8KmsEhMrQS9IjYlPMtMr76eN5qEkhUZb/IFDCQ7Oxv3GT6wQMvAmfW2&#10;OeIR5zjT2eoPPsxgCkXX9Olyv+fAV77CER44iyTXSlzVTqFbbdat5XQ+uFyuhNJKkEYevCY0AgJZ&#10;kb6TIMifNjgc/sc6RQU8GjoKHhabFMlAIK1kUdFzpJUY63RsihJeS0oRKDbwgrq7uznRsEY4P+fP&#10;n2dXaXgBp5GfazS0EvCJ810hlyy0PlvRdPPTHkoJKE1IyOvghLrKrJdQUltbyxFDRPemTXJv4WaH&#10;4Uc/Gh7TlAj4XsdeKwFeWskh2yAFTPzSFolWQjS1NhbVFyyxvSzGmPSd3nf06FGqLgSoq5HY9zs+&#10;hUKhAAG1EiD3wBJBTRBYKwqEI82msFBaSSQsNb9Cj+D1vNGLM6bo9Xq+gFDAIzCbzXD73R5KPOCf&#10;FebJlPnu0q18vIGILqCAIwJRU+PV+2n95BOOGi5aCZiYfpeQSzidP8Tvz0OllYgfIUMCpUXGbrdz&#10;dvECxYNPxWBA9RjTAXfiKzaLJfylvhTxJ5BWQkIJQm171GZUxVtAhUTG5XINv9VtgnP27Fm65+fO&#10;nSMfafghKu2QHMhAWgnIqcoQcglCUd2tssQpQoR39qB9QlYvcXzIhZKO+nqvrkLvN7/ZMaTzy8YC&#10;vt1R1UoAZzqwCO2rNMlaybW3/pQjAiAmZYtcKyFQGt8un0ZayfaGJefPnz98eMCcr6i0KWVXVxeb&#10;FAqFop9gWgkQo83h/CTOYPgcVyo50ghsCgu6NKC0kpCoqa15p3+RWoT1tjkc4cHpdMofKYTHgvRJ&#10;5PC/mfYs+ogFBQVWq1X82uAXPnxgOhYuHNAB+tKXOEK6+VrGvPglQbSSqpoK8VxKKqzod1b043cl&#10;vDhrJahDcNryZB+RE7dRJ7iZfEjPpw1sjRniLimtJLnYt28fNaOyVlLWaCGhZG3ZTDZFhryOLIGX&#10;Di8XR48wjh8/Tvcc4Lb39PSQ5zOcEIMBQ5reVSgRvloJKKm3ynLJmowFlJijQwTFj3YHfg/nCxom&#10;3sFTgMNbeyWa+KwQ3Pf5z3PU8IJveuiDgIIg9zHQRN5aOrq15dpbfy7LJV1NwWZ4FT+liAliI6ek&#10;3iLmfD198SQsXvOPUDIgFh1XKBQKwr9WAq+AQEsm3J7c3Fw00mh6OW7oyHTsJG9wrWUem8KCrgug&#10;ambT0MGn4pmvhE2JyrbiNcIhf9syi60+OJ1OFJiioiKz2UwDAYDo8AVni+4d0kpmpz/HpsHgowam&#10;zuU68LWvyd2g9vnzKYqz8MxkTJZQkX8cY1Ns4GMYDOiXsGkgS/qX015nnc2mfvA4eOd+0LvluKgi&#10;Kg26n/hbVlYW6NFnZ2f7zrMQEihjdNyYIiuAYZcT7Yh7GKNnpIgRfrWSebYnSSvJqN7OpgjwEkpQ&#10;r8LJ5LiRCt1zwfAbYCIcSPTEUCfUeHC73ahafUGVaPVQaCrclPH2Ot2iDH0GWbzIKtRN1T/0qv7e&#10;Sfq7Hkn9tyXp03EIPmToyHIJmwKDWpSTeqirq+OIoaKhoe+P/kjuISB0GY0cO7zgmx69sRvyoEsC&#10;zTp6sxT7adosWSs5/95Pye6XlpYWm82GDG+pLdFgpfNl0kpqjpQdPXpUFlhBV1cXJTt48CCbFAqF&#10;wsMgWglqK79jBNA5G0LRZG/ZVvIGlVYSf3aX8s1HWG+dy9ZQwAU6nU50qkpLS9EiWiyW/Px89P+A&#10;R04pxD/p+rSJaXdPSLvjk8wdfF8GgjTUmvK2NoWiZcsWuRvU93//b73HzeYs/M2HSuAM6dzg8ON/&#10;gdFoFHbOYqi1EnlBHKMzh639eH38EiiTCBF+Pm5LoFEkJpMJj0+U9qqqKioVMuKu4lajtBA357zx&#10;QFEEqinkQFnFguLiYj5SvKoLPlgyiKcKGaGVXLt2jf146QOcmjY3m8JFnroCKJWEOHTo0NWrV+nO&#10;E+T5DBvkoYva2ZX5Ef3qsD5jMZt8SNXvfS1t9D0pXx6VchvCzswP+ZBhwZkOppV4CSUNDYMvJRtr&#10;Dtx/v9w9QOiKQDZKcPi+R0krkWer8QIdPLSeZWajrJUg7Kt28s7x4hP3hmWuFyaYf76raR3qB6/P&#10;bU6dOkXJUJmwSaFQKDwE00rgjQifxy9wFGPqnwRCaSVDRY5DJ/zwJaZXampidaq4CaDSM+uny+Uq&#10;KytDiwvgXaPIybeI75pmhWL/978/oDP0+OMwWq1WziUa0IFiBB8jqMzxtnkmPaOFhc+xqZ+amhpZ&#10;1snOzuaI6FHqM5WMF2azWaPSKubsoMlBvEBJyJWWGUZl5XQ6OS6qyN163D22xhg+XoBrVyQsvlpJ&#10;dv8KOEuLJ5AlbLxmwcQmRyg89Pb2iqH12CTnZ3hQVFTETz0UNmeuI63kzfTn2eSPdH3agynfGJVy&#10;2z0pX5mT/kIkc1iIOpm3/YEGndIQ0RraEAk9zz8vdwwQ9r/wAscNR/jWR+nmy54CCg8aYt6Q6Npw&#10;j6yVHDPM5Z3jRUNr/SN536Fw5uIpVNRek7lyuo6OK1eusCkoZ86c4f8UCsWwJqBWAr+Ua7jBgJ8J&#10;B4y6ifFhpfl1cgV3lWxmU1jwBSSYVsLbiYfBnvqA7msP6r6OO7+48GW2DjV81zTftyadrm9gl6i+&#10;uBj2/KCToYSEZ3B0rN4IPkZQrcTmNtMLgpBVnsZWCfli0bWN8Gzper0GevgSxlsm3IMgmo48BTUo&#10;LS3liChRXV3NWXtga+zB7eJDekoUWxUJj69W8nbZNNJKtjgXkyU8vEaUKKHEL5cvX6b7f/ToUXZ9&#10;hgWiokPfTK7APT8i3AL9MYfEHsv2qTkPIqwqnMWmwIxPu52ElZbW8OewEFpJoKEiXmJ6dOcWDY+u&#10;wkK5S4DQc/fdHDdM4bsfolbS3t7ucrm82lwZkVtLS4vXmPTynRtlrQQh/jPmjs3+Fmkly90v0vTD&#10;N27coOoCHD9+nJKdP3+eTUFByr6+Pt5QKBTDF/9aifwzO7wUL/fD7Xbn+MwvAM8tPh366poq4QcW&#10;urw/MQgJPnWllWggx5HxiP57D+i+hvBa7r3OSgdHDCmyH8smDey7/fYBvaLbb4e7T1Eo234RYzHQ&#10;GfV8Dz4AvCCwU4JBQQcCPV2/oAvi6e76oaioCEcBnIvnTMiCE0D3xYtlBa9Ny31wWu7o+QXj6dK8&#10;4Fw82Gw2tvZzc1SPPzjaQ2VlJbrXhf5W4iCysrJwsTg93iF0xPUGH/8ikhG4k1Ec7yb3C3G9bI0L&#10;fFTPlMNsUiQ8XlpJV3fnItt40koa2uvInw8DrzlK1Kc3gbh48SLd/zNnzpDnMzwQnS6UBDZpwFSb&#10;TfO2biidx6bATM15cGL6nVOy729sDf+LmCBaCbxTMVQQIGUUJxYNn8pKuT+A0Pv1r3PU8IWfQSha&#10;CR4f2lbezR9oHzlpPyiraJ3RScBfdKLOLPm6rJUcLljH6eJFbUvVrOJxy1wvzC9+8mPHO7D09vZS&#10;dUHQrCUap3f1ZNlx/fp13lYoFMMUP1pJZ2cn13ye6RsCddNR93l9oYNNGIMrJsiNoG8rvID3xdEe&#10;eJ+BFLvNr+Te9WruqBkFD1VUu9gaFnzeSisZDJMrF3d7cu6oB3Rfe0z/b0VuM0cMNfDe+a6FeN+8&#10;hpY06vUcEQChlRR7BqH4gqJLCRIE8Zk6QmbZHj5LCbxunDTaoAeMDnFUZAUh2ubl5bEpALj/XgJu&#10;VF5qtzQhTqBHHzv4wEorSSq8tBJncykJJYuKniNnPgzUiBLtCNflwIED5MwMA/DE+dmHOINGSFoJ&#10;pUSIilaCriCbPLS1tYm1YAG8bo4YauSeAELf7/5u58AzH5bwYwhFK/GaYkYGnf+ysjJOF5iG/AxZ&#10;K7n0zu0cEUfSK7bPKhw32XDvlOz7G1pvrrskz3NEs5Z4fZsTCBJWzp07x9sKhWKY4q2VtLe3c+UX&#10;VCgh4KnCIeHU/WRnZ6MVRHuJ3QmOCB3Uv74rXDxr+H80umFL0Qo2hQsfRmklQamods01Pi3G8pRW&#10;xGPNEY2ErZV0PfWUVw+JIwIwqFYCvEacDjnT0saRVjJJd/eCwhfWW2enlO1wVN76cifISNowQG7o&#10;LWmciEQjwecr8QKVldwXB1r2CoKsf6FC8xpWEwf42EorSSq8tJIP3atJK1ld+ho586Ei+8mgqamJ&#10;IxQ+yL8S33SMhguoAejpo1PEJm24m+zatZIXc3/5qOF7L+T9vLaZly8JA9FWou/HJs/4AnlIgsVi&#10;4Yih5sBvfuPVE+gsL+e4YQ0/iVCWH0L7TrvgEVdI1NTUaP+Q6vrCL8pySWdzFGZL0U5bW1uhpWB6&#10;2mPUNVplnA7joUOHuMr47LPr16+jGoFRTHsUiCNHjjgcDqfTeeDAATYpFIphygCt5Pjx41QVAjTJ&#10;Gn0Dv4pJFEETy0fy8JThP0kryXNksilc+ABKKwnKmwWPCaHEXjH0N0ombK0EePWQ2j78kCP8oUUr&#10;kSfsQAeCPt4JDjofvliDwgfweO94NbzgOA/p+jTqECBMy30Qj29y3j1jdN98NPP78wvHrzcv+ki3&#10;nZNGAE4JFxsjHUFoJb6aaSDKpUUrge/nRdqRxS88LLbGET62mq8kqfDSSubbniKtxNVc6nHnQwZt&#10;MZcDz+QObFUEgG4+8DhHN8ETOXr0KKJ4OwmJj1YyWv91CpVNbjaFjiwxo92EZatx7bT0cVt175IR&#10;TQZNFTHkHLjrLq9uwL7VqzluuEPPAmjXShwOB+0SidS1f8s0WSvprivliNgj/JQPdO9Tv2h6/piS&#10;eiuiZGXk/PnzsIhpjwJBWYHs7OxLly6xVaFQDEduaSU3btzgV98D9/tCwetH3VjwTsaKiel3PqL7&#10;wau5o/ioEcCZKq0kADU11bMKHhFCidVt5IiEIRKtpD4lRe4k9X7pS8iO43zQopXIX7XEzrnlA2hb&#10;7lev109Muwt9gkm6u/EEHzf8O+mMeINu3/tFhLEpP7gn5as7dFsoT3TE5TMP8kbn5+fj5sfahxe3&#10;PaQ3FGcly0bhLY4jz4ESo5WVB4UPP0RKjSI8WlpaqElF/7u82UZCCQJ58qEi/BMAD5OtisAE8VsQ&#10;5XGako/ItRIENgXmhbxfjNZ//WHD96qbK9gUFnLlmaLfTX7pq2n3YzNxRpT0PPqo3AFAOPDggxw3&#10;AqCnA7RrJfLqNmwKg6ICWSs5qVvL9piBalPuKBIz056YmvMgXoqVRa/5yiI9PT2DzkLCGXno7u5m&#10;q0KhGI4MGFdCDkZuZOtieH4vv4XvD85NTU3oTeKfvr6+8+fPX7x48eTJk6ib6uvrYUS9duDAAVTf&#10;+F98+Eqk6VMneBy/iel37ihZezOvwKBvQT/C3/y1PQCULcjJycEmWvHgoAcwKHCr0KIEh2/NQPhU&#10;PH6RoDIUcKuDE9Jjrah2Lyh8Tgglu0o3ckQigYviuxaWxtT7pS/JXaXWd97hCB+0aCVAFCr8w6Zo&#10;Q/kDLQ48CiQl3q7btNo8fZn5lUcz/22M7p/uSvsb0kp+ufdPRqXcNiblX1Iyd1NKvAu4q7y/BxQt&#10;o9GYnZ1NCbwwm80oqDESTcLTSgAuQT7hiooKjtAGroj31DBVSuwQAwrKy8vZpEh4ZK1kd8V7JJQs&#10;LnqRXfkQER/KoQFikyIohw4dkte28AK9Dnahkor4aCUiZYRaCRBzfgut5JX0e/F2cPRQ071jh9z0&#10;I/R96Usd0Vg9N1mgpwPirZV0dMhayam9S9gaG+QuIoE3CP0iRM2xPEal3bQvhWsHf6AyuXDhAm9I&#10;nDlzhnP03MMgdY5CoUh2BmglV69eRT/jypUr1OeLOg0NDaLS8f0a8OLFi6dPn6b/UQ0hvSxnZOjT&#10;J6c9QI3uFN2Y4LO6oioM5NopgpPrITsna2LGnQ+n/etL6b+dmH7X24Z5NpsNzjncZr7FiUGEWknT&#10;5s1yb+nA3/89R/ggnPbgXqvQJtAesynaUP5Ai1ZSU1PDqT2+Fhm3FK0cn/2zMRnfuivt70al3Ibw&#10;eOqPp6Y9rNdnUkoUAHTNKbFMRUUFesDCgZfJycmxWq1+94oEMdtRGCM7UFZFJYBz1i6X4KbJtQdb&#10;hwKNpU6RUAit5Oq1q8uLJ5FWUtFSzq58iIiiqL6+0c7Ro0fl+RrR2RCbly9fbk9CUJtRMUBVxiZt&#10;uBrL3jQ/QoFNgREpq5rcbAodueIFpJW8lnXfPMvTnGKo6crKktt9hL4///MOl4ujRwb8eDwNHJsG&#10;Q9ZK2BQWslZyZdV/sjXaoMXnc5UoKyvj6Pb2zfalKOqzLY+uqHjp7GV2PXz59NNPkfjAgQNylUJw&#10;pgYD+kV+9RSFQjE88J7blaA+X9RBpcMH0ADSC60ENdHK3BlTsu+nUFAe0BGFnyMrLIowyNRnvpY2&#10;hrzo+1O+sSx9Fkd4gPuKxwHHuzgwpaWlXmMTYoToQQI2hUjPt78t95laVvifMFi71yqkhKgsBOML&#10;ZQ40+s/oHPAOni+DPip+T4wVWm6aUuDMnmS4myTIdRlLKNkHmRuzcgJ+RoQna7fbA71leXl5Npst&#10;Kk9f/qaJTSEivk8G6L5rPCt5VctQB6REF6WVJCNCKzlz6RQJJQjd+7rZjw8FeVZXNik009vbe/Dg&#10;QTg5+B//0EMBx44dI2cpiYibVjKrcNxM41hnrb2xn6p+8D+nC4Db7c4dOBYYmK0m5ImcE0Qr6XC5&#10;5BYfoe8P/qCjooKjRwz8eIZaK0Fgqw91dXXoS6A5Lioqam5uJiOqRBRFNIhozVtbW2Gpr68XsQIY&#10;+UT7QX+sra2No/uh92JFxUub6+Zx7eCPixcvnjhxAnWIXI2Avr4+zt0z9JWtCoVi2BFXrWTQ2ZIE&#10;V69eRXrhj63KmHtvylcfSfm3mx6dbjG6CwK4QDKUXkATTxJw8LSAXQYFJzYofAZJyKL0KS+l/pa0&#10;koXpU9gaOoWFhfTcYwceKx8sXHe6+eOP5W7Tvgcf5IiBoKTRUQb1WsVQCDi6bIoqlDlAx4VNQZGH&#10;lszIujX7DEJF9c1ZMFLsW6fnj3kl8x68XEgzN30CSSdppR9TDoEg0URcrxewo+vMScNCVjrYFCJ4&#10;WLy/B7yVHBEY+esb7RPKxgillSQjQitpPl5NQsmGsjn79u0jBz4khNCJpo1NinCRl/ZkVyl5iI9W&#10;8qqnFUDYo99Jh/MCjisnHQhOz7chKC0txbuA2P4TeJQSDy29f/VXcouP0FFZyXEjCX5IBoOvghCI&#10;eGol8kz5BOpA0Q3zxWQyuVwuNNkoddhd/qFFlENfKprKUTKXOJ5bUfHS5Wshz896/fp1eT6ppqYm&#10;jlAoFMMLP1rJjRs3uNMXPUKtRGiqJFR8qID2ZH7yQMo/kes+N/1lqpUGBX5RVH7cHmnsLd0BL3pa&#10;7oMI26xr0OQANDa+vxdpIdbeZuRaCTjwta/JPad6s5kjJPgYGrxW2dlGD5Kt0YOzDmXKUjw+pF+W&#10;/gY6waSSvFHwaGU1j5goqbCREQHOOc0FizA9f0x1jdZvatCHDtSPQR8a9yHQKJVAyBJP2EqBl1ZC&#10;VAX+UIhuFIECz9ahQ2glES5+rIgnQitZ7n6RtBJTfRb76yEiVmJCRccmRbj09PTQcwE0rj6JEC5Z&#10;eFrJG6aHEVrbWvtDS0trSwv+Dgwvpf32xdRfv5j6m+26jTp9hgjp+lQKhtzMxtb6xhaEhubmZlTs&#10;8ig8ASpS2QPv10oGF2tiS1tb7ze/Kbf1CJ2ZmRw7kqirq6MnhRqGTRqIm1bit+HWTnZ2ttx/CC4G&#10;zTE/jpK51Pl88f4c35kBtCAP3R10RliFQpGM+NFKLl68yJ2+aBCJ1Hrs2LG07JTnUn/xcMoPRqXc&#10;NjrlOzq9juukwMDJgXvPh1eEwu6SLcJtXm+dy9aBoGFA98jYj2cMjTeysMK7xYaoaCVd99wjd55u&#10;Di3xUdn4GNr8dk462ESw4cFZh7i8C3rYL6fd/M1wsuHe921vsbUf8dDxf4mreGrmmCnZ92PzzYLH&#10;KIFGqqurUTYCjTRBacHz0iiaiN9RQRB1IziBulwFBQXIv6SkBGUVnUVCHpWG2xX2QaOIPLImEc5H&#10;oQVfraSho5b99VDokOZfZJMiMs6cOUOPBnR2drK3lAyErZVUN1WMzvzWr9L+z72620iwmFU4bmLa&#10;naSbk0WE36b+1U/3fg7hmdT/R4q5V8COM41j6f93dCvolGRQtfp+qjPb/BjlX99Sx6ahoGdgQ3+z&#10;rV++nONGHvzAQlE9oqWVXF3wF0G0EvnDQxSn0tJSNNO87dFB0FijLyHaa7nhFqC5FD/eID19reOX&#10;vKp0Uf5R5XLtECLiHFDJsEmhUAwjwtFKUL/s27ePNwbjypUrnG9YPJH//UfyvvNc4U+WOJ47fubo&#10;BQ/wc7xAJU7wURWhk1L2gfCZFxY+Tx9ohAeeCLUcgE2xISpaCej7whfkLlSTTscR/fAxtGklNB4K&#10;oJFmU/SgnEFIpd1SbKEO7qT0e9gksahwAj33YvfN+V/tlSWiJHxcEnBtoCDg3MT6HV6gV4H7gxLC&#10;SQMghuAiPZtCR2gl6DaJMRpaiPDroWhRLa3mg/NnqyLhQctVdaiMtJIlxRPIUQ8V+Jz06AGbFJFx&#10;4MAB8cMv+jnkLCUFYWsljobSX6X9HwpvmB6GQzg1h+fIf0U3SniJFH6W8jkKT6f+N6XxChPT73w9&#10;bzT9/3raY3RKBCr8ujr/Usgy2yTK/93SuWyKO93r18tNPML+V1/luBEJP7ZQVA95zCybQgcN2amV&#10;DwTSSpqbm/kAnhGpQuNoamqqqanBX9qUQRq8HehUANHryM/Pl39pANiddxhIQ0u9KP/OBnuQFcev&#10;Xr2KSoP+90qGOp+Ogqtjk0KhGEb4n6/k5MmTqBdQHRw8ePDEiROHDx9GRUMcO3aM0qDPcfbs2VOn&#10;TrW1tXGcD/Ko1zDYf7Ljkbx/fiTvO88af7z/dBsZr127xrkrokdm+U7hHr9Z8HhF1c1VYCOBWg7A&#10;27FB1krYFBadEybIvaie736XI/rhY3gWZGFTYKr613cENJIiinC+nrnK2KSBsooS6uC+pnuQTRJr&#10;LDPo0Wfa95Blk20ZWWYXPF7itpExVODql5eXG41GPuOBoCdEogmnHggn8kxcz6bQEVoJjoVNl8s1&#10;qGJSWFiIHiHtngjIHT42KRIetFPv1by5ouKlubbH06q2sqceIkIuNJvNbFJEzPHjx6kjAY4cOcIO&#10;U8ITybiS36T9+a/S/s9dGX9NWsmU7PupLfDVSu7R/cPPUj7367Q/eTb155RGBOw1KePu6fljkGxq&#10;zgMLMiZlF9z66DL4tK8ZFR+KQ+RWp7I1jnQaDHL7jnDgW9+C/83RIxJ+cgZDoLk8fJE7NmwKEfrK&#10;dd/7UwJpJWIwCGhoaGBrKPDOBgO6H+hg8IbnR5dAH+O8X7aICudcy1PYPHToEFcQA4G9u7ubxFav&#10;FYKvXLnChzEY4BOxVaFQDBf8ayW+XL16taurC71Av7IrdRBlUOOcPHmSoyPgo7q3H8v7Xt1hJ297&#10;oDNRRAt5HAFC5EIJ4HYjSbQS4NWXat65kyM88DG0aSVopDm1wQCHh61RgvMNUSt5q/AldHNfzxu9&#10;qPBFNkn4aiVV1VVvFPBEsBusc8kYNrghuG95/ZMveIFOjNPp5KT9cFxkYpPQSnJzc9mE0m63k5Gw&#10;Wq2wEJWVlThVTpcYyGWJTYqEB43UioqXSCupanWxmx4K8kB0dPHZqogGYo55ODw9PT0edynRCVsr&#10;qWmufMP08PTCMTMKx9Q1V9e31Djc5Rn6dIT8wrym1kY5vGEaNzXn/tey7tuh25yp1yHQQYGvR41i&#10;yXGDaSVgrvlJckc3lS1mUxzxatz7/uRPRrhQAvjJaXh2wOVyWSwWr69rURTRdqNtRSeH0wVFDL4I&#10;pJXIc99UVVWxNUR4f38E+hKnrL6ICieCrbYQFr9LdqK6OH/+PG/4IFQe9FjYpFAohgtatRJw9erV&#10;o0eP8oYPNLrkxIkTvB1jOjs7qVeqiJCK6gpyiRFmFoyrqvb/O3+oULMBeDs2RFEraV+0SO5O9f7p&#10;n3KEBz6GNq0EiK4tYFOU4Ew9E8eyaTBSyraKR5xdns5WifeLFlLsJttyNtXU6Mr2iL0MDtZQIqeo&#10;qEj+7UgGdvTJqqurxVAUWeMIg+Li4kD5COGmvLycTYmKuBslJSVsUgwFDQ0N57Rx5FwfaSUrSiaz&#10;gx4KeAvoiYPCwkK2KqKH+BLnwoUL5C8lOJFoJcIPbGu76SvKX8hSGsErulE0imRz5lpO0U+EWgmQ&#10;TkPrwitRoLm573d/V27ZEThqZMNPLvCzw2PCQ7dYLJxOAyaTCc039mptbfV6ytgU09hVf7Rc1kp6&#10;XSVIIP8qUFZWRnuFgawy+2I2m/0qJquLp1HhXGqbxCYPhw4dCvJVjsypU6f4GAYDahW2KhSKYUEI&#10;WklwLl++HOcKoqenp6urq76+nnuyitAprywT/vCbBY+XVRRzRGREUcIITjQP5HR69ahaVq3iKEmh&#10;8B0B4Re5PxrJyAhfONNQtJJ3bSyFbC9ax6aBfFCyihIsMr3AJg+LCl8iO0JURhvJ+P5O5UtxcUQF&#10;cnhoJaK3WlBQwCbFUMANjwY+aHiLtJLtrhXsnWtGFkrwgqC/zhGK6CE+JQaHDx8mvyiRCVsraWip&#10;k0SKQbSSlzN4EbSYaiWNrYMnjg5NTb1f/rJXs969Zw/Hjmz4yXkmemNTP01NTfLXK2GDBgvltq6u&#10;DoUH9SdbDYZmR4GslRzUbZMPh8aazyNcqqqqCgsLOTvPK8P/ecjOzvad98ReXyLKp6kmm639aJx1&#10;kQ9gMPT29rJJoVAMC6KmlQwVN27coGlT0AGiHq1CI2UVxbONTwhn2OKKmieWlFpJTU3rkiVyp+rA&#10;X/0VR4SulQDRWhuNRjZFA8oThKGVWFz+zyTDzrPVLCgczyYPlVW3xhytscxka1QJNMaEMJvNcB05&#10;aeho0UpMJhM6amVlZehgcVyCIa4C94pNiqGAmxwNrK58ZUXFS8tcL9ibrOScawTVCz1rkJOTA3eU&#10;IxTRRv65mEaXdHZ2Hjx4MDG/yomKVtLSdlPvCKKVzCoc91rWfZMN9w4PrWT/wGnIELo3b+a4EQ8/&#10;Oelrl9bWVnSo5A9hZCwWCwqh188b6NvYA39dGwhj6keyVtK6bQlHePA7gWuEoPb2mqoMFo7r5y3r&#10;81Q+l9peZlM/qC68Jijxi7xymZb0CoUiWUh6rUQGVZWnT6sYHHeVc17hM8ITznGkcUQ0SFKtpMbp&#10;7Pne9+SuVaNnTlDAxwhFKxGTZQA2RQPOMapaSaEzlxLMNT7Npn7SyrZTFEK+M/pPky/GM/1KoF5a&#10;tmfpHN4hFMrKyigHoZWgY1dYWCgGA3uB7lSizVcCZP85oeadHWlwM+OZ+zwIzb11i8qeuRmKxpNb&#10;roWuri55uDtcYjRnHKeIAV4Tz4tJTMCVK1cOHjzIflJiILQSFBI2acNXK5E/dqA0go2liynlNsMG&#10;TtGPXw+W4xJSK9m3cKHclCPsf/RRjlMM1EpQJAI1vgTvM3CdGgKNJtlRQ5aWlnpJEn4pSN8jayVH&#10;1j7HEZ4JWelAsUC8RAQaU47wUNNcJYqotdZ7bEt3d/fx48e9BphcvXpVniv64sWLnLUaWqJQDC+G&#10;lVZy/fp16tQqglNR7X6z4FHhA6eVfsQRUSJZtZKamtZ16+TeVff995OdjxGKViJ3SdGHYGvEcI7R&#10;1kpezvntaN03X8u9j039VFVXrTbzzK9vGh9na/Tgi+l/fLhp5eXlgfpb2dnZIS2LI8tVwQewyETx&#10;YUUL8Wse7gCbFHGHm5nPPmNvOwA7K9bPtT2OsLp0CpsGA+4Kniw9YgJdc45TxIyenp5AkxHcuHHj&#10;xIkT7CclAFHUSlCSKStAaQRCK3nHsJRT9BNcKwm0WrDA2eAQp+E1k0Us6PrkE7kdR+j9/vfbA0zt&#10;OTKRv1Lxi/ilAfA+HlpaWrz29Xqg2ESa+vp6dJb8HiVPlyZrJRcW/SXZUTI5i5jhNZtJUVERR3h4&#10;t2QBFdEd5WvZ5MPBgwe5jvAIrJ2dnWfPnuXtzz4TyyqjyWaTQqFIfoaVVkKg/qqtrfV0bhV+gDu6&#10;0jSdvF+E9LJPOCJ6JK9WAvp+53fkPhbuF4x8jFC0EiB+KEbDyaaIoQyBdq1kmWkyPetAWkl5ZdmD&#10;um88oPvauEzvxZKB1WWcWTCOclhjmcHWKMEX4+/xoa/m5UAKCgoKysvLUZI5aT+w4LZgR/kn+iAg&#10;fzwa/PVSUnJzcxPqkxxZ9MHZ+l64Ig5wAzOYVrLVsZi0ktTKD9gUGHS1vUawo+ju27ePoxWx5+rV&#10;q/xcPRKJPHi+r6+PPaShRl47HP4nmiH4ok1NTaim/II6kLCWmCdn3fO84RcTdHcUGAuwb35+Pmfk&#10;yQrwhsEwO+2l+1O+8WDKP63VLWKTZnAsPld/fGBfTV7oJ84NbIodDQ1yC47Q+/d/z1EKz7c2KDlp&#10;mSk0N82uzI/4EXp+USguLqbvrfCXrT6aGmG1WikWzRObAtPc3FznAf93NDXIWsmV+X9E+SBDShxT&#10;Ghoa5ObeaDSK2V4bWmqplCIEUvTkJYHlQSVET08P52swsEmhUCQ/w1ArAajOuHur8GGzbTn5vQjb&#10;itawNaoktVbS853vyN2sepMJRj5GiFoJEvNuoUgbweHsoqqVgHGZ33lA97VH9f/K2wPZWrRClJmS&#10;imiugswXE/jx4RHbbLZAoonZbEYf3W63I42Wr6ZzcnLgKhQVFaF7xwfop7S01EsxgSVxVAkxawnA&#10;VeD8o1WiFBrh1mUwrWRZ0SszCsbOKhznqi/v6upiqw/oi3uNe0chdzgcHK2IIxcvXrx27drly5cP&#10;HjzY29sryyUdHR3sJA0pslYSEhn6jFEpt1GQ1wD2y9S0pyjl0ozX2RQKQca8xE8raWjo+8IX5BYc&#10;oWPg1xYjlrq6OjGL6kbd26SVLM2Yjk36/pTTeRhUK0HLS7FhaByyVnJ13h9QPiAOY45Ac3Oz3Fug&#10;n7Jgb2lrnl4w5tnMn72o/2Vts59Fi1Gfc70QgGPHjnGmSitRKIYRw1MrQb/n9OnTanSJLxtti4XT&#10;u6PY/6ookSNLGGhQ4QAAGDlaM3AI4QPDo8Bfv8jDB6L16UTr++/L3ayWlSth5GMYDKFONSqcfPQn&#10;2BQZlBuo0jzwQYtWMtf49Ku5dyONs9LBpoG8WfA4ZbKocMBaORHCF6NB6sKdxz3U/imNwGg0opzY&#10;7fZBxQUkEAv0Evn5+WGU2xjh11/CW6C9JCgigVuXwbSSlzPuJieEHhA64iaTCc/O6XTCG2n04Dvu&#10;CT5MZ2cnZ6EYUuS5BhJkUeGwtRKdPuOBlG+QAoL/2RqA2ekvUcpVurlsChGvOSAEe53b4qOV9H7t&#10;a3LzjdDpmVBjJFNfX4/mz2uWrvd0q1BHvZxx14aChX6X0R1UK5FHO7JJM2c/fkWWS4r2bqd80Npy&#10;itjjVQmjj1pYWDg25Xv0CqQX7OZ0El6THPkiayWHDh1iq0KhSHKGp1ZCHD9+nDu5Cg9bi3hpWISV&#10;lilV1bH6XVrWSmSys7PRGgWXG+CvwiUOdWZ1Ao50JMumELUul9zT2jd2LIx8gNAn14QrSzvi3NgU&#10;GZQb4G0NCJnDVRlwUMzCwucpjdHp/3Mhe2UpJUDYWbqRrRHDFxPK5eARw/nk3QJgNpvRk0M5DGNg&#10;CPpMnEs/sHDckIJr8TsDH7xxJZfEAW5XgmolHR0dr6Y9KGslg4Iue5ta7ybBkP2cU6dOnTt37syZ&#10;M0O4urColIxGo9PpLCgoQGOKvwIhyqOFLZKw2MyvGO5+KfuXr+aMsjvKsC/cZkrpy0rdnGn5D0zL&#10;e2CDfsDSJDK1tbWk93lN/UDg6HzGA8muTCetZKt9GZtiwP5nn5XbboTOTz7huBEJHhMKjN8fGHYb&#10;d8w0jsUTWVf8JqceyKBaSX19PUeHPifrQfN7slbS9/avOCODAeWKE8UeWe4hxqV8n7SS9RlLOZEE&#10;agauFAIgayVoC9iqUCiSnOGslQDUbtzPHfF8VPKO8HXnG58Nw4fUTiCtRAbtt184OgIi/zah7/d+&#10;T+5v1UiLLIaxEAnvGfqYFL9wXqGIC+K5B3nob5leojR5Dj2bfPio+FYRcldF4VoAX0wol0PgWnA/&#10;4STQ7ugRlpSU3PxSPxqqATKXv+oHCSKXAFy17zo+uA8crYgZ3KgMppXszPxwXvqkDzO38rMJCvwN&#10;NTtJYiKvjCO4du0aeU1xRmglaCLZNBDxI3lxcTGbPDS3NpNIgdDcenN+Vr8aB7FOx3O7rjDMYpMP&#10;cL8pZ972ILvN+J8SyAitZFPZYjZFm87sbLnVRtg/fnx7XL7pSEDq6ur89qZMJhOiWltba5or6InM&#10;Nj/G+wxkUK0EyO0vm7TR1VArayU35n6B8iE4UVxoamqS29Ml6dOfS/3Fi6m/eTltVHZ2NifyjCg5&#10;fvz49evXuSIYCFqHnJwc3AQhWcogitMpFIrkZJhrJUCNLgGFrmzh5c4xPsnWmCEmAwdoPAjeDgXs&#10;RSPYCfzvF6/8I/8Yp+cf/kHuctVKE8KHoZWILkthYSGbIoCyArw9GK5Kp3j0EWolFVXuN42PUbJV&#10;5uhM8soXE7pWEgfkH53y8/NjKi+GhzyK2GaL5jwyCl+4RRlMK+HnYTCQBf1slJySkpK8vDx0yqnK&#10;wv/IkBIoEpPe3t5ArhG5T/FE1kr8zukQFa1kre6tN0wPIwTRSpqbm+FFy450WVmZvIlqE2kAvFDP&#10;AJSb7Cra9nre6On5YzaWvkUnFl06SkvlJhvhwH/+J8eNPOSJ0gh0kFwuF0d7EFoJApsGIj9TNvmA&#10;mo0SoE5jk2bObX5AlksObn+cshIg8/hMX1JXV4fzx5uFVr62uRrdGxoYmKFPw9skL3zjy+XLl8XY&#10;4SCcO3eOd1AoFEnI8NdKADo96B9Qf3cEUuQ2k3+LMNf4NFtjidxUs8kDGhW0Rn5/7pCBI2G1WkMd&#10;hSF+4ojcaWwZuOJg+4oVlDMIQysRU6CByP1tzkizuGBy5YqnH+To4huc0opiNvnD6MwSuZVWFLE1&#10;AvhiElIrAbJcglLN1kRCFHvAJkVs4OYkRK1EkbwcOHAATg7coStXrsirC588eZLdrHghtBIC7SOa&#10;ORnxawGaV9QJAljI8UMYdL6StRmLkGxi2p3LdDPYFCU26dbROawtnM2XFEVqa+X2GqHv938ffjzH&#10;jjCEfkEYjcaqKj/TlNZLa77QYtK+cBaBtRLUipQAxY9NmtlfaZe1EoQG4x7KTXBTvKit5R3ixaay&#10;xa/q70FZfTntbpwDLPza+3D8+HE6T8JisbS2tvKGRz+Sf8PjfRQKRRIyIrQSgI5OXV0ddXlHFFaX&#10;UTi3843jXVXx8PcCaSWCiooKpCHKJLAZ9hc01C8E6DiyKQLkjteB736XcgZhaCVy38Vut7M1XDgj&#10;bY4xDr3AyCJI8Kl85xqfpmSklRS5zZn23RuL3lpjmYW/24pXZtg/NrnyHZXlbxQ8/rj+h2Mzv/OE&#10;/t9p30gQwlnkdyZGiHJlNpvZlEi4XC46PcAmRWzgtkRpJSOVM2fOUAG4fv06uVV9fX1Hjhyh/2MK&#10;mkUuVaFDIgVChj6NTQH4IPN9Sjk3fSKbosQn+h2U87L8KXxJUaKjulpurCl0lJZy9AijpaVFNKlw&#10;1Bv7P5jypaGlPnKtxNq/bHB+fj6bQuHChh/LWsnlNd+vqqrynasOTXA8FZPiups/LlJx3Zn5IU6g&#10;ra2NXnwZ3Fs6PQJnCCOqCN723DS0GrxhMHz66ae0o0KhSDpGilYCULVRl3fkYHEVzCp4mHxgjxsc&#10;hYEAWpC/wQlDXAgP4dOWlJSwKQK8+l6UMwjvckz9c5HmeFaniwTKB/B2UAz21KcM//mg7usP6L42&#10;Ne8BURK8wpsFjz2k+85o3TcRZuY/9kbBo14J5DAt/0HkRuFtyxt8pHARTy1ayxhFHZwYnSF9N5GA&#10;JL7eNDzghkRpJSOVw4cPUwG4cePGhQsXrl27JjaPHTtGjlbskFcNDwny+hC0ayWz0p9lU5RIK9g7&#10;KePuKdn3r7BGWSs58G//5tVYd+/dy3EjD3m9pJYW/woI0dTaKLQS/M/WgXBGgbUS8eWXw+FgUyh0&#10;1dfIWglCV00J7M3Nzb6l3Wg0+l2vJ7q4XC409NPSHqYXYW7aCzi0zWajN10gegXEiRMnyO6llQDR&#10;98vPz6c0CoUi6RhBWsnZs2erRxLlFWXT8x+anj+GQrHbwhFxwXf6SS3A69NO4UA4C0/Dhpab4LMJ&#10;nY7Zs+XuF2ftmZ+VU4SCLB5VVVWxNSw4F8/nPEHId2QtMD73et5oEjWeNvyXKAl+w2jdNyklfVUe&#10;PEzI/rUn8T/if5Mzjw8ZFuhA0OWgk8emBEOeqJhNCYa4h/iHTYoYwA2J0kpGMFwCfLhx40ZfXx95&#10;RzEF7qL8q4DdbkczV1NTI1bIEpJuU1MTvGVAU5Ag1DfVYtPr93CZDzLfH5XyD6NSbpucNoZNPuBF&#10;aPPA2wYDDoRNHJE2UQtRAj5jD44GO7nlq4qmsikaHPjVr+RmGqFnxowRO5+r7MCXlZWxNQBR0UqK&#10;ioo4hWeinLq6Oo7QzLGc7bJWcmP+/+YIT1GXv2EhLBYLR0cbdO3Qq6SjbNW9Q1oJAllQyOlNP3Xq&#10;lEgG8DKeP3+eooCvViLeCyDEVoVCkVyMIK0EHDt2jHq9wx5HRbns3OaWZ3JEvPBdjG1o2ez5Xvq1&#10;tDGZeh2bglKyfLncA8ua/C/UcE7LfZBu6ez8J9eY39xiW/VR8bsI+B9B3HDfQLvPSZ+wLGc6JZ5f&#10;MH5Z4Wv0v/aAHCh42RE+KFqHM0Ge4qCv540erfvGA7p/nJL7wBv5jyKIKK9AQgkCbc7Kf3hOwVNb&#10;bat1ZXt2Fm9eYZoy3zgeFspknvHZ13IeoJTLTVMqq24uzRseSiuJHHSL6fRycnLYpIgB3IoorWQE&#10;c/HiRS4EHq574I3PPuvu7iaZIKYYjUYqYG63m01tbcJrhfPGpn7mmJ8gl7ixpR6b8PoopS8bdeto&#10;wdTnU2/O1OCXqqoqypa3+7USYcnLy6NNL+gcltle5e2I2ffii3IbjbB/0iSOi4D65jp3o91UnUXB&#10;WGVIcW6jgE1E1TZVNbfwJScIXutAZ2dnt7a2clwA5El/65tr2ToQzs7zEUogOIUPaDebm5s5UVBk&#10;rQThRMYqjvBQW1uLdo0z7ae0tLSlpYVTRAZulPxTlmBqxhh09ubaHl+aPpUsKOcnT56k/wnf8Say&#10;VsIHkF5Ys9nM6RQKRVIxsrSSGzduoC5Dd2ffvn3c/x2OVFZVLjJOIFcWIa9czxHxpby8PLzRJbGA&#10;pAqEzbp1bApKTmqq3Alr+7//H+0utJJQwyuZo8Q5eEWFFELNZLnpNaNjcBeaEk/OvbfUXcSmoBQ4&#10;ssUhdpduYmvoCK3E6XSyKcEQWgl8ADYlGHJXr7Kykq2KaEONyNWrV9lv9ofSSoY9JJdcv3797Nmz&#10;2Ozt7aWCQbS3t7OHFDP8aiXi44u8/Dx4+3JYaZs2s/ChWYXj3HXl8Pfq6uqQLEOfvjvzYznszPzo&#10;Pd3qe1K+clfK301IvRuWdH0q5SkDN7XeA29LdY5Or/skc/uOzM3VTZV8WhLCM+ftyOjcu1duoBF6&#10;Ro/muHCx1ObMNT8pznPQsKZ4JkKa+wNTjaGi0cm5xJeamho0TPwkPKDTJdSr4IgLqW3isUJecI5B&#10;tRI8d07kj+Li4kFVm0OFH8tayfV5/x9HSFRVVfkqJih4g2YeBJRhMd+KICsry2QyNTY2ltZZ6eZM&#10;0t2Ngs3REqjq+Z2XaDvcMCtt/HOpd85Nm5BfnZZXlbq7bOMO27q3dQs2697GXsFX1VEoFInJyNJK&#10;ZBoaGqiBH36sNE0Tfmx2eTpbhxp07HxxOBy2/hXX0BZi0zPHqzfoCKLR9aWoqMjSD2UC0FeQIaOQ&#10;GN7VLSXLoMj9sAO/+wXaPWytZGrOA+IcvKJCCtozWW2eYXEZ+e4HxVnpoF3eyH+UTRpYZ5ktjqVR&#10;YfFFdICUVhIJYqxywg7PGQZQw6G0EkVvby//50EeWo/iwa5YzCCt5MPMLZutSzeUzFlme2Wh5TnR&#10;vkxMv/PljLvwz6zCceTsPZT5nV/s/ePf7P3SjszNVDJpvRsRXkj79T0pXxmVcttTKT+hcSUPpPwT&#10;RdHclhqZmfYk7YWDbrEv9fLA6WQQeDsCOnNy5NYZofcv/gK+L0eHSHNLs7Fav9Q2UZxheGGxdUJO&#10;ZSpnGiXQTSV4eyDyxN4EekQahRIgzry6qYJNAxG/ZPB2AHDE8vJyHFqkl0Fx5XSBaGm+uOHnslxy&#10;5sNnOUrC71BldPBqa/0PigkOeo+chQT6n/VSKaKbg/dot+ETTtHPkSNH+IXvx9yT+lHjioX2p+kN&#10;QsC+9CbSX4TV6XMKCwt5B4VCkTyMXK3k4MGDLS0t3AsOTE9PD1KiOubthGdZ4avCg00v/ZitCYzQ&#10;SgoKCtgUFpQJQJvKJgncjdfzRiPsLdlS6YHVGg/oc/jS/swzcm9M9968DzM35ZRlGJ0GCullHyFs&#10;L1r3QdHb+MdQvldE+Ybs0nTs/r5u9Xu6lUist+/xSoDdKcPgAbtT8LKLkGnfZXLlOiv93IRAlFWU&#10;UIEJSSupqqqivRDmG8ezNUQSXysRw5sTWSsRt9Fiieu0RCMKajiUVqLwRZZLrl27xs5WDCioMszK&#10;fuKBlG/el/LVyVn3kDs3o3/ZDjlMNtxLsfem/+Pte7+IsFn3LpXMl9NuDXJEeCb1v4WDR+GelC9T&#10;1IqMN2gXLYgM6bhzzI/vcr7L5x09raTd6ZTbZYS+z32urf/LII3Y64oNFbvXFE9bZntZnJgc1pfM&#10;obDT8b4I75Ys8ErmGxZZn3+vdMFe5xZTdY67vryiIYTxJvQ9iNVqRVvjNVUHNtFBMplMaI8AXG7x&#10;OxARkkpCrC1+g865uNbEpoEI7UO7HoFOdX19vWg0iYoK/1qMYL/DKGslN+b97/3OIo7rR2gl8nQh&#10;RHFxMScaCG4m7lhJSYmsgBBeo1SQ0neICt2cabkPfqTfyuk8nDp1il/1zz47dfFT4769qysnrah4&#10;aY71Mfwdp/su3qBHM//tDRNPECvCvPQXsfuxY8d4Z4VCkSSMXK2EuHHjBhoY7gv7cO7cOZGsxrMC&#10;a4KzzHRLKHnHMi/CaUTjgxgGGWuthMK71oVsGoymlSvlDlnjj3+MzF1hze0KnNI6ymwKC84iqnNn&#10;hKeVgBK3TdzY1NJP2BoKia+VlPXPBpLIWomY2RH/sEkRbagtUFqJwi9Hjx6lEgIuXbrE/laUsFTn&#10;L7VOmm1+DM7bY+n/QYrGhOxfY/O1rPu8XDIKQisZrfsmaSXb+8eVvJexyivxfSn/iAyfSvkp5Xwz&#10;87Q7JqbdvSvzY9pFC1t0Gyi3KVn3v5p5D4WJaXfNyB07x/zY/RlfuyflH+7P+Oos08O4EFisNd5T&#10;q2ih90tfkttlhDZt82IAc3XufPMzs82P0p3xDSnOD1pag02EAY8atLQ2N7c2ldUVldbaNpUu9cok&#10;QHgUV00XPsf8OMLG0iVbylZmV6QW2HPT9YMsURScxsZGPr9QEOdW1XjrYy6ZMLQSAe6S+FgMTSdb&#10;A3N+032yXHL+vTs4oh/0Zim33NxcZC6aPAKnKk+P0tDQwBE+ZHkQHQ+TyYTceLeBCLHjrfQplJjg&#10;l/yzz1ZVvryi4iUKi8qeoX8y2rb0nu7Wt32EgrEq98356a9QWJ+xTK/P9MpBoVAkBSNdKwEXLlzg&#10;vrAHVJFkl2e3Bti8fv06usKcLsGoqqp817pAOK4rTFM5IuERDWphYSGbwoIyARUVfqYa1ZXuFjen&#10;zF3M1qDUWq1yh6zrm99E5sNbK5lT8CSbNCNK3Yz8sc7KkBceUlpJVBAdRzWuJEaIdkFpJYpAnDx5&#10;kgoJOHjwoMfhChN47BWN5emuHcKhFeHFjN/cm/KV0SnfXmR6YbNh/S79LTkDtai7f/Yim81GWX1g&#10;X0U7ltZayEIJfEnV7yHnEIFNYfGB7v1X0gYoOLMKx/WrMP8ws3CsuBZ7vf8RAf5pbj7wve/JjTJC&#10;58cfc2xgcDPNNTnioL7hLeuLH5avrW70M82KdvY6t863POOVc/Aws/ChB3Rfw20Zl/I9ulGvpN3/&#10;Qeb7Qjohxx7Qpi+5ubm+gya0oGVu10i0EiD6PDhJNgVmv6v4+vzfk+WSA6XZHOdB1krIggv3Gh4C&#10;0P2rrKzkDQ3gGik3Xxqa6/FEnk/95fOpv0rrn7tHp9e1dbRtrpsrVJKlzudxD9+pnrm7ZS2//B4o&#10;E7/P7vTp05xIoVAkA0or+ezKlSvUG25paTlw4AA2OSIAqKApfUKRUrqdXFaElaZpbE14xGQQIBJv&#10;Wc6HTQOhD0am5T74WtZ9q4wzNI64OfC3fyt3y5C5XyFGC9HVStBF4O1oYHEaqeS8mf84mzRT4i6a&#10;XfAE7b60cBJbNaO0kqigtJJYg14v1f9Xr17dF5h2aaFNNilGEpcuXaJycu7cOXKWQsXZYM+o8COR&#10;9IdHVxhm7PYZ7gEHkhxaoZWIeSKEVmKqYueTEvgSLa2EWJOxUOQ2o+Ch0Snf9ogC/yomUkH42LGO&#10;TkkL+559Vm6OEfbNn89xgXE3ODaWLhJHpLDA8uw7JXO2O1YWBfj8JGwsNflb7Us3li1cWzxzie3l&#10;JUGnQZlpeujBzJsjesak8EJ7k3R3v6q/Bx2VhcYXi2oL4a5Tto2NjTS5W2FhoclkKioqQh8mvOEk&#10;RH1znTiNphb/+USoleBUaffBpyzxcHLnBFkrQWhrvvVVka9WAnBiZAwE7hhuF3bhbR/QvnNePjic&#10;jqf7P0/bkLF8V+aHi9JfwzOabLiXVJJlrhdmWx5daptYUKW/ceMGvfiCixcvdnR0wF/gIw2EEykU&#10;imRAaSWfffrpp11dXeJzm0E5f/58Q4LNC5tdnkHOKsLb5jfZmgzI37Vq1C/8UlpaSpkEERHSLbsm&#10;pt9JPZL8ck2CRefYsXLPzLZ587DUSoAoP7wdCrtLtojdDfYUtmpArN0Awr6xsUZpJQqArjPV/0or&#10;UQTh7NmzVE7Qo4CnRE6XRspqi98umiE8WDkst72a4t5ir7s5VESMxBTAAqcR3RK0oaK+QhuBRges&#10;K5g3NeeB17Lu22Zc75kS3c+slkSafu+TKf81NuVfnkv9JZs0AJcY1Q7gbc/8EWiRQUlZSU55RoZz&#10;h6Umb1vmezsyN+3M/LC8riSnMo2ua4HFzyyefunavFluixF6fvELjguAo750c9mSNwd+cbOpbLGz&#10;wc4p4khdcw0CDm2tzUcwVO7c49yIsLpoxhzjs1OzxswoeEg+TwpzzE98UL68zPPco0tNU6U4Skur&#10;/4+YItFKmpubaV+gfSKV6wv+UNZKDudv4Qjps5rs7FvjTYr6l8oWP7rI1NTUcDrP+dTV1VVWVqKn&#10;IeaCwSZHS+BAaE9pPMhb6dNJK7l/7z9S15HCUufzKype0rdtL6zR017ixZeBc4GogoICOpw8xuT4&#10;8eOcSKFQJDxKK7m5+B//pxl0l7kHnQDIQslbxomVVQnqc/pFaBxoldkUFqL/Fygfah3npD1PTd3r&#10;eaM5IiiN6ely56z2vvuGq1Yyp+ApKkL55VlsCoUFxudo9zcKtM54gjtJ10KwNfFICq1E/G6mtJIY&#10;gS6vqPzZLfaH0kpGONeuXaNyQpw5c8bjSQ3O1rKVY/TfGK3/+iv5dwkndm3RrPyqjNrmm8VP4KuV&#10;BOet9CnU6q3LWMKmAKTpU8gzvDflK5n+1kn1S1X/vKq8bTC0tPiZ8oPjDAb4otgU1xhosgyZDpNJ&#10;bogRev/2b9t8PPDapmpLdX5hVfbq4qkLLePFISisL3mzqmnwYw0VTS2N7kZHunvHUn/TzS4vemWP&#10;85ZwEDnFtYWU80rbVDb5ICT4MLQS1Jm0L2CTBk5kLJe1EgSO8Mway9l5Fq4mo1A9ysvLUa5cLldB&#10;QQFeELSDVMz8gqac9vK9rvr6epEn2J358cMpP3g45ft3p/w9vUQUqppd5y7fFEdOnDjBe/Y3EF4c&#10;OXJElo0EaLI5hUKhSHiUVhImCTLVa065jnxUCo4KO0ckCQ6Hg5uOyLzlIFqJaBfBJ7odaOcm6e5+&#10;PW90pn0vpwhCVZXcP2u7/fah1UrE7Yq6VrKo8EUqQrnlmWwKBXSXRSF8z7qYrUFBt4auBVRWVrI1&#10;8VBaiQKIrrDSShSBOHDgABUSmePHj5MrFYjGlga4rFMK7h2t/zrC01n/hU1TVU6gKSfjoJXcn/LN&#10;uGklltoB01L4RW6FEfq+8IWSGvMe59bphaNxts/o/lvkFihYq8OZR3ZIwHMH28vWel0ChWW2VwJN&#10;LxISaf1T4eywr2WTD0IrKS8vZ5NmxLdggE3a8NJKri34fY6QxrmAuro6WEwmE22i4aM0WhB7Wa1W&#10;NnkQbb3M/LSXX0r77T0pX3k89cdT0h7artuk1+thp7f7ypUrvHMAreTUqVOI8jtryaFDhziRQqFI&#10;bJRWEg7oEqH3XDvUCwmbnfnCQZ2ZP85eUcYRyYPcoEbyDY5frUQWYgj0MrdaV4mb5qocfI6Mnm9/&#10;W+6l1ZSFeZMTXCtZZZ5K92St5Q02hUh66U5xY20uE1sDE60hRbEmKbQSeQC833WgFBEiusJKK4kE&#10;3J/6+nqbzSb/eKsd7AU/Bzl0dnZyjgmGmO9MHq8aZJ7XVNc24Qa/kHP7+Jyfmqv9TITZ0tKC99pX&#10;JcENEeR6kD9GQNUKlumnT9LdjfB+1qoCDxztQ7o+9VXDqJf0v3454y6hldAuyJ828Q9ZaBOEp5XA&#10;V3/D9PBU472bSpeSOlBaa91WdnNqlZnGsa/oRr2eN/rFnF88uefL+/7kd+QmGOH9lPvojo1N/2cS&#10;d9DokEUOc81PLrdNyq/MpBNIRopqTctsL88xP+51aQj5VRnVTYOsxRuE9/rncMmsCDg5biRaiWg3&#10;kQmbtNFeX+kll3Q03NKGKE+AvhA2RY+osLCQEmgBl0N7aeFd3fIJaXfgjZiW+6DO8QlbDQYxM9GZ&#10;M2dQrV24cIE2ZVAJoE6gg/JuEjhntCacVKFQJDBKKwkHWhMH/xw7dqynp2dIFscpdRcJ13RG/liL&#10;08gRSYX8IUZUtBI0P2SRVRiALqPwId/If5Tu22rzdLIEofORR+ReWtW2bfagoPG++Y24D0IaAGwK&#10;jMvlwp3xRfQ/0CFm02DwZQzGnpIP6J68WfB4eVijkyqrKhcXvkyZILA1MLhXdC0AN42tiUdSaCVe&#10;nT90T0tKSuBZkfuETdxtTqoIC3R2qfJXWokWOjs7m5ubKysrUfBsNhtKIP7yfYkSyBBed6KJJgcO&#10;HDh37typU6fwv/geB70F8pe82OPcJFxfhKyKPRwh0draKleVMiaTn3lJ6+rqOLr/9/w0N8sxme6d&#10;ZEFryCkGkq7naURQgZNWgkqPdhETQ4if4mkThKqV1HvWbSmtszyb8xMaSrPcNnlh/ksvpv0G7iiO&#10;TtOKPZbyH7fv/eKRtz538Hdvtb8IG+b+OZ0kwmPpPxyVctt9Kf9IOy60jH+7eMa6kjc+dKwprg3N&#10;RU9k6pprP3auX2L1823OxtJFxmp9oAlHgiBysNUGXAgmEq1EjN1Af4ZNmjm/+RlZK7m06tscIWUr&#10;PsOhTaB9VhSAjiLvFpTs7GzchAVm/p5rqW2i+FkCPUx6u8GFCxd85yvB688H8yDLi4KamhpOrVAo&#10;EhillUSH48ePc586LrgrXXMKnhZ+aZErWQfeo5vFjUZkH2L4aiXidzCAfh4ZiRK3Tdy6TPsutgag&#10;ITtb7qg1PvIIZzq8wO16Of1udFIRZhked1e6+fpDweYqFDf2k+KNbA0AHjcf2wNbE4+k0EqAOM9A&#10;oJfJSRWhg84uVfVKKwkOPGGNfki0wIsJbDZbY2Mjn0RicODAATG6BP+TyyTY7dwo/NXF1hcrG71d&#10;SjSOwT+38escBtFKNpYuIUugB6TTZ1DKmcaxGfp0WHBjaZcoaiX09QTc+2f6tZKXdXeOSrntnpQv&#10;T0i7Q8y//nDK901rvwBX+eD/vtX+fjDx/96T+g84w7XFb3xUvnZjzspNunW7Mj8qLo/+7KeJRmtr&#10;q7k2d5t9BT0jObxlfXFj2aKapgHz2gRH7GuvL2KTD5FoJUIaoMozJNqb6mWtBOGofgFFBdFKQj1J&#10;ernS9CnbMt+nHLxwuVzNzTdFKHkeXJuT7wmgVzsInZ2ddKyTJ09euHCBdxuIGJ+iUCgSFqWVRI1r&#10;1651dXVRxzrWzJWEEi3fOyQyuf1TLRQXF7MpdEQLmpWVhSZQXmDF7y/q4u5tsMxnU2D6/uAPRF8N&#10;ITv9Zidy+LFXv4s6qQh5dh1ffIhsKVoh7i2bAiOPhmBT4pEsWgmoqKiQR+D7kp+fr32okUIG/V2q&#10;55VW4hdy7EVlHhzUyQ0NDfBDPN9eeNPR0SGPFkGrSgvKIAq7BBpkQeBJ8W6JweXLl6nYHD161OM0&#10;MXsct0aUzDM/3dDCS8MSuEy/ExygXaupqeENz3A8uHMCNKBA/hzP861MwYasxc+l/3J02j/N073s&#10;kZVuTeDlhU6f8WjKD+9L+dqjqT8krQRke6D/CS+Lr1bidy1bjuv/BgfUNddOyX/g1YK70OLQpzST&#10;U8d8kvkBhfr3xpGffG3m545+/2bLe+Dl/7TXFNY131rcRGhJuHw2jQBqm6tM1dmi/MjhLevzhdVZ&#10;nC4oYpe6poCzn6A40e31mtdDC7QjILkhVI6nThZCCcL1hV8kuxifK7QScZJ4ZcgC3A0O32CsypLD&#10;LsfG19LGUIdnecYblAnAK4MijdqG8/Kw3PYK3a4d5as5ncFw+PBhersDgQTwCwBtHjp0iPeUqK+v&#10;p1iFQpGwKK0k+pw8eRJVbYyorKyc1f8JCUKhI4cjkhb5Ny42hY7QSrxAs0fjwAXYBNhF3EOn20GZ&#10;BKLnz/5M1krytm3j3Icd1G9A+CDzXTZ5vvdxOp103wR8a/whbuz8gvFsCgCy5WNE8Ohjjeicwcdg&#10;U2IDZ4kcLfyFc1VeXu7ld+FlCf4EFb6gu0zVu9JKZLq7u3Fn+IL9AS/L7XY3NTWhyCEx7xYxcMD4&#10;AD7gWJxoqOnt7aUyA7Dp8blukuLYKjzV2eZH2SqB8sYX04/4zbxFWg1EI+/qlpESgUDTUgYiQ58u&#10;Uqbr09g6GPR2AN7WrJUIlulnTUy7c0ba45zCYMhP/0h2lREur/wnTi0xMrUSQVNL45qbi0w/KoqT&#10;CO+XLHHUl3k5/ALYRUo2+UPIEGazGbsEpaVFCk3NTZl6HYWm5sbGlnp7XZEIevceOWwqXSbCHPOT&#10;4sSOL/8LuQB0bfgmjFOy76cuyqv6eyjZTONY0W95w/QwGTWGWYXjaMdZ6c/SlQKbzc8YpZ2O92iX&#10;9SVvilKHlPx693Pjxg3+zx+IFeOzZISiqlAoEhOllcSK+vp6Tx87mrgr3fONzwtf9KPi9RyRzKCX&#10;wy2GZzJztoZIIK3EL7m5uXa7fWrOAwiv540uc5dwLgFo3LVL1koQOCIU5E8k2BQ6YiBGTk5MNLKX&#10;M27+xIcgayWh8nHmNuTzVPpPHkr/l43Za27OLjgQPCz0vUBUZLJYI36GxWmzKQnx/cEf7x3HKTSA&#10;7jJV7EorkakYuPI3UVBQAOeJU8SeFnhnra18bA9DJZd0dnaiAOB8QFdX14kTJ6jMXJNmLni3ZKFw&#10;1ZbaJsKx5AgJlDe+EoMBd5itHpAzR2hmd+bOB1P+aVTKbWNT/nVh+mS2+iNTn/loyg9HpfzDQynf&#10;TdXvZWtQUJ/zmUWglcilqLa2trOuSnaSEa7P+11OOhA0IrTXyNRKBDr3J6uKXhPlSg7LbJM+LF+3&#10;y7FRDjvsG57M+vcnDP/+Uu6vNpYu2VAyVw5i3yk59z+c8oP7U775aiYLE4ECfUs1Me/XtCk0CIRQ&#10;9QsRNn/4317FYGXuA0IreS2L5/eN8FgT0++cmjY2Rb+bChLweuMIW41R7OJ031o0QIwZAVeuXDl2&#10;7BhvBOD06dO850A4WqFQJCRKK4kVZ86cQY+npqYGPQNQX1+PXtSBAwfq6uo8fe+QcVe6lpsmC6Fk&#10;o3UpRyQ/stIRnlwicoBnG/wzBAE1rmgpS13FnEtgRohWgv4H3ZZItBKwMH0S/Tg5NuX7afpUtgYl&#10;KysrMb13Pj/PAHg2JSelpaXyAJOEveGJCbrLVLErrUSARo0v1QMKGFo63AGOji9ecgnqW46IDU1N&#10;TdWer97snslrC3wmbszOzu7s7KQyA+BTnTx58p3SedMLecWWVUVTmlv8z0aJ8sa5+Ky3Kl9moYTc&#10;hqKmksHprcmY93Tqz9DYoeeQbc/wfFV2E95B4vW80TONY2cUPJSi34VNXAV1YGQCfVVBOYBQtRLA&#10;cZ7ZLq8t/CMvJ7m72s3pBiK0EjwFNo1gqpsqU13b5lueEV59oPBU1k9/lvI5hLH6b3tFyeGF7Nup&#10;HX887UdeUV6BtJLHs35Im1HRSlBcTy78PbkYHFz998gNdoSZBWNvpUzjOW5QdLG5zPaKb9hQMlsO&#10;W+1LEXa53rG5bs0/QgQq3sgZb8fLGXetzpjDSQ2Go0eP8hvuecfxyqOB4O0AiNE6MqdPn+ZohUKR&#10;eCitJFaItQN9QV+B+t8hscW2Ugglm6wr2DpckAUOq9XKVs2IniJ6jWKEJHHz+2wJtkrfm1gdhZxL&#10;YNqXLJG1kq5f/pIjNJMUWgmK1tScmz/dZNh23vxgyYPXFxwaoT7W6JRvL0+fyabBwIH4PBIGFEVx&#10;bvCL2Jq04BLEFYGwh3GNQNBXptr78uXL7C77Y+RoJfKcGvn5+R0dHRwxdDQ1NdH5EDiruro6josq&#10;Xk1MEFDti+ldt9QueiTvO2Oz/2l64egVRZObWvwICgTKG+8fVCtpkaZQFR8lZWdns6kfWhJuWtpN&#10;JxP+3gLLsw3NPD0K7SJD3ibCXv3N5VF9cwsC5QDC0EqE6nHw7btk9xiht8T7JgjEXvA/2aRoa7PX&#10;F71dPIueo98wRv9t0koeM/yrV5QcZhQ+RO04/vGK8goPG747Wv/1Sfk3CxiF1/NGv6IbhR4F/l9T&#10;PEOED+yr5JDq2iZCVuXOvOpUEUzVOcbU970KQ7PpE3eDo6qxor65VgQxRw+6K3wLQgEVBe0O0EVk&#10;qw96927qMU5NG8upPR/H0dtNHDp0qLu7+8KFC0E+xjl//jzvLIEeHUcrFIrEQ2klQwA6T9T/1s7u&#10;Yl7SFWGrdQ1bhxGVA1dFCVUukbUSQP+jCeRoCXQcqadLzd5rWffZXIN/W1FdWiprJX2f/zxHaCa6&#10;WglNPxZ1RBnLKU9jk+fRuAJwc33jAGTY9rySdTduL0K2Tcc/cUoUFRWhiwPkn2Rh5KMmBnxaw0tW&#10;EC9LjErRsAR9Zaq9L126xB6zP0aIVoIXnC/SIyMmglBCeMklAO60PFNshIgaWDvwgg4ePJjWsvEV&#10;6/88kvcdhCXlLwZf5BXljXcOqpXgYtnqgYyBtJIMfTraO/Jjt9lXUhTtIjNUWgl2QVTx7m035v6O&#10;7Bt/uvd1TuEPpZUEoamlsbLJVVidleH6KMW5TQ4v5f7Pk1k/fjb7Jx/ZNyCBCMW1ha7GMjlUNDor&#10;G93VTZUi1N2UJ+q8QnNLU1NLE/5S4DOImObm5qPbp8nl4dqiv+A4CVEdoS5iUyjIr1uQgtTc2kyd&#10;RoRPMrfzDgbDkSNHqGkg0L2/fPnyp59+ytv+kNUZgTxERaFQJBRKKxka0Hvz9MA1sad4h3BiV5mm&#10;s3U4wo2Gh5DkEuH+GY1GoUoEH3whbqkWrQR0vviiLJd0//jHHKGN5NVKwmZG/liRIZsCICY8w+Nj&#10;UwJgkVaUYNOwQFyX0kq0g74yVd0jXCvp7u4ukVYZAy0tLRyXMIj5mIODOlnjdLO+Vw3gmAGbzUaT&#10;13JSD11dXUKyB7PTXphsuHe5+8VXrXfMKhmLUnTw4EFywPyC8sZ7hq6VAN7uh7QS8J5u9czCsTRS&#10;4D3dKjJ6IbxB0koAZaIFSg/q6wcs60NwXACtBCDqwLpRsmN8fuMojguA0krCY27/FKr2+oS/by3N&#10;cpFAOGzcxVH9yOtk19YGXNYnCLxz/4LWgdhZ/v7UnAdw3ybp7v4wc6uYKTn4lK4ETVqEmuH48eP4&#10;h3aUQSdWSz4KhSL+KK1kyED3i3rhwdlVvFU4nHMLnnZVDLJoS1JTUVGRLS1GiA4QR/ijsrIS6QH+&#10;R0raJTc3V6gSyIpS+kXcVYtTk8dYazbLWglCtd3OcRqIilYiMkkKraTcbRcZbrUFGwyVmFqJ+C5s&#10;mGkKSisJA/Ruqd4e4VqJLBmgsmVrQoLizScaFBqKWFpaWl5ejjaFgD8vkKtuQX19PR8mMMgnKytr&#10;R+ZmUh/gZWW3f0Kl6OzZszd9rwCgvPFhgmolOGHPGD6n2+2W3cWamhpYKArYbDaOMBim6seQVjIu&#10;5V/FqsAyQ6iVVFryZZf4xrz/3Vl3c63uIIhHjOtlk0IDs82PkVZSH3jB4MThuH61XDCuLvnrjgbv&#10;0xafV4c0Ekogdkd/kk3+wO2aZ34K9w3v8sMp33805T/S9CnYq7q6mt7r4Jw7d44zamtzOG5NECuo&#10;ra3lpAqFIpFQWsmQgT439cKDoCvbKbzNOQVPOivKOWL4gk6PLJf4fpSBxgz9da8vxuVlPoTjjX4q&#10;7+MPcWMLHHo2Dca+u+6StZKOMYMMl5CJilYiJKGk0ErAruItIk+b08xWHxJQK7Hb7XRKAGWSrcMC&#10;pZWEgVj/NbhWAveY7i1g0zBCvjoUnih+2xIjcMJyaxIVUJNz7howm80fZm4l9WF76dvHjx+nUnT5&#10;8mX2mfyB8sYHC6qVhEGGPuP+lK+PSrnt6dSfzU1/ia0SXlpJSOM1KAcQnlZy0Pyx7BKf2fYYRwRG&#10;PFy/X/0o/FLfXEdCCdx+NiU8V1b+04CysfUejuhHnmc6UAELhDz1ktdYLS9qa2tzrJmvpt//TOp/&#10;k+b4VMpPdfoM7Bj8oxsBrZVDw8r8fomj1g9WKBIQpZUMGYNqJRanUfiZs/IfGXRp22EDXFPRdIHc&#10;3NzS0lKn04lOKnxpOSo4SImuKg088UXcW+1aSYPBIGslCNWa59cYmVqJu8K10Pgi5bnA+DxbfUhA&#10;rUT80DT8BAWllYSBRq1EOG8oyWwaRoi612QyJb5QQuA8W1tbWzzrCot5VfBPqDOP5OTkOByOkK5a&#10;vGjbMzfqinaTkUoR6O7uxin5Rdak2CTBEeGyJWMDqSFTcx7YmfMBW/uZkn3/TONYBFedHX4jH1Ib&#10;nIXnQwY2SXCcR9dg00DObhsv+8P73HaOCEBNTQ3n6O8uKQJRVGN6w/QwwjLrJDYlPL223XLZQOis&#10;dnFcP+IHs/r6ejZpA9U77Qjw6hFyGa6trUUXRUgbqfq9i9OnklbyRMqPN+nehtFms/GLrY0rV64g&#10;W8pQBm8Hp1AoFAmD0kqGjLNnz1Iv3C92d+nM/HHCd3UO609vfKmoqOCmw8N63TL07Sal3cvbIQIH&#10;Bp17zrqf5YXT6N5q10pA109+Imsl7RMmcMRgjEytBBjsqSLbrTb/6zclmlYi+1GBtLbkRWklYaBF&#10;K4FDTjcWdHV1sXW4IFZQQnWqcZqPBKezs7PNM9kBnBa88sA8EBJM8Q/8pVAfKPai2wVQv7F13z4x&#10;JUFPTw95Yr7IThSbJORvaugDIt7oJycnh+wADZ98JqWlpW63e4XpZts3q3DcJN0ojuhnUd7L5EhX&#10;Njr5eJrhLPq1EqfTafcsqIzXR341/EswzU2yJ3xj/u+xPTDy52BsUmggxbmdHvG64llsSgYurfmB&#10;XELObn+GI/oRWkllZSWbtCG6H15kZWWhBgg0MG1lxpznU3/p6ZfeQxZ6r7Vz+fJl31mQQJA1NBUK&#10;xZCgtJKhBx0j6o4L3JVu4V7OyB870oQSgfgZc1baU/RT2Dbde2TxmvkV3Vz0ydA1xC5iL1/Q7KED&#10;h6YUu4g7HJJWAvo+/3lZLqkuLeWIoIxYrQQsN00WOZsdftSQRNNKUJDofACbhhFKKwkDLVpJQ0MD&#10;3VjApuFCd3c3X5jB4HA42KoIgDy5LBomtnoQSwifPn36woUL+OfYsWPstPUTXCsBcLFwCN7oRzh1&#10;Xr+ro/SSHbCptfUN0yPwlifp7karulH3dro+lcL83BemG0fPMD7krCtrkmj2gSP6kRu4IMD55DMY&#10;SHtNhewJX1rwp7gJHOePlpYWMfSvpqaGrQoNbCh5k7SSjaUL2ZQk3Jj7ebmQ7C/dyxEewtNKaAEm&#10;7aB7iQqQ9qXbiJdoZ+YORKFhpVc7JORV/Am83RynUCgSA6WVDD3oM7W3t6PtR5OPbo3dXSovIBJk&#10;loeRAH13M1v37MT0OxE+zNqMPiLHBQXtpdlslucxEcBYXl5+6w5rWwdHsO+//kvWSjqfeIIjgiL3&#10;ntkUOkmqlQCR80rT62ySSCitRB7TZA9l+t5kQWklYaBFK0EyurEmk4lNwwV5JkI2KQLQ2dnJd8oz&#10;3wdb+/E7H8GpU6fI+yIG1Ur8EpJWUlJjEVqJHO5L/cfb934RYXPmet4nqgg/04sj2ZtkN7h89zZf&#10;MUhGnsuWTQptrC6aRk5+pnsXm5KEsxvvkAsJQqvn2zoiPK1EHtmB7ofAazhJXl6e2+3mffpZYp2A&#10;2/h63ugF6ZMoWRizjZw4cYL2lSEVVaFQJAhKK0kgrl27VttQM7vgCeFY6sp2ejrqI50VptfohnxS&#10;vJFNmkELZ7VaxZomAvQLX864C+2cq8LJSTUjayUI9UEXJyaEzAHYFDrJq5UYHbkic31ZKlv7EVoJ&#10;OijopjidIT+RKCKkBJwMDUEaZiitJAy0aCXi4wgUYDYNC7q6ukT96XK52KoIAN0okJ+f7/vlzoED&#10;B6ggecHul4c4aCWgoEo/LfdBWShBuGvvP5BWEmhRYe3Q5z/yF0NZWVlNAeZA8fKBkTi4VoJXjPJE&#10;yWSTQhsLLc+TVlJaa2VT8uBVTg6ZMjiitVXMJ6JdK2lubqZdQEVFBVv7QV2HQgh7oBl23A3ldCfx&#10;4mTqM5FJeXk5v8+auXr1qmiRBXiXOVqhUCQASitJIC5fu7So/JlXcu8il3JX8Wbqpisi0UoEaPnQ&#10;e6OmaJNuHXUNF+S+xNGh0PX447JWsv9HP+KIwIxwrQSsM88V+VdWDpgExO1203UJOGIo4DPwDIVl&#10;U5KTbdett75JYWfJ5qxCPV2g0kq0o0UrEYJCQ0MDm4YF1dXVdF2ATYoAyN9htbS0sHUgp06dorIk&#10;uHbtGrtfHuKjlYDaxuqPS95dbpw60zj25Yy7XtXfMy7ze7/a+6cPpHxrS+Y7vI82ZE3Ey1kV7wXa&#10;Lzb54OUDI3FwrURcLLxTNim0Mdv0OHn4Dc2hzYGaCHS7iryKCkdIWon2IiEXWrytbNVMc0vzuuJZ&#10;uJOvZd23IWMZ5XPu3Dl+q7Vx6NAhZEX7ypw4cYJTKBSKoUZpJQlETscnj+R95+Hcb88vfTKn6qaz&#10;ijq0s7PT01cf0awxTycfe71lNpvCpaKiwmg0vpx2D2klm0zLOSIUqsvLZa0EoXHvXo4LQHJpJWZn&#10;9PMvdZWI/N8seJyt/QgZi8CVckR8kU8j8QeVOCsc6aW7NllXzDM+4xXmFjyFgPssf9BHAR7R5LQH&#10;dus/VlqJdgbVSuQZPVBvs3VYIGaAwhvBJkUAxCQaZrOZTf7wWmEUmzd9r35krYTAq8pxgRHfIHhp&#10;JSF9rrK2iCezMFcPGK9Bc5QQbPKBjzFwAhGcDFsDu6P7nCWy91u3fSESB9FKkA9lCLwuVhGc6sZK&#10;er5zTE+wKbloaZGLCsL5DT+iGKGVZGdn412w2WyDyh+UHgQX5oKQWfEx3U90Jimrrq4ufqv9ceXK&#10;Ffk7nTNnzlA+vpO8oivCiRQKxVCjtJIE4jXbnY/kfQeh8mApm/pBJ3Ukk1WW9nreaAoVlW62RgDy&#10;mZrzAP7mlGewKUQ6pkyRtZKer36VIwIgayVsCh3xrQq6BWyKKuImmxwxyT+tbIc4hNlhZKuEmFQV&#10;V8qmoFT4wBHhQkcH6KmwKfEoryh7M/8JcSdDDa9kjiKhcGH6y1ar1e2Owgs17AlJK2lvb2dr8tPR&#10;0cFXNbyuKxZ4jQdhqz+CzGtw/vx5ecYTgdM5yMI0geZriIpWogU+xkCtRHwsg9Njkw9XF/+57P0W&#10;pO9GeniPHO0DLpDyBGxSaKO4xkzPd77Zex2ZZKHLPUBZQ+grullWjUYjlwkJ2sUv8iIAgT4N08Js&#10;06O4n1Oy7383YyXlJta68svRo0f5Pw9iPSzfRQlQn3AihUIxpCitJIE4cq733epZxfvzeFvi3Llz&#10;DQ0Nnk77CGV63hjy9JYYX3G6HWwNC4e7XPiN5a4ytoZIdVHRgb/8S1kuaXz3XY7zR3S1khh58uK2&#10;xEgrAasKX6dDvJH3OJsktGsldrtd+AaxwOVy8ZESCZfbudQ4WTwmjWFBwXNrzDPe9oSFBS+iV0da&#10;ybz0l+hicSdLPYuJ8mGGGvhXOB8gPwWcni8cF3vg31JVHEgr6erqopsJQl1fNpGp6J/qODs7m02K&#10;AIhftlGPsSkAp0+fpuIUiMbGRpEbYfYsXRyEqGglH9rXkS+dV3lrJgiNCGdV1kpEmxVkaMz1hX8k&#10;u75ZmTqkRxvH0T4gK8qzrKyMTQpt6N276PkutDzHpiTk1McvyAXmyqpvw+h3JSb0E2gXL1BEOYW/&#10;mUpC4t2SebifMwoeei1tNGUohHW/eC0JTBUCmhXUCbS7zNWrVzmdQqEYOpRWkjSg0qyvr6eO+wjE&#10;VJ4vfL8lxldcFeG7sruLt1I+SwtfZVNYtM6fL2slB77yFY7wh9JKiGKnVRxlu+1ttvYjtBL8wyZ/&#10;aFyfMmyCH32oQJdujXmmuHsUlhW+tq1o1YfFa0XQle0WIdueXuYq4f37sbtL1+fPX5D+8h79Tr5g&#10;D1lZWRaLxeGISIiMHF8X0e12i08bvIDXxLvFGPSJqR4OpJWItSdxSmwaFtBFgaqqKjYp/CHPVKJl&#10;AM7Zs2epRAXhzJkzuO2U56Cf4URFK9nj2Ey+9Pri2WzSjNBKZOdTLImKxotNA+moq5b93hOr7qb0&#10;QbQSSgBwc9ik0MZH5WvDfr6JQ2dtpVxmEHrN22FHGUOxQV8LrQaVkECjmUQXItAi1hppbm62lBXS&#10;bw8Iokn1HVqCxMeOHeONfq5cuQK7WEe8qamJdhe0tLRQlEKhGEKUVpJMoErt6+ujvvsI5F3zIuEi&#10;Li18ha2hM79gPGWywTKXTeHhdB746ldluaR+wwaO8kFpJYIPbe+IAxU5LWz1ILSS7OzskpISdGjg&#10;unuBZJQmdiTmoJKFBS+K+7bBvKDQkRvJACv4M6WlpWKKRBl0H+HhcLr4EkgTCUJOTg7vHEvQo6VK&#10;+NKlS93+EO8mCi2bkh+8bnRRoKuri60Kfwj3zGg0smkw9u/ff3Aghw8fPn/+PJU04ty5c5QtCP6l&#10;QFS0kpJa/kYDgU2aEVqJ/LmQeKMD6Ron0tfJTm/VB9MovRatpKGhgU0KbbxXsoAers61k03JydGs&#10;AcXm6pK/ba+r5rig8xkT4m0ddLhWEFBE6cOZGWmPkVYyO308Zeu73BXSo/fOGx4+/fTTnp4eWTO9&#10;cOGCeIsFYaxDrFAooovSSpKPGzduHD9+nHrwIwp4d++a3xLu4mbrao4IhdSSD0UOVkekwwcaP/hA&#10;1kr6fu/3OMKH5NJKsu1pbIoN4kBLjAM0r1AHjNjtdvoWIwxcAxGqAXo/fDYJw4rCKeKOIWwwL8C7&#10;wHERg1vhNZRDgPLGieKCbzdRI3EYXYKeLlW/gbQSse5jeXk5m5If8Qk9XjQ2Kfwhzzba2dnJ1nCB&#10;oyXG3l+7do3zHWwGyqhoJc0tzUIryavIZKs2/Gol4qxqa2vZNJALG34kO71FubdmbUDxE8jDajja&#10;YAi0mKsiEMusr9LDddYl9+dLbU2NV5f+nVxyTqYs4DgPouDZbDY2SUSilVRVVXn9xqDT60greSVz&#10;1CeZO8hI768AL7KXVnLkyBGv4SenT59ulpYxJnJycjhaoVAMEUorSVZ6enqoEz/S2GCeL5zGxcaJ&#10;2j/Gqahwb7YuE/suLZzEEZFx4M/+TJZL2uf6H6siayXsnYeOGM9cWFjIJgmSAIIDHzsI03If9IQH&#10;DGV73RF85aQF8SCy7Kls8qDdYY7W2AdcuOg5Afi6HOED7onDXe5w2+3uUleFk62xxCx9ekZhvTmy&#10;wVCBKSkp8TvMBEUXt4gTxQbkL48owf9klwsDTo+MAvmpxfoM0UWmijeQVsLnYTDANWVTkiP7/7h8&#10;tip86OrqEjIByiRbI+bixYvkSonPu0CQoSXiDcK7wCYP8u5sCkq6azu503PMoS2V4quVeBUhPzQ3&#10;y+7ulVU/FpqjL/QaAt5WWkmI4HHQk0VgUzJzyKyTCw9Cq/R2oLfDpcRg8F28SfwqE2T4khd49UpL&#10;S2kvmaysLNgXmJ/FXZ1R8NCEtDv0+kzYOzs7qckICXTsfdfEUbOWKBRDi9JKkpgDBw6MzBlMlhtv&#10;/cy+2DixxGXjiMCUu8vWmmaLvebkP8MREdOQliZrJQgcMRBZK0lYnk25/Td7/+p/Uv58Qvb/iHuF&#10;sKxwihzWm+dvtCxF2GBesNT42oq8GStyZ6QZdxf6YAvMEsPUV/X3PJd5+xOZ//FR0bs7i98X4aP8&#10;97cZ1m/1hC36db4B9p3GzZllu+SQbU8zlmcjFDktIQVLsTldn0YhMzuj3G33ClZH4SdF780reFa+&#10;JwiLjZNwE8Rt2VG0DqdR7LQ5K6Iz5ceHRRsGHu5lY3kux8UM+Dl+h5nAGERFigSvDqjROGCBJDh+&#10;OCXe8IH38fx4yKbYgL4y1bqDaiXol7MpyRHTH+LRs0nhj7a2NrpRAOWErdHgxIkTVOoK+mczBR7H&#10;zQ9CK8F7yiYPoWolFQ0O4VE3NIewIq9o48SEml4qjy99eR+fG/O5T3/2ubP33PR1j3/4RJChhUKC&#10;4W2llYRITWOVeLJsSnIurfmBrJWc2fEiR3jgUuJv9lZYKApvDZsCg2422hdKL4O3Us6Zbuxkw70b&#10;dWsoAV5hen9DhXYXZGVlcYRCoRgKlFaS9Bw4cIC78yMJeXQJwgbLPF3pLo7zwewokBOvKJyKFo7j&#10;ooGXVtJ9990cIZEUWsmv937p9r1fRHgh6xfyHQsSXs646/6Ub4xKuW1C2p2cizZ0+oxnU39Oh7s3&#10;9ete2cYtTMy6AyfwP3v//PnUX+FapuU+6JUgvLC8cMq2opUZpTvLXKVcAjRjcRTuKtm42jRgGtfc&#10;skyOjgtwS4z9vxLL5ObmuqO6+ozsBILCEGfVlWUdL5EluqArTPXtoFpJ5J9gJAhiUIDSSoIjRAo4&#10;VGyKHhcvXkSp6+vro0OAQB+ziFcJ/5R6uKlJ22zySA2yAJM/8PbhWsDM9Ccmpt+J8GH2ZrIIOKMo&#10;0TL+btFunv7F5+w73+cIf/hqJXV1dWRRaKGkzjLMtJLOmgpZK0HY77BynPShDcotmyQoCjQFGKuF&#10;ChAdRb9lHi+LvNgTkeneSfcWL06mZ2gJak6vVW80Ul1dTQcSnDp1iuMUCkXcUVrJcODQoUPcox9J&#10;vG9ZIjuTCNPzxi4oeH6zdYWhLM3mNCPgnzWmWdPzHhJpVhZOi2QNHb/U6vWiw4fQ9/nPc4REUmgl&#10;j6b8B4kXE7IGjCsJEiZk/nZUym0ereSO3fpPOCNtvK9bR4f75d4/fTjze145xyf8z94/o3N4IvUn&#10;0RJKvMLs/KeWFb66zbrG6jAXO/18N1TmKkVBXW2evsj44hv5j3ntPi//2eKBM+DGDTgnXloGyIre&#10;fC5eckwYH/vIA61B7OZ5RVeYKturV6+yFyshZAWcAJuSH6WVaEHcJYD/2Ro99vUvVi0kD7yAfuUS&#10;X/8qbGanj6f5F9boFrApNvR+8Yu32s3b/iwnM4Mj/KG0kggpqM4YZloJOLf1cVkrubL07zjC89UM&#10;FxR/0wCLD07x4rBJwu+3YHj17HZ7IG2luaWJ7u1M49hpaQ/TLjU1NfT+hsSNGzc6OjooB6KwsJDj&#10;FApF3FFayTABdevBgwe5Xz8ygFuVX27wciyDh6yydN45ulRUdL7wgujzIXT/6Ecc1Y9oeuF4sMlz&#10;CUPFzclLfJiW++DU3Aem5t6fWbbL6S5HKHeXIhSW5+bZ9b5BX5YyMfuOCVm/nZx176v6eyxWizUw&#10;uHBfZmU+9WD6Pz+q+wHCtNwxa01z5bAw/wWvJxjd8GLW/9yX/lWPVvJHk7Pv8Yr1CjuLNjvc5a4K&#10;lxs3r8Jd7i7DHYARf3GL8He9aaHXLgHCmBl542bmPUwB//skuBUWFbyIY3FxGSJQWqjoynBc6Nhs&#10;Njx3dDo5Iw85OTkofpwiRHB6XtOswKfiuOiBrjDVtH61EiSgQxs1r4GS+CitRAu4OXSXUMWxKaoI&#10;rQROGh0IFBcXk3vmBUdHTHy0EvPGjXKj2f7P3+GIACitJEJmmx4jZ/69ksVsSn46atyyVoLQW3Rr&#10;nWAuKP6WrBatBpoksjQ3N5eVlXm1TYKmpiZUiZQyENmVu+kOv5T5G97NYPBa2Uoj6NLjfOSmrb6+&#10;nuMUCkV8UVrJcAP1clVVFfXvRwgWh3GR8aWZeY94+ZlymJ3/hC2WP87XWCxytw+h0rO6rcCvVpJo&#10;iNuVo20dnL0l28QuGSW72RoiS42vikxyynRsjQtbrWvouKtN09kUDeyust3F2xYbJ84teHpmUCnE&#10;b5iZ9/Ccgqfetyzl7BIAKroyJs0rMbndbhT+nJwc3tMHdAc5aQT4jn9B59gVvbWf0Q+mCtavViJG&#10;jaHbzabkR2klgyL/cI0SwtaoQqUOoGXnIwXWSgDetZvf2ASmpKTE6Y+ampraftZbZ0/PH4Ows3QT&#10;WXxnx9SCmIoI1QWb+sGtq5g4UW4xuzdu5LiBiI8gcOZkoU2gtBLtGNzsxiPUNw+r+3Ywb7WXXNLW&#10;xBPZyNPfoEIDjY2N9R5QJsluNBr9jiIRYC/KTQszjWMfzPw6wiMpP6Dd8frwOxwi+/fvR4by6Mtz&#10;585xnEKhiCNKKxmenD59urq6mrv5I4Yip3VX8Rb4vUuMr4iwxjQjoyTgVCZRpOOxx+SeX8e993KE&#10;h+TSSkwOTSe53baO0r9lfJlNYTG/4Dlx6Gx7bMb++GOR8SU6KIoNm2KAqTwf+a8xz5hb8Ozs/KfE&#10;lcrhLePE9ZbZu4u3lbm8V3sZclwuFxVdIC9MA7+LU/gDexUVFQX6jY5AbBQnGRErasvA0YLDFvag&#10;FQH6rFS1+tVKxOCC4bS2LjwEuiillQSisLCQblEUl7+ROXPmDJW6o0ePimOBCp+5KqPLxrKF03If&#10;hNf3kX0dm8JCuKMOh4NNEr3/9m+iuez7X/+rLcBFKa0kcuqbaoVQst2+hq3DiGuLvyRrJcf3TCK7&#10;rGbif3nptODI05T4/UgnEMU1VtJKxqb/yybdOsrh+vXr9CIH4tKlS9euXeONgXz66aeUCcArECiZ&#10;QqGIHUorGbYcOXKEu/mKuFBdVCR6fhRg4bhhqpWYHHlil11F4csNZa4SkQ+C1aF1zEKEvJn/BB2x&#10;yN80IjHCWeG0Ocy4wxTidrFhI3qNWVlZcNJk+SM3N9dmsxUPpKioSGgHvuTk5BiNRqSB+8QHiB5O&#10;p1N2KQU454KCAsRyutBBJ5jqVb9aiZCQ0KtmU/KjtJLgyIu8tLe3szV6CKFk//79fBgPeHfIK4sd&#10;q40z6BucDSVvsiksRD1QVVXFJkFNjdxW9v3xH7N9IHV1dWJImtJKwma26XESShZanm9qGYaLBx3O&#10;XiVrJQgdtTcrbeA75DAIZrO5vLyc5m0VSh9aQMpKI3PNTz2b/dNZheMmpz1AORw6dIje5SCgZcHf&#10;s2fP0qbM4cOHKR8gPspTKBRxQ2klw5ZTp05xN18RL7p++Uu5/9f1+OMcMUy1ErBCWr+ZTWEhr1X0&#10;Zv4TbI0lZa5SOtzMvHFsUviDyi2ggSTyMBONZGVlWa1Wh8MR+fgOLeAM4VbxsQeSnZ2NMwnj2xz0&#10;gKle9auViK/KkYxNyY+Yp0ZpJX4RrlRhYSGbogctfwMfSf59G8RBKGlsbFyQMZG0krW2mWwNCz5p&#10;z0LabOqnIzNTbit7nn2WIyS81g9WWkl47ChfJQaVlNfFvPwMFRff/mdZK7m69O/J7nQ6ubgMRP62&#10;Be8yVfIyKLQcHeLq1LVN1XS3X9Xf865uGeVAzceg+B02gtpA/kqIrQqFIl4orWTYcuPGjZG5nPBQ&#10;4nbL/T+E6hL+pGK4aiVwqMRe+tIUtoaFxWEUWc3Jf4qtMSOt5CM61pt58ZBmkhcqtwDPmixut1v+&#10;GCcIZrNZ7BVncFwQ6DyzPCsacFINoAdM9apfrYQzNRh4O9mAF4ob4gVfUsw+MElqZD+qq6uLrVHi&#10;0qVLVNi8fhIPyWELG7wXa3WLSStZmPsSW0NHvkW+WknPwNnQ2/1pQLxzP+JDHt5WWokGSmqtQijZ&#10;WLqArcOS5mZZK0Foa7hZb6OQcHHxkJeXJ+YfYZNn2lSyyIiBdUDodBrJdN2cHWZGwUMT0u5M0e9G&#10;DvRGhwoNNkGG8smgcqZYhUIRH5RWMsypra3lzr4iLuz74Q/lLiAC2YerVgI2WObQXitMr7EpXAxl&#10;KeIcFsZ4CZhNVl5zel7BM2xS+AD/hMot+mds6sflcplMppyBUGJgtcbvs6ZBsdlsQUQT9IMHHfCC&#10;3irVqL5aifgWIzs7m03JQ3t7O518ENBN59QKD11dXULFQMXO1iixf/9+KmlALANsNBrjI5QAu92+&#10;OWP9nXv/5ld7/3RK2tia+urmlnAmdhXvBRDeqcCrlWSrhOwcomJBVcMRSivRTFNL01uWCSSUzDM/&#10;xdbhy9nts73kErI3NDTQ7MW0KeBi5Jl+lU0DkccnskkzdNsn6e5elD4Zu+MV5rc6FA4ePMjZDRR9&#10;Ojo6OIVCoYg9SisZ5nR2dtLvq4q44dULrM3Ph1FMKpbv2UxMhE5RWJ7HJg2sl7QSNkXA+5a3xGms&#10;NE1jawxYa3qDjrLJupJNCh/Ky8up3GZ5JisZFHmNQ5fLxdaEAa+hfIYy8MfgJXI6H+C5UY3qq5WI&#10;LwXgP7MpSZAnPvQLrggddE6t6Ad+C9+gGHx1dfz4cSpp165dQ6lrbm7G33iCJ74sfa5nJfUv/mbv&#10;X05Iu+NV/T2zCsfB8Vttm46ws/xdU1V2bWM17xCA+vp6vkeecSVs9dBaVSU3kb1f/zpHSFRVVfHO&#10;/SuYCNjqmR6ITQp/bC9bQx47QmW9m63DGi+t5NNd0zjCH+iMUUEyGo1sGohchhsaGtiqjeyKVNz2&#10;5w23P5zyg3R9GtqXK1eu0Kstc+zYseDTtZ4/fx51QocHq9XKZ2Mw0Gd6CoUiDiitZJhz4cIF7uwr&#10;4kX3/ffLHcG+L3wBxmGslaw2Tae9ttvWsyky3jEvFGeyu2gLW6PNgoIX6BDmciObFD6EqpXIH4eX&#10;lZWxNcHAiYn30RdE+ao86PtSjeqrlYghBsm1CI4YMUTgkhsHgkvmpIqBiDlE4GKxKXqID3DgIHl8&#10;riEgqziTtJLf7v1r+hgH9aTwukVIdW3lHfwRRCvpev99uYnsSE3lCAlR8+Tm5rKpH7KD2tpaNil8&#10;KKmxiCf1kX0tW4c7fcYPZK3k+oLf5wh/oJbjkuT5wI2tAxHTmgTSUwJhrDI8ov/+L1P/D96j51Lu&#10;RA5NTU30asugi65d9UCdgIaYzgc9SbYqFIoYo7SS4Q939hVxw+mUO4IIDXv3Ct8M/3CyxIO0A4Tw&#10;tJI1pplsipilxtfEyaQWf8jW6GF3lYn82aTwR6haCaD0oLS0lE0JicvlwtVZrVa/I03goVksFofD&#10;QYnR96Xq1EsrkYdmdHZ2sjXh8Zo1Ez4nRygGAyWB75rnp2a2Rg8qZqC3t9fjcw0B7nrn+NTb7937&#10;j/emfEVoJdPzx8hhas4DCGvMM2sb/QsWuDl8m3y0kr4/+iO5fWytquIICfnrP15hy4PwXYHSSoIw&#10;z/w0CSUrrdPiPzppyGhqPP/+KFkuObvpPo7yAbeFS5JnNi62DqRSmrGLTYNhqylcZp2EOz8p7w6P&#10;VvJHD+393jbde2ho+N2OAFnfqa+vZ6tCoYglSisZ/lBfXxFPOqZMkfuCPV/+stBK4JtxosRDyAch&#10;aSWfFG0SOxY7bWyNDLfbLfJEMJUXcESUyLXrROZsUvhjGGslAhQ2u90uxmP7kpubi1416tLz58+j&#10;e4pXmMC+sujAzm7C4zWmJupTkw5vxKCSKC5/c+TIkRs3bhw7dgz/U6sN9u/fz77XUEASyatpD+j1&#10;mQiZeh1CWmbqR5kfLEmfSbH94U53vYN3kwimlfze78ntI3xWjpCw2Wy8c2BC/Sxi5LClZCUJJQiV&#10;9S62jgy6nTZZK7kx9/P77GaO8wHVOJWlQMNGZD3F6XSyNQDOevuG4tniziM8rP/Xx/Q/ein1t3iV&#10;kENr/7xXYXPo0CE0rHQ+QH2Jo1DEAaWVDH/IH1DEk6qior4//EO5O2jpn1qSXKzERMgHIWklYHre&#10;Q2LflYUzMko/MTlyzI48l9vJKUKn2GGdlfeIyLbUWcwR0WBvyVaRM5sU/hgJWonA7Xbj9Qw0oUlw&#10;Ghsbye9NZDo6Ovh0PeTk5CTRWJhEwGvQPlsjQ57MVXDjxo22tjb2wIYC0kEmpz3IV+vDtLRxQi6Z&#10;VThul2NTY9MA5SKQVtJeUCC3jF1LlnDEQLzWAPKL0kr8UlJ96+ubvc7NbB1JnH//DlkuufDOrzjC&#10;By3DRsTq4LSGji+1jTW7HJvFPRdhiXVCfmUm/pmSfT9ek22695DJ2bNn+SUPF1QOsrKPTY5QKBSx&#10;QWklw59LHs6dO3cqKIe1wf07DbR7QIevqampdiBon9g7Gb60P/WU3CNs+PnPqWEbllpJgT1b7OsV&#10;dhdv5UShY3OY38h/jPKZk/9UFOWSrdZVlO375mVsUvgjEq0EXczS0lKLxWL0B+y0AA3vlkg4HA6c&#10;vBhBoAWbzcYVX6Licrn4XD2YzWYllIQKyi3dPfgqbIqYnp4ebqolTpw4wX7YEAHvbpLu7qm6sQWB&#10;2ZH7HtIgJXmG883POOpKef+BWgleKKfTiVce963tX/5Fbhnde/eiHhCgfUQyIBauwi4oqwCvGEF2&#10;oLQSX+qb6haYn6UnstL6GltHGF2ukusL/1iWS2DhuIHIpTRQcaqpqaEEaATZ5AE9W3ele3netMmG&#10;e2nyYxHWFE0vqbFSspW2KbBMSLtjRtrjyAT1ML/kmvFVQ86cOUOnBNCGslWhUMQGpZUoEoIrATgv&#10;cXIwjg7GoUOHDmgD/Vf+78ABmoE8EGhf/dLkcsk9QoT8XbvQsKEvyCk8sHOWGJB8gJBtT2WTZgrt&#10;eWK2VK9gcYQ/eWqRwyoGrcwteKbUWcIRkfFm/hOUZ5795ofKikCEoZXAiaJdtJCdnS3mBElA0A0t&#10;KyuTR5oUFxfb+2FTP4US7NV5QOd4yL9zkYdtAzxWjlBoBtU1376orqO8b98+bgX7QVtGXtYQQi7f&#10;QvNzvB2AygbXkv5VaRHmmp7SuT6mKPl2yXTfdpvcLGbpdBwRgLq6OspQwBGB55gYyXxif4eexWzT&#10;45UNI2LtG798uvt1WSs5/fFUjvBBDBspKipikw+iCaCll/AXibG5QbeMhlZNy32Qbvvm0qXFtSba&#10;i6iod84oeIiSfZz5Afa6fv06v+qh4DUgRf446MSJE2xVKBQxQGklCkWs+PSRR+ROYel9/zQ1bVxH&#10;NBbGR1t7bTBYbQrMRR921W+YkPfrxzL+fXPOmrwAwBNG38KLI0eO7N+/f9/+fZUdjvSabdvdqzaX&#10;L59VOA5hct6oddY5aNcB+Z+hoivdTbrGTbkk/2lnBN/1EE63Q2TocJezNRmoqqqK5E6GQRhaiZiU&#10;UTsJ/rWO2+2uqak5cODApUuXxNyuXV1duCd8ARqIvzyB0lJWVmY0Gr2mYmlqauIUilAoLCzkOxjt&#10;uWkuXLjANftnn7W2trKPFWNQpIGvEkGQ4zeoVgIamxvTnB9SegpLrRNRR8nr4Ajy9+yR28S2//5v&#10;jghMg8+v/eSmAniwbFJ4cNc7xFNId33I1hFJW131jbm/I8slLY31HDcQsXab17ARmZycHEpTXFyM&#10;XhD9Dz7SbSURZKZxbIrzg/om/5MNv6Z7kJK9knavxWLhVz0sTp8+Tf+gj2eVJlsho0KhiAVKKxkR&#10;wDHmT2gOH+ZPbgJAC5hp4UbE8MkNX64ePy73CxFmffQre5uNoxMPU5duVMptCLPSXqA2WDuchUTf&#10;2a4XTT9/JO87CGwKF0evebn7xacK/h1ZbapYwtZwuXDlPP3OM9f2+LXr19g6FJzr55CHvr6+tsDg&#10;5eXd4sjZs2fp+cLfZpMGrl69Cg9H+Jad/jD1/5pHdHR0aK8TLl++jJuGG3Lw4EHcGXhlrGrEDPR3&#10;6dBCK2lvb+dT9/hs/F9QzGZzeANMsBdOgHORQLcbvi5i5Wxxb71GkQjwRDiRIkTkmUrYFD0OHDgg&#10;Cj8KmMe9iiHw9/hKAsMeYPajvI8GhJdOochl4bz6gcNZs2qV3CDWPPUUqe2AB2sNhLMeSLP0i3pt&#10;uEvh0EQVJSX+P81IRnBbVllfF/efrSOYawv/QNZKPs1YzxEDkUU9NvmQl5e3Pn0p3ojtuk2ctB/U&#10;6r5yni/0QiE0H62iN13w6aef9vb28sZgoJfO/3322dGjR/kkDIYh6R4oFCMEpZWMFHp6evYnA+Q0&#10;ypyQOHnyJJy34ND8LINCYys0QiM1gnPdH4e/9jW5a7h20Y8r+8o4zgd+VENHw6FK0kompd7PLbBm&#10;8Gg4F4lnjD8ireTKtctsChfb/izKCqG0J4+tYXH+0jnRcRlarSTxwQtFzzckrUQjclcPuFyuxJdQ&#10;hVbCJ+2ZlgWbTU1NVQOh73eA+E1SQM6hdni3oFitVr/HElgslo6ODjp5RUh0dXWJL8tyc3PZGlXQ&#10;unEJ++yz9vZ2drBig5gKJAhUPU7LHMf7aKChqWFjyWLhq88oeGh5xhuZ+kz55/r9994rN4gtlZUc&#10;ESKinKNUsylERA5aHN2koLDKIG6+vbaYrSMbWStBYKsPVBIAb0s0NNUvt746NecBeiNeSxtDKfES&#10;Dbosjswiywv0aBaXj79+41ZnD11HxIatdIihJUVFRWxSKBTRRmklIwW44ocOHWJBQhEvekpK5K4h&#10;Ql5NBsdFib7BuDlTS2COHTv2aT/7DndOKbhvQvavX/esDiOcPV+Ki4vRNgMxHhWN/eWBoBOwq3H9&#10;S6afzywZU3XQ7hGU/MAFVAObahY8a/zxG6UPrah4ydaTxdbQwblNS7s519qS9NcTQaIKFb5xody6&#10;sImpVgLOnz8vz2/icDg4IlEhrUT+ZVvLJy3y5xtxIzs7G+8pfd+kvruJBDgzfE+jOlOJTG9vr3ij&#10;jxw5ctO7ihlCK8E/BG0K9uh3kmf4Zt4TvI9mMlwfzjY9Dp9wRsFDT6X+9MXUO3T5aRzX0CA3hb3f&#10;+hbbQ6e6uprPNfBYgOCID9OGzYc85IojbC97m00jHi+tpNvpX0KikgB4ux9HXeki84t0V+mNeCPj&#10;GYvFUhm6xlfVUCEe0P5TbfSmg56eHsTyRuicPHmST10NLVEoYobSSkYQ6OUfPHiQPWxFvJB7hwj1&#10;Wbs4IvFo72qda3ucQmd3J1uDIn7WgD/GJoms2k8otxUlr7IpAjq7O1aXvibO0FSfCeO5c+eoeMPr&#10;RreDgJ1dEH/Q1xN7Mm9OtdvV1cX7hAh8G9ai+vrQRyGO+XD06FGOk4AvRLH04Rs4pawJQgAA//RJ&#10;REFUe/asZ/7i8zyQKQCXLl369NNP+TJChM87MHwxA8H98Tzem24Vn320QaUkSwlms5kjPNBpIA1v&#10;999kum/ijlEZiAPHjx/HzRTuJc6Wbu+gUPpIKCkpES5iVlaWy+UqLy8XK7PIwP2rra1FOedjKyKD&#10;b2tsPmJCFeGl2KJuIf8qRojSW1NTQxbaBLTprneSU7fY8hJZQqKi3rnaNn1qwf00SnFc+vdpwtf2&#10;nBy5Kdx/++2UPgyampr4jA2GgoICtoaCvCyU2530c6C+XTRDuOLVDWGO1hl+HDDvlLWSs5vu5YiB&#10;iEFG9LklYa7KFbcUYUvp8hx3KseFxdriWZTVMtcL/Kp7PpBHQ8YbPly+PPiAXDpzgNopPr+gKBQj&#10;DaWVjDjQLTt9+rTH91TEhbo6uYPY9+d/zvbEo7OrQygR7d1tbA1KcK2kuMkoMmRTZOCsFhWNpwzn&#10;256qanUKrQT/sPMxGPJME/JEDwpf0MOjG4XeJJtiQGdnpyhIQLsA4cW+flBUPGtYDQKcUvyloqUR&#10;HKW1tZVPNJR5UnkHz7oezf3w5zqDgZQkfPh9HLh7DQ0N8P1ozJeSSKKLPO6psbGRrdGDqi/BjRs3&#10;UMCOHDmCkunxsKLPoFqJuTqPnTrrJLKEwabiZaSVPJn+n8hqTdHr3bNny01hm9nMScPCPnAhKrwm&#10;HKEZIdHm5+ezKTkR2hZCbmX/KB5FS0t7XbWsldyY9784YiBCcRafdBUOFEos1blkj4TyuhLKbWHp&#10;0/y2ewjpy9OrV6/yf/1cvnyZTh6gpWCrQqGIHkorGaFcu3aN+/6KWLNvX98XviD3EeFvcVTiIaSN&#10;ls5GNgVFuLhopNkkUdNWMcf62Ou5oyek3YE06KNXVFTAtSNvlsD/brcbsXD/4O+xA+EDvBQC6efa&#10;nhDnefz0MSrS586d69JGW1ub55Rv0tHRgfOJLnyYYQEeK90oPB02xQx5RtL6+nq2Jh42m41OEj1s&#10;Ng2G2WymXeCVsSksxOPIzs5mkyKWiHWgAOoutkYVqr4EXmNMejxD9KNLfLSS2tranZkfjU/7xSTd&#10;3TdzKxwnN4J9f/zHnC4CZBkLmEwmvCAcpwGcIe9pMITxVUWCgEt+y8LfiSy2TGCrop8zO16S5ZKD&#10;5nSOkKAeCMCrgfu5oXg23U8Kznr/cwyHwTsl8yjPd2pm8BseDdAvovMHamiJQhF1lFYyolGf5MSH&#10;A6tXD+gmfvObHJF4vGdfSBpEcWMhm4IinED0MNg0kKk5vFreR5kfUEqiurq62/OTuOi4a6e+qVZo&#10;JYvLx9PEseFpJVEnKysrkf38UBHOeRy0EiAmEUCp6OjoYGuCgVtBJ+lwONg0GJQeoFPOprAQj0Np&#10;JXFA/tCjsLCQrdHG94dimRs3brRHe6rXuGkllOestKeR1dKMB+RGsPcv/5LTRYbX6BK0R3hHOE4D&#10;Qm3BS43HzdakItW5nR7Wm6ZHSmuL2Krop9tdKmslV1Z8nSMGQsUgU69bbpxC9xNhrvmJ8tporpRU&#10;UKmnnOdbBwwtOXny5KeffsoboXPlyhXRdBYXF7NVoVBECaWVjHTYo1XElNZWuZuIsL+mhqMSjJTK&#10;zaRB7HFvZlNQRF8zkFay2DiRtJJNunWUUgB/D/BGiJirc4VWsrpyEkpygmglAPeEj5T8xFkrAXQ4&#10;4HQ62ZRINDQ08Pl5PuDSQlVVFaXPysqC38vWsFBaSdzAkxLuB2BrbAg+K8GhQ4fY04oScdZKQE5F&#10;2p5Vt8stYNv773O6iKmrq5MHmISklQDeTbobSURtY/V887P0sLaWLWerYiBXl/2DLJf0lBVyhMTe&#10;7J0L0ieho/Kq/h66nxuK53BcVJlvfobyrz/i5jc8Ghw5coTLscFw5swZtioUimigtJKRzrFjx9ip&#10;VcSSAzNnyj3F3t/8hiMSDGN9BmkQCGwKyqBayTv2OTONY6fnj9Hb91ZWVorvF7woKSlBrLEftkqQ&#10;XWgr+GdbzgZ0a5D5m6Xj3q+emzhaSV5eHh8p+SHnfK9+V9y0EnnikgiVhaiDkiP8zKysLLYOhhh7&#10;FfnYBKWVxA25HOK2szU2dHd3o/qiFhn/iP+JkD7DcTqdtM50EFB06bpQe5OFNgGuGuwxfoiqdUr2&#10;/dHSSrDZ+9Wvyi3gG5nPULKogAckWiKHw8FWbdBeoLq6mk3Jw7vFC8jxRmCTwoeD+ZtkreTsloc4&#10;wkO6a8fqotfFqsAT0+/EzXy/ZBFHR5u1xTwL70bXPH7Do4ToXKF1YJNCoYgGSisZ6Vy/fp2dWkUs&#10;6XE45J5i3+///v6mJo5LJBzNxdHVSlaUTKbcatuqyNLR0SG8R6KsrIyiBqWzs5P38bA6Y/4Tqf91&#10;Z8rfjEq57R37HPY8BkPWSlpbW7EZLSjPYaaVvJw2Cj3IxfrJbIox8iOOm0CjBZyYkOoAHjdHDAbv&#10;YDA0NDSwKVyUVhIf6urq6D4Dl8vF1hjT7ZmcGP/gLzfPnm9wLl++fO7cOZQ3drYCU1NTwycdGdt0&#10;75HfODs7fEXDSyuRmz8EZL6x6C1KGRUsFgsdC60Jm7RBe4Gk00rsdTbyuhEslXlsVfjQ2lAvayUI&#10;nZVOZ135UuvEeeabH4hRoDI/2XCvufrmrCW8c7Spb6qjw71peqS3t5ff89Dx/XYPFi7KBoPdbmer&#10;QqGIGKWVKG4O8WVPVBFLen/xC7mzeGD+fI6IO+iUU+/cl5qWytmWR+dYH0NAskEJrpW0djYHUV6w&#10;i9+9gtPU3LRet4S6NQh3p9x2+94v3p3y9+Ozf5JasYUvIyhC1ADRnYqV8hxOWklNaxXd5xmGR9kU&#10;e2SXj00JgDwzQlVVFVsHQyxNGhV1A+9LFHNT+EVW64yap++NLn6XxtAycQmfd2REXStpt1rltq9q&#10;zFeQ+SuZo5qaGzl1xDidzkx9ZqZep9fr2aQNPkXPIkdsSgZQFQgnf0PRfLYqAnD2/f8nayUl2/9d&#10;3D0R5pmfNlXl8A6xZJ75KTpicY3pxIkTIa2D44XXvgcPHuTSbDAgZ7YqFIrIUFqJ4rNPP/2U3VBF&#10;TCkrk/uLCPs7OzkqjgT/7TFDn0a9ZAQ2acOv6hFcKwmD1q7mRUXP3lxbJ2/0lOwHXsm8B+d5x96/&#10;eTTtP6Zk3/9yxl222sHnComiVkJdH8/6PDehPIeZVjI154FJurvnFY5nU1wQIzjgcbFpSJHXCS4r&#10;K2OrBqL4AQ5QWkkcEGUP/+DtZmt88evnnDx5kiqcIDQ1NZWESFFREV0vIMvOvA+eSP3PB1O+NT3z&#10;UTGTMcjKyirQDKpB3s1gaLvzTrnhW7P+J+NSvjcq5banM/5faXlJeXk5WqWQplZ11ds3ly4XXi6C&#10;+IZiQ8YyTqQNPkXPsC82JQMf2deLa6+od7FVEYBua/YNSStBeLNwHN29+eZndpStaWiq56SxZ03R&#10;dDr01rKbZbWvr4/f8NBBB8ZrtiO8elSe8SKrNXEUiqigtBLFzeXZ2RNVxJjeb3xD7jL2bNzIEXHE&#10;6/sXX15Ju586nWn6FDZpINAIkUVFz5FW4mwuYVO4dHS3Ly2eIMQXCugir8ibPjPtSTrnSbpRFc3l&#10;7HAEIFpaSXFxMecykGGmlcy2PIqw2PYim+KCmC0iDFGgtbXV6XQ6HA78DY7L5aqurtbyaYzwn/Fw&#10;tc+iIuQzgLNiawQorSTWyBMq1dXVsXUoOHz4sNfSGMeOHSNfK7rU19fzBffP7VpYmTMq5TaEJ1L/&#10;kyMio/d3f1du+KbveYTyR9ieuZnSZGVl4eUSyBoNgAdYVVVFp1daayVXUw7T88dQE4BQXl5OKbXA&#10;B/ComWxKeGobq8WFpzi3sVURlCsL/kDWSvbs/dU7JfMKKkMbhRQe9rqiNPe2j8rXUVhle/2xzH8b&#10;nfatybn3UgJ+w0Nn3759XrufOHGCC7RnVCZbFQpFBCitRHHzK0d2RhWxprhY7jL2ffvb+7u7OSpe&#10;iJ8d8I+80INgTvoL1ON8X7eGTRoIpJVsKl9EooahehebwiWjeoeQSFIrt7payhD6ThzAhaTr015L&#10;ewjn/HreaDj2jqZS8jf8Ei2tRPjPXqCjzymSn6HSSsTaMYBN2pBH/msn+JwUsigW0oLQDoeDd4vS&#10;x0RKK4kpcuEpKipi6xDR19d3/fp1bqQ9XL58mTyr6OKrlZir8+5J+fKolNueSf05R0RAwa5dfZ//&#10;vGj19v3LvyxLn/FEyo+Q/yMp/5GhT+d0GrDZbBV1LiETyGFW4biJ6XeiCdil+xgps7KySktL6XKC&#10;I1c1ybJs8BobD0xYYB7f2JRMw2GGkC53mayVXF79PY6IGVUNFe+VzptrflKUUhGEVuistSNlR0fH&#10;lStX+D0PhWvXrmF3r3lPnE4nF2iDIbxsFQqFjNJKFGpcSVyRe40I+1tbOSJeCK2ksbGRTQP50LVm&#10;ru3xOdbHdrs28awkA+G+vAehtgTSSj6pWEvqxjr7dDaFy5rS6ZRVVvVuNu3ff+jQITqBXZkfTzbc&#10;+6b5ETj2cy1P1LcG/Hajvb2ddgGRaCViOQkvlFYSFUTRgoPEpsHA0wz0UAYFO+bm5vp+8iOPDYH3&#10;xVYNoPvLu3mWI2VrZCitJHaIewtQGNg6RKBm8zuLAU4y6sgT2ZLFXJU30zh2WsH9i00TECtTVVXl&#10;Dkx5eTlnZDCwye1uWbVKbvJcU6Ygdpv+XXNlntPtoAXOaBctTM94RDic5qpcd70dobqhAsFV5dDr&#10;Mzmdh5KSErqiIMgvOP5nawJjcO8Vd6CwMputCg3IWgkCW2NArlu3oH8tZ7/hwZRvjUq57YmUn5aV&#10;ldEuaC/4JQ+R69eve31rg6qDC7SnN8JWhUIRLkorUXx26tSpAwcOkOepiDU9e/fKHUcEjogXg2ol&#10;6dVbSJJYVjyRTYERuaGxZ9NAoqiVUD4IvO0B7jGdgMlkKmuwkWOPsMw2qaOzgz2PgchObCSr0gq3&#10;vKV/UgPaHE5aSW1rNd3Pt6wvsCleCL9L4/2UHyuw2Ww5OTn4K2M2m2EU+I4MQini7DygdOHoFBWq&#10;/wwvkXYEkUhyXlCGSiuJLnhAoioDbB06jh49ys3zQMitii51klZS4SGzJOX1vNEzjWOXWl7mRNqQ&#10;tRI2NTcf+M535PaucOtWxOJt4miJ6upq/m8gsNOrOi/9RRrz+HremKJqM0cPRCyIQzQ1NXFEAGSt&#10;pL6+nq2JSmNTo/C3V9mmsFWhjePpq2Wt5Jh+I0dEA5Q0V1352qKZ4gGJMMf0xCLL81tLV4vwiWnr&#10;Hv1OFDm0L7x/c/PZs2f5PY+Y48ePU5EGqE/YqlAowkJpJQpGjS6JG3LHEYGt8WJQrcTWWECSxJKi&#10;F9kUGJEbb/sQRa1kYdF4yoq3PchaCfoEslzybtnc9k7/Ukhubi7thV44m0JE/pCHtBLR5x5OWgmY&#10;bXmM7mdLexOb4gXdT6DlMYlnCrSv84pnJ+/opZXguBzhcbrYqgFky7sZDFarla3RgPJUWkl0kec3&#10;Dekzqxhx4MABrw9wwJUrV9ipiiqyVkKIdXDm5z3PiQYDmcgj/202G0c0N/f92Z+Jxq73j/+YEvjV&#10;SoJTXFw8K/0pOrFFGZPtdjtH+NDQ0EBHATU1NWwNTI40NwouhK0JybayFTONY8kDZ5NCM611NbJW&#10;cn3+H3BEZFTVV3woTbUrh+XWVzNduzidhFxE8T8ZDx48yK96NBDvI4o3mxQKRVgorURxCyWXxIfe&#10;JUtE3xFhv8PBEXFhUK2kprWCJIm3ip5nU2DiqZWIb3CqW91sws3s7aUTAHBK0eEw1mYKuWR+wfOm&#10;EqNnbYcBiM6x2Wx2aIZ3LimBJ0C7E21tbXBvhqtWstA6nm7mDudqNsULMTgfj4lNgRHDfOBEsUkz&#10;paWltK+XViJklJDWvpF/qUZJi2Tski+UrdJKoojstwz5NCUCOE5nz569evUqN8+ffYZ6hnyq6BJE&#10;K5md9TQnCgwqRjH2SiBGc7RlZcmNXftTT1GCMLQSYHWY5mdMWJ0xmzLB24p3jeMGIkaXFBYWsikw&#10;8hAwIHzXRKOsxkbPZXr+mHTnx2xVhMKlNT+U5ZI+UwZHhIW1Ov+9kgVe+giFvc5NrrpyTueDPAKr&#10;qqqKrc3N8vseIefPnxcvJoo0WxUKRegorUQxAHZAFTElN1fuPh7YsIHtcWFQraSpo4EkiQVFz7Ap&#10;MNq1ko9c69gULlscSyirwrpbh7ty5QqdgADe6Zqs2bMKx72qv5d6ljt0WzguBuTn55NvM1y1EmON&#10;QWhPDW1xXRlEHp1RVlaGO8wR/hD6F3w/NmnGbrfTvtnZ2XDABGQE2lexQUqh2oCQRqNogbJVWkm0&#10;kMuY0Wjs6PD/4d5QcfHiRWqaL1++fOrUqUuXLp04cYL9qighayWozcAnOR+8nHHXq/p7lpgncqIA&#10;eH3wQshDOfaNGSM3dlVbuCpGAeYUIeKl7KCy5YiBVFZWcgrpa6AgOKRpmOVBMYkDapKPDVuoRVuU&#10;F9q3UQpBV1m2rJVcXPsDjgidhsb6eeanvSSSNbYZ9tpioRX6RfSaCDQ0HBHVz3CAvNR9dHNWKEYU&#10;SitRDODkyZPsgypiR2Oj3H3s/e532R4XtGsli4qeY1NgtGslqZUfsClcPnGvp6yWFL3Y0F5LxitX&#10;rsB/oHMQ6PX6tRlvUbeSwtz0lzguqqCHzT7N8NVKgNBKdrk2sile0C0V5OTk4D4Dr5lHAKeITCsJ&#10;hPYJR+QvesL+wisInHUCzKkxPJD9FvgqbE0YTp06xW2zRE9PD3lWUUFWH8hirsojx2+ZdRJZ/OK7&#10;aHpJSYmXl3jghz+UG7ssvZ5S4v3lFKEjr1xDuFwujusHpyHqBNTSbA2KkEvC1nFiCuqoTH3m62mP&#10;oTlzVgccsKAYhMYGWStB6C67JVWERJM0dwxCpmtXXePgH3DJDYSA45qbW1pafD++iwQh3DudTjYp&#10;FIoQUVqJwhtyQRUxZKBW0vnlv2F7XNCulUTyDY5Ya2Zx+muvZd03x/pY5FpJUf9EKhTetc/r3td9&#10;5cqVY8eO0bG82JG5ZULazVUkX8kcRYqJvjC9qB9O5Om1o/viC+yc1B9ut5u9mX5wPynD4aeVZFft&#10;FXJJFKcp1YK8aJFGqqurwzhJ3tkf6GUiAfL0pWMg+dIi3PDoKOfowrkrrSRi8PgKCwv5bhoMvksg&#10;JQi+vtOhQ4fYtYoG4WklTU1NvI9HwWTrQFpcLrmla/33f+cdtI31CITfdXNQJ3vJNCUlJRSlXfug&#10;9KCiooJNiYF8t+lTU0XYHE19VdZKTm0Pf+aX6oaqFMf2qoZK3h4Mueiij8H/GQzl5QPEL3Rp+FWP&#10;mJ6eHj6GwRDd+VAUipGD0koU3rBjqogB6PjedLBqa+UeZONtf2ys03GK2CPUje7ubjYNxN1iJzEi&#10;bK1E/pV+bvoLpFNErpWA7a6VQitByK3dK2sl6HygnyHPx7lXv3t18dQp2ffTOUzPH7OuZHZ9202n&#10;yGw2U5qQpqIIQnS1EnhuNTU1NBPKkNPe0Sa0krLGaM5UqoX29na4PfIXMYMCH7gj9I8p0GEVVFVV&#10;vZX+2qz08en6VM40FJADZxpt+ABKK4kMVMPwrvlW+sxTk1DA2+G22cOlS5fIoYoWcnVNFi1aiZjj&#10;IysrC1UfWwfSsWOH3NLV3nsv7eJ0OjlFWFAmwOsLoJycnNLSUry5dXV1OCXUn+JHdVQIuEwc10tP&#10;8UIMRUm0z3BE7YcrStjpVJKFTmexrJUgtNTXclwskedFQtGFRRRgPFZKQ5w+fZrf9nBBv0horKKr&#10;A2Ano0Kh0I7SShTesFeqiCro8ooRy3kDlw2u+9s/nJP/NKeLPbHWSuRfKVdnzCORAsFcl8MpIqO4&#10;sXBj+SIhl1y4dOHq1at8PE9fH7dayBYATtHmnLfpHKblPghvf67licyqj8WI62gNA4miViJ3bgAy&#10;BCg/6OhziriTVb1byCVsiju4w7gJ9HMcCl5lZSX8IoGY9p+Ad4RHz3uGTk5FGpWZuekvco6aie7C&#10;N17wMZRWEhlyaUlkoQTIWsm5c+fIm4oiorYRw0NIK3k9b/Qi44v8dvmAQk57lZSU0F6+7H/ySbml&#10;y01JQXrf72VChY4Lampq6uvr5d/nZQLZqwOsTAzK+2fcxL6Js34w7hidFYhQZlIQ59f/h6yVHNG/&#10;zRGxRP4VhyxyZ0me5Yff9nDp6+tDJqg6aPPatWt8DIPhyJEjZFQoFNpRWonCG3ZJFVFF7u74aiVw&#10;yXKqUjhpjBE/tcVIKxF96MW6KW+aH52W8yCubpJuFEdHg87uzvG5Pxtj+Ma4rO+YujJu3LhBRwSk&#10;U8hTmmETbnOKfvcb6c+QVkJhfsH4DzO3IgE8hJseScT41Ura2trQ/7ZYLPDHcBoyMPoFUZSPL3h2&#10;nG/cqWutEbeuuH7wVWliSqCVZXC3cQP5ZknT7obBquIppJWsyJjJ2WkDjzsSjWZQ+DBKK4kA4RID&#10;FJiYPq/IQUV96dIlap1R15E3FUXkESJkMVflUeGfkfYERQUhoFZSXy83cz1/8idIjDvPsRFAxwXk&#10;XjY1NXmJy4MS5DQ4hcFQXFzMpqEmOzubTokGTioip9tulrWSq0tv44iY0dDQILpegK3NzeKzTfzD&#10;poi1ElQXHR0dLS0tvP3ZZ4cPH6ajnD9/nk0KhUIzSitReHP8+HF2SRXRgxoqwq9W8mbho00d/icQ&#10;iS58EjHTSujXvEx95qzCcZTPHOtjnd0dHB0NHE0lYwzfoLDYOX6u5ak3dc/QaYCcnBy5UwJnQ6gP&#10;uaV64fDj9HDbF6VPjZYA4auVwAcjS7RAp3kI/bqNZYvo1s2zPsWmxAP3RywADFAasUmr2MAndDgc&#10;NpvNbrcbjUa5kPjyYMo/jUr5h5dz7qxurmwPzM1JSiTi8HT4/OKoldTV1eGdgkvM20kOHGy+g55X&#10;NcGFEqKvr4+b588+Q73NHlWUEHNhCK2kwJlNWsmsdF7iNwiBtJKWsjK5mev6679G4qgM1qDjAvmn&#10;eFS/FRUVQYRmryhzgMllOdpDInztIk+gi2tkqyJiri/8Y1kuaXeHP9mwFuTihxqVrQMHDbEpYq0E&#10;nDx5EvnIX9xcu3YturPGKhQjB6WVKLxBldrT08NeqSJKcGNoMOzbt89rbte6b/7pG6ZHSFaIQ6BO&#10;MMIc62NeURQmFdzx/1L+v5+lfO4hw7e8ouSwpXwZwkLDK9PSnno97akNloU7HGsyKj5ek7EQYXX6&#10;glezR03Lf2B6wUMNzQ2BdJlQ6d7Xvd2xBkd/Ie/2MYZvPp79wzfNj9LlLM+YwbdYotwzbYTopqDv&#10;i80PylcLrQRhavpDHn8kNOBisX/cj69W4vVVSEhkS4vCotODzIuKiuAbsGkoqGhykFaCYKsrYGtC&#10;Ik9FEQZ79DtHpdyG8ITuPznHhIFPMV5aCco5H89gSJDZcyIB7ylfzJCO0gqJy5cvc9vsGVcCi8ef&#10;iiYVFRXyjKHmqrzJhpsLrr+R8TQqIr/wTQyslXS8847czFm2b0dijosMOi6QtRIvUNXDCxXzjxCo&#10;kGWFND8/n9SHpqYmJEa9zREekHLItYna2lo+m/4ZLhTR4mDBXlkrObVzFkfEAFm+9x3TJN4meSjT&#10;uXPn+J3XAKqFkydPyqsC06xGvb29iGKTQqEIF6WVKPyAzhn7poooQW0h8NVKXLPukjWIWAcSCBAC&#10;aSXP5f78ZymfQ/hV2u97RfmGl7L+h7zK8Zm3Y3NK9gOU+Uupv7l97xfvSPnrR1N+SBdut9v5XkTA&#10;J+53xKHnWZ/a5Fi4oOgZOuKGjCV0IAK9ZPSMydnw0kpAfWvtCttk2hEhtyaV7FpA/zXQl/CBQHpH&#10;iMCp4+MlEhtK3yCtZF3pTDYlKqEOy5dZljHTM67ktpl5QzY5SyD4FIdCK6HhOUkN3iy6FnjCSXE5&#10;XhO7Xrx4kVypmCLmdl1dNI1NPohKNZBWIrdxCJSY4yKDsgJBtBKB13ASi8XipYlUVFTwfxJGo1H+&#10;8X9IaGpqEg0N3Gm2KqKHrJUgsDUG0EMEBQUFbJIQlRIQ8lx3dze/82Fx9erVlpaWU6dOKa1EoYgc&#10;pZUo/HP69Gl2TxXRgFtCf1pJz9Il2TV7Fhe/KFSAmAYhEATUSvJ++t8pX/hZyufuz/yqV5RXgM88&#10;Pu0XpJW8lPM/sMwoeIgyZ61k7189lPIvfOWexQX4doROW1frR+63xaFxu5o6GmC/cuVKw8HK8tYi&#10;dG2d/VRXV7Or4YEPL2kloL29fX76y3S2b5fMYGtQysvLy8rKOK9QGDbfL9S2VJFWglDXOuAmJyAo&#10;BuiGigl04COV9mM2mxEFb9kvM3IfnpJ9P65RV/kx55Uw0LUA3o4xw0wrEZ4zjThLfC5evEgtMpwf&#10;VHfkR8WaZNFKUNWzKSi+aoiXXOIFagbec0gR88iAqqoqtiqix/n37pK1kqPZH3FEVBGDg4KMVKIE&#10;oLKSlx9GZUsvftgcP36c/1MoFJGhtBKFf65du+ZxURXRgVtC0kqqq+VOZO+yZZwoRDq62zu62vyG&#10;po76QCFFv5tCQ3utVxSFTyrWzTQ/NMP80Hzb09VtbgrlLdbyFotXyKna+45u+VrdojUZ8wvq0ins&#10;dW75yL5he8na8fqfPZb5w5cz75CHPcNx5bMPhcqW8mUlE4VQsqhoPEfs3y/mKjt16hS7Fz7wsQdq&#10;JeDN9PH3pnzloZTvwCtmUwDsdrt8FaHipd0kNYttL5BWstm+mE0JT0coM4lkuHaQgvaq7r62joRT&#10;B7hIKa0kLMRbDKeFTYkNqjWq365fv477T35UrBFaSZA1g4NrJW1ms9zGOd56ixJHZb4SMR1maWkp&#10;mwYDxxV7BcJms8Gt5R0SAD4tzyCXpqBLHSvCo6W2UtZKri34IkdEFaF5ybO3eiEE/Zz+tajAyZMn&#10;6d0Pg08//fTEiRO8oVAoIkNpJYqA9Pb2sj+qiBhqCMFNraSyUu5Hhq2VhAefR+C5XU31BpIklha/&#10;xKYAtLe3c17S3K5E974uIW00d/DcgYTZbOZE2qhprRRZUejed+vMxWe9YWgl8IdpUMyjWf/KJh/k&#10;8bEyLS0tNycpkUB3nKJyc3M9834yiOK8hgWFNVmklSBUt1SydRix1PwqaSVvZUxDN7esrKy8vBz/&#10;EF5FKP5QGQO8HWOGk1bS1tbGVxKvuxc58lD8WCyC45fItZLeP/xDuY3LSkujxLReL/56QXtpRAzu&#10;C2kKj6amJnmeVC8CjY4ZKoTzDBJn9eLhRlOTrJUg9Jl0HBU9ULToOeKVYZMPaFYoDRCCHfqK/OaH&#10;DuoKsXiWQqGIEKWVKAJy/vx59kcVEcPNYDJoJeaGbJIkAmklVVVVnEU/WVlZHCexoOgZymen+x1s&#10;ynN8mEwm7bO9Li5+gfJZWPRMetV2tvYTiVayIPulUSm33ZXyt+MM33HXutDzxonJ8G795OTk5Ofn&#10;o6fO+w+k0d+awcMSoZV86FzLpuFCWYNVTPpLT9MXPF/to1SiDp+E0kpCp7R/hkXUV2xKBo4dO0ZV&#10;HCAnKtZErpX0feELchuXpddT4iCggdA4l2p1dTXvE/pHPTU1NfLEtAJ5atshR77ARBNxhhn7rR/I&#10;Wsm5Df/BEdFDvCnBpT1RLG02G5uam5XeoVAkAkorUQRDLYgTFdDfpVYQRPEbnPDg8whLK8EuzgBr&#10;u6Cby4n6ya/NoHwQ6tqrsa/Xz3rGACAZQOeVNidm3D0287uPGv5tefGrH7vX66o/tDRmdXS101GE&#10;VnLy5En4dX7h43l+oGNTP/dk3Pbb9L8YnfmNFP0eTuSPnJwcl8vF+wRA/DREvvQwxlKbK+SSprZG&#10;tiY/7R3tK4om46Im3FxW6U16mn5Br5f3iTt8BgYDb8eYDmnhmJaWFrYmIfKgksrKSrYmA2g+qIoD&#10;7ELFmBTH9iczfzQ+679XWqewyYcgWklbcbHcwO2bMMEtTb0RBNSc1dXVgw6jEKo0QK3LVs3g6fPO&#10;En4n3RwqxHQq8hcZiljQVu2WtZLrC/+MI6IHihY9zeCfjMk/QbGpuVnWSRUKxVChtBJFMNQMr1HB&#10;WysZOLdr3z/+I6eLC3weYWklwWc2RdPO6Tx0dHesLZ0h5JKqVheMYjyqdu7Y+ze37/0iwhTjvSK3&#10;t4qedzQXIcMItZJxhm+P1n/9Qd3Xt2du5EQDycrKqqio4NRBGTlaSXtHu9BKjDV6tiY/zqYyuqiZ&#10;xnE5+dkWi8Vqtd6cCba0FP8DeW0dk8nEu8UXPrzSSkJEXn61vb2drUnClStXqJbr6ekhJyqmTM8b&#10;Qx8nLskJZ27XfQ89JDdwbXv3wug1wSoqSRm2ShRL66d60dR066POUL9P8SuUgNzcXE4x1MiNbELN&#10;nzJcOfPBw7Jc0lMScFaR8NColQDxIhQVFZEF1S+9+AqFYghRWokiGMeOHfO4vYqI8NZKWlvlrmTf&#10;l7/M6eICn0dYWgnv6QH+BnKoqanhbc9Pc5yun6Iy68sZd01Iu2Ni+p2LzZybvIsWRqd8l7SS6YWj&#10;hVZC4SPX2gi1krmWJybm/XpCxm/np79MaWhaCgJdVU6ngZGjlQBTnUHIJWxKfhZan6MrSnFvYZMP&#10;FouFnjIYErmEj620khARQ9ztdjubkoTDhw9fv36dajn8Q05UTHkt9wHSSrbqNgZagSWIVtL7d38n&#10;N3DNbjfZxRwcvk6jPD2HINB3MbJWMuhcJy6XiwYqAi9RBhb+z7Mo75AvEgzkxtFoNLJVEUsOWPbI&#10;Wsnx3c9yRJTQrpWIApmVlcWm5ma16K9CMeQorUQRjKNHj5J/q4gEb61k3z65K9n3N3/D6eICnwed&#10;iT9czWWkRPhqJXLnEq04GeUfbH3ZpnufZn+YmjmG0gMcuru7u1ED5sr8mcZx041j5liedLfYC+uy&#10;djhurRx88yQdL1QfdNQdcrcfbHY1lfsNn+h3fJT5AU7G7XbX19d7lhV24lrQI9Eb9HR6CCn63ZF4&#10;vyNKK6lrrRFaSV5VBluTGXeTQ1xRTXPAbzQ6OjrkBTVCUtOiAh9YaSWhgLeer8Ez6wpbkwTZWYrD&#10;9K5VDRVvmB6ekH7HhNQ79J55RjhiIIEmWG0pL++TWrcDP/sZRwTVSpqamvzOoi2WUPWCowdqJUK+&#10;0QLlbLfbedsDWhzKaqjg8/DAJkWsGTjD64V3f8v2KKFdK5FFQJfLRUahkyoUiqFCaSWKQejr62MH&#10;VxEu3lrJ/v29zz0nepMI+zs7KWUc4PMIrJW4W+wsQ/hoJfKFgOzsbJvNhgbe7yBqYnvmJlIiFhS8&#10;wLmEQmNHnZBF2LR/f2d359KSCWRcUPbUI3nfQXjdcr/wdb3CYyk/op9Jd2fu5NOSmJz2AJ3h4swp&#10;kQzOH1FaCfigfCXd3jmWx9mUzCywPEOXs6V8GZsC47X+KHrD8LI4LsbwIZVWEgpZ/UsFG41GNiUJ&#10;3Az3c+rUKfKgYsdux/s0sesraffSTbPb7ajcgCwlBNJKOteulZu2rtdf54igWokXOTk5lDI3N5ee&#10;ndvtRkODqNraWjxEigVwKUGgL2v84jVew0suYetQgMaUT0J9fRNfLq35gSyXtFVXcEQ00K6VAPGZ&#10;p/go7Pz58/zyKxSKIUJpJYrBQf+MnVRFWPhqJT3z58sdyh6jkVLGmu7ubj6PsLQSUF5ezvtLBJnH&#10;JLVw5xumR6bnj5lnerr5/2fvLcDbPLL9/9699N8LS/d3ae/dLraLd5mpu922u00bZmjStGkaZmZm&#10;5obToG3ZlmSSLYss2bJlCyxZaEocapg58f6PdY4nY5ElWZJl+/0850msM/POC5p33jlfzTtT6zv/&#10;azjgwYDR52ZOlO8E59yiAaiVjCt4FWNdf+uR9mXUSg6Jd9FhcaRIjk/MfHtOwSDI6fI4KEaJnK6m&#10;lVS6TOwKKys79imbnUZ2LhZX6xN/BhxLBb1biHagZ8yAKC7mU2PQzhKllQC0vw6rlfCzulqtVvJ2&#10;BO7fv0/PYO/cYVeuXMHwKa5s1cxHrWRX7jq6ahzQuEHIV1ZWxvRxH63kzJtv8o82d14eJUSilbC2&#10;lAduKLjF6EPYwFZNS5p5gQMIOHKEl0vaS6TgmxSfSyoQb24cGclrJae1GZQQC9idUt78MloI+CWQ&#10;LBYLOqkJEBAQaCcErUQgLK5evUoRqkDkBNBKWq4UcO7VVzFnvGm7VgLAIzygYsIDPVTMDP2DiaLu&#10;OHBjq2o+OiMCDwaMPnPYa6yFNaID1hV7TEtPWrfv16/lbbtu4aaiWWBDpD8YmPH9d9J/dir3sEwm&#10;gx4zUFxcDKEsdE2gX75VOxfj5K3aeRSmRAWeexfRSoA9xUvwuq3XTCZXxwRqC57IpqIZ5GoNfuKS&#10;EEBNow1iBBsiQZ/jDD+BQgfVStg31bEGlVy6dImevn/967Vr1xwJwVpVOVc+CM1kazEbazAUCgVt&#10;7OX8v/3b8+faf/4neb3wkgS5gmC32+EJQlkjAR5MJpPJ2gyUQyW2Bvs9Xy6XkyuxsPs6OzsbHknk&#10;FUgI9To5r5XcODaZEmIBGyRlNBrJFRKWv7CwED1sUjYBAYF2QdBKBMLi/v37FJ4KRA4/jp0Uiro6&#10;1qEEO/8v/+LNGHdiopUgcFLQpWO/mfgASZAHo5QtGStQK5me01dRJcHNw8RRYwuhlQCsG3Hnzh0K&#10;MvzAMBis1KEhV0sMdloABYxcUYHn3nW0EqfHwa5blbsj/WLvw9js10dKfjM1q9dBxdYw57OA+g+9&#10;WJsXfn0cf2IrMVCh8ddK+DcCkA430wdCR+8NpMnVEWDzFDx8+BBDpgSgs6iZVgIfy4KsEM/DayXu&#10;7Gz+uXbm1VcpwQv/mzm5ghNw6BYCNdP/uQMei8VCG0cIBLEQl1JBfhQUFEDNoazxgW9AwoyoBWLL&#10;02WfYVrJs6WfJW8sYLNK43tkrcL/EMWqNDYFAgIC7YKglQiEC8WmApETQCs5c+b866/z3cqG+dGM&#10;uYiUcLQSXAdnUs7bC/KGw9PdBxwUyoCneMAfAKEciKzog1Q6TvTmjJy+C1XDoORDZZvYrk1ug8Ka&#10;U+EqxY/+7CtbjkLJ6qLx5GpJTLQS+IJ26hZjnjWa8eSNHDzZrqOVACvUH+J1K6kKfG2Tnx1Fi/EV&#10;rXfTfoeTWYa5SjRPdXU1BDwQVrGftbEyAB1RK/GfAKKkoy0fg/DzfcJtTt6k55NPPsFmDcBgKTFk&#10;lB1BoWSbegl8tNvtdO28L1rabDa4ngibNEQmk+G2UOfNI0bwD7XanTsxCeHHKJErJDqdjnJLpaWl&#10;pfgCDuwFkvj6CQcZ/vgRnnCUIJ7KykraMqbw51JUVERegcTyZOV/MK0EzG2JmWLFdD12p7QK5geg&#10;2qOH2gIBAYH2QNBKBMLl7NmzFJ4KREhAreSMTsd3K8ESMMNrOFpJvkWCoeN7qa9Q1raRlZUFxaLk&#10;EcIKrAGGnOzSL8TUj0qXkqslMdFKAH1VEWSYUzBwkrh7njyXAgK5HPrr4UMn7H0hH+Lt8MFB13Qo&#10;HYqOrpVU11RPzO6GFX6paCZ9f94fk6u9UD7vtBculwu+JviDXCGhgjqmVsKHkSqVqiO+fQOtLv9z&#10;PYT6lNARuHbtGjZrwKVLl7zhUiJYnD8aboQRqb/ZL95JF47DwmE2m8US8SnJcTCjrdxkqxBJUuv/&#10;7//Y4+z8p/5GqS8os5ZgqrXKymYbgScC7S8k/DiUnJwc/s0UXl8gV4T4TOkaJrRx7ICTYpcFzpG8&#10;AgnnUs4xXiup14goIRbg9wuEqYXxQ0tQB7x58yY1B/Hh/v37woI7AgLBELQSgXC5cOEChacCERJY&#10;Kzlz5vxLL7GeJVjDzp2UEDfC0UpkFjGGjoNTf0RZ2wb0a6FYg0u7UjOGKSMBraqmEo+BobMrwD9P&#10;OWitdlJtfQ15OWKllQArC8fhu0ILRaPo0BNLeXk5HUrHoaNrJYrKbDj4abm9x0pfh44se1eckZ+f&#10;r1KpfAZPyWQy+LJCv5NCWTvsOzgJnhgl5mg0Gjx+oGPNVAJAy4bNGnL27FkMouKKtcqKLT9YquQU&#10;XbsgSCTPV1vHoSizj77GP87qvvCPEzPfxiSwqdI+6zIWHBMfhm3NZjPtsjX4F8Fyc3MrKirQz7QS&#10;+GbRExFVVVXszQgASpbL5azCQ+GUz+GA25xX3MgbO6BtoaLjNm5FIEx4reTu7l7kjQVQu+g7lkpN&#10;JhN5g2PnxnNZvK/hQJtAbUF8uHnz5pUrV+iDgIBASwStRCBcnjx5gtGpQKQE00rOSqV85xLsTF0d&#10;pcWHMN/BmZT/l1HZv5uTO6S4uBhCDh8gbgwH2EVhYSH0DKhc71q/Snv2bv0yVEZWaj7cWjzvsGHT&#10;IvVw9BwxbKSszSisecOzf9Jf+vJA6beXqt8rsIopoZkYaiVmh5H1/k8FWl043kCnnA6l49ChtRJ3&#10;tWuFio5fajoFHo/Hw/drWwVCNWuQpVUoR0y1EigKy4RIj1xxg8lG9LlDYTAY8OABaIU60Ns3jMuX&#10;L2PLBty4cQODqOgwm81qLxCZ4ygGqD/QtlNyMyZb+ZD0H3ZPfbFv6rcyJZl49YIhloixqRyf3m2u&#10;fNDMvP77tv+Cf5YVd/sSr5X0TP0alNw79aU5mcPTS4+Ky06AFZublpwPDT9eD4BqWV5ezs/XS/ki&#10;gf/dnlzcuxJwocjlBYJV9APkihHwcKRypVKtVktegXaC10rAyBsj6Gv2vqJLrpBAxfbJT21BfICe&#10;Iezi8ePH9FlAQIBD0EoEIqChoYEiVIFICKaVAOf/7u/4/uXZ48cpIT6EP18JWOi5XWOIu9aJewSz&#10;19jAo6qSZVYc26CbCp4B0m/1l74MNqOwD3yUVWbiVkgMtRJgseLdmXn9wDbLF+DbMf5AGOZ94SYA&#10;eGEhGqHPOl1RUVHTmzxhAH1l/o2PjkKH1krWaCawuuGpfv5mDR/DhEPAGWooLaZaCXRnsUxBKwkB&#10;H9zCzdgRhRJonPkh8RcvXvSGS9HAv67iA9RbXjFJLz06p2DgDFnftYXTKpvRcMNzeCQSybbMVRMy&#10;3pqR2w/VkPp1X7nyvefPsj3HX5udPwCTxqfTa25gsAt0oq1QjtGaVXQEQVD7TTPMKCkpoUxhU1pa&#10;yoaQwNmRt6WAwg8tsdvtLHBVtFz0p42ww4BaGt2UKwIx5MH2fvHTSvhnSjiVls+Pnnv37lFzEGuY&#10;FOt2u8klICDAIWglAhEgaCXREUIraTh5knUu0SghPiSnVgLgHqfLew2Rfn+hahj+YjlJ3B3+HpT1&#10;HdRKxuS9gtn4I4+tVpJnzmSZLU4jecMGL2zAyLmzwrSSY4at5OogHCzZxL7rbHMKef2w2WwVFRUQ&#10;NNJnLwEDyKqqKkr2Ql5BK0ks7BIBEIKSt6Nx+/ZtbNYaGxvv37/vDWSipLS0lC5HEAoKCjBQZ/pF&#10;WtlB3JYBbRpmzs/PJ5cfEF4+nf3CtT++cOFvXmhc+DzUxAPYL97VK/Ubk3KejzThbZ58aGixAG4u&#10;dgwMmUzGbwV/A0ajkXcC8DHYNK5wd1MmL/yLORDQsnKKi4vJG7uhJfyrPfiehUD70qDO4LWSyxLf&#10;u6CN8MvM+1TRgFBWTrl78OABNgsx5MmTJ1g4Ag0OJQgICDQjaCUC4SK8gxM1IbQSwEcrOZueTglx&#10;IGm1EluNeaq8O2oicxQDUCsBm1c4eKZ8ABzMXMXA93J+hQe2VP2+0VNirTY5amx37tzB+hkTrQRY&#10;pRmHmfeVrCZX2OCF7VJayc7ihezyqq0y8iY9H5duY4d9pHQLeSPE4/Hgu2ZITk4OP+0reQWtJLGw&#10;byQrK8vpdJK3o4FtGnD58mWMYaKG10rg4uDKGmygBFJYWAjBG1MudJYAAz0oa5BFbV1WCx9nPlv+&#10;X+jnRQr4RkzWim2aBWtVk8BWKyewPYKtVI6trAolGfDToPLo9Xqz2WwymXgxBeJS8AAhxqT46z78&#10;bLIAFIJ+/pUu9LQRfrCPsPZNkuC0Vbaow0s/TQkxorKyko0kAsgbHF5bQQ/02ahdiB3QsXe73Vg+&#10;QgkCAgLNCFqJQAQ8ePCAQluBSAitlTQcOsRrJef/4z8oIQ4krVYCzFcMRa1knOz1BRkfLMuYuDJj&#10;6rG8g2x+kxWa0fgHb3tMS+4/bhpaEiutRGXNY/n1VUXkDQ+8sF1KKwHY5QKTmdPJm8SklO9lB7yn&#10;eDl5owXiK9YDhugLPiLoASAuipVcAh1ZLDMnJ4dccaMjaiVsPhfAZrORtwMCAQw+c589ewaPD4xh&#10;ooPXSsjlBSI3mUxGCVJprjx7lqz/XPmgRYUjrVUBJhllIpRcLicXxyXpfj7OPKOlSRYKCwtxK6C8&#10;vBydDIUxb71qGpNLcitaLD5iMplKmtHr9XxRbYFVbECj0fgclcVi4UeXwE6hIjEVJjc3l/K1ASiQ&#10;7QJKJq9AEsDX4cbFf0fe2AGVDb93gH//KyB8ZnL5vYkTk2EgPkNL+AXLBQQEAEErEYgMimsFIiG0&#10;VnKmtpbXSsDOymSUFGuSWSvJspz4IO/37+f+Zrl6jL15Hvg0ScpCFckiMqtIbD6KfzNbqR+1z7oM&#10;amastJLqGs923fOxEuQNg6qqKjzmrqaV2NxWdrnAPtKvoISkRGI8xg51d/Ey8raNYCP8eWIycS/E&#10;t1haAupYR9RK2PUByNUxuXTpEj5wgYcPH1IQExUhxkRAM8sGmKxKn9c99cWeqV/dpJpDyS0xcRMo&#10;+Ly6AvBBJpijijKw8s3B1745XLwFtZL1qhko0wQbQoJotdoQo0WCAVvBMcApQ+G8XAL4RK2QgVeR&#10;eOkkxFmEj7D2TdJy6+h0vhqf1kYzc3BoioqK6LsPY2gJU+HhLkYPdCapXfBy9uzZmMgl/IxITqcT&#10;2hxKEBAQELQSgUh5/Pjx+fPnKboVCI9WtJIzZxrWreO1kvM//zklxJpWjwRgWsla7QRyJQSVnfa7&#10;q2QZHBse5PbMNRDTNmkimjH1p5sWCaqsroAMmLPJrx+1rmLszQfXY6WVAJUuM9tklXo8eVujy2ol&#10;gNVtXqeZyi7a7pIllJBkmJwGdpBgnupQi/5GhK7lah0BCbZiTviw4SqJ1Eqg90yupIf/JZZcHRa2&#10;hCfEQhjDRAevcZCLA1otHDAyLPUXOPfqTs0SSmsJ068B/0Vb+AgTDHKjPxytxGIzsaElYCuUY/hX&#10;FfzBreB44IYilxe5XF5RUQH+4uJiJrXA2VksFh9xBz76yCWU0Ay7LDzslZy2wH8dwts3ycZp5QG+&#10;Gt/+6A1KiCn09Qd5nY2HTWojk8nI1fIdmZs3b8ZEK3n27Fl1dTXtID4v+wgIdFwErUQgGi5duoTx&#10;rUA4hKNQnP/Up3i5pEGtpoSYksxaibIqC/e7v3QdG/+yOL1p6lBw7itbTvk4thbPQa3EfaVp4hIK&#10;MvxgsXGYWglQateyrZSVYcWlXVkrQdZqJsPlmq8YMls+YJ16GlQ2Skga2He6UPlOTU2MVx2CKAhi&#10;PH+wVgAQLlLWaGkXrQSCT3IlPWwOzo64/LYPZ8+exaetzwj5KMBrAgQTLAwGw2RR7x6pX+4n+nZO&#10;eTp5/eBn2SCXl7oSJR9hXszZ5i8dhtBKgF2aFSiUzCkYiDNVbchYLJFI6BZqKZ3QNl5YUhQDNPj1&#10;kioqKsjL4TO2Bad6aQs2m43K8kJegaTBU1HC1+THa79BCTGFjVRqVSzjxV9oh8kbnylFoMGh0r1A&#10;h4oSBAS6PIJWIhAl586do4BVoDV4hQK6mxBT+eOZOpXXSs798Y9OqxWejsFwOp3VXlzN4Mf6+nra&#10;ayDC0Upk1vTEaCVwAHjMePzp5YeYVsKOc1n6xIWqYQG1kpr66m0lc1Er0Z2VxVYrAfYUL8et1mgm&#10;kiskXVwrcbvdULcXS8d8mPYG/kC9WP6+p+b5XKfJAKsJZmc5ueIP+21QrVaTK1oErSQ0bCwABP/k&#10;6rCw13CePHkCYYzH46EgJnLYVxlivZUlivdQrQihlVitVhbmQWUmr8Nxf9M3+QizPDcd8/Do9XrK&#10;HQRR6eGVynETM99mE3svlr1fbqWtWM0H0IOQK1rdAe4j3Fyl8p3Oln+fi8GfdRTws3X6v8ckkAzc&#10;/ajFysENmhxKiB0lJSVYB6C9Ildw2M1bVlZGrvhoJUBdXR3twIuwJo6AACJoJQJR8ujRI4pZBVoD&#10;urn4tAtNw2c+w8slxStWUEIkZGVlQSeMduxHOFqJyLw33loJHAb/zjayJXPZhIy3pmX33qNdXV1d&#10;jc4dmeunSHpOyHh7ac6Y0tLSiooKiIKcTqfMmoEHuaLk/XUVY+89vhNzraTCUfZ8Q7uOvMHpsloJ&#10;9OHkcjmeOzBb9C5qJaOzX9mhWwTfNeVLAtgXGsO3b1qF/RpfUFBArmgRtJIQuLiJXZOq1kUHG1fC&#10;aGhooCAmEvixDOQKRDhaCcBPFEIuh+PJyi/y4WW2OJNycMCDqbi4GNpwaCdpMz90Ot0h8Z6Jou7j&#10;RG9OzeqFx2OyNc29yvYL1RIzA2GeWghY1OqjlVitVjZiBf7gpyzxmQs2fEzc2zdwKcgrkGScy9vO&#10;V+Zb+3tTQkyheuBdaZ5cQWD6Gi+s3LhxgxqFWMNPXHLz5k3yCgh0bQStRCB6rl69SrGvQEjcbjc+&#10;7UJTMWECr5XUf+UrWZkBOp2tAn276upq2ndLkkErgdCLjqAlOzPXsl8UWZy2P3MneqaJBqAH2Jyx&#10;fIq0Fx7k8uL38utSoDbGXCsBlqs+wA0P6teRKzhdUCuBU2YRBUMikcwQDXk/67dzCwfCpQt/wpcE&#10;gN8mGH1OCEwqhWtFrmgRtJJgQMvGz8fZCbQS4NatW/ioZVAQEwmx1Ur40vCdFLepnI8tL2zpgalQ&#10;2yu94EdGdnY2fFM+2oROp+NfeNmYuRAPBmytcjKvMvBTpbDCYV/kihCmlRQWFpLLi0ajQT8ANx2c&#10;Nbsdol4KBzcH4OZtNUIWaC/c5gq+Pj9Z+Z+UEFOoKoQc6oXwb4pBhUcnPFOoRYgD0JXCvQDkEhDo&#10;2ghaiUCbePLkyc2bNykIFggCr5Xo9XpFcM79/d/zckn5okW4FfSuIBX/Dgfo3tG+W9LuWgkbMOLP&#10;lsxlKIvMF31ILi/oBMOP6zIW4se5BYPgIN0XbFgVw9FKjM4ycoWH0+Ng21a6WplsoqtpJXw4wYBI&#10;xuV9Hexo2VZ26ZapRlldlbRZu8IOyVXtJFdCoKvj/RWRXFEhaCXB4Mc7QGRL3o4PNm4Mn0Hy4VBR&#10;UUHXJTytRG1qZe0P9iRC1eCS5CM+trTtG42pbCZUpkf4kJ2dLZfLoUr7661wmxSZFUwumS4aiH6o&#10;9lAbsViAaSVQFLkihD82Pmpl6xOzGSVY8w6wkDV8+JF3rYbHAu3Lw80/46t0XWkri/tGAVUFboGb&#10;EFDWlq/hQIeHGoU4cP/+fdxLXEUZAYGOgqCVCMSGCxcuUDQs4AevlQRTKJCGtDReKwGjhPBgvdjk&#10;1Epgj/yPhxDSUIIXiekovqy+OH0i5fAOUpgs6Tkzt9/07D4FBQUQEc3OHIpayYr8psO7fv061sBw&#10;tBKzK+JZKti2R8u2kSsQ1dXV7BfXzq2VwJmyGTQZAaeHEFccZ1cPzOQqd1e7orAYjhFgB9NeWgnc&#10;mOSKCvYDe9tf52mVDqSVQPXDQwWgiSBvp4CfMiC6BXHC1EoWyIehMFFhjSB4Ky8vv7Pnz3xgWZB+&#10;CpMoazNyuZx/kyUY/HiTPUUr8ZCgtRdLxJAKbSyleWEzX0JdJVfkYAkIK59pJfzLMuyOCDgRbAj4&#10;GTp1Oh15BZKVcwoxX6VvHxhJCbFDq9VifQhncSU2UzI/+un27dvULsQNp9MJO4rf+z4CAh0FQSsR&#10;iBmCXBKM8LUSwEcrOZuWRglhQPtIVq2EXxzBRygBpJZjuN+PdKspk1R6NOsAOtcUTcRs0MnYkLFo&#10;ZfpU+AM+tqqVwCmzCDkKrURmzmCbVwdZOYWti4nIZDJK6HT4v00WWhjKNYvY1WuL5ZnTqcS2wQps&#10;L63EYrGQKyqYSiVoJQw+EIWAnLydhfr6emzfAJfLhWFSRISjlZRVlqAqMV8+lFwhgbseC8zPyeaj&#10;yvsrvon+YIuhWq1WeAr4NJiI/+yqwHrVNNRK9mVuhzw+Wgm/ZjC5/KisrISnIRDstRe+EDgvdMZQ&#10;K4H9MpEo6vd3BBJM4+J/4Cu2oyrGE/HydyXUQPIGAVpgysplrq6ufvLkCTUNcaNp1n2X6+nTp/RZ&#10;QKBLImglArHk9u3bGNAK8ESklTScOMFrJee/8AVKCAPah/fHirKyMoMfpaWllMM7FoAH+pTIYe3m&#10;mbK+cxQDYquVsGWAATg28nIwrWR/6TrKJ5UeVG1D5079AszGZspUKBTwkWkld+/erQkEdClYhGxy&#10;GsgbBtDH1Wq16iL11Kxe03P6zCkYaHFVUBoH9CTweBjQ6ae0Tge/jgP0++G7oITg6KuK2PVvi500&#10;7KES2wArzelxkCsh0CWTSqG2kCsq2PVXq9Xkihu8VkKu5IOfyQIiUmhpKaGzAE0ctm8AxkiREo5W&#10;kqI/iFrJOtVUcoWEXfbyjzfzIeW5zX8AJ9Qc/k2ZgMCDhv20jpSUlFAaxyb1rMmSHuNEb65KnyHO&#10;yvTXO9j7O1AgubxATmiHMQmB6hFM4+DfxIHHCnhiqJXwbWarUbFAkvBo7f/yFbu6VE4JMQLqJ9UJ&#10;L+QNAq+V8AtXnzt3jpqGuIFj2fznmRYQ6FIIWolAjLl//743pBV4TkRayZm6Ol4rATubl0dJreH/&#10;ckQUrMqYjuuYLCgcTuW2marqSnVlwYHMXVsyV56SHA94EZhWklp6iA5FKt1bugydbM3guro6SpNK&#10;4e/r16+fP3/e4JWBoHMMQN/0WOHek4rD7CP0ttGyFJnggThTHwTolEAYAH9ANtpH07rFU/CtnxPq&#10;/ZgN8jBg15SvGfBAn9hsNkMqFOiD0+mkMKijAQfPooWIYnWry3K0bDvTKaK2fLOESowWVhQcErni&#10;D/Q18aIB5IoKuP4sMoTaRd64waZKTcC+ogNuJX6qC7jOlNBhuXDhwqNHj54+fXr79u1a75g4/EUX&#10;nFqtFr6RKOBfeySXH3PFIwaKvjci/dcbJQvJ1RpYYP2uoXxIqT++G5zBBpX4wz+w4KuEmkYJzWSU&#10;HsO2F2xO9lClUUYJzbAhGxrN80kloIlmI194ILNcLocnAuzXZ9IQfjowaL1ZvYI2nHJEpZXwQlVA&#10;MUggOTmjyeUr9qP136GE2FFWVkY1I4zFg+GBizn5oUnQscRed1zBuUvu3btHnwUEuh6CViIQex4+&#10;fNjQ0ICRrQAQmVZy5kzD1q28VnL+xz+mhNbgx25EzeL0caiVbFQsoXIj5/Tpeon5+KqiMcs1o1Ds&#10;gACV9XqXqEdmGA9T1maOl+/EnCeK9+GRQI98X9lydDKtBMBUAC4sXE/60MzOjA24lxPij+GjRCJh&#10;+z0pOYp5ImJ1xizcfF/mNnK1DYMhguEtSQJfh4FwRpQEo7q62l3tDtc8rs1Fc5jGQUVECysnkVoJ&#10;i5egm0uuyIHeKq8LwDWkhLjB4uG2fNexpbKyEu6dgoICuJIsSEagflKmDsuFCxf42UmePn0KTvzb&#10;HmTtsFgxKPUn2OYfEx8mV3g8W/T8VYUniz+bFWhWkdBAZiwKwDEdPLJ82WRRL2x+5xQMnCsflKo/&#10;RGleTYS29AI3CNQKn4oRAsipVCpRDamqquJFJQbuCIlCK8H8ANxN8CWSV6AjwCo2GnljCj+gCVo2&#10;8gYCmj7K17JO3r9/H5uIuHLz5k2n00kfBAS6HoJWIhAvzp8/T6FtlydSrQQ4/w//wMslDYWFlBAG&#10;ENtoggC9vVZZlTmtb+q3eqZ+9UDR5tJmoEfLA6FasBOpO123VjsRBQ7e5iuGYJcXbKFqGDo36WYW&#10;2rI8dS7YcHvxQnSeKjmI1yovL09nV6ATTO/QQDZeHAmolSxJn4R72ZW5Fj0L08fCx/GibhmSDPSE&#10;j1qtXij5EAs8IN5J3rYB/WaMjjoQ0C2jo/dC3oRgcZkXKYejxrFEOZK8UcG0kkS+g8PeNYDAjFwR&#10;4vOeF9yAlBBPmFYCMR652globaAJwoMJCFROytqRCTEpAHzjdKpxIEV8sl/qt7unvtg79WVyhYcq&#10;5RAfTN5Z9SI4i4qKoMJEBC95mM1mdMIf5JJKt2esnZnTH98SArNUUZ5WZZGCggLMyY/vCB+4c3Fz&#10;BB6O6C8vLydXSNiLPADEuuQV6CDc+2gyX71Pa/MpIaawZhbVtBDwQ5/I5YUXWONHfX09dOnpg4BA&#10;F0PQSgTiyPXr14UBJkAUWknD8uW8VnLuN7+hhPizT7sGpYFVGbPpoIMA/Xvappm6+toNumlM3WC2&#10;umj88oKxs0XD56W/NzW9H9NKmB0zbGd/u+uctAOvGrJEPYIlmdxl7O0YuVwOe4Q6dvv2bQgmIV4q&#10;8TItuzfYFGnPQ7JtEJ0ChQr5joLl2YVNwSoP9GWhEAZKRdBloc9yOfSJ4Ry3FM2H0iaJux/L208J&#10;XiAnwA/2Rg/rUgPoYUASdt+9wVGHwePx8P1+8iaQbPMpJnNkVBwlb+SwQlyeBL0JBTWTRXRlZWXk&#10;jQSfN9sh6KKEOAPVFffY7tU1Pz8fj8QfOMjOIZTAcwEfmhD5sDmYGEwrgdsQalFMwAKBnRnrpmb1&#10;mpzTY17eMEprDbOXhsyNfDDp2bsAqrrVavVGcJFBh9Ksbpi4aWgA+JaN1oqlilFMLskpTzU2T1wF&#10;sLrKgGYZngVYOAPac61Wi003P0orIP6iDxt4Eo5Wwr+b6aO5CHQIHJYKvno3Lv5bSogpbGpq6BuQ&#10;Kwi8XkwuLw8fPqRmIs5AZ/7Ro0f0QUCgKyFoJQLx5dmzZ/fu3Tt79izG0l0N6ARDVx6eZ/SIC1sr&#10;Ac7/x3/wcskZk4kS4sxe7eowtRLodNI2zeRZ05iusbd0ZYEtw+qhFXlYsA1d7eMVz5URtD6ZX/8g&#10;5/fwx9qiSfWnn79J5HQ6Te4ylm1/6VoWeUIMCcWyuOLBgwcYdbB4ONeSip42slW7AAvUVxWRi4MP&#10;ZdHD95LR09GBqIPOp20vkrSFg/oN7JutdJnIGyG4+QrVh/Q5zvADpwEIIykhbPimA4AAlRLiT5Jo&#10;JfyUFnDvQzOi0+kgwIBr28aJcpMK9pstPDHhgl+6dAk/IkwXgKsBqW2Hj7u25i9GAWKTajYlh8fj&#10;Nd/jg0l5ekp0QgkADwU6Gu/wK/rLi0ajwTwVlYaF8hF4qDNy+6Zl0eLEAKTCri0WCzyS0AP1BLcK&#10;BuSHixBwWhNArVZTPo7wtRIonD2nYBfkFehY2Gx89W5c9DfkjzVYT4CKigpyBYH9DMPXT36prHgD&#10;u6O/BAS6EoJWIpAIoP/X1eQS6Pyx3hKP2+2mHK1xtuWsJQ0nT1JCnDlStmlmXr+Jmd13yddoOZqG&#10;UjSD5wJPbtqmmeWaD1DUOFG+m1zN4CaAw+GAj9V1njJXUU5lylzFkAHiphHgYGMz/3wq9yhTVQDY&#10;l0ql0llVTC6hBKkUughQTgK0kmWqUVhgwHVwuoJWwn8jMQ/X1daCE4Y9m7WzNhRNX6keu0L9IVzq&#10;d7J+NEDyrYmyv+CVB1usHDEm91X8e7l6NG0cCWX2Etx8Y9FMcsUTj8fDtwAQ4VNCJPCxHISC5E0I&#10;rF8O/WNyJRz+1QloCsjbGeHHlXgjIPvly5fRc+XKFXYDxkor4YOu1cpJKEAojfTGSljYrHwkCZaV&#10;lUVJkQOtKHus8BiNRsrhpbSyeF7esAkZb40TvTlbNCJdkg554L6gZLtdo9Hghq1qJQzYtdWLzWZj&#10;N6zeO8+3D+FrJfyiyMLbNx2XG8dm8TX8guwUJcQUdjO2WmnZ22o+9xo2FAkA9nXnzh36ICDQZRC0&#10;EoEE8ezZs4sXL3qj5k4O9HrZwy8g8JyDDPBchP5ZqGEmBgOvlZydOZP8ceZo+ZZgegcCQSCeCJwF&#10;ubzU1FczRYNcHLgJgFoJUuHSL1IP753xddRKNmYspEwtSZekQed4YubbULJEIkEnlpAArQSiiMmS&#10;nuPTu4myT0F3mQciDf4tYszfibUS6KuRKxaorfKlqvfY98VsekGvfpKXwPpLvsn75ykG95e8PDb3&#10;T/D3UtX7K9Uf+tiR0u1UdCCYVvJR8SpyxRN+jomo3xOh7RM1RwkPa8Sgf0yuxMK/ugiQt/OC7RhQ&#10;XV3tjYCagO+df1skJlpJi/lBrCYUSsAoOTzqtDI+jLy5vl9btBKgsrISWlQ6LC/QtFJaM/n5+cfE&#10;R3DYI9gE0duaYhWleWGnBjnJFQnsAALOusLuiNBaCf/KWKy0LYF2wWPQ8pX80dqvU0JM4YdtkisI&#10;/A8zfCX0f2svTkAfXpjkVaALImglAgkF2nQMcTsl9fX1fJwMQPcxOzub7+wGBDphZWVlEBvU1dXx&#10;6sn5T3+aaSXnJk8mb5w5Wr5lgWroQtWw2GolfIcAzhE4WLqO5R8i+snK9LmU7MfezG3YOZ4l688u&#10;JhwGFJsArQR/xgRLkRzHXQcEDgzzd2KtpLS0lFxtw+VxbtXNZ9+Uvw2QfLu/5FtT87v7+Mfmvd5P&#10;8tIgyfdmFvSZrxjik4qmrMyj3bREakzBDPtL1pIrnvBaSdTL1tD27VGR2lcrYY0MAHcWtI2U0Hlh&#10;8w48evQIQyCAH6EA+IyziA72zcIfSpMsOq3k/q6RfBhZcuogPOkoLVog/MMDC83y9OnQGk/M7A6P&#10;gyPFO2hjL/y7PFAaxJaUEB7sygTUOFhqCK2EF0r8tR6BDsezpZ/m67nDGpdRQlRjvG8okysIrILJ&#10;uLlgE6xf3L59m/4SEOgaCFqJQEJ5+vQpRs6dD4fD4fPys1arraurY6k6nQ46Tz4/nQVEpVJBJ+/0&#10;6dO8VnK+b18sKt7sLV3ZX/oymMhvWV8kmFYCrCkaj9qHv87Cr+VRVFS0RTeHCSVgpU4txJZqtZqX&#10;VKB86DrARRuf3g3Vil2aFazDarVaodgEaCVTpLRoZWitBL5uzC9oJaHRV2nZdwS2SDl8Z/Gi44Yd&#10;aqvcU+2hTH7IzBJcDWdUzu9w1Mm72b+YqxjIF8WsuEpFm3HsL9mIqScNu8gVT+CWx4sGCFpJpPCv&#10;L7XLASSY2tpafnD7hQsXvEFQi9lqYjLzhcVioeKkUpPZtEoxEYWSQ7otlCM8+AASDAsM+OpKmEB7&#10;joW0SkFBwcmSvXjYW9ULaftmWL0F5HJ5RHIJew8ILjU8j4xGIzTmDFYnIUyFB5N/yfwUs/AQJ69A&#10;R+bG4Raa4LmcXZQQU1jFg7odusbyryWaTCby2u3Xrl2jtiP+QF8rxKJdAgKdD0ErEUgojY2NGDl3&#10;Jurr64u5CQgB6FS5XE3r4AYEesbQYYVN+N+gAnLun/4p8VrJBu1U1EpyTJnkakkIrYTN7bpYPZxc&#10;HNDdxA0XpY+dkPHWvMLBkHNHyYL6000zjyD8T4vsbZ2FqmEz85rWjLRVm1mHtbKyEpISoJXMVwyZ&#10;kdt3ek4fRXE+BAP+aLVa+JfFw+w0AfR0dJhWAp0zckXLnuLl7AsC21W8jBLCwOayHinbAlvNUwwa&#10;J/vTmLw/gC1QDEs3HkBjxa4vmkbbcGzQzMBUUcV+csUNp9PJqkFuG2bDxRIA+pxA2lErYWtdARCU&#10;krdT4xPqQCgCl51VIWj0IHT3xkRthb0zCNWyvLIUFQewCquBcoQHH0A+XEGLDUOdiXR6DsgP4V9R&#10;UREvNIAH6oDPbw8A5IFrAlvlV4jxsFcoxmI5DCiQcjdjNBrhgYuEDkQhA20TBvxrPmazmX+aB5wa&#10;VqAjUldc2KKqb/w5JcQUvs8AdyjUf0oIBOXjpj0GoMNJbUf8uXHjBvR26IOAQBdA0EoEEs3ly5cx&#10;AO4cWK1W/ocsQKfTUVoY1NXVQVgF3Ts+PGDwWgkYbRNnDhs2jMz55Qd5v99aPJtcLQmhldTUe1Ar&#10;Adugm7q6aNx67ZQdJfMl5uOYAaLuxenjcJgG2AHlJl4oAdgPLPxlZGWy9SCAhM3tygoMOLerP4JW&#10;EhCDXb9aM55dTDC1NZ/SIqHCUbpVO48vZ5lqlMZaCEl2dxVzljtKMD8Dh6WASUzRrzocDj6zVJaU&#10;+B5J+FAR3siW/moJ3INRA7EoBJ+MNVkzlmR9SB+4wBVykivW4GH4Qzv2DkCjC9HZefLkCbZjDAh+&#10;2ENBqVRSSNQ2eB3BYrGsUo5DxWGNYnJE4y8up2/jA8gGyVYq1Ftb4JlI+VqDNSw8qIYgNpsNSkN4&#10;tcjAqTzk4oDTDPE7BCRBveJRq9VQGyk5EqAoODCffeGyxwKdhkfrv83Xdo9BRwmxA+4+nx5giEFk&#10;ZrOZMnlH15LXbr9w4QK1HfEEZVwAelzkEhDo7AhaiUCiaWxshDYdY+COjk9QBFRXV1Na5Jw+fbqu&#10;rg5KYH0vH61kuWbUyfI9lDtuyG1SFCZWaEaTqyUhtBLgcPl6Jm3wtqZogr3G9rFhE3ulZaHoA4lE&#10;ku19y502PnOG9Vmhv0uuZq1kRm6/bZmrMBX6o5iUzFoJRDjk6uDg6QBRayUfl25dqHyHXclNRTOd&#10;nuhHK8A9UmYvXqwcyQoEW6p6z2DXHy3bOadwwMS8bgMl3/GZ0KRH5pdeE30WbHL+W7yft/Hp3Sam&#10;d5+TN1hiPEk7ixB+xgQk6oldASoi/mzMWIh35e7MTeRqb9gEQF0BH63k3r170CrGXCvhH1gQnjG5&#10;QW2KLLx/uO4rfPRYXabhBWL44sJRXgLKGQqFIpxtzVYzO3hytQQK0el0VGgCgW8qnOMX6EDc2N+d&#10;r+3nslZQQkyBauMjiPPDRnggJ+XwG8GUmPWDsXWC5xp9FhDo7AhaiUA7cP/+fQx0OyinT5/mH1eI&#10;Xq+n5Bjh8XjOfuYzvFaySDUMVYOdJYtq6qMXZUJT7ipZqBoKe2lVK5HJZORqySbdTDxOH5tc8NY0&#10;ec+FqmGz8vrPSX+++m9AYC9U3JkzGeVHp0h7YiyXLkmDvjglcFrJnTt3MOpgcW/MtZIqt5VcIek0&#10;Wom72pVrTocTxysPNkvWn12NVm2XbgVYWvlhH7+o/AjtoM0c0W9frBzBFz6ncECvzK+gJvJu1m/4&#10;pNdFn0P/BNmbvJ8ZxF3sTOHjEuVIuzvi1WfYOw5QS3NycqChoIRmoGK73W6n0wl9TR9cfmBRCWBV&#10;RtN8mWArM2aRq13Jzs6m69U1gPAD2zEEqgdEIzHXSrA0oLy8fE3hrL7ibwwSf2+dcholh4fNZnu2&#10;9HMsdGxc8mn0a7VaKt0b5nlfeXmOzztE/DgO+K4hSsRNKLk1LDZLaK0EMZlMcA/CncigXQaBz+D/&#10;HgQLZUtKSvx/JoGzgD4AZRXoXDQu+hSr8GD2uMlhcBOxSgiPEvL6UVRUhHkAXps7f/48tSBx5uLF&#10;i7A7tq65gEDnRtBKBNqBx48fU6TbAYFQR61W02PKC3Sb2jKcJATnP/c5XitZqmiSMJhVuGKsziBb&#10;dfP6S18elvWj1UVjydWSVrUSwFZdWexQVVVXauz5B8rWwNFOKXgbp0GZJu++pmhCfX196N/9oDeA&#10;RUG3XizJnCzqg7Hc8owp6Efu3r2LlSpOWkl1tYcV2KW0EqfHsUk7E098QsbbePEj0kr8bV3RZLW1&#10;gHYQI+zuql3Fi/m9vJv9C9REumf879i815epRqG/Z+aXXxd9/s30/5gh780y8+ajlaApK3NoT+HB&#10;Fi6BegsfIei1Wq1GoxEaDSajRAF0oF0uF+4iGKS4RMV+3Vo4ffh+9xdtgggzHtCe/IDr4xPEQsAA&#10;jQydVdfg5s2b2I4hT548gSsQW60ECsHS4GqbKo0DxN/qK/4GWIp+P+UIA/iyDCf38HHj6b3voQ6i&#10;0Wiw/GBAk445+Vcp4Ry9BUeGwpgXjlbij9lshtsQHtk+wO1Z6Z1phQ6rNa2EH0eTnZ0NHymTQGfk&#10;0Zov8XXeUxYb7TIg7K4PoZXAbYh5AKy3jMbGRmpE4ozb7Ybd0QcBgU6NoJUItAP37t2jSLej4R/e&#10;Q+eP0uLA+c9/ntdKtFbZJt0MXi6hfLGjtr5moPQ7KGoUWp8P3+AJRyvxQWtXYJlgcwqHnG5eFxme&#10;tdBPxdL8gbCTBVHbMldCBDsx8+2FqmG8SBRvrcRT7WYFhqmVsIl+O65W4vK4ZssHfJj7h3mKQXDi&#10;s2QDxqd3m5DxVrBlesOxE4adTk/0b6OEprhKfdKwa0NR0+ytS5Tvjcp+ZUjWD6cX9IKPpwwfYZ4F&#10;ymF4JDZX4O/R6XTCt5YhSV+dPhtzou0pWR5igR4fWERaVlbWavQYPnCn0A7iw76S1XiyMrOYXAnB&#10;55WlnJwcCKQprWtQW1v76NEjbMR8YL8ex0QrwaIAeIodLdk+Vdazr/gbo7P/SMnhYTAYGrYN5OPG&#10;isOL4UHAqn1oCgsLoRAmGkLjj8Uy4NtHtTE3Nxcyq9VqvV7vM97EVmVlQkmkWkmr4IEBIbQS/sGU&#10;nZ3Nzxkh0Cm5nLGDr/PXT/quvhRDwtFKAHYT+aiNCVvQF9fqOnfuHH0WEOi8CFqJQDvw5MmTs2fP&#10;UrDbQaiuroZ+PD6cEOgwsSWB48T5L3yB10rgIE6fPq1zKJhWsrl4FmWNETJr+oicn6GoQS4/otBK&#10;VhWNnaccPDrvD6PzXjF7ysnbDE5wy579AcnOzd6smb3Q+xbStpK5tKWglcSHsdI/90r/qndd3l8e&#10;Lt3i9Dgcbgf8G9oqXWawcoe+zK7TVskLLOIcc+rxst1p5QeNTgMVnRDs7qoV6tHsizvplUta1Ur4&#10;d14qHKVsc7A1mgmi8iPKSpnOpjY6ysGwY+pPCO2vLdAhxo3dxcvwTBOplbDgE9Fqta2Onel8+Iwo&#10;YQ0awCZxbLtWwholiO1tNttyxYcoNBwt3kE5wqCsrAyees8W/3983JgtzsSSGfle6IN3lkr6ywt8&#10;y6yph7+paO+ErPyLOf7A8xcyqNVqnVnDhJISy/MSYgLtLJBWotfrKY3D51d9gc4KX+fByBsHwtRK&#10;+DuaXM1Q8xF/cHc+7w8KCHQ+BK1EoH3oWIsH+8/XCLE9pcUTX62keQoPVVUuaiXDRb/amrUCDiZS&#10;sBwf6upr5ygGjs//8wLVEJ1DSV4/2PjP8LUSPFowraOQXH5gmQB0EXzWR8jKyjp9+rTBVYyFLNO8&#10;T9skRCuBHjkOaekiWsnUzD7vpv62e+qLfTK//l72r5ao3qWEDoWHe3kKbJfu+VrFlMMPXiuBj06P&#10;Y0vRfLYVs+k5Ta+DjRe9RVnDA8ftu91ujxcon38Twbv/51Q3w/RZSogb6zXT8OwM9lJyxRP+3BFo&#10;lCita3Du3Dmf0fKPHz8+e/bsrVu36PNf/wrtG16cgjYvrcJkCK1Wm21IQ6FhvnwYP9lBMNRqNRtG&#10;UX5kEx8xfrLx9+hnmEwm2IQXvqHm49edLkk7JjkMdlxy5LjkY/DAwcCzFTKz8sMBbj08/mMlO/EI&#10;YwjtI5BWAlBaMzpd7JdEEUhO+GoPRt44EKZWwit35GqGTeIWb549ewa7q6uro88CAp0UQSsRaE8w&#10;3E1m/OdwLS/3HRYRP86uWtVCK+He99mjX9Y77RsQ0ILtz9xBBxcVeXl5ECWePn1a71S/1jT/5ee6&#10;Zfz3fNUQJnD42Oz8ATinw4SMt3ySglk/yUtwnD1FX5ml6OeThLazaOnC9LFou4uXf6RftUO3ZJ1i&#10;Jhj8jbazeNno3FcGS380Lu/1DNPHYAVW8fnrDViX/LWSIlvTOrJtBMLaCaLueL5phsPkDUnH1Uoc&#10;Hvsy1Qfj07vByfZL/e570l+zi5ltSg3/PZTkYaV6DDuFd6Q/xT8ozQ9eK6murkbnkdIt/Ao+YJPE&#10;VB9OSU5Q7iBABFgUfNXbSm4BV3L5wbQSRxsW0wmHhGklbrfbZwEUCMUprSvx8OFDbLgYFy5c8Jkr&#10;sb6+Hi9R27USJkaYTMblirGoNaxTTbFarfBEg1oKuwBKS0stFgs4bd7Fen00a1lGik/E6D6xCR4f&#10;/PggqNU+w4WQeaJReNfwdlR8kJI5oEB47MJRQdDoM5YTWJU+E7edkd1Pb4mlVAGnzEs2Ad+sgQNj&#10;hwSZySvQBbgk2c/X/DOaXEqINW3XSpxOp/8a5PEDmrL79+/TBwGBzoiglQi0JxT3Jx/wsIFHkU9H&#10;DbqA0MelHAmhITub10oaTpygBC+DM3/QPfXFHqlfmSTqnSER0VG2gQV576NWMkjyAx8tg7cotBLU&#10;dMBmyQNrJTNy+2GZEKjjizb+NqOwNx7eG6J/Y86V+lH7ratuPrh+48YNbwwSY60EQrtNGUvw2OYr&#10;hpA3OB6Ph4WCGo2GvB0Bh8exoWg6XDevVtJtfca8rfkt5kxdoRpbZJVT7g6C2+PaoCUVoJ/kpeFZ&#10;P5urGGSwl1ByS3itxGw2k7emxuayHi7buKt4yRbtHLCFkg+miQauyJgC2aBN4IEwLzs7G0uAv2n7&#10;IESkldDnuMG+ZfocH/yHk0CASmldiUuXLtEj0MuzZ89u3boFTfrTp0/J5V0EvbS0FK8S1CUtB1xG&#10;iorCw2KxYDmA3Jg91zuJ79SsXlAsecNBIr6+/vd8uPh49ZdoB17gwHBQiY8WhmAT6mPbMldQsheo&#10;7SUlJVgawt5og7gRzlqpVM4Q0QTMGzIWFhYWQv2hrG0DCucf9yFeeoIjxDw494pAV8Fq4Sv/FUkE&#10;MyJHRNu1EgAaGWpHBAQE2oyglQi0JxjzJw8VFRXQSaLnT0ugh0SZEguvlZz//vfJ68Xsrhib+8cJ&#10;0remSHrOzRyRJ8ttek08Eujcmhmb9udhkh/3zPxysNEfaFFoJQNSv9c99cVeqV+fVxh4uMqcAuoB&#10;z84f6JPEbGZhn9dFX3hN9Lm/pP8ncy7UDR2S991383+W7xRhHMKivlhpJRkSER7bfMWQj0pWUkIQ&#10;oJtCV1Mq7ViTLxzQb8DrNj6920HxHjh+6I0VV6l9FuXdq19V6bLQNh0Bl8d1pHQrHHk/yUtviv6j&#10;m+i/95WspbSW8FoJUFZWRgktgS4sZoDmglwcbD7OgoJWVvzpalqJz0wucBkpoetx584degR6V9A/&#10;f/48tOdnz54lV/MaEyaTiS6WH2az2RsThQULq7KyspbnTuqf9t0Rqb+eKWpl1XaGTCbT6XQ31/6M&#10;jxXBzslO0A78KC4uhq8bam92dnael5M5R9ZlzV5ZMHG+5P3Z6SNmioatSJ+aIcmAPIWFhfB4RZ3F&#10;BzaZOhvEUWIoXpo+cU36HPSjvNLGSUN83rHVaDSUEAimlcANTi6BroDNylf+x+t+RP5Yw+7Wtmgl&#10;QLAZowUEBCJF0EoE2pMrV65g2N/uQNjD/6zEg6PoKV/C4bUSMPI2U+4qYapBXmU6ecPm9OnTEB9q&#10;tVo4zdUZc8aJ3pwrH7xeO5WSm6mpr+bNVGlMk6SkSU6JczOctfbKamNoM1SVnJB8fEx8+Ij4ozJX&#10;kcEd2PQOtd6hUlXlyG3igJZh/Hh8/utj8/80Ou8Pqcb9YLtLlk1QvD4k77tg0xQ91mombdROH5r1&#10;A7Qlyve26mZv083xsZ3Fi1LKD/hbnkmsqMxDyzNK9FU6o6PcYNOflBxbmT7Nq+MMWKIaidFOMNhk&#10;Lgcz92zVzVmtmbBcNRptjWaiuOI45Usysk0iFi1vF6/GUzB6VyRxeZwS03GW6rVhUmMKbthROKzf&#10;Mk72xh9T/gWsn+i7cFKUwFFdXY0njgQL5jufVmJ3V7Evl1wxBW4K/u0GAEJ99pZTV6O2tpaef3/9&#10;67lz56iRhab+wgXyegeV3L9//9q1a3S9/CgtLaWQKAxYjU2VnMLxfT1Sv5IiPolOQK1Wl5SUFBcX&#10;+wjoUP1MJpPNZruz6w98oAh2f8dgKj1CWE3Izc1tdbYUvuawCUT8Xw4CZDJZWVlZFMNM4Bj4ygkh&#10;KCUEQdBKuihVNp9bgPyxhokgUMECCohIq1qJsEKNgECsELQSgfaksbHx8uXL1FWMPya3QV1VkF8p&#10;Ply2ZVv+8lTpSZ8ePA/0GuF5w1a3bS/ObdrEayXXC9MowQsc3ony3UwugROkhEjAXy/Hi94aJ3oT&#10;CtFU5VNCEJgcIJfLyRWSI7l7x4u6gW3LW+GujWxOXJ1dAd+X2V2BH1drxsMRzlT01dppjthzN04P&#10;yfvuCNlPlulGYrDXT/IS2tSC7iwCDN/mKwbj5u/n/BY+ziscDJdlrOgv3VO/DDFGz9SvmRwBImQk&#10;y5jKXiaamPk2Xyyzbbp5lDuZYIe3tWgBe4sEtRKkym1br2l6Q4fZruIllNZB2Fe8HrWSvinfmicf&#10;Wh1o+hUI4DUaDcSWEDcGC+YTqZVQckfWStiQcgRi2i6rkiC8VtLQ0IDtGEJejidPnsDlAiCk51es&#10;j0grgaqIWy1MH49ayYep3SUSCVRyKBagfF7Qg6DnUuaOxpZRYtSBIh/glZWVkTckrDliWgkAx8Zf&#10;DR8iekeJPc4A+Ju8wRG0ki6Lzy2A1SAZoOPzQxhaIiAQEwStRKD98ekvRoe7zmWrMeud6izzyXTj&#10;YSYfBDSMZsHEEjE9bbxAtyw/P7++vp4KTQaysnit5N6ML5CfY7lmFJ7XYvWI6jo3ecMmNzd3dcZs&#10;6EAPSv/BnPzBrZ5+RFqJ0+mcKWqSG8Bm5vWHg9xWvMBV66DkIJw+XX+gbB2eFNh8xVDYfHx6t/dz&#10;f43rGY+XvY45Hz9+/PTZ0z2VC5YXv4fB3rtZv+oneam/5JtzCgeyCDB8m1M4ALUSsPmKIaiVgL2V&#10;8iUMM+TmHAp6WqKzqWHzGbl9Mf/UrN58sbylVeyjbZIAt8e1qPktm6Wq95weBxvLwGslSJ45Y5lq&#10;FDuRHPMpSuggbBOv/kD0Knw7s2T94fjJGyGhtRL2Ep9WqyVXEDq9VgIBLR19MyaTidK6NtBq4bPv&#10;zp072I4hV69eRX8w6DpGqJVAC49bQRM6MfPtqbm9FMYcSmuNhsKTPiHi0+Wft1stlBwh0KTgkSDw&#10;tGWKTDACaiWIxWIpKipiZ+cD+GF3rY404bWSVg8GELSSLsu9Xe/wNwJWg2SAji8QPottCQgIRIGg&#10;lQgkBdBlvHTpEnUYI6HSY8yyHFumeZ/F1eEYRrMTRT3oUeN9HRpiG0/zorxJhF7PayW3R/5/5Oew&#10;11hXaj7EU1urnUDesIHTfyf1lygELEgfA11ASggCjkMBwtFK1Gr1x+ID3gvejV1/sG3F8zPNh921&#10;LsrnpdipOGLYDMbnBJuQ8TZ+ZbPzB/SXfrO/9OXBWf+nqsqBTVjU0XDpdL5ZnGVKBcsoPy4xnsS/&#10;wQ6XbfC3/frVH5Us97f1mmnDsn6Etlo9caVy3DTRwHnpI0envdFX9M3BmT9QVuZTxNMSXHJlXuHg&#10;6ZL+86TvrlJN2Kqbp7UpLU4TGnxkEanRkYiVWcPhYPM0JWCl9qbwPuC4Ep7N2tmY/6OSVeTqIOh0&#10;uq0ZK6AiTctuUrLIGyGCVtIqTqeTja9BhOEkDH5ekocPH2LTx3P58uUbN27cunXLfzELuppRaSWb&#10;MpbNzOs/Vz5oceHISltYE3zUazL44BDsyaovuisi2LU/PhUDji30bCMhtBIGtFQajSbYW7T5+flw&#10;uYKJJoJWIhAmV1KX8feCLCMNa0IMgTrsD6UFh44vEPx00QICAtEhaCUCScSzZ8/CmcHEVessdWqP&#10;VWzdpJvpE1SHtq3Fcz/Srzxs2LghY/7GjEWpkpMGg8HhcEDPnopOQlpqJXeHv3BVm0tJHLmVKew0&#10;04z7yBseuSWSoak/6d70gsnX073r6dTV1VFaINhMeOFoJbjUgkiSmlWW6i+CrCwao7BlQzZbdeUe&#10;/VKfVLD12qnwfc0Ukbw1O3/AqNzfvpf766nyt/fol8OGTCth6+C0kZOGj1jc6Kl2s/k+Z4vema8Y&#10;As6AWom+Ssu2KrYFXf5mXfPKrBuLZpCrXcmoOMIOG/5GZ6taic6mwk22aJPxfaIQ6HQ6kSQNKtIU&#10;aS84fvDAvQ9RFtTk8GHXB/5W+cG6tl1WK4FG1ad/Dx5K6/Lwk5IAOKtrCM6dO3f58mW2wDBd0Ki0&#10;kvGit1ArySj7mBJCUqMv5CNDsGdLP1ujDzXfZJhAzYd7B0/EBzhUHyghpFbCKC8vh9uZ34oHdlpc&#10;XExZmxG0EoEwOSM/wN8OVYfWY00wmUxQpYNBG8cUKBZaANw7QN5A3Lx5E5sOAQGBqBG0EoGk48mT&#10;J/wYE3etU12VLzIe2loye5124lL1SJ9wmre12knHynekGQ9WeIqNHr29xuqqddTUVdfWt5iclZ4w&#10;UmlSqyRIy3dwHox/4dGWH1NSS6TmE+w6FDlk5A2Dj/TL5yuGzMjrN100AC8L9DUhTqZkP6LQSgD8&#10;qHdqlqvpjSFmKzSjfTxoacZ9dfW1sBVsniERnZQcM5hLXbVOlgGSmFZy5coVfLG/jcClQNugmQkf&#10;oYbg8c8WvTOvcDD4jfZyzMmjsRbiVqtU48gVCJOjHLOBuT1u8rYTZmfFIsVwPJjlqtHkra7mf8gl&#10;V0u0ViVutbloLrk6CHBGzVpJTzh+8PgsgRFDioqKcKfBsNlslFUqJZcflBw8Q0wwOyrwC8VrEjX8&#10;gtkI1CWXy0XJAtXV/JD4MIdS8qNLWICk1WohsA+TnJycbRmrodrPzOu3WP6e1VZJCSF5uvzf+cgQ&#10;7LQ6m9LaDFR+jUaD5xImWVlZZrOZtg8JFA7Pr2BL2gHwVCopKcHMEHaS17uCNTpDwLQSfIFIoOtQ&#10;XSzjb4f6XTOwJuj1esqRQOBZhnsHyBUIh8NBbYeAgEC0CFqJQDIiq01dqn2XhcStWp4l47QX6l22&#10;Bj1hOoJWcm7cOF4raVzY9JC+kR74RRv+mrjrWrzeEgxPnYttckx8hK5LM9AvpHwcEWklBc3TCkI3&#10;Fz34TensSrZf3nYWLy53lphd5fy3iSUAdrsdPrLM8DfTSi5fvkzhSNtgQaPe1hTr+mslCkvT2wQ+&#10;mMKLNh0uB8vm8jjJ2x443U52JGAQ5VJCF9NK1Go1nmzMaVUrgY4sZW1vrYSX8MgVObz0g0DrQWkC&#10;Xh48eICNFQB/e9u2Vrh06RJt4IVpJVC7MBYKh5ycnMmiPqiV7NIsIW9Inqz4Nz4sBLsk3k9pscNg&#10;MODphA88fXBDnU4HDyAE/gbg7gawZATqJCCTyWjjQLB3gvLy8iAzbRkcQSvpsrgr9PwdcWPN19qx&#10;JkBdxb0D5ArCtWvXqPkQEBCICkErEUg6Tjg2r6sYC7a2fAyLinlbpnl/rXbitpLZ6tZWbAkGPWE6&#10;glbCCyVg7Dl9qSzAudefruMvlM9omoBILB9j5hWa0fX19RqNxn9tIOiesrdyIA8bYA9+dIYAurCY&#10;GXq05Gqmus69r3TlYvUI7wEM36CbEvALVTWvowEHBh/1Dg0e8EbddPjIfnSNiVaSWnaQBY2GqqZI&#10;j2kly9MnoX9TUdN4Ex/Wqadi6oai6eQKhLTiJGZbrBzJyxOJ57B+Cx4JmN6mJa+XrqCVTJb0gOMH&#10;D9NKlEpleXiwEf4QXGn9YIFZ19FK3G63zxgBuAhw41CyQDNsWYqbN29627bWuX37Nm6CQCF0iSPh&#10;lPgY1Hmwadl9DJZSjKCCYbdWPlr3TfagQfskcyslxx+jH0yeCJOAQpLFYikoKGCNmz/QFFRWtj7i&#10;hi3lI2glXQ27xczfFA+X/zfWBCAclS3msEF8oZVTu91OzYeAgEBUCFqJQNJx3LEJtRKwNYYPVxWN&#10;2Vmy6EDZmlPGnaVObVV1JfUi2wA+YICOq5WAXVG3WD8YKXaqUEpAs1VbKCEIRw1bMeeJ8t3oqa2t&#10;hZCPLhAHPI8hif81A/OHoKamho0rUalU5PXDXmOjv/zgX8qFTjN4VhbRLLYnKrbDx9hqJQsVTZOS&#10;gK1Sj3O6HeBxOBy49+PiIyyetDotmB8pMEuCJfnAJJW08kPkag9yjensgLOMKeRtpitoJePTu83I&#10;7WswGFj9VCgU8DEcmBpSWFhILoPBZDLhLtjP1FAyeoIBvVjMCZDLD0pOYq0EwkvWZUd0Oh2lCXBA&#10;A4UtFXD27Flv89Y69+7dw02ePn36+PFj/oWR8Nninc8YbI50KIZPwbBXWu5t+yX/lAG7dnQ6Jbcf&#10;cOeGkDn8gbsPnhe0cUvAr1Qq/X8SQPLy8srKykKIJnAkmFPQSrogT1d8kd0Xj1f8F9YEAGoF5Ugg&#10;rJ+Wk5NDriDwjY+AgECkCFqJQNJx99Ed+1VD5RXd1XuXHj156LOqYkzABwzQsbSSS19/3n9Fe7jr&#10;9XPOKsraTKFNimoC2BL1u+mmg5QQCKaVZFtSyeWltraW/YDGgP6lvHlOPui5UtYgQJeUTVYCQIHg&#10;dNe69M6iqmor5gkNbMJ6tNAxBc8e/XJ2ahUuPXjipJXYXJXoYeNKgKXKUZi6v2Q1pgJOt5P5t2ha&#10;0Q526ZZhTqvTTK6EU+m04DGA7dAtdHt8p5MIXyvZU7ySXEmP2WzWaDQymQy1EjQ8zViBgyl4rcTl&#10;cpkdRmaGKn2RVcGssCLvkPgjNGWFLMuYwozlSZGcQAutwbWREFqJ2+PmTwEOSWUshIsJQEjJlCYE&#10;rgD0y2lLAY6GhgZspoAw375B2Kyu0L7BtbVarT7z5obDyoxpWOG3qxZ7Q6egXD022+cRc2/rTymt&#10;vbFYLOzpAzVNoVDAHY3A3wimMoLJJQgvxPsAzx144gTcXNBKujJ39g3h7w426LVVtSIewB2BewfI&#10;FQRogrAZERAQiAJBKxHoAFy7do16jjGCHi8dblzJewP55zSzp6v/907a+jN1z9+4UdiymaYAtkLz&#10;wbHyHZUeEyVzBNNKkPr6epvNFvAHPeihUqZAHMrZNUM06Kj4IGY+lLfrePnOjbqp/CHt1i/xWTPY&#10;B4jE0iXpWEJdXd1u/TK2+Y6S+ZgnTloJffa+X4AHAORUZLCQEuJGzCAzZzInDkUJAWSASNjsDDA7&#10;bMJYrvwQjxb+CHjA4Wslh/SbyJXEQE+R/w05flqJDyfFx/qmfrtH6lemypre9/G3OQUD2ZGATch4&#10;yycDGEvlnUuU7/G2UjWG2Rr1hLWaieHYKvU43GSF6sO5hYMHSL6FtkQ5kt+Xjw3P/EX31BcHpv6A&#10;TpIDwga64gJ+8Ct3NjQ0YNvVKmwyJgA+YtgDDXJlM9bw2KyaOzt/AFim/gQWEpCLkj0+T5bHa75q&#10;t4Y1EWySACfLj3KCpowSAsEvl1NYWEh/tQSaDplMxosmTCuBJHIJdBmuHR3D3yCuPOqfAJQjsbCH&#10;Nc7jEwI2Qk1AQCBSBK1EoGMQfv8yHPDpAnQsreT8mDGXSrIbF/0N/7TmrXHR391NWX2mvu7M6dOV&#10;HtNi9XAmLgSz4dk/+13q372S+v9NK+wJHw+Wbqxw6etP1/NTqwJs6VweeE57PB7IafCboo/FeFNF&#10;A6dl9+b36GMmjwF3ATvdXfJcDZkrH8QKmZnbb0rBW/2lL88u7A9JKzSjcRMgTlpJJfczPp2S9+WC&#10;uYWD3sv+TT/JS+KKo5h6vGwXbrJTuww9SQt8WXuLV+HRgmkqCymhJaz7BcEYuVqSWXEcS0h+rYS9&#10;QsWITiuRy+U+P1zjR4TXYhibM1Z0T30RbFj6z9k1581HKwGDOu+TZ0LGW5jk44+tzZT3hSqN5pPk&#10;Y3hGYAcyd9N5eoEAnq64gB/8sp3UbLXGuXPnaAMvjx49oognKjar50JlA8sqSyOXH59IW6yHCvZ0&#10;6b9QWkcDGi6ql8EnkuDnQCktpTlcKioqfIZK8chkMpyxCP6WSCTwL24l0HU4J17A3yMNCrG3ajQB&#10;NYoyJRCmDEK9JVcQ6urqqDUREBCIEEErEegwUC8yFuDTBehg40peeAE8561lz/wWKfCxJxt/fSN7&#10;U0O150TF7mWa95kA4W8DJN/5XeoLYBPzu/H+nSWLy926Wu+SvQA8aOmShQcGeJPE3fky0dZrJ68s&#10;ajFrr6xSlGrcz3vA5heyH9W7LVQNG5r1w/7Sl8GOGLbiISGx1UoWKUdgTKivej7dqdlsprOSSsVl&#10;JzGkHCr9ES76y7SSFMMBzJ+05HPzqqQbjpDXD6aVwImTqyUdRSvxmXYHzksul6NWMiHjrbnyQW53&#10;gGWbKXeQKUIozS8VIigIpSjNy67M9X3SXu6V9vXh0p8vU45arhq9Wj3Bx5bkf7Aw+/3Z6cPQ1qom&#10;byiaBrZeM5VlmJ45YKZkIJTAvruYWwitBPbLbJV6/HDJz/uIXh4q+vGKzGlwvnA9g1WSLk5NTQ20&#10;SNg0MZ4+fUrNVmvcvXuXtvnrX+/fv0/hTrS0qpWcLjzq8wR5uvw/KK0DYrVa6Sb0Dncib0vYq0xK&#10;pZJcHEajEYJP1hLySCTiBaIPoA05It5HuQW6DLXFhfxtcv1QHyau5ebmUqYEwl6UhtaYXMHhWxUB&#10;AYHwEbQSgQ7DvXv3qCPZZvDpAnRErQRoqHbfPjWpcfE/8I/tgPZwV/fLWauy9Du2FM/yESPQ3sn6&#10;6e9TP/VK6j+Mlb3mk4R2oGydtdrMZmEA1Gq1T1jozynxiYV5I/ly9pauyDQftnia5mcFiuwFq4rG&#10;8Rn8bWpWr+mSfguUQxeohqBQAuaubfGVxVYrYS8gFFqyyOWFjdbOlGT0Eb3UJ/PrE/PeVFpyIamj&#10;aCUWpxGPE2ybdj55A8EiBPjD4Qjwkk6H0Er4GsvjM67EbrfTBs1gNoA+t4TSwphsVWYW41XaoV1M&#10;riBQiWFP4OrxuC1OEzOzw6izqZhprapckyiYaa1K+FduzmL5oYRiq2aWvB8a7SMIBrseTwrM6RZW&#10;ugkKm2eEAS1V+FO6shVzHjx4cPr0aSjQ7XZTxBM5obUSj175bNkXfB4cNdp2mH8hhii4IWD+agg/&#10;8IRcQSguLpbL5fzAsaPiQ9h6LMr4kDIJdBk8pRr+Nrm741U2qLZd3sliU5aEs3ef0WqJgfXQBAQ6&#10;LoJWItCRgI7jnTt32v4+Dj5dAI/HQ65kJaBWgpz1uK7INz7Z6LtsQUB7sPvVGzkHam0Ga7WJt90l&#10;y6cUdJ8m75FjESnsErH549VF4300C7DpGQO3Za5Ok6TodDrcOzx6+f4ogL+rQDfUZrNBz77+dJ3W&#10;Ic+zphndpbiJD85a+yqNr1yicyjctU48Nlzz2FPn0jvVcITj81+foxjgqQuslVy4cAGjlLbAtBJ+&#10;XAnA960Xpo8eI/rzxMy3V8knQlJH0UpWqMbgcYLhiJhgwJdIp+qVS1wu38lfO4RWQifgxynxcV4r&#10;KSsrow2awWwAfW4JpbWrVhJzwl8HB2oOy6m25pNXoCU+C/0Cd+/ejeixdevWLdqSA9o6ePxdunQJ&#10;igKuX78OD8THjx9fvXq1KRIKTgitxFVR+mTV//g8LE4rTlFyhwVabH46kpycnMLCQnh44Ss5obUS&#10;aBPwxwBo/WAT8FitVgiJ8X2HI+K92HrMyO1r8oJbdQ7wjHjgxOGC+ACXhQF5aOOuAX+nPNj6W/Aw&#10;KQ2uFeZJJLhrwGw2kys4z549o9YkUUDrRH8JCHRYBK1EoOPR2Nh448YN6lRGBT1bpNKamufzoSYn&#10;IbQSxlmP46rmxLNln+Wf4gGtcdHfPl7/1avqDNryzJntxQtQpChzkghSf7rOWWvfX7qW6Rdg2Dt8&#10;N+2370l/o7YVYM7i4mK6js3I5XJc7yZMYF/FDuVe/SrYXb41k73y4wNkY0firnOQ1wvTSs6fP0+R&#10;ShsIRys5KT4Gl6J/6nd7pX691FbSIbSSj/Xb8SDBim1q8gaHH8QOYQZ5m0l+rcR/Ah0kU5IxSdQT&#10;KzMYxEIej4e2aYaydiWtpMSmwUMFI1dwPi7dhjmXqUaRS6Al2CIhZ71QaxU2DQ0N/MSurQLNIAVD&#10;gdisnjsx980ped19tBK72fR0+ed8nhENBccouYMDjVjANYPAyY+LLGkJBP+U0AwuiMPYX7gZW4+5&#10;ovcph7fM3Jbk5eUplUpVM1AIePyh3IGA1ilMIFYPBzrWOAAnQhe9C/Bg86/YzdK4+B/Bw6pZWWsT&#10;rMYD3DWgUCjIFZwrV65Qk5EoYI9slJyAQAdF0EoEOirUqYwcFuFDd4RcSUw4WslzTtdf0eY8W/rp&#10;xkWfYo/zEPaJUbNDOxc1CKaV8FTXubcWN2UYn95tTNob3VNf7C99+f2c34LnUOmmTEkmTnHn0w+D&#10;aIG2jxHuWiceJFhctZKA85UgdG5SqUQqGZX2Os5w2V/yza1F83GTZNZK8AjBThn2kKs1TCYTnbBf&#10;DM+0ElH5IXIlE7zQA0EReb0oy2X4xX2Q9qcj4v3kbQltKWglQSi3l4SfuQvS2NiILRL8QY1UtNy7&#10;d+/Zs2dQDoLFBuP69esUD/kxN39oH/E3wKSlqeTy4vM4aFz0wqW0LZTWWaBbK0aIJZlMaf1IvIW8&#10;Al7CGdfQCbi/9bf8XeOqKKPzl0rbZYgNr+4Fm8mYh9oLAQGBsBG0EoGOCnUnI4cF9vBgI1cSE5lW&#10;0sw5V9XNnP3PVr3IP9SDWfapV5eohgXUShjiiuOzsgb3yfx6f+nL7+b8YpH6nQXKYdBfnCrqvz9z&#10;m7Pa7rN8gNFI85LEBE2VDIWS5ZoPyNUMW4wz3lqJWq2G80qVnFwhnjw1r0cv0df6ir/xQc4ro3J+&#10;N1veHzZJL/+YsiYZ5fYyPKlFiuFVrnDXK+FXPiJXM8msldjtdjpoLzgdicPhwOlLdmauR61koqg/&#10;ZggBFugDpcVOK4HOKxboP34nYUSklQDLVB9g5myjiFwCXmpqarA5Aq5fv06NVIyAJu727duPHj16&#10;4gX+uHr1Kj9f482bNzEc8mFe/juolYj1z1+uuX58ns+D4O6O31Ba5yKKIRVwM0Lkn8u9xYPME41C&#10;oWSiqKckS4zDOiitg4PnwuM/WAaRcbAhFUh5eTld9M7L9UN9+LvGpc7Dc4dqRjkSDh4AwFZ0CsHF&#10;ixepvRAQEAgPQSsR6Kh88skn1IWMBHhU0FNFKiVXchOdVsK4aCm9KVn1ZMPP+ae7v13a8EWzMYe2&#10;CY7BWfJR6fJl6qaFdRYoh2KvEWyhaliqcW9p+fNVGAGITmmzNiO3SlAr2V4yn1zNJEwrKSkpWZ4+&#10;BU52QsZbkGFqfvd3s38Bf7yb/ctB0u/Nlg+Qt5wONnnYX7IGT2pT0UxyhUE4WsmmolnkSg48Hg8d&#10;sRdcosXpdEK/Hz17xVuHp/5yUOoP5qY/Hz8fDCzTB0qLnVYCh0clSqUBZ9JNAJFqJUebX8NZqHiH&#10;XF2bmpqae/fu8W/NPHr0iFqo+MMPcb9x4wZGRDzL5GNGZv16Ym43nUmDnosZS3weAfe3/h6TOh/Q&#10;DtAN5kWr1SoUioLgKJXKyspK3JblzMvLW5s5Z3x6N7T9uVstFgvmgcx6vR5f4QHwb40X2BzAv30o&#10;Li7G/D54VyUOCzivcLBarXiccQKOma6sFzh9SuiknM/9mL9xqk6uwhPPyWm36ZDxhxwgPz+fXMGx&#10;2+3UWAgICISHoJUIdFTu3LlDXcVIgE4PPlTg6UKu5Ob8uHFt0UoYF41FN6TLnmz+A/+Y97Hr+R9T&#10;7pDU1FWrHblbdfNQKJki7YVCBtiKgnGHJXvxCgPw5IZAgjZrA546N9uFz9yuCdNK9MZiPF/USvaX&#10;rNFXFcEf72T9pJ/kpQ9z/pC0WskK1Yd4UlnGU+QKgxBaicNtwwLBrM4kWjKW/5ETIhl0lpaWksur&#10;lYxK++PItN/NTx9NruDg5j5QWhhayWH9FrxE4b+DA/EYuRJLpFpJWVVxRPk7Pf5zi1y7do1aqPjT&#10;0NDAyyW3b992Op0UGFVVma0mnNgVzFRpBE+9UuLT8j9a99MqK6kDnRK+EcjOziZvJOQY0tll3KKa&#10;S14BL+Xl5XRxvei8E+J2VmqLFfy9c2FLbzzr3PZYMxgxc2pgONIYdJaosRAQEAgDQSsR6Kg0NjZe&#10;vnyZeovhUVNTQ88TqbS+vp68yU2stBLi9Olzjorbqcv5hz1vj7b+5qzbTplDcvr0aXuNLaPiCFMx&#10;0Baqhk1M77E6Yy5eZ+iYtn0CXdgXK99eW0leL0wrwZU120gIrcToKEetZHpOn0JLjse7lMzJsn09&#10;M7/8muizr4k+V2xTYc6kgg+DQy9/40MIrcTj8bAyRYYj5G1vjEYjHa5UWlFRQd7qalnzPI7glJal&#10;9Mn8evfUF6eKBoPHHgjMjMjlciqlGUoIQythlyjPlE6uIPBTw2i1vhUvAUSqlQAbNNMxP9wL5Oqq&#10;sCmTGG2cejwKGhoaWEuIPHr0qK6uDuKijNKP+4u/NUDy7dn5/eGjp7SocfE/+jT7zorWh+53dHi5&#10;JJyf33mKTZq5BYNRKFlW+IHVFt+RGh0RvvkFoOWkhM4Iv8b20yX/hKesUqkouT2AC46HEeaVp2ZC&#10;QEAgDAStRKBjc+vWLeothgE/WJRcSc+5bdtiqZVwXDTrny37Z/bI5+3R9l4NnhZTqIYmpWLfcs0o&#10;JmeATZb0GCd6c0PGIolEDFcbns2UNSpctQ5Wss/crmwNvNhqJZVOGpXA2Kadi0nLVR+Sq7ra5XH1&#10;IK3ks4f0W8mbBLg8zsxyelMGbb1mCqWFRwitBMg2pWCxqYaD5Go/3G43BD90rN7f9yjBm0Rebyfy&#10;oGxHj7Qvd099cYpoEHgoU0sULVfCBsq4dYXJFVIrcbod7LIvUAx1uFt/s4ZvmhL/Jk4UWskh/fpZ&#10;sv5wjy8vHEOuLgkvlDS2eTLXNuIjlyAri8f1k77cR/yNzcpFrvISn6a+cfHf1mkjEw46LjhpEVJR&#10;UUHe1qioLGcjSuYVDCWvQCDY245AQUFBOFONdkQer24xE5w87QScr9HYNGirvdDr9XjZAXKFpL6+&#10;nhqIBBLR2l4CAsmDoJUIdHgePHgQ5qKMeXk0CxdEI+RKeuKnlSClh37+ZMnf8w9+Zg8/eudceGNM&#10;EJO7/Gj51qXqkShqzMjtB6HUDNHg4+LDcM3hWR71WJ4040Esc412Qt3pOvJ6ia1WslAxHCNGH63E&#10;YC9lweT+kjXk9aKuzO+e8aUBkm/PLRxkcZrI2x5UuWxWpwWO/FTZXna0zMwOI+ULj46ilfDLOQNZ&#10;WVlMa+BPAdkr3joy7XdDUn+C7+BgNn9UKpXPnIVOpxOT6HPwbatc1sWKd9llL7aGNdoIDjWXm0iS&#10;vIkiCq2ktEqHw6zAbE4rebsY9+/fx8YHuHv3LjVJ7cr169f5gOThk/vLS0cOzfu/Efk/dlYZfVr4&#10;xkV/ezb3CAVPXQM2z6tarSZXSKw262rFZKaVlJg789slMYFvx+BvNvNLZ+JKykb+Pio/sgROltLa&#10;D1a3NRqalig0fPOVGD755JOrV6/SBwGBjoOglQh0EqCDGPqVnLq6OnyQABBXkzfpibdWskj9zo68&#10;/lfX/zf/7Gf2dPUXL1SWUtawKbIXbNROh5LnFAzCaGqveBtc9vz8fPgWKFMkoFACpqrynYA21lrJ&#10;Oxgx+mglcksW+hcr3yUXx1r1JExdoBhGrsRisOt365bBAczI7QtXe0L6W1OkPWfm9pudPwCcO3VL&#10;PB4PZQ2b0FrJsdJdeMrtq5UUFhbSIXqBj/ygDPJy7BVvxQoZWitB2KhmwGgkpYk+B9nW6qpcqR6H&#10;VwZMajxBCWHAL3XMj2RJAFFoJcBMMd3dRwp3kavLcP78+SQUShiXLl2CQ2psbGy45VlXMRbt2Z63&#10;fZr3q7mHKWzqMhQXF9M9JpWGE8ZvUy9kQomsXExegZDwo/wA8nYiXBVl/H10c+1Pk+E02QyvYc7I&#10;A+0YtV+JAnrpTqeTPggIdBwErUSgU3Hv3r2GhgbqMLakg2olDcePx1srQbucvYJ//DN7tvwLlwxK&#10;yh02cIXTTQeg2AWKoePT34KAaln6RLjyMpksUrlE79Cwg6xwl5C3mQRrJUuV75OLw+6qwlSwA/p1&#10;5E0USksuO+xJ4u4Yvo5N+0v/1O+MSPv1rJxBW7SzMwwRr2ec/FoJm6cZYZO5Ij79dUCv16eqjkzN&#10;6gXXJxytxOPx8FqMd4lMmvoEgL9hF5BB6aWp7+myrVSNwcsClmuKeD1dtrsOoZUc1ezCyjZTNAxC&#10;UPJ2dqCd8XnVpd1fvQnG2bNni92FK/WjlmpHfrL1Kz4N+18zZ9EJeIGT8q5E3MSjR48eNgOPVMYt&#10;jsscsCMELk5NM3D7eCOypANvMaC8tQVuU0sOMaEkvbRrDcBpCzabDZpEusqRzw7TIfC5m6SS9tfR&#10;4AlIVzzsV8zgZqf7PyFAIwM7FWaWFehwCFqJQGcDgmfqKrako2olmZkttBKDgRJiBJMhquvdDdXO&#10;G7m7fToBaPc+nkMbRILBpYOSF6qGTc/uAzHVbNEIuPjZ2dlhXn+Tu2yFZjQ7QjD/DZlWQqFM22hV&#10;K1mmGkWuluwrWUUZlIEzxInyKv0CxVDcNRiOK3k37bdDU382Ju3PGMrOKxyMqZuLZtlc4b4uwc9y&#10;Si6OdtdK+EEfgI9QolKpKIHD7XbD9zhX3jQaIhytBICOHW7bKhKJZHb2ILwmYKpKGRURCR1LK3G6&#10;HVjBwA6JP4IKQwmdGv9X7s+G9wZou1BVXQnfTu36L/q053/NnPvXxkY6gfgDrTQD4iUEdRkEriqD&#10;xBgvnzQDj2+4f+F+hGrWFOS1AdY4ZGVlkSsQZZaSOQWDUCjZoVnUWafeiB86nQ6vM2AwGMjbWfC5&#10;oeT57bYIDg97zVyhUJArJHBn0S2aEOBOx/0+fPiQXAICHQFBKxHonDx48ODmzZsXL16kPmOn0UpK&#10;I34jJjRMhqiud5PrzJlH23/b2LIrAPZs2b821EWzos3aoolQ/rTs3hhWnRQfg68AuryUHASrx8SO&#10;DWyxeoTRVUZpHPR9x0grWVA4DI4TTF6UX8yxv3D9pKy3P8h+ZWZBf3VlQUCbkt99trz/vMLBFkfi&#10;Zi05WroNQ9xFiuHKyvwKh2Glatzs/AGTxT3Gp3eDqz0x820WBjNTWmR2d9MQ3BAkrVbi8Xig501H&#10;FmipGn4By4KCAjYYxGKxFJilEPnAZQlTKwH8p3oNyJDUn3ZP/cqMvD5wTQrMUa4e3bG0EmCx4l28&#10;qb339VHydl6uX7+OrU1jY+O9e/cuXLhAzVCyYjaZSrd+w6clf7Kn17Nnz+AUEDyjDgQcc1sUE36G&#10;o2Cv4dhs1jWKSSiULJG/T16BCGGhO9DJxKaLkoP8PXVFtJ0S2hU2mhKufJgXHJoCuq/iD9NKoGnq&#10;iC2PQJdF0EoEOj/nz5+HprmGWzC4A2klZ/T6FlqJSkX+GMHECF4rAW7k7ue7AmhP1n71rMdJOSJh&#10;p34h7ILJJUcy98O3ADEtJQci0/x8NeKDhrUVLj0ltIS+4xhpJRNE9A5LmiQFqwqyOmPmH1P+BaxH&#10;xpdZVOljAyXf6Z351f6Sb2nDm84zJmzQzMC96226FMM+djBgixTDFeY8o6M8o/zjFdy7Icy2Fs1X&#10;WHLsrsCiCT99Brk42ksr8Xg8vHgBXUNK8AKpvFDiD5uvZG3GPPQolUqLxQIny/AZHwE9Tn5xh5KS&#10;EmMzsC+U0g5L9ndPfRFscMYPckxptGXkdDitxO1xofaEtlExO8eUarQn9OATAzw+Hjx4QG3NX/96&#10;//59aoCSDHi0wV3g8AJ/1GVt92nD7618CeuYwWBwOls05hc4rly5crUZGuPhBU6cgS/pIDQm5PFj&#10;GjTiJX5hGOwdbsyoYTM3azQacrXkoG4DCiVgKmPTei4C0YHXGYC2mlwdH6g2cEY+dxaltROVlZVa&#10;rRYvNQIPEUoLCTQUdFPFn+vXr9NebbZ79+6RV0Ag6RG0EoEuAXQEO4dWcjY1lfwxgukRNfUecjVz&#10;qSTHpzcA9mT9N8+6o1lFSGZNh73MzGtaHAdsRfpU+CJkMllRUVFpaSm+Q0FZz5ypP12/xjsaBazE&#10;EUoeoi84RlrJxPTAWsnyjKmtaiVvp734+5S/fyXlH5XmAiou/qBWMj2/9/SC3vzB7C5eRjmakZkz&#10;9hSv4PMwO6TfqLDkUL5mknBcCfTq6IC88GsDI/x4k4D4ayUBMZl8RwaxJQagupKL42jxTtRKVikm&#10;kisqOpxWAigr83AKGDQsZIXyw/0lawrMEquzkvJ1cG7fvk0NjXdcQ7K9dwN3K1R+fpIIwHxojU/r&#10;/XTJp/MzUinZS15eHmxLpcSTc81cvHgRX6u5dOkSiTFebjRzp5kHzXhf02kxscLTp08p5IoKfvFg&#10;cnEUGLKYULJTs5S8AlHBi9fwN3k7LGazmUnnPjcX5Ug4cOMHHPwIz0fK0RrQmtF9FWegHaBd2mzQ&#10;ISevgEDSI2glAl0C6GkJWklAUI8Aq60P8H7NOWfl462/8ukTPF37lYaa57pG+JQ6i1YXjYdQisIq&#10;0QfpEhF9JV6OSg5+nLvvVPHBA/rNcxWD8MCqqi20fSDoC46RVjJfPnR6Th+I/VQapYbjo/w1I8W/&#10;eUf60w9zXj1QsmFr0Xx/+0vKF3+T8gLYEvkHVFyccbodcDFHZP2in+QljFHB1qgmlVUFnWjT6DBk&#10;G2m5Xx9bqBi+Q7dA1zwoJkytJNeUTq74wwQLQC6Xe7yL+zidTggR4aNPoBiQMLUSoKCgoMq7UgDC&#10;/2TncrnI28yJ0t1z5ANmFvTdW7KKXFHREbUSoMSknSkaTDd1cznMVqjGQL1KLz+C31dHhI8l7ifN&#10;iBKr1apSqfLz8/lxT4yy47v936M0KWU+E/0gOp2OCk16njZPrPvJJ59Q1BU5RqORzlwqLS0tJa8X&#10;c6WJCSVg5G0n7ty54x2g0wSccmNj44MHD6D9oeQOAltFOCcnp7KykrwdELhN+GfQ2Z1j+JvrtEJC&#10;+RKFXq/n33LyJ3xxCpo1vK3ix82bN2lnzYCH0gQEkhtBKxHoKkDXih4gHUsrsdvbUStp4nT9w20/&#10;5fsEYM+W/QulRgjsZU3RhIWqYRMz34bIaryo2yRRr4miHhNETR+Z9c74Wn/pywOk3xye/fNVRWNO&#10;lO8xuyuoiJbgl/vs2TMKa9oGm9uVPjeTVkGvtwSb2xUYIPr+r71aSe+Mr1ck5DUEQ1XJ66n/5h3w&#10;8q94eDnGdLfHTcnBgTyVTrO04hRu5WNwEVapxpVZSuhuCamVyC3Z5IozJSXPjwdCHQy8+Zn/W8Vs&#10;NudVZGIFO1K8DUIOh8PBL23jDz/AhFzetSHJ1cyJ0t14NbqmVgJXSSIRp0lSFqVPYOUEtCXKkRs1&#10;M9SWQtqyI9DQ0ICNDPD48WNqd9qJiooKpVIZUBzhKT2+p3HRp3wa7bx0enbU1dXZ7Xaf36KhTExN&#10;cvgpYyjkigq2ihZEv+TysqDgHSaUGCxhvcUQQ+B7uXjxIvRP4O9gbzDdunULM3cUoOHFSw3A1S4u&#10;LqaEDoXPTafRaNzqk/z9dW/zDyhr/OEvKQ88QfjpeKCtoA3CgKpXfAiobCby9R8BgbYgaCUCXYWn&#10;T5/SA0Qqra2tpZ5X8tNSKzm3dCn5Y0FtfW3rWomXR5u+zXcLwJ4u/wylRc7J8j2407nywVOkvSZk&#10;vIUTkTLrK/5Gf+nLw7J/xA6Pt/36dWXOoup6D1t8Dr5cCJ7bDgvq6HMzaeWklaxUjSWXHwNE33sl&#10;5Z9eSfnUWxlfHJH1c5uzkhLig9VZOUc+8I8p/4ovBy1TfkAJEWKsMqxWj1ukGM7OHQ1CBfgiZove&#10;TRWfdLmdlLuZbUULMJvcnEWuOMO6qtDVJpfHg57QSCSSDEm6SJKq0MpXpc/+MO2NsWl/PqDcTEW0&#10;pKqqis1lgECXDvx2V9Up8dHNGctWp8/eUbRsl245b1NkPfqJv9df/L2psj7wUWQ4bHKU+1+0VmFa&#10;SWlpKbkSQrFNzb53ckUCBPB42AB6LHbjEf22FarRC/3qFW8f6VZrrQq4tm63GzdMQljICsE5Tn2V&#10;SOrq6iAuanWCYbg7cnNz4YuAK3m+qtynrX626B9UKYcgGxXaDBTuU9uhHNgX7BHKgadkcv6ogF8H&#10;gJpCdPDvhrDofbH8PSaUqCoSOk0JtDx0VmFgt9tpMy+wrY8n2fAf9AdNnNVqpeTkhpfpgaysLByL&#10;5Cgv4++yJyv/G/PHG7VaTYfSDNy2/Owk/LApi8VC3ta4ePEiVa84UO2d+cufa9euUQ4BgSRG0EoE&#10;ugoQTvOL2FG3K/nxeJJBKwEeb/oB3zMAu3tsKqVFjrIqe2vJHLZ3tHVFU1bLJ21Rz52nGDo675XZ&#10;iv4+GXxssWa47lxu3XXP/Uf3KLJpGyyKo8/NMK3kUEngGBuYmtO7n+jbr6V+trf4a/0kL23RzKWE&#10;OJDlHRIyPbvPyLTfd0v5nw0ZyyihDRRVKnYVL2bBLWolaAsUw/boVlTYyyhrwrUS6FXjbXtKctxo&#10;N6BVVJXBx2Amzk+XqESbchewswAbnPpjr7T0mVFpf07THyixaRwuO+2DA/qdsC+JRHJMfGiHdPXC&#10;gndnywawQuDK4LkzG5H1q9+lvgA2QPwt5lyqHGV1WqjE8OigWoler8fDhsCbXM04XU5NpfygfsMa&#10;9US2i4CWZjhQaJFWOa20ZXLAuvKNjY0XEr7qDcTweGEDAldboVBAzO9yuWiDM2caPA6fVhqs/PBc&#10;3IQytUTjnagyIBCDmc3m+vp6ypoc4DcCtEUrAdjrSHAl4eOpkv1MKDlevBvzJIy7d+/SWbXkzp07&#10;ONsuf+Jnz551OBy4IQtxHz9+7HQ60ZmEBFzHHZoOSk5KKisrfVSe/Px8k8lEyTbb/W1v8zeaszzu&#10;p+PTJkAdDig5MQ0UninkCgOoQliXYsvVq1dpB35AjU3kQjwCAtEhaCUCXQVokfkpS+AR0jFGl7TU&#10;Ss7/v/9H/lgQkVZypr7u0fbf8T0DsJuZyyg1Kly1DqO7DAz+IBcHOIsdyqzKYycqdmzWzWKHymyx&#10;Zvj7Bb8ckvfdKapu27ULJMbjFoeJopyoYJEbfW4mrXzf7PwB0IcOoZUsUY6EDcflvdFb/LU+mV8f&#10;k/n6Pu0aSospx0p3wI7mFdIMEbsy1hcUFFBaLFBYcg/rN82VD8LyJ6S/xS7L7uJlFXYD5EmkVgKh&#10;YEaOaFn6RHxRix0MvsYV0ODgMc/UrF7jRc+HLA1M/QEOw+mT+p3x6d0wzw7douNl2/Wm58NViq3q&#10;Lcr5bCt/myzpgduivZv9a9RK+otf5v0rVGMqHWYqNAw6qFbCfucsKioiVyDgUsgtWUdLty5TfsB2&#10;52/LlKMO6TfITJmVbbuXY8KjR4/w8XHv3j1qlRJFQKFEJpNpNBoc90H5WvJo++99mugzaUtp4+C/&#10;EFRxq436A0nJ86w8d+4cfiNAG6UB/ud3qUrEhJJdmhWUI1Hwv65DlcOJbCFwBT+dthfMwLhy5YrP&#10;rJywIZWYlFgsloCKiVarpRx+WK1Wg8EAW8EzLjc3V6FQJExegf36zAai0+korZmLojn8vXYxbT4l&#10;xAe+xubk5EA7QAl+8BNskSsMqqurqSbFGqiZdrsdWi3/ezau41kEBGKCoJUIdBWePn0KvQ1+uDg8&#10;bDqAXJI8WsmZMw21Nf598ZvilZTcZiwe45biWbtLF9PnltTV11qrzXqXMsdyimklQ/K+CzY870cs&#10;1lquGr2neHmlI7Kf9BFWCH1u5kDROgySN+YsJJcfqJWALVOO+VD0OuYvqlRQcpupqCpTmHM3F83C&#10;vcwrHDxR1PO4+DDUZOiFUKbY4XK7iizyXeoVsCPcI7Plqg8n5nWbWdAX/k6AVpKiOzBB1AOv5+z8&#10;AewwJolp0SK0CRlvsb9n5PblP6KBZ1DqD3+b8gJY/9TvTc/pw4rCV8AmZXaHysOcs/L685uPE3Vb&#10;kzFnR+YatJ3itSL94SzjSbC58sEf5LwyKue3q1Tj4eNu3fP1hqBAp6tp9dZw6KBaCQuzTaZw1Q27&#10;q0ptlWWUH2H7DWirVOP2F6/VVMqdkb/Q1Hbq6urw2dHY2NjQ0EDNUELgh0BmZ2dDfOhwOCCSoeQg&#10;3BLv8Gmcb2WurqqqooJaG00JYQyEphCPQUTqPwVsMHUmwTD16s6dOxRstQG4tnBqaZKUSek9USiZ&#10;XzDMXPl84EC8+eSTT3DeVgTOjs4zEJCZ8jXj/5t8fX09FZ2sWCyWgG+RlJSUUA7vrKVQCdmksD7I&#10;ZDKopZQ1PvArJQF5eXn8cBJGtU7B3253t/2OEuIAXDd+ZtnQL9fwqgq5woOqURzAeg419v79+3Dz&#10;Pnz4EP44e/asoJUIJD+CViLQVWDT8vHdUHj2tNoBbWdqapJHK2mirvbp6q/z/QOwK9o0Sm0bm3Qz&#10;8GDoc3BOnz5dV19rcpcdtmwakvfdOdqmuL2lDV2iHKm2RDbggm1On5v5SLUaA+YVGTOho0beljCt&#10;xOV2zhGN+ED0avfUF/tLXj6lP0A5omVr0Rx2YMwWFA4TS8RYjSGOoqxxwOV2aSwFPnsfKv3ha6LP&#10;viH6wnr17DLb8xEZMaeoUj4xg8aPTJH25I+BjawJYVNF/fZlbhdLMtVqFZzIUfVHb6d+6e2ULy2W&#10;j96tW4nlzJKRJsJGmqBB+ZMlPWaIBu/N3JYpycBL7QMe5ArVh7hJtjEVPUWVhaycndql6GyVDqqV&#10;4DEDEE6TK2yafml0O/TWon3F69gx+NsCxbDDJVtpm0Rx48YNfHZA/57anYTg84QK/xUYn4VvHu6b&#10;AM7wtRIfYL8+EWMyyCVMHWhsbIQviCK8aLFardCKThA1qa7Tc/rMKRhosYY7v0PbgdPBc0HCqWYN&#10;DQ388tUMuBr4B6RS6cmN/+stCC8HhCageBETfCb8DvaeC8LfcY2L/5a8cYAf5NLqAjdwwJQ1Qq3E&#10;brdjRRIQEGAIWolAVwE6Iuy3QX6AIpDUckltbQut5POfJ38siEYrOXPmvN0CfQK+iwB2SV9IydHi&#10;rHWwgyFXGOCXe/XeJ7t0y/hBAbxlGI6GOdMq5ofAjD4383HpZhx6sCJjJtYZtVpdUVHBD+hYqBg+&#10;SdYNAmyHw5EqOTkk7afdU1/sJ3lpXN7rUGa2McUR9vgCht5WhIfkYxCcu1wuPBIgrloJw+qwsFEt&#10;AyTfe030WbBxuW+gZ5VqvMKcY4vpfBN2lw1KhgAGrvyUjD6S8pOU0BKDwUAXwo+cnBzokVM+j0dm&#10;yhgo+Q7YkebA2+a0iUtPTRP1nyjqwbSSpcr316jHy03ZmMcH/kdRfOtkifI93NBsb1qgB0k3PB80&#10;kVIWll7WEbUSp9OJxwyQK0JcbpfJUb5bS4NxJsu6D5P+cKDk23DvMBue9TO4ueA6620a2iz+sLf3&#10;7969S81N/IEIkK6mVJqbm0veMLhzahHfID9b8YUz3plZ3W43FRfVLF0QPrHwNTs7u93nLsH3Uxi1&#10;tbUY40XNuoznb9vJDdnkTQj8Qq1wXnSG4UGbebly5QrvuXTpEu3AC5sS4saNG1VVVeRNGrBqhQBq&#10;HTTj0NLCA5dNw4HwQ1HaDr7vQ0V7gZrfqipxd8ef+PuuVpNHCbEDDkzBze7MpiIODRvuF2Z+BjR9&#10;WJEEBAQQQSsR6EJglwJp8a6y96EIj0kIfZNtHrszdXXJppUA5+2VfP8ArHHR314wF1NyVEgtx/BI&#10;1hQ1/RwaJvTV/vWvGN4AmeVHt2rnstiP2RH9Zo21IPRP35hzhd9iNx+Xbgb/xMy3mVbiT8/Ur/ZI&#10;+/KAzO84HA74mCo5NSztl+9k/WS2vOm1kaGZP+6e+uLJ4r32QJOJBiTb1GJN31WqcZuKZsKpZRlP&#10;QWritRJGRvnHa9WTemZ87e2M/8Wz421z0ZzMio8NVSWUO1rsrqrpWf2mZfeGMperPgw48Qd07Pxf&#10;FkCUSiXc45SvGblZigd5vHQXuTweM1t/MUtqspeTNySs55qXlweNxiLFCCyWkpvZW7wa/WCnyj4i&#10;b3C6oFZSYlNv0Exje+dtXuHgsXl/ejf7Z4Ok30XFpL/km9MKeogrjrvcLto+bkAQTi3LX/9KbU1C&#10;oEsplRYUFET0MHq28t/5Bvm8qQD9bdRKAPiKmVwik8na98XVc+fOPXjwgL4YL9D6YYwXBWn6Q7Pz&#10;B+BCbEc1iZ7PlZ97JYqZg+/evXv79m0oBD/yE3NevnwZd8GEEgQuHfqTB6xXPuTm5kLDHlAKKS8v&#10;58eeqFSqyspKSmsbPo8SaNspISRncw7z993lE+MpIXbgXOMIPHrI2xpsVWw4L3KFTbCZhgUEuiaC&#10;ViLQhYCOBfYqEB+5hKHRaEwmU/JMZdJCK/lM9Cv1+tNSK4nsfD8xtHhTF+zZis+ft5koOULq6+tW&#10;F43HI8m2nCJvGNBXy2klSGmV7mDJev8lS9eoJ50y7A44/MHqsGAeXiuxOIwVVWW7dcum5vcAm5P9&#10;zh7xpt2ZG/1fyuiR+tXuqS/2SP0KaiWARCpJLd8LBU6V9YIksD5pLy9WjtysmX2gZO3xsu25pnS5&#10;Octg0/tPabFLtxQPBq2ospASmmlHrQSxu+w6q/JE2S7+OHlbrhwNpwnnSBtEyLK8Mfhj79SsXsVW&#10;NXm9QABQXFzM95gZ+fn50JkOdkFCayXZ2YEHkgQENwHSJWkT0t+aJO4+RdwbeqU8hUr5XOk7kyU9&#10;xkheHyH+5TbNArggIWxN1owVGVPAtiuWHNJvOG7YHsJE5Qfh2qLlmyQ6qwoNamxEZrKXZ1ekQd2e&#10;W9g0IS6dXthErZUUWzVbAr1cFtDGy15jY0xG57yyWTOLSmkbVU4bXDG4gHmmzJZXz9TQ0EAtSztp&#10;JREJJZeKc/mm+OmalykhFloJAOETFeEF6nZRUZG+mYqKCnhiVlVVQWWoq6ujbeIJ/+08evQIA7xI&#10;kRnEcwoG4TQl65XTLNagM2XGDza0JCaTB/NyCRQOX8edO3foczPgxF0nCVSlvAIxVCRovVtd5hYq&#10;Gz/AJDc3N8Qsp6GBPUIF9p8/BQ6GcrSGw1TB33qP1n2TEmIEXBA6Jq98E+JtIB/Y6Gm4VuQKG6gk&#10;/DQ6AgJdHEErEehC+GglQHV1dcCJ2RGZTJYMr+ckRiupOx1xH/cTg5zvJYA9W/H5c1VmSo4EF/cC&#10;Tk29h7xhQF+tn1aCOFz27IoUPuhitlY9UVf5/O0MIN+Y9V7273plfnmI9IcrVWP5zB/mvYJx2kDJ&#10;t+cVDp6Z12+KtOci8QdUUbx8kPanwak/Gp3+KtNKACgWjkGkP9w99SvdU198X/QKXyxvS5Wjhmf9&#10;fFT2b5cqRg/P+smonN+jf5VqvN4WYHmRdtdKGBCMlVZpj5fuCvYO1ALF0M1Fs/KMkvDfQjqi3zI9&#10;pw9qJfvzWkxUAd04nJHRH4WilZl0Y6iVsJVWUyQn8Dgni3qjhyddIpoi6otKWc/Ur87wTogbzNhs&#10;tfy8swmwaQU9sXqPz3uDTi8SIHKGMz2U+ZEoN4VcrbFTu3i+Yih/DIdLthRZC4JZjjFlZkFfPEiw&#10;IdL/g02KWt6/EWF3VW0umskGBPnb8uL35mj7jJb/fqLyjVVFYzfopm4tmb1DP39X6cLdpYsyTR+f&#10;Kj6QbjwMf/hbsV3lrLVTCxUhWG3g0UOfw+Px5p/z7fAV5TFKiJFWAvi8uBoMCMwS8zPD5cuXqemP&#10;fLiEqdK4Q70YVRKwRfJ3wUNpiQVOhM4hFpJcQ0MDC3GDxbrnzp2rqamh3ScBVG/CmIODx2Kx8HIJ&#10;NN1lZWWUFhKDwQA1GVfVoY1bkpeX16pY48PjNV/l7z5HRbg6SziwnwTgHCM6MPY+EWxIrki4efMm&#10;1Zh4cvfuXai0ly5dgr/ZtM0CAsmGoJUIdCH8tRKk3jt1fLBFExPzQ1kIzvfoESetxFPnYgpFFFoJ&#10;cEUt4nsJYI2L/67BHWAB4NAU2QvwMHYULzrtfc0+TOirDaKVIBAtmB3GVaoJPuEQGITxCxXvLFQM&#10;g78hGMM5OLqlf5HPAzY1n4LJkVm/apFUOHRB4TtoPTJefF30+Z6ZX4G/J4q6L0ofvzxj2v7iDWBp&#10;2o93ZK6bJxrzQfqr0wt6g03I+0t/ycu89cr82m9TXngl5W//lPLPPUVfgX1B+evUU9xBXjdIHq2E&#10;AdfZ6XZoK5UtLpFiyNzCQXj1Ruf8YZFi+FH9TtogCCU2DWw1Lav3ONGby9On+6yIzIYWI9DlZa+u&#10;tKqVlFVpm49qKLmi1UrgZLEzeki8hwQO0UAsxwexJBO1EjD8WoPZ1KxeWNQ8v7WH4mpMKwGj04uE&#10;0tLSWenDR4n+CLY3e1upTRfCjpRsgZuO3/su7dJKZ+urVlW5bHBZRmT9nB3qjIK+B0rWUXIkLFW+&#10;zx9AQFtR8j6usTUo59uskWQ2MZNUrQXKoT5JzJZq3tPZFdROhQ3WmYi0EoNRzLfAT9d+D2cqQWKl&#10;lUCz/PxttZBAc4QBHtyYtHF84AdN3Lt3D2O8VjlZvH9uwWAmlMwrGFKZwPlc/aET8M4nQifWBngJ&#10;iQc6P/SXl8bGxqtXr9IRtCtYZ4CItBLAarX6zD0MHymNA1onpVIZcBCiPyUlJeEP3GBcO7aUvwFr&#10;lIcpoc3ws8yGP9QFgROhLSOc3hWBdpLqSjyB6lpTU8NmJmbTaQsIJBWCViLQhQi9IB8CTwidTpfX&#10;cl399n0f53yfPs+1kn/6J/LGgrZrJcCtU+/xHQU0SgubvfpVeBgyq4hc4YHfLOANglrnWOnuVeoW&#10;Y0aYMa3k7Yz/Qc9i5btLlCNXqD4EG5P7p9G5v1+tHr9GPWFFoAEUuO3ros/NlQ/COAoMk9gQiQkZ&#10;b82RD5gse3t0zh+GSP9vsPR7g6TfHeCdxvLVlH/F5WxfT/lcU1AtfrnQnEsHHQheK4G/yZtMqM0F&#10;m4tmwQWcLR+AwW1/yTfZ5ULbXrRoh3apyiJjk+8e1e/ApGlZvaeI+sDZ8VoJG80BQL8WnewX71a1&#10;EtgL23Wlgxa4jU4rYWgq5TNy+4ItynvPEARR0YlxOX8em/vaqJzfbdbMO1a6K5gdUG87qt/p4zyi&#10;37ZOM9nfoDYyw1rqtdFwzdE4ZyibIx80UPIdqIrT83vRWbWG3VWVUf4xXMb3s38L32yPtC+jGDQk&#10;7aes8qPNzOs3t3DQ+zm/gWxQ1dn1B1upGqONcGzIYf2W8Xl/xuoEBtdzrWpKeZWekoPjdrstDuPm&#10;otn8AYAtVb7PX0D4iJdumeb9CcrXhuR9b7jsR6yRZMbODkrwSQrTNmin5VpSzJ4yR60NzVJdDpYi&#10;OXlKcjxdkhbmS5GH9JuMW77Gt723T75HaV5ipZUwqqur9Xo93HRyuRyelXDT5clys3OzxFnij8X7&#10;0yQp/MA62oYDNgc/BHL0uW3w06O2+naJqdI4r2AoU0nAFsvfo7T2g62Z+vTpUzqrtnHz5k0WfEKZ&#10;KMGcPXsWPTz37t1r99lesZ4AkWolCFRF2t4L1MnKykqfl3RCkJWVBTmhvwc1mUqMnDMFGfwNePPw&#10;ZEpoG3Bn0VFKpXC7kTcS2NgZuCzkioRgulsMScAuBATajqCVCHQtLl26hP2JVrHb7RA74ZMGnqPk&#10;bQ+SXCsB7u/vzfcVwB5t705p4cEOo8ylIVd40PcatlaCQIT2UcmKVarxfNS0TDl6WNaPh2f/dJ78&#10;HZO9grIGocAsXaOexG/+hujfXhN99i2vzoKL5rB1VXitBD0+Nkver2f6V7qlfvHPKf+5In36nsyt&#10;mU3L3KrZmFuojRCB8CS/VsIoten2aFdCiDvHbyJYsFmy/kNSf/JKyj8Mlf7oNdHn+oopnJ6dNSRD&#10;kg5nx7QSvlus0TxfDyV8rQRYrX4+vKjK2fTrWdu1EiwN4m1yBSKlbD/bL7mSBrlFEtGxFZqzWf53&#10;sn6CskWPtC/3Sf0m1nPexqS90Sft5b7ib2C2mfJ+sNU6zWSlJfDa260iN2fNlQ8eKv0hFtgr88tQ&#10;bYZJf7RIMWJT0exgxg6Y2Vr1JHHFx1SoH/X19diw3Hp4varaWukxqary8ipFH1dsPFK+YUXGZLQD&#10;+rX7ylb62DrtJNagRWokOaX+FP7erJu9rXgBb1uL502TDZwnf3erbl7TR9380Sde4hveZ4s/NUfy&#10;29dFX3g3+1dY4LzCwUNTfwZfzai0P6KHGZSwu2TZx4YtzPaUrFihmrC7ZPk+/dq1hTOOle0Qm4+A&#10;HSvfvq14/mRxj8mSnjiU5v3c3wyQfmuqvDsrbUTGr+DIB6Z+v9xegjcUQM00B/upPFYDNvFrAkJo&#10;JZZKS0rJfl4lWVr4QUbpcUpuV1i4GCutBLlw4QKb9hU5f/78o0ePYC8A7hG4efMmHUc7gZUBiE4r&#10;AUwmE+uqtUpubm5+fr5SqSwtLTUaY/biVeOiT/G3oc3a1ulm+Ycd3DLkjRC2KnNOTk6kLxYhPvMo&#10;Cwh0TQStRKBrEdHKfCyIysrKIld7cG7atOdayd/9HXljQay0EuD+gSF8XwHswZ7elBYG7DCs1ZFN&#10;d0Lfa4RaCcPqrLQ4TFbvKwAVVWUYRPmvgxOMUptOWZkHlmfKmJz/1gTZm9Pze0uMRyEGSy3Zf7Js&#10;F9oW2aJl6ZPAlosnb9DMQBMbP8ZtpRWnpub3gM0/zPnDlLT+WOUiAvp/BQUFlZVhrYvcjpRX6U+W&#10;7V6rnsLiVbBx6W/igJpfpbzwp7R/fU302Ymybus1UwqL6F0bVECgQ4wfAThZXh6KSCspapY2wBYq&#10;hqcYPjIYaZWBuGollQ4T26/L7SRvchC+VuJyuw7p17PMYLPkfYZIfzA9b8A8+bBV8klLssbNTh/B&#10;bLKof9/U7/ROfblP2jch24isX+wrXq2szLG7qqjEqLA5K9erp7+X8+t+kpfeEH0Bh3TxRxXa9hSv&#10;LKsqprKCQy2Ln8J++vRprDAAZCNvSyo9RrHl8DLN+6xlC9NQK+mV+pKPH+0d6S9eE30ObHz+6/Bx&#10;oWrY9n3/j291L675DGYAg1TIM6uwP5YJxsoJaAtUQ/tLX0br4Z1fqWfq11jqtGwSfGfnD5irHIjZ&#10;hmc3aTpoQ8RNS32BaezPR2XS5eBgP/gHu3SRQl9ScK1EZpCsUkzghZID2vUGS1jTW8Sb+vp6plxc&#10;u3aNTin+8K8vte/QEqwMQNRaCWCxWHzezWTIZDKlUqnT6aB86NHRBrHm2eK/42/DKnP05wJUVFTQ&#10;0Xsf7uSNCirFu2AQuSIBnrNUSwQEujCCViLQ5WhoaKD+QhjQcyZGo5ejg9dKwMgbC2KolUAAcf/Q&#10;SL67AHbvyHBKbQ12GNV1kXWg6UuNVivhiUIrYZjs5bjtMuUo+Cg3Z28omjY65w8DJd+Zlt9zirQn&#10;xBiTRL2nZfZbqhw1Tz50ZPavpsp64eD/Jcr3cFswWamEKlzkQKcKDybJcbvdVqdFX6XR2RRgGaUf&#10;v5Lyj7/2aiWvpH4agt60skMQS7PfxFABYcOJIdaCoAiLQiLSSoB8k5hdcLCx2W/0Tv3GgNTv787c&#10;BnsBoHsNQOcbCoTCAehn08Z+mOwVWE5orcTurGJ7dLoTOr9MldO2RTuLt6P63fu0W9jHxcp3h2X9&#10;EA0+btBMDWhwgnOl70zMfJudSLFNgTqjD/AVQycbrh5G12hH9TscYS+Y3SqwiwzDkan5Pd/O+J/w&#10;tZJt2gVGuwG2pVJCwn5Tffz4MTU3XsLRShg19dXOWruPWatNRfb8/aXrWLvH7J3UX3RPffHd1N/4&#10;+NGGSn+KOsiE/Dfg40LVsMdL/oZvck9IevxZ9O+Q4Q3Rvy1UNQ0AmVc4uE/qy1DmoNQfsnICGq+V&#10;dE9teqmqV+rX5ikGY+okcQ/8HmfJ+sNHzDYu/zVMBXsn+2e90r/aO+Nretfz6dLpKnBQQoweqVeu&#10;XMHv6MmTJxTecRSW521UzeBVEjC1MZ+S25sLFy7gwSMR9UzaDu21vVfGodrQNq0E4efpl8vlZrM5&#10;VssJt8qlzP38bXg+6xAlRAU/u0p040EY/BI/BoOBvJFw69YtqiiJgl/OSUAgGRC0EoEuR0Q9EvYj&#10;GH1uDzqGVgKcPv1k8x/5HgPYvSMfUGpwTO5yPIZN2lnkChv6UpNGK5lbOBAX+JgoexPfEXg/59eo&#10;lYBhnMleW8BNmOVVZEBREMgB4Q8qZkQ3LCIZyDKefCXl06+k/NMfUv55hepDdPpoJfg34B/oRqqV&#10;AHJT1rjmaS/6ZH4dfw/vk/pNLKdVeLEmTK3E4XKwLzqRWkmpTcf2izZbPgDFhaHSn6BnUj7VVf86&#10;ydsUCVXjqVm94KPDGUr4sFqt40RNb6KhiWSn/L+4tgNlutwup9vpajIXb1VOW4m1iBl4gk2THAw2&#10;xUNjYyM1N14i0kpaBUoD6MOZM5Jm6k/XV7hKfWynbvl0ee8ZhX3SjPvgo73omE97C86FqmELVUPh&#10;39r6aijE5XKKJWK0+tN1vEHmYrsqz5KOlm1KGS/7M9qWjBXr0pdtz1iTY0zD1F3SDViI0WSEYr0G&#10;heAfTba7ZLl318MKn8e/vs9NnKwEIVfbuHbtGvuOIKij8M5m05k0bD1gZgeLNkUxc2ec4F+EAaCy&#10;0SklChaRQo+Ijqk9oNoQC60EgO/XYDC0y7fM34aNiz5F3shhfU6goqKCvG2AyvIShXhkt9uxnggI&#10;dFkErUSgK3L+/HnqL7QGe2614+LBZ9esaaGVxG6i2RhrJV4eb/wR32kAuyldSml+1NRX51hS2DEc&#10;KltHCWGDXyh0lDG8aQss6AUTlx/PN4lLq4r8rGk0hL5KA38b7WUmhwFNW6mYKe/7Xvav+dkrB0i+&#10;1U/y8rT8nrNk/ceLuo1P7zY7v2nCjg9zm1YgHij5Dsu5TPVBrjGdjsMLq3jFxa28LABdGcwJwFYW&#10;S+tLisQWNnNKWVlZFPEwBLHrNdNfS/ncH1P+5c2U/8GiGCJJirQgE67wKclxNLzglU1vTlWC2ZzW&#10;fDnNgKBWq6nQIFTazYXmrJWqcXjZ38/+zSDpd+E7wqlJP0x7E8tpFb1ez14CYtVmqXdIUTASr5XA&#10;xcksP8p2ymx6QS/USv4s+nf0zJL3Q6FkTO6fWDZ/m5Dx1jjRm+NFb2+XL6F9BGdx3ihUScaL3spU&#10;pZK3o8GaF2puvMRWK/GByg0iJRwoXY9NZWGVGD76tLQXLYba+hrWnNZ7m3S4JanEMOQJtm2K5Dhu&#10;wh58TLs0Go3o8WGPfgVuG45WEqvXWuFRjt8RgkMk9hat81FJVijG6EwajP3aHYfDwQslz54985lY&#10;JDEwrQTXAWwvsD4AMdFK2hGfm5G8EcIPAwm4rE8UQJeAH6hSUlJCCWETcGJgAYGug6CVCHRRwlyf&#10;jy0kLJZkpquOndTvyTAdyjAHsKzK485aO20WU3y1kiBd1SgodignF3Rb4B2qXX+6nrxt45zb8Wz5&#10;v/r0Gy7p8yi5mdr6WrHlCPatmUktxyg5bPDbhK4nxjZtZLHyXZ/40MfG5r6GUeUc+UDeP1Pe7/ep&#10;f/u71Be6pf8Xevbr1xRVFlK5zZjtFWgVVQb8F/L4ZwPC10oA/pcooKKilYlpYwub1gfIy8uzWq2U&#10;EB55JhFcrinZPUek/faY+BAV5GVP5haMt2fJ+uMfYHh5eYMYfppo4NqMOen6w5rKgmzTKbQUw16w&#10;AyXr0Kbn9IXN+VdI0Fapxu0rWaU2y+HI2Zs+4UBrLoSnlQBsjzF5FcVkMhUUFEB/mr/ghio9nKnP&#10;jDBgixXvHi7dgLareNHwrJ8Ozfrhezm/YM69xSu3audKKo5nGU/5G9bSI5J9h8QfpUlSWq2TOu+6&#10;0XCpwU4W7yFvR6Ourg6bl+TRSrbo5mJTWVglvqKR8G3s0zUvwZG1USvZWbIYtz0g2Ymb+GslZWVl&#10;6PEhHK2ECbvQZJGrzfC6wyeffCIuPcWrJBtUM+XlbZrxIebwc4XcvXuXTiOx8K//wJdCR9YeYH0A&#10;OrpWcnvfOP5+dBgjfuGlpOT5pMiFhYXkjQU+qwVBtzbSqVt81pwWEOhSCFqJQNcFWn/qOASHzSi5&#10;J3MThmqz8pre1g5oq4rGumudtGXsaNi3L0ytRKfTwSM2IGovKrXymOKj7apF+0vXHDSswXfOB0q/&#10;M7ngrXxrpo+VOrU+prUrgiWB2WtsaB6Tiu80oH1i1OJBGt1lJ4zbfC7dEvXIfGs6ZogI/CpjpZWU&#10;V+n5CNPfhkh/gFrJrIKm5TyYzSjo+7vUF8BeTfvnNeqJNmdkeoE/EWkl0JXhV7kO/1WUmMDGlTCg&#10;pjkc4Q6dgHAa76w1GXNp+2ZWp8/CJJYHbLKkBwbhzFgSDtsJZv7ZDpVsNFTRwsOAj+TkA8SKcF70&#10;gaOgKA9LC18raePMpoDRaKTde6ly2vaWrFweaClrsIWK4fxUpuX2EpZErjCAL5R2JpVCcEXeIGwq&#10;moXlr1VPJFfH5MmTJ9jCwMPC+65ME/X19XQhvFoJeWMElSuV0ueW4EsuYHJb5pNVX+Qb2ItlMshQ&#10;U1fN8tTV14KHvz29ZYRiR/Ei3JZpJewEmVZSWlqKHh/YOzhy6/NJlyitGYvFgn6418gVC65fv45f&#10;0507d5hKslY5xVRpwkgvqWDizrNnz+gEEg47Bv7FpcTDz9jd0bWSOuVx/n68cmoDJYSHT5NO3thR&#10;UVHBjy6BvzWaCEZaQTPCi5ICAl0KQSsR6NI8ePCAYu7gQGcRHi0HMndioDWvkOa6C2gHStfTZrHD&#10;Rys5m5tLCS2prKzEp2AI9om341nMlQ+Co0WtBGy2IqgAFIVBNLvoxJ/4fgPYs8WfOirp6ZMTLbVi&#10;r7vORacRIfg9xkorASCOzao4uV27GG1L0XwWWILNKug3RPqD8Xlv8E6wmfJ+fxb92+9SXxiT80bb&#10;I2EgIq0EcLvd7FepguZFdhOG0+lkk4Ywcr2rMwJFLeHPqKKqDCskmEicSls2I5KkzhN9wDK0aj5f&#10;io+xbGnFB82OCp/XhfgJYhQKBfQOm1Zm9q7NDLDM4PHp1KZITkBgBuUnUiuBy4h735e5Y5qo/4zc&#10;vqxwHztZttdHuYtOK2FRDXyt5AqC1qpg5TtdCZ3FNuZcunQJW5jGxsYLFy5gnJkMWomq7IhPA3u6&#10;vg4yJEArMZvN6PEhHK2Er0XkigUXL17Er6nsvGp12eil2nfhljQnpVACsPlooVKdO3eOziGx4AEA&#10;tbW1dFiJpbS0FGsCIyZzc7QjjnI9fz8+WvM/lBAG0HnjH0BxmpLW52UcAHYa/mX/5JNPqNIICHQx&#10;BK1EQOCvFHaHBKLBYoM215Quq8wEE5uOHyrbxGxXyVIW+dMGsSNMrUSn09EDMDjHxAcwXETFZ6q8&#10;R3/pyzML+7KDj4mNT2+a03Hhydcaua4D2kFpLz7nwcgnKPEBv8EYaiXR4bMOTtuJVCsByspo7dvE&#10;ayVIVVWVT1esVZalT8MKOSv9HXJFRYrkxIqMGdOz+3gn1m2y7drFe4vXHizZnFWRikZZvT1ROuJm&#10;8ptftQPKgy95w8NebYBd4ylMFvVGD8NHjpmTP3C8qNuMnL52lw09kGGtehJTFsI3Nlsw2vQcOHGW&#10;OrTAlIXlByQ6rQS61HhScK3IFYRTZXuiKD9pYUNLbt68iXFmMmgl9Vv+l29Xr+SvxgyolSxQDgWr&#10;rasBj49WAgcPsD/q6+vwP/Sw8tl8JewEmVZiMpkgp92PbZolkyU9oCqKS2nbBCORSFbqR62rGAtm&#10;vNg0jNGarDx8+BAr1ZUrV/DyJpjGxkY8AADabTqsBKJQKOhra8ZsNlNah4Xv8DxZ8e/kDQP+AQT3&#10;F3njA+snMODWhmciJYeErzYCAl0HQSsREGgauIuBd9ToXUoW/5MrdjSo1S20ksxMSmgJ00qgFwLd&#10;joCUlJTk6bJSDQdEpkNgxXZVdZ37gGHt5uKZm4qnB7R12knMgvnB1monrtB8CH/Av9My+00S9Qb7&#10;6Hg31nVgti2vH2RTV+XTcbcN/AaTRytZrZ5ArrbBtBIWukM0Ah0ahs07LBaTEPZOslarJVd7YDAY&#10;+BeCQjNe1DRdKET+csvz8J76ZV7gTOF0oN7CdYA/APiDp7S0lBdocnNz+UVqeCiHn1bCB5NQGnnD&#10;wOF9LSVVcgoFiymivlgIQ6PRUFYvi6XjMGelw+Ryuw6XbGaaQvg2O3/A1KxeM3Kb5l5BG5X6at/U&#10;b0/MeiurIoX2FJLotBLWvITWShwuOyvcYHv+flPH5ebNm9jI3L17F+PM+vbWSnbm9uFb1MYl/9Tg&#10;dmKGmrrqJVm9Z6a8ARVDLBFDm2C2mtMlaWmSlCbLP7YxY+mI1N9/kP2HBcqmtXKYnTDsclTb2EeR&#10;lLRFdoJMKwnGgvQxWCF3Z24gV2JZkj5+RNqvVxtGbzPPwK+spqaG2pEkg1Wqe/fu4eVNMD5jBKAp&#10;oyNLFAUFBfitQesNzwtoySmhI3Pj0Af8jenRFlJCSPhXO6GZJW8kwCPv+vXrD7ycO3cOnmiUEATo&#10;CsrlctqlF+hvgJOSQ0I1RkCgKyFoJQICTVDkHS0J1Up27qSElrBgpqioiFztBDsSiBWvZy/new9o&#10;Z+pjtpQPfn3trpWwlVnjpJVgWO6DzyLB7L0MbbtqJUhVVRVUg6ZXbpqBWAthp7YufT4GV1My+1Q5&#10;aahFFMC++DlZ4bIEXAyIkv20EqYxQa+dXGED/cv8/PxVGTPmp7+/L3M7loNAgFpY+LyvDIc0UzT8&#10;/bQ/jkr74xH9FiYoRGp4xcBwopapogEDUr/3ftof4G+fpZSCEZ1Wwn75hK+VXIEwVBWzwiNdozc5&#10;uXz5MjYyDx8+xDgz8VqJq8ZxsnwXEzJqtn+Db07vHJ94zlpxqUR2UzT9wZ7u6Pxo/zfGpv2F1RZm&#10;PVNphex5ysGsQDLlOzPkvfHvKLSSHRnrcBcpkpPkSiDHxIf/nPIfb6b814cFv6/8pBS/MgDCSLoD&#10;kwA4mNraWohm2fSurFIlHrbcMvDs2TO3201HmRCYVhKdOpCcnM7bye5KsAvpyykhOPy7SPzzIkyg&#10;CxRwrMeVK1coR3Cga8E/N4GysjJKC86DBw9oHwICXQZBKxEQaAID76iJq1ZyprS042ol8PGWaD7f&#10;gQB7uu57mLPt4NfX7lpJWdy0Eojk4aP/uFkEYnXMDz1dtkkyaCUhgEOFw5Zo02bm9ZuY8TbYYe0W&#10;SosWCEKgo4mnj0AlhB1VVVVVVlZCEj/2BOUnxG63s+umbm3J4TApKSmZmz5yvOitfZk7sGQgTZLS&#10;PeUrf0z5F7D3RX9gggJYtvGkrWnx4xD2fMIRKs4bxDocDovFggHqhIy3oCj2dk8IotBK+GUUbLZQ&#10;u2Ay0HbtYnJ1cBoaGrCRefToEQaZCdZK3DXONUUTmaKxvHDIs7kv3HvnhWcLqDl9tqLFJK/MJqT9&#10;GesGbyiUBNRKFiiH9pd+c1Zhf/jbXyvhwyoIdP0RS8RHxQdPiD/mX6+ARwAOgkMgG/qhjSJXS6Bl&#10;wAxwV6KH3dc4i1AwdqtXvpr6mT+lfbZH5pd9ljilIC8kLpfr/PnzFy9epM8xBa7hzZs32Rq9PLdu&#10;3cLL2y7wcsmTJ0/ocOMMNFmlpaWsJnQmrcRTrOBvwHtbfkkJQeCnvkKJnxLCA+oVfXmBuHDhAuUL&#10;ic+E5fDVUEIQ4KFDOxAQ6DIIWomAQBMUeUeLo6aKaSVqm4y8scJkaqGV9OhB/pYkrVYC3Elfzfch&#10;wJ6s/RYmtQXo3eLX1+5aid5UjLO0LJOPJlfbYAF8fn6+0+kMppUYDAaf/EDAURVJRZXTxpZnXq76&#10;wOkO/NZMpMDVoEvQGhD4QeWUyWT02YvPO01Rk1cmxbh0Xvp7VLRUelS8v0fK11ErGZn6Ozz3fLPY&#10;FeG5Y2n8kCK4mHMKBs4rHAwFphsOkzc4UWgluFOEXIFwu92s5CKrnLwdnOrqamxkAIwwE6yV7NOv&#10;np7TZ2pWL1z1KX1BD3oWfPqFx1NaNKo+NjG1hVYyK68/2IisX4zO/cN0eU+Lx+iubXpzp6auWmdX&#10;LFaNmK8c0q9pqu9vLVQNy5Cm42HgCfJCpN1u9x6XLywPv7gJpTXDZBSIEsnVEqhCmAHuTfRomyeN&#10;hhsWPQH5qGRlT/FX3sr44inDQfjIZnsF7t69S3FeEOAcnz17hpkbGxthc0qIBVevXsWS/WnHdXAY&#10;vFxy69YtOuj4AHE4/5xClEolJXcKHq/+FrsBny35NHmDwL+sGqlQArA3uYIR5qtVPr0LuOMoIQj8&#10;otcCAl0BQSsREGiCgu82cKBsLWolS9QjyRUrWmol5/7wB/K3hPVQoc9KrnbCXysBbqevYn0IZlfU&#10;ojOnT1OOyLlw4QJ+fe2olUDnHno5bILPuZLhlNA2+KG5PDj2IcSEICqVCktIWuCKbdTMZkE1eWME&#10;P/lIRIQ/h26rFJiysDLwWkmmJGN02luvpnz29ZR/H5b6i5WqMZQ7QrA0n9evdLbnS8+QKzht1Erg&#10;6yOvH3DxWckOVyvrCncgsJEBzp8/X19fX1dXR9fCezXAE0OoXKkUP9bW1WJdAtuUsVQqFvPPgguf&#10;8m1Rmd1a200iofVoKisrsTSAjSJx1tjJ1QxqJWCT8t9kWgmcIGyOfwPQpFNuP5hWwv9aTmnNsIYL&#10;ojhytYTdv5ATPbxWgp6AbNHNna0YMFcx0OAsRg8fST558uTs2bM2mw2DPTgp9MNDBJz4Nw98xZiz&#10;jTidTirRSyMHHB4eZ7vDyyVwVHTosQPqT3l5ub9KgnSmcSXA3e0tVgCs1cgowQ82hAqIbrqWR48e&#10;0dcWhBs3blDW1vD5mQHuNfjWKM0PvkkUEOgKCFqJgMBfoa+AsXdbsHrMbGiJu9ZJ3pjgcvH942Ba&#10;CTzA8DkHnRJytRNMK4H4k1xe7h98j+9GMLsu29FQW02ZIoHXSqD72y7gL6VMK1mc9z4ltBmfd4kR&#10;tVoNScGGmUBcgdsmM5LyE/MKB6PlGcXkjSkqlSqbA66kXq8HP/Tz/KddgPvFbrfjhjEh3yjFs9us&#10;mUMuLzvlK7CSHCncQ64IYZEknBS5mlmmHIU7PV66m1xBMFQVY04wcrUG360vKCggrx9bixZgsduL&#10;FpCrU4CNDHD16lWILXmtBGoUxMM8kB+a4traWgxEEfDANYT2ENpGfPtALpfDtlUtgc2xWAA3zDbT&#10;zMETRT0yJZn6Vav4Z8GZ//qv+8u+wLelzxb9zY3Vnzt7YIwmRwI7ghsBy2GE0EoyjcdQKxmZ8yum&#10;lcCtgX8AUCDmrKmpYRJGdLSqlcBdiZ7wtRI8L6aVAP6vvcB++YFCPjQ2T/1w+fLlpqCwzfi/sACd&#10;DTq4ZIKPuqGu0tHHgoBj/eDLRfLz8ylfZ+Fs9iH+frx4aiIl+FFeXk6Xw9uMRMHdu3fpOwsO0wdb&#10;hR8OBsCDMoRcIgwtEehSCFqJQFcHnjcUebeZbcVzUSvZUjyLXDHBRyv55S/J7wc95aRS+txOBNNK&#10;gHuH3ud7EsyeLfn0DenKSBWTdtdK2E+px8SHIJ6ZmddvlWo8pcUC6E6x97oRuLaY5K+kQFyESYkB&#10;wgCIo/xVBnRCKn1uSaXdzAL1wyWbyZtY4PDgMkKwCqCGElsMNj2eoI9Wsk+7drKkx7Ts3pmG4+SK&#10;EOj44nftr5VkGI6wC0uuIEShlQAQqbJdQ1RP3pawYvNM6eTqFFy/fh3bmXv37kFgyWslIYA4EOJ8&#10;iBUPFm7embmWvGEDO5JXZkHwP0vWH6rNnuz14OQfBGCbMvosUwyRHf+jcc/LBUd/m5L59lL1e/lW&#10;kTf+DQwKCmCeWhe5mjE4i1ErAUttnp+Vf08NomjMyc9IEh1Yjj+x1UoaGhp85JIbN27QX35cvXr1&#10;1q1b+HdEb6NAe4J/1NTUnPcCNcTZPKcs1BksE4FHFR1cksEuVKuvLIWD2WyG7wvaCvzuGFCd4I6g&#10;TJ0Rd4ma79jc2dOXEvxgFRuqOrkiJMTrXQxovih3GJhMJjgYPCoghJIFxdIOBAS6AIJWItB1efLk&#10;ySeffEJhdyxQV8lQK1mifrfSYyJv24lcK4EnGbnaA9aT9tdKgNtpvlO9Mnu69svn7BFct/bVSvh3&#10;+I/nHJorHwRRYmy1EsRisaBikpWVBf1ydEJQAV0WSMLfq7H7kjD4yT4BpVKJAgQ/hWpAposGjU/v&#10;NiO37wrlWLszcMjd0WFaiU9lOK7fif54aCVWR+VSBQ0t2Ve8hryBiE4rAdiXG1BgMtuNrFiHM5bj&#10;dNodNvkFxJMQVYaplSCbMpfhwJDdmRvJFR6O6qpFquEY/2/UTvfUuApPneIfBGCYyuzjsi02jwVD&#10;32CwzP7jStw1rkHS/+sp+kpfyUu7/Nb9hbqH2Xx+f44OLMqfqLWSvfqVeF68VoLAU/7hw4f4DfKw&#10;OUqA69evQ05eFPOGhEGprq6GYpnyAn0J/MMH8Psn4VElG+fOnaPjC2823BD4TBeK5OXldRSVJJjQ&#10;D9TU1FDngwP6IVAZGM/Wv8z3am5cvgT1xB82whGKvRMVwWodz4MHDyj3nTv379/3LiscCshTUlKC&#10;BwZAXw48tH1L+NtHQKBzI2glAl2Umzdv0oMupqzUfIhySbp5P7liAd8/PvfDH5LXD3q+eWepJFd7&#10;wIZCBNRKgHPOSr4zwVvj0n/9pDzc+VbaVyvBcwSgP6Ey52OUGA+tBKmqqgrRh0skLJ6JlFPNbypN&#10;yHhLY5FTcZ2OYFpJatl+9O/VrSNXhITQSoB9Jaux/PmFQ3WVQQcZtV0rKSsrIxfHJs0sLHOndjG5&#10;OgtsrDuOKwHgFggxZxDPovQJWOe3Zi6HsB/iEIvFAptD20g5gnCobD0G/8vVo93eMSDnvvc9/kEg&#10;XfpbzLBFN9vqMdfWtXjrJxi4CZi/VuKp9QxK/WH31Bd7ir4yTtRtfcZCOhQvlMfjYdVAJpNVc7Bm&#10;n3+5wOl0UnJ1tf8bRv74ayVs9pPQWsnhso14Xv5aCcALAQjEtOA/e/bs5cuXGxoaMFs4WsmlS5fg&#10;cYPZogDCUdxXEsIUJbg4dLaR41+x4Yszm82UHDcgekdligfi+WCw961iz75ft+jV3Ho+HQwDDoCu&#10;jlQKVYK8yQEcG/8lyuVyShAQ6KoIWolAlwO6TRRqxwGVjYaWgJ0+XU/eNsN3kc//4Afk9YMebt6V&#10;CMjVHrB3cKCTRK5AXFOKni3758ZFf9OiY+G1S+UqyhSSJNFKoH+vthRgoBg/rSR54GOeiJidPmys&#10;6C8QN24snE1ldUZa1Up2a1eRK0JCayXAYsV7uAswk72cvC2JWivBXQPQvJCLg+06qyKFXJ0FbGSA&#10;GzduUFjZGtXV1Xa7vaioaJd4w/j0brPzBxwoXUtpIaFLLJXu0i/G4D/TdBT8pw2GFk+Bv/2blfJ3&#10;8i1i3Cp8sEwwf62kpqZmdNpruKLwB2mvwn36UcZWOppA0GbNBJzbFS4CJdfXR6eVhDmuJLRWAly8&#10;eBEjZAihL126RN6WhNZK4O7D1GBA4U1RuJeAoTjsmvaUlLBJXuF5SuccOfhlISqVirxxBqoNHnlS&#10;4Kpo0Z8pO0p+jocPH9I1kkqhtpA3meDnRIN7MI7SkoBA0iNoJQJdi9u3b1OcHTeYVpJdeZJcbeb8&#10;Zz/7vJccXCthjzfoo5CrPWCDtMNZkee8vfLh9l+06Ft47XruTsoRHKaVPH78mMKaBMJexlYDXVUr&#10;cTgcBoOBXYrc3FzKFIixuW/0yvza6Ow/5hkzyNXB8Xg8EF9Bx/cWR+1Fz5KiEVOkPTeXzCSXl3x3&#10;2jzNwJmqXqm2veSKkPPnz+N1hgt+ORC2BvNS7btoU+VvH9JvPnex6ZdzHvfZKggp58oHwUGSKzzy&#10;8vJSxCdOio/p9fqGlhjdZbMK+85XDlmsHuGpd5E3JLRmaTN1LcGRCAy63O0BXHNsZCCkgTaHwsqw&#10;kRhPYAy/o3gxuUICV/iQeNfH4n2rNOPmKAaAycyZVrfl7J//zB4BYKLJ39dqiyCG0RYXlZpLqjzW&#10;quqwbHZh/1mF/aFYo6vUJ6nSaZ4jGjko9cdvpvz3oJQfjk57ba5oxHHx4YCmLCuAL523NNmJZelT&#10;NmcsU5TlQ4aPxQfhX7VJYXRRBoO9BDx7xVvgBIsdioBWatVi+SezjuJWWapM9GQpM9DDrNSpwa0q&#10;XPrNutmTC96aUvDWkbKtrLTwrFBuE+udakd1FZtb5IbfAiJwp/vEtI8ePbp///4n3td4oZLQ99cS&#10;8F+8ePGKF3IlMexdMzhTOu3IwQYKiG5tl+iAg8cjbyNw4sF4+vSpd6hKC6DjAdXAnxa/AJ0a7X27&#10;pQW1tbV4laAlh06pP1cDQWnN3AljglXcHW3QDFRvKrEl0KHCPy5dugR/82/aulwuTILN8Q8ELgLt&#10;Kf7AVxDOdLYCAjFH0EoEugrQrYGOizfEji85ljQml9TWB3i7NQrO/+Y3rJd8/lvfIq8f0LOnJ5tU&#10;CuEHeRNORFoJcl2293nfotnu7+9/1mmlHIGAfip+ue2ilVgsFjxNQGmSdU2tBP5Gj8FgMBqNmCEg&#10;hca8P6V9Fmyg+Pvk6vgE663iaxdg/EQJunM5Q/K+C7ayZCy5IgR6injZ8/LyyOXHuVun11WMnavr&#10;h/uaqx1guaylNC+X757HY5slG0Cu8Pi44CPcsMJWRq5m0px7cHc7LXPJlRCg9wz3fqRASBw+EPng&#10;viAqwJAyIg6VbkatJN14gFwhwSsMNjT7h/2kL/eVvNQ7/RuDj/8va//Rhh76wnTRkCXp4zHztOze&#10;uJfQNjTjx79LeeEPqf/4uugLcxUDfVLnK4b0TPnGb1NegDyvpnxmUOr32cH42NSsXj7bgg3N+Okf&#10;U/4FbHLu271TX+6e+uKrKf8C9/tb6V9aoByKefqmfhvHrbCtfGyefDDuYnx6N/TAvtAzRdqTZfO3&#10;QdL/+13qC2DjZK/7JIW2wVk/gOs8OOv78Pdey1LPNduDJ/ehXjVNyXDnzrVr11DmAA9WA+DmzZsN&#10;za/tdCbOnj2LJ/gsFloJdAPIFX/g4PHI4WuCOB+Azl4w4LujDkTcaFzyj3xP5kxdLSU0w+Z0Kykp&#10;IVfkMG0rBG1c5JGfxdnj8ZCXw//ttrjC34YCAglD0EoEOj+okuCvlwmgtr6W9cMKKps0i7bTQiv5&#10;2tfI6wf0GOixJpXW1NSQN+HwWgm5wuByURrfvWB2U7yVcvhx+fJl/Ioh/qHgNbHgaQL5ZVmolaxX&#10;T6W0zou/VhIOu7XLXk/7AsROfTK/Qa4ODuug+4PR3QzRYH1ZCeve2a8YUVCYVdQbPZFSXV2Nl12l&#10;UpErEBfvNGwsn4L7mq8btK5ibF7dcUr761+v3r6Eh7cifSq5wmONhqbeWF88ueFmDXm9LNQNxd05&#10;L1vJ1RmB5wiNewmbg/pNC5RDwVIr9pIrJHiFJ4m7D4UYXvJSX/HX/5L6X8dHPh9XCFb8ixf+mPIZ&#10;zIk2IeMt3Etoeyvlf71SyN/+Ke0zcwoH+KTOLRz4l5T/hAxgf0r5HF8+GLZvYPMVQ3w2ROub+R3U&#10;SoaLftE99cW3U7/UVE7aZ14TfXaeYjDm6S8irYRt5WNQOO6OndGM3H7omSLtybL5Wz/xN1ErGZP7&#10;J5+k0AYXGW2+YvAaw4dws2ysmJji3nb2Vh196xyNjY0QHNJX1engG7SzZ8+iDBEp2EABFouFXPGH&#10;10ooiG9XHu4ewPdhGqqrKKEZpkGUl5eTKyqetfb+zsOHDylrVEAvC48TyMnJIW9L+N8DBAQ6JYJW&#10;ItD5gdYcQ+uEcdSwDbWS5epR5Gob53r3Zh3lMLUS6KmQN+FEp5UAl7VivofB7MmaL5+zmSgTR/Jo&#10;JdIiUdfUSsKfbnZv8cq+4pf6ZH7j/ezfkauD09DQgNUPuH37No60B27dumU0Gw+Kd2dIRHCJsrOz&#10;XS4XZHBftM3TDJinHrBM9y7mvHHjRtOQ6LCBeAYve0FBAbm8QG/VhwcPH5ScVizSDV1dNhott/o4&#10;Jl27du2Y+OCq9NlweOgJk52muTPz+s0pGIgFlp5VghPO/fRNz5ryD8cpXp2qfvvps878u9+FCxcw&#10;qgwfppWcLN9FrpBYnMbV+VOhJWFaSf9j/3nuH54LJWCTPvrXt9P+d2pWb7BJ4u4TMt6ene8rfAS0&#10;Qak/+lPK519J+aeBku/7Sx5NO039+Sspf/9qyj+/nfIlVCiY+WT2t6HSH7+e9oXXUr4wPO2XI9N+&#10;2z31y39J+8/XRJ9/K+OLTCuZlt+rZ+rXJ+WFKm2WrD/sjj+jiZlvj0/vBofHPP42Ivvnr6V94Q3R&#10;v43Ne90nKbTNKRywvHDK9IJey3Qj11WM5W2beYbjsoW+ey+ffPIJfU8djby8vNzcXLvdTp+DwN5x&#10;aGxsJB0iEioqKrCBgkaPXAkh2bSSm/kn+Q7MzRzfmf7ZWjNarZZcURHOKzCQBxpq+Be4d+/exYsX&#10;4Q+4UAA8gKig4MCTDg8VEOQSga6JoJUIdHLgYUCBdQJx1DTNCIBWUxeD8R28VgJG3kCwCcx1Oh25&#10;Ek7UWglwzmZ8uuL/8f0MZrcyt5yuq6N8XtpdK2FXe1vmaujcd0GtBCBva2wtmtdf/O2+4pem5/dW&#10;WwrI25GpqalhM97BH9RtbIYtCYlkZWWVVhazt/MoU4TATrE0mUxGrtZYqRnNdlriVIKHFQJgnvBZ&#10;pnmflQaWXykGZ4rxI/y4RD0SsyWYCy3X7AwTeDSECX7FAOyLYsqwiVQrYWzSzoSt5ikGn5zwIt/4&#10;2/7v/4F/VmG/I6XbwNTWAtogDOhb984+QK6WqLVKJo5Q1mYoR3C2ahf2FH2le+qLOzPXQf6sHCme&#10;OJinxkOZ4oasUsR2Vx3V7h48eFBYn7HZOIVpJct0I9eWj4E/6q474Qa/f/8+Ze1Q8FPtQqNE3uCw&#10;Nu3mzZskRYSNSqXCHUFQTa6EkGxaCeDTeyFvM/DswAsFwDUnb+RcvXqVfV/RQQWFpLS0lI7VO3Mz&#10;eTlYTyyR3Lp1i/4SEIgzglYi0Jl59uyZ/ySCieFgKa34uFD1DrnaQPhaid1up2ead8qSdqEtWgly&#10;S7TGp6uB9mTjr89ZSihTEmglbNWGnZnrIbroIloJwH4WA2w2G3lDsrVo3iDJ/6FW0mmuEptd2F8r&#10;AaCLyRZYBU6Ij07P6YuyAuWIEIgKsKjwtRJgvXYy7nSzbjZ8hMPGQgDMEBEGV/HqorFY4BL1u+5a&#10;J/4NprTlUqbOBX7FAPyN8WT4tFErWaAYwrf8YJskfbFAyhcJ9K1LpdXV1eRqCdSN2envolayPmM+&#10;5fZCOYKzrHAivl+zMWMp1E9PjQePEywBWgmwTDUKd7e+aDK5IuH+/fv4LZ+9VXfStXmjcRIUtbz4&#10;PdRNthvmFVkKg2lMyQkE5PAIpu/Pi16vp7TgQPiN1+Fe8IWTg5Gbm4s7UiqV5EoIHU4rgeuMFwqA&#10;m5G8UQGdHzz36Dh79iwVFBKmggEBD7iNhxEFid+jQJdF0EoEOjN37tyhqDrhmNwGNrTE7K4gb7Sc&#10;GzmS7y6fdrkowQ82owFAroTDHwP8Td4IuWAqfrL+mz4dDrTbJ8diHqaVPHz40Bu6tgMGgwFO86B4&#10;D0QXk8Tdu8LcrohGo8GvGCBXSLYWzZuW36uv+KXxuX+ZVzhYXH6MEjoyUL2xBgIBO521tbVMVzoh&#10;PgqVZFZe/0WJ1UpsNRYmZ9SfboqHsRCAckSI1WPG0qBx26idwQqn5E4HfcGJ1Up2lyyFrbam9OJb&#10;/rN//zdYGhjliwT61oNrJYCo5BC0Y1BRx4veotxSqdlspuTgTM5+u0fq13qnvnRU9hFUe/CwQ02M&#10;VqK05uLuFilHkCsS4P7lf6I/d+nsccMOKG2lfhTUc9SPjooPOhwO2iDpUavV9P15x7WVl5dTQkig&#10;14RX4Pbt26hEhA+LqKHCkCshuJrXDE4ereT+sTl8p4W8zXg8HrxQgF6vJ29UMG0rauAbp7KCA3c0&#10;0/1zc3NranxXLQhnolkBgQ6KoJUIdGZu3bqFQXW7sF47FbWS/aWryRUtPlrJmcpKSggE+23HZAow&#10;x0diwAMAoB9Arsg5U1N9U7ya73Awe7ric5/o869du4ZfdDtqJQCc43HxEexMz8sdTt7ODr8MUGlp&#10;KXmDs7VoXtOECNKfoFYCJjdlUVo8geMsKChQKBTQpSZXIOBLlMvlkJk+hw17VfvmzZvUbfQDesYy&#10;mQy1EjBoEyghQuAU8ILDoZIrDOpO1zE5o6a+af1dLASgHJGzrWTeNHmvoVk/GJHzMyxZ79RQWqcD&#10;v18A/qaAMmyYVrJSPabUoSVvGBTZCmGr01/6F77lr0k7iaWBUb5IoG89+Ds4gLPaMVc+aHx6N6io&#10;S0TjIbNGo0HtIwQnivdOyHgLq3dGVnqOFygEbGpWr8RoJUBbLg4AD53r169D6Mgm8XVW21Mr9k3P&#10;6YOntiNzPUSM8GDF1GSmvLwcv2sAvsHwR8Swn+uvXLniFSIiI8EqCcK0kmfehb2TgUv6TL7HckMh&#10;ooSWQglCCdGC594Wnj59+ujRI3iWwZdOhfrB/wamUqnIy9HqRLMCAh0UQSsR6MxALI1Rd7tQVCVH&#10;rWSR6h17tY28URGRVsIm0cjOziZXwoHIE48BiHpoCdLgtvN9Dt6effwhftHtq5UAEI1PEPXA/rTO&#10;oiJvZyc/P5++4+bJ/CghEKiVNIVhzVoJmN1ZRclxg38LBv6WyWT+yg6bkhACPHKFDXtrGioh9RkD&#10;AUFImjgVa8h4UTfyRggOYgIi0kqAg/oNEMpC4CopPwXHjIUAlByIqmqrxV3hYyaXodCaLTGfmFnY&#10;t7/0ZbRF6ndSjHvgVqUtOx34/QLwN8aT4eOucbEAHmylZgwltMaB0jWQn2/2wfjSKF8k0LceUiuB&#10;6rE3cytWVLDVGTPhrqmpqaHkIAxP+9W7ab+F/GvS59A+pFJWiKfGTfniTFsuTgic1Y4V0unr0xfR&#10;iXkbilavSftCByqVQivdqtTF86R5utD6+npUIpKfJNRKzrbstzxZ97/oh6OlL4YDk6IGzz1WNDY2&#10;3rt3j4puCd+vg7/J2ww/2XnCEN7EEUgAglYi0Jm5ffs2tOAYcrcLq4vGoVyyVTeXXFFx7p13+B7z&#10;aauVEgJRWVlJT7P2ew0Hull8jEreNnC5KKtxyf/Hdz6e29On7a6VADMyBkJUAOHoYf0GcnV2bDYb&#10;fcHNQJ+V0vxArQRMWp6ysHB4YuQSn2lofTAajXa7nQklQGFhIW0ZNleuXMHWBjpt2GUMRlVV1XgR&#10;/fZOrgiJWivJ0NOQFjCHw4GFAB+LD6KzSdJtHnsSpg2Qfhu1ksOGDbSbTgp+vwD8DWFnpOzXr2cx&#10;PFi5Q08JwamprVmhGuP6z3/im/36kyc9NW5WDmWNBPrWvUt9k6slbMrJ6aKm1gxtmWiSVqulHIEY&#10;Jf09zlQyRdQPN0eaS+jmrnZT1jjTlovTKnl5eXRizUBzAVeMkpMJOj6vOlxdXU3eMKire75SMlQS&#10;VCKSnyTUSgC+l/JsxefBA4dKX4wX1keCxxBuEh3sGRRb7t69CyU3NDTQbryw1Y4BqDDkbYaNskwY&#10;165de/DgAX0QEIgPglYi0CW4fv06xdyJpdShRa0ETO/QkDdS7Ha+xxxizWCE9XcBcrUHfEgGXW3y&#10;toEGt+P+3t58/4Ns6T8+vH2TItf2Q2HKnZHbF+P/KmdY0512DvjOk06nK/FiNBpNJpOlGZvNtlE5&#10;a07BQLg4MqO4zKbDCwW2SDHCYjdRWbGG10pycnLor+BUVUUs3LB+6qNHj6jDGAToWe7N3DZbNHxf&#10;5nZyRUgUWonH44E7UVOqnCkaAoHrvoztWAKyNmM+BrSzZAN8pJBWbVDWd4dl/3CGvLfVY6KddVLw&#10;+wWgFfJGlBFjdVlWacZiGF9gaYoxQlNsUy/PH3T203/Lt/y1FktctRJ4cPBywMrCCdOy6d2T2aIR&#10;RUVFlK8leeb0AWn/h1rJPul2qGyMufJBcIPDoXYOrQSQyWR0dZqBcLeiooKS25Xq6moIucvLy1lD&#10;B8cGDS8lh8e5c+ewqj99+hRliA5Bcmol945N4DsqrvLngzIA+LLY9C7wDKVtouL8+fN4+vEALik/&#10;FRdUEvaWN0DeZiAnbSYg0IkQtBKBrsKFCxcw5E4we/UrUSvZqJ1eXeshb/hA9+UXv+B7zOd+8xtK&#10;Cg7r0pnNZnK1B2xWSwB65+RtG5eLJHz/A+3xxm9T5NqusPj/ZOkecnUNCgoK6GsOznTRYAi6Jma+&#10;XWYrgU1yjanscq1SjcNyYg6vlUB/GnrVWq02OzubXC2BmIc2i4Tbt29jC3P37l3qMAYBepm0p2gH&#10;XbPX68LsW0N8i/kRsSST/uKYIRoyPr3bAmWLcSWbdLP8bV/pKrTDho1iy+FlmlGY+WDZWtpfJwW/&#10;XwDaH29EGQ0HS2l0SThaiaIyp2jIt/lmv+GDD8AfV62EnwrUYDBU11Rv0c6FGxblknGibimFHzMl&#10;FDdxVTuXqt6fLOk5NO2nc0TvwYZwl2ESwA7VVe0gV5xZqR6De9TalOSKKTU1NQHbOnjgQuhLmRKI&#10;x+OBNg2+EV6wZvz/7J0HdFvHlfedtrspm+xmv93NbjZO4thOnGzsbLoTO3GJuyTbKlZvtixbvffe&#10;e++9F5IACYAdnQBBogMEwV7FYqvZsmR1ycp3iXsxGgIEiUoC1Pude3iAO/MK5s2bN/fPeTPgp3xB&#10;8+mnn2JVv379elFCgacdV1rJBfU2vpdSues9ujCeGxAyOL1zfqWnp+Mm4RFrheLSpUt0JA9Q1fG0&#10;gbw832mqrl27RpsJCHQXBK1E4EHh1q1bGGx3MrV1tWxoSYYjibxB03D8ON9jBjsTxEK8rNerUCjI&#10;1RVA34upNtnZ2eSNmIaK0hv7+/G9ELBrO3tT8Np1JBkPYPA/S/5OcWl7k3d0M9xuN17lQIikKd6I&#10;6zXapqJCZDrM5JLDBZvJG1V8tBLyVlRAgFFYWMgqJ3T4glz52B/onWMLc/78eeotBgBuBzwcQK4Q&#10;YWsPoVZiMBiUHnIDgJnbQafTQbiFOw+VnKI0pq2UVLnI2+1g6zvcvXvXE06GSahaSZPPoBKLBfxh&#10;ayVGo1GtVtNVb0srYWEbgJO5AlXVVbsNy9ikrWiTRX3niEcskY6F+/dI4ZbZyv5wMuBPlYph27C1&#10;EqiHdg9wVwJtqjkdskE/DY+4PX8huaJNVVUVPFWxoHyAu5IyxRgoJTiW/ztBPNA4UO5QYIHuJ598&#10;QiJEgoCn3eba7V3FRy4r30X5bPUv8dKgUAJAgaMHQE/Y4M+PETdu3IBm8Pbt2/Cwu3PnDnzmX1z1&#10;mbiEraMvINBtELQSgQcFaOgp1O50Tpp3Mbmkrq6OvMFgNPLdZbCm2bMpqV2g64CPsSgqFOHBzgSA&#10;cJS8kVNXe33vW3xHBOzy0fEUv3YRpeWl03Lf7iN5vI/ksX26DeR9MIAYCcItiMcwevfpx29MW0yB&#10;luxN2sBDmuk4k0vsJeEM62gf/j9gvFbCAGebfn8aGxuhpwjUeua/RM6ePYvNSzB99Mh7xkwrAdi7&#10;7pEAdxLtOiyYVnLMvIVc3Q62hCp88ISTYRKSVlIrTuGb/YZ+/dDPayXBv9jCDxhBoOpSmgeHw0EJ&#10;bc3BkWqhRb587L2Uvzyf9K0Xkv+5R/LD88UtK+YAGRkZrGaynCijhAodPhRURbRs8AL1UHLFACif&#10;QEIk/HZ45FG+yKiqqsr0AEXKCOauh9gV2jTaS4iwiV3h6C0KROKApw3QfRsf8P2Tewu/AlcHCpbS&#10;PDC9Hp6e5AqL69ev0++PPfiwY2cOMPUH6fxZSwQEYoqglQg8KHTh+sFVtVVLtO8yuYS8HVJZ2fyP&#10;/8j3mJu/+11KCgJ6iMlkENqRq4uAzjeeCfQvyRUlbu78G98XAbt8fBoGsV3F/vwNfSSPgY3PfoVc&#10;DzzuUhcTRGTmJPJ6YUlqZ8hr0PjjP90sI0hNJBDUjng4f/48eOrq6uj73/8eaOEAHghF6FSioZUE&#10;CcRaLpcrUIhF+w2XmrpqJpeU1UQ0PWHcwqLHS5cuYTwZHkwrOWHaSa7ANAwfzrf8dcnJ6A9PK/ER&#10;LrVaLSV44PVEINCAjump/ceLejL5A+ztpJ89k/QQ2OtJ30fPMclB2ouHcSJ6fyc8rUShUNCxQ4GV&#10;D32PGXys6AMUeHjjYhgQ/NO+OiIjIwMOZzabacvIwKoOwTAKEAkEnjlA9218cH1PL75/ctampwQv&#10;7DVJuVxOrrBgy7F1Drdv325qasIzR6A/Rqdy5gwkQRWirAICiY+glQg8EEDDjdF1V6F2ZzKtxF3V&#10;3io2RFVV06OP8t1lsPpQpvxg8285nU5ydR14JgBEmOSKBhC9/H37X/m+CNjloxM8sW3X4CxxDkv/&#10;7VDZb2bJ37G6TeR9sDlWuJUJImXlpeT1wpKiopX4hIU8kWgl586do6bEC5umBKFOYrvACdCpRE8r&#10;gbjXFRgIfnDDAm7moExujltMDZu6+jqmlYhth8jbvbh79y5e4gsXLmA8GR4haCWVlXyz3/zww+SP&#10;WCtRqVQ+QXVVVRU/RALrTCAgVZuvzlBJd2dsWCwe+2LSt/+S9A/PJn11eMqfURMB25+2nfYlk80W&#10;jwxGK/EMnmih5bWx3Fw24SVQWVlJxw6OPJcCC2eRegS5YgmcM52oR9mhT17gpgv1/BHYKiPAnEpI&#10;Tk4O3PgOhyPs8SNtwqa9+OKLL0iBSBzwzAG6b+OD6qOT+c7JJel0SvDCxH244uQKi07WShCoqHjy&#10;gFqthi4ZnQ03HK8TgOrKWmn4jB8EBKKIoJUIPBB0uVYCbNLPRK1kifZdcgWmcdYsvrsMdkYsprTg&#10;YFPQQdeTXF0HngngdrvJFQ1atBKA64ugXRBNpxi3Kzhh3MHif3I9wOTZVFPS35qR3RdKI8V8iLwe&#10;SkpKoLs/LbP3hMzXx2W9fKRgS5YtlZnGkVtWXkZZg4bqmR8Wi4VyhAXrirXJxx9/TD3EdomiVpKf&#10;n19a2jIHBCV0BD/1Iz+OgJIjQFEsYXIJuboXna+V1IpEfMvfMGoUJUSslUDzSy4v/Dgs/9R22Ju1&#10;aUTyMz2THx6U/LstacuYVjJO/Lq9iGZ+3ayfg6ca6tyudEIyGVby4FmpHYdHPGneRa5YUl1dza8J&#10;UlBQ4KNmpqenQ8tDuYOGqUWwOc7hwoDrVRXKGsAhwZb0gjpPCkTigGcO0H0bH5QVavmeyY19/SiB&#10;gw36g5aZXKHTJVrJuXPn+Nf3oHLS2XjotKEl169fh8M1e7h48SJ5BQSih6CVCDwQXLlyhcLrrqOi&#10;ppwNLTls2kDetmjYuZPvK7d0l9/tWF7xAfpV+ADLyckhV9eBZwK4XEGMqQka0kquXua7I2D3Fv1D&#10;k0pMYW6n4y4rnqscOC7r9RHpz+Q5leR9IIGfz4KoxdmjS8toUAnED+y/2SNTnsUFRydmv8Y0JmYi&#10;8xHcJEhwnwD04TzrlrZQVhay5uID+2+V/2vhHU7pyuBnwCVXiLBIzGc6vfapq6vDrQAcXENfoqGV&#10;1NbVMK1EV6IkbzeCaSVwoSE2DpuDxrUYxh837SRXABpGjuQb/9rcXEqorq6oKsedgJVXlpO3I3it&#10;hFxejEYjJsH9SK7gmKcaNFvef2rW2yd1u81mc7L0FLvT06zHMM8mr1ZSVlmCniDBUwKgupIrCFKs&#10;+/Bwi9Qjgi+cCKmsrOTHsplMJojb+fEmADyCoQmiDTqCV1Th6pC3U2Dx9tWrV1GASCDYfUr3bdxw&#10;d80P+c4JeTmY3BZSq+4DXDL8+Z0JHBe6YbwQDx08PB+ArT8da27fvk2H9ND+PzYEBMJA0EoEHggw&#10;tO5yFK50JpfYK6zk9aGoqPmrX+X7ys1PPVUf0oywXujxJZNBN4hcXQSdR4y0kr///e6FZr47AnZv&#10;0VfqzHoMdDuf5epxL6Z8B2yQ9ClyPXjonKq5ypZ1gtFSJKcVCgW/GAcyMPk3qJVMyH6VV0mYLVAO&#10;c5TYaKcdQTuVyaD3TK5owLQS6IpduXIFvt67d++TTz7BzlmQdJVWUsP9o76urg5+Dn2JhlYCHDKt&#10;Z3IJuboRnayVVJaXtWr8/+EfKMFDdLUSfgi9w+EgbxCcNu1lp1FVVQmeqqqqlNzjcJtPlPRkTqaV&#10;GIq1nu2Cwmw2p0nTTkmPQwxJruBYoB6Chztu7ECNii7w23lxpGW55aoq+EvfvUDTRxu0Sxm3dBe5&#10;Ootbt25hVYcWAwWIBILdpx999BHduvHBjV1/4nsmzSUOSvDC1pRRBbcSfJt05riSCxcuNDQ00IE9&#10;cgmeP0JeDz5vqsaIpqYmOp4HYWiJQNQRtBKBbg5ENdB6YmgdD6zI+5DJJUWVdvJy8B3llr7yt79N&#10;CaFDzy5P3EiuLoLOI2Zayc2bN+vMui8W/xPfKQGrNedhrNvJrNVMRa2kl/hH/jN0PAhonLlM7Bgv&#10;fuOIZD/VgNZkZGSMFb/WX/RkX/FPZ8v7r9B8yGyx6l22B7A9+StLyty098DQfmOplYRNV2klELnh&#10;VgDcNfBz6EuUtJKiKjvTSqrrWq3y0A3oNK2koqoizXp8zem3+Pa/6eGHKdlDdLUSfuHPkEZwLFaP&#10;xHM4aFxPrurq8sqyherh07P6Tpa9qS9q0QXC00pkGhGqq2L1CXJ1RGVV5W7DcjwWGHk7F/5lHIvF&#10;gk7/FYicTifcj5jaJkwrSU9PJ1dngfUc8IgPCUbcaiUXdRl8n+S8ZjclcOAVB+AqkCtE/GfUigV0&#10;MD/49zpzcnLq6urQ39DQQFtGlc8++wz3Hwg2IbeAQFQQtBKB7sPt27fpk5fr1683NjZCwx1XMK0E&#10;zFFhJa+Hpr59+Y4yWL1SSWmhw6Ysyc/PJ1cXgacBQJ+GXNGA10ogAmzSpN5b9A98vwSs2uXwRLud&#10;R7YtFWL7vpKfvSr6jxnyPg/gazhZNjEvc+Q5VOyNGwTCAKVSabO1jBZh2fzndt2dv5yloumLVJQW&#10;ADqA591pckUDQStpnz3GpaiVbMyfRq7uQudoJeWVZWvzJkFq8eCf8e1/jTfqRqKolcDdh05Ao9GQ&#10;NwgyHSl4AgvVw9zlxeT1cLRw61jRa2uPP7/j8J/ha3hayUH9FtRK9uhWkqtdbKVmXihJMh+khE6H&#10;StMDG6fjdDp9Wj/4Wlpaiqn+dNW4EqjqWM8BVB8Si7jVSgC+Q3Jz9xvk5aDr7TflR/DAr8afH1Ou&#10;Xr1Kx/PMD3Lt2jUodhzWwcsl0POE7hlmi8WAlzt37uDO24GyCghEA0ErEegmQKsNrTM8MC5cuHDl&#10;ypXr16/DB09AHXfku5W8XHLMsrmsuhT8DdOn871ksIbt23GT8IDu2q60DeNEPealvXvIvI5Zqv2I&#10;vdzsrnKVVhVT1hhDj9BYaiXlHi6kzuf7JWD3Fj5U7bRiaieAQgnYAOn/9pE8Bh9OmXZR2oNBhiUZ&#10;SwDN4bahH2qjXq/X6XRGoxH6VegEWE6VM4NcHDa3eaV6HMsDti9/tau0iJJbw4cZLpeLvNEAqxlA&#10;HbGwiKJWEtJobf64MdJKCst0bGhJcZXvIPOEhsVgH3/8MYWVYdG+ViK2HsJUn0cAJXuJUCuBWw9C&#10;d7PZzC+zkpnZolFS1iDYqJuBJ7C/YA25PMANnqGRfLzy37Dhvbb95enyvh9kvDAu++WdhsUnLdsC&#10;2f7CNZv1M4+ZNmU7UuFHbc2fP0cxYLa8/yFu0ApicOclWXYfMK5l2243LGQFArY9f2H7ozZiCjQU&#10;VKYe+NeaCgsLyeslkD7VVVoJP7sEqg+JRTxrJfeWfpN1SMDO1PrOyc1eTYXnI7lC5LPPPsOfH2s+&#10;//xzONzFixfZ1K2XL1/Gc+AreUFBATrZ4krR5c6dO2fPnsVDINDhh37g7du3carX8+fPU1YBgYgR&#10;tBKBBIYNJPn0008pek4Q9CUqXi5ZpBmRkbGq+R//ke8lNw4cWFdbSxuERU1tTa/kH+FkEHNU/fkj&#10;BmdDl+d90Kat0U1cq58UyDblz/CxWeKhaOvV07YXzPM3ke2wj2mLc5npihXOChsz+nltaSXA5ePT&#10;+X4J2K11v6K0GJNjk7CQfmT6n2bIWxZ/2ZO/nJIfAHbqF7MSWKWZ6CghoaQdZsr7vSP5+QDp/+ba&#10;JeRqTWlZaZa11UCVBcphKaaDlMwhaCVtolQqcSsgRloJsEL3IWolYsd+cnUL2JCi5uZmCivDYk3e&#10;ZIzn81xKcnEcNW2GpG2pvflHQFOPHpTsJUKtxJ+MjBaBkvIFgb5YzZ0AzVfq8K6FYTixk2941x38&#10;+mtJ/+V5+gxgW/nYLEXfvtLHwAanPwVfl2jene+ddiTDnoT7B9zlrmWa99EfyHbkL6yoCkH0iQWl&#10;paVYFAgvl8B95/NKTmZmpslkomQvXaWVsFkeINQk+SGhYL3BONRK7i7/Dn9fNJTbKcEL3IN4xdPT&#10;08kVCjF61aVN7t27x2QpBNUThD2hALudfmaM5lKBM2Er0PkMKr9169Znn31248YN+i4gEBmCViKQ&#10;eEDLSLFyIuOqsDNVYnVW/+Yv3e8io2lc2ZQ1XGpra1Ao6ZXyw+nKt9nhOt9wTDXYrNx3fJIiMt2g&#10;IdlPDsl+arXpg7nKQWjzlINKt/+C9UuuDH7oo688VD3q+5Mkb06WvDVXARkGM5uvHLJY9a612OSJ&#10;iCOCF0rA0swn8cOmvNmUo7uzS7+U/fwVqnHQ6aeEdtmbt7GP5DGwbXmLydUWpWWli5WtZjCBa0dp&#10;Xh4craSdd3CgEHzATRCIzfj//kHwBkAH3QdKDgBlas3utE14j0/L6LNYO4LZev3U8poyOrkEJCpa&#10;Sb67RWKYLe8PVuxu9d4Ksi5v6ozsfvr3fso/AupOn6ZkL7xWEvwAikBaCdSEYHYCMY/RA3w+Zd6F&#10;R1+gHorXnfblwXRsC2t4wZpXPvR80rcGJP9qrmogO20fm5TbA7WSIbJfTcx9ra/0cTDwL9OMZucm&#10;s51mAkogy3MpunBECY/PHcfLJXCG0JhQghe4OnBfqzkooXO1EjaxKwTeJD8kFCxaPh/0wmSdxiV5&#10;En9fXE7fSQleamtr6ZLLZDVBrwTPg7+9S+C1kvr6ev6NM6jt6I/RBCL37t2DnfsIJYxOG2sj0O0R&#10;tBKBRAIaXOiwkhLQLUiy7F+p/cD++o/5LnLT1768I7lF2lC5MilfuGzQze6Z9vDrqf+1TjfztGWf&#10;ypUFf9fpJy/Tvr9UO4rZQs2wVhpEtG2c+HWMo+YpB/kkRWLv5vxhUPYvwGbntYzgQJujGAAHcm56&#10;BDoln75wv1Rtz3xvfPKrkMRy8qZyZHmC4jDhBz4sUA2zFBvByTwQ52O2bkyONY393jWaSeQNAqMr&#10;v7/0F+9Ifz5D3re4pAOBI9+pWaAcxg4EJrGcKC2jN3r4KKV7ayXxCd7jYHPkA9grOWh19bX0GxIN&#10;NtS8qakJYt3wOJrfMpEH2ATRm1RYHBtSF01M6wmptf/8NdZegenyJFqLopjD4bKj4NKiuRQXW/3Q&#10;WuTm4gLMjDidTp8lbBGz2UzbBCA/P1+j0VBuDyJJ8uCU3w2V/XaM6NWT0mPk5YCw/4slrV436Hv6&#10;4enigWu1k9bpJjM7adyFtit/GXxdrvlwh27NfsPa4Rm/Q91kgOx/k8wH0OapBvG2Nm8ibHiocCNs&#10;uM+wOtMmpiKOJ0pLS3kVyW63U4KXgoICSmsXyt0pYCUHSkpKSH5IKFjAfOHCBbp14wn+pri1cyB5&#10;OdhN6nCE8w5j58xX0iZQ8vyyOJWVlXzlr61taflj90aMzyAXAYFYIGglAgkD9FlJAOheNKxbx/eP&#10;wU5v+xuTAyhTWMBTakTmH/vKHgebJO8BXykhFMqry4ornW1aQYk2kBlKNFlOEW8yy+kMezJ+PmrZ&#10;eNSywcf2Gpf72M6CRVsN89A25c9ao5vIDAtnrnbAiNzfjlL8aZVpNB8/T0jrAYFHyYaHz363VcHa&#10;n/ne2JS2F6YFKy4tpsg4RDKs92foWKgabiouQD9zGl356OmulJaVLFeNwR+7Qj2OvMEB2y5RjcJt&#10;RaYj5A2Mu9R9uGAz5kdbqno/zymHpDjXSmA/dHLdVCtZJB6DisB89WAfrcRdXUS/IdFgWkl9fT2F&#10;lSFSUVmxMGsUlswJyREqLA5MmnHyZb6xKnnmH8ekvAL+HWnrKZ9MlioVY2YwcnEsF0/BpJOSo+SK&#10;KovFk3Cg4tDkP5DLi1wuL6soO1Cwvnrzw3xYWHh0IaRWVFRQWbTLgYJ1g2RPjcz8g48+grZc84G1&#10;1EhZ4x6fl3H85RKAfznOH4PBQPliT01NDVZyoLi4mOSHhCKBtBIw8nKw4X45OTnkCoWPP/4Yf36X&#10;cPPmTToPD/CkYzMi4crf4BREDYHERdBKBBKGGzduUPjenXA4+P4xWOOECRXVZUwr0RWHvw5OUYVj&#10;prIvaiVzVP23GxZQQncB5yu5dvvqpc8/cZbYeSso0uttmgu9Wg3YAbP85ReFLj0ztSOLhdwaZzhD&#10;SzKsKWwPc5WDcEQJwvxZthRytSbPqUQzuwptxRZ7cefNQRtd8ovU7MeSKxTE5kOhbq53qheqhrOt&#10;wHbqF8e5VgIBCZ1cDLQS6JvmeqDvnuU2EPruBfri9MnzFoaNAwoNgZLsEIipKDeH2WXUu5WGUjUa&#10;00qKqmz0GxIK/k17iEYosgyRknL3HMWAiZKe41PfyMzOgPLn15cFVqXOGCt6LbfnD/mWatP4736Y&#10;8jL4N6QtoXwyWZo0FdWQheKx5OLAJLADkp3kihJqtTorO3NUyvOolexIWwtOqI12ux2qAUohKzRj&#10;5qkGJYle52PCy2uegZxBaiVAknk/r48wO2zcVFTmoEwJAtwjnsIj4P6iBA63253vh9FohOCfcnQK&#10;/AScKD0kHHGuldzY14e/L8jLAU8ZqihhPR2uX7+OP7+roPPwAleEfoznSQSeLhz5IiAQIYJWIpAw&#10;nD9/nkLkbkTz11oNugZD/0nrdq9cMnSNbsKG/Gkd2lbDbB8bIfvDAPGTI2RPj8p6BveGO+82tDm3&#10;ayuKi32KF6xu505K9bA9bwkG21LLSXIFTWbrOUd9pjLdol2A/iTjHnJ5MBTpduXfn9rDxxar3gOD&#10;wGOlZuxa7aQ9+SvV9hzaMl45ZdyDJ79BM5NcoWApNrKfT64gcJcWyyyn2IZgi5TvHkrbjf0ziNsp&#10;XzTAagZgRzBsmHIhl8vJFQpMK2lnblfMAOB/83gPwodwmCF2JLRWAgEkG1QCNDQ0UGQZIhWVFSzm&#10;L6koJi/4KypKS0shWi4qcqpNOfWPPcI3U6MO/vf41DcmpPU4nXWcrpaHY5IDa1Pni6RJUJegFjG2&#10;p6+GzGDT0/rnynPI64F/B4dcHvQe1Go1ffei1WoxCWBSSI5d0qL4yHp8kPJSRk4G3F/4K5BV2nHs&#10;N15b9g0+LMwVnw5eKwHspZZMu+ikaQ9avkvpKutU4SCKQOlRuXtoUy6JBz755BOs5JcvX0bpIeGI&#10;c63kY2sOf1NcUqZQghfoz1AtSUytpLm5mU7FC9R2+j3eCba6dvCLgEDYCFqJQMKA4XG3wmzmO8dg&#10;GQXHMKW2ttarlYRv+D/APsk/m62kRXDUEc8XG1d0rJUApaU+hdz80EM1u3dTKqeVHC3cRq7gyLLS&#10;8sBo7hLfV3gkZork9+avQo/OoWL5Q7X9+etxJ3HIlrz5eJI5tjRyhchWHelKyzUfkCs4XCVFa9VT&#10;cVucqmaaaIBImhxdrYRN8NnU1IQdwfDgYyez2UzeoAlPKzEYDOSSySAyh8CVvnSiVlJa7SZX4sCv&#10;onru3DkKK8NiY94s1BHSrCfJ5YPNxrdRFU98dXTmc5B/kWoEZfDAXztyeVmpHYuHOFS4llxe9Ho9&#10;bpKenk6u0MGdgyWb95PLywbdNJaqceZc3/IkHxaWHJjpdDop64OHj1zS5ss4XQ7TBM+ePUvaQ6LB&#10;Fj2JT62ksbKcvylur/4PSuBg0/parVZyhUKM5k8NEqhCwGeffXb16tXbt29jjeLfRDMajXCS165d&#10;w/wCAgmEoJUIJAZ3796l+Lgb0fS//8v3j5OW/NlcZqC0urriyqK1uslM+AjVJsvefDP5kZ7JD8+Q&#10;9U+y7kbnirwPae/dAngqY/WABzAFtW1itzd/97t8UYNVJydjYqr5OEbaIdm7sj/3SPpxy5idjL98&#10;kPnCIcPGk8bdaAfyN2zNWwi2RbtgiOy3YH0kj0EY77MHsMWqd1dqxi5XfwgGnyEu8sngb8cKtpeU&#10;ufHM44fItRK99y2ehcrh5AoFmeX0POVg1ErQUgoOlwW3EE8w8IuhYMc0VOrr691ut8PhwBe5JVLJ&#10;SelRtVYF3WIIgDG1oCPY6zMhaSVw/uSK5ZrBbcK0krKaEnIlDkyKhacPxZThcsy4DaWEbbqF5GpN&#10;3e7dfOt0fMQPZ+b2my3v76OVVFZW0pXzrGFE3qoqa4kJ9z9fNbiotI13VWibcGP1VOsx3P8C1bCS&#10;8vtDY4BchxSTwI4UbkTnPS4sBHM6Euz1mejicrmo9D3E4egSrOcANBqkPSQaca6VnKmt4e+IL5Z+&#10;h/wc/EAMcoUC6w7FD9By8otwQfPV1NTEHqYCAomCoJUIxDXw/Dt37ly3fPumrry8+TvfYZ3jM//x&#10;9SWKgRU15ZTqpajSUViah5ZdJA7G0uyHj1s2r5bMWJk6bU3qrMLCQtjPEu27KJdkO1Nwz92AYLWS&#10;8vIKs9lfLqlKSoIkd2nxas0EDNSDNIjJ/5b0b88nfQusn+SJWfJ3fDKgQTZcDRdspvz+Sj1ga7VT&#10;1I6236xxlThtxWYwyCAyHdqdv4xf+QXCp4VZo3LMEsodH0SulQCLVSNxJ2LzYXKFgsNt3aVfwrQS&#10;KPx1muls+hj4sDd/9Xzl0EMFG8KYardNrQRqIIQWQH19PftaUVEB+Ys9QFwKGI1GCGupt+hlhqhl&#10;Ie1ZoqGpUjF85ecQCYaQtBKIhcglaCWhwIa1f/rppxhSho3Wlc0EBXK1pulPf+Kbpr2SiViNJ4h6&#10;KRQK/oUXqE508WQyqGPo1LlUuPNV2nHo8YG9/IXrBIeE2W1gJ3/StJO8HvJccpa0WTebvFVV9xZ9&#10;hY8Ma3Q5lPCg4iOXWK1WSogPsJ4DCboIDsC0kkuXLtENHGdcOzGZvymaS3zXu+GVUKfTSd6gYdpu&#10;XAHXRS6X449KT0+H3wjPUEoTEEgQBK1EIK65cOGCJyjuhtSnp/OdY1PPRxdohlTVVFJyZEC0xh5O&#10;EDKBJ8V6ALWS7jS0hI3nhGDGE9K2R6VW2/ztb/NlDlaZlwdJrtKi3foVGKgHY9Oz+rya9L3nk771&#10;QtI/BxJKwHitZGrum+BZpBp5rHCb0WXAUwqePKcc94lL/IBtzpvtcLeaHqULiYpWcsiwEXeyVjuF&#10;XKGTZU6bnzlyZk4/3NU85ZBNebPBfCaCXakeh/5AtlO/xFZsgR26SoqyrGL7x/mXrn4KNQ36eaWl&#10;pVqt1md6zlDBiwi2XDyVXKEgaCWxpqGhAdsWoLa2FkPKsHGWOpimQC4el4tvlBqffHJl9iSsHrvS&#10;NuGVYhoHXD4mfEAlRKfJXYA7X6p+Hz0+sCVXdDoduYLDUWpbpBrBdl5aUUIJVVXZ9lT0o7m58Saf&#10;ZBzlw0IwSniAKY7juUuoov/972VlZaQ9JBrxr5VcVGzm74hLuccogYO9hoPzoYZE7NbljRC4NGzK&#10;pIyMjJqaGn7ObAGB+EfQSgTil2753g2j6Y9/5PvHm1N7L9AMqa5t0TUih/0fOycnh1x1daiVgDnK&#10;reRKcFj3KBitBKg+eZIvczRKKy8vKXXzK+nY3GZLsdHHClwasExd2hHJ3pXiGevSFuB7NxLziWyr&#10;2N+2aBeMz35lau6bhwyb3eGuSYyUlpWKTIdZjO0RAgZv1y+i5BBxlRTty1+zWjtBZmkZXBMhxwt3&#10;oAaRbDxArtBxlRbhTsAKI1hluWVRYUOrRYXDsJk5/SBEtL27qg4AAP/0SURBVLut+GLUJGkvKPMF&#10;4tHp6el4Z4UHvUtTULBdvnxqxttgsNsdqRswVaFQUHIAwnsHBz6QS9BKgubs2bPYtgCV0YBpCtCw&#10;kMtL7caNfItUv2jRWi2t/ntcen+N4cLCQszPDy2BkBudsOfpWX1m5b6DX32AqoX5NRoNuYKgpLxk&#10;sfpd75kPdpbaKaGy8oRxp9ffYq4yJyV44cNCsJubfk0JDzA+conL5aKEroYq+t//fvHiRdIeEo34&#10;10o+Krbxd8StLb+hBI7a2lqqHDJZaWkpeYMGSyAOgd4a/SrPYw5OVXgTRyCBELQSgTgFHngYD3dP&#10;Wq/PUvOT76CKUVNbQxkiAB63TMW32+3k5bQSnVtBrgSHdY8+/vhjCpQ7oubQIb7kwZr/5V/KQ5zY&#10;AqJWLF4IWckVgHzX/cV0S8tKyRsBcNBZouGolTBT2rKCnJsDsuVYpfy2YCLTEUoOF6aVnGq94k+o&#10;sNdwdugXkytcTK6CecpBuDdmItNRf6e/jU99AyNV5sGvk0V98LoHT25uLkSnFkvLEBXszjK2GRag&#10;jjAjq69Wq4XuPiUEJry5Xfm1igWtJEhu3bqFbcv169cpoIyMbfoFKCvk2CTk8tLYq9f95uihh6oK&#10;C9flTcXMGZYUulSBQWV8qqgf1lKNXU775cjPz8fMSqWSXB0B9QTPAc1YbKCEykq43/kkf6EEuJS8&#10;go8Mwa7tfA52SskPKvEpl7B1cIAEfQ2HvTEXt1oJcG/hl9jtcHflI+RtDeu8tdPIB6Jrp3dtH+iw&#10;4e8CdDod9Nlw/lcBgfhH0EoE4g5o7hsaGjAY7q7UJyWxzjFY4es/QRWDkiPDbrfTE0kmI5cHppVk&#10;FZ0mV4LD4pngtRKgdutWvvDBGn/+8/JQlk1hgUeHWgmwRPUextvHC3aQK1zYaq+npCdWaMawSB4t&#10;x5Zqd7fE5G1ic5u36xf5bMKMMoVLVN7BART2DHZKUZnC1uQqyLXJ0JhW5XDbwI+md2pYBmYTxS2j&#10;SMDmeGfk3WqaM0c6bEfaOih86MsqFAqHw/dt81ApqXYxKaGmjnSN9olcK4G7RtBKggEbFqCpqYkC&#10;ysg4ULAGlYVjhdvJhZSU8G1R8ze/Cb79htWYeYn63dLSUpwPuH1miAZhpU0xHsYd80BwgtmC10o2&#10;6+bhOYClW5PQWVpesllPa/qAbdbNRX+b3FzxnywyRPt8/1uV5eWU/KDicrn44WlOZxtKU+dz9+5d&#10;qvF//zucUsLBJi+LZ63kxv7e/O1wzqqjBA5+ahvWhgdJPGslAFwm+mEymV6v58fuCQjEM4JWIhBH&#10;3Lt379y5cxgGd2+aXnuN7x9vk/RdoBmy3bCYkiMA4iI2kwJ0i8nrQdBKGLXr1vHlD9b4q1+VFxVR&#10;cruUlJSwucqC0UoUdhmL/83FBeQNC4vFgscFIPIXmw4zIYbZcvWYE8YdKkcmbmJzWzJsp33yoG3R&#10;zV2u/gA/HynYjPnDY5WaJsdVO7LIFS6wkxnyPuOyX5bbpOTqdA7L9swXvz9V1H9u7uAd+kUmVwEO&#10;GIZwgvqkUWJ34TKUEpSuTHK1S3haCdwp5JLJamtrBa2kQ/jJSqo8q89ETiCtpDo7u1VD9Nxz4FQ4&#10;0jHzYvVI+FpWVsbEDgSaIIfDQV88LBKPnZDWY2rG2/sLVnl23IpQ38E5XLAJTwAM2hN06l2q9Xn3&#10;lweGBgT9gchLT725zE8uOfCWMLqkqKgILwcCMSQldB3QMlCN//vfP/vsM4/+kEgwrQQ+0G0cf3yS&#10;22rKkk+yN1NCa6hayGRQT8gVHGykbXwCj1G2fjkAjVicn7CAACJoJQJxxCeffIIxcDfH6eQ7x9X/&#10;8Q2UME5b9lCGCDCZTPQgaj2oBOh+Wgn7VxjENhTmBk39jBn8VQBr/MUvykvbe03GZrOxWRWRYLQS&#10;YJV3nZ0FymHkCgv27g+AnqISB3v/xcfmK4esUI/1caIlGfdaPAvEZNnE6FmkHIE7DIOSshK2Z6vb&#10;RN5w2alfhrPhfpj5N3J1Ouzf+NBVRU+b6+BEzmnbDpQSthnmk6tdwtNKABYqQx0WtJIO4bUSKEaK&#10;JiMjkFbS9NhjfCsEYTQ4fbQSRqmHsrIy/Mo3R9kWCW6yWTcbU3lC0kpOm3fjrsDWaifbS6xgBwpp&#10;qAvawYINlDswOTk5cvGpW0v/jY8Pwa7teoFyPMD4vIwDTQ0ldB3nzp2jSu+ZuIREiAQhIbSSj1xW&#10;/ka4ufctSmgNm+EVunPkCg7+Xar4BJ6kbFgukJ2d/fnnn1OagEC8ImglAvFCY2MjRcDdnfqjR/nO&#10;ccGoX6KEkV0kohzhwk8MZjabyeulG2sl9fX1GNOGROMTT/AXAqzpBz+gtNbA0529RcwTpFZSXFrM&#10;1ISd+iXkDR3+v5Hk8lBU4sy2kurRjq3VTrEUF5aWldBmnvWSWarKkU3eEOF34i6N9MUZp9uOWslA&#10;6VNFJQ7ydi7QgcNCjrVWIi9OQylhlX4sudolbK2ksLAQnRAqC1pJh/CDw2M9rsSnCUJnIK2Eh41u&#10;AxQKhdxOm7SplbBhKR1qJVpnznzVENjPuOyXB8megpsad8vbkYLNlLtdcCri7NSULxZ+lQ8RwT4R&#10;baJMDzBxOHcJ+z8/tHjwlXSIRCAhtBLg9rqfsrvg3uKvk7c17D9e0OCTKzgS4q0WqFp8zYeeFVvQ&#10;UEAgPhG0EoEu5t69exB+QJD/4ODTOZ6vHoxmKFFSjnCBCIqePzJZTU0Neb2wA2U6T5ErwYlQKwGa&#10;/vmffS7HmblzKc0zP4jP0HcfgtRKALktnQkK8Jm8IVJSUkIHbq2V8KQYDy1RjeJnMJ2vHCI1n6Zk&#10;P7bp52G2dZowV+oVm47iHjZqZ5ErMmYp3hmV8VfYob3ETK7OpdPGlVjKC5maUFdfR97AhK2VuN1u&#10;8spkglbSIXitgQsXLmAMGTltzu1ardHwjU/DmDHo71Ar4S+oXN4ymWv7WkmQc7ta3SbYA9x6/aQ/&#10;6yf9Ke6QtwWqoRa3kXJ3BFu2yeFw3Fv0NRYion2kFlO+Bxj+OgJwb1JC18HPeUE6RCLAhifEuVZy&#10;Y8fTre6CYhslcLAHPdza5AqaRJkwFU4VfyPC3qcWEIhDBK1EoIu5ffs2Bb4PDHznGIxJGLZyE+UI&#10;i6qqKnrseIZukpdjUu7rfaWP9Zf+PN1xnFwJTuRaCdD0ox/5XJGaLVvAz7/wwsjOzrbZbCxk1Wg0&#10;uJNgWKUZj5oCmLPETt5QCEYrYZhdhWD0pV3YWanDGlrCNk8xhb9gMA/bYZdrJS7vjL8x0kqAVbrx&#10;qCas00+qqqskbwDC1kr46V358IySY0YiaiWsVYGLDuUG4WtUWKWZiLXa5CogV0VFw8iRfMtT7YmW&#10;Abl3kqNFqhHo8QFaIbyCUFfRk2ujTTblzUIPD5vqKDc3l1x+FJXYcQ+DpL/qI3kMPy9QDluiGgUG&#10;zZfYdISyBgfTSux2e6XbdXflf/FR4u21j1W5iyjrAww/FztcTWjkKaGLqKurw/oPfP755yRFxD0X&#10;LlzAc45zreSiPou/C87n7aEEDujbUIUIvYlOoMVl4GzpR3oW8yKvgED8IWglAl3MJ598gnHvA0L9&#10;4cN857hh61amlTjKrZQpLNigkqysrKqqKvJyDM34TV/pY2BJ1t3kSnCiopWUFxc3Pvkkf1HArLNm&#10;YWEiUKTwLC/1zmbCQtaCgtDmasXwA2yLbm5ZiAsVAyFpJcED4RCe1U79UnKFAvtRhS49uSKD7bCr&#10;tBK2SgV9j6VWonFnM0FhpW6srcJICW0RtlYCKJVK9LOGAqC0mMF+WqJoJZcvX8YLDcC1pvAxGixR&#10;jcJa7Syxk6uiovlb3+KbnYrSUvT7aCXQ8kA06Ha7MRXgmwIItsETuVayRjMZNn8/87k+ksem5rwJ&#10;n3flL7W6zZQcOrxWAl+ri2x3W0/1eunYSMz5gMOULyAjI4O/0F0C1Hy6B/7+9/Pnz6MYEecwreTa&#10;tWt0M8cl58xa/hZoUyup42bjhs/kDY7bt29jOSQEcML0O2UyaKPIKyAQZwhaiUAX09TURIHvg0Hz&#10;l77Ed45ry8uZVlJRXU6ZQof/XzF0vMjbmhmKPgNlT76b+SdtsZxcCU50tBKgqKjpkUf46wJmnjED&#10;ChPCZqvVStm8sLAzVK1E48jBeAZMYc8gb9DESCuxFBvZWemKFOQNjjTzCdxwqWp0ScSTlSDsZLpk&#10;vhL+ViIXp5VgfzS6nLLuZJoCmNadQwl+MK0EIl5y+YEZAB+txGfZFITSYgb7UQmhlZw9e5Zd6MuX&#10;L1PgGA3cZffn9CFXRUVVQQHf4DS+/TYlcFrJAuUwXtvKzMyENqe4uBiuJlP0oFbAJu1rJQaDATMH&#10;0kq26FrexZuQ/VofyWPwFz5v0S2gtHDx0UqAj3L38YEiWHVRy2TDAhDtY1kBGRkZpV7VrKvgp5CA&#10;ewH1iHiGaSU3btyg+zku+USVxNf/DrWSmpoa8gbHZ599huWQKMC1o58qk3366afkFRCIJwStRKAr&#10;gY4pRb0PDM1c5xistqaGaSX+M4wECYTQrN8MXWHy+sEOpHMryJXgRE0rAVovToRm3L8fypYycISt&#10;lZSVle3SL8OQBoy8QRMjrQRgp7RINcJdWkzeIFioGokb7soPZ0yKP/yqOl2ilbB59eCeIleMtRJA&#10;VZzOZAUwsf0wJbTG5XLhuQFut5u8raFkP62E738zKC1msF8U/1pJQ0MDu8rwgULGKJFmoTl9wMhV&#10;UdHw3HN8a8NewAHkdtm0zN7jxK9PFL1JlyowUFEzMzP3SbdBfrC1ymm0Fw54LmBmaLvI5cVZYt+i&#10;mwMn9mHm3/pIHhuT9aLPeYYNW86DaSXAjc2/4mPFz07OoIQHHv7uhmtK3q6DH6Fw48YNHNwUtySK&#10;VnJjz8t8/T9r1VACB/RnqB7IZEZjeyMN/WlsbMRySBSgF8caCqj2glwiEIcIWolAVwKPN4p6Hwwa&#10;VqzgO8f1u3ZZygpRv9igm0GZQgHCIfavZgQ6NJTmh6CVtE9Ffr6PkgVW7p2xgidsrQSZpxyM0cgS&#10;1ShyBUebQx6igqu0CE8JrYRbKycQpWWl67RT2SY2t4USIqPLtZKsrCwsYX4yGjYZEPTqgMLCQpPJ&#10;BJcDqKyspOoYGUXljoXqYXiHzlMP0hRnUeeXg+k4AJwSeVtDyX5aCcDW92FQQsxIIK2E/0c6BYtR&#10;oqTUzar0Hv0a8lZUNP/gB6ydaf7KVyqK7k/ekW2RjBW9BjZB1AuvFFPDA7EnbQtusixzPO3FCx+E&#10;FxcXk9cz2mWOYsDozBeeTfrys0kPvZjynT5pj8NJzlcOgSTKFAFwB+FBcaVqxj0uVgSrct1XUh5w&#10;+JXOgLKyMkroInxm3IznASZMI4hzreTuyh+ymn9v0VcaKsspoTX8a1nkChosh8SCfqpMptfrE2jK&#10;FYEHBEErEega7ty5c/78eYoSHhh8XvSoNZsNbi1GR5v1cylTcED8Bg8Verx4cTgclNwWeCAwQSvx&#10;p6SkJDMz07B5M3+BwJr/6Z8qbDbK5CVCraTQpWexU4Y1mbxBwK+0R67okWQ6wM5qoXKYubi9eWEh&#10;/NucN5vlP1SwjhIipmu1Er6E2SI4bb69EgtE0uSJojc/FL3cM/lhsGxHGnV+vTBhVKFQkMsPzAAI&#10;WknwfPTRR9iSAOfOnaNIMUqkmY+zKl1SRlNRVGm1fDvT8Le/oR/htZL09HSdTod+aPNzc3PhOgJQ&#10;B6AhYvMQM61kjWIKZmawagNNHHpMxYajBdv6SB7rmfrw88nfeibpoWeTHnop5d8GSp9conrPURKd&#10;92KYVgLtJLk83NjyexYuolGCQOu5S+B6ubt67pLr16/TjeGFxIk4g2klt27dors6/vjIaeSr/a3t&#10;f6MEP6D1pkoQWBYPBJZDYnH27Fn6tZ4p1ckrIBAfCFqJQBcAIS4Fuw8UJSV857j5Rz8C38HCjahf&#10;nLLsxFwdAp0nNmSRAR1oCO0oRwC6n1bCBglHqJVAkbLRBPr16/nLBNb0ve9VmEyU1UOEWglwsGAD&#10;xk7L1R+QKwhiqpUAyab9LKgD26FfYnQZKI2jtKx0U94sLttiSogGvFZSXNrGoJ6YYjQaqXxblzCL&#10;SGONSJoyJOUPqJWMyXpRVZxB/V8PLOgNZm5XiHPI5UUul1OaF0rwYrFYDAYD3A70PWKYVlJdF1p3&#10;vzNpamrCZgS4efMmhohRhNXnIwVbyFVRUbd4Md/I1K5aRQke5HbZbHn/aZm95+YMJlcAysrKCgsL&#10;8/PzT+kPzMjuOyv3na26eZTmhTVuhkLDceM2nGV2au5bvVJ/+Kekh8D+nPTQc0n/ND6zZ5JpD20T&#10;DQJpJQAfMYKdMWooQYC7XgC0PD6jcjofeNTCfUF3iOceIX0inkgIreSSdCVf7T/NWksJbcHmGALI&#10;FRxYDgmH1WqlXyuTXbp0ibwCAnGAoJUIdAYKhQKav7Nnz+LXB3BECXBm0iS+c3xmbstAkjV5E1G/&#10;ENsOYrb2gU4nPksY0K9yuVyU3C7dTythI4Qj0UpKSkr4vimEo9UHD/JXCqxFLrHcf8eEaSUOR5gD&#10;H+xuK4ugClw68nZErLUSINl0kJ0Y2nL1h3sMyzMtIspRXr5W27JeBtqe/BXkjRLFpS62887XStib&#10;Dj4q2O3bty9evPjRRx/Z7XaLB51Op9Vq5R5wk2hxWnry7eTHh8uenq8ZPEcxQGpIMnths05kZ2ej&#10;B6orgJ8BiBkwAwAnCS0DJXjg6zmiUqng/HNycnxe8YCcABwOfyBkQA98hvuFuuR+YIFgTmSc+PXx&#10;qW9Mz+wTz1oJPy9DFBcJRvhBZCVl95eDbfr97/kWpqL18IEO1wz2Z6nqfdzktGkvubzAhYBrulQ8&#10;YWZOP8yD9nzyN/+U9NBfk77+Usq/wXlS7ujRjlZy9cBQPmi8u+xfKEGAmxOXAbcV3MuU3EWwCUGA&#10;xsZGVCjih4TQSm5uf4mv9s1lxZTQFmVlZXT5Qxxa4j8UKCG4d+8em8cabgHydiI+b5wJCDAErUQg&#10;5ly6dAmbPwCCDWjHKdJ9wGj69a/5znGt3Q5ONkOB2pWF2drBvwsFURylBUH300rYOzh1dXXQsQgP&#10;PkqEsBOd1Tt38hcLrPlb3yorLsZUiFQxv8PhQE8YzFcOwYjlWOFWcnUEP+8AuWKA021n0RRv85SD&#10;l6rfn5F7P9zarV9ZWlpKm0UJV8n9mVNcJS7ydgq8FOV2u8nrAasZQL1RP+rr66EStgPlC47q2sqF&#10;2qFT0t/Gtyr2pG2m04oPfOQSm82WmZlJaa3B8werro1frYS9Hg/hFkpjUURmScLKzC/IXZmTw7ct&#10;DX/4AyV4ybVJcatFquHkahd7sQXzg5ldRvJ6WS2bPk70OlwFXivpJ3liVMZfe6b+8FXRf07JfbM0&#10;iCmKQoWNfzQYfIenVRY7+aARrEkbK/034fB/0AM7UtfPkPQXFxynTF3B1atX8U6BXhxJFHFD/Gsl&#10;DZWthlPdXfUTSggME8cLCwvJFQQXL17Eokg4Pv/8c/y9QCfLJVBt2H9zBQR8ELQSgc6AD0erq6sp&#10;0n2gaL3MStNTT6F7oXoo6hd57a7jW1NTg2NzkIyMDIjfKC1oOK1ESa4EJ3KthI0QAZhQgpx54QX+&#10;kqFhUlS0knRzCgYtO3RLyNURvFYSdZHCh1yrbIn63bnKQSy4mqMY8GrKf72Y8p2R6c/C10MFGyhr&#10;VMmxStgRS0pbCRbBAGG80WjMDwDEbHa7HfJQbg9QkuCEVKgAVLh+UhRWM4B6o7GnqrZyqqwP0xp2&#10;p26iM4sl0FAHUj18gOLiJ5oNBJ78+NQecTuu5OOPP8YrC40JRYRRhWklu/OXk6u8vG7hQr5Vqd25&#10;kxK8hKqV7NAvxvwrNWPhQPiZ2YS0HnghZub0W6ganm5JWakZD/6Z8n5sheBO1kqARuVOPnS8te7n&#10;5aXRP4dEhGkl0JTh238SqXf+mrQeeE01jpziUhe0XrRNp3D+/Hm8WW7cuFFUVEQqRXxQWVmJ5xa3&#10;WslZs4Kv8Nf2v0YJgWFz0rUzQZU/TDZKRKCviz8ZMJvN5I09ly9fhqL7/PPP6buAAIeglQh0Bp99&#10;9hl74R/6AVVVVRTsPjA0TJvGd47PHDiA/gXqIahflFQWo8ef6upqNjQRgA4oJYQI00psZSZyJThM&#10;K6GINkQg3qMy9RNKkIann+avGljDwIHgj4pWAmCvF4y+dwQ/8AHwifljhNh0bJNu1lL16Ek5PV9M&#10;+Y7H/mW3bjUlRxtWJrt0y8kVNPwL3u2TlZVlsVjcbrfNZvOfi6SwsJD26AWrGYCd0c6horp8ZvqA&#10;iZKeaPsytiq90Il6WgONB0pQKnNbQ14PTLPm/3ENMQ/UK+ih0lE90LD71vBSXZvA4aB3S7k9zFUO&#10;mqcaFLfzlfD/SLx9+zZFhFGlDa2ktJR/AadlBRzu/T4kJK2kpKwEX8CZpXjnw0xa8Ze36Vl98GUo&#10;sekI5N+pX4L+mfJ+72b8GT/HQithExCUlrYd0t9d8R989HghdS0lPNiw2xPuJvhqNBozMzNRK5ks&#10;exOvFxpcd4n5mKFIC20UbhtTrly5QneLh08++SR+FBOmlUCvgG7vOONK8ky+tp83KikhMKzJhS4H&#10;uYIDiyJB4ScuqaurI2+MuXjxIhad8CaOgD+CViLQGUA3FHpL1Ph5utQP1uiSqqqmn/zkfuf4G9+o&#10;LSnBFKZfVFS1/TYNxDC8UAJBESWEDjtWt9FKqHqFpZVAnMxCR6iQ5PWj4aWX2IVDqxs/PupaicNt&#10;I1dH8PoOrpJACbFH51QNl/3x5ZT/NybrZThna7GZEqKH1HyalYnTHVrZ8rdJhEBfjXbqhepZ52ol&#10;QGVN+dK899gMqan2w+CE7iOdqEzmo3G0j9w7tQrEYPgBoLTg8F97C8jKyoJqCbEKZeJgZx6HWklj&#10;YyMTW+/du9fQ0EARYVRpQyux2/n2pOm73yU/R0haibOEXpobKH0SP6CtVk/CDxBRHyvcWuoZgyDh&#10;FuXZnDeHfcZdRR2bzWa32+mLHx9lbeGjR7DKooCZHxx8tBLE6jIfzd/MZqXxsTWayccLt+U55ZQ7&#10;NrBxJYxr166RVtHVxLtWAjE/V8/vLfoa+duFDbKAvgq5goOfgykRgS4Z/nDg3Llz5I0lUJOx6Pip&#10;vgUEEEErEYg58Oiqr6+HyJYfs63T6TDcfSCwWlt1jn/4Q3QXVxSheLFMOxo9/vCv3kAXirxh0c20&#10;EqhUWMEgzqGINhS0Wi0Va/sDNEpKGnr25C8fmKt/f9wwWlqJsSifXEHAj57IzMx0uTpvUo/iEtdC&#10;5XA8Z7H5IHmjxzzvKz8i02FyBYeSG2oBaDSagoICz3iLVvgvIMXgk/y1ki+++AIrG3anOpMqz9wl&#10;zES2A2FrJUxOguYXPwCUFjTV1dVQ7aF4YSd6vb5NiYTBTjsOtRJ+BkQoRgoHo42/VlKVlMQ3JmcW&#10;LkQ/T0haidlVCDmHyX7zduojs3LfAUstOG52mIqKiqwOCxh8QNh7f2AbtLOsbhP7SvvqdG6v/hEf&#10;Q35yehYlPMC0qZUwzMUFMsupjdr7Ohdvy9QfbNcvMLvCXKCtQxoaGvg1cQDSKrqaONdKGsvdfD2/&#10;s+rfKaEj2EuRpaWl5AqCy5cvY2kkKLdv38ZfDWRlZXWC9MNXG34JeQEBQNBKBGLLnTt3oGePwS30&#10;R9k/NgHoB6C/23Nmzx6+c9ywZg36HeVWFC9W5Y1Hjw/83AG5ublQgJQQFt1MK4FOG9axMLQS6FpR&#10;sXrWaCBvINzuxt/+lr+CYMVDh8K20dJKZJaT5AoOOGc8eSA9Pd1mC3ZYSuRITafwnLfq5pMrSmzV&#10;zcM9L1W9X1oawutFFouFysIjHrX/ahL0OIuLi3llRKFQoN5E3+NMKwGq66qZ6AC2SjeWTjRErYRV&#10;m0i0kpBg5xxvWslnn32GFxSAnjEFgjHAXytp/vrX+ZakvKSNl19C0krUjpwxmS/hOtNjRa8tFH1I&#10;l7Y1J6RHIHV86hu455LSknjQSj5SpfIx5L1F/1hR7KS0B5X2tRIEGiVXqRMu/XLVGHYReVugHLZe&#10;O83hjv44HbptvKBU0eXEuVZy3pDG1/NzljxK6AhcxAqApzy5gqAbTFN669Yt/OEAPNbJGzOgG0ll&#10;5+HatWuUICAgaCUCMcVnyZuqqipq+bwUFRVRWjemuprvGYORv7ZWWZSJ4sXm/Nnk8gIPfn4aBa1W&#10;SwkR0M20kubmZqxmoWolEC2zl2gA8raPxdL8D//gcx1Ns2ZRaricLtyH/dqjBdvIFTRBzs0BPa28&#10;vDyXB4fDYbFY9B7kXgoLC0Od94R1xx3FdnJFDERubLeppuPkDQK3200/1TvncdjQXuJPK0G2Gxai&#10;7rBAM2SmaLBUKoFTDUkrgYgCfyBcd/wAUFpsiE+thP+nKzykKASMDf5aiU8zgk4f5Da2ZnDHWsnR&#10;wq1vp/4EtZLpooF0XVsjlopwwguwOTkD7W4rbMivz+0uLca9dT53l32HDyMvpTzos5awx1M7WokP&#10;hUX5S9Wj2NpqPrYtb7HdbY7WlDR053gQ3sEJEr6Gg5E3CKCt3iBeslw8XZevI1cQsN5RQvPpp5/i&#10;jYDAlaWEGACPeCo7L9CxpDSBBx5BKxGIIdD6UFzrgX8FEUlPT6+oqKDk7orLxfeMmx97jPy1tcnW&#10;gyhe7ClYRi4P8OCnAvIQFaEE6GZaSdjjShwOB5VsKANDys3m5q99jb+UYJU5OZQcFip7FvZl12gm&#10;kysUgp/KtENwYEWQsC640p5JroixeRc9XaAcRq4gKC0t5d++IW+40F7iVSsBjpg3olYCEe888bsS&#10;aVpIWglcZfyB7B/XAKXFhjjUSvjX0e/cuQMhFl3j2CAze7USfctcxdWnTvENSN3ChZjNh3ynNsjb&#10;wV1aPE8xvI/ksV4pP3wz+ZHMtkhNF00V9x0nblk2eFLqW6YimrrYXerGo4DZ3NGffihIGjXpPpEk&#10;JTyQ8E9//0mmOyTHKmUD9Pxto3ZOli1Z71QXlThpg9DxeQcHgHbYo1d0Jd1VK8ktyEKJc4dqKbmC&#10;gPWOEh14wNHN4JH4ocWmhGjj8w4OQmkCDzyCViIQQ/hxJRUVFdTgeQJUNmgCenLdWy5pmj6d7xzX&#10;5+VRQm3tVsNsFC9OW/eQy08oieKbSoJWgkCVw7LNzc2FTh55g6BSreYvJVjzV75SqW1ZgyA8rMX3&#10;x8BDzEPeULDb7dGa0xQqHu20I44YtuM5HzCsJ1fEMK1ksWokuYKAv1ngTiFvuNCOPKOdyeUlTrQS&#10;4Kh58wLNkEHJv+mZ/PD4lDerakLTIOgXclBCbIg3raS5uZldSuh2V1VV0QWOGT5aSfM3vsE3IGUm&#10;E2bzIXit5EjBVsg2Lvul9zOf1Ts05G3NGu1E3BuYj765U0cLDKcYD5GrK/CJJOvzFZTw4MHPUKbT&#10;6cgbOllW8W6/1aN9bLVm0ua8uQcL1p407oD8hUX50A7T9u3iM3/EzZs3W+SKrgZPJv61kpv7xpM3&#10;CJROWgJpZ94ScgWHv6SVoEAnje4HmcxisZA3BkChNTY2sgeEgABD0EoEYghO6Yqwf//CB/jKN3/Z&#10;2dmYp1vC94zBark5Rzbop6F4ke5IQk9hYSEVigcoJfRHBaaVlFa5yZXIhKeVQERNhRuKOsCo0Gh8&#10;LigEP+Ck5BApKnGwbqurpIi8oVNSUuJwOKxtYTKZWOc717OCrFarLfCi55Y1SU9PD7JArMWm2fL+&#10;EzPfmCV/x+UO/7R5wtNK6NQ9/3EKSfbyh5/Co7jYV7eKH60EOGbehi9cgK3RTSBvcNAv5KCE2NAl&#10;WsmFCxcuXrx4/fp1iBZu3bp15coV9Dc1NfH9YPDQ1Y0lvlpJ61f5ygJU2iC1EmNRPmYDEwUQO04W&#10;7mZ5MqzJ5PUitZzEpCWqUeTqCuryWw0tubvkW5TwgMG/UQhEopUg7pJijSN7S94CVgeCsaWq0Wu1&#10;k7foZh8p2JJkPGByFfqselZeXn7p0iW6kTyyIzyAuhw8mfjXSq7IdpA3CNTF2dBnm6cadMi8llzB&#10;Ac0gFkg3AKoc3RKemfjJG20+//zzq1ev0hcPgm4igAhaiUCsgH5qDQcbSALBG3p4XSA/Px+d3Yza&#10;wkK+Z9zUvz8leFidNwHFC32xCr76vKMEjwTMFi3wWGAllcXkSmSgN4A1LSSthApXJsvLyyNXiFRm&#10;ZvLXFKz5q18t1+spORQgvGfdU2dJ1Ob+CAnoYlKJeOhwEWKn0ymVSQYk/xpjdZ0zOv8B1jnVWA7B&#10;ayX8iyT+6kao0I5kMn1blzKutJL6+vrlWVOg8IdJf79QO3RZ3ihKCAK2TjaDEmJDZ2olcI0CvWEO&#10;SewKIufPn6dLG2N4raR20ya+3ahdsYIy+RFIK4Gv85VDFqqGm1wtM1Kz+SnWaqa1qRXai219JY/3&#10;kTw2Nuvl7XlLyMthKirAPYCRq0soLeWDSbAmZRolPUgUcJN2A5FrJYySUre12Jhk3L9E2faqwx0a&#10;VLYFyqGLVCOgiT5i2GYtNrGVpG7fvo1qRdeCJwNQixBP8HX73uJ/JG8QqIuzsQkNVSsBqDi6Bfz4&#10;WWjryCsg0CkIWolADKGgtqaG/28JuTzwPQODwUDebkTT44+36hynp1OCh2Wa91G8cJTZ+NkWMzIy&#10;ysvLKVP0ELQSjUZDRRxZdG0dP56/rGhlYb0DcsCwHnuiYtNRcnU6Tu5NFrVa7Zn7VQ9lBbcnP+0r&#10;fGaTDo5N6YNaycH8TZQcGaFqJdAzxjMB8vNDWHG5TYqKimhfASY9YZE29kHjgeOWrUyJWJ8/pa6+&#10;jhLaJS8vj36nF0qIDewMY62V4NUJkk4TSgCZOWlqbq/Rmc/NzR1e/b+P8S2GLHVRrk2isKfzlmNN&#10;26VZPim7Zx/JY2D9JD/F+8LfRqb/CTJMyn5jnnKwqajtxbwOG7bgfobLnm5zbamiEifbIbm6iDPq&#10;g3w8eWvto5TwwMCmE2JEUStpk8IivcKWcdiwdaVmzDL16EWqkQu8S8J3aNOz+uC7IVKpFE4VOi1K&#10;pdJkMtlsNlQuOh+6veNeKwEjbxAwreSAaTW5gqYTltrtNOrr69k/XIFu84aRQEIgaCUCMeTzzz+H&#10;mLaqqoqFWDk5ORjoMnz+OUze7kFZWfM//zPfOa6pqKAkD0y84Mf/Q4eDkqMNO1z30EpCXQcHQn32&#10;T/WwB5UgUGntAwfyVxas8a9/peRQOFKwBbue6zUzyNUVGI1GLBl/4Mci9N3DrrT1Q8S/HZ3+PJw5&#10;7SIydE71rNx3Jmf1nJczBHrb7WO1WtmkM/CBdhEB7M0s+Jnkak0caiUAL5eI7YfI2y4QUeAvZVBC&#10;bGCnR99jw7lz5/DqILdu3YKe9OXLly9cuHDlyhXyegB/rCdz9UFiPIVqxejUXzd85x9Zc9Hwr/+4&#10;KPsdvPd5w/jzvZTneqc9Clu1o5X0kzwBGfpKfnrIsJEO5sdsRf930/88SPZUhjWFXH6s187AHWrs&#10;XTxLyJ2V3+fjyebcfZTwAMDLtYxYayWBMLkKc22y44Xbd+gXbtPPX67+cIlqFKt4aBMlPXmthAce&#10;r9BKo37RmdBNHpdayRXJZr5uX844QAkdwbSSrYa55Aoa6IFTiSQ+8HOg18dWUAZ82nYBgdghaCUC&#10;MQT6rNC68YNH/N8rqaioYM0fhLJRf/GkC2mYOJH1jFs6x8OGUYIHV7kTlYsFymH48wGVquVlnBjx&#10;gGslbAwnVDNyhQtOvuPu3Zu/vmCNf/wj5QgahT2d9T7J1RXAfee/TFUgsrOzC233J0qgXUSGzql+&#10;O/nRnskPD07+LR0mOCDGoF1EQIJqJcBxyzamR+SXKsjbLvhLGdXV1ZQQA9i50ffY8Omnn+LVuXnz&#10;Jl0wjo8++ujq1avQsYZfSq5OJM2rlaza8mO+rbC88iN2B/GG8eeHolf6pLW8OzMi/Y986jzlIKmZ&#10;ZhjpJ/kZZOgv+YXPXBIMNgcQmLs04Lt1e/JXYp6N2kgXQY+Q5pxdfDx5e/WPKaG7w4/sA5gQ3FVa&#10;SZvY3VZjkUFuk6WY9x8wrF2qGj1O/PpC8Rh/rQTIyMgoLCwkDaOzwEYAoHYhnmgsc/B1++7yf6WE&#10;IGCtaHVtaG11Y2MjlUiCc+HCBfxFlZWVVMM8t0l3GjgjEM8IWolADKmrqyvl5nDV6/UU5ramoqKC&#10;/cMfPsBXSkho3O7mb36T7xzXmM2U5MFYkk/iRc5w/O0QgkJvnpJjwIOsldhsNixkwGIJaqr/dkCt&#10;BHAPHsxfYrCGl16iTMFhcsXHfAEeucRkMuXm5mo9BFqQmJXeCvU4PO0sSxRmFshzqPClnr7JT9CR&#10;giDC8UGMxNVKANaTXqkbQ652wV/KKC8vp4QYwM6NvkcJuO7QUWakZonmyUbOyx6+0TxllXo8s9Wa&#10;iRvzZmjtCngMdRVS0+nJ2T3fzXgm59X/xzcUqv1zjxq2gW3SzuNtnnj0mtQ5hyS7ckxpuTaJ2pHF&#10;m9Vlhn3CX/g8LeftqTlvzlEMsLhMeCwfjhl2QSrYvvy15GoLmfkUZlukHEGuruPWmkf5kPKMci8l&#10;dF8gyGf9H8BoNDJZX6fTUab4o6mp6e7duxCsXr58GR4c8LzgV/BB4D5FFaNzwCYaoGYirqivu7Px&#10;Gb5un7NoKakjWCtaVGkjV9BA74gKJWG5c+cO/RgPdrudqpfnBhHkEoFOQNBKBGIIRP7UpHmgGLct&#10;iouLKVNb7+kkImemTOF7xo09elCCl2yHGJWLWdLB+MMhYKO02PAgayX8KyTkigDoAuKuoFNbP3ky&#10;f6HBGl55hfIFgaPYHidaiT/QIS4pKfG89dKC0+kED6WVlR0t2IynvVe/jlwRoHOqR8qe6Zn88Icp&#10;r2LZtk92drbL5aKNIyahtZKauirWmU61HSFvYPCXMuDKUkIMYCdG36MB/69FZJZ4KA7HmK8ajGE/&#10;b1Nz3u4neWJc1qtmV6EnyutUpKbTeBrNX27VSsCtRTlaQz/JC0TReN/5s1A5AvccSCuZrxiKGVJM&#10;B8jVFjqHGrOBkavraJYn8fHkvUVfpYRuis+IEqPRCE6mlSgUXSnztU9tbS02iQBpFQ4HxLFarRZP&#10;HoGvlBZ7mC5ALUWccV6zk6/b1/a/QgkdwVpRuVtMrqBhT67EpampiX6MF3hmUfXy3DJ37tyhrAIC&#10;sUHQSgRiyKVLl6g98wSoFOMGwGq1UlaZTKPRxHSERcxxu/luMVitWk1JXo5btqByMUdK7+AIWklI&#10;BK+VQC8KSxiAz+SNAF4rga8Nr7zic7nrR44MtBqoP6s1k1F0yHeGufZwJwMdZblNiucMdtiwjRIi&#10;IIx1cKJIQmslQJr9KOtPV9ZWkDcAPguTx1QrWaChhVoqOCo9wIcijvLycvDwzX5VVRWdYkfsT9s5&#10;QdRrfOobKwpGsbCf2UDpL/tIHgWbmP0GfF2nmZFlSTUW6a0uU5Hb6XQ74PMRwzbMfDh/q6moAKPB&#10;qIBayZ4df2vVPjz3HCX7QT/JD7hMlMNLh1rJXMUgzKCwZZIrAEtVozHnMcMOcnUdd5f/Gx9S1uSn&#10;UUK3A6o9XV0PKJQACaGVAKxVvH37doln3XoE+nL8SJnc3Fy73U5psYRpJf7RdTzQWGznK/bt9T+j&#10;hI7IcoqwbT9oWkeuoOGXdk5Erl+/Tr+kNZne99QAeEALcolATBG0EoEYcvfuXWrM2h1UwuCH/Sf0&#10;sjj1u3fzPeOmxx+nBI79xtWoXKyXLcCf3GlaCX1PcILUSqBLx6YWhg/kjQxWUTMyMlq+OxxN3/se&#10;f8XBapct8+TtmJ36xRhPio3HyBXf7M1fjSeMRt7IiBOtBIITcrWGRQVQ66izFk9U1las0U9kcgl5&#10;A1BRUYE/FompVoLDPcDoYFElJycHZZfGxsarV69+duPT5ouNZleh1q5Q2XLAsi1pB/M3eOZAbdFK&#10;JmX3REWgHZuZ229k+tPTswfl2iQYEEYIaiX6gT/jG4eq48cp2Q/6bW3hdrspU2mpxi7HE56nGEwu&#10;P+YoBmIeY1E+uQJwtGAz5gTbo1+V79Q6iu2U1hGQE/avsedmWE/DX3xLKBLOZR7jQ0owSuhe+Iwo&#10;4bWwRNFKfOJwCGvhR6FsYbFY+GgWPlutVkyKHXGuldTW1n66/i98xT5fmEtp7VJbX8Pa9iDXO2Mk&#10;tFYCF5R+RlvwM6zV19fTNgICMUDQSgRiyPnz56klC04rqa6u5pfOdblclJBYVFXx3WKwOpGIkjh2&#10;GZagcrFdthp/r6CVhESQWgk/tXAk6wTz+GolZWUVBQVN3/62z3WvPngQU9vnuHErygQrNGPIFa9A&#10;ULTGOwoGbLl6jNGlp7TIiBOtBLpf5GpNnGslQH6pkvWn7RUm8raFz6uRer2eEmJATLUSeFjgUdjc&#10;rleuXKEwjgPi/wnZr41M/9P4rFeZIhDIRqY/jcLKexl/3qtfTbuIgFXqifNz3uGbheavf53S2oJ+&#10;m0wGYScEnPwbDWzcAbBc/SGe8BrNRHL5wbQSe7GVXIFZqByOmTkbuFo9aU/+CpHxUKEzv6TErbUr&#10;wE4V7j5SsHFz3tyN2ll+m7QY+NW2XNpvWPDxJNiZvCxK6C7wcy4AVmurC5QoWgngE4rfuHGjsbER&#10;lQubzcZ35zIzM6E+Y1KMiHOtBPg4dzdfsa8ffIcS2qWuvo617RU1ZeQNGiyTROTWrVv0G9qiknsZ&#10;E7p2EG7QZgIC0UbQSgRiCD+ImgLcjoBNeLU4EeWSWq22Vc/4y1+mhNasyZuEysXpjOP4YwWtJCSC&#10;1EqwbAGIOsgVMSy0TueW1Cm3WPjr3nLpH3qoKog1d9T2XJQJlqjeI1dcYiwyLFQOw1MFW6+dVlwS&#10;He0J6FqtxO124wUtLCwkV2vi/B0cZFfhEuxPL9aOIFdbwL2DPxaJqVYyPatPIK0E4kAlB3lbk5WV&#10;BZem1gs8HQD2DlGQWskK9ViM4ecpBuudKpnl9GbtfBbYox0zbNc5lSp75gLFcH4QyomCXbSXcJmj&#10;GHhkywt8s9D4gx9QWlvgTwPYNCW8XIKeZON+duaOYt93cxgsD31vF5e7aINmNtuEt4nZPd4Q/8/r&#10;4u/7+Nu3XfqltOvQ+US8hQ8pb637OSV0CywWC11ODz5CCZBAWgkA7cnNmzfxBkQgxCX1wuFgvwWA&#10;x6XRaKSEGBD/WsmZ2pq7y/+br9tNpS5KCkx9fT3TSuyVheQNGiyTROTzzz+n3xAAjUZDdcuz+P2N&#10;GzdoSwGBqCJoJQKxAh6f0K+lZixorQQIfkbY+KT5y1/me8a1Wi0ltIYpF9Afwl8qaCUhEYxWwiYW&#10;AWIxFSivlbRQXMxferDmhx6q9I49CYTVZUaZYIFyOLnij6ISJ54kWo5VCr1kSosGsDe2c6U9i7yd&#10;iKfbH/AXJYRWwnepdxQsJK8ftbW1WHuR7OxsSogBeDKb8mfR98BkZGTg+bjdbvghDErmYKFmkFpJ&#10;SUkJC+DznVrmBNwlbjD4gE7EXVK8VbuYbXK6sL2JUdvHWJQPe2j+Uqs2oUKlouS2wJ8GMK3E52UN&#10;aC7Yue3KW4l5/MFDgy1VfkiujoByMBUZVqkmsf1Pz+09LP13b4j/+8WU74C9I32CJQVjqaYTtOsQ&#10;KXM5+Xjy3sKHmuUiSktwbNy0lABE+JTAkVhaCXLx4kW8BxF4KF++fBklDL1ejz8H0el06I86CaCV&#10;nDlzfc9zfN0+l7eXEtol2boP21KR7RC5ggbLJOGAq0k/IDDwgKBa5RkTCh4f2U5AICoIWolArLh0&#10;6VJ4WgnA9w6zsrJgP5QQ99TK5Xy3uPlf/5USWlNS6WbKBfufqqCVhATTSiCOpYi2NdD1x4IFoH9G&#10;3mgA3TLcra9WUlZWnp/vs1Y0WKVEQskBmKccjDKBu9RNrjjjgGE90zJyrVFYS8iftd63e7bp55Mr&#10;bkgIrQQwlGqwS42WVZTiri6iNC8+85V0glay2TCbvgeGaSVw25IrAEajEXNCy4mezz//HK9Om1pJ&#10;cYmLRe/2wKMwfFiqep9tZXHdf/klJFapx6un/sanNaC0AOBPA1Arcblc0NqwnwzMEo3AoToTRL3I&#10;1RanpMcx2zLlWNxzSBQUaWfL+0/K7vVuxjN90x5HrWS+fNhy9QerNRMO6DdkWdLk1nTKzWF1WVao&#10;xrGiU9rCfH3m01Nz+JDy2pb/o4REJhihBEhErQSorKy8du0a3onIjRs3WjSM1hUYiNFawgmhlZw3&#10;qviKff3AYEpoF0tFPmvVyRU0586dw2KJW6Ddvnz5MnvIIp988gn9gHbhq1Z5eTlcelYNBASihaCV&#10;CMSK+vr6sLUSgJ8iHnoMibIsTtN//RffLa5LS6OE1hSVO5lyIWgl4cF6AIG0EvYyF5tVJFpAtwz3&#10;7K+VAFV79/J1AK08L4+S2wLCj5k5/WZk980qlECsSN64wV1SzIQSnVNJ3mijsGXiIZapPyBX3JAo&#10;WgmwvWA+61WjLdGOzC5KKakuxgw+WklWVhb6YwGeQHS1EjYQr6CgAD28VgKb+1DopBEWy1QfkisI&#10;7C7rMtUHuOFcxSBTUSElBI2z2LEso6/PoJLKU6coOQD40wCTycS/v4BIpVJUQMAOSXaTty32pm3F&#10;bEszx9Ku28XushU4dXqHOtsqXuZdFofZWs0UhSWLsgYBmyoFzFRkIG8olNstfEgJVmE1Ulpiwr96&#10;A7XdbrdTgh/5+fmYTS6Xkytx+PTTT/lFSeCWRCEDujfwuMTfBcBdbLPZMClaJIRWAnyx7Dt8xW6o&#10;7HgKkrKaEtaekytoGhsbsVjiE6ghdKJnzjR7OH/+/EcffUSuIMjJycFKhc+yjz/+mHYtIBAlBK1E&#10;ICZA8wfRbCRaCcDPygmdBvLGMXWpqXy3uOkXv6iprKS01hSW6JhywbSSWE/Owo5I3xOc9rUSnU6H&#10;pQpA1EHeKMGEvDa1EqBm1Sq+JrRUhkcfLQssgmzUzsDAZpV4Bu45MzMT6jwES+2gVqvz2gJ6pbTf&#10;KMG/gBPTkS/zlbTEbLwtn8x64dg5i2fq6+tPWXeyjjVve4zLkg2HoHatS10wTTRgQ+pi+JxwWgmc&#10;MOYsLib1p02tBKVS2C3cKVMzemPc7ih2UHIQ2FwWti7vYtW75A2ak4W7HC/8oFUj8H//1/LST0mJ&#10;2pZ70LAObLtu0SbtbPyMtip1ur8tEY+fLx61MnXqytRpA5Kf6pv8RP/kX4KTZViWOmme+D2wJank&#10;nCUa1iv5v19P+t6H6X/DPW/XLV6tmbBaM3GXfgl83aVfukk7C2yFiuZzadNWqcer7CGoJAgUHdvD&#10;UtX7xe5iSgiFi8dH8SHl5b29KCEBgWcQVloA6iQ8QSihLZhWAkEguRKNzz77DG9JgJQMj1yCvwuB&#10;Gzm6ckmiaCVXT4znK/alnP2U0C6sGWeqd5DEs1Zy584dOssI4Cd5hWoAHp/xTQICESJoJQIxoba2&#10;FqJZ6Mti+5WdnY3xbUhUV1fzb7pCv4ES4pWmJ5/ke8Z1SUmU4EduUSpTLgStJDza0UrgeYlFCgRa&#10;2SQSWMUGyOVH7bp1fGUAa/6P/6A0Pw7mbUatZI5oBO03MqIrD3WaVgIRKR4lxbSfXPEB1jQAO2fx&#10;T0VNmb5UsUw7ivWwwaBgsZq9k/xL/JAmTYudVmKvMONxo6uVyL2La2i1WvT4ayVsb0CS9CT80nHi&#10;16ekv2V1WTBDkMg8K/6i7dItJ29wZG0b6NMClMvlORYpe7vng8wXcR7ZidlvsKPgdeFtVMoLPZMf&#10;BhuS/Hv4+rfk776Q/G2wSVlvzMp9J5CNTn/xmaSHwHqIv4d7hgP9LeVfXxb9Wz/JT2fk9mFHDGTH&#10;C3YanBr6MaFjcOThfmZk91uU+x55Q6GsyMGHlGCVpnxKSyh8hBJ40FNCALqBVlJeXo63JODRMQib&#10;zcaW8AegNCghGiSKVtJQU+VTsSmhXQ6Z1mNzmlOURq6gwWKJTz799FM6ywjglyZED+1dQCAaCFqJ&#10;QPS5cOECRrPYeAEFBQXoCYM8bnrOdtBoNLRBF1Gn0/n0jCmhLUTWAyhb7DWsoR/QWVrJ6rwJ9D3B&#10;CaSVlHLv/APkjSrBaCVA3f79PlWi6X/+h9JaI7dlTJT0hEBolmgY7TdiaNfRgNdKyBUblqjfw6Oc&#10;Nu0mV3zA3sFpjtc1g9uBTWIyNaM31LExolfeSP6fV5L/c3TK3xJRK2FDxtqcrwQ2z8zMxAzILPFQ&#10;FB1mi+8LkZ6ALigyzCImH5wu3EvejlDZsnzu/doPPlipvj+RB9jQ9F+jVjIs/bfMiafKDDxTst5E&#10;rWREyp/B82rKf+DsIVNyerGt/G247Olnkx4C65v2M/T0lTwGW70i+n9wxCk5b7Kc/nYgfwP9jMg4&#10;VbhnRnbft5IfhZM/pTpM3lD4bN+rfEh55WA4mksXAs90tVpNdc4zDpES2qUbaCUA3pIAtJkkZnhh&#10;/x9CTCYTJURGomglAF+rwcjbLtnFSdicgpEraPhhPvHGzZs36SwjgyqTTFZVVQVfoQ7QAQQEIkbQ&#10;SgSiDzRSEMqylR0BCF8xvg0PnydrIOCJSxt0BY0vv8z3jM+MG0cJbZFk3oPKxcGCTXT2MdZKKqoq&#10;urFW4plajqDS9HRMoUjJG23oGN5VPANRN3EiXyvAGp98stS7wgUPC1TcJcXw1egF+s34Zk375Hpg&#10;rycAuNuo4HQ72OmRKzYsVr2LRzlljHSt1uiS0FoJUl5TssOwcGpav3Gprz2f9O3nk74FNkf03mnp&#10;iTRpGtYZuVxeXV1NG0QM00q2GeaRKzBMK8Gebju0r5Xw/7WGnCfVByak9UDdYWfaBkoIOmpF+Pk7&#10;9A41edvFPncCf9c3fP2rK2T3h3LMVwxdo5n0QdZzg2RPgo3JenGddgrYYcPWY4adh/O2HdFtP6je&#10;ulE7A5wrFeMnit4ck/Lq3NThK+XjRmU892bqjwZIf7FIORK3AturXykzJWVZ0mBztCk5b/WX/qKf&#10;5Kfjsl7GPCtUY3ulPoxHXKJ8/4hhK+QHK3Dq6aRjwJycoSj0LBPPKigoIG8o3Fv0VT6qLLeHNjKo&#10;qygqKoJmmWqbh+CrXPfQSuBmxLsSaGxsJD3DC7/aKwA/mRIiIIG0kku5B/lafVmyhhIC46i0hq2V&#10;sM5SHBKV13AAqkmeGV7Rc/nyZTqGgEBkCFqJQJSBoALiWH6qEb1ej8FtJFgsFj4ObJPw3vSJCrVG&#10;I98zbv7mN2uKiymtLXbnL0PlQu68P9tZTLUSW5nlQdBK+B5YYWEheWMAHSMISaL+nXf4ugF25q9/&#10;LS1uEUR45ioGe4MxDblCh38hnFzRwFFsY2EeuWID00rEpsPkig+6gVbCkDlPvZj0HdRKPkx5eazo&#10;tYmit7anrTklPQ7VBiI6u91eWVlZV1dHG4RLTlEa9uwPmdaRKzBR0UouXryISQA0BTqHktXbZZnj&#10;2SEQp9NJUV1HFLuL12jur6RrcOooIQB6h7r2J9/hb/nj215km2/LW4B72Kqbi54d+oW4YZvwayTD&#10;103aebhVpkWEGdpknWYyZjti2Ewubu1kpS0EqSgSFivfGyr67YDkp05Kj8JPgDaZEoLm8v6+fFR5&#10;Vnr/58QncPuo/Cblhc6J2zNVTTB0D60EQlY2yevdu3eLi4tJ0vDC9xKBvIgXx2FaydmzZ7FliFsa&#10;qiv5Wv3Fkm9QQrswraSytoJcwRHPgyyiPq4EntfkEuQSgSghaCUC0QSeVdA8sffJAeieQre7OkrA&#10;09cf6JrgsTIzMylfp9MwfjzfM2744ANKCMAm3WxULorK78+sUVRURMkxwFpqxiOuyptArgQH+kNY&#10;65hWwt5ZBbRaLTpjBBvnT9/boaioofVENmC106dTqpf5iqEYxihsmeQKnRhpJfbi+zM1kis2MK0k&#10;y5pKrvigO2klwFjJqz2SfvB60n9/kPISjrlAWyj+cEfauhRpMlYhCPCsVittEzohaSXp3jUyItFK&#10;6uvrMQmAaG2Hbgmrt3aXDUM4prmHNMzBXmxlu5qrGETeAKzOeY+/2av//etsW7n1vkhx0LARnWs0&#10;k8nVFj5ayVHDNtwqpfAQZmiTNZqJmE1sPEouODE1KT4Z5iRyxRKTswCONSv3Haha+BMAm40uRJBU&#10;mXR8VAlGCfEHXKlc7+JrDHhSgJ9yBAdrxhNaKwHgXmYt5yeffEKSBgc/kwsApUcJYZFAWglwc+cr&#10;fK0+Z1JTQmDYGmdadw65ggZLJg6JynwlANUhv7c4r169SkcSEAgXQSsRiCYff/wx69ghFRUVFNrG&#10;DGgZ8VhdppWUlPA94+avfKW6vJySAoCyBVh5ZTmePCBoJSHho5VAV4nK0TPBPoa4sYOOFKQk4XA0&#10;ff/7fCUBqz7caujEjrzlGMYcNmwiV+gktFaiscnnepcaFbSSmLJKMQnC1/dTXpiZMhI+zJYPmKca&#10;xN5VGSd6fbpowAHJTqxI0K7a7XbaMhQ6TSu5ceMGXp3a2lpMgr253e6dectmy/uDiQqPwlfA6XSy&#10;A+n1enQGidySjnsD26CZQV4/DA7dcklv/k4v+p9vTkl/a5NmrqvYRZk86O1a3NsS5fvk8qO4uJjJ&#10;shBJgudI/lbc6rhhF+Zpk0WKdzEbnA+53O6Thj3oPJS/iVyxJMOchIebmdMPfwKiVquhRlGmjoDz&#10;50NKsEyzuE2TFCalFSbl2/Noy04Euj053oVLeYL/mTxMQYAHGbkSlosXL+K9CTcpKho+WK1W/LFI&#10;RgSzvSaWVnLWmM3X6tsbn6SEwBy1bMQWda1+IrmChl/IOa6g84sYqkBtzXjFHt8CAuEhaCUCUePj&#10;jz+GCFahUGCDBR1ZjGljTZdrJU1jx/I944a5cykhAGUVpUwrqaiqwJMHBK0kJHithJ9sFaAAN2a4&#10;XC46UijHavra1/h6AlZ95AillZbKTMkoE2zPW0yu0ElcrURjV7BDxO4oYYM1DaDOV4KzzTB/fOob&#10;Y0WvHZLsgaqyW7J5Vnb/hZqhk6RvolzCbKl4qlQqwRoF1b6+vp52EQSdppXcunULrw48gzAJMBgM&#10;xw07MFbfrl0GYZvT6aQ0DxjLhURK4RG20AzuGay4tQKyQ7ts0unf8be55oOfy/JElMxR4MjHPbSj&#10;lfBNjVarBU8wWonRUYB5wMjlIduSxvxbNYvJGzNOGHbhsbZrl/oUvlgqwgrGl2Qgsxz8Ex9Vmg49&#10;45MB7L30Z3pLHgV7P/15+AplSycRS/C9Etbn4YHfS5lCpztpJWzM182bN1HRaBP+DWtoCux2OyWE&#10;QmJpJcC9hV/iK/aZjlrXwjIdtqhgITXFABOUuxC4QAh993Du3Dk6xcig2hNgdvB4+PkCiYuglQhE&#10;h7t372IEC/1XbLBsNht6Yk0XayWlpXy3GIz8gXGVFzGtpLLq/srwglYSEkwrgbrHah0AfSYKcGMG&#10;+1cY9OrIFRzN//7vPrWldMMG/L/xKenxCWk9wKZn9aHcoZOgWonVZWL7n6sYmOdQUkLcgDUNoJ5X&#10;gnPItAF625OkvVArQZKlpzamLp0pGgwR7MycfnOVgyADBrSrU2cfkxyQSqWQDYLAIKcyibVWUlBQ&#10;gB6mlXzyyScscBVLU+BumpbZe0Z23z2adfA8Qj8C4SgFc8FhKTLlWNJ2aJcNlD6JMfmI9KcnZ/ec&#10;kt1ras5bBocOzOFy5NkVb6U9OujUtz7+1v17vH7tOLVaTTviSDUexTi/fa2En2YFPB1qJa7iojWq&#10;SZhnrXoKeT04XPb58qGYBEbemLFCNQEPpLa1jIiBlpmNkTko2Y1VCy4QO59ANj+nHx9S3ln4JZ8M&#10;YCPS/4jXZYjsd2OyXlqm/ADPIXbAjeAzQSkAMT88HShHuHQPrQQ6ZufPn8cbE/Cf3tUHn9eXjEYj&#10;JQQNC8IvXLiALUOcc+3QYL5in9eLKCEwa/UTsVE9YllPruCAMsHC6TR8NBHop+F18Xkp5rPPPsMz&#10;jBCqNwG0EkCYu0QgbAStRCA6NDQ0YATLOrL5+fnoiTVdq5U09u3L+sRgDQsXUkJgHGVWppVAYIAn&#10;DwhaSUgwrYQvw5jO58pgfdlQtZIyi4WvLWi6Zctwbxg8jBO/biu20AYhws+WR65oEGutZIN2Btu/&#10;zqEmbzyBNQ2gbleCs81A773LLa2mO0VE6cmnTXuWat+DDAs0QyZJe72d/FjP5IfHpPTAF3MgerfZ&#10;bB3+YzNGWolWq8WcbWoldrsdd3VUsg9vKDCJd6EfJHihxF5kO2TYOF8+kg/LP8h8sZ/kCQjLcYWX&#10;Xik/5FNHpT836NS37kx+6OLPHzr/8EOfD3zoysof+GslZqeJyRZ7dCvJ2xbwXKDzDk4rOWnYjRnA&#10;LEW+v9RaZF6gGIGptiILeWMAFB07jaLi+4Ms4KplZWWlSdPmiEZOSOvRzriSFaqxaMuVY/mQ8ouF&#10;D23Szvaxderpc+XDlipHo2LST/JzOl4MgMrPq/NITk6O2WymHJHRPbQSXii5ceMG3Jgd4lOqBoOB&#10;EoIj4bSSs1Y9X7FvbHqWEgKjcedgowpWUVNG3iBobGzEwokp165dg47Z5cuX4erzCxVfunSJzuPM&#10;mU8//ZS8HmATSogMqjSBtRJAkEsEwkPQSgSiwBdffEHxa3U1WyoYeofkijFdqJXUOJ3NrV+sqHY4&#10;KC0w5lI900rgK5480DlayZb8Dl4RShRQK4FeERWfZ0w+VAaKbmMJm0Q2VK2kuLjYsHMnX2HQFFu2&#10;wN4wroP4ocCpow1CJBHHlfCL7OgcKvLGGdjQAdTnSnCYVlJc5airq/NZ3BQAT1VtlbpEtsUwZ456&#10;QB/Jo71Sftgz+WGonzNEg9emzkmViqG9dblctMe2iJFWwv6Z36ZWAkEaDvtamToTb6jl4mmYHwle&#10;KCl0GiZnv4mx96Tsnj6R/LTs3qiVgPkkvZv0P3wI1KZWsku3FDPPkw9xuDqY1YJO3auVTM15e0LW&#10;61s1SxTWLDS9XWN0GiD1uGEnO41AEswK1XjMkG9veaknRhgcNBsLmM9rSgg875yuYF9UuXRsOl+k&#10;FZYCSvCjj+QxuF59JT+1FkVHueCByuM/L0lWVpbFEk3ViY1bTGit5Pr163hX3r17F76SntER7NmK&#10;QENECUGQcFoJcGfNj/mKfabESQmBwUYVTFuSRa7giPWUJT6ztPJaydWrV8l75kxDQwP/RgyED5QQ&#10;GVRj2tVKgIsXL/oMeBEQ6BBBKxGIDrW1tRjBsn+CQd8XPZ0AHrHztZIzPoNK+venhHaRO6UoW2zL&#10;Xwxf8eQBCKQxQyzollrJtWvXWIgFVx86ZBTaxhj2n22VKtjY3mw2s7H0+WvW8NUGrOkb33CazTNz&#10;+oFBaKGwh6l08FoJjUvmoEztAp3+7Oxs+IFOp5NcMdZKTC4D23nnSF1hQM1ct9BKautqWG+7qrYS&#10;nTU1NRUVFRDSU+2RydBfX1/vrLRMzn2zn+zxiblvTEjriQLEeFEP1CCMRiPm9CenKG2c+HXIvEQ8&#10;EXJC/W8HzzFbgM9wL7cDu+X9tZKPP/7YE6a1xOHTMntPlrVMv3IojSapxWV9MEMwLFAMH5P5Eq+V&#10;nDDsNjkLbEXWPLtiuWLseyl/7Zn8w9Epf2OiAFq2Zhsf/1xZ+QMIeqFsGXJ17hTZ25OkvcBEipPk&#10;9cPlIokBzx+Az7t1q/CU3st41ue476U/N1z2Z/y8Tj0dHii4OU+hw8Dykys27NAux6OsVU8jVwTU&#10;qg/xRdqcc4oS/JiW03uI7LfTct6OolZiMplyc3P5WsqAdpUyRQ8I+3HncERyJRrQnuAtCVRVVaGW&#10;ESTs/20IlDwldEQiaiXX9r/EV+zPT0+lhMCk2o5g670sbxS5guPmzZtYPjGCDsNBCW0JIky4gQ/k&#10;igyqLh1pJUA8r6AsEJ8IWolAdKirq8MIFh6T1GLJZOjpBPBw0LGg751DZaVPxFtTWEhJ7XLavBdl&#10;i1PmPfAVTx6AosMMsUDhzOxmWslHH33E/4sPoiOKa2MPmxPBYDCQywM8pD0dxVb4TJSAFGza1Ny6&#10;8oCdzt+FksFhw2baY4jwWkkUSZOmYoQM5nDZ6WBR4mTBXvzVm7RzyRV/UDPXLbSSippyppXU1tWQ&#10;1wtdcq9WwnPcsmORdvh89ZDxqT1GJD+LQypWimfJFfI238dJN6VgnUGtJOowreT27dt4dZhWAjBF&#10;wOAIZ2GUPKsSp78dlvKnjamr09PT4UZG9QH+AvxkpbgJQ284ycc/V1b+gPJ5EUupZMDIFTTzxeOw&#10;5N9Nb6WVTM7u9WLKd8AGSH65Tj2dTsUPtS2XbUKu2MCOIjGdJFcEVFgMfJFe2/IUJfjBjhuhVgKX&#10;OD8/f5N4GVyjQ2n3p/VBoD7AE4eyRhsI+/EoiauVXPDOjnHv3j0UMkKC/9cCkJ2dDXcfpQWGLXeS&#10;QFoJcI+r2GAdzvAKjS1rwJ2VNvIGwbVr17B8YgFcaDoMBz9+5Pz58+T1cv369Vu3btGXCIACoYri&#10;AaofJbSLMLpEIHgErUQgOjCtpKysjFqsTtdKAIvFQq7YU7d7Nx/oNj37LCV0xI78pShbZDvE8JVO&#10;XdBKQgE6slRqHqxWKwW1nUKmd4ZC6J+hBz60+V9Hf6DbBzEebFIlEvH1B+zMt762TNZnjmLAavVk&#10;3G2o8PFbdJkoegtDu1OGfXSwKIFCCZjMcopc8Qc1c91CK3FXF7Gudl297yytdL1lsspKGnLCA/lP&#10;WXdNSn27f/IvMWIfkfLMZFHf1Ozk8vJyyuQlpyhtgmcd4q7VSvzn7AiGU7r9WOEXiMfS8WQyuVyO&#10;o1rgLz+vJ23jJXZaiVQqnSEa+k7yL3snPz4j5/6MHmBDZL9BrWRg2q/pPNridOFeLJaFipHkigHZ&#10;5vsL7jhdURh5Ueqw8UV6c8MTlOAHO27YWonL5cI3QVKlYrxGc0TvYvkDoY5OCgN4muCxElcrYUMY&#10;ampqWmSMsICixnIA4JkLvTtKCECCaiV3V/47X7cby4soITBr9BOwAT9kCmGG15jO1sHPSMK4cuUK&#10;JXsWQiJvVIEKxvpjCLTMlNYujY2Nd+/epZMTEGgXQSsRiAJ37tyhELaLtBK+rYRwkbwxpby86cc/&#10;5gPd2qwsSuoI1CzACkpapnSh8xa0kqDxUQTq6+spoo09JSUlbPZihL0R0CEQaEF/jnbkoXrjRr4K&#10;gdX85zdWpfWeE8HbKHq9Pis46LT8gPP0T92SuhxihknSXnBudKQowbSSQqeeXPEHtXTdQisxleux&#10;n71aN4FcHHS9ZbLa2lpytaaurg5Sd6VtGpn8fP/kX2IwCXZccqioqFUvn81XkmLfR64zZ6oCgAcF&#10;8CvU/0BA/cScTCtpbm5GDw87sbRMMVb4kNiXtQk357WSQHgGmtxHl99KK/l81cOq1mQrMvEFHDBy&#10;+eE/LwZwWnISz2qc+HWzw0TH87BAMaJX6g9fTfnPcZmvFtrzyevHXt0alBIO6DaSKwbMkQ/Eo2zT&#10;LiRXxPBFenv1I+T1A48LZnG2Kp8gMZvNfMljac9KHapWq41GI2WKMWwoYkZGBrkSDbbWSUNDAwoZ&#10;4eGzHjNcAkpoC6aV+EycEedcUor4un3txDxKCIyryoZNK5i/3h2IixcvYvnECDoMBz+Nayy0EugN&#10;8oIaA/rSlKNdmpqaBLlEIBgErUQgCty4cQODWKCy8v4iuOSKPdCBpkN6gC47JcSMuv37+RC36Re/&#10;oIQgYFqJrcwEX+mkBa0kOHyEkk8++QSedhTRxhLoirEgLVSgwweb045aU//WW3xFAmv41388uP55&#10;l7vzXikKBovLyEQNckWDHIsU97lU+YG7pJi88Qe1dN1CK8krycVO9s6CJeTywtahgHCRXH7U1tZi&#10;HmB39roZ2X0xngTbkrZSq9W6vIgKjuGBeK0kELTHtt798cF/btc2ZQV2VinS0+QKhW1pq3DzPcr1&#10;ED/7LGjqAwWIXmSazXzwc2Odb2BvdVpYSE+utoC2Dl89gA/Igpx3ocBn5vTboJlJmTwYHQWwK8/8&#10;uz8cJ35db9NQgh9MK0kqOEiuaGNyFOIhwPLtWvJ6cTgc8KMY8LCmhI64s+pnrEhjpJX4VyRcc3q+&#10;Yijl6BSgWPDoiauVsCEM586da5ExwgWKQqVSYWkgcNdTmh8JqpUArGKjkTcwNXU1a/WTsXXNcorJ&#10;GwRYPjGCjsHR0NBAaX//e1NTE3mjRE1NDS+UGAwG9vyC5poydQScFas2AgKBELQSgSjAayUAa7/o&#10;e6fAj2cByBsjKiqav/lNPr6t1WopKQiYVlJU1rJoDp2xoJUEAfSzqbA84H8tOkEr8RlL0iYQwkEf&#10;kTbwABcUKGl/hIjb3fDss3xdQmv63vcoQ3zgdDtioZXITEm4z126peSKS7ChA6iHlcgE0kp4mRtC&#10;FPK2BWXyDKpSFmYzVQJstmgEpclk29PWQtzeCVpJVluDpNgpHZXsJVcoMK3kqHYX3Ncul8tisUAX&#10;HI4OUVlhYSEfwnnCw/tESyvxId+ah6c0WfZmnk1FXg8H9GthVz2TH34r+SeQYXbOgIWKEUuUo1ar&#10;J5ww7NbbSLCwFVnZcXPM90+70G6QGZNlxhT6HhkbNTPxEGtUU8jlASpVmy8qZmZmqtVqq9VK+QJw&#10;a8NfWJHeXf498vrBfmCQWglcWZPJ5L8UlEKhSC9MwV2tUI2j3J1CN9BK2ILBV65cQSEjEnwWx9Fq&#10;tZTQmm6jlXyqSaOEwGQWncZmHIxcQYDlEyPoGBzXrl3DaUHOnj1LrujBNyb4LOCjAKez4xWFkM5Z&#10;TVkgoRG0EoEocPnyZYplPUC/B1sreGSSq1OAuBSPi0DXnxKiTV3rmSaa/u3fKCE4mFZSVlkGX+l0&#10;O0sr2VOwnFyJBsQqVFIe4CGH1S+mWglcFFaf/cEMmDMSGn7zG75GoV0d9tBnxxaWuuNitIW5qDCm&#10;WslO3RJyxSVY0wDsXSU0RVVW1snm52Qt8i5h1uE/5VhO5ITk6DhRyzSoaFNF7yRJToB/a+pq+DpX&#10;OajTtBJ+kMLxfFo9d4N6FnyF1sMf2ANuCJDLy/G83TOy+87KfeeEYQ/u0AdetyWXl1hoJUUu55ys&#10;wVjCiyVjIcKnBA/r1NNhV0NTnh6Y8hvIgMtp+dsG9Wz4RfBhjnxgkaulrJwux2bNHD7PScNe3Gd4&#10;wIktkI/AXYkLj5GXi/87RC6XQ5xDm3EEqZV8kPFib8mjAyRP6mxq9AR/aCQ7Oxu2yjSnsjLZo1uJ&#10;u+ocuoFWwgYUXL16lZSMyPCRS6CSQClRmpfE1UoaKpysboN9sfQblNAui7TDsRlXuDpuNpHYjaHw&#10;f8WGLRqNQJWghIjB90AZ0BRTwpkzTMKGe4dcQXDu3Dk6SwGBthC0EoEo8PHHH1M466GrtBIA+sps&#10;/gj4UFbWIkZEHZ+YtsbU8ipN8DCtBL/i2QKCVhKIqqoqn5EdEL6yl2+jrpXAhYCOl/9/GiEkM5vN&#10;LL6C7hptEA3q//Y3n3p1pT/1nBrlx0q7ejHdPIcCoiyIHiFyIFc0ELSSzqeytoJpJTV11eQ9c4a9&#10;ydhhL7OiogJz8swRvTs1o/eEtB4TUlvsQNrOJamTu1ArSTfRoIBNmrnk8gNuc9wQIJeXg/qNuHk8&#10;aCX5ds0ixUjIDOU5TvTGCcmRzMxMOAFMdbqcuCtIXZs6b4LozUBayQDpk33Tnhif8VqK7rDT6cyz&#10;qvGO9rFMkwj3HAbHdbvhNManvjE3ewgveVBJeYAKxiCXH3BNfRSTILWSPpLHcU1ltVUB9aEdpbtN&#10;cFKSfHseK435iqEWpxl33jl0A62ELcsaLa0EMJlM/Oxg/nIJWzs84bSSM7U1rG6D3Vv0NfK3y57C&#10;ZdiMr9aNI1dHxPR9EzrGmTPnz5/3P1BjYyMlRwb0BvlqYLVaKcEDP7QEqgd5gyCmiwQJJDqCViIQ&#10;KRCpUkTrhb30C49McnUi/P88oauhb43BYCjkgNAX2lMeV2ug5fWh8Y03+IC2+Ve/ogMHh6mkADWL&#10;DbqZ6KFzjbFWcsq8L3G1El62gD40XAVwRl0rgdgDqkegSUmgVuMQEqbaqFQq3DBaVKak1P3wn1nV&#10;ujPzfufp9trfNslPU76uIKXgEIRAYDPTBpMrGghaSedTV1fLtJLCUi15z5zh/3ML/VHyBsBnEgHk&#10;mGUz2/MY8St9k3/eN/mJdzP+tFY/UVp05IB5lcixL9m+O81xONm874B+vVSfpDRnZTukGnfOXslW&#10;tLySXDBLeaGtwsjMXFbAPqcpU5Kkp1KkSRqDqqymBCw1UwRf4QR4rWRP3mqMdSXGk+TyA+IrPHOA&#10;XF5iqpXwM3qQKzAZXtEHDG7AjamL8KBaLb1Zk2tJZ6mYZLDk59lU6abkffrVu/KWrVRNwAy4dBHY&#10;MclByIZ39CRpL0jaqJm9XDkWs4HZijp4IyYQs6VDcbeLPHPiwiOYKVkIPGQpqwcoxoKCAqhO/rpJ&#10;ZmYmL5fcWfEjVqTtzFcyPuu13pJHh6f/QWNRtqPF8GRnZysUCnjKsPqzVbsQy2GOfKDeb8qVWMOq&#10;FsSE5Eo02Ds4UdRKAKg8/BQVUEMs3OI4bNWVxNNKzpy5eno2q95gl3KOUkJg3FX3VzSDz+Rtl5hq&#10;JXfu3IFDBBqjgScQIZWVlfxN7SOUIKwLBy0PuYKgsbExpoUjkNAIWolApPi8gAN0rVYCwHHxBKKO&#10;eu/e5q98hUWzYFtO9Rqf+sZ00cCTkqOQAR7ebQJlghzO2j1A/ORA8a8WpY2B/hmbjAooKSmhHxAD&#10;Elcr4cUL6CexV6uYVnL9+nWKaMPCbDbDVfDp0PuQn5/P3rVhszzChuiJIosy+2nG/eJa74duT77f&#10;bWJ2a93/1hi1lLVz2aZagiHQ1rSVUFzkjRhBK+kS/N911+v1WKsB6Iyisx1cLhfl5gC/rcKIu307&#10;5dG/JX33maSHnk/61vCM3w/P/F0/2eN/E/0L/B2e+kesS/2Tf9Ur+ccQuvcRPf5hyivoZCeGNlc9&#10;sL/sCdhqquJN9IyXvt4z+YdvJj8yKaMneoaL/ww76Zv886XKDw/oNziLWgZcbNbMx3A3dlrJUvH4&#10;gcm/ezflhSXK95crx6xWTwKDz3PTnuFv2ytr/oe28VJg1+POwcgVgEyTmOUEkxpO0ulyWskWLf3S&#10;OWJa2hbODZMY9iLbAd0GppUkS1rmu8UCBxOpTkAeR5GDHWilajxuGBInDLumpNPi4qlSMZ4MDzQd&#10;lLUtIBI2mUzwlKTc3G8E+CK9se5x8voxRz5gRm7LYJmTspYnMgKP4Jb/hHhhg03g4UKbtWaVahKW&#10;g8LS8j5O54OnB9D3RIPN7Xrz5k0UMqIFXD6+S5Cens4Wx2FaCXzAZiqB+Mip42v4rU3/Swntstkw&#10;A9vAXYWLydUud2O87MudO3foU2vOnTtHZxABUK/oqnvwX6UeqeJWVYPaQt4guHDhAp1uDGAL2wsk&#10;IoJWIhAR9+7dw8CVh/V1oGkjV6cDD048h+hy5uGHeaHE2vvx6Vm0DMTy1MmUqV02p63C3uo00SBy&#10;eYGQjM4+BiSoVsL3iuAzPAUpgdNKrl69igFtqJjN5nb+8QjVGDJAHWYqCULJnoCEXNEDhYNl2X1v&#10;LPka33Nidm/R1y6dmEa5Owt3iXueYvCEtB5Qz1ETjJZOJGglXUJdfR32sMFUxZk1NTVYpZGSkhLK&#10;1y6UmwP91XVVWw1z30557NXk/0KtZFT684PTn3pb+sjfRP/SV/pYH9HPsM3skfyD15L/G9vDQFrJ&#10;dEXvfrLHwUZkPo2egaJf4SajM59HT2/RY+iZktkSqE8Q98yzqDep583KfQcsrfAEDhL0h39MkMvL&#10;Ad1G3Px4/h5ytcZoL+yV/CM8Lua8b+Kn+Xv27Kpv79Wtos08GGw6lplcbaG35rFsYIX2fHCyOB+X&#10;HLI7bbNzB2KGY9JDmARNk2cHvkzJfmuY+OkPUl5CIeO05MSm1KUiaTJ8zszMVKlUqerTUzPenp7V&#10;Z0r6W7LCFNosONKNKXgaM7L7LpaM95xIKwwGQ1FREeVuF/aaFYC/xW2z8EV6Y/0TmNOf2bn94Rwm&#10;SnoelxzGPSiVSkrzwsYGwjOFXK1ZqZyIv4W+dzp4egB9TzT4BVAgpvVIGVEDAmC+hgAolyS0VnKm&#10;vp6v4WBnrTpKCozWTRN1L9aOKK9pWzvguXTpEhZRpxGtWV3L/FZvoIS2YC/pwAdyBQdb6zq64GQu&#10;glySuAhaiUBENDY2YuDKEw9aCQLdLJPJBH1KnuzsbM9Qj4BA/MwDrS1SuGQJL5Q0f/VLK7L6z1cP&#10;Hid+fYLozeTgVqZckjq5Z/IPoXu9NHUSubxASEbnHQMSTiupqqpSKBRUNJ75JinBC/vPVRhaCUSD&#10;cKFp1xxwlQsKCihTW7A5HQDoEZI3eqBwAGYrNp/RZd9d9h2f/hOzBrWItok9jmI7ntX41DfwZQfA&#10;R0IKj3RTCu5Z0Eo6GbHjAHaywSqr7s8/QskdYTabaQMOSvOQnH5qtmjMAtHE+aKJ2xUrTlh2jM1+&#10;pZ/spwPSfzEy84/LpJNWpM7clrp2oujN/sm/GpfSY37usOmSfouUI1boPvCx0dl/HZbx62V5o9Bg&#10;k77JT/RJ/tk8xZAl2pFgszUD+op+NijtKVRbwGbm9Bss/fVw6dMfZry4W7s6x5SebZTmmGS55nQ0&#10;q9PsLHJCfEWnHrpWYnYYB4h/2aZWslj8Kn+rnl31bXDanFa704amscjHZ70GBudJu2uLRfJ3cYdz&#10;cwcZbHp0+mglepsW84BJZVJMCqSVsJxWhwW+FnHTezGWiCewYmT5wbZqFu3LW6e1qtrUOxTmbJZz&#10;bu7goiInJYSFk1sY3mJpOdVKfS5fpJc2/J88AONS33hH9KteSY/NEX2wUDx+cdoEOHMfW5M9a0Pq&#10;4hOSQzm52XhEngJbPvst5Op06McnrFYC4AIoyMWLF+GaeoSOqJGfn09l5EGn0yW2VnLmzCcZi/hK&#10;fvnUCEpol0XaYdiMpxcdJ1e7YBF1Gp999hkdOAL4fhdQUVFBCYGhrJ4XM8kVHNFSNKD+f/HFFzdv&#10;3rx79+7HHgStJHERtBKB8GlqaoKA1h+mlcDzklyJT7XVygslYPWzZ1OaH1arFUuAAWE/NPc2m21p&#10;9vgPRa+8l/L8htSFlOYHdfo4VCpVXluYgmafeuOE7FfHZv1tl2EJnWUcU15ezr+WDCVACRyRaCU+&#10;/5WCqxPkQAk3t9ZScesVgqMCCgdgtmI6nyZ50p3l/8p3oZhd3T2k2pSH2WKKxHwKz2q+fDj9eM+b&#10;GlCM7WAIggytdHpWH7BNirme5UdaXj6no8YTWNMA6k91C5bmvUedbNt9nZfSOgLadtqAg9I8QPUg&#10;r0xWWFgInsJSHR7ugGkNfK2srOTFUACCn9raWs/W7cG2Yi+rYx8U2oFdaevHi3qiVvJiyrfBXkr5&#10;7tTsN8en0jI94Gdh8AL5iIwCek8kPT3dE9/dJxitBFKnZr81JftNg03Pm1Yu4u9T1Ep4m5j1eu+0&#10;n4ANl/6edueHuOAoyy+33D89H61EUngS8yyU31+tuUOtxGDToQduN/5KAWJpygTRm1hccGOyTZjt&#10;ylvm9JNCWOpixXsWh5m8EQBPNzohT0eiLnc3X6Rl+wI+PZ9P+safkh4C651Mw5fYuTGbIHsDRa7R&#10;4hdTCg7jERlH9dsw20L5SHJ1OvRjElkrgWc0L5cA58+f96gcUcNHLgEPHihBtZLmYhtfyW9v+jUl&#10;tEtOURq2q9sLFtTV15E3MFhEnQNUAAgT6MDhAr0CusCe4W/w4KCEdoGHDm0jk/HLvQUDnX0EXLt2&#10;DfbDJhsWSHQErUQgTM6dO4chqz/dUitpfOEFXihp/MUvKKEtilqvqQlA6IhJY0WvYwdud9oGSusU&#10;loinY+9wmXIMnkncAqEpnbQHCAkooTVhayVQLWnXMplerydvcPBvzEZlYIUPO/KWoiqRbk4ml4dP&#10;jn/I96J4+/To8FivK4ynBCa1HIf+KP3+aHBcegRvh7ni98jlueJ04LgBaxqAfanugchOQ0uWqd+n&#10;og9aK2HVgB+YAHcTRPIIuTygVpJbJMHDoVYC1NbWUg4vsDeI8zE1ENCWYma2Dg5qJTdu3ABnkvTk&#10;HPFIppW8KvrPmTn0miSYT/A/I7vvEvGE3WkbU2TJnvjuPkFqJWjk8lKoyOLv0Ha0EjDaxo+VygmY&#10;ebt2Cbk8sLJFrWSx/P0xmS9Ny35barwveFmtVszsAzuB5IKD5PIM4oCS1Ol0sGeVSgWPb1Hm6YWy&#10;DybL3mT5fUxt8X11hSVBsZArMmzcQr9ZWVkf7RjJF+nOpKmU5sdfk76OWsmbyY/iRZ+W2ZudHtrE&#10;TNJKhqb9Ab4uUYwqtBvwuM4iJ8umsrQx6qRzYLcVfU9MIKz1mS8ToscWkSN6mEwmXuyDJggOkaBa&#10;CXB7yx/5ev6xrePXcABsV8EclWZyBYauRKcAfTM6arjwQglc6CCFEoBfV9hoNJI3OM6ePUs/IAIC&#10;Td0ikIgIWolAOFy/fp0C1rboflpJTWYmL5SAVRsMlNYW7WgleyRbofc2SdS7zanvYscq8VzsHS5V&#10;fIBnEp/4FJ3ZbKYEP8LWStjrA9AFLwlxLV5eKyFXVDlVuAdViVXq8eTyUuGwXtv1Ft+RYnZ3+fcv&#10;iLZQvmhjKipkWonFZQSPz3/zIoFpJTPFQ8nlATrBePQ4AWsaQJ2p7sJi7QjoYc9TDsKFUQBK6AjW&#10;hfUZldAmqJVU1VayPv0Ww6za+lq+O8sD8Q8epU3a10oQjUV+SLdlhXzqDu2y/boNq1JngS0VT16Z&#10;M3m9aiYYBsMzsu/LKNPS+yzPGC83Zxk8b7uEp5VAhA8FIhcn8bdnm1rJQOlTI2RPt/MOzpzcQZjZ&#10;5my1OhuvlUBg3zftp73TftIv7Wd62/2xcnB1KHdrjufvxn0uUYwmV2CsTkuhPV9rVcgtsmxzanLB&#10;oW2aRbj5ds0yyuQF/WD0PRrAD6TfI5Xw5Xlv4UNwvbIUmRACARAeA+ydynfETz2X/PXnk7+5KHXC&#10;trSVYAelO+D8eUsuOLgwa8zg1N9OyyYZZaF8hMlRCAd1FNnZb7E4THgmnQ/TSgINEUoU4AkLdyg2&#10;nkhTUxPKHNHCarXyU7PDDQgNTjAj1LqQitZAtwdpTF3PV/VPjo/Py8vDeg7ZaGM/DpnWY7u6Vj+R&#10;XIHptMVxcWxFJPBCCQC9PkoIDn58N7lC4fz58+fOnfv444/p9wg8wAhaiUA43LlzB+PVNul+Wknz&#10;P/0TL5Q0TJtGCQGAZx6WAINpJfA5TZoqkabBh9zc3HIvfBBeVlYGRQedJB+gBwDhgT/KINiUvnh8&#10;2muTM3rtyl+KZxKH8K+pA9ANooS2CFUrgYsCV4EP7QwGA6UFTay1Eq1dzoQJcvGUlDRoWoUNvN1e&#10;/XiVtUXLiC5LlKPwfPbmrySX510k6MdA3cNApX0UgVkjnTMhrQfYIvEYKlYPkERHig+wpgH13Yul&#10;eaMWaIbMVQ5clToDS54SOoLNjglXCj+0A9QT3AqOxWyRZriq6P57dj73PoS+uIk/TCxgu/XXSuBm&#10;90RqBHk5EcHiMK9RTpmZ049pJWgTJT0xTh4q/d2zSV96NumhkbKn5+QOXCAfllJwBLdF2tRK8M1B&#10;H63kxrpHHEUOu9POTG7O8N+WB+J2b4YB5PLClEqtVgu77e0dn2Jz3h+IEUgrybffn9yEXKGQWngc&#10;t92knk8uL+hfIn+fvkcGNBrwzII6hjFwhkTMl+fthV+CK+XzHhB7Z3NaRp/xma9Oy+mtKKB+CECZ&#10;WuMosu/UrsQzB5ubO8jjdDAPqiddAtNK4CFIrgTns88+wyb07t27HokjmthsNv8JyMCTl5cHT3mI&#10;meGuaXlpuS2gBYNqFgjYSSCgL+EPXDgf6GyCI721LAiWIUmlNA9wCDgr+MkU0HuwVhhmZPUdJ34d&#10;rK6+A5GoubkZL0RMiXxKVx+hpK6u49eLfIBHA23smaqfvGEBnUz6YQIPJIJWIhAUX3zxBf/qKTz2&#10;KGBtC6aV0PcEp2HyZF4oaf7WtyghMIG0Eh8/Pw0HxGPohIcruaLKKdPeeapBYLsNy8gVZ/gUjsPh&#10;oIQABK+V+IRhDDgE5QgaXisJdUxKkMxXDEFtItV4lFx+XDqx0qdHxezqnn5lxUWUL2JOFu7Fk5mj&#10;GGhzWcgbDWzFFrHxmHfnA+TWdPRT4YZ1dWIH1jQAg/Nug6IoY4FmyGx5//mi0VjslNARPm/ZINCP&#10;h6CFAV/Rz0SNmtrqPQXLmVwyXz14hmhwmrQlGKjxwDYBoCWsra3FDRkVFfenoS0vL0dnGFoJYrIb&#10;VyomTE97Z1b2ANRKxqe+gXHyQMmTzyY9BNYn9ecseN6hXQoBNm7bplYCERQcxV8rwVSb03oify/k&#10;n5j1eg/R/7yY8m34y3aySjFZWphU6NCDqa05nplQek3L7g0HQgN/tkmSojq2X7I9SXpSrVFvUy/5&#10;IOWlAaL/W6OcyrefgbSSDarZeKxN6nnkCoW0whPsbOF8yNsyvyyt17NU8QG5wgXaav/w0nFkA1+e&#10;+sN/gWPRBl6YVjI9sy+eTJ71fhWlTG2RbDiC+cEO6baCh3012FvecuoSWCFAVEyuxIfvQ547d86j&#10;ckQTqDx8A5KgXF75CF/bdSc3UUIAcGKOCaKeY1JegdYg2XSQ4vsA8EsUxY7GxkY6XljwQgncC9Xt&#10;rnrTDtCLoL2Epbb4cPPmTfp5Ag8YglYiEBTnz5+Htu+Wh0uXLlG0GoBE10ogBrZarVoPhX5v31iO&#10;HYOHE0IxgR8mkwlLgKFUKt1ud1ZWlliaQi6PVoKDSgDoSaDzwdRKoNDw5yMdCiUA00o+//xzuGSB&#10;4MdhMqBHBZePcoQCr5XAJSNvVDmQvw7lg/mKoVaXmbx+lBa7rm/5Pd+p4u2ceBHliwCLy8i0jJ26&#10;JeSNBipbFtsz2Er1BErgprvX6/XkigOwpgEYnHcnUCsZK3otxbN2LHk7Aho0vEwMaPYpzQvr7zKt&#10;BMlzy5do30WtBBUKaBVramogCf6yV2wAuE/hLsOtEJVKRWncqfprJRA1FXGQ1/NOH7laA63BEcm+&#10;ReIPZ6YOWSwfBXHyMOnvn0v6x78mfXVY2h+nZrzNbKKk5zHNzgxTkrjwyLjMl8AmZvVQWXLQjqcf&#10;PCrZfyJlNX8zXlnzfbHh6OLM0WzijIlZb7yY8i84owp6JmX1xOEhU7NbZgmZkPn6qyn/6cnwL5iB&#10;2eT0Xm8m/6Rn8sOTU++/QHQyby8fJULJ0w/j2Je3nu0k36YlbygY7Qa2B7DD+i1H9dsXykfCzxko&#10;fepd2Z/WqFokm0hoc5gSX5hgeHTawAs8WzEz00pUllz0APAUoHxtcTx/J24CVmDTb1EvxM9phScp&#10;R6fDtBJ4MpIr8fEZ0QAPbhI5osTHH3989+5d6GjxrUQc0jJehSM3N7dlAn8PkGo+voOv7Rc2vgpO&#10;SIKcnq3bZl/a1j7JP4NmYUj6/1FkH5hOmEojkild+UXWMoOezDUQWKpAhENLgCi+j4PPLIFEQdBK&#10;BIICHnIUoQYBNkwAfU8otOwdaQ+1jzzCCyU1Tz0lk0goLUROSY7j+gLHJYfJ1Rax1kr2F6wiV9xg&#10;MBjox3uAOIcS2iUYrSSPW0wBgKem0WiE3iclhw6vlcB5kjeqWIpMi5XvoYiwVjOZvAGo1efcXvUD&#10;vmvF7O7S75xRp1G+0LG7bCvUY/E05iuGkDcaFLtdS5Tv4549Ox9qdBooraSE1xmhtMnb1WBNAyg6&#10;70YwrWRL6nIoc/K2C1wjFssh0N33HwMSSCsBymvKDhjXMq1ktmhYdU01pdXX+zQIEOiin58LFloA&#10;dAL+WgmcD9z7ED5hkEbedrUSzJCdnY2ew9qWiaXANqYuSZKeXiwei1/Rpmf1mexVN8BYpD1O3DJ1&#10;97zTf+PvxLOrvs02xIV4puf0fkP0/RdTvv2m+BHccITsD7ir92TPwNdJWT1eTvmuRyv5DmTGPGiT&#10;MnrizFNvJT/aM+lHw5P/DLvN0t6/HBBdOBwO/BWMfdo1bA8rlOPIGzophsNsP8zGZrxE5ZA9kPKF&#10;CxseAh9Q/VG1HqTz+bLvTEjrMTXjbdrAC4skmVaSZUrDYT4A7IrytYXFYV6uHItbzc8deiBvA34+&#10;rt9NOTqdbqmVABcuXMCGFAEPyhxRgYWyV65cqa6uhgc0tCTtAw1CIGDzQNBow9aUlZXBQX2gIDto&#10;8N1GvsKDgQcnK6mpqYESg9Nm/49kiKTJb4l/3Ff6WD/Z47irdrh06RIWVIy4e/cuHSl0+NnQ4KaO&#10;UCgB+KGI0DCSN1zafxnnzp07Pms/BcJnzmOBOEfQSgSCop1Vb/yhZskTmvoDDyHKF3/4CCWm0aN5&#10;oQQs58QJSgudmaKh2F2eJR5CrraA7h2dTVRhWslh4zpyxQc+Ze52uymhI1ArgeqkVqshNEKggkFv&#10;A4APrNuNQORGgW9ksN3CockVbVJNx1FHgMhqu6aDAR2lLudH6Vt8elfMbq5/osxhpaxBU+x2rfQK&#10;JWAGZx4lRIMCp47tOdcq8Rk7w6tRECSTt6vBZhCg6LwbkWY7jloJWJo0jbwBgL6m/7834b7DUSE+&#10;tKOVIGp3Bh4XLMmyj7weoB3AbRHoQIMTjkLfW2s6/loJQ6lU8sOw4Z71hGy++GslJ/P24oltTF0C&#10;folUsittAztbuDFn5PRBgaBFI/CqBsFoJblmidaq1FgUSnOO1qKEz2Cb1fOGSn8Huxoua1mZBWyU&#10;7NnXRP81UvY02znYetWsdcqZH0pfelP0o97Jv3gm6SGwwSl/wJMHIIjyj663egdKgC1XjLE62hh1&#10;EjxZRvGc3MFsh2Cj0p/FclihCF+FQfhGGxp28Fzb9Ae+MCX7foslifkZUAlxK14r4YcrBrr0SLYp&#10;jf2c4bLf4wdJwSlK7nS6q1YClJWVYVsKQGtPOkc04LUSCm0Tjbq6OpVK9dGWQXyddx7Z5D+xK+QE&#10;J2u4oFlenTdxaMZvJ8rf0LmVlCkA58+fx4KKEXAh6EghglIRI1oT9LIxd9C7JlcEtKOGNDY2NjU1&#10;3RKWCu52CFqJQFBA60ARahB0OAASwmPKGk/4jEEoUKmav/xlXigpGjIEet7+0AbtckJylHWX2x9X&#10;YjQa6YSiSnxqJXzpwfOssrKSEoLg3LlzPv/cbgcIvSjqjRj2jgA818kVA/bq1kJnHSvMjIx3XO4O&#10;3vcpdRXd2NL2Kjn3Fn3t8/0zKF9wLFAOZXLGyYLd5I0S87wTsmzQzGrzurC5MOD6kquroXawO2ol&#10;FTXlbIrT8aIe5G2LQOsfQZedcrSmQ62kpqZmuXgKHnq+erCqKIsSPFRXV+PmCA7Gpi9BayU+BKOV&#10;6PV6uLXXSeeNSHnmQ9HLqJUgadLUo5L9m5QkPUzO6vme7NmZORScg7WjlawWz02SnLQ7aKiLD/vy&#10;VuMe9mjXksuL0+l0OH3HieyWr30x6V9QK3kr+TG4cAclu+AMITPl8HIyfxc7vcXy9/wzhAGcUa4x&#10;fZ1y5l7tepU5Z1/ehglZr0/P6bNONZ1yhIuh9ZAieEDcWfzPfGFOS3oZChPKudCWT9t4YC/v8FoJ&#10;+NEJyOVyzBmIrZp5sNXo9Od6p/1kiPTX8Lmg9SE6ExbddT+thP/PvMPhIJ0jGjCt5Pr16xTXJibW&#10;fBVf5+8u+qq/VoLwgybWpM6AW2OipNdGwzRKDkCsp3cNb7ISn3+bQcNOCRHDL7gGTzHyRoC/GgIe&#10;n+lsP/30U0oTSHwErUQgWD7//HMKUjuC/89wIEKKijsBXijJysqqqqxsGDKEF0qaHn+csgYB63lD&#10;Bw49ew2rUKpYpBpRVlYWfJAPe4DeLe4kEuJNK4EKwGtqEAjRxC0BgD6BDz5P1kBAp5Pi3SjB9+bJ&#10;FRtmSOi//VPS357TMvtpx4crt5tvr/oe383irTnrYElHb7UUFTvnK+4LJccNOyghSrjcRWznBc62&#10;xSao8FS+cfMaDjWC3VErAZQOGda00SkvTlf2qaqtpASOUm7aXR/gXqZMrelQK8F3amaJhsGh56sH&#10;L9W8W1V7/80aoKamxn8YC0I5PNy9exevDrar8DeQXg8tMwSf/viE6MDYlLfxVZfdkvtzK+bk5FDA&#10;FwCU+fzndsXNAYjoKGtr2tFK/HE4HR+kvvR68n8/k/TlvyR9dbTob3j5lkgnOJy++9+tXYV7Xigf&#10;Qa5ok22U4CHA7H4nECpmbraCql1T+JK8tqXHnOxBU9LfggMF0kqmyN7GM0GthO0NKhLmbIdlig9x&#10;gAzYcNkfDDYdJXQ6TCtpf6aVRARvVQAe63T7RQmmldy4cYMC1sQEYvsvlv8rX/OrSooprTXQEcJ6&#10;AhyR7MN2YEHuMEoOTJCvioTB7du36RhBA204385D600J0YNvVeCxQt4Yc/78+diVs0BnImglAiHQ&#10;2NhIkW5HlJWVmUwm6JjyQI+Z2irPvyIpaxwA50an5fm/IpxbjUbDCyXNX/1qTdBjYfh/fsJPBo+r&#10;rAh1CjBbiQU8EAEGL5cASqUSOhae3YfJRt20+NFKfAbYRwgUZr4XiFXgQQv9ZigxeDrGItKGaIcO&#10;HGOtRC6Xr0mdC10f1ErAtuctsrk6fi3l4/T9d1Y9zve0mN1Z/URdnoTy+WF3WZdyM4kcK9hOCdFj&#10;g2Y27nyLdj652oJNNKDVasnVpVAL2E21Eghg1qbOfS/luZ7JD/eVPT4q6y9l1aWU5oWfctWHsLUS&#10;fKcGJ3Karx68QDNktW5ceXUZJXvxGfGHUJoHppXADqERYHqEwWAIqZnlGZj8a9RKjksOoQfCV4jH&#10;cM/tANn8tRL+NNqMfkPSSpINh/qn/BLOrUfyD95OfnxI8u89MdLrM3P6LZK/a3O02j/TSpLyD5Er&#10;BuAhwHLNLYsQhU22KXWvdu0c8bto51d9ny9Jo3z/1OwWKWROru/EKLmKHKhIYOMkr0/O6jUl680k&#10;w4F8a566UIH+5PRT8NVjLQpIoc2gMufkFmaAJ8+qUpizwNYqZ7yV+mOwfmk/nZHTBw60TjlDZcnx&#10;KdJOgGklRqORXN0FNrEoBJOocUSLbqOVAJfS1/E1/zPpCkpoDfSmsJ4gE0S9oCkYn/pGjktMOQJw&#10;7do1LKvoAheXDhA0dXV17AU6ALpwlBBV+KEl0Kkgb+yJ9etOAp2DoJUIhMbZs2cx3OVpbm6GDit9&#10;CQwvIsSPVsI69EBOTg5KErxQAtb45puYORj4n1lWVgaeY8btqFOs1k6EVMxWWloK3Xr/OboCAdEj&#10;dJs8k4jdB3cVDPGjlej1evpJ0UCpVDY2NlJE2ynwox7IFRvknvnbD0p2Tk/vz/SLRcqR6eYkytEO&#10;bveFk2P4zhazm2MfOr+md0GemHJ6MRUVLFd9yA50rCDKI0qQuYpBuP9082lytQUvX5KrS6Hmr5tq&#10;JdBMQTmvFM9ArQTsw+wXymtaaRZ8d9aHCLUSYHvaatRKwDbmT69uPboE4OsDQgkemFYCHWIKyLzY&#10;7Xb+P4rBMzd9+LuSZ0ZLXjicvVuj0UCrFfx/+LUZafwdd2PdI9DU034DzDMavFaSa5JBtsmZvd4S&#10;PdIv+X8hNPog5aUJorfYIjvLFB8YbQbK3VlayXbNYjzKTu0ycoXOQd0m3IlH+nlt++Fn+GK8ueTr&#10;r4v+69mkh15I/uZgya+WK8ai4SYTJT1xK1S4wEan/xX807P6oH+cmFaDZob+CWk9mGeE7I9vpz7y&#10;iujfh0h/w5xg83OH7cpb1pnL4nRjrYS9AHLjxg24PUnniAbdSStpKnXxlf/uqocpwQ+sJ1lZWQaD&#10;YY14NlTp8alvrNSNoeQA+EyyGy2gKb58+fKlS5foMB0BjwDs5yDQzFJCDOAnroKOKHljz8WLF6l0&#10;ODphKSKBKCJoJQIhc9sDPI2ampqgxbly5Qr6ofH1xMIBiUOtBJ6vdEKeESUolNSvX++jlWDm4IHY&#10;AzroEGLB58rKChQpwDRFWZihfeA0kOLi4uDFlEBArwuYkTqod8pjb6U8ujh1HHp44Lf7AKERQ9ER&#10;LSM6AgMxBgP2RqcVDVQq1fXr1yFAwoC2c+AHxZArNrA+hCpPsTVvEVMxwDZop1GmdqmwFl7b9ke+&#10;y/XZM1Slm7725ar9+ylfSYnGnrtAMZztP+pzlDCYVpLvaG/ACFtCGzCZTOTtOrCJAyg6717U1tbi&#10;EOhF4slMLpkif3Nl7oQl6R/Ok4ycnTZ0umiAj80SDZ0tHrZI/OGh7F02Jy1Vw8O0kszMTHK1hmkl&#10;QLL5AGolYGv1E7cXzHNVOCifh9LWLwE5nU5KaFcrQWiboIFeNVsMBYz2EjT+WgnEhGxoCbS3lI8j&#10;SK3E7rRB3I45p2W/jdE+2GnFoV3alegHWygfYbZTjH3CuyDuVvUS9MQCfjlhduiQkBScZHvAH3V2&#10;1b/zxSje+f+eTXoIbXzW6ywzGtNKBib/H2olH8heAD+biwcy8PknSVv+A4/GnCNkf8QXcBbJ31sg&#10;H8n8vC1XjtmhXWqxtzdTbORAJcHa0v20EujV4N0KQB8SZY6o0J20EuDmzpf4+v+xvYASWoP1BIAS&#10;SJOmjhW9Pj71jYXaoaetuylHW0DJY1nFiM8++4yOFBhorvlXbwwGAyXEBjgcdFbxWNARJW+nwKIk&#10;5M6dOw0NDewNHUE3iX8ErUQgInxexqNYPwBxpZVAV9tnwgsc8VFdWNjcWiipFYtxk/BItyYzraS0&#10;vEU9CQk4q/D+L+rDyJQ/Yw9yurg/ueIJCCTcbjf82A6BmoPcvHkTq18nayUAe+LC051cMYBpJfn5&#10;+fBVac1iWgbYfMXQQmeLv0Nq83PveTpbd2e1qthgzV/7WmlBQb5Dy+85N4iJUcJmnmKw9yhScgWA&#10;FXJ2dja5ug5s3wCKzrsdTAFcKp7ZV/Z4H+lj0FZ8mPIKiyc7tEWp40pLW725Azcm7hOAMiQvB6+V&#10;1NbWptqOMbkEbL568Pq8aZTVA9z1lNtDeXk5+plWAjuBht0f2iAIoO/ucDhgk3yLjoXH8+XDcD9B&#10;4q+VQB2mA3jmhKZ8HHvvayVryNUW40U9oKgny96EnLpCrVQqPZC267BsD57z6fxDuBOw2bkD7A47&#10;OI/f10oWe/YRK9ihD+u2kisUZuX2Z3tQmrNMyqN8Gd5c/OWBaf/7csq/P5v0UN/UJ1lOZmz8yJiU&#10;V3snPzEk+feT01tKCWxK+tvjxK9DBpaZCShgPuNKeqf95J20n+/SLodTsjosm1X3lxDysTm5A3dq&#10;VuqsGjz/6MJrJeTqRvBr1qLMERW6mVbyacZ8/ha4eqg3JbQG6wkAJQB/t6WuRq1kkXZYaXXbs5wg&#10;tz1TYseIq1ev0mECg6eNFBS0rQRFF/4fXUVFReSNmLIggCfguXPnoOZ/+umn8OSyWCzoh8/wF3Yi&#10;rJ4TzwhaiUDUgNiV4vsAQKBLrVSnayVwOGiP4FnCltjggUCd8lVVNf7yl3ww2TBkCCWECxNKRJZD&#10;5AoLeJZAhxtO1Qf6DR0xWzz0reSfvJn8yNLU8eSKM+DXhVQr2JMeIi5PPNt5sOV79Ho9uWIA00pw&#10;jBLgLHYsU41mogbYEcM2R7ENU9vnnHjd3UVf4us2s9IeP16a3hf2Nk8x2OCI5vLA/jCtRGQ6QK4A&#10;8BKhtasXD8aaBmBw3v243zinSyfmvN4r+Yc9kx8ekPwrFlIGaTnGVm/HsHlngLq6OvJ68dFKwCOy&#10;HmJCCe5wSvpb6EmzHfMZWgKtX3V1NWzFtBJo5Ckaaw1t0BG5ubm0gYckwz4IiUel/wXi5xP6feQN&#10;An+thA7geWeQMrUmGK1kh2oFK+cU7RH2XhIUMuVwOk/pW86ZWaHNkFZ4jH2lTLHhJHdoOC55g8Pu&#10;sLFtjbYCp8NxY8OLfBnqD/wRU+fmDqFtAoBlArSpSSFGo5EyeSJM8jqd+7Tr8Si781aQy4PclLFe&#10;NWO+nEb0+NsKxbh0Y7LJHjVdo3trJXAj4w0LQPlHi26mlQD3lnydvwsyJKlYK9rnw5SX8R9jG/Pm&#10;0I7a4vPPP8fiigUXL16kw7QFtPZ83zXWI0p4+P/BkCtc4KHJj4uJFlSCAvGEoJUIRAq0iRqNBhqg&#10;xsZG6KpSINsWvFZCrpgBZ+JyuSwWS15eHv8+pD98iF63Y4dPGFltMGBSeKicWSiULFKPLKkIeVBJ&#10;FNmomzZb3h9sf/4qiv/8cLQGemk8BQUFUJiB0Gq1qrZgTyYALoQ//MMGelF0ukFA9e/vf6ez70Ty&#10;vbMPwPOeXDGA/S+aaSXIEcNm9iYL2lHDVrUtx1FspxxtobJlvSd6RDf4n31qOFrTP31FPOv3pqIC&#10;yh0b4AznKAbiOUvMx8kbGBYwQFFAIbijt/BzqFBV8wxi6pZAg4lFDWWusWd/KHp5SMof+if/cnnq&#10;pJ1p6w9JdqMdyziQJD8mVp+CD/B1W9rqZeKJE0X3XwYZJ349w3GadlpXV15ejrsFIEAirxd+VeCa&#10;mhp0VtSUZzlTlsnH4A4nSnqiVjJJ2muq6J0UaRJt4CEzMxN2Evy4EmhtoC6xOwvArwA8xSg3x3rV&#10;bHwpY6TsT+QKgnbGlZhMJsrUmg61klxTBqRimawQT8O9IbxWAkgL6WWWqRlvj0/tsUE+G7+CUY6Y&#10;sVTxQXjH8tFKXGYDX4BfLPwSS801pdM2AaBCkcnggkIMBg8meDzZ7S1DbKA/ABE1fLBarZTJU+E9&#10;27XAtJLtmrbH4BisuhP5u9eqps7LHcJOibc1yqmn8/foLGraIFxYJAlPXnJ1I6Bvhjcs0NzcjEpH&#10;5HQ/reTqjuf4G6Hg+HqsFe2zNXUFaiVDJb+rrg04MQcUV4xWaYHyb2hooMP4AS12Z7564wMvuEM7&#10;QN4QgZ3wPdvocu7cOSpHgbhB0EoEIsVnQg3omkC/hMLZ1sRUK4HYXq/X+wTn7QA9JN9TLSlp/o//&#10;4API+hUrKClclmlGo1aytyDSXUVIV83tCtcFCxyejuTyg4XEhYWF5AoCqn9doZWwiRhiqpXgIQAf&#10;rQQocOrXqCczrYTZBu2MU4V7DI421uI9ot/WR/Io2I6dzzW+8AJfz5k1PvJIuVxOG8SA7XmL8TwX&#10;KkcWFTvJGxi4PakIvMANXlBQAF1tytFZUFXrjlpJTU0NlCeUKpYw3IwFpnyMycHQCcD963a7aRsP&#10;7LaF2yFVf2yi+E3IP178xgLNkHTHScpUVyfnpGpyeWlTK0GgF7smtWWeQtRKpmX2xvOZIup3SnJc&#10;p9PRZh6xg41e7lArYVIFfffos+3zTtoTvdN+Mir9WbO9bZnDH3+thI1nhMclFBfl4/DRSiAPlFum&#10;F2mGZGpqP3yRZIqoL+6KARlwJ4wsk3huLg3MGZ7y9HuSv+DOKTlmmGxGPBBYILmBp8CmRxPpT46S&#10;/HVKRssMtbqCvOub/8wXYPmGH+LMtUvko/HFonagQmkN1FVWXXFoTx63uBJuCKQVnGLn3zK8JTAW&#10;uznXlH7IOxmtvy2Wj9qvWwM/jTbwXFNovqACBAOdmSeSpO27F1evXsV79s6dOyR1REz300pKRfv5&#10;G+GztS9QtWiXNGnagOSn+oufnKnou71gAe2rLWKhlbT/9g20+Uw4Bjrn1RsfIFLAo0ObAOdD3qDh&#10;mw4E2mqIJiKBDVUGhJdx4hBBKxGIlMbGRrrFOaD3Bg0KBbVeoq6VlJeXQ3TNdyzaB84KWsni4uLS&#10;tlaQaRg4kI8bm3/wAzgApYVFUZkT5Qkwkzui8SmRI2glUQS6enjCALliAB2gLa0EgMA1qXA/U0l8&#10;bJHy3TWaiccLdhU46S2hvXlrUSvZqlkCXzNm/Z6v7bw1/PKXuEl0sRaZ2XCYUwV7yNsRgZaqheoE&#10;SZQp9lBV645aCf8vPgAaSaPROF88GiPtE9Ij6NfpdLSBF3bb4tey6lK4sjgGBOy4eVttbS34ofQw&#10;GwA3DmZG2tdK0C9XyitrKvYXrMXzAZsg6qUrVvA6Wm5uLl6dDt/BCUMrWSAfMSOnL0S/ClMWuTrC&#10;XyuB3jAdz4PPyz7AHu3KceLX4detSJ1BmTjWpy7A3z5e3ENfmAfXiBI8+GslgLZQhZsMT3n6teT/&#10;7p/61PC0p4/otrVja9WTA9lK5Xhmy5QfLlWMRpuQ8cZ7smdn5QyAz1Oy3h4m/X0/yc/6pj2ONj27&#10;3wL5cB/jBQVm+G/wd5J/OUM0FH4RX3pgM5Jehh8yUdJTVHCYfl5geG0uECqVqk2tBGCntFA+glzt&#10;4nDYtRbFXu3aeblD2ba8LZK/u12zJCM/jQ4WItBjoSN1L/ihJfA0J7UjMrqfVqJWq28v+Rf+Xqgt&#10;cUG7ykMVxfMaI/svzt60rXOVAxdqh4LRvtriiy++wBKLClevXv3oo49o120BjTz/6g10Dimh06Ez&#10;CHFUC9yM/PkD0LBD7aXkyICnXkVFBVRdKk2BeELQSgQi5d69e9Dgsn9L+gOdEnguQoMSRa0Eury0&#10;o46ALj5E4HBogDZuE4vFJ2KsKSigpHDZZViK8sRa7SRydR1dpZWwSKkdrYS9eA+QqyMgyqL61xVa&#10;CUCn63nekyva0AECaCWI2+0udObPVwxDDSKQzVUMHJP5EtNKpkhaXpqYJOnpevb7PtUerflLX6oU&#10;+y4qHCG79cvwZOBsg3+bBnIWFRX5xPM8ENhT1lhCVa3baSU+UTcAvW0o8EXisRhpn9YdRj+EoLSN&#10;Fx+tBICuMNNK0JZp3y+udLKxfnA4yuohGK0Ewlr4WlpaullMs3VMzXgb9pzjTGOBAQJXJ5j5Snw8&#10;+LUdFshHYNBrsAYbtfprJeytPQZl9bJPSWJQm1oJJoFtUyyDzNDmIJTcem+sOZVKpbDJO8lPPJP0&#10;EFiP5B+ME/suHxOJTcnuhS8ogcFX9rlP2mPsM5+/HUOtpH/ykyJJykdbPuRL7+zq/8HfDidvtBXS&#10;jwyMj1bS5r9SoOpCvWKfaUsPRhu/oE+wI4kAzwWxZxWmss15G5/6BvyECaI316cuwuMGSXfVSoCb&#10;N29iowrxIakdkdH9tBKNRnNlxf/wt8NF9WFK80IVRSbjv8K9v1Q2DrWStfmTMMmf6Gol586do/0G&#10;AM8NieLUqmHA9zlra2vJGxifZw0CT6X6+nrKESUuX75MpSkQTwhaiUAUuHLlCooR0Pzl5ub6KK+d&#10;A0RT0CtSKpUQWJaXl+P5BI9PrNj4299SQrjY3RbUJsBsJRbydh0bvFrJIeM6cnUKEOuyC0SutsA8&#10;gN1uJ1e7dLlWwrrgsVvRFvcPtKOV8DiLnWLjsdWaCYuUI5lKwmyo9A8QL/056aEXk74zLPnpUSnP&#10;fyh6eYt2QWl+fuOjj/rUf7T6N94oKSqivUdGsbt4qfIDPJNTBfvIGyIQi0Df0V83gfKJ9Vs5VNW6&#10;nVbC9A5sP6FHCE5oP2eIh2CAejL9KGaAeo6bIHxfk1weqmoqV+vG83IJ2BL5BwckO1KlLRMTwp1L&#10;WUPRSvA8T0mOT0ntzXZ70LgxT9cyXkMsTVknnr9fvjmQVsJLFTgBBH0JQiuZn0tDIQps+eTqCGVW&#10;Bh/e3Fr9MDjhycgrUxDaQWkzDqjXY4EzrQQy63Q6qNti/XG2hgvun4E5AciGHtgtuTyIpaL+Kb9E&#10;raRX0mMx1UrekfwcPgyR/gY+M/+o9GdYfh+bLx9233KGz5e8D5UwV5rKFx3YvKSX4LTBdqtX4m9s&#10;H6aV5OXloQfKRKFQqNVqVqkAfqQPNCyYE2FnWBC0OubPKf3+5coxbLDJWFHLoCGwqRlvT0l/a4tk&#10;OUSzdPh26ZbzlSBwy2OjGq3XcLqlVgJ1wOeOoDQvWE8AaE7hK1Rm/Hpcchj6eyiXVNVWYmYf2ExP&#10;UYF22hZ8Uw8BApwkJXQR9dy849DMkpejqqqKyak+QDMF/Q3KFwOie1EEooKglQhEgevXr1MI66G0&#10;tFSv1/MvJcYOOEpBQUEY4ghP7bFjPlEiJUTAPsNq1CbmqQaTq0uJc62ESQ/Qqa2oqCBvYLpcK2H/&#10;KocuOLmiDe4fCFIr4TE5C1OMhzZpZy1QDEeFok/KE39OeujppIeeTfqHHkk/6Jn88MCU/1uq/OBg&#10;/oY081HH6nn1//1Nn7sArOmpp8ozM2mnEWB3WfE0wMgVAdBTMRgMVDpeoIJBpwc6YZQpqlBV675a&#10;SWFhIbnq6iqrKzGugwA1WXoKM0CrTske2LtRubm55OLILkpap5vCRA0w/L/6XPGojILUqppKzBak&#10;VsLaEOhkW4vNy/M+YLtdp5+sylNOFw3AEz5l2AsVoE1wDwAEn/xXTG2HOTmDZub0AzNY9eTqCHlW&#10;Jh/b3Fr5fUrgjuvDBu9bNrtUqyirB7vDDoeekd0X/h7I20heL7Sxp7uPHmgryOV5OELrdEy//ZWU&#10;774u+veBqU9t0ywIZHvyVgSyFMNhZtKC07nGdLSU/CPjM1+bkv0WmMGqA9Nb8vBDmiEJ/csV49GD&#10;hifZDtc3PMUXXePWX2Hhg5lsLReuQ5hWAr+dXBxtDjOBQqNkDwvl7+IRM42p5AoXm8OmMGXt0NJQ&#10;PrgLYLd4oZeI21uQDlozuHxwl9GOuiPFxcXYqH7xxRekdkTGA66VANAT5j3LcsagVrLZMAsz+3Dn&#10;zh0ssagQaD5X6NHx/0DNz8+3e4F2HhpkaL7y/IAnS0zhIxRycVCCH3CqUR9L4kNTUxMVqEDcIGgl&#10;AlHg0qVLFMK2BmIMaAehuW+zgxI50IemI0VAld3e/OUv8/Fh3a5dlBYuZeWlXqFkUKZNRN4uJc61&#10;EqgqmA0oKysjb2C6XCth/6mG30WuaIP7B6AXSK6w0Nhz08xH52aO/HPSV59OeugvSV97Jek/cTnY&#10;WbnvMAljSUZfS89H+BuBWV2fPrSvcNHaFexA5IoY6G1TAbVGq9VSjuhBVa3baSXs3Un+FRtnhW2O&#10;fMD0rD4zs/thamZmpo+WwWJyn9dqePJL1Ov101DUmJpBa+VMSOuxTDv6qGVjTS3cxEFpJRbv+Gc8&#10;yYrq8p0FS5hcsjzvw1U5U3HPs+X99WYtRmI+4B4A2DP/FVPbYVaWpyhC0UogSudjmzsrvkcJQWgl&#10;SzLGUFYP0vwU9IMZrYXk9cJ0AYVCgR5eK0FPrjEdI38w9ESLPIs60J6N1gL0r1RMJFcQnJGs4ssN&#10;bHf6aNzPUvkHlKkj2tdKAEzlwSrB2KddjwcFI1c0yCqQHNFtWZQzil3QI5L9dAZ++JxSt4SfsgTa&#10;WNQ7IgE6Bri3bqaV1OxdyN8UV5PWUrIHrDCI3W4HDxv0l5JxCrUSMEOpBvPzRHcIAwT5tF+OiooK&#10;6CPh+SQ0BoMBHlL0q2IMhFRUpgLxgaCVCESBKs9cJGFQ3i6lbQFPRGy50tPTaS+R0fjHP/JhYeNL&#10;L1UGMa6hfXLtEqaVkKuriXOtBGAzgUP0Ra7AdLlWAv08PFsA6iR5owrtPRr7L3DqZ2UOfDflL28k&#10;ff/VpP+cm/k+BJYQvjL9gtnhzS80/UMr6RCt6b/+qzSCt41Utix2CHJFg6KiIr13Tnse6DJSjihB&#10;Va3baSXQ+aMik8mgU4vOLGcyyhDLsulf39DY5viBSQB9D4A0M22ddN44z8SlaFD30I5nH6BdeF4a&#10;x6MjvFbCZqfiBZ0kyz4ml6w2fzAzr/da65hx8peny/s0+oGt0EnpsROSI3qbRm/XnJAcha9gjgpL&#10;jkOSZU/dp9y4X73phGkn2Eb99Pmyd2emDp4hGtgr+cevJP3HW8mPTk8dOCd1+ALZu0d022m/bXHx&#10;4sWGhoZrq/7EYps7i/+FosOOtJLJsjfXFo6/cuUKXAvMzwptbercjIwMn/ifvUjCBiCw2wHaW/TE&#10;TisxWHTt7Bn9wWslRWbjF4u/wQoNrPFg79Hpzw+U/C/YotxRB/O2oK1Sjm/H5ktHjkj502RR/0Ba&#10;CS8nAf5jN/LMKva78sxt7yRsrHbL0oxxcDvAtV6c+QFcLwBqOANODxp8yt3dYbE6BIfwqyMEOga4&#10;t26jleDtnC5pNf/RvdZDS6AvxPRB1EqgHPArsFT7Hmoly/Lex/w80R1X8umnn9J+vcC58SNKEg7o&#10;5rUo+qGvlRM5t2/fpmIViAMErUQgCpw9e9YTwHYGTu9L2tBxJFcE1B086BMTVloinVukvKKcCSVy&#10;h4S8XQ3TSmS20+TqFODhjderQ62kuLgYcwIdvoYDTy+qfF2klQDs/YVYDGQAcOcA9ALJFRaZ5tQ5&#10;igGed+Zbgi6J8QQllJRYiowH9BuZisGseMDjPvcFWtXhwyVBT8vKIzEfZzvPt+eRN6rw00tDgE3e&#10;KEFVrdtpJQAVmWd0MQoW2wwL56sHgx3J3E1pUWKBeAwL/tH2p+7AJDwZRodaCZDnljOtZI3lw5E5&#10;Tw/M+vmg7F9UXbr//2rg3r17MzL7jU55qWfyw2+JfzzfMAAy42Si76b8da11DNiKQvpv/6K8YfAV&#10;/rIzfCHpO88nfev5pH8eLfobc45P7VF01kgHaJPU6Sy2ubvo23j+jFzvwj2M/OZ0lJOmpPXGhTw/&#10;//zzMamv9kj6waiUF8AvlqbQxkFz7tw5CEdTC45Oy+w9NePtGdl9MUCNIkxToO9e1GY5+oPXSmqy&#10;trASA7uz4gdrlVNx0pM+aY+yA3VoA1N/jRd3t2I17bot8vPz8/Ly4PFE31uzRb0A9zYnZxC5oofC&#10;lIU7n5c7lFwPKh999BHWfwAe+ih5hA10DHBXd+7coYgz8cF7+R53a4B97DRTsgf27EOtBMCvAHSr&#10;pqbTmL684mxMZVy7dg1LLFrADmnXnjlB6CQCo/HgmbKpBTj/sihR7nkdCSFXKNCWXcf58+epTAXi&#10;AEErEYgaFy5cwDg2prDYO3KtpCYtzScUrJ81i9IiQG6XMa2kuMxF3q4m/rUSIPihJVVdumYwwka6&#10;wtmSK6rgzgHoBZIrdNLNyUykWKAcprHJKcEPZ7E9wyzaljd/uXoMZD655M+N3/iqzw0C1tCjRxgD&#10;TE4W7mKnAXaiYDclRBUWYOfk5JArSlBV645aCf9vdp1nYeC1qukQavZK+eHOtA2UEFV2pW0cL+qB&#10;3XewVKkY+vp4MoxgtBLAWWFfon13lWn0WuuY0fLnXk/73sCsJxYXDkG5Abh558YO5xw4yvspL8CP&#10;6id7/EPlX2fr+2I4PSjl16iVzFEMxJOZkd0Pvs5XD8avYK8k/efzSd96KenfmAcNshWfN+NR2oDT&#10;SsDw/BnQ0FE2Lxeunp0g7gW7nSR6y+12Q7B3MHf7X5K+9EzSQy8kfWNf2jbaMmigUYLdNjc3n1Tv&#10;xROekNaDItTosVIxCcN+tVlOLg8hayV2+831z/AlVi0Xj05/DrWSkbI/4d6CsaHS3+HF3aZaQjsP&#10;HY1JwXZotPm++hQhglYCFBUVQUTKr8NSU1ODkkfYQMcAd9WdtBIcwao7uZG/O25teoKSPTCthK2A&#10;y8/nNUVEU+RMz+pbX1+HGZCoayWMy5cv0+E9wxIrKirokAJBwxaKEuhyBK1EIJqwBXFih8X77vr/&#10;Z+8swOM4zv/vMqX8a5v+C+GmbZo2KSRpqA0nZmbHdszMIDMzMzMd34l1OhBLJ2ayTLGdOI4hThyw&#10;Y7v/r+59NR7tge6kE+Y+z/vouX13dnZ2dnd23q9mZ+uolZzQ6xVB4Lnf/ra8oIBX1wEhlOxIXsKu&#10;JkCz0ErQhaLEoMbJaPiaazytBHBZna+XsytwcNZ10EpC048JeWJWbL/U3EReURMFhQUJOdb9pnHF&#10;T/5ScZvAzn/zmxXz53NS38jMTxclgS2zjeUVAUW88AXYFSBEn55j9BYEQhQxUTGAZ4Z2KEWb83Tj&#10;4EFPF5c3QHhDP2oN7QJEJ0aM0lbO9gqbYRxYVsGv/whEYqvVKvr9KCevliitKF6TNGVx6uD5yQPa&#10;G3/XPfxPi9MGG0p3oaMJDhetWeoYSjsapnkzJLb33vylmzJDBmhe6K95YYK2O37vzlm8yjp1gX4M&#10;bHXMdHXR5vDyfccytxkch2FbTatX6BdsNqzcG7N5t331jrilNEMn9rggdaA+7ZDdbkfUd+HChc8+&#10;+wyxB3ErdKYc29giwiwS58+f53QSe61bhmhemabrP0rXeqyxfUf1w/T9mv+qv3vq0nEcKaqC6sEX&#10;EhMTcblevHjxgHE3HT6MwlTfQevtfC/EDQjPwMyIARPDO8EiEyqFNkGY3TA+tMOkiM6LzWM4L6/k&#10;pafK1XV73vcjUvWo5JHhrw8MfXpn/FLYJvtc2Pb4JbTo1o4l7gqJ7jc07KVxke33JCinwvWLpZax&#10;pGhssy9hV4Cwp7MQ85XVShD/u8aBaGZJ8qg1olfQkrQSgMYwSq+pdoMs+lmqhJimFE0EFuPi4uS2&#10;Qm/S4t5Hq4XuX1pJPGfqpJ7mxUAgIEbd4vHRFIZpNFO4QoM0NkGtJEiAQS8Q/bPLly/jPqeYNrAE&#10;RCs5ERGhDP9+8IPjdX77BuQWZ5MkAcssSmNvE2Bl/HgqVWNpJXics8sr4qlvNpvZ5QG+4BpVK0HY&#10;Q6W11cPXcChngF4gu/zhcEq1oRxpeSm8wh8Ssq0pE7opbhayd59+uiw8nNP5QFJO3ALrUCrMqrgp&#10;7A0oslaCwJ69gaAFayWgQppjFYv7zVs6qR/tov7jCM2b8OAip2R1B7cJ7SU6OloVeljE8EttY3LL&#10;MjmRE1krQWL6jTCAV7uwL23NbHvfYVEvdQ39Q0/jX8YZ28eYo+dEDO6tfwKNHnaxTDcdOeTm5lJ6&#10;yhDg2LGInGkRcT4lEERUfVqyoKCAPCdOnliZMHGiuSMpSnuN2ylBijQ65iP9dDm2OZmhHDgjSCmK&#10;2+1YOid2YDv1fcjtHc1/qE76qp96XfV//1V9f2DEv09fOPGREzxbwYULF/CcdQWrkCEVBuByxfEa&#10;TIbx2i7IcHJkF0PyUY5WfcBRNZzHE1qTmooKY1cVh0z7yD83zKc5WS8dqCYtfXB05eyYgSQoHErc&#10;xol8Y5NtIW1YR61kb/xaymeZxY/paX0hJTOJcv7KaiW4kqk5JT788MO6v4ADRK+ghWklAM3gh2va&#10;yPdI5qFNfLP5wKrwmbNsfWjiEs7RCVoMqrEA8sknn4g2E8jvwgTxlw8++ICrNUijEtRKgtQj9TGP&#10;Sd21khNhYeddAr8TR4/y6rqxMn4CSRLbkhawq2mwIn5co2glosONgIddXpH/+Yxwl73u4IusUbUS&#10;MXsOyM/PZ2+A4HxrpZUss48RKgksKy+DV9SKIwcXlf7r/xS3DNnZBx7gRD6w3D6OynMsZSe7AkoD&#10;aCXvvvsuhbgtDK41p1aSmZ0pYuAthtW4/ChN3UG/mXfjnJNoqW4a7WVaTPfZ9r4L4gYviR9JNsXY&#10;c4y2A2yCtutd03WdpO8xPazPkvgRSLM0YeSKxLGrEscfy9iZU5ZxwLF+uqV7B8P9b6rvfU31i47q&#10;R0nLGBz+wizdcNqpq1ZCU7T4pZWAsuNl/TRPUf79NM/sMWylNFFRUTExMZVtnaqaVvJBspsvK6cU&#10;xeMQaMqVYeGVrwjBemgqP1BFNlz7xgxrr8gcDW/gA8XFxVQSgMuVhuQs0U0aH9oBwfnsmAEcrfoA&#10;ZeIFjUklisquKgwmPfnn+KaVyHUFS0+PJzUBlpqZwol840jCTtpwk20Bu/wnLTNlenQvymd3XJ00&#10;F1eEVhIS3YtdXzHkQSW4rZxCRwAQvYKWp5XgRk4+vFG+R66seIpvNh8wmgxTorqSVmLJD+dMz5zB&#10;44xqLFB8/vnnYkQJOH78OO8pSG35tN7ekwriO0GtJEg9cufOHQprA0idtJKyslPbtimCPdipHTs4&#10;Qd3IKkwnPQKWmG9jb9OgsbSStLQ0Ol8+aiVATJxusVjY5Q6+yBpVK5GD8+w6fHsF+aDLKMCinDN6&#10;gZzON/YlbRAqyczY3nkFubyitqAMKtOR2E4PuYqMZKdmzy6qSSrCEYlSOWo1yKVG5EpDNbI3EMha&#10;CaLrFgbuJq41p3aADu4aw1wRBpvNZkoWEHg3zkEiFRUVm2IWjTV2oKlkhY01thN7d2vjQzsqNoHN&#10;sPTqrfn7W+pfP6f62rPOt1fwu53696MiKkfHEIjTFMWgRVkrIY9AaCVY5Xz7pJLExES16Vgn9SNd&#10;1H+mIu0xVJsHN2f3aDmwKU2JLykp4RxPnjxx4sTetJUoMxpkxMw43lG61p3Vf+iofnCzYRVn4Ryo&#10;whvUBGrSbrdbrVbxRQxQVlYmPm1OWgksPNmAlsoXaEMveNFKAJz0shJn54WsLLmu7sz5GhUVtjx2&#10;EqfxGasjRmyOlpO9fmJKVlEO06J7sCtwJGckUuYh0b3Y9RXj/Pnz1JwC/HYKHQFA9ApapFaCewq3&#10;hnynZMZZ4qqgmw7YbDZ0kgkxIg9sCJtPWsnCuMHyrCVUYwEBT0nemRM8jnkfQerA2bNnxfRbQRqL&#10;oFYSpH65du2aM7ANGHgAUEOMLiy7fKS4+Ez37ooYD3Zq9WpOUGd2pCwmPWKRbTi7mgzNSCuRh5bg&#10;ccteF/gKa1StBCCCoqLiANnlJ+KS9kRurh9iR1i6SkgSa+3T2Vs3uBxg/7jTv75HcQcJOxkSUpzh&#10;cQCLNm0flWqOZSC7Ag1NgwfCwsLYFSC+OloJOuUFBQWxsbFjtCxYzNS+g1Cck9YZEb0D8mSXpK9L&#10;miqrHgjsadeebEpUVzk92XRzD6zqof7rc6qvk1bSWv2bFWEzjx8/LuTXumglrhw07hGzrsB2GDaY&#10;TCZadWLrgM8HtfrwyVZXX211e0Yri+YInKhYZJhflrMtZdEMS6+J4Z2dG7aequ3jOntrVFQUFaBG&#10;5FeoPDErbODA0Oc6Gx6ebx7GAWtN8JbO6Itd1UnJSKaYH8YuCS+rFHy8pZ8cAR459orY1pIWzYn8&#10;QWzuyExjl58cTNg0KaIzbEZMH3YFjqBWAi5fvkwt6q1bt/Ly8ljtqBuiV9BStZKTmzrJd8rV0Jm8&#10;+swZuV1l15kz6D7Jzddc+wCSS7alzeMUgdNKrl+/zrtxgnPKOwhSZz7++GOu5SCNRFArCVLvOAPb&#10;gCFib/+0krKys6+/rgjtYCcDJ5QUlxbNs71DekR0loG9TYZmpJUA2gTExcWxywW+vBpbK0H0xWWt&#10;1XyiCJ/kMauuIGTipD6QlBMnhJI1ARJKABfFOYVtQrYtZmkHxX0kW8W0abyZRF5B3mJr5ed1YBvj&#10;Z7E30AiVrda6lSdatlYC4uPjqeoE+w27hApgzgjjdHWmrKyMdxAaWlxczF4neWU5qUUJZLYki9p0&#10;lOyQce9+406N+YjRrg5PNNgyY0SymDzj0cxNexwrVsSPXx43LsTYP0Q7oIf6by+rfvCm5hd9jE/G&#10;F8Qg53rSSgDKJmppjKHthLCO3dR/aae+P2X298Ud8f73Ww3Xvo4ENBwGjfCEqq94ztAOOmDczXmF&#10;hh4xHhilbb1AN55GTXIJagLXJ2/vGZNFS9+UgaVkJHHA6hW73U7bxsbGsqs66ZkOoUqwS8LLKgW3&#10;531fjgDnhnekDffFb+AU/oCjE7vOyExnrz+Y0yJnhw2iE7QxdhF7A0dQKwG4aL/88ktqVPEjNze3&#10;oqICsT3LHrVC9ApanlZC/ag41X75Trmx7ilefeaMohGwWq2oT1rFrtDQA8kbSCuBlZwoorVUY3Xk&#10;2rVrcjcGzSxlHiRQXL9+nes6SGMQ1EqC1DuILpyxbWBIqfo6ml9aydmnnxY9V7LzP/xhxZEjvDoQ&#10;6DL2kBgx29qXXU2JRtdKYmJi2OUDsgBRWlrK3urw5fW//6GD1YiIsQyAXf6AXiNv7A6bzZaXl8dJ&#10;fWBD3Kzp5h5O65mTn83eWoH9IkaKjIyUY0WcF6wqKCywpeqze/1bcU8JO/v44+VHjlA+xOHkrVUF&#10;65Gdn8XeQFNQUMAFdf5fi72BoMVrJbihXEUBmhMUNjt6AKcLBPKMyOxyQR5cRmRkZPA6r+BAUgoS&#10;3ol4tqvpEdhi+/CS48UB0UoQfsQ7QZsGkpKSkpOT8SPSXvm+CWyMoe34yA7t1L9/SXVP6DvV7og1&#10;Gx5DAucHbtqN1vNQlNm6YUaTETknJibSKPqx2o60yppWKfH4AiIi+b0blMfhcJw9exYPSuQpJtPF&#10;j26GP3Y2PNTT+Pg2+2KKV70jRswBnA72SgREK3n/0Ag5/Mvb/Gfaan/8Zk7hJ8aq12dWW0LY5Q+h&#10;yRpsK86RPlTHKwJHckbixPBO2MVYfXucO1zYvOIrhvwmjgDXMy622lFWVkaZtDytBNVFd+IXC++V&#10;75dzpXffc5HfuAF4dpMfXS/yoHGYHzeQtJL96atpLdVYXbh27Zr87MjNzaWcgwQQdDxEJyRIwxPU&#10;SoLUO6dOnXLGtoHBb60kI+P8z38ud1vJyvPzOUEgKCotnG3tR2KExrGXvU2JxtJKxP+r/dJK5H8+&#10;44yztzp8eTW2VgJERyEry28VQPSBALtqS0pOgtAj0vPS2OsnCLTCnXCZJNAVK6iaSwXkF+Rb4g5l&#10;9vmj4s4Sdu5XvyozmZAyKccmCnYoeQttXh/IWgl6bOwNBC1eKwHHjx+3Vv8qrc6kRWw/KaIL2g17&#10;QQSnqzPp6emUv5fXTBD5UBqBj1oJMcPai7SSUdGv67MOBEQroTdoXIEfFTVF23eMoS3qqp3696+q&#10;fhay6IfyvRD25m8o9iYbp+262zkdLG5/VDsyoQKM1rYboX1zuO71hHwLZS6zPmn6orih8+2DNibN&#10;KTnOQ3IUp4ycly5dostV/LcZyQ7Eb5sYWTlkY0Z078pQtSbEoxbgdLBXou5aSZkt4s7cb8qx317n&#10;CzgbrPM4hf/c/Q5O/Gp2+QNtS2+BLdNNw5XDKwJHckYiXQY43VS9aG9xmQnMZjOuQ4DglrdpoVy4&#10;cIEuVMGNGzecukctoUxasFZSurPaF6M+NizlFGfOoKcdGRlJyQiaWlU0bhaLJSpXL4aWFFUUYC0q&#10;nCqtdmBzXLGUP0Bj6CxLkMCDvkdw4pLGIqiVBKlfPv/8cw5tA4RfWklFbKzcYSU7/+1vIxbnFAEi&#10;Li+alAgYu5oYzUsrAVlZWbQhYFd1+AprAlpJbGwslTMxMZFdPiMfJrtqBfooq23TSY9Yb5/DXj9R&#10;xF0yCGs5kQs77Eve/d63FXeZbLMiulLBQsy98vLycEkgGEDAnJ+fj2JzLoFA/AMNIHP2BoKvglYi&#10;wM3FlQiyjooJQU6cOMEp6oZ4td5HrcRoMsIcDkeFE5yOsrIy+i1A2fAXsQH9jsjWDon8Txfjw/3D&#10;/4VGz2gy0EwipJUgB8o5OjqadidrJdhcRuiGXrQSSoDLD4uky8Tu3SvfAqVPP01pBHa7nTYnqABt&#10;Vfe9pLrnLe290yzdRLV7suySdBRPDCrBfrFIubnVShBukRAAC0/VOGNVb9AUCQCniV3VQdslMmSX&#10;hJdVICcz/erOAXLUB7u25P+Qvo5vpqgS99N+a6GVzI7uT9tOCO101HgIx14fWgkYpWstayVewFng&#10;bVooFy5ckCPAK1eukOpROyiTFqyVWCwWxV1zRpqolaCUgLQSuT0/derUvDieteRg+vrTp0+ji06V&#10;Vgtu3brF+TpBa0MFCFJPvP/++1z1QRqWoFYSpH65fPlyY40rqYiMlHurZGf/+tfyoiJOESDQcV8Z&#10;N4mUiD0pa9jbxGh2WomIZ0CGc8bQkpISXueEr7AmoJXI06qxy2fkiV3ZVStyC3JJj4Cl56ay1x/k&#10;954I3GI+qj+5+TnhR6Ydv+9HittNWOjEf043dFGZKme4VEDBQN2lDXGlAZwR9gaIr5RWIr9WVl5R&#10;LoLz/LJcTlE3xEQYOE3sckGczSPGA/RPeLXpGHlqRO/8YG0n9R/oK7yVL56oKz/Eu1A/MSM7Pa3q&#10;rUDgqpV4wUetBBQXF+NuOn/P3VmQz/zrX+np6Xh4AawqLS2llAIqwGuqn72oavWy5ge+aCWwzBI+&#10;Fp1JE22PyC/NzS/LgbPsXNHFT987d+1MfLblgHHXXuOWQzE7wlM166xzRke8AVsaOz4yTS+bJmmf&#10;OmmPJnFfnINnchVaCY6LPDKOzNQN1nmkLMDYKyFWZWbdHZOS50gptRy4snecIt6D3Zr7jc26NnNi&#10;3knPdHDqWlEXrUSU+UjMXjr2etJKsIvKuWNDOysGArjiabKYlgRuB2pdAe4Olj1qBefyv/9xcNlS&#10;QC3R9WCxWG4vuU++cc4XZnKiKiglIK0EzQsvh4ZWVFSUnCgirQSWW5555coVrjI/Qd+eM3WCMB4P&#10;RypAkPrj6tWrfAKCNCBBrSRIQ4BWlQPcOuOjVnJq4kTRTxV2eswYXh1QsgodJEPACorz2NvEaHZa&#10;CZC/hEfgpMOJLhGiEb62moBW4nA4uHyNp5VoUvaRUDIvdjC7/EQ+CpSqFu+wHEjecGDdyxV/cfPK&#10;G+zd3/42YeVK3oEL4eHhNpsNHWXOqzo44zQ3hFwqLCLqRiyBS0sXoV6oG7dcPx1ZYZFTBI6vlFYi&#10;rgQEclhcm8gfqdFl7qcEdSQqKoryLyoqYpcLot1YqZ9JWskq/Tzy1MhK/Wyk76J+tK36d+3Uv++g&#10;vR9/B2tehnNmRP+jpoOcrt60EuL8k0+Ki//8n//MXg9QAd5U/eJ5VauX1D9YEjd6nm2g0ETINiTN&#10;TCtKtOVHLoobJpy7LWvm6UZRFcHQAsA5L6F/v+i/9Y56rJ/xX3D2Uf+zveb+TvqHxke2x1+ySZGd&#10;pkR1lW1CREdSl1bGTklIj7MkmDUmFcwYqU/OSCSLTY1KSk/IysqSN1wWOx4eBWJtWkYqecpiD99Y&#10;/rAc5skWt/OvSJyYHkeJa40qYR/td5t9Cbt8hjYMie4tHj1hYWG8LqDQjmD4jcY2MTGRXroBaNNw&#10;IeFJRwVA+0abtGDy8vKodQVoadHeosFHU3/hwoVr166VlZVVqiC+wbm0OK0EVUTXg8Vi+SDdLt84&#10;n+/szomqoJQAVUceXFHkQW1jcV3yNNJKtqctxCJXmT+UlJRQhsS5c+fgvHTpknNvQeqXL774gs5C&#10;kAYjqJUEaSACNbrEF63k3U6dRCdV2Kk5c3h1oFlkH04yxMbEWexqejRHrQS9JdrWLehTIta6desW&#10;RbONiPifD2CXzwRKKyGhBBaermGXn8j/b2eX/8yNHTQ9pvuO1c8q7j5h5U8+aTl61GazuZ0SBShG&#10;suTn54vQmsCGgN50EMzTjaRYcV/ojsC+fUPgMqN27KuglYjXOtCxRp84LOMYfcBogXUoFhXgHsR9&#10;KmCvZ1CZlDng/blDtBvL9FPpzC7UTyJPjf+KJ61kqOaVnuonO6kf6Wx4qFIxUT8I5zhTe/zdqecP&#10;9OLOpd01Ea0EpW2r/m130x8Ly/PJX3K8GIbFovK7e8fiwiq5BE06HRTZhLBOcE6xdOod9Risp6ly&#10;Ttme6r+RVjI2om0v499IK+ln+JeI2MmG614jrWSg4TksTgjjiWZH6VpTgnER7Wjbbvo/jwh7nZzL&#10;Yyc6MtKcMW81aC2MtJJy8zE5wFOYZc8/kfJg/Fbati4IrWSDdS67fIY2hDWkVuIWcf1HR0ezq0Uj&#10;z/P65Zdfyk3unTt3iouLWQupCdoEcFjZUkAN0PWAfu+Z06cVtw8nqoJSAlQjecTDHRc2FrPLHWJo&#10;SWpxvHhlz0dQz5QbwLP42rVr5L958ybtLkh9g6qmOg/SMAS1kiANxIULF8oCgRgYjGcGu6rz7htv&#10;iB6qsIqjR3l1PYCuJNm+0O0oFYEOvVsQ4eNxlZKSghiDt68CYTNWAQoX2RsglseNnWHpBTNl1mNV&#10;uCKCEAQS7PIHRZzsFjytuXKdIA5H9aL7hcgN1dgwoAxUGOyXXb4REK0kJTtRaCWZuQ72+klAtBJ9&#10;2uE22t++ovlJb92f40fdjRVlO/+Nb1Rs2oQIMy8vT96pDN1Bq0PnbDesZ5dXJmp7UFwXl27logSU&#10;r45WUlFRwXVaxUHjbqpbGLsCBO/SHSJWXBM+i0TePalrUTZACeg3OO6E1FVaPJy2jdq6LUnzLHnh&#10;0y3d39G82Eb123c0/xGywrqwhUhJWQHRTOEHZSUQt7YnreTEiROUoC5aCcIPlelIJ/XD7dX3TzN3&#10;rzjBh+mJ0ooS0kpILhEnaFpMd3jmJfQfbXu1d9RjM2w94RyheaOn5okBpkoFZGjoS6R3wNZYZpLB&#10;j7+ztCM6qf/QQf3w2LC28EyK6Ex5Cq1kgOlZbPWm+t43VL9sp/79hLCOB+O3ZGSmVwa7LtAmMNJK&#10;bs/7gSLAE7bU2A7JZkX1z8jMoG3rQq21kgSHnTaE4SlM57TRtRK0hOxq6aBppTbWlffee8+phNQM&#10;b9BytRKAxetHJsl30KXECEpGcDpJKxHDUgB5tqbOI61kQfwgLHKt1cSdO3eiq39t58uqDz8TwaEl&#10;DQNuFkXNB6lXglpJkAYCtzeHv3VDxJboQ7BLUFx87lnlP7TPf+c7iNc5QT2ww7KaOpRTtH2oYL4j&#10;BkZ6wWq15uTk0L9k8bwscoIfWCwtLeVC+ECjayV4xLLLH9D7oc2joqKwmJubi/NOHh8xm831MdBA&#10;gehApKSksMs3AqKVLLAMJaFka8ICdvlPQLQSU6rmFc2PYW10v0V5jiRvP/vjHytuSWElFkth1dyu&#10;rqLJTN0gurN2GTZj0XUsCRbhpHdzlsdOQOCBPUamGyjDwPLV0UrK5YldnRwy7qUTAWNXgOBdukPc&#10;+GsjZpMisDdtHa+rCVt+FG2yPXUhFlcnTKThEh3UDyLspwMZrW+z2D4iqch2/EQ50ohmyuFwOPO4&#10;S2TVMJYatRLALid+aSXIfLDmFSrnvNgh7K2J/WkbFsYNUWfsOWLkF4vIj9iSLtdz586RH+0nh6RZ&#10;WVOjulOgrkrYyy4nlFJjUs0OHzQtqgdsjK7daF27KRHdaHFKZLcehr+8qb63jfq3KOckfU/e0h20&#10;C1haRupxs0EO7WC35//gk/XPZ8ccEckOx+/gLetGLbSSjMyMVbHTREmWxY5LTEyk2mh0rYTAY4JX&#10;tGguX75M162C999/36mE1Axv0NK1kvNZkfLddGPNHygZwekkrQR9J3Y5m4jTp09nld0dWqLL2nP6&#10;9KmLFy+Kx5wnrl69yrk4ZWX2SiAHPCJpp0HqlUuXLgU/i9NgBLWSIA3H8ePHnfFvnfCklZQnJYmO&#10;qbDzP/95ucPBKeqBkpKSfcbt1PneZdhEBWswaHQuysCl8YrQSiKytOyqf3Kk6UJjY2PZ6ye8vfO7&#10;lewqK8vPz8/NzRUfoPEOIuq8vDwKeusJm81G+4rxc7KMumslcVlmEkpgSdlx7PWfgGgl4C3tr1/V&#10;/LSL4dG0XJaNyo4dO/eb3yjuTbKzbdoUJSdTMlwtOKFCEBFayabwZbjOKQ3AqaycDzA7m5edrLZP&#10;oRowph1lV0ARnUj02ikcbanInXK0seBw6F4xdI48MmiFZBCT8woPiPOL37xLd+Bmp2RbIpbUUSsB&#10;7TWVU5Z0Vj86WPPSIM1LuKjGh3agNLDUonhftBL5IpQR7+AAdjlRaCVotUpLS3mdEzGwBf6MPMcg&#10;4wsoZHvNfSkFyu8W1wjvvkorEZ9LcKuVbLEtpEB9ZnRfdjnBGaHEOI/scoc92TpE81oX9aNzdaOT&#10;HUlowWRQgenplSNNJkZ2mhDREX8THfHXN3SRQ7sS3ZoER5zdYRkf0am19vdjwttMj+pFmdcdf7WS&#10;jMyMhTEjaROymNTKOa2pKhpLKwGKMZWoWF7RoqHrlhD/Of/www+dSkjNUHrQwiJ2hVYCbi/8P3FD&#10;3Vry/yoqKui/aLJ0i0aGEstNBIFH7TrrrNn2vkIx2ZwyD3awcO3W1EWGlEPnL5yTQ/H33nsPOcND&#10;lyX2xStcCMolDUZdvmEUxC+CWkmQhgPt7OXLlynWrTWiE4OOHbvKyo7HxYleqbDzP/3p8focUQJo&#10;pK7aePRY6GF0EF1Jdge2EuO6ZcxmM1YlJSVZrVa3CdyCzhzqhDuq7qicRSA3d1HsiKnR3WZYesXn&#10;1lKz8BfslIvoBI9tXuEnYvSNxWJhlxO6qPC0QJzD0+I5sdlsqEkR4RDY1hme1Bc4rbQj7JddvoET&#10;RBsCdvnJCtsEkgkWWoaxq1YESiuZFtN9UnRnlEdoJZVkZ58cN05xh5Kd/853TkyZwsmcoMuLu2BR&#10;5CgEtJMjuxxN2ckrPLPSNpEqQZu6n10BRWgl1GVswYh/aKMtIk9snok0heVx48hTF0QDjh2xyx3i&#10;vrirlaSu5XU1Yc2LpE22py4kj8mh7q95jqQ32CDNfydHdqU0ZHMjhtE3YnEX0CYCRUviO6cffVRc&#10;5GceeIC91UEloGnCj+2Gdd3Vj7dT/35yTFfesT9QboAWhVYi1GT84GC08mWTOBGrxzms7M3Kkr/n&#10;hYcXe92x0lQ5IwxsqX4ybyBxxHhgecTk1zQ/e1nzo7e0906K7HRz3jdEXAebHtEFux4Z/iYSwF7T&#10;/HxF7CTOus74q5WEJWspPVlsaqWoVN9ayfSoXrQ7XvaA+GIUgScdr2i5IAj/6KOPPvnkk7y8vLNn&#10;z9JlDNCdIDXEO5z6K6CVfLZ/kLihbs37Ca+rDp5clBiImf5kZhoGh8T2FHIJbFoMv82617AVdwFq&#10;8ssvvxT/CkLXtMaxJ+CLL77Ag5J3HKQ+8eV0BKk7Qa0kSENDE5vXgpKSEupWEuhGkP+41Xr+298W&#10;vVKys507l+XnU4L6Q/yPFHEFu3wGXQE8vQA6AQUFBeyVwHMOXQe5/1oXhmnfQEe8o/rhhtFKSktL&#10;ecdOcIy8wn8U/7Zlb5VWAipjWXeghknMAuHh4eytH9BLq92O6qiVqFN3k0YAS86JZ2+tCJRWIsqT&#10;5FIe3MDvduiguFXJzt17b2lYGKdzstw2nvKJzqi5PAstwylxck4CuwLKV0crEYMLcEmTJzxHRYLC&#10;1qRF5KkLQvpEm8AudwRWK4mMjNxj2EIxANmMqH66zL2UDDYxvNNobdvF+kkNrJUINhlWoX2G9dY/&#10;yTv2B86lulYi5ugFOC6KRYnlseMpVl9mHscuJ5zaKeKwyx27ozZSNY7Tdjxk5M/rEoeN+0dr22EV&#10;6SCwSZGdvqiulYREdMauJ0Z2ogTdDX+dGtU90fl5nboTmWKkQ6tRK0lMjw9L1lFi2C77KjFhSn1r&#10;JbOjB9BOedkzCQkJVBIC/QFe0dLBc/+zzz6jVhecdI41qxFOHdRKnODJRYmJbGkSesE6/YIQ8125&#10;ZGp0d7q1dztffUVHTh7fhGaB69cH0ArxjoPUG7KeGKT+CGolQRqaO3funD59muNdfxDCBEGzdZzc&#10;v//8N74huqRkp6dNo03qCewafSl56AcVpp5A5iVVCA+enVarlXfvA/00T1Nf3JJZm3lD/AUl5B07&#10;3/Nnb23hjKq/hsPXU03fDOYtnb1eh6OW8576Au8mNNTTh2/dUhetJCPXEWLuRRrBprjaz1RCBFwr&#10;MToOsqs6x3ftUtywws794hecqLBwmW0s5ZOcXYP8kZmXIXbKrkDz1dFK+Apw3rbkOeLYSoKCKn03&#10;eeqCv1rJ3flK6qCV0LNDZTwyxcDToM609p5vfyenJGtF/FiknBjeifwTjJ1TChNoK6JhtJJthrXU&#10;PodYevKO/YFzkbQSPCzYFRqKeJsD0CpCk8Rgim5J6YnszcqS5RV2uSM8IpyqCzZK20ZlOkKb7DPu&#10;GKnlGWF66J94WfOjnoa/YS8KrWSGUyuBjQlvMzmi++TIymEmh+K3c+51w5IWTZl70UoSHPZZ0f0o&#10;mbDk9LsyRINpJfEOG7s8I14QI+QhQi2YGzduUJNL+KuVnDt3jqPJFoHcocJv8NG23uKG8qSVoBop&#10;sQweZ2h7q73hFW5KSk8wJBwj09oOa01q3Mu8tgpsxZXrM8Ev4zQA/n7GKEgtCGolQRoH3OEc8vqG&#10;rAuEh4cXFxcjHD85c6bojAo7M24cbxMg0OlU/G9HgRjh0iigf4AObkRNjNN16qh5sJv2z/K4ksp5&#10;YquDivWEU6vxA64d50f+64gYXJOSksIun7US0esl6m/iEqGdpaens8sHaq2VIJRdaeNJOmaYe7O3&#10;Dsj/dEKlsbcm8vPzK198kpgY2mV8aIdpMd0PpWziRO441bnz+a9/XXHzkh3fvRv5zrcMoaOrUStJ&#10;zLZTyhBzT3YFmq+gVoJbjDwH0zaQ9GDPjyJPXRBDvXBTs+vEicLyfEPmQdoLGeJnCrn76Z7qanrk&#10;7bCnNiUsKDlefLziOG/jGXNuGGWi0EoATuVS87hJEV3EjtKLUhwFKRMM/M0XMvgX2YdG5+jLK8qF&#10;VoKWlnLzEcV8JeyVQGHi4+PRAuC3JS9scmTXCWGdFtgH0Vq/oBICWnz//ffF2zd4OjijSCXiNZC9&#10;cavZlZkpC6aoNPa6gDrZol81Stt2rPMTNjA449Ks+DFa34bq0JSoosTg4+3jRVwHy05L5hWZmeut&#10;syiH+TFD0zMc7K0DsalRlOFayyx2VSctPY0SCJsa1d2cEsWrnchaCbsCyqwqrQSVxi6v4MFH5RHg&#10;KcPrWijU3hK3b99GoM4rvMIbtDitBK0xn/gqLq5tL26oW/N+gvqhlOjscYraYjKZJmv70F1MHtwF&#10;dQnIz58/T2ULUk8EJy6pb4JaSZBGwxnw+oro7Iq3XSqMRtETFXYyJITWBgSEo6Jn7wVO3bRZbBuO&#10;8HVqdDezIxyP1SxpuHW9El2rz98oEFqJ/K4TX0Y1aSU4iSgDbU6gH6yYGTQgiJgKhWSXD9R6NIcx&#10;7QgJBDBrpn+TpHhCfj2eXTXh2jPbqF9G3ayt8Ys4kQeKU1Le/ec/Fbcw2bv/+tdGwwA6ulCHmjfw&#10;QHZelqiK9Nw09gaUr4hWIpqFqKi7ssjGRB7ZERCtBLfeNsOa8dquuELm2PpvSJy1JG4k5S+b0Er6&#10;6P7e1fQIbGD4s/AvjhtxJH1LYRmPeXGLKn0nZbI1eX5xcTGaOzoowXrD4jGGtjD6LM4i3QStSbNc&#10;P2OMlr8oTJuTHQndT1shEuMd+EaNWomMOSd0iOaVAZrnJui7sMsfqISAFmWtBC0MhZEK1AkHhFiQ&#10;lpHKXkkmAOxygdo6temo0EpMyXe/aDMxvFN6RrVI3otWYk6JEN/lORi/lb11QGgli8yj2VWd2NRI&#10;SgBbaB650TabV0gEUCvB5efK3NhBaKxQAHlSJ/6/vwdKqr+DDKzWyu+j8+o6c9wruKgQ8brCq+uG&#10;nPkVJxcuXKD2FqDt5XU+wNt8xbSS2wt/wemccIraojYdo2YQhkX0Z65du8bVWluuXr3KhQtSD6Bb&#10;cvv2ba7rIPVAUCsJ0micPHmSgt4aKSoqokYcoO8LT4XNJrqh3Bn95jcrwsIofR3JyclxOBwJXseS&#10;CNBr5M2aNrOjBtLDb69xOxe9QZBHgtQat1qJCF+po+kddE8pBwFCCF4XIERw4rtWkp+fL0aj4EJi&#10;rw9k5KYLdWB7whL21hlc+UKU9KV+3L7/vNPAcxlMD+vL6bxSvn274l4WtvZgGxzgKtskTuqZpdYx&#10;VBuzY98OT1exN3B8RbQScfZTU1PZdeKEUA1yStPZVQcQ8o3V8gsvIme3Rmn6G5+WtRKySRGdIzMM&#10;sXlhME3WDtgBx1rY7tQVW5MXzIod1NvwZB/tPxbrx9PhuLLXsI3yJxulbbvHsBVBwobI+cts48WO&#10;YKN0rXcYNmATxL18DL4hayXvPvIIez1gy4mhd3D6av7FLp+RP/NMHlkrSU6+K0woEJJBTMpdWSQ9&#10;PZ02BOyqDtrSqKgotfHYHsO2Ufo2bxv+1Un78Pio9rj7QmJ7zrD0SimMK6iOQis5c7z0tMSR7E0o&#10;wxhD2/WJM9jlGeRW+b0lz2iijvbXPdtT99eh0f/ZlbnY1VYlTRoY9fTgmGfHWN/YmBni1pbFj5ui&#10;7btQN/5w6P4bPiDaBx/ZmsWT45Z9UMguH0A4pPgnB54aOPv+7v2rABpqjiNbBPJAXbrOL2/sKm6o&#10;+tNKbDYbV2id+eSTT7744gvcLJ9//vnZs2e5rEECRPBNnHolqJUEaTQ45PUBESrHxMRgsTwz8/y3&#10;viW6oWR1+TYw+n+JiYnoXFZ7h7M6iPnxuKL0iJ3YGxqKcJecTZwZ4W/Tw68htRKz2SwqrS641Upu&#10;3rxJFxJFszWiGMaM3gavCBDi4vFdKxHHBfya5URIA/MtQ3Lz/diwRoR2k5BQ8ySpQitBjI1OFREV&#10;FUlX2mh9m+y8TE7qnezsUyNGKO5osrXqDjjMw8lbOKUHQh3HqELIdiQs4xUB4qugleAKpLMJcH+x&#10;V9JK8kpz2FU3FoePpysE4bHIHBZfGJ1enIy9FJUX4q+jKNmeH7khacZ4c5tR0a8KrWR8aAfafGp0&#10;N7GtbO+EPk+6wxRdbz4edyAkmK7lVpFsT9waKmFuabY6YxflNkD7QmvVb6ZpB+IxQWt9RNZKzjzw&#10;AK4iXuGOlMIEKnNP9ZN4zNGthEcSYbFYcj1P7yK3bORBqytkrw8//PD69euIUlwJLds/Jb5jv6gn&#10;x9tafymxLHTyKG2b+bpRuOBd/1154mLZYMN/Wqt/g9K2Vv+Wij0v9e0VmSNg5ZcLOJ2Mfo2I6yrt&#10;xt05Owmq/2XW8bzsmRr/h7HfuJuK1Nv4BBVJYTOTevSOegw2OPZZxSphc+P5wphpGMQ7DijrE0Io&#10;/4MJW9nlM1evXpXnSgN49MhDKoIAjiBbCvK/JcjzxeYO4oaqP60kPT2dKzSgXLx4kcsaJHB88skn&#10;XL9BAk1QKwnSaFDE6wtinD9iSyyefeYZ0QclK09OppT+kpaWJvqUnkAfVxHwi8lTEG+X1uesrgFk&#10;kXUYIhM8/IRWgsp0K2TQiFy3IL1fcI51xrtWcvLkSWc8WzP5+fli8kL0L9kbIMSFlJyczK6aoPQg&#10;0ef5QYA2db8QBSyZEex1AcVAlxpxF46aXTUhR8sFBQXs9YzowMmDYrDhWGM7XGxTorqGOTTs9YGi&#10;1NTzP/iB4tY+/fPv0pHGZcVyOg8Y046KaoHNjn3bl0Pwka+CVoLWjM4m7hF2nThxvOK40CAKyvLY&#10;64GKigrcBdQqsssdObk5WpNaa1LBsksyEgttJeVF2JZXV+dw+kba+56UNWXHS2NyjfTiDGxaTHdR&#10;NtkGR7zIAbxuJB1RSkpKXl4eNxxO0Drh8kBrF5NjEuLLaH2befaBpcdLaNc5JVnjY9q9rPrRS6p7&#10;XlL9cHfiSvL7iEIrwc3FK9yRVpQ02timj/pfozVtqcyu2Gw2Tl0FDgHHJb86hxYSiFOJFoCuW7d8&#10;evN676i/kHDw8Y0r5Lx+4xOuDW27O3fukBPcuv3llowlU+O6dlQ//Kb6XtQJavgt9a+pqpdnDHec&#10;s9+67WGAQ7ZdxHWV9ull9ldBe1ykm8DLnhFzA3uBijTQ4F4KWeIYTIc8M7m7YpUwoZVsMa3mHQeU&#10;s+fOonrHaNubQo3s8ofbt29/8MEHfLRVoJuEEJRTBI7PfYCT1gpcY5zL559fu3btIye87ITT+QAp&#10;gJ9++mkL+wgOQIvKp9n5nwk83D/bO0DcUM1OK7lw4QKXNUhACcol9URQKwnSaFy9epX7rV5Bd5Cb&#10;cOcgjtKtW0UHlOzk8uWc1CvoHBcXFyM3+Z/5bkH/Et0O9MkU3WsBp3MOUWZXk2exbfgMSy9Yw3wz&#10;OLCIgcdutZJTp05xROsDOGWUVWxsDbG3X4hsAbtqQnT60fXxfcbZlJwEIQesjQthb3VwkYtgiUhN&#10;TYWTV3vG4XDwBr4dhVutBBxO2SYK6ct+ZSrWr1fc4PmP/ZyySq3pe8DY19zYgWLXZGEOdX6Br2qR&#10;J7788ku62FqqViLLZGgn2XviRPnxcqFBlJTf9YPy8nJcADTdACEGOCB6Z5cHhPztSSIRCK1EfAcH&#10;F9ty/cwJ2q7zLYOXxo9cFj9qb+rqQ2mbjzl2mHNCYUvsI0dHv4lTL+Z29QLKj2KM11bO7TohrCPt&#10;K74gFqtUmdvx+w3NL19S3fOG+lf4vTNlWUVNk8vqMvZTJif+/DNxDdc4riStKAmboAyIn6lmPIGH&#10;IGoesVONKj+wWq103XpifXpI76i/DLP851jxJvIknQ9HPYzStZ4R0a8yjv3y06z3E1dkjmitv/d1&#10;/c9e0/2krep37dS/f0X14wGhz0zW9xihab1Fvxqt8S0vXDgr4joy3FDYxDmKpRKjybhSPwcFRpzM&#10;Lg+Ilk1cOXSHym9ZGkz6zYbVeyO22oojFBZbEJ5dll6jxWVYD5sOGE0GVPK5mqBi+Is4fV5GDNWI&#10;6yibqKgo3L813lbNi/fff1+W7TzRst/sEP/mIXyZrwRNJe4XgN5OYmIirha0zGgTvAuOYWbjKB3P&#10;0FxPWkmtxSycYgQOaFGQyQ3nl5KuXbvG64I48UteDOIjQa0kSGOCiBeBLnp+FP26RX59OsxgOHPf&#10;faIDCsvr0wftPtLQPCYy6E0idkJvHk8I0cHyBDJBHI6I1zUfBaJ3gr5OjYkDRUlJSVJSkuJhiYNC&#10;sd3i/OdiNSaberxtfGpsZJtmrZXg0NglaSWIdqi77COUFcBlw646I4Ya+ThcRZ7SNTU1lb01kV+Q&#10;t8AyjCSAEA/fvkHPWzFCW4BQ1ssYE6wSGyq0D0940koy8u5Op+KvVgIqli6V73GYZt5zlFtabs1j&#10;dnYlrhR7J1toGR6T4dNIGU8gSKOLrUVqJbiDhHiBVoW9TkqPl1LkD5O1EjFHBm5JdjnnbSUn8B6t&#10;id3hpLDLA261Etq2qKiIPArE3K6+aCU0GRZi9WX6ENqK7JBjk/jdw/jYhJgO9HtXyjLasPx4WU5p&#10;ZmpRvLCkQvvmpHliK1krOX3//0svSHWmT5A3ERaafXSCuf24mLaTQ7vR0eEw0UoQ8sgRv8DZuXTp&#10;0gceQODhKIubE9ePDIvgcNbGiZZ2AyOfHhH9Go5itr0vHc7r2p+9qv3xK+ofDdG8NlHbY7dhKypB&#10;LhguCaoZt4i4juwjVQivcMJZhIZaLBZ2eUC0UXgmsuvECbRd5JRRXMl+Ia5kPOXZFWhEnwRPZ3bV&#10;CvRzbDYbZSXAea/xzmpefPjhh2iEP/tM+fbWnTt3ROMMOF5socjS2OVVr4u7SaGViN4InlzkOXny&#10;pPyPEO/I40rQneCaDTTXrl27ePEinqdoc6iQNfLxxx/zxtVBV5BTBDlz5t133yUtKUgACWolQRqf&#10;GzduoLPOEbALaO65CQ8NtS9fLnqflR3QX/2KVzhB5yM+Ph4BcHJycmzVzHbeMZvNSUlJ6G3wznxA&#10;/DsIe2FXPYNOoQgPak1v9d9pZLI1KwAfpmlgvGslzmDWDygrIiBySV5enrgqUlLuftfAC3Joyi4f&#10;2J+8QcT/idl29koohBIEHmJHBC4kpOHU1UHdciLnvzrZ6xVPWglYbhtH5dyXuIFd/nCmTRv5Toct&#10;NHZGbiHmXkk58ZzIM7q0fcusXABhiy2jItP1nMJPWrZWIk8YicaQvU4ySxwUKsPk7/XiCqH0UdIX&#10;cyoqKsgJFPkowFaUjL6Y64WG0UoA7hRLftg8+zshsT3HGNq9o3lxZNSrlA8OfEPiTPoNWxU/KTY3&#10;bJF9mPDApsR27mb6Y1fTIxNi2pNH1kpO3n/PDEsvkdjVplm6var9yavaH3fTPUblwbOMi+iMh8np&#10;inNik7soHnzy2XFL+fEy7H26pftEc4ejGZvXJE4ZHPkcigFrq/+tXMIuxoe7Gf7UV/2vebrRlDk2&#10;lwtG/zygbF25plsuQjvYnbnfPpt9d/5geViTPFLJFVetBDslj4K6aCUFVaNZ608rQatCuwDeZSZf&#10;wInABcPZVYHroe45NzUQCl65ckU0yJcvX0awTb8BFi9duvTFF1+ge3D9+vX333+fI8gzZ861iC/j&#10;iDb206XPiLvJk1aChh2LJ0+elB/uvkBCyWRtb2zLNVuf1HhqPvvsM5xTTu0OThfECeozKJcElqBW&#10;EqRJgCccR8DuEEO7S9u2Fb1PWNqyZeT3C7vdjhgPPRV0tngHPpNWNRwAPbZabF47xE7rAmkl7dX3&#10;23PMnG/zIbBaify+DHA4HLyitshDn9jlFfm/QwgS2FsTcVmxIuw/krKNvRJ5eXmyUIK9wJmfn6/o&#10;Q6P3j2gTII7CpUXbyi+m+T7fihetRJO6W5SWXf5QlJl59sEH5Zv95K++T7kts47lRDWRk599LGWn&#10;KAbZQsvwtXHTYIeSt3I6H2jBWknlWzaGdyZrex0xHqSzj+uZVuH8Tg3tGRLbE6HyrpQV5CTqqJUI&#10;CQ/XJ7s8UN9aiRgZQQeSkeMY7fxy8CDNfzpqH5xmqZw+Fv7y42U7U5dQtl2Mj7yl+9kkM7+wQzY+&#10;pi19r6d/2NN7UleVV5SffePf4uo986d75MSuNjW22yuayolRXlf9gsqDexlFIsQhy6Dk8tgKQvGG&#10;KbblFe7ILHGYsg+31//uBfXXXtZ8h0oyOPJ50kraG+4TxbPnR1RO7BLZjh4iB4270CZTJnLrhzJ7&#10;lEuOl4vQjgO8BT88Vcxnn96EIryH9wqtRDRBBC5L8bnfJq6VANoFQLHZVTdwR4g4mcCNhucCr25B&#10;IIan9zhokV7HcOXOnTtXr17FWpqiGIst4JUNOrNetBJKAHAz4uzzgkSsE3QM3L6Qjh6R3qTba9yi&#10;M2kbRiv55JNPuOjuuH79OqfzDB7QnDqIE1lADFJ3glpJkCYBnmEcAXsAHaOSzEzR9YSd/+530R2H&#10;W4483YIAGwEAUiI94Bxrheji40nDrvqH9gjQC8TDTwE6i57AUQtmhL89KuzNkNgezfEdHPG/X8Cu&#10;OmglQP5HOqijXIKLgfIxm83s8ozcd0G/lr0+EGLuJQJ+19dJROeeUEwWi7ViyLcCSsALzuDKNXNP&#10;iGG9rlpJUk6cKC27/KT8yBH5fofFhjztzLAnp/CN/IK8w8l350+RDVV6JHlnRl7NZ19oJefPn69o&#10;Wdhyoui/iEv10+hsEjO075B/tL4NouWsYgdv4EQMBMB1xa6KCjniRXvLXndwIuerOt45JOZ2TV1L&#10;HlkrIY8CS24EbbI9ZSG7PKAIJOi/r0aTEUc9VPNqJ/2DfcOeRD6UGEe3OXn24IgXX1C3gr2iuWdK&#10;bBfaEWymtXef0Ce7mh4xZByh9J9tfEVcutem/1ikdGtTY7u9pfp/L6nuGalpTYXxRHkVtBcFQikg&#10;cDvzConIbP18+ztzbf1p13Q4MFqchpJo7+1mfHxU1Jsl5UVlx8tw4NjqeMXxebEjaHDingQ+F4Ro&#10;BwhPp/7djHgR3ZF9urM7rZKvHLTt5HSL0Epc/1WOs4kEoiWUr0x/kctjsVjYG2jEyULUyq5AgGuD&#10;shXYbDZe10J57733qH2uEXQ1OZpsttA59UUrycjI4F9O0FU+deoUJ6qC10mgk8y/QkMbRisBOC+3&#10;b9/++OOPP/zww08++QQP3E8//ZRKiFWcyCuUOIjg6tWrXDVB6kxQKwnShEAHhcJgt5xetkx0PWGn&#10;lyzhFU7QviMARvCJnjRA741XBA55nDA6ZOytZ9Dv5F06/0vAXv8Rc7tmFWawq/ngthL4oqmVVgIU&#10;3QgxwsJf5HALVyB7PSO/4c8uH9gWv5jC+xnm3mm5ytd8FCEfjShxBYcsDzwhcFWLLnuYP7PMAi9a&#10;CZhp7kNlTsi2sctPTi5aJN/ysKFH/jo1pmtGbm20rSXWUVQeT8bp3NGCtZIZlt6kiWw2LMepPGjc&#10;/Y6GvyMzTPM6aSVH07dy6irEYDeErOxqelrJ+qQQdrmAosrtuQKNSTU1ultX0x+6mh6ZFNuxrLwU&#10;mxSVFR5L3zks8iVSFjobH8QuIrK1lKErn29+RQQzMPZ6IL80l77vM1rr8Ts4AHcob+ABupcNJgPM&#10;ZDKFR4aj8AVleXH5MVuTFlG1KOwN7U9fUH/tFc33ViVMNOeG5ZfmkX+ufQBnWkVYtqq37h99tf/c&#10;lLiAXVXgHqESEmgJeUV1PjRMlusEdlk/D355rB/adkrsFtcWjMjNzaUEdddK5FiR8KRM1RH5ueb9&#10;qGtBamoqrhbO3flyKK9ouSDSRkN969ata9eueZrh8iullQhwJeBi49VVnDhxwu2Y5UbRSuoOH1UQ&#10;CdFvCVJHglpJkCYEbmxnFOweRdTE3gZEjG6NiopiV/0T1EqA/PBGp5ycfNHUVisBCrkk2ed3T2T8&#10;egFHDs98V2csGZEinj+asp29EiJ6BDVOmJKdnS3/HxjFsFgs9NtudzMHihe8ayVr7SFU5sPJW9jl&#10;P+/+/e/yXX/2W616G57kdf6Tl593KHnLtsSFsIWW4aJWyTiRO1qqVpJelEqB8eSoLiuMIaO0lZ8V&#10;71U1t9E7mhdHaVtb082UuKioKC4uDhcMImH8oFPf8FoJml/ati5aieJVBQXIeUX8uP7hT3U1PdI7&#10;9G8R2bp9aWspT9iYqNadjQ+LxZgcE2daHb+0ktTCRGQ1Nbrb5DCe29VsNqO5AGj2xVuorloJLk5E&#10;xTgdNPO33qSjAUE91U9Wql3ayvlZPdkc29sbkmZMjOk03VL59WXKUGglWEseQWSOllZtTlJqJSAm&#10;OXytYT5sj3Gr1qRG48ArqvPJnl5ytcBOFN39hE2NIyAUWkl0dDROJY0oIYRWUrvBFLiGxThBgdvh&#10;OXVHHgCC88jewIErR3404M7lFV8Bzp0753Y8wu3btz/66KNm/VFhOptetBLROBMKoeT06dPoAyiG&#10;ZcmL6G7pTJpZumELdOOCWklzJyiXBISgVhKkafH555+jA4HGWsHJHTvkkOncM8/wioZC/tc9ujXs&#10;rX/Q3eG9Onvw7PWfRVVaSWZBOruaFSKeR9hAHr5i6qCVADHtApGUlMQrfEb03dFBYZdnxKCSiIgI&#10;H191yc7PEt/BXWIdxd7qUJ7A96lqeYPqoFQoITpSnKgmvGslR1K2UrEXWoaxy38KUlLkGx9m7/xr&#10;fdoBXl03wtM16+NmUSFh7HVHS9VKIrMNU2O7Dgh/qm/Y38eZKufpgA3XvN5N/dhgzWv7jTtxcnFT&#10;UGLxBqKMJ63E+7/iOVEjjSuRG1WAtj0/Pz81NVUcIC5sR1Hi0MgXu5oeaaP/dRfjI5Qh2Rxbv+yS&#10;zMVxI4UnvcjNP+1roZXAZsT0oTKYzSxRAdyS5FRoJXKFE7uNm3EGB2leIrWrs6Zayck2Jc3VZO50&#10;FCVTJivjJ5I/vagylq6FVuIoStmUPAd+3EQ0OuYdzX8manuYsyM4RXVuLfiBXDPvHZhPhUdbioad&#10;E3lA1krQ3LFXQgxRqZ1WkpycTJsDocqBnJwcThFQxGRS8ukOILjUxegSXN5Y5BVfAc6ePUvt9o0b&#10;NxRTXYr3O5ojdDa9aCUKse/EiRO8womrFIgLQ7QwAPfgCn0IPQtiSg1cZU2eCxcu8BG2dM6dO+f7&#10;weIuCM7zWneCWkmQJsfHH3/sjIWrce6nP5XjpbLERF7RUMgPGHY1CIHSSuZZ32nWWokIy9HzIw9f&#10;LnXTSgA6wXIQ6MucIwLxP0zgi8TASZ0vErOrJnYkLqNIPsTcKysvk73V4Uz9ealHHg7jCgIS1EmN&#10;yot3rSQlJ4FKPsPD5419AbVqXx4i3/uwgskjeHUgoELCeNkdLVUr2Zm0tivNSBr+FBqHMYbKcSXr&#10;QucdNu6jMwtwlimxfJsI5KkWmotWIg4ENztaEvZWVIiossz5QsQc68DnVd98VtXqv5rvU4awI+nb&#10;KXFJecmiuOHknGN7O7/07tAG4vqeTiKYgbHXA6mFiRPCOo7Wtxmr60hlAIjVCVHgGrUStfEIBTkd&#10;1A+0U/9+kPa/cslTi+KKypTjF1bGTxwf026KufNRx05rXlRsbvjwqFeGRv53WOR/1Rm7hW1MnrEh&#10;Ye6Q8P+MiHhthqW38K9KmIjDF3vBVTRS25qUmu7ax5bEjTzg2BibFY6cs4ozyOyxGrlmYDsMGzbp&#10;1+wK3Yxk2ox9InNXW2WYu0pfaYdTtsv+fWlrNySHwJbEjB2r6bhcP6d2WgnXo/NNRlRvfWsZ8hOE&#10;XYEgMzNTMXCAsNvtnOIrw8mTJ/HX9WPDHEo2N8Qz15NWIk9MhtN9+vRpXuHE7VWBO0X0M6l/tVY/&#10;j5qRFekjuL6aPF988QUfZItGfA/o1q1b7KqJ999/nzYJUmuCWkmQJsfNmzedsfBdypKTz1cPlkqr&#10;JmptGGTBAgEkexuEoFZCyON6yMOXy//+h+5mHcnPz5fjQAQnvKIm5FLhN3s9kChNu4g9stcrmtR9&#10;IpLXpxxib3XkeWrZ5QMogEIkqgsIXznf6sw296fCx2ZUjqOpBdm5WW+rn3G8+F359j//9a8X2e2c&#10;os6IGuZld7RIrUSXsX+SuWNnw0OwnqbHUQMH47fl51dexnxeq4/bR+iYm5uLoBF+evchNTWV1zmR&#10;Q/f6ewdHaCWeQOBNHf0Q3UB2OcF9jcORVUL53+xl0izaQG/Stlc/9KyqFex51ddQgMQCKw6QUzuJ&#10;z7dQ2SaEdRypbX3U+SEhwYW1L4lgBnY23dv8nSn5CVTmMdr2vL07FFoJ6p9XOAc+4BAyMjJMJpPR&#10;ZCALCw8tO15WfrxcUXKZUZFv0odvJsd2osMh+ayr6Q+0KGxCTFsSQXobKqe8dbWlcaN3JC+fae1N&#10;yXrqHoeTRprgr0iG33LNwCh9V/WfRRq3FhLbk2pJzk1hYyO4kBvMc/kI/YFrs+oCFleFPH4qgMi3&#10;DO479tYKbO72syYK5Gv+KwV9CkfQTCcuEeOq3Gol8gPdZrMphBK0frzOOa+8GOWq0EpwTaINoRtt&#10;ReaI8kuFXGVNm+vXr/NxtkQ++OADXLGK18p4nQ9cunSJtwlSK4JaSZAmx2effUbBsODsP/8pR0on&#10;V63iFQ2FeMbgQYIuFHsbBFkrwW/2+k9z10qKpE/hkIcvl0BoJYT8Dxn89kXOkLUShJHsdUFOBuLj&#10;43mFV5Kz40UYv9AylL3VkXs/6EWx1x+ys7MRQyL+RDCAgtUYiLrFk7okplPdkbiEXX6CbelLpe9+&#10;52tyI3CmSxdUKyeqA5m5GVRCGLvc0cK0EvSGw6wG6g2jbjuoHxiseYnPZXV4A9+QAz/vIRknalit&#10;RIEi+pVbGLBUPw0184Lq28+qWnU1PrrBwxCVuPxY50iKyt3B9hm3I8ygHAp2LxLBDNnZdI8jHVIL&#10;E0fr2yAH71pJaFhoVkH6Yt3kQ9LAHxAbG0v5KD6IjtiJ/F4YGv6aj1rJ5JjOJEP0Uf9TsWpx3AhU&#10;BedYUeHIT5lpfnuubQBWicoRiUfpWuev/5NcM5RtJ7VyjwrzRSsZGf065bbMNo5L4w9ccc6nDBZl&#10;BY0SBBxEqpQ/GnB2eQV3lngjtUZohCBA14U8tRtu02KQ30fw/T/zTQdPWonc9gK73c4bSJDMLdaK&#10;aU0UWglW4cdS/RTcaCsyR2zJncH11bS5efOm8yhbIJ4+8/Txxx9zCh8IyiV1IaiVBGmKoINC8TA4&#10;Hhsrx0iw0vx8XtdQ0FMEOBwOdjUUcg/+q6yVAKFlpKamYpGvlcBpJUAeoYrfNcolSMCpne/gsNcF&#10;eSJJdFu9qCoCOYafG/tOTl4Or6jCdZR1eno6r6szyNwv0SQpKYm3rM6x5N10CKtsk9nlD2FpWlEJ&#10;UcaVinagYvFiTlcHvppaCe6g2bphFHa2V99PP4wmA59OCd7AZ8RNmpiYyC53UBrAy55x1UoUl70r&#10;PmolgDIUyP+W76z+I+LtN9W/fjvsaSpAgctbNkR8vgWhO+0Rdtiwn7MIDf1y3vcpmPlicKsP7m11&#10;9flWJbbQ1IKk+PzYxAJrfG5sQoEls9gBSy6InxLbZWxEuwkRnY4YD2hNGmyelpZmSY2JS7dqLIf3&#10;GrfN041B/mJfOpOW9oJbVYzikecdAGht8DClVZ6Ybx3a0fBgD9OfV8RPWJ8Usjx+/IDwfznt6e0p&#10;C/c5VgrbEDdrmq7/ZG2vuboRWEW2O21ZXL77MRcl5cVh2SokxomAIfOl8WPIPlr0MxHpwUZr2o/W&#10;tp+pGyyydWtbk+YjN9g8/UjhlEsIm2UdMDD86XFR7famreZy+ANXXANqJfJDhF2ekRN7AfcIbkA0&#10;XLxZRYU8kXmNl0QL5ty5c9SSE35Fm00B8VyWtZJb838uvySekpLCqSVOnjzJq52XGTxetBJcP4eN&#10;+9HILEx+Z0XmiLPXmsEMr81R+fIF19fHZPyapeXmzZu8WRA/CWolQZoiJ06ccEbHpUXZ2acfeEAO&#10;kM706EGrGgx5sre6vAVTOwKolUwxd2nWWon4/1t8fDwW+VoJqFYCxP9eAPoc7PUMohFKjOuEXS6I&#10;fwPiENhVEzPN/UQMn5hdbSu376I7HA5eHThycnKwL19AYgRpqC5EmzLRcRFl6+9DZ+7TxT8tdbjX&#10;U7ywyjaZagBBGhZPDh8uNwWw0rAwSukdFMxut6M8vCzhr1YCrl69St3uZgruHZ1JQ/H2aH2bYfrX&#10;8Bemj9TguiL4qvI/PsTFwFt63ZZT+JC/F60E16fbBtmcFUa68Jr4KexyDtDDHRolzdaJqIAylEEY&#10;idOdX5Df1fBoZ8NDXYwPTzS3pwKoMnZwIhccRSkLLMNDYnvSfml3qIrT24dURjJTq120C7b9rpvp&#10;0ZGGN1H/YnzENEu3V7U/fkHd6g3t/9GpWaab3lP9t3bq33fXPzbd3LOT+hH87qr+8xhDO0pgNBlx&#10;FAkJCVwIJyg8HZ0Ah4mwGeUBnKg6W5MXUBlobteS8hJanGXrq5izVh4fxy4f4A2kTU7nZ4kwj4wS&#10;4OxwCs9QSsDLLsy29aPy6zL3sMsfOPcG1EqAeIh4+taywIuEjfsCz5e0tDRcA5xaory8XDza6mnu&#10;lWbByZMnFVNdfvLJJxxKNgfESaymlcz7CTkBblJOWh3xvl54eDh5vI8rARO1PVZkjoAZjm/nymrC&#10;NNOXqryjuFZd8VchqjHDIG4JaiVBmiKXL1929m9Ly7p2lXuZsPKEBFrVYIhBj3iisKsBKZRm7sTz&#10;jL3+Myj8hS7GR3qZ/tZ8tRIhWuGMYJGvlUBrJfn5+bJcwl7PIFahlOhksMsFoZV40VNkVtumiAA+&#10;wqFjr1O8cP3WKbrIXoa01BMpKSnR0dHo4hM4di5NdY5vC7nbn1v4s8Ic/8o518IfAApzqMmjaA3O&#10;f/vb5PeCfDbFiHSBKcJISsHkyC68gTsuXrzIV5uTmzdvcte7KYFACyelRnDU+4w7Kd6eae1dFRj3&#10;Cc9Rc0b+aBkKZG33uOc5MjiFD/l70UqwL/Io8DK3K0JfHD5tnu7uKyqC1fFTacrbUdFvUG7z7e/w&#10;OncUlxdRMlhOCUe8aKbe3Tz8WodqF+25b7RatPV3AzTP0ymgTabGdntB3Qr2ovobcA7WvNRZ/SjN&#10;z9pec980Szf8cNp9OGW4I+LzLLQLBbhW6eg8kZuby0mrEFpJbC6/sLM8fix55tj6pxfdnZImUFrJ&#10;l0sfFM0C7KOVXSlBQLQSKjksuziTXf7AuTesViIeEJGRkZXasxM8+vlXFWJeT4ATjf5ASUlJebm3&#10;yWhk5I++sesrycmTJy9cuMBN+f/+9+WXX3Ic2RzAZUBn0K1WEhcXp5ijhDhx4oTox4rXc2StRNza&#10;pKRQN0NrUs+y9SW55KPPL3N9NWHOnTtHh9Zi4APzCif1jfPnz/NmQfwhqJUEaYpcu3YNPZWTy5fL&#10;XUzYqXXr4G9I5N4homj2NiDy0Nm6TJXyduhTXYyPwJqvViJ6ivWqlQB5nLMXBYSQB72zywUEqJTA&#10;F61kqWXC6LDWE8I6wrbFrEhJScE1AMQXGWRQJygtb9lQ8L594Mqyh0V/DlaSXvM4HRmhldgzzezK&#10;zla0CWf+8hde5Q4xfZ0nxAgLGG/jAfRB+YJzcuvWLe56Nw1wR/Ah+QBpJdNiuiOk1GXup9hyQ+Js&#10;zqspaSX6rL1UvIBoJQClSk1NrTG8zCnJmmntTVqSkEvMeXpe7Y71iTMomRAdAG7P02tHKS7a861a&#10;rdr8Il11dIVPiur0X/W3X1C3ek39f0M1r7ZT/36w5mX69G8/3VPIc2hY5W9V0gGU3EvhsYoqxxOI&#10;gjhpFUIricoxkie7OJM8ZNklGeQPiFZyfctzcpsAy0zgAYN+QbkpyCpOpzIvsY9il59w7lVaSXl5&#10;OS/7fy/4juLNKV/gLf0B14Z4UwPPUPZ+JZG/DNK85gTNycmhMyhrJTcW/pKc6CJyOgm0k3I3Uogp&#10;XrQS8X+pcaYOpJWEVxzk+mrCNK8hQr6AUIiPzTNXrlzh1L4RnLikFgS1kiBNlPLkZEX/8uzjj1dG&#10;zA2LiHLNzq9LNjBy0E4vntSaydHdepgeezvsX81XKxG9hDDnZ+3Eu5ccywYUuW/h9t0NGTGqgl4R&#10;d8V3rWRb3DL6B3If9b9maD3OtoAOjS/vBwWc3NxcT0NIQERERGR1rlbXSkrrrpUUFJRt2qRoGcp2&#10;7eJ1TtDtw6UCZKEENca/qiO0klG61ry9V9AvoasOoM/BXe8mAMrGh+QDpJVQVJlXmkU/YKXlPO0F&#10;p3Mn/1W+y1Fc7Clcl7US3A78yzO8mWe8aCWeEPOVrLfPok28QLnh0uVlid2py2nXY6Lvzktaftzj&#10;t5APO3gIzKqECeyq4kyI8rvXMNuWLVRgoDYdozIP1bxKP8h2GDbW4o0JnCDKFseFuwB3orj+fdFK&#10;gD3PTE4yctZdK3nfdkxuEGBXNfPkr/n4DmWuwJIXSQVel+h+Lt4a4dyrtBJekGbPdYvzAVXq/TvZ&#10;3vHUQLkFjT9v5ie4fzkL53ONvV9JxCdFPvroIw4imwO4zOj0udVK0CxzOienTp0ivwye4CdOnMBa&#10;oZVYLBaFViLEu22GtaSVwKi6mjItcnrXGt+auXHjBif1GWzCGwfxjaBWEqQp8uXFi+99+9tyt/Lc&#10;n/5E3ZGGRP5vD6JE9jYI6NOIJxnAA6ywsJDX1YoWMLdrQ2olQIyLxu6wa/a6w1Y1kQpgV3V81Eos&#10;GRGjI94krWSCtjttogDBj48v8gSc9PR0WShB8OBwgtsEuJ2w9rO1fxb9OZi/WsnsWP7ksKyVgJMD&#10;BsiNA6ywal5b+YuwAlQa+oJYi3JSmQUJKXGTIjrDsBfKoUbkf/V88MEH6J42EcTZwRXCh+cOJCCt&#10;hMZNlJWX0Q9YelEyZUX5eAHhd2ZmJiUW5OfnI4rjFL7BW3rmWPp2KtuelDXkqVEr2ahfTkLD6tjp&#10;tIknhKaAqqMGllc4yShKEzUjzJYXwatdSMi3UZrFcSPYJXF6yhTFRQsLNVbOOQJIKxmiebmd+j4q&#10;PGyHYQNWRUVFcRY+IxQrXPklToQegWaNE1WxJWk+FTsy28AuJ7bcaPLDSstK4JG1EkrjCygDbVKa&#10;mXJrceXsRcJurH4UCWoc/OUWxckiUguTRJnZ5Secu/Nf9LJijmubU1QHdaK4INHa44gAbkNX0EC5&#10;xa1WYpbAU4ZAYt53rZD7FWlpaez9ivHhhx9yC/6//73//vscQTYT6Nz5opWIF4QVoPWuqKiQ22px&#10;D5JWAuhpYjQZljqGklby2c3rXGVNGL/mOm0WXL5c89tP7777Lqf2jffee0/x+eEg3glqJUGaHLeu&#10;X3//l79U9CnLEhMrw+WGRfQq8PxgV4OA7pfoXxLotPG62tICtBKEqVwdzo5yfWslgHfmnBOEXe6g&#10;+JNgV3V81EpIFxgR/ur48E7mWDOiGgKbI17CDwQ8nLTBSZI+EQJqHGtD1JNWUpiWdvb+++X24ewj&#10;jxQ49SzXQBp9PhJK3OLj3K4KxFSv+HHy5Enqfzc66AHTIaOE7HKBouhDxn2jdK1FSLkuYQb9jssz&#10;UzLKp0awR9JfYmNjZR3Nd7wUlTjo2EBlE1qJom10ZZNTKxlnar8+PoQ28YTQSgSJiYnOMUmVpGal&#10;TI3uBpsW3WNX3Gr6jSaUN3Yhp5hf23GrlYBTy5bJFy0sedkyRCm4wU1RhiHal5066X1j9G1hByK3&#10;U5FwvLy9z8ijexSgGeFEVXjSSorLisgPI60EJ4tz8Ucrofl0w4yGL5Y9IrcGtxf+8mRBDhKIOA1X&#10;EQkHgqysLD4ZVVBKgGOk/BWIMifkK4/UFzh3p1ZCJQfoCfBqCbQqZmkupIDjdqcBQb5Vs7Oz2fuV&#10;4eOPP6bWG9y+fZvDx6ZEeXl55WOmCizyCid04nzRSsQF7Ar6tJmZma6NttBKqNNiMpnElCUffPou&#10;11oTpuW9hgPkK9YttZio5fr1ZqB8NR2CWkmQJsfVqVMVHcrjWi1Fyw2J3N3EQ4W9DYLcA8PDDA9L&#10;XlEHhFbCy80TrpSG0krS0tJ4f85+PHvdwYmc/6ljl4QvWsn+pI0iaE/PDfxHbfwFfWgauo8rUNGj&#10;QgDDiWqinrQSUL5zp6KVqFi5En6FVoLy40BoE7cgZ1Ht7PIBxNh07YFr165RF7xxQWjHx+z8Jih7&#10;XaBZb44aD40xtKWQEs5aayU1kpKSgobUFfmKwp2F25n264oXrcTTv/pjc8Jpk2VxY9nlAVetREZj&#10;UtH4jlHaNkeNB+k3DPnz9tURWsksa192uXB66VL5oi3p2xeXE/ypWckd1Q+1U/++vfp+5JBcECfP&#10;KurpSD2BGuYtXUBtc6Iq9qSupGIrtJLS8hLyw+qulZTvmC43BbBziXpKILQSXJzk8YK4cnCM7KoO&#10;Kp/KfCx9G7v8gTIHslaSlJTEq51kZGR4iUIDQv0JJUBuK0Bubi6v+Gogf4QVrTfHjk0DFI/PSnXw&#10;IBOQx61WQmspGSCnjOJ/Hm7BbY6S2KpGy66PnkdaScKZCK61JsydO3da3gyvgA/PA7UbG8UbB/GB&#10;oFYSpMlx4YUX5N7kqUGDnGFyQyM/VNjVIMj9UZSBvXWmuWglxSXFoekqKqqrIVBpp76/m/rxaTHd&#10;Zyf17h31mKZ4lz3Tmp+fh3ACVRdwZN0K/Vf2uiCSRUdHs0tCaCU4oZ7KGWKu/LwFLCL97odvGgsU&#10;0lMw4PZdG09cObRI9OdgpQ7/3h7yopWAE/PmyQ0FDOUWWkmm80vGNXIsZSftAsYu3/j000+pvfri&#10;iy+oC9644JTRgQN2uYNCzaPGQxPCOlJICacXrYQWZVxH7igQoS/gbVzg1VV4iQxdtRJRgMLCQvIo&#10;OObYQZusS/T1HRy3yFoJFufpRtNiSIyboSXl5eUoz8TwzpzG9DY8vK46yovWOQ0Q8u+gfpC0kqyi&#10;DEop34OecnOLF63EVWLYl7aGqisii8ULQtZKSkorZ6hBUTkXf7USk0luB2AfH1zAq48fF+Py/NJK&#10;UNuoE1dCM9X0sNiRspS38QfKHMhaSWJiYlZWltvgk0DN0OZlZWW4E9OqsPoMZ+R85crThR1A8Kjl&#10;/TlBvfGKrwDyB+Dfe+89DhybBunu3iF1i1utpEawC1xdvOAb+407qE2bFtODa61pU4v5O5o+6Gbw&#10;4bnj888/53T+8NFHH/H2QWoiqJUEaXJc6tNH9CPPdelCIXQDI/c1U1NT2dsgiLga4Te7AkET10qy&#10;CzOjs/SLbCOokJ6sh+5xms5jTGTrvpFP9I56DCZi3SXWMbrUg7asKFhydjzMkZOanVfX7+nKY/49&#10;ySXoFlMC9KfZJSHOKYH+EK+QEEfBy41KtrvvMqAT732MhivnI4+I/hzsdPR2XuEb3rUSoHgT5/zX&#10;vx5bdbJ80Upy83OXWMfSLrQpB9jrA4ijuLVy9ra5D96oWKqm1wHscofQSqZEdaUwGE7ftRLEVPI7&#10;8DExMbjgIyMj7XY7QkRKIxK4vu4hoAQyaAR4XXXqopVsS74bkLtFnq8EBUDIiosch0MYInT0Pekx&#10;+nZY1EYcw+9JEZ2Rc2Hp3YEeqBMxi+1ew3aKK2BzwgfHJdixCqAxF8hXLEw0HZv0K0dr2+02buF8&#10;ndAqAtvSD7RIeXl5nMId4vmF42KXZ4RWcjhtK7ucyFpJUWmlFoArn7IFlMYXYiPDb835ltwO3F50&#10;L69zUjutxBObDCuo/rfEL+Rt/IFzqa6VeAfVwhvXFhLLCHbVP7j45crE8fKKlo48WeZnn33GgWOT&#10;ITY2FheejFuRzketBJvLcxXRLk6cOIF7Dd0SOWdPUqCmatppGNdak8ff+TuaBV4mea31d695+yA1&#10;EdRKgjQ5bn7wwZX+/S88++y1GTPQBFRUTTLvidOnT6Pp54UAIfdd0O9kb/0jS/6IS9kbCITcwMtN&#10;g+zCzNDMI6viJoviebd3TM+SVjLV3HVA9L96Rz3WP+bvFOt6seW2CfuTNoSlq1JzPA7ryM7LSsiy&#10;xWSE4m9ydkJGbjoCafyNy4o9mrx9oWHcXN3oFfoZC3RjV0ZN3xy3YK151nrLbHTHYestc9ZEz8Kq&#10;jYbFOHEZGRmcaRUilBIoZtBIzk6kos63DGFXo4LIkMqJ3hWuQ38lEkFpeqroz8E+3fgqr/CNGrWS&#10;gowMOeyElbSpHAIAfNFK1sfNovxhWXnKs+YJNAii14IGijvgjY3o6SL2Zpc7KDpSGY/UQitx+z9P&#10;BLq82gkuFV7hWcsAnEIiJ6dy6gpXGkwrYZdEXkku5TPb2o88G5Nmk2d1wkTyuNbJZsMqEVrM0g1h&#10;r4TiimWvBOVMyPWpwMtYAL+0khVxE+igbLkx7HISKK3k+u6BciMAqyiq9tJHPWklGyxzeRt/4Fyc&#10;2oFoBhUgyIyLixNr8YM3ri04cMrK9Q2pegVPQ1GfERERuB14RYvm7Nmzt2/fpgYcLXmze2WDjuLm&#10;+jfFDeWqlaDbzKnPnBFTFOPqYlcVyIdWASziAoiKipL/OQQMJgPdUOiAUaU1fZraq1UBwfswEE7k&#10;J+JN9iDeCWolQZo6FI1wbF0d+MVwStzzly5dOn/+PK+rG+I/eOjEsKtBEN0v6riwNxAIuYGXG5vo&#10;LOOa+KmiVLKttE/WOHZFZ+vjcs2uFpMZbsuJxo/THx3PupCQdC5yuXWiiHh9sUWWEZvj52pT9+9O&#10;XLEhbtZK26Q5se8o0sg2LqpdJ0PlVAL91f+mTsM4U3v6MSmiM2JO+g3ro36qj+af4ebKKWYUKOQS&#10;RIa8wklT00q4lM5ImF215c6cr4kuHawg19e5TkDNWklBQdn+/YrgM33wYJS8Rq1ktW0KZQ7Tpx1k&#10;rw/I38FBt7uy39oEkN8ZZJc7KDTSmTQ0PgIGp3etBOG63W739F9H9K1pEyBLvfB7CeY5kXOgFv2I&#10;iakWqAvqVSsRc4J40hQon5nWPrQYnxdb5emdWeRwffkfFYXIJCyNX96ZrO3DKyQUlys50eCLqFUh&#10;G+FKJr8CT7PS4J5FUERpPB2XILMoVRxRoVMQEdRFKymq4qxVL9/+sJx9ixTnuj60klG61tsSF/M2&#10;/sC5OAUR/lUFTi5ODQ6KUuIHr3BO4UTO2iGiU9xr7GooRCANvjpyiTxlydWrVzlwbFZ410o4kRMc&#10;L3tDQ0+fPs1eJ3KLzS4Jca9tiJ9DX8PJeT+Va63Jw8fQsvDy8RpO4ScImnj7IF4JaiVBmgG3b99+&#10;9913OciWcDsm7fr1624T+wU9IQD6Luyqf4RAA9A/Zm+AEEoELzcSUVmGRbZhojAKM2Ucziny9cD5&#10;fDvnds3Jy07JSYhw6NbbZ4sAOFA2IapDZ+PDnQwPva15lkKg0fo29GNCWMfJkV3o92DtKzTmpb/u&#10;mZTsRGdYrYTPrsv0qE1WK/E0DMd3zmwZLbp0sC8X38srfGBO7ACqlqMp29jljtNvvikHn+e++93Y&#10;Awe8ayUb4u5eJ1sTFvl+mCUlJaK/8uGHH1LPu9FBhCNEB8Bed1D3V2fSjDW2G2dsj5sOToVWgpuL&#10;8gGK/zG6Iv9TXY5jFUJGdlFmRlEaWVpByhHTgQPGffibkGXHXzKRgIw2POjYMMXcdbK587bEZeTX&#10;RB7FttsM64ypx2JyQnUZ+/cnbNwXv/Fw2layWbH93w7794Cw50LMfYVTYUfStusch/FjuX4GmbxW&#10;WO/Qx7vq/jJM/xoiZ2KSoTu9mLM2bA4fqpP09HQhXuQX5C/RTUWbcNR4ENehDFLK1yoMnnDnd9ZE&#10;++8aeGMt6hPgQqU0ALsrLy8nkUWGV0sgjaf5Ozcn8kdwYOyqonZaiRx7R+vUt+Z+T779r654NtRk&#10;wipO7URoJV5e2hKIAywqKkINoGYUL4+EZWlwVaPMdZyvRCYmJsatiMCrnWeQXf6DnDkXr7My1x+4&#10;3nj3VZcir2i5nDhxQgwtAc3xQ7O+ayUVFRXslbQSOKOqv2KGRW7jnKSmpop/3R1N3r44dbBzhteR&#10;XGVNHjrMFgZCm/Pnz3/++ed8kBK1m94VufH2QbwS1EqCNBtkSVV+zrkFifHIrx3Xr1+nJwRA35S9&#10;9Ql6e2LWcYDfvCJwCD2ClxuQ4pJiffohUQCFzbL0NaQf5qT+wGe6pu/g4AxaM2K2xS+bae4TYu4l&#10;ImRXm2HuTYZkIeaeZFhcaBm+2b5YnXxAn3pYm3ToWMKezYaVZFjUJB3Aj0OmfUv1IaSVvGN8Abll&#10;57p5b4VPcFPSSvLy8uQZKBSg/5SWllYXxQSZiC4dWZjJCCd2WmO2prRjVC3r7CHscgGZ4H45/7Wv&#10;yfHnyX/9K8XzJ4dwHilb2ArbRPb6Bm5VuurQwnC/u1FBcJWSkuI8V4zVauV17qBQU2fSkMAHg1Oh&#10;leAYKStXENY6s7n7bojQShC3kwegooRTlb4dt3lX0yOwUZFv9DY9gR8vq37UVv27DuoHQmJ7ipJQ&#10;GRTWP+ypl1T3wAaEPUOeXrq/0Y02ObILFqfFdKfNxZd9BoQ994K6Fayn6XHyuNqr2h/D3tL9apjm&#10;NS97f1X1U+fef8gHFhq6TD+D0i/Qj2WXy4wVWOQVLpoCYlH5QoVtM66lVWIwiJdBCnIl49SLTXxH&#10;Lmp+1UtGsLwSF4GmVlrJ3SKZTNeX3J1SAXZnztd5lVNa4g3qoJWwqzphWRoqcy20EjQmlLnAuwgi&#10;nw40aOz1E9H81kVwqSOKNqRRJJsGRvH2wcWLFzl8bCZ410rk8SN4xLPX2aHFrQcUQol3wmyGeQn9&#10;FyQNXJ4xnOuryXPlyhU+/haK4gK+fPkyrzhz5oMPPvjss8+++OILX0RAL2NVggiCWkmQFgtaCnT6&#10;/YUG2PMjIjQULQ7Nh8Kr64Hi4mL5yxExMTG8IqAIbYKX65+sgozwjGPL7ePErmVbah+9N2V1en4q&#10;p/YfOssAPXi/sGeadyauWG4bD1sTNyXSYXDkuPnQr1tycnL4PDmBR55QwJiimhLVlYNwq5sgnNM1&#10;Da0EXSgfO0yITxQTrPgONi/fPlH06mDnNo6ibEFSUpKiKhRQtcAy3H1HWVS+bceO89/4hhyCnurX&#10;r8CdFpOWkyzyXGIZzV5/4Mvuf//jTncjUVpaitiSDl9Q49QJItSkgB8G5/7U9RRexuWZEf55vypw&#10;62ETV61E9MjlMjiKkpHthJj2pJX0Dv0r/XhJ9cO2qt+1V99fs1Ziepq0kt76p8jTXfcX0krGR3bA&#10;4qSqT8+M1rfhTcKeJa2kk7Hy+7tujbSSN3W/QD4jNG962vubmntJKzGY9HR02wzraHezdJWvehG4&#10;KviAnchvZ7CrCoVWcuaX34vKNtKqWmgl/MsFm83mZUAQzh0eOmBN3DQ0xTjMRfZhvAOJOmol8cd2&#10;yHf9nTnfSD28nVaBWmsl4rhq1Ep2paxgl8/g7FDmuIZRKtxivMIzssqAs8NefxBHlJiYyK7GIDk5&#10;mYpBYNGXw2/WKCaA4NixmeBdKyGio6PRXPNC3aBGD3bjyxtcX02b27dvc021UBT/MD5//jz5xbwE&#10;xK1bt3Cdexl1Ir9THMQTQa0kSIuFZu1yhtW+curUKdqWHg/oBtEiuHz5MicKNPKrN/jN3kAjRApe&#10;rjfyinJNGYe2Ji4Ue5RtmX3M3pRVCTlWTl0H+MT4r5XUBfSh+VQ5P5AEjzzmHIuhDrUIxTfHz3du&#10;dBdO1wS0EhTAr/8sodfFW/oJto006ESvDmbUbKM8BTExMahG3qA6ojLNGZXVq0A+HUVt28pRaGUg&#10;2rUrp5OwZEaKPNnlJ3zZNapWgjgZZ4SP3AmqAnXIqz3jqpUgct6fun5aTPdJEZ3V8fsV/2F2BTkg&#10;0BX/DEekh2sJiJeAUDDyxGSELY8bR4Hr+OgOY6LaLrKN7BX6OKyL4Q/DTK9Pju6KBJO1vcnwWzba&#10;cFRo6z7qp3qq/xli6k/+ycZeo7TtRms7rIydsilpzobYOYv042FLTZN2p66ATYzp1Cv0r91Nf5gY&#10;05E8rjbX+k434x8HRTzbW/3kYt2EFfrpR9I3utrIyNf6mv4+POz1qPiIJCdHrHsnhHWELYkcKyoT&#10;VwXXrxMvWolZrZYv0bThjxtSjsGPuFScUFQdJXZF1krQBvIvZ1tE8geglKJs8iykCugCmBLVNSGf&#10;56mRqaNWcm7nOPmuf39ta/ITbrUSX+Yr8V0rOZJe7YtCNVIozd3gaaZhV3DieJtaDS2Rd8quxkMh&#10;lwCcmtoJQM2FDz/8kFvz5qaVyDeX0ErEXE4+ItR2q9XqfMnv7tWoYJZuCDUXqDSuryaPPNSihaF4&#10;d+bmzZvk9yJ8fPLJJ5RGwXvvvccpgngmqJUEaeFcvXr1ypUrH3300QcffICnPoXZrqDHg6ZEKLKf&#10;ffbZpUuXFPOhfPHFF15yqB3y8Ej0MtHT5RWBRqgVvBxoiouLwjM06+Knix0p7EDKBkd+CqeuMzhf&#10;fFYaUCuRo1MSSgA6/exyhkxgb9IaEY0r5BJO19haifhMqQCHI8AREegoy6+GIZLh7X0GmdC2OfsW&#10;frn49+jVndj46KzI/uiUi3/hCuBBIER+RHqobXTg1plnT43uBtuZsJIzlaANAcXnchRKdrpNG07q&#10;JD7LJuZAWWGdxF4/Ef/POXXqFHW4Gx4cLB95FT7+U9pVK8GGuxL50y3r9AtprQxOCq4KnAte9o3x&#10;2so5j0fpWlPgml9SOV9GWVkpLcJKyjjW5Q08xIpClMGlSB4RD2RmZmJRXMy4BijBIvsw2oU2Yzd5&#10;3LLMKcegkHuNleIde6uzIm48ZZVZxLF9Un4ceRbahwgNAlcFrSVkrUQRaibs3Stfn7tW/HurYY2I&#10;/wnftRLRIuFG4xRORAFwusmDBlN+1oDDpv100kNC3y4tczOCoHZaiRgjKcdyMMWIvLi4ON6gtloJ&#10;Dodd1QnL0kyL6T4lqusW+yKhp1BTZjabERx6+lCU0I7FheQjovyAXT4jWkjArkZF/gKgAPe+0OBa&#10;HqLX9/nnn3P42ByQby5P40pkMjIy6GmOfibac7SraD/FNY/7EXmiNmgRyIOdgd6k225Yvd+4E36q&#10;rqZPE/wgdADhg6zixo0brk4FYuyJguDXcGokqJUE+Qpx584dNCgXL16keFvG7TSxrtA0KLxNIBAR&#10;Y70KJUBoFrwcOOJzLItsw0X+ClOl7cotzOakgaOsrIxPSUNpJfJ/bNDhZq87rSQvP2+5dRwF5DBT&#10;2jHyA07XqFoJTTApQHzifd4QWdRQFLtGRGQOcIwLIrvQYVozoxHqyDGGJ1TGwxTRIerOzlNO1yoC&#10;aT4jnuWSFdYJtGthmT5/JFjm9OnTdNWhKUDg2li4Vh2qgtd5IKUgYUnciDHa9u3VD7RX3/+K6p7n&#10;Va1eUH1jtL5Nf9Mzzrda7lutn8vZSeBMUQ7y62Y1ImslmoxdlENucZYIv0vKisnJGzhlBVdkrYQ8&#10;4k5E7x+L6PfTIkJcSjDfNoh2kV2USR637EtdizQo5DhtJ2zO3uqsjp9MWVlzItlVXl65VeQb/Q3P&#10;HTEepF1HRkYi6gD4AWTtQ9Qekb3mIHAtAAD/9ElEQVRkiXxxTt79ylbDGk5aBe5QTu2C/N4Nnhfi&#10;38JohTiFE3GmcAOyy4k8AfCWqm8br7PN4NXVKS27q5UUluTDI0/nQWlcEeqqHMvBsApVgcqhtSgJ&#10;pQdC7UJbxC7PiLrFMbKrOkbHMTqu+boxSIbmS27BCDxtOXUVcquoOGU1opDG/II3czmDjQiuMfmh&#10;JhA3YEuioqKC2nPQvD6II99cNWoluO9wvwjQicWzjNc5wfWPPLGKl52zw8qTwoqb1Gw2c301eZqX&#10;+OUvrgLH9evX+ZcHPE1f4v1rxEFAUCsJ8lUHzYe/381CZwIERDQRwSR6J+yqH4R4wct1o7C4MLsw&#10;fU2c+1Eksy39wtI1nLR+QP3zyah/rUTuQABERLzCiatWQiyyjBBheVxWLDk5XYNrJej9I6REKALk&#10;yMHTmy8KOLWTnOpfO/ZCkvRFVcT28Cy1jKbDXCnNqIqyeRk5bDDpKfKBJWfF8TZOcnNzxYZCvSpM&#10;STn/7W/L4Sgs660HQqK7065hIeaeSdnVsvIFRERyl+LWrVvc3W5YqOVxHRnkSSspKi08nLZFBL09&#10;NDwx6guqbz2vagUbqnulSiv5/Qp9tW+7YC+cSxXYO6qa4k8Fsi6GxWNhR8brOy20DkvIs/LGCLaL&#10;80RJiksbWSuJzTUiTRfNH3Hg7dWVM5ssjxt3NG1HQp4FlVZSVlJaVro9ufJdwhBLz7WJUw0Zhyjb&#10;rsY/0BQqozSdTM6vuvhO5qJF8pU5efcrm/WreF0VtdBKcH9xCifi8kBjxS4n8hj7iEwtHc7WpAW8&#10;ujo4fEoAKyiulA9810rCTEY5lru+ayKtFW2CLOKI0uJw2OWZGrUSffJRWSvxBGqSN3CCiiI/okp2&#10;+YN4kdYXuUeAM0hbAfxmb5MB50W+qQlcQry6pfDpp59ym+6c5OK9997jCLJpI99fQivB+SJc22Qv&#10;xMbGIkPFyEHaCy84J4XlX6GhXFlNHpxZOooWyccff8zH6Rt37tzhLd0RnOHVO0GtJEiQ2nPjxo06&#10;TvsqHmYNo5XMtQ7k5VpRWFSQnGffnLCAclPYQtuwXcnLMwscnLo+aTCtRDEKA3Ear6jCk1YC5sYO&#10;EvG5LdMMD6drKK0kLy8P8aQnJcL3QSLywGyFVOQF9MBoEwSx5LFmRIkKyc3PJaeMKFJOTg6CZGyI&#10;Dt9s3QhEPmON7XbaVqO2CRFCC+BBObFtUULCuZ//XI5IYWVP3zs9pvu82EFLrKM8fdHZC6XSO1/E&#10;6dOnua/dgKAYfLQuKLQSRPspBXEL7UNFuEuGmu+seaSr9o+vq37+vOprL6q+NUz/2uTQHj3VT76t&#10;eVZn0nJ2TnCjcXY+gJNCWyFuZJcLxozDoiQlZZw5bQVoUUH9aSVgT8qqjpqHSScSBZNtXHTbVzQ/&#10;fkHdqoPh7jSx0y3dSSvprH50v3En7d1HXLWSNfoFvK6KWmglSUlJnMKJmHgCtw+7nIjhSPBHZOno&#10;cHzRSnKLs+DxZQAFaSWntobIsdy7aayXoUUSjzyhxOGH2nTUYNLjzOIqio+Pj4uLw1VEYBEJ0CAg&#10;WsMho+S0uSetJCxTPSG042h9G/lDRQAFkxtz7Ig3cCK0Etzs7PIHcZXiENjlA0IkQp2wq+mB+0tU&#10;DoEz4pzaohqoN5wgXnCCk6UQpJom586d4za9Cng4gmzCyPeX0EpOnjzJq6vw9PRXgCcv/3KCK5M2&#10;F9KknICrqckT1EoU8JbuUMwIG0RBUCsJEqSuUPReO5qLVpKcG7c10b1EAjuYuj4x185JG4SG0UoU&#10;79gjIOEVEnIaxZiLtOwUIQ3AllrHrjcspHC0AbQSEUO6RegXPiJP+8cur8hBEUIU9hYUiM82WzJ8&#10;1VxC046OD+1A/yumDL1A+ypMTz/305/KQSms/O+/oAxrwY0bdyf/x+/z589zR7th8TLxKmkljoLk&#10;1PyEDfEzx0e1E4GusINp65Lz+d2HOZFDhmkrP5drMGsSExM5l+rgRqPEvuCLViJKcsyxjTzYBW0F&#10;yKOgXrUSsNQ4tZv6sT7qf4TE9hTFEzbJ3Jk+qfOS+ruyv3foEz2Mfxmpr/yADu3dRxRayeI9b8Op&#10;+I+urJWgocOtBNBiwI9D5kTOR4YIYkkIALhCEKYimiU/QMiKzeFEbvIrMP5qJakFieFp2lX6WbN1&#10;g1fqZ+gyd5MdTdl2OGmLWNwWtXyFfvqtOV+XY7kjKWsOOTZSgh0xK9Ya5i3TT11oHLs+YeZc24BJ&#10;EZVfMhqjba82HaPi+YLdbsepxyEXFRVxiZ2EZaqpzDuSl+LY0SbLCUSjBGS/qElFbj4ixsv4NSxF&#10;nA4cCLuaJLgIa5zy2S24VZuLXCL/X52mfmjiyPeXF60EZGdno4XHLY92hhAXnltKS0t5yzNnRKsu&#10;NylcTU2eoFaigLd0R43v73zFCWolQYLUFWfwXksaRivJKcwiUcNfrcSaHbU+IWSudYCQRWQ7kLIh&#10;PtdcWFzIqRuQhtFK5C5FWpr77wrLcSYiGfZWYc2MJmmADCHBaG27adq3jUnH8qVZQgKulbj+Nyk8&#10;PJw7SlYruuaczh9EOOFWM1Ig+lgA8QwiXoAOt1H11kdLfnJ1yU8LdSEI/1KykxTG20ukZiej3sg4&#10;Rwkcizw9BMCxo3dYmJl5XgpKyc4++miRh/PoHaGVXL58mfvXjYFrxLLHsG2dfuFc3YjZoYNDontP&#10;ieraW/NPGigxPqI9FmEhUX0iknWp6ZUzK1M+RSWFo/VtqEqRp0ITFIj0vuBdKzmQtnZj0kwRe2cV&#10;8X/15X9XkkdBLbQSMbdrcr6v819oTRp7ljkiS3U4bfO6hBBRTtjLmnteULd6U/eLRbYRoVmHUfLC&#10;kvyMojRai3s2Jj2Mr5Lqb6sRCNedLRZTvHmzfEFGHjxIM3fgHhEjJvCbygZwUOT0HVkOwG+3cVFR&#10;UZEvWsm02G7DIl/qG/bExMiO40zth2tef0X1k5dU97yh+iVtOzW6G11FkyI6kwfJsHhbCuRgeFjQ&#10;Wti0mO60iZj3l7QS2Cb9ci6f/+A8ooGKjY3dHb1pQniHyTGdtyYt4iOpQozjIGRdQzRueX5OVkLg&#10;LNPmAJc0e2uCN6jtYJYGprCw0HuM7RY0C7x90wbhItp2auRB0x9aIt9f3rUSV4TkisaHfsgcP36c&#10;0505g9uBnGjVRQPFddTk+eijj/gwWiJffPEFH6fP8Jbu+OCDDzhREHcEtZIgQeoK4ijuCPuP6Nfi&#10;Bx5g7A00mQUOUjd81Eps2dHL4sYgMW2lsB2JSx35yUWNIZEIGkYroVMDPKkDoidBsLc6SdnxC2KH&#10;Cq2EDBHsTHPf8WFdkrMq3wcJrFaiiK+sVmt2djavqwM0uh6gz8Quz3iK8W5L/3Cee6RyXAMduGzz&#10;LYMSsqyckZPl0ZOo3jYbViFURlyEXjtCSlqbn5/v+rXL+Pj4gtzcMx06yKEp7Px3vlPov1wiRqjS&#10;57QaC9JKNulXjtd2HqPlsTYK661mrWSo5tUluql6k44qhCgtLUU+8TkWkR63ktuPXwDcaLRfX/Ci&#10;lexJWSlCZdjyuPHiv81C/fE0GqVGrUT8wxN+SrA6YSLtaH2C+1lLZYTQhrPMrvLykrKSotLC/JJc&#10;2BxL/+mWHmj3kvLtvNrJlqT52EV305+6m/6YWcgBIWUlo/i/+sn9++WrUWglQNwyQiuR5wioHbJu&#10;IqCZTb1rJbHZ4Yvsw7qaHumkf5CuJVwqQzSv0stHL6t+TNsKmQNGHrRs+H1HCuQ+XPr/UHu0FoYb&#10;nNIrtJLJ2l56kx6VgMY2SwK3tnibzxc2GVZQIXuaHp9j7T/fNmiRfeiahGna9P2hcTqTycjpnNDt&#10;AOqolQBZR8CJY69nxLMDGyoukiYLyimkSR/B6eONmwPUyIPbt29zENlUEfcXzF+tRO63yBO4EqdP&#10;n+Z0Z86cOnWKvc7nPv3gOmryXL9+nQ+jJRLYcSWAEwVxR1ArCRIkAKDLRTF8LaDHjwC9Q8W/IuuO&#10;L1pJQVG+Iz95R9IySqkwdDqX2Edas6I5dWODThtX/f/+h45pfSD/y4VdLshBJn6z1wM7E1aO1Xak&#10;OGFyZBcKaDup/zBHO1xv1kyN7jatckKNwZy6tojYEqAXzt5AIHrJCMDY5QFPsXfBvlVyD2/tvqdQ&#10;FeNDO+DAXW17wlLOLj//QPwmRFZIPD2qF7tckP8zL0AEfvy//5WjU7Iiq5U38w0x53xjaSVFpQVR&#10;WfpJ4XdDU7c2SttmjLb9cM0buwyV38F1JSUlBbktih5D6RfoKyfdrLtWgvtRzIXhqnpsTJwlQuV5&#10;toF5xbm8QhI+PE0/UYtxJdacSLG70jIOhj3hViuRQbBNWYnXlwSDI57ranqki/HhqTE9aKpaykpG&#10;EQaf/9735OswXKMhKROIqxfniDxYRR4B0njCrSyiAGlIKAGetJKC0vwVcePR5k8I69hOfR81UyO0&#10;b+C6GqVp0159f1fDYwPDnt2bsg62ybJosX4KGXlguYa58m2esrcn+Rfah8DmWd4Zr+2M9DtC19tz&#10;zIUldz9h7svcrkLUwA+cOxw4LQpW6ReTVtLN8Gc6QGETwzrRZd9H/Q8cVA/1X6ebe9AqMcwKLY9I&#10;rzBqgsabOij8wigHGFKiAjcnLkjIsxaW5ruVQkTJ4/2ZDra5IMRrX85p0+Hdd9+ldh40cblEvsX8&#10;1UrkYVBYxIHzghNcmZWjT52IGZFkuIKaPM3rw0b+Ig+D8hHe0gPB6V29ENRKggQJAFeuXKEYvhag&#10;r6/o5uJZlZ6eHkDFxItWUlhcmJBrOZSymRIobI51wNr4qZasCE7dZKhvrQTRozgp6DGw1wURHyJO&#10;Y5dXkPKY6fBC3bhZUf0pDumofgR96yHaV/qpnxoa+lIdtZLExESNSU1FCqxQAsTAXcAuD7jG3ghs&#10;EOIWH1wn9/C27Xt1vLbrFGOvubGDZscMmBH5NmxyZBeSjWDb4pZkZWUh9j5qPMhBiLaNIyeNd+MO&#10;3Diu4VNB585ygEpWbDLxNj4gtJJz585Rr7oh2Z+yjoIxV61kkrbnVG3fBboxe0O3hUWFeRrOI8AV&#10;guiU/vkPS87h+N+10gBOGQkT+CtGFclQAsDLTpCVwjlLNxj7mhjeKSZb+aINp/D8HZAatZLsqs9U&#10;IXKmBECEr/F5yq/DKvCulRSXFlE+s6398kvuSjxEUl5879C/dlA/iKNbYpyAdomykpHj5FPLl8tX&#10;4Nmf/zzUWG2YQ41wRu7AVcqJXMjJyeFEEq5aSWlZaUSWGvcdiQKw4drXB2teWa2fqzfpcGmlZCbS&#10;JjDaRDSAgDzgs3WPy7f5qYxEXuGkqGqCWHG+aqeVKD79g9OHw0SIHmY1dtI99Kbm3h6mx0RpyUgr&#10;GaF9gwQgpwb0Jq0SWolQT1yNEozS8nAYVxO3FQxPT+FfYh91zLE9taDa7Mt0FABNHLtaEM1UKwGi&#10;qUfoeOnSJY4jmx7yLVZHrQSI8+ULVD9Nn+bySaPa8cknn/Bx+gxv6YFr165xuiAuBLWSIEECwMWL&#10;FymGrx3o59ntdn4QVYGuJDqRnKJuuNVKknLjdievIL+rbU6Y18DTtfpFfWsl8ugMdrlDBJDoEdK/&#10;gr0gXlIAmZmZuuQjU8N7DdG8jI51R9Ujzzk/4Pq28em0nBTO3R/y8vJsdut4bWVnfYdhfcCFEoJL&#10;76dWgvic/Ocij8g9vOTDi7EWdSh31I4ZD8/WDR2la0PG3tDQ8douOLQxhrbzYgdl5WZShm7B3s1V&#10;n/AUFHTpIoepZO++8EL5rFn5md5yI27dukUXWwNrJWFZR+ZY3xZBF2klc3Qj1unnHzEe0Jv0fHjS&#10;d3B42QO4UBPzLSGxPRHXwcSwi8LCQrdySUAgrQTmyK8c1SLDKeqglcj9fkoAEP9Tje1MXsouD3jX&#10;SgwZBymfpXFj2FWdA6nr6dBgGTl3hQPBXa0kP//8j34kX35RC8dxIp/hrNyBq5QTVQcPEU4hgUrT&#10;pxyZGt1tckSXldFT4+PjcWEsDOXRRmRzdSNxjSEHnALcU9gqtzibagNG+bjVSm4uf0C+zY+XKM8s&#10;pQ+r+vhLQLQSGVHI7KKMlPyEqGzdEcdmXAlzw4bRofVVP+UcV/K3cab2lJJkjrFGNzMik+GWoW1h&#10;ilWy0R06Iayjwk+2On6KKn1HXnEO2n86ClEJLYzmq5WcPHmSmnqC48imh3yL1V0rAWgA3QriCtC1&#10;4Kpp2ty5c+fs2bN8bC0RIer5Dm/pAXlQVRAFQa0kSJAAcP36dQ7i6wCeVa5TbaErn5qayilqi6tW&#10;sifFvUqyL3ldUp61oKiAkjVZ6lUryc7OFoNKkpKS2OsO15jcR9BXxuZ5ebmhqeqJ4Z1aq3/7rKoV&#10;7HX1z3sZnlxmnh6ZZoxymJKzEsmSshLE78rFjGqLyAoB5AHjTurKj9N2dpbODfJWniw3z+PLROgn&#10;UflTUrwJOrJWQkdKnLBHyj283D0hSCCCVcEx02E6ENgx0xFy7gxfNzmyC403mRHTd3fC6py8ys+I&#10;egL7RQyWmJhotVpxW+HHiTFj5EhV2Pmf/vTElCkoNG/pDqGVNNingjOLHAvtQxSx1iHrNlVVhbiC&#10;mnStTAWoh42WRajY8aEdjjl28M6ciH/4BxyhlaQXKr/3wSlqpZUgws9wzvFEi4ASgPhcS+/Qv3Y3&#10;/XGedTC7PCBqzLtWsiZhCrtcoNlMUZ8HUjdQVjIIGonTA/rJV92JB+4Zo35zuW4GpwsN3W5YN0Hb&#10;bbZuKC87R6vhYMU3VgDv0oUjjs3LbeOmavvO1L1zyLiPUzvHc3EKJ6ir2NhYaty2GFbRSZmrG3nA&#10;sHuUlgdWkB0y7kWanJwc+by4aiXyWDPygDtzvyPu8RtrXmKvBG9QtUn9aSVFpZVf/xEgf2xoMpk2&#10;GpaM1rabqO2e7KgcZuWj6UN1OpMWpvC7mqMwxZ4XZco8tDp+iiiMbLNM7yzRVbZ+aJ24cC0LXPDO&#10;s9T8tBIgR6Hnz5/nULKJIW6xyrssEFoJgVV4dMoo/o3XjLQSPqQWyu3bt/lQfePKlSu8pWc4aRAX&#10;glpJkCABoC7TuypAxIL+Ez+XqkDvFmH5kdi9pjR1eIZWWHJuQkpeYo0WkxlGUshc60BsNcvSV4gj&#10;ZKvjpmcUpDV9iURQr1qJj4NKACfyE5zKvLw8ziI/Pzs3a2RY6+dUrZ5Tfa216v/Ry/b9jc+SLjAy&#10;4vXOhoc6Gx6mRZj8ar3sGaT5Dw0s76h7QKyqnc2I6b3EMjo+08ZFrEKEqXFxceRxK5rIWol8pFgh&#10;9/DObxzIiapjMhnpAMn2GLYimsLW2+OXK8o529z/YOJWytsXTkyeLMerCjv7u98Vxsdz0uqIfsmp&#10;U6e4Q12fFJTkTwjrON7UQdjuiI1WWw3fevSFiIiIUdq2VLH7TFvCnaB5IThRFThwdJ0BTmJ2dnZh&#10;YSEtCpzjpSrBb6HzIjqitYJVlim0x6OhB3lPVdAmBLvCwlAklBMZoirkxpDW8oI7aDYWkFaQ1NX0&#10;CGxKTE/yeMK7VmLPjaHgdoF9KLtcSMqzj45+s6vpD10Mj3j66m3yoc1Xnqh2sa1bUzlZD4xThIZO&#10;1fYlDy548qCho13QIqBFGbVjD408wu1Am8/UDeLUTjidE7n2hFYyXtuzl+afI7SV3z+GzdIOwZXm&#10;tjZctZIsl88YncpJl+/xq4dHkl+GN6jaRDQXDaOVACEMpWYl8bqawMVP26IO2eUDeE4VlxalFSTM&#10;tw0WpYJ10vwBDXUH9YNzYgeEZao5dQui+Wol58+fp6YeNOWPB8t3WQC1Elfkexw0F62k6c/OW0f8&#10;0kp8/Hwypw7iQlArCRIkMJw9e5bC+EAhxiwYTYaZ2iHUt4OND+1AAseE6PZdjI/AxkW1E6qHW5ti&#10;7vIf1bdeULV6Wf092T/P+k5cTizvr1lRf1qJHOdTiO4FTufEGcfVQHR0NLr4vHF1jEnqMaFt22vv&#10;I62ku+5vJAf0Nf3DqZU8NC6qPXnElUCLMJpfYJDmP+019yFlH9M/xKq6W1iaJjs3iwopgg0cS0xM&#10;DGJaWkSlUQLCo1aSn39n7jflTl6oycTpnK9UcKL8/N1xqyZHdqGBJItjR7I3P9+eETvb3F8uHmyF&#10;dRKv9oEs7eYzP/q2HLW6WtnOnfnZ2byBkwbWSsboWc6Ardcv4QoKECLnw9IABLf4PuskzjJv426r&#10;pVETaI9HTJXvdDQAaDw7qB9or77/Hc2LOUWVr+p4wrtWAmZa+1B8q/gOjsyg8Oe7mh7BrbdQN8Hk&#10;vKRxg1C2xKeL//Xxf1q99zW+wBKf/V4vzRNjtO0NJj0K4BSswqfp+lEt7TZsoa3Q0CFzXH60CGh3&#10;BILwzYn8qhEZbb5UPwWHL+7N1FQey5NdNbELsdW4eoTmzQHq515V/ZQ01mnR3ePz3H+NiPBFK7kY&#10;sUe+wd+z6cgvwxtUbSIungbTSqii0GzmFvs6V4iYQhjtHrv8Z3/qhvm2QbOsfWmyKlyioqgbEufE&#10;5caUlPnx5ammTDPVShSvIbz//vscRDY95LtMoZXg7wkJLMpUnDyenZelN+nIKk4dP3n6pBcrLCpA&#10;F1QY2iuunaZNy56sBPilleDC5s2c79rIizK1+A7xV4SgVhIkSGBAK0NhfGCJtcRO1t6dYB82ztSe&#10;lI5RkW+QVjI6qnImOS82KabzC6pWsJckrUSdtof30QypP61EHlWuiPNd4XTOjju76kBOXo7Jphuk&#10;fq296r4ZxgFLrWNhC2KHjYloPSaiDS3Cpmn7kc2LHUw2OaLraH2bscZ2fU1P9jT+ZWKU+y/LzIjp&#10;IzbxYoqtyDba5yVnVU5qwAdcHTHMhPCildye9y25kxduNCCN1WrNdJk0RJtykHY91zyIXc5v8URG&#10;RiKYDDH1nxLVVRTPkuHr/CzGtENIr1n6wsn7fijEEbd2fO7copgY2kr0S9D1xLXnI0VFRYjABYWF&#10;haWlpbzOK2Lo0GHjfqrGACJaErXpKLs8wwXyCg5KROZhYWE4al5RxYrYybTHwGoluBKE0uGKOMwD&#10;SRu5HO4QOeAss6s6C21DqME8kLaOXS4k59v6hj75Tvizw7VvkFYiT05kjwqjq/2LUa0uP9rqao9W&#10;iJOnaPvRWtw7xOywQeNDO8COmg7TquLiYmQu61C0O5BZ5JhnGyQa88X24SrHTtwXKtNRVAsSiDOC&#10;ktAmQr6x2+1YjEw3vKT6wYuqr7+s+gHK01n7SHxuLKX0RE5RltgjeWSthDwfhO8WdzfsXLyK/DK8&#10;QdUm8rgS8nhBaCVpaWnsckEUsqAkj11ORPMlnqG5xVm8riaEVmI2m9lVW/KL89bGhww2/WdsZFtR&#10;VGF7UlbF58eWlvnUUDRZZK2EXc0BeXrLJj4wQb7LhFYitxVuWa4PQZM4xtBONI9z4vq5tVnWPpRy&#10;pvSBJ9hc3eir165wHTVhuJpaKFevXuXj9AHEJtjk/Pnzn376Kbs86IC1+A7xV4SgVhIkSMA4efIk&#10;h/KB42jqjpDYnhPDO6EPvSJm8mpzyJbEBcLmxw5daBmBH6vjpi23T/BkCy2j2ul+95b2192Mj62J&#10;m3YgZV1+UR7voHlSUVHBlR5orUTETgjg2eUZSgkQkLCrbqjt+6hHsiNyLbtcEDEPL9cD4Q7t5rgF&#10;QokQtjh03F53H6PNyak2dYgXreTy4aVyJy9Cr7LZlG/6EKjSCWGdYNPD+6LnDWJjYzlTJ1qTek4k&#10;Kzuq5F28WU2QVgLbaJ9fGBdX0a6dQiJR2Llf//rMW29dGTny6qhRsDN9+pxcu/bkoUPcuXaHlxny&#10;EMEi2BPExMQglhBsiV4WEtlvQ8Js3PKTIjrPiOiXkpISLyHGmiEf8ZuIjo6mNLzsvIDJg0xkRK83&#10;PM6QkZGBk0U4pHk6BciEj8ozsi6A081eiQ0JM6ebe8CSsuMLXYirenkHB0UelArlJKcAtUprxYtg&#10;SEb50yKQpZNthjU4RkTFqMyS0kp11S3itSZcG+yqjtaxn4LYjQmz2eWOlXETkAZ73KhfjtzEJCM4&#10;rSczbPI1f2L5r5FsmX4aJRCId3Bq1Epyi7LnWgZSqWBbkxbkFefAz4mcyUQrQdKVPBlNoiN+t3nt&#10;YM3Lzzvnk35d9X/DtW+l5iVXZu0VX7SScwlR8sHeWPnn8mKldsYbhIbibGIR1x4toq4ogRfEl558&#10;0UpQYHY5Qf60bS20EnGRkxQVELILM445ts2vEuMUtjdlpTUnYPtqYER1+XJOmw6nT5/mXkWTn/Ci&#10;2l1WpZXUyOiqFzCFKSQSYTQNE2yiy8fXUgrjuY6aMFxNLRS/BoB8+eWXZ8+edf0kMOclceHCBV4X&#10;pDpBrSRIkICBJolD+cAhek6HU7ewy3/sOWbKZJFtOLuaOfWnlXCfwjf5g5NWn8G0LhxO2EbdkXXW&#10;OexyQfzHmJfrjZy87NA0VUhMLxIXYGON7bqrH+ul/vvm0JWWeDMCQoB4iTeogkb7Zxzaknx0t0Ir&#10;OW0xyp28sl3zXLWSnJwciohE58x5uG6Ypxs7Utt6jKHtwcTNvHFNHE7eKrQSLOIsxxw4kD1s2Plv&#10;fUuhkni381/72tl//vP02rWIZbmj7cT1g1Y+st+4m16F6KJ9lO5WU8YRzrQKoSDExMTIs+oALFIa&#10;XnZ+i5Q8CkSt6u2cf1x6bHZeluK1EQHOJiXzRGJiIqX0JKxsSJhJR+QoSGGXBM4CbY4CsMsJwntc&#10;PEJ4wg/ye9FK8Lu4uNjhcMTHx1vizNPNPWi/RSWVMblboqrGKaAY7KpOYUnBbHMPvfrNZfax7HLH&#10;UcdW7Ai1Ok9X+XUboZWAj/dNkK/57Qf/i2RCKwk36Ep3TPho+Z8rlv+yeMXPYe+tfPyDVU/APtn8&#10;7PUtz3286d/4fWZD30iDlva1IWE2HRdM49hLTkAZAvwWslFBQQEWcWrwe6th9QzdQDr7g7UvkVbS&#10;Xf1EVk6mM4Ma8EUrAbcW3ysf7xerHy1zalU4NZV3oNRsNiOtRBabqNiBorikKKMwdVPCPFFs2RbY&#10;hu5NWZtR4ODUzQShleBpxa7mQHl5uZjGGzSjd3D2GnZoTVqqcy/M0Y3EvS9/e14hkQiTtZKJ4ZUf&#10;26bRjuO0neMS7FxBTZWmPNFMQHAVPryD2IR/SXBeEufOneN1QaoT1EqCBAkkpaWlHM0Hgr1J60Wf&#10;qai4iL3+E9RKfIQiCoBIQxHku4USA8ST7PINBL2IDF3ZYKz8Rgk6JRvsczmpC0IrQSbsqk9y83Kj&#10;0kykL4w0vkHxfA/d49NiesyM6TMmovWQ8P/ONr8t26qwHrfn3n3X5va8736x+l/F6amUofDDLq/q&#10;7aqViNib+mrjtV1pkcCpESMgnFpJZZp9cet545pQaCWAoy+jMXn5coUg4oud/9a3DPesWPoD1bIf&#10;qtf8XatX3Z2BxS/2G3dR3XbUPYBbdU38FNcXdmStRASNhO9ayQrdzPbq+zur/7hcH4JbaayO+sSt&#10;9xg30YYKFQZ4Dw7F+UpNTWVXdYRWEpNlYpcEMqfNcf2zSyK+aqSMq1YixrAcMu0nS85LSMtPgtHU&#10;13PMQ4eHvToi4rUdiSvI42qbQldvMazaqF+xI2Hl7uQ1rnZ85yt0rX4571uhluXwzLO9Mzz0tdHh&#10;b+GHsBGRr76m+dFLqh91Vz8xVtthakQP/IWN03a8M/fb4oKHtVH/tpP2oT6af2DtGG07eZV3uzPn&#10;W4d1ncbrO3XVP9rVWGn9Q5/pZfrruKi2s61vw0Zp24zWtoPhN3Km3zNi+sw09xH/Tx5r5OH3g7Uv&#10;tVX9boD2uWX28VSNNZJTlCXeDqNT4JaiPYsUJb+45m1eVx2FVhIVFUU78oJfWsmR1K3sckJaidFk&#10;qIVWAoT85GXXdaGktCSryIHTIcov21zrgCNpOzhpk0doJYBdzYEPPviAexXNalzJlYXfxy2J21/M&#10;LY2m+LQLp5ycPHWy/HiZwWQgO3nqxIlTFRWnjuMvfuMHWazNTBOaxCfFYfE4NjpZjkXcPsi/iU9s&#10;wXXUcuHjrAMffvgh5yXxbvCzwR4IaiVBggQSPG6LA0RhUUFIbE+ymEwTe2uFLTuG8lloHcauZs7x&#10;48e5xgOqlVA/A/goQ3Bql5dQagRhIW9ZnfWGhRSKrI32qJWIly8QNLKrQUjPSZsXNoxmJRys/++0&#10;mO5Dwl6keWeHhb9MAgTZpVUPyD052UqTeO4Gsmsr2ii0EvmNA6qK8dquqC4EKiA5OZmSORwOOIVW&#10;UutxJQTvz0n00aMVjz9+/mtfU2ginmxPq9WLWh1T2NpO6tlrZihs5tF3phv7TY3qPjW6m6uNjWzT&#10;QffAS+ofvqr5+fRYHhChsInhnfqonxqt6TnPOHqGbmiIbvAs3YhR6h4jNN2XRE7clLAANls3EjZF&#10;23eUrrUYWCFbB9XD/1a1ekbV6j+q7w8zvdpW/btXVT97SXUP/KjJynd/LL1ERP22+lmseln1Y09F&#10;wi4oJYxr0IVRmg40Y/GoyDcVm8NwLjqrKz8L0k39uGIVbKTpLd7W0Jo8IlxHpXEa7VsjNG++pfrd&#10;K5ofv6H5BRo68nfTPUby0/hojo1lm2ru1sX4CK7nXuonkcPkyC6KBGTXF35PXK7pO/8Gz5iI1pTt&#10;8PCXRLJexsdfcA7TaKf6AxVPmNic7GXVDzvpH+qleQKritc8qljr3VI2PzFcW6lX0kxVZH1MT1IZ&#10;aHc47+I3DNU7JaqrWMQqXEUTDV03xy6lrZbHTaBAsUZyCjNFPnxqPXBj/v8pSl6+Yzqvk6iFViLe&#10;mfIiWOiqXpvClUBvJ4GS0pKI2LBdxk0ovNBKSkor33LyEV92HSgy8tOW2EfOtvSjcsq2wj4xrSCx&#10;uFT5ZlOToplqJR999BH3Kpp8vC3fXFcW/YDuyqOmg1zpTkpKSjh1dU6cOMEpPH8HRwyQRF+IXWfO&#10;kAcgB66mpkeT/cxzoPBr9IenESiXLl36+OOPL1y4wJlWwauDVCeolQQJEkguX77M0XydOZa6iwSO&#10;JbbR7KotQa3ER7gj4LP2wan9fweHN3NBaCWH4ndwUhfkeSXY1VBYLBaV6eha/cIpxsoQd0xEG9JK&#10;EOeTAEFWtO0JuSfn3YT8QaDm+diqjytBMlSygnWWufStnENJW3j7mnCrlcg9e0HW5Mnlf//7mfvu&#10;U4gjsr3b6h6FSlKjLXhy39yRi2dEDFCEQLB2ut8j2ocNDX9VsYpsQnhHitLbqx+gH6+pfkpSwkDT&#10;c5SGKo0MYTPuerE5WRf1X55xaiWwjqo/tlH9lnJ4TfWLMQaebFJoJSSjwLobHnMrl6D+xe62G9Zz&#10;3VVngOY/lMmIiNcVm8OmmrvRsXRQVw6oUdiAsKdo2zba35KHtJIhmldGR7w1OPzFAaHP9FD/rb/6&#10;3/9V/eBl9Q9f0fxkirkrpeyr+yflPDnKjQ4y1dyVtJIO6geRoSet5EtpNuKrKyrLMET/EmU7MuwN&#10;SoNDaKv7PWklfdXPiAohE5vDSle1elX1U6GVKNbWaGkbH5e1ku7Gx/B3cPgLVAw6a/ShNPotTih+&#10;oN5W2CbsS12bkhePsDAtP4lW+a6V5BblTAjrSMXmU+uZT5c8rCh8+bZxERER8ngof7UStPyUEtC7&#10;RW4pLileZBtOXwcbG942Mku9PXExjlS8VkBayYFUb5P+uiIEbvHyV31TVFJkz4leHjd+pqUPnSzZ&#10;QjOPcrqmRzPVSuRYMeAfUjl58mRRUREuHlSOv+S5IN9ZVxffU3l362dwjUu4lUtqrZWIIYc4Cq6m&#10;Jsbnn3/OZW253Lhxg4/WB9y+fSPz6aefyp/F8evzOl8dglpJkCABBk3PuXPnKKSvC0Ir2Zw4h121&#10;JTk3voVpJeh2cHU3Da0kNZVfMPER3sy5ocw+68aJ4Z0Qth1N8jZZqei1OwLx/R1fQDyTnZ0thrTg&#10;R1ZuVkx6mClVvT9p3bGU7bKFJWz+fPWTcmfOi5XEmngfTjxpJQqSj+46t/7N5I1Pxm544Miefx9I&#10;2MTb14RbrQTIR+dK1LFj0ceOZdrt5VlZFSZTybBhp5544r1WrU60+oNCCvHdFjy1Y87oRbMOj55h&#10;5uCnh/EvpJUMj3hNRESyTTf3aK++H6FyB23lX9irqh+RlNAv9J+UBlEx1RuZqwTQR/tPoZUgtse2&#10;L6t+1G90t+lPb1zwl30Lv3l04V/2z/7PhpDW88fuevsd/YuVGoTqhx0MD/QJfXKKuSvZdHN3ym1q&#10;dDfa0SzdEK4sFyZpe72q+tmb6l+5H1di7t7b8OSbql/h8PuG/sNpf++p/2sP9eN9tP/orPkjlbCt&#10;5ncD9M/11j7ZVf0nOvbOhoe6GB9Bgk7qP3RQPfycqhXsddUvZocPXmGfuCJu0jTD2yM0bcZqu8wK&#10;G7TcNgEe2Q6lbdiZtHyucfgy/bTl+unbrcvgcbVb874vrtXrq/+ly9i7LXL5Kv2slfoZeyxrsQhb&#10;YZk6UPvC25pn+2n+vcOwcadxk2xic1japj8N1rwEm6YdcMi4F1a0vf8XCx+S03iyc8t/hdw2G5YP&#10;0b48MaYDLDU/MTkvHn9zi3KEZRamwwNLyUugH7DsQmV4XwutpLCkQJw18ridr4QoLyr8cqly1MyJ&#10;nePQkojmi7QS8RJWjVqJLBPHxcXRtLWumOI0M7WD2qkexGXzhuqXosxC6Blnar87ebm/QzNEsdFc&#10;sKuhyCvONWeHLbGPFsdCttQ+Oimv8qtGTQ2E91RXgF3NAfl/MB999BGHj4EgQ/q+XkCQb6uPlv7I&#10;kL2/ogp5siTAJZCotVaC+iEn1nI1NSVu3ryJvjeXtYVy/vx5PtrAgXrj3M+c+fzzz9kbRCKolQQJ&#10;Ui+g9cGjlyN7ievXr99ycuPGDTx42OuOAGolGflpQa3EF0RvGF09dnlFTDxp9eGjOQKxFXbHrip2&#10;J6yhSN67VhJR9eZ8fHw8u+oTMUOEwGw28zoPFOTmVNiPnQtd89mGrnKvztVuz/3mrohBiywjyBaY&#10;h03W9iLrpH24o+ahDuoHJ2q7CScsddNTykwW/HRt7Njl1nGwlbYJq+1TXO1Q0lbYEsv4d0Kf72t8&#10;ekJkJyyqUvZGOAzCQlO0+oRjR2L37onYCtsXuV0Xf/RI2IGjpkPiwHk2UJMp/OihyIkdVt67SyGC&#10;1MIW3nto4W8OzL1/9+z7dsHmPbBnwYP73Nq8+/fMuW/3/Af24i+sMv3vKw3+qjR7599XzRb/e6c5&#10;4qCj63NlD/3k9K9/II+LIYtr9baiPMLm33tgxOxRnQ0Pw3qYHpse250Mjcli+4hDqVsd+cn0Wruz&#10;eio/3SIQ861sSJg5NbrblOguhrQjufk5WYWO2OyIDYkzV8VPXGwfqQj/YGJUC2yA5jlSRtqr7xdO&#10;MnoHh4aZdFH9hWYqfV31ixHaN+lNIvG2DhkNuBA2JOKlYREvT9B3W6mfvdOwyZSoRqkUllGQdnv+&#10;j8VldmNdGxyOmCIUMQkdoNjFbgPP+SIjNoelb36io/rhjuqHZkrSUpjJGGXQkkXrNRbtEdkiNTtn&#10;HXt15rHXkD8Sr9LP6aP+x+jIt1bFTaW9147600qyCjOo9mxpGnHgd2a2+qRfq0v3tSrdMJ43qNJK&#10;MjMzebnq0z9uKSgoEO0zgUVHXkpsVvjB1M1rE6auiBu30DZUiHcvq35MMuKkmE5UZtJKcLr1lmOc&#10;qQu4aN2OWBHz5gA0v15GtdQrOUVZe5JXibNAtj91o+vcRo2LFxGtKSO/WiL/s72OuD5A6464s2Bf&#10;rnqQ91QFrgdOFxoaGxvL3ipqrZWcPn2anE1QK2ni33gOFPWtlfj1NeKvDkGtJEiQ+uLOnTvyKznX&#10;rl1TvDqIRV7njvrQSuZYBrCrmVPfWomP85WkpaVResTP7PIB0XNyVVh2xK/wRSsRc9A2wJQliviE&#10;QFeJV/tCbu77+s1y305hW43t6ahh8twKnfQPdjY81FH3gPDApqlev+OSA2y1/nWRiRcbFPr8y86x&#10;GK9rfqFY5ckQfXXWVk6o0UX96Cht61HatrCR2soR/pWjNmJ6L/zJYYXE0PTsqEIfEXa21fex1iV9&#10;NZv9xM4ex57uYnxEEaShSUEloE7GaNvtNlZ+TDo9PZ3Djiri4uLGaDt1Vv+ltfo3AzTPo94mhnPs&#10;6skmRdz9TIN3rWRtfIgh/fAiw+TXVL8graSL6k9YRbKIQiuBUf7djH9so/sNDeFpo/5tV/VfRAJs&#10;iCuQkpHJ7+BcX/o8Gh9XrQRb0eYHjbtolYzYHJa86ad0OOO13Xh1TahNR0XxsDhPN4Zy2J+8nvZe&#10;O9Lyk2JnPnP84Z/sCB/Frppw1UrE6zMAi4eTd3Y3/qmj4cFXNT8hm3TgB3TgHz5z95KLnPp3533U&#10;OsTca4y+HX70Uz/TQf3g25p/j9a2mxzebba1H2yWpS+MfsMmGDvRbLUd1Q8570Q+uZXTr0gmhLa3&#10;VL/9j+rrL6t+MjL0raOJu1D4hMR4k6ly6mVEj1R+BSyDOnE47n56RjGPMuF6qTcYxaVFWxIq3yoS&#10;horidU0D+hQawa7mwKlTp7hXEbj5ShSfujebzTb/UWQCRJMCc9VKQEFBASd1joRir5OgVtJ8uXTp&#10;Eh9w4JCHUH344YfsDSIR1EqCBKlf7ty5c/78+YsXL/KyCxT8uxLUSrxQT1qJ+MSMYhINT4g+NH6w&#10;ywfQ9aGtXMeV+KiViP/ERkREsKseQCAkpjMEKC0BJ6fwk4uq1TeW/U7u5MFuzfnaOlM7IUzAaKKB&#10;MYa2NBkKjPwTotrT4qUl31FkAltmuiu4eDJE10OMPHcGok3FWi/WL/pvFKBSGEYmv94y6+jYhb/b&#10;veT7KoXK0HQsplVHEazKdrrVjxQpPdnoQ90X2IbA5lh5shVZ2IJNP/ZaqOFomNl4yLZ9dtRANDik&#10;VrRV/Z7qvL/mWSzCKeqNbL5t8BL7iJVxE6KzjLCkXBv+rgmfF2LsN0zzBqJoWEf1w5N1PecbR283&#10;rjc4v8WAK4pDnLIylGSg5sVu6sdG6dqM13eeY+mPQo6p/NBMpY3Wtu+jeaqr9rGuxj+SvaL5CWkl&#10;b6l/TWdWYTQhSC/T376c+01xjX2y9KmsgnSzJYY+ISG0klGmt7BJR/UjB4w76WaREZvDsjc+jlC/&#10;vfr+efoxvLqKbfo1oiZlG6p5lYrUQ/0Eki3WTaLFkaY3aO+14/yPfyyugdhd1SQeT19QctVK8pwz&#10;MR827kch4RwZ9Soq7TXNz6huX1b/ECd9/c5v3Jlz93oj27XwKRwa7iw6Rjoi2Ajtm1gUexEm5LPu&#10;ar4TB2peII+rjdd2mazt0U/zXFv175ASxUMhEW2KDza51Urk8F7GrVBCIEPeuDHIK85daBsq11Ji&#10;rvuPdjc8zVQrEZ93CVTgLb+LZLVa2RsI5FbFrVYCZIXl1KlT7PVNKxEDqdxqJaCpTWxx69YtLmXL&#10;pZ6+UyN/E+fChQvsDSIR1EqCBGlkKioqWACoTlAr8UJ9ayUJCQns8ow8s0ZaWhp7fUAec86uKnzU&#10;SgBvX29TliBeErUBLBYLr6gt2blZ2+KX4tDkTh5sheaVcVHtRke8JWxCVMfxke3hJGWkm+GP2Gqc&#10;qf1Q7StDDC8hwXr1y5eX/VzkcHPe18/uelOTsk+2nQnLtiUsVNiSiPFzdcMnansN07y+OGrsevtM&#10;shXWid5tcdqwt6P//k7Ys2ON7SY6J5RBZDLL0ndN/NTtyYtisk1ZhZX/ZC7IK7Jp0na/Ebn53yay&#10;1X/WCVNIDw1sxlYzFPGqsPWtfH2NKDOZP9ObV5RjzDiyxjoNcSmi07nHXvu8avxF8voH39G8OEz7&#10;OuqKZK+2qvtkrWRaeC/UG5q10IxjiTXNthCeqcLZR4XPMvcjjxiWhYuKPOkFqRQrzrH2Jw9ByVTG&#10;IyGxd+NJMoT0nSqvrke6aB7tpv5zZ/WjCusd+kQv01+7GP7w5dyviSuN5nYV017gx+r4aZr0XR21&#10;D7+u+r+3VPfuNW6hnQq0prvvocDeW8GDpDQmFaeoIkQ7gFYJG2Noi8t+tJE/uwNDsoPG3QM1L8JG&#10;69vsSV7Fh+o/57/1LXEBFPXpQ2UQcKLqKLSSkpISW4J1pb7yE9Qo25CIF6eYu/Q0Pd5B98Dr2p/D&#10;XtX87BXVj19V/XTj7p+9//O71xvZ5jXPTY3uRmoazUHTWf1H/Kbv+ChMvFnzjuY/SNlefd8wbeVL&#10;SRO1PUJ0A+bqRlTOOGNYf8R4kEaOgCGa16nSjpgOkEdAWkmRE+eRVf4OczeATiYpKQnNIC4/uWEU&#10;3+puLI6kbZErKipLxysaleaulVy8eJFjx9qCu0MMQAOBFUqA3Kp40koA7945BJVdgRhXAj755BOq&#10;qybCBx98wKVsuXj5n2utuX37tjzJi18f2fnqENRKggRpZK5fv84CQHWCWokXmsI7OCJm82tQCUEb&#10;Al6uwnetRPzLqNajPLygmIiu7kIJOJS0mQ7tkyV3ZQ4YAk7yK2xCVAehlcjjF0SClWGdxqvvh72j&#10;eSDSYeTdeIWPx0lubi57fYCutFu3v8wryknLT4LhB/evfSYvqzBsWcLSHzfO2BNHq+cpRn23d+/s&#10;N/6S8vp3U17/VvLrrQxdv6fr+sjSXyvTu7XF36w20UNOTo7RZMjeMUQ+obCFe35VGdBq7utseLiL&#10;7tG3NL9+RfXDN1W/mqUbY06M5I19Q5uxi4LAtfEh5PGilSyxjyYPgTRHjYfGaDug6aMEZFsTF863&#10;DKPf2+MXh+jeoUsLcftYYzuYeA1njKnNl3O/Lo5LoZXAkBiXYmvN/3vJ+WXlfc4XkWQma/uIzWFe&#10;tJIthhXivRIylGecqT1210v9d9TnOv0SSrlOX/m1rKnR3WZa+vCh+o/QLGCuWgnNJKJA1kqysrP2&#10;Rm5GMYZrXyetpH/Y04ttIzXpu3B3ZBdmmbPDYdGZoZq4Q+Hxxvh16+Q9wt6955vZ8ebKGyoz5bBx&#10;30HjXvy1psWk5ifSLaawpOw4rNXFqA44U2pMaioqolC3TDB2HmD490jTG5qIo5TSLVFRUenp6fLg&#10;EVzVycnJCukEbSDXglMkktMjZVJSEpy8usGJz40V5wXWFOQSxctZTZbs7Oy4uDh5/IWP4LLxAieq&#10;AlcLR6KBQ25VvGgluCy5EM6v9ZGz1loJEAIQqs7T92gbBS5fi0b+pnWguHLlCudeBa8IIhHUSoIE&#10;aWRu3rzJAkB1glqJF+QGnaLZgCD6x74M1hATrCYmJrLLZ2hDwMtV+K6VyJ1RdgUOzteJX0NmvBDu&#10;0NKhbde+ITp5+Wt/6ItWgkUaoTBK29YcF52VmxXp0M+I6SMSxKQr32ZyCx+Sz985EvCl9r//cRe7&#10;bmQm5EVvTF7/rF6hRNSfHRkbdTwysiyPR4XEJEQM07w2RPPKQM3ze4xbQsNNRoNJvcd4dLkBtne6&#10;ftnDyhyE7XgtjDIBqMby7ZPE2RQ25dAfBhlfnBTTaaq56/TYHn1D/47T1En/0PDw12ZZ+i6zjVlj&#10;nRuXEGd2gtuHrjHOtDpCK9mVvJo8rlpJUUkhpZll4bEnIL84f41+7ujKmWUqp7TAWkP6ofTC5ILi&#10;yq02JSygTWy5EWhPCgsLxRADorCkMKswfVH0SDFeBuaqlZC1U/+eXvfYb9xOZRNgrdgc5kUrAQaT&#10;Hn6aK1dhRpORE4WG7jJWihSwKRFdubj+I8sWp0aPRg0AEeZF4mpxgbSSSRGdB+n+M0nbg8oAG6x5&#10;qZf67wl57icBIdBepW3fLu8UdvaVV2gt7RTgXJDHLQoNFyGupzlNTRmH6PzCkAbxMG9TE/I0JQUF&#10;BbgyaYwhu6pAOeXRJQCPg0acYDW3KFscLyw6y8QrGgnUGNdLU9JKSkpKcAkBq9UaHR2tOIP1hN1u&#10;P336NEWhAURuVbxoJUB86BfQmzh10UrEqFjUXn3MM1pruHwtmvrQSq5du8a5V+HXN4m/IgS1kiBB&#10;GhlPM7wGtRIvoEHn6guoVkKdAJCdnc0uzwhhJSsri10+QxsCXq6idlqJX0MkfIHzDfQLPiusE+jo&#10;tujbnF/xYM7Gx/upn54Z83ZuXi4sJy9HmC3DbEw5NjayLWx6dG8saqKPGJ2zVCC6ptzy8vKmRHUZ&#10;F9luanS32Ayf5m2hgwL+1hhfav/7H8KhAIK+e3FRSXFBcXJMJmzrjj1zFy+D7VmnCt0R78U2rd5H&#10;KafPX0g/4JETxBxJpjxhyJ/3V0VaZqoIdFEbiYmJ5Jf/CWkymhb/SCmUkCVFZVD6S8Ydcped7OKK&#10;e2dUH8cxLqotTf+BJgiL7fiNkvt4T+6wWCzoo+fk5GjSd1Imu5JW0U6FVoILgDyA0sDwOyJTP8vS&#10;B7/HSt/TSclLoJTEpoT5lN6aG84ud6BCvlx4dxjUlSW/3GPcZgo1Gk2VdtR4cJN+5Ub9sr7qp2FD&#10;Na+6zu2KXYvNyag8brUSHxFayThDey6oV3AB22w2VCn+squ09Px3vys0izPjxpFTfnWCPDLWOEtn&#10;deUnnGFUADK1sXLgBifyyvGICLFTsuPbt8NPewRFRUWU0hXEt5zICWI2nB1eV53MQgedXNiW+IXw&#10;IGVqaipv6RlcWpSDLyBPtEW8ZRW8rjHIKcwSRw2LcOh5RSPBNeJU29nVUKDdQOshRkA0Irie60Mo&#10;AXKT4l0rkZURAI/8Ko0YbKLAk1YiPhsMkE/TeROHy9eiqY85Yly1kqb2dlVTIKiVBAnS+Lz33nus&#10;AUgEtRIvoEHnuqufcSU1fjNY/iYiu/yBt3SnlUyJ6grzSytBYdA79IK/0gDn66QWSpAXSCuBbbTP&#10;66b7c0fdA50ND5lSVbxaIiLVMDmyC2xBzHD0trk01UfxiNx80UpEJlH+fLQIFBQU0JV269Yt7ozX&#10;D5sS51KcE56pZZcHDqZuopTie6jbkxbxOh+Iio0QgS4qRBYdADrH4j+uK3+rVgglsNV/0hYVFl/S&#10;r5L767A7c1pd3/IS51KFIz8FFp6uO5iyGe0PikpaSXv1/bQL76w1zKNyjtV2QGiKgFmUDVcmjYYA&#10;0809xka91S/0n1QbwsYY2k42di8qLuTSVOGjVgJuLfo/+RhRku3GdVQAAZUQ5otWMlTzCmynYbPK&#10;dBh2yLhHNo1Jjb8mqyYy0WiwHDscuuegcfdWw+qNhqX4u824BrZMH/K25pl+mqfHRrRJTU8tLC4g&#10;y87NSnWkODLS8opyswrTk/PsexPWCcGoq/oxVHtnzR/Gh3aAnfv214VgEd/jXqzton6sr/ap7uq/&#10;dlH/GdY39J+y9TI8Aedzqlb/VrXCX/zGJv21z87SDSfbEDdnY/zcGs3x2p/FfmEZ7R/CWUDxxmo7&#10;7Xf3FSFX0EojwOPT4w46s7A5lv7FJXfFFzQdlAMNSAFoGKOjoyOcCMXQL/Awkv9vj7aFVzQGGQVp&#10;c6z9xRuL201rMrM8Kkr1jfyWKLvqARwdDf+pxXs0BFqVEydOuEah8odUmxrvnjguNynetRKApxgf&#10;rVO6ggeNPC3ibqI0CoQOiP4Du6oQ3STU/LvvvttEJnnlwrVo6uOlp+vXr3PuVVy5coXXBakiqJUE&#10;CdL44Klc5hzWKxPUSryABp3rrpG0kuTkZEpZu+lCaFvAy1VssS6hbu6h+B3s8oCslfgCQgJfBssQ&#10;cu/fZrOxNxBMj+lJ6oYx9cjYSOeXbvQPz44a6HCCEAh/UfmIW3YbtlBVTNFWm0yBM3Lil1bC24eG&#10;xsXFscs3ysvL6UprGVpJUVGRzqShuoXhmucVEuKdBYvZsvJ+jUIrge17aPOXM5VfIzoXV4PuUFxc&#10;FJdjHhj+9NvGf44ztcNegNVqdX3DXyBrJexyx8uqH7+kuudNza+oNsjmWwebMg7zvqsjtBJjxiF2&#10;eeD69g7iACtW/pYKs1I3i3fsZJZuGPl90UreUv+/1urfDNS8OETzymDNywp7S/Xrzuo/vKG691X1&#10;T1/T/OxV1U9waC84P4f8nKrVi6rvPq/62guqbzzr1CyeUbV6SfWjoYZXcCD03WLk0Ef9jyG6V8aZ&#10;2lORhLVT30cq1XDt61iUtZLCF79Dq2SjoUDC4Gmr/h3tF9ZF/cfxUe2mm+++ieP6eSNP9u73vil2&#10;DZsTzV/DgdHYMS+gHeMT44GUvASxo8wCB3uduGolgULkDBBAsrcxcBSkTI+o1J7IpmvfNsXoG0Uu&#10;kccoeRkuVDvy8vLwpBBflPOdmJgYnH273Y6WhxQ3MZmlHIg2ZaEE+KuVAPFdGzT4eKiJ0Xnh4eGc&#10;ojpetBJxtSMTLKIC8WTkims8qGwtm/rQSr744gvOvYoPPviA1wWpIqiVBAnSJPj444/RoWElwEl9&#10;aCXzLIPZ1cxBg071duPGDQpoA0KNWklqair6ECCy6mO66C7wOt9AD1J+TZq9VRy176Q+7q7QTezy&#10;ADqLorvjI9gvb+wD6ErSVjhYdgWCg4nbSN3YFr8kJTtxdPhbQzQv43i3GlbR7gSbDCuoKqZp32ZX&#10;aGhGRgZn5KR2WokikxppYVoJ0Eff1UpongUF4uwjGknUpyuEErJdv992bfLfRX/9VJpP8WdeUS4V&#10;GMYuZ+RDu0NhSC9Dd5w0FB+1Enox5BXVT5DtMttYU+ZBBI2cuzt810oAHeBHS36yW9d+nKn9QPUL&#10;HdUPj9S0Uxv5PRq/tBLSGp5XfR0Ffln1o5dUP3xR9W2Y8xB+9Lyq1X9U36HDIfuv6gdwPltlzzlN&#10;aCX40UP7OA5ktL5NF/UfX1P9zLnVDwdr/ktFEjZQ82JH9SO91H+nRVkrievxQ1klIeukf0jWSjrq&#10;HoTzedU3qQBUezB59hYxJ653y3vhXrFr2PxwHgcxXtuVa80DSUlJaPz5rHhgR+Jy2suOxCXsqkK8&#10;hoOWk12BQzwRGv6VEwX5RXnjTJXCmbBlEZNw7A0s4hRJnxZCM4ICECkpKYjbvYAb3xP08KU8vYB2&#10;A4kTEhJwLtCe5Obm4tg9CUanTp2i5h2B6GeffXb9+vWm/0WVWmglFRUV4hKVQYeEU1RH1LOrVoLK&#10;pFWAPOfOnWvc0SVXr16lkrRg6ukLNa5aCWgiY4WaDkGtJEiQpsKXX35JQgCxJm6KL1pJWVnZ559/&#10;fvPmTWyOVu/ixYsI7XhdFUIrWWgdxq5mDlpzqjR0bjiiDQSetBL0JywWCwI5WusF5OAJ9FTQ15eF&#10;ElfxwpHhWK6fsUQ31WQyscsz6AL6K5f4LhOI/x2hz8SuQGBJjyZ1Y7llIhb32jZQb14RCR827qdZ&#10;OUfr2843jsBhou/rOi6mdloJInN2+UZT1kpW2afSj/UJs3idDyTkWsYYKqsXZrfb2SshayVY3Ppy&#10;qEIoqbKjad1GoLOeqt9HG9ZIdLaeCgxjV3WthF1VqB070HDhFM8y98vKykpOTnY7DUFn1WMvqe55&#10;O/SZjIJU3tIrvmslaXlJM2J7rozovCZ2aH5x3qzofkJNGKp5bbK25xRd766qv72purej+qGRmrew&#10;OFnXa4jmtSHaVwdqnl964NdyVHNhSaXAAXuuUhP5Lsr8vOprzzuHjdDiK6qfOMWOSr3jNfXPsej0&#10;/PA/VYqJM+W38Jc0F1hn7aOTYjr1MT2JIlVte09fzVM4uSv1sw4ad+kjNLZ4K+JGh8ORlpaakpZs&#10;TYg99+273ww+3fYlg+MgzOg4tCd602bDCtgW48qwjGOyRWZqR0W+PjzivyMjX8NvYTvD1m8zrIFp&#10;EvbLfrcWlxuTumiK2DUs1aJGIQ8b9+lNOpxfNGuu4Db0cWzCjsTloyLffCf8+f0p69hVBaI+ulrQ&#10;GrMrcIjYEvcOuxqPgqKCxbrJdIOTUdlw4Hjo+A5tJSAnHmRRUVFok+Pj41NTU/EXh4xFOLEKYC+8&#10;QQOCYuAiKSxUvm1XI++++y4178SdO3cuX77sOolDk6IWWgmQNQ4CT3le5wSdSZxEnGKcTXESXbWS&#10;U6dO0SqATch59epVrsHGgMrQshEftA4sCBx4BxJw8uogToJaSZAgTQvSAtAvJHUD5shLIacCLyPl&#10;PvnkE07kxJYdQ1m1GK1EHHtgtRL0EqgHQB0vhHD4QZ6A40mDEH1uFIZddYYyBIiX2FUT9aSVACFw&#10;0KLoze82bqQ9ijdEpkZ3Q7LkrMrvULhFZOW7VoJonJd9pilrJRvj59EPWGpeEq+uCXXaLlHtCETZ&#10;K6HQSsDqP2hdhJK7ZjgU4X2cP9aC3MIcUdqtCYt5nVetRMztOtc6gF0upOUlU5oltlHsqgnftZL9&#10;yRso5a7kZeSZoh3cTv37Luo/UQUO17xBAserqp/11/wbns7qPyEBDfH4UgppYK8d4eEh/1V9jwSX&#10;NqrfkLrRVv1b8nRSP7I7YX1KXgLZIdM+GG4KqiLBaG07JO5ifKR/2FNUQljf0H920D4wWPPS3qjN&#10;YkoCxD9Uchl5btezHTuyVxIU0P6wS0LsiJedIH/aBHtkl1eyliwRu4aVJSQkJSVRDrjevF9I3onO&#10;NI2IfO0VzY9hI8LasFdCRIDYI7sCRJPSSgC6EEeNB3E19tT8va/maSpbCyM5OZmPtg5cvHiRmndX&#10;3n//fY4dmxi100qA/HZtenq6PO+sPOGrjFBDZIRgjfuIXY06GIFL0HKpv08O3blzh/chEZyyREFQ&#10;KwkSpGlx8+bNwqLCTQlzSN2YHfs2ywPFxYjZQEVFxeeff86pvYLEtGFQK/ER0WWPjo6WexUykZGR&#10;drsd4UFd/nuWmprKu3QBPRhO5P+nbT3B2TVJrWRe7CDhoREfW+OWCE+kw0jJ3CKS+aKVZGZmxsTE&#10;eHq7ygu4j+hia4JaydG0HYtsw+n3zuTlvNor+UW5YjKL/cZd7K2Oq1aS7chb/C2VQiKR7cCQ6MJ8&#10;9//5p4mQtxnWYI/iNY1Cab7VOmolu5NWUxrfX0TyUSspLCw8kLhpurkHrrGt8QvoekDLsNe4Y6KW&#10;Z9kYoXmTtJI3Vb8iraS3+h/t1L9/S/1r46avySHNzbnf6qJ6uL36ge7qxydpex0xHUzNTTLE6PAD&#10;pjfpqBJw6/HunYg7UcEew9b26vu7GP8wOvINOhbYoPAX6UdEplqoHk1fK6ErhKh1AJyYa6OykVbS&#10;Uf9wdqFyClhRVJCdnc3eQNDUtBKQm5u7Qj+drtK1+gUNPNwD1w9uZzwu8TAlRAHwA02xK/FeoYFR&#10;ILAvE3mPQhE0vv/++5cvX7506RLHkU2AWmslAGeEzgKB+/348ePwoyrYVR3aSgE6MLQWubHrzBlU&#10;Eddag8MlaLnU37dp3A6h+vDDD3l1ECdBrSRIkCaHvSSCpA2YPu1gsVMlqcWguDt37lRUVGDzlq2V&#10;INAKFOiHUQ/AFXSyESNxOh9ARxwBgAw6jsgHPciMjAxO5AHRp/Rrj16g3AC6OOyqCSEVoQvLrgAh&#10;BA5aTM1OEh5bRkxmTqZYDE/TURpPiJTm9HB21QNlZWV0sdW3VrI2fjoFe961kuKSIkoGi8kymtKP&#10;0m9ftJK0/ORltnEUPsHs8Xc/IivjqpWAZHOmQh9xNeO8eE5dBa585LPTsIn2OErXGkW151SboROV&#10;TLurnVay0DaM0kRlGdhVE75oJRRXbzWspZLP1g2lQgq0JvUWw+rNhpVDNG90Uf+5m+bxBboJWNxk&#10;WDFPN27ksaduzq2mlSTuH78+fDHlNk83CjmgKRMxtkChlRQVFfEKF1SmIzrHvvUJM5bYRq9LCNmX&#10;umpjPMttdddK0AqxS4Iyh/GyE3+1kuylS8WuYWUJCagHWcXA9cBJ/WFl3CQqWyfDQz1Mf5kQ0yE2&#10;281HfHkfTgIolwidHSeUXU2Aw/ZtdL2NNbZDNwDXEul9Cjh1TRQWFiJxZmYmvXrjnEKkErQSWIST&#10;nnSetAxsSFUEavGyTP3hYyD66aefcijZ2NRFKzl58iR1RWTgEUNFZE1NHjYig0rjFKGhyJC90oz7&#10;DQzvvuVy8+ZNPtSauHLlysWLF33XVs6dO8f7qA6vDuIkqJUECdK0+OTGR4tSBpG0sTVhkVMZKK71&#10;24N37ty5dOlSC9ZKPvroI2c8GzD4+S+R4Py3J6+uG+ia8y+voN9Ju0avhV11g3IDja6VpGQlodc+&#10;Wt9msqEn/7cxOnq2YShCaHToF0eP3hO/Xiggubk5vJkHRMoWoJUY0g+JQNT72zSr46eIlPJUqcfS&#10;tnMKdyTnxW9ImDnD0ntA2NNd1I92Vf9psW4SushuEd1lWSsBuZkFO94MU+gjCtvyXGhBHgdCiIjC&#10;ne+1iVEYIaFvZxZW+zoJQCXT7rBrdlXhi1Yy1zqQ0mQVpLOrJmrUSkSR9hp3UMldtRLBJG0fen1m&#10;o2EJu0JDCza3leOZGwvuDzMaDpn2UW5Tdf2QBk0ZJZbxXSsBnKiKZqqVwIlLBU0B5eN2194pKM4X&#10;ZdudtIZ+bE28+56XQJxZgr11RujsaDDZ1TSYHTNwanQ31MY86zv5RbURoQKIaFjcTpPUiJxygu4E&#10;NfXih4KzZ89yKNmo1EUrASdPnhR9DO+cOHGCt3FB3PXo1bCrkea5cDvjRkvi/fff50P1gQ8//BCb&#10;+P7OjqdpcXl1ECdBrSRIkKbF2uwJSx1DZ8T2ContmV9QOaFdRUUFr6st5Rd49pOF1qHIsAUgXqe8&#10;fPlyZTgbOOjxD9BxR6CIyIFXNCxciAANLeG8moBWcih2d1WsePfrNoeNlQHkQM2LndQPd9Dd11r3&#10;66HhLx9K3MzbeKaBtZKbN29yzzrQmDJ4bAgZe91hyY4QyaKydMvsY8ViVkEGJ6qOIf3wvCo1obvp&#10;z50NDyOq76d+BnVuqOkTrQqtBJQUl1iPpin0EYUt/4k6NS4jNzeXhJLthnXYF07TDHNft9EaKpl2&#10;56qV4Bip5LMt/djlQn1oJflVb65tN/D0wzO1g8jjylhtD9JKNuiXsis09MqKp+V4Jv3gWjgVWglC&#10;RyEQCOqilRxJ20bHVaNW8t7372ol12a40UoAuyQocxgvOwmIVgJEnQPy+I4jP0WULbUgXvwuLlG+&#10;FybrU2mB+2YNrnbK0/Uablzyi/NmWHpTbexIUn4bqIGRXygL7Ks0gQKtfXl5OX4cP35cvIkgZuL4&#10;7LPPOJRsVOqolRDoWArpyhPJycmoDd6gOrGxsZQGjTyyIueNGzeoohqSFv8RHL8mgiGt5P+zdx7g&#10;bRxn3lfuLrmWS7ncJfddEl8S23Ha5ZLcXXo5x3Hi2Jas7iJb7rZsNav33nuxrS6rF4IAAZAgCQIg&#10;wV7Q2ESq914ty1Yv+f7E+3I0XBQuKklof8/78MG+Mzs7O9vm/XN2Fqh8VR9daMqv4KOPPuIcGppW&#10;oqHRrjj98fG5nrfI6vf7Dh06xAmxcfji/mllr6SSViL+7XPu3DkKaOMFPf6ByjEgCUIMiEUohV44&#10;e6OFigJRaCWoALtihsIJihXnZoyl8omxhlcRaj5l+MZv0j71SPrnHk3/4nBrD0TX7xZMLXDlVYcY&#10;YEJCCaxDayWNOxtFaDfO8dyOxpAhxM6dOyc4+lLOpcXjM6ruDkWxuHWcyZ8NZea6zSNtvUgkHWrt&#10;Kj7+2t34wMvpv2kK/kMPlBAEaiUENrHo/gyFRKKwre9lUCGzMkbQf7ZnON/m9VuCRqacQeNMsY8z&#10;CwZ4fXcnthAM0vNna9PM29jVGhMMb9Mq7xpneTweXOwKEEVTznf0PWjrYm5Xory8HLWlPOMz+r1i&#10;/O1bxj+tNDUJIsS16Q/dmdDp2tud7ozvdHnqZ81mM5wKrSQouPTk+U1xu+OEYHCmZoRWYnGnhddK&#10;7kz+u3O/7HTirzqd+1Gna0vvaiXyxzLYJUGFw3jZT6RaSdG6dUG1kvCbDo+z2irqVttwdwrhQG1u&#10;x44dvI3MzFjmkVXQbrUSYHGniwZxVMf/G0ARQa0EcN2xq91z6tQpegSA9jDha1y0EnkyV7fbzb9C&#10;g2cB4fKjmPcEXQs49waArSAaJy5cuHDnzh1uRz+3JZAUBl4hGCdOnOBdSkXQbryfKkBDHT9+nFZk&#10;V1jQ7JQ5KJxJQ9NKNDTaFXvPN5JQUn48l13x4PDF/ShzXP5zKaOVCMn8yJEjFNDGC37yt7VWArge&#10;/vnq2RUtXJA/mGFXa4hYEbArNhC5UWy5zbw53by9rCVGp65bxreeyviP36R1+r3un7oYviF0kDDW&#10;3Xg/7MXMnydUKxGdhnhpJdUN3g3lS5YUTSAb5+hDYczk/FcCZ6OUqazjD76Md7xQvcP7bvF4Wlxc&#10;NIYyIA7ML3S8rPv1H9P+9ddpnX6b9pmuGd8UKslzmf81IPfPo21PTzMM3mbahGOhGDaF0BF/UU7Q&#10;+UoE3uaZONPWGWd/RSmRyLZqcNPXW8ZmvUT11FWu4yICoAKDxpkbKppeqRhjf2ag8clR+hdNZhNl&#10;FkShlTTNJ+JfZZlxPruC8X7GPORBi6ECNq8yyBSttCiLv0a00nxXK7k04iEhB5wf8Nl0cxr5abth&#10;tBJgtVrFhA643bE3GJRHILSSzRXLWtVKRKwlayVircS9g5MIrcTo3kgVm5z/KhYXF42lxY3lSymD&#10;IEFaCeBCI698EhAzQMPqG9ROUJIIxAQ9Ks+WdoKYMKI9vPERF61EDAzJycmRB1uVlJSIKzruOJ1O&#10;akaAOrA3QlBDgcfjwfOIuxFRQVq52+2uq6uTPwzUTuDGUoeYUufKlSvsCsu1a9cof1Bu3brF+e55&#10;NK1EQ6N9cfHq+VMfH+OFOEFaCWxm4VukNXR0EqSViCAQcQK72g4xOD8/P59d0SKKQh9I5SgV9B5o&#10;FYD+DXujBaXJ3a+gBY6wPv1i5k87G77e2XBfb9P3hlu7K5SRQCOtBGapMHIpCQCdBjrZrl+/juAq&#10;RvzfzeUh8QozujZyphCIL31McLyIxTnOd2jR6bNhEV09nLevpf/xSd3Xf5f2t79O6wTrYrjv+cyf&#10;9Mt5eJStN3IuLhpTUu3kw5CZWVVV5S9YiayVsKsZeYJGYDKaV74Z7nPC7/ZKH5LRNKgExkUEgEam&#10;0rKzm749HMjykmkDjU+SyrAiYwFlFgzSd30t/WEkqddK0s3b39H3HKV/0WjmwS+BpJvTBuqfQrH9&#10;DY+/XzyFqyKB05hyLjTzLCGyVnL0v+5qJYe/x1pJullHezHa+CJlCwNudNiKHNsHQjURbK1YMdLW&#10;a7T96c3lLbQSTpYgreTWKNZKyImbg9gpi8VCThnaTcWhFJc2ThtsFNTX13NaMBRayS7/OBogayXk&#10;Uc+G8sVUseXFs7Do8FlEVbdVrnBW54lvMJd7eBJWgBCRVo+dWCqfBOob6kWDLAt2MicNWSthV0dA&#10;/rQweh0UTLYVsWslsjiCCxaLczPGDtf3WWdeQRn279+Pp7bKaU3Ug3sFN+Jf/iLEmvYDbrm0++2E&#10;iGYqIS5dunTx4sXb6l7bCf91pzCf077X0LQSDY3UR2glS9zD/VJDh0doJXv27KGANi7k5+fTIxNP&#10;cXa1HfLIDvRm2BsV8gjbkpIS9rYG4mRaJUblCJUXbysAFMsJLdlWuprkj57Gbw/JfWpD8RK7K3tL&#10;6XJZHFGY0EryqhKobaHTQCdbXLQSpy9PBC2yTcp/uWaHjzOFwF1fSZmn5L+2vXKVWLeqrgyNvD1r&#10;8wB959d0Dz+p+/rv0z7/27TPdMu4f1heN8qzoHBEUbWdyhHxMCCPglBaiTglFGRsssz7crpCJRE2&#10;5RtrRhr7DM/p4QmBmBczlFYCltomk8ow0vhcXV0de/28ZvldD9ODvU3fq6wu2xEWXqEZeBCwWf1Q&#10;BQB68+RZlDmRtjjY2KW2oYbXkQivlRx66K5WcuAbrJXkF9lH256GTcpRvgDlcDgQnIhbELD4v7oq&#10;XzutMitj9B/T/uX3aZ97OesX2ArVf0DGE1Q9skGmznBeH/FXp7/WVLcz/9HpyrwmrQT3VS7FT15e&#10;Hu2mjCiEl/3IMqjA6/VycgAKrWRP80kYi9ywunQ2VcxYtRWLOF7yVD6y9Tc8jstkdsbogiKlDhgL&#10;4h4b5hxuW2zeTNEIhqpWZNnE0UG1EvGPekShh/wgjqWpTNEbIU/SOLxvj6yV3Jj3LU5Qx/79+8Ub&#10;NLjJwFPXUEv3ikGGLpRHcODAgcbGxpqaGtylFVAJREVFRbF/FvxAcKDxQAH4LX+MFiG9eNe4nYCd&#10;4t1uH3BLJQz0bXhLwRA9Hw1NK9HQSH3uaiWeEaQ1dHR4x/7yF3RiOKKNByIswXOdXW0Hol+qDEAn&#10;g73RIndKVA4tQRDLK0T1Gg56SAitaXZPQSihhBib1+eVzF93N97/uuW3o/J6e6s9cKK2Fb7SUq+z&#10;2JuvsCG5XWAjrD2T8w5OXLQSmzeLwpWp+W/keU2wyroSWPWOkLGlQGglI2w96QdsnOO50tLSJRnT&#10;Buh55MVb+j+N0PcpcjlrdlTXNltDY9MgBUL+pyJ2kL0SOP8pVWglOBkUQTtWFGeI1WrdUd+w8qVM&#10;hUoibOrnNo3Xv0WZw4ByaHOB1O3g6Wmwy+xq5vnM/6GXjDz1wYfJqIFr4P+aKXnmOIdgc+9kPuX0&#10;BVENQBRaCY4U5QzUSlAaysShCSo9qGScof/DaZ+FPW/+X2yFzgdZKxECyrEv/bWo3vHuf8B25esd&#10;4DZLuykjyuFlPzhqvI4EgjFODkChlezT6cgfi1aypeI9qtiqknnkqW2onuR4RVRYGO0+bFzeC/UN&#10;LUS3WBChY1CNqZ0gvko+1vFcYbNymmQ6qFayZ88eegqAO3fuKF5PwCLHl0khRq1EvtIPHDjQ5NlV&#10;hbsELooh5u6URw14NHMpmZk0NQk3h2qoJQV4wgqutORSS463BDUhKqJC9I7alVYS6mNM8QKNz1sK&#10;DVqec9/baFqJhkbqk8JaCbr4/ng2Pohp4cvKytjVpoh/MiOOYle0yO/UqFeCeAXVWgk6KyLMDiS8&#10;UAJMZduH53Z7XP//uhjuG2ntVe5tZQgMBc+wjqiVzC8czq5IoHXfznn0adMPRuR1H2N/pqSkZLZh&#10;tIgAYessyzl3CGSthF0tkbUSZFYMlsZlggONbLgSySM0Dv0Uh0IlkW3bciNNcRoKxFFUTiD5vlza&#10;d4R57GpmtO25nqaHBuT+OS5aiXh/pHlzIV8dCtRKVmUuJg8IqpWgcJ5t19KNsgmoqQGCbXZFzuyM&#10;MY+kffHhtH96JetXqA+dD9gWVQ822vZ0f/3jsCN/f1cr2f/73/P6fnA0UQ3eSQk4RTnsaganBMFF&#10;JF0ryfRsCVq3LJd+Qn7fCY4XxjfbAH1TTCj0I84XM+KSQdzFrnbJ1Pw3aMfnOAc3Svpp0uigWgn4&#10;8MMP6UEQlPD/oo8vsWgl+/bto/YHlZWV5PTsqprgfB422fkSeVTCBfkl5iheGIkXXJtoEUJncXEx&#10;u9oBYoqcBHFLhcB3XPW3h1MbTSvR0Eh9NK1EJaKv3060koqKCqoPYFcMiE/bAHa1BudWlz/MXPoW&#10;iwWpnC80nmp3Z8PXH0n/HOy1rN9U+Fo5CkIrcbhy2JUA2pVWsrBoJNYdktelh+nBbhn3d9V9m+Jh&#10;jor1vU02A2cNjfxxVna1RLymHhi30/AHAlciOREY+0dbN2HZVDDj75UqibA539yuX22Wh05kZ2eL&#10;RZJgiIbGBm+9m6zAl4O9G2zugn1/r3gy52hGfDM4LlqJeMGHyoTRYiBCK5mTMbaH7rvP6n6yXJop&#10;NqhWApqP1NO0GJ6gQzYCEVrV1ormuV3Ll5FHAUIaWuXY3/+9qJ5CK8HRDHxfCXfaFSUzWm0TccuK&#10;QisBtC7AiYSTIahkE5TKWh6wE6ZugmzP3e/CFFXnszcGcCGIZ0dhYSF72yXF1fnjmudL2lSxhL1J&#10;pONqJeDcuXNhZoI4f/48h5gJJhatRLQ/Hso0qARErZXgIFJpOO1Pnz7NDZF0uDbR0g61kiNHjvC+&#10;JYxLly7xxsKCbg+vcA+jaSUaGqmPppWopL1pJfJgEHbFhngjRuV8sZQZ8HJoENvI/1UGCIARL9Fv&#10;lfO/zMsf8aL5F6SV9Mx4yFfdyptHQisp8cQ67iYMcddKBpk6D8h4YpLlzcrKSpzMnKCaJUXjRtp6&#10;PaX/xmNpX3k47bM0rSlshP658qoyzhQWWdViV0tKS+/OfynIy8vDUeYcflB5TmuJbqNp5meVKols&#10;219v8Zq6fOY4HI4yb8nK0pkimoX1NzxO+zgkq6urroI330x8tRIaVyJed4JRhkCEVjLJMLiz7j7Y&#10;4ozp5AHhtRIYLcaF+GolBG4RHo+HV9u5c1nJFNEgy0qUcpUgRq1E3DEInHIqL5C6hjpUbLTt6TH2&#10;Z9gVljXN85tMyX+VXTFQUlLCNfbfKtnbXllRMp32HVZSk+xRMB1aKyGOHz9+8uRJRLO3Aj4UcvTo&#10;UQ4xE4lCK7m+6CFOaA30l6jxQU1NDXsPHdq5r4G0kknOF9mljt27d3NxmZkfffQRt0LS4dpES3vT&#10;So4dO6ZyctZYUHmuRvTR4lRF00o0NFIfTStRiYjZ8MhkV1sj/uWuUt0Ij4iBLRZVL61QZsDLoZEH&#10;IBQUFCCohhM/yKNSKxlv6zvc2qOz4esvmP9nhLWHuXw7J4SgI2oluS4zhcqjDU1fQsGBcLlcnNYa&#10;COMRvuJMWGCa1FP3vT+kfemxtK901z2E0hClo8PH+VpDnAY4u9jVkkCtBIENrjtObgYeTg5Av8U0&#10;/VNKiUS2ed9h7UDBgoymGVVH5N6dkAX2TmbT92hga43vFxYWKmoS93ElDY0Ns5z9xdY5RwBCK5lp&#10;GElayfvGueTJ1utlOWDnQ59vz1rJwT/+UR50JoOSkeSuqxKtsbhozI6GkJ+5aVUrwTnsXLtWbBom&#10;ayVBP42RnZ3t84Wb9hg75XA43tH3QKv2NzzurW/9ghKflBrn6MOuGBDDf9r5CzgCcTRnOvvXhz6a&#10;iSAFtBLB7t27z549KweTp06d4hAzkSi0kptz7uOE1hA9HNy72OVn34F9pJXA2KWOAwcOUIHg8uXL&#10;3ApJh2sTLbLis3//fva2HeLbBQmFN9Ya6P8kQbhp52haiYZG6nNXK0mV7+DwjsVbKxHduFZn1kga&#10;4jV49HLYFQPyfLHsCgtnbS1zWVkZ5/PPh89ev1YyTN97oL7LJHO/NUULyUzlabIVuwuEvVswdVRe&#10;777m/30p6+f4McH2IhcUgli0kmK32lXiPq6EQmXSSgiLxSL/D18AJ8KwrZmb3jfNnZjRD405RN9z&#10;sL4bVn81/XcUn8PWm1biyPI6KhBBPsJgdrVEnHUAQS8NtQgEVyJnCsZ7xrmTfrdaIZHINvc/tnPW&#10;Zt4zzqHGgYlwjmxhxpSM5u/7ornkt3WmF7xJeTz1VV6vF6E1QB76IcjLywu1I4BKBnV1dYXVdrFd&#10;d30l5whANOOirMkjbb1G2XrT3K5ZBsORz35WlgMKH77PVVOFrYPR/u/gDMnqSuuingj1KdonTxSE&#10;0kpw7FA+bh3YfXqfBRuiVWSt5Njf/R05QzFS/zy9ALWwaGT4SS5a1Upyc3OzjEaxadiBJXffBBH/&#10;4A0klFwihqKMM7xKZ06ux8RpYZlVMIDaalXZDHZFhTxTJjVy+8dT76J9h60smc3epJBKWgkhz+lw&#10;586dI0eOcJSZSG4s/K3QSu5M/KtTVS20j6C4XC5qebBr1y72NhOdVgLEbXDv3r3cCkmHqxItsuKD&#10;GyZ724hjx47xXiUY3p4Krl27xuvcq2haiYZG6iO0kvc8Y0hr6Ojwjv3lL+j6c0QbD8RQ6vajlcjB&#10;A+JD9sYAl6XutRrOGjYzasWZ/DEbe/2UlpZS9NLf8LjQNVq1oblPkVYC89WEew1HrKJeK6muqZ6f&#10;P1ysqMbQfaTLp+6E2gEgYaD5SkZae40zvcKt1gyiPtQQ4RYoKS35wLicWi+Uddbd10X3DfyoqC3h&#10;0tUhho0gbmFXS0T8iQuBXcFAPSkbwd5mzK7t2NNJfRZP++ttCpVE2JL/MjbsaCShp9b/pRvatSGm&#10;bjnuDCqHwLbkV3UA4n+/yLBjquP1UbbeY+zPVPiCvDokU1YW8h0lzuHXSkQYua5sMScHo8BZYDCn&#10;L86YMcL44pvZv38p61fDDC/MTn9bFgJgxz/VaVFGN1/zd46o5GHZ3Wlz2Avyi4mcoyBQK9lU9j6n&#10;SeC4i0MvayUwchJoJVzUiBl4OTPzjfQ/kipnrNxCGwpFeK1EpMqbPjhtGif7P2pGGYKSm5uL+tv9&#10;eDweURoxK2M4zpyBxifnFg7m4sKiq1xHbTXbOYhdUSEGleD8ZFdHwOjaSLsPM/k/tJwcUk8rAXfu&#10;3OEeyV/+cvLkSQ4xE8lFw2ihlcCuL/nZoYMHOS0Y8tAJBehQIcPs4gGkldTu8dEqKpHfFOYmSDpc&#10;lRiQeztBwQ0NbXgwbCPHBd6lRILT9XCEUxHzmvcqmlaioZH6pJhWgqiJdyxhWonD4WBXO0AErjG+&#10;GYT4R/xnSc0olSi0EnSb2OsHkfZYw8sUwMjqQ3gbl/f8gvyR9Dv80BKxikqtpLrGN93+tlhLpQmt&#10;ZLlvPHeNY0Ce27W+vj5wNAFCrw3G1SQZhLIB+s5jDC+ONr5InziZXzSMS1eH/A9GdkngmuI0FZ8j&#10;kYcUsasZ0kpgi6yTlv8+5OeE3/+VqWFH03/jza5tlH+8rW+oj7nKE0MIXtX9H8L4Xrr/TDNvY1cI&#10;ioqKuKAAOEdLraS8NmR+kJa/gQ5HHwN/tNj53teu9rurApBV/uwf+uX8vrimwFNfBeuf+2jfrJ/2&#10;z3oszbwVti1rY1ltESzDlrbZtE42o023NWvDlsz1+L3OtOID03uybTKt5Rr7+/EePx8ULh6R2xO2&#10;MGsip4VAoZUggiVwk8EJQDuIH7iEkfk53X+TVrLYOMvpdOImTBkCCaOVoGEpCcibhnEOPwpFTCXZ&#10;2dnppRvoqM1y9ueyWkPMcur0hfwAU6twDTrOoBLBkqJx2HecLUMyu7lr4iAEq0Hc8VJJKzlx4gT3&#10;SP7yF/zm+DKRHNvhk7US2IcZwzktGHQhh6KqqipqrWTPnj1cSkfWSoD8LAsF7n4JlUvOnTvHu5Qw&#10;Ll68GMWsOrzyvYqmlWhopD67ztVqWokaRCSGmIFd7QDxQgTCD3ZFCHpC8lsVIEFaSXV1NXv9UP9s&#10;mXHevKzRq4pmka0omr64YJzCZtgHkC11TijxFBa7nUKqKPEUcXEBSHlUaSW2qiyxynT722KjMOEP&#10;NNJK5nn6158M8ppMpAR+BwcxpNyRnWoYJDQRshH65ycb3l6YNW6ZdUZG/nZLsdHlcmF3st0ZVNS0&#10;gjeoKJVgXd6YXxYk0AvESQLkAQ68QmjqQ3/nVWglK0tmYtG2uUyhkgjLmNX0bZ1ZzkGUP8u9zV9A&#10;cLBF8Z984hndjyiS32RaRx5cKTh7cdoT4uRXqZUMND6JZh9q6VbbEO7NpnWOJXSA+hj+p1/6N+vm&#10;/yMilpsjWqgAnl//Yw/Tgz1ND9GuwR5J/3yT6b5A6/Y3PE7+QabO5BE2PKcHJSn8wiYb+nOlm5mX&#10;MYGS5maMI09xcXHQf5kqtBLepRCMynmmq+7B3rofLmv+0E+oN2LCaCWoCSWBYz/6kbz1XW43Z9q5&#10;Ux7PQlRWVmZnZ/NCMGi40PaqVdRc6rWSyc0z3awsjfI1HHloVYfTSrz1rlFZfHYNM/ZWM89L7IiH&#10;bF5eHrs6PmJcye3btzm4bAmi0ygC1PBcNEyQtRLYseoCTmuJfMMPCq6vSXmvjrY9HYVWAnCxUzlJ&#10;+HpLULgeMYOHizzzWlDQ5+TcCYD3J2Go+U5wUE6dOsVF3JNoWomGRupTfapc00rU0D61EjnUUQzc&#10;aBUE1WJ2WJlkaiUAwW2kNZ/pGEhSxRzHYHYFIOQMlVpJVoWO8s+wD0S12dsaew/suXbzCk62uMxX&#10;UlpTSOGZ4pvBCNHRSlP0Ayl0IZuZMcKSb0IdOFMAVBSseke4yS8VyAJHeHiF0KjXSkC1u27RTwwK&#10;oYQsfVa+2Bebr/X5JuST8xX/uJKuuvvXm1aRB7XifH7Kmz9sqUYrwfUi2t9TF2Ky2Lq63WVl5Ubj&#10;tg3T3/3gxQ9GP7D/W3997sFO1wY0RSznfsISwOEePV7L+k2fzP8emtc02QcZaSV/1H2JNiG0kqGW&#10;pmloZGtVKxlreI0r3YxCKxEv+OA+WVZW5nQ6hRAWkVYyq7A/rpoBGU9MNrxNqwNc3ZwsEUYrEQpX&#10;VVXVvjVr5K0f+b//40w7dwpZBAfL7XaTAIG/OOLwYBewI7hRozTsS2UlzyaDIzU5/1VqrtWlc8jZ&#10;Kp76u3PWzi8aZvNmOXw5gRb46SUBnkdUW9A+tRLceOndKxk0IFoPp3q6OY1OGBzc6c5+vE4iwd2M&#10;2yvgOu24yO/gHDt27MyZM5cvX8ZfijPFdA+3b9/G7zgOPLk1899kreTmvG8fOqCcmvTAgQNCf8zL&#10;y9u7dy/1owjygxH6PjgNcDuKQisRMqjdbqc9TTJcjzixb98+bh0J7BrtI9qQ88WbDz/8kPcnYeBE&#10;jXo+HS7inkTTSjQ0Up8U1koQYfrj2fiATjw9DqMewZEgxLj0wsJCdqnAEXa2SDzyOV8I4qiVEBEp&#10;UNkVBtI1YE5X8M/oiAyRaiVrihawSwXy3K4492KksrZsjP0Z2DznMHY1s6J4OupGoctw/bMGsx5x&#10;DqcFw+zaTkXBdjTsYK861MyOgTOEc4dGfrGCXc0UVedT3VYUz2BXY2N93Y4F/6lXCCVkU+/7gPLn&#10;eY2cOzS4D/BWMzPHZvcdZes92vZ0vjd3x44ddIuQEYOrEWyzKwDKQDyv+9kf0/7F8cRnjn7xC8c/&#10;9Sk5qm/FPt3pzoQmuz2q0yGHEbWs3VFDOyWsu/H+Lhn/0dXwTTrQCE7Ij/oPND45JKsrPJQ0LLsH&#10;JdGibEialTusynV3MqOm92dstvdyZtGgmHmm8QhgAptCaFsKrYSTQ5DtMlANh2f33GbaTCUA3Jey&#10;WyKPCmFXM+Imhh/WltO7opE5k18oMZqNQ/Q9J+S9NCX/VTU2Of+V8fYXqK1gOxrqud4qEGuFt0mO&#10;lwu8QS4H+e4X2NptTmVlJVcuNEszZuGEwcHFbm4oe5fXTBhoJXHzwZnA3g6OeEbIIC49ffr0lStN&#10;OruCW7duIYlj0BhQfBAHdmX9WE5rRvRqwL59+9jbjNCRRxv60r2lZmfEWgnuulQIrl/ew+TC9Ugk&#10;cneIXfEm8BPUiSDqTzVdunSJi7j30LQSDY3UJ8W0kp07d/KOxVsrAfwwjNNEqvHC4XCM1/dDP2ZR&#10;xlSuX4SgV1pRUeHxeBTBjELdkIlCK2GXBCc0E9HokvG2viRtLC4Yy66WUCpMpVayqXgZ5f+geDG7&#10;VKBSK0EUirMRjUb/tg1FXnEO4mHYlJx+7PKzJX8V+WETLC+hHC43BDnuDBHIBcouasCBQ0dZQUFB&#10;gRiEjGCbs4ZG1koUbDavxxk72PzU8qLpnNtPSZ57xl8rhRKyqQ98MCanjxqtBGDTOJnBFPtr1A5O&#10;X3Bxh7SSTcYPRptfFI2mMIoTyLyL/0OO5COya4M63Zr2hb2ect52ALS5Ebk9qZUAIg1O8yPa3+Vy&#10;kYcWZXCywS+uUKvVSjmz3Xoqf1PZ++RREJ1WAqhY2JL8CfI9JGp2PPusXIHyWbM4wf9ZZSEhRWrm&#10;qjSusTp2NNS/WzhJUUgoS69Yz6s1gzsqVzpAK0wC8tajBg+XjMrNYh+z3JE1YBTIjwzcc9jbwaFn&#10;RBjksSdEXD4wfN6uU8glF/LWcdqhQwcPHuSGzszE2cLeluBw5OTkrDetGqzvNkzfG4ucEAm8jczM&#10;5H9fFg3LlUgkidZKzpw5w/uTYM6dO8ebjJC2esGqPaBpJRoaqY/QSpZUjWS9oSOTHK0EHQt2tQ9E&#10;IJdhNnAV1ZGdne12u7kUP+LtYkKRKhCdg6ywL+yI0StBs6ErjEAOSZQHoFhOa408aXoRb3WQwyFS&#10;Xb4qdoUlcVpJGMlAwUzDSDqO8jeDt5u2iOM7Qv8cOSsqKqhwdF4VVNdUj7T2wo4gtpma/yZlixHs&#10;aVlZWWnzd1IITgtNq1oJbLF9AudupiTXNf2vlEKJsDSDjvOpY1r+GxTmhdFK1hjfQ00GmTpTzkCj&#10;qsKOzPnax0/fjeEjtWvzf8hbDYHYolAcFOFi+9RKrG6zqHlxdb48+Uh02DZulCtw6N//nRP8Wslg&#10;cxexOZU2Nf/1LFeUcX6eJ3NJ0Zi5znfmOAcH2gT7XYntvaIpdTvqaC153Fx+fj45kwYehbxtFeAp&#10;gBt1IHSO7WjYMb2gn9hHd12lfwsJJPWGlhw8eDDMp1WRhDzHjh375JNPhGhy9epVDkNj4+b878ha&#10;ya1pXzi6s56SxE0GJ8D+/crXc2TEOyY4JdgVCWJDtGvJ5PLly1yJRBJHrQQ9CvQlUPMbN27glCAn&#10;ftPuJBrxalgUfPzxx1zKPYamlWhopD53x5W4xu7o+KDPwTuWSK0EPQZ2tQ/E1I9rTUG+BhoK9OaD&#10;jhxBL5lz+KmqCqI1IISj1DBaiVwOfrM3AMVQcARanNAaJG3A7K5sdkmI1DbXSkRHs1XmZIym4zjJ&#10;8Ba7/MEh2VB9b6M5g73+WS35V0u2mPkLLMOyu3MNYgAXkdPp5KIDwPnD+UIQdEIcILSSpfmTOKuE&#10;fVu5QiKRzamPIFprVSvROzdTTUJpJSNye1IGz+L7EWxcefVuDK/eTn+109VXOx0utfFWQyA2KuQG&#10;NCCn+RFaCX7guAQ9NDjfgCx64jfYkLt8oPFJ2OKsKZQnEMofqVaCyHxB4Qiq+aLCUeTBfcM//cVd&#10;xA0BsRO7mhHzldhsNqwIjn7723IdvGlplMFsNue4MnI8RpVm9WSW15RQPROBt949s+BtceCm5/fz&#10;1XsUx6WmpoZzJws8CnnbKkBtebUQ1OyonlUwgHZwrP1ZX30r49piBPdVrpm68Wsdhb1799LfI0eO&#10;IPqltyoQzFMqcfToUf/zpGn6EjxcOAyNhYA3ca4v/incuHVzEzd/GDgM4kVFXKfsUo34FE6bvINz&#10;/PhxrkciiaNWIs+TSkJP0Be1EkQsp5z8vad7Ck0r0dBIfayHNmtaiUr4YegPU9nVPlhZOGuktRds&#10;uXOmLxieAODklYMh+kYEQhdO8IN1xX+K8IO9AVAGgDgtzOs8QKHOqJSisNekbiwsGMcuCUqCtR+t&#10;BO1QUFDgj3CDYy3I2Zi/bJVjfl5BLnnos8qwARlPmPLT4aGiwiC0EhjXICoQ4ImahyIrKwsnA68Q&#10;DFySyOAOwFaRMzynB87Yhc6m0DqQ8jyPQiKRzfxeK9GdYIztuWfMP+ht+u4oW58p+a8Hmpg2dWzm&#10;S+W1xe66SjLEh2Qmi9Fg1nvWvkWRxp3xnU5/gwP4nT/710ODB8u2f8YMsrpRo9yDBu157blrL3S6&#10;OYyjFPVaiTwkh8aJEEIriYIVpkW0p+I7OKGIVCsBlbWlovLsCkAIrLgQ2NWMGIVRUsK6xt716+U6&#10;7HrsMcoAKEP7oW5H7bLiaWL3x+T2ER9dArh5cr4kguuON+8frIdrMBBxdeOuwquFprymROzg9Py3&#10;2JswbDYb1S1lhpaoZNeuXfRAAfGa5/VURSbdf4R9pBslnuBoas4Xmr1791JmEOnQEnEqWq1W3rEk&#10;0uG0ElSYq+5/gejs2bO8kHhu3LjBlYiWpI1/aVdoWomGRuqjaSXqEZFqfn4+u9oH5b5iIQ24q+Mz&#10;5kUENiA3N5e9fuQx9qFEEI/0tjyibvaGBhEF5/aDzgcnhKbcWyL22lOtfFdIJEWqlWSUb2SXCoRW&#10;cvXqVersBsK7JL04oxJd5XoxYmhz/mpyojG5uBBI40p60CqRgmMnvxglQHCFUBZXmeIlC14tQkTo&#10;xcsBeEqrFRKJbKt+pyqIeiXrlz1MD8AGWZ8UW5SNtJIh+p42e5CBJ3TJ5+s235n413Kw8fHUf55k&#10;6THa9jTnC4BWrNq6Ul5LvVaC3/6mbQLHQsgl7VYraWhokCsflDBaiTxIil319XIdYHmbNiG13QbP&#10;aeVrse+4gVAj4zJEVdEsnJxccJFSY4JQdRD6lBqtBOS6TeIQv1c8mb2JAXWmugEhn90j0AMF3L59&#10;Oy6zloCPtvaVb0QwR/pWat4DBw5wprDIIwQDZ4ENw+7du3m1tngH5+TJk1yPRBJHrQSI97DwQ/xO&#10;DjE21+nTp7mgewlNK9HQSH1SWCvhcDZ+yN+8ZFf7wFvjpTgfVuqN4Gs44ZHlEvxGlE6IbhMahLO2&#10;BHnQRJQnOzvICzKhoFUEKB9FcVoA1TXVtMsjrb0K3XZfjU+2kdaeZBXeckVSUFuUP55KaydaSVVt&#10;OWIS0krG6l8uLCzkhMbGoqIiKhBtyy6J8tpiEdKwqxlEIARib5mysjKHw9H0rZTmf+fKWCyWwG/E&#10;+Hw+TvZP38PeSBCV9NSG+8f74h9nKFQSYQt/aHAVhhvVAt6w/F94rWSEpfcofV/sBVqA12mG9jE3&#10;Qzk/4u3Jn1lo6Uarc9YAYtdKxBUERDQrtBK73Q4nbYXA2QUUMpbMMuP8zrr7YDMNI8mD1Wkt/ziD&#10;puE/5I9CKwFzCoZS5Utr7p6rMmG0ElzmlATY1dh46Ikn5GqUjhhBGXA24hzmTO0JuydnoIHFTZjH&#10;1/RV4zYBj0JqKxCqrSLVSsCmsmXiFDW5NrI3MYjqgfZ5uBOEYiLPCxcucCQaGzdaTlwCyzIZ8Sjn&#10;ZBXwwfB/cY9d6sBzilY8duwY71WyEFN+JJQ4aiXJbyKZs2fPcj2i5R4cWqJpJRoaqY/QSla7p5Pc&#10;0KGR53blcDZ+yE/EMDF8m7C4YCKF+qbyreyKB/J/kwJBlMX5JBA5y2sheOMEFZSUlPBqzWRlZYV5&#10;42l98dI+5v95JP1zXTMeoN0X1t14P9lwa3dFUniLSCsR/0iJr1ZS31A/x/kOApJBps4D9E9iXVkr&#10;ATj9AC+0pLy2WLxXQtuNGqvViviZyw1AHGVENeyKBBF0lda0Eqqt+VO2QiWRbV2fnNKckJWclv/G&#10;aNvTw6zdTFVbq2oryNx1d9UZ8bqZQivBzYS6+J/M/LkcYNyZ+FeHSmyi8py7GTou9fX1FOnFopUA&#10;MU5e1E1oJTTvJqBFQIuk7wRlccZ00komGgaSB/tOaxGoNvmTr5UAcToJ6W23zSZX4+D3v08ZADLj&#10;AFG2dgLieexXmmnrYH1XXHrDc3rMdg7itKSDxuGWiqtWAuY4B4uztNiX2DlrqXoAZw677g3kgDNe&#10;k7weKMi6M/FT8u3o9OJuuI44WQXyFCe7du1irwqEgIv7GO9VUrh06RLXIMHId108Mffu3csJkSP+&#10;+9ImxC4tnTp1KsljYdocTSvR0Eh9hFayzb2iSWzo4CRUK5H7CuEn4Eg+a4sWUKhvKNvErjjBOxyM&#10;QK1EMeGozWbjBNUgCAx80QC9eURQnEPC7sp5JP1zZELsIItaK7FU6rh0FSRIK1lVMouikUGmzltM&#10;G7CuQisJQ1l1EQklsWglaHD0/7jEEIhhCACXHntVIyKukprWIy59/wKFRKKw935jytcFaV4138Gh&#10;XVBoJTR458yCR+XoAnYq6wOkispTZkKM9xHEqJXgWqByxLdsYtFKlhnnP6X7VmfdfTMMw8lTL82E&#10;ApKmlYjdkRFjmuTL5NgXvyjXRB711N7kElH/zaZ1Q7K6oh2mOF7jtKSDlqHKgPhqJU2fxcm/O5ct&#10;OROEOP+B4lxNbdCNOXfuHD1Zbt++zWFobNTU1Hg3zJdvRzC3fgMnq+DgwYNijhv8YK8K9u3bR2uB&#10;Dz/8kPYrCRw9epRrkGDk+VxATk4OJ0TFpUuXeAeSS7zONE0r0dDQSDXM+1anqlZC/+ONL/ww9E+o&#10;wa72wbz8kRTqZ1ca2BUn0GEVY2gVyC/mEJzgB11w9kYO4nDxf2aBxWIpKSnhHH681Z4uhv94JP1z&#10;T+j/X//sx4TeAXvW9F/djff3Mf9EdqqxSq9yp8IgZq2Po1ZS4LOKUOS9zJm0bgRaSU00WklpaSmO&#10;JvB4PCrDElxuvHJUX/oQ++iuVfVdG8fmCoU+Emizv6TbPsHOK/iJTishxaH2gxl3Jv6VHFpcWvcG&#10;ZRCVp0UgDzoTxEsrAbgcgJhHBtcCeWgRwANEBgE67tV+jGVbR+T2HJ7bY61zIRbr6vjrtoJQWgk5&#10;W2WgvmsX3Td66b8bSivBOUw51WslB8aPl2uy0+GQX81QjItpQ3D+c50yM7Ns5tG2p3EQJzle5uSk&#10;I1+b8dVKQGm1U5yoUx3x+Sp5UFBzqiEoTqEP4qhBnuQ1LrOW0Cl6elFX+Y50Z9KnjzbWcQ4VoFZ0&#10;OAAKZK8KeJ3MTNxaea8SzK1bt3jbSQHPTd5DPypngQlFm3xT5tq1a7z52BDfcrpH0LQSDY3Ux7h3&#10;paaVqAeBBz0L0e9nVzvAV+0ToX65p5S98YNiLfRyCNEIbrebczRDfoAwj10xoOh/COTtri6aM8La&#10;Y4S159i85z3V7rvmc7t9rhYeFYa95HLVkQitRMQh852jEcDTuuq1kvLaYoRqZIh++cJoCYIQBbxy&#10;hIhwK4pIRuxm7Q5VOkvNjupxa4YoxJGgNuMz29NmsWISRit5r2jiePvzwy29+uufGKB/coip+7tF&#10;k3c0NLUP9ihfv1UhlFxb9DiiN1pXVJ4WgRzDC6LWSugtIVkriRohTGS79VT4prL3yaMgRq3ktfQ/&#10;0Ts+hd7gA4Wi0Ep2OxxyTfZu2YJzVW5qztfWiF3Lzs6uqq2gdk5VrQQUVTtoH2GzChL4qpF8CbDr&#10;ngGxKz1cYp9FAuBphTa0GrbLdyTY9aW/5BzqkK8+dqngwIEDvE5mZnI+gout8LaTBfYRt1C0T21t&#10;LbuiJZmjbwT0ieK4wCXeG2haiYZG6iO0kq2u5U1RQgdHaCWIXSmajS/yMHt2tQNkraTCW8behCH+&#10;m+3xeNjVDPkBL8eDkpKSwIEtYoCJ02Vr3venyZNM4q6VjLP3oQhkgqOvp86Vn59P60aklYgwhl0J&#10;g8Qsg1m/3bxpc/lybHF6/ltlNcqJYAMp8nGsNb9gOLtao2ZHNa0y5YE1CnEklFU6fEG1ErNrGzlh&#10;I3J70RicQabO5FmUOynTZLg27UE5org95R/3uu9OmiBW52Up1CfZiIarRKGVjMjrMTyvW67HgEX5&#10;LadYQA8eZFXp6ErZUPIueRTgfKb80WklQ/TPdNF9s3v6g3EcVwLkmhyYMwcehCKUE1Ce5IPmqpMQ&#10;Nyg8IFx1lXRupLBWAj4om0e7CTNUbmBvAhBDpfCDXamOYtKKM2fOcAwaA77mt/NKtq6Qb0qwDw2D&#10;OZM6xBGJ6E0cWgWcPHmSdyyRnDt3jjfcAUF3gncjiZw/f543HzMXL17kQu8BNK1EQyP1EVrJlopl&#10;JDd0aPbs2UP7lSCtRI5e2NUO8FR7mvWCpk/ksjdh8P4nSysRiFiLQFhC/vG2vrTvlooM8iQNoZV8&#10;/PHHTcMzgsHV9QeB7ArBqpLZIvwo8OXBI7QSxDOUp1UqakpEIexKGIhaVxqXkNYw0tpLbHd92WKn&#10;Ly+U5Xr0y4qnvZ3zB9g0R79sdxqZ1WMUv8myXNvNlVstzYv9cx8lW7N29dR/26xQRoLaxFfnvJH9&#10;W2xobemCtMrVa0rnikoK6294HPUflt0dv7EXA9IfOzTky5882elav7vhxA7ThhKJIVldYchM7YDI&#10;mQ4TyMvLQwhB4YRCK/HpN1j9WJonbVUwL2MCDc2YZRtaXV1dLn2IqlVo8JdAhEaCqL8ZTPvYKnMK&#10;hlB7llQHP1dlrYRdErJWwi4/ck0OzJlDTqFNuFwu8iQHr9cbOCuNTBWQxpXwaklHPiHxWGRvS2St&#10;hF0RsrRoAu0pLMedwd54g/OB6gnwxGFv6qJ4heHOnTtxmXcDFx21IX5cShsq35dgx30FnE8F8hHZ&#10;uXMne1tDHiV6+/Zt3r3EgEbjrXZADh8+nOj2CQpvPh607Qy1SUbTSjQ0Up8U00qOHDlC+5UgrUR+&#10;3rOrHSCPK4louo3o4P1PulYCEBrJY0wQfcG52DmG9n12/iDKljTOnj1L51vsWonDmyMCj7Ul88kZ&#10;hVbirqsS5RT67OxNGO9ap1AE3t/wuNhuq9Yv5w8kCjxv+m9FkrBReU+TijHQyJ/7pa//wjjPzCGj&#10;f7VUIY4E2qifL30k/fOB3wyemv+GuWpraXWhp9ZV7HWaXVvhweZ0w34ogvMrrzUFEvuWv0ZHQUC7&#10;DKNGCBQmCIVWUrV1FSeEYJPpA2qWZ3Q/MpmN7FUH1USAmyEnNJNKWokoKisrizxJIHDOaQUOhwPZ&#10;7h2tBNCekvnqEiVkiJZP5uFuKxRfXT1x4gQHoDEg36Dq6pomKLk18yvyrenWrAcP7d9HmdUgxpbi&#10;nGdXa8gzvLrdbt69xBCvaUrbhOSMu1EQd3WpTV4jahM0rURDI/XRtJKIUHw2uP0gtJIST/QzqqqE&#10;9z9AKxHvllssFnYlAHT7FHJJTqWJ9n2S7RXOlCxEhyBGrcRVWzHe/jyFHFMcr7E3Kq2kfke9iF5g&#10;KJkTEkOZq2SwvjtF4AW+nBnSNzLC2GBLZxIF+hp/pkgSNtLKb8fAyPNc5o9kreSd3KZCeq/4+dDn&#10;Zyn0EYVN+dtNoze9RWuR6SvX1dRX8z40g37/hnVj5OAcdn5+VzoEMqJitGLQiV1BpFqJ3pz+ku7X&#10;z+p+/Fb6n/RmHXtVgLiXaiLAzbCk5Re4U0krkTVr8iQUeXOhKC8v59wNDbiE0Q5znYN5OekkTSsR&#10;whBsWv6b7I03CO+pqgBnNXtTFPFMQcB/+PBhDj1jYN++fWIgG65Bch7Z1XBn0qflu9PNuQ9Qkhrk&#10;L7+gfPa2hvh4MEAJtJuJIMkTu8YX9CV4N5LIzZs3efNx4t4ZWqJpJRoaqY/QSjaUvudXGzo296xW&#10;MtcxnPSCuH8HJxDe/wCtREgYdrudXYmhWvp4MygqKqJ9h5V74z+1bRjipZXMc44UIUf9jnr2RqWV&#10;gGJfvihtkuMV9iYGXHRUQ4DjgsX0inVi66FsqKXbc7r/7a779kCTcriHsECtZLi1Wy/Td97M/j0t&#10;jsjt+YzuJ8/q/vst/WNj8p6dOGWGQiKRbdqnti1c9L6hcpPTa5NbWEDx8LFPf1oOzs/9qtPA9Cdp&#10;73BWC+gdnNG2p2ldlVrJwaJcBLHhec82jXZ5ccZ0lIBtlZaW4i9CRP8dLjhUjaBwjh07slw6mvF3&#10;sXMcu0Jw/B//UW4ELqg1YtRKQp3qck0Ov3ZXRhThX2VlJbsSQ+DBhYcainMEgKTaHTW80BbgROK6&#10;JlgrAaXVhXTcYePsfdgbb8T7aDk5OexKUeT56dGN4dAzBuQP+R88eJC9hw5dsG6Q706w8/npnKYC&#10;LtGvErpDg9sXLnwCZxqv4ydxcknH1UoOHz7cJt/c5c3HlY8++ohLT2k0rURDI/XRtJJI4ed8O9NK&#10;1hTNJ7FgU8lydiUM3v+WWomsX6B7xN5EIk/6MDLrGdp9a1UCh7QEEhetJL3yAxFsFFe3GCAQnVYC&#10;CpsmT32WylxTOpu9iUG8CZ+X1zTHihrkL/WyKwB53Di7WiKCWHlk/spfZSlUEtk2vpGLuwRnlUBs&#10;mWsyHfrqV+XIHDZky6Nv6/88P2OSov3F8aLFUFpJltkohyKHSlpvnxxPuqLweGFxc8mLC8exKwQJ&#10;0krk6VfkURiE+J8zrmt2+ZFrIldGhPrqz7oowDVOWyEQ+3FC+yaZWgnYXrGSDj1sZfHs+h11nBBX&#10;qLbZ2dm8nLog1KfHCnH9+vVLly4hij4YOfJXfnH2srcZxZs4t6d+7tCenZzWGlxobJw5c4Z3Mq6g&#10;AbmWfm0IT2d4Tpw4wa52zOnTp3kfkgtvPt60ie6TZDStREMj9UlVreSTTz6haDbu8EM+YVoJ4i7A&#10;C6pJL/+AxILFBePZlTB4/1tqJaLnjb4suxIMYmnx9eJh+t79zY8Nyn5iXckCTk4KsWsl5dJUrKtL&#10;5rK3mai1ErC9Ys1o29Mj83otKhzNrsQgYmBFlBsGNVpJaWkp5QkVHQmFQjGLQb6hXCGRyKYfls/5&#10;JApzcg4+8IAiLE+b3IWGeIzUP68IksUho0VREwVRaCWVNWWKwuNFm2slgKa8JRSXg9yGuLLYG1or&#10;wRGhzImbwwIPFHGHAdXVype22i1J1krAypKZdPRhMwv6V9d7OSF+UG0BL6cue/bsUcglBAegkSCE&#10;bNxFDxw4wN5mDu3dfXvG1+V71I35D3Baa1CxMYJzj/ctrty+fZtrefDg9evX2ZswRSCO3Lx5k+ua&#10;RNBEvPl40ybvEyUZTSvR0Eh9UlUruXjxIkWzcUe8acLL8QPBoejZoI/ucrk4QQW5VRmklcDYlTCo&#10;hiA3N5dd0igPhMHsSjxCLpluGEHzX8yyJ3V61xi1Ek+dSwQYc53vBM6gEYtWUl5T/LTp+z1MD0y0&#10;J3aOSXkACCJe9oZFjVYiroVQMxSI+XECo2VXse/d/zYqVBJhpXktPp7iKy8/eP/9ipi8+tVXt5u2&#10;kFbyTuZTiwpHy9Yn88fPmP/zafMPZuT3h03Ke32Y/lnY1IyBeaXZCOPRJqC22ivHIWq0krr6WnFK&#10;sCtOtAetRPH2HJqIE/yIe4jNZmNXQ8OB+fPlyjRKA1KE8lJVVcWuuCLLNx1lRAmRfK0ELC2aSCcA&#10;bLLj1bLqIk6IE1RbgL1jV+qyc+dOdGYU30OBh2NQdcjzvKDR2NuSU6UG+R4Fu5gxmdPCwuX67+Ho&#10;upRHCK+cmXn58mXevfhx586dY8eOUT3loQ3kabccOnSIK5pczpw5wzWINzgKKT+0RNNKNDRSnxTT&#10;Ss6dO0f7lQStBB10dsUD+Y0SApGAernE6bYlTSspbJ53AJCH5nogyJM0EG7hiMwzTCWtZLL1dU5I&#10;CjFqJfOcw0R0UVlTxl6JWLQSxCo0E+pIK0+rkSDsdjtVEqj837vQSoqKQgZUQivBVcCulogMQUcW&#10;1FbXbxpkVagkZHO+ouNMfg5/5StyNA47+M1vZhmNiAFGWJouKHGMhFHDwmhxRG5PUlVgY+3PZbqa&#10;y6+vlYMQNVoJWFQ4morNcRvZFQ/ag1YCamtr6agBXLm4aXOCdFYA/CZno80mV2b/+vXkB2LQB85A&#10;dsUVocXgTJDr2f5pE60EbCx7l84BshxXPE9gqi2oq0vIOz7tkEuXLtHzhUAszTGoOri9MjOLi4vZ&#10;FYyL216Tb1OwIztqOC00XHRmZmNjI7sigVf2jxLi3Ysr6ArShkSsfvXqVfK0Wz755BOqapL56KOP&#10;uAYJoE2+f5xMNK1EQyP10bSSSImvVuJ2u+XJ4RXYbDbO1xplnpKkaSWKfw4r4ExJBPXZaF3VU/eD&#10;nobvLMgfxd6kEItWsq5snggq7J7gExbGOK7kefP/Ip4fa+vLrgTg9XrFFRFG+FAQu1bikwazeDwh&#10;P1Y6a+kChVBCtrEbyxbHPvMZORSHHfuXf6GbCVLxVxwj2cJoJVh8J/Mp+j3O9rQcgajUSlaVzOph&#10;+vaf9F8enteLXSFYX7akeVaaZ8fZn6uoKeWEYLQTrQTIcolijICQJwCuryaXzydX5tjnP+/P2IQ8&#10;7oNdcYWLDnuCtU/aSivBtjKrttNpQLax7D1OixmqLehAL0PFiPz+CGL+iLQSWcLevXs3e4Ny4MCN&#10;Bf8p36nuTPzUwX17OTUEXHRm5p49e9gVCfJEKkFfOIoREf8LreTSpUvkabdQPZNPQrUSwJtJUTSt&#10;REMj9ZG0knfRweronD17lvYrcVpJXl4ePeAtEX4ZFz08t9tdWFgogsBAcnJy0C8XMzUArMXrh8Xt&#10;cyVNKwFcuQAQ23OO5JJetoH2fXnRdHYlhai1kirpW5sLC0eyN4AYtRIqf0Z+f3bFGzFnBIEG4YTW&#10;aFUrkUePI7Rmr0RVVRUnN8fJyIZibTYbrtD3c2YvzZ6em5c7zNi7/7SBCqGETD9x9dEvfEGOw5tC&#10;8a9+lUqTKfQ5ctwZsg3KeWKotSusvKYEVliVv9W8CTZI3/RxHKGbjLP1liMQlVqJsXL7I+mfh3Ux&#10;/Ae7grHIOUacQsJy3AZODiACreSf/kluE/a2hnqtBAhNBDdtdjVDfpCbyxPxypU5/g//QNkIzpqA&#10;13ASLcQkFLQqVz25WglRWVM6wf4CnQywRYWjauuDXMKRQrUF945WcuzYMfnf8urfwWlsbOTG8it9&#10;7A3N0XrfnYl/Jd+sPt46nNNCwKX7P2fDroMH9+/fj4eCPMuPjDy8Zd++fezNzDx+/DjvYVw5efIk&#10;NtRRtJK2mtUVRDdtsHp4MymKppVoaKQ+mlYSKfJAcXa1xOVyORwOdEDRaRAeLPI6oZGFBnb5g0mV&#10;cknStBI5ipBpK6EErG7+DFBH0UpWl8wWsQS7giFed4riLYNEayU4M6luhDzHRKu0qpXI51jQYA8B&#10;ACf7J0nB1nkhMzPNtJWkioUZk1/Q/byz7r5R3RYrhBLY8k7Lj3RqMYDi6A9/2KBueL/i2InamjNN&#10;q0tnjTQ+TxUYYekmhx8qtRKHx/rH9C/9If2LPYwPsisYog4KCzWtZqK1kuXF06h8V63yXbNAhF6M&#10;mza7mpE/cVpa2jRS5tCgQS3qI82JI5TrbP+U0uyNB7hpU8m5ubns6jigVanyIPlaCaioKZldMIjO&#10;B9g857DYZ3ul2oION8wnRugRA9S/RSLuh7gu2NUapyoL5JsV7FhNFacFg8oHpJU0NjbKL+eGAhcp&#10;rQ7wQGRvZibvYVzB0xlbSZxWsnOn2m8GqSERg2vUkAQJSfEqWYqhaSUaGqmP0EosVXq/2tCxEVoJ&#10;fviD2YQg5hZBd7PYD576AD178T4CEWYICYGiEAaXlJSga86l+3E4HJxD9Zs4Mx0DSS9wuh3sSgwi&#10;igDkQazo8/nod5vQsbQSef7O8P+EF3PgtSutxO12ixiViDR6aVUrEcNGcIGwqyW42ClDIEP1PLJj&#10;bsaY5/1ayVNbH1QIJWT2Tn1FBL7vpz9VKZRU1/vE4SOPrOxgkYRRvVm3wjRLjj1UaiWFPkdv03d6&#10;mB7AX6c3uAJlc1uoApMdr5XVFOd7c0WV5jmHLCueEmhT7K/3QrHGBwdkP6lIUtjhz/6taBaYIjXQ&#10;lhdP9dS6XL7KOebRa22LuYphCaOVAFlZxsm2Z+FCuT5709M5X8BpgNumINSUwCqJ5dJrc+RmaROt&#10;hJA/jjPV8Xr4d8RahWoL4j6GqJ1z4sQJesoANXKJrCNHFM9fWdPincHbUz/LCcHgDfgvYVxuvNAa&#10;ubm5vH7L13DE29Px5dChQ3HXSvbu3YubEvX05N2JhQSNrGkV+ePKiePw4cO8vVRE00o0NFKfrY2L&#10;U1IrOXXqFIezCUARKEYE1i0uLna5XIivwgwYkaMvgIhRjFIJxVLnRNILDGWb2ZUYZAGIXW2N0ErW&#10;Fs9jV1KQtRLEJEHhlsrMRPRFnnJfSX/D47DhOT1w0pIzKPLMDuxSTVl10VBLtwEZT4y2PjuzoD/Z&#10;wsKR7ppKzhE52GX0DrlCftBlrKur42TViLfM0MlmV0uwIcoAQpUvgj2ZwsJC7PWI3J4wS7lhnPXF&#10;fpZH3sl5csm8ZQqhhOxIp79B+F391ls5OTlcbmv46ryjbU+TkUcOTrCIS5V+K74ZfNa4kvKHx+m1&#10;9zH/qLvpgZ6mh+YWDGFvS6bY36AKLC+eRp4NpUtFrYLaa1m//U1aJ1gv0/cUSQo79NlPy9qEIjWo&#10;jcztPds8kvaa6hMecRYFPbi4KITojJyNhYVyfQ7/4heczw9up5QzkLKyMs4UOULOs9ls7Oo4yJdP&#10;qDuMeL8P1xG7EsD2ipXyeWJzWzghcqi2oLIy+jtYR6ShoeHKlSv0oJG/hhuU/fv3ixfc7HY7e1Wy&#10;Z6d8v2q6ZRVZOCkA2kRQcO3sCoDTWk6eIkSWoqIi2sH4cuvWLaGVoA15q9Hia/7ungx2jZNjQBzf&#10;JCNmwE00bbWDSUDTSjQ0Up8tjQtTSSsR359LqFYC+DkZCehA8MqqUYgy6COGkVfWFM8jvWBZwUx2&#10;JQARQgAE/+xta6baX6d9X1eygF1JITqtJN26mQY+wHDSkjMoIupWH8kLynxFtIn+hsflcAU2O39I&#10;da2P86lGFm6IKGpFtKqVAMoAqqqq2NUSWaFATXBpkB87iDOBJlh9K/0xaoT1plUL/1enEErIKufM&#10;oRJo9VZpVSsBiFLwO2qtpH/OY91ND3Q3PYhNFHrtnOAHJ8zs/MGiAk7v3Ug+vFzyctYvSSt53vwT&#10;RZLCqvr9UAgTjX+4T5EaaIPNXaiRp+mHmM1mrk1o5MloSCvBTsmj1RTgJBH1gR39zneoHIHc/jLw&#10;c47I0bSSeOHwZMtny5LCceFveqEQ75UUFxez655BfCElfMB/4MABebIzLHKCak4WrZZvWTcW/IAT&#10;AuBttASXMycHwDlazlqCXWNvZqYQNRLEzZs3eauRgDbctWtXmAHCnC8Gjh49ylVMOkn7NtCxY8d4&#10;kymHppVoaKQ+mlYSHeJfN/iBKIvIzs6W5+xA7x8d7srKSl6OCsWsEOjXhpJLtpQtI71gvO0FdsUb&#10;OSbJy8tjbzugY2klm0xrKbaE4aQlZyBer1eIZYi92asarE6bCNRKyMp8kYUcFdLr5eg7sjcqRCAa&#10;RisRw0ZCaSWAMgBe9lPicw7P6UH73if9p/RjvWlV5fjxMzttUQglsNXv6FECrl9evzXUaCUUsUSn&#10;lYBxtj5Pm3/Q3fTAO7ldsJXa+hry48cC50ixdX3FRvILvLWeTWXvB7XZjhEvZ/3qxcxfjsx7RpEU&#10;aDu/+fkTnTrt+/o/FWZvyHEZw9iWspVD9b3Rwm+m/6Gr7sHRhle5KqEJ1Epanc5p9+9/L8slO2q4&#10;QWR8Pp//VUgGlycnRIU4RRMtJSQC7DtVHoS6wyRNKwHFvgKc0uK8ne54u9RXyGmqEQOICgsjXrej&#10;c/HiRXrQhB9XsnfvXmoigH4CeyPk9vQvilvW7en/j70B8GaawT2QE0IgS+24PQrY5RcdaB8TRETj&#10;Svbt29fY2ChXTyY3Nxd3GHlS21hI0PtHakjmd5RT9ePBmlaioZH6aFpJdIj/M8jiSILAU5m2RYSa&#10;viS30kx6AXql7IoTiLrRnxaztICsrCw4ObkdMMX+Gu27sXwru5JCpFoJwrmioiJZK7Hb7fA4mkEY&#10;gGzoVtLABEF0/0o1m83vG+ctNy8wVW0le7dogohYYLqK1ZxVBfLLDrjW2BsVQlxAp5NdEmhY/G1V&#10;K5FDbnY1k162jpq3m+4B/B2Y9qfCfp0RY9d1+plCKIHN+Lvt+s2mWLQSVJjrESetZHb+IBT+lP4b&#10;T2f850vmX8wtGLqxbClMFkqWFI7n3OrYVLaMVtxQ+i67QoNsC/zf9MHOsisEOF1NZtMo/Qu9dD/o&#10;rLsPtrx4BqeFQKGViLlpwlDds6eslezKzuayEoamlcQXd23VDEd/OgPJ3i+aUl4dwW1N3H9Qc3bd&#10;M9y8eZMeNOGDW2ofgPvq/v372Rshlz94Rr5rHdoT/B0T3lIz7A2NfNUHJS8vj/YxQagcV4LWDiXd&#10;4hmBG3tDQwNnjRNtNasrSKZW0oaSUELRtBINjdRH00qigx+e/v+QsCuRILaUR4FmZ2fDw2nNFLhs&#10;pBeMzXuOXfHA6/WKQTQChDec3D4Yn9eX9j2n0sSupBCRViKmYJC1EvKEBx1f+vd7RODA0erYLrv8&#10;WN1mOWL5oGQ+J7SG/I/BoBqHekRROLUQquHKJb/4koJoKxBKK0H7c46WWglKm5U/cHhOjyFZXXun&#10;/yca2fLGd0WYva3THIVWAlv0P2ntSitJq1jT3/D4C7qfP5z22Sd0X33W+COxRbL3iyZzVtVEpJUM&#10;MnWm89NkMZaUlLA3GHSkjOaMfumPkVaCTSwrmsrJwRBvlgFZKEFRrpZUVFQgQsZZUbV2rTiCsP2v&#10;vMJlJQxNK0kEH5TOp5OQbIzt2TUlc1rV4wjxPwME1ey6Z6CnDDh9+jSHngHIl1VjYyN7I+fjLa/I&#10;d62jO+5+uUaGt+T/502rM8gqpP9QHDp0iPczAYQfktMgfXUuENwDcR1x1rjSti+nfPLJJ1yPpNCG&#10;qlDi0LQSDY3UR2glRd6miKWjk3ytJFCzSBDV1dWKDodCsKjwlpNeMDrvGXbFg0ChpNVZZpNMuaeE&#10;dhzmq07qaJeItBJBRFoJIoQohBIQSisBnlrXFMdrImJZW7KAE1pDHuKE3+yNCi7FD84xp9Mp5iNQ&#10;EKlWUuzLF7v2tuHPC1f8Tg6zYQqhhGzTO03fHg5KeUuKy5omzSVjV/M3U0BpaSn2Jdc/d6lCK9m/&#10;ffzq4nmTc1+f6Xh7VsEA2BTpt8J66B56Mu3rv0771MNp/9jb8AOxR7D3i6bW10d8SkSklYjz02Bu&#10;ekEJB4he/UM44XK5OJMfcX9weaqm2t8cbu1BWwkqlygmYFKA8jlfINXV8hE8/Nhj7E8YmlaSIEp9&#10;hVMdb9JJQjbW1mdF8cy61k5pnHhU4RiF2o7I6dOn6UFz584djjsDEFcijiy7oiJSrWTPnj3sCoE4&#10;0wToyeD6IrB3YshqZWUl7WaCOHLkCNepGZ/PV1xcLI+ZlUHSzp07ox6ho4bz589z5dqCs2fPcj2S&#10;QtvubILQtBINjdRHaCWlvmKSGzo0QivBfRn9xcTBz1L/W8HsSgqKf33k5OTAgx4GHvmoyUhr75HW&#10;XqPyenPumEGZvKWkvG0UHTPt/LHkOflD2JUs4qiVIMYGCjksOpWEEAOJHSHmBBlre06OWGrrajkh&#10;LKKG6F+yKyqoEDWo10pwB0Dnmxp2qKXb/Jwxw/XPyDE27Pjf/M2KAXqFUEKWvtHIxYUlw6wPPHxB&#10;UWgl7nW/GZDxBK04IrenKASnrnwgyPpl/+Fx3b8/rPvs73Sf6WX8/oqiWauK5hgrt7qi/YxRLFpJ&#10;IGhqyikiNNwrsDgz/+57FpvKllIeAoeGcgbF09o8rEd//GP5OOJgc0JiELXVtJJEUF5dMs72vDhV&#10;yFYWzamrD3kXkse1seteQkx9GvRdEhxEahncltkVLZFqJaGm7Thw4EBDQ4P8REN3JdQLLJwjwTO8&#10;onDeTFho4BLXLMEIFSz5XL9+nSuRRFJv1hJNK9HQSH1W1k5KJa3k6tWrtF+4KfuD2UTBD9UkjisR&#10;yP/EVjBU/zTCmwEZTzpdds4dGyJgQC+HXe0MQ9kmEkpg5Z4S9iaLSLUSGuIRqJXIYzTq6uoQxuT6&#10;Z49jV1TgkFHhRUVF7ApAjmxhFdWlnBAaMbQkRq0k1CgSVNvr9WIr4qUzlVoJ2o12WbTtRtOaTYse&#10;lwPso1/8YqbZjDyzvqQUSsh06uQSsQleDoXZLEcda4z8YgtM1kqG5/BYDNmGWLt2zrjvkfTPwyba&#10;XqddjoVI5yuBjbT2yrUrv5FJCAFOoZWA6flv0eoweUKKMEPc3W43ZwrNoV//Wj6UO0PPChwXxK0P&#10;Jyq7Og7ypYHHIntb0rZaCVHodUx2vCrOFjJj1SYxmbGMrJWE2qmUoaGhobGxET9279790Ucf3bx5&#10;E3/pWQMUb+IgJ7eL/27J3miJXSvZv39/acCsqLifc3IwOFNmppjFNhHIp1Agdrsdjx6uULIQM9Ek&#10;H65Bcrlw4QJvPlXQtBINjdQnxbQS3qsEayV4oPLTNbNp3D57k4jL5Qo6anSUvi9FX5lles4aG/Qq&#10;AXA6nexqT3irvZNsr5BQMssxmL1JpFWtRJwqCCkrK3lEQIZ9m4iTkRT4jkxcEGdIeM1lc3MIDRtv&#10;f6Gyhj/WE4p4aSU+n4/KAQi8EbmB8uZPBYGItBLUSmhDom0tm9Ye/exn5QC7dOFCymPYZlKoJMJ0&#10;65rmeQWoAOLkoAw0Pgmjw6eAdkT8N7VxZX8KOS7N/976soVzM0aRrSmaK36vds5GUqC9lPWrJwxf&#10;65xx36z8IbzPMaBGK6murvZ4PIhzhmR1hQ21dKvyVLjdbpqUREa8iROoldTX180tGELbWlQ4hpwg&#10;6LgS9XNP7F2zRj6U+8aO5YTEgKuVaogzgV0dB/nSwGORvS0RX1hr84EzGZUbJ9pfohNGWFZVOic3&#10;UydNDoqgl70pxN69e/EcuXbtmhgeKz4VrAABJ0WeYP/+/eLVNjyv2RsDsWglqMyePXtEt0GAO3z4&#10;V3Xu3jAbG3knE0CYoW27dgWfwjahJHR+lvCEeZkr0XANUgVNK9HQSH00rSQKECzR8xXdaHYlHYSa&#10;6M0XFxejFyK6JhMMr1OUuKlkGeeLDREIoZPBrvaEuWKbGFTi8sX0beboaFUrEREXjhG7duywV1ro&#10;MIlgu9UXECIC54Y4RQG6oZwQAosrXYQo7xa18nWVeGkluFpFFx9FIRpXQElAjVYiM8jUebzh8V3z&#10;vnz2gbuhNezY97+/Q/q/YtpUq0IlIZv5t2llthZTcgRCbTXY3IXLakaMjxBzK6zKXLTE3GVN+qOL&#10;nOPgJyeQKx/q6PfP+dMf0r/4SPrnx+a9xK4YCKOVZOc3nSRCnALi/DSY9Tg6OAT0lh8nS3UO1EpA&#10;eXUJbQtm97AUKNpEgLMUpwGltkqD1ysfTRhOdE5LDFxL/8yO7OogyGdXqBZuP1oJqK7zpZWvFucM&#10;2TRHP1kxwY5QhUGHOyJhOHbs2PXr169evap+iMHRo0cp7ATysY7LV2wVWgk56+rqcLX6NeQmeHut&#10;gVsHeg4NDQ0HDhygckIh/qmA/gzvZAIQWgmNvtm5cyctYo+oGknm5MmTXLOkE9EXlOOLPEIqBdC0&#10;Eg2N1EfTSqKAnq+gvSkI7zon0HwlCwqGsys2RCCE/jS72hML8seQUDI/fxS7kkurWol4YUr+/3mx&#10;z47DBOtveJxSnU4np8UGLoHAjqyaf92bKrdSfDK3YCi7QhAvrQQg3qaiwhORVoIT9ezMz1IvXxFa&#10;NxgMWIvz+WP7LaNDyyWOkG+F+Op81FZCK7FarbgVyP/rlrUSyrzIOU4ejyYPqwmllawtXkzv4PTP&#10;7MmuGAiqlRT5HIMMXd/W/3m18T2ujR9ZKyGP3W5Hi4mzCz+ohKBaCVhaePfr1ORRDMtHi+F0pSSV&#10;HP3KV+QDum/ePE5IDGLGH4D9xeHjhHaPfGmEauR2pZUQNXXV6eXrxGlDNsn+cq7LRBlwK6A6A/J0&#10;aA4fPhzp9BxHjx49dOgQxZzgwIED3Bz+iUjZq5p9+/bhulaM+AjUSsSpEhFYiwpUw969e3m1zMzE&#10;vZYidoS0EkCLgBaTzLVr17hmSUc+i5IMTnuuREqgaSUaGqlPCmsl6LsnArkDza52w9aSNRSEz3YM&#10;YldsiL4FokF2tRs8Xg/tLKzCU8be5BKdVmKqYmFiWs4gSpVHnUQHTn70lak0BWq0EkQjo/J6v5P5&#10;1JTsfihHgU1CjPiIXSsB+QGfSAhEjVaCiL2wsLDO570548uil3/mwbtx9Y5Hfk/ja3iF5q+uzPmC&#10;TiGUCKsoCC5hFHkddPiGZHWlogJbWGglK80L6G2d8Ya3yKOe7ebNj6Z96fdpnxtkeZLLbUZ+HwHg&#10;8oQH5wCSxF/5TgXmZIyjb/q+ZP4FKo/D3Tfzf7tmfOsZ3X+hesP0T1M2tCQI1EpUgosCm/b5fFtM&#10;G97WP06FjNI/z8nNhDqm4dmzaZM4oHxYE4mikQmc/6WlpdTI7ZYOqpUItpSuGNNy5mmYr67peqQ6&#10;AxwFytxB2bNnDz07FNy+fRsh9JkzZ+74uXnzJsLaK1eu4FlDoaaMfP+M4nMtvGZmphj3gR+XNr8s&#10;bqEwNbdoBbiB4AZIBaqHV87MDPXmUey0N62Eq5VccFJdvHiRa9BGoL/Eten4aFqJhkbqI7SSiupy&#10;dKo6OrxXf/nL3r17KZqNIwgASkpK+NHqHwvACe2GnApTfLUSwHvb/oShSk+50Eo8Pg97k4uslfAp&#10;2BIxdMJisVA0C0Tv3+JKp1SAs4tSo8DtdnMpzWBzDoeDfiOS53yh2VD0PoW1Ew1v0lqtgg4xrxwb&#10;iPO5RP80BOytrxd99MrKSna1BO1PGQDauTjXfGv61+VePuzj3p3OfaOTecaP3jPORTasRfkBVqdy&#10;lnzHqFBJhFXkeyiPzELbWDTUkKyuE+0vc1lSaYR492qWYSQ17MKMyeRRT5r57rw29fV88gD5LhQU&#10;NGngmJ25zVrJi8Zf4twbmderu+kBGDxvpT+WZt6KPFgRYTaOgjhFXd5KnEtUQqTMzxgv6r/JtI6c&#10;KC2WU/3ogw/KWsm+tWs5ITGgKQIHahGKI96ukC8NcdtRIKbaLSgoYFc7Y2HhSHEeki0rmpZj47MR&#10;cS/n65gcP36cnh0yH330EUeTKtizZw81BYhCmwC8cmbmPj8kJRxf/Lh8C6UMgG4OO3fuVKxLi7FT&#10;3Kz14/7AzRFv2pVW0lbDK7BdrkHbceTIEa5Nx0fTSjQ0Uh+hlfADvIPDe5UArQTBjxzUAU5oT8Rd&#10;KxF9CwQM7Go3OF022tmJea+yK+m0qpUAakCA4ASL+opNoutfVc3vswCn00n5I0UxDURWVha93SDe&#10;zQ6llbjdbiFDpBdsoZh2lmEErdUqdrud1o0RNCOX6D/N2NuaVoK9lv/hWbztvRtTvyp38cmOz/nq&#10;e5t+/qb+UdJKEBZSfoDtUlG1NbXLfmZWqCTCSu0uykYYK7eK+N9g28Zl+QfAcw4/Qqgapn+GMq9t&#10;+ZKLGvTmdFr3ncynXF4XKoxDFsW/eQmD2dA/vUs33YNvZzxGp9+b2b/vbnpglLXPZssHnKkZ2i7M&#10;ZDHizMR9IJRkEJ7hzbs/VN8biygqVOiukl3btslayfG//VtOSCQ4A4M2Oye3P+RrquNqJaDYW7C4&#10;cKy4YY7K6z0i47ktpg2odtQ3zHaC4mOxeIKcOXOGQ0l1iCF+uBWzK0JodbBnzx4hiZ6f/7B8CyVn&#10;4CbID3g5ZuRhXNwo8UbIMbg/00bxuCQPLSaTtnoBpz1oJSBlhpZoWomGRuqz0PuOppWEx+PxBHaU&#10;EbRwcntia8nq+GolojeGFmBXuyG3koWhOY5h7Eo6arQSETYDqzNnRG5PsvcLpnm9XvnUwpnG66gG&#10;/UvR2wOyrCC0EkS5TS/StCSveV5VdIJRQ+RZbJw2K2NkZrYZVRIgjuIVWlJRUcGbiQfyRB5UHyDO&#10;PVSVPDKURFSvnyd37smOzv7iIt2gN/R/8g+m+I8lxlmcuxmbzYZyqM3DyCUzPr292FpF9cyoaPpA&#10;NQX/4w2vm/2fHyZyc3MpD4GmgxMZKDPMUZ6Lm4YMrQhKS0vRAoF4vJ5h2d1pdZ1/3IeCqqqqmpoa&#10;/BVHMyhUJfE6mNVq9dZ6yGrqWDBCs1MqIaot3sEhtRQ5xXGhGNsnTbwigxbALlT4ytBiZFvKlvs3&#10;FRu1tbJWAttlNHJSgsG11jR8SXrTDQcdjYmgXR4P1R7AkeIqdnCthCjxORc5mxSToZZudFquyFiE&#10;M5+TOyANDQ23b9+mZwe4desWR5CqwVVPhw/s2LGDvZEgn8nyDSRQK3G5XIGTs1JmwMsxs2vXLi4x&#10;YVrJoUOHqHw8NGmj4ukZ/jM9iUA+AZIGNtqGM5XIHD58uA2/lxxHNK1EQyP1IaEEhh5VCsB7FSet&#10;BD3jwPHn6BwjPOAc7Yy4ayWiJ4Fwjl3tho6ileC0pBFJOvP2/s0zOMCM5gxqW0EUQYs8MYFCahFa&#10;SUQgxOX1kwv2nWsQIcVpG+SePZl30bfRwtMNQ55P/1968WSxcSavEABVoLa2bsl3g7+MM+PT20tt&#10;Lrs7W/7nttFs5PVDYzab6FgPND7pq/HShgScyS+8siuAd/OmUQmLMqZx7mZwXnEmPwjXcUJWVFTI&#10;QRRBGWSthDwyKE0eOdIv/U/ddd9+U/+oPF8J7gbIGTheiRYJnJCohqwdbC1bRe0Gc9ew6hQLu95/&#10;X9ZKjjz0ECcki6DKFKe1D3AIuFopoZUQWZXpg81d6HIYZOr8QcliTuiY0IODOHnyJEeQ6pDfvsGj&#10;mb0Rwuu3BHeJKyu7yffSUJ+w4RXiOiJDfNEvce+niC5NQ0MDtthWWsmxY8e4Qknn9u3bXIm25ty5&#10;c1ynjoymlWhopD6aVhKUUP8sRZzAOdol96ZWsrJwNruSjtBKzp49y13gEORYs4foeUgCbL1pNTWs&#10;ApzDvII6bM3fBlaMayAoKSJKSkp45eQiPq+jHpycFpPx1qR/lHv2sD2L/pOiqfHm18aY+/Yx/E/f&#10;9F/QOzhB4Rr4mfdv6QqhRNiYTf0o4B9je7agtMXAllCsN66iwz01pz9vQIIzhdVKLFX8Gg6MMmOv&#10;1QS3lJkgT3ithMB9j6QQEphg9gJbqPlKhFaCk5ZdIWbxEPN0ri1ZGOkZHpTjn/mMLJfsSk/nhKQg&#10;LjoF7Wd0CY4C1ymFtBJQWV0x0NAZlzadTtMcb1bXRj/3Tdty5swZenbcvHmTY0fVyDMWsStyAq/r&#10;HP+nc6+u6i7fTilzILxOXLUSsV94nFHjxB2x122rlVy5coUr1BZwJdoBt27d4jp1WDStREMj9dG0&#10;kkDk4fFEdna2s/3N5BpI3LUS3v92KRJtKV7VUbSSmrrq+Y4RIujdmLkGPTaBeKkB4BzmddTBq/nF&#10;LHZJFBUVIaANCuI9BM/AbrdjkUuJbYrZWBBaCTqvqBIQzYLYnjwyLpfL6/WeXPBzuVsPa1wzcWv+&#10;WgqlZtnfmZjzCiIrtDlpJdhfbAjNgsuZCgdcg2be+7FJoZIIG7PprTG2Z6uaRm+EU3b4uFosYw2v&#10;0xHfVPIely7BucNqJRXVpbQvMHapA3vKpUeilQD6125XXdOcrz313/PWNg1WCjpGCZEVrQLEwaJJ&#10;eRQYpDl6yn1xEON2T58uayVHunXhhKQgtBIcYpyK9BsE1SvbBNyauE6ppZUAT417gbPFnK/5nvbS&#10;7OrZsWPH+fPn6dkBIpqpBEE+HTiAA83eqMA9AecwFYVbIjnbUCtBs1CZuJ9w08Qbsb84Ctii0Eqi&#10;e48pOg4dOtQmL+AQ6LRwPdoBill7OiKaVqKhkfpoWkkg8j9tEA8gkuGEdk/itJJ22AgdRSvBaTnf&#10;OQJ9+v6GphdwVhoXK16WkQcxITN71cGr+V8pZ1fkiKgJHUd2JR2hPohInqb8AEHndq2pqbFlmW5O&#10;/rzcrW9YMxr5B5u7wAYan5xjHCPmFiWtBDE/rY5D4C+7CfLI6CbYFSqJsO3rM5AhUCsJ+u4SDjqd&#10;ogWeINPr8pphtRIw0f4yxYRF3ghej8KJxKVHqJXQmzivp/++S/o3X7f8X0U1t5g8uwFRJH2IpLS0&#10;lL3B2hPMyh9IewFjV2yc+Nd/FlrJR73/jb1JASck76q/EcSJCtBKnKlNwa2JK5RyWgmxvmSxOJ1g&#10;+ooNnNARaGhouHr1Kj04iJMnTx5Qx/79++moAVyq7I0B8Z+h3Nxc8lxpqZWQMxDFWnEhCVqJUHXx&#10;2MUWZa2E6pAE0Fvg2rQFx44d43q0D7haHRZNK9HQSH1SVSvZuXMnRbNRIKYpQXTBrg5CfLUS+QMr&#10;7GpPdBStpNRbNCK3Jzr0/Q2Pz8kYg8ZUaCXynCM4h9mrDl4tMxPRO7sih8LjGAuJkTBaCQh8M8hu&#10;t1duWir36c/O/w1lJnEEts60QqGViG9nhNdKgG5iCLnkr7cX5VSq0Uoqq8tFLFdTF2QeSl6zNa1k&#10;aeEEKmRDsMEpocCJxKVHopWgWSh4oBdwuqT/R6nvbvCPE7WqqgrHorKyUnEO41qgwgG7WpLvyRGt&#10;4YjHQIDTIx4+8ZkmoeTsj5uO/t6ypAb84r/TwOv1iogLBB1Zk2TkwxHqltKhtRJQ4LGKMwo2O38w&#10;J7R7Ll68SE8N4sqVKxw1qkAex9TY2MjeGBDyBMDi7t27Lyx8RL6v4vyhnApoFU0riYK2+gIOcfPm&#10;Ta5H+4Cr1WHRtBINjdRH00pCgUcp/+o4xFcrEZNEIjBgV3tCaCWbS5azK+m0qpUgpKRYfUDGE9OM&#10;g+jLKe1NK0HwTIWIYRfJR6gPInIT//Ak5NElaCV4Gla+LPfp69fy7KfU4LBYtBKwfbJNKZT4bcbf&#10;bM/R39VxiECtZFPpcori5hcMZ1dLeM3WtJLMyu1Uznj7C+xSATURQR5eCD0ljXweklbSOf0/huX2&#10;UDMlBK4FXjN0e75fOIl2ZIK9L7ti4LRuzp3xnW6P5aO/z6bjhKRQW1vLe+sf0iUvAsUFnnzkwxHq&#10;ltLRtRJQVV0x0zGITirYFPvrnNC+oUcGceTIEQ4ZVeCVvheGezV7Y2P37t1cov/KxbM+8Ds4Dodj&#10;x44duE3J0CodVyvBzmKLQvRMmlZy6NChO3fucG3aCK5KO+D48eNcpw6LppVoaKQ4t+/c1rSSVCK+&#10;Wgn60NSNyMvLY1d7oj1oJR9//DGdb6G0kq2Wjc2h++OmbP5ySnvTSsQneNFxZFfSCdRKAJzi/37y&#10;ZBAUmjaufOHmuL/7eMgXroz6/O3xn6nashx5SktL6R2cIVld021bRhtepPafbhiCVfLz89HaKAHH&#10;zl9qE1RmULZOyVMIJcLMprsfDAaBWsmM/LcohFtbOo9dLeE1W9NKijz5VM4Y23PsCqCh2ttQ7Wn0&#10;VqFpyIMTiUv37yD/8oOqogEVIL8InsEb6Y901t3XZ9vX3kr7BVovz2Vpur2GPjnl98jYFYwxtmdo&#10;X5YXT2VXtByxZ8gRnXfdEBzTMDWML2gx3ls/CFzlUXjUwkmrTCDy4WiV8FoJ9sJX6/XUuthqXNW1&#10;vqZToSX+k6gVcOnFC//dl1noGI2LHWfpW+l/GpTeLc28NTMvo8JXUlVTptJsLkueKyuOtq1sdRiz&#10;7TQWHrQ4D2VVHHUYvZsVluZa87Ll12/kPPxm7u/fyXtylL3XREP/+RmTDOZ0PmD+lyX37NnD4WZs&#10;yJ/UIQK1kjDE5T0gQRK0EiGOVFZWYotikYaZJIETJ05wVdoOrko7IAU+G6xpJRoaKc7lG59oWkkq&#10;EV+tRAw3QCzNrvZEe3gHJ7xW4vV6R+ifpVh9lnmYaE+FVoIogvwg0v9I82qxaSXyIAvsFHuTS1Ct&#10;BAi/rJXgSoendOaI9/5lDSkXiz+/rmD9B8iDuA6h+Ki83u9kPmUwG9YbV1P7w9JM26gou92O3aTf&#10;gAsNwFfr89Z6xg+ZLvQR2Rb9Wmcw64VZHbnIDEMFaPWCDb/ZsO3X87K6ZlWmF/sKCr02YTluPWy1&#10;aQmZqXQLeRSmq/iAbFBOlzezf/dm9u9XFc0TTtj2sjUl5unX5zwgApubM77ZaHjPmp+D+mw3b4Ft&#10;NK3FJsYYXuuf3m2aYeisjBGhbKph8BjDq2Sv6H55eM7fUZkF732tp+774wxvzDWN3VqyChUr8jrQ&#10;OLSbhKwUsCsYy4unk1YCo1ljQ+Gqriz25lM7ZFZto/3dUrbig9KFG0vf216+Jid3tthrWN7ankuN&#10;M8jW5i1OK19Lq6SVr9lQunRdSZNnTfH82Gze8vxZC/PGT8+521CyiZZcZ1xBTWGz2fKDUVxcXBIJ&#10;iOvCw/n84CqgrasHtyYZ8VIeTuzh+r49dN97RvdfsO6678D6pv9ig2kNZWgnvGec81b6YzQYqofu&#10;O2+l/wnXOx4N4mRrVzbE2uW53O/DRpd0n+B8fnxBH9n+oP887I/6L/U0P0h71EX3jb7pP38j/Q/z&#10;MsbT/uL2xbFmPBBDLYijS7vIV1a2SfltewV4fnFBMZMErUQ8bfGgwRaTr5WIsahtCFelrblw4QJX&#10;qCOjaSUaGimOppWkGHHUSuT4uaxdfinZ6bLRzk7Ke5VdSUe8eR5UK0HcMkjfjQL1TZa1CEKoPRHb&#10;cI5mxMgOgGLZq4JlGfNR+Bj9yyVlMU0qKaIj8ZZKkhGaSCBTDAOxjwMynhDBxqi83s9v+9WUL2+U&#10;xYvxDy8eYujVP+ex7qYHntJ/AyETtTzFG7Buugex2FP3vVfSfz8lt98IfR+ymfkDYRPtL4nyZXtY&#10;94+vvvmyvCFhA9Z0p03AxHdMYVNzen44858o0rg2+a9mZvcQSbKJdYdld1ckKayH8aHfpHWCvWD+&#10;hXBu1D9+dva/iJBGtpHbHxWFw15O/+3DaZ+FPZl2n+wPY0s3/kouEK33pv6PlCQqMM329mLbhDXO&#10;eZkVOoPl7j+95TlfA6GhJbhs15UuZJeEq7pyQ9niOfnviK3I1sP0EA5ukxkenLLpQbmG61f/UFQe&#10;NtjchVYZmPM4rTIklz1R24jcnvImwhu3RQdnrP5VcfnItjhjKudoN6wwLhLVezO96fwfaummOILt&#10;xIZZu5FWMqa0J7peMypeC9RK/qT/F6GVCHtB97NJhv7FxcUca8YJn89nt9tJJkNLKrSSAv1WOAsC&#10;8Lc6U1NTw2XFRhK0kg8//JA2YbFYsEWhEyVNK7l+/TpXpY1oD/OVnD59OgVGlBCaVqKhkeJoWkmK&#10;EUetRJ5Djl3tjCpvJe0szOWtYm9yEf8j+vjjjznak0Abvq1v+vYNzGi++9+58vJyztGM/BkRUFZW&#10;ht4n/BV+vF4eqqBgfsFwKhy2OesDWiU6xFdOstroUzgIsKkCCnTm7bSDslYyIq9n7+W/UCgXsK7p&#10;D/Q2f69JKzF8s4/uf2jF13VNr5OQPZ3+I/rxeubDlAoTxQY1EimG/e88xbZgk+9bJwoRwTlsne5P&#10;crBh2fQ7kSSbWJem/g1jPY3fpmp0y/gWeXYs+bq8CYVN3fQbUTisb/ovSSt5Iu1rsj+Mzd70G7nA&#10;Q7P+gfxiN0fl9RaZyQboOw/TPzPW8PJC49RttvXlvpJAK6wsWJ295E3DH17XP/Ja+iMfZL2fYdVn&#10;FG7PdZlXlcyenX937omg1sP0bRzcrhnfwhGcsOnf5RoqtBIhPw3I+RNpJYNz754/0dnwnB7yJsIb&#10;n74dnPkZE7rrHqJLRtjzul8Yzfw6YfvBbDYP0/dB9ZrGlegfw+0Cp6jiCMKmOfotcI6Or31QsjAi&#10;W1uyYGXZrLTG5XkHdPaDeljefl2ad+UW1/uwdRULl5dN2+5esap85qCcJ15O//UL6T97Snc/NX43&#10;wwNrKmZzxJkAfD7f3mW95CurQL8VPStOlkAXi5veD56GnBADSdBKrl69SpsAe/fuFVpJpf+VnERz&#10;8OBBrkfbceHCBa5NW3Dq1KkbN25wVVICTSvR0EhxUlgrQfRF0ew9Rby0EnlEfbv9GBB6dUIrya4w&#10;sDe5iEGkH3/8MZ+CEsYcPQVOg/XduDX9lJWVcY5m1Aybz8vLczgcbrcb+Quq7CNzmuJV8b9uvSkN&#10;9aHSooM34x9awq4kEmZcCYLwpjY0d8H+kg239nj23d8qlAvYq1ue7GV8qLvx/m4Z33pF/ztqmbfS&#10;H3tGxxLJ8+k/ox9DcrrQJ5z7G5piqjD2qO5Lv0nr9EfdVyY9wO/7yDZy2jgqB8G5WKVqxffkYCNv&#10;/a9Ekmw4bwdkPDnU0k3hX+qcrLC3LY91Nnytl/EHozIf2bP0/tsTPyWXr7APZ/zL2+mP0b6TvZj+&#10;q65pD/XW/XhgevfVuUu2Fq/ZVrpWV7bB5rKQYTGvymKtyEq3b91u3bjOtHKr4X25zBuT/x4ZTBXb&#10;URmqZKuDLOQGIaNJJWBo/9+nfR6t+mjaP5OHItugJrfDXPvo583/3cf0k56670/Z9F25hvrVj04y&#10;DFxkn7CkYNJSmHPy9rIPYNi1TSUrNhQv21batBip6cs221zZwqyVd5tItq0562UnCaMWi6VIBbZI&#10;kD+4Q1itVk5rBjcKTvPDm5EoLi6uCg3d2QQ47nlVWX7DD4urusJX42uaMkQdTfOUxAO+TYQAGbAt&#10;n89rNBvNZhP2Gg3Fae0VxddwLl++zNFkS/bt32utNo51PPtC1o8f1X/hD/rPP6b/1/o9cXvtJZDz&#10;hkHylXWoMJsTAlDIJbFPN5sEreTKlSu0CbBr164kayWHDh3ierQdSf5m8Llz527dunXbT5tPapsI&#10;NK1EQyPF0bSSFCNeWok8wpZd7ZI1hQtof+c5RrIrucjjSvgUlPCPK2kKBQfpn+LW9KPQStDL5wR1&#10;6M3pVOxgcxfs+1j9y+RHfbjEqBC9RgIxWEVFRatRSrwQX7TFuceu0PhqfWPW91PIFjCLMXds3vMU&#10;Y1f6yt1ut9PpLC0txY8t5o1bTZsKCwuxerHHGWiu6ioqXIEI2nMznIrNNdlnthsNZo/Hw7n9XJ/3&#10;UxFp3Jn4V+wNSm1Ng7vk3PaZIn90dn3KZ3a9/19Hlv7wRNYG2l8Bzgpd/iY6YebnjubthgXnJw7E&#10;ySXPypvgNIkid8F72bNGZTw/RN9jgL4LbULYiNyeounIhmXzK0tvpD/627TP/DqtE+wN3SPkFNkm&#10;2l4yVaTxNkJgKTFu2T5crp533RDFUUg0dLoCnLpYRDvzcjO4fCinRtJAxMutn5lZXFzM3nbM+fPn&#10;6QkCwn8TZ3nZlD8b/u0P+s8/qv/i7MKB+/bv5YR4cyFjsHxlnaxsmtcjFI2NjYH6HaHQ7CIicVrJ&#10;iRMneBuZmQ0NDeLl0+RoJWfPnuV6tBHXrl3jqiSeM2fO8FZTGk0r0dBIcTStJMUQWsn8/GHsigrq&#10;PQB0INjVLrFVZdH+wtiVXMJrJYjM++ufoFAwQ3oHJ1KtRMw/R+jNOioTll62gb3+N665xKiQZ6iR&#10;yc/PT4JoIvqsJGe0SnqGQSlbdNq+UbeB4u0Jtpc4XzM4k0tKStDUvKwaEcN7atzL/s+s2CLs3ad1&#10;iAo4d11dg6dKjjRuzPwaJ0g0usoP5i27+MEbcs6orWTNf0/M6YEaFrjtvIGWOJ3OqRkDYGp0KAJ7&#10;tHtVf3kre8pCHpci//tTBrN+g2nN8ux507IGTMnpNzv/nUCbbHlztKEvrE/6//4u7TMPp322W9qD&#10;402vIv/SwvEZFVtqatXqfY3F+XL1GreN5YRkIa7K8vJy+WOuRG5uLueTcLvduJQAbh3s0og3uF/x&#10;MYj5lpgc6AkC8BDhKDMEBveW57L+8528LuML+rxbOmHvvvh8CkfBuayp8pUVXisBu3fvjmI64fAk&#10;SCs5f/48Kszb8L+DIz7+hauYdiehcD3ajoi+UR0194hKQmhaiYZGiqNpJSlGXLQSud+P3+xtl8hT&#10;lpR7StmbRMJrJWi9IXp+VWGVcYmQAxRaCcohfyA2mw3xFSJ8xFfyFy7WmVbOyxi72bSuVvqGToyB&#10;AZcSGhJNOHdckcObyspK9oalJKdKoVnAZm4djTNhVF7vWfkDOV/MyFoJFhVbJMvS3Q2M9xbq5Ujj&#10;4qo+nFBXd8CZdXZj36uLfydniMU+XPvczsqSOflDqIbjbX3LfSW8MQmn00lta7cHF1MCQeaTi3vI&#10;2+KEYMgqmxpNDSdqaWVxv6w/vJX5BxyvFUUzOSESdpcXydU7vX0EJyQLMQ4LFyb9IHAyw8OZmqmq&#10;qlLEk5ygkQDESAeLhb913W7Bg4OeIATHmqGx12aJWWC3uVayN66cyde1uLIKzZwQFsVVECOJ0Epu&#10;3bqFeoqRR9gEFoVWgvr79yOxcFXaiNu3b3M9Esb58+dT8kWbMGhaiYZGinP28ilNK0kl4qKVIDin&#10;3gNo51oJWFIwnnZ5deFCdiWR8FoJmJj9KmklU00D6CsDAD34nJwc9NXwA4igC6DBa5rhIlqCWBRx&#10;F+f2h6b8K8S/slUih7uIqLGomG5WgJqjArxaPJA72WgilQNYgmolgzc/izNhVF7vNcXzOF/MkAwB&#10;I61k45u5io3C5v8onTKDs1vHyZHG/sKmg3Juw6vX5z4k+2O0i2tf3VlVSlvMc2WKSo639SWnTKRa&#10;SYV/7phPZv+f2Nydyf/AacEQUldEZ+DW0lVU59F5zzg9Nvaqps21EtplIL+DgKuGk/3gcnY4HEIk&#10;lcElxpk04o3P5+NWbqPZl1Ty0Ucf0eODuHjxIkecodm/f//q8tlCLimqs3FC/FBoJWftWzmhNfbu&#10;3burGbkXgT1tCIDztQSPVFolEVrJ1atXUUlxMZI4kkyt5OjRo1yVtuPQoUNcm7iCYnH23r59mzdz&#10;L6FpJRoaKY6mlaQY7zonxK6ViJAeoNPJ3vaKuWw77fIY63PsSiKtaiU1tTWklcC2ZW7iZg2NGqVA&#10;FhewKA/KAFHHYLy+H/KgMgj2bDYbeyXgpDyxY2l+lwG9WJVCCQiqlQzY3IumySj1FnG+mKF4HkZa&#10;SbWvRrFRsu3js0neujPpb0SYcWdip0ZXuewJb2f1SxV2Im2WZ+0vyMizu8xWX60cQFTgtot6lniV&#10;L8tQ8wKVMzgg+M8yGeWK3Zz2BU4LBpcebNLiMODSmGp/k+o8N38oeyNBruFHa19hb7LgfY6KoqK4&#10;nZ8aQREf9gLtVpa6du0aPT7AlStXOO5sjf37988vHi7kkupdHk6IEyeqCuQrS71WooBbPzNz9+7d&#10;7GqNhM7t+tFHH2ETVD5A3waLQtMpKGjlVaPYuXz5Mlel7UjEOzgXLly418aSyGhaiYZGipPCWgnH&#10;svcYsWslNK0jgZicve2YCk8Z7TIs+V8OblUrAeNy+/Y3PD7U0u1t/Z/pGw2hUDNVh/wvU/G6imIW&#10;PafTqV50ECCi4PUzMx0OB3ubQao8/oVABaLYkIwYvYLwnF3qCKWV4DQYk/csZ4oHFMyj2BIv/4M6&#10;f025YrtkVRXu+mqfHGa0arenfvHa3P84YdlIJQeSVbWdKgDDIlq7vLzc5XIpmr26tlpkU+hEkbYw&#10;nQa5GelyPa/N/hYnB4PKB7gi2KWOvCqLqLbDncNe1dye8gVRw0urXmBvssA1wrutDovFEt8BWRrh&#10;kcf7xHibShBCK7l+/TrHnepo3LNjUsGLpJXMLHx7zz61YoQaTrgKxWUF+zC9HydECDd9VFoJLhZq&#10;mThy6tSpxsZGKh/PMtpiMrWSNh92cfPmTa5KPDh8+DDOWy76HkbTSjQ0UhxNK0kxVhbOItUgOq1E&#10;HjdrtVrZ2+6ZaR9Ie72lZAW7koUarYTiWPoIyCrjErSt1w8iXvpBoDReITTIQ0eHkN/TEWOJCfQF&#10;fZFPXyK/dxP0JSDUWR52BHJyclB5To4c8XpIpC8QhdJK0NRj857jTPFgqvWtARlNE/TOtQ1nV13d&#10;B72yFZuGre5u2VnZIswIZdfm/+jDVX8+bM/g4kIzL38ESQnripdgUXwtSDGry7vOSZRtou1ldjUj&#10;jimOFLvCQu/z29PXyhU+vyXclCJUPuDlSJiXP5xqPjv/HV9NZCfSzRlflivJ3iSCywHXnWIiEhmE&#10;63l5eWVlZe0zVk9tZFk5UPxtD9y6dYseH6E+GBwG784qIZfMK34njvO8tqFWAsQwQ/E9/nhx5MiR&#10;+vp6KhxXJW1OnCR2u508CeLQoUNtPvjixIkTXJvYOHbs2JUrV7jQex5NK9HQSHFkrQSduRSAd+xe&#10;1Upi+WZwVVWV+Eccfrj9XxvtEKwtmk97PcPen13JQrxwjo4d93+DsaJw1pCsrvQmDpqXvZEjR2WB&#10;g1A8Ho9iZoSI3okA2CNeM4RWQsgvARH02dQoiK9WMkzf9MHgeI0rwSWALvUHxmV04PobHndV89S2&#10;7nKvYtNkR1bNk8MMhX28stdR89RdlWo/ZSqPFin2NH3CRnzMW3H0h+X2eDPrEWTbXPo+u5qJVCsB&#10;yFy9cY5c833F4SY6ofIBL0eI2MfcKhO71HFj5r/JlayvabOPy+DCwdkSCCdrtBHyMEmXy8Xe9sG+&#10;ffvo2QGim0XC7NtEWgkszb2KvTFztLrFl7ySrJWI4Vo+n49bJ04cPXpUaM35+fm0OdSNPFarlTwJ&#10;oj18GgYtwLWJgfbwJlG7QtNKNDRSHE0rSTFyKkykGkyz92OXOtCPlEcso0vBCR0Bp8tBez3K+jS7&#10;koX4isHZs2e5CxwMBL2DzV0o5B5pvPthlEjhw+Mn6Ev4uASE+kCgC8hpKpD/ExtGKwFIVQwwiU4u&#10;ia9WMtr8IkLu0XnPcKZoQTsIWcpsNtGBG2x+aqr9Dc5RV7d1TJ5i67DF/7xeDjNkq9i8JLs1VmUu&#10;GmN68YOsZbRotBhe0P+0e/q3e2V8Z4rt9WmOfmMy+w7TPwMbl/UiFskm2l7trLsP9oLhpzjTuH7N&#10;0EStAAWyqzUKCwud21fIlb+86L85LRhUPuDlCFlZNJu0kkn2V9mljmtzvi5XstGj6gtKGvcUsr7M&#10;rnbAxYsX6cEB7ty5w2Fo5Gx1LRdyicWXxt7YOLKjRr6sPt7YhxMihBs9Qq1EvAqan5/PDRQnzpw5&#10;Ix43+MHbk+rJy4lBnpumrYhdK9GEkkA0rURDI8XRtJIUI2qthDsLfoqLi9nbcRhnfYF23FaVw66k&#10;oFIrARuyV1HI/U7mU+yKEK/0LefwEx+4XC7O1wyqymlhkec9wdXE3hAgg+jXEpwQCYnQSmCWytZf&#10;bwkF9ouqJFhrfrdJifOXzJmQraZ29pd0igrA1nz1XTnSICvdtprLCgudITBa3GbeSCIIjLYuFDec&#10;ReSBDc/pQXn6Gn7OlZOQj5HKt6Vw/ijmK7kT9g0XLj3y+UqICl+Z2JeaWlboysvLS0pKwg/N+HB9&#10;i08ONVZqE6ZqKJEv54iE48Rx+PBhemoQsXzJdf/+/UIrgbE3NtpWK8Ee8WqZmdxAceL06dNinvKK&#10;igrenlTPPXvi9h5TIO1hag+uSrRoQklQNK1EQyPFOfjhrlTVSnz3JKXuYpIMJuS9xC4ViP88g+Li&#10;YvZ2KGbbB9OOz3YMYVdSUK+V5ObmDtB3RpQ7LLt7VqWevapBFCoHvewNi2LcB2rLCQHU1NTIn40A&#10;6l/eQTTL60Q1yj2KN0SIoFrJdMtgEXXDZjgGLioYJ1tWpc5XE64d0M7yP6ItFgslLXFOoDIn2F4k&#10;D7CllSgr4Lejbz8qIo3bk/6mfOsqLq41SAeBZZgNWNxq2vCU7puddfc9pf8GbZ1mvYHR537Ihuf0&#10;eCn918/qfrzavJxr1pLs5kl5FbOchIIiipNLnhV7Abv03i84OQAqHESnlXhq3LQjuH5LypSvd4GC&#10;ggLc2zm3xAnLRrmGu0uiF8g0UhiagodQeQkkjiNHjtAjg7h16xZHotHSuGfHFOerQi7ZtbeRE2JA&#10;vqw+Xv8MeyOEWzxCrQSIKUtOnTrFzRQPTp8+Le6EQYm0nhHBlWg7Ip0/WMEnn3zCBWm0RNNKNDRS&#10;nFTVSvBUoFD2HoQkAxgvq0B0IOx2O7s6IGLHbZVZ7Eo8Yr6Ss2fP8ikYAsR7Uw0DKdCdnT+Iva2B&#10;nn1hYWFgD4+TW6OoqIhX8MPelmATivIdDgenqUOICzSHZUSIqU9QB3apozi7UqFQwAqchWPznhMi&#10;QihbWTTL6bZzQbW1NTU1aCj5HTQCTs6Bw+e20bpj8p5ll58PvrFcUQdY9vdfvD2uKcy4M7FTVdra&#10;CtUMy+5OVlJejMUZtoEjcnsOyX1qjn2ErcpClleZRT/KvaVkxlxDmnkrKhyqDcXxRZnsCgtlthm2&#10;yyETrN7r4RwtofwAVwS7IsFd7cJuDjI1KYlGs5HLaklOTo7Ho9z6kTydXL19+Vs4QUOjJbJwXF1d&#10;zd6kI796A27cuMGRaGzU766d7HyZtJIZhW+yNwbky+rqiifZGyHc3AG3haaZzL1eXqitRSp5ypsR&#10;t2KXy8UtFQ/QLQy8ycvs3LmTqx5vDh48yJVoO06fPs21iRxtREkYNK1EQyPFEVrJzIrX+cHVkcGj&#10;jvbrXtZKRlmfIcmg0lPOrrCga8I9BX/XhL0dEKGVTLO9xa7EI76D06pWgrZdZVxKWskMR+vSpNPp&#10;DNWxQ9zImVQgH9/AWFoeQwGwReTnNNWIgc1trpVkm60uX9X64sVCFgljC/JHppWtrampEfWXQfvz&#10;lpoZl9eXVqzyNSkOe4pttyf/3a3xf62oA8za6ekzX+t0cfIXGmwmnCS0uhpE3TzV7iJ3vlgscOdx&#10;jgDk/5mHOnbRaSXg9OrectS0v8DCOVrCuaPVSrCzdF3IWglOcrvdTr8FxcXFvE4zcvXOb5nEXg2N&#10;APgcivD+GV+uXr1Kzwtw69at6KZ0DUqWb6sYWrK+chF7o0W+rEJpJXiilYaFmzsGcKS4seLBjRs3&#10;hGQW9Nna0NDA+xZvTp48yZVoO7gqkaMJJeHRtBINjRQnxbQSMbH8vayVjLP2Jcmg1N3K2zSIBkUQ&#10;BfCbEzomhVU8wyusyJXP3gQjtJKLFy/yWRiaDZmrKSCcaH2FXSEIGr0LsF3Op47Az9YEJT+/qdF4&#10;nUhoP1oJyqFd8FZ7ijyOAk8umaliK2x14bxxeS8IAYJsuPnpxRkzqA4EutGBMTmYYe9Pq5R6ihpc&#10;Fben/APFEife+h+5Dgs7rTva6R9OdOp08h86LVjzK2d5Pq+vAlErT7V7ZeFc+r2scBonB0NWu9gV&#10;QNRaybFNr4qQCZYgrcRX7RVaSYbZgPuSGEJSXV2N05JL94N9EanIKVfvk2Wvkl9DIxBZVcRth73J&#10;5cSJE/S8IM6ePcvxaDwwe+/KJWbfJvZGhXxZBdVKFCJ74ojjqx/nz58XH9kpKiriPZHGv9TU1LAr&#10;3uBAcyXaDq5KhGhCSatoWomGRoqjaSWpx/i8F0kvyKsIrn14vV5F+EEgjuIcHRPsl9BKYOxNMEIr&#10;uXTpEp+FocnI0VNAOCr7OXYFQx4JQuTl5aFvBxA6oj/H+SIB63JZwZDjzyhoV1oJTgPOEQy0ntNl&#10;F5LE8JwedESWGmehkZEapnlnOQbSWqWeomvzfimHEx+PeGjJv65HBRydxh7v1OlEs+G35e1/QZCG&#10;1eWJXUJBlRlofJK0ElpcaJzAyWGpqqqiegYSL61kZ2Up52gJ545WK0Gb40AMNHZ+J/MpGrMjg9TA&#10;psMelZaW4q9cvTsTO/E6GhoB4ESSRyqxN+ncuXOHHhng448/5pA0TgitBFa928PeyJEvq6BaSfiX&#10;WaID3RIBuzIzjx8/zo0VMxcvXsQTiorF3Z73JClaSXuY7IOrEgniFWONMGhaiYZGiqNpJanHJNsr&#10;JBYYyjazyw/iDQTMQbs4CDkQn3O+joyY2hZW7i5jbyJR/w4OsFqtFP0OtXRjVwDV0jeJKHrnhJgJ&#10;evRx6CmSj4VYtBLxz17UhF3qCKWVqNwdt8+1uGDcICN/Vqa/4QlvdStqkdBKDmx8SY4lYBdXs/h1&#10;7OtfF0KJsMM//nFdVZWz5becg0KVgaF683PH0W+VWglVIChoW8qjUiuh8yTLbLo27QF5Nxuqgr/j&#10;Q4UDXBHsipC1RQuobWEuX/AjGPhKDpCrB4u6Ahr3Ajg9xD0QP9ibdOQpSw8ePMiBaTzYv3//jMI3&#10;hVyye+8uTogQ+ZoKr5XgIYX7f1DEbcflcvFqqhHPBfzglooZRP54nlKxqBtv6cABMdikqqqKXfFG&#10;fveqreCqqEYxBkojFJpWoqGR4gitZFpZKy8FdAi0+UrAZNurJBZsLVnJLp9P/DtFBt0F9BK8Xi9n&#10;SglWOmfR7o+2PsOuRCLm6lOplfTXP4Hod6ilm6fazd6WiLHN6Iy24RyEEYFuMdU5Fq3EYgn+fkco&#10;QmklAjQgTu9Wx8sMNnUZaHwSIbq9qpVZDGY5Bg7J6rrI8LgcSMAurunDOWprD+alnX7qnxRaCezo&#10;Qw/59HoRPISCxBFsBafHqJxnaHGlaQknh4VrEIxItRI6oGVbl8u7eX3Odzg5ACoc4IpgV4RU+SqE&#10;VjI67xl55l0ZnC3iGxmEXEMYPJxVQyMYiIfpzAGFhYXsTS67d++mpwbAE4Rj0zixY0+t0Epg7I0Q&#10;+ZoKr5Xs2hVSjhH3drQzu1SzZ88eWhfcunWLGys20C1EyVSmrJXgrkjO4uJidsWbmzdvciXaDq6K&#10;ang1jdbQtBINjRRHaCVTSl7ix3gHh3fsXv1mMJhqf53EgrVF88gjuiwCdHQQ1lJqilHhLqPdh60s&#10;nMXehCF/M5hPwdBYrdah+l6klZgq0tgrIU8sgniVve2e9qmVCMLLJeK7OdvLV7IrBOPNr+DYXZ76&#10;WTmQuLL4cU72463xjMvtuWH2bxVaCVlta6OEhF6gL9uEvziHx+Q+7/JW8dnWDOf2k5OTQ7vJy8GI&#10;VCuhd17q17wj7+mhPB0nB0CFA0XdIsJcsU3s/ti8PobyDZzQkpqaGhxQRF8UrV2e+VO5kvBwPg2N&#10;EBQUFPjP1iZa1VITgRw5x3fKEsJeaxZayerymexVQXV1NZ5BQL6mLi74nV0CNxxxzwFhtJLGxkbO&#10;lJnJLtXs27eP18zMvHLlCjdWzKBkKjPJWglvvu24dOkSV0Ud169f5zU1WkPTSjQ0UpzqM0WaVpJi&#10;rC6cT0rB+84p5BH/AgLoJiIQIn+qsqRgPLVAEoaWRKSV2Gy20YYXEG8PMnVZkD+Kvc14vV4+SH7Q&#10;H+WEdo/QSqL4P218tRL5VJcJU7ERll79DY8PyHhiW+kKdgWjqKgoff1T56b/kxxFwOp9LWItb42H&#10;ov2RaQ8f+OLfKrSSY1/9KucLgRAL5uQPpR/z8odxWghE3MLLwYhUKwGIlzzrRsl7WucLOREMFQ5w&#10;RbArKvKqMkfnPSMaYXPJck4IATZ3dstMuZKoA6dpaISGTleA4J9dSYQeGcTly5c5PI0rJu9mIZek&#10;uZezNyzydK3yNfXhvF+zNxhhtJKdO3dypszM/fv3s1c14qVFeRhOjKBYKhPQVoB4MQcPMnbFlcOH&#10;D/Pm246Ivrgk3izWUIOmlWhopDiaVpJ6ZJRuI6VgvmMUeagfAKqqlP+gTlWoBWCrC2ezKzFEpJUU&#10;FBRsNW96W/9nROYIBYs8d7+Qgu6a+Jwh0RG1EvRu2aUaoRBlRTh9QFCtRO7iJ8HObpvBtWnGU+0e&#10;ae1Jttm21vfstxRyyf4Hv1XgsoWyQTlPkr2T04VO4NxKMxcdggRpJcSdiZ+iPb0x/UvsCgYVDnBF&#10;sCsGRuU9LeSSLcWtDPY5k75EHA7Y/iIrJ6gGlx7Byxr3BnzKZma63cFfh0wcDQ0N8gyv+xPDnKKB&#10;Qi5xNZSxNzTy2203pn5dXFNhtBKswisHY/fu3ZwvM3Pfvn3sVY38thS3VMwcPnyYS/TLN8SuXbvY&#10;JTnjSHuY+OOAfy4blfA6GurQtBINjRRH00pSD3NZOkVZpJWI/9sjXqIM9wJCMIK5PC72JoCItBKa&#10;3v9t/Z9f0v/qCf3Xp1kGFhQUWK1WeUizQNNKwtPmWsnNGV+ubTnUYnPJihHWHo+kfw72hP7/UbSf&#10;PeqnCrlkUmZ3oQUorLvxfrI/p/+/h9M++8e0L+cV54T/so84eXClsyuAqLUSY/6MijU/s2/4zbsF&#10;U9gVDCoc4IpgVwx4qz2TbC+LNllSMNlXHbIF6j3l8kE5nbGKE9Th8Xio5lG8PqbRoRFj0HBbZlcS&#10;OX/+PD04AEeoCWC68w0hl9TvrmVvCIRWYrfbb0y7T1xTH7/7KG5BRENLeM0QxKiVyMNSuKVi5tSp&#10;U1xiCK0kinq2yunTp3nzbYeoybVr19BXOXLkSCj15MaNG7yOhjo0rURDI8VJYa2kpqaGotl7DWeV&#10;nTSCaba3sFhYWEidAMTklOEeQWglywqmsysBRKSVoA+KA7HetBphMFmG2UBHJ5C8vDxerd0Ti1YC&#10;aF3Ay+poW63kxqz7GlwtPgqzrXQVAvvhzVrJH9O/JKL9Pd/6vKyVlP3mayJJYSSU9DR++5G0L9IZ&#10;st28BS0TJpIXjR/mbYKotZJNpUupYpPsL7MrAFwFVDiI12zELl/lTEd/0SxT7W+E+kpRnadSPi7n&#10;N8/mBHWI73NH+gqYRkentLSUDj1I/qgiMQ89OHToEMep8aZud43QSuYUDd63by8nBENoJV6v99as&#10;ux/AurriCc4RITFqJYBXzsw8d+4cN1Zs4HnNJfqH2dJW5Hru3RuuiaIjXlrJ5RsfK+zMJycC7eLV&#10;C7yCBKqheLPm9u3bR44coRoKLlwIsq5GeDStREMjxdHGlaQkQibAbxrLABBTUeo9gqPSKtqhyJXP&#10;3ngTkVaSl5dHx4LC4D+l/dvSjJnkCSTMMIH2hvjm4j2ilexf/ib62ahDhbfUWpmpK1sPG5vXB1H9&#10;CGvPP+u/8sf0Lz1luA+LcxzDYEuzB8taCWxJ7hBKUtiUvLeGZPeeYuvX3fAQzpBuuu9w04QesiEm&#10;JgRUq0DE2JNItZK8yixSK8bZXmBXAGKag/iqe95qz+KCCbR12LLCaZzQkjqfVz401+f8gBPUIYbd&#10;AXZp3BvgguID3xajihCX0oMD3LhxAzEqBatxp2yHU8gli0pGsTcY7VArEbPwlpaWcmPFBp7X8pxW&#10;JJfI39zBb9p0HIldKznzycnNjfOpr67G1u+YzWs2g2rwL4lz585RDYkjR45wgkYkaFqJhkaKI7SS&#10;ZZVT+RnekcHzmPbrXv5mMBAagfzGb1FRESffG6DDJ9phfF5f9sYboZWcOXPGP+lBOMSMJHMyxr2W&#10;/n9vpf/pbf2fS0pL0FN3twQl8zodAVkrYVck0LqAl9VRlF2hEEpgon8fd7s++4d73v/p4PX//OzW&#10;LxtKt6wumjvZ/qqI5IWNsPaE0W+uqJ/9XbrIWkljWhonBKPcW4rVh+f2GJbVk5vG/45SfgAulwv5&#10;5Xe4qAQZ5BHhQUVFBXvV4anmqWpheVUW9krgXKWSQXl5OXvjx7sFU0UFSj1F7JXxeuTDdHvyp9mv&#10;Dq66/5U3dmncM9BAP2CxBDm3E8rBgwfpwSHAo4Rj1niT6dsk5BKDZyN7A2iHWglqQqujbtxMsXH7&#10;9m0xlIzY44cXEqOVyO9bRcG5y6cXeAcJHUSl3b5zm9f/y1+OHj2KavCChOI1HDQOJ2hEgqaVaGik&#10;OL7ThXRjXV01h/WGjoyYQ+uTTz6hUPbehASCEbk9jZYM7gL4/y99r5FXaRZyicfrYW9ciU4r0Zt1&#10;b+v/TJZf6ODkDkv70Uq4ID9ZWVni3ZPc3FxeLQDKAFoN9ftnP0bvyAzJfUoE8ArLd1nFb17NT0NG&#10;hqyV7OvXjxOCkVG2hUqYZH9ZFiOCgihCTLoBbDYbFSJevpOhpIhY4hxHlZmbP5RdEmIraGp2xRvx&#10;ZZyVhbPZJWExZYigDnZryt9zgjqo8oBUJ417Cvniqq6uZm9SkN/BEXz00UcRzcGpnmWlk4Vc4qzL&#10;Y29L5Df12olWIs8kcunSJW6m2EALy+II2Lt3L//yf9aHtx0/0B3lbUfFuvpZQgGZ5+k/3ztQ2Fz3&#10;2xML+so2yfnilKKXs3dsu3DhwsmTJ7kGfri4Zm7fvs0Jfk6dOsUJGhGiaSUaGilO8dFMugUvL53B&#10;z/COzPHjx2m/NK0E9k7mU9tMm6gHcK8NKhEsLZjcLJf0ZldciU4rKSgomGUYIeQSTu6wiHeL2oNW&#10;4vF4OEdNjXg/xWKx4GCxtyWUAbSqlbxt+VOgVjLN3m92/qC5+UNWFc5x+6q80kAMXq2Z45/+tNBK&#10;Dnbrxt5gvOucSCWsKpyHRcU/QoMiT76AvQ4qlNjtdio/IqzNr+FMtb/OLgkhk+Xn57Mr3lR4S4fn&#10;9Bhs7gLDhaMg25gugjrYxWUDXC4XWqOkpERN9EuVB/Jpo3HvIIZcRXfvioUjR47cuHHj+vXr9AQR&#10;nD9/nuPXuDKz8G0hl9hqM/cGzF3SDrUSIGpVX1/PDRQbFy9eRLEojYoFsmSWCK3k8uXLvO3IuX3n&#10;thBKLlwJMmmLLK4dO3aMvc3gBOO0YONKkJ/TgqVqqETTSjQ0UpxU1UouXLhAoey9yUhrL0QXCMI3&#10;mT7A4/9em9VVptRd0qyV9Cqsiv+sJRFpJWIazuLiYp1lq9BKilwFnKNj0q60Eq/Xyzn8UMkgaDAv&#10;jghQrBjIaGufFzN/2sf84zmOYQsLRqeVrfX6lAF2GK3k6H33Ca3k2P33szeAEo9TlFDhLSMn6oa2&#10;dbRERBEA3X15UUCDa3AHiPTtGxnxEV9RHwGqQRvCOcCueFPlrRBXCm1Lxr35PRHUwerWL+QE/30v&#10;vAJSVlZGOdFKuJbZq3EvUVJSQucAYFfSUXxT9ubNmxy/xpUdu+vHFzwv5JKlpePqdrX4Mo64geDx&#10;dHP6N3A1XR/U9lqJuMOUl5dzA8WGkA8KmidDsdvt4kFQX19PqXEkUA5Tz/Vb14RWwq6WyPOzXrt2&#10;jb0SYuZgXpaQzzR2aUSOppVoaKQ4KaaViIm+73GtZERuz/6GxxFarDDOx+OfvfcqSwrGkVYy1daP&#10;XfEjOq2ktLQUseto/YsUAS4uGMc5OiZtopU41pcphBIYCsFB4Rx+UCUqHCgiZxEqA/Sb2RsCl69S&#10;SBhuX8j3NVRqJTD2BqArWxuqhEDEGVVUVIS9o98yitaIjjF5z1F92kQrKfcU02UCo23JXJ969+Om&#10;MPYGkJWVZbVaFUOHEBNSKpqRXRr3GGJGDBCLnhgje/fuvXr1Kj1KEFpz/BpvGvc0CK2EbHbRwEzv&#10;tppdPqTKYusnQ79+4q+bblOn/73ThfHfNBRsdfryiusdZO7Gyj17W5/XI75aCW7XV65coSaKESo5&#10;6Hg98XGcOMJbjYpWtRL5RZugWokQU4JO3Xrp0qWbN2/ygkZUaFqJhkaKo2klKcmGgvcptJhhGFpZ&#10;WcneexWX1yWGltgrctgbJ6LWSrBocDYNLelveGJ03tOUoYOSfK3E5/XN/pxOIZTMfmB70Bk6ufSA&#10;l1DY6w+kS0pKUHn/fKlN4Ehhp3jBz/Kc2YNMXWBDTT2xiMxBx6HErpWMyXuWVs+qSGdXaIqKingf&#10;/ANnXC4XL/hBmMH5YiOMViIqkDithN7BeSfzKRiaXaYqs8ULODAaSyJOyEBoXhIcbjSXeP8Cv2lb&#10;Gvcg4mwJM6tREpC/lnL16lWKb+PO7r27VpfPUigmZLi+qNsAO/qDfxB3qoO/+AI5FfknO19eVDLC&#10;0+jiogOQ5wGJ+lu8slYiBg7HCJVcK32CTVBeXk6p8eLAgQO81WgZbXu6v+HxQabOvNySO35u376N&#10;v+xqCfw3/Ny8eTNUHo1Y0LQSDY0UJ1W1kvPnz3Mse09S6Smnzs1i4zREdOy9h5lm60dayVzHcHbF&#10;iei0EjGKYar9DYpClxVOJk9HJPlayYrB6QqhBPbe4+lBK1BdXc0bkGZwVDMJiMBsNg/XP0fX1KyM&#10;Uez1g3232+0VFRU4GVB4jFoJShhofJI2VOWtZG9ogo4lkamqquKsMaBGK0lcnFnmKaatKyXFat/N&#10;aV+ShZKDywdhf9GGQV9HCgPCMC5T495DHl/mdrvZ2xbIL2skTi4BdbtrZxcNVGgfslZy8Kt3tZK9&#10;3wuulShsZdmsxr079uxrMd6Em9VPdENLEqeVADyRs/zQJgA2x2lxIvCDRxFx48aNkYa+1P6nP2nx&#10;rpZGO0HTSjQ0UpwU00pEV+PUqVMUyt6bIILabFq/xvgenv3o/LH3Hia3PFMMLanyVLE3HsSolWRV&#10;6CkOhIV5s6Odk2StJGt+oUIlIdu2yohCCgsLOV8zslaC2D4/P1/+yK4adKZt1FuFsSsEziLnsOzu&#10;7+R0GWntyZtvRo1W4q32ig3ZCqzsDYvL5QovDdBIiuhw+ao2lywTp2igfCNeY0mcVpJZoaOtz80f&#10;zi4/59YPlYUSWGVh0/AQeXCN2Hf56+kKtEElGiJaju4OFkfEPKC3bt2iT70mjuqdXp1rzaKSkdML&#10;+42XtJKB+i6yVrLve18ZoX9uSu4b84qHLCkdvbBk+MzC/hOkqU8UNqdwsKU6zdVYvmvvTjwiqWGB&#10;xWLZvXs3b1s1slYS48d3BefOnePSmxHPCDzL2BUnDh8+zFuNips3b042DKDj8uHVIHO7arQ5mlai&#10;oZHiCK3E4NrMz+qOjKaVEPI72AgS2HtvI7SS7AoDu+JBRFoJ4kk6KHI8LwJRS2Xr71y0T5KplZTl&#10;V834jFIlgc3/dhqX4qdIAsEwe0OTk5Njt9vRLwc4Ogq22dcikBhk6gyjPGKXFRjNxs66+2DPG/+b&#10;a9yMGq3E5asakMHjShzOCCbREPMUIiApLi6WpQF4gr4upIZFBWPF+Tk3fwh7JcTwnKBvP8WFJQX8&#10;VaDtZavJU+v1nN46ViGUnNBNp1QxWyd2nDyELJDhNx3ouIy70ejoiHMmcaexShoaGuiBQnDAnRRw&#10;OVAj4NI4+o1viDvVwZ/9LHDG0x2762015g1VC6c731RoJcImFrz4ftmktblL0sxbqWRckm63O/B9&#10;nF27dmETAvljNKgMrVtWVnbhwgVul9jAU5tLb0bW09kVJ4LOEqKeGzduCK1k3/G97NVoT2haiYZG&#10;ipO7f0tKaiVHjx7lWPZeBYEfPfgRvrLr3mZ5wayR/u8oj858nt6YiAvqtRJZwMKK7K2pWVU0l0LB&#10;ybZX2dXRSJpW4qrwzP5cmkIlabK/2W7Um7mUSEBohAhBMedrIGlla+gYLS6YyK6aGhxERNpFRUUo&#10;QahgRnMGaSXd07/trW6hUKjRSqbZ3qJuMSzS1wHQ3Zc1EXl4RVZWFlI5QTVFbgftNWxM3nNuX5D6&#10;CK0kOzubXfFG1CGvqukMOZSz7frs+xVCybV5/1nb/E0ia/OXuYuLi8lDiLMUB0u+ADU0AJ0boLKy&#10;9XffEgo9UIiDBw9yzJ14xB0DF87xBx4Qd6pjT7TyHRzvzipnfc6SknEKrUTYkKyuQ/Q9JxneWmFc&#10;bDCnYxO4XYQfDYd2oMJlrSQu7+BcvHph56m6ojq7bNttG1Yb319jXLbWuExfsEWRGt5qdvlCWWGN&#10;DaUZiraaS3SlO5z7L+w6EMxOXjpKdVP4951v3FyycoT+hd6673fXffsl3W+ey/jJiNyeMypeQ6d9&#10;evmrU2398nyZN27cOH369J5g4P6MoxnLR4s1WkXTSjQ0UpzMvetTUis5cuRIUyB7DyP+R4QwiV33&#10;Ni5PlYhC9WYdQlxOkKjwwwvqUK+VOKUPsrCrGREN2l0t/hPeUUiaVrL01xlKlcRvGdvNJSUl1dXV&#10;rQ4hQZyMSuIo0zw+XG5rBNVKFKA0FJtjzXlB9/PuuocGZT/BCc20qpWsLVyEfjCdoksypkehbihA&#10;1Me77b8PsFc1lso0cWayK4BEayU5OTlojf6Gx9EyJW7n1XkPKVQS2K1pX6nz3B0eQvUBipePxHsW&#10;uPbZpaHRjBiZ1bbvZCmGThw4cIAkgyQgtBK0gKyVHP/MZzhHa+zZt2fH7tqietuUglcVcslIay+6&#10;s/XXPzFY3226YfhW8ybaXFAsFguVKWslWIz0UzgfXj2347Q3a++md6tHLKkeNs/zNrq7s10txsKg&#10;Vq+m/19n3X901t33RvofsDjY3IWSJha+MMfdDzaj4jWRX72hqJ66H6DYLrpv4Pew7O7U3w60Bd6B&#10;c/11kw2rwN7SP/Zm+qNddd8iFf6V9N+NyO1FqVM2P3xt8qfvTPybswt7Z5pD/rcAt759+/bhXCKo&#10;YdFj4TbSiA1NK9HQSHFSTCu5ceMG7ZemlchhErvubRAbDzJ0oc7HvIwJ3DShQfyP0Nfj8VBQHQqV&#10;WgniXvFvNMXXWMDi/AkUka4qmhN7hJx8kqOV5OuDfCQYtmqEXrEuWhhdbYK+aEPlA84RIWq0EiLM&#10;3K5HHnxQhB8w9kqMyXtueE4PnJ9TDYPiNf2HPIWtYpxFq6jRStxuNxWOpmZX/KDROmiQAemPbVj3&#10;S4VEQnZryud2ld793jMuH6oPUAzMEVoJ2oRdGhrNyNMky+Ozksnu3bvpaQLu3Llz6dIlCmuTgzwS&#10;bf93vyvfrA5UVHCmSGjYuWNGxojB+q5jbM+OL+gzLv+5QabO9AgWNlzf533jPIM53WQ2YbtppqZv&#10;w8EcBXYqRPzXB3d1LJ48eZIbKDQ3bl3f2riEerZBbWrpywpF4+X0X5ES8XL6b7A40PgkJc12vSnW&#10;muAMOUVLUCPhu4tfgoH10/8Ji6I0Ndbf8DhWIXuxqYZ+NUf/hzH2Z5A6QP9n+U54aPkIaqigBL73&#10;xI2lETOaVqKhkeIIrURXtoEf1x0ZTSsRiBgGsOueZ0vRygEZT1DPwxz6nzCBOEO/xyRrJYjTQiF3&#10;xNklUeTOF9OpeLxu9nYccqzZ7xnnvGucVVpayq5I4HYJ1jIClLz5zU0KlQS2tEvTiO7w61IGgG43&#10;uyJke+lqOjqL8iewKwQen1scSnY1c0T6Vy2MvRKjrE8PyeqKk3O7aWtubi57Y0a8jpflfxNHPVkV&#10;20Pti0DEV5EW3ip0yWSY9Qs2/lYOCWS7PufbnLsZXJJUH4CIl71+hFgZx7bVSCUsFgudIbjhsyu5&#10;yPOAJvPtGwIVoN0HNV27yjerQzNncqZIwAVIpZWUlBTW2ZeXT55R+BbpCIj28Rc3Fnock00xDBqm&#10;f/qN9D+8pX9sRsaIcv/ne0WtcHRwT9izZ8/ly5ev3bx6/dY1bqkAAgdoyPZe9ejVtVPnFw8TNq9o&#10;6LjMl19N//3L6b8ZoX9uhm3AqurJa+umrfBNWls/fevOBcLgl1dUGPZufvFQ2TPJ8np/fZeX0n/9&#10;ZvqfpuT0W+Gd+MGO6UHNd7IkY+9K+i02t2XngmUVE+bahk0y9FtknLbG+D7aAQ1Cu3n2o9OK+2Hd&#10;+vG42wvEXPJAoZXE+HUeDRlNK9HQSHFSTCu5efMm7RceDHhO3+OI2AA9FXbd21S4y0fk9hye02OQ&#10;qbPOtJ0aRwYtJhpNARcRgNBKjhw50tTbDYEsXbGrJTPtAykoXZg/hl0dh1nZ71Bn11YSTRTK7RJa&#10;70Cfz7F6dU2n7yuEkvnfTDdlsObFWQNAl5EygCr/B2WjIDlayRjrc6SVvG+cE8d43uVyiSEVEYlZ&#10;20pX0Y4sDrbXPp8PpYkxO7hwOCEe4MpCCxSlbTi74BFFPCDskH4eLiteoRl5Yld2NSPPdxu4ooaG&#10;GMIA2JV0bt++TQ+UU6dOcVybRIrEJ8B1Ovlmdex//5dzRAKuYioNVyW79u/fubfRUWvZ5FoSqJXA&#10;nkn/r866+7rqHuivf2qlaUm2I6u2tha3r02mD5YaZ83KGDFA3+3t7D9Rr/XIxX3UVgoUWkn67uX2&#10;Q2nuk/knPz5663ZTFxEdRa5NM7t376aqAiokFKdPn+Z11MGFZmZG+vaQALUVwwNx12UvsabF0JLb&#10;0z5/pNbFG0ZT79xJawHFB5uvXQupNGlEiqaVaGikOCmmldy6dYv2S9NKgIgS8YNd9zxz7UNH5Pbs&#10;b3lsWt5biJcQPhH4zTm8XvyuqKhwStOL5OTkcFoA8dJKrBVmikth7Oo4zM8bST3dsdY+8/KHTrO/&#10;NTS32wz7gBn2/jB4HFVWzhoMbpcQLUPdd+qyr+s0Twgl876eXlZ890Uzzi3h8XjoJQ7Cag1Xh/Ak&#10;RyvZUrxqWHZ3NONow8vxHaaBE5gaIT8/n12t4fV5xuW9QDuiK13PXj9lZWWiQIHD4eDkeICrb9/y&#10;l29N/kc5EhB2YNmr1gwdb9j/bhGvJp1LQevDafGurUZqgPs5nx/+2THYm0QaGhru3LlDD5STJ09y&#10;XNsW4AI8/MUvyver/Tt2cJpqRHvKWokA0bu30bWtYPVYw2v0+ICRVgLrnf5fWHxT/8fuuoee0n2z&#10;t+6HcD6a9qXHdV/FD5rcNHP/WmorBdduXt33Yd3Zyyc/uc5PZwU3btzgSkhQVQFnCsH169d5BXVw&#10;oZmZ4j950YE6B5mi9fpVxb3x1vR/5g3v34/Tibcd8HEfIclpxI6mlWhopDhCK3G44vN6fNuiaSUy&#10;4l+sgF33PJll6c8af9Qt4/5uGQ+wKzQItt1+8INdAajUSuRXA9jVEq/PK2JsY9k29nYQLOUZQy3d&#10;huf0oPr3Mn63u/F+mNgjGGcNQD5L2SVRUVEB/6Evf5n668c7/XVtp0dzO03UL3B43E2qFq0IeIVm&#10;5CRgsVhwCDgtctRrJWUVZYPNXWCBu6zUSgIGueAcoPlKYBlmA84uToiZ4uJiagebzcau1sipMNIu&#10;wzxeN1oP4ZMYnxIIr6aOyspK/uUHeyp7cLkdfbevIgYQZjVs5E1KlJaWyjOzAJwAXJyE+Lc5KCgo&#10;YK+GRjPiI0rxHSelktOnT9PTBBw/fpzj2rYAF7t7/Hj5fnV40SJOUw2ua2rMoFqJYN++feUV5Wmm&#10;re8Z5z6T/l+/T/v8w2n/RFrJS83TiPwh7Z/p7x/SvoQfc9z90Gs9d/kUN1aEKLQS3Hzk8aSNjY1n&#10;z54VL3QHcvXqVV4zLA0NDfIUMDFqJSE5tktxh/x4w+tUAdH+dv9ULwL0VXhdjXigaSUaGimO0EoK&#10;3DbWGzoyQizfsWMHnhP3OBRnEuzS8Hp7ZnzHr5Xcbyzdzq4YUKmVAPHyMAI2drVkXfFCCk3HW/uy&#10;q+OwvuhdEVoH1UpgnFUCEbiYIyAwOKHUXf/1X3KXHbZnwQLOIU0xgDBexNuyMgViD3u2Fq8kCWOi&#10;oT+Vie2iH8zJfnAyoA4ms5FyDsh4ghOaUWglNcFeCBLfwdlu2oqtsDdmSCuZZ5g4RN97c9EKl7cy&#10;vHJUXl5O1YC9a5zt3+MgYH/z8vI8Hg+vFho0DqIveZJdIjc3V3bi0kDFjr33mqL3D7s16dP7Vo7n&#10;fK2B2Iw3HIAs90Q3vY5GCqN4aLI3WRw4cICeJgSHtm0Brla0gHy/gnGaatCA1JLhtZJdu3bhhkPP&#10;x9GGFzvr7ntc9+9ddPcP1nd7q2lu1G/AXtb99indt7rrvvN8+s/LvMXcQNFy/vx5tDY2it0U39kR&#10;4MbONdu/P6hicvnyZU4OjfisEoHbDq+cCLLfUdwtd6/sX1ZWJm6t+IGdpUGF9fX1n3zyCa+oEQ80&#10;rURDI8XZsGOuppWkMPSkBFVVVey655lpG/y08QdvZf1xqq0fu2JAvVZCvU8QZiqKMdbnSFZIL13H&#10;ro6Dz+fNrjDCBmc/1T/7MRh+ryqcHUYrQbBKbQIU0gNAauW4cYr++r633+ZkP6JVCdKh5HkH5Bc0&#10;omZTwTISDoRWQqAD6vGDytN/JmPUStBK72Q+hdU/MDVN46f+lZkw4Cz1V7bpgzKwgcYnsZXlzpku&#10;b8jZW9Czp8wwnXkbrS7Iycmx2+2IKjl3a6B9eE0V1K2bq+j33574qZIl3xihfx6pKIoLbYbWkglf&#10;MZQg9DXQJq9aaLRnxOkRStROHIix6WlC4JlCgXfySY5WsmfPHjGQh5iU8TZ97WWKYQi7/Ij7Km6P&#10;q8vncANFxdGjR7nQEDgcDq7f/v2Bg0Hu3Llz+PBhTg5BY2Mjl9XM3r17ef3EcGNtd8VtM8tk5G0H&#10;gB0Ur3ppxI6mlWhopDiaVpLaiGkF0PVh1z2Po8I6IrcnbFTu0xWucvZGy9WrV+mUa1UrQVRGxwKw&#10;K4ClBRNJVpjlGMyuDgjtAgy/Vzpn0e8Z9gGUKiPmE8nLy2OXH5yu8DgWLVJ01vd95zs5ZrMiYFb8&#10;B09+zyJe0c62klXUU1doJYGgTz/Q+ORgc5fhOT145WaCaiXlnlIYZQDUViiBtBJQFe18tILy5pdT&#10;RLBBWxljfc5WpZwAlUC7UWaYwdz0SWaAg1VcXBwoabWKPL6dCJzuhLAZ0m5P/BtFp//9bY/0Nzw+&#10;1vRyoFACUB9eWfXnS1COXCX1oo/GvYCQX7OysqI422NBMf3noUOHOPhOOtQI1aNGybesw1u2cLI6&#10;8HyklgyqlWB/KVVmhXHhm/o/vqV/LN2cxq5mtuavHeto+vYwbP+pux9XjhRc/lxiS4RqY7FYuIrB&#10;tJILFy5wWmhqa2upKFBXV5eEcRw4Ve60vG1aTAauQTDE6+oasaNpJRoaKU6qaiUUx2qI6V0RnLBL&#10;w+sdb+1Lcsm6woXsihb1WkmYyTUEFZ4yimNhzqqOOv2k2AX8Hmt9nn4XuJQzZaD1uDlajhegQNqi&#10;1x/9whfknvrRf/mX7PSmLwQHvlMjhnXIoMsb/k0T9dB8JThhFjrGo9pCfQjE5sij/YXxys0otJL5&#10;Of1EzrHWPlNtb85xvNMv69Gexm/3yvhOP/1jI/TPjdD32WxeV1RUVBoMxDMgzw86+rm5uWg6GbSJ&#10;PIbCaDFsK14zMe8VsV3YhqIlXL+WDM/pQVZWVYpTF3vNCREibkEAtRVqCwqsqKjIz893OBz4gUVU&#10;+OrUr8ndfVhpsZ7qOd3WYjyRQH7fSn1kK8dLCIljF6Q0Ugk+MyKZ3yd2zpw5I8+4iQCbI++2AJcq&#10;dt+Sni7fso7//d9zsjrEHT5QK6HyBbjF4eIFTXfXmpKKmtLa2todfsS7q2VlZUtLxpFWMtHZl5sp&#10;cg4cOEAFAtx5aLv19fV1dXXklLWS8+fP82rNnD17ltNCI2slvFqCQffjcJ1XvnPmGe6KTQUFBbjx&#10;ym2uaSVxRNNKNDRSnBTTSnivNK2kGQRU9GhE1MQuDa/XULKZtJI59iHsihb1WgmgYwHCxGZjrM9S&#10;cLi0YCK7OhpUf5jb6xK/OU0C8epi49SB+i7zMyYIUUP054797d/K3XSY/N9AyiyD/i6nNRPHADhw&#10;blccennmCwJ1UP8dnIlZ3UVOYS+YfvZI+udgLxp/RsM6Rupf4NJjJicnB9VAU2eUbZE3utAx1udT&#10;SiEitcrbYh7WiJAPSl7LoUOBnFvzjNzXh+2xG5wuB1UjlFYCeAORaCUAR5BX8xN0LliNexN5bFpy&#10;Ppl0/Phxeo6AO3fuIJ7nsLuN4Puw2Szfso5H+BqO6H4otBLFezc7duxQfNFWRswnUlZW5mooI60E&#10;tvv0Dm6vyKECwc6dO3kz/ilm2dvyqzG8TjM4OpwQGlmK5dUSDGp1+/btO5c/+svyLpdn/KQgbT1v&#10;3g+OpiyaY095NY14oGklGhopjtBK8qta6ch2CHivNK2kGYSL/HjUpndtCWklMHuFlV1REZFWgmCV&#10;jgX6juwKoLA5OISVuFW9U9CukIfGYHFs8wwsi/LHUQZBlbtCvOjhbY7VqRu9q3dvuY8O27lpk9wB&#10;pcwCxP+VlXe/HwziOw9FjN8MrvJWbixe1viNz8t7RFrJGGsfmFjl5cxfklbyvPm/qWUmGd7iXYoZ&#10;hC5cIT8T814S24XhwHGCH+Hn5agQMWdWa59A3p+7USGUnNnUD/7EaSVAcc7Ig5s07nHk2DI/Pz9e&#10;I9RCceHCBXqOgDNnznDM3XYIzbr2lVfku9ahdes4hwoCtRIxdoPIzs7e0dqniGWtBIvLyiaPL+gz&#10;xv7MjIJ+4uEbKVQgwGGlrRBicCLV6uDBgyRaXbx4kddUoZVgLRxQKgfwaklEcVsLBCcYZ9WIB5pW&#10;oqGR4qSSVlJbW0s7devWLQ5kNaT/ndJAeg1CaCXrC5ewKyrUayXoL/KRaG3IgwhTVxfOZ1fHocBl&#10;a65/7zJ3sal8q9idjcXvcyY/pe6iARlPvO2fbZRCEbRn0wCot9+We+ewnUOHIjWoVoLwWHSmBfEV&#10;SkB0WonX5y1yFczNHTnU0g2LCq1kXs4b2RUZtFalt8JWadlW0vSCzHOmHz5r+uFY6wsbLKvWm1bR&#10;HuXk5OQGQG/fAMoDrFYr9l2AxhEEBnten2dF82wysNHWZzLKNnNanLQSBJlUMdSWXcGorapQCCVX&#10;5v0nJSVUKwGK16k0uUSDoHsRnxZ+cKpwWgLYtWsXPUcAx9xtitBKnAaDfNc6/u//zjlUoNBKFBNL&#10;4b5N2YLS6GfPnj3i9m6323E/2WxaP0D/JOnIudXp3GQRsnPnTioTheNA494IampqxIAXdJaEenX9&#10;+vWPPvqIfoPwWgm6AciD/FQOoLWSDN14TWZThjnIrCVhPoesEQWaVqKhkeKkklaC5x/tlKaVyIg3&#10;BdDVY5eG1+uo5BleYZXu6FtGpVYiCyWAvSHILNeJSBUBLXs7CG6va5LtVar8uwWT4JnjGEKLY619&#10;iqWRMqXuIjjR/viLrioaE13V/BUr5K45bN9PfpJpNuf5v03Lzed/zxzdQUUwQ5Ql4MsmkWolA7Mf&#10;fy3r1/MdI6lPDxtq6abQSoJ+ByetdN3gnM5YfVLmgDQTf4CmST8KPV2I3AhRhPpbSlbQrpF9ULSI&#10;/MJT7o7+w7oqtZIri38pCyW3J/9DnYvnW020VgIU16Yml2gQOBMUb4tYLJbEKSbXrl2jR8m5c+f2&#10;tTVC18AlfOyHP5RvXAfnzOFMrSG0EpQmz1sEampqOFMAtbW1cma9WTfR0G96xt3P4swyjKCbKm4L&#10;n1y/RI0WEfX19VxWCIqLQ36W+M6dO1zRYAgZggtqI63k0qVL2DS10srMhZWVlUJSx7HgTBpxQtNK&#10;NDRSHKGVVHmifym9naBpJUERY4mLiorYpeFHaCX2yugncxFayeHDh+nfU4EgsKdDQKALzgkh8Hg9&#10;FB/CDKVb2Ntx2FT8PlV+juMdLFZ6KsbnvUie0dZnR+Q+/VrmbwdZukzMe+UZ4w9eMP7PQPOT6FXj&#10;/LRu2XL0c5+T++WHHnjAoufvsIiedyhycnKqqqqoDvFlW8kqqv+i/KapVcLg9rp6Gb/T3Xg/bHhu&#10;D+qtwoZkdW389tfkXauurOR1JKZYB9K6L6Q3zVcy0fBmdnZ2mBNGfsku6n0vchWMtPamHYRNtb/h&#10;9t4dHZNVoeN8kSPewcGhYVcA5zZOlYUS2MHc7Zzm8xVU2aka021vsysA2gSIugUQGnERYauqca+B&#10;O7z8AXICZwiCT84RP8SbETdv3uTIu+2QtZIDOp184zr+xS9yptYIese22+3oqnGOZtDO8KOvgrbl&#10;fM1MNwyhW+hq43vs8qsAuKOOy3/OfjCaoSVl0jfpguJ0OjlrMLjSwbjT/C1eIffIY1KSSUVtGbXb&#10;9NxBqJj4n5k8gkkjLmhaiYZGiiO0EjyqWXLosAit5Nq1a/4wVqMJ8W9ndHrYpeFnbcFC0krWOhex&#10;K3LUaCXU/gS9DdEqy50zRbDKro5DdplJVH6BYzQ8htK7b+L0Nn6P5IB3crp01t1HZjab0TjH/uZv&#10;5E45rMbhCDp4RAHiGRwL2noiUK+VuLwu2juY0ErWGpehd374u9+Vdy2oVtLH9BOs2C3jWy+n/xor&#10;DtJ3DbNf8ts3gL1RIctzsNHWZzYWLqPfK51zOVPk5DZ/EzqoALHXZro673uKT12e3jqDk/0kRysB&#10;8ugSh8PBXg2N5iFvfHI0g+BT5c1cJeKTK+1NK9m3Z49844IdmjSJ84UlUCvBlbV3715O9oNuW6A+&#10;IjPB8DrdRRcYJ1dUVOzxY/JsoxleZ1W9cfGa8lM1rdLY2Mil+3cQ8EIzONycNRinTp3i2ks0fbW3&#10;WSgBba6VAGq3MfZnUD2qDFB8l1ojdjStREMjxVlbNz1ltBI8q2inNK1ERrzui8iKXRp+8itzxdAS&#10;t6fpa4VR0KpWIof66v8bWeIqpBARdbNX5LI3iVR5KtcXvUd1ELYkf2KRy4G4mjOFZpT1abHW9pJV&#10;8BhKttH3g18y/6y78f5exoeG5nTrovtGZ919XXTfNJlNO/r0kbvjx//qr3YtW4YVQ/0P0GKxIL71&#10;by3hRDKuxP1a5m97m74Lez9/OtfVL2So0UqG5XbvbfxOD+ODb2b8oamba3meEwJQNEtcBtTg+NJu&#10;wgZbOr+Z9fDwnB44Azk5QuRISZz51W5XQ5Hhwtp+sj4i7Na0L/paDqIRWsnC/LHsCoC3EXMjiPhQ&#10;G1qiEYjH41GokyCOY0yuX79OjxJw69at/f4vs7QVLbSSffsO2GzyvQu2z+ulnKHYtWsXlUBkZWXh&#10;cclpEvLrNgKr1crJ+/a9XzaRZJF09zp2+ZnqfA3OycUvovvKraaaU6dO8Zb8r9ugNNw6eNlPbm4u&#10;Zw3GmTNnqA4yCk1E7BcvtwVTSl6iphNT6qJWnKYRPzStREMjxSGhRNNKUhgxvByPf3Zp+HF5qoRW&#10;klWqZ2+EhNdK0L2mxgcIHdmrjncLJvU3PI6AeVhGb3Yli+0lH4iYOdBm2AdUeVoJD0pdxbPsgyn/&#10;Isd49volzpnHQQAA//RJREFUmBJXYW55Zk6F2VJu6J/1WA/9d17V/5/r9RZfW4Dt796d12k5MAfd&#10;6EhbMnYi0kooJ8zlvfvFXJwJSq2krIzXkaAV+1n+MCy36Ss5E/Je4oQARDBDcyiwN2awp6Otz76T&#10;+dQb6Y901t33Uvqv8JvTIkSotKghFncW5Z3eNFAhjsh2a+q/1lYoj6y+lD9vnAStBDidTpxgcRGe&#10;NFISl8tls9n4hGsGz9aKigrOES3nzp2jRwlx/fr1NpRLFFoJOPZv/ybfvo707En+oFS2/BRLdna2&#10;YjgJsXv3bs6RmYlWxU0Slx59Qliw3P/hG6GVYJVdu3bhR1VjKflnVb1x8MPd3GrquHnzprg7AZS2&#10;c+dO8V8NvTkdf48dO3br1i1eoSUXL15sqllLLl1qMXMKFQV4uS0QWokQbnBcOE0jfmhaiYZGipOS&#10;Wsnly5c5kNXwetG3o8ckYJdGM+sLlwi5hF0REl4rkQNadqnGVppLY2hhZruBvQnGWmFZ5pxK0WkY&#10;m2Hv7/a0Mv7c7XWJ/K5g2oqpbPszpv/sbrx/3KqvH//U3V54U0f8l7/kTH6oDUF8B72r5/38aQON&#10;Tw7IeGKOaQz6nWHEmlBaidvtVmglNUVFvI4ErTg4u/Pw3B70e2Pxu5wWADr3CDDi3ib2yuzBxqfe&#10;TH+0s+6+F9J/Nkz/TJgJU8IghtY3Zm25vOg3CmVEYTdmfr2h2MZrSiRZK9HQUAMuusC3cnJzc2NU&#10;LdGHOXv2LD1QQBuOLgnUSvaXl8u3L9gBm42SZHbv3i1mKRLQ2I1AZK1EBi0J6PcUQ396CC4wTiYP&#10;KCwsxOpp7hXjC/pMcD6PHiw3mWquX7+OhzKVRvOnoDK4S08xDMC2Jhn6f/TRR+hJcu6W3L59G3+R&#10;wb8TzKlTpyiVoJIBL7cFQisRMtDp06c5TSN+aFqJhkaKk0paiXhWaVqJAnpMAl7WaMZZaU+oViL6&#10;KFHMgIAAdYT+OeomjtG/iO4mJyQGc1n6FNsbFJcKs1dlV7jLXJ6qcneZrSprrn24SJpse5XXDIE8&#10;BcY46wvslYC/b+ZP+2/5xtHPfErRC0cswpn8UBuCttJKpmQOpAOx1rSMahLqgLaYFbX57StSyvYP&#10;GCDvY6BWkl/Fn1ueYR8wzf6WKGeq/c1SV5LeNiIqXRVzM8ZNMLw1Rv+yzrwdIQQnREJOTk79+vlX&#10;pt+nkEUC7cyWcbWVQUbZgIi0krY6PTTuTaqqqsQdXhD7WzknTpygZwpAWP7hhx9yOJ5EArUScGTk&#10;SPkOdvzTn+aEZnbt2iUECJlItRKZoFoJQJdv556dpAXA0hrf5SZTjXhJEPcNrtC+fYMMT9HmPr7W&#10;+hd2Dh48yKv5QRf0o48+IieVDDhrW0BayRj7M1QTHJpQI2U0YkHTSjQ0UhxNK7kXoCclQB+OXarJ&#10;r8xzVFqFuT1uTkgV5tiGklay2rmAXZEQRitBD4zb3a9SsVcd6IVbrdbVxndf0z/cWXdfd923uaBm&#10;CgsLOWts5ObnPKX75htZvxeRuTCXR/lfeuzFioLZIkN6yWZOCEF66QaReaRV+SYRnK9l/Wb3t+92&#10;vslq8/M5RzO8z20UDHu87oHGJ6kDnW5O46r4CRyNbzIbKSfMaM4gZ5FfFtk3eXKL3bRaqXzBsgKe&#10;0HdV4Rw09Rjrc81N12TZFRmcLylQzQmn08lelXi95zaMvDPxUwpNRGGXlnXfUeLwhZ3+RtNKNNo5&#10;uFT5/JPIysqKZZSTLJeA06dPUzSeNIJqJft27pTvYLADGRmctG+f4nNvQMyXnAitJC8vDyUU1zlI&#10;K5lY+MKRi/u5vdTR0NBAReXk5FB9wMjsp7EtlPbx9dbnZD106BCvFgCVDDhrWzCpqC9aZnhOD6oJ&#10;WowTNOKKppVoaKQ4KamVfPTRR+i+aAhmGcYj3oYNsXQVwygSavPto8nWOZduLFyWUboFlleZ5ajM&#10;gRW7nOXuMq5cW/NBEX8NZ1zuC+yKhI8//pjOukCtRP7YJLtUI7qq3XQP0rFbJX0xURDdP/wJmkuF&#10;Cm86N3K6+IPS3lNsrxdWhRsFs7RgEoWvo63Psis05rI0ygyr9LR4pX9Ubk/fI/cpOt/VH3zAyRK0&#10;s6BNgmG3p+llomHZ3YdkdXUWFwT+J1kmUCtBR5zK2blxo7yn9evWkV8gxJGtJSvIM7XlSJ8Kd9zm&#10;JWkV2h2iLNjUKoFUe9wNxZk3p/2LQhNR2JX5Dx7MuftV4PDoS7dQY0409OPahEbTSjTaBD7/ArBa&#10;rVGfkx9++CE9WcDly5c5BE8WwbWSffsOz5ol38SO/+u/7mto2L17t3jhjigvL0dmMXBDjVbCrgAU&#10;c7vW1NTwCpmZe/bsgWdW4dvvZHbFLWKlaxq3lzrOnz9P5VgsFv+mmpjifBXbmlz84rGP+J3uUFy9&#10;epXXCUD+zg7nbgtoXMlgcxeqCZqOEzTiiqaVaGikOKmklYi+haaVKOil/x7Fw29k/k7IGW1u0/Le&#10;Wle4OLfcXOmu4Iq2EaNyn6Yq5ZSZ2KUaoZUcO3aM+rgEksRo5Ij/LS995WRg+lM4cL10359keJs8&#10;CniFyKHecHfdt/ncyHp4eeE0Ne96FLucInrPKm99IpU5jqGUeXH+BDEpbE6FaevYn8ndbljNs88K&#10;ZUGG9hS0STBc5akS++srLzyUMf7MoqeuT/26CP4vz/rFsaW93Bum2QxpgVpJbi5/xqghPV3e2R3L&#10;l5NfMNr6LG0ls1zHrqbZQ3LGWV8g//i8vuxNPNTgROuSnNdzLG3E1QX/Ldok0G5O//LZdQNrqyKT&#10;e3SFG6kxNa1Eo30iNPGsrKySkpJALdVms0U3xuTChQv0cAkTlieIUFoJOPatb8n3sQOdO8tCCXa/&#10;sbGRcsZFK1HM7QrQzrQKgn8sZjoNdIsYZOp89nKLSUPCc/36dSoH4BZHjM19gT7+lVuf/sknn8if&#10;AZa5fPlymKlkcOy43DbVSqaWvox26294nGqCjjEnaMQVTSvR0EhxNK3kXmCBffzT+h9213/7RfPP&#10;SBQItLHWvjNtg9SYYsW42Fz70OXOaUVVTq5xcplue4uqMd8+gl2qEVrJ6dOn/f1bBmEbdVAAuyKk&#10;srLSYrFsNW18U/9oU0dQ37WoqKjMjzxiBX1TXiFCqDe8wriwb/rPXk3/v3eyIvjcyXwHT1wyyzGI&#10;XaHRld79qs4U22ul7uJ1xYvWrPqj3OGG7X70UdQHu8yrSfh3tIm20kqGZHWdq/vTgQVfVcT/gXZi&#10;4e+mbmv63C9MoZVUl5XJ+7tngvKTOuJDy7gQ2OUno3TrQOOTsPF5d6d9QfQVyyD/VqEGJxBCsDeA&#10;XYXWUxtfUjRCoB00zeQVIkRfuoW+BtWqVoJ2xvXIq2loJAsRuuOOSh7cogMVE4fDEeY6CkSeK7T9&#10;jCsBBzZvlu9jsNytWykznlBCKAFx0UpWV8xQaCWibWtqanbs2IEfdL8dbXu64HAGN5k6AifoXZwx&#10;nUoba+mLbYWa4OPs2bNUmaCUl5dTaU6nk1doC2ZVvTHW8Sz2hSrDXo14o2klGhopjqaV3AtsK1pL&#10;WsAc21B2xYzb46ryVMLKXKWwEldRUVU+zF5pgWWX6w2lm2EfOBfDxCs5VI0wNtb6/DTbm9Ntb68t&#10;XJxfaeONJRhzqY62Pjr3WXapJpRWIr+8za7IQZ8bq1PXDVZQaucEn0/+1oDFYsnLy0OnFpSUqJ0E&#10;FB13rJtuThPlu71qlQhLuZGi+tHWZ9gVluXOGZT/nZwuz5h++Lblj8db9rZha9MXoT52+919FPj3&#10;sonYP8wZBaYsY8W731UE/+Ht4rR/1K35OWkl8iyw8l7vGz6cvc1QE8E8LafwmJ87ig7QNOMQLJKI&#10;Rg0CEDnk5OQIT9AGjBRFpBf0OzhHMjdcnXu/YscVdmHe7+z6TSiB14kcfekWXJjDc3rg7tH0b9/Q&#10;8AoaGkmkuPmT/ACPA/b6xxUiYJavUwKXp5wtFDt37qTHCrhz586BAwc4Ck8WYbQScOTxx8V9DHb0&#10;859HTjx6OLmZRGslVVVV1MLppu1v6x+fVfUGurJXbgT/eE1Q6AmrgG62AzKe2H14Z6hxJfCHmaxE&#10;zGPVtt+dQYOMyuuNfaHKsFcj3mhaiYZGKnPj1nVNK7kXqPJUkhYAK3eVsretcVRal+ZPERVr1ZY4&#10;JtsrchG2Cbig0HA+FYzI6YV4DLaleBmvrI5Q85UILcMaMIVnRKAc6rrBckrN7PUTOLGoAF1AzhQW&#10;EnRE+VuL/z975wHd1nHlfSeb5NuSttmSZLPrdCexN717nWLHcZEsyZIsySqWLFtW77333nu1eiUI&#10;EIUFJAiSAEgQIMDeiUoVWlbvXaS+S9zL0RCNIAmAFDS/cw8PcWfevHnzHqb8MW9mLwWEAFtcQ2P2&#10;89aMLycMByByL/n3eyV8z/Zf/8B3teueeebvR/9liXQam4LhBfvltp1bcraBdI3Ga/zfKjMf25PN&#10;bWDEayUne/cmrwddXgaW5wLNMHJ50JiTJyi74w06qjzIiiIIMDKhg9sEPNWUUBPgwQCwM4r99Qu/&#10;6HWZXtYw/5mz0h381CrPd+UxnvM0A/1arRbjw2XC/5DCwbRdcOHj5G+t086iqAJB5wCeWPZ9DFTP&#10;m81mjMADVTccSzH8UVFRgc2KF1ETTYJrJZA9L7HbqVRSGEdYtJKt2fO7S77TTfLs2oQFFNUHpVI5&#10;U9NvoWEIdGXrbriosEKgqqqKkuCACmdsQte5mQPLz+VRvADw++DYOdLS0jCpixcvUtSOYLn5o8lJ&#10;PeFyICfQ1pNXEG6EViIQxDJCK3lKsOZbmeKQnJtA3k6DyWqMzz68VDNqTup7LJ9RtvcUv+sq/dYr&#10;8V+eo/6AshUaTCupra0ll4esrCzsLUFfk1xtZby0ceG6xh6P8QS5mmBn8SU/BC0J2Zy6GBKHAflG&#10;7QJyhcD8tPex6CQ5+8nVEom58e8l/Mz8i3/iO9lg62Z/5o24b8xJGUzxfGA/JEIPnlxRocRsrF/4&#10;T15CANrDxV++v+Lbd9b8EP7WL/qqV6iXXd47ttRkgATrPtNsd2Q8C2AtsC7RjMTyXJ8xg7welmnG&#10;gRP67vAYQAmkyGXpsuOpCfHwTyDdBHrqdHBQcDqG73PCBAuJ8jicS39884XDM72uKJBBaZyR0n5S&#10;/JtiXkAO4dQYDfA7nkS2y9fhw78iJWxz4gSCsMD2eQHIFQC/b+VA0wAj2EAVdaBhNg3NI0wgrcRm&#10;s+G3tXjSJL4qA6MYHGHRShamf4Qrai2VzaKoPsCJEvIPz80cuMo68mD5GiqpEPj0008xhRRuKxxV&#10;QRzNZCndFWheCQJdzaqqqiAVHTwhFLUjmK97D3dwg5w4na3bJEgQOkIrEQhimVjVSi5dukTdDUET&#10;e7Not5d16TPJ1SnR5WVKsg/s0i3fnDlvUdoIzHN07JX4L6MZ8nSUmxAIpJWwX5agt0SutrI0cTJ0&#10;d8Yruh3P3k0uDuhqQ19N0wSeFMjKCnXxF2nOAVYI5ApKolEyP3Xou/KfvSN9HmyA7LcTk97ZlbXi&#10;ePauLRkLl2nGo53I3mNqvttRfPYB2YzfevWwrRMGvy37Xs+E77+n+C3F84FdFwzjyRV5So26+8u+&#10;4aUFgJ07MLA6M5kiNWFPiz+/94P6+Z/3iszbvVW/8voxttRoKM1tNKlm+SpVD7Cd0je1KeurM1PQ&#10;7MkHEvb/0rLzeffG711f8RuvBMEeLvjyreW/v7z21TM73zu1+/2Sj0cW7ptZErejJkMFyZaYAk4i&#10;4x+V9PR0eIoAHNHp4w4W7x17bv1rNxd/2et0Qeza5leK05MtFgumz4ZJgUhMTITnNjc3l8+JL0wr&#10;WZ3a6rWEBIKIwsTKpKQkcgUFvhRe+8XwQBAAX4dMD3q93mazwWD+3LlzV69eveuhvr7+5s2bNKaP&#10;JH61ErvdDnUF+gG+KgM7NbhxgQ+esGglW7Ln4rySJbLJFNUHiJZfaZ6bOXBp7ocr8oYHFzi8YDex&#10;tLQUz5hXnoNayQrduFu3gr3Rw68OGwiK2hHMyRiAlSdk48GDB+QVhBuhlQgEsUysaiXQt6C+iaCJ&#10;LHN6q8bDnQRrvjXbok/Jlcfn7Dug37RcM4FdRdjt7/H/9kr8l3sl/PiYwY8kEQjWl/LSStRqNXaV&#10;2q+VrNfOwRz61Uq8YDNNYNBLrpaQ5hyYoOw+KbFxP2lyBeaEgda+Gal8Dfqvb8Z98+W4L8E/H6he&#10;Qj9vM9T9dmetTM1VpeYmbsiYtWfTy17d69o//MFsNfVO+FFwrYQNMNo/SSdESoz6+8u9V3L9dM03&#10;i3KCZSA3PdW1/T2vo3jzuvyGud4RImEPl3zj/oqf3N7wx2vbX728840LH3evi9+Uf3iLLv4Is8Jj&#10;209uevXaql8+WNjCHBlfsx+ZrI87gDcIgLGH7zINoQPDKqPRCANF1FA+Tt4yUdVjSnKv9dpZVMoC&#10;QSeAX5GKSYShAE84HdZWoD5MTU2FyjAzMxNSgybGarXW1NTgUD8s+Gol/Ga9QGMGdu/ma7M6n6kl&#10;YdFK9piWzdL2m63tvzl7VnVz6EjPsTa7DVoclAYcF6qxUQ4F1rjodDo8Y1lNMWolYMG1EvaLSBBO&#10;nTpFsaPOrPR3mVYSaJFaQfsRWolAEMvwWgk04Y2vyT7JXL9+Ha/r3Llz+DOpgGGxWtgINiH7OHmf&#10;QKxWS57VrM/LzDCrteYUv5Zl1kKE1tox/Z4Jyd2npvSeqe4PZ6HztcSdO3fwqfPSSrCfBJjNZnK1&#10;lVZpJdBpphOH3IM/mLYVe1Rw7eQKQJz+8QyUCcru3STPdon71stxX3wj7uvDVX9jQf4tpTffsQY7&#10;/R//UeDJ4Qx1//HJXSFOdp4eT+QF++kP+tzkiiRF5tyHS/7VSxGo2fg/s5J7wbOHcWCklJyc7CsK&#10;KJTysfFvbD34f7cX/bNXCmAXftusBKKjlUTILh6eU2ZITlcH/J2cAeMu3LUH4d9c4IGRFf9iDiLN&#10;PoLPj9BKBJ0KpobDYJtcIQMNR25uLkshXECNBKP38vJyHPO3By+thH1EwGm321VKZWWvXnyFdvoP&#10;f8DDkXBpJShbbDXOIVcTdGTTsdsyGl8mBduTvBkb5VBwu92YCLQymA6vldy9e5fi+VBUVIQHAtD6&#10;32ri9u3b8BeKCIPKysrogKjDayWtmmsjaBVCKxEIYpkY00r4HUlwHCvg2ZyxgEat6nfIJeAwWnJY&#10;+eTmZZO3JfxqJeDHfhIAg0PytpVWaSUAndgD5IS8AYCO/g75GuxRjVd0I68/JIaDrHymq/tY8y1r&#10;ExYNk76MtiF9/kx1/zjDQa05FSLvylwzXd2XxfcVSsAwWWBR2kcYLSnH/2I6TCuBAQa5Ike+1UsU&#10;AKtd83XMoT4vg1+y1BeFUo6FCaY/8fHDBZ9rmP9Zls6Ngc1K4AnSShrm/0PDgs9d29rVpZY0FlJ+&#10;fpBFRnzBouXhN3KC/8nrg9BKBJ0QXpJufw2PmDzodLo0D77rm7QWjUZTWlpqt9tRAmgVTByBRLw0&#10;neLiYowD/6uPH+crNDB3cjKGAlHWSiDPU6UDxki7KpXKVkkDlEpTOrxWAh/9JnXlyhU6xt+iJBcv&#10;XmSKcHp6Onmjy9kbp2dq+mFLBNkgryACCK1EIIhlhFbS+SkqKoLujheeV46CQQc3R2tKxVEHGLkE&#10;zdmWuQTLZ1fmanK1RBS0EnbXEnPjyBWU3NxcOrcH6Hb7/lyPYI+faSULZeMpgCPHYlAaT8xJGgIR&#10;xiY0zv6YmzrEbDVBUJ7FjAeC4a6u+rxma6+m5qqWakbPTBlo+69/8epSl6rVFKmgYJV2Il7glsz5&#10;5GpO1LSSktzs+gVf8JIJbmz6467MlXCBuB8N5iQQvFaCewYnyxPqNva+s+RbDfM/B6md/SKVwIVv&#10;NTtLi/Zgydfvrfz+7bXP39j4CzD45/ban4Dn4ZJvNiz4R6/IYbHbi/7p0rIvVe8aazyxD8ZLqamp&#10;Wg+t/T28PavMMK1kR9ZScgkEHQ17cQO+FOSKPKytgR5OSUmJyWQyGo0wFAeCfyWTk5Mhcnl5eei6&#10;iddEEgTOQsEe0Fk6YACr1cHO/PKXjspKjMC0Emho0ONFeLUS+uAB8o9lFQp0jD+txO12+04tefDg&#10;AR3gKRPyNoddGrS/5IouC/Xvo1YyWzYMskFeQQQQWolAEMsIraSTA802XlG4WGMZOz377YWmwXce&#10;BHsLF/GsJdcMKGHoAVDmYpFEYzwOzMDI1RItaiWtepXdLyxL6eZQJ3v77o8DHsgVBXuAfjYGrZcv&#10;GCj5bS/Jj0bFdzuRvTslV2G0ZGeY0/bq1i5JG4WnZuP/mYkDTNbHgkVKbgLL3tSU3h+o/m+qauCx&#10;tL1ZuqyMjAwYSED6BSNH8p1pMNvChXS8h2P6jzGFFRo/Yg0QHa2kLCfrwdL/8NILrm5/HcpNmn6U&#10;lcBRxUHMDFwdDAbo4CYs+fSy25TkXpm6DBjGQDT8iVgrPV62d/GDac/cHPjMzXcaE7+x5MsV674F&#10;VrPp986t3dDO7ut37kB/tFMJO46c+Ptu6ZuQYPCJFVBEmfFH9ZKD7qTDcNSnh4bB4Vd2db+56eW7&#10;a393f+XPG5pfVyC7vfTZc+v/Wv7x/J0H/4TXK1NK8XoDodVq2aAIwVeT4C9cvm8RtQqhlQg6G/zM&#10;smjMdPPAdhFuaGjgt6plVFdXQzSdThd8QkpmZqbVaoXIdFgAfLUS37kh6E89dqzuv/6Lr95r163D&#10;CB2olUDlg8UVCnSMSgX5gXR4reT+/fsUieOTTz6hA1Sq27dvk7c5bNlXqJnJFUUePHgAmZ+e2gcq&#10;cInieEfpNU8JQisRCGKZm/euC62kMxP25bhWmEcNUL8AVn2hlFythzIXi+RajDgwA0vNTSRvUKKp&#10;lRgtrVgm1mQyMYkBgY9s4MqLKevlC7p5NmV8R/K/4xXd2Ol4w60HG3+hSlZiCoysPO1sz2bP45K6&#10;9pB+F9LpL/nlROk7W+QrIXHT9Ol8NxrM9be/4TIlDEOejp3IkOdn+x52IXBR5Ao3pTm6Bz673tzc&#10;/Kq2ad+HGdL3UDuYIxum1WoDLUOTa84dp+w6WP67Kck98/KbTSmCJwHg0zfv/PUYWZcJ0p5SZTye&#10;BdFoNGwMdiJ7DyscuH3Z2dkwHPItBzoy6N6lpaYcsEpdmj1NUrB/ctG+CY6dH6LBx9yj27TSY5SK&#10;SoUXCxZEK8FxFybOxkWQQ/SEBfEOjqCzwSZxJIe8fnb7cbvd2NDU19ejNBCE6upq6BFBLYH59EtK&#10;SgrUJJVNc0B4KioqvAQXyACFcVCYSlW7ZYtXJe8oK4MIUdZKoFqmzx6gH4gl1iJ0gGdxMUiH10qu&#10;Xr1KkTjY+zVQzuTyByvDQNs/R45Lt89D5icn9Zos7QcZgA4JBQgigNBKBIJYRmglnRy8nDAyJ+dd&#10;1Eou3gq1G+ELZS5G2Zm1DMdmc1MHkysokX4HZ0/WOszPwrQR5GoNBp89F6Cjz2aUIOvlC3pJfoRa&#10;yQRldzydl23VLD+qaNzrJMnf7pjWfEuiMX5KSk/USt6PfwmH2XMPvXXmH/+R70O7vvOlAn8FMqNp&#10;cZOtGc2mnCBMKwnX0gBeXNk9mpcw0G5seiUl6bHYtF++E65ovKLb1JR39P4EHSAzM1OulKPwNCDh&#10;115aCcKf4sHCz09N6b0/Y7PvGrEMhVIxWzoMy3OnfCN5PcoXW+YDxjzMiZ4WwfgAbjfjC5wOHoYp&#10;yb1QoEEyPMA/cCOYSsIAj6+znWhMKfhgLE0bQy6BoOOAJ5++IZ6dU8gbec6cOYMNTShaCU9VVRUc&#10;zl4a8gUqDWgUioqK8A0d+Aqz+haAIJvNhkl5QTE8UkXdN7/J1/MnFy8GZ5S1kpKSEvrsAa4aS6xF&#10;6ABPUSQnJyckxfeK/+Hb8d/ro/jRUt2IlTmjl+eMmqrqMytp4FrzhPWWSTOTBk6U9poq7ec67aQk&#10;/MGqVqioyRUt9CeToMSgtZovGw4ZYEKbIBIIrUQgiGViVSuBhgHHsU86eDnAqVOnTrabSkfFfN17&#10;H6n/An/JFRqffvrp+fPnKSuxrpWk5ibi2AzMEsJuOH61EgA7SUA798GZpR6AmdmdtZJcrSfQeBhZ&#10;L18AA+OPpK8Mjn9xVmr/mep3p6v7zlD3m5U6QGo4iimwhTz9aiUMk9U0S/YBDuzHxb3O957B6j7z&#10;zOL9L3v2GPIeUccbDrNi992zmfXdw6WVFFot5Ya0cyfW88oFb7fW/Y79eozk5uYu1YzBHK7VTqOE&#10;OLCImFbyTvzzLWolYLPUAykg8G1anjAVi3RZwjRyBcBr9QR4PmGUgg8qfjQajV6jJhjPQBCcGgqZ&#10;Z6KqB14sHtuBYDbAvFbDEQiiD/uSwneEXFHh9OnT2NC0VivhKSsry8jIgJzjJfiyKWH5UtnUg4o9&#10;aEp9vLFMh5ZYIFEWHOcNIqPB/0nJK71q+6Tcw/vSt0IopKPWpGgztKi0InS+EFgkG4O131zZh+QK&#10;mcuXL2OhBYdffwSQKiVYh4OhTDMluRfmYVJiT/g4I60vfjyYtZWS8AeTigC73U7eqHCkavUSY2ND&#10;vDRhApw9+hNbniqEViIQxDJCK+nk4OUAYdFKjlg3z9e957HB5AqZTz75hLIS61oJsChtOI7N4rMP&#10;kiswgbQSNtLObscrCXlWMxso5lrate6DxWLx/WkR8q/T6VArAVuTMpti+xCiVgJAzHhlHHRwK/76&#10;Db7rXPfMM8vXf72/5OdwokmJb8MVzVT3X50+bWPa/O2aFXHZe0cnvT4m6fXxyV3HJnXJyNU0TlGw&#10;WiG1zMxMifLEctmMxbKJR9Qf6/SNb6DgvIaynMwSU6jFW5KbXZVx/MLBKS2u3HFt859wpRWECRBp&#10;pmR2O8zcoi0AZAZHIHJlwoj414bKX5qc0pPCmnPx0Cz+XDbpKgpoAnrY8PDw45klskl4g1bL5yQn&#10;J3uJODzp6emUSkEB/E9ez8sCfo8CJ8X2gV0pvzxNh8BysjNzBbkEgg6CvViRleV/clmEqKmpwYam&#10;oaGBlI92UF1dDVWoRqPhZ7QdVR7EegZsjKzLlOTeqBQEMhYZP9q+/1W+wr/e/xkWAW2nfB2dqTWs&#10;lE3HwxfKRpMrZKClwEJrkSJuA2CpMr6n5IfdJM++LfsuXtpE1duYB9RK5mTQte9VbKfjA8CeltB3&#10;Dr7vj9sBuHnz5jV/7MyfP137zoj4v2+Wr4CzX79+nVIXRAChlQgEsYzQSjo5eDlA+7WSSmd5k1Dy&#10;nqU6l7wh81RpJXuy1uDYbH7qUHIFhmkldrsdO7UI64O2RyvZkUkvBC1Ja/yGth/MEoK7k8Agf71q&#10;Pvb8dmeuwWi+sKX+UlJaXl82NTW1rE8fvt8MljT95yOkf8cTsVVRJiVSH3Sc/K0pKb36yl94XfKf&#10;L8d98fW4b+DpkAlSijYs/uVh8X+bIR2yIP7Dayt/hXLDja3dXMmH6NzNKTYbncmHL+x///7KnzF5&#10;Irg5jq9jHVwAhhOUloc5qYMx59szl5DLQ1paGsaXK2VTknthHAprTrlexZ/u7or/poDArNTQPkHJ&#10;Rjl6LBYLL4UwmKzjN9QLr0vzAs8I1uFaiSpHwjJjtBjIKxB0BEzEhO8guaLFgwcPsK25ePEiaR7t&#10;xmazwTDeaDRCDSZRnsBqFmymph/KBEEMY0LVTZ6MZhvi3B37jHXj91mCaHNlwxOUMizAEDmmODxG&#10;2nW0tItUKSFXyMBF1dfXY6HxfHqjDuzy7Ys37zV2Gusb6l3n7UcU+/cotoDFGw6NTXljeOLLw1P+&#10;ctSyFWybZumqhBmQ+cXqMSsyJu5Qrzmo+DheEQenKC0tLS4uzvMHezUSgJoZ2lCEXCpVRkYGeuDm&#10;8v72Mzz+7555Md9GrYQ9OYJIILQSgSCWiTGthI1ahVbiyyHLJqaVkKs1PFVaicmSO03dB8dmGaY0&#10;8gaAPXX4WjgCfuyyAOZ2vIOzIHUYZmOvbj252gf07ylb3A4OW9IXjVd0m5T4tsoYjx5fmHyACktw&#10;ijZv5jvNYKV//x3fYx4j6wI2NqEr/GXOyUk9xya9+WrcV1+O+yLYXOlHeEZgnmzkEMn/vS35Ppsa&#10;nbb9a7ziAHZv1fMX9g8rMjdelDvlxJXtr9xb9YJXnOB2e/3vcjXNpt7AxcKtxItC2FKjYGYr3dns&#10;pqX+gEx9BouAoV7IdHv4k9Yv/H8UEJj12lmY4HR133TTY60K7iYMcnJyctgsGLhN4Pda49CL9PR0&#10;k8nkdV2+sKvocK3Emm9lmZmX+j55BYKOgL5FQRdRjhBsndH79++T1BFWampqsoo0R4w79hnXHzRv&#10;atEg2m7dqv25G5hHt28sVvgXf/5Mw7xnHiz47G796lXpU6Yk92I2I7n/2rTpqpz4xByZKlu2V74D&#10;TW1W8mYuzkU7lnaAxfG1w4r9cqWcbkkTO+RbFkmnfBT/+uD4Pw5X/2lUxl/APkp/cWzmq5ku5fK8&#10;4YNTfzVA/cI7ST/opvjvfkk/wT4wbgkPNkKKQsOzPaTfQRmIzSuBhhL/2cUtHdUJeVfyS7yEg/J9&#10;8NGvYCQIF0IrEQhiGaaVLDMNg5aYJIcnFqGVBMJV62JCSV61gbyt4anSSoCZ6v44NtusnU+uAEC3&#10;FYulsrKSXPn5vCQB/5O3lWTn6dkQMZSVU1oEhvT8mx3WppUslmsm4FnUuY1v5fjCJk0A7KhAFKpU&#10;Zz7/eaaSgLl/9SuVXK5UKhVKeYJSKlVK4pVxJ5RHjikOfKzYuiVh1fqERfNlo2dLh41N6DpM8fLL&#10;cV/sHfdT6I8ulU3Ek85NHDo+6a0+she6x38bu4APFnyGVxzaaXVxK4tMOZB5/kWVjIwMvxfLborO&#10;nAEfIQ4d4Jl0Y7aaWASM7wX4XZt+wJ/9dPwmCgtAslHB0myUS3LVFNAE/2I8T3JyMmQvLy8PIsDd&#10;N5vNoT+N7Iy5FiO5Oo50k5rlZ37qB+QVCKIOU40NBgO5ogV0crCtAS5dukQKR6fCZmuY90zDnEah&#10;BCu3Wzu7gru8pmxHznKafsLZbG1/lB7AvIKYMQkjkI2VvoV3BJAoTwyI/80rcV99Ke4ZaEe6SL4F&#10;jUX/lOdxSXsv66r45msJXwPDbjD0jjDBEfGvYSvTU/LcTE0/MKaVMNuasIpO2SkZG98d8j9I8rs4&#10;5TGtVksPjSAyCK1EIIhlhFbSycHLAdqplew2rUShZKHufXK1kqdNK4k3PJ4+EFwdYLNbea2EbTQD&#10;g2dytZ6Ps1ZjBualDiFXO+A3CQYyMhrH+cjiFFo8T230o5XwO+loNBryBsBiNvMqCVjd5z6XEtc4&#10;Vzl0ZjetDgsWn31oUdoIdi+mpPQaJP/1yMTXJqpeY1pDa61hwf97uOhfLh5cVJmZTPlugp8hwu57&#10;HrfzBTA2oSt038HiNUe9Jk5bLJbgWgn6t8i68Pm5ve7XFByYo/rdLNk16dPIy+F3Jx0KaxPsdJ1B&#10;KwEUOSdYlhalDg+LeigQtBa2tit844I3DZHg1q1b2NwA9k7JyfwcvnIDO23WYlBGccq8jPfmZAxg&#10;Niv9XVbV837eJif1xAjjFd2Ykx2FhncEOKDY/bbk+y/HffmluGf+Eve5N+O+0c2z7AiKIwPVP52i&#10;7z7d0HOQ+qdgPVXfeS3h396Q/+fagnEbCicsNXw0XtoDbVj8KwMkvx4n7T5B+jbYFOmApQlTwVYo&#10;p+/Rr43POMb/fgDdM+hz8lRXV1OY5yWdioqKqx7oznEE8reNmzdvwhmVSiVfMtAqUbAgMgitRCCI&#10;ZYRW0snBywHao5U43HYUSsD0FWrytpKnTSsB2MAs2Sgnlz/8aiW5ubmeblJjf5pcrWd+6geYgUO6&#10;7eRqKyaTCfOD8JJHXl4e61cZcnTkbYKfNJGc7K0seGOxuHv0aCaUfOELph076PgmIB29Xp+dnQ1/&#10;MzMz09PTod/Jfq1FJkv7QX5Gyd7oJ//pmMTXsRyWa8ZmmtLpXPn5hebcy3sG1y/8J6+uuV9rWPCF&#10;u6t/cmHfCHfSETo+AJQDz7vuZrPZd8sGVlwHFR+Ty4NO11h6oWglYPcXf4nPXpmh8WWf4CQZE9jh&#10;OXl+ftP2WhG25fsVFHauTqKVANszl7BcrdX6EYwEgkjD6naAV5yjBjY3wLVr11CD6Gzc2vE6X7nd&#10;2fIyBXhIL0rclD1rjX7Sav3ElZnjpkkHosFHvzZXNRQjzFa+z/uXa8dOlzX6t8vXpnKMTHitj+wn&#10;XWT/1k/2wlzZh/Nlw1enTZbYthSezXFcqqSiu+N/fxyvZigQRUVF/GNABzeHiddlZWUul4u8Eebu&#10;3btwxjjlcWyhxkl7wMfy8nIKFkQGoZUIBLHM5TvnhVbSmcHLAdqjlewyL0OhZFX2OHK1nqdQK1mV&#10;PgVHZSs1E8jlD79aCf8OTtt+e0zLToG+zhhZl8lJPcnVDrSZ6YcV+/YotmyQLziRcUCdq6SA/HyN&#10;Ng37VWApqd6ja75H2OLrG45+/XihBKxydLOdC7KysiBBiu1DTk4Ov1PPCOmr7yT8uGfC98Emp7y9&#10;KWMexfPBlbj/3qpf8L1zZrc2/PXsofdrNMHULi/4Hwz9woqL10oyMzPx8BC1EtfhMXw+646MphhB&#10;YYcH0S/MHozG9goc7Fz6PLq0zsDmjAUsY/t1m8krEEQRNrUEiL5cYud2n4V2GQWITkVtobl+yVf4&#10;+u2s9iiFNQcaTSpHz666fmETG7Vamp/CSG1ap4k+ezCUZM7JGDAjre/0pHcxFOpDKq+WgK4jHsJQ&#10;q9W++8d5QQc3h70XCR2AqGklAFzsbvlmbKEmSd+BDFRXV1OYIDIIrUQgiGWEVtLJwcsB2qyVVDsq&#10;F+iGoFZSUGMmb+t5CrWS7Dz9iMRXYKDeO+G5IEPT4PNKgNBXiGDAIdsVq9mYnLxt5bB2F0sKbIys&#10;C4wzpyj7LE4avTVx5QHF7o+kf0M7rjgiT5XqzBlocCybp4CrnAahXCLxEkpqu3XjBxUUryXg2qG3&#10;p8qRTkjuhkIJ2IjEVyk4MKXZme6EpXUn5lzeO+LMiTlVWmWhuXEF0zbAZxtJSkqCewp5y87OHq/o&#10;hiZJPZqVlQWevLw8OrJRK3m8zTO5mjDk6dA/J3VIsdHAjyXuL/smRQrMId0OPHxeVBbswHOBdSqt&#10;BNiW8Xh2SXz2YfIKBFGEHz/jhLJocvfuXWx0AGidSSToTFyWLuLrt4dLv2WvqaYwjvLycirEwFoJ&#10;a0yDaCXQfeVhjd1+xU4IDV0ruXLlCibIqKmpgRPxL6J6odfr6eDmNLZiHqxWK6RA3qiQXH0EL3+a&#10;tD9k4PTp0xQgiAxCKxEIYplY1UquXbsGbR5y+fLlM+2gOjJAaUOPB/7S5+pqaM/olGfOUNavXMHL&#10;AdqslXxsXoFCyfqcqeRqE7xWci8o0I2j3LcJKoKI8emnn9KZQmBE6l/eiP/mq5KvDZT/fkfOisTq&#10;o76W6pTIKg+kOSUHcjbDyE1uOqa1ph5VHDyqbDRZ2vGs/HQvK6jOY5ZXblTln/Cyfck7Jkr7D4r/&#10;w9D4vxzV77GdqQQrcJrgL+UsMG63m/7zAM8/6ziijU3oyr8lPiz+ZVzHDmyU9A3wLDF+gDYvc9BY&#10;abeJ0l5b5GtO1tViglSOzaktLKz77Ge9tBJ4pLGzCFRWVlJU7jsVn3twSebwRZkfzksbMjd1MNqc&#10;1EHT1X1xJDwuqUvPhO+PTvr71JTeizUjcJzQBuCxfPjw4YPm4OMaCIfDQVlXqWw2GxQjXj4AJTNW&#10;89o8w6CaT8rIxXHx0gWIMDWz5zzdwJOna+maPcTn752o6jFT02+raS58fLDmh/xw4mxNOUYLxFLD&#10;8Gnad+C7rK9KJVeYSC1UHDBtOJq9V2E5Dg8w2sjkv41Ofm22tr+l1EQ3LGLAcKhFYEyC6PS6earh&#10;UJJgHyn/pjSdoFSeVrA1iRnwoujR5FpDBgU04XK58BBGcXExpRUx+JcTAfJGi7KyMmqMHz1qaGg4&#10;e/asRzroXDTMb7b89sXk/RTAES6txIvRUtpebYlndfDExEQqrJaor6/HFBhVVVVwIqaVaDSadA86&#10;nQ4yBvmHpoQObg7/hGRlZQWKFgmUjr3QTIyXd1sumxHNKS1PLUIrEQhiGaaVLMoeGktaSezRNq2k&#10;wlGGQglYma2YvG2C10qeEm7dudVP8sKLcc+gvR3/PfyyeNlI7Z9w3biV1hHomZjSuAQ92Afxf1ma&#10;+yGL6WsjtX/GY7398a/jvrlgE5O6e4WuzR939sZJyiUHrusGwP0il4fUMtlY6VueZep6TpL23lI0&#10;bZH+8eKp/SW/wty+I3kePctMw/BEU1N6w8dB8b/tEf8dyOQKy0eWOt3N+9fuPrjzsP4h2oMH9+/e&#10;unX2Jz/hVZK6z3++/tYt6B1ifoCHDx9Sbh49clyqmJPdHxIcmvZbdlF+bW3+mISa3QtNg/unPN8v&#10;6ccFZ3IpiTYBebh//z7UEuc80LjKg81m43+qDc5H6S/1Svh+38Qf1V7x82shlAneU7Cb926Q18OK&#10;9LFYwvLKjxs/V1n5scSj1HWeWAF5T/3zxkLT/Pbmvevk8gcUO/SPqdw9O0Nfv36dL3+eszdOY1EP&#10;UP8vJP4Bd0fYVVy5fYlihxUYltTV1VEuW0mCUjZO2q235Mf46JafezwFTyCIDvBFY2tSOJ1O8nYQ&#10;Fy9eRPmg83BBfaxZ/Tb/GUdVJYU1ESGt5KjyIFSzuCG9UqkED78mbnC83rjRaDRGo5G9mIkfq6qq&#10;zp8/TwcEAO4IHoJcvux/hZRIILfvho7HnIwBupOhikSC9iC0EoEglhFayZMCChat5ZBlPQolqw3j&#10;ydUOAg23YpWKM8WD419kWkkPiX+tZJjmjzikXJr3AXqGJv0eh3AT0rqyaH5taNpv8Vgv/8j4116O&#10;+7JHK/nSlJSeXqFoWafkMCynvHqAviN2y/Q+s4KLi4uhW69Wq8+ePYueylNlG9PnzpF92Ffys56S&#10;H4KNju8yP/GjlZnjtxXPRltoGDI2oWs/yc/7Jf0YMrnM0kz3mZHWd3j8q/1P/KT0p1/ihRKwLTt6&#10;Hq3YsCtjzV7FVrkywWQy4UmvXruyI3fRRFWP/kk/9XvhzLYWzUx07odD7t27tyF3JpbnANkvr98L&#10;tmUAPKJXr14tKyuDEvBdk7VFzGZzKHVI7/gfYX4c5/28B17fUP9+2q/x6q7caaYyrFBORq2k+JSV&#10;XM1/en3UUE9+D9fuXKm5XJR/NqvsgvnsjVMDUl7on/L8kNRfU7APDQ0Nn3zyCV2MD1Am0F/nf968&#10;8+A2K/CBHq1kkPpny/NIKcNLAM+V2xfpgPABtynQPschckJxpJ/kZ3gj4Kt38pqNkhYIogX0mvBp&#10;tHSCrUZOnTqFCkLn4f6aH/P1273V36aAJnitpCQAOp0OI6SlpUFDRr09D0zXSOXAqR/TU/vgdjlH&#10;FPshgjbkfXNbXJ0ECeXXI371k2j+2nSoYg1qJc7LVeQSRBKhlQgEsQynlbyf73kl5ImGjXNu3759&#10;wwdwQoT2A4ONsHP37l1K/c6dW7duYYavX7+OU47r6upIrmgNFfZSNqmkyllB3nYAXTH+TYQQwWtp&#10;M1Qo7ePmzZuUXGtwnbGPlL7+Wty/vRL3xbcl3z5m2p5YcVBautvLkh2HDpStlNs/TnEcPlGxBW1q&#10;Wp9pmn47i+b72vaCeWh7ipbsKli8zDB6p3XR4ZL1vM2WftBb8pMeku/D393m5YeK16Fty5+7zDSM&#10;2ZHydddvXKfs3rhRVlaG3bLMzExytcTp06enSPvjAN5abSQvR93FU1n2xGkZ/UanvwLdL/7scMjb&#10;kh+k9/mil1CiHPaTcfK3lps/wmTBksqO37p9q6ioCK4LPQPjfw3D/vXmafpTyopzBWjVF4vBaq/a&#10;zt5ofL/6/PnzuIOvVBnfT/LzPpL/HSPrsrt0wbVbV+G7jN90BG4xPJxee/20GafTSc+uP6BMRknf&#10;GBz/hw/j/1rgMGMpebHIOGRcxt8XGd93X6jBJxBAFWO9fP5WxQr4aqOzYeEX+LHEneuXwVl39aTB&#10;mXy0aBOUIW9d4//r1bh/7Sv5mVqtzsvLu3r1KibCYD/ABiE5ORmGKFgZHi5byxKPr9i5MmfczvyF&#10;8PgdK98Mz/Bi0/ujtH+dndPn0s0LUEfdv38fKysefF+JPoSM752CG+0LPMZeUEATakPSMNWfZ2T1&#10;WWkZsaNozo071+gEgihO+A8vmHl4qPCRBuhL1Ryv1tz3IayvbyY7Rgg21O8MWgn0E1CA6Dy4C/V8&#10;/QZ2ssBEYR54raQ9lJaWUopNbMqeMydjwPTUPqsT5kAEqPeomFpC47NYlS+JiYmXLoU0247NPIqm&#10;VrK7ZCFUiXD5F2+dI5cgkgitRCCIZWJVK4Fmicb3TzGrs8ejULLJOJtcglaSkqN4V/LLwZI/wvC4&#10;qNpK3uaw6TZhfOq0unQmNFTbqsjrochm2Wycy1SwTcaZFHDyJPTXsVuWnp5OrhA4qjgwWzZsTcL8&#10;iopgglqJvTC1RLYtdyE7NeTt4MJfeAkl+ne+C/6Zmn6ztY2/6aHNyxo0WzV4orTxjR60zekLy+wl&#10;lLQ/vDqsEmXjJojTU/tOTuq5UDYWPKmpqZBh6BO3Yf4IlA+Ntpvw2vsG0oSUKSs+sKvQF/svZ1ZE&#10;RfY8cp08CWfBxCHn5Dp58rxZyw8kbh+euyZ7IltNZpz8LZYUGM6h6CP5KaYD1DRRUlLidQnFxcVV&#10;VVUwFDEajeTigB78Xh1NOgPLqcygDHGw0HJHKbnCgddCD5mZmTabjcJaT6WznOUzrmA3eQXt4HRr&#10;OHPmDAzRQ+QsB7nq6jAdOnckOXXqFJ6LQTngoMxx2UPI6wNbvzMrK4uitg9oRChpDgrjoAAP2PoA&#10;4PeoBJ2LW7sH8VXcg9U/pQAPUHdhAbYTX60kq0SNWglUpEqlMjk5+ebNm1RSQfGrlUCT0bhUUhNQ&#10;u9640ez9ykB0iFYCXfrFOUPh8umzIMIIrUQgiGViTCu5f/8+XpfQSuzuGjaEKHe0a6WSp5wt+nnQ&#10;2YJuh7Y0iVzNicRTl19swdEymN3pPZKsra3dwsklqwy0FXTbtBI8BKiuriZXUODsrlqn3W1zyuK8&#10;hJK6f/onm6Oi2llR7apU6OPnS0dD/icou09Q9ugj+cXLcV8aFP8ieHakr4BEKDl/sBEIIzc3V1qw&#10;f2p671c8ryatTphHAQGAFJw+uFwut9vt99TgLCkpoYObgO41Av1dINED+NmtOaj4GPwGg4FSaWJH&#10;7mK8NbxWolarMdnKykpyeeAHEmBw1EzN45V34ePH5lVrs6fAP30lP+0meXZCfG9MJxBw9+EyKXUP&#10;cHUVFRW8qHRceRQSRy3mmHWr3zKBILSdpiXkCgdQYpgHGJPAHSFvO1AUHsZ8LtQNJZdAEBXYTK6s&#10;rCxyRR1sfYDOqZXYa2pY5Xaj/zO3PnzmbPxcCvIAzRarE9qMr1ZSVl3KtBKFUg7VOF9WQeAXe+Ip&#10;Li6mpD2wdj847NIcDge5Iszt+zdX5A2Ha5+XNYhcgggjtBKBIJbhtRLSG55kHjRNPBZaCRvnbM9d&#10;SC5Bmzhi3YQleciyiVzNiYRWUlVTxUbLdpf/X90PWtbPzRw4K6MfjJ/HJXVzuZ1t0Eq8ltYjbyhU&#10;VXkLJV/8IgV5YNMZVslnfiR99eW4L+HyK0PiXyqqsTjdDornD+hfSpVxxxWHDqXsURQeiTcdWCAb&#10;u0628LW4r/057h/+Gvcvb8f9KEEpw/QR6ArDGVt3Cf6AdCjFwLBbc1Cxl1yefUOZQuFXK5ErEyTK&#10;Y+sTFu02rdhtWr5aN2OdYTb8f29Rs9dwjivfngQm7b1INv6I4gAd7IHO5FFbULXxRavVUuwAFBUV&#10;KRMV46Vv4yWs1AVcyajC+fglvh2mJa7aMOgacIMwn3CLydVu4Fli+XS6neQVCCKP0EpC4dKJUVCz&#10;ffLZx42FvayMwtpHatParr5aCbAg833USjYnrICKHTwhTi3BNAGvrYJLSkowZeDevXsUOyisUbbZ&#10;orSg0sVb56BLvzT3Q6gPySWIMEIrEQhimbqbLqGVxB4VjseDnMKax6M1QRtQFh/CklxpGEOu5kRC&#10;K3G5ndPUfcbJu01Tv+Nw+9FKXC6XRqNZIp3QQ/I9fDVjWdZoo5kWywxdK8H4SCt+5K+qqvvGN1jH&#10;F+1k81d4eBVmsvTdV+O+9nLcF/8e9+/Qc52d3h/Kc4txXnLJCWuNscxeDGZzVdtcNdXOyoSCg+xt&#10;HYg2L2sQ/DNS+tq7kl92kXzrz3Gf/3PcZ4bHvzpW+hYmrlarYfxPZ20fbrc7lF84MW9gJ5RHyNVE&#10;VVXjC1O+WondZZsuG4hHwT0dlvJSH9VzYLMy+21K7sFrJZeX/AsuRgiYTCY8HGF5g+t1OByZmZkp&#10;TcCYQafTwYCBogZlu3HheEU3yAmUYUG1hbz+2GichhcCtlj/YfuXPWJPBeSZXO3GVetimRRaiSCa&#10;CK0kRO6sarZR2ukePSigfQTXSo6at6FWAoZaCRQRFVZQME0AWlKobOmDByaXXLt2jWIHpbi4GA+E&#10;dMgVPi5cuED/caBWgmuKkUsQYYRWIhDEMkIriUlWZY/FkcMOk5hU0l6s1blYmEv1w8nVHKaVXLx4&#10;kVzhAE8KVuNqtl4Jwn7vmiId1E3ybA/J9+ZmDlyYMlyuTABnG7SStLQ0crWIw1H33HN8xxfsVFwc&#10;hXJgyjDyh67qCOnfe0l+PCT+xXHybuzS/BpbrQMMPe/G/xz1ILCukv/u3bS38QblAq/3WdoJW3M0&#10;MTER+sTsrRkYEcGJampqHA5HbW0ty15eSa7VamX9dSQ7O3tbDq3qglpJma1kmXbseEV3POo9+W9Q&#10;KAGbmdF3ScYAXit5uOAfMR24iV6vxoAHgwAYm7XtBZbM8iTM25yMgfLCZvNWfHG5nSfyd2B8sGX6&#10;ERWOMgprE1BLY/75RVvaiZhXIugohFYSIu48o1eTYefmaLSZ4FpJbpnBSysBQtnO79y5c5gsAFUW&#10;0zsQqPMhHWgLQlk/mL3Rk5eXR67w8emnn/IL1iC1V23QpV9pGbEibzi5BBFGaCUCQSwjtJLYo8pR&#10;sUA3GEcORTX+lyMVhE6ZrRgLc5H+Q3I1JyxaSWFhIW7zAcN1XDdkXfZUPK+XVgL9Nq/B+WbNwrkZ&#10;AyHm1JTeU6T9wBOiVqLX6zEFADJA3pY488EHXr3e0xs3UlhzcPrxXNlw7K2CHU86FGfdjdcVyGY1&#10;rdYxVvbWx+aV8zPfH6V+Zbjqrx/I/zRU/tKopFfjcw9ghNmpA+hMYYKt6IETVdhqrF4rkqCaM0HZ&#10;vczeuBJQbW2tV2d6snRAD8l3u8d/e3pGL8+8mC6YYei4H8rd8qHyT0Okfxgi++PctKGppbK0UtmV&#10;/e/ycknhoc2QSHl5OZ6OAR10TJ9BASFT5axg5bzNuIC8LZFUfBziw4WMV3SbpOhVWt329Y+glsac&#10;t0KbawmhlQg6CqGVhM6pAQP4VuPMj35EAe0guFZSbatmWsmhxD3o9NpDzS/19fX8mllGoxHSpw8e&#10;dDqd0+mk2EG5cuUKO4Rc4ePMmTNut5s+NIFaCdgq60hyCSKM0EoEglhGaCWxx37LKhw2bDLOIJeg&#10;fbCRGH1uTtu0Euji5OfnJ3lWDMW+FA84Nxnm4EnNVXo65uRJr8gw4ISBOnDUuhVijpF1hU7heGkP&#10;GPPTAUGhVDxAJ5K8QTm9Ywff323s8v7mNxTmA1zjMeVh7KqCpZvV6IcM2901ScUSvEAvm6V5d61s&#10;AVuNb36T8IdW7tk9Z0HW+3MzG+Uha3WuJ8nwwLQSfEOEdcS9tBKWGWuNkVwnT9psNrbWyTuSF3AW&#10;zDRtT3yHCE1dJIVrZx9lSqnV2qhmflJs4rWS6ytegETgXmPKPHCb8BSI3zhByCxPYZl3uVsxLSW1&#10;RA4FjtlenjAtxJd9fGGr2Gg0GnK1G6GVCDoKoZW0Ap8lrtwSCQW1leBaCbBKMxlrrTmqoeSy26m8&#10;gnLz5k1MGYETlZeX829o6nS6u3fvUuzANDQ00AEqFbnCByQO0IcmSi4YhVYSZYRWIhDEMkIriT22&#10;mebjsEFZdIxcgvaxLqdxFxKwnMpMcnH41UpgSOwOgNeeqYFYJpsyUdUDBqiqwuN4oNc6c+np6U5n&#10;48gQQw/lbYAeIS5fMiTx98ZKne+40eVyeTaEaYT/3QznJ4MTsk1ROVy1LpurJtESd2DVn7w6u2e+&#10;/32K5A93rRv7qWCLMv3PyvEFcoK5QiFgXQ7NrymuyccIwFL9cHTmVWWTKxzwa6zwUHATywwj8Oz7&#10;8tbAfSavBxg7qdXqabLBPSTfhRsxPaP3OHm38dIek6V9TiiPQvnnVGSijDJVOggTLytrfKulftE/&#10;83JJkqLxXSq4rZisF/yPnPn5j4ulRTLLkzHn8QUfkytk8iqzJ8h6jpV2+1ixFc4Lz4/D4cBnCZ/A&#10;FoH4KSkpmG0oKEq33QitRNBRCK2kVdSuX883H3X/+q/26moKaxMtaiX6wgxsgBZoH2slobw7A1y9&#10;etVr+aqSkhImiANQB4aSFMVWqXx1jUhQciEHuvSLc4auL5hILkGEEVqJQBDLMK1kq3EB6Q1PMkIr&#10;AVYaxuGwodQengUvBRtyaIXLzLLGmQ5e+GolbOn70NFoNAaDQafTQZ8bPctkU7CTtzFhGXq84Dtt&#10;yDzZCBiEvxX3Py/FPfNy3BcHqn6J2UYbo3yzn+RnA+N/g8mCDZD8upfkR0PjX2KesQmNm8jyNlHV&#10;o7/8F2/LvvNq3L+d+fzjbi6Y61v/PEn1tlf8uZkDx8nfApuXNejD5Be7xz/7StxXXo372iR1d6+Y&#10;gWxOxgCWH/jYV/X836X/+qbs69My3mFx3lE+97rs37vJ/3tuxuC0MlmrpkgEB24BlWYTvm+L1Liq&#10;WE725a0hL8f6pveniux5lIrnLXcIWpo1vo/quV7y7y9KGIt+6I6D/9beXrxWUrx3Ntxfv9IVotVq&#10;8XAAnjfytoS6RIYZa4NWAthsNmWynM7aPijFcCC0EkFHIbSS1lFefuYHP+AbkdoVKyioTbSolQBz&#10;0xvbFDC59TB6QnkNh+H120ZOTg60CPTBI5dQvMBQVJWKdVAjSs6ZZOjSQ2Uor9lPLkGEEVqJQBDL&#10;lF+woFayJXs+6Q1PMkIrAdiwgT4L2s2uvEVYpB9blpOLw1cr8VUx/ALd67y8vIqKCq8hscPhgC7g&#10;Rvli1AuWy2bQAS2xSb58YPxvXon7yktxn3057ot/k3yFPQyz0/v3aXoxZIT075DsCOlr3STfho89&#10;JN/DE6FBn5IdNT2174j4v0OcN+K+Pnn3P/B9XLApB/4G8WdrH8efpXl3Wso7mM6ghMYVTN+M/4Zn&#10;+5t/G6fuwqIFN/auBxh8fEfx41elXwWbkPZYx3lT9nV0jk17Az1hfBmHX8YFgdtUXl5eXV3NllPd&#10;m7eSZQY9PCzIVEpJJSUluT2TRMA5MOmX/RN/qjLGszeqIP1PivN4reTayj8GH33ZbDY8Fglxdom0&#10;YD9mrG1aCcDPDWkzKBuFC6fbMTrt1Q9TXpyd+a7QSgTRRGglrcUpk3m1Iw7PUqltg2kllZWV5PLh&#10;hGUXaiVLsoaXVBWik4osNM6cOYNnQdLT0zUaDX1QqaDYKV4AKF4UtZKVlhGN2pDQSqKF0EoEglgm&#10;VrUS6kQ8fVQ7K3EstEA3hFyCdqMsOoKlusPkZzlMX62Ef73FL0ajMfgmJrW1tRLDPtQLFsjG0WEt&#10;sUm+vLfkx13j/vvVuH97Je4rQ5P/iNlG+0D2J9RKmBKBL+z0lfyUecDmZg5ih8xM6zcq/o13JM+/&#10;KfmvHgefOf2Fxx3cTWtexPiz0vvP1vYfJ3+LpQDWR/K/kHIf1XM95N+GnLwl+R8Yx7JkW7SJqrch&#10;kSlJveD/AaqfoyzCzyv5IPkl8Lwu/c+5WY2rlnhsMJVdu+F/NvQF6hmI43I7t+bOxVOfsO7GAxlN&#10;WXovI4920tFqtV5B1c4q1uHGxTserPw2L5fkprawFklNTQ0ejjg9L2QFh727pC6JJ1frcbvdXvto&#10;tgrfNWvbibU6FzcVei8p4NI5AkEkEFpJGzj9u9+xdgTs1MCBFNB6mFYClTagDsDYhLfGJnSFRmpO&#10;8nt4IBVZyNy4cYPfhgwqMf4jRQoARVKpLl26RK5IonYeW2YaNidjQMEnOeQSRBihlQgEsYzQSmKM&#10;gpo8HAst1L1PLkG7ya7QYqluNE4nF0dr1ysJ8mIFT2ZF4rysQWhwCEAdLpUK/od0KioqMEFGdnnG&#10;O8ofgvVX/XRb7gJXrdPpdjDLyEpPUMrkSpkhR4eepBRVglIqVyag6XN0dpeNxUezOWvUaclzpR+N&#10;jH9dPvfX2LvVbdvKjmKmUMrBNiesGBX/OkQGG6/otsow1uG2QzquWpfHmmUpFNtuWjQ3a8DcrIH5&#10;1Sbe73DbIGV+gdh1OVOo7NqBlwDhF4ypKD6I511q+Ag9DJalxCwZHqLX0wK9LAj+5+8pfLwuW89r&#10;JZV7Jrk85OTkJCYm4tY8XkAoHa9SmUwm8gagsMbCzl5ia8UqJ37xPJLe0IMYAIxDx4eP+VmDUCvZ&#10;a15NLoEgKgitpA04rFYmlKA59+2jsFbCtJLgbElYyXT8Q8ZtcCAVWWtoaGhgb2imp6fzi0ZRjACU&#10;lZVhNDiEXJEkoXIvXml+XTa5BBFGaCUCQSzDtJLt2YtJb2gH0JtH6HPUoat6irUSfUUajoUWB9jg&#10;VtAGKhylWKrL9aPIxeFXK2k/luocPCkYerC/BeBHX5JLJEOSf/Nu4guTNd3JxcH6eUYj7d7C1rxg&#10;sx58cZWVbTs+fUT8a2Aj419fkTDLSyJJUMqkyvhjikPLE2Z6Zqn8jPVK56YMpVTawS7zUiwEbWnj&#10;uh6+5FU9Lqhj+VvJ21bYr4WsTDQajdcKf+hXlhzCk7ZZKwEwFMCPDfM/w8slKqWSgj1A3nwnj7DR&#10;GkCuALBTH7b43+P5SSSpOI5dF78tkUAQBYRW0jZOvfWWl1xit9korDVg4YfCpoSl2CrN1PQrrixo&#10;1ZIljE8//RRTS0lJCV0ruXHjBsVTqUJcVrY9qCvi8Erj9UfIJYgwQisRCGIZppUcNW8nvSFkampq&#10;bt26BYnAEPHKlSvXrl3DNIG7d+/euXMH2hWIU1hY6HK54H/4G2kZhU7/FGsl6WUKHDYIrSS8sJ1r&#10;nW4HuZqIkFZSUGPGM4Khh3pbQbUSjL8p18920WwVlerqavSwd0Cgx48ebzZtwo5s2Y/+4c3Dn3kp&#10;7pm+kp+NkXaZmtJ7bubAaep3Jii7Y7cMrKfkB/iOz/uexWKPaPZQIu1jay7t6xRIKwH25C2HCLO1&#10;/Rv7wWVF5U1UVla6A2wlEwj2Ag7UJ+Q6eRJKDJ1Aampqnoejxu3TU/uAzUkbhBoxA/1gx1QH8KiM&#10;jAwMghzi5UCy/KwQPJHXbjgpCXEUzGG1WiE/AFwg318HDAYD+P1etbRwL54XaoYKR+POOzFAsT1/&#10;oW4oXtcR6xbyCgTRIj8/H796+Bpdh4CtD/AEaSVA3T80WwDr5JIlFNAasPABs9mMFSwP/2OApcCy&#10;KG04VL+4dsnps6eo1FoJW2QKGgj8B6CwADx48IDiqVSXL18mb8Rwf+KcKxs2QzpEqVSQSxBhhFYi&#10;EMQyupOq1molFR6uX79OSbQSGE9CG0ZphRs6x1OslUgL9+DIAUaY5BKEAxhhYsHm15jJ1USEtJJK&#10;RzmeEQw91Ntqk1bicDjo4KbDnU4nfW7attYLU+rmus9+hvVl9wx75q9x//K3uK+yXKExuWRY/Cvd&#10;GleK/e7KhOkma3h+4XdwW5zUOEni8ctsbX/Mxj75NroqD6mpqRSjJaqdlfssK2fKh0yR9p8jG7ZD&#10;v/hw/sbkkhOaMmVKjvKAYrdMKaVEPWyQL8Azjpf2IFcT6Ac7qthPrib6S37xjvQnHyT8CeorNocl&#10;JSXF5Vm/5pxyH6+VuHc2Luur0+m8totukeTk5JycHKPRiBWjOd80V0vFKC3ci9cbA6zKHosXtdww&#10;0uGyk1cgiBbQmcFvHG5w3iFg6wM8WVqJMzubNS5oFNAasPAB+twcqAAp2FPHJqqV09V9UCvZmD3r&#10;7t27VHCtga1sze92R2GBYa/haDQackUG6I1Uc8p+26bPCFqL0EoEglgmFK0ExlRVVVXwD7Q9YVnH&#10;G2pzaOAx8fBCJ3iKtZITBdtx8HDIsplcgnCwRD8MC9ZQkU6uJtiXIuy7L202zsaTbsmdAx+p+9Mm&#10;rQS+wnRw0+FZTZsT++3lF9ZYT//T/+M7srOnfuHluC++G99sH2Iwtm3NctnUg4rdqRnqmpoaSqXd&#10;lNmL2YnIFYDJiT0xGzvla/G6GA6H91QgX6qdlcsMI+EsYxO6Yjoz0vqyU49XNOpBY6Xd9it2UKJt&#10;1Upw6k13ybfpsw+8VgLGMu81hcSL4FsvzZC+B5mZlNhzsW6YK1Z2ijli3cxukKVKvH0j6AAqKiro&#10;Oxa4Wo402PoAT5ZWAvDtC9jp3/yGAkKGit6jQSDQrmm1WvxfraaltRm75BtwS3uo53fnrKCCaw1s&#10;hRR+BXcKC8zly5cpagiR2wN0QtjUSACeTwoQRBKhlQgEsUxwraSwsLChoQFjsn+84LX5+/fvQ2v9&#10;8OFD+J9/JccvMMKk04QPSvop1ko+NtNWppoSJbkE4WCZYQQWrKL4ALmawAceCLtWEl+4C08Kpi99&#10;vOo+BfvAtJJtprnkaqKWW0Y0JSUFviz0ofnLJojNVVPy1297dWTTDh9SKpXuWlqh0y90fPgIXSuZ&#10;mzlwbELjXjxt00p2mRrf4gEbr+iGMse8rMf7AU1J6oXOzfJl0BHP9IBayXhF9ymKPuhhggVGhu44&#10;00qgzCFCYmIiaiXvSJ5Hvy9eWgnlzwOUMJtVzoDxABa+16IqjLUJczE/YMU17V3StZNQZHu8Tu3B&#10;vE3kFQiiCz9cJ1fUwdYHeOK0EntpKd/E1D3zjCvADJFAUNG3hjnSD7AyHCPrUuoqpLILGQ334ir+&#10;A1BYYK5fv05RI6yVnD59mk7jAdoLChBEEqGVCASxzGOtxLQ9v4mioiL2WkEgYHx46dIlaquDAu03&#10;/Xfy5M2bN+n4Js6dOwdDNTpxu6FEn2KtZEPOdBw/FNVYySUIB+mlKizYPebl5GqCnrnIPHUbcqbh&#10;ecGOK45gB4jCfGBayXbzPHJx8H07BozhKbgJV61LvXkQ34UFM40aBR1TihFFbK4advnkCgCLlled&#10;DR9rOW3IZrNhnCCww1VFx4qrCnTlqfEF+/bmrVpvnLIuZ/IK/ZjJ0j7TpP0htaqqKjyEraOMa7uy&#10;2fgA0yaYVlLetFEuxJ+W9s7YhLfYXG6A//2zZtcMXiu5fWA8HhgKfJpIglqCP6LCwGBZ+miK94Tj&#10;cruw5MFWGGLkogRPKPRNU6lauzRSuKDm50nUSqBNmTKFb2jO/OhHFBAaVPStZKK0N2olk5N61p0/&#10;Q8UXAtDvZZI0P6+E/V4SBLbQCX2ODF5aSVpaGgUIIonQSgSCWMZLKynwvHET5DXOe/fu8dpHG7h2&#10;7ZrXizzXr19HpaOdFBbSTwQNDQ10sqcPNoSgz4IwYShPx4LdlruAXE3gUwfQ57BSWGNZoBuCp54u&#10;HZSgbNxXhcJ8CK6VAOy9G0atz2SQ9GNT+c4rWNUbb2RkZFBwdImOVlLjrJqbORAMDncGeEWF7xmj&#10;8OGllVitVgr2p5VAt96TzEnc3Xa4+i+QCAYxuQq3K05JkPJaSf2if8bQUICrzszMxGQBpVI5UzF4&#10;TsYAyORKw1jfe/2EsjdvNZY8WPBVbASCSMNWHSryt6t3FKDmx7NLC9R1Txb2wsIzzz7LNzfuzZsp&#10;LASw5AF9E9DG0X/NYTPykpOTTSbT1JRGuQRsp3Z16HvTsGVHEhMT+WVBzpxpWXBhje/58+fJFQHu&#10;3LmDZ0HEvJLoILQSgSCWYVpJQvEBvzX4gwcPLl269Mknn5w9e5Za5nDg9YbOrVu3SPBoB2zv+qdW&#10;K3FyC2GSSxA+ApUtPnUAffYAnSoE1+xsD6X2QjwvdOwWyMZAB4gCfNhvXYUxA2klAHxN2BvXvuue&#10;FiXt57utYGf+6Z+SpVLf93Sig69WAv3jnJwcnQ8TlD3AJiW+rS1TQLRWaSXzkoZhv3m6bDAekpmZ&#10;SWFNwK3EIASK7nDqniEJfxiQ8IvJit4wXuLnhnwQ/+fekh8PkPyaaSUQH+IA3eO/3UP6nT6KHwXS&#10;SoBrq37DyyXn8nQYIUSKi4vxx891CYvgosbIuszJGFBQk0fBTzj8msfppY33WiDoQGAcjl9bGAyT&#10;K7pQ8/NkaiWAe8MGr0bHVlREYS2BJQ/Q58BAFxFjajQa+Kgr1mCdvz5hYV1dHZVgS7B7bTKZIBG2&#10;MkhGRgbFCAxbaLayspJcIVNVVWUwGOCM0FUGoK+OwP/Xr1+nD03gWRChlUQHoZUIBLEM00pKzpnI&#10;1cSNGzdOnTpFrXEEOH36NP9KDuod7UFoJXaXjY0iyCUIH6xsoZzJ5QGfOoA+nzzJLyqRmJhosVgo&#10;oK2kFMexJVRlynjy+qAoOow5DKKVAPw6r/xcgwpLVt1nmvVZwVLiGret7agpCe5aNyv27HJtYWEh&#10;ZtuXdbJFw+Nf7Sn54VjlW3CBoWsla3MmY8GC7ZCvp2O4t2YQ36VVt8jX4OIjfSQvkKuJdyTPY9Ah&#10;xcfkamJI/IvdJN/+MOHPvloJm7qSe2QDr5Xc2fFnjBA6LpcrJTOZXdcRc+zspwv3C5+HLcY58HiQ&#10;VyDoIPLy8vBrq1aryRVdqPl5YrUS4MwPfsA3OrXTp1NAS2DJA/Q5MNBFxJiolQCKdOkRxV6lUglO&#10;KsGWYFqJ1WqFFPj2qMXNgFkLErp+cebMGbfbze9Y11qEVhIdhFYiEMQyupOqVdaRYJUXabGPhoaG&#10;e/funT59mtrhCMOWjL3V7qklQispt5eygSW5BOGDlW2ZvYRcHvCpA+jzyZO+m5JkZma2U25gWsl6&#10;2WJy+dDiOzgIv3/w41wVFfG9VTTDpk0Qp6NewEF2mZfiRU1P7ftxQrP9gHlkyviekh+jQsEWdkGg&#10;U0tp+XC8YCukPC3lHSjY+bIRdIAHqE8okofKykoKaGKnfCOebqT0DXI10V/ySww6rNhLribwJk5Q&#10;9uDVHDyFyWTCj1DgDZxWAnaypYcHUgMgkwD+v0I/eqbmXTjX3KQPKdKTD1wXPgxg1upc8goEHQeb&#10;ccZEzyhDzc+TrJU4FYq65k2PraCAwgLDi/7kCgx0ETEm00oA9ABut5sKMShsTXSWCGvrDQYDRQrA&#10;xYsXMWZqaiq5ggL9WDwFgAe2AaGVRAehlQgEsYyy5uAA9QtgReeM+LoNNb/Rgn8Zp6ioCFWPtiG0&#10;kkJbHhtIkEsQPljZWqpzyOUBnzqAPntepoC+FMCLJtBDas/7OIbyVBxmg5HLhxC1EoCtM+d0epbn&#10;8CeUFI4fj3E8R3QYRTX5i3QfzEzrh9e+W74JSjXXH4MVv+0mebaH5LtLZZMx50iQPYy35M7BElMW&#10;HUUP3CY8KohWAglCZSU3Hp+e2gdsbtp78JH95AiAc2pqL/jL3sEpLCyEOAC7iegPxPl1L/NayTlj&#10;wG2tamtrfafbrEtYMDWlN1zXAt2QmHn7BkgsPoH3a6VhHLkEgo6GvnUdtLwrNT9PslYCnPrlL70a&#10;IAoITPu1Emg10AltChViUNgUD4iPKTD1BID+M8XzB9s2OCkpiVyBuXfvHqYPwEnBYzab09PTU1JS&#10;0tLS8HVOv8DV4VkQoZVEB6GVCASxzBbrPNRKjLVp1PBGHbaEOLQ0qHq0DaGVZJUn4UBilaEVe2cI&#10;QmS1YQIWb0Z5M/kAnzqAPnO4XC6+7wKdpJKSZnNSQqfMVsyG2eTyIUStBEbX0OXCLEFX7KTDUffC&#10;C1791ILRozFCRUUFHdZxFNnypyb1wWsfK+uaU66lgOYU1JimaHqOkzfuHHxUcRDzDwSZF7Oxad+o&#10;EhstyBKKVoKeQGu7JiYmoh/sqPIAOtnarngVYOgPhPnoTl4rubOnNx7uBdxK/oUv5IjiIJ5icmLP&#10;w9aY2k93t3kJFuwhywZyCQQdDdsbxevFvehAzc8TrpUAXm2QIzubAgLQfq0EUmD3Dj5SOQaFxc/L&#10;y8NEWBOv0+koUgDYsS1uNHn79m1MHLhw4QJ5Hz06derUxYsX6YM/Hjx4gKdAhFYSHYRWIhDEMkfK&#10;N4zJ+NvojFeyKpKp4Y06V65cwcxALY+qhy8wYKurq3M4HPTZH0IrUZfG40Bit2kFuQThQ1l0FIv3&#10;mHU7uTzgUwfQZx9ycnKo5+IBHmMKaA1h1Eqg+0VZ8byDU/erX3l1UgvGjoUgtVoNXUk6pqMpqS4c&#10;m/DWOHm3uRmNu9UEmiuxyTgLS2CjYRZUCHiNQFlZGcVoznbTAozfHq1kib7xJZfwaiXA3cX/ycsl&#10;p6v9iFb8rjcA9NrVaerJ0r54ijHSLhQvVtjcdH/TSxPJJRB0NGxdZ5PJRK4oQs3Pk6+VuA4c4Juh&#10;us99jgICgDvRSJUS+EuuwEAX0XOLmmklAFM6UlJSqByDwt6U1Ol0mEJJSQl6gHv37lE8fzBdG+4U&#10;uQIQSCtpkfr6ejwFIrSS6CC0EoEgljlRuRXXdtVVdsyrtgjl5tEjt9uNwgcPDOco2F8E8Ny9e/fB&#10;gwds47enVivZaaKVHbLKOvJuxiq68lQs3h25zVYMCeWpKyoqos5LW7dLCKNWwmfm9LJlfPcUrGDa&#10;NPBDnA6ZTx6EckcJXh1aqa2QAjjyqrJZBPiYkZGBlwlgBC+YVqIv16CnzVoJX6roB/PVSsA5J2MA&#10;WE1z0pt2Hs3Ly4OPDofj9vYXea3khmQ2psCAaHgIAA8VanAS874xsi7jFd0mJfaMvf10NxppHlBx&#10;TT65BIKOxmAw4NdQr9eTK4qw8fmTrpXYqqu9GqOTPXpQUAA2JCyEBnGytC99Dgz0Fdk9IpcHfnIK&#10;1NJYkkE4deoURk5MTMQU+Hq4urqa4vlDp9NhtIKCAnIF4Pbt23Ai4Ny5c+zXxBDBUyBCK4kOQisR&#10;CGKZTqKVwDiTMvToUUlJCYogDD40FJ5arQRHEWBlDj/DSEE7qXA+HqvXcmtthvjU8YPtNuyMEy6t&#10;BHJOmVCpTCtXevVNz3z+84WFnffhKXeULNANZnehuGkyCM/m3NkYuiV3Nt8PLioqohgcTCvJLKM9&#10;LNqslfDnQj9YnOoYenitBA0/Mpisw5e/1wqvp6ubZYn9ms024HC6nOwhSSg8iM5Ygmkl2RX+38MS&#10;CKIPWzAoPT2dXFHk7t272AY98VqJzWbXaLyaJGfzaSBesOqOPgcmOzsb75GXVgKwDciAUHqbFNXT&#10;RmAKTCwDgqTAGhGj0UiuCICnQIRWEh2EViIQxDKdRCsBKEOPHkHDD6MapKSkxOFwUEDIPHjwgBJ9&#10;muB3V61ydvwaE7GHw21nJQz/kzdkrQRocZpDEELRSlJL5Zi9tTmTyOUD00pyFy706pWe/PrXcwwG&#10;itdZKbEVLtZ/iJe5VD/ca/9mILdSh6FgdlcN+ykvP9/PTITtpgVzMwfOSn/3eMb+1NRUGOqwV8oL&#10;CgqqOaA6Qj+AnrRC5Wxtf7AFGUO8IoyTdwObktw7kFayOnsCfmT41Urubv4dr5WAUYAHtnIwnBo9&#10;CqVikrRxT5+pin5Ot2fV3thCaCWCzgl+EwH6HEWYVnL58mUcuj/RnOrXj2+VTv/hDxTgj+mpfcYm&#10;dJ2S3Is+ByaIVgJgEBDKCy8U1SON4eEVFRXkCqqV1NXVYZzMzExyRQA8BZKWlkZeQSQRWolAEMt0&#10;Hq0k+IJVwL17927fvv3gwQP6zAH+Tz/9FBq5GzduXLt27cyZM5To04TT7cBRBJjvAFLQfhzNSvjx&#10;1ir4EIailbhcLurCeMbb5A2NULSSElshy6HD9VjN4UGtJPXQIb4/Cnbq619Pjo9vz049UaPYVrBQ&#10;N3Re1qBp2t6HrRvJy7HCMBoLYb9lDduexu/0+PWZM7BId8o3YrTQ2a3YjMeOk3YnVxPoB4tTtksr&#10;Aby0krvbulEAp5Vg4jgYkCvlBxV7Kqo7YI3JKCC0EkHnBL+JAIycyRUtYkwrseflebVNjmPHKMwH&#10;fJ8RjD4HJrhWwlYtMRgM7G3uQJw7dw4jA+Xl5ZgCfQ6qlcCdokgqFbkiAJsaCQitJDoIrUQgiGU6&#10;j1YCQEtP2fIHtE8Uz0NdXd358+e9nE8zdrcNRxFgrlj8SbkzwEq40vl4rVB8PkPRSgC2LEVmZia5&#10;QiMUrQRYbhiJObRUG8nVnJqamuT4+NpvfcurP5q+bx/k6onQSgBJ/u5BSb/oo3puuPov5OLILFOz&#10;O5WdR1oJe1GFZ7VmChZpRLWSxMTHC5FirkLXSj41J3nJJTeONL7yA/BaCf8GUIcsMBkdhFYi6JzQ&#10;d68jtsKJMa0EqF26lG+bzvzgB7YmScKLcGkl/CuWZ86cwfIMBLT1rLqGZgVTwI9AEK0EYLv1X7t2&#10;jVytIXgnGWFTKQGhlUQHoZUIBLEM00ry7bnU8HYogWaXXL16lWIIAlDtqsRRBBi5BOFma+58LGFj&#10;5WOlAx/RELWS4uJi6sW0cjteS5WRjcDJ5Y8WtRKr1Xr6K1/he6JgucuWYZaeFK0E6KN6Dq3c7mcb&#10;ZiwEsAXaoXJlAl4dhXlmpqAt1H40MP73g+P/uFg2Zad8Q4t2UPExJgX/r0yYOzj+xUHxvx8a/yc+&#10;zjHloY+kf5uQ0n1S2tt7FTvh47GkQzkVmXjGCyu+dGfJP4E9XP51tAer/hvs0rrXCw5tgpS9tJKT&#10;te7bB4Z6ySXns5UQwmslbO2SlJQUfjGdGENoJYLOCX77AO/vb+SJPa0EqPvyl/kWyr1pEwU0J3St&#10;xGKx4A3yq5UA/BuyWJ5BuHbtGkX1zCSq9uzIgwTXStg7nq1dsRWBc9F/gclvWsUWgDaCvIJIIrQS&#10;gSCWYVpJkcP/Hpwdwqeffkr/CULGVKnHUcTW3GB7oAjawzHrdixkReER9LDfoELUSgA2rAVCH9by&#10;Wgkd7I/J0j4QYYKyR15VNh3ZnLoJE/g+KFjxxIl0cCvlm45lanrvtyU/+DD+rzvl6yj3HFsSVrHi&#10;YjYjrS/ePmZ95D95Oe6LYIPj/+gVebZ2AB9zVvq76F8rm4//DI5/8U+SZ8DeSngW4wxJ+GM3ybNg&#10;b0i+gcl+FP83iDk2oStGKN31Gy/Vw9fOrx+SqFQolcqdCRvg2IOKvXA5t5b93Cua7kTjPCBkY8Ii&#10;zBLYbG1/PFfo9rF5xZMirwitRNA54Yfi5IoWbIZCLGklrrg4r3bKVllJYRyhayW8gtAiTqcTizQI&#10;bIaIyWQKcb0SICUlBaNBlsjVGm7fvk3/BUZoJdFHaCUCQSzDaSVmangFTyZMKzli3UIuQbhJLY3H&#10;Qt5iJEGqDVoJQB0Zzwax5GqJ/GozGw/Twf6YKO2NcVIL5XQkR93OVV4dUMePf0xHeuhs+wQHQWY+&#10;jFc6XzaSct+czQnLMQKziaoeePuY9Ur4IYoawzyiBm9eMZlWMkHaC//pK/kxaiVvJvwXxnk34Weo&#10;lbwa9zVeKxknfwsj3Fz2JS/Jw6/dX/SfO48NxLOMl74N16KP2/9w4T97RUtUKvBKZ8qGYuRJiT3x&#10;RK21veZVVKydG6aVQHVHLoGgE1BQUIBfxta+XNl+mFZy5coV1AVigzPPPcc3VXVf+ILvmzgzNf3G&#10;y7uNS3hL44EpEe0kKSkJizQITB2LplYSCvz7mEIriQ5CKxEIYhmmlZiqs6jhFTyZiHklUSC3KhML&#10;GQw9bdNKrFYrdmXS0tLI1RKVjvLJiT1xSIzH+nJYsQ8jjJN3813f96Jm87n/fNz1bOx9vvSSSqmk&#10;g5+01zeqnZVjZF3weuVKOV1Dc3bK182UDmHRJii7w41bnT1+Xc4UsE3GWQtUI4bHvz4y/s15shFe&#10;tkQ1bqFiNLMF8lHoP6Y4vC1hDfwzNuGtrpJvdZV8c4Dsl8uSJ4DNlX00Vvr2eGnPGdIhAyS//0Dy&#10;txnywVOlA5elTFijnboiY3z51j966R1BbMfBFyHPs6Uf4rXoT+z3inBlzUsYtFe+dZy0B0RmD2cb&#10;zOF2UMl2YphWUmYvJpdA0AlgC16EXqWHC6aV3LhxAxWEGKGwkG+twE4//zwFNcHqdiz8MFJVVYWl&#10;Gojy8nKMiUuWsOmidXV1FMMfdrsdo126dIlcbeXOnTv379+nDxxCK4k+QisRCGKZVOcJ1EqyKjp+&#10;bVdBexDrlUSBckeJVyG3TSsBqC+jUjkcoY5RNxpnzkjtC73DZcnjoaNW44PMcmiOdgDYupzJdEwT&#10;ZwuzGxZ9+dx/PO531v385ycdDjiK8sHt1fJE4HQ75mUNmps5EKy0ptAZGEth3gnlUTClJsFr2WN+&#10;y4DWskG+ALvp46U9yBUCloMzb678y92lP/ISPnzt+rIvrdNNx0vAbRpObX3fK875XA2EQlCCMkGm&#10;lNpcNa019jzb3U/A5lniHRxB58Ttdnu+30IrCSeuDRtYg4V2ctgwCvMwQdm9tVqJWq0uDkBZWVlO&#10;Tg5Ga1Fl4HfDgZwYjUb8v8XlVC9dunTnzh36EAF4rQQgryCSCK1EIIhldCdVqJUkFB2ghlfwZOJw&#10;2x8Pe8SewZHB5qxmhYye9msloe9aYqzMGq/ohl3D/Ypd5OVILpFg3rabm80tOl1dXr/oX2BoXT+b&#10;epznn33mdKEVQ6GfB3mAITd+fILYbJyD16sqPEoufxQVFWFRa7XNBthsZ4S20TatBIBeeLN3nWpr&#10;T7qcZyrzH6z+Aa+DgBWVZWAUiI+LAl5b1YWP0DD/M3VldHUARm4VWIBgQisRCNoM00oAckWLGNZK&#10;bFVVp958kwklaKf79qVQm222tv+s9HdnavpVtITZbMa7o9Fo6GB/VFdXs4VI4H8sWL/U19djNCA/&#10;P7+kpIQ+dLQ8IbSS6CO0EoEglhFaSSyxSP8BDiQUhYfJJQg3C3RDsJDdtY3D3TZrJXyHJvTdZxam&#10;jMDx+QRpb6fLCQfyqAqPz80cOC9rUDOtxO3mR9eeAfZnz1li4Z07Y5UW7wUYufzhVythvx8CbG8C&#10;Huj+wj0CoJ9tMpn4XRKQVmkl0P+GswBWK0lUfrmcIWW36cHCz8F1sTV6S0tLIZ0kuezhgv/H4jRG&#10;W/OjRAW9goQxQ6e2tpYVoPOJeAdHNxPL/GP5Vrzk0KdlCQSRQ2glkeP0n/7kJZeA2SoqIKgNa7sG&#10;10qAvLw8jAnU19dj2fqFqe1paWlwIP4PnD59mmJ0BPBIUD48kFcQSYRWIhDEMkIriSXkRYfYyIdc&#10;gnCz27wMSzi9NBE+sl5Ra7USp9PJD9FDfP8lIyd9jLTLMMnL70p+MVXanw5uYnHCWBxJbjLMpANO&#10;nry/tRc/tG6Y/8yldNrE50mnwlEWygPvq5U06kpNqNXq2tragoIC6EPzWxSle+DvkRet0krKysrw&#10;1C3yaaHx9s4/W/a/yC4tqTgOg/Cn0UzJAf6GgtVu7oJnwWih43K72FmeCK1kqXoMljnTSgAKEwg6&#10;jg7USi5fvoxtUKxqJcDpn//cSyup++xnXdu3z9b2n6npF16tBMCYwNmzZ7Fs/cJew0lMTKyurob2&#10;BT9mZWVRjI7g4sWLmA2EvIJIIrQSgSCWEVpJLMGvPqApUZJXEFb2563BEmbbBuNXqbVaCeC1t18o&#10;b8E4HI6t8jW42QrYNvkaOt4D00rWZU7F+DcPDfcaV984OhSDYoPl+lF4O3IqAm4/4auVsPnSvsXO&#10;JmC3SKu0ktauBVPhKFumH4GXBrbfstrldup0OkytZtc4r9tacHAJ+Ong1sBO0fnfwUkrTYCh0diE&#10;rlDmUqUEiwKAkQnFEAg6iNraWnoco76bGIzYsQ26desWjfVjkTO//a2XXAJW+OLXZxx+daysq5oj&#10;xDo8LS0tLy+PUm9Oeno6xoEqF8s2ENCCYEyz2cx2xklNTaXgDoJ/vZRcgkgitBKBIJYRWkmMEV+4&#10;G0c+i3QxNSTuPCQU78USXpE9Cj34VWqDVgLwcklGBi1OERzonA2P79pN8mwPyfdGSd+QKxPo+Cat&#10;ZJy829bcuRDzmnSC14j69r5BmEjMcMS6CW/HFuMccvngq5WwfYigK4weBvq9gM53O9/Bgd6z0Wh0&#10;hfyyFVDlrFioG4pXBzZDOVCmlGFqGo3mweofet1c85GNdGRrYOl3cq3E4XIs1g/DrO7MXep0Ovnv&#10;DpQtxRMIOoLOoJXcu3ePxvoxSXX1qd69vbQSsJNf/cLmVX+kom89aWlpOIWQByrYw4q9U6TvzpAN&#10;vns/2Dqs1dXVmI5arWb/A1evXqUYHQGvldy8eZO8goghtBKBIJYRWkmM4a59PKl+T94S8grCR1Z5&#10;ChbvMsMI9OBXqW1aCcCGfNBFI1dQoCOeoJSNiH9tVPwbjQN12dvQTUf2WVbOyxoEedtunnfemNKw&#10;4HP8WPr+xpdPulsxVn8isFQb8XYEEQd9tRK2WIzvphU4jzolJcXRBAocbE9QBmolo6Svt2ptV71e&#10;jycKBfg678xdAlc3JbkX6jI75RtTU1MbB2MuR8OiL/H3F+yyVkpHhgyWHlgn10riCnaxrEKxoJNN&#10;egdgeAO3Ff0CQZSB6pceRKGVRI7qave6dV5aCVrF8OFU+mFijuwjrHKNtRosXr88fPiQDlCpSktL&#10;oeHA/y0WC8XoCNiPAYDQSqKA0EoEglhGaCWxxyHrejaocNU+eZubdHIKqs1Ytot1H6KHvkueNdXa&#10;QHFxMfZpQtRKABi9H1DtwJ7ceEX35Kb1LPZbV2He9qWP9BpFNyz8f6drYnMkuUA3GK860Iob7Oe+&#10;nJwccnHzRwwGA7mC4quVrEmYjW9CfRD/F3L5EGg2eFFRUehzTOILPp6SSFrJ2ISum3JnujxiwUWd&#10;0usug906OvukqxXf+oW697H0OrNWUuEoxUyC5TZ/2YrNgWe0avKOQBAWeK3EEd31hp8irQSxWOq+&#10;/GUvrQSs7j/+A4Iojg9lZWV0ezxb/EKjAA0uffbH6oTZWOWuso7E4g0E00e0Wi0vUgRfFzaiCK0k&#10;ygitRCCIZZhWIivcTw2v4MmHjX+OWNsyLV8QBLZt8ELdEPTQd6mtWklNTQ32aWi+QGjAgHCLduG0&#10;lHc8ORla5awAJ2olCzMHeo2f6xf9y9liMx4Ye2wyzsQ7klR8nFw+mM1mXigBsMwRGOeQNzC+WsmS&#10;hPGolQyOf5FcgdFoNL7LxJpMJkg2lLG9udIwVdVngrI7XulKw9hSeyH4L+gSvO412K01P8wtVuCB&#10;LbLFOBfTzKtqVj6dCswh2Ors8agTMWDY4yuXZIdM8G2JBIIQ6UCt5JNPPsEG6GnRSjyc/r//89JK&#10;0JyHD1OM5nhpJQhUv7kB0OZopqkbm1foHmPxBuLGjRuUrmebYfpPpTp//jzFiDpCK4kyQisRCGIZ&#10;oZXEJEesW9joosYp5qWHGbZuQo2zGj7Sd6mtWglAnRqVqlUvEVQ6y1cYaGXTzcZZ4EGt5Mbyf+dH&#10;zg3zP3PO5P2mSSyhKj6ChbA+h1a0DQW+N9larSTTw071ygHxvx4g+RW+g6Pm9tDxQqfToSBiMpnI&#10;1Rzw41mCYHNVM10DLa1UDict3r+Ev91ouXt/aXPV0JFBOWShBV+SiyXk6nywSy6zF5GLA25fcXFx&#10;VlYWlWYrKSxsVJ0EgvbQgVoJgA3QU6WVAM4TJ9z/9c9eWgnYKZ2SYnD41UqCs0o3YU7GgJWWEaWf&#10;BnuhpqGhgdL1vNRJ/3kWIKMYUYdv3di0I0HkEFqJQBDLCK0kVmGjC0OlhlyCMLHBOA3LNruicTVW&#10;+i6FQyspLS0lV2iklSZANmZq3h2v6BZv3ptQdODs2m96DZsvp8b43KKimny8HQt175MrBOx2OxV6&#10;67US9ChLDuEkbdRK+NdtkpOTcX/fnJwc6HNjfMTlcuXl5WE0HhjqhzLBJKn4OF5s431P6zdHNgyO&#10;zTu89v6ir/M3PXfrf4SofUgLaK3iJ0Iroc8B4Fd7DZ2KisY5WQJBe+gMWgmAg/ynh+mH/l70k696&#10;aSUPJj9jq6mmGE20QSs5lrdtTsaAuZkD1xdMoPINQGFhISXdnDt3gq0LGznYi72A2+0mryBiCK1E&#10;IIhlmFaSVZFMra4gJpAX0o/tRyybySUIE1tz6ef9xKJj8JG+S+3QStgwGwZ75AqZlYYxOGIfI+16&#10;aevL/IAZ7IZkPsWLaZY2ba9rqQ51PxQYz2CZA2HRSnhafJcKzlhVVeW7monvvjy+FNuseLF49rHS&#10;bknpqlUZY28t/Ay771vi/wAR0ktb3kVYWy7H1FqlNEUZzCEYfQ4MSlGhAyMoOlIgaAe8VgLDbPJG&#10;C2qBHj2qeZqAOnmxbPxYyRvSub/mtZKHsxpfO6VITZSWltLtUanI1RJF5QWztf3BoIdM5RuAhoaG&#10;zMxMSp2jvLycYkQX/mILCwvJK4gYQisRCGIZoZXEKnZ3TegDDEGr2Je3Egt2l3kxfKTvUju0Ehgh&#10;Y7cmlKGyLxOkb8OYOX7Xr9lQGe3u9l4UI9ZZb5yKd+R4wVZytUR7tBKID51gv3sGJyUl0QEhw+4+&#10;o6CgoMUsbcyZgWcHG5Xy9zcl33hL8j9rD37TuveNI/G0rAlYaomcDgiApTqbRSZX5yPKOXS73Xq9&#10;nu0SnZ2d7XSKRbIFwXC5XPi0AFHeBwegFujp00qgtCXK4/D3jOzIua8+8+mXnrk/kZq/c2lxFM9D&#10;G7QSYK1u6mxt/0XZ7+tPJlIRB+bixYt0Ao4OWeH1woULdHqVymw2k1cQMYRWIhDEMmrncaGVxCRO&#10;t4MNMJxu0dEPJzkVGViwuEAGfpXavGcwYLPZqF/Tpl08FEpF4uFJTCJBe7j8G6ccnXoX2DCS3XRH&#10;thjnkqsleK2kurqausYe/A6Mea0E1Q2mlUyTDoSPGo2mqMjPahqhkJ+f77VAKXyEzn1wxSSpIH6C&#10;svuk5Lf/HPeFl+KeeTnuX/rIXgB/haN0mYEm2oBZq4MthlLlLGcxydX5iHIODQYD3QaOrKwsu91O&#10;MQSC5rCFKny3IY8C2AYBVIU9HfB1Mnw8r1rHt4APVvwPRkPKy8spamu0kqPmrTi1ZE/pIirioGBN&#10;zlfmt2/fprDowvIgtJIoILQSgSCWOVG5VWglMYmr1sUGGHbX0zJmjg751SYs2NWGCfARv0rt0UoA&#10;7NYArVreFUlPSeT7iGAPF3yx2qSn4KcD9rTT55bgtRJffCf48P1yhGklSxOmwscQ9x4OhMvlwiVO&#10;eNRqdRD9BS5Boj46Ttrzpbhn0FYbJhXVNG7sUmEvXdK0AvFKw9gqZyUe4pdNxtkYM6MshVydDMwe&#10;GH2OMEHWPaEYAgFHSUkJPR+eSWHkjSLYBgE0xH868NJKbBVlXu2g25qDMYG2aSX55XmolSzLGU5F&#10;3BKXLl2CA9krOXa7nQKiC7tevV5PLkHEEFqJQBDLCK0kVuG1EodL/BwaZljZwv/4VQqXVtKGnyUf&#10;LPpPrz6iTjmcwp4a2B2xuRo3J2oRfs68XyheE75aySbFIl4rae26vH7xm6vGzW6KiykGB+68k6CU&#10;fRj/6l/j/mVs6mtw+Qt0QzI9kke1s5KVyfH8bXiIX44VbMVoKwyjydXJYBdCnyMP3G4Y9FZUVMBt&#10;TU1NxRsBtGFFIUFsA4NhtvBQcnJy9F/AAbANAnCE/5TgpZUAFxJm8u3g5SPD0A+0TSsBFmjfn63t&#10;PydjwNnrZ6iUWwKOys3NpZOpVOSNLpcvX8azC60kCgitRCCIZYRWEqvwWol4ByfsLNINxbK1uavx&#10;q9ROrcRoNGLPBmjVxhwPVj3L9w7BLIf+st08j4KfGtjTHsriIwj/BrsvhYWFVU34rttXVFR0vGD7&#10;vKxBU5N778pa43K5Qj9vcOgEPsB4jH8/i8+SUqmMN+1nJQC2LXcBxEksOsE81YH3DrdUG1m0cnsJ&#10;eTsTLHv0ObrAnc3OzsaihoEHeQUCDykpKfhsIO2cX9Y2sA0CbDYbjvCfBqqrq6nQm+QPZ3EB3xTe&#10;2fwS+oE2ayVLMobj1JJ0VxyVckvAUXzjcvr0aQqIItevX8ezazQacgkihtBKBIJYRmglsYrQSiLK&#10;Ev1HWLb5dnoZuJ1aidvtTk9Px85NXl4eeVvimnQ53zUEMx98CXIlLzxEMZ4O8qpy8HaszZlCrrbC&#10;v2ruF6u18SWX2lr32uzJeFJ87SVc0Gk8b2OxRyIUjiuPjJN2x6kuaDJlPK77C7ZM1jj5JRDTpP0x&#10;2jrNzHCJPmEEyxmMPkcd+EpiQcHjQS7BUw98U/wubRP9dW2wDQKeKq0EYHO+srOz0XNny1/4BtFW&#10;WYF+XivxWqAqOOp8OWolO/MWQStPBR2UCxcuwIFscWi1Wk0B0QXPDkVEnwURQ2glAkEsw7SSzPJW&#10;b98g6MwIrSSiLDeMxLJNr1TgV6mdWgnAxmNGY0gb317S7OE7hWDnV/8b5upp00qWNd2OI/kbydVW&#10;gmglKSkpDocDo2WVq/GMYOgJF3SyppVroFuv1WrJ1RIKpWKW7H1UPdAOKvaw/5VKJcXzYY98C8aZ&#10;JRtqsVgwJ50HVtQ2Vw25oovVasWCasM+R4JYpbi4GJ8KwGQysaoDhuUUI1pgGwQ8bVoJ+2IC6Lm2&#10;twffJp7WHUd/m7USALUSsIs3z1NBB+XevXtwVElJCXs5y+VyUVgUwVMD9FkQMYRWIhDEMkIriVWE&#10;VhJRdpoWY9lKS3bjV6lFrcTugT74g19RklyBOZ99gu8Rgj1Y+8LunHmYq6dKK8kqSZ2m7oMXbqkO&#10;SWYKgl+tBLq8OJ0EMTZtuwO227SMvGGCTtl8lV/4n/1K2SIbE5YwfWSatP8M6WD8f0vCKorhjxke&#10;kWWfYif839m2yGWl3VGvCLHvJj+vBL7OMABjFHDkNkGfA0MHBwArjUAw5U4QffiXLOC7CR69Xo8f&#10;27wfVpvBNgh42rSSiooKLHMAvi/gOWNI4ZvFK0dHYUwIpXjt0EoyHHIq6JZwu91wIP/uHgVEETw1&#10;cOfOHXIJIoPQSgSCWEZoJbGK0EoiirY0Cct2f/7qysrK9PR0tVqd1BwYVkFXKS8vj18bkkGRmiBv&#10;E3SaAJyyV/HdQbD6pd84Za/ZZSYF5+nRSsrKysbJusEgf5z8rQ3Gxi2c24mvVmIwGPhBaU5FJhYy&#10;WtgXTqaz+tsRCcZgFObBZDLRoNmH1KKEuZkD52QMmJs5iDcKbo7T6XS5XPCPXJnAUqZTdg5YaWdX&#10;asgVXTQaDZYMPB74ZcePTwpUy7QSuMw2A5UeFFqbgULWthWdTkdKVWSAU8AFUsl6wIWE2JpTZrMZ&#10;H5uoQf25R4/gW4zD+6cHtluz1WpFT/3ir7GW8eHSf0dne7SSBMsR1EqW6UdSQbcE7obDSznXr1+n&#10;sGhBJxZaSeQRWolAEMsIrSRW4bWSEHcGEYROYbUVy3aLeQ7rq4UROk0AGuZ/lvUF0T4pbZz18LRp&#10;JTk5OSqVEidNjJF2ra0Nww4UsxTvj5Z2mSjtjTcCetX8+h1l9hIsYbQgC6a2GTwv4KuVADAqo2AP&#10;QbZlWZ8zBTM5PeMdMPyfwgIA40BKV6XqkO08AqEsPIr5P2oNtqFPhFAWHoOna4y0y4aEJVQ6AkET&#10;7HvKtBL4HqEnalB/7tEjh8OBw/unB9b+WiwW9DxY+R2+cXQUN2oo7dFKKqoq2NSS67evUVkHpaGh&#10;AY+lU6pUcGsoLFqwN4CuXLlCLkFkEFqJQBDLCK0kVhFaSaTBsl2gH1xc3OzX/kDgT7X0IQAS5YkT&#10;yiNKpZLO4YvL+XDJV/iOINhFfSIGPj1aCXR2qchUqjjl8VUJc8BDYW3CXes2VGqg6MbIuqD4kpWV&#10;RWFN2F01y/W0MMpC3dDCmois60FXFUArAex2O/8g8S8HeYFZbbyotMbthMEKqoPl2el0su51eno6&#10;eTsBVc5ydi1RW3rW7rIpCo/AGedkDMBHAgwLB4GySmkilYOmRjSHwgKgVqspIX9g1REEypAgunhV&#10;EUIr6RCYVgLFjp5LkvV8+3hKfwic/AbDFRW04GvoLMr4ELUSbY2SyrolTp06BQeazWY8KdSoFBAt&#10;WGV+6dIlcgkig9BKBIJYhmklBfbONela0E5g7MdGF5XOMvIKwgeW7QL94Ct3Lt2+ffvmzZu2Jtxu&#10;N4zooJME4xzoyWVnZ4OTDguMsSQLx2N75Juhf2OxWHzH/7cOjuJ7gWBXVJso7OnQSmAwwO+vDMBQ&#10;s53ra6SXy7HcwFArmS8b6XXLHG7bCsMYjLNANyRCQglAVxVYKwEgb/BoUbzAiwEbK7Mww4OTfj03&#10;ayD8oy6RUVgA+Nd8cnJyyNvRONwOvBAwuBHkjRh2lw0Kit1usAnKHvBU7EvcBgMeKO2ysjJ+/+Yn&#10;i8YaqvXAJbeH4uLi/HYAVWib0YUJSs4DXA6VJkdhYSF+cYRWEk08swsJlEtOGbV8E3lj/ziMyepM&#10;aDLQEzoJloOolSwzDaOybgnoEuCxeFIA+gkUFhWYVnL27FlyCSKD0EoEglhGaCUxDOvomyq9fyEX&#10;tB8s2wX6wedu1sFXqf374EjyaMuSBbLx2MUBkpOToS9o9ywKey1hPt8FBLu1twcei8S8VgIjeV4j&#10;AKxWa3veFim1F+0yL8FCQxsj63JYvg9ShvEhRTp50uV2rs+ZyuKYqvQUEAHwuoAgWgkAY3V+QoFf&#10;uaS2thYz/GHKH8emvQ7/bMydTmGBgWEhJdpSHqJGbRSV35yKjHVNry8xkxbuqbALxVkQDKaVaLVa&#10;ckUL7M4BT6FWAnjVhOBpmP8ZvqGs8bx0Y7FYKJJnOV7PoaFSWJGPWslKywgq65Z4+PAhNCJwLJ1S&#10;pTp9+jSFRQVWLE6nk1yCyCC0EoEgltlYOEloJbHKUctW7OgnFB4klyB8YNku0A+uuVwIX6V2aiVO&#10;t3Nl9phJiW+Plr65XrYIuzg8tmML+M4f2L2tfznlajafIra1knxunyAgMTGxndNJZAX7FuuHYYmh&#10;JRfHpahpbdfS0lKKd/LkyuyxLI62rOVditoDnh1oUadwu90U1UNqaioFcKSWyCDPkzTd+6iem5c1&#10;aFX2OAoIjMvlYoKURtMxa6n6sjFnBpa/qVJHrnCTW6qfpXpvclIvPBGavPBgR21ULHiyEFpJRwFV&#10;JZY8UlJS4rWkV00lvXTDC8Fwv9AZIpsMc2Zr+6/IG158No+KuyWgLoUDs5t2w4E2hQKiApwazwtN&#10;J7kEkUFoJQJBLINCidBKYhJTNc3AByOXIHzsMa+Cgl1oGGI5mwFfpXZqJQmFB9jNcrgbZ7xjLwdJ&#10;kx3ne35gD1d8n47k6HCtJDMzk3LcnKysrPavFUppeWj/ThOstNFWGEajn23Nq9fT5JGlhuEsWnLJ&#10;CXRGDjw7EOKcjvT0dDrAox+RlwOyPTOzbx/Vc2BL9cPJG5Ti4mJKUaXKy8sjbyRxOp10vgAskU3q&#10;Jnm2X8LPDOURkW92mhaPkzduqAQ2I60vFNrx/B0UJhCEAFsRQ2gl0YdfwcpgMJw5sYlvLi8pd1G8&#10;mhq2hxG0VuQKDZl1/2xt/3lZg9YWjKXibolz587BgR2llbBK1WKxkEsQGYRWIhDEMkIriWEqHY8X&#10;RCSXIHykFMdDwS40DEl0HIKvUju1EnanDuatJ9fJk9DNgo5OmuwE3+0Da1jwD2cqSigSR0dpJQ6X&#10;PV59dE3CXBhnjox/c4b0w73ybSeUR7CjxpOVlQWd2jboJmwXg8TERHwjqW3YXbb9eetYaYMtN4zK&#10;KEuhYB+tZJtpHot5xLoF40QUPDsQ+vsvLM9Aamqq11Ia2nIFZD5j93/hw3NJG9Kzwe/u1H6dKzgw&#10;wKMzBWaOdEQ3ybNgh0zb6bAw4a517zGvgCIam9AVHuAx0i47DUspTCAIGX71UHJFC+zOATiR4emE&#10;zetBWHMJdn3V6+T1tCD4T3p6emlpKa6ng1Q0AXUvJcphKTPhazjQYb7zIKSVR86fPw8H8jMiKSBa&#10;0Fmjft6nDaGVCASxzGOtxBbt1cgEUWB19gQc5qWVKMglCBP51SYo2IWGIbtKFsBXKVxaSYmddoF1&#10;Op0GgyH+sOLTSX/gu31g56z+X0OIvlYC40xl8eFp6nfwB/mR8a/jgPYdyQvoWSqbtFO+Lk55nLps&#10;TeTk5EA/NfSXaFh3sz0LjmrLVKyc0VRFR13uZnngtRJJwW4W84h1M8WIMHh2IHStBGA/XQJqtdqr&#10;YDO1s/nnp668iAKCQsl5fiePqFxCpwnKQtnY7pLvvCP9sbTgAB0WJvaYl+EtHpvQdZZ0qER5gn/9&#10;SiAIEaGVdCz8bDiAr/HAyBsy6enp5eXllHQT6/TTZmv7z80cmHM6hUq8JeAofrvi+vp6CogKdFaV&#10;6u7du+QSRAChlQgETx53H9xRuw9bz+roc2CEVhLbxBfSYG+hbgi5BGGi2lnVWLCGIfD1qa9/GEat&#10;pMJRVuEoTdYkbu0Tv/SZE2Dbv/Xx+Qm/wj7fBX3ArUxa1Erya0ymKoOlyv+2Ka3leME2PN2MtL6o&#10;jExQdu8l/35vxQ/eT/49+OdlDZqtHTBN3We8ovtE6TsLZaO3yddKlfHUffOQkZGRn5/f4lC8nVpJ&#10;ub10g3E65hZtqX54pbOcgjmYVvJx6iYWeUfuYgqOPHh2oFVaCcDvB6FWq/nZJRcMSjZmAKtLW0cB&#10;QaG0PKSkpECPnwLCCj8pBkY71QE4mLtxlrbfnMwBisKjdGQ42GdpfJMObYVyqlKpgGwUFBRQsEAQ&#10;MkIr6Vh4rSQ1NfXa5jf4So8CWkNiYiJUqmVlZXSCmhql9ShOLdlZPJdKvCXu3r3LPxgPHz6kgKhA&#10;Z1Wprl+/Ti5BBBBaiUDw5CG370EFZG/Z4mt3LpPXHxgNTGglMUlhjYWNBMglCBNOzz6mqJXce3g3&#10;LFrJMPX/zcroB//MyRgwr8smFErQVn7+KHT4rsVPOllbS8f4EEQrySpL5RcoXah7f71xirkqm4Jb&#10;SUZZ8iLdUJYa2Iy0fvv06wtsZmNlxjHrtmX6UXwo2LysQbPS3x2b8NZo6ZsTpb2mSwfuTNhI/ThP&#10;rxR6tyZTwDcB26OV7DQv8spMoS3giXD5D8jelOTeLD6FRQW8TKC1WgnAyyXJycnkPXnyvLnZJprZ&#10;W59LLD5OYYGhhDgyMzMpLBzA2ANuOiXdkkJxPH873oswaiXqEim7xQct6zQaeu3IYonUhtCCGAae&#10;Z3x+AHJFC+rPPcVaSXV1Ndv2RaPRgOeUodm7q2dTjlZWVkIl47WTWqtITFHN1PSbpn5ntrb/pzfO&#10;UKG3BOSNjlep7t+/T96oQGdVqS5evEguQQQQWolA8OSRYNvNRBAw85kMGMhRWHMwwoq84UIriVU2&#10;587ur/rfPqrn1uZMJpcgHLhrXTDEQq3k5r3r8BW71pzr16/fDRl9bcrQ1N/3T3kebLl52NKZG3ih&#10;BE07Y/zS3A8PFW4KZNMy+nygfvHd5J+M174BMcEWZb/fWmOjR782L2vQRyl/Hal+Bf5hzt2mZVQo&#10;zSmssRzI27BAN2S+bjCLDDYnY8AEZQ+cigI2XTp4n3ynQqlQKpXYsSsqKnK73bWcKtQ2raTSUcGf&#10;F+ygZQOF+QPOeCB1ZzfJs30kP0WtZIFusLs2sqt1eIGXCbRBKwGMRiMd7yE7OxuLsYEbNpzc/EO4&#10;tL2m1XwJ+0JJBCArKwsOD56CLxAfRg4woqNUmlCr1RQjAGHXSsyVBkwQbLNxNnjYKrlCKxG0ARif&#10;4/MDkCtaUH/uKdZKqNw94EwQR2khq/HA7q75LsZkX/OMwNsGey19wjNR2hubLVX1ASr0ljh37hxb&#10;/un8+fPkjQoVFRV43igvK/u0IbQSgaAjgeFW2zhQuAoHS2i7ixefu/4JDcvu3r137959DyvyhoMt&#10;0A8WWkmscsS6CbfAGKX+G7kEYWKJfhhqJRdufULf2ADcvHf9+t2rl26fu3b3Mvx//+G9+w+b/b5U&#10;ccE6SP3TAeoXwJavXeKlkqCtPDIPxc1ANlz7EqYwSdfFK4jZrtL5m4umeTn9ml/dZGTqK69Kvwo2&#10;Qv1X+LjDvIDKoiVKbUXSgv3rciYv1n/IUput7T9R1QPX1ERbKBv/sXyLRHkcdZPk5GStVgvjf/h7&#10;THFwu3ytUhdnqckuseeX2gvBqpwVzBxuO5rT7ahylh+wNFvDdW3OxIKaZlu6uGtdcFSZvQgSTC2R&#10;7TY1rlvRV/Y8LrkyIbX7BuM0h6vt68i2DezaAm3TSoDc3FxKooni4uIHK7/NjxwWeqSupfoRFY6A&#10;a3PQwSqVzWbjJ4B4odfrcfdNh8Ph+y4VOIHKykovEYcnlH1DwquVVDjKMDVPIdDeQEIrEbQH+Arg&#10;8wOQK1pQK/K0aiUlJSVU7iqVyWQib00NX+M9XPpv6OR1kODbBkNSbNMcxh75Vmyq1mRNoUJvCehp&#10;s72KoSomb1RgU1rgSskliABCKxEIOhJqCdtEfo1pdfZE1iMEkxZ+TGFNsKAyRzG5BLFFjbN6YNIv&#10;+qieG6fp4nDZyCsIBx+bVy3QD15lHZl7Op2+sU3UN9R/cv1U/rlMpX3fuoLxXjIEmrRmR/G53Fv3&#10;b0D8S7c/XZA7aHTGX6d9sMhLIiH79yNeh/vaJH0X1EqW5X3oFQSW5Dxw7yEt8FZ3vTbFdShQxpix&#10;+gFtuvadHvJvo1YyS9vfa1XUEHG47LmVWUetW9ZmT2Ypz8kYMDmp5xjZY9EEbIlswnb56hPKo9DV&#10;O6o4hM5JiW+zo0K3/ZY1RTZrZnlSSumJg5b1+/PWrM2e4hUHbUjC77tJnn1b8v1DhmjseuMLdm2B&#10;NmslQGlpKb+RDXBt+Xf4kcMGz7a4aFnlj9/W4aEjmwZ+vhJMEIJoK16E+F5PGLUSp9u5yjCeXX6V&#10;swL9TCtJSUmBsQ0C46WKCoogEATBwW3nRK5ogbU68HRqJRaLBYsdvrnk8nBj3wd8pXfSRJsEs61w&#10;srKy0BMEjUaDkeEorFShGRonf2umpt+pyy4q96DU19fzag55o8L169fprGIrnEgitBKBoCOhlrCt&#10;uGvdJ/J3sk4h2FL98OyKxz/iMb/QSmKYZfoRszP7w11OLDlGLkE4UBQdhlJdaBgSX7bn6tWr1WfL&#10;tM6Ew6Vrt1hn8bO6WrTN1hnHKzYdLd6yY8Jhb4nEY8v+8cQp15maugqLW6euPJFSeTyQKSoP5LjV&#10;hWdyaj4tQ3Ndqq69ZL919yZOJeO5eef6uWufQAQvO3XNgVZ2qiCv2gBmqExLKjk2QdNlvOaND1P+&#10;b4b2XVs4dDebqxoSVxQd2mKcixXRbO2AqSm9oSeKygjaBGmvMdJug+J/P1z69yBaydysgZPTe4zT&#10;vDlM/X8fpvzxPdWv+8n+94PkF6dpe3nFDGLj5N0WyyYcVRzuqMkF1LFtn1aCmM1mSkulcm7/iB82&#10;JGmm8le9J29Zrc+rRnRk08CvrKwMP8Lgobi42EuLaS1MTAnxpaowaiUbjNPYhRfVPL7LTCvxRavV&#10;QmFarVaKKhD4ILSSjoJfPLWkpIS8NTVnMg7xld5FyWT0s4oxyGs4DFbvAaWlpeDB5V3BEiuOULm3&#10;xLVr1yiJ6GoW0C2hs0Z9C56nCqGVCAQdCbWE7aOwJm+FYQzrHYJ9bF7pdDtqa2uZR2glMcwRy1a8&#10;yztMC8klCAc5VZr3k//wVsJ/91X9hH2V2mja95d8c7+XRMIsVxbSJq/h4tatW1QBcVXQ/MwhfVTP&#10;DUj8GeS2zBb+6sLpdpbai1RFx1Z5NrqelzVoTsaA6al9waYmN74iPljyh96S5/vInh+Y9LMPU/70&#10;kfovHyS/CP/3T3zh3cQX+qp+jO+aob2j/GEPyfeGSP4PDnxcyIFtr3l1UlFcuaM4TUNj+OLijqkS&#10;8exA+7USAMZOuJ1w7vGP+WHDddnSSufj91DAlhtG0TFNYDYA/MhrJehhL8OHQmZmJqQA40mnB7Zp&#10;RZS1kpWG0eySk4pPkNdDEK2EoVarbTYxO0/gB6GVdCBU7s2nitRasvlK786mP6KfaSU6nQ49wcHI&#10;AMbPKkpjcsmd+4/byuAwcVmv15Mr8vDLykZ5C56nCqGVCAQdCbWE4eBEPm0fy8xSlcP+F1pJDFNi&#10;K2A3urVrMQqCYK024QspYKyEmS3Uvb9Y/4Gi8Ii1ys9iQE6345BlE+0mkzHYSxzhLWVPeLb4DZ26&#10;ujqqgB49unLlCni0ZUnvJr7QR/VcX9WPvUaYEaKoJr+xfPQfeJaGfY/NMZmSHNIkkXlZg9gh8D8k&#10;grdjsf7DpCJJWomyxFZIZ2oOm+9QWhpwIY+IgmcHwqKVIDC8T05O5pd3BWtULlyObcYFfLkZKtIh&#10;fuOSrbW1lA+VCj9CgeBHppVADtEDoAegzx6P3wgIe6MnOloJ5D+jLJldJtiBvPUU1gTTSgwGQ34T&#10;bLo+D4y1IEE6TCDw4OJWLCZXtKDK+tEjeCxxeP+0weoTr6ki91f/kq/0aqqrwZmZmYmR9Xo9RgsO&#10;v9ZSdXV1VXXVHO1A1EoyXQoq+pZg9adarSZXhGloaIDM40mB+9HdguepQmglAkFHQi1hmHC5XRuM&#10;j6dewxBiaPIf5njezhBaSWzDbnohN+dc0E7K7aWvSf/9VelXuyZ8E8p2hWHMptwZx/K344AzRMrz&#10;q5d+1lsfYZa0ro3b+raT27dvYxVUX19vd9vg6sZrugxI/NkkTXeKEUVK7UXr5AtnyN4bL+0xJ2MA&#10;e5i9bKHu/bU5kzYap20zzdtumrdRvnSPfOshxV7fBUeDEJNaCeKllSQq5MnJyXa7/Vj+NlaG0Chs&#10;SlosV8opE/7oEK3kkGUj5rC1WgmMHs1Vj7e8QTts3UjBHIHWdi0oKDAYDFqtFkMZEA1KjyJ5gNFy&#10;qx42QSwhtJIOpKioCEseKnByebi2rzdf6Z3KSQMn210YaiGMFhy+HqusrASPplCFWsmKvOE37l2j&#10;0g/KuXPnmPB65kyo+w23B3wYsrKy8KQ2m40CBOFGaCUCQUdCLWFYSS2VLdF/BP1F6Bb3VHyvS8I3&#10;hqv/KrSS2IYNEtLLE8glaDdOt3NaRu+P1C9NTu9e5Sgnb2vQbDJ7iSO8LZy9aGvuvPxqE8WOIvzU&#10;kqOlG9jzQ8HRBTp82NtTqBR51TmK4oOHrRsOWdcfyd8kKdxprMyyVBu9yh+GrHgIILQS5GrqUX7Y&#10;kHtsB54oLy8vpyID93WeqGrcy3m27AOJ8gSG+hJ9rcRV61rteTMLzFrdimlWJfbCveZVeCAzv3ox&#10;DHTZSCbQYq4wTEpJScE4DIPBANeSnp7ODhfLmjyddAatBOq66qcStruNWq0ml4dPNCf4Su+CZAI4&#10;2VfVYrFgtODw66HodDp0rswah1rJmvzRVPotAcdiIlBjkCuSYD7ZSU0mEwUIwo3QSgSCjoRawnBT&#10;7azcZVoyL2sQe4NgXc5kMak4hpEWHMRxwjHrVnIJwsEqwzgs2Ap7q4fWicuzvcQRZku+dGRB/OOF&#10;FVZnTzyWv8XmqqEjo8LNmzehCqq77l5lHblA3ziQNlTQIDnKwOATe3swIiVXS7RZK2FvlceeVgLw&#10;w4YbK56nM3n2Zs7ONWzMmcmvqntAsZuCmxN9rSQufw/7Ljjcoe7ifNS6hR2FllYmDdTMsfzAOIpc&#10;/oDD4cGA4sLIfmHlI3iq4OscckUL7C4CQivx0kps5aV8pXd30+vgZFqJyWTCaMHhtRIgPz8fnJlF&#10;6tna/tCLXp0/qu7641sQhNu3b1MSKhU2r5Hj8uXLmHm2SRBAYYJwI7QSgaAjoZYwMhjK07rIvvGq&#10;9KuvSf8NavzF+g8jsWSjoDOQXCzF0cIhywZyCcLBHvMKLFhNaev6x+u/leClj/Bmq3Hsy1uNKfO2&#10;wjAqvZUnajOnTp1qaGh4L/UXYHNzBmwyzu4oOZXftoBcLdFmrYS9iBHzWgkYnamJ5JTk/YYNo6Vv&#10;TlT1mJMxEP6ZLxsJ/jIPvJoAIxMgLy8PPQB6APrs8bAbB2AooNVqk5OT2XAF/oGPQYAIHu2my9SU&#10;3vKig3QlQal2VkJzxn9xNhpnVjftDeyLzWbDzABwpeQNDHwRgqxrW1JSQvEETxn0BAitJOpAxYIl&#10;76WVAPdX/YCv9BxF1pycHIwMdQtFagn2jg+Czq2G+fgmzkbrZLoBLcFe/7Hb7eSKDA6HAzPJVtEG&#10;KEwQboRWIhB0JNQSRpLV+il8nzK7ItTRiOAJIr/ahPd3Y85McgnCwfGmtR4O5IUqQrmcbi9lhLdV&#10;X4qvdZMkUekoX5M9CdP3sqyyFDe3yWuEVIwjhVsGqF8AG6n9a407/EP3EOG3LSBXS7RfK4mBPYN9&#10;ubvrQ37YAM+i1xgAOKTYO1raZbT0zW6SZ8H6SX4WpzimVCopuCPwaCVvjk3oSpcRFKfbyX9TFus/&#10;MJQHm+gB3x02TR0gb2hUVFTA4AeA0VerHjNBTELPkNBKog4/hQ2+jAh8r0tKSm5t/SNf6blN6RCf&#10;ono0cUyhRfiqEpokdKJWsjhnqNp9mO5BUKC2oSQiqVxcunQJswdACdD5hFYSMYRWIhB0JNQSRpjM&#10;smTaj8Nj+g6aaS+IHE63g91fcgnCQXLpcSzVJfqPyBUU44nCFV+VeOkjzBJm+tcCEgoPbDBOY3eQ&#10;WWLR0bj83VuM8+D/lYax0oKPC20Wu8vma5RQazBXZUOy76f9ZnDqr5IcB+7cuUMBUeep0kry8/Ph&#10;7MnJyS6Xi1zh44Kh2ZIl1xSrwOlwONjGEIhEeXyStC9qJX0k/4tSxVb5yv2KHccVR+OUx9EkyhMJ&#10;SplMKYW//D9+P7bHRsa/Njz+b+MSu1Y4ysAqHWXwSDvdTrwoL/idfVJLWl6eCYYTdNmehRvJKxC0&#10;HjZbij5HC+ovPnrkdDpxhPy0wWslXri0ymaV3pFpEJ8tPARVH6YQCmydVI1Gg57tOQtRLlmdP+ph&#10;/QO6DUHBFIAbN26QK6zcvn0b88ag8wmtJGIIrUQg6DDu3btHLWHkKbJZWf8SzFLdMbtvCCKEq9bF&#10;bq7T7SCvoN0U1JixVBfrPyBXYDTbg63kmjCrBSEAxofxhXsWeNbgbINtyJl+PH+bviKtxhnShIW1&#10;OY1TWhZlv7+vbCnWSKdOnaKw6MK0EujXwsA+FO3jydVKgEioJMiZmgp+2PBg1bMUwP0kzpgsfbe/&#10;9BfD418dm9AVbIysSw/J97tJnn1f+tIERfdJiW9PUPZ4V/JL8Lwn+eN70t93j//2u9JfoLDyjuT5&#10;HvHfHSp7CT+CwSFoEOdt2Xffk/2O+edkDJileRfSR8+MtL7wkRmE/l3yry/HffFN6Tf45xlspWHc&#10;YetGZcmh3MosFATh2WahqSVSvLTgqNVqvF4YPnXUW2aC2ICtdgTVFLmiAtbPgNBKfIHmo2H+Z/l6&#10;D+Kzd3YATCEUfLUSALWS5eaPXFcq6TYEBVMASkpKyBU+Ghoa4HmgnDXBqrhz585RPEFYEVqJQNBh&#10;RFMrAcrtJayXCVZiK6QAwZOPu9bN7qzNVU1eQbvhJ/xbA29YA2Owj/+i9hJHeCs2hvqDNowJlUWH&#10;2UnbZmuyJ+7OW5JfbaZEfUgti2eRb967jjXS/fv3KTi6MK0ESUpKKioqwiAYG0CPE7qD+JHxRGsl&#10;EeXBml+yMUPDwn8kL6eV8MO8SkfZ4bxN+BhMTeuNM03eTfgFeqan90EPWB/Vc2gjpK+N9ry/A//3&#10;VbyA8gcYHjIr812M1lv2HPqnJvfGILas7NzMgehh9nLcFz32JS+/l600jF2Y9eFI9d9mZPRdbhhN&#10;1xAUfqUSMalE0E6YVhKJF+iCgPUz8NRqJUBhYWF2dnZWE0wggOajfuEXWKUHVlNRXlBQgKEpKSl0&#10;fAhA+ngUr5XsM66b7VnkNdFxkG5DUM6fP4+JAA8fPiRvmODfvmFAbvF0/KMiCCNCKxEIOowoayVA&#10;mb2Y73qSV/Dkw2slNa4OW3giJtlonIEFu8U4m1w+rPpavJc4wpu9yv/bBEFwuh2KosN7TCtlhYeM&#10;lZmVzrKcyowVhjHsLodoi3QfnMj9mBJtwuaqWdj0Ut5hy+YLFy5QlRSttwK94JeTYEBnl9/AFXrG&#10;FNtDm7USrVaLR8WqVnJNNp0fNpw3adGPVw34/iQOz4OxMmuzbn5fyU+7SZ4do3pzVnp/sOmpfd+R&#10;PA+ewZI/fqj6U2/FDwYn/na8otto6Zvd478NH0eoXkX5A4w9cv1V/9tH9dxodaOkAgbDDPQH0Ure&#10;ivv+y3Ff7Bf3Sy+/r/VV/gR3dvsw5cUVhlEH8tZrS5NKA69ZntS01GLoywYLBIEQWknngQkEZrP5&#10;kmw9X+mdMiSxvdUAOiAEjEYjHePZah2dJRXFbGrJ7fst725z//59SkKlunv3LnnDRG1tLeaKR6/X&#10;4+mysrIoniCsCK1EIOgwoq+VAKW2woW697HfuVg3LPQNGgWdGWhB2XCi3CG2aQgnpioDK1tLdS55&#10;m7CVOld+Lc5LHGG2u1cSxYs82RXatTmTlhlGsC/4vKxBODqF8e0e83JX0wIQ8sID7IrQ09DQgJXS&#10;gwcP0BNNvOaVBEKrbRz2u1yu5OZburZKK4ExMx4F/UtyxRZnS/L4YcPN/d3Rj1cNBHp9oKysjGK0&#10;CUolMGxsA+M9cjWBfoA+N1FhL5UU7F2RPYrtetNb+UPUSkaoX2XPsJftMa9KK1EU2ax5BSaFUoEp&#10;R/mlCUFMwlRdGIqTKypg5QwIrYTBayXwka/0rsQt5/exgv/xkFCgYzzglMaqqirUSpbmfnj6eki7&#10;2/DLxJIrTNTU1GA+eVgDmpaWRvEEYUVoJQJBh9EhWglgrMpcqBuC3UoYXLVtYUhBZ4MNFUrt4u2q&#10;MLPcMBLLdmPODHJ50B/L9xJHeDs+jH7SjzIutzO3MuuAZf3kxN6olYxN6MqeDfi+4/9gcfm78ZBL&#10;ly5RrfTo0ZkzZ9AZNVhXLyMjw0sHAdjsErVaXVlZySaGMFqllRgMBjwKlZeYhB823F/7E3TiVQOB&#10;VIMgu+SGAqUSmEBaicvlQn9qaiq5/GFz1WSWJe+zrBqT+vf3k/7InuFAxoTCebJR8drDTCgUCNqM&#10;0Eo6D0G0EjDwsKakVcu7lpaW4lEAm1py1LRjtrb/3MyBctteuhNBuXz5MiWhUt26dYu84eDixYuY&#10;JR72whFUoRRPEFaEViIQdBgdpZUApiod61Ouy5ki5JIYgN3QQlvAVSoEbYNfGhm+O+hM3ZbrJY7w&#10;lra04+9CSkrKLsWmKdL+k5N6sfxvz13I/ue3JWZvVt+9e5dc0YLXSqDnl5OTA71bQK/X2+12vvPq&#10;l1ZpJZA+HpWYmEiumOPe9lf5YcMnpQXgxKsGAmklUIz5+flY8mlpadDtpgM8KhV89AvFaIdWwlaQ&#10;gfOSKwRK7UW6CvXxgm27zcvWZE9kjzSzWenvolYCBoOc5fpROZUxq44JooPQSjoPUF3gvYBmAj7e&#10;X/0LvtIDD+44hniOCAg0MYWFhcXFxTgDhY7htJK8MiNOLVlpGcHmYAaHafpQSZIrHDx48ACzxMNk&#10;bmjUKJ4grAitRCDoMDpQKwHUJRLWrVydPd5VG6mtGQTRgd1NoZVEgnlZg8YmdIVx15KMEfBx5++T&#10;vMQR3iqKavCoDqSyshL7T6pEVUZZMns8eki/MzSx8Wf57IpmQ8fLly9TxfTo0SeffELeqMBrJeRq&#10;Dlt1wi+t0koAOix2F/u8ktTs7f1LaWvBSdfcmrdRmIpRUuL/tT5+cwpyBcavVsJPVoexDXlbj8vt&#10;srtsRTZLdpUmpUSyP2/dCsMY3HlnCicUbs2dQwcIBK0nJycHn1WhlXQ4vBQCFdG55B18pXc2XVZe&#10;Xk7BnlmEKSkp0I6kpqYaDAao0OAOQv3GFohFEhMT2cRDgGklFVXlqJUsN3/kuBTSbjh1dXWUikp1&#10;584d8rabhw8fYpa8YLtZh/FcAobQSgSCDqNjtRJAUypnncjF+g/JK3gyYbdSaCWRoNxeMjz+1R6S&#10;774jeX7Fd496iSPMtr6icFR3vOzI1vMHcFXUYs/UmJ7SH+C2JpPl/Zwu77cS6uvrsWq6ffs2uaJC&#10;i1oJe03DL63dCJZ1K2N1ede6siJ+2HBn3yBw4iUDHaWVsHUxea2EzZOHc5ErfLjdripn+fbcxaxu&#10;BFuk+8BUaaAYAkFrMJlM+LhmZWWRKypgtQwIrYTBSyFJSUmOAiNf6d1d+0OIQ8FthWklwFHTttme&#10;3XDWFYyjm9ESbGqJzWYjVzigDDWHvan66aefUjxB+BBaiUDQYXS4VgKcsO5kncgVhtH8nHzBkwW7&#10;j0IriQTpOep3Jb8cvLqnlzjC2/5ezfZqiT5ut5v15hk1NTTJpaA6r4/8Rx6t5Nu75JshCPpwGITw&#10;q5ZEc2pJi1oJD8ZkQHeWAkKG/SAZyumeUB6s/gE/coAnAy8Z6DzzSux2O3oA9pRGApurZmvuXFZD&#10;gu00LXa6Qy0HgQARWkmngt+2xpRj4Gu8h0v/PfQFmBITE5OSkpiGzsCVUJC80tzZ2v5LjB+szh91&#10;/+E9uh9BsVgsmA40NOQKB36fAaZEQ0VK8QThQ2glAkGH0Rm0EuB4/nbWg9xgnEZewZMGu4lCK4kE&#10;o6VvTl401ksc4U36Ea1j0oHwm+wCqamp/Ch3Xc4keDxGyl+bLh1EMVSqnJwcl+vxRBiqmx49unXr&#10;FrkiT3u0Ej7zoUMHhzDCf0K5u/VX/MihroTeHQA6oVYCoxT0RBRtmWq+bjCrJ8GKaqL6JoXgSYfV&#10;VEIr6SSwFWSSkpJu7P+Ir/QqzI8rPajKCgoKoB6DJibZAzSOWq3WarVWVlZSWtXVeXl5EJMtw5TZ&#10;fFHYlZkTVuQNX50/yng6pCVI+BVe+Vdc28mFCxd8d8OB68ITWSwWiicIH0IrEQg6jE6ilQAn8h/P&#10;Ljmev528gicKdgeFVhIJ5ryyzksc4a3QWE7xOg7WawRSUlLy8/N5HUFdGo+Px0Ld+zn5j1/JBmCk&#10;Cn1EXPXj/PnzVD09enTq1Ck8NtK0VivZJd+E8QHythI6uPVrnTwpXNKr+GHDNeUKuuBOtl4JeoDi&#10;4mJyRZJqZ+VOU7NXcgpqWj0vSfDUwjYcAcgVFahGFlqJP9h8kNPSuXyldzJhF/oBihoaUN3RYc33&#10;G1ZYjyw3f7Q6f9T2ktl0P1qC/XpRVFRErnBw5swZylMTbA6LwWCgSILwIbQSgaDD6DxaCSDJ38O6&#10;j0esW8greHJgt09oJWFn50uJXuIIb8XGjl8iNCsrC7tKgE6n44ejgN1lW6ofjo/Hgbx1jR673WsS&#10;CgBj47y8PKqeHj26fv06Hh5pWqWVTJMO8Gxu0gXiJycnk7c15Obm4umgBMgVizTM/ywbNtQv/QZe&#10;MtCptBL2cygMeELPWHuora01VKSx2nKBboi1OpfCBIKgdLhWAt8RGhwLmmANWU1OBqvxwG6s+w36&#10;AYoaGny1BomTt7q6pKJ4oWHI6vxRYOdu1tEtCcqFCxcwnaSkJHKFg08//ZTy1ATTSqD1p0iC8CG0&#10;EoGgw+hUWgmwM3cp60EmF8eTV/CEsM24AO+d0ErCSFFO+bJ/8BZHmG3+323zU4dR1I6DDTgBvxuv&#10;KosOs682W5MIBo2sg8UDvTrob92/fx/qKIwZaVqllcxSvefRSt6cIO0F+SRvyPC/GbZhrZMniIYF&#10;n+NHDkkKOV51p9JK4CFEJ2A0GskbecpsRewbId48FYSI0Eo6ISkpKUqlcpt87casOXyN17DgH8bL&#10;eoyTdgebnTZwnvY9sDnagWiztf1xYzsw+B888zMGz88YsiDj/Y9z1q1Rz94sX443GhpE3JYYWKUb&#10;j1pJgn0n3ZKWwESAMK66KrSSKCO0EoGgw+hsWgmwzDCC9SCTiuLIK3gS2NG03YPQSsICjOLylKVe&#10;4ghvB7+3ATpkp01KOqAjcLlcbLF9wK92YHfZ2Jf6sMV7ypjb7c7Kykpu2o6E59atW1evXqV4kQSy&#10;jWcMZRWAj80rsYM7RtqloqKCvKEBfUo8EZCamkreGOVq2jF+5FBwaCNeuMlkKikpgUGXszm+ryNF&#10;QSsB2LbBuGFT1DBVGuAbMSuz78jUvx2ybIDLb+2GSjxwOBajzWaDsoUvZntSE3ROSktL8VkFyBUV&#10;qMsYW1oJ1B5rddNme/bibY99JHsZN3frK/+pY80/85XetkN/xsZiclJPr6NmavphEJhX0Kz0d9G/&#10;UDqGbrZKlZicWFCet9Ww5N3knwxQv/CB5vcP6x/QXQkK+yXAarWSq934PgbsNwBoQymSIHwIrUQg&#10;6DBu3rxJLWGnweG2r84ez0ZWquKjFCDo9AitJLwcHqrxEkd4qx3xFvbG7m179aTP5rtRAEZlXlve&#10;6PV6CmvOiYId7BsdZKMru93uJZpcuHChvr7+zJkzFCNisH5eKC9iLNOPnK0dMEHZfadhOblChl1d&#10;1N746FjYmAHs5ooX8dqDoNVq+f1ooqOVAOgH6HO02Gle/I7yh93jvw0DrQSlLC0traKiosXVgt1u&#10;t81mq6ysLC4uhoGQwWDwKzUCcMlGo7GgoACS9b1qwROH0ErCSEVlhZdI0TYbIPslaiXvK188uuvf&#10;+UpPs/UHftUQMKaVTJL29QpiWskCGWklu+WbG2Mmvg2hvRU/7J/y/ED1T11XquiuBOX27duYCPDg&#10;QUjySnCuXbtGJchRVlZG51CpKJ4gfAitRCDoMDqhVgI4XPblhlFscKUuES/jPBkwrcRYGbM7oUaN&#10;/b3VXuIIbydH/Z3vkF3S7qPDokVhYSF1i5rIzs6msOZUOsrZdzm3quVZG7W1tUVFRZBaeXl5fX19&#10;1Koptj4fjDzJ5Q8HN0eGXCEDg1s8BQCdS/LGNPxTCkYX3xImkwkPj3mtBHhH+UMYZb0t+QHbHAoe&#10;xZycHHhaMILdbofvAnzjoFgyMjJ8V/lpFWlpaZA4pImJC54sWvXAhxHsMQKxpJUASuuxxRnDeZ2i&#10;tbYkc8SqzElDlS8uSB1x3Lw923iYr/Eubn1JU5CYXpioLUzOLTWAFZUXguHZ6UaqVAWFBeDUF6en&#10;FybJrPsOmzZvSFywS75eqoyHUKPRiNIJ2ExNvyGJvxugfmGKvtue0kV0V4ICzSieBYCTkret3L9/&#10;HzPvC51DpcL3ZwVhRGglAkGH0Tm1EqDGVbVIN5SNSbLK27KAoiDKMK1E3K/2UFNp3/YXpZc4wmz7&#10;H1X2KudV5Wq+QwZGB0cFX6GEjet8WWEYjU/FmuxJQSaV+ML2OGxoaDh79ix5I0ZeXh5djEpVVlZG&#10;Xn/g5SzQDabPIcNWdUlPTydXrHPr0Aj+Kb2wpnGxQ7j8pKQkLIpAwJAeDue1Enjq1Go1/I9SAqbv&#10;O3QET3FxMXTc8SNP59RKrNW5H8T/eWT8azAQkiiPUT48BJotEhYKCgooB4InB5fLRfdPpbLZbOSN&#10;PFgVAzGmlTDKK8ug6iitKC4sz0crqyz1MoraEvdX/ZCv9GzlJRTgA3t9Feo0cjXBtHv4nkLGmFay&#10;IW2urli9LG8Yrlpy8951ujFB4VdlIldbuXPnDmXRBzqBSnX16lWKLQgTQisRCDqMTrheCQOGVTgm&#10;Qat0Bhu9CDoDQitpP/ZqZ5CVXDf9RF7rpjUI+N4Y2JW0E+iPNF5CSfAfqEtthewrnF3RaoEA55UA&#10;0D8jVyShS/Lgu3YGUu2sxMtprVYCBUVJ+xurxyqna8r5p7Rh/jP5h7ZkZWVB390XGIZRAYVGcnIy&#10;JEUfPEvGsgFGcCCaFxTQEVoJXPgRy5Z5WYPAJil7Uj5CRqfTWSwWGDbjcicApgkfgYqKiszMTIrq&#10;A2ZA8GTBJL9oSq5YDwOxqpWEkVtbfstXem5TOgX4wFZKAkpKmkkq5PX4q6qqlEqlXClTKBXggdAl&#10;xg9QK9HVhqR93Lx5E1MDyNVWgswrYRVpXV1Ie/QIQkdoJQJBh9GZtRLA4bazfUbBqpzlFCDolAit&#10;pJ1UFFR7iSO8GVT5FM/D5fTjfIesYf5nKSCSwNALO0MAdIxa/GFzXc4kfCS25c4jV2u4ePEiVVWP&#10;Hn3yySfkjRj8b7Zs5oIXbdZKoMuLKUO54YD2KeHmsQn8gwqWenyVyx1wSQ5+qeDoQ5mILvx7aqqi&#10;o6WlpfyLNklJSfAxNTUVX58J9DpSKLjdbjicDWmS27TjtaBj4ReGaHFpm3BBtbDQSkKgLkPOV3cX&#10;5MsowB/wvcZbabFYyFVdzb+tya9Qg5SXl6cXKldZR6JcUt9AvygEhy0uBmckV5uor6+nXPrAKpaa&#10;mhqKLQgTQisRCDqMTq6VAGX24iX6j7ATuUg3tMIhZpd0XoRW0h4s2oBb3qz5n/ginc9+K273/XU/&#10;5ftk1+SLKSgy8H10GL9B34gCApBepsTnYYFuSLGtmdATOlRVPXp069YtckUS/k0cfpFRRpu1ktzc&#10;XEw2kAoTq5ypKqtf8m/8g3px+b9uyJgd5IWsoqIi1u3mycjIgKeOlWQg2Js7bYByEHUOWTbgc7VQ&#10;9z65Tp6M0EsW+fn5dLUqldks1uF+8mDfjqi9SEW1sNBKQqNh/mdZdXd/9W/I6w/2nh0/r8RrZSv6&#10;r4nMzMySiuI5GQNWWkaszh/1ILTdcNxuNx4ObTc0puRtPUG0EradXGFhIcUWhAmhlQgEHQm1hJ2Y&#10;Unshk0uW6oeX20spQNDJEFpJmzk+XOuljzDb/FNFdan/91zqSnSsQwZWv+QrFBABampqsBuE+NUR&#10;eBwuO/va7s1bRd7Wc+7cOaqqHj06ffo0eSMGdCjZD30AeTmEVtIGLqdu5h9UsLXyt7IrtBQcgKqq&#10;KlygBIDhPQzSKMCzBxN4rFar10KnEL+0lBoIu90OKQSB1/4YeGz0Yc8VmKRwN3kjBnuPA9BqtVGb&#10;niAIC6wyidrMIKqChVYSGvWLmu0cXFNeRgE+4H0E6LMHXivh5XsGxFmrn7o098PV+aPyP8mhe9MS&#10;rGkrLy8nV+sJsl4JVMiYvsFgoNiCMCG0EoGgI6GWsHNjrMxg/cil+o8qxeySTonQStpAZbFt0w/l&#10;XvoIsw0/SHDYgq1tcXf763yf7KpsMgWEFRhK8Ytx8qPWQCQWH2XfWae7XZvjUlX16NH169fJFUn4&#10;N3F8N/cRWknbuJq8lT2lN5Z+YZDq+blZA3MqMik4APzaruRqora2lle1YMAfymPJ43Q66WAOCusI&#10;dpmp/lykG0quiAHXzs/cgSH307OGTgzA11FVVVXkjSRUBQutJDQuxy1g1R2YrdhMAT7QXWyulcA9&#10;ZQuB+wXiJFgPzNb2xzdx6N60BNSZeDi05uRqPTU1NZhJv2D6AMUWhAmhlQgEHQm1hJ2egmoL9iPR&#10;7O7orQAvCBGhlbQWe7Vz6We89RFmK78c1+LCFp8W5vB9sob5n6GAsMIvDxnKbqNOt4N9Vfea1pK3&#10;rfBTS8gVYYqLi/FifX+2FVpJm8k7vgce0duL/nnlkf/po3oODIoxpzKYXAJlhYXmq5V4LVnahiVg&#10;OptWApeAjxaYtCjiU0vgdF5Lw1CA4EmA7plncV9yRRKqfx89anG6lgA4aczg2+VLsk0U4AP7EYI+&#10;N+G7TElaWhr954lcWVnZuGOxZ5HXyvPFdHtagr3yAymQq5V4chcQTBwQ2waHF6GVCAQdCbWETwKa&#10;UgXrSoK188dqQdgRWkmrUK42eIkjvG36vpzitcSdbX/lu2VnC40UED6o+xN0b2Cew5ZN+CQs1g9r&#10;wyDWF7YhTnSmlgB0wT4DSKGVtBmcyLBGNneSukdf1Y/6qJ4bmvJHKMmCmoBLZgTRStAPZGRkuANs&#10;WhSczqaVAFllqfh0gZXZi8kbSUwmE5tgErUXOgRhAe8a0NoZVW0Aq19AaCUhwjfKYOT1gV/blVxN&#10;8LvkAJmZmSxyUlJSeXn5VsO85eaPVueP2lY8k25PS9TV1WEKwMOHD8nbGihzAaCkVaqbN2/SAYJw&#10;ILQSgaAjoZbwCSG1NIF1JaMwUVnQKoRWEiLVZfaP30nxEkd40+wwUdQQuGBK5/tkl5LDvMIrm1gL&#10;/bNQ1jWodlSxL2lOZQZ52wfbEKehoQF6e+SNJGwACR1WcnkQWkmbYUW6P3vjNG1vnFoyMvUVKMwS&#10;u/8lKnmtpLa2tqamhj2B6Afa/PJIJ9RKAHy6wNq2dVQbYL9gww0il+BJAO8aAMNsckUMrH4BoZWE&#10;CN8og5HXBzZbBBoIcjWRn5/P6kxfMjIy8kqNi7LfX+3ZDef63at0h1qCjvfUnORqDW63+5NPPoHa&#10;mHLZHEpapTp//jwdIAgHQisRCDoSagmfHFJLZaw3ud20iLyCToDQSkIhY5dl3X/LvMQRZqv+U5J7&#10;vHW/J5+21/B9stsHh1FAmGBrRoQ42Xt19kR8DFYZxrlqw7ZmJPsR7ObNm+SKJOx1cfiHXB6EVtJm&#10;WL+/srJyf97aGRnvoFwyTvP6CsNoh9vPu11MK2Fv3CQlJek94EcgxrSSvKpsfMDAKh1RWsicLl68&#10;hvNEwV4VBMIyfS8IWPcCQisJkcuSlXy7fDI7lQKaw2q21NTHEaCG5FdfDoTFYlmjm4hTS+KqN9Md&#10;agl+VZGQppbUVj7Sb390sOejzf/3aOPvmT1Y9bOG+Z+BS7u74Q91mrj8sjwwVZr8hOIYmMvlosMF&#10;4UBoJQJBR0It4ROFtGAf603uz1tDXkFHI7SSFtn2vMpLHOFt5Vck9uq2DPz4PlnYtRI2xC0sLCRX&#10;YMrtJey7qatQkzcc8FNLyBVJ+IE0v+mP0EraDK+VwMfFug+naxvlkn6qn0B5LtF/hNF4mFYShDaP&#10;EjunVgKXgw8Y2ArDaPJGGNxFOCkpiT4LngQcDgc+tEAolXN7wLoXEFpJiDgsac3a5U2/poDm8C/a&#10;5OXloZOtKoLw0jBPRkZGWr5qtrY/Ti25dDukqRz379+n4z1vb5HXi9s3HhkTHm356aPl/8VfRRBb&#10;ldIbcjJO1bW75LvdJN+GXjolJQgHQisRCDoSagmfNI7n72QdysOWTZH+UUUQCkIrCQQ8n8cWaryU&#10;ES9L3tn2ITTfZQmvVmKz2ahXFdowcm3TpJKtEXiDgP0Idu3aNXJFErpsT1eVXEIraQdeWgkAxThV&#10;26uP6rmJmq7w/2Ldh141eYtaSXl5OUVtE5QKBwV0KBWOMnzGwETTJggCP4omV2TAihcQWkmIVJcU&#10;8e3ywyX/SgE+sOVdgfz8fF49SU1NLSsro3hNsAhqtRo+ztEOxN1wFLa9dJNagp+RRK6GhkcN9Y+K&#10;svg8t8oyDr04W9t/Strb3STPgr2n+i2lLAgHQisRCDoSagmfQNblTGYdyiPWLeQVdBxCK/HF7XLr&#10;9uV7ySJetupr8YYD/tdrCBG+yxJercRkMmGPKj09nVyByShPxgdggW5wkAU728yFCxeo2nr06NSp&#10;U+SNGPy8A/aih9BK2oyvVqIsatxYemTqywMTf4mlujp7Av8yDtNKUlJSoADBA738rKwseBq91pFp&#10;G4WFhWke8CyQQwroaA5Y1mGBiGW5BEGoqanBRxeI6AqvVO0KraQ1PFz2n3zTTF5/sLqRR6PRUHBz&#10;vLSStHzVvKxBOLXkYX1Iy7XeuXMHU0iXHa8zSR9JxvL5bJut0ry/MOODOemDesl+2E/+wlLzB/UN&#10;tCK7oP0IrUQg6DDu3btHLeETiLvWvd00HzuUYAfzNlCAoIMQWokXmsV5XrKIr635T2lF8eNXPNoG&#10;32UJr1bCFisxm1vQPpxux1L9CHwAdpmWkjfcUM316NGVK1fIFTHcbjdeO8CG90IraTO+WkmVswIL&#10;8yP1n+dk9sf/j+ZvwlCAaSUmUytWO24DeJbU1FT63NHwU0vkRQfJKxD4wDZ+TkpKsoewoXvboGpX&#10;aCWt4aJkJt8012XIKcCHiooKfnYJYrVaKbg5XloJwF7DKTlvovvUEpC4a/tHfPZatnU/fbTxj2B3&#10;tryCdnPDS1dX/+78uj9lyU9glmRK6Wjpm2MTuk5P7fugXmwbHDaEViIQdBhPtFYCONz2TcaZrE+Z&#10;XiqW8e9IhFbCMKcXr/iixEsW8bX4qZl0QPvgOzTh1UqgN4Z9oOLiFlacTS45wb6JNld71Z9AnD17&#10;liqvqEwt8R2rC62kzfhqJe5aN3tmNuTMYP9XOMowQnS0Ehhs4Fk6j1YC7DJTdbpEH+YViASxBL9q&#10;SXJyss1mo4CwQnXuo0c1NTU4Phe0iMuUyTfNN7f9iQL8UV5eTnfRg1arpQAffLWSE+Y9i3OGTk7q&#10;tSj7/frAU0tOXnWkuo9Ibdu3mOZsOPxXPm+B7TOPlLMe1aQ/unYJE6mvr8eTAiwnDLlSPlr6Jtrd&#10;+3fwEEH7EVqJQNBhPOlaCeB0O9blTMU+5ULd+1UO6oULoo/QSoCaSsem7yu8NBG/VlUStk4t37kJ&#10;r1bCVumHf8jlD4fbsUg3FO++rPAAeSMDVV6PHl29epVcEaOkpAQvn+2Gg1rJrPT+QitpLUwrgVIl&#10;18mThywb8bFRFR3Df8COWrdi6NOslTjcdvadkhftJ69A4IPFYsEHGEgKbWf31kJ1rtBKWkN1eRnf&#10;NN9b/wsK8IfZbKZb6Hnjlbz+8NVKCsusTKGoOlMKt+nugztVF4qPVW3YV74Eb9zmoik49wRsjKzL&#10;joN/5vPmbaYTj2rNj25ew2O9wJMCvloJwHJy6/4NOkDQboRWIhB0GDGglSCL9cOwT7nDtJBcgqjz&#10;lGslLpvbSw3xa8s+H1eUW0HHhAm+lxNerYSJBdAtI5c/4vJ3462f30oFoQ3wU0vIFTHKysrw8gH0&#10;VDsrR0u7QEdwjLQrekJEaCV+tZLkkuP45Owxr6pyljc9Re+V2hv39XiatRIgoyyFK5AwrM8iiFWs&#10;Vis+w4jb7aaAMEEVrtBKWsnt7V341tlRQDvdMCorKysqKgoLC6HywXsXaJkShpdWUlFZkZOXPSW+&#10;fz/JL3BdVWieFugHM2Vkc9HUuw9us49g01P7QJwLy7/GMtaw4HOP9g1+VJBJtzkomA2AzwlcCHIg&#10;d/0q60iwvDM6OkDQboRWIhB0GDGjleRW6lifssoZ5oGoIESeWq3EVuU4ODLVSxPxa4nbsumYsMJ6&#10;PGDh1UoA7AwB/Na5PDZXDfv2ZVe0vARs+6mvp0Xjbty4Qa7I4KuVOByOcdLubdBKmOrUGbSSsA+l&#10;vID0XT741UoMlWr28MDHFYbR/MenXCsBWGnsjtgaQILYgJdLQlmKu1VgfQsIraRVnI+fwrfOnyTv&#10;oACPSgLVGt0wjtLSUooRAKZQxCmPj0vqOim1B7RHH8W/gkIJaiWTk3oyZeRwxRq4cSUXcg5ULD9S&#10;tSbndJr7su3u3bvgPKk6WHpgHSRlMBg8tzcknE6nV054VsimQwbAspyJdICg3QitRCDoMGJGKwFY&#10;n1IhVsLrIJ5CraTWXaualu0liPi1uPcy3e5Ibf/J98bCrpUkJydjH8hisZCrOWylieWG0S53+Kd/&#10;+8I2xGloaCBXZPCrlRxQ7FqaMPGg4mP0hEjn0UoyMjIwJx0Fr5UU2az48IDBx2JbPvtYZMsXWomx&#10;MpMVSIWjlLwCgT94uaS6upq84QDrW0BoJa3CbWq2C+/1vf0ooKrKayoQkpaWRsFBgZhSpaQvN5EE&#10;7G3J99jHpdnDT1RtTnTuLzkXbLVXtiEOwLbkb5HgWsku+XrMzzR1HzpA0G6EViIQdBixpJUU1uSx&#10;PqWd23VSEDWeNq1E8n6mlyDi1xSzDLYq2nE2QvC9sbBrJUajEftAbM0OnkrH4/cmMsuTyBt5Hjx4&#10;gJXYzZs3yRUBfLUSN7c5DnpChGklwVd+iTQ2mw2z0YHwo7hyRwl7ftCzx7wCPy7Wfyi0kubL304j&#10;r0AQAI1Ggw+zVqslVzjAyhYQWklrebDiW6x1rl/87+StquI3voGaJy0tLTs7u7y8nIKbMBRlJFiO&#10;gB0z79hjXIa2WDZ2srTf25IfoDgyK7X/XNmIZQlT58mGb05YlqJJprsVApQDlerGjVCXF2Faidd6&#10;tMhBxR7USpaZhtEBgnYjtBKBoMOIJa3EXetifcrEomPkFUSRp0cryUqwLP/HOC9NxK/ZI6ySIKwr&#10;BhZ2rQQ6RtQJ8qcOrM2ehDd9s3EWuaLCxYsXsRK7f/8+uSJAZWUlXTk3r4Q+t1UrCfv0+NaC2ego&#10;srKyKB8eajktAD1Ot5N5Dqp34VFPrVYCeE29EQiCUFpaig9z8BWmWgtWtoDQSlrL7Y2/4htop9WI&#10;frxNQHFxMXq8OJS7eUHG0Nna/r6GYsTI+NdHql5NtEogcnl5uV6vxwSTk9uilZw5c4ZcLcG0EgCP&#10;TUlJgQcPyS3MXmgYstIyYnX+KDpA0G6EViIQdBixpJUAkvy9ok/ZgTwNWklNsd1LDfFrK/9ZUlMR&#10;vclNfFcs7FoJgP0hwGted3ZFBvvGsX1eo8OVK1ewEouoVgLQlXuora31q5Ww6Q+h0OFaSWdjfc40&#10;fISKavLRs9+yGj2TE3seUxxSKBW5ublQ+BgaCfDWREcr4R8hoLJpB+Ug7M9bgwUShbWTBU807Kd+&#10;GDCTKxxgZQsIraS1fKKV8Q30ac0W9ONtAkp9FigprSj1Eke8DLWSMdKuR4076RgPlKJKxZb0ahE2&#10;0zA/P59cLXH69Gk6H3dG+uyBrSxLBwjajdBKBIIOI8a0khpXFXYo52QNqHSUk1cQLWJYK3HUONO2&#10;m1Z+ReKlifja5v9VhH2bmxbhu2KR0ErYkiVFRY8343C5XcsNo/COb4/6/lNR00oKCwvx2oGkpCTo&#10;19KHJq2EbXATIkIr8WK3eRk+RemlieQ6eXKBbgh4Jif2xFFBvDIOii4rK6uAw+FwUOx2g7cGoM/h&#10;w26353DA3aczcbR4IaX2IiwiMFXhUfIKBD7A84YPFVRW5AoHWNkCQitpLY4CM99A39zZE/14mwAv&#10;rSSv1OiljKzMGrdeP3WTYRazdfJFe+Rb4diKigo6zINarcY0a2tr6Ya1BIwC8BAA/idvUC5cuEDn&#10;C6CVrM+ejlpJ3bXHT46gPQitRCDoMGJMKwFOFOwcrv5LH9VzHyb/H7kE0SImtRK3yy0fb/ASRAJZ&#10;1gkrHRZd+K7YtYSZ5A0fmZmZ2B/il3dVl8Sz8Vu1s4q80SJqWgnAVmzxwmQypaWl0YeQEVqJF0fz&#10;N+NTdNS6jVwnTxZ41p9iWsmWhJVUfByJiYmFhYUOh6P9U04oxXBrJTCwpHSDkp2dXdJEcXGx1R87&#10;0ldMTen9kfyvPSXPrc2c7XSHTScSxBLBX5lsM1jZAkIraQP1i7/It9FVFWXgpJvkeYFFrVbjYiXZ&#10;xZlztYOYSqKwHC2r8LMtDh3po5Ww13CgYaIb1hL19fV4CFBZWUneoFy/fp3Ox+UE+gZwODp3ZC9G&#10;rcR0OoOOEbQPoZUIBB3GrVu3qCWMFYps1r6qH/dRPQdmqc4lryAqxJhWUphTvuuviV5qSCBLXW5y&#10;OSO7D2sQ+H5YdLQSGKot0X+Et/sYN8SNGtHUSoBAcgkPRQ0AW/okvL/3xgAJxfTu5IrsUeTyUGwr&#10;WJMxbbT0zUWy8XJlApZepKFzhwm20KYvhYWFVn8bYQRhorQXLuUItlQ/XMtNwxEIGGzR0FBe7woR&#10;rGwBoZW0gXtLvsK30bbCxiVLfPcjO5p4YE76Y6EkvTARD/eFDvDRSvhpj6yJbBG4v3SMSkWuoNy7&#10;d4/Ox+UEwHmX4NxvWAf5n5X+7rbimXSMoH0IrUQg6DAiuoVERzE/84M+qudGpf5tTfYEcgmiAtNK&#10;8muM5HoyqSiuWfcNmZcaEsjSPza7HB2mkiB8Pyw6Wom0YB/eazD0RJkoayUAm9zuF5erhc2S+Q1o&#10;3O4OfmA6FZaqHHyQlui9Xx/z2rXHxEGucEMnDhOUqCfnBQUFMJAAysrK2AOQmJhIMUJAoVQMkPy6&#10;m+TZdxN+hiW2Mnt0ma0YkxIIkNTUVHxgrNawzXP8/+y9BXic15X/n9Jud//d0q/dbRfSbZukzJvt&#10;FtLWgSZx4pgxtuPEzMxsy8zMjBoNi0YjDWlIwyCaGZExcdI4ceI4cWLo/2jO0c2rAWlmNJLG0v08&#10;59Gj99z73pcvfOcCZrYA10qSxWQyBQ+vEZbR9aL5+Q6J3JK9T7YNba90yyzxAOxDh0KJwVNM+8cC&#10;ny8QoZUALEuBwpqeWWsIu5YkMnjnzp07dLDmWgnjmOwgXsv83KG0D6dtcK2Ew+k0uqRWYqsyYj0S&#10;rOFCKw0YThrZY16Ot90dKiPXA0V9XYPqkCVCCmnBNn5VTHt2NsJ6WHtoJewXMNRKaupD7BMzVBRh&#10;nA6m47USACqmeB+QvLw8p5OmI20V4WLDaZxoowvgDJThu7RKP5pcAoTTwQg1JqjT5+fnQ8OgZWjP&#10;hKmrS9vCVUxcg9MgVyx0Oh28SABcTgvAN2gIc7J0D07mwmyXeVEtXyaf0wSTttVqNbnaDGa2ANdK&#10;kkVdXCRWiIRlNBgKImDzVAPBZub2QXGhUStRD7P4SmnnOODzBaK1Eo/HQ2FK5f379+mxtYZwwum7&#10;d++SNw5Q5tLB4mglIsV5vJZp8l60D6dtcK2Ew+k0uqRWAmwonYqVyBOOLeTitDPQdGF194paH3kf&#10;EKq8wcKNSagk+/43t8oXpJ0zAGElrD20EqoBhWtmsLnbvAwf9GrD2PqGzpEjmVZy+/ZtcnUI0Gql&#10;e5F8HwSj0Yg7prEN0zVgWQdtN4dNWMi6NaUdTB9oD60E3hlypYlQffCYfWOEYiL3nKypD1EMTjeG&#10;LYWTl77hfpjZAlwrSYqKyvKFuSMmiZ8XltFgTCthNjO3z2RJz6W5o/0VPto5Pvh8gWitBKAwpfLm&#10;zZv02BKAFW2QcZErPnQkwbFcLheUa/DKwf8FBQVz5UNn5/fb6JxY/06A9uG0Aa6VcDidRlfVSqxV&#10;BlaD7PhZJ7sn9RfqBfc8bcOk2xu3ueLQc/kRUkgLJhqn9dsy7uqElbB21UpCoRB8UOxB6ysKKUaH&#10;895772EmlqBWYrVatVqtyWSyWCxQq/N6valNCAo70r0IT8lJ3sRgbRiAXJwwq/Sj8Y0K1TdblBqx&#10;2Wx406AKTq50g+kDHd+vJGU8IecW4xz2MaIV+rMpmNONwRcPSNeUJZjZAlwrSQpXuQP7jIS2Pios&#10;pk9plh21bBLaOdveMp+JdmsNerqtaSXwPz22BIAni3sVFhaSKz6QuUUfS8gW/ewNjgkbnRNLLuTQ&#10;Ppw2wLUSDqfT6KpaCcDqjudd+8jFaU8cAQve8E3GmQ0XMnE6hmBdtXDxCEuhZ/evFRFSSAtWvMXW&#10;UJ+h00wIK2Fp10rYnBHYUt1uno8PeptpLkboFCDvwkwsEa3EbrfjJUSQrNiB6HQ62l+phGY8eROg&#10;nZao6AJsM8/Fl8pYqSGXAGH/8DROVymEUn+gtBLgwoUL1mo9ZLl499C2mGaZq3QUg9MtYaPPEh8k&#10;2DKY2QJcK0mWc5bGyTskJ18TFtNv5Z+i4JTAhwvE1ErgoVNwAgNqGHfu3IEiHveCQp+8cWhoaMBj&#10;YXwANxknLDtRKzlRuYH24bQBrpVwOJ1GF9ZK5O7TrO4YqIvxWyUnvazUv4p3W+w6TK5Moqy6cRab&#10;FfpRdQ21+TtM6/45O0IKiWfrvpQddNd24ho3rfJ6hUdYCUu7VsKWgCkpKbFWl+JTBiuv6cxJJZPS&#10;SsrLy/ESooGLokgJgzNl0P5KpUajSXCuVt6vJB57rEvxpTpsW0uu5rBhOHC3yZVWMHGgPbSSNA6F&#10;iEnDhfpc71n2YaKtK52YWs8pTheAdcXS6dKjmmFmC3CtJAVMJlOBNEdYTN9Z8/8oLCXw4QIxtRK2&#10;5hoARRU9uQRgan5ubm7L43cuX76Mx8L4QMSZWH2mNdYxG50T93oX0z6cNsC1Eg6n0+jCWsmFCw2s&#10;1njOwbuWtC+OgHWhdvBS3fDl+leCGalMyT0npon7LBm8O0IKiWdrv5i9+Rvi2tADMDdwe2sl7Lcm&#10;i9WyrnQyflO7LYspuJNISisBoIrvcrlKS0uhsQ1XxH53BVLrXYIDsxmJtLHZ6i3t19HgAeWIbR2+&#10;V3usS8jVnEAggLcOgIo4edMHJZ1WDYv9ultY2EFD1c449uJtZHbCtqO+IW3qD+cBAt89IC2SGWa2&#10;ANdKUkNXrBYW0/dWfZkCUoIebRytBBB2pbxz5w49vASgfcITaZMrFteuXcMDUexYZ7LSOGqjcyLY&#10;+7dv0G6cVOFaCYfTaXRhrQRQ+aSsynjWsZe8nHZgpPzxXqKH+4kfPWrdSK4Mo8xlXfntkxGCSExb&#10;84XzOeMfpB7s7a2VsD4UOabj7IOqqq2g4E4iWa0kGrVajdcFQD2PvAkDLZDi4mLaP4zH46GwWEB8&#10;1jmioqKT716mYarU4Hu11TSHXFHgrQMMBgO50gclnVathK3gU1TUcWtFBeqq2Cg5ZqWVRZk5LpLT&#10;fuC7B5SXl5OrDWBmC3CtJGU+2PQ0K6bvrfwSeVOCHm18rQRgaj7kP/TwEuDKlSu4F5Ru5IrFzZs3&#10;8SgYGfD7/VCuCVlaMnKNdcx6+/jadytoN06qcK2Ew+k0urZWAmw10TB4sFOOHeTlpI+amhqtW9Vb&#10;9L1eoofBshVnS0tL6+szqzvG5QMHcn+1M0ITibZ9f8zVnm2vhTbaj/bWSrAmJFGIV+rG4Kd01Nb5&#10;iljbtRKAiRcFBQUJjqOJwO12CzuYQEOCAqKAIIrUfO1bDhCqD+CrFXPZYEQ4kMrnS/NKW5RuWsfg&#10;sGWPOlIrQewBU5ZhHN5StJ3mRXwF/W5FSUkJvn6Ay+Uib6pgZgtUcVLlvRNTWDF9f9nnyZsS9FzD&#10;sju5ohDOWvL+++/T82uNu3fv0j5K5YcffkjeKG7evIlHoaixWCh5DVcOllUeod04qcK1Eg6n0+jy&#10;WkltQ80W02xWXzxp304BnDhU1VZIPEe3m+etK528rnTSVtOc3dYlB22rFJ4zuZ5zxkqN0HS+ouO5&#10;B6aKe4/JebKf6IdTxX2wjITWY9obM6lxefDgqw899PpDD517aFOEMiK07Y/J3EVJ9yzIENpVK2EN&#10;1G2yVew7orBOhWklUGkjV/IIJw1NuTkRCoXYiB548+M1ttkMAiqVilwcASuaVsCNN4jvwoULeAOR&#10;FmSpFKBEw5Makqtt1NfXMxHNZDKRt2Mp9OWwbxZsi2kWBXC6AcLMDfD7/RSQEpjZAthC5qSAUCsB&#10;I29K0ENtUSsB2I8BFouFnl9r3L9/H3cBKisryRtFIlrJXtlm1Eq2GhbQbpxU4VoJh9NpXL9+nUrC&#10;rkvDhfr1TZMsgJ20894lccn1nGdTtCZis3L7YlmIJlfIqJAMU1xcTOl2PJWVV/r2vfqFL7weFkrA&#10;dA89HaGPoCm3ltbVPtg/t7arVoItfKlCMk3eCx+6tjyfwjoVppW8//775EoJvV6PrytAruSBhjEl&#10;EX+ECPuZt+2/8XZJVhvG4gvmCFjJ1Ry73S6cZQaAzXRBKaZPKyktLaUU0zRhRGrUX6g/bt+CNxZs&#10;g3EqBXC6ATU1NWy2qTZKtJjZAthC5qRAx2slwhmy6PklwJtvvol7AeSK4v79+3gIihcHrBmuNL56&#10;+85HtCcnJbhWwuF0Gt1BK0HWlI5n9cUzjj2dWHnNWI6WbWa3KEETaiX7ZduoeBSg1WrhVjeEocO0&#10;N2VlTB+JsJMPbWQSyaqvnjo7qfOknLTSrloJtvC3SFbNzu8HT3yF/tUMmSryo4+o7tVGrQRgTWX4&#10;J+UXVdjhGdrJ5BXAtZKWWVs6AXMVbUXj0tQRxFv1Oe2kRSuBBgwlp1Q6HA7ydh7nXZ/O+brXupS8&#10;nG4Aay23cYJhzGwBbCFzUqDjtRKAlW7wPz3CBGCTlFVXV5MrCkwfowExz2SxZhhO73r9w7doN05K&#10;cK2Ew+k0uo9WAmwxzWL1xV3m2KstdFuU3jPs5qwrnaT2y/whT0WNz1yly/NmH7Wv31+2cp91xQ7z&#10;AqGtzJ8wXzxyhWRifmGucBXVmGg0mvadxyQ//+oPfxihjwjt6ne+o11fsHL12vn7ZsBlasvbdyHP&#10;DqNdtRL8WXKS+PlFJcPgphX5pRTQ2aRRK4EqHb6iAFxvyjNWCKd6DQQiB5JwrQSB28sgV5j1xkmY&#10;/0g8kYuO+/1+vHUdQFq0Ekor/GN+hujyJ+xb8faCGauSXieb84DCtZLMoVO0EuEM04kviHP58mXc&#10;CyBXFJBVQvoUKTyHFB5RyErNmFFFj48s+rX9dQ3txkkJrpVwOJ1Gt9JKGi7U7ytbweqLeyzLKKDb&#10;U1MfWql/DW/LJtP02oYaCmiNsrIyLCahPIYmgfCn9ZhANNozrVzSaK7+/vcRyojQrowceclsxshH&#10;bZvwSjebZqLnQaf9tBI2tGSS+Hm8aaH6dE4S0RbSqJUAZrMZrxSARkVEMz5B4HZBfRQT0Wg05G3C&#10;YDBgULfVSjweD94BIbm5uZCNNDQ0sPVuTzubDZOsqalhP40WFBRgFZzlPAC0BtGZFLXNobTSoZWo&#10;VCpKS6mElMmbAawyjMY7vMk4g1ycrg6bYDi1ldEZmNkC9P1wkqdTtBKAoiqVUOGnp9gad+7coX2U&#10;yhs3Yq/4m4hWcty0a1jhT8D2uVbRbpyU4FoJh9Np3IsF5JIt8HFr3L59G5oxjFu3bl2+fJnK286m&#10;vqF+r3UZ1hfBoLUcqo89j2C3Ql9RiDdkhf7VuoYkKvfQ6sNisqSEfqiERqZwoH4ELcx8mTJX/vzn&#10;CGVEaFdGjbro9VLUJtgL4AiSgPJA035aCdR+4Kltla5CrWSLaTYFZACQt2AmlhatBBDKJfCiptYH&#10;qrKykpKIWqpTq9Wiv9tqJUzyiKagoKDIq8Cv8mBZFu0Qlp+EHdaE0gNrBEKEtucqmBTQRq1EOFbI&#10;7XaTNzOoqqvAOwxmC6R/3WVOBsI+uuiebkmBmS1AjWBO8qRRK5kjHjZF/OJm6dJEtBKNRoPvQFKL&#10;B7OsDEpDcjUHcmNIHOMAMbWSMp9xcN4PhxX+ZJX1lbv37tKenOThWgmH08W5f/8+lbcZwIULF0Su&#10;w6zKuEI/KvFuFF2Vkw7qnn3GsYdciQHlNBaTTCtBcI4S1itBiF6vp0ht5tKZM1c/97kIcYTZJaXy&#10;YpwWVI7rCHv65HqQaT+txGQywSObLR40WdITbtcpxzYKyADSrpUAqA0xyJskbCQOtP/JFYaPwWl5&#10;zpHTiuP4VW4xzaEdmg9rqqxstlIV5DAUkI4Oa5RQwnPWQOZWHYWw44xWq6WomYTERTe5a2R9nJYR&#10;SrfkShXMbAFqBHOSJ41aCU4SB+ariKFQRCBcbZ2Vm61y79492ie8iBJ5BUAeCIlTjDhaia/CC7nN&#10;BseEjc6Jn9z9mPbkJA/XSjicrs8bb7xBRW5mkO08hFVGtGBdNQV0PxouNLD74K/xkDcxWq2K1dbW&#10;soUzhbS1a3p5eYQywuzqN75xSSKhaHHw1TjZJWfOoJKUaSet5MKFC7ji4BRxr4XFQ+Fe6SszaLHb&#10;9tBKANZVCqmoqKCAhBF+FNB4Ji/XSuLAhtMDrAFA2wLsdjvtIEA4EqeNXUscDgcllA4g06N0M4ya&#10;+hDL+vw1mdXthZNeIAPX6XT4Qubm5pI3VTCzBagRzEmexLUSKESg6IlJeZipshchn5yh7O32uSkg&#10;FhgZwNdAqpDEVD3i8frrr+OOwN27kb1CGhoa4FQpODwW0mazlUYxO3fAAvWQ5YaRNdfLaU9O8nCt&#10;hMPp+rRFKwnWVee4Du42L9tlXtLclp6y7ygpV9Q3pNJbXlOey2qNYBW1PgroZniCDnYTyJUwifxs&#10;VV1dHbPvfcp93S9t2BChj6Bd/da3Lu3cSZFaY5NxOl7ycftWcj2wtJNWUlNTA48JaldQJ4MbtUL/&#10;KgVkBkwruXHjBrnSBNT/hG+sN2oMV6tABZF2FrThuVYSDyaXMK1EohCjB4EmH0WNAuceRsiVKtiL&#10;Ki1AK4USzTwk7mOY9YGRi9MVYS1kAEph8qYKZrZAuC3PSYWYWgkUFkVFRVDK4CYADw5/pWgBllVC&#10;AU2u1jgo2wHx54lfoQeZGLRzeAwXuZp466234GwpOD4bpIvwVE/adtCenOThWgmH0/Vpi1ay37qS&#10;1e1imsxznKImSUm5kiWyUv+qL9Qdf2cr9IvwDmw1zSNXwkDxSeVhiw0V4U/HjFR+6QoGr4wfHyGR&#10;oF0ZPfqiLwm1qyxgYI+eXC1iD5iz3fvAqmozrhXUTloJDijYLsuCWg7cpS2mWRSQGTCtpD0mqIYq&#10;oFAucTqdFJAwtKdSaW6aVJhrJS1QWVmpVquxSg12XnEG7xU8BavV2sKgGOESOfDUyJsqPp+Pje0X&#10;Ao2ZBNFqtW0/jXYlVB9kWd9R20bycroc9O6GR8heaPNiTJjZAvB6c1IjWitho/Ygo8M4AOSE6GwB&#10;llUmrpWslEyhXQKH6FkmgM1mw90LCwvvNF9G54MPPoCzxdAWOCrfh8ddWDyE9uQkD9dKOJyuT1u0&#10;ErZESwtGUZNHU57HElllGN0N5ZJd5iV4+XAryJUwCWolAEVqjsVi8TYBrZRgc2pqms8jU1Fx9Rvf&#10;iJBI0C42n0QzERou1O8wL8ALl7iOkTcWdQ1160ppNVO03ZbMWnC6nbQSnCpiiWTMnIIBcNUi1yEK&#10;yAw+/pgGP7fTYl61grVRgGTlEuFMsTjijGslrbJEOxzNVmVKvHXHFhgCyMVpkfOuPU252Uh7dbus&#10;TcbpXKLznzaCmS2A7XlOCkRrJcK+P2y+j1Y7lQCoPjQKHwlrJRsk8yH+3MKB290z6VkmgHDWklAo&#10;RN4m4GwpLCzJ6WOh0hTOzO0Duc0GxwTajZM8XCvhcLo+V65coSI3eZpqdSMcAYvQzFVaFrRCP6pV&#10;W2l4NabN1wwcpPzBAMWjz4i/Pjz313TU7kF9Qx27hzX1SQ+KwWEaCLniAC0fipcS+SJRzGlcr4wb&#10;B0nTMZIk20VrlK4pnUCuWCzXv8JuEbMD1tUUnAG0h1ZSV1eHd36meOBizTC45EyTEdtbKwEiJidO&#10;Vi6h3ZrWQ+FaSauw78tQ1Wxa3JYR5i0mk4m8nPjAHdtinM3utr4ig+Yh4qQFNk1YzIl+UgAzWwDb&#10;85wUiDkGR6iMQPYl9Oj1+so4LFAPRvOWe8nVHNY/Dl4AcoX3Wm8fv9E5se565ICaFhBOeX7//n3y&#10;hoGzpYDw5FzhC4rBWu1UOCjY3269QXtykoRrJRxO1yctWgltN1HbUMOC2mjzNAOeFX/jafFXwQp8&#10;OXSAboA7WMZuQsOF1ld/iCBxrQSAyDHneW0V96xZERIJ2NVvfeti0+iGlJlW1HOg8jGwuSWNXSfQ&#10;jpRtDNQ1rrih9tMipmibTTPA2KbYfQQT6XTaQyvB37v2yjZPEj+/VDd8ReatmtEBWgkAL61wzVqH&#10;w0EBCWC1WnEvo9EIm1wraRWl5xx+XGccu8mVGMIFaKBqTl5OfCpr/cv1I1luluM+dCH5/J+TsbAh&#10;hNDQJVfbwMwWwNYvJwViaiVOpxOfFIM9O4PBgHGiWVg8BC3eOjhsiXoos8hVVXXQtDbLMnqjc+IB&#10;33J6nAlw+/ZtNi1URUUFecO8++676Ada0Ep2G1ass42D4ypCJ2hPTpJwrYTD6fpcvnz5QqpAUw2N&#10;tgXkuA6x0Dbaa/lPPC3+6jPir+8yL6XUuwFn7fvw8k/ad8BmIBDw+/1Qu6qvr8cILSPUSsjVIpCs&#10;xWJhVYHi5hQVFUGRLKRQLvcNHRqhkoBdfuYZSrFtTCt6foDyMbBJRc+wNwFtp3kx+3+l/lV1uRR3&#10;2WleyPy26saRAp3O1XK3sAZ2Q7qAAtqASqWSKiQzxAOmK3rDlR6wrqKAjKFjtBKgrq4OXkV8Y4HE&#10;O7RHjFDjWkmrFPnk2HQ/attEroTBewuo1WpycVqksracaSVgR2wbKIDz4MO1kgwkplYCWK1WoSLP&#10;SItWYjQayVVVZfbo15U19isBe/39S/REE+Dq1auYGvDBBx+QNwx5w71g4FgI/K8RcLBw8/yiQXC2&#10;m23TaDdOknCthMPp+rSTVgK4g3ZTpSZBK/CfjzZ9RSEEqf3yGeqXFmgGw4HqGxJSCroA81QDZyh6&#10;T5e/dCrvEJV4TUAdiyLFh43UAMiVAKx3STAYJFcsLh47dvV734tQScDso0ZRjDaT7Tz4cu6vBigf&#10;G573K/aaRdhy3ajykJd2uHAB3o2NpTNYKHk7lfbQSuDpZElmTRI/D1WcDLnMCDpMKwHq6+tZ2yPx&#10;kTihUAh3AeCEuVbSKtV1FazpTq6Eqa6uxtsLBAIB8nJapL6hbpPx075y20zzAt14+fyuBNdKMpB4&#10;WglQWVkpXD0NSbtWAqwoeW2NdcxG58Sc4F56oolRHJ6/DIASkFxh0NkyJ+VHcHaVGbJ+tBsnSbhW&#10;wuF0fdpPK0kXVbUV7EDdRCvxBV1YgIGJ5SIq1gS0Kpe0k1ZyMS/vys9/HiGRoOl37IAdVSoVRW0b&#10;roCt6aGPCNYFymu8joBpl2kpexPAqmurKHYT7oCdhW42ziJv55F2rQSamhKFGF+MJdqX1V4ZBWQS&#10;HamVAHq9Hl9aq9VKrtYQaiWwybWSVgnWVbN2e/2FpFeCZ5O8Wix8vtJEqW+o221Zym77KsNoTzCJ&#10;gWaczIRrJRlIC1oJ4vf7mcYB4KJaMUlZK3GXO2Ev7Fry/u0b9FAT4MqVK5ggvFrkCoPOVpkm7gvV&#10;icmSnkkdlMPgWgmH0/XhWkkGskw7EtvD6yXzqUCLolW5hOKlRSuprr68efPVz3zmapREguYQrKWn&#10;0Whor7axXPcKPnRnoAw9DQ0NwdpqZ3VZsDYA/6MzAoXnJHtb9OVq8nYSaddKSktL8cWYER6AE+8m&#10;dC4drJW4XC724pGrNXi/kmSpa6hljfaahqSnmna73XiH4VaTi5MA8HKKncfYnQcrr/FSGOfBhGsl&#10;GUirWgmi0+nw2bWHVgLAXjhriar+PD3UxCgqKsI0PR4Puf7+d5PJhE6guLgY8l7wRAD+xYpXZ+b2&#10;2eCYYL1SQntykoFrJRxO14drJS1TX19vt9uhmGFY4lNWVlZeXp7glCIRQLs3EAhUV1ev00+eVzJg&#10;QdHg2XkD7G5bZWWlcH5EIY1ySV3t5UDF6w7F++LVdzb+Wljep2Afjnzo9c9G6iAt25Wf/hTPX/ir&#10;C5TBbW/Gr9S/hg9d5jlKrsTYJZjQpKY+RN4LF2rra6prqypq/K6gVVOem+M8esq2a51hCsY8Yt3k&#10;DFqEVlVbXt9QRzunRLq0krq6Ouw9cVi+t7/ox8NF/zu3cICrSULKNDpYK2FfB1T7yNUawlWH4UWF&#10;jxr/51pJPBou1LPmenVdBXkTRjgMB94Q8nISw1hRwm4+mMonoQDOAwjXSjKQBLUS1oexnbQSue0c&#10;zrQKdu/+PXquCXDt2jVME7h79y46b968SS6l0uv10jGi2F+6CpfgOVW1CXfkJAXXSjicrg/XSlpA&#10;uMZ+4hQUFEDJREkkBmtLLJVM6SV6GGxucX+R8yAEBYNBDBJSIj7nPJH11rZewgK+jXZ7YqQO0qpd&#10;lErx/BG1oHcJNFxDoU91ihQo8irwoe8xLydXYgRqq1boRuG+a/QTjtm27DItwc1kbWvjNAGRI30S&#10;J0IruXhoDFS2rM1xOp3QRG8BiIC3VKIQ9xU9iq/HduMiOkbm0cFaCZuotbCwED2ekEPkOnDcvvW8&#10;c1+B/7ylWucPuWvrazAUUalUuBc8Ea6VJMK60knYVncFEx3rxBCKU/CGkJeTMKbKT5fhBztl304B&#10;nAeNdtJKINelti8neTpSKzE1dfeI1kr8FT7sVwL24SfNJmptFUwTgHTQc+fOHeHc53iIaPTu4pXG&#10;UXDEg8kswcNhcK2Ew+n6cK0kHqkJJQxouUE5RGnFB1p6WABLFZLFkjGDRT/HxvBWPfVBYN0+AfXJ&#10;k67hwy898Zs7cz4t19NlNx6PlEJasEtz58Kp4xkKYX1BEbi0mpoaCkuSQG01e+7Q0CVvYvhDHrZv&#10;G22LcXZdfYq9SyK0kvq9r9B9SYnlkslDRL+Ad2Oo9JfwUdAxMo921UocAavaLz/j2nGwLGu3Zekm&#10;44y12imzxUPA5kiHwuZy/SvCViWz1YYxR2zr2YwP0FCh26pUspUOuFbSAsdsW/BOyt2nyZUMeIeB&#10;YDBILk4ylNf41pdOYe8zXxznAYVrJRlIslpJQUEB/A+EF5NpxjR5L7CpshfzVXlQHYqG6RdQ7pAr&#10;DO4+M7fPDGWjXb1+AZ9sglRWVmKywO3bt9FZUVFBrvAYVbqMKBaXDEeB5t2PruOOnMThWgmH0/VJ&#10;WSupqQuy9iS52ocO1krcbrdWqy0sLKQSJozT6fQ0h0bdNMdoNNIOTZSUlNTW1mLKdXV1kHhZWZla&#10;rVapVFBksmrTAdmOqeKXJomfn5Dz7EDRz15T/hF3AYqLi61bttT+939f+td//VSt+MxDH038tGhP&#10;i91b9KkU0oJdPH06pkqCNDQ0sPoEAwppdhOSgj13d9BGroRR++Rs92jbZ14tdh5Tes5Zqho7HbiC&#10;1n2W1RFxmBV55ZRo8txd++/sDpfknKY7kjyHZLvnFw1aVDJ0QcmgQm+z7jyZRhu1kopav65CVeLP&#10;O+nYvt0yd4tp5gbjlPXGyasMo1lDUWgLi4fiHC5TpC9EBMU0bXlj9xM4T2E3KIRrJS2Q6z2LN3C1&#10;YQy5koFpvna7nVycJKlrqN1imsXeZPgoauq58PSAwbWSDORv4qWsmAYjbxTRdZtosDACkyok5EqG&#10;LMls3H27NAufbOJQEkpleXk5et555x3hj23wytGVNGdZySuolQSv+3BHTuJwrYTD6fqkrJWE6gKs&#10;MUmu9qG9tRJo3vv9fmFnxQigLKGoiRHdBotG0Yh8l3Q9K1knS3riNe4zr2pMpb7+UkHB1ccfj5Aq&#10;mF1/9NOiHe3+ss/cX/ZZsHvN7f7yzyVot2d+5srnH7ryWbTPXP3cZ69+7nNXvv71S6dPXygvD19c&#10;QtTU1MS8n5WVlUnNY7JUNwLvSb43m1xJYqzQFHpltioTbSfDKfsuPDoYuZKnqiz37vLP3Fv2GXPO&#10;cEcTZWVlUINh0N2JT7GuaIG6cc1ssCzDeEo6U0lNKwnWBVgjMCmLpZWM3GycofLJzjsPrTGMW64f&#10;ySKj4RHhLaX7S9+jwhm16jA8LIoRH7hkit2lqaz1R9zApGDTuwLk4qTEBuOnvUvAgnwt4QeK9Gol&#10;b775Jma2XCtpC2/JVgqrUuSNogO0kl2ytbj7UvHE+/fv48NNkBs3blAqSuW9e43Tndy+fRtOm1XG&#10;sLNzNKs0Yzc4Jmx0TiysP41JcRKHayUcTtcHmzcp0DW0EjbZQUxUKlVqk25AskXNR6MgMoX0jPz4&#10;RuliVqCCQRtvbuEAuLqVmlck6o2XNm26+vnPRygj0XZzaGOh/vGq//fu+kfLj2+mA8QC2nt0Wq0x&#10;p3jAn0X/9Mfsh54Rf21D6dTauhSHzyDxboLRaPT7/bW1ta3qJjLXKXzuZx37yNWBlIe8eHSwZAcB&#10;MbT+Qkxhj2UZuZIE3vmtxrnsTMibwTCt5PXXXydXAkhcny5g1IKtL52y1Tx7l3WhwnNWX1HkC7mt&#10;XtM5xSkwcUE2bNbFmY73cNkGTOGUbTe5msbZnZWfxC/xnPyUy+UCf32Y6G5i8XC73Zhg1ybLMBbv&#10;YZEvidW1kIjpXTltIcd1GB8Emr/GQwGcjIdpJclOahaTa9euYWbLtZK2kKBWYrVa8dnl5TWOr9Hr&#10;9YYoZuX3nZbXC/6araayWLDf0oqLi8klQGHMhgohlkfwqrDCNEFYh2ioYqEHallCxT9m15ICh3xl&#10;6ag11jEnK/n0rknDtRIOp+tDRW7ydAGtBCorVIAIgCIQCjwIilw3N3kqKyuxXDwrP7VTmrVcMnma&#10;vNd0xUuz8vrOKei/oGjw4pJheF37svu4+jwaoYa0YP4/fNN/8sXX3RZopGEJDUDTzhwGN6HU3CRd&#10;vEoyba1y1gnbVpHrYEw7Zd+x37L6vHPf0bJNYwr+2CP7S3/K/sJfsr/o8CY97CUmUBJrNBq8txGo&#10;VCqofEB7ta4udvv2jH0v3h+x6xi5OpYdpgV4Agr3OXIlSdu1EoX7NKYAlrFr3whJTSuxV5vxGtcZ&#10;Ju+xLN9rWXHCvuWca7faLy+rMtqqzNW1sbt3sUY4vPDkigVb8MhZbSVXGJfLtVYyF+ume2QbMKkU&#10;gC8uqT5TDyKQV+A9XKUfTa6EgW+c7hTXStJBsY+mvkZTes5QACez4VpJBpKsVlJSUkKuKAYrftpf&#10;/shQxc/jze1qs9kwkeLiYnIJcPjL5qkGYnkEcaCOdOfOHXzEifDGG29g4gB6rl+/DsmSK3zmAJSV&#10;DPTjEaGC+tEnH+KOnAThWgmH0/WhIjd5HnStJGLsg8VigUZ72/URId6gS+I6ssUwd2HxkMUakkWY&#10;ZamGSBf/3vd//37lHz8XIYXEsytDh7pXz1186ukZyt7rS6fSYeJQaFNg+QcWcWihDVA+BjYy739w&#10;85nsb/TI/tLLot8WFBSktvhxTKC0hhKa7nUsNBqN3W6PuP/QbMaz0lbkkatjOefcgyew05TiujPe&#10;oBNT2GqcS64kwd3BzjsOkCuzSU0rAerqa1Pov5OIVgLJstsYnYcsLXp1uuKlyZKeh2Q7MCkh+fn5&#10;oVCotrY20JyKioqI6Z+LiorSm4FkGs5AGd7DZboR5EoGNoeuz+cjF6cNmKu0q/Xj2It92LouVNem&#10;pcc4HQDXSjKQZLUStVpNrij6yx9Bc/rt5GoO00oAcgnwVnigujgrry9U2zBOXV0dPuIEYRUth8MB&#10;m3fv3sUicoH4lZWSyRgUDasrvvH+ZUyHkyBcK+Fwuj5U5CbPg6uV1NTUMDUdgTYPhaWJXZZFawwT&#10;2GkLbatyoG7hb+v/9Z8jdJAW7PLy5Re02gvhZlhdQx1Lyh1oaXBNqVvDyj+2S7RFaCWLNEM3SZfi&#10;UFuoGVBaaaK+vr6yspJVOGKSl5en1Wqxpwk7SVewc/pTFPmleAJrDRPIlTzsKmg7Gc7Y9+O+G0tn&#10;xBtdkmmkrJWkBhspYzAYyBVFdW0lewoRvT9Yx58l2pfVuhhDxlpWDOFFjRho1rWFgM3GmXi7DBUl&#10;5EoYVonvJkOWOoBAXXWWQC5ZoRuV50lxaidOx8C1kgwkjVrJ1ILnh8h/Bn9d5Q5yNadlrQRYo5my&#10;sHjIDGXvA7KdEMdsNuMjTpCrV69i4vCm/e1vfysuLoZ/1ksXYVVwl2wNhkaAoYs1w5zXdJQQJzG4&#10;VsLhdH2oyE2eB1QrCYVCVDiEKSgooIB0AM2wA9a17GyZLde8vCp/sHn8LyNEkBbs6j/8w6WzZynd&#10;5qzSj8ZkJe7D5IoFFLrnFWf3ybbukW0SGU+ovHKw42Xbo22PcS38hdCa+safJS0WC90dpbJdhxXA&#10;GWo0GlZ3jMBaZmU3MFTXOT/X26st7Bz0FcXkTRKWgifoJFfCLNONxH11FSpyZTx3797FvKVjtBKV&#10;SoUvDLy35IoinlYC/zP/kbKN5A0DGYXRaEywa1XEnH9QpW7XD6cTOWJbj7drs3EWuRIGKv14f+CR&#10;kYuTDlboX2WvMZozUNZV38AHnXbSSm7fvl3JSZU3pc20EvJGIdRKyBXFwuIhaE6/nVzNEWol5GrO&#10;MfMW2H2BevBk8YsYLdlJXouLi3FHxmopLa+zQTof8mFXGI/HQ4esrMy2Hp2h7Tms8Cey4BFKhZMY&#10;XCvhcLo+VOQmz4OoldTW1lLREQYa6hSQDspD3q3GeexUwTYrB4qW/yH46NcidJB4dvXLX77yi19c&#10;EokuhFtocLZQnTKZTFDyQfEGBVsgEKirq1P7cjH9nebFeOh4CCcKSfznbqGc1DEV7pqamrLwnGd5&#10;eXl0YKXysHzPrLy+cJk7jAspXmew1fTpvKq68pZmxIgH2720Uk2uxLBVm3DH5bpXyPUg0MFaCZvk&#10;Hyp/6IGXFjKNQG1VfVNPHNRKFmuHLdAMslbrzjsO7jWvBFujmz489zfT1D2X60YFa6sxcmpAdRNP&#10;g1FRUUFhXQihepisgsmGLKVXoeYA+V7RSv1r7NGArTVMMlSoHpTOaN0HrpW0K1DP0ev1RU04HA6/&#10;309hcYBd2qiV4HhMZH7RILQytwVShqfsbo6wX63T6bTb7ZbmFBpyZyh7o7SxQ9rYDeTdd9/Fp5wg&#10;b731FqbPOKTcNU3ea55q0BrNJDrp5th8lkG5PxhW+BOwe/cb19DhJAjXSjicrg8VucnzIGolUCxR&#10;0aFUejzpXDvA0zQtBdj+871LRv605n/+LUIKiWdXf/zjK0OGXNRqKa0wwh8fIlCpVPNVg/BY8BRo&#10;hzgw9UHbPP0W6HithIGDdLD1u1DyGtQVFhYPyXEdpODOAJ4s69wBpi1Pupl3zn4Q9z1u20quxDht&#10;34k77reuJNeDQOf2KzktWOl5vWHKaceOXN/pM47dI/L+B4ebLdG+zCIMVP4QPINzfyJ2HcHU2kL0&#10;4D6orAcCrXyhDxxZBhr0UeyXkysx4FbgbYHmIrk46aOmLiRyUVYjNKX3dKBtOiAnjXCtpF1hxYEQ&#10;g8FgjgNGqD0yXaiV6MM0ToLaHJY4VKsisnoGahxgOYrz5Eqe9ZJ5LB2R4jycPz7lxMFLgxOG1+zt&#10;t9+GV4V1eHH5HXSzBHjLPS/n/mJY4U9m6J//6M4tSoWTAFwr4XC6PljipsCDqJVotVosisrK0jn/&#10;RVVt5QrdqLOHnrc+8V/13/7/IqSQeHb1m9+8tHDhxVgL+qqbVpWLB5SgM5S94YaYqlqZNcDtduMu&#10;UNKTqzU6UStBoM2Zn58/VfwSXOY0eS99Zw8/8QsWDwbTlSd3Pp6gA3dcrR9HrsTYaV6IOyo9Ka7C&#10;0yl0sFbyqapYJFvd1IyPtpF5/4taydQimr5noupJ9Iwp+DOl1Wbge2H1bwZUu7vSnK8i5yG8gfss&#10;q8iVMKyhSNucdFNR45O7I5ffXq4beagsK8+b7Qm6ykNeb9BlrtTDJto5yzGF6yz+D/6KkJ/S4rQD&#10;XCtpV0pLS/H2JkXw4GShVkLelGAaR1u0EgDrP2AzxP1h89atpPULNnEYAK8H00r07tgDiCBorX3s&#10;RufEy+/X0m6cBOBaCYfT9aEiN3m4VoJcEosv/vu/Xv1spBQSz64MGnShoOBCdbMf+oxGY35+PtSi&#10;ALZaBGK1WqFSBQ0w4Q8mGySNM3XNzu93xr6HkoiDx+PBXRLXSoQjldK4FE5SwCWzukKnayVAUPC2&#10;g0FjgwISoF4wHW+8hW9jssYwKYXDdTpMK7lz584nCQC71LXG2wJeb+KDMO+9955cIVspnjUy5/cr&#10;Sl9ZYx0T08ar/oLKCJjUdcpQUTRD3Wu86sl5Jf1P2XbhmacLOOGi5hO+AvBpwydc3fzDfxAJ1QfZ&#10;+1weSm4iW9bNrWsvGNTp1NSHhGuNt2BDc37dS/TwS6LvCJ3LdCPXGiYeKdtkr447BxAnNSAfwE+g&#10;hbmoE4drJRFUVFRA5cFmszkcDn3zaaRa4I2dQztFK1HHR2vQLFAPnibvBUltkCwsLCzEB50yGxwT&#10;FpcMW1g8pMSVSzerOcdM29bZxm10TrRcLqZ9OAnAtRIOp+tDRW7ydF+tpKHhQkXFpcOHhQpIy3bl&#10;i1+sGjOmXKulIa1NeDye6Fm4GBBER2xOfn6+SHEWStDJkp5LtC/X1tdSQCxS6Fci1EpqapJewzVd&#10;TJPQkF2NNyNmN4AXfrnuFXwP1xjGkzcBGgQTiPpDia4AItyLXA8Id+7cocylRW7dukUvWZuZKhoG&#10;7T2wJaXDoKrnv9a4ViLw3u1382vP7vDMOlqe5Xndukw/Au+n2qtQ+XPa+/ZWV1cL59+JAD5M+NA6&#10;pd9W22G3rrg8uWE4rOO63887L3QEIucRlmvFtN6i7+K3s6BkcESQ0OTu0+U13jaWvxzA6XTiJwCU&#10;lpa2MQfgWkmraDQayIcjgIwI/IyGE7OFWonZbMapQyJgFciCggKXy0UHaA7rvmHxGsnVHPbzFUCu&#10;OEjKTs4vGoS1IIkih/0IkRpQMq6zjWtBK1G75KtMr0I0MNqHkwBcK+Fwuj5U5CZPd9RK6uou7tkT&#10;oYPEs6uf+Uz9I494hg4tOn0aD5osUJzH69YhU0ixBJ0m7wX3h7yxSEErAYTjCMjV4cwvGPJazhPj&#10;xE9r/anMqNoeOKppaZ5V+tHkSgz2AjuDif5O6w96cJeV+tfIldlA6xfnIYYGQG1t7VtvvfXJJ59Q&#10;LhOFz+ej1ysdLBZPwvbeTG2vazcv0zGiOOujqUyWaF8envebGeoX4Z/zjvadDQfqoEVFRezH5GgM&#10;BgPcjU4UJVNA6c7GO7nfuppcicG0krQMQOAkiKPactaxZ6d54TrD5DWGiWsNkzYbZ8Em2ELJqAk5&#10;z88UD9xWOg82wZ+lH48PN6btMS8v9OW4gzY2cTInWdhXAFRVJdHTMBqulaSFiLldPYIFYoSw2pRK&#10;pSJXFGnUSvwVfkhnuqKxg+0p+ZG8vDx81qmBIsiikqHxtBKbr7F6w7WSZOFaCYfT9WlIlaqaclZ/&#10;Ilf7UCk4UF19HXlTgmkluKhnUlxavDhCDYlnoSeeKN26FQ+UIFB5stls0F4KhULCjqPQjqLDC8Af&#10;plZIpqBcInWeooBYuFwuTKqkpIRcCVBdXY17AeTqcCarnu0nf2SA8rESfz65OptQ7aejD8iVGBB/&#10;gWbQYu0wR8BMrtYo9tNqR2tLJ5IrU4EaZDwtAL44aAxcuXLl3SbefPNN4S+rgFqtpl/3WgNiQiWV&#10;Qfsrlftl216TPzFF9dfTvh10mCY++OADyun+/vfLr19cpR8Dt3RWcW8cjDNd/ULHLBSCa1oZjUa2&#10;ak80cEVms7nlQToZIqkIhfJga9NLC2FDkxyx5mnidDz4OIC6uk8/BChzNeV5J+3bNhtnswcdbVuN&#10;cxXek+4Af5TJIRyjBzkkeVOCayVpIVmtBLJxckWRRq0EOG7eMU81EKp5W6QrIP7777+PjzsFDviW&#10;b3ROhM82nlYCwGmjVnLr45u0G6c1uFbC4XR9qLmTPP6QZ4LqyZfzfjlY+dN1hsnRhs0StOW6VyJC&#10;hbbNNC+m7bYs2Wtdvt00f2T+/4wu+OMi7VA6dqqkppVclMuv/su/RAgi0VY+dKjmwIE8qRQPAYSH&#10;nbZCaWkpNCbr6+vpYGGE85PZ7XbyNoETmuyXbUGtZH7RoEBzKF6Y1LQSgLVFoWgnV8cyUfUUNmjV&#10;vlxyZQCbjDPwlT7r2E2u1qirr3tR+l9Pi7/aU/Kt5bpXjRUaCmgRkWs/Hmh96WRyZR6hUEgjWJe6&#10;ZaB5wFoICLxjFRUVlFYbsFYZ8F7tMC0mlwDK6f7+9zfffDNUF9xlXjpI+WN8tY6VbaM2R0cB5xMM&#10;BuGrhO+R7kIUUBHX6XQRognshXcvLdMctJGGhnq84WBFPhl5E4C9AFwryRDwcQC0HUWgtqq4XH6q&#10;aU2umLZS9xqU1DL3ifIQ7y6UEF6vl+5723puMq3k5s2b1N7lJE8mayWQ1DR5L9RKoAaLjzsFFpuG&#10;9pF/9wXxv88q7LtKM05oC4uH4jmPyP2foQU/Hqn6leOyiXbjtAbXSjicrg82J1LAG3QPUP4AmxwR&#10;Naf02gLNIDzK2MI/07FTJWmtJBS6PHx4hCYitIZ//aJkwa/mnHg6R34OU0agnYOTEaSMcB6TiKTw&#10;N/zzijOolYBhtJZJVisxmUy4I1QLyNWxLNe9Mq3ohalFz+sqVOTKAPZbV+BruUw3klytYa82Py3+&#10;Ktpi7TDY97R9L5jCfa7YlxvPtpTOn1vSHyNTQhmG3W6P6E4CLXxoAwDsQ2uBwsLCuro2dRNjJK6V&#10;QOvCE3As1AyeqHp6StFzSfWJSDv19fWBQMBoNNIdiQJur1qtdjqdfr+fXGEgQ6AkOo9zDtLyVunH&#10;kCsBuFaSaeDjAGg7PvUN9YG6Kn2FaqdpMT76mLZSP3q3eYnWnxGTTGUsaddK3n//fWpec5InY7US&#10;SdkJSGqBejBqJcD169fxiSfOux9d3+icOEzxmx7ZXwJ7LfcP7CQjbGzeE4NyfzCs8CfjNU/QzpzW&#10;4FoJh9P1ofZE8vhDnlfyf9uRWsmUomfp2KmSnFYSCkUoI8yufu1rl7KzdeWq2Xn9Jomfnyx+QaNJ&#10;qLNA4tTU1AgbomVlZdBAAoTjF+C4qJXslW0hV3yS1UrKy8txx/z8zhkCs1L/Gr4AGaWVAKzDVI7r&#10;ILla5IBlbW/Zd/4q/n9jCp7AHROxobk/x9feHYjsWNTp1NXVRagk8V4SeF1VKlVE5Ly8vOjeUm0h&#10;10PTZ5y0bSeXAMrpmrQSdofFrsPY3sgQSktLI9bAionZbKYdOpXKGj+7k+RKAK6VZBr4OADaTpiK&#10;kF/kOLzaMLbluWNP2nY6A5ba+hr4EmlPDtdKMoxktRIAqnzFsZgqexFNqhKRqzmFhYVHZXtXS2ZL&#10;5GJKKwzkjT6fr6Kigg4WRmY7vTCslSyTTsZoUEzgE08cUXDXRufEybnP9cj+lyez/2WC/BmhPiK0&#10;GaqX+ssfebnwZ2tsY2lnTmtwrYTD6fpgcyIF/KHGuSfnlQwA84XcEUaRoigPeSNiMiurMpZWlETb&#10;OceBCYVPwVHgcJRKqiSulVzIybn6uc9FSCRgVx5/vKGpmTdFSlLFHtkmqPqgM41E/JgczWrJNDyB&#10;6eK+sAktUmhrRYORk9VKoMzGHSEFcnUsq/SjsbadaVpJsU+JJ3bKEaNlHg1GBlN55St0o9hmC7ZY&#10;OwyFEjBKJWMIhUJ5guVd4PWw2WwUFp/q6urGDideb01NY6spvRyybsT7JvOcIJcAyunCWom5Usdu&#10;cnlNcuvddhhQU4eKOPtyhcBXSZEygLWGCXgnVV4FuVqDayWZBj4OgLZTAioDJ+3btprmso8r2rYa&#10;5+V5zjkD1tr6B2ka43YCckK671wryQBa1UqgMuZ0OhNZhBirZGBnFafI1Zwc+XkWh1wCoBZXVlbG&#10;FBOtu3BS7jN9RI8MyPkRxUipa8nZ6i3bTfMPynafV5wBK9Dlmt3GMq/Z7Y9czWdx8fANjgkbnRM/&#10;+Dj1uVG6FVwr4XC6OHfv3qX2RPKgVoJGrvZBOLcruVIlQa3k4qZNERIJ2gWTiWI0Tm1bwQo8keJ8&#10;MBikgLRSXl4ubJcKKS0tPSLfhycwVfwSeKCco90EsAVHIB1yJQZcEe7ItZIIktJKqmsrMfJq/dhQ&#10;XaiqpvK0Y0eEHbBmRdhO0+JX8v8XbKrqOUooM6ipqRG24aHuGDE/TqfAZqDM954nlwDK7MJayRbT&#10;LIwJN5laGxkMfINGo1GlUhUUFEDeRd6M4axjD97MFbpR5GoNrpVkGvg4ANpuG/C5acsLTjt2bjHO&#10;wXcjpkGo2H3IXp3oomBdj3RpJTdu3MDMjWslbSGeVuJ2uyEHZrlWIrBqYTyt5Jz8NItDrlhABa+4&#10;uFiiEA8W/RxXeTuWuw+DdDodPvSkgNq+8EJyc3Njdp/ZqJux3j5+o3Oi95qV9uS0CNdKOJwuDtdK&#10;ormUlRUhkYBd7t+/ofncCltNc3EttxWSKRqNJmJy1jRSW1trt9uFhRwUoijNOFx2VuieVh7D+NHQ&#10;bkpleXk5uRIgc/qV5HnPkSszYFrJGsN4csWntKIEI+8wLSRXApRVl+JeYOTKDKCWhm8F4PP5yNvZ&#10;sHtVUi4nlwDK7MJaicJ9BqKt1L0aqG3TUp0coDzkY3eeXK3BtZJMAx8HQNvpI1QXLK1SSd3H2EsS&#10;bct0I/ZYlpx17HEF7LRb94BrJRlFhFZiMBiKi4sjho5GANUwUyxm5vZFUxnyyNWcotKC2fn95hT0&#10;B4OqHSOeIrNcMhm1kgWFQ8ilVN682bhOzd9uvSGp2atuyL5zN+7y/ELeffddNmc/EFMu2WtcnmUZ&#10;vdE58XTVJtqN0yJcK+FwujgPhFbiDTlHKX/fO+d7Y8VP5sVnmXT8DGm/ZSWjoI2NtkI3apq093RJ&#10;31OKo1AqCEu+eFrJpa1bI1QSsItHjzZESSE4mGKJ9uUir4Jc7Ux9GNpoIqtoEmolm4vmkSsKuuZw&#10;LwByJQBbQKez5nZlWok81sCKTqSuvg5PDOy8Yz9545DtOIIxj9jWkysBFJ5TuNc+Sxa5MgDhoDC3&#10;O+44u44H7xWYtSrGGtuU2TXNV1JVW15b3/lzo3YNthpp2IW+XE2uFuFaSaaBjwOg7XYAvsFQfdBW&#10;ZTxoXc8+1WhbroOye0yWYdxp++5cd3bXXoqY/RQBkCsluFaSFiK0EnowUQjH4NCeUbC5P+LN7Vrm&#10;NbM45GoCSliz2UwHaEKukM/I67NAPRjsqHLfGfmJcTl/7SP+/kuK/5qieXZjeInf6rdd+Bq0yr17&#10;9y5evEhJh6FjN1HszFuqHQ5pHi5fSftwWoRrJRxOF+eB0EqcAQvK6r1E36HcPQqR/BxKBpMlPdlZ&#10;LVQPQecSyViK10RZWRmlzqitvTx5coRKcvWzn70Qa5oPies4HmKdoZPXc5XZqD/nqqIJ5Iqirq6O&#10;LjtqSZ0WYHO7MgwGQ/t1n4kmY7US4GjZFjw3sGzHIfLG4rzjEEZLXCuBm7xE+zIY7BWz8d9Z0Hug&#10;VBYXF5MrA7BVmfETmJXX11vuDoURvueU2TVpJZw0csqxFV/vTcYZ5GoRrpVkGvg4ANpuf4J11YVe&#10;yRbj7BW6V/HladW2mxZKnCfMlZpAXVXXmCaWayUZRQtaSV5ensVioXiVleRtg1Zi9RjnqwfNUw+c&#10;rx7oLfdEmNvvBCsxqGW5EkWe3FhmgM09xuVzivqNzvtjP8kjI0T/B5XhHtlfekbytV7y/0Kt5NoH&#10;l/A1SJD33nuPLiNcGaYzawJOHpN97/Y7tAMnPlwr4XC6OA+EVuIO2Prn/BCKh1dy/kC5eyzmiIdh&#10;e4mdFRg2oiK0kvz8/EjJoLz8yn/+Z4RQAnYxznyobBK747Yt5OokKmsqFhUPnacaCCcTqK0ib3Og&#10;7U1XrlQmNbOmsCcOAjU8Cmt/Mlkrqauv3VA6DU8PLOY0GUgKWomj2jJU/suBsh/N1wwM1bXLPDgp&#10;oNFo8B2AtyIUCpE3A1ikehk/84XiUXiGiNFoxDWJKbMLayW4CyddVNVUsK+gOk7+I4RpJfa0LoTE&#10;SRl8HABtdyxQixA5D+2xLFtnmMxepERsm3HBafvufG+2vdoML2FdfXpWH+8whFoJuVKCayVpIUIr&#10;Ec7JRTGaIK9SafLoCp2SnLKjYEdMW9C26OYPkv/0SdE/P5PztZmqlxYWDwEPs4XFQ8Ezu6jvX3O+&#10;8WTOl3uIvtRf/ujcov4L1IMnS3pCEQYVOdRZou1J0Vd+n/0QWE/Rv0Nl+Mnsrzwj+doo1W/PVG+p&#10;fyeA70BSVFdX44VEr3+8vORV1EoC170UmxMfrpVwOF2cB2UMDhxiQXFjF0SoYbSAo9oK5g7YK2vK&#10;wUpdOmxEbcifg782I5Quw++/+t//HaGSgF2IswxwWRXNJbFMNzKePNGRrNaPxfMp8kvJ1RyhVpLU&#10;HLQ1NTVshhcGhbU/mayVAMHa6s3GmXiGYOYqHQU0JwWtZK1yPnakml00gFydDatXATH6ZHUehgr1&#10;4pJhU6QvTBH3ylacpVNswmw2QxzK7LhW0j6sNUzCN7zAl0Ou+HCtJNPAxwHQdudRVWzpKg8AAP/0&#10;SURBVFNhqzar/bKzjt07TIu2NA3vStA2G2efduwoKc/LHH25BaC6QvedayUZQIRWIhxtSjGaAM8B&#10;2fa54mERWgazP2f/wxPZD4FNKXwuIghtpqr3Uzlf+YvoixCnv/yR1/J+Pzu/H9ZUJ0t6RkRm9hfR&#10;P6FW8qLkv0bKHp+qfOHKexfx0afGRx99hBcIwPXS5YXZYVi8ytQol+TWHafYnPhwrYTD6eI8QFpJ&#10;CgdyuVwLxaOhBDqvjt/Yrqq6+h//EaGSXPnlLxv8fooQRbbrAJ7Mav0YcnUqh60b8HyOlMVujaes&#10;lTDSVbFLCqX7HF7XIes6cmUYwdrAxqbeJct1r5gqtRQgIFmtxOPxjM9pXCOwl+hhra+QvJ1NQUEB&#10;Pn1o65IrMzhiWwf3don25c3a2cXFxXiSQtRqdXV1Na6sybWS9kDqOoFv+FbjHHLFBx4HPheTYE0x&#10;TieCjwOg7UwiWBfwhdxl1YYCn2i/JWuHaQm+aa3aGsPEfdYV+d7WxbvOgmslGUWEVmK1WunZRGkl&#10;c8P9l8HmFw2KkDPQXpD8O2ol0wpjCx+zi/o+m/PNRrkk+4vhfiUD5hT0xzTB5hYOiIiP1l/26J8b&#10;u6t8fWrh86ecO9758C187ilz//59ukKlUjjICMi15ywqGbrROXGnZw7F5sSHayUcThfn9u3bVOQm&#10;zwOhlSgUCrlCVhJnKE1Dff3Vf/qnSKHkt7+NWPImgmW6EXgy9moLuToVZ3UZns8y3UhyNSflMTiM&#10;TtFKautq8LrAykOZsuRKBHX1tYJR9yNW6EYdtm6isDDJaiVnlSehwjRR/NxMZR94cOTtVIxGIz37&#10;cMWRvJnB4bK1eHslrk/1UOELz4DGOddK2gPhVMe+YCsz/rKZC9VqNbk4nQo+DoC2Mxt42WrqQoHa&#10;qrJqo8J1dpdpGXv34tiIlfpXD1jWO6rjrnzXKXCtJKOIN19JUVERxQizTjuFiRqolew2rDpQuj6n&#10;7DhYkUOpcRVOL3xxblG/uer+apfcXe6MtlK3dr56EJq/wldeUQ6WX5DfWFcFUyqUuUqw3FwlC4W3&#10;ZaVmNIomOrcazgQfehsJhUJ0nVGSEBwIh+G8++HbFJsTB66VcDhdnC6vlWAxEFMruaBURqgkYFd+&#10;8QsKjoO5UpfaybQr7JQ8QSe5BLRdKxEucEiuDoFdV4bIUvFg54m2TDcyWBdAO2Pfv1AzZKFm8KGy&#10;Na0Oqof2/BRxL6yKnXfsI2+nUlVVRQ8+I/sCYL8SsD3WpeQKU1tbC189nXcY2ORaSTvB3vxCXza5&#10;4kPPQ6nE2WQ4nQs9jAdEK2kBV8B2zLY1yzAesl/2QkbbJuPsQp+4sqYc54jtLLhWklHE00p8Ph/F&#10;qKw8Zzm4sHjInIIBkyU9d2iWkTcKVDTA9B4VuZoTcx0cu91Oh2xOeXk5hJZXlLNdHD4beO7cuYPP&#10;vS188MEHdJgmrQQOB5cM9b35RYNWGkctN4ws/1sZxebEgWslHE4X59atW1TkJk+wtprVP8jVPjCt&#10;ZLd5ObkSowWt5NL27REqCdiVHj0oOD4bS2mKivOOg+TKAPCUwIr8EnIJ6AJaibEqo3+F9gSdu8yL&#10;2dkKbXT+n54WfxVsRN6vN5ROV/njdguH5n1ubu5kceMcbzNz+2TCCjjQmi0sLMTnnp+fT95MIp5W&#10;gkDNr7S01GKxWK3W9957j2sl7YTap8SnsLF0Brnig68TkFHLTndb6GE8+FoJo7qmssgn32ddsa50&#10;Cr6W8Wy1fpzCc8pcpU1kWuL0wrWSTMBut3s8HvgHtZI7sx+6O5+0EuO5Q/YTyxvyNlzO3/Dxpv+9&#10;s+a7OWf/jGrFNv1C3N1T7nb7XS6/o8xrRtO51dMKX5iQ32NiwVOnrbvynSI0me1EdtkhtCOmzePy&#10;/4LGnGC7lGu2y1YdkG1ldlJ+2GAw2Gw2tblgen6vKfnPrygeg4e+cOECPvc2olKp8CXU6XRwIFbc&#10;r5HMpd9snPspKicOXCvhcLo43VMrubR1a4RKAnZx376G1oY8BGqrpxQ+N031ApxMVW3HrQjTKmxq&#10;jwPWteQSwLWSjiFUF9xnXcnOGW1k7u9QKxmi/Bl6NhlnbTPNjx6tYDQaxQoRVlBWZcZUOGzEBFBd&#10;XU3eTKJlrQShzI7PV9Ju1NSF8CmAVdbEnekJgUo5vlEZtfJ0twWfBUDbXQt4M82VOpHrwFbjPPaK&#10;xjTIlk/YtxT7lRWtvcBpIV1ayd/+9jfM3LhWkiwmkwnvv8ViCR2b8rcfUVXw3f976Oa6H7M+JkKb&#10;IPnxEMXP1mqnsl4e0dZL+vBTOV8Bize367yiAf3lj6BFBqkGzc7vBzZF+gLWBM7IT8AZHpbvwene&#10;J+c+T2efpmE4Ho8Hb0IEZ+WNY4HB5hcNunvvLsXmxIJrJRxOF6ctWolwmLpwsoC0o69Q4VHSopVc&#10;2rWL6SPMLorFFNwix7S7ns7+Wo/sL43K+32GzCWBBAS6Vag2cvbWLqCVSFzHyJXZ1NTVHLDSDBpo&#10;Ywr+/FfxN3pKvz0q/7dCf4QagkNdjsr2NdZOVIO2GudSQKeCTxyA2iS5Moz9TeIU10o6Echh2Iud&#10;721lGE5tbS29VV20ff5gQU+iGzyLUF3QHbSrfJI95hXsdY1pWYbxO8zzoVbTfv1N0qWV4KzVwO3b&#10;t6kNzUkMNhf4cfnBgrk/YbXBN74YKZEwO3/02/PVcZf1RXupSSuZVPBMRBDaAvXgeFoJs2lyGoq7&#10;S7oezvCIfC9qJa/JnqCzr6xkMllbuH79Ot6ECKQKKRx9nmrQevv4j+58SLE5seBaCYfTxWmLVgIc&#10;sGax6oWxIvYKu20njVrJ5fnzWYnI7GLCgws2SBf1yP4SWE/xt0N1UWsPdx61dbXsQfhCLvI28eBq&#10;JRLncbyoZbqRNZl0w1umrr6W2Vn7/iXal8FOObYJvxcwd+DTZVNxfZBDsl1QQYGg7aYFFNB55OXl&#10;4RMHMkoZZLBZjcFakGsps+NaSXtS6BXjg1imG0GuOEAtn94qrpVkAPQkutmzqA/PEVtWVbqxdAbL&#10;Q2IaFD0r9K+etO9udd7ipOBaSadjMBjw/m+VrJBO+FQrAYuQSJitKGxFKJmp6t1P9v2e4v94QfLv&#10;m7Xz9xhWx7TtuuUbSubv0q+M8KOt00xFrWRnWCgBCgsLR+f8ZbjofyeKn9tpWOL2O/ES8NG3EY1G&#10;g0fJzc3V6XRutxtShvcTLmeNdcxG58TQO+UUlRMLrpVwOF2WK1euYP7YAiUJMFc+FLP1JXmvtlNr&#10;lmkle82ryJUYEVrJpb17hcUh2NWHHrpYUICRWwWbjgOyf9JL9J3xhT08QQcFZAZnHfvwLuU4jpCr&#10;iQdXKwnWBvGiwMpDXvI+ULB1cM44d6KHXRHTStgv7YdkuxYUDYag/daVGNRZOBwOPCXA58vQRYjY&#10;5EGr9WPJFQvK8rhW0p5U1pTjswAjVxwgN8b3ymw2k4vTeeCzAGi7u2KrNh21bV5XOqnlqWHB9lvW&#10;eEL2qpo2DcJNl1YCYObGtZJkgVpNUVFRQUFBfkGedkpfYc3w9upvCiWS+8s/f2fdv/sshWZPKZjN&#10;22yFXSEy21kUTfYb15ArJbRaLb4banXjqjd2u32e+GWoZk+W0DrEW3Tz8+w5d+6mYYZXp9OJxyos&#10;LMSjI6cte5cbRm50TjxTuZ2icmLBtRIOp2vy8ccfY+bYdk7Jj00W09DKo6WbqfROK0wrOZfkyiBM&#10;KzEYDBeKi4VlIRrEoKgtEgqF2JRXa6VzZ+f3g5OBNjAFZwbGKjXeJTByNSHUSjweD3mTobO0EuCU&#10;fSdelLlSR64HiqNlm6FmM79o0HHrFvSwx8S0kpqaGry3h2S7lmhfnl88aGfp4uoOAQ4dATitViue&#10;DwDfDp5kplFVU8nuZMs6GuV6XCtpZ9Y3TaUpcZ0iVyzoxVIq/f6OmBiC0zL0MLq9ViLEH/IqPWd3&#10;W5as0o9lmUy0HbVtKq1Ut7q6WUwgm6X73rY7f+nSJczcbt++XcFJlboVK4Q1Q3golnOHXKd2NRTl&#10;XNLKKVICSMvOLFAPBttXmkWulLDZbPhu5OXlwabb7Yb/F4hfgWo2pj8x95leoof75jyiv6i4c69N&#10;ism7776LxwJ8Ph+eAKB3qxdrhuHKwRSVEwuulXA4XRbKGtPBWskc1ErWSmdD9Rda5ulFV16IoxgO&#10;WdeTKzGYXm6Qy69+/evCsvDKD39YX1lJ8eIQCAS8Xm9paSkmghxVNbZmwTYYplG8zMAf9OKJgZFL&#10;AJvGDCBXMggnACNXR3HStgMvylShJdcDxfLC0fh1bJWuhNcJPOwxuaptGCcUCuG9PSTbhcOS50tG&#10;oKdzyc3NrampwZPMNDwBJ7uT5IoDZXlcK2lnZJ5j2IZsYRgOayJCG6C2tpa8nM4DHwdA25zmeIOu&#10;At/5w2XrmUQSYetLp5ZVGSl2wqRLKxGOwaE2Lid5orUSBGo+FCMx0qWVAFD44jkYDAafzwf/KBSK&#10;/bKtK4vHQvr9ch7DqsKS0pcP+VfiO5AyBQUFeCyz2UyHr6jw+N1woHW28VwraRmulXA4XZY7d+5c&#10;v3796tWrlC+mhLOJ9ZIFyyVTpApJfn5+2htXTCvZZVpGrsQwmUyLJKPmS4ZX/v47woIQrF4bu+EN&#10;F2W1WouKiuBCsPAQYrFYzJW6BFtoHc96wzQ8sRJvHrmaENbMyJUMXCtJmdnyQaiVHJHthZcKPHg5&#10;YOfsBzAO00o2SJdhBWii+Hn0dC7BYBDPMANpWRwUQlke10ramfKQjzUgyRUFm08Rx0VyOh18HABt&#10;c+JQV19XWVNuqFAdtMbQTfaYl1YmMyqHayUZRQZqJcJf6fR6Pf2nVEKQzWtZKpsI9YShol/Pzu+/&#10;0TnR+Xopvgapwd5GtVqNR0d26pesNr8G6fuu2SgqJwqulXA4XZxbt25Re6Jt1DQNIgCsVit500TK&#10;WsmW3OXQRl238rfCUhCsUnGKYoSJ7jwSE+wy4wu6E2yhdTyn7TvxxFbpRpNLABsBa7fbyZUwnaiV&#10;7DAtxot6ELUSX9CzoGjwVNmL8B4qFAq8e3g5aGaHEe8qslm6fIDop71E31koGUWuTsJsNtfV1eFV&#10;ZCZweuw2kisOlNlxraT92WFaiE3HHNdRcjWHTRgMuRC5OJ0KPg6AtjkJALlKoLYqeh3iE7atFKM1&#10;oCFK951rJRlABmolAJ1EcyDnhCAooKFGsUGyCKoWWZbRm5yT8DVIjfv371PqzYfhnLceWKobsdE5&#10;cYtrKkXlRMG1Eg6ni/Pee+9hc6LtWCwWymuVylAoRN50kJpWAhn9QdnOKeefFRaBYO7f/XuWdqLd&#10;YztTevCU/IhMIUWjU29OQUGBRqOpFIzWCdRUJ9hC63j05UV4Ysu1r5BLgE6nw4viWkmHIXOdhDNf&#10;rBk2TzIc7x4KEFn6ceBfVDJso3Qx+pHN0kZ1D2xj0WxMAWFaXtqFyAcafDHAaDsOlNn9/e9/+9vf&#10;qIXBaR/OOvZgo3G9YTK5BODC2EBeXh65OJ0NPhGAtjnJUBHybzNFKiaa8rzaupbmUIdMSaVS4W1v&#10;47fAtZK0kJlaid/vZ+IyQ6/XYyj8L1aIoLawovSVjc6Jtz6+iW9CamDiANQxMH3A7DHAtWxwTID0&#10;2zgrSheGayUcThcnjVoJwAY9AuRKB0wrOWhZR64EwEVY6//3f4VF4JXPPoRt0TE5PYaKftVL9PCI&#10;nN+iZ6745TOyE7BLSUmJxWLx+XyYTqCm2lSpBWM/syfYQut4WtZxuFaSOFU1le6AQ19eqPCcOmnb&#10;caxsy/GybTL3CZVX6gk46+pqKV58amtr/eU+SU7PzbIXFmuG7ZFtxruHI9REjsNwRdMVL8GLd1p2&#10;HIOA7bmrp8penCrrtae5LMi1kpjgiwFG23GgzI5rJe1PtWDC3cqacvI2wV5jaCiSi9PZ4BMBaJuT&#10;PKYK3VrDJPbmg63WjzVVxR1lxgZdAlVVVeRNCaaVvP/++9TA5SRPhFZScvIkPp3O1UoAr9fLJi5B&#10;ioqKMAg3V0mmo1YChm9CajibZvdj6SMbtTPX2cZB4r5rZRSV0xyulXA4XZz0aiXBYBBzW8BgMJC3&#10;zTCt5Kx9L7lao7y8HM7Bsm6dsPwDO31oASojr+Y8gRND9BF9HzZnKPvMLRwAJVyhV3LasR3saNkG&#10;+LvTtIi1x9YZppYHGwWUTaWz0ONsmpszc9hkmInnpvcXkasJrpXEo6zSZKk0wOM+YF29y7RkmfYV&#10;PGKETSt6foDi0cGKHy8qGbKxdOZR2wZ4W2JagUciUqz7MOu/cMXB3EO/3CPbdEp+DO6ey+WCIxor&#10;NLMK+wwT/WaI6BdgayQzF0heWyOduUo37rW8341T9lhXOMMkgP0IybUSIezR0HYcKLPjWkmHwFbD&#10;EbsjFy9nv5G63W5ycTobfCIAbXNSora+tsgvzdKPZ3IJ2B7LMlfARjEEBAIBuultvu1cK0kLGauV&#10;AML1+wHIRf1+P/hx84z8RFq0ktu3b2OCAKaPnDTtWlE6ChI/WpFFUTnN4VoJh9PFSa9WAgizdeHQ&#10;lbYgcZ7AFlHiWgl2Krn85S8Ly7+qQYPkCvl88ahJ4uePyvYNkf6in+z7r+b+jrW4ErDhp+zbM1kr&#10;2W1egud2uCxyzSCulTAMfvU209xNpdPX6Cdi4onY6Pw/DFA8Cja/ZGBEUITNUPa+sPFhFErA7i77&#10;DCp008V9NioWaf0Fa9STX8v5U2/R91Cw65H9JbCXRI+My/8zeuZKXqbb3RyulQhhkxnr/CpyxYIy&#10;O66VdAi5nvPYUNxcOotcYVC/RsjFyQDokfCHkg6CtYHjtm1MK0Hbbp5HwU2kUSt55513MHPjWklb&#10;yGStBBCOcAfy8/P9fj9tKJVrS6agVpIT3I0vQwoIpyyx2Wx04KZhOJA4n7IkHlwr4XC6OGnXSgDh&#10;CjLkahvJaiU40Wzw8ceFhR9YnrRxUhK3203xBAjX1GjVhip/Pjr/j/BPBmolCvc5PMntpnnkaqKb&#10;ayUFHske80pMKnHbUjpX6jwF+yrd2duMCwcoHsVH37JNyXmOCSVg95fRyK94hlrJU6KvTSnoiVrJ&#10;eulSut3N4VqJkIOWtXjDV+peI1csKLPjWklHwVqJnqCDXA0N8OrSS8yb5ZkEPRL+UNLKXstq9hWg&#10;SV0nKSytWsmNGzcwc+NaSVvIcK0EiJBLioqK6D+lcqd62Xp748q++3yL8GVIDa/XSymGV9thrChp&#10;XAoH7Mp7DRSVI4BrJRxOF6c9tBKAslulUqPRkKsNJKuVVFdXl27eLCz5wLT79qnVaooRh2zHke2m&#10;eWjZjsPwd69leVmVEYIsFYbV+rF4GkMUP+0r++64gh4ZqJUYyzV4khtLp5OriW6llVTVVHqCznxv&#10;zh7zcty9BVtrmLTeMBkfutZfGKptfaHcYl/uCduOrcbZm40zo61E1E+oldxe+Y15kpeniHtFSCTT&#10;xH0WSEaC9c7+3gvZ/9FP/Bicw3zVkMOFe4ubw/RHrpUIcVRZ8Aku044kVywoswtrJeTitCfsy1J6&#10;TpNLMPl3WgoFTrrAhwLQNidN2KtN6wyT2LeAZq1qHJssHK2MkVPm3XffxcyNayVtIfO1EoAtZRiB&#10;y+VaoX8V5YzA2158H1Lgxo0blGJzrWSrbl6WZQwkLq85TFE5ArhWwuF0cdpJKxE2rSF/1+v1UFGG&#10;PJeCkyTHcXR47q9G5f32lG0XuVqkyu2++F//JSz5qnr0sNnSoGvkus9n6Sf0lv730+KvgJE3k2BL&#10;Gmfpx5OrCbPZjE+kC2slNXU1pRXqdfrJuEs822qce8i6tsingMY27ZlWhEIJmDbnDNw3qUKyR7Zp&#10;pXTKYsnoVdKpx+UHCwsLUQqZKus1Td4LKli0fxR8btd4sGdK27GgzI5rJR1FiS8fH8o6/RRy1dez&#10;uQMBcnEyAHok/KG0DyX+PJZHoW0pnVfqLaGbzrWSzOCB0ErKy8uF3UkYLpfrkHE9rlZzwLcM34fU&#10;oBTDadJRKyr0ruJFJUMh8d2e+RSPI4BrJRxOF6edtJK6urqSkk9rA4zUBItjll04T8R+01pytcil&#10;yZOFxd6VL3/ZaTJRWJsJ1Fb3lT2SsVoJwOpktN2EwWDAp9AWrQQeK7k6isS1klBtaHPTVDLRts24&#10;8LR9l75cVR700g7tw6VyT4RWgrcuGrPZjLuwk8TNCGprazUaDe7CtRIhlaFyvG9LtSPIFQvK7LhW&#10;0lHU1tWwV9odoNymE/VWTgvQI+EPpT0569jLvggwaHmukkyXKMRw29n6eqnBtZK08EBoJYDf72cT&#10;vTNQ18iyjKauJdc9+EqkACSFaRYWFuIREbgiTPz19y9SVE4TXCvhcLo4H3zwARW56SYYDAqXEGaE&#10;QiGKkTAi+xHUSo5Zt5ErPpeWLxeWeWCBc+coLE2s0U8epvzN9KKetJ1hLG9axqUiVE6uMGkZg5Ox&#10;Wok34Hw59xfziwdgZLS1hklK9zlP0BGsDVC89ufjrT8XCiXXC/ZUVlZCFQRg3UMQuKu4y6y8flOk&#10;L4BBNSgaih2GayVCnFVl+KD5GJyMApp/2420gliWfhw64Sugl5g3yzMJeiT8obQz1TWV+yw0Ydai&#10;kqGjc/4yQPSj1eI5XCvJBB4UrQTw+/0RVWuoWoD/tHkvyhk73LPwlUiBt956ixJtPgyHaSXqBhFF&#10;5TTBtRIOp4tz69YtKnLbh7KyMsp3BZRoSpKqH0icJxZrhoHle7PJFZO6uqtf/7qwwAO78qUvUWj6&#10;wOoOGG1nGCt0r+LplYcaVzhmdGGtRO9XD1b8CAU1iHnStoMCOp66unsrvyrUSupDn85+AncebyNQ&#10;XFxM3vp6NoMJhcWHayVCNP4CfDfgnSdXLCiz41pJB1JWbcBHA1ZXVwueqqoqeol5szyToEfCH0qH&#10;4Ak4l2lfWVg8BOfwBoOKTW34A0kNppVA5kbtWk7yxNNK9Hq9sQl1E4WFhRgazW7ZRnysw+W/WaAe&#10;7PV76QDpho4XBuoV6FxppFlLLr9fg29FClCi4coGJgtoXUWrTJT4/fv3KSonDNdKOJwuTntrJWzs&#10;AJQ0+M9qySxoE86VDaUYCZBtP4TNYKnrBLkiCAYv7N4tLOrQrv7bv1GEtMLaALSdYazWj8PTS6NW&#10;4mrqmdm5WkldXV2wNiC0ipBf5ZVA6DDlz+ENeVn5C1enTrj7Tu4BoVDy4b6BFBCGaSUqVbM1bqeJ&#10;+8BHkSWZhaEt4PW27wCiB4tjZZvw3Tht20euWFBmx7WSjoVlRGCwGQqF6CXmzfJMgh4JfygdiKVS&#10;97L019CiHiD9wWLNMPhA8tzZNXU1FJwMvF9J29Fqtc7mA7eZVpIs22XrUCt5WfZr7GCyTbcowtZq&#10;pqHf7f90TpBkycvLo0OG18QpLy8H52kLdS1pi6LBJuGGZPFYgL/ch1OWgH3w8U2KygnDtRIOp4tz&#10;8+ZNKnLbB6aVlJWVQUMxNzd3pngA/oRe6BVTpNbYbchCreS8/QC5BDSo1cJCjtnV7363PtXZZFtG&#10;2ADIQFgTxVrZuIIPoy1aCesf1Flaydzi/tOLek9RPY+XFtOmqp63V3Vyt4sP9z8l1EquuJo9gnha&#10;iVwhOyE/hEEtw7USRk1diD36CFkwAsrsuFbSsVSE/OwBnbHvAQ+9xLxZnknQI1Eqa2pSaatzUiNY&#10;Ezhm3bpIM5R9I2v0Ex3VSc81zrSSd955h9q1nGSASim8/OnSSnbLNg4U/aSX6OERiv9BraRlo5NI&#10;EpPJRMdrAmra4Ld4SpfpR6CicffeHXwxkuXtt9/GNPPy8vBwQHm5H84WU77Uhk4rXRKulXA4XZx2&#10;mtuVwbQSt9sNm1AbO1m6a6rsxZm5fdk49lbZbVoxRPHTl5W/ULrPkAvx+S4//bSwhGNW/ciXrSYp&#10;RUs3rHJD2xlGq1oJlHzkSpjO1UrGF/z5z6Iv9Mj5/54Wf2VmUW92/yPMG3DRPp3HvZVfZkLJ3bX/&#10;3VDTbHaeeFoJOhOBayUMV7WdPXpyxYEyO66VdDhK91n2jNzVdvZbaCDQcfMHcVoG24pACuUCp43Y&#10;q83LtCPZNwK217KCwhLjgw8+YJlbuFXLSYLi4mJ8+eNpJRChNAqj0Wi1Wm02GxToULMFfE1ILKdR&#10;BFmvnbGqZCz+34LReSRMmdfs9DmEnUoYUEmDCFt0c1HROFm5EV+MFMjPz8c0TSYTHhc4btqJKwfn&#10;hk5SPE4YrpVwOF2c9tZK1Go15rmolSCsWmCu1JGrRdgEHMZKNbnq6xuMxqv/+I/C4o2ZbfTPVhYN&#10;acsY4JZh50/bGUarY3Cg2CNXwnSiVrKpdG5Pybf/IvrnJ0QPPS3+ytzi/uz+MzNWlOCcCJ3LpUof&#10;E0rAbh3qTQFNsGlfCgoKyBUGnYnAtRJGoTcHn/5O4zJyxYEyO66VdAZr9BPwMS3XjopZHHA6F6aV&#10;QAuQXJwOpKY2VOAR4TeCtlI32lyhp+DW+Oijj1jmhm1aTuIw0SGeVtLGuV3tPmuBXRJhZo8+Wa1E&#10;6yoam/vn2YUDYJeZuX0WiEfLFFI8Q7Ei56ziJBj8DzFVDvkS49CXC34xTt0DX4wUqKmpwcQhc8AT&#10;ADSu/MWal1GIoXicMFwr4XC6OJ2ilSzVjsA6gdh1mFwtss+chfHzPOfR02CxCAs2Zpe/+I8Yc695&#10;JcZsD/AQYLSdYcSb25WtqALFHrkSpiO1krq6uloBO0qXPCv+xlM5X35S/C97DBspUkbypi5HqJW8&#10;XXSKApqorq7G2wgIpzcmV/yxCaVNC+hwrYSxy7QM33N9ebNOOtFQZse1kk4CHxPY+vw5+BpH9Kvi&#10;dCIOhwMfSmFhIbk4HU51TdVyHS1gh7bRMMMf9Lb6k09SWkl5uT+N5i/3pdF85d7wP5By49QbHQO+&#10;+UC8uV2xs0biJLgOzoT8p/rJH+kr+/5s5YCdmpW79asiLEs+a0fJCvgHU+sr/f5TOV8Bm5D3NM6H&#10;AoaD2SNshrJ3T+m3/ir9OljZBSO+GymAlw+wGV49fjecyQbHBLC79+5SPA7XSjicLk+naCV5bvpB&#10;+LyjpRkZGRLnCYx/yLIONi8cOiQs1dAufeUrlq1b98m2YkyulYBV1jTTRBLUSgKBgN/vhwo0ADFx&#10;EHv7aSW1tbUej0er1cKrAodjogBjoWR0r+zvPpn95UGKH6u9GT3TwfvnJgq1kqv2GL8NstX+4HFU&#10;VVWhEz0AbkbDtZJomIRa7GvlraDMjmslnYTeX4RPap5q0En5EXiN8/LyKIyTAWDeAvCxUZ1LgUey&#10;VDscP5YEbW3Z2Gm6Zydrn15eOhLb1V3AtuoWmjw6rz+5Ph0pgK99bm5uurSSXFsOXkLLWsnLyl/3&#10;kz/SK+c7KHDMzu/Hrh1smrwX+plngOwx1Ep6y/67Za1ksqTncMVvnpF87a/Sr2+0T6aSL3kuXryI&#10;dwBA9QrqaVuKFg4U/wgOLak8RPE4XCvhcLo8nauVHCvbTK4WKQ96Wc3gwivDhUUa2qXJk/EoXCsB&#10;4p1ey1pJKBQyGo0xx8HCjuw5ArAJ5OfnQ7Pf1BrYhdXv98M/0dhstpKSEko3DmulcwaIftxYMyh4&#10;NsO1kluHBgq1kguBSgoQwFYUQlAuoQ2ulSSD2HkU3/ONhpnkigNldlwr6Tx2GBfgw4LavEKhgDc5&#10;Zi7E6RQwbwFSmPabk14qQv5dpiX4sSRiK8wjhxX+BGxy0TOsad01bIl6hMh6BDKK9gNf+zRqJaVu&#10;LZ58y1rJpIJn+ssfZXpH47AawYVPkb6AfuaZWdh7oOzHUwqen1Dw1KvKPw6W/nSE/LdzxMOEhrs0&#10;mvy5kXmPLzIO2eic6HhDR4Vfkty9exfvAADVD/yNZ490E8o0vXO+S/E4XCvhcLo87733Xl17UlRU&#10;hLktNBHJVVdXEfRhMb9KN4ZcLVJTSwte2F78vrA8Q7s0ezZbjVKglaygndsBPAQYbWcS3oAbzy1L&#10;P55cTaiatJLy8nJy1dUZjUa1Wt2qYNGJoFbyUs53xhc+WeRR0HlnJPdWf5MJJffW/Cd5ozAYDHRt&#10;4TkCwEMb4YE5MWFalcfjIVe3x1FlTfBLpMyOayWdhy9I+RI0A+aLR8KbbDKZKIzT2bBVQoHa2s6f&#10;+InjD3qP27ax/K0FW1M2BrWSGcUvsKZ1V7IszQS330kaQ7rBd74FrUSr1UIZrYlDcXExFM1CclTn&#10;IIubJu+1R7+KjhELvLQx4r/sl23eLlt1WL31vPUgs93KteA8INua58gGK3LKPX73ipLXYJcJBU+N&#10;y/8z/LNdtwTPkCFR5OQoROfkp2UK2TrN1A2OCRudE3d65lDhlzxnNYdx2crlkol4CEh/oOinvUQP&#10;L9QNvvnxexSv28O1Eg6ni9NhWkllZSW56upCTdoHWFWogrwtYjecuvjPnxcWZmgNJ05AKNNKTsmP&#10;QZrzigd0W63E6NfiuW0wTCVXE9FaSQsSCQSx0SIdQGFhIf6Tl5fndDprBEicx0fk/maA4tEJhU9l&#10;slZSH6hiQgnY7W0/o4BYsH4iXCtpC3tNy/FtX6+fQq5YUGbHtZJOJdfTuCbO7Px+UPneKl0FrzQF&#10;cDobyGYxewHgf/JyOpvauprKmgpv0NmCXbtx+fpH197+8I26qwGr1yg0u6/M4bOly9x+VxrNV+71&#10;Nc5R0sy8fq/L59A4C/fos1BNYJZnE5PMkD6gMMV3vgWtJFlOK45j545tqiV0mFis1UyBi5os6Yl7&#10;Qf2HAsKw4j4/P59cFRUS6ynYZULBU/3lj04rfCFaKxHidDtQKwF784PXqfxLhjv37qyxjsFrAaN0&#10;lcoVeROyrKMhWVFwJ0Xt9nCthMPp4nSKVlJbW4stHDB7VWNbsRWcTmExhnb1C18AP4ZXVVXhUc4o&#10;TkKjGmy55lUMSjuVwQp28uTKJGTOU3hu20zzyNUE00pawGQyUWwBbrebgsOUhwG/2WzWx4KV9AhU&#10;RPKigEoAUlpaikeJh9x9aojip/3l3x+h/B9nlY28mcdFn1Ooldza+wcKiIXBqJcpZGD6Ul2oJoj/&#10;yxUyeJPDAlEk7JbCs2ic8DYOlHq3QesvxLd9mXYkuWJBmd3f//722283JA81XDhtZp9lBTwsrHwv&#10;FY/ls2NkDpBLYw5TVlZGLs6DAJvb9cqVK9Sq7hL4y/079EuZVgKWVTLBV+6l4HTAOnhChSTtWsmO&#10;kmV0mFis1UyZXzRwTkG/k/KjWPpbyyxwyWgOp0OhkONYRahC0z7h3igTCp7qK/s+2EbNPDxiTLxe&#10;7xL1CNRKbG8U4RuSFPfu39vqnj5N3muyuOc26WqoGeI5SKynlhtegWT3e5dQ1G4P10o4nC5OPK2k&#10;uroaGrHs134GtNmgtRYMBilea8TUSoCD5nXYyMm2HyZXHC4tWCAsw9AavvwPGtVmilFXB013PMpJ&#10;+bGXpA+/KP3P6YW9KSytQHN0n3kVnjkYeTOJg9bVeG4HLWvI1QTryxBNcXExdnCIB1srATCbzeSN&#10;BTxoihcG3hYKSBVDuQoe6NPir4CRKyO5bFMJtZJ3FPsooDnlQd8Z256ZuX2xRjUztw88rMmSFwaI&#10;GqdMWySeQDcuJeBzgy+XjtQ9WKF7DV94W6WFXFHcvfuATdr/cRQffPDBzeZcj+KNN954/fXXM1zc&#10;2VI6B998sK26+TW1IQrgdCqQq7M8hFycTAW+8cuXL18JA5kDZhpdTCtBtC7VkuIRQsVE6/pUO2gL&#10;rFMJYDAY4mklKpUKakcx0el0sKMQi8WSZ5DPyus7p6B/y/OVLCwa3k/+CNgE2V8xM5ws6Sm8zOmK&#10;l1g+yZwzCl96SfqdHtlf6pH95ck5g/AM47Fbtgl332VceufeHXxJkkVhEmFqTCsBFqobZ0IB+/CT&#10;WxSve8O1Eg6na3L79m2r1Qo5IOT4UBgIwZyxVSi2SqXRaCApIDx+M5K8prlCcdgn45hqN7QSwZYV&#10;jCVXFJaSkkvPPScswNDKnv7PGXm9x+X1yDYeLQsDkUWK89tkyxdJxr4g+fZzkn+dWdSH2klpxV5l&#10;xoYZmNhxjLyZxFbD/Nn5/RaVDM135ZCrCZ/Ph88iGij/KFJ82Jj2xg6rcYB0MA7SdqEECNYEnhP/&#10;W+ZrJW8XbBVqJZc9ZRQgQOWVLNc2LgzJtBKoV8HmfPUgnDINTKaQ0O1LFWdTf6vuwA7jQvweRY5D&#10;5Iri5s2blPF1A+BiqUWVqWxRLcCXf4ay907T4lZXReV0AMKsm1ycTOXOnRhN3y6plQAun3OvgZbO&#10;RTtYuo7C2gDUTul1x/pPuud23a5fRK5YLFSNQK1kegEteQPGLhAtpn9c7l+eyv7qk9lfnSYegmfY&#10;AiyFN96/RG9JEx98/P6tT1ovFv1+PyZVUlJCp15RsapkLGol5quFFK97w7USDqdrYjKZMAfsLM7I&#10;qaciGLmaozpz5tLXviYsvdCq+jUOd+8rapxCHOyk/DBEliokU8WNMvwYcQ8cg7OoeDi1k9LKfvMa&#10;bJjtM6+qqa0hbyYxW0JFrLs6ssEMhRzeW8ATRtUkjSXYumYzmMQcqsN69yBpEUqQZZrXBsp/PFn1&#10;NG13Np6AK9ouK1a0oJVUhSr3mJfiywO2qGQoznUP/8DmYs2wIdJfwPs8TPSbndK1dAfbgE6nowN3&#10;dUSOw3hLV+haGnb3ySefUN7X1YF2FLWoMhWv17tSMhWzKXhwa/QT/UG+ulMnUyOYsoRcnIykoaGB&#10;PvXmXLx4EZuyXZI8e7ZQMlhVMs7uTU7FEMIkAAAqP+BJu1ayQTuTXLHIKpncT/7IEMUv5hcNmizp&#10;CTlhxLLBYJhDggmd4/OexKrvfPGreIYtsFIyDXafKntR0yClt+Tvf3/9/YunqjZtdE7c5Jx07eYV&#10;8sZBmC3QqVdUnLHsX2l8FVJoy8SxXQmulXA4XZNLly5R/hefvPAsm4HmpEtkyVFks5KAXAJKd+++&#10;8sUvCosutJKDByFULBf1FT2GBcaEnGfBk604i0mNlv1lgOLRIYqf7jEtp0ZSWsFWGZi+opBcmQQ8&#10;IHZXySUACrnw3W0EPUz7gCD0tAy8Dxi/qKiIXE0IEwc8aZ2CdJNhJt72zp2vpDpUta104WDFj0fl&#10;/h/cYaiCsPcBTH/q90KtpES7Bc5W5ys6a9ufpR8njAlmrtAHaqoDoerGv2HLdZ9dWDJksWYYWCgB&#10;glEI638AfL/gpFPvuoRqgnhLZ+b2nZs7qCrUbKxfy1DjI0kapzBJlQsJcE3AjSY+aoJ1uY8H7EUn&#10;msEoFIqN0oXwES0sbtQKl2iHmyv1FMbpJNhU35DPk4uTeUA2Qp+6gA8//DA8jVhXpsxjWVsylakG&#10;C9VDxNZTFJYkUD/BVx3w+XzgqY2jlVitVtwlQQyuT7UScsViu37x/KJBYFklE9w+FzOnz85MrBCJ&#10;FGfhr9B53nR4fM4zUO9d0rQ2TQuclB3G2uAU6Qt3790xBFVLi0dhlxA0We1+eoHicO/ePUornC3g&#10;yfv8PrhATOHtW29S1G4M10o4nC6OcL6SBBvMCGaagMViwUk6jUajPQrKZZVK2hawIn/CDGVvsN15&#10;62lS0DCe+fOFhRbapX/5l8Lz56Eyh3FyS+QjJb+bIP7rZEnPqZJeufnK43n7VxRMOGDciA2ndloH&#10;BxMHy0ytxOI0UdEoeZFcAqK1EtqIv/xKNLRDePIwckXNUZJeoQTIBK2kIuiHExiq/PkARWOfJrzP&#10;81QD8cTADkueEmolB8ODa6JttX4spdgcd7WDxSFXSrBRb0jan0UGovEVsDFNB7TryNudoNw8nJ9T&#10;iyqzwZlE98u2TRL3xK5VYOZKHQVzOgM2yhJKc3JxMg+hVgIlL9XDug37DKtRjGBmcumg9U7BieEW&#10;TFePng7WSnJtIoy2VP0KuaLAEwBoO4zYfBJLukS0ErEiZ4r4RYw/Ufwc/gP5Lcoc292zbnz0Dr1J&#10;8RH2PqaTKC9fUjwS19mRhw5TvG4M10o4nC5Oe6+Dw3ouRMztChT75KxxKLIfDtYE6gKBSxMnCkss&#10;tNDjj2MiPp+Pdm5sW9qXhad+AFunn4y/Jxd5FOjpnlqJSEfl6CxFf3IJSItWErHGDXBWfnK1ZMZm&#10;6VK5Qg6b7dE4X6ufhLe9E7USPIGxBX8aoHhsiOhXM8QDwJaqRq3RT2T28ZpvoFDy1tp/wvhCW6Ub&#10;I3edpuSiqAqlbX0lo9GIjwYxm83w6KtapNUIjFAoRIfJGKDiu0W6At/8/LLIaXq6Ax81rYUBXLhw&#10;gbwZDLxI+HKeCP/yCW0GfPOzHYe64XJOGQI0gfChtDAjFafTqa+vp0+9W2olQImjcEXxGNQamG3T&#10;Lc6xHkvQzhkP7pStgUrLOum8I8bNYNb5w4V1TqaVQA02PC9foogKz74q+eNQ8a/mSUeQKxa5hYop&#10;0hfQyBXFUfmeRZIxZxWnaDvMobztWNJtli7DM2yZQ7Kd43Oe6S36Xl/RD8blPAU7LioZmh3cUfdO&#10;Nb1DLfL6669TQuFR1fQAystNLgOuhgN265MPKHZ3hWslHE4XpxO1koqgf52B2sALS4askfe5+t3v&#10;CosrtItTpmAKgFArASwVetwdbINhWrAm2M21kp2KVViOzpD2JZeAaK2E9UEIBALoaRW2sBFjjngY&#10;HnSbdGXahZJAKLDbtGx+CXXfIG+Hs710AXv0aq88Pz8fr93lclGMMBcqPIpzT3v3/3Cq6vltpfM2&#10;l87eZVq637Ja4jriqm5F5UmjVgJ4vd6IDibpAtpRNlunKVbRsJFHOYrsnPxzNTWZOItQe3Pp0qdT&#10;973xxhvkzWzsTb0OcTwmLggFtsfULlk3JxHYysHwWZGLk2FwrQSA93NfaWQHk8RtnmogVlrY6jO5&#10;M/5HWO1kWkmynJAfxeHhY3OeI1cc8ATAaDuKSeLGGc2mifvSdpi9TavbJKiVAK/mPIGnNDmn3ynN&#10;vpsfv0dvTwII5yvR6XRQr2D3f2Ex9U+peMtOsbsrXCvhcLo4naiVAJWhitX6sVA/fvn0f9Z+83PC&#10;sgqtIT8fomEKQIRWAhR4xFjDBhM7jneYViJ2Hj1oWb3fskJoO3VLCjR5uOKPJTGg2elODLiBgLvK&#10;GTGlqKlcp/erwUpc+Ysl41/J+cOonD/OlAxkEUI11BEgWispLi7GTWdic7vGnK1mjWQWFt4HDRsp&#10;XpqAO9xT8q2nxV95QfLvC0oGbS9dRAEdy9EyGtgFpnSdBU88rQTYZpyHMfebV5MrMdKrlQDBYJCd&#10;Z3qBZOkYnY1wipZuMj9LPNi6yA+KVgJA7ofPTqwQzREPm6EkuWS7cQHF4HQsrNsgFGHk4mQYXCth&#10;lHnM+w1rmQKSuDGtZLriJfSkSyuRKMQoTIzK+QO54rBI/CqcQIQUIgTPEIy2w5yTn0LnafkxcrXG&#10;LukGPCXYCyqB9OokxptvvkmphIFClo3EOWHatcbauCDOTs88it1d4VoJh9PF6VytBKiprbEeXHTl&#10;Hz4tpZjVWSwYB1MAorUSQGQ/whqZ+W6STo6VbaLgtDJL3ec5yTd6Sr49u5iq9cxwWZNJ4p50rulG&#10;qhDj0FPhHBlCm1PQv2f2f4XX3v/S6JweEaFgrH4Ahp4Zyt7w/2Txi9FztUZTXV1NpxJeahqeBf6/&#10;XZoFiUBt42TZDoraNjzVzkPWdUu1w+EMcangZ8Rf26Cf0Smd88sqTUvCZwK200RiTQtaidZfiJHB&#10;rBVJtDfSrpUAcMeEk9ilETpApwIvJPsZHMjAwUEdCdNK3nrrLXI9CMBTw8enUMgXi0czuWSDYXp5&#10;kHdt6GjMZjM+jkRKBE6nwLWSCHx+n9PrKLDJdulXJmLnzUfAzpkPnzEcwv/BDHP7CyufroKCslSZ&#10;nd9vVn4fqI/pLBpyNcdut3u9XsjxchTZ8K3B/wyKEQZSQKPtJsxlJqgN4neaINPEfSbkPDtZ0vO9&#10;BCYoieDKlSuUShNwnnDbbR7LcsNI7FpCUbsrXCtpX+7cuXP9+nWr1XrkyJH169fv3btXp9PduHHj&#10;/v37FCMK2CUYDJ48eXLt2rV79uyxWCwffvghhSUD1KsuXryYnZ29bt26HTt2aLVaaDPHOy74b926&#10;ZTQad+7cuWbNmtOnG4fcs5pZNPfu3bt69apUKt2wYcPWrVuh0H333XdbuChOJ9LpWsnFw4eFRRRa&#10;w4++S8FhMAUgplYSCFXj6iFg52wH8J9jZZuhoVjTBEVtM31lP8DW+0z1S6xli8a0ElG4/Es75xWn&#10;UeaIWH6FGfifzv4aaiUQLSIULFormZnbBzeXKWJPOCqEPUpooEJhif8D26VZC4uHQGpt10p8QfdO&#10;4zI8N7QXpf/xnOSbs4r62KtIOOtI/EEvO5M1+onkbVErAdYZpuAuO0wLa2oTbcC3h1aSdvCqAdru&#10;PODrFg4Hq0hmXuouCSuRb9++Ta4HBzZebJlk/IKmuUvAHFVWisHpEKCYxgcB8IljMhOulbQHEXO7&#10;Vmm1FJA82FEFTO1QkCsW9Jk1n7pVCEuHtgXQngkzRzwEa3oVV9306iTJO++8Q2mFgXPw+NxQ8cMZ&#10;XilSd4VrJe2I0WhcFYejR49+8sknFE/A1atX169fT5EElJWVUYzEuHHjxrZt22hnASqVimIIuH//&#10;vk6noxgC4Ezg46FIAm7durV3716KJEAikVAMTibRmVpJRcXl0aOF5ROa+zf/BrVkHOyAYApAdIuo&#10;tLQU/Buli7EkeC3nT/hPlnQm7oJA4zaeWJMU4/OfCndz+OpsdZ+D1tWHytYIbZd2qUKTA9+LkJLE&#10;gIZfy6hUhTvyVy3Ney1LO2GtfhKzTaUztxrngi3JG91H9P3ns7/9QvZ/LVWMAc9GwwyMgw2PaK1k&#10;flHjGv7zxSOyFefUanULv8wHg0G6leHu2fRfmHPmw5haW7QSc4UmSz8e02G2pXT2zCLSpDpeK6mp&#10;DW00TGcn4wt8OhUL00pijuo3C6bRkbtPkrc1uFaSFJamNTuAmBJqd4PVGR5ErQRyHlZS7JStQ+0V&#10;zViuoUicDoH11eKfVWbCtZL2ILBjh7AWWrN2LQUkj9h6Aupas/L6zsztY7VasTMIw9EEfmWAKwq3&#10;2+31enFRYbDGDifNoT2bgAokHbs5kFRhYSFEWCGZjBU/aU0riwS3wBtvvIGHAyBxj8+9QD04yzKa&#10;ayVcK2lHzp8/jyLC5s2bJRIJVL7Pnj2LHmD//sgX+t133127di2GSqVSg8GgUqmYdAKfFsVrjbt3&#10;727cuBH3OnfuHKQDn9n27dvRU1xcTPGagG8bg2AvaE1B/JycHPQAd+7coXhhIPGdO3di0MmTJ/V6&#10;vUaj2b17N3qys7MpHidj6DStpKrqyk9/Kiyc0JRrnlusGYa1ZIXrDMbFFIAIrSQQCKD/sHwXlgTD&#10;ch7HfyK0EgC+F9qtDcBZzSnuP7u4b1llxg3nLjTk4rWDxZyrVTgcg1x1dfCFkis8GDXelH7RxTMC&#10;j1XuPIPPKzWtxOBXL8sdA+c8p2AApgO2uXSWsaIYQpknZa2kPOiTuU4ct22NaXL3iVJ/sT8Yo1Ww&#10;07SYHd1UrgVPMBi02WyQB9LFx58Bcb95Ndu3cYGnBIBobBdyZR502Z2tlUAFlM5DqYTHQd7uDSuL&#10;b926Ra4HCvi4WO+SY/IDUAtnn0OJL48icdof9hSglUUuTibBtZL2oMpgEFZEr3zjGxSQPA6vndXE&#10;FOHFAVODJULb8SkqKqJjNwENNwoLc0i2a4joF71F31+qHUmvTkpQckql3W5HrWSpbgTXSrhW0o6c&#10;P38+Ozv77bffFg5OuXnz5pYtW1BZ8Pl85A1z+vRp9F+7do1c4V+QUEBZv359hGwRj/z8fEwH0meH&#10;hn0PHTqE/o8//hidCDp3794t9NfU1KD/1KlT5ArjcrnQb7FYWOJ37949efIk+q9fv45OToYAbyCV&#10;wO1DTK2k3my++q1vCUsmtAvnzwtbjGCKcO8STAGI0EogTfSfkh9l5QraafkJDBLS9hkN2InZq8zk&#10;yhhk+nPs8snVnJhaCYB9cxjwFVNAE/C9swq0EHwcKWslOl/RptIZC4updyjYYs2wVboxZVWlFKNt&#10;WklNbWiXeRFLIZ69lve7AYpHh+f+co1+4nbT/D2WpWBwYixCjuMIpAYvD+tOwoinlYRqgmz39YYp&#10;5G0NtgttZx502R2olcA3DoRnN27EbDarVCo6iXAdMY0j7B5oPviAFm58QLUSQDhTL2Tpi0qGsi/i&#10;iDXN80Zz4iGcl8rr9ZKXkzFwraSduPTb3zarjvbtW940j2lSuL1uVqWRK2T0LSUPS4S241NYWEjH&#10;bgJKRgoLI1NIcXrXl3K+8+Ent+jtSR62eBmAWgnYevt4Cu6ucK2kHblz507MKTz+9re/oaxw+vRp&#10;coVrP+hUKBQRe7355psYBC0ccrUIRj5y5EhEOjdu3MAg4WAZ1qnk8uXL5GoCUgB/VlYWbYfByNu3&#10;b49IHC529erVEHT8+HFycTKDjtdKLshkwgIJ7eo3v1lXXo4RQrUhVkUGy3OJMAUgrlaiOIrTlExX&#10;vCRXyMH0en3jPCU1NcK++m1vVrGzykCt5Iz+IJasi8XjydWceFoJALkHBYSJkEtqa2spQEBVVRWG&#10;pqCVFLply3WjcC9oEeFpr5fMr4yazRHjgAmHwCTCBsM0tm/LNkDxKFqEH22/eTWO2xdOI4rk5eW1&#10;MKTfWKFmiZCrNZKN3/HQlXeIVhJTnhMCEdr+RT8oXLt27d69e5BjQ9l69epV8jYBnvfffx+z9Adx&#10;DA7D6XTS01Uq8wvzsnQT2Edx0LKWInHaGbY+GtD2Hxg46YVrJe1EIKpqevUf/7Hc4aDghPH4PHML&#10;B0yVvQimKioUivtJgfUiMNqOT7RWItSdkcGiX/YSPTyt5PlrN6/Q25M80E6k5JRKmVKGpzdZ0hPq&#10;+XBEitT9aJNWUmW6mPXQ+Yyy3O0WOrlkePPNN6GdD9lTC7OZphdUHITDcKC4Qufrr79OLgEYdObM&#10;GdqOz7vvvouRy2JNcYKTmMBf2v7737OyssCzadMm2hbATikYDKIHanLoiR7IA2DikFRMhYjTWXSo&#10;VhIMXlqyJKI0Arv6b/9GsZuoDlWu1L3Gask7pWsxkXhayWnlMYw5Q9kbPQaDAdpRwuaWWq2m3doA&#10;O6UM1EpOWLdPk/eaIn1B4og9R0YLWglQVVXVauuUUV1dTbu1qJVUh6rKg164V1p/odJ9Xuw4vtf4&#10;6eAUtKXaEaskU87KT0Gy0UOHWLQWtJJQTVDhOrdc2yi+zCnuO0Txk+lFL7AdwbL04xSus2pvLrPz&#10;9kNnbHvB1pdOmVPUb3juryYXPifcBWypdvhBSxacEo74ZWi12tLSUofDQYePz/bSBSw1crVIUpE7&#10;BboF7ayVCH+8ikdRt1mn49KlS5RZN+fjjz+GyklEP1Dggw8+oD0fTIRyiU6nW980UzLYltJ5CY5o&#10;47QFqN3RA+CLB2ceXCtpPy7+5S8RtVOwuvXrKTgxPD4PdrgA8/kbl4yJhmkZubm55IqCJULbAnBf&#10;RrRWwmA18JXqsZDUUt3w89W76O1JCdYNWaqQRqg5Cf5g3/XgWkkjrOPG2rVr4VWIOetqesHDCbUS&#10;mUyGzlu3YvSeWrNmDQTBX/zdqQXgLcd04KLIJYANw2GqEG6eOHECN4XcuXMHQ8ViMXqYegJtVPQI&#10;gQ8JQ2/cuEEuTgbQYVqJx2a78oc/RBRCYNWLF0OxAUC2Ds11htNvX1EyeoF6CNhE8XP7ZFshEfgA&#10;KTgMm0TjlOIoRJunHjBd8RJ6NGHwfyBdc7uyWnsGaiWbDDPx3HT+2DOztKyVAEx7apkImQC1koXF&#10;Q44YN5f5LMV+mchx+IB5LZ5My3akbB2koNfrMeWysjJMk8FixtNKPAEHi7NYM4x1ElmoaZzvYJtx&#10;fmnCc0O6qh1K17kjZevBDP7G2VKE3dERm82GkRPBF3Czc5M4j5M3PiwybWcedBfaUyuJGGidl5dX&#10;JAA+aovF0n26kwDvvfceZdYJAHWA119/nfZ8YGEr1wI6nW63eQn7NMA8gRiLT3HSi/ARkIuTGXCt&#10;pF259KtfRdRRwS4MHFhRVkYxWsPj80zIf6qf/JHXcv/g8/vI2xy3240fV3trJRRDqSyy5WJq6+3j&#10;/3Yrxo/uCQItONbHdr1k4STx83PFL+MmEK3ddwe4VtLIJ598UlxcjO18YMOGDVB4Jzg5SArcvXsX&#10;D3Ty5Ely/f3vbFbXmH1b2KSwbMRyPPbv348xb9++TS4B7DJRSWFnkpOTgxEiwF4nR48exU34fjA+&#10;NL/RIwQ+WgyNqaRwOouO0UrUJ05c/M53IoofsLLFizGHjYlIcW66uO848dO9RA/3E/3wpPwoBURx&#10;Un6kj+j7EG2U6A/kEmA0GoX9INrCHHWfYcqfj8j9daZpJTW1NawtAU108janVa2kKrGuJb4mXC6X&#10;wWDYl795sqTnuJynh4l+G35Sj7EzacHOO/YFmn4iLikpYSmjh8Hix9RK4KrXNK3yA7ZYM2x47q8H&#10;KB59OfeXe0zLHW1eOsffvCOr3W6ngIQ5ZduJ57ZS91qrbTx2IbSdedCNaJ/mUygUEnb+hwKFT5cA&#10;sEL/ww8/vHr1agt1j/v371+6dIl2e5Cpra1Vq9X0HiiVpcbSs47d7OtYqh3hrEpCsuSkQDAYZGMH&#10;NBq+FFEGwbWS9uZir14RNVWwK//6r4HDhylGi7h97n7yR9A6RispKiqCBPEXxwgohlLpdDrnqQaC&#10;LTeMPF6xjl6glID24+uvv37lyhVI9ly4RzAj5tCHLg/XSj4FXg6Hw4GtfWDt2rVSqbQ9FBObzYaH&#10;gEYIuZr6d6xZsybmABamcfztb38jVxxwvZvVq1fHTAc+NkwnEAjA5vXr13ETPmaMEAEqOHv27MFN&#10;tgJOTMkGvisMtVqt5OJkAPDOQMW0/SgoKDDu3BlR6oBd/spX1Hv3Uv4aH7FCNDzn/6AFDjY6p8c5&#10;+WkKaM4x+SGM00/0A3IJoFNJB4MUP8RuC8ZyHbkyg0Do0zlxK4MV5G2OUCshVxPQTM1WnTkg23lO&#10;EfsOt8B2ada4nGdeEn33WdG/4VNY3LSSEdpK7ehDlg1n7fvBCjxia6W+KtTsDKGkx6R8Ph+5mmCJ&#10;eANucgmwlpeyCBp/nqmiBAz+8VQ7a2pqKFIbEPZFr66uJm8ywLNYpRuDZ7jPvIK8cWDXQtuZB92L&#10;tH5TDNYHDUnthnc9KKcW6NoXL16E8vTu3btQjsPft956q6Gh4cKFCxjaNYDvVyiXQM6g9irYB7JU&#10;O6K0vLHnF6f9YM05IFrF5nQWXCtpd/z+wJEjEVVWtLoFCyhOfDw+z8vKX/eTPzJS+XjHaCUJclx+&#10;AIfMTJb0LL/moHcoVaD9S+mGBybjPyqVioK7E1wrieTevXtVVVU4TSkA/5w7dy69ismmTZswcWFf&#10;JvRs3bqVtptjsVgwQquSHk4asm5dbE0xEAhgOk6nEzYvX76Mm/AZYIQIIB0IZfObbN68GePH7LQC&#10;9TwMhXYRuTgZQHq1Er/fX9ac0J/+dDWqvLn62c8q5YkupSZTyKD53Vf06ETxc5PEPWGTAgSclB8Z&#10;IPoxRHtN9CdyNZEXnoAzXYwv7IFaSVmFkVyZQVWokjUkgjUB8jYnnlaS75ZMLeiJMsf4nGfgJk8X&#10;9zutOE5RW2OLdGWP7H/pkf2lnqJ/hxT6Sb5/zLpd7c0NhKpCNcEWNAvIZ/AloYTC8whSWBPsomJq&#10;JUu1wzH0mHUrudINnVkb1AGV59M2nrPKRt5YsGi0nXnQvWgHrYTSDYOTDVFAt4f9sPHhhx9Sa6l7&#10;ANcunCoIChedT8W+ETC56xRF5bQPrGsJ/EMuTmfDtZKOobK09Mr3vhdRdwW78k//RDHi4PF55hcN&#10;QmsnrSRiDrUEUSgUq8UzUS6Zlde38k03vUYpIdRKhD1wP/roI4rRbeBaSVygFEfdATlz5kxSg4rj&#10;wRb0lcvl5AqDzl27Yk/Jwzq8RK9WEwEuSLxhwwbabg7kwpiOxdJ4o9im0WjECBGgVsJmfmVaSUzx&#10;CO4PhhYUFJCLkwGkSyupqqqinLKJXJms5ve/jyhmwC7NmkX7hIG3F+Or1Wpy1daaTCZ0lpaWwqa/&#10;2jcnb+D8osYZKHLsxzAOwObXOKqgHtpsblchFDsd4FHAbJUmcmUGFUHfYs0wXGWTXFEIp8yEzWAo&#10;UOzNXaNvXGliXEEP1ErGinvg/O1oU6QvLJVM3CxdDrZBunCXdMMB2Y5zypPnlKfOK87k5J7fqVgz&#10;Qv67p3K+/LT4K8OVv851ifBYLQMt4ej1d4EWtBJfwEOuJmTO0xi0TDuyKlhJ3rTCJsQByJUSeJPB&#10;9ptXh2oir5GBccBoO/Oge5FurUS4UoDBYCAvp7ZW2C7qAhORpAC9FmGglHFXO1cIpv0+Vbab4nHa&#10;AZ/PR7c+yamaOO0H10o6kovNFxJmFjx8uNwXWwfx+Dyz8/uhJKFQ0I+CjbNthbFarfBZJa6VLC8e&#10;TdsC4GOEGhTsi4kA8D9C21FgqEwpmS7pM1nSc0HR4I3OieVv2ulNSh6hVgKnxIZvQ62JYnQbuFbS&#10;Evfv34c8i82HCpw4caItg7Wg/YDpRK87g/7du3fTdnOS1Uo2btxI282BXBjTQa0EKmq4aTabMUIE&#10;8bSSmJOqcK0kM0mXVoK5JENz6NCFn/wkonQBu7B+Pe3QRCJaCaB0n8XK8X7zOvQALWgl0OLCfwCK&#10;nQ7wKGCZppWUB7xTZb2gbIZCmlxR2O12iUJ8Vn7ymPzAjtLFo/P/wC5nYcmQMblPzC4YtKRkBHOi&#10;YZE/LucpFFNeFj2+WDOsl/Thp8Vf6Sd7bLFm6LiCHn8Vf/1Z8Td3G1sZY8KAkpWejQAo+6N7E7DT&#10;qAo1U0OqQlW48A1YtuMgedONS7CUMrlSIljz6QgpT7WTvFGwOLSdedC9SOs3JWyPQdFD3vYHiu8r&#10;V65AkX3t2jWUISggk3jjjTcopw4X0N0Q4esBQBYBX9Om0hnsY9lpXFwdovXLOWlHOEV6iK8fnAFw&#10;raSDCZ4/f+XhhyOqsmCX/vjHcrebIglwe11YawJjWokQqOpASYf/56aklSBsSZqSkhJyRYERAMhI&#10;0eP0OpYXvwopr7ON2+ic6HszxVkRhFqJ1+s1Go20oVTGnOShC8O1koS4evXq+vXrUQhgE50myzvv&#10;vIPL2WRlZUWPYcHEd+7cSdvNKSsrwwhwJuSKw9atWyFavH4lUBBiOtCmgs2LFy/iJnyQGCEC1ErY&#10;yCCmlcRcKgguEEO753i2jCUtWomwSanVag2HDkUUKmBXvvnN+pMnIXKpT2vwlRR5FOZyPViBWXFc&#10;fuiIbP+5wpPoAZPrROCEJr1Uk42e8/YDM9UvgS3VvMqi6T0lEO2QbN822QoImq7q9VrOn2ETnHJ9&#10;zum8Y/APmLos3+jXQXx3VdxmaoKwCnqmaSU6Uwkrnqurq0M1IbjeAo/ktH3HYev6XaalGwzTZ+S/&#10;1Fv03V6ih4fn/O5p8VfAXsv/PV7OadtuSqi2Vu9Xn7LtXKunpToxzTE5PVArGS56fKFmCO4ONjz3&#10;VxMKnxqk+NHc4n4nynZQEq0hLMLhhQEgkwkGgxQsYJFm6PySgXAaEVrJUetmPL0VutegpUTedJMu&#10;rQTYbVqOJ7zNOI9cUWAEMNrOPOhepFUrYdNSQIWPXO0DNDMuXbqE/0PpFlFO3bt3DwopDM0chO2i&#10;N998ExtL3Q1hB294W8ATCFVvKZ3NvpeVutEqrwQjc9IO3fqwlEkuTuchzBOw9ctpd5zOy7/8ZUSd&#10;FuzyY48Fwr0qhDi89inSF7DiFFMrEdLxWglg9ZgWqodC4hudE8G8qcolbAVDQFhZirnQaheGayWt&#10;U1FRgROmIoWFhRSQDHfv3t2wYQOmAG1X8grAoOj+JohGo8EIb731FrnigOOG1q5dS9vNgW8J06ms&#10;rIRNOBPcLC4uxggR4NyubGQQCjFAzOFqr7/+OobGG9HD6RTSopWwThw6ne7C0aNXP//5yBLl859V&#10;mo5sLJ2+sGToAMVjAxSPzlD3wmrunIIBT2Z/uUf2vwyR/JzVfWfk9sZW/WjFn9Azs6gXThQCBu1z&#10;dC4sHtJP9BhEe0H0X38WffYJ0UNPZH8eNvvn/GhRydDJkp5YXKGNlzeup9Mn5/s7TYv9gcg5RBME&#10;jwuWaVqJWJGNlzlY9LN5smZTqzKbWEB9Q54XffupnC8/KfqXgTk/WSufLcuXUPfQJuCTL1IXKQpl&#10;R3J375Nt3ihdDLZKMmu+5NXFkvFTZS/2Fj0Cu7+Q8x99JN/tJ/7hHHVfSD81rYRccRis/Ak88dH5&#10;f4jQSpZqR+JFnbUfIFc7kEatxFFlxRMGI1cUrUbodPBWQDFH2+kAKouYbPQIrDTCfoG4d+9eC1OM&#10;3bx5k3bIGG7dukUn1127lgDCuZZw7oya2tDxsu3skwHbYJhaHUrDwvCcCFj/TSBdK8pxUoZrJZ2D&#10;11uzfXtEzRbs6kMPNbz4IsUJ4/DaRygf7y/7wYTcp+12m6MJs9kMNWT6kARAeRoNVMNwHPRs2SCs&#10;lUXDis7olfX1TWAEAI5uacJutzu8tgXqwavNo1Eu+eCTVCaRwKVwGGwsrVqtphjdA66VtITP52OT&#10;vAJSqRQqYal1PaIk4ncMoeBVq2KmLxaLMbTVOVPYUjVwquQSAN8VhsIHAJtQocRNmUyGESLAjjCH&#10;Dh3CTYlEgvFjngYUsRhaVVVFLk4GkF6tJPD00xEFCVjFgEeXNC2M8lr+/6HeMa7gz+iZlP9sj+wv&#10;gb0k+S56wKbkPo+t+qGyX6JnsWbYEMVPcV+wYbm/AOfC4iEvif4boj2X/c1GoUT00B+yH8IdITRC&#10;Kxks+hkGTS18HkKXaocftmyeoehzoHSDtzrGvKExwZMByyitpKCgQKQ491T21+A2Pp/9LbjY2fn9&#10;2akyg3vYW9x4u8bnPfVS9ndHif64SjwNH1yyKBSKtZLZE8XPgb0sevylnO9MLHyqPbQS9sSFw3Os&#10;FUa8oqXakdHDdtJIGrWSqmDVPNVAfBUpxSgwFIz2yTzoRGMRs1tQqwQCAdo/rX1VIkiqXL5+/Trt&#10;lhlcvHiRzqz9l3jPZITDKrF3CVAkmDgZrcDNO5ikGXgJ6b6HIS+nk+BaSWfi9UbUb9Eu/eIX5TYb&#10;RjG5DWzNYH/UOr5Wq5U+pBY5rziDlYEZ4v7kSjcur3NRyTDUSjY6J9ErlSTwQlJyzaHg7kGbtJIa&#10;59V9P8nPKNMcc9HJtYGPPvoI3nVs9gPr169XqVQxpYdE+OSTT3DoSlZWFrxz5I3i3LlzeLiYXTY2&#10;btyIoS38XIZADQNjvvPOO+QScPz4cQxlP8Hh5unTp3FTCFwyhp49exY9kAug59KlS+gRUlJSgqGt&#10;dn7hdCTp0koKz56tf/zxiPIDTDuJ+oAwG1fwl0mFT20snQ621jBpbvGgFyUPP5vzryNyH4dNtEV5&#10;I0eKfjdU9Ot5ucOYE2xM3hNDlD8ZrPxxX9l3X879JXgm5DwH0Ubl/PE58defFP3zs9nfgs2J4p5L&#10;C0fNkgyaJR4otAGin/QRfW+BunGOWDDWTxIKjL3mlaGa1ht77CoyRCsJhKqd1dYZ0r4vZP/HH7Mf&#10;AuuR/SW4IjhDuDlwh7caZ5+zHyz25jur7LRPba3Cdn5szpMvix5fIZ5MJVtK7JFtniTuCen0Ej08&#10;QPHoa/l/MFVo6BgtAnkFJdFiC3m/ee1E1TPDlD9bq5tCrjBMK1mpe41c7YOjaTKdtKymtLN4Bb5v&#10;m6RLMdkIpopfwgi0Q+bBfsiKCUVKhg7QSoRjbYSiCfhv3LiBcaDwFXbfgNYI+jOBhoYGOq3w4nTk&#10;7ZYI584oKysjb23NMetWzBDQTpbtpBBOmhDO3Q4VYPJyOgNhSyHc+uYkhM/n0+l0RUVFwtEoqeD3&#10;N0yaFFHRRasWiSDU4C5+WfGbAfIfjM39M+0ShXCi/XhMF/eFysBCySu0nW7gNHTO4vmG/hNLnppj&#10;6E2vVPLU1NRQigLAScHdgDZpJV2PmzdvwmeGDX5gw4YN0ERsVZ5ogY8++mjPnj2YmlAqjgbeaYwW&#10;U2jAoMOHD9N2fK5du4aRIbMglwDsdSIc6ZOVlQWeHTt20LYAtqKwy0UK1O3bt9ETc5QNJr527dqU&#10;dSVOe5AWrcSSkxNRZoBd/qeH9s78Hqu/7jQtynYcdFSyCi4BzXiMsMO0iFy1tTabDTNcNrcr44h1&#10;w4SCJ7GvgcZXIFbknJaf2CldMyanR9iehE2xQoS7R3NefmZT8RxcLwbbpWDziwbB5kbDzFY7KeCp&#10;gnW6VlIe8Etdx/FkpiteeiH7P57I/uwT2Z/rI/2ezHmaIsVB7c7FLjZgKwsmRtjmwoWbChdsyJu7&#10;QDFqmXLCxrz5uwvW5Jd82kiGh4JAzUOqyZ6q6N1P9n14HBMLn4ST2Va60FLRylImkKFRWvFbyFXB&#10;yiVNSwKrvBLyhqkMVqB/qXYEudoH9hMQNNLI1QbUHsVU2Yv4ymGyEeyUrZksfnGFZBLtkHkEg8HC&#10;+KsVUqQkoZ3bRysRlphQQoHnzTfffO+9965cuYIRGNACYaU5FFLkzQCwmydCrm5MSUkJvS7hRjvL&#10;sY3l2tW6cZgtgMldZ9DPSRfC/vzk4nQGXCtJAWjysBEiWq2WvG0gtG3b1a9+NaLSC3Zh+PBSS+4C&#10;9eC5hQPmFPR3Op20Q3MsgrldTXEQKc6vk86BOFDRigYiMO04Pz+fvE1APlkcBiMAcPlCiowFu/TL&#10;4TxfkP7HX6VfB3v7g2v0ViUPlLN0mCa61SIeXCshbty4IRKJUAgANm/e7PF4Yq72kjgfffTR7t27&#10;MUHhXPcxef/99zEmfAPkauKDDz7AICjJyBUGqoN5TQgni8XIZ86coe0m4HxQGTl27Bi5/v53+KIw&#10;PrSoydXE+fPnMUjY1QU9Bw8epO0moOqJk5scOHCAXJzMoO1aSb1cHmuCkofGHfrq6Nwnjlg36fyq&#10;imA5xY4iplYChRlmuFCikEtAlmYqaiVj8//ST/QDaPD3zX4EJz2Bv7A5TPSbhZJXc+TZmEg0Z+Un&#10;d0rXbpYu2SNbt0Y6a5q81wxl75m5fZbkvVrq09JhYsHq4p2ilVQE/SXevJP2rTtNi9mZoE3Jfb6/&#10;9LGpqmfhf4odH6vVgkLJQMmPhYkIbYrqr3iTpxW9sKhk6HTFS9ulq/HuUSpNSJ2nR+f/nmklaNuN&#10;CywVkToXA+oKmBRArihUHjkmtVI3mlwC2IFou31gWknM9zBZKoPlLZ82Hgug7Uwl0AQ8R9b1BqDg&#10;JKGd2+eqWdl369YtcsVH2IPj2rVr5O1shP00L1y4QN5uDL0uYYqKisgbVldX68ayT0zllVIAJx1U&#10;V1fTTecLe3cqXCtJAaHE73K5yNs2Kk2miz17RlR9wS586Qsbjz87JqcH/iiiVqtpBwFMK4EGGrmi&#10;aDVCaWtzu/oEi4gJe9PsNaxcEJ44FmyA7IeolRgu5NNblRJvvvkmHamJ7jPDK9dKGoHGJJuXZPPm&#10;zVCdanvPiLt377JVY95++23yxuf+/fv79++HyHAmEbP379ixA9O5efMmucKwgULr168nV5iTJ0+i&#10;P2J5YzbbiPB84DzRefr0aWHv5XfffReFlW3btpErDBtoI8zNAcin0B8KhcjFyQzaqJVcHD8+opwA&#10;q/7rd5TabWWVxkQWKImplTA53G7/dOQIoyJYPrXoub+Kv/Fkzpf/HJ7M9bnsf+uR/SX4v0f2/web&#10;/UU/nJnbd17uUG0paS4toFAotkiX46/9fUTfh90nFz67qXT6FuPss7b95+wHhTYu/88T8v86RfX8&#10;+fDAFmbOKrvQrB5zhKcFo6uKBYRC4nvMS9cZJq/UjWbNgAg7ZdvtrCpjm7RzfCBzOCk/+mrOE9Pk&#10;L7K9ImyS6mnUShaUDMKbA3ZMvg8Kfkqlif3mtRAfoq3WThSmALbBMJUiNUc4UyO5othmnIeJiBxH&#10;yNWE2pM7RPmTl3N/sVQ7klztQ3r7lQCbmxbvgMdKLgF4LIC2HwSg4kUnnepps1psZWWz6XvbjrCu&#10;luDolQ8//BDjf/TRR+TKAFiHFyidydWNCQQCqqafiAFoS1RVfVrQ4PeFVhlfo+ekAOvvCcCHT15O&#10;x8K1kmQpKCigt1aphLpl9BwibaF+0aKICjDYlX94KHfIv0B9Eg/qjlpauBO1ki26+UwoARuT94cp&#10;2mdWWl/Z5ZlLb1WqRMgl3WcdD66VNAKPH9v57777LrnaDJs2tWWEE4WwdWSA6urqTz75BE6MLT0T&#10;Pf3qmTNnMAgikyuM8NBQ8uGY7SNHjqAnQvsAoCWJQbt27bp+/TrE93q96AGEnUoAYeJ6vf7jjz++&#10;efMmO5N169ZRPE7GkLpWUlNzaerUiBIC7OLU2M3jeECjEeu1Qq2E8lqlsqKiglzN2WZY/LT4K3/M&#10;/uwfsh96RvSNMeIez2Z/u0f2lwbmNE7g+qr4CUxzj5G6QrTKHtmmseInYV+wIYqfLtYMExqmBvak&#10;6Ms4iezMopeYU2gLi4egrDBD2SciKClDnWJU3v9G+CMszy3GG1IR9DEnelqASQA6nc5WaYk2c7kB&#10;UlY4s8HO6I4wrQQserESdtwSv0K4yex02b6IwU2JaSVzcfeI7vSWitKhyp/j/VmlH0PetsEG3Obn&#10;52uagBqV0+lEP0BR28ZBSxZe1Dn7QXIJoCN1M62ECaMOh4NcaUL4uwJbLbhlWCeOu3fvkisDYBfC&#10;tRIGfKH42iCQpWAmE6oJ4SeG1uqwSk5SQMsNb3i0aM7pGLhWkjhQiLM3FoCyhgLSSoXVejWqJow2&#10;WfQs1JqE2gTaDGVvrFBNlvSMCEKbX0S/UQkjsOnhIRQ2WSLQTKMrjA9qJWZXKUttWfGoIrtS51Sv&#10;s43b6Jy42TmV3qo2AIeg44VJY6s5k+FaSSPwsK9fv04baSIFrQSw2+3ClXcYR48epRhNQNWKwlat&#10;IpcAqA7iiJgIdu7cSTEEQJWRKSlC4EwCgQBFEnDt2rX169dTJAHbtm1LajECTseQolYSazLwq1/4&#10;gvPVV5Nd+LNlrUQwgd+nuKrsEH+I4mfhqUy/3Fv0XWV+s0Xst8tWLyoZNjO371TZi5uly8grAD6l&#10;YDAYMVFltuLsKzm/Hyj66Ws5f8ESiBmUK3iST4g+g1rJLHVsKQRisr0ighK3ecUDUAt4OZeWAUJb&#10;ph253jBlm2mu2ptL96KJlLUScsXH5XJJFRJ2UY6qyNEo7LjlAT963NUOOE/mB5ur7n+odFO+K0fl&#10;lVkr9cX2vJPyQ2gmv8ZdbY+eWJdpJRpvAbmaHv3EwicHKB57Jfd/ydsGoClVXV3dwhwcDNqhbew1&#10;LceLiu5XwvQagFwPAsK6EbmSpP20EtYDFIoeciUAK6doOwNg885CzYFcnObdHIDS0lJURmxVJvzK&#10;0LyBRJc547SKcGkwj8dDXk4HwrWSRHC73UVFRfSmhmknoYRx8bnnIqrEaEeX/Q+TJ5i1qpXMLRwQ&#10;HYEtRzArry9sskS2ypbTRcYHtRKtU8VSw9MGNpThUjgT695p9st6CnzwwQfCbBkOSgFdGq6VtBd3&#10;794tSABo0dEOTbz99ts5OTk7duxYvXr1xo0bT548WVlZSWECWCcUrVZLrubcvHkT3uPdu3dnZWWt&#10;X7/+6NGjcKx4Y4ug7uj1eo8fP75hwwY4LhxdIpHcuHGDgqP46KOP4OT37t27Zs2adevWHTp0yGg0&#10;tn3gEqc9SEEradi79+o//ENEeXDlC1/QHDkCL5XfTw3mBImplWBj/rz8TE7hOb1fzUztyc/znMX4&#10;kNc/K/rXF0X/NTLnd0ukYxoz5iby8/O3Fy+GIuSVnN8NEv3siGw/BTQBbWN4RWmjOXKF7Kz85B7Z&#10;pk3SReulc1ZJp6Kty50N1i/nsR6if35O9M0F8pErlBPBVudPEdrK3EmLJWNmi4eCLc57VWjLCkfH&#10;s+WqMctVY8GWqF6ZpxoI9rLsVwOlP5qTN3hd0fTdJSvzLfJiayHUTREq4pqA1n77aSUAZCNbFMug&#10;nMZJcMnbBDtugUdErjA6v2pT6SzwLygejB12BohoehT28wja7Pz+a/ST1N7GudNp51j9SioE830s&#10;KBlUEWzlTYPbAvcq3sgOuG8RP023TNunLAmEqlc1zafgD/jI2wTksXSkB0oraftpszkj4bUkV5pg&#10;3R7ff/99ciUA00oyZ3IQNusK1ETJxQkj7GQOQMYeCATAL3OdYnkFWJFXhvE5bUetVtPtViqT/WmE&#10;03aEWglUtzgROJ1Opr8zwEPB7UngxImYHUzU43++NK8/VJ+YCbUSoV9oTRWkTyM0eRq1EtjERGaK&#10;+5+SH6XrjA9klXCGGkchSw3PGdhhWoBaydnqLfRitYFLly4J5ZI7bVj/5EGBayUPKiaTCbWSiDEy&#10;HE4EyWolF+fOjSgG0IpPnMCcEXJeipoYTCvZZlxgLNeesu3Yb1m9tmgaFglTZZ9OqDE290/Q3u4t&#10;+h5bTOSAbMc48dP9RD8YIPrRWfkpPAGgcVZwk2aWeBA20SHCcflBCmsb/USPYZon5IfJlRnI8yXz&#10;i6jzC93Z+CSrlQDuaid7EObyZhP7nbUdQL/MdZJcAgz+4jmF/fGmDRD/CGOykUpo0xU0oGmdfspO&#10;0yJ4AcCmFz0/Mu83w3N/uVo3/rhtE9jMot4jFY9PVj4HVYSc4jMGARaLpao5RqMRrxEIK8+fAtUm&#10;4WoaDHBCNausrAxSgztDXgHlbRuiL7WchjPHNZjIJYANYFapVOR6EGi7VsIGXcM/5EoTTKBvaGgg&#10;VwIwrSR6rZxOQdg0evPNN8nLaaKmpibic8YyqNirxFwFTeo8gfE5bSQYDNKNjjOhGKdd4VpJC2i1&#10;2oj+wlAbdDgcFNz+VGo0l/7v/yKqx2AXHv6WS692eOxoxboiqLKCZeeeNbr0QjO7jPgPRgBjQcyj&#10;Ks2HzXydAv7PUWRrNBpbc6A6AUBLkO5Ci1pJoU2xwTEB5ZJ3P2x9As2WuXv3LqRJR+0eiwdzreSB&#10;BKp6W7ZsWbVq1fnz51m1j8OJSVJayaXXXosoAMAujRhRGwpRvqhUVldXU+zWMJXrJc6Ti0qGP5Xz&#10;//XI+eIQ5U9ZvXaGsg+2oucU9IdNaF7OzO07QPRjbHKPFT8JQYdle+BwzLk2vLgaAqUjNOGkCkk/&#10;0WPPZ3/7yewv9xF9/1gcuaRxPY8wUMCQK1yugCcUClVWVpIrzBDRL/FwmaaViBXZcE+g/IPbRfc3&#10;PiloJcBe80p8Oqt0zWYJkTnPoD+mVgLYHfajsn3zxWOWySfuMa1C26FbtqlwIT5loSLGbID80SdE&#10;n/2T6HNj8/+CnpdE/x2++d85LNuN559GoFZBp9tEVVVVRUUF/C1o6oKk1+spLHmgDrdIMhqvFy6f&#10;vAKYOgNVHHI9CLRdK2H1ubSLRGyaj6RUD6awpD6XU7phv3nAuZGLIwCq42azGd8ixGg0gt8f8LL8&#10;BOyodQvG57QRoZRMLk5HwbWSeLD1ExlQmKJG0JGUOop0/R6LqCejhQ4dwjgGgwHPEGdGiwlGAGhb&#10;4IHrgk32MwOkhhEi8AgmhmtBKwE2O6agVqKs/XQh1JSBBFmn3cLCQvJ2XbhW8kDy8ccfY6eSVpci&#10;5nRnoNp9//79mO2BmpqQ0iU6bt0RZLNIhEIRmT7Y1c985uLYsRDI8n3IFjF6BFCXDdUES7yF20rn&#10;CyuvYOPz/4ozgLwo/TabSxX7HUwW91xSMnypZsR0ee/J4hfG5jzZV/ToCNHvsgSyyFbp+h7ZXwKb&#10;Kx5JruYMFDXO9gr2Ws6folcRpvNrgrxhoJFM3vAg7bIws/P7T8lrHDNSZM5DTwTsVgBQckeTm1bo&#10;SEqlRCHGdvgC9eBAqBW5KjWtxFpRyp6a1vdps7ZVrYQtK1tcXEyuMMKZU1cqpyzVDmfpg/WS/Se+&#10;GKNyaabePqLvwXMcIvo17dNmCgoKoDJBZxMf1qE35UEioVDonOIUPiAw8jan22oldrsdd4+Xe6QM&#10;FIWY1yWllUCWiHsBFy9eJG+n0tDQwH72+OSTT8jLaY6wYQCYzWZwQtGzVDuC5Spg4MH4nLZAdzkM&#10;uTgdAtdKYhL9+VNAh6NzFEEpv2v7H6987jMRdWaw0OHDECfTtBK5NRu1ErAr73+6dn5qQILCQ7OC&#10;uKvCtZIHkmvXrq1atWrv3r20zeFEYT5WvvypQ1kPnW/ZVvz1kEnializMSK7B7v6+c/Xl5Rg4Z2f&#10;n495Iv6ax6gOVdmqjOftB4VVVaEtKhk6Ie+ZJ7If+mP2Q32yH50jHrJI8uom6TLsM5IIJ+THUAp5&#10;NacHuZojUYj7iR4dKvollF7jc54RKc6jv6SkJBAe2S5E2HoHWljzxVYZ2Q0BKW/zVJcp4Ha7ZQop&#10;a4p7yluZy5D9kp9sR4ktpXPw8tcLFgNmWklO1OK+SAuryQhnX6usrHRVOYo8SpHjKNgyzejnJP8G&#10;NqbgT+hZLHlturj/Sdlh2AseH8B2z83NzWtOQUEBRMCjQMoA/o/xgQRnEoV3gPUrSVkrgX2PyfbB&#10;o5ks6bm0eBR5mwO1HzwKAOeWOFBhaiM6na44GeAM4S/UzyoqKphWwu52ssAlYApwn8mVJt5//33M&#10;7j5KcgFg3Itx48YNCug82JQlXCtpAfjM4dvH1wmA5gE4A6HAWsMkzKPAVunGVgZjL6/GSRwmcQLR&#10;JSmn/eBaSUxYOQKVgY7vSyKkyJKLNbHFkvG1P/xhRM0ZrCo/v7O0klzbuZhaCbDROI3JJR/eodnE&#10;U+Ott96CBNnK7lBJoIAuCtdKHkiCwSA0IYT5KYcjRLXaEaGJtGy6h/pF5PVXf/GLeq2Wiu7aWtbB&#10;AfJE2HRW2eTuE/vMq1n1NMLmFw2end9vsfy1FZLJC8SjXsv587icp1dIJmEiCXJOfnq3bP0qybQ+&#10;ou/3Ej08TzycAqI4LjsA5dZw0f+GVZXvnJOfys/PZ43nCIQNeyiKyNsEu4SM0koAt9uFxTNYtuJM&#10;yzNrsDIs2ca/o7KM3YFiX+MKwQDTSk6U7UBPBHCr8XAAuQQwvSPiZByV1vklAxeUDISUy8MzobLX&#10;jI3zYg31xBewxPhAgj8vlwimQkitSYAzp6yWzIJHAxWU07a9FNAcoVbyIJKyVsIeInyV5EoT165d&#10;wxzvfjLr4ABsR8b7YTpxuhC2FA78Qy5OLOC7FiqwLCc8ZN2A2RTYOv1kT7UT/ZyUYZO85uXlkYvT&#10;/rC6/e3bt7GVywHYKDz4/MnVSRTZFTin3mLJeDgf+7x5EfXny//5n6lpJexXSRRHtE1jjtKilbi8&#10;zpXGUaiVqOvF+I6lBhRSkGBZWRkdW6mkgC4K10o4nK7G7VsfR0ghidjlhz5d+ObyCy/UNu9wgbnh&#10;Ufn+g9asDYbprEoaYZtKZx7TbzsmP3BOMA9rtvwstvBjLu4bkwOyHbPF4UE6kp7TFS8tUA+eld93&#10;h3QNBcfioGxnf9EPsQfKPNUgZ5WNTj0WbIgKFGPkaoJdS6ZpJUBW8WS8k8flB+DoUFZRQBR4eoDL&#10;5SJXwqzSjcE7sEY/ET1t1ErYJKwRnZKAFdpRmPI5xz7YjNZKWNUBSmX0tArGBxLRSoS/nUYLZwlS&#10;GF6QeLq4/8zcxnWmjeWxNYWIPk0PHClrJeyTgedLrjQh1Ereeust8ibGe++9h/tGAGlSjI6Fzb3C&#10;tZJWEU4+CrDRlNmOQ5ifgK3UjYn3JXISBPJhusXJ5MCcNsK1kphkjlaiLMtGMWKrdiFsFhQU6Hbs&#10;YPVnNN/4RhkFgQon7hgBBQu0EtaRBGo+Xq+XiZVp0UoAifXEYs2w9fbxG50T8R1LjevXr2OCrE/u&#10;pUuXKKwrwrUSDqer8ebFdyJ0kETs0kNfxCz+4qBBNYEAtDMRg69EZD8yOufpZ7P/7cXshxeoB7M5&#10;R5idKtvtrCqrDFYIdQQh5xQnd0rXqkvUgUAAqrnRULxwdl/oUsBRFhYPFR4iSzVJrpBTpDjskm3o&#10;JfrOMNH/QCGxTPuKq8pO1xAF68wJzT9yNcGOWFZhJFdzoHjAfQFydRRwn3FN/q3SlXgCcLsorDkY&#10;CsDZkith4Dmym+CucoJH6jiNm8et2zFOBNBWoePFuidCrYRcTSic5zHl/eYs2GRaCSSIEXATgHoD&#10;elqFdggPsCJXfNgP1FApIVeSsE4T8Fwa+1LBm1NpoLDmCL8OUxMajSY86qURcqUbqGK6EqaiCbfb&#10;DedGpxsGzpCuJEmYlAbPl1xp4sqVK5TrhUlWZYA2CVMoIrh///7du3ffeOMNOlI7wwYTAfX19XR+&#10;nPiw7w4hb22txlfA5BKwQg9fS7hNoBAMwMfLR+J0DFwriUnGaiV4YqYNG5hQglZ49iyeMABVTdxX&#10;CIUJtBJhtgbFcdq1EovbBP6luuFt1Eru3LmDCbKeLyqVisK6Ilwr4XC6IGs+FymFtGxrHjp35aHP&#10;Xf7i54N5cpVbcdSyDVuwzJ7K/gpOsDpPPQA2l2iGLykefqhwu6U5mGkieXl5NputurqaCROQq1LL&#10;IAqMAEB2D4njQeGfZdpXDpo32CrKoOVGMVrkoGwHNFmhMMAUKgPldIDmsN4ED5ZWonSdgxObWzhg&#10;iWQCnUEcNYTCwh00yJUMSzUj8CYctW4NhUKtaiUAHS/88yO5mmD9KUpLSyP0C1uFZVHJULANuplQ&#10;EcdoQLRWgpuJQDskppVQ1LB4Qa6EgfSZDARMFvfEuxRPK6moqKCoHf7mpIxQxwQSV6wioP3b4cI/&#10;/PBDNisq8MEHH1CDIzHeeOMN3F2YSAQQjQ7WPty8eZOOxNfBSQZhOwGaT3An0e8NuITTSBd4pOjn&#10;pAbd4nAJTi5Oe8K1kphkrFbCMqKGRx6JkEuUCgUGAVARwt0ZFCDQSgByJaaVCCvGEVrJTt0KjCPE&#10;6NJPzX9+qOzXWWWj8R1LGSaX0OGVytdff53CuhxcK+FwuiDXGq6v+6IoQhCJZ6v/36ljS4ctVQ/B&#10;ll5Mey7nmz2yv/R8zreztBPyrFL2+388oFUMTV9sCcTTSqAZD03i8jAYATik3YRdV5ZrR5UHPlUB&#10;EtRKgIPSnUwrAasKVlISApis82BpJXp/IZ7b3MIBdAZhysrKGhfcF4D+vLw8aNymgNVlnKcaCDZf&#10;PchRaU1EK2H1GIBcTUCRTwHhIp+8YWwVFhxVNE8yAkLPyk/C/6skM8orGh89U08KCwsxfiLgLkAi&#10;WolQ7ID7Bi8GvLqA1WqlGHGorKyM6HaxpXgh3qVcl4giRUFRHxytBICPVDibJjxNCkgG2lmpDAaD&#10;5Eorwu4hKQ+ieffdd6H+d/fuXUpIwPXr1+lI6QZSpmOEgU06G04CCOUS7BqGfm+1m40lBDti3RIM&#10;Na34xkkSVoIDkBuQl9NucK0kJsL3kFydhMJ6fqziz4MlP3tV+Yct2vlHS7ftKFi5Qbpg54nxVz/T&#10;TCvRr5u7W7YB7ahqV475+HnDEbHlhNh6EowFiUzHzpeG/ZYTzHnOcPhQ/vb10gVbpMuOFe2C+LB7&#10;tvGo3HpO7VCgaW1FZ+TH0QzOkjK3+YRx56zCPmDrS2bBps1jdXmdYKUu7QHDBvA/k/P1p3K+DIbv&#10;WFu4ceMG3A02DEev11NAl4NrJRxO1+SIbdO6/avXjty4Y8Qh8Vgds+LT1vNHFCu3Lhu7esTwZb2H&#10;rnlhWs5AbOPFtPX6qYcs6ycWPjmrqDdsSksiF+VNL9PF/XuJHh4o/smpsh3YlkAS10oasWYLL4GS&#10;EMC0kuhGONsrA7USR2UZO73kbkjyzBePGCb6DTyLRapXmFZy1raPTiUKqEPTnmGljLw1NWUVpn3G&#10;1Qtko1AQWS6ZLHUcrwhUYKjVbxJqJdPEfXDzUOE2TRhMsP20kurqalbSR6DT6ShSFEJhCMBGmsRx&#10;Eu/SUctWjBYN7fBAaSUAPFw2cQwAz7e8PHaPrXgwtaWyMoZ2mRagXUF5X6wlhC9cuJDU2JaLFy8K&#10;x8UA7777Lh0pfQh7lHz88cd0bE4yQAUdXy0AWlPkra31VLuy9OOYXLK5dFZVKPZs35yWgReVjVUs&#10;br4qPKc94FpJTDJHK8k20eKMgyW/wE4ccwr6Y9XF9udvC7USMPSDTZb0xH+mK17CvVgQ889TDRR6&#10;hub8D3boHp/7JI6/BpuZ2wd3B2NOsMYft4oGjc37Uz/Z98GGK37DogntefG3USs55tuAr1lbgLsh&#10;fC4fffQRBXQtuFbC4XRNjlasxvmuT9qo5ab3qXcaF6/Ujobm3AL14GfF3/xjeCnfoTm/nCJ9gdlc&#10;2dAN8vmHlDtEuWfzCnOhkgTMkg2YJu81VfbitqaZMgCopEYj/Ak6BUbl/AELoRJ3AZ42kpQ0UFFR&#10;ofYq4DKh8IArWlUwiVJpQpi5k6sJbO6CZaBWArV/dnqNm4LfVNPOKflRfBBgTCuROk/gmcSEjVwF&#10;4C6BZ4thLu64sHgIPAgs0aG0XqZ55WTZzupgla3CAgV/YzEf1ko2SBdinBni/pgOEt39pwVon8S0&#10;EkA4Ma2Q/Px8itEcnU5HMcKo1WrsK2GvNOPFgmHMaGifB00rASJ6lwBwfywWCwW3Bpv1AD5kcrUD&#10;d+7coezv739/++23b9y48fHHH3/yySdslA3U5KJllBa4dOmSsJtJGnuX1NfXC6uVcOZ8mpLUgJsp&#10;7OEFmxQQXtJ+p3Epk0s2GKYFa3jvklQQ9v2ET5i8nPbh8uXLmC1wrURI5mglxaYCrBqNlTyJAoRQ&#10;44jQSq6s/wYLQoO6EO4V4QcDJ66wg/ZC9n+jVjJG+cSsvL7oZLuDRWslE/KeRK1kXF4PFk1o4/Oe&#10;HCD74bSCFxeVDJXXHMY3LWUCgQDcEHoq4cyBAroWXCvhcLomqJWss4+bVzxotW7cYs3Lcwr6QybL&#10;tO2ns7+OWslo0VNbpSvPy09LFZJ486eukszEvZZLJqKHDbGJANqNKcslOYrs0Tk9oATqL33MXeWg&#10;FMNEaCUFBQWQQUMTOuZooIqKxm4LEscJPGew9ZoZmA4CrWj2O7nd3mwKWNbczUCtBE6bnR564CkY&#10;DIbwxKCf0uoIqQSZkNPzpZzvQKE7WPHjKYXPzVH3O27ZZq+wxrMST+F8yfCZ4v5g85RDl6lfnSbv&#10;BeUxnvAMZW98FuwSVmhfNZcb8P9NhtlwOfDysEcmUYjpPJqmFcRLbhXaJ2GtBKiuroZ3CW6d2Wxm&#10;I4QBlUoFjQSXywUviU6ng7cu4t12Op3sKP5qL7s09ERDuz2AWgkAbxqdfXOKwlNFtEzHaCWsjdEy&#10;1CJJDPYbL3Dv3j06UtuANIXTo3z88cfgoeNxkgduKb5dAOQV5G3ijG0vk0uWa0e5Ku0UwEkGyCHp&#10;Fnf4AnDdDTbvA9dKhAi1Eqi/AVAcw/ceEwiKgAKagETwHwqOBUZA8LiIQqHIVpw9KN9xWL7niHzP&#10;UeXeXQXrtiuzoCINdvT4AiaU3J330N+XPfT/s/ce4G0lV56vZ2fTm/U+T96dmTftMLZnx57kSTv2&#10;jO1pt912B7W6W+qcs1pZaqkVWpmUKJLKOedEECARGEEEBoAgEgkQAINybOWcRVJ6hziH1cWLQBCJ&#10;l2D9vvr48Z6qWzdXnfqjQtGOD+aoxrAwXzNhr2UThD11G/MrZi4unYr2ucVjV5rnrDDNXqj7DC0v&#10;Ff71y0V/81Lx33xR+c4S/Rcs2Xz9xyh8hGoln5W/8HLxD15T/+2UihGYhoUvKt9saLK6Pa4V5hlo&#10;gTZC3ekSfNniA+pEcNv4scx37tyhuAxCaCUCQWZS1Lr9V6rf+5Xq919S/JAVphjGKJ+doHz+ncJ/&#10;e07xrRGKv1pZnEWFXFTY7gc0e/vV4KntWQUt+tyue4q3Q+aTS16A1vUc4zsU0YNEK4kOVKLQgg0E&#10;AkuL5uE5Q/N1o3Uh33hmIy9wNAFE4cCcTwt/M1LxwzeL/6XeF36GTqizcUeATGkkv+YzbI3b/RF/&#10;0ofLx9NramoiU1w0+C3vaH/8S+U3fqb42gj1d0dqvjeq/Bd49EhhkpYG0YxRkiQHIa9moqW5ezyL&#10;zWvZWb9ynuk9lv4z/QszDN0T5aBWgp2eoPpfpB/HT7wCuFzdK/LEAu3QH62E0cqtkRkduMm0Dwe7&#10;rvaD4WfloJ0zSytBUKCMRGVPH/4+J4JJkDNnzoSdpZU3Xr16lRolMUN7BqEjxQvkJobeJB1+4uSK&#10;igqy9rDHvobJJRCqPKUUIYgZvmuJwyH0phQitJKw8Av8y5wzq954NKdbJcHwYP6f6rifIcF5oEsK&#10;wjrkwj8NDQ18f+EpZaR3FDXsZCN/q6qqaM9wc7vGyPyqjyDbLOv7ea5PL9xKdE7WEydO0EkET4Os&#10;GYTQSgSCzGS88VnsvDdc8W1ssk5VvjFfNWaPegeWaGOUNCZiZXEWFJ3uvoAWLAatax95/bHBtJKS&#10;khJoboVFoT7wTuFPPir8BZzP5JIXVKb9UGfwQBrMJCzgHOv1etYeA8xmM9YiM1XvQZ5Y36yqmQtX&#10;GggE4C+cDKbEycnZj2bvKn6GvSsL6jeBPRS+wqYrTCMbrNnYGi91q8gUAru0xOeG+LTsl79UfuM/&#10;FL/zS+XvjdR87/3Sf2NyQNgwXf8KvlQszCiWyl6AyrkD03+mf+FVzQ/hH9RK2Po7NV5awZf9XgEv&#10;AFr6BNMDcWgl/DCiKEQaE7S5PhfPX+cuJFNvaP9BrpVUV1e3tLSA68beNAS+U0oaArh3mAb2IlMq&#10;uXPnTmdn5927dy9fvnzu3LmTJ0+C8fbt21Q49l/v4GdgvX//Pv3H/X/z5s1jx45R6shcu3YN0yO3&#10;bt2iCEHC8L9tOp29uiUCBk/JbNPb+HlCKGtSUoQgZiwWC93fyB1LBYkjtJKw8B+4zDEVHejM/kNe&#10;Ljm2/mXWuRLg18SJ4tyi4woh6VoJMEf/Xk7Dx3muTxVtazq7wsxo3i/4X7bC/lwxqBFaiUCQmay0&#10;z0Kt5D3Fz1cXLz6g3gcNvNraWrfb7fP5mpqamFayqTyfquiomL20CAuEtoP98JOYVhKFMYXP0/jP&#10;wl9sL95I1r6oqKiAC4FmGx3p0CFoxVFcDxqNZp5q9Cjlr59X/AXkP6HwVYqIwFzVRDyTpUVzyBQZ&#10;Omoa2W1fhY8gygSiSdRK7L7617V/N0z12JPKP3i26P+bXPFiXvWkSGFl3Rd7HWsq3OpyV/FG9YoN&#10;xSt2qbdGOge1azdcxcTy555XfXtcyTMLKkeD9/B52StTy7sXpfa20tq0eCFAaOMnErRDXFoJ7Rl0&#10;RxwOB7xO4N/o9Xr4duqDgDsSpZGgcm7Dp5NfM5lMvaHcB79Wgha4wzabDY0IapRwlyQwHZPtm36O&#10;HTtGheOjR6ie9AuJzBGWixcvUuoI8E5kZ2fn4RSvRjzUYK2RsrIyvl5AnIEGtiA9BJVzx8EI/b8E&#10;kWCDEaL0EhUkiNBKwsIqEaiJoHaGxjn8BbcBahwG01NKS0thE9wGSIOAu4hRDQ0NmCEmYP4S1PKU&#10;NEgwv6/AXRA2Zxn8A14BfAvgJABoBCwWyylNHq+VQDhUrWCfD5wnZgWVIzsxCZA5r5WwgyZLK7G4&#10;axbWf5gXnNbw6JU2fOXipqOjg85Dqz1//jxZMwWhlQgEmYnhqHqU8snRyqdySiZDsUiVMAfTSgps&#10;m8gUlZa2APMyva39WDcUfFYqQSPzuuKfUKFYX7yMTH0RyVejaA6NRj1L9THmD2G28mOKCAfckI8L&#10;n/i48Fcbi5eTKTJ0yDSiclFrfJ7pPTKFwIYXeTykOCTCekvWu7p//aXyGxAWmcaTtS/wBIAogkW+&#10;afKHysd/o/iTZwsew7ldxyi7ZzUbV/wsaiV8v/rYhQ/aITGtJLShFQv1vlr2jZCpN5R7pmglSCAQ&#10;kHQwicIAaiUA6wZy+/ZtMvWHW7du4e5RoKQRYFoJtIKEUJJ0+LqmPNziWU0tX02PDWFF3TSKEMQG&#10;1Cl0f/szLlLQL4RWEhamlVitVjKFwDpf4JR2PKFaCcL8JaibyNQXTLZgkgfCDlFbWwubt1b+E6+V&#10;PFj8rTItjcSByhR3YUfngfrUYrF4vV6mlZTaVUnXSoD11gWolWxuno+vXCKwkzEajWTKFIRWIhBk&#10;JqbjmlznqMWOTzZas6kG7s3YYLsUgsK2hUx9sa1+KbqYSucOMsVGa2sr1GFRmKR7/hPtE2O1T2kq&#10;i6Em4BV62ARCpfdIjS6K7o1ao/608Jlhisc+VvwKLnmWKqJcgvcEwgH1XjJFhg6ZRlhrfI7xbTKF&#10;wGrfBOcrYbyp/UfUSt7V/XiLNY+sUcETAKIIFpuKV32ofBx7P31Q+CtIjFoJBNRKoC7HTMI2eyKB&#10;uwDp10qaW5vw6UAgU28o98zSSoD29na+g3EUIg1fSg9nzpzB4rGzs5NM/eTo0aNnz56Fv0eOHDl9&#10;+jT+f/z4ccwWiL5WDhsHdP36dTIJkgrfeID2Blk52tpbl9Z8zr7TheZPKUIQG3Rzg1NjkkmQVIRW&#10;EpZYtBKomzBNSrWSSGci0Up8Te6ueb/DyyWHN03HBEwrwU2AF02g4MJYppVUOnR9aiWAZCaUPrE2&#10;1uXYu4fhQMBXLhGgUqPz0GrJlCkIrUQgyExMxzVYAm6qX0g1cG/U1gPYLl1TN49MfVHd/NUwHDIl&#10;CZatp7V71lh+ik1s8UqqBECvpyktJFB0sBrDf0pKSjBqbunHeMkQFqmmaDQaTMCDsWOLnom0Dg4/&#10;8xaZ0ojdTwvTzja+RaYQkjW3K2O9ZeHTqj95SvXHH5f9PHjotwNt0SbyBPAEgEiCBc4M8ony1z8v&#10;+O8/K/jtFxV/uV2z4X3lf7xX+NNPdb8qdavM3soye/HG4pVb1Gt2lW5pbW/Rug6onLvAbvPX6tyK&#10;TdZc2GRhvSUb/iodO5cXZWFQNGwvtRR3S3Ec4CfBuxQJPGfA6XTa3HUtrS39FVxyqsfhAwo7+S7l&#10;Hhztj8Qh6AwUUbQSBHwvePfgc4sExCbrnYwb1rPjypUrZEoGN27cwGzv3r1LphAOHz7Mjn727Fmy&#10;CpINfOb4ogJQlZC1N5usi/A7hZBl+tjfFqbrpSAsUGTRzQ22CckqSB5CKwkLEwuMRiOZQohDK2H+&#10;EpQbZOqLGLUS4EzJbl4rgVBWrIIEoVqJ1+tlZwJXirF9aiWAZI0ewG63U1xU4Ijg50woogUKza1l&#10;+NYlAit7XS4XmTICoZUIBJlJn1qJu8XJnMVIukAoc3sWMemztdwv2JlE0kqg5MVNqCfwH8Dt7jUU&#10;qKWlhZ/9i801BY00SgFNWcP4qeUjp+tfgbC1Nt8fAkbBmchTKwHYvaLt3vB9pOPrHBHKBstCONy7&#10;un/h18HZVr/U0xJxKBZzGsK2VaCSxtht6o0/K/jtnxf8t5GKH0zUDh+m+CaOk5pW9RIc4i0tjcz6&#10;VPUbdtzoYabhNaz4WVhXvASP1S/mqEbDvpOVL4H7Am8FnXcMrKqbhWeidGwnUxB4jSNN3FNfH3FJ&#10;I1nRp1YyKLh+/ToVkY8e3bhxI1kDYfgR2mTqzcmTJzs6OjDBw4cPySpIAW1tbfyPtJGmTNpmW8LK&#10;DQgWX/daXYJY4GcpGkRq72BBaCVhgYY9vXORx5vEoZUwrcHhcJCpL2LXSoD7+X/FayX35v+/fAJM&#10;D4CLy84Evi+MjUUrATeYL+4QyTWGAnsZggsarCvOQ09pStHr+NYlAtSneALgOJEpIxBaiUCQmfSp&#10;lQC8p9jWHtN0rfk1kzF9lDVr42Bi2XOvqX70nvLfi8qU5eXlfNEPFQOU6axykgCFPuwOzjFryCEl&#10;JSVsjUNeKwFW1X3Brlrl2EXWHljUoNNK4CZAFct+moB7SBEJg1oJhDnGr5b7xbClPtfbGqanAHMa&#10;wKchEwdW0sCyohwcg/Oc4jtQWz+n+NYwxWPwd5r+Zcj8JfVfolYyWtW96nOMYWwRTcSDYUnRbDxW&#10;vxivpB9bFJoDsNkY8yLZCscmPI38molkCsIPKwtlUEyUmBlaCdDV1UWlZHAwzokTJygiAY4ePQpZ&#10;YZ6nTp0iaw+s1wnS5xSwggRpbW2FYh9fV0n5z1PspgW5MFT3LL8liA7UNXhvgYEdVZeRCK0kLHzH&#10;zyRqJWgEPB4PmfqCuaNM1EDCaiUBRy2vlUA4vO6d+vp6jMX0APs5EGBnwmsl7LcWKNBCTxX8UsgT&#10;EwDgRVNEOPgFrYDcoumzVaMKNQV+vx9fvERgo3GhlCDT4EdoJQJBZhKLVmLz1zE3Mcv0MVmjkiKt&#10;5DnFt7FVvD+GWUIkVFVVSWR1qEsCQdgmHSZI28G2NZbZ7MJ17gKKCMLs7oCDTL0ZWK3E19o8QfPc&#10;JO3zXxjfIFMQvqJFktWpBChy7sF7UuTa6QjUr6idye4ShnWW+b62bt/F2AOTbMCZoFx6aG9vxyhg&#10;fVXeUwV/8mTBH41RDp+jGj1N9e5Y5cgFqvE761etqp2Vb5w6XjlyvPLFsapn8ECrameDHcKW+vxi&#10;1x6te9/uhjUQlM7t7H/Yd2v1sh3WldvqlhdX7zfXmKCRHxbwq8DpCcvk4hGouaBWAsBFWcPh7gE8&#10;OXA19I7S6fpXJpYNn1PxPtrBg2EuVBTkL5fAHcNTHexayZEjR6iU7CG+qV4lsG4j586dI1MPaEeu&#10;Xr1KVkEq4X+FjvJxWXxmVo5BUDv3UoQgKlCy0c0Va+IkG6GVhIXvM5ssrYS9xuAlkikGInVFCauV&#10;AKfVC3mtpHPe7wSMdDhMD/AuHEYBvFYCx6LoyN1G+DRhpR/wUiTeSHl5OTg8+D/chFiWe4sO69xt&#10;NpvJNPgRWolAkJnEopUA/ErAi6pHkzUyqdBK7H7bi4q/GqZ47HnF91QaJZaziYDZRtJKgPaDbYvM&#10;Y9mFl3ByCTM2RRhgMrBayYGqHdjfYaa+V78SOqEe4CQpIhnwWglsHjx40BmwsRuF4TPdiBzV53T4&#10;3kDdifkg/HD3vNLpMwyvjlE9tbio174o9EDVDv9rNBpl6QE4B7O3AnNIA/NM7880vAY+CtNKYgTO&#10;9kXF9+Blfk7xbTJxGI1GuHxGe3s7L/PJfDBOxmglwJEjR27evEllZRDYpLh4gYYNZvXw4cMzZ86Q&#10;9dChc+fOoR04evQoWQWph/0SC0TpGub09yrN1lhmU4QgKlCa0c0doC6WmYrQSsIiH60EdwEiaSUG&#10;g4FMiNfzIPcfeLnk5rpnMQbTA/wYHJxwBC7hw8LHn1N8a3jhtyeUPfuF/s1xyucwTCt9bZb+bUmY&#10;o3/ni4q3JihfWBscdxx6i/jyEMFJZCElOzTcB3z34qarqwuzAq5evUrWQY7QSgSCzCRGrQRQOGnU&#10;AIS8mkltB6MNxkmFVjLH9A5kOKVyRL5pii8IXynCJpTmbAhDVVUV1E+AlZvAD2BlPYDZRtFKkBxO&#10;LqlprkIjs8hQK4HbMkX5Omolm2uXkPXQIbhFdELBHzTImjxQK5lpeG17/XJo3jPqvMbZhnfAPqPq&#10;VTwrCFvUa9QaWhiPAYkpr6BWghO7Ahu0yyHnsapn4LrUmmI0ArxWApT3Zx2cpDDP9D6+BvYmG7w/&#10;eBox8priR9hJanPxWjIFiSQxsD44ANwcssqPTNJKkIsXL1Jx+ejR/fv3yRovd+7cobyCwObx48fB&#10;zv9Sd+TIEUwsSA/8xws1AllDaG715lVPxE8ewsq6me1R60EBwm5vxpQJckBoJWHhXS93sCOnRA6A&#10;TTapB9SqsMkA34kJGfX19bCJsN5n8CZTLjGAuwASrYSfTQ/BbqpAQ+EOXiuBYNm3gRIFgd3Z6BUG&#10;OhIQxpT+Zlrly8zLmlzyIutywofJJS9ggm3qtWyYDwBXSjn2APeH4oLw43fsdjubgzw+2H0AL51M&#10;gxyhlQgEmUnsWgmwq2EFcxMXmUebvGWR2myp0EpmGd/CPOuajWjh53ZFS0NDA25CKYwWgJXIRqPR&#10;5/OxNifGRhmD4wjUW33VED7TvzBZ/xwGHKyOZwJBhlrJppKVUGu+pPhrqAsbW1xk5bQSqJLJlFSU&#10;jl3j1cPgoIuKpuCBeFYUZU9Qvog1NIQJmucma0ZsUC/ltQ+TyQT3Db0WJpQAUEnDrf6o8BevKP7u&#10;c+XbbGWiVGsl5uaynbYVOyKHmfrXJ2qHg/OBs7HA6wdOmCEC6AwxPi9+/TXV371X9O952s9hE95S&#10;2BecFTx0WPAyAXBTyCQ/mCcXdinWQQo/d0mCQsbJkyf53JCbN29CtrxdTFaSZvClBeBTja5Frqid&#10;wcr/3OrxzcGVywVR4EfitLUJdSk5CK0kLKEDjZNIfFoJnBKZeqCIcJxb9pRELtH1+Ehs5RrcZLyt&#10;+DFqJWPLurUSJoUwcUQSJumexwQ71Ztg97q6OshTMjsJXCnaJfByybFjx/ANjI/z589TRlotWyZ/&#10;UCO0EoEgM+mXVgJsti5mbiKGnbZlnpBpO1Ojlbw5w/Dq51Uv2Xx1eMQYtRJoiKIRaizYZF1LMDas&#10;VgL5swuEMK3qpZGa77FQ7dWzKLlpJdXeqhcV/wcrzpnKD8gahGklZcmbz5WnoG4bVsBhtRJArSle&#10;XZwzXvk81OV498YVPztBOWJX8RZKEQ6TyQRNl1J34XDFd/C62AislGolRa5d7ClHCmNUT+Mlh525&#10;Njoa137MZE1drJ35+U5SfB8cWcGGCzkc4afyGYxcvnyZSsxw84zEAXiZd+/epRyD3Lx5k18lB7hw&#10;4QKlFqQefkpIs7mPxW7WWeazQgBCHJ//UIPubMhYS0HcCK0kLKxjYypIllYCpQ3fUVRC59z/xmsl&#10;13P/CRxaPhPYnQ1tg3wm6Z7/rOKFSeXDldY91S4DBLOjCv+BUGovkgRdg2KHedVWzWrMAYDrov+C&#10;QOZwCDpYCPxUJvgGxg3lEuzNR6bBjNBKBILMpL9aCVDkDNOGXFw9bk/DatYhORVayZvaH6FUgSvF&#10;LjB9NM/wIbS0sbGKh5tUOvw1xY9eVfxocvFLWeaPMcD/kAzCrIp3YRP/h4Cxi0xjpyhfw5BbMx7D&#10;a9q/eUX7g8n65zFbCJ/rRzKtZLrh5QkVz6I9ilaypGj2F6r3lRoFmVJMva9mWe3ncEpjyn49jJvV&#10;Bc4EE6RaK1E6duGziKSVIKZqY3mjCu/elFJ6fKyriAQUSiDztoOtrxX9fc91FWJs6rSSQFtgjrF7&#10;zFf0gCc/XvmCP+CjPWNG31SCmayom0GmvuDXlQDnBhyaKOMFBoqM1EoANkams7OTTAlz5syZ+/fv&#10;Y7bAqVOnLly4QBuPHt26dYvSCdKCoWfhLQCaCmQNBxRKCscWVg58YXzD0ixGl0SDnwQBy21Bggit&#10;JCzst7FUkCytBPB6vWC3c9hsNovFUgUo9/FaCYSTlQraLRysw0ilQ0emGADPUCKRIJIRQ6HwQ3Uk&#10;83n1l2PHjlFGWi1bIW7wIrQSgSAz4bUS8P9ixNPSuLpuFucpUhirfHaC8gWFdv9nJS/OqHoVLHaf&#10;lfZJmJc1f8VrJRCm61/BxioEtHyiexy7HrxT9BO0QBhX/CymmVI2AjYlu4Rm8lHpf+CB3in5F7Rg&#10;mBaUSz4o+beZhtfgn6n67twaAy46v97UuI2Y57KieWSKAaffDnes1KXcbdwyr3jiwuKpE1TPT1AN&#10;H68czubrggCb41XDJ6tHzDG+Pdf0zhwIxrc/07/AwsdFT6wvXrZHswPCXs1OvbUcsi13q9cU5a8s&#10;zs0unrK1fmm2edQ803vzTO9CDmEDxEKyxoCTTq4vNlgWwp2BoLRvh1Z9WNrb2zFxa3vrHtvaz8tf&#10;wrs0XzURam7JQFyn0wnpfT6fTqfTaNWQbFThk58qf8P6lQQCAcgKfA7chN0x88TZUb+MPfdi595I&#10;YWXRIghFGhWeSb9w+hsw/5zqsWSKAfCu8GIZcHPAuaFoGcDcL3igZMoUqNB89Oj06dPUXkkGbGWc&#10;h0Hwf+Dy5cuUQpAW4BFDOwXfXvisyBoZfZOGlRJfGN+oaFRThCAceGMRMgkSgNdKguNWBd3QGxYc&#10;sQKb0LCHmigWIGUkIBbzhNoNjxILuAsAngyZYgAHuVzLe57XSjoXfIOiw8G0klqXiUyxAZeGZ4gY&#10;DAawUFxU2MyAoavF9Yv79+9jPgA4e2QdtAitRCDITOLTShjQ3ltY/Sk6i5O0NAbyFcXf/nvB154q&#10;+LNRRU/G0YaMxEel//GS5i8hzDa8Pdf0HhwxVOaYUDJsePe6wt8cU/w0Wvj5RKEu6U6jeQ7+H6Oi&#10;BBBwJMV49TDc/Kj056iVLK2ZSsfuwearmx2cNmWE+rsvqv/iM/3zkbQSY1MJHnRq+Ugy9dDa1tLc&#10;2mTxmRT2rXON7+JB+TCxYhgqPu8X/hQziRQ+KvzFyIK/frzg678o+F04JTztt7T/AJngZbIA1z7D&#10;8Cpm+7ry7/nDxRK0rn0tbS10ARFgifUeNZn6QuPYi6c3Qf0cWtjPjyaTqaWl+4jY4VOtKWbXkmqt&#10;hKkYEOqba8gaDjaeK773nB2FtmPD7XaH/TnIaDS2tbVRooEjwXsiZ/gfvqi9kgwkQ2+QJPZeEcQO&#10;K0yAWPqpWZrNs4xvsA85v+YzV4RV5AWsYyMgupYkjtBKwkJvWLB/BJkShv1EEVYrgRrZZrPVh4C7&#10;AODVoAXyARqD081GAncsLVbxWgmEL9WrKUUIcWsliCc4eS1txAbTlKFaxJcwPqCaY4OJALIOWoRW&#10;EgYop06cOMF3oA3L6dOn9Xr97t27d+7cCVVv3HPhXLhwwWw279mzZ8eOHeCMgk8cZQriBw8eNDc3&#10;q9VqSLx//36LxRLLatjw1sIVAWnuCnXnzh343qBpVFBQACesVCrtdvv169cpOhywC3zbhYWF27dv&#10;VygU8L9kcYEY6ejogGKiuLgY8jlw4IDVao1+3LNnz8KHDU8BniYUmlBdhc7Sx4AouC5IBhcFu8CO&#10;/KqQMiFBrQRpaQvss69bWDUG2rGjCn/984L/+u8FX4PwsuJvxyifKXbshgSUNAFmGd9Ef9Tb0v17&#10;dVPA5WxuOKDZh4UspoEaCyz71XuhKG8MOCGYrFVggVCg2YcWCG6fg/3PWxp8lmpP1dKaaRMru3WT&#10;9db5mC2PrbkWnONnVH/6S+U3nlT+vsNno4jeVDeXz6h6FTvXoMXT4jZ4tNvrl+JVRAmjSp9AUeOD&#10;wp8zgSA0vKb4B0jzRMHvPV7wdQjDi7/1hu7v8cwxfF5BvTYgQD36edVI0kpUP2Jp+hVUzu2elka8&#10;nFBYMpuvlkx9Ue2tnFQ6/FPdkzMNr8Fma2srm6AeYf1p06mV5Fd/hheSZf64vT2a+jAgWgkCrzo/&#10;ZACBuoaiB44M1koOHz5M5Wayl6oJrUdwcRxB+mHtIgDaLWSNDBSJC830gwGGFbUzqjzq1nYhB0jh&#10;i3cyCeJFaCVhodcrXVoJShv9pbq6upEDMoHaHGGzgbRumiqRSwJ2Kx21NwlqJXFQV1eHJwnVPb6E&#10;8QEV38mTJzErAGo9ihicCK1ESmdn5+LFixcsWBD2FyEEXgJoIUMaCdu2betTYeGBfOAdop05Vq1a&#10;FVYgOHPmTH5+PiXigFqKUkTg0qVLmFIy51xK2bdvHx40FKPRGOpBAtCgWrhwISXqYdGiRW1tbZQi&#10;Nk6fPg170f49ZGVlQbFFKXqjUCgoEce6detu3bpFKTjgHq5Zs4YScWg0mrAXNVAkRSthGFxl7yl/&#10;+kTB7/57wdd+WvC1UYVPQst2su6F+aYPSt2FlCheJFoJAE8cS1ioeNACDUi0VFVVoYU5ZzjzRSzs&#10;t9PqyGG1EsDuq/+l8hsY5ho/aG1rpQiO6uZyzATCbvuKpTVT2GaUsKRmCoSNloWLDBOWVs5cr8/Z&#10;Xb1md/VaXX0hCxqrQmHcNUn5yruF/w7hbcVPnil4bETR93OrJ22wZGMOLCyqGr9QPw7+wv+brDlL&#10;zJ8vNkzaWb98n32t2r0LgslTFilA7E7bVysfsbDesqDBZ6Hr7AEaDCxBa189UBgmT/lLmv8zsntk&#10;00+dTmd5yGJ4DLWmeHLJC+gQpEgr0bj35FVPYlcBwdJspLgIDKBWgvh8Pnjn2WkAYKG4ASKDtRKA&#10;ys1g+4SaLEni4sWL165dwx8qbt++TVbBQMA36aF4IWtk2g+2ba7PYZ8zC2ssc5wBGyUS9J6OXawf&#10;nCBCKwkLvV5p0UrY2JxUUFZWdi//h7xW8iDnMTpwb5hWorHtJ1OKYasoAPgSJgK7jeDCkWlwIrQS&#10;KVCVYtM3ilaye/duTLN06VJoftvt9lWrVqFl69atUXqFSNDr9bgXUFdXBy2K7du34+aSJUsk+dy4&#10;cSMnJwdjoW0PXzg0EZmyAPtSuhAgnw0bNmCydGoleXl5eNDc3Fy1Wg2lA1wUWgCoTSldD5cvX6a4&#10;BQug2HK73bALbS9YcOXKFUrXF3CjsrOzca+CggLIx2Aw4Cbg9/spXQ8HDhzAqPz8fHgKUApv3LgR&#10;LfBYQ3visKvYsmULJLZarewpVFZWUiIZYDqumWB+6rPa55KilQAzDa9NKnn+g6Kfv9/TJwJnCYGg&#10;cykoUVyEaiUAPCl4ydnQg1CthHXwgyi09EmfWglgbCp/ofj/fFL2C0i2qHo0WTmqm8snVT73uvZv&#10;R2q+h7lJQrZ51N6G9dXeCnCm4Ypi1xcAhWMr3lsIMyper2wsDrT5KS7ZtLQFtO7980wfSM5/Sc0k&#10;l99OiQ4ezKuegPaN1n68SPpGHY4bekn1Q3xMkVBriuHVwkMUaZOslbS0teTXTMTMWdhuW0rRkRlw&#10;rQSB9x8KQzwTKOTJOkCwe+LxeMiUQfB9A6nJklQOHz6c3B4rgvjAdxgoLS2Ncc2pGm9VlukT9lGz&#10;sMD00TrLXK9YWjgIv0yJGImTCEwrAW8WW7ACgN6ttGslFSFQRFD1QEuUtW9Cgb18bgevlUC4uG86&#10;HZuDaSUq2w4ypRh+opPTp0/jexg3Dx48oLy02kuXLpF1ECK0km66urqgwbx48WLWxgYiaSVQkGGC&#10;Xbt2MTkD/jGZTGhvbW1FY3SuX7+O6desWcP6I0A+8KaiXaLDsSb9xYsXyRQ889zcXDAuWrRI0qo/&#10;deoUnCHYs7KycEcgzVoJtGbhrPi7dOHCBTqVBQskvTBQcYCz5adfhqoCE4OdTH2xY8cO3IX/MuE0&#10;0Aiw+fYA8I/RuG7dOnaeAHsKjY2NZAoCDwXtDQ0NLD1cyJYtW9Ce4NzRSWRa3Quvl/8QwnrrAmoN&#10;JIDdV4/eYa55AviXrW2tSvtO5jJCaEhgqtewWomEpGgl0IDHA0XRSoAixw5MBqHcXUzWIMWOPZMq&#10;n0UVQKKVwA1pbW9pizqyIzomTxnkM7V85GjlU8v0s8maYuBp1jfX8BfSE96AMLzo279S/u6w4j8f&#10;qfn+uIqnKxs1tFtfGBvLXyv8x2GKx0YV/hofEwDONBwOaGtrg08MaWkLsIP2qZXA7cWeLytqp8Fr&#10;M8f4DpN1QnvEAOzVYmGhaXT00TcI0wVou5+ww9F2AjAnDBxEMg0QfCcXs9lM1gyCis5Hj6CSxUaL&#10;IPPge0AAZO0LeD3aD7ZtrFvEPm0+QDlj8lRCGko9JIHLZ4VVZWUlWQX9h2kl0EzAFqwAwFcLSLNW&#10;QiYOiuiZZRbgV/2XAG4PAr4rWsrKymCX8wX5vFbycM5/8jkbMDfGalNWmrUSwMANAcb3MBGgaYxZ&#10;wS0i0yAkIa2k6/79zps3ZRXglOjk+gPfkGZE0kpYpxLa7gEyQallzZo1fKs7ElCXYD5Xr14lUw8o&#10;f+Tn5zM14e7du5i4sLAQLYyzZ89iFHy0ZAoCDgHaedKplUikEAbr5cEPEYe7jUb4rsjUAxQxGBWL&#10;DMG0lR07dpCphxMnTmAUVEVkevQI7icaJWcLm9gvBp4pi4LHip1KIAotDKZ8ga9ApoFmge091EqK&#10;HHu62wGJoXUeQKdwveUr5cXT0jQvOBXr5JIXoHlvro9zBsq0aSVVPYu5rrXMJVMENlqzIdl0/Svj&#10;lMPgEKX6kvXledjd4wPlz5hWstA8SmHfSvskRlOLC88NwgLTh4loLvFh9JRnm+m305mG1yZUPv2C&#10;+js4HOlXyt99UxttJpRJuu7Zf6cq39yn3okPZaHqM7xdWarPYBOa2XSYEFrbW97Q/giO8hvVHz+r&#10;+PNhisdeU/wDTgcDLgJmMlb1zKdlv4Qb/knp4/xxQ8Nc4/vOQL2v1WtsKuXtW+uXtPes1BMLeBUA&#10;bfcTdlzaTgD5aCVOpxPPhEERmQIbdBnfSJkjR44cP34c6jL4C7UbWQXyg43JB8CDJ2vM+NqaV9fN&#10;nmd6n33mLMw1vlvbXOVva6akQ4zGxka6rcHeZ2QV9BOhlYSFXqzUaCWAmYO5lwAl5aCICFoJWkJh&#10;E6CgVgJ0ZP8hL5dc2zYa7YwB0UoAOEmNRrNXvb2hMfzEBbFz4cIFvGqA/6F6cJGQVnLHYvnya1+T&#10;VbiyYgWdXH+AxvCxHuDVx0ZvWK3k/v37GLtx40YycVRUVGBsLNORYsqVK1eGCitNTU0Ye+bMGbTA&#10;iaEFGvxo4cGoXbt20XaQmzdv4hUBKpUK06RTK4kE0yyg0UsmTrMIPUMmQ6jVajJFBrx5TBwqrLBn&#10;t337drTAc8e5aRYtWoQWHij7MD17mkzQsVgsaOFhA51oe6DZ5Jsztfb5uba3StwJDZBBdthWoi+4&#10;o/f4hcaAExr22KCFsEG7xOnqd4su/VrJ8tppZIqAK+BYrR3esuxbUIF9mf9Pi3b9hF3j+8qfQqP9&#10;3ZJ/mVg5jFInTFPAxdZcWGj+tLnVSxFpx+azbLQu/KCk+xohPKn8/V8qv/GS+q/w3MKGmYbX2M2B&#10;kK2aBA9lu3r9OOVznyvfhBq3srKyubmZDhBCoM2PigyEZxX/3zDFYy8ovodaCVsOaVzRs69ofgjn&#10;85LmL/lDhw0zDK++rfsXyO29kh+jRenYTgcLRyAQgHIDvncefLUAStRP2MnQdgLIRysBwNtj5wOQ&#10;NVNgw3CgaiBTXxw5cgRqtCtXroR6gWA5e/YspRPIDGgO0Uus1fr9cY5z1Lj2r7HMZh87H3Y3rK72&#10;Dvx8zOmHTdoN/nB8v50IWEEktBIefK+AFGklkaCkHBTBrRnM+wxoCYX114BPAy1HjVpeK4HQbjFg&#10;FJJ+rQSan+BR63S6LNVE9L6OXGzBtzFuysrK8MI9Hg+ZBhtCK5Fy8uRJbPGG1UrYkA14n8jEAWUc&#10;xobdVwKmLCkpoW2OBw8eYCx8fmiB9gZawvatwNEr8Jf1gJAArUrcXQ5ayenTp/Fk+Nk91q5dC5bQ&#10;/hoIzmgLf2k7Mmq1Oph3eMFi/fr1GIv61NWrV3ETSi5MwMM0HbbMeENDA1pu3LiBFh42PIe2B5pN&#10;vjk4t2tytZK99tVk6qHBXze+6KtVbCcoX9xYtbTESIp7a2uY6VElyE0rOVe58e6aX/AV2Km8P8Gr&#10;G6N8Jrdy8udVL2E+tENiuAMO9hMl/OMOfDVXyIDgCbjhTKZVvYyhxmtobvXU+2pUzm1La6bieUrC&#10;1PKRuDzz64p/eF7x3VmqT+C5FGlU+ICiT75rbTaPKnviV8rffVr1J2+p/3mY4rEPtT9lOY9VPQM5&#10;Tykb8X7JT0Zqvgd/c8zjMKqyUb3Pvo6lZOcG58zEl+lVr9n9fYwOYxOChIUS9RN2VrSdALLSSoCW&#10;lhY8H4BMmQIr6oErV66QNQSoOKAm7QhCqSND+whkRiAQYB8+/EPWuIDiUePaM8f4DvvqWcirmWT0&#10;lFG6oQFfPsReNQt4Ll++jKWH0Ep46K3Sal0uF5kSpk+txGw2U1IOitNqoSWIlj61khpuNh/wXcnq&#10;9d5cP4J3NR/O+U8UESSdWonH44ETY/4GerwQ1jfOut95D1/I+GADmvR6vWSyiMGC0EqkRNdK2MAW&#10;fh44BlNSJJNchNLV1YUp6+rqyNQbjNVoNLjJZg8N65zt378fYyONUpGVVgLfJJ4M1Klk6lFDli9f&#10;Ttu9WbduHcQuXryYtiPDpmWl7d4UFRVhLGolx3p664SdYgZ8ZYyFzxst4FGhBTcl1NfXY2zY1XPS&#10;D9NKzJ4KqoETgI3OKHBuIBOHO+CcqB2OBevbhT+B5i6E9wp/Ol75wueqN2YWv7uyNLu4Uglve9j+&#10;BbFoJaxzb0q1krPG4o6cP+erLhbGFf6myLQPXlp+HRzaLQH8rb4F5g9ZhvXNsS7Kmzq21y/Hk1lZ&#10;OyPGiWnb2tu8rU351ZPw0b+o+D48lwpuCrQo85KiTjTD8OpW65KWtkCg1Q9/w4ZAW3cU7AJ/2Rgl&#10;+IdtOv22pTWfQ1bDih77ZffCz3+AKxZHwefz0SmGAy6B0vUTvIEQaDsB5KaV8NM9kCmDYKU31NEn&#10;Tpw4deoUVOvXrl0DO/y9d+9enwNsJZXsxYsXKWuBzAgEAvQeJ2n+HVegQe3cw759FhbXjMOCa4jA&#10;99kRXUviQGgloUBLnl6ppGolbFyMTqczcViCwIHguJSUA3cBaJvTSsrLy8nEwY9NA5jC0o3HI3E1&#10;b636OUVxWsnuutVkSgF2u53vLooo1AfGFj0z2/wmNCLsZ4z4QsYNZarVhm07yx+hlUiJrpWwETpQ&#10;hJGJg7Wuy8rKyBQBNsUpfIpk6g3G7t69m9/Mzs4O66jBh40JIvVnkZVWwpQdXl9Ey4oIj2/z5s0Q&#10;C5dP25Fhs/PSdm/YHDHYAQfKCNxkY514bt68ibFsvFVBQQFacFMCNLow9ujRo2QaUDb55kCr9dXC&#10;H+1Qb6JSKgEmKUdAbsOV3/q47Gc466ckQKP0FeXfQZpfFfz+EwW/+7TiT98p/DemTEvCPNWEdcVL&#10;92h2YOZoHKN6Gl7USMCzs+7bdGXp2/6i7fDg4G6DEXePrpWcaqi+VLLj9pYpD+f8VjB8rSfgZq8g&#10;qbRYwPQHW7uFgyRqJf7WZpYVhHJXr3lkB4r5PSvjFDg2kik22tvb31T9U/dbp/hRsW0fbPIVMDw1&#10;Sscxx/g2u/zGQHLWeemePLa9HV5ICJDtitrpFBEOXisBt0kC5EPp+gm7KNpOAKGVpBkqQIMTVPWp&#10;jCBQoUAlQvsH4X+3IJNAfrDuigBbnz5BoNBoDLjmG79SwDG0tvfdxTIz4EUoaEOSVRAzQisJJdVa&#10;CZtDJBZwF4C2Oa0EPFUycUDLEWOBUPHlYE2ZxOG8unP++aKNENr3TanZ9R+rNMNTpJUwL1oCNCrh&#10;PHfWrcYfXCHgCxk3vNtApkGF0EqkRNdKzD0rCoftO8AmFt23bx+ZInD48GFMCZUKmXqDsayVjpvL&#10;li3DTQngQ2MCOHky9Qa+B0ww4FoJk5Py8/OZG3rv3j00rl69Gi0S2FLK0T3Xjo4OTAaQqTfgDGEs&#10;yjRM+bp27Rom4GFnxZbgYSvs4KaEQz0LJIUdn5V+Pi75ObRaIWwqXkdFVAK8qujWQSCMLn1S4gLy&#10;YUrZiLcK//U3Bf/rlwW/z5SR6OH9wp89XvB1CM9A5iGxLBxa+m2+Lnkw/w9PrR3l2zYLwkn18msF&#10;827smNixqFeaVAS4xvEVT+H4juHF3+SvPcFQ5laRozTQsM7kpv73Hl9RNx333dSzwDC9QBx6vR6+&#10;xLa2tvyaSZgYgtKRnClyGdUePWQ7sfJZCFVNOpu/mg/OgM0dsEOwumtUGlp8h/ZMBuy6aDsBUq2V&#10;QNOuOYjP5/NzoDEU1p8WoCwyCzaxYiSgorl58ybUtgDtE8KxY8cotehaIm94PTdZcglDsmC5b+Am&#10;okoz/NAGMgliRmglofBayYAzXfke+qXY6QMCrm8AYWzRs8zIwqSS519S/BD8548UT0iiplW+utQ4&#10;s2XZNyWupiRcWP3TZcaZEHbWrpaE7dUrt5lX4P8a2/7QoK7fp6rbA3/h/2Lr3lpHNVOIJEBhaLFY&#10;6I57vfbGhsXW0aiV1JwIM19E7EClScfQakPXM5E/QiuRAt4PtnjDaiXg5WPs7du3ycTBeiJs3bqV&#10;TBEIBAKYMuzoDwBjmXaAmytXrsRNCY2NjZiA9894ZKKVPHz4cM2aNXgm/MLdt27dQmMkrWTnzp2Y&#10;4MGDB2QKB5vnBSBTb+rq6jAW7wMUCrgZduwSmwsWQAt2b2GbEo4ePYqxNpuNTAPKFMPzUDQ/p/jW&#10;xuJVVEQlwJbiDZDbcMV3ple9zDt/oQErjCnK14s1xXvVO9cU5y0q+mx+0djPlK9ilCS8Wfhj1EqG&#10;Kb4liWJhbOFvJDVHGsL9pX9zbedLl5f/O2/coH1+dPkvUSt5XfuPkmuPO5S6C8lLkgFsSJS/1Uem&#10;mNnbsB73ZVoJtLrpHeJQaQpz1TOw3weEnbblmDi5jK94Bp/UR2VfTYDCB/BU8AUr0OwvK0vmtALs&#10;ELSdAKnWSjDz+KAsMo5QuQRqfKinoOki6T8SBVatdHV1Qe1AVoHMaGtrKy8vpxc6BYth61y0hByE&#10;ucZ34ihUByms4KqpqSGTIDaEVhKKrLQS5poyySO6VjK25Cn8rRGCJAoC7Ktd/7e8nxk2zC4bIdkR&#10;wtTykXjcidrhkigWxhY9g2mmlI3Af3apt9CV9ACNxIYG6YrFgM6uWOz4JCldS/hOfGQaPAitREoi&#10;Wglr80OjmkwRgPYDpmxvbydTbzB21apV/GYkKaGpZ92cSKM/4tZKNmzYAOcQyv241mZmM9SWlJTw&#10;PUTYfVuzZg2ZesO0kujHjV0rwaVtmFYSdt2iuLWS+vpEF9lKClt88+da355b+/Zu61r6Rbg/NIbQ&#10;4K6vb66t8eoxlDQeCBvWFi/eql4LpSE07Rg4dUWxpuiAeq+mrnBXzapc3bTpqnchjFM+9+uCP3qy&#10;4I8+LnwCy/HQMKbwN18u/iNJzZG60LH4m6er9xwKdDu15yt28FFdc35ruuGVl9V//XzxX0zrSzaK&#10;Jey0rWgKuNBDkglMKylpLCBTzIRqJQAUd9XV1cEqshulpvAVxd//ouAbb2n+BVKurZtP6ZLNptqV&#10;vyj8n48X/vd3S7oPFBrGFw/DF2ynejOUorRbMmCHoO0EEFrJgMDLJVBbkbU/HDlyhM0vBv+QVSA/&#10;Wltb+cmVki6XlLgVrEDINn9C1kyHjUpIcOrcIYjQSsJSVVWFb9SAM0c1Cj2HqeUjUY+IrpWML30G&#10;hZLnCr8piYIwUTt829Z/5v3MsGF2GR2LD0z+CHtcDJgAwmelL+I/64vz8ULg27TZbODe0y0Owd3k&#10;XtEwBbUS+2kTvpbxcfXqVTwocPHiRbIOEoRWIiW6VsJEh7BaCRuDw+YZiUR7ezumjN6vZN26dfxm&#10;pH4lbKHcsCsKA3FrJbm5ubijhDi0Erfbjftu2bJFMhMynBVGRRKD2OAXnGckEn2OwampqcFYdGGh&#10;jMDNsP1K2BgcAC3btm3jNyWwcVWR5qBJM9v8WVjA7WxYRjVwWqCysHc7ikwh7b22tjYorDHK4/G0&#10;9MCGADAp+kDhfEnNkYpw7cCc4/bejl17myTN9W3PU1SQ9uDcojGG5lYvHygLmbHARCPt11sWkClm&#10;wmolCDxrfKzLymdjTyIIY8qfpOgUUOTY97Tqfz1e+DvvlPwznpUkTNI9D37DkqLZdXW1cU9NEhZ2&#10;CNpOAHlqJQaDAR4lZZGhgDMAdRM0V44cOUKmfnLhwgUqjoPNHrIK5AeUTmxhS8AUdemuOOB7l2yr&#10;X0LWjIafoSC5SnTGI7SSsICLCN51fMAXja+iXq/HH/8Qi8WC9vLycjJx87DSdggQVaRRKjWKWlu1&#10;1V0LQV9bfkCzF0JReWG1q5IPEKttUEwqHz6pbPjk8uGYHgJLoKtW7Stac2npyxJXkw+B3W9rbQf4&#10;sKt2DYR1lbngwEBYpVuIFgjLjF/wYZZqFAb4f3H51I2ly8oqyuCGwG2hOxuVDbXUlFjv/QJfy7ip&#10;q6vDGwteDZkGCUIrkRJdK4neumZr0MKrQKYInD17FlPCi0im3mDsjh07+M1IS+qyaTggWzL1Jm6t&#10;RKPRqMIRfSxMKGz93SVLloTOOQIWjF3V049GwpYtWyC2z7ldWT4AmXrDugWh5sL641y6dAkT8ISO&#10;DGKz0uKmBDauCqo6Mg0oW30LZKKVsJ/swg5zYP2fw7qnUJpj7HbtWnQ0j6z50cO5v/1wzn+S1CVg&#10;6bZ/Ff7z7a1TL5XsPNXw1RD0GNcMlnDKtFFyrNNWWosnIylzF+FdSkQr2WjJJlNvNlvyIHa48i8e&#10;L/j6LxW/P9PwWnJFCp4C266Rmu9BWFc3j0y9YX5SQ0MDmZIE3gQIza0eMsVL2rQS2hYkFf4HNDIJ&#10;5AoT7oEoS3fFB1tfDMKu+pWpK/fkQ/TKXRAJoZUkHdazFVpDZArCZu6AetbTM+sqWgDcDIWitVq7&#10;3Y6W6GsGG50VrJcHmTiYggCficTVPLxpLkbx04jwsOOCm02mEDABQNv9J8f+MbYmTlw7jG9mfFy5&#10;coVORasNu6SGbBFaiZToWgkbOxN2chq2ug143mSKABstAl8amXqDsSqVCjezsrLQErZjBVsKN+wc&#10;pUDcWklSOH36NB49NzeX9UmWgB1YIq2Ds2HDBojNycmh7cisXbs2eKjwcgYbBIR6DesJcvz4cUzA&#10;w5QvtnIzfN5owU0JbKZYKA7INKBsbJ6FpVu5u4hq4LSA5SCAm21tbTqdDi1hG3v8/OFk4gjVStZZ&#10;sjAK3mqMgqIcLX0Sn1YC3Nj6Cl+B3Vv5E4rIRBLRSmqCM6piaAlZJnN7/TKMmqof8Zr2b2YYXoH/&#10;55nei3Fl4v6icyk+KP3390t/stm6mEy9YVoJOExkShJ4mRCEViKgEjnoXZBJIFf43iVJ7zmVWzOe&#10;lQwa1x6yZi74CzzS2jpUlgFKHKGVJJ1IWgmAdoBF0XZ/tBJ+tlR47dHIiK6VsLFFZrP5tHYb72o+&#10;nPNblaoCiBpYrSS3djy2JrSHt+GbGTesq7heryfTYCAhreReS8vF55+XVbi2Zw+dXLxE10rOnDmD&#10;sdACJBPHsWPHMBYyIVNkMCW0D2mbo6urC2O7VcYgBw4cQEvYsT/5+fkYG6m7xwBqJXAbUehZsmRJ&#10;lN4oq1evhjRwIbTdm2XLlkFspG41PEqlsvs6I8gZW7duxVjUSi5evIibdXV1mICHPWtwmNACpRVa&#10;wg5BgvIOY2l7oFnnmYGlW63XSDVw6mlpacFyEEAL85YiDVpmCeSslRxrsvMVGISTVlms75sKEtFK&#10;ANwXwkLz6MomNfv5dKdtBYvaYMky9DwLCDvqU9L1SedSfFr+i4/KfrbRsohMvWFaCVTbUAjwNDQ0&#10;gBsUt3/PLk1oJYJ79+5RoSy6lsgecO3oewhC1iTR0hbI41bGcfqjrXafGdB9DK7zSiZBXzCt5NKl&#10;S9hYFSRIFK2EnwYFJQna6I9W0tTUxHqlQZWNRkZ0rYR1v6qvr4eM7i39Ee9qXl/0bYjqUysByiJA&#10;0QloJTpbIbYmNnhn33kQZhHY2Ll+/Tq7UbG0lGVCQlpJRhJdK7lz5w7GHjhwgEwctbW1GBt2hI4E&#10;TLlp0yba5mCrzx4+TP2dwGVHS9jlDDGKLTAcykBpJVevXl24cCEcd9myZbfCrbLM2L17NyTLysoK&#10;7XjC5g3Zvn07mSIDZQ0mDpUzOjs7UbVZvnw5aiVwLDy9pUuXYhoeaMMHc1pw48YNtJw6dQotTD3h&#10;YRPQ0vZAIwetBBqcrFisqKjANBL4Uc1QH5C1B5loJcBlVRZfgT3I+/6hFj/FZRYJaiUOXz3ujmGR&#10;eXSd17SD63++rifbAvtmZlS7dqMxiRQ59uEYnBzTeDL1Bt4cfIUiEUng6xN2XUIrEfBzrkMNTlaB&#10;XIFmD30SQRWVrEki0ObPr5mMhcMs45sNPmmVl2HwbVQyCfpC9CtJOlG0EoAXFPjOUBQdAkVzWgnA&#10;fnrpl1ZSU1ODewHg7oKlta6UdzUhtG78MBatpE9on7jA1gSE+tOJ9gdhSxpBo4BMskdoJVKiayXQ&#10;xo60GApELV68GOzZ2dmSkTLwMVQGgReOTFwPiNCuItCYBzs07FlHDEiDiQ0GA1oYd3smRo3So2lA&#10;tBIo7lGbWLFiRZ/HZYvIwFdEph7AglGnTp0iU5Br167hXQXYjWJdRULvBouC8ohMjx7t3bsXjbTN&#10;sXHjRoxi8g081pycHLAsW7YMLQz2FPpcLjptDLhW4vP56L8gUX6iZ4N0AEky+WglB1tbO7O+wVdg&#10;lzQrKSqzSFAraW9vVzm3Yw4YXlT/xQcl/4H/r6mdS+mCzDW+y5J5WhrJmiRqvSbUSsZXPE2m3vCv&#10;ayQCAelIolhgFyVzrQTyxMwBMglSAP9TAZkEMoZvgbjdbrImCX9bMysfZhvf8rZk8ryn/G8hfn9m&#10;/rqQdIRWknSiayW8PsJ+3gMoOgSKTlgrYXP5Id39SoJc2f4e72p2zv3vzuowpw2kTSvZY9mADYoV&#10;jZNv30+oa8n9+/fphLTasD//yxChlUiJrpUArLsBeJlkCsJ2hHeXTEEePnyIkgFw7tw5snJNd/iu&#10;sJsDwqbJgGY8mYKwmTh43QF2XLlyJdpZ94dQ0q+VsKtbsWJF2DlWQsnOzob0y5Yt41fJ6ejoWLp0&#10;KWZFph7UajXaJX18cHITgB/yA+ewZs0atPNuK5uyBMpH/imw85cIn2x6V34aXdjRZDKhPdJrk36Y&#10;VtLod0HzNT1Aw5KKwGAtQv8F17ihFBGgdEF3ikxBeK1kpuE1CGvrsjCKaSV9Zs7QN+owk2U1n5Op&#10;P5yv2M9XYBDaW1soLoModanwLq2rm0+m/uNt8eSaJ0ImzxV964nCb0CYUD5sdW2YDGcZ3sDDQfC3&#10;9Hr6iTNN//KnRb8erXyquGFPW1sbWTngjYWPNxR8tQDJCxkj7IqgIUSmeOG1EjIlCXCAMGegpqaG&#10;rIJkI5ndDFwFahIJZExlZSV9G1otPESyJglTUwWTS6CcTHr+soJuYrCQIZMgKkIrSTpMlQirlQBO&#10;pxMTpIJd6q24WC8EMoWDaSWAZPmCGxtfpYjeMK0ELhA8hFDY/CAA7RMvuc5R2KY4dSOhGV4BNr0L&#10;ePh8y0u2CK2kG2ic63tg3T2Ki4vJpNfzrW54rqtWrcI05eXlX375JTSb2WK0eXl5ktEfbECNZEFc&#10;yAcHngAKheL06dPnzp2DNxuFlezsbEl/E7Z0DgDuO7TJjx8/vmnTJrQUFRVRuh4gPZ29Xs/6wpSV&#10;laGlz9lnE4RNghsdaE7TDtwuK1asgJt24cKFw4cPYxcbAJo0lK4HtAOS6ZSZaLV48WK8USdOnGBK&#10;U2jHHNZ/BB49PgW4OWjJycmRDB2Ch4uaDgDJIDEcHV4VtMB9ls9nv8r9+ecVL0OoqC6DU5XQFBUo&#10;FsM2LCPR3AOvj7D/4X2jdJHBlICkaSorrQR4kPsXfAV2Z91bFJFBJEUrQTbU5Txf/B3USvLN4e+5&#10;O2DHw0HYYV1B1mQAb/Jk5UvMR1lR84XDb2tpDVB0VFhfJ8kLGSPsimSrlbS2trKcS0pKoIClCEGy&#10;oRK5B2wOCeQPfh0AtEOgQiRrkjB5vpJL1luy2tqTnL984Ftr8DmQVRAZoZUkHXr/tNq6ujoyhcBc&#10;yqQTh1Zy2CwdiXOoOozYwWslZOpNLEOKYmSfdRNqJZVHFfh+xg1/Vvx8XrJFaCXddHZ2Yls3EpLu&#10;GDdv3szLy6M4jtzc3NBuBUx8aWlpIVMP8IqsX78eYyUcOXKEEnHA68W6qPDs3r07tIkOrjBFh2Pb&#10;tkRnM45OHFoJUF5eThG9AbvkAtn0t+vWrQu9dra0s4T9+/eHdnK5f//+ihUrKAVHTk7OiRMnKBEH&#10;W9ZHwpo1a+7cuUOJZMA07etYNBdo9lOZ1B/gnqOj3ydMsJeQNq2kT+AMAWhqJq6VHPS5JRXYMaeV&#10;4jKFpGglnkBTtmHsR7qfzqh69YOSny0yjaeIcOhcB/CIELbXLyNrYmAXpyKNaqqy+0OYpHse859n&#10;fH9Pw2qnv4HSRSDjtRL2ZQHgBpFVkAKoRA6OGz116hQ2hwTyx9Mzrh6ANglZk0exaw+TS9Zawq9r&#10;ngHww3AkY2wFYRFaSdKh9y9YjZIpHGyoTnKJopVUVlb2mtuV4/qmXssvQvD2rGrM4LUSdw8UFySJ&#10;WonZVTG/7l2US/D9jA98q9kcMZKhGPJEaCXdQPvZEpXQBVw6OjqgQc7a2Pn5+TU1NWFHuGAnlKys&#10;LNruTWdnJ9THTDGB9jl8OVGmhr106RJb+BbYtm0b1D0U1xtISWcfDnhTKV1qOH/+PB0pKqdPn6Yd&#10;gjx8+PDkyZNs0R9g//79J06cCFVDmBYDd49Mvblw4UJxcTGTlrZv3w41UGg+CLwA0HJgg3TgKRgM&#10;hiiT0d6+fRsS4PQ0wOrVq6F4Cp2VdmCZVDwSi+b4tBLAbreTsx8ZeBCUOgRWASRFK1mrWYyNzzi0&#10;Esbuis2TS16YVvly3FoJcHvdM3ztdW/ZX1NEplDqUo0tegbenIW6ifCeAz6fj+JioK2tTecsGKd+&#10;dpjiMQgTS59bX7eQ4iKzsnYGPt9ZhjfJlACBQABcB3zoKo1yfvnHmDkfskyjttYv9gbCaxlDSiuJ&#10;vWeWIA6oRA5WNPD3zp07wQaRYBDAD8eDVgdZkwQUlmvq5jC5ROc6QBEZB/gAeA+hWCaTIDJCK0k6&#10;+PoB0bUSgBcXnCGwNxlaalCHkjUI01mgygbnmafMov6s9EUMZAoCe8ERI2klAO9qQri77J8oogem&#10;lcQC7RMvNrcVnOdFDR/luT7tehjT1AphwdWd4EHQaWm1FCFjhFaSEND27gwSqREOJR02p2tra8kU&#10;gej5SMDjhnaRyBjg0jo6OqJcICpQeXl50W9Cv25Un09TAktP2zJjqXPCdP2rEKpqK6siQ2VVOKDo&#10;J2c/MqFaCWvaMZKilcwtHo2Nz/0NmzEqDq1kU/Eq1I+yy8diJnFwyNckqcAuKeLPTYbo7IV4l+aq&#10;PqUbp9U2NzdTdF/MM34A+35Q+B+oleQbZ1JEVFpaA/OMH+Ij3mLNIWu88NPaw2vc2tZa3VSxtjYL&#10;85eE+aYPNlkWQxraOUjGayUAf5fIJEgBVCJziNVwBgvw+OgLCULW5NHW3rq6bhaTS2o8VRSRWTRx&#10;SwuRSRAZoZUkHXr5YtBKAEoaTlxg4ik4z2TqwWw2YxRUrGTqoR9rBvemaddyibfZbjVRXJB0aiWu&#10;RidewmLHJ10P42/4tLa2Qm58rz1+qTh5IrSS1AI1BGoltC1IErgeDbRnaFsQworGydhZrr9zuzJ1&#10;vL9aCVoky98AiWslxZrisUXPYOPTHaDeLrHPV1JXV4cpmVaSVTaG4uLifPE0aQXWu6U9qCl1qUK1&#10;EovFQtERaGtrqzLoJypH4L4QPlE+ud28mqJjwNhYwSQGi9dM1v6Do2+Q0tJSsvZQ4SrOr57CDsSH&#10;WYa39tjWtbQFurvGJKyVzKh6FYIn0Ai5McBLCAXstFs4UqeVNDc3Y84AeH7RT0MQN6zlw7h48SK1&#10;igSyhy9PALImlYXmT5lcUus1kDWzoNsX7K9KJkEEhFaSdOjl02pNJhN4ttGhpOnSSqL/7Nc197/y&#10;ruaDRX9GuwVhB40F2icB8BJmm9980NlrXs5+cefOHfA9ILfa2lo8Mfk35YRWkloUCgU06QsKCmhb&#10;kAygIoG7msWtqSwIha2DU+MxkM8eG6yqgH/IFJmkayUGg4Fvs6FWslD1GWolc43vtbTR0jOxayVA&#10;U1MTtPZ3lW8aV/zsBM1zS8xTKCJeHuT+gK/Abm3KnElecb6SqeUjl1ZNZ4tBwHOh6HDAI9MbK6cE&#10;ZwbBkK2aVFdXR9ExM8f4LqoMS6unkqn/8L9hkikchfYdS2o+g8OFDZ+pXh9VOHy66r1lphkramZF&#10;CotMYyU7YvhN4R8/XvD1lwr+RqlR0KlEBRyvSLOrst4fSddKAH4kjuTTEySR06dP37p1i/VYPHbs&#10;GEUIBgN8d3GrNfkTVHlaGmcZ32Slh6811k58gwhWX4fq1wIJFy5cwILi2rVr4N4IEgffvf5CO3Pw&#10;WgmZeuC1EjL1YHSUM62ETBxMMghLRVEB72pCOKVdQ3tyB4UTI1Nv3G43JgDIlAD5xs/xKtxfWvAV&#10;jY+urq7Dhw83NzezH6Vgk+JkidBKUkhHRweumSJZMlCQIND2hru6ZcsW2haEY733izzXp7nOUbFr&#10;JT6fr7GxkTWPoRSr6Qte1a4PwjpxMKDmwKgosFGgAA7jROAQhZqCjwt/OUb19JSyEcraXWDEUpvt&#10;Arv7YyPxuV0Zx5wWSQV2pLGW4gY5/NyurIdnSUlJU1NTa2uY7jPQwK40VnyufJMJJQtVk+NbWqW+&#10;uWZG1as4W4qhIU6Xmjnl8OKRKTKBVn+Rc+eymml4yRim6V8apvjmMMVjIxR/CW4BHxVjeLzg6xB+&#10;UfCNnepteDJ9Ak0I+PrAbeqeIYaDOROp0EoA/tOL5Y4J4oYN2Lx+/frp06fPnz//5ZdfUpxA3sCX&#10;iN8IfI/9mr8pRuqba1npsbRmSktbpq1Lxf+IEvuIzqEJm8jv5s2b6O0IEqRfY1WQ8vJy2pmDaSXg&#10;ZpCph7i1kuj9SoDWTZ/xruaDnMdoz7RrJTvqVuJVQMsCX9FEuH//PvtpFu42WWWJ0EpSyL1792w2&#10;GzT8Ypz/QhAjUOnCjY0y96oA2OSbE4tWAsWfxWKB9hLr6i833lP8HFqtzym+PUn5klqjJmtc4Bic&#10;Maqn84yT6foT4P7iP+MrsPtLfkARgxymleywLfOHzEcDrwq4HS6XC0o2+Aeos9RNUb7KhJJFRVMx&#10;JTQqMDHlGxvrzdmYT07R5w6Ho79edWtrKxMXGhr6WOyGx9fiLXLsXGyegNc+XPlteOteK/wRbvY3&#10;/KrgDx4v+PozBX++V70TTyZxUqSVtLW1VXHzFkE5AA+d4gRJJWxHyNu3b1O0QMZAwVJSUoLfCPxD&#10;1qTCyyW55glkzSCgDYk3sLY2Q35XSBFMK7l79y62UQUJ0tTUBK4I/vwQCyaTye12084cKdVKwF8C&#10;p4UH7cCdnO/z3uZx3VLcN81aibPRwbQS1cEN+JYmArztzGE7dOgQWeWH0EoEgswkilYCrdyKigpw&#10;+FghJVsKNPuGK76Ds4SuLsola7xAwxXb4QnOV4IcDPj42gvC+Yp9FDeY4bUS2AQPg25fBEYqfvCc&#10;4luvK/4Bbuzq4hy+nwIDnA/MvE/0Li0+o5mqD2nn/vjW0KShfbTaOEaUwC7NLd5ab5W+UVvhLjY0&#10;lhibyiKFGo/eHXBA8LQ0elua+PC5fuTn+pem61/ROPYEgrREps87jKRIKwHgqiXdwcArojhB8jh/&#10;/jyVzr2BphGlEMgYfnBfLANU40Bh38LkkkXm0WTNFMDxwLsH7geZBOFg85WIMThyI6VaCeRAph7Q&#10;Dhwp2cG7mtc3vY4J0qyVACU2FVzF/Lp3812jT107hi9qfNy/fx8yZD/VQJOEIuSH0EoEgsxknXfm&#10;eyU/+aDw5zvUm7AkigUorUpLS6HwIlm7oQHK4v4COfBQ1sGOBmTqDUUHIVMQOJmZRe9/pPrF84Xf&#10;+VD5OGwyeJUH/kdoOyoTlC+MUz63Q7+OvJLEuKjbxFdgD+f8NkUMZnithJceQlFriicoX0Ql63nF&#10;d1eqs6FihhygVR/6OMrLy2MRL1bVzoWaeLTyqVXFC2nPIOBehx0BJCFBrSRZbLbk4z3ca1tLpqgE&#10;AgF8q+G1pw+vB7Dj5aROK0Hq6+vxQAicEkUIkseJEydYj0i2QBu4jBQtkDc2m40+D602FSNxgM0W&#10;Wh0fwr6GDWTNFOjeabVNTYkuEJbBCK1EtsSilUAlTqYeEtdKwLPqyPpj3tv0NDVCAnbQtGklwIKq&#10;j+FC8lyf7vDnJLIgDgBOGmRI56fVXrlyhSJkhtBKBILM5H3dT7ARu614A5VD4SgrK6usrKyrq3O5&#10;+rdcTuywCVBqamrI1Bt+gkkyBTH0TC8y0/C61Sv9HY9VMFDUkqkvoLWJu8C+ZEqQlpbO7D/hK7DL&#10;ymyKGrQwrWSrJY/1mga8Xq/f74cqWa/XwzPVlWunqd8cV/zsy6ofPq/4i2WGGbR/D83NzZAY/Aba&#10;P3jboebmCX12eOjPK15Slh1AvYx27kGn00V5V2WilVS41XghK2qkt6W/sBuYaq0E4L/ENBxuiMN6&#10;2gO3b98WvUvkDxQpfJFI1mSztnY+lh4QSlwKsmYEbHnU2HsaDkGEViJbomglDT1DZsBpIVMPSdFK&#10;7uZ/j3c1A/XVkKBPrcTpdGICgEwJU2UvgwuZW/N2nuvTutMJLWFz+PBhyJAVqlarlSJkhtBKBILM&#10;ZHLV8KBW8s1t6o1YDDGgrVtXV9fU1JSen4771EoATADQdnt7S2tgvvFDanDWhmlwykIraW8/q+/V&#10;NxLC0cZ+TJMhQ1ArmVH1aq76c7xdQGNjI0UH8bU251aPx6cDYWf9cooIR/QxJvA2Urr2dp2zADOc&#10;b/oILdA4Yd4JT6RXVyZaCcBuTnOLl0xxkU6tBMBjAeBjkUmQMiRzmT148ODkyZMUJ5AlzdxK26lr&#10;8M83fcAKkKqmVIky6Qcqa7p3Wm1LCy1pJ5DAVFShlciNKFoJcy91Oh2ZekiKVnJat5v3M4+Vr4cE&#10;A6KVAKvMs5lccuP+NXxd4+Du3bvgp4F7Saeo1d6+fZvi5ITQSgSCzGSdZ8Zsyxuzal4vr9cEf8Lv&#10;/g3f5/PFMpAhucSnlWicez8te3JaVfcqJL4WaW9ncLNYGxKui6x9wSZlqKiocAUBxzdxbi37V74O&#10;u7f8x3S8wQlqJePVw3KKpuDtstlsFBekpa1lkXk0c+V31a+iiAjAKxd2EhMGm45ktuEtzFPj7DXz&#10;C/vFhgG3neJ6I0OtpL7ZTKa4GCitRMzwmgZCZzB5+PDh9evXKVogS3jxVyIiJwt/i48VIBC8LZkz&#10;YoVuXMpuXQYg5naVLVG0EgCjANruISlaSbPLzvuZl3d9DgkGSisB8HLm1767qnHqxdtn8Y2Nj7Nn&#10;zzIXMRAIkFVOCK1EIMhM1nlmxLIOThqIQyuB1vjL6h+MUH8Pwt76MGO2+ZU7Ym8Sh65nnBTq967j&#10;6zAIX5bn0SEHIaUu1cfaX7xa+A+olYTOqzrH+C5z4vfUxzQfR2tra/Sbb7FYquuNk0te+LziJci2&#10;rU2q6AVnQW2h1MH0UFuDPTinx1fwP1AMrFayq3413qI5xrfJFBcDpZW4UjYoT8Bz8ODBY8eO3bhx&#10;gwruIF1dXUePHqUUApkBBQur1ACyJpvmFi8WIMEy5B2yDn6gQsH7ptPpyCTojdBKZEtFRQW+vWG1&#10;EjZkmLZ7SIpWApsPe/uZYGFaCXxWwT2kJK6V2Gw2g8EAlya55BqnEa8IGhoQ8I2Nj4cPH/JTQZFV&#10;TgitRCDITAapVgLtYdh0+uvf0P5DUCv5vrdF2m2E7ztgMpnIGgMp0kqA46t+w9dhEA76UzLzXxoo&#10;rN+DM91MU73ND5ABAq2BeYb3mAe/u68eJX3CTwG7pXgtroAzt4QG4IRCSWMGXg98o9KPzVfDblRr&#10;W/znkGatxGKx4OFStNKHIBJHjx7t6Oig4jvItWvXDh48SNECOeHz+fAzAaCCI2uysfvqWRkCIcHR&#10;fDIhEAjQjRPDcCIAXz0VAY8eUcNUIAOamppYddxfrWRqxcip5SOmlo8MdvL+iu7YuLWSRjfTSsC5&#10;xV0kJKKVwPXyojDS0NBA0cGJS6ZXvopayXrPTHpl4+LYsWN0AK1WUg/KAaGVCASZyaDWStbWZU2r&#10;evmT0l+sq83CBDx8/4J+DSliWglUaRV9AZViv7ib9b/5auzW5lfpqIONecWTUCuZpf6I92XBU19k&#10;4oferKSIBAAPAJ8I8JVWUvoxRYcAz4VS9we9Xj8gTnm2aRTeq23W7tWX4wNeLbyK9GglfMcc0ZJJ&#10;P2xaR6Srq+v48eMUJ5AT/JeSum9T49rLilwIxqZSihjMsKkcLRYLmQQcQiuRIU1NTbz7gT1bJUTS&#10;Sgz2suGK74BP9YbinzEBo7y8nHnIBoPB3hu0A6iVnFNt4J3MttqK1GklcL38PNY8NpuNEnk8pQ1F&#10;ixo+QrnEc76e3tr+c/PmTbh8zF+nS2i+2FQgtBKBIDMZ1FoJcw2rGsP0cE5cKzEmb25XxnF7DV+N&#10;QaCIQUUgEFhXvPSdwp+8W/jTbdYlZG1v97V4c8xj2XNJvEcJA5oc1dXVUE2WmrQTtcMnl7yQa5pA&#10;cSG0tbVhYvZSgXcCmzx6vR78D77HCgDp0z8kx+QpZ3eMTP0nzVoJ3CU8HCCmLBkQjh8/fv/+fSrH&#10;g1y9elV0MJEhUNrQp5LKj6XWY5hleJOVJLXeKooYtPDLk5NJwMG0kgcPHlCTVDDQsB6XALgTZO1N&#10;JK2k3KbD35+eV3wXE/QX1EoCDRbew7yyY07qtBLmLQMVFRXgvdNGEMiW0nk8+dWTUCvZGcjF9zYO&#10;Ojs7eW3o2rX454tNBUIrEQgyk8zQSpy+XrOKIvLUSoDruyfwNdn9JX9NEYMH8P7XFS8drXxqbNEz&#10;O2zUG6KlNcC6SEDQOQ+gPbk4fXbMH6peMkUFXoPo7ROv18uWqATgf4pIFy1tLXnVE/Gi1tXNJ2s/&#10;SbNWArAPVkxZMlBAY+nSpUtUlAfp6Og4ceIERQvkAS8slpWVpU6Ndfi/GoyTZfrY1xJ+ZuvBAj+K&#10;VhQyoYj5SmQIE0bBkSBTCFHG4LxZ/M/DFI99XPhLTNBfUCsBeA8TAqusk66V0D7caKOG3lPs63vQ&#10;lqsnl7wAYUrZiHM3z+CrGwdHjhxhDhsclKzyQGglAkFmkhlaSVinULZayUF/s6Qm+9KgorhBArTM&#10;USuZqB3OmvezDW+zJ1LuTtUV9VcriQVovbCpBIH0yyWmpkS7loRqJXhRrOMM+GdoTxbV1dWYM0Am&#10;wUDAd8VHKEIgG7xeL30qIeuFJRdfazMrSTJgqlc2O3tZWRmZBD0IrUSGsDcW/FgyhRBFK5lW+fLn&#10;FS9BaAqC9sbGxhiHFUfSStjuydVK+LNyuVxkDZFLGGOVz+IA6s/LXsZXNw5u3brFz/Aq+bVgYBFa&#10;iUCQmTCtpNpTBY2rAYRpJdAGI1MImAAIBAIWjxk9wlzzJIruDT85HJligzWbDQYDmZLNlYJ5fE3W&#10;sejPKGIwgH4/aiVw/9fWzfMGPLN61vGFoHXupaQpwNHcgEfJqw7/3OOG7yoP3gz+GAK+RSQgPaYJ&#10;C/OHELCAO9LS0kIHC+ELwxt4XYUN28gUAb/fb7FY6CSCgGvCDgcuGt9NRkKkocUJotPp6OQEA8Tl&#10;y5cfPnyIpXpXVxc1pwSygdcWoW4iawqocBdhSQJB0bCNrIMTaC7SLROCbAhnztCP80IrkQ+xaCWY&#10;AKDtHmJcByd0DhS0A0wrubxnJu9h2vZtwQTgLWACCXFoJfxYmNBT4sci8aBWMl3/ysErXnx7+wuO&#10;OGOeDJSrFCEDhFYiEGQmg1crWV0zB93BHfXLKLo3vFbS2tpK1hhgdQC0b8mUbA42N3YsfoyvzM7r&#10;VlCcjIGmvs1mw6b4uuKlY1RPw/3PNU/8ouItqPzwcRQ5dlLq1JA6rQSI8debRABfyuVyhYomW6y5&#10;eF055rHegIesvfF6vfBOUkYyg05RMHBcuXKFivVHj8RawjKECZo6nS6ls/zsrF+OhQmERr+TrIMT&#10;dtPq6+vJJAjCJni+ceMGNlAFA07qtBKTyYR7lZaWkqkHtANMK2mtKebdy6NrP8QESdRK2E8y8IWS&#10;qTfg58BNMPRmdskHs0xvQKMDAhP3+8WdO3cgc77rysWLFyluoBFaiUCQmchQKwGXiEwhYAIgEAjM&#10;7unIUOlWU3RveK0EymiyxgDTSuCUyJQCThl38JVZR87/d7jJQXFyhT0jYF3x0sklL0ytfPHVwr/D&#10;3wogrCpeBM0ASFZbW9vY2OjrIUp/iuhApQj58NQ6qqeWjwRnIhVaCQCvCl1hKgH3wmg0wuXQUYOw&#10;5k1FYzGZeoCWFXg5tHPMwLU4HI749u0vXq+XzlUwcHT0LKN47tw5alEJZAN8iWxMHDR4UieXeFua&#10;Fpo+xcJkjvHdQb2KMDS38I6lf2ikzDl69Ch+7KJfiXxInVYCVTnt1ntFXoCsnFbit1t59/J21v/G&#10;BMnSSvgxy7AvWWOg3l23sP5D1Eo6uuJZ9Pf06dOYFfvdSD6zlgitRCDITOSjlTCVOhatxOAuYw3L&#10;QGuAokPg271kigGmlUC1R6bUcH/J3/D12bWdH1GELJH0udhRsWGa/qXnir45QvFXKJTsVG+kuH5S&#10;EgGK7s1+zR483JzSD+nMkg1Uw42NjczpgeYN+D0SLBaLLRxBPScM7EchCXCZ8OYDlZWVSzWzRxc9&#10;9bLqhx8X/QqNCJuLhIfOI4jkXoEFLiEQ6PVdwCadSj+BrLxBSPfqATIE2LkJrUQOQKsJC3ahlcgT&#10;vk1SVlbWkrL1tptbvKyKnG/6YPDO8wqFDN2vYCFDVoFYM1iWpE4rAXgfjExByMRpJQDvW3bM+11M&#10;kBStBLwCpvnCKZE1NpqamuZUv4VaydmbJ+n17Q/Xrl0D9wOy4s/5xo0bFD2gCK1EIMhMNjbP/qTk&#10;l5/oH99hXa11KjDUe2slgTzxmGnyu/ndG/0uigjCR2Ew2w17NDswlNeVSGJZ2KnesqwoK6to8vjS&#10;5z7QPT658oWVNTMwz7C0trayYY1QRpO1L9LTrwQ4berVTxLCoSYnxckMaLHjPQHAGwAXv9h+4InC&#10;332i8Bu/VPzuaOVTCvV+ik4xX2klutRKS+yXE7h2MiUGvI3g90cf5jNC8QNcNXCjejmZQgB/KHRM&#10;GZNL4O0lU1oQWomsePDgARbsx48fpxaVQGbwS+FCWUrWFFDmUjG55AvDG4HWwbq2NyvcqqurySQQ&#10;WoksSVAr+az0RXRvdDpdaH8NfuAJeKdkjaCVXN/0Fu9bmhW7IUFStBL+hx82AW3sbLHko1ayxD2W&#10;Xt9+8vDhwwsXLsCh2RwucLsobkARWolAkJm8W/gzbJt9WvpL5lelLsyoehVrAqgSQo0QcAqMSAHT&#10;fFT4xE8LvgbhZwW/PaVyhCSNJIwtegb3+rziJUlUpIDV1VzVuP3q7tolPvSxcSPnB3x9dm/FM9Ck&#10;pnaPPPD7/Xy/BhzNVN1UCTfqicJvQHha+ae25jpMDPh8PqvVir0hoAJj0P79BLxkyIenQLcPXhII&#10;C6vG0CFTQ9K1Eh7wGCDb0NsyX/UZfIzPKb41SvlrjUZD1iBw7Q5HxFFaTBMUWslQho3BEVqJnIES&#10;Er8aAMoZsqaAclcxX7UFWgalXMKPPoCXnKxDHqGVyJBYtBKm/cGLTaYgVQ1l6KxCwARQUFBcD0wd&#10;ALDXJ0DbvbWSE5qFvG/p2b4QEiSulbhcLkoX9RqjUOeqXmijYTj3OqgjZBxAVvzJ3L9/nyIGDqGV&#10;CAQZyN27d98t/DfUSkaVpUMrmVo+EmuCsUXPMON0/SushphW+TKzhwZM85riH1Erebzgv0kShAam&#10;lUTPmQ9M2l+gGkvFcCrh6zMIxxrM2OyRA5K130wmExg1zn14oyZXvvCO7l9NTcmZAbelpaW5NxTR&#10;Gza3a455HJlSQ0q1EgbW9wyrwzKh7LlJZcOnlI3Q15eCBfwhuBV9TvgitBLBuXPnqGR/9AjaUWDB&#10;vwIZwv82C00OsqaAEpcCC0wMzYFB+Z3SnYo6RHeo0d7eTl+70EpkQyxaCb+GC1qcTmddXV1h+T70&#10;PCFgAsBms2EaBpNa8OcTcNI0Gs0B9R6wWCwWaw+eCjXvWF7O+ydIYDAYMBYOB0dn8BIMmSLATl6n&#10;0zGxpr8sMH2EWslaz3R6g/uP3++HrNgNByhi4BBaiUCQgTx48GCK8tV3Cv/t9cIfLdSP32hZxEK+&#10;+bPQwLtcYYMkfWhYbJw4TfUOhOnF7/L27Mpx80tHLzZMXFo9LfQcVtfORst81fhs1eQ3Cv/pTe3f&#10;v1j0vRmVb0tOIDSgOjOu+FmJPXrA6mp18SIqg1PJxaVP8VUaBHKFBhpWKSLopDKhBMJsw1tOX1pb&#10;5gDTSrJMn5ApNTCtxGxOq3q1tGYKu8NkigGhlQhu375NJXtw2eB79+7BP3fv3qVogZxoaWnhh+Ol&#10;Vi5xfiWXzDW+F2mZLTkDjTS8USlVrgcXQiuRIazpDjUjfOCAXq+Hr5sfqwIeBaYBXC4Xm1ZPpVFO&#10;Vb4Onmdh1V60IHxvEYDvZoV8pux2Wb9QfUDbPXTM/2PmVd5f8IdkTRLdcky8FNfvXdTQLZcsdY+j&#10;N7j/nDhxArLi78bVq1cpboAQWolAkJnMLf8AdYGt5aupBk4l4CBioQZVCJliBiob2HG3ehsbpwPG&#10;ltYWX4uvKeAOGzyBRoj1+Bsl9kjB7rOy4PTaoSCGgyadxsbGBh6bjdVnGG6ufwIveQCBpi8+KQRq&#10;azBqnQeYzw0Bbi8mTifp10rS7J1bvGZ2h42NsX4mTLMQWsmQJdLSiffv3z8fhNIJ5AHUhrweXR15&#10;sfzEKXUVslJl3iCUS/gZXuF/sg5thFYiQ/huDjxQUVKKIGQNjjKm/4KoNcW6Uh14ibwEoNPpaDeP&#10;p76+npdaEPThIag0hWQKci3vX3jH0lywgyISBs6BTiheltRPxK4lJ68dppe4n8D7j1mx9Rnh5lPc&#10;ACG0EoEgM9nYPBsL2bXF+WloZSWileDkDjNU70/UDgeHb21NFkUMclpbW2v2LeGrtIcy6FrCtBJ4&#10;UjiTqM75lbcNwRcIP0Ym1WS8VgKsrJmJ17jQ/CmZ+kJoJQIA+5JE4uHDh5ROIA+gaMXPB0mpXNJ7&#10;7pLXmwK9JlyXOfyNqqv7anqsoYzQSmRIJK0EKCkpoUQeT9gZ3LD7CYBpGnqPgI4C00qUGgWZghxd&#10;/TTvWDp3LgEjeHSVCSDpIxM3K2u7l+CEsMOfQy9x/7l//z5kBeeD1wtcuHCB4gYCoZUIBJnJJt+c&#10;sUXPolYCBU3o+hrJJRGtBPYq0qjgVKeUdc/n6h2ITg0pAi7txuJ/52u1e8v/leIGCNbnGWrHltbA&#10;TutK5mfPNb7b1Htho3SSfq2krKyMTOmi3lvD7ravJSZNSmglAp4bN26AH8mWxWGI3iUyhP9tOaXf&#10;UYVbzQoWCI3+7t6CgwVWIANkGtoIrUSGMK1Er9dbgoAHhRYAfAlHENruge85whPahSQsbKVhe2Ov&#10;yU0OG3tNh3d5x/sUIQMqG0oWOz5BueRBZ/zTsl68eLE7t56bDHess7OT4tKO0EoEgsxkk29OrnMU&#10;00qgEKd6ODUkqJUsL8qCU52uf2WB8eOW1j5muxxEwKUZCvfytRqEU6Y9FD0QMPfdXGdabB7P3Ot5&#10;xvddaZ+jhCdtWonb7cY7APh8PrKmi7zqiXiZa+pmkykqQisRhOXs2bO3bt1iawQ8ePCAIgSyQTIY&#10;J6WfUpn7q4WEITh9DRQhe5qbm+kGCa0kiNBKZAibfAS+aDL1XmQ3FEgZZZJUliFSXl6u1+uNRqPF&#10;YiETp5XQPhxdc/8f5lI+WPR9ssqDeeb3UCsxHFfQe9x/bt++Dd8C5Eb3IviLL8WlHaGVCASZySbf&#10;HCiqJule2Fy8GkoZNuAiRcStlbiCa4ON7llUWNGwlSIyArwnXy77OavVuiu23O+2B9LdREfYAnJb&#10;1GsWGkczx3p59YwBX0YhbVoJwAQj8E7IlC70jTp2212+vhVMplnAsyNTWhBayaDg+PHjVOI/ekQm&#10;gZzg5+OAb4qsqYGXS2Yb3mpotlKE7IGGIt6iqqoqMg1heK0Eil9sfwoGFpvNhq8oQKYgUXqIVFZW&#10;UqIIQJ4Wi8XRe4FhK7fueBSt5F7e93iv0m+3UIQMUFn3olYC4c6DW/Qqx4Xf7wcnjW6HVhvaoTI9&#10;CK1EIMhMUCtZaPtwh3oTljLy1EpQXB+tfGq8ehh4eAMyq2jqwHtSXqy8t+CP+IrtkmoxpUgjdrsd&#10;B9PmF81h0+hC2GVLx+y/fZJOraS+vh4fDQBVO1nTxSzDm3ilm619vAZ8F5g0axZCKxkUCK1E/vA9&#10;81M6cQlQ7i7CsgXCbOPbdt/gWIiXzeAANRSZhjASrSQ404VggOHrYviiyRoE3l7weyku2J0E/ykv&#10;L6cUMdPY2MhmPKmpqfm84iUMFM1xafsk3qVsN+6mCHkA5Q9qJTUndfQqxwW0LOCe4A0B4OugiPQi&#10;tJKU8DAEiggHpeCgiEyBroqDIvoJ7cxBERGgRD2QNQKUiIMiBi2olSx2fLK7ZCuWMhaLBWviVMC0&#10;EoBMsQF1zJqi/NHKpyaXvJBnnkzWTIHuiFZ7omQPX7FBaAv4KVHqYfPnaTSaycqX4W4zf1rr3EeJ&#10;Bpp0aiUA80jS/0umllvpM1LXEnCR8fSQkpISikgXQisZFJw/fx4LfLGEsJzhJ4YE15+sqaHS/VXP&#10;NQjuGDqvyQG6O6kfLyx/hFYiT1jvJ4PBQKZwsEE0cWgl/K84LpcrilZysrdLeWXnZIqQB1Z3Ta5z&#10;FMolcc9aApUa5saPderq6qLoNCK0km4UCsWCqGzYsIGS9gU8RSjasrOzac8gkH+kSexv3LixZcsW&#10;ShcE9j169ChFR2bnzp2QGL4l2h4IFi1aBOdw8+ZN2g7h4cOHJ0+ezM/PD14ZsX79+itXrlCKmLl8&#10;+fKKFSsoiyC5ublnz56l6N7AccEdoXQ9FBcXR3oK169fh0dM6YLApR07doyiByc4X8nChg/V1Ypi&#10;TREGf4sv7gBVuMTCh/i0EtxrnPI5aL1Pq3x5jzw6OCQRvCFAc3Pzg8Xf4eu2a3umUaIU4/P54ATU&#10;GvXG4uVwn1GWAh86y/SxrH51TLNWYrfb8dEA6ZcD8Eoh7KpfRSYO/mtC4P2huHTBfigTWoncOHTo&#10;EP3HrY8DtSqZBLKEibPdk2q3pHZOrkq3lpUwEFz+QaA+sEkc0z8uUm7wWgm2FQVygLXYy8rKyBQO&#10;NldxdEklLLgjAPUvbEbRSoCHnD95d+njZJUHTrdjft27qJVcvRt+zfs+OX/+POYGTV1WfoJDS9Fp&#10;RGgl3SRLK4EmelFREe3Tm+zs7Dt37lC6HuA9QLkhFLPZTInCcf/+fUw2gFrJ0aNH8RyiaCUOhwPT&#10;hBJJ5gjLwYMHabcQwn42e/bsoejerFixIvQpnDlzhqJDaGhooESDkDzHmNfLf/ha2Q/GlT2NLWTU&#10;I3gXKolhRtWr7ChomW14e0n1FBYWm76aRpSFqeUjIf2zij//VcEfflD6U31jpk3thoU7AG3dUzVl&#10;rGLDcMyR8iUSPcFF7Paqd85WdU/0O149bLr+Fbjz6y2yW5g5zVoJMIDeeZlLiRcLIdAq7WHErylo&#10;NBrJml6EViJD+J8Zrl27dvjwYdp49Aj+p0QCWcL3JLfZbGRNGZKVceQ/GAeqKrw5UGGRaagitBJ5&#10;wq+gR6ZwMEmlv1oJNOhwR8But4OlD61k7n/m/UmP20UR8mBN7TzUShpOm+ht7ifQOqO8mprYAo4A&#10;RacRoZV0w7QSeBhhgTY/JY1Ka2sr5rN9+3bwabq6uu7evQteLxo3btxI6YJ0dHQsW7YMo/x+//37&#10;9yH9+fPnV61ahUZ4SyhpD5Dg5s2bPp+PpUm/VgKnffny5ZqampycHDyHSFrJjRs3MMGKFStOnz7d&#10;2dkJ+0IdkJWVBUbYPcZxLnfu3MFjLVy4ENzBBw8eQFanTp3CzjtgvH79OiUNYrVau4+6YMHOnTvx&#10;KUAOFosFjfv27aN0QSCrvLw8sENugUAAMz937tySJUsw/aVLlyjpYGO8+UnUSiZUDBtX3L14MDaV&#10;ef8piYFpJfxEGH2Gz0pfhF2eKPjdxwu+/kThN0pdReQsZApUtPf0C7i9fjhftz3I+TNMliJQKNlQ&#10;vAwfDdS4eNttzSnXaOIgdq2kvr4eimX40uEfHigPKUVs8K0X+PzJmhYCrX68WAh6t1QiZJ14wdki&#10;U9oRWoncuHDhAhXu4aBEAhmDk3Mh4PWRNWVUuItZITPL8KY8i30eujUDsTyZrBBaiTyJUSthc5FC&#10;Q4lMscHqXOxUAkTXSq5tfpf3Jz2OeoqQB+qGPaiVrPfMore5P9y7dw/cZsorKCSxccHpb/kKraQb&#10;ppXQdlxAmxw7icDfjo4OsgYpLy/H/Hn549ChQ2iEt4FXDaC5jmrCtm3byBQE8sf0PGl+Y+C66MAc&#10;kbSSjRs3Qixci0TLgJoAd4QLJ1NUoNzB9BJPEbJFe2VlJZmCXXuY9gF3jKxBO5RumJ7/aY5pKHzl&#10;BNy6dQvtEm1lEDGv/h2mlUwpG4GtZQgpkkuYVjJRO1wSFSVAHQC7PFnwv36h+J9PFP5upVuDvkLG&#10;gCU7gFrJoSYbX7dBOGNOVVcaHHrzhfIDfC7wDsANX107u6U1raJA7MSolfAj/0Opq+tHe6C1tZW1&#10;XlK9REUoWtc+vF4IZOoB3hY8qwH8iVVoJXKjs7OTCvcQrl69SokEMobNGwWkp8CBKpUVMvJfGYct&#10;Tya0EvqwhVYiJ2LRStg7DFitVrLGBu2m1cKB0BJdKzlSpeadybOqtRQhD2ocphz7xyiX0NvcH06f&#10;Pk0Z9cB+QwK/KM0/YyemlQQsj+Z9TV5Bs4LOrT8kRSu5c+cOZhJ24AZGKZVK2n70aOXKlWiUCCvA&#10;3r17Mer27dtkCmol0P5nYIL0ayV0+OxsFHSAsFrJw4cPIQ3Ebtq0iUwcrEMNbUcG8mHTnZCJY/36&#10;9RjF7uGxY8fQEggE0MJg/Vyqq6vJ1CPoALTNoVKpMGqgFqlKkHWeGVBCLXZ8Ut1UBS4aU2SBmpoa&#10;sMiHWYa3Rqi//2HJzyvd3Yv1ZBJ0x4MNTrScKVvMV28Quj3oZAOVikK9H1USCFPLR35heN3cpKdo&#10;WWJvtqFPn2X6hEzhoBsaAb2+f9cIz4X2DC4UlWZYM0bnLCRTEL/fT+cU7PBC1vTCtBKPx0MmwcAB&#10;jiMW7FAnQmvq8uXL8A9agC+//BJbWQKZw2RQoL4+HeNi9I0lrJyB4PQ1UIT8EFoJIrQSeRJdK4HP&#10;GWOR6H1PQoGGCe6o0+nI1JdWAkicSbLKhgV176FW4j1npxc6ZthkJTysIQOtGEqXFoRW0k1StBKX&#10;y4WZsHnpeTBqxYqvTg8tYbstQA4YG9rgR+7evYsJ0t8TicHGFoXVSk6ePImxjY2NZOIoLCzEWNqO&#10;zLVr1zBlVVUVmTicTifG3rhxAy0GgwEtuMkDniXr+INe5r179zDxli1bMA0P3HyMvXr1KpkGFRKt&#10;BICyG0sZwOFwoFEOvKr56xHq70EocarIlCnQ7ea0EqAz6xt89XaxYCxFJAmLxbKjeCMTSqaUjciv&#10;nkhxMqa/WkllZaW+B2jYA/APJeoPfNcSMqWLrdZ8vOQ5hnfIFAQKHzwlwO/3kzW9MK1EVmXFkIVp&#10;JZ2dnXfu3MGZXHFi1/v372MTSzAoMBqN+GWlrddYlbuXXOKQq1witBJEaCXyJIpWAi0dvkcJuCIU&#10;ERuwO5QGuC8/cmewayWKhi2olSx3T6AXui+gOoO/XV1d4PlQLhy8IAXNQ9wlDQitpJukaCVsOZvQ&#10;2UOBdevWYezdu3fRgpsmU/g5bzA2rEAAyF8rqa6uxtjLly+TiYPF9ilDsH4iYVelOXHiBMYeOXIE&#10;LWxWV9yUwGJRKzl79ixuOp1OTMDDFKuwsfIHtZIc+8dMKwH43iVQOpN1oHlP9+MR6u+NVP9luUtN&#10;pkyB7nVvreRYvVFSwx2tT1orva6ubkXRAlRJxqienlb5crmriOLkTSxaCb9ATHNzM1kTg+9awj+m&#10;NOD00bAjCEr7NrKm5jL7i9BK5AY/qhQAT4OaVoJBBd+1xJLKhfx59I29FhKW52AcoZUgQiuRJ+Bc&#10;4fsZqpXYbDaMAuB/ssZMTU0N7azVkilIn1rJ9U2jeU+SrLLB7m7ItY5BueTIlVZ6p6OCWgm0DQ8e&#10;PHj8+HFoiB09epSyC0K3KeiZ4C5pQGgl3SRFK8EcAIlDg4DfibEXL3YvnsSmw4CPChNIwFg4Mdru&#10;jfy1EnZLQ0cYAazLBjQJyBQB+DAwZVhV5cKFCxgLRRhaoo/ugZoYY/EZQZ2Em2GFGDYfSkFBAZkG&#10;FWG1Er5vP+B2uyliQJltfHtixbCp+hFDYQwOcmf53/A13P38v6KIxICvcpt6PetRMrfqfau3muJk&#10;z0BpJQDTBerr68mULpbXTMWrzq+eRKYgrBfYQH2kQiuRG+fOnaPCvQeows6cOSMG4Aw6WKMLfBKo&#10;GsiaYvSNXy0kPMvwRn1zLUXIBqGVIEIrkSesU0OoVsKm0gDQAolrguBmFKCGpT212vLycrIG6VMr&#10;OVq2mfckz2i2U4RsyDdMznWOgsbIjkAOvdP959q1a5RdU5PdbqebpdWmrde/0Eq6YQ17toJvTk4O&#10;tLoNBgOliAHcMS8vj7Z7A08XE5w8eRI22RAVcPcxgQSM3bp1K233Rv5aSfT+Hay3CNM4IlFbW4sp&#10;b926RSYO+E4wtri4GDa7uOlvMYEEo9GIsaiVsGFTYWcJYhPQLF26lEyDirBaCcBW5kPS/EN6WGYb&#10;30YHLoO1EijiyRSkvdnzcM5v85Vcm9dOcfECj3K/ZvcY5TMolCwwfuQN9DqozBlArYQtHgweD5nS&#10;RXPAi1cNod5bR9bWVjZ6GQpJMqUXoZXIkEOHDuHPbgj7YaajowOiqKUlGAzgxwWAn0mm1FPFzV0i&#10;w5VxhFaCCK1EnkTRSqBBhFEAe40RnU4HdSilC4FfjA9wu90UEaRPrcRnq+HdyDtLfkgRssHhti92&#10;fIJdS87f+pJe637y4MEDyi4I3aygtEQpUozQSrphWkkoixcvDttKDwXTL1++nLZ7A249JgCHBjbB&#10;6cHNSB0rMHbNmjW03Rv5ayXbt2/HWNruzZkzZzC2tLSUTBGoqqrClGFHNsGhMXbHjh2wCZ8TbgKY&#10;QAJTXtDdZKsLs+lOeCANxgJkGlSsaZq2yPFhtu19rUNR01TFh1Kreqd6M4bdum3QWgu0DMz8kcgQ&#10;1EqA8yW7+EoOAkXERSAQUGmUrEfJF4Y3KGLwMDS1EmCB6SO88HV188nU2gplO54SQKb0IrQS2RK2&#10;IyQAtSS0sqi9JZA3fKf9tHUtAQyNZVjaYPD6PRQhA4RWggitRJ5E0UoAVmOGAi2dxsZGSschEUqc&#10;TidF9NCnVuJxOXgfsiP7jyhCTswzvo9aSWH7enqt+8mlS5coryB81xL+x4PUIbSSbsAXhKL54sWL&#10;cNM7OzuhBQ5v8IoVK7CdvHz58rADSSRg4pUrV9J2b9ioEywE4XC4CcUiJpCAsatWraLt3sStlTx4&#10;8ADcrFDCzkcbnVi0kqysLNruDZsoRK1WkykCUPpgyuhayebNm2GzT62krq4OYzE3aBfhJr/eEKPP&#10;3ORMR9eDF7TffrLo959U/cGEijCLBPOrCE/SPQ+WZdUzGn0ucsbTy9DUSgC+koNwqNHh8Xiqq6uh&#10;6Q5vPvwToxwAxYtGo5mvGo8PdFrly/bmdI8lSZwhq5UY3F+1XphqCVeHpwSgJc2wtZmFViJDwur7&#10;CEQdP36c0glkDBtnB98amdICL5esq5vf0tpCEQMN00qSWLYPRvh2ATYOBXIgulYC6PV6TADodDpe&#10;PZEMrgH4n0MAtk4wT59aCXB75bO8G+l1RezDMlCU2ooXNXyUZX0/u/7D2/fDNBhjQbKEMN95h1Kk&#10;EqGVRGPTpk3YVPb7/WSKDKbkV7rhYeII9isBjx83o2slSe9XcvnyZdxRQmFhIaWImUS0EtavBF53&#10;MkUAih5MGV0rgcPBZuz9SnD5ANavJGzXoUHdr+T41UPPaR57suj3f6X6vc/1LzHHiA+flb6ITeuJ&#10;2uFomWV4U+XYQdV1GhmyWsmXFb3Gml7N/Tml7iHGlVngOypQ78OnOaVsxGCZzFXCkNVKALxwCLbm&#10;r06ANaWg4CJTGhFaicw5fPjwyZMnjx07duLEidCfc8By9epV8DcotUB+gFuInxgAvhxZ0wK/Mo6h&#10;Md3rf0VCaCUI3y7wer3YOBQMOH1qJYDT6bTZbNA+wk226BVQV1eHRgDqdLIGMZlMFNGbWLSSc3sn&#10;8m7k8QoFRQw0cLvg8gFox6F3CqH2aB+DCaIABSZlzT0L4Pr165QiZQitJBpswdpdu3aRKTKYMtLc&#10;Fmx12+PHj8Mm+De4GUmFwVjsLhGK/LWS3bt3Yyxt94atX2M2m8kUAbZiTtiuH+wB4fl3dnbiJoAJ&#10;JEB5hLGQEjahDYCbYZeeYjd58eLFZBpU1J0qnWF8b3H9uKXV0yOFtabsHP0k5jNh2GdbRzV2uhiy&#10;Wklbs5ev5Lrm/Gfr/i20QxCdThcI9DE8CivjScqXoB6aXPLCipoZAzuiKm6EVgJB59xPptZW5k7B&#10;a0CmNMLWzJLPglmCSLS3t58/fx7Xd+MBC1TQp06donQCmcH/EE2mdLG6ZhYrdsg00AitBBFaiTxh&#10;7XN4UckUA/w3Dk02qE95CxBJKAFQKJld+S5th6PdXMq7kVc2PkkRA4qk18zyoizUSr4wvt7R9YBe&#10;7n7yoPesJcxFAf+NUqQMoZVEg/VTyMrKCvVCJGDKhQsX0nZvDAYDJsCp7NmkpPDZYAIJGLtv3z7a&#10;7k3cWklXV9e9cMCVUoqYia6VHDhwAGNpuzdQE2Csx+MhUwTgAjFl2K4fly5dwlhoLqIlNzcXLbgp&#10;oby8HGNxSjw2MOrs2bOYgId1Wtm5cyeZBiHwcKn6jQw0rc1NFTMNrzPPaZ9tI8WlhSGrlQA3tn7A&#10;13PXc34I9ajb7XY6nVVVVT6fj9JFwGw2Q+abi9dAJTRB8xzcQ7fPSXGDjf5qJX3enNhJv1ZSVlYG&#10;B2WXoGjYhte+snoWWgAooPCsAHgfyJoWHNzM/GQSyB6oWA8fPhx2/DZUedevX6d0AtnAT7Vutyc6&#10;vXe/gHofyxwIC02fknVAEVoJIrQSeRKfVsKrBrogtBEkdI4SHtRK5us/oe1weNwu3oe8u/QfKWJA&#10;kWglOJveRO3wXOeoG/ev0Mvdf+DToAM0NVmtVspdq8UVZlOH0Eqi0dHRga1loE+thM1vElZ3gPY2&#10;xjJlATcjLQSDsZGmPo1bK0ki0bUSaAZgbNj+IDabDWPDihQ8hw4dwpShyyUCp0+fxlhoVKAl+pyy&#10;BQUFGItPM3R3Hvj2MLampoZMg5BYtBLGHOM7zHk6YNtM1tQzlLWSIw7Lw7n/ha/qTtbE1ImgpaXF&#10;ZDJBzhqNZoKyezgV3MBNlhyKHoTEopXw8oHf7ydrwiSolfDdQeOgtrbW6bONVw/DH16KNcUUwaHX&#10;6+lgqQcaKnTUmEeBCeTG1atXQ50WcE4oWiAbsGMgAqU6WdOC1VONRS6EcmcxWQcOoZUgQiuRJ/Fp&#10;JQD/2wNDp9NJVr0JZUr5iFGaX03TvGmOyvWlP+V9yGoym8Gx4QlrTBH8XC24cPLm6iWLGj7CSV47&#10;uvqeAzQsly9fxjuDsK4l4AxTitSQmFaS6bAZK2JZNRacbEx85UoYzQyjcnJymPuClqKiItzkuXHj&#10;BsY6nU4y9Ub+Wsnhw4cxlp/Qm1FcXIyxfSpQbNCQzWYjEwdUqBjL7jmbCxY3eeBYy5Ytw1g87q1b&#10;t3BTqVRiGh4m05w5c4ZMg5B+aSX+Fj80U5nztM+2gSJSzFDWSoDzqhl8PQehzde3p8g09SVFc8ao&#10;noa794XhjSa/m6IHIYNUKwF3B/dNBIOpalThkyMVfz1S8cNCTQFZOdKmWfA9dwCyCgYnJ06cgGqO&#10;LS0MgPMAlTJFC+QB+6k5/dLk+rpsLHUheAMesg4QQitBhFYiT+LWSsBJYO82YjQaKS4yDrdjmOIx&#10;CO8U/jvtFoHTK5/kHUjb3nUUIQ/wcmwuy3T9q4sdo/Jcny51j3/QGef6NeCiYIYAv5pYHEuUxI7Q&#10;SqJx4cIFbC3r9XoyReb69euYOOy4Eozas2cPbT96tGTJErDk5OTg3Bk84Lhj+kjdiuSvlTx48CAr&#10;Kwtid+/eTSaOdevW4b60HRm4OXCLIGVeXh6ZOPbv34/53AvO1QqAF4gW8BHRwrh9+zZGqVQqMj16&#10;tHr1ajTSNgd7CizzwUi/tBLA429cZBrNnKf9DemQS4a4VgJ0Zv8BX9WdVy+kiAjwE4NNLHpxuv4V&#10;uHsb6rIpenDSX60kiV3Ww2oljY2N1iD8s4MT8PWmuroa9+0vbOpW5NPCZ9AxWlG0iEy9gSKXTiKV&#10;8GeV5oE/ghRx8OBBfvY7qFVPnz5NcQIZwI/ESdswQMYsw5tY8OaYx5JpgBBaCSK0EnkSRSuBulIC&#10;1NfwLSMSoUSn00EC2jMy1Q4jugRvKX5Ce0agaccS3oE8tO41ipABVVVVdD1NTXvrNsw0vI5dS9Z5&#10;Z9Ir3n+goUc5NjUx541NxZAKhFby6OjRo5EawytXrsTWskSvgseDdmjAM6UD/kHjqlWr+J9xAJYe&#10;HGsyPXoEtSMawWshUw/Z2dlgh3widbuQv1YC4N1bvHixZFASWzAYygsy9YB2gJ/yVq1Wo1HymFiv&#10;n927d7MbBcdatGgRGJcvX44WhtvtxvT8DYfPGI2XL18mUxDIZ+HChWCHq+iz84uc6a9WAnj8Tdlc&#10;75Ki1K+MI7SSL6uUfFUHod1jo7gQampqKFOtdqNm2YyqV/HuNQe8lGJwEotWArD1WQAyJQyrboHS&#10;ILTRHyoqKhobG8G1ZYDHD0VZWPC4vM6yqOhzdIxmV71HiYKwkzEYDLhX6uDvg80W8Q0UDEYkU5hf&#10;unSJIgQygC/V06wUuHx2LHghFNq3k3UgEFoJIrQSeZLgYFseeNWh+Ub5RqDaYRyje+rt4n/9XPMG&#10;1P5RqDXoee/xyoqnoDxJNfhLEoOsvamrq5OMM9pXt2mx4xOUS5xn41Q3oLlN2TX1Gt8kacclEaGV&#10;dI+dyc7O3r59+9WrV8kUfBJr164NNqK7J1iVtJZ37NiBUfC6kykIkw/AaSZT0CNB7WPJkiV8PtCI&#10;xcTQJufVhD179qA90rSvwKDQSr788ktMAPeWiUdw1Xl5eWiXLHPIxCaAn52OzYO7dOlSpkwBy5cv&#10;RzsciExB4INBO5QgZHr06MqVK2hctmwZr2TBgfDpwFnxWszWrVsx/ZEjR8g0OIlDKwH8Ad9sA+kX&#10;EIyNJRSRGoRWAnQu+J98bde14BsU0Run00k5BjsmfFFFPwmuq+2jK4r8iVErgTtJ158arSRuqqur&#10;KbuYaWlpAU8C/Am9Xl9Ysn9SyfPT9C/DHaDoIHxXGvCbyZoCcPobBP4nqyCDkNSVZ8+epQiBDKBv&#10;L66SJEH21W/EshfCAI7EEVoJIrQSeQKNMnw/46OmpgaabLQRwzCcaocxlrldkfuL/4J3IMkqSwos&#10;21ErWeoeR295/4GGIWXX1ARtPbylpRGm+EwcoZV8Nc9IWFasWCHpFvHw4cP8/HyMlbT2oRG+Zs0a&#10;jAoldDAVlIkUF8L69espUQ+QOcVFIA1LTPOT3YaF0vWwa9cuiggBKgBK1IPVasWo0BFPrPdHKBK5&#10;CmHzkkjIzs4OfQpQeFF0CAqFghINWuLTShB+qldHcz1ZU4DQShC+qoNwXift0cNXtDqdzuIxswdE&#10;KeRNm7/5kmq55DJDQ82+ZwN+jy/QjCHQ4seAEx/CnaRbkDytBIojNmUADxQvMfYxgd0pr3iBJgp7&#10;mpJVn+kYqRyGw4/7raioIKsg42hvb2e/CoBvQ1aBDAAXiL7AYLOKrGkBiln+1xGyph2hlSBCK5Et&#10;0GDEV7RPwCWA9xmBKhXqbsyB70xqt9vRGJZ+aSU3V/4D70S1WCKuQywHZpneQLnk4u0+1vfok+PH&#10;j/OO8cGDBykiqQitpLv7w9atW7FzgYSioiLJaBoAGtsYu2nTJjJxdHR0sEk0GCtWrAi7jAsAxSJO&#10;XMITtok+GLWShw8flpeX42AWRm5uLnwqlIIDx85kZWWFvRBwI3DiEgY8Mr7nCA/cq23btlG6Hlat&#10;WhVp2R2omFlvFwROAwq4QT36BklEK/H6PfOM7zP/yepNlfcmtBLkXMkGvrbrnP8/KCIIXx/AywmW&#10;XPMkvG/bLMswjZw5p1vNX130ULX1r+G6putfwaVhppaPxCtdXv1FgXXLbvU2lUYJ94GyThLglTLI&#10;lF7W1M7FyyxxKskUhO/6m4qVMvjpacvKysgqyFDAucTaobOzk0wCecDPFpTm3iXVnkosfCDsrl9N&#10;1vQC9Rpeu9BK8AsFoDIKti4FmQP/AwyZwtEvreRk6V7egzpaupIiZMlCwxjUSsqP7KcXPQGgIuOn&#10;8CNrUhFaCQH3+ssvv4RSCdrk4JgePnxY0p2EARUYNqcjjT0Bbty44ff76+rqHA7HmTNnoje5IfbE&#10;iRMNwXmAwA++e/cuRWQK0Fxvb2+HG2uz2Y4dO8aPo+HBu7pr1y7aDgF2PHr0KDwdyOrgwYOSTj2h&#10;XL9+HWpceApOp7PPxYm7urrAg8SnABUV++VtsJOIVgK4fY75xg/Rf5pleLPBa6WIpCK0EsLv42s7&#10;CBcVn2MM3/kTKtruGUYDPrxpEFLa6ydx2nzeO6t/LLm06OFi3p/CdY0tega1knHFz7KLBdcBjZ8p&#10;X9tWv6TcVeT2ZcgUpLtsK/Aa55s+IFMQqE3o2Sd1RlvE5/NR1kHIKshcwL3B2gFqPTIJ5AF86eXl&#10;5fQppl0u2VG/DMufLwyvp6iuj47QShChlWQ2/I8fZApSU1NTyVFUoQAXaLx62NzyDylFZHwNVt6D&#10;urH+HYqQJeUNatRKIHR0hm9r94v79+/TDdVqQ1f2SByhlfSb7du3Q5N+8eLFtC1IBqdOnUKtRDKg&#10;WpAgCWolADRE0X+CMMf4TkNz8l2ooaCVxIhjV6/5zLsW/E/IRDJKFvxpMO6yrsGblmMa39J7yIas&#10;OGMoepD3Pf6iYgn6nT+GS5tc8kIUrQQCM841vre05rM1dbNNjZV04EGIubH7p90pZSOm6l6p6w3/&#10;g7PD4bDZbN1TukVFHxXwwxaVjoe/lGmQId5EGSIIrUTOQPHOf+xms5kiUo/X72Gr4OWZJ5I1jQit&#10;BBFaSWbDayXWHvhJ65F9mt3o58xQxyR8dM39r7wT1dR7UlVZ4Wp05tg/Rq3k2r1L9K4nBltNDIoR&#10;MiUPoZX0D2h5YpP+5MmTZBIkgwMHDsBdXbZsGW0LkkTiWglg9VSj/wRhluFNZ3OSJ00QWgnP1dx/&#10;5Su8dpq1ioD6AHNmT0Rh34IWWXG0ofrW+qe7Fnydv5ZYQueCb5wt3xHonqnEZ6mvK9YUQSjXl3kD&#10;nia/29BYsqx6+rjiZ8GBmFI2gt2E3uH1OcZ35pve1zkUdDaDhJaWFrw0CAc0++iRpwCVpnC08mk4&#10;yjjlMDJptW63m85DkNGwn93EGBx5AuUAP31SOuUSqIJZQVrmUpE1XQitBBFaSWbDayVR+Eor0cak&#10;lXTO/394V8rjclCELNlmXYpaifVUJb3ridHV1UU3Tqt1JXvZE6GV9I+TJ09Ckz47OzvSQBJBfOAC&#10;w+Ai0LYgSdy7dw/uauLYvNYZVa+y4PY5KCIZzDK8hdlWuDRkyhR8Ph/4f+D4IlSQR8W6fwur7e4t&#10;eIysQcBtwmwtnhr2LDz+JjT2i9aWwEGP/bxu/a3N4++u/yhS6Fz4GDuZB7l/B5YrhXlhw3ntujPG&#10;fRCuKBazXUJDZ9bv0xnEAHMpqqqqyMRh89ZttSxbYPpotuFtdjciBa3jQJPfTXvKmNnaD9A92lC0&#10;HK+dwS+BlCBbi9fjUSCgpbGxkc5AkOmwEakdHR3YNhPIECYcAOkcjJNrHs/kkkafi6xpQWgliNBK&#10;Mh58z0OBT6C2B62xeKJ2+CTd8/mGKbRbVM4WbeJ9Lb+lgiJkid6pRa0EAr3rCWO32+k+arXJbaQL&#10;raR/GAwGaNKDB0/bgmRw584duKsAbQuSR7K0EqDMWcw3Ph1eG0UkTAZrJVGgEj04W6eEo9q1txb8&#10;j/OLfm/nrhcoUbCpTNEtLWtrsvCOLTFPJVPMHHLZLqjm8nVq2sKdlf+3xd+9nE2MRNdKeOxeW2HD&#10;jpU1MxYYP8E7EzbMqnqz2LHb7q2n3eTHhtqF44qfhTBD9S5eeywYe2Ppgc0hp9fr0QLOhN1hn132&#10;/pSyERBmV7zHv1eCoQCbau3u3bvUOBPID3hSAzUYh2klK2u/SOcAT6GVILxW4vF4GgUZB1S7UClX&#10;9Kauro6ig5jtBpzbNc8whUx9wbtbl3bOIassqXdas+s/RK3k2t3L9LonDBYgQJ+TVPYLoZUIBJlM&#10;ErUSoMypYs3OL6reaPS5KCIxhFYiQWdV4W/+nyvfhARQibpcvW71zKrX8Y5VN+rJ1BetPt+Z8vV3&#10;1j7F16ZpCw8Wf/O0fjOdSszErpXwNPu9BnfZrvqVi00T8S6FhizjqD22Ve5m2ckEtY1GPMPP1C/h&#10;tccC7dwbt9vNujJZrVaytrTUNFax+9Dg7Z5QXDB0aG9vp7rh0aNDhw5R40wgSyRTvZpMJopIMTVN&#10;VUwuqXRpyJp6hFaCCK1EABRbDiSilUAgq1xZZZ6Ls5YsdY+n1z1h2HqRhgjLpMaH0EoEgkwmuVoJ&#10;UOYsYg2tWVVv1XtqKSIBhFYiobxBy7QSaOWCx0wRQbSOQrxdc6reJVNUTppLbq79cWfW/5bUo+kJ&#10;13dNOlazh06ln7CfVc1mM5n6iT/gt3vrS52K2VXv4E2ThGzjp1ss+c1+D+0gA1AIm1zywj71Lrz8&#10;PtHrw0hm/Jgv/hWaa3gfrz3XNDEQCJBVMDQ4d+4c1Q2PHlHLTCBjJHJJenqXwHuyvi6LySVkTT1C&#10;K0GEViIAMl4rMTRUzql+C7uW2M+Y6Y1PGCxDgEuXkjNrLCC0EoEgk0m6VgJUujTY1gqG15QN2yki&#10;XmYZ3vqk9InPKl8UWgmid5XUbfnx/Xm/fXf+f+3M+jof7i7/2fLKj/Hm76nfQDuEo73RcX37h13z&#10;ek33lbZwd8W/HavVtfqa6Wzigm5QcEZbMiVAs99b4VRzr26vMNvw1nbLSko6oMw1vIentM+2zheE&#10;7kJQ8mAKiMPh4BtRVqu1e0acIGTiqKuro9xbWtgl1zXFqUAJBi/Xr1/HquHy5cvUMhPIG3hqTEQA&#10;0iOXeP0eppXMM75H1hQjtBJEaCUCIA6t5OLuObwb1m6upAi5sso0e7Hjk6BcMpre+IQBNwmLEfCF&#10;yJQwQisRCDKZVGglQIVTy1pcGBKZ7fU93U9GqL8LQedQkinTYRNJAOAXkrWlpbapewjGudw/4Cu8&#10;0PDS/q+PLn0ydMqYdo/7bOmGjoX/S5I+NDyc8586cv7kXNle2jMB6DKCc4+TKUlgtuBA03byKLBt&#10;yzJFnNlE1bDL1WynpMnDH/B7/E1un7Oh2dLQXAfB0Wxz+RySzh07LKvwNFbXzEEL3gcA/mfNCbjb&#10;DocD/48FvV6PvUvYZVo9NcHsBUMIqhiCE9VTy0wwGJDIJVBoUETKKHbuYnKJ1pmONcXYNQ7xNbmE&#10;ViIAauwm1EogkKkv/LVa3s07q8ilCBmzyEaLB7vO1tBLnxgPHjzAYgRgk3MliNBKBIJMJkVaCWDz&#10;WuYZPmDtLgh76tc1+2mhln7xju6fR6i/O1L9/TJnMZkymiZuFnSdTufz+dBubtTDbVxcNoKv7cKG&#10;Q/lfy9nyjRPVWghHrYYjDTVHGsy31w+TJAsb7uf/4NqWp/GISYGuZFBpJYg/4Ntn25BnnsS/xizM&#10;rHpdad9u837VIyN2mnyN9Z66UldBkX3ndsuyLZZ8SeZ8OLF52N3Vw78sWYH7OprtLAoteB8A+J81&#10;JxwORxwr40ATi2UutJKhBj9ZCTTJyCoYDMCXy0/1CrjdKV9ZUYVSAACGDElEQVTYa0X1dCwroK5P&#10;1vRkUWCFGz+/0hAEvk36SoVWMrRhWonT7SBTVLz2et7Ze7DwjyhCxqyvW4BayVZfFr30CcP72GRK&#10;DKGVCASZTOq0EsDr96yrXcCaXhCyjJ/UNpkoOmZmGd4aW/brzypfGCJjcNjsUwAbHOFqdrDbeHPh&#10;/8tXeMkK17e9daIm+boDXUmytZLm5mbMNnVaCaPJ16iyb88xjWePgA/zDR/trF8GD4hSR8bd7Ciy&#10;71hZ84UkhyjhbN4fsgd0Ye3PNpinq+37WKw92HUI7wMA/7P2Er45+D9SW1sLzSdwPuDW8Z2VTCYT&#10;pQiupsQyF1rJUOPgwYNUMTx6RCbB4MHv9+v1evqSg5jNZia1pwKHt4GtyA5NGrKmDHZ1cU9QlRnw&#10;WgmU5NikFAxBmFZithvI1BfMnYDQOf8bZJU3qJVAuHznAr33iXH//n0sSYDLl5OwyI7QSgSCTCal&#10;Wgli9ZrnGt5lDTAIxfb+jewYanO7Mq2EVwGyDKPYDbSZVVfznuHrvETCjS1vHTPvPNgY/yCp6OC1&#10;AMnVSjweD2abBq2E0ehzlbuK2IwhkrDA+MnGukUeXxOl5thbvyHb+KkkfSzh3oL/wT+sqwu/Prfi&#10;pQ9Lfgbhk9IndlnX5FdPmqJ8FcMi05jpmrfw/+nqN+eWf9j9j+ptuEtRlv7lf5GGmzlG9TSE8eph&#10;QisZahw6dAjrBXAlySQYVMC3bLVa8VtG4ItOeoc+noKGraywKnepyJoabDYbXlTYyaqHDkIrESBM&#10;K6mwacnUF1e3fMB7FH5rNUXIGChbUCsxHFfSe58w8OFgYQLOD5kSQGglAkEmkwatBAAHrtC2A92p&#10;N7R/P0L93WXGeRQXA/LRSqD1OKvqzS+q3ggbIEoSZle9vbE2t9Kls3iqKYsYYFpJaWkpWpZVT8U7&#10;AKGyXldTU9MdrdGUl5XBzfU1N8PfRqeTrwL7DDe3TG1tbmwJ9FpDJxUEL6WbDNBKGL6Az+AuYw9F&#10;EuBl2FSbp7Ef2Fi7CP6XxPIh1zS5qGFPdWNVc8DrCzT7A/5Ad6AJSuCf+3l/JXlwXXN/6w3NPw1X&#10;fuuFou98Uvo4ZIKLIkGA/6frX2GbEzTP4T9ZpZ9ihmHxer14JxG2e5VbRykEQ4MzZ86ks14QpAgo&#10;N+hj7qFfq6r3F1aazax6rcmXwoE//HWRaUgitBIBwrSSQus2MvXFUc0i3p348sASipAx+2q3olaS&#10;7xpD733CPHz4kIoSrfbs2bNkjRehlQgEmUw6fWJ3s2ue4T2cpRXCAuPHMY5wHnCtBBrGlU5NtvGr&#10;nh1JDAsMH6+snrvTsnpf/cZyV5GhsdTYUL5Hve2AZm+h7kCTr7HCqR6jegabr/NV46h012qLNcX0&#10;Xw9lRcpL+b/smvNf+LqQD53zfufKvimtzfHMGhM3dHKZpZXwqBp2LzTF2mck2/SJqmEn7RkbnQv/&#10;VPIcMXyZ87U3VX/FiyN4CLY5Xj0M/1mjW0x5heDz+fgxOADb3eAe4BsrSDNMK7lz5w6ZBIMWi8VC&#10;n3QPKRqS4w/4Wfm2zbKUrKmBrqT3lOdDDaGVCJA4tJJAnYH3Im6u+L8UIWNcbucCy/sol5y+cYRe&#10;/YRhv0pWVVV1dHSQNS6EViIQZDJp/v3Q62+arf9ghPp775X8K7pWa2vm761fu79hIx82WhZusy5j&#10;m6NKf/GW9kfv6n68qS5H59wnCabGiiafG0J8E8f2SXVj1fLqacwXTEOYUjFymOKbwxSPvVP4b1PK&#10;RrC263TlO1iyAzNUH4xRPrNbvZ22OapUB1Zv+9N1W/+Xct3/bts0G8LJlb+AENiyYEC6LtNpZa5W&#10;gkCDoaBhy9LqKZKniWFp9dTdtpVx/+h6b9k/8v4NCzey/vMo7U/XFufv0ezYp9ld5SiFoKjau129&#10;kQW8S5CJ1+uFR2A0GnFmxKamJmg7YSwCjSun0wmv3OcVL8M5GxupW5NgiHDhAo0GF1pJZgCffEVF&#10;BX3ePVRXVyddaNDaD7Cyzua1kDUF0DVou0cckGnoIbQSARKHVgJ0Lvh95kI8WPTnZJU322tXolay&#10;rXkhvfrJQKfTYXly9OhRMsWF0EoEgkxmQPpa77AuZ35VaHiv5MfY8WRyxfNoebzgd35a8LWfFvzW&#10;6NInWbJEwkLjmLBhYvnwUSVPzqp6n1kkO0LYXLe4yl0SJRQ5dnBh+x7bmpXVs/PMn31R9aYkq0hh&#10;XMkzwxSPQXi58G/GFT/LtBKlphCL9R3Fm3vUk+6pKEJ5Lii1wF/cZO6y0ErSgMffpHbu3l2/akPd&#10;wq2W/DKXKpZpX/vA57u78qfMv+HDO/v+jL0hs1UfF2uK8LZIkKyRATeN/uuhvLwcf3Nm76HQSoYa&#10;x44do4pBrIOTQTQ0NNBHzlFbW0vRSSLPPJkVHWRKAXT2Wq3dnvxV2wcLQisRIFPLR44temaM6umN&#10;uiXg5jEMBgN89ZQohFurn+RdCGeltrKysjQI+AlWq5XSyQmzQ7/Y8QnKJfTqJwO2IA5cOLSGyNp/&#10;hFYiEGQyAzUuvbqpgvlVkvBJ6S9QK5lY8Rxafl7w20Gt5GvJ0krChqmVI/C4r2p+KInCsKF2YYKN&#10;3kAg0Oz3evyNbp+zwWuBUOPRV7l1OmcBhN3WtSuqZ0GYXPLCG4p/elXx95+qfvNZ6YvYDC5Q78Uy&#10;HdhSvBaNnyvfJFNv3in8t2GKxz4sfByqTI/HM7BT4uGhgSGilaSIVp/35oZf8y4OhgmKH+PLgGGS&#10;8iW8LYz9mt0YaDsCbIVR9sKH1Ur8AZ/Na+GDs3noNloyDL4NdvnyZbIKBj9+vz90SI5O1z31FaVI&#10;GKjaWNGxvHoaWZMNzdWl1ZpM/V5QL2MQWokAYb+lrS1ejN8Fj9FopHS9Obf7Hd6FcO/Ipx16AEeR&#10;ksqJtfVzUSupPFJIb38yoGvWaqGQJFP/EVqJQJDJDJRWAgQCAXezo7hhHwvrahZhWGmeu9I8j22+&#10;qfmXXyh+79eFfzyv6mNmXGJK8riY6fpXRqr/coT6u+/p/k0SlWeaDGdL5516UNrQaDSlpaVwXI/H&#10;A/+DBVxb2AQfEbWS8ephi03jwYIES/tuIIdZVTTDiyvYjhVaScZwpKHm5tZpzMvJK/wVvLdji2g6&#10;G0l4r/Bn2EFJYg8bppaPxHdmWNGfP1H4DQgTKp5GSyzhZc0PRqi/N6mnL9iMqtdYmMkF3s72jS28&#10;Nrvqrd3W9UnopCOIzKlTp6huEMsGZxxQTdTW1mKxyZOsktnoKmcfrLkxJXWN0+nEc66oqCDT0ENo&#10;JQKETd8eVisBwDvClA0NDUxntO/dwFwICCdXDUc7j9lsxh3lg8K2BbWSJM7wCsDXRNes1cY9a4nQ&#10;SgSCTGYAtZLYeVXzQ+zxoXMoyZQ8wH2U/E7Oh0Dql4kJhUkbZWVlaMFNna57XRKow1ArgWoy1zwB&#10;EwCYBpmgfAFr0J3qzWQKIrSSzEBh244Nkm2WZWTqXrxzE2uoYHhV9beolXyk/MUY1dOfV7wExill&#10;Iz8rfZH5WCwwreRp5Z+iVjK67Fdo6TOMLX8Kv9B3dDQPUSrCp2W/wqNMrRypduxL0fxEQ5y2trau&#10;ri6sHR48eEBWQWZRXV3NBuozHA4H1IaUIl7yzZ+xD7bZn/zpV30+H52uVpuKeWoHBUIrESBQp0PF&#10;DRX6vuqNDT3U1NSEjrGV8HDOf2Zayd2s71dVVdXV1bndbn5HOoacWGzr1kogNJ610geQMB0dHeXl&#10;5XjJ4FWStZ8IrUQgyGQGhTc8ueIFaCC9pP7LAV8zOD0krpVMUo7EBvD64qVkCmI0Gil1GqFjp0wr&#10;gXqOTEMGjX0/tkZ4rQSodGlyTONYW+XT4iefV3zvrcJ/m6F9O9s4mtkhTKt8eYzqaXxJMDCtZFTp&#10;r35d+MfDi74DaVh6DFnGUZBPaJipf+M1zd++rP7BlMoXJbskMbyu+TvUSnAmo5lVr5W5ki+eCvgF&#10;FC9evEhWQWbh9/tra2sliklpaSm0tRJUTNgHu8Q8hUzJA06bznUIL4UjtBIBwuZ2LbOpydSDwWCg&#10;7yQE+Opv5nyfaSUQfLZa3MvhcFAiWWol++rX5zpH5bk+Xd00lT6AZHDp0iW6Zq32xo0bZO0PQisR&#10;CDKZQaGVzDK8NbVyBPheQiuB/5lWAiHSfCWRtJIBcS7p2EIrSR4Gdym2RiRaiQTmLeGsBF6/p9Hn&#10;7hWaXfvUuzDUOy28Hf5iJrET3NdV76mDUN2oNzSWYSh3FamduzEwo8VTjSljDLCLyr59Svmro0p/&#10;gdeOYY7h3f22jf7AEP2FOUXcvn2baohHj44dO0ZWQcYRdh4TwGg0xl1ZWJtq2OdZ4iwka5LgR5tC&#10;FUDWIYbQSgRIFK0EqK+vLy0tpa8luDJuXV2d3W6HqEtbP+G1kvaqXbiLzLUSYIljHHYtcZw10DeQ&#10;DEwmE141eN1k6g9CKxEIMpnBopWg4yW0EvgfjNG1EqgL51d9OK3yZQhq2wHWvRAqTswtzeDRgeRq&#10;JaxSF1pJJCRaSVgwAQBeCJnkjdvnKrLvwstnYbbhnT3WDZRCkDDt7e1sJA78c/DgQYoQZCLQ3mZN&#10;BR4oQOIY5xIIBDbX5bJvM/FxPRLYqULDj0xDDKGVCJDoWgngdrvB7wJou4fjpXt5reTCrklol79W&#10;sq9uM2olyxsn0jeQDM6fP0+XrdWytfNjR2glAkEmA34wVb8yZqhpJfX19VRmB3/fo/84mFbyheoD&#10;MvVmTOGzOFHFuqIlZNJqGxoa6ADphQ4vtJLkMZS1Esaamiy8CXxYaBxb12SC5lnSW2hDEKokHj26&#10;fv06mQSZi8/nK+u9sjhSWVnZ36/J7XPxXyVZk0R1dTU7MTINMYRWIkD61Eqi8JDTSu4uexaNbO5k&#10;AC0yBIfhQPBcqKPPIBmYzWa8cHCcyBQzQisRCDKZzs5ObFfIGU4rUZMpo2FN3Ej0qZW8VfgvqJXM&#10;KRpFpmDNRwdIL3R4rRaqYTIlA7vdjtmWl5eTachQ5S7BL2KpeRqZwlFVVYW3qKamhkwhYAJgoF6P&#10;RPD6PRtqF7JVnyRhQ22OxWP2+r2UWtBPzp8/T/XEo0dHjx6lhpog02lqamK9ERkWi8Xv78dM5yWu&#10;A+xLLLRtJ2sycLlcdE7BRd+GIEIrESCJaCWd8/8H00ogeBwNaKdPK+iwoUVu7K/djloJhM6uTvoS&#10;EoafteTcuXNkjQ2hlQgEmUxXVxf5xTJmSGklTAKIQp9ayXjl8OGKv3hJ8YO1xV+tnO/xeOgY6YUO&#10;L7SS5OFqbmDtEDKFI+O1EkaJozC79+S1fMgzTy5y7DC5Kyi1IGbu37+PNcWtW7eooSYYGjQ0NPCT&#10;HQAlJSX96hu4pnYu+wZNjUnrA+L1eumEhFYitJKhTSJayY21T/NaiddGiwRXVlbixwX+A1rkhtPt&#10;WNTwMWolx66205eQDJjLZDQayRQbQisRCDIccoplzNDRSnw+H1uzLfSXPcDpdEIC1Eoml7yYWzUJ&#10;LIAk8QTliyimbC1eSyatlo6RdujwQitJHu5mJ2uEeHwRJbCho5UAfr9f79Zuqls81/A+uzmSMLvq&#10;7TW1c4rsu+1eG+0miMqRI0eonnj0iBpqgiEDfFNWq5UKiB5iH8vp9XvYxzjP8IGz2U4RicEvhUOm&#10;oQd9k0IrGdokopUcrSjktZIzqlVor62txY9Lp9OhRYasNM9CrWSbbyF9CQlz+fJlyBmvHTh06BBF&#10;xIDQSgSCDIecYhkzdLQSfvQN+ED0Xw9QdUEaNrfr1PKX8swTcUdK0cM45XOolSg0B8iUcVoJW74B&#10;h9MPKbw+D34RENzNEe/qkNJKeKBVVuZULTFPZXdJEkaq//Jl9V/Nqno7xzRmp3W1tSni/RE8ePAA&#10;a4ojR45QQ00wlPD7/Wy6cSTK/EcSPP4m9tHNMbzj9XspIjHYvCoDNWH5gIOfJCC0kqFMIloJwGsl&#10;Hdl/jEb2sctZK6lzVOfYqWsJfQnJ4PDhw8wJh0KG1X19IrQSgSDDOXToEDnFcmXoaCVYRgNWq5X/&#10;9YwBxtLS0i3F60Yrn5pSNnK+4UOwAKw3CoJCCQTaDmZIx0g7dAZarcPhwLONHcqiN2DX6/WU6ZDU&#10;SoBl5un4URywbSFTCENWK5Gww7Lqi6o3ZlS9hnfsg5KfjlB/F8KosifQwge4sYW2nbWNpmZ/s9/v&#10;i/QSDh3Y+sHnz5+nhppg6MGPfAGgGoJ3g+KiYvFUs49rp2VVjHtFh+/tQqYhBn6SgNBKhjJJ1Eog&#10;oDG5S+G43e7qHupDgNi42WLNzXWOwkAfQ8JcuHCBnw4Jan+K6AuhlaSE+/fvwyM5efLkmTNnbt68&#10;+fDhQ4oIB8Rev34dUkL6ixcvdnR0UMQQ4O7du+fOnYMLP3v2LPPYIgE36urVq6dPnz516tTly5fZ&#10;koeRuHfvHjh/kPmXX35569Ytsg49hFYiH6iEjoHRyqdRDdml3gqbFRUVer0e6p6e2KfwjlG+Awqe&#10;UiI0NDRARUsbIQygDDSAqO278RFHecpCK5FQ3Vi1oTZroXH029r/+6rmr6dWjmD3MEpYXv2FxrGv&#10;pklv91o9vibKa8gAlSnWFOB7kEkwJIFmOVQ0VF4EgYLF5/NRdGSKGvawr2mnZSVZE6CpqYnOINgB&#10;k6xDCfwkAaGVDGWYVlJhi0fXSLVWwobzpIK96p0fF/5yuOLbwxSP3bx3g76HhIECjV9Anax9IbSS&#10;MKxatWrBggX8FPGx09nZaTQas7KyIAfGtm3bbtwI/6TPnDmzZs0aShcE9oUWEUVHZuvWrZDY5XLR&#10;dlrIy8vDk4zEvn37KGlfgFumVqtptx4OHDhw584dStGbgwcP5ufnU7ogixYtiiQKdnV1lZeXU7oe&#10;du3adf36dUoxlBBaiXyg4jkGxiuHo1aysXgFmThQK5ln+IDyHVDonFJAaWkpFHF0mCGG0+vAjwKC&#10;JcIQkn5pJV7v0Fovxult0Lt0B2ybNtYtXGQay25mnyHHNH59bfae+jWVLo3da/P5+24rDmqOHz+O&#10;NcWgmAhckGrYypqMWNTqpdVT2BdU76kjawKwroUVFUNxzmb8JAGhlQxlmFZithvI1B/CaiUAflkA&#10;bccFeB2US8oYXfgMLvg41/IufQ8JA017J7dw8tGjRykiKkIrkXLu3DlsWsehlYCrsXPnTtxdQlZW&#10;VqhcAj5KdnY2peiNSqWiROG4e/cuJhukWklnZ+fKlStpn94sXboUro7S9eBwOCg6hLC60saNGym6&#10;N3D+Q1AuEVqJfKDiOQYOqPeMVj41VzWmWFNEJg6I+qzihYzXSoDkzoEyuFhePQO/ixXVM8nUG6GV&#10;xI7P73N6HebGysKGbVss+bmmSXhvYwlZxlFramcrG3ZmZK8T5uo8fPiQTIKhDZS6bMYQBDbtdjtF&#10;h6PJ15jTo0h+UfWmpamaIuKF/fqN03gNNfCTBPx+P7VNBUOPFGkl8E3hxwVfGZn6iUQoAVcEKQ+B&#10;HSsOthavH6b45vDCby1yfHTxdv9W+Y3EkSNH4PyNRiMeoqSkhCKiIrQSoqOj49KlS5WVlYsWLcJ2&#10;dRxaSVNTE+6rUCju3bsHnkdnZ+fhw4fRuHr1akoX5MGDB+xYFy9ehJSQ/s6dOxs2bEAjP0E9Ammu&#10;XLlSV1e3ePFiTDMgWsnSpUvbI3Dy5ElKGhXWowQ+LbgPcOFw/z0eDxoLCwspXZCbN2+iogS369q1&#10;a11Bbt26tXDhQjBmZWWxLsSIXq8PZtOtN+FTgMzhZqJxy5YtlG7IILQS+YClM+CLDHNSwWGFzebm&#10;Zvg0+D7JwIuK7w1TPPa+5qeU74BC56TVut1uONtIQFs9LKzXd319PVwmghYA6lo6zNDD5K7A7wIC&#10;mXoD5SfeJaGVxEGz3+tudjZ4LVDsrKr+avXT6GGB8aMdltWURUYAVSTWFFDVkkkw5IEmeujy9lA3&#10;mSNjMFVN0DyH4TPtCLIGsfUFHAvbYDx0VK22traWTmvIgJ8kAD4ATt8gGIJMLR+JwdRQRab+INFK&#10;yOp2MycTmpNk6g/wRePuQElJCXiqFNEfoPXK1iy3Wq2wGZZFtaNxhtf9rSvpk0gAaC3i0fmuJefO&#10;9a3CCK2km87OTmxI8/RXK2GZ5ObmQmOerEGgoMeoY8eOkSm4Ph8aQ7sAoTSwceNG2g4CeWJ6HniT&#10;KDotoFYiEX36y507d/Dkly5dSqYeVCoVRl27do1Mjx7pdDo0Sobn3Lt3D+0ajYZMwbuEChT8JVMP&#10;UChg+osXL5JpaDCItJK6JjOZMhH4WrFojt7+Z9UYFOhkCgLOK+uWjP0SX1f9I8UNKHhKQFNT0n51&#10;Z/dqaP6oyMgzT8RPo8xZRCYOoZWkAktTbVHD3lU1c2Yb3g5OGfuVUCIJRfY93sgrOg8KWltbqZ4I&#10;+iRkFQh64NtFfbK5eM1o5VNYPY0rHAG+GUUkxhCc3pu+SaGVDG1SpJXwA9zIFBvgmMHHiPsCJSUl&#10;FBEXTCux2WxkCsHcYECtBEKCXUuggsM8GxsbwVllC+KAH0UpIiO0km46Ozu39LBu3TpsUfdXK7l5&#10;8ybuGFa/wKiCggLafvRo6dKlYFm4cCEcnUw9FBUVYXp+2E5XVxed4pYtmzZtwgSDUSth/Ud4QQS5&#10;fv06RjkcDrTAVefm5oIlJycHLTzbt2/H9Gzlp0OHDqHl8OHDaGGwBwSfOpmGBkIrkQlYLgPRfyWL&#10;pJUgRqMR6qe3lP93hPIvJ5QNJ+uAgmcLJFEraWhowDx1Oh12S/EPyfVKtluX4KeRZfyETBxCK0kP&#10;1qaandaVbIiBJCyvnqFzFDT7BuvtZbOqX7hwgUwCAQeUvZI5X6OwuXgtaiUvKv4yt2g6WRMmbG2Y&#10;weAnCQitZCgzSff86OC8dfvUu+hL6KG0tDQ4xiUi3RJAb63E0AP/OZMpNiBb2i14AnSW8cK0EtqO&#10;wGzzm6iVGI9Hm5siFiC3K1eu4P/wDxsfdObMGTRGQmglUk6ePIkt6v5qJTabDXcM220Bo/ieFGhR&#10;KBS0zXH58mWMBe+WTL0Z2PlKEtRKmBIk6X0DdHR0YNS6devQAm8zWqqrq9HCA20zjGWzkFRWVqIF&#10;N3kePnyI579w4ULW63go0NbWRtWvXBkKWonFYsFCGYDymqzhYNWYxxPxJ2u8XXKbrySJWgm/ZiQC&#10;1WrzkFwQYab+9XHFz44temZ/6S70gRispod/yBQCJgCEVpI4jc3ufbZ1i4zhRZN1tQtKnIWDTtS7&#10;cOEC1hRQ/5JJIAgBvE1ww0wxML30zdeL//5T9a8naJ47UL6brBxGo1EfgbLeUOGl1cIudB5DA/wk&#10;AaGVDGVQKAmrlcSCRCshazJIsEcJEqNWUlFfwrqW3O+8Rx9GXNy8eZP+C8L6yBgMBjJFQGglUuLW&#10;SliHlNCpSYHNmzdjLPsNBzfNZjNuSsBYaDXRdm8GtVaybNkyPPmwggVkjrGopLDZXsLOhHLq1CmM&#10;PXjwIFrY3Lq4KWH//v0YO6S0Eqp7ZUzGayXQTMUSGejT56urq8OUtB0OvF0ZrJU0NzdTphxQsSXx&#10;EIOFGSVvorc0XzWWbkRcCK0kiTi9dkXDVvgA8UvkwwLDx2r7Pko3GIBqFGsKqBbJJBAkQLO/eXn1&#10;dPZFmNzxj6DhZy0ZUlo5fpKA0EqGMuOKn5WhVgItU2h70ikmQIxaCRwry/o+aiWus2F+NY8baI/j&#10;CQCRFqtFEtJKzl45UexYL6vQfMxGJxcvcWsluBcQ2l0C0PdMOIq/4cBTwc2GhgZMIAFjDxw4QNu9&#10;GbxaCT81TFjBAi4ZYzs6OmATvhPcDB2wA1y8eBFja2pq0LJkyRK04KaEsrIyjA37jDIVqntlTMZr&#10;JWzObSCWn53BPYqeDG9XBmslABRulC/HEJy+xNPchN4ShAPqvXQj+klJSQllJ0gePr/P3exaXTMP&#10;v0c+TKt81dIYcWCUrGhpaaGqQgzDESSJZr+XfQuzq94ha/+BepCKMK0WvGWyDgHogxRaydBmStmI&#10;z0pfhFBlLbeHw2azWSIj0UqoW1diwBGTIpQAMWolwI7a1axrycOHyWy+4QkAcBQyhSMhrcR7wjLx&#10;wNdkFRT1K+jk4iVBrSQ/P5+2e8NWvT1x4gRswl/chHIQE0jA2C0RFm0ZWK0kFGgKhs66EhY2IevK&#10;leHnNIZXFhPcv38fNmtqanCT9cfhuXbtGsbiEsu8EIMJJMB3jrExnm1mQHWvjMl4rQTLYiBZ3h7e&#10;rszWShgej4cOEISsQwl83BC0zv1kCsKW1UQMBgM6FhIaGxtpB0HKcDe72DrEH+h+OkL9XQgFti2D&#10;YkgO/1OE/Oe3EgwKqhsNM6tewy8i1zTB5/dRRD+prq6mAm4oFf70NQqtZGiTorldZULsWonVYVlg&#10;eQ+1EveXVvo2ksGDBw/wHABon5I1BKGVSElQK1m+fDlt96a5uRkTgCMCm62trbjJ/6TDg7Fr1qyh&#10;7d7ITSsB8vPzw8oZEtgiOBs2bCBTb8rLyzEBvrVVVVW4KVkEB2HTte7YsQM24aXHTQATSGALEqEQ&#10;M0SgulfGDB2thLYTw+vz4O0aIloJQscYYr8uIiUOJT5xCD5/r47ohp653BngWFCcYCBYVj31Le2/&#10;oFYyufL5peZpFCFvWDfPjo4O8E/IKhAkgM6hYAXXxtqFZO0n/AjWoTMMBz9GQGglQxmmldQ7LWTq&#10;DxmjlQBba5ewriX0bSSDU6dOsTny2aIioQitREqCWkmk7hJQ9mGC9vZ22ITiDzfb2towgQSMXbVq&#10;FW33Jm6t5M6dOzXh4IvmKEBb6PTp0zdv3gR3qrOz8/bt2+BUrVmzBk8m0rXzMK0kUpcZNjkraiUV&#10;FRW4GV0r2bx5M2z2qZWwZYPD5papBGteWTOlcgS0K97S/mNGaiX8iGsyJUaDpx69z6GplQBDraME&#10;36Hd2SyVimw2G/M5ENGRZGCxNtVOLn/x09Jf4iPLN3/W5JO1gAV+CD8uFZwfihAIEmNd7XxWdpU6&#10;lWTtJ2ySV2jVkCnToU9RaCVDG6GVMKyOOjZrycXbZ+nzSAanTp3C0wDIFILQSqQkqJWsWBH+BCL1&#10;K4mulSS9XwlbYUdCYWEhpeg/Dx482LBhA+bDZtSPBNNKUN0IRfQrSTpU98qYVzU/xJ9haxozcK57&#10;JloDZEqMoamVmEwmOoxWC+UeWYcMa2rm4EPPMY0lEwf402azme7OkJzVRW54fE2b6hbjI+v+VI2y&#10;+FQjwRaSY7S3t1OcQJAYeebP2IdQ12Qia39wOp1UtA2ZYTj0HQqtZGiTwVoJ/1GTqS/W1s1FrWSz&#10;by59Hsmgs7OTzkOrDbviKiC0EikJaiX8qsA8keYr8fv9mEACxiZ9vpJUaCXAoUOHYsyHzVcSSQaC&#10;lxUTiPlKkgJcKdW9MmZU6S9HqL/7muZvHN5MG17B9x+GQoCsiTE0tRKALZE7BLWSBo+VtTfIFAK/&#10;eFCUBacFaWOndSV7anIejBM6z3pXVxfFCQSJ4fU1sa8AAln7Az/Dq91uJ2tGQ9+h0EqGNpmqlYAL&#10;x9w5gKx9UWpV59g/znN9mu8aTZ9Hkjh48CCeCZwVmXqTkFYSOO2Yq/lTWQWtK3xvhdhJUCvJzs4O&#10;u7wLWwcHs2Xr4MDjxwQSMHb//v203ZuBmq8kEqx/x+LFi8kUASZn5OTk9GsdHDgEJuBh6+AwLVCs&#10;gyNB/lqJzWNBF2pm1WtkyiCsVisWwUCyZnkcmloJ7y4PQa0E+KLqTXzuCtsOMoXAOrU6nU4yCQaU&#10;bZYV+NQgLDF/LsOpXo8fP46VBdTIfM0I1SulEAgSw+6p/6LqDfwK4qu2WL858OLIlNHQRyi0kqFN&#10;Rmol4L/ht4yYTCaKiIE82zjsWnLkSvgxGXHDtBtWIfIkpJVkJHFrJevXr8cdw47v2LJlC8beunUL&#10;LbhZ07PYrQSMLS8vp+3eyE0rYSNr+tRKgBUrVmDisFrJ6tWrMRadtiNHjuDm6dOnMQHPqVOnMJYN&#10;Zdq1axdacFPC/v37MTbsoTOSzs5O8M7lzDbL0un6VyDkGMeSKVPgZyqx2+1kTRhbkxXv2Nyq98k0&#10;oNAVBqfJIFMKqKuro8MEVachiMa+F5/7TP3rZAqBaSUOh4NMgoFmt3UNPjgI+aapZJUNrG6FOvfq&#10;1av4PyC6lgiSiNqxm4mGRfbdZI0ZaCZhyQZ4vV6yZi70EQqtZGiToFZyYW8Wr5Vc3DGBIgYOp9PJ&#10;9ygxm80UERs5VeNynaPyXJ9qD2+lLyRJwEeHp1RRUUEmDqGVSIlbK4G2EO546dIlMnFgVH5+Pmul&#10;oyXsoJUrV65gbFNTE5l6Izet5MKFC3g+27ZtI1Nk1Go1Jg4VLDo6OjBq1apVGAuuG1pqa2sxDQ/c&#10;H4xlSx6y/ju4yQMZ4jo+WVlZQiuRD9mGUdiK2GlZQaaMwGKxYMmLgMdDEQnj9rrwjn2hf5NMAwpd&#10;YYq1EqPRiEeprKwk0xDD6bXjc4dgcoW/CUIrkSd7rOvYs9tQk01WeYDzzYcyKMZvCgYRS6pp4pL4&#10;upawGV4NBgOZMhf6CIVWMrRJUCvxWo28VgLhYEUBxQ0Q/Dz0/RVKALWlALWS3S359IUkD3Zu/CL6&#10;iNBKpMStldy6dQt3DKtfYBQ/pmblypVgyc7OxsEmPMXFxZie/5GHR25aCVtfJpLXxeP1ejFx6NVd&#10;v34do6xWWkC7q6sLBY5FixahhWfHjh2YnvXlYf1QcA5dHjZQqKSkhExDAJlrJS6vgzUhPM1NZB38&#10;8BNtAknsVILM1L+BN83SWEOmgYMuUquFL4sHKp7yCFRGpSoIbfQAGbKjYALEaDTWRiCJ+pRMWF09&#10;C597jnEcmXrDKnvwKsgkkAHNPu9y8zR8dhDW12RRhDwI6+08fPgQKk1qugkECeNudrKBhEX2nWSN&#10;GZvNhoWbTqdL9dxYAw59hEIrGdokqJUAN1c/xWslXfO/3lJdQXFph/8FMQ6hBDDbDaiVbPDOpi8k&#10;ebS0tMCJVVRUQLuJTD0IrURKLFoJ60KybNky1kMBbi4ac3Nz+UG/ALwfGHXw4EEycUvhHDt2jEw9&#10;ZGdng33dunWRuj8MiFZiMBhCXyAATgZPGJCcsEajQfvmzZtZFDt5uHtoYbAuJ5cvXybTo0fQNEKj&#10;ZCkcNk1sYWEhyxzufE5ODhjhL1oYVqsV0/dXBRvUPHjwgNxhWbLTuhwbD/OrPiTT4Mfj8WBlgED5&#10;ThHJY27Ve3jftPYCMg0cdJ2yhE4xU9C7SvC5T9e/SqbeiH4lsgXaPItN43se3yvr5dS7hG+bSYC6&#10;Fer9jo6OGzdu3Lp1C/5BoGY5fPgwtusEghiZa3gXtZI1tXPJ1B+wcANMpnjW0xlE0OcntJKhTeJa&#10;SaC6nNdKIDyc+188NitFp5fa2lr8fnU6HZn6T3b9B7NMby60fUhfSFKBei1sO1doJd2ANwBOANLe&#10;3o4t6uPHj5Pp1i2JBLB161ZMYzAYyBQE2khoh9b7/fv30ck4evQoGiXLCcMjWbRoEUZdvnwZGvmQ&#10;/u7duxs3bkRja2srJQ3Cn+SlS5cwDbT/yXTrlkSgSTo7d+6EI27ZsuXLL7+8d+8eeksXLlxgV2G3&#10;2ylpD2gHeJEIYJqI0WiETODSIDfw2NC4b98+ShcELg21mJycnOvXr+ONun37NjvuxYsXKWmQqp5l&#10;houKithTOHbsGBrXrl0LFko6BIDbi96wPMnqGYCzy7KOTIMf1qkE6gMyJZsddavwvq2onkmmgQMv&#10;Vp64XC46y0xhruF9fPQ7rMvIxMG0kqR3ZRIkhYVGKvEgbKzNkVXXJ6gl4S94LPAXKg6qQiIDaahh&#10;JxDEDGolEOxeG5lipr6+Hss3ILOX+qJvTGglQ5vEtRKgzah7OOe3ebnk+oZX3S4XRacR/vslU8yA&#10;L+d0Ok0m02jlUxhu3pcudZ86hFbSDbSlsSEdibt371LSYM+FxYsXgxEa8BL9CaJQUAhL6JCT48eP&#10;sx4ZEgoKCihRD5A5xUXg+vXUvjdRLg0oLCyUiDXsri5dujQ0atWqVRgrIT8/P3R5YLbicii14eYx&#10;YXqThNzc3CtXrlCiIcClS5fgrWuMC3BEvMkj6IpLsTXVsWYDmQY/fKcSuI1kTTYmV4V8bh1dbbB9&#10;ji8PDxgjURcXNTU1xhD0vWEDdmw2G51lprDXuhGf+/LqGWTiYEP6zWYzmQQyI8c0jn28G2oWkVV+&#10;nD9/XuLhSIBqnZIKBDHDXn6ju5xMMePz+bB8A6qqqsiaidA3FpxykhqLgqFHUrQS4PKW13mtpFsu&#10;Wf8yxaUXNrEr+HJkioHq6mrcCxitfHq08qkxqqdbL4ZfRjYVCK2km35pJWfOnEHjnj17yMQBWUEJ&#10;npWVhWmQLVu2hE4Vg5w+fXrNmjWULgjsC+8QRXMMuFYCp6pUKulgHPn5+c3NzaGdNaCIxwRh5YyO&#10;jo6ioiJMwNi3b1+oUIK0tbXBgShdkEWLFkG7lKJ7AydTWlpK6XrYvn17pPlfMhL2C7NsWV2U86Li&#10;+68o/hYKPmjjMaDpO3ibuCaTiS4vxQNAmMdZ31RHpgGCrja4PAGZBhqDwYCnBIUPmTIFl9fJHn3o&#10;FD+sT5NeryeTQGZ4fZ4802T2ENfWzKcIWdLe3n7ixImzQa5cuQJ/mYBy48YNSiQQxMzK6i/wzd9t&#10;XUum/sD/NC2rblnJBT8xQGglQ5lkaSXA1Y1SueS4ZgvFpZGKigr8eCsrK8nUF67eawzPV40do3p6&#10;oe1D88li+khSj9BK+g144dj2vnfvHplCgKhz584dP3789OnT4E9EH/QBsdeuXTt16hSkv3DhQix9&#10;XwcQ8JOuX7/+5ZdfwtmePHny6tWrkj4jDOzcsWjRoihXdOfOHfC9IKszZ87c6llNORJwoMuXL8NB&#10;wXW7dOlS9J+8AHgKmDk+BbIODS5evEjlioz5qPDpYYrHIKwrXkomjpKSEvjWGlO5tErSgQYqnX3q&#10;B0GwtpbOsZ9MAwRdsCy1kozsXsEefX2TVAli0x+CI0ImgfzwNDflmSax57imZh5FyB6oqbGKAb+l&#10;paWFrAJBzOyv34yv/da6pWTqD83NzVC4YSlXVlZG1owDvzJAaCVDmSRqJYBEK3k45z8d0hdRXLpg&#10;U5aUlpaSqS8kWsmp88fzXJ9COHa1jT6S1CO0kn6zefPmBQsW5OXl0bYgArh+TdjeN4I0AEUMFS2y&#10;pFhT9LbiX1ErKVIryRoOnU43KEQTNu4DAB8u1T95Hajfhh7nprpcMg0QdM2y1EoAeH/6C/jicv7F&#10;Ep87BK1jH5l6YF89OCJkEsiSZl/zQsNo9ii3W+JpN6YZ/lcf+J+sAkF/aOgZezsjwgTVfcK3nTJv&#10;lCVCn5nQSoY2ydVKmhqsIXLJb/ks8axHEzf8x1tVVUXWqPC74CwKXQ+7Orv6+LE8uQitpH/cuXOn&#10;u0vJggXnzp0jkyAcly9fxhsVaUyNID3cu3eP6l6ZUepQosP0hf5NLQ1g1Fos3fVBeXk5tFfJFALE&#10;ejweykUewDnTyQWBZmoazrCx2YU3EMLALrdMly1XrSRu5HM5Embp38LnrrbvJlMP7FUUWsmgILtn&#10;cmsIu61r5KzQnTx5kiqVEMAdam9vh0YdJRUIIuPyOtg73+yLs4xlXUtKSkrIlFnQpyW0kqEN00po&#10;O2GaLaaHc/87L5fcXvaTRqeDotMCPz+A0Wh09TXLrNPppNRabZ/jD1KE0Er6By5qE7oqsECCyWSC&#10;G7V8+XLaFgwQstVKVphno7e0sXYxU0YaGhowFtoMUD6ykY2hyOfXJH4yVwBa6RSRYrw+L/M4HZ6B&#10;vBt05XISF1g/z0SQ7Vwna6oX4HPfX7+BTD2AY4EnL7SSwcJi0wT2Ie+yrCSr/JCsNxeWGzdutLa2&#10;0g4RaG9vP3bsGCaDv5AtgFGCoUBTcyN74ZviVflZQQfU19eTNYOgL0poJUObpGslwJkDM3mtBMKt&#10;FT9zO50UnRbKeiahB8BnJmsEKF2wv3afcy+kCKGV9I/y8vIFCxbAw6NtQQRwWeVYvCtBSpGtVsK8&#10;perGqlCthAHNb7vdbjabeSkagF1kMiqHzRABWK1WsqaF7J4+/ErbTjINBHTxMuuI4XA4govtRAQe&#10;VliYQmc0GikvmSG0kkzC6/MuMU/BBxr8lndRhPy4c+cO1SuRAV/23Llz/3979xUkx7XeCX73Yd+0&#10;87A7io3dB0aMrqTdnSuNNmZ2VhopRprRhEbDO5e6InlJAvQG9A50ILzphveGILy3bADdQHV1l/e+&#10;srKqGo4ACE9YEt42gDZ7WN/XB9m+fGVl/X+Rwej6MhvsTndO/jvzJH9Db+fOnbt9+zZ1dru6ui5f&#10;vizHMhMfxXf9+OOPuDnF8LQpv9qmcDV38nLLkLeW0HEhICupZaXISoTLWz7vE5dc2DGF55VFIpEQ&#10;V9N0/ApDPIwjZvFCJpNoQfioKDtkJQBGpv+sJJoOD5GVaO3fvz+ZTMqFdfLKQHF1TT9P+UfT3Bhc&#10;QutwW6jvNXM50a8v6PahlZzINxkhK4HyaDuQnu9+HJfsi+3kGbp0/Pjxa9euHT169Pvvv//hhx8u&#10;Xrw44G22HR0dVL98+bL4LrEw1Ycl2izxv6D/FxiS3NXjbfnfEiKaGzrXCca7tYQPBmQlta1EWYnw&#10;YMYf9olLTjdv5Xll0ScuER1pnqGhfZha9McqOKQDshIAIxMnF257dUb2llL7H8cfQ2clJBgM0sL9&#10;ibMtL1RGFcxKHIlmWodLPJO4VAn06wvISspDZiX7Ytu41EN0L+iHR1ZSXQ4c2D/V8RZtVjE1x3fx&#10;jOpx4cIFbnX66crgD1kQC//444/874LhrPXPo/18Z3gtl/ISCATodCfobRSzAvGRgKyktpUuK1ET&#10;iT5ZSdfk/+Gw185zyyKRSMgbxq1WK1c15AsTxDWCWPjBgwd8VJQdshIAI6uurCTLUUi0zzr2l0qV&#10;daDTCmYlLrVFrkYuVQL9+gKykuwdOHAgFovR/yhXoxr+/qmGJ15r+JuNe1dzqZScTqfBrkN0SxuX&#10;tMYbuVpVfv75546OjiGSkVu3bvW5D0VcDQ54Z4pY8vz580ePHuV/GoxiQ2Ah7eRbgyu4lC8+SZVx&#10;pLDy4GOgu1t8La4SoTbJrIQ/F5Uaj3VO+5+1cUlH3R+mYhGeXRYej4eO35aWFi5pyKxEXBqILhMf&#10;EpWArATAyPSflYivZVaSZdwgTpo+n09+V3/lvMFEZiXiR+JSuYRTfu1qrBT69QVkJdkrZPRZetO2&#10;mDbvXc+l0hO7t57f0mIYdc535EHtUcsdvxbR8ePHz507d+PGDW0Ocu/evUOHDmnH57t586ZYWBSv&#10;X78uFj579mz/3OT+/fvHjh2jfxYMwKLwW/DExKV8ae8zNdIJind9ZCW1raRZiXDItUOblYipfc7/&#10;lYoEeHbpacf741KPWCym/TPqqVOn+JCoBGQlAEZWFVmJqhnpev/+/bRANtIZ4tvFiVV7O65QtpFf&#10;K5iVxNNR7WqsFPr1BWQl2aP/RR4a9u18ruHPnmp44pmGP23a18jVsvB4PPzTQ8mk9qvyoBaTO2Hn&#10;GVWLXnZz7ty5H374gSpHjhyhu6lv3759+PBhKkpyrtajR494NlQ/b9Ih93Au5Ut0GPj0VIlbO0uH&#10;93tkJbVNZiWReJhLxXZ295w+ccmNb5+nWeUhAxHRl+ZSIhGPx+XjOUIsFrt58yYfEpWArATAyPSZ&#10;lfiTbuonzXaNpgqfEQu73k6n09rnG8sTl1QwK9G+fJFLlUC/vmCwrCQnYn/LCX9b5g8m3DvIzgbP&#10;MtFz+sLy9Bzn52IPH5BYLPO07y8ZIhFf87wcie/VPvKW5VNyUIhwKiCP67H2Ea6ElWfUklOnTt2/&#10;f5+bsQzRltGbhqHaRdMhuYdzqQDahxm5VP3a29tptxdf0zkcapDMSlrCe7lUAteW/32fuOR8wxye&#10;V3p9BiURFEWRRcHlcokODB0OlYKsBMDIrl69Sk2vrgyRlRQ42siBAwf4HyqAOE2nsx6goYJZiVDE&#10;Hmfe6NcXjJGVxONx/n3KQnQC+H+cnTrn27TF90a3c6nExDGl/QsPV6GUtLeMicmjVv3dJXm7ePEi&#10;N2aZMV/734cCVSepuXmKSwUQJyj5onfDjGktg0LxNV1AQg2SWcky1zQulYKiPKrv+1qcI05OLkpN&#10;URQ6eAW73e71evlDhuhXi2UOHTpEh0OlICsBMDJ9ZiWN0e3UT/rWV0cVPi+aTH6/v8CnjsPhMP9b&#10;hWltbc0muKlsVjLbNZrWpD/p5lLZ0a8vGCMrEZxOZ5+7P0rE7c5tq/mTLtrc4+wjlXSMq6Wnap6S&#10;CwaDXIVSiqUi4+wjaHOLyZWw8Izac+3aNW7PMrgK1Wy8/SXasdP7izAWu/ZyyxjvD0ZWAkJcicm4&#10;xBmxcrU0Our+pTYr6Zr8P6bDZRq4RHSe+ejtzev10gJ0LFQQshIAI7t69eoB/dkaWkX9pNX+WVTR&#10;vmg9Ho9TMW+it6S9ha8Q4iQu/jUp1oM/h8Mul4uWtNvtXAqHo9FoKpXin6aUlvum0ZpsjGzjUtnR&#10;ry+k02ku1TZ+fGU4eayuhZ4xtLnnuT/nUrnI8eqF8uzb4FEfD+sgJmeilWfUnvPnz3OTlrm75NSp&#10;U3RJCVVqqXcS7dX7Yt9xqTCyC2GMW0tkVnLkyBG6XITaNMP+oYxLglE/V0tAjYW0WYmYHtX/r/sD&#10;bp5dSoqi9Hm7ZXNzcyDASc2NGzfoWKggZCUARqbPrGSFbyb1kzYGF1Olra2Nz5GZEZ6oWAjxD2oT&#10;jf6i0SilHn2Iuow/ChQMBvmnKZk1/jm8JgNLuVR2/NsiKykxtS0xwf4ybW5r/JeXPpSZvNHGbDZz&#10;CUrM2ycuUSw8o/b8/PPP3Kpl3Lp1C8/jVK+Vvum0S28p+LXBJJlM0tlJMMCwSjIrOX36NF0xQm3y&#10;RB0yKxETV0vjeMuGPnHJ3QV/yfNKTByz1MGwWq0+n0/0w6l+5MgROhAqC1kJgJFduHCBe5p6IrOS&#10;neFVVNFmJaLTQ8UKKtagFa2treLUPxiPxxMIBPh/mZed4ZW0Jqc63uJS2fGviqykxLaEltG2Hm9/&#10;iUvlJbYvb+nMO3G4CiXmS/SKSyLJIkTJVarPHxgfPXp06NAhvriEqrIt/A3tz1Odb3KpYHKkA3HR&#10;xaWqhawEpJZQo8xKptre5mppnG5c1icu+XnDBzyvxBRFER1v/pCxf//+rq4uOhAqC1kJgJGdP3+e&#10;u5l6Mt4+kvpJDZG1VNH+UaitrY2KFSfO3Xa7nX+sUlJVlf+XOWqIrKE1Od7+IpfKjn8HZCWlJDoN&#10;tKHFtMo3h6tl5/f7eWNnXu/NVSgxn8rj1NBUy3HJDz/8oO0937t3jy8uoaqY47toZ57keI1LxcDn&#10;pup/wTmyEtDa6V8n45JZ9tGia8ozSuDuwr/qE5ecaVzA88rr4cOHdBRUHLISACPTZ1YyricrsSp7&#10;xUftTSXNzc20TLXLNWTJ78rTFjfRmhSrlEtlx78AspJSciVaaUOLiUuVoB3kFZu7nDwJhzxtiimg&#10;1vR9PdobTK5du8ZVqB5if6Y9eaLjFS4Vg2HCXGQl0McW70oZl8xzfBVTYjyjBO7P+4s+ccn+oIfn&#10;lYXoady5c4cOAT1AVgJgZFWRlVh7XvgnRCIRWsYAxOk+FAoFAgHvINxuN//a+V55yj84Iysxtnrn&#10;+7ShK3hTiejB8JbODFmin/u/aoQ34aR9gKZkW4Jn1KTbt29zI4e4pAqp6QTtxsVtubR/d3E4HFyt&#10;QshKoL9lrsnauKSkd5f0yUrEdMhb2hfxaPV591nFISsBMDK9ZiX8Lky/6hYfuWuTuW+21i7A5Oj9&#10;sViMS7mIp2M9Pc4RXCo7+vkFZCUlkmpL0laWh0z5pVIpObarEI1GeQaUkdj6ck+Y6hjF1Zp08ODB&#10;e/fucTvX3X3p0iWeAVVikuM12pPjqWKeTLS3lnCpCiErgQEtdI6TcckC59dcLYFD7pY+WUlH3R/w&#10;vFI6evQo7fm6gqwEwMiOHz/Oba+eyKwklvrlLhLu19Tku0gLzEoEWpNi4s9lRz+/gKykRFb5+G1H&#10;s1yjK3VjuVFv/qo6DsUsD/mJjle5WpMOHjz44MEDaunu3bvHVagSM5wf0m5sie/jUjGIM6RsVcVZ&#10;i6vVBlkJDCiuxBdp4pL5zq94Rgl879jdJy65tewfeV7JyD1fV5CVABiZPrOSsT1ZiZL+5ZFL6ta0&#10;tLTw7FpSeFZS53yXVmYo6edSedHPLyArKRHavmIyx3dyqbz6vI+Tq1AhNoVHKRLTJPtrbftr97iT&#10;g//dvHmTS1AlFni+on14R3gNl4pE+xq7Kr0DDlkJDGGe4ysZl2z1reRqCVza8mGfuOTGt88mSvbs&#10;z8GDB2m31xtkJQBGpteshDv6avqXcy71aWozK5F/rg+F8ny3xVz357QyW2KNXCov+vkFZCWlYIs3&#10;0/adYH9ZTef5vqQCydvaDTP0crVrie+Roz7Ncn2Saqv8e9YrQmYl169f5xJUiWW+CbQDL/GN51Lx&#10;yD9CVGm/wpBZSSqDP0BhZtk/lXHJvuB3XC2Ba6ue7xOXHLNu53nFduHCBdrt9QZZCYCR6TwrEV+L&#10;8yP1aWrzMszn89GvL1it1mAwGM3RHMfnn7T8dnTL77Z6VnNpcOLfFzwej6OH2+0WH71er6iHQiFe&#10;LhpVssY/feYveFzqrQYfrSoi+VT/usBcLpWd2ENoEzudTi5BpW0OLZUn0jmu0bUZl2iHADx37hxX&#10;oRo0Rbbx3usezaXiEe0OnbKEarwVbsCsZH8/R44c4a96E3XpZF5+zMtPg9O+u0qrvbebGvydP/00&#10;2D9O9erC6zdrvBUHssD/y51Zo02/q7e9f/j7Q1wtgc4Z/0ufuORkwMbziuru3bu8W+gMshIAI9Nh&#10;VhJLRaiHNMXxBlW4R2Myid4AVWpHOp02m838++fl6z2vPtXwhJjG7X6TS/ojLrb5F4ZcxFM8dq+Y&#10;fImK5RTISvRpe2il3D1muj4U10g8o5ZwU5fR0dFx+fJlngH6Zo3vo113lusjLhUVnbIE3d5acuzY&#10;sUePHvG+C5Cj+4/ufdb8zx/sflJMN+9f52op3LjSJyv5ZaolyEoAjIzbZD0JJv3UQ6p3vksV7tGY&#10;TIqiUKWmpNNp7RtGcjV+z5uUlby/60ku6RLeMpuHpd6JdLDMcX/KpUpAVqJP+/fv/y68lvYQMcn0&#10;uaZcuXKFW7se9+/f53mgY23707TfluglbqJhpbOWEI/HuaonFy9e5F0WIC/jd4+irOTqjatcKpH2&#10;u8hKAMCYuE3Wk4DqpR7SPPcXVOHuTK1mJZLdbjdrNGfnm71zRuz6ty/s+ouv97zCpcGJf9Zms4kr&#10;XnoYh4iPQvb/x1zx1jWZ3O7KvO+2ek11jKKDZWdoLZcqAVmJnm0LLaedREzTHKPa9tdcInny5Mm7&#10;d+92dXVxs9fdfebMGZ4HOjbB/hLtt7GivjZY8nq9dOISdJjUX7p0ifdXgLzcvnt7q3m9V3Hy55I6&#10;aOue8j9xUKI6uFgbkJUAGBm3yXrSEmuk7tF891dU4b5MTT6DUzh7zztEpzvf45LOuN1u3sAmE5cg&#10;C8Ekp4rj7S9yqUKQlejcSv9M2lXENNP1UbKtMmMAV5Yc51U4deoUV0HH5GBMnoSdS0WlvbVEh+cu&#10;ZCVQZW783L3pH7qPJvljzUBWAmBk3CbryZbgt9Q9WuqdSBXuy5hMGAQ0D5FUiNbnZL3egZ/oGb5X&#10;4BJkYU90E23ZSY5XuVQhyEr0b5V/Fu0tYprl+qQG45KOjg5q9W7fvs0l0Lcpzjdoj22ONXCp2LSj&#10;p+vtxlVkJQBVAVkJgGF1dXVxm6wnyEqKjtanmPizziAryc+33jrarKv9FXsDjqr+csmNrKQqrPXP&#10;k6eCOe7RNTXU66FDh7jZ6+6+efMmV0Hfpjn5GcMt4aVcKra2tjZzz+jp4guu6sO5c+d4lwUAHUNW&#10;AmBY+sxKFnjGUPdoVWA6VagfIyAryc8E+yu0SmMpPb4cEVlJfma5PqHN6lcr8BYhu93O20wDWYnO&#10;rfMvoH1GTFOdb3K1NsjXrLa3t3MJ9K0xspX21SXeCVwqgWg0yuevzIv5uaoDP/74I+2xAKBnyErK&#10;p7Oz83aGdgSy7InvEl2BSCTyzTffTJ8+fevWrSdPnpQ3nfYn/nfnzp1raGiYNWvWkiVLPB5Plv/r&#10;Qn5I0BV9ZiVz3Z9R92h1YCZVuBeDrCRfU51v0Sp1JXTUEZRkVqKrfqrO7d+/n7apmLhURi6XizZZ&#10;HzwbdGyN5u6SOuc7tTPU608//cQtX3e3+JqroG9yXy3pbVB+v59PYSZTKBTiaqUhKwGoCshKyufs&#10;2bN1GXm8UF1c9AaDQfp2rVmzZl29OsCbom7evLl48WJeSMNut/MSg3jw4AEtKf9EA9VLn1nJLPfH&#10;1DfaHdlEFe7CICvJ19SeO5mtcT1ezYbDYdq+yEqyp7YlaJuKiUvlIg5D2l6CuYfFYkmn07wE6Nsa&#10;/1y58ywt5V/s9eb27dvc+GV6XFwFHZM7qld1cKk0ROvDJzXdjCKPrASgKiArKZMHDx4sXbqUYog8&#10;spJkMknfO2fOHNFn9Xg8DQ0NVKmvr+9zd4n4OHfuXJq7bds2t9tts9kWLVpEFZfLxcv1I36wVatW&#10;0WLISgygq6trv/7MdH30te15MZmiDVTh/ovJJC7GqAI5meF6n1bpav9MLumJNivhEgwnkVZom4qJ&#10;S+WiKAptL4FLUG3W+OfJ/WdDYBFXa4D2lljEJfo3w/UhZSWbg8u4VDJ8UjOZWlpaxK7C1cpBVgJQ&#10;FZCVlNbhw4e3bNmyZs0aCiBIHlkJfePSpUu1Ecbx48epvnHjRi5ltLa2Uj2VSsl+w8OHD1evXk31&#10;Bw8eUJFcvXp169ata9eunTlzJi0gICsxAH1mJXWOd6kHb4ubqcL9F1yY5csU2UWrdIbjYy7pCbKS&#10;PFQwK1FVlbaXwCWoQvNdY+UutNY/n6tGd+TIEW7/MviqFPTKm7DLW0tSbUmuloZ25CzRT+Zq5Zw8&#10;eZJ3UwDQMWQlpSUuEjh70Mg1KxHnd/rGU6dOcanHpk2bRL2+vp4/Z9DCa9eu1f6BRbh+/TrNamxs&#10;5FLGhQsXqK6FrMQA9JmVTLK/Tt33oOqnCndecGGWr3RbWl4UBVUfV3UDWUkekJVA4bRxyUrvLK4a&#10;nfbB5IMHD/KFKehSqi0ps5Lvwuu5WjK6GrgEWQlAVUBWkoNbt25t2LDBYrHw5yzcvXv3px7r1q2j&#10;GCLXrGTOnDniu8R/+bOGvLVE/i1FBiKRSIQqWvQkzuLFi/lzxsOHD/lH/Omn7777jr4dWYkB6Dwr&#10;CSeDVOGeCy7MCiCviKxx3a1GZCV5QFYCRbHIPV7uSGOtI0NJn5KKiUlNJ4adUm2pnKZ0m14eouzs&#10;7ORWELeW6N7GwBIZl3CplBwOB5/dTCZFUbhaCchKAKoCspLhiQvOc+fOyedocspKtLZt20b/Qq5Z&#10;yYwZM8R3rV27lj9rPHz4kP7N7du3U8Xv91Pl0qVLVNGSv8VgL9ARjQctgKzEAPSZlUywvdznCpB6&#10;LQJ/htyt9vLwBCt8uhuyBFlJHpCVQFGoqcQ0xyixF72572+fanhCTJ82/5PctcowzXB+PM/1lXZa&#10;5Zu9xjdPTjtCq3aG1monc6yh/2SL73UnbMNOIdUfSgb2H0tfv3+VJq/qEJWg6ounYuKw4vUCuhFP&#10;ReXest5fjrF1mpub6fxmNptTqRRXy+7EiRPcVwMAHSsoKzl37hydbvQjkUjwD1cM4lLz6NGjcrhT&#10;YcuWLQNmENnILyvp7Oyk7xLfzqXeaJAR8UPSx5UrV9Ly7e3tVNFyOBw09/Lly1zqTaxDWgBZiQHo&#10;MyuRvSL+jKykGJyKtf+K1QlkJXlAVgLFkkgnlngmjdz17ygreW/vP8hdy8DTrNg7cxPvi6k+9OYb&#10;pr96pulXI/f+Oc2a4fyQpsWeCWJa6pm8yj/LFP1OP/fF1Jq1/rm0acbaRsRTMa6WjHbgEpvNxtWy&#10;Q1YCUBWQlQzqwIED8s01wu7duwd8O2/28stK5DM1e/bs4VJv9ISO+FHpI70quL6+XlwnU0VLvk+n&#10;z/hnkliHtACyEgPQYVYS6/kL0kT7K1xCVlIMqbYUrVgxKaXva+YEWUkekJVAETmdzm17N364+9mX&#10;G/6/ryy/l7uWgacp3lcpK5mjvPfs3j9+pulXYvrK+myfxbTTZPvrO4JreJVBGYnTnXw4d757DFdL&#10;yePx8DnOZPL5KjPI1/fff899NQDQMWQlA0in09o3wjQ2Nra3tw8YPeQkv6zk/Pnz9F02m41LvdHr&#10;gRcsWEAfaUSSWbNm0cc+jhw5kvnH6gZbUWId0gLISgxAh1lJJBmi/hCykuJqa2ujFSsmU3QXV/UB&#10;WUkekJVAsSSTSd6cv1wWetNtae2UaktmM/UZymToSUnH+kyOeKt22hlar522Bdcs80zVTnNdX8r9&#10;P+9J3lryufufnmn61ev7/nKM9bk+y/Sfxtle3BXaxOsOyqUl2ig3wWrfbK6WkuhU81FhMoljhKtl&#10;hKwEoCogK3ns4cOHiqJQUiDMnDnTbDYXHpFI+WUlp06dou9yu91c6m3+/Pli7ty5c+njggULxMcB&#10;B4IVTpw4kfnH6sTVC5d6E+uQFkBWYgA6zEoccQt1hqY63uISspIi2RT4htbtPNdXXNIHZCV5QFYC&#10;xSIHs2xubuZSbbhz5w41hbdv3+ZShji4/AkPTfsiDbtCmxZ7xk+0vyqPOJqaIjtSbRUbzKIGzXZ9&#10;Ild+S2w3V0smnU7LgUuEtrY2nlEuyEoAqgKykl/cu3fP4/FQRiDMnz/f5/Npx1EvivyykpMnT9J3&#10;eb1eLvU2YFYiP/aBrKSm6DAraY3upZ7QNMcoLiErKRKf6pAdTS7pA7KSPCArgaKIRqO8LU2mWExf&#10;T+eVmuijUlMo+jNcGtJq/0x50NE01jbCEt/Ds6H0ZmniEnPp4xLtLVflTxKRlQBUBWQlvxAdCAoI&#10;6uvrFUUZ7B0xBcovK/nxxx/pu1wuF5d6mzdvnpg7f/58+rhw4ULxcbD7So4dO5b5x+ri8TiXehPr&#10;kBZAVmIAOsxKGiNbqRtU73xXdFPEoSfQwdvS0sILQV7UtCp7mVzSB2QleUBWAoVLp9Nms5k2ZWtr&#10;K1drxpUrV6gpzDIrEdJt6Q2BBfLQo2ma422P4uAloJRSbal6x3tyze+L7uQZJeP3++kAEdxuN1fL&#10;AlkJQFUoKCtpb28XTZGu3Lp1i3+4XJw6dWr69OmUEcyePVt0KXKKM7KUX1Yifin6LnElyaXeaLyS&#10;xYsX00car2TmzJn0sY+2trbMP1Z36NAhLvUmWgtaAFmJAeg5K5lqGUW9EwlZSeEWuL+m1bs7vJVL&#10;OoCsJA/ISqBwkUiEN2SFRmSorJ9++onbwu7uq1evcjUL0VR4pW+WPABpmun6KKj6eQkomWQ6oY1L&#10;RJ+BZ5SM3W7ng8RkUpTyvVUaWQlAVSgoKzGSzs5OOe6pUF9f/9133/G8IskvKxEL03ft3LmTS73N&#10;mjVLzF2xYgV9lO/uGfAZIq/XS3Plval9iKaCFkBWYgA6zErWBuZQB2hs06vUNZEq+Oo+w2gIr+HV&#10;a3uBSzqArCQPyEqgcLwVTSaXy8WlWtKnnyMuTXlGdlJtySXuKfIwpGmqfVQkGeIloDTSbWntOncq&#10;pW042tratAOXJBIJnlFiyEoAqgKykr7EyYseYyHbtm27ceOGuObk2QXILysRZsyYIb5r48aN/FlD&#10;/GD0b27atIkqdrudKteuXaOKlliM5ra3t3OpN9FO0ALISgygo6OD22TdWO3nP9bN2zeJ+iWij2I2&#10;my0WCy8BBfAnPLJ/ySUdkFmJ2MrJZDKVSqUzeDYMBFkJFEj7mo+aPdwePnzIzWF39/Xr17maCzWd&#10;WOKZNNY2Qh6PYprp/DisBnkJKIFIMqxd5w6l5E+Q8aFiMjkcjvKM84qsBKAqICsZ2PHjx1evXk2p&#10;gbBly5bz58/zvHzlnZXMnj1bfNeiRYv4s8aFCxfo34xGo1S5ePEiVcSJmCpadNfJvHnz+HM/op2g&#10;b0dWYgB37tyhJlk/lnunUtdnQfNk2S/heVAMk+2v0xp2KXq5T0c7uqSWy+Uq/6sHqgWyEiiEdiMG&#10;AgGu1iRt541LufMnPPPdX8lDkqaVvlnhJBKTUokkw9q17YiXNi6Rmb5gt9u5WmK8XwKAjiErGcrZ&#10;s2fljRjC2rVrjx8/zvNyl01WoiiKJUP71ht5q4j24VvS2NhIs+7du8el7m6qbN++nT/3aG9vp2FZ&#10;NmzYwKV+RCNB346sxAB0mJUsco+nfs9G53LqlOC5jOJa6B5La3ihexyXKi2dTtO27q9sdztXHWQl&#10;UIjW1lbaghgHSjs6G5fy5VWc0x3vywNTTONsIzcEFqlpnMdKok9c4lRKe/+p0+mko0aIleWlUbxf&#10;AoCOISsZRldX15UrV7Zs2UIJgiBOpjwvR8NmJeL/RbeQCCdOnOCqZsiSzZs3a58GunnzJj2e0+cN&#10;wTLfuXjxIpcyZLDy888/c6kf0ULQMshKDECHWckMx4fU6TG5G6lHgqykuEzRBlrDY20jRM+eq5WW&#10;TCbl+zi0avwv3kNAVgJ50/6FPB6Pc7VWabOSnEZ4HVC6Le2It0yxvyUPTzGNt7281j8fd8mVQlgN&#10;aFe1PV7C7E9sQdEh4SOnLGc/3i8BQMeQlWSlq6urs7OTwg6LxcLVLBw9enRPD3q5r7Br1y6qiA4N&#10;L5fx888/0wKCNhMRmpubqb5s2TLR2Hd0dBw4cIAqgrgk5uUyHj58yDPq6hRFefTo0c2bNzds2ECV&#10;hQsX8nI9rl27Rj+PQK/RERoaGqgy2Pt3QP90mJXIHk8oFKLuCLKSotP24/2qh6s6IHqixOFw0Nb3&#10;+/FeiYGFk0G5EblULshKqp1otWnz4aYSIrpA3Chm/vjE1QKIk5gv4ZZHqJzW+RfxElA8sTI+jBOP&#10;x+nYEUQXnaslwzslAOgYspLcPHz48NixY/whC+JUS9HDgPq82kaco6kuBx+ROjs7165dS3O16uvr&#10;Dxw4wAtpnDlzhm456UO+WlhLDnoyoP7ZClSLy5cvc4OsD5ZYk+zuyL98IispBbmexWRXmrmqG36/&#10;n7a+1+vlEvSGrATy4/F4eONh8/U4cuRIR0cHt4vd3efPn+cZBXPGLRPtr8pDlabNgeXpthQvAcUQ&#10;7T3Uqz1u5hklII+g5ubmUg+KzHskAOgYspLSOn78OJ1zBxSLxXi5DHnrx4AP6XR1dYmztlhmzpw5&#10;9fX1ixcvbmhouHr1Ks/u59atW01NTcuWLRMLz549e+3atZFIZMAXCV+/fp1/oIHY7XZeDqqN3rKS&#10;lb6Z1NGpc7yLrKSk+ty3bIvp66pJZiWtra3iNCgkEolkMsmzAVkJ5E4cRNp33yCI7EM7rNupU6e4&#10;Wgw7Qqsm2F6WByxNeyIbeTYUg1uxa1evLV7CvwHwIVT6l23z7ggAOoasRC8ePHhAQUlTUxOXAApz&#10;+fJleuRBD6LJkOzlRNSQfDeK2WzmJaCofAmnXOFiWuefxzN0QD6B1YfVauUlap427eJSuYhLbt4e&#10;JhOXQN/8fr92nAXC86DHkSNHtH8u+umnn/iCtUg2B5fJY5amGc4PW2NNPBsK5ku4tKvXHivVI2Zu&#10;t5uPIpOppCE+74sAoGPISvTiypUrlJWIL7gEUBhdZSXfuOtlFyedTmuvx8RHXgiKKpGKT7GPkqt9&#10;rW8uz6i0WCzG274fXqLmISuBYYkzp8/na25u5q2lITYiLwQa2nFehYMHD/I1a5Ek0sqW4LfyyKVp&#10;muNtW8mu6muNt3dcYouV6u4SPpBMJqezhEOk844IADqGrEQv3G53XV3dunXr+DNAwXSVlcjOzd7I&#10;NvExlUpxT8RkEl/TMlAKk+yvyZXvjTu5WmnyxqI+eHbNq2BWIvDGQI6pV2K7DBiRtLS0RCIRXggG&#10;oh3i7dChQ3zNWmwb/Evk8Ssnn+IWPwAvAfnyqx7tWrXFSjJ2iTjE+KAymRRF4Wqx8Y4IADqGrEQv&#10;6KaSo0eP8meAgl24cIF6hxXXGt1L3ZrxtpfUlEpFedO4z+ejCpRIneMd2bNMpZNc1RPaEwT+XPMq&#10;m5XIYS/i8TiXQAfE9VskEtEOSkKam5stFguCrWxoL1AvXrzI1dJY65svj2KaJtvfcCkWng35ciuO&#10;cbaRcq1aY/t4RlFp33PPpWLjHREAdAxZiV60tLSIS8cBx14FyM+JEye4Qa402adpCK3nUlubHG2+&#10;tbWVS1AychM0Ze7r0ZVkMkl7gsClmlfZrEReJCAr0YlEIhEMBmmjaDU3N/v9fl4IstPe3s5tZHf3&#10;pUuXuFoa0WRkmXeyPJZpWuAa41EcvATkRaxA7Sq1xPbyjOJRFIUPs5KdCXkvBAAdQ1YCYFg6yUp2&#10;h7bKDo28qUTQDlrBJSgZc3SX3AqptL4eekJW0p9OnsHhz1A54uhwOBz9n7ix2+3RaJQXglwcOnRI&#10;+7bB06dP84ySERf2c51fyiOapm88U2IqHpjKnz/R62GcYKL4N6hq38DNpaLiXRAAdAxZCYBh6SQr&#10;keNlrPDVcSlDO2QJl6Bk4smo7FOqaX2N+4ispL/KZiUtLS20OUKhEJeg7MTKt1gstCG0WltbVfVx&#10;6Ax5OHjw4MOHD6mhbG9v52qJBRKemc5P5HEtprG2EYvdExIphZeAHPkUt3Z9BhNFvsdK20ux2+1c&#10;LR7aAwFAz5CVABiWHrISW7RZ9mPCapCrPeSD906nXsYcNbA5zs9pQzhj+npgHllJf5XNSsRVAW2O&#10;5uZmLkG5pNPpwUY+xuM2RXT37l1qKLu6urhUFlE1PFXzejKaFrkm6u12v2pR6rtLXC4XH34lGOta&#10;e38TAOgTshIAw9JDVrLI/TX1YOa5PueShs/n4z6IySQumLkKpbHCO4O2RUNwI5f0AVlJf5XNSkKh&#10;EG8PHJhlpKqq2+3m9a7R0tISCAR4ISiGc+fOcTPZ3X3jxo0jR44cO3aM55WFuKSvc7wtj3GadgRX&#10;4x6TPHgVp3aoV49i4xlFIsdvsliK/GcGZCUA+oesBMCwKp6VqClVdl9iyYEfzJbP4QeDfe86geLa&#10;GlxO2wJZif5VNisR5OWB+IJLUDLxeFz752vJZrNheN1SuHTpErWSnZ2d9+7do68fPHjAs8ulOfqd&#10;9iVlYppsf6MxshX3mOTKqzi1q9Fd1LhEO7Zacd/JTTseAOgZshIAw+LWuHKaIo9HdeVSP/IxHKvV&#10;yiUoDWQlVaTiWYn2MRDc1FA64XBYjg6j5fF4FAW3GJTKiRMnuJns7dSpU7xEGe0ObRyruS1CTFPs&#10;b9ljyChzE0z4tOswkHDzjGLgwzJzkxeXioF3OwDQMWQlAIbFrXHlzHV9Rb2WRe6JXOpHe7c/l6A0&#10;kJVUkUQqThtLTFwqO6/XSxvFZivyPe0gBINBefOOlt/vT6VwW0HJnT9/nltKjZs3b/Ls8kqmk/si&#10;O+UhT9NM50dRNcxLQBb6xCVBpWhjl6iqysenySROjFwtGJ7BAdA/ZCUAhsWtcYWk02nZZeHSILgD&#10;YjLFYjEuQQkgK6ku8vBJV+iG/Hg8ThuluH9KrXHixOhwOGjFajU3NyMiKbPz5893dnZ2dXVxk5lR&#10;/idxtJZ76uSBT9Nsx2fxFF4OnS1HvPVr2wu06sbbXkqmizbcknYsIS4VDFkJgP4hKwEwLG6NKySs&#10;BmVvj0uDaG1tpf4H3oZTUshKqstSzyTaXjsD67lUXshKikuszwHfAexwOPC4TWV1dnZyq5lRkSdx&#10;pKgamt9zS6acNvgWqSl9vetdtyzRvWNtI2i9TbK/MdhYabnStlMul4urhUFWAqB/yEoADItb4wqx&#10;xBplP49Lg/D7/dT/sNvtXIISWO9fQJsDWUlV2BhYSNtrgu0VLpWXUbMS8XvFYrFwb5FIRNRLJBQK&#10;DTYoCf9MUFGXL1/mVjPjzJkzPKNywmpgtnM0nQFoGm97aUdwtZpSeQkYnDW2T663KfY3ixWXyMcS&#10;BS4VBlkJgP4hKwEwLG6NK2Sldxb1VLYFVnFpEOIqhTofyEpKCu8Mri7xVIy2l5jc8QocGuIinzaK&#10;AbKScDjs8XisVqt88VYFifUZi8XwxI2u/Pjjj9xwdnd///33XK00S6xpkv11eR4Q00Tba3vD23k2&#10;DM6lWOVKE+uwKHfliKZK3gZblFGckJUA6B+yEgDD4ta4ErSDlbiUYS605CWZ6IVwCUpghXfGp/t+&#10;9+Ge32w2rRVXaxaLxTkI/oZyQVYymFnOT+ggmun8kEtlJI5i3irV+SqcSCTicDgGHD+1Ujwej6ri&#10;vgA90t5acvfu3YMHD/KMSkulU9aoSbanNE2yvxZM+HkJGIRXccg1Nt72ElcLox2NvvC4BFkJgP4h&#10;KwEwLG6NK0F072QfJZYcZlw6n89HPQ/cV1JS08wffrD7STFt2ruWVvgQ+HvKAlnJYEKJx28OXh9Y&#10;wNUy0t6FYbFYuKpL6XRa7EiBQCCbcET8XmXmcDj4BwVdOn36dJ9BXg8dOsTz9GGzf/nYnlFLaZpm&#10;fyeUKNqrXgzJFbfKoV7H2V5U00VIKrWjDolOizjz8IzcISsB0D9kJQCGxa1xJbjjNuqdZDPUgtVq&#10;pW4Hnt4vqZyyknC4fO+qRFYyhIXur+lQElM4Ue6bO1KplLjO521jMiUS+hpdUlXVWCzmdrsHHDNV&#10;y2w2i2W8Xi9etgWDuXTpUkdHBzefGTxDN5Rk/BvvVDlwKU3LPdOUVJyXgH5sscd35UyyvV6UdSU7&#10;LUJra2vecUl7ezvvagCgV8hKAAyLW+NKWObmFx8u99RxaXDyYqwa7/OvCuL60G63T9r3DrKSaiQ7&#10;+rOdn3KpjFKplHzHrR5uLYnH436/X+zPA46WqmU2m8VPHgwG9RbxgJ5pBy45fvw4V/Uklowsdo+X&#10;pwWaNgYWIzEZzPbgCrmipjs/KMqKkmdFIe8RnZCVAOgfshIAw0pXjuyXmKO7uDQ4mZWEQiEuQVHR&#10;6h27542cshL+5tJTVZX/ryYTl0BD3qUlpqbwdq6WkXxKThyqXOrH5XLJUQ8ryGq1er3eaDSaSCT4&#10;JwPIxfHjx7kF7e7u6Ojgi1r98cTtdY735JlBTONtL20LrODZ0Nuu0Aa5ouoc7yQLfp2Q2FXESY/P&#10;O5m4JI+hiJCVAOgfshIAw6KeX0XITklEDXJpcNzXMJkUReESFBWtXmQlVSqVSsm3SomJq2U0dFYi&#10;x2auFHq4RuxFYkXxzwSQlz7P4Ah8UatL4gd2K/aJtlflyUFME2wve+PlHp+7KuwNb3u8luzFeRG7&#10;PDeSXOMSZCUA+oesBMCwqPNXfp44Dz5f73iPS0PiXkZmNAQuQVHR6h27543PzU9/2fqs2d8Ui8Xk&#10;q5qFQA85LiayEl2JqMFxthfFMTXG+tw2/xqxxgokjrXseTwe3jyZg1SLq2XU3Nws9lKn01nOXRRq&#10;wY0bN7jt7NHZ2ckXtfrWFN4xzjaSml2axtteditFeKmtwewKP767RKyiZDGGevV6vXxuyhBnV56R&#10;BWQlAPqHrATAsC5dusR9wPL61jOd+iLfeKdwaUjcxUBWUhryz/5j97xB28UZt9Asqgv0UZBjQJTz&#10;Hh/RuaT/qcAl6GdHcPUXLc/QnUEN+3by+tITh8PBPytAFZI3lXR2dtIXp0+f5nm6p6bUtb75420v&#10;0UmepnmuL6IqnmztZUdwlVw/0xxvx5MxnlGAcDjMJ8GM7FvPO3fu0J4GALqFrATAsLq6urhBLq96&#10;57vUEdkSXM6lIXH/AtfJxUB/7SdU0WYln7c8/VnzP5u8e4IZVBeiPeR9JaK3R3cf0D9SUshKsjRm&#10;30jKSj7b/XteX/rgdruTyST/lABV6PTp09RudnR07N+//+jRo22Zh1yqi5KMrfTOlFkATSt9M6Iq&#10;bsJ6bEdotVw59Y53Y2qUZxSgT1zC1eEgKwHQP2QlAIZVqaxkgv0V6oX4FQ+XBuf3+7lzgevkwvh8&#10;Ppl0DOijXf/8VMMT/9Twr7IZr0QOuEuPPAyotbVVVVX+3xcAWUmWookwZSViWtQ4jVdZRblcrlis&#10;CH+YBaisS5cuUbvZ3t7OparlUeyznaNlHJCZXljlncmzIZ3e6F8iV85Ux6hEsgj3UWrjEqvVytUh&#10;3bx5k/Y6ANAtZCUARvbjjz9ym1wuoYSf+h8Tba9yaUg2m436FriBvxB2u51W4xDe2fWbpxqeENPG&#10;vWu4VLAhXoySPWQl2atzvDPG+pyYxtpG+BVPKnf8D+Uim/fgAFS1I0eOUKNZqb8xFJc40gMJX529&#10;14tyxtlGbvQvSaZwC9gvNvu/kWtmvO0lrhZGG5dk8yRO/yFyAEBvkJUAGNmZM2e4TS6XHcE11PmY&#10;6fyIS0OSWYnT6eSSniSTyUAg4PV6xc+pJSqFE/2qLNEzNYMRPw+tQyIuaPug4pe7X/rnhl89v+vP&#10;t5jW040htLxAH2nJXIlV1Addk2eDVjKykpzI/v0yz1S5DksKWQkYnsxKhLt373K1+lmi+8bbXpYn&#10;jZ5TR11YDSA02ehfKtfJONuLRbm7RI75JZp4Lg0OWQmA/iErATCyY8eOcZtcLvNcX1LPY5N/GZeG&#10;JK/z9ZaVJBIJl8tFP1u1ECuTf/qBzHF+RpuGxnYdLKGQ6Qx/TqeVfmKxGH9nsfH/EgZnjuyh7Sg3&#10;ZakhK4Fa0NXVxQ1nd/epU6e4aghbA99Osr8mzxs0TXWMaonuKU/eqlsb/IvlCpnieCuWjPCMfMl7&#10;PIdujgmyEgD9Q1YCYGTlz0om2HoGK0kMP1iJ0CcrERfh0WhUe6FeEd7ebwGsCsP2zLLMSrLU2trK&#10;31xU/K/D4MS1jUwkxcTVUkJWArXg0KFD3HBmVOPYrkNQU4kdwdUT+t1jIqbVvlkxtdCMoHpt0Ixd&#10;Ms3xToGrQr5hHVkJgDEgKwEwsjJnJT7FJXobn5ufFlN8SLS8uFwf7JK7paVFLlZOsVhM+3CKID66&#10;XC5/FsRi+bFkrc/PRsQ6jEaHH8lfZiWJ1C93GheYlYhvlzcbFxH/6zAkf8JDm1JMa7zzuVoyyEqg&#10;RmifxOno6DDSwziST3HOcX4uTyA0jbONnOf+wh0f/vLekDZpxi6ZYn9TSebf95B//slmCDZkJQD6&#10;h6wEwMjKnJVs9C2m0UM/3P3fqbtQICWL0dGKqH8SEYkY569txc1KhF9GHBkcD16SBbGV+edAVpK1&#10;7cGVsnPPpZJBVgI1Yv/+/dx29jDAa3H6E+dnJRlf61sozyFyGm97yau4eLlasjWwQq6EcbaRXM0d&#10;nSoFcdrk0uCQlQDoH7ISACMrc1Yyx/YZZSUT9nzE/YXc9QksYrGYuJb+ZQjTrKlD4gt0DVEMBoP8&#10;/+vh8WT1DFEVKXpWUizISvJT53iXNuhU+1tcKg1kJVA7Ojo6uPnscfLkSZ5nRBv9yybbX6cziXba&#10;4F+iJGvrdeBb/Mvlrz/ONjKZyvmN+LmeKpGVAOgfshIAIytnViI6FpPtb43Y82+e2/2vG1t30TMj&#10;LS0t5iFRx0JwuVzi6p3+qdINHZoNm81W5vtZygNZicF4407Zs98d2szVEkBWArXj9OnT3Hz2uHPn&#10;zvnz58v/Urlycsats12j5flETks9UxzxFl6oBmz2L5O/e53j7ZzejJNMJsUZkk6V2dxUIiArAdA/&#10;ZCUARlbOrCSU8MtOBpeyYLFYBuxbRCIRqpdZIBDgn8Bw5NZBVmIYq31zaJtOdbwVUUNcLTZkJVBT&#10;RLt58+ZNbkQ1DPk8jlYw4d8UeDzQqZxmOz9tCK0ryit19W9z4PHYJdOd72f/W4vOA50nBS4NB1kJ&#10;gP4hKwEwsnJmJY64WfYwuJSFwbISIZFIOBwOmlsGbrdb/B/5/21E0x0f0NbxKL+MOYesxABEP14e&#10;dGt8c7labMhKoNYcOHCAG9HeTp8+zUsYl5KMN0e/q3O8J88tNE2wvbzWt4AXMjTt2CXTHG+rqeE7&#10;BtqbSlyubAd8QVYCoH/ISgCMrJxZyQLXOOpbLHJN4FIWhshKBkNDhxYd/+vGhWdwDGlHYC1tVjG5&#10;FStXiwpZCdSg48ePczuqcfv2bZ5tdKJN9Cnu8QO9Y3iK/c2QatgbMMn2wBr5+46zjeDq4EKhEJ0k&#10;hWQyydXhICsB0D9kJQBGVrasRPSrZMeiJbqHq1nIIyuB/MgNhKzEYCZphmbkUlEhK4Ead/HiRWpS&#10;79y5w6WaIRr3FZ6Z42wvypOMnBrDWxNJw96MuS3w+F1jX9teUIcc6pXOkILNlsN7l5GVAOgfshIA&#10;IytbVqJ9FiCay7gJyErKRm4gZCUGE0h45cZd4Z3B1eJBVgI17tq1a9Sk1mBWIjWFt0938oOc2mlb&#10;cEUw4eeFjGVr4Fv5aw7xujHtSCWiOeNqFpCVAOgfshIAIytbVjLP9SX1J6bZ3+FSdmw2G/Uw7HY7&#10;l6A0ZJ9Pz1mJ6HQOKxgMRnIn/i/Z45+semhHZIyoYa4Wiby9HFkJ1KazZ89Sk/rw4UMu1arWaNNS&#10;92R5tpHTAvcYr+LkhQxkpXeW/B2/8Uzlam90ehRy7cYgKwHQP2QlAEZ29OjRX4biKLHtgTVjrM/R&#10;1BzZxdXsiOte6mSIy7BYLMZVKAG5jZRkXHxMJBK05gVaoILk7UWQn6Z9jWN2v/zGrr99uuFP3tn1&#10;D1QUx5RWa2trNBrlNZ4LbVbCJYCa8cMPP3R2dlKT2tHRwZe5tS2qhtd458oQQU7THG9vD6zmhYzi&#10;W88M+QsudU/mao+I5p198Xicq9lBVgKgf8hKAIysDFlJa2SvvAif5/wqmUzyjKxxL8NkEtdyXIIS&#10;kJuJshLRq+P1roOsJBwO848C+VrftPLphj9+quEJMW3Yu4qr/fAaz4X2GRwuAdSM+/fvc4Pa3S2+&#10;5stcyAxl4o7bZI6gnZZ5poqGhperfktdU+WvttA1nqsZMujPaaQSgqwEQP+QlQAYWamzkoDikVfg&#10;k21vcDVHAc2zvna7PY+0BbIx2zFat1kJcbvdrTky5yVzm0UOeDXp3lsNf/9UwxNPN/zJB7ufbNrX&#10;yNXexK+jqiqv8eyI9Uzf63K5uARQG27evMmtaXd3V1fXkSNH+DIXNAKKb7F73FjbCzJQoGm+62uP&#10;Yh96VNRqscIzU/5eMi6JxWJ0bhTyeHjz6tWrvG8BgF4hKwEwspJmJYoam2J7qycreT6SCPGM3Hk8&#10;Hu5uZP44w1UoKpmVOGK/3L+jw6wECveV5fe0lTf5l3ApQ7u5W1paBoxLAoFAa2trc+ZpHclisZjN&#10;ZvrG/B7hAahSbW1t3JRmdHZ28gwYSDgRXOWbqekV8DTB9uru0CY1meDlqtYqz2z5Sy12TRQVq9VK&#10;50bxBS2TqwcPHvDuBQC6hKwEwMhKl5WoSXW64wPZb/DGC/qDczKZ1I5Y4XQ6eQYUD7KSWrDBu0we&#10;lZ64nasZfr+ft3fmBi6u9tDe3jUYZCVQU/pkJTdu3OAZMDjRN2gMbZtke0OeiOS02D0+pAR4ueq0&#10;yjtH/jrzbWP5zGgyJRJFSIJ4PwMAPUFWAmBkpctKVnhmyR7DrtAmrhYgmUy29tzqL4TDYZ4BRaL/&#10;Z3CgcOI4kgfmJNvrfZ5oc7vdvMlNJo/Hw9UM+QfSISArgZqSTqe5KcVNJbkLJfyLnBPk6UhO0x3v&#10;N4V38EJVSPz89It8uOc3s/aMoXMjzysM72oAoCfISgCMrERZiSfmkP2elZ6ZXC0GbVwSiUS4CsUg&#10;N1n/rARjxBhJJBGS23qHfz1XewybiXi9XkVRohryqBRf878CUAO0WUlXVxdXIUdNoR3yjNRn+to6&#10;ojG4I6T4RRtURc3QGOvzX7Q888HuJ8U0Z894NZnbCFCD4V0NAPQEWQmAkZUiK0kklfHWl6mjM8vx&#10;CVeLh67KiLie5yoUTHZPKSsRtKOWFuUWYtCJVd7Hz9VHE71u0VJVdejRahVF4UV7ICuB2qR9Bufk&#10;yZNchbzsDK6f4fhQnpcGnOY7xzaGt7jjVkpP+Dt16avGkZSViGmddyFXC8O7GgDoCbISACMrRVay&#10;xjuXujVjrSMDiperxaO938FisXAVCqMmVdkflVmJdgALs9mMuMQwwongZNubtLnrHO9wtYfY0E6n&#10;kzd8b8FgkBfSQFYCtUmblTx48ODWrVvii7t37546dYqXgBz54u5vPFMmWF+V7dEQ00zHp5v8S1si&#10;jUHFV6x7N4pl776msXte+2D3k5+bnxY/6mrvXJ5RANrTAEBXkJUAGFnRs5KA4h1nfZH6MVv8y7la&#10;bJFIhK7NBFzAF0UoEaStJqaE5n0E2gEsEJcYyZ7QZrnFPfFhBktWVVVs+sH+kIusBGrWnTt3uDXt&#10;7fDhw7wE5CWqRqxR05bAN0vdU+SZauhpjvOzJZ4J3wXXBxUf/ysVQm/ua9rXNG7P6/LVY6u9s3l2&#10;vnjfAgA9QVYCYGRFz0qW9XRrxltf4lIJiGs2ujYTfL4K94qMwRT+jjacmPpcEgeDQV7XBbz4EHSo&#10;3v4ubfFx1pFcyguyEqhZhw4d4ta0t59//pmXgIKpSTWmRoMJ/97wjoXO8bKpGmIaZ31pmv3tOc7R&#10;DcGN0US5hzaTjzF6vJ66ntOsmAqMS3jfAgA9QVYCYGTFzUqcsVbZJ/DEHVwtDfmMgNvt5hIUQG64&#10;PaHNXNKgv5KR/sNVQPWS232dbwGXcoesBGrZzZs3uzIuXrx49+5daluvXr3Ks6FknDHLQuf4sdYR&#10;X1ufl6eyIaYlrqmNoe2JpKImB71LrijofCjQC/vkzbZiWuOdl/f/mnYtANAVZCUARlbErEQ0/zMc&#10;H1FvYKLtVa6WTCgU4s4I3mhbDLInN9gQMzabjVc3VriBmMK75ab3K71eEpw9ZCUA5NKlS9S2tre3&#10;f59x7Ngx8V+eDSUTUHym0K65rs9mOD4Yax0pT2tDTAud43eHNrnilpgaLW50QudDQXRUqDLVPkr+&#10;f9d451ExV7RrAYCuICsBMLIiZiXeuFN2BVyxkg+5Kq7KuDOCS/eCNQQ30YabZHudS/1oh9TlEhiC&#10;PGzX+fJ8WQOyEgBy+PBhblx7w4CvZRZJhPaEtq7xzZnj/GyC9RV5lhtimu34bKN/sTmyO5Es9N5J&#10;+eZ1u91OFUWNT3d8IP9fKz2zqJ6Tzs5O3p8AQDeQlQAYWRGzkik9r9WY7xpThhHpceleRGN6bmDe&#10;FviWSwORl8QDvgwFqpQ5vIu2vpjyO3KRlQCQdDp97949bl/7uXDhAi8H5RVTI/aYeWvg29mOz+Xp&#10;bohpgWtMIQPEavsnckD0uBrTxiUrPDOonr1Hjx7xngQAuoGsBMDIRMeOG+HC+OJu2QPwDvdOjaJI&#10;aoZ35RLkS267oOLn0kAcDgetcHFtzCWoflE1LHeA/P6giqwEQGpra3v48CE3sb3dv3+fF4LKUZNq&#10;JBHyK649oS0z7R/Ls1//aap9lCvGN4bkik6JgnZINUVVptoeP4yzMse4BFkJgA4hKwEwMm6BCzbe&#10;+hK1/UtcE7hUei0tLdQXiUTKPcq9kaz1Lvio5ckvLc9Os7/LpUHIF+I0NzdzCQxhtuMzOn7tsRYu&#10;5QJZCcBgjh8/zs1tZhATroLOeOPO7wIbJ9heHjfQWCfNkT3JHO+5075uv89gKBOsL8t/uSWyi6tZ&#10;QFYCoEPISgCMjFvgwjQEN1CrP9Y6Ipr4ZdT38pCjjXq9Aw9HCtkY1fwfn2n61e+b/nSNby6XBiGz&#10;ErPZzCUwBGQlAKVz8uRJbnG7u8+ePctV0Ktdwc1znKPplKidNvuXZ/9gTiKRoLOi0P9tfdPs78h/&#10;Nq7GuDocZCUAOoSsBMDIuAUugGjmJ9lepyb/W089V8vC6/VSRwSX7nmLqdEX9v7rZ5p+JaZIYpjb&#10;c1wuF1a4ISErASgpeZXb0dFx+PBhroKOBRTvEvdEOjFqp2/cUwd7W1wf2ltLuNRDURX5Dy5yjefq&#10;cJCVAOgQshIAw+rq6uIWuAAbfYupvf/a+kJcjXO1LMLhMPVC8EhI3tb7Fn7W+rtRzX87xvIclwZH&#10;a1vA2K5GkkgmZK9dSeZzCCMrARjaoUOHRIPLTW93N94iXC38iqchuG6sdYQ8SdI0y/HJnuAWXmgQ&#10;qqrSiVEQ3RWu9jBHHr+vnUvDQVYCoEPISgCM6cyZM6Lpdblc/iGJq+LI4Pxh31et3Nh/465Plpf4&#10;AbgbknkeGPJQb3+fNt9qz1wuDUI+gCNwCQzBHbfRPiCmhJrgai5kViIOSS4BQG/79+/n1jdzdwld&#10;/UJVUJOJfeEGeZ6U0wTbK6LOCw1kiJsx1aQ61/kF/TuNoe1cHRKyEgAdQlYCYEBypI8C1e/57KmG&#10;J8T0RevT3B8sL/45TCZVVbkEWQvFA7LPx6VBaB+9ttvtXAVDmOcYQ/vAQud4LuUIWQlANu7evUtN&#10;sPiCL3+hqkQSoemOD2W7KaclrimDDTtC50YhFApxqccmP9+WO9n2OpeGhKwEQIeQlQAYkLy2KUTj&#10;vj0jGv6CspKdvvXcGSwv+YsEg0EuQdZ2BFfJrh6XBqF97jqRyOfWA9CnWCIi9wFf3M3VHCErAcjG&#10;rVu3qAkWX3AJqlBQ8c118hhP2ulbzwx33MYL9bBYLHR6bGlp4VIPV4zv6ZtgfZlLQ0JWAqBDyEoA&#10;DOj27dttbW2pVMrZwzYc0cz3sXDvtHd3/8Pzu/7snb3/RUnEuTEvL3mR5vP5uARZm2x7kzpq2/1r&#10;uDSQeDxOK1lwu/O8nAZ9muH4iPaBevsHXModshKAbDx48IDb4O5uLkHVEt2ebf6V4zUvAKZpmv3d&#10;veGdvFAyGY1G6fQoiK+52kN+F38eErISAB1CVgJgWF1dXdwC50W28S2RRi6Vnd1upy6I1WrlEmQn&#10;EPfJLTj0KBV+v59WstlsxrNOBiP3gdbIXi7lDlkJQDa46e3uvnz5MpegysUTsYbgBnkildM0+9vr&#10;fAtoGTo9Cv2fYJWvEfTHPVwaHLISAB1CVgJgWIVkJVNsb1EDX2d/r4LXz4FAgLog4mqNS5CdptA2&#10;2oJiGnoL+nw+WslOp5NLYAibfd/SDiAO50KOYmQlAMPSvgeHS2AU4vwZiPum2/k2PTl9bX1hqWuK&#10;oih0hhTi8V434SIrAah2yEoADCvvrEQ+ZCsmU7iBq5UQi8Wo/9Hc3MwlyILo2Mkt2BTaxtVBICsx&#10;qhmOD2gfWOGdzqW8ICsBGNrPP//M7W7mJXRcBcMJxv2znJ+Ms46ULSxNo3c/u3nvun379jkcDl40&#10;0xB/3vj8B7ufFBOyEoAqhawEwLDyzkpm9IwDX29/j0uVQxdpAq7TspdQE7IPF4gPM9SLx+OhNYys&#10;xGDkgDV7Q4+frs9VKBSi3UPgEgD0dv78eWp2xeUul8DQNvqWTrC+ItvZT/f90we7n/xk9zPfNi6U&#10;46PbbLbRu5+lrGSvdQ8Vh4CsBECHkJUAGFZ+WYk1YpLNvzm8m6uV09zcTNdpgUCASzCc7f7VtAXF&#10;1TKXBudwOGgNIysxmIm2V2k3CMS9XMqR9gVJLf3e8gAAwv79+zs7O7nd7e4+efIkzwBDi6uxPaHN&#10;c5yfi3PsV5bfv7nrP/3n7/5ATG/u/bs13jne4C9/hJBZyc5920KhEH/nIJCVAOgQshIAw8ovK5nt&#10;GN1zmf0GlyrKbDbTpZrHM/wtrEBoC4ppR3AVlwaHrMSo8s5KotGofBGmFIvFeDYAaBw+fJgb3Ywf&#10;f/yRZ0BtcMVss+yfvrn3bygr+cddfyjOuh/veWp64+ef7H5GZiX935LTB7ISAB1CVgJgWHlkJY5o&#10;C11ciUlRFa5WFK7k8yA3Yig+/M04WMNGNcU2inaD1ki2j8/4fD55J5cWnoADGMLDhw+53e3uPnr0&#10;KFehZqiqGktEXmz69//Y8IdPN/7R23v/E0Ukv2v4Vy81/HvxRaNlFy86OGQlADqErATAsHLNSrQD&#10;gi53FzQYZBHJN9rabDYuwZB2B/kNOPX297k0JGQlRjXV/jbtCfuyGKE5kUjQbqBlNpvFAchLAMDg&#10;RINLLe/Nmze5BDVmg2+hON++vu+vf9/4f1NW8l+/+5f/+bs/+Pvv/sXu4NahX94v3L9/n3YhANAP&#10;ZCUAhpVrVtIU2k5XVmKKJ/Ryv30kEqHLNgyXkKXl7jraiN+4p3BpSMhKjGqRazztCUvcE7g0iEQi&#10;0ed2EovFEgwGeTYADEdmJZcuXeIS1BhvzDne+hKddSe2vvql6bnf7Prf/8uufyGmT1uemmIb1Rze&#10;pQ7++nZkJQA6hKwEwLByzUqogRfTGu9cLukDX73hNRzZqXe8S9uxIbiRS0NCVmJU1ohZHtRBZain&#10;seS7kASxP8TjcZ4BANmRWcmRI0e4BLVnpuMjOuXW2d+PJaIfm3/75O7/7b/v+T8+bvkN1afZ393o&#10;X8xL94asBECHkJUAGFZOWckG7zJqyMUUUvT192S+hjOZFEUXQ6jo3FT7W7Qdm8ONXBoSshIDkwf1&#10;Wu9CLg2kpaWF9gE8cQOQh6NHj3K729196tQprkLtCSshedZ1Rm319ve/sDwzqvnvPmz5b7IupnHW&#10;F9f7FvH39EBWAqBDyEoADCunrORr6wvUhK/yzuaSbtBVnIA3cWRjgu0V2pQBxcelISErMbDt/nW0&#10;M4gpNMitJfIxN4FLAJCLs2fPcrubceDAAZ4BtWecdSSdcpe4Jtfb36evTaHdW/0r6Ws5iX6XNdLM&#10;34asBECXkJUAGFb2WcnazIBkYhprHcElPeHLOJMpHA5zCQYRiHtpU060vcql4SArMTb55uDZjs8G&#10;fFTe7XbTDtDc/LjXDgA5aW9v56a3u/vw4cNchZpEp1wxfWX5PX1hDjfRrPW+pXJME5q2+FbSLGQl&#10;ADqErATAsLLMSsJKaLz1ZW6z/cu5qidms5mu5QKB4d+AW+P2hRpoU06yvc6l4SArMTZr1ES7hJhc&#10;MStXe6iqSltfwIuBAfJ28eJFbnq7u1OpFFehJs3oGbXkddN/oC9kViIk1MRG3xJ5B6iY1nuXiDqy&#10;EgAdQlYCYFhZZiXL3JOptZ5oe41LOiMHnsTF/LBmOj6hrTnT8SGXhoOsxPAWOSfQXiEmLvWIx+O0&#10;9YVEYphXWgLAYI4cOcJNL+4rqXkt4UY6347c++dfWJ4WX6zu93RzSAlOsb1Ji4lpubseWQmADiEr&#10;ATCsbLISR7RVNtWt4b1c1Rm/30/XclZr37+KgxRPxKc7+NFoMVkj2Y49gazE8MS+IXeM2Y7RXM2Q&#10;Wx/v5AYoEDe93d1Xr17lEtSkhJqg8+0b+/56VPPf9T/xkmgiLJ+RFNOK1MRHnY94HwIAfUBWAmBY&#10;XV1d6nBm2Ud/Zfk9TVzSH+2fvrkEvSkJZYzll0ejaVrinMIzsmC322ndOp1OLoHhtIb2yd2jJdTE&#10;Vc0DOMFgkEsAkBduejP4ahhqVWNoyxjrcx+0/OMzTb+iKIRn9CZ2m0XOSbTAzOjbdZE3frpzgfch&#10;ANABZCUAhjVsVuKJOeTlkyPSwlX9URSFr+cyrw3mKvSIKGG5HcX0rWsGz8gOspIaMcf+Oe0hk6yv&#10;x5SYqAQCAdr0Ao4sgAJpH8PBkCVAY7g+2/QndGvJBt+gL25f7q4TC3zk/K8vWn4tJtxdAqAfyEoA&#10;DGvYrKTe/gFdO9Xb308k9HullEgk+HrOZIrH41yFjEDMN87yEm1HMW3zreQZWUNWUju+6rn5aK1n&#10;nsvlou0uWCwWXgIA8qV9Fc6lS5e4CrVqR2C1ONm+2PT/PNP4x3TijSoRntfPVt+KUbb/8KLl1y9Z&#10;/uzW/Ru8GwFApSErATCsobMSf9xLjbeY3FEbV/WKL+kyrw3mEmTMsH8ot+M23yqu5gJZSe3YFdhM&#10;u8rHTb/dsnctbXez2YwIEqBw3PRmHD9+nKtQq4Jx/0Tra+J8+3Tjr97Y99fii3rbB8rgf5c68dPR&#10;dW0z3Wd38T4EADqArATAsIbOSsZYnqerphXu6VzSMZvNRtd1Ho+HS6CqoXiANqKYTKFdXM0RspKa&#10;InaVN5v+4+8a/uiFhn/TtK9RbHc8fQNQFIcPH+bWF/eVQMYcx2filPux+ckXmv6MWuo6+zs8rx+8&#10;BwdAh5CVABjWEFnJvmADNdtiEtfbXNUxr9dL1/NWq5VLoKqmEG/Hry0vcCl3yEpqSkQJP9Pwfz7V&#10;8ISYFjXWcxUAikE+hoOsBAi10a/u+8uPW35DX0+0vsrzekNWAqBDyEoADGuwrOSXF4i2jvis5Xei&#10;zV7mnsxVfQuFQnQ9L3AJVHVb4Fvqe02yvs6l3MmsxOv1cgkMbYFt4u8a/uiZXX/6Zeuz4ThefwNQ&#10;NJ2dndT+XrlyhUtQ26b3DAz3xr6/oS/ENMP+oZLo++QjshIAHUJWAmBYg2Uly1x1Tzf+SkxVdKUU&#10;iUToel7gEqjqWu886nh948r/BgFkJTVosu0N2nMG+wsnAOTh8uXL3AB3d3MJah6dbMU0zfae/Lre&#10;9n5U6TX+2p07d3jXAQDdQFYCYFgDZiVRJTLK9LeUlcy2f8lV3YvH43Q9L3AJVHW5u456XZu8y7mU&#10;u5aWFlqxyEpqhz3SIrvs670LuQoAhbly5Qo3wMhKoMdi50Q62dbZ3lvpniXPvXW2d+n17eTWrVu8&#10;6wCAbiArATCsAbOSrb5vv2h9+uW9/+8bpr/hUpWg63mBP4OqLnFNoi6XNdzMpdw1NzfTikVWUlPm&#10;OkbTzvO1ZYQ76uAqABTgxg1+2+tPP/3EJah5zujjbDqihFa7+YZQMWmfn0VWAqBDyEoADKt/VhKK&#10;PX5tyg7feq5WCfkqHFzSS9PtH9HWdEbzH/IWWUnNGmsZSfvPQsf4RCLBVQDI1/Xr17kB7u4+cuQI&#10;V6HmfWV5jk62mz3fio+r3HPpo5i+toyg0y+yEgAdQlYCYFj9s5Llrnpqm8dZXqq6SyOZlbjdbi7V&#10;PNnZ4s95QVZSs0zB3XIX2hPczFUAyNcPP/zADXDGyZMneQbUtubQLnmypYr2YZwp1reiSgRZCYAO&#10;ISsBMKw+WUko/vimEnN4N1erh8fjoUt6s9nMpdoWT8TlBuVSXpCV1LLZdn4SR0wxJcpVAMjL0aNH&#10;uQHOuHHjBs+AmjfF9hadaVe4Z1JllXu2PP3W2d69dO087zcAoBvISgAMq09WMsU2iprkKdZRSkLh&#10;avUIBoN0SS+u7blU26JKRHazuJQXZCW1LKZE5V400/4RVwEgL+l0ur29ndvgDAxcAmRvcDudacdY&#10;nueSqm73r5Jn4AWx0fcf3eP9BgD0AVkJgGFpsxJf1C3b472hnVytKrFYjC7pBS7VtkDcJ7cpl/KC&#10;rKTG7Q5skjvSvmADVwEgL+l0+vTp09wMZxw4cIDnQQ2LJWLTbG/TmfYb9xSuququnjPw9PBbi9TR&#10;vNMAgD4gKwEwLG1WUmd7hxrjOY7PuFSF6JJewDiUgj/mpW0qJi7lBVkJLHSOox1pnOXFarzpDECH&#10;RBPMjXF3dzKZ5CrUsEWusXSmrbe9l9CcafeFGr6yPPeJ87+9aPn1y5a/6Ozq4P0GACoNWQmAYcms&#10;xBGxUPMsJkck/xemVJzZbKar+nA4zKUa5o7a5GblUl6QlYA76pDvxJnv/IKrAFCAAwcOcGOccfbs&#10;WZ4BNWxMzwtxmkO7uJRhjZjetPzli5Zfi+n4le95pwGASkNWAmBYMiuRI4rNd46hSpVqbW3FVb3U&#10;GmmkzSomLuUFWQkI672L5O5kj7RwFQAKcO7cOW6PM65fv44349S4pa7JdJqts73HpR5tZ5SJ/lcW&#10;q1/y7gIAOoCsBMCwKCtpCm6Tl0BRJUJNcpWy2+10VW+z2bhUw5CVQHFNsL5Cu9Mk6+tcAoDCnDx5&#10;kpvkHufPn+d5UJNkwy0acS5l4J3BADqErATAsLq6umJK9GvLC9QqL3CM4wa5agUCAbqqb2nB372R&#10;lUCRad+stM6ziKsAUJhUKtXR0WsECgxfUsvWuhfSaXac5UUuZSArAdAhZCUAhtXV1bXTv05e/CiK&#10;kqhyMisxm81cqmGuqFVuXC7lRWYlHo+HS1Crtnofv8AyGPNzFQAKdvToUW6bu7vb2tr4+hhqTzD+&#10;eFz2UDzAVWQlALqErATAsDq7OmV7/I2rnvtrVY6u6gX+XMOQlUDRxeLRydY3i7JfAUAf3DZ3d6fT&#10;aS5BTZKn2eWavhmyEgAdQlYCYFiJCz55zROJR7g1rnJ0VS+Ew2Eu1SpkJVAKtrBJ7lfLXFO5CgCF&#10;SaVS3DZnnsHhKtQk7WmWS8hKAHQJWQmAYc1R3qOWeLNvGTfF1U9e2Pv9tf6AALISKJHVnjk9u9Zz&#10;gZiPqwBQADnI64MHD7gENWym/WM6zc5xfE6Vq1ev0h4CAPqBrATAmLYenkdZyWTrKAOMVCKZzWa6&#10;sHe73VyqVchKoETiSmyi5TXatWY5PuUqABSgs7OTWucLFy5wCWpYa3hvnxYcWQmADiErATCgq/cu&#10;z028T1nJrsBmaoaNweFw0IW93W7nUq1CVgKl0xJqkntXc6iRqwCQL5mViEtiLkFtG2N5ns6x67yL&#10;xEdkJQA6hKwEwIC2f7+IspJFsc8vX758bjg/DOLo0aPfD4IW4A95OdhPW1tbehDUsRD8fj9d2Fss&#10;Fi7VKmQlUFKzHZ/JHSxqlAGPACrl2LFj3EJ3d3MJattqz2w6wU62vhlToshKAHQIWQmA0TzseDA3&#10;8T5N3//8eDA5Y7h//z5d2AtcGtKD3N3u7cqQbt68SV+cz9fpfiilGlbiUGycY8To5n/63Px0KBSK&#10;5o66a8hKYDAyK5lh/yiuxLkKALm7dOkSN0sY2xV6jLWMoHNsg389shIAHUJWAmBAaw5Mm5t4f/uh&#10;JfzZWOjCXnjw4AGXatLlO+ef3f2nTzU88UrDX/EaKTFzRbW0tLT2Y7FYTpw4cV/jwIEDPK8w4l8u&#10;hK2Hy+W6ePGiuEzSmzNnzpwa0uHDh4NpzzjHCDF9avntVPvbh4bEff8MsRW4mh2xEel/euzYMS4N&#10;TlVV/t8AVIn29nY+cWdwFWreeu9iykomWF9BVgKgQ8hKAAyoo/NR+6N7/MFwxMWSuG4PBAL8uVZd&#10;u3PlqYYnaKIsozY1NzfzGunufvToEVf15IcffuCfr9p0dXVZTuwYH3zhRcuvxaScDfOMWiJWQtF1&#10;5Ejs2Fl6OIgbg+NHMfs5c+bMkUF8//33fKkHg0ulUmKLiM3X2dkpNjrvT93d58+f5yUANLfvtV2o&#10;xRMsgM4hKwEAqFar4vUvN/3b9eZv+GaGHnwnRtb4mr46eTweXh0Z4tfnGbohesP8w1Wnb1OTKSuZ&#10;Gn6DSwAlc7fH1atXL1++fOnSpZMZbT14FKuMVI9kMqn2oEvQyhI/D/8+/Rw+fJgXAkgktvpWUVZS&#10;F3yjq4sHAAYAnUBWAgAAObujD/fuDXD/1JUrVy4W1Q8//HAsXwcPHtT+SblKbT40f1Hiixv3r/Fn&#10;gCrBz+b1uKZBI0aRU6dOHe8hDlu+f6Y3GoNc4rRmEPKtN1odHR1nz57lS2SAjHA8KLOSi7fP8r4C&#10;APqArAQAAAAAoKw6OztpQHGtu3fv8rjiGlf7uXLlyoV+zgzpxIkTFOCSA1ko/006/D/O4B+0BiwN&#10;jh/vHDnBN2LjwTm8cwCAPiArAQAAAAAAqIAr9y597vstPerIJQDQB2QlAAAAAAAAlbFI+Yqyksu3&#10;z3MJAHQAWQkAAAAAAEBlXL514Qvfb7cd+IY/A4A+ICsBAAAAAAAAAHgMWQkAAAAAAAAAwGPISgAA&#10;AAAAAAAAHkNWAgAAAAAAAADwGLISAAAAAAAAAIDHkJUAAAAAAAAAADyGrAQAAAAAAAAA4DFkJQAA&#10;AAAAAAAAjyErAQAAAAAAAAB4DFkJAAAAAAAAAMBjyEoAAAAAAAAAAHp0d///9SPCy1N1vhIAAAAA&#10;SUVORK5CYIJQSwMEFAAGAAgAAAAhAMB1/9ThAAAACgEAAA8AAABkcnMvZG93bnJldi54bWxMj0Fr&#10;wkAQhe+F/odlCr3pbrSKptmISNuTFKqF0tuYHZNgdjdk1yT++05P7XF4H2++l21G24ieulB7pyGZ&#10;KhDkCm9qV2r4PL5OViBCRGew8Y403CjAJr+/yzA1fnAf1B9iKbjEhRQ1VDG2qZShqMhimPqWHGdn&#10;31mMfHalNB0OXG4bOVNqKS3Wjj9U2NKuouJyuFoNbwMO23ny0u8v593t+7h4/9onpPXjw7h9BhFp&#10;jH8w/OqzOuTsdPJXZ4JoNEzWT0xqmC8TEJyvF4q3nRhMZmoFMs/k/wn5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KumAoRQMAAKwHAAAOAAAAAAAAAAAAAAAA&#10;ADoCAABkcnMvZTJvRG9jLnhtbFBLAQItAAoAAAAAAAAAIQBO2Jr/KIYHACiGBwAUAAAAAAAAAAAA&#10;AAAAAKsFAABkcnMvbWVkaWEvaW1hZ2UxLnBuZ1BLAQItABQABgAIAAAAIQDAdf/U4QAAAAoBAAAP&#10;AAAAAAAAAAAAAAAAAAWMBwBkcnMvZG93bnJldi54bWxQSwECLQAUAAYACAAAACEAqiYOvrwAAAAh&#10;AQAAGQAAAAAAAAAAAAAAAAATjQcAZHJzL19yZWxzL2Uyb0RvYy54bWwucmVsc1BLBQYAAAAABgAG&#10;AHwBAAAGjgcAAAA=&#10;">
                <v:shape id="Picture 205" o:spid="_x0000_s1058" type="#_x0000_t75" style="position:absolute;top:2256;width:59378;height:6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3uAwgAAANwAAAAPAAAAZHJzL2Rvd25yZXYueG1sRI9Bi8Iw&#10;FITvgv8hPMGbpgpWtxpFBMGLyKqHPT6aZ1tNXmoTtfvvN8KCx2FmvmEWq9Ya8aTGV44VjIYJCOLc&#10;6YoLBefTdjAD4QOyRuOYFPySh9Wy21lgpt2Lv+l5DIWIEPYZKihDqDMpfV6SRT90NXH0Lq6xGKJs&#10;CqkbfEW4NXKcJKm0WHFcKLGmTUn57fiwCr6uN5w93Mmk9/15amzqDnX+o1S/167nIAK14RP+b++0&#10;gnEygfeZeATk8g8AAP//AwBQSwECLQAUAAYACAAAACEA2+H2y+4AAACFAQAAEwAAAAAAAAAAAAAA&#10;AAAAAAAAW0NvbnRlbnRfVHlwZXNdLnhtbFBLAQItABQABgAIAAAAIQBa9CxbvwAAABUBAAALAAAA&#10;AAAAAAAAAAAAAB8BAABfcmVscy8ucmVsc1BLAQItABQABgAIAAAAIQDRV3uAwgAAANwAAAAPAAAA&#10;AAAAAAAAAAAAAAcCAABkcnMvZG93bnJldi54bWxQSwUGAAAAAAMAAwC3AAAA9gIAAAAA&#10;">
                  <v:imagedata r:id="rId46" o:title=""/>
                </v:shape>
                <v:shape id="_x0000_s1059" type="#_x0000_t202" style="position:absolute;width:25873;height:5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NzxAAAANwAAAAPAAAAZHJzL2Rvd25yZXYueG1sRI9Ba8JA&#10;FITvgv9heYI3s6u0oaZZpbQUPFm0rdDbI/tMgtm3IbtN4r/vFgSPw8x8w+Tb0Taip87XjjUsEwWC&#10;uHCm5lLD1+f74gmED8gGG8ek4UoetpvpJMfMuIEP1B9DKSKEfYYaqhDaTEpfVGTRJ64ljt7ZdRZD&#10;lF0pTYdDhNtGrpRKpcWa40KFLb1WVFyOv1bD9/78c3pQH+WbfWwHNyrJdi21ns/Gl2cQgcZwD9/a&#10;O6NhpVL4PxOPgNz8AQAA//8DAFBLAQItABQABgAIAAAAIQDb4fbL7gAAAIUBAAATAAAAAAAAAAAA&#10;AAAAAAAAAABbQ29udGVudF9UeXBlc10ueG1sUEsBAi0AFAAGAAgAAAAhAFr0LFu/AAAAFQEAAAsA&#10;AAAAAAAAAAAAAAAAHwEAAF9yZWxzLy5yZWxzUEsBAi0AFAAGAAgAAAAhANfQQ3PEAAAA3AAAAA8A&#10;AAAAAAAAAAAAAAAABwIAAGRycy9kb3ducmV2LnhtbFBLBQYAAAAAAwADALcAAAD4AgAAAAA=&#10;" filled="f" stroked="f">
                  <v:textbox>
                    <w:txbxContent>
                      <w:p w14:paraId="0A048E59" w14:textId="4B381655" w:rsidR="001B1616" w:rsidRDefault="001B1616" w:rsidP="001B1616">
                        <w:pPr>
                          <w:rPr>
                            <w:rFonts w:ascii="Corbel" w:hAnsi="Corbel"/>
                            <w:color w:val="3B7D9B"/>
                            <w:sz w:val="28"/>
                            <w:szCs w:val="28"/>
                          </w:rPr>
                        </w:pPr>
                        <w:r>
                          <w:rPr>
                            <w:rFonts w:ascii="Corbel" w:hAnsi="Corbel"/>
                            <w:color w:val="3B7D9B"/>
                            <w:sz w:val="28"/>
                            <w:szCs w:val="28"/>
                          </w:rPr>
                          <w:t>Truck AADT</w:t>
                        </w:r>
                      </w:p>
                      <w:p w14:paraId="41BD9F23" w14:textId="3B2C6609" w:rsidR="001B1616" w:rsidRPr="00A96FBE" w:rsidRDefault="001B1616" w:rsidP="001B1616">
                        <w:pPr>
                          <w:rPr>
                            <w:rFonts w:ascii="Corbel" w:hAnsi="Corbel"/>
                            <w:color w:val="3B7D9B"/>
                            <w:sz w:val="28"/>
                            <w:szCs w:val="28"/>
                          </w:rPr>
                        </w:pPr>
                        <w:r>
                          <w:rPr>
                            <w:rFonts w:ascii="Corbel" w:hAnsi="Corbel"/>
                            <w:color w:val="3B7D9B"/>
                            <w:sz w:val="28"/>
                            <w:szCs w:val="28"/>
                          </w:rPr>
                          <w:t>(Annual Average Daily</w:t>
                        </w:r>
                        <w:r w:rsidR="00535BDE">
                          <w:rPr>
                            <w:rFonts w:ascii="Corbel" w:hAnsi="Corbel"/>
                            <w:color w:val="3B7D9B"/>
                            <w:sz w:val="28"/>
                            <w:szCs w:val="28"/>
                          </w:rPr>
                          <w:t xml:space="preserve"> Traffic)</w:t>
                        </w:r>
                      </w:p>
                    </w:txbxContent>
                  </v:textbox>
                </v:shape>
              </v:group>
            </w:pict>
          </mc:Fallback>
        </mc:AlternateContent>
      </w:r>
      <w:r w:rsidR="00384F15">
        <w:rPr>
          <w:rFonts w:ascii="Corbel" w:hAnsi="Corbel"/>
        </w:rPr>
        <w:br w:type="page"/>
      </w:r>
    </w:p>
    <w:p w14:paraId="7047BAF5" w14:textId="5B3A2CDE" w:rsidR="00EA3B61" w:rsidRPr="007B375B" w:rsidRDefault="00EA3B61" w:rsidP="00EA3B61">
      <w:pPr>
        <w:rPr>
          <w:rFonts w:ascii="Corbel" w:hAnsi="Corbel"/>
          <w:i/>
          <w:iCs/>
          <w:color w:val="3B7D9B"/>
        </w:rPr>
      </w:pPr>
      <w:r>
        <w:rPr>
          <w:rFonts w:ascii="Corbel" w:hAnsi="Corbel"/>
          <w:i/>
          <w:iCs/>
          <w:color w:val="3B7D9B"/>
        </w:rPr>
        <w:lastRenderedPageBreak/>
        <w:t>National Freight Corridors</w:t>
      </w:r>
    </w:p>
    <w:p w14:paraId="0F61D3A3" w14:textId="77777777" w:rsidR="00EA3B61" w:rsidRDefault="00EA3B61" w:rsidP="00EA3B61">
      <w:pPr>
        <w:jc w:val="both"/>
        <w:rPr>
          <w:rFonts w:ascii="Corbel" w:hAnsi="Corbel"/>
        </w:rPr>
      </w:pPr>
      <w:r>
        <w:rPr>
          <w:rFonts w:ascii="Corbel" w:hAnsi="Corbel"/>
        </w:rPr>
        <w:t xml:space="preserve">The Federal Highway Administration’s national freight network, depicted in the map below, closely aligns with the daily truck volumes depicted in the map on the previous page. </w:t>
      </w:r>
    </w:p>
    <w:p w14:paraId="33DFC423" w14:textId="77777777" w:rsidR="00EA3B61" w:rsidRDefault="00EA3B61" w:rsidP="00EA3B61">
      <w:pPr>
        <w:jc w:val="both"/>
        <w:rPr>
          <w:rFonts w:ascii="Corbel" w:hAnsi="Corbel"/>
        </w:rPr>
      </w:pPr>
    </w:p>
    <w:p w14:paraId="68122907" w14:textId="7A044F3E" w:rsidR="00EA3B61" w:rsidRPr="00EA3B61" w:rsidRDefault="00EA3B61" w:rsidP="00EA3B61">
      <w:pPr>
        <w:jc w:val="both"/>
        <w:rPr>
          <w:rFonts w:ascii="Corbel" w:hAnsi="Corbel"/>
          <w:vertAlign w:val="superscript"/>
        </w:rPr>
      </w:pPr>
      <w:r>
        <w:rPr>
          <w:rFonts w:ascii="Corbel" w:hAnsi="Corbel"/>
        </w:rPr>
        <w:t>Critical corridors within the Central Florida MPO Alliance region that are a part of this system include Interstate-</w:t>
      </w:r>
      <w:r w:rsidRPr="005E22D7">
        <w:rPr>
          <w:rFonts w:asciiTheme="minorHAnsi" w:hAnsiTheme="minorHAnsi" w:cstheme="minorHAnsi"/>
        </w:rPr>
        <w:t>95</w:t>
      </w:r>
      <w:r>
        <w:rPr>
          <w:rFonts w:ascii="Corbel" w:hAnsi="Corbel"/>
        </w:rPr>
        <w:t>, Interstate-</w:t>
      </w:r>
      <w:r w:rsidRPr="00EA3B61">
        <w:rPr>
          <w:rFonts w:asciiTheme="minorHAnsi" w:hAnsiTheme="minorHAnsi" w:cstheme="minorHAnsi"/>
        </w:rPr>
        <w:t>75</w:t>
      </w:r>
      <w:r>
        <w:rPr>
          <w:rFonts w:ascii="Corbel" w:hAnsi="Corbel"/>
        </w:rPr>
        <w:t>, Interstate-</w:t>
      </w:r>
      <w:r w:rsidRPr="00EA3B61">
        <w:rPr>
          <w:rFonts w:asciiTheme="minorHAnsi" w:hAnsiTheme="minorHAnsi" w:cstheme="minorHAnsi"/>
        </w:rPr>
        <w:t>4</w:t>
      </w:r>
      <w:r>
        <w:rPr>
          <w:rFonts w:ascii="Corbel" w:hAnsi="Corbel"/>
        </w:rPr>
        <w:t xml:space="preserve">, Florida’s Turnpike, State Road </w:t>
      </w:r>
      <w:r w:rsidRPr="00EA3B61">
        <w:rPr>
          <w:rFonts w:asciiTheme="minorHAnsi" w:hAnsiTheme="minorHAnsi" w:cstheme="minorHAnsi"/>
        </w:rPr>
        <w:t>528</w:t>
      </w:r>
      <w:r>
        <w:rPr>
          <w:rFonts w:ascii="Corbel" w:hAnsi="Corbel"/>
        </w:rPr>
        <w:t xml:space="preserve">, U.S. Highway </w:t>
      </w:r>
      <w:r w:rsidRPr="00EA3B61">
        <w:rPr>
          <w:rFonts w:asciiTheme="minorHAnsi" w:hAnsiTheme="minorHAnsi" w:cstheme="minorHAnsi"/>
        </w:rPr>
        <w:t>27</w:t>
      </w:r>
      <w:r>
        <w:rPr>
          <w:rFonts w:ascii="Corbel" w:hAnsi="Corbel"/>
        </w:rPr>
        <w:t xml:space="preserve">, U.S. Highway </w:t>
      </w:r>
      <w:r w:rsidRPr="00EA3B61">
        <w:rPr>
          <w:rFonts w:asciiTheme="minorHAnsi" w:hAnsiTheme="minorHAnsi" w:cstheme="minorHAnsi"/>
        </w:rPr>
        <w:t>301</w:t>
      </w:r>
      <w:r>
        <w:rPr>
          <w:rFonts w:ascii="Corbel" w:hAnsi="Corbel"/>
        </w:rPr>
        <w:t xml:space="preserve">, and </w:t>
      </w:r>
      <w:r w:rsidR="005E22D7">
        <w:rPr>
          <w:rFonts w:ascii="Corbel" w:hAnsi="Corbel"/>
        </w:rPr>
        <w:t xml:space="preserve">other </w:t>
      </w:r>
      <w:r>
        <w:rPr>
          <w:rFonts w:ascii="Corbel" w:hAnsi="Corbel"/>
        </w:rPr>
        <w:t>corridors within the core of the Orlando Metro Area. The map below depicts the three major classifications of freight networks as defined by FHWA.</w:t>
      </w:r>
      <w:r w:rsidR="00C70F8B">
        <w:rPr>
          <w:rFonts w:ascii="Corbel" w:hAnsi="Corbel"/>
          <w:vertAlign w:val="superscript"/>
        </w:rPr>
        <w:t>20</w:t>
      </w:r>
    </w:p>
    <w:p w14:paraId="4E9441B5" w14:textId="0776CA8C" w:rsidR="008059DE" w:rsidRDefault="008059DE" w:rsidP="00EA3B61">
      <w:pPr>
        <w:rPr>
          <w:rFonts w:ascii="Corbel" w:hAnsi="Corbel"/>
          <w:i/>
          <w:iCs/>
          <w:color w:val="3B7D9B"/>
        </w:rPr>
      </w:pPr>
      <w:r>
        <w:rPr>
          <w:rFonts w:ascii="Corbel" w:hAnsi="Corbel"/>
          <w:i/>
          <w:iCs/>
          <w:noProof/>
          <w:color w:val="3B7D9B"/>
        </w:rPr>
        <mc:AlternateContent>
          <mc:Choice Requires="wpg">
            <w:drawing>
              <wp:anchor distT="0" distB="0" distL="114300" distR="114300" simplePos="0" relativeHeight="251750400" behindDoc="0" locked="0" layoutInCell="1" allowOverlap="1" wp14:anchorId="1544A56E" wp14:editId="74C38253">
                <wp:simplePos x="0" y="0"/>
                <wp:positionH relativeFrom="column">
                  <wp:posOffset>0</wp:posOffset>
                </wp:positionH>
                <wp:positionV relativeFrom="paragraph">
                  <wp:posOffset>224847</wp:posOffset>
                </wp:positionV>
                <wp:extent cx="6032665" cy="6887688"/>
                <wp:effectExtent l="0" t="0" r="6350" b="8890"/>
                <wp:wrapNone/>
                <wp:docPr id="221" name="Group 221"/>
                <wp:cNvGraphicFramePr/>
                <a:graphic xmlns:a="http://schemas.openxmlformats.org/drawingml/2006/main">
                  <a:graphicData uri="http://schemas.microsoft.com/office/word/2010/wordprocessingGroup">
                    <wpg:wgp>
                      <wpg:cNvGrpSpPr/>
                      <wpg:grpSpPr>
                        <a:xfrm>
                          <a:off x="0" y="0"/>
                          <a:ext cx="6032665" cy="6887688"/>
                          <a:chOff x="0" y="0"/>
                          <a:chExt cx="5937885" cy="6816741"/>
                        </a:xfrm>
                      </wpg:grpSpPr>
                      <pic:pic xmlns:pic="http://schemas.openxmlformats.org/drawingml/2006/picture">
                        <pic:nvPicPr>
                          <pic:cNvPr id="213" name="Picture 213"/>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237506"/>
                            <a:ext cx="5937885" cy="6579235"/>
                          </a:xfrm>
                          <a:prstGeom prst="rect">
                            <a:avLst/>
                          </a:prstGeom>
                          <a:noFill/>
                          <a:ln>
                            <a:noFill/>
                          </a:ln>
                        </pic:spPr>
                      </pic:pic>
                      <wps:wsp>
                        <wps:cNvPr id="215" name="Text Box 2"/>
                        <wps:cNvSpPr txBox="1">
                          <a:spLocks noChangeArrowheads="1"/>
                        </wps:cNvSpPr>
                        <wps:spPr bwMode="auto">
                          <a:xfrm>
                            <a:off x="95003" y="0"/>
                            <a:ext cx="2587369" cy="535247"/>
                          </a:xfrm>
                          <a:prstGeom prst="rect">
                            <a:avLst/>
                          </a:prstGeom>
                          <a:noFill/>
                          <a:ln w="9525">
                            <a:noFill/>
                            <a:miter lim="800000"/>
                            <a:headEnd/>
                            <a:tailEnd/>
                          </a:ln>
                        </wps:spPr>
                        <wps:txbx>
                          <w:txbxContent>
                            <w:p w14:paraId="3ED65DD3" w14:textId="59632A87" w:rsidR="008059DE" w:rsidRDefault="008059DE" w:rsidP="008059DE">
                              <w:pPr>
                                <w:rPr>
                                  <w:rFonts w:ascii="Corbel" w:hAnsi="Corbel"/>
                                  <w:color w:val="3B7D9B"/>
                                  <w:sz w:val="28"/>
                                  <w:szCs w:val="28"/>
                                </w:rPr>
                              </w:pPr>
                              <w:r>
                                <w:rPr>
                                  <w:rFonts w:ascii="Corbel" w:hAnsi="Corbel"/>
                                  <w:color w:val="3B7D9B"/>
                                  <w:sz w:val="28"/>
                                  <w:szCs w:val="28"/>
                                </w:rPr>
                                <w:t>FHWA</w:t>
                              </w:r>
                            </w:p>
                            <w:p w14:paraId="4C635BFA" w14:textId="784D1DE0" w:rsidR="008059DE" w:rsidRPr="00A96FBE" w:rsidRDefault="008059DE" w:rsidP="008059DE">
                              <w:pPr>
                                <w:rPr>
                                  <w:rFonts w:ascii="Corbel" w:hAnsi="Corbel"/>
                                  <w:color w:val="3B7D9B"/>
                                  <w:sz w:val="28"/>
                                  <w:szCs w:val="28"/>
                                </w:rPr>
                              </w:pPr>
                              <w:r>
                                <w:rPr>
                                  <w:rFonts w:ascii="Corbel" w:hAnsi="Corbel"/>
                                  <w:color w:val="3B7D9B"/>
                                  <w:sz w:val="28"/>
                                  <w:szCs w:val="28"/>
                                </w:rPr>
                                <w:t>Freight System</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544A56E" id="Group 221" o:spid="_x0000_s1060" style="position:absolute;margin-left:0;margin-top:17.7pt;width:475pt;height:542.35pt;z-index:251750400;mso-width-relative:margin;mso-height-relative:margin" coordsize="59378,68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6ywQwMAALAHAAAOAAAAZHJzL2Uyb0RvYy54bWysVdtu2zAMfR+wfxD0&#10;3tpx4txQt+h6Q4FuC9buAxRZjoXakiYpdbqvHykladIUWFcsgB3qRvEcHponZ6u2IU/COqlVQXvH&#10;KSVCcV1KtSjoz4frozElzjNVskYrUdBn4ejZ6edPJ52ZikzXuimFJeBEuWlnClp7b6ZJ4ngtWuaO&#10;tREKFittW+ZhaBdJaVkH3tsmydJ0mHTalsZqLpyD2cu4SE+D/6oS3H+vKic8aQoKsfnwtuE9x3dy&#10;esKmC8tMLfk6DPaBKFomFVy6dXXJPCNLKw9ctZJb7XTlj7luE11VkouAAdD00ldobqxemoBlMe0W&#10;ZksTUPuKpw+75d+ebqy5NzMLTHRmAVyEEWJZVbbFf4iSrAJlz1vKxMoTDpPDtJ8NhzklHNaG4/EI&#10;nkgqr4H5g3O8vlqfzCf90Xi8PdkbjgY9PJlsLk72wjGST+FZcwDWAQd/1wqc8ksr6NpJ+y4fLbOP&#10;S3ME6TLMy7lspH8O0oPEYFDqaSb5zMYB0DmzRJYFzXp9ShRrQfOwjtcSnAKAeAj3xVMMUd1p/uiI&#10;0hc1Uwtx7gzoFqop0LG/PcHh3pXzRppr2TSYKbTX4EDjrzTyBj9Rf5eaL1uhfCwoKxrAqZWrpXGU&#10;2Klo5wIA2duyB2mGYvaAyVipfEy0s/wHxBsqyXkrPK8xlgpiWs9DSrcLAcBLzAjHgfrIvPuqS3DM&#10;ll6HSnpTfVl/lKfDeO9GgvtCykeTrJ8H5jZCAoqt8zdCtwQNgALhhjvY053DwCHAzRYMXWkkNABq&#10;1N4EbMSZAALDXpuAAqsHPmFuwz+MDjLwT1V6XzMjIEp0uysrqJgoqwck4ItekQzRrrdhJRO/gmnU&#10;D8buzCt1Wau7WrAS4osK2zka/bwrIZM8TUHih5+ELB+P+sNJ/CTk/TwbjP5jOkhX0Eme5QHbTqJa&#10;6aGRNLIt6DjFXxQJAr1SZcilZ7KJ9iaNiDymES2/mq9C7faCfnBqrstnINRqUA20D2h0YNTa/qak&#10;g6ZRUPdryfCL0twq4HPSGwywy4TBIB9lMLC7K/PdFaY4uCqopySaFz50pqi4cyiESgZ1vkQCesMB&#10;yCxYoS2Atdd3dsdh10ujPf0DAAD//wMAUEsDBAoAAAAAAAAAIQCMmYPkAjUDAAI1AwAUAAAAZHJz&#10;L21lZGlhL2ltYWdlMS5wbmeJUE5HDQoaCgAAAA1JSERSAAAFqgAABj4IAgAAACZkjvgAAAABc1JH&#10;QgCuzhzpAAAABGdBTUEAALGPC/xhBQAAAAlwSFlzAAAh1QAAIdUBBJy0nQAA/6VJREFUeF7s3QeY&#10;Y+lZ5v0mL7C7hDVg8LLAAmtjL5iPNHmccwJnG9t4DBhsvDbBNsbG9vT0TE8eT0/unHPOoTpVV845&#10;x66ccy6p+nu73qfPnH4USqdKqiD9f9d92V3Se46kao30nrtPWHUDAAAAAAAgrlF/AAAAAACAOEf9&#10;AQAAAAAA4hz1BwAAAAAAiHPUHwAAAAAAIM5RfwAAAAAAgDhH/QEAAICIjA9PVKU0ViY3VFx9NebH&#10;qtTGidEpGQQAwLJE/QEAAIA5TIxMuiuPUBnpG5uZmZFlAABYTqg/AAAAEJJv2t9W2a1qjjBpKu6Q&#10;JQEAWE6oPwAAABCcb9pfm9mkCo45U5fdIssDALBsUH8AAAAguOq066raiDCN+a2yCgAAlgfqDwAA&#10;AATR3zakSg1P6bneLysCAGAZoP4AAABAEKrOmEcmRidlXQAALDXqDwAAAGg9TQOqy3Cn7HJd8s7c&#10;y1uyS5Jq1V3uNBW3y+piZnx8fGxsTH4AACA06g8AAABoFcm6y3Cy/oFDD/7FeicvffagGuBO7K6D&#10;OzAw0NzcfH2W3AQAQGjUHwAAALjNxMikajGcvPjX+9zdh81j79iihjnpjtkZQGzxYclNAACERv0B&#10;AACA2/S3Bz/pacruAlV8ODn9XKoa7ERWGlUzMzPSfMzq7OyUOwAACIH6AwAAALfprO9TFYbN/u+e&#10;V62Hk8fevVUNdtJR0yPrjZ6ZmZmmpiYpP2bJHQAAhED9AQAAgNuEqj+2//NJ1Xq4c2lzlhpvU3mt&#10;UdYbVUNDQ9J8zOIEqACA8Kg/AAAAcJtQ9cfxh6+qysOd9X97SI13EosdQKampqT5mNXW1iZ3AAAQ&#10;DPUHAAAAbjPYOaL6C5vMw8Wq8lDJOVamFnES9UvA+P1+aT5uid1VZgAAcYD6AwAAAJoqL5y8/PkD&#10;qvJw55W/C7kDSHdj9C8B09bWJs3HrNHRUbkDAIAA1B8AAADQKq/p/sIm53iZqjxUis5Vq0VsarOa&#10;fdN+WXuU9PT0SPMxi+u/AADCoP4AAACA1ts8oPoLJ0+9f6eqPNx56oM71HgnvU0DsvYoCTz+xefz&#10;yX0AANyO+gMAAABBqPLCSdnlOlV5qKjxrya5QVYdPer4F67/AgAIhfoDAAAAQXQ19uv+4lYee9dW&#10;VXm488S7t6vxTqYno7x3Rnd3tzQft3ACVABAUNQfAAAACMLv86vywsnlbdmq8lDJPVmuFnEia4+S&#10;8fFxqT1u8fujfIYRAEB8oP4AAABAcN0hdgApv1L/8hcPqsrDne3/clIt4mR0YFzWHiVSe9wyMBDl&#10;M4wAAOID9QcAAACC8/tnVHnh5OIrWarycOehuzcUnq1Si9jUZDbJ2qOkqalJmo9b5A4AAFyoPwAA&#10;ABBSR22P6i+crL5rg2o93Dny4CU13slw76isPRpaWlqk9riF038AAAJRfwAAACCcymu6v7A5/VSK&#10;qjxUSi/WqkVsGgvaZNXRMDw8LLXHLS0tLXIfAAC3UH8AAAAgnNbKLtVfOAl/CZiTTyWr8U4mRiZl&#10;7dEgtYeL3AEAwC3UHwAAAAhnemJalRdOTj87xw4gZZfr1SI27dU9svZokM7DZWxsTO4DAGAW9QcA&#10;AADmoMoLdx556yZVebhz/EdX1HgnvimfrH3B2tvbpfa4pa0tmsfXAADiAPUHAAAA5qbKCydnXppj&#10;BxA13klrRZesesHGxsak9nCZmpqSuwEAoP4AAABAJOqyW1R/4UT1HSrn1qep8U5k1Qvm8/mk83Dp&#10;6+uTuwEAoP4AAABAJCbHplR54WTTV4+qysOdx9+9TY13Eq1LwMzMzEjn4cL1XwAAbtQfAAAAiMj1&#10;onbVX9gUn69RlYdKyt58tYgTWfWCtba2Su3hMjExIXcDABIe9QcAAAAiMj48ocoLJ7v+/bSqPNxZ&#10;98k9aryT/vYhWfvC9PT0SOfhYm6UuwEACY/6AwAAAJFqyGtV/YVNwZkKVXmoXNuRpxaxqU6/7vf5&#10;Ze0LMDo6Kp3H7WZmZmQEACCxUX8AAAAgUsO9o6q/cLL96ydV5eHOMx/ZpcY76W+Lwg4gU1NTUnjc&#10;bmxsTEYAABIb9QcAAAA8qEppVP2FTfH5alV5qGQeKFGL2FSlXpdVL0DQs59aMgIAkNioPwAAAOBB&#10;X+ug6i+cPPORXarycGf1nRvUeCdDPaOy9gXo7u6WwuN2k5OTMgIAkMCoPwAAAOCNKi+cJO/KffAO&#10;3Xq4U3i2Si3iZOEn6ZiYmJDC43atra0yAgCQwKg/AAAA4M1Q94gqL5w8fN9GVXm4s/lrx9R4JyO9&#10;UThJR1tbm3QeLk1NTT6fT0YAABIV9QcAAAC8mZmZUeWFTeH5ynObr6nKQ0Ut4o6sfQFCnQB1YGBA&#10;RgAAEhX1BwAAALxpamqqLKq+djA7aFTfobL+bw6r1sPJQMewPMACSOFxu/b2drkbAJCoqD8AAADg&#10;zfXr1+uq668d0sWHzfmNKaryUCm7VKeKD5uqlEZ5gAUYGhqylYcyMTEhIwAACYn6AwAAAN7YQiH/&#10;WokqPpw8+s4tqvJwZ/s/nVTFh5PpiWl5jAWwT0/p6uqSuwEACYn6AwAAAN7YQqGupl61Hk6O/+iS&#10;qjxUQl0CprGgTR5jAbq6uuwzVPx+v4wAACQe6g8AAAB4I3XC9evZFwpV8eHkqQ/vUJWHO3u+c1YV&#10;H04mRiblYeYr1AlQJycXumYAwMpF/QEAAABvpE64fr2xsVG1Hk6OPXdRVR635Y71ReerVfFh01Tc&#10;IQ8zX9PT0/L8AsgIAEDiof4AAACAB+Pj49IlzMo4k6+KDyer79qgWw9XDjx8QRUf5VfqC85VmAXn&#10;vQOI3++fnJyUZxaMjAMAJB7qDwAAAHjQ09MjXcIt7srDnQ1fOaQqDxWn+Ci9VJt5/NXjaCrS6+TB&#10;POru7pbnFMLo6KgMBQAkGOoPAAAAeNDS0iJdwi3ZSSHPAPLgHbrycOfqztzC85UZxwrUUimHcrye&#10;ptSMD+xlgpIFAAAJhvoDAAAAHjQ1NUmRcEtdbYPqL5xs+84xVXm489A9G9R4J0XpZcPDw/KQoXV1&#10;dbW2tjY3N8tTiYAsCQBIMNQfAAAA8EBahNvlXSlW/YUTVXmoHHjsnBrvpLm5WR4ytMAuZk5DQ0Oy&#10;MAAgkVB/AAAAIFKhrilbWVytygsnu39wSlUe7qx952Y13klBaonP55MHDmZoaEge3ouWlhZZHgCQ&#10;SKg/AAAAEKnBwUFpEQKknchV/YXNxZ1pqvJQOfnSZbWI5FD2wMCAPLDLxMREX19fW1ubPLB3U1NT&#10;si4AQMKg/gAAAECk+vv7pUIIUFFYpfuLW3np7/arysOd5/56jxrvJO9SsXsHEPPonk7zEYpZj6wR&#10;AJAwqD8AAAAQqbGxMakQggm1A8iZDcmq8lA5vyVFLeKkoeZmW9HR0SGPEQ0c/wIACYj6AwAAAB5I&#10;hRBMmDOAPPupXarycOeFL+5V451knS2QtUfVxMSEvB4AQGKg/gAAAIAHLS0tUiEEk3JY9xc2ZzfN&#10;sQPIiRdCnAHkYHZ5YZWsPXq6u7vl9QAAEgP1BwAAADzo6+uTCiGYkqxyVV44efy921TloaLGO0k9&#10;kiNrjyq/3y8vCQCQAKg/AAAA4IHf75f+IARVXji5vCdD9R0qB584pxZxUpJTIWuPnunpaXlJAIAE&#10;QP0BAAAAb6Q/CKEwrVSVF07W3LtRVR7urLlv49V9mWoRJw0NjfIAUdLe3i6vBwCQAKg/AAAA4I30&#10;ByE01Deo5sLJ1X1ZqvJQ2fi1Q2oRJzkXC+UBokdeDwAgAVB/AAAAwJuBgQHpD0IoSi9T5YWTZz6x&#10;U1UeKhe2papFnNRW1skDRMnQ0JC8JABAvKP+AAAAgDdznv6job5RNRdOzm26pvoOlZf+dr9axEnW&#10;+ShfBLepqUleEgAg3lF/AAAAwJuZmRnpD0LLv1aiygsnO799UlUeKmfWJ6tFnFQWV8sDRMnU1JS8&#10;KgBAXKP+AAAAgGfNzc3SH4R27ZAuL5w8dM8GVXmoJB/IUos4aWyM5jlQOzo65CUBAOIa9QcAAAA8&#10;GxwclP4gtPyrxaq5cLLt346rvkPl5AuX1SJOyguq5AGiobm5WV4SACCuUX8AAADAs8nJSekPwlLN&#10;hTtr37ZZVR4qarw7svYoGR0dlVcFAIhf1B8AAADwLJLTfxgNdSEvgnt5T4bqO1Se+audahEnqcdy&#10;5QGiobOzU14VACB+UX8AAABgPjo7O6U/CCvlsC4vnKy5d6OqPFSu7stUizhpaIjmGUCmp6flVQEA&#10;4hT1BwAAAOYjktN/GPV19aq5cHJlX6bqO1Se/PB2tYiT9BN58gDRMDQ0JK8KABCnqD8AAAAwHxMT&#10;E1IezKUgtVSVF052/+cpVXmoHHrsglrESWl2hTxANMzMzMgLAwDEI+oPAAAAzFNLS4uUB2E11Ic8&#10;A8icO4A88tZNahEnKUdy5AGiwefzyasCAMQj6g8AAADM0/DwcGNkygsrVXnh5MSLl1XlobL5X4+o&#10;RZzkXi6SB1iwvr4+eVUAgHhE/QEAAID5k/IgAmnHclV54eSpD+9QlYeKGu9OXW2dPMCCyUsCAMQj&#10;6g8AAADMX2dnp5QHc6kqrVbNhZMzG66qvkPlhQf2qUWcZJ0vkAdYsMHBQXlVAIC4Q/0BAACA+fP5&#10;fFIeRCDnUqEqL5xs+KdDqvJQOfHiZbWIk4qiKnmAhWlqapJXBQCIO9QfAAAAWBApDyIQ5iK4Vxdw&#10;EdzUY7nyAAsmLwkAEHeoPwAAALAgnnYAKbhWrMoLJzv+84SqPFSOPJOkFnFSmlshD7AwnZ2d8qoA&#10;APGF+gMAAAAL4vf7pTyIQF1NXeqxHFVe2FzZm/Hou7eoysOdJz6w7fLuDLWUTdrx3LraenmMBWhu&#10;bpZXBQCIL9QfAAAAWKiBgQHpDyJQmlOhygsn+x85qyoPld0/OKUWcZJ3JToXwR0ZGZFXBQCII9Qf&#10;AAAAWCi/39/gRdrxnOQDWUHz9F9uV5WHyqVd6WoRJ7VVtfIAC9DR0SGvCgAQR6g/AAAAEAXt7e3S&#10;H0SgNL9cNRdOjj13UfUdKlu/dUQt4iT3SpE8wMJMT0/LqwIAxAvqDwAAAETBxMSElAeRyTiVp8oL&#10;J89+apeqPFSStqeqRZxUl1fLAywAx78AQPyh/gAAAEB0tLS0SH8QGdVcuPPgHbrycOehezao8e7I&#10;2hdmZmZGXhUAIC5QfwAAACA6RkZGpDyITHZSgWounKz/ygFVeaicfPGSWsRJRVGlPMACUH8AQJyh&#10;/gAAAEDUSHkQmfq6etVcuKP6DpXVd65X492RB1iAxsZGeUkAgLhA/QEAAICoGRwclP4gMuWFlaq5&#10;cHLm5auq8lDZ9JXDahEn2RcL5AEWgB1AACCeUH8AAAAgmqQ8iFjKkWxVXjh59F1bVOWhcnl36Ivg&#10;1tTJA8xXb2+vvCQAwMpH/QEAAIBoamtrk/4gMpUlVaq5cHJxR6rqO1Se/OA2tYiTjNN58gDzxfEv&#10;ABBPqD8AAAAQTdPT0/UeZZzJu7o/M2hefmC/qjxUzm++phZxUlFSJQ8wX2NjY/KqAAArHPUHAAAA&#10;omlmZkbKg4jV1dWp5sLJlX0Zqu8IjFrEHXmA+WppaZFXBQBY4ag/AAAAEGX9/f3SH0SsJLdMNRdO&#10;jvzoguo7VHb84IRaxElecqE8wHxNTEzIqwIArGTUHwAAAIiysbExKQ+8UM2FO6rvUFl91wY13h1Z&#10;+3xxAlQAiA/UHwAAAIiy+dUf5UWVqrlwcnrDFVV5qGz66mG1iJOsCwXyAPPl8/nkhQEAVizqDwAA&#10;AETZ8PCwNAde1NXVZZ7PV+WFzZV9Ga985YCqPNxZfef6ky9fVks5KS+skMeYl56eHnlhAIAVi/oD&#10;AAAAUdbX1yfNgUdV5dWquXByfluKqjxUnv3ULrWIk7QTOfIA8yUvDACwYlF/AAAAIMra29ulNvAu&#10;1A4gJuv/IdwOICanXrqiFnGywB1AJicn5bUBAFYm6g8AAABEWVNTU918VVVUJx/KUuWFzYVtKY++&#10;c7OqPNx58sPbL+9NV0vZpB7LlgeYL3ltAICVifoDAAAAUSaFwXwVpJeo8sLJvofPqMpDZe/Dp9Ui&#10;TipLq+QB5oUdQABgRaP+AAAAQJR1dHRIZzBfVw/o8sLJI28LtwOIiRrvjqx9XlpaWuTlAQBWIOoP&#10;AAAARFl/f790BvNVnFOmmgsnh5++oPoOlW3fPqYWcSJrny+ugAsAKxf1BwAAAKJscnJSCoMFSDuZ&#10;q8oLJz/6+E5Vebjz0D0bzm5KVovYZJ7Ll7XPy+DgoLxCAMBKQ/0BAACAKJuZmZHCYAHCXAT30q40&#10;VXmobPn6EbWIE1n7vDQ0NMgrBACsNNQfAAAAiL6WlhbpDBYg81yeKi+cvPzl/arycGf1nSHPACKr&#10;nq/h4WF5hQCAFYX6AwAAANHX09MjhcHChDkH6kN3b1CthzvHn7+oxtvkXimUVc9LW1ubvEIAwIpC&#10;/QEAAIDoGxgYqI2G/JTiK/sygmbP90+rysOd9f9wUI23ST6cJauer+npaXmRAICVg/oDAAAA0dfZ&#10;2SltwYJdPZCpKgwna+7bqFoPdy7tTlPjbSpKK2XV89Ld3S0vEgCwclB/AAAAIPrq6uqkLViwqopq&#10;1V84Wfep3arycOf4uktqvE3u1UJZ9XzJiwQArBzUHwAAAIiysbEx6QmiRPUXTg4+dU5VHu5s+Hqo&#10;418yZb3z1dfXJy8VALBCUH8AAAAgyiYnJ6UniJKamhpVYTgJfwLUy3vT1Xib8uIKWfW81NXVyUsF&#10;AKwQ1B8AAACIvige/GKEqT+e/vgOVXm4c25zshpvk3etSFY9X0NDQ/JSAQArAfUHAAAAoq+lpUV6&#10;gijJvlSgKgybM5uuqsrDnSc/tE2Nt7l6IEPWO1/Xr1+XlwoAWAmoPwAAABB9Ua8/KsoqVYXhRFUe&#10;Kmqwk6qKaln1fI2NjcmrBQAse9QfAAAAiL6Ojg4pCaLnyn5dYdg890C4679c3JWqxtvkXC6Q9c5X&#10;S0uLvFoAwLJH/QEAK8DMzIyZZA8PD8vPALDstbe310RbZlL+5b3pgTm7KVlVHu68+Lf71Hgnst4F&#10;8Pl88oIBAMsb9QcArACjo6PXr1+n/gCwgnR3d0tDED1lheWqv7C5uCtVVR7uPPzWjWq8E1nvAvT2&#10;9soLBgAsb9QfALCsjY+Pt7S0XJ9F/QFgBYnF3h/GlQMZqsKwefFv96rWw51jLySp8TaZSXmy3gXw&#10;+/3ymgEAyxj1BwAsLzO3+Hy+jo4OW3xY1B8AVpCGhgapB6Iq80KeqjBsjq27qCoPd1750gE1XrIv&#10;CjuATE1NyWsGACxj1B8AEpHf719gmzA9Pd3e3j45OSk/z5fzb4bjswYGBmzTEdTQ0JAdDADL3MzM&#10;jHQD0VaaX6YrjFt56O4NqvVw8sg7NqnBTiorqmTVCyAvGwCwjFF/AEg409PTzc3NtlBoamrq7+83&#10;03S5L2Ld3d12DZ6WNYN7e3s7OzuHh4cHBwftGpwnMyfzVGVFALC8TU5OSjEQA1f26wrD5sUH9qnW&#10;w51j64If/5KVlC/rXYDx8XF55QCA5Yr6A0CimJmZGRkZ6evra2pqkjrhFnNLR0eHuUuGhjU2NtbZ&#10;2SlLzpYXXV1dZs1ydwBzl608zEO0trbKYvNC/QFgpRgeHpZiIAbSz+aqCsPm0NPnVeXhzoavHlTj&#10;ba4dzZL1LoD5LpBXDgBYrqg/AMS5yclJT7tXTExMyJIhDA0NyejbBS7Y2toaWLUsBPUHgJXCfFRK&#10;MRADVZXVqsJw8vBbN6rWw8nqO9erwU5KC8tl1QsgrxwAsFxRfwCIZz6fT5oDL8KfxC5MmTI4OGge&#10;0Q4bHx+XW6OH+gPAStHT01MdS6q/cLLu03tU6+HO6Q1X1HibnCsFst4FaG1tlRcPAFiWqD8AxKex&#10;sTHn9BzzEKoBCbXrh1tbW5u6Yku0UH8AWCk6OzulFYiN9PM5qsKwOfzMOVV5uPPyV/ep8TbXjmXJ&#10;ehdmenpaXj8AYPmh/gAQD/x+v5l0GuPj4+3t7VE55KS3t1fW7rLAk3csEPUHgJWira1NKoHYqKyo&#10;VBWGk9V36tbDHTXYSXlJhax6ASI8hxQAYElQfwBY8fx+f+Rn9/BEncl/dHRU7lgi1B8AVorGxkap&#10;BGKjqqpK9RdOHron5Ok/TNRgJ9mX82XVC1BbWyuvHwCw/FB/ILiZWZNjU93X+0f6x0YHxu0tcjew&#10;DJg35MDAgBQDsdHW1mbf9uZ/F3IoTbRQfwBYKWJdfxhZSXmqwrA5/tJFVXm48/zf7VHjnVRVVcmq&#10;FyDMhcAAAEuL+gPa2NBEW1V3xdWGoGku7Zia4LhWLJ7JycmhoaHBwcHe3t6JiQnzo2H+3N7eLpVA&#10;7C3mY4VH/QFgpZAyIJZKC8tVf+FEVR635Y6QO4BUVFTKqhegpaWFfy4CgOWJ+gOv8k352kMXH+60&#10;VnT5pv2yGBABn883MmtwcHBsbMyep0Puu3FjYmLC3DU+Pt7W1tbc3DwwMNDb29vZ2RmjQ1pWLuoP&#10;ACuFlAExduWArjBsnv7oDt16uHLqlctqvE3O1Shc/8Xw+5kjAcByRP0BMT48UZXSqGqOMKlKvT41&#10;Hu7ioIBjdHQ01LlIW1pa5E+IAPUHgBXBbP9LExBjWZfyVYVhc+zZsMe//HXI419kvQvT0NAgvwgA&#10;wHJC/YGbxocnVLsRSSqTG3xTPlkFcIvP5xsaGurs7IzK5VfgZn6x8lsGgGVs0eqP4vxS1V/YJO1M&#10;UZWHOw+/bZMa70TWu2DyiwAALCfUH7jh9/krknW1EXn8fg5whTDz3b6+PtlSRwwMDw/L7xoAljGf&#10;z1e1WK4cSL+0Jy0wL/39PtV6uHPomfNqvE362WxZ78L09PTI7wIAsGxQf+BGfW6rajQ8pSGvVVaE&#10;RDUzMzMyMtLa2irb6IgZ6g8AK8L09LTUALGXcT5XVRg2B9eeVZWHO899bo8ab3N5/83rvywcO4AA&#10;wDJE/ZHoRvrHVJ0xj7TX8E8ciWhqaspsjXd0dMimOWKP+gPAirCY9UdZcbmqMGwuhD3+Zc39G9V4&#10;JyUFpbLqheETGwCWG+qPRNeQ26K6DHfOb0h/6XMH13107+FHk9Rd7lQmN4wPT8gakRjM1JZTeyw+&#10;JtMAVoTFrD+MS/t0hWHz8pf2q9bDnaPPXlDjbTIv5Mp6F6axsVF+HQCA5YH6I6FNT/lUkeGk6Gy1&#10;miU8/oFtBacr1DAnjQVtXOU+QZi/aJ/PJ5vjWFzUHwBWhMnJSekAFkXGuRxVYdgc/tF5NZlx58W/&#10;26vG2yQfyZD1LtjY2Jj8RgAAywD1R0IbGwp5wRc1RXBSdqlOjXTSUdMr60Vca25ulm1xLDrqDwAr&#10;wtDQkBQAi0VVGE4efutGNZNx5+KuVDXepiQ/Ose/tLe3y28EALAMUH8ktL7WQVVh2Jxad03ND5y8&#10;+Pn9arA7w338K0ecGx0dlQ1xLAXqDwArwvKpP578wDY1k3HnzIararxNZlKerHfB/H6//FIAAEuN&#10;+iOhhao/nvmrXWp+4M6lrVlqvDuyasSprq4u2RDHUqD+ALAi9PT0yNb/YslMCn78y5HnLqhpjDub&#10;v3VEjbe5ciA6138xuAIuACwf1B+eyVZIWE0RaA5gNiyVvr6+oduNjY1NBJBn5l1bVbcqL2wefdsW&#10;NT9QUePdqc1qlrUj7kxPT8tbHEuE+gPAiiCb/ouovDT49V9M1BxGRQ12UlZSLqteGK6ACwDLB/WH&#10;Z7IVEhdKcyquHcwOzL5Hz6jJgcqj79qac6okMPlnywvOVXQ0dI0EMzUXs3Udis/n89/COVaXhPm1&#10;t7S0yFsHS6Srq2uR3//m4YKSuwEgmMpFV1FecXF3atA8/NZNahrjzrmtyWq8TcaFHFn1gpk5jPxe&#10;AABLivrDM9kKiQtVpTWq+HCiJgeB2f39U2oRJymHs+tr6+UxYmNgYGB0dFT+ShB7ExMTdB/LhPmL&#10;6J7Vf8vw8LBUjF7YZfv6+uzajLZb5JHCkncGAASYnp6W7f7FlXEhR1UYNifXX1JzGHde+cf9aryT&#10;iooKWfXCtLa2yq8GALCkqD88k7l/XGiob1DNhZPjz4WbK9gk7UhTSzlJO54rjxEbAwMD8veBRSG/&#10;d+AWeWcAQACztS/b/YurKLdY9RdO1ATGnYfu3aAGO6koj079YcivBgCwpKg/PJO5f7zIOlegmgsn&#10;z39hj5oiqDz8lk1X9mWqpZwUppXKY0Rbby9X2F1U7PeBQPLmAIAA1dXVstG/uCoqQh7/8uLf7lVz&#10;GHcOPX1WjbfJvponq16w5mbOjAYAS4/6wzOZ+8eL6rJaVVu48/gHtqopgsqWbx1Vi7jTUN8gDxNV&#10;8jeBRTEwMCC/d8BF3h8AcLuZmRnZ4l8K6eeCH/9y7JkkNYFx59lP7FLjnch6F6ympkZ+QQCApUP9&#10;4ZnM/eNI5pl8VVs4ObP+6kN3b1CzBJWk7alqKXfkMaLKzyX0F4uZxTY3N8vvHXCRtwgA3G54eFi2&#10;+JdCUV7w41/O77imZi/urH3XZjXeSVlJmax6wQYHB+V3BABYItQfnsncP47UVNZeO6RrCyebvnZY&#10;zRJUVt+5Xi3iTkVRlTxM9HAKsUUzNjYmv3TgdvIWAYAAsrm/RC7t0xWGzctf3qcmMO4cXXdBjbeJ&#10;4vVfamtr5RcEAFgi1B+eydw/vpTlV6rawp3Vd+pZgsoLX9irFnGSejRHHiOq2tvb5e8DsdTf3y+/&#10;ceB28hYBgACyub9Erh3PVBWGzaEnz6nZizsv/M1eNd7m8oE0WW80DA0Nye8IALAUqD88k7l/3Mm/&#10;VqqaCydX9maqWUJgDj52Ti3lpKKoWh4jqmZmZuSvBLExNTUlv2sggLxLACBAVVVVxdIJdfxL0q4U&#10;NXVxZ/Wd69V4m5vTmELZj7XLxd5iyKNGpqWlRX5HAIClQP3hmXzdxZ2G+saUwznu2sKdQ0+cVxOF&#10;wFzdn6WWskk/mSePEVXy94EYmJmZ6evrk180EIy8VwAgwNLWH8bFPbrFsFn3md1q6uLOiZcumTEV&#10;VxtUWsu75IWFUF1dLQ8cgampKVkMALDoqD88k7l/PKoqqVHNhTsvPRDuoFmTH31ql1rESW1VnTxG&#10;9HAKsRjx+XxNTU3yWwZCkLcLAARY8voj+Vjw418OPxvu33Je+cf9ZozqPkxqM5vkhYU2PDwsjz0X&#10;Pj8BYAlRf3hmp/7xqjA15CEwl3alP/aeLWquoHJlT4ZayqYk++b3fdQ1NzdPT0/LXwwWpq+vr62t&#10;rbW1VX65QFjyvgGAAJ2dnbKtv0RKi0vdrYc7D90X7np2F3ZcU92HzfjwpLy20OSxIyALAAAWHfWH&#10;ZzL3j1ONDY1px3NVeeHk4OPhThtmsnv1KbWITU5SoTxAlDQ3N09NTfl8Ps4AEi1c4BaeyPsGAAL4&#10;/X7Z0F86qvVw8vh7tqqpiztnN11VxYdNa8Ucx78Y8sAR6O/vl2UAAIuL+sMzmfvHNVVeuPP0h3eo&#10;uYKKGu+ksbFR1h4Nk5PB/x3G3DU+Pi4/wAv3idyAOU1MTMhbBwACyIb+0slIylXFh82eh0+qeYs7&#10;W755uPxKvYmqP0wW8s8tZtmxsTE7denv76+srLS3AwAWGfWHZzL3j2vlBeGug6vmCipqsJPa6mie&#10;/kP+Mlz8fv/AwIC9l9OCzE9LS4v9BQJzov4AoJgv4pGRkdHRUfMH8xFhvlOkilgKxYUhj39R8xYV&#10;OybzeKGqPybHo3bKUvP0OHQXAJYE9YdnMvePd5ln8lV/4eT485fUXMGdI88mqfE2FYVRu/xtR0eH&#10;/GXczufzyYjr18fGxuRWRMxMWOXXB8yF+gOAMnWL/HzjRk9Pjy0jFl9ZaZnTd6j86JM71dTFneMv&#10;JJkxKYdyVP3RXtMjr2rBzNOrr6+XHwAAi4j6wzOZ+8e7hroG1V84ST6QpeYK7jz7qd1qvE1+coms&#10;emG6usIdfzs9PT02NmY24+VneDQ4OCi/aCAs6g8AkTCfFbaPWHypZ7LdrYeT4y9eVFMXd5795C47&#10;TNUfJvKSFsw8t8rKSnYAAYDFR/3hmcz9E0BFUbWqMGzC1x+PvG2zGu9E1rsALS0tnOs0pqampuR3&#10;DYRF/QEgQn6/v3wpFOYWJe1KCcyFHdfU1MWdh9+yyQ4ruVgTo/rDfNWap9fZ2Sk/AwAWC/WHZzL3&#10;TwzZ5wtUhWGz6Z8Pq+mCk9V3hzz9h6x0ATikJdbcBxABYVB/AIhcXV1dY2OjbSUWU9Lu24oPJ6/8&#10;0wE1e3Fn/xNn7LDSS7Xu+qOjrldez4L19fWZp8fOqgCwyKg/PJO5f2IoSitTFYbNobXhroB7YVuq&#10;Gm8jK52vpqYm+TvwjhlGhKg/ECHqDwBeDQ0N2VZi0Vw7kelUHu4ceeaCmrq48+wnd9lhV/alu+sP&#10;E3klC2brj9HRUfkZALAoqD88k7l/YqiuqFUVhs35LSlqruDOnjWn1Xib4sxyWe+8hD/rRxjDw8Mt&#10;LS00IJEwUzH5dQNhUX8AmIe2tjZbTCyO/MxCp/Jw59zWq2rq4s7Db9nojFT1x9jggi6u7/P5uru7&#10;e3p67NOrqamROwAAi4L6wzOZ+yeMa4d1i2FydX/Ys59+MvjZT1MO58hK56W9vV3+DryYnJw0y3Z0&#10;dHDSkEiYX7L9bQPhUX8AmB+75b9oLu1LdboMd9Z9breavbhz9LkLdlju6VJ3/dFcHPzac5GrqqqS&#10;ZzbL5/PJHQCA2KP+8Ezm/gkj7USuajFsXnhgn5orOHniQ9vUYCey0vliiyumOO8pIjc0NCTvGwDw&#10;YnR0VDb9F0Xy0Qyn8nDn6HPhjn957vO77TB1CZjq9OvyMuartrZWntmsUNfyBwDEAvWHZzL3TxjZ&#10;FwpVhWGz9RtH1VzBncu7M9R4G1npfDU3N3MMS4xMT0/LbxmIAPUHgPmZmZmprKyUrf/Yywtx/IvJ&#10;Q/dsULMXd85vT7bDCs5VuBuQkb4FnYU98BSwcgcAIPaoPzyTuX/CKMuvVBWGzfHnwl02/9izF9V4&#10;m8rialnvfM3vEBiEMTg42NTUJL9fIDLUHwDmzefzyab/onD6DpVnPrZTzV7cObYuyQ4zsxd3/dFW&#10;2S0vY77kad3CVe0AYNFQf3gmc/9E4u4vnFzenaEmCu5s/toRNd4m63yBrHQBenujduU5WM3NzfLL&#10;BSJD/QFgIQYGBsoWS+qZrAs7rwVm3+On1ezFnVf+ab8zsjip2qk/qlIXevyLPK1bKioq5A4AQIxR&#10;f3gmc/9EoioMJ2vfuUnNFZw8/4W9arBN2vFcWenCyF8GooQznsIr6g8AC1RTUyMFQIyVlpQ6RYbK&#10;mvvmOP7FDru897Yr4E6MTMprmJeZmRl5ZrfIHQCAGKP+8Ezm/okk5YhuMWye+8weNVFwJ/lAlhp/&#10;M4cXevoPq6enR/4+EA2dnZ3ymwUiQ/0BYOFk6z/2nL5D5ckPblOzF3dObbjkjCy9VOvUH511ffIC&#10;5qu9vd08q/Lycvv0Ghsb5Q4AQCxRf3gmc/9EUpxZrluM2Wz9l2NqouDOhW2parxNdUWtrHcB2PSK&#10;rtbWVvnNApHhv0EACzc8PGy3/2Mt7Vy2U2S4c/Cps2r24s7zX9zjjFRXwF341fTtp+jk5GTlLHsj&#10;ACCmqD+8ScyrY9TX1qsKw+bUK1fURMGdY09dUuNtijPKZL0LIH8f8aJz8sb1iRt14zdqxm7+r/lx&#10;chGvb2NmYPJrBSJG/QEgKkZGRqSiiKXCvGKnyFBRsxcV90h3/TE1PiUvYME6OjrMMxwdHZWfAQAx&#10;Q/3hzeTkpMz9E4yqMJysvjvkQbMbv35YDbbJvVgkK10A+ftY+Tomb5SN3igNlqqxRSpBxsfH5dcK&#10;RIz6A0BUzMzMmI8UW1LETmlpyNN/vPyV/WoC487ex045I7NPFjv1R1fDQo9/cdhDYDj+BQAWAfWH&#10;N9QfKo+8NeTZT02Cnv4j9ViOrHQB5O9jJZuZ0X1H0IxOy/jYmZqakl8rELHu7oVe+hEAHGbj3/YU&#10;sXPtZIZTZLhzev1lNXtx5/H3bnUPduoPE3nqC+acCdVMMuUmAEBsUH94k7D1R8G1EtVi2Kz7VLiz&#10;n17dl6nG29RV18t650v+PlYs/8yN8oCmI1SGY9yAcN5TzAP1B4AoGh8fd84DGiMFOUXuIsPJ2W1X&#10;1ezFnTX3b3RGmgmMu/7wTUdtF02fz9fQ0NDf3y8/AwBig/rDm4StPyqKqtz9hZOjzyapiYI7l/dk&#10;qPE2VaU1st75kr+PFatmTHcc4bMQExMT8qdgzJSrqalJfq1AxKg/AESXPQVGTF3cm+J0Ge689A/7&#10;1ATGnQNPnrHDkg9kueuP5pIOeepRUlFRsfAzqgIAwqD+8CZh64+6muBnPzVRswR39j58Wg22WfjZ&#10;T+XvY2UantbtxpzpXsAZ1sbGxsJsqbLrB+aH+gNA1JXNnqQjdpJPpJ/fkRyYI8+eVxMYd575+M7U&#10;w7nFSdXu7sOk8lqUz9ZhPld9Pp/8AACIAeoPbxK2/qiva1AVhhM1S3Dnobs3qME2uZcWevZT+ftY&#10;mdomdbth8++lN/4450ZSl77dZt7MXMr8xoLOqPx+v/19Al5RfwCIOvOtJEVFbOSk5aviw+bc9nDH&#10;v6y+c70qPpxMjET5bB2cABUAYor6w5uErT+M9NN5qsWweejejWqi4I4a7MR8wct6vRscHJS/jxUo&#10;6BlPz3fdWJX2ah4o0wNMRuf6B6GBgYHW1tag+82aX1pLS4t59/pumZqa6uvrs79PYB6oPwDEQkVF&#10;hXQVsZG055rqPmzWfXaXmsC4k7q3QBUfNtcL2+R5R0lVVZX8CQAQA9Qf3oyOjsrcP/Hkhzj76Y7v&#10;n1CzBHfUYCd1NfM/++mKrj/G/brXMPmj3NvqD5PC4RvFw/7CwWlnTH/oE6BOT0+3t7fbX05g/WGv&#10;KQhEF/UHgFjw+XxSVMRG8okMVXzYHHrmrJrAuLP7W2dU8WFTnRb93VF7e3vlTwCAaKP+8CaR9/6o&#10;LK5WFYbNpZ3papbgzpEfXVDjbSqKqmW93o2OLuxcoEsqaP3x39J1/ZEzfCOtbeDq9W5nTFuIHWy7&#10;urrk9zIr8ESnXNcWsUD9ASBGzPeadBUxUJBbqIoPJ4+8Ldy1/Esv1qnuw2ZsKNz5xedhbGxM/gQA&#10;iDbqD89k7p94Qp399Oq+TDVFcGfzNw+r8TapR3Nkvd6ZiZH8ZaxAQesP1X2YnK7rSKptM3HGBK0/&#10;ZmZmAq/bMjV124lSh4eH5Q4gelpbW+UdBgBR5ff7Kysrpa6IAdV6OHnmozvVHMadjH3FqviwaauM&#10;chdsvtlHRkbkBwBAVFF/eJbIV8pIO56rWgybB+/QswQnj75zixrspLFh/qf/kL+MZcxMX8z2oS/g&#10;hKMR1h8na252HyY5PWN2TKi9Pwz5pbh0dXWNzRoYGJCbgKhqaWmR9x8ARJvZ/peuIgbSL2ar4sNm&#10;76On1BzGnT3fC378i0ngYacLNDQ0JH8CAEQV9Ydng4ODMv1PPJln81WFYbPh/x1SswQnD90T/OIv&#10;NrJe78xWvfx9LFfOaWLa29vd/4wTWH8UD/tV92Hi1B8mJSMzZpin+gOINeoPADEVu4vglhSXqOLD&#10;iZm0qGmMO6r1cDI+HOXjXyYnJ/1+v/wAAIge6g/Pent7ZfqfeApTS1V/YbN/TbgThu38j5NqvJP8&#10;5BJZtUdNTU3T06HPBbrUfD6f2TiU53r7huKoT9cfyU09qvswcdcfub3jZhj1B5YV6g8AMTU+Pl4S&#10;M6r1cPLc53erOYw7+acrVPFh01Eb/ZOVquNYAQBRQf3hWSIf/FJdUav6C5tzm66pKYI7a+7bqMa7&#10;U11eK2v3qLm5eXk2IH6/3zw3eZa3tLe323/JGbm9/ige9ifVtqnuw8SpP65e7w6/9weHt2BJUH8A&#10;iLXu7m6pK6It5Uzw67+cePmimsO488xf7VLFh5MZf5SPf6H+AIBYoP7wLJHrD0OVFzbJB7LUFEFl&#10;6z8fVYs4yTpXIKuel46ODvmLWTbkmQXT1dXVOzqR3z9ZNOSz9Udqa3/Q+uPMrfrD7voRpv4YGhqS&#10;tQOLiPoDwCKYnp6WxiKqCnILVPHhRE1gbssdIY9/mZ7Up/oCACxD1B+eJXj9kXYs+NlPd/17uBOG&#10;mZzfmqoWcVKaWyFrn6/2WSMjI1E//Zgnfr+/r69PnlMIFQ1NttdwR3UfJmdDnPq0o6PDrMR9RlXn&#10;JCPAYmpqalrgf27mv5el/Q8WwIowPDwspUVUXdiliw+bjf8S8nRmJukHi1TxYdNWxbXAAWAFoP7w&#10;LMHrj8K04Kf/OLclRU0RVNZ9drdaxJ2GugZ5gIUZHx+Xv6el4D7fRyhe64+srhGn/pienpa1zF7d&#10;1hgZGZGfgUXX1NTUFaCtra01GFnmdpzbD8CcBgcHpbGIqmun0lXxYXPipXDHvzz3sb2q+HAiTxcA&#10;sIxRf3iW4PVHfV2Dai6cPPvxcCcMMzn23EW1iJOMU3nyAAsmf0/zNT4+3t/fPzo62t7ebqZctmUw&#10;5O65jI2NyfMIYYF7f0TSsAArBfUHgDmZDwrzvVxWVia9RZTkZear4sPm7NYravbizsP3bVKth5OR&#10;/jF5xgCA5Yr6w7MErz8M1Vw4ubwnI/wV40zUIu6U5VXKAyyM+yqz8xDq71fujkB3d7csE0xg/XG0&#10;qlN1Hya2/khu6rHdh1N/mCmgrAhY+ag/AERubGysurpa2otouLg/RXUfNs//Tbh/zknZm6+KD5v6&#10;XM6IBADLHfWHZ9QfRZllqrlwsu/RcFfANXnqQzvUIq/mUHZjY6M8xsI0NTXZc2SMjo7KX9uNG85Z&#10;BswfrIGBgeHhYfMHe7vZEuvq6rJrCKqvr8/MveY85UH4A1I81R8pLX1O/dE/e5UbrvOCeEL9AcCr&#10;qampyspKKTAiU3qL/HxL8ong1385+GS4ycyLnz+gig8n4acHEbo5QZllPiEN8we5AwCwYNQfnlF/&#10;NDY2ph0PfgJUk8feu1VNFFQOrD2nFnGSd7VYHiOq2tra5E/BmHtHRkZ6enrk58iEueZu+A7FU/2R&#10;2Tns1B89s8fftLe3y4qAlY/6A8D8TExM1NTUSI0RQnl5ufnfsrIyp0FoaWmxd1mhjn8xWX13uL1Z&#10;S5JqVPFh09syYB9oHnw+3/j4eOBshMtsAUAUUX94Rv1hlOVVqubCSdL2NDVLUHn0XVsu7kxTSzmp&#10;q66Xx1jegh5iMzk5OWeN4qn+SG8fdOqPlnG/144GWOaoPwAsxNjYWEVFRfHtBgZe7SCmp6ebm5vl&#10;h1ky6Jbzu5LPbb8amOc+F+74l7PPpariw6Yux3NVYZ7h8PBw+H/biPwEZACA8Kg/PKP+MBobGzPP&#10;5Kvmwsme759WEwWVLf9yRC3iJPVIjjzG8tba2ipviFlm+tLX19fU1CR3h1bspf4wyeoaye0dT27q&#10;KWsKtw8LsBJRfwBYIPMxYr58pcwoLjbzE7njFvel4o2enh4ZOivlbIYqPmwOPHVGTV3cefzd21Tx&#10;4WRiZPZMXXMxz6q/vz/UVbEUM8GQxQAAC0P94Rn1h1VVVqOaCyfJB7Iee/8WNVdQubQrXS3lJEaH&#10;wESdmbUMDg6GP9QlUFFk9cf5W/WHk+KGZlkFEC/GxrhQAoAoMN/Fts6I5FCR9vZ2O9goKixSxYeT&#10;te/arKYu7hSdr1bFh01TcYc8TDBTU1Pzu4KbLA8AWBjqD8+oPxz5V0tUc+Hk1CvhrhtnoxZxp762&#10;QR4jvjQ2Xs+oa1G9BvUHEhb1B4BosQ1I5GfKKC0ttQ2Iaj2cPPupXWre4s7eH55VxYeTGf9tJyv1&#10;+XzDw8PhT0M2p8HBQVkdAGABqD88o/5wSzmsmwsnL31pv5orqLzyDwfUIk6ykwrlAeJLVcCuHybU&#10;H0hY1B8AosXv91dWVqpDU8OYmJgYmlVdUH9xd6rqPmzUvEVFtR5OxodvHv9i1t/b2xvJUbGRaGtr&#10;s08bALAQ1B+eUX+41VTWqebCnQfv0HOF23JHuB1Aqkqq5THiiGo0bDaW9ajuw4T6A4mA+gNAFI2M&#10;jJhJmvwQMd+Ur/RSbf7ZcpuiC1VOVt8ZMHVxJXl3nio+TArPV+aej8kxvJwAFQAWjvrDM+oPJT85&#10;5CEwO394Qs0VVJ75+E61iDvyAPGiujFI/XGksuPn0/2q+zC5EFB/VDXKeoC4Qf0BILqca9x60lTS&#10;oVoMm2u789S8xZ2nPrTTPTjrRFHKoRw7gWlsiP53NidABYCFo/7wTL6FcIv5jncKi8CsvivclfNN&#10;jq27qBZxknOxSB4jLlytbVWNxoWatrdnTqniw+SDWZNqZFJtRCeHB1YW6g8Ay8Fwz6i7yHBHTVpU&#10;yi7XOSMzjhU4E5jCtFL5mIsqeboAgPmi/vBMvoLgUpZX6Xzlq1zenaHmCoG5sjdDLeWksjh+DoG5&#10;GFB/7KnsUMWHzf6KTjWS+gNxifoDwHIwNTHttBgq+x88pyYt7px48qozMufUbTvDysdcVE1PT8sz&#10;BgDMC/WHZ/IVhNuln8hzf+u7s/N7J9V0QWXLPx9RizhJP5knD7DC1Qc78uUPM3yq+DD5UO6YGmZy&#10;tXY+18kDljnqDwDLRGtFl1NkuJNztExNWtx5+iOvHv+SejjXPYGpLq+VT7qokqcLAJgX6g/P5PsH&#10;t6uva3B/67tzdV/mEx/apmYMKklbU9VSTqrLauQxVrKaYPWHKj5MXp85dTbgrB8m9Zz4A/GI+gPA&#10;MjE6MO4UGSpPfXi7mrS4k3GoqPB8ZebxQjV7yT5fIJ90USVPFwAwL9Qfnsn3DwIUppWq734nR5+9&#10;qKYLKqvv2qAWcZJ5Jl8eYCVLr2tWjYaJ6j5M9lV0qTEm1zjyBXGK+gPA8lGT2aSKD5uTj11TkxZ3&#10;tv3zMTVvsUk5HJPjXzo6OuTpAgC8o/7wTL5/EEzKYTnneWCe+/QeNWNQ2f4fx9UiTmJxBvXFVFTf&#10;pBoNG9V9mBysDFJ/1LLrB+IU9QeA5aO7sV8VHzbZx0rVjEXl6r5MNW+xKcurlA+76Glubp7f1W0A&#10;AAb1h2fy/YNgKkuq1Xe/O2q6oLL67pA7gOQkFcoDrEBlDcG7j5PVQc57Glh/5NY3y4qAuEP9AWBZ&#10;UcWHk1ceOKQmLe6ceuGKmrfYZJ6Oye6rw8PD8nQBAB5Rf3gmXz4IIfuCPvzVyZmNyWrGoLL5/4U8&#10;B6qsfaUJesoPm19M86vuw0SNMSmi/kD8ov4AsKxUpTSq4sMm/1SFmrG48/j7tqpJi5Pa6jr5vIse&#10;jn8BgHmj/vBMvnwQQkN9yHOgmrzyjwfUpMGdJz+0XY13Ul5QJQ+woiQFXOzW5t7sCVV8mPxyuk8N&#10;MylraJJ1AXGHizgCWFZ8Uz5VfDh5/D3hTuIe6hL+Baml8nkXVVNTU/KMAQBeUH94Jt88CK2ioEp9&#10;/TtJ2pG2+k49aXDn+AuX1SI2acdyZe0rRGPj9cvBuo8LNW3vDtZ9mKwrHlCDTeo48Qfil9/vlw9W&#10;AFgeVOvh5LmP71UzFne2fSf4CVBNGs2EINq6u7vl6QIAvKD+8Ey+eRBWdlLIQ2C2/MsRNWlw5/nP&#10;71HjndTXNsjaV4LU2hZVZNh8vWBYtR42v5sxrUaaXK1tkdUB8Yj6A8By09syoIoPJ2rGoqImLU5q&#10;q6J//IvBCVABYB6oPzyTrx2EVVddn3ok+FVgknakqRmDyqVd6WoRm+wLK+YEqOUhTne6paxHtR42&#10;f5w1da5GDzYpW0mFD+AZ9QeA5WZqYlq1Hk7UdEXl1CvBT4CaEZsToI6MjMgzBgBEjPrDM/nawVyK&#10;MsvUDMDJi5/bpyYN7mz9ZqhL6OfIqpe3hhCHvWwu61Wth83vpvtOVrerwSaXaltljUCcov4AsAzV&#10;Zjap4sPm8rYsNWNx50ef2KXmLU7kIy+qWlpa5OkCACJG/eGZfO0gAurr38nRdRfVpMGd1XeG3IO0&#10;NCf6l9CPulBXe/mxtBlVfNgcqOxUI20q2fUD8Y76A8sNBxTAGOgYVsWHTdnlOjVjceehe0Jev784&#10;q1w+9aJKni4AIGLUH57Jdw4iUFNRq2YATta+Y7OaN7hzbtM1Nd4m63yBrHoZUy2GzZsyp1TrYfJj&#10;aTOby3rVSJtMzvqBBED9gaXV0tLS3t4+eUt/f39TU5PchwQ2OTalig8ne/7zrJqxuLP/kbNq3uJE&#10;PvWiyrxj5RkDACJD/eGZfOcgMurr38n+x8JNIF744j413kksLqEfRXXBdv1YF+KUH48Hu9SLSUpd&#10;SwzOEw8sO9QfWEIDAwPyRnSh/oDVXNqhig+b9H1FasbizpMfDnn9/hidAFWeLgAgMtQfnskXDiJT&#10;klWhZgBO1KRBRQ12UnCtRFa9LF0NdsGX38qYVsWHyafzR9Uwm+Talga6DyQG6g8slf7+fnkX3o76&#10;A9ZI/5gqPmzKLtU9/r6tasbizvktKWreYpN7uUjeZFE1ODgozxgAEAHqD8/kCweRqaupVzMAJ5v/&#10;NdwVcPc/uqh7kEbF7Fk/9ElPN1Z0quLD5APZE+eDXerlUm1rPd0HEgb1B5ZER0eHvAUDUH/AUZMe&#10;/ASoh35wSc1Y3HnxgeC7r6Ycicnp21tbW+XpAgAiQP3hmXzhIGK5l4rUJMDm8u4MNWlw5+G3bFTj&#10;nRRnxuQUYgt3LdiuH+8PdtaPEKc7ba2m+0Aiof7AkpD3XwgyCAnvemGbKj5sMg6FO/7FJPlAlpq3&#10;2FQUVsmbLKqmpqbkGQMA5kL94Zl82yBilSXVagbg5NF3b1GTBneOPpukxjuRVS8nVQ1Bzvpxqrpd&#10;FR8m78gZV8NsyhqaZF1AYqD+wOLz+Xzy/gtBxgE3bqjiw8kLn9mvZizunN2QrCYtNplnY3L69t7e&#10;Xnm6AIC5UH94Jt828CLteK6aBNjs/v5pNWlwZ92ndqvxTqrLa2XVy0ZKsF0//iTYWT82lfWoYSZF&#10;9XQfSDjUH1h8nZ2d8v4LQcYBoeuPK9vDnb/s6b/aoSYtTupq6uV9FlV8lgJAhKg/PJOvGnhRlF6m&#10;ZgA2V/ZlqkmDyrnNwa+Am3sxJqcQm7egu34crupclTajuo//nTmlhpmk1XGZWyQipuxYfD09PfL+&#10;C0HGATduDPeOquLDySP3b1IzFneu7s9U8xab/ORieZ9F1fj4uDxjAEBY1B+eyVcNvGhsbFQzACfP&#10;f2GvmjS4s/s7p9R4J7Lq5SE52K4fb8iaVN2HyZ6KbjXMpILDXpCQqD+w+Nj7A56o1sPJk+/drmYs&#10;7uz64Qk1aXEi77Nok6cLAAiL+sMz+Z6BR5mn89UMwObMhqtq0qBydX/wU4iVF1bKqpda3c0LvuhG&#10;Y29Flyo+TH4l3aeGmVytZdcPJCjqDyymmZmZ0dFRefOFJqOBWR01Par4cKKmKypq0uIkRse/+Hw+&#10;ecYAgNCoPzyT7xl4VFVWo2YATp78cLh/Qjm7IfjxL+kncmXVSy2tLsiuH/cG2/XjcFWQC76Uc9YP&#10;JCrqDyym/v5+eeeFJaOBWROjU6r1cKKmKypnNwWfvWSdj8kJUDs7O+UZAwBCo/7wTL5n4J2aATjZ&#10;9b2TatLgzhMf2KbGO6mprJNVLylVZ5jsCrbrx59kTKthJuz6gURG/YFFMzg4KG+7ucgCwC3V6U2q&#10;+LA5vz5dzVjcefGL+9WkxYm81aJNni4AIDTqD8/kSwbeFaYFPwGqyZp7N6p5gzuhLqGfdzUmpxDz&#10;JKuuWTUaJp/PG1Xdh8muii41zKSiQdYDJCDqDyyOSI55ccgywC29zQOq+LApSapR05XbckfI419K&#10;cyvk3RZVw8PD8owBACFQf3gmXzKYFzUDcPL4e7bqeYMr2797XI130lC3lP1B482zfrSqRuN4Vbsq&#10;PkzuD3bBl0vs+oHERv2BWDPvsQiPeXHIksAt48OTqvhwsuvfw12///DTF9SkRXJoQTuAdHZ2Tk1N&#10;2edm/iC3Xr/e3NxsbwQAhEL94Zl8yWBe8pNL9CTgVtSkQUUNdlJZXC2rXgo5wXb9+F7RoOo+TB4s&#10;7VXDTKobZT1AYqL+QOyYzcLW1lZ5q3khywMu1wvbVPFhk7w1T01X3Hn6ozvVpMXJvE+A2tXVJc/p&#10;FnfBxwlQASA86g/P5BsG81JTWadmAE7UpEHl9PqrarwTWfWiq2+8fjFg1w8TVXyYvC4jyAVfrtTO&#10;Z14OxBPqD0Sd2fwbGBhob2+XN5l3siLAZbh3VBUfNkUXqh55+yY1Y3EnaXuqmrTYFKSUyBvOI3lC&#10;LuaDtKenx97b0dEhtwIAgqH+8Mx+wWDeMs8EvwLuqZeuqEmDO4+9e6sa70TWu+hy65tUo2HynfwR&#10;1X2YfLtwSA0zqeKsH0h41B+IlpmZmYGBgfnt7qHIGoHbVaVeV92HSXFS9eZ/OqJmLO6s/8eDatJi&#10;k3o0R95wHsmzCdDb22vubWpqkp8BAMFQf3hmv34wbyVZ5WoSYHNlb4aaNKio8U5Sj81zDrEQ9cHO&#10;+mHy02l+1X38Upr/Qo0eZtLIkS9IeGNjY/LBCnjn9/sHBwfN9p68n6JE1g7cri6nRXUfJsVJ1SfD&#10;/uNNmBOgVpXUyHsuYuHbDTtmYmJCfgYABKD+8Mx+u2Ahrh3SkwCbTd84rOcNrrz8wAE1XrKwU4jN&#10;T16ws358LS/Irh//WTCshpmUNER5vg6sRAMDA/LBCkRgZmZmenp6aGioublZ3kMxIA8GBFDdh0lx&#10;UrWZhzz1kR1qxuLO2Q3Jt01abiXrXIG857yQpxKM3+83Azj+BQDCoP7wzH79YCGyzheoSYDN+S0p&#10;atLgzmPv2aLGOylKL5NVL4qGm7t+6EbjTHX7Lwbs+mGihplcrG2tZ9cPYFZ/f//Y2NjU1NSinbHP&#10;PJAyGUCGYnkwG3XmTdLV1SVvmhiTRwUCqO7DpPRSrZmEHH7mgpqxuLPuM7vdMxZ36r1fvS78TnMd&#10;HR1mjPlYk58BALej/vCsEQtWWx3yBKhPfHC7mje4c/jR4NeQSz+ZJ6teFCX1TRdqWlW+XDCkig+T&#10;RwsH1DCT3LomWREAL5pd2lzMj01Nr/5nZQe4yR0RGx4elk98LJ2pqamBgQHz92u3+haNPDwQYLBr&#10;JGj9YbL67g1qxuKOM11RKcmqkLddxHp6euTZBDM0NGTGsGMdAIRC/eGZzI6xMKlHc9QkwObYj5LU&#10;pMGdl/5uvxrvpKq0WlYde6rOMDlV1fbTaTOq+zA5V61HJtW0NDTIegAsW2bbWz70sbiGh4dbW1ub&#10;Y3l4S3jyPIAAMzMzoeqPR94S7vov+x8760xX3Ek57OHkZbbtNX+QZxOM+eCyg81TlZsAAC7UH57J&#10;1BgLU5ob/ASoJg/eoecN7iRtT1PjbbLOF8iqY6ygLsiuHz8s6VHFh8mDxf1qmElOLbt+ACtAd3e3&#10;fOgjxsx2mt/v7+/vt5ttS06eFhBMe3VP0PrDRE1XVJxhKvV19fLOC8s55mXOC2bZ41/YAQQAgqL+&#10;8EymxlgwNQNwsuHLh9SkwZ0t3zyqxjsxcwhZdSxdqmlRjca56lZVfJj8Ypr/dNVtw2bTImsBsOyx&#10;A0hMTU9Pmy267u5uu3W3fMjzA4IZG5qYX/2RtD3VGelOzsVCeeeFJQ8fgfHxca+LAEDioP7wTObF&#10;WLBQJ0A9u+mamjSoqPFOKktifvxLSd31gEaj9dniXtV9mDxQMKiGmeTVXZcVAVgJOA1q1Jlts97e&#10;3tbWVruFtgzJEwVCqE677tQfZZdfPZfZnodOq+mKOxu/etgZqSLvvNDMfy/y2JGxV4Oenp6WnwEA&#10;t1B/eCaTYixYfV29mgE4WXPvRjVvcOfQ0+fVeJv85GJZdcxcrmlWjYbJr6YHueDLqao2NcxE1gJg&#10;hfC61YGg/H7/kpzEdH7kSQMhdNX3Ba0/Lu5MV9MVdx5+60ZnpEp5QZW8+ULo6uqSx46MPZSss7NT&#10;fgYA3EL94ZlMirFgDQ0NagbgZM/D4f4JZc09G9R4J7Lq2CitD3LS093lXar4MHlrzqgaZlLIrh/A&#10;CiQf/fBuZGRkOe/lEYo8eyAE9/Ev7vrD5JV/OKBmLO4cf/6Se7CTtGO58uYLweuJPGZmZuyC8jMA&#10;4BbqD89kRoxoqCypVpMAJ2rScFvuCH0KsfpYXVWloaHxcsBZP0x+Kc2nuo8fT5s5XNGhhpnUcsEX&#10;YAViB/LI+Xy+ycnJ3t5eu+m1QnHEE+bUkNcatP448ni4q9f96JO73IPdqa9rkPdfMPM4D5FdsL+/&#10;X34GAMyi/vDMTogRFXU1IY9/2frvx9S8wZ1Lu9LVeJvYnf20LNiuHy+XBrngy91Zk2qYSTYXfAFW&#10;oObmZvnoR2iTk5ODg4P2ehNxgPoDcxrqGXV2AHFPQq7syVhzf7ijd0PNXorSy+T9F2B+h+DZZVta&#10;WuRnAMAs6g/PZFKMKCm4VqwmATZJ21PVpMGdg08GP/1HXU2s6o+LwXb9eH3GtOo+TE5UtathJlWL&#10;cVEaAFHW3t4uH/243dTU1PDwcEdHhz3JYjyh/kAkKq81BtYfJuv//qCasbiz8zsn1Xib1GM58v4L&#10;4PXEH5ZzTaWRkRG5CQBA/TEPMilGlFSVBj/+5fLeDDVpcGfdJ3er8TaFaaWy3qgKesbTF0uCXPDl&#10;w8F2/UipaZYVAVhR2tra5KMfs4aGhtrb25ubm+2WVVyi/kAkajKagtYfJ168rGYs7qy5N+QJUKvL&#10;auQteLt5fwrZxZuamuRnAAD1xzzIpBjRk3EqT00CbB68U88bnDz5we1qsBNZafQU1DWpOsPkfHXr&#10;m4Pt+nGySo+8UNNSzVk/gBVrZmZGPv0Tkt/v9/l89kISCYJ/LUeEgtYfJo+/b6uatLhzcWeaGm+T&#10;faFQ3oIB5vcp1N7ebhfnBEYA4KD+8ExmxIierPMFahJg83LoM6g/8vbNarATWWmU1DY0JgU77OWl&#10;0m5VfJh8PGdcDTO5xq4fwEqWgBvDfr9/ampqYGBgJV63ZeGoPxChUPXHjv88oSYt7rz4wD413klD&#10;ffAToE5MTMhDejE5OWkX5wq4AOCg/vBMZsSInqL0MjUDsNn9vVNq0uDO+S0parxNbXWdrDca0muD&#10;HPZytrr1f6frC76YHKgIctYPLvgCrGjzO/B+JTKbWP39/XFzBtN5o/5AhPrahiquNqQdCbIH64N3&#10;6EmLO2qwk6oQx78MDw/LQwaYmpoKdbiWz+eT5bkCLgDcQv3hmcyIET3lBZVqBmBzev1VNWNwZ8c3&#10;T6jxNnnJJbLeaAi668dvBzvs5f05Y2qYydWaFlkRgBUrvk8GYbas4v50Hp5QfyBCfp8/VP3x0N0b&#10;1KTFncNPX1DjbfKuFsu78HYdHR3ykMEMDg7KnwIMDAzYNYQZAwAJhfrDM5kOI6rUDMAm+UCWmjG4&#10;8+yng5/9NPVYrqx0wYJe7PZ3MidV8WGztbRbjTSp54IvQFzw+/3yHRAXRkdHnfMCQKH+QORaK7qC&#10;1h/J+8NNYMKcAFXehQHClLDmHevz+eSH201PT8vy7AACALOoPzxrQAxcO3yz7AjMs5/cpSYN7qjB&#10;TmSlC5ZZc/18dYs7Z6paVOth887sUTXS5Fp1k6wIwArX398v3wErk9k6MptPvb29siWE0Kg/ELmR&#10;vrGg9YeJmrHcljtDHv/S2NAob8QAoRqQiYmJgYEB+SGAU3SyAwgAGNQfnslcGFGVfjpPVRg2m/7x&#10;iJ40uHJ2U7Iab1NRUiXrXYD6+gZVZ5j8qKhPFR8mf5o5pYbZVNTJqgCsaD09PfIFsKL4/f6xsbG+&#10;vr7EPIPpvLGViMj5ff6sU0WqwrDZ8q2jatLizqVd6Wq8Taizn1pBGxDzn3lzc7P8EMCpP1paWuQm&#10;AEhg1B+eyXQYUVVWWKkqDJvjz11UMwZ3Dj16Xo23yb9WLOtdgOpg9cdbckZV92Gixtik1LDrBxAn&#10;VtaRL+Pj493d3W1tbXabB16t9D19sMgqsmtUhWFzYWuqmrS4c+ip82q8Tfj6wxgaGpIHnjU9PW3/&#10;Yw/1MWU+DeyCRnyfxggAIkH94ZlMhxFtqsJwomYM7rzyDwfUYJv0k7my0gUorgtSf/xk2ozqPj6Z&#10;PanG2FSx6wcQF8L8s+ryMTMzMzg42NLSIls5WADqD3hyvbZZVRg2l/dkqEmLO/OuPyzzH3vrrKam&#10;JntLqONf/H6/HWCEP4UqACQC6g/PZEaMaFMVhpPH3r1FTRrcubo/U423qa+vl/XOV1Ztk2o0DpW3&#10;qe7DZGdFmxpmklfbKGsBsAKZ7QSzDTwxMWG2HJbnkS/mifl8vuHhYa7YEnXUH/Cks7Mz9WiOajFM&#10;Ylp/BOrt7ZUnFMBdjM7MzMitAJCQqD88k9kxoi07qUBVGDYvPbBfTRrcubgjTY23qSytlvXOV3J1&#10;syo1Hi3uUd2HyZmq28aYXOGMp8DKZDYSurq6JiYm5ON+mTHbLZOTkwMDA1y0JaaoP+BJqPrj0q50&#10;NWNxJ+r1hyFPKID5WJMRnNoGQMKj/vBMpsmItrKCClVh2Bx7PklNGtw5se6SGm9TnFUm652vwPrj&#10;a0X9qvswUWNMaha63wmAxdbT07NsT/AxPj4+MDDQ0dEhmy+IMeoPeGI+PeZRfxx/4ZIabxOL+sPn&#10;88mI69dbW1vlVgBISNQfnslkGdFWW1OnKgwnatLgzgt/u1cNtsm6UCDrna951x+yPIAVYhn+c+j4&#10;+HhnZ2dLS4tzYD8WTVdXl/w1ABGYX/1xdlOyGm+zkPpDnRXVTUbMmpqaklsBIPFQf3gm82VEW319&#10;vaownDx4h543uKMGO5H1zhf1B5AImpqa5MN9GRgYGJANFCydzs5O+fsAItDT06MqDJvFrz8MeU4B&#10;1GeL3AoAiYf6wzOZMiMGci8XqgrD5uWvhjv9hxrspKaqVtY7L6rUMKH+AOKPfLIvBZ/PNzk52dvb&#10;K1skWB6oP+BJqPrj4s40NV1xJ1T90djQKG/EeRkdHZWnFWBsbEwGUX8ASGDUH57JlBkxUF5YqSoM&#10;m/Nbr6l5gztJO1LVeJvKkgWd/VSVGiaB9cfbsqbUGBNZHsCyF+ZaCTHi8/nGx8fN9lJra6tsiGCZ&#10;of6AJwMDA6rCsLmwNVVNV9yJUf0R/jPNfPLYYRzhBSBhUX94JrNmxEB1RY2qMJyoeYM7m/71kBps&#10;k3+tWNY7L6rUMKH+AOLMol0DcnR01GxvtLW12W0PLGfUH/BkWdUf5kNGnlYwExMTdtiyOugPABYT&#10;9YdnMmtGDIQ7/UfA1MHJw/dtVIMlBxd0+g9VaphQfwDxpKWlRT7WY8NsaZgN6ebmZru9gZWC+gOe&#10;zK/+UIOdLLD+MMJfutspYcMcJgMAcYz6wzOZOCM2Ms/l6xZjNus+v0tNHZysvnuDGuykrm7+F6FV&#10;pYbJVwupP4D4MT4+Lh/rUeL3+30+X39/v926wApF/QFPerp6VYVhs1T1R0dHR5j92kZHR+0wroAL&#10;IDFRf3gmE2fERkFKiaowbA4/dk5NHdy5sC3E6T/K5n/6D1VqmPxN/jD1BxA3Jicn5WN9Afx+/8TE&#10;xMDAAOfyiBvt7e3ytwtEYKBvUFUYNktVfxjhP9xk0PXr5uNLbgKAhEH94Vk9Yqm8qPLq/szAnNsS&#10;7uynW75xRI23ST+dK+v1TpUaJhHWH7I8gOVtISf+GB8f7+vrM9vJshmBOEL9AU+iXH80RqH+mJ6e&#10;licXTEtLix02NDQkNwFAwqD+8EwmzoiNuto6VWHYXN4b7vr5T3xwmxrvRNbrnSo1TKg/gHgin+kR&#10;8/v9ZmuB05fGPeoPeBKq/jj7crKaq7ijBjuJSv0R/si+rq4uO4wToAJIQNQfnsnEGTGTcixbVRg2&#10;LzywV80e3FGDnchKvVOlhgn1BxBP5DN9LoODg5y+NKFQf8CTZVh/GPLkgnEuf2tMTU3JrQCQGKg/&#10;vPH7/TJxRsxkJxWoCsNm7/fPqNmDO0fXJanxNoUZJbJej1SpYRJYf7w7a1KNMZHlASxjof7Zc2Zm&#10;Znp6emBgoKOjQ7YPkGCoP+DJyNCoqjBswtQfq++Mef0R/vgXGXT9eldXl9wEAImB+sObiYkJmTsj&#10;ZsoKKlSFYXNm41U1gXDnlb8/qMbbpB7PlvV6pEoNk8D647O5Y2qMiSwPYBkz2xjysT7LfLYPDQ11&#10;dnbKNgESGPUHPBnsGVYVhs3S1h+GPL9gzJtcBl2/vpCzIAHAikP94Q31x+JQFYaTx9+7Vc0hnDzy&#10;9s1qsM21I1myUo9UqWFC/QHEE5/PZz/YR0ZGZDsAoP6AR8u2/hgeHpanGGBqakoGhR0GAPGH+sMb&#10;6o/FkXxQtxg2L3/xgJpDuHNuc7Iab1NVUS3r9UKVGiYxrj9SX+dSXlkjN7t89T1yr/Heb2yVW19V&#10;8MU73/za1/ziT//0T60SP/nTP/3zr/mV197z3q/P8xAgIH51d3c7H+yyHQBcv97a2mrfGEAkQtUf&#10;hx4/r2YpTsLUH/IujIbm5mZ5igFmZmZk0Cy5FQASAPWHN9Qfi6Mwo0RVGDZHnk1Scwh3jj93SY23&#10;Kc0rl/V6oUoNk4/kjMey/kiWymJWWbD647N/Ivcaf/rFl+VWo65215oH5I7gfi9NhgIQHR0d8snu&#10;OhIeoP6AJ6Hqj4OPnlOzFCeLU38YY2Nj8iwD9Pb2yqC5rhQDAPGE+sObqakpmTgjxlSF4UTNIdzZ&#10;9s1jarBN1oV8WakXqtQwWbb1x/mtfyO3hkT9AQThHPTOiU7hoP6AJ8N9wU99uhzqj/BnNnWuaRVm&#10;PxEAiDPUH57JrBkxpioMJ2vfsVlNI5w88s7gp/9IPTafs5+qUsNk2dYfr5HbxF9/5Xsv7j109erV&#10;Xbu2f+c73/nz//Mr1B9AUJOTk/aDfWxszG4GANQf8GSga0hVGDbh6o+7NqjBTuRdGD1hLgHjPu5P&#10;bgKAeEf94ZnMmhFjqSdyVIth88T7tqlphDuXdqer8TZV5Z5P/6FKDZPlWn8clJtm/evJdLn5VbWp&#10;h47OZwcYIN65J/3OP4QiwVF/wJO+9kFVYdgsk/rDOclRUDLo+vWenh65CQDiGvWHZzJrRozlJRep&#10;CsNm/6Nn1DTCnQtbU9V4m7L8CllvxFSpYRJYf/y/gkE1xkSW92y+9ce1tXLTrFOllXI7gAjIJ/uN&#10;G0NDQ7IdgMRG/QFPolh/pJ/Kk3dhVDlXuQrU0tJix7S1tclNABDXqD88kykzYqy6skZVGE7UNMKd&#10;7f8R/PQfuVeKZL0RU6WGyTKtPzKekpus3397LgUIELG+vj75cOcEqJhF/QFPBjqDn/p035qQ/1oT&#10;qv7IOJ0v78KoCnMC1NHRURkUdhgAxA3qD89kyowYq62pVRWGEzWNUFGDba4dzpL1RkyVGibLtP6o&#10;r5ebbvmJn/m5rz+4rsjz/i5AImpoaJAPd+oPzKL+gCeh6o8t3zqq5idOFrn+MOS5BiMjeOcDSAzU&#10;H57JlBmxl34qV7UYNk9+NNzpP9RgJzVVQQqFMFSpYXJX5vTyrD/Obf6c3Or2s7/0rgf+trauTgYB&#10;CMH5N8/JyUnZDkAC4yoY8GRF1B+jo6PydAM0NTXJoOvXJyYm5FYAiFPUH96YLwaZLyP28q4VqwrD&#10;Zsf3T6iZhDtqsJPi7DJZb2RUqWGybOuP+rral/71/XKH8lM/9zcPHpdhAIJx/s1zZmZGNgKQwKg/&#10;4Mk86o+H7l7s+qOpqUmeboCBgQEZxBlAACQA6g9vJiYm6rBYKkurVIVhc3l3uppJuLPzByfUeJu0&#10;kzmy3sicq2pWuTNjStUfXysYUGNMZHnPrkphMau0olpudvnMbfXHS3LrLXmXt/zmL/y83H27u//f&#10;IzUyCkAQU1NT9kPe/EG2A5CoqD/gSXdjv2oxbJZV/WH4/X55xgHcO4CEGQYAcYD6wxvqj8VUXR38&#10;7KdX9maomYQ7j7xtkxrvRNYbGVVqmMS4/siSrmLWPOoPK/Pk1rff+YcyyGX92SIZASCAe4u3p6dH&#10;tgOQkKg/4El3Y3/KoRxVZJjMo/7IPFcg78IYCLNnx/T0tAy6fn1gYEBuBYB4RP3hDfXHIks9kaMq&#10;DJtnPr5TTSbcSdoe4vK3BRWy3gioUsMksP74ZmGvGmMiy3snRcWsXaWBT7X8Pf9T7jXu+c8jcnMw&#10;eZeP3PN7r5Ghs/7gkz+Q+wAEMzk5aT/n/X5/a2urbAog8VB/wJNQ9cezn9+lJidOQtUfeVeL5V0Y&#10;G85ubor50JMRs+RWAIhH1B/eUH8ssuyLBarCsDn4SMjL6Zvs+uFJNd4m5Wi2rDcCqtQwCaw/vlfc&#10;o8aYyPLeSVEx6/ObS+VWR3GK+8iWb+2bq8opzfn1/y6Db7rjAbkdQDCNjY3yQX/jhs/nM9vAsimA&#10;BEP9AU9WUP3R2dkpT/p2MzMzHR0dMijseVIBYKWj/vCG+mORleaXqwrD5vzWa2oy4c5TH96uxjuR&#10;9UZAlRomsa4/PihFhfXHcustVw99V+656ScP18rtdXXJ8v8BPvH6X5fhxl988dUlAATj3jmc06Am&#10;LOoPeLKC6g9DnnSAsbExGcF/AgDiGvWHN9Qfi+/qAV1h2Dz50e1qPuHOpV1parxNcXaZrHcuqtQw&#10;eVO6vvJLdOuPlBc/I1XFrNfc/anLV9PLjcLCg8//h9w666f/x+/LMkby2p/4iZ95YuvJgvIquWVW&#10;6uHHf0aG3/SGT3DwCzC3jo4O+bifNTo62jbLnhqwpaWF42ISgfz1AxHobuxPO5KnigyT57+0R81M&#10;nIS68K1JY2OjvAtjY2hoSJ737Xw+n4yYxQlQAcQr6g9vqD8WX+rxbFVh2Oz5wSk1n3Dn0KPn1Hib&#10;yK//okoNE9V9mATWH0lVTbK8d9Xlea69NcJ5/IIsclPyWrl11arXvOZN7/rkpz7x0bf/1i/9ktx0&#10;y1OHvZ35FUhYofYPHx8flz/duOHeURzxR/6agQiEqj/CnPp09Z3r1WAnDfUN8i6MGZ/PJ0/9dt3d&#10;3TIi9GEyALDSUX94Q/2x+Iqzy1SFYXN2U7KaT7jz/Bf2qvE2yQcjbQFUr2Giug+TwPojeQH1h5F1&#10;ZJ3UFaG966vrZbTlqj9C+dO/fkgGA4hAR0fHnP/4KVsJiEfydwxEYLh3NGj9cWLdJTUzcefkS5fV&#10;eJuS7HJ5F8ZMqB1AxsfHZcSs6elpuQMA4gj1hzfUH0tCVRhOnvjgNjWfcOf81mtqvE1ZYUTXf1G9&#10;honqPkyiXn8YhRf3/fLPSW0R6LubTteoc3jMVX98+ZVjQS6iC2AujY2NzuVgApm7ZCsBcUf+joEI&#10;jA6MB60/Lu5IU9MSd1747F41XnIoW96FsSRPPUBLS4uMCN2SAMCKRv3hDfXHkrh6UFcYNi9/ab+a&#10;T7hz5IkkNd4m51KhrDcs1WuYqO7D5AfF3WrMwuuPW65974tf/JM/+TXrnV/+8rF0uSOo0tLsNd/+&#10;9jvf+U47/vWvf+envvOdC4XlcjeAhTFbBb29veYP7msiDA8Py4YC4ov8BQORCVp/mKhpiTuPvXur&#10;GuxE3oWx1N/fL0/9dubzTUbMmpmZkTsAIF5Qf3hD/bEkirJKVYVhc/Kly2o+4c5zn92txtukHo/o&#10;8req1zBR3YfJxtJONSZ69QeAZWpsbEy+Em7csKdERZxht394knehVFUYNuu/clDNTNw5u+maGm9T&#10;mlMhb8SYMR9c8tQDtLW1yaDr16empuRWAIgX1B+eyfwXi0tVGE4efssmNZ9w58reDDXepqL0touk&#10;BKV6DRPVfZhQfwCJyflH0ZGREdlQQByh/oAnZRnVqsKwOfbMRTUtcWfHv59Q423SjufKGzGWQr3J&#10;JyYmZMT1622ua4EDQHyg/vBMJr9YXKq/cLL128fUfMKdS7vS1Xib/NRiWW9oqtcwUd2HCfUHkJgG&#10;BwflK+H2fyxFfKD+gCfXa5tVhWFzZW+Gmpa4s+4zu9V4J/JGjCX3cXyKjJglNwFAvKD+8Ewmv1hc&#10;uVcKVYVhc2VfuLnFju+fUOOdyHpDU73GyQrqDwCvkq+EGzdmZmZkQwHxgvoDnnR0dFw7pCsMm2c+&#10;vlPNTNw5tzn48S8VhVXyXoyZMJe27e3tlUHXr7urXgCIA9QfnsnMF4ururJG9RdO1GRCRQ12UlU5&#10;x+VQVK9xsqJFdR8mgfXHtarrsjyAuFZfXy/fClwEN+5Qf8CTrq6ujNP5qsKw2fqNcPuoHnjonBpv&#10;k3OxSN6LsRTq8t4DAwMyYpbcCgBxgfrDs1oskWtHs67sywhM+H9aubA9RY23KcoulfWGcLayyZ0T&#10;5UH2/thQ0qmGZVU1yPJzKUw58x/f+c5b7nzTf/tvcoXa3/7TP//Gt1cnF5TJiGCuHt/+T597/2/8&#10;xuwC//W/3vGBTz21+aDcF1p5Yfa/feLO2WVW3fEfh+RWAAsj3wrUH3FnfHxc/mqBCHR1dVWV1qgK&#10;w+birnQ1LXHn+S8Gv/xt6rHFOP3H8PCwvIDb+f3+1tZWGXT9em9vr9wBACsf9YdnMu3FostNLlQV&#10;hs3x58KdWuyFL+xV421SjmbLekNQvUa0648TP2/biEA/+wv//OJVGXWbiq9/+E0y5na//5YPyZBg&#10;dn77b177Sz8rQ6k/gOiRbwXqj7hD/QFPurq6zNtGVRhOHn3XFjUzcefK3kw13qa6vNa+G2OnublZ&#10;XkAA90mdw1wmBgBWHOoPz2Tai0VXVlSuKgybi7vS1GTCnbXv2KzGO5H1BlNaU6d6jcWrP276yc0l&#10;5TLwlof+8hflzmD+6F3/IuNelfsfn37zL/3sT8mIW6g/gGhxzh3o9/tlQwFxgfoDnoSvP/auOa1m&#10;Ju5c2JKqxtvkXCy078aYCnNp2/b2dhl0/br7at8AsKJRf3gm014shSv7dYVh88pXD6j5hDuXdqep&#10;8TalBbpicERYf+wpa1PDvNQfP/lrv/GbLx08mFdbm5l59YPve530E9Yb/00GzqoqOSq3z3rfV5+o&#10;LSl54ENvkJ9nvXTutpfzl3/2K3LH7ag/gGhpbW2VL4YbN5qammRDASsf9Qc86e/vN2+bovQyVWE4&#10;UdMSd3702Z1qsJPGxkb7hoydrq4ueQ0BxsbGZBBXwAUQR6g/PJNpL5ZC+ulcVWHYHHnygppPuLP7&#10;h6fUeJu0Uzmy3gCxrz+uHrlcIn+85bH3/7pUFDf9ltw664HflluN3/2rtXJrbe07fv+/yq2rVv3p&#10;p74vt85y1R8/8bOvHvtC/QFEk8/ns18Nk5OTsqGAlY/6A57Y+qOhvkH1F07UtERFDXZSUxnz41+M&#10;MDuAtLS0yKCwwwBgBaH+8EzmvFgKJXllqsKwObf1mppMuPP0R3eo8U5kvQFiX38Ekb77a1JR3PQb&#10;cutN+XLbrBOZxXJzbe2JNR+TW43X3PfqHbfqj9f98Ts3HLjw139qR9xE/QFEUUdHh3w33LjR1tYm&#10;GwpY4UZGRuQvFYiArT+M1GO5qsKweeFv9qqZiTsnXrqsxtvkJ5fY1cZUmEvbuq+A29fXJ7cCwEpG&#10;/eGZzHmxRK4e1BWGzdMf3aHmE+6Euv5LSV7wy6wE1h/7ihtWXexdldS56kL7qvNtqy50rro8uKe0&#10;RQ1bSP1x4F//RCoK422Pyq1G5gty402/nuN+yskv/ITcbvzUhVy52bh06UxKtvQh1B9A7DgXSXVv&#10;KmBFC3VFDCAop/4oyalQFYbNpd3hrv/y+Pu3qvE2KYez7WpjqqWlRV5GAHVWI2dnNwBYuag/PJMJ&#10;L5ZI6vFsVWHYhL+0/qEnzqnxNmmngx//4q4/zlRc35Sd+3xm/qrzrSpPZxRuzy00A5zBRdX1sgoP&#10;aozL29dIPzHrdFml3Flbe+2Zj8qtxm9/pEJuttL/q+vcptvPBX851B9A7LhPCsgOIPGB+gOejI6O&#10;2ndObWWdqjBskg9kqWmJOw/du0GNd7IIp/8wZmZm5JUEkBGz+O8CQByg/vBMJrxYIkXZJarCsDn1&#10;ymU1n3DnhQeCX/722uFMWe/tnPrjYFHlpuzcMPWHvfdkecM86o8/kkbiNj/9c7/w71uTZMSsnV/9&#10;A7nPuPPv5NZbfuG/yD3GE0euya23o/4AYkq+HmbJhgJWsqGhIfnrBCLg1B9GyuEcVWHYbP3WUTUz&#10;cef0+qtqvE1tdZ2sN5Y6OzvllQRQZzWSWwFgxaL+8Exmu1g6qsJw8ui7N6v5hDsXd6Wq8Tblxbfv&#10;TjGroPpm/XG8rN62G3PWHya2AVlY/fHjb7z3i3n6jKi1P/rY78v9N3f++A+59RbqD2DJuS8B093d&#10;LRsKWLH6+/vlrxOIgLv+KMoIfv2Xs+uT1bTEne3fPq7G26SdyJX1xlJzc7O8kmA6Oztl3PXrExMT&#10;cisArEzUH57JbBdLR/UXTjZ87ZCaT7hz6sUrarxN3rUiWa9LTnX9mYrrW3LynHYjaP3xYma+M2BX&#10;fnFU9v5Y9V9+4TPfeKFahtxE/QEsf2b7R74k2AFk5aP+gCfu+qO+Nvj1X67sy1TTEnee+sh2Nd6J&#10;rDfG5JUEMzU1JYOuX29qapJbAWBlov7wTKa6WDp5KUWqwrA5uT7c8S+b//WwGm+Tftp1vtBbcqrr&#10;d+QVO9WGyZz1h8nR0hpP9UdW6k1nzux/4Yff/umfcJ3DdNWq//HAJhl0e/3xE3d/WW69xV1/bDmT&#10;LbfejvoDiDX31RPa29tlWwErE/UHPHHXH0ba8eDXf3k+zPVf7gh5+duy/EpZbyyZTy15McG4dwCR&#10;mwBgZaL+8Eymulg6NdU1qsJw8tC9G/WUwhU12ElF6avnGbVyql897MVG6o/t51c99uiqR9esOlEe&#10;WH+YzOvUp+LAs5+VimJW0q0ndehbb5abDH3q05Sf/0m5xziaUio33476A4g19z7h6nIJWHG4xic8&#10;ce8fYWRfKFQVhs2e751W0xJ3jj93SY23yTiVJ+uNsTCtn/kvQgZxZhwAKxz1h2cy1cWSUv2Fkx99&#10;cqeaT7ijBjspytTn2wisP57NyF+18cCqf/vgq9l2Olj9USermIeqItc5Tlf97WZ5Vjkvf15uuunN&#10;he4DYy6vc+008ttp5XKzQv0BxJq7/piZmZENBaxMPT098ncJREDVH1WlNarCsDm/NUVNS9x5/vN7&#10;1Xib1CM5st7YC3UJmIGBARkx14lCAGCZo/7wTKa6WFK510Ic//JyuONfdj54Qo23STmmjxlJr6hW&#10;vcZTqdm3dR8m3/1iYP1RWl0jq5iHqqI3SUdx0xc3FsrttWflplmXsl7dxePw9z8st65a9d/f/HG9&#10;E8st1B9ArKkzAnL8y4pG/QFPVP1hqArDyRMf3KZmJu5c2pWuxtvUVC7G9V8M9zmMlObmZhnEDiAA&#10;VjLqD89qsAyUl1Rc3pseNGoyoaIGO6mqrJJVz7paXLIpK8edpy5e0PXHv33wxdR0Nay86rb1hLJ9&#10;2175k0vW4R9IRTFrfYHcbrx68o9Vq371c+vk1pqae37n1TN//PXq3XJrAHf98RffOSi3AogeVX8E&#10;bg5hBaH+gCdB6o9DusKweekL+9W0xJ3jPwp+/EthSqmsN8bC7NkxNjYmgzgBKoCVjPrDM5nqYqmp&#10;/sKJmkyoXNqTpsbbVJRWyHpn5ZQUql4jeP2RkqqGVURWf7z1jb+4atWqP//zz+28cCErqyrlwoXP&#10;/cXP2nrCIUNnVW74pNw6687PbbxQWPiXf/ha+dn4hf+TK2ODoP4AYk3VH5z+Y0Xr6OiQv0ggAoH1&#10;R3FWuaowbI6uu6imJe6s/9pBNd4m4/Qinf7D8Pl88qoCtLa2yqDr10dGRuRWAFhRqD88k6kullrG&#10;uTxVYdgceuq8mk+4s+O7x9R4m8wLt7UHaYW5qteIsP6o9FJ/hPZfnrxYJkOt6qr7f9V1iRflx378&#10;Sy+el5HBUH8AsabqD8O9qYCVhfoDngTd20tVGE4eeftmNTNxJ/lAlhpvU1ddL+uNsba2NnlVAYaH&#10;h2XQ7H8joU4UAgDLGfWHZzLVxVIrzi1VFYbNhR3hTi32xPu3qfFOZL2zIqw/1JidWVkLrz9+/lf+&#10;z7pjqTLOpaIg/e7X/6oMut0XH52j0aD+AGJNviFcurq6ZEMBKw31BzzxVH+s++xuNTNx5/LuDDXe&#10;pjizXNYbe/KqgpERs8bGxuRWAFg5qD88k6kullpVVbXqL5yEuf7L6rtCnv5D1jsrrTD3ePZt5/WI&#10;pP44mZ0eYf1Rmpfy8our/+ojd/3ar/2abSV+8zd/862f/vr6zduKymVMEOXle7as/8zb32AX+YXf&#10;+cN//uHa5NwwC4jju5537L6QI7cCiB75hnAZHByUrQSsNNQf8CRo/VGQUqoqDJvw13/Z8f0TarxN&#10;xpl8WW/shek1ent7ZdD1662trXIrAKwc1B+eyVQXy0DKsSxVYdjs/cEpNZ9w58izF9R4m9LiV3uE&#10;tMLcCznpu7KynGpjzvpjb1ZmUm6k9QeAOCPfELP7h9s/jI+Py1YCVpqWlhb7lwhEwn1dWEddTb2q&#10;MJyoaYmKGuykvrZBVh1jYY5/mZ6elkGz5FYAWDmoPzyTqS6WgaKc4Me/nFof7vK3G758SI23yU8r&#10;lvXO1h9Juemnc9I3ZWXbduN7Z4+p7sPE6T62ZGWZ8dQfQMKSb4gbN7q7u+VPt18qEisI9UcimHHx&#10;387nYjb4HaMu/bd0dHTI+yZAqOu/PHz/JjUzcUcNdlJdViPrjb0wZzZtamqSQdevDwwMyK0AsEJQ&#10;f3gmU10sD5f36RbD5qF7N6j5hJMX/2afGmwTWH+YnM1J3zrbgISpP7ZnZZlhdnxVNfUHkIjkG2L2&#10;jKfyp9t3FMcKQv2x5KR7mDXlMjk5Oe5ittIdZlPc0e3S5uLedF8EeVeKVYVhc+jJcOdo3//YWTXe&#10;Jvdykaw39sL8J2B+vTJoltwKACsE9YdnMtXF8nD1YIZqMWx+9KmQp//wVH/Y7M/OCFV/nMjOcI+k&#10;/gAS0/T0tP2OaG1tNVti9s9ma002EbDSmK1u+5cYl/x+v92dQZFSIYB5Sw8F0xdCVzCdnZ3ttzP/&#10;sZjNbGuRi4nFUVlcrSoMm6v7MtXMxJ2179iixjuR9S4K836Qt0uAnp4eGXT9uvnrllsBYCWg/vBM&#10;prpYHpIPZ6oWw+ax929R8wknkdQfl3JvnsjDnefOHVLdh8n5Wzt9OKH+ABKTc+Fbs0VnNuTsnw3Z&#10;RMBK09bWZv5OJ2fJ36WL3Q0h0HAIvZGRVmC2FwhKqoJgzLsukLwYLJHGhkbVXzh58i+3qcmJk9V3&#10;hjz+Rda7KLpdx/Epfr/fvOVkHDuAAFhRqD88k6kulocY1R8Xc2/bp8PkhfO6/vijBx9QY0yoP4DE&#10;5K4/3NsD7o0EAIkm82yBqjBs9vzgtJqcuHPkRxfUeJuijDJZ76IIswOI+xCY/v5+uRUAlj3qD89k&#10;qovlYR71RySnPqX+AOCJqj+c419GR0ftFgKABBTq+JcL21LV5MSdF/56nxovObSoO4CYTzP7ORZo&#10;2nUJGC4UDWAFof7wTKa6WB6uHqL+ALD0nPrDHhXf5rpypN1CAJCA6usadIVxKw+/NeT1X9bcv1EN&#10;drJol7+15FMsGBkxy+/3y60AsLxRf3gmU10sD1GsP4rzSmWlweqPhw5tov4AEIqqP5qbm+2Pht08&#10;AJCY0o7nqgrD5pUvH1TzE3dOr7+qxtsUpi/q8S+Dg4PyQRbAfWFvjn8BsFJQf3gmU10sD1GsP0qL&#10;ymWl1B8APGLvDwBBlWRXqArD5sTzl9T8xJ0X/3a/Gm+TdiJX1rtY5IMsgLoC7szMjNwBAMsY9Ydn&#10;MtXF8hCq/lDTCHdiXH9UyyoAJBJVf7iPmbfbBgASlqownKy+a4OaoriTfCBLjbdpaGiU9S6KMDuA&#10;cAJUACsO9Ydn1VhOrh7KUC2GjZpDuLP5G0fUYJuSwjJZaXV1Uk7ahduz+uBGVX/84YMPqDEmlVVV&#10;sgoAiWR8fNx+R9j6w30uQLttACBhqf7CybpP7VFTFHfOb0lR423K8ipkvYuiyXUl70Dms07GcQVc&#10;ACsB9YdnMtXF8jCP+mP3gyfVYBuv9ccda/9RjTGh/gASk6o/Jicn7Y/mdrthACBhZV8oVBWGzZEf&#10;Jakpiju7f3BKjbcxa5P1Lpbh4WH7gRbIvQOIsxMcACxb1B+eyVQXy8OVA0tWf7zlyW+oMSbUH0Bi&#10;UvXH6Oio/XFoaMhuGABIWPV19arCcLL6Lj1LcfLI2zerwU7q6xb1+i9NTU0+n89+pil+v18G3X7K&#10;ZwBYnqg/PJOpLpYH6g8AywEHvwAIpbGxUfUXTh59e8gztZtc3R/89B+VxdWy6kURvtfo7++XcZwA&#10;FcCyR/3hmUx1sTwErT8u7k5TEwh3QtUfssZZ1B8APFH1h/vUp+wAAiA/uURVGDYHnzinZinuHH02&#10;SY23yb1cJOtdLH6/Xz7RAkxMTMig69c7OzvlVgBYlqg/PJOpLpaHoPXH+W3X1ATCncjqj3TVa0R8&#10;6tNKWQWARKLqD8M5/YfR1tZmbwSQmKrLa1WF4UTNUlTUYCeNi3v9l5GREfk4C8b9ERemKAGAJUf9&#10;4ZlMdbE8RLH+KMopkZUGqz+eP3dQ1R8maoxJRSX1B5CIAuuP5ubm6elpe6PP52ttbbW3A0hADQ0h&#10;j39RsxQVNdhJXXW9rHpRdHd320+zoNw7gIQ5TyoALDnqD89kqovlYR71x5FnL6jxNmZVstLq6tSC&#10;HNVr7L18WnUfJvuvnFHDsooLZBUAEklg/WG4NxjGxsbkVgAJKft8gaowbLZ/97iaqLhz6KnzarxN&#10;QWqprHexhDr7qeU+A4jcBADLD/WHZzLVxfIwj/pjx3ePqfFOCtKL7GpzSwpVr3E0JUl1HyavnD6g&#10;hpnYNQBIKEHrD6O3t9feboyOjsqtABJPSU6FqjBsLu0Kd772J9+/XY13IutdLHNe11bGXb8+NTUl&#10;NwHAMkP94ZlMdbE8BK0/TNTswZ3H37f1wvYUNd7m6qFXdwBRpYbJa77zCVV/fHnz42qMiSwPIJGE&#10;qj8M5y6jvb1dbgWQYGqr6lR/YXN1f6aaqLjz8Fs2qfFOZL2LSD7IQnA+39yXvgKAZYX6wzOZ6mJ5&#10;uHooeP3xo0/tVBMIdzZ//bAa7yQ/vdiuWZUaJh9Z9x1Vf7zue59WY0wKSmUNABJHmPrDcJ8GtaWl&#10;RW4FkGAyTuerCsNm/VcPqomKOydfvqzG25Rkl8t6F0v4XsPv98s4roALYLmi/vBMprpYHtLO5qj+&#10;wmbTVw6r2YPK+R3X1CI2yUcz7ZpVqWHy1NHtqv4wOZV+RQ27kidrAJA4wtcfhr3X8Pl8chOABFOU&#10;XqYqDJsz65PVLMWdTV89rMbbpBzJkfUuorGxMfksC8a5zrf5g9wEAMsJ9YdnMtXF8pCfXqT6Cydq&#10;9qCy6V8PqfFOyksqzJozi/JVr3Es5aLqPkx2XDmthiVx/AuQeOasPzo6Opx/Dp2ampJbASSSUMe/&#10;mKhZijvPfGyHGuxE1ruIWlpawu/ZIeM4ASqAZYn6wzOZ6mLZUOWFkxe/sE9NIFTUeCeF2TevgFtW&#10;Ua56DZM/XfuPqv747As/UGNMuPwtkGjmrD8M9z+HDg8Py60AEknq0RxVYdg897k9apbizpmNyWq8&#10;TXlBlax3EbW1tckHWTB9fX12WH9/v9wEAMsG9YdnMtXFspF6Ilv1F07U7EFl0zeDnwEkKynPrLai&#10;slKVGibveuE/VP1hosaYZHP5WyDBRFJ/GO79xpuamuRWAAkj93KRqjBs9j54Rs1S3Nn57yfVeJvM&#10;M/my3sU1MDAgH2QBnL3bmpub5SYAWDaoPzyrwjJTnF96aU9a0Bx8+qyaQLiz5p6NarzNteOZds2X&#10;cjNUr7Hh1D7VfZioMSZX87LsGgAkiAjrD8MOMyYnJ+UmAAmjtjr48S/hL3/7o0/tVONtUg4vwfEv&#10;1vT0tHyWBWhubrZjwp8oBAAWH/WHZzLVxbJRWVmp+gt31ATCnYfu3qAGO7FrzizMU72GyX//9kdV&#10;/fHUgU1qjIldA4AEEXn9MTIyYkca7gslAEgQqsJw8sT7t6mJijsXd6ar8TZVpTWy3sUVpv5wDu5r&#10;b2+XmwBgeaD+8EymulhOCnNKVH/hZN8jIfcmXX3nejXYSWVlpVltSXmZKjVMfuMHn1P1xy9+95Nq&#10;jElRaYl9bgASgbMr+Jz1h+F0JQaHwACJJvVI8NN/bP/ucTVRcefEuuCXvy1MLZX1Lq7h4WH5FAuG&#10;HUAALE/UH57JVBfLTNqZbFVh2Jx47pKaQDiZs/4wkgJ6jWcPbVX1x8986y/VGJOsony7BgCJwFP9&#10;YYyOjtrxXAUGSDTl+ZWqwnCiJiruPP/5vWqwTerRJbj8rdXf3+8uc93GxsbsmLa2Nr/fL7cCwFKj&#10;/vBMprpYZorzgp8BZIH1x9W8LNVrHE+9pOoPky1nDqlh1/Kz7RoAJAKv9YezT/jMzIzcBCAxNDY0&#10;qgrDyUP3bFBzFXfUYCe1VXWy6kXX1NRkP8oCyYi59hMBgMVE/eGZTHWxzES3/pCVVlVlFxeoXsNE&#10;dR8m73vhu2qMiawCQALwWn8YzpHzXV1dchOAxJB+Mk9VGDZbv31MzVXcUYOdFFwrkfUuhe7ubvtR&#10;pjg7gBhyEwAsNeoPz2Sqi2UmVP2xd81pNXtwEkn9UVpRrkoNkx//tw+p+uOPH/2KGmNSXFYqawEQ&#10;75z6wznn35ycnca5BAyQaEqyK1SF4UTNVdx54e+DH/9i0tjYKKteCs4HoJvP55O7r1+fmZmRWwFg&#10;SVF/eCZTXSwzMao/jMDL3z606wVVf/zKf3xCjTFJLciRVQCId/OoP1pbW51NgpaWFrkVQAKoq65X&#10;/YUTNVdxx8xb1GAn9fUNsuql0NzcbD/KlO7ubjugv79fbgKAJTVH/TE9PT24AGMBpkKTh1zehoaG&#10;ZKqLZSZo/XF4y4X1/3lQzR5ezZ3rT22/rBaxkZXOupKXqXqNkxlXVP1hsvrwZjXMxDmHCID4No/6&#10;w3Dqj/b2drkJQGJIO5GrKgybl7+yX09XXDm7MVmNtynNqZD1LoVQ0/jR0VEZwfEvAJaHOeqPiYkJ&#10;mdkBy1tg/XF4y4V9m86GqT9W373BDDi4+fyZnVfVsrLSWVlF+arUOJeVoroPk/c9+y01zIT6A0gQ&#10;C6w/hoaG5CYAiaEgpVRVGDanXriipivuvPy3B9R4m9QjS3b9F8N+jgWanp52roAb6hoxALCYqD8Q&#10;Jwoyitz9xaHZ7iOS+sNm/6az53ZdcxaXlc6qrKxUpYbJ5178oao/TE6mX1HDkvOzZC0A4tr86g9n&#10;KU7/ASSaytJqVWHYXNqVrqYr7jz23q1qvBNZ71Kwn2NBORe3amtrk5sAYOlQfyBOuOuPMzuuOr1G&#10;hPWHzYFN55J2p6r6w1ClhsmuiydU92Gy5tg2NcxEVgEgri1w7w/zbSs3AUgYqUdzVIVh8/KXD6gZ&#10;iztX9maq8TZVpTWy3kXn8/nsR1lQIyMjdpjf75ebAGCJUH8gTrjrj/2bzjmNhqf6w+bS4VRZ6S2p&#10;hTmq1DD55e98XNUfn1oX5PK35RUVshYA8Wse9Ud7e7tdxOjt7ZVbASSMrPMFqsKwOfJEkpqxuLPr&#10;uyfVeJu0Y7my3kU3NDQkn2Uh2GGDg4PyMwAsEeoPxAmn/kjaneLuMuZRfxzcfb6gpFjWe4sqNUw+&#10;tf4hVX+YnM26pobllhTKKgDEr3nUH2NjY3YRdv0AElN5YZWqMGzCH//y7Kd3q/E2KYeW8vgX5zMw&#10;KOdTLvx+IgAQa9QfiBNO/XFm56tHvpg890971LzBSZj640JO2pW8TJv0wlwTd6Nhs+XsYdV9mBxO&#10;vaiGXc3LlKcIIH7No/5wrpUwODgoNwFIMNcO6xbD5pmP7VSTFncu7U5X420qS6plvUvBfqAF5ZwB&#10;ZGRkRG4CgKUwR/0xNDRUCawE+emFF3enmhzbdmnvprNO1oWuP35w58svrdu/d+MZ93iTA7vPn89O&#10;jSQ/FlB/vHRqrxpzKTddniKA+DWP+sPZXXxsbExuApBg0o4Fv/ztpq8cUZMWdw6uOa/G2+RcLJT1&#10;LgX7gRaKPcSvq6tLfgaApUD9gTiRfTnf1h+nd1xxdxlh6o//vPOlN3zx7+7+8tfW/WiPe5HI64//&#10;u+bvVP3x/R3PqTEXZy9/CyC+zaP+mJyctIsYTU1NciuARFJeEPz4l9Prr6pJizsv/u1eNd4m7fiS&#10;nf7DkI+zEJwToLo/+gBgkVF/IE7Mu/6w+f7DLzuLUH8A8Goe9Ud/f79dxJiampJbASQYVWE4eezd&#10;W9W8xZ2r+4Jf/6Wmsk7Wu+jMp598ooVgPiftSPkZABYd9QfihFN/nN2R7BQZJhHWHyZPPbndLkL9&#10;AcCredQfRk9Pj13KaGlpkVsBJBLVXzhZ/5Vwl7+9sCVVjbcpyS6X9S665uZm+TgLze7pNjo6Kj8D&#10;wOKi/kCccOqPpF0pTvdhEnn9MduAbDOLHD5yUVUYoUL9AcCaX/1h2KUM59SAABJKYVqpqjBszmwI&#10;d/zLtu8cU+Ntsi8s5ek/5uw1urq6zLCmpib5GQAWF/UH4oRTf5ic2v7q8S+PfzLkvqOB9cdb/vGf&#10;H3588+Mbtm25dEJl++WTh5LPq/z+g1+cs/7g1KdAIujr67Pfm17rj9bWVrugMTExsfCTgLS0tPT0&#10;9Ni90Pv7++VWAMtVQ32DqjCcPHiHnrq4owY7qauul1UvujnPbDo6OmpH+v1+uQkAFhH1B+KEu/4w&#10;2bfp3DzqD5vf/Ie/VqVG5KH+ABJTR0eH/d70Wn8Y7pOAGIODg62trXJfxJqamsyGx/T0tKzlFvM9&#10;3tnZyalVgeUs5UiOqjBsnvnoDjV1cUcNdlJRUCXrXXTmo2bOXqO5udmMbG9vl58BYBHNUX/09vbK&#10;zA5Y3lT9cX7ntX1z1R/fo/4AECULqT+CHjDv8/kGBwd7enpaWloaQzALdnZ2mm/qoVvX0A1jYmLC&#10;DDPMUrI8gOWhIKVEVRg2ZzYkq6mLO3sfOa3G26SfzJP1LgW761kY3d3dduTU1JTcBACLZY76w3xC&#10;ycwOWN7Sz+e46w+TC7MnAQlTf6y+Z/1n/+1B1X2YLKT+ePnUPuoPIAEtpP4wWlpawvyT6czMjNlO&#10;MGu2xsfHJycnfT6f3B3AjDfDAvcEcYyNjdnNDwDLQXV5jaownKipiztr7t2oBjtpaGiQVS+6OY9/&#10;MezIzs5O+RkAFgv1B+JEYP1h88xnQ+44+tC9Gza+cPgPAuqP//kPn1WlRuTh1KdAYlpg/eEwX7t+&#10;v39mZsauzROz1MjIiPs4l97eXp/PF3RtNCDAsqL6Cyer79SzF3eSD2Sp8Tb1dfWy3qUw5yeY+Vyy&#10;I9kBBMAio/5AnJhf/bF309mnnt75R1/6B3f98av/9ClVakSeb256QtUfJvIUAcQvp/6YnJyU7mFh&#10;BgYG7F4e4Q+kn56eNmMmJiZ6enpkyWCampoGBwfNCt27hHR2dtotEABLLjupUFUYNoceO69mL+7s&#10;+WHw41/yrhTJepdCS0vL2NiYfNCEYD6XzMhIDtwDgCii/kCcCFV/qImCO7b+MNn68rF//P7TH/nG&#10;d9/+lX8xufvfv/LmBx+wUe1GJFHdh0l+SZE8SwBxKur1h1tra2tPT8/ILQMDA+bHzs5Oudsj8wzt&#10;UzXstgqAJVdWUKkqDJuLO9LU7MWdZz66U413IutdOi2zBgcH5ePmdkNDQ3bY/HZ2A4D5of5AnFhI&#10;/aFy/Mxl1V+onMtKOZF22eTpA1tU92GiBpukF+TIswQQp2Jaf0SX+0yrdvMDwJKrrwt5+dtnPrFL&#10;TWCcrL5rgxrspKayVla91EKdqMjugMYOIAAW0xz1h5kkycwOWN7mUX889cAOVXzYzFl/ODmblaK6&#10;D5O9F0+qYdfys+RZAohTK6j+MOxTNezGCYDlION0nqowbHb/x2k1gXHn5EtX1HibvKvFst6lNhzi&#10;WjAzMzN2gPwMALFH/YE4kXIySxUfNmqW4M7C6w+TX/jOx1X98czBLWrMldwMeZYA4tTKqj/ch+Xb&#10;zQ8AS64sP/jxL2c2hrv87XOf26PG26Qey5H1LjX3AXeK+eQ0A8JcxwoAoov6A3EiivXHiXMe6o//&#10;8T19nlTqDyABraz6o6WlxT5bw/zZbqIAWHKqwnDyyFs3qTmMO1f3ZarxNrXVdbLeJRX+8i5mQFNT&#10;k/wAADE2R/1hPo/KgZUg5YTn+uPZL+3as/FMYE5evHIuKyXC/HJA/fH0gc1qzOWc9AoAcW1l1R+G&#10;8++xzhUoASy5lMO6wrB54XN71RzGnTPrr6rxNkXppbLepWM2JdwXnAo0OjpqhoXZQwQAooj6A3Fi&#10;HvXHC1/ek7Qr5cyOqwc2n593/fGa//y0qj92XziuxqTkZckWEoA4teLqj66uLvuEjYGBAbuhAmBp&#10;FaaXqgrD5ti6i2oO487mfzmixttknsmX9S6d0dFR+aAJzQzr7u6WHwAglqg/ECfmU3/8wx412KYg&#10;q1g2aAJczklX1YbJT3zzQ0738dPf+oi61ySrME+WBxCnVlz9YTjnI5yYmLAbKgCWnKownKy5f6Oa&#10;xriTfCBLjbdpaGiQ9S6RSM7r0dvba0ZyBVwAi4D6A3Ei+VimajFs1PzAnZ0/PK4G24SpP1Lys1W1&#10;YXIq/cqbH/vKmx758r/vel7dZVNSVirLA4hTK7H+cA7IHx4ebmlpaZtlt1gALBXVXzh58v3b1TTG&#10;ncu7M9R4m7L8SlnvEgl/5Ivl9/vNyIGBAfkZAGKG+gNx4sqhdNVi2Kj5gTvzqD+KSktUtTFnLmSl&#10;yMIA4tdKrD/MJod9zm4+n6+5udlutwBYfAUpJarCsDm6LklNY9zZt/aMGm+Tc7FQ1rtE+vr65MMl&#10;LDPMfUpmAIiROeqPhoYG2bgElrco1h+FOSHrDyMtP0cVHOHDrh9AIliJ9UeondLN7eZe2XYBsLhq&#10;qmpVheFETWNU1GAndbVLef2Xpsiu6uL3+1taWiYmJuRnAIgN6g/EiSjWH0V5JbJBE4IqOMIkPT9H&#10;lgEQ11Zi/dHe3h7qYPvh4WHZdgGwuOrq6lV/4URNY1TUYCfVZTWy6iViPhXlkyUsewkY+QEAYoP6&#10;A3FiMesP83AXslNV0xGY5LxMWQBAvFuJ9Ucg927qPT095ha79QJgMeVeLlIVhs3eR86omYw7+x4N&#10;fvyLSV1tvax6iYyMjMx5FMz09LQZGcm5QgBg3qg/ECfmUX8cfeGCGmwzZ/1hpYc+CuZ8VmpxaUQr&#10;ARAf4qP+MOyrsPx+v9li6ezstBswABZHRWGV6i9sru7LVDMZd9a+fbMa746seknJJ0to9tNGfgCA&#10;GKD+QJy4tFe3GDZqcuDOAusPo6i0JLuoIDk307YeV3IzkvOycooK5G4ACSNu6o+uri77Qtx8Pt/Q&#10;0FBfXx9nRQUWQX1t8ONfkg9kqZmMO6vv2qDGu5N3pUjWvnTkAyUsM2x8fFx+AIBoo/5AnFAVhhM1&#10;OXBn4fWHwz4H+QFA4nFm9iu9/jCam5tD7aY+MzPT0dExuyEDIIYyz+ar/sJm0zcOq8mMOxv+/pAa&#10;/2oOLf0OIGNjY/JREpr5hGlvb5cfACDaqD8QJ1SF4UTNDNwJVX+UFHKtFgDemK9L+70ZB/WHw2yr&#10;TExMBJ4eVTZlAMRMSXa57i9mc2F7uImNyYkXL6tFnFQUVsral0hnZ6d8iIRlRoY6KzMALBD1B+KE&#10;qjCcqGmBO9QfAKIlLusPq7m5eWBgwP3PthwCA8RaXXWdKi+cPPK2TWo+o5K0I00tYpNxMlfWvnQi&#10;6TXMB06ERQkAeEX9gTihKgwnak7gDvUHgGiJ4/rDYV+gYf5sXi+AmEo9lpN8ICswG79ySM1nVJ75&#10;6A61iJPq8hpZ+xIZGRmRz5HQ/H5/c3Mzl4ABEAvUH4gTqsJwouYE7pzblqwG21B/APDKfF3a7814&#10;rT+cc7v6fL7ZrRgAsVWYVqLKC5tLu9LVfCYwl/dkqKVsSvNuflgtoaamJvtJEp75IO3u7pYfACB6&#10;5qg/amtrZeMSWMZKS0pVheFETQjcUSOdUH8A8MpM6+33ZiLs/TEzM+P3+4eGhuz2DIBYqK+rV+WF&#10;k+3fOaamNCo7f3BCLWKTc7FQ1r50ItkBxHzImJE+n09+BoAoof7APNXV1fnGxlvb2swfzI9mZlxa&#10;WlpWVmY2A6pmmRvNLUZ3d3dZebn5GhsdHxvv6p4YGW1saiqvqKivr7cDzEi7SGVlpVmD3GjWU13d&#10;eP26b2zM3HjzIUMrLS5N2pUSNGpC4I4a6aS4oETWCwCRMR9o8sU5e2xIXAq6KdLe3j67RQMg+q4d&#10;0v2Fk8ffv03NalTUeCdVS338S0tLi3x8hNXW1tbT0yM/AECUUH9gPioqKweuNx39nT9OesdHCv/z&#10;kbZzl/qKSsfaOnxjYwP9/d2zRoaGpvoHhusautKyGrbuSf/CV07+wV8cfu3rj/zWH139y7+ufOal&#10;jsvXBiuqJrp7xkdGenu6u7q6+np7p8bGJrp7Byuqzb1mTPJffe7wb/xBd2qWbUlCiW79UVoS7rEA&#10;IFAi1B/G6Oio3++X13lLR0eHbNYAiKrywkpVXriz9t2b1cTGHTXYSda5fFn70pHPjrAmJycjHAkA&#10;kaP+wHy0tLRc/chnj/zm/z36v/7wyP980+Fff8Ph3/gD84cj/+uPTvz+n538gztOvOEvjv3vPzYD&#10;jrzu1r2zg50ced0bD7/29Yd/441mqaO//eYTr/+Lk2+80/yv+fPN9fzGH9xc6nVvtIMPvfb1owMD&#10;djeToKg/ACytBKk/LPMV0NXVJa+Ws4EAsaTKC3eOrbuoJjbuvPyl/Wq8k/KiSln7Emlvb5ePj7B6&#10;enpGR0flBwCIBuoPeFZcXNx+6dqhX3u97SbO3fmuI+Z/73rPkde98fy97zv++3+a9PaPmBz73f/v&#10;wts+lPS2Dx/7nT8295o/HH7tG4785h+e+sN7kt75kSP/8003h73twyf+4A6zkrN//vajv/l/L9z/&#10;gaS3fujsne86++fvMHedv/s95kZz75Hf/L9pX/hKS2urPIMA1B8AllZC1R9Wa2urvODZE6UDiIWq&#10;smpVXjgJfw7U1XeG3AEk9Wi2rH2JNDY2ymfHXMxg+RMARAP1Bzyb8fuP/K8/st3Hkde9sa+0/Njv&#10;vHmkueX0n75tvKf35BvvbD13sWbTzjN/9rbhuoayJ9adeMMd/aUVpY/+aGZm5tCvv2Gouq7twuUr&#10;H/p06RPPdqZknr/v/Vc+/NnJ/v4Dv/y/8/7t+2PtHel/85We3AIzPu/f/tOs3z7Q4d9441BNfWFh&#10;oTyJ21F/AFhaCVh/GFNTU/YlcwYQIHayLxao/sLJ6jv13Madw0+dV+OdLPklYMyc0H56hNff3z80&#10;NCQ/AMCCUX/Am+Li4ut7DzuHpRx53Rt7C4qP/c6bh+oarh86MdrSdvB//G7R99cmf/QLJ994Z2dK&#10;+vn733/o19/Qk1tw+QOf9I2OHfq11/cVl53+k7ce+Z9vOv3/3V+5br25t3rDjom+/iO//gfHfvvN&#10;vflFh1/7+u6c/Mvv/+Sx3/lj+yg3H+g3/2/KJ77Y3NQkz+N21B8AllYC1h/u8xfKBg2A2Eg7nqv6&#10;C5ut/3pUzW3ceeID2y7tTleL2JgVyqqXSITHv8zMzER4qlQAiAT1Bzyoq6sbHhk5/Bt/8Gorcav+&#10;6M0vaj5xbqK3z11/9BeVpn76bw+99vW9eUVVL23O+5fvmfGn/uje/pKyk394j60/Dr/2Df2lFQ37&#10;jlx898eO/vYf2fqjKzMn91+/d/z3/tR5IPtYgzV1DY2N8mxcqD8ALK0ErD+cf5Ll3B9ArBWml6r+&#10;wubizjQ1t1HZ/f1TahEnFcVVsval0NzcbD9A5jQ9PT02NiY/AMDCzFF/2MuXAlZhYWH7pWtB64/+&#10;2X06/D6fu/5oOnziwC/+1sHX/F5Pdv6R//WHI9ebL73vE2lf+Grm3/9zxpf+n60/jv3un/Rk5aZ9&#10;8avNJ88e/S2pP8z/7vv51x345f/tPNDNx/qfbyr49g+CXgS3uKBEVRhO1DzAHTXSCfUHAK8SsP5w&#10;LgHT1tYmGzQAYiPnYqEqL5xs+uphNb1xZ+3bN1/claYWsclc6kvAjI+P28+QOQ0MDMifAGBhqD/g&#10;QUdPz6V3f+y2SuJ1b2w+efbYb7+55eyFg6/5vfakq+Z/c7/+ncvv+8SJN/zFcH3jWHtn1j/+a9OR&#10;k4d+7fUD5VUH/sfv9mTn9eYVHf7NN536w3uLfvhY0rs/mvON/5i9Pf/wa9/QfOLs4de+vn7v4bG2&#10;zoGyipvXhXE93NHfefPoyKg8G5fo1h9BGxYACCMB6w95tTduNDc3y9YMgGjLu1akaguVq/sy1fRG&#10;Zcs3j6pFnFRX1MjDLIXu7m75EJnL+Pj45OSk/AAAC0D9gUhVV1cPDg5eft8nL7/34+5cetdf3fzf&#10;dzr/+4lL7/7opfd8zPx48R1/aXLp3R+79M6/nL3X/O8n7I03f3zPxy696+ZIM97e7owx63SGuWNu&#10;GW1uaQo4A0io+uPctmQ1CXBHDXYiKwWAiCVy/dHS0iJbMwCipK62rjC9RLUVofLS3+xXMxwVNd5J&#10;9oV889klD7no3FePmlNfX5/8CQAWYI76o6KiQmZ2SHiVlZVtPcNXCq5fLVzKFNV2FhQUyHO6JVT9&#10;cfS5C2oG4I4a7ERWCgARS8D6w7nsy9DQkGzNAFiwqrLqvCtz7PERmAfv0JMcd3avPqnGO6korpQH&#10;XgojIyP2Y2ROExMT09PT8gMAzNcc9YdM64Dy8sbGhq+tu7jqrjWr7nlkCfPav3xubGRIntMt1B8A&#10;llYC1h/uHddlUwbAAlSWVGecyVP1xJw5t/nay3+3P3z9Ye5VSzlJP7XEl4Dx+XzyOTKXtrY2+RMA&#10;zBf1ByJSXV3d3t7+Z3+zYdX9a1e95dGlzJ/90O/3d3V1yTObRf0BYGklYP1hyAuevTSDbMoA8K66&#10;sib1WI4qJubM5T0Zj79760P3blTTm6A5+MRZtbiT0txyeR5LIfKjWiIvSgAgFOoPRKSysrK7u/s1&#10;73talxGLnzsfGp6YVqf/KMwpUhWGDfUHgMWRmPWH+x9jOQQGmIe62jpVRkSSS7vS19wfUevh5NF3&#10;bb66L1Otx+ba4Wx5NktEPkQiwCVgACxQuPpjampKpnVIeCUlJR19I6vufUSXEfc/+gvvfvJXP/DM&#10;nPmV9z/z6p4j96/95fc+pQao/I/3PR18T5P71maUtebm5sozmxXN+mM39QcAzxKz/jDch+6bH2Vr&#10;BsBcKkur57HHx5n1V5/52E41n4kwe1efVmtzUpZfIU9rKcgnSAT8fj9nAAGwEHPUH2XArGKjrnPV&#10;PQ8HlhHHUqrkHRPW2MTUqj9fLUvdsbqudY59Ha93Dqy6O+DhTO5f+9yhnOysLHlmswqyCy/svBaY&#10;PWtPqu9+d9Rgm0sHUmWlABCxuro6+fBKsPrDMBsk9oVzCAwQiYriyvRTuaqAmDOnXrmy7jO71UzG&#10;a5J2pKrV2qSfXMozgHR2dtrPkDnNzMy0tLTIDwDgHfUHIlJUVJRa0nzz5KOqjLhv7dHI6o/RcVf9&#10;8RermzoH5Y4QGjtC1R+Pfm3dhazMDHlms0LVH9u+f1R98bujBttQfwCYh0SuP9xbIx0dHbJBAyCY&#10;7KQCVT3MmUNPnX/qwzvUHGZ+2fj/DqmVO6ksqZKnuBTkEyQC5kNmcnJSfgAAj6g/EJHi4uKLeY1B&#10;649T6TXyjglL7f3R2j0kd4RwPXT98Zk1x/PycuWZzaL+ALC0Ern+MOSV37hhNktkawZAgBSPR7vs&#10;WXNq9V0b1Oxlgbm4K009ik3W+Xx5lkthdHRUPkQAIJaoPxCRkpKSpNyGVfcG6yPe8uiPvTVY3rL2&#10;vd/cJ2+mGzce35P56rk87nm4q1++5z7yrX16wdkEP/HHbD754NHCwgJ5ZrOoPwAsrQSvPwx58bMv&#10;XzZoANxSVVqt6oYwubI3Y99Dp9WkJVpZ/08H1cM5qSyplqe7FGhAACwC6g9EpLio6Grh9SB7f4TO&#10;T933yMSknJ4qvbTlJ9ynTb1vbd/QmL3r3n/c/urtkeT+R//+yTNZkZ3748i68+pb3x012ImsFAAi&#10;Rv0hL3521/R6AC6VpVVX92dGmF3/Hu60ZXPm0XdtefaTc5wiRD2ik4wzefV18pwXX0tLi3MiIQCI&#10;EeoPRKS4uDi/uj3IqU9D5Z5HntyTYd9IYxNT/+uvnnPvzfGTb310aHTC3OWfmXnDJ1/8r+964o8+&#10;v/7PHtj0uo+sW3XXmjD7fdzM/WvX7krLzs6WZzarMLdIVRg21B8AFgf1h3MJmMnJSdmaAVBfX5xd&#10;plqGUNny9aMP3qHnKpHnoXs2HFp73q4q/Hqe/dRu50FVSvNuXsdqqUxM3JwcAkDsUH8gIsXFxU2d&#10;g5Hv/fFz73x8aFROTPX0vkx11MzPvOPx0fEpc5ffP9PSNTg2MTUzM2N+nJr2NXcN/uV3D94sQVzj&#10;b8v9a89l1WdmZsozm1WUX6wqDBvqDwCLg/rDfQLUrq4u2ZoBElt5caXqF4Jmy78deeieBZ3j4+Tz&#10;l29b4beOqAEq7sHuXDucJU99KfT09MiHCADEBvUHIlJeXj48Ov5f3/WkLiOC5t5Hvrfhin0XDY1N&#10;/uRb9N4c/+3dT01Nh9u/8VRGzao7H1JLSe5a09Y7Wl1dLc9sVqj6w0R937ujRjopLS2V9QJAZGpq&#10;Xj0JtPQBiWdsTI5q9Pl8sjUDJLCKkrm7j10/XNihLu/ZfOLFS2qdNmqkyrMf36XGOynKKJEXsBQ4&#10;/gVATFF/ICKVlZWdnR1v+vSLuowIlp9+66PtvcP2XfTswexV7rN+zOY1H/yR339zdw/H0OjkwPC4&#10;/DBrw8mC4Mfa/NmD5quxtbVVntms6NYfJcUlsl4AiAz1h9Hb22t/A9QfQE11raoVVC7uTHv03VvU&#10;zCTyPPGBbYeflkNdgmbn906oRVSSdqSqRWySD2bW1tTKy1h0nZ2d9mMEAGKB+gORam5u+uya46vu&#10;C3tiDpP7177rn3fLe+jGjf/ytsf0gLc8+n8+87I92sWYmJr+wkPHfv6dT/zM2x678++2lDZ029un&#10;ff7Xf+ZltaDJf3/vU9PT+p1J/QFgaVF/GB0dHfY34Pf7ZVMGSFTXjmSrWsGdE89devhtG9W0JMK8&#10;8ncHQjUX7lzana4WVHn5S/vVIk6uHc6qrqyRV7Lo7McIAMQC9QciZaa2O86XBO7KoXPvI6fSZTMg&#10;t6ot6Fk8fvqtj33w2/v3XSofnZj61PcPv7rO+9f+/Fsfbe4atIvffLi7b98B5P61H/3eYfNM5Dnd&#10;Qv0BYGlRfxjUH4CVdjxc93Hq5ctqQhJhNnzt4IVtKWptYbLjW8fVGlTOb72mFnGSfDCzMH1pjoJp&#10;a2uznyQAEHXUH4hUUVHx0OjkT4a/LMtbHv0v9z3i7Nlx11d3qHtfjVnPPQ//+N1r9O4k9z3y1WfO&#10;2sVL67v08S/3PJJa0lJQUCDP6RbO/QFgaVF/WPIruHGjs7NTNmWABJOXXKyqBHdOr7+iZiOR5IUv&#10;7r28J12tas5c2Zeh1qOy/qsH1SIqyQcy5VUtLvkcAYBoo/5ApMy3UW9vz+s/HeSAFHd+97Mv2/fP&#10;zMzMT0V8pZhXc/+jd/7DVruGhvZ+VY78xH1rB0bGe3p65DndEqr+4MovABYH9Yc1OjpqfwlmCmE3&#10;Y4CEUpJbrhoEdy5sT/V0hZc1921c94mQF6mNJJv+6bBap8rZTclqkcAUZZfKy1sszq5kABBd1B/w&#10;oLGxccuZ4lX3htsBZM32NPv+uXnky92hr18bKvet/cpTsvdHSd3te3/ct/Zj3zvU1NQkz8aF+gPA&#10;0qL+sNrb2+W3cOPG+Ph4Q0ODbM0ACaC8KNylXpK2p0Z+rlMzcs9Dp6/sy1ArmUfmLFzU+KDJPJe/&#10;mOdDNR8m8jkCAFFF/QEPzPx+YmJy1R0hLklrcvfDORVyxOb3NiXfPMJFDZgrP3b3mrJbZz/dnVR6&#10;27k/7nk4s6zVTKbl2bhQfwBYWtQfjuFhufKXMTExIVszQLyrra5NPpSlWgMnl3enP/H+bWoeEjRr&#10;7t1w6NHzkZzcNMJs+ecj6iFU1n065EVwVcoKKuTVxp759JDPEQCInjnqj1LgFjvFb2q6/i8vXAzZ&#10;a/zZD6enffb9c+8/7QhXf5i71Fk/zC13PrTtbLE9dYjfP/P/fXHjq2u4f+0ffW59963DXuQ53VKY&#10;V3R+R3JgDj97Tn3Hu6MGO5GVAkDEqqur7UefITVAApucnJTfxY0b7ACCBHEtdPdh8vyX9qpJSNBs&#10;/OfDasFIUlZQUVtTp250Rz1KYJ76yPYL2yM6qWrG6Vx5wTHW3NwsHyIAED3UH4iU7R0qKir8/pkf&#10;C3Y9l5u5a428e27c+L2PvbDq/oABNvevffs3dj+6K/0Nn3vl5+595GfvWvPz96/9yHcP9Q2OycI3&#10;blwrarrtqjH3PnI2q662ttY+DXlOt+RnFagKw4b6A8DioP5Q3P9yK1szQPxKPqhrAne2ffeYmoEE&#10;ZvWd689tDnkdlqBJPpBZml8uz6C+vqaqRg1wsuvBk+rhgubYsxcjPNymoqSqrq5OHjhmxsfH5UME&#10;AKKE+gORsr2DUVFR/uSejFXBTmv642991L55Zm7ceO0HnlH3Ovnxex7u6B2xI4Oqb+tfdddt13z5&#10;4y9s6O3traystM9BntMt0aw/dlF/APCM+kNpbW2VXwf1B+JdzqUC1Q64s3/NWTX9CMzD9286s+Gq&#10;WjBMrh3JDno60uyLIZ9JhKcdeerj2y/uSlPLBk3WhXx51JhpamqSDxEAiBLqD0TK9g5GTU3N0Mjo&#10;b3/sBXc9YfNz737Svnl8fv8vvutJda/k3ke++cJFOyyonedLfuLe27uVOx5q6hgoLy+XZxDL+uPi&#10;/hRZKQBEjPojkJlF2F/IyMiIbM0Acacwo0T1Au6c3ZS8+m49/VBZfdeGyLuP5ENZxdk3L8YXVFVZ&#10;tRrv5ML2VPW4ofLQPRuOPHNBLR48BzIry6rksWPDfoYAQLRQfyBSUjzMqqmpySpvve2yLLP5+fc8&#10;VVzXaVJY0/Hz73hc3Su5f+2vvv/pf34+qaKx257mw+rsG1l/vOD3P/nSzf1K3EfN3Pvw43szzUza&#10;bF3Iw0dcf+xcfVx9qbujBttQfwCYB+qPQJ2dnfIbMZ/wnZ2yNQPEkcrSKt0IuHJ287U1921Uc4/A&#10;nN8a0TEvWefzqytq5IFDyziTqxZ0cuCxufdDcfLil/Zd2h3BbiAHMnOvFMpjx0B/f798iABANFB/&#10;IFJSPMyqqakxU9vvbri66r6AQ2Dumz2nqTqtqcr9a2/mnod/4s8f/Km7Hvrpex/5yT978MfuXCO3&#10;3z74zX+zwe/39/X1yWPPkud0S6j6Y9t/HlVf5+6owTbUHwDmgfojKOcMIFwCBvGnrjbc2UZNVt+p&#10;Jx6BOfj4ObVUYNJO5lRX1ER4ro2q8pA7gJhs/264fxZSMc//5EuX1RqC50Bm7E4FYj9DACAqqD8Q&#10;KSkebikpKRkcHLzjy9sCC4uo5f61v/zep/oGR4uLi+VRb5HndAv1B4ClRf0RVFdXl/xSbtxobW2V&#10;rRlg5audq/t45R8PqFlHYDb/yxG1lEraiRx5PC+yzuWr9biz7d/DTY0C89I/7L+8J12tJGhqqmvl&#10;GUTVwMCAfIgAwIJRfyBSUjy4mO+kaZ/v9z75YkwakPvX/rd3Pl7V3Otc7cVNntMt1B8Alhb1Ryg+&#10;n1wNfXh42G7MAHEg/XTIY0xMXvq7fWrKEZgXHtirlnIn+VBWRcn8T6uh1qZy6Knz6smEz8Nv23h6&#10;/dxnJ0k+mFlVUS3PIHo4ASqAKKL+QKSkeLhdRUXF2MTU6z/10hxHu3jPz9z3SEFNR11dnfuMpw55&#10;TrfkpuWrFsOG+gPA4qD+CMU5dH9sbEy2ZoAVLjvspV4iOcXGY+/acin0BVaSD2VFcpqPMCrLwp2U&#10;xOTspuQnP7RdPavw2frto2olgTHPPBYNiPtC2gCwENQfiJQUDwGqqqpGxqf+8Avro7kPyF1rmrsG&#10;a2pq5DECyHO6hfoDwNKqrKyU707qj9uNjY3ZX8vg4KBsygArWX5Ksdrmd+fkS5fmPuXHnevDX1y2&#10;vKhSHmwBygoq1GpVLu/N2PiNQ/q5hc0jb990dlOyWo9K8qEseQbR09bWZj9GAGCBqD8QKSkegqmt&#10;rfX5fB/45r5V9+prwXjOfY/8+gd/NDE1XVJSImsPRp7TLVGsP64eS5eVAkDEqD9C8fv99tfCxV8Q&#10;BypKwu1VcX7LNTXTCBq1lEpxdqk82IJlJ4U7CYjNqVcuP3T3BvUMw2frt45e2Zeh1uNOzqUCeQbR&#10;097ebj9JAGAhqD8QKSkeQqitre3p6X7+SO5PBbt6S0S5f+2P3fvIX68+NjA0nJeXJ+sNQZ7TLaHq&#10;j+e+tFt9Z7ujBttQfwCYB+qPoJx/s52ZmWlsbJTtGGBlCn9EyeU96Y99YIuaaQTm6DNJakF3ci5H&#10;uTjIvhjuOB0b88xf+crcJ2p1x7zSC9tT1XrcicWFYKanp+3niWU+VeRPABAx6g9ESoqHsJqarte3&#10;9d/15a2r7va4G8i9j/zK+585l13f2dFRUVEhqwtNntMt1B8Alhb1R1CDg4P2dzI+Pm42h4AVTW3h&#10;qzzziZ1qmhGYHd89oZZyJ+1kTm1trTxY9GRF0ICYHH/u4sNv2aSecPic33pNrcRJ+ulcefjoaWlp&#10;sZ8nxvT09MjIiPwAABGj/kCkpHiYS2NjQ1dX98m0ml96/zOr7omgBLnvkR+795HHdqWPjE1UV1dH&#10;+ED2KTmoPwAsLeqPoMbHx+3vpL+/X7ZggJUp9USO2sJ359lP7FJzjMCs+/RutZQ7145k19REv/uw&#10;CtJL1MMFzaXdaRu/7uFsIKvvDHcgjzx29DjnUbYaGhrkTwAQMeoPREqKh8gUFxdPjE9czGv45fc+&#10;tequNavuD2g9TO55+CfvWvPIzrRpn98s4ukh7FNyUH8AWFrUH0E55z0dGhqSLRhgBUo7Fe4yt9u/&#10;e0xNMAKz9p2bw58vo7K8Sh4sNsz61SOGypn1V9WTD5MnP7xNLe4k7USUdwCZnJy0nyfWwMCA/Cm0&#10;0dFR+RMAzKL+QKSkeIhYe3t7YWGhmfs2dw498Nip177nqR+775FV965ddd8jv/T2x979r3vTSlrM&#10;vdXV1S0tLbJMxOQ53ZKTkqdaDBvqDwCLg/ojKGfvdLPdIlswwEoT/lIvh588r2YXgVlz/0a1lEpp&#10;QYU8WIxlnstTDx00STtSn/nk3Mfy2Bx64pxaXHIgs6a6Rh44GpqamuzniWU+Yerr6+WHYCYmJswi&#10;ztmXAcCYo/4oAW6R4sGj8vLy4uLi5qbr/f39rT3Du5PKSuq6+vsHW1ua8/LyamtrZZxHZmNDntas&#10;jEvZqsWwmVf9kSYrBYCIVVRUyHcn9YeL+2INjY2NshEDrByleeV6q96Vc5sjutSLGaYWdKcos1Qe&#10;bFGUFVZcO5KtnkPQ7Ft7Rr2QoHnig9su70lXy9oUZkT5pcmnyS0dHR3yp2CamprMIuqQGQAJjvoD&#10;i6SqqqqoqCg/Ly8/P7+mpkZujZIo1h/JJ9NlpQAQMeqPUJx/eu3t7bUbMMBKEf6Akct70x9++9zn&#10;Cj3yzAW1oDu5VwrlwRZRbW1tVgTXxDVJ2pG67rPhplI2x5+9pBa0uXY4Sx4yStxnP52T+fBpbm42&#10;S7EDCAAH9QfiQRTrj5QzmbJSAIgY9UcozvH5ZgvEbsAAK4XamFeJ5Dop+9acVku5k3n+5m6w8mCL&#10;riQ33I4tTq7sy9jzw1PqdamsuS/k0T2l+VE+rifUHh/mLvmTi/nYaWpq6unpkZ8BJLxw9cfIyIhM&#10;64DlLVT98dBdG9Q3tDtqsA31B4B5KCsrk+9O6o8A8nu5caOtrc1uwADLXG1N7bUjWWpL3p2Xv7JP&#10;TSoC8+IX9qql3Ek5li0PtqQiPBDm6Lok9epULu5KU4vYZJ7Lk0eKEvMxIh8oLt3d3eauUNeCMXex&#10;AwgAi/oD8YD6A8DSov4Iw7n+izG7/QIsd+mnw13qZef3TqgZRWCe/Mh2tdRtOZhZXVktD7bUijJL&#10;kw+F63psnv/sHvUa3Xn5y/vVeCdV5dF8peYjRT5NbvH7/fX19fZe53TLboODg+Yu+QFAYqP+QDyg&#10;/gCwtKg/wmhubpZfzY0b4+PjdisFWLby08Jd6uXAw2fVdCJo1FIqFaWxvcytV9VVNRln57gozIXt&#10;Keo1qqjxTtJORvkKuFNTU/KBMsu2G1Zra6vcejtz1/DwsPwAIIFRfyAezKP+eOYzO9RgG+oPAPNA&#10;/RFed3e3/HbYAQTLW1lBuDNinN187aF7w/3Lis2F7alqQXeKc8rkwZaZoqxS9VRV1MtU2fRvh9V4&#10;J/IA0RB47o+hoaG2trapqanR0VEzQG69nbk9/FVyASQI6g/EA+oPAEuL+mNO09PT9vdjr8UALE9q&#10;u92dK/syHrxDTycCc/LFy2pBd3KW4lIvkautqVVP2J2L21PVi3XnkbduUuNfzYGoNSAzMzP2k8TN&#10;uXFwcHBiYsL+2c0uyzlQAVB/IB5cO52hWgwb6g8Ai4P6Izz38S9NTU12UwRYVmrMlv+BgO12V9RE&#10;Imi2/dsxtZQ7OZcL5MGWt5zLheqZO3n4reGud7Pv4TNqvJPqqhpZ+wLMuQfH6Oioe18zq7+/X5av&#10;qxsfH5dbASQk6g/EgyjWH6nnqD8AeEb9EZ5z+VtDtkKAZSb1eLhroDz3hXCX0rdZ/w8H1FLuLJNL&#10;vUSiqqI6+aB+/jY7vhPutK+PvmuLGu8k7USOrH1h1Ik/lN7eXjNGXedlbGzMLmu0tLQE3X8EQIKg&#10;/kA8iGL9kZ6ULSsFgIhRf4TnbI309PTIVoh3HR0dZtvGYP8RRF3m+XAn/tz89SNqFhGYZz+7Uy3l&#10;TvKhrKqK5XKpl0hkXchXL8Hm0u409cJV9q8OuQNIVE74Gn4HkMbGRjMm8PgX94fG4OCg3Aog8VB/&#10;IB6Eqj9WU38AWCzy3Un9EYz8amYvUWm2TDpnmY2Q7u5u2SIJq6OjQ/1z7vT0tNwHLFjOlZDHepgc&#10;W5f04J16FhGYy3vS1YLu1FRH4dCPxXTzUKCAV2Gz9RtH1Wt356F7NqjxTjLP/f/s/Qd4XEl6pon2&#10;7My9O3fvvbv73Lk7mpFGs+OkkTRaabUzo/LVprq6uqu92vtWm2ondbfaqX0XfRWrikVWFckiCEMD&#10;ggAIgvDee+/SA0gABe+9d9wg4mdU8M/MA5c+v/f5Hj7I5B9xMo+JOP+XcSKaqfZD0NPTYzB8Q9oc&#10;g4OD9FpDX3aK3gIARB6wP0A4APsDABBwqO+E/eEO4yUn2WSoIr3p7e0d3WFsbMz4WX1Rs/y9F4CD&#10;0dFgtNxJ4TWjyT6ljjx8qfiGkfdh7bDTxkKK6sxG9kWkMi+UGE8Be+elQlZEqbu7m2o/KG6tDcnm&#10;5iYFeZghlf7P6RQtDL0FAIgwYH+AcOAA9se5r8azYCnYHwCAg0F9J+wPD0xPT7MRHDpjY2MjIyNT&#10;U1MGD/aLfGZlZWVtbY1ea8zPz1NaA8B+sHXYWX7OdPqjcez+wVXZF0tZKV2tNSbaWKhhbrWx76L0&#10;ysevs53AVJpYy4pIHX5viJaELnsX9NFkrvaHaFvo/3aYmZmh/wAARBKwP0A4UHqnmrkYUgb2x+Uf&#10;3mLBUrA/AAAHg/pO2B+GiPxkYWFhZQfjISEMET8yMiIrGRsbc3VJsJ4u2C82s8N4qZdzn999utMb&#10;v8lipXQ1FIXGUi+eYF9HKfdyGdsPTGnnPA4AOeRzQK4G6PLysmgc6L/vI96k/77P5uYmm3vIeBZV&#10;AEBYsov90QFAKFCUXJl3tcxVBvZH1A+TWbBUdUE9VQoAAPuB+k7YH/thaGiI9poLIskRiFuR2dlZ&#10;EUYFNMSb4+Pjao5DEUw5DQB7ozylnmXmus5+Zg9LvXzvFiulqzKtsbvrsM96BBaHrZN9KaXXv2K0&#10;f154fxyLV3JYDzUFrKtt6tb69DQ/yPr6ek9Pj4zBIzAARCCwP0A44EX7o66sgSoFAID9QH0n7I/9&#10;MzMzs7m5KXbd6urq9PQ0vbs3JiYm5G4X2Y5MaQDYC1Xp7ie2kLrwtSR22+Aqgzk+hcpTvDDPRTDA&#10;vpdS6c1atkOYWLwuqvpADA8Py0tesba2NjY2Rv99H9fRHwrRVghmZ2dF2Pj4OL0LAIgMYH+AcMCL&#10;9kd9eSNVCgAA+4H6TtgffkdaJwKRF8nMBwADuru76/Ldr+oqdeuFPHbP4KpjT1xmpZhoY6FPc0U7&#10;+2pKV36exnaLrtPPXmHxSlT1gVhzN/uPQDQF4n/7+vrEH8arwyimp6cNKgQAhCWwP0A44NH+8LxS&#10;HewPAIB3ob4T9offUfbH0NCQyGwBMKalqr00sdaTsi6WsBsGt0p/o4gV1GU12WljoU+nvZN9O6X8&#10;uAq2W5hyY8pZEanW6g6qff/Ii90VNpHHXuyP5eVl4zoBAOEH7A8QDsD+AAAEHOo7YX/4HWV/jI+P&#10;y2QGAE+YW60sFWdidwtulXQyl5XS1d5gpo2FC211JvYdlV79tNESMFd+nMbipcqSa6nq/TM2Niav&#10;98OzsbEh6zRYTBcAEGbA/gDhgBftD0x9CgA4GGoENSXlwF+I2xW559VvuQC4xWaxszyc6fi7L7O7&#10;BVdd/YX7lF6qvrCFNhZeVKY1sG8qZTxY5swnrrN4Jar3QKysrMhL/vAMDg7KOr3oqgAAghnYHyAc&#10;OID98eb3k1iwUnNjC9ULAAB7BvZHAJF7XjA6OiqTGQAYXZ1d5Sl1LAlXKrlZ8/JHrrFbBVed+/QN&#10;VlBXZUYDbSzsMDVZ2JdVMphnTSjvSgWLl6rJaaKq98/MzAxd8Idmfn6eKu3uXlpaoncBAOEL7A8Q&#10;DpRn1TALQ2qXLtklXqoktYrqBQCAPaPsD5GBU1IO/IV67F/8QakMABpdnV1VmY0sA9cV++NUdpPg&#10;qtMfvsJKPaCkQ41oCH7EF+RfeUfXf57JdpQuT8+/CDnsnVT1/tna2pKX/CER7TbVuMPGxgb9BwAg&#10;TIH9AcKByrxaZmFInf1iPOuGdbFgXW2t7VQ1AADsDdgfgWJsbGxqakrufIFzZ2kPAHRqcptY7q0r&#10;4UgWu0Nw1ZlPeXyOQ8rSbqONhSn1RS3sK0vlxpazfaXrxHuiC69XsSJSbXUmqnr/GKxruy/00R+C&#10;/v7+vcyZCgAIXWB/gHCgvryR+RdSiaeNbmheeDaOxSsV3iynqgEAYG/A/vA/AwMD7NdajP4ArjSV&#10;tbHEW1fa60Xs9sCtiuKrWUFd5hYrbSysYd9a6cVn49ju0pV1oZTFS5XdqqN694/T6RwfH6fL/nDM&#10;zs6KxoTq3XFA6D8AAOEI7A8QDjQ3tDD/Qon1wUw3TmSweKXa0gaqHQAA9gDsD//j+juteJOSGAB2&#10;aK83s6ybid0YuFXGxWJWSldzZXtXVxdtL6xhX1wp6YUctsce0EOXWLySqclCVR+Unp4egydW9jhL&#10;iGhJFIODg3Nzc/QfAICwA/YHCBOYeaF04t3RvBvWdPK90SxeKT++jKoGAIA9APvDz4j9LHe4QOz8&#10;hYWF3t5eSokA2MHabmP5tq7iG9XHnthtqZeHLiWdyGEFddUVhOdSL25prfG4Ai7fbw8q39MEqLkH&#10;nwCVsby8vLW1tbEDtQt37+qPxekYOCYCL64sAwAINmB/gDChNLWK+RdSaa8XsD6YKfZnt1kRpaq8&#10;OqodAAB2A/aHn5mfn5c7fG5ujhIgADQc9s6K1HqWb+t66SNX2S2Bq6K+k8JK6TrM8iWhSFdnF9sD&#10;Suc+f4PtOl1vfO0mi1c6zASobhkeHpYtg2B1ddV1PZfJyUmn07m5uUmvAQCRBOwPECbUV7if/kPo&#10;5Y9fYd2wrqNPRGVcKmJFSNfKWhpbaQMAAGAI7A8/o3b42NgY5T0AaFSmN7BMW9flv7vF7gdcdeEb&#10;iazUAwr3pV7cUpPlcRJZtveYWLBSZZr3VwvWrQ3RVrBlYmSM0+n01vypAIAQAvYHCBPa29q5eXFf&#10;KWdyWR/MdPHbiayIUll6NW0AAAAMUYMRYH/4h4WFBbnDt7e32fINADSVt7M0W1fMj2+zOwFXvfyJ&#10;KyU3a1hBXV2dETHfB8NqsrP9oMR2INNrn01g8UpUtfeYmJiQjYNANMiTk5P0Ygf1lJzT6aS3AAAR&#10;wy72RzsAoUNpWnXulVK3OvOZa6wbZsq4VMSKKDU3tNIGAADAM7A//Iw+xF0i3pFZDYhwTM0WlmDr&#10;youuYPcArjrySJSn5VqlHFYHbSzyKE3ie0Mq+02j+eZPPR3L4pWaqzqoau+xfX9e5KWlJfFS/i2Z&#10;nZ2VMQLjSUAAAOEH7A8QVjDnQin9zYIjj/KeWNeLH4ljRZSKUyvb2tpoAwAA4AFlf8hlFIEfELta&#10;JTmCtbU1ymlABNPRZOR95MaUsxsAVx174nLO5TJWUFdbnYk2FpG01XqcAPXke2PZztSVeNz9JLJl&#10;yd4fAKK3DCKjUc/KSSiou5u9DwAIe2B/gLCiNK2KmRdKF7+VyLphpluvZLMiSvVVjbQBAADwAOyP&#10;QDE+Pi73vMDpdFJaAyISm9nuaWyC1O5Lvfz1pfTXilgpXc0VbbSxCKY8pY7tFqm4H6exnanrpOcB&#10;IFaTnar2EmzNF/EO/bXD4OCgDJuenqa3DFlfX2cTiAAAQhTYHyDcYM6FLtYNM4lbIhavi2oHAAAP&#10;wP4IIHLPC8TfMqsBEYjdYi+75T4tl3rti0ark0jF/jSVldIVUcvcGlCT434C1KL4arY/mbKjSlkR&#10;qfpC7+9YahR2lnoRL0dGRuj13bubm5syZmBggN4yZHx8vKenBw4IAGEA7A8QbtSWNTDnQinp5SzW&#10;DTNF/ziFFVGqLa2nDQAAgDtgfwQQuecFIpmRWQ2INAzWZJWK+UEq6/RdFffzO6wUU1dXJE536orY&#10;D2zPKEU9l8L2qq6LzyWxeKmqdO+v/6JaBjUoTL6ULCwsyDf1x2Q8IUeLrK+v02sAQMgC+wOEIXnX&#10;y5h5oXT8XdGsJ2bKii5mRaTy4suodgAAcAfsjwAi97ygp6dHpjQg0qjKMFrmNu1cEevuXXXuSzdY&#10;KV2+mJ8ipKnKaGS7SCrjfDHbsUxF8e7nlPXDSjr6g3Lr6+vSFtFXyfXEyMiIiNTHjwAAQhTYHyAM&#10;qa9sZOaF0u1dF8H9RiIrooQZQAAABsD+CBQqJ9nY2NjJcUDEUVfQwnJpXRkXdknIhU49HVsUX80K&#10;6rJH8FIvbjG3WtkuUjr9gSts9+rKjS5n8VKWdhtV7Ut0s2NiYkK8Mzc3R689s7KyIovTawBAyAL7&#10;A4QnJXc8zoF6/us3WU/MlHGpkBWRKk6tpNoBAMAF2B8BRO75ra0tmaIIBgYGRkZGMBNqJNBW53Eh&#10;EqHc2D0s9fJkVMHVSlZQV0ejhTYGNNheUjJeXufar9NZvFRrjT/W05mZmZHNhaRnB3rhmbW1NdmY&#10;iOSI3gIAhCawP0B40tbaxswLpeyYEtYTM735PY8DQJrqm2kDAADwIBMTE7L3hP3hf+SeF2xvb+u/&#10;7oqXctZDEK5Y2m0si9aVF1t+5OEo1su7Ku1cISuoq7minTYGHsRm8rjz2R7WFfsz95PLtlR1UL0+&#10;Y3h4mM30IZpr5VwbIwo6d6DXAIDQJGD2h8lkMpvN4o+Ojg5xayLalIWFBdEqyTfF/4q7GfHvTiwA&#10;B6H4diUzL5Te+OouA0CyY9zPAFKCASAAAA/A/ggg7BddBqU+IOyw2xwshdZVnFBz6pkY1r+7Kur7&#10;t1hBXZUZ3p+SM2zodHicAPX5h/h+1sWCpRqKfb6qjmqlPbG0tMT8ER05A8ge7RIAQHBiZH+Iy5vu&#10;6bzNwMCAalxcJxwaGxujv+7ehQMCDgMzL3Qdf5fRyv8xP7vF4pVaGluodgAA0FA31svLy5SUAz8y&#10;NzenL0u5sbGhXs7MzHSB8KOzq+JOfcnNGvdKqDnzqeusc3fVi8/G8YKaKtPqaVvAAw3FLWynSZ18&#10;2sh4YsFSNTlNVKnPmJqakm2CW9bX17t3FrVZWVlxu8Ztb2+v+N89rpULAAhOjOyP6elpuqfzKmaz&#10;ee/rZvf09FAxAPZPY00TMy+Urv3uDuuMmVi8UlFyBdUOAAAasD+CgeHh4dHR0cHBQfG3GhIi7jrE&#10;y530B4QPVRkNLH/WdfkHRsuvSr38satF8VWsoFJ5Sl1nZydtDHigo9HM9pvU5R/dYntbFwuWqsxo&#10;oEp9xq6jPzY2NsbHx8fGxkSLsbKyQu/eZ3V1VVSC518ACGmM7A9x8dM9nVcRDQptYA+IVoaKAXAg&#10;mHmhi3XGTAknM1i8ElUNAAAasD+CEJHMyIMiMpmd9AeECcbeR/KLOaxPd9XJp6MLrlaygrqsJhtt&#10;DHjGk/1x/XfpbIfrYsFSFXd8PtZmcHBQNggHZm1tTdQjGnl6DQAINYzsj9HRUbqn8x6iTqp9D0xP&#10;Ty8uLm5vb4vbFyq/w/DwMP0FwG40N7Uw80Ip+ifJrD/Wdfxd0SxeKe8aHBAAAAf2RxAyOTkpD4qg&#10;v79fpkAg1GmubGeZs66sS7tMcC6VHV3KCupqqzfRxoAh5lYr23VSaW8Ush2uiwUrUaW+RC1zu7a2&#10;Jv/YL6KFP7yNAgAIFEb2x8DAAN3TeQP9FuQArK6ums1mfVqQzs5OqhoAQ8oyqpl/IZUdU8z6Y6Zr&#10;v0ljRZRam1updgAA2AH2R3CinrfFAJDwoL3BxHJmXQXXKo+902huL6mcy0beR22+zyehCBusJhvb&#10;e1KZbxqZUCxYyWF3UL2+58D2h2BkZGTvD/IDAIIKI/tjaGiI7uncYTabe3t7rVYrvTZE3H9Qpd7D&#10;u+4MCGOa6puZeaF04VtGS8CcfMrjAJDCJMwAAgB4APV7oLirlok3CAb0YaciaaHUB4QmVrP7ZFuq&#10;4GrFix+IY125q1LPFrCCuiow3el+MDgibLfrYpFKdqud6vU94+Pj1C64sLGxIZpxaXDIQejyfZ31&#10;9XX6CwAQUhjZHwL57Mn8/Hx/f79oJkRj0bZDR0eHMk3FHwsLC+J/xc2f/F9XDuOweqKzs5NqB2A3&#10;ipIrmH8hlXa+gHXJTNd/nc6KKDXWNVHtAADQ1qaWA5ATbYLgQX9QX2Y+IBQRN35lybUsYVYqulH1&#10;0oeusk7cVXE/TWUFmWhjYG/YbQ62A5XYntfFIpVsFv/ZH4Lu7m631oZIfMT/ynbDdYVKiS9SGwCA&#10;H9jF/nBFXO3iJs/hcNBrjfHxcXkLKBEx4t+enh4fDQ+bmZmRGwJgV2rLGph5oXT2c0YL4x19NIrF&#10;KxXfrqTaAQAA9kcQ09/fLw+NQCQzMvMBIUepZ+9D6Pw3jYZzSr32pRvFCdWsoC6RzNPGwJ5h+1CJ&#10;7XxdGReKWLCUpcPf0806nc7t7W1qHTRWV1fpLwBAeLFv+0MwNzfnqVEQ93ziFtBut7s1U73O9PS0&#10;vOkEYFfyb5Qx/0Iq/WLB8w/zjllX0oksVkSptbWVagcAhC+Dg4NLe0D1jLA/gpCRkRF5dAQTExOU&#10;+oDQoa6whaXKuq7+Oo313a568cNXWKkHlFhjM/t16EHYwPfkfbH9r+vG0QwWLGVut1KlfsfpdMox&#10;79RMAADClIPYH8bMzs7SX35hZmZmaGjIbrfTXSoAHqivbGTmhdLFbyayjpkpJ66EFZGqr2ig2gEA&#10;YYo+cGCPwP4IThYWFvQDREkPCAVaqjtYnqwr9cwuz7EKHX0sKi+unBV8W4k1phYLbQzsk4o7dXx/&#10;7ogdAl1XfuH+EaSAH4WpqSnZSgAAwhXv2x+BYnl5eWlpCeNBgAHMvNB15JEo1jfrSjztfgBIaXo1&#10;VQ0ACFOGh4epm9kzoieS+TYIKgYHB/XH+OUYkKGhofHxcafTKZMfEIRY2t0vrSqVE1129HGjHlwq&#10;680SVlBXS3UHbQzsn+qsRrY/pdgh0HXh24ksWKqlJvAHApN6ABDehI/9oZidnaWbVgAexGAJmKjv&#10;J7G+mYnFK7W24PkXAMIZZX+IzHl6D4yOjlK2DYIPffl8gf6g7urqand3NyVAIGiw2xwG050WXK88&#10;/uTuy9xmXihmBXU1lLTQxsCBqM1rYrtUih0FXcefjGbBUkFyLPr7+xcXF6lpuA8WuwUgPAhD+2N7&#10;e5tuWgF4kNbWVmZe6GJ9MxMLVmpuaqHaAQDhiLI/RKpMOTQIceQBdUXcP1D2A4IGlh4znfnMNdZZ&#10;u+rGbzMNpjutymygLYGDUlfQzPaq1Kuf9zi1/LEnLrNgJao0OND9jp6enomJCXqhgelCAAgtwtD+&#10;UNhsNrp7BeA+DTVNzL9QivnZLdY967p+JI3FS1UX11PVAIBwBPZH+DE4OKhnNfoTMeJ9PAgTPLDE&#10;mOnS3yWzntpVb347iZXSVZpc2+nopI2Bg9JU1sZ2rFT0P6Sww6F09LEoFqxkNft78RdPqMW8BGrm&#10;IFcmJyfpLwBAKBDO9oeA7l4B0ChIKGcWhlTGpSLWPet67Us3WLxUQUIZ1QsACEdgf4Ql4rCurKyI&#10;Yzo3Nyde6j/qLi8vU/YDAkpNtvsZJaRuHs9m3bSrThsu9VKaVGO3YKkXL9BWa2L7VurWC3nsiOjK&#10;jipl8UpUb6ARTQQ1Cg+apIyRkREDcwQAEGyEuf2xvr7e2dlJ97AA7FBX0cAsDKmcuBLWN+s6+d4Y&#10;Fq9E9QIAwhHYHxHCzMyMPNACkc9QAgQCRH2R0TK3GeeLjCcsFzr2eFTBtUpWUJe5FUu9eAdTi4Xt&#10;W6nMC0a3VZe+dYvFK5mag+LQUHOwG6K56OnpoRcAgKAnzO0PwcrKCt3DAnCfgpvuB4Cc/0YC6551&#10;sWAlqhQAEI7A/ogc1tfX5bHe2tqampoSLxcWFvr6+igZAv6ivcHM8mFdeXHlu3ofQoWG3kdLdTtt&#10;DByazs5OtnulCq5VsoOi68jDl1i8Lqo6oIg2XzYIxoimQwSvrq7SawBAcBP+9odgaGiIbmMB2KGq&#10;oJZZGFIJz2ew7llXwvEMFi8laqN6AQBhB+yPiEIea8bc3JxMh4AfsFlsLBPWVZxQ/cKH4ljv7Ko7&#10;5wpYQV1Y5tbrVKTWs50s9cbf3mSHRlfM926zeKW6/Gaq2u/09PSMjo7Sxb8HZKmRkRF6DQAIbiLC&#10;/hCsrq7SnSwAbW0N1Y3MwpBKv1jA+mZdr33R/fQfedcxAASAsAX2R0ThaRbD8fFxmeQAn2K3OVga&#10;rKs4oVp0xKxrdtW1X6Wzgrpq85toY8B7VGU0sP0slXQ0hx0dpsLrHgfpOGwOqt1fDA4OGszx4RZ9&#10;uSgsiwtASBAp9odgdna2r6+P7mdBxJN3jbsYUqeeiWF9s9KJ90SzYNJV2B8AhC2wPyINccTn5+dX&#10;Vlamp6f10e+U4gBfUpLIc2Bdr37a40KqSue/mshK6apIq3fYsdSL92mrdz/7aX5cOTtATKc/5HF6&#10;2soMv65JvLa2Rpf6ftDtD32lGABA0BJB9odANlJ0Swsim/yEMu5i7OjC1xNZ36wr9bU8Fi9VX9lI&#10;9QIAwgvYHxGOPPqCsbExcQvR19cn/hgaGtrJd4A3qcp0P4JA6o0vGvXOUqeeiS2Kr2IFlcpu1cL7&#10;8B1sbyu98aVdDlxebAUromRpt1LtPsbpdNJ1vk/W19epih3oXQBAEBNZ9odA3MjSLS2IbKqL65mF&#10;IZX8ktFaetd+nsbipUpSq6heAEB4AfsjwllaWpIngL4KpkD/1RccnvpCo6VeUl/NZ92xq448GsVK&#10;MVnNWObWh5Qm17IdrsSOlKtYvC6q3ffQhb1PFhYWqPwOosWg/wAABCsRZ3+I+1ebzdYKQGtrTlyJ&#10;Wz3/MO+YlV77yg0WLJWfUEaVAgDCC9gfEc7Y2Jg8AVwRp4TT6ewEh8bToxNSGeeLWV/sVlmXSllB&#10;Xe2NJtoY8A2WDivb50opr+Sxg8WUcDyTFVFqLGulDfgYfenrvbO9vd3d3U1V7LDf2UMAAH4m4uwP&#10;wcrKCt3VgsiGWRhKp56JZR2zruyYYhYv1dzUQvUCAMII2B8RzsDAgDj08hyQrK6uipxH/d21s/An&#10;ODAdzUbL3BZcrTz5tMc5uZRunc5lBXU1V7fRxoAvYbtdFzteTEcNR+5Q7T7G6XQebO7S0dFRqmKH&#10;wcFB+g8AQFASifaHYGVlRdzNzM7O0u0tiEhK7lQyC0Pq/DeN1mm7cz6fxUvVVzVSvQCAMELZH0tL&#10;S5QQgwhDrQchzoGBgQHxztzcnDwrBAsLC5T3gP1jMXkcMiD14gd2X+Y2/tcZrJSu6uwGh8NB2wO+&#10;xNTi0cnKvLDLEJ7LnhfBrc1vog34mIPNXTo5OUnl73OwWVQBAP4hQu0PRU9PD93hgsijprSeWRhS&#10;KWdzWa+sK/75dBYvVZpeRfUCAMII2B/ALaurq/LEECwuLlLeA/ZJSTLPdXWdemr3cR/nv3KTldJV&#10;lloL78NviF1dk9vIDoFUcUL1xeeS2LHTdeThSxkXilkppY5mM23Dxxg87OaJra0tKnwf1WsAAIKQ&#10;SLc/ZmdnBwYGLBYL3ed6YGJiYnp62m6302sQFrQ0tzALQ8lg+o+XPnmFBUsVJpdTvQCAMAL2B/DE&#10;8vKyPDcE4vSg1AfsDZEqV6TWsSxXV9QPUlj/66pXPxnPSj2gxBpzu4W2B/yCwQwgubFl7PAxnf2s&#10;x6NZmV5PG/A97GE3V7a3t4eGhvQ5PkQ3QYXvo9ujAICgItLtD4VouehW9z5tbW0mk0n8K+5pKOju&#10;XdFb03+DsIBZGEpHH41ivbIuFqzUVN9E9QIAwoXR0VHZ/sP+AK7oy8GMjIxQ6gP2QF1RM0txdSU8&#10;n8V6XledeiaGlWIyt8H7CAA1Oe4HgAi9+U2jASBCmRdKWBElf05ea/D0yvb29uTkJL24D5v+Q3Cw&#10;52gAAH4A9gextbVFt7o72O12+T7zgMVL0fBNTExQHAhxStOrmIUhFffL26xL1sWCleqrGqheAEC4&#10;oO50YX8AV/r7+5UDsrm5SakP2I3WmnaW3OrKvFjCul23yosrZwV1NflrxRDAsJptnhbBFYfspOED&#10;TS995ErxjWpWSqo8tc5us9M2fEx3d7e8qBnLy8viqncdHtLX10clNRYXF+m/AQDBBOwPYnt7W97p&#10;iiZvfn5+12WrRLsm40FIU1fRwCwMqczLRaxL1hX3y9ssXqo0A9N/ABBu6PaHuMcFgNHf368WjOjt&#10;7ZWZDzDA1GZhma2uguuVRx83GoApZTBPhFBdYTNtDASCpso2dkSUbjyfyQ4lU8LxLFZEqanCf5aW&#10;0+mUF7VCXOnyv1x9DdECuD7/IqD/BgAEE7A/iM3Nzf1OdyRaRro7BiFLY30TszCUWH+s68gjHgeA&#10;tLRg+VsAwgrYH2BXlP0xODhIeQ/wgMPhYDmtruKEatbhulXqmQJWUBe8j2CAHRRdx98ZzQ4okzgN&#10;WBElv01k+9Zbb8mLWqEMjp6eHrX0tY78X53Z2Vn6PwBA0AD741DQ3TEIZXKvcgtD6sR7PHfPD3m0&#10;P5qbYH8AEFbA/gDGzMzMyDNE4ToRAJDYrfZSw6Vezn05nne4Lrr0nVuslK6qzAbaGAgorXUd7NAo&#10;3XrJaH09obifpbIiSlVZfpoD1dX+END/dXa6XvUS+u/7OJ3OXYeTAwD8DOyPQ9HW1kY3yCBkKUmr&#10;ZBaGVMzPjOacv30uj8VL1VXUU70AgLAA9gcwRl//RSFyJ0qAgEZlej3LZnVFf3/3pV7Ofy2RldJV&#10;mlxrs/ppegiwK5VpHg/3mU9eY0eWKedyGSuiZOmw0gZ8jOscH0NDQ/K/PM2NKv9XZ2pqiv4PABAc&#10;wP44OOKmR9wZ22w2eYsMQhRP03+knS9gnbGuN76awOKlcq+XUL0AgLAA9gcwRi3xsLW1pX7p3d7e&#10;puwH3KehpIXlsbqu/Tyd9bNuxUo9oMQam9lGGwNBgNVk48fovgquVrIjy3T20x4Xwa24U0cb8DHj&#10;4+PyctYRb3pa1UW0BlRSo7u7e319nSIAAEEA7I+DI2505LN/azuIW2S6WQYhRUtzC7MwpDIvF7LO&#10;WNepZ2JZvBLVCwAIC2B/gF3p7+8fGxt76623RkZG5NkimJubowQIGGbCQhnni59/mPezriq6UcUK&#10;6sK4jyCkOruBHSal819PZMeXKdPz7LattR20AR9DF7OGuPN3a3/09PRQGRf0ZgEAEHBgf3iT5eVl&#10;k8lEt8wgdCi4WcYsDKnXvnqDdca6sqKLWLxUyZ0KqhcAEPrA/gD7Qk0KsLa2RtkPMJwIs+BqBete&#10;XXXkkV2WuW1rNNGWQJBRksgPltKRR3dZ4ifgc6DufeDG+Ph4d3e30+lU68KIl1SLu+doAACBAvaH&#10;95mYmMATMaFFSVoVszCk4n9jNBb3ja/eZPGkKxgAAkD4APsD7IvR0VF5wmxublLqE/G01LSz3FUX&#10;61vdKvlELiulq7HMf+uhgv3SWNrKjpdS/C93WQQ3yfNxb65qow34kvn5eXk578rc3BxbDkb0HVRL&#10;Z+fg4CC9CwAINLA/fMXKyorVam0BoUB1SV12bLGr0i/ms55Y14mnolm8Ull2FVUNAAhxYH+AfbF2&#10;f07E5eVlSn0iHpa46nrlE7tMgSkU92OP64AIVWVhqZdgpzSJHzWlU8/EssPNxOJ12Sw+f9zJ6XTK&#10;y9kVcZ9Pf3lAlKVadqB3AQCBBvaHb+nt7aU7aBDcZMdxC0Pq9EeusJ5Y143fZbB4Ulwx1QsACHFg&#10;f4B9oX4BHh4eprwnsmmr97gA6o0jWaxXddX5r99kpXSVpdQ67P54CAIcBpvFzg6cUv6VXR59OvW+&#10;WFZESRx92oAvkZezKwbOiEQ0BRsbG2oRKJER0H8AAAIK7A/fMjMzI+6eLRZL9w4Oh2N2dla839HR&#10;IW+sQZCQe62EWxg7uvmC0cjM1/42PiumiBWRKkqpoKoBAKEM7A+wL9hkAaurqzL5iVgq7tSxrFUq&#10;N7aMdaluxUox0TZA0MMOnK4T74xmB50psDOAqC6AMTg46HZpGFeoos5OmQIAAAIL7I+AgUdjgorq&#10;klrmXygdeYT3xLpSXs1h8UqNdU1UOwAgZFH3vtPT05TgAuCZ0dFRNgWAYGRkhBKgCMNhd7B8Veni&#10;N5JYf8p07InLRTc85r1C5nYrbQYEPQZnghA79Ewn3xvD4t9Wkj8sMLcTly4uLorrfWhoaGFhgd7y&#10;wODgoKxn1wEjAAA/APsjYIjbI7q5BsEBMy+Uzn89gfXEul751FUWr1R0u5yqBgCELLA/wH4ZGBhY&#10;Wlra3NyUZ45kfHxcpkARhadJT3Njdh/6kRNVykrpaq3z09KnwFs0V7axg6iUeDybHX2m+F9nsiJK&#10;TeX+mPh2bGyMrmQXxMVOf91HXPvz8/NyINjGxkZXVxfVggEgAAQBsD8CibirpvtrEAQU3a5g/oVU&#10;6ht5rBtmSjjpYQaQ2OLm5maqHQAQmsD+AAdmfHx8a2tLnj8iF6IEKJKozWtiyapU4rFd0t2kkzms&#10;iK6mCn+s+gG8i93zAJCiG9XsBGA6/q5oVkSpNKnGZrHRNnxGV1eXvJD3yNjYmCglGgE2AWp3dzcz&#10;RgEAfgb2R4AZHh6mW2wQaOprGpl5ocS6Yabj77nM4pVyrmAOVABCG9gf4DC89dZb8vwRqEkQIweW&#10;qSodeSSK9aS6Yn9itNRLdU6jH2Z8AL6go8nEjqZS+uuF7DRguvTdZFZEqSa3iTbgS6ampuhK3htU&#10;zAW1NjYAICDA/ggwCwsLdIsNgoDsK9y/UGLdMNPV39xh8UpNjRgAAkAIo57rhv0BDoYaADI0NEQJ&#10;UGTQ0WxmaapUseFP/cefvMzidZWn1lHtIDSpTKtnx1Tp7Ofi2cnAlBdXzoooWTr8MRHM/Py8vJb3&#10;zsbGhmgEqPx9MAAEgAAC+yPAjI+P0y02CALKsquZeaFkvDT9ifdEs3ilvBulVDsAIASB/QEOyerq&#10;qjyFFhcXHZFEQ1lLcUK1q3IMJ/6I+3kqi9dFVYOQxdRiZsdUKfPiLj81vfblBFZEqSqz3m630zZ8&#10;xgHsD8nAwABVscPg4CD9BwDA78D+CDCiJRXtdWtrK91og4DS1NDEzAul26/msm6Y6erPU1kRpfqa&#10;RtoAACDUgP0BDolaHXN5eZmyn8igNKmG5ahSp94fwzpQXSxYl8VspapBKFOT18iOrFLU926x84Ep&#10;9WwBK6LUVt9BG/AZ4nKW1/IBmJubo1p2cJ0wFQDgH2B/BAt0ow0CTUl6FTMvlF7+xFXWDes6+ngU&#10;i1cqSCqj2gEAoQbsD3BI1PQfW1tbm5ub2zuMjY1RGhSmWM02lp0qsd6TiQUrtTeZqGoQ4tisHs8N&#10;oecf4qeErqOPRrF4XbQBXyKv5YOxsrJCtTgc+51LFQDgLWB/BBeLi4sdHR100w0CBDMvlG6d2WWm&#10;+hvPe1wCpq6qnmoHAIQUsD/A4ZGnEEO8T5lQOGJut7DUVKroRhXrOnWd/fJ1Fi9VnlpL9YKwoKHU&#10;/YNRQtd+l87OCqbEU9msiFJzVSttwGfsdwJUhtPppIocjrm5OXoXAOBHYH8EI6JNpPtuEAiKU92v&#10;gCv08seNBoAIZcUUsSJSBUllzU2YAxWA0AP2Bzg86izSGRkZkVlQWFJ+p46lplJR3zd6uiH3cjmL&#10;l2quaqN6QVhgs9lLk90/GyV08r1Gj0eJ/82/UsGKSJUkVVstNtqGz6ALeP9sbGxQFffBHKgA+B/Y&#10;H0GK0+mkW28QCJh5oZRyLvf5h3lPrCvqx8msiFJVUS3VDgAIHWB/AK8gzh+1BIzkrbfeohwoHGF5&#10;qdKLz8SxflNXYXwVi5cyt5upXhAudDR7nAM162IJOzGYLn4tiRVRqspqoA34jLW1NbqG98P29vbg&#10;4CBVcR8sgguA/4H9EbxsbGxMTU319vaurKzMzc2ZTCa6GQe+pyS9kpkXShe/m8i6YSYWr4tqBwCE&#10;DrA/gFcYHh6WJ5Jkfn5e9O8CSoPCDpaUKhn8hPDyJ6+yYKnSJCz4Ep54GiIk9Monr7HTgyknpowV&#10;UTJ3WGgDvkFctnQZG7K9vT0wMEAvdl7qT74olpeXKQIA4Bdgf4QMS0tLzcCPMOdCKfNyIeuDmV78&#10;QBwrolSRX021AwBCBNgfwCsMDQ3JE8kVkRdtbm6G07Mwtfnul/aI/10G6zF1JR3NYfFSVdk+/z0f&#10;BIT2RhM71krpbxSx04Pp4rc8DgDxw0wxe1y3hV31ohOh8hqdnZ303wAAvwD7I8Sw2Wx0Sw58TFm2&#10;xyVgYn5xm3XDTBlRhayIEtUOAAgRJicnZfML+wMckvX1dXkuGdDd3U1ZUShTkuh+WofXv5DAuktd&#10;WZdKWLyUH+azBIGiJqeBHW6lqG/vsghu5oViVkSpvdG3i+CKy5muWHdsbGy4ndSjt7d3ZGRE/i16&#10;FqrL4dhLywAA8BawP0KPzs5OuisHvqSxoTH3egkzL6Qyo3f5UeLVT11jRZRKsytpAwCAUAD2B/Ai&#10;i4uLIi/SkWeXzujoKGVFIQvLRZWOv/sy6y6Vjj7hcUFTqhSEKexw6zr6aBQ7T5hYvC673U4b8A0G&#10;noWc44Ne3Gd5eVl/k02DSu8CAHwP7I+QZH5+fmBggO7Ngc+oKatj5oVS3D/uMgAk9Y08VoR0pbih&#10;vpE2AAAIenT7Y2euBgC8jOjQ2Vh6kSl1dnZSYhRqNNe0sURUKu11o0dHo759i8VLlaVgydswp6G4&#10;mR10pZsnsth5wnT5xymsiFJFeh1twDeIHoEuVxcmJiZEAL3YYWZmhj0Iw+wPg4fjAADeBfZHCDM/&#10;P0+358Bn5N0o5f7FjnadAeS1L99gRZSKbpdT7QCAoAf2B/AP/f39+tIw6+vrlBiFGpWZ7h9nuPKT&#10;O6yj1JVwLIvFS9UVNlG9IHxhB10XO0+4HjIaAEK1+4auri62lpMOGxviOlfI9vY2VXQf+g8AgI+B&#10;/RHaTExM0B068A0GA0Ci/z6Fd8MPyuMAkNji2qp62gAAILiB/QH8ycrKijzfBOKUo8QopChJ4lmo&#10;1IsfNVrylgUrUaUgrLF0WNlxVyqKr2KnCtNrn01gRZTK7/h2AMhbb71F1+pBkeNEJBgAAoB/gP0R&#10;8iwvL4sbJrpPBz4gN979DCBCRx8zeir17BeuZ8UUsSJSBcllVDsAILiB/QH8jP5DMSVGoYOp1cxS&#10;UKm8uArWRep65WPXWLwS1QvCnZo896sFCUX/wy6/NqWczmNFlFpq22kDvmFjY4Ou1YOyuLhIdTkc&#10;BsNJAADeAvZHmDA2Nka36sDb1FbWM/NCKf54OuuDmRJPZ7EiSg11DbQBAEAQo+yPubk5Sk8B8CX6&#10;T8pDQ0OUGIUIDaUtLP+USj2Tz/pHXbE/TWXxUlVZ9VQvCHesZo8DQPKvGnlnQi8+G8eKKJXd8u3c&#10;MZ2dnW4nMN4XVJfD0dPTQ28BAHwG7I/wQc4pTTfswKsw50LXsSc8zmMvxeKV8uJLqHYAQBCj7I+l&#10;pSVKTwHwMWtra/KsGx8fl3lRqFCRVsfyT6nz37zJOkddIr9l8VKWDivVCyKA2vwmdgIoxfz9LvPN&#10;33mlgBVRaq5qow34hj7DRXD3wubmJtXlcExNTdG7AADfAPsj3NjY2LBYLHTbDrxEY2MTMy+UMqN2&#10;mQP12pE0VkSJagcABDGwP4CfGRgYkKecgFKiEMFqsbHMU4n1jLqOPuZxyVu7zbdrl4KgQhzu0ls1&#10;7ByQKoyvOv2hK+zM0XX00ajC65WsFOlmtTgzaRu+YXl5ma7Yg9LX10d1ORzb29v0LgDAB8D+CFus&#10;VivdvANvUJJeycwLJeMBIMffdZnFv60rcEAACHZgfwA/o9aM2NraonwoRGhvMvHMc0ciL2U9o67z&#10;z91k8VK+XrgU6Didzs2V1eGRke7ubnEDOT8/b7PZ7HZ7Z2dn1w4iRr4zNDRktdl6envXlpZXJ6cW&#10;5+d7enosVuvIyIgIEIhIWUSUle/Mzc+bLRZR88TU1Obqqojf2aYb2uo72GmgdPtVo+enhC7/0OMi&#10;uLX5jbQB37CvOVC3d6AX91lZWRkYGJD7eWxsjN4FAPgA2B9hDt2/g0PTWN/IzYv7SruwS5cc9/NU&#10;VkSpvhYzgAAQ1MD+AP5En/dU5FQyuQoVagvdP7xw42gm6xZ1ZV0uYfFSzTW+nbQSKOx2+8Lg8J1/&#10;+xeF7/lI+29OjhSVz5isy8OjG4tLczMzkxMTU5OTKwuLq5NTc53dY5W1XeejKz751Tv/+1/c/r0/&#10;TvuP/1fV577hjLo2Xl0339WzOjW9NL8wNTEpSs3Pzm4sLC4PjUy3m4bzS1r/8WjBk8+m/Ye/Wpmf&#10;pw27g50Guk6+J4adPEz5V8pZESVzu4U24BsWFhbout0Di4uL4l+2OK5kYGBA1KYefwMAeB3YH2FO&#10;T08P3cKDQ1OW6XEAyEsfMxqTaTAAJP9mKdUOAAhKYH8Av6EPoV9ZWZFpVaggUmiWcCodeZh3i7pY&#10;sJLFhIk//MTQ0FDJs59O/cM/v/Nv/4/Uf/Nfbv/rPxFK/YM/u/OHf57+R/8t808eyvjj/3bn3/3F&#10;vf/6/T+99787/yWCSX/45+Kde+///p+JmDv//i8z/vi/i1Lp/+m/iv8S9VCF4r9E/X/451Wf/2b/&#10;TpLvFk+LBwllXixmJw/Ta1/yuAhuZYbPp9FdXV2lq3dvuH1kZmNjQ1SFOVAB8B2wP8Kct956i27h&#10;waFp8jwDyK0zOawPZor+UQorolRbWUcbAAAEH7A/gH/Qf++Vc5mHFjaDiT8e4n2i0sufuMqCpcpS&#10;aux2TPzhD9ra2saKy1L+9Z9I76PoPR9N/cM/L3zXh1P/4M8K3/2RrD9/tOQDnyp99tMZf/LQvT8+&#10;+Bnxv0VPf7z4mU/cczTE3+/9eN5jz2T9FxH26dIPfvrOv/vLjD97OONP/lpUVfrhz5Y8++ms/+Mx&#10;ESxqyPqLx6VpkvJ7/3m2w9rR0UGfwAWDRXDf/F4yO4WYUs95nAO1rcHjFr0FXcCHYGJiQlZ1+PlE&#10;AABugf0R/szPz9NdPDg0JXc8DgA585lrrA9mSruYz4pI5SdhAAgAwQvsD+AHRE8tT7Pt7W1xpsn8&#10;J7RorW9n2aZUxsUi1hvqSjqZw+Kl6gqbqV7gS+bm5tZW11J+74/lOI7b/+pPloZHbv/rP11fWMj+&#10;q3cu9r6V9ZdPjBSWtf/2VOmHP//W7Yy2Xx0XYfPdPa2/PrHUP5j9F48N5ZdMNDSXfOCTA+m57b89&#10;eed//4uuqKtdl66k/pv/0nHk9Gh5bfb/9c7V6ZmWn/624J0fuvOHNGAk7T/81czMjCeHy2r2aKUZ&#10;zyMj9NJHrxTdqGKlpEpTamgDPmN2dlZeyAdAFO/u7pb1CPr6+lynCAEAHB7YHxEB3cUDb8DMC6Vb&#10;Z3KOPBrFumFdF7+XyIoo1VXVU+0AgCAD9gfwA/IcE0xPT4ucMBQROadbvfJRo98GcmLKWLxUW0MH&#10;1Qt8g8yxnSLhjr527zmX+/bHYv/A7X/9pytj486riXOO7lv/4j84LsTkP/pMyfs/5bgYk/vw03f+&#10;8M9nOiwVn/7bpcGh9P/0XycbmtP+6L+KGswnzuQ98r7bv/+noxU1813OlN/7z3mPPtMdHZ/yv/3R&#10;yvhE+ce/KB9+oQ39/p8OpucMDg7Kj0GfSaOuqJmdEkqxP01lZxFT0qkcVkSpta6dNuAbjB9a2dra&#10;2tzcpBcubGxs9Pf3d3V1UV12OxbBBcAXwP6ICGw2WxPwEoW3y7Niitzqja8nsD6YicUrFaWWU+0A&#10;gCBjYmJCNqSwP4CP0Fe6pbwnBGF5ptLJp6JZV6h04qnogusVLF7KYrZSvcA3OHam/Jidnb3z7//y&#10;bVfivv0xY7L2p+cuD4/q9ofzSsLOCI4/nzHbBjNy8x//wO0/+LO8x56Zbjff+Q9/Je2P9D/+b7P2&#10;rsWBoVv/8o/etj/Gxqu/8t17M4bc31DqH/557kNPj46NyQVf6TM9SElyNTsrlE69L5adS0z5V8pZ&#10;EanSW/ceqvIpBrOWzs3NzczM0AvPiIMiEC2DqG1ra4veBQB4CdgfEcHk5CTdyANvwMwLXcYTvMUf&#10;T2PxSg0NjVQ7ACCYgP0BfM3w8LA8xwQygwo52ltMLM+UyoktZf2grje/ncTipcru1FK9wGc4dh6v&#10;GM4t0l0JZX/M2hx5jz2zPr/wtv3xgU83/uDnt//Vf079wz+frG/Oe+QZ+7lLHUdP5z78tPPqzdy/&#10;fuqe/fHw+0o/8jnH+WjrK+cL3vkhZX8sj4wl/4v/ePv3/1Rt6N62fv9Ppxpbh4aGPNkfzVVt7MRQ&#10;Sj65y4RrV/7xDiui1Frv2wEg09PTdDG7w2D0B0NEdnZ2Op1Oeg0A8BKwPyKCubk5upEH3qA0q5KZ&#10;F0qXf3KL9cEP6CGPA0BKsiqpdgBAMAH7A/ga9YDVysoKpVChRmlKDUsypaK+k8L7QU0pL+WxeKm6&#10;kiaqF/gMh8MxMjpa9uHPpv6bt9dwuf2v//StW2m3f/9PndeTkv///7H7yo1b//KPmn/8m+y/emf+&#10;4x8Yq6wdr2kofOeHOi9dvff0Smbe7d//k8mmVvvZi7f/4M/qv/Oj7L98ouHvf5b3yPsy/+Kxjudf&#10;yP4/n2z9xZGU3/vjgcz8iZoG66sXbv++ZrX8m//S9Hc/6/U8+kNQnMTPDaUXn41jpxNTYXwlKyJV&#10;k9tAtfsGfTDXIenp6REV0gsAgJeA/REp0I088BLZcdy/UGIdMFPsL26zeCWqGgAQTMD+AL5AjYHX&#10;F8scHh6WGVTIUXSTJ5lSZz7heeKPhy/lxrqf+MPUbqZ6gc/o7Oycn52t/dvv1XzlOw/oi8/VfPk7&#10;NV94jv6+9++3ar787Zovffvem0Lib/n+Tkz1579Z86Vv3Xsp/r33Xzv/ihru1bPzUkYKyVKa6p/7&#10;h8nJSfpAHmDnhi5+Rj2o6B/dYvFKFrOFavcNorOgS/rQjIyMdHd30wsAgDeA/REpiH5OYDHEbDa3&#10;7wHKCSKbmopaZl4oxf3CaFKuk0/HsHilUgwAASD4gP0BfIE8qRiim6b8KaSwWqwsvZQquFbBekBd&#10;L33sKosn3ayieoEvESfbW2NzSWX25IrOQElsfXJuWaT39JncUZ5ay8+Q+zr7mXh2UjGxeKWafN8O&#10;ABEX+GEWbcGCLwD4FNgfwIes32dxcXF2dnbmQcYeZMADol/suo/NZjMbQvmKX8iNL2H+hVRGVAHr&#10;gJluvpDJikhlXymmqgEAQQPsD+ALXOdHHB8fp+Qp1KjJb2TppdTtV/JZ96cr7ifuZ2eoyKijeoEv&#10;cXZ3//TNsnc8cuwdjx0PmB4+ejm7Q9y80Wdyh7jxY2eILnZSMV38eiKLV6LafYbxDCC7Iu6c6S8A&#10;gLeB/QEii+3t7c39I00cxuzYvKmoS6ijsJMp9gdprA/WdeErySqyvcDRlm9XGh+cFCnWXpjcA2/t&#10;hrirMICSPwAiG9gfwBfoS1qKTMnpdFLaFIKUefh9PvbHRmMhs6JKWLxUWyOWvPUHQ0ODj34j9h1P&#10;nnzHO08FTE+e/PjPk3t6djn5W+va2UmilHaukJ1Xuk69N4bFK7XUtlLtPoMu7wOxsbFBfwEAvA3s&#10;jwhCZP5eh6qOVJyNg7ayXlfV3zGzPpipPtXEikh1N3htxqywZ3EPbHqYYp3+e5+MuEMkLV07q/Q3&#10;e0AOXFI4HA76j/tQkr0bo6Oj9OndsbW1JT8kvb6PyNjl+56gr+EB+tDBAe2vHWin+AXYH8BHqD50&#10;fX1d5kuhiLnDwhJLqcL4Stbx6Tr+rsssXonqBT5mcmLyXzz7CvcjmJ48eU9P7PwrxQKUVICBWJEd&#10;/cHHX5scG6XP5Bl2kuh6/iF+dum69VIui5cq9sszVvIC1xFX/d6tjeHhYdE40AsAgJeA/RFBiFSH&#10;fvT3LyKJmtph3oUVd6yurq49iOgqdESmZwx9Yd+zNLvM/AulqK/fZn2wrje/dovFKy1MLVPtAIA9&#10;s3yfwcFB+dyc0+mUfzDotnRnfn7ZNBmzdH8SO9gfwLvo690ODQ3ReRlqNFe7X500J9poyduzn4ln&#10;8VLFidVUL/AlVqt1cnb53uMnLn4E6cmT//SJk3/0uYvfeDHn9M2638ZWvP+nSf/i6dPvePwEjxR6&#10;8uTvf+y1P/rsBQP9+0+fd++APHpsdX2DPpZnOjysrCx07Vfp7OzSdeYT11i8ksVspdp9hrhlpSv8&#10;Pn07K93Qi90QPZqnX3EAAAcG9kdkMT4+Tp4EeOstcbu5d+QEJa40ZLfXprVKNWR2KJXE17E+mKn6&#10;doseL9WcY7HWdM/uB/kbvgEiZ1s1RJpKbkG/C4AC9gfwOqKJlmeXyHMoYQo1KjPrWVYplXgym/V6&#10;um6dcf+bfF0Rlrz1B1artXto5h2PerA/njj5f34luq2LDzlc39h8LaXxnz3h4oA8cqzavMvY1dmF&#10;FfduyyPHFpfX6GMZUpFRx84WqdzYMnZ2MeXGuF9gqCLN57PMdHZ20vffYWVnZev5+Xl6DQAIBLA/&#10;Io6RkRHK/oE3MDXYKm41uNULzxgtSn/zSDaLV3J29VDtwYr8FZ0xODhIXtEO4kwb3QPjh0P9Mr++&#10;vk5z6s7MTE1NUe27MTY2RmX2ibSWJPdmgtlBfhId+o/1dXHTQ38dbiCr2PTwDvQF9obYUfJje2Ju&#10;bo6+jAfoox+atbU1+msPyE2LtJBeB3oMsNiNlLMCcGgmJyfFuR3qz7/cW/PFw5K3x98dzXo9XSxY&#10;yWLy+Q/yQGC1WjucY57sj/f9w421dY8/fjQ7hv8ZG8fxyLEG2xD9twfGphc92B/H5xZX6WMZYjG5&#10;f8xK6M1vJLETTNel7ySzeCn/PP8iejHaBTsuZ1dXF71wAT84AeAfYH9EHOJmS7Sws7OzlMiCQ8PM&#10;C6VbLxlNei/E4pVayk1UNdgNkbfLE3tlZYWyihCk7z70rTwgAqgA2NlptF92kKOxBOKUoHFNnhGp&#10;5sbGhvhDBO+R/v5+2jAAh0acUbLhUszPz1O2FFJ0tJpZSqnE+rsH9JBH+8Nms1HVwJeI/dzSOere&#10;j3j8+Kb2EPHk3HJahaPOMrSx+fabcbkdDzwF8+ixtm4aKrIlbjK3trdcNDK54H5zjx6f3Zv9ISi9&#10;Vc1OGKnUV41ut448EsXilRrKWqhqnzH64Lxdot+hv1xwnVDPIBgAcGBgf0Quop0dGBig1AEcgvY6&#10;C/MvlIxn5Lr2q3QWrySSO6odGKKyiOXl5R4AAAgFZKulMzQ0JH/7XVpa6tqZTTkkaChvYfmk1J03&#10;jBaAv/58OouXKk+vpXqBj/Fofzx24kaRRZ6Ta+ubj3z7yjsePnpv6tPHT7zjr4+kVdCkFVvb23/w&#10;4Vff8aQqddzePyn/60u/S33Hf39eBHM9dOTtrejaj/3RXON+ohmhFz5gNN429ZV8Fi9Vke6PVZb9&#10;OScdAGBXYH9ENKJFHsdsIIemt7eXmRdKd84VsT5Y19HHLrN4pfYaC9UODIH9AQAIOSYnKVf0RF9f&#10;H2VOwY2nX+PPfOYa6+90sWCl1vp2qhf4GKvVauoZd/PwyyPHlldpts4fvlbAJzr978/PLdJ4hE//&#10;7s7bU5k+fqJ3ZEa+/4EfJ96zReRSL27nOmXa88MvEnbOKCWeMppr5twXbrB4pY4WE1XtM8TlLHeO&#10;ZH19fWFhgV4AAPwO7A9wd3R0lFJJcFBaq8zMv1BifTDT7VcKWLwSVQ0Mgf0BAAg5ent719bWZNvl&#10;lqWlJcqcghib1cYySaUjj/LOThcLVvLDShxAYrVanW6nPn3kmJr14+Hn4rh/8cTJ/Aan/N9fXi67&#10;NyqE3j8xPHkvn9/evvvXX4/5y69e/sYL2T88m/+hnyb9T+89/Y7H3T3zovTIscWVPU19KmkobWan&#10;jZLxeFsWrFST30hV+xI2r4frcy4AAL8B+wPcGwNCqSQ4KN0OJzMvlGJ/nMr6YF0vffgqi1eyttqp&#10;duAZ2B8AgFDE2AEJCfujvbmDZZJSmVHFrKfT9eZ3k1i8VGlKDdULfI/HhW/vjf6gSaafj6vkoz/+&#10;2++WVuh/f3qxRLM/Tk7N3VuzX2T180urem6/uLL+ZlrLP33EswOyt4VvFfdm23U5eaRifpTCTjZd&#10;F75zk8Ur2aw+n3FmaGiXqWEBAH4D9ge4ByYBOTz1+a3Mv5Aqul7N+mCmjDeKWRGpytRGqhp4BvYH&#10;ACB0GRwcnJ6eln+vrKzI1kwgOmWHw0GZU7BSnlHL0kip6B8bZaFpZwtZvFR9cTPVC/zC3ML8//bB&#10;M9yMeOLEmeQGOgvv3v3SsbT/4a+P3hsk8vCxf/b4iXrr2zn8546mqbEh/+TJk4v3bRG3jE4v/ZP/&#10;7n7ujz/8xOuL83P0mfZGTX4jO3mU2Mn2gB72OACkodQf597U1BTtjv2D0SIAeBHYH+AeS0tLlE2C&#10;g9Jl62b+hVLUd4zuBV/9TDyLVzI32ah24AHYHwCA8EA0YrI10+nu7qbkKfhgOaTS6Q9dYd2crvxr&#10;FSxeytxhoXqB73E4HENDg4+7Pt4itPM0Cp1/OzTahrsGeer+V1+6pMr+f55+aWWNZgwRrG9sdg5M&#10;WXon5pfeXrikwTYsan57K1JPnvzUL1OcTid9rL3R0WJiJ4/Sqadj2Pmm6+ov0li8ElXtY4wfeTMA&#10;a+IC4EVgfwCCsklwCGqzW5h/IVV4bZcBIPmxlayIVF1OC1UNPAD7AwAQHoyNjcnWTGd9fZ0ypyDD&#10;YrKwBFIq70r50cejWB+ndPpjV1i8VHFSNdUL/ILNZuvu7v5VdAV/vGVH/+ULb84svD0WyZWV1Y3/&#10;5X0vq/jf+/Crq/dnDJmeX/mrr1y+N2Dk0eP//D0vRGe3yfe3t7cf+paL2/LY8St5Jotl385X6a0a&#10;dgpJJRzJYqecrhfeH8vilfwwAapkYmJC7pADMDQ0hEVkADg8sD8AQdkkOATWFgfzL5TOfOI664Z1&#10;xf34DotX6nY4qXbgDtgfAICwQaRG7Pfhzc1NSpuCjHoPM1Amn85hHZyuqz9x//N7RYY/1h8FCpvN&#10;NjY6Wtra59b+eMeTJ//lB8/cKrV5euairK3/gYJPnvyDD7/6N79OuVPheORbV96eE+Sdp/6HR49V&#10;dfTLUrn1Tj7byKPH7W9NTk1N0cfaM55WwC24VsFOOaaM80WsiFRZqv8WXT7wGJDBwUGnk6aeBQAc&#10;GNgfgMD6L16hIoX7F1JprxmtgCtUerOOFZEyN+D5FyOU/bGwsEAJBAAAhCzT09N6zrmxsY9ZIf2J&#10;p5/fL34jifVuurIvl7J4qXZ//fYOJDabzWq1Li4u/S9Pn37Aj1B68uQ7Hj/x/3ry5F99I/YLx9I/&#10;/qvb//4zFxaXKW//4tG0dzzh4puIIo8d172Pe3ri5Cd/nSJLdQ9Os7Vm/uCj5xYWF8UnoY+1Z8Tn&#10;Z6eQUvT3DR83/ux1Fq9EVfuevr6+g83lsby8LIrPzNAawwCAgwH7AxDDw8OUUIJDYGmyMf9C6eR7&#10;DR9J/VU6i5eqz2+lqoE7YH8AAMKG6elp2aDpDA0NiWQvuLDaihJ49ih18hmPPd2pZ2JYsBJVC/xI&#10;b2/vyMjIB36ayB9IcavHj7+SWCdPyKm55X/G/tdAT558199dlwX7RmYfsD8eP/H35wp6ensdDgd9&#10;pv1QndPAziKpzDeNFh4SKrjufvaZqqwGqtovyH2yX1ZXV2F/AHBIYH8AAou/eAvmXyhlnC9hfTAT&#10;i1fqcfZS1cAFNVkg7A8AQKjj9sH+6elpSpiChtaGdpY6SmVdMurmXv9iAouXKr4J+yMwdHZ2VnY8&#10;+BiLWz158o8+fV5Nbvqry2W7F1F6/MTvYsplwQ7nmG5//JMnTph7J7q7u+nT7JP2JvfrLgu9+mmj&#10;x42v/sz9E1glydVUtV9YXX17XlgAgD+B/QHeZn19fWhoiNJKcFBaK83Mv1BifTATC1bq7sT0Hx6B&#10;/QEACBvc2h8H+23cp1Rl17PUUSr+1xmsX9OV8koei5dqrGiheoF/EX3o/Pz8v3jm7UlM3eqfP3nS&#10;/takPBtnF1f+yYMPsBjpyZP/63tPj04vyrInrlW97Zs8efKvvhI1MXFw+0NQnMjPJSlxprFzT9cL&#10;H4hj8UrN1W1Ute/p7e2VuwUA4Gdgf4AHEPdeg4ODMrEEB6PH2cv8C6Xrv8tk3bCu5NO5LF6q09pN&#10;VQMXYH8AAMKGvr4+2aAp1tbWKFsKJkqSq1neKHXmM9dYv6Z09PGoAg9L3lrMVqoX+B1x1iWX2t7x&#10;mOfRHH99pN46RKfj3bv/4ZOvu39Y5okT73j46AOjQh478f9930uOfloxd3Nr6396Sptn5LHjxU29&#10;b73VR5/jQDRWtLBzSenEu6PZGagr680SFi9VmVVPVfsFuWcAAH4G9gfgLC0tUWYJDkpTcTuzMKTK&#10;k+pZH6zrze8ls3gpcyNmP/UI7A8AQJgxNPR2tilypOHh4cP8Qu51TO0mljRK5RsuuvHCMx5/cqd6&#10;QSAYHR1dW1v7H9/9wtvGhNKTJ//po8dG7o/d2N6++9zLue94p3vv46vH09c3tq7mdXz+WPr7fpL4&#10;xePpjfZhWVDy9+cKdN/kX3341dnZ2YGBAfocB4WdS0o3TxitgHvm89dYvJKpzURV+x41eRkAwJ/A&#10;/gBuoMwSHJTuzh5mYSgde+dl1g0rnXoqlgVLtVSYqF7gAuwPAECYIXJC2azpiFyRcqZA01Dm/id3&#10;44k/4n6eyuKlKjP9+ns7cMVkMlWbBt7xyDHlTZCeOPGjN4ro/Lt799XkBr5s7X39j+86NTpFLolb&#10;zt5qfMcjWtmHj3YPTtt3FnA5JHXFTeyMUmJnIBMLVqrJb6SqfU9XV5fb590AAD4F9gdwQ39/PyWX&#10;4KA05LcyF0Pq/Ndvsj5Y6eR7YliwFOwPA2B/AADCj40NmmZSsbq6SjlToKlIq2UZo1TMT2+zTk1X&#10;Toz7JW/bGtqpXhA4JienPvTTJL5m7Y5PMbe4urW1ffxqlSfvQ5T621OZIobO1AfpGZ756D8mP1D2&#10;iZNfPZU1NjZG2z4c5g4zO6OUzn42np2Eut7425ssXslq9d/TWA6HA2NAAPAzsD+AG+bn5ym5BAel&#10;tcL9BKivfs7jhOSwPw4A7A8AQPjR19fHHJDDPybgFSxmK8sVlViPxsSClSwmC1UNAsfY2NjE7PL/&#10;+rQ2N4fUk6f+63NxH77nXxgu9fLEiX/7sXNfPZWVWm5v7Rw1905UmwZeTqx/6Lm4/+eTJ9lcIf/q&#10;w6+urK1PTEzQtg9NRXodO6mkjIcjHXv8MotXaqpupar9gtvRXgAA3wH7A7hhdXWVkktwUGB/+AfY&#10;HwCAsGRzc1M2bgLR1lGqFGjam91P/CHEejRdr37pOguWKr1dQ/WCQOPo7Cxr7dMXpiW5+BfuJcOE&#10;Hj9xzyt54oT7go8et/ROWLw6vMLTMsxC7DxkSj6dw+KVqGq/oG5jDsbi4qLdboeHAsDegf0B3AD7&#10;4/DA/vAPsD8AAGHJysqKbNwEoq2jVCnQ1OQ1skRRKuWM0VKjqa8VsHip+tJmqhcEGqfTOTg4eCq+&#10;5oHVW7yqf/LYiesFpu7ubq+v5VyUwE8tqZifGD2QdfqDV1i8ksXsv0FJrk+67YvJyUm73S72Kr0G&#10;AOwG7A/gHplbggMD+8M/wP4AAIQralrE6elpSpUCDcsSlUT/xXo0XQXXK1m8VHuz/1bZAHtBnGnf&#10;fjnX4zQfh9Gjx4/EVY6OjtKWvEpjufvpePPiytipyJQbU8aKSJWm+G9ckm50Hgy5Vw9powAQOcD+&#10;AO4RjSnll+BAHMD+eOG9cSxYCvaHAbA/AADhx9DQkP7wS/DbH0cfi2I9mtKpD8SyYKnixGqLxX9z&#10;TIK9YDabZ2ZmfnAu381TMIfRI8eOX60aHx8X9dOWvIq53eMEqBefS2InpK4LX0tk8aSb/nv+pbOz&#10;c3V1lS71vbGysqI/MiP+FvVMTk7SawCAIbA/gHu2t7fF7RelmGD/NBW3MxdDCvaHd4H9AQAIP9hy&#10;mN3d3TJTCiztTR08S9xR5pvFrDvTdfUXaSxeqjILS94GI2azeWRk9MUbNe945Ch3MQ6mh45cz+8Q&#10;t5QWiw+fKPG0IFH6G4XshNR17PEoFq9UW9hEVfsFutT3gLg/Z3bJ+vq6qEHsYfFf9BYAwDOwP4BH&#10;Njc3KcUE+wf2h3+A/QEACDNEGiObNYFIbIJkzRcByw+VXvtcAuvOdKWfL2LxUo0Vfl1fA+wdq9U6&#10;ODiYXef8p48eczN96d715Mn/x5Mnmh2jTqeTqvYZzTVt7ARTevljV9k5qSv5eC6LlypL9eu8vHTB&#10;H5TR0VH6CwCwG7A/gBFjY2OUZYJ94kX7w9Jkp0qBC4uLi/Jchf0BAAgP9EUcurq6KD0KAlh+qHTi&#10;vdGsO1M6+nhU/tVyFi9lbvfJcxDAK4gTr6+3d3hy/o8/e/GAk6E+duKvvxE7Pj3vdHp/rlO3eJoA&#10;9dbLuey01HXuC/EsXsnU5r9TdGJigq75/SNuhGZnZ+kFAGA3YH8AI+bn5ynLBPsE9od/mJubk+cq&#10;7A8AQHjQ19enZjHc2tqi9CjQdLS4X/I2J7qU9WW6POWWJcnVVC8IYpxO58z09IW05v/5vafvrWXL&#10;DA5PevzE/+/9LycUWaamJv353FaDhwlQhQzmphHKj3Pv0DVXt1HVvqerq0te8gdgc3NzZmaGXgAA&#10;dgP2B9iFgYEBSjTBfvBkfxx/12XW7yrB/jgAsD8AAOHH4OCgbNkE/f39lCEFlIqMepYcSl37x3TW&#10;l+lKOJLF4qWqcxuoXhD0dHZ2ziys/Cqq7J8+fuIdTxg+C/P4iX/+7hdO36hdXFmz2+1U3o+w00wp&#10;5h+MVsCN+3kqi5eqyvbrWbq0tETXPADAl8D+ALsgskpKNMF+wNwf/kG3P5wAABAuqOUwZ2dnKT0K&#10;KMWJ1Sw5lDr9kTjWl+nKiS5l8VIdLVjyNpSw2+0Wi3l1fSMqo/WfP/XiOx468sCcIOLvvz7y/376&#10;pcRiy9r6poikYn6nJr+RnWlSBdcq2JnJxOKVqF6/oE/6AwDwHbA/wO5Qogn2wwHsj1NPxbJgqeay&#10;DqoUuAD7AwAQlqjR7PPz85QeBQ5Tm/uFRfOulLOOTNepZ9wveStE9YKQYmBgoLOzc2VlZWx68TfR&#10;5f/u46//z0+9+J8+feHk9erZBfH2isPhEP0yRQcCk+cVcE+8y+MMNUIsWElUSFX7nu7ubnnJAwB8&#10;CuwPsDsyzwT7orXCzFwMqegfeByBefyd0SxYiSoFLsD+AACEHz09PfpI+IA8R6BTX9LM0kKpO68W&#10;sI5M15vPJbN4KUz8EdJ0dXVZLJa33uob22FyYqK/v99sNgf8LJWU3qph55tU0qlsdn7quvWK+/Vf&#10;GsqaqV6/sLm5Sdc8AMBnwP4Au0OJJtgP5kYbszCkrv3C42PSRx6JYsFKVClwAfYHACD8UGtaSfr6&#10;+ig9ChDlqbUsLZSK/ocU1pHpyrxUzOKl2ps6qF4AvE1TVSs736SMn3955ZPXWLxU2e1aqtcvwP4A&#10;wA/A/gC7Mz09Tbkm2DN2UyezMKQyXi1hna6u9NeLWbyUqcFG9YIHgf0BAAgz2BKYGxsblBsFCLPJ&#10;4mlJUYMFNcR/sWAlqhcAH2C1WNn5JlUYX8lOUV3H3xnN4pWoXr+ABVwA8AOwP8Ce2NzcpHQT7A1n&#10;Zw+zMKQKr1axTlfXG19IZPFKVC94ENgfAIBwore3V7Zpgq2trY2NDfEm5UYBoqW+jSWEUsY/p596&#10;GhN/gMBQnlbHTjmpS99NZmeprsLrlSxeymqxUr1+YXt7m65/AIBvgP0B9sr6+jplnGBvVKRwC0Oo&#10;9GYt63F1vfB+97OfCrXXWKheoKHsj+XlZZk8AABA6CIbNMHW1pY1OKgpaCiMr3TV7TN5rAvTlfZG&#10;IYuXqi1spHoB8A11xU3srJNKfTmfnaW64n+TzuKlqnMbqF6/oO5qAAA+AvYH2AdDQ0OUdII9UJ3R&#10;xCwMqTe+epN1urqy3ixl8VKVqY1UL9CA/QEACBump6dlgybo7u6mfCjQFCfee3DAVS88G8v6L10s&#10;WKmtuYPqBcA3tLd0sLNOKjva6OnjVz8Vz+KVqF5/gQEgAPgU2B9gH0xNTVHSCfZAc4n7tW+TTxj9&#10;YvbmN5NZvFJ7jZmqBveB/QEACBu2trZkgzY9PU2ZUKDpaDexVFCJdV5MLFjJYrFQ1QD4jKKb7j27&#10;lz92lZ2oSscev8yClahSfwH7AwCfAvsD7AORalLSCfaApdnO/Aup8qR61ukyFVypYkWUqGpwH9gf&#10;AICwQbZmgoWFBcqEAk1TdQtLBaXSzxeynktXzE9vs3ip0pQaqhcAX1J6u4ade1Kx309l56quO68V&#10;sHippqpWqtcvTE5OUkPgG/B8DYhwYH+AfbCyskJJJ9gbzLxQeuVvrrNOV9eFbyaxeCVTg5WqBjvA&#10;/gAAhA36spfz8/OUDAUUT2nkhecSWc+lK+dyKYuXaqxooXoB8CWNVe5tuzuvFbBzVVfsD1JZvFRZ&#10;qr9tO2oFfMPY2Njq6iq9ACDygP0B9sfg4CDlnWAP1OW0MP9CKjuqjHW6TKU361gRpd7ePqodwP4A&#10;AIQRok2TDZqEMqGAwvJApZPvjmbdlq6CaxUsXsrUbqZ6AfAx7NxTOvbkZXa6Kr304SssWKroZhVV&#10;6i+oCfANcl4hegFA5AH7A+wPrP+yL7ps3cy8UDr5VAzrd3W98jfXWLySudFGtQPYHwCAMGJpaUk2&#10;aALR28pEKIB0tLqfQjInuvTIw7zbUnr5k1dZvFRxkr9zSBDJsNNP6RXP038I5ca6H7jU3uLXKXv1&#10;psC7TE1NyU309/fTWwBEGLA/wP6A/bFfmHmhVBxfwzpdJhavi6oGsD8AAOGCaNBkaybp7OyUWUoA&#10;qc6tZ0mgVPzvMliHpSvxSDaLl6rKqad6AfA9NQWN7AyUuvF8JjtjdaW+nM/ipeqKmqhef+ELB2Rl&#10;ZYVq34HeBSDCgP0B9gfWvt0vrZUmZl4oHXkkivW7uk5/4AqLV2qvtVDtEQ/sDwBAeLCwsCBbs7W1&#10;NcpOAk3hDZ4ESp39TDzrsHTlxpaxeKmOVix5C/wKOwOV2Bmr683vJrFgqfK0WqrUX/T09MgGwYuw&#10;OZW7u7vpPwCIJGB/gH1DeSfYGz3OHmZeKBVf32UAiAhgRZSo9ogH9gcAIDyYnZ2VrZlgaGiIEpTA&#10;YTaZWQYolX+1/Pi7Pc6e8OIH41i8VFGCv1cPBYCdhEoG038IFVx3P3ONuCKoXn+hLFGJVxbEZQNA&#10;1E0UAJED7A+wbzD76X5prTQz80LplY9fY/2urtc/f5PFK7VVmqn2yAb2BwAgPOjr69PTm4A//NLk&#10;Ye2MNMO1M6K+fYvFS5WkVFO9APiL4qQqdh5KnfmU0a2Xp4l7W+rbqF5/wUZnjIyM6ItDHZje3l7a&#10;gNXa1dXllToBCCFgf4B9IxrK6elpyj7BHujt6WXmhVLOm+Ws32XKj61gRaQqUzAA5B6wPwAAYYNo&#10;02SDJujr66MEJUCUpbpf8jb6+7dZP6Ur7Y1CFi/VXNtK9QLgL+pLm9h5KJVyJo+dt7oSTmSxeKmy&#10;O/5e/lagr1A7Pz/vFatiY2ODat9hbGyM/gOAyAD2BzggKysrMv8Ee6G5tJ35F0rnPneDdb26zn89&#10;kcUrtVVhAAjsDwBAWCEbNIH+C21AKLrp/pfz0x+9wvoppePvvuzpwQGLxUL1AuAvOtpM7DxUYqfu&#10;A3r4EgtWMncEYOVmahG8it1up9p32Nraov8AIAKA/QEOzvz8POWgYA8w80Ip+1IZ73ofVEFcFSui&#10;1NfbR7VHKrA/AADhhGzQBKOjo11dXZSd+J22Zg9L3sYadVivfPwai1eiegHwL+w8VGKnLhMLVmqs&#10;bKF6/Qi1CN7G4XDQBnagdwGIAGB/gEMxMDBAaSjYjaZijwNAXvnYddb16jr3+RssXslUZ6XaI5WZ&#10;mRl5KsL+AACEAbJBU4gmjrIT/1KT38ASP6lbL+SyHkrXjSMZLF6qMqeO6gXAv1Rm1rGzUerab9LY&#10;2asr6u/dT2EjRPX6kcnJSWoOvMrW1lZ/fz9t48GnbAAIb2B/gEOxvr5OaSjYA8y8UMqP2+WHCBav&#10;q7e3l2qPSNRtAewPAEAYMDg4KNs0xcTEBCUofqQ0pZplfVIXvpXIuqe39ZDBkrcmqhcA/9JY1crO&#10;RqmcGKNxTCffG8Pilahe/0JtgQ8QN1FyEzabjd4CINyB/QEOy9bW1traGpaD2QstFSZmXigde9xo&#10;GbaTT8WweKWOOgvVHpHA/gAAhBlTU1OyWZMsLCzI/MRvmDvcL3krxPomXccej2LBSpj4AwQKi9nC&#10;zkapgusVpz8Sx85hXVlRxayIVENZM1XtR3y6PK1qYUZGRugtAMIa2B/AaywtLVFKCjzQ19fHzAul&#10;xFM5rOtlKkuqY0WUqPaIBPYHACDMGB4els2aYHt7e2BgQCYnfqOp2v0P5gXXKljHpOvCtxNZvFRZ&#10;agDWumSMWgAA//RJREFUywBA4WkNo6SjRvddF77q/nwuSgjAABD1nK/vkBsSt1L0GoDwBfYH8Caz&#10;s7OUlQIPtNdYmHmh9OL7jX6IePlDV1m8UmuFiWqPPGB/AADCD9msCYaGhmRa4k8qPEyXkHA8i3VM&#10;ujIvFrF4qYDMFgmAoqG8mZ2TUtmXS9g5rOvFZ+NYvJKp3d/rvzgcjvX1dWoUfIOo32az9fT0YBUY&#10;EPbA/gBeRrSbw8PDlJsCF3p7epl5oXTnTCHrfZnyYytZEanK1EaqPfJQ9sfKyko3AACEPk6nU2Ug&#10;nZ2dlAD5C08PCwg9/xDvlXSxYKWONkz8AQJM4Q1+Wkqd/Ww8O411pb1RyOKlagobqV4/0t/fL9sE&#10;37G2tiY2ND09Ta8BCFNgfwDvAwfEmLYqM/MvpMqS6s99PoH1vrpe+3wCK6LkMHVR7RGGsj9Et02p&#10;AwAAhBTr6+ubm5uiERsYGBAvh4aGZLMmkJmPPzEdaOKP0x+7woKlipOqMPEHCDglye6n8k08kc3O&#10;ZF1vfiuZxUuV3Kqmev2I3W6nRsGXTE9Pi23RCwDCFNgfwCdsb29PTExQhgoexGAGkJwoo6nIhXKj&#10;K1gRqcaidqo9woD9AQAIaUR3KRsxycDAgFqBcnl5WWY+/qS51v3EH+nnjcYnJp7IYvFS1Xn1VC8A&#10;gaOxooWdmVLG09kcedjjmKbWhnaq2o/4dAJUxdDQEFaBAeEN7A/gQ0RGSkkqeJDmsg7mXyid/ewN&#10;1gHruvhcMouXqslsoqojDNgfAIDQZWFhQbZgbrHb7Ra/U3C9wq1e+vBV1h/pyr5cyuKlmmtaqV4A&#10;Ago7M5VOP2u4/sulEhYvVZPfQPX6F+aW+giHw6FurgAIP2B/AN+yuro6MjJCqSrQqEjhFoZUxhtG&#10;c3EJlSW6XwKmt6eXqo4kYH8AAEIXNZ3h/Pz85uam/FthtVop6fEjLM1TOvZOj6uzH393dN7VMhZ/&#10;T/EVpnYT1QtAQClNqebn545unjSa0PeN526yeKnChHvLOfsf0VBQ6+BLtre3xf2VrydbBSBQwP4A&#10;/kC0oSJNlfkqkLSUm5h/oWS8BEx+jPsJUB2WSJz+A/YHACB0UZZHX19fZ2envubC1NQUZTx+pLWx&#10;jaV5UplvFrGeSNeFbyaxeKnSlHsTfwAQDLTUuz+3hY48zE9pXSxYSVRIVfsR0WhQA+FjNjY2xC0W&#10;vQAgvID9AfzH9PS0TFmBhPkXSikv57PeV9fVX6SxeKmOOivVG0nA/gAAhC7q99Xh4WGR2zgcDvly&#10;aWlJZjt+pjipiuV4Upe+fYv1RLpunc5l8VI1hYF5QAAAV8wmMzs/lY497nFkk9Cd1wtYvFRlbj1V&#10;7V9kE+FrNjc3xbbUPEQAhBOwP4BfWVxcpLQVvPVWW42FWRhKRx6OYh2wUuxPUlmwVHuNheqNJGB/&#10;AABCF5VdzM7OytwmsBTE8xxP6tT7Y1lP9LYeupQT437ij/bmdqoXgCCgKreenaJSqa8b/eZ05GGP&#10;A0BMJjNV7UfGx8dlo+Fr+vv7RRvln9lGAPAnsD+Av1lfX6fMNeLp7fW4BMzRRz3aHy99/AoLlmop&#10;N1G9kQTsDwBA6DI8PCxbMIHT6aT8JkC0Nbez7E4qO9poRqrTH73C4kk3KqheAIIDg+df2FnNxIKV&#10;WhoC8PyL1b8L04qbK/oLgHAB9gcIAOKGj5LXiKetysxcDCkD+0OIBUs1Fkfi2rewPwAAocvExIRs&#10;wQSrq6sBmetUUZXj/rfxm0eN5oaM/XEqi5cqu1ND9QIQHJhN5sKESnaiSr3x3E12YutKOJHJ4qVK&#10;UwNzko+OjlKr4Xump6fpLwDCBdgfIACIGz5KXiMeU72VuRhS57+VyHpfXSxYqqGgjSqNJGB/AABC&#10;lN7eXjaw3OFwUH4TCIqT3GeGF75p1B9lXipm8VKtjQH4YRwAY2ryG9iJKpV50Why3xfeH8filahe&#10;/+LPASBOp1M0VvQCgLAA9gcIAMvLy5S8Rjz29k7mYkjB/tgjsD8AACGKar4UAwMDlN/4nY7WDpbX&#10;KT3/EO+DlI6/6zILVqJ6AQgmmutb2YkqlX+tnJ3bTCxeqb6smar2L319fdRq+JLV1VW5OXoNQFgA&#10;+wMEhqWlJcpfIxtP9kfCMaPBxixYqj6vlSqNJFT+IDppSikAACAU0J98EWxubgbw4Zf60iaW10ll&#10;XDD6Vfzsp+JZvFQhJv4AwUrJrWp2ukpd+FYSO711JZ7MYvFSRYmVVK/f6enpobbDl8hZmf2zLQD8&#10;A+wPEDAof41s7B1esz9qMpqp0khC2R9LS0uUUgAAQCgwODgomy/J+Pi4zGr8T3Od+5/EhYw7o7Tz&#10;hSxeqq60iaoGIMioLnD//Is4mdnprevMp66xeCWq1++wBsR3iMZKbG5xcZFeAxDiwP4AAYPy18im&#10;09LNXAwp2B97ZG5uTp5OsD8AAKGFa/YSEAfEZDKzdE7XiaeiWQf0th7y+ERAR7uJagcgyGj3/JzX&#10;CwYLPP/1pawo99PcNFW3UtV+Z2tri9oOXyK2IrZlt9vpNQAhDuwPEDAof41sPNkf6W8Us35XFwsm&#10;pTRQpZEE7A8AQCii2i7GysqKTGz8RkE8T+d0sd5H15FHoliwktlsptoBCD48rf9y8WtG064l/M79&#10;+i+VmXVUr99hD9D5jv7+frG5+fl5eg1AKAP7AwQMTIAq6HY4uYuxo6w3S1m/q4sFK/X19VG9EQPs&#10;DwBAaNHT0yNyCdlwSdZ3oBf3h5r7gZ11QHkup+vc395gvY+uq7+9w+KlqnLqaQMABCX1Zc3spJXK&#10;fNNoppvXv5LA4qVKUqqp3kBArYaP2dzclJsTf9BbAIQssD9AIFlcXKQsNlLxZH8IsX5XF4tU6rY7&#10;qd6IAfYHACCEcE0eJiYmxsbG6MUOg4ODMtPwKWaTWaRtLJHTlXw6h3U9TCxeqbk2YM8CALBH2Emr&#10;9ML749h5ris3rpTFCwV2ot/x8XFqOHzM9PS0q3ULQCgC+wMEmIGBAUpkIxJnVw+zMJRYp6sr80Ip&#10;C5bqqLNQvRED7A8AQKjgutKtaLhEO0Yvdtja2rLb7ZTZ+JLy9BqWxelKPZt/5LEo1vXoOvX+GFZE&#10;yYSJP0DQw05apbhf3mGnuq6cGDf2h1AAz3mr1erPZ1KWl5fpLwBCFtgfIMCMjY3JPDYy6evtYxaG&#10;Eut0db38kassWKoqrYnqjRiU/SG6f8owAAAg+HBdOVI+AaqvpyAatM7OTkprfEltcSPL33RlXio+&#10;9uRl1u8wXft1GislVZxcRdsAIIhpaWhjp65UblwZO9V1ZZwvYvFSrQ1tVG8gEM0LtSAAgD0A+wME&#10;GJnERjLV6U3MxZBina6uo49GsWClvt7Imv5D/RAB+wMAEMzo67zMzc1RE6YN/ZCTC/oBY+8j72r5&#10;8w/xTsdVObHufwZvqGimzQAQxJjaTezUVWKnuq6bx7NYsFRjVQvVGyAwKAOAvQP7AwSYtbU1ugeM&#10;VBoK2piFIRX7E6MRmMU3ali8VG1OS5etO3JMENgfAICQYHp6WjZWW1tb1H7tIN9UiDZtaGjId8+/&#10;NFW3sMyNifU1bpXwO/dJoFBHWwdtCYDghp26Sgb23+UfpbBgqdqiRqo0QLi2JAAAT8D+AIEnwh2Q&#10;jjorszCkci+Vs35X19WfpbN4pqaidmurI+zXgoH9AQAICfQlKqn92kH0gPTug6yvr4v/Em045Tfe&#10;oK2pnaVtTK986hrra1x19ovxrJRS2Z0a2hIAQY84XdkJLGVgf7zwwVgWLFWZHbC1bxXqWWAAgDGw&#10;P0BQMDk5SXeCkYfD3MWcC6ni6zWs39V18r0xLN6TGgvbra122ljYAfsDABASqNEfAmq/7rO6ukr/&#10;4Y6JiQnKbw5He2tHQTxP23Sd/9pN1tG46tiTl3M9PPYi1N6CoR8gZKjMrmMnsNRLf3OFnfa6WLBU&#10;YNe+VWxvb1OrAQDwDOwPECxsbW2trKwMDw/T/WAk4Xb6j9KbdazTZcp60/36L+6V0lCT0dxl7aZN&#10;hguwPwAAIYFsqSTUfmn09/cPDAwMDg5OTU1R0H1E50jJzSHoaDcV3uA5m67L37vFuhi38jTlh1Bh&#10;QiCX/wRgvzRWun8QLObnt9lpr4sFK1GlAQX2BwB7AfYHCDrW1tbEjSDdEkYGlakubsUe7I9XPxNf&#10;nlzPSu1F9Xmt3Z3O8JgfBPYHACD4kc2UZGZmhtovQ6amplQy43A4zIcj/1q5gW4ezWb9ixs9fImV&#10;YqItARAitDS0sXNYKvW1fH7ya2LBSh3tHVRv4BgbG5MtBgDAANgfIEhZWVmJEBPE2dXD7AmpoqvV&#10;rNN1VfT3bx/MAZGqy2nptHT1hrIPouwPkSp0AQBA8LG1tSWbKcHS0hI1Xoaolk3S19dH+c2BKE6p&#10;YqmaLuNkTynxZDYrqKuutJE2BkCI0NbUzk5jJXby68qOLmHBUq3NbVRvQKEmAwDgGdgfIHjZ2NiI&#10;hGdhrG0O5kpIZbxWzDpdt7rw1SRWcL+qTG1sLGzrdjjpA4UUsD8AAMFMf3+/bKMEi4uLe7H1BwYG&#10;qMB9RPtGyc3+KUurZnmarttn81if4lbXf5POCuoqvlVlMploewCECKYOEzuTldj5r+vqb9NYsFRz&#10;bSvVG1D0BbYBAG6B/QGCnT2OEw5dOmotzI+QunVqT3elQieeirl5NJsVP4Cq7jSaGmz0sUIENWUg&#10;7A8AQBAyOzsr26jNzU1qtnZjeHhYFlGIlIaSm31SkVXLkjRdmZeKjjzMOxRXXfnFHVZQV2FCRUc7&#10;vA8Qkoizl53PUuwS0HXxe4ksWKq+vIkqDSgWi4VaDQCAB2B/gBBA3D7SXWE40l7j3v44+8V41unu&#10;qqOPRGWcL2b17FspDc6uHvpwQQ/sDwBA0NLb26vm71hcXKRmazeGhoZkEcHS0tLAwABlNvuktqiB&#10;ZWhMJ5+OZp2Iqy58+yYrxRQkY/4BOAAlqe6fC2NXga7jT0azYKnKnDqqNNDoDQgAwBXYHyA0EPd/&#10;dGMYdrSUmbgBsaMD2B9KJ56KSXulqORGDatz76rNaQmJOUFgfwAAgpPu7u6NjQ3ZQO196IdgfHxc&#10;lhJQQrN/mutaWXqmK/dK2akPxLCOw1Wnno5lBZlam+B9gBCmMtv98KhXv3CNXQtKRx+PYsFSxcmV&#10;VGmgEY2PPt8QAIAB+wOEBuImkm4Mww5f2B9KL338SuJvc0oSalnle1JKg7XVQZ8yWIH9AQAITiYm&#10;JmTrJBgdHaU2y5CBgYGVlRUqc/fu3NwcJTT7pLXR/ZIWUnlXy8586jrrLFz14rNxuVdKWVldTTUt&#10;tD0AQhNPI6Rifuxx7dsjj3pc/CV4ZsBZWFigRgQA4ALsDxAyiNac7hDDi9ZKM/cdduQV+0PpzN9c&#10;v/aLdLaJvagup6XX2UufNfiA/QEACDZmZ2fn5+dl0yTYe+fFfrOlVGb/5F/niZmulz5yhXUQrjr9&#10;obicGCPvI0hmOgDgMDRWN7MTWyr5VA67InSxYKXgsT8cDgc1IgAAF2B/gFBijz+ghRae5v64/EOP&#10;Pz4cRi9/5GrC/udJrclopo8bZMD+AAAED/Pz82qyD8UeF3Gfnp6mAjtTflgsFkpl9klRYiXLynRF&#10;/+gW6xRcdfzdl3Ni3K/uKVWZGyzTHABwGFqb3Y+TSnu9gF0UutLOF7B4KVNHEM0BPDY2Rq0JAOBB&#10;YH+AECP8JgHxZH/E/uQO63G9q1e/EJ92rqgssY5t10Ctlea+vuCaEAT2BwAgSJicnJTNkWJ7e3tw&#10;cJBaq93QH5ZZWloStfX399tsNuaDiJdWq9WtOWIymUpvGy1zG/ePqawjcKu0C+6zO6nS1GraHgCh&#10;Dzu9pbKiitlFoSvheCaLl+po76BKg4CArIC7ublJfwEQxMD+AKGHuKEUue4ef08LfizNduYySPna&#10;/lC69O1bhVeq2NY9qTq9qbvTSR89CFD2x8jICKUgAADgd3p7e2VbJBFpwPz8/H79eteRI5L19XVR&#10;29zcnGrxBH19fZTo7HDP+7hj5H0knspmjb9bJb6QzQrqgvcBwowCd2vf5sSVsutC19lPxrN4qZqi&#10;Bqo0OKCWwo8EZKMA7BfYHyBUCZvJUD3ZH/G/yWQ9rtKRhy9d/o6XH425+LVk9gEM5DB30acPNLA/&#10;AADBgFrkRTA0NEQt1D4R7RhVsTe6u7tlniOozq9nyZiuzEtGv2YrJRl6H0WJwbK2BQDeojjZ/cNi&#10;J57yuCz0yx+9yoKlSu8ElznY09NDLYW/WFtbo78ACGJgf4AQZmxsjO4ZQxlbRyczF6RuncpjPa7S&#10;0UejREBZYt2tk3lnPrf7BP571MmnYjIvlOifwUAd9Vb6AgFlfX1dngywPwAAgUKftuOQc1QNDAyI&#10;1kxUuLi4uGsusbW1JYqIPKfGwwIWSseevMwafFdd/206K8UUPDM7AuAtyu7UsPNc6vWvJLALROnF&#10;D8SxYCWqNGiglgIAoAH7A4QwExMT8n4xpHGYu5izIGVgfxx5+JIeWZZYd/O40Szl+9L5ryXqlRuo&#10;OrOJvkPgUL+4wv4AAAQK5cMuLi5S2+RVhoaG5naYmZmR78jNCba3t01NFpaDMR19lLfzrnrjywl5&#10;V8tYQV1tze2UUQEQRngaNhX1vWR2jehiwUpUadDg/wEgAAQ/sD9ACDM7OytvBEMaT/ZHzoVy1t0q&#10;MftDV8xPUl94Jo7FH0BZr5eW3tzTrKjdjkBOBQL7AwAQKBYWFmT7o9j7RKeHZGhoSG5xZX7VVtZb&#10;nOBx1o8XP7B7j/DKJ66xUg/oenlrYxulUwCEFw1V7te+vf6LdHaZ6Eo5k8vipZrrWqjeoAHTkQLA&#10;gP0BQhjRptOdYCjj7OphhoKUgf0hxIKZShJqr/wo7fSHr7BS+9KRR6Nu/m5PS+R22brpy/gdZX+I&#10;rIMyEgAA8D2u60r6aOiHJ4aGhtZXN2xlvVL1Ge2uJsjFbyexht1VLzwby0oxNVUHXUYHgLdob21n&#10;J7zUndfy2ZWi68o/3mHxUmXpNVRv0DAwMEAtFABgB9gfILRZX1+nO8GQxZP9kXe5gnW3uliwJxXF&#10;1yT+JufUM7Gs+N710gevltyoYdVypTQ4rIGZDFX9rCH+pqQEAAB8zOLiomx5FEtLS7JR8ht9fX0N&#10;We3K/pBqL3DUprXKTCz2p3ta5lZlbm5VWxxci1kA4HXYOS+Va7j4y6ufvc7ipQoTKqjSYEI9nQcA&#10;EMD+ACHP1tbWgafZDwY82R8FsZWsu9XFgndV8fWa1JcLWCV71NHHorKjyliFXCkNnYFwQMTRl6eB&#10;+JvyEgAA8CVLS0uy2ZGMjIzI5sjPVKU2ira3OrXZUuJkJohQcXQda8ndKuNiEcvfdFXl1lH+BED4&#10;kn+dn/lSL3/sKrtedGVHl7B4Kao0mAjIAJDOzk76C4AgA/YHCBPm5ub6+/vprjDUeMBHuC9j+yM3&#10;ppzF7103j2Ude3z3VQCYEk/ksHpc1dPdQ1/JX8D+AAD4k+HhYdnmCNbW1mRD5Gf6evuq7tzzPpRq&#10;7rToJkhlQgtrwN3ooUu3XsphmZuuqhx4HyAiKM9wv/jLxa8bPTuW9kYBi5dqqGymeoOJlZUVarb8&#10;hc1mU3doAAQVsD9AWLG+vh6KI0H0u1il4us1rK/VdRj7Q+rOuaIT7/G4rL1bXfxmUklCLauHSdyX&#10;07fyC7A/AAD+YX5+XrY2ko2NDdkK+RnRxtZkNLGGV6rmTktrnq3utunII7z1dlXir3LLkuqUSm7W&#10;FCdUSxXGV1Zm1ovsRUDJEwDhi6fZT2+fM5r+I/qHKSxeqiy1muoNMqjl8hfT09P+3ygAewH2Bwg3&#10;tre3RZtL94khQuVtfhcrZGx/pL9RxOIPoLKk+gt/m8hqNtbJ98bkxlSwenRVp/t1NVxlfzidTspR&#10;AADA27g+PO+3RV50env76nJaWKurqyCu6sS7dve1b/wsWw0VcVVXbf/mhpufbcVOUCzdZ35+fvY+&#10;ovMdv8+QRt99Ou9jt9tlSgZAMMAsDKXj7/Q4VPbEU9EsmBQfjM+/CFxnLPIpY2NjYqMTExP0GoCg&#10;AfYHCE/EDRndLYYCbBizlLH9kfJKPos/sNJeLTrmuYN3qzzDsSe1OS30xXzP9va2POKUowAAgLeZ&#10;mZmR7YxC3NlTG+RfmkrbWXurq/Bq1fF37sH7+GUO8zt02St6tzb9OmRdNOObGuSvrK+vrKyIhE0w&#10;NzfX2dkpUzgAfAG3MO7rxfcbrRudE1vK4qVaGoJxoWhxEdEl5xfk6A+LxUKvAQgaYH+AsEXcUUkC&#10;dZ+6d9zaH6U3jSau86L9IVSeXH/+uZtsEwY68kgUq4GpLttPDggdbNgfAADfMD8/L/oR2c6IVJya&#10;nkDQUWdlLa2u8qT65x/ibbWrzv9tYkdhJ7M8dKkvG1SIT4UncYDvqM6vZxaGVPzRDHYF6Up6IZvF&#10;S9WXNlG9Qcbs7CxdUb5naGhIbrSnp4feAiA4gP0BIoKFhQW6fwxKajKb2Y2skLH9kfRCLouX6u3p&#10;FRVaW+21WW7qNFZZYt2FrycdeSSKbcutXnhfbKnhPCD1ea19fT6fB4QOMOwPAIAPYPN9ULsTCHqc&#10;vayNZWJNtFudeHdM6U2jdtve0Unb88CIxtR95ubmRCcrWVpaWrsPjeJYX6dxHZubWxr79Vmmp6dN&#10;APiG1qY2ZmEosYtI18VvJ7FgqdLUaqo3yLDZbOIypCvKx1itVtqqybS6ukrvAhAEwP4AkYK4RaPb&#10;t+DDrf0hxDpaXVf+MY0FS3XbnVTpDqYGW0NBG4sxVl5MxYk9DJ8WOv3BKyU3jO6km0o66HP4DDq6&#10;sD8AAN6mv7+f2pcgmFe7Ot39dKdSr372OmufXXXi3THGc1d31FtpY35nZ4aQe8h5QyYmJqZ3mJ+f&#10;X9QmLKBcKqxRPxsMDAyIHSL+oP8AvqS9rZ1ZGErsOmJiwUptre1UdZDhcDjocvIlm5ubZrOZNmky&#10;6W0pAAEH9geIIOSdRBDiRfvD3tFFlWr09vbaWh11ua0s2JNKbtS8/MlrbItu9eL748oS61hxXR21&#10;vr2flkd2a2uL8hUAAPAGotkUDYtsYdbW1gK7sLqtzcGaVl1vPpfMWmZXHXvicuHValZQV1uVmTYW&#10;fMijIBB/UzoVjnR2drr9ZX5+fp4igC8pS6tmFobUpR8YXV8sWKm5oZXqDT7Gx8fp3PINY2NjFouF&#10;NnYfv406AWBXYH+ACEI0vvJeKtio92BMsF5W17lPJbBgKbf2h6Knu2fvD8VEffcW26hbnXx3DCvI&#10;ZG110Oa9zeDgoDyysD8AAN5FeR+CgCzyolPtYaVboTe/taeG2njch+gXaEtBydTUlDwQ29vblEuF&#10;CwsLCxs7rK2t6aecTvh96+CkrqyRWRhS2dHF7GrSdf136Sxeqiq3juoNSjydbF6hs7OTNqOBOVBB&#10;8AD7A0QQ4h6CbqaCDE/2x8ufuMo6WiVP9kd7jYUq9YypwWj+PF25l8uPPMw37aqTTwXGARkaGpJH&#10;VnTkorsFAACvMDc3J9sW0WuMj49TixMg7O2drEVVyrpQylpjtyo1fEqx6k4jbSlYGR4eVoeDcqnQ&#10;x2q1yi/liujRBJubm+L7ynfEOUnFdujq6pqYmLDZbPQaeIOWxlZmYUjlXSljF5Su4++6zOKVqN6g&#10;pLu7W55aXmd5eZm24YI4qykIgIAC+wNEEEFrfzQWup+ew8D+OPuJGyxYai/2h8DZ2VOfv6dnYbIv&#10;lR15dPfJUC//fQoryGRr32VGvQMA+wMA4AtkwyKYnZ2l5iZA9PX1eZr1oyypnrXDbpX6UgErqKsm&#10;I6jHfUjGxsbk4Qgn+0Of00RncnKSvvZbb21sbNC7OzO/2u12VlC8KWsDXqHgBrcwpE69L5ZdVkpH&#10;H4tiwUpUabCytrZGp5FXEU2WaEJpGw+CASAgSID9ASKIkLM/zn3xButolc587DoLltqj/SGxd3RW&#10;pRlNpyeVc3mXqb+krv08gxVk6rR004a9BOwPAIDXUWMNBNTWBA6HuYs1pEpXf5nOGmFXxf8mk5XS&#10;VXWnsdd5b7GwIGdpaUkejtXVVUqkQhmn06m+kWByclJO9To1NcWmmGELDwlEJP11n66uLqoXHJry&#10;jBpmYUhd+2Uau7J0pZzJZfFS9RVNVG9QYjD+6PCMjo4uLi4ODg46HA6xrd7eXvnHyMgIRQAQOGB/&#10;gAgi5OyPC99IYr2skif7oz6/lSrdG319fbY2R2Uqr4cp+02jwZ9K1365iwNCW/Ue8sjC/gAAeAv1&#10;67pItqmhCRwGC76w5tdVN36XxYowdTseWCksOBkYGJCHQ9DT07OTuIUw6rkqycrKCn1PDywsLFCo&#10;B8TpSlWDQ9NY1cQsDKmMC4Xs4tJ1/qs3WbxUwY0KqjdY2fXs8i4GE9wA4E9gf4AIImjtj7ZqC7sr&#10;lTKwP1589goLltqv/SHp6+urSOFVMaW/YjT7l1L6G8Ws4ANK8bIDQod259FoAAA4PNSm3L0b2NVe&#10;JLwJva/oH91mbS/Tm3+XzIowdYWC9yFQU1xLRAZFqVsIIrpa+ho77N1fY7+Zb2xsqGEg4sbG6XTS&#10;Bu7T1dUVBlaR/+no6GAWhlTeVaNfgE5/+AqLV6J6gxh9IBIAEQLsDxBZTE1N0d1EMOHJ/jBYztCT&#10;/VGbc/AHuZtKOlhtTFd/svtYa6GCuEpWUFd1WlNvj9eGW9Nxhf0BAPAG6smXra0tamUCh6cZmsoS&#10;644+bjQl08XvJLEiTLZ2Xy3I5Qv0KTAEg4ODlLqFGr29vfQddpazpa+3N+bm5rZ3EHtDLkWkryQq&#10;nyyQ6I/MDA0N0btgbxQlVTILQ+r1r95kV5mu9IuFLF6qqa6F6g1Wuru7xUlFpwsAkQHsDxBZLC4u&#10;yjuJoKKj3v1SLFd+5PFxU0/2hxBVeiBsnpcYkIr6Xgr7JK468mhU9ptlrKCumoymHi89cE7HFfYH&#10;AMAbLC8vyyZlaWmJWpnAUXGbN55SV35iNBPBiaeiyxLrWBFd9g7vT0Tta8bHx1dWVuShEYgjRdlb&#10;qKGsnLW1NfpuB2V0dFRWJZH1d3V10ev7mM1m+V9gL1Rk1zILQyr+txnsQtOVcDSTxUtV5dVTvUHM&#10;9PQ0nSsARAawP0BkEQzPcrtibXWw21MpA/vjxHuiWbASVXpQbB4+jNLl7+8y6Fro+DujjceA1Ga1&#10;9PX20SYPAR1X2B8AAG9ADcrduyMjI9TKBAhTo401m0ovfdTjomBCxku9mJtstIEQhI7N3bvr6+sh&#10;mtWrBUe3t7cHBgboix0U/aGY8fHx2dlZeqGBp2D2RWtzG7MwpLIuGz3/+/qXb7B4qaLESqo3uPHb&#10;ABBx5UofU3czAfAzsD9AZBFa9kfib3NZF6vkO/tD4Gk0itKrX7jOPo+rjj4WVXS9mhXU1VjURts7&#10;BHRcYX8AALwBNSg7Tw1QKxMgqu40sjZTKu3cLtMwlSfXsyJKHbX7WBosCNGnQd3a2qLULdRQA0CW&#10;l5fpix0CT3M3qIR2c3NT5JzhsWiOf2AWhtLpD8axa03pyMOXWLASVRrcuK4o5AssFovdbsezNiDg&#10;wP4AkYW4CaBbhmCi2+5kN6lSBvaHEAtWokoPh6nB4w+PUscev8w+j1uVJRmNwT68A0LHFfYHAMAb&#10;UINy9+7Y2Bi1MoHA3uHxOcTzX0tkzayuK/+QzuKVmrzhOAccPU8TiT1lbyGFPpkrfavDwVbTEC8H&#10;BgbcPtEggulDAM8UxHMLQ+qNrxhO/3HB/fQfjVVBvfytwg+uhMViob92mJqaor8A8C+wP0DEcfjh&#10;pl7Hk/2RfCyP9a+6WLASVXpoTA1GY0BKE2pfeNrjLyG6WEGm9ppD/RpJBxX2BwDAG6iVIAM790dN&#10;VjNrKqWK46tZA6vryKOXiuLdj7kTFVLVoY9K7EN3AIj8/AJvrS4kztvV1dWVlZWJiQl666231EQ2&#10;OuJ9+hDAAw2V7pe/vX3W6JYs9ie3WbxURWYN1Rvc2O12OkUACHdgf4CIIwhnP/Vkf6SdLWL9qy4W&#10;rESVeoPWSjOrXFfh1aoT745hn8pVr34mnhVkajuEA0IHFfYHAMAbjI2NySZFZJLUyvidTmsXaySV&#10;Lv/AaOqls5/w2Nj2dPdQ7aHP+Pi4PEYhan+o1YU2NzfpK/kMsa2JHeQWBXgKZi8wC0Pp6KMeV1x6&#10;ycPyt4U3K6jSoAdzoIIIAfYHiES89XuLF2G3qlLG9kfB1SoWL0U1eom6XPcrL0oVxdcY3A0oXfzG&#10;LqswWprttL19QkcU9gcAwBuomSkFgeopPK13K8SaVqb0N4pZvBJVHRaoCT5D8eEXfXZSf/4YI05m&#10;2urdu3a7nT4N8ACzMJROvsfoJ5+8K2UsXqqlsZXqDW7MZjOdIv5CDlmiFwD4C9gfIBIJwudf2K2q&#10;VM7lcta56vKP/dHX11fpYQY+qfLkevbB3Oric8msIFNvz0GWwqUjCvsDAOAlqE25e3dubo4aGj/S&#10;4+xlbaPS+eeMph44+lgUi1fy1kLjQYJ6pmNhYYHytlBA5Jb69ApbW1v0ffzF2tqa3HR/fz99JuCB&#10;yhz3y99e+53RmtM5saUsXqq+PDSm/xCIWz55kgAQxsD+AJFIAEc1e4LdrUoZ2x95sRUsXopq9CrV&#10;aU1sK7qKr9ewz+ZWb357FwfkAMOz6YjC/gAAeImZmRlqVrw0M+W+qM12P+uHEGtRmXKiy1m8VOXt&#10;BpHSUO1hwfz8PB2enQEUlLcFN+K8ok+8w8bGBn0ZP6Lsj4GBAfpYwAMtDa3MwlBi152ui99NYsFS&#10;ZenVVG8ooM4TAMIV2B8gQhE3H4ODg3RTEARUpPB7ViFj+yPjfAmLl6IavYq4e671MBWf1O3TBezj&#10;uVXsD++wgg8opaGt2txp7aat7gF5NLe2tmTeAgAAh0RNlBCQhdJ5q3hfN45kseaUicUrddRZqepw&#10;QZ/JQmCxWChvC1asVit91h3m5+fpm/gX2jweftkD7W3tzMJQYtcdEwtW6ujooKqDHqfTSScKAGEK&#10;7A8QuWxvb4+OjtJ9QaBxa38UXTea5N+f9oegx9lblWb0FEzC77LZJ3SrWy/ms4Kuqstt7bI7acOG&#10;yEMJ+wMA4C3UzJSCPv/SVuNxtumT7zWadODaLzNYvFJ3p5NqDxdEyz85OSmafXmMent7KW8LVvTh&#10;KuPj4/Q1/Iv+GehjAUNKUqqYhSH12lcS2NWniwUrtTW3U72hwNzcHJ0rAIQjsD9ARLO9vS3uRWQi&#10;HVgqb7txFoztj+RTuSxeimr0Ad0O9yvUKN08tgcH5KFLWRdLWUG3aq000YY9I48j7A8AgLcQ6bRs&#10;WAQizab00S+49cGFRGvPG9IHVXqzlhWRai7toKrDjo2NDXmMVlZWgnwAiG6ojYyM0BfwL7T5HUeP&#10;PhYwpLa4gVkYUulvFLKrT1fCiUwWL9VQGTLTf0jodAEgHIH9AcDdpaUlSqYDh1v7Q4j1rLqSTrq3&#10;P/p6ffiY964OSOLJHPY53SrrzTJW0K2q0hq7DYeByCMI+wMA4EUWFhZU2yKzRz/QVu1x6Mep98ey&#10;JlTXtX+MoKEfCvYIjKC3t7cjWNnc3JQfUtxv0BfwL3Lrgvn5efpMwJDm+pa8q2WuyoktYRegrvPf&#10;usnipcqzaqjeEIE9sQVAOAH7A4B7BOpZXIUX7Y+u/cydcQDsHZ1si0wxP0plH9Wt9jgGRMja5qBt&#10;uyAPH+wPAIB3UYt0iHaGMkgfU53ufobpzNeN0q2jj0eVJLgf+lGb3UxVhymuS2ZOT09T9hZkiDOK&#10;PqLfn6iSTE1N0ebhgOyZvGvcxZBi16CuE++OZsFKVKk3cDgczh0sFgu95QPE1URnDADhBewPAAiZ&#10;TgeKqtR92x9xf5/GgqV8bX8I7CYjB6Qsqf7cp2+wT+tWntbudVVTSQdt+0HksYP9AQDwLmr5A/9M&#10;1mDQqF74eiJrOXVd+uYtFq9kbbVT7eHL6OioWgdXMjY2RtlbkEGfz4+GGmN1dZU+wc6awfSxgGdK&#10;blcxC0Pqwrc8X5KPXGLBSlTp4RAn/NLSEh3FHcRhFe0V/bdXwQAQEK7A/gCAkOl0oPBkf7zwAY9j&#10;nj3ZH+ZGG1XqS6xtDrZdXWVJdS99+Cr7wK468vCljDeKWVlPaipup21ryGMH+wMA4F1UUu0f+6M2&#10;p4W1eFJF14xmgBLKjfGw3m1qI1UdAQwMDKipQAT9/f2UwAWUoaEhkamur6+rkUQS+tCBQHdAZmdn&#10;6YMCD1QX1DMLQyrxqNEyTIkvZrF4qdrSBqr3oKhHqBjiBHM4HBTkVfRpawAIG2B/AEBQPh0gQs7+&#10;EBg8qS5UnlxvvFSB0umPXCm4sqdhINXpTT3OXtr8DvLYwf4AAHgXZX8sLCxQ7ugzOq3drK1TOvdl&#10;o5F0L33wCotXsps7qfaIQR4vCWVvnrFarSJplIgcj971Equrq6Ja+igPMjs7Sx83QKhhTYKBgQH6&#10;xMAdDVVNzMKQSrtgtNL/+S+7n/4j//q95W8PzNDQEB02d4jzjeK8jbi/om0AEC7A/gCAoHw6QFTd&#10;cW9/vPjBONazKr35Dfdjnv1mfwgai9rZ1plOPW00Yx/TrZN5ZYl1rAZXmeqscuvqbgD2BwDAu6iZ&#10;NdfX1ylx9BmNhW2slVNijSRTflwFi5eqvB1BQz905CETrKys2O12k8lEOVxHR1dXl3hTHFbxt9ls&#10;prj7eNEB8bRoqEhQFxcX6YMGFH0MiNPppM8N3JF/nbsYUseeuMwuRqUXP3yFBZOuHer5F923couP&#10;pv4VJy1tAIBwAfYHAPcQ/YrMqAOFJ/vj1U/Fs55VyZP90VzmfpoMH1Gf38o+gK57Y0Ce3tMYEKlT&#10;T8fmx1SySlxVm9Xc7XDC/gAA+AjRuKnmReQVvqPH2SPaSbe6ecxojP2Rhy+xeCW76d7yvRGIPsGn&#10;ZHR0VKRwIuen13fvuk3nNjY2ZLJ3eNgTCmJz9OGCCfpwO9DnBu4oSCjnLsaOXvui0bCszKgiFi/V&#10;2tJG9e4ftRyVARTqbah2AMIF2B8A3LvvkZl8AGksdj+MwsD+OPf5GyxYys/2h8Dgp0uhgtgq9sl3&#10;1c1jOawSN0ppaK+0yCMo8hMHAAB4FTXqe3h4mLJGH9Bc1s7MC6Ujj0axtlFX6qsFLF7J2d1DtUce&#10;bGJIQX9/v6dHUcbGxtR/2Ww2yvYOh6sFIz4AfbigYWBggD7c3buTk5P00YEL1YV1zMKQunEkk12P&#10;upJezGbxUvXljVTv/hkdHaUD5hkK9TaeBjQBEKLA/gCRzurqqrg1oTw+cHiyP9744k3WrSp5sj9q&#10;spqpUn/R19fXUGj0FEze5Qr24XfVzRPZrBJXVac2O6r6lmZWYH8AALyOsj9EkkxZow9gzoXStV+l&#10;s1aRicUrtVaaqOpIZWRkRPc7PHkfU1NTIlgd5T0+BjI+Pr6xsbGwsLCysrK5uSkrF/+KN9fW1mZn&#10;Z0WuyAaADA0NyQ8WVOjpNH034EJbazuzMKTSDaf/eP2rCSxeqDSxtjqzsfug7MWDEMeUoru7BwcH&#10;xYWwR8R5OzMzI/4Qt3NU/kFoAwCEBbA/QOQiblDETQll8IHG1GBlub3U+S97XF/No/2R6W/7Q1KT&#10;0cQ+ia7014qef4h/BWPdOJrFKmGqTm22lfUKvdUxbLfZKWUBAABv4IfRH+11ZmZeKL3wfo8TPwnd&#10;OpnH4pW6u5xUe2SjDp9ke3t7YGBA5Hii619fX1eW1l7sj56eHn1lmf0itiu3FWwoY0jkvfRVQwST&#10;ySTu3yZdWPaM/KYHQN5muOrMxzwOzj3ziessWKqrrp8qBQAEDtgfIBJZWVmZmpqirD04OID98eKH&#10;4liwVKDsj57unkoP69dI5cdVntjbWjBKF76eWHKjltWjpOwPa2lPSVJ1a30HZS0AAHA4urq6qMPw&#10;ZfpamXpvgiRXZV0sZY0hU8nNGlZEqqm0naqOePr6+pRnsb6+LjJ8+o8HMbY/xJkg//fAzM7O0paC&#10;DzUNytraGn3hEGEvT4J4i87qt5R/oev855LZVamrNcfO4qVWF3eZwRQA4Gtgf4CIIxhm+nDFk/1x&#10;+Zu3WZ+q5Mn+qE5vokr9Tpfd4/KNUuVJ9Re/YXTH4KoTT0WnvFTA6pFS9oelxFmcUC1Uld1gt2MY&#10;CPATQzsM+ov+/v6ewEHfOWJQQ81FZkjJorextNiYeaF09jMef1gWivvhHRav5LBE6KSnnhAXjvHg&#10;HWV/iINOufV9+vr6XB+cWV9fn5qamp+fF/+OjY2J+kUlAwMD4m/xzvT0tPgvOdxgaWkpaMd9SJSJ&#10;sLm5Sd85RDjMaI79MvHWjDIvdBXF1rMLU1dtYoeKNBd3K030T4u7UMaKO+j/NOgD7QZF32d1dZVq&#10;fBD5AJf8Q5y06qVCFBTF6cUOtAG/4OfNgYgC9geILMQdrbgdoWQ9mLCbOlluL2Vgfxx9NIoFSwXQ&#10;/hA4u3rY53FVfnSl8bhuV730oausEiFX+0OoLKVWZi8A+JRdlyEEbhGJlo5IJnXEDbeOTCNdkU+q&#10;7xeR7O0d8dnkB56YmKBk0dtUpzfqzoVS9pu7DP3IiylnRaRqMpuoarBnlMEhvQxBV1eXSLD7+x94&#10;TkEkh0HuZRwA8Y3ktxNnu7QVQgU1bkX8IZnyzL3JLTww7Bl5MggG+geqbjdJVaY0KpUnGdkfcT9L&#10;Y3csUvX5rXS3tE/Ep5Vf2QARQ9G+QbS9tCXfgx4W+A7YHyBSmJubo/Y7KOm0uh83YWB/CLFgqcDa&#10;H4K9OCBC4mb97FeMfuF01bVfZ+g11Ka1utofUuYOCyWpAPiA8fFxallAuLO6ukoDYLyKucVWllTn&#10;Vq98+hpr+nS9/vkEFq9kMzuodrA3mMeh2N5B/r21tUXRYYf6+uLLir6brIVQYPG+/TEzMyNvPHxH&#10;X1+ffuOh69jjl9nlqYsFK1G9+0d+ZQNWVlYo1GfQlgAIZWB/gIhgZGc662Cm0+be/kg4ks06VF0s&#10;WKrqTiNVGjjs5s6KFP7B3KrkRs2pp2PZ9zLQ6Y9cyY+pkGUN7A8hUyscEOAr9FkVNzY2aOjC+vrO&#10;WGOPUNAO9NbhEB8jUKjkMOzZ3NykZNGrNBa3MfNCqvhGDWv0mPLjKlgRqfJb9VQ12DN7GWBPoWHK&#10;6uqq/JqhNf2HP+0PQX1eq7pp0fXyR42cShas1O1wUr37RHQc8lsbMDo6Ojw8fG9ky8jI0NBQf3+/&#10;+GNubm56enpwcJAqOgQTExO0JQBCFtgfIPwRnTol5cEN6yCljO0PcaPM4oWCwf4Q2E2dlbf5Z/Ok&#10;s5/b3zCQ2B/cEaWM7Q8hm8VG2SoAXkW/BRS3mHRjCPbGzpQpbzP2IDRg/T7irl3cu7tl6UDsPFWz&#10;O+rhF/E3ZYreo9PexcwLpas/T2PNna4X3hfL4pWs7TaqHewN16Ef4m6BGSIDAwMUHaaIlJi+6t27&#10;4m9yF4IeP9sfHfXuZ2e7/Uo+u0J1FV6rZvFStjYH1btPZmdn5bc+GFtbW1TR4fD/Yymi3aa/APAG&#10;sD9A+DMS9EM/JKyDlEp7rZh1qLrc2h+VtxuoxkDT5dhlJlRdl757i307Y7347JXia7XG9kdpcg1l&#10;qwB4G2pf7t5dXl6mu0IQRszdn/pU5MOUKXqPhsJWZl4osYaOKeWlPBavRFWDPaNmvlBMTU2J9+nF&#10;ziynMjK8mZ+fl993YWGB3IWgx8/2R7fDye5YlNgVquvS92+xYKnmkg6qd/9sHGIBZvmI0+ERN9VU&#10;o784pO8DAAP2BwhzxO0L5eJBD+sgpULa/hD09vTWZjWzT+hJl7+fwr6gsY48EnX527dtO9OqM+ND&#10;qSQJDgjwCeoW0Fv3lCCo8Kn9wZwLpcs/3KUNZPFK7fVmqhrsB/Y7dv/O4kqrO8+D+OK4BycLCwvy&#10;64eQ/TE1NSU/s3/sD3Ezw25XlNgV+oAe8v70H+L7yi9+AERXtbm5OTo6SnUdAn/OgQqA14H9AcKc&#10;UHnypaGwjfWOUsb2R15sJYsXCir7Q2Jrc+zxQZi8mIpjTxjNJeZWbXkO5nroKr1VY7dhNVzgZbq7&#10;u6mVuXuXbglBGOE7+6O1qoOZF0rGrV/G+RIWr+TsdlLtYJ/Mz89vbW2JtHBoaIjeijDUgILJyUly&#10;F4IeZX8sLS3RFetjGgrc36RdMXxajQUr9Th7qN79I7/4YVhdXRXHenx8vL+/nyrdJ+JioboACEFg&#10;f4AwR9y5UgoexLTXWljXqJQfV8l6U11u7Q8hqjfI6KizVN1pZB/VrS5+LYl9U2MdffxybkwZcz10&#10;VabXwwEBXodaGdgf4Yjv7A/mXCjdOVvIWjam0sRaVkSqqaydqgZg/6hpbu510yGC/+0PU5376T/S&#10;zhax61RX5oUSFi9lN3VSvftHfnFvIY7+yIGWyw3IfByRM+U28CmwP0CYs7y8LHPvoMVh6WL9oq7k&#10;F/JYb6orVEZ/KHp7e83NtprMJvaZXVV4rfqFZ+PY9zXQ8XdHZ0cbOSDVOQ2UswLgJdSvpmNjY3RL&#10;CMKF6elpeXC9a3+011mYeaF0+kNXWLOm6/L3U1i8kt3cSbUDsH9USmmz2chdCHr8b390WtzPZVZy&#10;o5ZdqrrOf/Umi5eqy2mhevePapq8iNiNo6OjQ/uZxntwcHBLWwHNPwwPD9NfABwC2B8gzBH9ukhR&#10;1tbWRMtOKXgw0dPdU5nqcUBEXmyl8arywT/3h1t6nD3V6bs7IOXJ9UnHctlXNtDxJy/nxpYz10NX&#10;bX4jpa0AeAM1cQDsj/BjcnJSHtzl5WWn96hKb2TmhVTqmQLWoDEVXK1kRaRq85qpagD2j5r/Vdwp&#10;kbUQCvjf/hCwWxQpcaPCLlVdLzwTx+KVqNL94zplrxfZ10zeh5mI5GCIsxQDQMDhgf0BIghKvoOJ&#10;2uwW1iPqevkTV1lXquvFD7nvVqvTm6j24GaPD8IInXxPDPvuBiq6UcVcD11Nla2UuQJwaKhlwcMv&#10;4Yh6+MW79gczL5Re/9JN1pTpiv7ebRav5LB2UtUA7B+VwS4uLpK1EAqomaf9aX/UZrm/YXvz28ns&#10;gtXFgpWo0v3jumCzdxkeHqYt7QGYESAUgf0BIgjRTFPmHRw0lbaz7lDXxeeMOlShy9+7zYpI1Wa3&#10;0AaCnuayDvbhPSnphdw9Ton6yqevMsuDqbG8hZJXAA6ByByoZYH9EY7I5T8EIi2UieLhaas1M/NC&#10;quCq0RxPQoXXqlgRqcq0BqoagAOhVpCdnp5uDx2U/bGv0QqHpKXc/R1LykmjoVuprxayeClTg43q&#10;3T/yu/uI0dHRwcFBcWKsra3Nzc3RJj2gzh8AQgjYHyCCCCr7w9buYH2hrtsv7zIQ+uhjUW6ffBHq&#10;qLPSNkIBW4ejMpV/Bbcqjq85++l4th/c6uK3kpjlwdRchTEgYB+MjY2JG8H5+Xl6vYMaHbC5uUl3&#10;giCMWF9fl8dXHH3KFA9NTXYT8y+kbp0wmuPp9IevsHiltjozVQ3AgVBP8IlznqyFUEDZHxsbG/KC&#10;9QNdNvfTfxRcMbIvL33jFouXqk5ronr3z8rKivz6fmB1dZW26gGKAyB0gP0BIgjRzVPOHWi6O52s&#10;I9Rl3JVKRX3XfYcq1NPdQ5sJEXqcvZ7W/XVV0rHcI4/wveGqi9/cxQFpbzJRFguAIV1dXWp87/Ly&#10;sngp3tSX/TvYtPkgyFEHvaenhzLFw9HZ2VWWzP0LqePvNhralnaukMUrUdUAHBR1nptMJrIWQoGA&#10;2B8CT0v4n3yvx0d0T3/4CguWqkxtpEr3z+zsrPz6/mFmZoY27A4/fxgADg/sDxBBULYdBFQZTvx5&#10;/D3RrPtkEvl/WVI9K6VE2wg1nF097It4UnF8DdshbnXxOUMH5Ga1zWKT+S0ABrDZ3RYXF8fHx1XO&#10;sL6+TveAIIxQkwuKA01p4qGxtNmYeSFVkmDUoJ14TwyLVzK3WqlqAA6EONXleb61tUW+QogQKPvD&#10;06ztF75qtFp/Ubz7sbpU6f7x/5yja2trtG13UBAAIQLsDxBBUJ4dUHp7e5tKPE75UZ5cf+aT11nH&#10;6SpWSpeto5O2FJrscTaQtHNGK+0rXftFGnc9HpTNCgcEGNHV1UXNhztEbizyZLoBBGHE4OCgOsSU&#10;KR6apvJ25l9I3X45nzVcuqL/weN6t1QvAAdlbGxMnucbGxvkK4QIgbI/TI02djcilXwih125utJe&#10;LWLxUuZmO9W7T/xvfwgMlsUdHx+nIN/T398/OjoqB6So3yEA2BewP0CksL6+Thl2QLG02Fn/p+vG&#10;b7NYr+mqpBM5rJRSZWpjb28vbSlk6bR27WVZ3PhfZ7I941aprxYwy+MB3ay2mKyU6QLggjghqQVx&#10;YWtrC4+9hCu6/dHtDbq6ukoTa93qpb+5wlotXSxYqam8jaoG4KCoCYyWlpbIVwgR1OonfrY/BOxW&#10;RKroutEYrpgfpLJ4qfr8Vqp0n6gD5zdEf0fb9oA4hSjUx+g/OSwsLNC7AOwH2B8gUhCdpcyuA4in&#10;ebOksi6Usi7TVRe/mcRK6bK22mlLoU9LuYl9O1cl/Cab7R+3Sn+jiLsemkqSaiwdcECAe8SpSC3I&#10;zm9f4lZb/CH+nZ6epvsvEI543f6wme3Mv1Bi7RUTC1Zy2DqpagAOilreSDR05CuECMr+8P/M0/pN&#10;iC6D6T9OPBXNgqWqDjr9hz9Hf4htTU1N7TrOURwRcSyojM9wfQYHA0DAAYD9ASKC0dHRnZw6wFSm&#10;NrLOTxfrL1310kevGkz5UZfTTJsJF5xdPcbDQBoyO9Jf3t0zOvJIVNobhcz10FWaXIOnYIBbxHlI&#10;jQhWt40kvG5/1OY1M/9CKutSCWuvdN08ls3ipSru1FO9ABwCeZILQmveU0EQ2h+vftxoZbpiD9N/&#10;dNq6qd79oJ798R1bW1vDw8OiJaRN7gEfmTKLi4uicnHE3X4Y1VYDsHdgf4CwwtUGFu+Mjo72BgEi&#10;ky9PrvekY08YzfwvxYroqrpz77GXsESuEMy+r1R9RrutrPfKT9PZjnKrjIvFzPXQVZFWa7fbKeUF&#10;4D6wPyITr9sfzL9QevH9cayl0lV4rYrFS7XVmqheAA6K3riRqRA6BND+aKu26P6FUorhJD65b5az&#10;eKmOWivVux/0pcd8x/j4OG1vZ4uLi4tyxg0DfDEWY1cLZn5+nkIB2BuwP0D4IHpBkS2PjIwsLCys&#10;ra1tbGysrKzIFDrgmBotLHXXdfn7t1lP6ao7ZwtZKV22djttKRyxtNrY95WS9ofQKx/afb5YoZzo&#10;0qIbVZ5Um99oB+BB1E22gG61QASg7I+trS1KFg9Bp6OT+RdKRx+LYs2U0tEnLpck1LB4KYcdT76A&#10;w6KWNxKQqRA6BND+6Onu1f0LXewS1nX5hyksWKqhoI3q3Q9+m2pUzm81OjpKrx+cesOVyclJivMq&#10;olrawH0mJiYWdxBttTgZRENNoQDsAdgfILSRj+ILlpeXRYNI6XKQ4ezuqUhxP35B6Obvdp/A4tov&#10;01kpXW21ZtpS+GJ154Ao+6OjsOvFZ41+RFVilgdTTW4DZb0A7AD7IzJRt/siuaJk8RDU5bt/8uX2&#10;GaOfiy88l8TiparSG6heAA6BylRDbt5TgdPplB/e//ZHb28fszCUjjzMr2JdLFiJ6t0P8rv7AbF7&#10;19fX6cUOu47FoDhvMz8/L+t3ffBndnbW/3PBgpAG9gcIScbGxkQLODQ0JBJj0Rr27SwoG7S01ZhZ&#10;3q6UF12x62Mvr385gZXS1VDYSpsJd9pr+QgaZX+Yi7vzrpSf3oMDcuqZGGZ5MFXDAQEasD8iE+/a&#10;H2XJ3MKQuvjNJNZA6cp4o5jFSzWVYc0X4AXW1tbkSS5OeDIVQocA2h+C+rxWZmFInfms0UBUFqzk&#10;7OyheveM/O4BYVf7Qx8q4l2mpqZE5W6fr1lZWWE2DQAGwP4Aocfs7CwlxKGAs7uHJe1KZYl1BiOf&#10;lYrjq1lBpeqMpp6eHtpSuCO+aWNxu/71dfuj6EZVwbUKg6nXlV7+6FXd73BVfUkT5b4g4oH9EZmo&#10;H8ZFctV1OCwmW8nNGrc69YxRe1WcUM3ipaxmG1UNwCGQZ7jAbDaTqRA6KPtj1wVZfYG19d6UZK7K&#10;OF/MrmJd2VFlLF7K3tFJ9e6Z4eFh+fX9j7gDpw/hmeXlZYr2Kuvr6wZzi+D5F7B3YH+AEGNgYICy&#10;4RDBYenSM3ZdsT9KZb0j10OXcqLKWKm3dau+09ZFm4kYanOa1R5g9ofU0cd3d5TOfPJa4fVKVcRV&#10;bU0dlP6CyAb2R2Si7I+NjQ1KFg9KQ3EL8y+kUl7KY+2Srje/lczipUqTaqleAA5Bt7bsS0dHB5kK&#10;oUNg7Y9uh5NZGErsQtZ19VfpLFiqsbid6t0z/pn61BO7ToAaQHcGgL0A+wOEEqKfoyQ4dKhKb1Tp&#10;uq6i+GrWNbrq2s8yWCldltZwnu7UAOWAuLU/hNhudKvzX00sjDdyQExtZsqAQQQD+yMCEQd9ZWVF&#10;HvTDj/4oT61jFoZUtOGM17dfyWfxUvVFLVQvAIcgpJd9EQTW/hAwC0OJXci6jj4axYKVxOGgevdG&#10;YNc62djYoM/xIMPDw/TXW28tLCxQNADBB+wPEEosLi5SBhw6KLeC6cwnd1ms5NwXbrAiuprL2mkD&#10;EUldXovYCZ7sj7TXC9nOdKvXPp+gl3JVe7OJkmAQqcD+iEAmJibokB/a/rDbHMy/kCqKrzr+7mjW&#10;IikdfSKKxSvZbXaqGoBDoE5ykaaSoxBSBNz+aMhvYxaG1MXvJLPL+W095HH6j97e/dkfyp8NCK77&#10;fGBgYGlpSfyX7owE9kMCYADsDxBKTE5OUvobIhg8+SI6Qt41PigW/4BS6mkDkUpPT09VepMn+0Mo&#10;+cVctj/dKvZnqazgA0qAAxLp6L+R0j0dCHdmZmbokN+9K04AyhcPRFNZG/MvpHIul7K2SNeZv7nO&#10;4pWoXgAOh8hg5Rk+OjpKjkJIIRpn+fkDZX+011iYhSGV+ZrRpZ16toDFS5kbbVTv3hgYGFDrHgYE&#10;sfXl5eWpqamVlZWFhQV1OgnEO/QpAzpFKwAGwP4AIcP29rZoTCn9DRG4bXFf136VzjpFptLEOlZE&#10;F9Ue2XR3OZuyzdL+MBV1cefiRlXKy3tyQJJezGYFmcwmi8yEQQQC+yMCoeN99+7w8DAliwfF05Mv&#10;Cc9nsoZIV1ZUCYuXqs5upHoBOBx0it+9K/4mRyGksNls8vMHyv5wmLuYhSFVfL2GXc66zn7yBouX&#10;qstroXr3TDA/XaIWqZ2dnaW3AAgmYH+AEGBoaEi0oeJOlBLf0IHZFkpn/sboyZdbJ3NZvK4uRzfV&#10;HvGMDIzaKzzaH0K3Xsph+9atEk/s4oDYrDbKhkGEAfsjAqHjffdud3e3zBUPhs1iZ/6FEmuCdB15&#10;1OOTL52OTqoagMNBp3hoLvsiUPaH/GEsIFSkcBdDymD+9RefvcKClajSPaMPUgtCRkdH5eecm5uj&#10;twAIGmB/gGBneXmZkt1Qw9RoZc6FVMkNo3vf4++KZvG62mstVDvo7Z2dnV1ZWLOV9bbkWplhoXT9&#10;t7sMtJFKeTmPFdRVcquGsmEQYcD+iDTUmgWHn/S0rd7E/Asl1v7oevnjV1mwUmcn7A/gHeRJLrBY&#10;LOQohBTBYH/UZjUzC0Mq6rsp7KLWVZJQy+KlqNI9MzY2JvdAcLK+vi4/Z8Cf0wHAFdgfINjp7++n&#10;ZDfUqMlsYuaFVMKvs1h3qOvKD9NZvFJdbgtVDXaQgz/XltcN7I/C+MqLzyWxnexWaecLWVldZam1&#10;lBCDSAL2R6SxubkpD/fMzEzn4ajOaWT+hVT0j43WfEk6lc3ipRpKWqheAA6NPMkF4+Pj5CiEFMFg&#10;f3TUWZmFIXX7dAG7qHVlnC9h8VL7nf5Dn5Y7OBkYGJAfNcidGhCBwP4Awcva2ppoNynTDUGYeaH0&#10;8sevsu5QV35sBYuXqrzT0OPsoarBDurZ16H+YeZW6CqMrzz7uV3W2ZFiBZnKUjEGJOKA/RFp0MHe&#10;cd4pUzwQDrv7NV+EjjzqcWy8EAtWMrdaqGoADs309DSd6HfvmkwmMhVCh2CwP7ps3czCkMq5XM4u&#10;al1vfvMWi5eqyWqmevdMkI+qWF9fX1pakh8Vq8CAoAL2BwhGtra2JiYmKMcNTdrrLMy/kCq6Xs36&#10;Ql2nnoll8UoOaxdVDe6jOtTx8fGW2nbmVjC9+qlrbG+76vg7L+dfrWAFdVWk1Yq7LsqMQQQA+yOi&#10;GBkZkcda5FRdXV2UKR4Ia4eV+RdSRTeMuoCjnib+SLy35C1VDYA30FfraAtB5CcPoP0hqLzdyFwM&#10;qReejWWXttKZT11nwVKVqft+/iVUHirp7+8Xn3Z9fZ1eAxBoYH+AoGN+fp6y21CmLreF+RdSt18w&#10;GhV56blbLF6J6gUauv0hMtW64ibmVjCd/sgVtsNddep9sXlxZaygruqcBpkYg0gA9kdEsbi4KI+1&#10;+INyxINSfsf9mi+3TuexNkdX6pkCFi9VmdlA9QLgJUQfKs92wdTUFJkKoQN99IC2zFWp7u2P1z6X&#10;wC5tXYXXqli8lLOrh+rdG8vLy7QLgpvV1VX5gek1AIEG9gcILkQrKTPbkMbZ7WTmhVRZUt3Jp2NY&#10;R6irOL6aFZHCjKduUT99DA4OymS1tqCRuRVML34oju1zV73wTGxeXDkrqKuhrEVuDoQ9sD8iCvVE&#10;gMgrKEc8KMy/UDr9rJEJW3C1ksVLtdR0UL0AeI/x8XF5wgtGR0fJVwgR6HMHtGU2Nbif/sPY5Uw/&#10;W8zipfY7/cfk5CTtgqBHDgAR5xi9BiCgwP4AQcTU1BTltSFOW437J19KE+tYL6jrhOc1X6he8CDK&#10;/hDdKmWrdnttoZEDUnC1gu12tzr1dCwryNRS20bbA2EN7I+IYm1tTR7r+fl5ShAPhNnDky9Czz/E&#10;WxulFz8cV5xQzeKlHHYHVQ2AV1GDKLe2tkSLR9ZCKCA/toCu3kDQ29PLLAypkhu17OrWdfnvU1i8&#10;VHNJB9W7N9TDesEPpkEFQQXsDxAUzM7O9oQR1RmNZUl1rkp/vZD1grou/d0tFi9Vk91E9YIHcWt/&#10;CMrT65hboSvrUgnb82517m/jWUEmOCCRAOyPyEF0Q3Sk794VzQtlhweiJs/9mi/xv81g7YyuKz9N&#10;Y/FS1VmNVC8APkCtdiQgayEU2N7elp+ZLuAAwSwMpVNPe5z+Q4gFS9Vmt1Cle0bthCBneHiYPvFb&#10;b01MTNC7AAQI2B8gKOjt7ZUJbRjQ3dXN/Asl1v8xsWAlU5OVqgYP4sn+EJQk1zC3QlfG+aKjjxkt&#10;viB14Zs3WUGmlrp22h4IU2B/RAhDQ0N0mHeefHEcjuKb1cUJbnT2s/GskdGV9nohi5dqrmqjegHw&#10;AeIGjE79nXFP5C4EPfoNQACpTmtiLobU2U8ZXezi1o7FC9Vk7nvxF33+2iBnbW1NmSBqnB0AAQH2&#10;Bwg8oh2kdDYsMDVZdfNCqeBqJev/dJ36QCyLV+q0d1HV4EEM7A+rxVqSXM3cCl3p54uOPMyPgqti&#10;f3ybFWRqa+qgTYJwBPZHhKBWJRDpBCWFB8XcbmH+hVTBNaMu4Ng7L7N4JavZSlUD4BtEXirPf0Go&#10;TAKibgDUgxUBwVTvfvqPZMPpP8StHYsXqkprokr3TMj5CJOTk/KTLyws0FsA+B3YHyDwzMzMUDob&#10;FpSn3Jvi1FXXf2007Dn+t5ksXqoqvZHqBS4Y2B8Ci8lSnMjdCl13zhmtwqNk7ICITVgtWAo3bIH9&#10;EQnMz8/TMd557IUywoNSk9fI/AupxKM5rG3RFfXcLRYvVXqrluoFwJfoy4iIuzLyGIIYdQOgP1jh&#10;f6rueFj85bM32DWuS9zdsXihA9gf4kjJnRAqbG1tDQ0NyQ9PbwHgd2B/gMAjui6ZzYYHunmh69iT&#10;l1n/p6sovprFS+HJFwOM7Q+B1WpjbgVTwtEsdiDcKvFkNiv4gBKqaHsg7ID9EfboixHMzs5SLngI&#10;SpNrmIUh9fInr7KGRVfmpWIWL1Wb30T1AuBj1BgowfLystlsJqchKAkS+4NZGErH3ml0y1eeXM/i&#10;hQ4w90d/f7/cCSHE2tqa/PAYAAICBewPEGAWFxcplw0L6gtamX8hlX2plHV+ul79fDyLV+py4MkX&#10;j+xqfwhsNltRgothoenqz9PY4XCrnOgyVlDXvTEgVowBCUNgf4Q9dHTv3t3c3KQs8BB4evKl8LrR&#10;ky8n3hPN4pWoXgD8AnuYIpiHgayursoPGUD7o9PazSwMqfw4o+td3PKxeKmGgjaqdz/InRBaLC0t&#10;yUeWQmjuEhBOwP4AAUPkrmG24IugLJn7F1Kx/5DK+j9diUdzWLxUXV4L1QvcsRf7Q2DusDC3gunS&#10;d5PZEXGjhy5lRZWwgrpKb1VbzFbaJAgXYH+EN2rAv7gL7+7uphTwENQXNzP/QirrTSMH/PUv3WTx&#10;SlQvAP5CLYWrIL8hyFD2x8TEBF3PfkfcpDELQ+rqP6aza1zXnZcKWbxUR52V6t0PcieEIvPz84OD&#10;g/rCQwD4B9gfIGCIVpuy2HCh097F/AulU88YLYFWdN39ky+WVhtVDdyh7n7EuUTZqgda6tqZW8EU&#10;9b1b7KC46tgTlzPfLGYFdZWl1lqtcEDCCv3m8t6dJggjpqen6dDevTs2NkbJ3+EoSeT+hdSlvzPy&#10;WEXDwuKlGspaqF4A/IjevQoWFxfJcggmgsH+qLztfuKPc58xmvij+EYNi5fqdjip3v0gd0Iosr29&#10;LT7/sDbtLgD+AfYHCAxhttqLpKWig/kXUmnniljnp+v8VxJZPCm5rrvbSVUDd6gfqUQPStmqZ5oq&#10;WphbwfTqF66zQ+OqY49fNh4DUpVdT9sDYYH+ZPXOrSYIEwYGBsTNtzyyIo+itO9wmNrcP/kixFqS&#10;B/TQJRasZLXYqGoA/M7k5KS8QASiwyXXIWgIBvuD+RdKRx7xuLL+ix+KY8FSlbcbqNJ9sri4KPdD&#10;KLK8vCy+gv8ncNUn+gURCOwPEADETadMX8OM8hQXC2NHMd83evIl6aT7J18q0xqoXuAB9fBLX1+f&#10;bQ80VrYyt4JJ5CHs6LhVXpzRPCDl6bW0PRD6iDszeY4Jdm41QZigUrutrS3yug5NQ7l7j7Uw3mgi&#10;gNe/kcDilaheAAKEshhmZ2fJdQga1O8fgbI/WqtMzMKQSjtr9ItX3PfTWLxUTWYz1btPxNeX+yFE&#10;mZmZEd/Czw5If38/ph2JZGB/AL8iuqvBwUFKXsMLu8nB/Aup0sRa1vnpOvLIvfXP3Mph7aSqgQf2&#10;a38IjB2Q/KsVJ94VzY6RW7GCTHXFTbQ9EOKI2zJ5jgl2bjVBmKB+Ml1aWqJU73CIs6X0dg1rCqSM&#10;R5ZlXCxi8VKN5S1UNQABYm5uTl4m8/PzJpOJjIfgQF3Ck5OTdFX7l7oc9xN/XPmR0XzqBVerWLxU&#10;l7Wb6t0nAwMDcj+ELuvr6+KL+G0Yi9ycgF6DyAP2B/ArlLaGI02l7cy/kMq+WMY6P12vfsLjmi9U&#10;L/CMmjFLZqp7pK6oiaUZunKiS08+FcMOk6te/purrCATHJDwQL9DkjdMIAxYWlqig7qTO1GqdzgM&#10;ltk+8ghvQHSxYKWOZhNVDUCAYNOgTk9Pk/cQBKhseXZ2li5s/1J5m1sYUief9ngLcfSxKBasRJUe&#10;CLkfQprR0dH+/n596WXfIc5qud/0x7tARAH7A/iPgYEBSlvDkbJb3L+QuvitJNb/6Up9tYDFS1Vl&#10;NFK9wDN0Yu3T/hBUZNSxTENXbkzZccMV+6Xe+IrHIetSjRUttD0Qsuh3lvKGCYQ6+ljxtbU1yvMO&#10;TWtDB2sBpLIvl7CmQ9eLH4lj8Uo2rKUNAo1rfri0tET2Q6AJrP1ha3cw/0Kq8EoVu8Z1nf3EDRav&#10;RPUeCP+4Br5mbGysv7/fDwvBbG1tiQ3JXadP8QsiB9gfwE+E6zMvEluH+ydfhFjn94Ae9vjkS1dn&#10;N1UNPNDb20vn1v7tD6vVWprifpi6VMG1Cn6w3On13RyQjhYTbRKEJvppJu+WQKijZjz1ovchKErg&#10;l79UzI9vs3ZDV9rZQhYvVZ3bQPUCEFC6urr0MSAidST7IdAE1v5oKXM/8UfKi3nsGteV/FIei5eq&#10;z2+leg+E2ANyV4Q0omUeGxvzz1Qmw8PDtO/wCExEAvsD+JzNzc3w9j4EntZ8KUmoYZ2frpNPxbB4&#10;JacTa77sQl9fH51h+7c/JCXJ1Szl0GU8W6HSG19LEJGsrC6LyULbAyEI7I9wor+/X00YJLI4kddR&#10;hucN2IWvdPpDV1ijoSv/agWLl2qubaN6AQg08pKRwP6Q1GQ0MwtD6pVPX2PXuC4WrNTb00v1HojR&#10;0VG5K0KdtbU18XX88EyK2GNy1wnE38oTBxEC7A/gW0RPSdlq+OJ0Opl5ofTyp66yzk9Xbkw5i5eq&#10;L2ihqoFn9Om+KFXdP2UepiqUuvVSLjtkbhX9/RRWkMnUZqbtgVAD9kc4oQ8RHxoaotzOGzTXtLGr&#10;Xsr4yZdzX4hn8aQErPkCggi6ZnYInuk/Amt/MP9CiV3juo49dpkFK/X19VG9B2JwcFDuijBA3NqJ&#10;b+TrhWBGRkbkrpPos0GBSAD2B/A5lK2GL1YPa74Isc6PiQUr2TocVDXwzOFHfwgsZqvxGJDrv85g&#10;R82tbh7PYgV1Fd+s6miFAxKSwP4IG/Tx4eJvOsBeojTZvZF65cd3WFuh68bvMlm8VGV6HdULQBCw&#10;vLxMV84OGxsb4k0yIQJHAO2PXmcv8y+U2DWuK+7nd1iwVG1OC9V7COSuCAPU0fTprBzq4Rfxx/j4&#10;uPgXA0AiCtgfwLdEwuiPitR65l9I5UaXs85P18ufusrilfDky17wiv0hMLWZWe7BFP+7PTggD11K&#10;PZvPCuq654BgDEgIAvsjPNB/SxR/09H1HuICZ5e81OmPxPG2QlNOdCmLl2prbKd6AQgC7HY7m1xz&#10;bm6OTIjAoQxN/9sf3Q4nszCU2DWuq/RmLQuWsrU5qN5DEDZTeIqsgb7SW2+pZxW9jnz4xXf1gyAH&#10;9gfwLaKPpGw1TDF48uWVjxo9App7yf2TL02l7VQ1MMRb9ofA1L6LA5JwLJMdPre6c66AFWSymDEP&#10;SIgB+yOEEN2N+kFYsLCwIN/XvY/t7W06tN6judb9ky85saWsidB16v0xLJ6UUEX1AhBMTE1N6dMG&#10;twaakLM/ypPrWbBUc1kH1XsIwmb6D4EamjEwMOC7QRljY2P0F4g8YH8A3+IMd+rympl/IVWSUHPs&#10;iSjW+ekSAayIlLnFSlUDQ/S8lO7ODkFrfTtPQh5U1A9usSPoVncMx4CUpdbS9kCIAPsjyDFeJoD9&#10;Irq5udnZ2UmH1ntUZtazK10q4bdZrH3QFfWdWyxequRWDdULQDBht9vVr+Xz8/NkQgQOZX8sLS1R&#10;c+AvDvbwS8yPUlmw0iHn/pCE0+Mb9JV22NraoncB8BKwP4BvmZqaomw1HOl0dDHzQin2R0aPfJ//&#10;eiKLJyXfe/IF7AUvjv6QtDV0sDxEV2F85aufimfH0a2yLpewsrqqsuppeyAUgP0RzAwNDdGx2QNr&#10;a2tdXV10XL2KpydfXv6k4dTXcWUsXqq9qYPqBSCYUOtxiHTU4XCQCRE4Amh/CJh/ocQuc11HH41i&#10;wUqHXPlFIpo4uUPCAPpKO4TTxK4gSID9AXzL9vY2ZavhSH1BC/cv7uvo40ZDP9LOFbF4qcbSNqoa&#10;7EZ/fz+dZF6yPwTGY0AKrle+9FGjfEaJFWSCAxJCwP4IZubm5ujY7PQ14uX09PTAwEBfX9/8/Dz9&#10;xw7ifTqi3qa1wX2jkX/FaO6nU+/18OTLDTz5AoIU9WTZ1NQUORABJbD2R11OK7MwpF76mNFC1xkX&#10;Sli8VE1mM9V7CNQOCXXk8rc6+kp/ABwe2B/At2xtbVG2GnY4bJ3MvFBKPmq0YOqp98eUJtayIlI2&#10;k51qB7vhC/tD0FDRwrIRXQXXK1981mguQ6nj74lmBZnggIQKsD+CmYWFBXlo3M5mKloJkaeJI0iv&#10;fUNtYSO7uqVunc5hzYKuN7+XzOKlyu/g+TgQpCj7Y25ujhyIgBJY+6O5tINZGFKZrxvN+PP6526y&#10;eCWq93DIHRLSrK+v05d5kH2N9QPAGNgfwLdMTk7KZDX8aChqZeaFVGlirfFs/zF/l8qKSJXjyZf9&#10;4CP7Q1Cd28ByEqZT74tlx9RVL33kSsG1ClZQV11Rk9VqpU2CYAX2RzCj7I+pqSlxNfkfi8VSGF/p&#10;Vq982mikGAtWaq5tpaoBCDLUVJHBMO+pYHp6Wn6egNgfDnMX8y+kiuNr2MWu6/i7LpcluZ8A1dxo&#10;o6oPQRhM/yFOM/oyLoyMjITT/CYggMD+AL5lfX2dstXwwmDoR+YFI+//yCNRBVerWBGplqoOqh3s&#10;Aa/P/aHjaS5DpRPvjWZH1lUvf/yqsQPSUttG2wPBCuyPYEbZH8PDw5Si+ZemmlbmXyix1oCJBSuZ&#10;OsxUNQBBhupzNzY22tvbyYQIHGqtk4DYH4LK243MwpC68I0kdr3runUyj8VLVac3Ub2HINTdgcXF&#10;RfomHhAHHQ4IODywP4BvCdeHX1qrOph5oXTyfTGst9PlcdLTpLpOeyfVDvaA70Z/SCqzjByQ3Ngy&#10;dmTd6qWPXGEFmVobMc1hUAP7I5gJrP1hMPQjK6qYNQW6Lv0wmcVLFSdVUdUABCWbm5vyiltfXxcX&#10;HfkQAULZHysrK9Qi+Je63BZmYUilnSlil7yuc5+/weJJKV54/iWkp/8Q+cLg4CB9E8+IE48KAHBQ&#10;YH8An0PZahjR3dXNnAul7CijoR9Cnta7FaLawd7wtf0hbvWqso0ckIwLRrc4Sqc/uJsD0gAHJHiB&#10;/RHMBNb+KLlVzfwLpRffb/T8Y25cGYuXaqpsoaoBCErYOtMbGxtkRQSCgNsf1lYHtzB2VJZUf/Jp&#10;o5/B8q9UsSJSHfVWqvqghLT9sevQD4Vq+QE4GLA/gG9ZW1ujbDWMMLdamXOhdPQxowVf3ngugcUr&#10;ddq7qHawN3xtf0jKbtcwt0JX6tl8dojd6vIPb7GCTG2N7bQ9EGTA/ghmAmh/tDW1MfNCqeB6xfOP&#10;8EZAlwhgRaTMePIFBD0TExPs6YPJyUkyJPxLwO0PgafnX6KeS2FXva6UE/ksXqomywvrv8h9EoqM&#10;jIzQd9gD4bTKL/A/sD+AbxE5KmWrYQRzLpTSzhWyTo6JxSuV36rv7u6m2sHe8I/9YTaZixOrmVuh&#10;6/aZvOcf4gfaVTeez2QFmTpaTbRJEEzA/ghmAmV/mM2WopvcvFB66SNGk56+/tUEFi9Vcquaagcg&#10;uBENI1tYen193WQykS3hL4LB/mguc7/+S9abRgOBX/y/2XsP8DauK+9bjtM3m7xfdtNsp+5uyrub&#10;ZPfN7romdlziJG5xkXtcYjuJE6c4brETJ1bvki2rkWLvIin23gmSYANBAuydYqdISuxi53fJezQa&#10;HQCDNgMMgPN7/g8fErhtBhcz9/w59957gotjzS+A2tbUAUU7Cj8nnggcgG309/evrKxAToKwE7I/&#10;CGWBUNWLMFQ0IPNC0J6fSD3wfOCBcJRekLG6EUonbMY19gfDWFufF4XdCrES3stBn7VZRf49BWVE&#10;4sNKQlWQ/aFm3GV/aLOrkHkhyOoTYYmHclAWrvLcaiidIDyBkZER9BjIzMwMOBMuQQ32BwP5F4J2&#10;3SG1Q1x+mBal56rV1EO5juKhj0VMTEzAAdjMwMAALYNKOAbZH4SyQKjqRRTHY/OCK93fylqYWQEa&#10;lIVLc7qyo50e/bAbl9kfjPq6BmRVIEVvTUcft1lFbpF6BiQ/pgzqI1QD2R9qRhjou9L+qDc25EZi&#10;84IrK6Roxw+l9oTa+aPAnDDzM19qqw1QAUF4CC0tLSwE5d9Bzvz8PJgTyqNy+yP0jWT09Rcr9K1k&#10;lJ6rNLEaynUU4bSok6Wlpf7+/rGxMbFzsbi4CK23E49e64RwI2R/EArCLkwQqnoLtdp6ZF4IOvxE&#10;JLq9ibX3vuDCmHKUhctQ0QClE/bA7qDQz5S3PxgN9Y3IrRCLRS8nX5Ka6yso6WgOyitWYRw5IOqC&#10;7A81I9gfLAZrdBVVmpqccI1Zhb2ZhL7vSFHb0lAWUKQGSicIT4Pdjln4yr+JDDbwA39CYVRif9SV&#10;NiALg6v4VCX6+iOh9II6WjqhaIcQD43UxsrKCrRSRG9vL/zmEDQFhnAAsj8IpfC+LW87Ojo0pyuR&#10;ecGVE6JBNzakxHdzURYuTUIllE7YiYvtD4ZBb2UWzOEnpSww0HV+mUFFKKNYRae1TY00C0YtsNEV&#10;dDKyP9SH6+2PhoaG/FOl2LzYUEZAAf6yX65ddwahLIKKkrRQAUF4JmNjY/zL6LLtYAYvboDqXvuj&#10;u7Mb+ReCdtwi9SxYQWQ5Ss+lyzdA0Q7R19fHT4sKmZychFbKCpROEDZD9gehFOwSDHGqt9Cgt7jh&#10;i7/kf/733ReK0guqo0c/HMX19gejuliP3Aqkw09GoU/fVDtvC8gMlHJAihPLyQFRCeKhFR9pEerB&#10;9faH0VCPnAtBe++TWvuJKWZXOsoiyFBrhAoIwjPp6OjgX8bl5WXwJxSmp6eH1+he+4NRlqxDFgZX&#10;wiGp5fAPPxmJ0gtihwZFO8TS0hI/MyrEyWc9zDI+Pg6lE4RtkP1BKMLi4iIEqV5ESWIVMi+48iLK&#10;0F0NydKjH0WxFVA0YT9i+wMmIruEinydeMa+qd5/2gYH5PbAjMBClFEsTXI51Ee4la6uLuhkZH+o&#10;D9fbHzVaPXIuuFL98tF3HOnQY+Eoi6CC+FIonSA8GWE1h+HhYbAolEQ99kdLfTvyL7iKY6Xmv2y5&#10;3uL8l2ZDKxTtEOfOneNnRoWMjY1BK2VlZmYGKiAIGyD7g1CEyclJCFK9hZbGVmxeXNSxX8Wgu5pY&#10;u34UhNILqik2QOmE/bjL/mCU51YjtwJp3/0hqBuYavvNAdmhxSijWGVZVVAf4T7I/lAzrrc/tDlV&#10;yLzg8vtDLPqCI2WGFKEsguqNDVA6QXgy4hC0p6cHXArFUI/90d3dg/wLQcdeOIUuBWIlHMpF6blK&#10;k3RQtEMMDQ3xM6NCFJr/0tvbK16AhiCkIfuDkJ/V1VUWmkKQ6i2UpVYj84KrMKYc3c+Q0v0KURZB&#10;UDThEG60PxjleVIOSFZI8TvX4p5gViz4QXnFqirRQ32EmyD7Q80I9ge7GkAEpjAFp8vEzoWgnbdK&#10;TfKP25+J0gsqTKBVPwjvQbydB7gUiiHYHw7vGyIjlVm1yMLgyjwptTDcvntDUXpBzsx/UfPyHwMD&#10;A9BKBVDzrB9CVZD9QcgMu/mNjIx0eBdtrW2FMeVm9f4zVmY6oPSCKnL0UDrhEO61PxglaRXIrRAr&#10;5UT+tptOos5gqvd+HoEyIlVpaqA+wh2Q/aFmBPuDXRAg/FIYZF4I2vYDi1/2HbcFZocVo/RcuZEa&#10;o7EeiiYIz6e5uZl/JRlsKAhGhTKoyv5obTA//4VJejNsSwugGsoboWiHEPtQ6sHszi/yAjURhCRk&#10;fxAyc/78eR6dehMliVXIvBC09QZ/dDMTK+HdXJReUGtLG5ROOITb7Q9GYXwZcivESjmet/VGqe7B&#10;dfS5aJQRqaqYHBC3QfaHmoEPZm2tvb29wSVkhxWb1dabLH7TI/6WghILqiishnIJwlsQFp6YmZkB&#10;o0IZVGV/MEoSsIXBFfDSaXRNECv6b+koPVdZslPzX9Q5E2R5eRnapxgDAwOsFqiPICxA9gchJwsL&#10;CxCbehHNja3IuRB08kWpDV+YCqK0KAtXVR49+uEsarA/GhoaC+KkHJA0fyt7YXL5vxSHMiIVJWgN&#10;eiPUSrgQNpyCTkb2h/qAD0bd9sepHRkoMVfeqRIolCC8BXbNFILPvr4+MCqUobW1lVekEvvDUN6I&#10;LAyudL8idE0Qa8cPA1F6QW1NHVC0/ahhKdC5ubnz58/DHxusrq5C+5Skt7d3fn4eqiQIc5D9QchJ&#10;Z2cnxKZeREmyxUc/dt4RiO5kYkX8NQWlF9TS3AqlE46iBvuD0djQiKwKpIwAmxyQk3+w4oAwaXNo&#10;MVRXw8ZS0MnI/lAf8MF4pv1RXVYDhRKEV9DV1bWysgLfSeXX/hAm2rjgmQJb6LG8AOr+e0PRZUGs&#10;nJBSlJ5Lr6mHou3n7Nmz/OS4BtMHLsbHx3lL4O+LKLr2hxhhaiRBmEL2ByEbo6OjEJh6EY3GFuRc&#10;CIremo7uYWJtud4/L7wUZeGqzKVHP2RAJfYHJy+6FFkVYkW9k4q6h1lFbUlDGc1KX1HX2NgIFRMK&#10;w0ZR0MnI/lAf8MF4pv2h0+qhUILwCsQxcE9Pj15h1GZ/MDTx2MLginwnDV0WxDr5+3iUnqs0qdqZ&#10;BVCVXv5jdnaWDcOgssvtht7eXnj1zJkLFy7AqxsotPGtWegZEMISZH8QsjE4OAiBqRdRkV2DzAuu&#10;/KiynXdILWcV8noyyiKoqb4FSiecQFX2R0N9Q16UlAMS+noi6iFmFbPTJgekIK6stsoAdRNKwoZQ&#10;0MnI/lAf8MGsrbW1tUEEpjDIwhBE9gfh47CrpRBvDw8Pg0WhJCq0Pxp0LcjCELRFcp244lOVKD1X&#10;i7ENirYf0ycy5EXscTDm5ubgjbW1s2fPwqsbU1GmpqbgjQ3TBN5wCWj2DUFwyP4gZGNiYgICU2+h&#10;pcniqh+xuzLR3UusbT84mRdh/tGPkuQqKJ1wDlXZHwxjXT0yKZAC/ii1/hnXluv84vdlooyWVJJW&#10;0WBcH3QSysHGT9DJyP5QH/DBrK21trZCEKYwyMIQRPYH4eNMTk7yLyOLuuvq6sCiUBKDwSDUCFcE&#10;FYD8C0G7bg9CVwaxLO3/oss3QLn2o+jqpwsLC1DNRcRDsrm5OXj1ItyLWV1dHRoagpdcxejoKG8V&#10;QQiQ/UHIxvj4OASm3kJVnh6ZF1wF0VqJwS5T0KsJKIughtomKJ1wDrXZH4zaKgNyKJCCXrXJAYne&#10;btMzIOuKLCnPq4bqCQVggyfoZGR/qA/4YNRtf4S9lYQSc5H9QXgTwkQD1zz6weE1qsr+0BUYkIXB&#10;dWq31P/Mdt5mcQHUro5uKNpOFF39dGJiAqoRsbS0BG9vPA8Or16EvdLX1wd/uBYXr4RCqB+yPwjZ&#10;GBsbg8DUK2hutLjqx+lDOejWJRYbB6P0l3SqHEonnIbdSqHnqcb+YFSX6rFDcbneezoCdRizOvBw&#10;aE64BuWVUG1VHbSAkBU2coJORvaH+oAPZm2tpaWl3iUgC0OQhP0R+udElJirWlsDhRKE5yNMtWhu&#10;bgZzQnl4jQy4IqiA9uZO5F8IQlcGJJRYUFuzg/u/iKecyM7o6ChUI0Jsf4yMjMCr6uDs2bNKL4ZC&#10;eBBkfxCy0dfXB4GpV1CSZHHDF3TTQjr0cARKL4hW/ZARddofDF1ZLfImkHb/KBj1GUuK/Hsqyiuh&#10;ogStsa4eGkHIBBs2QScj+0N9wAdD9gdBuBth5cuuri4wJ5SH18iAK4IK6OrsRv6FoGMvnkIXB7FO&#10;7c5E6bm0qTVQtJ0o+sjD/Pw8VCNCvPyH6ye5WIVmwRACZH8QssEuLhCYej76UiNyLgSlHreyjylK&#10;L6j4dAWUTsiBau0PRnWJ1DMgWSHF++4KQd3GknbdEZR4OAeVIKHS9EpoBCEH7LIGnYzsD/UBHwzZ&#10;HwThboQNPnzc/mDUFBqRhcFVECn1z7Ndtweh9IKgXPuBs6MApmt/MEZGRvgTFtPT0/CSyqBZMASH&#10;7A9CNtg9DwJTzwc5F2Jtv/kkummJtf+BUJReUKOhGUon5EDN9gejolCHjAmxMoKKdt4eiDqPhPbf&#10;G4pKkFB+TGllkQ7aQTgHGzBBJyP7Q33AB0P2B0G4G+E//+zWDOaE8vAaGXBFUAet9W3Iv+Aqjq1E&#10;F4fLdJ3F+S/GyvU7kQPA2VGAqakpqOMiExMT3PtgP8U7v6gNegaEYJD9QcgGRKWeT2lKNXIuBEX8&#10;LQXfsS5XTmgJysKlSapsb2+HCgg5ULn9wdAklyNjQqzsMM2WG3D/kdCW6/0CXo5DhUgoL6qk3kD7&#10;wjgLGy1BJyP7Q33AB6MC+2ObZVuc7A/CFxBWmiD7g1GeXoMsDK6Tv4tH1wex/J6LQ+lB8Q4+AAJn&#10;RwHQ2h+9vb3ilTWWlpbgDVUiLNNL+CxkfxDy4DW73hqrG5BzISgzoAjdq5DefcLiqh/1etrwRWbU&#10;b38wCuPKkCuBJP0wkVklHc61fVXUwtNa2hzXGdhQCToZ2R/qAz4YFdgf228JQN9TQWR/EL6AW57+&#10;WFlZ4ZXCFUE11GoasIWxoZzgUnR9EGvf3SEovaDuLkf2f+EnRyF6e3st1bK6usrfUif9/f1is4bw&#10;Qcj+IORhYGAAolJPpq2tvSi+AjkXgo79Igbdq5DS/QpRFi5WJlRAyIdH2B+MwtNaZEmIlRVSvOvO&#10;INSRrGrvPcEpx/JQURKqLNA11JMJ4ghsqASdjOwP9QEfDNkfBOFuhLU/+vr6wJxQHsH+EEJxldDe&#10;3IH8C0G7bpe646f7FaH0XLoCIxRtD/zkKMTi4uLZs2fZT/hbhNltcVXF2NgYtJXwScj+IGRgYWEB&#10;QlIPR1dch5wLQQkHpDa7ZTr8ZBTKIqhWa4QKCPkQ7I+5uTkIVVVJY2NjUaLULJis0OKjz0aj7mRd&#10;1/kdfyEmM6gIlWZJ+TGl1Ro9tImwGTZO4t2MwYdNhHqAD4bsD4JwN4L9MTU1BeaE8gj2R39/P1wU&#10;VENZsg5ZGFzxu7PRJUKsk785jdJzlZyuhnLtQbwVi8swuyeuCpmdnYUWy8358+fhN0KtkP1ByAC7&#10;8UBI6sm0Nrch20IsiZXtuNL9zT/6UXiqvL2NVv2QH0+xPxiNDY35p0qRH4F0alcG6lG2aNtNJ6O3&#10;pKGiJFQQW2aoMUCzCBtggyTezRh8zESoB/hg1taam5uNLiErtMisJOyPkDcSUWKuqjIdFEoQns/A&#10;wAB8G104/0XN9oehvAlZGFyF0RXoEiHWlhv8UXpBLQ3tULTN9PX18fPjMqBiDwEaLSus87OSx8fH&#10;4W9ClZD9QTgLu7xCPOrhYNtCpMPPRqJbFFLInxNRFkFV+bVQASErwrOL6rc/OMiJMKuTL8e9cy3u&#10;XbYoK7gYFSWhsqzKxoZGaBYhiXiEtDFeIlQEfDAqsD8klj4l+4PwEZaXl+ELuUFnZye4FIqhZvuD&#10;gfwLQfvuCUVXCbFS3i1A6bkqs2qhXHvg58dlQK0eQm9vL7TbCVZXV5eWliYnJxcWFvif/BdCzZD9&#10;QTjFwMBAu1dQV1VfEK01q6ygYnRzQtp6oz/KIhZUQMiNx9kfxrr63EjsRJgqM6jo3cciUB+zRUd+&#10;EZXmV4BKk1B1ib6xkUwQK7AREu9mDD5gItQDfDAqsD8kHg8k+4PwHdBKEMvLy/X19eBVKIDK7Q9t&#10;ivn5L0mH89BVQqyjz8ag9IIcWACVnx/XMDs7C7V6DpOTk9B6JxgeHl5aWoI/CE+A7A/Ccc6ePQuR&#10;qIfT0txaEINtC0G7bg9ENyckFq+iLIKqi2uhDkJuPM7+YKw7ICY2hFmd2p2x+6d2L4nK5P9iPCpK&#10;QgWxZXU6IzSOMAcbHvFuxuCjJUI9wAdD9gdBqIN60Q64nIWFBfY62BVyo3L7o6W+DfkXgrZcjy8U&#10;YhXHVqL0XM2GNijaZvj5cQHLy8tqW4DWRthgkj+vQRaG70D2B+E4fX19EIl6ONqMamRbCAp9NQnd&#10;lpCOPheDsgjSJFS0tbVBHYTceKL9wag3NuTHWtkNlysnXBP5t1TU32zRjlsDQv+ShEqTUHFyeb2x&#10;HtpHXA4bG/FuxuBDJUI9wAezsfcTj76UBlkYgsj+IAiBxsbG0dFR+HKurY2MjIBdITcqtz96enqQ&#10;fyHo8NNR6EIhVvz+bJSeqzRJB0XbzMzMDD9FirK4uOih3geC9VU0h4vwSsj+IByH3W8gEvVkGmqb&#10;kG0hKDtEY3UhhtzwEpRLUKOhCeogFMBD7Q/G+l4wSVK74YqVHVrs//tY1Ots0Z67gzMCC1FpEtJm&#10;V0H7CBFsPMS7GYONZQlVAR8M2R8EoT7Onj3Lv56rq6sGgwEcC1lRuf3BqCk0IguDqyhGcgHU6/xQ&#10;ekH2zn8ZHh7mp0g5lpaWoDJvwQUnjXAvZH8QdnD+/Hl2G+O/z8zMQBjqybS1thXHVyDbQtDhJ62s&#10;eBr+VgrKIqg8uwbqIJTBc+0PTk15XV4U9iAsKflYntVJWGZ17Fcx2aF2rIpqrKXHQC6DjYR4N2NA&#10;zE2oBvhgyP4gCFUi2BMM9rvsJojwj3rV2h/tLZ3IvxCELhRIRTEVKD1XXWkDFG0bLtj8xfvsDw4c&#10;ntMIcROhHsj+IGyFXeBYzNnd3T04OOg1014q8/TIthCU/L7U2lRMBx4MQ1kEFcaWtzS3Qh2EMgj2&#10;x+zsbKPHUpykzQnX2KiIvyXvvM1+E+Rav+BXEzODi1BpllScrK031EP7fB5xjM1DbkI9wAeztsY+&#10;KRZZuYDMkEKzkrA/gt9IQIm5KkuroVCC8FK6urrgK7oBu1mDbyET6rc/GGXJ5hdAjXwnDV0rxAp+&#10;JRGlFwTl2syFCxf4WVKIxcVFqMm7QOv4OgwtKaJCyP4gbGV+fh7iTm+htaUN2RZi7bw9AN2NkLKC&#10;ilEWQXUV9VAHoRjeYX8w6moM+bGlyIOwpMzgouBXE965DvdGq9pxW0D8wSxUmoS0edXQPt9GHGPz&#10;kJtQD/DBkP1BEGqF3aynp6f593RlZQV8C5nwCPujtqQB+RdceWFl6Foh1q47glB6QVCuzZw7d46f&#10;JYVggzGoybuQ3hZ3cnJyYmIC/iA8DbI/CDtgw00eeXoHRXHlyLYQ5GdttQX/38WhLIJYsVABoSSC&#10;/TE+Ps4jVc+lob5BV6ZHBoSE0gMK9j8UivqkLdp1eyAqSkJ50SV1NQZooq8ijrE3Im5CRcAHQ/YH&#10;QagYIUpcXl4G30ImPML+aGvqQP6FoCPPRKPLhVipxwpRei5tWg0UbRviZWiVAKrxRgYHB+EgL2dl&#10;ZYUnYB1P6dNLKAHZH4QdeMd6H5yG2kZkWwjKi5Sy5Jm23OiPsogFFRAKI/xDaWxsjEeqXkBRoh1z&#10;YTICC7feYDHoktDxl2Kzw4pRaZZUmFDWUN8A7fM9xDE2D7kJ9QAfDNkfBKFi+Jd0dXW1qampRlYE&#10;+2N4eJiHo+qkPF2PLAyu+J056HIhlv8L8Sg9KN6+B0CGhob4WVIC9rFCNd4Li31WLtLf38/OJ7wh&#10;YnZ2Fs4I4QmQ/UHYx/j4OESfnkxrS2vhKWxbCNrz0xB0E0JK8ytAWQRV5NCKpy7CK+0PhtFQXxhf&#10;hjwICYX+JWn7rVYmaplV7N4M202QmopaaJ+PIY6xechNqAf4YMj+IAi10tDQwL+kLE4G00I+PMX+&#10;qK9qwhbGhnJCStHlAsnSAqhNta1QtG0otPyEty566hiu2WOYkAWyPwi78YJ1TytyapBtISj8zWR0&#10;+0E6+JDFFU+L4srbWtugDkJhvNX+4FSX6vNOlSAPQkJHno5CHdUWHXo4PO1kASrKkoqTy42+tySq&#10;OMbmITehHuCDIfuDIFTM/Pw8/56yEBF8C5nwFPuDoYnHFgbXkaek5r8kHchD6bkqMvVQrm0o9GzC&#10;uXPnoAJiA6VXmSXkguwPwm5WV1enpqbYzaa/vx8i0fb2iYkJdoc7f/48/K1ijDUWp73khJVsvdHK&#10;bILsUA3KJaihtgnqIJRHuM309vbySNXLaGho0OZUIg9CQqkn8g/8LAx1V+u61u/oc9GoKEvKjfC5&#10;x0DEMTYPuQn1AB8M2R8EoWKEpTdXVlbAt5AJD7I/LO3/Er9Hav7L8RdOofQgO+e/KLQ+BftA2c+F&#10;hQWohjC3XS6Lj9gpgj8IdUD2B+EUq6urfFIc/L22BrGpitEkViLbQtCJF62seBr5VhrKIqgim6a9&#10;uBThduKt9genob4hP87WfWGYTh/KQp3WFm25wT9mVxoqypJKMiuhcT6AOMbmITehHuCDIfuDINQN&#10;fFHX1oaGhsC6kAMPsj/aGtuxhXFR2394El00xMqP0KL0XAZtIxRtG/xEKcTo6ChUQ1x+qlkX5S+y&#10;nj8xMcHGq7RKiBog+4OQGYhN1UqNpg7ZFoIyThahuw7SnruCUZZLitE2N7ZAHYRL8BH7g1Orq8s/&#10;ZYcJEvjq6S3X4w5sVQceC0vzy0dFWZKh1giN82rEMTYPuQn1AB/M2prRaKxzCcjCEOSA/VFRUg2F&#10;EoS3I0xWnZmZAetCDjzI/mAg/0LQ0Z/HoIuGWCnvFaD0XBUZtVCubQjnSgnOnj0L1RAb9PX1DQ0N&#10;mZ0cNDAwIP6fMeEWyP4gZAZiU1XS1taGbQuR0C0HiQWTaScsrnhaW26EOghXISzl1dLSAqGqt1NZ&#10;pMuNxDaEJWUEFR5/XmpQZUkBf4zPCilCpZlVWXYVtMx7EcfYPOQm1AN8MGR/EIS6YaMv/lVlN272&#10;J7gXTuNZ9oeuwIAsDK6044XoooGE0gvqaOuEom1AmIIkO8IDDoSNnD9/Hs4d4SbI/iBkBmJTVVIU&#10;X45sC0GhbyWh+w3SkWejURZBhados1s3AB3Ol+wPRr2xvizLjgVBko/l7rk3GHVmq9p2y8nTB7NQ&#10;UWZVEFfq3euhimPsbkJlwAezttbQ0MCjLKVBFoYgsj8IQhr4rq6ttbW1gXvhNJ5lf3R3dSP/QtCW&#10;6y1eQJhQYkFqmP+yuLgIpRP2oOjDOIRVyP4gZAZiU/VhqKpHtoWgjICid67F9xsklEWsluZWqINw&#10;IdDhfMz+4BgN9QU2b46bHVYcuysD9WdbtPenIago84rQVBbpoGVeB9kfagY+GBU8/bHtZouz98n+&#10;IAjG2NgY/7aywA/cC6fxLPuD3U2QfyEo5A2p/8BFbUtD6UF2LoDKz5WMzM7OQtGEnfT29sJJJNwB&#10;2R+EbKyurkJgqj4ajc3IsxDr4ANW9stIOpKLsgiqLqqFOgjXAt1uba25uRlCVR+jrsaYE2FiRljW&#10;yT/Fo45tVdtu9k86movKMa8ITW11XUNDAzTOWyD7Q83AB6MC+2P7LQHouyOI7A+C4MDXdeNxLTAw&#10;nMOz7A9GTZERWxgXha4bYm253h8lFtTZ0QVF2wA/V3LR398P5RIOQQ+AuBGyPwjZ6OzsbFMlEs99&#10;MMXutPKP8SPPSU17aW1phWoI1wLdzoftD05FoQ47EZaVcix33z2hqIdblf9v47JCi1FRZpUXU1JT&#10;UQct8wrI/lAz8MGo2/4I+FM8SsxVllsBhRKEb7C4uMi/sOPj42BgOIfH2R+d7V3IvxC0+06paaq5&#10;YWUoPZcu3wBF2wA/V7KwuroKhRJOAGeTcDlkfxCywQajEJiqibpKKe8jJ7Rk+w8tDlu5MgOLUS5B&#10;rHCohnA50O183v7glKRVICdCQlFbUrffIrXTnql2/Tgozd/WTWGKk8prdQZomYdD9oeagQ/GhfZH&#10;XpwGuRhcEvbHsV9Fo8RcJZlaKJQgfAPxY5tgYDiHx9kfjIoMPbIwuOJ2SW1af/Bn4Si9ICjXBvi5&#10;kgsolHCC0dFROJuEayH7g5ANFT79UVVUiwwLpKPPWdkaI+JvqSiLoLL0KqiGcAfQ7cj+uIih1pgf&#10;a+vmuFkhRQF/sHMuzLV+YW8noXIkpEktNxo9flVUsj/UDHwwa2sGg6HWJRQkl2QEF5hq522B+Pty&#10;UQcfC0WJuYpSSqFQgvAN+vv7+Rd2WablP4QN4DzI/miua0X+BVdBVDm6dIi19UaL81+aDa1QtDX4&#10;uZKLvr4+KJdwgvn5eTihhAsh+4OQh7m5OYhKVUNJciUyLJBOv5uNbjBIO+4IyI8qQ7kE0bQX9wI9&#10;j+wPEQ0NDfrKOmRDSCgzuAj1eavae29IRmAhKkdCRUlaaJxnQvaHmoEPxoX2R1FaGXIxuHbdbtH+&#10;2PdQCErMlZ9QAoUShG/AbtbwjZXp6Q9PtD/YPQX5F4KOPncKXT3ESjlagNJzaVNqoGhr8HMlF1Ao&#10;4RyCJ0i4ErI/CHmYmpqCqFQFtLa0apKseB85oRp0a8G61i8jsAjlElStqYXKCDcBPY/sD3NoUstt&#10;XxU1akfq1huldt0zVfjfklEh0qooqG6o98hVUcn+UDPwwbiQieHp5qJuUx24Kxx9R8RCibm6awag&#10;UBF9fX2s17FrmtnLWlNTE3+LAS+JEF6HWJMg1IcwXWVlZQU8DCfwRPuDUZ5egywMrpTD+ejSIdZ7&#10;j0Wi9IJ6unugaEnkfdBgcnKyt7cXiiacYGJiAs4p4SrI/iBkY3Z2tr+/H2JT99Ha0mr1uY+MgKJt&#10;N1mJ997/eRTKJajodDlURrgP6HZkf1ig3lBfnFSObAhLSg8oePexCPQVkNb+B0NTTuShciSUG1VS&#10;pamBxnkOZH+oGfhgXMj02CxyMbgi/pKOviBiNRV2ofRMZu0PWWA3Yog1CUJNGI3GCxcuQDeV4wEQ&#10;wf4YHR2FUNITaGvqQP6FoB23WnyOjKkgUovScxkrmqBoSZSYZzG5wdDQENRBOMTKygqcUMIlkP1B&#10;yMzs7CyEp+6gsb6pKL4cuRVIKUfyJZapE4RyidXc2AL1Ee4DOhzZH5LoK2qRDSGh2D1WdkEy1fFf&#10;ncoKLkLlSKggvsyg96RVUbu6uqCfkf2hPtiwGz4bVzE/s4BcDK7E/QXoqyFWU4EZ+6Ojsg8KlRsW&#10;YUK4SRCqYW5uDjroBqurq+BhOIGH2h8MTTy2MLiOPSM1/yXyr2koPVd5uh7KlWRmZoafLiUgB8QZ&#10;BgaUcsMJs5D9QcjPxMQERKiuxVAttckL16kdGVtusP6cf+qxApRRUEWODuoj3Ar0NrI/rNHQ0FCR&#10;X41sCEvKDCo89KjUY/ym2nKj/7EXY1A50vKgBUE6Ozuhn5H9oUp6enr4TxhFWsbhhfrEhXe0dKLA&#10;g6k4tvLULinrsDC6nKVBKk2qZiULjI2NQT9zGrI/CLVhGngPDw+Dh+EEnmt/1JU1ossIV/L7UvNf&#10;tv3gJEovqL2pA4q2zNTUFD9dSnD27FmohnCIhYUFOJWE8pD9QSgLuyBCtKowRl0D8ilMFfJmArqX&#10;mJX/7+JQRrFaaMVTdQA9bG2tpaUFQlVCksL4MmRDWNKpfXY/BsIUvTMtO6wYFSWhqmJdQ4PaFwQh&#10;+4MQ097SgVwMrnS/QvR1EMus/cEEhcoEG0Dzjkr2B6E2VldXeedkv7S2toJ74TSea38wkH8haNeP&#10;gtAFRKx8i/NfGqFcy4yMjPDTJS/sM52fn4c6CCcQviaE0pD9QSiO0hvislupXmtAJoWpgl6xyfvY&#10;dXtQbngJyivIUFUPtRLuBroX2R/2oCvT50aVIBvCknb/WGoQZklx+zJRORIqiC+t1al6LozY/ugi&#10;fJ625vaiUxWmSjshZX8URGlRei4oVCZ6ROvU6AlCTQg+BaO2thbcC6fxSvsj5K0kdAERK+TNJJRe&#10;ELsCQNEW6O3t5adLFpaXl9n5ZwwMDEAFhHMMDg7CySUUhuwPQnGmp6chYFWG8iwdMimQcsNL3nss&#10;Et1CzGrHDwMyA4tRdkElKVVQJaECoHuR/WEnDQ0N5Xk2zYXJDisOfiMRfUds0e67gmJ2pqPSJFSS&#10;UVFvrIf2qQyyPwgxluyP0wdz0LdALLI/CB+H3aaha66tsRgP3Aun8Wj7o6m2FfkXgtAFBAklFtTW&#10;bGX+i7z2x8jICJRLyId4bWBCOcj+IFzB0NAQxKxyY3WTl5zQkt132PRP7C3X+aX7F6Lsl3RK29xE&#10;K56qCOhbZH84hEFvLE62aV+YlBN50s/iWtKuO4Ns3xomN1JTWaiDxqkJsj8IMZbsj5idVtb+QOm5&#10;oFCZIPuDUDPDw8PQO9fWWBwOBoZzeLT90dXZjfwLQegCgpQVqEHpufTF9VC0BeS1Pzxrs2FPgX1G&#10;i4uLcIoJxSD7g3AF586dg5hVVqx6H0xbrsd3DkvKCy9FecXSlxmgVkIdQN8i+8MJamzbFyY7rPjI&#10;L6PR98VGvfvzCFSahHIjNNAy1UD2ByHGMfvD0tMfLQ2tUK4ckP1BqBzonRssLy+vrq5euHBB5wQe&#10;bX8wqvMNyMLgityahq4hYu26LQilF2R1/gs/XbLQ398PhRKyQlNgXADZH4QrkH3+S1N9U9FpKxvc&#10;ZgUVo3uGJW3/wcncMIvrfTAVxZVDxYRqgL61sfNLA+Eo9cb6vJiS7LBiq8oIKtx5ayD67tiokDcT&#10;M0OKUIGWpEkvZ62C9rkbsj8IMZbsjwz/ItTnxTq9Pxul52qoaYJy5aC7uxt6KtkfhCoxGo3Ly8vQ&#10;Ry/C7uBgZtiP8H9yD7U/muscmf+y9UZ/lFhQZ1sXFG2BlZUVfsachH2OUCKhAKw/w4kmlIHsD8IV&#10;9Pb2QswqB/W1jcieMFXUFinvXKydtwVmBVtc74OpMK68tZV2e1Ed0LfI/pCDsuzK7HBsQ5hVzO60&#10;PXcFoy+RLdp+a0DcnkxUmoSqSmqgcW6F7A9CTHtrB7IwBKEOL1bYX5JRYq46bT2UKwdi+6O2thYi&#10;ToJQE+yiKjyywWlpaQEzw3483f7obO9C/oWgI89LPXF5+mAOSi8IiraAXLurzs3NQYmEMrAzDOea&#10;UACyPwjFmZ+fh4BVDur11je4DX1Tat1ssd59PEJinxeupsZmqJtQE9C9yP6QidoaQ35sKfIgLCni&#10;rRT0VbJRhx4OR0VJqCC+tE5vgPa5CbI/CASyMAShri7Wzh8FosRceo0RCpUDsj8Ij8BgMMzMzPCO&#10;6uTkF8H+GB8fh6jR06jOrUP+BVfWSQ26jIh18GfhKL0gKNcCwpl3kpWVFSiRUAwWPcHpJuSG7A/C&#10;FbAL5dTUFIStTlBbbn2D27C/JqP7hCUFvZaA8prKWEM73aoU6Ftkf8iKNq8KeRCWlBFUGPjKafSd&#10;sknX+gW9fhqVJqHiVC00zh2Q/UEgKnP1yMXgOvh4OO7qIqHEXKwoKFQOyP4gPIWBgQHoqRsbiICZ&#10;odOx6y27ucMfNiDYH+fPn4eQ0dNoMbQh/4Kr6FQluoYg5YWVoixcDboWKNoc4jPvJH19fVAooRhw&#10;rgm5IfuDcB1OLoBaV2lE3gRSflTZ+89FoTuEJQW9bt37MFST96FeoFeR/SE3+qo6GyfCcPn9/hT6&#10;ctmoxMM5WaG2LghiqHXPYyDingZRJuHbGCsbkYvB9d6zUturo8RcitofsDcGQaiS1dVV6Kxra6zr&#10;1tXVwR9razMzM2BvWMML7A+GNqUGWRhcQX+Q2ng+5A/JKD1XWbIOyrWAXLMqaOcXF9DX1yf+phBy&#10;QfYH4VJaHaW2wpgfVSahrBDNztttXZcx8u+pKLupDFVGqJtQJdClyP5QhqKkMmRASOvQA1L/+rak&#10;o89HpwcWoKIsSV9VC41zIWR/EAi9xohcDC6yPwjCdlgXFcwLU8DesIZ32B81hUZkYXBlBUnNf9l/&#10;fxhKz1WaWA3lWkCuB0AWFhZ6e3uhUEIxhoeHyQGRHbI/CJcCkaudGGvqkTeBlBVcvPvOIHRvMKtt&#10;PziZdDgXZUcqjNM2GBqhbkKtQJci+0MxdOX63Oj1XW9t1OlDWQc3h6FvnHVd5xf4sq1zYbR5VdA4&#10;V0H2B4Eg+4MgZKGurg4tgyoA9oY1vMP+aG/uQBaGoL13h6AriVjZwSUoPReUa5mRkRFZngE5d+4c&#10;lEgoiVwrthACZH8QLgUiV3toMDYhewIpJ1Sz8zZbn/vIDCxC2ZE0SRXNTc1QN6FioEuR/aEkRmN9&#10;WU4l8iCklXg4B33pbNHuHwfFHchARZmVix0Qsj8IhIz2h7xLnzKgp5L9QXgIPT090GU39lKF32y2&#10;P6ampnj6yclJiBQ9E008tjC4YrZnoiuJWOnHi1B6ro7WTihXkr6+Pkv2k+2wjwCKI5QETjchE2R/&#10;EC5ldXV1fHwc4lfbKDi1vqiHJSUfy0P3AwnlRpSi7EhFp8tbWlqgYkLdQJci+0N56o31RSlaZENI&#10;KCu0KGKLrSsQi3X4F5GoKLPSV9VBy5RHbH90EkRnZ43GgFwMLgfsD1YUFCoHYvtDr9dDfEkQ6ob/&#10;Z3t5eZl1WuG/3LOzs+BwSDIxMcHTT09PQ5jomRgqGpGFwVUsuQBq4t48lJ6r2dAG5VqDnz0nGRwc&#10;hOIIxejt7YXTTcgB2R+EG2A3NghhrVGaWokcCrEi30lFNwNLOvR4BMprquLECqiV8ASgM5H94SqM&#10;xvr8UyXIiZBQ2sn8/Q+EvnMt/jJaVfjfkrNCrCyJaqg1QrMUhuwPAmHJ/kDdGAkl5lLO/qCnPwiP&#10;w2AwsMEh9GDbHgDxGvuDgSwMQdu+fxJdTAQ5b38MDg6urKzwc+gM8/PzUCKhGCMjI3C6Cach+4Nw&#10;D319fRDFWkavrUMOhVjhb9vqffi9GIvymqq6SA+1Eh4C9CSyP1xLTUVtfqwdJkjcgcydd9g6N03Q&#10;vvtCUo7noqKQoEEKQ/YHgSD7gyBkh/VY6LsXqaurA5PDMqOjozzxhQsXIEb0WJCFIUhR+4MzNTW1&#10;tLTEziE/mY6xvLzM4nMokVAGWgRELsj+INwGu1BCIGuO5uYWiWkvcXuz0G3Akvx+G4fymqq2wgC1&#10;Ep4DdCOyP9yBTqvPs/lJkKzQovC3HZkLE7s3HRUlVlGyFlqjJGR/EAiPsD/0ej0EiAThCRiNRui7&#10;GywsLMAbkvT39/P0ZH+IZa/9wZEltJ6bm4PiCAVgHV68RA7hMGR/EG5jdXWVfZMhljVBX2lAJoWg&#10;vIjSLTf6o9uAWUVtTUN5TVVbSd6HRwLdiOwPN1FfX6/T6pElIaH0kwVHX4hG31Critkj5YDoyvXQ&#10;GsUg+4NAkP1B+AJ1dXXs3moKvO0cTU1NvLSOjo7eDYaHh6HvbsyPbm9v5wmkOX/+PM9C9odY7c0d&#10;UKg98DPpPAsLC2xsD4UScjM+Pg4nmnACsj8IdyKxCAgyKQTlRZSiG4BZbbnOL+VYPsqLFV1WX0cb&#10;3HoqwkbobAwEoSrhDsqy7dgaJuFw1lbbvEtBpyw7IDmRxfX19dAOZSD7g0CQ/YGA2Qs1NfD3ReDV&#10;DVh7nKT2cthln0XOAix4tsqM3MC5JlTA0tISRIceC7IwBDlgf9i48wsCTqUcTE1NnTt3bnJycn5+&#10;nn31oAJCJsRL5BCOQfYH4U7YJRJi2cvRl1t89OP9Z6PQDcBU7G6ResKK91EUXw6VEZ4Ju63yXkT2&#10;hxooyahA3oSEgl49bZcJkhFUiEoQlB9fCi1QBrI/CIRH2B8DAwP9/f0sArHEBQvwdRAXFhZ4OQTh&#10;EXj6xrcMZGEI8kT7AwEVEPLh/I7FPg7ZH4Q7sbQAakEMdiu40vwK0NXfVFtv8E87UYAyIhUnVLQ0&#10;0wa3no1gf3R0dECoSrgVfWVtYUIZsicsKT2w4P2nrFuZXHvvDs4MseiAVBbroAUKQPYHgVCt/cGA&#10;nkoQTrBoA5DUIVjkBqUsLs5dBP7eANLZACuKMTMz4wWzLZCFIcg19gc7gXBO5WZlZaW3txeqIeTD&#10;rm8KgSD7g3AnLIKFWFZEQ30TcisEvf+E9bUDskM1KBdSSUplc1MzVEZ4LIL9we6sEKoSKqCyuBrZ&#10;ExJKeC8bfX8tKeztJJRXLOWmwDQ3N/NuxoAQk/BtyP5wO8vLywsipiU5d+7cmNyMjIwMmKPPAhCv&#10;XE63W4Eeo0rYmbRlbhEbA8Cp9AqQhSHINfYH+6bAaZUbZz4m9t1hX7cLFy7Mzc2xn6xXkJMiwE4F&#10;LYPqMGR/EG6GfYEhnL2IJrkSGRZcmUFF6NJvqpzwEpQLqSJP19JCz314A2R/qJb6+npNejlyKCwp&#10;K7Qo5C+J6ItsVijjZQpXah9csj8IhJrtDxbWChNbzltg0BpdXV39/f3sp1WgVoJQALjsSuIFc14E&#10;kIUhyDX2x8TEBJxTuVldXXXsARA+EQ/BSiMHRGBgYADOC2EnZH8QaqGjo4PFtC3NLciwEHTi17Ho&#10;0i/Wluv9MgKKUBYkvbaOR86EFyDYH7T2hzox1Bry40qxT2FBqX55u34UiL7USFtv8M8MtjgFRptX&#10;BRXLCtkfBMKS/SERpTChxFyy2x8E4X1MTU2Jn/Nnr8zNzfHfFxYWWAR49uzZ6elp9vv4+DjEhR4I&#10;sjAESayT5RH2B4J9dlClBfr6+qQfRWEfNCQlzpxhnV/YB4CwHbI/CLWwtLTEYtrqIj3yLLhyrW34&#10;cvpAFsqCpC+jDW69CrI/PILKIh3yKSSEvtSmOvJcFMoilk4r/z64ZH8QCEv2x3vPRqLuKhZKzFWZ&#10;o4dCCYKQpLe3d2xsjD9zxCJkuCibwKc7CXNnPGiCDLIwBKEriVieaH8wBgYGoFYT2Kds9qEPxODg&#10;IGQgzpwZGRmB80LYDNkfhFpYXV3t7u6xtOhp3N5MdN0Xa+9dwSi9WAWnyur1DRA0E94C2R+eQn19&#10;fUmGTXNhEt/PQV9tU4W9mYxyCcqJ1NTpDVCrTIjtj40dNglfp7bMWBhTbqr3npGyP1BirorsGiiU&#10;IAib6ezsXLB5c6Lz589DmKhukIUhCF1JxPJQ+2N5efnChQvT09ODg4Ojo6PsA+K/s2awPyGRJLOz&#10;s7zZBIedTzg1hG2Q/UGoiKnR2dLTOmRecElvkxm5JRWlF1Rwqqy5kRY69UKEfxGQ/eERGGqNeTEl&#10;yLAwVeCfTqNvNxK7FKSeyEO5BGnSyqE+mSD7g0AYKhqQi8HlgP1RFFve2twG5RIEYTOdnZ0sYBYe&#10;+5eI3qempiBGVDfIwhCEriRieaj9YQnbtzLxFEvLlcCpIWyD7A9CLbDbWGd1f3NRd0G0FlkYeZIz&#10;X7Zc74fSX1J0GcTKhNcB/YbsD4+iosj6vjDvPyUVRjLtuz84K7QI5RJUU1ELlckB2R8EwpL9cfgX&#10;dtsfXG1t7VA0QRCOIjwQipiampKYbaEekIUhCF1JxJLR/hgaGoLz5QksLS1Bu4mLiN1AwipkfxBq&#10;ob9xpLmom6k+r70gWpsXWSpo/+ZQdNEXK/DVeHFisYz6+hbCS4F+Q/aHp1FvrNekSc2FST6WK72K&#10;JFPgy6dRLrGMdUaozGnI/iAQluyPkL8koV4qFkqM1NLUCqUTBOEowpKopnMBLG0/rB6QhSEIXUnE&#10;ktH+YMCZ8gR8x/5g/ba/vx/+sMbQ0BA5IDZC9gehCsb7Jrj3IUjsYqArPpI4pVja7GoIlAlvBLoO&#10;2R+eSU15bU6kBtkWgsL/koy+5qY6/W4WyiUWVOM0ZH8QCCXsj6K48tYWmgVDEM7S09PT1dXFfsJV&#10;+yJjY2MQI6oVZGEIQlcSsXzW/mBBPjTaq5mamuLHa/sKvufPn+dZCGnI/iDcz+zEHPI+mAQXI+j1&#10;BHTFF2vfAyFCSiRDDT364c1A71lba2pqqic8kFpdHfIsxDr8dAT6siPtuCUAZRGrOKUcqnEO1rug&#10;n5H9QWzQUNOEzAsuafvjwANhKD1SSXIVVEAQhNOYbodx4cIFiBFVCbIwBKEriVjy2h/CszPqx7vt&#10;j+HhYdNlUOA9GxC2PSIkIPuDcDOL80vI+OASXIztN0s9Bp9+skBIKVZBfFlzczMEyoQ3Ah2I7A9P&#10;RptfiWwLsdCX3VSHHo5AWcTSafVQjROQ/UEgGg3NyLngygkpQf0TyaoDUpmjhzoIgpCDs2fPwuVb&#10;9TEzsjAEocuIWPLaH4ODg3CmPAFotNfR19dndgLLuXPnIIUNkANiFbI/CHeyurLaXt6LjA+ugmht&#10;bnjJvvukVv3YeqM/cj0E1VYaIEomvBToQ2R/2EBra6umqiyxIDUuN1FRnc5LzinLb2q24xPJjbI4&#10;BSYjoAB95U0Vsysd5RLESjYajFCNo5D9QSCajC3ItuDKjyxDndNU7z4awZKhjGK1ttAiIAQhJ+J/&#10;pC8tLal2ERCxfyEWuoaI5cv2x+joKLTbi5ienobDM2FlZcWurivsjUiYhewPwm2srq526weR6yGo&#10;PKn22PMx6FqPFPG3FOR6gKJLIUQmvBfoRmR/WIavXqFt1f3Pn3/6ndfueOjgrx4//DtF9ei7v/3+&#10;3x/8zHPfPpIZ1NrexhsArbFAnV5qCkzInxPRt95UGUEFKJeggvgSqMZRxPYHG0/09/fDmJrwYYpi&#10;sW3BtffuENQ5TbX7p0EF0VqUUZA2Qwd1EAQhB2g1hOXlZXU6IMjCEIQuIGIlH8pHibkcsz/YaYFz&#10;5Al4yn7GtmN131+WAJLawMDAADkgEpD9QbiNC9PzyPIQK/Oolf+k7bg1ICdMg42PDZXn6CBEJrwX&#10;6EZkf1imoaFhf/Kxb/zxBzVdxnR9wcthW18MeEtR/Tbor/75Ub2jA88c/9Od2x9vbGmyan8wKoul&#10;dsPde3cw+u4j7f6J1D64rHCoxlHQforj4+MwrCZ8lbLUamRbcKUetf68EtPOHwWijGJBHQRByMTQ&#10;0NDS0hJcwdfWhoeHIUZUE8jCEISuHmKlHy9Cibkcsz8YcII8gbm5OWi0twAHJgkktY1z585BNsIE&#10;sj8It9Gi6UGWh6DKBCO6ypsq9C9JyPUQ1NxEq354P9CNyP6wTGZtwf999dbJ2ckv/+baTQ9dtWnz&#10;1ZsevkZhXc1q+fgTX8vQ578Vvef546+yTwpaI0l+XAmyLQRlBhei776pwv6WhHKJBXU4SmNj48TE&#10;BPS2Dfr6+mBYTfgkhirzm78wRb2ThjqnWe27NxRlFFSrNUI1BEHIhNj+8JqnP2S3P8bHx+EcqR7v&#10;W/1UYuaLgL1TfjxoOVsXQ/YH4R5mJy4gy0NQQ37nO9fhqzzS9ltOIstDUGG8lofHhHcj/E+e7A+z&#10;sBHev/3h+4PnRv7hqa9veuSLLtaVD19d39vy9T/+oHe0HxpkjZwIi4uAnNqTjq4ApsoMLkS5Linc&#10;WQeEI36UtLOzE4bVhE9SFFuBbAtBYTZs28wUty8LZeQqiqUHQAhCZsQP8UFoqDKQhSEIXTfEkt3+&#10;GBoagnPkCajzKR5nMLvoqRgHdi+CnMTlkP1BuIfe+mHkenA15HXsudPKs+5MCYeykOshqN7QAPEx&#10;4dWQ/SFNsibjzp1PBBfGbnroC+BKoCc1HmESXt94MAQlE34X/yJI+pWHr75n77P7Uo+/ErYFGmQN&#10;nbYG2xYiHXggDF0EkLbffBJlEUubWwnVOEFDQ8Py8jLvdYx2wofRZuoKorWWFPZX6w7Inp8Go1yC&#10;oA6CIOSgq6tLePpDtZMmkIUhCF03xJLd/mBYjcDVg8p3MnYAtE6NWSCpzXjQEz2uhOwPwj20lp5B&#10;xgdX3Du56PpuqtC/Wpz2UhhHj374CmR/SLM9/MD2hMM/eOchwZL4tz/c9K2Xb/nmH2/+6JP/yn5e&#10;+diX11/ffPUnn/rGze9s/upvr183Sh6+5l9//32W7HPPfXvT5qs++fQ3v/GHm6945Iss/Tf/+IPP&#10;/OI/rnj46nXf5OGr/+0P32di6T/w6Jc+/sS/XPnIF2/4633fff1HH3jkSxv2xzWfff67Fe21n3/+&#10;O9AgGyhKKkO2hVjoOmCqo89HoyxiybIPLhtJ817HmJ6e5mNrwjdBngVS1Bbrs2BSjxegXFwtTS1Q&#10;B0EQztHd3Q2X7A3s2kDUlSALQxC6aIilhP3hWdMl1DmPyRmsToFx4JAXFhYgM3ERsj8I92B24Q9j&#10;Tvu2m06i6zvSkWejkOUhVoORHv3wFcj+kObNgO2H0k9+7827uPfxoce+PDIxOjk3NXz+7HV/uXdp&#10;eekzL/znpoev+dpLN4xNnTs/M7mwtLg/1e8DD36+52zf9NzM4tLijsT3Nh/89fnZyY888S9zCxdm&#10;5+fYi/EV6Vc+8qUPPPqlC4sL7M+v/Pb6L734P/tST0SXJQ+MD58ZHfjsC//Fa/zkU9+o72254qGr&#10;oEG2kRdrcRGQxPdz0NXAVJF/S0W5BOVEaupq6qAaJ+jv7+cdj8EGIjDEJnyPpoZmZFsgnT6Qjfon&#10;UvQ76SgLl1HXAHUQBOEc7CoN1+uN3bsgIlQfyMIQhC4aYilhf9jyAIJ6mJiYgHZ7EXBsFmAjEEhn&#10;M561pbFrIPuDcA/I+OCqTm5EF3ekPfcF50aUIMtDUGGCtrmZFj31Fcj+kObNQFP7Y+zW7Y994Vff&#10;+683fgL2x4Ofbx3sStHlXPHQF37w9wfZ0PDjT32952zfz/b+IqEiY3Tq3IMHfjVx0f7477fu+q/X&#10;f8zS3PS3B//rjR8PnBvOriv+U9jWq3/1vb/E7GXJQovjPvPcd9YXWBXbH5vtsz9qa6T2wQ165TS6&#10;JmBd65d2Mh/lEstoMEJNTiBMgRkdHYUhNuGT6LUG5FwgJbwr5dkFvZyA0nMZqtafMyIIwnkGBgb4&#10;5ZqxsLAAEaH6QBaGIHTREEsJ+4MhnuOpfqDRXoT0wxrT09OQzh7Ea98QDLI/CPeAjA8uaftj643+&#10;mUFFyPIQlB9d2tjQBJEx4QOQ/SGNWftjbPpc+2DX9/5819Ly0j8//91ND31hbv7CH0L+vumhqz70&#10;+FdXV1e//ertXWf7zs9MXViY//HOJx8+9KJgf/zPm3d99NEvs1/u2v1MaUt1YEH000dfrutpumLz&#10;+m4v//vWXeVtelbs7dse49NtHLM/GBVFUvvgvvd4BLoyIB15TmoKDFNdrQFqcojh4WHe8djpgvE1&#10;4cNU5NYg8wJpx60BqIsKIvuDIJRGuGJzIBxUH8jCEIQuGmIpZH/YsgWJelCzpeUwEg7U4uIiJLIH&#10;9C0gyP4g3ENLifldb/f+OARd37m2XO+XcjwfWR6CimMrmw0tra2tEBkTPgDZH9KYtT++9acfbnrw&#10;C//1xo+Xlpce2P/CdW/dHaNNaVs3RH76XnrgwtLiBx/7Ss/Z/jBN/MLi4v/3zP99+NBvBPvjF8de&#10;eSfu0OLS4ndevWPmwuz49PnxqfOLy0vXvPi/mzZf9Yfgv3/+F/9e02n8XfDf+AMgDtsfjMJEi4uA&#10;JB/N3fZ9K1Pk/H8bh3JdpvDiWp2Ds2A6Ozt5r2NMTU3B+JrwbSolHZA9P7G4mDfZHwThAmZnZ+Gq&#10;vbZ2/vx5iAhVBrIwBKGLhlgK2R8et1gmtNuLmJychGMzBySyE/HWdQTZH4R7aCszv/RpzrFydH3n&#10;it+XjSwPQcbctpGu9Yv18vLy6OjoyMgIxMeEV8M7EoPsD7Mg++ODj37ZeKbpm3+6ZdPD1/zHq7f3&#10;jw8OnBuq6ar/2GNfyawtnJid6h0buOnt+z/w0BeqOgz37Xsu21Bc0FB2795ftAx0fOiJr3YO9/SP&#10;DzX0tm4++Oub39ncOzb4sSf/9WOPf1XXaXzk3Rc3bb46z6iZnJ1iif/5ue/wGp2xPwx1hpwIE9vi&#10;ogKtToFhV4yDWSiXWDmRmlpdLVRmM7TzC2GJyjw9sjAEkf1BEO6lq6sLrtobA8Xe3l6ICNUEsjAE&#10;oYuGWArZHww4WR4CG/ZDu70IODZzQAo7uXDhAuQnyP4g3MVY7wQyPgSlv69Bl/jKuIamwq7qtHpk&#10;fDAZc9t6jXijcvYl7+/vhyiZ8FLgwyb7wwLI/tj08DUffPRL69NSNvShR7/ExF+5YvPVn3jiXz7I&#10;0mxe3/6WvXjFI1/8wCNfZAnYL+tpNn5uJGYJruZvQZmPfPHK9a1ermF51wt5dGP7W6ftD0ad3oA8&#10;C7HefSocXSWQdtwqtQ/uusKL9dX2OSA9PT3Q59bWOjs7YWRNEBsgC0OQA/aHrrgOCiUIQg7Gxsbg&#10;2r3hgEBEqCaQhSEIXTTEIvuD43074DJ6e3sHBgbMrtkBKexE/BUgyP4g3AZyPZBKY/TpRzXl8Ub0&#10;emNBJ/+lPq+d/WzRXApITGlra4NY2U5mZmZ4CV1dXfASoTL4B8Qg+8Ms2P5wuZy0PxjavErsWYi0&#10;9UZ/NBZE2v9AaGZIEcqFVKe3YxYMG0DwLrewsABjaoK4CLIwBO3+cRDqmYIs2h9FZH8QhMzwqzeH&#10;RZU8JlQPyMIQhC4aYilnf0hPvlAb6vSzZET82ClD/LTLuXPnLly4MDc3Nzg4CC9ZZnV1FYrwecj+&#10;INxGZ2UfNzIcVmtJz/KylclszfaDrvss1Onr6+vu7oa3CXUAHw/ZHxYwefrj6k0PfQH08DXwk73+&#10;0Ofhz3Vt/L55IyX7BZKxP6+CBOtPf1zMy35uvuriL5cXLpP9YTQY82I0yLAQlHw0F40FTbXrx4GZ&#10;wYUoI1JFQTXUZw1xr4MBNUFcBFkYgiSWqgl5NREl5qLJLwQhOyz8Y1EiXMHX1s6ePctjQpWALAxB&#10;6KIhlnL2h8dtlTo2NgZN90aQbcFfZIEJskWWlpYmJiYGBgZ4AlNQel+G7A/CbawsryA7w17Nz0jt&#10;DsVhdzgeLdtId3c35DRhfHwcEhEqAD6VtbXGxkYITwkRl9kfD199098eiK9I5/rPN+5kPz/7/H9+&#10;5PGvxZSlfOqZb72XGche8c+LvOZX3/vh1odPaVM//vOvX/HIF2O0Kdf/9WevhG5l70aWJt309v3/&#10;8vub4irSPvLkv0SWJD52+KXPP//d2PLUb738wwhNAi/8n+RY+0OgVie1D27wGwloOGiqnT8KTDmR&#10;hzIiledXQX2SiHsdDKgJ4iLIwuDKDCxCHVKsUzsyUHquen0jFEoQhHx0dHQIEaDaHgBBFoYgdNEQ&#10;y5L9ASU6Bz9LnoJj+6F4BMiKEna6ES/oK2Z1dXVycpKnQYyOjkIin4fsD8KdTI3NIkfDdk0M27o1&#10;F7tGnD9/nv0cHx/v7OzkwbMpLS0tc3Nz0uYou+60trZCBsKtwEdC9ocFkP3xndfuCC6MZffFd9MD&#10;rv/rz5ZWlr/82+s//vN/W1lZ+dwv/19Tf/uJ3Iju0T59V8PTx/7EzurpyowPPHTV/OL8gwd/HaNN&#10;Ya9HlCQMnhu5/q/3rayufOKpb0zOTW9POJxnLC1sKNv0wGen5qaTqrJ/5ffGJ576uoz2B6NSY3Ef&#10;3MyQoj13WVxY4ZKu9Us5kYvyIuXFlOi0eqjSAk1NTbzLMWA0TRAXQRYGV+JhqWeUko/kofRcra1t&#10;UChBELIi3rkcgkJ1gCwMQeiiIRbZH2L6+vqg6V4HHOFFuAMCf1igv7+f50XA2z4P2R+EmxlsHUW+&#10;hi06PzQF+e2E3fAY586dM3Ux2OuQSBKWDDIQbgU+D7I/LIAnv2y++tuv3r6yuvrRJ/71W3/64Yb9&#10;cZ3Y/nglfHtpS3V1p+HpYy/3jQ1OzU3fs/uZ2YUL3P7QNFUeyQo+NzNx/V9/dtH+mOofH5ycm/7U&#10;U9/Y9ODnWfrO4TO5xpKP/1xm+4ORd8riFJisUKn/rouV6mflGRAuTXoF1GqC8M+W+fn5NoK4HGRh&#10;cEnbH9khGpSeC0okCEJuJiYm+GWc3fsgIlQHyMIQhC4aYpH9IcZSwO8FmP5f1uySqGIsTYGxmtFH&#10;IPuDcD8Su8CYlcPehyVGR0ftWhKZ3TU7N2C3UojFCZcDHwbZHxYwWfvjmu+8dsfK6urHnvy3b738&#10;w+WV5a/9/qZ/+PnX2S//9MJ3m/rahibOLi0vXfnol549/sqZsYHbtj3K3lpcWly3P8pSzk2fL22p&#10;fvrYy//z5l2C/aFtq1lcXrz5nYc2Pfj5ybnpxKqsX5947UOPf1V2+4ORHY59CkExe9LRoNCS4vZn&#10;oryWlHeqRF95aV+YwcFB8fijt7eXj6QJQgBZGFyO2B8xZH8QhFKwqzdcxzeYmpqCuNDdIAtDELpo&#10;iEX2hxhotzdiaZ6LJSS2wunv74dEvg3ZH4QqmD0/160bQDaHqbr1g8tLVtY6dTGLi4u0KqpbgA+A&#10;7A8LSNgfn3zqG+dnJvPqS8tadOyXDz72lZaBjmeP/WlhafGV0K3PHn9l4NzwBx78XITm9Orq6kOH&#10;XoyvSI/Vpm667582bb76f9+6m9sfs/Nz2xMOH88Jn74w8/9t/NnY15ZYlfWZF76rhP2hK9cjh0Ks&#10;2H0ZaFxoSbY7IEz5sSWVxbrx8XHoahssLy+3t7fDUJogLoJdjA2R/UEQamNh4bJl46anpyE0dCvI&#10;whCELhpikf0hBtrtjdhrf0isa4PsP5+F7A9CRcxOXOhrHEGWB9dg6+j0uH3ff5exsrICETnhQuDs&#10;k/1hAVP749PPffs3AX+58rEvs9//4+UfHkj1P5B28lt/vJn9+fjhl/7l9zf9cMvDzxz707de/uHT&#10;R/+4afPVH3jsyy8GvPm139/4ox2P/2jHE3zbl8+88J+/DnjrQ4999Xm/1//3rXs+9sTXfuX/51u3&#10;PvrciVd/E/iXX5986x+e+oYS9gejKFmL7AmxoramoqGhJcXuz0B5pdWi6WnT9nIZ8pvLM2rKs3Q6&#10;TV1TfROMpgmfR5tRjV2MDZH9QRAqBMWTo6OjEB26D2RhCEIXDbHI/hAD7fZG7LU/pCd20fwXBtkf&#10;hOpYXVldWlhiWphbZD+Xl1ZsXJXDXdBqIG4Bzj7ZHxbA9seGA7Iu4ffNV6+Lv8LfEsv0RSEjehG9&#10;wrSRUnb7w2g05p0qQd6EWLY+A3KtH0uJ8kpIMGELY8pRpFoYW16WVtXS3AJjasInaaxvQh1DENkf&#10;BKFOhoaGhDhQDeuAIAuDKyekBF00xFLU/kDPyKic5eVlaLc3srS0BMdpG9L9WVj+xpch+4MgZGBq&#10;agqCcsJVwKlfW2toaID4mBBh1v648sEvfOT+z1rSh+//rGBeWNTlHoeEZLc/GOv74FpeBIQpdn/G&#10;O9fiMaJZBb4SnxlciLKbKjeiRLA/cJh6ubTZuubGltbWVhhcEz6DJqkCdQZBR5+JQR1PLLI/CMKN&#10;iNdBOH/+PESHbgJZGFzZwWR/2Aq02xuZmZmBg7QNvjWMJdBOur4J2R8EIQ/sVgpxOeES4LyvrbGo&#10;2EiY8GbANmx/bL7qFydenZufm5mfNatzMxMfefTLV2y+etNDX1jXg5/b9ODnQfyVh77w32/edf1f&#10;f/a5p7+16RErDohgf0CDZKK6rCYrtEhCtq8DwhT0p9OnD2WhEsTKCdfYaH8IqirU19c2NjfRIyE+&#10;gUFXjzqAoLTjBai/ibX1Rn+UnqvwFNkfBOEixGtas7AQAkR3gCwMLjfaH3BSPITFxUVotzfiwPMa&#10;kNMCKyvqWkXR9ZD9QRDywG6cEJcTLgHOO9kfFjBjfzzyxSse/HzHcA+cOHPU97ZUd9aVtVQXNmqz&#10;64pTa/JitMkBBdHvZgRsO/3e836v7Uw8wpJNX5gRdnixJIXsD0ZJZjkyKZDiDtjhgDDtvz+UZUGF&#10;cNn+9Ie0ik9XlCRVlmfr9FpDU0MzDL0Jz6c0vQp91lx5kaV77w5BPU2sAw+EoSxchbHlUDRBEAoz&#10;MDDA732M+fn53t5eCBBdDrIwuMj+sJG5uTlotzdi72odVidz0fIfZH8QhDywuybE5YRLgPNO9ocF&#10;zNgfD19z//7nV1bXXf8LC/ND50fsXVVnYWnRcAbO/DW/+Z9LJZuTcvYHQ5OhRT4FUtL72WikaFU7&#10;bgvw/0MsKocFsbLYH0iahIraSiMMwJWntaW1Xt9QV2HkqirQWxJ7t8FAS7raisSqH5HvpKAOhhTy&#10;WhLKwlWaXgWlEwShPOJ1Jc+dOwcBostBFgYX2R82MjExAe32RsTPKNmCxMa3nMnJSUjqq5D9QRDy&#10;cPbsWYjLCZcA553sDwuYtT/+8ZlvfmDz1R/42T9fcc//ueK+T3/0iX8JL0mA82gnf4neu2nzVZcK&#10;N5Gi9gejoqgKWRVIycdz0GDRJl3rd/ylGKEQhewPscoyqmtK6uqq6utrG+USK5CpOMHimhS2qDSt&#10;qr6uEUIEwhx6rQGdNEG4X12urT/wz48qQ1m4jPoGKJ0gCOURb20+NTUFAaLLQRYGF639YSNuX7pF&#10;Uez9T9XQ0BDktMDIyAgk9VXI/iAIebhw4QLE5YRLgPNO9ocFzE5+MaMHP//dV+8w9DStXLy/rqys&#10;xFekf+Sxr8RVpPNXzNLY1+Ze+4OhzbfigDDtvD0ADRlt1L77Q+L3ZWX4F9VmtHBlBRfnRZSiYNUX&#10;VJlXQ0uZmKU40bzBFPZ2EupOSPEHslAWQVA0QRDK09HRIfxrnd37+vr6IEB0OcjC4KKnP2xkeHgY&#10;2u2N2GV/jI2NQTZJILWvQvYHQchGV1cXhOaE8sBJJ/vDArbaH0wPX3Pl5qufOfqyoaepqb/9l36v&#10;X7H5qvW9Xe7/jF9eBJxlE2bmZz/6xNdwUSK5wP5gVGtrssKw5YG080eBaNTojHbcFuD3Ylzc7kwU&#10;tXq9KvP0zY20asklWltb0SkStP0HJ1G3EWvXj4NQekFF8bTwB0G4iPb2dvG0AqtTBhQFWRhcZH/Y&#10;wvz8PDTaG+nr67PL/oBsGxmHhoYsOXr2TqjxMsj+IAjZWFxchNCcUB446WR/WMAO+4Nr81VXPHz1&#10;hx/90qVnOh6+5qOPfbW4qQJO9OWw+/Ej7764afPVl0q4XK6xPxi6Cj3yO5AyggsPbg5DA0fnteU6&#10;v8OPRcXvz8qPKvMRFUSX6csNLOwnGC0tLej8CJLefTkzuAilF1Rf1wilEwShMN3d3XA/22BkZARC&#10;Q3eALAwusj9sYXR0FBrtjUxPT8Nx2gBfA2V8fHxpaYm/woZqZh+N8biNjeWF7A+CkBM2IIbonFAS&#10;dp7hjJP9YQG77Q+zeviaDz365c5h8yMhbWu1GuwPRm1NHbI8kDJDCqN2pKKxo1zacoP/rtuDUk8U&#10;oFDWW1WeVQ3Rg29jqKlHZ4Yrbl8m6iFihb2ZhNILKk4oZ1c2KJ0gCOW5cOEC3M/cuvAHA1kYXG60&#10;P2ZmZuC8qB5osZciGBm2wPd8gT8uYvaxJnHP90HI/iAImYEAnVASsj+sIo/9wfTwNf/35VvbBrvg&#10;dItYWV353p9/uj5NBmXZkCvtD8a6A2JtFgzTsV9Hb/u+1MQEJ7Xn3uC0E4VZwRqxsoM1OWElKNb1&#10;aGkSKVBvLUmpQKeF6/CjkahXiJUTpkHpBTUY5Hn0Y92Fb2ppamiur2usqzKCqo3slebGZvYWU8v6&#10;RZSsFsLXEW+B4d7NU5GFweVG+6O/vx/Oi+qBFnspcJBOMDs7C2WJEK/464OQ/UEQMtNEKE8zTX6x&#10;hmz2B9PD13ziqW/wHXMRJS1VH1CH/cHQV9dmR2C/w6xi9qTvuzcEDSWV1s47Av1fissKLkZBr4eq&#10;OLEcAghfBZ0QQfvusdi1tn1/fcMXs6osqGlqbG4wNJrKWNNgk3T1rJDStEpUsoTK0qvqqutZvXBI&#10;BOFLdHR0wJ1sg7Nnz0Jo6A6QhcElbX+wd1F6LijRaTxifoR3z3xhwHE6yurqan9/P5QlYmBgAFL4&#10;JGR/EITMQIBOKAnZH1aR0/5g2nzV5Jz5Cah37nzS7AMgrrc/GOsOSDg2Oywp1T/v+C9PoQGlC7T3&#10;nuDglxPTAwpRLKqcEt7NCXsz+cQLsceejZFWwG9OR+9Izw6xyaMpy6yCMMInQWdD0NYb/dEnLuj4&#10;C6dQYpWoIr8GjoogfIbOzk64ja2tnTt3DuJCN4EsDC732h9jY2NwdtTK9PQ0tNVLGRoagkO1AbOr&#10;ma6urs7Ozs7Pz5vuCAMpfBKyPwhCZtiFBmJ0QjHE9gcEvsTlyG1/XDNzYRbO+OX0jPZvevBzOL2b&#10;7A+G1XVAkFL986K2pm6/1cH9cZ3Rth+c3PWjoH13hx78WbgS2n9v2O47g1ClNmrPj4OT3s9FQbKp&#10;ynN8dx0QdCq4MoOL0ZkUK2Z7OkqvHhXGahuNtPAq4VuwsJDfyFjoCEGhm0AWBpd77Q8GG9Dy86NO&#10;3LhRsQvo7e1dWTHz1K0lrG7msrCwAEVvYNeGMl4G2R8EIT/smjIyMgKROqEA4rU/IOolLkde++PD&#10;j3/V0m04Rpuy6aHPo/RM7rI/GHV1dXmxGmRzSCszpPD0u1IrVvqmttzon+pnZUlXn92sBJ0HrozA&#10;InQOxYrdk4nSq000EYbwKYQHHPiakW4EWRhcbrc/7Np2xMWYndPhTdj16IeNLC4uQulkfxAEoRAd&#10;HR0Qr1+kt7cX3ttwSdjdF94g7IHsD6vIaX9svvrfX7mtvK1mYXERTrqIhaXFDz32FZzFrfYHR5Ou&#10;RR6HLUoPzPf73ak9Pw7e9gMFV0j1LPm/FJcXUYriZLFamn1xEU10Ergyg6Se/lC//cHU1EAOCOEr&#10;zM3N8RvZzMwMBIVuAlkYXG63P0ZHR/n5URt8h1fvZnBwEI5WPsTbG5H9QRCEUkxOTrJYnUXs7EYL&#10;L4lYWlri7xJ2QfaHVeS1P16L2H7fvud1nUY46Zfz8KEXTXfAdbv9waip1BecLkUGh+3KDC7MCiqu&#10;SW0qO1VbHFkTvz/rxHOxu37s4HQSj9aBB8MkHJBKn1w5Ap0EQejUieUR9kfBKS0cIUF4NW1tbcJ8&#10;AVr7wxLC/CBV4Qv2x9TUFBytfIgfmVHzoz1KQ/YHQSjOysrKzMyMpVl5k5OTENMTNkP2h1XktD8e&#10;vuYjj3z52WOvLFnow2PT5zdtvgrlUoP9wamp1GvSy5G1YaOKTlU0F3VzCfFh0uHc4FcT99wTjAaj&#10;3q2994QIZ8BUmsSKxvp1k9d3QGdAEDpvYnmE/cFUkUsroRLeD4sA4R6mgs1TkYXBpQb7o6+vD86R&#10;mhgZGYH2eSlKzHxhQOkbTExMwKu+B9kfBOF+2tvbIawnbIPsD6vIu/bHFY98aWlpCc64Catrq1/7&#10;3Q1o/xf12B+cutq6ohS7p8OYtT+48iJLMwOL/f8Qh4akXqzoXVZW7ixL96G9YNCxC0InTazw11NQ&#10;YuUUuTU1+K3Eg5vDdt0WdOzX0cd/E3NqT0bysTwulNhUcJAE4b2wCBDuYWR/SCKeta0G2GgEWua9&#10;KOFNzM/PQ+kbDA8Pwxu+B9kfBOF+2K0FwnrCNsj+sIq89semh74QVZIEZ9wcaTX5mzZ/QZxFbfaH&#10;QFWpLju8GNkcliRhfyAdfjpy+w9ObrnB4qan3qHc8BJ04Kaqr/WJxVDRUQvacZvFXYQk7I+c8JLs&#10;EE2Gf1Hc3kyHFfR6wu6f2Do5a//PQnPCLH6aBl09HCdBeCldXV1wA7t8SUi3gCwMLpXYH4zBwUH1&#10;LBXh9g/LBUxOTsLRygeLNaD0i8AbvgfZHwThfqanpyGsJ2yDDVzg3JH9YQGZ7Y9HvnjNb/7XdPRz&#10;fmZydOrc+i+zkx969LIFUFVrf3BqKvWFiWXI7DCV2P7Iiyx1QGn+BcnHcg/cH7b1Jm9wRnb9KAgd&#10;oFlpktbnwrR4NeiQBUnYH8efPRXyWqJYJ3596tgvT+2+220TqXLCSlD7ucoyq+E4CcK76OzsNLuq&#10;gnt3EkEWBpcD9kfJ6WooUW4GBgbgTLkb1hJok/eixMIcpvsEwxu+B9kfBKEKIKwnbIPsD6vIbn9c&#10;sfnqkuYqOOkbtA52funX//3Z576zuLS4vLL8iZ9/XZxe5fYHp7amrjhNalkQwf6oz2tH8aG9ygop&#10;jtmZfvjnkWgI6zJtvzXg0KPhh5+MtKQ999oUhIe8loAOzbyiSnUltRBweCP4eC9q152etDju/p+F&#10;ovZzFSWWw3EShHdhaS3P4eFhCArdAXIxuFRlfzAWze3+5nqgNV4NHKqsDA4OQukXgTd8D7I/CEIV&#10;sFsyRPaEDZD9YRXZ7Y9ND1/zhRf+q7K9dvHiIiDHcsI2Pfj5TQ994ezk2NLy0sef/Fdxeo+wPziG&#10;OkOlRpcfV4K8D6bS0zpufxhyWlF86LByI0rS/AoSD+VGvJ3i/1LsgUfClNOxF6LD/pKccCAnM6gI&#10;NcOsskKK338qCg2yTRXyum0OSGRpaUZVc3Mzjzq8DHSkgvbeHYJOl8qF2g+KKoXjJAjvgt+/ECsr&#10;KxARugnkYnCpzf7o6+tjJwpOmfuA1ng1cKiycvbsWSj9IjMzM/Cej0H2B0GogtXVVYjsCRsg+8Mq&#10;8tsfTA9fvem+T287fZif+XPTEyfywl8O3cLGQ3MLFz76+NfEiT3I/hAwGAy1+rridG12BNgf2kS9&#10;7PaHypUbUXLil6fQONusUEYJQdjhRZTnVqNjFHTwwXB0olQu1H5BcKgE4V0sLCzwW9js7Cz/hQHh&#10;oPtALgaX2uwPDpwy9wHt8GrgUGVlamoKSr/I2NgYvOdjkP1BEGqB3YlZVA/xvZ2wO3rbBuwXeMmr&#10;EeyPCxcuQORKXI4i9gfTQ1cdTDvJT76YofMjVz76ZXFKT7Q/TBE2n5ubmyvP1RXGafOicJToldp/&#10;XygaaptVxNvJOeHmF4+4TNGlDcbGjdDDG2hqarbUDZKP56FTpH6hQ+AqjNfC0RKEdyHYH4z5+XnT&#10;BRHcAnIxuNRpf7h3Ixi3P6fjAkZGRuBoZWV6ehoquIg6dzV2AWR/EISKWFpa6ujogBDfNrq6usT/&#10;wWCcO3eup6cH3vZSOjs7+cGS/WEJpeyPh6/+xh9v/vXJN4ubKvhHwMmrL9m0+SpxSu+zP/jQubGh&#10;SVdSy4JDFC56mZKP5m25Ho+2zWrH7QGnD2Sj7KbKjy7Vlxv4OfR0yvN06OgEvfeE29Z2cUx+L8Wi&#10;Q+Ai+4PwVtACFvPz82wgMTk56V4fBLkYXOq0Pxjnz5+H0+dy2CcFjfBeWCwARysraONbDrznY5D9&#10;QRDqgl31bHkGhKUZHx+3tIIXY2Jiorm5GVJ7HYJjTfaHJZSyP5gevnrT5qs+/vjXJmZgY7aVlZUv&#10;/ebaTQ9fI07mrfaHQIOxUVdSmx9ThuJGr5H/b+PQaFtChx6OQNnNqlqjh9PnyRQllKPj4ko6lItO&#10;i8p14MGwnDANOgquijwdHC1BeBf8km7K8vKyG7cUQS4GV+J7Uk+TudH+6O3tddcyqLOzs9AIL2V0&#10;dBQOVW7MbhjMxjbwti9B9gdBqA52MYIo/3I6OztHRkYmJibOnj0LSSVh93LI6XWQ/WEVBe0Proeu&#10;Ci2K45/CysrKd1+/c9Pmq8UJwP54yGvtD4HGhiZ9hUGTUoECSC/QwUdtmgLDtfUm/4R3rT8GUppZ&#10;CSfOM2msb0JHJMiz9jaO3pYmMXGpvq4BDpggvAvx5BfE6urq0tISGzsxxsbGIEB0CcjF4FKt/cGw&#10;cSAqO2YfYfAm0APdMtLb2wt1iBgfH4e3fQmyPwhCjUCUL2JyEv7Tbi/sZg9FeBFi+8NAmGN/zPtv&#10;n9r/011PrT+sIXIlZNPD1zxx+PejU+fOjA4Mnj+LvA/27hdf/N+ipopv/f770CDPxBb7QxpDbX1p&#10;eqWHrhjCwuNtN51EY25pvf90VG6EldVACmLLmhrXVyzyROqqjOhwuDKDitCpcExbbvBn2vb9k45p&#10;+w9OvvdkRMSWFNQ8u1RwqgyOliC8kcXFxZWVleXlZX55twS7/kOMqDzIxeBSs/3BgNPkWkZGRqB6&#10;L8VqtxTo7+9n6W1/fMOs/SEMcnwKsj8IQo10dnY2ihBvdOIAw8PDUJC3IKy8df78eYhTicsp0Wv/&#10;359/WtSo3fTQ5y8zJmTR+vyXq6/YfPVVv/p/AflRn3zqGzjB5qtf8Hvj1YjtJ3LDoUGeiTAymJ6e&#10;hoGzo9TXNZRlVWtSKtw1X6YwTluSWlmWXoVUWVhTEGuxSdkhxXvvsm8n1733BWcFW99ntyJf54l7&#10;4taU1qED4Qp7OxmdB0vad08I0qGHwt9/PDpqe6qlqSguVk15HRwtQXgvbW1tExMT8/PzU1NTbJjE&#10;L/ViTHfKUA7kYnCp3P5YcccmuO5dokVp7HoWQ7Dn4G9rmLU/GG75HN0L2R8EoUYWFxe7urp4qM9+&#10;cX6OpZc5IMJmXWR/WKK1tfX2rY9Udxi+/85Dmx66bFFSJ3Xlo196NXx7bHlaaUvV65E7//HnX0er&#10;fmzafPU//+I/2ga7vvTi/7Z2tUGDPBPB/jh37hwMmeWgob6xvrZBX26oLq5lKs/VKaHK/BpWuF5b&#10;Z6ypb2yQetqitsKAAmCkE7+2aStcQVuu90s+mosKMVVBbFmDwcN2hGFnFR0F17tPR6CTgLT/wdBT&#10;OzKyQ4pRRrWpOLEcDpUgfAl202QX/JGRkYGBAX7ZZ/B/sLsA5GJwkf2BWF5ehrq9EeG5ZhsRlqqx&#10;8YERntgU5abbqBayPwhCpayurl64cEFikqq99Pb2gnng+Qj2x/DwMMSphAnNPW2f++V/nZ0af8Hv&#10;9Sse+eL6YyAPfcFZPfj5f/rFfzzy7m/+5Xc3foj9+cDncLGbr/7my7d0j/TdvGVzSGGs0WiE1ngm&#10;CtkfKkRiNxOulGP5aPAtra03+Ccfse6AMNVWedKOMJbsD3T4SNmhanc9BMFxEoQPwy/7DJfF28jF&#10;4KLJL4gVr9711q5VSIV1TIXxsDQsmuDpTXHXMi5uhOwPgvAhwDzwfASvmkWnEKcS5mgf6Prwo1/x&#10;y4+cnJsemRjtHx9yXn3jQ71jg+hFrsFzI+enJ9qGuj/9/H8cSvWDRngywvZ+Xm9/NDc358fgSBgp&#10;N6Ik/B1bp3hwRW1PRYWYVWVBDbRD9Thmf6DEqpXnrslCEDLS0dHBr/wMiBEVBrkYXCq3PxTan1Ua&#10;qNsbgSO0jbm5OZ5rdXUVXpJEes0U2xcc8Q7I/iAIH4JdJcE/8HDI/rCdc5MTb0bs/Lc/fP/Tv/iP&#10;f3zqG4rqU09/64sv/s+dWx9tOePZc14EBPtjfHy82QeQWAREUHpA4YEHw9BAXEInfn0KlWBW2syq&#10;pqYmaIeKqcw3/5gMOmoklFiFKsuogiMkCJ9HbH8MDg72bNDb28uGHAMDA/xPeUEuBpdj9geUqDzu&#10;sj+geu9iZmYGjtBm7Dr/rPdCTeaw68ETL4DsD4LwLdCiqh6KMCeIHQ7EqQShAL5mfzQ1NhWdLkeB&#10;sVmdPpi1844ANBy3pKO/iLZlMdSyTDdH4AZdfVWRviStsjipvDBea1YFp8w7ROiQkVBiVUmTXGGo&#10;qYdTQBBEc3N7ezu/8jMmJyf7+vrYvUBY6oK9AlGjfCAXg0va/iiI1KL0TC6zP0ZGRvjZcDFeaX8I&#10;y/krBOu6UJNlIKlvQPYHQfgW3mF/wMGQ/UEojK/ZH4zGhsaiBJsckJwwzfFfxqARuSVt+/7J2D0Z&#10;qART6SsM0A4XwoL/Eqd35Nl7v9T+OCixy8Q+yoo8XVlGFfpM2Z/sxeqSWmMtGR8EYYYLFy7wi79Z&#10;pP+X7gDIxeBSs/0xMTEB58K1nDt3DlrgRUh3NueZn5+HmiwDSX0Dsj8IwrfwMvujvb0d4lSCUAAf&#10;tD8YTY1NZVlV4mhZQjE70tCgXELbbw7IDS9BJSDpy+ugHS5Brn2IpXd+QYkdkya5wlSXpYleT1OR&#10;pzPq6xvq2ZXSAyYTEYRqkZhcwOJJeR9DQC4GlwP2B1N7SwcUqiQOTNaQhbNnz0ILvAill95gIxmo&#10;yTKsP0NqH4DsD4LwLcj+IAjb8U37g2PQG/OjRaG1ZaUcz91ygz8amksofn8mKgFJX6G4A9LU2KTN&#10;rkb1OiMH7I+i0+uPYDCxllRr9PpKl/o+BEFYhd0ClpaWVldXWYBqusakjA4IsjC4HLM/ytNquru6&#10;oVzFUPqBBUt4n/0xOjoKx6YYfX19UJkkkNoHIPuDIHwLsj8IwnZ82f5grHsEWTZ5BDnhJbvvDEKj&#10;cwmF/jkRlYBUVaxXbiXUBkNDceLlz004pzS/AnSASCg9V2W+DhpEEITq6e/vRw7I9PQ0BI5OgywM&#10;LgeWPuUyaBugXMVwy7qnDPYpQAu8Ahd4H6zTQmXWmJychDzeDtkfBOFbkP1BELbj4/YHx6ivL06y&#10;vhpIVkjxnruC0QBdQiFvWHFAStMqoQWyUl/XgCpyUqGvJb1zHT46sd57OgJl4SL7gyA8Czbk6O7u&#10;5jcFhi1LKtgI8i+4soNL0MVErIDfJaD0YrW3tEPRyuAu+4Pdi6EFXoELdpy1vZf29fVBHm+H7A+C&#10;8C3AP/Bw4GDW1lpaWiBOJQgFIPtDQFeiR9G7qXLCNEeej0ZjdAlZfQak6HQ5VC8fqAondfipSHRQ&#10;pjq1Ox3l4qrW6KFNBEF4CGzUwW8KHLkcEGReCEIXE6TUYwUovaCS01VQtDLA8buc0dFRaIHnc+7c&#10;OTgqJbHLMGL9GbJ5NWR/EIRvAf6BhwMHQ/YHoTBkfyBs2RQmcmsKGqNLCOU1VcGpsgZDA1TvNIVx&#10;WlS+w8qNkPrHrFjZoRqUl6u20g3b3BAE4STiOQJLS0sQODoHMi8E7bw1EF1PkFD6yxSvlAOi9Eat&#10;Esi+544bgUNSktnZWajMNoaGhiCnV0P2B0H4FuAfeDhwMGR/EApD9ocpOo31x0AS38/Z8cMANEy3&#10;pDS/ApTdVHVVMjgFJamVqFikjMDC03uyDj9p/YEO2/XeU+ZnvuRFlTbUN0LLCILwHMR7ZExOTkLg&#10;6ByV2bXYvNjQqd2Z6JKCtPv2IJRFLGNFI1QgK260P2ZmZqARHo7Sa8eurKxATXbCMkIR3gvZHwTh&#10;W4B/4OHAwZD9QSgM2R9mqaupx8G8ibJDNQF/OL31Rus7wmy9wT/yb6kou6nKs6sbjI4/BlJdbMW1&#10;CfhDPGqY89p+y8msoCJUEVdRgvzzegiCcAHsdsDvCwwIGUX09vZOTExMTU2xZIODg/CqNZoNrci5&#10;EISuKqYKeyMZZRFUklDd0Sr/PrhutD/k8pvcCzuBphsJycvi4iJUZifCsMeLIfuDIHwL8A88HDiY&#10;jcOBOJUgFEBsfzQRIoz6+tyIEqtK9y/YatueuEGvnEZ5zaowrkxfXgeNsJnaKgMqR6yMwMIdt9r6&#10;rIpdituTieoSxJoEjSMIwqPo7Ozk9wXG7Ozs/Pz8ygYsdDxz5gxaE5RFocPDwzywlKCzows5F4LS&#10;TxShCwvS1hv9s4Ms7gJTnlYDdciHG+0PVjU0wpOZm5uD41ESxzZmZrlcsCCreyH7gyB8C24feDpw&#10;MGtrDQ0NEKcShAKQ/SFBY0NjQVwZiupNlR2mOfBwKBqvm9X7z0ahvJaUF11akl4B7bCB3EhcgqCc&#10;MI0tj6g4oIRD2aiuS4osgZYRBOFptLa28vsCYmVlxVLcyM0Raapyzc9/KY6tPPGrWHR5Qdp6gz/K&#10;JVZNkRHqkInBwUE4MJfjBfZHX1+f0o9+cBw+V4uLi1CEl0L2B0H4EOyCC/6BhwPHQ/YHoTBkf1il&#10;OKkcx/bmtO2mk2i8blZbbvDLCilGeSVUll3V2NAITbGAhPfBhBogi7bfHIBqQdKV6aFxBEF4IFNT&#10;U9IR7PT0NHoMxKoD0tbSjmwLsaw+Rnfixdji2EqUS5C8U2DcuECmx9kfrMHnzp0TN1s8eUpR+vr6&#10;oEr7gSK8FLI/CMKHYHfrBq8AjofsD0JhyP6whdKMShTemyrdv2DHLTZNMNlxa0BGQCHKLi2dthaa&#10;YkJJRgVKLJYt29baq+DXE1EtSPkxpdA4giA8lra2tunp6cnJyZkN+J2Cw17kaZqbmycmJviLbAAG&#10;kaVlqnLMPwDClBWoQZcaU2WeLEa5xII65GBgYIAflOuBFngIpqvkuvLBGccmv3AWFhagFG+E7A+C&#10;8CHI/iAIuyD7w0akF9fgSvMv2H6zTc+AbPvByYT3clB2aZWmV0JTRFRpalAysUJeS0L1OqnttwRE&#10;b01DtZiqsdHK4yoEQXgcLNTs7+9ndwr2E17aoK2tjd9EGFYXAelo7dDEY9tCUNCfEtE1x1Qoi1hV&#10;2XqoRg6U3rjELA4v5+kuei9fJIW94rJlNRYWFngbHIP1VSjIGyH7gyB8CLI/CMIuyP6wnXpjQ1GC&#10;FoX6SBmBhe9ci8frlhT+t2SUXVr5MaVGQz20pqnJWFcvMe0l5Xjelutxjc7o4GPh7OhQLaaqraYV&#10;TwnCtxD+kW7Lpq2G8gZkW4i142Yrz9AdeCAcZRGr2dAK1TiNW8JjW5ZQURvidTTQU0KKsry8DC1w&#10;FNesz+oWyP4gCB/C++yP+vp6iFMJQgEE+6Ovrw9GsoQkRr1Req0NJjRel9L1fsnHcnPCNagECekr&#10;6xobG9lVAr0uVmawlZ0U7FVmUBGqwqzqdEY4TQRB+Az9/f38PsIZGBiA+NICyLNAQhcfU0X+PRVl&#10;Eau9RbZFQFy/QKbHPf3BgKa7AyfXSUH91psg+4MgfAjvsz8gSCUIZRCe7yX7wy7yT0ntCJMVUnz4&#10;5/YtuhH0p9OZwTZZDEyl6ZXSy5Hs/VkwKh9pyw3+wa8lRO1Ik1DysTxUrLRop1uC8FnEy6DOzs5C&#10;fGmZktPYthAUvT0DXa9MlfJ+AcolqDy9pqurG6pxGjaqhKNyCUNDQ1Cx5wBNdwfOrP3BWVlZgbK8&#10;C7I/CMKHIPuDIOyC7A/HYF9SFPybyv+lODRkt6r994fGH8hC5dgr/xet1xvyRhLK5YyKEsuNdZdm&#10;5RAE4Wt0d3eLn5WA4NIyLcZWZFuIdfyXp9AlC2n/faGF0eUolyBjRSNU4zSuDI/Z7Rhq9Shc/4yM&#10;ALTACdy4xY+ikP1BED4E2R8EYRdkfzhMXbX1xVDD30pGo3ZbtO+ekIR3s1FRNir+UBYqzVTHfhmD&#10;cjmjsoxKWuuUIIjm5mZ+N2HYMiuhrsziIiCFUeX77wtFFy6kk78/jXKJ1drQBtU4hyvnR0xMTECt&#10;HgUbPLhlF5W5uTlogXOg/Zu9A7I/CMKH8D77o44glITsD2cw1BiRF2Cq9IACNGq3UUd/GY2Ksqo0&#10;/3yrC69uvdEf5XJGNRV1cC4IgvB5pqam+A2F74EqTXdXd3lqDbItBCUfzkPXLlNF78pAuS4pXrZ9&#10;cKenp/lBKc3Y2BhU6Wmg/V9cw9mzZ6F652CnHUr0Isj+IAgfwsvsD3Y4EKQShDKQ/eEkBhtWQk0P&#10;KNh6gz8auNuiHbcG2LjmKFN2mGb//Vb+X7rlBtm8j/xTZXAKCIIgNnbAnZ+f5zcUG+dxtLd0YNtC&#10;pGNPWZkC8861fhJTYEqTqqEa5zhz5gw/KEVh4z12F4YqPQ1hDXVXYnWXZdvxvhVAyP4gCB+CXcLA&#10;P/Bw+OEsLCxAkEoQyiDYH93d3Y2EoxTEleWEaySUEVR08OFwPHa3TdHbUlFpZnX8V9ZChf/1iz+Q&#10;hXI5puoSPRw5QRBEYyOaQWD7f+alFwE5+JCVy+a+u0JRFrEM5Q1QjRO4xv6w0TBSJ26ZPwJ1y4Ew&#10;EPIayP4gCB/CO+yPrq4ufjhkfxBKI9z1W1tbYRhL2E9DfUNhvBUHhCngD/Fo7G6j3nssEhWFFLk1&#10;BWUxVehbSSiXvcqNKinLrDQa6uGwCYIgGhtHRkb4fYQzPz8PYaVtVOXUIttCLHQdM1XQy4koyyXF&#10;V3W0OrsPrmvsD1umC6kTt8x8YUD1MgGFegtkfxCED0H2B0HYBe9pDLI/nIR9c0szKpFfYKqMwMLD&#10;T9m3Jy7XzjsCUVGCko7moMSmOrQ5AuWyS2VZlbVVdfX1DXC0BEEQFzl79iy/j7Ax2NjYmL3bkXZ1&#10;dmPbQqSUw9aXT8oJLkG5BJUkODsFpq+vjx+doniu/eGWtTPstdis4rIVXlwD2R8E4UOQ/UEQdsF7&#10;GoPsD1moLtEj48CS/P9o97a4TCkn8lA52WHFW67HyZC23XIS5RIrL7oEWk8QBOEQq6ur/Fbi2IoM&#10;bU3tyLYQ6/ivYtE1zVTFsZUol6CaQkN3dzfUZD9nzpwRjk45RkdHoT5Pwy3bvgwNDUH18gFFewVk&#10;fxCED0H2B0HYBe9pDLI/5MJ2B4Tp9LtZu+8MQuN4aaUcveSAZAQV7rw9ECUwlalpIpZBb4CmEwRB&#10;OIR49Qf2e/8G3fagK6wrjq20pG3fP4kua0gnfnUKZRGrrbkdqnGIvr4+pR2Q0dFRqGyDgYGB3t5e&#10;+EPFuMU1YJ8FVC8rk5OTUIHnQ/YHQfgQZH8QhF3wnsYg+0NG6nSG3KgS5DJIKPFw9nuPR6DRvCXt&#10;uCMwK6SI5Urzy99+i5WQgCnuYKa4LiR9ZR00miAIwlGEcYuYxcVFiCxtoyShCtkWgrICi9GVzVTp&#10;JwpRLrGgDkcRJvgoxPj4ONTU3Q0vra3ZayG5Hrfs+TI/Pw/Vy4q7FjFRArI/CMKH8DL7Y3p6GoJU&#10;glAG3tMYZH/IS72xPv9UKfIapHX6YDYazVvS7p8EJ7ybve1m697He09KLfmhzamC5hIEQTgHCyCF&#10;jW8FRkZGeGxpC+2tHcizECv41UR0fcO6dn0KjCVV5eihGoc4c+YMG2HCUSnAxMQEr2hoaAheutwT&#10;USfQUBeyurqq3HMxph3YQyH7gyB8iOnpabAQPBnh5kf2B6E0vKcxyP6QHfZdriisRo6DtNJP5u+5&#10;NxiP6R3VnnuCs8OKURWC8uNKWQuhrQRBEHKAnpJg4xmILG2jTluPbAux3rkWX+WQ9t8XirKIBXU4&#10;iqKxsfCkjNj+GBgY4C+qE9Y8aKhrQROFZGR4eBjq8HDI/iAIH8I77A/h+kv2B6E0vKcxyP5QCPaN&#10;zou2YyIM03tPOLI1DNKW6/3TAwpQyZcUoamn/WsJgpAb8Sa4LKTv6emByNJmNKctToFhQhc6UwW9&#10;lICyCKrOq4M6HEW5FUBWVlZ4FefOnYOX1tbOnDnDX1Qn4gVfXInwpIwSsE4L1XgyZH8QhA8xPT1d&#10;7/nQ0x+Ey+A9jUH2h6LotLUFsXbMhYnYkoLG9HZpy3V+ie/noDIvKUJTV0PLnRIEIT8sgISbygbD&#10;w8M8qrSdzs5OCQckZms6utyZKu2o+UVAWLFQh6MougDq+fPnWRWeYn+4casURReFHR0dhWo8GbI/&#10;CMKHIPuDIOyC9zQG2R8uoEZbm2+zCZJw2NalQEwVt09qudOKwmpoEEEQhNywGHJ5eZnfWdgwhkeV&#10;dtFU24ycC7FO/joeXfGQ9t0dgrIIajK0QB0OofR0D1aFePKLmu0P9slCK12LvevpOoDSu/y4ALI/&#10;CMKHIPuDIOyC9zQG2R+uoaGhwVBrLMusRJaEWSW854gDknTE8nMf4ZqiJC00hSAIQhnE/0LnDzXY&#10;S02RATkXggqiyvfdHYKue0i5oaUoF1d1vrPzX+ColIEN/zzC/mANc5dHAC1QEkXXuHUNZH8QhA/h&#10;ZfbH+Pg4BKkEoQy8pzFaWlo2Vp4hXEdtdV1OuCY7rFhCh5+2bx2QNP98VIJYrDqomyAIQknE4TGE&#10;lXZSlqJD5oWgxPdy0aXPVCgLV2lyNZTuKFNTU3BUyjAxMQG/ra319fVBrSpD6W2ALcHqhRYoDNTn&#10;sZD9QRA+hHfYH8LNj+wPQml4T2OQ/eEWjIb67AhsUoiVEViIxvSWtPVG/8QjOSj7ZYooNtYZoWKC&#10;IAglEeaJCIt62ktbSzsyL8SKeDsVXQORUHpBHe2dUIFDnDlzhh+XC1Dtzi/uWvR0yM6NhBzGXQco&#10;F2R/EIQPQfYHQdgF72kMsj/cQmFCGTYpRMoIKtxzl0374K57H+9Leh9hxdWlNVArQRCEwoj3EIWY&#10;0n6aja3IvBDr3Uci0JVQLJRYUEdbB5TuKIrugCumv78fqlQTvb290D6XMzU1BY1QGE9fAJXsD4Lw&#10;Icj+IAi74D2NQfaHi6mprEX2hKmszm8XxMIAlBdJm1sFFRMEQSjP3Nwc3F2cW6+hMqcW+ReCCqPL&#10;0ZVQrHQ/8/u/tDW3Q9GOIl6eQ1HUaX/Mzs5C+1yOy+wPBlTpmZD9QRA+BNkfBGEXvKcxyP5wJbZ4&#10;H2F/S0KjeWmd2puBSrhM4cUGmvlCEISrgFuLQ3vfiuns6ET+haCimAp0GRQrZmc6Ss/lvP3BELa2&#10;URR1Tn6BxrkDV9ofHv0ACNkfBOFDkP1BEHbBexqD7A+XUa3VY2/CRJkhti75IWjPT4MzgwtROUjk&#10;gBAE4RrEq2NCQOkobc3mFwFxo/3hmvkvTjpHStDT0wONcweuXAvWjbvbOA/ZHwThQ4yMjICF4MkI&#10;9gcbPUCQShDKwHsag+wP11BZpEOWhFm9/0wUGsrbon33hmQEkQNCEIT7aWxshLvL2trs7CzElI5S&#10;mlSNXAwmafsjfn8WSs8li/0hLOyqNCqc/wItczlLS0vQAleh9C4/ykH2B0H4EF5mfwwNDUGQShDK&#10;wHsag+wPF1CSXoHMCFOl+uUdfS4ajeNt1967g7NCi1CZSIZaAzSIIAhCAVjoODo6Kn4AxMk9Oxyw&#10;P5Rb+4PjmvkvDKhPHUxOTkKzXM6ZM2egEa6it7fXZZ+yvJD9QRA+hHfYHwsLC/xwyP4glIb3NAbZ&#10;H0pji/ex96e2rnUqoZ23BaJikXIiiuvIASEIQg4GBwfPnTvHfs7Nzc3Pz589e1YYw4hZXFyEmNIh&#10;VGh/uGwHXKhPHUCbXM7y8jK0wLWcP38eWuBRkP1BED4E2R8EYRe8pzHI/lCUqhIrc16yQoreuRYP&#10;383LhmQ7fhhAz4AQBKEcg4ODMzMz7CfcQqwxPT0NAaVDlCRWIReDyb32B8M1sTFUpg6gTS6HdTZo&#10;gcuBFngUZH8QhA9B9gdB2AXvaQyyP5SjtsrKPi+ndqejgbslbbnBPz2wwBYHZM9Pg62vA0IOCEEQ&#10;dmLvvqfz8/Ojo6MQSjoKsjC43G5/uGYmyPj4ONTnbqanp6FNrmV1dbW3txca4XKECekeBNkfBOFD&#10;eJn9MTg4WEsQSsJ7GoPsD4Vg3+jcaA3yHcQK/1sKGrVLKOiVBJYl/lAWet2s9t7lGQ6IQW9ggj8I&#10;glAxi4uLcM8wYWZmBn7bGIwtLS3Nz8+zXyCIdA5kYXC53f5wTWDsxsgfwT5TaJNrcfLRIeeBdngO&#10;ZH8QhA/hZfYHu+dBkEoQysB7GoPsD4UoyShHjoNYEe8koyG7hHb/OEjIaOMDI7vvvJTFvMKL61xu&#10;PRhqDWU5lQXxpblRlxlDOVGa/LhSTXo5bU9DEOoEbhgilpeXhd1J+vr6hoaGenp6+J8ygiwMLsfs&#10;j/ZW2ewPhnh5V4WAmlSAWzaCHRwchOrdx9zcHLTGQyD7gyB8CC+zP86cOQNBKkEoA+9pjObmZuh/&#10;hKyIw3uk8C12eB/vXOuXFXLZch42OiBbb/IX5zKj8OK6GgM0V2EqiqqR5WFJORGamopayEYQhDqA&#10;G8ZFXLYXKbIwuByzPzraOqBQmVD6mQioxt2Mj49Dg1wLVO9Went7oTUeAtkfBOFDeIf9IdxKyf4g&#10;lIb3NAbZH0qgSbP46Ef43+3wPnb8MABl54ranmbLOiA7bwvMlJwFkxujMRqN0GhlqNMb8mJsMj4E&#10;ZYUWFSVr6+oMtYY6Jr1zYiXUGQxKHyaHVVNnNEhrfcaP0VhrrJdFermFypdWnUxCxYqFmieoylBf&#10;bmg0q1JDY6Gh2azy65oz61rMKrGujWRJ1WNzDbNrgrLb+iVU0tbb0Nnd2QUBpJMgC4Or0DfsDyWe&#10;pnEAe9d8kYWFhQWo3t24a90TxyD7gyB8iOHhYTa69XTI/iBcBu9pDLI/lMDSqh+n37Vp8Q6m7bcE&#10;hP45EWUXK2pbKspiVrt/EpQeUIDyilWYUMouPtBuO6mrNeiray2qqpYVjqoTlBSYe8o/I9ovPeJE&#10;KhP7hYv/yRQZlJaiyU8rK5RL2eWawiptma6yqramzlAHx+A0ulp9qa4yt0KDqkOKKC0OLik5VlIm&#10;KKhcF1FlQHEmiaRCGadXBO+j5tw88jssqaL9THOnswE8sjC4VGJ/KD0zYnJyEmpyHz09PdAalzM7&#10;OwuNcCvsDCwvL0ObVA/ZHwThQ5w5c4Y7CB4N2R+Ey+A9jdHU1ARhHCETdXoDCvUFHdwchkbqZhX+&#10;VjLKaFa2rgPy4yDplVCrSnXQdBvQaWtKMioKTpdmh+NybFRCQLbgcUgrKigtpaQA+QgyKqu8uKCy&#10;rFRXqa+ze7pNTV1tbkUpKtCsEksLj5eUio0PsU6WVZ7W06MHJFUro/mMYH8gj8OqNO297U48CYIs&#10;DC6V2B/z8/NwH1UGFnVDTe5jZGQEWuMOoBHuxl3TfxyA7A+C8CE6OzvBQvBkyP4gXAbvaQyyP2Sn&#10;oqgaBfxciYez0TDdrFL98lBGCcXty0DZzcrSJBpB0HTLVBZXF8SVSu9lY4tiRM932KK4xCzkJiin&#10;dJuFMkoovKQY+R1mFVlNj4GQVC3B/tAOTSKDwwb1VbSfgVDSTpCFweUjk1/UYH8obfFIMDU1BY1Q&#10;AZ7yAAjZHwThQ5D9QRB2wXsag+wP2bG08Efw6wlomI51rZ/VDWtNZaMDsuUGv6zQy5ZQFSs3WgOt&#10;v8j6Jclg1OZVopQOi9Ue7ZeG3A1blFqq4AMgiirWNu+DK6G2FQWcJJIaVNA1LHgfTBUj0ybuhq3q&#10;7OzuspOiUxWmKoguR9c3sVBiQe2t7VCoTEhsBiwLKysrUJObcO/Cn9AIdTA1NQXNUjdkfxCED+Fl&#10;9kd7ezsEqQShDLynMcj+kJ3iZC2K/Ln23B2Mhuli7b8/FKW3XdE70965Dhdoqp23B2YGW7RXKoqq&#10;efurtTUSS7c6rLiTmWJTI/hQUuCeBK6wI8nit7D8U5Gt4BFKKStEBoe0jpdoUdhJIrld4mkvTPUz&#10;q3mdQ8jUsEttnRBP2giyMLh8xP6Yn5+HmtzEuXPnoCnuYHp6GtqhAsj+IAhCdZD9QRB2wXsag+wP&#10;2SmIN7/eJxqji7X9FiuTU6wqZlcaKtOsjj4bjTIKyo3WaNLKcyLw63KJexnBhxIPPBNmata8+6vI&#10;S36HiVKK5VwD1TUKvHyhU1sUUVWHgk95FanvEoTe8gidqu0QH4JYwfqeEzW9lrRLN2RWT1aNWtWD&#10;lefvr5yQS7dVzMqoa8vn/1O7KJc2la05o+9VLN2vm91nHE9sHkSWh1i5bX2t9jggyMLgkrY/ckJK&#10;UHouj7M/BgYGoCY3ofTsHqtAO1TAwsICtEndkP1BED6Ed9gfwtxCsj8IpeE9jUH2h+yYtT+yQorQ&#10;GF2s47+JQelNZfWJjPiDNm0rE7srA2V0gU5vLHd6+PeRW2/2R+0RtPuBoCde23bPy3+983dv3PLi&#10;n5iue+G333zmeaZPv7R50yt3O6Z/fP2Bf/37U/+z7/d/DtofkZ2MTAq59N7p0FsPvvrdnb/+xpZn&#10;ub665Refe+tx89r6m8+FZ38uuxfpC7lD15QtmwrFmS7WF0zaI61vaBds0TVlSyijINQAkmfpyrLV&#10;71VdiGkaRsaHILscEGRhcEnbH2knClF6Lo+zP0ZGRqAmNwHtcB/QDhWwuroKbVI3ZH8QhA9B9gdB&#10;2AXvaQyyP2RHdvsjN1pjqDWwkrV5VegtpIRD1h2QLdf7O7DCiJM6/pdTW27ALTHVT+57g/sdSFe/&#10;8CQyNRzWB1+952Ov3/+JPz/4wnt/PRQXFFuQgYwMuxScEf/JNx/68Gv3oVpsUljupuwBLJNgkkTy&#10;UP2saj6zFXsfXDltfRBWWgNZGFyFDtkfrU1tUKhMKL3x7djYGNTkDgYGBqAd7gOa4m4uXLgADVI9&#10;ZH8QhA9B9gdB2AXvaQyyP2RHRvsjJxLvyaLNt+KAxO3NsLoOyImXYlEuB5QZUpR6Ii/pcG7UtlQJ&#10;hb6ViGqX0BvfP4yMD66vPv809g4U0P17/mij/mfL8yivI3rzSex9MGmcnYNAIqlKCS3m58Jo285A&#10;cClJSWIVcjGYpO2P6B3pKD2X7PbHzMwM3EeVwb2TX5Q2d6zi9pVfGWrwgOyC7A+C8CHI/iAIu+A9&#10;jdHc3AyBNSETMtof+qpaKFSE1WdATu1O32LNAUk+moty2ahU//yY7elHno1GBcolZHxwucb+cLXe&#10;eBR7H0zFCyh6JJE8Wh8rW42wMBGmur0HokzLyGh/tDS0QqEyMTo6CvdRZYBq3ITbp3u49+GX4eFh&#10;pe0tJSD7gyB8CC+zPxobGyFIJQhlEJY0a2pqgv5HyER+XElWaBFSZnAhGqOLdfw3MSg9V02lHgq9&#10;nLK8SpQSKXavld1wt998EmWRVvy7mf4vxu5/IBSVI6/euuEIMj64vvacN9ofu7dg74OpdAVFjySS&#10;p+uTZSvx5tdD7WvqsLIVbllKNXIxmApjHLI/6mW2PwYHB/ltVCGgGjfhdvsD2uEqhoaGZmZm5jdY&#10;WVmBRngaZH8QhA/R0NAAYYEnQ/YH4TJ4T2OQ/SE7LrA/GNp8Kw7IiZdOoVqQYveloyymitiesvcn&#10;IdtvPonyKqR7730TGR9c1zz/c+wdeIEyerD3kTOE4kaSK/XT8gvO6MmKqV9VTsilFyvP/7V6RC7t&#10;0PUfqDnjpI41jsSNrnGFdk3ENA8LOto48ufayc+XWTTvPqldSbLggEgvg1qerkMuBpO0/XHipViU&#10;nkt2+6O7uxvuo8oA1biD/v5+aISbWFhYgKYoz8TEhOf6HQiyPwjCh4CAwMMRrr9kfxBKw3sag+wP&#10;2XGN/cGQdkDWa7wWV4SUGVKIcjGxF5OO5KCULtArNx/692d/yfT0n/7+l3fe37HD770DEXzj27iE&#10;LLTmqO0KSo976ciWT73x4Adfu/cDr9yDPQj59MFX73324Jt7o/1ZjUw7UhO3pSaZV3GNWMLGt0Hl&#10;1WirV9XKv6bPdh2oHtpSPca0vfoseksQKp+kTunG5hpm15gMU8smRgbog2WryPsQlGVuJdS8tr5O&#10;yw6IWfuDCV09xLJkfzQbW6BQ+VDoEQlWLFTgJty+2GdPj/WJUc4zPj4O9XkLZH8QhA8B0YCHQ/YH&#10;4TJ4T2OQ/SE7LrM/GOWSDkjklhRUEZL/b+JQlhS/vGO/VmpdD6sKPpjI/Q6khPQcZGo4rLiCjCMJ&#10;4a+e3PPNbc9/8e0nPv7az5CLYa++8NajPzn0WmQO3lI3trRI8DVsVLy+GUWbJJJ6lNM+wL0PLuRi&#10;iPWEbhYZH1zP6WZRSi5N2xlLDkh5ht32x/vPRqHEXMbKRihUPhSyCdy76CnDvU9DLC0tQTuUobu7&#10;e2xsDCrzLsj+IAgfAkIBD4fsD8Jl8J7GIPtDdlxpfzCknwHZ/eMgVBdS4vs5QuKkYznbbnLRPBez&#10;OvxSFDI+uOKTs5G5IKNi8tJ2Rftt9t9qr44mRUTnpaHSxAooKUEGh4Qiqgwo2iSR1KPMll6x91E3&#10;uYQsDKTnaqaR98H1Yu0ESslVY2EZ1KrcWuRicKFLh1i7bw9CibmUsD8UWv20r8/WjYGVQOlJPbYA&#10;TZGb/v5+t+9ooyhkfxCEDwFxgIdD9gfhMnhPY5D9ITsutj8YEs+AxO5PR3Uh7bwjkKdMPpa77Qfu&#10;9D6Y9j0RiowPLmcmv7hRKaWFyOOwJP+yShRtkkiqkqZvXPA+6mdW8zqHkH9hqs9rl5H3wfThstWI&#10;xhGUkstobhlUS/bHwcfC0NVDkCX7Q1dUB4XKx5kzZ+BWKiuumfphCaV3tLEF2c9Ab2/vzMyM29dz&#10;VRqyPwjCh4AgwMMR7A+IUAlCMXhPY5D9ITuutz8YOVHFKK+gw49GouqQ4vanp/rnbbneH73uelmy&#10;P2IiMpCz4ClKLS0MtPYMSHC5DoWaJJLaVDY4IdgfyLawpIzW/g+ZWwfkg2WrSS0DKPGGzDzyoCus&#10;Qy4Gl4T9sfPWQJSYSwn7gyH7PJHFxUUo2k1MT09DU9yE7GdA2FjA6yH7gyB8CIgAPByyPwiXwXsa&#10;g+wP2XGL/cFAecXaeqOC1sbWm/y50OsO6N1fRyLjg8tDn/4QFFdadLykFLkeTCdKy2NrGlGcSXKl&#10;kupabVSyrEqRUy1psiqnrjnPRJ0Tc/0La0x98yva9l6kvLY+Ey8DhLwPrv8uX8o0twxqQVtfx+WL&#10;gNQUGZCLwXXy9/Ho6iHIkv1RXVALhcrK/Pw83E1lYmpqCop2E8K++O6iv78fmuIcZ86ccfuxuBiy&#10;PwjChzB4BXAwZH8QygNdbWOmFUTPhEy4y/4oTtWi7IKsToFxQHvuDj7yZBQrmVcRtd3KMqu26OTO&#10;+MgTqZEn0qL90k/5Z8T6Z8adzEwIyM4vKC2trnRAmuryvIrSDG0R8iOUU3a5htUoVmFlGVdBZVlm&#10;ZfnpisrESl2ari63rtleFdU1alyowrpG1ABpZdkplF0s1BJBZXUN5QaLqjbU64zmBV8SwiGamprg&#10;hrG2Njw8DMHl5VS29yAvg2u34RzyPrh+VDWPUnIVtvVCiRvoNUbkYnBJ2B87bglAibm06TooVFZG&#10;Rkbg1MjE9PQ0FO0Oent7oR3u48yZM9AaR+nu7pbdlvIIyP4gCB8C/AMPBw6G7A9CeaCrkf2hAA7Y&#10;H2HvJKH0XHbZHwyUXSxUo8N6/9nIiLdTUv3yUPl7fhKMUtqr/feHojIF1err4AidoLq2prymuqS6&#10;Ire8BHkWziujrKikulJXa9/nRRDqh8Wi4hUTJFbl1LadQV4G11M1U8j74NplOI9ScomXQTVUNCIX&#10;g0vC/th+s0vtDwacGplQet8TadSwJYrz9sfCwgKU5WOQ/UEQPgT4Bx4OHAzZH4TyQFcj+0MBZLQ/&#10;ZFTysRxUqe3a9gP/oNdOJx/NzQwpRMUK2naLs8umRu1MRWWCworgzMpKnaGupq62skZXXFWeU16S&#10;pdUgR0NamWVFhZVlLK+uVl9bJ4M7QxAqpKmpCa0WKR2a5pibBZPZ2v/tikXkfWxo1b9+DCXm0l90&#10;QCzZH1F/t/hEmyX7g4mXKTvyPmjg3rU/zp8/D+1wH9AUR/G1CS9iyP4gCB8C/AMPBw5mbU1PEAoD&#10;XY3sDwVQp/2RGVK47wFHHtCIfzcTFWVWO+8IRBntVdKxS1vwilWUXAZnliAIF9LU1DQ7Owu3irW1&#10;1dXVoaEhCDEtk21hHZDPmNsIhsnsIiBMnRuLgDTVNSMLg0vC/th6oz9KLGijgfIzPDwM50gO3Gt/&#10;QCPcB+ty0BSH8GXvg0H2B0H4EOAfeDj8WNi1GyJUglAM3tkYDQ0N0P8ImciL1WSGFCJlBBegMbpY&#10;YX9PROll15Hno1Cltihmdxoqx5IOPx6B8tqlffeFoAIFwWklCMKFtLS0wE1ig9XV1YGBAQgxJWnr&#10;7EJGBldc89AmcxvBfKdiIc3cRjA5bX2sKI+wP7q7u+E0yYTEDCOlgRa4j8HBQWiKnbBPwWfnvAiQ&#10;/UEQPgTcrj0ZFoXyYyH7g3ABvLMxyP6QHRXaH+8/Y2XvW1Nt/YF/4vvZqBxpoRJs166fBCafyEGl&#10;cWVHFsFpJRxFkxP3p5eevfk7//GZz2zifPrTn//3f7/p6Zf+GJVxyV0qSDj+knm27Dh2Il8LyWxE&#10;mxoAuc2zrw4SCtSlxux94al7//XLX77yyvVGfuTzX7rp7id3H4mshQSmVOx/49Wbbvr3f9o4qE99&#10;6lM3/PjRncdj4E3COdASmHZtxqFv70ZeBldww1nkfXB9p2IRpeQqbjvjEfYHQ97AW66tT+xFdh/H&#10;XpaXl6Ep9kPeB4PsD4LwIeB27cm0trbyYyH7g3ABvLMxyP6QHbXZH2F/S0LV2agjz0WjoqSVeCR7&#10;991BqBCrOvpCNDs5qChBpTkVcFoJB9DrfnHPf3x4wx0wyw33b4eUBkPcnsfhVQt86Rv/FZFTBqmt&#10;cXrrXZDNPD+8zP4oPPnvX/08vGPCV/7rRkgmoiIz4htf/EdIcTmf/96dtraSsIzwLxkOiy0hyrQN&#10;S8ugPl4zjbwPrl115pdBLappRxYGl9rsj7Nnz8KZkgMo1OWcOXMGWuAmHJ74wzJCEb4N2R8E4UPA&#10;7dqTIfuDcCW8szEaGxuhCxIyoSr7I/lEzjvX4upsFwskUIHSYoeZ6pcXvTvVFrGU6YH5qASkWr3l&#10;//0T1njoEx8BS8ACdtkf63zgg/GVOsggyZHnr4cs5rnM/sjacTe8bIEv/MtLkJRTXfy1D30A3jPH&#10;h79zL6QknGBqagruE/b/W76zsyvf3CIgWa39P6m6gLwProPmHJDUms6cGOxiMCUdyEMXK0FusT/6&#10;+vrgTMlBd3c3lOta5DVxHIANgKEp9sByQX6fh+wPgvAh4F7tyZD9QbgS3tkY9PSH7KjK/jjyi2hU&#10;l926zi/tZB4q1jUqzaZHPxyn8tTLYAZwPvwP//rNu97cH3jw4N/vvfc/r7rqs+w1i/bHFVd8eZ1r&#10;rrrqcx+94gp4EbgdMkhy6KlrIfkHrvyEGe40tT+u+MCHrrnmP//w5r7AwMBnnrn9U5/4IC9gg4+G&#10;VUNiRvjLIm/lE5+NyVt/MTHoD1deeampe6NyN9ISTtHR0SHs/DIyMgLhps2Y3QiG6WNlK8j7YPpI&#10;2WqqySIgqTWd0dG6/GhsZKjN/mCsrKzwE+U8PT2Xtv51JWLDyy2wcwhNsZmJiQnITJD9QRA+Bdyo&#10;PZmmpiZ+LGR/EC6AdzYG2R+y44D9EfBqXMJ7WfYqZndazC4pBb1yGlXkmHbeHogOxwXKjiiiRz+c&#10;4bX//mdwAtb5bGlVDbxxkSpN4t/f9IM/Lrc/PvSxf4RX1yn8+qfgdU45vC7Fn37w7zzxJ//1WnjJ&#10;Mlk77v7q9XekaeBPTll2uLjax/elwxsGw2bRRJk4eG2dpLeug1c3bfrJq5cOjXCY+vp64V/r8/Pz&#10;EHHaTIuFZVAjGkc+as4B+YJ2ObFlUJyS2x9MyMhQof0h3iXHSdy19Km8O/g6gL2TX/r7+yEnsQHZ&#10;HwThQ8CN2sOBg6GNbwnlga5G9ocCOGB/uEsHNoeiVyzp2Av2rQPirEIL9dV6OKGEQ9z+2U+CE8D4&#10;2kNWz6Zl+8OQH/ZbeGODIHhZiueu/zee+AvfvgVesow2JQp+u4ya277Gy1jnzr+dgpcNhoc+By8y&#10;4CVO5jZ4ddOmH79C9ocMiGdDzM3NQdBpD/Ud5pdBjW4aRt4H121Vc+Jkgv0RH10lNjIcsz90BXWt&#10;Te3QMrkZGRmBM+U0Du9+4iRQvfs4d+4cNMUGuru7adoLguwPgvAh4Ebt4cDBkP1BKA90NbI/FMBT&#10;7I/jvz3FGha1IxW9bkmJR+3bCMYZ1dbQcx/Ocpn9senDR8qszCSSsD80WZdsBUYKvCzFrd+9iif+&#10;6v88Di/ZTeX3r+ZlrPPMoWx42WA48PiX4dVNm0LgtXWi/giPnDD2RObAq4QTiO0Ph5elLLewDOqL&#10;NTPI++D6vX5KSCPYH0wJIgfEMfsDFFtRmlStK6iD9smEjNum+Kz9YdeiJzI+buM1kP1BED4E3Kg9&#10;HDgYsj8I5YGuRvaHAniE/bHt5pPi5m253h8lMCt2FOJciij00lashDMEvfBFcAIucsMTf62usfgU&#10;iIT98faP4PUNroRXJbn+32Dmyr9//9UKTmWlznLtpuSfOsRL2ODDx/LhdUZ1UfqVl1Y+vSK5skpf&#10;U5MRfuhD8MqmL9z0GCQlnEa8p0Z/f3+nQxS19mS19pnqeZ15ByS6qZ8nSNF1REXpBCVHVRXGVDAl&#10;7nfC/rhcmsTKxrrmjvYOBjTXUWZmZuBMOcf09DSU6FqgevcB7bCBnp4eyEOIIPuDIHwIuEt7OMK6&#10;WRChEoRi8J7GIPtDdrIji3FIrz77I+EIfpTj8DORKI2p4vamo1wyKie6uKrMpl1FCBsRL/4h8N27&#10;novNKYIUIi63Pz5RuUFJfv7OP90Br27whyCb1qO9+PAH5jNfvyMy+/JFPsyh12RfepBj06b/79+f&#10;gDcukhG2/VMfFeyOy/jmjffRxrcy0iV6KODs2bMQfdpPdmuv4HoISm3u+7TWzCIgTPFNgywBsj8E&#10;BewrRFcnQfbaH2JVZOubDC1tre3QaPuBM+U0UJxrgbqdYGV5ZXlpXfC3nfBmjI+PLywsjI2N8TVQ&#10;+ItixH2SEEP2B0H4EHCX9nAE+4P9DkEqQSgD72kMsj9kR/32x4GHQlHzuIJfT0ApkSxlzI4oKs2u&#10;yIkyc+BWlXuquCSzvLqcjA/5qYzd83/AE8Dc8NPHSyEVILY/LHHLc7tsm5Wkufjwh1n+cU+01DM+&#10;JZkn17elEXFp1VMRhfFHLtscZoOPfPeHuVpIQMiFMDhhESkEoPbT2N6VZc4BiWsa/GftMvI+mD5W&#10;tpLU3O9i+0NQSVKVrrCusbYZWm8zwkY5DrO8tDI7ccFY3WisatSXGGURK8oWTYxMM432nB/rnWA/&#10;TcXeHesz89Zg6+gZw1CXbqC5qNtULcXd7C2WZr384fXyxepvOsvyDjSdZQlqS42jQ+NwIjZYWlrq&#10;7u6Gk3uRCxcuwNvE5ZD9QRA+BNyiPRzhrgkRKkEoBu9pDLI/ZEfl9sfBR8IygizOYTn5x1iUHgml&#10;F6TXrcfFtTW1ep1eV1FTrbWimiq9vlpfVyve/5SQH21+yn3fw7NgOB+5+lsZkGodafvjn66+7niU&#10;OLk0aRYe/hD4tN7CR3/07cc/9IHLttr1TzJ9WkT30o++Y/7Zj02brvzwP/zmaBgkJORAGJysrKzM&#10;zs5CDGo/LR2dyPvg2mMcRd4H14+qLjhgf2y50T85qhLZGQ6rOK6iLLW6ptjQ0tQGhyGJYBXZzuz5&#10;C6NnJnqNw52Vfa0lPdwyQM1wjQTDwl0qjq1kP9vKzgy1jQq9bmBgAE7uBuL1aAgE2R8E4UPALdqT&#10;aW1t5cdCG98SLoB3NkZ9fX0dISvZkUXIGmBSif1x8KFQq+t3oCxI8e9loPRcuooaOH5CddSWl5Y8&#10;9F8fBXtAxNdu2gxJ6upiJe2Pz/7rdzWQ0BZqK6uqdDU1cLnR6bSlJQ/+54ehrA0ePqKDtJeoeOR/&#10;vgpvcz7zjfQi02R1b9/1MUjAuOI/NJqScq02KfANkSHygcPxBZCacBr0RMPy8jJEovajtbAIyNba&#10;CeR9cP04bwIZH1zS9kdUVHVODI7tZVBsRVmarl7fBAdjjvHxyx5eMMvi/NJg62hr6ZkWDZgdpsJV&#10;K6/S0zrUBheLtUETV3XpleLuC9ML7HTBmd2gp6fH+edrvBiyPwjChwALwZM5c+YMP5b5+XkYMhKE&#10;YvDOxiD7Q15qa2uzIrA1wKQG+yN6dxpqlVlJNzXorXiUnquypBpOAaFadJVP3/W9K8EgAE6m6/mb&#10;YvvjQx/7R/ZKSUbAlz76EXiJ8c//rdFBYse4zAC5ez+8ukFtbfn/XAPvbHDF9bf/Ct7DaCEJ4+P/&#10;Ba9xcg7C64yrfqKrhZcJJzF9omFubm5wcBBCUjspazPvgDxTNYu8D6ZPZs/91L89LNIO+4NpzxOR&#10;TO8+GR70akL8nuysIE1+lFYc6sui6oK6pvqW9ja8UAg7PyxEX15cXpxfWrywruWllfVXlpaH2scu&#10;hffWhKpTWtVp9agBcqkhvwPVpYmr0ibqK5LrajIa2c/iWHha5zL7Y0M9xn7xkrRTU1O8BxJmIfuD&#10;IHwIuEV7MsIq1mR/EC6AdzYG2R/yUphUinwBLnfZH1tv8t93X0jE1mTUHglJN/XgI2EoPVdJVjmc&#10;AkLd/OXnN4BBsMHbQVn8dVP7Yx1NzEevvDQV5eu3v+GM/7HrftFevN9+BV7d4NH/By9v8KlXThbC&#10;GyaU7fkJpNq06Z534uDVi4iXHCmucMqsIQSam5unp6fn5uaWlpbgzrHBzMwMRKX20NbRmWNuEZC0&#10;lr5/KV8ytT++eaKb6Y9BjUERNTbaH2a174HQ6LczMvyLhCBcLpWmVOtLjY36ZmNlY2WOvqm0E8Xw&#10;jgnVorR06Q2oATJKMDiYypNq0bv1ee38LT75Bam2pAG6jgr2plE5ZH8QhA8Bt2hPRrA/2HgCIlSC&#10;UAze2Rhkf8hIWUElMgUESXsKJ1+JO/1upqAUv1zHJK4R/WmXdv0kELVQ0I4fBqLEXMVpWjgLhDoo&#10;qrMwHSnrqPghjNdOpPCXzdsfdXUJr94Mr27wXkYlvGE/v/seFLLObTvg1bq65N0/hRfX+WpcllQV&#10;qW9cKsXU/hAv9VpQRk8kyUxLSwt6EgSiUjtp6TC/EUxyc/81ly+D+vG8BW5/cP33ic6f+Lczbd5S&#10;jS5Ntmvb9/2PPBkd8fdUISCXV3LNIkHFKq267BbUABlVEl8tVFSf147eZRL8EfQ6U0N+h6Fi3QHp&#10;6+uDbkdYgOwPgvAh4M7syQwPD/NjIfuDcAG8szHI/pCLaq0OOQJipfrloSG4WGF/T0Tp3av9D4ei&#10;FgrafnMASsxF9ofauPWzn7n/wT/BHyK2/fwyO2NfTDF/3ZL9wbgJXt7gI/8Er1omKz44s9D0aaBQ&#10;KGGD38VeWtTj65/5OLy6adNvDsXCqxaoivktJGX8w93wKhAJr2+gqaTZL/LDbhljY2P89rGyssLt&#10;DAeoX98IBtsfTCcbhsX2x0cLl8T2h6Cb3tGjS5Nj2n5LwOEnotL9CoXg3HmZfYTBAYktAxeosUCe&#10;h1bMSpuoFyoya39o4qr4u2UJNegtptqsZgfWlPVByP4gCB8CbsueDNkfhCvhnY1B9ocs1NbWIjtA&#10;LKszX+Lfy0RZ3CuyP7yAWz8rzDT5zB13vLD3wIHf/FT8kMU6V3z6O6WQXMr+KMsPhjc2uOaOv8Eb&#10;Fkg9+vuNhF9/7dChlJSUzNjYZ+64fPeZK7+uF6yJ/OOi9UUs8qO/xUD6ujrx8iVXfPt+bXlFVVVl&#10;WlroP4jWPr3y+7+G1IQCwP1jA/Az7Ke6rRt5H1wxjUMfLFt1jf0h1pbr/U7+MT4/QlsYXS7E6o6J&#10;hesogHdAlSkGVKyict7+aCrsaszvNGa3N+R1iCWPsVLcDR2OsAzZHwThQ8AN2ZMR7I+pqSmIUAlC&#10;MXhnY5D94Tx6fW12lJnNbgVt/2EAGmcjofSuU6jJKxs69EQYaqEgsj88BZH9YYEPfOj3J9IgtaT9&#10;wXj9XvFWth97L6cM3jDHRfvDAh/5hF9aESStq6uO/Cu8LonY/kjZ9yy8aoEPffyf4nIdn6RDWEW8&#10;v8nq6ir4GfajaT2DvA9BX9pYB8SV9odY+zeHRr2dlnGyqMChNVMdnkhSl9lak9pUHFSTurc47PVU&#10;/5fiJHTgkTBpofTSCn8jLeLP6dJirWI/jzwdYyp0ApF23xmUc6Q86q0McWlcJ56L42lYIRXxUsuv&#10;Li5ctvQMYQrZHwThQ8AN2ZM5f/48P5aJiQmIUAlCMXhnY5D94TxFyeaXO+Xy+80pYQhoVrt+bH41&#10;DaVVlFamSdeiF7lO/NbiWJbsD0/Bmv3xmT0BGZB0A2n7o6oo6apLM1Q2ferq/y2Bd8wgYX988p+/&#10;7ReXC+k2KDjxErwnidj+YARu//X/MbOT7zqf+ub1kVkVkI5QjMHBQX4TWV1dHR0dBT/DTto6OvPM&#10;LQLClN7S93rt+S8WXrb2hyCl7Q9BO24LOPZszKmdGTmhpcjjkBCK2yVUndxYGFId9UqG3/Px+++z&#10;6Dv7jmL+mo1OkaDhDph1RViC7A+C8CHgbuzJkP1BuBLe2RhkfziJJtO8g8AV/FoCGtuZKulYDsql&#10;tAqSSnVV6+tikv3h1VTEhhz5859+8e1vf/tjH/vYhjPwwa/83/+7+enfHgqKqq3F62KU5SYcucix&#10;4yfgVRGZ8RHw9gaZxZYtBl15TMCJ3//2ka98Bea8fO5zn7v+Z7884RdVBSkuUVWUCiVKEpMlTNMB&#10;qsqK/I5tu/HGr/Aq/vmf//muX/ziWHgEvE0ojMFggLvIBn19fWBp2ImljWC4kg1n3go23uff5i77&#10;Q6w9Pw4+8evYlCP5yOwwFYrbTVV2qvbQ/ZG7bg9CVZCYMg+VotPF1VFJS59agewPgvAh4G7syQj2&#10;x/DwMESoBKEYvLMxyP5whppqPXIBxEo+nvPOtXhgh7T3gZCM4AKUUTnlxWlq9SzyhdCX7A+CIBzm&#10;woULcCNZWxsZGQE/w37aOzqzLD0DYuzhO91GROpCInX7wwxvBTW+HtT05+3l6NLkSm25zm/bTSfD&#10;3k7JDTP/SAhf+6MyqT7t/eLKRKM4hmeKeSvb6q3Bl7Xlen90xrhaS89AbyMsQPYHQfgQcCv2ZKan&#10;p/mxkP1BuADe2RhkfzhMrV5qudO0AKmtXri23uifejIPZRSUFbau7IgiJ5UbXVyWW1GlvbTRhoCM&#10;9kderAYKJQjCBxAWLOP09PSAmeEoZp8BEewPpOCjJejSJNbWmwO23xG8646gbd8/id5SQoeeDI/d&#10;mZV+rCj0zeR3fx6O3uUqDK7iMXzl6Xr0FslU2cEl3EiqyWgU7A8m6G2EBcj+IAgfAu7GngzZH4Qr&#10;4Z2NQfaHw2SGYQtArD33BqPxnKni9megXIKKUqWWlpQLsj8IgnAAduOAW8jG2h+Tk5PgYThBR0dn&#10;kbmVUJHxwRUaoEWXJrH2bI6Ki4KNVDMDi4NfSXz/8egt1+NkLlbu8fVJMUeftbIaFIkp3a+If3xi&#10;74MJ+hxhAbI/CMKHgBuyJ0P2B+FKeGdjGI3G9bkQhJ3kxRdnBBdY0uGfR6LBnKlO/jEO5bqkkIIa&#10;XQ3UpCTFaWW46g0d/42U/YESc+WeKoZCCYLwdhoaGuAWsrY2ODgIBoYc6Nu6sy9/DCQ6tgZ5H0yR&#10;EVXo0iTW1psD8mNgHopYCQdyIv6cuu/+EJTeZWoq7EKvkMyKzyrSJurJ/rALsj8IwocAC8GTmZub&#10;48fS3d1dQxAKwzsbw2AwwHiWsJnidPOuAVfo24loJGeq954KR7nE0mRroSaFIfuDIAjHmJmZ4TeR&#10;6elpsC5kor2js669S7A/YhJqkffBte/nFi9TTGnHC8TGB1J+pDb9WFHAy6dRLqXFAvj3HotCL5KQ&#10;dt8VxD+mpsIusfdBa39YhewPgvAhwELwZIQlxMj+IFwA72wMsj/spaKkCkX+YsUdzEAjOVNtud4P&#10;5bpMIQVQk/KU5ZXj2jdE9gdBEBKIt30ZGxsD30Ju2jo681vPnM5vRMYHV9CRYnR1Esv/xXjB7LCq&#10;1GMFR38VvfUGf1SI7NLG1UW/nYleJF2ma/1yQmDhD7H3wdSlG4A+R1iA7A+C8CHAQvBkBPujo6MD&#10;IlSCUAze2Rhkf9iFrkqHwn6xUvxy8UjORNu+758akIcyCsoMLdDrN7ZmcQleYH/oa/SVpVVleRVF&#10;qaUl2eVMFSVVuipXTB0iCJ+lubkZbiFra7Is/CFBS1NbbkxFSnTV6aiquKhqsbZIGhYF0eWCwWGj&#10;8sLLIt9JPXh/+I5bA1BpsojF8A25Hbtus77f7a7bgw7cG37gZzbp4M/C398cYyr2Okq556chpmKv&#10;H34oCuU1o0diQn6XEvRisvjFY4/FHn8init+R25eYEVlQr0uBdYr1aU07brj8oO91k/cHqZ9d4Vs&#10;vQk+x713haQchX2FK5LreCGCxvsmoM8RFiD7gyB8CLAQPJmlpSV+LE1NTRChEoRi8M7GIPvDLrIj&#10;C1HYL9bOHwVeGuRZUNy+DJRLrHJNFdTkEjza/qjS6vLiNagZgrIiCrUFFZCUIAhZET/9wejr6wOv&#10;QhkEewLp3c0R6AIlVtrRQpTeLmWcLAr8bcKhR6SqsEvvPx7Dw3h9evORJ/E19vizceF/TEvcVlAa&#10;U9uQ18GSNRZYPHCk0tM6XrJY9XntKJmEWGKUXS41FXalHiw+8Vw8U+BLCYK7IVZeeGl2sKbwcrsK&#10;zXxhgt5GWIbsD4LwIcBC8GTI/iBcCe9sDLI/bIdF+CjGFmv/z0LRcNZUoX9NRLnEKs0ph5pchQP2&#10;x7bvn0SJuVxpf+gqddKfhaCsiMJKbTVkIwhCJhobG+EWssHZs2fBqFCGqvxacWAs6NRuqYkkQS8n&#10;oPSOKS+iLPVoQfArSbt+bP2pDUvad29oY36nOJivSW0q8KsuCtTpUpoaCy57i6shvwO1xJKq0+pR&#10;XqayhBqUTEKmXoMS0sTBdjy2CDVpsHUUehthGbI/CMKHAAvBkyH7g3AZ4p1fyP6wkZIsLQqtxfL/&#10;Yywa7JrqwP2hKJdYuXHFrpz2wvFE+6NGp0dVW1VZPj0GQhByMjY2BreQDZR++qOj3aIRsOVGfI0S&#10;qzDG7vkvEmKlFURpk9/Pe/dp+x4JyQuobCqw21+w3f7QpTegvHY9+mE6zUQhFSa2cskAAP/0SURB&#10;VMdWoqotyfSIoKsRkpD9QRA+BFgInoxgf0CEShCKQfaHvZRrJJc73ZeOBrum2nFbIMolVnZkIdTk&#10;WjzO/qiprkH12qjKUnoGhCDkAXkfi4uL4FIoCQqPBe29S2oX29zQ9f1TlVPYX5P3/jRkx62B7MLI&#10;qtt6oz/7ff89oTE7MxLfzWUJKlMMKIy3XbZPfmFCee2yP/SZTSi7QiqJr0ZVW9Jlk3GKuxfnYYRM&#10;SEP2B0H4CktLS2AheDJwMGR/EMpD9oddVFdaWe50+w/XB77SQrmQqit0UJlr8Sz7Y937CMH12q6q&#10;cnJACMJZWltb4eaxQXd3N/gTCqMrrEMRMlfS4Tx0jRLryLPRKL3r5fCyGk2FXagoCZUn1aIZNOwV&#10;lMasNHFV4lwukz6zCbVELPGxXJhegN5GWIPsD4LwFWZnZ+G27MnAwZD9QSgP2R+2w85VZpjF5U7T&#10;AvN33Wl9Nnj8oUyUUazKUpcudyrGs+yP/ESLC53aKCiIIAhH6ejogJvH2trIyAiYE8rT0tSGImRB&#10;6BqFhBKLpSsyoFeUUHFspRDJ2yUbJ7+UxFdrE/XsF01cldhqkbY/Sk/rqlKNLA2TkMXFsjQXRmhS&#10;a0nP4gV67sMOyP4gCF/BC+yP+vp6fiyrq6sQoRKEYpD9YTvZEUUohBbrvWfC0VDbVBFbklEusTSZ&#10;ZVCTO/Ag+0NX5eC0F7EKkkqhOIIgHAVuHmtrQ0NDYE4oT0eHRS/g4KNh6DIlVvz+bJReUFWenhXb&#10;2tRWX9OkTdehd2WU6UoWtsiWyS+VKQa+RCj7ydKLH5qQWPrU7E4xrpellVD5ZJyh9rGV5RXoaoRt&#10;kP1BEL6CF9gfDQ0N/FjI/iBcANkfNlKaY94d4Ar6czwaZ5vq/Z9Holxi5Z3WQE1uwpL9EfpWIjoQ&#10;Qe6yPwqSSlCNgtKD8kP/mrDj1gDWvPd/GZUWkIcSiMU6P5RIEIRDjIyM8NvHzMxMhwupyKopjCk3&#10;VU5wifgaZaqCKC3KIqi9vR1K36C1pa2qoLYoFidzUmZ3ZpFWS/H6sw/VeYaK7BpBVfm1+jKjoPrq&#10;5tEz58b7JsyqzdDF0oizC2ooa+1rGLFFg21jqNjzw1PoFa7zQ1Nzk/O8YzCWFpY7KvvQQQlq0fTw&#10;8ovjKy8726fKNYlV50emoBTCTsj+IAhfgewPgrALsf1RV1fH/iRM0RZVsLjakqJ3paIRtqn23heC&#10;comVFVkINbmP0lwtahVXyJsJ6FgEbbvpJErMlRNTBIUqQI2uJjN83eYwVcLhzJ13BqJGRmxNRskE&#10;FaWWQKEEQTgK3D/W1sA2cAlNxpZLcbJIeZFl6AqAdOTJaJRFUElyFZRuQkNdU2WuXpNYibI4IG2i&#10;Xhz8r/sCxZf+ZGop6WEv9hqHJ8/OLC0sw8ldWxsfH4fWmNDV1QWJLDA2NgZJL6e3t3dmZgYSKc+F&#10;mYWzXed6DUNMwx1j7ADhjQ1WVlagWRfp6emB9wj7IfuDIHwFL7A/mpub+bEsLy9DhEoQiiEevJL9&#10;YZb15U5DcOQsKPFI1vabrS93inJdpuD86iodVOY+ZLQ/mKBQBagqr0Z1Cdr5I+x9cCUczkIpubIi&#10;3O86EYRHw+JnuH+srQ0ODkLY6hKKT5s3I8L/nIyuAEipxwtQFkF15fVQugVam9sMlQ0V2TXF8et7&#10;3zogYfmPM4YhYSHPpfmlxQtL0nuaTE9PQyNMsGoTsLExJL0ceFs1sO4ELdtgdHQU3iDsh+wPgvAV&#10;vMD+aGtr48dC9gfhAtj4lfc3BtkfpuiqazLCzD9rwJTin7Pjh+vzLKSV8L758JurqqIaKnMritof&#10;ZQUVJbnaovTS3LjidcUXs99LsrXs9UqtfYdfUVqF6uI6/V4map6gnXcEosSCqitVcfIJwkNBzw4M&#10;DQ1B5Ko8Fdnm57/kRVh5AIRdtFEWQUVxFVC6Ndrb2psbWmq1xtKUKlSIhMrSqivz9OfPTi7MLcIp&#10;s5n5+Xmo2xzDw8OQzhxm83Z2dsLbqoEdBTRug4UF2ufFccj+IAhfgewPgrALNn7l/Y1B9ocpOaeK&#10;UMAs1tFfRaGBtalidqaiXGKV5ZdDTe5GW2x+go9j9sf68zLBGzJ5S0obWVheppyYwrzTxZpsbUVJ&#10;FRO0cn0iUiXOtaGgt6SWX0GJBVWWXiqZIAh7YYMWuH9ssLq6iiJY5aivaUTmgqCg31lcsYgr5b18&#10;lEVQ5cYaqHbR3t7e1tper2/SZupQaTUaQ6Ohmb3b3sZSXVpbBM6XnXR1dUF+C4yNjUHSy1lcXIQU&#10;IlRuf6iweZ4F2R8E4SuwSz83ETwXdoPkx7K0tAQRKkEoBhu/8v7GIPsDUZhaiqJlsUL/ZmWEzXT0&#10;hWiUS6yClFKoSQWUa8zbChL2x5Yb/FFiNyrkr6dR88Q6+VosSs+lLayA4ycIwlFaW1uXly+tUuEy&#10;B8TS/BemHbdbeS4PpRertaUVKlCMM2fOrKzYvZXJ2bNnIb8J4llIEiADhX9q7OfCwsLiot0PpMiO&#10;uOew3+FVwiHI/iAIX8EL7A9hDifZH4QLYCNX3t8YZH+IKcsvR6GyWPHvWpxqIWjfvcEol1hZEYW6&#10;avcv+SFgyf44tSsdHZcgVdkfTKh5Yu17wPzSs5psLRw/QRBOYDQaxQ4IG8D09fVBIKsYDbVNyLkQ&#10;lHJM6oLAdPS5GJRFkDZTBxUoDJwsm5HYXsdG82JychIybNDZ2Tk4OMj3EmaMjIywDw6SuoOBgQHe&#10;EoYa7BiPhuwPgvAVyP4gCHvh/Y1B9odAZVmVxMSNpGPZW67Hg2mkrTf5p/jlooyCMsIKqitV5H0w&#10;Ktghm7STScL+YEKJ3SvUNrG23mjeqSH7gyDkwmg0wr1kA+m1KuQCORdibf++lUWpk4/koSyC6vVN&#10;UIGSTE9Pw8myGchpgo0buFh9MGdqyp0bzYofToGXCEch+4MgfAVvsj8WFxchPCUIJeH9jUH2B6e6&#10;SmqrF6add1hf7jT5RA7KJVa5phIqUw1VFeZ3VJF+zuX04UyU3o1CbROL7A+CcAHCzv0cCGSVpKWp&#10;FTkXgnLCStB1AGnXnUEoi6CiWFvXQHWGM2fOwJmyGbQ3ihhb9kmBpJaZnZ2FpO5AcGdsnMtDSED2&#10;B0H4CuzqDy6CxzIwMMCPhewPwjXw/sYwGAwwhvVh2AnJirK41UtaYN7BR8LQGNpUMXvTUEaxNDlq&#10;DLnZgaN2ciUezUZHJ1bE9mSU3o1CbRPr8LMRKDEX2R8EIS/C8u0MHsoqTVVBLTIvBAX/2coKTacP&#10;ZKMsggyVDVCBYji2sStkNkdfX9/c3Bykuxw07cUS7p38cu7cOd4M97ow3gHZHwThK5w5cwZcBI+F&#10;7A/CxfD+xiD7g5F3WoMiZLH8fheLRs+mOvmnOJRLrPwEDdSkMjSZ5td5TfHPRQcolvTBuliobWKR&#10;/UEQLuD8+fNwO7Gw24gStDZbfAAkL6J0522B6Gog1t67Q3LDS1EuQW0tbVCHMoyMjMDJsgfIbIHJ&#10;yUlIZwKkkASSuglhcRPxOjKEY5D9QRC+AtkfBGEvvL8xaPKL9HKn0btT0dDZVPvuCUk9mYcyCsqO&#10;KmQnHCpTE7pqqfk+6BjFevdh87YCV4p/TuzB9Ji9af4vxp745an3nog4+HAY15FnopjY66F/SQx7&#10;O5GliX83I/FoFirBLqG2iUX2B0G4ALiXbDA4ODg+Ps5+8oBWUfSlRuRcCIrbnYWuBkhBLyeiLIIc&#10;2ATXLoTJznYxOzsL+c0BicwxNzcHiSzjwHIkMiK00IFtcQgE2R8E4SuQ/UEQ9sL7G8PH7Q9LW59w&#10;nX7f+lYv224+meJnccmPzLB8XbUavQ9GWWEFaq2gpOM56DDF2nqj/647g8TacVvA9ltOMm37gT9K&#10;bKNYXlYIK2rfPSEHHwh799EIvz/EBr91Ou5Qevx75pcaSTiSFb41CZUjFtkfBOEC4F5yOePj4zym&#10;VY62tnZNgsVNcPfeG4ouCEi5YRYfAGlpUnYT3AsXLsBpspnV1VXIbEJXVxcksoDE3jEc9y59ev78&#10;ed4MdozwEuEoZH8QhK9A9gdB2AvvbwzW/eAlnyQj1OKSH0xbb7YezMe/m4FyiVVRVgk1qY/sqELU&#10;Wq60wLwt1+HDdL+uXdeW65n817fgsaGFlu2PMjgFBEE4jSUHpLu7m4e1ymGobkDOhaCEd6U8XKZ3&#10;fx6BsogFFSjD8PAwnCN7GBkZgfwmSPspS0tLPT09kHSDiYmJlZWVoaEh/qcwBHU9gq3jwIqwhClk&#10;fxCEr+BN9ge7J8GAgiCUhPc3But+8JKPoavWZUebj/+Z0gLyDtxv5Z+HTOFbklBGsUoLyqEy9aHT&#10;6VBrBaFj9FyR/UEQrsFoNJqducAjW0XRJFp8AOT9J6LRNQEpJ7QEZRHU3NACFSiDA086XLhwATKb&#10;0N3dDYmsgXZXYXm7urrYyBP+djnLy8v8EM6ePQsvEU5A9gdB+ApkfxCEXYj/Wce6H7zqY+QnSS13&#10;6v97G5Y7fVlqBdC8+GKoSZXoqr3f/jj2m2h0aFzaogo4CwRByERdXd3w8DAbzIhDcavTLmQBORdi&#10;oWsC0tYb/FF6saB0ZXBg/svKykpnZyfkvxyr818swfK6d9sXVjs/BInVWwnbIfuDIHyFM2fObMw/&#10;9WDGxsb4sUxMTOgIQmHYUJX3N4Zv2h8luVoUEosV8pcENEo21f4HQtMCLS53mhlRADWpleoq77c/&#10;IneY36CX7A+CUBTxRAYe3CpKeWYNci4ERWxJQZcFJL9fx6EsgsqzaqACBXBs+1s2VoT8l9PZ2Qkp&#10;7ITlhd/cxMrKCj8ES3v3EnZB9gdB+ApkfxCEXbDhKe9vDB+0P8rLpJY7ZULjY1Pt+FFAaoBF74Op&#10;qqoaKlMrvvD0R+rJXHRoXBUl6l2QhSC8AHFQzYNbRWlvb0fOhVjosoC05To/lF6sBn0T1CE3jhkW&#10;Etu4dHd32/tECbceHFuIRC6EHW3c+xCK10D2B0H4Ck1NTeAieCzeZ3+wARC7pyLOnDnD73OWqKur&#10;W58L5BxwTi8HmkVswD4d3t8Y7IxtjFd9BXb4KBgWKzUgDw2OzehaP+m9WitKPSO6Rs0WtOUGB3dv&#10;UZW23uCPjktQterNKYLwaIQ4XHq7Vhmpr2lCzoWgtCOF6OKAdPDhcJRFUElyJVSgAAsLC/ws2YXZ&#10;BWUdfvqDOyDj4+Pwt2sRb2cDLxHOQfYHQfgKZH+oEH446mFpaQlaRviw/aGr1mWGS231sutHgWhk&#10;bKqYvakol1gleVqoTPXkJ5hf/SQtMG/bD06io/Ys7bg1wOJuxMH5cPwEQSgAu6fA3cUlj34IlCRX&#10;IfNCkN9v4tAlAinlSD7KIshY3QAVyE1PTw+cJnsYHR2F/CJsX/rUlJGREcdaIgu8/WhBVsJhyP4g&#10;CF+B7A8Vwg9HVbBbLDTO52EjVDgpPmZ/SC93evQFK9sEMB3/ZQzKJVZ+ogZq8gTKiytQ+wWl+OUe&#10;eiQcHbsD2v3ToIOPhB1+KvLoL6KPPBvFfmevbL1RwadL9twTFPhKfKq/+WkvTMUZtO0LQSiIwWCA&#10;u4tr7Y+WplbkXAjKDtGgCwXSvntD8yPLUC4uTWJla0sb1CE3cJrsQdgqBTE/Pw8p7KSrq4tlZ8XC&#10;3y5kcXGRN14YAxNOQvYHQfgKZH+oEH44jBlzLEii0BRQdouFxvk8bIQKJ8WX7I+ijFIUCYsV/Ib1&#10;5U4PP21+I1WurKhCqMlDkFj9lGv3T4PQGRC04/aAoNdOmypqa2rMzrTT72UmvC81P4gpxS8n6Xg2&#10;SxZ3IIPlivh7Mst+4qVTBx4O3fdgCKpOWgcfCwt+/fTpdzMtPvEhkqdMTSIID8VoNMLdxbX2B6Ms&#10;XYfMC0GR76Si6wZS1NY0lEWQTmOACuTGsaceenp6IP/ldHV19fX1sXcZ4tVnpRkeHmZ5HdiJRhb4&#10;nOipqSn4m3AOsj8IwlfwJvujv78fIlQPhx8Og93b3ItgprBbLDTO52EjVH5OGD5if0is9MmUeDT7&#10;nWvxaBhpz71BElu9MFVXe96KEprsMnQUYh18KAydBLGsGhxOip1tptSAvNSTuan+ufHvZsbsSQ14&#10;Pe7ka+tiv6f45bJ3pT8UpOwYD7OoCMLjcNfTH4z1NVBPYfOCqyBau+O2AHQRQ0JZxGIlQx1yA2fK&#10;Hi5cuACZJbHR0Zifn7c9seyw0S+rfXFxEf4mnIPsD4LwFcj+UCH8cBhgQrgPsj9MYSNUfk4YvmB/&#10;VFdWozBYLBZdo0Gwqbbe6H/6sOVoPzi/qsJTV9PM/v/Zuw/wOLLrTNiUs3ft9Xq19sq25CDLtiSH&#10;/W3vriZLVs4aS6NoWTlHSxolKw0TmMlhHoIBIEEQAIlEkMg55xwaqbtBIhIAkXMg/0Pcw1LxdEA3&#10;Old/73MePuiqW7cK3c0KHypcKZS/zsO68MMk8T7o69x3r4n2QV4ZF3HXDwCfo10a3ro4Pk/Bd5qr&#10;W0VyoVXiwWyxEhN14YcpYhJ98Qy8jfb6+M1ymQosXHHnzp179+7xZI7RxzQ7O8sv/EstJ78AjyH+&#10;AAgXBog/JiYm1O+C+MPrEH/Yoj1U9Z4Q+vqpfVYDy7gkj4T1deBfo8ROsKjtj5+J33tTTKWv8vxK&#10;nlMIqqlymA2lns5+4TH5bujrptOn/wZbVVfW8O8MAL40OTmpti/azR38qczxPVAPfcjZGW1UGeeK&#10;xCRamVo7eQbetoULfnlKF2waf6yvr1sslpFAPP5W5Tg0d34NHkP8ARAuDBB/aNc9Iv7wOsQftmj3&#10;VL0nhH7moQaVm1isLqOwWyc+c0Xs/trWma8niKn0VXizlOcUsirLqsUvpZXz08Wvv5Qj2gdnZVzK&#10;ryqv5t8WAHzMZDLxBub+/cHBwY3DcP9pa3T4ENyCKxViJSbq8L9eEpNoVZLsq4fgbuG5LUNDQzzx&#10;ZjZ9qK32cGLt73B+Yzabab547IsXIf4ACBdtbW2cIoQsxB++g/jDFn3l1HtCjB1/FN4sEUfC+rr0&#10;i1Sx72tbhz52UUylr4yL+TynEJcZWyB+NVUXfpwo3hB9nX3+qmgfhJV1paC2ppZ/TwDwi7m5ObWJ&#10;oU1wj99VZNQVxFXYrVNfihfrMVFX92aKSbSqLWjkGXjb4OCgK1epaNbX13nKzTiPP2imS0tLFotF&#10;Neah/qLmS787vwaPIf4ACBeIP4KQ+nUIhxCBg/jDFn3l1HtCDBx/VJZUiSNhfV09nCH2em1r++OR&#10;YqpH6kIezyn0VZY6PAFEvCeiROOgqvSL+aV5FfwbAoAfdXV18Tbm/v3h4WF1dO03Ha0mkVzoa7vT&#10;a/qo8q+Ui0m06u7u5nn4AL9fLrh37x5Ps5n+/n6exinVmF/4hZbgDA0N8SDwGOIPgHCB+CMIqV+H&#10;cAgROIg/bNFXTr0nxKjxR011jTgY1tf1Mzlif9e2djwdmfpStphQXzQLnlnoq3b8du1553nxzugr&#10;+XimaK9V5uWCzNiC3KtF+aklhTdLC2+U0s/ZCYXZcYU0Kj06n0pM4nlRzzQXpB4AATc1NaW2Mmtr&#10;a2azWR3r+k19SZNILrSK+8VNsR4TFf2DFDGJVmU3angGPqDeLheNjY3xZJvhCZxSHxC/8AvaPVOL&#10;t+nlOeA6xB8A4QLxRxBSvw5RGUQAIf6wRV859Z4Qo8Yf4qhYVMQ7nB3Sq7p6KF1Mpa+yAqMdYOcm&#10;FonfUVXs7uvindHXoQ87vDiI+91MdVVNdWVNRXFVaW5FcWZZUXpZfmpJXnJx1pXCzBj7l+Q8Uhfy&#10;chKKaCrqgXsEgOCwvr6uNjTqHqjqcNdvCq8+eN6t3Tr47EWxKhOVc7FUTKJVR6uJZ+Bt6r1y0fLy&#10;Mk+2GZ7Asfn5eRdbetH4+LiaaaAeOmNIiD8AwgXijyCkfh3CIUTgIP6wRV859Z4QQ8Yfju5koerQ&#10;c5vc/J/qwg+TxFT6Kkz3+e1OabVmtVpNJlOHDo/zjfKiSvFrqkqLdPZg4B1PO7w+iPv1WE11DVVV&#10;RXVlaZW+aIiRTsABMB79TT1dP1z3ls6OTpFcaJUdXSJWZaL2vvOCmESr4qQqnoG38TvlGhdvqqLt&#10;AjkxOzurGvNrf1GnnNAXg1+DxxB/AIQLI8Uf97xk3Y94lo9Svw7hECJwXNn2K7zohsO/ngP8KbqA&#10;uwt61oahjkKLo0rZny92c20r9ifpYip9mWsH+B2xQf+RPae64o9nq/i9cJP4TbW69P0b4i3SV+Gl&#10;GtFeFXfqY+rtgrDC/1VcMDU1Neiy27dvd9kzMDCgGoyPj6tueTke4u+iC3gCxxYXF9UsNCMjI2ru&#10;Gl4sHR5hb5TA7dzR29vLE2/J/Pw8r5XcuWOFtxTEy/BCq71vvyBWZaLiIm6KSbSqL2vmGXiVu4+A&#10;oW8mT+kYvefc2imaNTXWrlfyj8nJSdeXEFyB+AMgXLS0tHCKELJoF4d/GWOhrRqHEIGzsrLCSwNh&#10;YPzWlKnI6qgKo2vFDq5t7X17lJhKX93lt3hORtTXOCR+X1XFUfXiXdJX4aVa0V4VdwoA8NDq6qqf&#10;7wMikgt9iVWZqF3PnBXt9cW9e1Vvby+/Ta6hXUee0jFuupmhoSFq7OcTMSYnJ939lcE5xB8A4QLx&#10;R3BaW1sbHx/nECJwRkZGXD8BBELazPi8OALXV1Nm1953RIkdXFHUoL3AIibUF8/JX2hnlP4f6fEI&#10;35ifWhS/r1a7/8Xh3VJyz1aKxqq4UwAAHdooqyNz/2ioaBHJhVZX92WKtZmoiz9MFZNoVV3QwDPw&#10;KrfOv1hYWODJHDCbzdx0M+pOHEtLS/zaL2jXF/GHdyH+AAgXzc3N9SFOiz9GR0f7bQwODg55bHh4&#10;+I4PcO8beHH7+zl4CGW3b9/mX2ZL+B3xzMDAAHfnPv41HKDfTn3fCH+Qm+FlcornHSDW3r6ypDpH&#10;VXKt5sB7N7nXHVX6qaKKlAa7VZnaaO2+xW/HQ7TLaGvaZTyBA/SW8gfmGX6DXFORWi9+cVXnv5Ei&#10;3itVO58+K1pqtfGl8AfXV2503EX4hbfx0ujwCNgMf+Pdx/+RXDM/P0+Hiy5a0eFBCwuqH573+Lha&#10;eP6wHa+xefRDaio97k5HzUiPl0BHLJuyvLyshjvC7byBe9RZXFzkcQ/pl2f94TV9rj+yxCu6urpF&#10;cqFVfmz5kY/GiHWavna98WzG2SIxlVbtLd6/B6p+67wpent5Mgdc740+IGpPq0d+7Re0/K4HNOAK&#10;xB8A4cJI8Qdte/iQBcBn9LtEPCj0lVyrcVK733RO7NfaVsLuTDGVvlprTDwnQ6svbBG/uKrC+Kp9&#10;77Jz7sz14/mipVbcIwCA7kJUP8cfpKW+XSQXWt04vcndoE59Lk5MolX5zVqegVepd8lFPI0DExMT&#10;3M4Fvb29fo4/LBv4BXgD4g+AcGGA+GP54fWWiD/ADwwWf/RZ+8qvPzi/w1Gd+cZVsUdrWyc+GSem&#10;0ldNTiPPLAyI311fEW89v/1xfsd2PHk2bne6aKBVVVYDdwcAEND4g5Sl1YjwQqvj/x6rbQjsVnpk&#10;oZhEq9a6dp6B99y9e1e9Ua6wWCw8mT1uXUpDXfk5/hjewC/AGxB/AIQLxB8AbjFS/NFn7au4WS+O&#10;vfV1+ec3xb6sbR14X7SYSl9lqXU8s/Agfn3byjpfIobYlrnHwt0BAAQ6/mhr6nD0FJibZwp2PnVW&#10;bBRE5V8pF1Np1d3dzfPwHu292hS9sTyNPXfu3OF2rnH30TOu0PZvbS0uLk5PT/ML8AbEHwDhAvEH&#10;gFuMFH80FLeKA299Je7JFnuxdktMJcrSa+WZhYfOtm7xDrhbFTfruS8AgA2BjT9IZU69SC60ivqe&#10;/XsbaZV8NEdMolVTdSvPwHsWFxfVe7Wp8Y1bljrh1mNlfRF/3Llzx9GvMzs76/pvCq5A/AEQLhB/&#10;ALhFH3/Qzzw0BLXWdIgDb33lRJXt2OxvelS5l8rEhPoyd4fdWQx9fX01uU3ifXCrervM3BcAwIaA&#10;xx9EJBf62vFkpNg0iBLt9cW9e4/rZ22srq7yNA649eQ7X9yJY2BgAPc39RvEHwDhAvEHgFuMEX90&#10;d/SKo25RL7xB7r/a1s2ThWIqfbXVhsXtTm1ZzBbxVrheLVXt3AsAwEPBEH/UFjeK5EKr6yfzxNZB&#10;1MH3XRKTaFV0rZJn4D2un7UxMTHB09jj1tkfvsgp5ufncYqH3yD+AAgXiD8A3GKA+MNitoqjbn0V&#10;xleJPVe7Ff3dVDGhvuqLWnhmYcncaylNqhXvyabVXInsAwDsCIb4gxRdqxThhVa733xebCNE5Vwq&#10;FZNo1VTl5UtgZmdn1dvlCicJiFu3//DzaRpunZkCrkD8ARAuEH8AuCXU4w+rxVqW4uzI/Ni/XxG7&#10;rbZ15svXxFT6Kr8eXrc7tcvSa6nJbhTvjJMyNXfxlAAAjwqS+KO9uUMkF1plR5eIzYSove+4ICbR&#10;yusngPT19am3y0W0G9nb28sTP2ptbY0bbYZ64J/8Ak+99TrEHwDhorGxkVOEkIX4A/wp1OOP+uIW&#10;ceCtr7PfSBL7rLZ15OOXxVT6Kk2uxYNLNKbmrvI0Z88VpqrObrRawusGsQDgliCJP0hVrsN7oMb8&#10;6LrYWIi6ujtTTKJVXUkTz8BL1NvluoWFBZ7yUUtLS9xiM7QLqu2O+gHiD69D/AEQLowUf/BuAoAv&#10;hXT80dnq7LkkMf95Q+yt2i0xlahwe9TLpvr6+rrae+zeD7W5oh3BBwBsKnjij+6ubpFcaJUXWy42&#10;FqJ2PBWZHV0ipuKKrzC1dfI8vMHdx9YSmoQn1nE9/ujt7fVb/EEzomXjF+AliD8AwgXiDwC3hG78&#10;Yel1dsuPzLObnLpMteOJyIIrlWJCfXW19fDMAADAS4In/iBVjh+Cm3osR2w1REV+86qYRKvK7Dqe&#10;gTfQm6beMbeMjIzw9A+53s/a2ppb9xzxBO170LLxC/ASxB8A4cIA8Ye2W7CxkwDgWyEaf1id3u40&#10;P7ZC7KTa1o6nIjPPFosJ9dVc1cEzAwAA7wmq+IM4uQfqgfdGi22HKNFeX+3NHTwDj7l7+w8NT/9Q&#10;cD53Vl2qwy/ASxB/AISLLcQftM4dHh6mA7+2tjb6eXR09O6GoaGhwcFBk8mk9dnZ2dnU1KR+9h3+&#10;TRB/gF+EYvxhefAgEplW6Gv/+zfZYaVK2JkpptJXXUEzzwwAALwq2OIPJ/dAvflSgfPnph/9xGUx&#10;ib54Bh7b8q0xbB8EQ0N4XDDZcr4DjiD+AAgX7sYfg4ODPKVj6+vrCwsL2jUpi4uLnZ2dPL0PqLkQ&#10;3k0A8KWQiz8svZayZGePejnxqTixe2pbMT9JE1Ppqyq9oc/ax/MDAACvCrb4gzi5BObstxPFFkRU&#10;8os5YhKtmmsf/F3NK6anp9Wb5pbV1VWe/iGr1crjggbtivf39/ML8BLEHwDhwpX4o729fX19/d4G&#10;nsx9tPHm7ryNZ4D4A/xCH3/woOBWcaNepBX6SjtZIHZMbevkl+LEVPoqTa7p60P2AQDgK0EYf3R1&#10;donkQl9iIyJq7zujRHutiq568yG4rt+4VEO7uzyxDo/bjCc7yS6anJxUi4T4w+sQfwCEC7vxR1tb&#10;m9rWLmxQLfW0KIS2E/Tv6uqqejT6pg9IX15ebmho4Nl4CXeN+AP8IoTij76+PufZR250mdgrta3d&#10;bz4vphLFMwMAAN/QDuODJ/4gNYWNIrzQ6tJPNnkI7sUfp4pJtKrM9No9UPv7+92NJGzP/iBa/LQp&#10;tVfsO7QHohaJvgk8CLwE8QdAuNDHH21tbZOTkzzCAVqzz83NDQwM8Db51i3auqgfBgcH6V9aNY+O&#10;jk5PT8/Pzw8NDdHPi4uLPPGG2dnZ3t5enqU3cL+IP8AvQij+sPuwVa2K4qv2vPOC2CUVte9dUYVO&#10;H/XSY+rlmQEAgG8EZ/zR2dFVlFglwgutaPMhNiiici6Wikm06uzw2kNwt3CWRF9fH0/8kN0/BNpF&#10;u778k28g/vAdxB8A4aKhoaFuQ2trq5NzN5aXl2lVS3hT7Cbb7cHU1JSar+e4R8Qf4BehEn+0VHWI&#10;qELUgfdfFDujtpV5ztmjXjqaunhmAADgM1r8QftO6ug3SDTXtIrkQquUw5s9BPcb18QkWhUlVvEM&#10;vEG9da67e/cuT/nQ0NAQjwu08fFxtUiIP7wO8QdAuGhoaBgYGLAbfNAGYGZmZnR0VH+ux5bRQaM4&#10;DcQrCUhjYyN3h/gD/CIk4o+utm4RVYja8/ZNzvugStyfLabSV2NpK88MAAB8SYs/Jicnu4NMcZLD&#10;E0AOfzhGbFZEZUQWiUm0am1o5xl4TL11rltZWeEpdXhcEFhYWKDloZ1zfg1egvgDIHxNTEyoy1h8&#10;YWBgYHV1led0/35zczPHGFuF+AP8LPjjj+72HhFV6KsooXr/ezZ/zO3BD1wSE+qrJruRZwYAAD4W&#10;zPEHEcmFvpw/BJdKtNdXV1cXz8AzW7ggZWhoiCd+SHuaoRetra3Nzs7evXuXX7uM9tIRf3gd4g+A&#10;cLS6ujo8PMwbW1/i+W3cB4RjjK1C/AF+FuTxh6XXKqIKfRUlVB372BWx92m3xIT6Kr9exzMDAADf&#10;C/L4o+xGjUgutDr56U0erH72mw4vganMruMZeEy9e66bmpriKR+amJjgcd7T19enOh8fH+dBrunv&#10;70f84XWIPwDCyL179+bn571yhYuLRkZGeN4enwCC+AP8LMjjj7LUWpFW6Ov8t5PFrqfdyrlYKibU&#10;F88JAAD8IsjjDyKSC32J7Yuo7Y85OwGEe/eYuPh6U+oCE4HHecP6+rrFYuF+u7unpqZoIC3k8vLy&#10;pk+ZoQZmsxnxh9ch/gAIF7TO5a2rf2m30aZ1PScZW4L4A/wsmOOP8rQ6EVXoK2FPptjvtFs3ThaK&#10;CfVl7jbzzAAAwC+CP/5oa2wTyYVWmeeLxFZG1MnPxIlJtCpNq+YZeGZwcFC9ga4zm8088UPap+A5&#10;2vXlTru7BwYGeOj9+/RS/wdCJ+bm5vgn8BLEHwDhgjetfqe/jTYnGVuC+AP8LGjjj8bSNhFV6Csj&#10;cpMdUFVJB3LEhPpqrmjnmQEAgL8Ef/zR1dUlkgt9RX7rmtjWiEo9nism0aqlrpXn4Rl3b95h+1b3&#10;uP8QGUf08cfw8DAP3Tgdm/ALp1x/Fi+4CPEHQLjgTWsgrK+vq2W4c+cOhxk6DQ0N2raKNqs89KHG&#10;xkaLxTI2NqbfAHC/AL6kxR8rKys8KAi015tEVKGvvIvl25+IFLubst5wJiEiU0yor8qMBp4ZAAD4&#10;kXbtRtDGH6S9tUMkF1plRxXLLc6jdehDl8QkWpWkVHV2euEeqGazWdvtdBFPqcMjPEb7t+r5tbRU&#10;Lp7uobl3797S0tLMzAy/Bi9B/AEQLnjTGgjaups2SG1tbRxsPGR3zU5r/OHh4enpaX79KO4XwJeC&#10;MP7obHH2mNu8mPI9b9v8MbdXdtwUE+qrNKnW0mvl+QEAgB/Nzs6q7U4wxx+kMqtOhBdaRX4tUWx0&#10;RCVEZIhJtKrKa+AZeMbdO4zyZDo8IqAGBgZoSRB/eB3iD4BwwZvWQOjv79cegru0tMSxx4aGhgY1&#10;3C3cL4AvBVv8YTU7e9RLYVzV/ndt/pjbqO+kiglF9eKWHwAAAaLFH9PT0+o4PDiZ2k2F1ypFeKEq&#10;O7pk7zs2CeLzYsvEVFo1lDfzPDyj3kYXaU9m0fCIgFLfAcQfXof4AyBc8KY1QPRJ/Nra2vLGLa8J&#10;/cxDnaJtgLZPMDo6yp0C+FKwxR+lyc4e9XLic5s8dJDq9JcSiq9Wiwn11dHYxTMDAAC/03Z16Ad1&#10;HB60GsqbRHKh1dU9GWLrIyrm59fFJPqqzPHCc3Bd3L3U8GQP8dBAs1qtiD+8DvEHQLjgTWvgOF+D&#10;LywscLsNw8PDNGR5eXloaIgHAfhX8MQffX19JUkyqtBX9I9Txc6lbR360CUxlaim8jaeHwAABEII&#10;xR+kIF4mF1rtfWeU2AaJyo1xeALIg0qo6Ozo5NlsibtPwB0dHeUpN7g7ubtcTGfGx8cRf3gd4g+A&#10;cMGb1oBSDzy3FSR/XQfQC574o66gWUQV+orfvsnf2ah2v/Fc/uVyMaG+kH0AAARcaMUfzTWtMrZ4&#10;WBnnCsVmSFTEm8+LSWyrsbK5q2uLN0N19wm4a2trPOUG+ix4hG/QLPinzSD+8DrEHwDhQm1ZA25o&#10;aIg26lNTU2MbRkZGBgYGeBxAMBkdHVX/dwIbfzSVt4uoQl83ThRsf0LuVora8URk1vlSMaG+kH0A&#10;AASDyclJtd0JifiDlN2oEZmFVkc/cVlsjERFfv2amMS2StOqeU7uU++k6wYHB3nKDTzUN+7cucM/&#10;bWZ+fp5/Ai9B/AEQLnjTCgCuCYb4o72+U0QV+sq6ULrz6bNih9K2ss6WiAn11VzRzjMDAICAunv3&#10;rtruhEr80dFuEoGFVnmXy8TGyLaiv58iprJb9RVbuR9qX1+fejNdpH/aTk9Pj7tPz4VQgfgDICzg&#10;6hIAdwU8/tj0US8vvEHuStpW0sEcMaG+qrIaeGYAABBoWvyxuLjIB+JBr6awQaQVWiXtyxabJNuK&#10;/fkNMZXdKr9Zw/Nzx/T0tHo/XTEzM8OTdXebzWYeCoaD+AMgLCD+AHBXYOMPS69FRBWiDj53UexE&#10;2lbU8yliKn2VpdT29fXx/AAAINBCMf4ghQkyrdDKlVMUz35r86tgqIqTq0wdJp6la6xWq3o/XSHe&#10;cx4KhoP4AyAsIP4AcFcA4w+L2Vqa5Owxt6c+Fy92H23r9BcSxFT6Kr9eR3Ph+QEAQBAI0fijrsTh&#10;Q3AzzhWJbZPdOvTcJWopprVbbU0dPFfXOLrpvl1ms1lNZbFYeFCgra6u8k/gJYg/AMIC4g8AdwUw&#10;/qjKbBRphb7OfT1Z7Dja1r63RxXGVYoJtSpNrjX3WHhmAAAQHEI0/iAlKdUip9Aq6gcpYgtlt3Y8&#10;GXnxh6liWjsVX9HR5sY5IG6dAKLd/iN44g/wOsQfAGEB8QeAuwIVf9TlO3vM7bW9WZve8mP742cK&#10;46rEhPrqau/hmQEAQNAI3fij09QlcwpdnfxinNhOOSpXHohblFjJc3XN2tqaelc3tb6+ztN0d9Om&#10;n4eCsSD+AAgLiD8A3HX79m3///dpqeoQUYW+0s+4dBaxmEpUe4OJZwYAAMFkeHhYbXdCLv4gDeUO&#10;L4Gh2vnU5jcB0SrlxRwxuajymzVdXV084824dQNU7fqX2dlZHgTGgvgDICwg/gBwl//jjx5Tr4gq&#10;9FUQWyl2EO3W9aP5YkJ91Re38MwAACDIaPHH6uqqOggPLYVXZU6hVe7lsj1vvyA2WE7q5Ofj8i6X&#10;iU701VjZwnPdDG3N7927p97YTWnPfxkZGeFBYCyIPwDCAuIPAHdp8cfa2hoP8iVzzyaPetnzzs13&#10;HON3Zoqp9FWZ0YBHvQAABK1Qjz9aGtpESKGv7Isl+97lRgKy/z1RuTHOEpDOTldPAHHrBqJqEm0f&#10;AAwG8QdAWED8AeAu/a4PD/Kl0mRnj3o5+H4XHnP7/VQxlb7KU+v6rMg+AACCV6jHH6SuqFGEFPrK&#10;u1x24vOu3geEas9bnd0KpDipiue6GbPZrN5YV/A0uP2HQSH+AAgLCwsLvGkFANf4M/6oymgQaYW+&#10;Lv74utgjtK39744uvlotJtQXzvsAAAhyBog/urq6SlKrRE4hKuaFzTdqWu14MlJMri+eqwvUG+uK&#10;sbExNcnMzAwPAgNB/AEQFhB/ALjLP/FHX19ffYGzR70k7ssW+4K2tetNZ8VUojpbu3l+AAAQxNRG&#10;J3TjD6U01eFzcFXlXCrd6/KtQI58MEZMrlVxsqsngGhPc9vUvXv31CT9/f08CAwE8QdAWED8AeAu&#10;/8QfLVXtIqrQV8qRPLEXaLfEVKK6WvGYWwCA0MBbHd0lGCGqKKlSRBW2dfYbiWJz5qjit6eLabUy&#10;dXTyLJ3q6enhd9YF2gkgc3NzPChAAr4AxoP4AyAsIP4AcJcf4g9TU5eIKvRVGFcl9v/sVvrpIjGh&#10;vloqO3hmAAAQ9Hirc/9+V6jr7CpOqsy/Uu68Uo+5lPLvfvO5zAvFYlpVNYUNPMfNuP4wl+XlZZ6m&#10;q4sHBQgtCf8EXoL4AyAsIP4AcJev44+eTrOIKkTteuas2P+zrbTjBWIqfdXmNeOWHwAAIYS3OgaI&#10;P7q6Ok2dRUkVIq2wrdyY0tNfSRBbN9u6FpEpJlRVklrF89uM1WrlN9cFZrNZTcWvwSgQfwCEBcQf&#10;AO7S4o979+7xIO+xWqwlSTKt0KoooXr3m86JPT/bOvfVJDGhvipu1vPMAAAgRKjtDlHH3gZQcr1a&#10;BBZ2K+lQ9gtvkJs5UXmxZWIqVZ2mTp7ZZly/lmRkZERNMj4+zoPAEBB/AIQFxB8A7tLiD68/N9pq&#10;sVbcqBdphb7OfO2a2OezraMfjxVT6as0udbSa+H5AQBAiLh3757a9Khjb2OoK2kUgYXdurovU2zp&#10;RGVHlYhJVDXXtvCcNuP6CSC056wmceumIRD8EH8AhAXEHwDu8lH8YbX2VWU6e8ztpR+liR0+29r/&#10;/mgxlajeTjPPDwAAQoch4w/S1tJeeG3zC2FOf9nZVTAxL6SJ9qqq8up4Ni5YWlpS7/Cment7qX23&#10;Ow/NheCH+AMgLCD+AHCXdo8078YfdQUtIqrQV+LezR9zS1WUUCUm1Je5B+d9AACEJC3+UMfeRtJp&#10;6qzMqRXJhW2J7Z2+It56XjRWVZBQwfNwwZ07d9Q7vCn6ONQk/BoMAfEHQFhA/AHgrtHRUfXfx4vx&#10;R0t1h4gq9FUU79KjXrKjS8WE+mqv7+SZAQBAqDFw/KG0NLWJ8EKU2OSJEo216mjr4Bm4YH19Xb3J&#10;zk1PT6v2/BoMAfEHQFigNThvVwHANV6PPzqcPuY2L2aTfT6q7Y+fuX40X0yor8aSVp4ZAACEIMPH&#10;H4qTZ+LGvODsClBHj79trmvlrl0wNjam3uRNdXd3U3vXTxiB4If4AyAsIP4AcJd3448ek7nU8aNe&#10;qHa/cfNHvVz6/nUxlb5qc5t4ZgAAEJrCJP4gju6HmhtTKrZ9+rrww2TRXlV5Zg336xr1Jm9qYGCA&#10;GuPup0aC+AMgLCD+AHCXF+MPc4+lLKVWpBX6OvpvsWIPz7bOfsvZY27LU+usFivPDwAAQpMWf1gs&#10;FnWgblSmDpOIMFTlxZaJzZ++dr/xnGivFffrGvUmb2p5eVm1X1hY4EEQ4hB/AIQFxB8A7vJW/NFn&#10;7XN+3seZr27+mNsj/xYjphKF7AMAwAC0+KOvr08deBtYSWqViDBUnfpSvNgI6ks01oo7dY3rT8BV&#10;7QcGBvg1hDjEHwBhAfEHgLu8FX9UZTh7zG3cCzfFjp1t7XjybFFCtZhQXzwnAAAIcWEVf1Tn1YsI&#10;Q1XygRyxHdTX1QOZor2qupJG7tcFrl/PMj4+riZZXl7mQRDKEH8AhAXEHwDu8kr8UV/UKqIKfWWd&#10;LxF7dba1+83ncy+Viwn1ZWru4pkBAECIC6v4o7muVUQYqjLOFYlNob5O/FucaK+qJLWK+3WB2WxW&#10;7/Om1tfX1SSTk5M8CEIZ4g+AsID4A8BdWvyxuLjIg9zUWuXsMbfpZ5zt3qna8fTZzLPFYkJ9NVe2&#10;88wAACD0hVX8QfLjZIqhSmwN9XXgfdGisVbcqQuGh4fV+7wp+kTUbWj7+/t5EIQyxB8AYQHxB4C7&#10;tPhjfn6eB7mjs6VbRBX6yr1UtuOJSLFLZ1vJB3PEhPrCo14AAAwm3OKPomT7T8A99u9XxAZRX1lR&#10;9h9/y526gN5e9T67YmxsTE3FryGUIf4ACAuIPwDcNTU1pf77bCH+MHdbRFQhau+7o8TOnG1d2XVT&#10;TKWv0pRa2nvj+QEAgCGEW/xRlVcnIgxV8RHpYpuor9TjuaK9qobKZu53M93d3ep9dgXtBqiptE8H&#10;QhfiD4CwgPgDwF30v0b993E3/mitMYmoQl/FV6uPftLZH7VUnf5ygphQX6XJtTwzAAAwEO0Au7+/&#10;Xx1yG1tbc7uIMFSlnc4Xm0V9nf5igmivqiipkvt1gfZHjk0tLCyoSdbX13kQhCzEHwBhYXx8nLer&#10;AOCarcUfdYXNIqoQFf2DFLEbZ1v73xtdlFAlJtRXnxXnfQAAGFC4xR9ERBha7X3XBbFx1Gr3m8+J&#10;xqoKEiq4Uxd0d3evrq6qd3tTg4ODNMns7Cy/hpCF+AMgLCD+ABfR1r2+vp5fuGZyctJkMtXU1PT0&#10;9NDuGg91AbWvqKjgF8HH3fjDarZWZTWKnEJUytE8sQ9nW/vfG11wpVJMqK+uth6eJQAAGAviD62O&#10;f9zZmZKZ54tEe1Ut9W3crwto91i925taXV2l9og/DADxB0BYQPwBrrp9e67v9tra2tLysvXWrdbW&#10;1vr6eovFQmP6NqhWzc3NNNzaZ11YWFhZWZm39lliEpZnZpeWlsYmJrq7u2lsZ2cntbRardqEJpOp&#10;rq6Oxo5PTCwvL6+vr8/1D9HLjS6Djlvxh7nHUppUK3IKUSkv5oq9N9va+cazhU6zj7Y6E88SAAAM&#10;Jwzjj7qSRhFhqErYmyE2kfpKOpAj2quqyqvnfl3j+vUstC80NjbGLyBkIf4ACAsjIyO8XQVwrLW1&#10;tT/55rX/+ZdX/8err7/mnys//63eqNjJ5ral0bGlicnlyakHNTG5NDY+3d5piUmo+vJ30l772LWX&#10;vzrpFX+T8qq/owkT//Cvcp5+T9NPdw+m58z33V4av7sx1TT9u3R3YrF/8E5JRdv+Y4Xv/Xjyn7z+&#10;6u//RdKfvG5xaloFJcFGiz9WVlZmHrW4uLikMz+70JLb7bxK4xrErpvdKr/W0JDZ4ah662/xEszM&#10;0E6YW4aGhgY28K8HAADBJwzjDyIiDK3EJlJfp796VTRWVZJaxZ26ZnZ2VnvPnaOW1J5fQMhC/AEQ&#10;SHRYNeUNdJw2/yg6PFPo2IzG8kYVwLHe3t7lycnkV74+5U//nir5VX/34N8/eX3SH70u8Q//+tr/&#10;fM21l//lg6If/vCvkv7otTQq5VV/R81UyweNX8kvk1/5t0l//LrEV/zNgwnVJPTvH7wm8X/9NQ2n&#10;sQ8mUf2/8m9Lnvs07eRp55UEDy3+cO7uwLSpyOq8ii/Vi/02u1VwsUZMqC9rwxDP0jO02uHfEAAA&#10;ggziD33teuM5saHUV15smWivqtPUyf26xsX4g1Bj/glCFuIPgEBaWFjgzR1AoPUPDFR86isqy0h+&#10;5d9WfPYbSX/y+vJPfTX5T/++9GOfT/6zf6j7zn/WfutHeW95tuqL/0E/l33yyzde9wYaUv3V7yX/&#10;yd/SJHXf+UnZx79w4/WP1X77x1QZ//Qm6qHqi99O+uPXlX3iizXf/EHdd3+S9tr/R5PQ5Cl/8f+p&#10;0CTpj147UlBqtVp5OYLGyMgI/0d1bKT3rggpbCv/Qo3YY7NbCb/IFhPqq7eqn2fpDUNDQ/xLAgBA&#10;MAnP+KM0rVpEGKpe+vJVsa3UV86lUtFeVUt9K/frGnrb1Xu+qcHBQf7Jv/DEGS9C/AEQSIg/IEi0&#10;t7Ut35289geveRhJvG7u9kDi//rrqY6u8n/70nh1feqf/0Pl5781mJl78++eWJ6aLnz/xwve9eG8&#10;t3+wLz658gvfHsoprPzCt1p3Hxyrrkt9zT83v7Cv83hk2uvekPsv719dWLz28r/MefrdM5a+wvd9&#10;rOAdz/VGXyn7+BdS/vx/q3mlvOrv0v/xjfOzs7wowWR4ePiuA+Pjd5sLOmtvtjqvEx+LF7trduvo&#10;x2NrbrSIafU1PT0zZ2PZTdr+0+LiIv+GAAAQTMIz/miqaRURhqrMC8Vic6mv2J03RXtVlTl13K/L&#10;1HvuiimXH5frRRMTE3TIwC/AM4g/AAIJ8QcEiemZmZv/9CbOIzbij9m+24mv+JuJlvaZHstoWVXK&#10;n/1D5v97iyUmIfF/vmZ5cir7yXdQs/y3f6j3QmzpRz8/Wllb8O4P361vuvr7f578qr8r/+SX67/7&#10;06Q/eb35UvxkW8fNv3s86RV/M9VmSv7j1xa887muk+cy/vGNya/8W93sXnunpKKuro6XJuj19fWJ&#10;O5LaVvHV6v3vixb7anZr7zsviGlF9XaZecaeGdPds214eJiHAgBA0AjP+KOjzSQiDK3EFlOUaKyq&#10;OLmS+3WZ69e/9PT08E/+QstGSzg/P8+vwTOIPwACCfEHBIPOzs75oZHEP/grXR7xMP5obus5e3F+&#10;aFgff6xMTVd98dspr/q7/Hd86HbKzZXZ2av/49WJf/Ta3De/f2li8tr//EsVf1z7g9csDI3QD/Xf&#10;//mDE0k4/vjw7aS0vLc+m/xKvmOIqht/+8TS0tLg4CAvUxDraOwS8YRtFV6pPPxcjNhLs1s7nogU&#10;04rq7ujlGXuDdgIIvds8CAAAgoZ2HD48PKyOzMNEfrxMMVSJjaYo0VgrU7uJ+3XNxMSEets3NTY2&#10;tra2xi/8Ynl5mZbQ9Wf0gnOIPwACCfEHBIMHd/347NfVXT9UafHHZJsp9dX/uLa4+Ej8MT2T8Luv&#10;Sv6T1+e/87n2vS82/3xP4Xs/Zjr6Uupf/uOtpLTU1/yTij+SX/m3s72Wmm//aLS86trLX63ij8J3&#10;faT5p7tpWv3sqBL/8K8Xh++0t7fzMgWr5op2EU/Y1o1TBWL/zEnlXioXk+urpdLLb8idO3d47bNx&#10;DTMPBQCA4BC28Udldp2IMFRF/ShFbDf1lRVVJNqramtu535doz870jnadR8a8s6dyF1kNptpCV25&#10;Hxm4AvEHQCAh/oCAs1gss9PTv7wTx0Yl/dHrxqrrEl/xN8MFJcmvfP2ta9dT/uwf0v/pTaZjZxL/&#10;4K8mW9unOrrulFblvOm9jT/Zlfxnf9+XkJz7lmdnLX0DGblJ/+tvij/8meqvfDf/HR9q+PGOpFe8&#10;drSy9trL//JBVw/OEPnAjNk63dlT8M4PiwSk6F//fSCID8j7rH3VWY0inrCt68fzxc6Zk8o8Vywm&#10;11d9YQvP26t47XP//urqKg8CAIDgoMUfdIzdGU4aKpvzYstsK/NCkdh06uvKzhuivaqqvDru1zWj&#10;o6PqbXfF5OQk/+QXaglv377Nr8EziD8AAgnxBwTcAMnITXrl61P+/B/09eDeHH/+vx/8+2f/kPwq&#10;+vkfkv/sHx48rXZj4IP6k9cn/+nfUz1s9vdJ6pwOavkgzvi75D+lHzZePujqwb/Uw4NJqNnGtDRQ&#10;X9d+/y/m5+dHRkZ4yYJMaVKtiCds6+gnrog9MyeVE10mJtdXZUYDz9jb9Deup304HgoAAEEgbOOP&#10;tpZ2EWGoyrlUIrae+trztguivVbcr8uWl5fVO78p+oxoB55f+Njw8DAvX2cnDwLPIP4ACCTEHxBw&#10;ZrN5dn55cnYxGGp5da2trY2XLGhYei0im7CtooTqY590Nft48aOXxeSiSpNr+6x9PHsfmJub43XQ&#10;/fs8CAAAgkDYxh+kOLVSRBiqDn30otiMarXjqUjRWCvu1B3660Od80/8QV+Grq4uXrjOTj/fc8So&#10;EH8ABBLiDwisvr6+ibt3X/2eI9v+7wvb/u/2QNcLz5/Kv82LFixaa0wim7CtrPPO/jYl6uSn4sXk&#10;ospSas09Fp69bwwMDPA6aOMZfjwUAAACLZzjj/L0ahFhqLr80zSxJdVX6okc0V5VQ3Uz9+sy2ilS&#10;b/6mVldXtVuJ+474DqysrPAI8ADiD4BAQvwBgWU2m+9Mzr3s6Yhtb9wTDPV3n4ocHR3lhQsCTeVt&#10;IpuwrfSXCsWumJO6uidLTC4rscbc7Z3H3DqnPUKPduB4EAAABJoWf/T39/NRb9hoqrF/+4+0k3li&#10;Y6qvyK8nivaqStOquF93uH4JzMzMDP/kG7Ozs7xMDy0tLfE48ADiD4BAmp6e5s0dQCAMDw9XtPVv&#10;e3yniCECVS9/6376T0H7fLx8AVVxo15mEzZ14dupL7xB7oo5qrQTBWJy2zJ3+/a8D43+Jmo4AQQA&#10;IEiEc/zR0WESEYaq3JhSsT3V18FnL4r2XFe2cv2L6/dA9ekNUNfW1np6eniZHnL96bzgBOIPgEBC&#10;/AGBZbVaL+e2b3tyt4ghtl7PRGx7ajcX/SzGbla/8XTE7PyyxeKnCMCRvr6+0mQZTBRfrRZ16gvx&#10;YifMSd04XSg6tC2evb8sLi7ymgh3AAEACA7hHH+QgqvlMsXYqKOfuCy2qvrKvVwq2qsymUzcrzvU&#10;+x9Ydi99ooE8GjyA+AMgkBB/QGDV19f/Z2TRFnIK+/VMxONfiS5o6FP1v95zSDbYtJ7a3dN/t729&#10;nZcvEDoau/SRRNHV6ozYksToXH3Fnc7c8+wFsfvlqA6876K+Q7tVllxrMVt5CfxI28+emJjgQQAA&#10;EDhhHn+U3qgSEYaqiz9IFdtWfaUctX/7j7qyRu7XHXfv3lUfQQD19fXx0jyKR4MHEH8ABBLiDwis&#10;2pqaf9+euu0ZmxhiS/WH7zo0PffLC1P/7ANHRYPN66ndRY19AXz4S2tNhz6VyL5Slvho8EEVeyzd&#10;9QteTnwyTt+h3apIq/f1vU4dwQkgAABBJczjj+b6VhFhqLru9PYf575h//YfxSmV3K87rFar+ggC&#10;yGKx8NI8yg/3WzU8xB8AgYT4AwKrurr6Pd+L80r88StP7arreuS0zK3FH8klnYGKP6qzGvWphN3s&#10;4/yO5O1PRoodL0d1dXemvkO71VDcyrMPEP60cAIIAEAQCPP4g4gIQ6uIt54XG1mtIt5yXjRWlZ9Q&#10;zp26SX0EATQ5OcmL8ijEH55D/AEQSIg/ILCampre8q3L20QGsYV6avfhhCr+Wj+0tfgjPr/dZDLx&#10;8vlRWWqdPpWwm30c+8oVscvlpJIP5+o7tFuNZQHOPsjc3Bx/YDgBBAAg0BB/iAhDqxefc3b7j4xz&#10;haK9qua6Fu7XHbR/rj6FQFlZWeFFedTa2hq3gK1C/AEQSIg/ILDq6+ve/h9XtokMwt16JuKJL0fz&#10;d1pna/HHtUKTn+/90dXaLVIJqsRHg4+rF3L2fThK7Gw5ql3/ck70Zrfa6zt5CQKK9rD5A8MjYAAA&#10;Ag3xR01RvYgwVCXsTRdbW30lHbR/+4/q/Hru1x19fX3qU3CFL87IWFtb40V51NjYGLeArUL8ARBI&#10;iD8gsKqrqz/8k0QPL375b/+yl7/Q9++fSq3nn7Yaf2TXmP158UtrtUmkElRZV0oTddlH3KmM7Y/L&#10;PS1Htf890aI32ypNru3tMvMSBIGZmRn1kdFuNw8CAIBAQPxhcvD4WyonN946+61rorGq0rQq7tcd&#10;3d3d6lNwxerqKv/kVbwoj9I/tB62BvEHQCAh/oDAqqmp+faLWR49+eUNO26N8Dmi9d3Dv/nGPepn&#10;srX4o6l3xG9nf1RlPnKzD61SLuYlPsw+Lh26sfOZs2I3y1Fd/smNooRq0ZuoYMs+iP4EkPHxcR4K&#10;AAB+h/jDZHIYf+x8ytnmWDTWivt1x+DgoPoUAqi7u5uX5lE8GrYK8QdAICH+gMCinYxjSXXbntrN&#10;6YO79cTO2NxW9WWemV/6g3cd+jXdmSBbiD9+9emI0cl52uTz8vlSVWaDCCa0SnyYfZz8jwSxd+Wk&#10;zv4sqSihSnQlqr6ohWcfZLQ7gKyurvIgAADwO8QfpDCpQkQYqo5+2tntP0RjrVqb2rhfl42OjqpP&#10;IYDm5x/sDvEC6fBo2CrEHwCBhPgDAstsNufV9217fKdKH9yrp3Z/+CeJ6ptMu2tv+trFbc/s+bU3&#10;71NDyBbij997056FhXmLxbdPge3r63OSfRQmVCVG516Lyjnwb9Fi18pJ0SRUaTFFojd91RcGafah&#10;aPvcd+7c4UEAAOBfiD9IXWmjiDBUXX7hutj46iv5WLZor6q60O3bf7h17w/fGRgY4AXS4XGwVYg/&#10;AAIJ8QcE1sTERO/gxLYnd6n0wY16JuJPn31x6eH1rkcSqlUnHsYff/Gh46Ojo8PDw7x8PmDptVZn&#10;27/mRVVhQlV8ZNaOp1x9uu2uN59LfHi2CFXRVXsngCTWdJt6eQmC1eLiovrglpeXb9++zUMBAMCP&#10;tPjDarXy8W74aWtpFxGGVmITrK9DH70kGqsqTKzgfl1mNpvVpxBYiD98AfEHQCAh/oDAslgsC4tL&#10;L3/XoW02SYTz+vUnd/UMTKivcatldNsbdqjhHsYfH9ueOjLiw+yju6NHBhM2dW1v9o6nXc0+Dn08&#10;5ur57ERd/JF6qUB0SNUT9NmHwp8c7gACABAgiD9IR0eHiDC0ElthUaKxVh3tHdy1y1ZWVtQHEUC3&#10;b9/mpdHhcbBViD8AAgnxBwRW/4Z3fOeKe3c/fWLX1YIO9R1eWFr5jad+ee2MR/HH0xGZ1T68J2h9&#10;QYtIJWwr9hc3xb6Uk/q3Z1+IOp2aqMs+VOk7rM1t4tmHgvn5efXZ4Q4gAAABgfhDKbtZLSIMVeef&#10;TxLbYn2Jxlq1t7Rzvy6jvSP1QQRQT08PL40OHTvwaNgSxB8AgYQ/sULAWSyW8+nNbtz99JkH52jw&#10;N/j+/dc9e2zb/3lh2//dzvXYTh5x//4r337gwRAxuZP6p18sL6/Qxp6XzKsq0x3e7EOr019z40an&#10;7/7w86/9zBc+86OIRJv4I+lhAlKb19zX18dLECL4w7t/f2pqigcBAIC/IP5Qaovt3/4j7WS+2Bzr&#10;K273TdFeVXVBHffrjrt376rPIiDsXvlCJicnuQVsCeIPgEBC/AEB19XVNT239OtPu3b2xzMRr3z2&#10;6OraOn+DXeD6jUVe9eETs7OzvFjeY+62aAGHk3rp61fFXpSj+tljp1736S+89jNcUWeuJ9okIMXX&#10;qtsbOnkJQsrMzAx/cvfv8yAAAPAXxB9KS0OriDBUZUUXi42yvg6+96JorxX36w79BtHPFhYWeCFs&#10;BMl9SUIX4g+AQLp79y5v7gACZGBg4M6dO//3c+dduv7l6Yi9l8v56+saV+OPJ3eVtfS3t7fzYnlJ&#10;S1WHiDlsqzC+6tAHLoldKEf1zTce+sdPfkXLPqg+/N2fJ9rEHyXVtbwEoUZ/uu/k5CQPBQAAv0D8&#10;oSm8Vi4iDFV73n5BbJq12vXGc6KxVtypOwJ49sfc3BwvhI2enh5uBFuC+AMgkHDvDwgGfX19xU23&#10;XMopno74xYXiqbklJ8Vfbvp6b7x0Mf74jad30ySjo6O8TB4zd1tqc5pE0mFbBVcq970rSuw/Oaqj&#10;X4t941e/o88+VCXqgo/kK3n5ddVFzbU9Fh/ex8SntOuK19fXeRAAAPgF4g9NaVqViDBURT+fIrbO&#10;+rpxOl+0V9Vc18L9usxisajPwv9WVlZ4IWwg/vAQ4g+AQEL8AcFgcHBwfn7+11y7/uVlT0f86jOO&#10;61/28pf7/v0/f/+LNERMbr+e3n3gSiVt1HmBPNZc0V6aXCuSDtvKOFsc8ebzYs/JUZ37eXJidG7E&#10;/gsi+6B64svfolFUqYkFhU01Rc21VFVtzbw0oeb27dv8EeICPQAA/0L8oamvaBIRhqrUY7liA62v&#10;899MEu1VFaU82M1wV6BOAFlbW+MlsNHV1cWNYEsQfwAEEuIPCBK0NS1uuu36fToc1dae/PKypyNm&#10;5peGhz195G1fX19r7eZXu1AVX62+ti9L7DM5qavnfvl022fsnQByLSonLaVIBR9ahe4JIHNzc+pD&#10;XFlZ4UEAAOB7iD/0RIShldhG6+vwc5dEY1X5ceXcqZsmJvgx//60urrKs7dH+5LAFiD+AAikhYUF&#10;3twBBNTw8PDa2tofu/uoWpvaSvzx1K4DcVVdXV28KFvSZ+3raOwSGYejKoyrOujyzT4OfuxS4sPg&#10;Q9WxF+NE9kH1f37+dZF9ULV2mXj5QpC2dzU2NsaDAADAxxB/6BXE27/9x5GPxIiNtb5yYkpFe1Xc&#10;qZu6u7vVJ+JPk5OTPHt7ZmdnuR24D/EHQCAh/oDg0dDQ0GIe3fb4zm0innCn3I4/non48389Njs3&#10;PzAwwMvhvu72nqrMzZ9rqyrteMGet7t6wctLX7mWfDEv8dH4g+rvPvslLfj4q89+7rf+4wPbvvfe&#10;6xUFIv4ob23gRQxB8/Pz6nNcWVm5ffs2DwUAAF9C/KFXnGr/9h9R33N2+4+UozmivarGqmbu101+&#10;PgFkfX2dZ+xAYJ/IG+oQfwAEEuIPCCrDw8NfO5S57and20RI4XLp448/dyH++JUnd1V3DJrNW7xI&#10;pLujtzLd1eCDKuVFZxcMi4r8RiJNkn2lLNEm/rhwOlVlH3/x+U+/7Lvv3fa9B/W5qH0i/qCy9ll5&#10;WUMQf5B4BAwAgL9o8YfFYjGFvcbqZhFhqLp+Ok9ssvUV9XyKaK+q5HoV9+sm+lzUh+Ifa2trPGMH&#10;BgcHuSm4D/EHQCAh/oCg0t3dvbq2/mcfeHGbTU7hev3XJ3b91yd30b8ve3rzGOVbR3NGR0f7+vp4&#10;CVxmMVvrC1v00camdfiDzs6VFXXuO0nahMnRdk4Aee1nvvDKL39i28Psg+qJfd8U2QeVxRrC8Yd2&#10;ei3tjvMgAADwJcQfgogwtNr5prNiw63VgQ9Fi8aqipIquVM36e8I7gfr6+s8Ywf8vDwGg/gDIJAQ&#10;f0Cwoc3qrZHJX/fgBBBX65mIv3juxNLSUqebD3yxWqyN5W1aNrFpFV+tvn40X+wbOakdT0TG/vSm&#10;vofcuPJEm/gjIjpaCz60EtkHldlq4eUOTbyqwn2aAQD8AvGHICIMrQ6876LYfOsr60KRaK+qtamV&#10;+3VHb2+v9rn4x9TUFP1LW15egkeZzWbVDLYA8QdAICH+gGAzPDx8+/btnFrLtsd3bBOBhRfrmYg/&#10;fu/h1dUHf9/gGbvAarE2uRN8UGVdKDn5uXixV+Skdjx1NvNsseiEKkkXfCTH5eVVVV6vKBDZB1Vm&#10;TanB4g/a9+K11f37PAgAAHwG8YdQlV8vIgxV8XvSxRZcXzdOF4j2qmpLGrhfN/X19anPxc8mJiZ4&#10;CR7Fo8F9iD8AAgnxBwQhq9U6ODiYUNCx7THfJCDPRPzBOw8O351tbW3lWbqgo7FTRBLOKzu67Pi/&#10;xYn9Ied18rPxohOtsq6UJqrsIz6/oKG6qLnWxfijo6ebf4HQpD/DdmRkhIcCAIBvIP4Q2lrbRYSh&#10;KjOqSGzE9XXuu4mivaqy9Gru132rq6vqo/Gn5eVlnv2jArIwxoD4AyCQEH9AcDKbzQ8SkPyObW/w&#10;dgLyTMTL33ZgcGymvb3dxVt+dLZ2l1+vE3mEkypOqD7wHmfnxNqt6Oevi370peKPlIT8wsYalWu4&#10;GH/0WLZ4V9fgoZ0Asra2xoMAAMA3EH8IHe0dIsLQavtjclOuL9GY60oZ9+u+yclJ9dH4zfLyck9P&#10;D8/+UXQEwY3ATYg/AAJpfn6eN3cAQaZvQ35938se27ntmYhHIowt1zMRv/fmvaur6y0tLTwbx2ju&#10;vZ1mEUM4r+Kr1Vd23hQ7QK5URqSdC170lXWlNCk2T59rhMnFL4q2Oz42NsaDAADABxB/2CpOqZQp&#10;xkbteDJSbM31JRpr1dK4ldt/KGtra+rT8bVNH/6iPZwe3IX4AyCQcDdBCGYqATHdHv/Dtx/wQgLy&#10;5K63fvvy+vp6R0cHz8CxrrYeEUA4r6L4qvjtmWLXx5U6+OxF0ZXdKs7lkz60Cqv4Q3sEzOrqKg8C&#10;AAAfQPxhqyq3TkQYqhL2OPuDR/rZQtFeVV1ZI/frvuCJP+7evctNwU2IPwACCfEHBLmhoaHOzs7l&#10;ldV//fG1bY/vlImGi/VMxG+/cc+Z1Ibx8fFNs4/ujt7K9AaRPjivmOdviJ0eF+v056+KruxWW62p&#10;pcskco2wij+Itkc+OjrKgwAAwNu0la2jqx7CUHN9q4gwtBKbdX2d+PQV0VhVccoWH39L/BZ/bPrs&#10;W9oWc1NwE+IPgEBC/AEhYWhDbq3lD991aJu7z8R9w463ffvywNhMb29vn9ObfdTmNldnNorowXll&#10;RBY7f/Sdk0o9mid6s62ylLrujl5aNsQf2gkgtPPHgwAAwNsQf9hycvsPsWXX1/bHI0VjrahD7tpN&#10;tCejPh0/4Fk6oL8xObgF8QdAICH+gFDR19fX1ta2srr2Ukr9y/7vdpeuhXl85yvee8QyNDU3N0fb&#10;aSfZR2Ope4+zpcqPrdj1zDmxr+NinfpqQlFCtejQbvVZeZkRfxBebd2/PzQ0xIMAAMCrEH/YVXK9&#10;SkQYqiK/fU1s4vUlGmvV3tbO/brPbzdAdf4FMJvN3A7chPgDIJAQf0BosVgstD1eXl4+e6PxD951&#10;6GVP7nqQg+ijEPr5qd2//tTuf/rc+Xbr+NLSUnNzM09so7fLvTubqiqIrdj+uNzFcbH2vi1K9Oao&#10;mivaeSk3IP4gU1NTvOa6f58HAQCAVyH+sKu6oF5EGKquH8sTG3p9Xdl1Q7RXRb1xv1tCe0HqM/Kp&#10;3t5enp8D2lcF3IL4AyCQEH9AKKJ9MrPZTAfD7daxrx/Jfs0Hj7/s6d3bntj1X9689w2fP38ssXZy&#10;dnFiYqKjo8NqtfI0j+ru6K24US8Sh02r4ErluW8miZ0bF+vQv17KiykXHdqtspTajsYuXtCHEH8Q&#10;/am2OAEEAMAXEH/Y1VzfIiIMVZlRRWJzr68Hm36bSVRxv1uiPiBf2zT+WF1d5abgDsQfAIGE+ANC&#10;1/DwsLqeZXJycvjuXG3n0Mz8Yn9/P+2xdXV1OTo8bihuFXGDixX5hUSxW+NibX888uqOLNGboypN&#10;rjV32wksajtaRK4RhvEH0Z/0y4MAAMB7EH84UpBQLiIMVRFvOy+2+1pFvOW8aKwVd7ol6gPytU3j&#10;j8XFRW4K7kD8ARBIiD/AGGgj3d3dbbE4PNTv7uitcvN5Llqd/EzCC2+Q+zQu1vUjBaI3J9VQ0sqL&#10;awPxhzIyMsIrL8QfAAA+gPjDkeKUShFhqDr7DWe3/0g9kSvaq2ppaOF+3TczM6M+I5/aNP5YWFjg&#10;puAOxB8AgYT4A4ytr6+vsdzt25qqKrhcceijl8R+jIu1/bEz1w64esaHKkuvs5wC8Ydy584dXnkh&#10;/gAA8AHEH47UVzSJCENV2klnt/8497Uk0V5VeWYN9+s+i8WiPiOfun37Ns/PgeHhYW4K7kD8ARBI&#10;iD/AqMzdluaKdhExuFIFVypvnija+cYtPtWF6uhzsaJP51Wd1WgxbxJSuBh/iDZUiD8AAMB1iD+c&#10;EBGGqqyoYrEboK8XPxoj2qsqSCjnTrdkbW1NfUy+Mz4+zjNzAA9/2RrEHwCBhPgDjKerracqY4vX&#10;uUR9K1XsuLhVZ754reBKpejTSZVfr+tu7+Hldgrxh4L4AwDApxB/OJEfJ1MMVYc+5OxcUdGY64pH&#10;t/+gHXj1MfnOwsICz8wx7dsCrkP8ARBI4+PjvLkDCH0djV2VW7rBR0Zk0clPx4v9FbfqzNeuufhg&#10;F63aak3q1q2uQPyhIP4AAPApxB9OlKRVyRRjo176/FWxV6CvGy/li/aqGqqauV/36R+F5iMrKys8&#10;M8cQf2wB4g+AQEL8AcbQVNZWkijzBVcq/3LFrme2fp2Lqtxo94KP9jo3gg8F8YeC+AMAwKcQfzhR&#10;W9IgIgxViYeyxI6BvhK2Z4j2qjy5/QdZWVlRn5SPuBJ/zM/Pc2twGeIPgEBC/AEhzdxjaSzdyp1N&#10;C+OqYn9x84XH5D6KWxXx5vMZZ4tFz86rpaqDF91NiD8UxB8AAD6F+MM5EWFo5eQJccc/HSsaqypK&#10;quBOt2Rubk59Uj6yuLjIc3JsbGyMW4PLEH8ABBLiDwhRDx5km7mV61wyz5XE/PCG2DVxtw5+4FLq&#10;sTzRs/OqyW4y92w9iUD8oSD+AADwKcQfzokIQ6u9b78gdhX0lRNTItqram9v537dRx+W+qR8p7Oz&#10;k2fmAO5+ugWIPwACCfEHhJzujt7qrK0EH+mRRS9+JFbskbhbB94bnbg/uzihWnTupGrzm3u7zLz0&#10;W4X4Q9H/oYkHAQCA9yD+cK48s0ZEGKou/sTZrdMzzhaK9qqa61u53y3x9a03XPkOcFNwGeIPgEBC&#10;/AGhpb6oZQv3+Li6L2vfO6PFvoi7tePJyMwzJYVxbjzYhaqns5cX3TOIPxTEHwAAPoX4w7mWhlYR&#10;YajKvFAkdhv0lXgwU7RX1VDVxP1uycTEhPqwfMRqtfKcHOOm4DLEHwCBhPgDQkVTudv3+Ci+Wh23&#10;K0PsgrhdbzgT+TX3Hmf7oBJrOlu7edG9wTb+SC3PF9kHlWhDhfgDAABch/jDufa2dhFhaCX3H3R1&#10;/vlE0VhVTVE997tVCwsL6vPyhb6+Pp6NYz5dAENC/AEQSIg/IPhZei2lSTb5gtPKOldy9ltJYudj&#10;C3X6swmi502rPLWuvaGTF917bOOPi8UZIvugEm2oEH8AAIDrEH9sKj9OphiqxC6Evg58KFo0VlWe&#10;7dHDX5TJyUn1kXndzMwMz8MxOpTg1uAaxB8AgYT4A4JcS1WHyBecV0Zk8bFPXhG7He7W/vdGpxzO&#10;FT27UrS0VouVF92rEH8oiD8AAHxKiz+6u7s7wJ6KnJrcy6W2tffdzu5+KhqrKrlRxZ16gD4p9ZF5&#10;3czMDM/DMdz91F2IPwACCfEHBK2+vr7y63UiX3BSMT9OO/Dei2Jvw93a9S/n0o4WiJ5dqYaSVkuv&#10;D4MGxB8K4g8AAJ/S4g8+ugUbtSUNIsVQdfZ718ROhb5EY1VeiT/I1NSU+tS8y5X4w3fhi1Eh/gAI&#10;JMQfEJza602u3+I0LiJ9xxORYj/D3Yr8ZmJhXJXo2ZWqL2yxWvp4uX0G8YeixR9LS0s8CAAAvAfx&#10;x6bqyxtFiqEq+qcpYtdCX6KxKm/FH/39/epT867FxUWegVPLy8s8AbgA8QdAIA0NDfHmDiA4WK19&#10;jaUu3eW0KL7qakSm2L1wt3a/6VzUD1NEzy5WTW5Tj8k7D3bZ1JbjD4vVJxfjBAriDwAAn0L8sakg&#10;jD/IysqK+uC8i3t3anp6mluDCxB/AAQS4g8IKlartTK9QaQMdiv9dNGRD8eIfQu3at+7o5MP54hu&#10;Xaz6ghZeYn9B/KFo5/ci/gAA8AXEH5sKzvhjeHhYfXDexb07NTAwwK3BBYg/AAIJ8QcEj94uS8XN&#10;ehE02K2jH48VexVu1UtfupoRWST6dKXKUmrb6zstvrm5qXOIPxTEHwAAPoX4Y1NejD8Kkyu4U29Q&#10;H5x3dXZ2cu+O9fT0cGtwAeIPgECam5ubtTHh1PBmePsJ4A5TU5fIGuxWfETG9se3fpuPyG8m5l+u&#10;EH26WH67zsUuxB8K4g8AAJ9S61jCh7Zgw4vxR8G1cu7UYyaTiT85r3Il/iDcGlyA+APA+EZHR3mj&#10;CvCoPmLtq8zY/IKXooTqQx/e4oNdtj8emXgoW3ToYlVnN/KyBhTiDwXxBwCAT6l1LOHjWrARnPEH&#10;mZub4w/Pe7q6urh3p2ZmZngC2AziDwDjW15e5o0qhCBzt6XH1NvZ0l1f1FKT2+RKVKEVNXZeor2j&#10;SjtSIHYjXKx974pO2tINPsqv19VkN/FbEAQQfyiIPwAAfEqtYwkf14KNoI0/yOrqKn9+XtLd3c1d&#10;O+WjR88YEuIPAOND/BFyujt6myva6fhfhAIBqfP/kSz2IVyp05+/mnm+RHTlSpWl1nU0dPIbETQQ&#10;fyiIPwAAfEqtYwkf14KNYI4/zGYzf35eYrFYuGunurq6eALYDOIPAOND/BEqOhq7qjMbS5NrRSIQ&#10;qCqMqzz0/ktiB2LTivx6Yu7FMtGVK1Vf2NLdEcgbfDiB+EPR4o/p6WkeBAAA3qPWsYSPa8FGMMcf&#10;ZHFxkT9Cb5iYmOB+N+P1E0+MCvEHgPEh/ghyrdUdDyKPRBkHBLaKEqq3P+HeXU5PfDquMK5K9ONK&#10;1WQ3Wi19/HYEJcQfinZhM+IPAABfUOtYwge1YCPI4w+r1cofoTfcu3eP+92Md2MXA0P8AWB88/Pz&#10;vFGF4NBn7evtMjeVtYkUIHgq+2yp2G9wXkc+GCN6cKU2HmRr4jcluCH+UGhlotYqiD8AAHxBrWMJ&#10;H9SCjSCPP8jCwgJ/it7AnW5mcHCQJwCnEH8AGB/ij+DR2dxdl98sUoBgq5gfp4mdBie1/z3RyUdy&#10;RQ+bVlV6Q1tdaAQfCuIPBfEHAIBPqXUs4YNasBH88cfQ0BB/it5gNpu5383wBOAU4g8A40P8EViW&#10;XmtrdUd1VqOIAIKwru3L3vvOKLHH4KSi/iO18Eql6MR51eU393QG6Q0+nED8oSD+AADwKbWOJXxE&#10;CzaCP/7Q7pPlFSsrK9zvZngCcArxB4Dx0RFLH/hdT1dvdWZDWWqw3MfUSd08XXjsY1ci3nJe7Cs4&#10;qZ3PnM2KdO/BLo0lreYeM787oaamvbmwqUZf0cXpIvugEm2ozBYLd2EIiD8AAHxKrWMJH9GCjeCP&#10;P7z7HBbc/sO7EH8AGB/iD7+xWq0Ws7Uyo14c+W+5iq9WF8VXpZ0suPiT62JDHsA6/oUrYjmdVWJN&#10;e0Mnv0EhC/GHgvgDAMCn1DqW8BEt2Aj++EPhD9IbBgcHuVOn9N8fcATxB4DxIf7wtZ7O3tZaU8WN&#10;Onnkv9XKvVieciDvpa9cFRvvYKhLP04TS+uoKtLq2htM/B6FOMQfCuIPAACfUutYwke0YCNU4o+V&#10;lRX+LD02MjLCnW6GJwDHEH8AGB/iDx/pautuKG6tSPPauR43ThVe+GbKoQ9dEtvsIKkdT0Um7c0R&#10;y2y3SpNqOlu7+W0yBMQfCuIPAACfUutYwoezYCNU4g8vPv9leXmZO90MTwCOIf4AMD7EH97V0dhZ&#10;k91Ynuq1cz3SI4tOfjph/3uixaY6qGrHE5G5l8rFktstU1MXv1MGgvhDQfwBAOBTah27trbGh7Ng&#10;I1Tij8nJSfVpes71+GNubo6nAQcQfwAYH+IPr2ipbi9N8uZ9TOP3ZOx6+tyOJyLFFjoI68gnLxfF&#10;V4nlt62anEarxcrvl7Eg/lAQfwAA+JRax66urvLhLNgIlfijv79ffZqec/3upyMjIzwNOID4A8D4&#10;EH9sjdVq7e02N5a2ioN8TyovpiJuR/qed10QW+WgrR1PRl74bor4LWyrNKnWYFe7CCXNdSLXQPzB&#10;u+oAAOA9ah2L+MOJUIk/iPo0vcLFu5/29vbyBOAA4g8A40P84ZbebnN7fWdtXpM4wt9yFSVU3ThV&#10;eO6byTueDIETPfR16rPx+Zc3v+ClMr2e3zvjQvyhIP4AAPAd7XwBxB9OhFD8sba2pj5Qz9H2lzt1&#10;ymQy8QTgAOIPAOObnZ3lYxdwqr2hsyqjQRzbe1Kpx/IOPxcjNsAhUee/lZxxtlj8OnarrdZktRrz&#10;ghc9xB+KFn+Mj4/z3joAAHjJ8PCwWsci/nAihOIP7QP1iq6uLu7XKS/ectWQEH8AGN/MzAwfu4A9&#10;Xe09NTmN4qjek4r5adqet13Y/pjc9AZ/XXg+JftsaaELt/lQ1WHEu5zateV7f/RazNyFIWjxx8jI&#10;CA8CAAAvGRoaUutYxB9OhFD80dXVpT5Qr7BardyvU1685aohIf4AMD7EH470dpvF8fzWqiihKvtC&#10;6ZlvXRPbWi/W9scjdzwReeDZi1d2pqedyr/5UqHrRZM4KhqbfaFE/DquVGlSDb+J4cE2/kityBfZ&#10;B1VGdYlo1t5tqIQI8QcAgO8g/nBFCMUfxGq13rt3T32sHlpaWuJOnfLuKSfGg/gDwPgQf9gy95jr&#10;i1rEIb27lXep/Prh/LPfTBSbWC/WvndHX/pxWsGVSjHrwFZ5Wh2/j2GjubND5BoZ1SUi+6BKLM4S&#10;zWrbm7kLQ0D8AQDgO4g/XBFa8QehT9ZbCYjJZOJOHbNYLNwa7EH8AWB8iD+E5oo2cTzvVqW/VBT1&#10;rdSDz14SW1Yv1rF/u3J1T1ZezOa3HfV/tdY+2JCHm7auTpFrZNWUiuyDan/aZdGMirswhMXFRbVW&#10;QfwBAOB1WvyxsrLSDg7UlTXkxJTYVtRPksXelL5EY1X5V8u4Ux8bGBhQn6yH5ufnuUen1tfXeQKw&#10;gfgDwPgQf2isFmt5aq04nnexkg7lvPhc7J63+fCZtWe/nXTjaEGwneuhVVlqXW+3oe5k4RYRalD9&#10;/QufFfHHJ1/aIdpQ8fSGQHvkaq2C+AMAwOsQf7giFOMPq9WqPlnPcY9OLS0tcWuwgfgDwPgQfyit&#10;dR3ieN6VunYgK+It53c84cNn1l76WVphXFXx1Wox66AqS6+hnmCyBSLUoPrYyZ+L+OPXv/8B0YaK&#10;pzcExB8AAL6D+MMVoRh/dHR0qE/Wc9yjU1NTU9wabCD+ADA+xB+ktdaN7CM3uizq+86uIPWwdjx1&#10;dt/boxL2Zor5BmGVX68zNYfL412cE6EG1QupUSL+oLK9+2mjqZ27CH2IPwAAfAfxhytCMf4g6pP1&#10;3OjoKPfo2K1bt7g12ED8AWB8iD8ay1rFUb3dKoqvuvj89X3vihKbTG/VwQ9cPPPFxLSTBWK+QVgV&#10;N+rrC1u62rr5HYS+vuq2JpFrpJTliuyDKqE0WzQraTbOnWK1+GNqamrMB+5sCS8cAECIQ/zhihCN&#10;PwYHB9WH67nZ2dmOjg7u1wFv3WzVeBB/ABhfOMcfVqu1KrNRHNvbrcgv+uoBLoc/EhPzgxsZkcVi&#10;jsFWFTfq6/Kb2+s7e7t6+e0Dna7eHpFrUP3Rf35MxB8Hr8eINsXNtdxF6NPij6CyvLzMywcAEMoQ&#10;f7giROMPsrCwoD5fz01MTHCnDqyurnJTeBTiDwDjC+f4oyxl8xud3jxdtP1x79/a49gnr6S9WJB/&#10;uULMbstVmlzTWNra2drd22U291iclpnauFhqEqvVym8ZOGC2WESuQfXk/m+K+OP70YdFGyPFH9qD&#10;b4MNLx8AQChD/OGKhuomkWKoCv74o6Ojw1t/RVhbW+NOHRgdHeWm8CjEHwDGNz09TQe3Yagspbb4&#10;arWTKoitOPihi2ID6Ultfzzy5JfjxFw8qZLEmqqM+s6Wbv6VIHB6zWaRa1A9se8bIv74QfQR0aa4&#10;uZa7MISpqan1oMHrOMQfAGAIiD9cEbrxB6HNqLcuS+nq6uJOHeB28CjEHwDGF4bxR2+3uTSpRkQJ&#10;otJfKhKbxi3XgfdGn/1KYl5MuZjFlqvsem11VqOpuZN/HwgCFa2NItfIa6j8059+QsQfdi9+4S7A&#10;q+hQgddxiD8AwBC0+GNpaYkPYcFGSMcfZHJyUn3KHurt7eUeHeB28CjEHwDGF27xR2drt0gTbOvi&#10;86liu7iFOvmZ+KT92YXxlaLzLVdVVkNzRVtPVy//JhBMRKhBdTkvTWQfVHElWaJZCeIP36BDBV7H&#10;If4AAEPQ4o+FhQU+hAUboR5/mM1m9Sl7aNOzP4Lzdl0Bh/gDwPjCKv5oqzeJTMG2zn7Do7ucRn79&#10;2s1ThaJPT6o6u6GjqbO3x8y/AwQlEWpQvfvQ8yL7oMqtrxDNGk2t3AV4FR0q8DoO8QcAGALiD1eE&#10;evxB9Bdvbs3c3Bz35djAwAC3Bh3EHwDGFz7xR1t9h0gWbOvsN7eUfbzhTOz2GwWxlUUJVaLDLVdD&#10;SYu512yxWHjpIYh19nSLUCO3vuJXn3+fyD6+FH1QNKPCR+wjdKjA6zjEHwBgCIg/XGGA+KOjo0N9&#10;0J7o7Ozk7hwwmUzcFHQQfwAY3927d/lwwdAay9pEviCqIK7y8MdixObQSW1/7My+d0Ql7MkQ/XhS&#10;ZddrW2sf3PgKQktNe7MINW5WFYvsgyoqO1k0o+IuwNvoUIHXcYg/AMAQxsfH1ToN8YcTBog/iPqg&#10;PUTfE+eXwHA70EH8AWB8ho8/LBZLTXajCBpEZUeV7nr6nNgWOqkzn78methylSRWV2c3ttWbeHEh&#10;BNne9zShLFtkH1TZteWiWW17C3cB3kaHCryOQ/wBAIaA+MMVxog/tDN9PDc2Nsad2lhdXeVG8BDi&#10;DwDjM3z8UXGjTiQOorIvlOx6k6vZR/R3UwuueOFupqUpNc2V7V3teGatEZQ014lcI7o4XWQfr//F&#10;Z0Qbqh4zbmTrK3SowOs4xB8AYAiIP1xhjPjDK9e/aBwlIDScW8BDiD8AjM/Y8UdZ6iYPuM29WLrz&#10;qbNiK2i3dr/pXNbZEjH5FqqpvBX3MTUY2/jj0PXLrsQfvWZ8E3yFDhV4HYf4AwAMAfGHK4wRf5D+&#10;/n71cXuF3VuB9PT08Gh4CPEHgPEZNf6wWCxl12tF9CAq92K52P45qh1PnhXTulHXqisz6jvbcKKH&#10;YSH+CEJ0qMDruPv3eRAAQChD/OEKw8QfZGZmRn3inpuYmOBOH8Wj4SHEHwDGZ8j4w9xrrri5yTUv&#10;8dszxMbPUZ352rUtPNKlPK2uvqgFl7eEgy3HH2YL4g9fQfwBAAaD+MMVRoo/pqam1CfuFdzpo+bn&#10;53k0bED8AWB8xos/zGbLpvf7uPAdZ1tBfcX8Z5qY1nlVZTY0lbd1d/Tw0kAYQPwRhBB/AIDBIP5w&#10;hZHiDy/eAJWMjo5yvzo0kEfDBsQfAMY3MjLC21WjqLhZLyIJUa5nH5d/ekNM66jo8Lezrdvci6PZ&#10;cIT4Iwgh/gAAg0H84QojxR+dnZ3qE/eKlZUV7ldHv60EgvgDwPgMFn/UFTSJYELUsU/Fim2eo7qy&#10;ffPsoya3sbuzx2Kx8OwhLBU314pcA/FHwCH+AACDQfzhCiPFH2RlZUV96J5bX1/nTh+1trbGLQDx&#10;B0A4GBgY4O1q6Ots7RLxhL4K4ypf/ORlscGzWzuejLxxKl9MLqokqcbU2sUzhvCG+CMIIf4AAINB&#10;/OEKg8UfXnz+i6P4A7f/0EP8AWB8hok/zL3mshSHj7nNj63Y85bzYmtnt/a89XzupTIxuajK9Hqe&#10;KwDij2DF6zjEHwBgCHfu3FHrNMQfThgs/iDqQ/fc8vIy9/iokZERbgGIPwDCgWHij/qiZhFS6OvQ&#10;By+JTZ3dinjz+dyLm2QfVVnIPuARrsQfT+z7pmhDhfjDp3gdh/gDAAxBuxGm3Zs4gGK8+GNsbEx9&#10;7h7q7OzkHh9lMpm4BSD+AAgHxog/ujp6REihr3PfSBTbObu1/Ykz+bEVYlpRtQVNuNMHCIg/ghOv&#10;4xB/AIAhIP5whfHiD6I+dw9NTk5ydzbW19e5UdhD/AFgfAaIPyxmiwgp9HU1IkNs5OzWzqfOiglt&#10;q7mqnWcJoIP4IzjxOg7xBwAYhVqnIf5wAvGHcz09PdypzvLyMo8Oe4g/AIzPAPFHbb7Dp73kXy4X&#10;Wzi79dJXrooJbaujycTzA3hUUZOMPyISLyD+CDhexyH+AABD0O7ovLKy0gYO1Fc1Zl8qtq2o/3QW&#10;f4jGqvISSrnTQPPuw1k6Ojq434e8eIPVUIf4A8D4aJVnCWWdbV1FCVWOaseTkWILZ1vRz6eKqWyr&#10;o6mT5wfwqJ7e3oLGalFfOLVdxB9vPPRd0YbKbDZzL+ADvI5D/AEAhqC/+IUPW8GGIeOP0dFR9dF7&#10;xZ07d7hfHR4X9hB/ABhfqMcfJYnVIqrQKvaFG2LzZlvRP9w8+zC1IvsAh6pam0SoQSWyD6r3nvqZ&#10;aEOF+MOneB2H+AMADAHxhysMGX/Qp68+eq9YX1/nfnV4XNhD/AFgfCEdf9QWNImoQqvsqBKxbbOt&#10;Sz+9LqYSVZxYZe7FASo4U9RUI0INKpF9UO2/ek60KW2q4y7AN3gdh/gDAAwB8YcrDBl/dHZ2qo/e&#10;W7hfnbt37/K48Ib4A8D4+EAhBHWZukVaoVVhXOXhD23ypNuLP94k+yhNreE5ATjQZGoXoQbVxw7/&#10;UGQfv/r8+9LKC0Szho5W7gV8g9dxiD8AwBAQf7jCkPEHmZqaUp++V9je/sPrCUuIQvwBYHx8oBBq&#10;2hs7SpIcXvYSvzNdbNhE7X3HhYIrFWIqfZXfqOU5AThW1lIvQg2q3/j+B0T88eodnxVtqNq6TNwL&#10;+Aav4xB/AIAhaPHHwsICH7OCDaPGH11dXerT9wqTycT9PtTu1efLhC7EHwDGxwcKocPU0llxo06k&#10;FfrKi9n8aS/pZ4rEVPqqSK/DNS+wqc7ubpFoUB2yeeYL1em0K6IZVU9vL3cEvsHrOMQfAGAIiD9c&#10;YdT4gywuLqovgOfa29u5U53Z2VkeHcYQfwAYHx8ohIiq7HoRVdjW7jedE1s1UdE/cna70+rsBtyQ&#10;ElxR02bnpqeveeEzIvugEm2oKlsbuRfwGV7HIf4AAEMYGxtT6zTEH04YOP4YGBhQXwDPra2tcac6&#10;ePwtQfwBYHx8oBD0ukw9IqewW5d/scnTXva87byYRF+NpS08PwCnes1mkWhQJZfmiuCD6qvHfyGa&#10;UTV3tnNH4DO8jkP8AQCGMD4+rtZpiD+cMHD8QVZWVtR3wHOjo6Pc6UPd3d08Lowh/gAwPj5QCG5N&#10;FW0ip7BbOdGl2x+XmzRRWeeLxVRaVWbU8/wANtPS2SESDap3H/uRyD6oRBuq4ibcVdcfeB0Xsnc4&#10;AgDQw9kfrjB2/OHFE0DsPv52aWmJR4crxB8Axscb1SBWm98ocgq7lXe5fM/bLojtmaiLP3H4tJfS&#10;FByRghuKm2pFqJFdW/6HP/6IyD5e+/NPiWZU1a1N3Av4Eq/jEH8AgCEg/nCFseMPor4Dnrt37x73&#10;qIPH3yL+ADA+3qgGqxrXso+c6NJNb/mx/wNRhfGVYkKtOtu6eJYALhCJBtXPrp4R2QdVdO510Yyq&#10;14ybnvoDr+MQfwCAISD+cIXh44/p6Wn1NfCQ3fijr6+PR4crxB8Axnf79m3ergYZc6+56KoMKezW&#10;jicixWbMbmWdLxETatVQjFt+gBtq2ppFokH1K997n8g+qPIbqkSzwsZq7gV8jNdxiD8AwBAQf7jC&#10;8PGHt55Qa/fup4RHhyvEHwDG19/fz9vVYNLT3SsSCtvKj62I/cVNsQFzVBf+I1lMrlVxIg5HwT1F&#10;jTUi1LheUSCCD6qvXTwkmlF1duM8Iz/hdRziDwAwBC3+mJmZ4UNVsGH4+INoN8H1BH2juLtHhfnt&#10;PxB/ABhfEMYfbfUmkVDYVsqR3Ii3nxdbL0cV8RZnT3vpaOrkGQO4RiQaVD+9fFxkH1RZNaWiGRV3&#10;Ab7H6zjEHwBgCDj7wxXhEH+YTCb1TfDEvXv36EvFPercuXOHW4QlxB8Axme1WtVmNUjUFzeLeMK2&#10;ko/kiO2Wk9r++JmsCw4ve6nJaeAZA7imvatTJBpUIvig+j97vybaUNW3t3Iv4Hu8jkP8AQCGoMUf&#10;s7OzfKgKNsIh/iDeegTM+Pg49/iQV7KV0IX4A8D4eKMaBMy95tKUGhFP2NbFn1wXGy3nlXggW/Sg&#10;L5opzx7ANdVtTSLUoBLZB9VPY4+LNlQ9vbjpqf/wOg7xBwAYwtTUlFqn4eIXJxzFH1cPpIv9Q32J&#10;xqqCOf4g6svgOdsE5N69ezwu/CD+ADA+3qgGWm/P5jf7KIyrPPTBGLHFcl4xP0sTnejL1IK7MIDb&#10;ypvrRaiRUJAhso+Xfe+9og1VaXMddwF+wes4xB8AYAjaIz8QfzjhKP5IPJIpdhH1JRqrCvL4Y3Fx&#10;UX0fPNfe3s6dbhgdHeUR4QfxB4AP0ZasesP6+joPCgS1TQ2spvIWEUzYVsGViiMfvSw2V05q95vO&#10;Je51dt5HdS4ue4GtKG6qFbnGrthTIv74Hz/+sGhD1dLZwV2AX/A6DvEHABgC4g9XOIo/4vc6u1m+&#10;aKwqyOOP/v5+9X3wHH21uNOHeET4QfzB6Oj0ho3MzMyKioqRkRFu5LL29nbVg7eu2gpm6jdVVldX&#10;eeijSktLVQN+7T0rKyuq5+rqah4UTDIyMnZscPTO+AdvVAPHlZt9XD+Rv+edF8S2ykmd+lxCtuP7&#10;fVCVJFX39uAyBNgKEWpQPb33GyL+eOUvPiXaUOHKFz/jdRziDwAwBMQfrgiTe38oXvwDKvf4EA8N&#10;P4g/GH231GGqXYcPH3brJjF5eXlqQm89tzmYqd9UcfR/KSoqSjXg127q6ek5t2Fubo4HPbS0tKR6&#10;jo+P50HBBPGH2Wwuu14rggnbSj2a98Ib5IbKSaUezBM92FZ7o4kXAsAd3b09ItSg+u//+RERf3wv&#10;cq9oU9RYw12Av/A6DvEHABgC4g9XhFX84ZUn4CrDw8Pc6QbtRjPhBvEHcx5/KAUFBdx6M2EbfxAe&#10;+igP44+WlhY1OW0MeNBDiD9cYQ4cEUnYrTNfvCY2UU7q5unCwvhK0YNttda38xIAuKm1syO/oUrU&#10;b3//WRF/xOenizalTbXcBfgLr+MQfwCAISD+cEVYxR9EfSU8t7y8zD1u6Orq4hFhBvEH0+KP6Oho&#10;HvQQfT927typxg4PD/NQeEi9M2fOnFE/1NXV8Qgd38UfQS6c44+2RpOIJGyrMK7y+KeuiO2Tozry&#10;XIyY3FE1lLbwQgC4r6G9ReQaObXlIvugEm2oKlsauAvwF17HIf4AAEPQ4g/bOzWAJtziDy8eRPT2&#10;9nKnbW3h8Ed6u7wTf1Rd7ijY1RQ8VRnVwUvmMifxB6H1kRobGRkZzg8Ksku9Mzk5OSoB2bNnj+1V&#10;aog/wi3+aK5qE5GEbaWfKRJbJid15MOXxeSOqrGilRcCYEuqWhtFrnE5N01kH1SiDVVjRxt3Af7C&#10;67j790ceGhwcHHDN7du3b3lAHasAAHiRFn/cvXuXD1LBRrjFH27dgcG5qakp7nRDyB1YeYV34o9z&#10;78/ctS0+eOqlN6fzkrnMefyxtramxhIVf8zOztIXSH/RFPVA66yVlRX6eXl5WY3VBwFqyMLCAv1M&#10;B8PFxcXx8fHXrl2j77Q+Upmbm8vMzKRRKSkptIPFQ3VoWqvVWlRURNNSM5Kamtre3k4LyS0eonmp&#10;mWqLQTOiL/ri4qIa7uRLT7+LarNp3KPelpycnOHhYfUz/Wo87iG78Qf9pvS7Z2VlXb16NS4ujv5N&#10;T0+nX1k/R/plaRkqKyvV5LTDqpZKUW3Uz+qNFehjooWhnuldun79ut33kz4y1YNKKOjfmpoamoSU&#10;lZXRR6ma6alInpaW2qglp9/C7plB4Rl/VGc3iEjCthL3Z21/TG6ZHFXkl6+JyR1Va30HLwTAVpU0&#10;1Ypc4xcxx0T2QSXaUHV0dXIX4C+BXbW6i7bFtKUWaCujR9sygbaVtLEeHBzkwyMAMJw7d+7c3bC0&#10;tKRWF4g/nAi3+IPQtkB9MTxEGxTucQN993hEOEH8wZzHH+TkyZOqgTo4T0hIUC/p5/n5+dOnT6sL&#10;ZNSRf3d3txqrrcWIakDHwx0dHbt371YNlEOHDqk2hYWF2oU2SmxsrAggeISNPXv2dHZ2cqMNVVVV&#10;ahT9n6FOLl68GBERQS+pz+PHj9MPNC9H+44b0+24cuWK6/EH/Uy/CP28d+9e2qVTYxXb+GN6eloN&#10;sXXgwAHtFqdjY2M81B7VRv2cl5enXirq91Wj9GgJaYvCjTb09/erUTS8vr5evUUaekk7ndx0A+1w&#10;8zgb1LnKvzRhGH+UJFWLSMK2Tn/xqtgmOankw7licrtVllrT3dnDCwHgAdv44y1HfyCyDyrRhqq3&#10;t5e7AH+h7S+v5sKAOkwCAIOxu4uI+MOJMIw/enp6+JvhGToy5R43hOf1L4g/mPP4g46l6ZhcNVBx&#10;gBZ/dHV1qR+UTeMPrZ+9e/fu27dv165d6mVcXFxaWhr9QM1oONFyEPHVpCE0FTU4efJkcnJyVFTU&#10;/v37tcYTExPcThd/3Lp1S5sRiY2NvX37tvq5pqaGW+uMjIyosbRzyYMcUy1V/EF7ouplaWmpGqs4&#10;ij92795NC3/+/PmUlJTTp0/TL6WaEXXGytjY2J49e7S0iH7WU12pUfr4Y21t7cSJE2o4vc/nzp2L&#10;j4+nGakhhH5BbqqLP7SEi3qmJdHnINrpM4SOcGgIjaUO6duSlJRE86K5qJZEHxiFVfzR091TfE2m&#10;EqIK4ytPf9nl7OMNZ1KPbv6El+KrVc3VuOgAvMY2/njiyHdF9kEl2lDx9OBHVqt1eXmZVtGeo1W3&#10;J3ht60t8qAQAxmJ3BTI0NMRHqGAjDOMPov1t2EP0leMeN3jrvJIQgviD0a6POky1G3/QN0ONpSNe&#10;tZLS4g+ya9euCxcuZGVllZWV0a4YjXUSf5Bjx47RUb0aSA0OHz6shpPz589rf8uamJjQDvvVEIUO&#10;v/knnTt37qjGBw8e5EG6+EM5c+ZMWloaLWRrayuNVQPt3s1EnRty6NAhV3bpVD8q/iCnT5+ml7Qw&#10;tEuqhhDb+GNxcXF0dJRf6NTW1qqW+ufsOL/3hxqljz8yMzPVwPz8fB60gd52FQPt3btXyyO0+IPQ&#10;W6R9NPS70+RqeElJiRpIxsfH9RmTRnvcj/4cnPCJP1rr20UqYVtZF0rEpshJ7X9PtJjcblVm1Pf0&#10;4E/u4E228cf7T/5EZB9Uog1VW6eJuwCwQbsHtLlRaJOt3L17d/Ih2rVVaDeANpFEv+GgTY86UgIA&#10;g9F2tulwg/77E9rPpH11cKSuskGkGKq2Fn9wp0HPZDKJk+u35vbt29zjhr6+Ph4RNhB/MOfxR1xc&#10;nBrb9vDhQ1r8QQf2tsfkTuKPCxcuiCNhOrRWjbOzs3nQQ0lJSWoUv3YqJiaGWkZERPBrXfxx9OjR&#10;oaEhHvqQdmQuDubpv5ZaVNvlsUt1osUfU1NTakhlZaUaQmzjDydUHkTLzK/djD9ol1ENoY/SNr7p&#10;7OxUY7WQgvZE1RCRlRB6K/bs2UOj6A3hQY5RY3XCyPnz53lQ2MQfTZWtIpWwrYzIoh1PRopNkaM6&#10;/KGYTZ9uW5pS02Xq5iUA8J6y5jqRaxy8dl5kH1SiDVVRYzV3AeAN2p4u/WC1WvlQCQCMRdtZpV1T&#10;PiQFp8Iz/iB0gOnKX6adowMf7u4hbVsTJhB/MEfxx+joaGRkpBp18uRJ7SBWf+8PW87v/cGvH+rr&#10;61ON1ZkjegUFBWoUv3YqPT2dWu7atYtf6+IPu6nB8vKyGivuVKrdZ3RxcZEHOaUaa/EH/bdUaRH9&#10;vtp/J7fijzMbT5A5cuQIv3Yz/ujp6VFDxD07FPoE1Qdx+PBhNUSLP8Q9QZTz58+rsfzaqaNHj1LL&#10;Y8eO8evwiD/K0mpEMGFbsT+9uf0JV7OPhF2ZhXGbZB9F16p6unGnD/CJ6tYmkWvE5d8U2QfVuYyr&#10;ohlViwk33wWv0d+ue2JigocCgLEg/nBX2MYfxO7RjVvoKJX7esjFIz7DQPzBtPiD7HpIHScrBw4c&#10;0GcZXow/nNxoo7q6Wo3i149aWFhobm6+cePGiy++uHv3btU/LTaPfvTWpzxIh9a2Bw8eVA3o1+eh&#10;9++fOnWKhujTB+dUD1r8Qe7evasGateMOI8/qD39pteuXdu3b592vY8WTxC34g/tlBlHF7NdunRJ&#10;NVAvnccfsbGxaiy/ftSdO3cqKiri4uL26G5QElbxhys3Oj33H0liC+SkEg9mi8ltq66oiWcP4AON&#10;Ha0i1KD6nR9+UMQfr/rFp0QbVd09CObAa3glfv8+bf54EAAYC+IPd3kx/qAqzazifkNER0eH+sJs&#10;zfDwMHf0kOeRSmhB/MH08Yewf//+zMxMbveQF+MP7eEmtAbkQQ/V19erUfx6w+LionaEb8v1+INo&#10;V4JoR/4TExNqSH9/vxqyKdVeH3+Qq1evquEqWLEbf9BMVdRi15bjD+1eKvpMR+/GjRuqgXrpPP6I&#10;j49XY/n1BlpxqGfc2BUm8UdHs0mkEraVH1tx+BOXxObHUUW85byY3G7VFzXzEgD4RkdXp0g0qF63&#10;64si/qA6kHJRNKOqamnkjgA8Nj09rVbjiD8AjArxh7u8G3+oam5s5t5DgeeXq3R1dXFfG3hoeED8&#10;wbT44/jx4w0bmpqauru7JycntbWSXqDiD1oeNYTs2rUrOjo6NTW1sLCQvrhqkdyKP2jx1FLFxsaq&#10;ITk5OWoS9dIVqr2IP2g59b+vbfyhJRrkwIEDtADqtqwmk0ndeHXL8YeaL7H7wZHs7GzVQL10N/4o&#10;LS1VQwgtZFxc3I0bNyorK2mjpTKRcIg/Gis2v9lH1oWSXc+cFdseR3X0o7EFcRWiB1HF16ram3Fr&#10;SfCHwoZqEWpczEkR2QfVq37+SdFMVUd3J3cE4Bkt/qDtNQ8CAGNB/OEuX8Qf2THFlYW1PIOgZ/fx&#10;Ee6yWCzcXWuro0NFQ0L8wbT4w+6tT20FKv6gQ2s1pLCwUP9oFaKO6t2KP0hKSopqQz/Tm6CeDqt/&#10;6sqm1OQi/iDqspHdu3evrKyI+IOWXF0qQv+2tbWJCFPdbGXL8Yf2FjlKRj05+0OLdfbt20eflzjB&#10;RM3a8PFHZUadCCZsK+XF3N1vOic2PI7qygs3xeR2q6sDNzoFP6lorheJBpXIPlR96+Jh0UwVdwTg&#10;GS3+IDwIAIwF8Ye7fBJ/bFTJjcrm5haeTRDzyuNa6Cimp6dHdWgymXhoGPBO/LEwszQ7sRA8NT/t&#10;9h1cQiL+mJubUy+1kzX0thZ/aAf/XV1dAwMD6me3boGjJrGNP+h3V6PS0tJE/NHU1KRe2v3P5mH8&#10;oW4BS+jtUkOECxcuqAbqpVvxh3bmiN3YNRzij7K0WpFK2NbFH18XmxwnFbczXUxuWzV5jb14ui34&#10;UWtnh4gzqJJLc0X2oepGZaFoSYV7oIJX3L59m9fjiD8ADArxh7saahpFbKEq8Uim2MnU1563nxft&#10;7VZObHF9dSPPKViNjIyo74yH6FiJewyn61+8E38YQEjEH4ODg+ql9vxdva3FH0Q9r2Tfvn3qliIv&#10;vfQSj3DNxhzsxB9Eu8modo8PNTwzM1O9tHuChm38Qf8nVfupqSkepKNGafGHFmfYPkmHaM+7OXny&#10;pBriVvyh7mlCH6V6KQRn/EGbVbV99ZCprUukErZVGFd57HOxYnvjqHY8GSkmt1s1ebiTAgRAYaO8&#10;/oXq02d2iuyD6vNndopmqnp7kdmBp/T7uDwIAIwF8Ye7GmubRGahKutikdjVFLXrX86mHs8RU9mt&#10;qsLalpbgPQ1En4x7iPZVVJ/j4+M8yOgQf7CQiD+0+5JmZWWpIZqVlRV1UsMW4o/8/HzVTKH/BjzC&#10;NWoqu/EHrdDVWI0aXlFRoV7ahpdTU1PqDhr6+IP+k6v2w8PDPEhHjdLiDy3gOHr0qLg4hZZHe5iO&#10;Fo64FX+kpqaql7YnyNy5c2fv3r00KtjiD3oT1PbVE6117SKVsK3ci2URbz4vtjSOas/bLuTHlose&#10;ZF2t6mjBPRQgMOyeAHK9PP/l//kREX9QJZVki5ZUVa1I7mBztDGiTdvQ0BC/fpQ+x+dBAGAsiD+2&#10;QKQVqjaNP1RFPZ9CLcW0tpV/tbQpWO+HSl8b9Z3xHB2LqT7p68eDjA7xBwuJ+IOoe3Ps2bNnYGBA&#10;DaGVZk9Pz5EjR1TLLcQftJBq2Qj17O6BuprQbvxBbt68qRooauDU1JR6eezYsdnZWTVwbW2tsrLS&#10;7oNvtU8nOTlZSzS05VSjtPiDlJWVqYH0Mel/ncbGRjWc5qudeOJW/NHX16denj9/XvtwaRYFBQVq&#10;ODFe/FGd0yCDCZtKPZy75+0XxAbGUV34j+T82E1udFqaWmNq7eIlAAiEMnt3APl54lmRfagSzVS1&#10;deJmveCMfruzvLw8MTHBI8zmoaGhmZkZ/TmPPAIAjAXxxxYUJpeLtEJVzE9cuv768HOXbpzJE9Pa&#10;rdqyOp5lkBG3gPREW1ub6lN/3GpgiD9YqMQf2hBy+PDhEydOqECEqGtGthB/EDpiVy1tH/G7KTWh&#10;o/iDZq0aKDz0/v2LFy+qIfS2HD169Pjx4yr42Lt3L/1e9IM+/iDag2ZffPFF+k1PnTpF7dUoNVwf&#10;f9CnqfVPzU6fPn3mzBmth4iICP0OpVvxB1EPpiH0VtP7RtQnSwt24MAB+oGGcFNDxB+VGfUimLCt&#10;Kztuiu2Kk7r04+tictuqymrAhQMQcD29PSLOUPXHP/03kX1QvfnI86IZVWFjNfcFYENL8/XoQIi2&#10;F3avDOXJAMBYEH9sQVlWtcgpVGVGuXQCCNX2x87Ebk8Tk9utgqQynmswoeMX9bXxHB23qj7t3jfA&#10;eBB/sFCJP4h2+YaGjrrn5+e3fO8PQitc1XJycpIHuUxN6Cj+IHl5eaoN4UEbe3hnzpzhoQ9FRUXR&#10;Pp/tvT/I4uJiRESEaqZRo9TP+viDUP9ZWVlqlN6RI0dWVla40QZ34w/qed++fWqgJjExkYYfC8p7&#10;f2w5/uju7BGphN166esJYovipK6fyBeT21ZtYROyDwgSVS0NItGgyq2vFNmHKtFMVV17M/cFoDM0&#10;NMTraNfcunWLpwQAY0H8sQUNdfbvfkqVdCRL7Hw6qWOfihWT263cKyVN9UF3IYw4otmyiYkJ7jE8&#10;boCK+CMkra2ttbe3FxQU1NTUOHq+iVvUmRFnzpzh1/6ysLBQV1dHv0hzc7Pdv4MJo6OjFRUV5eXl&#10;XV1dLv6fv337NrUvLCykd8zu39O2ZmZmprq6WnXLg4LV1uIPU0unSCVsK/9y+V6XL3jZ9cZzuTFl&#10;ogfbam/CxQIQXApsEg2qV7/wGZF9UP39ri+KZqq4IwAd7fFhahV9586d5eVlsR2kzZzS39+vpgIA&#10;40H8sTV5CaUipNDqxKfjxF6o83LxQpjq4rqguh+qVx5/q3CP4XEDVMQfcP/u3bvqDAW7D5SBUEf7&#10;071uqslvLIyvdF43ThbsfvM5sf1wVEeeu5wXUyZ6sK32xg5eAoCg0djemldfaVsi+1B1PCNBNKPq&#10;6DJxXwAPaXf+piMfPgbaQMNnZ2cnJiboBx4EAIaG+GNr6qsbRDyhr1NfiBf7os7r/HeSRA92qzCl&#10;vKkhiE4DmZ+fV18eD01PT6sOe3p6eJBxIf4Avr5j9+7d2voXjMTd+KMqu16kErZ1dZ+zJ6uLOvcf&#10;SWJy26q4WdfT3cNLABBkSptqRaJBdSgtVmQfVH/6838XzaiKG2u4I4CHtMstRfwBAOEG8ceWZcfI&#10;eEJf8XvSxR6p8zry8Zj08wWiEzsVU1xTVs9LEATUl8dD9CXk7rx6U9XghPgj3C0sLKibkly9epUH&#10;gbG4Hn90d3YXJ1WLYMK2LjyfJDYYTura3iwxuW2V36zt6UH2AcGru6dHJBpUOXXl7z7yAxF/UEUX&#10;3hAtqbgjgIe0/cupqSk+BgKAsIT4Y8uaG5tlNvFoZZwvOPThS2LX1EnteDLy6v500YndKrlZwQsR&#10;aPS1Ud8fT+jjD4vFwkMNCvFHuCssLNy48GWHF++LAUHFxfiju7NbpBK2lX+lYv97o8WmwlFtfzwy&#10;O6pE9GBbDWXNvAQAQayxvUUkGlRXizJF9qFKNKNqNrVzR+B74+Pji4uLy8vLKysr9APtyfGIYMIr&#10;6Pv3Jycn+RgIAMKSFn+YTCY+AAWXlWdXiWDCts5+75rYR3Ve53+QlBVdJDqxW01NQXEhjP6Jlluj&#10;jz8IDzUoxB9hbW1t7cSJE4cPH9Y/rAQMxpX4o664SaQStpV1oeTQBy+KLYSj2v+e6JxLpaIH22qt&#10;wzEhhAyRaKh646HviOyDSrShKmuq417A26xW69jY2N27d2/fvn3r1q3p6Wle9+ksLCxw66AxMzOj&#10;lo12OvFUF4BwpsUffOgJbnIlAbl+KmfvO129Wz/V7n85l3bKpfuhVhXU8HIElId/xp6bm+OONtjd&#10;khoG4g8Ag9s0/qgp2PxGpylHc8SGwUmd/lKCmNy2ipOqTW2dvAQAoaDF1C5CDaqkkhyRfVBdzE4V&#10;zQrqq7gX8CrX71E/OzvL0wQHq9XKS7bxZHc+DAKA8MMrAsQfHii+USlSCdvKjCo6/u+xYpfVeV3+&#10;+XXRid0qTC5vDvRpIB4GFpOTk9zRBmM/DQPxB4DBOYk/urt6SpI3v9lHzM/SxPbASSXtyxGT21bZ&#10;9Zpu3OgUQlBZU53INaj++KefEPHHa3d+XrShau9E3udlQ0NDvJqzce/evZmZmfHx8dXVVR50/z69&#10;5CmDg3YCCC0kHwYBQPhR6wHCh56wJa6cA0KV4Ob9UPe/O0r0YLdyYkvqKhp4UQKho6ODv0ZbRdvN&#10;iYkJ7s7Q178g/gAwoJmx+aHOsdutI6Zia1/zUGVmvajChMqK9DqRStitQ8+5ccuozHNFYnLbqs5r&#10;wI1OIUR1dJpEqEH117u+IOKP3/j+B0Qbqro23ObGy3h9t2FxcZF/un9/aGiIW2zQnxJstVp5aBBY&#10;WVlRSzU1NcWDACD8qPUA4eNO2KrainqRStitrOiiFx6Xe7BOavsTZ1JP5ohO7FZlfiAvhNHH/VtG&#10;G1PVm/4URYNB/AFgEGur64tzy6Yiq6j2ArMIIFys/NjyFz9+WWwDHNWhD17Kid78Zh9N1W28tQcI&#10;TUUN1SLXOJt+VcQfVDcri0Szsmbc/sObtKvl19bWRN5hS79TyIOCgPYrjI2N8SAACD9qPUDUYSd4&#10;oqmxOTeuVKQSdiv6xyliV9Z5nf9Ooiv3Q63IC1gCMjs7y98kz6gLYUwmE782HMQfAEawNLfcW90v&#10;gg9VW4s/bpwqEOt9J3Xs366IyW2rJKW6vdnEm3qAkFXV0iByDSqRfVDtSzgr2hQ11nAX4LGBgQEt&#10;O+jv7+ehjun/isWDgsD8/LxapKWlJR4EAOFHrQeIOogFz5VnVYtUwm5dO5S5+83nxD6tkzr4wYtp&#10;L21+P9SK3GpeDv+6desWf5M81tPTQx3Ozc3xa2NB/AEQ8iZHZkXkoa8txB/xuzPEGt9JXfhOspjc&#10;tkpSqrs6u3k7DxDK2jo7RK5BJbIPqv9v/9dFGyruAjy2tLTEqz+Xr2fRro6ZmJjgQYGm3bcV8QdA&#10;OFPrAaIOYsEr6qsaRCphtzIuFLz4CVfPdFZ16WepohPbqi2v5+XwL/4meUw9CMaLeUpQQfwRFE6e&#10;PHns2LGbN2/yawgC09PT9KGQkZERHhSUJodnRN4hyt3448Sn48SK3kmlncwXk9sWbvYBRtLZ1SVC&#10;DarPH/2JiD9ev/tLog0VdwEe0079IDxoMxMTE6q9K88C94/h4WG1SCsrKzwIAMKPWg8QdQQL3tLS&#10;3FKcViGCCbsVt+um2L91Xkc+EiN6EJVzubi5MQDPguFvksdoQ6k61P+xwTAQfzD6mHdsiI6O5kH2&#10;REZGUpvdu3fz6/v3Z2Zm1ITp6ek8yH0RERHUQ0JCAr82EO2Nda6zs5Mn8JLMzEzV85YvXZuamlI9&#10;DA4O8qDgszC7JMIO23I9/siPLT/+WVezj51Pn826UCx6sK3GihbevAMYQqVrF7/8v4PfEm2ouAvw&#10;mHY308nJSR60Gf2anAcFmvaHtXv37vEgAAg/aj1AWsAHqkvrsi8VZ10scl4ZFwp3PnVW7Os6rxsv&#10;5YlO9FWaUclL4Ed02MVfJo8tLy9Th7SR5dcGgviDIf7wkfCJP+hXUO39GZSaa+zf70NfLsYfGWeL&#10;xGrdSR3614tictsqTqpqb+rgbTuAIfT09BTUV4lQI72qWGQfVHuvRopmuPeHF2l7eAMDAzxoM7dv&#10;31aTEB4UaHfv3lXLs7q6yoMAIPyo9QBRR7DgdQ11jXlXS0Q8YbdOfTH+hcfkTq+TStifIXrQV0Nt&#10;Iy+Bv+i3dJ6zWq3Up/50S2NA/MEQf/iIPv646lh/fz9P4CXhEH/cHZgWSYfdciX+uLY/y/XV/enP&#10;JYjJbas4qbrL1MUbdgCj6OjsFKEG1TsPPy+yj1/53vtuVBaKZlUtjdwLeEyLPywWCw/aTBDGH7T/&#10;oJZnbW2tr6+PhwJAmFHrAaKOYMFHim9UinjCbsXvde9CmCs7b4geflmXinjefsRfJm+Ynp6mDr3y&#10;PN2ggviDbTn+8IpwiD927tzJg0JE8McflrpBkXRo1Zzdffl76QffG3PgPZeo9r7jgvMSq3IndW1f&#10;pkg6bKsys767Gzf7AAOqb2sWoQbVH/znR0T88Zs/eFa0oWpsb+VewGNa/HHr1i0e5AI1Cdn0Qbn+&#10;YbFYeIE2/pTCQwEgzPBaAPGH79VV1suEwl7dPJd/9JOu3g91+2Nnrh3OFD1oVZxWwfP2Fy1Y99zc&#10;3Bx1aLwn4CL+YIg/fATxh48sL66IyEOr+hsmsWr2ViW/mCOSDtuqK27i7TmA4ZQ01opQI7k0R2Qf&#10;VLG510UzKtwA2Iu0P0bR+pkHuUC7hvnehrGxMR4ROKOjo2qRiFtRDgAYBq8CEH/4RXNzc07c5rcC&#10;yYwujN2eJnaDHdXBf70oJtdXbUU9z9svvJhW0IZS9cmvjQLxB9ty/EHfDNr9ItoD/DU0ivZm4uPj&#10;IyIijh49mpOTMz4+TsfGqj032qCPPxYXF+vq6k6fPr13714a0t/fT/2oZmR4eJimvXPnDr/WGRkZ&#10;oVG2x97U4cYMB1U/9LKvr6+kpCQmJubgwYM7d+6kZbt+/TotqnYzOUKzUFNpf2QTpqamVAN+7YBb&#10;8Yf25mgzpXeVfmXt9vgK/QpNTU30SdEHceLEiezsbPrd9e8SWVhYEF1pVlZWWltbL1y4QIv00ksv&#10;VVRUzMzMTE9PU+OhoSFuZBN/UIPCwsIjR44cOnQoIyNDe4gAoVlQG+pHtbdarQ9m/BA38raF6UWR&#10;eqhqze0RK2Wv1J63XxAxh51KqGyuaeONOYARiUSD6qdXTorsg0q0oSptquUuwBu0p9jSipoHuUZs&#10;KZaXl2mg2WxWY/1Pu/spCeBiAEAAqTUArZ3UoSb4QVVxjQgp7FbqqZy973LpFOnz30kS02qVd620&#10;ubmZZ+wXtDURG7st6+rqog7FgVioQ/zBtKN0d+OPtbU1NWFjYyMP2kBH1EePHlWj9A4ePKh+4HYb&#10;VPwRHx9P/z2oc9VAk5SUxO3u36ejfRpCR+D8+iE62rdtrFRVValRKggoLS1VL23RsT0d5Kup6Luu&#10;Btq9Kwf9pzp58iSN3bNnDw9yQHtjXYk/bt++rRrTri25evWqekm4xf37tbW1POhRly9f1l+c1tHR&#10;oYaLPIhmsXfvXjVKb9++ffQvjeJ2uvhjYGAgNzdX/axHS6Ja0g40D7JHtfG6u/32b/yRfqxErJE9&#10;r2OfuCKTDpsqulbV2Y6bfYCR9fT0iFCD6m1Hfyiyj7/82SdFG6qmDiSD3qRtqmhLwYNc4yiSdv0J&#10;Mt6lz9wRfwCEJ7UGoJ3YjUNX8JP66obc+BIRVdito5+IFTvGdiv1eI6YUKvKghqeq79YrVbbPwBv&#10;AX0/qbdW7z1SNxgg/mDejT9oh0wdTpNDhw7l5OQUFRUlJSWpIQo33aDijz179qhRR48eTU1NpSVR&#10;L0lTU5NqqR2Hi5NNaO5quP4AXrly5QoNp+VRQaCKP1566aW8vLyGhgbquby8nF5uTP1g1up/C/0K&#10;asjly5c3unkE7SmqsZv+f9ha/EH/abV3Q1EN6G1UL0+cOEFL3tfXZzKZEhIS1MCrV69qYafd+ENb&#10;bEIfZcGGmJgYHuQg/jhy5Ij64dy5cykpKSr3UcbHx6nl8vLy+fPnjx8/rgaePXuWXmpUb143ap0Q&#10;wYeqXU+fE6tjDyt+d4ZIOmyr/GZtd1e32ooDGJXd+OPpA98W8cd3ow6JNlTcBXgJbaF4Vbhx2qBb&#10;wcHg4CCt3nlinbm5uZmZmbt379IGiJv6nvaL0L4EDwKAMKNWAog//K+pqbkkw6X7oSbsTRe7x7a1&#10;910XxFT6onnxXP1IfbU8oc7+IPpLNUMd4g+mHaXv3r37qGPq1IxN44/4+Hg1sKGhQX/2ETWuq6tT&#10;o3jQBhV/kGPHjtEhujYJ/bxz504afvjwYTVkenp6o+GO9vZ2NURRGYei37Gj30v1UFRUpIbQnuLK&#10;yop+qQi9LCgoUJOrP47RkLi4ODVEBSJ6Wgwhzq2wpb2xhN9Ee2iRqLEWfyjnzp2jrcLExAS9DzR2&#10;eHhYDc/Ly9MvP/1cU1OjRs3OzqqBduOPXbt2qYH0O+p7oLmrYMtu/EFiY2P1/dy6dUsNz8rK4kF+&#10;v/eHo7M/zn4jSayOPanUY7kFcRXOqzqvgQ4LAQyvu7s7t65C1ON7vyHjjwsHRZu8ugc3/gAvEleA&#10;0oZGHUW4yGq18pT20NZBnVTCM/MZ/Z8xaEunlg0Awo1aCSD+CJSasjoRVdit9HMFe95+Xuwni7r0&#10;i1QxlVbZl4t5fn7k+X1AaPPa2tpKXXV1dfGg0If4g+mP0jflPP6gnRg1JCYmRg3R0w7L+fUGFX/Y&#10;PfHkwoULNGrnzp3a4frG1DtSUlLUS6JdfKGurNE/gpf2rtQo/Rm2dmmd1NXVqSF9fX1qCO30qyEK&#10;LYkabnuhjS0X31gRf+zdu5eWR/Wg0EzVaRr79u3jQTo0F3W2SHx8vBpiG3/Qf101RLtoRU+da2M3&#10;/hBJE9HegQMHDmifi7/jDwdPvc08XSrWxVurnU+dFTGH3UL2AeHDbvzxtqM/EPHHt87tE22ouAvw&#10;nv7+fn184G4CYrFY6GCDzM3NcRc2RkZGeGY+oF942o7485QTAAgqaj2A+COwcmI3vx8qldhbtq2M&#10;CwViEq3Kc6t5Zn5EG0f1BfOE6kr7G3OoQ/zBtKN0OoqOdEzlFM7jj8rKSjVkYWFBDdFzEn/YffJL&#10;fn6+aq+dIrt//356eerUKfWSqJwiNjaW9s7ph+PHj/OI+/cHBgYeTKyb3BFa7aqWxcXFagj9anR4&#10;T0N27dqlhijaGSh2bwsi6OMPfhPtEfGH7dLSEDVKZDGaxMRE1UC9tI0/1G1T9u7dqwUWek7iD7vX&#10;ip8/f16N1VYrfo4/FmeXRPCh1aH3x4h1sbt19COx+VfKRdIhqjChor2lg3fkAcKDCDWo3v/SL0T8&#10;QSXaUJm6OrkL8Cr9Xahpz4wPJtxkNpupH0I9iOSdNgQ8J6/SZx80R9pS86IAQPhRqwLEHwFXll2V&#10;dUlmFqLi9t4U+8yi9r8nSkzyy4opamr09yUwdHiivmCeGB8fp64cHYKFHMQfTDtK9/zeH5cvX1ZD&#10;aJQaoudu/KFdLKP9haq5uVkN0TICdVcR9f1Wo9TVIiQnJ4denjlzRr3U0O9rsViys7MTExOjoqKO&#10;Hz+u3WtDiz+ImpzoD+nVm3D06FG7OYKgvbHu3vqUBz00NjamRtEb2G/PpvGHinJOnz6tXgruxh/a&#10;7AIVf6ytronUQ6u2vN7T/54oVscu1ukvJGRdKBZJh22VpFa3t5h4Rx4gbBTUV4lc43hqjMg+qEQb&#10;qvq2Zu4CvE2fgNB6Wx1O0Hqb0KZwdnZ2dHTUrXMrhoeH9Ztv6oHn5CX6P43QAQ/PFQDClbY2UMer&#10;EEB1lfXZMTaxxaN1+COXxM6zqOgfpIhJtCq+WcFz8iMnJzm6aHl5WXWlz+5DF+IP5sX4Q7tTpt10&#10;wN34o6mpSbXXvrvaoqoH5mkv1R6VmntJSclG2/u0qPSysLBQvSS0VJmZmeLGonr6+GNmZkYNTEtL&#10;40EPExZtFs55K/6gnVc1alOqvW38od6Ks2fPqpeCu/HH9evX1dhAxR/kVvOwCD60ai8w16d1ZB4t&#10;Tz9cmrInP/Kb11TF/vyG3Urck33jVEFuTKmIOexWZXYd78UDhJmK5nqRayQUpovsg0q0oSprwv8a&#10;H1LnDyp0CGG78aUhE+7cXMNsNuv77O/v5zl5hrZx+mCFtto8PwAIV7RaUCsExB9BoqmxufhmhYgt&#10;9HXjpTyRd4ja+fRZMYm+6qsbeE7+4vltO2gbarFYqCvbGwKEIsQfzIvxx4svvqiGeCX+0M710Ed3&#10;akhpaSn9rB55e/HiRTWKdrDo5UsvvaRebjT85VUqtEh0/K8Gkv3795eXlw8MDNARO+3qqYH6+IOc&#10;OnWKBh48eFC9bGtrU830u4ZOeCv+UNf1uEK1dxR/nDt3Tr0UQjH+mJ9eFKmH3WrO6RL5hSdVW9RI&#10;n4XalQcIN43trSLXoHr5j54T8ceB+LOiTVFDNXcBvsGrRceWl5f5aMNlWlShpuU5eUC/3aQthZoL&#10;AIQzxB9BiA6+6qrqRWyhr+Of2+RRuCc+f0VMoi+ejR+J6zq3gA4h1SUw+hA/RCH+YF6MP9SBNLH7&#10;/fBK/KGur1EPVVXH4drtPGmPaqP5jpmZGZVo7Nq1i1apaqzZbFZjT506JdIZ7RcR8YeWd6gVtHq8&#10;q+vPc/VW/KE9bEV/nrMTtvGHehSxFgwJoRh/kP62ERF22JbX4o/4irZG3OwDwlpHp0nkGlSv+vm/&#10;i/jjgwe/J9pQITf0Nf1d2WirR2htvLCwoG3saNeNDzhcox2WENqe9vX10ZDh4WHaHqmfCTXj2Ts1&#10;NjbGHW2gDbSaBQCEOVqNqNUCrbLUkSoEifrqBhFb6GvHU5Ei8hCVfCxbTKJVYWoZz8NfvJVZ0LZM&#10;+5t66EL8wbwYfxQWFqohdg+DvRJ/aEfaKuDYuXOndi0x7eedPHmSBtKEtEj0gz6q0O5LYpsvOIo/&#10;iBoeFxdHy6B+3vQ5MhpvxR93795Vo2hTwYOcso0/jh07Ri+101gEL8YftgvvU12lfSLvEOWV+KM4&#10;qcrUjns3Qrjr6uoSoQbVOw9/X8Qfv/H9D4g2VK0mpIc+R6vr0dFR2kzw6w3atcrLy8s8yGXj4+Nq&#10;Wkdo03nnzh1u7YDIPuggh0cAQNhD/BHMim+Wi+RCq9QTOSLvsC0xib4aaht5Hn7hrfiDuHggFswQ&#10;fzAvxh/aMXxOTo4aoldRUaHG8usN7sYf2rNXRkZG6F/9U2CISj1OnjypztTIy8vjEQ9v/0nEqR/E&#10;SfwRGxtLw+m3zsjIUG14hAu8FX/QbqsaJX5ZR2zjj5s3b6ohdm9crK7x8ST+oOMiNUT/SfnB6orD&#10;e6Cq8jz+KE+v5a00QNgraqgWucbx5Esi/vi1598v2lDVteLup4FhsVh4dblxGyke6rJNExAyOjrK&#10;re3R3yuOfqbl4REAEPYQfwQ5J8+COf6ZTS6BOf2NeDGJVnkJJTwDv/D84he9u3fv8k+hCfEH82L8&#10;QV0dPHhQDCR0SH/69Gk1nPDQDe7GHzQLNcmhQ4fo37KyMh6xQQtHlDt37vCI+/djYmLUQNt8QXvE&#10;jG38oUUPSnl5OY9wgbfiD6LlF319fTzIRlZWlvrBNv5QZ8oQ+vhGRkbUQDI4OHj48GE1ypP4o7+/&#10;Xw3R72r7x9rKmrlmQKQeWnkYf7TWt/MmGgB6eqpbGkSukVVTKuIPqmtFmaJZaRNixIDhdeX9+5OT&#10;kzzIHcPDw2pyWuFr9+8Q2yluao/ZbOZGW8pfAMDAEH8EuabGZpFcaJURVSjyDtsSk+iruriG5+F7&#10;3r1ihQ6R+KfQhPiDaUfpnscfhNZldLSvhgvaI1e46QZ34w+iHX4TbW9Mc+bMGTWKZseDNvT29qrh&#10;Z8+epV03Wnha205PT2tPqyG28QfZtWsXj3bn1A/ixfiDBqo3iuTn5y8tLVHn9+7do9+CRlVWVtJw&#10;7dYetvEHKS8vVwNtqV/Qk/hjeXlZfegHDx6kn2nBaJTdX8RH7vZPdZbYuRBma/FHYUJlU3ULb5wB&#10;gsz2J//rNs1bf8RDdWpzY3ks+bX/UsaDWaepLe7kD3+bRwu//dNzN7idPQ327n4qsg+qY8kXRZuC&#10;+iruAvxOyy8ID/IGq9XKnTrtVtuI0HZBXJgDAGEO8UfwK0wpE8mFVhd/kSLyDlF73nFeTKKv5qZm&#10;nofv0eGS+qYB4g/m3fiDmM1m7RwQhQ6w6aDdK/f+INodSWlaHqRTXFysxh47dowHbaClVVd52FJX&#10;uBC78Ye2GI4eHOuIF+MPcufOnb1796o2djmPP2jXs6KiQstQlEOHDnV3d6t7f+zbt4+buh9/kGvX&#10;rqmBejzOX8ZvTVobhvQ3BHEr/ihJra7MrGtrwk0KIKh5En+0VqT+zR/wGLve8qkXuak97Z0dIteg&#10;EtkH1T/s+apoQ9XZhRvoBIb+WuXl5WXaQPMIj3GnG+dd8qBHWa1W7WrTiYkJHgoAsAHxR/BranJ4&#10;AgjV3ndeEJGHqIs/SRGTaOXPS2CcnDsfbhB/MK/HH4T2eGilVlNTU11dTTtbtF6jgfT9U+1VG2UL&#10;8cfs7KwaXlJSwoN0tEN3OtrnQQ8tLS3Fx8erscqRI0c6Ojq0X8Ru/KHdedRuFuCEd+MPQsufnp6u&#10;mukdPHiwoKBAu/O/3fhDoX1f2t5UVVXV1dX19/er/OKll16ixocPH1ZtyBbiD/o5MTFRDdfwOL9b&#10;WVpdmF6aHp0b7b/bXNPmvNqaOhB5QAjxJP54NQ91yHn8QfJsco0fntsv4o+/fOHTog1VG+5+Gjij&#10;o6O8ctxYV9PKn0d4hjYoqk/ahvKgh3p7e2k7ot9G0DaOxwEAbED8ERKqimpEcqFV+vkCkXfY1o3I&#10;PDGVVtXFtTwP31PfNED84W9lZWWBPSpWZmdn6aie9v/u3r2r3zlzJCEhgZZ5z549tIfHgwKKNhKT&#10;k5P0K9BmY3h4mH4d7c9rW6NO1YmMjOTXHpibmxsaGhoYGBgfH7cNX/xvcXGRt7EARrHl+CP5h3/L&#10;A5XX/MvVa+kllXWVlaXp6YlHjvyAhm0afxQ2VIlcI6U0V8Qfv27v7qcNuPtpQOlvQUq8ci6G/rYg&#10;POghEZ07vz0qAIQnxB+hIu9aqUgutLr0s1SRd4g68olLYhKtsi8XNzY08Tx8zJU7eYcDxB/+pp5K&#10;a/eKlWD2ILBxcGKIMezevZt+waSkJH5tIIg/wHi2HH987vd/hwc+8C+d3d084qHu7u66qk1u0lHa&#10;WCtyDSoRf1BFZyWJNpXN9dwFBIg6DVNz7949HrFVWvxBXd26dYuHbpiZmVGjyNjYGA8FANBB/BEq&#10;6msbRHKhVWZ04YFno0XkISrttMMTQEozKnkePtbe3q6+bGEO8YdPWCyWuro6cbnK+vq6dupHZ2cn&#10;Dw0FRUVFarH1O3OhqKCggLY04owMehkVFaV+wakQv5WxXYg/wHi2HH8883v/hQeSVz3bJdMPlzS5&#10;dvfTj5zbJdpQddsELuB/vHLcMDg4yEO3RNxOf3p6Wt1YRP+0F9zyAwAcQfwRQorTKkRyodW1w5nb&#10;H5ORhygxib4a6/10AojdK/rDDeIPn6D9HnU4ffTo0bS0tOzs7JSUFO2Omy+99FKQXELiIvVAE+d3&#10;RQkJubm56iM4e/ZsRkZGVlZWfHy8+u1IcnIytzMWxB9gPFuOP96njz+2bXvu4Hke4SYRalC9+qf/&#10;JuKPt7/4fdGGCvFHMNDfB0TdDcoT4owSMjU11dvbq90WhHgYsgCAUSH+CC3ZMTK50OrE5+JE3iHq&#10;+OeuiEn0xTPwvbGxMfWVC1uIP3xCiz9sXbp0KRjuB+G69vZ2teRdXV08KGRp8YetvLw8bmQ4iD/A&#10;eLYcf1QeeDsPfOgP//J/7z5/k0e7TIQaVN84t0/EH/+884uiDVUX4o8goH8QjOfXv1itVtsLqhcW&#10;Fm7dusUvNszMzPAEAAAPIf4ILfU1Di+BoRJ5h20lHskUk2hVlFbO8/A9+uJ5eM/EkIb4wyfW19cn&#10;Jyfr6uri4uIOHjy4a9euyMjI8vLyubm5kPu2nThxYseOHfv37zfA/xPatNy5c6e0tDQqKmrfvn17&#10;9uyJiYmhtcDi4qKB1wKIP8B4thx/kLfw0Ef81u/+/kdfvMItXGD78JcT2Yki/qASbag6u7u4Cwio&#10;gYEBXkXevz88PMxDPSP+pDY9Pa0/zcTznAUAjAfxR8gpSXd4CczNyDyRd4iKeOs5MYm+aivqeB6+&#10;58qDL1zR1tbGP4UOxB8ABre4uNgNYCwv6OOPt/yIh+rU5DwSf5Ty4A2mxn/4b49cAqPzsrT6Jm7m&#10;VHlTXU5tub7iCtJF9kGVVl4gmpm6OrkLCDTtQel01MEHIt5Aq1zVLdEHIog/AMCWPv5ohlDQ1NiU&#10;ebEwM9p+nflmgog8RJ39xjUxiVa5CcVNTU08G99TXzwPeTFJ8RvEHwAGh/gDjMej+GPDsR9+8hW/&#10;/RvcQO83f+dEThU3cqy2tUnkGrbPvqWyjT+a21u5Cwg0/cUp3joBRLF7OuHc3ByPBgB4CPFHKKou&#10;qRHJhVZpZ3J3v/mciDxEJb2YJabSqiyniufhY946a+POnTtDQ0P8IkQg/gAwOMQfYDxH3697fu2W&#10;4g/l4ov/+djf/CE3e+i/v+4dm0YULsYfCYUZohnij6CiPaDNuzfm0M4r0aytraknwgAA6CH+CFGF&#10;qeUiudAqdnuayDtE7X9vVPqFAjGVVo31jTwPX+ro6FBfPA9NTk62trbyixCB+APA4BB/gPFEffp3&#10;Oasgv/WuLh78SyXXD/FY8pu/w0Pt6jSlXtr737gpi87Z5BIYxB/GcOfOHbWeXF9ft1qtfDjiDeIe&#10;50NDQzwCAEAH8UeIamxozL5cJJILrQ598JKIPERd+kWKmEQr6pbn4WPqi+c5+urqr/oMfog/AAwO&#10;8QcYUNSnOajYYLLJP2J/8C887kH68fs81LGbBz7KrTccvObofBHW2tEucg3EHyGKV5T378/OzvLh&#10;iFfhkbcA4ATij9BVWeTwEhgqkXfYlmivr/I8f1wCo754YQjxB4DBIf4AI0rkoGLDp86U8OANXZ1N&#10;/8RjHvjdV3+bR3R3Ryfe4J8e1V5wSn8jEMQf4WNkZITXlffv8+EIAIC/aPEH7a3xUSmEjpwrxSK5&#10;0OpKxCaXwOx92wUxib4afH8JzMrKivruhRvEH/aNj4/39fWZzeb+/v7p6WkDPxUVDA/xBxjSn3NS&#10;wT777RdySkvr6upuxp568x/zQGVfDk9Cnvm9//Lq1zx+4EKyPoRoayx95+v+hFs/8NsJxZuEFIg/&#10;jITXlffvb/n2HBaLxbvXzgBAmED8EepEbKGvgx+8KCIPUVHPJ4lJtMpNKOEZ+IzJZFLfvXCD+OMR&#10;a2tr6enpe/fu3fGoPXv2XLx4saurCzkIhBzEH2BI2VFf4rDCuVe+gyfY8MzvaY+8/a0/+qO/+ud/&#10;/ue//uNHw5Jt217xz892cHOHEH8YCa8rN+5gz4NcMzw8PDc3t7q6qiZfWVmhlyMjIzwaAGAz2iOo&#10;EH+EqCrHT4G5eTZP5B2idj5zNvVktphKq6qSWp6Hz9BWTH39wgrij1+an5+3DT6E8fFxbu1tERtS&#10;U1P5NYCXIP4AY+rqfOHj/8iJhUOvLG/t5PYbdPGHA7/9irzmTdOPrccf1S2N3AUEjenpaV5d3r/P&#10;g+y5ffv22NjYzMwMrVTX1tZ4AntoV4GnAQBwSrv+DvFHiGpqaipILhXJhVZnv3NNRB6iTnw2Vkzy&#10;y7pYyPPwJS3BDx+IP9j6+vru3btVxhEZGUnrIB5x//7U1NSlS5d27drl0/hDzTo5OZlfA3gJ4g8w&#10;sNM/eu53fvu3OLnQedmv/NbrH/+I7eNbPvBXf/pbv8ZtpF/7zT/647dxu80g/jASs9nMq8v79+/e&#10;vUtDejdYLBYaRUZHR3m0Y7QXwT9tUD0DADiH+MMA6qrrZXKhq+2PR4rIQ1TK8SwxiVYFKWU8D5+h&#10;LV24XdyA+IPRx68CiOzsbLtfAlorXb58GfEHhBzEH2B45ampX/3q59+14fOf//yuc9d5hAMFGfHf&#10;//73n3322Y0p3v/V733vQtzNdh7pEtv443pZnsg+qBB/hAr9CSATExP802ZWV1dnZmaGhoZUJ/qU&#10;xGq1qoEAAE4g/jCGorRykVxolXI8W+QdtiUm0VdNRR3Pw2empqbUl9BzIZGkIP5gERERKoCYn5/n&#10;QfaIP+94kZo74g/wOsQfAF5nG3+kVxaJ7IMK8UeoMJvNrpwAPDs7Ozk5OT4+PjQ0dOvWLZ5YR9uF&#10;mJub40EAAI4h/jCMrEsyudDqzNcSRN4h6tBzF8UkWmXHFvEMfEl9CT2H+COUqPSBOL+gl5hMpoIN&#10;MzMzPOhRtGOkGtCKTA2hnars7OyTJ08ePnz44MGDx44dO3v2bFdXlxpbX19PjdXcT506paZVtPsh&#10;KR0dHWfOnFGdHD16NCoqamxsjMc9pCasrq6mn2kBaEbU/tChQ6dPnx4YGFBtyPDwMA2h4TSW+tT/&#10;4QsMBvEHgNch/jCe3t5eRzsAtBEfHBy0WCzc1DH9dra/v5+HAgA4gPjDMBrqG0Vyoa/tT8jIQ1T8&#10;3htiEq2qiqt5Hj5Dx5jqexgOEH8wlT6QyclJHuTA+vq6allYWMiDdO7du3flyhXVQO1I3blzR720&#10;dfjwYWpw8eJFfm2jvLx8o9f7y8vLe/bs4aGPEndLVQPPnDlDX2X1s159fT0t4Y0bN/i1jqM0B0Id&#10;4g8Ar0P8YVT6v1zRzzzUHUtLSzz9/fuuJCYAEM4QfxhJWU6lSC60SnwxQ+Qdona/5ZyYRF9NTU08&#10;D59R38NwgPiDpaenqxQgJiZm0xNA1ANiIiIibFuurKyofvLy8ugl7Qapl/v376cvLr2kBlarNSoq&#10;igaq+CMjI+PChQuq2YEDB+hnTUtLCzWguaixe/bsKS4unp+fX11dvX379pkzZ9Rw6vnBvDeoIcrO&#10;nTupk5ycHPqXfqYh1ENaWhr9sG/fPvpNs7KyTp8+vdF2B/1S3AUYC+IPAK9D/GFgtJmmzS79y6/d&#10;p2UotPrt6enhoQAANhB/GAkdkYnYQl8RbzknIg9Rl36WIibRKueKzy+BuXPnjvoqGh7iD7a8vKxS&#10;ALJ///6ysrKxsTH9X4H06CuiWtp+UTo7O9Wou3fv0svGxkb10vZWatPT0zExMfzC6b0/VFZCS2V7&#10;Z5qzZ8/SqAMHDmg3Jdno5oHz588vLCyogYR+Ix6xY0dSUpL+IuerV6+q4V688w0ED8QfAF6H+AOc&#10;uH37Nq9/79+3e4sQAAAF8YfBVBRUi+RCq/Tz+SLvsK20M7liKq3Kcyt5Hr7R1tamvoqGh/jjl7q6&#10;ulQKoNm3b190dHRlZeXKygo32rCwsKAaXLlyhQc9pE4MOXv2rIpOEhISVEu791TTxyuqmW38oZ0/&#10;os4EEWZnZ9VY88Pn9qmXJ06cEGemaNfsxMXFiViHdtTUqPD53ocVxB8AXudi/BGdnSKaIf4IE7R1&#10;Vmvg6elpHgQAYAPxh/HkXi0RyYVWV3amibxDVMRbHV8Cc6mwoa6B5+Eb+j+cGxjij0fMzMxoF4Po&#10;7dy589KlS9oZFvfu3dNyDTVE0a5S0aIK7S4b+ufh2aWa2cYfpaWlNDwiIsLRqShqQnWtjfYyMjJS&#10;vdRToxITE/n1Q3Nzc2pUVVUVDwIDQfwB4HUuxh/nMxNFM8QfYcJisfAq+P59XP8CAI5o8Qcdg/Ax&#10;KIS4pkZnl8Ac/NeLIvIQFbszTUyiVfHNcp6HbwwODqpvo7Eh/rBvYGAgLi7uwIED6pYZypEjR7ST&#10;OKxWqxqonXZBMjIyaEhERIQWlNBKTTUj2dnZ09PTKysrdoMM1cY2/jh//jwN379/f68DasIbN26o&#10;9uql3fhD/S628Yd24U9lZSUPAgNB/AEG1dVQnffpD/35Nhsf+Nb+ZhM3UhJ2fZTHOfUrv/pxnsAF&#10;ItdA/AGCtidAeBAAwKNw9ochVZfWiuRCq2uHMl54g4w8RIlJ9FVf68MTQLTHkhob4o9NrKysFBYW&#10;qnSAlJSUqOG0W3PgwAEasmfPHjWE7Nu3j4Zcu3aNX2+cJxIbG7sx6S8dOnSooKBA3GhDjbKNP156&#10;6SU1yrnr16+r9uqlW/HH6uqqmgrxhyEh/gBDSj/4IQ4t7PndV7yquIFbEsQf4H/9/f28Ft74mwoP&#10;BQDQQfxhVDnxxSK50OrkZ+NE3iHq5BeviEn0xTPwDe3KTQND/OES2olRAQHRzt3IyspSQ9RT7mjn&#10;Rr2cnp5WDZT19fWGhoYXX3xRjdWj4dzIcfyhLsbZs2dPrlOtra2qveoH8QdoaIPaBWA4UV95HYcW&#10;Dvzpm77MTbu64nd9hIc69Su/+nGewAUi13Ax/qhqbuDpwdDoqGZ5eZnXwht/SlGHOgAAeog/jKqu&#10;ql7EFvra/riMPEQlHskUk2hVkFLG8/CBzs5O9YX0CqvVyj8FE8QfLllfX9+1a5fKCLT4Y35+Xg3J&#10;zMykl1euXKGf9+3bp8YKNNXc3NzAwEBBQcHu3bvVhNQnrexUAzXENv6IjIyk4QcPHuTXm1H9IP4A&#10;DeIPMCQVf/zBX7/18uW0srLa2tqa9PQr//Ca/6aCjA2/lVrJjbNO//StDvwZN34gtpbbu0LkGog/&#10;QE9/6geZmZnhYx0AAB3EHwZWfKNcJBdapb2UK/IOUdsfjxST6KumvI7n4QOb3rDSRfSV1v48H1QQ&#10;f7jq+PHjKiPQ37nj2LFjNETdE0SFCyaTicc5lZKSstHZjsbGRjVEvbSNP+Li4tQo8SQXR1RjxB+g&#10;QfwBhhT1lX/cfb2cX/xS2u9xlPHAkcRSHuxAZ2cWNyV/8zke6hqRayD+AD3t/vm0zzA+Ps4HOgAA&#10;j0L8YWwittDXmW8liMhD1PFPx4pJtMqNL+YZ+Ib6TnqotbWVupqcnOTXQQPxB+vo6OCf7FlZWVEB&#10;wZ49e/Txh8lkUsOzs7PVDzxiM1qHZWVlaoh6qb9viHLr1i01ysVsQjVG/AEaxB8QVv5El39sGn+8&#10;/dd/lZtu+40bpe4FEyLXcDH+KG6o5unB0Hj9u3Fzcfp3bW3NbDbz4Q4AwEOIP4yt1vElMDcic3e9&#10;8ayIPEQlHnZ4CUx1mQ9PAOnt7VVfS0+o+MP5IXZAIP5gdPCfkJAwMzPDrx+Vl5enAoKmpiYe9JAa&#10;rtgmC6mpqXYfoTw5Oakm0b5e6uWpU6f08YqirruJiIiwezIStae1p3aereoH8QdoEH9AGGm88Xu/&#10;xnkGuZzXwsPtKY36Erfbtu3P3/99HuoykWtkVpWI7IMK8UfYohUvr4IfWlpaUkc7AAAaxB+GV5Tm&#10;8BKYuJ03RN4h6sAHotPPF4ipVPn0DiDE89t2cEfNzRMTEzwoOCD+YOr4f+fOndHR0S0tLbOzs+vr&#10;6wsLCz09PerRs+TEiROrDx98q0lISFBjiXiYCzl48GBERMT169f1o8bHx48cOULtaaz2YLzExETV&#10;SXV1tUpA5ubm1DqR/lWjdu/enZeXp+UptC9VX1+v7o2qPX9XtUT8ARrEHxA+vvPcP3KeQf74/zW0&#10;83B76v+/P/xtbrntdy4VNvFgl4lcg0pkH1SIP8LWrVu3eBX8EG1q+XAHAOAhxB+G11jfmB1bJMIL&#10;rY59MlZEHqIu/ixFTKJVQ70PH4JL6FBUfTm3YG1t7fbt26qftrY2HhocEH8wdfzvxNGjR9UTXgQa&#10;qBocOnRIyzI0Bw8eVGPJnj179u3bFxERwa937BgfH+d2G2s9HrpxS1R1e9Ty8nI11mw2q1EKjVUN&#10;NIg/wBHEHxAmEn70Je1SFvLv+6/zCHuu7vgEt9u27VWPPctD3SFyDSqRfVAh/ghnFotlZWWFV8Qb&#10;t0vnwx0AgIcQf4SDisJqkVxolX4+f/e/nBORhygxiVa1FT68/oXQVkx9ObdsYGBAdeXoAouAQPzx&#10;S1NTUzExMfv371cxgUI/HzhwoL6+nhvZ0LID2+tiyPr6enFx8cGDB/VpRURExPnz520vcpmYmNDH&#10;JdSsurqax21cP3zlypV9+/bx6A30MioqSv+VOryBfhF+rXPkyBEadfPmTX79EP0Kaqq6ujoeBAay&#10;sLDAO+MAhtV+4BtPc5ix4VX/9DYeY5ep/U2v5pbbtr3sUAYPdovINahE9kH1s+Tzok1RfRVPD+FB&#10;O+l3aWmpd4PZbOZxABD2+vr61CqC9tboUAKMKueKwxNAYnddF3mHqIs/SxaTqCpKK+PefUP7cnqI&#10;tnpB9QRcxB/2zc/PT01NqUtgeJADBQUFOx59hK0j1ID63LTZ6urq9PS0ulmaXbRI1IBQSx4E4Bh9&#10;63gbC2BETVUZT/zFyzjK2PDnj72PxzmQe+kFbrpt2++84n/zUDeJXIPq5T96btP4g4qnh/AwPDzM&#10;62KdtbW17u5ubgEAYUw7wlxZWeGDTjAoEV7oa//7okTkoa9dz5wV7bVqbGzk3n1Au0Olh+iwmnpz&#10;8RmmfoD4w1PqLAzbK0oAggTiDzCwnEs7f++3dDc73bbt335xnMc51PG5//O73Hrbtvf8YkvnftiL&#10;P962/z9E/PH5s7tFGyqeHsKG7cmeZHZ2lkcDQBjTElKc/WF4VcU1IrzQKiOqQEQe+tr+mMPrX3wa&#10;fxCv/K19aGiIurL7x4CAQPzhkfb2dhV/0OfKgwCCDOIPMKqChIjf1Ecf/+2vrxdW8jjHWmqKfoMn&#10;eMC9p93qiFCD6gNHfyTij3fs+7ZoQ8XTQ9jo7e2dnp7mNbKOxWLhFgAQrhB/hI/Gxsb8pFKRX2j1&#10;0tfjReqhr7i9N0R7VTUVtdy7bwwODqrvpycmJiZUb/w60BB/bN29e/fUA1yOHTvGgwCCD+IPMKTW&#10;mgIOMDa84q8+yCM2kxfxbp7mged4qPtEqEH1jSvHRPxBlVFVLJrVtjRyFxCWtJNBlpeXBwYGeCgA&#10;hCXEH2Glrqpe5BdaXT+dKyIPfR396GXRXlVJVgV37TOenwBCGzvV1djYGA8KKMQfWzc4OKhO/dCe&#10;zwIQhBB/gCF96zEOMMjL//J7PNQFj/NED7xxVy4PdV9xQ7XINWJz00T2QZVUmiOa5eIEkPAmdiXv&#10;3bs3NDTE4wAgzODWp+GmNLtSRBha7XgyUqQeWu17T5RorBX360v6p5htjdlspn5aWlr4dUAh/ti6&#10;6urq6xuC51YuALYQf4AR1XKAsWHf2bPn7SmrbuXmv/TIhNdb2nmw++pamkSuQfXff/ghEX985fQO&#10;0YaquhkngIQv2gu0/WPa/Px8T08PtwCAsIFbn4ahrMv2nwJz9N8vi9RDqx1PRYrGWnGnvtTc3Oyt&#10;c0DGx8f5deAg/gAwOMQfYEBxX+UAw6kjiaXcXpP2PI974I/aTZ083H3tHR0i1KB6bP+3RPxBJdpQ&#10;4QQQ6O/vF6cBr62tjYyM8GgACA+IP8JQaZb9E0CivpssUg99Jb6YKdqrqi717e0/FK88uXZ6ejoY&#10;TgBB/AFgcIg/wHjytz+jAgznbOOPiLe+nMeRv/i4iQdvRWdnpwg1qI6lxojsg+rFpCjRjKq2pYk7&#10;gjDW09OzsLDAK+sNdAjE4wAgPKj/+/fu3eMDTTC6moo6EWGoSjySKSIPfZ37VqJor6r4Zjn360te&#10;iT9UxhfwO4Ag/gAwOMQfYDy5v3iSIwynbOOPx/7bb/O4bdte++kjPHSryhprRahBZXv9y3/5wQdF&#10;G6ri+urOzq2fewJGMjg4uL6+zqvsDTSExwGA0fF/+/v31XEmhAMRYWj1whtk6qHVix+PEY1VZV8p&#10;4k59yWQy8dfUM83NzdSb3efB+w3iDwCDQ/wB4CONbS0i1KB6+4vfF/EH1fcvHxPNqFo7tn7nETCY&#10;np6eubk5XmtvWFhY6O3t5dEAYFzqv/z6+ro6zoRwkHlRphiqDj57UaQe+hKNuS764/YfhA4o1HfV&#10;EwMDA9TVxMQEvw4ExB8ABof4A8B38usqRahBJbIPqtft+LxoQ1VYX8m9AGyg/UJecT80PDzM4wDA&#10;iHDvj/BUnF4uU4yNOvO1qyLy0FfqyRzRXlV1mT9u/9He3q6+q55YXFxUvQXwBBDEHwAGh/gDwHfK&#10;G+tEqEH1pcjdIv6gupidIppR4foXEGxPA+nv7+dxAGA4iD/CU31tg4gwVMXtuSEiD33F774p2qsq&#10;yajgfn1MbJ62xmQyUVcBfAQM4g8Ag5ucnKRDLADwkeyaMlEZVcUi+6B6y8HvimaquBcAnVu3bun/&#10;MsbHSQBgOIg/wpaIMLQSkYe+Tn7pimisKu9qCXfqe56ftWG1WlVX/NrvEH8AGBziDwCfKqmvFokG&#10;1Rde2iXiD6qLeddFM6q2jnbuCECnv79f28scGxvjQyUAMJbh4WH133xhYUEdE0KYEBGGVrvedE6k&#10;HvrKiCoQ7amyYvx0+w9ChxXqG7tlvb29qqvR0VEe5F+IPwAMDvEHgK+JRIPqSt4NkX1Q/XPEV0Qz&#10;qvzaCu4F4FHaacbz8/N8qAQAxkKHguq/Oc7+CDcFKaUixVB14jOxIvLQV/r5fNFeVV11Pffre+ob&#10;uzWrq6vci5duJrIFiD8ADA7xB4CvlTXUiFCD6h93f1nEH1TJZfmiGVVzWyt3BKAzMjKiVuOIPwAM&#10;TP03J3xQCOGhuqxWRBiq4g/cFJGHvq4dzhDtVVUUVHO/vsff1y1ZX1/Xzv4gtHXjEX6E+APA4BB/&#10;APhah8kkEg2qsxnXRPZB9V9/+EHRjKqoroo7AtCZmZnRVuN8nAQAhqP+mxM+IoTwUFdbLyIMrUTk&#10;oa/zP7gmGqsqTC3jfn3P87uWrq2tqa66u7t5kB8h/gAwuImJCd6VBgCfybEJNaj+ftcXRfxBdaO8&#10;QDSjMplM3BHAQ7Ozs2o1jvgDwMDUf3OiDgghfIgIQysReYgSjbXiTn2vra2Nv7IesFgsqjdtS+c3&#10;iD8ADG5kZIR3pQHAZ1raW0WiQRWTnSqyD6rPndklmlFVNdVzRwAburu79bc+5aEAYDjqvzlRR4MQ&#10;PgpTy0SEoer4F53d/kM01qq+roH79T3aKvG31gOqK30C6B+IPwAMDvEHgH8U1FWIUIPqv//4wyL+&#10;+K3vPyvaqOro6OCOADo7tedBKEtLS/fu3VtZWbFYLNwCAAyB/5Mj/gg/ZblVIsJQlbDf2e0/Uk/n&#10;iPaqaqv8d/dT2mPhb60HuK+mJtrA8SC/QPwBYHCIPwD8o7GtRSQaVAevnhPxB9UHT/9CNKPCCSCg&#10;5+iK6PX19bGxsampKW4HACGO/28j/gg/NRV1IsJQdfNcvog89HX6Gwmivari9Aru1y9WVlb4i7tV&#10;3FFTU2trKw/yC8QfAAaH+APAbwrqKkWoQSWyD1VZ1aWiGRX3ArBhdHT03gZem9vgdgAQyrT/43ws&#10;COFERBiqMqIKROShr91vPifaa8Wd+sXk5KT63npCuwPInTt3eJDvIf4AMDjEHwB+09DaLBINqt3x&#10;Z0T2QfWZC3tFM6rq5gbuCEBneHh4cXHR9gGBS0tL3AIAQhbij3CWd7VERBiqDn3skkg9tNr5dKRo&#10;rBV36hfeemgLd+fZ83TdgvgDwOAQfwD4U25tuQg1MiqLRfah6kZ5oWhJxb0A2GO1WqenpxcWFtTq&#10;fX19nUcAQMhC/BHOim9UiAhDVczProvUQ18pJ7JFe1Xcqb8sLi6qr64nBgYGvNibKxB/ABgc4g8A&#10;f6poqhOJBtX3406K7IPq+UsvimZUja0t3BGAY7x+x/UvAKFPiz9aW1vVcSCEj6rSWhFhqEo+ni0i&#10;D31F/yRZtFdVllPF/fpFe3u7+up6aHx8nHozmUz82scQfwAYHOIPAD8TiQZVZnWJyD6ofusHz9re&#10;ASSvtoJ7AXCM1++IPwBCnxZ/tLW1NUKYaWhoyIgqsK30C87ufnrkwzGiPVd0AffrL+qr66H5+XnV&#10;2+zsLA/yJcQfAAaH+APAz6qbGkSoQfW56AMi/qBKKc0VzajqW5u5IwB7rFarWr2vra3xIAAIWYg/&#10;wlzW5Qf3OrWtIx+PEamHVrvefFY01oo79ZfBwUH17fWE9s331v1EnEP8AWBwiD8A/MxkMolEgyo+&#10;P/13f/QhEX9QiWZU+TgBBGxYLJaenh718927d9XqfXl5WQ0BgNCl/jsTdQQI4SbvWomIMFS99OUE&#10;kXroK/l4lmivqr62nvv1F/76eqC5uZn78ssJIIg/wk5lZWXGBn4dCGVlZbQAWVlZ/Bp8CfEHgP/V&#10;NDeKUIPq7yO+LLIPqotZKaIZFe4AAhpah6+urqr1+fLy8q1bt7T7w/3/7d0HfFzrWSd+w4a2LGWX&#10;lkDgEwhpJJBQkntzW5KbhMCShBZYYGGTUP+UhUACJJBk77Wau2XLvXfLVrdVLFuWZMujNjPqbdR7&#10;79KojEaa/+N5Hh8fvVM0kkYzR6Pf9/N8/NF5z3veGY1Geuf8fMrw8LB0AoBti3+diez/wQ5jeliq&#10;RBhcN+PuKpGHvq5+K0Ppz2XKL5VxQ2V2dlbewRslA7k1NDRI65ZB/OFdY2PjiRMn9u/fHx0dvXv3&#10;7ri4uPj4+KtXr2r/5bImh8Nxxi0tLU2a/Jqenub+JpNJmrbGpUuX6DsisuxXRUUFPyt6etLkgT6N&#10;cZ+6ujppWgt1picQGxsry7CVEH8AhF5dQ72SaFBlPHmoZB9UP/mt/610oyqqKJeBYGdraWmRP+Xe&#10;2Gw26QcA25b8PiP+2MGUCIMr87y/y38kfOm60p/rfuIjGTRUent75R28Ia2trTLQM7RrKeu2BuIP&#10;1cTEBEcefgTyY6afHHc+d+6cNLkvUcaNngf20OPyqpycHGnaGuuKP4qKirjz5OSkNHlYWFjgPuXl&#10;5dK0FsQfoYT4AyAsHlnLlFCD6oe+8QUl/qA6dfem0o2qvqFeBoIdTDvQY8WNv2a0KJ0AYDuTX2nE&#10;HzuYEmFotfe3Liqph1Z7Pnte6cx171qBDBoqm7n/i8PhkFFWk9VbA/HHKu3t7bwnT+Lj4wsKCvr7&#10;+4eGhuhvU2Ji4r59+3hVIGeOIP7wA/FHKA0MDDQCQMjV1NXdKyvyLCX7oPqV6L9R+lA9riiTgWAH&#10;k7/jLldnZ2dHRwdNuMvLy9yytLTk3nUCgO2Nf6OJ7PnBzpN7vVBJMbiO/K9rSuqhrzunHyj9uayW&#10;kF7+o6qqSjtDc71oRpNRVtvSA0AQfzynP+7j8ePH0qrjdDqpndZu+MIZ9DeOxw/NfX28Qvyx0yD+&#10;AAiXAnOJEmpQfTj275T4g+ragwylG5WMAjuY/B13uebm5hwOR2dnZ19fH31enJ+f5x0nANju5Jcc&#10;8ccO9uRhiRJhcF2PuaNEHvpK2p+t9OcqLgj15T+Gh4flTRwYmtH4eEbaSZEhVquuruaeWyE48cfn&#10;D/+b8kkuvPX6/q/IMwsY/QxOnjzJu/EWi0VavZmYmMjNzZWFdaK/cfwQiD+oP+KP0Ojo6JDP0QAQ&#10;WrX1Xg4AuV14T5mzqH7vyDeUblTm6goZCHYq5dPC8vIy7y8BQMTQzmuTPT/YeSoqKpQIg+vu2Twl&#10;8tDXmX+8rfTnyk8vknFDpaamhvYH+W0cIHrb04w2PDzc1dVFu5m0f11fXy/DuW3dzjLiDzE3N8f7&#10;8AkJCdqRpUFHf+P4Udb7E6W3SHt7++3btw8fPnz16lXPo4wcDofNZsvKyjpz5syhQ4fOnz9fWFio&#10;nTOsZ8D4g976qamp9K3dunVraGiIGxVjY2NlZWXXr18/4kYvRUNDgzZh+NHS0kLf8smTJx89ehRI&#10;/8iD+AMgjO6XPVFCjZzSx5+P/7oybVGlPX6g9MwteyKjwE5FHxvkT/kz4+PjPT09U1NT7v0mANj2&#10;EH+EEe090T7O4tJSa2sr7V4NDAzQ/oWsW426UQf6s9zd17tI+10OR0tbG7XTT9DXIQyLi4u0S19T&#10;U9Pa1kab1NbWygoPvuIPqqhXzyqph1ZvvnRG6cyVez3Ul/8gnZ2d/DbeMPpF0CcgW3cLGMQfIiUl&#10;hffh/V9lXY968iYTExNLS0v379/nxaNHj3KHmJgYWqRdevp6fn6e13pFm9NvEX9Nvxu8OaO3gsVi&#10;4VWKAwcOcMBBv1fS5OHgwYPK2VOhiT+OHDlCLXFxcfT86Y/C/v37uQ//bmjxBw17+PBhXqU5efKk&#10;0+nkcVhUVJSs81BaWiqdntHaabefv9bb0oOpjAnxB0B4KaEG1Y28u8q0RfV/z+1VulHJELCzDQ0N&#10;eT2zGje+BYgAiD/CqG9g4PHvfzHnxU/VRu2bqKidHx5xzMwsLy7Ozs0NDg8PDA1NTE3RIjXSqsmq&#10;2rqYg/c++pnkH39X6k++r+iP/qLz6m1738Di+MTS3JxjaWloZKR/cHBkbNSx6HDOzy9OTM71DfSm&#10;55T+1T+l/MR7phps8qjePLj9SEkxuOJ+/YKSeugr68JDpT+Xudwi44aQ9k7eMOUuMH52PzcD8YeQ&#10;nePdu70eMeGVFn+0t7cfOnSIvya+4o8jR44cOHCA+9A+/9NjGJ7xE3+kp6dzO4129erVlJSUxMRE&#10;LTKYmpqiPhx/0OCXL19OTk7mPjQs9zl27Jj+eJYQxx8PHjzgtUwff2joWzt9+rR28hGhDjwO4/iD&#10;Oty8eZO+u6SkpCtXrmgXalFeMW5MSEjgLw4ePHj27Fl9yOLrAJNIhfgDILwemouVUIPqx/7jfykz&#10;F5XSh8pSUymjwI7n9ZOl0+ns6+uTvSgA2IYQf4RLd3d3T3pWyk++L+1nfjH17R9Ifut7kn/i3Sk/&#10;9QtpP/2BO+/5SNYHX6W6854Pp/70B6iRVlGH1Le/nzpr9bT9x6n9vU/b3/HBzA+8lPXLH8v8xZfT&#10;f+5D1JL8tvfS2qfj//TTzuk/+6GJ0VGbzXsIUpTr/fIfl76VqkQe+so67z3+KC0ql3FDaL3nvyho&#10;d1U59IYmPuV/xIMC8YfgHeNjx47JcgC0+IOdOHGioKDAbDbX1NRwB338wehvHHf2PPnFa/xRV1fH&#10;jfHx8fpN6A8lPfqhQ4c4/piYmBgbG1M+GNHi3bt3efPW1lZpDW38waKjozMyMkpKSujFmZ6eprVa&#10;/BEXF0dvbu0/tWgtvYy8Sn93YfpL4XkFYPre+V48NIg0ufHmJCEhgf6uSavLRS8stycmJkrTzoD4&#10;AyC8KmqrlVCD6puJp5SZi0rpQ1VoLZVRYMejP+byZ90DTaPj4+PSDwC2Fe0DfHV1Ne/1QWhMDgze&#10;ee9HOMjIeNevZrznw1kfepW+vvuBl9Lf+Sv3X/3N3Jd/kxpzX/6N+6/8JvXM/OCrua/8Jq1K++kP&#10;ZPz8r+Z9+veS3/qe+6/+FnW4+/6XUt/+/nsf/XX6N+cjn6KWnBc/lfnBl2nDnA+/zqEJ/Vvx1W91&#10;dnbKw69WXmJRIgytlMhDX+e/nqx05nqUZZJxQ4jezPxO3jDaHab9NRnObb0XVQ0E4g/BO8bXr1+X&#10;5QBo8UdsbGxfX5+SPpBNxh80oHbMgtejXqnRfyRGI/DmBQUF0hTy+OPOnTueyQXHH/T6eMaEE89u&#10;AHzixAlp8i07O5s7y7Ibt6Snp3u+OLxq3759srwzIP4ACK+GhgYl1KC6Y8pXZi6q+ORLSrc8s0lG&#10;AWhstNlszW70cYKmS/kr/wxN+jTh9vb2Sm8A2A60PYi6ujrZ54OtR692bcwBDiaoHv/hn5f9f//S&#10;fiOp4t/eaDpy+uFnfr/l3OWhotJ7L3x6yT7XGH8y79O/252eaTt+dqa9M/2dvzxeU992+WbJX/7f&#10;xsMnJuuaCn7rj+687wXnwmLSj/68+SvfmB8esX71m523Um0nzld+fffTI0rcj5L69g9MtXVUVFTI&#10;k9CxmK1KhKGVEnnoa/er3i//cf9WoYwbWvxO3ozR0VEZy62mpiboF+VE/CF4x/j27duyHAD9tT+k&#10;abVNxh9DQ0Pc8uDBA27ZAB4hMzNTlkN+8ossr6Zd+0OWV+OzYPbu3SvLvmkXPdGfssQtZWVlsqxz&#10;5coVXkuvtjTtAIg/AMLOWlOl5BpUP/PtP1Umry8e9nL/l4aGBhkFYDX6UEHTn+f/vhD6mEFrpR8A&#10;GBjij9CjnZfFyankt76HUwmqIo4/rt12zMzWxh568PHP5X3ytxsPn0z6kXc6pqbvvO8F6tydnp3z&#10;wqd6M3MzP/jKtK3l7vtfSv7J99197wu9d++l/OT7Kr7x5vzo2J33fCT17e+fbLClvO19XSl3c1/6&#10;TPo7Pqg9SupPf6D0L/6xublZnsdq928WKikG1xsvqqmHvpTOWlktXkKWrVZVVcVv5s1QbgHT398v&#10;K4IE8YfgveJ1nRax1fEH/by5xW63c4t/9NdzcnKytbW1pKTk7t27Fy9ePHjwII+wveKPGzduuMdT&#10;j3mhl2hwcLCmpiY/P//27dunTp3SLv8RYPyhXZ7W86iTCIb4AyDsauu83AH3lf3/pExeb/na55U+&#10;VJaap5eaB/BjZGTE69GgNI3SZxXpBACGhPgj9OilbtifoB36QcXxR3fKXetXvzle13D/Y5/V4o+l&#10;+Xnrv7+R/OPv7k7NrN9/tD+vMOVt701/54fGKqpzPvLJu+/9SO/de8k/9q6xihrzV/6j/O+/lvJT&#10;vyDxR1J6/aFjd3/hRe1RqJLf+l77wCDtuchT0XmUZVIiDK7z/5asRB76UjprZS4Lw9VPSVD+j1nG&#10;ekZagwTxh+C94gsXLshyALY6/igoKOAWr2e+6NHfzfr6+qNHj3J/T9sr/tC+8dnZWW6hT3X0Lfi5&#10;/0uA8UdhYSGvRfwBACGWV25Sco2zd28pk9d3eLv8R1FFuQwB4Bf9tbfb7Z7HCbe2tkoPADAexB8h&#10;1tbWRvtW2gkpXFr8kfaOX3IuLOrjj8XJqdv//R1JP/7unoyc1Le/f3549M4vvFD5jd3ZH/lk88kL&#10;d97zNP5I+rF3zXb3WP/lm4OPTMk/8W6OP7pT76b/3IdS3vbetJ/+gPZA9Lh1sYeqvF3npeRxmRJh&#10;cKUfv69EHvq68ka60p+r6H6JjBtatE/K7+fNkLGe6evrkxXBgPhD8F4x7ZBrf4PWtNXxh3aowpoX&#10;+MjKyuKehB40LS2tuLiY3nxdXV3cuOH4w2QycWdf3yMJevyhPShf2HVxcXHPnj3cQk6fPv3gwYOK&#10;igp6/R89esSNAcYfWn/EHwAQYk8qypVcg0qZvKiOplxW+twveyJDAATAZrN1d3crV92iFlkNAAaD&#10;+CPEaFdrvNz6NJXQxR8Fv/WHRX/8F42HT9x5169a/+U/77306/de/o2Kf38j6Ud/fsxaNWqurIs7&#10;3HjkVPrP/nLzyQsZ7/5w5+308era9J//lYx3/1rT0TN3P/DR2uiDST/28z13cpLf+p6ejJyUt72v&#10;fn/CqLlisKAo7Wd+Sf9Y6T/7oQVvR39YLd4v/3H3bJ4Seejr4O9fUfpz5V4Pz+U/iP7WExszNzcn&#10;Yz0jK4IB8YegXXHeMR4dHZWmtRjk6A8airtFRUVNTU0p8Q2v2nD8YbFYuLOfm8XOz89zH/3pXpuJ&#10;P3Jzc93j7eZPb2fPnuXFtLQ0ein03yDNE7wK8YcfiD8AjKDC2+U/vvOrn1Pmr1/e83dKH6qaujoZ&#10;BSBg9MdfpgH3/5TY7XZZAQBGgvgjxLp6esr/9mt5n/odfT14/bcfvP75B5/4/INP/jb9m0f/Ur3+&#10;+aerPv65p0WrPvE599qnlwWhxfsf+9zTtbqWvE/+ztOvqfFpy9N/eVv6mh+F6/5rv+Wcmm5vb5cn&#10;pJPr6/IfHqmHVjGfPKd01koGDQfPXd31UhKQzs5OWbFpwYk/IkB9fT3vGGdnZysJgi9bHX9UV1dz&#10;i/830J07d7jb+Pi4NOnwqg3HH21tbdyZ/iJLk4eenh7uQ7/G0rS5+IOfIW9LPwu+wIfXG8Eg/ggE&#10;4g8Ag1BCDaq/OfptJf74mW//qdKHylpTLUMArAd9XtR/pFlcXJQVAGAYiD9CqaqqampqqrJjtLpz&#10;LIzV3j9ptVrlOenkJT9WIgyu4399Q0k99JV5/qHSn0sGDQfahQxwh9qPgYEBGc4tWLeAQfwhnE4n&#10;7xgTP9e5YHwF2g3EH83NzbzJ9PS0ND3jGX8MDw9zS3JyMrd4dejQIe7m9T3BqzYcf8zOznLn8+fP&#10;S5OHmzdvch99/rLh+IO+iwMHDtBaGoEW7Xb706F3787JyeEOeog/AoH4A8AgPC//cTs/W4k/qO6a&#10;8pVuRVZc/gM2qLW1dW5uTuYD993lZQUAGAPij1CqqqrqHZ3e9Wtv7PpoVBjrx377yPTUpDwnnScP&#10;SpQIgysxJlOJPPR1c89dpT9XSWGZjBsOPT09/MbeDNqL0X4vent7pXVzEH88V1xczPvG+/btU06a&#10;1TgcjqtXr2ZnZ9PXG4g/tAMlPE+x8Yw/lpeXOUQg+s8umpmZGdrtp+fDfbQLhWq0h9tw/EH4iqrR&#10;0dFev016YjxafHy8Pn/ZcPxRVlbmHm93c3MzLS4tLfGiZ/5CD0evLa9F/OEH4g8AgyiyBnT5j/iU&#10;S0ofXP4DNmlgYECmBJdLmgDAGBB/hFJ7e/u5zOpdr8bs+lhcOOtX/x/tjNC+pDytZ3xd/iP9RK4S&#10;eejr+JcSlf5c92+G7fIfjN/Ym0evVVtbGw245v1AAoH44znanb5w4QLvHtOeudlslhVu9LpnZmZS&#10;O63dcPwxPT3Nm1y/fl2anvGMPwj9TeTGvXv36hMT+kNZVFRET2Zqaqq3t5f7XLt2TQsgnE5nUlIS&#10;t5PNxB/a+S979uwZHByUVjdapCfGa/VPmwQSfyhb0TdVUlLCt3ehl05aXa6EhARqoXZ6waXJfWiM&#10;dtgLQfzhB+IPAIOwVFcquQaVkn1Q/ebRbyh9qOobGmQUgPVramqSKQHxB4DBIP4IpYH+vi/FZe56&#10;LVbNIzzrNXcpjcGqF3aPT8/zLr0i54qaYnDFfPqcknpodeB3LyuduXIuh/P8F+L1/+83bGxsLCi3&#10;gEH8sQr9AdL2zP24d+8edd5A/EFOnDjBW+ktLS15jT9IWloat3vF1zrVMggFhzVkM/EH0S4v4ovn&#10;6TkBxh9eRUVF0ashXV0uLd/xdP78ef4C8YcfiD8AjEMJNaj+4eweJf5437e/qPShqsXVT2ETEH8A&#10;GBbij1Ci3Ypf+dJZf/HHa7H/5SNvvuuPT/2fmMy/PpD9y39x7rteid5F5XWT1+K+6+NrlLoJ12ux&#10;5Y395eXl8rR0cm94v/rpoT+8oqQe+sq6YLjLf5Dh4WF+bxsK4g8vampq+IwPxZ49ey5duqRdGWRj&#10;8Yfdbj927BhvqPETf5Dq6mr9kQ6MnkxSUhLHBLTzf+rUKVnhFhsbm5ubS39PeXGT8Qex2Wzx8fG8&#10;od7hw4c9nzAJJP6gtefOnXMP89yJEyc8L/VK8wF1lh5uCQkJAwMD1M6LiD/8QPwBYBy5HrnGqdxU&#10;Jf6gSnmUq3R7UoHLf8DGIf4AMCzEH6HU29Pzzi8c85VlfM/HYndffsI/Dg39gJILG3/kNw54bvWL&#10;XzonnXxwLq/84GcOKFs9rddiz2ZWlZWVytPSeZJXqkQYXOf/OVmJPPR1+2CW0p+ruCCcl/+gfVh5&#10;IYwE8Yd39Eafmpqqr68vKioqKCgwm839/f36a1tsUm9vb0lJiclkamho8LxbrSfqMDg4aLVaCwsL&#10;i4uLe3p6PJ8MdSgtLaU9fBrT17VLNml0dLSmpoYeglRVVQ0NDa35zNc0MzNTW1tLA5aVlfm5ve7S&#10;0hLNENSNXjf9OcywJsQfAMZRaClVco3Ux/eV7INqX/plpRuVDAGwfnw5LSZNAGAM2mdpxB8h0NPd&#10;/bbPxXs9q+UHP7mnosXnLsbwhP0dv5+gJCAv/90VWe2DY2nZR/wR961zj8pKvcQf5jKLEmFwpR3z&#10;d/mP8/+crPTnKsgoknHDRP9f1AaB+AMgwrW3tzcAgDFU19XmlD5W6r3f/j9K/PFnJ99Q+lDJEADr&#10;19raKlMC4g8Ag0H8EUoDA/0/+psH1TCC6tWYtCIb/yDIktNZ2Txoqu21zz8/H79vZPq/vBT9fJPX&#10;4n7/W6myzn2gx7JHLTic3uOPj8X9Q3yu1WqRp7WaEmFoFfO6z8t/HP3idaUzV+6NMF/9tLu7W14g&#10;w0D8ARDhEH8AGIoSalD9TvzXlfjjLV/7vNKHqrTSKkMArJPdbucZYX5+Xna5AMAYtPijtra2ArbY&#10;0OCg1/jjZ79wXPtBZJiav+elqKd3h3k15i0v7v7r/U9vecG+8O3U51u9Fvt/j+Rye35F53e/uPu7&#10;X4r2LO8n2nws7u8O51bKk1JlXXjotfZ99qKSeujr7tkHSn8uGTRMaALil8g4EH8ARDjEHwCGooQa&#10;VCfuXFfiD6q0xw+UbgWWEhkCYJ1kPnDfzU12uQDAGBB/hFJPd/dbP3tYPfnltbivHs/jn8Lo5Nyu&#10;X3tj1dpXYg7dkksKVrYM7PpolLS/Ght7vZjbkwqbdr0S+zTp4NK29VWvxX3jTEFpaYk8rdUeZZuU&#10;CIPrzD/fViIPfaUdz1X6c5UWlcu4YaI/+9IIEH8ARDjEHwCG8sRaruQat/OzleyD6khOcmbJqm65&#10;pUUyBMB6dHZ28nTgdDqbmppklwsAjAHxRyj19vb+rMclPGjxXFYV/xTOZlZ6rv3In5/ntYsO564P&#10;PwtHXo29mC2X9jyRZv3hT+978a8vfuYr11/+m0v/4zcO7tKfJuNZr8WeSLeWl5XJ01rNYrYqEQbX&#10;rQOZSuShr6tvpCv9uR5lm2Tc8PF1n5CwQPwBEOEQfwAYSnWtevmPrJLHv/DmXyrxxxfPHT5lKr1s&#10;MulDEBkCYD20O9bRF7K/BQCGgfgjlLq7uz/0xTMeAUfc108X8E+he2hq10feXLX2lZhvnCnktXML&#10;S8/jj1di7pW3cfvopH1xyclfk0WHM/Vx0w9+ep96mIlWr8U+ru4uLS2Vp7Wa1eI9/qB640U19dDq&#10;yBevKp25HiQ9knHDR0vhjQDxB0CEQ/wBYCi1dXVanEGVUlx02lTywuF/V+IPqlOmUipaS324s6W6&#10;UkYBCJh2q7jBwUHZ3wIAw0D8EUqjI8P/6810Nf74WNy7/+gE/xTItdzaXS+++fQkl5eid31k9+f+&#10;NXHJKX9FW3rHd72wW7Z6JaamdZjbvZqeXXjXHx7XHmJVvRg1NDFns9nkaa1mtfqMP3a/fEZJPfSl&#10;dJa6GObLf7Ag3kF1kxB/AEQ4xB8ARqNlH6nFRZxxfDs9Sck+qHgV13WTifo/spTKEAAB03aumpub&#10;pQkADEP7DW1qapI9RdgyPT09x1ItTy9rquQRr8bkWVYdoWBpGiio7NKCD5aY3/A8Onk5ur1v1Tkd&#10;jiXn/OKSY2lZ+5mOTc197yf2Pn8UrT707YWFhc7OTnlaHvIzitQUw10X/iNZiTz0pXTWqqw4zJf/&#10;IA7H83vohBfiD4AIh/gDwGgeW0pz3Oe8nDKVaAGHkn1QvZGRoq2lulvyOL+8WIYACJhMBi6XLAOA&#10;kSD+CKWqqqrmnrHnly/V1Q9+cm9T1yj/LHz5rX+//XyTj0YNjM7ICpfrSFL502FfjNr1Ssx/nMp3&#10;PstNjqaYd72sXgfkf3z2sN0+K8/Jm5LHZUqEwZV8JEeJPPR1I+6O0p/ryUPvZ9mEGL8gYYf4AyDC&#10;If4AMBprdWVO6eNLJpM+3fiR//wTJf745+vn9R3OmEryyk0yBEBgbDYbzwVLS0vSBABGgvgjlFpa&#10;Wubs9u96xePoD3d978f3nEizLj/7iXj6r6/ved7/tbgf/+zh/7M7I7O45VxW1XfoM46Xo//j2cVE&#10;xqfnvufjz9q5Xov920P36PO5PCdvykvNSoShlRJ56OvwH3u//Ed+epGMG1YGOQAE8QdAhEP8AWA0&#10;NbW1aSVy2otWb3vjS0r88YUjbyp90ksRf8D60BTAcwHiDwBjQvwRYmOjo7/2NxdX5RH6eiX6v//6&#10;/te/cv3rpwu+feHxH7+RVtbQzz8gS1O/l/u5vBb79OCOV9SLiVBP3oq843ePrroG6kejeoen6+rq&#10;5An5oEQYWimRh77efNHn+S8yaFi1tLTIKxJWiD8AIhziDwADul38RIk2furNP1fij+//xh8ofa6X&#10;4OQXWB8t/pifn5cmADASxB8hRn8VCyq7PU9IeV6vuUMNd33vJ/dqP6BP//PNp41KZ1/1YhRvRd7z&#10;Ryf0G37363uWnM7ZWX8nv5AHSY+UCIPr5D8kKqnH83rBZ/xhtVhl3PCprpb7BIcX4o9tr6qq6rrb&#10;4uKiNIXE8vIyfZaacZubm3M6n9/tyfhu3bpFr1hOTo4sRzTEHwAGdKNkVa5BFUj8cakYlz6F9dHi&#10;D9LY2CitAGAYiD9CrK2tbWlp6Tv9xB9avbi7smWQfzptfeP/xfOCqb7rLR+L4w3p5/u2zx5+fvTH&#10;qzH/nPDA1z1f9B7nmJQIgyvlkL/Lf9w+lKX05yo3wNVPyfj4OL8sYYT4Q9DO/LkA9PfL4U/BUlRU&#10;xCOPjY1J0zo9evRot9vCwoI0bbGpqal79+7FxMTw42quX7/e3Nwc+tsa0Z8Vfg0J/TmTVr/27t1L&#10;T5j6y3JEQ/wBYECXisuUaOOnDr6hxh9v/J3S51xxmWwPEDBt54o+w0gTABgG4o/Qa21p+eqxvF2v&#10;+j2U4+Xorx1/yD+a5eWVT/3TjTX66+ul6HOZVbxt++rc5Dteju4cmKS/xvJUfCt7Uq5EGFwZp+4r&#10;kYe+jn35utKfyyCX/9AuRxVGiD8E7bTzPrx/nZ2rbom0eVlZWTzy8LC/G0f7sd74o7S09KibLK9T&#10;fn4+P5wv+/fvD3pI5B9NG/LYu3cj/vCE+APAgK6WWpRo46cyrGr8kVqh9LlQapXtAQI2PT3N04HD&#10;4ZAmADAMxB+h193dPTJpX3WxUqVejvnDb6Vqd71NzKv3ebLMR5/e6uX5uS2vxlDLf54u0P4/+Gsn&#10;Hj7tIGtjP/uvt/r7+uR5rCX7kppiUGWey1MiD33t+cx5pb9WMmi4hew/7H1B/CG0+GPPnj3XfBsc&#10;lCOggiX08YfWX5bXIyMjg7clSUlJ9Jxn3cbGxkpLS2NjY3kV/fmWDUIC8Yd/iD8ADOi2pUaJNn4n&#10;r3nX0TPP44/DR78/t1vpc81cI9sDrIfMBy7XyMiINAGAMSD+CIuWlpa/P5Tr/YCOV2L+al+Wdufa&#10;ofHZ7/KVfXz4zf7RmSu5tV/4ZvJH/vriR//m0jfPPeodmtJ+pm39E2/RH/rxSkxDx0hfwPFH7o0C&#10;JcLgiv+zq0rqoZXBr35Kgn4wwXoh/hBa/HHp0iVp2iZCFn9UV1fzhlFRUbOzs9K6Wk1NDXUIcfyx&#10;AYg/ACC87lbblGjjTx8278rt05dn/JFabZPtAdZDf7q1NAGAMSD+CIuhoaHRKft//YT7QqdanOGu&#10;7/vU88udOpacT4/vWN1B6pWYkxkV3M2rafvi935Cd6PcV2O/8M2Uvr4++qHLk1hLXspjJcLguvz1&#10;dCX10NfNvXeV/lwlRWUybrgF+N/VWwTxh0D84d/i4iJvRebm5qTVm5mZmbCnemvaUfHHwMAAz68A&#10;YBzZta0XSlad/7Jm/HG2xHyntk22B1gP2q3SPm7Sx3ppBQADQPwRLm1tbSfSrV7OanklJiHVQj+R&#10;rsHJH/jkXnXts/q+T+5ddHi/8wO1pxU1K3fJ/f6PxU3NzFVUVMrDB6C4sFSJMLiS47OVyENf5/81&#10;WenPVZj5RMYNt+7ubnmlgi2QO4Eg/hDrij+0i4fxaV30Z2tkZIT+Zg0NDXEHNjs7W1BQcP369dOn&#10;T9OwWVlZnj/s8fFxHkqWdRYWFoqKiq5du3bq1KmrV6/m5+dPTU3RCNRZf9kYJf6g3+SUlJQzZ87Q&#10;Iz548ECfidBHH9o2KSmJ+7sf9jnp5ENlZSVvRWNKU2Doxenp6cnMzLxw4QJ9I/Tt0GsyMzMjq3X4&#10;adAryYv09m1vb6fvlO8pw2uphdfSK9/b29vY2Dg/P0+LnZ2d3EGbQjR8odaLFy/Sa5KYmFhaWkoj&#10;+4o/aPOOjo47d+6cP3+enu2NGzfoR+AZ99Cj88NpJ1TT06BXnp6t9gTop08/Gvrpnz17lr731NRU&#10;emhfR81sKcQfAAaUXdt6p7ZNn26sGX+kVjcj/oAN6+rqklnBPUNJKwCEm/bREfFHiNXX109OTn70&#10;ry+qt7N9Le6///r+6w/qvv/1vf7udPtqzE9+Lv4rRx9kl7bause6hqZae8cLKjv/82zhO343YddL&#10;q48Z+WgUdaO9DHnsgCkRhlZK5KGv+D+6qnTmyrmSL4MagOcuW1AEci8RxB9iXfFHTk4Od15aWhoa&#10;GkpISOBF2smXHi5XXl4eNypu3rzJoQmzWq3cLsvP0L70nj17eJUmKiqK77dy6NAh6aeLP2g/n/bw&#10;+WsN9ddCGbvdLq3ecB9f4uLiuJvX5MKPc+fO8YZ69I08fvxYejzDq0wmE/0+JCUlUR9u4fSBv75w&#10;4QJ9XVVVdeDAAW7p6emhlhs3bvCi8rt0//59btej74UHV+IPh8Nx6tQp7qMXHR1dVlYmndzo586r&#10;Ghsb6RHp0bVny2EN/VZ73hmH0RuDBwkZxB8ABsTxR2p1s5Zu+I8/blhrqT/iD9gMmg5kYnC56LOB&#10;tAJAWCH+CKPa2trxKbuX01tei31+vVL/9aq758vR38lfUL2quxIq1ysxf70/e2RkpLq6Wh44YNmX&#10;1RSD68DvXVZSD63efPmM0lnqolEu/0E2fM9T/2hvTvvPaV8Qf4iNxR/37t3jL5gWf2gdaC+9s7Nz&#10;Zmamt7f36NGj3KhPSbzGH/QBhRvJ4cOHCwsLHz58SF9Ik4/4Q9sDP3bs2MWLF/lrcvDgQe65mfiD&#10;+9Djriur27dvH2+4d+9e+k7b29v1eQR9U9LPjRvz8vK0rZgSfyh5ip/4Izc3lxsJbfjkyRNq0XIc&#10;osQfWmBBPzX689Ta2nr37l1uIaWlpdJPF39YLBb9gMTpdNJnSllwXwZldnaW/t5p33hycrKMEioT&#10;ExMywQKAYXD8QZVSJQmIn/gjpdLGnRF/wCZpxzPSdEnTnLQCQPgg/givurq60cm5XR9+Y1VgEcR6&#10;Le6Xv3SW9jRpd0Aecj3yUh+pKYa7jn/5ppJ66Cv5SI7Sn6u82CzjGgC/7YNOO9PTF8QfQos/9uzZ&#10;c903fkG1dIPQ3u/t27c7OjroPT05OUlru7u7eVVJSYl77OcKCwt5FfcknvEHPRPeD4+NjR0dHZXW&#10;Z44fP06rvMYf0dHRJpNJWt0uX77Mq9ra2qRpQ9f+oL/LvElGRoY0BSA7O5u3ys/PlyY3p9PJ3wXR&#10;H0vCLezo0aPV1dWDg4P0qvLxFLLC7cCBA3l5eT09PbSWT/HyjD/opeOW+Ph4h8PBjYw24ZvU6OOP&#10;xMRE7m82m6XJjX7i9GpTe1RUlN1u1xq5M6Nvp7a2dmhoiJ4PPQE+bIeeJD9zPXoDhD7+GB8frwcA&#10;g8mtac6oadXqYqn1Sw9tSvzxfbm950st+m5UVXUyAsDGyNzgck1PT8vuFwCED+KPsGtpablv7vhO&#10;P/fB3XC9Fvtzv58wOTPX2NgoD7ZOTx6WKBEGV+Leu0rkoa+r/5mu9Od6lGWUy3+QoN9QldHepbaj&#10;7RXiD6HFH/4p8cfNmze1v1mMFvlcGNq1VlYR2g/nYzS0MyA84w8tnqA/gtKkc/r0aVrlNf7wzEq0&#10;b6qgoECaNhR/0Cck3kQ/jn+0588pwNGjR6VJhwbk1+HKlSvS9Czg2Ldvn/78ZA2vJZ5nzRDP+OPW&#10;rVvcwhcHUSjX/qAfa3R0NLVcvHiRW/QmJibcI+2+e/cut2jxx4EDB7RzizS8yldUFMgleYJrbm5O&#10;PvMCgGEo8QfVXuvwrqKlXYX2XfmTuwpmdj12fK9pWelDVVbbIEMAbIj+MmT0iVz2wAAgTBB/GAHt&#10;fdzMq9PfpDYI9VrsO79wbGB0qqamRh5mQ5QIQ6s3P6qmHlolfPm60pkrL/mRDGoA1dXV/M4PItr5&#10;raura25ulmVvEH8ILSmIjY0965sSfyiHFRDaueVV+gMu9K5du0ZrafebFz3jjxMnTug7KPzEH17v&#10;/MKr9KfbbCD+0I6kePLkiTStpaOjgzehT1rStNqRI0do7b59+2T52VP19RC89vz587K8mhJ/0EvB&#10;8crJkye5g0KJP+hJurf2+VPjtfHx8byoxR80aXGLHq9KSEigN5U0hRXiDwADyq9pUnKNW1Xtu0wu&#10;pZQ+VDk1zTIEwEbJ9OBy4fwXgLDTPi4i/ggj2iPr7OzILm397gAv+bFmvRrzwT87MzIxvYHrfSiU&#10;CEOr2E+dV1IPraI+flbpzJV7o1AGNQb9FamCgvYEu7u7aWQ/VwBB/CG0+GO9lz6VpmeGh4d5VXt7&#10;+4g3ycnJ3IH7e8YffBjCkSNHZHm1jcUf6enpsryh+GNqaoo3oW2laS35+fm8iecJICwjI4M7aGeU&#10;8KJy/o6G1/KlTz0p8cfg4CAv6j/k6Snxh3Y3HF/P9sqVK9yBjyXR4o/GxkbuoHfy5Elee/To0b6+&#10;PmkNH3rO/HkXAIzjSW2jkmtQKdkH1SHroNKHCue/wCZpx0WOjo7KHhgAhAniD+Nobm7uHZl5ixJk&#10;bKBeivqT3emLjqW6ujoZehPyM4qUFINr/+d8Xv2U6s7p+0p/KkPd/IV4Pddhk2iCo5H9HFqC+EME&#10;K/6ora3lVWvi/kr8QT8wXkxMTOQWRVjiD8KbZGVlyfJatIuGyrKH8vJy7qCdPMKLQYk/WltbeXFi&#10;YoI7KJT4g9ONmJgYXvSkXbSFB/Qff8zOzmqXodXQD3R8fFw7vjGU6I0hH3gBwDDMdQ1KqEGlZB9U&#10;P1fsUPpQ5dfYZBSADaH5iCcI+tQhe2AAECaIPwyFdpuXlpy//s83dr0c7e+ut77qtdi3vByT+tg2&#10;OTHe29srg25OcUGpkmJwXXkjTYk89JVxKlfpzyWDGob2H+FBxCN73TUmiD9EsOIPeq151dmzZ2lf&#10;3Q/ur8Qf9HPixdu3b3OLIrzxx8mTJwPcgb9z5w5vIsseKisruYN21BMvBiX+sNlsvOjrN0qJP/ga&#10;sbGxsbzoqaSkxD3ebv7I6D/+IFNTU+fPn/cMQY4cOeJ5wtRWQ/wBYEwZNS1KrhFlHlHiD6rTlX1K&#10;N6o6HAACm9Da2iozhPv0TwAII8QfRkMf76enJ7NL29762cNPQxAl4PBTL0e//k/XB8emOzs7aE9H&#10;hts0S7lFiTC0UiIPfaWf2B7xB+218fs/iGZmZnhwWV4N8YcIVvxBf7l4lfZfK/4p8QftvfM+87Fj&#10;x7hFEa74Q9uT1+6Z55/2Esmyh8ePH3MH7YXixaDEH52dnbzoeTlYpsQffEGW6OhoXvSkfTt8q5o1&#10;4w+2uLhIHzHv379/5swZ7k8uX74sq0MF8QeAMWV7XP00pdrLASCfLZtSulGZaxtlFID103/clCYA&#10;CBMt/mhpaeF9Ngi7ysrKrs7OGfvcwcSyH/rMgTVCkNdid70U/dG/vFhS1zs4ONDc3CyjBInFbFUi&#10;DK2UyENf2yX+IF73YTeDdld55NnZWWnSQfwhghV/TE5O8qr29nZp8svz2h984xj9NUH1whV/aNfy&#10;KC0tlSa/LBYL9/cVA2mJgHa5DV4MSvyhXYGF3vfcQaHEH9p3NzU1xS0KvotNVFQUP9sA4w+90dFR&#10;ftCYmBhtngsNxB8AxlRUq179lOrXS+1K/EF1o6pD6Xa3pkVGAVg//TXhpAkAwkT7WNjW1kb7BbCl&#10;eK84QFVVVfRDmVtYSi60vfMPj+96cfcu5dYwL0V/x0vRf/DN5Jq2kf7+vpaWltraWtk4APKc1mL2&#10;cfRHakKOEnnoy1f8IYMaCb1o/CsQLL29vTwy/QSlSQfxhwhW/OFwOHjVzZs3pckv+sFwf1nW3bG1&#10;v79fmnSOHz9OqzYTf2iHXchyYGZnZ3krIk0+OJ3Ovr4+LQZKSkqSFavt27eP1uoPcuH+QYk/tPvv&#10;xMXFcQeFEn+MjIxw//v373OLgtdqt8XdQPxBtKu9atecCw3EHwDGVFdXr4QaVFHWXiX7oPp/FV7O&#10;f5FRANZPpgf3Z0RpAoAwQfwRShI8rEdlZWVDQ8PY+Jh93rHnWsmPfS7+aQ7yYtTr/3gtv7J70eFs&#10;bW3t6urawNku8pzW4iv+SI7PViIPfW2j+IPwr8Dm0Z4g/SxkUDfPC0Ei/hDBij+Ill/QpwppWo12&#10;R2tqavhr+qlwZ14kWnCwZ8+egYEBp9NJP0japLOzc//+/bxqM/GH2WzmRl93OfElNzeXNyReT4Gh&#10;5zk0NERr+Sq+nNTExMR4XoCjrKzMPczuoqIiaQpq/EGuXr3KLfR6cgujDtrlabX4g3AcQ6+558uo&#10;HRtCf9e4xX/80d3drT0NPb7pj58LrG4RxB8AhpXpcf4L1feblpX4gyq9Wu2WjTvgwkZpHwDGx8el&#10;CQDCBPFHKEnwsCEtLS0dHR0LczO0a0N6erpoh254eFhWr588p7XshPiD8G/BJtFvEw1Fu2wjIyO8&#10;2NPTw6s0iD9EEOOP6enpuLg47vDo0SPtEFPaJR4dHX348GF0dHRmZiY30k+Ie/Iiy87O5kZPtPNM&#10;/24m/hgYGODGq1ev8mU46YkNDg7yWj/o09KpU6d4W3oaJpNpYmKCXjdqp++xoaHh3LlzvJbjj/7+&#10;fl6kZ9vV1cV/3OkRtexjz5497oEFNwYr/tAu/xEbG0t/m6ampuhJNjc36y/DoY8/6BlyY0JCQl9f&#10;H49DL6l2sMzRo0e5J/Eff1D7xYsX6e8jf8uERqPx6ZnQqmvXrnFjyCD+ADCscm/3f/ndsikl+6BK&#10;rGpTut3B+S+wUdqkv7i4KE0AECbax0XEH+DVxuIPrze+pZJBjcfrbvUGDA0N+T/QHvGHCGL8QXp7&#10;e3lfl+3bty8+Pj46OlqWd+/2H38Qk8nE7RoOETZ/7Q/aFedBSFRUFD0xfqqy2i+Hw6EdVeELjakd&#10;9qJdAYTExcXRY8mCu5tyNRpuD1b8QbSTTRQ0CH/L+viDFBUVcQeyZ8+ew4cPy4L72eoPeFkz/mAx&#10;MTFnzpw5f/78gQMHtBavP6YtRc9cJlgAMB4l1KBKrOpQsg+qXyxZULpRPa5tklEA1kN/eTJpAoAw&#10;QfwB/pnLzEqEwRVh8UdnZyf/Imw1xB8iuPEHmZ+fz8zM5G56tONNP2BtH5i+5nZe1FtcXBwcHGxq&#10;aqK/hpOTk/zHkY+/OHLkCPch640/CI187NgxXqWRdWtZWVnp7+/XRwOaffv20R9x5cau9C1o5+xo&#10;bt265flseVUQ4w/6urS0lNs1FouFXknl2h+M+nd3d/NVTvUyMjKUb8p//NHV1eX58pK0tLRg5Zrr&#10;gvgDwMgKa21KqEH1/pJFJf6gUvpQ3cP5L7Ah+ju/9PX1SSsAhAPiD/Bvh8QfhH8Rthrijy1HO9UT&#10;ExPDw8Neb72zXkePHqUd6ZMnT8ryJvAT04KVDXA4HKOjoyMjI4uLi9Lk29TUFL0IoT/2gczPz9OT&#10;VCIM//hHFsj35YfT6aRx1vvQQYf4A8DIqr1dAPVoRb+SfVC9YR5RulFZaxtkIID10M7Mpc8A0gQA&#10;4YD4A/wLYvyRcyVfBjWkoaEh/l0Iup6eHu3/yBF/bCd2uz0qKmr37t2FhYXSBLAWxB8ABpdX6+UC&#10;qD9scirxB7UofahoWxkFYD1aWlpkknB/upBWAAg5xB/gn6/448obaUrkoa/tGH+Q9d6aIxBLS0uV&#10;lZXa/2oj/jCiu3fv1tTUKIcM0E6sdtnOTR6VADsK4g8Agyuv9XIB1M+XTSvxB9Wlyi6lG1VNnYwD&#10;sC76i8PhFBiAcEH8Af4FMf7IuvjQXG6WcQ2JJiP+dQii4eFh/bkOiD+M6OLFi7t3746Ojj516tQV&#10;t7Nnz/I9X4j+ZrEAa0L8AWB82d7ugKtkH1QfLJlX+lAV4QKosH4dHR0ySbg5nU6bzSbrACCEEH+A&#10;fxuMP848UPpz3b9VKOMa1VYcAKKH+MOIOP7wqrS0VDoBBAbxB4DxPazxcgFUJfug+k7TitLHXbgD&#10;Lqyb56W4JicnZR0AhBDiD/BvY/HH3bN5Sn+t8u8UydCGtNVXikT8YVA9PT3Z2dknTpw45nb69OmK&#10;ioqtDsMgIo2Pj8sECwAGllHTouQa16ralPiD6n+bR5VuVDj/BdbF623LyNjYmPQAgFBB/AH++Yo/&#10;ru5OVyIPfd3en6X011fRw2IZ3XgaGhr4N2KLIP4AiHCIPwC2hXse57+kVns5AOQXiheUblR5tTht&#10;AdZBf93TgYEB+cpNegBAqCD+AP98xR9px+8pkYdS6SdzlU30VWYqlwcwHv6N2CKIPwAi3Pj4eB0A&#10;GF5FbX16dYtS/2QeUuIPqviKLqVbenWzjAIQAJvNJjOEB9khA4BQQfwB/pnLLUpyoZWSdyi1539e&#10;UPqvqosPy0sNehnUsbEx/qXYCog/ACIc4g+A7cIj1Gi5UtmpZB9UXy6bVrpRldY2yCgAAZidnZVJ&#10;YrXW1lbZJwOAkNDObUf8Ab6oycWzeuMFNfJQ6sDvXVI20de96wa9D257ezv/UmwFxB8AEW5sbEw+&#10;7QKAsRXVNCqhBtUnSu1K/EGVUqV2y6m2ySgAAWhtbZVJwsPS0lJ/f7/NZmv0ILtrABA8iD9gTQ/T&#10;HivJhVZK3uFZp/6/28om+nqQXGixWORhDKOqqop/KbYC4g+ACEefYuXTLgAYW22tlwNATlX0KtkH&#10;1UHLgNLtDs5/gXXq6+ubm5ubnp6mf8fHx7Uj8P2Yn5+XPTYACBLEH7CmkqIyJbbQKvZT55W8w7Nu&#10;xNxRttJXgfFuBFNZWcm/FFsB8QdAhEP8AbCN3K9uUnINqv9hcirxx/tNS0ofqupaGQRgA1paWubn&#10;52Xm8E16A0CQaPFHR0eH7PwBeMi5lq/EFlx3zjyI/sRZJe/wrOT4bGVDfRU/KpWHMQbEHwCwcYg/&#10;ALYRq7cDQP6ibEKJP6iUPlTluPwHbFpbW9vg4KCvK4MsLS1JPwAIEi3+6O7ulp0/AA/5GT7Pf0k6&#10;mK2EHV5L2UqpshID3QhmeHiYfym2AuIPgAiH+ANgG6mtrcustim5xiVrt5J9UCl9qApqEH/AllhZ&#10;WeEJpa2tTZoAIEgQf0AgLBaf93+huhaVoYQdnhX98bPKVvrKvvRQHinctvS2LwTxB0CE6+3tlQkW&#10;ALaDopoGJdeg+h7TshJ/nLH2Kn0eVDfJEABBMjk5KXOJm7QCQPAg/oAAmfJLlcxCX6f/6ZaSd3jW&#10;4T+4qmylr9wbBRZzmC+D2tTUxL8OWwfxB0CEw3/WAWwvltp6Jdeg+q8e8ccey7DS5x5u/gJB5fkx&#10;dGFhYXR0dGBgwGbDmw0gOBB/QOByEwuVzEJf+377kpJ3eNbFr6coW+nrQdIjeaQwmZiY4F+HrYP4&#10;AyDCIf4A2F5qvF3+4795XP3078umlT6IPyC4hoaGZCLxxuFwzMzM0A6b9A5YS0sL0hMADeIPWBcl&#10;sNBX5vm8uN9Y+0Yw13dnKBvqq+h+sTxSOExPT/Ovw9ZB/AEQ4RB/AGw7Sq5B9QMBxB+ZuPctBFVj&#10;Y6NMJH7NzMzIBt709vY6HI7l5eW5uTla5JvLrKysTE5OcgeAHQ7xB6xLmcnnTXCp0o/nKmGH17p7&#10;Lk/ZUF+PH4QtARkfH+dfh62D+AMgwiH+ANheajd69AfiD9gi8/Pzy8vLQ0NDXV1d09PTtLemXQxV&#10;z263OxwO+qK+vp62CvAUbhqqvb2dHwhgB0L8Aev1JK9ECSz0dftg1hsvqHmHZ9096y8BCddFQGg6&#10;4F+HrYP4AyDCNTdjjwhgO6kKLP74atmE0gcnv0DI0MwyMjLCh3J4NTY2ZrfbZSEANBSHJgA7DeIP&#10;2ICHaT7vg0t19f+lK2GHZ8V+6ryylb5yruSXl5nlwUKos7OTfx22DuIPgAgnsysAbBOltV7u/PK9&#10;Hpc+TbD2K33u484vEHI9PT1+QhC2uLgoX7mtrKwMDg7Kgs7S0hIuCwI7EOIP2JgHt/1dBvXIn11T&#10;8g7POvW3icpW+rp3o0AeKYSU241tBcQfABFOZlcA2CYKaxqVXIPqO0wrSvxxoaJH6ZOH+APCpKWl&#10;paOjY3h4eGZmRuYeHeogX7nxRUC0BMTzw67D4ejp6XEPDBD5tPijq6vLArAemefz/NTe37mo5B2e&#10;de5fkpWt9JV/57E8UqgsLS3xr8PWQfwBEOFkdgWA7cB925dmJdc4ZBlQsg8qpQ/Vk5oGGQUgrPjo&#10;ZfoU29fXxy39/f08JRFu0fN6MAhtIqsBIhriD9gws9msBBb6unPmvhJ2eK3k+BxlQ33l3y2SB9t6&#10;NTU1/LuwpRB/AEQ4mV0BYDsoq6lXQg2qXyyZV7IPKqUPVXktLp0A21VTU9PCwsLy8rJMXW64dhXs&#10;BHzBYIL4AzagpKhUCSz0lXosZ/fLZ5S8w7PSTuQqG+plAnWAAAA05klEQVSrrLRcHmyL9fb28u/C&#10;lkL8ARDhZHYFAMOrra3LrLYpoUZSVdsPe1z4449L5pVu6bjtC0SE1tZW/bVChoaGZAVAhNJOGUP8&#10;ARtTkFmkBBb6StyXqYQdXkvZalVdyCs1lcmDbSUtCtxSiD8AIpzMrgBgeO4zX5RQo+VvzSNK9kF1&#10;raJd6ZaJ275ApGhsbNSf/j06OiorACIR4g/YvIfpj9XMQldn/vG2EnZ4VvyfXFW20lfW5YfySFum&#10;tbWVfxG2GuIPgAgnsysAGN6D6iYl1KD6leJFJfugSq1Suz2sbpRRALa/hoYG7RgQvlOMrACIOIg/&#10;ICiyrzxUMgt9nf7K2gnIsS/fULbS14PkQnmkraGc/Lh1EH8ARLhaANgOampq06qalUqwdCvBB9W/&#10;moeUbmlVNkuNjAMQMZRPww0NuLgvRCAt/hgaGpIdQYANybygZhb6evOltS8Cci0qQ9lKXw9SCs1m&#10;szxYUM3OzvJvQQgg/gCIcPIpEgCM7XF1g0eo0fz7pTNK9kF1raJN6ZZWZZNRACJIc3OzdlMMpt1K&#10;BiBiIP6AYDGX+7sRTMbp3JjXzyl5h2cl7stUNtTXk4ISebDg8Xrzr62D+AMgwsmnSAAwtowqmxJq&#10;3K5sUYIPqk+WzCrdqB5X18soAJGFdg6np6dlPnNra2vjnUaAyID4A4Ko6H6xEljoK+VojhJ2eC1l&#10;K6WKH5fKgwVDyC75oUH8ARDh5CMkABiYqbpeSTSo/rx0Ssk+qI5ZepRuVDIKQISy2WzaYSD0BS3K&#10;jiPA9of4A4KrMOeJEljo6/I305Sww7NiPnVO2WpVXciTR9o0+vMeskt+aBB/AEQ4/uwIAEaWW9Wo&#10;JBpUSvBB9XbTktKHKruqSUYBiGgyq7kvhlpfjyOeIEIg/oCgy00sUDMLXV3+VqqSd3jWnv95QdlK&#10;X/duFMgjbYLVaqU/5vzmDyXEHwARTmZXADAqq7eLnh6x9CnZB9W3yz0vetpMmwPsBMox0tIKsM0h&#10;/oCtkHMtX8ks9BX7qbUvAnL+a8nKVvoqelgsj7Qhw8PD/LYPPcQfABFOZlcAMKpH3s58+dFih5J9&#10;vMW0ovShysBFT2EnaW9vl7nN5RocHJRWgO0M8QdsESWwUGrvZy8qeYdnXfl2urKVvsrLNngXmKqq&#10;Kn7PhwXiD4AIJ7MrABhSdU1tusdFT29UtL3FtKLEH58psSvdqJ7goqewkzQ0NMjc5nJ1dXVJK8B2&#10;hvgDtojpUakSWOgr49R9JezwWunHc5UNtSrZ6DVQp6am+D0fFog/ACKczK4AYEgWb2e+fNLbRU+T&#10;K1uUblQ1OPMFdpLGxkaZ2zC7QaRA/AFb50mBvxvBJO65q4QdnvXmy2eUrbS6l7jBK4AsLS3xez4s&#10;EH8ARDiZXQHAkLKrmpREI7Wy+e2mJSX7+G5vZ77kVjXKKAA7hnabAKfTiQugQgTwGn9YPVRUVMhX&#10;q1G7pjJUGhoaWn2z2+38HemtrKzM6tB3PfiMbNbaWldXR4PLgo7NZuPHjWDyI9wC+XeKsi489FWJ&#10;ezOVvMOzYj5xTtlKK3mM9aC/2/KeCBPEHwARTmZXADAkJdGg+qZ5QMk+qI5bupVuaVW2Shz6ATtP&#10;d3e3TG9uk5OTTU24+RFsA+Pj4/KuBQit7prBxsIOX3X5H9Y4BiTqlbO1D1qUrbjkAbYVxB8AEU5m&#10;XQAwngpvZ768XmJXsg+q5Eq12x1c9BR2KofDITPcM7gOCBhcXV2dvFkBwqHpcaeSXOjr9F8mK5GH&#10;UuaMOmUTLhl9W0H8ARDhZOIFAON5UN2ghBq3K1uU4IPqy2XjSjeq0uo6GQVgh2loaBgYGJBJ7hlZ&#10;B2BIYT/gH3Y459Kyklzoq6GgXck7lEL8AQDbhky8AGA8aR73fIm2dinZB9UJq+eZL80yBMBOpfx3&#10;urQCGBLiDwi7JYdTCS/0Zb3boEQeWkV/7JzSWSsZeltB/AEQ4WTiBQDj8Yw//r58VMk+vtfbRU8f&#10;4KKnsOPp44+Ojg5pBTAkxB9gBGO9k0p+oa+ytNo3P3pGyT6o8i6UKj25mh53yrjbCuIPgEjmcDhk&#10;4gUA4/GMP95b7FDij8+VTSl9qHC/WwCbzSZTncvV0NAgrQCGhGt/gEEMto4qKYa+SlNqDv7O1VXZ&#10;x/kypY9WfY3DMui2gvgDIJLZ7XaZeAHAYCw1dUqokVrZrGQfVF8zDyndqBB/AOj3J3t6eqQVwJAQ&#10;f4BxtJl7lSBDqcLLlkdXrKbEqpr73m/4wrVoX5QRtxXEHwCRDPEHgGGZauqVUCPFW/xxzNKjdMvD&#10;mS8AbjLVuUkTgCEh/gDjWFleUYKMDVRXVb8Mt90g/vBueXl5amrKbDZnZGSkpKTk5+e3t7cvLCys&#10;rKxIj7VQT+pPFhcDCsa0/p63cwuuS5cu7XaTZb/odeBnpUff0dLSUuAvRcikpaXR9xUTEyPLgPgD&#10;wMCeeNz2Jdlb/HGtokPp9qS6XoYA2Nmampq0TyNOp5P2MGUFgMEg/gCjaXykJhrrqvmZBRlou0H8&#10;oaIdfqvVygGBp4MHD9LfL5pipbdvi4uLvMm5c+ekyeWam5vrc/McYWJigvvn5ORI09ZYV/wxOjrK&#10;nT1FR0cXFhYGGO6EBuIPT3a7vQYADCm/KqD442ZFm9KtrLpWhgDY8To6nt96YGFhARcBAWNC/AFG&#10;MzNmVxKNwGticEZG2YYQf6zicDjOnTvHu/ckLi7u6tWr169fP3nypDS5ZWdnywa+eY0/mpqauHFm&#10;Rn3TbLv4g+3du3d6elp6hxviD0/0vpJPiABgMAHGH0ofKsQfAHr0WUXmPPf/M8nuJoCRIP4AAxrr&#10;nVJyjUCqr2FItt+eEH88t7y8fPbsWd6rj42N7enpoRZZ5/4vhcbGxj179tDaQOIPp9NZ4dbU1CRN&#10;fuMPGp/7d3V1SdPW2Fj8Qd/ytNvU1NTY2JjNZjty5AivotdEeocb4g9Pw8PD8vEQAAwG8QdAsGgH&#10;1S4uLsruJoCRIP4AY5oZszc9VgMOPzXWMyVbbluIP54rLi7W9ud9XdiC2pOTkwOJP7zyE3+EzMbi&#10;j4cPH0rTM/RSaGmRxWKR1rBC/OEJ8QeAYSH+AAgimfZcrra2NtnjBDAMxB9gWLRP11nVr8QcntVV&#10;PbA4t7VXqAyN4MQfNzpcJ9oMVHd65YkFbmlpiffko6Ki1ryexezsrHy1TpuJP5xOJ201MTExPT3t&#10;9fKo9C3Y7fbJycnx8fGpqan5+XmvIU6w4g/S1dXFa2lMadoa9L3Tt0bfFH379O/c3JzXbw3xhyfE&#10;HwCGhfgDIIjoU5DMfC6XNAEYRu3qGxUBGI1zabmnbqjZ1KWkHtTSWdE/Oz4n/ba/4MQfn69QP66F&#10;t15f/7EI1dXVvCf/6NEjaVpLZ2fnGTfaIadF+vfhw4cXLlxISkriDufOnaO1ubm59PXCwgJ9ffTo&#10;UX6UkydPujcVNGc7HA7+uqWlhTfXzM/P5+TkREVF8bbs8uXLDQ0NfHpOT0/P6dOnZYXO8ePH9afe&#10;sCDGH/RN8Vr99U3sdjt/I319fdKkU1hYyGu1jymDg4PcMj4+Touzs7MFBQX0JK9du0aL/f39+qux&#10;aA4fPlxVVaWEIIg/PPX29srECwAGg/gDIIjq6+tl5nP/b5O0AhgD4g/YRhbnHAuzi5FxrIcnxB+C&#10;L+pBeCc8EC0tLbzJxMTE48ePo6OjefHo0aPcgfbDafHWrVv09fz8PK/1iuMP/lr5+9jX16eN7ImT&#10;F/qrKsvePHjwgIdiQYw/ZmZmeO3FixelyZ1fcGNnZ6c06WRmZvJaLf6g/XNuoccqKyvjF43s27eP&#10;1jY0NPCiVxkZGfoEBPGHp/b2dp53AcBoEH8ABJf+2FhpAjAMeWsCQFgh/hC8O+3nqh+etPgjISGB&#10;v2Be44/l5eXx8XGLxcJ9enp6aFFDD+o1/pibm9Oyj8LCQlpcWlpaWFgYGBg4fvw4NWrxR2pqal9f&#10;n91up3G4z9DQkLYtPQQPSIIYf1RWVvLakpISadpE/MHfkUaLP27evEkvl/atLS4u0rejxVUTExM8&#10;DkH84QnxB4BhIf4ACK7W1laZ/BB/gPHIWxMAwgrxh+B9af1RDGvS4g9y4sQJzwuC6OMP5ufaH17j&#10;D9qWGz3PiCE0zU/7vemsdsiJPp4IVvyxtLR0+PBhWhUVFaXPjDYcf5CjR49OTk5yu39TU1O8SX5+&#10;vjQh/vAG8QeAYSH+AAg6mfzcn5GkCcAY5K0JAGGF+EPwvnRiYqIsB0CLP/R74HqbjD+0HCE+Pp5b&#10;NoBHuHfvnixvOv5YXl6en5/v6urSrmNSVVXFq9iG44+srCxuCcTKygq/vPTtSBPiD28QfwAYFuIP&#10;gKDT/i+qv79fmgCMgd+ZABBeiD+Eewd8VVSxJv21P6RptU3GH83NzdzS27u+O9nQUOPj4z09PdrD&#10;ZWZmyrqNxh++KNkH2XD8QY/FLX7QVvRq07dms9n27t1LWx0/flzWIf7wRqZcADAexB8AQUcfgXj6&#10;Q/wBRsPvTAAIL8Qfwr0Dvvvq1auyHICtjj+ePHnCLdpc7l91dfXp06f379/PW+ltRfxx48YN7f9Y&#10;9LYi/rDZbGfOnDlw4AD31EP84Z9MuQBgPIg/AIJuYWGBp7+VlZW2tjZpBTAAfmcCQHgh/hC8L52Q&#10;kCDLAdjq+OPBgwfcoiUFvkxNTfm5OwzZfPyRlpbW79bV1cUtxOs3Htz4Y35+no/y8AXxh38y5QKA&#10;8SD+AAg6/X/MzM3NSSuAAcj7EgDCCvGH4H1pYrfbpWktWx1/5OXlcYv/+IPWcjdy+vTpoaEhWeHG&#10;7ZuPP/SXPq2vr+fGuLg47b9ZNEGMP6jPwYMHee2pU6e6u7v111g9dOgQtSP+8E+mXAAwHsQfAEFH&#10;n82Wl5dlCsQFUMFI5E0JAGGF+EPcvXvXvZf9PH1Y01bHH6WlpdyyuLjILV5VVFRwN7PZLE06vCq4&#10;8cfKykpWVha3nzx5Ulqf0eKP9vZ2adJZV/zR2NjIq/Ly8qRJB/FHIGTKBQDjQfwBsEWcTidPgn19&#10;fdIEEG78ngSA8ApO/DG+4BqwG6vWy263u3e0dx84cECbNf3bTPzhecNaz/ijo6ODW+rq6rjFq5Mn&#10;T3I3r5cI4VXBjT8IvUQXLlzgVTdv3pRWNy3+aGxslCaddcUf2uk/+v/J0SD+CIRMuQBgPIg/ALbI&#10;yMgIT4KTk5PSBBBu/J4EgPAKTvwRAVZWVk6fPu3e1959584dafVmfHw8NzeXvthA/NHe3s6b0Hws&#10;Tc94xh8LCwvcEh0dzS1eJSQkcDevqQ2vCnr8QRYXF7XLrBYWFkqr+1RbbiwoKJAmndu3b/PaQOKP&#10;+/fv8yqv8QefF4P4wz+ZcgHAeBB/AGyRwcFBmQVdrs7OTmkFCCt5RwJAWCH+eE5/AdGUlBRt/5yt&#10;rKzQDj/vYGdnZ1PLBuIPLU2or6+Xpmc84w9y584dbqQv9Je9INQ/MTGRnrPJZOI+ra2t+j5zc3Nx&#10;cXG8aiviDzI5ORkVFcUdtFNdnE6n1qg/IGVhYeH48ePcTgKJP6qrq3mVzWaTJjca6tSpU7wK8Yd/&#10;MuUCgPEg/gDYOjILuo2MjEgrQPjI2xEAwgrxxyqtra2cWRDah8/MzKQ98Lq6uuLiYu1cD7Lh+GNx&#10;cVEb32q1dnd30yBZWVlLS0te4w9q1I6woP18WtXT00NPMjc3lxunpqa0DQk9YXq29JyTk5OlyW2L&#10;4g+iXZ6DXq6xsTFu1G7ZS2hDWrx69Sov7tmzh78IJP6Yn5/XEpzU1FSePLSrtDDEH/7xiwYABoT4&#10;A2Dr9PX16Y+KpU9HsgIgTOS9CABhhfhDNTw8rJ1O4lVycvL4+Dj13ED8QejPH2+l5yv+ILOzs36e&#10;D19ClTaRZZ29e/dqycLWxR+EVnGfgwcP8uEe9O1oZxLplZSU0DPhrwOJP4jNZtOOJdGjdlz7IxA8&#10;4wKAASH+ANhS+iNt6VMHLcoKgHCQ9yIAhBXiDy9WVlb6+/tzcnK0QxXItWvXGhsb7Xa7doLJ5ORk&#10;pZvnzV9ZVVUVrfW8AQoNfvnyZR6WHoIeyOnGo2nHUGjoETs7OxMTE3kTcuHChYaGBv3jjoyMaB32&#10;7dtXUVHBSQSP2dXVxd2IzWbjRln2a25ujjv39PRIkwd6evydko6ODm6kzxlWq1V7AbOysqampqid&#10;vhHuqV3OY2ZmhlvosbhFQa9zamoqjxMXF1daWsq3wqmtraWt9B9u6NGphZ6MLIP7BCIAMKaHlfWp&#10;lTZ9JVXYlOyDSulDVVpVI0MAgF+9vb0yHbpPzm1paZE9UYCQkzciAIQV4g9/aMdeI03BI+OuZ2TZ&#10;wPcmsnoLnu3GyLMJxvORgQzzrW0X8gEQAIwH8QdACOiPLZ2fn5c9UYCQk3chAIQV4g+ASCaf/gDA&#10;eBB/AIRGf38/z4kLCwuyJwoQcvwmBIDwQvwBEMnkox8AGA/iD4DQaGtrk0nR5WpubpZWgNCStyAA&#10;hBXiD4BIJlMuABgP4g+AkJFJ0a2pqUlaAUJI3n8AEFaIPwAimUy5AGA8iD8AQqalpUXmRZdreXlZ&#10;WgFCSN5/ABBWiD8AIplMuQBgPIg/AEKpublZu4B6b2+vtAKECq7fD2AEiD8AIplMuQBgPIg/AEKp&#10;tbVVpkb3PfWlFSBU5ufn5f0HAOGD+AMgksmUCwDGg/gDIJScTifPjCsrK01NTf39/S0tLbIOYOsh&#10;/gAwAsQfAJFMplwAMB7EHwChJPOiy6XlIKS/v19WA2wxec8BQFgh/gCIZDLlAoDxIP4ACKXp6WmZ&#10;GleT1QBbTN5wABBWiD8AIplMuQBgPPmVdUqu4TX+uGTtULrlVtbLEACwHl4TkJ6eHlkNsJVw8guA&#10;ESD+AIhkMuUCgPE8qVLjj2Rv8cchc6/SjcpSKYMAwLoMDg46HI6FhQWZJt1GRkZkNcCWQfwBYASI&#10;P7a9R48e7XZT5vIttbKyMjw8XFJScsfNZDL19PQsLy/LasPbu3cvvWLnzp2T5cglUy4AGE95VY0S&#10;aqR4iz8+UzqtdKPKqGySUQBg/Zqbm2WadHM4HLICYMsg/gAwAsQfgnbdOUTwr7OzUzYIkqysLB55&#10;eHhYmtYp9PFHcXHxnj17+EH1oqOjExISJicnpV+orKysyDPYvXtpaUla/UL8AQBGkFrZpOQaf1oy&#10;pcQfVJetbUo3qidVtTIKAKzf7OyszJQuF32CklaALYP4A8AIEH+InRN/aP1leT0WFxcPHjzIm5O4&#10;uLgDBw7s379fSUOamppkg5BA/OGHTLkAYEie8UespUvJPqh+u2QmpWJVN67KKhkHADZgZmaG50q7&#10;3S5NAFsG8QeAESD+EFr8ceLEiTbf5ubmZIMgsVqtSW4bPmgiZPGHw+FISEjgbY8cOdLV1SUr3Ogz&#10;xJ07d6Kiomht6OMPfg2J/m52fiD+AAAjuO9x8xeqHzctKfEH1QlLl9KNCtdABdiMxcVFmSxdLvoY&#10;VluLI6pgCyH+ADACxB9Ciz8uXbokTdtEyOKPjIwM3vDChQu+LvNht9tPnz4d4vhjAxB/AIARWKuq&#10;lUSD6tvmPiX74FK6cZlwCgzARo2Pj8tk6UZ7p7ICYAsg/gAwAsQfAvGHf1NTU7wVWVlZkVZv6JUM&#10;+jEyQYf4AwAMQokzuH7WtKhkH1QfLJ5TulGlVzZZcQoMwIbU1NT09PTIfOnW1tYm6wCCbWJiQt5n&#10;ABA+iD/EuuKPnJwc7sxXmnA4HPfu3YuNjc3Pz+cOjP7ScTfNtWvXlOzAarXyKlnWoSmZV2nMZvPN&#10;mzfpi0OHDkknj/jjzJkzvMhaWlq4G7Hb7dLqjXTyQbtGiX7AQNALe+vWLd5WU1VVJat1eJXJZOLF&#10;jo6OkydP7t27l8NyXnvhwgVeOzs7m5iYGB0dPTAwQIs3btzgDp7RTFlZGa9i9GOiF9ZX/EE/0MuX&#10;L3NPjc1mk9XPUDde1djYyC3U59ixY/v27dPOvqmvr+dTgfQqKyt5bcjwjAsAhlVWqd7/heqipUPJ&#10;Pty1onTjelhZJ2MBwIZoJyDTpwhpAgg2xB8ARoD4Q2ws/lhcXLx37x5/TTIzM7nDwsLCkSNHuJH2&#10;gWlnm3bUeTEuLm5qaoq7EV/xR3JyMrd75TX+qKqq4i8UT5484Z6biT+kk/tblqYAjIyMyGYe6PVR&#10;rtPB7SaTaXBwUHu5CB9Lwl9fuHBhfn7+9OnTvEj4/228xh8Oh2P//v3c7pUSf3jmTZpjx47pn60+&#10;/lC2om70Xrpy5Yos7969b9++2NhYWdi9m36yMkpI0LsCAAwuraIxpaJJqV8qtnvEH653mBaVblyW&#10;ShkKANarpaVlenpaZk2Xa2hoSPZWAYIK8QeAESD+EBuLP7SMg3H8QfvGJ0+e5BaLxcJHiND4dXV1&#10;fDjA8ePHtX1pr/FHdnY2NyYkJNCfy7GxsdHR0ZqaGj70g3iNP1hqaqrNZmtvb79//z63REdHc4JA&#10;z4Sm+cTERG7nWV/Do/nCm6zrbJGZmRn+fmnn32Qyzc7O0oswMjKSlJTEo504cUK6unEjPQR/odHH&#10;H/Hx8cpdZvzEH9pQ9DNtbW2lWWd4eNhsNp89e5bb9d+OdnbP3r176adGD0o/o8HBQW3kq1evSldd&#10;/EGN/IWGtiopKeGv6UfgcDh4E3ro9PR0akT8AQCKJ5U1SpzBpWQfXP9SNqR0c1ejjAUA60ETvcyX&#10;zyzgJriwNRB/ABgB4g+hxR/+cZahxR+E9mZp7tT2col2toVySS3S29vLq7q7u7nFM/7QUoNTp07x&#10;w+lRI63yGn/QXr1y+xia13kV/c2Vpg1d+0Pb26dvXJoCcOHCBdqEvhfPzxZavqOdPEK4hcTFxTU0&#10;NNjtdvqhyDrdWlJYWEivrf5wDM/4o7a2llu0Q3I01IczFH38ER8fTy3R0dFjY2PS9IyW13R0dHCL&#10;9oIQGspms83NzWkPze2XLl3SZzGMZr51vYabRM+TP94BgMFlVtR7JBpN8WYvN8H9YdPydWuL0pPK&#10;VFkjYwFAYOrr6z1navqExjurAMGF+APACBB/iI3FH1qKoaFx+MSNvLw8zzmV1vJVJ27dusUtnvGH&#10;dogH7f9Lkw6f9+E1/vC8oDQ9AV6Vm5srTRuKP+jvNW/y+PFjaVqLdqKN16Np6HXgAOLUqVPS9Cw1&#10;uHz5smfoQ3htTEyM/ghVjWf8oR2A4/lTIMq1P2hM7pyRkcEtetp74/r169yixR9eb7XLq9LS0mQ5&#10;rOQjHgAYW0VllRJnUCVbmz5fMqPEH1R/UTqh9HQXDgABWJ/+/n6ZLF0uPrd3dHRU1gEEm/79BgDh&#10;gvhDaLu4CQkJNb5RN+qsxR+eO+pzc3O8ii/J6SklJYU78KJn/MGHIRw4cECWV/MTf3i98wuv0u/V&#10;byD+oE8DvIl2GZE1aQdfeB76wU6cOEFro6OjtXiC+2uXPlXwWu3Spwol/piZmeHFO3fucAeFEn8U&#10;Fxdzf/pOuUWhncXD42vxh/7oFQ2vIrOzs17Dl1AaHh6WWRcAjK3I2ykwlyxt321aUeIPqssWLweA&#10;ZFY0yFgAEADtUxx9VpEmgC2D+APACBB/CC3+WNe1Pzzjj+7ubl6Vmpqa6Q3v9hPur8QfTqeTF0+f&#10;Ps0tio3FH+np6bK8ofiDduN5k4KCAmlaS25uLm8iyx7y8/O5g3YhWF4MSvzheZKRQok/ePOoqChe&#10;9HTnzh33eHJIjv/4Q381XHob1NfXj4+Pc3AWFjLrAoDhKXEG11+WjSrZB5fSjaukslrGAoC1aFdz&#10;7+npkSaALdPa2srvNwAII8QfIljxR7XHzW594f5K/DE/P8+LKSkp3KIIS/xBeBNfz8qTlhfIsoeK&#10;igruoB0ewotBiT+am5t50euZMkSJP/hmt7GxsbzoiZ6Vezy5nov/+IPW0sjcQUODJyUlzczMSKcQ&#10;klkXAAyvpKJaiTO4fsS0pGQfVJ8tmVK6Ud2paKjAXWAAAqNNyvSFNAFsGcQfAEaA+EMEK/6orKzk&#10;VU1NTT1+cX8l/tD2q7XLTCjCG3/s2bMnwLM51ow/tG98aGiIW3gxKPEHTTC8GKz4o6ioyD3ebr5s&#10;lf/4gzidTnoO2vVH9EJ/6KPMugCwHeRU1CmJBtV1a4uSfVC9xbRywtyl9KQqqKiVsQDAL/3/SfT2&#10;9korwNZA/AFgBIg/RLDij87OTl7l6yoSCs9rf9BOOC3qAw69cMUfnBcQ5eYyvmi33ZVlD1oHLaHg&#10;xaDEHz09PbzoK2tQ4g/tcrO86Em7Ysvcs1sI86Kv+EOP3lq1tbUxMTG8ydGjR2VFqMisCwDbgddr&#10;oFJ92ds1UD9UvKB045KxAMAv+swmM6UbzemyAmALIP4AMALEHyJY8Yd2xxPa45UmvzzjD761rXaV&#10;TUW44o+Ghgbe6ubNm9LkV1NTE/dvb2+XptUSEhJobVxcnCwHNf6YnJzkxQcPHnAHhRJ/aD+F3t5e&#10;blHwWtqKF9cVf2j4Wyaeb5stJbMuAGwTj7xdA5VKyT644sp7lW5UqbgLDEDAZLJ0f3igTy/SChBs&#10;iD8AjADxhwhW/OF0OvkuIYcPH6YxpdU3z/hDiyc87zLb39+/b98+WrWZ+OPJkyfcKMuBcTgccXFx&#10;vGFLS4u0etPc3EyfHhYXF/kGwCdPnpQVOvRU+WiIs2fPSlNQ4w965fnGuoQ76FEfXqvFH9olV7yG&#10;O9ra27dvc8vG4g/tbaNday00ZNYFgO0jq6JeSTSoYsv7lOyDK9FqU3pSPcQpMACBmZ2dlfnSzW63&#10;ywqAoEL8AWAEiD9EsOIPUlZWxmt9XSi0trY2NzeXv/aMP2hMPv+FJCUldXd3j4yM0Cb0xLiRbCb+&#10;qKur40a+imfgtAM6iNlsllYdegK3bt2itdSTFrVIQjkQZmVl5fr167xKf2cWbglK/EEyMjK4paio&#10;iFvY3NwcDcKrtPiDaNfpaGtrkyY3GvDs2bO8SrtKq//4g747rwEHPRxtcvDgQVkOFZl1AWD7sDw9&#10;BaZRSTSSrU0vlMwp2QfV35eNKT2pcAAIQIDGxsZkvnxmYmJC1gEED+IPACNA/CGCGH/QUHyKCtm/&#10;f7/ZbJ6dnXU6nSMjI7Qhn3aRmZnJnT3jDzI6OsqNitjY2Pj4ePpiM/HHzMwMN8bExHR1ddG3QBN/&#10;cnKyrPZtZWVFu1stoW+tsLCwr6+vp6entLT06NGjfNgL4fhDOxCG/r158+b4+Di1dHR0HD58mLud&#10;P3+eR2bcGKz4Y25ujg8/IUeOHCkuLi4rK6NXT3uSRB9/aIkGdUhLS5ucnHQ4HM3NzQcOHOB2/Uvk&#10;P/6gdnroixcvDg0N8fOhJ3P79m3exPOgnq0msy4AbCsFFbVKokF1ytyhZB9cSjeunIp6GQsAfPM8&#10;W5nmblkHEDyIPwCMAPGHCGL8QWji5P/q9+X+/fvc02v8Qebn548fP86HgdAO+d69e7Ozs2lYvjLI&#10;4cOHpd/64w+SlZXF7Xqybi20w68dnOKJnio9Q3ry3HlxcVE7CUXhGWRwe7DiD9Le3s6NevQMLRaL&#10;cu0PNjU1pZ3go7hy5Yp0cvMff2hXOfUUyLsr6GTWBYDtJtXjABCqPygbUbIPd60o3bjKKqplLADw&#10;bWRkRP/5QUPt0gNg0xB/ABgB4g+xvLyc5FZQUCBNvlVWVnJnp9MpTd709/fTbnlCQgLnBfv27Tt7&#10;9uyDBw/sdrv0cLna2tp4KFley4kTJ2goGlOWXa76+noeweFwSJMOryovL5flZ6xW66lTp+iJ0Q4/&#10;jXbt2jVZEQD6iEADXrx48dChQ9HR0VFRUQcPHqTFJ0+eeOZB9MI+evTo9OnTnINQz0uXLnm9Hio/&#10;VT5yxBOvzc/Pl+XVioqKuIPy8WVmZubq1asHDhygJ0nPln4cfJe79PR06vzw4UPupqHnTz8gemXo&#10;ZeFNrly54nk9VPq588N5vVQqfcsVFRW0YXx8vDbO5cuXtbsdh5jMugCw3ZRWVCtxBtdbTUse8Yfr&#10;b0pHlW5UWRUNlZUyGgD45/XE1eHhYVkNsDmIPwCMAPHHNkM70rs9DlsA8ENmXQDYhjIrGpREg+q8&#10;pV3JPqj+m8lJ7UpPqicVNTIWAPilXeFLz+l0ymqAzUH8AWAEiD+2k87Ozt1uvg6RAPAksy4AbEMV&#10;T6+BqiYaVH9ZOqHEH1QvldiVblwyFgCspbGxsbe3d2FhYXJyUiZRTKMQJIg/AIwA8YcRXbx4ce/e&#10;vT09PSs6NpuNsw8i/QACILMuAGxPRZU1SpzBpWQfXGfNHUo3qjTcBQZg/bQTnGUZYHMQfwAYAeIP&#10;I7p48aLkHB6ioqImJiakH0AAZNYFgG3rbkW9kmhQfc37NVBdSVa1J9VjnAIDsE4rz64mVltbK00A&#10;m4D4A8AIEH8YUXZ2tqQdq126dGl8fFw6AQRGZl0A2LbKKqtTvN0F5ueKF5Xsg+qlkjmlG1V6RUMF&#10;roEKELD6+nrtau5dXV3SCrAJiD8AjADxh0E5nc6xsbHOzs7Gxsampqaenh79/WIAAlcJANvffWtt&#10;srVRqWPlHUr2waV046IRZCwA8Ku6unp5eVkmUZerpaVF9l8BNgHxB4ARIP4AiHDyaQ4AtjklzuB6&#10;vWRcyT6ofsTkULpxlVfIUADgx/DwsMyg7pvZy84rwOYg/gAwAsQfABFOPs0BwDZXXuE9AXmbyaHE&#10;H1TfKhtQunFVIAEB8Ku7u1umT7fe3l5ZAbA59fX18q4CgPBB/AEQ4WTWBYDtL9Nap8QZVEfLu5Ts&#10;g+qHTMtXzc1KT6oSa5WMBQDeKOca22w2WQGwae3t7ePPyDsMAEIL8QdAhJMpFwC2P4uPA0A+XTyr&#10;xB9Uny6eVLpxyVgA4I3+/nrT09PSChBs8iYDgNBC/AEQ4WSaBYCI8NharcQZVLctjUr2wfXt8i6l&#10;J9Vda72MBQAe9Ce/9PT0SCtAsMmbDABCC/EHQISTaRYAIkW6tV5JNKi+XDqhZB9cSRa1J1WRtVrG&#10;AoDV9Ce/SBPAFpA3GQCEFuIPgAgn0ywARApTRXWytUFJNKh+2ORUsg+qPyiZUrpRpVvrrbgGKoA3&#10;8/PzPHsuLCzUu9lsttpa3DcagozfZgAQYog/ACKcTLMAEEGyvF0D9ZK5Rck+uK5aWpSeVAU4AATA&#10;G+XSp5r29nbpARAM8sYCgNBC/AEQ4WSaBYDIosQZXC8UTyvZB9V7TQtKN6o0a4NVRgKAVRYXF2UG&#10;XU1WAwSDvKsAILQQfwBEOJlmASCyFFurlESDKtHS5PUUmMPlPUpPqhKc/wLgzeTkpMygq8lqgGCQ&#10;dxUAhBbiD4AIJ9MsAESce9ZaJdGg2lPWp2QfVO80LdyyNCk9aXMZCABWGxkZmZiYoC9qa2tlNsV8&#10;CkEl7yoACC3EHwARTqZZAIg45RXeT4F5b/GCEn9QveHtAJAKHAACsBaZTV2uycnJ+fl5h8OxuLg4&#10;PDwsqwE2RN5VABBaiD8AIpxMswAQiR5aa5REg+q6pUnJPqheL5lVulEh/gBY09TUlEyoqzkcjsHB&#10;QekEsE7aPYYAIJQQfwBEOJlmASBCpXq7Ce6flEwp8QfVTY/zX0oqqmQUAPChurp6aWlJ5tTVVlZW&#10;pBPAOiH+AAgLxB8AEU6mWQCIUKXe7gJz0dyqZB9U1Kh0y8flPwAC09TU1OLW2dm5srIiU6zLVV9f&#10;Lz0A1gPxB0BYIP4AiHAyzQJA5Er3OADkhqVZyT6oTpg7lG6IPwA2YGhoSEtAurq6pBVgPRB/AIQF&#10;4g+ACCfTLABErnyPK4AEGH/kWutkCABYj8XFRZllXa66Ovwewboh/gAIC8QfABFOplkAiFxKqEF1&#10;xtymZB9U53DyC0CQ1NTUyCzrcjmdTpvNJisAAoP4AyAsEH8ARLLZ2VmZZgEgQj2o8HLzl6+UDSrZ&#10;B9UNi03pVlxRLaMAwDrV1tbKXOsmrQCBQfwBEBaIPwAi2ezsbAUARLQUS32SpUFfieYGJfig+tXi&#10;BaUbldUqgwDABjQ1Ncl0i/gD1gnxB0BYIP4AiGSIPwAim8laqSQaVF8vGVKyD6q/LR1QulEh/gDY&#10;DJvNJtMt4g9YJ8QfAGGB+AMgkiH+AIhs2ZYaJdGgUoIPqh82Ld8wNynd0ix1MgoAbEhDQ4NMty6X&#10;NAEEBvEHQFgg/gCIZIg/ACJbmqVOCTXOlXu56OlflYwp3aieWCtlFADYkOXlZZluEX/AOiH+AAgL&#10;xB8AkQzxB0AEK6+oUBINqreaFpTs4/tMy0ofd9VbZBgA2Ij29naZa12uoaEhaQUIDOIPgLBA/AEQ&#10;yRB/AESwJ9Yqj1Cj4UdMDiX+eJfJy0VP86zVMgoAbIhMtG5VVVXSChAYxB8AYYH4AyCSIf4AiGCP&#10;vcUf321aVuKPU+UdSp9kS71ZxgCADZKJ1uXq6OiQJoCAIf4ACAvEHwCRDPEHQAQrtFYrucbl8mYl&#10;+6BS+lBlW2plCADYkIGBAZloceYLbAjiD4CwQPwBEMkQfwBEMM/447y3654qfageW3GgPsCmOBwO&#10;mWjdpBUgYIg/AMIC8QdAJEP8ARDBPOOPC+WtSvZBpfShyrPgwh8Am2K322Widbnoa2kFCBjiD4Cw&#10;QPwBEMkQfwBEMM/4g0rJPqiumW1Kn1RLndkqgwDAxuh3X6UJIGD0CU3ePQAQQog/ACIZ4g+ACGay&#10;Viq5BtUPmZxK/PFPJeNKH6pcS42MAgAbUl1dLXOty1VZWSmtAIGZmJiQdw8AhBDiD4BIhvgDIIKV&#10;eIs/fsK0oMQfP2BaUvpwFeMAEIBN0HZfFxYWpAkgYIg/AMIC8QdAJEP8ARDZkiz1SqgRVTagxB9U&#10;e0p7lW5cViQgABslE63L1draKk0AAUP8ARAWiD8AIhniD4DIdtdSqyQaVEr2wXXd3KR0o7qHU2AA&#10;NkomWrfGxkZpBQgM4g+AsED8ARDJBgcHZZoFgEj0yFqlJBpUHymeU7IPqncWLyrduEqsuGYBwEbo&#10;L12Jm7/AeiH+AAgLxB8AkQzxB0DES/E4/+W6uVHJPri+Ujqk9KRKs9TJQACwTjLXulx9fX3SBBAY&#10;xB8AYYH4AyCSIf4AiHjpljol0aD6Rlm3kn1wJZrVnlS5lmoZCwACVllZKXOtyzUwMCCtAIFB/AEQ&#10;Fog/ACIZ4g+AnUCJM7g+WTKjZB9Uf+XtJrhUxTgFBmD9RkZGZLp1uaQJIDCIPwDCAvEHQCQbHBy0&#10;AkCkyzbX3DbXK3W2vPUHTE4l/qA6V96q9KTKMNdaZDAACFRzc7NMt4g/YJ0QfwCEBeIPgEiG+ANg&#10;J7BYrEqcwfUXJSNK9kH1PaZlpRtXgblShgOAwFRWVi4tLfGE29vbK/u1AAFA/AEQFog/ACIZ4g+A&#10;HcJk9p6AfL9pWYk/qD5WPK1045KxACAwDQ0NMt26XEtLS9IKEADEHwBhgfgDIJIh/gDYOTLN1Uqc&#10;waVkH1zHStuVbu6qk7EAIABjY2My3bpcDodDWgECgPgDICwQfwBEMsQfADtHudWaZK7zSDTqv14y&#10;oGQfVO82OW6WNyg9qR7iFBiAgNXU1GgnvzidTmkFCADiD4CwQPwBEMkQfwDsKA/MVUqcQXWjvOG9&#10;pgUl/qD6Wmmf0pMq2VxbLoMBwNpaW1t5wkX8AeuC+AMgLBB/AEQyxB8AO02quVZJNKgOlbUp2QfX&#10;rXK1J1WWuUbGAoC19PX18YSLa3/AuiD+AAgLxB8AkQzxB8BOY/ZxF5gXTXYl+6D6Ph93gSnBXXAB&#10;AqO/921HR4e0AqwF8QdAWCD+AIhkiD8AdqCH3k6BoXqLaUWJP6j+rWRQ6cZlQQICEIC6ujqZcV2u&#10;hoYGaQVYS39/v7xvACCEEH8ARDLEHwA7k9dTYI6VdSjZB9X3m5YvlduUnlSZOAUGIADa0R+49ges&#10;C+IPgLBA/AEQySYmJmSaBYCdpMRSocQZXJ8tnlLiD6qXi6eVblxPLBUyHAD4oMUfy8vL7e3t0gqw&#10;FsQfAGGB+AMgks3Ozso0CwA7zH0fp8Ao2QfXv5R2K92oUsy1MhYA+Kbd+5aMjY1JK4BfiD8AwgLx&#10;B0AkQ/wBsJOlmWuURIPq22U9SvbBdbm8SelJVWiulLEAwAeHwyGTrpu0AviF+AMgLBB/AEQyxB8A&#10;O9mTp6fA1CmJBtWPmpaU7IPqsz5OgSnHNVAB/JqcnJRJ121hYUFWAPiG+AMgLBB/AEQyxB8AO1yW&#10;twNALpfZlOyD61hZu9KTKhWnwACsZWRkROZdt6GhIVkB4APiD4CwQPwBEMkQfwCAEmdwfbV0QMk+&#10;qL7LtKx048ozV8lYAOBDdXX12NiYzL4uV2trq6wA8AbxB0BYIP4AiGSIPwCgxOw9AXmryaHEH1S/&#10;7OMUGDNOgQEIgMy+LtfKysrAwIC0AnhA/AEQFog/ACIZ4g8AIDnmaiXOoDpb3rLLtKLEH1RxpV1K&#10;T6oMnAIDEICmpqaVlRWZg12umZmZuro6WQegg/gDICwQfwBEMsQfAEDKLNZkb9dA/aXiOSX7oHqn&#10;aeFaeaPSk6rEUiHDAYBvNptNn4CQiYkJWQfwDOIPgLBA/AEQyQYHB2WaBYCdrcBcqcQZXEr2wfXF&#10;kmGlm7vwn9gAgRodHZWZ2M1ms8kKADfEHwBhgfgDIJINDAxYAADc0sy1HolG/bGyNiX74LpW3qD0&#10;pLprrpGxAGAtTU1Nc3NzPB1PTk7KXi+AG+IPgLBA/AEQyRB/AIDebW+nwPxW8bSSfXAp3biemCtk&#10;LABYy9DQEE/HMzMz0gTg1tfXx+8NAAglxB8AkQzxBwDoFVoqlDiD6mp5438zOZXsg+rPS0aVnlQp&#10;5tpyGQwA1mC323k6pn1daQJwQ/wBEBaIPwAiGeIPAFBkeDsF5s3SPiX7oPou0/KZslalJ1W6ucYs&#10;gwGAT9XV1TwXr6ys0NfSCuDW2trKbw8ACCXEHwCRDPEHAChKzRYlzuB6q2lBiT+o3meaU7pxFZgr&#10;ZTgA8KGtrY3n4pWVFWkCeAbxB0BYIP4AiGSIPwDAU665SokzqG6WNyjZB1d0WY/Sk0vGAgAfOjo6&#10;eC5G/AGeEH8AhAXiD4BIZrfbh4eH6ROYfw0NDbU+1Pjgf20gqjxUVlZW+CAfFgAgSJK8XQP1WyUD&#10;SvbBdb7MpvSkSjbXyVgA4A3NazIZu1xWq1VaAdwQfwCEBeIPAIhkC+s3udqAbyMjI0NDQ/RFf3+/&#10;JEnr1N7e3uKhIWDVgZGPWgA6JotViTO4fs60qGQfVO81OW6Wqz2pZCwA8MZmsy0tLfFk1NXVJa0A&#10;bog/AMIC8QcAADzlCKH5+Xm7AUjEFQzDHnqMqru7mz52k2JbR05Tt1JJDf1K9sH1S6b5jJoWpUpr&#10;G+rqVh0DUl1dTS2B42dCGhqeDuWfPAbAdtDc3Cx/W92qqqpkBYAb/d2TNwcAhBDiDwAAgB2qzu6l&#10;/r5FzT64lG5U/QsyTkRaDralpSXJ/wIjB6QFQPI8D5OTk6M+dPvQ2dnZ6Jvst4FvY2Nj9BOhHx/9&#10;xOWdhGt/gDeIPwDCAvEHAADAzqUkGlwvVKjZB9XDEbVbX0THHxAyS0tLs88MunV2dvLJgHz5J6sP&#10;sh9pGPPz8/ItrTY1NSU9AJ5B/AEQFog/AAAAdq6uBTXU4PJMQJQOVGMOGQTAUOZWG3umv79fzgFz&#10;s+nwBZU88XW+WU1NTaVvnZ2d8vCrjY6Oyv4ugA7iD4CwQPwBAACwczmX1VBDq9+rl+DjPWWu9EF1&#10;LdXS86P7ASAgix4WFhamPfA5Soo+D3IZbR9oB1vSHTe+7Zp/smseQvLANTUNDQ3yRHeG3t5eeU8A&#10;QAgh/gAAANjRJh1qrqFV2aSraNxVPaO2UzXYZXMAAACAbQHxBwAAwE7XM6+mG2vW6KJsCwAAALAt&#10;IP4AAAAAV7NHwOGnGnHoBwAAAGw3iD8AAADgqdY5NebwWo1218qKbAIAAACwXSD+AAAAgKdWVp7e&#10;zEUJO5RqmXMtI/sAAACAbQjxBwAAADy3tOLzMJBx3OkWAAAAti3EHwAAAOCdfdk16nA5cbgHAAAA&#10;bH+IPwAAAAAAAAAgwiH+AAAAAAAAAIAIh/gDAAAAAAAAACIc4g8AAAAAAAAAiHCIPwAAAAAAAAAg&#10;wiH+AAAAAAAAAICI5nL9/1ao+C6ZJqYIAAAAAElFTkSuQmCCUEsDBBQABgAIAAAAIQDtGl6V3wAA&#10;AAgBAAAPAAAAZHJzL2Rvd25yZXYueG1sTI/BTsMwEETvSPyDtUjcqJ2WIAhxqqoCThUSLVLVmxtv&#10;k6jxOordJP17lhMcd2Y0+yZfTq4VA/ah8aQhmSkQSKW3DVUavnfvD88gQjRkTesJNVwxwLK4vclN&#10;Zv1IXzhsYyW4hEJmNNQxdpmUoazRmTDzHRJ7J987E/nsK2l7M3K5a+VcqSfpTEP8oTYdrmssz9uL&#10;0/AxmnG1SN6Gzfm0vh526ed+k6DW93fT6hVExCn+heEXn9GhYKajv5ANotXAQ6KGRfoIgt2XVLFw&#10;5FgyVwnIIpf/BxQ/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P7rLBDAwAAsAcAAA4AAAAAAAAAAAAAAAAAOgIAAGRycy9lMm9Eb2MueG1sUEsBAi0ACgAAAAAA&#10;AAAhAIyZg+QCNQMAAjUDABQAAAAAAAAAAAAAAAAAqQUAAGRycy9tZWRpYS9pbWFnZTEucG5nUEsB&#10;Ai0AFAAGAAgAAAAhAO0aXpXfAAAACAEAAA8AAAAAAAAAAAAAAAAA3ToDAGRycy9kb3ducmV2Lnht&#10;bFBLAQItABQABgAIAAAAIQCqJg6+vAAAACEBAAAZAAAAAAAAAAAAAAAAAOk7AwBkcnMvX3JlbHMv&#10;ZTJvRG9jLnhtbC5yZWxzUEsFBgAAAAAGAAYAfAEAANw8AwAAAA==&#10;">
                <v:shape id="Picture 213" o:spid="_x0000_s1061" type="#_x0000_t75" style="position:absolute;top:2375;width:59378;height:65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rzxgAAANwAAAAPAAAAZHJzL2Rvd25yZXYueG1sRI9PSwMx&#10;FMTvQr9DeII3m22rpazNFlEEPVT69+DtuXmb3bp5CZvYXb+9EYQeh5n5DbNcDbYVZ+pC41jBZJyB&#10;IC6dbtgoOOxfbhcgQkTW2DomBT8UYFWMrpaYa9fzls67aESCcMhRQR2jz6UMZU0Ww9h54uRVrrMY&#10;k+yM1B32CW5bOc2yubTYcFqo0dNTTeXX7tsq+Dg+31Xr/t3fr/3Gvc0/Dc9ORqmb6+HxAUSkIV7C&#10;/+1XrWA6mcHfmXQEZPELAAD//wMAUEsBAi0AFAAGAAgAAAAhANvh9svuAAAAhQEAABMAAAAAAAAA&#10;AAAAAAAAAAAAAFtDb250ZW50X1R5cGVzXS54bWxQSwECLQAUAAYACAAAACEAWvQsW78AAAAVAQAA&#10;CwAAAAAAAAAAAAAAAAAfAQAAX3JlbHMvLnJlbHNQSwECLQAUAAYACAAAACEAVq5K88YAAADcAAAA&#10;DwAAAAAAAAAAAAAAAAAHAgAAZHJzL2Rvd25yZXYueG1sUEsFBgAAAAADAAMAtwAAAPoCAAAAAA==&#10;">
                  <v:imagedata r:id="rId48" o:title=""/>
                </v:shape>
                <v:shape id="_x0000_s1062" type="#_x0000_t202" style="position:absolute;left:950;width:25873;height:5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14:paraId="3ED65DD3" w14:textId="59632A87" w:rsidR="008059DE" w:rsidRDefault="008059DE" w:rsidP="008059DE">
                        <w:pPr>
                          <w:rPr>
                            <w:rFonts w:ascii="Corbel" w:hAnsi="Corbel"/>
                            <w:color w:val="3B7D9B"/>
                            <w:sz w:val="28"/>
                            <w:szCs w:val="28"/>
                          </w:rPr>
                        </w:pPr>
                        <w:r>
                          <w:rPr>
                            <w:rFonts w:ascii="Corbel" w:hAnsi="Corbel"/>
                            <w:color w:val="3B7D9B"/>
                            <w:sz w:val="28"/>
                            <w:szCs w:val="28"/>
                          </w:rPr>
                          <w:t>FHWA</w:t>
                        </w:r>
                      </w:p>
                      <w:p w14:paraId="4C635BFA" w14:textId="784D1DE0" w:rsidR="008059DE" w:rsidRPr="00A96FBE" w:rsidRDefault="008059DE" w:rsidP="008059DE">
                        <w:pPr>
                          <w:rPr>
                            <w:rFonts w:ascii="Corbel" w:hAnsi="Corbel"/>
                            <w:color w:val="3B7D9B"/>
                            <w:sz w:val="28"/>
                            <w:szCs w:val="28"/>
                          </w:rPr>
                        </w:pPr>
                        <w:r>
                          <w:rPr>
                            <w:rFonts w:ascii="Corbel" w:hAnsi="Corbel"/>
                            <w:color w:val="3B7D9B"/>
                            <w:sz w:val="28"/>
                            <w:szCs w:val="28"/>
                          </w:rPr>
                          <w:t>Freight System</w:t>
                        </w:r>
                      </w:p>
                    </w:txbxContent>
                  </v:textbox>
                </v:shape>
              </v:group>
            </w:pict>
          </mc:Fallback>
        </mc:AlternateContent>
      </w:r>
      <w:r>
        <w:rPr>
          <w:rFonts w:ascii="Corbel" w:hAnsi="Corbel"/>
          <w:i/>
          <w:iCs/>
          <w:color w:val="3B7D9B"/>
        </w:rPr>
        <w:br w:type="page"/>
      </w:r>
    </w:p>
    <w:p w14:paraId="1BB5BD16" w14:textId="76DF0F17" w:rsidR="00374D56" w:rsidRPr="007B375B" w:rsidRDefault="00374D56" w:rsidP="00374D56">
      <w:pPr>
        <w:rPr>
          <w:rFonts w:ascii="Corbel" w:hAnsi="Corbel"/>
          <w:i/>
          <w:iCs/>
          <w:color w:val="3B7D9B"/>
        </w:rPr>
      </w:pPr>
      <w:r>
        <w:rPr>
          <w:rFonts w:ascii="Corbel" w:hAnsi="Corbel"/>
          <w:i/>
          <w:iCs/>
          <w:color w:val="3B7D9B"/>
        </w:rPr>
        <w:lastRenderedPageBreak/>
        <w:t>Railroads</w:t>
      </w:r>
    </w:p>
    <w:p w14:paraId="73BC3EE5" w14:textId="09BCD84F" w:rsidR="005E22D7" w:rsidRDefault="003653DB" w:rsidP="003653DB">
      <w:pPr>
        <w:jc w:val="both"/>
        <w:rPr>
          <w:rFonts w:ascii="Corbel" w:hAnsi="Corbel"/>
        </w:rPr>
      </w:pPr>
      <w:r>
        <w:rPr>
          <w:rFonts w:ascii="Corbel" w:hAnsi="Corbel"/>
        </w:rPr>
        <w:t>The map below depicts railroads in the Central Florida MPO Alliance region.</w:t>
      </w:r>
      <w:r w:rsidR="00201E2F">
        <w:rPr>
          <w:rFonts w:ascii="Corbel" w:hAnsi="Corbel"/>
          <w:vertAlign w:val="superscript"/>
        </w:rPr>
        <w:t>21</w:t>
      </w:r>
      <w:r>
        <w:rPr>
          <w:rFonts w:ascii="Corbel" w:hAnsi="Corbel"/>
        </w:rPr>
        <w:t xml:space="preserve"> The primary railroad in the region is the Florida East Coast Railway, which travels from Jacksonville to Miami and is shown </w:t>
      </w:r>
      <w:r w:rsidR="005E22D7">
        <w:rPr>
          <w:rFonts w:ascii="Corbel" w:hAnsi="Corbel"/>
        </w:rPr>
        <w:t>on</w:t>
      </w:r>
      <w:r>
        <w:rPr>
          <w:rFonts w:ascii="Corbel" w:hAnsi="Corbel"/>
        </w:rPr>
        <w:t xml:space="preserve"> the far east</w:t>
      </w:r>
      <w:r w:rsidR="005E22D7">
        <w:rPr>
          <w:rFonts w:ascii="Corbel" w:hAnsi="Corbel"/>
        </w:rPr>
        <w:t xml:space="preserve"> side</w:t>
      </w:r>
      <w:r>
        <w:rPr>
          <w:rFonts w:ascii="Corbel" w:hAnsi="Corbel"/>
        </w:rPr>
        <w:t xml:space="preserve"> of the map below. This rail</w:t>
      </w:r>
      <w:r w:rsidR="005E22D7">
        <w:rPr>
          <w:rFonts w:ascii="Corbel" w:hAnsi="Corbel"/>
        </w:rPr>
        <w:t xml:space="preserve">way </w:t>
      </w:r>
      <w:r>
        <w:rPr>
          <w:rFonts w:ascii="Corbel" w:hAnsi="Corbel"/>
        </w:rPr>
        <w:t xml:space="preserve">is not directly connected to the region’s other railways, as many </w:t>
      </w:r>
      <w:r w:rsidR="005E22D7">
        <w:rPr>
          <w:rFonts w:ascii="Corbel" w:hAnsi="Corbel"/>
        </w:rPr>
        <w:t xml:space="preserve">segments </w:t>
      </w:r>
      <w:r>
        <w:rPr>
          <w:rFonts w:ascii="Corbel" w:hAnsi="Corbel"/>
        </w:rPr>
        <w:t>have been discontinued</w:t>
      </w:r>
      <w:r w:rsidR="005E22D7">
        <w:rPr>
          <w:rFonts w:ascii="Corbel" w:hAnsi="Corbel"/>
        </w:rPr>
        <w:t xml:space="preserve"> over the last </w:t>
      </w:r>
      <w:r w:rsidR="005E22D7" w:rsidRPr="005E22D7">
        <w:rPr>
          <w:rFonts w:asciiTheme="minorHAnsi" w:hAnsiTheme="minorHAnsi" w:cstheme="minorHAnsi"/>
        </w:rPr>
        <w:t>100</w:t>
      </w:r>
      <w:r w:rsidR="005E22D7">
        <w:rPr>
          <w:rFonts w:ascii="Corbel" w:hAnsi="Corbel"/>
        </w:rPr>
        <w:t xml:space="preserve"> years.</w:t>
      </w:r>
    </w:p>
    <w:p w14:paraId="195B6CAB" w14:textId="43315405" w:rsidR="005E22D7" w:rsidRDefault="005E22D7" w:rsidP="003653DB">
      <w:pPr>
        <w:jc w:val="both"/>
        <w:rPr>
          <w:rFonts w:ascii="Corbel" w:hAnsi="Corbel"/>
        </w:rPr>
      </w:pPr>
    </w:p>
    <w:p w14:paraId="256F7679" w14:textId="21138E6E" w:rsidR="00384F15" w:rsidRPr="003653DB" w:rsidRDefault="001002E2" w:rsidP="003653DB">
      <w:pPr>
        <w:jc w:val="both"/>
        <w:rPr>
          <w:rFonts w:ascii="Corbel" w:hAnsi="Corbel"/>
        </w:rPr>
      </w:pPr>
      <w:r>
        <w:rPr>
          <w:rFonts w:ascii="Corbel" w:hAnsi="Corbel"/>
          <w:noProof/>
        </w:rPr>
        <mc:AlternateContent>
          <mc:Choice Requires="wpg">
            <w:drawing>
              <wp:anchor distT="0" distB="0" distL="114300" distR="114300" simplePos="0" relativeHeight="251763712" behindDoc="0" locked="0" layoutInCell="1" allowOverlap="1" wp14:anchorId="064BE85B" wp14:editId="754F5E0F">
                <wp:simplePos x="0" y="0"/>
                <wp:positionH relativeFrom="column">
                  <wp:posOffset>-108585</wp:posOffset>
                </wp:positionH>
                <wp:positionV relativeFrom="paragraph">
                  <wp:posOffset>895350</wp:posOffset>
                </wp:positionV>
                <wp:extent cx="6043257" cy="6419850"/>
                <wp:effectExtent l="0" t="0" r="0" b="0"/>
                <wp:wrapNone/>
                <wp:docPr id="277" name="Group 277"/>
                <wp:cNvGraphicFramePr/>
                <a:graphic xmlns:a="http://schemas.openxmlformats.org/drawingml/2006/main">
                  <a:graphicData uri="http://schemas.microsoft.com/office/word/2010/wordprocessingGroup">
                    <wpg:wgp>
                      <wpg:cNvGrpSpPr/>
                      <wpg:grpSpPr>
                        <a:xfrm>
                          <a:off x="0" y="0"/>
                          <a:ext cx="6043257" cy="6419850"/>
                          <a:chOff x="0" y="0"/>
                          <a:chExt cx="6043257" cy="6419850"/>
                        </a:xfrm>
                      </wpg:grpSpPr>
                      <pic:pic xmlns:pic="http://schemas.openxmlformats.org/drawingml/2006/picture">
                        <pic:nvPicPr>
                          <pic:cNvPr id="276" name="Picture 276"/>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09182" y="0"/>
                            <a:ext cx="5934075" cy="6419850"/>
                          </a:xfrm>
                          <a:prstGeom prst="rect">
                            <a:avLst/>
                          </a:prstGeom>
                          <a:noFill/>
                          <a:ln>
                            <a:noFill/>
                          </a:ln>
                        </pic:spPr>
                      </pic:pic>
                      <wpg:grpSp>
                        <wpg:cNvPr id="230" name="Group 230"/>
                        <wpg:cNvGrpSpPr/>
                        <wpg:grpSpPr>
                          <a:xfrm>
                            <a:off x="0" y="0"/>
                            <a:ext cx="2628265" cy="6176554"/>
                            <a:chOff x="0" y="0"/>
                            <a:chExt cx="2628265" cy="6176554"/>
                          </a:xfrm>
                        </wpg:grpSpPr>
                        <wps:wsp>
                          <wps:cNvPr id="225" name="Text Box 2"/>
                          <wps:cNvSpPr txBox="1">
                            <a:spLocks noChangeArrowheads="1"/>
                          </wps:cNvSpPr>
                          <wps:spPr bwMode="auto">
                            <a:xfrm>
                              <a:off x="0" y="0"/>
                              <a:ext cx="2628265" cy="540385"/>
                            </a:xfrm>
                            <a:prstGeom prst="rect">
                              <a:avLst/>
                            </a:prstGeom>
                            <a:noFill/>
                            <a:ln w="9525">
                              <a:noFill/>
                              <a:miter lim="800000"/>
                              <a:headEnd/>
                              <a:tailEnd/>
                            </a:ln>
                          </wps:spPr>
                          <wps:txbx>
                            <w:txbxContent>
                              <w:p w14:paraId="166D359F" w14:textId="3E8D7D2E" w:rsidR="003653DB" w:rsidRPr="00A96FBE" w:rsidRDefault="003653DB" w:rsidP="003653DB">
                                <w:pPr>
                                  <w:rPr>
                                    <w:rFonts w:ascii="Corbel" w:hAnsi="Corbel"/>
                                    <w:color w:val="3B7D9B"/>
                                    <w:sz w:val="28"/>
                                    <w:szCs w:val="28"/>
                                  </w:rPr>
                                </w:pPr>
                                <w:r>
                                  <w:rPr>
                                    <w:rFonts w:ascii="Corbel" w:hAnsi="Corbel"/>
                                    <w:color w:val="3B7D9B"/>
                                    <w:sz w:val="28"/>
                                    <w:szCs w:val="28"/>
                                  </w:rPr>
                                  <w:t>Railroads</w:t>
                                </w:r>
                              </w:p>
                            </w:txbxContent>
                          </wps:txbx>
                          <wps:bodyPr rot="0" vert="horz" wrap="square" lIns="91440" tIns="45720" rIns="91440" bIns="45720" anchor="t" anchorCtr="0">
                            <a:noAutofit/>
                          </wps:bodyPr>
                        </wps:wsp>
                        <pic:pic xmlns:pic="http://schemas.openxmlformats.org/drawingml/2006/picture">
                          <pic:nvPicPr>
                            <pic:cNvPr id="229" name="Picture 229"/>
                            <pic:cNvPicPr>
                              <a:picLocks noChangeAspect="1"/>
                            </pic:cNvPicPr>
                          </pic:nvPicPr>
                          <pic:blipFill rotWithShape="1">
                            <a:blip r:embed="rId20" cstate="print">
                              <a:extLst>
                                <a:ext uri="{28A0092B-C50C-407E-A947-70E740481C1C}">
                                  <a14:useLocalDpi xmlns:a14="http://schemas.microsoft.com/office/drawing/2010/main" val="0"/>
                                </a:ext>
                              </a:extLst>
                            </a:blip>
                            <a:srcRect l="1723" t="38245" r="69821" b="5387"/>
                            <a:stretch/>
                          </pic:blipFill>
                          <pic:spPr bwMode="auto">
                            <a:xfrm>
                              <a:off x="0" y="4078514"/>
                              <a:ext cx="1180465" cy="2098040"/>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w14:anchorId="064BE85B" id="Group 277" o:spid="_x0000_s1063" style="position:absolute;left:0;text-align:left;margin-left:-8.55pt;margin-top:70.5pt;width:475.85pt;height:505.5pt;z-index:251763712" coordsize="60432,64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MXVu5gMAAFgLAAAOAAAAZHJzL2Uyb0RvYy54bWzUVtuO2zYQfS/QfyD4&#10;ntXFki0bqw3SbLIIkLZGkqLPtERZRCSSJemVN1/fGVLy+pJg023z0AVW5nU4c+acIa9f7vuO3HNj&#10;hZIlTa5iSrisVC3ktqR/fHr7oqDEOiZr1inJS/rALX158/NP14Ne8VS1qqu5IWBE2tWgS9o6p1dR&#10;ZKuW98xeKc0lTDbK9MxB12yj2rABrPddlMbxPBqUqbVRFbcWRm/DJL3x9puGV+73prHcka6k4Jvz&#10;X+O/G/xGN9dstTVMt6Ia3WDP8KJnQsKhB1O3zDGyM+LCVC8qo6xq3FWl+kg1jai4jwGiSeKzaO6M&#10;2mkfy3Y1bPUBJoD2DKdnm61+u78z+qNeG0Bi0FvAwvcwln1jevwFL8neQ/ZwgIzvHalgcB5nszRf&#10;UFLB3DxLlkU+glq1gPzFvqp988TOaDo4OnFHi2oF/yMG0LrA4GmuwC63M5yORvrvstEz83mnX0C6&#10;NHNiIzrhHjz1IDHolLxfi2ptQgfgXBsi6pKmizklkvXAeZjHYwkOAcq4CdeFXQyjeq+qz5ZI9bpl&#10;cstfWQ28BTXh6uh0ue+eHLnphH4rug4zhe0xOOD4GUe+gk/g362qdj2XLgjK8A7iVNK2QltKzIr3&#10;Gw4BmXd1AmkGMTuISRshXVCPNdUH8NcryTrDXdWiLw34NI5DSg8TPoBHnzE6C+wjm+FXVYNhtnPK&#10;K+mMfUm8TIqUkksK5stZFi/yCwoeiAQQG+vuuOoJNiAUcNefwe7fW3Qclk5L0HWpEFAfUCdPBmAh&#10;jvgg0O2xCVEcqSc0j6gwg8oTqOAVTVIYAOvI73+rv3SeFul8Cj5ZzPM8C2l5Sn/f2nmA7VR/g4YC&#10;bSd2Qe+CX/+oBn1smeaQAzR7hFQKkQSkPmGF+UXtSRqg8suwThG3h2FUB2bG6jPtGKOGlrMa/Av6&#10;GU/AreG476IbZOySaSeQ5Vk8K3J07oDYI4ueQzQylHSZAwInjGOrXji4IjvRl7SI8S/kF4N8I2vP&#10;UsdEF9oTQTHqQFBsuf1m76tS4isQDm1U/QBgGgV6gGDhCodGq8wXSga4Dktq/9oxrJXdOwlYLpMs&#10;w/vTd7J8kULHHM9sjmeYrMBUSR0lofna+Ts3RPYKJN4Ir7tHTwBG7ADFQoUESf1/an26nGi7nmo9&#10;DEFqsLz9gFqPaftTuNaraJLCDy7+UHu/XfzxeZUs0pl/Yc2KNAMdQ8bnyyKFS2NT0nxWLAJvx5sA&#10;dYPoPOMqCNqEml/kyVjspudIkhRxNpXDNF5Cz8vlP5LoiTInqWEUQWo+IOh6Lo9PqbENzzdonbwP&#10;j/t+1eOD+OZvAAAA//8DAFBLAwQKAAAAAAAAACEAOHj5jTt3BQA7dwUAFAAAAGRycy9tZWRpYS9p&#10;bWFnZTEucG5niVBORw0KGgoAAAANSUhEUgAABZIAAAYICAIAAACPY6iEAAAAAXNSR0IArs4c6QAA&#10;AARnQU1BAACxjwv8YQUAAAAJcEhZcwAAIdUAACHVAQSctJ0AAP+lSURBVHhe7J0HfFvV+feVsDLs&#10;xA6blvVnddBBW0opUKClFCijUNbLKgXKKJQNLQUKhBAgO4QQICSB7G3He++9995D3lOyJEuy/f6s&#10;5/jq+kq2ZcdDsp/v54k/uuc8Z95j+T6/3HuuaoBhGIZhGIZhGIZhGMYpYdmCYRiGYRiGYRiGYRgn&#10;hWULhmEYhmEYhmEYhmGcFJYtGIZhGIZhGIZhGIZxUli2YBiGYRiGYRiGYRjGSWHZgmEYhmEYhmEY&#10;hmEYJ4VlC4ZhGIZhGMY+JpOpVUb1cNra2oQfwzAMw0wZLFswDMMwDMMw9qmrq/OR4T2clJQU4ccw&#10;DMMwUwbLFgzDMAzDMLOQ3t7emJiYqKgotVrd19cnUsdJUVHR0ZE5duwYWhGuDMMwDDM1sGzBMAzD&#10;MAwzC+nq6goODj569GhoaKhOpxOp46GlpcXPz48UCrt4eXlVV1cLb4ZhGIaZGli2YBiGYRiGmVX0&#10;9/eXlpYKaeHo0cDAQK1WK/IcRqfTkeoxOtHR0QaDQZRhGIZhmCmAZQuGYRiGYZjZQ1tbW0lJibe3&#10;t9AVLKSmpra0tAgPB+jv7y8uLlZUYpegoKAJaCIMwzAM4zgsWzAMwzAMw8we/P39vby8hKggIyws&#10;TKPRCCd7dHZ20vtBQGhoqI+Pjyg5FoWFhaIKhmEYhpkCWLZgGIZhGIZxCvr6+jQazcSeuTCZTL29&#10;vZWVleHh4UJOsCE2NjYrK8vf37+5uVkUGxgwm82dnZ3p6enCyWH8/PyioqKKi4vb29tFXQzDMAwz&#10;BbBswTAMwzAMM8O0tLS88847L7zwwkMPPfTkk0+uXbs2KCioo6NDZDtATU1NcnJyVFSUEBVGJTQ0&#10;tLW1FaWam5tzcnJ8fX1FhsNkZGSQ9qEzdmh6x/H4CcMwDMOMF5YtGIZhGIZhZpLDhw+feuqpy2y4&#10;+uqru7u7hdNYyPfgnFKCg4P1en1/f39TT3FZR3Rg5dNJ6s9FJxiGYRhmCmDZgmEYhmEYZmbQ6XRf&#10;ffWVUCnscccdd1RVVQnvEejt7c3Pz+/s7CwoKLC7q8XkkpGR0dfXV9B6JLDyH5K16cboJMMwDMNM&#10;GJYtGIZhGIZhZgYvL69zzz1XSBQjcNVVVwnvEejr66usrAwKCgoLC5s22SKhfp1ctkhr/EL0hmEY&#10;hmEmG5YtGIZhGIZhZgCj0Xj//fcLcWJUIiIizGazKGZDQ0NDSUmJEBWmHruyRWTNW92GBtEhhmEY&#10;hplUWLZgGIZhGIaZQoqLixsa7IT0NTU1QpYYYskTdyzY+OqC957yuOonIsnC7bffTjto2qW0tNTx&#10;l5UePyRbpDduk8sWIVUvNmqzRYcYhmEYZlJh2YJhGIZhGGYKCQkJ8ff3t92iYsuWLUKWsLD01QdV&#10;hkjVQLzKHHvKljdFqoVrr722srJSFBuiv7+/p6cHH9rb24WiMC3ExcWZTKbKzki5bAHLbPq2v7+P&#10;+sYwDMMwkwjLFgzDMAzDMFNISEiIiPiPHi0tLZUe97jpppuELGFh8Z73BzULsgafRb/4obu7u4eH&#10;h6eFY8eOoYhOp8vKysrPzy8sLERt0dHRBoOht7c3Li6O6p8e0I1WXXFw5T/lskVC/Zq+/hGfZGEY&#10;hmGYCcOyBcMwDMMwzBQily2Cg4M1Gg2lb9y4USgWFobJFqbohdf8zG0Id3f3VatWoYjZbPb39/fy&#10;8vL29kZtvr6+5eXlSK+qqqL6p4fKykptb0tM7Qdy2QLWoMmzjIxhGIZhJhOWLRiGYRiGYaYQuWwB&#10;0tPT6YaLqKgooVhYWPryA1bZYiB+wR+vEqKFhTfeeINqCwwMFBVZoJ0mkD6d21vk5eXpjJ1xdSsV&#10;skVJWyh1kmEYhmEmEZYtGIZhGIZhphCFbAHS09NNJpNStli6VC5bqHw/FYqFhXvvvZdqS0tLE7UM&#10;0dTUhPTW1lZxPPUEBwejxdL2AIVsAesxtlm6yTAMwzCTBssWDMMwDMMwU4itbOHl5VVRUVFeXi4U&#10;i2XLPD093dzcVC3+Vtki+WsSLIjTTjuNaistLRW1DBEbG0tZCQkJImnqaWhoaOopVmgWsMrOeOoM&#10;wzAMw0wWLFswDMMwDMNMIbayBYiKitJoNJdccgnJFkuXLnVzc1Olb7PKFq3+JFhI0FtUa2pqRBVD&#10;+Pn5tbS0IKuuro72vJgGYmJi+vr6omreVsgWyQ0bjWadZdwMwzAMMzmwbMEwDMMwDDOF2JUtQHh4&#10;+F133eXp6bl06VJ3d3c3NzeV3yqrbDEQT2qFRFJSEmrr6OgQ5WVkZWX19/f39vZGRESIpCkmNDRU&#10;q9WWdUQrZIuw6lc6DdU0cIZhGIaZFFi2YBiGYRiGmUJGki3AQw89JDQJCwtu/a1ctpj/6gMiw0JM&#10;TAxVKAoPh7b5rK2tFcdTTHBwcFdXV5uuQiFbwPJbjlI/GYZhGGZSYNmCYRiGYRhmChlFtnj88ceF&#10;JmFhwc1XqYzRVtli679FhoXnnnuOKoyMjBTlZdC9GCA8PFwkTTG1tbWmPkNo9asK2SJJvYF6wjAM&#10;wzCTAssWDMMwDMMwU8gossWbb74pNAkLC377U1Wj70iyxQ9+8AOqMCUlRZQfTmtrK3Kn7ZUimZmZ&#10;5j5TSsMXCtkC1qgtoq4yDMMwzPHDsgXDMAzDMMwUMsrtD//73/88PDyELOHmtuA3P1Gpj1lli/DP&#10;RIaFiy66iISJrKwsUX44SUlJfX19RqNxel4pMthcvzmr6VuFZgEr64igsTMMwzDM8cOyBcMwDMMw&#10;zBSSkZEhAn0bvvrqqx/84AdClnBzW/Dzy1SlByTZQlVxeMGPLhR5bm4XXHBBeXk5KrR9mQjh7+/f&#10;0dEBh+rqai8vL5E6Zfj5+aGtyq5QhWYBi6h+Q2cc7AnDMAzDHD8sWzAMwzAMw0who8gW27dv/8lP&#10;fiJkCTe3xe7uJxz40CpbdIWcfN8fRJ6b2znnnBMfH48KGxsbRXkbsrKy4NDf3+/r6yuSppL29vZO&#10;fW149RsK2SK46l9qbbZl9AzDMAxzvLBswTAMwzAMM4WMIlscOHDgqquuErKEhRM/f80qW3SHnvzA&#10;TSLDwsqVK1FhV1dXUFCQqGI4sbGxWq0WPk1NTSJpKsnPz+8xtkfWvKWQLWDZzTvNfSbLBDAMwzDM&#10;ccGyBcMwDMMwzBQyimwBrrnmGqFJWDhx+T+ssoU+4uQn7hAZFt5++22z2dzT0zPKfhlVVVXUblxc&#10;nEiaMoKCgtBQbN37Cs0CFlb9Wq9ZQz1hGIZhmOOBZQuGYRiGYZgpZHTZQvEykRP/86hVthiIP/n1&#10;h0WGhaeeekqv148uWwQFBfX19aHdhoaGqd7hwtvbW6PR1HVnKTQLstL2cJoBhmEYhjkeWLZgGIZh&#10;GIaZQkaXLdasWSM0CQun/OqHctnihC1vLF7iLvKGZAuz2RwfHy/K23Ds2LGamhq0q9PpIiIiROrU&#10;4O3t3Qx6yhSCBVmyeiPNAMMwDMMcDyxbMAzDMAzDTCGjyxbffPON0CSGkMsWqrxdi5dZ35B6xx13&#10;dHd3o87k5GRR3h6JiYkmk6m/v7+6ulokTRm5ubl9/WaFYCFZc08pTQLDMAzDTBiWLRiGYRiGYaaQ&#10;0WULIDSJIVSFe6yyRfnBxad6igwLZWVlqBM/RWF7REREGI1GuLW2tgYHB4vUqSEzM7Ovry+14WuF&#10;YEGW0rChr99smQaGYRiGmSAsWzAMwzAM45JoRqCjo6NhZIqPj/z8/ORxMqZwoNiVUxW+0SpbGKIW&#10;n75MZFjw9fXF2DEQUXgE6DkRUFhYKJKmhri4uN7e3oLWYwrBgiyu7iOdsZN6wjAMwzATg2ULhmEY&#10;hpmd9Pf39x0f5rEwjYVer28ZGaEEDCcpKQmRsBwRH89eXn/9daFJWFCtfMYqWwzEL/reGSLDwv79&#10;+3FyNRqNKDwcLy+vY8eO0WecQXj29vZO6cacUVFROMt13SkKwUKyBm2aZT0yzEyC70N8I+HXwWg0&#10;0q+G84M+o7foM3qOzyKVYeYkLFswDMMwzOykrq4ucTzExMTExcWJg8TE2NjY0LEQkStzfLz77rtC&#10;k7Cw2NNDLluodr0jMixs3rwZJ9dgMIjCwyktLUWEU1RUlJyc3Nk5eJsDIrQxn1I5Hnx9fbu7u7sM&#10;dSFVLyoEC7K0hq2W9cgwg1RUVNBdSBIpKSlYogUFBbW1tTqd7vjjc7PZnJ2dTZVrtVpKxC9CYGDg&#10;8uXL169fr1arKdHJ6erq+uqrr9DnQ4cO9fb2ilSHwZBRQ2VlJWYDk5yenl5YWNjQ0ICqWARhXA6W&#10;LRiGYRhmdoKrVRFZMs7N119/LTQJC4s9lqo6g6yyRcRnIsPChRdeSOdXFB5OS0uLud+kM3abTCb4&#10;6Iydak1uc3Ozr6+v8JgCEAvpjV3xdZ8qBAuy4KoX0AfqM8P4+fkhDlewYsWKjz/+eO3atfhdKCgo&#10;EK4TBWH55s2bqWZJoZhrsoVerw8ODt60adPq1as/+ugjVPLhhx9+8sknGP6OHTvKy8uFH8O4CCxb&#10;MAzDMMzspLW1VYSVjHODKOK0004TsgTJFvJdORt8RMYQtN1mZmZmhA11dXV6U1ey+sv8Fq+CVp+0&#10;hm+K2gJMfYbo6GjR2BSQkpKC/hS1H1UIFpIVtwValiTDWGWLtWvXbrSwYcOGdevWffzxx5QOsFxp&#10;kU+MOS5bmM3msrKyNWvWWCZgUK3AZ5rkTz75hBKBj48PvZaIYVwCli0YhmEYZnbCsoWrsG/fvhtu&#10;uEFoEm5ui5csUcVvscoWA/EiY4ji4mJxju1R350ZUvWyJBkEVz3fpqtCfCIamxra2tr0pq7Aymek&#10;duUWUvWCtrdV9I+Z20iyRVZWVrOFpqam+vr6goICBNIrV65E1qpVqwoLC0WB8YO4PTc3N9XCHHxI&#10;BN8P69atG5zi5ct37dqVkpJSVVXV2NiISS4qKgoNDV27di2yVqxYsX///uORhxhmOmHZgmEYhmFm&#10;JyxbuAoHDhz405/+JDQJN7fFbm4nv/ygXLY48RFrLsjIyOgxtgVVPmvXAiufVqgGhW2HsR4yMzNF&#10;e1NAREQEmqjoiFM0LRn1gWEk2QKxtEgawmw2BwcHUy5tPTuJzBHZwmAwYICWKVzu7++PUoptLHCI&#10;4Uv3tmDCRQbDODcsWzAMwzDM7IRlC1fh4MGDt99+u9AkLJzyz7+qzLFW2eK9J0SGhU8//bRNV6XQ&#10;BUaxmNoP9KbOjo4ORIyiycnG19e3qampx9geVfO2onWyjMavTGaDWJrMHGYU2QI0NzfTDRcrVqww&#10;m80idTKYC7IFxujj4zM4ucuX79mzR6/Xiwwb6urqVq9eDbePP/5YelkywzgzLFswDMMwzOyEZQtX&#10;4ciRI48++qjQJCyc8sAfVd2hVtli48siw8Jf/vIXc59RoQuMbhWdMQgCk5OTRZNTQHp6en9/f1bT&#10;TkXTZKFVL2uNzWJpMnOY0WULBOfS/gsI2kWqBZ1OV1FRkZSUhMgcMTnw8vKKi4tDBG4rcERGRn73&#10;3Xc7d+5EJE8pI8kWqAee3t7edNjW1hYTE4PEqKgo2teWwGd0OCws7NChQwcPHgwJCSkrK7MrrMCz&#10;sbExJycnNDQUnrt37z5w4AD88/PzMQThZI+mpqbY2FgU2b9/f3h4eHV1dXt7+7hki+bmZhIj8HPM&#10;fSswRYOzvHw5+oaBNDQ0YLowFZhh2/eMBAUFIQvdE8dDoCASkYVvgM7OThwmJibiEN9pmEnUo9Fo&#10;0tLScKYwCREREWjFtnIJrVabnZ2NFbJv3z7UkJCQgBHZ+tMpwzKgQ/yli46ORiJ+2j0jzOyAZQuG&#10;YRiGmZ2wbOFCfPrpp2eccYaQJdzcTrn7elWH9WUiJx76SGRY+OMf/4iYRKELjGmmPkNLS4tobyyO&#10;HTuGSEMcOIzBYFBrUiwPqihbhxW1BYilycxhRpctjEajJFtI21IAfKZEuxw+fFgRpSP4R/qHH344&#10;pmxBzX3xxRc6nS4uLm6wOgsIg2nfBxREsI04WWTIQCmMQmqC8PX1Fdk2rF69urCw0Da0RmwfFBQk&#10;nGRs3ryZZAhHZAuE92lpaStWrIA/JlmkjkxtbS1t24mhYez4cvjss89weODAAUVbPT09SAcff/yx&#10;IgsFMVHI+vbbb3GOMDR/f38cbty4saamJjc3V9plg0ANqampihlDz1FtRkYGvgaF3xAYTlhYmF6v&#10;l4sXdMq++uortB4TE0OeYN++fbxVxyyGZQuGYRiGmZ2wbOFCbNmy5Xvf+56QJdzcFl583rzi/ZJs&#10;MS9688JzzxZ5bm7XXXddY2OjQhQY0/JbD2FVxMfHiyZHAEFXdnY2Qpr09HSR5DAopTN2xNS9r2ia&#10;LKF+Na1MZi4zumzR3t5O2y6sXbtWHtxKssWmTZv279+PVYp6jhw5Ir0xBGEzgljhPX7ZAokoQjE/&#10;QbIFShUVFVHsjdydO3f6+Pig9V27dlE/kZWfny/qskCyBSJwdMnb2xth/LFjx+BPD7+sWbOmoqJC&#10;uFpAtxFvIwugMzt27MAhyq5atYoSgSOyhdlspgGCzMxMkToyGo3mm2++gTO6hGnv6enB6HC4detW&#10;xX0ueXl5lloHKSkpEakWOjo66BR4eXmhA5JsQcO3lBjcYPXzzz+XJAlMIyoU5S1gnoODgz/66COc&#10;L3wTYrpQCSr84osvqAhS5CeXTtnGjRuxEuSnjGWL2Q3LFgzDMAwzO2HZwoVQyBZgfvoOSbZQ1Xsv&#10;uPqnIsPN7YorrsjMTVaIAmNaVM07mt5mRB2iSRuio6MLCgoMBgNFeohkEDyIvLEICAhobm5GwV5z&#10;T3z9CkXTkjVqC2hxMnOW0WWL9PR0CkSx9kSSBa1W+91335WXlyO6RmhKEbLJZMKht7c3VZiRkSG8&#10;xy9bEIiTEfC3tLR0d3cjTu7v70f9FDyvXr06Jyent7eXmsavSX5+PupHFgLyzs5OUd3AQERERFJS&#10;En594IweUj/xubi42NLI4D0UwtXSK8TnlP711183NjaiZgwQPzFk1OP43RZwoFGjiN25VYBe0Y0S&#10;oLq6Gj2hfTEwnIaGBuFk6SFVS2C25Tc+1NXV0STgxOEQgyXZgvj4449xUjCZer2+q6srJCSE0jED&#10;8n034EMnHVOHUUuThoI0OcjFV5PwHvmUKW7KYGYZLFswDMMwzOyEZQsXYu/eveedd56QJSzMP/yR&#10;VbZo8Flwzc9Ehpubp6fn5p3272gY3co7gnFZr9jhArFKTEwMBSo6Y2dtd0Ju84Hc5oO95sGoSTiN&#10;zLFjx/CT3iTS1JNT3RUTXv2Gol3Jcpr3WdYmM3cZSbZAeIwYmLZyWLNmjSOBN9HZ2UmxPaJrVEKJ&#10;45UtEBjTwwgidYj4+HjkgtjYWKkqiZycHAraEczb5toiKRQdHR04xC9jdXU1dX779u22wsS4tuRE&#10;53fv3g3nDRs2yAc4CkeOHBnszfLl9E5lDIcO5XdDoA9ff/31Rx99hB5isOiP/HmcjIwMKtLU1IRD&#10;SbaAP+akp6eH3AiMl561wfmVeojTB2ckhoaG2ooOmCh6kgUnVCQNnTKUwteOwcAb/c4VWLZgGIZh&#10;mNkJyxauxYUXXihkCQvzv3zDKlt0BC248VciwyJb/GfdnQpFwBGLqPk3AoOKigpJa0hLS0O8Mfjf&#10;m33G0vbAuLqPyDOo8plW3eD/bCOAQZxJPVQQFBRUX1+PUBOhS3Pz4HabI+1qIVlM7Xs642DAxsxZ&#10;JNkiPj6+zAJiZiwhRLmbNm2irMTERKxJUWAssEq3bt2KUgiJpWcExitbfPbZZ7bPFyCFYubVq1fb&#10;KhoAdW7btg0Oa9euld9wMRIYF5wBfmtwiOJRUVE4XLlyZU5ODvnIGZdsodPpduzYAWdMI4kIYxIQ&#10;EDDYm+XLqfWWlhY6DAkJIQeAr4tVq1ZhHgoKCvABU1FZWSnyBgboBg3k0vmSZIuRpBN85yAXcy49&#10;bEKbU6DP7e3tlCIH31d0Nw2KSEuCTtnmzZsdXyTMLIBlC4ZhGIaZnXR3d+MyXYSYjNPz3HPPCVnC&#10;wvzNr1pli4H4U/56o8hwc/Nc5vnYq1cqFAEHraw9ErFQWFgYvfXQ3GfqMNQgUeEGi69fpTW2wic7&#10;O1t0UQaWFmpAUGHq6zX3GU19+kZtnqIGWwupeqW5p8iyPJk5iiRb2AXxf2FhoXAdDhYb4nxE74jJ&#10;sSaxhg8ePPj1119Le0B8++23Umw/Xtniiy++EMcy0NBgvZabKUSSDaGhoXBAJfIdK9BVo9GIb+DS&#10;0tK4uDhfX1/0bePGjVQboN8++FA/EbS3tLRQWTnjvduCNqdAQ42NjSJ1VI4dOzbYm+XLaXsOdJtk&#10;GjSKz+RD95scPnwYHaA9O5FCWfDZsGEDUoKDgylFki3gabcPCQkJyP3444+pRcwA3SGCnx0dHTp7&#10;SDe8SHd50ClDJ+mQmSOwbMEwDMMwsxOWLVyLjz4a9rqQk3//K7lsoQpeR+nu7u6eyzz/+tRPFYqA&#10;49Zjud9BZ+xUa9LSG7cqcuUWWfNud29Tc3Ozl81bRTo7O7XGtrIO/4T6tWmNX8FTUXYkK27zpfXJ&#10;zE1GkS3Wr19fX18vBcwKsA5DQkK2bNkivG2YdNmivLx8sF5ZoG4L3UCxcuXK3NxcStHr9enp6Xv3&#10;7qU9OO1CsoXBYNi+fTsOv/zyS41GQ8XljEu2QG20tee6detqa2tF6shgnvfv3z/Ym+XLMVJKlN6K&#10;KvVn165dOCRRJjw8HJ93795NWR0dHRbf5dL9F2PKFikpKciVZAtpW1BHkJQdli3mJixbMAzDMMzs&#10;hGUL1wLxGAkTEqomP6tskbGdEpcuXerp6XHGOQsVcoDjFl+3qrIzMbLmP8FVzyuybC1ZvdZkMnl7&#10;e4teWkBsgwXW1FOscHbEQqpepPXJzE0k2SI7OxuBKEB8S2+jWLFiRUxMjCQ0yEEcLn+V5urVqxGi&#10;BwcHJyYmpqam0tMlky5bILRGFkATIsmGtLQ0OKDn+IBDg8GAXxbarAGgA19//bWPj090dHR6ejo9&#10;UgEk2YL2+4SP3YdQxiVbGI1Gep4CnSkqGvueJrRIL/tAJ6WHSurr65ECaLcLrVaL2jDzZstLW5ub&#10;m5GF0SEdhzQ/q1atkjaYGFO2oOmSZIuOjg4aoCPQk2iAZYu5CcsWDMMwDDM7YdnC5SBhQkKV9JVV&#10;tsjbSYkewHOpu8cJPsVPKBSBqbCImje7DOqqqqpjx46Fhobm5eUhlMLq0pu6qrriFc4OWqtO/Ncu&#10;MweRZAtp083+/n6E2bQzJQJaBMyKGy4QYNOjBAihv/vuu8rKSvmmBjqdjjaYmHTZorS0FFkgMTFR&#10;JNmQnJwMB0TytD0EBkKaxdq1axMSEhT3UKSmplrqs8oWFLTjJ0ZBPnLGJVtg0minDBAXFydSR6a1&#10;tZVEE/m9HmazmeQhzBUOqcMBAQGUC6g/SEdzpFDs2bOHRA0wXtmivb0drSNl//79kvYxJixbzE1Y&#10;tmAYhmGY2QnLFi7HFVdcQdoEMUy20EVQoqenp4enu7vHvI3H7lLIAVNhwVXPqzVpiCjq6+sRWZn7&#10;jC09pfktexPqV4VWvaJwdtBQVqxRZu5hK1sAk8kkbVe5Zs2asrIyuXLR0NBAsfR3331HqpmcqZMt&#10;pFsPEIqLJBukPSZLS0txSKNbsWJFdna21LSEQrZAb+nNGmid3i2iYFyyBUAfPv74Y/hv3brVtnUF&#10;ubm5pLAcPnzYOLQdKaYdbSHxyy+/1Ov1+ImxyF8+GhcXh1x6g+nXX3+Nz2FhYVJb45Ut8EdK2k7V&#10;rnBjF5Yt5iYsWzAMwzDM7IRlC5fj73//O2kThGr7f6yyxUD8YtrYwtNzqedidw/VJ3tvU8gBU2Rp&#10;DVvNfSbEM2rN2JtuOmgtPWVimTJzDLuyBREUFERZW7ZsaWtrE6myPSbgIJcziJ6eHtofYdJlC9SG&#10;LLB27VrphgI56MzevXvhsGbNmtbWwf1r6V0eCMvx9Us+cmhnB0CyBT1+hUMUr66uJh85nZ2ddDOC&#10;g7IFfGiPTJCRkWE7VxKYDZq0FStWZGVliVTLiGJjY5GOWSouLl65cuXmzZtpaAT6idFhYouKijZu&#10;3CjdZkKMV7ZAh2kbUTTnyKtYCJYt5iYsWzAMwzDM7IRlC5fj2WefFYqFhYW/+Ylctpi35nkkDt1t&#10;ofrv5t8rtICps9jalQn1qxWJx2PVXWPfxM7MSkaRLXp6evbs2UO5Bw4ckLZ7qKysRHSNRF9fX8VN&#10;BDgsLy+nWH3SZQsgvSLU7t0TNTU1dMPCd999R8+tUBCOaF8e6hMajebIkSOWyoRsgQrj4uLQSaSE&#10;hoaSm0R/f39paSl6i1wHZQuQn59PXcK4SkpKbPsMtFotiQtg69attFGFRFFREcp++umnOAXo2969&#10;e+VNd3V1kd6xf//+VatWrVu3rqGhQeSNX7bAGOlVLCAlJYV8xoRli7kJyxYMwzAMMzth2cLleP/9&#10;90mwIBb+6ocqbZhVttg3mCvtbXHpz5YqtAAXsiT1eoNpWLDEzBFGkS0QxDY1NdE7OAGCfHp4oaWl&#10;hTbdxE+54qDT6aKioqStOqdCtmhtbaX60bS8w+hqXV0dvdMUrUhv7ggLC0MKwAf5BhyVlZV0IwZB&#10;sgVAT2i8n376aUJCAu3vgMrb2tqCgoKkoTkuW5jN5uDgYCqFmuPj4xV7RqDFvXv3klayatUqW3EB&#10;Q/7M8qJTkj/QK/RH5FnqxzcV0klI2rx5s/zhjvHKFoC2+QSrV6+Wnxc5GIL8lhCWLeYmLFswDMMw&#10;zOyEZQuXA1fzHh4epFmAhZdfrKo5apUt0rYhccmSJZ6eHks8Tlx25gn70h5WyAGuYuHV/+422A9R&#10;mNnNKLIFUVdXhxgeDgiMEXUjEjYajdI7OJB4+PDhsLAwpKxduxYpCM7pVaNTIVugFOJ2CuDRCjqP&#10;+Dk7OxtVIeZHIrLk+1/W1tZSr8DWrVtDQkKCg4OlJ0ckRUaSLfr7+8PDw0kCABg4nNEZkhXQN2ra&#10;cdkCaLXa/fv3Uw0A7WI2MGMBAQG0GwWxbt06+aYVEmhI/lJS6SUjErm5uSJv+XIvLy+RamECsgWI&#10;jY2lGcCpKSoqQv/RB5x0g8HQ1dVVXFy8fft2uUjBssXchGULhmEYhpmdsGzhcmzbtu1nP/sZaRZg&#10;4WUXqPJ3W2WLGi9K91zmucTjpGVnnLA1/D6FHOBCVtUZK1YqM5cYU7YACG5JuVi7di3iWKR0dnaS&#10;EiFn5cqV+K2prKycor0tCNSZnJz8+eefw00BIn/pFgnCZDKh81SnnM2bN2dlZUnbjkqyBUD9YWFh&#10;NF45u3fvzszM3LJlCz6PS7YAiPxjY2PptbK2YN5QYUVFhdnehh1AenADrdv64C+LpIkohI+JyRYY&#10;WlBQkKQNbd++Hd3Dmd2/f7807SxbMCxbMAzDMMzshGULl2Pnzp1XXnklaRNgsbv7iV/9W5ItVJ3B&#10;J998FdIHd+X0cHd12SKxfpNYqcxcwhHZAsG/r68vuSGOpQDYaDQWFRV99913SFm7di1+X+rq6uA5&#10;dW8Skejv79doNOnp6WgdTa9evRptpaSkaLVaqX4JpHR0dCAO37BhA7qKvqFgT08PKlG8SUQC0T7G&#10;4uPjgyLoz549e0pKSjDezs5OBOfwH69sAdAcGi0sLPT29t60aROmApXv3r07KSmptbUVlcsf/VBQ&#10;WVlJ/UxLSxNJMlDw8OHD5KDYF2NisgUqxHnMy8vDqbHUquSbb76hF7UQLFvMTVi2YBiGYZjZCcsW&#10;LseBAwduuOEG0iyIkza8rOqPE7KFPuLkJ+9A4tKlSz08lyxdNu/NDdcrtADXMp3RzksfGYaZmxgM&#10;hvLy8ujoaF9f30OHDgUEBGRmZjY3N9tqQ8wchGULhmEYhpmdsGzhitx8880kWBAnvfmwyhwjZIve&#10;qJNfuh+Jg69BXebp7qG6/7kfK4QA17LUxs1isTIMwzDMyLBswTAMwzCzE51OFxkZKaJhxkV45513&#10;SLAgTvrXvSpTtJAtBuJPXvEMpXt4eCz1cPvzI5f4FP9doQW4kIVXv95pqBfrlWEYhmFGgGULhmEY&#10;hpmdsGzhiqxfv56ECWLBzy9T6SIl2eKEXe8uXjb4qhGLbOF+41/OP5r3N4UW4EIWUvVCgzZTrFeG&#10;YRiGGQGWLRiGYRhmdsKyhSuikC2AShsuyRaq4n2LzjsbiZbtLTx+ef2Z+9IfUWgBrmWZTdv6+k1i&#10;yTIMwzCMPVi2YBiGYZjZCcsWrsiuXbtIrZBQpW+3yhbVRxZdcA4SlyxZ4unpucTjlC+D71EIAa5l&#10;kdXv6E1dYskyDMMwjD1YtmAYhmGY2QnLFi7K7373OxIsCJXfKqts0Ru16OLzkDi4K+egbLFgzcE/&#10;K4QAl7PqzmSxZBmGYRjGHixbMAzDMMzshGULF0WxK6fq/SesssVA/MIf/h+le3p6LvVc9PKn1yhU&#10;AFe0/n5+wSHDMAwzIixbMAzDMMzshGULF0UhWwC5bKHa/wElenh4eHouffKtXwdUPuXq1qgtEquW&#10;YRiGYWxg2YJhGIZhZicsW7goGzZsIGFCQtUeZJUtYjdT4tKlSz09Pc+5YLFCAnBFy2nZKVYtwzAM&#10;w9jAsgXDMAzDzE5YtnBRDh48SMKEhCp3p1W2SP5KpFqeE3H3ONGn+O/+5U+5tEXVvK/pbRELl2EY&#10;hmGGw7IFwzAMw8xOWLZwUQ4dOnTZZZcJZcLCMNlCEypSLc+JeHi6fxF8j0IFcDkLLH+hvjtdLFyG&#10;YRiGGQ7LFgzDMAwzO2HZwkU5fPjwnXfeKZQJCyrfT6yyxUD8CU/eTun0nMg6rzsUKoArWnbTAbFw&#10;GYZhGGY4LFswDMMwzOyEZQsX5fDhw/feey8JE8QpD9+iMsVYZYvVz1M6vQb14Zd+5V/25CwwbW+r&#10;WLsMwzAMI4NlC4ZhGIaZnbBs4aIcOXLkmWeeIWGCOOXP18h35ZRkC+Dh4XH1dVdEVb+vkABc0ao7&#10;UsXaZRiGYRgZLFswDMMwzOyEZQvX5aWXXlqyZIlQJtzcTrnlalVrgFW22LdcZFhuuPjVVT/1z3vL&#10;r+xJV7eQipfNfSaxfBmGYRhmCJYtGIZhGGZ2wrKF67Jp06bzzz9fKBNubqdcf4Wq3tsqW4RuFBkW&#10;fvnLX8bm7fYrfdLVzb/0mZrOBLF8GYZhGGYIli0YhmEYZnbCsoXr8vXXX1900UVClnBzW+yxdH7U&#10;Zkm2UJXsP+UK66tGfvGLX1RXV/qV/kOhAriiJdd9bjTrxQpmGIZhGAssWzAMwzDM7MRkMiUkJIg4&#10;mHEp9u3b98Mf/lDIEhZOCFhrlS1aA075029EhpvbeeedFxUVVdOZ6Vv6pKtbdPUKg0kjVjDDMAzD&#10;WGDZgmEYhmFmJ5MrW/j4+ERYCAgIEEnMVHL55ZcLWcLCCZ+/apUtukNPuet3IsPChg0bek09cTWr&#10;fUuecHWr6kgUK5hhGIZhLLBswTAMwzCzE5PJVFhYmGxDdHT0sWPHvLy8RHw8At7e3j4+PuUWWluV&#10;b6Zst4Da4CNVhSLBwcHUihw0Rw62oCxqEH6OkZiYiArRVkBAgEgaGX9/f9QPZ9Ge6/Diiy8KTcLC&#10;CZ/+0ypbDMSf8thtIsPCa6+91tfXl6He6VPyhKtbXPVnYpExDMMwjAWWLRiGYRhmztHZ2Zmbmyvi&#10;Y3tERUW1t7ebzWZRYGRMJlNdXV1iYmJ0dHRDQ4NIHU5PTw+a8/HxEbUP4e3tXVxc7Egrcvr7+9H/&#10;lpYWcTwWqB8dS0lJCQkJEQ27Ap988onQJCwM7sopky1OWP4PkWHh4Ycfbm1tbdLmB5S+oFABXNE0&#10;BkdPLsMwDDMXYNmCYRiGYeYier0+OjpahMgy/Pz86urqDAaD8HMMk8mEIv39/eLYBrPZHBERIdoY&#10;IiEhoa+vT3hMMehAZ2dncnKyaNvp+eqrr4QmMYRctlClbROpFq6//vqioiJznymm+iOf4idc3VLq&#10;NovTxjAMwzAsWzAMwzDM9NDW1paUlJToGN3d3ShiMplyc3NFUmIiiqMSqs1B+vv78/PzRfkhqJK+&#10;vr6srCwRIg8RHBws3TEBB3jGxsZ+/vnnzz333A033HD22WdfeOGFN95449NPP71mzZqwsDA49/b2&#10;kj+BFhE/i5YsVFRUUFZtba1oZojq6mopS3g7gKR0GAwGDEGkDgdzhakrLS2tr6/HZMpv6EhPT3eV&#10;Z0aEJjGEquyAVbYo3CtShzh48CDORX1X7rGiJ1zdwsrf7jY0ixPGMAzDzHlYtmAYhmGY6cDLy+uU&#10;U05ROUZcXByKtLe3//rXvxZJKtWJJ56IUJZqc5COjo6zzz5blB9i+fLlFPnX1dXJd50IDw/v7Oyk&#10;gkajcc+ePTfffPPixYtFMRuQdc0117z++uv5+flUCphMpjvuuEN4WPjnP/9JWbayBbpHWe+9957w&#10;dgDpTpCqqqrLL79cpA7nhBNOOP300y+++OKrrrrqzjvv/Pzzz7u6uqgUepiYmCh64Nz88pe/FJqE&#10;BVXsF1bZQh8hUofYtm1bQUGBtrftWNHfXd38i59v1OTR+WIYhmEYli0YhmEYZjqYEdkC9YjCMm64&#10;4QaSJ3p6evz9/SlCBmVlZfSUh1ar/de//iW8HeDRRx+1tDaIk8gWtvzyl7+sq6ujgs3NzWPuSOoM&#10;PPvss0KTsKDa8ppVthiIF6lDvPPOOxERETqdLr/JX6ECuKKl139HJ4thGIZhWLZgGIZhmOlg+mUL&#10;o9H42muvicIyzj///IyMDPKR7juIjIwkOQCNPv/88/PmzRPeDuASsgW47bbbmpvFowehoaGiE07M&#10;c889JzQJC4t+cKFctlBtflVkWHjppZcCAwNbW1t7jG2BJa96F/7d1a1L30Qni2EYhpnjsGzBMAzD&#10;MNPB9MsWiGB///vfi8Iy5s+f/9VXX0k+qDM4OFin01HKZ599tnDhQuE6xLXXXvvFF1/4+/tHRUXB&#10;+bvvvnviiSfc3d0p11VkC8w/GqWyRUVF1Adn5q233hKahIVFF5+n0oRaZQvfT0WGhfPOOw9FcnJy&#10;+vrN2erdCgnAFS29bj+dLIZhGGaOw7IFwzAMw0wHCtniuuuuG3N/zeOULVJSUk4//XRReDgPPvig&#10;tLGlr69vYWEhfcYH4THEwoUL33nnHa1WSw4SZrM5NzcXo1i8ePGkyxY//elPpe6NgkK28PT0jImJ&#10;QXp/f79ery8pKXnmmWcwaSLbwmuvvUZlu7q6RCecmM8++wyDErKEm9uiC76nKj9olS1K94uMIQ4d&#10;OoRSRqOxVVvlW/icd8HfXdqOFTypMbTS+WIYhmHmMixbMAzDMMx0MP2yxfr160VJC/J7KBYtWlRT&#10;U0NuCO/r6+vxobe397HHHhMeQ6xYsUK6EcMWjUazdevW119/XRw7h2wh0dTUdMEFF4hsC/fcc4/I&#10;GxgQnXBidu7ciQUgNAk3t0XfP0uVucMqW2jCRMYQW7ZsQamUlBRdb6df0fMKFcAVrbQlXJwthmEY&#10;Zg7DsgXDMAzDTAfTLFuYzebf/OY3oqRKtXTp0hUrVogDC9u2bSNPrVZLO3RWV1dffPHFItvCrbfe&#10;Kr3f1Gg01tbWIiQuLy+XHtMAaEiuaziVbNHf33/TTTeJbAt//vOfRZ4ryBZ79uzBOhGahJvbYne3&#10;E1e9YJUtDJEn3XGtyLOwYcMGlPLz88PKKW2J8Sp43NUtpnKVwaQRJ4xhGIaZq7BswTAMwzDTwTTL&#10;FllZWaKYhddffz01NRWRrThWqX70ox9pNNaAEBF+cHAwIn+RrVLNmzdvx44dItthJkW2OP/885Hr&#10;bQ9UQkXAmLKFwWC45JJLRLaF5557jrLQNPXBmdm7d+8NN9xAkgRx0gf/UPXFCdnCFHPSS/eLDAuY&#10;apTy8fFRq9UYo2/hC175j7u0+Re90qQpolPGMAzDzFlYtmAYhmGY6UAhWyxbtuyWW25BhG9LZGQk&#10;FZmwbNHX1/fvf/9bFLNw+PDhtra2G2+8URyrVO7u7tL7REB/f/+GDRvkLxA599xz5Q4OMtVbcu7Z&#10;s4eKgNFlC4woKSnpjDPOENkWvvzyS8p1CdkCZ+3OO+8UmoSFk567R2WIFLKFOeakd/8uMiz86U9/&#10;ooLZ2dlYA5FlqxQqgCtartqbThnDMAwzZ2HZgmEYhmGmA4VsMQq7d++mIhOWLZqbmy+88EJRTKVC&#10;bF9RUdHb2/v000+LJMv7RD788EOz2UxFEOW+//77Is/Cr371K/mtDT09PajWLuincJpR2WLp0qU+&#10;Pj7oj1qtLi0txYTLc8FFF11Em4/29/dLb351cu69916hSVg46ak7Vfoh2aIv9qSPnhUZFn73u9/t&#10;27cPpTIzM3FCI8pWHc17fBaYuc9EZ5xhGIaZm7BswTAMwzDTwbTJFojJIyIi5I973HHHHd3d3Ug/&#10;ePDgySefLFJVKoTE0nMiiHLffvttkWHh6quvbmhooFyg2OBTDjyF04zKFmPyySef0FYdzc3N3t7e&#10;ohPODfq8dOlSIUu4uZ304E0qbZiQLQbi5x/9eNEZp4o8Nzeslp07d6JUUdHggxUBRW8q4n8Xtax6&#10;fhMqwzDMnIZlC4ZhGIaZDqZNtjCbze+++678cY81a9b0WXa4rKysRHArUlWqs88+u7y8nErB4Z13&#10;3hEZFq666iraIoFwddliw4YNtHUo5ic9PV30wOnZtGmTh4cHqRJg0enLVOpjkmyhKj+08IcXijw3&#10;tx/96Edbt2719vam18Qogn/XtcCi17r0TZZzzjDM5KPRaLq6uqQNmI8HVIKqUCH90WEYuxgMBqwT&#10;rVbb398vksaCZQuGYRiGmQ4UssWSJUsQ7V9nj5CQECoyMdmip6fn9ttvF2UsZGVlUZbJZEL9ItWC&#10;JJHg0mH58uUi1cJPf/rTiooKygXTKVtM7E0iI3HWWWchkhdlLN3w9/cXPXB6cIKWLVsmZAkL86I/&#10;t8oW1UcX/vgikWFh5cqVx44dq6ur6+hRH8n926yxgiYfx69uGWba0Ov1+KJuaGiorq6ur69vbW1F&#10;JCY9fDe54FcAX7Bg0hWB8PBwHx8ffKOK4xFoamqCz0g0NzfDB1+wfn5+MTExkyKCjA4mRD7/+N6j&#10;+ccUzbKvC+nUT8+4dDqdOKlD4LTi7Hd1dU1sbRsMhpqaGtTT3d1NKbi6wJJLSkoyGo2UMiYsWzAM&#10;wzDMdKCQLa6bsjeJFBUVubu7izIW7rvvvseG+NWvfiVSLfz+97/HlRBK4WLos88+k9+jgRg4IiKC&#10;6gQuLVuEhYWJMgMD8fHxonkXQSlb7P/AKlu0+C/82aUiw8Lbb7+Na0FcX84y2SKx6qu+/ikJBRlm&#10;YuC7rry8PDY2NiAgAL90BCJ2fG2mpqYihp90caG3tzc/Px+RHgkEk4iDskVKSgoN0y60hfO0yRaY&#10;3srKSsx/YGCg6IGPj6+vL8aSlpaG70DhNyvQarXJycmYYXwQSVMJLk7EhA4nNDQ0Oztb/spzB+ns&#10;7AwJCcHZqa6uphSWLRiGYRjGSZke2aK/v/+LL74QBRyjuLiYykZHR59++uki1cL69evt/t9OYmKi&#10;8LDguGyRMJyJyRaYFvqgkC2kN4ng0koxEPRQuhkVF9NwI0XAJXj88ceFJmFh3r73rbLFQPzCq34i&#10;Miw88cQTiBmwtCpakg/n/G02mdGst5x2hpl5EGshhqRYDr9x+Iwv0ry8PIr/QVxcnMFgEN6TBCpE&#10;tagc36UiaZIYl2yBPpTbo7GxET7TI1uYzWb5/KemppaUlMjnH0zPjQnTQ1dXF4aJP234IJKmEpIt&#10;/P396cyWlZVhbtE6TSyWwXjntrOzE8UxBJYtGIZhGMbZmR7Zoru7+9JLLxUFHGP16tWkEdTV1SnK&#10;Xn755UikmuVMTLYYhUm520KSLfR6veKtKODuu++W/v9No9EcO3aMRAHn54MPPhCahIWT7rxOLluc&#10;9PifRYaFBx54ANeCGGlPb6ci7Hd1S6gUL69lXBiDbqC5biD1S2e07KMDHQ7dxYCYraioyNdCQUEB&#10;vnBEhiWcxm8fgrH4+PjZKlvk5uaKY3tMg2yBSca0oycBAQH5+fny+ccfjubm5uTkZJwali0mDMkW&#10;wcHB4tgC/riXlpYiHbS2torUicKyBcMwDMM4KdMjWygEBUe45pprOjs7URYXJS+++KJIHeLqq6+2&#10;vdvWyWULoNFonnrqKZExBHoi3d1aU1NDooDzs2nTJqFJDCGXLVSRn4lUC7feeiuKlJSUYIzBRe8r&#10;In9Xt1bNGGEV49QUZwxsvmJg3WUD/1M5o32weGDjjwe2/2mgIBHhr+izPTo6OhBDIuhCFGf3UX9E&#10;7Gq1WhG34zsN3z+084JIGgIp+Mrq7u6m7z3y7OnpkQfeiO4QK0ZFRaFd/ILDmUBZuKFafJaEEjSN&#10;CqW+UYVIQZ12OzwNsgX6idbRB/TkOAUF/MFCRI2e5OXl2Q4HlaPpwsJCRSvwxCwBu0VoMikL0wU3&#10;TKa8BnzW6/XyWSWQTueOxktTDU9FWTojilNPdaKsXHkBSEclUjp6Ul9fj1nFqLGuBjtqQdETVI5u&#10;Y5JpFcmhVqSZp/U2il5gV7YAqDkyMhJZ9CpxOchCK6gWfVAME6CrNEtSFssWDMMwDOOkHL9sccIJ&#10;J6xfvz5nBOCMK4PXX39deFs488wzEdgruOSSS+SvQT3//PMzMzOpRVwNe3h4iIwhfv/73yckJOBK&#10;ERdeuDTBdQ8ORZ6F0WWLBx54QHTRhvz8fLqIUcgW6GFWVpZwskG6JhtFtgCY3htuuEHkWVi6dOn+&#10;/ful4qjKVV6DKjSJIVR1XlbZIn2bSB3i4MGD8fHxmNi0mr2Hsh+bTRZXsbGvTxlyMC4AgqVU74H3&#10;FyqVAqe1djt3mRH4AkxNTUXEhW8b6ctkFCg0LSoqCgoKQikiLS1NekQO4NuVcru6uqqrq6UnHfCh&#10;sbGRQs2GhgZKVIAvOnQDv/L4XFxcjNA0OzsbIS5obW1taWnB17W/vz85A19f34yMDASQVC0xpbIF&#10;RoRDtGtpfxC6SwJdJYfxgsmkShypAcPEYPEHRZqEwMBAtC5XhfCnE+noIea/rq5OehoiOTkZQTim&#10;FzXgMyUit76+Xjr1+ECRPOJwnAuMlNyio6PxRxlNoCE6I0hEn/FHVpIbUBYdQ7piSlEqPT1dSpfu&#10;cVCgsby/HM5oCGtSmmGsJUyR/GYfujkFdaIzqI12Aykfeo+YLSPJFoDu98EEimOLiofJke/wApBC&#10;wycftBsVFYVJkLZlYdmCYRiGYZyU45ctRmfnzp24ILjmmmvEsUqF5rZt2ybqkoHLyiuuuEI4WdSQ&#10;zz//nLJwkbF169YlS5aIvCE8PDz+/Oc/P/HEE88///yLL7547733igwLo8sWo3DqqafiqhqlFLLF&#10;6EhXY6PLFhgLrsXRhMi2cP755+Nqkq6lcFWdk5MjhAHn5oc//KHQJCyoMrZbZQttmEgdYt26dRER&#10;EbgWLGkOV4T9rm6hxR/09FqDPcZlMOgH9v1NKQ04s/lvFj23Qa/XU5Bv+//5dsH3PAI2hJSI9xC+&#10;ApIYwsLC8A1PPpJsAR94IsBGLkWhiDDphnxE1Ahx6S6DxMTEvCEorqY68VOSPBBGon6EpviMSlAz&#10;PbpCNSD2lusmUypbUCm0i9bRc/SEQlz40N0E44WkAekNWaOD+afRYYYHd1RKSKCpjoyMRBadQZIt&#10;AD1dgumS5h9tIcBG53GIROo5BkgbeQBJtoAnThyy4EYiBUphNvAXB59DQkKoXdRTWVkplXVEtsBf&#10;dhyiIOrPyMgQJz4vj/4UVldXo3JkYZ7xFw0V0ngxUknWIdkC6zA2NhYfiFFO90iyBf6+0yjq6+tF&#10;kuXxUqSgA5gBrDG0S7oPikvPkrBswTAMwzAuwzTIFrgiPPPMM8WxSnXBBRfI/0tEAleTN998s3Cy&#10;8Nhjj4k8y+XFK6+8IjIcwzllC4CLwt27d4vsIS688EJ6hoIchDDg3Nx3331Ck7CgOvShVbYYiBep&#10;Q3z00UcogllSd2Uqwn7Xt781dufRuWNcie62gU03KqUBZ7b3Tx5oH/xqsgXRPqJEBGCI1saULfBr&#10;iCgO4Rm+c/DdiC8cgCC5uLgYiYhv6T/eJdkCsR+y8BWNdIT0FJ/T1xraQgqFnTU1NTiUQJ0kWwDE&#10;isiFJ5pDllqtRoRJFVLTyMJfCnhmZmbCwdLN8ckWqampmARbKP60lS3Ky8sRrCJX6oNGo6GnXUb5&#10;D/+RQA0oCCThYBTQBxIa0HOcCzQNtFotSQmImXEIN/y0VDkIbVaC2cPUUVlfX18MB+cIbsiiqcZp&#10;RU9QFj9JtgCYGVQONwwwIiICKSiLuUX0jgoBiRRIpHZR1hHZAodoHbOKhYcPOJRAzaiNRCjURuCP&#10;OA0Qawk+qIFkCwBnLEV0D6cDnpbW7GBXtkBVOTk5SEc35GXxR7y6upqmF+n4KY0U80YdYNmCYRiG&#10;YVyGaZAt1qxZIw4sXHPNNd2Wd6TjSgtXrriapEOAzggnC0uXLpUuJgDcVqxYcd5554nsUZk/f/6d&#10;d94pSjqNbCH9LxP689Zbb8lnHtxzzz24yCMHnAWSBpyZRx55RGgSFhbcdb1ctpj/zt9EhoW3334b&#10;RXBNrzW0BRf+72DWY7PJokvX04ljXImqzIGPTldKA05u7fa350SgGBgYiIDWdtMfW/BriEBRCnEl&#10;KKxFFEd/BSTZQnokhKirq0NxNIfvcBziq49u0ceXOTkQqJxi6eTkZEkssAs88ZVYWlqKalFEihjH&#10;JVuMRENDA3xsZQsF6APapbAWwblIdRhMBTUn/TkbBbrZJDIykiZQAmX9/f0xCZh5HCLSpjrlW1Aj&#10;kYL/tLQ0UhkAzk5lZSUKIginOjEcki3y8vKkc4dEHCIRWVrZK0vRHM4m0mlnTbg5IlsA+GNWQ4dv&#10;yYlekRuGKV82AGcB6UlJSTjdOJTutnBk0gDJFljkuHKgiwc0gdqQiD6MvvLRE3QMpTDDwcHB9Pea&#10;ZQuGYRiGcRmmWrb47rvv/vCHP4gDCxs3bqRLmerqarSOUDY1NZUuv9RqtXAaYs+ePZY2BbjWwfXE&#10;q6++KrLtccYZZzz99NPbt2+X787lJLJFZmYmxkifcTGt2OTi5JNPfuutt+iqGrXh4swiDjgvOBFC&#10;k7Cw4NarVfoIq2yx5XWRYeHKK69EEcRF7T11vnmvH8x8bJZZQ6d4ZS/jMvR0D2y7W6kLOLN988iA&#10;0X7Uja8sRJ5ALvWOBMJOxGbZ2dn4OpJTU1MTHh6OKA7RHdwk2UKxWQPawrcT2sKvMw7HlC2k+8jk&#10;4K8AglUE24iQ6RmNsLAwOOODpCyMS7ZAKE5PuyggCcCubIEednR0IPTNyMhISEhA0yEhIagqOTlZ&#10;EW+PCaYIBQHNySjgjx11GANHB0TqEGgaWcWW93/DE599fX3lEgOg21IQ88s7idOHgByTgFAch6iZ&#10;ZAvF7NGGFBgpCQcE+kyTT88HHadsgamIsjx/hFHQupIoKytDceTSWSDZApNPFwBjQrKFAjSEP6zo&#10;ue1kosOYDazqnJwcXDlgNWJO4B8cHExLmmULhmEYhmHGRtrBAdcQiv90sgVXxrjMkq7ScI2CK9q1&#10;a9c+8sgjv/3tbx999NH33ntv//79uEjFpfB4rzinB4wRV0je3t6O3EUMZwQMND9Oy1tvvbVkyRIh&#10;S7i5Lbj256pGH6tsEbBWZFi48MILcXWLa8HCxuCDmY/OPitujOrvH/H2ZsZJifhg4H/zlOqAc9r7&#10;CwZqlC9KkMBXIr5IEbgiOBRJI0NPiCB+Q8BmCypBpAe3kWQLamvCsgW+n1EEoSayAFokEQTt4nDC&#10;soUixlagkC3QB3Se4n8g9QEfcDgB2QJ/nqgqad+EkUAHRlFzkIistLQ0fB5JtkAu0hWyRVNTE4Yw&#10;pmyBsBwVKmQLFKGHRyZFtsCyIfUHWXZBx45HtkD/UQTg9OEzUrDmFecLh2giPz8fuQCN0vnFTxyy&#10;bMEwDMMwjKPg+gMXqSL8PXoUlyAiwx64xsVlEC71qqurRZJjoBVg+58wM0JdXd2xY8cwWAxkzEsi&#10;XG/RzDgzW7ZsueSSS4Qs4ea24MofqSoPWWWLtO0iw8K5556Lq1Wci9iyLYqAf3aYd84/u3Rj35/P&#10;OBedrQP+/xlY+zOlRuBstvvRgYjNA2ZrqKkAQTiiR0RcZWVlY4bciN7hmZeXh2DeFnxTUZw8RbKF&#10;Xq8n3SQsLIz60NLSgriXHhKZHtkCzVGgjqi1sLCwvr4efymQSOH6BGQLQLG6XTFCDjpA04UzJZJk&#10;0P0I6AA+jyRbkHYwubIFOU+WbIHlATec0MH1ZENDQwPpFBOTLVA5HaKf2dnZSMHAMXz5bOAvLOli&#10;cIZPTU0N1hg6htbhzLIFwzAMwzAOgUsEXDmJ2NeCt7c3rlDpzmQ5uBBpbGxEluSG6y1H7oIuKirC&#10;NTFaAbgExMWKdCk8JrgYwnUVrpDEsWOgFC7pcLlj+5gurgXpwWMahZeXF66cpB3XFeAKFc4u8Q7U&#10;bdu2/ehHPxKyhJvb4qVLTjj2qSRbqGqOnnL15SLPze373/8+LhYxS8mV3x3IeHQ22mMFDb7iLDIu&#10;hNk0oGkdqMoYiNnjpFafO9CrH0WzAPjNoi0PEMPjs0gdAbrLYEw5YIpkC3zPI1BEDYgk5aEmYkt8&#10;SU6DbIFG6VkJ/I1Q3J1H/z8/MdmC4mTE8KMH4YiHSbWRP8YoQR1AVfg847JFTk4OORBozhHZAp+R&#10;glbG/Bt6nLIF0A/tRYrFTwMnOjo6aOliscl/HehZKpYtGIZhGIZxiMbGRhH4ThRE/rjMSktLKysr&#10;q6urQ4W4AMLVT2pqKi5BhBMzxezYsePyy63CBDhx7wdW2aIr5JS/3igy3NxOO+20jRs34lowp87b&#10;JuCfJRZSuNxgsl46M8x0ggAVERe+ABVygAQSNRoN4lUEzPCMjY21Gy7CjYqPV7agR0sk7MoWqFna&#10;4EAeOYPq6uppky3gjCJ0U4ME0m1lC3QS31qOBLENDQ1oAsUxEHmoLIFEOjUkcODvl2IG4EDaE91X&#10;OIOyBd3FgIbkTSCdnk9RyBYhljeJUArQD71rBuddXlwCiZR+/LIFoM1oFfU0NzcjBX1T/HcFyxYM&#10;wzAMw4yD45ctGGfg0KFDV155pZAlLJz4yXNW2aIn/JRHbhEZFv7xj38gwqnvzNif/uhstYqWFLHK&#10;GWZ6QSBKMgHCSHzHIsgUGRYQhhUWFqampuJ3EJEeQlx4IkizdSsvLx/XQyIoQrcPSC+2JFCzXdmC&#10;IsPw8HD5f48jvKSQeHpkC5InYmNj5dE7Rk36i1y2yMnJwejQBB2OAiZWevilyeatFmgI84BJQ80N&#10;DQ1ww9zKN8JAek1NDaXTzMyUbIFqSdjCdOll205hUdHOndJUo2P+/v5oVz4QNE1vJI2IiJDLGQSK&#10;4FyQvjApsgV6S6+2QRZOK63nlpYWpAD5bSDIysvLQyLLFgzDMAzDOATLFrOG1157TWgSFk7839+t&#10;ssVA/CkvPiAyLNx33324TLTIFo/MVoso+qyPN+ZkZoju7m7a4QKxGUJHxGyI0hEoIhhDqIZ0xKuI&#10;rhGyUugLsrKyEFsiUaPRwC0kJASBKEWbDsoWiBsRecINYSrCV2oRUZ9d2QIg+KRq0QfUgMC4vr6e&#10;4mEwDbIFDhHo4hCzhEAXvcX3EsZOe4ICuWxBNw5gsHQ4OpgxVEuVYGIxUTQblZWVNGSAmgE9pwNn&#10;jA7Ti0nALFEHEFpT7D1TsgVAbTQQzC3+XmP2pO1LgTTVaIXWFeJ8dBKDxQpEzaiQxoKfpIJhgaFy&#10;kjOkd4dNimxBkM6CoaGrmBa0SCNCtzs6OtA6RkQpgGULhmEY18DY09VRFN1eGKlVj7FxFMNMESxb&#10;zBpWr14tNAkLp1zzU7lsccK6FxeLnEFuueUWXE02dhUcynhKEe3PJqttzxMLnWGmFwRsCO0QdUsR&#10;uAQiuujoaMSQFCIiTs7MzJRiaQmKaSlOdlC2oBSSSyTQjZFkC6QXFRUpeohGEY1T69MgWyAope0b&#10;JNA06qHgfMKyBUDcjnps5x8gQpb2s0AgnZaWhkZFngWUwkmRbnCYQdkCTefk5Mi7h75lZGSgID7L&#10;p7qhoUGximhVYPEkJCQoBghQD3o+6bIFlijd6oI1g6YxfAycbimSwPxnZ2ejAyxbMAzDuAa9XW0l&#10;e18r3vl8VfBmkcQw0wvLFrMGhWwB5LKFKvvbxUvcRYab29VXX11XV9eqrfbKenlf2iOz1eLLvxAL&#10;nWFmAkRciD9LSkoQGCOWQwyG+BCBGeJhhHPCyRKadnR0lJaWSm4IqltaWuBG8TDiTwTwiFSlQJqg&#10;yBz+FCED+v/toqIihP1Iz8vLo7YQ+qK4Ys8LgKbREGLI+Ph4tI6vBYTx+LuAQyRKsgXicxRHOh2O&#10;BEYHt/LycnFsD0T1qDwrK0uqHHE7Qm40QemYH8xbZWUlqpIrAshCCgZFh2OCgqhHmlhUjrL5+fk0&#10;/1K15IZe5ebmwoF8EJbL1QTMEpoGCtkI84xEdFWqDaAsJh/DIWdMPqkMGCM5EPX19UjEJMsbQsdo&#10;quWPVKB1lEUlWBs4j62trehwcXEx3ORTjT6gaYwCblgV6BvcKB1TjVFjXFhFdKJRsLOzEw7Uc5pt&#10;1OmgbIHuwR+tiGMZqBDLErkAvUWFmAG0JXWsuroaM4PzgqnGIS1ppGCA6Juk19D8oM80Ckdg2YJh&#10;GGby6TMZ9e3qhuSjxbteLN75fGXARpHBMNMLyxazhu+++05oEkOoSvZbZYvS/YuXLhEZFhBKzXrZ&#10;4lj2q+3aYa9UYBiGYWYlLFswDOOqGPXD7uVzEno1Hfr2xsbkQ2WH3i3e+TwZyxbMTMGyxWxCCBJD&#10;qCI/s8oWbQGLPZaKDAs5OTkNXfkH059ShPqzzHJqvcVaZxiGYWYvLFswDOOSNCQdqQz4TByMk/7+&#10;vsaM4K6aAnF8fPT39Rm1nR3l2cW7Xxy0Xf8atCHBgmULZmZh2WI2cffddwtNwsIw2aI/TiFbHDly&#10;pK4jY2/qI7PdHhVrnWEYhpm9sGzBMIyLYdJr1YmHSA6o8t/Qkh1k6BQb/DiIpCbURmw3G8TzomNi&#10;6GxpSDrUVZ2rVZc0ZwbUx+6pCfu6YagnoxvLFsxM0draKkJexvV55ZVXhCZh4YQnb7fKFrBt/xEZ&#10;bm7u7u7ffPNNoTp0b8rDs95KGhPEcmcYhmFmKSxbMAzjGhg6WzR1JTXBG6r8PlHczlB5bEVd+FfN&#10;mcHyPZPsom2oqIvaYS27+6W6qG9RUGQPYTb2mnv1/X3mrup8GBzqY76t8FqOIiX73ijd/6a1BseM&#10;ZQtmptBqtSLkZVyf5cuXC1nCwuLTT1V1h1hli/CNIsMiW1x++eWRRZ8rIvxZaQG5b4vlzjAMw8xS&#10;WLZgGMap6dW0NWeGwBRCgF2rCvlK21DWZxpxU+Lq4C2KImSDkkefdXdlbUN56cG3q0ZwnoCxbMHM&#10;FCxbzCa2bt0qZAkLi09bpirea5Utoj8XGW5uS5Ys8fT09M16f0/Kw7Pe9qb8rZ7fhMowDDOrYdmC&#10;YRinpjHFWyEBjGntRfGisA21kd8pnMlKD77VmhvR01Jr7tUbdd2VfqsUDsdpLFswMwXLFrOJHTt2&#10;XHDBBUKZsJUtOoNFhpvb0qVLly1btvbIHXuSH54LFlvyucks3rbIMAzDzD5YtmAYxhnp7zOr4/eV&#10;HfzP4CaXNirA6Fay55XOqlxRkYzOyhx6Hal92/Viyd7XKgPWlx16W5l13MayBTNTsGwxm9i3b98f&#10;/vAHoUy4uS329FBFbLTKFgPxImNItli56xZFeD9bbW/K3zp6+E2oDMMwsxaWLRiGcQp6Ne2GjkZd&#10;a21naZKD+1yOZrtfbs0JN8m22+wzm2ojZbtaTK+xbMHMFCxbzCb2799/yy23CGXCwslvPCKXLU58&#10;6g5K9/Dw8PT0/NfKa3YnPTRHLLpoi1j0DMMwzKyDZQuGYWYYs9Ggbaio9Pmk/OjyskPvKAL+CVvJ&#10;3tcbkn1EGwMDGnVZyb43FD7TZixbMDMFyxaziSNHjjz44IMkTBAnv3CvyhhtlS3e/hulW2QLj1v/&#10;38WK2H52W1NXhVj3DMMwzOyCZQuGYaaJ/r4+6U0ffWYTzGzUt+THKCL8yTVda32fsbc5K6zc6yNF&#10;1nQayxbMDCJCXmZW8Nhjj5EwQZz84B9V3aFW2WLTq5ROssUvrjvjm8j7FLH9LLbyphSx6BmGYZjZ&#10;BcsWDMNMMrrWeqNOQ59NBp2upbajNKktL7Qx5UhLlj8+dJQl18furI34pvzo+4rwftKt7OB/q/zX&#10;KRKn38oOv0cTwjDTj4h3mVnBmjVrTj/9dNImwMl3XKdqC7TKFns+oHSSLX585ambA+7ZlfjQHDGf&#10;rDf1vVqx7hmGYZhZBMsWDMM4irnX0JwT0ZDsTdaY4qtRl/e01JmNvd11xVJ62cG3yo/8r8J7Oaz8&#10;6HulB/5TvPulYWH87peHHc4NE5PIMNOOiHeZWcEXX3xx1llnkTYBFp+2bF7BHkm2UKVtW3jpeUj3&#10;8PBY6uE+12SL3YmPljVFi3XPMAzDzCJYtmAYZkTMvfre7jZDZ5OuqayzIr3Sf70iFGdz0Er2vibm&#10;lGGmHRHvMrOCPXv2fO973yPNgpifvt0qW6iPLbzqciSSbPH9/1u04rtbdiU8NHcsuujL/v4+sfQZ&#10;hmGY2QLLFgzD2MGo6WxKPVobtqXC+6OyI1P+KMesN97bgplBRLzLzBbOPfdcEiyI+fs+sMoW7YEL&#10;r/05Ej09Pd2XnrR4ierV1dfuTPh/c8eOpL1S11Yolj7DMAwzW2DZgmEYK/39/Yautpbcqd0mcw4a&#10;yxbMDCKCXWa28I9//IMEC2L+1n9bZYuB+IV/uhqJFtli3uIlqif/+6ud8f9vTllebZRY+gzDMMxs&#10;gWULhmEG3/HRq2nvLE+uj9lVdvhdRcjNdvzGsgUzg4hgl5ktrFixggQL4qTbfiuXLU564V4kSrLF&#10;vc/8WBHVzwXT6jvF6mcYhmFmBSxbMMycxtRraEjYWx2wusJ7efGufymCbbbJMpYtmBkkKipKxLvM&#10;rGDz5s0kWEjIZQtV7BdIWbZsGckWv7/ngu/i/99cs5SK3WL1MwzDMLMCli0YZu5iNugaU44qAmy2&#10;qTCWLZgZpLS0VMS7zKxg+/btpFZIqGqOWGWLrG+RsmzZssVLBmUL2Hdx/2+umU/mu1p9u/gFYBiG&#10;YVwfli0YZi5iNva2F8VWh2xWRNdsU2QsWzAzSHt7u4h3mdnCj3/8YxIsCFXy11bZQhvm7u4uly2+&#10;CLxHEdXPetuT8GRNa7b4BWCYqUSv16vV6tLS0oKCgpKSkpqamq6uLpEno6enp66urqioKD8/Hz+r&#10;q6vb2tpMJhPltrS05FlAbZQiB26oGbnNzc0iaThNTU1UfEw0Go0ow0wUOlk4IwaDQSQx0wLLFgwz&#10;F+mszOZHQqbTWLZgZpbExEQR7zKzgkcffVQoFhZUu9+1yhYD8UuWLJHLFm99fsO3cQ/ONUsuOyBW&#10;P8NMDX19fZWVlYGBgX5+fj5D+Pr6+vv7x8TEtLe39/f3k2d1dXVAQACyhJPFDaWCg4MbGhrg0NnZ&#10;GRISgvTCwkKplASKIwvV2hU1QFFRkaXWsUHILcrMAbq7u6Ojo4OCgjC9Imk8qNVqlEUNRqNRJFko&#10;LS3FTIaHh7MGNM2wbMEwc5GWnHBFXM02pcayBTOz1NXVHTt2TIS8jOvzt7/9TSgWFhb+7hdy2WLB&#10;ymc9PD0k2eLFlb/9NvbBOWgafk6EmTIMBkNGRgbCVz8/v5iYmMzMzMLCwtzc3ISEhODgYKTHxcXB&#10;x2w2FxcXk1tsbCy55eTkJCYmhoaGIr2srAy19fX1IR2HYWFhips1EHsHBASgOL7GRZINra2tJTJQ&#10;FepBbWhRJA3R09MjyswBMHXh4eGYuo6ODpE0Hurr61EWNShkC5yI+Pj49PT0OTWZzgDLFvYxm4zN&#10;Gf61YZtHspbssJGsszKnu6bQrmnU5Yau1pGsV8MbXzPTQa+2s3T/fxRxNduUGssWzMyCqy5ce4mQ&#10;l3F9nn/+eaFYWFh49U9VPeGSbDF/93ty2eIHv1i2I/bBOWjBuZ+KXwDGmagylOfoMp3T6ntrRS/H&#10;Ii8vj+6eKCsr0+v10i0SJpOpra0NMS3JFl1dXaRiFBYWyp8pgBuyiouLq6qqKAW5JGSgLKUAuKWm&#10;piIxLS1NeqJkTOCZmJiIUuikSJqTTJFsYTabkQJs74thphSWLexjNhpqQrcoAo8Zt7LD79eEfTOS&#10;1cXsbcmOGNHyYjR1xaOYqadzDNNrzYYex0zXZ+odjxn7+8zC+CtgisEkq5O8FEuLbaqtwm+tOAHT&#10;gvUXSm78yzW3wRWYCHkZ1+eDDz4QioWFhT+/TFXrZZUt4r9c6rGANAvYaWeftC36gR0xc872Jjzd&#10;0lUjfgGYmcbUb2o3N2xuf+N2tcqZ7av2T+qNVaP/xUQY7GOB7pWwpa+vT61W9/b21tbWkic+i7yR&#10;QbUkhTQ0NFAH8MHf3z8wMLCtrY18HGEk2QLxtl6vNxgMqBwg8MYhfiILHUYpdBIp5IN0JFI3CCoO&#10;HyQii4rDEwXlbgQ5IFfuQ26KeqjRkeoB5ENV4QOKi4whKIt6i1wcArTe0tISGhqKKW1qaoIDMdgJ&#10;i5vUPYAPitaRUlVVhbKoobu7m9zQOrKo/3CQ+1Od0lhsZw+fqTnqP/WT6oQn+TCjw7KFfUyGnkr/&#10;dYrAY45b2aF3K7w/dsiOfVIb/rXjVhe5vSHpAFlHaYq+o1GcBmaywZdmW1F86b7XFSeXbRqsqyqb&#10;rLumQNdSO2HTNpRLVcFaswNtTfqFkpu2wf7VFTN3iIyMFFEv4+KsXr367LPPFqKFm9vCH1+kKt5n&#10;lS3KDy1ZeookW5x61olrj9yhCOnngu2Me6yiKVmsfmamidQe/Iv6FIVG4Jz294ZLi/X5ot824FKK&#10;7oCIjY1FrCtSR6CysnJQtPDxQRwrkkYGNWdnZ8M5IiKip6cHlcfExOCwpKRkXJEtCtqVLRobGwMC&#10;AhCHd3V1lZaWRkdH+/n5ZWZmIquioiIhIQFZSEFBf39//L1AZ+TbN1RXVyOXtu1AzXDAYWBgINpq&#10;amoSThZ0Oh0coqKiUA8i/+Dg4Pj4+KKiIpoE2qojJSWlra0tJycHg6V60IG6ujr5SDEhHR0dWVlZ&#10;8EFVcAsPD8/IyGhtbUWWcLL8aUOF6FVzczNODapCCkoh0RYUxNwiF90LCgpC96iHaL2qqoo0BUBb&#10;jSjAGUcWOomeYPYMQ7fPoE61Wo2mUQpZmGTkFhQUYB7IAWBcGAUqwZJoaGjA8NEomg4LC8MkyD2Z&#10;kWDZwj4mvabc+yNF1ME2DVay++UKn5WGTvtbJTPHQ6+2s/zIuyV7XlHMOdv0WMmeV4Xtfa10/5sT&#10;t31vWKva86qilVGsLT9KLAVmrqLValm5mB1s3779iiuuEKKFm9vCS89XZe6QZIt5LQGLbvixJFss&#10;O/PEj/fcuiP6gTloEXmbTOax/5ebmWqM/cZN7f9UqAPObCHd3qLrNiDCRPCM+BNx+JhqAuJ5S8Dr&#10;g1hdHmnbBQ5dXV0UMKNyRP74gHB6vP8bP7psgfg/JiYGAfNgt3x8MjIykJWcnEyHCK2RS4+rAITW&#10;UnBOsgUJH5QrgURp20v4R0VFITEwMDAzMxMxOWJ4cuvu7qZ68BlF4EDpEkhBJ6kegDppkw6AP16o&#10;lrqNKZILJSRbYCCo0+I7OIqampqsrCxKQVbhEJjkjo4OmmTkYrAkr+AQo0PfqM6SkpKUlBQkoku5&#10;ublUtrKyElm2skVZWRnVAJAuzQ+6oR/aRVWSLbB4JGeJcT0ENGdh2cI+LFvMlJXue7M+eltv9zju&#10;hWMcoc9sakr3V8w225wyli0YgEthEfgyrszOnTuvvPJKIVpYOHHLG6r+OKFc9ISf9PhNkmyxZNn8&#10;5z/8zfboB+amtXaLOISZQdTG6n80/kwhDTi5ac323xOBoBfBPALXUfbIlNDpdHTHBKLfvLy8lpYW&#10;jUZjHHVbBHpRBUW2KNXa2ioyHGZ02QLp6H92dnZzc3N3dzfdX4DAu76+nh6CIDBMkgMqKioohWQL&#10;pCDwLi8vx9BQtqmpiZSFnJwcDAogtvf19UWIrtVqqSDAKOLj4+WyBXyioqJqamrouQl0hqJ69JyK&#10;IDE2NhYpcXFxKEiVo86kpCQkRkdHS3dGUD9RYUJCAirs7Ow0WJ7gQCl0FX3GWMiTwClA/+Em6UGo&#10;qri4GDWEhIRIiaNsySnJFmilra0tKCgIKZhtSXpAIvUqPT2dEiXZAqcAY8R4kY4aSJxCuxN73cmc&#10;gmUL+7BsMSNWeuCtzvJB0ZeZdLpr80v3/1sx4Wxzyli2YAAuEHEVJWJfxmU5dOjQDTfcIBQLCye+&#10;/biqL9aubAG782+XKYL5uWPZVcFi9TMzR1lvlkIUcH6rNdgXvFpaWhCmIvhUPBlhF4S1iNgpggUI&#10;bhG7IrrOzc0dSY9ANAsH8oebFJw7zuiyBd3RgI6J1BFAmE1PrNDtGIBkC4Tx8gAbbhR4o0W0i2oL&#10;CgpwGB8fr+i5TqeTPyQSGxureDICE4t0NEF3KNTX1+MwLCxM4YZQH31AFhwohaYX7cplFzCSbGEX&#10;lKVbMCS1xUHZgsaL4chbRzoVR53UuiRb5Ofny2emp6cHJ8XX15dehcuMAssW9mHZYkasLmqb2cg3&#10;c04++PasDPhMMdtsc83UiYfEgmDmPCL2ZVyZm266SSgWFk58/SGrbGGMPumVu+WyxU1/vfDr0Hu3&#10;Rz0wN62/f3z32DOTjq6vZ3nrgwpdwJltU+ty0XUbJNmiuXkcTzQj1kWgi+gUIHYlMjMzbVUJXLMh&#10;nRyys7Ol//x3nNFli9DQUMTbIkkGGkLEXlVVhUYRhAdbXoACUlJS0CU4kGwRExOjCOMrKirgRm9O&#10;wWFZWRkOMUWYH9SJslRcgmQLVGs7drpxg25jybC8X9buDJBSkJwsdq4h2aK9XfnC41FkC3QJs9Ta&#10;2lpUVISeoAbpwQ26JQQ4Ilugb6QxSfekSPT29mISkEXDgSfJFhg+ORBID7Q8LFNb6+hbbOYsLFvY&#10;h2WLGbHyox/0do/7XjhmTDTqcsVUs81BY9mCkcBlJS6dRfjLuCaKl4mc+MxfVOYh2WIgfv7Xry1a&#10;doIkW/z2lu9/EXTPtqj756ZlV/qJpc/MHMGab+9Sn6xQB5zW6noHdzGwC8JjhPSIctVqtUhyGJ1O&#10;19jYWFhYGBsbS/qFYoMMhNOIcpEeMPQ0x6Q/JGIrW6DRlpaW5ORkROMohZ/wQSRPysWYskVVVRXc&#10;JNlCo9HQ3hYYIJyzsrLwFwejQK/IfxTZgh4AKS8vR4v0cA3mh1qXQy2ik3Q4Xtmit7e3tLRU2oEi&#10;MDAQbugzDX9csgWGQGIEJlBky6AsDAefR5ItAN3lwbLFmLBsYR+WLWbK6mP3iHPATB6NqbyrBRvL&#10;FowVXGnhUlKEv4xrsm7dOqFYWFh0zhkqY7QkW6iiP1901kJJtvjJ1adt9L1LEczPHfNKfUujG/su&#10;cWZKMfTpk3qC32i6XSEQOJs93HBWfI+/uV8ZUUtotVqKeBGN20bUjoBSPT098fHxqATBuVxEQMyP&#10;4BYBP+Jq2tkhcWivB8cZr2yBqJ5uc6DNJnCIMep0OnoZx5iyBYrATZIt4Iziubm5dBMBERQUlJmZ&#10;KdWDFLuyBb2iBXE+gvxoy0aeJSUltpNMr5VF/XQ4XtkCdWKGAbrU0tICN5wO/KRJGK9sQaVsWwc0&#10;BKwTfB5FtkATSGfZYkxYtrAPyxYzaOoEDq4mDXzX69rUZQf/q5hktjloLFswcnCV5u/vLyJgxgXZ&#10;uXOnUCyGUGnDrLJF6YFF33db7K6SbOWuW7ZF3j9nraQhWix9ZkbR9+nCu/1fbP65E9pHrY/EaSJF&#10;R0cGkSoJCsnJyfIbJcaLdMuAtHcDrtno8YeYmJje3l4E/3TPRWVlpW3oPgrjki0whOLiYjgjqMbf&#10;BZFqgTatGK9sIYGJ6ujoKC8vx3ShIA0E6aPIFjSx9ZZNK+jhi/z8fNtJRp3IiooSO3aNKVsoskgm&#10;wKjls4pBkawwLtlCkldsd6ZAFslbONF0yLLFccKyhX1YtphBq4v+TpwG5rjpri2s9F1VvOtfiklm&#10;m4PGsgWjoLm5GddeIghmXBAhVwyhSvzSKluojy06110uW7yz5fffRN4/Z+1w8hti3TPMcUOBOr4/&#10;R3pOBDFqZ2cn7Z4g36lRDskWCLmld2Qiug4MDAwICGhrEy/Uo9dbBAcHj+s1E+OVLXJycuCcmpoq&#10;koY4TtlCwmy5vw8+8fHxOBxJtsA8oH6MlyaksLAQbhiIrbpBN2VIoxtTtpDmE2C8cAaKnT5HkS0U&#10;Z1AhW6SlpaFUdna2QlpCPZhteNLWrSxbHD8sW9iHZYsZtLIj7+rbeTfdSaAlN5IFCzbJWLZgFOBa&#10;MCMjQ0TAjAty//33C8XCgiporVW26I9bdMFSuWzx9//8ShHJO6GF525r7KiUzGTuHck6e1p2xT6l&#10;KD66FdcliaXPMMcHAlRE7wg1EWPbbsyJ3OLi4oSEBIS1OTk5SUlJtsoFgmS6mwBBL236gJ+0g6P8&#10;LoCenh6Kye1u3jkS45UtcnNz4RwbG4vPItUiItC9D+OSLVADonrb8dL9EegVPtuVLdAE7cGJ6aLm&#10;NBoNDoFi24j29nZKl+4NGUm2oCdu0Gf5rRCoHCnwl2sZgEQKpEuyBUr5+/tjurSyN7kCuWyB2ior&#10;K1EqJCSkq6tLeFhaIdkFfaN+smxx/LBsYR9jT2fpobcVF/1s02Zlh99rTBdPrBl7Ouqid5p79X2m&#10;3j5+z8hY6NvULVkBxbteLDu6XDGrbHPcWLZgbMFVHS5MRRDMuBpvvfWWUCwsnPjwn6yyxUD8ybde&#10;IZctYDf99cIV3/5pa/h9TmvdunZEAohSEArKQVwkBw5w0+jak0oO7ox+QlHJSBZfuEuse4Y5bhCj&#10;UrQcGBiIsF+tVmOhNjY2lpaW0oaUFMbTjQyIcrOzs7F0myzgA+09ibIohdoQ0xYVFSEFwbDiLgA4&#10;Iz0gIMDupo92GZdsARCxIz4H8KceYhRhYWG+lk1DxytbYMjBwcEI2tFhzFJHRwfifLrrAR2AP8kW&#10;8CkoKKB5a2hoyMzMRHOYEPIh8vPzkYiCxcXFSKeOwQeJmE/hNLJsgX7SPCQkJEgNYSx0f0RERAR6&#10;gkR0DymoEyBdki3QecwVErOystA0POkUyGULHOJ8kb6D804VoqvoOeYTZSsqKmj2WLY4fli2sI9R&#10;06q44mebZquJ+JbOhblXXxuxvb1UeesaY0uvprP8yHuKmWRjI2PZgrELLrlEEMy4GqtXrxaKxRBy&#10;2ULlv0ohW8DOv2Tx21/+QRHPO4919rRqNBpEBbSrv4QY8BBIycjIMJvNGl370eS3FJWMZDsiH2vv&#10;HverHxjGLohFEdZSAAwQoAYEBCBSpUMEoljGWKIIdymmBeQD6BDBNkJcRLOorbOzk14ngZiWolwJ&#10;VEKtoE6FXjAS45Ut4J+dnT3YJx8fi3wxOAo0mpKSgg/jlS1KS0sp/g8MDAwLC8O4LL/EftI7U1AP&#10;cskH6egSfuIz2kVV8lswent76U4QypWmLjMzU3qyBowkW6DbDQ0NVATF0R80hER4YhKQSGcEiehk&#10;ZWUlJUqyBXpLWhKAG8AYka6QLQC+tejeGfKkCURzFRUV0nBYtjh+WLawD8sWM2jl3h+qE4+U7Hmt&#10;zzT4tWgy6KqDP0d6R2lqf5+jN8jNWZoyguSTycYmGcsWzEjgutDb21tEhIzrsHfvXiFXDKFq8pEr&#10;F/Nfu2+R54kK5QL2j3eu3BJ0jyKqdwbLqgjR9XabzMaWlpYx1ySCBxvZ4v4dkY+SfRf19+2Rj8iy&#10;Bi2heEd//8T3UGQYW7q6uvLz8+Pj4xF8RkVFIf63vS2io6OjoKAAkS0CV8TYycnJiM/lwX9eXh5i&#10;5sTERArsFeh0OtQMB3onxZiYTKaMjAz4FxcXiyQLzc3NaD02NlYhWxD19fXoIUaB7sETKSiOSrKy&#10;ski2wG8c5SpkCxSEW2pqqlRtT09PSUkJhiPNifxdHiRbpKSktLa2onJ0CT6YAcWGoBJtbW1wgw88&#10;MS7b6UVD6MBI2390d3ejFGY+JiYGf+xoLJhSfKamCwsL9Xo9BoXhox6NRkMFiYaGBhoIcisqKigF&#10;h0lJSfJpNJvNmAckoqHo6GgsCdRDbRE4s1Q/plEkDYHFg/QJvE93rsGyhX1YtpgpKz/ygUk/+AhZ&#10;V1VOW3GyVl3elHqkZP+/kVV64N8dJcl0gpiR6KrMks8nG5tkLFswI4HLtbi4OBELMq7D/v37L7ro&#10;IhIslixZ4unpuWDbf+Wyhaot8IQVf1doFrCzzj3lxr9c8JnPXV+H3edUtjXsgYPxbxbWJjiyJhEH&#10;6gzduTVB6RUHk0p2ZVQcyq7yKW9MJ2toKyusiz2W8sHBhH8fTX6b6vdL/9hgtB8aMQwzPUiyhfzG&#10;CoYZE5Yt7MOyxUxZdfAWfWcrnYXO0qSSva/Jc0v2vNJRlkm5jF1Mem114Ab5pLGxkbFswYxCfX29&#10;iAUZ1+HgwYO33Xabm5ubu7u7p6enh6fHyXddpeoIGqZcGKPnha9XyBZkl/7U45N9f5YkA+exHZGP&#10;YU2mpqaKcY5AQUFB/yB9ln/W/6PuGALpvUad3qht66o7GP8aav4m/KEOLf+XJsPMJCxbMBODZQv7&#10;sGwxI1a6/w1Dx7B3iGibqhrT/EoPDN5tASvZ90Z91NcijxkBfUfj4EtPh88tGxvLFszoFBcXi3CQ&#10;cR3eeOON0047bdmyZR4eS5csPQl2yvtPqPSRw5QLc6wq7ZuT7/q1QraA/faW728OvEcuGTiJGU29&#10;iG3EIEcm0kJWVhatYV9fX5FhISYmBpUYDIYefZdX8jtUc3jOFnJmGGZGYNmCmRgsW9iHZYuZsH+1&#10;Fcb1mQffAiWnv8/cXZ2rTjjYlO6jVZeI1IGBPpPR3Gvdj4eRo1GX20wv21w3li2Y0aGN8UXAx7gI&#10;X3311cUXX7xsOIuevnt+k98w5QLWGnDiM7cqZAvYG+uv/yr0Xmez2pZik8mEwEaMc1S8vb07Ozub&#10;m5sVsgURHR3d1taWWxUmVd7YXikWPcMw0w7LFszEYNnCPixbTLu90FYyvneFGLqam9KD+ofvt8xI&#10;2Mww21w3li2YMamoqBChHuM6fPrpp7S9hZyTnrhT1R2i6osbplwYIk/6xy0K2QL21uc3SCG9k9je&#10;2BdbuwZfxODl5SXGOSFQvLi4WKPRdGnbgjO+oMoTiw7zxQPDzBQ1NTUBAQFpaWksWzDjgmUL+7Bs&#10;Mc1WF/WdmHqH0TaU1kXv5iuPkVDMMBsbyxbMmOh0upiYGBHwMa7DtddeK+QKGSfffs1Je95XGaOH&#10;KRfasJP/+WeFbPGLa8/Y5PcXSTJwEovI2Yo/8dnZ2WKQ48fLy4veudjYXtGhacyqCKGa98e/otEp&#10;35XIMAzDODMsW9iHZYtptpbsEDH1DlN26O2S3S9XHlshjhkZ+s5mxQyzsVUFbRbrg2FGprKyUsR8&#10;jOvw3XffXXPNNUKuGGLp0qUe3z974VdvDpMtYIbIk54ads+Fx6knPPzSz74KudepbEfE41iQra2t&#10;fn5+Ypzj5NixY/Suwe8in9od/ez28Meo5q2hD5ao4yzrnWEYhnENWLawj6GjQXHFzzal1l4UI6Z+&#10;LHTtjW2FiaUH/kMFy4/8T2QwQ/SZTTVh30hzy8ZGVhmwUSwRhhmVoqIiEfYxrsOuXbteeumlM844&#10;Q4gWbm4eHh601YX7Gw/Pqzwy7IGRor0LLj9HrlzANnjf9WXIvU5lSUWHNRpNYGCgGOT4yc3N7e/v&#10;Tyo6qKjZP+1TsdwZhmEYV4BlC/t01+QrrvjZptTKvZaLqR8LXH/oOxobEg+hVJX/Gl37sDePMEBT&#10;X1K852X59LKxwVi2YBxEq9UGBweLsI9xKd58883vf//7JFu4u7t7eHgsXboUHxb98ocq9TGrbGGM&#10;PmHjCwrZ4uqbv7fq4O2K8H5m7evQB/S9Pbm5uWJ44ycwMLC3t7e+rXB7+OOKyrt7+DkRhmEYl4Fl&#10;C/uwbDH9Vhu9V8y+A/T39/e01Bp1Gt7bQsLQ0dRWmAirCdmsmFs2NhjLFoyD4Hu1qanpOLdCZGaE&#10;I0eOfPPNNyRbKJj37dtW2QLWHzdv25sK5eLOv132ZfBfnce+Crm/vrUUC1IMb0IYDIamzqqdkc8q&#10;Ks+rihUrnmEYhnF6WLawD8sWM2EvtOZH95mN4hww46S9MLZ490s2s8rGJoxlC2ZcREdHi7CPcTW2&#10;bt36wAMPLF26VCgWQ5zw5RvDlIvqIwt/dJZctjj/Urd3tvxhS9BfncdCsjaYzMaysjIxtvFTXV2t&#10;0XUcjn9LUTNMq+8Sy51hGIZxbli2sA/LFjNiJfte13eoxTlgxom+tb7s8LuKKWVjk4xlC2Zc6HS6&#10;uLg4Efkxrsb+/fufffZZIVcMsfCqy1Ut/lbZwhwzL3T9otNPVigX7239oyK8n0H7JvTR1q7qnp6e&#10;sLAwMbZxEhgY2NdnzquOUtQMSywax22eDMMwzAzCsoV9WLaYKVPHH+wzm8RpYMZJdeBaxXyysUnG&#10;sgUzXurr6/lREZfm6aef9vT0FKKFhZOe+YtVtrDYgisvkMsWsAsuXbx8x81fBP7VSSwyZ7vJZEpJ&#10;SRGjGj9VVVV1raU7wp9Q1Hwk4X89fMMFwzCMK8CyhX1YtphB09SXidPAjJP62F2KyWRjk4xlC2a8&#10;GAyGyMhIEfkxLsi+fft+85vfCMViCFXUpmHKRfWRk2//pUK5+PMjlyoi/Jm1HkN3eXm5GNX4iYqK&#10;wmLOKAtRVPtt+NNt3bViuTMMwzBODMsW9mHZYgZN19YoTgMzTqqDNigmk41NMpYtmAlQXV0tIj/G&#10;NVm5cqWQK4ZYdPqpquK9CuXilGsvlcsWSzznv7Lq2i8C73ESK1Nn9vX1TfjVvF5eXmq1Wt/b45vy&#10;qaLmxMLDYq0zDMMwTgzLFvZh2WKmrDbiW3EOZhE9PT0m05Q/+dJeklyy9zXFfLKxScayBTMBWltb&#10;ReTHuCwffvihUCyGOOXeG1VdIcOUi4jP5LIFzN1j3srdt2wOuMcZbEfYU43tlWq1Wgxp/MTExGi1&#10;WoNRV9Nc1NxZ8U3oY1RzQNo6sdYZhmEYJ4ZlC/uwbDFT1pTmL86B65OVlfXll18+9NBDd9999/33&#10;33/kyJH4+HijcapeldLTWFF68C3FfLKxScayBTMxkpOTReTHuCb79u276qqrhGJhYdE5Z8w7vGKY&#10;bGGIPPG/DymUi1v/3yXrve6UtIMZtC8C78uvicBqFEOaEOHh4bW1tWazuUPbtCfqZany+pZSWuoM&#10;wzCM08KyhX26qnIUV/xs02NN6QHiHLgyer0+KipqmT3Wrl2LXOE3qWjqi0v2vamYTzY2yVi2YCZG&#10;T08Pb8zp6nz11VfnnnuuEC2GUAWvU5ljZMpF1EnP3a5QLt7ccL0U3s+sxebv6uszp6amiiFNlMrK&#10;SrPZXN9S9nXww1Tznqh/oWax3BmGYRinhGUL+zRnhSqu+NmmxzrL08U5cFm6uroeffRRoVLY47nn&#10;nuvs7BTeDtNnNnVVZvQ0VYljG5ozAxSTycYmN5YtmIlhNBr5TaizgHvuuUfIFUMsOufM+b6rVP1x&#10;knIx/9jKhWcuWOSukuyXN5y19sgdn/vfM+MWlPZZX585OztbjOc4yMjIMBgM6tbyw/Fvo+btoU+1&#10;dPLGnAzDME4Nyxb2Ydlipqw5I0icA5dl27ZtQp8YgTPOOOODDz4Y724X5l59TeiW0v1vatR23rSi&#10;b2/kjS3YRjeWLZiJYTab09LSRMDHuCz79+9/4IEHhGIxxEn3/0Glj5BkC5Uxet7hD+WyBeyNDTfI&#10;5YOZsoMx75rMxknZI9bLyysjI6O/v7+hvWJH2NOb/e/NqXT5aw/GCUlKSqJHk7DYRNK00Nrainaj&#10;oqL6+vpEEiMDkwNmfHJKS0vRjcLCQic5TSkpKehPe3u7OHY+WLawD8sWM2V10bvFOXBNampqzj//&#10;fKFPjAo8RRl79Jl6YeLAgtloqIvchimqDt7YZ1JukNFVnSefRjY2uyaWC8OMB1xRIcYTAR/jyuzZ&#10;s+eWW24RisUQ8z95TtUbZVUuBuIXXH62XLY449xT/r3phs/9754R+zrokV0RL6QVB3RqWrAaj+c1&#10;qAoQ1PX29qYV+6OVI/HvmYb/zWWYUUBo5zMqZvPgY0eRkZH4XFlZOVmyRUJCAipEeCmOR6CpqQlu&#10;AQEBkxgPo6qOjo7i4uLY2NigoCA/Pz+EuGlpadXV1RqNZop0Gcxza2vrpO9qP3iGfHxGnxyMKCws&#10;jDwJf39/pOCvYWNjI53fcYFvG6qwoKCApis/Px+H2dnZTiJbxMTEoD+YcHHsfLBsYR+WLWbESg+8&#10;1dNcLc6Ba/LFF1+cdtppQpmwcOmT7r/67ORLn3YTx0N8/vnnoowN+rb6uuhvYfp2tUiy0FWZVbzn&#10;5ZJ9rzem+vRq2mHahoqumoLGVK+yw+8pJpONzdbESmKY8cCyxWxi69atQq6QoSrZJ5ct5h9V3nBx&#10;60OXfObzl01+d0+zhWZ8WdWU2d7daDQaESogRkK8JEYyGRQWFnb3tO2JfBNtlaszxYpnmLGQZIvI&#10;yMgoe8wy2cJkMuGXJSQkZHDMPj74EB4ejvrpEJ/V6mHXq5MFxfkTeLB6dKjbDsoWoaGhOKE4lTj0&#10;9fVFCgaek5Mz3rll2eL4YdnCPixbzIiVH13e290mzoELguuqV155RcgSFn7w7MLbalS3qwft13tV&#10;nh5LRYYFxZ8xHAJtY1X5sU9pQjqKokWeBW1TdfHeV6XpYmMbr4mVxDDjBJdZIs5jXJ8vv/zS3d1d&#10;KBYWFvzhSlWzn1W5aAs86Y5fKZSLNQdv3+R797TZroiX2rub6M/ipDwYYhcEgfjDnVjghRbTi/k5&#10;kekCFz99zmqO6QskWwQFBY3+v+6TLlt0d3d3dHRoNBpxPAKTK1ugkqysLFQI8CuDPtBwMPa6ujrS&#10;MkpKSsh5cnEG2aK5uVkkWTaoTktLo+L4XhrXaUVzXV1dOH06nY4KsmwxXli2sA/LFjNiri5b6PX6&#10;f/7zn0KTAKd7XrF6AWkWsN9FqDyWLPL09BS5y5bJvwpBT2NFXfR38glpzvCVfye2FcYW7/qX3IGN&#10;bVwmVhLDjAd8C+Xk5Ig4j3F9jhw58uijjwrFYogTdr9nlS1g5QcVssUNd13wyd7b5MrC1Nn+6P9g&#10;4SFCKC8vDw8PF/2eAhB2IpDo0jZtD/kH2u3ucd6HumcJzb0DFboBr5aBDXVOakdbBntoHCOMnCnZ&#10;wkEmV7ZQq9WoytfXF2G27Xh7e3uRXlo6JW8RdjbZAhiNxvj4eKQnJiYe5/SybDFeWLawT2dFpuJy&#10;n20azMllC31na69mtK9OrVb7+OOPC00CnOl+9ZGTJdnizzWqpYvneXosEbk2skX5kXcVE1K6/01d&#10;m/W+u5ZMH4UDG9u4TKwkhhkPuKLih0RmGRs3bjz//POFYmFh0aXnqxp9rbKFMXr+phcVysXN918k&#10;FxemzgKSN5tMpunZCBaRQ1+fuaQ2ZbPf/dnlEWLRM1NBo2Fgde3Ae9UDr1U6taGH6+oG9KNFkscj&#10;WyDura6uTk1NjYuLw098VuzdoFarEUBaVmafTqcrLCyEJ9yQVVJSgizbzdEaGxvxLR0bG4sKkYsa&#10;0K4kW6D1rq6uiooK+CDkhltKSkpxcTGuWqn46CA+R21oFz0XScPBJBgMBnFgOWxoaMjKykJbKIuG&#10;MAqRZ4FGUVZWhu51dHTk5ORggOib/KoYI0I//fz80DSmEf4AKUjHdNFnuNFkopWioiLUZjtMtKVo&#10;HaBOQJMzEiPJFiiFDiMd9UsTguHX1dXl5eWhJ0hPSEiAT0tLi6IJnB30vL6+ntaDrWyBnsOhtbUV&#10;KSgOfwxB6j9K1dbWpqen09AwUvm0A5TCyiwtLYUPphRu+Ba1dSP0ej1ODboKCgoKNBoNmkZ/WLZw&#10;PTT1JcW7X1Jc8bNNg7WXJIlz4GTo2+tL9r1e6fuxrrXWdkdMQi5beCxd6nma6jdHhGYxJFuolrov&#10;JAeg+CqsjdyumA0ydcKhzorMjrK0qoD1iiw2tnGZWGoMMx5wJYRrKRHkMbOF9evXC8ViiHm7/6cy&#10;yPbmNEQuOG+JXLa45CdLl++4+TOfv0y1HYpejoWHS3bR1ymmvLy8uaPmC78HfJJWmPsmefM/RoA4&#10;7VibUiBwZovtED23x4RlC0TpUVFRSPT19fX396e9EkJDQ9va2iSfqqoqJCIAVqvVwcHB+AwQliML&#10;IS4+S7c2oAiCz+TkZPJBhRTnS1swUDyM6JqkBwAHqV30v6GhgaoaCUS8VHBMT6Knp4f6g9bR+cDA&#10;QLSFRhHVS8E5jQJ/VhDnW+q2gkCa3BDbS1tpoBJUBTBRSDeZTEhEtYi0EZyTD74uUFCaCvkw8VlS&#10;CgjykfpjF/jblS1wxjMzM5EeHx8vnX18h1iqFKeVzgLIycmRa1IRERFIlNaDrWwRHR2NlOrq6tzc&#10;XOo8hkw7nmLlhIeHI4WakHLl3dPpdFQDkM8ABoIVK5wsf9PRBGWRm6WEWDYsW7gegy+bDNuiuOJn&#10;mwar8lstzoGTId3pUHrwv/Ux33aWpfTZ/K3SarV/e+wxj6VLPJYsXup2kn3ZYrFKiBY2soW+rb7s&#10;8DvSVLCxTbqJpcYw4wGXOCxbzEp+//vfC8XCwuJTPU/Yv9wqW/THzdv77oJzFsuVi0de+blCYpgi&#10;0xk0JSUloqNTDMJIxFrB6V98Hfg3dduUPKLPDPSYBraoldKAM9sXo+0xOTHZoru7myLhxMTEiooK&#10;xNLISrDssikPLEm2oIAf6RTet7QMvklHIVsYjcb09HQqXlRUhApramrwgf7bXC5boBJ4omBdXZ1a&#10;rUa7VBBxr+JeDwXwp6pGdyP0en1sbCzCYITrjY2NGBG6XVhYiBTMFeJhmgcaBcX2SUlJ6DB+2Wke&#10;4NbWNnjbdW9vb2dnZ7BFtamtrcVnAukkWwCMGrOUmpqKIJ9kkczMTBomimA2MJPIhWdERIT8ngsq&#10;LokFdhlJtsB3BakP6LNIGhjA2YyPjy8oKKiurka7aF3awbS8vFw4OSxb4KRgclAhphFjwZDRKKld&#10;mF5USEMjjQbOmBYqjjFivFlZWWVlZZgQuKFjNLGojXwATg3mGYmYK+ow6sTU0Rlh2cL16DObGhL2&#10;Kq742abHOitzxWlwGiwy1pfyTlYHbzIZekT2EFqt9rFH7idtAjaSbOG5VDwnovgqNGo7K/1WyVth&#10;Y5tcE0uNYcYDLrBwdSUiPGYWsXHjRqFYDHHy329X6cKtykX10QU//Z5ctnD3nL98x58UEsNUWHl9&#10;jkajER2dYhBTIb4y95nRblT2LrHumcmlQDvwuo004ORWOuIzFCRbACweW9LS0shNLluAlJQUHCJQ&#10;NxqNOIQDfiIopYgUMSqVItkCIPSFJ2JaS2lrwC/JFriMJE/0hxwAPjQ0NCBR/pCI2WymeiQfHNKt&#10;CqPfRlFUVASfmJgYcTwqubm5cKbHW0SSpS26PQG51AEaRXBwMPovjQ4ht22cT8KBFJYTkmyBecOF&#10;t1QDsB0mUihEJ92HoOLyTtqCsgrZAildXV10TvFTruOgKjQEByClFBcXw1N+U4aDsgWWEBqVxgKo&#10;qtDQUKwWKoufyCXtCaWkRNsZQD+xEuCm1+spkYaQl5cneeInPlPrLFu4HmZTb33Mt4orfrbpsZL9&#10;b7YXJ5n0SlFgptC3N9RF2VkMjSlHe7XDvkk13V0PP3DXmLLFUreTaWPOhrpalDL1CgFYoy4p2f9v&#10;RStsbJNotNIYZrzwm0RmJfv373/kkUeWLFkiRAsL81K+scoWsNL9i9xUcvM87YT7n/vJ+9/8ceOx&#10;v0ydHYx5y2w2IWwQfZ1iEFDhqj0h/6BX/Edi0TOTS7tx4H2n39VCbsurBzQj3l8gyRaWZxeUIEon&#10;N7lsodFowsPD/fz8amtrpaiSoB00EbRTOskWSUlJUrgroZAtMjIycCjpHRIjbcmJCBZxPjqPqLih&#10;oQERNdzQPZFtD1IiEhISxPHI6HS6qKgoNIqaEV3LaWxspEpogDQK+qWjsgSGjHQE8+J4VNnC19fX&#10;dn4IxTDpLNTV1YnsccoWoaGhiOcxNFJV/P39U1NT5fduSKBCpKO3iPwxZJwXdDI2NhYzQA4Oyhby&#10;rgLkYlEhHXWKpCHQECYcrXR1dYkkC0ajEeutra0NM6BWqzEEFO/oGHzuqaWlBZ8xFtvZ470tXBWz&#10;0VATyg+JzJiV7H2tyn9NR2ma2SR+1WcKfbu60nfEOyAqfT6uDf0cVh+7c/DtMz6r77nhx2PIFu6n&#10;SC8TyTq6HqWaskKpre6abEX9bGyTa7TSGGa8sGwxW9m+fftpp50mFAsLC379Y1XJfrlyccJr9yqU&#10;C9iFP3S/9tbz3vzsBoXcMFm2M/zFTk0rLrhFR6cYBJMILWqbC770f6y6sUCse2YSMfcPHGlRSgPO&#10;bBnD4kAFJFsgYkRkiDBVAWJmcpPLFogGgyzAgXIlEEDStgL0/+EkW6SkpNjG1QrZggJp2zjTVrZA&#10;HFteXh4fH4/IGaUo1oUPqKioIB+74MsfPnFxceJ4ZBAVo2ZUi1EjAJZD84DIf3TZgl6zinRxPJZs&#10;IY5l0DDRW9th1tYO/k8hQSm20ytHki0UoHvSzTJycBZSU1MxxtDQ0MDAQP+hDSMmIFso7n/p6elB&#10;IiqU6pHASsPcYoz19fWUgiVUWFiIRsPDw4ODg+UzgEULB7pxIy0tzXYIOFPIYtnC9WDZwols9ytN&#10;WSE4I+LcTCPGno7aqB3K/oxsWVufvvvai0aXLTyWLCbNwtPTM/HzJ1CqdP+bvd2DWzG15kXIa2Nj&#10;m3RryYsyGbT2Tddl1LaPYhp1qbZxtP+TYWYxLFvMYlauXCkUiyEW/Ok3KnOMVbnI37nwtJMVsoVk&#10;Nz9w8dtf/mHtkTs3eN81uZZfFY5wztvbW3R0iikqKurStu0Of+XrwMfN5rEf42fGTb1+YGXNwJs2&#10;AoGz2euWl4noRotpSbYIGs/eFk1NTYghEUsjChXZMlAVPOn/zB2ULVAnPgPbChWyhcFgoC05/fz8&#10;EMoiOs3MzET4SmHq6LIFOg8fdNs2ylXQ0tKCcB3OaAL+tox5twWF8ROWLXAu6DEcDBPzKQ2TxIIJ&#10;yxbSQyII9XGIWUV/5LOBz+WWLTnRJcwASqWmpuKPJvyRcvyyRUdHBxJD7e1CQpuJILfa8qIZrASq&#10;wd/fH2chPj4elWO1YPKRSLIFTX5OTo58CATLFq4KyxbOZu0lKeLcjJ/e7jZjT7e5V6+tL9G11vcZ&#10;7dzB0Wc2wUccWIB/8e4XFd0Y3cYlW3i4LybZomT3S/XR37Zk+pYdfk9eGxvb5Nuuf1V4r7Rrpfvf&#10;VDrbWJXfp+LXg5ljsGwxu/nFL34hFAsLC//v+/PCP7PKFobI+V+8snDpfIVgIdlZ5y64/s7zX1v7&#10;uzWHbldID8dj0dk7cWGdlJQkejnF4Oq/u7s7s9TfP3lDd491131mMtGYBuI7BzbXD74J1Qnts7qB&#10;bQ0DkR0D3WPoVhOWLRBMajQakS0DWfCkrPHKFrYVKmSLiooKOkRwK38XJm05MbpsgV+KwTaGHjEY&#10;BZItMCcoIpJGYIpki5KSEqQjvK+pqUE8L4XlJNkcv2yBcdEJRYXyacTM4LT6+fnl5OR0dXVJ1aJF&#10;JB6/bIHhIxFN2MoWOp2OtAZ6Jy5NLFpRq9VG2dtqyUcuW2RlZUnzI8GyhavCsoWzWcm+18W5GT+N&#10;ifvKDr5Vdui/JXtfQ2xWHby5/Mj/asK/6WkoFh6DIoXBqBv2vd+r6agO26boxug2PtliiTvJFmxs&#10;rmIsW8xZWLaY3axdu/aCCy4QooWFE5+43SpbwIzR85K/PuHeaxWChdyWnXnSbQ9dsv7onRu87poU&#10;+9znAVxYT9v7RACu9fv6zEbTDNzdOYdAsKQzD2id0tAxw2ihrMQEZAsKbhHYy/eGJBBjww1QbY4/&#10;JEJ7FthueaCQLWjPCJRSRKqOyBYoQsE2KrENdOUgukZ/0ChaF0kjMEWyBd1TUF5erujnZMkWSMFn&#10;KoshUCKg8xUeHi7XSsBkyRZGoxGJwHZDDXo3DaaCOkniFxaYYgbksgWWAT5jThQ+gGULV4VlCye0&#10;lpxwfVu9Vl3Yq2nrH/m7xqjtgNFnnEddW12V/2pFVWS14Vv17Wo4d5Qmo3Jzr9hiV053bWHZ4XcV&#10;BUcyB2SLeR5L3Ei28Fy6lGULNtcyli3mLCxbzG527tx58803C8ViCJX3ymHKBUwXoQpZd8rvL1/w&#10;/SUKzUKy3/zx+//eeMO6I3eu97rr+K22qQQRC67FRUcnG8Q5iBMKCwvH/P9hhpEzAdnCYDBQUFpc&#10;XCwPmPGZthtAfEspjssWpDsoNu9EW9XV1UiXZAsKR+k5AgkUoTdoji5bgPLycgTGiMBrampsu4R6&#10;1Go1fDBAemAhKyvLdlqQIkX1jssWNIEKoceubIGqaDsJuu9AAjE/Df/4ZQsCI8VUIB3zhhrgRk+I&#10;REREyG9woHR08vhlC0Cbp8Jf0WcMFk0EBgZibpGFz3BTbM+J1qldki1aW1vxGUUUIojkxrKF68Gy&#10;hTPa7pfLDr1bvPOFSp+Pm7OCu6ryWvOjJWvJDlNHb4NV+q2CtRXE97TU1UVtr/BarqxHZmWH/zf4&#10;ztHdL1b6fmLssbP9ksnQU+Xv6EtJx5Yt3E6S9uMELFuwuZaxbDFnweWXl5eXCPWY2cjOnTuFXDHE&#10;Kb/9qarOW6lcwDpD5gWsOmH54wrBQrLLfu65fMefFALExGx/5Fu4mA4NDRW9nCQQdaSmpiKM6e7u&#10;Rghk6jM09xRnN2/LbP5KMrXG+r+pDKNgArIFxbE4DA4Oxtqj+BM/6+rqEEMi4JTkA8dli6amJopU&#10;i4qKKHBFyIrglu7CkGSLnJwcHKIztAsGegK3tLQ0Kfy2VDYiiG/pVanoOTVE6ai8ra0tIyMD/S8p&#10;KUG1klySl5eHtpAiuWVmZhYUFFCK47IF7VWRnp4un+eR7ragm0oQ4Us9xDBRlqZosmQLtE5qEWaD&#10;shoaGvz9/TEJOJU0QHxr4VzTWZgU2QIpOFkAJwsdQAqKNDY2UhM4KVQhyUY4s9QifFpaWuhmE0Cy&#10;BWYyyvLCXTgjBT5wRs8xbzRRLFu4HixbzEGrj9ktTv8Q/f19xp6uSr9PFJ4jWfIXT/7uJ2ePJlss&#10;PtHTw2OZZT9OD77bgs3VjGWLOQsuOnFBI2I+ZpbyxhtvCMViiFP+cr2qxV/VF6dULshaA06689cL&#10;TzvFdtuL2x/7wdrDd647Omjrj/5lk/d9m47djw+U4rht8LqnS9tWU1MjungceHl54YocEQLdQd3X&#10;32fqM3ToazIadwdW/sOuwUf8AjDMcCYgW1BKamoqUgCi3Li4OIS+dIjYUvq/esdlCxShwF4BKsdP&#10;Sbbo6OigFMS9MTExFDzjM7U+pmwB9Ho9lSLwGVEuhk+H+OtQVlZGnnl5eRT9AgwfY0Q36FDaT8Fx&#10;2aK+vt5SdFAjQIuIt2tra0eSLTQaDQZF/oj/w8PD8QGt0zAnS7YAPT099EAK5gELAGE/yQ0ARTDD&#10;1A2an0mRLdAKaSUA1WIqqAMAK0c4DQyo1WpK9Pf3Rzck9YrOPskWoKmpSZooCaTQmWLZwvVg2WJu&#10;mjj9Fozazqa0Y5X+axQ+o5gDssXg3hYeS5d4uC/AZ5Yt2FzLWLaYy0zbzojMTLFz585LLrlEKBZD&#10;nPzHX5/w2Suq6iOq/hHEixb/+eufX3j2IplsMc/N/aQ7HvnpZ14Przt6577I/+gMml6jYX/k/+SS&#10;hGN2V0754BPjuJ4WvRwnuF5HJFBUVESxh8Gk6TKoyzuDs5t3KkQKW6vqtMYDDCNnwrIFQm56hQeF&#10;iPiJz4WFhVJkCxyXLQBC6KysLIToCOOptpKSEor2cUg14GdNTQ2yEM3CDdFsenp6R0eHI3tbSKCH&#10;aBdBMopT0Iv68cuVkZGBMFvqKiakurqa3OipDfodRCelPRccly0wXZgc2r4BjWKYjY2NI8kWoLa2&#10;VjFMnCm63WASZQuA2J5UCVRuMBi6u7tTU1NJH8G0xMfH46QD9HlSZAuASrByUJukScEZNUi3lgDM&#10;TFlZGVYd2sUMYLpycnK0Wi3mBEUk2YLOEapCJfCkicIQyI1lC9eDZYu5aY2pftrGys6KbHX8wfKj&#10;7ytyxzRHZIuli+dZbPAzyxZsrmUsW8xlcM3EysXs5siRI5988slZZ50lFIshFnssXXj5xaqv31S1&#10;Byo1C7LeqHmHPpBki6Ue7p6enqeffto7K178zOs+r/gPsX5MZqNP/Jp1R+4crx2OWa4zaBEaiV46&#10;Bq7FcSGOQAWX7LTnf5uuoqYrObr2nYiaNxXyxEiW2rjJsvYZRgniw87Ozq6uLkmPsItGo4Ebvjzl&#10;bohRKdBFcfxE2KmoBP4oJT1kIUen0yGLlrQEolA4y2szGo2K7uGD1Ch+KdB/pNitbRRQBH1DcVQC&#10;qDlb4YY6gC5Rc5gEhRu1i59S9wi4Ubo4tiCNDuADDlGKRic8ZCDLdpj4AH/0XDhZdg8FitYVIBf1&#10;wA2ViCQZyKWTi4ZoaHCjmUEpOuP4iUO4SaqEYj1I45V6Qg7yPTLkwA2jgw+1guK2ygtSUCEcgDRd&#10;VK18IFSVYqJs3ZwNli3sw7IF2wTMVra4+phVtri1TKRLxrIFm2tZxbEPTXqt+JZk5h7Nzc3Hjh0T&#10;cSEzS1m7du25554rFIvhLPjpxfN3vjs/e6fKEKlULgbi5x14f8E5ixe5qZYtW+Zh4cEHHzwWta27&#10;pwOXzriYbutq3B/5lkKVGNN2hb3e3dOGi+kx156/v39QUFBubi7tyddr1ulNnc09eYWtvjG1KxSS&#10;hCMWUfOfTv2w7f0YhmGYmYJlC/uwbME2AVPIFsvOVN0Qb5Utfp9kFSzIsr95RlEDG5szG8sWcxyj&#10;0Zifny9iRGb28vHHH1988cVCq7Bh8WnLTvn77arUbxSyhao36qQnbibZwt3dHZ74cPfddxsMhpyc&#10;nPLyco1G09HdlFJ05JvAZxTaxOiWUxaBSqKjo0X/bEhKSiosLGxtbUUTWKituvKyjuCUhs/i6j5W&#10;KBHjtaK2Y7T4GYZhmJmFZQv7sGzBNgELWfWQh0yVWHa26uaC0WQLRXE2Nic3li2YhoYGESkys5cj&#10;R45s27btwQcfJJ3CLouXLjnlFz9QFe4dplw0+y5cOl+SLTwsW1B/8cUXqNPLy6uqqgpLqL+/P7Mk&#10;bO3hOx23dYf/MlgqM5O6J6eiokJvuSsedPc2FbT6BFU+G1j5jEJ9OA57mlY+wzAMM7OwbGEfli3Y&#10;JmA+K+6XqxKnnqP6U6FVtvj1XmsW7KW7f6kozsbm5MayBQNEvMjMdo4cObJhw4bbbrvtoosuIqnC&#10;lpNv+IWqwWeYcpG3e+lvfkayhcTvfve7TZs2VVdXG3p1Wn1XfkVCdWNRp7YNVliVuCPopa/9n4Xt&#10;DHltT/h/7FpbV2NXV5fiLbzJycl9/eYWXUFW0874476xYiRr6ikRS59hGIaZOVi2sA/LFmwTsN3/&#10;vUsuTJz6PdVtNVbZ4kcfWbNgLFuwuZyxbMGAiIgIETUyc4ADBw5s2rTp4YcfXrJkiRAhhrPgd79Q&#10;1RyVKxenfPNfhWwB/u///u+9997r1nQaenV6g7a/v7+urs5gMPT1mTu6m1o762Bd2laNrsOuGU2D&#10;2+nFxMSIbllITEzs6+9Lb/xCITRMrkXXvk8rn2EYhplBWLawD8sWbBMwhWxx2vetmgXssv9as2Cv&#10;33elojgbm5MbyxYMiIuLE1EjM5fYunXrnXfeefbZZwsdQsbJrz6o6ou1KhdNvqf8+RqRJ8Pd3X3N&#10;mjXt7e0ajSY3Nxd1hoeH149FRUWFWq2mtVdVVUWdIby9vZGY2fSlQmiYXAuqfKZVV04dYBiGYWYK&#10;li3sw7IF2wRs80t/kgsT598zTLY453prFuzLl29RFGdjc3Jj2YIBLFvMWQ4ePLh+/fq77777ggsu&#10;EFKEhYU/v2xe3BarbAFTHzv54T+J7OE89NBDojqHiYyMFItvYCA1NTUtLS0rK6uoqIjeGDLVsgWs&#10;stPaAYZhGGZGYNnCPixbsE3APv3HjXJh4kcrhskW8iwYyxZsLmcsWzCAZYs5zqFDh959991TTz1V&#10;6BAWFp91+jDZAtYdMm/Xu4tOXyY8hrj00ku3bdsm6nKY2tpaWn5mC319fXTYqM2PrPmvQmWYdEtS&#10;rzeY+auPYRhmJmHZwj6mXl1V4EbFJTsb2+i28fk/yoUJxUMiP/7YmgV76Z5fKIqzsTm5sWzBgKKi&#10;IhFKMnOVvXv3/va3vxU6xBDzt/5bpYtQihct/vM/fnbRmacJJwv33HOPqMhhQkJCjEYjrcCKzsjY&#10;2k8UysJUW6M2h1pnGIZhZgSWLexj0mvKvT9SXLKzsY1uyi05z1HdUmqVLRRvEoGlffmUogY2Nmc2&#10;li0YwLIFA7799tubbrpJ6BAWFp952vwtrw/b5IJME7bgz9cKJwv/93//t2PHDlGRYwQEBHR0dNAK&#10;zGs5qNAUpsEKW32odYZhGGZGYNnCPixbsE3AQlc9tMx9nqRKeJ6huj7WKlv8ucYqWJD5rLhfUQMb&#10;mzMbyxYMYNmCIT788EPb14uo/ve4qjtU1Rc3TLnI3Smyh3jnnXdELQ5TUlLS39+PFVjcHqTQFKbH&#10;+vpN9CvAMAzDTD8sW9iHZQu2CVjal0/d/MtzJVXCY6nqFxtlskWt6uwrrZoFbOWTv1PUwMbmzMay&#10;BQNYtmCIvXv3PvLII0KHkLHwp5eqjn2i0oTKlYuT7/+DyLZw1VVXiVocJjQ0tLW1FStwpmSL/NZD&#10;9CvAMAzDTD8sW9iHZQu2CVjW1qfvvvYiuTBx2dOq22qGZIt61aXPWbNg91x3kaIGNjZntkrfT/qH&#10;dsJj5iwsWzASBw4ceOaZZ4QUIWPROWcsuO0auWyhSvtG5A2xefNmUYvD+Pn5abXaOk2WQlCYHouo&#10;+Y+mt0n8GjAMwzDTC8sW9mHZgm1i9p//d5WHm1WYuPA+1S3l1hsufrnWmgW7/qdnJ21+QlEDG5vT&#10;WpXfp+IrkpnDtLe3iyByWvDy8vL19RUHjPNx8ODBu+66y8PDQ6gRQyw67+x5qd9YZYuO4EUXfl/k&#10;WXj55ZdFFeOhAWjzFYLC9FhY9attujLxa8AwDMNMLyxb2IdlC7aJ2bEP7zvT80RJmDj9MtVNGVbZ&#10;4lo/1annW2WLKy87LWr9Y4oa2Nic1li2YIDJZBIR5GQTGBgYFhYWEBAgji2UlpY2NTWFhISIY8b5&#10;2LNnz9/+9jehRsg4aflT1h06TTEn/XvYEyXXX3/9vn37RBUO09DQ0KGvVQgK02Z5Lfv7+vmOM4Zh&#10;mBmAZQv7sGzBNjELWfXQ2ctOkoQJ2O/jrbLFH9JVZ15uzYLtePPPihrY2JzWWLZgQF9fX2Jioggi&#10;J4/g4OCuri7U39nZGRgYSInFxcX9FoxGY1xcHCUyzsmaNWsuv/xyoUlYOOmZv6gMkdINFyeuf3mx&#10;yBnkqquu2rlzpyjsMGq1WtvbqlATptNMZj39IjAMwzDTCcsW9mHZgm3Cdu4Zp8iFiSs+s8oWt1Yq&#10;d+Vc8XfelZPNZYxlC4aoqak5duyYiCMng7CwsLy8PNTc3duoN3WVl5cnWjCbzWpNZmGrH8sWLsFH&#10;H33k7u4uZAkL85r9JdlCVXV40WUXiAwL//3vf0VJhykuLjaYNAopYTqtvCOGfgsYhmGY6YRlC/uw&#10;bME2Yfvoid/JhYlLX7PKFrAf/c+aBfv3A1cpirOxOa2xbMEQJpMpJSVFxJHHx7FjxyoqKnp6esxm&#10;M2rOatpX0RFjMOrRBOjv709Wb85rOYTc1NRUUYZxVrZt26Z4Jeq84HVW2cIQueinl4oMC//4xz9E&#10;SYcpLi7GOlFICdNpkTVvWX4JGIZhmGmFZQv7GHVdZUfeV1yys7E5YvvfuVsuTMCkl4nArvEflnX7&#10;VRcoirOxOa2xbMHIKSoq8vf3F9Hk+PH29g4MDKytrRXVDQx0GdQUGcbVrU5SbybDYV7Lob6+voyM&#10;DFGScWIuvPBCoUlYmP/CX62yBSzhS5ExxKFDh0RJx0hOTsZSoXUyU1avyaAVy8xZzGZz96j09/fD&#10;LTIy0sfHp7Kykg6Pn56eHlSu0+nE8Qg0NTWh3YCAAHxziqTjwGAw0KDsotFoTCaTcJ1RMFh0VavV&#10;Uq8wS0ajcbJmfqpBb2k+JTAQvV6PlTaxIdBSwU+pOJYE6OzspENXhGUL+xg1rYrrdTY2By39q3/I&#10;hQnYDTFW2eL62GFZMEVxNjanNZYtGAUdHR3Z2dmKTTQdJDc3F5dloqKBAb2pK63xK0V8SMayhQux&#10;du1aIUgMoar3tsoW9d4idYj169eLko5BskVUzQeKRTKdlqxeZzSPETcys5v29nYKAkeCbh+bdNki&#10;ISEBFaakpIjjEZhc2aKwsHBwSCMQGBjY3NwsXI8bk8mE6crLy8MfF5HkABgmzkhWVlZMTExQUJCv&#10;ry/GHhYWlpSUVFxcLP9DM20YjUbMGwaCDyJpVNLS0sSEDoEhYP1gULTr03jB2FEJfkqiElXLssUs&#10;hGULtuMxhTBxbaBVtrgpa1gWTFGWjc1pjWULxhZcL+KiMD09XYSVDhAXF6fX6+XX092GJsuNFU8r&#10;4kMyli1ciMOHDwtBYghV1g6rbDEQP//pO0WGhcsvv1yUdAySLZLVXyoWyXRaXN1KnWkcMRUz+5Bk&#10;i4SEBNqIR8Hsky1QmxjbcNCZcUkMo9Pb2xsfH4/mampqRJIDNDQ0BAYGohQICgqKjY2NiIigQ4CU&#10;np4e4Tpd4G8c2kXr+CCSRoVki9DQUJpVDAETbun+BPvPssUcgmULtglb1tanFcLEH7OtssWNicOy&#10;Lv2+m6I4G5vTGssWzCh0dXXh6jwuLg7Xi97e3iLKHE5wcDAuzjQajShjocvQEFb9qiIylBvLFq7F&#10;vffeKzQJCwvuvE7+PpH53/xHZFi46KKL9u7dK0o6ABaY0WicWdkCVtudJJYvM34MA+amAZ0TWtuA&#10;3jzgkL5AsgXiSZInRmLSZQudTqfVaqf5IRGSLfCrJ46nkvHKFphYtVrt6+tLPcTApTNiMBjKyspw&#10;Cvz9/V1FtigoKBDHlhtPMLSQkBCkJyUljfdUSkuFHxKZ/bBswTZhi1r/mFyYgN1aaZUtfvHNsKwH&#10;b7hMUZyNzWmNZQtmTBBS4joJ146lpaXp6em4ZKRoE59x7Wv3Zle1Nju46gVFWCi3FPUWli1ciOee&#10;e05oEhYW3PBLVbOfVbaI/FxkWDjnnHPWrl0rSjoAyRb5Ld6KRTLNxhtzTpjYgca/DxT8eiDdCe23&#10;A5mbBspzB9p6Bsa4sX+mZAsHmTuyhUajoRsrUlJSDAaDSB0C047QPTMz0xVlC4D+FxcXIz00NPT4&#10;h4B6AMsWsxCWLdgmbN++ebtcmLj4eatmAfvJp9Ys2FsP/kZRnI3NaY1lC2bSwWVZabuvIiZUWEL9&#10;epYtXIhvvvnmBz/4gZAlLJzg/akkW6g6gk75y/Uiw8ITTzxx5MgRUXgswsPDcfle0h6iWCTTbzVd&#10;aWIRM47RPKDzHEi0rgQntkcH8vQDo20zOWHZAh8QaSM6DQsL8/Pzw8/8/HyE1pIDqKqqQinE4SaT&#10;CQ3hAzzpHTrZ2dnIKi0tJU+AgkajsaKiIioqytfXFxWi8urqarhJsgV+Njc35+TkwMff3x9uCIPT&#10;09NbW1sd0TUclC16e3trampQLfqAJtBnDB+jw3jlo8Nn/Aqjk/hdhltISEhqaqparcYoGhoa0JAt&#10;6KcoPBxUhYHDASeira1NpI4M/OkWhsTExMDAQHrspb6+HonyHqKqvLy86OhoOFAP09LSWlpaFOea&#10;xotpwZTCEx/Kysro7gbSIBRgWka5TcaubAHQBNLRh+7ubkrBRGGFYNJwEtE9tI7TWlRUJL+xAqAq&#10;FMzKypJO8WAnLLIFek5PG2EhyYtQW6hZnojTh0S0RYc4F5icmJgYtIv04OBg+GN1Sa3QwynwkVcC&#10;4EBjxBp2ZNXZhWUL+7BswTZhe+fh38qFiR+9a9UsbqtSnfNraxZs7XN/UBRnY3NaY9mCmXTMfcbM&#10;ph2KgFBhLFu4Frt37/7JT34iNAkLJ2x82RoTmqJPeeIOkWHhxhtvPHDggCg8Fs4jW2Q37RSLmHEA&#10;80D/5oHqk6Rl4PQWM9Aoum6PCcsW1dXVdNs/onqEghT7IYRG+C1VRbIFwmDEfoiH8RkgLkWWQrZA&#10;tYixEbWSD2qmLR4QzeKnJFsg0EV8TumIM6V24SBXQEbCQdkC8TBqhicNDZ2hbuAzYn7hNDDQ2NhI&#10;bgjj4+PjMUXkhsHCDa3QkCMiIhBaEyPdIIDRpaenwxmlpB0cRgFfHSkpKfAHmAdAn5OTk+WPLlKd&#10;AOcXXZVOQUFBgdSKwWBAfI6eIzc2NhZhPM08fiKruLgYXaJSyKVRoNpR7rwY6W6LsrIypKMbUlla&#10;ewAnkeaZDvHdKNd3RpEtkEILCV2SL2D8kUUihiDvJwlDOTk5dIjhDNYyfHIwD6iQqqqvr0cK0hU3&#10;v2i1WpxTeGIBiKTxw7KFfVi2YJuw/fA8d7kwcfUhq2xxS6nq7F9as2Db3rhNUZyNzWmNZQtm0jGa&#10;dTG1HykCQoWxbOFyPPvss0KTsLDoe2cOiwkTvxIZFjw9Pd99911RciycR7YIrXq5y1Av1jEzFu0D&#10;hj8OpA9bBs5tZwyMtn3JxGSL5uZmhPRIyc3NRZyM4BCxHAJCpCBWlMI5ki0omEc8XF5ejiz6j3qF&#10;bIEa6JGK6OhohKw4hBv6RjEwQkdJtkCLCIC7urrgA9AuxcPoj+2zFQpItiAxwhYExuSGeDgzM7O2&#10;tpaGBrq7u6knUVFR5AMwIqQgqIYDOobW0XP0H/WYTCZ0jAJjTBpyCSnwVoB0kmzoVpQxSU1NhTOm&#10;paGhARMFMLEkN6CfwmlgIC8vr6SkBHMFB3QSXzg0V/CU7umgs5aQkIDcXgvSqUQRrApMAtWMSaBR&#10;KO7pUGBXtsAAabowsVJZnF+6SQRND86yZZ6Tk5PhBmdpQY4iW+Az3VgRFxcnnX24UYdxotVqNSUC&#10;ErykFDSE2e7o6KDJwU8sVxSU9Aj0ipa9/O3mADXAJyQkxBGBaSRYtrAPyxZsE7OULU9+/7ST5cLE&#10;dX5W2eLGJNUZP7Rmnel54r53/qKogY3NaY1lC2bS6TY0RFS/rQgIFcayhcuxfv16oUkMoWoPssaE&#10;lcq3jYDPP/9cFB4Vki2aegoUi2RGrKD1YF+//YCKUZAw0GZdAC5ihQPtovc2SP/jbZeUoTd9yGUL&#10;RGuIcnGIEFQuduAzxZxS5EyyBUJBxJZSzEkoZIu6ujocBgUFIWamFMLBvS3ofn4EwOJ4BEi2QMyJ&#10;LtmSnp4u/OyBcB3dQ3HEtzhEf/AZIJ0cCExCS0sLchH/O763BUrRHRNjDgHQKcOcSE9bEF1dXUhE&#10;1ijvQ8HpI32kuroah+hnqOWGEZwpcpBArI4h4ANCeho4PlDW6JBsgbWB/nR2dqIzGBQpONHR0WNW&#10;gtnDuUCvpNtGRpctMAn4HBISIm041dDQgFMsPeJBpbBocYiBKCZNDnxoAWOd4BAnBaPAYWpqqnyd&#10;0z0s5eXl4nhCsGxhH5Yt2CZmkesePWfZSZIwccblg288lWSL60JVp/2fVbb4+UXLwtY8oqiBjc1p&#10;jWULZnJp0ObG1q1QhIK2xrKFy7F//36hRgyh2vm2PCA88Z3HRcYQt9566+7du0X5kcEFNK6znUS2&#10;SG3YbOob43+qGaJloPc3AxnyNeDkds9AxijbW0iyBaJZW3Jzc8lNLlsg8ENU6e/vj/hQ8b/uiFHh&#10;hrCTYkWSLRAKyqM+QiFbULhYUlJChxIjyRaIfpubm1F/UVERqgoLC4MbuieyR4BkC4wFsbEtUtxL&#10;YGharRZjRICKyBnf2yQKkBv6Q8+nIP5X9I0Yr2yBSYOzI88d0K0Q6I9i8gFF1NJZI9ATjI7mCmXp&#10;WYyysjJkSSqG4iELOROTLTA5aCg4OBjj8rWA06TQpAjMHlaUWq3GPOfn52Ml+Pn5oSypEmB02QKJ&#10;WI2oH0uFclED1gOGjMS4uDgSX2hl4lAxCoPBAE+cRJocEnHwgeaWnhMJDw+XNBT4YxlgXAq5aryw&#10;bGEfli3YJma73rrzDI8TJWHinOtVNxcIzeLP9apfrLFqFrBbf31+9jfPKGpgY3NaY9mCmUQMJk1C&#10;/SeKONCusWzhirz44otCkLCw+OwzVG0B1rCwP+7E/zwq8oZ46KGHDh8+LMqPAK59cSXtJLIFTGe0&#10;v1kgY8t/B6qsC8DpzWdgtLCZZAvEpSNFrYRctmhubkYsisjN7n9c08MjPZa3RZBskZKSYhvYK2QL&#10;UgSkSFVCIVugdYSd9H/gEohO6UNFRQWVGgkH97ZAK+iJtPcBIbUiqRsUnwNE/mVlZSiCOaRwF4xX&#10;tiA1QfE8gi2on85FSUmJ1JYEPQOC/tAhYuzc3FykSEijINkC0KanACcOzji5CMgx21LlE5Mt0BAq&#10;BNRiQkKC7RpAE/gOjI6OHmx+OI7LFiA/Px+HpHnpdDp/f380ZzKZUlNT0QFSHGiY6enp0kLCBxSE&#10;g6WyQaTJkWQLVELilHQXDM0wHOhwwrBsYR+WLdgmZmueufFU9/mSMHHRw6pbht5++ud61U/ftWoW&#10;sNt/c0He9mcVNbCxOa2xbMFMFgazNqF+lSICHMlYtnBF1qxZI9QIC4uXec7f857KGC2FhfPDNi76&#10;/lkie4j77rtv165dogp7OJtskdqwRaxpZixqBzQ3ucL2FgsH4m8ayNRO9ptEmpqasHoRWJI2oYBC&#10;XIrtHZQtUCc+A9sKFbJFd3c33R0QGhqK8LiwsBBNqNVqemhlsmQLVEj3PiCizszMRDyMoBeBKykL&#10;kmyBD+iDtB0mCAsLy8vLo3sKxiVbYHQUvSOQFkkjAE96T2p5eTmF1nJowtFPfNbr9RgpDtFDBPAI&#10;/nH6MApKlGQLVFhUVER1EgjU4d8ytPnoxGQLNEeHaJEmE9MoX2NoF/3xtRAbG5uVlQUHzBXGBf9x&#10;yRZ0J0ViYiI+ozm/obfV0OKhiaL1hs+WEoPbatKEoyEMFtMunxxJtgCoCin0tJTJZMJEYX4cuSlm&#10;dFi2sI9R01r03T/Z2MZledue/fuffiwXJi77h+q2GqtscdkL1izY3ddepKiBjc2ZrdLvE/EVyTDH&#10;Qae+PrbuQ0X4N4qxbOGK7Nq166qrrhJqhIXBjTkrDlnjw96oeYdWiLwh3N3d//rXv+7fv1/UYgPJ&#10;FpreBsUimUFr0R3X09pzB9NAX+OAPnSg9a2BfOsycDJ7faAobKClbcDQP6AMbuU4w90WqJP+o1tS&#10;BCQUsgXpDgg14SnvMN1/MVmyBcWuCL91Op3UczRHsb3USXTbaDTSAw4IrWmKAL7hEd+OV7agIURF&#10;RY3+9AEaHfNuCzjgM0X76DN6iP5IzojSkS7JFgCt43y1trbidNC+lQBLgkZ6nLIF5o3u+MBJxNmk&#10;RKDVamkgOTk5qFma587OTpxf4LhsgaHB39/fH8PMy8uTsnAKQkND0QqmlMaF1U7+RUVFOKRXlsgn&#10;h56ykcsWqAQ1Y1VjMWDl4zPOkYNTMQosW9iHZQu2CVjuN888ctMPrMKEm+on7wjNYlC2qFOde6dV&#10;s4BtfvFPihrY2JzZWLZgjgejWd+kzc9u3quI+sY0li1clCeffNLd3V0IEhZOWPG0/IaLQTu6ctE5&#10;Z4rsIR555JF9+/aJWoaD6+C2tjadqVWxSKbBImveiqv/IK/laHjN6/L06q7B/65k5hQTkC0QzSJK&#10;RBTa2NgoRXcEImS4IbSjCNPxh0SoftsIXyFbkBBQbdlOUs4kyhYYEWko0nYGhK1soQAOUjCMEFeS&#10;LWx7awsahRvaxUhtdwyRMBgMmAcaLMJ4WzckSlk0pfTohBxb2UIBlgRt8UA+kmxBe5GOiUK2AEaj&#10;ke6RwbKRtrfAtx+qxXg7hm8gOgHZAtCgsCBxcjH/lIgzgr+2lI7ZwFeuyfLuD/wkeQIzSZ4StrIF&#10;oBFh8dDTKHl5eSLjOGDZwj4sW7BNwFK2PPnHX54rqRKep6l+c0QmW9SoTrvMqlnAjn14n6IGNjZn&#10;NpYtmImh6W1GaJfW8EVI1b/k8Z6DxrKFi7Jr164bb7xRSBFDqKI+HyZbGKPn7/rf4mUeInuIe+65&#10;Z6QdOhGSTb9skdW8A8uY1nOTNj+s+jUpK77uI4NpWKjGzHomIFsgCpXupZeXwmeKqJOTkynFcdmC&#10;AkK0Ir/XAG0h6ka6JFtQu9Kt/gSCeXq55uTKFgp5AtE1Re+UjkaRIg9uAQJpOCDkJtmC/odfGuPo&#10;oAjF9tHR0QrFBGD4zc3N9JpSfIBbcHCwYodLHFIPW1pa0DE6ZUVFRSLbgl6vp1ZIkkAAj28hxdnB&#10;KaDXcNCjFiiCEeFQLhOMgq1sAdBt6k98fDzJH5JsIb2KFaDb9fX1SByvbIFJRgqaRllpGaA2fMbZ&#10;xIJEOnIpHaOmTuJvsXzsOKekNClki9raWj8/P/SWdCsH52F0WLawD8sWbBOwpM1PXPeTsyVVwvMM&#10;1fVxVtni98lWwYIsYdPfFTWwsTmzsWzBjAvEcjVdacFVzwdXPhdY+YwU5o3XWLZwXT744AOhQwyx&#10;4Dc/Uam9hykXfbGqNf8U2UO4u7s/++yzopbhTL9sEVH9jqbXep+2prclq2mflBtW/UabfozAj5ll&#10;TEC2AGq1GocAUTEVxDcbolyEiAjw6urqqJTjskVHRwcKkjPCb/gj9o6NjSUFQZItSHeAJ4WO6Ali&#10;eAqqweQ+JIIIFnEsDjHA8vJy6h4g2QKdDAwMRLo0NHyguy0SEhJ6e3tRim4BoEPyGQWMhc4FQFvV&#10;1dXSGUGcj78aSPT390f8D0/aywNnjaQTgAmheUhMTMQhSpEShETpWR7UT5oFINkCHQsNDUU/5QoI&#10;Bkh3W9AzHZIqlJuba3sebbErW6BLWDPoP7Ly8vJwiBZJBcDQaKQmkwm9onker2zR0NBAlWPByO8K&#10;wfzQzhpA2pACrdOZQiutrWIrYtQmbQ6qkC00Gk14eDhlSdN7nLBsYR+WLdgmYMdW3CdXJU49R/Wn&#10;QqtscV2YNYtMUZyNzcmNZYvZAa57cLGC6wlc1uBCWX7hdTz09ffpjJ2I3yo7I7Kbd2c27pDiuuM0&#10;li1cmmeeeUZIEUOcfM8NqgafYcrFQPy8Vf9cdNbpwmOI55577sCBA6KiIaZftsho+trcp4yg6rrT&#10;Q6peJIeiNh+RyswNJiBbUEpxcTEFhAgXEX9KnxEt0634wHHZAkVQkEQKCdRJ//styRYIIKkn8MQ3&#10;P8JOfIiNjaVo3EHZAp1EgGpLXFwc/c8//pqgRfKkoeFDcnIyZgmJJFsgNiYf5CYlJSHyp46hS4jP&#10;aZbw54mCcPggVx4kjwS+EyRlAfWjdZSiQ2qIFJDu7m6SEjD80NDQsLAwmjokSsG8dGMFgA/Vg2FS&#10;P0m2kB7fQHFMdVpaGn6SPoITRHOOnyRIwQ2VoDgqkUsDCuzKFgD1kJKCqmpqanAoiRQYKc4mGgXo&#10;AA7R0LhkC0wIvQQ3wfIOEZFqWVc0XtQsT5cWEsDkAHzAuKgShWyBdmlQ6DlJOccPyxb2MWpaC7/7&#10;JxvbuGznW3fKVYlTv2fdjxP2o4+sWbB7r7tEUZyNzcmt/NiH5l6HntJknBNcf2zevPnWW2+9/vrr&#10;zz///CuuuOLaa6+95ZZbcFk5yuXUmOiMHQ2a/OSGNbF1y8Oq35CCvckyli1cGiy5Sy65ROgQQyz4&#10;7c9UVYeHKRfa8PmrlfdcgMcee+zgwYOiLgu4AjaYuiKq31Ksk6mzJPWGXrNS3evrN+W27CaH8Oo3&#10;RSozN5iwbIGvMixgfJshwkQ4h5/p6elIkdfjuGwBEELX1tZS2BwcHIzaEOQj8ocb4liqAa13dHSg&#10;UcTwcEOcWVFRgfh8XHtbjATqbG4efH4KQ0C7CIApgE9KSlKr1QaDge4OINkC/YFzbm4uwn74YAYQ&#10;eOMQsbQ0WHygegbDcX//mJgYKjsKGGBPTw/mDZNGE0sFi4qKMBvSEzTkhtlDllQ5DuleDPIBCOYx&#10;zxgX6sEZJAf53hZwRpfwGZ0kN6wENI3xys9jb29veXk5asCEwA0xPN2HYpeRZAuAP9yoHLk4obRU&#10;6uvr6YyjWnQMU4phYuBgXLIFaqYX1sJZciPoVSBoRRwPodVqcb5okqXJoc4rZAuAlYl0nGtHbpxx&#10;BJYt7MOyBdsE7MO/XycXJn60wqpZwC4e/hqRV/96paI4G5uTW9Ge15qzw7prCvANCTPpNQ6a2aAz&#10;Gw0wk16ryLJrRm07NWHXtE0V6AOZ+MpmHECj0axbt27ZCLz88su4ihWuo4LrEnOfEVFcp766pC0k&#10;sPJpKbqbImPZwtXZsGHDWWcp33V6yp9+o6ob/rTIQPyii84V2TI++ugjUZEFXLj3mjXRtR8o1smU&#10;WqehSvwCyOjU14dWvUQOVZ1JIpVhGGbOg0sF0sXy8/MVmsiEYdnCPrgyVlyvs7GNaU/d+lO5MHHF&#10;V1bN4pZyazrZ7v/epSjOxuZaVub1kYNW4b+uOnQLrNxnlSLLrhXtfkXR1kima1OLb21mVLq6uv71&#10;r38JiWIEnn322R7L6/dGwmjWtetritu9Mpu2xdSukCK6qTaWLWYBGzZs+PGPfyx0iCFOufN3qpqj&#10;w5SLOq8Ff/i1yB4CBdesWSMqOnq0pqZm+mWL2i77qkRW03fkkNbwpdF8vK/3YxiGmR3QEygBAQF0&#10;M86kwLKFfQZli2//ycY2LjvT80S5MHFjslW2uDnfmk7m+9EDiuJsbGzjtdLD77Fy4QgHDhw444wz&#10;hD4xAqeddlpERIQoIKOv39zUU5zbfDi8+jXp/5an01i2mAUcOXLkgw8+wCIUUsQQC373C1V3qFW2&#10;6I9T1XotuuQ8kT3ERRddtG7dOqqqrKxs+mWLJPUX4vdhODVdaeQQXPlcm65SpDIMw8xt6FknXFTI&#10;d8c4Tli2sA/LFmzjtdiNjyuEiT/mWWWLawKHZZ13xoL0L59S1MDGxjYBa0w92j9J9x/OYm6++WYh&#10;Tgxx9s88zvyJpzgY4g9/+EPD4Nvv+/Sm7k5DXU1XfG7LQSlymylj2WLW8M4775x7rvIxkJMf/7Oq&#10;K9iqXMDydi38+WUie4hrrrlm27ZtqGSaZYuw6jdo603xu2RDRM1/yDOn5du+/km7QGcYhnFR+ofe&#10;21JZOZliLssW9unVtBZ8+xwbm+Pms+J+uTBxzvVWzQJ25S5rFuxPvzova+vTihrY2NgmYMUH3tK1&#10;1IrvbsYezc3NQpYY4gcvut0Yc8L1kSf+YvWC08/3EKnLlnl6Lt22e1N64xcJ9Z+GV4tgbMYtoX49&#10;roFyc3Mp9GVcmvfff/+CCy4QUsQQC+68TtU5XLlI377g18qHSn7+859/9dVX0yZbhFS9WNLu166v&#10;rO5KCK1+Rfw62ZDbcoj8w6pf1faKlwUyDMPMWdrb22mnUmk/1EmBZQv7sGzBNl5b9fSNcmHigv83&#10;TLa45BFrFuyxm3+Us+0ZRQ1sbGwTNl17g/j6ZmyoqKgQsoSFU8/0lN8Lds6VSzw8PZZ6uLt7LHD3&#10;UN3+6KV+ZU9KkZszWEL9eoyioKBABL6Mi3PnnXcKHULGggf+qOqLHaZcFOxefPqpInuIn//852lp&#10;aRbZYrlinUy6Rde+q+kVT2V397bQB1tadPnSxrSFbX4ilWEYhplUWLawD8sWbOO1Z28fth/nD16x&#10;RgW31aguesCaBXv53l/mbX9WUQMbG9uErdJ/jcnA++HZJywsTCgWFs67xUP6doJdfUzl7jHM1h29&#10;U4rcnMFYtphl7N2799ZbbxU6xBAL/+/78/a9P0y2gOXvXnD1T4THEPfee29VTXlKw2bFOpl0i6//&#10;qNc82ia1RK9Zl6ReS0WS1BtFKsMwDDOpsGxhn0HZYsdzbGwOWvqXT/3mh6fLhYlfbrBGBbdWqv7v&#10;HmsW7O1Hrs7f/qyiEjY2tglbmdcKQ1eb+AZnhqPRaEiw8PT09PB0X+Kx+PpY6xfULWVK2eLa274v&#10;RW7OYMFVL2AULFvMJg4cOHDPPfcIHWKIRd87U7X3vWGyRX+cKvPbhT+4UHhYWLp06W9/96s9iX9X&#10;rJNJtyT1qr5+h/bNqetOl0o19RSLVIZhGGbyYNnCPixbsI3Lkjc/ceVlp8mFiat3WaOCP6SpzvqV&#10;NeuCMxce/N89ihrY2NiOy759oas6W3yDM0P09ZsNpu4OQ/n5F5/m7nGKJEz8epfqz3XW76ifrbZq&#10;FrDzLlm0OfBuKQxzBsNYWLaYZezYseO3v/2tkCKGWHTW6fOiP1c+LZK3a+GP/k94uLktWbLE09Pz&#10;utsu2p38kGKdTK4VtQXS79GYtOmrpVJxdcvNfZP5ODfDMAwDWLawT6+mNX/Hc2xsDpr/ygd/eJ67&#10;JEycer7qukBrSHB9qGrZ96yyxcXnLPZb+aCiBjY2tuOxMq+PDN18t4Wgr9/c0lNW2Hooq3lbQv1q&#10;hFIP/PNyuTDxvZtUNxdYv6N+n6A64wprLuyRl3/mX+5EO1xgUCxbzD527Njxxz/+UagRQyz8ySWq&#10;uC3DZAtY8tYFP76IHEi2WOJx8lU3nX0k5zHFUplE69DX0C+UI0ilQqpeaNRmiVSGYRhmkmDZwj4s&#10;W7CNy7yW33fp990kYeKMn6hujLeGBNd5WzUL2OX/n73zAI+ieMP4hh4IafReBKUoVYpSpFcVRZEO&#10;UuwVsYDAH0VUQMSGikoRQYp0EhLSC2kkIb333nvv/N/cbHbn5i4hkMIlmff5PXluZ2a/nZ3d29vv&#10;zZaBerd/3chE4HA4dSHixvelRQXiEbwFKyU/1CflguIBgeIzAgkffz+VdiXAU2fkY9TieGHwGqXa&#10;FzcN16gHc2LVuG3RLPXvv/9Onz6d+BGSOnXuLNw5pmRbVDgIZoc66euiVrItsKNOmtXziv+rzN5S&#10;L7jE/0a+U7UUPa9H8vGKigqxgouLi4urPsRtC/XitgXnvvhqw3TamBgwT1gYLqcEE4/KVWDUYH2P&#10;P15jInA4nLoQYXKorLhIPIK3JOUWJyfmeQSlX/NKPnkz8m06d6K54LXu8QmGtDExYKl8jALTbeQq&#10;wjHbZUyQhwjWlNsWzVXHjh2bOnUqMSwkaT82UMv6ZyXnAph9jyratgCLVg1h9pZ6wT52L/mK1VKJ&#10;ef7SvI7x+2r5UAwuLi4urlqK2xbqxW0Lzn3x+eqnaGNi4LPC4lg5H3j0fbkKfLh0PDM7h8OpI6Et&#10;7JGcCbm+4Zl2LgkHbGN3mlXvVtB8/utMyZIgTLWQD1OqD+Z8fdcEJsJDBKscGRl55coVMdPlal46&#10;derUvHnziGEhqeOjAwV35Wsu7jq2+3QNY1uAbT/PaIi7RdLyI8jXrTYqKy9xjj8kzRufwx+1w8XF&#10;xVWf4raFenHbgnNfbFr4OG1MPLJSTgZA/5fkKrB/8wxmdg6HU3cyI9zEI3izU1l5aUlZQUFJWkKu&#10;l3fKebPI96Ts6L7oM1hbyvTAuD+UjlSTzstVBM25TwSDEBMTc/XqVTHN5Wp2+vvvv6dMmSI6FlXq&#10;pKerdes3oYx6Qme+VadXn2VsCzB76cDzd9Ywu00dicvxJF9ARtlF8fklaeJElcoryjyTT9Czl5YX&#10;i3VcXFxcXHUWty3Uqzgnze/4mxxOLXl28kDamBh/VCkZoKuA0dfLmdk5HE7dSXC9Jh7Bm5HSC6Ji&#10;c5y8U07eTvjZKnornRQ9AB8dnEZnevoDhHl+8pFqrq9cRThu9woT4WFRWJrDbYtmr+PHj48fP150&#10;LKqk/cRQLe+Tsm0B8iw7bF2lS70ZhzBlQZ9/HFcwe05d8Ew+IX4PlWUV/alD3DfYJ8XpKiXl+ZhH&#10;vS/NHpZpLlZwcXFxcdVZ3LZQL25bcO6LLrqtaGNitoecCczxlMsJNofWMrNzOJy64//3e+mhHuJB&#10;vIkrJtvdL/WiZfQW86h3b0a+KSVCdeR3s6VKmZ6B8PgO+WC1KEbovYiq1Rd+u7mUifCwyC5K5LZF&#10;S9CJEyfGjRsnOhZV6tSru5B4Xcm5yLVot24Wva8SRj3V5bTLSmbneWAc478uLssXv5OUPBRXVcRm&#10;s0eb8opy+9jd1Oz7C0uzxTouLi4urrqJ2xbqxW0LTu2x+G41Y0zMD5IzgalmSlWP9dVhZudwOPXG&#10;3+/lxAaLx/Gmo9Ly4ryS9LSC4IC0K57J/1hFfyplPvXLtaANi1YPodO84VuExXHiwQofhr4tV4F5&#10;rwxmIjwsuG3RcvTLL7/06tVLdCyqpP3oQC3/f5Wci8Tr7dfOoHdXwuinu/5p+fL14I3MLvRg+Kae&#10;F7+llNILwy2jP7aK/rikjH17UVJeoDSvbeyu3OIksYKLi4uLq27itoV6cduCU3v+/XwJbUwAybMA&#10;T3ynVLV2znBmdg6HU4/Eu1wqLysVD+WareKy/JT8kMC0a7cTD9nH7jGP+kBKeBqOVe89Qed4g9cK&#10;CyPEg9XieGHUV3IVmLmkf32lf3WE2xYtSp988oloV1Bq++aLQom9knNRYN32h3c6jexJ77Tg0VF6&#10;Gz8bdz2kHnZd86gPwzKtxG9slbKLEmxiPreI+jCzMEYsqlJpeRE9e1iGhVjBxcXFxVU3cdtCvbht&#10;oeH4HH3D++jrvsfeYMofCh+9PIE2Jh7dKnsWoMcIuQrsXjeFmZ3D4dQXAf9+kpfMJhKao/KKsrLy&#10;krzilKgsp6C0G3R602jsP7vIsHtrKcEbsFRYECofr8b9VHnniFQ7cVbP8x5rmQgPBW5btDRt375d&#10;X19fdCyqJHy+ViiyUXIu7jq2NT3YqV8naaeVePWTcUb14VyA8EzrkrKC8oryiopyfItT8oMsoj5C&#10;eXDGlYqKCvHrXSXmri585cUKLi4uLq46iNsW6lWck+Z77E2OBmK6b+WP78x594Wxby8Z89HLT362&#10;ctL1va94/fU606wxmTOuL21MPP6NnAMsjBS6D5OrwK8fzGdm53A49ULg2e15KZroWRSV5WUVxoVn&#10;mfimnnFPOkKnNI3PUetl3Xq1obO72S7yIesZe6HLcLlq8AidPyxeYiI8FLht0dL033//vfPOO6Jd&#10;Qan1tjVClhnjXAh+p7SnDZX2W4llb408VU+PurCJ2RWQdiEo/bJ/2nmHuG9IoVvir6XlReL3vEoe&#10;SX9Lc4HYnGbywB2uB1B0dHRISEhWVpaqvdWgysvLw3LDwsIaebkPoLKystjY2NDQUIwSKcnMzETn&#10;4+Pjy8vLSUnjCAuFiorYb3QjKycnBxsOe05pqUZcN4oNgWHBRhGnH6q4baFe3LbQTP78aNHgXh27&#10;67ehjYBBPbW/3vgM07LRcPx5gz7VGTDNVM4B5gcL3R9Vqj2z4wUmAofDqRdCrx8Sj+CaoaLSXGQs&#10;vqkXbWI+s6zzS0Dqi7N3VnfrrWRbTDGWD1mz3YVuo+UqsO/MQibCQ4HbFi1QFy5cePvtt0W7okqd&#10;DPW1t69ln9BZ4SB4neg4vBu96wJdQ625ywZfDXyV2Z3qC7OodwpL2bP5gLRrdBuHuK9wKBDruJqL&#10;kGNb1Shk42hmY2Nz/fr1yMjI+rIPPDw8ENzb21ucrkbJyclYromJSb1k/siiyUr5+/uT9WJEj0Zu&#10;rri3p6enY9La2jojI4OUqFVJSYmjo6ORkRFGiZSEh4ej87dv327kvB0LhbKz7/EYXXSMrCkRNrGT&#10;k1NgYKC04vclbCCMKuK4u7tjKFASHx9/48YNW1vbh26gEGF9MSwRERHi9EMVty3UqyA9gTkh5jxc&#10;7hx5bdXsYXT+z/Dmc2Pcj2xm5moErL9fy9gWM+zlHGDGLaHLALlq4mPd0J6JwOFwHpzjbwf9tzvk&#10;ytcBZ7ZFmB0pK3mYP/OFpdlZRdGpBQH+qZdvJ/xKpy4axcgnDejUbuxh+ZC1IEzoMVGuAlsPTmVm&#10;fyhkFyXiJBintmJGy9UydPHixQ0bNhgYGIimhUKdO3fWGzJAy+OEUH5LybxIu9Fx+qM6fTrSOzDh&#10;wPlF9XXDCIPqQzezi2Lo16Dic0p+kFjH1VyEVJxkuabVqIFsC2TICOjq6ipOV6P6tS2Qk1eu6vXr&#10;FhYWeXl5YmmVsGoBAQGkASSl/SkpKThiGxsbp6WlkRK1anK2hZ2dHZphvciGxiCj8yi5ceNGaGio&#10;WlunBmEDeXp6YnYHBwduW9xT3LZQr6xof/bkmPNQ+fndeVLyr5bu+m12rnna88/Gvlvk78+eo7vR&#10;Y4ywIETOAaYYC4Z95NoZo3vf+mk9E4HD4TwAQed3Rdueygx3K8xMKSnIy4kPCb74ZaTFkayYgEZ+&#10;JGdKfmh4poV3ynHH+H0WUR9K6YrGsvN3pTdH9p4hH7LAo1vkKrB5xwRm9ocCty1arM6cObNx40bR&#10;saiSoaGhzphHBMfflWyLSufCpP3BN3UMtOh9GPQe2P7zX2cyO1W9EJnlKB4IqlRcVuCa+Avdxjv5&#10;VHl503hOMFctRWwLpKxJSUnIz1VFfIp6ty2io6ODgoJiY2PF6WrUELbFzZs38RdLF0urVFBQgEwe&#10;CTxqISntz8vLQ+Pg4GBVp4NWE7UtfHx8yIbGUEdFRbm4uKDQ2Nj4npuGETZQQkICBgpByPpy26IG&#10;cdtCvbhtoVEYf7Oib9d2UvJfA/Y/rmPmbWh++2AB3YG+85Ufy/8/uQq8NH3InSOvMRE4HE7tCTy3&#10;M8XfOS8lTjxYKyvJ2xZtCjLixekGEM4+yWP5IjIdPZNO0slJU2H/2UVMUoeDlWRbTLmhVLVw5RBm&#10;9ocCty1auN566y3RsVDI0NBQT78D9k/B7a/KO0QY88L6J1XnAnz770KTiM3MrlVHXBJ+V81Io7Id&#10;mWaFpeJ9+1w4eoa6x7qbBWkgAU6RCeGp6KHqNmVEbAtk8jX/d73ebYtaqiFsCw8PD0tLS3xg0mmk&#10;2SgMDw9H0o4P90z7GTVR20LqrSRnZ2eU133MuW1Rg7htoV5Z0f4+x97gaAJef73+5nOj6eQfPNdO&#10;eK2d8Eo7Qa+jUvkPb89hZm9oVs9RunXl0TeERdFVtkWsMGKLXAWWz3jU88/XmAgcDqeWhFz5pjrD&#10;gqi8vCzR42ZWdIA4XU8qqyjNK07LLkqIybHzTjl9O0HpX6lNjv881zLp3Awn2baYbqNUBS77N9Sj&#10;AWpPSn4Yty1ass6dO7d582ZdXV3GttB5xKDd2f8JuRaMc9Hqwp5OQ/Tp3Rjod9V6fdcE7P/M3lVH&#10;QjNuikeKKuUWp5hGvq7chn2LagtUXlaB5/Hwf56z3Cuc02T+WWXpdTmsrKym5LMutgVmycrKiouL&#10;i46Oxt/MzEwmSE5OTlRUVHJyMuZCVp+SkoKW5ImVaWlpqJKeXikpNzc3ISEBVQiI2sTERDqFRhzk&#10;wOgz2iAUaYZQxcXFZPaaRWwLb29vf39/fMCktDroub29vYWFBfrJ2BZYYkxMDBZH7n2QhEksGlUQ&#10;1hEr6+DgULNtgX5ilLBSpPOxsbGpqalMVo+1RlVSUhJWGe0RmQwv4ostlIU2CEJ6iBHGJBZK9786&#10;VWdbIBSJIHUMg5OXl4eloBvoGxaE8Ud8ZnNju6CWbG5MqtoWiIAGaEa2I9YRoaRrWFCIz2RwyMgw&#10;Aw5hLnrroxk2gWozCH1DSzRASyyooKCA2xZNQNy20Bxcf9+07JkhdPL/QnvBXxASBCFCEPa1ksvB&#10;iAG6zOwNyp0/Nr80XalvIz+qdCvI2f+iKGHoRrkKfPf6LCYCh8OpJf5nt+cmR4nH6OpVVlJcVlw/&#10;/6MoryhLKwiPz/VxjP/KNnaHTcw2Og9p0jy9oA+dzk29KdsWi6LlcsKPV59nZm98YrLduW3RwnXh&#10;woWdO3dOmDCBti2AziBd7TkjhWzl14uU3dJy/FXahyW69WozYrzBeY81zA5WF5zi95eUFYpHjSox&#10;D+a0jvlMrGjBcjzo/3Vr1iPQTPbp/edrEy72W52Q2iGXewDbAumxh4eHubk5SfLxF5+RGRYWyrsQ&#10;EktUubq65ubmOjs7k/svyN0Z3t7e+BwaGkpaQsjSg4ODLS0tketKAa2trfFZsi2QoHp6epqZmZE2&#10;pBk67+joWJuLI4ht4evri4MwYmKl8vPzSRXxR/z9/bEgxrbIzMwkS6RvEsFqYo2waBzMIUSzsrLC&#10;X3yuwbZwd3fHSkmdR2OMiZ2dHW3fhIWFoQrBkfYj5yeDhi5ZWFioWgzYfA4ODmiDUGiGD5ilMnQd&#10;bAuk+iSCZAdguLAhEJyMDIRVQH8wXNL+ABEzCOtbnW1BHn6BZqmpqfb29hguBMTiUIUhIlsfhWiD&#10;1cHYYl7meSI+Pj701ifNsB0xDmILhQoKCtzc3NCSDAvZOpjEZ25baLSyov29j77B0QTsf1o34bGu&#10;UubfraNwReFZENwE2RQgePz5GhOh4bj968ZnnxooL72zMPaAfPa/MLzynhGpVl9HOLp1MROBw+HU&#10;imNvxNifLi9V88+BelRpeXFxWV5OcVx0tmNgujGddTQz1n8yls7lnvhWPnCBoe/LVeDrUwuY2Rsf&#10;bltwEf3222/jx4+nbQtCh+fGC7GXlZwLkGWuvW6W6g0jfQdrf3t6YX09pNM+dndecap4EKlSXI6X&#10;dfSnNyPfkprFZruJdS1SxYUllzY4MO6AJmP50x2x6+r0YLYFElpky2TGW7duIR11dHTEZ5RgEkkj&#10;mYvYFshvkWdCyNiRl5K8kbEtsPSgoCCUoBmW5eHhgeyXpMooRNop2RYoRxyk3O7u7l5eXlguJtEG&#10;/SFtapBkW2AtnJyccByOjo5GOZaO2dF/HJwxeU/bIjc3l3QMi0acO3fuYK2xmggI1WBbYCkIhRVE&#10;Uo1Bc3FxIXMhuGSgENsCJegGukTe8UFSbpSQHhJhnDE7yvEXoTBo6AYZDejBbAuMDEYV5agVixQP&#10;JUUHsO3Qf3QbI49a4i/QLkAtbQtyhw5mR7exiRMTE9E+ODgYhVhBRMaKuLq6SqtGWxLE98FcZACd&#10;nZ3J+trb20t+GUab3OeC0cPuQXZOLBTjjEJuW2i0uG2hOVzYvVTK/EGvjoJHjbbF7V83MREaDouD&#10;a2hLxbBv5W3h0qn//ECh61C5YwY6Wub7VzEROBxOrTj+dm5iQ/1qVlSUpxdEhGYYeST/6ZLwA3N1&#10;d7PkrS8n0Vlc75nCwij52DX6oFwFZiwZwMze+HDbgkvS8ePHX3/9dT199o0hHZ4b39r1L8a5aBV7&#10;pe1ny5mW4JHHdZ9b9+iV+rgByiLqw7SCYPFoQim7KMEh7iupmVP8/uKymp5N2LwV55t6sO8lxhrQ&#10;cNLiq30iCbEtkC76+Pggn2dEsnqIti0g8sYNFKalpRGzAIWpqanIIXFwCwkJIXMR2wJCGhkXF4ds&#10;Hxksac/YFsQaQAlSfemf/Mg/kWSiULItysrKsMScnBzJZMFyMYncHs2Yf7mrSrIt8BmN0VUktPiM&#10;npuamiLfJmFrti3QhiT2yOHpqyTQHik6YtZgWyQlJaGZNAmh88Q+kNJpYlugD8jeyR0QWHf0lmwC&#10;Pz8/aSjQAZQgw0fHMA4oRBUGGYXQ/doWiFBcXIw+Y00xGvRlDgUFBSkpKYWFhWQpEJaOGbGyaClt&#10;i1raFpgLq5acnIxuowqN8ZuIllBMTAwZHBSiFqHQHjuPtFy0xHqREYBQjknsHoiJgKSQ7JxYLhqT&#10;lmiGztvb26Oc2xYaLW5baA7/bHteyvxB745CIGVb/KdiWzCzNyhnd76gr6MlLbrrYGGms3zqP91S&#10;7hUw0NGy/3E9E4HD4dSGCIuT0g9wPSoqy8U54ZB51Ltmlf8Ubf5uhcQXR+fQKVyPicIcT/nYNemM&#10;XAX6DdG+6L2OidDIcNuCixaSlvWvru2sz15G0Wl0n9a2v7AP6Sy1b/3lOqYlYeaSAfWyb/uknBGP&#10;KcqKy/GS2tyK25NfIv/Lt6UpNSibMQU0n4ykajNYYltUJ+kFpbRtgSSWTCLFlRJICFXR0dEoRy0p&#10;IbaFk5MTcm/mh4+xLUjG6+LiwjRDLopyybaoTkiD0UwyWaoTbVtgQSQrTk1N9fPzwwccmUmzmm2L&#10;3NxcciGA9BAHIqyj4/0/khPr5ebmhmakV5B0k0gx9cAOLIh4Je7u7iRaSkoKJs3NzVWfD4JyqJa2&#10;BTYWOoANjc6bKm42wepjw9U84BDiE6dJuk6klrYFVoQZELIhsEswWx/NyLZQXUdJmIVcW0G2PnZO&#10;chkIlk4aSCJL4baFRovbFhrCrZ/Wz3uyP538T2snexZgp7JtsWjiAMzCBGk4Tnz6LL307sOE+cHy&#10;qf/TV+UqMHaIITM7h8OpDb7/bC3Kvse/g2qjvJL0zMLohDw375R/HeK+kdKJFsgJ++XDxxlIyVu3&#10;ccLM2/Kxa6aDoD9ATu16D+xw3G45E6GR4bYFFy1kJhEp7s+uGjFouI60o0q0+f1DIUv5URdFNm33&#10;vtppwkCmJVi8ZmjdH3XhkvBDXrHSzeREGYUxdLOobFuxouWpuKj00samdJOI1V8eYtfVSbraIjg4&#10;OFRFUu5H2xaYBfkqUlx8ILWSpOdBkismpGdbqObAjG1BnmGRlJREJiWp2hZlZWWZmZlIPsnF/1ZW&#10;VsiN0Qa6Z0ZK2xZQYmIi5sWqWVhYIPUlhVDNtgXxC3AMZ3LvWtoWCIsGWH0nJyd0HsOINpCPjw9J&#10;2olt4eLiwsQnt1FI0cgksYRIA0mV4WptWzCiL1KghS2LrRMUFOTm5oYZyWU1ZBYyLFAtbQs0o+0J&#10;9J/c6BETEyMWUSIvZMVIkkl0LCsrCwNI7g/CABKTAiLDjh0Gmw/lOSpPMOW2RRMQty00Afuf1i+d&#10;pvTAS7CH8izAE+2VasF//1vKxGk4fnlvHr3oHiOERTHyqf+wXXIV2PLyBGZ2DodTG4KvHhQPzQ+k&#10;tILI+Bwv75R/7GO/tI75jM4iWixn3deMmdJNytx0ewiT/pGPXfMDhX7Pynldj75tf7y2hInQyHDb&#10;gosWMqL4XA+joDe+/XfhoGFqnIu2W5cKOeZKzkWxbaugM+2XKt0eRZj+bL8zbquZXe5+8Um5JB5x&#10;lOWZ/LfUxiXhF7G0RSrYJmZfx/8Yd0BjyU6s6Y4eYlvcvJ9nWyAzRK6ITF7KV2mRNJIkjbW3LUgO&#10;nJubSyYlMbYFMvbAwECS5ULo9q1bt5BIk8cl3K9tUVhYiNlRgkQ3JSWFFEI12xbkRRtYIqmVdE/b&#10;AqsQEhJCugqZmpra29ujlly7cU/bgolGBhDrrrrhUA7V0rbAcjHIEMnqMbaqCT9CYdUkgwCr4OTk&#10;hPZkoOpoW+Tn55PhVTWtILKa0ibDDkOGC8LWxwBi7yL7Axl2bB1sAqya9IAVSWQFuW2h0cqM9vf6&#10;63XOQ8T1900fvDSeTvtBX+UHWwQIwpAOQnfld6AumNDf88/XmGgNxKpZSm8/feKgfN4PBr8uV4Fj&#10;Hy9mZudwOLUh2v6seGiuhSoqykvLi0vKCjIKI0MyLOxi90o5A0fiasCrk+f2pjO3J/bKx64FocKA&#10;l+UqsH7rGJOIzUyQxoTbFly0iG1hFvkO9o0/LF7uNaA9vbsS2ux5Vci1VHIuQI659qwRTEswYVbP&#10;s+6rb4Q9+E7ukXxKPAYpKynPn26Go5NY0SKVmpD53we2BwwuMh6BhvB12/Pfdbl4dNLN1LhMscfV&#10;qN5tC3L5AMmZa2lbICY+Q9LtBpKwLJRLtkVCQgImcfz08PCgPQ6SD9+vbQGFhISgBDm5lFpDNdsW&#10;ZKWsra1JraSabQusIzqPWsjNzS0rK0sakzt37qDZPW0LrB0djdwzUnfbQuot+k+2sr29PXnkBCnH&#10;4rAUlJubm6Ox1CvpZplGsC0wOPiMBviMAXR3d8faSUGIH0FWJDo6Gg24bdFUxW2Lh8idPzb//N7c&#10;ZcovFgVDtIXLWrJnQQgShI/aKDUbN7TLzf0rmZgNxJOPys/jBOOPU+f9YXI5wXRfI/WKw2lmJHqa&#10;iYfm6lVWXppdlJheEBmYftE96Xen+AN0qsBRZc2W0XTa9tgW+fAFhr0rV4GFq4ZcC9rARGhMYrLd&#10;cTqFUzQxbeVq2aJtC/CH5csTZ/Wk91iC9tqZWqHnhPJbSs5Ftnn79TOZluDJGT0/+m6qUegmaa+7&#10;L27FfVtSzr4GFSooybSJ2SE180g+Jla0VJUUl0Z6J9r9z1cDuf1HUEyg+ITCmvUAtkV6ejraQ6o3&#10;iSD1RdKIluS5DLW/2gLRMMm87RJibAuS4eMv09sHti0KCwuDgoKQD9OJdM22BbJx1GKSWamabQs0&#10;Jqvs5OREP7QCegDbApPEI0AzLJc0kIRy6H5tCywd44ChxipgiKS1ww8W2TrklR+kEKov2wKjgeHF&#10;QsmbUBlh58EsZD/B8OKzl5cXPTtE2xZYKDYfdldVT43bFk1A3LZ4iHy7aXoPgzZMzg8OCUKssmdB&#10;cBaEUR3kZo8P1L++9xUmZgMhLZQwy00+6Z/rq1QF7hzZzMzO4XBqQw22RXlFaXJeMHJa65hPLaO3&#10;WER9IKUHnJr56doSOmcbsFw+fIEJJ4XOXeVabltwaZQY28IkYvMp55UbPhsv7bEEHQOtTo/oC37/&#10;KNkWIPNmuyNbmcbAsHvrd/dOlva6+8Is8q2MgijxwESppKzgduLPcrOodzML1aQZXE1LD2Bb5Ofn&#10;W1tbI8+MiopiEsi4uDg0s7KyIuW1ty1ISkn+qU6LsS1Ipo3UlNRKemDbQq1qti0wSRrgA2lAVLNt&#10;AZFrFlSX/mC2BXn6KTaEan6Ocuh+bQsIg0wuP8EKSk+ayK16NQl9QQpUX7YFPjs5OaFcdeujP9j0&#10;qMJeis/YCviMnUqsrhLZeciKkK2D5aamsu9yJs24baHR4rbFQwGJ/VcbpjHZPuErlessJG4LwpiH&#10;YVtYfLdaWihhnr980v/0daWqZycNZGbncDi1JMnHSjw0371bXFZQUJKZWhAQmmnml3pBSgY498sf&#10;Fi8xOdvCCPkINuNW5QMv6FqkhUyExoTbFly0cJKdURijalO++cWk3gPV3DDS6vxuodiWMS/an/ui&#10;4+M9mJbg7T2T//Nay0SuDT6pJ8sr2CS2pKzQLfE3qc3NyLcTc73FOq4mqwewLSBiOtjb2+fk5GAS&#10;DfAXebKV4kWkAQEBZK7a2xbkgRFQSkoKeoJoxcXF6enp5CURkm1BMn/k+eQSA9IsNjaW3JnSOLYF&#10;DuDkVZroBj6jD+hwfn5+eHg4ulGdbYE25LYO+oYUrAVye/K0i/u1LdAZ0k+sFAKSbuTm5gYFBaEQ&#10;egDbAkIcYqNA2BaYxDqS4U1ISCBbAX+xdLIFoTraFlCy4jmaaEy2PkrQAHOREUM/SXvyIBIEkUYG&#10;A4itT8aBrAhmJ/sqdhX0HF2F8CE6Opo047aFRovbFg+Fa18tG9qnE53tE2a1F7yVrQoHQX4N6v5W&#10;Qg9tuXGj2RaHlZ/H2We2fMYPxh2Vq8CaOcOY2TkcTi3JCHOtqCjPLIzzS/33dsKhFv4SkPriWtAG&#10;Jlt7+oZ8BJsfLOj2VKr95vQCJkJjEpB2A6dQ3LbgIqrOtjAK2bj98ExdA6VdF3QapNvup/cY20Ko&#10;cNCy/qnTMPnZtAS9LlpLNw+/4v8qE/yeWEZvjckR33wpqbyiPCDtHN3MI+mPFv6Ei2agB7AtMFlY&#10;WEiSXmtra6SRSJWRxJI2+Cs907H2tgWOisQLMDMzQ8aOnBPpPbJlkmpKtkViYiIpQW6MdN3Pzw/N&#10;UEL+J984tgV6QvwINEOf0VV0Bsk5Jo0UUmtbYBJpP2rRzMnJKSAgANm7s7MzRh6FaHa/tgUak5eJ&#10;IKCDgwPpBjYH+olC6MFsCyg/P59sC6xUbm4uFkfcInNzcy8vL2xrDw8PLIisL8rrbltgSLH6qMIW&#10;d3d3xyLQhpgUGPnkZPF2J3LpDZaLwSEDiJHEpidbX1qRlJQU0jGsIPY9CB8wFxkZbltotDKj/T3/&#10;ep3TmHj8sfn9F8fRqb5+x8rHbV6n3AoQLwhOgvCotjC0gzC5ndxYYu74vi6/bmSCNwS7102llzt4&#10;o3zGvzheGPisXAW2rZzEzM7hcGpJpM0/FRXlgemX6VN/Tt0x6NaKztYmnpMPYkB/oFwFtn4/jZm9&#10;MfFOOc9tCy5JSBrV2haEfWcX6XdV2rcJ2gfeEpKMhAoHJfMi6bpOz3Y6hmz7pa+PPHlrxf0+idY/&#10;7ap4HkkpozDaPOo9ullOcZxYx9U09WC2BYRcFNkyyQ+J8BnN6Mdq1t62gNATcrWCIlhlNMSPjY3F&#10;Z+SlJAI6iRnphaLnSI9JPtw4tgWEQUCaTXcDs4SEhJABqc62gNABZi6MADEF7te2IGJGA/1MTEwk&#10;nx/YtoCkzB/bDr1CKHPqjaf4YG9vn5ycXC83iRBhpby8vMjIE2EpmGSe0xkUFESvL3aY6OhoLBGf&#10;6RXBjke8DCJ8xjiTZty20Ghx26LxsTm0dtRgAzrVn9tecFX2LICfICxSeekpzcnPnmciNxBr5gyn&#10;lzvmkHy6vzBc6D9XrgL/W/c0MzuHw6k9OCzH5jjdjHyLPvXn1JEdv82i87S+L8gHMTDpglxFOOte&#10;15dEPjDctuCihVPtGmwL8O2/CybN6cXswEB73hOCr8qjLuKvdti+UqcL61wMHq7z07Xnmcj3JLeY&#10;vTkcck/8nW5zu2W/CbUZKD8/H2l8QECAqrNACzk5mqWlpdEJJ1JN5K7BwcF+fn74iwyT8T7S09Mx&#10;F3JI1eBxcXGoQnosTiuE/BZZKNJaZKeIhrlycnLQDCVSBCwCCyWXWuDrg5wZXYqNjSXdI22qE2Ki&#10;GdJpcboaITKaFRaKD6bFEJHFSek3ERZH1p10Ax0LDw+nu5GamopJrD49LNJcaJyreBlKTEwM6RUZ&#10;WzIXYjKDiRlVo+EzxpBcnkC6gUI0g6T+Vydk8mimdtDQEyyIxCHXzmDdUYJuY1dJTEzEclGC5aKB&#10;NCwoxySakRXJyspCeyxF8lnIZmIe7SkJmzgjIwPDgrkw4GjMDDiE5WJ8yOaIiIggW590lV4RhMrM&#10;zMSiMSxhYWHkvS2qzR6iuG2hXty2aHw+WzGZzvOBlbrnWewRlNowfLJ8otuRzUzkhsDxlw0jB+jS&#10;i55IvUZkrp/QZ6pcNain9unPlzAROBxO7SnISMksjLGK/pg+9efUkUOXnqOTNN2uwvwg+Ti2IFSu&#10;Iuz6YzYTodHgtgUXrXvaFjfCN//nuXbBikeYfRh0HNFd8DvFOhe5Fq3+3s60BP2HdvzXZRUTvGbc&#10;EtVYEsVl+Uyz/BL2dRJcXFxcXDWI2xbqlRnl7/nn65zGZMWMx6Q8H3yr7FYAL0H4opXcgKGLbqu3&#10;l4xx+20TE7aBsD20bnj/ztLS9bsI003l0/0ZjkL3J+S+Devb+fIXLzMROBxO7Ym7fQNHZmf+WtN6&#10;5dydNd16t5WTNEPhqSvycQwM+0TO38D4Z7pf8lnHBGkcuG3BReuetgXhWuCG5W8/rmeoRe/GQOfR&#10;Lq0dfmWdi7uOrY9s0enVgWms31Xros96JnIN2MRszylSukKbKDDN6Gbkm1KzyKxbYgUXFxcXVy3E&#10;bQv14rZF4yMl+QRHyrAIF4SP2gpTq7835NnJA3esfsrhp1eZmA3Hhf+9NKinttSBnhOE2Xfkc/0p&#10;VwWDnnL3nny0i+2hdUwEDodTe7yOvl2YlRqeaS+d9HPqztXADXNeGkRnaINWKL1PZMxBuQr0Htj+&#10;+4vPMkEaB25bcNGqpW0BLnqve/OLifRuDHQG6rY2OcB4FpXkW7U+/TnTGCx9bXjtnQvzqPfCMi1V&#10;L+fOKU6yjfmf1Mw+9ovCUvERjFxcXFxc9xS3LdSL2xaNj5TkE2jbwkkQ+lPvCpFYP2/E4ffmn9v5&#10;ovuRzR5/vMYEbFBOb18yoHsHqSf95grzAuRz/XE/yJ0Ek4Z3c/x5AxOBw+HUHq+jb+ckRGQXJUkn&#10;/Zy6YxKxefOO8XR61v/5yneISIey2Z5Cj8lyLVizZQwTpHHgtgUXrdrbFgD7+ZYDU+jduOPEgULc&#10;FdazIFQ4aDkfoRtXYiAsfW0EE7ZGXld9E2pFRYV70mGpjW3Mjpxi8VH/XFxcXFz3FLct1Cszyt/j&#10;z9c4jQmd54PTlG0Bzqk80qJv1/Z/frSQCdJobFul9CSOwS8JCyPlc/3R38hVYNoTPZnZORzO/RJp&#10;fay8rDQg7bp03s+pOyfsl/cbok1naJOV3ycy7CO5CjzzXH8mQuPAbQsuWpGRkYWl2VbRW5n9pDp2&#10;/aH09NmOMx4Tci1Yw0KixK71L+/p9GhHzwLe2D2x9m9Fjch0EE8oKQWmXaTbeCafFCu4uLi4uO4l&#10;bluoF7ctGp8tLz1Jp/pPdlCyLcCGtnIt4a3nx9z5YzMTp3Go2bYYsU2uAty24HDqjtffHxRmJCTn&#10;+9Ln/Zw6ci1ww+AROnRu1m2UfCgDU83kKsIvxi8wQRoB75TzZWVlJiYmYtrK1bJ1v7bFx99Po/dh&#10;1rZwOtI68F95EhRYtzr6KT0LMOze+vWdE26EbWKCq8U2dqd4QkmJeTCnVfTHYgUXFxcX173EbQv1&#10;4rZF4/PHloV0qg8uCUIsZVsECMJz7ZQagB/ensvEaRx2rZtioKMldaP/PGF+oHyi//guuYdg9CMG&#10;ZgdWMRE4HM79EnvbuKg01zn+e/rUn1NHfrq+hEnPnjaWj2bAcLBSbZeerY1CNjJBGhrvlPP4aTY1&#10;NRXTVq6WLXd39/uyLb45vUC/q/x+045j+wqh5ySTouMbizstHKuVeF0qIbQ6+olOT/aaiy0Hpl4P&#10;rtX+n5DrQ04paVlGb6HbBKffFCu4uLi4uGoUty3Ui9sWjc/t3zZOGt6NzvaHaQsmyu9ANVO5VWTq&#10;yJ4W361mQjUCp5SfbdF7mjDHWz7Lf8ZC6DZE7mT/7h2Of7qYicDhcO6XoKsHyivKvFOO0+f9nLoz&#10;dVFfOjEb9pF8NANTjOQqYNi99V9Wy5gIDQ23Lbho3a9t8Y/TyscndaF34/a7VrexOywkXm/76/uk&#10;pNO8Ua39Tys5FwXWrX95T5pFYvPnT14JuPfdIq6JP5eUFZKzSkmxOXeYZnnFaWIdFxcXF1f14raF&#10;emVG+d/54zVOY+J+ZPP2VZN1Owk0vTsq2RZxgvCzoNQArJ07ggnVCFzfu3xI705yN3SFadT/J+f6&#10;Cr2nyD0Ebzw7ionA4XAegPRI/+T8QNPI15lTf05deGO30qsWuj4uzKJejbQgXBi4TK4Faz4cxURo&#10;aLhtwUXrfm2LG+GbZzzfn96Hdbq31emt3WmQrk4X+SqMTjNHaEVdVHIuSu20zu6WGhD0u7Z656vJ&#10;zCJUcYzfV1iaRc4qJaGEaeafekas4+Li4uKqXty2UC9uWzwULA+uWTx5IJ3tg69bVb4AVXIuQgXh&#10;sQ5KDaY+0dPq4BomVEPj8POrIwbo0t0Yvk0+ywfD3pOrCFg7JgiHw7lfwq3+LisujMvxZE79OXXh&#10;8I0Xeg1oTydmj/9PWBwvHs0WRgtDXpOrwNhp3c66rWaCNChuiX/gp5nbFlxE92tbgBP2rwx5XJfe&#10;jdXS9rX5QpqJknNRfqvNobd0erRlWr69Z/I975byT71MziollZWX+qWeN418Q2rjmvhLcVmBWM3F&#10;xcXFVY24baFe3LZ4WNgcWstk+107Codby7ZFnCCc1xIGaMsNenVpd2bnC0ycRmDH6qekPoCuj8qe&#10;BZgfJFcRfv9wIROBw+HcLx5H30kPcyspK3CJPySd93PqyPWQjXNeHkinZENeFxbHyge0py8Len3k&#10;WrDzyCwmSINiE/Mpfpq5bcFF5O7uXlZeYhX9MbOf1MxXJ+bR+3B1tH9pspB4jXYutDJvan++imlm&#10;2L31lgNTjGt8QqdtzM7UgnByYikpvSDCMkp+woVF1IdZRTFiHRcXFxdXNeK2hXpx2+Ih8tsH8w07&#10;t6IT/uVthRDqggs3ofKxF3SDT1dMYoI0Aqe2PU/3AUxSfnHg+KNKtfo6Wq6/b2KCcDic+yXk5h9l&#10;xUU49beK/kw69efUkd/NXmKysvkBSge07mOVat/6YiIToUHhtgUXLXd3d+wP1jGfMPtJzRiFbFz2&#10;5sguPdvQe7Ja2q2ZIWTdpJ0LoL2ddS7AN6cXMEthiMpyLq8oV5xayrKL3Um38U39T6zg4uLi4qpG&#10;3LZQL25bPEScD2/4ZPlEPR2lnP8b5WdzvttGqfaN50YzQRqH6aN6093o9ljlRRbSWf6UG3IVwBqd&#10;/Ox5JgKHw3kAQk2PFOVkJOcH2sTsoM/+OQ/Mv66rmXxs8Dr5aAaeuqJUC07fXsUEaTi4bcFFy97e&#10;HvvD/doWhB+uPL9w1ZDxz/Qgu/HIJw1nLhnQf2hHaccmtHt1tpCk9G4RrdjLHScPYpqB382W1nC3&#10;iGX0R5mFcYpTS1leySeZZjnFyWIdFxcXF5c6cdtCvTKj/NyPbOY8LJwPbzDUVbrgop+24E/ZFkbK&#10;D+bs1aUdE6Fx+OvjRXQ3uj4izLotn+UvjBAGvCjXglWzhzn/soEJwuFwHoBwq2NlxcVZhbHcuagv&#10;Ptw/hcnHZtyiDmjhSlVg+rP9mAgNB7ctuGhhT8D+8GC2BbgWuOG8x9q/rF7+8erzZ9xWX/Z79bv/&#10;Fhv2aM3s4e1fnCgkG8vORYWDVtC/Ot3Zh1z0fUR72Vsj/63WxXsjIstKcWopq6SskGkWl+Mp1nFx&#10;cXFxqRO3LdSL2xYPnVPb2VswzCnbwlPlfSLM7I2D7Q9rZ4/rS3fj8e3C4jjxLH9RtDD0NbkKTBre&#10;zezAKiYIh8N5MELNjpaVFKfkB7kkHLSP+8Iq+hOLqjvGbWK234x8W0oJOLXBKGRjvyHadD42+nv5&#10;gAZG7ZerwCMjOx+3e4UJ0kBw24KLVh1tC7X8YvRC74Ed6D0ctNs8TyiykZ0LkHS94/BuTDNg0K3V&#10;nhPzrvireTGqc/zBUpU3ofqnXaHb2MbuKC0vFuu4uLi4uFTEbQv14raFJjD+0S50zk/bFuEqtoXN&#10;92uY2RsB58MblkwZTHej+0hhQbB8lv/0RcGgp1wL9r82gwnC4XAemHDL47mp8eXl5YWl2ekFESn5&#10;gSEZxtHZtllF8SHpJnRWwLknN8I3v/zGSDoT6ztf6ca3mQ5Ct9FybZeerT/9cbpJxGYmTkPAbQsu&#10;Wg1hW4DPf53ZZ7CScwfab5oj5FrQzoWWzU8dR4r3mND0GdRh5pIBB84vvha0gYmckOulOLuUFZdz&#10;m25gFvl2XO5tsY6Li4uLS0XctlAvbltoAq8tHkUn/H9StgWgq8DxT55lZm8cLux+SU+5J9Ms5LN8&#10;0H2EUu22FZPcft/EBOFwOHUh0PhIZmxIRkxIRZXyM5Lxl84KOLVhywH2PpGn/pOPZvP8hT6zlWpf&#10;en1EzW9SqC+IbeHu7i6mrVwtWw1kW4DPf51F7+GE9q+pXHNx57iOvgCYloSX3xhxI3wT7eiFpFvi&#10;iKQ4wRRVWJrtFL9fagDcE/8oKy8Rq7m4uLi4lMVtC/XitoUmwNgWO1op2Raj28tV4GHZFvY/rmds&#10;iyGb5LN88PQ1pVpw4tOH01UOp/nzx2uBRj97HHvP659Pc5Nj8ksyXRIO0IkBp2b+81w7bJw+nYA9&#10;+pHSAe3x3XIV4e9by5kgDQG3LbhoEdvCUTntry9mLOnP7OSg7X9fKNkWIOFau70bdXqwj7qQeO/r&#10;p8/dWSOFTcoLVJxgygrNULoizCr6s4xC/iZULi4uLvXitoV6ZUT5uR3ZzHm4bF02gc72F7dXsi3+&#10;10quAntenc7M3mh8tmIS3RMww0E+y58folQF5k/oz0TgcDj1zB+vh9z8Mz8zJaMwyir6Uzo34NTM&#10;9sMz6dTLYJAw11c+oC0Ik6sIb/yvMd6Eym0LLlrEtvBOOc/sJ/XCRZ91C1YMZvZznaGG7YwPsM5F&#10;oXWrO0c7vvw005jQpWebEeMNdvw267LfeoT1TP6rtKxIcY4pKqcomV4uCMuwEeu4moXu3Llz69at&#10;hIQE5lqbhlZ6ejqW6+TkVF7Ovny3ScvDwwPrhbUTp1uqioqKMA6QJmzf0tJSX19fdCYujn1lUr2L&#10;2xbqxW0LTeDzVU/R2f7s9pWPtJBsi2+VbYv3XhjHzN6Y9OnWnu7M5PPyWT4YvV+uAo/06XT1q2VM&#10;BA6HU+/EuN7A8dw96TCTG3Bq4FeTF5nsa9wRpQPahJNKteB3s5eYIPWOVfTWwtIcbltwEZmYmOB8&#10;vYFsC3DJb/3YqexzN3UG67U1+16ocFAxL2za3jjQcWwfnT7sczEIM18ccMp5pU3U//KKU8lJpqTY&#10;bA9m0aXlStYGl2YqIyPjeo0qKytDMxsbG3yOjIysL9vCyckJAV1dXcXpapScnIxm5GsiFtVBgYGB&#10;lat0/bqDg0NxMfvg2KSkJFRhTcXp+lBhYWFOTg6Sc3G6SnZ2dlgW1k6c1khlZ2dbWFgoBkzUjRs3&#10;rK2tkdtnZmY+2BZBBMQJCQkhkwUFBSSyhtgWzs7O6Ex4eLhY1GDitoV6cdtCE/j2tRl0tj+9vRBA&#10;2Ra/KtsWIwbqMbM3JhsWPk53pt9sYUGofJY/01HpCRfd9FsfeGMmE4HD4TQEBVmpucWptjG7mdyA&#10;UwOzXhxIJ12GQ4S5/vIB7RlbuYrw7tdPMRHqHW5bcNHCSTxO3BvOtgCnnFdOf7Yfs6vrjO7T1vyQ&#10;kGfJOhcg82abk9s7DezMzEIYPaXb+18sSEyPEM8yq4Rs1iHua3q5IelGYh2XBkuyLZCOqlWztC2M&#10;jIxU/6PeELYFMnzEDAoKEqer1LRsC3Nzc7Iz4AMmIWyR4OBgsm/cl7htQcRtC/WqtC1+38x5uJzZ&#10;8cKQ3jpStv90e8Gbsi1OKtsWg3t3vL73FSZCo/HF+ql0Z3R1hafOyGf58wKFfnOp2k7C6tnDXQ5v&#10;ZIJwOJx6J+DqoeK87LjcO3RiwKmZw8YvKCVdBsITX8gHtEUxwuBXqVp94al5vf/zWscEqV+4bcFF&#10;qxFsC/Cv66oJM3vSuzrQ6dGu49wntNyPsrYFKL8lBJ/p+NazzCwEvS6tvjv4rXiWWSVks57Jf9ML&#10;vRX3dX5JpljNpakitoWpqWlRURHSNlURn6LebYvMzMyUlJSsrCxxuho1hG1BUnEzMzMm6+a2BSNi&#10;W+AYlZCQQHaGkpISFJLcHuUYMbFprZWamortnpeXRya5bcGlJG5baAKXvnh5eH9dKdWf0F5wp2wL&#10;E2XbAkwf1cv+x/VMkMbB8uCasUMM6c6M2Caf5YMndshVhCt7ljFBOBxOQ5AW5l5SVuiW+CudG3Bq&#10;4LLf+pkvDKAzrsFrhIWR8gFtwnFBr6dcC745vYAJUr9w24KLVuPYFuCk44px07rTu7pE60NvaSVe&#10;F8pV7hkpsW3tfKTDglFMe6Cr3/b7779nLrOPybGnl2gT83lKPvvwzuak0uTkIhubnCNHNJNCV9fy&#10;ggKxr9WL2BY3b96s+T/n9W5b1FINYVt4eno6OjriQ1hYGL063LZgRGwLDD7Tz7y8PHLZhb+/fx33&#10;B25bcCkpPcrP9fdNnIeLyb6VYygvoIe2cJ56mYiHIDyl/DIR8PuWBUyQRmPPq9PonnQfIZ/iA9UH&#10;cx58czYTgcPhNARBJpWvFfROOUHnBpwaMA7dtOW7qXqGWlK61eVRYa6PfECb6y90Gy0nY+C9bxr2&#10;PhFuW3DRajTbApxxXa16twjQ6dq644xh7U9+LmTeZJ0LkHqj9dldHZ9gL9bo2s3wxIkT4rmmQukF&#10;YZbRW+kl+qaeF+ual8pyczOWL0+eNClRX186l9M0EgcMSJ09O+fw4Yoa/Yi62BYlJSVxcXHe3t6u&#10;rq74i89I/MQ6hZDuuri4BAcHIyktLCwMDQ1FS3J3RkREBKri4+NJS0mpqalI9W/fvo2AqE1ISMBy&#10;JdsCS8/JyYmJiUEbNzc3NPPy8kKSmZ+fT2avWcS28PHxiYqKMjY2xkrRM1ZnWxQVFaG9h4cHOo/l&#10;ohk9VugShgXrQm58QEqPpaAleo6+kSs7rKys0ICINJNsC4TCX6wsVgczYu0UUZWEUY2NjUUbMiz4&#10;zIwz1giRs7OzMUoYQLSBiouL0Rn81qAKq4BJ9PPOnTsoiY6OxrYTZ65e1dkWWOVbt26h/xgTaX9A&#10;QKxyUFAQFoF+Yin4jL2L1Ery9/dHfzIzxeuwGNsCo4GYaIByfMYOgMmAgADSGJJ2OQwXhhefmRXB&#10;yGAEsKd5enqiG2jm5+eXmJjIjBgR9knsh+gwmqG3aWlp3LZ4yOK2hSZgqmxbgL9aK/26OAhCL225&#10;luB0eAMTp3E49fkSpicT/5PP8sHEM0q14GF1lcNpUQRc+1lhWyhdic2pmWO2rxh2b02nW6MOKB3Q&#10;Rv8sV4F5rzzCRKhfiG2B00cxbeVq2SK2hU/KRWY/aSBOuawaO6Vblx5K3wgJ7acf0fL9Ryi2ZZ0L&#10;kGKk/dVGnW5tqPZaK1asQGIjnm4q5JLwHbNEHLLEuuYi5Gl5pqYJ2tr0WZwmU5qSInZdnR7YtsjN&#10;zSW5N2RkZEQ+IMvFLiG1QbaPQmShyCSlxyKQSw+QeeIz0kvSErMg/0SuS9ogIIlJ/kq2BdqQxJJU&#10;kVrIzMwspcbVJCK2ha+vL3J4S0tLfMYaiXXqbAv0Kj09HcErl0GtJtZIutQIbcglFUiSyfoShYSE&#10;2NraklnwF6tAhCQZc5Ghi42NxaSiuShTU1OsiDSApAPE+8CxAjI2NsZna2trepyxIBSi/0jRK6Mo&#10;jBLk5FlZWdiymIyJiSFBJGEVat7iUA22BVmij4+P1AeMJIlcuVUUIpMBAQH0gsh1LlJAVduC9BM7&#10;DHpIqm7duoUqLCgvL48sF5LiowTlUjcQmQwRRHfDzc2N7gbaZ2ZmSmMiNSPitsVDU3qkn+tvmzgP&#10;F8efX316ZA86z5/Tjv1dOSnItYTPVkxi4jQac8b1pXvSf6nSWf4Me7mKcOTDhUwEDodT7/hfPoCj&#10;enS2g2nkG0xuwKmBxWuGUrlWJXO85APadJUHc/7jtIKJUI9w24KLFrEtYrLdmf2k4bjku37XH7OH&#10;jtJldnuJtu893yr4jFBmzzoXBdYdNs2jWxoY6DP/mk7JD3KKV3IuvJJPinXNReW5uanLljGncJpM&#10;2urVYtfV6cFsi9zcXCTGKHFwcAgKCkK6jiyd/Ace5dITK0gaj+DIJJEiurq6enp6IrtGFWNblJSU&#10;eHl5ocTc3NzX1xczInXEB5KmInOWbAvyz3wkw+hMdHQ0lotJsly1/1GnJdkW+BwXF4fPWC9pxRnb&#10;AmuKHNjU1BQ5LVLosLAw9AoRyFDY29sXFhaSZsS2QCfxdba2tiYXAmBgkRhjlVHl4eGRXiUMHeYi&#10;tgWCYy608ff39/HxIU4KEnuyshBGEoVoQy4ZQDIfGxtLYtIvhSWjhBHAOGMrYIjQT4yVZFuQjqFX&#10;WBBqMYlCtCGzVye1tgVJ+Mk2xfiT/QHCZywaa4GBwmdsPmxrtMGy6GtqamlbkLV2dnZGbxEQVWQo&#10;UIWlBAcHk12ORDMzM5N2OUTG2GLASRvsJFhlsq+S7U6UlpZGtiwWgZ2QRMOGw0LRktsWD03cttAQ&#10;fnlvHpPqGyn/rsQIwoY2Sg2eGtHd4sBqJk7jsHud0oM5DXoIM2/LZ/mL4yrvD6cbPPfUoFs/rmeC&#10;cDiceictwi+9IMos6h06MeDUzHHbV+hcC0w1kw9oi2KUqsDBi88yEeoRbltw0Wp82wLcCN/8l/XL&#10;K955gtnzCTr6QqehBh2+3iykGLPORdSFTv11pJZ6+h2GDh0qnm5WKS5HaV3Mo97PKmJf2dCkVeDo&#10;mNChA33+pvkUVp+gEtsCQrqItJCRt7c3aUbbFhC5RgCZM1J3krjiL/Zk0kzKD5ENVoZWlOTn55eW&#10;liI7Je0Z2wIJOfknOT5I2Tg+IONFIZJJUoh5i4uLEYcEISWYJI4JnV2rFW1bICBJerFSpJaxLRCW&#10;GAT4S19bgWSerCYSY0xCxLbAdxmrQ55sKq0mqSIXmNAitgXS6fT0dLI6mIVsC+TS0q0r6CEmsV5k&#10;9YnQnvgUGCtSQibRgcTERHQVyT/pgGRbeHp6IiYpRC36g0Jzc3OEIhHUSq1tgUIHBwfMLhk3RAiF&#10;RUv9JAvy8fFBS2l/gGppW1hbW2NkSkpKUEIGh4wkxg0rghI0xl98JgGxgmhJImATkLkqF6Bohi2L&#10;YYQQECXoKrmux0Vx+wxpBuEzicZti4cmbltoDiMH6tGpfteOwlktIZb6XfmnldCjo9wAfLPpGSZI&#10;43D9q2X9unegezLsLWFRbJVtES+M+lKuAqMGG1zds4wJwuFw6p1gs+NlxUXxOd50YsC5J4tWK11w&#10;0X+RbFuAUfvlKrDqg1HM7PWIRdQHmYUx3LbgIsKZNM7OG9m2kPjN5MU5Lym9JJim44jurWx/Fgqs&#10;lZwLr7+pNq30DXTPn1d6gEVBaZZ97FfSIm5Gvhmd7SjWNQuVRkUldu8unblpPokDB5ZWPUpAVZJt&#10;YapOdxR3NEC0bZGXl0f+sR8TEyMlh0RIm9EMmScpJ7aF2vsRGNsCaScmvby8yKQk5Lcol2wLSQiI&#10;jDcnJyczM1N6JAEWJ1ZXI9q2gNBbrAWCIxQmGdsCKTFGACXSgxiIsGokjpOTExJdTJKM+vbt20wn&#10;oZptC1WfxVJxQQEpx3Lx+datW+ge8m1awcHBqPLz8yNzEduCXMZCS7ItyApKQnysONYOm1IsUidi&#10;W2B2bG50A30md/pgxJDeMzGJMAIYE4TFonFk8/f3R3tpL4JqaVtIV08QISZZR+xyYlGVUIJybDV6&#10;XbBRiouLsQWxCtjDo6OjyaYkbXJzc8mNP+ghaU9Uyh/J+dCVHul3+7dNHE3gxGfP0ak+eFRbcKV+&#10;WsIF4ekOSg1GP2LABGkcnH7ZsHrOMLong5YJC8Lls/xpJkKXgXIt2Ln6aSYIh8Opd1z/eDM1yLm4&#10;rMAl4QcpMeDcky37p1C5ltD7GWFekHxAG/+nXAUGPNrxrPsaJkJ9wW0LLloP17YAVwM3fPrj9PHT&#10;e9BfAQmd4d07rJomxF6hnYt2a2ZIDfQNdKdPn47EQDzpvHu3pKzoTtIRehGeycdKy5XeOdKkhbQs&#10;feNG6cxN88k8flzsujoR24L8Rz1VRcj6SDPatkhLS0MyDDH5PITED7s0WpJ/YhPbwtXVVTWfZ2wL&#10;kqxiiWRSEnqFctq2wCIQFjHt7e2R5KMb5DINKCIigrSpToxtIf13nTw0lLEt0BlMIt1V7TxpaW1t&#10;jTRYsi3c3NzEakr3a1uQCxkSEhLwGauDz0iwnZyckE7TIpsDg0DmIik9tguZlFSdbUG2IFaN3LFS&#10;nSTbgpGfn590+YkkjBJGzMPDA6uAkUG3ya0okLu7u9io1rYF07H8/HyylVV9lpycHJRjD5GcDrTx&#10;9/fHoGGUzM3NUUX2SWn2lJQUfEb3GDeN2xYPX9y20Bzsf1z/wpRH6FQfHNBS+nW5qfKEi8PvzWfi&#10;NA4Xd7/Uw7At3ZNZDvJZPugzVa4C7ywZy0TgcDgNQZDpkfLSEp+Uc3RiwKmZ//0xq7OBnIz1mCTM&#10;9pSPZs+YC3Rt30c6HLd7hYlQX3DbgovWQ7ctCBe81729Z7J+11bSt4CmwxsLhAr59aitTm3XMRDf&#10;zqOn38nQ0PDUqVPiSadC6QWRzI1secVsetakVRQammhoSJ+8aS6tWhVW/U9erYhtgSRW9YIIWrRt&#10;gZwTqSASQiSTYjUlkicTv6OWtgVi4jOkGpCxLZAtkydZQPjuWFpaurm5BQQEEBfgfm0LiDzhAmk/&#10;8mfGtoiNjcUkIpNJWmTQkGAjZ65f24I8h5LYFuRSBQgZu1phKMhc92tboP9mZma1tC0w+KSfRUVF&#10;5GYc5vYQCIMQHR1d2VfFdsFCkf/7+Phg06Ok7rYF8SYg1b0UvUI5OZCiG6lVdxuhBEKHPT09sbNh&#10;LVBIbAuyZa2trUkESdy2ePjitoVGcXP/qiVPD6azfeCj/Bszp51Sbe+u7SwPrmHiNAI3963s2UXJ&#10;thj5pXyWD6bckKsIN75ZwQThcDj1jvf5PWXFhZmFEVbRH9OJAacGzriuHjW5i5SGgYnH5KPZ/GCh&#10;//NyVZeebXYdmcVEqC+4bcFFi5xtP3TbgnDCfvkrb42UvggSHZ8coBV2TrIthJQbHeaKz8XQ1W9n&#10;YKC/ZMkS8aRTobziNLOod+nIrom/iXXNQmX5+XlWVmkvvphgYECfv2kUKVOnpi1dmnfmTL2/AJXY&#10;Fsh71Sa9JD8kVfdrW6gGZGwLdIBMIrGkM2dyj8kD2BZYa8nyYGwL8lgN1eQWSktLQ1VD2xakt8j5&#10;a940UOPYFhAOViSgh4cHknxSCGFBOJQZGxv7+PhgLmlzkzs46m5bYJI0K1F5byuJQA6k0uUzTk5O&#10;KSkp0rihS+T2Ftq2sLS0JLWSuG3x8MVtC03jjy0LmWx/mfJbRcy1lGp7dml78YuXmSCNw//WTqF7&#10;YthfmOsvn+gvCJOrCJNHdGcicDichiDc/kJFRXl0tjOdGHBqwChk0+Q5vaQ0DIzYSR3NIoRBK+Uq&#10;8MKmYddDNjJB6gViW6SmpoppK1fLlkbZFuBq4Iafrj4/TuWekdZ/bZVtixI7LeP9UpW+ga6hoaH0&#10;j1+i4HQTJnJqfuXrAJqTynNzS/z88o2NNZACS8uy5GT0UOxr9XoA2yIzM5Mkvap5cmFhIZpBJKe9&#10;35tEVJ/OwNgW5FKLoKAgdIM0IHpg2wIij5DACJBsVrItSDm+oXR+TkSu0bCrejzkPW0LLFecrlJt&#10;bAsyerdu3VLN1Rk1mm2BlcVncjmDv7+/tFlDQkJQgpyf6Wp92RZoht6iXLoTRBLZTFgd9DYvL4/0&#10;Dc3oPYSxLchNIqpbltsWD1/cttBA3ntxHJ3tD+sg2FG2RZggvNJWrgWvLhjpfHgjE6QRMNm3gu4G&#10;mPi3fKIPxvysVNu3W/vLXz4ch4XDaWkkB1WeIVlFf8LkBpzqWLxmiJRogcEblY5mI7bJVWDBikeu&#10;BW1gItQLxLbAmZaYtnK1bBHbIrsokdlPHi7/3l41Zmo3+hvRZttyIc9Sdi6CzugMNSRVuvrahoaG&#10;R48eZa4bd47/kY7pknCgvILNXbkeuh7AtsCGJnkyklXaj0BVaGgoyu3t7UlJ7W0LDw8P1ZYISAwC&#10;ybZAZEzGxsaSBkTouZubG8ofzLZAZDI7WSnJtsBqkhQafaBzYCyOuCToLbJ0VNVgW5AbPaRnZ0qq&#10;jW2Rk5OD4wNpRncAwiRybOkBE41mW0AYroCAAHQM5fHx8aRjWEEshbkwBC3DwsJIuVj0oLYF1pTM&#10;GBQURFoSYenk6aTkvhV0uDJW1aNVJEkXiRDbAsGJCZKUlEQPLOYizxbhtsVDU3qkn8uvGzkaxZEt&#10;Cx7t15lO+D9vI8RX2RbRgvC6sm3x7ORBtj+sY4I0DrPG9qV70muSMJ96jt0zdkLXx+TaLnqtvtn0&#10;DBOBw+E0BIHXD5WVlKQWhNCJAacGfjF+QcrBCNKhrPJoZi907iJXDXi003+ea5kI9YJZ1LvJeYHc&#10;tuAi0kzbAnx5fK70dSAIjr/LtsVdxzZ/flJV1UrfQM/Q0BDJjHjqqVBEpiUd0D72y/wS+cmdXBqi&#10;B7AtIPLfdWSYSLBJGom/+Iw42KWRrJK5am9bJCYmkhQd8yJ7RHvklliKtbU1CiXbwsvLC5PIUUke&#10;jp4gt0co8vTHB7MtEARLxyJQBUm2BQaEvL8TJZIjgEKsFMmBY2NjFYNRk20hveeCeYZlbWwLRCb+&#10;iLm5OeJIFzKgD5jR3d1dsm8a07aACgsLiYlgZWVFIpDVRGMczUgb9Babg1zjUHfbAkOBHQN7CAJK&#10;Xgn+YsOR9sTOQDSyRDQm+zP+og15JAdEbAvpCSnYkdBhzIjepqam3rlzh+xI3LZ4aOK2hQZyc/+q&#10;p0b2kLJ98A5lWwA7QehFvQlVX0fr0pcvMUEah4NvzpK6AXqMFeZQz7GbHyL0XyLXghemDLb78eE4&#10;LBxOi8L/ynelRYWlZUWuCb/SuQGnOm6Eb5YSMMKkS/LRbK6/km0BdjbM4y3Mot6Jz/XktgUX0dWr&#10;V3HGr4G2her3peOoXkLURdm5SDGWqnT1OxgaGq5cuZK+hDu3OMUuZjcdMz7XRazj0hg9gG2BSfwl&#10;CTbJJJ2dnS0tLYnv4ODgIKXotbctMAsJCBlXCZ9JGinZFugtKUHKjQQYyT9pRpLzB7MtIKy7lNlK&#10;tgXWEVku0nsUYtWsra2xmsSXQYmnp6c0FDXYFsiHSQ+xCk5OTugzeclrbWwLqKjqKZhYKBaNCJjE&#10;CJA+PCzbAqtcWFhILljA1sc6YgCJX4COYQCxD5DNRArrbltApaWl0lCQXQ4tyThg9cntHpidGFso&#10;xw6JNmiJz9KIEdsC/ZdsMvxV7GvG+ECEQm5bPDRx20IzOf35EjrbBx6UbeElCH0o2wLsXjeVidA4&#10;mO5bOXFYN7ono7+RT/TBmH2Cbme5dvKI7hbfrWaCcDiceofYFjjIR2ZZm0a+QecGnOoYN627lGiB&#10;4duUjmZ9F8hV4IN9U5jZ6wVuW3DR0ljbAmw/LL/oFHQa0LmV/S+ybVFq33bbcqlW36DztGnTSEpG&#10;VFJW4JxwgA7oHP+9WMelMXow2wJCsurn54dykqDiLz77+PjQ1+fX3raAkKmiJclFSbSAgADyXEzJ&#10;tsDfiIgIVJE8E7n37du309PT6/JsC6LU1FSSsiK4WKRQfn7+nTt3rKysyBKRq9vZ2aHb0jjUbFug&#10;Njo6WuowZscQobyWtgWEDmAWZOaYFxEgbCzMju8aScKhRrYtiJD5E+cCg4+dActycnIiJZjF3t4e&#10;mwM7DCbrxbaASktLpV0O40B2Egw+8SyIMFzYEMStwJhbW1tjFmxcYqBII4btggMvOomuohyjhI7F&#10;xcVhFTDJbYuHJm5baCbW36+RUn3CWcq2AN+2Uqp9fJAeE6FxuPXT+plje9M96TpU6UR/xi1Bv4tc&#10;Cw69PYcJwuFw6h3JtkgriLCI+pDODTjVse0XpTRMr7fS0WzSf3IVGDRMh5m9XuC2BRctTbYtKp9w&#10;MUXpCRftti4VSuwk50LL9c9Oj+hV1bY2NDT87Tf5jSHlFWW3E39gYibm+ovVXJohJJwpKSnIeKU8&#10;XK2Q6KIZkky6GVJN5IHp6elIC/EXnxl7Au0xFxJa1eA5OTmoYt54iqwVqbIUDXMVFxejGUqkCGSh&#10;6DAKERn9RxWJxiTnqsKMaKY2JUZYBEQt1lQsqhJ6hVnIElGLpdCriaWjFjOi52KRsugOY/ck9QgA&#10;AP/0SURBVPZCxSNgyHgyd45AWCOUM49mwCIwUPjVQAQIH5g+VBcN+TyWiyrGk8Kgkf7QCb+qyOxo&#10;phoZQkyyXGwsfEYn0W2UoD1ZTZTgLxrQI4PO013FjJiE0BiT+Es6XF3HyGDSuxyzahDmxTCiAUKh&#10;AWapbhzQPdJh9ApdQksy/sxu2RDitoV6cdtCY/nuDaX7L0A0ZVsYCUpV4PreV5gIjcPZnS8yPZl0&#10;Xulcv9swpdqtr0xkInA4nHqH2BbhyZWnXw5xe5ncgKOWU84rpQQM6PaoNF6lQ9lsD7mKcPjGi0yE&#10;ukNsC2w1MW3latnSZNsCrHxPfNGphFbMZcm2ANpzH5eq9PQ7Gxoa0hlXSn6IRdQHdMCbkW+Wld/j&#10;tQhcXFxczVvctlCv9Eg/5183cjSQU9vZ+0RsKdsCPNlOqfb4p88xERqNp0Z0p3syeJV8og8mX5Sr&#10;CEZfL2cicDic+sVPYVuccIzNzCuOzblDJwac6vjPc+3ICeLrDyrpIoz/Telo1ntmVZWCb/9dyESo&#10;O9y24KJFbIui0lxmP9EQzt1Zo2uoRX8p2q+dQdsWQsxlqUpXv62Bgf6uXbvI+SdRcp4/HfBm5Btp&#10;BQ1+ATYXFxeXJovbFurFbQuNxf6n9UumDKaz/bfaKtkWn7SWq8DeDdOZCI3GVxum0z3R7SzMcJBP&#10;9BdGUlUKFk4cwETgcDj1C7EtjjnERqXmZxXG04kBpzquBW1YuErpNajD3pUPZeCxLXIVmPvyQCZC&#10;vRCWeQO/zmLaytWyRWyLnKJkZifRHLYfnkl/KYDgd4p2Ltp8vbGqqrWBgf6oUaPo91OWlBW6JPxE&#10;BwxI/0+s4+Li4mqR4raFelXaFoc3cjQQh59fXT9vpG5HQeLFdkIYZVvsbi1XgadH9mAiNBrmB1YN&#10;6tVR7oyOMOmM0rn+47vlfoKxQwyNv1nBBOFwOPWI/9Xvy4qLj9jH2IZW3ohLZwWcGtj42Tgp+wID&#10;lgoLQuVD2ejv5CowZkq3s+5rmAh1JzTzOjaZmLZytWxp+E0ihMEjdOjvhfaLE4ViW8m2aOV9otNg&#10;8QkXevo6hoaG+/fvl268L68oC0j7j45mH/dlfon4lkQuLi6uFihuW6gXty00mR/fntPToK2U7S9o&#10;JwRStsVRZdtiwrCutj+sYyI0DvY/rn95+lC6MwNfFBaEy+f6024IhgPk2l6GbX/9YD4ThMPh1CNB&#10;N37BEf6wbcw571R8sIv9kk4MONVx4Nyibr3bSgmY4VBhlot8KHvGUugyXKwCw8fpn7BfzkSoO9y2&#10;aCG6ceOGtbJcXFzcVZScnKzhtsV7Xz8lfSlAp4G6rRx/lWwLodi2w4bZpEpPv6OhoeGYMWPopx4m&#10;5fmaR71HB4zMtBPruLi4uFqeuG2hXumR/k6HN3A0k8t7Xh7Su5OU7U9qJ9yhbIvTrQQ9bdkLeGKQ&#10;/vWvX2EiNBpbl02QekKYZiyf68/1EXpNVKrdtPAJJgKHw6lHgm78jCP8YduY72xiCorL/FMv0VkB&#10;pzpO2C/vPbCDlICBZyzlQ9kcT6HHRLkK7P5zNhOh7nDbou66Uo2uqtM1dbquIiMjo9vK8vT0DFNR&#10;eHh4hopqeCB/RaXKacorysorSmkis5yYnUSj+Nd11YgnDejvRZvda2XbAgT+K1UZGBgYGhqeO3dO&#10;XH+F7GJ3MjExCGIdFxcXVwsTty3UqzA7lTnZ5WgOjG0xpL1gR9kWjoIwup1sBAzo3mHPhmlMhEbj&#10;5v6Vj1BdBaO+lc/1wcjtchWY9kQvJgKHw6lHJNtij3lkbiHSHhsmK+BUx8DHOkkpFhj9vXwcWxjF&#10;PpVz/SdjmdnrDrEtbGxsxBRcg4VM/ua9ZGZmZlcL3bp1y7UW8q6dIqtRijrlq4h5vyCjotJcmsLS&#10;7KyieFUyCqOT8vxoYnOcIrMsGMIyTQPSLtJ4p/xzJ+kvGrPIt5mdRNNYt3UM/b0AQqzSK0Xar36G&#10;lOvqdzAw0Dc0NMTIiwN6925sNvvY4PgcL7GOi4uLq4WJ2xbqxW0LTebm/pWP9etMZ/tGrWTbwksQ&#10;nqZsC9DDoO3owQZmB1YxcRqHvRun053pMkA+1wdTzeUqwl9bFzMROBxOfSHZFuv+C07OLc4vSbXn&#10;94nUjm2/zJBSL2A4VOlQNvG0XAUWrxnKzF53iG2B3FtM6Gun27dv+z6QkMzHqqjyxoRaKDc3V0z0&#10;a1RRLVRcXFxWCynOXO5DJWX5OcXJDHE5nqoEpt3wS71C45Ny/lbcblVsY3coEfO5VfQn6vjYPOp9&#10;mpuRbzHbutlwNXAD/b0A2lOH0LaFkGNeVaWlb6BraGi4ZcsWcSNVbqYCJuDtxENiHRcXF1cLE7ct&#10;1KvStvhlA0djeXyQPp3qH6Fsi0BBmKFsWxAmDut2+vMlTJxG4OS255meTLqgdLrfbZhSbVfdVjaH&#10;1jJBOBxOvSDZFivPBZ90SSgqzXVOOMgkBhy1HL7xopR6Eeinck6zUqoCl3zXMxHqiGfyseKy/NLy&#10;4vIK8bGFtFBeG4pKc2pPYWl2XklKdWQWhdeG2JzbtSEg7VptcE74+Z6YR33ADB3nIbLrD/EBFgSd&#10;Xu21nH6XbYsKh7ZfrCNVigsuDKZNmxYVFSXu1nfvhmaYm0e9K0WzjN6azt+EysXF1SLFbQv14raF&#10;hrNq1jA61d9L2RbgfCthkfKDOQkj+uv9/uFCJlQjsHDCALobA5cKCyKo0/2bchXo0rnV2Z0vMhE4&#10;HE69QNsWAJ+jsuyklIBTM1LqRZhyQz6OLQhXqgL7zy1iZq8j5lEfuiUdvpN0xDvluG/qPwworw1O&#10;8d/VHse4fTYxO6uD6R6Ho5bzd9aMfqor/dVo/85iochGci60bv/R6dEuiqpW5D6RY8eOKU5FK1Va&#10;XuyW9Asd0C/1vFrnjouLi6t5i9sW6sVtCw3nyIcL6VRfT1vJtgARgrC+jdxAon+3Dsc+fpaJ1tBs&#10;eUnpwZzdhgqz3KjT/Qhh0Eq5FqyZM5yJwOFw6gXfywdKiwol28InJjslP4ROCTg1sHH7k3T21Wuq&#10;fBwDY36Wq8Abuycxs3M4LZCrARvmLRtMfzV09AUh5IxkWwg55h2nDSVV5E2oXbp0EU9GFUrOC2Zi&#10;lpXX9JARLi4urmYpbluoV2F2quMvGzgay/ldS+k8H+xuLUQrOxfhgvB6W+GJ9krNwJSRPS/ufpkJ&#10;2KCc/nzJwB7adB9GbhMWx4nn+ouihUdfk6vA3PH9LL5bzQThcDh1h7EtjP0qX4NqHfM5kxVw1LLl&#10;u6lS6gV6TBQWhMm2xZPH5SrQvW+7iz71fJ8Ih9MUOWbzSo++7ehvR9u3n5VtC+D6l1RFLrjYt28f&#10;OR0lYo5R4Zn2YgUXFxdXixG3LdSL2xaaz+rZw+lUv6u28F1rIVbZuYgSBHNBeErlURcjB+gx0RoU&#10;ux/XPzt5IN2BoZuERTHy6f5UY8Ggp1zbp0u7s7teZIJwOJy6w9gWn5pEZOQVB6eb0ykBpzr2nVko&#10;JVeg22hhtrt8HJthL1dV1vZue9R6GROBw2mBXA3c8P63T9PfDiAE/ivbFjnmbXauJuW6+u0NDQ0f&#10;eeSRuLg48ZT07t2gdDM6oG3MDrGCi4uLq8WI2xbqxW0Lzed/a6Z002sjpfqEb7SESGXnAjgIwpAO&#10;Ss3A4ffnMwEblNPbX2A6MNdLPt2f5SYY9leq3bZiMhOBw+HUHca22GIUnpBZmFEYQ6cEnOo477F2&#10;4qyeUt4Fxh2Sj2MLw4VBK+Qqg26tvjw+l4nA4bRMfrz2fLfebaVvB9C6sV8otZOcC63/vtTpSa7I&#10;aK1voDdgwABXV9fycvEZFhmF0UzAhFxPUsXFxcXVQsRtC/XitoXmY3NoHXMJA+HD1oKrinPhLAjP&#10;KF9zMXd8P7sf1jExG44b36yklw4e3yef7oNh7yvVPjOqNxOBw+HUHca2+MgoPDGrMD7Hm0kJOGq5&#10;Grhh+rP96NRr5Ofy/W4LI4VHNshV4Pn1j10P3sgE4XBaJsvefJz+dmhPHiTEX5VsCyHzZoelkxVV&#10;WnoGlU+42Lx5c0FBATkpLSjJtIr+lI52O+GHkjKxlouLi6sliNsW6sVtiybB5T3L6FSfoK8t9NYW&#10;PJRti3hBOKj8hM6nRvQw+XYlE7BB2bthOt0BPUPZswBPXZWrCNe/Xs5E4HA4dYSxLbYaRyRnF0Vk&#10;OtD5AKcG5r2i9HDBoW/LtsXieGHEx3IVmPPSoCv+rzIROJyWyRdH59DfDp0urVrvWS/bFhUO7be9&#10;Qqr09LUNDQ179ux58eJFclJaUVGRkOtlHim/2vZm5BupBYGklouLi6sliNsW6lWYnerw86sczcfo&#10;6+UTh3Xrqtuayfm7awtHtZQe0mkrCMOUH8954PVZTLQG5epXrMkyzUq2LUCXR5Rqf3xrLhOBw+HU&#10;EZ9L+0uLCiTb4pMbEWm5RbE57lIywKmZ324ulfIuwqIo+SA200nQ7ydXPTZG77TLKiYCh9Myueiz&#10;buJspXus2q2cJtsWIP6qTh9tUqVvoGdoaLht27bCwkJyXlpSVuie+Dsd0C9VNDW4uLi4WoK4baFe&#10;3LZoQhh/s2LjgifohJ/Qr4NwhrItIgRhsrJtseWlJ5lQDYr9j+tmj+1Ld2DEVvl0HwzbKleB+U/2&#10;ZyJwOJw6wtgWJ10TSsvKmauvOTVw0Xe9lHQRpprIB7E53oL+AKXa//05h4nA4bRYdvw2k/52AMHr&#10;b9q5aH3oraqqNgaGla8U8ff3F09M797NKFB6Co9NzOf5JZliHRcXF1dzF7ct1KswO/XWz69ymhBf&#10;rp/aReWai2+1ZNsCHBaUaoH9j+uZOA3IT+vXzhlBL73PdGGen3zG/+QRuQo81rfzpS9fZoNwOJw6&#10;4K1sW3xpGV1RUXEz8i06GeDUTPc+Sk8WHHdEPoiBbqPkKvDBvinM7BxOS4b5+ujoC0KpPe1c6PRq&#10;T6p09dsbGBo899xzZWVl4rnp3bvB6SZ0tMhMR7GCi4uLq7mL2xbqxW2LJoftj+v2vz5zysiedOYP&#10;PCnbwl7Ftji57XkmToNy4I1Z3fXlt590HSrMsJFP92dYC12p+0T6dGn3y/vzmAgcDqcuMLbFDrOo&#10;/KJS35QrdCbAqZkvjs2Vki6CdBADky8rVY2b3p2ZncNpyfx8fQn9BdHRF1qf/py2Ldr8sYVU6el3&#10;NjQ0HDZs2O3bt8Vz07t380pSrGO2SdGsorcWlmaLdVyNqIyMjJCQkLi4uIqKCrGIUn5+PmojIyNL&#10;SkrEoupVVlaGaNHR0WFhYeHh4fiQkpJSUFCgNvJ9CZEzMzNjY2MRlkROS0srKioSq7m4mpq4baFe&#10;3LZoopjsY1/YYUrZFjEqtsWnyycxERqUC7tfeqxfZ7oDT5+TT/fn+Qt9Z8pV4J0lY+1/asTrQTic&#10;5g5jW3xsHJGSU1Rcmuea+KuUCXBq5pz7GinpIsxwkI9jM1yUqsBvpkuZCBxOi+Va0IY5Lw2ivyDt&#10;X3layDGXnYuoi9pPPYJyYltAe/fuFc9N794tLstzSThEBXw9PMtMrONqRIWFhV2/ft3Z2Vl6SS2t&#10;lJQU1FpaWubn54tF1aioqOj27ds3b940NjbGLBA+mJiYmJub+/n5qQ1eG1VUVCQnJ9vY2DCRTU1N&#10;LSws/P39pZfUcNVFoaGhVlZW2FL0JVFcDSduW6hXpW3x06ucpsjSqUPozH9GeyGWci4Oa8lVYEAP&#10;bcuDa5gIDcqTj3alOzDsY/l0Hzz2hlwF5o3vb3toHROBw+E8MIxtAb6zicnKL4nPvc1vFaklVwNe&#10;7TdEfHAgYdJZpeNY1+FyFThwbjETgcNpyXzyw3SDbq3o70gry0OybXHXsd1HL6BQV7+dgYEBcS4y&#10;M+VnWIRkGNHR3BJ/Ky3n/z9vbNWLbZGbm4ukFy3NzMwcHBy8FHJycrK2tjY2NkbJgyXD6BLS6Rs3&#10;bpA+oJPe3t6IjIBYnJGREco9PDwe2BPhkuTv74/BvHPnDrctGkfctlAvbls0XXateZrO/Ce0F3wp&#10;28JU2bboadD2r48WMxEalK3LJtAd6DpM6XT/6etyFcHq4FomAofDeWBUbQvgGJxeUlYQkHaVTgY4&#10;1WEctunFTcPppOuRtUrHsRE75CqweM1QJgKH05K57PfqIyM709+RDjOH07aFkG6iKG9jYFD5VE5o&#10;2bJl4ukpTlBLc2iP1Tr6s6Kmdp9Idk6BX1CiBhIelVpSUqv8s+62BRJdDw8PNLOzs0tNTZXyXgTM&#10;y8uLjo729fV9gGQYs4eEhBBvAkl1Tk6O1MOKiorc3NzIyEhra2tuW9SLuG3RyOK2hXoVZqfa//Qq&#10;pylyZseLw/vr0pn/4daybREqCEvbylXgtcWj7H5czwRpOI58tIheOnjqiny6P9dPqQoceGMWE4HD&#10;4Twwam2LVeeCgxNzcUoXmGYsJQOcGnjv66fopKvvfGFegHwcG/eLXAWGjdXnr0HlcGi+v/gc/R0B&#10;wq3faOdC68KXKNTT70Rsi27dutGvFMkqSqCjBac3jftEcIwtLSs3sw166kMT4blzmslbX1veco0o&#10;K0dna3q0RN1ti7y8PBsbGzRDKLGozkKfMzMzTUxMEDYgIEAsVVFxcXF0dDTd88q1rahACUQ+Q2Kd&#10;opaUi9NVUrQSqyCmUCqHSBURU0U+o1z6LEnRUCk4xJRD9GfSAKLbkBlpkXK6DSTWVbMIaVJspFgR&#10;Pz8/DLW7u3tJSYnURqzmagBx20K9ivNzXP/ZxZzvcpoEpvtXMQ/m3EHZFrGC8JqybTF3XD+zA6uZ&#10;IA3K5OHd6Q6M+EQ+3Qf95stVYMXMx5jZOZqP058feF7Y53XpYIjVCeBv/Cs+u5zY5njkXaYlp5FR&#10;a1uAj4zCo9IKCkrSbGN30PkARy1fHp/brbf8QoRuY4SZTvJBbNpNwfAROR8b8njn43avMBE4nBbO&#10;uGndpe8I6Diur5BjITsX6SYdx/dT3CciXnDx5ptvItsUT1Lv3vVPu0hHyy/JECs0WGGRaXqvXGBs&#10;As1k+tabKem5Yr/Vqe62RW5urrW1NZqFh4fXV66LzgQEBCAmIiO+WHovlZaWRkZGOjk5mZqaGhsb&#10;m5mZIQ9PSEiQVs3V1RUxvb29yaQk5Oq2trZGRkbSKhQWFmJkHB0dEQrl5ubmbm5uiYmJ9MUIGBZE&#10;y87OTk5ORi1a3rp1C+WxsbFYOgJmZmYGBwfb29uTh3GgTWpqKpkXwmcTExMrK6u0tDQ0Q3s0Q0x/&#10;f/+ioiIsCD13cXFBGwgf6HmJ8vLyAgMDER8NyLxeXl4ZGfI3KCsr6+bNm+gkeoKRweqg5Y0bNzBE&#10;CC42unuXtGFEP0CXq97FbQv14rZFk+aT5ZPozH9wB9m2AFe1hK7acm0P/baXv1zGRGhQPls5WVo6&#10;6NJfmB8in/FP+EeuIpzd+SITQdNwProlOdgtJzGcISMmIMDsb6YxcP93d5yPPdMYpEX6eF//jWkM&#10;vC4fyk4IZRqD1FCPOxcOMo2d/vooyPos05IhOzEsMdAFBNucdz76MT27y/HPQuwuMO3VkhR02+30&#10;l/S8GIcwhysInpcWj2NIcUEeOZ6UlRTjc35mSm5qXFKQq9uZr+i5gNelg1nxalYQJPg53v77c6ll&#10;qP2lWC8bpo3aceCopTrbAnxohBOv8vhcL9PIN+l8gKPKSccVg0coXeU+9ap8EJvrK/SeIVcZdG21&#10;47eZTAQOp4XzzekF0ncE6HRr0/rUdtm2KL/V7qv1KNfVb0dsi4EDB9L/P4/NcaSjeSUfEys0VaWl&#10;ZTuOubd6njUINBZTu2Cx6+pUd9sCGb6dnR2aubq61uaFI7UR4qBLiOnp6am2Y6oqLS1Fpo3sHXOZ&#10;mZnZ2tqSh2IgUff39ydBYmJiUGJubo4+k7mI0tLSkLpjLuT5mMTKIrE3MjJCiYeHh5eXF1lBU1NT&#10;OtsntgV6iHJ8gOzt7VFObAssl1yEQgtLyc4W74QitoVqMywXMSMiIlAlFimEbtPDm5mZSTpgZWWF&#10;9hB5vAiakbWAJNuCWCeVUaqEPmOtSTN8HzFcKEQEHx8fX4UiIyNJLVdDiNsW6lVlW6znNEVObV/C&#10;ZP6OlG0RJAg9KdsCbFs5mYnQoJz+fElX3dbS0g16Cc/Yy2f8CyMEw15y38BP785lImgUfiZHxa9N&#10;NcpMCHf47U2pvevJbUV54m+DWmXGBd06/JrUPtz5RklhtT/85WWlwVan7X/eILXPiI8Q62qnovzs&#10;0FtXXY59hCCOR97OTokVK2qnYIvjWOitXzbdPvFxWkxNZzmScHjxN/7N4fe3SIc9zn8lVlSjvIyU&#10;O2f3oHtRt42q+58MxsHP+HcSkFMDNdgW4G/n+JKy8vgcb7PId+iUgKPKyAmGdNL1+B6lg1i/Z+Uq&#10;sPztx5nZOZwWzkWfdVMW9aW/Ju3WzhSKbGTnIvZKp8e6dNZvpW+gR5yLPXv2iEd8JKhlBW6Jh6Vo&#10;jnHfFJWKRrlmKj4558m3rjHWgIZTUFitm1B32wK/5uTJCCROUlISGhcXF9fSblCrwsJCkpNHR0eL&#10;RTUKfQgKCkJ7ZOnSy1zRARQSByExMRGFOTk5CIuS+Ph46SQEH0JCQjCvk5MT6TO5Y+LOnTv0ZUFR&#10;UVGY0czMrLS0lJSQHqLQ0dExJiYmMzOTtCe2BarQODg4GKNRVlaGYbGwsECht7c3WTSxLUgzdACr&#10;XFJSgg6Tx3ncuHHDzc0tKysLiyOuCgql23CwIPQWJWgv9QfChsDsNjY25KoQybYwNTX19fXNzc1F&#10;OfpJTIpbt25Jg0C2IH+2RaOJ2xbqxW2Lps5U5ftEXmor2xbgndZyFRjziCEze4Ny49sV05/oJXdA&#10;Txj7g3zGvzhWGPqa3DewYEJ/60NrmCCaQ2ZciPi1qUbl5WWhtv+Sxs7HPi7Ov8eFi6XFRT5Xvyft&#10;b5/cUYNnQZSTEuf81wekvdvpL0uLlf4bUEvlpSeF2J7zuvR9acn9PZK9IDv91i8bI5yv44NYpPjN&#10;8/Lyunr16k8//YQTzWPHjuF3Ojw8XHpfemlRYUq4j/uZL9DnpBAPUliD8jJSXI59lJsm/7+CUUV5&#10;eZj9eTIInBqo2bbYcCHkpn9aeXlFYPplKR/gqGXj9vF0xtV7pnwQA2MOyVVg0aohzOwcTgvHOHTT&#10;1u+n0V8TILgflW2Lu45t9pALLjoQ2wJCEige9PG7UJwmRbOI+jCtoFa++cOSR0gqYwpoPpEx4v/V&#10;VVV32wJCFo1snOTqEPJzBEQJEng686+9CgoKyCUMyPbFohqF7iEVR8YeGhpKrwhSeiT/iOPp6YmE&#10;HCL3ifj4+Ej5OdoTCyA+Ph6TWLSJiYmdnR1tB0BoTy4AkS64ILZFcHAwc40JsS0wCOnp8tkUlkLc&#10;ECyLtCe2hZmZGb2OWDrxFNCY7gC5ZQYdIJPJyclYBEJJa0FEXumCKrJoybZITEykhwU9xFhhhKWr&#10;Trht0cjitoV6Fefn3D65y+7H9Zwmypfrp9GZv7624E/ZFq6CXEU4+vGzTISGw+K71S9OeYRe+uCV&#10;lf+fJKf7i+OFMd/IVWDKyJ5GX69ggmgILie2kXQdCXnnzp11lLVv3z5yxM9KjHI48i7a+5uKF7Li&#10;d2XRokViuyrt3r2btI92tyTxPS/9JLUfP3682E4hTOKHFlXI2F1PbiPtoz3sSPtff/1VbKeiYcOG&#10;vfDCCzt27Lh48WJMTIzkmpeXl5WVij+iJ0+eFFtXr5AQ0a/JSIhAH8hn/PidOnWqf//+HTp0aNu2&#10;bevWrbW0tNq0adOuXTttbe3Zs2fj5420xHKzk2Odj35UUSHO++KLL4qhq/TSSy9J3UsIdCOfsdyx&#10;Y8eKLXR05s+fTy6ezE6KdvzjfTIOnOrwuri/pHrbAqw5HxyRkldUmusY942UEnBUOXT5eTrdApJn&#10;AaZZKlXpddFiZudwOEfMX6K/JkCnZzvathAcfiPl+gadiW0xd+5cxQ+CqKC0G1I0n5QzYqlGKje/&#10;6KUvLBlfQJPZ/r1NedXvr6rqxbaAkO5mZmZ6enqSiwWI8Bnz0k9bqKWId4AI6IBYpBBOdW4oy93d&#10;HYtOS0tDe0zm5OSITauUlJSEONbW1sQFSEhIwKStra3kp2DVUGJmZkbOTCIiIjDp4eGB1aGFtcCy&#10;UBUcLNpqxLZQXSKxLezs7BjLhkR2cHAg//iRnm1BP7wDVcRDYe7RwCQKsRZk0tfXF5NBQUFi56qE&#10;4cKqYenEgpFsC4wnmZGILNrU1FRaNLctGlnctlAvbls0dYy/WdGvWwcp89fTFk5qybYFGNNe9gXA&#10;m8+NYSI0KB+/MkG/k5a09D7ThPmB8hn/dGuhyyC5b4N7dTq57XkmgoZw++/PC3Mqf1nxm4H8XFDW&#10;hAkTyG8A5HPtZ/ufNycHu5JJGxsbsRGl7du3kzOAGA8bBL/16xtpUeKtvPhBEhtVqW3btqdOnSK1&#10;iUEepD8xXg6k5McffxTb1ahOnTq9//77+GGT3AGio0ePii2ql/QbTISeOzo6PvPMM2J19fr000/j&#10;4uLIXJkJ8r/OFixYILagdPbsWeasCMt99NFHxWpBmD59OrEtclLinP78gIwDpzruaVsQkrKLMgtj&#10;raI/lVICjipSrkV46pp8EJsfrFQFvjm9kJmdw+F8fUrpCReglePvtHPR+oe3SbmeficDQwMc/Oln&#10;/kVm3qKj5RVXe3WAJuiIcVDbF84z7oDG4uhR030W9WVbSCotLU1PTw8NDSWPk8Ts9vb293vNRWFh&#10;obm5OeaNjVW63RWTZlW6oXh0haurKzJtYkYgD2cufIDy8vJQhcakCt3DvChB6k4akIsgpP/fIHXH&#10;ZA1Ce9KS2Ba06UBUnW0RExNjZGR069atGmwLdBLjhrCMbUGeyiHZFsTaqE5YCtqjWXW2BTYQBoHb&#10;Fg9RzcS2CA8Pd3Nz+08h7EB1fyAKty2aOhbfrX520iAp8wdr2grRlG3xtfJ9IuOHdjH6ejkTpOE4&#10;/fmSbnry4y3ANDP5jH9ugND9cbkKfLZiEhNBQ6jZttDW1j5//jz5TiUE3nE9+Xl+duVJFX7IFy1a&#10;JDaixNgWLie2F2RVtkfhunXrxEaU3nnnncrQWHpeNunP/doWRKNGjYqIUHoixgPYFvglHjBggFhX&#10;o9q1a7dy5UqcE4hzVkmtbYGYzE2q3LaoC7W0LQ7ZxuQUlvqnXqNTAg7D0s3DpVwL9H9RPoiB4Z/K&#10;VeCdvU8xs3M4nHN31sx8cQD9TWm/aZ6QZSY7Fz4ntacOUVRpGRjoGhoa7tq1S8qRcotTrKO3S9Ec&#10;4r4m5Zqp5NTsd/dZM+6ABqK/7L/PfnEoLFa62YERuQQAaXB92RZEFRUVpaWlUVFRmB2in2RZGyHh&#10;t7e3x4ySR0CEMzSk4kReXl5oQGyL+Ph4fEYerpp1FxYWogqZvORokCdZkCtGsSATExPk9ghIaolr&#10;4OnpmVyNpFT/fm0LlD+wbYF5USjZFmRwcBIl9klFxKfASqm1LTIyMrht8XDV5G0L7Do7duwg187R&#10;wmGduVPrvsRti2bAlpef1KMy/7ltBT/KtjjVSjCkHsw5uFenY588x0RoUAb26CgtHYz6WumMv+9M&#10;uQpsXPA4M7uGULNtAa1atUr6Gka5W+IvfpVxiO/bt6/YghJjWwSYHS0rrfz1iouLa9OmjdiIUpcu&#10;XaSHS4faX8YsD2ZbQKtXr6Z/n86cOdNHISyCXq+2bdv27NmTVIWHh5PGWCMcbfr16yc2Ughz4UDU&#10;q1cvtMQsnTp1EiuqtG3bNua3Wa1tgTh79+4lV2kScduiLtTStthuEpGQWVhaXuSRdMw08nUpK+DQ&#10;bDkwlU63uj4uLIqRD2ITTspVBKOQTUwEDqeFYxKxeeV7T9Bfkw4zhglRF2XbIuNmhyUTSJW+gQ5+&#10;Vt58803J9cYx6k7SUekYdTPyzZT8IFKlsQoOSzp1yaPPq9c0k2PXfJOSxfOKGkT+jY80WG2+SuwA&#10;Gxsb6SEI9yty0URQ0P1tTXTG09OTdIwk+apCTDQgtgW5E8TExIQ5G4FwXoEqpOjS6Ud+fj65UgOR&#10;yQq6uLhIM5LlMnaJWj1E24I8ZeOezyvltoXGqmnbFunp6StXrlTYFGo0fvx48irgBxC3LZoBJz59&#10;rm/X9nTyf7GVbFsECMI05ftEtrz8JBOhQdm1Zgq9dCCd7oOnjZWqgMm+lUwETeCetkWbNm28vLzI&#10;14qovLx89+7drVq1EltQUrItftoQ7+uEzxUVFRcuXFDbHsKPmSLq3XhfB/SnOtuiY8eOu3bt+t//&#10;/rdz586tW7cuX75cR0dHrFNo2LBh0rWOtK5cuUK3HDdunOoPHn4vEbN169ZiI0Ho0KHD2rVr8XuG&#10;n3n8mOFIhTgTJkwQqxXCGl2+fJm+OUWtbQGNHDmS7hu3LepCLW0LsNssKi6jsKAkyzLqIynH4NAc&#10;Nn5ByrWA4RBhpot8EJt1W64iHDF/iYnA4XC++29xrwHt6W9K6wOvy7bFXcc2Rz8m5eQ+EZzfInsk&#10;PweQ4hi1RYrmmfxXWTmbgnLVuzIzM5GvIoNVTfjxsx4YGIhaJMmqtZIKCwtVU3ciREBajgjMdaD3&#10;FGYkt1QgsSf3O6iKti1IHo7dSXqppyTk/2iGNEqyLfDh9u3bKAwNDfXw8CAfpHMY6XaMeybwD9G2&#10;IE/otLe3r/m/2ty20Fg1YdsCO9MHH3zQpUsXYlKo1aBBg8jlTPer4vwcl5O7bH9Yz2m6WB1c+2hf&#10;HTrzP0DZFnGCsFDZtlg0cSAToUE58/mL9NLBNGv5jH9hlFIV+PWDBUwETcDlxD1sC2j58uXSRYYQ&#10;vrlPPPGEWKcsybaIrrQtNuVlVD5TCj/t69evF1uoaMqUKSR4YU6m279fRldjW3Tr1o38qOAnFh/y&#10;8vK2bt0q1inUqlUr/BCSeWnVxrbA72LXrl3FFgotWLCAOQnAcnGuMHToULGFQi+//DL9u1udbYGB&#10;/eor+SWp1dkW2Slxjn98wGwgDoPnhdraFuDD6+FxGYXhmXZSSsCh+c9z7eQ5vaRcq7OhMHofdRCL&#10;FAaurKpSsPef+UwEDodjHLZpzNRu9DelU/9Owu0/Zeei2K6qSgvoGXTETwn9f3j6GHUz8q2cYvHZ&#10;SVwNJ5yrkPQbmbBYVCWc5CD3RhVyWjo9RqZtYWHh6io+4Ss9Pd3W1pa8YZSUSCIXQUDSGYK3tzfm&#10;he55+QbOiMjScUojPYeCFm1bFBcXOzg4YNLLy4tOvLEU8mIOehXQT3JrjLm5OXpiZGREn8CUlpaS&#10;VN/Pz49ZI0xiNaWToodoW2DMyQUjUVFRqp2MiYkhDwqtvW2B8zE0w6Lps1yuhlMTti0uX74smhM1&#10;atKkScxuVxtx26J5sGMVe0VDZJVtAWxV3idyfe9yJkKDMqS3kqsy/g/5jB8MfV+uAmtmj2Bm1wRq&#10;Y1t07tzZ09OT/ELg79mzZ8UKFdG2ha/J35VfRcXzq/EtFlsIgo6ODn07RqdOnfCzgWbFBfmeFw/e&#10;07aQ5Ojo2KNHD7FaoQsXLpCqwtws6S2ttbEtfv31V7G6StJ1XsiQAfmMH/WdO3fSl4306dPH19eX&#10;1EKMbWFgYCB+UsjHx4c047ZFXSC2xXHHOMahUMuGCyEeMdnlFRXWMZ9JWQFH4rLf+hlL+ku5Fhjx&#10;mbA4TjyCLYoWhrwhV4EFK4cYhfL7RDgclj+tXqa/KaDVkS2ybQFc/pCqdPXb49cB58B0pkQfozyS&#10;j4ulXA2puLg45M/IWgMDAzMzM/Pz85HNIjl3VbwrFIk9+WmWRBJmBwfxLAUpNMmNnZyccF6BSQTB&#10;7KGhoUiMkajTVgJ5HSlUm7tO0BMbGxvSHkGSkpKQbyM4FhEfH098CmJboDHWwtjYGIvDOUZqaiqa&#10;JScnEwvA0tISkyQmEdaI9BlCG7G0Sug5CXXnzh0EIUtE/Nu3b6MQJaTZQ7Qt0IxcJ4II/v7+ZH0x&#10;5lFRUfb29thA5FEdtbctiMGEEiwXodCAROBqIDVh22LChAmiM6FQDwODzbq6q/X05unri0UKjR49&#10;+p53MamK2xbNg6tfvUJn/sCSsi0iVWyLT1+ZzERoUDYueIJeeu+nhHnU+0TG/yVXgYE9tK/sWcZE&#10;eOjUYFsMHDiQfECivmPHDnKChWP64MGDSXnbtm319PTIZyLatkgIFK+Twm+/tra22EIQ3n333dde&#10;e02cUNyE8vvvv5O54v0ca29b4Ge1T58+YrVC165dI1WhDsbRnrbk8z1ti9LS0pEjR4rVCo0dO5Y8&#10;hau4MM/f9JjXpe+yUyr/91VRUeHs7NylSxexnULnzp1ThKkUY1t89tln4ieFXnjhBfJLyW2LukBs&#10;C3O/VMahqI5fbsUVl5T5pV6QUgKOxI2wTc+/+piUTYHBrwqLosQj2OJ44fH/yVVgysK+F7zXMUE4&#10;HA5Y8uow+svSabCekHRdti1K7dq/OKmqtpWufqfnnnsOOaHip6NSvsrHqPTC+z7v5bpf4aQiPDwc&#10;mTYSV2SzNjY2SI+JN4EcmN46RIxtgZTYy8uLzA6hFqkyaQN5e3vjREK6IuC+bAsIZwvkYRMQcn7k&#10;1XRwOzu7mJgYcuKEvzirQf9RTvqA9viM1UlJSZE6QITGxB2AcDonllYJp3k4PyFLQRCEIrYOhPiS&#10;A/IQbQsIw+7j40PWEYujhwXNSMza2xY4AyQuFYRZUEW/6Ier3tVUbYuEhATRlqjSlQ4dSC5q3Lp1&#10;V4PKe/8k/fLLL8wX755S2BY7bX9Yx2nqLJ0yhE7+x3UQ4inn4g8tuQp00W1lfWgtE6EesTm01vr7&#10;NVbfrzH/bvXN/SvXzR1JL73HOGH2Hdm2eMZS0NWRa/t1a3/68yVMwIeOy4nt1dkWf/75p/hJEJ5+&#10;+mn80uBreOXKFbFIEKZOnTp//nxxQiHJtkiLEl/SgVl27dolViuEX4j//vuvQ4cO4rTiqZ/EJkiP&#10;DYvxdiQz1mxbYCmnT5+m3ZDBgwdLj5IKMD8d4SLeMHJP2wLHIrGuSjjgkKq8tDgySj7XfiCHoOTk&#10;ZObJnV988QVpDDG2BfozceJEcULx/FELCwv0vEbb4n1p03DU4nlh333ZFt9ZxxQWl6YWBPAHc6rl&#10;T8uX9bpoSbkWmOcjH8RmuQpdhslVIyd2+cdpBROBw+GAv6xf1jNU+iq1+3KtUOEgORdtTnyiYyA3&#10;0NPvTLveqQX+9DEqNsdDrOBqYCFhDgoKQrKNrBW/0c7OzkiVmX+TEJEM2cmp8qFdkpD3RkREYC7M&#10;i6QX2bi3tzdzmQZ0584dzAvV0rYgwqkRThgcHBzMzc0R3NbWFl0l90EwQkt/f38sHZ3EuqBL6JhY&#10;p6yUlBR0w97eXpxWEc4GsVAyIEjycc4WHx9PDwgxd1Rti7i4OHTy1q1bjG1BrmpxdHSUbAtiEjG2&#10;BRaEsFFR8kvlIcyLQqy4OF0lDAJOsdATLBGD4+HhIV0MAmVlZWFzYEZV28LS0hLt6UXj7C48PJwM&#10;HTpf3SNFuOpFamyL0uKiovzculOu7ktbX3JzcxM9CYXG6utLiWi4ltZLnTuLFQp9+OGH1X39qlNO&#10;SpxD5f8t2VNeTpPjf2uV7hMZ2UHwpWwLO2XbQr+T1p5XpzER6o7R3uX//W/pkQ8XvvfiuJUzH3vl&#10;mUefGKRPL1di3E/yGf/8EGHAs0q1bz0/hon80KnBtggMDJwyZYo4obgFA78TixcvFqcFAb9DS5Ys&#10;EScUkmyLvHTx9yMzM5PO8wcPHowfV/xC4HstFgnCiBEjJCshI058u4da2wK/LjgU4AcJv3+0IwDN&#10;nTuX/OugtKTI6c/3a29b4JderKsSfk1JVaz3LTJK7me/KsqrPFHACcegQYPEdgpt2rSJNIYY2yI9&#10;PZ1Zi1deeQU/59y2qAv3a1sA/4TcwtIcp/gDUkrAkTjjtpqxLaaZywexOV5ClxFyFdh9dA4TgcPh&#10;gGvBG59dO5T+smg/85iQdkOyLYTMmx0nDZRqdfW1V6xYQX47oOKyfJeE76Vo9rG7i0vv79WbXFxc&#10;XBouNbZFjIeZy4lP647rP5+7ntpRe4JsLwTbXa4lp/e9p9u5k8Sqjm2lRBRcatWKrh3Qv6/HzTNM&#10;hJpxOrbV5od1nGbAvzuWDOvXuXNHgWCgLfzcWt5VwgThubZiFWHek/1N961kgtwvNw+sOvrxsz+/&#10;O//l6UOfGGwwrL/ukD46/bp1oBekluGfyGf8CyOEwcuVat98fgyzoIeOc/W2RURExE8//SROCAJ5&#10;s0+vXr3I5Pz585GWV2dbSLKwsBDrFNq1axcKkbrPmjVLLFLchGJU9T4RSUzC37p161EKPfHEE8OG&#10;DevevbtYUaXLly+TRaeE+9odfj281raFm5ubWFclT09PUhXmZExG6fap/xVkV14vikVI98gQLVq0&#10;iDSGGNsiKysrIyODfnxphw4drK2ta7AtHP54X9o0HLV43L9tYeqbUlJe6Jr4k5QScGj0u7aSUikw&#10;/i/5ILY4Vug+Vq4C/Yd0PGzyIhOBw+GAHy4/Z9ijNf190brytWxb3HXUurJXqtLTr3wZqoeHfFVF&#10;SLqpFMomZntOUZJYwcXFxdUspMa2iHC6xJznaSDICel0DoRQtoWToFQF3nlhPBOB00Iw/nbFM6N7&#10;0zvD1jZCbNWugg8ftJGrCHPH9//xnbnm361mQqlidWityb6VF798+c+tiw6+OeujlyduWPCEQedW&#10;TMDaQ9sWi6KER1Yp1TY52yIwMJBOsKULHNq0aXP27NmcnJyabYuSkpLly5eLdYpnYVy/fp1UXbhw&#10;QSxV6PXXX2f8Dsa2qEG6urr79+8nF2RVlJeH2p/DetXetnBwcBDrqiQ9V9zr+hEySpJtAT3//PNi&#10;O4WefPJJUg6p2hYotLGxoW9mGTZsmLOzM7ctHpgHsC2+MY8sKSv3SzsjpQQcmm//XSilUgTpIAae&#10;vq5UBfoO7vDDledNIjYzcTgczqjJXZjvi5BnSTsXHR/voSjXUlxMbPj444+TK+eh5PxgOlR4lhm5&#10;OZGLi4ureUidbeF4yebQOg3HdN9KOp0DlyjbAryhkove+HYFE4TTQvhw6ZP0njCmvRBO7SpntYQe&#10;HeRaQneDtttWPmX1/VomFM2/n7/40vShc8f3GzukCzP7A9B7jjBsizDDRj7dnxco9J2n1KbStlDp&#10;xsPF+XhNtkVBQcHatWvFaUpjx45F8n9P2yIqKoq+NmH06NGISaoSExPpx1vo6OjEx8eTKqJa2hZD&#10;hgw5fvy4dLNodnKs418fYb3CnWtrW3h4eIh1VZL+/VV5tYVilG7/I19tMWbMGLGdQi+++CJpDKm1&#10;LdC3V155RSxS6NVXXx0wYIA4wdgWR94nS+RUh8d/921bgLCk3KzCODol4Eiccl5JZ1lgtrt8HJvj&#10;JfScoVQLho3R43eLcDiqnHZhv01tv1xL2xatLA4pyrWJbdG7d++LFy8qfkDu5pdkBqRdlELZxu4s&#10;r2jAm7W5uLi4GllN1bYAny6fRGd0AzvIiSiIVrng4ujWZ5kInBbCMZVrc2ypXSVeEC6q7C1At5Pw&#10;2sLRV796hYkGLL9bs2z6o/o6WswsD8CI7cLEc8Ic38qrqaUXB4qn+95Cz6fklj0M2v707jymJw+d&#10;mm2LiooKOzs7cZrSmjVriouLa7YtMO/ly5dpy+DZZ5/Ny8uTahFErFDov//+I1VEtbQtMBdCQZgl&#10;Jdzf9odXyXrV3rYICgoS66pkYWFBqiTb4s75b4oLK28zVn22xZtvvkkaQ2ptCwyIpaUl/f4RZpy5&#10;bXFfPJhtkZJVmFeSbhK5maMWOssC0yyUDmWzXIXuk5UaAF1DrV1/zGLicDicNVtG0d8U7alDhYRr&#10;snORbd5++RSUE9sCwo+I5LyXlZe6Jf4hhQrPFJ9RzcXFxdUM1IRti32bZ0oZHeiqLZzRknPROEFY&#10;0VquBT+/O5+JwGk5PD7QgN4Z3m4tBFLOBTiuVel80W0IYx4xPLp1sRTH6Ovlny6fzLSpDYaPCH1n&#10;C/0WVD6u4tHXKy+cnk5dWKHKggjhsXeVIgzs2dHoa427Yqhm2wLl+fn5zPtBW7Vq5ehYeS5Vs21R&#10;Vla2ZcsWsaIWmjt3LnmfCBFjW7Rv3361Qoxr0LNnT2dnZ2JbFObluJ7aTdar9rZFenp6mzZtxGqF&#10;vvjiCxKwICvF4cgHiOZ344/SksonY8fHxzNvXT148KAiTKXU2hZQbm7uCy+8IJaqiNsW98UD2BZ2&#10;wWnFZfneKf9KyQCHYeX7T9CJVt8FlY/moQ9o0yyEvvPlBhLPv/roZf/1TDQOpyXz/cXFvQa0p78m&#10;bf7YItsWdx3bHNmiY6ilp9/RoOqteV5eXuTHAkrJDzWP+pCE8kg+WVha+evAxcXF1QykxrYId7xk&#10;fWid5nNt7/LJI3rQed2bbYWYqiw0XqhMTenaPa8+w0TgtBx2r5tG7wzggzayZwGiBeGKllIDiSF9&#10;dPZuqNx5/tr67NihXXoYtGUaVMfgDcLjXwrjfxemXhFm2ArzAipfDsJcUqGWBeHC2L/YaGvmjLD4&#10;bg29UpqA071sC+jSpUtikULPPPMMeadUzbZFfn7+k08+KVbUQo888khwsPjaVIixLaQ3iVy4cIG5&#10;cmH+/PnkHSJQbnqS25m9WK/a2xbo8NKlS8VqhbAs8n7y8vKyKFfzQOtzhYo7RLB0U1NTXV1dsZ1C&#10;9MNEq7MtID8/P7FURbRtcevI+/TW4ahyv7bFlmthqblFaQXBppFvSXkFh+HD/U/TWZZ+H2HMIfaw&#10;hgPggGVyG4mn5vf+x3kFE5DDabFcD9nw1Lze9Hek48getG0h5Fvp9GzXWV9Lt+pWkcmTJ5NfCqi0&#10;vCg43UyKFp3tIlZwcXFxNXE1YdsCrJ8/ks7rXmtbmXySLJTbFhwaJPyM3fBUO8Glam+RwP6zrrWg&#10;ry03I3TXbzuu+gdY6PcSugwSuj0m9JoojD8hPHVNmOvPnrLXhsWxwsJwYZajMGgFu4ju+m0ufPky&#10;s1KaQG1si4yMDGT7pBBtrK2tSXnNtsXt27fF0tqpXbt2J06cIJc5QGptC5QXFha++eabYmmVXn/9&#10;delKjZzU+PhAd/IZuqdtAaENs+7nz5+XVkRSQUHBhg0bxBYKDR8+XBolqAbbAtqzZw+zFCJuW9wX&#10;iht28mpvW3xsFJ5TWJJa4G8SsZlTHWfcVj0+0ZBOtMAUI2FRtNIhbo630GeOUhvC9Gf7nXFbzcTk&#10;cFosv5stZb4jWmd2KTkXTkcU5e2JbQFZWVmRXwooISdACuWZ/Gd5BftjxMXFxdUUpda2uGh9aG2T&#10;4D5ti+nM7JyWg9X3az9f/VR3fSXnYlY7AZmx5FkQggXhC+U9pwYM+giD1wpPXRdmewiLYpRO0GvP&#10;XH9hppPwxE5h2NvCoGXsIghbXnqSWSMNoTa2RWlpqZGR0dcKfffdd2hJymuwLfD33XffFUtrrbff&#10;fvuetgWUnJzMGATQF198Qa4BYVQb2yI9PX3s2LFiC4VGjx7t7e0tVitUXFx86tQp+kIP6K233pLu&#10;SYZqti2CgoKGDx8u1lFSti3eYzYQh+H2qV0F2en3dZNIWj63Le7N6zsn0FlWJV2F0fuFhVFKh7vZ&#10;nsKAl5SbKZj+bL9/nFYyMTmcFsvcZYPoL4hO19ZCijHtXHRYNIa2LRYuXIifVPJjAVlH7yRxLKM+&#10;yS6KE0u5uLi4mrK4bcFpKVz7+pXHB+nTuwQY2l4wpjwLQpwgXBCEiW2VWqoyaL0w6Xzla0oXxyud&#10;l9eSWR7C5MtC37mCQW9Bv6fQuRMbX2L6qF7G3yxnVkdDqI1tUZ1qsC2SkpLatm0rlipka2uLQkZ/&#10;/fWXWK1Q3759JeuhBtuioqIiOTlZugCESF9fX3q7Kq3a2BaIjMW1b99ebKS4qAQBr169mp6eXlJS&#10;EhkZ+dFHH9HvMYVatWrl4eEh+SxQzbYF4uzevVuso8Rti/viwWyL/OI0u5g9UkbBUeV68Ma390ym&#10;Ey2g210Y9xt76JsfLAxeo9SM8OQzPf69zZ0LDqeS7Ydn0N8OHX2h3Y4VtG3R5ou1KCeehYGh/syZ&#10;M/GbSH4sIN+Uy1KogNRrYikXFxdXUxa3LTgtiJPbnh85kHUuxrcTDrYSgijbguAuCNPaKbWU6PWU&#10;8PgO9plzalkUI8yjbhiZ4y088Y3QdzEbsAYmj+h+ZscLzIpoDrW62qJIvqCAVnW2BTJ5JPxikULj&#10;xo2jr0qQFBkZKbaokqWlJamqwbaAsIhr164ZGBiI1QoNHz7c19eX+AhHjx4VS6sX/SiNtLS0+fPn&#10;ixW1kK6u7unTp2nPAlJrW5SXl2UnxZAGUVFRffv2FaurxG2L++IBbIu/nOJzCkoyC+NuhG/m1MAp&#10;l5WDhunQuRZhzA/s0XJ+qDBouWA4lG05bnr3Y7bLmLAcTgvkauCGRauH0t+ODi9MFDJMJduiVci5&#10;TuP76xt0NjQ01NVva2Cov2fPHvJLARWWZN2K/UaKVlCiZIJzcXFxNUWpty2svq+8qF7zWTfvPmyL&#10;L9dPZ2bntED+2rr40X6d6R2DsLxNpU8heRYEH0FYr3zNRbdhwvifhLm+SqfgDHP9hWmWwsQzwqAX&#10;hAHPCr2nC5P+qzxrXxwvPPGVoGugFLAG+nXv8OmKScbfrGBWQaNwrIVtEeJgFOlmIeFz/eei/FyU&#10;V2dbFBYWrlu3TixS6MMPP6RNB0mlpaWLFy8WGyk0f/58FKKqZtsCwlL27dsnVldp0qRJpNv3a1tA&#10;0dHRzz//vFhXo3R1dQ8cOFBSUiLOWSW1tkVZaUmo442SosqrSDA4p06dEqurJNsWyXH2v7/HbCAO&#10;g8s/921bgGOuiRhhz6RTUhrAUcUodNP3l57t1rsNnWsBvd7C8O3scRJMOCkYqDgXw8bqv/3VpGtB&#10;G5jgHE6LAt+mPSfm9ejbTvpq6AzsrHXtW8m2EAqttReO7qzfllxwAU2YMMHX1xdHKqKY7NtSNNeE&#10;w2IpFxcXV5MVa1uUl5UGmJ9gzvM0Fm5bcKrD8uAa8+9Wmx1YbbpvJcO+12YadG5F7xuEF1pXXnMR&#10;R9kWBOSv3bQFXT1h/DH2tJuwKFqY6Sg8eVwYtImNKdHnWbakOrrpt+lu0PazFZN/+3Ahs1IaSG1s&#10;C48rvynNdWh9QXblLNXZFnFxcRMnThSLBKFDhw7ShQkJge4eV38HRbmViTp0/fp1sV2VyHKrsy0K&#10;c7OyUxMUs1a6Hq+99hrT7TVr1uTl5d2XbVFR9fTNrKyst956q2PHjkxMSa1bt+7cufPFixeJZ4GV&#10;ivN3JfNC1dkWzv98EXLrKmmD8Zk3b57YQiFuW9wXD2ZbbDUOj88oKCsvsYuR/4HJUctJpxXPrXtU&#10;11BLSrcIj36s5pa68ScEvV5KzQjbD89A2sZE5nBaFMftXuk7WJv+XrT64R3ZtgBef3fW1zIw0DOs&#10;vE/EABgbG5NfCii/JOtG+OsklFnElvSCKLGCi4uLq2mK2xac5snfnz23ctawF6cOmfZEL1X0OmnR&#10;+4aEvrZwpJUQRXkWBKOOwsyD6h+6Oc9feGSD0G0MG+p+mT6q98KJA1bOeuzktucvffEyszoai91v&#10;7+ZnJuPQUVpa+vHHH2+llJaWRo4qKrbFuuyUeJQXFhYeP35cbK3QjRs3kJbHxMR88cUXYtHWrXv2&#10;7ImPr2yPBN7tzB4SJPy2mSL23dTUVLFdlUJCQlBub28vTiu0e/duREZ5fmaqr+kJZPiKue/GxcUh&#10;vthIoZ07d0ZHR7u4uIjT1SslJYUECbH7rzBXvAS3qKjI1dUVtc8999z48eN79uypo6MzePDgadOm&#10;LV++/Pvvv5cejVFRUZEY5Gb/+ztkEvrzzz9JZCLynA5iW7j/dyA3vXKcISsrK7GFQr/++iu5gyY9&#10;NtTu17flceao48FsC7DbLKq8otwv9byUVDwwpuHvOsQecIn/yTnuB5PwN5jaZsBZ99XPrXuUTrcI&#10;g1YLz9izh9Bp5kL3J9mW4K3dEy94r2Miczgtihc3D2O+F0LCNdq5aP/yU/oGnQwMDcgFF3379k1P&#10;r3zfNhEOMlIo35Sz5RVqLlrk4uLiairitgWnuXFlzzLk/wN6aNNbv/b00BZ+r9qLJGw/EV5QfpMf&#10;Yeyvle89ZSLUnqF9dN57YfyO1U/9ve3563uXm3y70uLgGmZ1NJ9IN3Px8KFOBdmZNj+/zswSYntW&#10;rL4fZSZE2h/5gESw/03O9u9LCQHOVj+8ijiZCfXzr6eCnEz0x+38/qI8+ebhkpKS7OzspKSkiIiI&#10;kJCQmJiY1NTU/Px8Yp0Qxfm72v5SOTIpEf5ikTplJcVY/7gRzTwuHBCL1KmivDz01iWr79eR8eFU&#10;xwPbFsAzMrO4LC+3OMEz6V8pGbhf/FKu5hUnF5XmFpcVFJfl30k8yTRoHlzwXvf2nklMxgW6PCbM&#10;8VE6ii6OF6aaCgYD2Zb6XVut/WjM9ZCNTGQOp+Vw2W89873osHQibVtoBf2rq9/OwEC0Lbp06bJv&#10;3z7xV+HuXRxhpFCuCb+XlbN3JnJxcXE1IXHbgtOsuLl/1QtTHqG3+4OxQ0v2LKK7Ch8rn2fP8xcm&#10;HBcM+7Nz1RKDzq1GP2J4+vMlTOebKH43T+RnpZWre/ZEUV52kM1/THvgfHJnVnJMWUmx2I6S2kII&#10;oTwu/UAHibpjVax4RoaqykrVnJyVFhchiPM/X5LZ3c9/k5UYVd3iaikEDLa7JHUpKfhOUX4O86BN&#10;VWUmRjmf2C7N5XTsE8RRnausrBTlrue+I83sf383KcQTayFWUyopzM/LSHE4+pkUk1MddbEt1pwP&#10;9o3PScouKiktLyzNCUi94RC31z7mS6uobabhb0vpAY155Bbr6M/Brdi9ibkBRaX5xaVlyTnFrtFZ&#10;lzySwlLysd1zilJS8kL9U64jFDCLeJ8J0kS5Frzx1U/GGnRrxeRdBoOFp68Li+OUDqrTrIRuo5Wa&#10;EV7b+eS5O2uYyBxOy+G9b56ivxEdh3XV8v5bdi6KbNq9s8TAQJ/YFtDixYulSx0hnxT5ArGQdCux&#10;lIuLi6sJSp1tYXbC8uDaJsH92hbM7JxmhvE3K5bUh2cB3mst2xa+q5VOr2e5C31ns+0Z+nXrsHTq&#10;kJWzhj//1OCueq3pqknDur/x7Gijr1cwnW/SOJ3YEXLrcrSnPU2A2XHXM3ttD7/JNCY4/73T1/gP&#10;ZpZQh8teV39mCkGI3QXXM18zEax/3OR+/lumJQhzuu597RemMOqOtdeVH9EfOoLd7x+o9qH2BJiT&#10;FXxLCmj1w0a3s19HedjFB7jlpidLd45ARfm5aTEhiUGegRZ/O534XJqlcq5DGxDH3/RPJr6P0a9M&#10;h20Pv421YJqFu5jcufjd7dN76Jac6nA++eC2Bdh0MeSj62FHnOI9o7PSc4vKykuLSvOyixIScu8E&#10;pxl7J5+5nXDEI+lvEJB6NSb7VlpBSE5REigtLy4qLTcJTP/hVtwnxhEk2kfGEb+7JNiFpIcr/AuE&#10;Asl5/p5JJ2+EvyYlG02Xiz7rNm4bRyddhG5jKq+woI+rYIaj0PMptiVYuGrIGbfVTGQOp4Vw1GbZ&#10;Y6P16G9E2y/XCuW3JOeilfn3en27i6aFQkZGRuIPz927aQWh5pEfkVC3Yr8RS7m4uLiaoJqwbXFz&#10;/+qXpg+lE0JuW7Rwvn9zThdlj+CB8arakcDfv8on1gsjhP4L2cYSA3t2PPD67H+2L2E69u+OFw+/&#10;twBVxz95jqniNG+c/t7tef0oU8h5iNTRtmD481asmW9KXHpBTkG1V187BKcTmHkZVimiATLXzYh3&#10;pLylqbPrz9l00iUxzVI+tBLm+gmPbWebEU46rmDCcjgthIUrH2G+DkK+lWRbgE7Du+rqd9RXPJuT&#10;iBxGiALTTKRQibmBYikXFxdXU5Na2+K45cE1ms8/25YM7aMjZYz62sI+6j/kcYKwnrUtpjEROM0J&#10;8wOrP10+Wb+z/KzNQR2EVe0EW6G2XBaE01Xcniv89quw31blrNq/8oWm0iIk5ozrd+CNWUyXOByO&#10;puF8cmc92hYS710N++Jm5GWfFHDRO+VPp3jwnXUM06w2vHM1LCGzMDUv3CZq542wTc2Aa0Eb3t4z&#10;6YlJXZjUy2CI8KTK65kWxwkjdwv6fZRagu592+49Ofd68AYmOIfT7DnpsJz5OrT95GXathBu/SpV&#10;6eprGxgYmJvLz5zKLIyTQjnHHSgpU3OnIVfDqaysLCMjIyUlpahIHPmCggJMopB+3FWDqrS0NDU1&#10;FQtV+y55Lq6moiZsWxx6ew6dN/bSFu5Q/yH3EIQ+HeRacPi9+UwETnPi5v5VzNU3a9sKkdQuUXtu&#10;vSWsC2FPpglPXxJ0DeVFgPlP9v/lvXnG36xg+sPhcDSQBrIt6pHV54JPuSaWlVd4JZ6Wko2mzrWg&#10;DScdVjz5TA8puSIYDBLG/iHMVz7eLowSxv2m1IzQe2D7r/6ey0TmcFoCr++awHwdhLDzsm2Rbd72&#10;gxeqqrQMDHSfe+456V1XkFfiKRLHNPyt5PyaHgLN9QDKzs4OCAjw9/ePj49XdSIKCwudnJxMTU2T&#10;kpJISWxs7M2bN52dnYuLa/t0rdLSUsweFhYWGBiIv9i4KBHraqGcnBxLS0v0gbyhTDNVUVGRmZlJ&#10;1jEyMjIvL++eTwpjlJubi60gCRuFjFUtzRosLjExETNirvsaXq5Gkxrbwt/suMXBNZrP8hnD6Ozx&#10;ifZKmaeFIFcRLn/5MhOB05ww/mbFggkDpM3dVVs4Re0PtSdgsrDBV+kcmmb0AXmPAsMH6F7YvZTp&#10;CYfD0VicTu7M12zbAnxmHF5cWh6fe1tKWpoHf5i/NHZqNynvkhi0inUuwPgjgl5vtiX48tic60H8&#10;mgtOy+K43bKe/drRX4QO62cKZfaSc9H6l/elKj39jqNHjw4KChLP7O/eLSkrdI3/lYTyTnqQN3lx&#10;1SCkx9cVunXrVkkJe8NgYWEhylGLlJiUxMTEGBkZobA2tkVRURGyaLQni5BkYWGBOEx2jaV7e3s7&#10;OjpmZGSIRQrl5OTcvHkTc2msbYGh8PT0RA/RT3Nzc2NjYxMTk8jIyPu6ICUlJUUxNqxMTU0xVvc0&#10;L7AsPz8/tLe1ta29o1RL3blzB9uFfj8x1wOItS1KS4q8rv/KnOdpJqMGG9IJ5AUq8wwThOlt5Srw&#10;1IiezOycZoapytUWG6lnndQe62XC8ij2BFqi2yg5Plgx8zGmGxwOR5NpErYFKCwpr3yWXsQW47BN&#10;zYlTzitnLx0o5VcSg1YIs92VDraLooQn/xB0u7It+wzqsPP3mUxYDqd5cz1k49LXhtNfhA6Lxwnp&#10;JpJtoRVwquPo3lW1HQwNDffv30+nfLHZLiZhbyCUXfSXYhFXfaiiosLGxga5LjJtKCtLfhQ3UV1s&#10;i6Kiotu3b6Mx5OLiEhgYGBIS4u/v7+TkhBLE9PDwQHyxtSL5t7e3Rzl9rQ2k4bYFdlTiWbi6umZm&#10;Zubm5mKITE1NsY7SoNVGxLYwMTEJUyg0NNTPz48MCCkU21UjdCMqKgoD7uvrq2o/1VHW1tbohnTF&#10;DdeDScW2KC68c+kH5jxPM6GzR0DfIeKvcqnF7x8uYGbnNDPMv1u9Zu5weqMbaAsfCYK7ArJjeFdN&#10;Vkd8a+HIP8Kz8fKp85Fjwttu4ucd1+TghH93vMB0g8PhaDJNxbawC0qvqCh3jjtIpy7Ng3N3Vk9/&#10;rp+UfUn0mi7M8ZKPvWBxnDDdlm0GDLu3fvOLyUxYDqcZYxS68eCFZ/sM1pa+BTpdWrc6/L5kWwjl&#10;Dh3WzaiqrbQtevbsSf8rPr8482b4eyRaTNYdsZSrzkKajXTU1tb2zp07+BAQECBWVOmBbQtk0Uih&#10;MSMaJycnl5WVVVQJWzYiIsLY2Bi1QUFBKCGzNFHbIjs7G30zMTHJzRXfai8ZGS4uLqSkNiK2hfRg&#10;F2msvL29UY5hzMvLI1VqhcZYLsYZf/FZLK0ncduiXqTOtrj4g8V3azQfJoG0p2wLJxXb4upXrzCz&#10;c5of53Yt7WHQltn0hBWthaeUL8BRi66uMMVEPmleEC5YK/Yon+WC60bBTflpKYDpAIfD0XCc/m4a&#10;tgVIyCjMKIiR8pbmxEmnFTOW9JcSMIn+LwpzfeQjMGG2u9BvCdtSz1DrrS8nnfdcw0TmcJorZ9xW&#10;PTZG6U2o7V6bL9sWIOoiKdfT76h4nYihmZmZeHKvUHJeiFXkdoS6Gf5ucWm+WNqoKrl7N+PuXae7&#10;d/fevbtVU/le0cN0pLFir6sXklviVgQHBycnJ+PDzZs3mRs3Hsy2QGS0R7MbN27ExopvmKKF1Nrf&#10;358skVxwUVBQgKyYpMdhYWHpVUJ/aNsCkfE3UyEySQLSQmFRUVFWVlZGRgb+4jPdDAFRDpHbLrB0&#10;hJIcB2ZeLAJdJVXVidgNFhYWaExKEISsXV1sC0klJSUIToYFkwiOYUH3yGfSf+JooAOoys7ORrn0&#10;uTKEsrDhyNoRLwmTWH0EQSEJRd+QgqWjHL1CB0JDQys3iUJkqxGRxZFBw8aq92s9mo2asG0xc3Rf&#10;OoG8RNkW0Sq2xcnPnmdm5zRL3n5+HLPp7ws9A2FegHy6PMtNtC0Id1T2K2bpHA5Hw2lCtsXvjnE5&#10;haUeCX/TqUuz4ZLf+qWblS56J/SaLkw1kw/ChDmeQr+X2JY9+rYbP6PH2TurmcgcTnNly4EpzLdA&#10;8D9FOxetv3q1s35rfX1dYlvMmjWLSbq8k84pQr0WlqHkaDSWgu7e/UHFJtBAPrl79+Ddu/d+5QpS&#10;TROFUlNTkYVaWloiNWXua0D5A9gWyHvJ5QZoVlT1ChJGSG5JMhwSEoLJyMjImzdvIjJK0CV8JkIa&#10;LNkW2B+CgoLs7OwwI4QP0dHRJJokpNDIrrFcpPpmZmb4a29vHx4eLlbfvYvs2srKClXI1VFOonl4&#10;eKAK3Q4LC0N7aV5yHQpmIfOqFfJ89M3Y2Fi6SAR9IFea0Mu9p6qzLdArZ2dnVHl7e2OytLQUo4Fm&#10;KI+IiCD99/PzQxUWhyoXFxd0ID09HZ+xTRkfClWYC2uHmNgEGECMlbW1NYKgEH9tbGzc3d2lKzvS&#10;0tJQiKVD9HbB9iINsBf5+PhgoMigYYkODg5xcXH3tHtaoNTYFu4XfzD/bo3m88nyyXQCuZdKL0EP&#10;bbkKfLF+OjM7p7mydMoQfR35Naj3hUFfpXPl4bsrX4wq7VSqtgWzaA6Ho+E0IdsCeCfmFZSk3wh9&#10;zTh0U/Pjos+6bT/P6NqjTWc9gab7RGGGo7A4VulovDBSGPK6IlVTbjxstN4/jiuMQjYywTmcZkn3&#10;3m3p/b/TyO5CqfxgTuHmQT399oaGhgYK4QNyP/H8XqHkPB9yPHGO/bG4rJHvFyi5e/dfFYNAk7EQ&#10;O16NkL4it0Quirw3Pz8fOTCSVUwiS0eV2OhBbYuioiIyl79/TW9+IZckIGfGEhHfzc3N1NQUJch7&#10;PaqEvkm2BXJj/EXyjGY3btzAZwj5uRhOkdK7urqiEA3QAXy2srIiLQMCAsh6ZWZmkqUgvcdfY2Nj&#10;NMC6I8329fVFCSaRumPfw18sCyX0A2LVily0gqQdXcVIpqSkYIjs7e3vK3WvzrbASmFAUEVu4cEk&#10;PiM+uXmE9B89R1VoaChKsOJYUwjrjklsZUUYUZgd44zy4OBgTPr5+SEU7UeQ4UI3ChQXj2CNsBXI&#10;HT30dklOTkYtdg/SN8zo5OSEAbe0tERABGGWywU1H9tiaRs5vQSfK2eYHyydwMzOaa5c27t848In&#10;6K1fe0YfVjpR7ruw8vGu0k5lrbxTjR5syCyaw+FoOE3Itth0MSQ4JT+rMN4s/CM6b2lmfHF07qBh&#10;OnQmBnpMEZ74qvJNqPQBeZ6/MGSzUjPC2Cnd/rR8mQnL4TRLdv81h975Ow3U1fL+W7YtCqw6TX/C&#10;0NBQX19X36Dymou1a9eS3ImouDTfMWY/4lhFfp5Z2MhJEXLj/6lYAxpOTe99QHbt5eWFhBMpKLJr&#10;ZLlhYWGYRK5Oj/mD2Rb5+fkWivsa1N4hIgm1aAOR2woQsOZnWyBmYGBgRkZGXl5eWlqao6MjCiV3&#10;AH+DgoJQguQZs5B5sV7x8fFmZmZIpDELSiTbAjGR+aMW5VjlrKwsxEcz9EoKiEK0CQ0NVQSrVuj5&#10;nTt3MCzI9rF0LA5jSy5YwFBgEUjymaseVFWdbYH1Je4JGRZiW0AolPqPzYQqxrYgrpCTkxNZHSL0&#10;B91DV0n3MHt0dDSGC2HRDH9TU1Otra3RAPsDgpC51D7bArVkrbEg0gEImzI8PByNbW1tpdm5iJqw&#10;bbH/9Vl0DtlHWwiiMsyTyhnm2rmPM7NzmjE3vl15ctvznyyfxLwl957McKZOkYOEd5Tfqvud8k7V&#10;Xb/t7x8uZBbN4XA0mSZkW+wwjUjLLU7KDUCO4Zd02TfpinPsb1L20my4Hrzxh8vP9R7Qnk7GgG4X&#10;YdQ3lU/llI7JYGGE8NgHSs0IfQdp/2H+EhOZw2l+nHVfPXlOb2nP19HXavvVevmCiwqH9j99aGBg&#10;oK+vR2yLGTNmMHlvXPYdEiootZHvE0HGyJgCmk+q2Hd1QqJuZ2eH9FIaYZIeI28n/0gnejDbIjc3&#10;l860qxMyZLSBkEtj8p62BfJzOgNPSEhAIRZEfBbk4SS7xtLphLmsrIxcX0Ae/ynZFlgjOhrWGqGw&#10;IOn+CAjtMTvt46gV4oSEhJBLEiAyOKQPcXFxCIv1IutYg1RtC0RIT083MzNDuaOjI+mtZFtg9FBC&#10;ryljW5A1wuz0zVZRUVFogwEhM5K/tFDi4+ODNvgrjY9a2wJ9Q6GLiwvzMAvMRRwlDLVYxKWQOtvi&#10;wiHzA6s1n78/e47OIXtrCz5UhnlF9Xp+lQiclsCNb1ceeH329pVPH35/ATj52fMTHuvG7BsE5g6R&#10;qRaCO3UJT4wgDFK+8wj07tL+y/XTzVQWyuFwNBOnEzvzs9LtgtIZj0AD2WoUHp0unuoVlZSBsvLy&#10;uGxPs/AtRqGbmhmHjV94ZERnKRmTGLFTWBCqdGReGCUM+5BtBp6YaPjjleeZsBxOM+OSz7o5Lw2i&#10;9/z2SyYKORbyBRfRlzqPfrTSuDDQJfeJ/Pzzz+QwIskq8nMSrahUfIxio6jw7t2/VHwBTeZ/Yser&#10;EZJeI4Wk/5MjPye3FdDvE3lg24Lca4CliEXqlJaWhjYQcQruaVsw9gHSZlNTU2Tm5NoKskZoiQ+M&#10;PDw8MLu3tzcyamJboCUTDeXm5ubGxsbBwcHoT2lpqWpKr1Zo6e/vj/UNCwtLTk5GELIsksyT4cJ6&#10;SeNcnYhtgQ74+PhgdvTZzs4O86IQH6TrR4htgWZkkhZtW2CyqKjI1tYWESIjI0kJVt/GxgYlGBPF&#10;HJUmBfqJdY+NjQ0KCvL09HRxcSGr4OXlVbNtQa7mcHd3R8/JOEsij/ZQffJIC1cTti3O7XxxaN/O&#10;UgLZS1twpGyLYBXb4uqeZUwETkvj+zdnjx3ShdkxJPq/rHRy/PguIVJL3qOshMp9jJkFDOih/eX6&#10;acyCOByOZkJsi8CEXMYj0Ex2mkVZB6Wf90w+aBd7wDbWKrjyragBqVekHKY58cOV5x4bo0/nY4TH&#10;3ldxLiKFJ/ZWPgKDafnIiM57/1nAhOVwmhn/+3O2nqEWvedrWf8k2xZ5lp0mDNbVa6ur14bYFjNm&#10;zBBP8auUURBjHvEpQnkm/SMWNYbK7t69oGINaDJKjwVRFXmOA/P0kJCQEBQiRxWnH9S2QNpPrhFI&#10;SEgQi9QJMdEGIo/tvF/bAsk2liLZFuiYIli1Qk5eg21RWlpKHlFhbGyM3B7Zu5+fH3rIXErACGk/&#10;uSfC1dUVLREfsyACRFySqKgoLMvR0bHmOBCxLRhhWwQFBdHXj9TetsDfgIAAlGC9yhQvB8nIyMCk&#10;nZ2d9JzUrKws7ANkeIkwpORqlHvaFuRBoTXovp5I2hKk3rYwO7Ba87m2d/m88f2l7LGrtnCBsi1i&#10;BUFXOck88uFCJgKnRXHly2WPD9SjdwmG0d/Kp8WLooRHVgkR1B4VJAhfC4KhtqCvzrz4/cMFZvtX&#10;MUvkcDiahmOTsi1UKS+vyCpMsIjYZhS6mc5kmgenXVfpd2lF52OEEZ+zT+gEU80EgyFsyx592377&#10;78LrwRuZyBxOc6J7L6UH2XbcvkoovyU7Fy5/knJ9fX1DhZBliWf5CpWVl9yOP4I4FhHbswvFXLpR&#10;FHP37i7FezoYg0DTQA9PIyUSe61OSEfJ1RBIR5GfSyKuAYT8lrR8MNsCc5HHZ4aEhEj5tqqIS2Ji&#10;YkLa3K9tgZTb3Nxcsi0iIiLQxsbGJrMa5eXlYUH4oNa2gDAswcHBCIhahCLC7qfaUhKqyDURWLpY&#10;pPBTyPB6eHiQx214eXmJddWL2BZYU0VnM7FSake49rYFhFVGCdaopKQEhcSr8vPzIw3QebKmGBDM&#10;m52dTXyKwMBAFNZsWyAC2TG8vb2xt5A+M7rnBSYtTc3HtgBb2spJZpwgrGotV4Hv35zNROC0HG7u&#10;X7V27gh6f1CFti0WhAsDXxZMKduCECAIJoKwsC0772P9dP/4aBGzUA6Ho2k0ddviT6f4opKygpKc&#10;oFQTk7B36UymeXDKZeW0xf26qLxeZOAqYY6XfIgmPG0k9J6p1Iyw8r0nLvquYyJzOM2GvacWMPu8&#10;4HFcti3uOnaYPwqF+vp6xLYYPXo0fXN+eXlZUJrpjdC3ECo4TU3y1sCKu3v38t27v2kq5xQ9vIfi&#10;4+ORcNYgd3d3ktk+mG2B1Jo8TsLFxQWfxVJlISVGwo82Pj4+pKSOtgV5wKeZmZmUbKsV0unqbAsI&#10;a41upKWlRUZGenh4kGtGmGtSaGHPtLS0NDY2xpCKRYogmESfsRTSc/pxIdWJ2BZYI3G6Gt2XbQGR&#10;+zWioqKwKTHg9LNLgoODUWVjY0MGUFJtbAuIRPb19a15wLkkNWHbwvibFUumDKZTxzfaCtFV6WW8&#10;ILytbFvsXjeVicBpOZjuWzVjdB96f+jymDDif8Kk0yLPmAvzfOWz4fkhQv9nhZEdhEDKs5DwE4QX&#10;VZyLR3p32rH66bM7X8SymKVzOBwNoanbFuCgTUxESl5ZeWl2UVxmYWRgqolp6PtGIRubB9dDNp73&#10;WLP+47F0SlaJQaVzMfO2fJQmzLot9J6h3FLBvFcGn3FdxQTncJoH5z3XMDt8+7cW0bZFq8tfoVCy&#10;LUaMGIEcUjzRV6i0vPhO/N8IdTPsfbGoUYU8PE9TqbwXoGYhp3VRvPvTzc1N9f/kJGU1qXrO5YPZ&#10;FlgENhnmMjU1Ta3m8Rbkng6Eys0Vn1Ei2RZMkl9L2yI9PZ1c44C1IA3UCrU12Ba0ysrKsNakk9WZ&#10;L8S2QAP6agsImTx5YihELnYQK6pXA9kWSUlJKEQnER89wQeyLmhDXnnr4eFBbiGRVJ1tIe0DRORi&#10;GSyuusHhYsTaFiVFBa7nDjDneRrLGuX/n7/GbQtONVzb+wq9M4CJ59jTX5r5oUL/5yubHdQSwinD&#10;QsJTEGa2UwpIM7hXpzcWj97/2ozLXy67yW8e4XA0hmZgWxCMfVMCkvJSc4tLy8rzizMyC+JD06xv&#10;hLxJ5zZNmlc/Hdu9d1s6MSNMNWVfLzLTWeg6im0Gnl//2H+ea5mwHE7zgLH2tCcMEMLPS7aFVuL1&#10;jrMf19XTJrYF9O233zL/0Y3JvENC+SdfF4u4aqfc3FySacfExND5LVFGRgbxCOLi4lD7YLYFVFRU&#10;RB7waWtriyXSmw+fkUKTCxmQM0tVyO2dnJxQGBUVRXeslraF1FU3Nzfp2Q0QQiGvTk9PJxdxVGdb&#10;ZGdnp6WlMQk8ucnC2NiY2f0kYUFkobdv32YGBKtDHpYB+fj41PLZFvVuW2A1bWxsUE4eRUE/b8JL&#10;8QZcF+pVIJgRG4tsBdq2IG8GYZ5VgZbEJwoLC0OvpIXiA4YC+w+2CCnhImJti6L8nFvHPmfO8zQW&#10;bltwagnz3hmwMFzpxJdhcaww9NXKZv06CC+3FS4LaswLL5XHvjLo6WhNH9Xrf2unXtmzjOkPh8N5&#10;KDQb24Kw1Sjs3ztJjmEZkSn5hcVlngmnpKymqXPFf/2WA1OYRw8CwyHChL/ZI/Zsd6HPfKVmhLkv&#10;DzzlvJKJzOE0A3688lz/IR3pvb3N4fck20Iosmm/aS4K9Q3ECy4mTZqEHFU811copyhZipZTpHRP&#10;AVcNQkqJfBJJL9Jj5tYAIiScDg4OyEW9vb2Rwz+wbQFhk5H/0ltYWPj6+mK5ycnJsbGxyIexdJTb&#10;2dllZ2dL6S4WRxJpW1tbLAVpfHx8PJZSS9sCcch9IugeEm/k2ElJSeg2kmpXV1c0wwc0q862SEhI&#10;MDMzu3PnDvqJgBBmJ6k+hkJspCIslDxTA0Pq5uaGWZDMY170HJNYqIeHB6qge95M0UC2BUYV/Uc5&#10;hBWntxq5luTGjRtogNXHZFBQEHn5CMpp24JEtrS0jIyMxEZES3LfFspJY6xsVFQUqrDiCILxRw/v&#10;+c7XliZuW3BaBDe+XUHvDGCaNXviyzDxX6GzjtjYQLvyma+fUJ4F4a9WcsDq0NPRGjXY4I8tC09t&#10;X3Jh90tMxzgcTmPSzGwLwurzwW9fCY1JK4jKcJXykGbAtaANXxytTL0YdA2FSZfYI/a8QKHXVLYl&#10;mLts0AUvfs0Fp7nxn+eacdO60bt6my/Xy7YF8D6po6+lb6BLbAvoypUr4rl+lSIy7Em0lLxQsYjr&#10;XkJC6+PjgzwTiaXaLBoNyD0CdnZ2hQo9sG2BUEjgyQMsIMxFRCbJ5Ql0go3PaWlp5B/4YlMjI6TH&#10;CFIb2wJChKSkJBJBCkI+Q+RWo+psC2lGVCl8BmMyr6OjIwZBbKROWCh5mQgzL6Jh0DDIiExq6UtL&#10;VNVAtgU+oxtkXRj/BVXEJ4LQgLRxcHAgF4nQtgW2FLl2BiItyZUXZWVl5JmjRKSKfEYPax63Fig1&#10;toX90c9v7l+t+Zh8u2rFrMfo/LBm2+J/a6cyETgthxvfruzfXZveH3qOF56+WvmMN8IzdpXQJ8HP&#10;2Au6unJ7wvetlF4vEiMINwRhtspzLmpg8vAeiycN+nT5pCNbFl3fu5zpJ4fDaVAcmqNtAd69FpZT&#10;UBKcanVd8XiI5sQnP07vPaA9nZ5V0kV48i9hUYzSQXteUOUziQwGKrfUE56e3+cv62VMWA6nqbPr&#10;z9nMri4kGdHORfvnntTVa0tegwp99tln4rl+lYpL893i/0Io++j9haVqLhzgUhUSUV9fX2dnZ8mG&#10;UFVWVhYa3L59Oy8vD/kqaZ+enk5qk5OTMYnC2jyvAUKaHR8fj4QZAUlYzIsUvboEPiMjw9PTEy1d&#10;XFyQ5yP1zc/Pd3NzQwl96weUm5vr7u6OgPR/9ZGKo9tI4MksED4gx0Zj0gAfXF1dVaNhRlSFhYUh&#10;JmqxdHyIjIy8pzsDYV6MD9YLc0GIjw7QvYqJiSExMexoLJYqKzMzE22wUHG6GpWVlZFQ4jSluLg4&#10;VKEbzCKwCmTwVZ8zgpbR0dFkQPAXn7G98BeTGAppG6FZTk6Oj4+PYv0qR0baH1CFngcEBJAgqMVW&#10;QwTuWaiqCdsWxt+sXDptCJ0QctuCUx0m365a8vQj9P4ADAcIPZ8U6TqsEvoMWK1t0VNbON5Kti0I&#10;/oLwZyvhsfZs45oZ3KvTS9OGXvpiGdNVDofTcDRX2+L96+GlZeUhqbZ0VtM8uBL46t5/5jPpGTAY&#10;KDz+jdJBGywIFcb8JOh2YxtPmNnzx6vPM5E5nCbNOQ/2wZwd5o2ibQvB6sfOelr6Bp2JbQGRi/xp&#10;5ZdkIJRJ6LtZhdFiEVeNQpKJvLSkpKSGf/ujDRqQNqrt8QGTKEQVKamN0Bj5NubCX7GoepGFSouQ&#10;+sAsET1RW05EaiGp50Q1zwVVN2NtRNZRdUZpofhbw3JJA3G6GmF2NIPEaUpYenURyNKrWyOp26Rv&#10;JA7+Ml3FJJpBqquAErKOamu5iNTaFttv7l+l+Rh/s4KxLZgXoC5RY1uwQTgthzM7XhjWrzO9S6gy&#10;w0XpDNhwMNuAEKzYwaSdjSZIEDwE4bQgPFPrSzB+fnfuta9eMd23kukwh8OpdxxO7GiWtsVrl0JC&#10;kirfqJ+Q7eeZeN4sfItRyGt0htPUOWLx0jPP99fVV0rSwMivhIURwuJ4pUP3qB8F/b5sS/Ddf4uv&#10;Bm1gInM4TZdth2fQe7hOj/ZC8FnauejUt6OevvxgzldeeQWplHjGXyUSyjPhXzLJxcXFpZlqQbbF&#10;gddnMRE4LY0NCx6ndwlVRv+qdO4700XoPY1tA+a2FX5pJURRboUqXoLwaRthRPVvG5HQ19GaN77/&#10;1xufYXrL4XDqneZqW4CdZlHOEZnZ+SUlpeX5xZkBKUY3Qt+6Hryx2XDM9pVnnutPJ2lAr5cwaLUw&#10;11/p0A0mna18yzXTGLz/7dMXfdYxkTmcJsq/t1cNH28g7d46hq1bn91F2xZtfny7s14b0bQwNJw2&#10;bVp0NHtVhXPsLyRaVkGCWMTFxcWleWpBtsXvHy5kInBaGkZfL9+3ecaowQb0jkGj30eY4ah07jvH&#10;S5hqIoz5+f/snQVYFUsbxwcLEUm7u/Ozu8XA7u6rXru78+q91+5OFBVBxRYVBQyU7u5uDnDabzi7&#10;7s4OmFfhwHn/z++539l9Z95d+GYP8/7dnUX1FiP9MnxLZoVON8KnyEkkQu8QWqfF9/oKZQ2KdW5S&#10;8drG4dQ5AwDwCynEtgVm6g3fOZYBf1oFfAhKVijlgQl2XHlTOLjhPHn8gmZckcZhXJt2LkzDUcfb&#10;dDOMUdkiC3d3pNICQAHlltsUkzG1yRGuPbknEj3jnYvgmzqtq3PPiZQrV87MzIyd8X+WVJ71LvwY&#10;zmYbsp3dBQKBQOqnXGwL2zNrH+6ZoP5cXDOkUXUDruoz0EFbi/IVY07b4tiSAVQGQDO5tHZoz5ZV&#10;2jUs16iGQe1KuuQg0SuNWuyjl3kj6eOG2t9EVbqjMqrnR+ppI3MkWKTzK0SqbI6rCJloo5oliYMS&#10;tKlfbs34DmYbht/fPZ46bQAA/juvC7VtwTHlhq9DYLJcoXwauJoscgoB1z5OGjKtAVmnMVRoh7rl&#10;eD9UpzuobBO6JWb+jo43XeGeC6AwsGhXJ8MygvcEF7E7ytsWiQ90utTTMyjCLcz5xx9/sDP+z1Iq&#10;lYGJL6395jz0Xxib7s3uBYFAIDVTAbYtZpu2IOu9SjrZ/7LNlYiuCNUWLpF4ac0QKgOgyVhuH3Nh&#10;9ZDDi/q1bVieHCfGNVG7K/Tcl6J/AOp8B9Wakt2+jjYyLYGWFkPnEYszMQ5zJQwhcy00Xmirkfyv&#10;XpmdM7tTJwwAwH9HQ2wLzJ7nYRlieUTqB6rIKQRc+zBp7PymZJ3GUKFt9lLK5He1aSTq+lC1SpGw&#10;pXH5ouMXNbfwmEplBoACh7nz5Kq1dcjhrb11Gm9bfLIvcmG1noGWkZEBY1tgeXh4sJP+z5LKs14E&#10;b8bZnKMuyRXfXvERBAKB8l652Ran1z78a4Kac3nNEKrS2y2sDF8jQdRIr8j1DcOpJACAmW3anBwq&#10;DM32ZN9zQS3zlpM6c+iODPcQChcOyFy5i1DrLy9+MXfQ/8zWD7u/azx1wgAA/DQ2RxYlR4dqgm2x&#10;+n5gUoY0JPnNHZ8ZhQ8rr+nTV7XSM0SlDQQY1kbdbOmv7t4uqPYcVNqIbjxyThMLj2lUZgAocOy6&#10;OoAa2yjSinQudCuU0Dcsyd1wUbt27ZwLc0amuDPZxLJUdhcIBAKpkwqqbTG+Z0OywGteIvsNDlw1&#10;GITQgGJ8FDO5dxMqAwAwmG8cMahDLXK0YAzKo7ozUGdr1M0GmXhlv1SPnARz9LRDZesJOjLU0EZ/&#10;FkOPEQomhmWufERoUvHsh02oDAwNq+lP6dvk+sYR1DkDAPBzaIhtMeG67y3XWLlC4RZzm6ttChk3&#10;XadMWNyiYSsjqmAr0xx1sKC/q018UJ25gmYM/cfXPXJ/OJUZAAoWJ56OogZ20X/nkraFltVOPUNt&#10;zraoXr26n58fO+8n9Cb8EM72Juwouw0CgUDqpAJpW1huG92yjjFZ3e0iVrXA3BTeaoH5d25vKgkA&#10;cFhuGzO6e31qzGCMqmY/M1KuESrfBNWeiprvy23Vt1t0L45aJVGLkmgLQvtU7EfImxilHMEIPUdo&#10;yZdX7uzatNKxxf2pcwYA4CfQENti6g1fv+j0dHHCPd8/yfKmkGHhMe3AnaENWhpSNZthTdT6Iuof&#10;JPi67u+XvXQR1RJTrW6pC3bjqMwAULAY8UdjclTrtK2BYu7yzkWUlXb3RkZGhoxtUbZs2X379rHz&#10;fkIZ0qSXwbtwtnhRILsLBAKB1Ea0bZGVnmJzbOmDv8arM/vn9alaVpsr6srqoBtF+CLQD6HBwhvv&#10;e7WsemfHGCoJAJDc3DJyYPua5LD5Eg0XowEhgtlwi0N0m6+wtWj2wpy5PkJyVAu1/sJtF5jlo9tZ&#10;wTAGgP/GsyMLNcG2mHHLLyVDGpbsdMdneqFnz3XT+s0NyJqNoeFy+rsa03Qr0itPtyxbqdjOK/0t&#10;vaZRmQGgoLDn+kA8jMlRXezoIqS0Y22LrOclZg/QMyjF2BZYQ4cOTUpKYqf+nyVXyNxibtzxmeke&#10;Y4U/s3tBIBBIPUTbFhkpcdQkTw1ZOLwVWc51KYHcidrvmRaqRrymoZxhsQ2TOt3fPY5KAgAU5ptG&#10;UK/U/RKtz9NT4ap96DZfoVsJtL1I9sKc3KDl8EJoQ1HUKrcFL4z1i66f2JE6ZwAAfggNsS2m3fSL&#10;TMrUENsCc852TMe+lcmajaHONNTHVfBd3T8ANdlKN8PUbqz3l9kAKi0AFBSufZjYQXgJFFs1Bik+&#10;2xaf7Is82KtbgbctsB49esRO/QklZATf853zImhrhoQ2NUAgECh/lYttcX/3eDVn7uCWZDk3pET2&#10;qyW5wu9sET6EqVmx1LmVg6gMAJAr93aO3TatO3kvT64YlEU97ART4d4fULnmdLOvoZP9yl4bYtxy&#10;4MHsg9BfOR50wgxsX8tq+xjqnAEA+H6eHtYU2yIoLkNzbAvMOdsxDVvRT4tgaozJtirIr2vTyNyf&#10;FtEzRP9aDKLSAkCBwMp72pojPcjxrGuohWS2nG2BlHalahsYGJZmTQtj40uXLrFTf0JKpTIo0QEn&#10;dIm6zu4CgUAg9VCBtC2GdqpD1nJnhFVfz+J8CNO7VVWqOwB8HfNNI1eMade7VbWmtYxqVSxFDieO&#10;im1RX+E/4jVeQbf5JnW00cqiyBahEOEYZriBUO8SSF9H0GVY5zrU2QIA8P1oiG0x8brvY59E/Dfd&#10;JmgjWdsUbk7ZjPxf1/Jk5cZQeyrq6yH4uh4YhlruR3pl6JbV65Vaf7wXlRYACgRnX46mxnOxteN4&#10;2wJje6S0QVFD4k2o8fHxzOSfVLwoAGezC/mX3QaBQCD1UIG0LXq2rEoWcveISs8jx79RH13Un+oO&#10;AN/k3q5xltvGXFw95OSygf/82XvDpM69/icYdZjGG4Xz4BDUYImgwXfSSButLprLO0ciVOPZWGhb&#10;YE4tM6XOFgCA70RDbAvM/lfhWRJ5UkaoTeBGK+/pGsI52zHdB1enijdM9eGor7vwGzsMdb2PKvej&#10;W1asrr3sn65mjhOozACg/kxb2YoazyjoJm9bpDzGe/QNdVjTwth4zpw57OxfKIfQIzhbVKoXuw0C&#10;gUBqoIJnW9zZMZaq4siFLd7nsC2o7gDwc5xfObhhdX1qdLW9mD335efBoajdDVS+GTKugfQNBC2/&#10;ydQi6LEWCiQGM4MzQlWItVownZpWuLtzLHV6AAB8D5pjW2CuvI/Cf9bdoq+RhU2hx8xxYvOOZctW&#10;Kk4Wb5jK/bLfZs19XTP0fIcq9xI0Y+hqWvXK2/FUZgBQc659nFSusmDka70+ytsWn+yL/vunvmFJ&#10;1rQwNu7YsWNkZCQz/yeVLk54Frjxge9iuULK7gKBQKD8Fm1bJEYEUpM8deP8qiFkCYchK72zQtui&#10;RR1jqjsA/DQXVtNjz6gS6nSTngf380PdX6PmO1GlnoLG36RySTSuOHIgxjPD0qKCZnhUX10/jDo3&#10;AAC+B42yLTBRSVkiSdKbsGNUeVPoWbK3S6UaJcn6DYO/k7vZCLxmTF9XVHO8oBlDj6E1zBwnUmkB&#10;QJ2x8Jg6eGoDchhrT+iGMp5ztoWW64VSTauwpoWxcd26dV+9esUWAIQkssz34WfveP8RkmzP7gKB&#10;QKD8Fm1bRPu7We8er87MGtiCLOHmCQu8v4W2xZzBLanuAPBfmNC7ETnAMA0WZC/wRk6CGUwjUH8/&#10;9L8TyKCioD2mbmXdZaPaGZbWovYzVCuJLglXu3iL0P+IF6Ma6GotG92OOjEAAL6HJxpmW6x5EBSb&#10;KpYrpFR5U+i57TF119UBZP3GoF8JtbtCf13j7+qa4+iWmMZtjM68GE1lBgC1xdJr2h8b2pBjWLds&#10;Ma03xznbAsXdL9m3mYGRHutbGBtv2rSJLQCEikhxwwkdQg9L5VnsLhAIBMpXFTzbwqRNDa5+w2wi&#10;qrtQhJoIb6ffNKUr1R0A/gs3No8c0K4mOcYwjVah3k7INJyeCjN0t0XlWwja16igc2qZ6ZFF/ds3&#10;Kl/WoCgZYuhUInudTm5geyHUkbAtMH1aVaNODACA70HTbAvMXc8E/MfdJeo6Wd5oCH+ZDaxRX5es&#10;4hia7Ub9AwVf1H1cUbUhdDNMx36Vz9qOodICgNpy0X5c7SZ65Bgucmghb1t8si++aSLeaWRkxPoW&#10;xsZxcXFMCUAqU5rKJIwT+bG7QCAQKF+Vm22xa5w6o19MS68o4rhDVHe+CDUqwocwe//oRXUHgP/I&#10;iSUDyDHGUKE5arYT9c3x4DRDN5vsBlxjoxJFVo5qj1Pd3Dxy46TOPZpX4UIcfxMDG3NEOLAxRxb2&#10;I88KAIDv4cmhBZpmWyy4E4D/uMeLAh74LuFqGw3htue0ref6VqxegqziMHrlUdNt9NMiJp6owVJB&#10;M4ZmHcqeejaKygwAasv8HR3IAVyyXS2U8IB3LpiFOQ10OOfi5MmTTAlAyTf+yYvAHU8D1rPbIBAI&#10;lK8qYLaF2frh+lpID/HYEKXdG4TqEKHmVYwurhlCZQCA/87WKV2NixXhRhpJpS6oszUaECx4csTE&#10;B1XtLmg2tF2dO9vHMNnu7BgzuWeTCiWLkw0wocTYxlQURsuVKHph1WDulAAA+B400LbAPPXIfs3h&#10;q5DdVHmjIfx9w7RcjhU6MS0P0c4F/uquPRnpV6Bb1mtucOTBcCotAKgn/9w0pQYwevQPb1tgLHfi&#10;nYaG+oxtUaZMmVxvuMBKzoi477swLOkDuw0CgUD5pwJmWxxZ2J+s3Boi5EPUddYIVSOibWqWvbJu&#10;KJUBAP47d3eMWTGybTntYtxgo6gxBHW8JZgNN1kraEDaFgxnVwwiG2DWEmMbYyGMYga3qWW5bTSZ&#10;BACAr6OZtgUmSyL3j7e18pqumRywGlKvmQFZyDE0WodMvAXf1f0DUPsbqEwzumVHkypnno+m0gKA&#10;etK+dyVy9JZqWhGlPOJtiw+n8U49g+LcDRdXr15ly4Aceh3874ugrWJZBrsNAoFA+aRcbIt7u8ap&#10;LVundiPLtv5I8BqRvxAyIKJ9mlaz2DqKygAAvwTL7WPWT+jEDbacGBkKpsJdngiiXRtVvr1tNJVz&#10;TJcGZJumqrefcsPbH6HBRBRTtkSx1WM6UEkAAPgKGmtbBMSkh6e4UbWN5mDpOe3Cq7EjZjUma7ns&#10;yq0MqjNf8F2NMY1EHW4gw1qClpiGrYxO24BzARQAdl/tTw7dUrUM0PvTvG0hflFiSk+838CIveFi&#10;3LhxaWlpbCUglFiW9jLw74hUR3YbBAKB8kkFyba4s3PsoNa1yLJtFvHChXCElhEhTP8WNSxzVIYA&#10;8As5vmTgwFY1axmWIgceR6+P/Dy4ux0dNd80ksr279w+5bUFj4psQyiScC7+RciIiDLsnN6DygMA&#10;wJfQWNvisH2kTK7wiLGmyhtNY/jMRoZli5AVHab2bNTtGf1OqO4vUdkc91yMm9/0tsc0KicAqBtm&#10;7yZ27l+VHLrF55kiyUvOuSh6ea1uueL6hrrcDRfPnz9nK4EcCk/5+DYs9/UvQCAQKM+Um22xc5x6&#10;cnvraJPm1cmCbT1CEZ8rulCEZhMhzKKhrakMAPDLsdg6+sjC/uO6NaxYqgQ5/DCkbdHXUxDCmG8c&#10;SaW6sWlk53oVyTbNhW9CxZ/XEFGGxhUMrq0fTqUCACBXnhxckBylibbFauvA+DRxVJrm3nDBcOXN&#10;+BlrWpPlHEO5lqj7a/4bmyF7NeUOgma1GpW+aDeOygkA6sYt1ykmY2qTQ1enZRWUTDwnEmddqmnF&#10;0gZa+oa6jG1x7NgxthLIIZlC8ib0YGy6P7sNAoFA+aGCZFtc2zCcKuq2EhVdAEL9iFB2dGo3KgMA&#10;/D4urRlKDj9Mzw+CGTAVPbKwH5UBc3hhP6rZReENF5j1wgaYER3r3dk+hkoFAEBONNa2wPjGZ6aJ&#10;Iy29pgELd3csbchXdByd79P3XPR4jfTKCdos/bsLlQ0A1JBD94bqGWmRQ1frxhbetsCcXo136hmW&#10;ZGwLLKVSyRYDORST5mvlNfMrDUAgEOh3qyDZFhdXD2lexYgr1aqp1uDkajlPoorD6GuhM8tNqQwA&#10;8FtpVMGAHIQdbgumv2QIs2FiZ6o75vyqwU0r84Oc4SgxzjE2CNUTNsBM79uMSgUAQE402bZwiUzP&#10;lCY/9ltPlTcayA2XyTPWtNY3FhR1GKN6qIO54HsbU32koE273pWobACgnnQeIHhOBIMS7vO2RcAN&#10;1c5irGlhbPzPP/+wxUBusg3aE5nizm6AQCBQnisX2+LuznHqyaH5JmWKF+XqtPoIuRK1nC1RwmH0&#10;tdDV9cOpDADwW/lz8P/IQVi5lWDuW2saH8LULVP6xNKBVAbMqrEdyGaY/gj5EkM9AqHLwgYMp5aZ&#10;UqkAAKB4fHBBkqbaFlYusWJp+svAPVRto5mYO0/adKo3WdExGNVBnR8Ivrq729NtDlsPo7IBgBpy&#10;5P4waugil/O8bfHJvtjqMXgntzBnixYtoqKi2Hogh/zibd+EHpXAK0VAIFA+qSDZFpsmdiGLtEaq&#10;dytwtZwlEcJU1StJdQeA381qoeNgZIQGhPBz345WfIhh4dA2ltvHUEmsto+d0L2RQREtsuV81WNQ&#10;3GjHmBNRhv9VMz61fBCVDQAAEk22Lc44ROK/8t5xdyxVb9YAMKsOdK9WtxRZ12VjhDrd5b+6MQZV&#10;BA3+uTWIygMA6knP4TXJoVtyZAcke8XZFlofT+tW1sH7mYU5a9WqZWNj86UnQeQKqU3g1tSsaHYb&#10;BAKB8la52hZj1ZOlI9qSRVozYRW3nAhhppo0pboDwO/mxJIB5CA01EM97PmJr2k4qtKBj2Kq6Zc8&#10;OK8vlQRzduWg2ka6ZEvMTOGAD8qxmAumdc1yVCoAAEg02bbAhCVmZkpT73rNpWobjeWm65RD94a2&#10;7VmRLO0w9efwX92Y6mME0Y2nelN5NIGnflvehp7AOIQce+a/zcpzJtVADbHynPUqaB8+Z8fws5g3&#10;IcfxmWOoZoWYWevbkEO3VD1jLcdTnG2Bkh9pD2uH9xsY6jE3XKxZs0Ymk7ElgVByhfSBz3L3KCt2&#10;GwQCgfJWBcm2GNK+Nlmh7RJWccZECLNlaleqOwD8bsw3jejeqDI5Dpss5ie+ppHof7v5EMOM3Py1&#10;OzvG7JzRnWpZC6F3xICPRMg+t0Uu/p7Ti8oGAACHhtsWqx8G4z/0CelBVG2j4VxyGNe6ewWyuvu6&#10;bbH8365UBjXBJ8YmOOF9XHogiWvkbaoZw8uAf/zj7KjGPjHP7njOIZu5Rt5MFIVK5ZlyhUShkKuQ&#10;4QpWJs/C7d2iLMnGHE4R1/3jXpOZo1N9nvpuppqRPPPfFJniTnbB2AWdoJp9CDOLSvGgmr0OOkY1&#10;ex6wPU0cg09SrpBln7NSherMMVnSFPfoe1zynL+HXLEN2Mfl5/CItqaaYfBOqll+ccpmZP0WBuTo&#10;Lbp7Fm9bKO205/THO/UMSjA3XJQvXz4lJYWpCCgliMIcgk9bey9mt0EgEChvVZBsi/Z1ypPl2VOi&#10;hAsm9jOcXTmI6g4Av5tbW0cN+F9NchxWaoP6evBzXxNPVGsUH2W4vHYolYdh46ROFXUEL1XthdBb&#10;Ythj7FRPS5FtKuoU3zmj+50dY6hsAABgNNy2mHrD19o9HhdwYUnv73n/SVU4GstNl8nDZjQkS7sm&#10;G/jvbQxlW6jhQyIPfJYmikLYmVwOpWbFOgQfItu7RplLZJlsWKgMSbJP3ONHvivfhx9LzYph935Z&#10;aVlxHyMu3/GazSVPzvzi+gg4+RO/tVxLhtdB+yJTPNkWQimVyvBkF2vvRdnNgg+kZcWyAaGUSkVY&#10;krO114K7XnPsQv6NTvVmA18VTp6UEfGl30NOyRWyiGRX7jaTJ34bQhId5QopG84hn9iH6nBnEzW2&#10;S5i0QBk2vHMRbqnaX9TQyIC54cLPz4/9AYRKFyfi/74PO+UZfY/ZAwKBQHmpXGyLOzvGqiFX1g0t&#10;jRCJM1G82QpDmJubR1IZACAP2Dm9u3HxIuRQbHNOMP3tfJ8PMXSqV5FKwnB944iejatQjVsTw55h&#10;v7ABppaR7rUNw6lsAABgHmm2bYGZcdPvQ3CyTCF5HbT3tsc0AHPNcWKn/lX40s4Itbsm+N42rP05&#10;pOLk05FUhnzHMeySQpH7vf2MYtK873nNYxq/CPhH9uViGytDkhQvCmQ3cLkul0dERLx9+/bevXu3&#10;bt26f/++o6NjbGwstwiCVJ4Vkvjmmd82nPx5wF5m55fkEmnBnAaHd+zdL62ngCWVi5/5r7/jOSck&#10;6d1Xm2U98VsTmvQWt2d34R8kI8Pb2/v58+dWKj179szFxSUmJgb/RGyLH5dL5C3mtL9ktXCSycUv&#10;ArJ/J/nLXnNTcvRi0DviOZFP9sxOfUNdxra4c+cO+wPkpkxpqlvUnXRxArsNAoFAeaUCY1ucXzWY&#10;qs3I14icEYa6N6lCdQeAPKOOcWlyNGK6PBTMgFseEETLlyx+aL4JlYThxNIBVfS0ycaY/QiFE4Pf&#10;F6ExwgaYhUNaWWwdTWUDAABsCwapXBGd6keVNxrL1XcT/telPFfU6Rmj7nb8N3avD+x+jvOvx1IZ&#10;8p2wZFdmFvfmzZv169ev/aydO3eGhoYyoecBW5nG78OuMHu8vLzYdipt2bIlIiKCCWEplUqRSPTi&#10;xYsxY/AfmVw0Y8aMt2/fisVixk3IkqbbBR9KELGHO378OJtXpatXrzL7EzL8b3vM4M78jue8yNTs&#10;12pmZmaeOHGCba3SgwcPmC5hSS4PfJYxN3GkpqYeOnSIbaESPkOmGSeFQoF/6iNHjpQrV449V6E6&#10;dOhw7NgxHx8fqTTbvgkLC2NzfVkODg5M8sCE9/i0LT1mpWRm3/qBf/azZ8+yjVRat26do6Mj8zsJ&#10;T3bnftJ8pHzVEuQA1q2pT9oWaM9cZj9zwwVpWyiVCtlnGyg+PUSussa8Yh6/CzurUP689QMCgUA/&#10;oQJsW3BlGwZsC0B9OLVsIDkaMY2WoP5+/CS4tyMqW1fQYHj7ure/4DKcXDawXjk9snFthK4Ix787&#10;Qn2IBgzT+jQ13wT3HAGAALAtGO54xOO/+LaB/1LljWZyznYsV9Fh9MogEy/+GzunbUF1VwdcIq8z&#10;szgXF5eaNWuy1TlCJUqU4PyCkCQn3NLae1mmJJXZs2PHDradSl27ds3M5J+YCAwMnDRpUqlSpdhw&#10;bjIyMvrjjz9wS6ZKTxcnJorCme6TJ09mG6m0fv16Zn9qVsxDn9Xcmd/3XpKUme2ViESinj17sq1V&#10;2r59O9OFtC2SkpLat2/PtlDpwIEDTDNG+Ec4ffp0s2bN2PCXhX85Hz9+xF3wf9ldXxb3a0zKiMSn&#10;/TGc3YyPj69QoQLb6LPWrFmjUChwNCUzhvtJ85E1R3qQA5i2LS6uY/brGWobGxufPHmS+dGwEkQh&#10;fnGvmc/+8fax6dn34MjkEs8Y63hRELMfBAKB8kaF07YY0aku1R0A8pKRneqRA9K4Bur2gp8Em0ag&#10;+tP4aHaD4kXPrRxEJeFYPKwN2RhTUTj+MTmfkzIsWmT71G5UKgDQcMC2YNjwKDhZJEkXx1LljWby&#10;763BXEWXXbwJbYsOt/kQZuDEelR3deChz8pU1boPaWlp7dq1Y6tnlZYsWcJM8GQKCW75zH8ns5mR&#10;kUHdjHDr1i3GfcDy9fUtX768lpYWG/uq+vfvHx3NvheTe1YlX2wLsVj8119/lSxZko19S2/evMG9&#10;fsK2CEx4yWxaWlqyLQh16dKFew7FOeIm98PmF4eth5FjWLd6aZT8mLctnuz7HCpiaGSwbds25syx&#10;8JgJSnjPfJbIMhnbAisq1eue1yLmMwgEAuWNaNsiyt/NavtYNeTcyh+wLUZ3rk91B4C8ZPeMnuW0&#10;i5FjssZgfhKM6f0B6evwUczYrg2ubRhO5WG4sm5Yn2bVyMaYWQgFCK+C3QjhGSjZpm2dclfXDaOy&#10;AYAm8/BAtm2RkiWjyngNxNojXq6Qvg87Q1U4GsiOS9kvU+Ao21Lwdd1oCx/CTFzSguquDlh7LYpP&#10;92cmcseOHWOrZ5Vq1qyZnp7OhOyCj3nH3mc+44qdbaGSkZFRQgK7YEFcXFz//v3ZwGdVqVKlbdu2&#10;nTp1at26tbGxMbv3s/744w/yTg2sfLEt8A9VrVo1NqCSgYFBy5YtO3bsiM+8Xbt2jRs31tXVZWOf&#10;bQsfH58uKrVp04a8u0RLS6thw4ZM6PHjx8whkjIiH/uuZ0wisVjcu3dvtrVQbm5uTPuA+NfcD5tf&#10;HHs4ghzD2bZF0qPcbAstA0O9mTNnMmeeU9mvZVFm30WC9cxvS3BC9m8PBAKB8kZgWwDAr+fGplEd&#10;6lQgxySmm41wKrxSEMX8O7cPlYfj8tphnRpUJBsbILQWoSDiKghEaCnRgKFL/UrnVw6msgGAxgK2&#10;Bceye9n/cBqZ6nbHcy5V5GgaU1e24io6TMNNgu/qCp35EGbL2b5UdzXBOfKaUlVSBgXhvwwCcas/&#10;RKa4R6Zmr4Ihl8sXLlzIhlWaO3cu0wbr9OnT1LMhvXr1cnBwiI+PT0tLi42NvXv3bseOHdnYZ509&#10;e5a7WQMrX2wL/FOwe1UyMjIyMzOLiIhISUlJTU1NSEgICAjAJ79ixYrKlSvjBoxtgX8b+OhY7u7u&#10;jRo1YvpiMY/YMCGJRMIcwjP6oV3wv1J5Fv7s4+NTpkwZtrVQa9euZdpnSlOf+m3ift58gbYtqpZC&#10;IRa8beF2kQvpGWrjXxpz5jklV0i5JS3SxPG2gXvEMhGzCQKBQL9bhdO2GNGh7u2tY6gMAJCXHJjX&#10;17Co4JUipYtkPx5Czob1ihFRhBpXNMDjnMrDcWqZqb6WFtkeYyO8EDBGwgaYMZ0bWG6DywEAsgHb&#10;gsTeL/uNho99+RpSMxkxqzFXtmHa3+S/pU28kH4FPoTZc20g1V1NcAg5wZWUY8eOZatnlSZOnMgs&#10;tcApPj6eXP1BS0vr8uXLTCgzM7Nx48ZsQKU6deoEBdELGURFRdWqVYttoRLuFRcXx4bzw7ZIS0tj&#10;d33WxYsXmVBORURE4F/L27dv2W2VAgMDmzRpwnZGSFtb28LCgo2pJBInWXrM8ovLfkIE/0rPnDlT&#10;okQJtnUOMXevSOSZr4MOcD9vvnDJfnyrrhW4MaxbpRTyu87bFsE3uRDG0NBA9bPyIt0oUo7hl6LT&#10;2JtKQCAQ6HcrV9sCVzhqx7mVg6hijCzVzIUhzNap3agMAJDHrB7bQTAstVDro/xsGNNsKxFFqGKp&#10;EmvHdaKScNzcMmrOwJaUFYKneOQrdTBWeO5INMDUMtZV3cdBJwQADeThgflJUSFgWzDMvu0vlso/&#10;ht+wcJ+qsVxznEjWbJhejvy3dO+PSK+8IHrq2Sgqg/qQlMEuh4mLbbZ0VklPTy88nA1h4SrUzs6O&#10;XEiycePG/v7sMyZ3795l936WmZkZ53pIZPyTIKdPnyaLdn19fSsrK67E/Ypt8cB7FXfO1l6LkzK+&#10;bVvc9/62bREREcHu+qzLly9/qeTGkkqlYjH/tlSsr9gWaVlx8emBLpHXbrtPTxdn+31ZWVlTp05l&#10;myJUpEgRysd5+PAh0zcowfa2xwzuR857LtqN+9932xb6hqW5531kcklMmm94kouceGOuRJbBfIhJ&#10;87QPPsp8BoFAoN+tAmxbuBOlWqAwhKltrHti6QAqCQDkJZfWDOnWsDI5LKv3Q/38+QlxLwdUrj4f&#10;xVTW1aaSkNzcPHJstwZke0w/oXOBZ22nETIWtqluoHNogQmVDQA0ELAtSGbf9pcrlBpuW5yzHUPW&#10;bJiBIfy3dAeL7BU6uVDTdmVwBUhlUB/8YtmXPoSFhTVo0ICtnlXl9927d5kQFq7k9+7di8tsNoyQ&#10;iYlJRkZ2LapQKEaOHMnuValmzZppaWlMx6DE149910YmezCb/v7+TZs2ZduptGXLlny0LSIjI9ld&#10;n9W4cWMXFxfqTpOcSs2MFUuzH3b4im3hEfXgntcifMIv/fcx7wGNiYlp2LAh2xShsmXL7t69u1ix&#10;Yuw2QtOnT2ceLUlID7HymMP9yHnP1bcTug2uzg1j3YrayO4Yb1tkPedCKooEhfuofuhPCqU8Q5KU&#10;KUnhlrTAikjKfmEtVlpW3GPfdZHJnswmCAQC/VblYltYbh+jnlQsVYKsxI4TpRrmGhFi2D6t2+1t&#10;o6kkAJBn3Noyany3hgZFBE92dCJuP8bUGceHGOYPbkXloaiqV5LqshIhPFkjL4cOwgaYBuX0jy/u&#10;T6UCAA0k2u8D2BYMVs4xuCx56LOcKnI0ilPPRpI1m0FVwVd0e3OBbdG+T6XLb8ZTGdQKZs2FzMzM&#10;CRMmsNWzSn/88Qe3OgMu46mnSC5dusSEkpKSqCUtly5dyoSwHvtsxoe4771YJs9OlZqa2qdPH7ad&#10;SjNmzODeoJH3tkVWVpahoSG797OKFSs2ffr0CxcuvH37Njo6Gv9myPsv8PiPSvV4E3I2S5ptzXzF&#10;tnCNtGJOOD6dfV7m/v37bDuVDh486OrqWqlSJXYboc6dO3MvWHnmt4n7kfMes/cTew2vyQ3jbNvi&#10;xWHetlC85kIMZq8XpWbGMGcuV0jJWy2wQhKdYtL8mF9jRLLHfe8lzHgAgUCg36qCZFtM7NmILMPq&#10;I+RJ1Gn+CHUlophuDSubbRhOJQGAvOTq+uE1DUqRw7JSe8GcuK87qi10LgyLFjm/ajCVh2TnjB61&#10;jHTJLg0QeklcCxgnhAYSDRgaVTTYNKXLtY1wUQAaDdgWHKIsWVx60F3P+VSRo1FsPNmbLNiqjRJ8&#10;RTfbgUob8tFBk+tfd5pEZVArYlL98FxOoVAcPXq0ePHibAGtWlMzMTH70Qas2NhY6lUgoaGhTCgs&#10;LIwsvLGOHz/OhDIkycwh7nrOSxSF4T0SiWTo0KFsO5VMTU3z0bbAWrduHbs3h3R1dTt27Dhu3LgL&#10;Fy5ERUUxt2Dggtwv7tlDnxXfaVvc91ouEifhTdyd+gH9/PxSUlLq18eTU1b6+vo2NjZM96D4d9yP&#10;nPfQtoVxkaInlpK2hXanulwU86/FIO9Y9gmXqBRvl4hrzO+HEf6l4R8nPSt75Y50ceJT3+3BiXZM&#10;CAQCgX6fCpJtsfePXlQZtpWo0yIR2iyM6mmhv2f3ppIAQB6zfXp3clhiOlkLpsWtjguimBEd6lJJ&#10;SG5vG/3PnN5UF0PiWmBwRqijsA1GX0urRTXjf//sQ+UEAM0BbAuGHY+D8R9977i7VIWjaSz/txtZ&#10;sNVfwn85DwxFdabyIcyIWY1uuEymMqgVjuGnmOmcr6+vgYEBW0CrFt189+4dE7p16xa7V6UZM2Zw&#10;NyDg2ptc8wLLzMyMCSVlRDKHsPSYHZbshPfg0p16oqRjx44yWfYDFFj5Ylt4eXnVqVOHDXxBRYoU&#10;qVKliqWlJdMF/+wBcW++07ZwjTRXKLJ9mfDwcPwrZdshhM8c58H6+++/2V0q7d69m+muVCq4Hznv&#10;oWwLTImNE3jbQmlXbHx3MvqvxSAL92lBCY74zD+Gm+MMjqHs/TiMmB+W+ewR9dAu6JBMLlglBAQC&#10;gX65crMtto1RT8w2DO/aoBJZg+G/b/5EneauugWDbGDSojqVBADyniaVDMlhWaaaYMm3ASGozkQ+&#10;isHtz60cRCWhaFWjLNkFw10IHCuEDUim9Wl6duXg7KeocmQGgMJNtC/YFtkceBEmV0gdw86R5Y2m&#10;ccN5coe+lciCrfku4ss5CNUaz4cwk5a2oDKoGzb+OzIlKXg6l5WV1alTJ7Z6Vokp78ViMfXu0ufP&#10;n6smgNnCZX/58uXZgEo3b95kQtGpfp+PMt0v/gmzc9myZWw7lRo1apS/tgU++vXr18l1Pb6kkiVL&#10;btq06fOKHjJmqdGv2xa33Wf4xj5RKhW4Yr9w4QLbSKWtW7cyzdzd8VSUV/PmzbnlLT+Gm3E/dR5j&#10;7jx5yNQG5EimbYuZ/cjojkv97nkuYu4rcY+6jzO88P9LrFqJUyLLfgqJlFiW/thno1c0OyRAIBDo&#10;N6kg2RYWW0ZvmtSFqr5uCOu0/cIo5uD8flQeAMhjNk4UjFs9bdRkHRoYzs6MTSNRp9vIQJ9vgFk+&#10;sh2VhCLnzUfkhcDgj9AqYRsOgyJajSoYLBzW+sraYVRmACjcgG3BcOV9tFwh+xB2nixvNA2z9xPb&#10;9qxIFmytDvG2RV8PVKkXHzKuUHTt0Z5UBnXjjufcxIxAZkZ3584dtnpWqU6dOmKx2MfHh91WCdfV&#10;SUnZ1Skjf39/6m6Lq1evMqHYtEDmENzdFrh6nzhxIttOpc6dO+evbYGFT8Db23vp0qX6+vpsiy/L&#10;3Nycu2sA6+u2xQPv5WlZ8fgzPtV+/fqxjVQPg9y/f59pJpFI2rZtywZUevPmDRMKTnzN/dR5TC62&#10;xbLhSPaKty1WjyWjqw50fxdynjntTGkakyQk4SPezLmMRUjCh8c+Gx/6rIpPz76BCwQCgX6TcrEt&#10;bm8bo85U1dOhCrAQok57hFAVYbR+Ob1bm0dRSQAgL7mybljHOhXJYVlzBOrny0+OMRWb81EG800j&#10;qTwkB+aZUO25q4AkHCELhFojhOehVHuGOmVKrx7b0Xzj144FAIWJKLAtVGx5mF1j+MTdt3Cfdstt&#10;qmZy5sXoJu2M+YLNGLU9w38t93FG5dvxtVy5ysV3XRlAZVBDnCPY+yNSU1N1dXXZ6lklZ2fnU6dO&#10;sRsqzZs3TyrlF1wMDw+vXLkyG1OJW9siJTOGyW/pMTs82QXvwR2HDRvGtlNp8ODB37O2xX2vVdzZ&#10;3vP8LtvC2ut7bQtGCoUC/yxXr17t1asX/okMDQ3JN6dwGjp0KPeeFKyv2BYuEVZP/TYxLxzx8/Mj&#10;b+ho3Lixm5tb8mdt3ryZDai0YMECZh0NkTjxie8m7gfPY8bOb8qNZEyJxUOR1PZLtsWi3Z1wF9XP&#10;jf//imMy3HafqVBm/5+rzL7hhH2xiFfMEyaKeRW0h2kAAoFAv0MFz7Y4vmQgVXc9FdZpB4TRctrF&#10;Nk7sQiUBgDxm4ZDW5LDE1BjET44xvT4Iopi1EzpRSUi+07Zg8EPoLJ5aCduTDGhV89DCfre2gMEH&#10;FH7AtuAIS8iMSfW18viTKzw0jUN3h9Vpos9Va2Uao24v+K/lHs/5Qg5TuWbJ0zajqQxqyDM/ttrH&#10;WrRoEVs9q7R8+fIhQ4awGwjp6OhcunSJvN0gNTW1evXqbFglXHWzsU+fnvpuxfnvei5IzYrFmykp&#10;KdSbRGbPns2U6Fj/3bbgnrwIS3J54L0iXZy9BmRCQkK7du3YFiodPHiQaZarxGJxeHi4ra3t9u3b&#10;qfxYHTt2jIrKdkMYfd22CEnMvt0A68qVKyVLlmQbIaSnp9elSxecnBH5VlSsqlWrMoeQyDJfBOzm&#10;fvA8hrYtZvdHmc+/ZFt0H1Idd2HMKay3oaesPOY98d3GvKcmNPFDmmo9Tqy0rDjbgH+ZQ9z1WBCX&#10;7svsB4FAoF+ugmdbYAa1qU1WXOOEFZorQj2IKGZw2zo34YYLIF/BI5AckwzdXvLzY0zDJYJosypG&#10;V9cPp/Jw/JBtgYlAyBuhxcIuJOVLFp/Ys9H51YOpAwFAIQNsC453AUkKhfyB93Km6tBAKNuiXGvU&#10;+yP/ndzhBl/IYarW1rloP57KoJ6EJboykzpcYLPVs0q4wC5Tpgy7gVC1atWCgrJf54kraqYiVSqV&#10;CxYsYMMq4fqce4okONEOJ/eLfaVU/WO7j48PtYrEjh07vmlbSGWZMWm+0aneDHFpAcw/0WdlZfXu&#10;3ZttrdLq1auZLskZUY98VmdJ0/HnmJiY1q1bsy1UOnHiBNPs65LL5QkJCdSrT5o1axYSEsK2+JZt&#10;kZqZbdZgLVy4kG3xHdLX13/4kH0rR1iSC/l/U16y8WRvo/JFucFcYkovJHrG2xZ/z+ZCGMa2sPKY&#10;H56U7VzIFdKwJOe4tOyHjyKSPW67//Eu9AJ3Y0WmNPWl/z/MUT6Gswu4gkAg0C9XrrbFaDVnYo/G&#10;ZLnVTPVsCFmhrSWimL4tqt/Ivt+ezgMAecnfs3vXMBS8DLW6CRoYwk+RW/zFhzBVSpfEXagkHAfm&#10;9SUbY8hL4AJC1sLnpxgiEXqG0Ogci9dyVC6tPa1v0wurh1CHA4BCA9gWHH/c9s+QyGNS/ZiSQwNZ&#10;vq8rWa1V6ob6B/DfyW3P8yFMq24VqO5qi3vUPWZSFxQUhCtztoDOIRMTE4kke6mCDHFyVIo30+XF&#10;ixds+LOOHj3KPfqRoVrvE0upVO7Zs4dtoZKxsfGTJ0+4eze+ZFt8STKZbOzYsWxrlYYPH86ZIPgM&#10;mQ/u7u7ku0KKFSt2/fp1JuTm5nbo0KHY2Fjy/hFSONu2bdvYniq1bds2IiL7Xg9GX7EtuBNIS0ur&#10;UaMG2+L7tHTpUuZJnERRGPX/VJ6x9ZyJcYVi3GCmbYvDC7gQpqtpVXPnybjXq8ADjJ/FCH9+G3yO&#10;SZiaFc3uzb6DJtbGfyezPyYtgN0LAoFAv1QF0rbYN7dPdX3BChfNhbUZ/pNLRivral9dP4xKAgB5&#10;jMXWUcM61CVHZvlmgleK9HJA5RrwUcyYLg1UD27QqTBfty22qxZ52YKQp3A/QxBCDxDqJOxO0rpG&#10;2d2zet7cPII6KAAUAsC24Jho7vvYN/sf0l8HHWJKDk1j3rYOZLVWpRcaGMZ/J9dfxocwf2xoR3VX&#10;W+55Lk4TZy8emZGRMXjwYLZ6zqHHjx+rpn6fghLsncNvMZ8zMzO7d+/OtlCpZs2ab968Ib0A/PnV&#10;q1fUKhitW7cmV/f8UdsC58x5b8jHj+xzGZz2799fokQJtoXq3Fxd2VtLHBwcSpYsOWDAgBcvXnDv&#10;7yAlk8mWLl3K9lTJxMSEPOev2BacHjzAfz9/TD169EhPz75VBOtdCFv25zH/3hpUthJhWwxpi5If&#10;srbFJ/tiF1ZzIUxHk8pX30/EvSjbIiz53W33P5iET3w3sXtVEomTHnpvwPuf+W1PyYxh94JAINCv&#10;E21bRPq7WWzF9ZW60752BarQsiCqMlyqUdElI9re2jqKSgIAecypZaZ1y5QmR+b/9vNTZEydMXyI&#10;4eq6YVQShv1/fsO2YHaWReg4QgHCKMduhMojpE8kIenfusaRRf1ubB5pAdcOUIiI8v2QIZGvfxBE&#10;1fCayW6b0AyxLC7dx8JtOlONaBTjFzYnq7VqAwRfyDWn8yHM7E3tqe5qyx2PBfEi9rUON2/eZKtn&#10;oXDxz9XSXjH3ca9EEXvfgZmZWdGiRdl2KjVs2PDRo0fJycmZmZm4zr98+XLp7D9lvIoVK8a9TYMR&#10;ZVt06NBh0xd07do15maEoKCg4sWLsx1Uwqdha2ublpaGj5uYmGhubs4GPqtr166c7+Dg4MDuRahb&#10;t2737t0LCwsTiUS4b0ZGRmRk5MmTJ0nLA2vWrFkymUyhUGSp5OXl1ahRIzam+hXhc2NCzBtS8H8H&#10;DBjAhlXavXs3PgqlJ0+eUCuAOjllv3sFyzf2Jfn/VJ5x2HpYucrFucFcol9LlPjgS7ZFh76Vrryb&#10;gHs99FqfIWFvM8G/JZdIczJnRLIH3q9UKuUKGf6vU/gNZr9TxGXS5AKBQKBfooJqW5xcNrBxJUOy&#10;xCJtC1ykkSGGv+f0ppIAQB5zac3QhuX1yWFZtZdgltztOR9iWD+xM5WE4TttC4bRCD1HKFTYhuGt&#10;6iWpHYXtOcpqFxvYqtbRxf2powNAwQVsCwqXiDSpLPNVILuunkYxZFpDslr73zHBFzIZwvxzaxDV&#10;XZ1xirjCrD6Ay3XKC2C0YcMGZuKXJU239lqJu7wLOZspzX4GJDU1de7cuWw7Qg0aNOjdu3e9evXY&#10;7c/C+Tdt2kS+kQSLsi2+ohkzZjB9cWG8c+dOdu9nlShRok2bNiYmJuSzIZxu3rzJPUhC2haM8Im1&#10;bdu2f//+nTt31tPTY/d+Vq1atfz9/XFHPz+/gSp1796dsmNatGjBhJg7U3BLbW1tNoaQrq6uiwu7&#10;biWptLS02rVrs41U2rZtGxOSyDIfeq8m/5/KGyjbomSzyijiNmdbFLm/p1RlHS7askv5c7ZjmY6R&#10;KW7MmcsV0nuey7iEGPvgg3KFTLXyhatMLo5L97V0n4v3P/BeLZJk3+wDAoFAv1AF1bbAzB3Ukqyv&#10;2giLsX1EiKFLg0oX1wylkgBAHrN2fCd6ZD7kZ8kDggUhTDV9HSoDQ07bAs/XmMHvm9tLQ2oiNAch&#10;Z+Ia4QhD6CNCQ3J04cDnsG5Cp2sbRlDnAAAFEbAtKObc9veNSg9PciYLEg2h1/BaXKmG6XSX/zbu&#10;687vZzj5dBTVXZ2xCzoiU7BewJ9//slWz59VrFixR48eMRO/5IzIz72mecdmL4qhVCpjYmKol5t+&#10;RRMnTkxIYF8tweknbAusxMTErzzVQmnTpk3M2hyMctoWX1HdunWdnJwYy+PjR/w38Bu6evUq/rWc&#10;OXOGvI2id+/eKSnsYh+kcMvDhw+zjVTS19dPTs6+bQEX+fZBR7n/m/IMyrbAaPmZcbYFcrmg06g8&#10;F+Jsi+f+f2VKU5kfSq6Qvwo8gHdaus+19lqBPzzz286sdYJHmlKpSMoIt/Zk1/f1in7C9AKBQKBf&#10;pQJsW6wa056srCoh5EZUYpEILSOiDFN6N6GSAEDeU8tIlxyWRuXRgCB+rtzRkg8xbJrUhcqAubx2&#10;aLmSxclmFxDyR8gHoRMIGRP7KdYh5EhcKSRnEWqleq6E6sLQsV6FDRM6X1wz5NYWeGYEKMCAbZET&#10;78g0kTjxpusUTaPnsJpcqYbp8oj/Ku7jwu9noPqqP8mZ7EMfr169op5Z4F78KVfIXgUe4bqoClH2&#10;mQuRSLRs2TJqAQtSOGe1atU2btyYmspWtlJ5llQuZj7/nG2BC/7w8PAhQ4aULYv/Fn1RVapUWbNm&#10;DbWAha+v7//+979KlfB88GvS19fv0aPH27dv2W7fbVtkZGRQi4Zya23KFdKgBHtMdKoPkzMoKIi8&#10;LwPLxsaGCfnFPbnpOo37necN51+PrVBNmxzPX7EtmnUoe+r5KAu3WeFJzsw5MwpKsH3pn/262fj0&#10;0FuuMx56r03L4pexiE5zJY8YGP+ODYBAINCvUAG2LY4u7E/WVIYIHRTWYPdV/8JMtmlSyfDwwn5U&#10;HgDIY1aN6UAOS0Mj1PMNP1ceGIIqd+ajmE71KuZc4eL6xhG9m1Ujm1VV3THRH6EGxM5c6YzQLdXC&#10;nOT1wuCO0FGEBufowmBQVKtd7fJ/zepJnQwAFCCCnF+CbUGRKZFHJLmQJYeGULhtC8/oZ8zULj09&#10;fd++fXsIWVhYiMXZ/kKGJMXSfTbZyzZgb5Y0jemYmZmJy/uNGzeampqSxkeZMmWGDx++a9euDx8+&#10;MIs+YEllWU7h1xJEocymlZUVe7BvydramntTCSN8wo8fP165cmW/fv10dHTYo6rWyBw2bBg+H0dH&#10;x6wsdqlI5sWojFJSUhwcHHDOmTNntm/fnu32Wb169Vq8ePHt27fj4uLIxReio6OZM/mK3NzcRCLR&#10;1atX2e09e/bu3fv+/XsmT1iSM/Pbe+zDLlSpUChOnDjBNlUJnxjTOCLZ9bbbHO4XnjfkYlu8P8nb&#10;FgHmOi2qcKF6zQ0OWw+75To9IOEF8+MwSsmMDkrItnsSReG3XGfgtN4x7KquWMGJ9uQRX/jv5d47&#10;AwKBQP9dBdi2MFs/vGeTqmRN1QMhL2EN9oCIMmyf3p3KAwB5zLlVg1tUMyaHZZOl/FzZNAI1WcGH&#10;MA0rGJxYOpBKgpnVrznZ7EcxJZ4roQhHaHaO9iQLh7XGFyB1PgBQIPB79xhsC5KDL0KlcvHroH1k&#10;yaEhFG7bAsPO7b6s4IS3TP1J8sB7TWpWHNvisyQSSUxMTHh4eGxsLPloBqcX/vtxX9/YV+z2jyst&#10;i14QAdf5mZmZcXFxERERiYmJ1PIZWCJJ0hPfLf7xb9htoUQiEe6Lzxn/NyMjg937G/QmhL9jJTSJ&#10;fbPJl5QvtgWmUo2S5HjWsj3E2xYRVjptanAhxrbAXWwD95NvEuHkFHGJyfkx3Jzd9elTUkb4Pc9l&#10;zH6GwITnbAwEAoH+s3KxLW5tGV1QWDiktUERLbKamoxQoLAAW0VEMZV1tS+tHUrlAYC8BBf8fZtX&#10;J4dlxVaonxc/Xe72AhlX5qOYltXLHJhvQuU5v2qISYsaZLOc4I5TezdtXlXgkpDMRshGeMlwWCE0&#10;FKFqObowNKtiNNOk+fElA25sGkWdGACoM2BbULiEp6VmxT70WkvWG9/PM78dNn47XwXuu++10tL9&#10;Tyqq5vyQbXHiyUiqu/rjFnUv17KTUXx6kI3fNqoLg7XnSo/oO7LPT3x8RUqlIijBgfy/Pl2coFAI&#10;7p74HuHzfO6/65nf7tCk9woFewfHV5QlTQ9JtHsR8Dc+4jPfnQHxthmSZIksl/ee5pRMIYlMcX4T&#10;ctYv7vlPnCqliBQ3a6Jcd464JZIkk3dzkBKJE5/4bOYa5yW0bWH915dsiyq1dfaaD2R6cUtycpIr&#10;ZO9CT3NpObNJLBPZBx3n9mOe+W5PzohmoiAQCPQfVbBtC7P1IyrqCB7vx0wTll7WwmgFnRJHFvWn&#10;8gBAHrN9WnfDokXIkdn2Aj9dHhCCKjTkQwwNy+v/O7cPlefy2mGdG1aiWnIMaFXz9PJB5ptG4v8O&#10;aVeHinLUQ+iUal0M8sJhCEDoLkKzcnRh0EOobpnSa8Z2pM4KANQZsC0onnrG4zokOTMsKMHuhf+/&#10;mA9h1/B/b7pOJSuQXHnh/w+uFTOlqbjmTM2KCU58d9ttFtVGnSn0toWF26ynvpvcox6kZsWRxKeH&#10;2Acfvue5lGpP8TrwUFCCI24vluVyq0KiKDwsyc3Gb6uVxzyy10Pv1Y6hV8jDfZ2Y1ACcB58nPlvc&#10;3dL9z4/h5ni/RPZFwyUw4e1jn/W3iBUicN9HPmuf+++OSHbDfdl2uSkq1eep3+bbqkdjrDz+tPHb&#10;4hX9hDuZLxGR4oWhdsamBdoG7L3ruYg7DdWZzMBn4hpxh2qcIArzin762Gcd2TgvoW2Li+t42yL5&#10;kU6nOmR044leTK+ctoVMIX0bcpJL+9xvJxv49ClTkuwf/5ILYe57rWBjIBAI9N+Uq20xqgCxe1aP&#10;iqVKkKVUE4TsiboLF2PDiWjZEsW2T+tGJQGAPObimiE1DHW4YYlpsoGfLmO6PENG5fgoQ/OqRseX&#10;9KdSXdswfETHutX1dfCFoK+6+ahcyeJ4s3fTqhdWDSZbbp3atbaRbpkSxcicHJ0QuqJ6Cwl37ZBs&#10;R6h2ji4c9crqHVpgcn3jCPJwAKCegG2Rk3NvIsISM6VyBUapVOL/KhTKkERnS/e5ZAWCyzNrr6WP&#10;fFYzBCc64WIsQyy/6xqLcY1Iy5LKUzPj/OJev/Dffd9rmYXbTLK7GkLZFl9/k0hBtC1+IS/89zsE&#10;n3WLtMY89/+Liv4mXvofwjiF32KOiz8/9v6uWxXueizBjV8FHPOLsw1PdsJ97YPOqMw4uqXmMH1N&#10;a3I8C2yL9Kc6XeqR0XVHe+AuT3y2ZknTlUr8fZD9yhX8DSGRZcSL/J/68jfp3PNcxL1tRKGQZUqS&#10;H3gJrJmQxA/Mu3hBIBDov6jA2xaYBYNbUUXUXqLcAtsCUE+WjmzLDUuG3h/5GTOmszUqV1/QANO0&#10;iuE/c3pTqTDHlwzYPavH/EGtZpo02zypC96kGjBcWjNk+ah23RpVptJymCJkRlw+JK8QWoRQoxxd&#10;GGoZ6w5sVfPMclPqiACgboBtkSvzLf2Pv4nCXPwYi//7wi8JVypRqR6ukTftgo69Dz3nHXsvKSNC&#10;JE5kpwufPoml8qd+SXuehzEZJpn77nsVbheQnJIhlcoUGZKUd6FnyOpFDaFsi/8dE3wJkyGMhtsW&#10;QEGHti32zuFtC8lLne4Nyeii3Z1wF8ewc3KFLFEUFpcWGJsW+C709MuAf8icmDse81My2feJRCS7&#10;PvffQzW467k4JtWbaQACgUA/Ldq28LJ7QM3w1J+D801qGwveKLmdqLXAtgDUE/ONI7hhyVCjr2DG&#10;bBqJujxGpYsJ2mAaVtA/vNCEyvb93Nw88tqG4TNMmlFpOYwR2omQN3ERcYQj5ITQ+hxdOFpWN/57&#10;di/qiACgVoBt8T1MMvc9YxeOZwVKpQLXLQqFXKlUvvFPsvgYfcEhYufTkFkW/jMt/Cea59Jxxi2/&#10;f56H4L4J6SFW7gtuuExRW37Itjj+eCTVHQAKEBtP9SHHs9bq8bxt8clep3cTMrpwVyfcxS3yBr7w&#10;xbKMhPQwC9dZZDYOS/d5CaIwVQ2RfTuGWJbmHW1j4TqHbPPCbz/TAAQCgX5atG3h8fr+TVzYFCgG&#10;talFFk5lEbpIFFruCHUloyWK7Z7Vg8oAAPnCtL4C78CwHGpvJpg0Y7raoLK1+TYMLauXObSwH5Xt&#10;h7i+ccTOmT0616tYVb8klZyhicr+e4tQGHE1cZxVPVRCdeGY2a/Z5XXDqCMCgJoAtsX3s/NJ8Em7&#10;iIvvojDTb/pR0a9z7UP2UnzP/XaT1Yu6MW5Bc7JUA9sCKMRsPmtCjudio7uQtkWJ6X3J6MSlLXGX&#10;14GHpZ+XZY1LCyazcVi6z0/OiGLacBKJk5/5br/rsZRr5hxu8Z0LpoJAIFCuKvC2xapxHaiSqRlC&#10;74n6yh6hykS0gk6Jw4v+U70HAL+KA/NMaglvFCpbE3V9Jpg3YzrfRWWq820YGlTQ/3tObyrhj3J1&#10;/bCdM3sMbf/F1Tr/h9BfCEUQFxSHC0L7EWqfowvGsFiRKb2bXN84gjocAKgDYFvkDTNu+YuyZL6x&#10;r7m6RQ0B2wLQHCjbAkPaFujyRjI0cWnLmy4zfGNtlKpVLbCcwy1fBRx94befSnvXY1GmhF3bglSW&#10;NC0xI9Qx1IxphrMFxtuyMRAIBPpx5bAtXt2/uXlUgeDGppF7/+hVtkRRsl4qi9BTYXF1mYhiKutq&#10;X1w1hEoFAPlF90ZVyPGZTXHU+QEyjRDMnrs+QwZ6wmYINalseHRRfyrhz7FqTPvyJemX8nAsRMgO&#10;oVDhlcXgh9ABhCrk6II5tWwgdRQAUAf83mbbFhsfgm3xe5l20y8oLiM4wemG8xS15cdsi0cjqe4A&#10;UIA49mgkNaQFtoXZZjI0blHzmy4zgxLeMtVBbGpAkuqWirBEtxsuU2+7zbFyn8fwwGtVpiQNh5hl&#10;OynhXjddpjMn8NJ/X5ZUxAZAIBDoB1WAbYvDC/o1KKdPVUp/5yirOgsbdGtYmcoDAPnIyaUDuzSg&#10;32Bari7qfE8we8Z0eZjLCp3Nqhr9M6cPlfMnMN844sC8viM71m9Qgb6mGGqqXoP6OMf1xWCF0LAc&#10;XXo1rUodBQDUAb+3jyUyxUHbcKrMBn4tYFsAgFpx/vU4akij9Ke8bfH+NBnqPbI27vI+5KxcIWMr&#10;BJWypOneMffj00MyxMkZkhRMoiiCCaVlxTMfKDmGXuLO4aXfvlxfpgsCgUDfFG1bhHk5UTM8taVK&#10;afqZ/HGqf/slq6mzwgaYjRM7U3kAIH85t3Jw1wb0qz0MjVHXJ4IJtGkE6vIgl3sumlUxPrXMlMr5&#10;c1zfOOLEkoHTv7xaZ1XVy0RChFcZJlK19u3CHO3PrhxMHQIA8h2wLfKGyea+74OTpXIxV7GoIWBb&#10;ABoFNaRRzN2v2xYWLrN8Yl6wFcK3FJnCvy4kNZO3MJJE4fc8lnHn8C7kNBsAgUCgHxFtW0T4ud3Y&#10;PErNubp++ISejakCqTVCH4V11COE6grbVNLVPr18EJUNAPKdE0tNW9csS45VjFFF1PlO9vtEyGl0&#10;12e5rHPRtVHlsyt/5cDePr17wwr6BkW1qAMxjEXoGkI+xOXG4Jqj5bElA6jMAJDv+IJtkVecfR8t&#10;Vyi9oh/dcJ6snoxb0Iws1b5lW4ygugNAwYIa0ijkFm9buF6gokyXt8EXsqTpbJFAiFmqMzUzPiLJ&#10;PUua/ZAIJ4ks86nPdrLXc78d3DlYe6yISfVlAyAQCPTdKpC2xfzBrcppC57D74rQK2EF5YZQG6IB&#10;w5yB/6NSAYCacHr5oB6Nq1Ijtmwd1EV4zwWm891c3i3Suma5i2uGUjl/GvNNI08uM503uFXrWuWo&#10;AzFUQKgfQi+FFx2GarZ3dm8qMwDkO2Bb5BnzLAP8Y0VpWTH3PVdyRYtaAbYFoFE071iWHNLI8Qxv&#10;W0TfJUMYrld4kjtbJBDyiHyUlBElkWWFJTl9DDOTK6R4J7PIBZZvzCuHoBM4ymyStgXmvueqmFR/&#10;JgQCgUDfqRy2ha/rjU0j1ZnDC/pRpZEeQgeFtVMEQquEbTCtqpc9s2IQlQ0A1IezKwa1qZmLTdD1&#10;SY57LmyQXjG6mUnz6uYbR1A5/yNX1w1bPrqdUdEi1LEYjBE6hVCQ6uYmfNFdydHg9HJTKiEA5DuO&#10;1hfBtsgbJpr73nOLzZCkPPXZThYt6gPYFoBG0WtETXJIf922MHeaxPR67rdDoZQrP4upFxJFkSEJ&#10;LlJ5FsbWf3+GmH0qxCHwIm4cFO8YmujK7BFLRU+8N3HnwGDpOpd7RwkIBAJ9jwqYbXF0Uf+O9StS&#10;pdES4ZIWwQj9I2yAaVzJ8PjiAVQ2AFA3ji8Z0KFuBWr0lq2D2l0WTKYxXR4h46qCZlX1S26Z3JVK&#10;+EvY/2efLvUrldUuRh6OYxxC6xFanGN/o0oGVB4AUAfAtsgD5lv6X/gQ4xSaIpEqYtJ8LV3nU0WL&#10;mgC2BaBRmE6uRw5p9HQ/b1t8sidDGHLAP/XZ7hpxCxOb6scWDITco269CjjEfPaOfvHYa+szn13M&#10;JqOIZLd77su4bCqmukVYUut9gkAg0FeUi21hvmmkenJx9ZA+zatRpdFkhAIJzwJzPbfXMW6d0pXK&#10;BgDqydkVg7o3olfoNDCmnxYxjUBNlgnaYKrqldzzRy8q4S/hwuoh+CLq2Yx+jOUrbJ7chUoCAOoA&#10;2Ba/m7m3/T6GpeIZRZZUFJ7ofs99qbnTZPVk3PwfsS0ejqC6A0DBYsIiwRq06Oqmr9gWOy72o7pj&#10;rNwWvg48KJZmpGTGpWTGSuVijF3AERyKTQ3AV32mJCUy2TVDkqz6nMrdnZGSGRWc8O6l32EulYXL&#10;7KgULyYKAoFA31SBsS2urh8+omM9qi4aqrpBnfQsXgkbYAyKaM0waXZt4wgqIQCoLSeWDsy5Qqeh&#10;UfaqFqYR/JS6nz+q0lXQBlOpVIm/Zva4/nsGvNn64ZundG1QPveXpHLoa2n1aV7tytqhVHcAUAfA&#10;tvjd/P0yLEsq/xh6g6tP1BawLQCNgrIttA4vJm0LndqGZHTLmb5Udw5rj3XmTlOsXBclikLkCplj&#10;6EW8MzDOga0lVErOiHzktcklzFIqZ1e44CQSJzuGmN90nvk++DK7CwQCgb6lAmNbjOncgCqNKiF0&#10;WfVEPedZeKqMDKpZ/1Y1L6weQmUDADXn5NKBOe+5KFcPdX4gmFX3cUHVTQVtME0qGV78nWP++JIB&#10;w9rXrVxamzouR1W9kocX9qN6AYCaALbF7+ahR3yWVEQWOWrLD9kWe6+bUt0BoGAxc11rckjr9GtO&#10;2hZaK8eS0a/YFhze0U9w7RCa+P6m84yHnmvTxQlMNZEoCnvstZlp8zH0mkSWyeznJFNIXMItLZz/&#10;YLdBIBDoWyoYtsXuWT0q6dI10i2hZxGK0CxhA4zJ/6qbbRhOZQOAAsHZlYNyrnOhVxz1cRNMrPt6&#10;oCrdBW0wY7o3oLL9Wq5tGLFrRnfqoAyTezW5vHbYb7rdAwD+O2Bb/G4eesSnZSVwhY0680O2xdaz&#10;JlR3AChYzN/egRzStG1xdhUZrV5Pl+qekxtOU3HtoFQq7rgtxJvc3RMhCU5EsynOoRbMfk5K3Eep&#10;uO+xgt0GgUCgb6kA2BZHFvVrI7xhvjJCuwjDAhOM0CaiAUN1fZ1dM3pQ2QCgAHF8yYC2OV5BWrk9&#10;6ucrmFt3fSpowDDP9H9X1g2jEv5aTi833Tu718BWNbs2qNSrSVXMscUDqDYAoG6AbfG7ueIYLZMr&#10;HIKOPPbecsNpGlG9qB1gWwAaxeK/OpNDWqdLPZT0kLct7u4mo2UrF//7xrfvMAqKc8Tlg3PYXWYz&#10;LYt9pYil6yKuDSaXGy7k0sC49+wGCAQCfUu52BbXN45UH86uHJzzQXpThHyFtsUNYQOGNWM7mm0Y&#10;QSUEgILFmRWDWlQvQw5sfR3UYrdgbo1pfZRvwFBOu9i8Qa2obL+JK9m3V9A7AUA9eQ+2xW9mpoX/&#10;25AUpVIpkiS7ht8hSxd1g7Itao0XfK9WHcqHMGBbAAWdtUd6kkNap30tFGnF2RYo4b52vxZcVM9I&#10;a+Li5maOE6kkFM99/8LlQ4Ykhdn0j2VXuHgffJVrgwlPdGf2M5IrZL4xr5JEEew2CAQCfUtqbVtc&#10;XTf8z0H/o4qx6gi9FnoW7xFqJ2xjVKzojP7NqWwAUEBZOaqDYdEi5AjHtDqBBoYKZtiNViC9YoI2&#10;mJ0zelDZAEDDAdsibzhmGxaelKVQKl/4HiCrF7WCsi2q9hF8qdaew4cwYFsABZ3TNqNbdCxLjupi&#10;51bxtkWGTYmpvcho5/5VL74eRyWhsHJdIBJnvzfEP+6VudPUm04zkjMi8WaiKOim83SumW+MrarO&#10;YBWbFugUdk2ukDKbSqVSIsuISfUVy0QKpYLZCQKBQKTU2rZYOaZDxVIlyBqsOUL2Qs8CM4howDCk&#10;XR0qFQAUXK6sGz6xRyNqkJcuhv63Dw0M52fY/f1QwyXCNqp7Lg4t6EclBABNBmyLPGPP87AMsfxj&#10;6K3rHyerJ2PnNyutjzhysS2I6JazJlR3AChYXLQf37ZnRXJUF5s3iLctPtkXubFFt0wxssHmM32p&#10;JBQ3nGYEJ7zBFURsmu8t59l4j33gMZlcIpOLXwcc4ppZf3UZC5E4+an37htOM5/57E3NjGP3gkAg&#10;EKGctoXLtY0j1IFt07uXLVGMLMBqIWSJUKTQs9hHNGBoWEH/xNIBVDYAKNBcXjdsmkkzaqjr66Ce&#10;rwST7IGhqOZkQRtM3xbVL6wZQiUEAI3lvfUFmVxx/n00VWMDvxzGtvCPfcWVLurG7PVtyQoNbAug&#10;0IOHMTmqdcuXQBGWvHMhs9Wtqks2GDGrEZUhJ488t74LMrvt8iezecNpenJmeHZNkezBtbnjtiRT&#10;ks7UGjkll8seeGxStZziGm4BN1yAQKCcUlPb4vCifhV0BPdZYMYjFEQYFhEImSNUVtimuoHOv/P6&#10;UtkAoBBwae3QEZ3q6WlpkQO+6kDUz0cwz+7zHhlX5hswDG1fh8oGABrLe+sLcoXy4ocYqsYGfjmb&#10;HwenZkoD4+250kXdmLupPVmhgW0BFHoO3hlGjmpM0b/n8LYF5uVhqsGuKwOoJN/ELuAkU1Y88FjP&#10;7LF0mZ8oyvYycpVSqbjlPIdp+dR7p0wuYQMgEAj0WepoW1xYPXhg61r6wvJsBkJehGeB8VWtzUm2&#10;wSwc1prKBgCFhpPLBlKPTWFqjUJ9Pfl5tmkEancJ6ZcUtMHsnw92HgBkA7ZFnnHiTZRUrnAIPM9U&#10;I2oI2BaABjJsRiNyYOsaaKHw27xtEWdNRjFDpzWgMnwPcWnBuKxIy4pnNm98nB4Y/4qpNXJKqVQ+&#10;8tzO9Q1JcGYDIBAI9FlqZ1tcXT989sCWVMXVHSEPoWcRjtAfwjaYXk2rXlgNN8MDhZmji/vnXJ6z&#10;7jTBIheYjlZIr4SgTctqxmYbhlPZAEADAdsiz2Bsi2fe+65/nKSezN3UjizPvmVb9KW6A0BB5Mzz&#10;0QZGWtzA1tVH6O5fSGnHORdFd87gophqdXV3XR1g5jiRyvN1nnhvYiqLN9nGZfaeD6FXFEo5szOn&#10;olO8LVzmMS3dIh6ye0EgEOiz1Mu2uLxu2NTeTclaC2OI0CmhZ+GP0HphG0zrWuX2w+MhgAawckyH&#10;KqVLUuO/0RLBbBvTYpegQeXS2tundadSAYAGArZFnnHwdUSWVB4Q56BaqG8S/u9T75333NdYOM9l&#10;ipN8B2wLQAO58nZCv7F1yLGtPaIDSnnM2RZa706WqmtMNmjQ0nD8gmZnno+iUn2FR17rZfLsF4VE&#10;prirHgCZ5BJ+g1m0QiLLVNUcAqVnJdj4/M11T89KZAMgEAikUi62hdmGEfnFv3/2qWWsS9ZamEOq&#10;eytI2+IAQsbCNpi9s3tR2QCgUHJ53bDV4zpS4x/TwVIw4e71DpVrJGgwo28zKhUAaCBPL+wG2yJv&#10;mH7Tzz0iTa6QRaf6pmSGpWZFZ0nTReLEkIQPNz5O4+qTfARsC0ADufZh4sTFzcmxrVtJR8vlHGdb&#10;oLSnJfu3JBsw9Btb58LrsVS2LxGV4smYFPgbwDHkuoXz3NhUP7yZIU6x9dvvEnZXVXbwwo0zJSlc&#10;93chZ9gACAQCqUTbFiEe76gZ3i/E6p+517eMxx8enVzv9Oz24xOrHx5dcX3LOLzn1s6pZ1cOblWz&#10;LFllGSO0Q2hYYJwR6kW0wZQpXnRW/xbcUQBAE5jRvzl5FWAqtkI97QRz7jpjBQ2GdahHJQEADeTR&#10;me1gW+QZ2x8Hvw9NDU8Wx6aJ/RMy8WensFQ82Xjgue7aB1w+5TNzfsS22HymL9UdAAooxx+PqFan&#10;FDm8i60ey9sWGN9rOi2qkA0YOg+otulU76vvJ1AJc5KSGctUFliirKTIZC/8QSaXvPI7wjR47LUl&#10;OsVDLM1g2jC65TyHiT702CgSww0XIBCIF21buL2ypmZ4v4QbO6e6PL2eFBsR4v7W//2T9OQE5nAy&#10;qdTb4aHLM3OfD7Y92jQsXVzwxtOuCHkLPYsXCHUkGjCM6lL/wuoh1BEBoHBzYc3Q9nUrUNdCxdaC&#10;OXeH24Jo7+bVqCQAoIGAbZH3zL3tv+xuAPN54Z3AJJEkJSOGKU7yF7AtAI1lwuIW5PDGoABzoXNh&#10;pt27KdUGU65y8Wkr/7fmUI9TNqMuvxlPpWWwdluf65MgSaKoO66ryJZ2ASczxNlWJqO3gVeY/RbO&#10;f8alZ9+dAQKBQIzyyLZ4dm6LOCuX7y8spVIpFovnzZtnbGyspy2oslyEnoVzbp4F5ur64dThAKDQ&#10;g4f9gfkm1fTpRS56O/Nz7q5PBaHODStRSQBAAwHbIt+55539j6hvAi9ypUt+AbYFoLEcfUC/CRU5&#10;nBDYFko7lPSwVMNyVDMWA6SHMdQav6jFqoPdr7yj779gJvmJoojoZF/mMxae8yuVitTMOK/IF9Zu&#10;G5mWbhFWbPjTpyyJ6Jn3Hmb/++Cr7F4QCATKaVu42t7D5dCvxfLvea425uKMdPYYOeTl5fW///1P&#10;r+TnAqwoaozQPaFn4YbQOKIAY6hlpIsrN+pwAKA5/PtnX+qi6E48J9LDThDCUN0BQAN5dHob2Bb5&#10;y8ZHweGJmTGpXrec2BvC8wuwLQBNZtqqVuQIL1VDX8t6D1K8FpgXn+y1Tq8oVbcM2TJXTEbX2X6x&#10;H5fcxvtfx5ArDz12WDjP8415rVrXJlmpWu3i60rNjHvmvRtneOa9h90FAoFAeWBbPDmzJTEqjM3+&#10;BW3fvt3Y2NhQT09PBxmU1qlsUPps0aIRhGcRgNAgYfWFqahTYtOkLlfWDaOOCAAaRYf6FcnrotNd&#10;fs7d153fz3B08QCqOwBoGmBbqAPPPONlCqmNzy6uyMkXfsi2mLulA9UdAAo0a4/2JEc4plRdY/Tq&#10;CGVbIKmtlt0xqmWuVKtTauGuztRRbjsvjE7xkciyUjJjmRegZohTmPn/l5QpSbV224D7RiR5srtA&#10;IJDG6zfaFte3jA/zdWfzflkymcxYqJ6lS/sRnkUkQmZaWlWF1VdFnRI7ZnSnjggAGsjANrXIS6PD&#10;LcG0mwxh/v2zL9UdADQNxra4/BFsi3zGNSwlJsXfwvlPssLJY75uW9RZwIcwM9a0oboDQIHm7Msx&#10;PYfVJAc5g9bxZSiVfx8qS9jtovMG65YpRjWm0DfSmrG29dkXo8kDOQSeYyf9Kr0JPHH9w1SHgIuu&#10;YdYOgRe8o57beB+yDziflhnPtvj0yS/2ufnHaZ6RT9ltEAik8aJti3BfZzyru3tgmeU/C8h5Hofd&#10;zcOvzA/e2b+U2p+TD4+usUm/qqioKNau+CwnwrPA2BQv3kRft3QRLa70qly65LpxnajDAYBmMr1v&#10;M+7SwNQcKZh2V+rChzBrx8OFA2g6j05vw396LD0TqCoayGNO2EdkiGVRyV5keZPHULZF5R5oQAj/&#10;/dniHz6EAdsCKHycfDaqTY+K5Dhn0B7ZAQXdpJ2L1CfFzq0qvmlS8Vn9ig/rQHUh6T64+jnbMeSB&#10;EtPDJbJM5pWoaVnx74LPkVHME69dcWmBqsogW2JZxhOv7bec5orESewuEAik2aJtC0lWhofd44y0&#10;ZFFKku/HV/jz88t/c7M9mysH5TKZXCbNEqVGB3nb3jjOhSgeHl8rSvmuFxfltC3Ix0NeFi9ezcjI&#10;0NCgdJEiXOm1aHiby2vh2RAAyIayLcrV4efcmHpL+VB2VLvYP3P6UBkAQKNwuHMW/+kB2yLfmWju&#10;a/4xRq6QvQ06SxUweQZlW1TqivoH8N+fYFsAmsD512Pb9apEDnUGnQZl6UU6GeSvkfglyrBBYRbo&#10;wd9aS0dRHRmatjU++nA4d5TbLgsfeW5/7Xc2PSu7OpDJJZ6RT258nIVDTmHmYlmaVC6mVr4IiXfG&#10;UffI2+w2CATSbNG2hVwuy0jnX0SEJcnK9Hn/8uau6bf3/PHy8i52r0rpyYmPTq4z3zbxyvrhmLv7&#10;F+EGHx5efXlld5boiwtwUkpMTGTtis/aUaqUj5ZWJEIvixbtoqfH7DQw0C9dtCiuu5pWNjq9YhBz&#10;RAAAVo/tSBoTZWuhgaH8tLvDTT7E0LtptYtrhlJJAKBwYLFn9jdxsrHAf3rAtlATkkSS1Mw4C+cF&#10;Zo6T8p4V+7qRhVbFTsjEm//+pGyLanV0Lr2ZQGUAgELAAauhnftXJUc7g3b72kWPL0XJj2jngkT+&#10;CjmeKTGkLdUX06Fv5WOPRlDHwrwJPCORZeHv4Ze++61cVnpHP0/PSsiS5lI4BMW9e+6zT6pqDAKB&#10;NFy0baFUKmQyKbtByMnGKtTro1KpZLc/K0uU/s760tWNoxwfXE6Jj2b3/qCWLl3KeBOMKhgZ9dXT&#10;G166dCtDQ3aXSob6pTs2rHB0cX9qngoAmsy2ad1JV8K4Mur9kZ929/dHVbryUUylUtrLRrajkgBA&#10;IeDZhZ3xEcHfRJSajP/ugG2hJmx9EhKbKnYJs6IKm7yBsi3Kt0F9iHdId7rNhzAVq2sfsh5OZQCA&#10;wsFpm9GmE+uTA56j+OwBKOkh7VZQJDwovmoM1RHTtF2Z7Rf7UcfChMS74u9hkTg5KsU7INbhTeC1&#10;l75H4tNCVWUBL4ks44XPgaC4d+w2CATSYNG2xU8oMsAz0O09u/FTcnd3r1ChAmtOfFnNmjWzunLK&#10;z8nhybld17dNMN8+6eqm0dS0FQA0jcOL+jeuZEgaE83WINNIfubd+SEyNOKjDBfghgug0OFhZy2X&#10;K/xjRD7R6RypWbKcxIuk/zwPo+pnIF+YbO5rF5CkVCojEj2tXFcyJc01x2lcefNb+ddicO1GelyJ&#10;ZVwfdX3Kf3n2dUMVu/EFWJmKxdaf6E1lAIBCw6U3E1Yd7F6+cnFuzJOg2ztQ0I3sZ0Pkr5HCjrYt&#10;MJnPtaf11q1QkupYr7nB2qO9rrybSB7rmuNU17D7mZJU1bMh2XoTeMHMcbJfjJ1MIcWbTIEgk0ts&#10;fQ87hcJzIiAQ6FfYFlkZIvbTzyojI2PatGmsOfFlHThwgGkvlUoSosLSkxNdX9y+unH0lXXDAUBj&#10;ObdqcNdGlUlLomJL1N+Pn3kPCEb1ZvBRhuEd6p1abkqlAoACjYedtVim2PAgiCqMATVnuXWgQ2D2&#10;LTCekffN3k+yCzjhF/v6Q+hlS5clZu8n/laOPxrRpG0ZssRqtoP/8uwfiGqO5UOYIVMbXH4zgUoC&#10;AIWJTaf7NO9Qlhz2HDqNyhcf2r74ponFd89A9seR1xUksxU4F+lP0ZN9JZtXoTpiJi5pcfr5aOpY&#10;d1zWPPbcFRKf/W+f6VmJd11XXHecZut7SCYXq+b72QqKf3PdcXpqZhy7DQKBNFW/wLb471Iqlb6+&#10;vuvXr2f9idx05coVmUzGdvgsmVR6Y/sUauYKAJrG5sldKVei7RV+5o0ZEIQaLBQ00C+iNWdASyoP&#10;ABRowLYouEy/6WfjkyiTS8ISXfB/8d93hVIRnx5i432EqnN+LZffjG/XS/AahQZL+G9O00hUfy4f&#10;wvQaXvPC63FUEgAoZByxHta0nTE58nNSqoZ+qbrGRTZOFtgWGKUd+nBGp0E5qr2+odbQGQ0v2edy&#10;+biEZq83lJoRc8dlGbPHL8ZONc3PVkJ62K2Pc2392H+5BIFAGiu1sC04bd++vU2bNqxRoVKzZs16&#10;9erl4+Mjleay4gZWamL827sX7h1ccnndMADQTPbPM6lXTo90JTBtz/OTb0y3h8jAQNCgY72KRxf3&#10;p1IBQMHFw+4e2BYFlwV3AhyCU6JSxB9DU+beDjhiGxaSmKlUKl/6/l7nYtfl/lR9NSCY/+bs8Rrp&#10;lRVE914fSGX4ElfeTjjzYvTpZ6OOPxpx+N6wI/eH4885Ofti9EU7sEIAtWPm2jaVqmuTgz9Xiiwf&#10;reV+MdutIM0Lj8s6LXK552Ls/KYnnowkj3Lt/RTvqMf4Sn8XdOnmhzk23nvDEtySM2LZWf6nT5mS&#10;VEvnBZbOixPSQ9hdIBBII6VetoVUKvX3979y5coRlU6ePOni4hId/e2VPsP9Paj5KwBoFIcW9iMt&#10;CUyVzqgf+ahICPrffkEDzP+ql6XyAEDBBWyLQsDSuwFzLPyYz6seBMWmZsWlBdx2WkDWOb+WU09H&#10;UpVV5wf8N2c/X6RXThBdsKMjlSEnxx6OWHWge69hNdv3rtSme8XmHco2bGnUuI0x/pwT3KbrwGqD&#10;Jtc/bzuGygMA+ciVN+PXH+vZY0gNcvznik7bmijgusC2yHYuLpXs1YRqiek+qPqxh8O5o9x1WZGa&#10;GatUKm5+/NMlzEoiy2Rn9p/F2Ba4pXPoLXYXCATSSKmXbfHTSk2Kv7JhxOV1w6lZLABoDkPb1aFc&#10;iUYr+Mk3Q+kiggaY7dO7X1o7lEoFAAURsC0KH8dehiqVyrBEj6vvJ/4+hs1sRJZVDTYIvjbb3+RD&#10;DFfeTaAyYPDOy28nbD3Xd+7m9lT776RFp3K7r/bPNTkA5CPbzpuMX9hc31BLD2NAj1sO5HiGvuci&#10;8UGpssV1DbSolpgDVoOZ5E+8tuJpfEJa2GPPHZmSNGZWTypTknrbeQHTmFuqEwQCaaAKiW2RKUpX&#10;KBTebx9f3TTm8tphAKCBnFg6sFEFA8qV6E28zA/T7QUq31DQoEW1MscWD6BSAUBBxOM1Z1v4AIWG&#10;pz6J+K/8C9991m4bHnvutHJZcf3DTKaG+VWsOtidLKj0jJGJN/+12f0VH2LYb8lWXAwHrIYs/7fr&#10;xCUt2vQQLJPxc8xc05pMDgBqwsmnI/feMF11sEe/sXU696+qZ0gPXZ3GFbSeHxTYFiqK/D23VOVS&#10;VONylYqfthmF0z702CSXZ786JCbFj5nSU0pMD7v5cS5zDs6h99m9IBBI81RIbAtGUon49t451EQW&#10;ADSHxcPakJYEpkJL1OsDP/82jUQttgoalClRbPnIdlQeACiIgG1RKFl1PzA2VSyVZYnEiZmStNTM&#10;WN8YW6aG+VUcujeULKj0jLKtCu5rE1PZhI9ilv3dlel49OHwzgOq1mqoZ1y+KNngv9ColdGJJyO5&#10;cwMAdePK2wlnX45Zub8bNXQxpeqXRdc2U7YFyrDRMt9MtdQzyH4vj63X2eSMMIVCzs7jc1NIgtN1&#10;R9apvPVxfoIonA2AQCANU6GyLbBSEuOD3N6YbRp7ae0wANBAFgxprYsQSe1xghXm+riicvUEDUZ2&#10;rkclAYCCCNgWhZXNDwM/hKYweEWly+QK/5i3V99N/FVcsBvXZ2QtsqaqNwuZRvBfm41W8SFMq27l&#10;LzmMP2kzqtugauT+XDGsiYzqojINsz/kCtUeM3xmI+oMAUANWbCjY5VaOtTo1TUuVuTIIpT0kDYv&#10;rHaVqqL7uVkRA0M9IyMjFxcXPHWXysViqYiZxmPJ5BKROIndYGyL9zM/H3RyWKIrGwCBQBqmwmZb&#10;YKUmxj25sPfOodXUjBYANIHDC/vXL69PuhKGlVDH2/z8G9NkHR/F1C5TmkoCAAURsC00gT8s/F76&#10;Zb8q1dp1PVc+/UcuOYwfNqMhV3dhaoxE/QL478xWh/kQplEro30WgzuaVCZ35qTePNRsK+ryEHV7&#10;iXo5Zn/IFdymbFNBx76ja1NnCABqyEX7cXuuDWzZuTw5ehm0J3RDoRYC20JqW+TKet1yJfQNShmp&#10;ZGhoMHz4sLBEF1vfwz5R7BtP8aXtHHr7Q9BtZhPLJ/qZ2bsp3EFtfQ9K5WI2BgKBNEmF0LZQKhQy&#10;qUQqzrp7GJwLQOO4uGbozpk9jIoXJY0JPW1+/o3p7cSHGA7M70flAYACB9gWGsL5t5EKhfxD8DWu&#10;kvnvbDzZu1yl4nzdZYS6PxV8Z5Zvw5dkegao17Ca3CaFYS3U5gIy8UCm4dnP5XFJvgRu0/meIIO+&#10;kRZ1egCgtpx6NqqbaS63HZXsVBdFWgmcC8Vr9PAfIyNDY2NjfYPSuI2+ga7F4zOeEc/lChkzh3cN&#10;u2/2brJHhA2zia/090EXycPhaKIomImCQCCNUiG0LRgpFYqHp7dRk1oA0BDa1SlPGRPtbwomylQU&#10;bAugEAC2hYaw8l4A/isfFO9w322jT5StKCv7fvKYFD8r5+VkefNDHHs4grrdvaM5/4Vp4o0qduFD&#10;OTGqgyr1RLVGo3aX+V7fz4BgOuHBO0OpMwQAteXog+Ed+uZy81GJER2R11WBc/HJXrd9U2Nj49L6&#10;RfX0ixsZGfXu3TszM1OpVEYkuT/22GEfcCIw9r3882oXcrnU3v8UdbiXPoeZKAgE0igVXttCqfT7&#10;+MpsywRqXgsAmsCxJQO6N6lKGhMtjgpmyWQIs2VqNyoDABQ4wLbQHLwi0rIX6cxKypDIPcLTHrjH&#10;pWVKQxM/Xnk38aepWT/7n3856i0WfGc22cqHKAyqodanUV8PQfsfov0NOue5V2Op0wMAdebk01FD&#10;hU9aMZRsWRW9O03aFsXMt2U/IGJkaGRkYGxsXLVqlQcPHuBJe2pmdEpmNDuJJxSR5H7dcRZ1uJjk&#10;bO8SBAJplAqtbcHo8elNF9cMBQANZFTn+qQx0fRvwSxZrxQfwqyb0InqDgAFDnewLTSGyeY+dn6J&#10;npFpV95FMXsO2UcqFEqPiKdm76dRFc53svF0H6riGhjCf2d2tRGESIzqoW42fEuSgaGor/M3aHUC&#10;lW8nSNhlYDXq3ABA/Tn3auziPZ3LVChGDmaMdr8WKNaady7irHVN2ht/lr5ByT8XT0oSRbETd0KJ&#10;6dmPg2VIUi2cFlDHsnZb8/X3j4BAoMKnQm5bJMVFOT+5inl2aQ81wQWAwg1lW1RuL5hM1/6DD2HA&#10;tgAKAZxtMe66D6BpzLfy/xCSIpNL3cLvX303lSpyvocDdwSvQcV0shZ8bVJRjoYr0ADC4GDo9R51&#10;tkJ1Z9ONv4dRc5pQ5wYABYW1R3s2amVEDekiN7bytoXoWbE14wxVt1oYGRkZGOj062fCztoJicRJ&#10;L3wOJYqiJLKsJ557qKNcd/zDO+q5UqlgW4NAIA1QIbctOPk62VMTXAAo3MwwaUYaE2BbAIUesC00&#10;nOm3fF1DU+QKmUfEM6rI+U5G/tGYrLWq9BF8bTbdyYcYyrdH7c1oz2JAEKo3FxnVQgZV6PbfAy75&#10;jj0aQZ0YABQULr+dsNtsQJXagpViSlXT420LjOOZ0vpahoYGqjeKGBkbG9vZsW8S4eQYdP3Ku8mB&#10;sR/w59jUYOooGFvf4wol3HABAmmQNMW2CPf3eHx6I+buoWXUTJfC5vLfT8/vpHYCQIFjVv8WpDEB&#10;tgVQ6AHbAphxy/dDSIpCoXQNszZ7N/XK2wk/xB/r25K1VtnmqK8X/7XZzQYZVGVDZRqh6oNQ7w98&#10;lG1jy3f/Ceo21V97pCd1VgBQ4Nh8pi81tpH9cdK5KNmhjp5+cUPD7HsusMqUKSMSiZgZu0SW+dRz&#10;P75+H7pvSs1MYHZS+RneBFxhoiAQSBOkKbYFp7Sk+LuHV1CTXYzVgeydr24dk0rEEnHWncNryCgA&#10;FDjAtgA0DbAtAMx8K3/n0FSROOm+20aqyPkme64PrFanFFdolWmMejnyX5sDQ1Gn26jR6mzPopMV&#10;v5/DxAvVGMPXaT9Ks/Zl/75hSp0SABREjj8a0aprBXJ4l5hpQtoWyPsK3qmnX4xzLvbt/zsmOdAt&#10;/MFTr91X30564LZJJE7G83axLMM3+jWVnyMpPZKZ3oNAoEIvjbMt5DKZg+XJC6uHMlxaO/z2viVp&#10;SXE4JEpNUiqVTDM/57dhvu62t85wLQGgYDGr3w/YFmvGd6S6A0CBI9u2kCo23A8ad80H0HDwX3P3&#10;iCdUhfNNTj4Z2bqboNZqsRuZRgq+PDF93Og9phFoQCCqt4DvSGJYpohR2aJfpFzRCYubbzzRmzoZ&#10;ACjQzFjdmrwKStUvg/zNedtCalt8wRC8X0+/GGNbjB492tx+Mdf9pc+/CqVCoZB7R7165Xvuice/&#10;XIjkld8hbuoOAoEKtzTOtpBkZd4/uRlPcK9unvjs0l++H18nRIfL5TI2LFRsePD1nbPIaTEAFBRG&#10;dvqBJTkn9WlKdQeAAgfYFgCHKEv6E7bF2RejO5pUJmuturORabjgyzMnA0JQy/2otAHfi6FS9ZId&#10;TaoMm9HwwJ0hJ56M/BLUOQBA4eCfm4Oq19Ulr4jimyYh+SvOuShybZNuuRKcbdGhQ4dLT1Zw3c3f&#10;z/4YYsVOxz99yhCnPHDbzEU5bn9clCQKZxuBQKBCLc2720Iq/fjM8t2Da8mx4RJxFrv3y0qNj358&#10;aiM1OQYANefgfJOy2sVJY6LJNsE8m7Itlo9uT2UAgAIH2BYAw19PQvCf75B4lw/BFlZOq6g65+us&#10;O9aLLLQMq2ffRkF+eVL0cUcV2iCDSnwXjhX/djv9fDSVHwA0hEv24/qOqk1eEcVHdUIZNpxtgfyv&#10;l6pfhrMtsOZv6UNmeOj+FzMVZxQU50hGOZxDLdkWIBCoUEvjbIsflUKh+PjUgpocA4A6c3r5INN2&#10;tUlXwqAs6v6Sn2cPDEXVhvFRzMZJXagkAFDg8HR4ALYFgHkXlP1IvEyukMgUKRmx911/YJGLf24N&#10;JgstTNen/JcnQ19P/nP7m4LGDBWqlFh9qAeVGQA0jb9vDtIz1CIvDRR0g7ctPtmXHNqutH5R5mUi&#10;WJMmTbr6ZibX3cp5aUqm6iFucaJcIZXIsrgQhVjKLucJAoEKscC2+IYi/N3Md86gJscAoLacWzl4&#10;et9mekW0SFei5QF+ks3Ms8koZv+fJlQeAChwhLg7gG0BYJZYBbz2T7r4PvqYQ2R8miQ1I+6p5x6q&#10;zvkK7XpVIgutpn8Jvj8pmu/nWzKUrVhs8V+dL9mPo9ICgKZx3naMvtC20B7ajrQtkI9ZaX0tA0M9&#10;xrbAuvfyLNPX/P3smFQ/PA+XyDIfuW9/7X/0ufc+LjOFre9hZtIOAoEKscC2+IbEmRkP4SERoOBw&#10;ZNGAZlWNSUuiQnvU10Mwz67Yio9iujWucn7VECoPABQ4PtsWgeOueQMazvjPH/Y+D8mQyGNSvS6/&#10;mfCdLP+nG1lolTYUfH+S9PND5f5HtNRHvUbU+vf24EsO46mcAKCZrNjXnbxAMMj1Im9bKO3wHgMD&#10;Hda0MDZu16HV24AbV95Oxn0jkpzxPDxDkuodaf/Q9S8yLYX5+9nxaaHMvB0EAhVWgW3xbSVGR7y+&#10;cTDQzdHO4mh0SECIl5P5X3PPrx4CAGrI+vGdSUtCtyhqsh4N/LyknGkkancJ6RsSDRCa1LMxlQQA&#10;CiJgWwC54haZhiufh27bqFLnSxy6N5SssjDdbNDUEHTwOXp6D238/BoR0wjU8iAyqMw3K1e5+Lqj&#10;PalsAKDh1G2iz10jGPT6GG9bfLIvcnWDnn5x1rQwNq5Tp469vb1v1Ju3gZdlcgk7Ec9+TiT5vutm&#10;Luc9l43X3s3kNjF2fidlcinbGgQCFUaBbfEzSoqJcHx07crmCdSkGQDynaEd65KWhIEhMvFmJ9nM&#10;PLvGaD6Kqaqvs2VKNyoJABREwLYAcsUhMOmHbIsLduM696tKFlqNlqIn5ujTpmxS/0Z73qFuL1GV&#10;3sigGt8G065XxVPPRlHZAEDD6TGkBnmZIIudpG2BIixLdmvImhYqrV27NlWUmKVariIlMy5Lkv2B&#10;sy1uOi5y8L+UnpXoG/3qyptJ3FHM38/xj36rmqSDQKDCKbAtfl6pSfG2N09e3jD2/KohAKAO/Du3&#10;D2lJYJr9y3sWmK7PBFFMj8ZVTi41pfIAQEGEsS3W3w8ce80bABgmXveOTBUnpofd+rD4ssOE7+Gi&#10;/fghUxuQhVaHDihkK2tbYF5OQ0aGfJRjyJQGVCoAALqaViMvE9q2SH1cYlJPcnmLmTNnisXiTEna&#10;A9dNl99MeBd4Sa6Q4Vn3+6BL7wJvMDNwLO+ol5cdJpIHeh94k7xBAwQCFTKBbfGfpFDI/Z1fX1o3&#10;kpo9A0C+sHREO9KSKNsU9fPlPYv+gahCJz7KcHC+CZUEAAooYFsAOdn0KCgtS+YfbUeWN99k/bFe&#10;5auU4AqtWrXRx8W8bRG5BHWry5dhDL2G1TzzfAyVBwCAodMaklcKbVtgHI7r6ZcwNDRgfQtjY2dn&#10;56T0iNsfll12mOQV8ZidcwsVHPfubcDFW44CO9Ip5BYbBoFAhU5gW/xXKRQKD4en51YNAYB854+B&#10;LUlLosFy3rPAtDXjQwwz+7ekMgBAwSUYbAsgBxPNs++2yJKmRyZ623gcISucr3DAamithnpkrWU+&#10;mrctMtagEc34EKZ1t4rgWQBArlC2hfbUXrRtIbPF+w0N9VnTwti4Zs2aaZnxd53W4O7X3k5/5X0m&#10;NSOenXZ/lkKJJ+Dy1Mw4a+d13LFwl7TMBLYFCAQqXALb4hfo7QPzR2d3BLi+C/N1Z3B3eJqekpSS&#10;EHtzz1xqYg0Av4nTKwY1qWxEuhL/I54Q6R+AqvXjQ5iuDSudWj6ISgIABZdgd4dMiXyJlT9VuAIa&#10;zqYHgW5R6Umi7OX6IpK8bTz3cUXOV+jcX7C8xey2vG2B2dyLD2GatClz4fU4KgMAAJjpq1qTF4tO&#10;6+rI14x2LuyO4ZC+QUnWtzA2dnV1fe177Mb7eUyS+64bxKrVLqSyrMT0iJSM6JgU34S00CxJ+kO3&#10;LdyxMD5Rz1RzcxAIVNgEtsUvUFpyQkZ6KrtBSKlUBrg4XNowjppbA8Dv4NiSgY0qGpDGRNuTvG3R&#10;2xmVJ957WqZEscXD25xdOZhKAgAFl2B3h3SJnCpZAQAz8br3uodB/7wOj0zKlMrEL72PXnIY/3VW&#10;Heyhq49IElbwtkXYYkEIs/WcCZUBAADMjkv9qtYpRV4sJXs1QfH3BbaF6GmJHo1xyODzPRfbtm1L&#10;yYiOTQ3wi3752O1va5d1WdJ0PLWWyDI9I15aOq249vaPm46LHrptNXs7gzycxYfFzCQcBAIVMoFt&#10;8XuVHBdt8e8Cam4NAL+Do4sHNKygzxkTukVQh0uEbfEBlWvG2xYVSpXYOLkLlQEACjSsbWHmDQBf&#10;YpGlX3hipkicZPlxNVnq5IqBcRGy1no0gbctMOWN+RDDuVdjqQwAABy6N7RxG2PqYilVuRTyN+dt&#10;C6VdsbXj8f7S+kWMjIyMjY379u0bHR3NTqY/fUoRPiTiFHLvssNE6kAcnuEvFUo52xQEAhUWgW3x&#10;25UQE2H+FzwqAvx2ds/qVcNQlzMmytRHPex526L7c2RYkbctqhvo7J9nQmUAgAIN2BbA93DjY7RY&#10;mvHEYw9V6uRk5JwmZKFVrzISr+Nti1fT+BDDqLlNzr4YTSUBAGC/5RDqYik+ogPKsOFti0/2RZ4f&#10;0Kmhr6uvpW+oyzgXV65cYWfSOSQSJ99z3kgdheOyw+SwBHe2KQgEKiwC2yIv9ODsnrMrBwPAb2XL&#10;1G5V9EtyxkSF/6E+Lrxt0fYM71lgahnpHlnUn8oAAAWaYDd7sC2Ab7LfJkShVLwLPE+VOjnZcqYP&#10;WWjVqIBCFvG2RdJKPsRgVK7orPVtqSQAAGDGLmhGXiwlW1RBKU9I2wKlPC7ZqS4O6RloM7bF3r17&#10;2Wl0DskVspgU/5C4jw5+Zk/c91PHwjz3OiiRZrCtQSBQoRDYFr9dacmJlzZNoKbXAPDLmdG3GWlM&#10;VO2e/cZTzrZodZgPYeqW1aO6A0BBB2wL4DuRyBRBsR8uO0y+ZD/+Kxy9P6xZh7JkrbW1D1JuZG0L&#10;xUZ0cjAyNuKjDCefjKLyAADwz41B5GVSqoK21qN/qBsu0M3tTNTIyDB7fQtj48SkeI+wF+JvGRC+&#10;UfbX3s6ijhid7MWGQSBQoRDYFnkhe+trV7ZOo2bYAPBrGd+9EWlMVOuNBobxtkXdeXwI079VTao7&#10;ABR0PtsWXgDwdbwi02JTgq6+mUbVORTnbMf2HlmLK7Qw8zoInhNJX4P2mvBRhl4jalF5AAA4en94&#10;o9aCFS5K1jUuMaEbCr7J2xZx1kzIwNCAsS1mzJzuHfEqU5LLsvekFAqZT+TLqw5TySPedVrPhkEg&#10;UKEQ2BZ5p4ToCGqSDQC/EMq2qNGP9ywwNSfzIcw0k6ZUdwAo6IBtAXwnH4KTY1OCXnqe8Y6wi0z0&#10;e+Z+mKx2SFYd7K5vpMUVWphrI3nbgmFxBz6KqVSj5L+3BlN5AAAYPrMReaUwIMczvG3xyV7r3Gq8&#10;U9+gNGNb1K5d293LWa6QsTPpb4k6YnCsCxsAgUAFX2Bb5Kl8P9q+unHw5fX913bOpCbcAPAfaV+v&#10;AmlMtDojsC0qdORDmK1Tu1LdAaCgA7YF8J0svOMnEmcXQikZkuiULJlcYuN54KL9+JwcvDvUoIzg&#10;fSKYwIUC2+LxRFS/kqDB8BkNL7weS6UCAA3n0L1hzTuVI68UTMnuDZHoGe9chN7SaVIR72fehFql&#10;SpXHjx8zU+ivKEsiwlcx/mDhuJI84vW3syOT4FEREKiQCGyLfJBCoQjy/HBx/dgzKwYDwK+Csi06&#10;WfOeRV93fj/DP3P7UN0BoKADtgXwnUy45rXqQeDGJ8H7XoaGJ2aKZRl3nTaR1Q7J1FWtyCoLM7IZ&#10;SlzB2xayDWhOe0GDCtW0jz4YQeUBAODgnaGtulUgL5ZSFbSL3tnF2xbpz0pM7IH36xloMzdczJ8/&#10;XywWsxPoz5LJpU4htxwDb4vE2c+PZIrTAmOcnILvUYfDOPhdUCqVTC8QCFSgBbZFvinY29Vs+/Sz&#10;q4ZTM28A+AlOLDWljIm+7rxt0fOdIFRGuxjVHQAKAYxtMcbMCwC+h/P24fhvsVQm9o2ypUodih7D&#10;a5KFFmZtN962wAQuQPoGggaTlrakkgAAgDn6cETzDoJ7LoqtG8/bFp/si/81s5SBVmn9YtzCnF5e&#10;9B0TYonouddhJqFP1Au8xz387kX7CdxRSKKSApheIBCoQAtsi/xUSnyM15vHDnfOPr38z8cn16xP&#10;bqFm4QDwneyZ3Zs0JjCC14icFoR6t6hGdQeAQgDYFsAPEZ2aJZNLPcNfWn3cwGH25g+q5sGsP96r&#10;ci0dstBqWQ0FzBc4F4s68lGGA1ZDqTwAAGCmr2lNXina3RqStgVKfFiqcildfS1uhQszMzN23kwo&#10;OM75kv1EnM05+A7ezBCnvvI5TR6F47HbXykZcUwvEAhUcAW2Rf5LoVDIZVKlUpmeknjnyJozKwYB&#10;wI+yZ3Yv0pjAcJ4FpuleQUhlW9AZAKCgA7YF8EM8947Hf3llcolULuaQyDKiknxtPA5ftBvPceHV&#10;uPXHepGFFqZWBYFtIV0viGI6D6xKJgEAgGH7hX7UxYJeHhY4F/f3MvsZ26JKlSrsjFmlFFHcK+8L&#10;lh/WMtkeuuxNTo/B++19zbhDUNj7nWL6gkCggiuwLdRLmaJ019ePqLk4AHyTuYNaksZE3aUC26Js&#10;LT6EmW7SjOoOAIUAsC2AH+WwbegDr3iOJz6Jb8NSg+IzRFkin0g7a+eNZOXTqJURV2VhDA3Ro4kC&#10;5+KvvnwUU7NB6e0X+pMZAABgIK8UDHpzUmBbeFxm9hsY6jHOxZUrV9iJ8qdPyaJYLk9CWgTe4519&#10;te68bDcZ73ns9k+KKPaZxz6uDea24/KUjGimOwgEKqAC20Id9cb60oWN40+vGAQA38mILvVJY6L5&#10;ft6z6B+AjKvzIczCYW2o7gBQCAhibIurXgDwX/jTwvfi+6gMiTwtM/6Vz5mLdhOYyuefm4Nbdi7P&#10;FVqYqa1RxlretnCbixpV4aOYcfObcYUTAAAMxx+OJC8TDAq1ENgWn+yLT+uD95fWL8bYFr169UpK&#10;SmImyaRtwewJS3BnNm++XxSR6In3eEbc59owuIU+YBqDQKACKrAt1FRhfp42146dWzuCmpcDQK6U&#10;JlwJTOtzvG3RzxcZVxNEN0zsTHUHgEIA2BbAL2TXo8CAWJFcofSPdrxiP/WC3bjTNmNMxtYtLVx6&#10;8+Ns3rbAjGwuiGLWHO6B+wIAwHHEejh1maDAG5RtUeT+nlLGRXHIwEDfyMioWbNmzs7O7BT50ycb&#10;j2OX7Cdftp+SnpntZYQneuK0Vx2mRyT44E2FUvEx+OZFuwnkQTEyuVTVGwQCFUiBbaG+UsjlHvaP&#10;zqwefmr5IAD4OpRt0eEWb1v0cUVGlQXR9RM6U90BoBAAtgXwa5lm7vPcJ0GhVDqHWjFlz94bphWq&#10;apPl1pjmAtsiYgkfYjAZW+fIg+Fc4QQAAKZJuzLkZVJs7kDkfRXJXvHORew97R6NVNGizCtF/v77&#10;b3Z+rHoBkHv4Q/ewp8ymWCr6GHI9KsmX2cTKEKfcclxEHdTO7zwbBoFABVBgW6i1ZDKpy6tH1NQc&#10;AHLSr01N0phofYa3LQaGoTI1+BBmSp+mVHcAKAQEudlnSeQr7/pTxScA/DRTrns7+CUmpkfeer8E&#10;lz1nX46Zv6MjWW5hXIQ3XOzrL4gaVyj217WBZO0EAMCfW9uTl0kpfaRT20jr0jretpC/0h7Wjonq&#10;G+gaGxvXrFmTnRyrpFDI5QoZu5GbvCNsfSNf33jHmxfX3s7F1zIbBoFABU1gWxQAxUWGudo9vbhp&#10;MjVHBwCOcT0bk8ZEwxW8bYGp1pcPYUZ2qU91B4BCQJCbvViqWGcdQFWeAPAfkcoUr31PMJXP4XvD&#10;qtfT5cotTMc6KAtXW59ti/AlqGYFPorpPKDqyaejuNoJAIBjj0ZUqlGSvEwwxUZ3ReIXvHPhf50L&#10;GRhmvwz1yJEj7Mz4s8TSDIksi93ITQ7+p8njWrts/Xp7EAiktgLbosAozNftyo7Z1DQdABiWjGxH&#10;GhMY0rbodEcQqm5YiuoOAIUAsC2A30RiusQz/MWF1+MY5m/vwFVTmAplkDXxShHZBrS8Kx/FVK1T&#10;avvFflx3AADO2Y5d9neXcpWLk1cKBrld4G2LT/bFlo1g9pfWL2poZFihQoWoqCh2WqySXCGTK+Ts&#10;Rm4KS3C557SNPHRQ7Ec2BgKBCpTAtihIykxPM9/z5+mVQ6nJOgBgSGMC0/UZb1v0dhKEMCeXmVLd&#10;AaCgA7YF8DsYZ+alVCqdgu5xZc8R6+EtOpbjCi3M0k5IvoF3LvwXoMrl+Chm5to2XHcAABimr26j&#10;Z6hFXik6bWsipR3vXHw8U8qAbaBvUKp8+fKentkvCvm6FAo5vmbZDZWo44YlfDsJCARSN4FtUfAU&#10;Fezz9NLeu8c24MoTADiq6uuQxkSH27xtgSFDmD2ze1HdAaCgE+QKtgXwi/njpo9XZFpqRpyl4wqy&#10;7Bm/qDlXaDEELeRtC8zMtoJoi47lyO4AADD8uUWwyIVOdX2tl4d42yLDpvjYbkyIeRnqn3/+KZFI&#10;2AmxUMmimJD4j95Rj+9+2Owd+SJLkp6UHpUlFeHQXaeNl+ymcAf9GHwbHhUBgQqcwLYoeFIqFDKp&#10;JFOU5u7w5Mq26dTEHdBY2tUtTxoTne7znkUfN34/A9gWQOFDZVvI11n7j77qCQD/nSnmXrZ+CUql&#10;0jP86cXXE7maB3Pq2Siu0GJoVk1gWwQsEEQxh62HkRkAAMAcsBrapI0xeaUUWzkKSW1Z20Lxuvj2&#10;qVxIz6BozZo1vby82AmxUPecNkQmenuGP8NpzRxmWX5Yfs9pU5Io+6GSDHFyaLyztdMO5qCX7aZE&#10;JLoyvUAgUEER2BYFW++f3KYm7oDGQhkTfd152yLXh0QAoJABtgXwC/njls8Tz1i5Qh4U63j+9bic&#10;rDrYg6umGJz+EDgXVPSfW4OoDAAAnHo+us/oOuSVUnxSD5RFLMwZYalTj39bqoGB3qlTJ2VyaZY0&#10;g50K51BiWuS7gFu3HVddeD3BOcRKqVRK5VkSWWZieih3XBuPw2xrEAhUQAS2RcGW57uX1MQd0Ez2&#10;/dmXMiZI26KrjSDUuLIh1R0ACgFgWwC/ilk3vZ3DUqRysUvoXVz5cKUOySmbUU3bl+WqKYz1uK/Z&#10;FhtP9aEyAACAWX+8N3WxIMfTvG3xyb7o9mlEtMhA0wHsJPirSsmItfe7mJQepVQqo5J9n3seeeKx&#10;lzxubEoQ2xQEAhUEgW1RsKVQKPxdHKi5O6CB7JrVkzQmMKaRvG3R9G9BqFfzalR3ACgEgG0B/CpO&#10;vI3Epc6HoDvnX48n6xySMy/HmIwV/Csx2BYA8BOctR1LXSylyhYnbQtkd4yMGhrpv3//np0HC5We&#10;leQdaZ+Yxr5tRKFUMB+cQ/C1TB/32ps/RFkpTAMQCKT+AtuiwEuSlfnw3K4Ty0wBTWbWwBakMVF3&#10;Ke9ZYOr8wYcwU/s0pboDQCEAbAvglzDOzDNZJAmL9zj/auxXOPNitMmYH7EtTvamMgAAwLD1nAl1&#10;vSDXi6Rzod2pLhcqrV+iU6dOIlH2WpukgmOdcap7H7ez24TSMhP9o99eezOfPOjF15O8I1/KFTK2&#10;EQgEUm+BbVHgpVQo7CxPUdN3QNMY1rkeaUxQtkXZWnwIM39Ia6o7ABQCwLYAfgnjzDylcsV7/9tk&#10;hZMTsC0A4Fdx9uWYjiZVyOul+PrxpG1R5O5uMtqyZYuwsDB2HvxZr72v4FRX7GaExef+ftPY1CDv&#10;yOeX7aZyx71qPystM5YNg0Ag9RbYFoVB0WGBZ9aMombwgEbRr3VN0phoc573LPr5IuNqfAizYCjY&#10;FkAhBGwL4Jdw+lWIUqm483ENV9vkCtgWAPCrOGc7ZvCU+uT1ot29IYqw4p2LxIfapq25qL6B7tGj&#10;R5VKJTsP/qzQeA9Lx7VyhUyhVHDR7E2FnPmMlSyKjUkOtPqwjjn0G18zNgACgdRbYFsUBmXbFqtH&#10;nVhqCmgmBxf0I10JTNenvG3RxwUZVRZE143vTGUAgEIA2BbAL+Gld1yWJP2243KupsqVH7Utdl3p&#10;T2UAAIBj7eEe5auWIC+ZohfW8LZF5nPtsV2IaJEePXuIxWJ2HkwoNSMuU5wmlUs4qyIhLSI+NZz5&#10;zMk52Io7dFJ6NLsXBAKpscC2KAxKS048u3Y0NYMHNId/5vYhXQlMX1fetuh0HxkY8aE6ZUvvmtmT&#10;ygAAhQCwLYCfZvuTQJew5Nf+CebvI+UKRWSiz1W7P87bjv0KZ57/mG1xwHIIlQEAAI6zz0c3am1M&#10;XjJF98zmbQvMmxNk1MCw1NOnT9l58Ff1yuuSV4Qt/iCXy8Ljvex9ruHPMrnUMcCSObSV47qUjDhV&#10;WxAIpL4C26IwKCUh7uquuRc3T/0hzqwZfXzpQKAQ8NcfvThXAmNgjPp5EbbFPYFt0aiSwZ7ZvagM&#10;AFAI8PvwItu2uOc/+oonAHw/4696vvBNYP+gZq/el/DC8xBXTX0JsC0A4Ney8WSON6EmPiSdC+2u&#10;DbhQaf3iu3btZC/arypVFJ8pTsMf5HL5O3+z87bj7H0uSWSZCoUch8ITvG+8XeQWZs00BoFAaiuw&#10;LQqDsjLSY0IDokP9f4hQH+cA51f/BecXVphXlude3DyZE8vjWywOb/gKN/avoqoO4OfYNKUr50pg&#10;KvdCA4J42+J//6DSxfloh7oVDi4woTIAQCHA5eUdsC2An+PQqzCJVO4XZffcc5+V41qqmsoVsC0A&#10;4Ndy+N4w6qopMb4baVugB38LGxQNDQ1lp8IqSeUSqYx/ckQml6ZlJGDY7ew3pCY6+F6++GryQ5cd&#10;7mE2cSkhcrksNiXQxv0A2wIEAqmrwLYoJJIplAGxoq+QIZX/NBKZ4ivI5Bglh1y1DtLXYU/6W0qI&#10;jvhpPB3t/gtPzU/9Vsz/XXZmzcif5vTqESTbZgkeEqnUHfUP5G2LZhuRrhYfbV2rwsFFpqdWDqM4&#10;uWLoieVDcoUqDgFAPQHbAvgvRKaIReKUux83n7Md+z2cfj6674/YFvsth1AZAACgmLmuDXnV6FTX&#10;RwHmvG2R9bxUmWJkg2nTp5ILc4qlGe/9bsckBeKpKLPnjd+5K3bTohL9mU0s/6j3eM+l15Px4c7b&#10;jguNdWb2e4W/Vij5lTtBIJC6CWyLQqKQuIy1D4LGX/f9Hay9H7jxYdCX2Pcy7MjrCI6L76PNnGK/&#10;zn2fpJy4RaT9HBFJWT9NVHJWepbsdyCTs38yf7lkUkl6ajKJq4uzkZGRIaF+XlqcbdHZuniZ6nqG&#10;BvoMg00H+Lo7R4UEUAR5uXh/eJ0rdlan7SxP/g5emB96duXfL4GjVHuOZ1f3UY1/gnuntt45vonB&#10;4tDqq7vnc1z/ezEXIiHbYKiyOVcsj6yjTp7Exmw/htr50vwwdarf5Onlf6hTzXd+6Lf0S2Bsi7X3&#10;/EZd8QCAH2WPTXCGWOYScpcsor4C2BYA8Mv55+agGg10uatGp7x2Eeu/eNtC8brYjmlcFNPbpGNs&#10;HL+g5ruAK5dfz7z4alJiWgSzRyzJyPnCEayk9Gh8uFvvVorEycye4BgXrwgb5jMIBFJDgW1ReOQR&#10;mT73tj/lOBQgZt3y+znmWwX8F5bcC/wdLL8fvPLBL+D6h6ibH6O/zkUbj2IGRkX1DTlMPHnbooe9&#10;Vpm6+noGRgx123S94+DtFJyCiUrKjEnJ+hJS2e9yXjjJ5XKZVPolcJRtl0MyGd34JxBnZmRliBgy&#10;0lPTkhM4RKlJXIiEbINJjArmCPb8EOD6FpMQye/EZIqyH6n9kuQyGf4VsBufpfjqr+ULSKhTzXeo&#10;31Kg2zvm94Nxc3jy9vGtV3cv3z3z1/fw0vI8bv9Ngr1dwbYA/gte4alSmZgsor4C2BYA8Ms59mhE&#10;x35VyAun+JwBKOsF71x4Xi7ZqAIXLVOh5E3rs8yfzo+B95gkl15PEWWxZsRXdN9pj43HQe6hEplc&#10;KhInMp9BIJAaCmyLwqMsqfzk28g/LPwoOwDQBJCeISptwNHpPm9b9PqAtOuUJqMmu29T3X8T/9iE&#10;fA8uoal4AO99HJgHHLIJuvkhisPSOco+IPFLkC2feMaSIZfwVL/4DAb/+IzYVPFXsPVPnHnDiyuN&#10;pl33pM7qJ9j3TPCD5A2WztH33WOpnTmxco7mflEe0en4VxSWlMX9NtIypQyS7KeQv4FSqVQolNRO&#10;Bi5PhljG7YxLzVpq6cP9qgHgh9hnGypXKJ+5njj3cuw3OW0zuu/oH7Etbg+hMgAAkJNxC5rhqQp5&#10;7Wi5XeRti5i7JVtVJ6NT/xjBTIP9It8xGe5+WM+swYmVkBaRkZWamhHrGvLgvO0Ee9+LMrkM7xdL&#10;M+593GXrdVwuz/6XA7kieydWiiiW+QACgdRNYFsUKmVJ5M+8E6jSEdAEqnQaRBoT/zvL2xb9fJFO&#10;A4Ft0WPjRap7/vLUO3u5LKp+KECMvuKx2NLnK1DtNZAZ5l7cb2PLo0CGf1+GfpNjbyKO2IdTOxm4&#10;PLufBXM7Nz4MoA4NAN9kgpnn+bcRj3wS4lKzZHKFucMSroL6CmBbAMDv4Ij1cOMKggUstK5u5G2L&#10;T/ZFD84noxh//+ylK1JEsbj7jTdLsyQi1aQ4WyGxrolpUZ5hz60/7DCzmx2fGoZ3RiZ6PHbZgxtz&#10;tgV3z4VjgFlscgjzGQQCqZXAtihswlOusIQMDFUZAoWbZuNXksYEaVuYRiKdxgLbotXMrVT3/OWp&#10;d0J8ahZVSAAAAOQNF+1ClSrhv6FpmYlc+fR1wLYAgN/E8n3dyGunlIEWaVsgpR0ZxVy/c4aZA9t7&#10;X8bdfcIdmE0s5tJWSZGYFon/B+8USzLuO229aDslOimQ2cMoKT36xptFt9+vYLdBIJA6CWyLQquw&#10;hMwT9hFUfQgUVnqsv0AaE+UG6XG2Bab8UF0yCrYFAAAAx19PAtOzpKLMFMt36x46/3Xvw2YH3yuR&#10;Cb4uwffvOK4nqykSsC0A4Dex41J/6vIpemYF6VwUObWCjFavY+QT8hZPfWNT/K7YzcIZ7nzYnCHO&#10;fv70S8oUp9v7nBZlpbDbhOy9zfyi7Ll3kYBAIDUR2BaFWZkS+fUP0VSJCBRKBu57SBoTGNK2aHut&#10;CBmqP2QO1T1/AdsCAIB8ZMwVD3OnaJlckZgeliKKzhCnSKSZSWlipVIRGud+/uX4sy/H5OS0zagf&#10;si323R5MZQAA4Ev0GFKDvHxKdmuIEh7wtsXrI2RUz0hr299LZTKJXC71Cn+Ju9/9uDU2JZSdDRPK&#10;FKcrFOxq30qlklvSglRCWrid91WZXMJug0Ag9RDYFoVc+Ev53NsoqkoECiWkMYHp7czbFh3vICpK&#10;9c1fwLYAACDfsfGJT86QxqZJPoYk/20TPP2Gl2d4SmpGwnnbiWQ1xQG2BQD8Ppb908WgTBHu8inZ&#10;ugYKvMHZFij9aYlJPbgopvuQGtEJAczU1zfyXUD0B+bz90i19LPg3ooPQebv/C3YDRAIpB4C26Lw&#10;yy0qfZZFAX4xKvCdUMZEl2e8bdHtJW1bjDz3keqej4BtAQCAOrDiju/U657MZ/vAJKlM/CHQ4uzL&#10;sVRBxQC2BQD8PvZbDmnUyoi8gooems/bFp/si5hvLmXE+xp1muqffzI/KT0az3uVSqUoKzUut7st&#10;OCWnxzAf4lPDPcJsQuKcmE1G6VnJNu5HkuGtIiCQOglsi8Kv6OSsxXcDqUIRKHxUbN+fNCZI28I0&#10;grYthh5/TXXPR1jb4rIHAACAmhCQkJklSbfzvuYU9Mjy/UaqpsKAbQEAv4/Tz0e36V6BvIJKVdAm&#10;bQvkY1aqbHGywcaTva0c16dlZL+bTKlU+kd+SEmPY2bCOZUsiktUORf+UR/O2U648GqyT8QbJsRI&#10;Jpd6hdmlZyax2yAQKL8FtoVG6LFHPFUoAoWPBsP+JI2JRjtLcrYFpmQ9fTLaZ9sNqns+ArYFAADq&#10;xsEXIUnpkkyJDCORyWOTQ86+GENy+tmovqPq6OohDtq2IEKYfRaDqQwAAHyFv64OoC4i9Pwg6VyU&#10;6FSPjM7d1B73euD0V1pmIjP7DYpxyZSkMZ+/opjkYMv363BfR38Lmep9qIziU0IjErzZDRAIlN8C&#10;20Ij5BKaQhWKQOGj2cRVpDFRYVgp0raou7o4Ge2w6CDVPR8B2wIAADVkzT3/LY+DMIEx6fgvKVdN&#10;MYBtAQC/G9OJ9cmLqET/lqRtgSx3kdEGLQyZXnc/bGJmv8npMb6Rb8lXnH5JzkF3ccfLr2d6hr9k&#10;d336JJWJA6IFD4+AQKB8FNgWmiKqUAQKHy2nbSSNibL9SvUP5G2LhtuKktH/Td9Mdc9HnnonxKVm&#10;jbzsAQAAoD6Mvuwx9brXa+94/Dc0VZRwwXYyUxQxgG0BAL+beds6kBdRKeNiKP4+b1u8PkpGMf/e&#10;Yq6ycR8C7kpkYmYC/D3yCrPlDprr60VAIFC+C2wLjZBILKMKRaDw0X7BP6QxYdyrlIkPb1s03Sew&#10;LQwatKK65yNgWwAAoIYcex2WmsHfMR4c63TmxRiOUz9oW/xrMZjsDgDANzlwZ0jVWqW4i6iUUVH0&#10;/jRvW3yy125Vg4tiJi5uwfUNjHnPXrrfoRRR3EvP4zferDz/cpK9zyV2r0pyhVwkTmE3QCBQ/gls&#10;C43QQ3dY26Lw03enRckqtTljwrBrqb7uvG3R3kJgW+jVaTbqghOVIb8A2wIAADUkSypn/oa6hiZH&#10;p2SFJ3hxFREGbAsA+N0cezyiq2k17iIqpYeKb5hI2hZF143nopiGrYwPWA1l+j5yPsRcv98pmVwq&#10;EienZkRHJHixu1RSKpXpmUlwCwYIlO8C20Ij5B+Tfv1jzJqHwRNyVIxAoWHosdcG9VtyxoRuC/0e&#10;DkU526LzwyJFy/GrcurWaDjkyEsqQ34BtgUAAGrIfbeYlAypV6zouH14RlbWK8/zXDWFAdsCAH43&#10;+CobPKUBeR2VGNMFpT7hbIsiZhtKlS3BRWs2KL3zcn+ue6Yke1WaX6KweIGXAQKB8l5gW2iQ0jKl&#10;599GUhUjUGigbItilfQ7WvG2Ra8PRfTb6nFRsC0AAAC+zgQzz40PAjZa+6WIJH6Rb7laiAFsCwDI&#10;A+Zt62hYpih3Hek0LK/lf52zLVCIRcl2tbgoZvxC8jkRZ3YGDAKBCr7AttA4XXgbRRWNQOFg1AVn&#10;4yYdOGMC0+ZyMc62MPFGZU10uFCJijX67LhFZcgvPtsW7gAAAOrG0edBYmnGHccNZ56POfN8rOq/&#10;2Zx8MrLPyNpkvfQN2+LWYK4vAADfye6rAytW0yYvpSInl/O2xSd77SFtySjmtM1opu81u/mJaZE5&#10;3yQilmZi2I3PiksJp1rizZx9QSBQfglsC42TpVscVTQChYayLbtxxgSm8W7etujnh8oN5G0LTIsp&#10;68Zd86Ey5AtgWwAAoLasu+eL/3SGxLm+8bsQGOP0wOkvpiI68Xhk6+4VyWIJbAsA+B2061WJvJSK&#10;T+9L2hYoxIKMYlb8253peP7llBceJxLTIpkJMKUsSQb7SaXIRL9kUQy7oZJUJolODmQ3QCBQfgts&#10;C42TT6xojoUfVTcChYMWU9aTxkS9tbxtYRqBqowX2Bb1Bs8ce9WLypAvgG0BAIA6Y+sbL/68PGdM&#10;cghTEeW0LT7O4j2L2OX8fgawLQDg51i6tyt1NSH3y6RzUXTnDDJav7nh4XvDuO7X7RcwFy+lhLQo&#10;9lNuShHF4f86BT0IjXVn9oBAoPwV2BYap/g0yer7QVTdCBQO+u60II2JcoNKc7YFpu214mS0tsnE&#10;MVc8qQz5AtgWAACoMwssvCOSM6UycXCM0wXbqadtRmOOWA8nKyWMzzzetghfIghhmF4AAPwEFaoK&#10;nhMp2aEOktpytoWW1S4yamBUZN2RnmT3qMQAPAHOkohikoOYybBf5BunoPvMZ6VSgcV85vTI+fCt&#10;N+tx3/Mvp4TEuSqUdAMQCJTHAttC4wS2RSHGdP8T0pjAmPjwtkW3F4gM6VZvOOqiC5UhX2Bti0vu&#10;AAAAashaa78kkSRFFHfXcRtXCO25NpCslDAJK3jbwmW2INSkXVmuIwAAP8qcTe3JC6pk8yoo7DZn&#10;W6CEB9pdBS8c6T64+rGHI5i+riF3JbIsPAHOlKT7RryVK7LvnPKJfOkZ8Vg1L/4kV8hkcinzmdNz&#10;txPc0a/ZLYhPDWUDIBAonwS2hcYpQyzb/CSEqhuBwsG4a96kMYFpb8nbFn3cBbYFZuC+h1SGfAFs&#10;CwAA1JnRl9yvv49QKpWOgde5SmbbOROyTMIoNvK2xbH+gpDJ2LpcRwAAfpR9twc3a1eGu6BK6WsV&#10;/XsOUtixtoXSrvi2KVwUo2eote28CdPXK9SOmQDjS9g38o1Elr0Yp/Krd0/EJAXZuJzljo5JzYhm&#10;YyAQKJ8EtoUm6oJjNFU3AoWGJmOWkMZEqwv8O1AxpVvqk9EuK09Q3fMFsC0AAFBzFt72wX89A6M/&#10;nHsxiSljctoWnGeBOdJPEBoyvSFX/wAA8KMcth7WulsF8poqMbQdkrzkb7gIu61T04BsMHVlK6av&#10;rcfZ6GQfheomi2RRbGxymFiamZ6ZlPNlIliirOSPgVZ3HLcGRbukZsTffLOCSRIU48i2AIFA+SSw&#10;LTRRaVkyqm4ECg3t5u0hjQmDToLlLVqeLEpGW0xZR3XPF8C2AABAnbnjGhOZnCVXyN/7m5+2GcOU&#10;MT9kW0xf3ZrpBQDAz7FgZyfymsKgNyd420JqW2TlWDJau7E+1/eRy16pTMzMgQOjnZPTY+NSwvEH&#10;Zg8jpVJp533J4u1q3P6F+wnVkyOSex+2MBku2f4Rk8SuiwECgfJFYFtoqJ57J0y5Ae8TKYT02mJG&#10;GhPFquj19eRti3bm9HMi48y8qQx5D2NbjLjkDgAAoG6Mu+KhVCpik4Pf+txkChgGsC0AII8pV6kE&#10;eVlhyIU50btTVHTJ3i5MR4u3a9IyE9kZ8JeVLIp18L5p8W510ueXjDj6WzEZLtnOuPV2TVI6/6iI&#10;MluwTicIlHcC20JDJZMrzr6HR0UKIUOO2upUq8+5EsUq6fWw522LPh60bTHokA2VIe8B2wIAALXl&#10;+ttwmVxy98MmpnrhANsCAPKYNYd7kJcVBrlf4m2LT/baA1uR0bpN9Q/dHcb0DYr9mac8Xnlmr3Bh&#10;8W5VYnqkb4R9SJwTG1At5MndwQECgfJAYFtorvxjRbMs4IaLwsaoC85Vug7hXImi5fQ6WBbnbIuB&#10;4aiMiR4XxfTfe4/KkPeAbQEAgNoy5bon/ovpF/mOKX44wLYAgDzm6IPhLTqWI6+sEouGkrZFUeu/&#10;yGjNBqX3Xjdl+r71vcnMfr9fcSmh5vZLcd9HTn9LZFmZkvT0rCQ2BgKB8lxgW2iuYlPFq+8HUgUk&#10;UNAZfdG1es9RpDFRa5G2aQRrW5hGopp/liCjVbsNHWvmRSXJY8C2AL7CsHNO/Q8867zmTJPxKzFt&#10;5v/TYfkx06OvqWYA8Puw8Y6TyhUfAx6cejaaY+vZH7Atpq1qTfYFAOAnOPFklOmk+uSVVbJjXRRy&#10;k3cuEh5o92tBNhg+o9HJp6OY7hniVHYGnENJ6TEJaeFZEpFT4P20TNabiEsJdw1+ZvF2Ne4bnewn&#10;lUuYF6mS8ov8yH4CgUC/WWBbaLSee8VTBSRQ0Bln5l1/6BzSmKhIqrnqAAD/9ElEQVQ8Qbt/EG9b&#10;NNwqsC3Kt+414qwjlSSPAdsC+ApNp6w3bNgW6RqQlGnRrfG45UNOvaMaA8DvYNFtn6jkrMhEH6b4&#10;YQDbAgDynrVHelaoqk1eXEXOreJtC/EL7dGClTtr1C99/PFIpu9jl3/Z6W8OJaZFRSf5J6fHBkS/&#10;ZXd9VlJ65GXbP/2jPrDbQgVEOyekRrIbIBDodwpsC03XJHO6hgQKOj03Xi5qVJ4zJiqO0O4XwNoW&#10;mGb7i6PS/GtQy7bsNuzUGypDHgO2BZCT4RfdBh59pV2pNmVYkDQesww3ozoCwO/AJTI9PSueq50w&#10;YFsAQL7QqJUReXEV+WsWUtjxzoX7JTKKmbe9I9Pxmt2CLy2iqVQq2U855Bb8IuALngUj92Cbr3QH&#10;gUC/SmBbaLpO2kVQNSRQ0DHd/6RY2UqcMYHp6VCEsy26vSqi06A0FypZubbJX1ZUhjwGbAsgJ0PO&#10;fKjaYzTlU+Sk2dSNVEcA+B24RKZniFPMXi/gaiewLQAgX1hzuCd5cWGQ1xXetvhkX2JkR6rBvttD&#10;cMcLL6ZHJPiy019CqRnxUUmB7EYOibJS2E9fULIoNjIxgN0AgUC/TWBbaLr+ehpC1ZBAQWfMZffi&#10;5atyxgTmf6d526L3R6TbTJeMdt9wgcqQx4BtAeSk53aLokYVKZMiJ9qVa/c/YEP1BYBfy3n7sOQM&#10;qUwufeFxkqudwLYAgHzhsPVw8uLCaJs0J20L5HSWarD5TF/c8eLLGdFJQez0l5AoKyU1I57dyKFk&#10;URz76QuSy6UBUc7sBggE+m0C20LTdc8tbjI8J1Lo0K/XgjQmmh/ibQuMYUeBbdHuz7+o7nnMZ9vC&#10;DQAYhp13rtp9FGlPaOkaNqreeV33fTUqtST3FzOu1GnlSao7APxCFlr6KpSK9KykFFHcnfdbudoJ&#10;bAsAyC9mrG1DXl861fTQhzO8bSF7VWzRMLJBlwHVjj8eedZmkn8UvXTFL1Fkgp9T4AN2AwQC/R6B&#10;baHpShfLbrnEUmUkUNDpuOQwaUyU6a1D2ha1FuqQ0XqDZlHd8xiwLQCKrusukN4EZlWPfT6Ls4KX&#10;f3oxM6B5zZ5kqLbpzGHnnagMAPBLWHXPN0kkSUqLvPN+u+W7jWThtGJfN7IuwoBtAQB5w57rpnWb&#10;6pOXWPHlo5DUlrUtFK+L7ZhORivX1Nly1gR3tPU8I1fI2RnwL9VLj7NpmYnsBggE+g0C2wL0SaFU&#10;2njCK0UKFT03XSGNCQxpW3S0RoKoniHVPY8B2wIgGXL6XZkW3UljwrTxpKBlyuDlnzD4w4Q2S8ho&#10;nSGzh4JtAfwGJpu5u4QlK5XKl+5nTz4dRTF4WkOyLtre7au2xcpWVHcAAH6aI/eHdRtUnbzEiv8x&#10;AGW94G+4CLqp07gC2WDs/GaqvqNdAp6w099fqtSMmIcf90llYnYbBAL9aoFtAcqWXKE8BmtzFiKG&#10;n34rMCZKG/R4w9sWPRyEtkVpg2EnHagMeQnYFgBJl7XntSvU4FwJXYPKR4feZjwLTMBS+dhWC7go&#10;pu7QOcMuOFNJAOC/s+9FcKZE9tLjHFkvMRy5Tz9df3UY71lI1qMa5QXRlp3LUxkAAPgvbD1nom9U&#10;hLzKtJzP8bbFJ/vi8waR0abtyvxzcxDTl537focksiz207ckk0ts3I5EJvqw2yAQ6FcLbAtQtpRK&#10;paUH3HBRqCjfqjdpTHR+yNsWGDKE6bXZjOqelzC2xfCLbgCAqdFnIulKNK/Z02leAmdbfPwzvkOd&#10;gWSDukPmDDvvTCUBgP9OWqY0NM7t1NOxXKXEsfTvrmRFhElbzdsWrmdQu52CKGbr2b5UEgAAfppD&#10;94YZGAtsi5JtapK2BXpzkoxiVh7ozvSNSQpmp79CpWUkZklE7ManT4npkZ6hdvgD3vk9j5Z4hb+6&#10;breM3QCBQL9aYFuAWD31T5qQo54ECi5Nxy0jjQnjHrqkbdH03yJktMnYZVT3vOSpd4JcoaAKBkAD&#10;GXz6fd0hc0hLAnNq8B3Os8AcHnyLjBYvV63b5mtUHgD472y1zn5R4nv/a2dtJnOVEsOJJyOnr2lN&#10;lkOTWiD5Bt62eHUDDY9A+lX4BhiuZAIA4Jew6kB38hLDoHenSOdCp4YBGa1eV/fYwxG4o3/ke2bq&#10;S0qpVEbE+/tG8KFHTkejk/zZje+Qf5TjGZuJPuEOit+zfAYIpOEC2wLEKjA2409Lf6qeBAoubebu&#10;Io0Jgw66/fy+aFvoVK1Ldc9L4G4LADPo5Nu6Q+ai0oakK9GuVj/PhSLOs3BfkNasWjeygU61+kPO&#10;OFKpAOCX4BaWIpFmBcU4k5US5rD1sDY9KpLl0N5+SLmR9SzkW9DJZ9lfs43W8Q0w09e0pvIAAPAf&#10;adquLHmVFV06EqU/5WyLInd3kVGjckUX7OiIe1m935QlyWCnv1/WS/fT7iHfuxCGQiH/GHjn1NOx&#10;V18tiE8NZ/eCQKBfJ7AtQKxSM6XLrAOpehIouHRdfZI0JvRa6fZ25m2LLk8EtkXJyrVGnvtAZcgz&#10;nnonKBRKqmAANI26Q+Zq6RuTlgTGbMxLzrPA7B9wlWrQYdlRKg8A/CrGX3H/P3tnARdFt8bhpSy6&#10;wwKxCwNbERFJO7H97Aaxu7sbuwsbRRQVFAGLku7uzu3dew/MOHv2EKICLsv53+d3f+ycM+/MLi47&#10;7/PNzryNyAafj4+8t8Cd0r7bFvrQXQzaaNC+zBVoi4IDNPsIrC0wmLpg5MwO8LussVFHWvoLSlvQ&#10;sl81Gil0YpTJWN2zr8Y7eq8tKCl9a4PkFWUmZIQQPyNhcxhsbnUvscniMFx8D5ft1aRPIbfIpTg4&#10;ODUXrC1wBAlNLkT6SUz9ZeTJ9wrtelBiomkHhSFu0pS2MHIvpy2ufEcq1Blvw0qPHpCGAdNwGH3p&#10;u8HcnYiPkJZXWzVkf6Qdi3IWXxelttLqAc+Ra9MNKYXB1CCH3eKyChmF9Nx7nqvhTmnFvoFwI9RZ&#10;mxaxlHQWgNRTtPmxFWiLLn1U4SIYDObvWXVosIqGNPxGk7q+QaAt/uclfWRxM2i0x0D1Uy/GghU/&#10;h98jDn2TsyJ9o19QdwCp7FYgLHZV1+Zkc1jfox7DOwb+bpBjODg4NRSsLXAE+RCejfSTmPrLuAuf&#10;VbsNpMRE1dqikWar0Wc+IBXqDKwtGjJjr//oveSQlIom7CMAG4yPw18PibHn7TG/3EheA57T1/YU&#10;Ug2DqSmOucUyWNykrNBH3hsvuE6Emb+pD9UFAQbp09ibBdrCz5H8M9v9kGAOoIuhKlIHg8H8JWde&#10;juvaRxV+ozXp1QrWFrTQO80Uha7cufqIEVjxutu8pCzyrh9vA86GJroTP4fEfyR+QFJeW3C5bCab&#10;TvycnBUJ7xXg6ZdtxBAODk5NBWsLHEG2uiYg/SSmnmJzN8xs32M5vS6UmMBnW2BEkzFX/DR6j4Bl&#10;hJScypZhpyhhQRC0vMCo7Vh4mnovE+tzn5BqGExN8Skym8Eqcvq2G+lGAAPMWsBd0M3RAmcB2BdC&#10;/pk1OCaYA+jeXx2pg8Fg/p4t54fDbzQAzf0UbC6aNpdDJpx3GQ9WvOY2h7h2Zlpu2LuAc1wup4ie&#10;c9/TjsfnlR0U/0bi04NKbzkE7dWlt1MTM8P4fD45AwcH56+DtQWOIMm59O1v4pGWElMf6TZ9HWwl&#10;AM26yA31kqS0xUBnrC0wIkG/VWdhGQFYNWR/yErBeRYA97nRQ9qORqZ1m70VKYXB1CCXPOK5PG5w&#10;wtuLrpPhbuTkszFIC/RxlsBZlBwk/8aaR9LU+wlN+299b7gOBoOpKXoN0YTfa9JrJsLaghZ5Hx4F&#10;zLAzAGtdemsTnuwBDj/ozKIX33a/8Tvh9HWPe/D5EkZh2UFxafKLs8ifqgydWRwc73bXYzm8V/c8&#10;VhbSq7U6Dg5OdYK1BY5QnvpnIC0lpt5huvuhlLImbCUACv1lzcuuEkfQ94Gwtmiub3M3FKlTZ2Bt&#10;0WCxPufZSKMVLCNm9VwVbsuAncWPZXnmnabBcwB65rNGX/ZBqmEwNcjU20EuP9J5PO73qBdwKzJn&#10;bS+kBeJAtz59Np1mcJZm9IGmIewsALuvm8N1MBhMTTFvoyH8Xmum0ZgW9xA2FzJLrOEJXQxVjz0a&#10;BVZ08T3MYtP5fN77oFPg4RPvLcWMPOJ4mEh8enBeUSb5oMqAIp/Db1G7ROAX40IO4+Dg/HWwtsAR&#10;Sl4J+/jHpMVP8J1Q6yvjr3zX6G0CKwkCrQnNKGcBaL1YDh5V6dIfqVOX/NQWPzANijFXfZsbjYNl&#10;hKJyq4/zYmFnEbi8YEZvO3gOoLG2nvlRV6QaBlPjLHAMSc4pycpPcXCdSHDWZbzltHZw/7PbWOAs&#10;ACfMBEMwrdrKHnk0iqqDwWBqkAP3rTR0GsHvuEZ2Y2lcD0pbSB1b2kxVhhpt00l+9w1zYt3U3NIr&#10;XKTlxICf73nY5xejkiIuLZDOLCYfCIfL5cBfA8kpTLvqNocoS5GZj2+GioNTM8HaAgcNk80NTy+2&#10;d4pGektMvWDE3kewjwAo9m+mt1xm0BspWFvIGsjDcwatPofUqUuwtmiYmOx70kSnDewjZhraR63i&#10;UM7CZ0nmqK5z4AmARpq6/decH3s9AKmGwdQ4ix+FZhcyY1J/UB3IsaejtVo1oZofgOtMgbNgbKKZ&#10;tBcMUbRqK7vpnAlVBIPB1CznXMZb2LSF33RNO2vR4h9R2oIW+7BJr1bwhGm2BsS6bwMugSMQFocJ&#10;fn7jf5TDZZUdC1crbA4TuXrFp5CbRFkKV/+TRYx8chgHB+cvgrUFTsVxCs5CektMvaDv0oOwj5Bp&#10;IW8WJrAVBKYBNHgOYMy5j0idugRri4ZJl+nrYR+hrtru+XQfyllEr+LM7b8BnkBgtO0OUgeDqSWI&#10;sy1CEryoDmTNsaHI3RaDlgi0RfAiWmcdwRCFyXi9s6/GU0UwGEyNs/u6ubq20AkXElfWC7TF/7ya&#10;mBvAowBqXeK4NyjO4+mX7SXMAuIhkpyCNPKnX+Xpl71UZYKQJFdyDAcH5y+CtQVOxSmksze5xCHt&#10;JUb0aT9qAewjup9phDgLQJ97UvAcOb0uSJE6htQW139gGg6Wp9wQH2HVZWbYSjqlLTwXJLbVNoQn&#10;NG3RbuC6S0gdDKb2mHk36FNkNo/PZ3OY0ak+j7w3LtzaV1FFcDPFsZ1peesE2sJ1Bq2VmqApArTr&#10;pjhiYpuD960d3kzAYDC1x+EH1t0HqMPvPukFFrC2oMU9hEcB9ocHE+v6RD0FByF8Pj8y5Rt1T9M/&#10;DoNV/CHoMrVjgCeft/B4v313EhwcHCRYW+BUmqCUIqS9xIg+vebtgJWEspHQJS0INEY1g+d0nmSL&#10;FKljLnxNBf/ekIYBI95o9DaFlQTgzewQylkANhgdhUclFFQGrL0w5qofUgeDqVVm3w1++C2Z+ExM&#10;y42xEr6wxaJ+NNZmgbY4ZS0YAuh1lN/qMBzuXjAYTO2xfO8A+A0IoIXehs2F1I7Z8Gjn3irEio+8&#10;1v69rYDDZJcEx7+jdgwQneJHjuHg4PxpsLbAqSrpeYwvMXlrXsbOeRiJtJoY0aTfiqOwkpDSkO//&#10;VNI6SeAszMJpcr1k4TkDbE8gReqYE14p4B8b0i1gxJhhux4iNxBZ1Hcz7Cw85sXCo4Duc7YjRTCY&#10;uiEsufSkcRaHERT7Fvn+/JohAmcBmN5dMARYsKUv3LdgMJjaRqO50PdEmgzpQGN/pLSFxMNd8KiS&#10;mtSG08Zgrdsfl2UXlB6HVBEmm87lccgHP8PmsooYueQD4fD4vMjkb7c+LKX2LSbVlxzDwcH5o2Bt&#10;gfPrFDHYr0Oz5z/C5qIeYHbgGawkAMrG8mahEpS2GO5Lk+0mpC2GbrmOFKljsLZoUIy+7NPKxAZW&#10;EjrqnV7O9KecRYQdc3af1fAEhXY9R573RupgMHXDTpeoYgYnOP7j2VfjfktbrDpEnoKOwWDqhrkb&#10;esPvwSY9W9GSn1LagpbxovEAobfwsDGtz7wce8l1mmvAMeKIt7IkZUbkl7sTak5BSmx6APmgoiRn&#10;h9/5aEfsm/P3vTV7TgcOTkML1hY41QqPx3cOykS6TYwIMvGaX/NBI2Er8Utt0X/FMaRIHYO1RYPC&#10;eJejhLwKbCVGdvsvzFZwVYt3c8L1tHrCE7rO3IgUwWDqEh6f/z3yxRnncRZTfkNbbDprcv71BAwG&#10;U2ccvGfVsZcy9R5spighdWODQFvwPWU2T6NGAZ37qB5xHEmsG5LgTRzxVhgeH/wZQK9PAZYgdxIp&#10;n8yChFvuy0F9h9eTPoc9JJfi4OD8frC2wPmN/EgsWPUyFuk5MSLFlNsh+lZzYCvRekljK+hLIgDt&#10;SULXtug+fT1SpI4htMXY6z8wYs+oS9+1+lvBSkJSVvnp1K+UswDYDdkHT5DTNxhxxAWpg8HUHgsf&#10;hMy8E0Q9vP4pnsvjfAy6jrUFBiPiHHsy2mCg0IU5G00YSON+EpiLqPvNmsvCE2at6UWs+9h7F3Gs&#10;+8vQmUVhiV/JB9VIQkbw+dcTia0U0iv+UgkODs4vg7UFzm+Ez+dHZZYseRqFtJ0Y0WHCFR+tvuaU&#10;kpBUUeh5Cb2ZiNYEIW3RZ9E+pEgdg7VFw2HAuouwkgCsNTocaceinIXPkkwNtfbwhI5TVo++4ofU&#10;wWBqiZMf4+OzSvwT84+8jSGWBCbkZeUn3nJfWl5bLO1PY0OX5Fw1QDAEWLZrANGoYDCYOmPRtr7w&#10;2xBA87ks0BbF75q1UoBH9bsoUOtm5ZPX3606abnR/jFu5IPqJTDuDbEJp297GKwScikODs7vBGsL&#10;nD/JGY/EGQ/Q5hMjClgdc4GVhJS6fP9nMpSwsE6hDQ+gyfZAviRyFClSx2Bt0UCwPu+tamAEK4mm&#10;itqUsADE2PPsBuyGJ0gpa1icdkfqYDC1hP2z8MwCBpvDYnOYfD7/1PuYTU7hbC4vIuUj0XKMm9sJ&#10;bniQO4lsBv+6odEFm/sSa2EwmLpEVVMGfidKbJkJX5iT5u0AjwJsDw4iVnQLPF3+myDlQ2cWc7is&#10;1Ozo9Ny4X35JhMqHoOsOrydddJ0ekfyl+mvh4OBQwdoC50/CZHMfB2QgzSdGFDDZfhtWEjIt5M3C&#10;BOdZjAijKQ0WOtWisVbrYdtuIUXqGKwtGggD1l2UUW8JW4mNw07A2uLC+JfS8qrwBIN5u5AiGEzt&#10;8dwvlcmmO38/4vRtX2ZefDGT8yUmh8vjeYfeJbqa39IWo2Z1INbCYDB1yeId/eB3IoAWfEugLf7n&#10;1di8Bzza3kDp+JPRYMUnn7eXMEvvHFQ+2QUpeUUZ5IOyRKf6fA5z5PF+rTmI0JlFjp5rwFbueaxi&#10;svEJFzg4vx2sLXD+MGwO70dS4WZnfKkL0aLThBWwlWi7vpl1skBbdNwj5CwAWn3NJlzzQ4rUMT+1&#10;RQBGvGlpMgVWEm20e3+cF0M5i5AVRVZdZsITlDr3tyw91QKtg8HUEj4x2YUlOUTnc+393PyiLPCn&#10;Kacg7fLbGcRCRFtM7UErXC/QFscsBUMAw6FaxFoYDKYuOXjPCn4nAmTWTIS1hdST3fBom07y++9Y&#10;ghUvvrHJyI8uO8gVCp1ZeP+T/XW3eV5h98lFpf8BryQhI5TH45KPq5FiRs5T731gQ0GxH8hFODg4&#10;1Q7WFjh/FTqL+yEiZ92rOKQRxfwTJt8KajF4DGwlDM43ppyFVQINHiIw3nITKVL3YG3REDDacQ9W&#10;EoBJPZdRzgLwYKoXPCohr9xx8qrRV3yROhhM7fHcL6WEUUA1P5dcp7v6Ozi8nkQtWX3USEVDmup2&#10;phgIaYtT1oJGCIC1BQbzTzjjPM58ij78Zmw8uAMtCboTaubLxsO7whOm2RoQ67oH3iCOb5GEJ31L&#10;zYkhHwiHw2WD/2dzmMRDOOUXvvY9T2woKtmXXISDg1O9YG2BUwNJy2dueIVPu/j3jHXwQqyEia/g&#10;VIsRIai2MJi1cfLNQKRI3YO1hdgz0uGzcrdBsJUA+C3NhrVFD91h8KiMRivTw6+QOhhMrXLMPRb8&#10;LTrnMqEy7I9UpS2ujhV0QYAeAzVOOY1FKmAwmDpg9VEjde1G8PtR8tZmgbZguDUeI3TlTt0OcsSK&#10;194vLKLnlR3bCsJg0UMTvpAPyoVwE0wWnXgIJ6cwLSr5O/mgLAmZQcSGnL8foTMLyaU4ODjVCNYW&#10;ODWWr1G508p1pJi6pN+yI7CV0JkmRzkLQO8bjeFR7X4Wk28FIRX+CaS2uBaAEUvGXPMfsPaChKIa&#10;pSQkZJWOWtyhhEWsPf/RFKFTLQBdZ21G6mAwtc1qp/AiBjsw9uM5l4lEa4Gw86q5ho6gFzLRp2Ws&#10;FmiLOxMFXRCge3/1E8/GIBUwGEwdcOzxaL2O8vD7UfLoUoG2APy4AY8Clu4aQKwbnvSNOKyFk12Q&#10;Sv70O/EKeRidEkA+KAuHyw6IfnfhzXSwoZi0z+RSHBycagRrC5yazM2vqUhHiqkzJt8O7jB2CSwm&#10;2tg1oZyFVRJNZ0pTeFTXdCpYBSnyT8DaQryxdvisPXAUrCTMO00LXlFIaQvvBUl62r3gCXK6XazO&#10;eiB1MJjaZvmj0PisYh6P5+p/hmhgEH5LW3QxVD36aBRSAYPB1A1rjg2F348AWupz2Fw0Ej7hAnDY&#10;cSRY8faHpXRmEXFYW0v5HvEKbOiJ9w7yMQ4OTjWCtQVOTQZri3/ImPNeiu17wmKi+0lpSltYxtG0&#10;xgtpix5zttrcC0eK/BOwthBvLE9/VOkq+IZIEwXNC2Oex9rzqVMtdoxwkJYTuoFItznbkCIYTB0Q&#10;kJjHYJVeYC8tJ/ra+/lU/0OBaAt1ZVrYUoG2+DaPpq8paIE69lA+eM8aqYDBYOqG40/GUG9GgsYj&#10;DWFtQXuyB5mw9YIpWPH868khCW/LjmprJSXMwpvuy4idjE0NJJfi4OD8Klhb4NRkfqQWz3aMRJpS&#10;TN3QZ8lB2EpIqij0c5SitIWJj6RCH3lqtLG27oi9j5EK/wqsLcSbQesvw0pCWVUvcLngVIvQlfT+&#10;bazgCQDDZUeRIhhMbXP0TRT4Q8TlcThcVnTq94uuM8+5jEfYfV1IWwCClgi0RfAiWmcdwVCZtrBC&#10;KmAwmDpj1uqe1PsR0FRPieZ/TaAtSt7LTBoETzAa2erMy7FgxdvudmGJn1hsRtmxbc3nvsdqYg8v&#10;vJmanBVBLsXBwakyWFvg1GToLO7jgAykKcXUDfpW/1FWAqA0WNY0SILSFv2fScq0VKBGm7XqMOq0&#10;O1LhX4G1hXhjuOworCTGd5tPOQvAmZEP4VECOb2ugzZcRepgMLXKEsdg8IcINCpRKX6OXuuIpgLh&#10;6KORWi2bwH0OrC1il9N6tBQMaTZvbHtgEFIBg8HUGXtumCNXuJDZMIXG8SC1BddDZvtMeLS5XtMd&#10;l0dQq2fkJZYd29Z8cgrTbrmvKNvKRI/gG2wuixzAwcGpPFhb4NRweDw+0pRi6oDRZz5IyCtTVgJg&#10;cKGJdQrpLAC9LkvBo/L63SZe80WK/CvehGaBfzljSq/diBFDDObthpXEDuMzsLYIW8kY3n4SPIFA&#10;Rq3FoE3XkVIYTK1CfIpxOKwHHhup1gWmvLZwnSnQFqmraH11BUMABSWJvTfNkSIYDKZuOPpoVK8h&#10;mvBbUmbJSBrrg+CEi+gHTdupwRNslnenVk/ICCX+JtRGYtI+E1s57zIxr7j0P97g4OBUHawtcGo4&#10;TDYXaUoxtc3kW0EtjcbBVkLOQN48QuAsLGJoKiaCb4gADBfuQ4r8Q96GZYN/OUj/gBEbei05DPsI&#10;ZRU9+HqcpebCln57opueVk94GkCuTfdhe58i1TCYWmL+/aCIlPwSNpfJ4WUVJDp6bjr7anx5dHSb&#10;wk3O0ykCbZG7ljajh2CIQEVd6sBdK6QIBoOpGyYv6Yq8JWkhtwTa4n9eMvMt4NHBVq2odQPjavcK&#10;F4+8yT8yr3yOk0txcHAqD9YWODUcr+hcpCnF1DbDd96DlQSg733BVS0Ag17TkAnmB52QIv8QrC3E&#10;m6G7hL4GIiWnst74WPQqDmwuAM4zAwz1zOCZAHl9A5P9z5GCGEyNs/tNdExmEYvDjcilO8fn09nc&#10;vOL0+x6bqQaGwmyyPtzkbB0i0BaAtFWCIQI5BdpgyxZHHo5E6mAwmDrg2JPR4D0IvyWb9NOHtQXN&#10;2wEeBWw5P5xY95HX5hJGAXFwWxsJjnen9jM1K5pcioODU0mwtsCp4eQWMa9/Tpn9EF+Ys46wuRfe&#10;xmIGrCSkNOTNQgXOwjqZ1rSzHDxB32I2UuTf8jYsm8vjI10ERmwovQHqoDGIjzg9+nGELRMxFx/n&#10;xuhodEFmKncdZHXeC6mJwdQgc+8F+8TlMjm8gMzi53F5NyJy3JIK2FxedMo3qqmgWH3ECO5wAMxN&#10;Qubi67zSO4wgcyYs6HLy+RikFAaDqQNWHRqCvB9pAddhc9G0pdD1LyYs7EytG532mTy6rXb4peGR&#10;D36VN74XiQ3ddFuaXYC/KoKDU1WwtsCp+YAW1DUsew42F3XC+MvfNPuMgK1EG7tG1kkCbWHsLdlI&#10;T+gbIj1mb0GK/FvehmVnFjCQRgIjNoy+4tdj4X4JBaFbnAIW9tvsMS8OMRdgSd82FvC0xlp6fVae&#10;QmpiMDXCntdR9/3TErOKGWyud2rRjYgcwLukgqh8BpvHT8wMIjoKmKOPRsEdDmDTUFr+OoG2YG+m&#10;XRlDU1ESmgOwmt7+yKNRSDUMBlMHdOqtAr8ZpU6tgLWF5KmV8Girts0OO5KnRzl+2hiT5k8e3VYv&#10;LDYjv6j0il3VSV5R+p0PtmBDDq+n+kW/Ipfi4OBUFKwtcGolSTn0xU+jkO4UUxsYbbwsoahKKQnp&#10;5gr9n8pQzsI6idZuQyOavOAeIkrte4867YYU+bdgbSH2jLrsI63WHJYRACk5FWUVvYeTPyHm4sO8&#10;mA7NB8Az245ZghTEYGoEBpsLPrA4PH5ULv1hdO6NiJznsXlsHp/OLI5K9r3sOotoXRCsprWDmxwF&#10;Bdppaxp/q8BccLbQnk0RTCCQV5QYNbsDUgqDwdQBFjZC79nGpl1p2c4CbfHhJDyq0bzRupNDqXWv&#10;v19YQv+Nr4rw+Xwur/QPS3UCJjNYhUmZYWBDF15PJZfi4OBUFKwtcGolhXT2iucxSHeKqQ20+1lQ&#10;SgKgaiprES041cI8QkKhr9CpFh3GLp58Oxgp8m/B2qIhMHSXo7x+d1hGEEjIKu0cfj5c+AsjM/vY&#10;I9MsTn9ECmIwf4lHWAaHxw/OLvmUWkicZwEIyi7h8XhuP8gztytk3YmhaloycJ8DiFwq0BYEN8fR&#10;dFSF5gDGzet80mksUhCDwdQqy3YPUFaXot6GTTpq0PyvUdqClve60Zi+1Chg7NxOZ5zHEeteeD01&#10;Ls2PPLr9nbDYDCarhM1hko/LwuPzuFwO+QBKVl6yX5Trx8Bb5GMcHJxywdoCp1aSns9Ygs+2qH3G&#10;X/4GKwmA4R2hi3H2eywhNEFeyfq4K1Lkn4O1RQNh2L5nrc1mIj4CoKTceufw87C2CFiai8zpv/YS&#10;Ug2D+RsWPwjOKWKmFrPvRpLCAnAnMiepkMXlsS+5zqYanvKcfD5m9ppecJMDMGxF850vpC2Ym2hH&#10;5gvNIVhzTPAfcjEYTB1w+IF1u26K8NtQ6oytQFuwPjSaPRweHTZG99QLgV509TvJ4bDIA9xqJys/&#10;+ZXP0cSMMPJxWXg8HofLJh8Ih81hugVczilIJR/j4OAIB2sLnNqKX1zezAdog4qpQWzuhfeauwO2&#10;EhJKCsMDBM7COgm9gQhNTsls3+PJtwJt7oUh1f4hP7WFP6Yh0Hv5MUkldcRKAO5N+gCbi1PWD+BR&#10;SSWN0Vd8kVIYzB+z7mkok80NyqZTzoIgMp/B5/MTMsJC4rxc/a7c+7junMukc68mnnEej6CkJtVM&#10;ngZj3pGWYS9kLgB7TWiySkLTDPqrH7xvjVTDYDC1isEAdfhtKDXLVKAtACG34VHAoQeCN+lt91UF&#10;JdW9XAUV8JfkwafVD7020JlF5KJfJTM3ySvkUa3evgQHp/4GawucWsyX2LylT6ORHhVTU4w67das&#10;ZXvYSrTf3IRyFoAuh6ThUQrVboMNZm8eddrd5l44UvOfgLVFg2L0Fd9hex+3GDYJthIAfR3DoOUF&#10;lLa4P8UDHpVUVBu27ylSCoP5Y+bfDyxhcdJK2PeihLTFy7i8xEJWDoNTzOYyOTwmix6W6O0f4/I2&#10;4MyN98upNgaw95ZFm84KSKszqTstxU5IW6SeoI0YJzQHsHBrP7gUBoOpbbY4DEfehrSkpwJtkeaE&#10;jCJv0tvuq8lD22qHxWak5cSRD3BwcP46WFvg1GK4PP6LoEykR8XUCDZ3w7rP2iihoEzJCNnu8sae&#10;kpSzsIilqZo1o0YRwIqyrTv2mrdz/OVvSOW6B2uLBoi1g3ebkfNgMaGh2v7lDH9KWwSvKBrecTI8&#10;of3ElUgRDOaP2eUSyeRwC1ncZ7GldzyFuRuZ4xid+zgm70lsnltSQQ699IxuLpeTmhMJtzGnX45b&#10;d3KYVqsmSLdjpE9LthVoC/42mt8ymq6G0BzNlo3hUhgMprY56TQWfg8CaJfWCbTF/7wkLq2FR3V0&#10;myIVkjIjiINbHBycfxKsLXBqPen5jIveKetd4pBmFfM3TLoRoNJtEGwiWs1vYhkvONVipsugDS3O&#10;j6LNV23aTkJWYDcQZFt36rPk4FgHryl3QpFN1BkfInKwtmiAWJ75qNZzGCwm1g07GmvPJ7RFhC3T&#10;ptdyeLT50AkjL35BimAwf8DiB0FBSfkcHj+w3JdEKuNLWhGLw3D+dhTpZDaeHa6j1xTudgATutFy&#10;1wrMBSBwkdAEgP0RI6QUBoOpVf5bbwi/B5u2VKAx3ATm4ssFeBSw8YwJvHpwnDt5XIuDg/MvgrUF&#10;Th2FzuQ4h+WsfYlvL1IzjDr1HhEQA14KTrUArFlyYA/t/m7avTW0M1bS81o36oHMh1HtNrD7jA1j&#10;z3siW6kbwlKKMgsYo6/6YxoU1he+ag0YCYuJGb3toldxqBMuTo962FhekxrV6mdpec4TKYLB/AFf&#10;o7OKGOygrBLETVTGw+jcgMxiHp/nGXrzjPM4hHUnh+p1kkcaHpseQtoCML2H0IR5m/ogdTAYTK2y&#10;8cww+D3YVLMp7eslgbbgfZKx7g1PGDe/M7z6fY81tXfVCXw9CxycXwZrC5y6C5/P5/H4V7ySkK4V&#10;8wd0nmiLqAfTYIGzmO4zZrfEvT20+wS7afe20W5MpK1AVkGQUFDus+TgpBv+yLZqG6wtGixDdzhS&#10;VgIgIasUvLKI0hYf5karqLShRpU69zc78R6pgMH8Lu4RmeDDKKOEfRu6h0jVFDA5YBXwKRaZ/O3c&#10;Kxu4kwGcfjl2yc7+cLdD8HiCkLY4ZSk0qttRDqmDwWBqlaOPR/Y11aHeg03ladJbpwm0Bd9Tat0U&#10;ahTQ2VD1wD0ruEJ48kfigLbGQ/yFwcHBqSJYW+D8g7hH5m54FYv0rpjqY3H4JWIcDM43ppwFYOWV&#10;DZSzIHC2P5uZtCMzc8nJsyOsxndGVodR6dK/57wdE676IButPbC2aLCMOPKashIET6Z+pbSF98Jk&#10;NdW28OjQ3Q+RChjMb2FzMyA6q4TO4b6Mz0fcRGW8SyzgcjkZefG5hekfgi7DPQzMfxuEzj8HGLWl&#10;ZawWaIunNkKjuh2wtsBg6pRTTmNMJ7aB34YyEwfRCt5Q5kLi9ZEmzWWp0VbtZLdeHA5XeOy1jTyQ&#10;/dNweRwmi04+wMHB+Z1gbYHzD8Ll8bOKWNe/pCDtK6Y6TLoVqGc2DRYNykbyFrECZ2EeSWvdu/Ms&#10;2qYdtJuEs7hqc53NWvu//60mKCxc/s7dZs8BI2klJbgOhJLucJs6u1on1hYNmRbGQtfdvDzmBaUt&#10;fizP11DvAI9ibYH5S7a7RBYx2MlFzNvl9ERlvEssYLBKnn/ec8tt+aU3s+AeBub409Em4/WohgeA&#10;tQUGI2qsOjxYSVVw6+ImOrK02AeUtqAlP2vcuzU1Cpi8tCtSITb1B3ksi4ODU7fB2gLnn4XF5p32&#10;SEY6WMwvsTrqIqvbBbYMHXfKWKeQzgL80PtGIwkVBbC8k/Sg+RK7ttGuvzlwjnIWMKmpi+zW9NXU&#10;04SrwZjtezzlTgiyAzVOWEpRYEIe0l1gGgKm5c62cJ0TRmkLv6U56mrt4VGsLTB/g83NgNj0IjaX&#10;5xxX3VMtAB7JhQxWieOnDadfjquajWdNdPSaUQ1P1dqiVXvZk05jkQoYDKZWOfTAWlVLBn4nSlxc&#10;K9AW//OSmTgIHh0xSR+pcNZ5EofLIg9kaz9sTt1tCwdHxIO1Bc6/zJf4gtmOkUgTi6magfZnYLMg&#10;raXQ5640fKqF5ljBfU8lZZU7NzKaTluflrQGcRYELJZdYNAs+/UD23ZrTq1FIaPRov/K4zZ3w5B9&#10;qFmwtmiwdJi8CrYS+tq9vy/OoLSF8wx/ReXW1GiT5m1NDr5EKmAw1cctJJ3O4XqmFiFiogqexeYV&#10;sbg5hWk3369Aupfy/Ja2aNlW9pDjSKQCBoOpbUwnCH9PxKgTrC1o3y7Bo4Dtl0cIVxgfEOtCHsXW&#10;ftJz45msEvIBDk7DDtYWOP8yXB7fIyIHaWIxVaM7YjpsFuR7y5qHk84CYOwlIaFUeqoFjLSsmnJz&#10;zZ17jBBnQcHhrEpIXLjvwGBkRYCUsnr3GZuQfahZsLZomFhf+KI1UOhOIssG7YhexaW0xcMpnvJK&#10;LalRfElOzN9w/H00+MRJKWbdi8pF3ERlhOfSWWAdPt/9x3XQqwi3LhWAtQUGI/qs3C90PgWA5n9N&#10;oC3YH5HRlQcGIxWeeO+iM4vIA9laTn5xZmFJDvkAB6dhB2sLnH+fl8FZSB+LqYwRex4hWsHwTiPK&#10;WQAMHGSQCTAS8opHTgz39ZvJYNgi5oLgvuMo1VYayFoAlW4DrY66IDtTU2Bt0TAx2vmgaUvBpSsa&#10;yasftb5LOYsIW+bknkupUUBLk8kjL35DimAwVTD2qv+qp6GO35OCE/Nyi5iFLK5LQnW/HuKWWMDj&#10;88ISPc+8nHD6xbjqsPGMkLYYoEdLthNoC+95gkYIUKotHoxEKmAwmDqgVTs5+M0oeXOTQFv8z0vi&#10;6np4VKNFo+PPxiAVIpK8yUPYWk5aTsxbvyuFJbnkYxycBhysLXD+fVLzmfYvYpBWFlMhaj2MYJug&#10;PlLOMk7gLMzCaE07oadalEevs86UWQb+/jN4PHtEW7BYdq/eTJw2uxuyCkChXQ/LI6+Q/akRsLZo&#10;mOiPXgRbiVZaBl8WplDa4s2cUBUVPcEEeeXu83aPuuyLFMFgquDW54TsQiaHywMfNDl09vO4PMRN&#10;VIFPejGPz3MLOI+0K1WAaIseLWgRy7C2wGBEjlGzO8JvxsYD29FyXgm0hedZeFRVS2bnVTOkwvfw&#10;F8QRbG0npyDlxrsVofFfyMc4OA04WFvgiESi0ooWPIma+yhyWrmeFkMx7uKXRlqtYZXQ7aQk5Sys&#10;U2hdjjSFRyWV1KSUKzh1gmL9xr7R0fPYbDtEXoAlU2d3k1RA50ur6QxZf7nGL9JZpi1yR1/1wzQc&#10;TA87C5REGUfNb1POAnDM8g48KqmkYXH6A1IEg6mC3c7hfD6/iMn1SC5ElEQ1YZd+QYSflZ+alBEZ&#10;Euf91u+6o8fWCy4zzr+aCnB4NfXBx01g4TnnKUQng3xJBGsLDEY0WbZrgJyiBPVmbNyrFS3uIaUt&#10;aFnOMiMMqFEldenS74mUK8LlcshD2NpMUmbYpdfzHF5NT86KJBfh4DTUYG2BIyoBR4cZ+cy7fulI&#10;T4shsLkbZrhon6SiKiURGusrDPsq0BYmvhKyBnLUKKDTxJVGG6+0MBorqawOL4fRaqO5zK5vUtIC&#10;xFzk5S2zXdsPmUzQbtS8sRe8kN37G7C2aIAYLj8GWwlA4PICylmErCju38YSHlXrOQypgMFUwZSb&#10;/t4x2Rwe3zO18FY5H1FNXsblh+TQ4wuY2XR2EYvL4PBYbEYRPT81OxaQlhNHfHhFJn+/6roAtDF7&#10;bljodVaguh2sLTAY0WTfbcsOPZXh96PUxdUCbVH0TmaaMTUkryw5a00vpALALeAKnVlI/BGovXgG&#10;3733Yd2NdyvfBZyvG1GCgyOywdoCR7TC4fJufk1F2loMYMJVX80+I2B90Hx6E/gbIj0vSEsoCr4h&#10;IqvbyfyQk8298InX/U13P2gxZCw1VJ6OvVq6u0/icFbB5oJOt33mNM6gv9D5HQTaAyzHXfqC7OEf&#10;g7VFQ8Py7CeF9r1gKzG2y3+UswBcGuMEjwKG7n6EFMFgqmCrSySLwwvPof+xsyAAq9+JzHkQlfsw&#10;OvdRTJ5rYkFkDj2XwUksZEbl0t8lFnikFPF4vKhkn9MvxmNtgcHUC04+G9NriAb8fpQ6Ad6rFWsL&#10;wMiZHZAKgGtvF2bnp5AHr7UWBquohFmQV5Tu9PlgYUkmuRQHp0EGawsckcvLwEykrcUABq91gMWB&#10;pKrCQGfBfU8B+usawRPUDIzGXfpKrT75dpDx5htqPYyaNteHp8Gcu2hRVLQCNheAr9+mGfTXRWYC&#10;NHqbmO55WCNfGMkpYgXG54664odpGPj2sT0ppaJFKQlZRZ07Uz5QziJweUEvvRHUKKCliU25IhhM&#10;VXwMy8ylcxAHUUsEZhWzefzolB+Hbk9p3UGeanWwtsBgRJPDjiO79lOD349SZ1YKtEWBq8xEwd1G&#10;KvuSCOBbxCM+n08evNZycgvTs2rfkuDgiHKwtsARuXyJy0faWgxAoV0P2BpIaylYxgucxYgQWpN2&#10;Qhfj7DZt3ZQ7oUgRm3vhI/Y97jVvh2bv4fBkimWr+uXnL0fMRWrqomn/9URmAiQUVXvM2TrpViCy&#10;ld8Fa4sGhdX5z9oDR8NWYnjHyUHQN0Q+zItpq9MHnmCwYC9SBIOpEIePsS+C099FZjNY3O8ZxYhf&#10;qCXuROb8yCoB3csHbxf9DlpUt4O1BQYjmuy4MkKvs8AwNmmtKPHhtEBbZDnLmHanRqvQFtffLeFw&#10;WeTBKw4OTi0HawsckUtsLgNpazFjHDwRZdDvkcBZWKfQ2m2SFZ6gNO7iZ6QIzJTbwYPsz0oqVXDN&#10;iykzu8bFzefzhW4yUly88voNcwl5dDLAcOE+m3vhSP3fIqeI9SMuB2k/MGLJyMu+etbzYSUBmN5n&#10;FeUsADtGOMCjzVp1HLr7MVIHgynPnpel1+AE4fH5mSXsB1GoX6hVgrOKT58+ragk+JKIZWdayUaB&#10;tnhqQy4nILTFKaexGAymjlm8vR/8ZmzcV4+W8ozSFhIhN+FR9eaNDtyzQipQ+EW+Iw9e6yRMFp3O&#10;LCYf4OA0sGBtgSNyYbC5TwMzV7+IRprbBsuU2yGdJq6ATUHTTvIjQgXawuijJE1O6FSLPosPIEUq&#10;xOqYi5rBEHhFAmklpSfPxrFY6B1GHjiOatutBTIZoGs61eLQiz+WFzlFrBd+KUgHghE/rM57d5mx&#10;CVYSACk5la+LUilnEbyiqHurofCElsOnWjl8QUphMAhXvOJLmJxCFtcztehmOadQN8xctUFJWUVZ&#10;WVlBsZmcQiO7gTTmJoG2OGMlaIQAfUy0kf4Hg8HUDZOWdIXfjI2NO9MYbgJtcX0DPKrevNHhh1UZ&#10;xqKSPPL4tZaTV5TxxHOXT+Qz8jEOTgML1hY4ohgOl5dRyNzoHIP0tw0T6+Oucm26wZqgw04ZylkA&#10;9OyaINpizHlPpEhljDrj3nnSSnhdAuXm6g8fj0G0BY9n/+GjjYK24G4mFM1atuuz+OBYB8/Jt4OQ&#10;TfwSrC0aCF1nb5FS1oSVBODi+JeUswAcMruOTDDe9wypg8Eg3P2cQGdx0opZT2Pz/vIanH/MSc8w&#10;9Ra6sorKCkrKymXy4tHExpSzALRWFzRCAJvl3ZHmB4PB1A2DrVvCb0aJE8spZ1GqLdZOgUfNpugj&#10;qyO8/HqkhFFAHr/WZsISvoLNXXSZTT7GwWlgwdoCR3QDutkDbolzH0YiXW5Do8ecLbAgkDWQN/4s&#10;uO+peTRNc1xTeELzgdaTbv7e9SYMZm2WUW8OFyHYvmtgbNwC5AsjaWmL123s11hFGZlMIa3evPeC&#10;3cZbrldzN7C2aAj0X3cJ8RGN5DXWGx+DnUWELbOpgjY8p4mOPlIHg4EZc9Vvj3MEl8fPLGE9jMlF&#10;VEJdstvpk6yiMoWConL2GoGzCF8q6III9tyygDsfDAZTNxx/Mhp5M9Ke7RNoC/ZHZNTu0GCkAsKl&#10;1/OSMsPJI9faTF5R5rmXNmCLX0LxCRc4DTFYW+CIdEqYHL/EgsdBWXMasLxQ6dIflgJq5s2sEgWn&#10;Wgx8KdmoteBUCykVzf4rj//u9zWm3AkZvM5BRk2HqkMxwKRdSOgcWFsA8vKWHTg8DJlZng5jF406&#10;9R7ZVnmwthB7jPc9g28dQrDW6HDIiiLKWUSv4uwyuyglpwLP6bvqLFIKg6HY9SrCJTQzOaf0cpju&#10;yYWIR6hjuhmNgLWFdSdFylkALo9sJKfQRFZeUlaeBujQQ/mu23oCuP/BYDC1zc6rZoiYoBW/E2iL&#10;0DvI6KEH1kiF8nz8cYs8bK3lPPq0B2zuzIsJeUX4Zqg4DS5YW+DUg4BD0rjM4j1v4pB2tyEw+uwH&#10;xAV0P9uEchaAVguFLsbZrHXH8Ze/I0Wqg829cOvjb1obT4SrETRVVwkJQc0Fl7vq7j1rZCaKvJKU&#10;iubocx7IthCwthBvzE66q3YXulwFYE4v++hVXMpZAFzmhEjLq8JzlLsOMj/1AamGwRAcehdTzOSA&#10;D4giFjcih45IhLpHXkUd1hZf5klQzqJgPa1fGwVlKGrqKg4XzufkZnO4LBa7BCErPzklKxLBL/It&#10;zMvPpxGuuS6F+ygMBlMhExcLXdhCwm6iwFkA7myDR/sO10FWr5AzLybm5KcRh6y1GkJbAJ567aEz&#10;i8ilODgNI1hb4NSbFDHYF71TkI5XvJl8O6i1yWRYBMh2UzALFziLoV40eBQweK0DUuS3mHjNr/2Y&#10;hUhNgG4n7X2HhtHpK2FzwePZBwTMNLFsh0xGaKTZauJ1P2RDMOCXi7WFuGJ+yr3ViOmwjAC00urx&#10;ZbHgMpwA/6U5xu3GwXMkFFS7zNpsffE7UhCDASx5EJSWW5LD4LxPKkD0wT/h7NdoeRU1WFtkrBFo&#10;iyQ7iY7NFRSUSi97ATNq9JiP3/2isgvjClkE6SXsDGEy6ewCFhemhM1lcnkIxKckkoLinPzibJjs&#10;/NT49FCKmJQAv8g3CK99T7z6fojgxdd9T713PPbcdtFlNtWhYTD1l2NPRqtpy8BiQuLYMoGz4Hxs&#10;PLQTPDphYRekQmV4BN1hsGr9Hh+UtgDEpH4nl+LgNIxgbYFTn1LE4ASkFnvH57+LyNniEot0v+KH&#10;6W5HCQUVWAH0vi1NOQuAwflG8Chg8q3fu6pFeSZe8+uz5ABSlmCcTbe0tEWwuQAkJS28dNXSbk2f&#10;uQt7IPMJwFPoPnvTlDuhyIYowG8WawuxxOq8d/OhE2AZAWimqH170vsYex7lLHyXZFp2mYFMa20+&#10;2/KcN1IQgwHseRWZmFMCenXn+HxEH/wrqtYWKaskOrZQgEcpWnXqNnrZ2stBqUSd+1G5D4RxjM59&#10;FpsH8yIu/1UCytukQhi35MKAzBKY8Bx6YiGTIr2YVcDkIhCfs3C4PA6LzWCwSkLiPU45jT/5fCwG&#10;U6/Zf8dKVVOmmRyNQuLHdYG2SH/R2FAXHl24tR9SoTJOO034EetCvnNqJwXFOQ6vZlFbvOa6hBzA&#10;wWkYwdoCp76miM454p6INMDihM29MH2rOXD/r2YpZxElcBYjQmjNOsvBE9pazUWK/Blg08O23VFo&#10;V4GGmDSje2bWEi53FSIvCIqLVyQnL9y1e1AzDaG7jbQynjDpRgCyFQrw23z8PQnpTDBiQIdJdoiM&#10;kFNq/sTmCyUsABF2rMk9liLTpFW0TY++QaphMIAtLyPoTA6Ty3ubKBLnWVAgXxL5Ol+gLQg2Gck1&#10;11CC51CMXrrmgn/itbAspOY/51NK4Y/MkohcejE9/8yLyVS/hMHUU5bvGaioIkVZCRmzHrScVwJt&#10;8e1S47aq1Gjr9vJbL5giFarghqtdYUkOcYxas+Hz+WwOMyD6PbLF4LhP5AwcnAYQrC1w6nGyC1kb&#10;xPcmqeMvfdXobQI3/23XNLZOJp2FdQrN4JyMlLrgYpxNdPRM9zgiRf6G0Wc/avezoOpTGI3QP3fR&#10;gs22Q5wFBZe76tot60bQrUYU2/cce8EbqU8BfpXbXkchzQmmvjNgwzVZva6wjFBR0XMY8xx2FqEr&#10;S/7rtx6eA2jSol3f1eeQahgMQVhqQQGL6ypizgJgbPMfbCJm9GpSvEFIW3A204IXS/9n2ASeRtF7&#10;xMilJ65eDUlHyooCT2Ly6Bzeiy9HkJZJbDj70uaZ9wGKm+/sL7z6D5mDEQOOPx0zeUk3OUUJSkzI&#10;TB1KK3pLOgu+p9RZW2oI0KGH8u4bFkiRqnniubs2virCZNNdfS6dfTEF2dyNd8tKGIXkJBwccQ/W&#10;Fjj1O4UMDtIDiw3GW65LKqpRnb+UlkLfhzLUqRaWcTT10UKnWjQfPGrSDX+kyF8y7vLXFkNGw1sh&#10;aKyqfPS4CWIrYCIj58prC3YeMPLUO6Q4Bfg9Ym0hZhjveyatqoP4iINm16Ps2LC2uDnBFZkD6L/u&#10;0shLPkhBDAbwMSKLxeW5J4ucswCsu/EMMREvpjSGtQUBfSPtzfRG+loVnHahrKkzcfU2pKwo4Bid&#10;m8PgsDgMpGUSG35Eu7PYDAo6s9Ar5BYyByMGHHs82niM0HdAZFaOobE/CrTFkcXwaJ9h2ieejUGK&#10;/JL4tBDiALUGw2AV33q3BtkQ4NTz8UHxruQkHBxxD9YWOPU+l8TxOp2TbwXp9Be6T4eykdA3REx/&#10;oBfjNNl+FylSI0y45tt/5cnG2rrI5gCLl/dy+zAlLm4+g2HL4Qi+NsLj2d97MLIxdLaFeo+h4y9/&#10;QypTgF/iVpfIkZd9MeLBsP1Oih0NabIKMD30TH4sy4OdxfPpPq01DeA5Muotus/dhVTDYACjL/ve&#10;/prE5fJi85n3otC+WkRo0aELrCHa6yidtm6cuxY1F4CctTTj9vI66hXIi4n2W899i0Eq/3Pckwt5&#10;fL57wDWka6qnPPXaExLn9SXUCRCe+A08teQiVnguIzC75EtaUVoRKyM34cKr2chamPrO/jtWHXup&#10;UFaiqXoTmvtp0lkAeJ+kh3enRgFzN/ZBKlSHq28WZebFEQeoNRI2hxUU+xHZCsWjT9u5XDY5FQdH&#10;rIO1BU69j1hqC6P1l6ien2DgKynKWQC6HmuMTJh8KwgpUoMYbbjUrFUHZIsA9dbqBv1ajZ7cdeIM&#10;g2dOY9zcJgYFzXJzn6zfvQU8TWfgyAnXfJGaFOCXiLWF2GB20l2560BYRgAGtrX2XZINO4v3cyI6&#10;txyETGttPsvqwlekIAYDmHrTPym7OCKXcT8qF+moRYfZO48hDgIwpmszH3tpzk7UXOSto92ZIKOi&#10;oojMV9bU6WFiufelF1L83+KdVgR6++8Rz5CWqT7yMfB66XVGObxCVulVSDNL2NF5jAfQv6vIXDqD&#10;VXz5zXx4LafPh12+n7n4ah68EFO/WHfSWE27EWUlmmrL0mIeCrRFxgtqiGDDaROkQjXxDnlQdnxa&#10;A2FzmB+Drl92WYBsAiY29Qc5GwdHrIO1BU69j/hpC5t74Yode8Ntf4s5srCzMA1AT7XoNm0dUqTG&#10;GXvBS1JZnSavhGy6OrQbNX/KnRCkIMHpDwngl4i1hXhgffF75+kbERnRUrOb1/wESljE2vN9l2Zp&#10;a3RCpsm1NTA/7YEUxGAIbn2KK2HzHkSLrrMAnPQM7dh3MKIhCNaflkxyoPGFzQUgyZa20FBeTrHc&#10;aRdKKqsu3hOdi3SG5jL4fN499y1Iv1TveOa9n8kqSSthIU8Q5kFUDo9fmpjUgGuuK8Bajzx30pml&#10;55uAnHeeBhfE1COW7xkIW4kmukq03NcCbRF1Hx6VU5RAVv8teLwKbs3zZ/EJf3X25eQzLyYhm4CJ&#10;Sw0mZ+PgiG+wtsCp9zn+QdzuJzL6jLusbme47e9+WnCqhVUird3GJvCobOuO4y5+QYrUBmPOe3Yc&#10;vwy5J+svkVbTsT7uipSCAb9ErC3EAOuL37vN3SmlrAHLiPY6fR/ZeFPOAhBhy5zYYzE8B6DcbdCw&#10;/S+QghgMRX4xK4vOviuqXw+hOPYhsJepFeogyui/ppHTdcmiI6i5KFxP22zcCJkMaNG+8+ila096&#10;hiGbqHtAG59Vwg6O8zzxbEz95db7VR5B1/KLs/OZnMcxVfmvmxE5bkmFcQVMJpeXW5j+6tvxlOwo&#10;sJZXamEhi5uSHYNUxtQXTMa3gcUE7bSdwFn8z0t6wiB41GJqO2T13+L197NF9HziMLVGUliS4/T5&#10;sFfI7Q+B1x992kFw+fVisC1Hj21vfM+z2ExyKg6OmAZrC5x6n52v45A2uF5jcy+sx9xtsBpo1kXe&#10;2FOgLUy+S8obylOjgC5T7GzuhSN1aomJ1/2Nt9zQ7mcJ70DV9F12GCmCAH6J978kIl0Kpt7Rd7WD&#10;jHpzxEccsroFOwvA9mFnZBV14DlybboN3f0YqYbBUKx/HMLl8b+lFyPtpWhy+nPkjG2HFDW0EA0h&#10;p6rUspvCHA9a/GXUXNA30o6aSyPzCToPNN7y4M31f3raxfPYPB6fH58WevPdWrgxq0fccbPPzk8B&#10;nzV5DLZTXB7yBCvkTmSOa2JBIYvD4bCYHJ5LQv7NiJzIPAYo4uR9GKmPEX323LKAvyECoAXfFGiL&#10;vNfwEGDl/oFIhd9krHfo/dKD1JoLcY8SLpdDZxYRZOUnJ2YElzALo1MCiH/hODhiHKwtcOp9bn5L&#10;Q9rges3Ea/5qBkPgtr/F7CaW8aSzABjelIZHm7Zsb3HoJVKktpl0K3DI+kuKHXrJ6XVp0lwf3h8Y&#10;hbYGg9dfQNYtD/glvvBNRhoVTD3C+uL3PranYRNB8F/ftRG2LEpYRNmxL451QuaAfyf9111GCmIw&#10;MO/DMjlc3seUIqSxFGV2PHXX1u+AOIgylEZdk/R0oLF3C5kL7hbamZGNOuhUcJFOwIytBy/9SEY2&#10;UWfcj8pJKGQWsrhMNt3p84Fy7Vk94InXdtDsZRRX9d2QCvmcVhSdx3iTQN68BvxQzOZm5CZcfr0I&#10;ru/gPOvuhzUvvxw/9XwivBwjOmw6Z4KICVq6k0BbJDyGh5TVpDefM0Eq/C533dfn5KcSR6p/Hy6P&#10;y+awyAc4OA0yWFvg1PuEpRcvehKFdML1l37Lj8GdP2CImyTlLABt7IW+IaLYvte4S1+RInXDxGt+&#10;o898MNv/tNf8nd2mr2s3ap7OACtA88Gjwc+9Fuwad6laX10Bv0SsLeo1AzZcLbVXwj5ituFq/6U5&#10;lLMAnBv9WFUVndZhkp3leW+kIIL5mU9Ddz8etPlmn1VnKcASgNkJNwJ8XQxxZdoN/4j0ohI2V/S/&#10;IYKwzdHV2GYOIiAAirpKrSbJHrlNyz0mZC4AwYulbXo0ReYTWC9addjNH9lEnXEvKudxTF4eg5Nf&#10;nP3c+xDSnok+551nJmeFsrm857HVOtWiCl7F5zM4vKDYd1Txsy+mBcV9BB9koKv88OMWtRwjUsxY&#10;1RMWEzJGnQXOAvDqMDzafYDGkYcjkQp/wB23dWUHqjWQ5KyolKwY8kG50BlFJYzC1OyavIMJDo6o&#10;BWsLnHqf9Hym/YsYpBOuv0jIC+4bSmCdInAWJr40mkLpf6CmMFy8v86+IVIZYAdKuRs25U4oAfi5&#10;+nsFfolYW9RrdIzGIzLCrMPk6FVc2Fl4LUiSklNGpulZ/Wd9yQepBtN//dWOU9ZIKKiA90UpckoC&#10;iCVg6CeSCqpgstlJd6SIiNN3tQOg/YQVSl0GDN56d/iR18iEBs6Cuz8Ss0uSCn/7v5P/c66HZ18L&#10;zRy1dC0iIAiU9BW3XpVhl7vDSPEG2u2xTZDJZagoqKpvueeCbKUueRmXX8zmFjPyr79ZdeLpmPrF&#10;O99rXB7fLYk8b+Jv8Egt4vP5n4OfE5Xvua+nM4vTi9nfM4p5fB61RYxI0cVQFRYTUlfWCpwFw11m&#10;1nB41HJqu6OPRiEV/oyopADiYPUvA/5p8fk88sHPBEZ/ApxxmnLq2QTABefZ6Tnx5BgOjtgFawuc&#10;eh9x0haWR17BSgLQ76nAWVjG01rMkYVH5fW7TbjyHSlS7wC/xGte8UivgqkXmJ/xaGE8EZERbbR7&#10;eUK3DgF8W5wup4Re9kJ70Cizkx+QggDTI2/6rDrbZuQC5S7ojVSriWrPYd3n7zY9+gapLDqYnXQ3&#10;WLAXPEdpVW1k56VUtPRGzjc55Iys0mBZ8zQ0t4gZkFk/LmxRnqshGXP3nuzYb0g5DVHK9FWN4lZL&#10;lb89asBCWn99eWQyQElD23TmwjHL1sEMmTgTDLXvM3DgWJtZ24/seeGJ7EMN8im1iMfjBkS7nH4+&#10;EWnPRJxrb1bmFWVG5TNuRaJP6nd5FJ2bXMTkcFhhCV9jy+7gUMLmOsXmvU8qYHF5PuEul10WA5Ad&#10;wPxDdl011+soD4sJqbtbBdoi702jsf2oIXklSZtl3Y89Ho0U+TOcv55msuhlh6s1n4vO84itnH85&#10;8577BvCDe8DlGryJCQ6OSAVrC5x6H7HRFpNvBelbzoathNJgefNIgbYY9EZaSkvoYpwD7E4iReoj&#10;4JeI7yRSH7E8/7nN6EWl5wcJN963Jr+HnUWYLf2/PmslZZXgOZr9rU2Pupqd+gj+n2DQltsAtV4m&#10;8u16SKlowpP/AElFVfl2PVUNjPqtuWDp8AXZ83/C8EOvwBPssWg/2CvFjobIDiPI6RsY73dCKjRM&#10;6ru2AFwNyTjuEWzx3zJYQFD00le4s0YS0Rb8rbQEO4lNRnLI5OrQurOBrcNdZB9qkMAsejGT5R38&#10;mOiX6hHBsd5sLq/q24hUE8dSc1F6oYHkQmZIDt0pLh8svBuVk88svVxiVn4y4FPgvbNO05F9wPwT&#10;1p0w1m7dlBITjTtq0gKuCbRF0tNGgzpQo+rajVYdGoJU+GNOP5/kH+XC5/PLjlhrMokZEedfzASb&#10;ePBhV0yKXxE9743PBYeXM4sZeeQMHBzxCtYWOPU+JUzOnvcJSCdcH7E65iLfppvASigodNwtQ31D&#10;BPygv7qxYFROEbR2Vd9YtL4AfolYW9RH+qw6izTbTRW1HKcK3e403Ja5fugRZFodoz1w1MDNNy3O&#10;eVX9hZQax/rid9Ojrt3n72kxbDKyS9VBsVMf/IURwH+3A+Iyi4vZXLhprI9cDkpddfGBWovWiGUg&#10;2LtRMndLqa1A/MXdiZLqGorI5F+i2rzV2quPr4dnI/tQI9yOzIktKL3V4vGnY+oXl13mg91++teX&#10;t6iCl3H5iYUsQAGLU3b7lTBkHzD/hBl2PSgrAWg00pBW8p7SFpJP98CjLfVl992xQir8JXRm6U1A&#10;ajwxyb5X3yzMyEkgHgbFejp+2OER+ABfvBNHLIO1BY44JCajGOmE6yO9F+yBrUTTTnLDvgkuxmkR&#10;TdOa2Aye0Hr4lEk3fyBF6iPgN4i1Rf3CeN8zgGLHPnCbLSOvus/8SqSd4NYhEbbM5YN2wnP+GEk5&#10;JfNOUyf1WAww72QzpO1oAmRaZUgqqWsPGl1nFsDs5Afw+rSxnte0ZXtkT36L7vN2I5UbJn5JBQwO&#10;t1a7zTpj8z2XroNNEMtQiqrScGM53wUSiLZgbaddXifdwkIBnf8r2vXuf+xDILL1GoHQFsX0QqQx&#10;E30+BzuVnW1RR/+QArNLWFzeI4+dyG5g6p5hY/VgMdFoXH8a+6NAWxxZDI8ONG95yHEkUuEveey5&#10;lzhere3kFKSfezkjMMaDfIyDI0bB2gJHHMLj8Q+9jUea4XqHtKoWbCXk+8hZJ5POAjDQWUJCWXAx&#10;TglFtSHrL/7zi3HWCOA3uMUl0vqyL0b0Gbr3WROdNjJqOgCkx7YfuDdqFYdyFoAdZhek5VSQab9L&#10;hxb9zox8+G1JethKeoQdExC6siRkRTEBWE7wfIbvzuHnkHURZNRbDN75EHlGNU5v29ONNFqWf32q&#10;YFbvVeA5Tum5FFkupayJFG+Y3P6cALrNdzVxMcV/zvXw7JOeYTYb9yKWgUBbXfH++KYlG4TMBWcn&#10;7eULibZLGyGTf8l4+y3I1muEu5E5GSWsrLxUpDETcVy+nWNzSs+DuPPX17aoJg+jc/OYnKz8BGRP&#10;MHVPLyNtWEzQboO3FuksSrXF8rHw6OSl3ZHVa4TkzCjikLVWE5nke+r55Nvv1+YXZ5GLcHDEJVhb&#10;4IhJTrjV7++JmO17QikJgt43G1HOwjKOpjlWDh5V6tR34jU/pEg9Bfz6sLYQfUacdG9pOh3pqyna&#10;t+gHCwvAh7nRvXWHI9OqSRudXj11h28yOek8wx8pWzUx9rwX030tOk/TUe+E1CSQ1es6ZFdNmguz&#10;Ux8G73TsNG1DuwkrVboPQTZXBdJyKv3bWh00v+4+N5La/2dTvyLTLM57I1tsgNg9DGawuGG5jJvl&#10;OsP6y5qrjzv2HSynpIq4BsAM66ax5S7SOSWS1vdB456XmpZn0EsJI3da/+cymkNkkVKXg9KQ7f49&#10;96NyC5nc6KSAcy9mIY2ZaHL97Yr3/heLGfl5DI5zfJ2es5NYyCq98YrrKmSXMHXJwfsjYSsBoGW+&#10;FGiLlGfI6I4rZkiFGuHWuzX5xdnEIWvtJbcwwyf89dcw55yCVHIRDo64BGsLHDHJh4icFc+ikH64&#10;vjDxRoBGr2GwlVCzlLOMFZxqMeQDDR4FmO5+gBSpv4BfH9YWIo7p8XdaA0chHTWFplr7hzZeVO8N&#10;8F6Q1F5H6Csk1aFbyyErBu7aanL6/dxIvyVZcMHfIsyW7jwz4Ij17bFd5yKbAOhazkGeXRWYn/Uc&#10;vMOx84xNWgOsAW1GLeq59Ah4NczPeYHR7gv2qRgYNW3VEdlEZXRpMWj5wJ3rhh4+Ofrh5QmvQlYU&#10;IXvuvzQHWcXk8Ct4fxosP+JyMunsu1G51yNyxINrYVnHP4VMWrsTEQ0E/fo3CzwtpC2O+wk+ESpj&#10;RCBNY4jQhTD2uXxBtvv3gN8C+F0wWfTI5O9XXi8+/mSMKHP3/fqsvGQ2lxedx3gWm4c8l9omIpdR&#10;TC+9XyyyV5i6ZOX+wYiYoDHdBdrC6SA81KWv+qH7I5EKNcLpZ1P8Il2JQ1YcHJw/CNYWOOKThKyS&#10;RU/qpbkYtu2WtJoOpSQkFBX6PBBc1cI6hdbtZBNqtGyCKlKhXgN+d1hbiDLmZz9VfVHJYR0nhK4s&#10;oXrvH8vyrbrOUFButXXoSYIzVo73Jn2gcJ4R4LUgkYBaqzrE2PMAsfZ8ZHkVPJj8qY12L2SH245b&#10;MezwK6tLPsgzpQBDFg6fO8/ehqxIodrLpM3oRcjCCmmmqG3ZZQZ41l8XpSL7Vh7P+YnI6iZHXJB9&#10;a5gkZxXHFjBvRaJtoRgwYdUWWDQQyKkq7X5DY+4VaIsLXwR6ogp0Rgtpi+1P3JDN1QhvEvPTilmF&#10;Jbl33q9FejOR4qLzvMzcJC6P75FSiDyFOuBR2ZdEcgqTkb3C1DHmNu1gMUHbNVfgLPietNN28KjR&#10;aF1k9ZolJPYzcciKg4Pzu8HaAkesEp9Vsud9ItIVizhT7oR0GLsIthLqVs3MwiWow9Dh/hLyvYW+&#10;IdJh3BKkSL0G/OK2vIq0Bj0kRvQYuveZao+hSC8N6NC8n1WXGYC5/Td8WZiMtN81juf8+NuT3VYM&#10;2bNs8M7Vxoc2Dj8JuDHx7dNpXwkClxdE2rGRtQicpvsiOw9o2rJ9u4m25mc8kedL0HfNBa2BI5FV&#10;fpeB+tbTDG3d/hN8B6QKYu35dyZ/GNllFlxBtk03ZMcaLF8iMorY3HulZ1tk1w0nPEOOuAfsfuG5&#10;7eHbE59CzvvGIRNqCst5K2DRoNBcqfUU2U72TTZ8pxUeEmiLp68FbqIyTL7R4FIAy/krjnsEI1us&#10;EVwT8zlc9jOvPUhXJlK4+d0Bny8RuXRk5+uGz2lFXB7/jc8ZZK8wdYycggQsJmjvjgu0RcGbJl11&#10;4NF5m/ogq9csjzz2ljAKyo5Y/8dglRA/4ODgVCdYW+CIW7KLWDe/pCCNsSgz8ZqfZp8RsJVovbAJ&#10;dd9TQLcT0hJKgotxNmvVwWz/U6RIvQb81rC2EE16rzzVRKcN3EgTrBq4592ccOKimLH2PKQDr1ke&#10;23iPN1ioo9FJQbklshsKSi1UVfQIWmsbLOi7sbIzGg5Z3kLWJVA3NBt+9C3yrAdsuC6j3gKZ+VsY&#10;tRtzbaKr/9LcqEpMCkzg8nzwHPWbGyoqt0LqdJm1Fdm3BsuKR8FFdFZgdsm18Owa4ez3WNDPH3jz&#10;ffN9l/JMXruzZYeuzdt31mrTTqN1m5YdurTuYrD98XukSI2gqtMCFg19bkhaxJT+5d8c/HvaYpg3&#10;TaWzPFwKoKCq0aJDl60P3yIbrRHAn+7wxK9IVyZSXH29NDsvlcnlIXteN4Tk0POLs5FdwtQ9qLbw&#10;vyrQFolPmrRXh0dX7h+ErF6znHgyzi/6Zdnh6v+4PA7xAw4OTnWCtQWOeOahb/qCx6L+hZHJt4NN&#10;dtxpZTyJUhIACSWFAS+k4YNRleHy8ISWxhMm3QxEStVrwO8LawtRw+KcV5fZ25EuGqCu1hb02Ejj&#10;XbNE2rF+LMu7Z+OxzeRMeVVRNTLyauuMjtyf6vl9cXr0Ki5VM8yWPr/fRkk5JWQ+oLXFbItz3qbH&#10;3g7aesdg0UHlbgORCb9EWl61S6she00vPZ/2HfBtcTq13QoJXVkCnqDngoSbk9/tNHVAqlFIq+kY&#10;2p5Bfi8NlrHnPF5+8vv69avtudsrf7LprvOxj0EEFwNTroRmEu3ixcDUS0FppT/8SD77Pea4R/BW&#10;R9c1Vx+BVWZsO2QxX+jshuqjrKkzdePeM99jiK3UCEfdfyBbMf1B/uXf9oNWdECgLc6PlkFm9rks&#10;Q31MAIZ9pRmcaabctoJbpSqoaUxet+v050hk639JUNkNPnMKMqKS/O992HTsyWgR5FPQLT6f5xKf&#10;h+x8HeCfWczj812+XkR2CVPHoNris4NAWyQ9adJBAx5dsW8gsnqN88B9a35RJnGwWrPh8/lsDhP8&#10;P/kYB0e8grUFjniGx+Pf9stA2mNRo+d/2xtptoKVBEBrkpxlnOBI1OgjejFO8wPPkTr1HfD7wtpC&#10;pLA8/6Xj1HWSiqpII62mqn91vMtvXVqCwn9pjt/SbIDPkkzX2SECZoVcG+dCsNb48OTey0Z3nzu0&#10;/Thk07+Lod6IS+Od4R0IXJ6/1fRsz9bDkJkArYGjlLsNllRSR5ZTzO+3YdWQ/euGHbPpuUxOsTky&#10;CoaClhfC26oQ8GR3m10CT9C8yzTwBDu1GIDUQeg2d5elw1fkV9MwGbb/hVovEyXdTsrKyvJKQg15&#10;h76DCAaPn2Yyba7pjAWAIROmG02aCX4YPG5qb7NRnfobwav8JbN2HkW607/BwS8BqT/0I/nH/+BX&#10;Ggu6tsUBM1RbdNstpC0IBjpJtp4ph8wkMDQfc+i9H7IDf8PNiOy3SQVhOXQmh8dg0V19ziHtmSjw&#10;3Oswh8PySi1Edr4OeBCdk8vg5BVl3P+wAdkrTF2CaovHewTagvWhiUELeNRmRXdk9drgzfdrxMFq&#10;zYbH49GZxTw+j3yMgyNewdoCR2zjn1gw92Ek0iGLDsO23kJ8BIGJj9AxaIftssgEpI4YAH5ZWFuI&#10;FAYL9iMtNMHTqV+RVpzi1cwfYEIfPbP1gw9RwOv+E5CdBISuLBnY7jcuWjFIf+TVsa+QIp4LEs6N&#10;fEw8wdOjHyGj5fmyMKVd89+7r0qv5ceRX0qDpfPMTcRr0kheUVlZWUFYW/wTtj9xQxrUvwEprmUk&#10;ZxFd+scf0Rbbh6HaouOaCrQFQY/TkshkAv0efY55BCM78Pc8is4tYnHZHJbTl0NIe/bPIbRFcM19&#10;vei3cI7Py2Wwi+j5Z19MQ3YMU2cs2t4fFhO07XME2gJwaT08unLlMuIYMjM3OSz+q8PLuUi1miIu&#10;JZjYEA4OTjWDtQWO2CY0tXD+IxHVFtbH30gpayA+AtBiTlP40HOopyR8VQtA7wV7kFJiAPhlYW0h&#10;Ipif9ew0fQPVPFPoave4M8kd6cbf/xexw8xhUf8tZp2mIvNrgybN26r1MtEeNJpC3XAEWKLcZaCE&#10;vDIymWB+vw0By3KR3Q5aXrB/xGVkZoVYdpnhXuUFNYNWVHqSRejK4jdzQuyNDoB9QMpWgVKnfs2N&#10;J5oef4/8XhosJoddFDoYkq+PnIJi3WoLTR31MeM6Dx7aBlnefegIh4Ckq+HZNYLprEVIffUBii3G&#10;KS6f2YS5qSptAWhv12jYN0nrZMGnBoFVEm3wW+mW45si8wHTth5AdqBGeByTW8ji5BSk33ffcuzx&#10;6H/IldeL77lveuN76lv4i4Bot4T0MB6P9zm1ENnhOuN2ZHbZXVfy7rqvQ3YVUzfYHih3A9TsVwJt&#10;8eMGsVBWXkZJSVFFRaWkRHClzJiUgDvva+UX5/hxC4vNIDdTy+FwWPjynzhiEKwtcMQ2STn0xU+j&#10;pt4PF0G6TF1Nk1OCfQSg3RaZfk8FV7WwSqDpLm8MjtSpCcqd+4296I2UEgPALwtrCxGh84xNpUIN&#10;aqQBs3utcp8fHSN86c13c8J1tQ2QmbWEjtH4jtM2GO15YnbS3eKcN4XZqY9gyfCjrgM33+wye1uT&#10;Fu2QFQHTeq0MLvcNjoBlucM6TERmwnRuOWibyZnA5QXIilUTbst8Myvo+bTv642PdWtt1EKzK1K2&#10;CjpOXW+w6MDwI2/MTn9EfikNFvD7lW8vdPNaRWVlxVrQFqqaaitW9kY4fMTYz392Xt6y5OSF6zcM&#10;gud36Dvo+KeQq2FZNcLOZx5tuveG6xPM7dvsl9pCVklJ1UBB20i+9/UmxIU8YcwjaB3XNkZW0W7T&#10;fsvDt8g+1AjOcXkFTE4xvQBpz8pz7bXdx4B7KdmhX0OfI0N/yZeQ57mFqWAfwMdKEYuTz+SkFTF9&#10;04tuhqN7W5eAV4bN5aXnxl1xWYLsMKYOOHTfmhIWBLSA6wJtwfpALFRWVlIpi5+fX9lRJJmM3Hik&#10;YI1w8+2q/KLS69rWQbg8DpvDIh/g4NTbYG2BI57h8/mfY/PmOKIdsigw+Vag3ggbSkYAms9sDF/P&#10;gsDEV1KuF3QxTnnlrlPtp9wNQaqJAeD3hbWFKDB4uyPcIgIaK6j/Z7gGac4BL2cGtNER6idrnCbN&#10;9Zu16tBrxcnBOxyR/ayMESfed5y6VlpVGyk1svNMx6lewSuK4KtyeC9I1lRrT81prKChpd5RV7vH&#10;9F62jpM9qWkU4baMSDs2fJlPmEg71vt5kWYdplAFq0ZaRQs8QYCsXpfu8/aYlrubCQbQc+kR8HcP&#10;ft06dNLp20+3V59SDHq37tajVYfOzdu0027dRgtpzinUNNXAKJjWuXtLsNb0Gd3fvZvw7du0oqIV&#10;//vf6mqSlrZ44BB9qqZOu847nrojrenfMGzqf1RximppCwjd6Y1HBEoinyOWsbReV1FzMXf/mcvB&#10;6cg+1AjvEvN4fL5/9JsrrxeeejaF6tDOPp923XXpZZcFx5+MPfFkvE+EE/iMZnJ4YLJP2Ctq2l/y&#10;Jfg5+DTJZ3JCs0uex+Qi+/Zv+ZJayObykjOjzr+Yjew2pg4wHKZNOQsA7dpGgbb4n5ek/USwkHAW&#10;IEeOHCk7kCQDGv4Xn48hBWuEdz5XyW3USThcNvkTDk79DNYWOOKZ9HzGptexSHssIoy//FWz93DK&#10;R0iqKBica4QcawL6P5Gk5gAaabYyP+SElBIPwO9ry6tIq0s+mH/I8KNvVbobwS0iYO3QwyEri5EW&#10;/d6kD220eyIzfxelrgPVeg4jaGFiQ9Fm9KK241d0nLrWeP+LESfdkZ38JZYXvhksOljeXDRR0LDo&#10;Mh15LssG7lBUbjW229xlg3ceH3nffW5U8IoieAJF6Mpi+yH7bXqv2DjsxN2J7gHLcsNtGdRopB1r&#10;54jzjeQrvaInhWKnPuA5th2/3ND2NHiCAAuHL8hTwBBYOnxtOVzoy0e9B+kFBs6mVAKTaVtQsDw+&#10;fn5Q0KyvX6cdOjLczr7fSru+O3YaAQ4fHQ7+f4VtX8eHY8AomJaZuYRa93eJiZnXq09rqu1Xb6m3&#10;4c7LK2FZNcVxz7BRS9e07tKD2gTgd7UFQHOoYu9zMlaJQh8lFjE03ZlNkJkH3/kh+1Aj3InICs8t&#10;YXC4DFZJWMKXO+/XgN7M4eWc8ITP4O98CaPwrc9FN//rdGZxRG7Jq/i86Dx6YUnWVZelcC/3x/hF&#10;vAFbKWJxs+nsz2mFyL79c7xSC8Erk5gRhuw2pg6wntEe1haNxvajsT4ItMWplbC26Nu3L4Mh9PWN&#10;iKTPp55OQmr+PTff2qdlx5HbqP18D3+TV5hBPsDBqYfB2gJHDBOWUvjfowikNxYdxl30Vu02iPIR&#10;0s3lh3oJHWUStF4qdDHOZq072NwNRUqJB+BXhrXFP6eP/XkJBRW4S9w34nL0Kg7VnAMi7JjTDG2b&#10;KKDfIiGQVNLoufQIQv9NNwdtvw8wPf5+xEl3CvOznubnvAhA605heeGb5cVvyL79FqBCB5t1yL4R&#10;XBr9An46Uas4gcsLIuxYyPdfyrNl2GkpudL/7A/+v7GChrxSCwXllpuHHDtifvOA6WXws4w8eteV&#10;8hjanjE761n6HP/uCTYQLM5/bm48CX4Bt+wayufbI0KBAgxxOKvY7FU8nj0APAT/Dx4i0/6Mx0/G&#10;ySsLev5WnQ12O3sjTelfcik4fYL9NmoTgD/QFgA5VaVuB6WQT5MRgRLINLtLjsgO1BRXw7IeRWf/&#10;yCzi8/lJGRGnnk72DnnG5/PCc0qK2Vwul8PlcVKLmGAamPwlrZDBKn70cRfSzv0ZJ59OfO97JzjG&#10;OyM3KYfBfhCVDe/YPwc85YRCJpvDevppP7LnmNpmhl0PIW0xrAst86VAW3icBguVfn5JpHv37omJ&#10;icTxJJH0nIRzTjOQmjXCRee55DZqP/4R7q4+Z8gHODj1MFhb4IhJeHx+fgnbJ7nwkFsC0hWLGoi2&#10;kGkhb/xZ6BATMOit0KkWgEGrzyB1xAbw68Pa4t9idtpDc4A13CKad7IJXiF0boL/0hybnsvgOQSK&#10;HfvojVwwaNs9pOa/pdO0DaV3Fy63t6dGOsJPqmp8FmdcGf/KdtAepEj1adaqo1rv4YZ2Z83OfEL2&#10;EFM14BXTHCB0z5c1mwZxuTWjIX6X8w4WcM/fzcj0nF8C0pT+PZPX7YK3UrW20O3ee9i0ebrdesEL&#10;KXTnyBu9E3xhxCqBpr9Y6KsipjMXIluvcSJz6XRmcUJaKJfPD8oqAUvuRmb7ZBR9Sil4GJ1DzPmS&#10;Vsjhsl99O4H0cghXXy+79Xb1Q49tX0NfOn3eB4hLDUnLjs8vykrJivke7kItf/hx61OvXbmFGdl0&#10;9n0R0xaAV/F5XC7H3e/G8cfjkOfY8BhzwXlB1Vx/sxL83qvJPbcN4LdfGWfurtTvoCUrL0PQtIOO&#10;hN81SlvQUp83GW5AOAuQdu3affnyhTi2JMJglrz4fBipWSHPvfeCf4ePP+14+HEb8W+y7OFOZBoA&#10;zAFDzl+P5Bakk5up/QTGeDCYxeQDHJz6FqwtcMQkkRnFW17HTS/XEosgv9QWFjE0dWuhUy00DYdP&#10;vvkDqSMe7HlTeoYk1hb/FqM9j6VVdaj+sKmC5plRj+FzEHyWZFp0nkZNoFA1GGp84CVSTRSwcPjS&#10;Z7WDzpBxyA7317cOXJZPPa/KcJ7hP6fv2h66xlrqHZAKv0RCXqW1+cx2E1Ya2p0ZsuuR+VlPZN8w&#10;1cHywreWI2bAL2zztlohIXMQofBnpKQs9Pef+eTJqEePRgJu3bIcP6kbzN59xiUlK6n5oqAtdq4Q&#10;0hYd+g4+5Oa/1+XLhNXbVJu3gocI2i1pYpVAfqZYJ6PX5qwDbfE8Nje+gJFYwAjKKr4dUbFBqIa2&#10;GPst7HlOQWpBcQ5824VcBjuhgPEjqzilkJnP5JBL//c/JpvO5ZZeifN7etG1cpsTBZIKGclZ0bX0&#10;n+5riY8Bd/wiXX5JYMy7mNTv1SQ2zSc9N75qcgszwO+9mpQwCsBvvzKysjKMhxkrQ5G+u5PSFhJ5&#10;r+XHm5DSoiwHDhzg8Xjkv6qygH9+SM0K4fP5YDKbw2JC/1zZHDYyDYCvkYmD87vB2gKn3ofL49NZ&#10;3INv423uh9cLxv5KWwx4IdOotdB9TwesOokUERvOfSw9FXPLqwiri98x/4retqfh/lBdrR3c24fb&#10;Mif2WARPIJDV7WK8/yVSStTQH7NYQl4J3u3F/beErCyGpUyEHTPMlu6zNPPMyIdbh56UlhP6skz1&#10;kZBXbmFig+wA5o8xLPfFJQVFpe7dm2/b1h9w7bqFj+9MQHT0/KKiFVzuKuJ7IkymHaCkZCX4mXiY&#10;mbXU02vqw4ejAGDFth204Qa+QiZM6lpQsLwybdFrxMjLoVk1TtXa4sQLmnpfOWq09IsqL72JFbc8&#10;fKfeUk9eRZ0aBbSZ08QqnvxMKa8tBo+fcT4gmdr0v+JLWiFo3l5+PXb00WiEE0/Gvfe7DppADviI&#10;5/D8M4oBV8pVgHGKzX0dlwdAlosUIdnFxYzCS6/mI89XZIlJ8QcNPJPFoigqoVeHgqKStNyCavI9&#10;OOqXvPrwzfHVh9/i+qM3W45fJ2jZrheN1lTA1nmUtihl0WQFxdK7nxKxs7PjcAQ6jMPlZuQVxqVm&#10;UTvz7K0XtZWL95yprfwZt56+JbdUa7G98IQ2cjWg6bh1zu5fECmDg1MvgrUFTv1OYjb9pm/6ttex&#10;SDMsypgfftG0ZTtKSSDawjqF1nFnI2oU0KxVB4sjzkgRsQFrC1Gg7djlcHNo1WUG1dIDzo96Co8S&#10;aPSzNN7nhNQRQaZd8tTr3q+xvCKMRccJq4fuuTvZ7cYEl83Dj8zotWRCt1lqKi2QaQiySipjJk0x&#10;sbCkljSSU5D5yfgpU+dvOrT9if9u53DRYZtT2MoHgX/A1Ou+yCtZ9ww/6qpjNJ76JycpV+kNUK1H&#10;ddi0ZfDe/cPWbxi0cHFvwMTJnVevHbBhU+lD7ZYayPxfUg1tkVmzXAxKs15kD28F0Rb79ksrtFKi&#10;RtsYGO539aFWP/whyGqRHTVaOqFKbTF8xgJq3X9IQGZRMSP/9rsNSKsM+BzyiM1hpRez3iTk3QgH&#10;DT+6bj3lQ1I+i828/GoB8nxFlpgU/5y8gp2Xn/x34BqBuf2R6tB/6X6iTxYVDMfR4PRoJ6QtPM83&#10;k1MgpYWKiomJCZ1OJ44zQWLjk7Wmb0ML1iipaZnkxmonGVk5kqPWaNlsvunkvu7C4+i4ZHIAB6f+&#10;BGsLnPoaFod35VvqwieRSBss+hguOQBbCZnW8iNCBNrCKoGmOU4OnqAz0HriDX+kiNiAtYUo0Mp0&#10;OtUcAnaZnIO1haJyS3gU0GXWVrPTHkgR0eSFf4rL69fkacHCaanRuoVGS/JBNXLv3r2ioqK8vLyI&#10;iAgnJ6dNmzYdPHjw9p079x88+BEYCIboLI6oUcLk5Jew/4CsImZqQQWEphT4xedUh+c+SX/PE+/o&#10;ZgqKBGXWomJtUePUvbZYef6uilZzeCvol0QWCX1JpOvg4ae/x8IVrBaugifUC20RkUsvLMl573vn&#10;c7AT4KX3OUf3faBV/hHznsvjhueU3BIjYUFwNzILfOS9+XYZVgOiDKEtTNaeRNrs+ofJQlJYUEl9&#10;LtAWIbdhbQFSUFBQdrBZGjab0+q/PWjBGmX0zsvkxmott56/H7PjYnEJPSIp3e7UXRYL3w8Vp54F&#10;awuc+prw9KJlTyJt7oXXLybdDISVBEBpkBzlLAD9n0ohE4ZtvYUUESfOfUgsYbLXPAtFuk1MXYJo&#10;C8fJnyhn4bskCx4C6AwZX1+cBSAttySLzra/9EBLV19OURkgr1QVxBxqWvM27Tr1GWAxZ/HToISv&#10;aUWiQ3guozaIzWemlbDLk0ln5zI4VVDE4haz/wo2l1chFy5d6dLTUFlZhUAJuqNHreL+wYbSFhZW&#10;7eAhoylzLoVm1hQXgtLW3ngO1weAT4aD5o0pZwGY1VMRnjDUBt2HEbOXwBN+qS2Q1eueR9HZBSxO&#10;MT0/tzAT/KJZZYD/JWfGsjjM2Hz6rXB0FTHgWlhmejErIS38zLPpiCAQTcRHWwCayJHCgsjHMwJt&#10;AaAJ7oEK4uTkRB5ulsVyy3m0Wo2iO2fnlx8R5MZqLaERsSwWOzIls8+SfYmpGeRSHJx6EqwtcOpr&#10;1jrHIA1wvcBo4xXESgx8IbhZnXkkTa6XPDzafNCoSTd/IEXECawtRIEqtEW4LQMeImg7dpnFOW+k&#10;iGgSnpwPOuq38TnLz9xUVNeCO7eqGTx+2njbTdscXU96ht6IyGng3I3MeRidWwXP4/Jexuf/DW+T&#10;CivEJS73pJvf6CX2bXsYKisr16C26GM1buSSNQQmMxYoaQpd82KIcds3b8YHB89etKQPvByw7ekH&#10;pBf9Gw66BbTt3R/ZxOyeCvnrBM4iew2tY3PBN0QA5feh3mkL9+QCHo/vH+kGPtD9M4pcEvIAhazS&#10;CwoUsTi3wrOQ+eLB5dDMz2mFbB7v9deLRx+NEn38It+Jj7boOJTwFWTGGQlpi/XTFBTJe6CCWFtb&#10;lx1sksnIyjnx6B1g43lH4oeZO86dePwe/HDg7mtNm83otn6fTgv2kRur5XwNiQabG2J/nHyMg1NP&#10;grUFTr3Mt9g8m3th9Y7xV3wUO/QSshIzZSlnARj8lgaPAqyOvUaKiBnnPiRgbfHP6TJzC2wltDQ6&#10;UtoCcGWMs6Ss0FUtAX1XX0CKiCbrngbnFTPjC5ig9z72IXDo5Nnyympw/0Ygp6Qir6KmoKpuOW/F&#10;+hvPTn+OhJt2jIgQEZ/o4Re46urjCWt39LEap6CqAX5l4Bcnp6wq+G0qqYCHgiVlv9myX64GWAus&#10;Czj8IfBSSCaCbpcegiKVAyof/RSCrPvHXAhKGzB2KrKJmT0UKGFB4DqdBk+ocB9+W1sIr173BGcV&#10;8/n8dz63SxiFbgl5xMLMEhaPz/+UlE9NE0vymJycgtRLzosRRyCCfA52Eh9t0d2cFBZElORoOS4C&#10;bfH2uLSMjJKSMuktVFSqed3KouKSgatPoNv6I1zcPpNFayfgHffNL1h69BqJss35BIQRtz7BwakX&#10;wdoCp/6FxeGuehGNdL+iz5S7of1tT8ioN6eUhHRzhb4PBKdaWCXStCY0pUYBzVq1LzvVAi0lTmBt&#10;IQp0n78PVhKldxJZXkBpi5hVvO3DzzVR0ITnKHbqN3j7A6SOCDLthm9cVnEBi3s3srTvvRyUttXR&#10;1XzOUuMps/uPnNDXatzg8dPAz//tObHf5cs5nzi4ScaIGsVsblIRC27/HH6kbnn03vaSI+jDTWcu&#10;MpuzdPq2w+AhYIL9NvDQZtO+7U8/7H/rC69VIXtff+s80Bju7Stk3iEHZMU/5pDbj/5jbJD6eloK&#10;b2dJwc4iyU5SRUXoVItJ63chpQC/pS0Gj59+zj8ZqVDH3IvITixglLC5aUWsa6HkwsshmS9jc6mH&#10;4grWFv+G4QtojWRJZwGiIEuLvC/QFrxPEpKSitD9RH78+EEed1aZGy/cjVYcRLf1R0iMXJ2bJ7im&#10;Ro0nJS0zIDgCcOCW88xDNxceup5fUESO4eCIfLC2wKl/KaSzbZ3qn7YYdca9sbYubCVURzQzjyAP&#10;KwEmvpIK/YQuxtlxwrLJd0KQOmIG1haiwMAtt2ElISWnvG2E0FU5fRZn6mr3gOcA5Nv1HHbwFVJK&#10;BHnik8TgcF/F51Pd7/Xw7MtBaQ5+CQ6+8Zd+JIOfqSGMKENoi4shmeVxCEy7EJSOLPxdbC8+gHv7&#10;8gyeMP2MbwKy1p9xxjdx+OzFskoqyCa850pytwicRfEG2rL+TeQUhbTFmltOSDXAb2kLFZ2W849c&#10;QCrUPbfCsx5E5dwMz0KWizd3wrMKWZyU7PDjj8cjjkAEESttYb6CpqlPOgsQSUnawSWwtqBNG6Gg&#10;ILgw57p168jjzioTk5wRl5LhHhDRZ/E+dIu/z+brL8m6tRAWm83hcHk8PofLZbHY+64+Ofeo1u+9&#10;ioNTU8HaAqf+pZDOXukUPeVeWD1i5On3sI8g0FvWhHIWgK5HpeHRpi3bWhxyQuqIH1hbiAJmpz00&#10;B4yElYRJh4nfFqcLmYslmZrqHeA5AMWOfXsuO2Z+5hNSUKS46hHL5fE/pRYhPTCm3lGmLZgXQzJq&#10;ibP+ySsuPmjRsatsqSYQQkuvXXdj8wNuAcgqf8Zpn4QxdpuQTeioK76wkaCEBYC9mXZhtAwyrZf5&#10;6FPf45CCgBGzF8PT2sxpXE5bCEYJ9r31QYpg6gDHyGzwLzko1v3Iw1Giz+cgMdIWFitpOh1JZ0Fk&#10;3kga8wOpLfietA0zZBo3JaWFisq0adM4nNKLrVQzBYXFqemZX3wCH75067TogMYf3TN18Kqj6dl5&#10;ZMVazuWXHmCLRcUl5GMcHNEO1hY49S+ZBYxlzyKR7leUmXDdv/2YxbCSALSc08giRuAszMJpsgZC&#10;F+PUt/5v4q1ApJT4gbWFiNBzySEJeWVYSQxpP8ZrQRJsLp5N+9a+eT94DkFrs5lD9zxDCooOu51C&#10;eXz+5/RipAfG1DtAs5deXPqFAqQPrFn2ufqMW7W5/9gpXYaY6Bn0Hj5rkensxWtLT3BAZ/4ZJ75E&#10;mc1bjhgENRWFuxOkOJsFzoKxibbLtBEyTVlLZ9nZmw5BaUhNQFXaIoU24IlUy4ly8ATAolPXkCKY&#10;OsA1IY/F5b39fgURBKKJWGkLgH4fUlgQmWxCK34nOOHi4noaTYqUFioqlpaWWVmlN6z9gxQWFr/y&#10;Dhi/6RS6A9Xg/tsvZJVazsaz98HmZuy7WkJnkItwcEQ4WFvg1L+ADuRLdC7S/YoyBv9to4GGEFIS&#10;ahbysLMA9H+OXoxz5Bl3pI5Y8jYkA2sLUcDS4aukkjriIwa0sw5ZWUxpi1h7/quZP6RkhexGGYqS&#10;imodp6xDaooIu51Cwd+N75klSA+MqXcUs7nZdPbt0u8UoK1gDXIhOP1CUNr5Hynn/JPO+iU6BKYC&#10;wEJk2p8B6lgtXi2rpAzrA4DrdBpvq8BZAK6Mk5FTVESmTd64F+wbUpOgCm0BsE6hWSXQOm+Xgue0&#10;7dUXKYKpAz6nFfL5/AduexBBIJqIm7YwmkOTkiGdBYiUJC3irkBbxD+mdWipqETeT0RNTe39+/fE&#10;kecfhMfjsdkcL5+g3aduEpfArCaNxqwlS9RyZm8/CzbXbNy6j5/9yUU4OCIcrC1w6nGKGJx3oVlT&#10;7oaJMsN3OyI+QkpTvscFKetkwQGlyTcJmdZCp1rI6XZB6ogr70MzsbYQEQZvvy/XpiuiJDaZnKS0&#10;BcHrWUFtdQyRaQSqBkYDNt00P+OJVP63HHsdgb8kIh4QZ1tcD828EAz6/3qJ/fVnsDgAtNKUd5wk&#10;CQsLQNAi6UFtFJCZ1ktWI9VgVl54IFd6pQxycqspTS1jBZ8yBAMfCWmL1l0MTnyJRupgapVLwRkR&#10;uXQmi37EcVS94HOQE4PBHLPzEtxX12NMF9GkG5POgojnOYG2yHhB66LXpKk8oS1AHB0dySPOv0tQ&#10;aBS6J1Vy8sEbcs3aDNirgrJLcpaUMDgcLrEQB0dkg7UFTr3PmudRSCcsOpgfeqncuT/sIwBdj0lZ&#10;JQqOIy3jafr2jSQUFeA5fZYdQUqJK1hbiBR9Vjs01tKFTYS6qv7ZkY8Rc+EyK2h+3w3wNIomOvra&#10;Q8YNP+qKVP6HuASl0tncF3GCS3Ji6iMPo3PB7zE8pwTpA+sR+1x9W3bqBosDgOMkSRb03RBA3Apa&#10;1xboeRadBhrte+uLFITZ/PAdrC0UWimahUhQHzQEfa4JaQu9bj3PBaQgdTC1yuXgjKRCZnZeGmIH&#10;RBZx0xaARk1JYUHk2iaBtuB40Pp0kpKSIaWFisrhw4fJY82/DrUDhov3Nhm7lnpYIXr/7c7IzCbX&#10;xMHBKQvWFjj1PptfRiOdsIgw/qpvC6NxsIyQUFbQs2sGH0RaJ9E675eE5wCaDx4F1kWqiSuEtlj9&#10;LNTy4neMKKA9eAxiIhrJqz2d+jXGnofIi/Ojnqio6EnIKiLzASo9jPuuv2p+7jNSvLaZct1v8nU/&#10;K2jJkvs/0vPpuUwO0gNj6h3vkwrYXF5gZjHSB9YXHILSjW3+g62BqorisRGysLAAJNjSTNo3g6cB&#10;NFrpHfUMRwoi7HL+IqesCq/V85wk/HEz0IkGjwI69h+CFMHUNtdCM4tZ3Pc+dxA7ILJ8Cngsbtqi&#10;3yRSWFChtAXg2yVJSUllZWVCW8ycOZM81vzrfPYJfO32OT2j9GIZqemZipM2ojsmzAHHd3w+n1j3&#10;L8Pj8bJycquu9sU3iMlikw9wcEQyWFvg1O8UlLCn3A0VTdpYzkR8hJpFM7MwwUEkYICz0N1DABIK&#10;KgNXn0VKiTFYW4gaI057aPazQjREG+1ej2y8EW0RY897/1/EtF4rkckUbcevMD74Cqlfe6x6HJyQ&#10;WRSenH/0bSS18LFfCofL88HX46z/eKcVc3n813E5DsHp9ZGjXuEGwyxga7C4XzO28HkWCStpI7ug&#10;zqJDv8E7Xngh1SrEyGYOvKKmsYJ5tODjxugDqi3srz9FKmBqm2uhGSwu79GHfYgdEFkefzgibtpi&#10;2HzSVlBJfibQFuF3JSUllX5qC5D4+HjyiLNG8/ZrYJt5e9B9g+i97FBIZCw5++/CYLIKCovJB1BY&#10;bHZictp+x3d0BiM4PHrTxccVTsPBEZFgbYFTv3PTKwlpg0WEwWsdEB9Bk1cY6Fx6XTTqINLYS1Kh&#10;n9AlLQD9Vh6ffDsYqSbGYG0hggw/7lbeXCgot3w53Q8xF4AIW+bFMU56Wj2Q+QAJeeVGmq26zt2N&#10;1K8NZtz0C0nK5/H5RSwOk829+DEGLHzhm8Tm8n5kldwq1wNj6h2EtnganY30gfWFZefvyKuqUcqg&#10;hYbix9kyfOgynAkrab11ZakJBM3bddz27OP5oDSkWoXYXnmErD7kveATxzoJ1RYH3AOQCpjaxjU+&#10;t4RedOHlvMOOo+oFj8RPWwCQfL8s0BZcD0RbeHh4kEecNRrwafXh2w90x4R55vqJnF07Afsw/dAt&#10;iVGrdWbuUJ+6VXr02rvuvuQYDo7oBWsLnHocNoe3/00M0gaLAuaHnOT1u8MyolFrhcFvBIePAMtY&#10;ms6UxvAcgL71f0gpsQdrC9Fk2CEX1R5DEQ2hrKy7bujh6FVcxFwAfizLG9R+tIqK0HUxKLQGjR6y&#10;67H5OW9kKzXIuuehdCYnKo/xJrGAyeUlZxfnFDJYXF5iIfNBVC7SAGPqIwHZdPBn/2lUtkNQej3i&#10;fGDqdqdPUzbtQ5RB91byxRsEziJrDW1kl6bIHN1uvcC6SMGqadGhC1yh56Wm8OcOPAQ44BaArI6p&#10;bb6lFeYX5Zx/8R9iB0QW8dQW7QaQwoLIoO4CbfE/L8lrm2BtsX79euKYs8aTnpmD7lg5Hr77zOXW&#10;4sUyH7/6AG9u4o4L5AAOjugFawucepyAxPzJd0NFjTEXvJQ790V8RJvVjeFjR4DWhKbIHDn9rpbH&#10;XZBqYg+pLZ6GWF74hhEpTI64KncdhAgIgEXXGQ+neEXasRBzEb2Ke2Pi28kGi5H5BLK6XXSt55me&#10;cEe2UlMQ2uJdYsGD6Fy/zJLkIhbANbHgUQx2FmJCfdQWe974DBgzuWXHrogvAGwYInRVCwfrJsiE&#10;lp26bXzgihT8JVaL7OEiWFuIGtkl7LjU4JNPpiF2QGQRT23R3ZwUFkR6tqPluFDaQsLpoIIieQ9U&#10;kLZt26alpRGHnTWV7Jy8SQduDrQ9gu5YOfosP5SSXno5jBoMh8ONiUtKz8xOSkmfs/8qssXAkChy&#10;Hg6OiAVrC5z6mpwi1rbXMUgP/M+ZdDu4y9S1iI9Q7N9seIDgwNE6hWZ4p5GEstCtQyQUVU33PkGq&#10;NQSwthBlhu57rtCh4nudTui2IHhlcaw9H5EXgN2mFxsrqCPzCTQHjBy885HF+S/Ihv4eSlsgvS5G&#10;bCC0xZOo7PNB6fWC/e8DOvY3QkwBgbKyYuoqgbPIWI0KBUV1TdtLD5GC1cHyd7TFfrcAZHVMreIQ&#10;lA7+DUcm+hx/NOXwg5H1gkfu4qgtDMfSaBKkswDpoktLfirQFmF3FQQnW6jo6elFRkaWHXhWK/yy&#10;kA/KJSQiZsJ2B3R/qmT7xUfkyjURNptz3vE1sgkYiZGrM7JyyNk4OKIUrC1wRD08Hj+rkBmcXEhn&#10;cYglLA43LLVo79s4pAH+50y8Gdhn6UFJJTXYRyj0kTf5LjhqBBh70eR6ycJzmrZo28/uJFKtgYC1&#10;hYgz7KCzeh8zxD4QKCi3PDHygf+yHERbRNlxnGf6m3eehswnAG+QzjM2mRx9i2zoL9n4Igz8ZcDa&#10;QoypX9pi3zv/nmYjEU1A0KmF3NuZEpSzAPgtELovKcD2yiOkYDXB2kKUeRyVzefzPgXeQdSAKPPI&#10;/Qh43007fBtpbus3I5bQlLRJZwGiIk97e4LSFrTc17JjjUlpoaKipaV19+7dssPPaqWgsCgvv5B8&#10;IJziEvow20PozlSD5NQMssTfhcVmrzl9Fylenv3XnzOZLHIdHByRCdYWOKKeQgZnn2vsXMdwO6co&#10;h0+J32Nyj7snzHsYPvlOqKhhsuu+tJoO7CMAvW9JwUeNI4JoTTvIIXP0LGZOuB6AVGsgvA/B2kLU&#10;GX7ifQvTih1EM0VtPZ2e7+aEIeYCELyi6ID5NQ21dsgqAEkl9WatO/VcdhzZ0N+w7VUE+HOBtYUY&#10;U4+0xR5XX/1efRFHQHB5tGS8rQR3i8BZ0DfSpvUSunuIgYkFUrCaHHALUG+lB5fC2kKk+JpWyOGy&#10;nTyPIWpAlBFPbWG+gqbaknQWRDbPEmgLhnvTZRNJaVGWDRs2cDjkfzn7ZTjgd1zR5JIS+je/4Jee&#10;vhYbTqP78yv62h0jq/xduDzel6DIOdvPIvUR5Cdu8ItKItfBwRGZYG2BI0IpYXEzCphZhazkfKZ3&#10;TF5UNt0lJHO3SwzS6Iom4674tDAaB8sImoJCu40yVomCQ0areFr7LeglLVS6DrA+5Y5UazhgbVEv&#10;GHbIRaOfRZPmbREBQaCj0Xmf2dWg5QWIuQC4zg7p0nqwrKI2sgpBK/PZww69Kr1UZ7kt/i5YW4g9&#10;hLY4F5gm4pzySRgqfCNSgJ6Wok3Pppn2AltBcW1cI3imgpr6nH2nkZq/5ExAyoqLjrJKKnApQNXa&#10;Yt/7AKQOplYJzCpmsRnXXVYjakCUEU9tAWhlQAoLIismCLTF/7yaHFymrKpKSgsVlVmzZhUX/+2d&#10;QalTMOISUhQnbQL70HzGdr8fYSnpmX2WHxTat3IoTNz4ObD0M65Gkl9YNGfvZalRa6j6KlM297Y9&#10;duORy+Cfl9tYffpeUXEJuQIOjmgEawscUQmPx3/sn273LHLN86jFjyOQ5lb0aT92MSwjADo2subh&#10;guNF6xRa95NS0tpCdzxV7jpg1JmPSKkGBdYW9YiBW+/qjVxQ+k+3nIAADO846djIe+XvMxJuyzg1&#10;ytGq03RkPoFCB8MOU1abnfZAtvW7YG0h9tQXbbH16UdNvbawHRioL/txtkzJRlRYACKW0rq1VIAn&#10;6/fqu9/tB1Lzl6y46KjTriNch6D/E6HT/ZBRrC3qkktBaUmFTAaz6NST6YcejKwvnH++ALzvxFBb&#10;DJ5BCgsibXRgbdHI75qyjhYpLVRUOnXqlJqaWnqo+qcJi4h9+c6b+Dkvv+Dow7eHH771CYsFD+l0&#10;xrgt59DdK8fik3dZbDZR4e+TX1C00eEhUbnJuHV3Xnux2aVniLz4HLj3jsvwtafA8iUnf+OrMTg4&#10;dRCsLXBEJe6hWUhDW48Yd8VHuUs/SkYQWCcLDhYBxl9oNHmhy3ACDJceQko1NLC2qEdYOHwFGO15&#10;qtHXErEPBBKyivMNNyDaAhBrz4+x560ctAuZT9Fi+FTjg6+Qzf0WWFuIN7cicmLyGeBXjLSCIsjq&#10;G06wGtBQVQhfSuNvRYUFIHIZTUtdHp4MmLP/7NkfqUjNqpm++6SckjJSB9DLQcI6RfAZNNwfa4t/&#10;yfWQ9PRiVkJaGOIFRB/wvhNDbWG6mBQWVN5Dl7fIeaXUUoeUFmXx9ialw58lPjGFxyOv00lcsxOE&#10;ePjFL0RtcunJF1UjMXJ1bFo2sUqNBOwAUdnt03diZxhMVmFRMfg5MTmt4/w9rWfvTEj6K1mDg1Oz&#10;wdoC59+Hy+O9qc/OAjB0y41GGi0pGSGtpWAofEmL4b6SmuOEzrMAdJy0csKNBnpJCwqsLeojZmc8&#10;205YodRlAGIfCDTU250f/Sx4RREiLyJsmQ+nePXTt0DmE8hotDRYdGDQtnsUxvtfjDj5Edl0ZWBt&#10;Id7cjsyJLWCCX/GTyCykGxQ1DIZbw2rAvKM8YiuKN9BeTJde3K8xPI2g86BhR70jkIJVcMQzvI/1&#10;eKQIQF5LweCINPwVRYD+Ell4TqsuBkg1TK3iGJlZxOL4hb9DpIDoA953YqgtAHJqpLAg8mCnQFv8&#10;z0vRYiBpLMpy9uzZ0gPWWgidznj3yafPisPo7pVj4eEbdEapva2p3Hf1OnnvFfFzCZ2+8tgtd58Q&#10;4qHnt8BJe6+5+IQRD3FwRCFYW+D8+zDY3P1uCUg3W78w+G8r7COUjZuZhQkOFs0jac1nNIEnAFoN&#10;mzzuig9SpwFCaAv7pyEWF75h6hdDDzq3Hb9SUlENERAAZRVdA11jj3lxiLkAfFucvsH4mJyiDrIK&#10;QFpNp0nzthSybbopduzTa8WJEac/IZsuz1asLcQaSls8jsw6G5gmysBqAOC/UBJ2Ft/n0Ya2l1NT&#10;VUSmAboPM9/9xgepVgVHvCLa9x2EFAHojJIf8loKcRZDP0gp6Qt9G2XW3lNIQUyt4hSbw+Pzn3w8&#10;gUgB0Qe878RTW3QzI4UFET2h74k0e3GYNBZl6dKlS+kBa63F+UsQunsV8crtM7lCTYTFZlNfPElJ&#10;y9Cy2ewVEE48BGGy8M1EcEQrWFvg/Psk59KXPwmfdCek/tJuzCJYSehME7oKWvfT0vAoQEaj5dgr&#10;35EiDZP3IRlYW9Rr+m643linjYSCCuIgAO11+jqMeRZmS0fMBeDbovQWWl0byVegPMqj2tOk75pL&#10;pic/mDt8RbZOgbWFePM1rZjO5rG4vAfhmUg3KFIc/BgCqwFAkp3AWaTbo1/ToNDr3mv36+9ItSo4&#10;7Z88c+9ppAhA16aJGXRNJQKzMFqryU3gaQpqGhseuCI1K+NKSPqNsAz3hNyvqQUROcU5dBYgKqf4&#10;Y2Ie4HZ4JphwIUgw/1poBphfTa6HZjiUrXspOB38XH70PFQZBmyx/HzA5ZB0MFphtfJcDUknToWo&#10;cJ/BQjAEb/RiUNqNcjOJ/UcAuwdWvxWe+TAqC7xogEJWaX/45uv1Cy/mnX/+3zHHiYfujyzP2aez&#10;wCjC8YeTkWkwp55MR+ZXzeknM446jkOKVAHYbfHUFkNmkcKCiIQELf0FpS0af7lEGoufSU5OLj1m&#10;rZ0kpWb2Wbof3cPSC0+sV7fZTD1sOWPrZ/9aOQMiJS2j2+IDaelZ5OOfuXjXifwJB+dfB2sLnH+f&#10;yMzi2Q9CkW62ftHadCpsJXpebgIfMsr3Fvp6iIxG84FrHSbeDkaKNEywthADjA+81B+3HHENFNN6&#10;rXz/X0SMPQ8xF4HLC3aOuDCk7WhkfsXIKWr0tdC1nmdo7zBgy22TY+9MT32E92HDizA2h4u1hbiS&#10;y+AUsTgusTlnf6SJOLAdAMDaImRJxdrCYLhl6XkW5UpVwepbL8tfg1NvVuMRQYKPHgIjd+mW44Wc&#10;BcBguNWhT+FIzfLcDM1wjs3JLGHR2VzyA7tc+Hw+mBCTR3dPygOTfTKKchnsEja3moBfa0Qu3SM5&#10;PyGfUcDkIKPFLE5oTolrfC6yY6/jcqLy6GBdZD4gtYhZWq2AUViuWnmy6KzPqQWBWcX5Fe1zHoMN&#10;hl7GZhMbBbsRk08Hu4RMC8kufhZNziG4H54ZnVsCXgfuz8sZwGGxmcX0gpA4r9dfz8F24KrzSu/g&#10;+9n5aWAUITzh+733m+DJBMccJ7z1uZicGYXMr5q07HivoMfHH05CqlUG2Gfx1Bbmy2nNlElnASJB&#10;o3mdp7QFQGlwT9JYlMXX15f4DdZGGAzmqYeuyB6a2h0+fPeVX1DE1N2XqIX9bUvv7VLjCQ6L3nPz&#10;BatMrlHJzM7Lyy8gH+Dg/OtgbYHzz5KYVZSYXXpDqaPvYpFWtt6hM2gULCYGvRYcMg73p8FDgO6z&#10;t0y8FYhUaLC8D8nIzKcveRAIt6CYeofZOe9+G64pdxuM6oay63TKK7VYP/gwoi0AMfa84BVFU3tW&#10;qjzKI6mkLqWiKaPeXEa9hYxGy/aTV3dbsG/Inue2t73pTA7WFuIKj8+PzqU7BAo6Q5EFEQS/1Ba2&#10;V58c/xqLFPklQ6fORep0XNPIMk7w0UPQ+4KUgk4FX0hZd+/1mYBUpGZ54vPpnIoa7woDWnQwmbi2&#10;3+8GrEf+VFFAZY+kPGqv3BJyq96rqqsh+eVkFpf3KqbUl1XoIEDAU47Np1O7F5pVBFapzuvA5XHi&#10;U0MoO/A55GFla4HladlxZ5/9R00mePX5Mo9XqVGqImCtgMiPSLXKAPMdXT5SbbP4YGlLa9GFdBZE&#10;lo6HtYXczvmksSjL1KlTiVevlsLhcDPyCp+4et544vrI5SMgv7CIwym9wUdwWLTxCsFNUs/eeEKs&#10;UoNhsznssm0R8QsMY7HZ8YkpXO6f/APDwamNYG2B889y0q3e2woKREwYeQiOGof7odoCWbeBQ2qL&#10;+z+Iu1Rg6jWmpzxaDJ/apHlbxDUQdGk16Mm0r+W/MxK2suTGeNdB7Uf30TfvqTucoK12b2UVXaRC&#10;FUjLKVhaWhlPmTNj68EFB8+tvvRg5xO3g67fz32LvfgjGemBMfWLD8mFoA10T8o78yNV9GmmqAQT&#10;vlSgLaKX05DRQ55hyOq/5OiX6P8OOSB1dGc0sYgVfO4ALKJonXdKI9MALTp23eD4FqmJcO5H6tv4&#10;XPKjurSb4iQkJNy/f//QoUOrV69eWBY7O7t9+/ZduXLl8+fPqampbOjWjMXFxdHR0ZHVS3p6OrEW&#10;6MyTk5PJpT8THx9PjCYUMC4Fp4F9Ox+YmlxUepUTkKSkJHLez4D95PF4YAhUS0xMJJdWHiaTLJWX&#10;lxcVFUUu/ZnsbPLGDRG5JR8SyRckMzOTHC5LYWEhsfxueMad8IzQ7CLiIdiBlJSU58+fHzlyxN7e&#10;fn5ZwA/gNXRycgL7RrSjIBm5Cffebzv1ZHpiRuk33UpKSuBXD/wMXk+wnMmi33239eD9kTAFRTll&#10;Nf4HXihyhV8FvETEKonpkUi1ygCTnd56Uj2z+GC9ita2PyksiEwwppW8p7RF05OrSGNRluHDh+fn&#10;5xOvXt3n6mvvxmPXEXsuNXrN4/dfYMuAg9MQgrUFzr9JAZ216FEY0sHWU0ad/4SICfg03cFvhLSF&#10;hqEpsnoDJzAxD2sLMaP/xhutLeYgWoFAW72jWZdpXxelIuYCELqyJGBZns+STAK3uZE3J723MViK&#10;VKgMaTkFZWVlOUVl2Z9otWmn171396Ejeo8YaTxlzvLTN3Y+cT/9OeJyUCrSFWNEnLBcBoPDfRyZ&#10;CbfWIksvi7GwJvgwS6Atstf8rbY44RM/ZtUWeVU1pI5ZqOBDB2AZR+u0QaaZqiIyTbtdR7vrz5Ca&#10;5bkdnlHAJDVETk7O/v37e/bsKSEhQbZ2wtHU1OzTp8/ChQtBP0+s4u/vP2TIkE7Vy4ULF4i1QBsP&#10;Gnty6c/07t07Ly8PjNI53CdRWWDfHkZmFpd9Y6WwsBC0keS8n5k4cSIhUEC16dOnk0srT1JSUum2&#10;//c/FxeX7t27k0t/Zu7cuXQ6HYyyuLysYvLyhLdv3yaHy+Ll5UUsD8ooTCtiEuduFBQUnDlzxtDQ&#10;sEmTJuTLBEVOTq5Xr1779u0Dry2xblFJ3gf/eyX0UgMSHBw8bNgwsnqnTsbGxj9+/CCmffBzLC8U&#10;iCxYsIBc4VdZvHgxuc7//odUqwwwUzy1BcBwLE2qEfmLARncjZbuRGkL6e9XlTvpk9JCRQX8q05L&#10;SyNeurpPZlZO85k7qD3XmrY1PJFUfjg4DSRYW+D8g+SVsDa6xEy6HSIeWJ14B4sJAHz42OVwM3hI&#10;z3wmsnoDJzq9KD2vZPG9AKT1xdR3DO0dpFW0Sv/Zl1MMvXVNHW08o1ZxEHNRIU7TfcH8JgqaSBGE&#10;8tqiCpQ0tcesWL/k+OVdzz2Ofvhx6Ufy5cCUa6GZ18KykIYZ889xjM7NYXDymZzTP1JFn5O+iUOn&#10;L4BNQdXa4qBnGFKhMk75J2974T1s5iKkAsDghCT8oWMZR9OdL4/MAShp6ax/4IqULc+5H6n5jNLO&#10;n8/nR0dHd+vWjezofpXwcPIeBF+/ftXR0SGX/ipHjx4l1uJwOObm5uTSn5GUlHz58iXYEzDhU0r+&#10;mR+pPzJLT2cASz5+/CgvL0/O+5nevXtT2mLw4MHk0spDnXrw5MmTRo2g9rUszZs3B8+FmEDl0qVL&#10;5HBZ3NzciOXZJaTXyMjIGD9+PDlcZcC0vLw84tlxuOwSeulT8/f3b926NTmDRmvZsqWPj09Z4aq0&#10;xejRo8kVfpVx48aR61RbW/B4PLHVFsPm05rIkS8NEejyFlIZLxRN+pLSoiz3798nX7t/Ec8v/vDO&#10;H77pRJxbhIPTQIK1BU5dJzmHvuVVNNK71muG73kMiwmlQfLwESSiLTpMWI6s3sCJTi+KSiuYecMX&#10;aXoxYsCQXY9bjpiJ+AWK5QN3ei5IRCRFhXxblHZrwrvphnYA885T++mZI6UAv6UtEHqNGDlg9ORR&#10;S1aPt900ffO+zfdddj3/eOZLlINvAtJCY+qe57F5hSzOt9QCpLsWQY58jhpltxmRBQELa0Bb7Hj9&#10;zXr5es027ZDVASrd5Ib7SFCfOBZRNP3FzZA5AP1e/VbfeYWUrRCvFPI0+Pz8/BEjRpC9XDVSG9oC&#10;ZMKECcS3JAqYnDvhGQxO6akWTCZzyZIl5AwoNastQObPn490hpVpCyIFBQUTJ04kx6oRMzOzlJQU&#10;cuWyiKC2yC3IFFttYbaU1lSBfGmI3NhCaQuJorfyVoNJY1GWw4cPk6/dv0hgSBSy/4cfuBYUlr47&#10;cHAaQrC2wKm7JGYVn/dMXPAoHGlc6ztDNlyBxYT+ajnqCBKgMEAWHu2/6jSyegMHawvxZsRpj57L&#10;jsu364lYBoC0nIqWesf9ppcDluUhnqI8sfb8SDs2IHhFkf/SHLd5UXenfDxl/WCB4foerYzLqv25&#10;tkBQb6mrqavfskPXVp26GdvMmbP7xM6n7sc9QpB2GlM3uKcU8vl8p6js0wGpIs70XSfk1dQRX8De&#10;XKW2+BSGFEE44h01bNYiLf0OyIoEsuqKQz0krJMFnzh9rknLqqHfDTFbuGqfW+Ap/xSkeIXk0Mmv&#10;h5w6dUpSUpLs5crSoUMHBweHV69evX79+uHDh7t37wZNNTlWa9qiRYsWQUFBxBzi6yEgSUlJ7dq1&#10;I2dAobQFj8fz9fV1K8u6devI4bIoKioSy0EIIQJSmbZo2rQpZQ2IVKEtwFMArwnybRpZWdlt27a9&#10;fPnS2dl537595FIoCxYsYDAYZIlfaot71jDEcpA/1BbC1SpDnLUFoL2w3jplR2kLgNykEaSxKMv2&#10;7dvJ1+5fhM3hRCRnAuwOkDcW0Z+7OzEZf1UEp6EEawucOkpWEWu7c9TE28HiR+cp9rCYaL+1KXUE&#10;aZVIa9pZDh4dsOYcsnoDh87mYm0h9pged1PrZSKj0RLWFhRttQ2n9Vh+dswTmC8LU6r5LRKCb4vT&#10;38wOPmF5Z+mAzf31h/dpY9ypea+22t0QJfE3yKuoTVqzfeXZWyc9Q6+GZiLdNaaWCMuh5zHYpwNA&#10;yy3SrLn7GpEFGmoKT2ykKGcBuDWuCTyhu6nVsa8xSB2CU/4p252/TN1xFJ4PI6et0O2QFPVZQ2AZ&#10;R2tt0xiepqSlA4ogxavgblhGSZkayM/PBx072ciVxcbGhroWAxXQb3t4eEyePFlRUbEybdGmTZtP&#10;nz6lVRLi0hUglWkLkD179hDfpCACfj537hw5JhxKW8C5du0aOVwWTU1NcgBKZdoCZNCgQfCFGCvT&#10;FmCv/Pz8tLW1yYGytG7d2tfXF975yMhIIyMjWG2A1+r79+/kcA1pi8OHD5Ovb7lQlyBhc1hItcoQ&#10;c20xYAr5qlFhfaC0RWP/a6Sx+BnYMf2rMFls7RnbiP0fv90hK5t8E+HgiHewtsCpi6Tk0re5RCP9&#10;qtig2NEQFhM9rwjO1zWPoDXtIKQtjLbeRFZv4NDZ3G/xOWMufUMaXYz4YWh3tvnQSYizqAyDVkNX&#10;Gx34vCgF0RPVIXRlyY/l+W7/Rb6eFXR81J1dZuc2mxyf3mvpmC4zEBPxZ3QeaLzo8AV8IYy6ITKX&#10;weLyToFOXoTZ/davbZ+BsC8A7DJpSt8ocBYlG2lTejSFJwydPv+4TzxSCrDrjc+QybNbd+sJT0bo&#10;dlDaUvjWIYCeF4WcBcBq+fqjX2OQ+lXgEpfN5pZ+JyIiIoJs4X6GuvYkEtCTFxYWPnv2jOqHEW3R&#10;vn37sLAwYqiKVKEtmjdvDvptct7//peVlQU39nBqQ1tISkpeuXKF+qpIZdqCy+Xu2rVLSkqKHCjb&#10;0OvXr4lRKqAOWEVVVZWcVJaNGzeSwzWkLS5evEgOVB6/8PdItcoQc21huph81agE3qC0hWTOK1JX&#10;/AzsmP5VeHz+3ruvqacwfN3JwiL8VREc8Q/WFji1GHA0k13IcA/NQDpVMYMmrwSLiSHvBNrCLJzW&#10;pL2QtjDZ7Yis3sChs7kfo7OR/hYjxnRfuL/0vVDOU1TGQbNrgcsLYux5sfZ8AkRS/BahK0s8FyRc&#10;H+eyccjh5hr68kqqADlFFQDiJn7JeLvNp7wjrodnI202pmYpZHFz6SykuxYpDnwK62E2CvEF24zk&#10;KGFB8GSKFDJn4oY9VJGT/smAHa+/jV29A5kmhJKi7sxGlnECVUFgnUzrc6cxGIUnyyop73ULpDZR&#10;Hd4l5HJ5pacG+Pn5kS3cz1y/fh18poMQn+9VpMa1BciZM2eITYP/v3nzJrm0XChtkVPCKvx5M5TK&#10;tAUolZhfeqMQEERbaGlpwQ+HDRuWlZVFzKxMWzAYDAsLC3JpWUaOHEncHhVsCPSZeXQW8RTAMx01&#10;ahQ56WeKisg7p1ahLdz9HA/cs4YhloP8rrZIz0k89WQGUq0ycgsyg8KiqSZZDGkpfN1Zr3OUtgAo&#10;q6qSxqIs7969I1/EfxfwD2nXLWf4KYzecZFO//engeDg1GqwtsCpxeSXsLeK70kWBOOu+lahLYw+&#10;SDRqLdAWSp37Wp92Ryo0cAhtYe7wFdNQOPd54Ja7mgNHI3qiasw72kzvtXLtsCMbTE7cnPjOeWbA&#10;98UZwSuKECvxu0Tasf2WZrvODr0x/vXywdsm9pw3qtv0fnomHXR6IJKiQjoYDtz19APSZmNqEN+M&#10;Yg6P9y4+F+muRYphsxfDsgDQt41c3EohZ5FuTzPtoADPUdfVX3nt6S5X33UPXAFTtx8ZNGmWgoYW&#10;PAdGUV+++cimQz/S4BtsE5j+oLW2Efr6CYHt9WfIrv6SKs62aNy48Z49e75+/ZqZmclms4kOvMIg&#10;2qJVq1ZPnjwB3Xj5REZGkutUpC06depE/kSjtW3bNjU1FUzLzs7u27cvuZRG6969O/lTWShtkVzI&#10;pC7SUYW2eJdInl2PaIs5c+aYmpqSD2g0KSmpK1euEDMr0xZg95A7m5w4cYI4RyO9mHk+MOVKcGp0&#10;LvmfxN+8eUNO+hk/Pz9iCLwsf68ttmzZQrzCSIKCgsjrmxbnnH02G6lWGeKvLToNJV84Ih1bw98T&#10;afZwD2ksyqKtrU285v82Lz4HKkzcCD+L+++/kWM4OGIarC1wajHhGcVT76Jtqpgx6rwnoi1M/QXa&#10;YuBLGZkWCtQQ1hblwdqiYWJywr3P2sttxi5D9ER1UFRuqa3esV3zvp1bDTLQGzbbcM1R81suMwO/&#10;Lk5DrMTvEmHLDFlR/HVR6od50c9nfr88/uVx6zvzDFdbdpyMCAuKFu07n/KOQJptTI3wOiGfyeEF&#10;ZxWfL739Z+nlHkSQBSevI7KghYb813kS/K0CZ5G6imbeGb27h7yqequuPQBa+u0ByChCl11SfW9K&#10;mocLVAWFaQBNx7yCW4cMnDjj6NdYZG9/ybOoLFaZtigsLESubQECuncdHZ0uXbqAJvnu3bvx8fEc&#10;Dof4uIeDaAtpaWktLS3QfpePnZ0duU5F2mL79u3kTzRas2bNbt26xefzXVxclJWViYXTpk3bunUr&#10;8TOR39YWCRVrC7Bj379/Jx+UBaxFfFGlMm3h6elJLvqZz58/E0NfUwuIl9ctnrw4SFJSEjnpZ8Cz&#10;I4b8a0JbKCkpEa8wkiFDhlCq6OLLhUi1yhB/bdFX+Ia1utq05KeUtpCMvE8ai7KAfwngXz7xGv7D&#10;MFnsd9+DJm86RT2LlrN29LU/efnNF3IGDo7YBWsLnFoMi81Nz6P/koueiSufR65+GRWeUoAMwfjG&#10;5gIcv6Ucc4v7zzEU6X7/FSMOOtHkBNpCSkPBLFRwQNnXUUZaW6AttPpbjr74FanQwMHaooEz9IBz&#10;33VXOs3YLKffnaCZbmdJRTVEVfwS4k4iKsqaC/qs3W16/vbk989n+Lj+F+q7JDNweUGkHSt6FReR&#10;FL9FwNLcvaYXOrc0VFTWQMyFRqs22x++u44vdVGj3I/MSStmMzjc2yHpJ/1TRJMdLt+bd+gCywId&#10;dUXHCU0pYQEo3kBbOrCCUyGqg5K+fHPrZsP9BZ8pMJaxtD63JJFVCNr3G7LzjQ+yt9XB8ecdRkEc&#10;HByQO4kgkZaWHj9+/KtXrwoKCuCTLxBtUUXmzZtHrlORtrhw4cKRI0fIBzTajBkzmEzmihUriIeN&#10;GjXy8PDYvXs38ZAIpS2SCpnZ1dAWbyvXFlwud+3ateTjsmzevBkUr0xbvHjxglz0MzExMWA52IpH&#10;cj7x8j4IyyAmgydCTvqZQ4cOEUM1oi0qC/yFnepri8zcFDHXFsMX0hQ1ydcIRFuVFniT0ha0DGdl&#10;3ZaktFBR0dDQ8Pb2Jl7Dfx7wD/K1+xfp0Wuo57Ltlgv8ZsTBEadgbYEjEmGwKvgvNpWFxeGGpRY+&#10;C85c/SJq4q3gf4vR1luUlQCoWcjDl0nruL0xPNrSeOK4q35IhQYO1hYYhOEnP3RbsE+522BETFRN&#10;ZTdAHaRvZtl5ygzD5XP7r74+/vUjG+9vi9J/VOOWqxUStLxwx4izyCYA+j367HjijjTemL8hOJvO&#10;5HCfRmVSHbWoccwn0XjGQsQXHLNoDDsLwO1x6GUyq4WSYgf7xkbQVw4RjD/ROm2QQdcqo5fF2J1v&#10;/JC9rT6ROeQXGfLz85GLNVQYSUnJ2bNnR0dHE2uB1KC2SE5OpkqBjvHZs2eammR7aWpqCvawVrWF&#10;v79/mzZtyEVlt/zw9fW9ePEi+bgslLa4ffs2uehnwM6D5Vwe/218LvHaXgos/Z4LCNg0clXOpUuX&#10;EkNVaQtfxwN3rWGI5SB/oi1eLESqVUZUYoCYawuzZTQ1wWtemt0LaLxPpLZgussvmUA4CyJr164l&#10;XkNRCIPBXHHiDvVcFh27zWSR//JxcMQsWFvURcCHaE5ODvgAy8rKotPJ6z/h/GXApz6TwzvrFoe0&#10;wXXMwDUOsJhoMauRZTx5WGmdRNNfhbXFL8DaAlMhpqc/Ge17oT9uJaInKqMybQGjpKyprKylptpc&#10;XbWFhlor2wE7Dphecp0d4rUgEdETVRBjzzs75hFSGaCkobXb6RPSe2P+jK9pReAvfEhW8Snhjlqk&#10;2PTUQ05ZFfYF5p2aZa4WchYvpjRWUha6TGZ1aLtMxiKy9CqblKSAGfaF1v8RTU5TsVlFlafuOnHg&#10;UwSyq7/FmYAU6kM2NTV1ypRyt4csFwkJiSFDhhCXnwSpQW3B5XIXLlxIPi47w4L4AWxxx44dYLRW&#10;tQWLxQI/kIvKsmrVKgcHB/JBWX5LWwCIySC6urrkvLIsX76cWI61xT/A2p7WvDP5GhFZMobG+Uhq&#10;C75nk0PLSWNRlmnTphUUFBAvoygkPgH8sSCfi8yYtY9cPMgBHBzxCtYWtRXwaRcUFHT48GHw101N&#10;TY38O1gWY2Nj8Pl06tQpb29v6o7l4OPzrHCoW6DDYTKZ5PDPwF+xS0pKIpf+zLlz56h7kpVP+fk3&#10;btwgbszu7OxMLvqdfPjwAawLnrujoyO56FehrskMXgHwaU0uLRfwRC5evHjz5k0vL6+UlBRwPEGs&#10;BXLJK3HqbbQZrjN6LtgDi4lWCxpZJZAHl+W1hZ7FLGR1DKktzn/FYCrE+NDrQTsedl90qO0EW80B&#10;I9V6myp3N5LV69ZYW+93tUUVdGzec0K3/9YM3b/P4tL5cU8QVYEQacfeZnqq/M1HWncx2PrAFenA&#10;Mb+LU1xeMZubXcK6FZpO3F9DBDngEdrbegKiDLz/k4GdReBiCYPWssic8miZNCNoYd1swFMJszCB&#10;oYCxjKMN85bsuFZGa1gFV7IAtOjUbe29N8h+/hnfUwuI+4mAgKOOV69eTZkypWfPnrKysuRxTEU5&#10;cOAAcQVKRFu0adMGfHCDQ5Hyyc3NJbYCUqG2AAcGDx48kJOTIxf9jKqqanBwMFircm3BqJ62IHeg&#10;Qm0BlkdFRWloaJBLy+4wMmnSJPJBWX75JRHwSr5PyCFe2Adh6cRksJPkpJ85ePAgMVQj2uLo0aPk&#10;SyycrKwscIQG5nO4bAen+Ui1yhB/bQHoMJh87YiMMKQx3Eht8T+vRvd2KWtpktJCRWX8+PHwP11R&#10;iF9guOWa4x3+20k8neCw0n97dRPwrmdXdI0bHJwaD9YWtZK8vLz169fr6+uTf/4qiba29r59+4hV&#10;wNueXPozjx49IobgFBYWksM/Q31kgnz69IlcCgV0+8SRBBLwkbx69Wpy0s/o6emBD2kwWp3/wFI+&#10;K1euBOsWFRUNGDCAXPSrLF68uGx3Sg8gwActubTygAOIXr167d27l/rMyC5k2j6LmHAr+J+gaz4D&#10;FhP69o2sk8ijTKt4Wsv5Qtqi1+IDyOoYrC0wv4XpSQ+TY+8H734yYPOd7gv2d5m9o5XZbO3B4/5S&#10;WyA8meoNe4oIO2aYLQNeEmnHOjnqHrIWoHVnA3zOxV8Slcfg8fl3wkTXWQAsl6xBrMF+U2nWZoGz&#10;yFxNM9STQ+YgqA1Q6HdL2iyYRmARI5AUCIPf0nRGyKr2FLoXCUzzDl3W3ntzwi8J2c8/4E1sdmox&#10;k9IWIODTuaSkJCEhwcXF5fDhwzY2NoqKiuRHMpSePXsS/yUG0RZ/fAPUCxcugOVpaWkdOnQgF/3M&#10;jBkziPa7trUFOHxCvhWChDoG8/LyIhf9zLdv5J0dPFPyidfWJYa8i2p6ejo56WeqdUnOamuLX94A&#10;NSEt/MTDqUi1ymgQ2sJoNvnaUcl/Q2kL6diHSh3akNJCRUVXVzc0NJR8KUUjTCYrITn9o18o8XQm&#10;bb+Qm0ee/VTbyc7Nf/vxK7fsUr44OLUarC1qPsXFxfA5jVWH+jZj7WkLS0tL6pwOKuDTOjY2Fv5v&#10;CEREX1tQMTMzS0pKAmuBdYMS8pBmuG4Ye9WvxdDxsJjQXy3QFpZxtOYzIG0hrzRw7QWkAobO5kal&#10;Fcy47ot0pxjMb7HFOTw7O/vRt9AVZ27M3H5YR7+Dll47jVZ6Ktot5JRVEbnwS7q26HNlvHPwiqJI&#10;O1a4LWPloO1WnaY4zfCJsefB8uKA5bXyV+hU1tTe8dgNX6Hzz/BKKQINs1tC7gm/ZJFlz7sfHQcN&#10;g63BdAN57haBs+Bsoe03Qc+z0DUw1O/dX7BESbHz5kaVfROEwCqeNsxTQseqqWCtciioa8zYewbZ&#10;wz/mVkhaCVtwMmOFAR+7oOvetm1bkyZNyM/jsrRr1y4hIQFM+C1tAarxyj7HK9MWIMixgZSUlK+v&#10;LzFU29oChE6nDxkyhBwoF+oYLDU1VUZGhlxalosXLxKHKOlFTIcfKaf8kgMyyE7yw4cP5KSfqc4N&#10;UD8FPDv1aDoMsRzkt7QFnVH0yG3/gTvW1SQqMSArO1fQ4YsrSJ7tp7QFrcBVsWs7UlqU5ZdiqO5T&#10;Qmfk5BaMWndcouzp2J68w2SWqr3aTkp6dq9Fe/MKyGvi4ODUXrC2qOEwmUx7e3vyT97PgI9Y8LE9&#10;dOhQQ0NDdXV1cmlZ6kBbqKqqenig33MDn8enTp2CP6SJ1CNtIS0tDV5q4kSSIgYbaYbrhtGXvmkP&#10;HCkQE3KKHXc2oo44LWJoaubyglF5JaNtd5AKmJ/awsf8/BcM5o/Z4lz6rbp3iQVE93s1JOPc99jD&#10;73w33XWeue3geNtNVgtsjafMNhhmrt5SFxENlWHWccKcvnY2vRYRDxWU1M+OeQTfkSTClrVjxNkB&#10;bUypVQj0e/TZ/ugd1Ypjqsnz2DzwQRCeXXwuIAVpp0WKFVeeqLduQ4kDDVXFh5NlqDuecrfQ7k6U&#10;UlYROjOiXd/BS87d09BrSy2R01Q0vCxDfV4gmIXT+t+XbDPvF5fzHDB++pxDFw5/iUX28I9xT8zl&#10;lZ1nAZrw9HTyGw0VhsPhICdstm3bNi4uDgz9lrbg8vjELVer0BaJiYnwBSxHjhxJuAmQyrRFdgmr&#10;kEmeuF6FtgjNJnutKrQFOMy4evVqZV+QoY7BGAwGsv9WVlbUFRCicksCMsChSmlNMHPChAnkpLKA&#10;I0NqZhXaooRRVFSSD0MsB/ktbZGSGfMx4MGR+xMQPVEZDUVb6HQkXz4iU00F2uJ/XrIbZpPGoizU&#10;udKikzcfvubk5n/2CVKZvJl4RgsO38jOQf+zZY3n448IsK3pey6Tj3Fwai1YW9RwgoKCtLS0yD95&#10;ZTExMXF3d09LS8vLy8vJyUlISHj37t2aNWuI/0xRB9oCxNbWlpzxM6AO+EAlh6FQ2sLBwWG9cMaN&#10;G0dOKouCgsK6devIsZ+5f/8+WLe8thg7diw5o1wuXbpUtkcVaAvwab1ixQqwFXBsNHnyZHIpFPAa&#10;EvdRB9n7OmrCraA6ZtQFb82+ZpSYkNZR6PdEcBg6IoQmqSq4+ylNXtn0wHOkAobO5nrGZFs6oF0o&#10;BvNbINoC4Xp49tWQjEuBKed94k56hm598Gb1ZccxK9YPGjcVMQ5Vo6ba/L7NR0pbAKJXcT/Nj++n&#10;NxyZqd5Sd/dzD2Q3MFXzKaWQx+e7xGQjvbSoMXb1Dtgd9NaVy1kjONUify3NupM8PAGw+q7L/BPX&#10;4SXyLRUHPK1AW5iF0XSnNlFqpyCvXelXQgC6Boag5uHP0ci+/SVeKWQn7Ozs3KJFi69fvxL/baDC&#10;ILcC7dixI2E6avZLIiDg8GDjxo3kUhrtxo0bxHKQyrQFWAWEmFOFtiBO9ACpQluAaZmZmeDZkWPC&#10;oY7BwPxNmzaRS8uipKT09u1bYpQKqObh4QH6XnJSWcCK1N5WoS2qyO9+SYTL5fiGvUP0RGU0FG3R&#10;Zzz58lGBtEUTz/OEsCACfi/kSykyIW4gAt6w34OjJm86CZ6RxMjVq84/Yv10fLWUdcduEC/gW4/v&#10;5CIcnNoJ1hY1GfDH4vTp09LS0uTfOxqtc+fOERER5DAU8PmUmJi4efPmHTt2EEtqVVuAEDKCyseP&#10;H8kB4VDaonxevnxJTipLp06dKjuaQbSFhISEk5MTOVZ5wGuCaAtjY+Ps7GxyuOw//kybNo0c+xlX&#10;V1di9Ll/KtIP1wFWp94rdepDiQmZlgoDnQWHoSa+EtQQQEJBeeR5T6QC5ue1LdAuFIP5LarWFlVz&#10;yiv80Du/FWdvteneG7EPFXJ94puoVRxYXrjM/NGz9SBkWov2nfEVOqvPncicyLKrWjyPyjzulyzK&#10;dB1mARuERxOFbnr6dLI0PCqrpGy1bN3R7/HdTUfCy3Us5agPC4B1Mm3wa4kuu4XWLU+b3v07DjRe&#10;dvEhsks1hedPbQE+tcEnrIaGxoYNG75//56Xlwe38RwOJzk5edSoUcQHMZERI0YwGAwwAdEWurq6&#10;oHuPqyRZWeTlHqrQFiDFxcXpP0Nc1YJIZdoCTmXaAk4V2oKIs7OzpKQkOQwFPgYLCAiAnziIoaHh&#10;t2/fwMtCWAniYu1GRkbkcFlUVVU/f/5MVABBtIW2tjb4XZAvVrmAY0JiLURb7Nu3j5xRLsT9TUDi&#10;U8P337GqDp4BzxqEtrBGz5Wm/bghMBdZzqSx+JkvX74Qr6QIJik1w3DpAfCkus7bHRIluHJ/bYR6&#10;AXssPRgYUXq+FQ5OLQVri5oM+JADH/DkH7uyDBs2jPpILh8mk5mRkUH8XNvawtbWFhwTENPAh/rY&#10;sWPJAeGIsrYACQkJIcd+5ubNm8TQp8gspB+uAxBt0UhXzshDcJv9wW9RbTH2qi9SoYGz7HEoA2sL&#10;TE3wN9qC4sDrrwbG5oh9KI+mWuvzY5/E2vNhc+H2X8QQfQtkpl63XnteeCJbwVRIZB6Dy+P7pOWf&#10;CwD9c5Iog6iE6OUCZ5G3jtajldBZEsrazXe99d/jHgwvBAxykaI+LAADnWjKnau6hGerbj3NF9nv&#10;dPU74BmO7E8NgmgLIs2bNx8+fPj/2TsLsCi6tw8PYEs3AgIi2N0FgtIWNnYL0tiB3d3d3d0KCBLS&#10;KSHd3c3u8r6HnWF29hASCy5wftf9fRfMOfPMmdn3z865nZgzZ861a9fA9P727dtr1qwZMWIE0VyZ&#10;z58/4+tC2qJDhw69evUaVEPI6wJq1xY1pSZtAc5PnJyc3jBjZmZGNDPTsWNHfDlITg6xvzVpi8JS&#10;4sQJnLBVe/Ms9RystLQUGg+IoqLismXLwEG7c+fO8uXLq161Ac4bCwsLiRJVtEW7du1UVFSIg1Ul&#10;5C3AkLYAHxnRo0pMTU3xVUAgPVETbUhbiLO9lRbbuZylLf5zEVw1nTAWzLx48YI4jtwXGp1+/N47&#10;fL9GmB+LiI4jGpogOjYnyGM4yOQwsRQFpQmCtAUnA77kNm3aRPyxY0ZISOjDhw/gyxjMyXHXXlOa&#10;QltQ/2Wge/fuUVFR+DC8vb2Jpex9QBqmLaLTCiJT8wH4r1W1BTg5AJ2rDXlYwA9/1Rbp6elEW2Ue&#10;PnyIN73xSZp1N7CZmbj7MdZViKRLb36dMNZp6LgvPNRWXiEJaHXE1rdhpTTGS58E7Uu/EIjGwBFt&#10;AbjgEWm0/ZCwpIygmKSAqDhuHwTFJEgTQfJpSRBkLhxXRg7pDl9zAdj7xvF2aAa0IQQVv7SCiu+m&#10;5JxT3vFczq6Pnl0Ehakk27C0hcdKjNrUVUTU9NqLirU+eVGXA8hvCsD4z2xrsQH+85OQWnXu7qan&#10;36nDaCKq1RZ/DTiRsLa2xlcEgbRF7QHf+/hatWgLcKIAQZ451KQtQLXx49lfaVld8GeIgtSkLXyS&#10;c8Hm8D6enp7UR2zgoZ6DgYCtGxkZgdMeovlvUVZWhs5zIG1Re8hXyEPaopYYGhriq4BAeqIm2pC2&#10;UBxKHCY8M9WxcmdSW3Q9Y0UYC2bU1NTASSxxKLky7767tpu2Aeya6qr9MfHJ5P9qOJsrzz5TD6Pd&#10;T08uPywoLTdIW3Ay4H+ox44dg0SAsLDwypUrL1y44OHhkZSUVPXyRTxgXWKFyjReW+jp6ZFev2PH&#10;jhcvXgRbKS4uXr16Nb4QZMmSJcRPzDRMW5z4GonPQvFfqz7bAnyL764uN27cKCoqwtcCf0//qi2C&#10;goKItsq4uLjgTXdc4sjJcLMxfustqpiAtMWQ62zaou88G2h1BNIWCE7BKW2Bcz0w2fbZN6vLD/VX&#10;WwA23ngh33sAJCMAF2e8jGC/W+TjYv+RihOhbj0GDd/5DN0tUiOfYnJKaIyEvOLrAYnQLJoLqaot&#10;cjeztMVDw87UppHT5xNr1aotRj5uD7Xi9Bk/aYr51gMOQeTWmxpSW3z48IH4lv1bwDmPhYUF9cJS&#10;jmsL3+Tc9xHpVNILS/CmZtAWHyOIXSssLDQ2NiZ6VAbSFiAJCQngrI9orjmdOnUyNDRMTEwkVqsM&#10;0hb/DAMbrM9E4jDhmTAIS/9Aaot2748TxoKZoUOHxsU14VUMjQ+dzthy7RW+d1N3XW0im/DB1Zd1&#10;DKesF5i95aNbANGGgsLRIG3ByYCJt6ura1UZD9K+fXtpaWkVFZU5c+aAswEwG4esZ1Noi9WrVz99&#10;+pT4hflQ6+Li4tDQUPIV6ODE4smTJ/jPeJpIW9QUdXV18uWsf9UWYN+XLmV7sTYYP/nwbXIMzclo&#10;6/NUMdGlHz/59lNAz62dqa1IW1TlxPfIMqQtEJyAs9oC4lZI+p5XPyAZAZASV7gz5ytVWwCcV8WM&#10;VdaGenbr2WvvG0eoLALw4E9melEZ+Pt/NSDxpHc897OzirZIpzyP03kZD7Vp5PT5+FpVtcXkQNaX&#10;xYSv8NUWc2yPmt14uc/On9xu80BqC/DdCmbys2fPpk7mq2b06NEvXrwA387UUxqOawunuCxonM2p&#10;LU55x6fmV2wO7KOXlxd0QMhzsLCMgtQCohs4eg8fPhw0aBDRqUp69Ohx8+ZNquuJyCwoKqu4IaVZ&#10;tcV9/brQVrQFQH0p1kmQOFIgXTthDudIbcGb8FpIcyQhLURFwWmwn58fcSi5Nf5h0d0W7cT37vrj&#10;98RSjgbSFgDD7ecLK/9JEgWFg0HagsMBM3YwFSf+3tUcZWXlixcvgm8s8pu+KbTFmjVrCgoKVFVV&#10;id+Z1yZQ1QAYw5cvX4hfmGmwtph5NxCA/8opbdG/f/8HDx68ffsWnBVdu3ZNV1eXaGCGj49v69at&#10;+AGMTM3HB9DMjDA/RRUTIupdydNQQA8bfmrruE3XoNURx5G2QHCI9a+CikpoTaQtcI7Z+cj0UKXK&#10;CJyHc39Q34oK+LIksOoTOqUUe+58+hXdLULl/p/M2NziYhr9fXgaNC/lWqpqC+pNIl6r2AQEqS0A&#10;YnKK1Kaxb1lfFlq/YW2x5aUjuWJz8ig4pYj5kk48YOoeFxf37t27jRs3Dh06dODAgQMGDAD/X01N&#10;7dixY66uruT1kiCFZXQa86wALEyqc7KysvDVwbd5RkYGsZQZcC4BljPKy79FZ0DjDE4jbkoFqxO9&#10;mUlLS8PPTEA1cIpFLK055NM9wbaIRcyAMxNQAWzaLSEbbO5JaCrYO9ANHBCiR2XIx1I8DUl+8Sct&#10;p5h1RW1ubi44Q1u/fv3gwYPBcQMZNGjQunXrwHkX+UwNsBVwwL2Tcy77J6YVVAymuLiYKF2HgHNC&#10;vE5qaiqx6G8hH6lGo5VBeqIm2pC2mLQW68r2khfs+X5SW/BkfRacMZGQFsycO3cOPwvl2iSlpPdY&#10;vpfcwc/OPjT2Z802Pl88Asn6JAdvvy4sqnhALwoKB4O0BecTExMDTbBryqxZs0hH0ETaApTdvHkz&#10;8TuGaWtrk4/RUlRUjIiI4GZtUXu0tLTA+MFaJWX04/ZR5Ey4OVGZbkwVE/2OdyFPQwGCIwSorZr7&#10;X0CrI9BNIghO0Qza4nZoxo5Hn6SVVCAfISEmd1z/Trh1GdVcfF0aPF4Zfrqn8qDhJ34EQGXbLA//&#10;ZAZlFNEZDMe4rNPsk1JupsHaQtdkI7VpyDW2t5/K6ApSW9defkyu2Mz8Sswhn0NJBnzVlpWVFRUV&#10;ge938P9pzCd2EW3MpOSXgLl9RBbr0ZKcSkpByRV/+Eqcd+E1Puycgyksoz0JTQGbAwMISS8gllaX&#10;ojI6PrD7wcmhGfmldOLsCAQcqNLSUnDcQEpKiItEyMTnFD0NSz3jE3/WJz40o7ZNcDy+oT8gPVET&#10;bUhb6FthQlLEWSaeg2tIbYHRnLoun0oYC2Y2bNiAX5XDzTl49z25g3KLd3909iYaOBSfiASi+MId&#10;q4/c2nf/o/qmc+DXXXfeET1QUDgUpC04H/AVBabi0Ou7a8ratWvxtZpIW4DBuLq6SktLE4soWbZs&#10;WXFxcfNoCyMjo/3V5eLFi6AzvhYYat21xbRp01JTU/HTppCkvBWPf5Mz4eZEUWshVUxA2oLaBNA5&#10;+RVaHYG0BYJTNIO2ANwOzThu7w/JCICAkNjFqS+o2gLgvCpmmMIEqKegmARUs80Sm1vxVsiYnCJ8&#10;vtdSaLC2MNy8n9okPpTtBahDLrPdXSIkIU2u2Pxc8U8ITs/Db3n4a+iM8g8R6bh4uv87OTm/If/E&#10;mlbDthjl5R8j0qljwwGTfN/kXLBpoh976jhyPJlFpRmFrDeqUvMjlnVzyinveNCTaGBPXgnNnnI9&#10;COj5KZJ1LW0ticspAp3JFe8FJSXmNdM/UKdkxp19thjSEzXh7Pca7A4+NW39jJ5PnGjiWWHA0hb/&#10;uXR+fZgwFszMmzevpifWcU8q5heUHeSbtsHVw59o40RIbTFt99XCwiLwn0poRKzo3G0jzI+lpGUS&#10;nVBQOBGkLZoqdDo9LCzswIEDBgYGgwcP7tKlC/EXsEpwTdBE2gIszMnJ0dDQIBZVBozn1atX4I9L&#10;M2iLBr8AtaYsWrSIvEajoIS282M4OQ1uZsQHq1PFxPjvrHNQrUBYW+hfcIJWRyBtgeAUzaMtcPa8&#10;cuhe3RM6D+leD7UsppqLj4v9hiqMh7qtOXbpZnAqVLOV8SIy+3t8nlNSfkB6UWhWUWJ+aV4pPbOI&#10;5pCQd+9P5rf43Li8klI6wy0h+4RXXMvC/NYbql8AZG9iaQv7xXzUphHT5pMrrj53j9ok0kcAfE2Q&#10;XxmjX7BpC34Rsf0/fpPr1sTBn6H77AN2ffba8OT72gsPFh+6uObc/b3f/Q85h0E9G8a78DS3xJzg&#10;jILI7KL43OKk/JIs5iQf/BySWeCflm8XnQGtAngWkgLm7XXndmAiWOu8T/zbP6lQE7VsVe4GJkH9&#10;ATcDKqpd8AXV0qCmqjwMTgadT3vHvQyDN33WG94c4Kp/wscIuCzUhwQMABw9cKDA4cosLAWHDhxA&#10;cDB9UvK+RGa8CE2F+uOQR88+OqOojF5UXODk9+K9y8WauP7e8sb7DdDC2nntdPrgff2689PvNTjd&#10;Iue9rZwJbM9Qq0jqO1Jb8IU/IYxFZagPKOHanHv0kbqPInO3vXX0olOuCWpMklLSf7j5zNp33Tsg&#10;jFj033+ZWTnhUXGOrj4FheghFygcC9IWTRswsQdz+Ojo6G/fvp07d27SpEnEH0FKbt++jfckfq/M&#10;s2fP8CLU5ObmEs2V+au2KC8vh567CSIpKYk/7ZKbtYW0tPTixYuXLVvWvXt3YhEzAwcODAsj/jgW&#10;l9EPfCG23vxAYmKSL+scVM0R1hbQugjA0W/o2RYIztCc2uJWSPqu598FRMQgHyEpLn9Y9yZVWwCc&#10;V8eOV9aldlMdPvZkq75V5E1UdnpRWVnlOXFaQUl4ZgEgNb+kmMZIrWxyS8g+4x0Pzdm4nJ2fPJWH&#10;jaH6hfkDBUhnAYDeJELVFltf/5TtPYBsElEV0PRgfWVo+bNpC4DKyPGGm/YtOXp1y2un3V+99/8I&#10;2mcfaHXvA2Dx4UtTrXb2U9NSHa3Wc/hYpcEju6n2FZbqBtYSkpQBIxyoqbfwwPkd73+RW28kZ73j&#10;L/omXPZLuBmQeD0gEfx8skofRLWAAwUO142ARHDowAGEWmvhbXga+F9KSPSv449nQx6hmWlb2kLP&#10;ijjXJON0gdQWWOkPQldUhnoSzrV5/M0N2k2ZhTsd3HyJZk6kuLiaS5xKy8riEpKJX1BQGh2kLTgZ&#10;MPEGM3nw/4nfq6SwsPDw4cPE38HK7Nq1C28Fs3FiETM3btzAl1OTlpZGNFfGzc2NaKtBW4Dk5uYK&#10;CQkRS5khi3NIW0TMvBsAwH+tr7bIyK34Y1dVW+BvEqHT6VeuXOnYsSOxlJkpU6ZkZWXhhzott2Tj&#10;2zB8AM2J7hk7SExMDmCdg479yPb2U5mxU6DVEYAzDtE0OuOld4L2RTcEojGsfxnYbNoC55RTkIS8&#10;EtVH4Jyb+vSPFdtzLg7qXBMSlqT2mbLGGqrWmvBPL6Qzyp3jsvB/9ya54pfgn5qbXUILyyg4TVne&#10;Utj/I2iIriHVLADuzeAlnQXDFpvcm5/aqm+2lbW6Q9AATT1q68D9HcmvDP0YTGlJR2orR+im2nfJ&#10;0Stg08c8YsiRIFoEX6MzwP+O7n/eA0mE5sfB+zE414Lmva2Z/lrEuSaefatY2uI/F8HjZoSxYGbj&#10;xo0VJ7JcnNh48Cemyj4yCQyPJc/kUVC4P0hbcDJlZWVfvnyJjIwkfq8u2dnZxN/Byhw+fBhvmj+f&#10;7Ya6hQsXVn3Sj4+PD9FcmeDgYKKtZm0BcubMGWIphikoKJBXtXGDtsBTk7YATaDg2rVriaWVAXtH&#10;3iriHZ1FzoSbjaragjwBBQy53onapDDZCFodAUDaAsEpml9bAHY8/iyr0ofqIwBCwpL7ta+EWZWS&#10;2iLQPG+4khrU7bidL1St1eCfXphdXHbcK66VMXb2YkgKjFXmT6I82CLOkneYggC1w6JDF8nVD7uE&#10;D58ym9ray6ajfuU7s/VjsZ5rOa8tcPpO0DLae+aIWwQ5GAT3Yx+byWCUv/px9uA9/X/Lg69bwIkW&#10;NONtzQyZQpxo4hEXxjI+ktqi3a9rhLGoTEFBsz5Ltb5589kJ3sFKFFfs849MIPqhoHB9kLbgZEpL&#10;S8HsGvwJ+/LlC/lWLShVtQV5M8jRo0eJRcx069YtLi4Ob8JDp9OrPukTTOmJ5lq1RUJCws6dO7cz&#10;8/TpU/KSkBahLUAKCwsNDQ2JBmb4+PjAEcN3hM4of+SeQE6Gmwe1nQ+oYqLbfPbnq7FrC5Vpa6DV&#10;EQCkLRCc4p9oi9uh6Yc/u0M+AiAiIn3G4BGpLQAP5thDfeR792+t5qJVaoulx29ALkBEWMhnNVZu&#10;y9IWT+a04xcSIjvI9uq/8akdtci4ucvIVkCPFR31Y4mvDINETM0BE1Rksx4cREBMUnvteupgEFzO&#10;i7DUEhrjm/tdSCI0Pw/amrZQW0ycaOIRFcQinpDaAiv4jtsKMr9//2aeqHJj4hNT+605AO8ghdUH&#10;rhJdUVC4PkhbcDKlpaWrVq0Cf+LatWs3derUu3fvhoaGgol3ATNZWVnBwcE2Njb4n0E8wsLCSUlJ&#10;+Orfv3/v2rUr0cAsYmJiEhERkZeXB1ZPTU198OAB+PtINDMDOuDr4qlFW9QUzmiLLxGGdwIA+K+Q&#10;tgCxsLC4WUMcHR3xtWrXFiB+fn79+vUj2piRkZFxcnLCh1FcRr/lFj/7bsUwmodBy/dQxYT8cjZt&#10;ITW1C7W1/6Kt0OoIwGmkLRAc4p9oC5wT9n6TFq3mr/KoC3/TbKq5uDrjDdRBZ5nJZZ9YqForoEJb&#10;FJUd94xrNez55tdz+FiqBeghJeS/hiUsAEVbMaPBnah9VEer7fnuT62z4cl3ageAhisP9Ytj+P2O&#10;EqP4+WVY7qMu9O7XTW2iMkDXoPegofJikmJQBxJdk42HXMKpQ0JwLY+Ck8GJTXC069EHhpBHaGYe&#10;tDVtoWuOSfckTjRBOnfEXhxgaQuak9BSA1xY4Ll+/TrzLJXrQmcwtt18C+9dFdYeuBYQnYjuFkHh&#10;/iBtwcmQ2oJMr169JkyYoKWlpa2tDSbhYKrfvn17oo0ZKysr8sIHMEUHPYkGZtq1azdw4MBJkyaB&#10;5WPHjgV/HIkGZiQkJBwcHPB18XCttqglxsbG+Fp/1RY0Gq3qs0UVFRW9vb3xY1hQTDvyJZycEjc1&#10;kLZQ2cJ6Cb9eNCaug7TF30HaAsEp/qG2AJz/9WfS4jWQlZg3ZI3vukxSW3ivSx/TU5vaQbK70tBJ&#10;+jrLTA68d4EKtmhwbXHMM7bVsPjIZSFJaer8f//kjlRnAXhkyOYsAFOsbI/8iqLW2ffjN9Rn+E02&#10;bQGY5IONfdFu8Mn2/fe3t9wzZPmKgYOGylFXGTG6+87d4/fuVzt3Xuv6Tb3Xb2YFBCxJTTUBFBZa&#10;hIUtf/psOmgaOqI7dS0cYalus3ccpQ4JwbWc8Y77nZZXUlr05dctyCM0Mw/amrbQs8Rk+xBnmXis&#10;5mJ0J0Jb0H8KbFiICws8ixcvrukK638bN5/f0kbb4b2rjilbz+XmcfWtLigoIEhbcDJVtUXtGT58&#10;eGxsLLEyc97u5OQkICBANNcaHh4eMzOzoiK2Fwu1Vm0BmkDwbqdOneLj4yN6MKOurp6SkoK3gsy9&#10;F0jOipsUgZ6DqGKiz34+8rxTNxIT12LTFkNNjkCrIwBIWyA4xb/VFjgaC1ZQrYSSdN83Cz1JbQF4&#10;MtdJVFSG2oeFsOiqo5fOuoReD0y6HZoBVW5ZtDJtccQ9erDOdOrkX0O1SyrlkRblttjbeR27CrJd&#10;IiEkKbPrmy9UCqBnsY3aDTD2fcUdIuTXB0R86cr//lsPiItbXVRkif9cR1xc5knLSQiIiEBbPOwW&#10;CY0KwbWk5BczysuT0+Puftxx4J7+gXt6zc/9r5vByRU00W3l9BhBnGLiMZqEFdqRF1x0uLlDREyM&#10;kBaiolOnTs3MzMRPQbkqe87chferZi48/kSshoLCrUHagpMpKysDE2/wJ4z4M1dzhIWF586dGxYW&#10;Rs7G8dDp9E+fPg0dOpToV0MkJCQsLCyoVyLgaa3aIiWnKDad0MAFBQXLli2DzIW5uTlpcB57JZKz&#10;4qZj2nUv/h4D2MTETZa20A7FRCeytEU7UZkxG69AFRAAXFvcc42GpqAIRH3hBm2x7eGHbsq9qDJi&#10;gooeVVsEWxQaDV1L7VCV0VPnrDt981ZwGlS8BdHKtMWqCw+gab/r8nakswD8WsEzpDvbC0Ske/a2&#10;uPseqoOz8bkDtSdAbCC/2nf4mguSE5kDIRlRLwoKzPfuV4O2OG7eCmhUCK7lvE+8Y1xWWkFJfmHO&#10;N48b516sgpxCM9AWtcVYI4yXcp7ZUxZLfktqi/YhD4QHqOLOAgSctIeGhuKnoNyTwqJibevj8H7V&#10;SvCfaGJlFBSuDNIWnAyYeINJdUBAwOXLl0ePHk38sauSpUuX2tnZgbk9sRp7QJGYmJhLly51796d&#10;WIE9K1ascHFxKSmp5g3JYNM2lNy6dYtoqDkhISFEb2Z2796dkFD9U4V//fpFdGJm586dNWmLoqKi&#10;Q4cOEf3+litXruBrgR23t7cnljJz6tSpnJwc0BSdVmD2IuRPUi7eLSIiwtbWlujEzNatW8EhBU2g&#10;g0tUNjkrbjqmXHbtqtiPFBOA0S9Z2mKiG2/XQQJkU2c5Vc39L6EKCACuLS7Z/4GmoAhEfeEGbXEz&#10;OHX0lFmQhngx35XdXBRAHaoiIt2tx8BhF9wjofothVamLaR79oam/bQdLGeRth5TlIKfo6m+xPiw&#10;WwRUB+eoR8zomYug/sLKguM+slQFFbM0CchE1JfiYsvzFyZDW9z0ygkaGIKbueQbn5xXTKPTMnKS&#10;HtvtgrRCU9MWtcVkE4yvHXHajcftCqkt2sW9Eh7Wl5AWzLx48QIcon+YwqLikhK2G1W+/HCHd+pv&#10;qNucSk1r8stGCgqLSrjynhoU7g/SFk0VGo2WnJzs6en56dOn58+fP3nyBPwAfk1LSyN6/C0lJSVh&#10;YWFgNv7y5UtydfLFpdyT+IxCchbqHZ1FLOVcysvL7ULS5t4NsHoTmpZXjayB8jkknRxP06F/4WcX&#10;hT6kmOATFxz/mZc80Zzowtd1gCDZ2kW+96SDb6AKCADSFghOwQ3aAnDkq6fSgKGQhrg/x45qLhxX&#10;Rl2Z+mqYkpqUuALUk4rq8DF7Xv24HpgMbYL7wbXFUTBFb+EccY9ec/kJv4g4dcL/ci4P6SxoO7AD&#10;ml2orYDe4ydt/+gBlaKy84uP4sDh0FoA8ZGCQy+1U/vGN8mbVycUWxgrsDJOJJNmDGkInJISy7w8&#10;8+xs07Q0Ey/vJU5OC16/MQQEBCzLzzeHOmfnmCkosz2bw+apHTQqBJdz0TfeIymnqIxeUJTr6PPq&#10;4qvVh+5NPXBXrxm4/6VCW8gvsoVmua0cfvZLp69sJLUFQGDOZMJYMHPy5En8FLT5U1RUfP7xx8lW&#10;x3bfeZeQnAbIys6NiE8aY3Ma3qM6sGD/NUh/cDwVhqW0jPgFBaU+QdoCpVHJKSx755NoeMcf54Rd&#10;VH5xQ/4Y1bJWUlbR7k/heP2rLrFZ+bWZi4iUvJWPg8jxNB3aJz53llMlxYTgCAFwoklqi9Gv+NpJ&#10;s7SFUK/hBhd+QhUQAFxbXLT/o3XRDYFoDFyiLQCHPrpBAmLagMXBFoVUcwHwN8u5N+fbzsnnxivr&#10;Qv1JFPoN0lq85pxbGLQJLofQFh6xLZ09dgH9NfSos/0h8oKxlixtkWyD9ZNnu9RCdfRE28/eUJ2q&#10;LDxwgboWFX5pIYnRgnJ6XdSMFKcs6rVpy7hPnwwBv38vBYAfTp2eZGw6cvHSwbPm9J9m2FdbV1WU&#10;8uoQOQXJ2fMGbNk6Lj3dhNQWZWVW68zYRInx1WfQkBAtgsfByc7x2XRGeWZu6ssfpyG/0ETg2mL/&#10;uXvQFLeVM8SAEBZ4BipTtUXnLycJY8GMhoYGfhbazCkuLtl35y3v1A34mIcbHwRobz473Owoa0fq&#10;ybP39kR1FBQuC9IWKA1JSRk9PqPQKSQNmoXi3HSMBq115/6veLDWVYcoaHlIQu5d51hqZcCcu/5f&#10;AlKgnoDIlPxn7vFz7wVA/ZsI9V0POkgpkGIC0hbD77YjmwAifUdNveIGVUAAkLZAcIrt70PAnyZu&#10;0BY3f6doLYEfYLFn8gVIW1DxXpe+cdwhaBWSwZq6Bz+6QVvhZlqNtlh17j51qg/YqNaJeofI+akd&#10;oA7rrr2AitTE2kuPoXU5y3bb8XS6dU3aYsXpO9B4EC2LnOKy8Fh/yC80EW1UW2iuJoQFmZR3pLbo&#10;5H6NMBaVqekO6ybNB1dfeNiNhnfqhuCwKGIDKCjcFKQtUOqdwhKazcsQaP7Z1hhlc55PVJoUE+La&#10;nbVDCGcBGHCKXVv0GzPtugdUAQFA2gLBKbhHWwBOOwfL9+pHVQ+AQ7o3gszzIWFBEmVT7rImbu2Y&#10;rQPkR0Er4izcfuiMcwi0Ie6kUlvEtGj2O4X2Gc/2SIgpffnT1rOcBW0HZjW2M7VDr7ETd1ZcagGX&#10;qpbDbpGW9z4M1p5GrcAphMVFL1/RYTAIbVFSYrl0+SBqB6a2gIcEOOgSvuOj58wtBzWWmeIYWGxf&#10;/9QOLId6Iv4t3skVT/7af0evGbjXNrUFoLMQISzw2J8htQVAeNQAwlgw4+zsXHGK3LzxConsvmQ3&#10;POxGo7/9Qk5u9Q/gQ0H5h0HaAqXeOWIXZXjbv43Tf/E2qpiQmtFZN7JGbSE2aAK0OgLntD3SFgjO&#10;sOFVYEkpV9wkArgZnLbm2GXIOwiLSI7oMfGI9k0/0yzIWZCEWZV+XRo0QUUPWhcgJCHVc8jI3S/t&#10;oW1xIa1DWyw5do06zwcErOUlnQUgyhzrJs720tM5O48f/hUF1amdPfaBs7YdlurRi1qn8cgpSLq5&#10;GeHOAlBUZDndkO3Bohb3PkAjARx0Cdc13aIwYBi1J6Cbaj+VkRO2vnGB+iP+IW8jKh6U9tHlCqQY&#10;moK2qy2UhhHCAs/8SVRt0fWMFWEsmJkxYwbzHLlZQ6fT77y155taZeSNg3/m5gcfnIhtoKBwTZC2&#10;QKlf6Ixy85ch0OSzrTHjll+/hZupYkJmVme9aJa2UF7fnto6dO0hqAICh6UtLrghEI1h/QtuebYF&#10;yVST9ZB6wBmmqPZ1afAfqzJAlE05ZC4A/mY5R7VvdZPsAa0IEBAVX7zr2JZ7745997ngHn4jKOUm&#10;970qNS6vJLuo7IhHTMvl0K+oKTa7qFN36zFdqc6ieBtGbQWIySns+u4H1akjO7/5bnrlNHrWEtne&#10;/bup9pXo3gNUg+pXi5icooSCsnSPXlI9VKnLlVVlYmNXk9rCP2AptRWw47MX2O5h9+iDruE4+51C&#10;p23YA3WDsHr09fCvKOrIEf+KW4EJOcVluQVpRx7MhCwDx2m72mLAZEJY4BndF8v9SmqLzre2E8aC&#10;mQEDBtDpdPxUuTnz1cmj3TTi2Rac5flXl7IyGrEZFBQuCNIWKPVLTHrB8sdB0OSzrTHjpm+vWWZU&#10;MdFtfmf9OJa26GbET21F2qImkLZAcAou1BYnfwSoDhsDeQecAfKjlo60Aqwbt911dTykLXAeznMw&#10;HLAUWpFERFq2/4RJWkvW6q00Nz9/d+uDD6edgm6FpENj+Ce0Am2x90eQ4iC2h0E8mt2OdBZl27ET&#10;uu2prYClJ29CRRrA3h+/d37ztXzwad2NV9M27NYx2TBppeVQ/Zn9NPRwxs5dBpi8ykpn3SbQwfTW&#10;a6uHX7a8cTG++pQ6mN79ZHNyzEhtYW8/l9oKGDN7yeSVlporzMbPX4EzYtp8qE9V+k3U3WMfCI0Z&#10;8U846RXjEp9Jp9Pcgz4cujcdEg2cpe1qizHzsPadCWcBMlgFS35Lags+1yuEsWCmd+/eSUlJ+Kly&#10;c6bptIXg7K233jn+ExeDglJtkLZAqUdKaAzbd2EzwLy9bTPthreC1mKqmJBb3Jl0FlW1xQTb+1AF&#10;BA7SFghOwYXa4nZoxokfAdPNt0DGAUK33xxIWOBE2ZSHWZasGr4B6l8VQXFJYUkZsW7yEnKKJqdu&#10;XPVLgEbSzBDawj2m5WJ5/5OkEuv6haHdBcPN+EhtEWPOO0qR7QUi/TT0DriEQ0Uaz2G3qEOukQd+&#10;/tnvFIpz0CUccMgtEjRRe1rcfU8dD6QtXr2aTm1tMPwiYmsvP6FuF/EPOeYeE5KWy2DQTz1ZCIkG&#10;znLjvVVRSWFb1BaT1mKCkoSzAFGWxYLvk9qCN+mN8MThhLQQFVVVVY2Kau4nWZaWlq06+QAeNufo&#10;OGPT74gYYmMoKP86SFug1DV5RWVXnGKgaWfbZOp1Lzn12VQxMfx+R6q2oDYBdM/YQxUQOEhbIDgF&#10;F2oLkrkb96gOr/6yC4C8pMom9SNXZ77dp33ZwzgZkhcR1vTjU+4NVhgHrVULA9Qmrzl6+YpPHDSM&#10;ZiMuryQqs+AwmHW3WMzvfpBUUiGn6+N68Mdbsh5s8WFhO7IJICQpY7Tv3OFf0VCR5sT68VeRbvLk&#10;kJRVZaKjV5HaIjfPfODQ7mTrXxGXEtOb0vvVq2kHD6lLyUpQm0bOMII2jfiHnPaKTc4rDgx3g0QD&#10;Z2m72kLLBBOSJpwFnhtbSW3Bk/dN0EiHkBaiorKysm/fviXOmJssdDo9Mzs3OS3jZ8Cf0tKy9Ixs&#10;davj8LA5zadfAeiaCxRuCNIWKHVKaRn9inMsNOdss0y95ik5fDJVTIz7xHr76eQgpC3qynXXeDoD&#10;1xauCERj2PLmN53O4E5tcfN36skf/sv2nuwxaDikGCBGKmt8XxYKmQvAz1UxRkONoc61ICAiprPc&#10;9Li9HzSS5qH1aQud3l0yNhDOAvBwNpu2UBo8ap9TKFShmdn5za+vujY5pO5Kkj4+i0htUV5u4+O7&#10;xNwCftZmTYwZ3yMtzRisSKNZX7+hC7VCm0b8Q856x+YUldp7PINEA2dpu9pC3xoT704ICzy7l5Pa&#10;Aiuy77pqOiEtmDl69Chx0txkOX3//TibU2MsT7xz8mYwGEXFJUYHb8HD5jQSC2wffXEhRoCC8u+C&#10;tAVKnRKZlr/qceCM234IwJSr7uKD1aliQs2RdamFpjesLaDVESR3PRIY5eVIWyAaz/b3weAvFXdq&#10;C5Jj333ke/cXke7GLyIGiQYSOcmeF6Y8C7EogswFwMckY4/G+bmDVstK9uwm0UNcTBZatyqHPv66&#10;1ezP7KzUFtEtF/O77+uuLXoOHwut3vzstg8YqDWVOqolywYVF1uS5gLn2nUdaTm2qyeq5elTA3KV&#10;pKS1UOtex+CKu1SqjAHRzBz3iAlJy6Mz6G8dr+y7rdt03HhnWVRSePjiQ2g22yYYMoUQFng2GbG0&#10;xX8uXTYuJowFM8bGxsXFxfhpc8NCp9PzCosD/sT4h0U//+LccfqG8Lik8vLy4uKSN19+ShjZ4qPq&#10;MH1jekYWvorppZes0TYlb7+70tA1Fyj/NEhboNQpB79HQhPOtozBJWdITGj9ZmmL8XZs2kK4z0ho&#10;dQQJ0hYITtEitAXgkmfU1vvvFu88OmbqHEgxUJk7ZPWXpb/Drcsgc4ETYJb7a03ik7mO1ur7Vo7a&#10;oNtn9iglTagCjpSC8pqjly95RUPDaFLamrboMWTUfucwqEIzc8A1fOa2Q9RRAT5+mknaBxwazSow&#10;cImVzWiSLdvG7dytDpGQsIZcpaq26D9Jf87uE7ZfvKExIJqTk54x/im5NDrNLfDdwbvTINHAWXBt&#10;8dHOFZrHtgnGLyKEBZ6BylRt0fniRhExMUJacEJbfLBzHWd1kjqAqXuulZWVZeTk9Vy6m1zIO3XD&#10;jfdO+I0bp59946H0bzo6G26++d6xjNZU7xbJzs0De0r8goJSXZC2QKlToNlmG0fz0GuqmABQtcWo&#10;F2zaoof+cmh1BAnSFghO0VK0Bcllr+iVhy6IdZOHRAOJvJTKQZ1rkLCoSrh1WaBZrqdxylMjZ2kJ&#10;RagIQESqm1yvfke+ekIDaDpwbXHoV3TLxezOe0nFGrXF58Vs2kJx0Ijd9kFQhebH+vG3rsKi1IHJ&#10;yEu8ejW1qMiCdBA4ZWXWJAyGDdQKUVVbAATFpaSVe83Zc9rmqT00DETz8CAoqaiMHpX4+9C9GZBl&#10;4DhIW7CFoi3aB90VkZQgpIWoqKGhYV5eHn7a3LCIztkKDWDWwdtgeW5ewXjTw9Tl/LO33n/vCJqa&#10;7k0iVeGfteXw1afMkXI+WVm5paVIW6DUFqQtUOqUI5/DZ9zyQ+Bo7H9BFRMA0lkAeu/rSm1Smb4O&#10;Wh1BQmqLyRdcEYjGsK2laQucc25/jLYdHDBhksrQUZBuwFkx3ObtYu9IGwZkK2ripP59GQklqAig&#10;zxi1va9/XA9MhgbQFOSW0Fu6ttj81lW2z0Bylj5SUTDagvUmke9L2bSFwoBhtt/8oAr/hLXXnlMH&#10;hrNqzdD4eNbVE/UlOHjZiDFKUE0qY+YuW3PlKTeImzZFUGpuGa305rttkGJoCtq0tgBACX1Iagu+&#10;yKciUpKEtGAmOjoaP21uQKJiE+FNT1k/wPhwZEJqSUnpskPVPMPi7mdn6OqMZuDg9RfZufnEoFFQ&#10;mjFIW6DUKSe+Im3BYszGq1QxITVToBZtMXjVAWh1BAnSFghO0UK1Bc71gKRTTkHTTTeKyylAugGg&#10;KjtozpBVT+f+9F6XDkmKqoRb0x7N/2HQZz5UBKDQb5DuCtOr/k3+etTWpy1kxIV+rWJpi4C1fCoy&#10;gmSrXJ+Bm9+6QRX+Cbsdfg+YZEAOjGTcBKU7d6fQaNaQkqgjiYnG23eMExCBy5KIySkOmDxl/XNH&#10;aDyIpiO7uMw/3AXyC03E5VcmOXkZbVdbSPQghAUe+zOktsBKHERkpAhjwcyHDx/w0+YGZOetd/Cm&#10;mTyy96TT6a8dPITmbIOa/gn8MzdrbzmfnplNjJujKSgsysrOJX5BQWEP0hYodcrud6HTb/khcFSm&#10;r6OKCZXt/FRt0V5WgNo6butNaHUECdIWCE7RorUFyc7n3wVEJboKi0LGgURQSGLjuENvFno5r4oN&#10;t6ZFWNMjbRhRNuWwvLAqWzbCWkBYHFodMGnRquuBSdB2OUtOMS0ys+Dgr+iWyy77wO4Dh3cWFCb5&#10;trQdqS2izXlHKAqQTbK9B2x64wpV+Fdsfe+uOHgkOTYq69cPj4tbQ6dX3BhCAn6tClheXg7fPOLg&#10;MEdQVKRLlbIkEoo9TW+9PegWBQ0J0RSAP3f3vmyF/EITcfHF2syclLarLQbrE8ICz2Fjlrb4z0Xg&#10;lDlhLJh5/Pgx86y53snOydPfdh7eNJMPHhXfblExCdILd0JN/5AO0zemphOPBeVgwHH44vCL+AUF&#10;hT1IW6D8PQXFZdBss40DaYt+JzqSzkIvGmvXDWmLuoJriyMff0NTUASivrQObQE46Riot8qCX7jG&#10;V42QDO4+1qDvfNNxtvt0LnusTYbMRYhF0ZO5jgPkq7n3RGvJ2mPffaDtcpCUglKmtgDT15bKLvtA&#10;qYHDMUFhktcLWNoiYwOm3rsL2SSopGJ29z1U4R+y8bVzH53p5PCoiHaXmDGvr8WG0SRLVg0GSyA2&#10;bB3r+HM+pC0A4eErbPerz1s2WLaXDFQZR3rgsA2vfkLjQTQFJTS6k+8byC80EW1dWwyfQQgLPB3b&#10;Y8UOpLbobH+WMBbM2Nra4mfODcjv0Eh400wO3n6Tm5v/9Jub4Gz4yRf/ljn7bhQWNeoRpNVm6alH&#10;vkF/iF9QUChB2gLl70nMLIRmm22cjtJKVDGh5sS61EI7BGsnw6YtNA68glZHkODaYsszP2gKikDU&#10;l1ajLQCXvWPWX38GuYbaGdlD8/k8lwhrOiQvviwNGqusBXUGDJmkv++tE7RdTpFbQm/p2mK/S3i3&#10;IaOoE/L7s1uMtgDssg+cvu1IOzFJcpD1Rbqn9N17ujk5ppC5ABQVWXp5L9qwedS02X2gtQBivQfY&#10;PHeAxoPgONnFpUhbNBOaqwhhgadjeyzzU03aolevXviZcwNSk7YQm7utv8kRsXnboeX/nK4zNx+8&#10;9owYPeey9NQj+UU7o2ISiN9RUCqDtAXK34O0BZWp172oVqJCTLiztMVEF6ydJEtb8IlITT72EaqA&#10;IEHaAsEpWpO2wDlm5z1ce5qkQg/IONTCDo1T/mbZkLnwN83u332UlHh3qDNgzbHLTXHDSG4JPSw9&#10;r+JmgZaM7LAx1Nn4LUOWtsjcgGn0YWkLwPTtR6HVuYF1N9+I9urfTkyCOtR6oaarGhq2vKzMCjIX&#10;OMXFlh8/GSr2l4XWGjh17n7ncGgwCM6SUVjyJ8Z/7y3dZuBCG9cWk40xvvaEswBp3476VE4s7gVh&#10;LCqDnzk3IA/eO8KbnrJeaO72nZeenLnzSmQu12kLnCefnUs5+uLS7Jzcm08+vPz0Iy+/kFiEgsIM&#10;0hYof4/971RottmW0T3rQFoJHO1QlrYY+5GPV5ylLUQHjNc77wRVQJAgbYHgFK1PWwCu+sXvePx5&#10;wbaDo6fO6TNGDZIO1aLdZ9aLhW6QuQg0yzuie1NaHH49qqC41JwNuzj+kM7cErpbfNYBt6iWyx7H&#10;EOnBI6lT8ctTWdqiaCs2ZSCbtpi2/ShUgUvY8u7X9G2HVdS1qaOtFwNHK2zaMT4rq5rLLnDCI1aM&#10;01KhriLUQ3XEvBXrn/+ABoPgINFZBUhbNBO65phYd8JZgPxNWzT4Hah3P1dzhJ/88AJNNBp9/ZWX&#10;UBOXIDRn6/tfAfguoKA0aZC2QPl7VjwJgmabbZmq2sIggaUtRj3vwCsmSDYhbVE7SFsgOEWr1BY4&#10;t0MzbvxOuR6YdMLBf/87Z0Or7VKKPSEBQUVYROrJPCfIXETaMJ7Od4Z6AvhFxKaabjjrEgpttDG0&#10;Am1heveDoCLbVJx6k0gL0haA/a6Ru3+ELDhytbOsAnXMdYdHSHj2gn4nT6mnp5tAzgJQXm4THrFC&#10;oR98zYWwSp/1L39Cg0FwiqwidLVFc1G7tmD8JHRFZVJTU/GT5/qGwWBQt7vyyK1331zKy8vx1r2P&#10;vlJbuQrz0w/odAY+Tg4mJTXd3TuQ+AUFBWkLlL8mLqNg4X3/6bd8ETjqe5+SVgIgNV3AIJGlLQZf&#10;6sAjzNIWcuqzDK64QxUQJHc94pnawnfyeRcEojFse/cb/L1qldqiWs65/bF99s3y0oPBmroiUt0g&#10;GSEkLLln0gV/U/iGkYdz7HvJDYE6AxT7Dd71/Du0iQbT0rWF7fcAlYm61Bm4pKSA5xpeUlskW/OM&#10;UelKtgoqqZjeeQ8V4UK2f/Hd/NZtxbkHC49eo2J294P5/U84qy49GThtnohKX3LvqHTvI7Pv8MTg&#10;4GWJiWsZDLZXjaxYx/YEUxylcZo2LxyhYSA4QnZxqUfQd8gvNBG4tnD65QtNVtsKepaYbF/CWYC0&#10;48O+nmJpi/9cCF1Rmejoive8NCz+v/+ortoPNmpoeykknKiTlZ1797uHus0ptlFxGZsuPC4pKcUH&#10;zKn4BoX1WnOooLCI+B2lzQdpC5TaUlpGv+wUPaPKbLMtM9L6AmklAJC2ULbsRG1V1Fk89bonVAFB&#10;grQFglO0NW1BcsEjcpaNLaQhANLiCmN6avmuy6Rqi0gbxvcVoUuHWkCdAfK9+u19/QMq3jBauraY&#10;se0wNP2eMbhL6XbCWQCcVvDxiwqRraKq/dY/bz2T8z2OIWtvvJYePILcQYieg+QGj1Oys59D1RY5&#10;OaZmNmy31eBIDRwO1UdwhPicwma+2iIsKg6aqbYV6qktfHx88FPoBqS8vPyjk9eFF9+zsnNpNBpY&#10;cvuD0yirk/CQuJLd9z/he8GRhMckTLQ63slw0+F77+l0OrEUpW0HaQuUGkNnMH78SYfmmYjBaw6y&#10;iYl17UltoR+LdV/Jri10lyBtUQtIWyA4BaktbodltkHMz9+teHinsCgkI/rIDf2+PJRqLnBsJ50W&#10;FpGEOoPVTc/euhGUDBWvLxXaIi5zv2tkY9j7M2zbJ6+5+8+NMlrVX89wwrJ1M3ceX//SaY9TCNST&#10;s6y59hyaeItLCmZuZDkLwLUZ7akdpAeN2GkfCNVp6Wz/7C2k3KuduBR1TyHsHeZSzUVKivGU2X2F&#10;5eAngK67/R4qjmg8z0OTwbene9DXg3enQZaB4yBtwaYtQNbNpGoL/t2rCGPBzK1bt/Cz6IaloKAo&#10;ISkF/zkxOXXfzdfweLiVsVYnYhOJkdc35eXlxcUlgICI+Afv7Dcfv0mtnJKZQ/RDadtB2gKl+pTS&#10;6C/9kqbd9EVAyIybRhUTyhtq0xY9p5tAqyOo3HFH2gLBGdq4trgZkn7os/vkpWthEyEkMkZ58rN5&#10;zpC2+G1RsFf7ItQTIKPcS2vJ2l0v7K4FJEGbqDuN1xYbX7uMWrBavM8gaAIMmLDCYssHT6g/p9hl&#10;/7u39nTq5nrJCwabsDmLGAtsiKIgtc/I+SuhOq2Dfc7hM3ed6qVpQN1ZKuO1VfPzzanmoqjIwtll&#10;PtRN12Y3VBnReE57RP9OzaXRaQERjk+/H4JEA2dp69pC3wrrPogQFnhWTsFoTqS26HTcnDAWzOjr&#10;6+fn5+Pn0o3P7a+/4PFwMZM3nSXGXc/Q6XQnN9+1x+7gdZYcvLnt9nvpRbu0rI8DFu6/RvRDadtB&#10;2gKl+kSk5K14FABNMhEGl90kR2hRxUSvXSxtoRuBSc9maQteIYmR1hehCggqSFsgOEUb1xY41wKT&#10;phivh0wEQFK8+/JRNqGWJVRzEWFNfzL/54SeelBngLhs927KvTbefgnVryON1Bab3rrJDR8HTX1J&#10;eITFhs9eAq3CKVZfe8HH/rrQbZod6DtYziJ3E9ZPgZ/aAWDz3BGq02rY5xy+0y5w6em7E5aagiMP&#10;7Xh7MZFDxzWo2gLHxJLtbpFeWlOhsgiOcORXlF1kWkEJraysJCH1z+WX6/be1GkKLjxf06a1hYEN&#10;pjqWEBZ4pk/Acr+S2qLD4/2EsWBGQ0MjJaWBFx1UzYq9l+HxcDe3nnzIzauwNukZWfgu1DEZmdkK&#10;y/aCCsYn7haXlDIYjIDwmLz8wrjEFP5ZW4LDooh+KG04SFugVB/LZ0HQDBMB0D3nKDZIjRQTgN77&#10;WNpC+zePiDrr7ad8wpJjNl2HKiCovAlKA/+xbXnmO+m8CwLRGJC2wLkWmDRt3YbufQZAJgKwbIRV&#10;1Yd0fl0WrNFrGtSTpO8Y9T2vfkCb+CuN0RZWT+zkRtToLEh0LG3BdBpat/EMn72UuhV5GcFgEz7S&#10;WdB2YLdndOpCeaoFQNN4I1SktbLlg8ckk02dZOSpuw84flqzoMCCqi127lOjdhg+dxlUCsFBznlG&#10;u8VnZRWVJqXFXHi+BjIOHOHEgwWxyaFtV1sAxi3E2nUknAVIHwUs+gWpLfiS3wqpDyOkBTOvX79m&#10;nko3PDQaPSE57fi9d/BIWg5yC22PP/wYHZ9M7FIdkpGZfer+u8f2HsTvlUlLzzxz52VEPMdkEEoL&#10;DdIWKNXH7CnSFtUw0vp8O1EZUky07yY46nk73FlUoy1EpNX2PIEqIKggbYHgFJXaIud2WEYb51pA&#10;4p7XDirDRkMOAjCl/wKHFeGQufA2SZ87eA3Uk0SuV7/1N55Bm6id3BKaa1zmPtfI+mJ8841kvyHU&#10;GW9N8ImKr7r8DFq9kWz77A1tZdOErmWUJ3EGmfBISrI5C9lhY2xeOEJ1WjF7nMKm7zhGPQIAPmER&#10;q02jYmJW4c4iMHCJXG8Zaod5By5AdRAc52FQQn4pzT3wK2QcOALSFthkY6xjV8JZ4Hmyh9QWPEX2&#10;AvrjCWPBzNmzDbxXgkxUUvoI0yO8U6uMpKUxeM0B2xuvvfwq3lBel9Dp9DLms0ihnHzy5eILO+IX&#10;lLYapC1QKlJeXh6dmn/FIbKMxqDRGUVldGh6iQBMveEtM246aSUAQmO66IYTzgKg7sRLbW0vIad7&#10;zhEqgqCCtAWCUyBtAXHih59C/2redTpJdfr7xX5RNgyquQi1LL449YW4mKygsDjUHyAqI7fpzqtb&#10;oenQJmqiYdpiywdPxbGa1OkuoLOkmN7Mvg4Oc3btGdNOVITaNGrhmr0uEVCRBgNK6VnvotZvLyyU&#10;bM1yFgxbzHqMALUDn6j4srMPoDptgTn7zvMIi1IPBc7efWOHT1CCFoKjtPmDB1QB0RQEpuXR6bRX&#10;Dqf33zLYc1OHgxxH2gLQVYQQFnhOmZPaAsA/V4swFszY2toyT64bnqCYZHgALZlzjz4SO9bQvHQJ&#10;4J264YsjfCEGSpsK0hYoFaHRGZtfBYNp5PY3IafsIqdXmV4iAKM3XadaCcCoF+1JZwHof6oDtbW9&#10;hJz+JTeoCIIK0hYIToFri29xObdCMxA4R+18JsxeJKWoDGkIwHH9uyEWRVRzAfBZl3FQ55qG6lSo&#10;M0Ch36C9bxyh+jVBaAuXiLqz43vAYMOF0Ix34BjFgMCl+L/hl5VZHT2p2UGcNVtWVtPe+tkHqtNg&#10;tn/xFVLuRRYHHNPpRDoLgNcqPmoroP+UObZ2QVCd1sT6lz8tHn1de+MVYP1Lp73O4fjynQ6/1VZa&#10;8omKQwekWgx3HCMLIpqUm35xafnFJaXFv6M8rr6xhtRDY0DaooLR8whhQYaiLTp63ySMRWWYJ9cN&#10;TyvTFoDk1Axi3yjJyy8IDo/OzSsAPxCLagjoMGHDGckFO7Nz84hFKG0vSFugVKSExphz2w+aUiIg&#10;BHoOploJgD74Eq90FlpBWHtZQWqr8rQ1UAUEBNIWCE6BtEW1XPGLX3n4AuQgAGKi3Q5oX4W0BSDC&#10;mu67LvPS9FdDuo+DVpFV6bP/gytUv1rqqy12fPNXHDcJmu7K9ZLx9llUXm6DawuAs/N8IcrLNVUn&#10;GWz/4guVajDGN193ke1OFh+oIBhpzks6i8Kt2LRBXchWgIq6zo7vAVCRVsO2L77DZi8RVukj2EOV&#10;v7sSQLhnn6mb9lk+/oZ3sP0eoL7SknpAqkV+xLitn7zJsoim5qxHtF9SdhmdEZHgC6mHxoC0RQW6&#10;FoStION/h9QWPEX2hK6ojIdHo64LePDBER5AC2fy5rMpabC5KCsrO3TrVa81h4ZZHI+N+8tTMHR3&#10;XeWbusH6/OPiklJiEUobC9IWKBUpoTEW3fefdtMHUROTT3xpLyHPZiU2dSadBaDXns7U1vYSctqn&#10;vkFFEBBvglLBf35mD72gKSgCUV+QtqgF22ffpJVUIA0BMB65xXlNLHTDCI7zqtghiuOh/koDhu59&#10;4wQVrwquLfa6RNSFbV/9Bk43gqa7kj2kAgOXkMICwGDYvHw1vasM62UWvbWnb//mD1VrMItP3eoo&#10;1Y0srq7Kn7aeh9QWbivbycmwnmrBJyZhuPsUVKF1sNspbMnZe+SeQsgMGWVy+x3ZWX21dQfKQYNQ&#10;GDNx/RsXsjOiebjiE5NXUpacEX3y0RLIPjQYpC0IOvETwgLPI9bjLQDCQ/oQxoKZ69evl5SUMBgM&#10;5ll2/RIaEQNvulVgtO9aQnI6/ugKOp0RnpAan5y2pvKlp4CFtuftPIMKi4rx4wAlMysH/P+EpFSk&#10;LdpskLZAqQijvPyBVwI0pUSQTLnu2XfhZh4BUdJKdO4toPaTl3QW2iGY4IiuZCtASX85VARRFVxb&#10;QPNPBKIBIG1RO1vuvZNT7QtpCMBAhdEXpz4PMMuFtAXg15pEnT6zoP6qI8aecw+HikPUS1v00TGE&#10;pruAi1e0qc4C4Oq2QGUI2zssBkydZ2sXBFVrGLt//lFbbU0tvmhE55JthLMAnJvantoKZu8b3/2C&#10;irQOjI5d6yDJ9kBNCLHeAyyefMc729r/nrXvrKqGHtRHvO8gDeONG9+6kWURzcM+lwinmAw6o/yD&#10;8/U9N3Q4xfH7SFsw6T2BEBZ4BvTAiu1JbdHl0R7CWDAjKSm5evVqCwsLBweH4OBgGxsba2a+fPkS&#10;FBQUGhrq7e0Nfq42s0y2YBOXY3oW8ABaPiNNDi45fn/N+WcrTj1SXr536JoDUAf+mZsP3Wrse1hQ&#10;WmuQtkAhkpBRsPIRuuCienTPO4oOnEC1EnJLO+nFsC61GHSuHdaV7Q6REVZnoSKIqiBtgeAUuLaA&#10;5s8Ikpsh6Sd/BOosN4U0BIBfSLS37JDHcx0hbQH4tTZpmKIa1F9URva8ewRUn0rdtcXcA+ehGS9g&#10;wYohRUWWVGfx9KkBrzBbH14RscWnb+9xDocKNozdTmHjlplR668d27nclqUtjAazPYxz1u5TnNo0&#10;V7Hje4DyhMnUPa0W/u7KVs8c8FXAcdj988/WT95WTx1M739edPKW5RN7cDxb5fHhfva7RPgl52Rk&#10;JUPeoZEgbUEwajYhLPAoy2JxL0ltwRv7kjAW7BFnhvhFVFRMTAxfAgJ+rhohYRFe3nYYxoPx8GDK&#10;o7FBepjmangkrRqeKeuPXX7EnJqgoLAFaQsUVqJT81c8CJh6wwcBMXjtYaqS4BUVHPeNj3QWgN57&#10;21M7CPYaPun4Z6gIoiqEtjjngkA0km1vkbb4Oxe9Y6au2yAgWs3rQgAz+i25OO0F9KjOn6tiBsrD&#10;71LtNWLc3rc13i2Ca4s9zmBOWyNghqy2yqpr9x7QlHjuksH5+eZUZ+HmvlCxnyzUTW7E+O3fAqCa&#10;DcbWIZj6QFAeQaGD2mzP4xylLEi2AhYevw5VaB3MO3iJupsAcUVJDf1efYaxXefSQarbwpO3dv/8&#10;A62O+OfsdY5wi88CfwkvvlgHqYfGgLQFwaQ1mJAU4SxAJIUx50uktuDJ+yo0ZzIhJxoaERGRzp07&#10;E/Wp4eHD5PpXXO4xbCo2YUnFSPpPxpRHYkrDMdl+mJRKRR8RWUxGFVMZgw3UwbTXwYNvaRy69Qq6&#10;WyQzK2fV/mv4wzvzC4qyc/Px5ShtJ0hboLAlIC5n5UN/aG7ZxtE+49CxmzLVSiis7Up9GGdVbSE+&#10;VFPvkitUBwEx97ave2Qm+K8Omn8iEA0A1xY3QzMQtXPZL37R7hOQhiCREJM7P/UZVVsAXi30gLoB&#10;FPoNtrj04LJvHFQf8Fdtse2Ln+J4+BmcALP1o4uL2a6zSE01Vh7ENmcGKI3TtHnpDNVsDJC24BMS&#10;+rKwI1VbkE041i9+QhVaAZs/eQsqqVJ3s52oiI/f0oyMdQGBS8drq1CbhsxcZGv/G6qA4AYeBSWU&#10;0Ojf3R9B6qExIG1BoL0OE5NnWoTKHFyLMZwJbVFkL7h6BqEfGpoatQUZXj6ssyDGL0b8WlMke2Ca&#10;q+DxtygEZm1++NGJOTWpSFZ27oIDN9pN23Do4WcajRYTn/z+qzPRhtJmgrQFCpyY1HyT57/XPPu9&#10;8nEgmFiC6eWyRwEOQckbXgVT55xth5HWF6lKAjDJl81Z6EZiYtoC1A5DTY5DRRBVMbrr5x+bDf6T&#10;g+af/5yZV3/Nue5OZdY1d50LcLda0LvoClUAzL7mrnfBFeqJM/WyG9R5+mU3qA/UgcTgouv0K/CA&#10;a8Hw6q/J7JVbB0hb1IudL+wGa+pBJoLk6oy34VZlpLYIt6ZtUD8kICwGdQMYrLW66BMLFQcfBFNb&#10;hFfL1i++/fRnY4JCEFrT+qSmGpPCorzcJjRsRUcJUahb91FqFk/soJqNxNbh92DDBeQm+IQEq2gL&#10;1gAANq9coAotnd1Of6ZuOUTdR34Z8cTEteTHsWOfOo+QMNk6aPp8W/sgqAiCS4jLKSwoyrv1buvu&#10;6zoc4di9BbFJSFsw6T6A8AJ41k7HaE7kBRedTlqJiIkRBqJBwbVFp85deHm7EJtoTAbq/AXFYbUB&#10;dYYYPbdGxi/CtNZhepbw0as/ey8+8vkTk5Gda3ryHtQEqOnhnSitNUhboNSYwuIy98jMZ/4pabkV&#10;fxeC47KhaWdbQP+Ku8iA8VQlITBUgOosJgdgMnM6UjsAxts+gOogqoJri5yCEmj++Q/Ru+h64UfE&#10;n6Sc2NQ8KpHJOS+84iweekP9q2X/u6DvISlQBUB0Su473/j1T3ypnVfd8Tz2OcQtIh3q7BOVftc9&#10;duldL7zblpcBUAcSx5AUn5hMaGEthMRnPfdJ2PshmBxD64DQFiHpiDpyySdu/uZ9E+cvF5KQhmSE&#10;tLjCqSkPIq3ppLnwM83eNPEo1A1n7Iz5+z+4UiuDD6IWbaG3YS85+yWZu3hgcjJrkgz4HbJ8wGgF&#10;qJvCaPUNb12hgo0H0hY8goIn9Nm0xSBFAbIVsPbma6hCS2fzJy/5UROo+7hx2xjqx/HLfUEHMaQt&#10;WgY3/eLodPp393uQfWgwSFuwAHNyalTksGIHUlvwxb3seGFjp1PWBIdN+S3n4T5CYNi6TuN3AYR7&#10;6uJLhOUGCAw3g+AfZtqh71JB1RnCwiLt2ncgttISIySNyfXDBhtgo+Y0CuURgPGTDPAfIIwWLtm5&#10;c9eePXuOHz/+g5ns7OyysrKKOQxKawzSFih1TdvUFur7Xnbu3puqJPoeakfVFgrGnaCHcSrqLJ1y&#10;zQuqg6gKri3i0/MmnXPmEi59DaHX8LoyBqO8qJQG9a/K4Q+/S8oqXu5VbRjl5cXsRb4FJpXRqt9i&#10;eXm5d0Qa6LP+mV9GXhGxlENJyykye+xDHUlLB2mLBnAjOO2qf+K+tz/Hz1oEyQhRUWm75WGktgBE&#10;WtPfLvbpLzcS6gkQ6yZvefEBWRZ8EDVpi9l7z7YTlyRnvziGRv2zskypk2TAhi0joW6AZRceQgU5&#10;ws4fIWOWmFA3ZDyO7dkWW9TbU1tn7zsHVWjpGB2/zivCdmHLnYfTyM+itNRqrcUIauuohWvAQYOK&#10;ILiHzIIS72CH3dd1IQHRMJC2YDHZmJiWkwl/RGoLGIYzVurY9fz+DnN+YOalmAUdwGOa38HIQ3DM&#10;Ph6T7IqFVTEr5jEt5FmdiC3wxUbtxXqwPwe0ZYWXD+Nr1yj+lo4dO4oyH3Qqy0yPHj02btyYlJTE&#10;PNNBaW1B2gKlrvGKyICmnW0BFUNTqpLgH8qv4cF67+kkb0xwZBdqh05yKhqH3kJFENXChdoiI5ew&#10;A0VFRYWUlJSU4Mtv/YyEVqGie8HZPrTiIaMgYBVi5cqQ/wLw2C0a72983ystp2KLNBqN6FQZ8mXv&#10;G18GBMZWPGKtvLy8ak18YFVXryWlpaWgFFjrtisxjNYB0haN4aJXtO4qC0hGADyMk6nmAvBzVfTE&#10;XlOhbjhG2w+d+xUOqoEPwjUuc7dzOJXt3wM1TTZ2ke1Onf0CZhgNoN6MAMjJMd28fTTUjU9MwmDL&#10;oV2OoVBZjgDKjl9pQd3cohGdqC9A3a7Bpi0mm22DKrR0NNdtpu5gn2HykZEryU8k7M+K3kPlyFZe&#10;EdHJFtub6LNAcITEnMK0jIQ9FdpCu/EgbcFGFxFixoznw1HYVkDEemLWBZjVfyR8qxKxVcnUJX/B&#10;OBub74WN3Il118K6TcBE+lRst4sUpqCH9VmKzXLEFvhhi8OwNWnY5FuYoBJzWG0lvHx8goJC+AUs&#10;ZOTk5Pbv3x8XFwe+jFBaU5C2QKlT8orKDn8Jh6adrR7tU987yihRrUSvnZ3041mXWox4xEdt5ROR&#10;HmJyDF1qUUe4UFsQ/7n/99+OHTu0KHn69Cm+/FtoKrQKlWV3PVOzC0E3Op2+Z88eYuXK3L9/Hy/i&#10;Hp2B99/43D+3sBQs+fPnj76+PtGPGfLrtqiEkB3Z2dk2NjZEMzNz586NjIwETYGBgcSiOuTq1au4&#10;tgiJyyRH3gpA2qKRXPCMGj9zAWQiDAcs8TBOgcxFgFnuBrWD0uIKUGcBMQmd5aYnfgSAD8I1NnP3&#10;z3ASqxdOPdS0yHkvifnG0UVFFuT0GECnW2/aMaaThAjU03DPGVuHYGpNzqJptoVtc4M65W9maYtj&#10;emzaQlldG1q9RbPxvbuAYk/qDu4/rEajWZMfyt0HBtTWzrLdTe59googuIrnIRX/2vzh5zVIQDQM&#10;pC3YGKRHzJjxnLOCPQVEqju2J4dNQ6zL77AwgG1JHTEtwoyzsKV/sKmvsXm/MPMyuIMlA5vrhnUQ&#10;IsbWNtK5c1dCV7Bn4sSJzs7osZ2tKkhboPw9dEb5FccoaM7Z6ply3avndBOqleAVFZwcyHIWBglY&#10;t0X81A78ygN1zztBdRA1sfxhQEJGQXx6nuY5Zy6B+C/+v/+mT59OfB8yc/LkSXz5t9BUaBUqVi8q&#10;JmwgqampAwawP7gLw8TExAoKKl7clZ1fYvXUF/QntYWvr2+nTp2IfsyEhYUxKxFhMBhXrlwh2pjh&#10;4eGxsbHBr+BwcXEhltYhGzduJLUFdfAtna1MbXEjJB3RYK4EJApLykAyAvBl6e8IynMucN4s9JIU&#10;l4d64jg5Of2MSiNnUBveuCqO06TOe3F0pvfJyDAh58aA0lKrbbajoG68IqKz9p8nqzURKy8/6yTD&#10;uqDAoH+nnE0sbfFoHpu2kB+ttvWrP1ShhbLLMUxz7Qbq3nWWFKU+G5XBsKG2AsT6DICKILiNk7+i&#10;kvMqnkq27+YUyEE0AFxbhMfEwxP4tsnwGcS3KRmqpChzxEp/kPBkfe5y5VS7xYE8poVY5T0gHae9&#10;7WLwlGddDmZBw+8cYcOSAcuI+jLXDVM7WydmOdaI5nW48+gDWCexOtFBAJykEAenWdKFX4BwFexR&#10;U1OLjY0F/0NAaR1B2gLl70nMLJxy3butMenoRx5BMeZzKwgGnOlAOgvA6NftqK2AkTaXoCKIWlj2&#10;0D8+oyAoJh2af/5DiP/iG6ot3EJT8G52dnbi4uLEypUREBDw9PQErWU0+p4PwaB/HbVFeXm5q6ur&#10;jIwM0caMjo5OYmIi3gFpCwCuLZ6GZ0BTcUTduR6cZnHpobgcfBmFuKjsKYMH4dY0yFx8WRY0pZ8R&#10;1BnQs2dP80Nnt3z22fXzz9Yvfiqa+tC8F2Bo1D8pie3ekNxcs03bx0DdABNNNm776g9KNSkWT+35&#10;FXqQGx2tLJBsw1uTtpAZMnL9G1eoQgtl3f3P7SWkqHt35Zo29XNxcZlPbQUsPHELKoLgQuyi0sCf&#10;+tcO5yAH0QBwbVFcWgZP4NsmY+YR36ZkCu1IbdHp50UBszkkwkry+PxZuJch/tBNwYFLiSVyAzqP&#10;3dZp/G6SjuN2YcO3YKN2YjO+YkY+mEkuZlkOKwnux4KOLQ7GBlthKvOaDZ5e8wX6zBJW0cOPLTXg&#10;dA6Zi1YTpC1Q/p62qS2UpxtDVkLTi4d0Fjp/MKExXait0mOm6F9xh4ogagHXFj+DEqH55z+E+C++&#10;odqCRiceSLF3714eHvifGsCSbdu20el00MEzIg30r6O2iI+PHzZsGNHAjIqKSmRkJG4fQJC2AODa&#10;4ktsNjQVR9SLq4HJ5hfvQxoCICkuv139pLdJBlVbRNkwgszzTurdgzqDM8Wu0jISA4aYP7WfsfMk&#10;NOkFzF0yMCsbfgbnlh2jO4rD94bob9q/3S4Imo81BZC26CQi6GvM0ha+a9p1lxEkW1uTtlBbC19M&#10;EfaH9VSL/HzzCToq1NbeWtN2OARDRRBcyIvgRPCn3t7j/q5r2o3kKNIWVNSXE9+mZNI/ULUFPltu&#10;QEREKp+a0UEI6yxZ8ZQKYRVM5zG2NAJWAxCrkrBViZhZCbz8H2JRhpkWNic8Jjm8xpkd9B+JdOtP&#10;HNDKjBw5knmuhNLig7QFyt8TmZIHTThbPboXnKXHTKFaCclpXXQjWJdajHzarp20ANnKJyI50uYi&#10;VARRO61MW5z/GoL3odPpOjo6xJrsmTlzZn5+PuiTU1ACVqmLtigrK9u4cSMfHx/RgGGCgoIvXrzA&#10;W/FU1Ra3b9++X0O8vLxwbfHCI5Y6/pYO0hYcZN3Z26IycpCMAPSVG/5+sS/VXOAc0L7SR24o2Q2c&#10;JrYXYk10qcj0lJq/bHBBgTk5MQbk5pptqe4ZnJqmm21/hECTsSbC+pUzv4IydQAuq/hIbZFsgw1V&#10;7kI2iar2XXf/E1ShJbLte0D/qXPJ/QIsWT2kuJh42kh5uc13uzniihJka3sJqXlHr0JFENwJri0c&#10;vR9DDqIBIG3Bhp4l8UVLhkPaAoQoWDV8nbH+xpj2XWzKa2xJCLYyHlsWgWlewYasJzoI9cRmOXGX&#10;ufhHtF8SKqwwgjigzEhLS3/79g3/RyOUFh2kLVD+ksIS2r5PYdCEs9Uzdtud9pLypJXgFRMYfLm9&#10;QQLhLPTjMSWLDmQrQGTAuMmnvkNFELXTyrRFcFIO3iciIqJjx47EmuyRkJAIDQ3Fu538ElIXbfHl&#10;yxfofhNbW9vCwooHf5Kpqi3++t7yMhp994ff0C60aJC24BSHvnqOn7lQUqEHqSGoDFYYd9vw82+L&#10;Aqq2CLcqc1gRrtVrJt4HnCZ2qU5bKPaT+fBpJmkrcMrKrA8d1+hQ5TqLSWZbt371g2ZiTcQOh2AN&#10;0818omLUAbxb2Pq1xeqbr7vIK5L71VFc5M59fQbDBv9owA8bt48lWwGK4zQ2fvCAiiC4k9MeUYzy&#10;8vA436P35kMaor4gbcHGP9EW1AgoYRLDMJHexK9khFSwfiux5TEVt2lUmcy3KdotDRVS0SKOKTPT&#10;pk3LzMzEz39QWm6QtkD5e9zC0qAJZ+vG4JqX/KQFVCvRqWdXnVDWpRbaoRi1FSCnMRcqgvgrrUlb&#10;rLnrmZlf8S7S8vLyEydOEKsxo6amRvzEzP3K94lEpeTWri1AqaioKOL3yqirq+PP9QStWfnFNOa/&#10;HjRAW8Rn5C+56Q7tRYsG1xafY7KvB6cjGsa1oBSdFaakoaiFBcNMwiyLqeYCEGxROHvQStAqIiIq&#10;LCIiICTMz87S5YNLSixJYQEoL7fZsWMU1A2w7cipZ4EJHORtcJJXfCb4Afx/Ko6RaWDhrD2nBYVF&#10;AGDMAPBDJyGhdwtZN4kkWWNDerBpC5N7n3Y6/WnR2DqGjZy/ktwpgGQPqWzKzTvFxZbUVkA/g9lQ&#10;EQQ34x5b8Tbim+/WQxqiviBtwUY9tYW4uLgYM/iv+M9gIf4rlM5dBYiaXJUxh6ph7FH40RszHSuW&#10;L4+tWP5PoAymk/rBCoNOyfXr15mnPygtOEhboPw9kSl5uz6EzbnlA007Wytjt92BrMSw++1JZwEY&#10;dgd+GOfY7XehIoi/gmuL1vEmkZN2f/AHkJ2AGgAA//RJREFUW2RnZ1Mvjhg6dKi7uzvxCzNqamql&#10;pRWqAvQ/+y20Fm2RlZW1ePFi4ndmevfuHRMTUzGO//5LzCp45BJZWla9tgDr5lWX/Px8/A6RkOTc&#10;qZdcob1o0SBt0UjOuIXrrDCjuonamTt4td3yMMhc/LYoNBm3bYDcMBER0apcuaJDTokBoaErLCzY&#10;LuUFfcBZ/a4Dh7LyCoppjCYiu4SWVUzLL6Xhv/r4+lIHyRyDyFHtTkVbCWcBCDZpN1BeSFBYGEe5&#10;34CH9m5eCVm1c84zGppGchUrr72ArMS7dzOoH9DnLzOhDssvPYWKILiZR0EJ4K9iaLQfpCHqC9IW&#10;bNRTW/z588fb2/vz5883btywsrL6/v17cHBwWlra3bt3wa9QVqxcZWS0TE1NfcDAgTw8vER97gwP&#10;H6bziO3KDp37Fa8RadcFG2iOjT3U3Mz8Tn0JC9+aVGEZFeIzqExqair4XwRKyw3SFih1SkFxWWR6&#10;4V2XGGjm2frQPe8sNliNqiQkpnTVj2E5C+0QrKMS66kWAHnN+ehhnA2g1WgLrfPOX/yJl3o4OTkR&#10;6zBjbGxcXFw8YcIE4ndmwCkL6MkoL/eNSKtFW1y7dq1z587E7xgGvnHfvHnDYBBP/bz4NWTfu6Ca&#10;tMWgQYMGVxcNDQ389s6EzIKltzygHWnRIG3RGM55RGkYVVwoUS9UZQedNLgXZVMOyYv3i3yGKIzj&#10;FxKBmDOvf16eGT4l9vZe1HeAPNQBsHj3ibuBic8jspqOJ+GZj/9kPg3PBD8/+p2sO28xNIbLU/iK&#10;tvKQzgLwcFZ7KXHWP91N1JwUmZSaXUyrCo3OoDPKi2kV/yt7H5YMTSO5B9MHX2VHsN0AYjCzd0mJ&#10;FekssrNN5XpJUzsMMVy43T4YqoPgTh76xwWk5JTS6Dl5Gbffb4M0RH3Zc10/KNIJaQuCqtoi9CGp&#10;LXginhB/JiqTkZEB/hrUMSUlpSUlJWB2HRMb++3b9y5DdTAxBWIrXJgehphJHmkKMPNSTJbt8tJm&#10;TWcpbLYzazBW/3XWvUN8BpWZM2cOMhctOkhboNQjJTT6jjfBYMI57Yb3jJvwLLR1oLb3eaduylQr&#10;MeQ6H+ksDBKwAac6Ulv5RKU0j32EiiDqQqvRFlMuu+YWVtwhQqPRLCwsiHUwrH379pcvXy4vL9+3&#10;bx+xiJkjR47g9iE1uzC/qOJujqra4vnz52JiYsQvzOzYsYO8TOO2YzjYbi3aoqZISEi0Vm1h9dy/&#10;sKTsc0zW9eA0RL244B2jv8YaUhIAOcmeKt0GKkj1lpVQhppIZg5YFmFNh7RF9EZG1NsPHh4L8vPN&#10;Hz82oPZftHjAp0+zb9zUFZcWpy4HCElIzduyDxpbU2P7wk6uV1/qMNaOFKAKC0D+Fmx6PyFqn5EG&#10;My/6xEKlqDgl5tIZ5UxtEcaF2LxxUxqrSVUSgMMnNEhnwWDY3LmvR23tIClt9vg7VAfBnTwLSmAw&#10;6EXFBcGRvyAB0WD8w+2QtiDQt8akehLfqXi8b5DaAiCiKEfMkpnx8PAA37n1DZ3BCAyP7TJzc8UW&#10;tUwwjZVYfy1MWAbrIox17Ip16IJ1Fqz4WVQOGzYDE5DA2nUgBtOc6bcaWx5NNQXYot9E07+KWTF1&#10;PF00zxEfQ2WuXLmCX3OK0hKDtAVKPQL+p+4cnnHiW8Sn32mPPOKhWWgrwOCaV+9566lWoqMS/wQ7&#10;XlJbTPbnERrXldpBQXcpWAuqg6gLLG1x9ieXQPyHXou2CEmFVgFsfuaLt6anp2tqahLrYJiMjAx+&#10;YcXHjx8FBFg3rA4bNiw7OxtfBU9VbaGkpET8xIy0tDT5TwQpWYXL73qC7TZaW7hT96KlY/XMD2mL&#10;BnDRJ27y4jXUOTmgm0SPdWO3vzByc14d+3Gx/5N5TjbqB6b0NcJbl42wWjtmK1iyR/vCm0WeVa+2&#10;iD+eUZp5jJwDzzUaQFauhTkbd5/3ioaG19TM27KfOgZlGUH3VaxHWgBSbbDFwzpR+wB2PPsG1YH4&#10;EptN41ZtYXz3o9yIcVQlAVDqL+vuuZD8yNLSTNTY33s6dO6yHQ6/oVII7iQoNaeopPCTy62dV7U5&#10;BdIWLAxsMIXBxHcqnt0rqdpCyNiQmCIzUy9tAU6zvQNCA4Ijnn7+2XPFPnjTAK112IQl2LgFmOYq&#10;TNuUtXzotIpRicoTQ2qGDDTD1mZSHQFBr4VEh3+SUXuxdQXkYPiW/haWH0x8Esyoq6uTT0ZHaXFB&#10;2gKlfmEwyvF7+OmM8q/+SQZgqt+K0LviLjFCh2olJKd21o0knAVg5CM+DMw/KR36L99tcM0LqoOo&#10;C/Pv+PrHZrcCbRGVQrxDxN3dXVhYmFgHw3r27Ik/PjM2NnbwYNZZTvfu3X19CdOBp6q2gMLLy0s+&#10;y5NRXm713B9sF2kLKkhbNIxtjz6LyylA0/KHcxwirOmkjwA/RNowwqxKf6yMDDTPDbemgVawhPQU&#10;EJnfncvLiQkwwNJqGFS/Kkv2nrwamAyNrRkQFJekDkOnDz/DluUs8jZjSyqchTC1j/YK02tBKVAd&#10;CFJb2DqFcRVzj1xpJy5J9RE4v9yNyBeIABycjHiF2Tpor99j6xgKVUNwJ/f9Y8HsNyIuCFIPjQFp&#10;CxYGNpjKGOI7Fc/08VixPakt+I+aElNkZh48eMD86q5TTlx93NlwU2fDzR2mb4S3WztgVPrWFTew&#10;aK7G1JY2kGHTaqRXlbs/LGikHWDDJBfrOZfo0/zh4cNm2bMGY8noMN+d+CQqIysrGxJCvLEepWUF&#10;aQuURmXlowBoLtqiGWFzkaokAKPftCOdBaCHFdt7T/mVB04+bQ8VQdSR+Xd8/Vq+tph1xRVvAjl1&#10;6hSxAjOXLl3ClxcVFRkaGhJLmTlx4gTehOev2gJEXl7ex8cHv7gxKiVnzX2vWrTFs2fPXlWXDx8+&#10;4PenRKblzbnqBu1Li4bUFteC0xB15KJv3FjDBdQ5uYJ075uGHyENUV+yHMD/lFja4seKyPmD4Qs6&#10;SJSHjlq67/SVwGRobM3AlocfocF8X9iBdBYA09EdoQ6yqn33vXeB6lSF0BahybaOYf+cjR+9LF84&#10;6W7aN34l/GYQgNIAWbdfRtTPC3Dmgha1j4hqX6uXzlBZBDdjF5laQqNfeWEF2YcGg7QFG/1Zl1VW&#10;BNIWx82J+TEz+/btq/iar1sOXbgPb4tLGL+I2Fk8KvNZagDCvAQbcwDjZb9pRVASk1FtEsS6Y7x8&#10;xFbwjDvKNh6THCEVHeLDqMzChQuhF8mjtIggbYHSqLz2T4bmoi0XrbM/OnfvRbUSMkZsD+OcHAQ/&#10;jLPnTDOoCKLutA5tcfNnBN5UWlo6fPhwYgVmXFxcUioDKhBLmVmwYAG+Fp5qtcWqVas6dGB98fPy&#10;8q5YsYJGo+Gr/E7MqUVb/PUFqD9CU6AdaekgbdEA9n5wlZBXIufk/EKih3VuhFvTIA1Rd4LM869M&#10;e+V18SU5AS7LPg2We5ukkVuhMlBDd9vTr5cDEqGBNQPnPKNUho+lDmbBIMGSbSxnEWqCUVsBot3k&#10;rW88vxL0d8PCDdpi8yef1TfeKE/UkRs5XmrQcKqGIJHoIWnnMJd6nQUgKGgp9DDO8cstttv/huoj&#10;uJk9Tn8CU3Nz8jLvvLOFBETDQNqCDUhbaA3Hsj/XpC0mT55MfO/WIS1VW6yMY3uliGkh1kWK6ImH&#10;XwxTXwbX5AiD9CqusCAj2AOb68YaCRPe1UmC/eYQnwcz3bt3f/LkCXHQUVpOkLZAaVQSMwtXP/Kv&#10;uEui5TNozSGqkuAVEZj4i+UsDBIwlW2dqR34RCQnnfgGFUHUnfm3ffxis+LT8zTO/uQSiP+sa9YW&#10;9mFp0y67UnGJJB4S7ufnR/SuW9LS0vAVQapqi0uXLmVkZOjq6hK/V+bx48f45RJFpTTX4KQGaAsG&#10;ozw4PmvzU29o31s6SFs0AIN1G6jT8m4SSn7rsqgawsM42XFVZJB5PnRLSIQ1LdSyOMSyyHtd+i/j&#10;xAdz7M9NeXJC795opUmgzoghQwO+XS4t2E7P3536PARf5em8nyIi0tTN4QhLyiw7eH7bk6/nPKMu&#10;+sVDI2w69r5zEZbqRg5DRET41yrW20MYttgFva5kKwCMc+vjz1CRmiC1xQ7HsGZm40fv+cduaFnZ&#10;Ur1DtQjJiXt5sZ5nASgvt/HzXyLRQ4rarb2ElPVrF2grCO7nYUBcCY2elZP61fWxV9CPKy/X77yq&#10;1WD8w78jbcECzOE7diW+bkE0h2KZH0lt0f7hHmJyzIympiZ+b+ZfQ2cw4A1xD+PZXsdeEbMSwguY&#10;FWO9FmBad0hNUMHcX0Q3MkJSmIE1XLbx9GNXSEpTK6QJdSRM2i/0E5bpTXwklXn//j35T0EoLSJI&#10;W6A0Kj/C0mfdrHiSZUtH94Kz5AhtqpXoNr+TfhxLW6j/5G0nw0/t0GfRNqgIol60RG2RX1QanZJL&#10;paC4QhAwGIxNmzYRveuWO3fu4DVBqmqLkJAQUNPZ2blLly7EImbAF62Hhwf0HOx6aYviUtoT7/gd&#10;b4OgfW/pIG3RACBtcUr3PikmAE6rotVU9MBy7d6zLNX2Pphj77gyCrBJ44jJ2G3zh66dPWiFknQf&#10;agWSwd3Hrjey8duSSC24YIgJ1I3KIA3diUbLZ2/cveedczPcM7L+1kshCZZGmdW/a95m1qUWMRa8&#10;A+QFyVaAoY0tVKEWcG1hF5EKzSSbFOs3v9RNNsmNmkCVDjWhPFD2h+M8qrMA+AcsGTJOEeqpZWkL&#10;bQjRUrjnH5eQW4T/5Q/447rnugEkI+oO0hZs1K4tXh/BZ8V4evbs+fLlS+hbu9r4/Q6HN8Q96JgT&#10;O0umzwpscTC2IhYbthHjl6tYsjqVTRbIaTD7VaZ9J2z0HLhs4xk6DeNrT2wCRFAJWxTENoxKuo7f&#10;RXwklenevfvnz5+Jo4/SEoK0BUqjMveOLzQXbaGM3nyDV0iMaiX6HmhvkEg4C/045lMt+Fl3iAiq&#10;DtU8+gkqgqgXLVFb1JS0tDQVFRWid90CvjKLi4vx1atqi7CwMLCcTqdfunSJWFSZKVOmZGVl4Svi&#10;acBNIinZhSYPW9UFF0hbNADRbnLUmfmPFRGkYvAzzenZje0NIJJi8vJSKgDqwlrgFxLdOPEwWRDw&#10;fXlIb7mhULeqSHbvIavad8XRS+c8o6ABc5AZltuoG7UY16lsO+Esym2xM/rtBYVZT+JU7D9k3wdX&#10;qEIt4NrCLS4TmkY2HVN3HONXUIaMQy2Ehq2oem+IuBL8tE7F8ZOsX7tC20K0IA64hAem5NDoZe9+&#10;XoBMRL1A2oINjZVYZyHi6xZkqAoW84LUFrxJb4QmjcQnxnjA9NjR0ZH49q0hxSWly47dhTfEVcgP&#10;JPaXTCdxtptBBqxlMwULAzDhXkQTHqVhFY8Ohco2korPQpCoj6ezJDbPk20kOGYlXSccJD6SyhgZ&#10;GRUVEWoPhfuDtAVKo3LNKXL6dXg62hLps3ArqSQAnXryqzmy3nuqFcQjMJTtUgv5yUZ6l39BRRD1&#10;ogVpi8OHD4MvtmpTWlpaXl7u4OAAvv+I3hjWpUuXHj169GQPWAI9q8K38n0iNWkLELCJGTNm8PDw&#10;EA0Y1r59+wsXLuC3iuCpqi3y8vLw4VVNWVkZ/s8+15yjoN1v0RDaIjrr2u80RB0hp+U4zqtjScVg&#10;tzxMVFQG6lBfJqjoO66MJGsC1ozZPFp5srQ4/O6Sauk9Wm3Vscsnf4ZAw248571jx89eRN2W9YRO&#10;tB2EtmDYYuvHd6C2Tlq85qJvAlSkFj5EZZXRGRXa4kdoU7Pli7/+5oOQboDgExEeMl5pokFvb+9F&#10;6enrqLYC56eLUe+h8tBaMkNHmT9xgDaHaHF8DksuLS1+aX9m51Vt2ytaDcPvD9IWFCatxbqw3hpW&#10;kRcHSG2BlTh02bQYnxVT8/79+9rvFomJA2ecVbbFPYycxXaNSdWID8aWR7M0gUkO1m810URGyxgu&#10;20gmG2OSPYjiZLp2w9aks0ZSCc+6fP7hliLEB0Jk//794JSJ+AxQuDtIW6A0KvEZBa5RWRueB0Iz&#10;0paF1im7zvIqVCuhZNFZP5ZwFoARD3morTyCosMsz0FFEPWlBWmLvn37Tq0ht27dAiciO3fu5OXl&#10;JXpjmLa2to+Pz2/2eHl5jR8/nujBzI4dO/CTmFq0Be5EJCUliQZmZGVlQX28A0hVbTFlyhRifFVy&#10;8+ZNXFuExGVCu9+iwbXFp+isq7/TEHWEOjMHcFxbAEb10CRr4vibZj+c57Bf58o4ZW2oc7X0nzBp&#10;84MP0MgbyaGvXpLde1C3sk2jE/nq06raYt35e1CF2nn6J6OEznCNy9z+I7RJ2WYfrG2zp70E29Mo&#10;qKw0Hnz01KSnrwyTk41pNGvIVuB8/GSo2E8GWlFF08DypTO0OURL5PSvyNisguy89PdOV0kNcf6p&#10;yY3XO8hf/wrSFmzoW2EC4sTXLZ5BPVna4j8X3uzPxJyYEj09vdTUVPxbu6bM334W3hb3oG+NDdTF&#10;eNsRu1xtNK+xmQLjbGI5GVG5ile0QpUbiZYJUZwMX8eKh1zoPsamvMbm/aIOiW9pmIioGPGRVMbW&#10;1rakpIT4DFC4OEhboHAgCTnFU6556bdQrnr2mreB3UoITPJjOQuDREzBpCu1Q3sJObgIov7Mazna&#10;opZs2bKluLh46tSpxO/MXL58ueqNrGVlZRYWFkQPZqZMmZKbmwuaatEWIAwG4+DBg0RDZVRVVTMy&#10;MvCtVNUWtWTjxo1IWyDOekUv2X+GOjMH1FdbCIhJCIpLCUlIC0vKaC5ZO2/7IetbL6UUlaFuz+e7&#10;RNmUk5WpeJqk7lA/qddnLtiWoLA4tCKVQ998oF1oDDY3X1CLy0oKRZoRzgJQth2b2U+I2mHdhftQ&#10;hdppBm2xzSFk89eAsUtMId0AaC8m0mOgrL39nNJSK8hQQNDp1h8/z+wkIQJVkB46yuLFT2iLiJbL&#10;Edfw7KKKCwNvvtm566quXyjx3u7bb/dCeqImcG3BN3UDPGNss4w1Ir5TydidoZoLLPiBiLQk9A/7&#10;0LvPq+a7kwdXH2QdM6yvJsbD+keaajLLiaoJsKnviOVkhk7j/K0i/SdjlItS2TJsK9tbTqz+6zTL&#10;XkRMkvhIKvP27VviM0Dh4iBtgcKBZBeUmj0JgCalLQX1A2/aS3WnWoleezqSzgIw7jMftRUwxPQk&#10;VATRAFqNtggNDe3ale3KSbAEFKEzGHlFpYCikopHVYNTxidPnlAfsSkvLx8YGAiaatcWIDk5ORMn&#10;TiTamOnQocOhQ4fwZ1ggbQHAtYVjfM7V36mIv2J26aGkQo+uQsIkvWWH+K7LJIXC24VeIiJSZKtM&#10;z169x6gDhmhNGWkwc8KcJTorzdbfeb3nvctJ11Bq5X2ffin0H0KuCOgh0+/lwl9k5aqEWBSBTZ+b&#10;+nTxCHPmu0hY65KMn7P4jHsEdUONYdamvdTihgMESGcB8FyFUVsB+z+7QxVqB9cW3knZ0OyRgyw6&#10;+0BEtS+kGwBTZve1c4CftVmV0lKrxMS1putHQasDFMdPMnviAG0O0dI55x5VXEZPSAv3Df3BYJRn&#10;FpaC///F9R6kJ2rC7893Go0+Y/NpeLrYZtFYVXHhADXdxLGcLyxtwfjJF/JA0EibmBZXJikpifmt&#10;Xn3At7Px8TvwtriNETMxaRVMWAZ+qASePssqbg8hNYFpISbWn2jC01UEm7gCrtlI9K2xvmznSGwZ&#10;bIMZZ7GGZPVfJ4PHItLKxEfCjIaGRkJCAvExoHBrkLZA4UBatLbovWATxi9MKgmBIfwav1hPtdCN&#10;xCSnsr33VGyIhu4lN6gIogG0Gm1x9uxZ4hdmRo8eXVpaCorkFJTYvvJfetfztEM4XjY6Orpbt25E&#10;P2Zu3boFlv9VW4B4enoqKioSzcwICQmBhaAJaQsAri38UvOhCSSiKsccA6WUlKGZ+eaJR6kq4f7s&#10;78IiEmTrQA2dA589jjsFnXb7c9Yj8oJvHFSTylSzzeSKOIrSvV8Z1WYucMKtaZ7GKS8WulmO3Q1V&#10;EBAV0ze2ueAbD22rYWitMKMW/7KAl6ot+skLUFsBl/wToQq1g2uLkIx8aOrIKZZffcmv0APSDYAL&#10;l7VycswgQwEREbHCzc1owGjFnoPloNUBPdR10HUWrRWv+CwGMx9Ck58EJhSX0b+43LO9rFUXkLao&#10;hn6TiK9VPO34sE0LsZIfLHPxnwtv6ENiWlwZ8H3N/EqvPuDbOeBPtNKyPfC2uAoDG0zXouKhEhor&#10;sQmLsR4jiSOAh6cdNvEcyxFYlmNjDxFNZPpPgms2Hj3Limsuqg8vNnwrZl7GGpV5mYCqDvGRVGbC&#10;hAmxsbHEJ4HClUHaAoUDKaMzbrvFGt3x0b/q2bLQPvdTfJgW1UpIzeykE8G61GLse76OPVgvEOER&#10;FBu4+iBUBNEw5t3y9othaoszP7mE/CLiBRwvX768Vbc4OTndu3eP+IUZV1fi+ttfEWl42dX3vVKz&#10;C8GSsrKyZ8+eEf2YwV++FR8ff/fuXWIRM+S7Qg6+8S8urbhYo7S09Pv370RzZcA4wTloVFQU8Xsd&#10;Qr4/9ZVnLLnjrQCkLerIpYBEnTVW0LRcv988b5M0Uh+EWBTOHryC2kFvtQVYESpVE6fcwvqrTaau&#10;jtNfbsRpg0eflwUGmOWGWZWSm6uWFwtcu0kqQRUsrz255J8Aba4BQNrCaSnLWaRvgC+1mLf9ELT6&#10;XyFvEtnmEMopzJ87TbM9OdnSVnrIKExACKKjuMjBoxOhl4PgFBZaZGWb/vhpdPWGzmyjftCKVKQH&#10;jzJ76gBtF9GaeOQf/zU8BfxwyTO6oJTmH+YI6YmaQNqiGsC8XYTt3yEqcns7VuZINRddL20kpsXM&#10;DB8+nPndXluCQiIUlnK3uaCithRrx3rceEUUp2DrCliOYFUSJsv+MlQQXXO4DkfoOxHrJEBsghrx&#10;wdjSP6whAdZmCMsNJD6VyixZsiQ/P5/4GFC4L0hboHAmOYWlQfE5h77+gaamXM743U9JJVGBgED/&#10;Ex1IZwFQMO5E7SDYa7jmsS9QEUTD4EJt8dItkvgPmhO54xiOlzW44PLBN55YWp/kF5VOOvPz9s9I&#10;3FxwMGU0+u73weSOtwKQtqgjO185CEvJUKfl84es8TJJpSqDe3O+dZdUITsISUitOHLxcmAyVKoW&#10;TM7eIleHEBWR0us7Z97QNXdnfXVcGUXdLpUIa/r5qU+ZD7xgW33Whl2Nv+aiXtrimFMgtPpf4ay2&#10;sHjhPNxotdSgEZBloHLg6MT8fHNIWPz5s+LOfYO5SwbpzugD9a9KTw1982dO0KYRrRi/pOz0rPgT&#10;95dChqJakLaoBj0rbKA2hlV5pMKBNVgp65qL9o/2CAkJi4gQj7moi7YACfgTPXZ9Czna1R6HWY5s&#10;jmB1MrGcjFw/TGsdXKrx6Fth6sswlTFYtz4YDx+xLTyyE9ledGL1X/tFAUI9JuKfC5kvX74QnwEK&#10;9wVpCxROJjWnyPxpADQ75WaU9FdSrQSPiIBWEMtZADB+1qUWAPFhk/SueEBFEA2DC7XFjCuu0SkV&#10;z8hsZPKLyn6FJmtSKk86+zMhvd4K/4tPHFgX1HEO+8vjx+sb34i0pTfdyeG1AkhtcSUoFVELU0zW&#10;U+fk45V1fdZlUH2B+9pkQWExah8ppZ4nXcOgOrVzOTBl65Ov1CJVERAWExKRkJFQvDHjQ7h1GXUM&#10;OFE2jDuzvkBrdRUWmWaxBdpcfamXtjC7+BBa/a9UaouMbQ4hjWT9By9VrWmQYqAyRkPJ03MBdJ1F&#10;YaHFopWD24sI8wrB/atFafxksCFo04jWyg6HkI8hibGZ+SWlxfc/7oIMRbVUaAs63fzUfXiW2MYx&#10;sMFUxhGzYjLDe2Mp70htgb2uuEWic1cBfFZcR21RXl6elpF19NJDeIvcCTgOkCPgaYcZ+VEdATbh&#10;JNGEpxN/xfNBoDqcAozHwBrrwHqUGBGZsWxDsixvvzhERLI7/tHgkZCQ8PLyIj4GFC4L0hYoHI5v&#10;TNaK+77QBJU7GWf7iKokAIOvsV1qMfoV/DDOCXueQUUQDYYLtQVgwbVfJz8HP/aIbQw2T32hsgCt&#10;sz9PVFf5xMfgM19DoYXnv4VufxVAXX3XS3+oD84d50gAtLAWbjhFnP0aSq3cOkDaoi6c9YweM2M+&#10;dU4+f8jaEMsi0hQEWxQYj9pK7QAwOX8PqlMXLgUk73jpMHraXKhaTSweanp/jt1v8wJyMACfdRkD&#10;FUZDPQFHfwRCm6sXtWiLvM2wtgCccv0DVaidxmuLrfbB5s+dNM13QH4BQm9m36SktVRhAcjIWLfW&#10;fDjUs1qkB41QnTx12eXn0NYRrZtXQQlltLKi4oKo+KBTD1dAhqIqh28bxSSF0hkMi9MP4PkhQmsd&#10;JiRFzIrxQNri8wk+vo7k1RaDBg3KyckhzpjrkMdfXaUW7oQ3yoVMWErsPhmNS5hZEcsRLA7GurLf&#10;UyMi11S3iuCoL8MEJIht4ekoium/qHjcBjkqq/+6DDPGPxoy/fr1o75jHoV7grQFCucTmZq/9fVv&#10;aI7Kbeicd5EZN52qJEQ0+PWiWc5C5w/WtT8/tYP02Kk6F12hOogGQ9EWTghEIzF+4JWRV4y0Re3s&#10;/+wh2k2OnI2LiEhdmvYi0oaBO4IIa/q6MdtERaXJDoDBk/TP+8RBderOabfwxXtPKfQbRK1ZLQpS&#10;qg/m2IVaFpPOAue4/m2oJ6DPWHVoQ/Vi/o4j1Gq3pnYitQXgmHY7aitAY+Gq078ioCK1QGqLrQ4h&#10;DcD44bcpW49KDhjWTkwSEg0kqoPlb97Rz8oyreos5i4eCHWuiobp1tmHr5o+cdj42Q/aOqLV4xqd&#10;ll+Yd+/jruP3FkGGolqQtvgLo+dhHSlvE+ujgIU/YWmLX1c7d+7cYG1Bp9OffnVdaHsO3igX0q0X&#10;cQTwtBfAZnxhCQILGtZ7CdFEZuQsuAhnmbAY4xcntoWHXw6b58EaFcCsWGCoCf7pkLG0tCQ+ABRu&#10;CtIWKE2Sp75J0ByV2xhn+7CTbE+qleh3tB3pLAwSsSE3OmACrDtEeIXEx9o+hIogGgPSFggOsua+&#10;Z1pOEdIWtWN28QF1Ni4r2cPfLJcUBMEWhdRWgLCk9Kb776AiDeOwvZ/m4jWyqn3E5boLiUtCGwLo&#10;959HjgTC2yRduVt/amchCak9712hTdSd5YcvUqspSguWbWdpC4Yttn58B2oHgP5a67qbC1xb/Iqv&#10;h7bYYh+84bPvuif2o5esgxQDiYCMWP+RCs7O82NiVkO2AlBaavXTxUjfsDe0VgWCwl3llYSUexts&#10;Obz6zkdo043B9kfILsdQzrLHKXTfz7D6csD5zyGX8Fo44hp+1C3in/MuJPGf8DMqzT8x61dMOvj5&#10;c1gyOE/LyEn74HTXze+Lf6gb+KEWAsJ+ZeWm0+j0dcfvwtNCBGDyWkxQkpgVg6jKYyEPOaUt8JSU&#10;lK44chtsS3TOVgDb1rmHYVMxHl7iIOAZaMYmCJaGY12qPMRUzxKuw1nk2F+/2q4LNtuJbVRW//Gu&#10;zRDsOxP/gMg8ePAAfyscCvcEaQsUzofBKL/rHgfNUbmNPgu3kkoC0FGx69gPPKS20A7lEdfrQu3Q&#10;bbyhzgVnqAiiMSBtgeAgSFvUBejmCMP+S6h24PLU19RWgJHtkYt+iVCRxnDGI2rT/Q+L957SX2ut&#10;PGQkdVtrR2+mDgbC1zRzqOJ4snMjtcU29uduiIoK3Z/Vjr6D0BblttjzubzykvBrUIfrGR786g2V&#10;qhZcW4Rk5EOTfCo7foSc+RWBs/7VT7Xl5oMNZneVkO4gIFQtKv1knz6fGhtbjbAAFBdbnjuv1VlY&#10;uKMgGzJKPeYvWbrt4NE7PzxfBsW9CU1qAO/Cku1j0qvFOzE7KCWHs0Rk5CXmFNaX9Pzi/JKyWqDR&#10;GcQ5CpeljM4oKKXXRHEZnejXoFBLpRaUUn8FEJ2YycsvyM7JwykoLCKW/vdfbl4+vjAkPEaVy1/M&#10;+a+oVVvwuF/j5ycebAHSMG3BYDCe2rnvvP/JxSsQMNnqGDwGbkDXvOJZmFCWRbE5AsPvxHIyvcZX&#10;PNQTKsVBRs0hNoSnx0zMksE2JCbtloQQnxAl165do9E4/EB0lMYEaQsUzqeUxjj6JQyao3IbfCKS&#10;VCshNqmLQTzhLAAjn/DyCLEuteATkx5hfQk9jJOzIG2B4CBIW9QFSFs8mGVHegGfdRkSYrLUVu2V&#10;5hf9EqAKHOFSQPIl/6QpppuomxuqON7TOIUcjwflZ0CgWe6kXtPJzoJiEtY3X0Jl687pXxHDdFjV&#10;AMuHdSrayrrggr4Du6DXhdqhAmGR4XqGez64QdWqgmsLGoORW0KribwSWlEZHXD4+ElZBSWRWnPv&#10;nn5mpmm17zfFsbUdIy0tTvSmxMHBoaioiM4obwwMRsUrk/8aMP3OKCxrakIzCuvCj/icWrgbms5F&#10;hKTdqRW4f32g1rkZzPoZxyMpLzqbMBR0OmPHmXsSC3YC3tsRr/EGGWZ5El8oMm87PCFE4NSqLXg9&#10;bggJCxPz4IZqCxAajY6/vBxk/7l78Bi4hElriINAhl8eM85mCQKzEmyACdGER1gG0zKB63CQcQuJ&#10;DeHh64RZ0FnjodBF5ybxIVWmW7dufn5++DFH4YYgbYHC+YCznFe+idOue0HTVO5h9JbbpJLAGfG4&#10;PeksABL6Xamtnbopa591googGgmpLSaecUIgGsnqSm1xOSgFURPQPNx1TTzpBdzWJFCbJBWUDnz1&#10;hFbnLOvvvBbrJk/d6Hhl7c0TjwKUpHv/WBFJjg0QZJan02c2tbPm4tUX/BKgmnXHaOcRfhFRasHN&#10;EzqQ2gLnkn5nRWn4mguA+eWH53xioYIQ3qn5aUVlgNi8kqqEJKb9Cgw5fOSolLSMkIhIBcIigpWA&#10;X8mftbRUr17VpdOtIU+Bk56+7sePecoqMgLCwhByKr3X333tlJADcIzPfhWR0XgehqZBu4loBYD/&#10;QpIKSvNL6TQazdUrcPreG2kZWYl5JR+jM8EZ3fTdV+F5IAKiVm3B53lTuPIOEZC+fftGR0fjZ8sN&#10;S2lpGTyAetJn5d6Baw8ONzsqu2AH1MQBhs8gjgMe3o7YlDcVD7YgBcG0d1h7fqIVT7fecBEOorGS&#10;2AqZ3kuxFXGYeRlrSDjmZV00ToiIyxAfFTNWVlZZWVnEoUf510HaAqVJkp5bvPi+r95VTy5E66yj&#10;oOpwqpWQnNqV+jBOrRCM2groNX8jVATReOYibYHgHEhb/JUTrmHQ9JuqLR7Otqc2DdWZet43DqrA&#10;WY46BfUePYG6USpGw4zJsQEirOmm43ZQO4ycMuu0eyRUs+6cdo8QozydFCfCjE1blG3HXs7jFRIR&#10;grqJycovO3QeKliVuyGpAGjhpcDk5YcvDJyorTJiLFSWioCI8N59Ex4+mpaZuQ5SFYDg4GW/fhlt&#10;3jJ2so5qv4HwXgDEZbubX3l8MSAJ2joCUS03g1OeR2T8zijILaExysvzi0o+x2TdDE7NLi5Lz8ye&#10;bHUcngoiqEDagr8z9vkkS1tEPBUe0oeYBHNCW5SUlF58bT/C5CA8jDqw69qLO19/hUfFx8QnJ6dm&#10;OPuGWJzg9PNKtE0xEVniUODp2g1bFsmyA2ZFmNRIoonMhCVwHQ4ipUJshUyf5WzXgFTCY1ogJD+E&#10;+Kgq4+bmRhx6lH8dpC1QmipPXGNn3fKefdsHmqz+W3SveAy1OIsJiJJKgkdQgPpUC4NErO+RTmQr&#10;s4PoxKOfoDqIxoO0BYKDIG3xVw7Z+0GTW6oXuDHjPbVpmO60ptYWgB0v7YWl2F5cQmXRMNNwKxo5&#10;QseVkXKSymSr6sjxR38EQAXrxfq7b6GHgw5X5I82ZzMXAKelmKgobC4Atm8coYK1c8E3ftPDj1AR&#10;CBEJUalu4vsPqEGegqS01MrXb7GcQjXPNMUREBWbtNQE2jQCUXfeR2XYxWXjPzvEZdPojNMPP3SZ&#10;ubnrrC38s7cKztnWYfpGeFrYxoG0BcjTfSxtkfhGWGMEMQPmhLYgk5yafvn+6/svPrebtgEeEju8&#10;UzeAj8/OyYNYkxL/33+gzhxAdSxxHMionWETBEY+GF9HoglPuw7YpLVwHU4xbAb8rFCQMQexJSHY&#10;ynjMtJhtbKuSRCS6EZ8WM2PGjGEwuPTJOG0tSFugNGHyiiqewbvzXQg0X/2HTD7zQ2KkLtVKSM/q&#10;rBvJutRCw5Onc2+2O0R6zDCFiiA4AtIWCA6CtMVf2fL4M3V+O0B+JGkEADs1T1NbdddYXvRPhCo0&#10;BduefesxaDh101S+LQshR/hrbaK8ZE9q6+ZHH6Fq9WWaxVZqQYBun86xFrC5eGfE27MbfLeIsKT0&#10;CZdQqGBNHLb3U5u3FKpARVRSdMGigW/eTI+Pr/6hm2VlVgkJa5atGAKtCDFz/c4zXtHQ1hGIhvHo&#10;T1phGT0rO9c36M+fiNi4hGTw85PPTsor9oHZoNb6k8uO3QN0X2TLNktsa+haYCLsL8hoFm1Bxmj/&#10;dXhI7Njefgs+PvLRGNTk5xdO3XER6t9YtEww2X7EoSCzKpnNDow5RCwn060PpmcBl+II+tbYQO0K&#10;MwKlXVdMsEfFPSNrUqlj6zjlCfFpMTNo0KDY2FjieKH80yBtgdLkyS0q07viwSWM3/uMV0icaiV6&#10;ru9okFh5qUUC1md/Ox5B1sM4uyj0Gb/7KVQEwRHm3vRC2gLBKQhtkZJ/OTAFUS0rj1+lzm/nDVpN&#10;GgHA/GFrqK0zLLdd8k+CKjQFlwKS97x31TdeT906yQ3D9+QII6zpPWT6UluXHjgHVasvu9+5KA8Z&#10;Qa0J6CfHH8l+twjDFvNewwN16yokYmi1HSpYLYft/HqPUauyOov1G0aH/VlZUGBey0M3z56b3Kc/&#10;2zNTIfqra+1643TOOxbaOgLRGOxjs7OKypj3jpQn5pWkFZTm5Recuf3KLzIhKyevpKQUsP7aK3ii&#10;2KaoVVvwZn0SNNQgZsCioj179vT09CTOjzmUgsKik7df2xypXl4s2Xmh9tdhxCSnQ6twgNFziUNB&#10;psc0qhqosBjddYkmPLztsCEGcB1OoW9VUbym9JiJrc0kx8a7OkVIVZv4wERFe/Xq5ePjQxwslH8a&#10;pC1QmiORqXmmj/2hWes/QclgJakkAO3l+DW9WZda6PzBhCfwUzvIaczTvuAMFUFwBKQtEBwE1xa+&#10;KfmXwEwYUR2zNu2lznI3qR8mjUCoZfG0gQuprTNtbC/5J0EVmpSdr52WHjyvOIDtaoKFQ9aRgwQc&#10;07lNbdVfawMVaQBW159Ta+Jo9uoSZMxLNReAAGOsh4wgtVv/CZOPOQVDBSEu+CZos7/ABUdITGTA&#10;YLmJk1TCw5dDhoIkL8/89+9l5y9MFhYXgVYnEZfrrjRw6JgZ8486BkGbRiCagqLKd7KCH+JzS8AP&#10;7354djHcBE8U2w66lrC2OG1Bague3K8C81lzYJBTp07hB5DjodFooeHRCUkpyanpgOtPPm649MzD&#10;5zfRXEN+R8TBe8QR+kwkjgYeAQVsngdmWU7aAUz9NMbTjmglM1j/7+9D1THDtNZVPA5j2DRsnBGm&#10;sQrTMob7VMsgPYyvPbEhKPrPyYHxGmcL9TUkPi1RUVVVVY6bJpSGBWkLlGbKj6BkaNba/Ew+ZU9V&#10;EhVWYmkX0lkABp7vAHUYt/MxVATBKZC2QHAQpC3+St9xE6nT3f3al0gdUFVbLNh5FFq9edj65Ct1&#10;GIAgszxynE/n/YRa937ygCo0gGlmm6GygKEKgs7L2N4twrDF3i/kkxJjMxe2rxyhahD7v3jKKPei&#10;rgJYvGzQ/gNq4eErGIzqXxHCYNg8eTp9zrz+w0Z2h9YlGaozbc7mfVY3Xhy084M2ikA0HZ+jszIK&#10;yxLySl5HZron5dHp9LZ+tQVAZTQx+8Vju4zUFhjdqYvpHGIGzMyBAwea51kJ5eXlJSUVN2vXntyC&#10;wv4r98J71HjUl2FdhIkDgqfXEsySQdqBipehjthBNJFp1xEbqFNhJQD6VfwFWDJQG5NQwsTksfad&#10;iFW6ilY8BHSwHmZgDfeH0LXA+mkSa0GZfJ0cGNIWXBukLVCaKeCv57NfsdDEtZnpt2w3ZCU0vVjO&#10;AoB1Zd0egqN72R0qguAUSFsgOAjSFrVz2j1Slf3VFScM7pI6wM80S7P3NLJJUkF586PPUIXm4ax3&#10;LDkMnM9LAslxRtmUQ629Ro2HKjSA874J6y48EJNlexsroIe04LdF7Ri2LHNRboupdGPTFpbXnkLV&#10;INaeYbtCBPDxo2F5uQ0AUhU4mZmm37+zveq1WrY8+XoxIBkAbQ6BaE7i8orB2R1IfELy8t0X4Fli&#10;22HsAmL2i2ehNktb/OfSxcqImAEzY2ZmVlr6d5vQbCkpLV155Da8R43HwAaTrvIKjxlfSDtQgWU5&#10;NmoP0VRt+k6quLYCLzh+EbGwpvQcw9p6TYBRaazCJHsSq5BB2qIlBGkLlOZLSRnt0Nc/0Ny12Zh4&#10;+EMXxX5UJdHDuiPVWaj94KW2AkZuuAoVQXCQSm2RO/G0IwLRSFbf80DaohYO2/v3HDqKOu+9Pecz&#10;qQNcVscOVRhPNkkp9tzy+AtUoXm44Jc4xnABORLAmSmPyHECtmkcp7bK9eq/54MbVKRhWN182b3v&#10;IGpxnMM6bNdcGPbnp7Yu2nMKqgNhsG4jtf84NSXIU+DQ6dbOLgtsd47X0mF77CiEkITk6OlzNz38&#10;BG0FgfgnvI3ISMgvyWM++uKF3S+pBW312ZzjFhKzXzyj+1G1RcefF0XExIhJsKjo8uXLi4uLiTNj&#10;LkhZGc309EN4jziC5mrigFAz/SMpCCowycOGrCeaqg2/ONZrPCapRPxae/prYXqW1DEMNjlsfP6Z&#10;m3fgAujBpaLsb2mlaAvMOLt9zynEp4W0BTcFaQuU5guNRj/pEAnNXZsH3cvufRZv5xFkvfe0cy+B&#10;8d/5SGehF43JLWN776lQn1GTz/yA6iA4CNIWCA6CtEW1nPoVufnRl37jNVSGjRaWZL1qVEVmwOel&#10;rKsYIG0hq9p374dfUKnm4aJ/ktZyU3IkgEm9Z/ib5ZBD/brs91BF1lAFxSQMbXaCtaA6DUNt/nKy&#10;MhWqtrik15Xa9FdtAd0h8vr1NEhYAP78WaExWVVBucZ3weJoLl6z9cnXs14x0CYQiH/Ird+pj8LS&#10;C8voYPZ74dFHtplh20Gjyvw85R2pLToEPxARZ2kLRUXFzMxM4syYC1JaVmZ88j68R5yi13jigJCR&#10;mYCtTmE5AsC6Aqz3MqK1kWnXARthSG791rsfscnp+G7m5ReQyyuoVVtg3bXbtePHPy+kLbgnSFug&#10;NGvuesbrXvFofrQvuokMmEC1EhIGnfWiKZdaOPJ26cd6GCePgHCv+Rt1LrtDdRAcZA7SFgjOgbQF&#10;zmmPqAPfvHe+cVpy4KyUUo3/bj9AfuSPFRGkC3i6gO2ZEUoDh576FQ5VbjZWHrssKCZOHc/NWR/I&#10;ofqZZmn0mkptHTdn8VmvWKhIfTnnEz/Nchu1LEBYRKh/dwGHxSxnQd8B3ySy5MA5qBTEdKvt1P6A&#10;oiJLBsMGUFBg8eChgZX1SKgDFQFR8W49eysOGLL7nQtUGYHgHl6FZ4BzvLDwaNnFu9gmh20HKBFP&#10;SG2BhT2iaguQpKQk/KyYG0KnM7bdfAvvDqfQt8YUBhPHhMywLZhpIUsTANZmYh2EiNY6ppMoJtIL&#10;45eHn+upMhZsV2jOVv/QKGIPK3OO1GoGNvBTVKtoC7CsK7+AiIgI+LzOnTtXXt3rY1GaOUhboDRr&#10;IpJyp133pM5dm4dxu5+QSgKn//F2pLMA9NzckdraWb6X2sE3UBEEZ0HaAsFBcG3hk5KH3/DfBjnq&#10;FDzdcuvoaXNllFWhqW9VxvbU8jROI13Azdkfqa1KA4eedAuH6nOcc95xx51Dqez/6rX7vav17dey&#10;qmwvOt2mcZwcKuCI7k1qK2Djgw9Q8XpxwS9x5fErwlIyUNndmu1zN7OcBSDRGlOUYtMWFlefQtUg&#10;wO5Q+wNWrBry/MXUjZvHLlwyqJZXhABG6M+cu+XAvs+eF/yToLIIBLeRWVQGTvP+RMVN3tomH3Ih&#10;IofPf4k4nGVpiyJ7EQlxXFjgsbOzw8+KuSRP7T2a8F0wY+Zh7TsTh4XMAGPqO0cxCzqm+xDrIEi0&#10;1h5VI2ywJTbbseLRGMujKyQINfzi607d//grkEYjXnlDxsU3pPeqAxVD0jXHhKSJ/nh0H7EGY1aM&#10;9ZwFlvHw8AoICILPq9meoopSe5C2QGnW0Bnlhjf+gbboaWhGtRIA/XiWs5jki/EIsz2Ms/eCLehS&#10;i6YGaQsEB8G1BY1RnphXfDMIPp9u9aw4dkWsmxw06a2FqQMWRNmUkyLgwnS2l4AqDxnZdPPkPR9/&#10;LTt8SbqHirhcd7Fu8lREZWRFpLtV6ANhtsm8qKj0i/lu5GgjrGnUVgBYC9pKvdj67LuQhCRU86QO&#10;H20Hm7MAHNPtyC8kRPZRGTnukJ0fVA3iqNNvsj+JiIQotASCX0R0w/2PZ7xizvslQgURCO7kWlCK&#10;U0JOeXn5n6j47kt2s01c2wIDK/59npWzVixt8Z8LpC1evnxJnBZzRyJj4rst2gnvEacwsMFGVFgA&#10;9vBgA80w81KWLLCgY0I9McPvmHFmBStisQmnib5kOopgRl6YeQlmQaOsSCNaiXSMjYsjdow9jPLy&#10;lWceVwxp0lqMX4zoDiLUC1scyioI6LuUaMIw8HlZW1vTaDSiCsq/C9IWKM0d44e+upfdm5Pxe55R&#10;lQSg33G2h3EqGHeGOmie+AYVQXCcOTc8/WIy49Nz1U87IhCNZ/Vt9ze+cflFpYl5xfdDUqFT6lbJ&#10;kR9BSw+ck1XtA016q0Wl24BxPbW1+hi+WvCLVAA4mqqs14gAFu09DW2IIxxxDJpve4S6obqza9JZ&#10;6oBfGrlBHdaeuQ1tri6c8YoBBxAqxS8ktGNih8KtbMKiZBv2eG77kYpsl1oM0tQ75hwC1YQ45xs/&#10;Z/M+IQkp6oo1oTJ8rM4qi63P7KAiCESL4E1Exa0iCclpPZbvY5u4tgWGTiWmuXgEulC1RYerm3Bh&#10;gefWrVv4KTGXJDU9s/vSPfAecZZh07AOXYiDQ2b8cTZZUJXl0diQjZjMeEx5Bqb/HG7FWZVEVCPS&#10;Piw8ktixKjn85GvFYCBt0VUOM/JmFbSgY71Zz1jt2LnL/v370dUW3BCkLVCaO5984qHpa5Oidd65&#10;u/YSqpIQHMWvFcxyFroRWMcerKdaAOQmGUFFEE0B0hYIjqNxxvGiXVhxKS0pv+RhaGs2F6fcI7c+&#10;/d5n7ERo3lstm9QPH9S5+mVpoLdJerBFIXX+D/i2LBjqv61pps1aK83rOHuviqJ0798WBeSYw6xK&#10;dPqyvSV0qPbUk7/qd2PLtuf2gyfpiXWD33u6Zjh/Pvu9IVkbMfOxHaFuAiJiSw+dr8vVEKc9onRW&#10;WUKrQ4hIyyzed/rANx9oXQSiBWEflw1O8zz9Q6SNtrNNWdsC6suJaS4e/s5Y/jeWubA7TRgLZoYO&#10;HYqfEnNPNp99AO8RZ9G3woZMIQ4ONcsiWb6gWsxLsTXp8EIS00Ks7wqiVGWm775K7FWV5OUX8k7d&#10;AGsLEO27rJomuZiCPrGcmZ07dyJtwQ1B2gKlueMelgpNX5uUCftedlXqz7IS/AKq29sbJBDOwiAR&#10;G/m0PZ8k6w4RHgGRYZbnoSKIpgBpC0QTccfxTxmNkZRffCUQPqtu6VzwTzrrFXvMKdhw/S5o3ksi&#10;LtZNWkJBTkr5rMHjD4t9yal+VaJsyn+tTVSSYbtYQ0hSCtpo4wFz+1UnrlO3Ui+WDDWHRg44rHdD&#10;QJjtVgurG8+h7dYEGM/mx1+qPswCICUuFG/F5iwKtvBsGN8e6gaYu/0QVLZ2Fu4+KVrlRh6xbnLi&#10;8gpztx6AOiMQLZFX4enl5eXOXoES87bBs9ZWj+ZqjIeXmOaCdOmIhT1iaYv4V/yCQoS0YCY5OZk4&#10;LeaOePj8hveoKegzkTg+ZJQMMEsGSxnUEbCKeQmm9wzrAzsLTH6g+PwdQWHRNT1E08HZs2Ikf3uT&#10;CLEcpEOXpZsOlJWhm0T+fZC2QPkHsXgWAM1gmw6VWVakkgB06sk/0Y2XdalFFNZtPtt7T8WHak46&#10;aQcVQTQFSFsgmo5LdmH5RaW+resJnYd/BM5cv1Nt3jIxue7Q7Jdk0XDTB3PtHVdGhFgUQfP8qnxd&#10;+nuCqh5UYc6W/dB2G8+2F/bQVmpCrad+H9kh0MKrhm+gkQP8TbP7yQ+jdhuiNQXabk1suPehW3V3&#10;1ihIC35dzEt1FhkbsFn9BaBugD5jJx53CYPK1s45n/jtLxymmG6cvMxk/OxF42Yt1F1jteOV4yE7&#10;f6gnAtESuRmUEpVTRKfT1198xjZTbSPomGMSPYiJLkinDpjndZa2+M+lc5cuhLFgxs/Pjzgn5ppM&#10;3nQG3qmmAHoWJr88NuMTSxkATAsr7g2BXjVCZUUcNmJH1YssKtKhCzZ6LtjK+A1ncgqKiB3777+S&#10;klLwXyb+c2w8mADUT1tg4xYEVHkvCUrzB2kLlH+QqNS81Q+a6QkXfKJSVCvBP6greakFYPxXHl5R&#10;ysM4+YUHrT2qc+kXVATRFCBtgWg6NM84fg1JoTPKP0RlQufWLZFNDz8t3HWiW89e0OSZyoyBi7+v&#10;CA2zLIGm99Xisy7j+XyX7lIqUJEBE7UPOwRAW288WivMoA0d0L56c+ZHp9VREH6m2R4mKa8WuG9S&#10;P4z3vDztpcNK1rtaqVw3fE8WxNn06Au06apse24n2V0JWhFwSocv3pqH+hjO0u3YRrWOXSnP4MRR&#10;GjR811sXqGwdueCfdM4n/oxn9GmPaPS4TURrwjUhh15enl9YLDh7K2uO2nbQs8S69SYmuni2LaFq&#10;iw4z1AhjwQwXaotTD97DO9UUqC3FuggThwjP6D0sZQCwoGNdZTCladjqFLblgBWx2NCNWFf2d5dS&#10;I6FU8ZYQ5oZef3clduy//xgMBnnxRcO0hfTCnSF/ovEKKP8qSFug/JucdojUueze1Izd/oClJJiM&#10;+8pyFvqxmPTcrtTWLgp9J52yh4ogmojZSFsgmpKTn36DPzUB6QUXwFyRmzjjHbf12XfrW68W7Ts9&#10;e/O+aZbb1OYvX33yxrqLDw5894U67//qA/rU/paQXrKD3y70cl+bDM3qqfw2z3dbk/BwnsNh3RtL&#10;hppDFXD4RURt7r6DBtB4TnvFjJkxn7qhNaM3R1jRoBFCBFsUmo3b6bw6FlpO5evS333khlIr6661&#10;Pu0ZDQ2AymHHIOUhI6irAEYr8x/S6lCyjSUscB7Nbgf1lFJU7q82+ejPUKgsAoHwTM4Df3Ifvv5G&#10;zE7bGvrWmNJQYqKLx2wWxvjJMhebFnfqzLrg4vLly8zTYS5KanqWmvUJeL+aArm+xCEiM/ECyxoA&#10;ZjsRywfbYHqPKxi5u+K6jFrSsSsmKodNXEluZefV5/n5hcS+MVNaWvGOXhD5Jbvrqy1Aweff3dCt&#10;Iv82SFug/Jtk5ZdAk9imQHy4NtVKiE7i141kaQs18FeR0goYbnMFqoBoOpC2QDQpD91jwJ+a91EZ&#10;0Ln1P+Ske6TmojWjp8+VkFeE5sM4qiPH6xuvP+VBTLw33P/Qd5wG1Adiq8bxb8tDoPk8ya+1SV+W&#10;Bs0ftkav39wRSn95fuf8HUfOeMWSo+UUx93Ch+lOp25opxbba0FqIsyqhPqW1mrZr3WZWlm6h8qe&#10;T+7QAKgsP3pZWFKausqCIZ1SbGBhAfi5tMPg7mzvDRGVkV179s453wSoJgKBAODawt0/lJw3tjlU&#10;RhMTXTzzJ2GF31naYv9qDGtPSAtR0dmzZ5eUlDDPiLkoT+3c4Z1qCrRMiENEpoMQ27UVxrnE8jqm&#10;Q2dshGHFm1bZN7T1xmtix5hJTk3Hf9h44XE9tAUvH9Z7AqZvPcHmVHpmxUNnUf5VkLZA+Wf54B0H&#10;zWM5i+Ypu05yKlQrMewOH+ksDBIxcZ0u1FaMXwiqgGhSCG2Rlqt+yhGB4CyrH3jmF5WmFJRAJ9b/&#10;kOOuf0ZMYXv5RU1MXLjqjHfc9pcOcr37Q004AsJigsLia0dvibRhQNN4QJQNI9i84PbMTz1k+kIr&#10;1oSAqNh82yPQgDlF1astFg8z/2NZCg27Ybxb4s0vJEItrrvG+qxPPDQGkuEGM6mdtXp3Tt8ACwuG&#10;LRZpjg2Q56f2BMy3PQpVQyAQJA9CUrOLy2g0usmJe9Dssa0weh7WrgMx1wUxVMPyvrK0xe3tHTp1&#10;JqSFqKiWllZaWhpxQsw1ycjMhneqiRhA8QJ4hm9iiQNLBtZjJrG8lvDwVDwGtd9kuHglw8yOJqcQ&#10;qoKa40+/1kNb4BkyBTOw+eARTJRA+RdB2gLln6W4jH7OLlwfzGAvVc/8297H7CJ2fgiBltcR9aOf&#10;OnZTpoqJcR9Z2mKyP4/gKLY7ROS1FkMVEE3K7OueftFIWyA4z8JrbnGpefmltCehaRf8k7mBww6B&#10;/dW1oGlwLWgsWtNz+BhoIUBASHT24BXPjJydVkVDE3gcx5WRtppnoLVqZ4C69r7PntCAOcvEBSvZ&#10;tig/coP6ofeLfMFoofHXlxCLopmDllGL9xmjfsI1HBoAzgm3cOWhI6md3Za3g5xF5gbMalwHah+c&#10;gRq6x5xDoYIIBIKKW1LFBReP7Dw6G26CJpBtgokrsPadiFkuiLIsFvOCpS3eH8UEBAlpwa3aAsRg&#10;+wV4v5oCXQtMRpU4UHiGWFU81YLQFuXYYGtiebUBxxmsrr4Mm7wWrsyO0aHbVz+7xSemZOdW/MeJ&#10;59zrH7VpC9NCbNRuYjk1/SdfePaVKIHyL4K0Bcq/TEFx2anPodBsFmfPq6C4rCIanVFYQvsRkvoj&#10;JMXmiR/Up3Ym7HvdUUaJtBJdB/JruLPeITL8Ph+vCOthnKDnyE03oQqIJgVpC0QT8cU/HvzpsI/L&#10;hk6p/xWn3KNGGsyCpsENYOHQdR+W+oZaFkNTd5xAs7w3C716yQ4SEZGCVqwJI9ujxmfvHHUMhgbM&#10;cSxvvIA2DVCS7m2rcRraiwbweJ4TvxDbm1BNLz2CBoCz77MXtRsgbT2bs3gwk2+YEnyRBUBl+Jg9&#10;H92haggEAuJKQMVLPQsKi+69+wHNHtsEk02w9p2JKS6ewHssbRH3AuuryF9pLsaMGRMZGYmfDHNV&#10;vji4wfvVFBhYY4pDiKOEZ4AxZl72d20hKIX1UcfUl1aID6hmDfBO3aC6cv/Bq0+JPfzvv1vfPCqK&#10;UDP2EEtbAEyLMPVzRBMZAQlj25NECZR/EaQtUP59XnvFL73nu/iuD86Suz5HP4UmZhYQzZXJKSh5&#10;5xm34oHftKse0AS4WiBtAaBebaHuxNelL0tbCKgMUT/8EaqAaFKQtkA0EY7BSYVl9Od/0s/7J3ED&#10;NnfeSikqdxESpqIg1at/9xE7Nc6c039yaepL8LOkmDzUh0S5W79vy4Kh6TpJsEXh60UeWn1mQmtB&#10;iMspyPXurzhw6LwdR7Y+szvlEQ2Ns0mZb3sMGg+Ot0lahDUd3xHn1TGflwdGWP/laZ1V6Ss3DCp7&#10;1jseGgDA7OoTah9FKSGqs3g0i5faSiLbq+/Oty5QKQQCUS3uSTl5pbTy8nKVVQe6tMFrLjrxE1Nc&#10;PO+PsrRFyjtsoDIvL+upnB8+fCBOcLkpdDpDfP4OeL+aAuURxFHCU7u2EJXHRszCxi2Ei9SHu88/&#10;4/sYEBKpOGUNUZkZHl5ebF0+S1vgYxhzEOPrSPTAM0Arn/JeVZRmDtIWKP8+NDojNbswIaMAJymz&#10;sJRGvF25arLzS45WXKDx66+oH/lIvUmEj19wwqfatcUHqAKiSZl/0+tPYg7SFgiO88w1kqu0hYHp&#10;Juo0WKXbwK2ax98v8vE3zSYn3uDn+UOMqd1IRvTQ+LL0N9kT4sbM9zMHLYNWgdBYslZ/3QbLGy/2&#10;fvE85hoGDa95OO76p7+6FjQwwLieOjs0T9+f/f3RvB96fefyC4t+WOQL7SMVX9PMMCv4Ja+uq+Og&#10;srbvqhENkLbYoy5A1RZ95QWorTh9xmvs+uAG1UEgELXwLjKjhEaPjU/WXH8Smje2fmTZ35FxbTNL&#10;W5Q6YmP68/LyEtJCVPTJkyfEqS03pby8/PCjL/B+NQX10hZDp8Gr1x93n4r3i4Fcf2MvoLOWqIy1&#10;79Spi6CQcOfBq3jXpLG0BWBdPiY+iOiFR2GIk5sPXgSl+YO0BUoLC4NRfsMlGpoAV4vmye/UR3IK&#10;CQmrf2bXFv2QtviXLLrjHZ9ewNQWPxAIDvLMNYJ7tIX59Wf8omLUmfCUAQuqviADLHm9wFNBqhe1&#10;J0BCTO7RXIeq/QPNch/OsZcU7y4oLA6tQjJ/51GrWy9P/oo46xN/1jcBGljzc8QpeM72Q9AgAfxC&#10;ooLCEoIiEuBnAWExb5M0aGepLB5qPm/Qml0Tz/qaZlGXT+lrRK254sR1aOuA+moLixvPT3vFnPNL&#10;hOogEIhauOCf5J6YA2a/q84+heaNrZ9Rc4j5LR6beSxtAZgwiKotDh8+TJzaclliEpJ7rdwP7xrH&#10;aXZtwfYmEQMbrJ8mKCwkJCQiIgI+DvB/AkPWVDzYgtQWgNk/8e0T4eFRXLEfL4LS/EHaAqWFhc5g&#10;BMdl2QUmmT/xW/fIb/ld73k3PKH5MM6kMz86yatiXQXb8Qt2EBASFhbpt52f1BbDTncEf6T4hYR4&#10;+Su0hXC/MZNOO0AVEE0K0haIJuK9V0xeCe1xaCp0Mt3UnPKMtrzxYt6OwxqL14ycNhcHmgkDnsz7&#10;SZ1v40TZlO/Rvkj2GSA/alD3MYCJqlP8zXLIbpE2jHdLfDaqHyZ7Vkt/da252w6C8UAj5AbMrj6V&#10;6QnbGRIBYfEAs1xyf6n8sSp9afSL7Ll4hHm4VRnZajbWlmwCDNaacsYnDtr08mNXqH1q1xaLD5yF&#10;VkcgEHXkRlDFQy4+/3DnnQpPHVs5o+cS81syVG3x9jAvL68wc5IMsm3bNvzMltuSmpbZb+0heNc4&#10;Tr20RR91ePX64+EThO9gbEJKn9UHMM3VPF3EwOwA/zjwCIyw4jXOZGmL1cnEACrDP2vLN49AvA5K&#10;MwdpC5SWmvTc4tScorj0goC4rM9ByZue+mtf+gXRe9H2LgJC5DeEZG+RkXc7aQVgE752kO4vDJaI&#10;iIiAZh6mttA87QCtjmhSFjK1hWdYEjTnRCAaSVhyblZx2Z3gFOhMuknZ8tyun9pk0W41Pp8CZ/aA&#10;FWFW1bz78/UCj15yQ0AHeSmVs1MfO66M/LkqGuCyOjbcmjU5P6V3X0mmL7UghEL/watP3TjiFAwN&#10;j3s46xO//t47ISlpaOSViFir7fvDfogcVoS/W+SzeeKxPpXPsBAQFts3+TL16aSHdK9Tigj3Hqt+&#10;2DEI2vQ0qx3UPrVrC5MLD6DVEQhEHXkdXvHP2jtuvYPmja2ficuJ2S2ZzE8sbeF1nYeHV1Co4vwT&#10;pHfv3vgJLbclP79wiPlxeNc4Tu3aYtQeYjkeaRV49fqz+Og9Yg//++/+p59i87YdPXdVVlYW/zjI&#10;dDTyrEVbgDrWl1/S6TXezI7SdEHaAqWVpIzG+B2btfKh3453wc/dYozueoOJsdaue8QfoVojLCwy&#10;at3R6Vfdp111p86rEU0Kri1+BsZDc04EomHonXeac9XFLTixsLjMPy0POo1uOs75JW5++k2kmxx1&#10;0luVrkKihv2XhtTwHpBHcxzkpHqe0LsLLYdYM4LtMRkkXUVEpXqoGJ+/B42Na9n/zVdaWVVUtju0&#10;IySmo7bj6PWBr1hZr3YQOiyASzNeCQpX3GZCsurkDeoWz/omUFsB7+bzkM4iZxOmKsumLdZdekRd&#10;HYFA1IuwjIoHqzv/8pVcYMs3dQN19tjKgeJxjaUt0t5TtQUIjUbDT2K5KglJqRUXI0D7xXFq1xZj&#10;DxHL8XBCW4y0OUPsITMpzHtGbt26RXwYlemwwKc2bTF57cID14uKS/AiKM0ZpC1QWmcKSmj7PoTE&#10;pufPnDmT+DtUc7S1tX8Fx7uHp7v9Sb/hGrPheQA0wUY0BaS2UDv1A4FoJPrnnb74xcem5haU0rxT&#10;82//Tjnnn9Q8HHeLGDF1DnXGWy1KMn1+rIyEJtskUTbljisjQy3hh01S+W1eANXEGThJb862A0d+&#10;hkAD43JO/IrY8PCT1iqLMTMXCkpIQTtVEzISio/nO0FHBhBknjeq5yRqz75qk3Z/dCc3d8jxN7UV&#10;EGPJ0hZ/TPkUpQTJJqkeqrbvXMh1EQhEfXn+Jy08q7C8vDw6LmnlwevQBLI1IyBBzG/xfDjG0hb/&#10;uUDawt/fnzht5aa0EW2BJycnh/gwKoOtTqlNW0xZP8D4UFp2HrE+SjMGaQuU1hnwTVlSRgf/Pz4+&#10;Xl9fn/hTVEPs7e2J1f77j1FeHpOaB02wEU0B0hYIDjL3iktEUk5SfvH1oIp7Q6AT6CZl+fFrAuJs&#10;/85fLX3lh0faMMhpdoQ13d+U9dCKunDb8BNUc/Gh82bXnh1zC4eG1II44xN/0iNKtlc/aNdqYqji&#10;hF9rk6Ajg/Ngjh3U2fzGC3JD2187Qa1Zm1jawnV5B1kJIbJJZeT4/XZ+5LoIBKIBXApI+h6TmVdC&#10;Kywqps4eWzk9xxDzWzx3d7BpCxNDqrZwdHQkzj65Ka1VW1x88I7Yw//+S0vPxH8A0wTiw6gMZkFn&#10;aQvdJ8QAyPTTwrRNXQPC8NVRmjNIW6C0/kRHR+vr66uoqBB/kCgxMDAIDKzmyTrzbnpCc2wEx0Ha&#10;AsFBVt11T8spTMgtPueX1MwM059FTncBfeWGbdI48n6RD+C24efzBk9xvrK/xPTlAneTMduCLQqp&#10;C0l812Xem/cd4LQq6tfaRJ91GZdmvBykMIa6oRHT5p7xjocG00I59COo12g1Yelu1B2sluFK6h7G&#10;KdDhIhnIfoiEpGS2PLPDN2F84T61aUY/weJthLMAHNHtSG0dpm94zOUPOTwEAtFggtILGOXluy88&#10;gOaQrZbeasT8Fs/w3hjNiWUubm/v2KkT/uoKkA0bNhDnndyU1qot9l97ge/grY8/+WdtufzyO/j5&#10;/fv3+GeBR0R2IMtZAEbvJwZAjYD4JtuDJSXoPpHmDtIWKG0iBQUF9vb25ubms2bNwv8wmZmZ3b17&#10;Ny0tjejBHrvgVGiOjeA4SFsgOAiuLYLS8qEz5qbmyM9Q6nQX8GK+KzSXrhZP4xRAuDUNWg6WHNS7&#10;rqaqj1cb2H30yB4aE1T1yPokMzfuOeubCI2n5XLYMXj16VvQPlalv/yIHysioING8mqhB7VzVxFR&#10;3bU2Jz2ij7tFaC41pjYtH965pFJbMHZgOzXZtMXYWYtOecRAI0QgEA3gxZ/0wjJ6aFT8WMsT0DSy&#10;dTJsGjG5xdNXEUt9R9UWnTp1JbVFz549ifNObkqrv0kkJzfvsZ27zamKJ3SeO3cO/yzw8GucYzkL&#10;s2JMcigxADh8+/btw6uhNFuQtkBBqSZ5RaVbXwVqX3RDNB0Lb3vFp+dXaIuTPxCIRrLqToW28E7O&#10;PecHZvLNxwE7P+p0FxBRxUTUi8M6N6CC1aI0ZMTer97QYFoBZ30T9nz2tLrzxvzac5zlx6/J9RlA&#10;3XeTMdvDrEqpd9yQBFsUzh60gtoZsO25/Yz1u6CFJqM7ltZ8tQVTW0RDY0NQOV9lSZsFHAp0NGrH&#10;Ibbignwnd7+uMzdDM8lWyMiZxMQWT+/uWMIrlrZwvNi5syAxRRYVVVJSyswk7lbgnngHhsku3AHv&#10;F8f5p8+2SElNT0pJKy8vV1ZWJj4MZnjnOrG0hUkeJj6IGECVjBg1Oj4+niiH0ixB2gIFpZqUltEP&#10;fQmDptkIzoK0BYKDWDz2KSwua35tccwljDrdBTya+wOaS9eLumgLpSEj/2fvLOCi6NY4PIR0293d&#10;3R3Y3e1ndys2dnd3d2MXkoqiIAJKd3fDsnHv2Z3D7OwhBFlWhn2f3/O7V+acOefsAJ/z/p3Y+uor&#10;sZKSKjrCDTr1II7AgIZjtvc9/X1+lOfSDPvZgX4rRMwBPDbkjqFxOXbnhl16sb+kzfsmEYgtsnvV&#10;PfyRV9RLvxibkATH8CT36JSPQfFv/GMfekVdc484ma0/I2rNQ6LzHz3jksOARB/GE7nMfsktnOiJ&#10;RB+Q3SePJAKt4b5n5GPvqA+B8ehooEOBtA4RHw0kajr7k9wFyR78jxL7lgBj03hpaemLT94nKskS&#10;aK85lEE5XNoialeivO4wsYVK8GODBrVwiWxiUr16dW9vb3zqWWw49/oz+aGKQoXHFrP3X6M/YHJK&#10;amBQKPpDXFxcrVrSbwdCddI3aWwxzYsyqI0XUL4D/kMWWto6Z86coQcEFAPEFgCQAxBbKECILUA5&#10;ysQWx36EKtgOoyaxK97GVdueHfrEdlagw9ww91weXZGHf4wtGnfvu9HCjlhDyXbuqZvEQUCamFRs&#10;UKVl0+rt61Zu5rU8kzmAnssyDg/MoT/hmm5a/I04sxBspDb0JGOLQ1/9iWUoreddw7zjUhMz+Ol8&#10;QaZAiP+alDzBmi8UpmUKknh8v7i0ux6R7L1Q6f4pJD4iNQO15mFMWibSOzbVMjDu3M8w9gjZtQuK&#10;i0vPJEZAesSkXHMPJzq/8YvxjUsletLGpPE+BsYxPdE6vSQfULZPpnNE0gVXckl2weI1pGYK0NEQ&#10;CkX4WEgeBI6OBn1AghPT0Zg3fkWg/vk8DoTu0clX3chPxGnveEaiI5OZmUlUkiXQvgso48q4tEWU&#10;UqOubWJiCyr5nfbkAbhENjGpXLmynZ0d/hkqHqCf5P1335IfqihUeGxh4+BMf8bzz20sbL+jPzg4&#10;OFSpUgV/M0xMjGp2V50TKY0tJjpTelXFszeZS80Kp0ZZUSaNJasRo66uXrduXXpAQDFAbAEAOXPc&#10;2o8os0H5CrEFKEfp2OKZTzRxrqwAZx6+xK54/+jCDhtPDH1wYeRz5C7T82eGPfZZLmCqbiK2qFC7&#10;Hm21Ji1qt+6w8tYrYnYlcdS6HUYVK7OPDFvz3ifYDzd9PtmpRsWGRB/aCmUNOtXR+zlXep0FMnMD&#10;tbSzFrvbgAWriAUop6d/hn0IiE1I5+O/F/MElfFvA2LPZkUPX0ITcEO+Sc7gWwfFn3fNoVw/9zMs&#10;OCkd98sJNPsDryim/z3PyBTeH5btFZOMer7wjcFf54R1cDx7zPj0TNyQDzL4AqeIpO/hifjrAhKb&#10;xjufLTThrvbB8Xy+4OVnF6KSLIEOWEqVrYVLW5ptsyihHY4tUj/ozBiCq2QJ5ubm+FtePBCJRNuv&#10;PSc/VFGo8Njiq5Mb/RlT09IzeOLfZQsLi4oVK+LvhImJYf2hKvPipGvod4UyqkvVHIS3IKd44vVQ&#10;lKqamqGRET0goBggtgCAnPnwK8I0W6UNylFWbPERBAvpkjvf/1VsscvKtU7bzuyit0C2rtnt+/xo&#10;puQmYosRq7etufsWufXNtwMOPsTUyuMhR/9RZjsMypRnHxy2b6a5MccQuab7HqID7aXhasyTOBl9&#10;FqvUqSh9+6muscn807eIBSin3yMS+azLK6Kjox0cHG7durVz584tW7acP3/e0tIyMDAwMxMX8zyB&#10;MCgx/a5H5DX38PRMAb2xQKCSyS8+7Uy2yy5e+MawV5IjIYnpTH/bkHgB61KIHEFzPfWOCskzDUnO&#10;4KPRrrqHf49MSmBlFsnJye7u7s+fPz9+/Pj69evR0Th37tzLly/RRtSEOxUaqyDpJSGc9pFXVHx6&#10;ZkYGr/SETUQlWTKtWA+XtjTLx0pji/SPugtH4ypZwtq1awWCv/llKSKiYuKazttNfiK5O3A5VaMF&#10;Pj40RGzRZh3eTlO/KzlCwfX2C8QfMgtzc3P8bZCg23qh+DGczBpmhlAz/KnZEXgLcn4iXg8dWxhC&#10;bKFQILYAgJxBJzRWriFEpQ3KUYgtQDn6D2OLo84hG57amlSqytS9BbJFjc5f5oYx9fasNqvYraPX&#10;7yamU1rRcTZ/+bWj7C05jL0aDP+xMI45jI7zIjvW7kv02dNLX7SJzCwiV1L6RtLMAqlrXHqXlRsx&#10;uxIakZyB/h6k/0KMjo7evXu3mpqaqqqqiooKfdaO/oC+VFdXHz58uJeXF90TEZvKe+eHL2FISUlB&#10;e+WIvr5+hw4dJk2adODAAXt7+9TUVHoXNGlUSgaxGNvgeLr13bt3ZcqUwUNImD59Ot2EdmT6ByaI&#10;RxMKhatXr8b9WFhaWtL9AxPS4rLCiJEjR+JmCe7u7vR2NFpwYhpzKPh8/vXr16tWrYo+e/ajgahY&#10;seLFixfRB6f70+RxHLKzZcsWeq/obMeBi15yDYtJ5aGP4+0XZDhmPVFJlkxbDqF/KjDs2EJkp20+&#10;C1fJEmbMmMH88BcH/AJDyI9TFPZfQoY7rVeLkwIcGQipWrJPNm01lByh4DK/xTSZmZkrVqzA3wYJ&#10;2u1XSKOTHJ0didcjRlVX1zAoKAgPBxQ9EFsAQK54BMf1PfUZLCInQmwBys9l95wyePxn3tHHnEP/&#10;iesf27ToO9i4UhV2AZxPTRuNfjPV9elkxxXddhBNq2+/JSZScvfbeQ1fuaVJT9PyteuxD1STau2e&#10;TnJkYosfC+K7Zr1ElrZVDT0isEDazFBpVEWP3Q05fd9ZYlJl8+SPUNcofMkAOrN//Phxw4YN8Yl6&#10;Lujr62/fvj0qSvxkfrQXc4MGKtdxjz/RokWLGzdupKfjax9co5LEj7qQrOfCz7DkrAFRSY93yAJN&#10;HR4eTrc6hiXQuwQlpqEvhULhypUrcT8WnTt3pl9/zuOLn0Yh2fV/w4cPx80SmNgiWDIUgsfjoUPR&#10;rVs33CNPqlSpcubMGbQLvW/+jwNi06ZN9F6o2qc/Dtd1jkji8wXHH30oNWw1UUmWTLtOwd9Lmtb1&#10;KYENji3+Z695bbNxubK4UJZgb29Pf8eLA7tP3iA/TlHYew6lY4SPD0Jdlxr3RZoOLBFQZVvjJpqO&#10;48kRCuiBK0/wJ8wiNTX1v//+w98DExPj0mW1+p6WriG7C9OodpvxeiRMmDABjwUoBIgtACAvjlr6&#10;EMU2KC+nXv8el5QOsQUoF9c8dkG/sP8wtkDus/VYdO7+iFXmddsV+J6ROpWaVq/QgNiIPPTFn5gF&#10;RO62dl90/n65mnXYx2pTr6NMbPFrSVqfRiPZrbv7abADi6Cl1JCmOvUr67P7IBt27X3QwY+YTtm8&#10;8SsyKUMcE/D5/HPnzpUpUwafpOeJhobGokWLmBtGaApUrhsZGe3YsYMeIZnHFz/jU7KeR57iiAEh&#10;EAg6duyIe7O4dg2/ICA4KZ3eJe/YQktL6+LFi/QuDLnFFgw3btxAtQ1uzgdoQOZf0ZU8tjjjEpaY&#10;nhkVHWs8bgNRTJZMUU1OwLdmYotS3neNq0sfA4lgfoCLAzWmbCY/TlHYcTw+MjQaRuILGZiAYGYo&#10;3s7Qdz45QgF9++Un/oRZfPv2rXr16vh7YGJiXLay1mgr6Rqy2/M0VUoPr0fC9u3b8ViAQoDYAgDy&#10;4r1ndN+Tn8GicPp1p6RUno1rcNdDH0GwkK6WxBYPPaOOOocWEw988d/65jvhePNDYzbua9prQLka&#10;MiV3dvVLl5156BIxJsiWeLNp3rHFlVHS2CJpLTW2ucwzOGkNypSbtP0YMYsSGpggrvlFIpG9vX2F&#10;ChXwGboEDQ2NypUr16pVq3bt2tWqVdPR0cENWVy4cIF9o36BynWEnp6epaUlfcnGu8A4tJjjzqHe&#10;sbj4d3Fxwf1kqV+/Ph0QpGYKHkj+I5B3bIHo1atXRkaGZFRMHrEFGuft27e4gYWurm6VKlXQ0ahT&#10;pw7636pVqxobG+M2OcUWzDeFux5zDv0dk8LLzHT48VtvlBlRTJZYCS6ZMbEFUu/sGlwrZ8FcZ/QP&#10;EQiENywsyQ9SRLaR+XWjDOvKBASDn+LtNKW0yN0LrmtAGP6cWZiZmeGjL8GwaitqfoJ0DYszVeeE&#10;q/7nozLqPdX3CqWmhRfDoGO0bv9ZPBagECC2AIC8+OofO+zsF6LeBuUixBagHKVji2vuEcQZc7F1&#10;5c1XRM1M2LBzr52WrsReINvx5ofYRyz/sUXMKtU+9QzYrbTjNu8/+DWAmEXZfBMQR//1x+PxiEoe&#10;1eSbN28ODAxEBT+fz4+Kirp8+TIq13GzBG1tbUdHR3oERPZyff78+bt37961a9e2bdtWrFjRtq3s&#10;2wQoasmSJfS9FZ4xKWg9l93CEySXfgiFwlWrVuFOsmhpaTk7i19tKBCK0PrRXn+MLRBnz55FHVA3&#10;mjxiCz8/v+bNm+OGLPr27Xv79u2QkBBUcAoEAnRMwsPDLS0t586dW758edQh79iCPg45YmNjQ+/l&#10;GpnMfF+463X3iIT0TK/A0IazdxKVZEm2crb7qiIsmNhCPfARrpWzQL8R9Df9H/LV3afG9G3kByki&#10;a8jeA9LtmDQvQFbqjrfTNOpN7l5Aq0/Z7B+GL9piIGILnYH32WvQHPzEuGprtF1f34CiVPFK2NTv&#10;MnfXeTwWoBAgtgCAvAiLS5l5/TtRb4NykY4tzr52I+pPEPwL6djCwjuaOGMuth76GjB172mTXJ6F&#10;MWXXyb22HkecQoi9QLZ5xBZ+K0SDm05kt+YdW9Tr2G3J5SeHvwcTUyihzCMqHR0d1dTU8Am6hMWL&#10;FzN1OA0q+x0cHDQ0NHAPCZMmTWIuZMhern/69AltF0ng8/k+Pj6tWrXCbRLGjh2L9kJ9ghLS0Hqe&#10;+cbw+OLLNyIjIw0MUP2QAyoqKtu3b6cziIB48V75iS20tLT8/PxQN5rcYgu0TlRSqqrK1C1TpkxJ&#10;SEhATXQfNjweD33GOnXq5B1bfP78mW7Kg6vcyWHz8JhzaGhyRnRcQqeFe4hisiRLPN4C4XadiS2Q&#10;GpulT1VAdO7cmXlEy79i8Z6L5KcoOlXV8WGhmeYjjQzmxuKNDOhgErsX0Gn7r6Vn4AfNMBCxhfZo&#10;a+kalv3PsPMeeruxsbGBgaG2rp62tp40v2jcixq4fPyG43gsQCFAbAEAf8AvInH2Tae+Jz+B8nX6&#10;9e9JqbxTL12J+hME/8Ks2CLqqDMq9Tnjzo9uLU2HNuzcs1qTFsi67To36z1g/JYDh78FET3B7I43&#10;P8iOHtixBfLB+E/s1jxiC6MKlZdff04Mrpxecw9Plby4FBX8I0fKPMlfT0+PLvJRrZ6QnhmRgoOJ&#10;zMzMOXNk7uRv2bJlQEAA3ZpbbMGQnp4+bdo03CZhyJAhSUlJqCkxnY+WRD8cFE366tUrdXVpqVOn&#10;Th12XDJixAh6L7T+Y84hOcYWKioqqAhhZzHr1q1jEpbcYgvUoVevXnirhCZNmnh4eNCtPL4wLVOQ&#10;mMFH0ltoYmJinj59mkd888fYwj8h9ZQLKvvJ7xEXdYtOTkvPmLLrElFMlmRNF1Pasinb2F4UT/qE&#10;C3X7s8Y1q9KFMaJu3bp2dnb4e69w4hKSlh+4Qn6EorPnTHxMGOZESyODad54I42GDmW6iByhIGqP&#10;WOPo8ht/VBZEbKHb76p0DYt5eKss+gaGlEopqm5HasAyenA8FqAQILYAgD8TFpf67leE+eOfROHN&#10;eOj17w0PXIiNYN5CbAHKUY7GFsjD3wJ3W7tteGqL3PbO6YCDD9EBzM28Y4tZ7VeNbTYLubTzVvS/&#10;H6bWyy22KF252kYLO2Jw5fS+Z2S65NKG6OhoXDNksXTpUvpyhvRMwWOvqAuuYRHJ4ppcJBI9ePBA&#10;X18f95NcxfD+/XvUhPhjbMHj8WbOlKlhRo0aRV9tkZjOP+YcQs+Cui1atAj3oCgdHZ1z586VK1cO&#10;f01RVatW9fT0lAz5P8uA2BxjC3V19YULF9J3cNDUrl3b1dWV3iu32MLb25u4nGTr1q3Mk0ezYotM&#10;JL0lR/4mtohPPeVCfoM4qlt0cmJSyuB1x5lKsuQ7aAVVrxP+ZtOUNaKcLjOxBZX4Vm9IN1wNS9i9&#10;ezf+3iscByf3MmMV+G7aVkPxMaGp3EOaFyCHvsDbacrWpAYsJUcoiLojzfwDQ/FHZdGyZUt86CWo&#10;TvWQrmFuDN4qy+zZs8fMXEn1X8wMHhUdi4cDih6ILQCgAFy39xty5jNTeA8+8/n0R2/mMtHv/jED&#10;TktbwbyF2AKUo9yNLcC/Nu/YgjBp3X8QW/zRdwFxAqH4b7Tv37/jmiGLd+/eSf6i+59vXCrd+ZE3&#10;ft2pp6dntWrVcD8JZ8/iJ9X9MbaIj48fPHgwbpOACgP6IoUAVLf/CKG7RUdH9+jRA/egqHLlygUG&#10;Bi5fvhx/LeHmzZu4cwovx9iiVKlSFy9e3LBhA/5awpo1a+g4JrfY4tGjR3hTFujg0E35J/txyI3O&#10;nTtHRkaiXSJTMs7+LAlXWxxzDgmR3CTSWaluEkH2mk1ecLFtljS2+J+97qxhuBqWsGLFCvqnRfHY&#10;OrqajFlHrr/obD4AHxCaDlulecFSEdVwKt5OU6eDOAMiRiiIBmPWbbj2En/ULIKCgvBxz4KaFcos&#10;Q2PST7xVQvny5V+9euXm5hYSGkkMbmn7FY8IFD0QWwBAAcjkC1wDYw+88xx/8cuqBy6fPSJwgwQe&#10;X3D3a2D/U5/6nAT/7DSILUD5CbGFEjrz8CUmekCaNhpDRBVsIbbIjx+D4oSS2OLNmze4ZsjCy8tL&#10;8hfd/z74x9Kd72ZdmoHK7Dp16uB+Eph/N84tthAKhenp6YGBgebm5uwrNTQ1Na9evUrnCHYh8U7h&#10;iZJh/mdvb89+sMWAAQMyMzPRUPhrCYMHD+bz8Z0a8ZIndGSPLS5fvhweHt6gQQO8SfIM0S9fvqDO&#10;ucUW6LPgTVlERZHP9vsjyhxb3P4dkZTB/+4ZQNR7SmFN2QdPIpLeMbGF2o8rBoZGuDKW4O/vT//A&#10;KBKBQLD2/GNy5UVqHrHFonSqzmi8naZe50LGFj7+wfijsli/fj0+6BKMqneQrmHZ/7SHvcANEsaM&#10;GZORkZGSmrby2C1icIgtFAnEFgBQYDL5gsjE9KQ09P/Sh5DT8PiC4ee/EPU5mKMQW4BylI4tnnpH&#10;HXEKAZXEZVcsmOiB9tnk70RawZhHbGFSudqGp3bE4MqpfWgC/XfZ3bt3cc2QBfO8wMde+Lfsunt4&#10;giQdSEhIqF+/Pu4nYd26dXTn7OV61apV60qoXbt2lSpViPsvOnXqFBcnfpUJTyB86h3Nl2QoiL17&#10;9+IeEp49e4Y2pqWloUHwJsk9ID4+PnR/mhxjC5FIdP78ebxJQrt27ZKSknKLLdg3p9CgeekmxPLl&#10;y+mPk51Zs2YlJ4sfzIH4i9giIjnjjEso863hrnd/Rybz+DeefyTqPaWw5yz8fWX4co6JLaiMjyoq&#10;qvoGhrg4NjFh7q5SJKlp6UPWHCZXXqQWKLZo1J3cvSAOXX0Yf04W6PexT58++KBL0Oh7RrqGZf/T&#10;6bAaN0jYtGmTQCDw8gtq+B/5ppUTlx/iQYGiB2ILAJAzN2x8iPoczNHp17+npmeKY4uDH0GwkK5+&#10;BLGFMlquZh0mfUBWLV/3zXQ3vxUiIrNAQmyRH5nY4sqVK7hmyCImJoZuyh5boOKcff0CYtmyZXTn&#10;/JfrqqqqTZo0Yf61OSAh7Y0fnjE1NZU9voGBAbOYtWvX4q0Sjh8/zty2icgxtkDbIyIiunTpgrdK&#10;Bnz06NGwYcPw1xKY2IJ49AaCedAmYsKECXhrNgYOHJiYiK8WUebY4ppbeHQqLzEpZci6E0TJpxQS&#10;b/rcNF0aWyD3zlMvVcrAECcXpUuXpn9gFEl0XEL7+bvIZRepCowtJm86gT8ni8DAwK5du9LHHGFc&#10;ppL6WEvpGuYn6TUZh9sk7N27F/3HJDIqtu3i/cT4WiPX4kGBogdiCwCQMx7BsUR9DuborNs/0OGC&#10;2AKUi3RsceFnGHHGDJZsBy9Zz6QPtM2qdxjfet6lES+QE9rMZ7Sc0QBiiz/KxBaPHz/GNUMWoaH4&#10;mXYfA2Lpznc88E0i2a+22LRpE905/+X6f//95+bmRu+VnMG/5h7uInmHCMLe3h53koB6MtnEvXv3&#10;2K8X6dixI5MUIHKLLQQCwdmzZ/FWCYMGDerduzf+QgITW6xatQpvyoI9xV/HFhs3bkSLyc6LFy/o&#10;qzn849NOOst8dzjn7d+Rr/1iLrqG3fUQBzEvPv3QHrGWqPpKvkSJXq08Ff1CGlvYnEDbtHR06fK4&#10;dOnSzC+awnhj+41cc1H7T2ML9KuNfjerVKlCH3OEcbX26tO9mTWoTf5hXL4WbjMxqVat2qtXr9CO&#10;OcYWmiPWJqfIvBYaKDogtgAA+UPU52COQmwBylE6tiBOmsES79a3TnXadWYCiDzM4wWoEFswvvWP&#10;pW9+tLS0xDVDFr9/4zcIfglJoDszsUVERATxbIv9+/fTnfMZW1SsWDEuLo4OI1J4gvOuYWddQkOS&#10;0tGXAoFg3rx5uJ+E8+fPo400Xl5ejRs3xg2SO1BcXFyYUCO32AKRmppar1493JATTGxx7NgxvCkL&#10;9gMI/jq2yPtNIugjOITh48xRbYPj6Q+C/tcnNhX9wfKTk86INUTVV/LtPBF/y2kqlaZ870tji+gX&#10;lIp4s46evrGxMSqSmfBOYTx8ZUOuuahVYGxx+qkV/pySn8aXL1/SYQQbIrZQn/AJN0ho27Yt/Yuc&#10;mprWYy35NhyN4Ws8vP/BE0mUE4gtAED+XLP3I0p0MLt0bLHm9jei/gTBvxBiC+X04NeAcZv26RgZ&#10;MxlEbkJskR8fe0Vl8MWxhYeHB64Zsnj06JH4rzdJCUpf1vQ7Bl8N8fPnz8qVK+N+Em7cuEE3ZS/X&#10;hw4dOnv27NGjZSsTilqyZElCAr7WIywp/ZlPdKYkQAkNDc07X2Cjrq5+7Nix/MQWiC9fvhgaGuK2&#10;bDCxRfank1pYWDBTnD9/Hn0cmg4dOuAeEv46tuDxhT5xqdfdI9jfGs7pFZOSnsHbc/u1T0AIXyD4&#10;5RPYfc0xouRTCk0XiV/hycb8P0poh2MLnhU1awjapqKioqenj4rkBQsWCATiNFBhvC3RV1vctxOf&#10;G9CcOXOGTiIIChNblBq2+pvLL3p8oKiB2AIA5I9fZNKM69/6nLAH83DWLWd0rPodsyHqTxD8CyG2&#10;UFoPfg2YffQqk0HkJsQW+fGGe3hqprhkyl5mm5qa0u/pEIpE3rEptkFxfMn7PoRC4ZEjR9h3apQt&#10;W9bR0RE1IbKPQ79JBG0nkgsdHZ2TJ0/SeyHCJJdaiESi169fGxsb4075YMqUKUzVl3dsgbr9999/&#10;uC0bTGwRGhqKdsRbJYwbNw6tn25lc/jwYdxDwl/HFujAesSkXHLl9i1vn0MS0A+M2tBVdWZsa7vs&#10;cK0Z5LMMlcWBy6kqjfB3nWbuMHFaQccWQltxiiFBRUUFFcnjx49nfmwUw+HLD8k1F7X/IraIjo6u&#10;V68enUQQ6NcfRM2LZ9agPvwZbpDAxBYCgbDfpjPE+MgNV57TUwBFDcQWAFAkWLmFjbv4hSjUQbZZ&#10;sYV114OWIFhI6djisFMIqJyuf2rbuEe/stVrGZarwOQRjEOa6Kauw5kFMmKFaqdasrHFs0/EgMrp&#10;xZ9hKTz8DtFdu3bhsiELW1tb5ioDhqSkpAEDZIqQbt260Q+VROQWW6Bx3NzcmjRpgrdK0NTUtLKy&#10;EkrSEBqBQLBu3TrcnD9QmYHqE3r3vGMLtAb0icqXL4+bZWFiC1R7jxgxAm+VgHZ59uwZe5008oot&#10;aKJTeWdcQolvEIe0DY7nCwS1ZmyvP2e35vA11OAVymu7Ufi7TtO5KZUsfQ0q5XiRKmtEt2hp63bo&#10;0CEgIAD/EBQ96MebXK0CbN6f/ryYP8cW2UbIn41n7fAJCKE/6YEDB+gYgsGoagv9Nku1xtipT/xB&#10;LUxj1lBqwHXcQ8KgQYPoERD9t5wjpkAO23QqKTmHHBOQOxBbAEBR4RWWMO/Wd6JW/6N7X/265hDw&#10;wDn07rfgC3Z+y+8UeASuCLEFKEchtgD32Hstu/Fi0s4TAxeuZSIJ2i//qTOZBfLVJFV2a5lqNXda&#10;uxOjKa2eMfj8Ozg4mLj1w9TU1M/Pj26lSU5O3rRpE27OYufOnfR1GYjcYguEQCB48eKFnp4ebpBQ&#10;v379b9++MeFIRkZGjx49cFu+uXv3Lr173rEFIjU1NfuLQmiY2AINcvHiRR0dHdwgoV69etevX2fe&#10;b0oj39gC8T4glvjucEjniMT09IzA4PDklNRlh68bjjabYH5aY9gqouRTCsWvQZU8wYLh81lpbBH5&#10;TPycziy0dXQePlTcOzW9/QLJ1SpARcUWG87cz8wU/7coPT29ffv2OIeQYNBkotqsUOm8LA1bLsad&#10;JFy6dIk+VogcY4teKw7GxOIb3IAiBWILACgq0ImXd3jC6AsOvU/Y58f/rn/zj0riC4T0GRv6X6FQ&#10;xOMLDr35RfQsGUJsAcrRrNgiGFRyD30POvQtkJ1KIMNXSDOLiBWUiYkhu3XIik1oL2IcpfWYc7D4&#10;LzBJrEC8RENFRaVZs2aWlpaoGs/IyHBzcxs2bJiamhpulqCrqxsWFkaPgMgjtkAIhcJz587hhixQ&#10;tR8fL36aI8Ld3V1VVRU3SPD09ESzE6xZswY3S2jUqBGPx6PHzzu2EP817e2Nm2VhYgvUJyoqinjD&#10;KwKN1qNHj5cvX4aGhqKiCHU7cOAAbpOQd2yho6Ojnws7duyg94pMSSe+OxzSKyv/QnxxcktKS+dl&#10;Zu47e5co+ZTCQcvRLw/+xtM82CGNLUR2VJ0qeDtFqamXYt8tVdREREaTq1WAiootQsOi6I+JfhPb&#10;tm2LcwgJ6uNspZPKaly6HO4kwc7Ojh4k69kW5CxqQ1Y6++BrOoAiBWILAChaHjn4EeU646I7zrSX&#10;7Xx5ktuJcySdx7f7HT7h4hdid65LxxZ9j1l3OWgJgoV0z0txjUGcN4NKKzuVQLJjC8eZFNE67cA5&#10;Yncl93NIAk/yOMyAgIBu3brh4iEfVKxY8cuXL+K/t7LIO7ZAJCUlzZ49W0W2qJs3bx7aUSQSmZub&#10;400Sxo4dyzy3gs3nz59xjyxcXV3R9txiC/TpvoVJHx+wd+9e3IMFE1vQfPv2rW7durgtf+QdW+QB&#10;8/rY6NQM4lvDIc+7hnrHpXrGpfolpMYnJAmEovj0TKFIdOftp4GbzwzafGb49gu6o9YSFWCJtd1I&#10;/N1lYGILpP1pvFGCvr4+/RJcBRAYHEYuVQGayFzGVUSxxYZD0ozS09OzSZMmOIcwMTGq2V1tZrB0&#10;UrazQnGnLJgcdvO5B8QUjPff//niKaDwQGwBAEVLfEoGUa7TPnIKjk1Kp03LwNfT5oFrUNzUy1+J&#10;QTjtsbce6HNBbAHKxadfxNeuH/4eDIJIHQMjtmRsIdu675M3sbuSe9k1LC4tE/1CobL/58+fXbt2&#10;xfVDnpQuXfrmzZtErPDH2EIkEvn5+bVs2RI3Z7Fnz56IiAg0Jv5awps3b/BusiQlJTVv3hx3krBr&#10;1y60+Dxii6fe0b5xqfTuAQEB2RdAxBZonZ8/f27WrBluzgfyiS2yfXc45EnnEPS/536G2gTF2QTG&#10;XnUL94hORj8haemIDD6ff/rhO6L8K7H2nY+/uwy+96SxRdxrvFGCrp6es7P433UUwEvLz+RSFaBC&#10;YotnH6URqqOjI/t5nIb1B6nOiZZOyrLUBCfcKQv0w0oPYvnlZ5VJG4lZaM/ce033AYoUiC0AoMi5&#10;budLVOwX7PyEQvLBZn8kMCpp6rVvxFDc9aatDzoIfY5aEfUnCP6FEFuAbA3KlmcHE44zpbFF+Aoy&#10;tiD2BZHPfaIFWX9JRUREjBo1ysDAAFcR2dDS0kIlgb29vZB+t4hIhKpTet/cYguRSOQTm5KQjiP7&#10;379/Ew+5KFeuHPHUjMqVKzM3j9z/HUGvk36bCSqAFy5ciPtJGDBgQGJiYt6xhWR38WdEhfTOnTuJ&#10;u1GY2MIxNIE5FEFBQZMnTzY0NCQ6s0FNqEP58uXPnDnD/Ju5csYWOfrEMxL51DMyKEF8cAxHm1GD&#10;ViiFajLvo6FsTkpjC+Qi6eUYmto6x44do38GihT0qzpk6wVynQrQuCCxRcPu5O75cOCqw8kpOJdE&#10;kLFFoxGqrFeHsNXrfR53krBs2TI8xP/+5+ETWH+6OTERI48njnqBIgViCwAocjzCEsweuTDl+s6X&#10;v74Fxv1FbIFITM1Yb+HGDMVpb9r6xCWlQ2wBykU6tjj0PRgEke1HTGQHE+zYImktGVvssv5F7A4i&#10;3wfEJmZdCYiqbhsbm8WLFw8fPrx169YVKlRAJ/QNGzY0NTWdNWvW1atXmZd3IFyjkm+4h9N/5vF4&#10;qAhngyp/tF0kEj33iX7qI93r1atXuEcWe/bswX+ScPv2bfpSjrRMAbPIn5FJaItQKLSyssL9JJw5&#10;c4aOLdjDmpubOzk5of48gfCJdzTa3SlCvDsiPDx827ZtuJ8E+mUo6XwBqrQ/hSRkSu6aQWRmZn76&#10;9GnDhg3jxo3r0qVLzZo1jYyM6tat2759+2HDhs2ePRuN8/nz57i4OPQZ6V0Q2Y9DHrx//57eyzUq&#10;ifmkJc9XfjF8oejOewei/Cux1myN63Ca/h2oTGtpbHFhLd4uudoC/ZYlJBT5Ux7jE5O6rzpCrlMB&#10;Fii2qNdZ/BJZYoQ81R2x5vY7BwHrXT/5jy30W87DnSQcPXoUD/G//73+9KP0mHXEXIzP3+FHYABF&#10;B8QWAFDkoHOX1Az+d7/oJ44B3pFJGbk/xiI/hMalzLn5nYgAuCjEFqAchdgCZEvEFg+2SWMLJLsJ&#10;ufnlV2J3kPame3ig5J/Eafh8fnJyckxMTFhYWEhISFRUVKLk2ZxMfR6WlH7BNey4cwja1zs2rzcC&#10;ol2OSKbwiZX+i2g+cQxLYFZ4zyMinV/gv1Lj0jIvuYbSu6fy8tr9Z4Q4ODjqFPzMJyo+XfyYTwRa&#10;PDoUqampcXFxERER6FBERkbGxsaig8Pj8ehLTuTCZbcw5pOWPNFR9YtPjYyJ77b8EFEBlkyb9sF1&#10;OE2nJlT0C2ls8fE43i652qJZs2aBgYH456DIEAgEg7acI9epAAsUW6hrUPW6UX3mk4PkbrXp25iX&#10;GdHkN7aYn2RYtQXuJOH58+d4iP/9b+a2s8REbLutlgYcQBEBsQUAcA//iIQZ1771Pm7PaR85+ENs&#10;AcrLp1/8+AIhcVoMKq2DlqxnBxNHJumwY4t6FQ3ZrQsuPCB2B9m6Rycn8fjsaweyk5op8IpLveoW&#10;zuxl4R0Zn56ZkS1TEAhFSRn8H5GJdLeTziG/o1Oyd8sRnkAYkJB2/qc4ccjaPdgpIjE6lUffLULA&#10;XCLBgEZAs1sHxzEjPPeOjk1DHXPoGZnCu/k7gul5zCn4S1gi2h39pwZ3yoV0vgB1QwfENijOPjiO&#10;fhQlbssfaHfPmJTjznjqkuqn4Hh05KccuEFUgCXTrtMobUNciiOqlaOcL0tji/jXlGk73IRKdXXd&#10;EydO4J+GIiMuPrHrisPkOhUgEVv0Pi8NDhakULWG4+1s9EpTnSeR4+Ti/WeW+BNm8ePHjwYNGuAo&#10;wsTEsHYP1Vkh0kmzVJkbY1ilGe4k4e3bt/QI6ekZvZfuJyZiW2nSpu+/Zd4PDcgdiC0AgJP4RSYR&#10;KQDndPSMgNgClJdPv/glpGcS58Sg0krEFuM3ysQWqzvps1shtsjbI9+Db/4Kf+EX8z080Ts2JSkD&#10;38Idk8oLTEj7Fp6Amu6wynvaw9+Dr7iFPfCKQq1sn/pE3/wl0/mkc0j2bjn60Cvq4s8cLkA4/zMU&#10;DUt0Rj72JodFIxCzIy+6hllk2/2Rd1SOFzvccA9/4h39OTTBJSIJ/TeHud8zPl18NJAOoQn3PaWz&#10;0Mfhua/M4H8U7X7WRZrOlFQ/BccnJqUM2nCSqf0MRq4dv/54qSErmS0lx77zKf1yuAinObpMGlvw&#10;rKhxvejNmpqahkZGmzZtIh5wK3eSklM3n75LrlMBErFF533S7GBBClVzGN5OoF+G6jaNHCqbE7af&#10;T03DD9FkCAwMbN68OY4iJKiPeCWdNMtSE38YVayLe5iYtGjRwsfHhx4hKCScmCi7688/luPFVkB2&#10;ILYAAE6SnMHvfdyO0zp6RniHxPU68pGoP0HwL4TYAmTbf8EadjBBxBZrOumxW+efu0fsDoKgYhSK&#10;RDGx8Voj1mgNX3Py3quw8Ch0hmPz6TtREJYQTargCpxm60xpbIGcNYTebGBggGrmRYsWZWYW+VMe&#10;f7h5kotUgHlcbbEwjao9Cm/PjoZO3s+5UBm04oOzF/5sLBITE9u2bUuHETSGzedTS/jSeZFLRRpj&#10;7Y3L18I9TEx69eoVGhpKj/DB5gsxV3bnH7jGL/g9a0D+gdgCADhJCYgtfgXGQmwBykuILUDGVXfe&#10;slMJ5JgtOpnbpbHF5WGq7NYRa7YTI4AgqBg/BMTGpPFEIlFKqvgpJ2lZD/+ql/srGzhsa9nrCFaM&#10;k4kt3G9ItqobGBjRZfOvX7/oo1F0FLvYYl481XotVWsY1XAqVbkn7sCgrpH3rSJdlx2IjI7Dn02W&#10;1atX00eVwaDZDI0RL9X/CxRnJWjqRTzd1otwm4RZs2ZlZGTQux8+l6/LUrz8gun+QFEAsQUAcJIS&#10;EFuEx6aIY4vDll0OfADBQvrUwTchPfPgtyAQrNG8DTuVQE66opKyP9fYombztsQIIAgqxkPfgs65&#10;hFoHxnlEJz/yjPSOwU9y/e0X3GbxAaIm5LydJuDym2Zqf5nYIs0SbVNVUzc0xLGFhYUFfTSKjmIX&#10;WyzhUwuSxC7mUXOjqTF2VNXeuBtN/S7kaCzH7bma220aKSkp9FFlY1yumlHVlvqNJ+j1vWJQuyv6&#10;EjdIWLx4MT1aYlJy3elbiblytNb0rfR0QFEAsQUAcBKPkPhex+04LcQWoByF2AKk3frOuXTl6uxU&#10;ot5anemOVPhJaWxxc6RMbFGuem1iEBAE/4knnYN/xyRHpPJSJG94qTBuPVEWctvOk3DtzZD0Tia5&#10;eHuolIaGsbExrptNTIr6PpFiEVuw3yRCuDCVqjced6Op3oIasIwcUGLtGdtc3b0zMvAbf7Jz586d&#10;6tWr4yP7Jxo1auTnhx+xGRIWqTtyLTFdbtI3OgFFAcQWAMBJSkZs4egV0eMgWX+C4F8IsQVIu/Ta&#10;c6PylZhIwrixQQ871Tk+MrGF5TSILUCwWOsYmoBOdU7esCBqQm5ruhjX3gzWJ2Rii4AHRGzh7e1N&#10;n/UVEf8mtqjZFn98mvJtybSCcQmfajofd6PJJbZoOnObb0AI/lS5kJGRceXKFXxk/8SHDx/ovfgC&#10;wZ4bL1QHkzPm5v67+OUjgNyB2AIAOEnJiC2sXUMgtgDlIsQWIK3ZI2vjilWYSKLqKC1Tbyrv2KJM&#10;1Zo7ProS44Ag+A+lY4uEpJS83zrJPRvL3vJQobRMbCG01RjXhx1bPH36lD7rKyL+TWzRUfYCCsQo&#10;GzKwoJ0TRVXshvvQ1G6X41M5za88y/4a4+wIhcKXL1/ig5s7ZmZmzCufeZmZMw/dJKbLw16rjsTG&#10;iX96AbkDsQUAcJISE1t0P/ih8wEQLKxPHXxTeXzixBdUQjc+dzCpVI2dSrS9UWqiJ/XrkjS2+L1I&#10;JrYoXbm6+ZtvxDggCP5Dz7mE+MWnCgSCVWcfEmUhtyWeymmoR4VbSGMLkZ2m+SxcOksYN25cejr5&#10;Ok858m9ii74L8MdnUNOmuh6kJnynJrtTw15S3Y5QbdaJJVDToDpOIEcbtGLY+hMxsQVICn79+rVs&#10;2bJBgwbVrSt93SlNu3btzM3N4+LEz/XMzOS/+Oo+c+8VYro/eu+jIz0RIF8gtgAATgKxBQiyferg&#10;i34viBNfUAnd5+BXplpNdiphVNewlanuz9VqucUWJpWqrXtsQ4wDguA/9KRTsG9cSmpa+ogNx6lB&#10;y0uOvedQemVwEY5QU6XWTabSP0pjiwvrcQEtYcCAAdHR0fSJX1GQlJxKrlAx1myNjwAbvaqUQW2q&#10;lD7+MjvVWlKmi8ihBi13/e2DP0++4fF46MDa2trev39/x44dCxcuPHLkyO3bt318pEN5eAfWnLqF&#10;mCs/7rtWtNfIKC0QWwAAJykBsUVUfCrEFqC8pG8SOfAtCAQXX7FgpxK0V0ZqMLFF7CqVfvX1mSbD&#10;MuVnHb9ODAKC4D/0zu+I9Ey+028foiCkVRu8wnj0WiSxnQOiqrtifVyE07RryL7gQi3kiVH7pji0&#10;kPD69Wt85lcEBIWEkytUjNmPwx9R16R6zybHGbS89Lj1+MPIG5dfPtUmbSSmy6fp6fjNqYAcgdgC&#10;ADiJOLY4Zstp0aeA2AKUlxBbgGwbd+vHpBK0+0ylsUX6Ouq/tlrs1t7/Ld73xZ8YBATBf+Up5+Cw&#10;5PT4pNSW8/egIrDf8v1IuiDsMH/XkUeW9o6uyFn7rppwLrxoOZBSVcOlOM3jXUxsoZL41qBba5xY&#10;SDh9+jR94lcUPHxhRS5PYbYfRZWpgY/AH9HSp9qMIEcYtLzqxA3Wjq74w8ibkLDIBrO2EzPm0yXH&#10;buNRAPkBsQUAcBKILUCQLcQWINv1zz7XadOJHUys7SqNLUSbqLXdZWKLdsMn7LLzIgYBQfAf6puQ&#10;JhKJ4pNTw2ITk1PSkHRBaPtT/HKN5IxM1MrjZUbGJ6HCtcvC3UzFWNwdsJQqpYWrcRqzyUxsgdQ9&#10;uwYnFhL2798vOe8rEv5lbIE0XUTVyOluEYImfam+86iBy8jdBy2fuPty0V3XkJiY3HzBXmLGfFp+&#10;wsbA4DA8ECAnILYAAE4CsQUIshXHFmmZBxyDQJB25rFr7GCiZx0DJrZAnhxcSt/QkGltOWDEThsP&#10;YgQQBP+hl3+G/ohMjEjJoE3K4NPnPwjv2JTTziE33cI+h8RHp/LQlq/OvwxHceeyi+yv0sjIerzF&#10;/+w1v17AiYWEuXPn0p9a7ggEgkPXn5FrU7D9F1NtR1FN+1EmVSjDCpRheWzZGlSjnlTniVTvuUxn&#10;tSEryowxY75UGbx8X1G+bTQ5ObXFwn3MdAVSb8Tq269sBYI/v9wEyD8QWwAAJ/kdEt/zmC2nRZ8C&#10;YgtQXkJsARJuePaZSSVoY1jvQPVaSJUtbcA0la5SY+OLr8QIIAj+c884h9Bedw//GprgGpn01j/m&#10;pFMw0+G8S2hQQlpEVGzZCX/5GIJ/YM9ZOK1giJA+3kJhsUVqWnrfdSfJtf0TBy4TX3nRZ674kaW0&#10;RAeJu68+ff35h8m49fSXM8xPJyWn4A9TBHj5BdeeZs7MXlCn776UkSHO1AB5AbEFAHCSkhFbfHAJ&#10;7pat/gTBv5COLfY7BoIgrfm7H0wqQWt5TBpbxK+mKpSRxhbI+ecfECOAIMgJX/tGi0SiOjP/8jEE&#10;/8DssUVWZoHUvb4JJxYSii62iIqJ67T0ALm2YiyfL77ixs7BGf1Zc9iq4JBw+oMUBegnavetV+zZ&#10;/8LAiFg8HCAPILYAAE7yxSuCSAE4J/oURz54dt7/AQQLL8QWYHbrtO3MDiZuL5PGFshhjaUvE0GO&#10;336M2B0EQU54wikoLo3nGxBCFI3F1y6TcVpB06Y+O7bQlo0t1q5dS5/4yZ24hKRuK4+QayvGPnzx&#10;ES37p7uX4ag1155b05+iiBCJRE9svhuPXUesoUBO3nkhNTUNjwgUGogtAICTvHYKJFIAzok+BcQW&#10;oLyE2ALM7oQdJ9jBRPVa+uzY4vVEFXZr79nLid1BEOSEBxwDv4YnopMKC2vH1gv/8hmKCrVRLxxY&#10;0KyawI4tVPp3MDQywqGFicmVK1ck533yxz8wrNmsHeTairG/PP3QsjMz+UevPVXA/RcJCcnNJC+y&#10;KYyu7uInyAJyAWILAOAkEFuAIFuILcDszj51mx1MIMP3SmOLzzMoonXPJx9iBBAEOeEt9/CI5Ay+&#10;QPjT3YsauLy426A7DixoNk2XxhYCG6ptQ20dXRxamJjcvHmTPvGTO4duvyIXVry1+eyEl55vMjOl&#10;T3ItKPEJSc3m7SHWUFC7rjiSlJSMRwQKB8QWAMBJuB5bzLv+FX0KiC1AeQmxBZjdrR9+EsGE+3xp&#10;bJFsRsYWq+59IEYAQZArnvkRHJKQGhuXQNSNxVEitriyXhpbJL+jWtZVUVVlLrgoutii7tQt5MKK&#10;t6O2nPnh7i0QCPAHyAdphXg96m/vgJpTNhNrKKhlxq6nX9kLFB6ILQCAk7z+HtjzqC133frwB/oU&#10;ktjiPQgW3h8+ERBbgIS7P3l3GjudHUy8mqDBxBbI6S1lHm+x5NpzYgQQBDnkfc9IdGphfvgqUToW&#10;O/OILUR2VLtGaJuWlpaxsbGJ5JGcISEhklM/OUOuiiP6K+Q5l/iRnNlm/ws3n32ABwUKB8QWAMBJ&#10;ILYAQbYuvpEJaZn7HANBkHGXvVfboePYwcTMdtqCjdLYYlvvUuzWRl37ECOAIMghr7iGJmVkPn1r&#10;R9SNxc52o+m8AiP7bAuqfWO0TU1NXd/AkL7golq1am/fvqXfoyEvbL+4kKvigiM3nkpJUcRDLkUi&#10;0eaLT4jZ/9qwiGg8LlAIILYAAE5y6rU7EQRwy60Pf2TyBbteuhHFJwj+nRBbgNndaefZpOcAdjAx&#10;fZNm4m5pbHFztExsUatVhy3vfhCDgCDIFZ3DE4Ui0YGzd6mBy4q17UbReQWmUhmZ2GLvAnqznoEB&#10;HVsg6tat+/r1a3wKKA9azt1FrooLml2yEIlE+DMUJaHhkZUmbiRm/2vbLd6PxwUKAcQWAMBJDlq4&#10;9Dxqw123PnTm8QU7nrsSxScI/p0uvpGxKbx9XwNBkHGnrWezPoPZwcTEU5rRB6WxxcvJ6oZGhkxr&#10;taat1z9zIAYBQbD4+8w7iicQCgSCgIjYRTvPEkVjsbPHTDqYkMK3kcYWd7bS2wwM8dUWDOnp6fgs&#10;sHDEJySajF1HrqrYazBy9Rcnd/wZihiBQKg3YhWxgL9Wd/hqT59APDTwt0BsAQCcpGTEFtufu3ba&#10;/x4EC6+Lb6RfXCpxIgsqubs/+XQaO4NJJZD1Vmi5smKLwKUq7WvoMa1GFSrPPnGLGARUjKsfWC24&#10;8LjPzKWjN+6bc+qO+fufu+y9iT4gmKOHHAM9YlLQqdHCE/eqTNpEVIzF0b74egopERbS2OLreWpg&#10;R6Su5NkWbPbs2UOfBBaSkLAIo9FryVUVe8tN2BCfkIQ/QxEjEAjrTt1MLOCvLTV4xZE7rzN4Rf7S&#10;1pINxBYAwEkgtgBBthBbgNnd/dmv7+xlTCqB1DUxPD1UlYktIldS3erosjtM2nmSGAQsas3fuw5f&#10;s8OofCWDshXQt0DPuLRBmfLGFauYzl9L9ATB3PwUkoBOjTadvUeUi8VXgu8XpbEF34ZKsxTret1w&#10;cn+cWEgwNTVNSREHNIXE2y/IcBT3Yov95+4KhYq4QwTxwfYrMXshHbX5dHJKKh4d+CsgtgAATnLA&#10;wqXHURvuag6xBShXIbYAc3TpjVdlqtZiBxO7esu8TGREM5nYovfMpcQIYJG66v7Huu27sr8FbNsO&#10;nbDwwmNiFxDM7kOPSJ5AeO+tfZv5u4lysZiqa4wDCxrLY9LYgqW6zSnjmlXpzMLQyKhr167h4eH4&#10;RLAQcDS2CAmNwB+giMng8Yip5aKNsweeAPgrILYAAE4CsQUIspXEFin7vgaAINsdNh7D1+5kV8L1&#10;KxqyY4u7o9XYre2HTyRGAItO8/cuNZq3ZR//7Dbpbrr2sQ2xIwgSnnAKCktKFwgEIWFR284/mL75&#10;hNHI1UTRWLys0wEHFjRje1FpH4jMQqzvXd12TejYAtG6dWsvLy98IlgIuBhb9Fm6Ly09A3+AIsb+&#10;609idrnYbO5OPAHwV0BsAQCcZOdjZyII4JYQW4DylY4t9n4NAEHChVcsiEo4aKk0tnCZQxGtu+y9&#10;iBHAIvGL/0iz3cTBz82Zx2/s+exLjgCCsr7zi0rMyKTvI/jm/IsoGouXTfrgwIKmQTXK775MYCG0&#10;pXhW1N75mlo6OLSQ300iPv7B7NhCe/gq8+M39EauYbYUQ6++tserL2KEQuHkfdeJ2eXle/vveBqg&#10;4EBsAQCchEgBOOfRV+4QW4ByFGILMA+JGvjTDGlskWxGxhazTt4idgfl7p4v/kuuv6jSqDlx8KtP&#10;0Ko2Rle3jPT1LrQmlatN3nN6j4MfMQ4IEl51DY1KFv+bfEhYJFExFi87jac0dXFmQXNihUxsYbGX&#10;mjkIbVZT18KhhYnJwIEDefJ4rGNaejr7TSJLTt8XCASHbzxjthQ3y4wxc3D3xasvYtLSM0aYnyMW&#10;IC9bLNiblCyH4Ek5gdgCADgJkQJwzpt2PhBbgHIUYgswD/vOWcGuga8O1WJiC+SS9vrs1sErzYnd&#10;Qbk779yDMtVq6hqVZg67cRPDjg/UB/hR/X2pVhdUme2M4ve8QKIE5kOB5GqLHmuOERVj8XLAEqps&#10;DTqvwKydRMYWGqXoFhxamJi8e/eOPgksPHdfWtMr0Rq68oXVV7Rl8e6iqtULb1+z44qs9u++wAdH&#10;7pYasuL6e/HRBv4CiC0AgJP0OGLNaW/aekNsAcpRiC3APBy5fg+7AG5WVT99vTS2eDZehd2qZ1xm&#10;1ycfYgRQXqJjO2rDPvYBp60yRGdAADU4DFumpZ5eefKai4FL1m+z/kUMCIKEQUnpGXxBTGx85fHr&#10;iaKxeNlqKJ1KSIl7JY0tgh5Rulr0Zh09AxMTk5075flkhB9unvQydIat+vjJCW2Zt/20dG3FzA92&#10;3+hlKwDJTSLXiAXI0eVHb4pECnofSgkDYgsA4CRECsA5cWzx7Genfe9AsPBCbAHm4ZzTd9jVb71K&#10;+gFLpLGF72Iitii95oktMQIoL6cfvlyuRh32AaetPlqHySyQvRxV2t8sVXmEAdFt2a03xIAgSLjv&#10;a4BdcJxAKNx57j5RMRYv+8yjUwkp749IYwvk9IH0ZnX1UiaSB1vgU0A5MXLzKbQMtUHLjzx4j74s&#10;trHFiDWH0jMU9DBOxCdXr2pTtxBrkKMNZ24XCIR4MqAgQGwBAJyESAE4501b7+Q03qo7jkTxCYJ/&#10;J44tvgSAYHbN3/9s0nMAU/pWLWv4+b9STGyRYkYNbsi6T8TQeMaRq8QIoFzc4+AvPc5YQ10TQ93S&#10;hq0ua7JjC9qBAZSOkcw1F0tvvibGBMHs3nILS+XxnV09OszbQRSNxctabelgAqOiQonspLGF1Qm8&#10;naL09MUXXHz/Ls8HOl58YasiWcbaSxboy0PXLWTWVmx09fKnF6wARCLR7K3iNKdIff7eDs8HFASI&#10;LQCAk3Q/Ys1pb0BsAcpVOrbYg+oiEMzmVku35n2HsKtf896ago04tuCtpxZ30mS3dhozfdcnX2IQ&#10;sPDOv/CIfZyRNadr9v5GDQohAwvagcFU9Sna7P5T9l8gxgTBHLUOikMnS7tvvCAqxuJlhzE4lqBR&#10;UaF+3ZDGFsjW9ekWDQ1NY2Pjs2fP0ieBciEuIbHbikO6w1d9df6Fvlx7pAjvjPhrq03ckJyaTi9Y&#10;AXxyLJJXn2Y3Nj4RTwnkG4gtAICTECkA54TYApSvEFuAebj7s1+H0VPY1e/CDpqZG3BsIdpE7ewn&#10;E1s07zfM/KM7MQhYSLdauddt3419nCuP0O/vTUYVbHs5UvqVZa62gNgCzKfXfoagk6U15x9RA5cW&#10;X00XUOVq0sEEZsNUmdhi83S8XUXF0NCwR48e0dHR9Hlg4REIhZ7BkU4+wekZ4reTHL5hQS6vGLji&#10;5F0+X0AvWAG8t/lCLKCIdPfwwVMC+QZiCwDgJEQKwDnp2GLlHceO+96BYOHNii38QTBHl995y65+&#10;e9cxSF2HYwvk15nqVcpKH6NQrWnrtRafiBHAQrr53Y9K9RozB1mvrGH7O6pETsHY35tqczGH94ls&#10;fudCDAuCOXrIMRCdLK0+95AoF4uX/RdR1ZriYIJmYAcq4Y00tnh5gNLWpFu0dPTatm3r7e1NnwfK&#10;C5FIxONlJqekjjY7TC7vX1tx/HoXdzl/3rz56uxGrKGInLjnqkCguDimZACxBQBwEiIF4JwQW4Dy&#10;FWILMG/XWtgTBfDXmSpMbBGxgqpdUeY1qHNO3yFGAAvp2id25WvVZ45w2Q4GvZ1yjS162quUbqrH&#10;dGZc98KBGBYEc/SVdySfz992+QlRLhY72w6n1DToYEJM9QqUxy1pbBH5jGrbkG5RkzyY8+jRo/hE&#10;UE4EhUWdf24dGBw2YtNJcm3/2gZzdmbwxFeCKIzQ8EhiDUVktcmb3P1D8axA/oDYAgA4CZECcE6I&#10;LUD5CrEFmLe7HfyIAvjJWGlsIdpENawsE1sMN9tFjAAW0gLFFoNCqS6vKaYzY+MeppvfOhMjg2B2&#10;bQJjExKTB607RpSLxc4e0ylNXTqYwJxYLo0tRHaUaXu8XfxgTsMtW7bgE0E5kZnJj4iOFYlEd987&#10;kGv715658RSvUlEoLLZAHr31DM8K5A+ILQCAkxApAOf8+DsMYgtQjkJsAf7RmSdusAvg8c0MmNgC&#10;eXuEzOMtGnbrS+wOFlIitjBuaNDDPtfYgrbLW8qkCXnNRdfJs4mRQTC7jzwiEjMyD9x7Ky4RBxRv&#10;K+LnbmKmDZDGFkjny3g7RWlp6xobG0dEROBzQbliYe9MLuxfGxYehRenEDIzM5cduEKsoUiNjhE/&#10;OBbIJxBbAAAn6X7YmtN+/AWxBShP6dhit4M/CObmsjvviALYd5E0tvBeSP7b/qY3TsQIYGHc+Map&#10;Yt1G7CPc4pgakVMQDgqlOj1VMawtcyEMcunN18TgIJjdT0GxySlp+648IWrFYmf70TiWYGC/TyTp&#10;Ld5IUapqaoaGRpaWlvhcUK5ExCV2XXGYXNs/VZGxhUAgPGNhpTV0JbGGInX4ljN4eiAfQGwBAJyE&#10;SAE4J8QWoHyF2KKkutPeZ8NLx3Hbjw1avsWwXMUKdRoMXbtz/qUnW61+7frsR3T+owZlyrOr3++z&#10;pLEFsqyJzEsrZp+5S+wOFtK6HWTeJIJse01lYBCZVhB2eUvpVZD51pSvVX+HnTcxOAgy7pX87ymn&#10;oOiUDHTKpD9iNVEuFjvV8XM3Mc/3SWML5J2teDtF6ejoVKhQITMzkz4blC+/vfzIhf07F+5QaEnP&#10;y8yctfcSsYaitvz49W7eAXgFwJ+A2AIAOAmRAnDOj7/C4pLT5139RBSfIPh3QmxRUp164GLZ6rXZ&#10;JatYQ+NWA0ctuPSU6PxH24+azB5ney9tdmyxsZsWu7XDmGnE7mAhXfv0E/sII/UrGdRdqNXhoUbP&#10;zxRjX3cyuWiyW+YWnjJVa656aE0MDiqzR78F3v0VfvJ70InvQQ9+h38LT/gUEm8dGJvK46NTptk7&#10;zxHlYrGzfhccS9DUqULFv5bGFp/O4O3iCy7UTUqX8fDwoM8G5UtqWjq5sH/nwWsWeFkKIS09Y+zG&#10;E8QaFODqsw/48EqR/AGxBQBwku6HrTjtx19h0Ylp087bEsUnCP6dEFuUSIet3WVUvhK7XmVrXLFq&#10;+Vr1aBt3Nx26evvc8482f3AlBmE7cOkG9gjDmuqksV6Denu0Oru1auOWWyzdiBHAQtp33ir2QabV&#10;q2hoUM2A0bCWQR9XmdiinxtVyVSb6a9raDx4xRZiZFAJPf4t0D8+NTGDn8Lj8wTCuLTM2DQe+gN9&#10;piQQirx8A20/O2kPXUHUisXOtiNwLEFTvQIV+FAaW6R+oMb0xE0UpaKiumHjJvozyh1yYf9Oezdf&#10;vCaF4OrppznkH/yc6AxfFZOYjBcB5AnEFgDAPaITUokUgHPi2OKcbce970Cw8EJsUcLcae899eAl&#10;PeMyTKWaT2u0aD9688EtuYQXk/ee1S9djuncrbZu2HJpbPFltlq50tKbESrUabDywUdiBLCQbnjp&#10;WLdDd+Yg52b5Lnr9vVWY2GKAL1V9rDS2QPaYtmCnvQ8xOKgMnnIKeuoVFZaYHpfGswqM5QmEfoGh&#10;X3/53XjzKTEpOSk5Zcu5+52X7Hdy9771zqH+1M1ElVhM7T2XKl0NxxI022ZRQlscW/CsqPnD8XYJ&#10;48aNS0xMxCeFcmX3ievk2v6F3Zfuj1Lg4yoTk1ImbThKrEFhbjpzD68DyBOILQCAe0BsAYKEEFuU&#10;GDe+ceo+dX7LASPK1azLLlMLZJcJM7e8/0mMjFz10KZSg6ZMt/KlDW3/U2Nii8gVKr3r6TKt+qXL&#10;Tdh5ghgBLKQ77X1mnrjZctBo5jjnqF55w2b71ZnYAllvPsQWoP8xxwD/+NS09PSAoFChUITOiOwd&#10;fzb7z7zcmLWo/Ou79mg/s2N0KVh3yib6D9yw3yKqQl2cSdCM7knxPuLYAvnxOGUofU9q9Rp1vby8&#10;6HNC+dL0P3Nybf/C6QdvCBR168T7b+591+Ifm3+lf1AoXg2QOxBbAAD3iE5I7XbYitNCbAHKVxff&#10;SN+4lF0O/iCH/ey35f3PjuP/0zYwyqZhpUH67W5RNWfq6RgbZmvNwV4zl5LjO/ibW7rVbNWB3e3K&#10;CHUmtohbTQ1spMNu7Td/NaqNiUFAOfjZr/XgMfqly7GPNmHl0Qbs2KLufG12a/dpC3bAt0b5vOEW&#10;lpopeP35h/qgZd/dvFcev0WUfxy28yScSTDEvJTGFv4PqAomeLsY9RMnTuGTQvkRExtPrupfqDJg&#10;6VvrL3hNRc/W8w+IBSheByc3oUgcwwF5ALEFAHAPiC1AkBBiixLg4huvKQOjHNWoZdDXDZevDbaX&#10;Ilpzc43FJ2IKZNtxM9h9VnXVZGIL5LY+2uzW9hNmQW1cRG6z8Zh74VHHKfOaDhlbvX23au26ItkH&#10;v4JsbFFjvsy3phPEFkopHVukZ2RM3q3olz4UuT1n4kSC4fwaaWyBnDsMbxej3qdPP3xSKFfIVf0L&#10;VQcui4mLxwsqepYfvEosQPHWmLLZxTsILwjIBYgtAIB7QGwBgoRZsYUfyFE3vXdpOmg0uy5l2/yU&#10;KlO+DvCjmhxSbXdXxmZHNTTrGBJ7DV27i5gFOfvsPXYfozKG7NjCabYKu7Vhv2Hb7TyJEUA5uvOz&#10;r7nVr/Wvv61/9W3Wmbvsg5+P2MKbGA0s8TqExAtFopTU1NHmZ6gBS0qajaTP3RRTzlgmtrA7hbeL&#10;UTcwMHJxccHnhfLjzL2X5KoU7oo95xT2cg1HZzejkauIBfwT911X6JtTuAjEFgDAPcSxxSErTvsr&#10;PFESW9h03PsWBAsvxBZcd9S2o+yilFazjqFaRYPaK3TY5WseNjuuyt5dq1LV7fZexETr33xn90EG&#10;L5PGFm7zKHZTtfbdttl6ECOAReTCa8/ZBx9iCzC7dGxRHErrIrHHDBxKMHw5L5NclDXC29F/qAwM&#10;HBwc8Hmh/Pjs6EKuSuFeuPUUr6aI8Q8M6bH66NIDl4kF/CsTk1LwyoCcgNgCALgHxBYgSCiOLWJT&#10;dn32Azlql2kL2EVpqWoG9TdrdHlTqs0N9X6/pbVr3na0kI0tKlbZ+MaZmAjJ7oN0np1rbIE0/+hO&#10;7A4WkQuvFjC2sPMmRgBLvI88IzIFwrtv7Yh6r4TYfzFlUgXHEjRmk2Viiw1T8XZJbPHkyRN8Xig/&#10;BAIhuSrF2mr21qRkBVXvGRk8oVD0xc27wti1xDL+ieO3nU1NS8OLA7IBsQUAcA+ILUCQEGILrksZ&#10;GrOL0iYHdQaFSkvWfNrhKXm1xc5PvsRESHYfpN0xaWwRtRJii38mxBbgH73hGprK44dHxnSct50o&#10;+UqC/RdTdTviWIJmQAcqzVIaW+xfgLdTagYGhleuXMHnhfJDIBAOX3OQXJgC3X/nNV6Koth24QGx&#10;hn+l4cjV3n6BeFlANiC2AADuIYktPnLaX+GJoXEpw49/JIpPEPw7vYJjfWNTdn72A7noxjfO7IoU&#10;2d1OWq/mxwG+VJvr6mUGGLAHqdmpJzERLbsP0v64NLaIXkXGFls+uhO7g0VkQWOL7XbexAhgCfbw&#10;V/+AuJSYlAx0FvT1p0edKRuIkq+E2KQXziVoco0txM+2KIrYIiExmVySAtUdtuKpnTNeiqK4/dqu&#10;7FgzYiX/RIgt8gZiCwDgHiUjtvCJSuqw9y0IysWo+BSILTgtuyJFtjityS5Z/2iL02pq5clHci68&#10;8pyYhZbolndsMevMXWJ3sIiE2ALMw3d+0ej8JzI6dsKuS3WmbyHqvZLjv44tLtx6Si5JgTaftys6&#10;Jg4vRVFERcd1XLyXWMk/0Xj0mqjoWLwsIBsQWwAA94hOSO166COnhdgClK8QW3Dd/ss3s4tS7Ub6&#10;vRylJWt2B4VQph4q/X6p9P6u2uy4KnGdBbL1qKnEFMj1r75P2HuG6Jl3bIHc9M5ly0f3DW+cN73/&#10;if4A1XIRCbEFmIfWgbECoXD96btqg5YSxV6JsiCxRffu3fF5ofx48/ETuSQFOmjjSbwOBZKalt5n&#10;7TFiJf/EOtM2JyYl42UB2YDYAgC4B8QWIEgIsQXXHbvzJLso/WNs0ecnVWGsrklPA81a5EUWSINa&#10;9Wafe8gef8tH926zllVu3YnoiWTHFjE7qTL9yASkbnfTpoNG1+jYo16vgegPHSbPHbvzxMa3P9jj&#10;g4UXYgswD887ByVlZHr4BFSfVEJvD6HNb2yhYmBgUPJii5uPFP1gC0TxiS0+2H7FawJyAmILAOAe&#10;EFuAICHEFlx33UvHGh17SOtSI8Mmh0qxq1bCXo6UdkN9aX9ZZ525t8Pehxl84zuXJgNHEn0Y2bFF&#10;7AnK1FulygwNog+hWumy+jXqLL9nyUwBFl6ILcC8dQmLDwqNKMl3iCCJ2KJrcyr6RU6xhfhNIkUR&#10;W+w/fYNckgINCgnD61AgxSS2WHvylkAgxGsCcgJiCwDgHhBbgCAh/SYR4hwX5JCbP7jW6z2IXZeW&#10;GaTd21latRL2cqRM+uhpNyAvtTCsXT97mjB03R6iG1v7izKxxaAQqtbKP8QWtGUaNl90/SUxF/jX&#10;QmwB5u0b78i0TH5sfMKp288rjF9HVH0lxLxji1vmeDtF6ejqFkVsMWXTPyvga0/eEB+fiNehQL7/&#10;8q3y736cqk3e2HHxXr/AYLwaIHcgtgAA7gGxBQgSZsUWviB3nbj/HLsuRRp21u3wuNSAAGntytjf&#10;l+r5Wa3zW3XjXroyu9SuL3mIpnjAbXaeg812NTQdZlS7AbsP4aeXsrFFKFV/a75iC2SF5m2X3f3A&#10;fASwMC68+kzm2P45tvAiRgBLvA9/h4UlpWXy+Y8+fFYftIyoAEuCbUdQ6lo4mUDkHltoacs/tkhM&#10;+pevEVm19zxeh2K5+tqeWInC3Hr+wZtPzlHRin4KKUeB2AIAuAfXY4upFz6Fx6VCbAHKUTq22PHJ&#10;F+SuS2+/1SxfmV2aIssO0envK61ds9vdllIxzuHxFnmo11q3/UOq4S5dtQriHcnYIpiqMEKfMpSO&#10;qWJkqFYOSxmQc5Vr0mr9q2/EZwH/wgVXChJbTF2wzdaLGAFUEl3CEoQikaXtV6IILAl2mkBp6uFk&#10;ApF7bKGppSPf2CKTL/AMCCHXo0Ctv7vjpSgQgUA41uwwsZIiUm/4yo5L91nbfwsKCY+NS8ArAPIN&#10;xBYAwD38IxK6HvzIXSG2AOUuxBYlwyW33prUb8yuTrUb6XWzVmGXr4QD/AoWW5QfoW3qifdt/1BV&#10;o5Y+GVuEUB0eatReqVVlqnbZwToVx2o12qWJttDWNdPSb0U+s3PAqm3b7X2IzwIWVIgtwHy638HP&#10;OybFxy+ow6I9VP8lJcqO+Y0tKEq9Q4cOiYlyu6vCxtWHXIwCrTp+XVBEDF6KAvlg+5VYSVFYatCy&#10;WQevff3piWcF/gqILQCAe7j6RxNBALeUxhZ73oCgXITYomSIiv/px67rVq3JLlC16hp0ek6Zekkr&#10;WLYdHpaijPIbW+i1NOjxSZXZt89PyrCzLhFb0E0Dg6gB/pSpJ9XfB29h7GarYthJhz1spynzt9t5&#10;E58FLKgQW4D5dJ+Dr1NYvEgkWn/qDlEfct68Y4s3h/F2CU2aNg8KCsKnhoXmkbUjuRgFOmrjieSU&#10;VLwUBVJ3ujmxErm78MBVr5AoHi8TTwn8LRBbAAD3KBmxxa/QeKLyBMG/FmKLEuNmS7dGpiPYBSpt&#10;vfVaTAU7KITqbq3W0UKt3sZSus3F1z6oVzbQaUReBJHdMgO0TT2klXDnV+pa9QyJN4kwrXlYc6km&#10;e9hq7btthRK60EJsAebH006BCWm8zEx+fEJS7yW7iRKR83b/j9I1xrEEomZFyvWaNLaIfUX1ao2b&#10;KEpbR/fo0aMikQifHRaOwzcsyMUo0IXHb/P5fLwUBXLs4j1iJfKy3FizzssPe/kE4JmAQgOxBQBw&#10;D0lsYcldp16wD49LtfsdRlSeIPjXQmxRklz3wpFdoNKyY4uBgVS5wdKQosYijXb31LrbqNVeKZMm&#10;0FaZptlwhwZtqytqA1kP+Oz6UQVt9Dxb4NiilyPFnqJi83ZbbT2JTwEWVIgtwPzoH5+alp6x79bL&#10;fquPEIViSbDXbEqvNI4laM6sksYWGR+pEd3wdopSU1NbtWqVQCDAZ4eFY82hK+RiFKXGoGXXX9rg&#10;dSiWXsv2E4uRi+vP3LN18ZTXtwaggdgCALgHxBYgSAixRQlzqBn5ytJssYXkqZkS0Zd4exDV+Q3V&#10;47M4VqDt9xs35WEo6wWov2+SrTnax1UmtmjQZ8g2uEmk0EJsAebHj37RPF7mtL2oxl5cMjWsgGMJ&#10;mh2zpbEF0vUa3o5QUdU3MExNlcO9FSKRaO7Wk+RKFKXO0BUfP33HS1EgsfEJRqPWEIsphEtU+i85&#10;d+MJPG6ziIDYAgC4B8QWIEhIxxbbP/mCJcPNH9yaDBzNLlOJm0T6uksdFCotbv/C+CPS2OLbPbI1&#10;uwODqPpbtNhra9BnyFY7b+IjgAV1fkFii45TF2y19SJGAJVB75jkpOSU4RtOZCsaS4rtx+BUgiHM&#10;QhpbhDzGG8Wo6OjoX7t2DZ8dFoLQ8EhyGQrUePSalNQ0vBQFcu2FtcagpcRi/s6Ba4+cf/Lhl6cv&#10;HhooAiC2AADu4eof3eWgJXeF2AKUuyHRiRBblCTNrT1ajpzMLlPZsYUcXeUlzSyQ75+RHbLb9YOq&#10;QQd99tq6zloGsUXhhdgC/KNHvvrHpPJc/UL1hi0n6saSY5+5OJRguLROGlsgDy3C2ylKS1u7UaNG&#10;+OywEPzb2GLNwct4HYrl8YdPmoOXEYv5C9ccv5WQmJTB4+FxgaIBYgsA4B4QW4AgYVR8CsQWJUlz&#10;a49Wo6ayy9RyQ7VNvaVFbEEd4E/198ayt798Ic0shFuo/TbSpkGhVG9nle7WqsgOT1Xb3Rfb9Kgq&#10;e1VINZOyo7YfJ9YP/oWzzz9kH1iILUDCI44B9oExaZn8L7/R7zNZOpYoG/fGsQRNeROKZyWNLfzu&#10;4e0Upa6uYWxsbGVlhU8QCwG5BgUaHBqOF6FYLD46aBUutqg9dZO94088HFDEQGwBANwDYgsQJITY&#10;ouQ5ZtcpVaPS7Eq1/WMVdh2b3YHBVK/vVHc7LPvBFh2fqFUYpUXb84t0u/VtaWwRc5Ba4S5tMvVQ&#10;KTtYl72AHG077r+N738SiwcLKjqG6EiyDyzEFiBhZHI6OgUKDA4bvuUMUT2WNIn7RLQ0qFvm0tiC&#10;Z0V1aYabKMrQ0HDq1KmZmYV9vya5BgX6w9UDL0KBCASCJSfvEispkL1XHgwKCcPDAUUPxBYAwD24&#10;HlssueWYkJJu+zus/Z43ICgXIbYoeS65/U69dDl2papazlC/nUHLi2rtH1A5ql7JUK2CoVp5rEYt&#10;/R724oq332+q7FDp0ygM2uvRlfAMf8rvlDS2CDlOzfGT1slNj6hSRobMXrm58pEdsXLwL+y9wEzF&#10;yIR9YCG2ABkPfPHzjk1B5z/nXtrpDltBVI8l0N5zqDI1cCxBs3g0xbfGsYXQljKfibdTlLau/pAh&#10;Q2JjY+lTxL+GXIMCDQwOxYtQILHxiT0X7yZWkn+bzd4WEPJvLhJRWiC2AADuwfXYYtntb4mpGRBb&#10;gHI0MDLBNyZ5u70PWJKcfvwGu1L9C3WbG1QaJ/McCqR6RcPaq7RaXSw1fbNa2nZpbHF3qbpRV3F/&#10;pHqVPwcWRnUaTjlylVgzWFDNrX4P37ifOLbqlQxaXVJjMotBIVS12TKxRecZi7faeBJDgSXSQ1/8&#10;QhPEz2t08/QbsPYwUT2WTPstoKo2xrEETdfmVNwr6QUXD3dSutq4iaJMTEweP35MnyL+NdvO3CGX&#10;oRDn7zqHV6BYPjq6ESvJv20X7PINCMYDAYoCYgsA4B4QW4AgofhNIjHJ2+x9wJKk2ctvjQeOYher&#10;8vXIAC3BRmlsYdZNh+iQh70Xr1tw49VWWy9izWBBnXPhkXqZ8sThrbdee4C/9FKLfu4qpfvqsTv0&#10;XLCGGAcsqR5wEL+dISExacexq0T1WJJtM4xSUcWxBM2zfdLYIs2Salobb6cofUPDw4cP06eIf03V&#10;8WbkGhTi8Qdv8QoUy97z94iV5NOeKw74BcO9If8AiC0AgHs8/+rf5cAH7rrstmNiaoaVWwhReYLg&#10;XwuxRUl1zfOvNbr0ZtercvT5eE0msxBspIhWthrlK+lWq6VXvbZ+jTrDN+5HqyLWqZxusfZY+cR+&#10;6tHro7cf7zp94V/YSvZ9MUiV0oZ11uoygQVtqyvq7D6aFSrPPveAWAxYgv0ZlsAXCgVC4dIj14ga&#10;siSrqYtjCZpjy6SxBfLGJrydojQ09ExMTHiFe5PFvG2nyAUoxIvPrfEKFIvZgYvESvJjpXFrHb67&#10;4iEAxQKxBQBwj5IRW9y28Wy/+w0IykWILUqwq57atxn3n1GdBuzCVS6mmEkvtXCbl2ts0Xrs9P9O&#10;31332mmTpTuxNmV25tn77SbMIo5V4a0wWre/j0xm0duJMuxswO6jX7MufC+Uyv0Ofg5BsSKRaN/d&#10;N0QZWZJt0hfHEgxhT6WxRfAjvJGi1EuVMjI2trOzw6eJf8W/ii2efHLBK1AsVx6/JVaSH99Zf8H7&#10;AwoHYgsA4B4QW4AgIcQWJdst1r/XPHOYde5h56nzkR0miqvlFsPG018yjjQ//N+Ze8sf2Sy+/a56&#10;x57sQje7SzvoM5kF8uJgmUcnMA7ZsHeL1W9iPUru8ofWFVu206pYlThWhbdUFYOeX1QGhbIyC2fK&#10;qCt58864PaeJJYEl3j2ffaOSMzz8gqtP3kBUkiXWvvNxLMHw/aI0tkDunE1vVlNXNzQy6tmzJz5N&#10;/Cv2XX5ELqDorT15g5u3P16BYll38BKxmD964M5rPl+A9wcUDsQWAMA9nn/173zgA3elYwvbX2FE&#10;5QmCf21UXArEFiDhmmcOsy88Gr31yNxLT2ede0CUvj/nqTCZBX8DVb0y+eRO2uZDx00/eWuLNSQX&#10;Yte/+zH58NWaXfsSR0kuajfS6/peGlgg+3tT5YZLXwFDW7ZJK2JVoDK497NvXCovKTml8ZwdRDFZ&#10;kq3Vlg4mMF2aURlW0tji1hZ6s6qqqoGhYf369f38/PCZYsE5de81OXvR23DaJi+/ILwCBZLB441Z&#10;e4hYTN5O3HomITEZ7w/8CyC2AADuwfXYYublT1EJaRBbgHI0Ki7FKTSeOM0FQcbZ5x+yS9/mNQwi&#10;V0ovtXCbp1a2nMxtCGx1q9YcsGobMaASuvjmm+bDJxIHR17qNtPr9FyFnVmYelHlhpLXWZRp3GLB&#10;9VfEwkBl8J5bCDr/CY+MqTfDnKgnS7KNe9LBBKZFXSrcQhpbhD6hWtejW7S1dStWrHj79m36RPEv&#10;uG/5hZy96G09d0dIWCRegQKJiIwmVvJH3T3/PhIC5ALEFgDAPbgeW0w5bxcelyqJLV6DoFyMikv5&#10;FBS71c4HBLNrbuvdYtQUdvU7qJF++nqcWYg2UbbTNIzL/OGNp9OOXkfjECMrg+hTb/r4e9LBS8QB&#10;ydJQtYxhjUV67e5ThbHrB2lggRwUSrW6RF5noWpcesK+88TyQCXx/PcAgVCEToHaLdlP9V+kLPb8&#10;jzIoRwcTmGsbpbFF0ltqWBe8naKMjY3nzp2bliZ+WexfIIktsi2giO2z9mhqWjpegQL58t2VWEke&#10;qg5Y8ux9oZ4bAsgFiC0AgHtAbAGChBBbgHlo9sqpdg9TdgG8tZ+mcBOOLQQbqVU9NNmtOapZofKE&#10;/Re3WHsSg5d451x6Wr5pa+Jo0Bp01K25WKuPi0ziIBdbXdTUqiNz/YtR7QYT918g1gYqlRecAnl8&#10;gbuHD1FVlmR7z6GMKuJYgmbhCGlsgTyzhlLF70nV1TNo06ZNYGAgPlksIG7+IVUnricXUMSarj/O&#10;42XiFSiQm49eEyvJw+k7z2Vm/oNFAgQQWwAA94DYAgQJIbYA83DFY7uKLdtLC+Ayhh+mlqIzC2SK&#10;GTWsqR7a3ni/GmPNJbpMf0atSlVNl20mBi/BrrL4XL/vUINa9YjjQKvbXLfrRzJukIud31GlqpIX&#10;v3SevlgJMyOQ7TY7H7fIxLCIKKKqLOG2HESnEhgjPZnYIuIZpVGKblFT0zUxMXny5Ak+WSwgqWnp&#10;I7acImcvYodsOYOnVyxMbLH/6uMrTz9sP3N7tvlxZlVsK443++7uLRKJr/QB/i0QWwAA9xDHFvs/&#10;cNcp5yC2AOUsxBYg4WYrj/VvftCO2nacXQBXrKvvdhhnFsjQnVTrq+oD/Mji2dSHqjAmh9eLmC7f&#10;ggYnpitJbrH2XHLXcsDKbcQHZyxV1aDNTfJwycVBIVTHZyqlqpGPR63TY8CGdz+JdYLK5nZ7n7Ak&#10;8R0QtaZs1B26jCgvS6y9ZtKphJRzq2WSi8Y16c2qqtomEv7u0oD0DN7obWfJ2YvYfxJb8DIzOyw7&#10;gGYfuvoAc4sK2jh3/xX22mifvLaiOwD/HIgtAIB7cD22mHfFISYpzeKrb7vdr0FQLmbFFt4guOTO&#10;+xGbD7UcOaV+n8G01dp3owwMGTuO1uVtkMYW963I4pmxySFNysiAvS9Sp0r10TtOEJOWGJfc/dBq&#10;9FT9mnWJT81YY5FG+weqA4PJYzUwiOr36+/t7Ux1t6GqzdbSba5LzNh44MhVFp+JdYJK6A57H/os&#10;yC8w5OS91+oDFxMVZom1UgM6mMBolqJS3ktji+DH9GYVFRVDIyMTExNPT0/6QBUIvkAwcfclcuoi&#10;tvCxRUJiUmxcAlsPL7/LL20t3ttff/7xioXlW2sH5NoLjxacuEs7bd8Vk1Gr0Oyz9lzkZUU8mZn8&#10;RYevs9eGnHPoOt0KFAcgtgAA7sH12GLZLfELUG/ZeBCVJwj+tRBbgLRL7rzXqVJDxdCYKH3Znhmi&#10;w2QWyMOuZAXO2NeNqreBrKKRKkYmxLwlwE0f3VuNnqpmUpr4sIx6LfU7PFYbFEIeJWTH55RqGQPV&#10;0n+vCtKETIiQdXoOMHv5jVgqqJxut/cOjE9FZ0ExKRlCoWjPyeuU6SKlsNt0OpjAlFKnPG5JYwvk&#10;GPzCEW1t8QUX48aNo08XC4qLuxc5dRF71+I9nvuvCAoJb/ifueagpWxLDVyi2n+x2oDFav0Xoz+o&#10;DxBLzEvLji3QH9CX7NY2s8yDw6LoVqA4ALEFAHCP51/9Ou9/z103P3HJyBRAbAHKUYgtlNkN71zM&#10;Xn1f9fRTm7HTiaI3R0O3SDOL9F1kBZ7dfh5U1dkaxCALrr8klsFRV1t8nnH6bpcZi4kPyFanqW6l&#10;Cdq9HMkjg+z1jaq1XEu9Ug6JQ+Gt2KLdyif2xIJBZXa/g+/DX6GHv/pFJqfHxMZZvLUdue4Iu9Qs&#10;mfaeQ5WuTgcTmOkDqUxraWyxZz69WU1Nw8jIuGfPnhEREfiUsSAEh0aQUxexD55b4rkLjlAkCgwO&#10;c/3t7eHlFx0TR+vpE9Bo6kb2FOoDl4zedv760/eLj93edP5hrxUHmCZ2bCEUCjddfso0IdefvZ+Z&#10;yadbgeIAxBYAwD1KRmyx99E3ovIEwb8WYgvldMM7l64zl1Zt16Vy644Vmrchit4cHdJYL2OnNLaw&#10;eUzW4Tlq6kVVHKPHHmfQmh3EYjjnxg+uPeauqtCirVGdBuyPRqhRS6/DE5VBoeQx6edJ1Vikod86&#10;h6tR5GKTQaOXP7Qm1gyCyB323g9/hUYnZ6AzooioWHapWTIVxxbV6GACM7QLlfhWGlu436DqVJY0&#10;qBgZGVWrVs3S8i/jAHLqIrYwsUVurN13nj3F4l1n2enDby8/pqniODNP/2Dc8L//Obh6lhm9mm5S&#10;MV302vIzbgCKBxBbAAD3KBmxhfmdL0TlCYJ/bVRcikNwrLmdN6gkbrR0H7f3LFHoZtOgVBWsSml8&#10;OcDqBWpMZiHcQj14L67AB/hTph4q2Z/XwLbFWRXWyIbqZcrOOH0PufSB1apnDhs+uG629iAWWTzd&#10;Yuu15uW3cXvOsD9OdjVq6leerNHhCXkckAODqF7fVGouLUXsIi91qlSv02sAOqrEykGQ0C82OSom&#10;znDYCqYQLYH2W0DV6yKJJGT5dEYaW0Q9p1rXozdraInfJ7J9+3Z8ylhADp65SS6gKI2KjsUTy48b&#10;T9+zpzh87jZukBASFmk4fCXTunj7qZRU8XNeabquPFRq4JKqkzbWmrYlLiERbwWKBxBbAAD3eP7V&#10;r9P+99x1E8QWoLyNikvxjUkmzmjBkioqaFuMnFyqbHmi3GVr0ke7gblGJ4tStM2OatRaqqnbQv/R&#10;ImlskbaXMnMRv72i6RENk976NRZp1lmj2eMzWaXTdrOSiS3YmjRo0mTwmL5LNy5/ZEsstbi5ysKh&#10;6+zlldt0JD4CW41aerVXaPZ0ED/agzgIyIGBVJNDaqpli+SukOYjJnaYMm/etRfEskEwR638o/kC&#10;4Wubr81nb2cK0ZJmu1F0HiFD1XLUs73S2AK5F98nQlHqJiYm/fv3x6eMBeTNx0/kAorSIootWs7Z&#10;sfzknek7zy8+evP24ze4IYtHlg6DVx7ot2Q37Z0nb5hbRZKSUw7ceYX+l/4SKFZAbAEA3GOzxU8i&#10;COCWEFuAchfHFrbeoDLYe/5aotwlNO6h0yfbgzYHBVPdrFXeXMKZBdL/FDXTj+rvQ5UdJL0BZEAA&#10;uSNt72+5xha0qsYm2pWrDd+wn1ht8XHwut06VaoTyyZsuEu1r5sKOlbEx6ft8oHSrKWfW2bRcuTk&#10;FY/tVz79/NdutHTfbPWbWDYI5uZ2O+8f4Qkikcj5l7fxiFVESVxCbNoPxxEM97dR0S9knm2B/H4R&#10;t1KUiQR7e3t81lgQvHwDyQUUpYWJLUJCc35+R1JySmBYJJ8vyMjgZfL5GTwebshCIBCkpKYlp6TS&#10;pqWlox8h3CZuFeI/AcUMiC0AgHuse+JCBAHccu+bX+hTQGwBylHxsy0CY4kzWrBEOu3EbaJaZtRu&#10;aKBVV8+wk06HJ6WIepvR6ok0tog+So06pMoeocJofaI/Y7v7f4gtGBv2H7H8kR2x7H/rhveuA1Zv&#10;J9bJqFbBwKCdbsWx2r2dyU9N299bfOVF4/3q2o1zeJKFVsUqFVu0W3TzLTEpCCrGr0GxqPjsvHAX&#10;URKXBPstoEpXwWkEzbxhMmkF2+Z1ULuqqvhlIoilS5fSJ40FAhXt5bOe71DU1pm0Hs8KAPkAYgsA&#10;4B4lI7YYcvQDUXmC4F8LsYWSuNHSvX7fIUTZXHuVeuvLYrtZqnV5q9rnJ1l1syViiw49dNhDadYx&#10;6JvT+1B7fKYMO8n0zNvKrTsuvfuRWPy/cpPV737LNqmXKUcskrbmUvWmh9R7fyc/MmPX91Tt1aWM&#10;ZQ8Uo6pJ6ZHmR1c+ticmBUGFed4pEJ1U+PgHT9p6hiiMOW+fuZRxJTqvwJj/R6YVjDc2o3ZVNTU6&#10;tqhcuXJoaKjktLEACIXCkaul79ooUjcdvIhnLQi/PX1d3D2RP929crubIyUlLSomDpmRIX5uK0Fa&#10;egbdmip5qgX955jYOLoVKLZAbAEA3KNkxBbtdr0CQXkZFZdiHxizxdYLLNkuuWdZrklLadlsaFBz&#10;aalBIWSlnYeWT2ViizHHNNUrG8hYVb/1FY1e38Sv9qRt/4Ay7qlNdqOtZKBe0UCtnAFlQN43YVyv&#10;8ewLT7ZYexIfQdHaeA7fdJBYG1K1rIFeK90c32lKOzCQ6mpFaTeSeX8KWxUj4x5zVy17ZEvOCIKK&#10;9dAXv8ikdIFQtOPCA8p0YUmzbA06r8AsH0ulfyQDC9qAh1QpddRFT9+QTi7MzMzYtz/kh6zYItsy&#10;isDVe87iWQuCnYOT1qClSLX+ix69sU1Nz0hITJ6657L+8JWag5YSUyA1By4xP3wJOWvLcaKJrfbg&#10;pWdvPElJScXTAMUPiC0AgHtAbAGChBBbKImzLz3Vq1aTqZx1Guv1cFAl6u28vYVO77Nii/iD1Ap3&#10;skOBNPWk+v2mun5QqzBGk1kV2x7zV6954Uh8CkU65+ITYkmUgUHlKVodnqoQn4VxgB/V6qJ6leka&#10;2XaUWqdn/34rzM3eOBHTgaCCPejg+ysqMT0jIygkvO1sc6IWLQm2HEznFVKGd6XSLMnMApnxkZol&#10;7qylrUPHFp07dy7oBRfxCYlNp28i15CLLf/bvPTU/UazthLb86+7p19m1uMw84lfQIilnSNy5v4r&#10;tSeadZm//dSNp4+svsbGxd97Z1dOfIcLOUs+7b5gR2w8vD2k+AKxBQBwD4gtQJAQYgslcfLRa+zi&#10;Wb+trqk3WXXnLTu2oN8kQnT4O/v7UM2OldKsk+1ZlYZGbcb9t+6dC/FBFOPS+1bVOnQnltT0sOoA&#10;f3L9jJ3fULrN9NTK5/WikHp9Bq+ycCDmAsF/ol1gNJ/P337tWfVJ64kqtITYZy4dVkgppU553yEz&#10;C6TIjvpygTLUoyg1PT18wcXt2zKv//wjGTze1B1nyDXk4odv7iKRyPa7a6mBi4mmfDpq86nUNOn7&#10;RwsEj5f52vrriZtPU9PS6S3oJ6H7qkPEFPl3xp6L6Rnk8zuB4gPEFgDAPdY9dum07x1H7bzv3Ycf&#10;QehTEGUnCBZGiC2URCK20Gut2++3tOTu70v1dlLt/EqtxRk1/TYyD49svBc/pJMdW2TsotY5SXcv&#10;vO1ua+g0zuGuikb9R6y0+LzJ6jfxcYrUDZZuLUdNYS9DpbRBjfk6xJqRAwMpUw+q4S61soO12P0J&#10;NcpXrNSqw5zLT4mJQPAf+so7PCODN3PvJaIELVG2HEyV0sKZBUJNjXp/lBLakrEFMvgJ1akJ6qKh&#10;hR/MiUhOTqbPHvODUChcsPciuQCWQ9cfu37/ZYel+1vN3/UrMBztEhAc2nXloUrjzYief7Ty2DWr&#10;zj+i55UXrr88K435mwsudIYstf/qgkcBiiUQWwAA9ygBsUVCcjpRdoJgYYTYQkmcc+WZfo3aTCGt&#10;Xkm/7S01pvxuckDTsIO+inEOVwrotdbtK7kf5KizNLZAmn/G+8rLrlY5P7yzavuu4w9cID5OkTpu&#10;92liDXot9Xo7k/eGdLelKk3ULjtQm+jMtlzTVu0mzZlw8OKGD67ELCD4bz3xzR+dF91+bac1aAlR&#10;iJYc+8ylKtanIwuMaTsq7jWZWdDankTtWtrS2MLMzIw+e8wPf3y2xW8vX9RNJBIlp6QIBAJ6L8RT&#10;S4eyo1YSnfP20RsbvLP8SEtL/+Lye9f1Z7pDlxHT5a3hiJVhEVF4FKBYArEFAHCPEhBbRMQkE2Un&#10;CBZGiC2UxFXPvhB3PZQfptfzi7j87vyayv5cTFkNullRO3/JxBbrnlNtblD1N+r+tX1+yKQAg0Kp&#10;vr+oBttyfu/G5MNXiE9URC66/U6zYmVi9k4vxctjltrfm6owWvNPB81w0qHLS+5bbbb5188WBcGc&#10;fOkVxufzlxy/TVShJcp+C6jabem8QoazayjHC5T/fZnYQmRH7Zqjo4Mfb4Fo165dSEgIPoP8E3+M&#10;LWpPWrf3xLXA4FBavNv//odq/haztxGd89bplxfeWd7ExSeUHbOGmC5vj56/U9DHlwIKBmILAOAe&#10;6x67dNz3jqN22vfuPcQWoLylY4vNNl5gydbszY/a3U2Juhpp0FGf2JKj5UfozLaSiS0OHFYj+hRU&#10;rXp6HR6rsuMA2sZ7NDVq5LCqgWt3rnr2hfhc8nX1y281Ovci5m1yQIu9vP6+VOUpeT10s1b3fqYr&#10;t654Yk8MDoLFStuAaIFAcPmlrdaQHN4iUXLsMYPS1MFpRXbOrxU/j5NJLh7uVKtSHocWEo4cOZLP&#10;mrxAbxLZdOwa3k1CQFAo0SFvo+KT8J7yJj4hsdzYtcR0eRscKr7hBSjOQGwBANwDYgsQJITYQnkc&#10;v/8CUWDnX7XyBrrN9dixxf3ReT3NIZ9q1tZrdlSbHQogBwZSrS6rEj2RpcqVL9+s9UqLIkwuei9a&#10;T0xafri2qZfM8ipPy/WDG9drNHbv+dUvvxHDgmAxdP9nH5/oJD6fv/bQZaIQLWk26oFDiuz0akXF&#10;vpLGFjEvqW7NDY2McGhhYtKwYUP2DR15IBAITUasIKfOxbUHLuLd/ve/tPT0n+6eRIc87DBna1KR&#10;vW20oLHFgKV7MnjwMM7iDsQWAMA9OB1bdN7/ziMoJiImue2uVyAoLyG2UConHblWqmx5othmq1ej&#10;dscp82acvtdn2SZV49JEq9xjC9oG27X6uslEA8jutpR2A33KiLwRQ7darVkXHm+y9iQ+WiHdZOUx&#10;bt95Yi6tBvg+GtpBoVSHx+oatcglGdSqa1S34ZjdZ4gxQbDYam7jZekbSZ8anbx8n6hFS6ANu1Oq&#10;6jiqINi3QBpbID1v6egZ4NBCwuXLl+kDlTdBoeHkpLl75PoTvNv//hceGd1yznaiQx4OX3MwLesN&#10;IHInMSm5QLHFhWcf8Z5AMQZiCwDgHiUgtvAIjCbKThAsjBBbKJUbP/4esfWITtXqROFN22Tw2AU3&#10;3tA917936/zfEqIDO7awnFLYm0TYlhuqzQ4IaPs4q9ZcksPtGOWatp5w4KLZmx/M5yq8Y/ac0ate&#10;i5io3T38FhXavr8ogw4yj97QrVqj6eCxS+59XP3CkRgQBIuzBz/7RiSnR8fG3Xr3uc/SPUQtWgLt&#10;M5dq3JMyroKjCjbdW1B+Mg+5UJ8z3Ih1wQUiIiICn0fmjkAgJCfN3Vb/bcG7/e9/rz//KFeQV3iY&#10;nXuQzwtA/o6KE/L7Qtxyo1Zafv2JdwOKMRBbAAD3KAGxhaNHKFF2gmBhhNhC2dxk7bnm1fcWwycQ&#10;5ffkYzfWvf3J7rnBEpXp0j7IsOXS2MJ5NkW0dp2xOJ/W6tKb2Bep00S351dpRkA7MIiqtzGHfES9&#10;dNkG/Yeveyez4L8QHYopR29oV6mOBiSmqLlUfVCIzGLqm8u8GhZZq1vfNS+/E2OCYPH3d2SiUCS6&#10;8+KDRgl+jQhhvwVU7zlUx3FU3Y44sGBoVIMdW1AxLzU1ZS64mDt3bnr6Hy5wEAiEg5fvJSfNXUdn&#10;N3rH2PiEtot2E625WXHc2t8+AUX6CMz8xxaNpm7w9hO/mB8o5kBsAQAcIy0jc+mdbx33vuOonfdB&#10;bAHKX4gtlNmVFg5zLlksfWBDbGckqvTQ3GOLKm06EfvmIZq34YAR7N1p9dvotzxXaoC/TFgwIJCq&#10;t1lDr0UOr+1oPGj0otvvN1i6E+P/0U3WnnMuP+u10Kx2t77EmLSVJmqbekjXMDCQanGOfNxG6QZN&#10;F9+1JEYGweKvxa9QPp9/yeIDUYUqkXqlcWBBY6hHWR2XxhYCG1WzKfr6hji0MDHp2rWri4sLPpvM&#10;BYFA2GHOVnKi3DUevnzLuXuJySlo39tP3hKtuVlr2qbU1DR6xiLC3cMnKDTcxc3D+eev6TvOEgtg&#10;a7ruWEYGPNiCA0BsAQAcowTEFmExyeLYYucrEJSXktgierONJwhmlyjUnWdLY4vAJeTVFsS+ebv6&#10;hWPX2cuIEWirz9M0/S2NDJADAqge9mpGXXN4vUiZRs17LFi7/oMrMX5urnnlNPvi0zq9BhrWrk8M&#10;xbabjSp7Ae0fq5aqLjN7xRZt5159TgwOgpzwuKMfXyDoseowUYUqka2H4sCCYf4IimclTS4czqlW&#10;rIRDCwkdOnTAZ5O5UKCbRBg9fQPQvtN2XyS2E247f2/6pqPlRq1ae/gqPZ0CEAqF2649I1bC9sgN&#10;C9wVKN5AbAEAHKMExBaxiWmf3YOJshMECyPEFmAetho1hV2rf5ohjS0iVxYqtkCu/+A6ds9ZjfIV&#10;iXGQNRar9/eVpga0vX9Qxt1lHi3B2G+l+bp3LpusPYgpGFHTmlffx+w+0yinqzykGhqoV9ZvfVVm&#10;3oGBVOWJeuxuKobGPeav2Wj1m5gFBLlibGqGs+svqt9CJbXXbKpCXRxYMMg+4YLq2BonFlm8evUK&#10;n1DmhEgkWn7kGjlRNm0/fwsOi7D+5Oj2y7vrgp0JSVlXW2TryTh6zUGhUIi69V17NDT8z0/ZkBdo&#10;Uiv7bw2nbybWwxgVHYu7AsUbiC0AgGNIYgvHjnvfctTO+97GJqbd+viLKDtBsDDSscUmVNeBYDYL&#10;FFusefWN2D0/Tj1+s3KbTsRQyHJD9XrYqQ4KlkkQTL2pqjO0tOrmcMNIg35DJh66TAyOXPvGefHd&#10;D93nrS7frA2xC2Hpvtr1t2j0+CR+oAYz4wB/qtbyUkTPRgNHrX7hSEwEghzSLjAmKSWFqEKVy04T&#10;KBVVHFjQjOstE1sEPjQY0RMnFhKaN28eHx+PzymzIRKJdlyzIGeRtePC3ahnRgaPz+ejPzz95OLh&#10;7Y/+8ObjJ6In2+WHr9EPs3j1wT4xKQn9QZEkJiX3W3mQWBKyy9xtKUX2HlZAvkBsAQAcA2ILEMwu&#10;xBZgHuYRW/A3krHFkvsfid3z6bzrr0waNCVGowwMNGrqd3yuwiQIOEcIoDo8VVEtl0NyoVmx8sA1&#10;O9gjTz91t/W46dlfEZLdtrdU2Q+zoB0UQtXfWkrFmJxrzavv7FlAkHPaBkSj8yKiEFUu+8yjGvfG&#10;gQWD23V2cqFudwYnFhLKli27YcMGHi/Xpzmce2lHziLrupO3cFdZvru4Ez0Za03e4OblR8cW6f/o&#10;QRKefsHNpm8iFnbr6VvcDBR7ILYAAI5RgmKLlyAoL6PiksWxhbUnCGa337LN7HL9/GAdJrZAspuQ&#10;S+59JHbPv6uefzVdbq5ZoTIxJrL5SdUBAWSg0OcnZdRZL8fwoma3vnOvvRx/8FLV9l2JJkLdprqV&#10;J2t1fi2OJ4jxaXs7UYadZB5poVWp6pTjN4jFgyDn9I1JRudFZ249qzxhPVGOKpHtx1BaejiwoOnS&#10;jEp8y8QWKsnv9ScNwKFFFt7e3vRZZXYe2HzXGbyMnIVlr4U7773/HB4ZhXfIIiIqmujJyO7M42Xi&#10;PymWhMSkgWsPEwv75ROIm4FiD8QWAMAx6Niiw963HLXzvrcZPD7EFqB8hdgCzMMCxRYzztwndi+Q&#10;6967Dtt8sFTZ8sSw6pX062/W6utGZgqmniqNdpO3b9Ca1G9CbCFUMTFosLVUD3tyTEZTT6reBg2T&#10;XtrEjn2Wblr/3o1YOQhyzrtuIR6RifGpGVZOvwyGrxC/HFQ5bdAVBxY0JgbUdfRfN+kFF5pP9hrj&#10;vAIzcOBAfFqZjZCwCMmTILLNwlLFdOGKI9cCgkLxPhIksQXZkzYtPT0kLNLttzdy2fFbcfEJqH9s&#10;XK73qhQFWbGFdFXNpm9MTIY7RDgDxBYAwDG4H1u8Q58CYgtQvkJsAeYhEVs0qK7Hji02dpN5UOWk&#10;w1eJ3f/CqcdvqRgZs4fN0qDLe2pQKJkvdLelygxAy8jhsovsqhgbGHbRbnePHIQRjT8wiGp7j6o0&#10;Qeaj0aoal15p8YVYMAhy1/2ffUQiUUhouPqAReyiVInsNo3Sl30ZKkJoy04utN4fxYlFFt++faPv&#10;2shOx6X7ySlkVe+/CB3tUgMXh0VE4n0kqJkuRE1EZ+TOY5fbzJJGIcGhYblNXXRkjy3Mzt0XCAS4&#10;GSj2QGwBAByjZMQWe546E2UnCBZGiC3APBy96xS7bldAbIGceuJ2jc692CPTatXTb31Vo78PmTX0&#10;/KxacYIW0ZlQtaxBpQlanV+R+zKiYXt9oxrt0TDomPPLSso1a73qGWQWYIlyi43nG59IvkD4wyeo&#10;z7K97LpUiazZEqcVDKsnsmMLKvalYddWOLGQ0Ldv36go8kYPGos31uT4LOtMNHN0cg0ICqUfycnm&#10;vc2X316+psv/8F2YsvGIu6cv3kdRRMfG9Vy6h1mD1sDF117Z4jaAC0BsAQAco2TEFtMu2RNlJwgW&#10;Rjq22GjtCYLZHZVnbHFlmBq71XTZFmL3v3PDx98rLL70WrSOPTitRnWD0v21+ziToYOpN9X8eCnd&#10;pjLPoaA16KDTeK9a1w+qA/zJvRg7vaRqLNLRaapL7MtoWLfhzAtPiHWCYAnQ3Mbre0isUCiMiUs4&#10;eO0xU5oqkb1mU7Xa4MCCRkeTCnjITi40Lqw3NpbeLFKlSpXz58/T55YEgcGh5PgsjYcvz8j9iZ6I&#10;E5fuEbsQlhmxwuG7K+6tKEIjotrN3sKsodrEdRGR4ke6AlwBYgsA4BgQW4BgdiG2APNwzN6z7Oq9&#10;TlW9xLXS2OLeaBV2a6/5a4ndC+O6D25dZi9XMynNnoLWuJt+51eq7NeU0na3p3Sb4wtAVEob6LXQ&#10;a/+I7MM4MJAy9aI6PlM17kE+wIJtqbLlTRo0nX3lBbE8ECxJPv0dmpyR6eblx5SmymW3KZS6Bs4s&#10;aHq1pmJfSpOLyOf6XWQuuFi+fDl9bpmdKuPNyPFZrthz5odvcHR8Iu6dRXpGxscvPwyHLSf6E/6T&#10;2IK4SaT9/J3JySm4DeACEFsAAMdISEmfd82ByAI4JMQWYFEIsQWYh+MPXmLX8IqMLZBm712Hbj5Y&#10;pU1n9iyM9TeX6u9NhhH9PKgG2zTqrtNofrKUqRfZytjdlmp6RK388D/cWqJWukz/1TtWWDgQCwPB&#10;EuZBB5+IpHTljS36zKOqNsWBBcOzvdLY4n/22sdX4sQii9xeKfLuiws5fjbvvLLm8wWBwaFCoZDe&#10;643NlypjVxPdslt+9Cp3Dx96F4WRkpI6cvNJZg3nrj/CDQBHgNgCADhGTGLazMv2Hfa84agHH39H&#10;nwJiC1C+QmwB5mHr0dPYZXy1SnoBS3KNLdTLlid2l4vLn3yq0aU3eyKskUGV6bq9nMhIYlBori80&#10;RfZ1p8oM0FItY6BinNdTPCu06jB2z9k1b35s+PibWA8Iljx/RSSKRCKLdzZMaap0dhxPqWviwIJG&#10;oxQ7tqAEtjiuyMLa2po+vSRITE4Ztu4oOb6sL+y+JSWnjN54/LWlPb2XT0gk0SdHK49f6x8UQu+i&#10;MDIyeBN2nGfWEBgi8xoUoPgDsQUAcAyuxxZHnzqhTzH1kn2bnS9BUF6KY4uA6I1WHiBI+N+ZB0Qx&#10;37C7bsAmaWzhOFsmtlA1KU2MIC9Xv/w2esdJ/Rq12dPRqlXUb3c/hxtGCPu4UO0eqNZZnfMLUxnV&#10;S5et02vg9NP3iAWAYAn2sZu4DE5MSmbqUiW1/WgcWDCcXsVOLnSvb8aJhYTjx49Lzi5J0tMztl58&#10;qNZ/ITl+lj0W7YyKiePz+ZvO3zc7cYPeSyAQHH/wVmPgYqIzYYUxq397+dG7KAwitoiNV+jrV4HC&#10;A7EFAHAMiC1AMLsQW4C5OXDVdnZJX3aw3pjPqkHn/kFsgdzw8ffEw1cNatVjz0irUVOv8X6tfr/I&#10;qIIWba82R9OgvY5mrRzeacpYoXmbngvMppy4vfbND2JqECzZHnbwcQkTF6KaAxdfevbx7fdfiw5c&#10;ZmpUJbL3HKpifRxY0DSuSUU/zy226Nmzp+TsMgc8ffx1hywlx8+y28IdkTFxqJuzq8ds8+N+gcH0&#10;Xqlp6cduPyc6E5bqv+ishRXdX2FExcR1X7yLXsCg5bvxVoA7QGwBABwDYgsQzG5UXLJdQPQGVBaC&#10;oKylGzZjF/aN9qhN8af8z0tji/CVsrGFcekVFg7EIPJ12RP7LjOXqpcpx56XVreFbpc3KqaeKgP8&#10;KLG+VHc7leanZVaYXVVjE70atScduU5MBIJK5aHP4mdboHMMgVDEFwqdvIJ0cq+6S7KtBuPAgqZB&#10;NSrkMRNbqNqewomFhDp16kjOLnPGYPgKcnCWxiNWfP3ukpySGhQsc8NFeESkev+FRsOWMT3VByyq&#10;MHYt8yVy+o4zGRl5vY5E7ti7eTOzL9pxCm8FuAPEFgDAMUpAbJHB4088b0uUnSBYGCG2AHOTiC2a&#10;HlMbF0Q53/iXsQXS7J3rkE0H1EqXYU/NWLqvfqWJmsiKY7U06+b19Ar06ZoMGddv1bZVL74RU4Cg&#10;EnrJOfC9f/RTj3Br3yi+QHDm8XsVVqmsLMovtpi77xI5OMvTd57T3YjYAnH80Xu7Lz82X33WZt72&#10;DnPMTzyxjIiKmbbjLL2j/rBl287cTk/PwL0VwtVnlszKLz4RPx4e4BYQWwAAxygBsUVyasb4szZE&#10;2QmChRFiCzA3idhCvbJ+cYgtkOstf00/96Be70Hs2QvkcPOjyy0c1r51IUYGQXCLtYdnVGJmJv/O&#10;s/dMsaosdppAaRvhzAJRiNgiI4NHDs7SaPiKiKho1I3PF9D9CUQi0d67byysHOgvffwD6R0PnLud&#10;npGBWuntimHprjPMyu9/+Iy3AtwBYgsA4Bh0bNF+zxuOmhVbWLfZ8QIE5SXEFmCOrnnzo8PkeUS1&#10;P3mRToqZNLYgn21hXFqRVy6sfPa15ZhpRnUasNeQh3rVa1Vo2a71+P9WWHwhhgJBkO2Bzz6xKRkf&#10;rD8zxaqy2GUSpWuCMwuEbGyhYnPSyNgYhxZ/ii0Qm8/cIcdneeTWcycPv9S0NNQzg5fDTR+RUTFp&#10;6eI7dxDvs74XZoev8Pl8eqPCGLJiL7Pspzbf8FaAO0BsAQAcA2ILEMwuxBZgdtd9cOu9ZFP2R0j4&#10;LlZjMgvkqUFa7NbGg0YT4xS1a9+6/Hf+cbWOPdjLyNGus1dMP/tg6SM7YgQQBLN7wtGfLxCev/6I&#10;6jdfuewykdI1xpkFIltsYWBoiEMLE5NatWolJyfjU8ycOP/Mihxf1kpjVg5cd3TMjvN3X9vgfXLB&#10;7bcXvYvukKVXXtkIhULcUPR4+vgzC645Ye1vP/wAUYBDQGwBABxDHFtcsm+/+w1HLTGxRafdL7vs&#10;fVUgO+951Xm3nG2/k1yYcgqxBZjdGeceEmW/mqHB04mq7MwidDlF9Om9aB0xjmJc+dzRdOVWjXIV&#10;1MuUUzMpw4i+1ChXceDaXcsVcusKCJYYP/hERMfEqZouYOpVZTHP2ILyuqOlp2ucdcFFtWrVfv36&#10;hU8xcyIyKqbt/O3kFFnaOXwPCglD4t6yiEQigUDAvhlknNkhesep2xX0SE60tg+2DhVGrWDW3GbW&#10;luDQCNwMcAeILQCAY0BsURzsf/CNk09EXFJagQyJSvAKjpGvp964EWtTTiG2AAnn33xTs0tvIpLY&#10;2a9U2jppZpG6jjLrLnOphXG9xiue/cubL8zeuy28Yznh4GXayUevz73+ap3lL6IbCIJ/NCY53eH7&#10;T1VTXKwqkV0nU/plcGaBKGdE2Z6SxhYJb1SHdDEyMqJjC4S5uTk+xcwJHo+35NAVcoosf3n6JCYl&#10;IwODw5ChYZF4NwkCgSAoJIwvkD75Yuulh8y+UfFJeGsRk5iUUm/6Zmbe0ean0zMU+jRQQC5AbAEA&#10;HCMgMnHMSSsiC+CQJSO2mHnWKiU984en38Un73Pz+gurzz9+FYV+QWFhkTFIdELgGRI76NBbYnlK&#10;KMQWINvlFl/qZnvU5bKOeunrpZkF8tYYNW1jmfd0tJ0wmxgKBEGOyhcIX3/8pIyxRY/plFFFnFnQ&#10;mE2iRHY4tuBZUXOG6ujq4tDCxGTOnDlpkodT5IbDNxdyiixrTV5ff8ZmZM1J65B2DuKX3OfB6mPX&#10;mX0VFlsEBofVmLSOmXfK3suKvD8FkBcQWwAAx/CLSBh1wrL97tcc9ejT7yUmtrhs5UjN2/EPDU9I&#10;9guPH3H0PbE8JVQcW/hHr//oAYJr3/5sMWoqpW/IdlorXXZggQxfrkr0ManXeO7118RoIAhy1EyB&#10;0NLuqyqqVPsqn5Ub4sCCZkJvSmgrveDiwCJNXV0jI3yfSNeuXSMjZa6SyE7F0SvJKXLSZMRy22+u&#10;eYQC3n5Bdaespzs7/fLCW4seS9svzCJfvLfDWwFOAbEFAHAMiC2KgxBbFDfTMjIlscVvEGw5ZjqR&#10;R1Qsr/dxuswjLSJWUD3r6RHdOk5duPadKzEaCIIc1S8m6Zenr2q/BUy9qkS2GooDC4aoZ9LYIuwp&#10;ZaSnqaVHxxaI169f47PMXNiw/zw5RS7Wm7LRwckd75YTR+++onsqMra4eOsps0KHbz/xVoBTQGwB&#10;AByD67HFRyc/iC3kJcQWjOhXA2ILEDnpyPVSZSoQeYTDDEq0SZpZpJhR41poUvoG7D7txs9a98Gd&#10;GA0EQe76zitCJBIpaWzRZx5OKxjeHJLGFiI7qrShmpqaYdYTLszMzOiTzNxQKchFK3eefcC75YSj&#10;sxvd7cGLj3hTURIYHIo8c/UBs7zomFjcBnAKiC0AgGPQsUW73a85qpWzf3Jqxriz1q13vOCu/xWn&#10;2GL40ffE8pRQ9KsBsQW48O7Hiq06ssOI8mUNLg/VZAILZNo6ak0PDXYfpGHtBrOvPCdGA0GQ0x79&#10;4pueKXD/7c3Uq8pl3U44sGBI/yhNLqxPoA2amtp0bIGIjo6mzzNz5M6zD+T4eZqWno73lCUsPMrs&#10;6DWmW+3J6918gnBb0TDK/HSbhbuZGZHJySm4DeAUEFsAAMeA2KI4CLFFcRP9akBsAfaYu5rIIya3&#10;0Wa/OgT5bByZWWiUrTD+4GUzuNQCBEuWm61+u0QkoL8dxm85ya5alcUuk+mwQorXbWlsEf9asklF&#10;XV1X38DA2NjY0dFRcpqZMyHhUf1XHiSnyN3IqBi8pyy7LtzXGbyE6VZt3Grn3z64rWhIz8j45u5d&#10;YfRqZlLcAHANiC0AgGNAbFEcLCaxRXBMAsQWtOhXw9Y/et3H36DSOv/WOyKPqFdF13+xTGbhNo+q&#10;U1mX3UejbIXB6/YSQ4EgWDK8/iMwUyC4+9FRY8AipmpVFnvOpNRKSbKJLO5slcYWyG2z8HaK0tPX&#10;NzU15fP59Klmjth/dTEeuoycJRdDwyLwbrJERMVcv/+i3KhVdLeOC3ZGRRftLRsikei9/ffSw/HK&#10;dx+/ghsArgGxBQBwDIgtioPFJLZw9PSD2IIW/WpYeIQRJ6yg8rj6rUsr2SdxtqyuH7hEJrOIX0O1&#10;q63D7oPsPHM5MRQIgiXJXxHxycmpi/ZeoKtWJbL3XKpaMxxL0IzoRqVZSmOLc2vozRqamsbGxp06&#10;dQoNDaVPNXPkp7tXmREryFly0dnlF94tJ568/0R3U0BskZqe0XL2VmZhEFtwF4gtAIBjQGxRHITY&#10;oriJfjWuuwYTZ6ug8jjrygvDOg3ZecTxwerszCJ2FVW6rD67A7Jax57LLL4QQ4EgWJLcYu0REJsS&#10;FBzGFK7KYp95VN2OdDCBadOACn4sjS1Cn1BtG6DNmpLYomzZsjt37qRPNXNEIBBUm4TfXfpH84gt&#10;nF1/Gw3H8YcCYov09Iy+i3cyC3v+1ho3AFwDYgsA4BgQWxQHIbYobqJfDYgtlNkJh6/pVKnB5BHN&#10;a+gFLpW+8TRzA3VikCbTSmtct/G8W++IcUAQLHle+RGYwRe8sXWsNHYNU74qhV0mU1r6dGSBsdgr&#10;jS0S3lBzxe9JVVVTNzA0NDExmTx5Mn2qmRt2n53IKXKyzkSz+IREvI8sMXEJz9/ZtpiFL39oM2dr&#10;aFgkbisybr130B60mJ7RzsEJbwW4BsQWAMAxvvlHd9/3pt2uVxzVysk/Ii55+/2vK67YMfbZ/4ao&#10;QounzIKPWnxP4xWL2CIsNnmn7MGUr/0Pyv9bM/zoO2KWwot+Na7/DF5n+VteHvnsfdbRr1i53caT&#10;WGTxdK+999PfoTl66bs/8aHkIpq099JN7EiiVyOdVNaTOK1nqJYrJ3OpRflmbf678JS9bBAseRK/&#10;Kcht1tz4z4h83Wzl8Skwms8XfPzmpjdkKdV3nrLYaxalY0jnFZjDi6WxBfLHFXqzto4u/T6RHz9+&#10;0GebORITG09OkZNP34n/Us6DF9Zf6Z4Np6zz8g3EW4uM1LT01Ycu0TP6BQbjrQDXgNgCADiGnU8U&#10;EQRwSysnf/xJ/inJqRkhkQl5i7tmQyAU0h5/Y0/kCArW3s2LWczficCfqtggEomIReZHet+IpLQc&#10;jU7O+U1scgEtWCgrArflCbNjPvvLi8hsx4cwOD7FKSQ2u0S33IxPzRCIv4lSmSNTGPM+SlOnTqXP&#10;uWmmttFlMgvk3Dbif0hkKFOmzP79+4vbD39yRia/yJaUkpGJvjX4C6WHxxewf2KLTreweOKX6C98&#10;4xn2yC2EEG1k92FmTErn/U+W/Pz60DCDZPd3RAJ7OrbEwpjtnwOiiCa2T9ylPQuklU8EMVT+dQ+P&#10;/9///hcaFjHb/BhdwSqFbYbRwYSUTGuZ5EJPG23T1Nah//P4/v17dJTyYO7W4+QU2fz60wP3zgWv&#10;4Ah10/mop2JiC8TFW0/otQUEh+BNANeA2AIAOEYJiC2SUlLP23zf++aTfH38xcXB1VPunrD8Qky0&#10;7v4bWiJEULy9tp1hFvN3bnliSXy6f+7259bEIvMj+tWISs0MTOLlR9fYNDn6MybtS0QK2+9RqUSf&#10;HHWKSqX7O0fnq38h9U3III4D2/AUXkxaprz8FplsGZxIaxWSxByZwogOF/GJ2Lbv2MnAyJjx/eRS&#10;TGaRbEaxm5Cj5y/7FhpPjKAwiSOveOll5P3zABbICHn8+iRm8NMyhQWSvXtIsnQ9zA8b0jHyD78+&#10;zF7ZDUvO9XOlZgqIxXBFkUhk5+JRerjSXHPReSIdVkixPy0TWzzcQW82MDQyMTFZsmQJfbaZG/su&#10;PyKnyOYfY4vY+ITu87ehnuVGLP/k4om3FiV0bFF34lqBoNj9aw2QTyC2AACOUQJii5CI6PobjxMV&#10;eOHVW7y7zLJ9cldt/k5iIrAYin41rEOTbnrF5sernsrojWzHge1t77i7PnLzerbZi9QjNu66hsZs&#10;Q5dLL7VAfyZaD3z8QYygSIkjr3jpZeT98wAWSLn8+tzziXvgG18g2bvfYq2H+WHLj8xe2b3tHcue&#10;gu0D3wKvtpiYzhd6+wU1mrKOqbFLvjVa0sEEpkuzHGMLXX0DE8nFaHFxcfQJZ47kJ7YIiIjGvXMh&#10;OSV11PqjdOdLz63w1sIRFp7zK1cRyckpHRbsQHONXLW3GF5kCuQTiC0AgGNAbAGC2UW/Gj+j04jT&#10;cVAZPOcSMmXLfnYqUbeSEZNZIC8M1mW39pkyhxgBBEHlURlji4bd6WACU7kM5f9AGlvEvqSMxY/t&#10;VFNTMzY2Ll26tJNTXg+tvPXGjhxfVqOhSyJic73NlmHNeRx/XH5pgzcVAZmZmfct3naas4Wea8L6&#10;QxBbcBeILQCAY0BsAYLZRb8aEFsooeddQkav2KxraMIOJjZ3M2DHFhNa6LFbR63YSAwCgqDyqIyx&#10;RZeJlK4JHVmI0dGk7myVxhbpltSEvpIGFT09PRMTk3379tEnnDny7JMzOb6sY9cfSUv78/Okrr+w&#10;0ui/APW/9uYPz+/8IwmJyf5BoeI/JCSFhcu8lyQ9PeO7q8fKo9cMhixGcy0/dDU/z3kBiicQWwAA&#10;x7DziWq76xV3/QixBVgEol8NiC2U0OVn77AjCdrvc1SYzCJxLdWkmgG7denpm8QgIAgqj8oYW/SY&#10;QZWuKgkmslgzkeLb4NhCYEuZTaY3a2hqmZiYjB49Oj5e/PjSHHnv9JscP5sh0XndZkLj7RtoOEz8&#10;hJHzFpZ4098SGByalJyC/nDk3ms0YFBIOJFNJCYl15u+CTXtvvEMYgvuArEFAHAMiC1AMLvoVwNi&#10;CyW0Wfd+7EgCaVTXyGOpNLYIXKpar7I0tihXrebO53bEICAIKo/KGFsga7WlgwlM52ZU8jvpBRf3&#10;tlM6Wmizmrq6iYlJs2bNvLy86HPO7MTGJfRatpccX9bZu8//8YKLDB6v9MiVqHPhYwuGdSduogEr&#10;jV0dERWDN0mIiomtPWUDaoLYgtNAbAEAHANiCxDMLvrVgNhC2Tz+2ZvJI2jrLNWf+lYtaTvOLJBf&#10;ZmpUK2/EdKjfrvNhGzdiHBAElceIFJ4yxhbtRtF5hRS3a9LYIvYlVb0CvZl+MOfVq1fpc87s8Pn8&#10;UVvPkOPLOn3D4czMTLxDLqBxSo8Sxxa7Lj/EmwoNHVuU6r9g383nfIEAb5VELXWmimOLk08sIbbg&#10;LhBbAADHsPOOarvzFXeF2AIsCtGvBsQWyuame2+ZPAJZY7rB4DDqwHeKtw1nFoKN1Jbemuw+XUdN&#10;uuAaRowDgqDyGJqslLEFspQ2HUxgDi+WxhbI7tK3jZhI8PTM9b2kXj4B1cavJceXNS09A/fOHWt7&#10;R9Rz67m7+OtCY/Hph/agxU2mbwwODcebJNA3iaibLrj2xh5vAjgIxBYAwDEgtgDB7KJfDYgtlM0c&#10;Y4trryjhFhxbZG6gVnaRiS16jp9x6VckMQ4Igsqj8sYWjXriWIKBHVvYn8YbKcrQ0NDExGTatGl5&#10;vAnVJyC4y6Jd5BQs3378jLvmjtxji8zMzHMWlqev3sdfS/Dw8jt575XRiOVVx6xydss1iwGKPxBb&#10;AADH4Hps4R8WD7EFKHfRrwbEFsomEVvolTbq/ZT6cgtnFsi0ddTwxsTzOG8Rg4AgqFQqb2zReSKO&#10;JRh+su4T4dtQu+bQmzU1NU1MTEqXLr1mzRo+n0+ffBKIRKKomPgGMzaTs2TZb/XB1NQ03DsX6Nhi&#10;+sbD+Gt5IBQKn722cvj+E3/9v/9l8vn77ogf1QmxBdeB2AIAOIadd2TbnS+5a1AExBag/I2MiYPY&#10;Qtk8+dWXHUkgq1czcM/KLJDBy1WIDvvefyMGAUFQqcSP5JxsRvWZq3RqG9LBBGbXXCrjozS5+HGV&#10;KmeMNquplzIyMpLcKWLy5s0bfPaZE3HxCS1nm5OzSOy16mBGxh/uE/nt5Ut3xl/LCYFAkMJKTDIz&#10;M6eZn0Sz1Bi3xt3TF28FOAjEFgDAMSC2AMHsQmyhnJpOX8BOJRpUMUhYI40tXOaRscVFt3BiBBAE&#10;lUqlji2I94l0bExFPZfGFpnW1IPt4u0qKgYG4gdzIlq2bOnn54dPQHPC5bd3g0k5HMxOi3bFxSfi&#10;Trlgbf+V7oy/liuuvzxtPjuhP2Rk8AYv24VmaTB1Q0hoBN0KcBGILQCAY0BsAYLZhdhCOZ28aR87&#10;lWhfS5/JLJBbu8vcITJmtTmxOwiCyqZSxxaNe1EqKpLEIouV4ymBjTS5QH48jjYzsQWid+/ewcHB&#10;+Bw0J6w/fVfvN5+Yq/a41T89/nxpw65LD1BnAeutH4UhM5MvFArpP4eFR1q8tkZ/2Hvqmmb/BWgW&#10;iC24DsQWAMAxILYAwexCbKGcNmjfjR1MPBqjwY4tTOsbsluXnb1N7A6CoLIZl85X3tii+wxKvwyd&#10;V0jZNF0mthDYUO0bsWMLxK5du/A5aC5M33GGnKvP3BP387rBhOabh1+VsauJF3/8NZ4+/uERUfiL&#10;LKJiYiduPILW03jG5ujoWLwV4CAQWwAAx/i72ML0wNsRxz4wX26/84WW2aIwgyLiXbz8q646QJSd&#10;IFgYIbZQQo/Ze7BTCWTgEmlmEbOKIloPfnQhRgBBUNnEj+RUztgC2XwATisYDHQp//vS2EJkR7nf&#10;0GxaFycWEqpUqfLlyxd8GpoTaekZ5ER95hoOXYKbcycqOrbTgh3yii34Eq7etQgJi+BLruCIiYu3&#10;tvs6bOUetJ4Wc7YlJ6fQPQEuArEFAHAMO+/INjtf5t++B9/OvYZfQxUZl0xLf0kTn5T2wNZz/zMX&#10;G7cg1GTlEnTH2mPocUtiHHkZFBHv7OFXZSXEFqA8jUtIgthC2dz+zI6dStSuaMRkFkiHGars1nLV&#10;axG7gyCohCp7bIFs2hcHFgw9WlBhFtLkAvn7ppaODg4tJFSrVs3e3h6fOObE+LX7yYn6zP1om1fY&#10;gfALDGk2bcPzN1b4a3kQERWNFEg4cdOCWQzEFlwHYgsA4Bj5jC2GHf9w76vfLXtvp4BovkAYE59k&#10;Yf01Kjbe/sevb25eEy4+Rj786PDZxcM7MBQP/b//efoHp2fwRCLRz8CY/kfeE2PKxZQ0HsQWoNxF&#10;P70QWyib/+06zg4mFrQzYMcWa7rpsFv7TJlL7A6CoBIKsQXVfTplXBkHFgy9W8vEFv+zV5kzTE/P&#10;EIcWEpYtW8bj8ejTxexUG7OSnCgfsUV6eka/NYe7zNuW/eaO/JOWlh4YHBodE+ftG8DjZeKt4mtA&#10;0geYiW8PoYXYgutAbAEAHCPH2KLD7lfIyx/cfwVE3rf+ZeXsj3oKhcJMvsAzIPSFrSNR42W3x7bT&#10;Oy49oP+858pjgeSZRj99I6actiLmKqRoWIgtQLmLfq4+hiYRp6dgCfaKR0ydVu3ZwcT9cepMZpG2&#10;jhraVJfdOnH9LmIEEASVUIgtxHYcR6lr4cCCwf60+A4RJrlIfq8+daCRsTEOLSTk8VaRdSdukLP0&#10;mbvv5HXcnDsPn39APc3OP8JfFxB0rnv85hPN/gv2HL/SZ/ne6Jh4Pp/v5OKekcEjYot2i3bjfQBu&#10;ArEFAHAMcWyx4wVjj/2vNz9x8giK9gyKTs3ITElNS8/gBUdEffEKMLvzctieCw3Rf7Kz1Xh5qzp/&#10;x6LLj21+eqakpUXEJW957DT48Dv2pIURfQSILUD52mbTCfRzBbGFUnn8s1eNxi3YwcTzSdLYInql&#10;Sq/6+kyTSYXKK87dJUYAQVAJhdgC23EcTisYKpYWv0aEiS2Qkc90K5XHiYWEuXNzfVnp/pvPyCn6&#10;zNUdvPiPr0HdceGB3uDFP397468LiNtvr5m7zgaFiJ+O8dHJ3SMoXCAQBIWEZWby0ZZRW6XPCoXY&#10;gutAbAEAHOOZUwA7BXj+1TeTLwiLjPEKCLnzxrax+emm287WWX+swqqDRGlXUMsu2zfsxO2UtDRe&#10;Jt/ZL3L48Q/sef9a9BEgtgDl68Zz99DPFcQWSuW2J9YVa9VlgokWVQ29F6kxsYXPIvXW1Y2Y1ir1&#10;Gm23sCFGAEFQCYXYQmrNVjiwYKhURia2+J+99uWNOLHI4tevX5KzURIv/+D6U9YTU+gMXOTpLb7+&#10;Nzfi4hK6Lt5tMmI5/QTNvyAzU/wvdviLbLy2c2QWA7EF14HYAgA4xmNHv34H3048a/3ii3daeqZA&#10;IHj73Y2o4uRoj62nT1pYpqVnuPpGEAHEX7j4kg36CBBbgPIVYgtl84pHzOTNe5lUAtm9jkHoclUm&#10;tng6sRS7tUH7rmedgohBQBBUQiG2kNptGlW2Jg4sGE6vovg27OTCqEEtnFhIeP78ueRsNAem7DxP&#10;TtFn7uLjt4UiEe6RE68tP+UztoiKjV+y/QRyxIo9M3acwVuzCI+IyvHKDks7R4PBi9FKILbgOhBb&#10;AADH8I1MdAmITk7NiIlPtHT8OeuqRbW1Bb4NpKAeeGmbms5bd/cLEUMUVIgtwKIQYgtl88rv6NEr&#10;NrGDifEtddLX48wCeXSgTGzRqFOPi24RxCAgCCqhEFvI2G0qTisYRnSj0i3ZsYXejrk4sZDQt2/f&#10;xMSc7/v4/sONHL/P3AnmJ1PT0nGPnEhLSzceviwu4Q/3kgSHhI/ecoo98ntrh5TUVNzMgr5JZPXZ&#10;+3tvvQwNj3T6+bv6WPHjQiG24DoQWwAA94iKjbew+aq5cLf6/J1E/VZE9tp7KTYhKSg2hYghCirE&#10;FmBRCLGFsnnRLbztgOHsYOLpWC3RJmlsMbu19MEWyFl7TxEjgCConEJsQUrgd4+dWSBLPd6DEwsJ&#10;LVu2dHd3l5yNkuQYW6j2nefmF4J75ERUdKzBkCXevgH461y4b/GOGFm93zzNAQuRNcevdvr5G/f7&#10;3/9EIpFQKEznZWZk8tEfth6+SPeH2ILrQGwBABwjJj6x256LRNmmAO9/ceFl8rc+/k4kEQUSYguw&#10;KITYQtk8/zO0busO7GDi45RSTGaRuo5iNyFXX35MjACCoHIKsQWprjEOLGjeHyFiC7XIZ4a92uHQ&#10;QsL48ePDw8WPwMxOpwU7yPH7zD1/T/xcszy4++T1H2OLe09lYovqY1cO3XCsyqgV9JfHn1jiftlw&#10;/OHeZOYW1AdiC64DsQUAcIxHX37qLtpNlG0KsPb6o2j2r97hXfa+ar3jxd+57cFXNAjEFqB8hdhC&#10;2dz33okIJkKXSS+1CF5GxhZH7X4TI4AgqJyGJvPCwqPazjGny12QatANBxY0LetSAQ9kkguelfaQ&#10;bjixyKJ3797iU9Js3Hjylhy/z9z6Uzfg5lxISUmNjI7BX+QCEVssO3AxLT196+XH9Jd5xBYikWjv&#10;7VeoD8QWXAdiCwDgGJetHImaTWHaObkFRsT32P+GCCNo+xx8O+S4Zb9D74jttF33vOq299Wh587o&#10;I0BsAcpXiC2UzS0PPrBTiUpljZjMAnmivx67dcDsJcTuIAgqraHJvKjo2BwvClBSm5niwIKheW3K&#10;Yq9McuF+XatGFZxYSChXrpyjo6PktFSGwIgYrf4LyCn6zA2PjMI9coLP50fHxuEvcuHRC0v2gAfv&#10;5HwFR1RMLP5TFs/fWE0yP4l2gdiC60BsAQAc4x/GFgsvP45NSNpl4UxEErS+YeK/csJixB3+O2uF&#10;HHXsPdreYffLfS9dbNyCHX6H/gqMRn0gtgDl68Zz9/hC4bvgROL0FCypjli2nh1M7O5pwI4txjeX&#10;ebDFjB1Hid1BEFRaIbYg7TGD0iuDAws2QQ/ZyYWK8xXDlg1xaCFhzpw56enkszaTU1KHrt5PTvGn&#10;2CKTz/cLCBLk+TIRH9/A6dtP0y45cv32y4+4IU9SUlO7zcVX1kBswXUgtgAAjvEPYwvjpXs/u3jw&#10;MgX7syUXs89ZCUWiXz6BCUkpmXxBSjoPmZjK8wiOiUnO4AuEaOXB4VEpqWkikejgCxvV+eTgIPjX&#10;bjx3jycQvgmC2EIpPOHgbVyhMjuYcJ2nwmQWCWuoauUN2a1m158RI4AgqLRCbEHaew7VbjSloY3T&#10;Cobmdajgx9LkItNaa80UnFhIqFChgqurK31qypCZmbnw8DVyij/FFujM0D8wJDU1DX+dEwKBMCOD&#10;R8vn8zMz+bghTwRC4cpd+P0jEFtwHYgtAIBj/MPYAtln3+XA8KjElPStj75NOmtFO+Wc9QvnQPS3&#10;zsLz9wfsPLf30Vu0SKS1h79PcPgzF6/jL61Nlu9Hu3c1PzXt8FX2gCBYeCG2UCoPWbuyUwlkyHLp&#10;pRaBS1Url5XGFmWqVD/wwYkYAQRBpfVndKoktthO9ZkDSm1uSukY4sCCYdssSmjLJBeq4RZGDWvj&#10;0ELCihUr8Lkpi7DwyDIjlhHjf/3+Ezfngv2PXzHxf3gHKgE67YyOiUOmZ2TgTbJkZPDQ//oFhVYb&#10;txqtod2iXfR2gKNAbAEAHOPfxhbIdtvP+gWHJySnR8an0MYkpPIFAhdP38qyt37oL97TZP1R9hYQ&#10;LAohtlAqV19+zKQSyK61DfkbpLGF9TTNcqWNmNYmXXuf/OJNjACCoNIKsUWuthtJ6ZngwIKmZkXK&#10;4SwTWyB1jq/EiUUWnp6e+PSUxf6rj4nBZ++/hNtyYc+dV59/5jBUHggEgp0X7nVZtPPle1u8SRY6&#10;zuDz+fP3nkdrgNiC60BsAQAc45/HFshWW09/dvX84e3/xPoL7bF7L4k+IKgwIbZQHq94xHQZOZFJ&#10;JZCru2gIN+HMInMDtayLFru137R5F90iiEFAEFRaIbbIy+bZHs+JENiwkwvjiuVxYiGhVatWQUFB&#10;+Aw1i9CwCK0BC9gj151s5h8YiptzIjExKZ/3fTAIRaLtV8T5SPM520QiEd4oFPoHhjBf0hx//EG1&#10;71yILbgOxBYAwDGKQ2wBgsVKiC2Ux/Muoe0HjmQHE0cHaYiyYotUM2pKK11268BZiy/9iiIGAUFQ&#10;aYXYIi97zKDK1sBpBcOZ1ezYQuumOU4sJNSuXfvJkydCofgRZmx2XbhHDH7kwVsiTSg8Dy0ddAcu&#10;WH70Gn1hRWZmpoe3r90X5zTZZ4VGREbXmmQGsQXXgdgCADgGxBYgSAixhfJ4yOpn/badmFSiRnmj&#10;T/+VojMLZPxqFdP60gdbGJYpt+zMbWIEEASVWRxbzN8ufhQlmN1u0ynDijiwoOnRkop7xcQWqqFP&#10;DXu3w6GFhFWrVmV/Ccj5J+/Zw1YYsczW8afcYwu/gOCrj16npuGQ4upLm+M3n9J/ZiMQCBv9t6Xd&#10;QogtuA3EFgDAMSC2AEFCiC2Ux90vHao1bMoEEw0rG/6ar8bEFr8XqjJNSJOKVfZ/cCZGAEFQmYXY&#10;4g/2mk3VakepquHMgub+dia2QGpv+g8nFlm4uLjgk9Qsbry2Yw9bfdxqVy9/3FY0JCQm9VmwDc2V&#10;mJSMN7G4ePMJxBZcB2ILAOAYEFuAICHEFsrjkpPX2cFE+1r6SWtxZoG0nSETW5SpUv2CaxgxAgiC&#10;yuzP6NSExOQeS/eyi2pQxu4zKL3SOLCgaVOfHVuoxr7CcUUWI0eOxCepWXz/7VN55HJmTOMhi998&#10;+oHbiobQ8Mi9158hf3v64k0sLt580mrutvT0nN85AnACiC0AgGPsvP+aqNlAUMmF2EJJPGztxk4l&#10;kF3q6DMPtkCaddZnt07YsIsYAQRBJfdndGpqWnrfVQeZihrMwVZDcWDBYHOSnVzovDiAE4ssXF1d&#10;8XmqhKiY2K4LdzAD1p+8LjgkHLcVGaIs8NcsGs80bzF7a3JyCv4a4CAQWwAAx4DYAgQJIbYo8V7+&#10;Hb3+5vPSlaqyUwnk+8kaTGaRto4a2kj6YAvk4lPXiXFAEFRyIbbIrwblcGBBU86YSnwrTS4yrIza&#10;N8WJhYQ7d+7g89Qsdlx5woxWYdSKgr7fNP+kpWU4ubgHh+YVizx89g5iC64DsQUAcAyILUCQEGKL&#10;Eu/O5/YVa9dnRxLISc0NeBukl1pErKCIDoesfhLjgCCo5FqFJEJskS9by15woa5GHVsmjS0Etvqr&#10;JuHEQsLIkSMTExPxqaqElNQ09oBnn9vghiIgk8+PT0jCX+REUlIyxBZcB2ILAOAYEFuAICHEFiXY&#10;Ew5eS07JPM+CtmJZQ9sZqkxmIdxEnRqow+7QdfRkYigQBMF3QRBb5M/uM6iytXBmQTOuN5X6gUku&#10;NG5tMy5fFocWJia9e/cODQ3Fp6pZVB6zihlw+aHLOd6+oQAEAmFqatq+s7cgtuA0EFsAAMeA2AIE&#10;CTeeuycQit4HQ2xR0tz37lujTj3YYQStkbHRkwnqgo3SSy2Clqq2qWnA7jNi6XpiNBAEQYgtCmDj&#10;XtT/2TsPuCiONg6/9N4FbIhd7F0EERULzd4b9t5779E0k5gvmmYSW+xGjb333rtiAxEQBem95pvd&#10;nbu9HdoBB9zp+/ye5Ac7u7N7d+zezN/dGS1tmlkQKtnDuwPy2EL37X7LpnVoaMFz/vx52lSVceDE&#10;eXltw5b+lJmZSQtKlti4+Mnfb8S7LTQdjC0QRMPA2AJFGRet301OjXOhcUzzFNVcf78b1KbvEOty&#10;FRWTCLmPxmllKozESVzuoWdmYSlfoVKdBquOXGXqRFEUxdiiADr3AW1dmlkI7Fwujy0g5oS5S0Oa&#10;WPD89NNPQktVzsfoOHltep3GZWSUdGwR8TGK/D8rK+vUxRsYW2g6GFsgiIaBsQWKMmJs8Sn5x4OQ&#10;yWs3N/PsKs8gFHWwt9jaU0cxsCBu6KHHrNZ+0Og/H+LUpyiKsspii++g/Wg0f63K08BCYFpfMbb4&#10;74rpxN40seDp2rWr0FKVk5CUXKX/HHltJ85epgUlRWBQyLlLN8gP/i8CnPzmh4S+F5YjmgjGFgii&#10;YWBsgaKMGFt8Mi7bd7ZJex8r+/JMDCE4z13v2iiddIVnQ4h3RumZWYr3WQh+efQ6UzOKoigRY4uC&#10;2ciHBhZyoo7LYwvDG3/QxELGkydPhMaqQGZm5hebD8hrazF2OS0oQT6Ef7z38CkRYwtNB2MLBNEw&#10;MLZAUUaMLT4B198PXrDtMJM+yK3vYPZwLDCBBfHlRB2XqpJJT4m9Zy5hKkdRFBU89Zab7aLr4nXy&#10;vjSaj1o6NLAQuLFeHlsQrSpVoIkFzw8//MC3VUWCQ8Mq958tr+3GvcclPzDn7ftP7LtPwdhC08HY&#10;AkE0DIwtUJQRYwuN9pdbAUv2nMrtqZBaFczntDEMnMwGFsQHY/TaVGczi7qubX+7E8TsAkVRVBBj&#10;iwJbvjYNLATmDFKMLQx2raCJBU/dunWjo6P55qrI7HXb5LV1mbum5AeYiI6JnfrDxqr9Zz9/9YYu&#10;QjQQjC0QRMPA2AJFGTG20Fz/ehTWeex0W4fKTPog99wQLcUZQwTTF8GK9vqO9uyzIfaO1b44cHGT&#10;/0dmLyiKooIYWxTYGi40sBBoWhPCD8tjC507G2liwVOlSpXr16/zzVWRazfvyWsz8h5//clrWlCC&#10;JCen6HQcs+l4SQ+ugagQjC0QRMPA2AJFGTG20ET/evx+0k+bmNxBbstqpmu89bIHFmkL4cE47W86&#10;6jLrEx3rNFh56DKzFxRFUUbyfYGxRQFs5A06ejSzENi0UB5bQPxpMz8fGlrwrFixIvtEp9UHzZNX&#10;uGbLPrq0ZNl04PS6/WdK/hEVRFVgbIEgGgbGFijKuGj97vTMzFPBsUzbFFVbvzx63a3HALtKVZjo&#10;QXBUc8P3M7iEgsksiPv6alcua86sT6zWqPmyvWeYvaAoimaXNKUwtiiA7kPA3J4GFgLLR4qxRcYl&#10;/Sn9rKysaGhhbd2/f/+EBPYxkLXbxIE556z+gy4tWV68Cd119DzGFpoLxhYIomFgbIGijIvW707N&#10;yDzxFmMLDfC3O0EuXfsyoYNcGyuLZ+PZqIKYuRieT4RKduxIFoJm1mVWHb7C7AhFUTRHSVMKY4uC&#10;aeNAAws5WZfF5MJ/u5W9HQ0teG7evCk0WeVcf/paS6FCurRkiYmNe/DoGcYWmgvGFgiiYWBsgaKM&#10;GFtohOvvBU9eu7lN3yFM6CDoYGc+ytnYP6fMInwmTHU1aFQph8zCyr58C5+eq45gZoGiqLKSphTG&#10;FgXTtT9NK+Q83CzGFgmnzexsaWLBM3HiRKHJKudDRKT7+BXyChMSEmlBCZKWln73wVOMLTQXjC0Q&#10;RMPA2AJFGTG20AgHzF9lYVuWyR0EV7bXezpROzWnp0J+76LTpLIZs77c8Wv+/O3OGxyDE0VR5SVN&#10;KYwtCqx9dRpYCNSrKsYW/13R+mMuTSxkREZy77OcmNg4n1mr5bXduvuIFpQsScnJGFtoLhhbIIiG&#10;sWTbIabPhqKfuRhbqLPrrr+c+utWJm6QW8/BbFFb/aT5bFqRsQjeTNX6q6sOsz7V0tpz2IT194OZ&#10;faEoiuYraUphbFFg67angYWAvi58OCQmF2EHTCuWo4kFz/Hjx4VWq5wzF2/InxPZceQsXYogSoOx&#10;BYJoGMPXbGb6bCj6mfs5xxZfH7+xYNsR39FTFZ29cd/i3SfXXnvOrFzyrj5zt0GbjmzowFulrOXY&#10;FkYh09jAgvhmCkxpZVTXIeebLJp07Dxi5f9+ufma2ReKoqgykqbUyj93ix1yVBlrutHAQkBfD6KO&#10;ibHFf1cMp/eniQVP9+7dU1NThYarQGRUtHaHMUJtjv3nfIyMpgUIohwYWyCIhoGxBYoyfoaxxW93&#10;3oz65hfrchUtbISLEAMAAP/0SURBVO3NbeyYjr25ja15GTtLu7KV6zeZt/UQs23J+Nfj914jJub2&#10;VAjx5ghIzza/KTFkGjSrbMqsLLdmM9c1Fx4y+0JRFFVe0pTae/g0eIxCC2DF+jSwEPhyjGJmQdTZ&#10;scLC0pKGFtbWHh4e79+/Fxquclb++JdQm5bHqNW7jtGlCKIcGFsgiIaBsQWKMn4+scWmZxEr9p/v&#10;M2sp05nPV+9RUyas+fObk7fW3w8u7pEg/nz0buqv23zHTGOOQbCMjcVaX93sgUXGIvg4Cxa21WPW&#10;F7QoY+fs02PRzuPMvlAURQtqWkYmxhYFs9VAmlbIubmeiS3g5U7T5nVpaMGza9cu2nKV8ejJc3md&#10;o1b9lpqaRgtKipSUVBzbQnPB2AJBNAyMLVCU8TOJLVafudekg2+FGrWZLr3yVqnfpIF7h9Hf/vLT&#10;Vf8/H71j6leJXxy61LCtp02FSsyuBae46l8eqZN9JAvinj7a7jVyvcli6PIf/ngQwuwLRVG0EMam&#10;ZGBsUTCb96BphZyks2xskXLO0NOFJhY833zzDW25KtBnwY9CneV7z4iKTaBLS4qPkdEYW2guGFsg&#10;iIaBsQWKMn7ascWGJx9+vPSk68TZTE++iLbs0qf7lPnfnLz92503G5+GMzsthOvvBS/cftS6vAOz&#10;I0HHshaH+xukLGDTiqzFcH8MVLY3Z9YXtCnvQI4Th7FAUVSFYmxRYJt1o2mFQBc3NrPgNf5nJU0s&#10;ZCQnJ9PGq4wfdh6RV/vPkTN0aUmBsYVGg7EFgmgYGFugKOMnHFusOnzFd/RUK/tyTH9e0QpexlUG&#10;G1YbZVhzMrVcRwvrepbMajlasVbdRh5eXSfMmrxuy6+3A5m9K+lfj8N+OP/QpUsfpnJBR3uLeW0M&#10;X09mAwti2HRY3sHQpVrON1nUbuk+7++DP131Z3aHoihaFDG2KLBMbEEI2MNkFkSddwdoXCHj3Llz&#10;tPEq4+K9p3Y9pgrVrtu0hy4tKTC20GgwtkAQDQNjCxRl/CRji7XXnjf36m7rUJnpzCvaaJ1Wyz1a&#10;Xi/AOxB8gsDnLdXzuVanx1puJ7QcBuR8F0N2Le3Klqtas4VPj1kb9i7ZfWrNhcdymQPLbr85y+0r&#10;V2MqlHtikFZGTkNvPp8AXesZMyvLnfbb9l9uBRT3MBwoin6GYmxRYNsOp2mFnLP/YzILQYupfWli&#10;wdOoUSPaeJURGvah3rCFQrXmPhPo0pIiIyMzJDSM/oJoGhhbIIiGgbEFijLuPnvtk4ktNjz5sPLg&#10;pYHzVzHdeEXLNDarOsyo4yPo/C5/Oz2Hxr8ZV+hkWqaxhVUtpW7ByM1yVWu2HTBcsPeMxf3nfUE0&#10;tbJhVhNsWMniiw76ydmGsUhfBA/Haf/gpcusL7eeW/vpv+9g3hYURVFVibFFYWR4to0JLAQNj35P&#10;EwueChUqPH/+nLZfedLTM1wnfymvli4tQZ76v6I/IZoGxhYIomFgbIGijJ9SbDHrr3/KV3dievKi&#10;1pb1V+m1u6bFZBP56vMW2l3TcTuuW2OKsUNfC7ZaVTuwsdHzCbqp2UayIJ4arFWzfM73gNRxaTN8&#10;5Y+/3XnDvCcoiqIqFGOLwsjQsTkTWAhqRR238HKloYW1ta2t7fr162n7lSctPd1l0ip5tYFBIbSg&#10;pHj89AX9CdE0MLZAEA0DYwsUZfwEYotN/h/X3XhZrXELpicv18zOsvZ8XSaMkOsbCr7BMkPY0ux6&#10;3IZGvxia2Vua2lmaWBTpFgxGa2vLB2PZqIKYuRgCJkFjRzNmfUGLMvZ1XNv+7/Iz5m1BURRVuRhb&#10;FMY6bWlgIaeFE+xaDmVt4Pp6yLpMk4uks2ZjetDQgsfPzy8+Pp42YXnuPHhi4DlWqPafQ6fp0pIi&#10;8E0w/QnRNDC2QBANA2MLFGX8BGKL1WfuNWjTkenMC5ZpZFZjvJHHbTZ6EPR6Ba1P6zb4wqDaGGqt&#10;mQaNVuu3u6bj+YJdmbHTU3C/oOM0y8ixn7GFY1HDC1sbizHORvfGsIEF8eMsWNnRoEXlnO/yqFyv&#10;8eJdJ5g3BEVRtJjE2KIwOvcBfRMaWDBM6gUZl+Q3XBjsXmVVzp6GFtbWbm5u7969o01YGZv2HhOq&#10;PXX+Gl1UUmz/5wj9CdE0MLZAEA0DYwsUZdT02OLbk7cdnOoxnXnBRj/pdLijldsNFK6HwbaxmWX1&#10;bHGApaW1k0WZRmZN/jRsf4/dKrter8HjqrbzDp0q48yJDv2UHchTbv8G5jt6aef4VMj2XtoNc7nJ&#10;gjj621/WXHi48VkE856gKIoWk7EpGTfuPBQ75KgythsJDg1oTsFgYw7JZ+Wxhd6r3VbVKtHQgmfn&#10;zp20CSvjrn+AUO2obzfSRSVF+Z5T6U+IpoGxBYKojPdRMZPWbcvXGb/v+vnQWeXdeOrKwVuPBH89&#10;fJ7psKEouvvstbSMzGvv4w+/iSlF/w2MLoQ/nr5dp6W7qYUVUbE/X7G7Setz2ky+IOj1Elz365Rr&#10;a6K4fh5WGW3eeK1O2yvaHR9q+wSztWW3RzBsOQ9h67nQIXI2hM2g3hjJeW04bOlmIrdNTdN/++rH&#10;zpFEFcTMxfBmqtbG7jrMwch17+O3+vRdpjuBoiha3MamZNx/9EzskKNK6j4ELOxpVMFw5Ft5bEHU&#10;7+BMEwue5cuX04ayjOTkZL8Vv5A6fef/LyMzky4tfj5GRmu3H/3xYxT9HdEoMLZAEJXhH/aR6U2h&#10;KFoC/rBTLe75TE7PLKiP/V+4tWtvZWUtaGFFw4va8/U7PWHTBKJvCDRbr1upZ67zhuahTWOLsm3N&#10;6600bLHDMO/nR364Bakr2RiiQMbNhYP9DJs4mjLHIFi/dYcRK39cd+Ml05dAURQtATG2KLytBkD1&#10;FmBkTtMKOd4tFWMLuPizpaUlDS14AgMD6TeljDm//0MqbD1pVVR0DF1U/Nx58FTLY1RA4Fv6O6JR&#10;YGyBICoDYwsULRW1x61cvXm/mvvTjsNnrt+VePFqjVpOxmbmgqbm5lZWVmWqW7ke1vcNZaMEovsZ&#10;MLWxNLEs2iAUZHMrS1Nry0p+Zh532F0ITn7AxhAFMmImdCIvK5eRPivUqL36zJ1N/h+ZjgSKomjJ&#10;iLFFkWw3EtqNgHrtaWAh59EWMbbIvGxqZk4TC56bN2/StrKM5y8DzH0nuoxbHh4RSRcVMykpqQNX&#10;/EpewpNnL+kiRKPA2AJBVAbGFiiKKuuoZVCrKW3tySjjrN/uih4TIni+gOZ/6VXqY8j0/xVt0sHX&#10;tWvfSWs3j/hyrVvPgdVzn5GE0aahRd2l+i026XV4IE6qOvwVvPkTsrLlEfkaOxdWttdjdiG3uVe3&#10;WX/9w/QfUBRFS9jguBSMLYpqm+FgZEG/ugS2LxVji/+u6H470crKioYW1tbu7u6JiYm0uSzjwpWb&#10;pKoNh8/T34uZF29Cq/adQfZ45NQlugjRKDC2QBCVgbEFiqLK6tYF9A1pa4/Hohm0vSymFYLeb8Bp&#10;jr6JTa53WNRq0WrQoq9/ufn6j4ehQov8r8fvvz97f9aGvV6jJjf37sGsn6OmtpaN1ohxSbdQGHoO&#10;tn0N23sYXxiqfXsUEEOmwfsZ1Li5bGDhPwFODNZyr2FqnsvNIOQgf7vzBofeRFG01MXYQgW2GwkV&#10;atNvLwHPFhB7Uh5baO/90kLhOZEWLVqEhITQ5rKM6JhYUtWY5T/R34uZI5fvCAc/a90OugjRKDC2&#10;QBCVgbEFiqJKOXAmbefJ0LMB5/1iWkH0CYYWO7SYzr9cMxvb8tVqzd96+OsTN5kWuaJ/Pno3/Y9d&#10;Q79Y41Crnr1jNaYSRet/oS/uOgiqDjdiVsjN2S75TDvSsK3nT1f8mQNDURQtLTG2UI1O7qClRb/D&#10;CC3rwLsD8tgCIo6a+rjR0IJn/fr1WVlZtMUsw8x7PKkqKSmZ/l5spKenD5q3Wjhyvy//zMx2JIj6&#10;g7EFgqgMjC1QFM3fEYuhrjNt58loul0MLASbb9S2rJpzItCyS+8eU+Z/d/ae8iNE/Ho7cMWBC90m&#10;zmnTd4iZdRmmQmKt6WJsQaw1SdnYIg+rN27Rd9bSHy89ZQ4GRVG0FJXFFiPRIunaD4zM6HeYwOZF&#10;YmyReMasTweaWPDMmzcve2zx7eb9pKrRX66nvxcb5y7dkB9557nfx8Un0AJEc8DYAkFUBsYWKIrm&#10;b9ueoKVNG3k8lYaDr3ReUpd/DS3KWjApANG8jN2ktZvXXXvx15P3TENcGTc+Df/z0bt1119M/31n&#10;pToNFGtWjC0KdLdFbvaYtvCHcw9w6E0URdVNjC1UY7vhYGJNv8YExnUTY4v/ruhfX6/4nEj58uUz&#10;MjJoi1lGaFh481FLzH0nFPfsHn9t2yc/8k7Tv46OjqUFiOaAsQWCqAyMLVAUzcdRS6FcZdrC4zGp&#10;Dm2viYGFbwg03QIWthaWVtbCZKiCNuUdRn398xcHLzHt70Lr7NNTXjmxwZfS2GJY4WOLBm06Tvxx&#10;A7M7FEVRNRFjC5XZpDP9JpMTeVRMLgL3kAU0tODZvXs3bTErMPuXHUZeY09fv09/VzVZWVl3n70u&#10;33uG/LCbDpv/NjSMFiOaA8YWCKIyMLZAUTQfPfoKTTs59X4An7dibNHuGhhWAG0dXdLCM7ekQYBz&#10;597Tft/x58N3TOO7KBYotqjepIWlXTnFJdktU9Gx94zFU3/e+uvtQGZfKIqi6iPGFiqz9SD6TSZn&#10;2xIxtiAu8DO3sBAyC0KLFi1oi1mBmNg4UtWwVb+npKTQRSolNTVt0KI1iodt4Tv+9rPXtBjRHDC2&#10;QBCVgbEFiqJ5OXgO6BnQth2PjrEYWBB9Q6D8YFpkwk96b2Jh1dy7+2933jDN7qLr2q2fYujAPiQi&#10;jS36zloq33DTs4gfzj8SXL7/3Pyth5btO6vaSAVFUbT4DBFii3YjURVY04V+aQlUsoeMS2JscWS1&#10;nr6+paU4E+rDhw9po1mBvUfPkqqevQmlv6uU2w/9JQfMe/7eM1qMaA4YWyCIysDYAkXRXB29HGo3&#10;ow07HoPy0PKAmFkQWx6kRQRdPT1LK6vOPXt/d/Ye0+ZWiRN/2qQYTCgfW6Aoimq0sSkZGFuozEY+&#10;9EtLoIwFPNwixhaJZ3Sb11GMLX76KYfpTm/cf0Kq+vf0Ffq76njx+k3HCcskB8y7Yf9JugaiOWBs&#10;gSAq48Ljl2xHBUVRVLDbaNDTpw07nooDwfuNmFm0vwcWTWiRgJmZ2cMnz44FxTBtbpWIsQWKop+n&#10;GFuo0laDwLIs/dIiaGvBdxPF2CLjIiwYYm7O3Two0Lt379hYdjjMpJSU3vPXlO0xlf6uIpKTU/ov&#10;WcceMO+azfvoSojmgLEFgqiMsw/82Y4KiqIocfQyqFKPtup4dEzB9aiYWfiGQNWJtIiiq+c7Zgq5&#10;sDyNStqSrdlddPOKLd5CzemGJpaW8tK2/Yb9+TCUqQFFUVQTxdhClbYZBvY16NeWwIAOkHRWTC42&#10;L9I3F4e3aNas2atXr4RmsyJ/Hjqv33HMxau36O+qICkp2Xv29+wB83abtpKuhGgOGFsgiMrA2AJF&#10;0Zz1GUbbczKqz5DcatHhPhhUoEWUcpVh2ILngcHJ6Zm7XkUxze6im0dsQXTeZWBaRowtWnj3+P1u&#10;EFMDiqKoJoqxhYqt6wGgRb+5COXLwPMdYmwRfgSqVaKhBc/27dtpu1mBuPiEKgPmDF2+Lll1A3Pm&#10;EVsQ6UqI5oCxBYKoDIwtUBTNweGLwKYcbc/JUMwIfEOh6ly6XKTTQLJthXk/ZmVlvYxOZprdRZeJ&#10;LWpOE2MLcjwtdhqY2ODdFiiKfoJibKFiWw0CLR36zSWwfakYWxDrVTE2NaOhhbX1pEmTaLtZypUb&#10;d+sOmR/y7j39XRX0WvoLe7QyQ3AOVE0DYwsEURkYW6AomoPOnrQlx6NrDg1/FjMLYutztEikYjVh&#10;W9MpXx+7zw14/m9ANNPyLqIr/r0gTyUEW5/W8w6Ejg+h9SktuxamikWdx07f8PQDUwOKoqgmGpuS&#10;cfHqLaYTixZJGwf65SUn6YwYWzzaoqOjQ0MLnvfvc8gmXgYE1R4w64cdR+jvquDB4xymERG8cuMu&#10;XQnREDC2QBCVgbEFiqKsfnPByJQ243isXcHzmZhZeD6Hcj1pEcW+EgyZJ69h9F/7UlLTAmJTmJZ3&#10;EV1/P1gxmCBa1bK0dzWzbWpmXcdMsty+/LTft2/y/8jUgKIoqonGpmTsPXyK6cSiRdJNNne3nMd/&#10;i7FF6nltbW1zC0saWvADc9Kms5Qvf99Rruc0+osqCAl9zx6qzL/3HKIrIRoCxhYIUngyMjIePny4&#10;cePGNWvW1K5de8SEidC8I/gMgVFL5V0OFEU/X8esgHrSOe0Bmm4TMwti/e/pcoqWNrT0hLFfKNbz&#10;LORDYlrGkTcqnlJkxvpdivFEblZv7PwbDmyBouinIsYWxaJtNfotJtCpBWReEpOL3+aamIjziTRs&#10;2DAyMpI2phW48fS1idf40+ev0t+LTHhEJHucMr/89W+6EqIhYGyBIIUkNjZ2586d5MpLr8HW1qZm&#10;ZvRiXb0h9Bir2OtAUfRztOd4ek2QYd0GvF6LmYWnP5g60SKKqSUMnMnU4/39JnLNefQxiWl8F9Hf&#10;7ryp09KdCSmyO2/rIWZDFEVRzVUWW4xAVWl1Z/otJuBSDyKPyWMLnfM/W1pZ0eaytbWDg8OhQznc&#10;7JCcnNJr8dpNO/6lvxcZPrbIdqi8Nfzm05UQDQFjCwQpDLGxse7u7vb29vQCzCPGFgQdXeg6kul7&#10;oCj6GTl6GdRoQC8IMtrfEzMLYh3mVgtCq87MrRaC9/1fh8SnMo3vIrrJ/+NXx66XrVydySnk1mvt&#10;8d3Z+xufRTAboiiKaq4YWxSLzbqBgcITkTrasHeVPLbQjjxm3qMdbS7zLFu2LCMjg7aqFbj78KlR&#10;pzH+LwPo70Ujj9iiSv/ZsbFxdD1EE8DYAkEKTGZm5j///OPo6EgvvTIksQVB3wAGzmD6HiiKfi72&#10;nwZmVvRqwFN5NPi8FTMLj9tgYE+LKDZl2Upktlm9KTkl9fHHRKb9XXTX3Xjlt3R1zeat5GmFRRn7&#10;2i1bt+re//tzD5iVURRFNV2MLYpFt0FgVoZ+lwl8P0keWxCNvpog3m5hbd21a9eEhATasJbiPmHF&#10;v+eu01+KTOi7933mfMsebbsRFXpNCwwKoSshmgDGFghSYAIDA+vVq0evuwqwsYWWFjRww3EuUPQz&#10;tW0Peing0TGDZlvFzMI7CKpNBy1dWsphUQZ6TWArkWk+9ZuTj1/FpqQfVfUIF8S/Hr//4fzD2Rv2&#10;jv1uPXH+1kM/XnqCY3CiKPpJirFFcVmlKf06E6hWQTG20L+zwcrGhraYeZ494+bJys6Js5d6LFiT&#10;kJBIfy8a6enp47/6nT1UjC00EIwtEKTA3L9/n15xZVTra+a637DxrwY6RvRaLeI9hOl+oCj66Ttm&#10;Bb0CyDCrDZ4vxNjC4xZdLuLUlHuuhKlHwakb92dmZV0KjWOa4CiKoqjyYmxRXDq5068zgUGdFGML&#10;omXlirTdzLNhwwbasJaSlZV1+OT5DxE5jNlZCJKTUzqMX8oearsRZbpMuH77AV0J0QQwtkCQArN+&#10;/Xp6xeVx6GjZ8aEO6Yf4BEODNaClRy/XFPtK4DeH6X6gKPqJ22UEvQLIaPGPmFkQy3alyylaWtB7&#10;IltJNgND3kcmp+9+FcW0wlEURVElxdiiuKzXkX6jCWSLLXS3LKZNZxnv37+nbWsFsrKydh27cOSc&#10;auYTOXHhOnucvMaeY3aeuERXQjQBjC0QpMCsWLGCXm55ai+0kHdFfIKg4W/0ci1SvgoMmct0P1AU&#10;/WQdsRhsytHTn8e+Fxdryi8UHZ/Q5SINW8PYFWw92aw8/38ZWVnPIlU/wgWKouhnIsYWxWUTaR5v&#10;YgjXfpMkF0lnadNZxv3792nbWkpIaJjruGX0lyJw4twVS5/x7HHK/Hr7UboeoglgbIEgBebgwYP0&#10;cstTdaiF1ysteYeEaFSJXrFF3Doz3Q8URT8phy2EzsOh0wBw7sRlEHqG9NwH0DGFFrvE64NPMNRa&#10;TosohiYwZB5bYU7qTfjy1P1n7+JT/8EbLlAURQslxhbFZfNe9EtNjoEenPmfYnJhMbobbT3z9O7d&#10;OzU1lTavpdy88+Dazbv0l8Ky/+gZ9iAVnPHT3+np6XRVRO3B2AJBCsz169fp5VZGwy+M5H0SYssD&#10;YFyFXrEplrbQZxLTA0E1y76r/5q/7RBx9uZ/+3+30WDiKmYF9DN19DLu7HZ0oid7Nsq0h07+4vXB&#10;4zaY1aNFlEbubJ25O/C33UnJqbffJzANcRRFUVQZMbYoRstl+yoc7AnJZ+WxheGvs2nTmadjx47h&#10;4eG0eS3lY2TU8FW/0V8Ky5Ubd9kjVHDUyl9S09Loqojag7EFghSY2NhYW1tbesXlcfQy7/RYW94t&#10;ITb6k16uRbS0YOwXTA8ELQ71JqyqtuCn+/6v34a+z9GgkLCz1+/9sufo7N93GU76SndCrgGEwaSv&#10;/jh28cqdx3E5jWhNqtp5/KLh5K91xktq0Jvw5dpDZy/dfqS4U+KJq3fKz/xOcU25+hO/7Lh6Izkq&#10;ZpNT1+70+naDlsJqZB3/gLfMaq+CQnp8u4GUyitES0hyUvsOo+d4LjTdJl4ZiPW+psspZlbQZzJb&#10;bZ7eDXqXlJ55LEj1U4qgKIp+8mJsUYy6DQaLsvTbTaCbG8SelMcW2qEHLFwb0dYzz6FDh2ijKhtn&#10;LlwNehtKfykUDx77s0eo4Mgvfk7J5V4PRA3B2AJBCkxGRsbPP/9cvnx5esXlqdrbTLFn4vkSyrSj&#10;V2wR9255zxSAFl3bad8evJbzo5I5kpiUfObGg54/bbOY8jVTVe+ftr6PiKLr5Q75e9h8/mablb/L&#10;N7xy72laLrcdRsfGt1r1h3xNuefvPKZrZCM5JXXS5gNkHecv/3z86g1dmhMBwWGKdaIlYY9x9OzO&#10;BYum4PlKcmUwa0SLKE7NCnpZ6L9ue2pG5q0P8UxbHEVRFM1XjC2K0TbDoGYr0NKmX3ACp36UxxYQ&#10;fcK0TTPadOb56quvaCMmG/EJiUWMLcIjItkjVLDOgFkx8Ql0VUTtwdgCQQrDhw8fGjduTK+4MtxP&#10;6cs7J8T298GiGb1iU/QMlJksAC2K3X7aFp+QRD8npYlPTLr05KW8EqdFa08+8JffYZGZmfn+/fur&#10;V6/u27dvy5Ytu3fvPnfuXFBQkPyRyIyMjIio2Dl/HyTbTl63LT09Q1ieI0fv+8t3JOi+/Jcc7+aQ&#10;k5CU7DBnzf1XQVlZWXRRLgjHgJaQI5dCpVr07M4Ft1PiNYFY90e6XKT/dLZaJXz0IiAsIXVLtuY4&#10;iqIomrcYWxSvbYYqju7E8cdcMbb474rBgW9pu5nHycmJtmCykZGR+eJ1YFGGnzh5/ip7eFIjYuLo&#10;qojag7EFghSSBw8eVK9enV50eWyrWbidEPsnvsHgtBi0dOlFm9LQDUYuYXogqAodvpnebXjt2rVp&#10;06ZNzomZM2cuW7bs999/P3XqVFhYWEYGTRmOXrtnPX115Xk/Pgt4S37NysqKj48/efLksGHDDA2l&#10;38E8HTp02LFjR1RUlJAmxCUkjfrzn1NX7/CV/XfgwAG6P5558+al8Y9QRsXGdfx2o+IxL9l3OjMz&#10;kxTdv3+fri0jOTmZr+w/0k0VfggJCVm+fDkt5lm6dGlgYKBQuu/GA8Wa0eK1xzgwNqN/DTwGdmDZ&#10;FCqNADMnMCgLhg7iBYHocZcbnlNC0/ZsncrZ6Iv1qWlpzyKTmOY4iqIomrcYWxS7Db3pd5ychNNi&#10;cvFkq5GxsZWVFW09W1tfuHBBaMNk583bkOiYWPpLAXnyMrBan+nssUm99+QFXRtRezC2QJDC88sv&#10;v9ArLo+FhUWVcZJpDj2fQ/mB9IotUrcl0wNBVag8tvj3339zzBoU0dPTc3Fx+f7776Ojo8km6RkZ&#10;B289fvaG3pEYFhY2btw4Y2NjunYu+Pj4XLt2Tcg+ImPi3obRwaXWrFlD1+CxtbXNN7Yg39x0bRlJ&#10;SZI7R7KyspYsWWJgYECLAczMzH7++Wf5XRhf7jqqWDNavLp1oR8Dj0lVaPkvPfe9XkGrE9Dmsng1&#10;IFcGp8UAOnRlSmFvv7KY+u3RB/5RyemHA6OZFjmKoiiah1xscegUtB2OFpct+9LvODk3/xBji/+u&#10;aA/1UYwtRo8eLbRhcuTcpev0pwJy+8nLct0ms8cm9dTFG3RtRO3B2AJBCk9UVFTPnj3pRZePLUAb&#10;Gm8QOypEj1v0ii1iZgmDZjGdEFRVFii2ENDW1h48eHBcHHejIOn/CxGA8ByQlpYWXSlPateu/eTJ&#10;E363IsURW1y6dIkcLS3j6dq1q3DkhNAPEczgoGjx2rA1/Rh4bD3AN1Ry+ivq9QrKSlIOgCp1i3Lv&#10;1dTN+8mfzaXQOKZFjqIoiuYhxhYloaN0GCfX+pLYYssS2nTmcXR0fPXqldCSyQ75pguPiKS/FITw&#10;j5Fu45exByZ179EzdG1E7cHYAkGKxM2bN+lFV4gteDo9lXRXmmwAfTuhREaFqjBqKdMJQVViIWIL&#10;grGx8YYNG4QNCXFxcePHj6dlMsqVK+fh4dGlSxdPT89q1aoxiUabNm3CwsLo9jyqjS2ysrKePXtG&#10;vtppAU+9evXkj4e8DQt3nPejYrVosesiuQ/Wxg28AyTnvqIt99PVKFra4OrLVlhAg8LCY1LS9wXg&#10;DRcoiqLKirFFSVi9Jf2yE3CqBCH75bGFVsi/5vVrym+4KF++/MmTJ4XGjAp5HRhcb+Bs7XYjKuR+&#10;z8WS1b/TtRG1B2MLBCkSpCP6448/CpddeWxRoS90eiZ2V3zeQrluQokCXUYwPRBUJeYWW1StWvW3&#10;337bunXrxo0bV69e3bx5c1ogo379+ikpKcK2e/fuNTWVDELQunXrq1evRkZGJiYmxsbG3rt3b9gw&#10;dtrLoUOHpirMpKXa2CIuLo7UT5fyVKlS5datW8K9IekZGct2H9PLfSZXtFhs04N+GDw6plDvW/HE&#10;ZzSpTlej6BsW/a6rhkt/Sc/MfPQxkWmUoyiKormJsUVJ2KIXGFvR7zuCsQH8s1IeW0DiGe0BXpaW&#10;4nMi48aNkw/mpSqiY2Iv3Hl87u6zk5dv2XfPObmo3GsqXRtRezC2QBAVsGzZMnLNlccWhMa/S3os&#10;7pdB35YWiWByUQzmFls0b948IiJCKCKEh4e7urrSMhkPHz4kRRkZGT179qSLeCpXrnz37l0hIJBD&#10;vl+Z1apUqfL06VP5aiqMLUjpxo0b6SIePT29H374QRhQg/z/6J0nihWiJaTfHLCWTlAPoKUPNRZB&#10;6wuSK0C7G7RUpHU3trZCefmRf0hcyvaXbLscRVEUzVGMLUpC14FgLv1+nN4Xsi6LycUX4y3E1MK6&#10;b9++sbH5DL2ZnEz/bUl5SAMpLT09MCSsSr9Z7BHKFJpSiPqDsQWCqICrV6/WrFlTMbawagltb0j6&#10;LW0u0yKRitVxVhGVq2RsQbh27RotkyHco/jo0SP6u4zly5fL59+KV5ip9NSpU7a2Yhylp6e3du3a&#10;4ogtbt++zTweMmTIEGEYUcKtxy8Ua0NLzhGLoWk7+pEoYFgR3M+J5773G3AYQosoNmVhxCK2tkLZ&#10;be32pOSUe+EJTLscRVEUzdGU9EyMLUrC6s70K0+gRW3IuCjGFi936tvRzELgzJl8hpk4f/l6UgHv&#10;yHgd+Hbi9xubjFjIHpuC4eGFGTgDKXkwtkAQFZCRkXH69GnF2IJgXEXstxB9QqDCIFpE0dYBFx+m&#10;E4IWUeVji7CwMFomY9++fWT577//Tn+XERBAJx/1DwxuvvzXLYfPCr9+/PixdWvJoIwTJkxQeWzx&#10;/v37xo0b09952rRpExUVxe/kv4/RsZ6rJbWhJero5fRTUaBCP/AOFM/91ue4IEOCWxe2nsKqP/HL&#10;Sy+DEtIyjgXFME1zFEVRNLvkqxNji5KwaVf6lSfn3Foxtki/CDYWpmbmNLSwtt6yZYvQsMmNuLiE&#10;14Hc/PTKE/Y+nD2qbD584k/XRtQbjC0QRGW0bCkZf0jbCJpukcyH2uExmNakpSLDFjD9ELQoKh9b&#10;+Pv70zIZFy5cSE9PZ5KIxo0by28gXLr7BNmF3YzVzwK4L860tLQBAwbQ9XicnZ1VG1vExcUtX75c&#10;X1+f/g7g4OBw+fJlfg//JaWk+P26U7EqtBTs0J9+NjzkxHc9Jp71xKqTaRHFphwMms1WUgRHrd+T&#10;lpF5LSx+S7bWOYqiKMpIvj0xtighTW3oF5/AUG8xtiBeWGdhaUlDCx75baQ5kpKa+uzF6wI90xEe&#10;EckeUjav3LhL10bUG4wtEERlHDp7Eewc6KWZx6ActL8t6cDU/YYWiVSqCX5zmX4IWmiVjC3S0tJW&#10;rlxJy2QEBwfHxcWVL1+e/s4zc+ZMus1///VbvYHsQm/Cqt/PchN9Z2VlrV27lq7Ho6enJx+VUyWx&#10;xZEjRxSfQyH8/PPPQj2EvaevKtaDloLDF4K5pFlWfjD4BImnfMdHYMAMf+HsCWNWsPUUzWevg8IT&#10;07a9YFvnKIqiKCP37YmxRclYx4N+8cl5u0+MLcKPKN5tQThw4IDQvMmRlNTUL9bvOnvtNv1dCZSJ&#10;LcgfA10bUW8wtkAQlXH2gT80bkOvyzLqfCW54YJY7wdaJNLEHcZ+wfRD0MKZW2zRtGnTkJCQ5OTk&#10;pKSkiIgI0vm3tLSkZTw9e/YkW338+LFsWUkv86uvvhIqJMj3svLoJWHJnj176Hoy5I9vqCS2YGjS&#10;pIl8qO1XQaFW075VrActaclp696dfjYyPO6IJ7tvCFSZSZdTdHRh6Hy2niJbZeFa8if0IiqJaZ2j&#10;KIqijOQLFGOLEtJtEDfbtyL7vxRji/+u6H41Tj4NKsHb21toDuXBtZv36E9KoExs0XXB/+jaiHqD&#10;sQWCqAwuthg6D2o0pJdmGU6LxW4M0eMmGFemRRSbctB7ItMPQQtnbrGFubl5hw4dvLy83N3d7ezs&#10;6FIZ5MtSyPjfv3/PxBbff/+9UCFBvpdF+88I36yHDh2i68kgNQgrF0dsQSCvS7hDMiIqxmbGd4r1&#10;oCXt4DlgZU8/GB7LppKT3e0sXS7SthdbiSo0m/LN0XvPwhPTDgRGMw10FEVRVFHyBYqxRQnpPhQq&#10;1KFffwK92kLyOTG5+HW2nr6BpSy5cHJyun79OvmAVEV8fCJ7SNn0nv19Whoddh1RZzC2QBCVwcUW&#10;pAsxcgm9NMswqsJNIyLvyfiGQMt9oGVASynGZsXxb7CfobnFFnmzcOHChIQEslVUVFS5cuXoUp5V&#10;q1YJFRLke1l+6IIwhsU///xD15Mhn8GrmGKLVq1aBQcH83v4b9uZa4r1oCVtx/6gLfl3pEY/i2c6&#10;N4HIYLpcZEhxPRE29q99qalpV8PimQY6iqIoqij59sTYooRsMwyqNqNffwItakPIv2Js8eYfaFRd&#10;cYSLFStWCC2cPHjy7CX9KT8io6LZQ8pmq3HLIj7S+2QRdQZjCwRRGTS2ILp1BV1xDEVCuZ6SmQWI&#10;Fuw9GfwT76OXyzshaOEsUGyhra1dsWLF1atXp6TQycATExMrVKhAi3kmT54sFBFspn5DdqE7ftVP&#10;p6+RX7OysphswsjISD5VqkpiCzs7u86dO+vq6tLfeebOnSsf3uKHQ+cUq0JL1OqS09i0NrS7Lp7j&#10;7e+BRRNaRKnbsljP8RehH+JTMw7iDRcoiqK5S746MbYoOVv2BQNT+iUocPQ7MbYgTuhJEwueUaNG&#10;Cc2bPIiNjfsYqVTQoMxDIq5jl5LV6AaIGoOxBYKoDDG2GLUUKlSjV2cZDdeL/RmhS2PbgRZRDIzA&#10;a7C8B4IWTiVjC11d3Xbt2i1ZsuTGjRvyoIGQmZnZq1cvuhJPpUqV5KNsTly/m+yi7KzvA0O5J0HI&#10;8r59+9L1eDp16qTamUR279796tWrhg0l3WMzMzPy6oQdPQkOq77gJ8Xa0BJy2AL6ecioPgt83orn&#10;eMN1dLlIS0+2EpXq8c2GtIzME29xJlQURdFcJV+dGFuUnO5DwNiCfgkKONeRxBb3N9HEQgb5gFSF&#10;MrFFoyFz37wNpRsgagzGFgiiMsTYgthzPL06y9EG9wtil4bY+DdaIlK1vlgDWihziy3q169/586d&#10;QJ7g4ODY2NjMzEzS85enDHKyP/fx8OFDoejRyzdVZn//655jwlbv3r1zdnamK/HMmDFDXmFusUVS&#10;csqbkDBFY+Liha2yxxaJiYmkKPvysmXLvn79mmxCSu8/e8W8CWhJ2KIT/TBktH8gOcFzpjhHsVn4&#10;+y7yJ3EuNI5po6MoiqJyyXUSY4sStaE3/QaUE6rwnMiHQ8amZjSx4Dl9+jT5jFTCg8f+7MHk5IHL&#10;OAeqBoCxBYKoDElsQew6il6dZdh2gE7PxV6N53NwZFcBaNQaRi2T1IMWxNxiC2YCVIarz17vvXBT&#10;+DkoKMjGRjKl5ejRoxMTE4XSmLh44QfCtm3bzMzM6Er8EyKbNm3KN7bIg+zxRFJSElmekZGxaNEi&#10;HR0dupR/vGX8+PFCKcHjG25mVrTk7DcVtLToh8FT51vx1Ca6HKHLc6BpO+6GLKZCVbho/W7yx4Cx&#10;BYqiaB6S62TXBf9jOq5oMdpqIP36k/PVODG2+O+Kvk8rmljw+Pn58U0b1dDYbw57PNncyT/5i6g5&#10;GFsgiMpgY4uRS6FSLXqB5tExgQa/SPo2Xi9pkYi2NnQbLakHLYgFii3S0tOfvQ5q9/2WinPWOM79&#10;UViYmZk5bdo0uhmPhYXFtm3b5HmEgL+/PzMKhpOT09u3b2mxSmMLAqnZ1dWVLuUxMzOTz3D+PjK6&#10;249bmLcCLS5HL4P6LvRj4DFrDB0fSs5rq5a0KAf09KF1N7ZOVYixBZqbe15FHXsTcyCg8OOeHAmM&#10;ITUQDwcW5ikkYdsiHkOBJDsiuyMvnFmOouQ6ibFFSVu+Nv0GFKhSDhJOicnF9fXm5hY0tLC2trGx&#10;CQwM5Fs3efH+Qzj9KU+27jvKHkw2v9qwh66NqDEYWyCIymBjC+Lg2dwUIVJcD4vdG2LTLaDLrFK+&#10;CrchUxWqnMrEFhuOXxRktt15jk67dfPmTQcHB7olj6Wl5c8//+zv7x8eHh4UFLRjxw5TU8kQUzo6&#10;OmvXrhWGqBBgYgsjI6Np06bNyInvv/9eGD4jj9giKyuLvCJmbE5S54sXL4Q85Z5/QNkZq5lXhBaL&#10;A2ZI5j3VhhqzwTeYntG+odB8N+ha0sJcGbmErbbILlq/m/wxnA2JZdro6GfotheR+wOi735IeB2d&#10;HJ0smdsvKjk9MCblelgC6dL/nW1DubteRV0MjSObx6bkMDVgTHJ6SFzqsaCYf15Hk30x2+54Gbn3&#10;ddSjiESyeXwqN2GzIgmpGVFJaWdD4va+jt76gjtUsi9SFTkkJb0cGr8vIHq7dL87XkYdfxtD9kik&#10;e5LxISGVvBVX3sWTHSluwm8VeSgwmqmfSN49UsSsnKPkPSQvhNlc8FBgDHmBzPpoqUv+JPjYYhha&#10;cjbpDFoKE2/ZWcGDzWJsEXXMtGI5GlrwTJkyRbFBVRSOnLnEHkw2J6/+g66NqDEYWyCIysghtiA2&#10;bkOv0TKMq0KnZ2Js4fMWKo+mRSIVqrH1oMqpTGzBbCLXftYPH6O56UtTU1O/+eYbuqUC9vb2LVu2&#10;rFmzJv1dgaFDhwpTqMphYos86NixozCVSR6xBSE5OXns2LG0QMagQYOiorjxtFNSUxfuOsa8IrRY&#10;dPak7z6Pvi20vSae0d5voHw/WmTlDLUXQa05YNeZLhHpMpKttsguWr87lRuSE2OLz90LIXFv4lIy&#10;pTeIZScuNeNueMKWbJvvfBl160NCZFI+d4cJJKRlBMWlXla4x2fPq6g3sWxWkiMp6ZmvYlJeRSd/&#10;VG5fiqRlZAbHpwp7JC/hWlj8+wQ6dnJuZGVlkR1dUjjUf15FBcWyGYdAcnomeRXK3Kzx8GMSeSF0&#10;Mylk+cvo5H2vcXIf9ZJ8NBhblLQu/cBcIe4nLB0OmZdobJF2QW/2YEsrKxpaWFuTtk18vPhMblF4&#10;5P+KPZicpGsjagzGFgiiMnKOLcYsh2Ye9BotoA2OYyQzDrhfAD1rWijSYzxbFaqERYkttMatXHnk&#10;krBOSkrK8uXL6cb54enpmf0JFJXHFoSEhIRWrVrRMh4dHZ3ff/9dKE1LzxixZjPzolAV6zcHtMVB&#10;Rgg1l3N3WMhP59bnQEsXKgyF5rvA6zW3hJR6B9KVRVx92ZqLLMYWKPHqu7iMzHwCCzmZWVlhCWkH&#10;pQ9uvI5OzjfyYCB7vP4unmx7KigmMjmdeaQuD8iayq+cnSvvuAziSUSi8gdMDvVVdPIe/k6KM8Gx&#10;qbkkDgRyYBfye+Tq+JuYvI+flN76kMBshZau5HPB2KKkbTMUytagX38Co7tC6nkaW2Rd1r34i2WV&#10;SjS0sLa2s7O7e1c1w2QqGVuEhIbRDRB1BWMLBFEZOccWxF4TwdCEXqZltL0q9nO4rs4FMKxIiyhG&#10;ptBjLFsVmp9FiS2Ibb7+83UIN7kpIS0t7eeff2YmH2VwdHScOHHi+/d0k7j4xCcv6QOZqo0tkvkV&#10;CP/884+FhWQuMScnp1evXgmlR+49ZV4RqkrHLIeGren7LqPjE8m53HgDtLkqySUFG/5K16cYmbCV&#10;F1mMLT5zd72MehtHLxSEhISEa9euff/996NHj3Z3dy9fvnzVqlU7deo0ZcqU33777dGjR8Jlh5CU&#10;lnGOf7Zo58uoD4n0xgfS346Ojj579uzXX389fPjwtm3bks3r1atHrldjx45dtWrVzp07nz59SvYi&#10;9NtjUtIfRnAzHwmbk8ofPHhALqGTJ08mm5Bty5Yt27Jly8GDB69YsWLLli2BgYHyuaUJZF/Hjx/f&#10;pxz+/v7CVsFxKYlp9CGUjIyMgICArVu3zp07t1u3bnXr1rW1tXV2diZ7XLly5cmTJyMjI+WHF5mU&#10;djAw+iX/OAlZeP/+fVo1z/Xr14WJsUNlN3Tk5vsE+naRQ6IbyyBLhN29iU3J42EctOQlHwrGFqVg&#10;A3b6LXi6lcYWxA+HTOvVoKEFz+7d3GhNRefVm2D2SHLywuUbdANEXcHYAkFURq6xxejl0F5217gM&#10;84bQ9oakV1P7C1ok0qg1jF3B1obmqTy2eP369caNG/+SQRqR8giA2YSx0bJfX8lm8CYtV9IOJk18&#10;0mq3tBSHKzAzM+vZs+fq1atv374tb3knJCbP2Hro1NU7wq/37t2j+86Pw4cPC03k4OBgukiGfBTP&#10;wxdvCT+QTgJ5LbRYxt27d4WnQK++DmZeDqpK/eaAmeTOqAr9JWdxHtZYSDeh1HFmKy+yGFt85r6S&#10;jelArgZPnz719fVlhg2Wo62tXb169QkTJoSGhgpd66T0jKth8aQbL9y2QBaSixvp/JcpU4Zukw09&#10;Pb2aNWt6eXkJiTDZUH6XR1hY2PTp06tVq6YlnXBHkQYNGkyZMuXNmzfCJuSC6ejoSMvy48svvxS2&#10;khMXF/e///2P1GlgYEBXkkJ6Qe3atTt79mxGBo054lMzkvlbLcjbNXnyZLoeT69evYSH/vKOLXa/&#10;ikpK42ogF+rWrdlAc+jQocnJ3CeSkpGp5DAZaMlIPhQutmgzDC1Rs88n8s9KMbb474rhwqFCYCHg&#10;4uJCPill8H/JzQefGzHxieyR5OTG7fvoBoi6grEFgqiMXGMLQenz8ISyPuAbIvZqOj6FMu1pkUi7&#10;3mw9aJ56frcpOjav5yHfhX9kNslu5dk/3HjyUt66FSC/ktZ5SEjIhw8fkpKS5P9qRyBF4XGJK3fT&#10;oSXS09kh6IpIYHBYlXk/+r8JUdxpjlx4Hih/FaiKHfsFuPrQE5NHSwdc9omncG56vYBm2+gmIm5d&#10;2PqLLMYWn7OXQ+OE6wP5/7179+rVq0f/0vLEw8Pj3bt3zIUlPT39wIEDdI38MDY2JldFuiWPv7+/&#10;k5MTLc6PnTt3ClsVJbZITEwcOnQoLcsTGxubf/75h7m2Fzq2uBqWkMG/dc+fP6dbKuDs7Cx/Z66E&#10;ck/QoGoi+UQwtigdHZvQ00NO2gUxubj5h5XC8BaE4OBg4QzKm7ynFElJSe08eQV7JNm07jJRVYOA&#10;IsUExhYIojLyiS2GLoAykn/4MnSAFjsl3RvX47RIwpB5bFVo7tZY8NOFh/T+4ewkpaQs3XGU2SRH&#10;Gyz4af6eE8IInXmTkZm5/eIti6nfyrc9f+thurRZXBRi4xNG/rKTVOuycn3exxP8PqLzDzi2RbE5&#10;ZgU4NadnJY+VC3R8LDmFFfUOhHbXodY8sJRsxGNlB8MXsfUXWYwtPlv3vIqSj6D55MmTunXr0r80&#10;JWjXrt27d++EbQUuXbrETKWUB0xs8fHjR2b8nbwpemyRlJTETFmdN6ampnv37lVMLgoXW2x5Hvk0&#10;iruDj2ye4yOBZEfHjx/n9/BfRFIaszlaipJPBGOL0rF5D3p6yLm/SYwt/rui17KBmZk4E+oXX3wh&#10;nEFFITU1dcD879gjyaaFz7iQdzi8hVqDsQWCqIx8YouxX3BzBxhJZs3Us5T0c3yDoe5qWiRStR4M&#10;X8jWhuauzfTVzb74/cLtR6HvIxS98fBZ5QVrjSZ9xayfhw7zflzx90GybXyiZGhMgZdvQq7cfVx1&#10;0Trzqd8obmU/87tFm/Yr7jpfr9574vPdpnvPXjHLz9x8UGn+/3QnrBJqdpj3v8G/73kVFMqs9vbd&#10;B3Ik5FXLjwFVvSOXgK4ePSt5GqyTDMapqOsJMHIAA+m46SKtOrOVq0KMLT5br72LFx7uiIyM9PCQ&#10;DgIN4OrqeujQoSdPnjx48GDr1q2kM0ALZIwdO1Z4nEFg8ODBtIDHxMRk7ty5V65cefr0Kank+vXr&#10;pJJBgwYJpYqxRUpKyogRI4TlcsgK06ZNO3funLD50aNH+/fvT8uKHFtkZmaSg2FmhiZ89913t2/f&#10;fvbs2ZkzZ0aNGkWXyqhbty4pEmogFC622PkyMjaFyz7i4uK8vb3pllKWLl3K74GDGfcULUXJx4Gx&#10;RalpLx2Yc4i3YmwB34zXNzAUMgtCo0aNQkPpQ7t58zowiLmLSk56evr4r35jDyOb5t5jX76mY5Mh&#10;6gnGFgiiMjYev8j0IlhJt6cq+49gdb4G7wCxt+MTBGWzhdHgOZCtCi1xR/24Zdafe77ff4o4f+M+&#10;o4lfMiugn7hdRtLzUUYnf/HM9Q6EphvAZS80/gVsO9IVcqZmo2IKIjG2+GyNS6Gzje7bt09xyF4d&#10;HR0/Pz9mHsEPHz4w0UalSpVu3aKj54SEhNClMn7++Wdh8B2Gx48fDxkypFq1akJskZWVdfz4cW1t&#10;bboZT/ny5ffv389snpaWduPGjbZt2+rr6+cWW1SuXPnBgwdCUR6EhYW5urrSbXjKli177do1WsxD&#10;OjOrV682Njama/AsWrSIFhc2tjgYGC1s/vTp0xxnxSZUr15dqIdwG+cTURvJx4GxRanpIB3m3KUu&#10;hB8WY4s7G8DKzNLSkuYW1tb9+/eXDx6cB68Dgv49cor+IoWc4IvX72IPI5sG7UfuPXGBboOoJRhb&#10;IIjKyD+2IA6dDxWq0Ys1j5Y+NPhR7Pz4hoLzHtCzoaWUMuWh31S2KhRFS9Imkp6ena942hIbbaTL&#10;86FuSxi2gK1ZRf7+72mMLT5D9wfQ/jNh2LBh9C+Nx8nJ6cmTJ7RMRlZW1pkzZ+ztJfcCrVixQii9&#10;fv06XSTj+fPnQlF2kpKSbt68mZiYSH7OPsAE6XIcOnSI9BmElRUhxxASErJgwYIixhb//vuvqal4&#10;D6OxsfG6deuy7zEyMrJLly50JZ4aNWrIA4XCxRYBMbQrtWXLFsXbPZh85Pz588JqYQlp21+wlaCl&#10;Ivk4MLYoNRv7gr7COVLGAq78JsYWqeehj4eOrq6QWQjcuJH/HB8pKaktRyyIi8thaDMlYwvi5DWb&#10;c4xoETUBYwsEURlKxRZEX3bksHI9wOuVpAvkcpgWiZhaco+ZMFWhKFoyDp1Pz0QZinMY+4aCfq7z&#10;LfBoaYGpFQycyVarUvecvYaxxWfonQ+0+52YmEj/3mSMHTtWuHE6IjF158vIW+/jhdE3k5KSmjVr&#10;Rlfiad68uVB09uxZukjGhg0bSLtfKM2D4ODgxo0b0214/Pz8hH8mJdu+i0/d/zrq+JuYgJjkHKsq&#10;XGyxaNEiugFPjRo1hKlJyC4CY5J3vIgkL1zY3dGjR+lKMuQ3ZRQuthC2JZWPHj2absbz9ddf0594&#10;Bg4cKHwEcakZBwLxORG1kHwcGFuUms59wFicl41jyXAxtiA++ZssMzUzo6EFT44XDYZzl67ffyw+&#10;/KXID7uPs4eRk33nf5+QwIWwiHqCsQWCqAxlY4tRS6FFJ9CS3ElboZ/YBRK0akGLKHoG0KEfNygg&#10;UxuKoiVg70n0TOQxdIAOD8Sztc0V0BVvzJdiW5EbnqbzcLbCYhBji89T+T/737x5k/7Vybhwgbvn&#10;mbT474UnkjV3vox6l0AnbN64kb1BSBi0/8GDB/R3Gebm5qRXf/DgwVevXsXGxubWfyD7Upx8lPz8&#10;559/Cjc+hMRJOv+ng2Ojktl/0mRiCxsbm0WLFv2aE2fOnBE2ycjIYIb/7NSpkzAjdUJqxr/8WBIH&#10;AqJTMrhj+PDhA11JxqpVq/hqChNbXAqNE7YNCwsj7w/dDMDT0/Ply5e1a9emv/OPybx9+1ZY+eo7&#10;nE9ELSSfBcYWpWnFbGMGhx6QJBe+Lnp6+oqzivz+++/yOezzYP66v+PiaYyryPbjF406jGIPI5s1&#10;+kwL+fCRboOoHxhbIIjKUDa2II5aCrr69GItw/2i2Asitr0OVs60iGJgjLOKoGjpWEeSI9p6cQPo&#10;ys9W572gY0KLREwtuaE3/eZw5ztTW/GIscXnqTy22LRpE/3bkyEkEWmZWUfexAgrv5StfPfuXbqS&#10;jEuXLpHl8fHxlSpVoosUIJ3zqlWr1q9ff+7cuTdu3FAcwlNgy5YtdFUeOzu7hw8fCkUXQ+PkRyv4&#10;z+uoW+8TwuJphkJQfkhOPz8/YZPo6GhmMM7//e9/QqryPiFt18soYV9J6VxskZmZyYyCQV6msHIh&#10;YovgOHrk27dvp9vw/PXXX3Fxcd26daO/8wOa7tu3T9hRYEwyUw9aKpLPAmOL0rSRLz095DjXkcQW&#10;0cdhoJe5uTjChYODw+XLl/lzLi+2H7908Nx1+osCN+8+su8ygT2MnLx89zHdBlE/MLZAEJWx8dgF&#10;7jkOJe0+BgwlHR2T6tD2itgRIlafTotEWnRk60FRtLgdvhAqVKfnIE+t+eIcIt5B4OBHl1Oq1oOu&#10;o9hKit89Z64mp2ccC6IdVPRz8O/nkVGy8Ti/+eYb+hcog3ShyfK0zCzh1gPivXB6C3RQUBBdScaB&#10;AweEom+//VZPTzJpTnYaNmy4devWiIgIYRPCunXraBlPhQoVhKE6UzMyj+cepV0Po/80WojYIjg4&#10;mC6ScejQIaEoND5VPpBEXCqdXyD7PKnCMywFjS32vo6K5u8WSUpKatKkCd0GwMzM7P79+6S2VatW&#10;0UU8kyZNSkuj09Nuw+Et1EDyQXRd8CO0GYqWmjVc6OkhYGIEl36GzEticrF9mVkZGxpa8MyePVs4&#10;ifIg4mPkk2c5jMUTFBxauc809hhyctM/R+g2iPqBsQWCqIyCxRbEVp3p9VqG01IxsyB2fAqV2Lnk&#10;gK0ERdHitsdYMDCiJyCAjhk0+1s8Tzs9hzLtaRGHlja06gKjl7OVFL97zlyNT804iM/Pf07ufR1N&#10;PnThOyi3bnlKRuaOl3R9eWzx/v17upKMLVu2CEUhISGk306X5o6hoaGnp2dgIJ0ykBnTwcHBITw8&#10;nCxPTMs4/CbXv8mixBb+/v50kYyzZ88KRa9iU+S7CJXd07FixQq6nozY2FiyvKCxxdmQuIxM7u6J&#10;x48fk94U3YZ/RCUqKoosv3PnjuKMKi4uLjExMWQ54XoYPidS+pIPAmOLUraJL5hY0TNEoEZFCP1X&#10;jC3iT+nO6C8EFnJevXolnEd58CE8h6c8lI8tOk5ZSbdB1A+MLRBEZbx+++5pYLCSHrl4c8u+o3Ua&#10;NjYyNZNrYmXmvFfsDhF9gkFeqmPM353RcwLTV0FRtHht15tvVVFMnSRTn7b8F0BxpBodXfAdztZQ&#10;ImJs8Xkqv9ti/nx24FjhUY7UjMz9r+kTE/LYIjw8nK4kY8eOHUJRVlYW6X7Pnj2bFuSJo6NjZCTX&#10;D1y9ejVdxOPg4PDhwweyPCXPO4CKElu8fPmSLpJx6hSdATHH2OKLL76g68kQpoYtaGzxKIJ7D8m7&#10;tGbNGsWnVEaPHi3cVUG21dHRoUu5AXm1rl+nN64npWcwtaElL/kgMLYoZd2H5DDCxZZFYmxBvP67&#10;iXRgzsaNGwvnUUFRPrYg0m0Q9QNjCwQpTQICAujFWIZNWSvP51ryHhGRFvBokRZSz/FMXwVF0eK1&#10;pngfOKFsN/H0JDb8lS6n2DnA8MVsDSUixhafp+8Tabf8f//7H/0jlBEdzc2NmpaZdVj2V/HoIx3W&#10;LjAwkK4k49ixY0KRAOnM37x5c8SIEe7u7hUrVqQrZYP0z3/99VeyMvk/XcRTvnx5YVIPwtkQdmwL&#10;4tE3MedC4t7LhghlYgtlZhIJCwuja8vYu3cvLUpI2ykd24IwYcIEup4MIWUoaGwhVJiUlDRo0CC6&#10;AYC+vv7Ro0e53fB8//33tIBn7ty5ZC9keVqG+FmgpSX5IDC2KH2d+4Bptim4Io8pJhfa/35taSkZ&#10;4UJ+R1WBiI2LrzloNnsAuXjrHh2UB1E3MLZAkFJm2bJl9HosYGNVZ5qJ92vaI+r4UBpbGJtCh/4w&#10;cgnTXUFRtLgcMg+MzWiLiqf1WTGzIBoyHbqW3mwNJSXGFp+nD2Q3UOzbt4/+EcoQ7qnOyMw6G8yN&#10;LrHtReRb2ViS169fpyvJuH37tlCkCOnYR0RE3Llz5++//16wYEGNGjXo2gqQ3jvpw+/YsYP+zmNj&#10;YyO/xcA/KknxgInXw+KT0shxiZOSFCK2IDtVnMWDsGjRIqEoMintn1dcbLHnVVQKnzKkp6eTOul6&#10;PB07dizEkJyHA7kkiBAcHKxYoba2touLC6lTQHHMC4KVlZUwDgjZ453wBKZOtIQlHwTGFmph7Xb0&#10;DJHTrz18PComF+GHjT1daAuYh5yqwrNvBYKc/rXJVzmz91wc+dV6uhmiZmBsgSClTHJy8sSJE+n1&#10;WEa9JSbtr2s7b9W3thXnfyJwsQXB0Qm6j4XRy5hOC4qiqrffVL4xRdExgQ4PxcyiHTvjJOnDzWZr&#10;KCkxtvg8vfOBPmeR/aGJAwcOCD3zkPhU0oE/FhSTLJtW49tvv6Ur8ejr6wu3ZuRNUlLSunXrDA0N&#10;6WY8Xbt2jYmJuXr1quITE6Qb//XXXwu3GBAuhsbtfBm142XU4TcxMbKnWhQpRGxBGDhwIN2Ap2HD&#10;hkLcQDgfGkd2d/tDghCOZL+75O+//xbWzCO2CEtIvfIuXtGPSXRwzewhUd4cPXpU+CzexqXiwJyl&#10;6Km33IAmGFuoi46N6RkiZ/1cMbb474ruijGW1mJLeNCgQcKzXXkTExuXnkEH/RFwHruU3XUuNh21&#10;OJYfzBhRNzC2QJDS5/DhwxUrVqSX5DyhsQVBWxvcOnMTK45dgaJoMVq1Pj3peBxGiZkFscHPdDnF&#10;2p7dvATF2OLz9GIobWGnpaXVqlWL/inykO63vIkflZweLcsLwsLC6taVPFhO1hSKbt269fr1a6GD&#10;nSNJSUlMWNCtW7fY2Nh37961bNmSLuJp27atfKoRUmFMSnpEUpqQmwhLAgICHj16JPxauNiCeRaj&#10;QoUKN2/elB882V1iGtd1SU9P/+677+hKMl68eCGslkdskRsZGRndu3enayvHkCFDhH8lJof0j2yo&#10;EbTkxdhCvWzSGfSN6Uki4FpfMbaA5ztMy9rRRjCPMFVzQTl47Ay761ys5zc3NIwblwdRNzC2QJDS&#10;h7SoDh48SK/HeSLGFgQdXWjXi+m3oCiqSoctAMWTDqDJX2Jm4fUabFrT5RRXb7aGEhRji8/Tv/mb&#10;3gUWLVpE/xR5ypQpc/LkSVomg/Tq16xZozhmJOGPP/4QSn/99dd69eqdOXNG+DU7qampY8eOpZvx&#10;DBgwIDExkfTJBw8eTBfxkF3Mnz9fPvenIuQY7ty506hRo507dwpLChdbkEoqVapEt+EHv5w0aZL8&#10;Fg85r169atiwIV2Jp0uXLhmyf4wtRGwREBDAvIH50qRJk+DgYGHzy6E5DPaBlowYW6iX7n5Q3ZWe&#10;JHIu/SLGFmkXtMxNaSOYp2rVqsJ5VCCu3bzL7joXdT2Gbz99jW6GqBMYWyCIuvDNN984ODjQq3Iu&#10;SGILgd4Tma4LiqIqs9MA0NWj5xqArjm0uSDGFu1ugklNWsRB1mzfl62hBMXY4rNVmNuCcPPmTWb4&#10;zEaNGp07dy42Npb00tPT0yMjI3ft2sWsQ3rU8uEz5SNrjhw58siRI6GhoYmJiWTbrKwssnlMTMzp&#10;06ednJyEdQhaWlpLliwRIgCydxMTfsYrBaZOnfrkyZOEhASyDoHU9vLly59++kmIG3KLLezt7cmR&#10;nMiF169fC1vFxcUxt34QVq5cSQ47NTU1MzOT7I7snbkzwtDQUB7TELLHFm5ubgcOHKA7y0ZycjIz&#10;/mjlypXpmBYKuLu7m5qKX9kWFhbyMTvf5TTSJ1oyYmyhdjbrAcaW9DwR+Ga8GFsQ72+ijWAZFy9e&#10;FE4l5Xnq/9Jp4Cx217m4asM/dDNEncDYAkHUBdKq27hxI70kZ6PubFNi+X7ik8MURyduyMAxK1AU&#10;VbGjl0GDVvRE47H3Bc+XYmzR6BfQUby51bosDJjJVlKCnr/3BGOLz9N9AVHkoyffIykpKV9++SX9&#10;g5Rha2tLetG9evXq2bNn27ZtDQwMaIGMzZs3p6fT50cUO+RmZmbOzs4+Pj5k2z59+vTo0aNDhw7l&#10;y5enxTxGRkYvX74Utk1NTWWmQSVoa2s7OTl5e3uTSgiktnr16tGy3GOLvCGvUdgqKyvr4cOH9vb2&#10;tEBGixYtunfv3rt3b7K7mjUVw0UO8lo+fvwo1EDIHlvkzYsXL9q3b09/4SGvmtalQExMTLNmzega&#10;PPIRQwnyKWnREhZjC3XUyZ2eJALaWhC8XzG5MPfzoa1hnhEjRigzFg/D9iNn2f3m4uw1G+g2iDqB&#10;sQWCqBcBAQE//PADaeTRazNP9ZHm8p5SjQX0qi5SuznXv8rWh0FRtEgOWwDlq9KzjKfyaDGzINZe&#10;QpdTKlSD4YvYSkrQ288DMLb4bH0alSSM6SA8rKGtrU3/LPNER0dn6dKlik9VMPcR5I2ent7hw4eF&#10;DYW9E4YPH66lpUXXyI8ixhYCZ86cURwNNG8qVar09u1buiVPQWOLs2fPVq9enf4CULZs2StXrtC6&#10;pDDjntavX1/+yMyt9/HMJ4iWjBhbqKOu/YC5aIzsAlmX5bGF9hdjzC0saJvY2rpVq1YhISHCqaQ8&#10;oWEfWgyby+46FxWvioiagLEFgqgdERERzZo1o9dmntb7deU9JbfjYMD+wxJA/2lMBwZF0aLaczyY&#10;29BTDEBLH9xOiZkF0VT8N2Mej75sDSUrxhafs4cCo+WTXJAvkenTp+vpic835UiZMmVI/z8pKUnY&#10;SmDnzp1mZpIZf3OjVq1aW7ZsoVlJeub7eDq16rt37yZPnmxpKb3rOyeqVq169uxZYauixBYZGRnk&#10;SBRv4sgRHR2dHj16PHnyRNiKHHlqBtczKWhs8dVXXym+t+T7+sMHbgC/9MyslzEpT6OSQ+JThbfl&#10;0aNHdCUZ167RZ+YjktJwPpFSEWMLdbS1H1SoQ08SgXZNIOKIPLaAK78ZVZEMXf/bb78Jp5LyxMTG&#10;+cz4it11Lt5/9JRuhqgNGFsgiNoRHR3dokULemHmUYwtfN5Cs7/pVV3E1BL6TmX6MCiKFl6/eWBi&#10;Ts8vHm1D6PRUzCza36PLRfqVcnp4+3lAXGrGgcDoTc8j0c/QXa+iEviJM0ifOSEh4cSJE76+vvSP&#10;U4q+vv7IkSOvX7+ekpIidLCFZ0y4H+LjL1++vHjxYiMjI7p2Nuzt7ZcuXfrs2TP5oyWng2MPv4mO&#10;5WcqIRUmJSVduHChZ8+eud30YWdn98MPP5AahMk1CIWLLaKT01P5qUnIkbx69WrZsmWkZrqSlCZN&#10;mmzdujUiIkJ4vYQbYQnvE7iopaCxRb9+/ehPPBMmTBDeh9D41O0vuA9i24tIYdbVtLQ0V1fJcIPk&#10;bRf+FTc6JX3PqyjFjw8tGTG2UFObdAZdhZmVjQxg8yIxtki/YNDFnbaJeWrUqEE+xwJRoNji9Pmc&#10;b6FCShGMLRBEHXF3l1ydnSaYeb3QkveXiKaSSe54qjWAUfioCIqqwpFLwdmTnlky6v4gnoDEiqPo&#10;coqRKVtJiYuxBbo/IDosgXTkac+cdJv9/f137969cOHCXr16DRgwYOXKlQcPHgwKCsqQzaORlJ55&#10;PzyR9LflU5MKJCYmPnjwYM+ePV9++SXpmfv6+s6ePfvXX3+9fPmyYuc/KT3jWWTS3/ze976Kehmd&#10;LNzCQBCihP37969YsaJv374+Pj5Tpkz5888/7927l5ycLKxTRC6Fxp0KjiF/9sKv5KjCw8PPnj27&#10;Zs2akSNHent7T58+fePGjXfu3FG8qSQiKY28UeSAL4TGZ8jeqyJCdv06Jll4H4ih8TSOyY3wpLSd&#10;L+nKaElKY4v5a8B9CKpGtujFzoQ6a4AYW/x3Rc9/O20Ty5Dfq6U8o7/dwO43Fycv/5Fug6gNGFsg&#10;iDpCmlz0qiyj5ghTxS5Th0dg5Uwv7BRjc/AcxHRjUBQtjJ6DwUDSfjJrKBmM0+sVaDGP0nv0YSsp&#10;cTG2QIk7X0ZdCYuXZwd5E5uacfxtjLDh8aCY0PhU+W0XyhCVnH7kTcx2aff7Ymic/HGVfEnLzCzQ&#10;HhX5kJBKXizZ497X0S+ik5UJIMjb8io6+V/ZOUIOPpG/P6XohMSlKJ56pOboZHorSo5cfhcnXxkt&#10;SU+9jU1NTfWa+S3TTUVL30qSWYo5Xu9WTC7MJvWhbWKewYMH09NJaX7ZeYjdaS5qtxkan+csyEjJ&#10;g7EFgqgjmZmZ9Kosw66Ghcd1HXmvyTcUXA6BnvjcPY+WFtONQVG0MFZlH5JvtE7MLIjNtgMwN793&#10;H8tWUuJibIHK/Tcg+n1CXtlBTEr6nQ8Jm6VbCQ//3wxLSJHeeZGdqKT062HcoJKKm8sly6+Exiel&#10;5VVJVHL65dA4YY9n3sbGpRQgPkjLyLwZFr+VfyJD7omg2Jg8k4LwxLSzwbGKmxDJ3p9HJeV9qPkS&#10;HJ/KVEv851XUm9gc7rn4mJR2MQQzi1Lz1NvYxKSkjtO+YrqpaOnb2o9+n8ppUE0xtjDevZK2iXns&#10;7e39/f3peaUcT/xfajE7zUXtNkOfPn9FN0PUA4wtEERNOXr0aPXq1em1maeSh7nXC7Hj5PUaKkge&#10;sOVp1p6b/mDMchRFC+PIxdCoNT2bZFQeA96B4qnX6QXYdaJFlCp1YcQitqoSF2MLlHHbi8iDgTEX&#10;Q+PuRyS+iE72j06+FhZ/ITROmVEVyIbHg+i2T6OSX8WmkB+uvIs/HxIn3OOgjAcCoo8Fxdz6kEC2&#10;JTU8iEi8/SGB1HmQf0ajONz9KoocOXmZwh6fRCaR3Z0JjiVvBbMm+nmKsYVaW1MyFgxULgtBe+Wx&#10;hdbHo5aNa9M2Mc+ECRPks/MoiXbboexOc1LLfcg/p3B4C/UCYwsEUVMSEhKGDh1KL8wyWuyQjHDh&#10;+Rxsvei1naKtA+7dmM4MiqLK2rITgGQaNvue4KkQFxIb/QY6prSU0rQdPwlxttpKVowtUBRF8xZj&#10;C7W2RS8wtaZfrAQDPcnAnJmXjFaMoQ1inmrVqj1//py2m5Xjh0172J3m4qDlP6emFiwTQYoVjC0Q&#10;RH15/fp1rVq16LWZR0tLq/kuSQ+q+XbQZoZ7r1IHhsyD0ctRFC2YA6eDdVl6HvHomIDbSckZ1+YK&#10;LRKxKAMDZrBVlYa3nwfEpqTvD4ja9PwjiqIomt1Tb2MwtlBfXfqBZXn63SowoD2knpMnF7oBe6xq&#10;VaFtYp6vvvqqoEP8mnQcye43J32mfxUTG0e3QdQAjC0QRK05ceIEvTDzaGlpWbWUDA3oHQjV59Br&#10;u4hjbaY/g6Jo/raUzB6irQ+1V3JTDstPt07PoFwvWiriM4ytp5S8/TwgIilt16tIppmOoiiKCmJs&#10;oe7WcKHfrXLubpDHFlrRx03ns3ciL126lDaalWP08v+xO83JNmOXhEdE0m0QNQBjCwRRazIyMmbP&#10;nk0vzHxsoaULNRaI/Sii9xt6YZfQcwLTpUFRNC8HzgYdyewg+rbQ8bF4ovmGQK0F2UbibNyGmy2V&#10;qaqUxNgCRVE0bzG2UHfdBtOvVzkrR8tjC87UCxYWlrRZzNO0adOQkBDablaCPw6eZXeak7pth918&#10;+ppug6gBGFsgiLoTFBTk4uIiXJq1tOhT94q9KWKrU2DkKJTIsCgDfSYzvRoURXO1cRt67vAYlIfW&#10;5yRnmdsZWiRi6wADZ7H1lJ5CbLHzZeRG/48oiqJodk9ibKH+1m1Pv2TlXP1dMbnQ2bHcqlIFoWEs&#10;0LdvX+XH5vwQ/rHBkHnsTnNyx9FzdBtEDcDYAkE0gG3btgnXZXlsYe0G7e9K+lR1VgglCrT04oYJ&#10;RFE0X4ctBGt7euLwOC2TnF/tboBxdVok4tGHv9UiW22lJMYWKIqieYuxhQbo3Jt+ycoZ5gOxJ8Xk&#10;Ivq4afe2QsNYzs2bN2mjOT/S09Ndxi9nd5qTa7fuo9sgagDGFgiiGezevZtclOWxBaHKKPANFbtV&#10;7e+BRWNaJNJpANOxQVE0B3uMBWMzetYQdMBZYexbr1dg60FLRJp1YCspbTG2QFEUzVuMLTTA1n5Q&#10;vjb9qpVz8Bsxtvjvit7TbVblywqBhZz09HTaaM6PO/cfSfaYiyMXfEs3QNQAjC0QRDMIDw93dnZW&#10;jC1MnaDVUbFnRfS4TYtEDIxgyFymb4OiqMRRS6F9H9AzoGcNgGVz6PBQPLNc/gV9O1pEsSkLg2az&#10;9ZS2GFugKIrmLcYWmmG9DqCrT79wBbxawNt9ismF6R9zaVwhY9OmTbTRnB9xcfHsHnMx9N17ug1S&#10;2mBsgSCaQWZm5o0bNywsLOjlm0ffVuxZCdaYT4tkaEHt5jBsAdO9QVFUdNRSaCa5m8KuA3gHiKdV&#10;o3V0OcXQBHyGcFsx9ZS2GFugKIrmrSy2+BLc/VD11W0Q1JYMOMXRpJZibKEVe9JsdDeaWPB07949&#10;OjqatpvzY/OhM+xOc/Lazbt0A6S0wdgCQTSJsrXq0mu3jAZruZlE5P0rrwAon32Cxu6jme4NiqKi&#10;o5Yy43FWGiaeU8TyA+hyikNNtgb18PJD/8S0jIcRibc/JJS6u19FMb0FFEXRUhdjC03S0JR+7QqY&#10;G8OZ/0HGJXlyob9nlVU5expaWFt7e3t/+PCBtpjzIz09/avN+3TaDmV3KnXFWmXv4ECKG4wtEEST&#10;KDthKTg60cs3j64ZNN8q6WI12wJa4t3uPPYO0G8q08NBUZQ6aglUrU9PFp7GGyXnlFEVupzSTU1z&#10;wLZfrv8YFaMOpqSmPYxIZHoLKIqipS7GFppkY18wsabfvAJVy0PYQXlsoft2v2WTOjS0sLauUqXK&#10;7du3aYs5T2JiYsn/U1JShy/8jt2p1Or9p3+MjBK2QkoXjC0QRJMoO/M78BxEr90yHEeDT4ikl9Vi&#10;Ly0SKVMehs6HUaSHhqKo1JFLoFIteqbwKMYWvqF0ociAmWwNqILOy3/58DEaYwsURdVQjC00zArZ&#10;xubcukQeW0DcSXOXhjS04Dl3rmBTll64fJ3do1THXpPfvA2mayOlCsYWCKJJcLHFkPlQvxW9dstw&#10;HA3egWJHi2gu+cdjfmxOj75M7wJFUc5ssYXbGfFUan+XLhTxm8fWgCqIsQWKomorxhYapnMvMLOl&#10;X74CP00TY4v/rpi0bkITC57du3fTFrNy5BtbEH/YdYyujZQqGFsgiCbBxRakYzB0Ab12K9Bir9jR&#10;IrY+AyaSjhiAkSn+KzGK5uCIxaBvSE8TnvZ3xVMph9iC2RyVirEFiqJqK8YWmiczNufcQYqxhVaT&#10;+jSx4ClobPHn33vY3WVz+vd/KT+1KlJ8YGyBIJpE2ZmrueEDiV5+TEfLsjk3Aaq8r0Ws2J8WidRx&#10;huGLaA0oigqOWERPEBkdH4vnkfN+upBCzjtmc1Sq8/KfP3yMehiRuMH/I4qiqFqJsYXmWb8D/f4V&#10;kMYW0KiGiZkZDS0KGFvExMZZ+YyV7Csn+83/LjU1jW6DlB4YWyCIJiHGFiMXQ0M3egWXUWO+2Nci&#10;dngI5fvQIpGWnlwnTaGPgaKfuwNn0rNDRl6xRe3m7OaoVIwtUBRVW6++i8PYQsPML7bQNzCgoYW1&#10;9R9//EFbzMoxc81f7O5yMjYhiW6AlB4YWyCIJiHGFsQ+k8DEnF7EebT0wOWI2N0i5nB/e5kKMGCG&#10;WAmKouRUkuKrMMat0zd0IQVji/zE2AJFUbX1QUQixhYaJhNb6OtJYovfZmtpa5tbWAixxZo1a2iL&#10;WTnS09M37z5Qs88UdqdSn7x4TTdASg+MLRBEY4iOjbed9o2kh9BrAr2IyzAsL3lUxCcInBaDNjMf&#10;ao1GMGyBpJ5PyYEzOQfMgIEz+MlTsq2Aoozdx9BTQ4b8DCI6fUUXUlx92c1RqTS2CE/Y8CwCRVFU&#10;rXwQnsDFFlO/hNZ+qGbYwIt+/8pRjC02csO9GRoaWVlZFSK2EIiJidu+71jlXlPZXcvcvPMAXRUp&#10;PTC2QBCNIYfYgujURLiGC2jpQfVZ4PNW7HR5vQajSrRUpEZDtp5PwH5TodtobqpXok05zrKO0HEA&#10;+M1l10RRRZ096XnBU7aXePoQrVzocgrGFvmJsQWKomrrA4wtNM7mPej3r5xssYWWllZRYgtCZmbm&#10;qSu3bXzGsnvnrd5rMl0PKT0wtkAQjSHn2IL0yR1qCJdxOfW+k/S7XI+CrhktohibQ89x3LyPTG2a&#10;a79pUM6RvjoGx9rcbRef0otFVWiXEfTvREb1ReK54xsCBuXocornQLYGVCrGFiiKqq0PMLbQOPOO&#10;Lf5eTBeCoYWFxerVq2mjuVBs2LqX3bvMB4+f0ZWQUgJjCwTRGHKOLYhunekVW4EOD8SuF7HRL3S5&#10;SJnyn86jIv2ngU15+rpypEI16DSA3QpF/eZyfxsKGFWB9vfFE8fTHwzsaBHFdxhbCSoVYwsURdXW&#10;BxhbaJzZY4v402JscX09XQhgZm4+YcIE2mguFEFvQ9i9y1y76whdCSklMLZAEI0hOjbOdurX3F0D&#10;jMMXgns3es2WYdsROj4Re18dHoBlC1ok0mkgW5Um2m8a2JSlrygPqtan91ygqFyPPqCtQ/9CeKpO&#10;Ap9g8cRxOQK6iuPeWpflMjKmElSq8zIutgiOTWZ6CyiKoqXuA4wtNE63QfQrWM77QznGFqZFji0I&#10;i9duZg+At9ein+gaSCmBsQWCaAy5xhaCZlb0si2j0c9i74vY9gYYZX+Kon1fth7NcsRi6Ngf9JhB&#10;R6FhwzKWluxC6DqK3Rz9nB26ACpWp38bPAbloPV58ZTxDgSHgbSIUrYyDJrF1oNKFWKLd/EpTG8B&#10;RVG01H2AsYUmypBLbGFsYlL02OLifX9277ytxy6J+BhFV0JKA4wtEERjyCe28B0GxpIRLMxqQ+sL&#10;Yh+M2HwPLRIpX5W7T56pSoMcsRgautHXwtOgQZn16zuGhIz599+uxsa6dKlA667s5qiG2n0s9wdf&#10;pwVUrUdt3w96jmdXy1uyiRSnZdzkO/Lzxf0C6NvSIkqtpjB8EVsPKlWILULjU/56FoGiKKpW3g9P&#10;iIyKaT1uKdMpRdVahlxiC319/UaNGtFGc2EJDAmrP3g2ewCt/Wx9x11//IKuhJQGGFsgiMbwKijE&#10;etIqpocg0Z19/E/PmhtTUN4N8w0Fx7G0SKSxO1uPBjmM/QfzY8d6/PffTMHz5/vQpQK1W7Cbo5ri&#10;iEUwbCH0ngRteuY1jom2DrfCkHlcnsXUwDhwFjcwrQJaeuKZIpwsDuNpEUVHh5tymKkHzSbGFiiK&#10;qq33wxPCIyJdRy9iOqWoWstw5y8xtrghxhbaOjrmFha00VxYoqKiO05awR4A78YDp+lKSGmAsQWC&#10;aAz5xxZ+c6BcZXrx5tE2hAZrJfOhtr0GRpJVeDT3cX3SQbUsQ18FT0DASHlscffuYLpUDrM5qub6&#10;zeWiirY9oXYzsHegH2K+lHXk5jTtN5WtTe7wRVBfMq+pXhlwPSSeJkTXE7RIpHJtth40JzG2QFFU&#10;bb1PHxJZBa0HoxqjoXQ+PMXY4t0BupBHV1ePNpoLy9uQsKaDZ7EHwPvl79vpSkhpgLEFgmgM+ccW&#10;xD6TuFEDFdC1AI/rYmfMNxgaicG0DJty0Df3Pp46O3gOfQkyPn6cII8trl7tT5fKYTZH1dbOw7nH&#10;fyxtwdQSdKQP+yiDtjY32gs5F3pPYmsm9hgHBoZ0TR57X/B8JZ4mHZ9AGQ9aRNH0x6lKUIwtUBRV&#10;W8+8jcbYQvO0kY7NlntsQfjwIYK2mwvFkYs3jDyGsQfAW65rUQfOQIoCxhYIojHwscVKGLk4L4cv&#10;5Md60KIXb57qM8FLoUtGrDKdFonUd+Xuw2dqU38Hz6bHL0MxtmAfEqnrzG6Oqo9+c6HPZG6A1abt&#10;mMc3ioqjE3gN5u5F4p4c4c+RGo1okYA2OO+XnCD1vqElFG0dfmAU6QGjuei8bB3GFiiKqqcngjC2&#10;0EALElv8vf8YbTcXiqlf/MTuXcHXr9/Q9ZASB2MLBNEYlIotiKQnX6UOvXjLqDpJ0itrcwXMmFXM&#10;rbkxDpmq1N8+k+jxy8DYQsPsOR7a9eKeAXGoyd1YoTQm1aDSCKg5h2rehC7PGW1dcKgBHfpy4YXv&#10;ULpQhuMo8A4Qz45OT8GoCi2iWNvzD1JlO3g0JzG2QFFUbcXYQiNlYouj34mxRcJpulCGY9fRtN1c&#10;KO4/ezl+1S/sAcjcsfcwXQ8pcTC2QBCNQdnYgthnMr14yzB1gvb3xI6Zbyi0PgdazAyhWtpsPepv&#10;d3aI0aysGfLY4qef2tKlAhhbqJWeg6FiNe5pDi3JzUF5o28P9f4H7pfA5w033Cz5Sxb0CQKP2+A4&#10;ha6WM2RH1nbMYCgExWFriTVW0OUirbtp5L1IpSTGFiiKqq0YW2ikFerSr2OBHcvF2IIopYixBSEj&#10;I/PQibPsMfBW7DmZroSUOBhbIIjGwMUWE1dyN7oro3t3MDCil3Ae2w6SvhmRLGFp6QVD+VkYNMVs&#10;sYU8syBu3uxJlwq06MhujpaYQ+ZB38nQoR/3OJJ9JfqJKIGOCVi2AHsvqL0MWp9l/4YZfUPA7TRU&#10;6JPtdolc0DGGOl9JamhzFbSZOM+uIncHE/Ny0Nx1XoqxBYqiairGFhppxXr0G1kgz9iifMfBRRze&#10;gpCVlbX0t+3sYbQeXMZ37PsP4XQlpGTB2AJBNIaCxRZDF3CDCEpxPS7poXV6BuV60SKKrj50HMBW&#10;pc72Z0fpiImZJI8t2IdEjM3ZzdESsMtIbpJd0vm3tC3Q4Jo2raHWYm6Cjw4PwTtQ8qebt95vuICj&#10;avYBXLJhXg86PhY39HnLPU4lHRkGoNsY9hWheYqxBYqiaivGFhppQWIL+8o1AwICadO5CFy4ed/W&#10;ZzRzJOadRl6//YCugZQsGFsgiMZQsNiC2GMcGBrTq7iAFrhIZ3lsthG09GkhpUJ17pb4XuO5SSKZ&#10;CtXQQeyQnE+eDJXHFpcv96NL5QxbyNaAFodDF3DDjnTsz03noTQ6pqBvC2XaQdNt0OG+5A81N70D&#10;uJBCcYpfxhrzwLA86EinTpPT6E92ffdL2e626DmBfXVonspjiz+fRqAoiqqVx99gbKGBVqxPv5EF&#10;PJpKYovfZtHlMnr37h0ZGUlbz4UlJDTMqf8M9khaD577647MzEy6ElKCYGyBIBpDgWMLYucR9BIu&#10;o1w3yT9ce72EGuwUojzm1txAiYP5yRfUWb+5YGZNj5lHMbaIjWUH7OQGgGRqQFVr3ync2K618h4h&#10;U4JxNajQD6pOgOZboa3CZL152Mkf3M5A7aVQrgdUHAiOI6DVSfAOYlcTJH/kzbZxa2pJb/WwaMEV&#10;MSt3fALakqlRASrVZF8jmqcYW6AoqrZibKGRVmtOv5EFXOpC3Ckxtrj6GzhJHj7V1tYeOHBgfHw8&#10;bUAXioiPkfUGz2aPpPXgQYt+SEpOpishJQjGFgiiMRQmthgyH6pIxjHS1oe630v6aT5BtIhFR48f&#10;iTBbnWrl0PnMZJYnTvSUxxZEulSOQ3W2BlRVDlsAdVtyI6roMTfw5IrDUGj4Ozdzh/cb8A2W/Fnm&#10;pvM+KN8b9G1A15z8idJ6COTXisPA4y67vqBvKJfWtToOtr50fULznexqgo3/oCuI4HMiBRFjCxRF&#10;1VaMLTTSWm7061igcQ0IOyjGFpmX4OYfoCf5pwlDY5PBgwcnJibSNnTBiY9PaDRsPnskrQcbth8W&#10;FFbUsTOQQoCxBYJoDBdvPzIbu5zpIeRv/+lgQnp4Ejo9k/TTWuwBg7K0SIKRKXj5qfXTIqSrXLsZ&#10;PVqe4cPrKcYW48ZJbyw0tYDu2AVVnUMXwMCZ0KYHNJFO2pITOsZgVg9sWkGthdzNEYp/gbnpHciN&#10;PdHqMPesRw4jyGZDS48b0qL1Ge52DKYqQVJh891Q1ofLLPIYL8OoMq2QYl+JC8iY147mokJsEY6i&#10;KKpWnn0bg7GF5uncC0wlt9bC1D5ibCF4fxOUs6GlAHoGBtbW1uvXr6dt6IITFRVT328OeyS8Jy/f&#10;pCshJQjGFgiiMRQytiC26ESv4jLKdoEOj8ROmm8wVB1Pi1gq11Hr8SCGL4KGkgx+wIBaqanT5LHF&#10;pk3SyUQIjduylaCFs8tIfloQB/rG5o51a6g2A1rsAI874PVa/MPLQ7fTUGcl2HqAVQvQk7ZV8sWo&#10;Cli3ggY/snXmpm8oeL6QLKn3La2KYm4DvXCEC2XF2AJFUbX1fngCxhaaZ6sBYGFPv5EFKtrBo81s&#10;cvHdRFrKY2ZuUbdu3UePHtFmdAFJSkr+efsB9kh4V/20ka6ElCAYWyCIxsA/JPIFjFhUGFt0pFdx&#10;GbWXcL01eT/N0x88bnN30Vs0pSuIDJnL1qZWSl+ah4fDx4/j5bFFYuIUX99sk2EOX8hWgirp8AUw&#10;aBZ49AbLMvTNzB0dE3AYAy5HxD+zPPR5C16voPU5qLcGDAswQWo+kNo6PeUmRmV2p6jnC7Bpw60m&#10;X9LhAZg3oDVQGrRi3wo0F52XrsXYAkVR9RRjC021kQ/9Opajpwv3NkLWZTG2SDgNHcRRMHR1da2s&#10;rMqXL//gwYOsrCzamC4gf+46xB4Jb3pGBl0DKSkwtkAQjaFIsUWPMcyjIhbNoM1lsZ8mt/09uoJI&#10;5+FsbWpl99FgZEIPlWfPns7y2IIYGjqGFsjpNoqtBM3XflO5962+S7YJQll0LcHeF6qMgXa38prj&#10;Q9DzObhfhPrfgIMfmDrRGpTC0BgcakCtxuDUjHuII3fMm0KtBdDuhiSnEySHR/Zu48Gt1nSTuNzz&#10;BVhKx/+CcpXZNwTNxUbzfwh69wFjCxRF1VAxtnAbhGqYZRzpN7KculXgxnoxtiDGnQLvlkKhlpaW&#10;mbm5tbV1q1atbt++TRvTBeTKvSfsYfDeuVfImziQQoOxBYJoDEWKLYYtAM+BwnVcjmF5sZ+maEVm&#10;+pGO/dja1Mqh88FCfJqRYG9vfO/eIMXkgh3hgrwVTCVoHpI/nsbu3LAg0ngoR6rPhnZXuRk6smcE&#10;jC0PQcUBYFyFG1eFmeMjH6rWg1a+0HsiDJ4Nw+ZzhzdwBrh3BzNLukJ2dMCwAtRayaVy3gH0AFqd&#10;gHrfi6O61PlSPDZis610uUjnYew7g+ak08xvnr8JwdgCRVE1FGMLDbZlH7CqQL+R5ZS1gfDDkuTi&#10;/SHo7CoU6hsaWvM4OTk9fPiQtqcLwrsPEU1IG4M5ErdB/Zf8j66BlBQYWyCIxsDFFhO+4EZzKLTS&#10;7j2h9lfcTCKKvbW212mRSNfRbD2lq99cGDiLk/wwZB63xGcoPVQZNWpYpqdPl8cWe/YoTCBBaOIh&#10;qRDN7lD+YZCO/bM/XpQdHWOwaACuR7nbKxT/lhg7+YP7GWi8HqrOAB0zuq1SGJuBRRmo58Ld+MMc&#10;p6IDZ4KLD/dHrqVNN8yFCkPBrDH9WRFm+lVj5ukiHV3uT47ZKZpNjC1QFFVb74cnhEdEuo5ayPRC&#10;Uc2weXcws6VfynKqlINXuyTJRfB+cKlHSnT19S0tLYXkolmzZm/evKFNaqUJeR/eoP809jDcBjmP&#10;WhQbG0dXQkoEjC0QRGNQQWzRZzKUlcyRoG8LznskXTXng7RIpHwVtp7SsvckaNsTKteGCtU4HWtB&#10;tfrgPQR6T+aGDlWgalWL2NhJGFsU0q6juZlByDucH5bNodZ8aLYRvGS3MGTXOxBanwfHYVDGA/TY&#10;3CxPypSHOi24Gys6j4C+U9mDzNFhC6HvFHD2zPuxkdyoNERy5K5H6HKKlha09GL3iGZTHlv88TQc&#10;RVFUrcTYQuNt3hNMs42uNb47pF+UJBdhB6EVd6etsamZEFsQZs+enZmZSVvVyvHv6cvsAfA2HjIn&#10;7H04XQkpETC2QBCNQQWxBenUtfQWrvByyvWXdNV8Q6HxJlok0m0MW1XJW8+FHkyOSG8KwNiikHYa&#10;CDY5zoXLUm4gOO/nhrrM+2EQ12P8UBj5jIYhxcIW2vTkIjby50pkjlAZhQ3JH20BMaoEHgo3jHgF&#10;QLletIhSqSb3ZAqzO1QqxhYoiqqtGFt8Ctblh6RiOPKtJLYgHllNFmtpadHQgufkyZO0Va0cWsyu&#10;Fdx28gpdCSkRMLZAEI2Bjy1WcLNgFMWBM6BGQ+EKL6f6LPB+I/bW2t8Dk+q0iFLWkduQqarEHDgL&#10;6tIBlpQkv9iiHbuLT16/udBjLHfnQkN3qOucs/k9W6FjCmXaQsW+0PYa+2yRouRvqcUOqDwObNrS&#10;DfPBwIj7A6tcG9y6QPcx7JEX0e5joVYT7hkT5ag5S5x2hLxGp6WgbUCLOKztod8UdheoVKeZXz9/&#10;E4yxBYqiaijGFp+Crv3BsRH9Xlbkz7mQck6MLVLPw5fcP2AYGZtYWVnR3MLaesuWLSkpKbRtnR9n&#10;r932GL9Uu/Vg9hjcBs3/EadBLVEwtkAQjUE1sQVx0Czh8i5Hzwra3RS7nb6hUGshLaLoGXBdSqae&#10;knHwbHDKPilrPmBsIbHLCO6BizxGrFSCyuPA7Th0epbX7RXt70OD38GyCeha0K3yoUodaN4Buo6C&#10;AdO5eXaZw1aVQ+ZBz3HQuC3UzDaghZEpmFnRn3kM7Lh5WOWvqO010GcebHHvytaPSsXYAkVRtRVj&#10;i09E1wFQif1HOLAwgc2LxNiCmHYBvhwLWlrm/JQiApUrV965cydtW+dHZmbmx8jotX/vYw/AbVDF&#10;bhPoSkiJgLEFgmgMKostiO7dQFePXuV57Dpxkz7Ke2vt74GRZBAMHr85bD0lYJvudO8K6FqCnjVo&#10;SV6BhCpVzKOiyNdJLrGFlja7l0/VvlO4oUkKi7Y+GDtCy4PsWJWMnZ6A60GovYpulRcGRmBszk0F&#10;4jkQ+k9jj7YEJG9IlxHgM4Sz90RuSbfR9NhkNNkseXUW2f9FZ+h8SZ2oVIwtUBRVWzG2+HRsNRAq&#10;1uWGnWLYvQIyLonJRfoFWDjEzFq820Jg//79tHmtHKs37NZr48ccw6vXgbQYKX4wtkAQjUGVscWQ&#10;eVC9Ab2+y3D+R9Jbq8HekwHg1IStp7gdNJO7LV8BHROoOhGc94HLYajzBVi1pssZKlY0ffNmlDy2&#10;OHOmNy0Q+ExiC9I/r1CVvuQCYl6Pe58b/ii59YDROwjaXIEaM8CqBd0qL8o6Qp3mXFjQZxJ7nKVr&#10;/2lMsmPvI3mZHrfpchGVP8nyaYmxBYqiaivGFp+ULftABcmI7BymRnB4tRhbEGNP6CwZQeMKGXXr&#10;1g0KCqItbCUIehvaYBA7E+rfO/+lxUjxg7EFgmgMqowtiF1HgrYOvcTz6BhLems+b6HmIlpEMTKh&#10;/0BdYrp1obuW0XQr+AbTI/QNgU7PoXxfWqQIE1vcuTOYFgh8DrFF99Fgbk1fb0Eo2wOabAGvl+L7&#10;nKOtToGeJTfaRf7DbRqZQpeR3K06anuTgkcfeqgyWp+XvNiyPelySlMP8BrEDRrK1IPyYmyBoqja&#10;irHFp6brALDN9i80Pi0h/pQkuUi7YDK+B00seGxsbGbMmJGamkob2fmRmZl56fodZu9WXqSpiZQQ&#10;GFsgiMbw6EWA5bjlTA+hSHoOpNd3GfW+46arlPfWXA5xM6RKqFy7RB8Vkd5qUWWyeGxyOzwEa3e6&#10;AsHGDep8DR23mwbFfMaxRc9x3GAW2bBsAfaeUO9HaPRnzra7wb69inq+BNdD3ACudj60wrywrQCN&#10;WnPpGHNsaujQeWAqGfijrI8ktanJDPUix8oOvP1K5+EpNZbGFnEpfzwJR1EUVStD4lIwtvjUdO4F&#10;5pLmIsfM/hBzQjG50A4/Yu7bmoYWMq5cKcBsIAGBQcyu9dr43X3wmBYjxQzGFgiiMVy8/dBs9FI6&#10;uaNK7D8dHGvT6zuPeT3ocF/srfm8hQr9aBHFwAg8B7H1FJOD5zATQDTfKh6bou1uQvNNVGGEDr8w&#10;07epYmzx5o10/AItLeg9id3dJ2Pn4WDBDCMJJjWg0Vro+ETyvilvx0fQZBNYu4K+MjNyNHKHVp2h&#10;3zT2wNTXBdBMMpuaXQfwDhBffq6xBcHEnMvy+k3NVufnq9OMr58HYmyBoqg6irHFJ2irgVCvQw43&#10;f47sDNHHxeQi45LBodXMEBdt27YNCAig7WwlmP39n4q71nIbtOLPPbQMKWYwtkAQjUH1sQWxbS9m&#10;2kvHUWJvjdjmCmjp0iKRIfPYeorDgbOY2KLlHsmx5eGgd8avU4bJY4vw8PH6hoovUwu6jGJ392nY&#10;fSx3C4AUXTNofY59i5TR6xW0+Afqr6X15IWOHvcwSOtuMGg2e0gaoYs3fSE8BYgtBBq5w9AFbJ2f&#10;q/LYYv2TcBRFUbVSFlssALeB6Cdl3fbMs88cM/tx06DKk4v/rhhe+JkmFjIKdMPF3iNnmP12m/ll&#10;XFw8LUaKE4wtEERjKJbYYuAssHOgF3cZipOhEsv3ostFGrcpid5pttiimXSKh7zdGuuSmTVDiC0S&#10;U6b4DHGktQg078ju7hOwy0goU46+QBlmdcHtDPvm5K3PW+5pkToroExbWkleONSAag2g4wAYMJM9&#10;Hg2yiLGFdVluGlemzs9VjC1QFFVbMbb4lK3lBrqG9HtZzoSekHRWMbmw6OBMEwueHj16JCYm0qZ2&#10;fkTGxtcfNFNxp7UHTH/z7gMtRooTjC0QRGMoltiCSDqcUowqiR02otdrcJAODcHl2e37svWo3KEL&#10;mBsHGv8qHpV3IHgpdCyz+31k/bSsaUJs8TzRr9Z46U0jNRuzu9N0u4zMPganvh20Ogm+oeybk5vk&#10;s3Y9wU16amBPPmVaSa4ITwwNmgV+c9mD0TgLEltUGg+m2UYuB/fubJ2fq0Js8S4u5UhAlOBWf7bn&#10;gKIoWipibPEp26o/OLWhX8pyDPXh0i+KsYX+pkU0seApV67cmTNnaFM7P9LS06d9/xez343/HKHF&#10;SHGCsQWCaAx8bLGEew5f5baVzJSgpQvN/gYfhSEJm23h5hmRULUeW0lxaC2JLWotEQ+J0TcEOjwC&#10;j1vgfg7qfsOtXHEQLA6tdSmxK3FJeC2n+XwVcqrU5UZSZHZXupL+/4Dp3FwtRJoFZFsnN7uPBRt2&#10;DE4jR3A7y75LzntBz4quUEgsy0Dt5uA7jD0GzXXofO4GIgXsOknGpnX6AgwrcZbvBx2fcks8n4NZ&#10;PbqyCFPt52qlyV9cuv80OSWVNO/oxasYSEnPiE5OV4kB0ck5+iIy8WZYHOOF4BimF4SiqJq788XH&#10;g4HRguGJqRhbfOJWbsI9uKpI64YQcUQeW2hHHLFo3YSGFjwTJkygXy35kZ6RMfPHTcweZ6xeT4uR&#10;4gRjCwTRGIoxtug7Gewq0Is7j50nHdtS0Os11F5Ji0S6jWbrUbnN29N98Zg3EA+JseNjbiZUs/pg&#10;KHsdFQeBT5C4grrHFuTNrFgdylUGK3tOhxrg1JQLI5jVctR3GFgyM76AqRO4HhNfvqDLITCqTFco&#10;DHWduU+kzyT2ADTdbLFFua6S963dTWh9lhsfpNNzcSFZwjJwJlvz52rD+T/0/HFLv3Xb/NbvLpyT&#10;N+8/fP56MXni8q3HLwIEQ8PCP0ZGy01JyWcyvJiU9PVPPqAoqkG+jk6iJzDP8Su3bX1GMz1P9NPR&#10;pS+UydbW2f+VPLYgGv0xnyYWMp49e0b/PvIkMzNz++Ezxh5DmZ2+CnhD10CKDYwtEERjKMbYgtio&#10;Nb2yy6jzpdhDE2SfGtDT5/p7TD2q1WcI3ZeMFv/k8MgDWeK0jK4gR2NiC9LXdahBjyo7pDvdb2pe&#10;73OPsWDOzhuipQOtz4uvnUjeItfjtLSAaIGOLrj4wKBPt0+eLbYo2yX/J2s8btGVRbj5RLJVjmqy&#10;nZev/fKPnYKXbj3Iyso6/zaa6RGhKKrmBsel3L77kOlnop+yzr1AL9sgF5mXFZMLqzJlaGLBU61a&#10;NXKFpw3uPAkIfGvfeSyzx6vX79BipNjA2AJBNIbijS1Ij8vIhF7ZZXR4KOmn1WAGJtTWhna92HpU&#10;rl1FujseHVOoOQdcj4DnS06PO9ByH1SZQEsV0YzYYtBsqJJ9mAQpVrbcnKbMhoJdR0EZ9tkQs9ps&#10;ZkF03gOG7NCr+VHWESrV4j7i/tPZ/X56tu0JuuI9pdYu+U8W23wPXVmEqRP9tAwJ+/AhMXXTs3Cm&#10;R4SiqJqLscXnaOPO9KtZzveTFWMLky1LaGLB4+jo+PLlS9rgzpOYmNiK3Scyu6s7eHZ8QgJdAyke&#10;MLZAEI2heGMLYitfemWXYe8t6ae1vws2zNQSlevA4NlsParVcxDdlwL6dmBWh9O4KuiztxpQNCO2&#10;IG+gMpiYQ5ueMHiWZNvOw7PfZ2HoAK2Os3cKuB7nh9hUHqdm0K4n9J/GDbGhuMdP2F7jwcySvnwA&#10;HROo953kPWRseQgMJI9VAVStz9aJflreuP8kLSPz9vs4pkeEoqiai7HFZ6p9dfoFLVCnMnw4JI8t&#10;tIP3G3dvS0MLa+syZcp89dVX6UoMyXTnwRMbr5HMvqr3mfI25B1dAykeMLZAEI2h2GMLYhNJLGFY&#10;AVqdkPSBay/J9qhIg1ZsJaqV9JxrNKT7KghMbOFySDoUZYVqMHAGu68StvMIMDajxyND344z51k8&#10;KteGAbJj7j6Wm3RTikE5bsAF+UsmcmNw7gNtI7qCSPmq3NMlfSezDvgMbqzI0b5TsmdAjpPA9QC4&#10;nxZ1PQj110DVyXQFEV096DqSrRP9tCw3ZdXHqBj/yESmR4SiqJqLscVnar323Mx3cuyt4exPkCV7&#10;VCTprN6ILlZWVjS3sLbu2bNnTEwMbXPnzg/bD5X1zWFslO+2H1LyMROkcGBsgSAaAx9bLOaewy8+&#10;Ow1S/DdnQrlekilFOvnndHeD71C2HtXafxpUzH30h1zIP7YYMIPdUQkrfTBB3x6qT+fG0STWWgDm&#10;TehyCQ7Vue6x7zCwZm+fMKvDZUzy1yvYcj8YV6EriFSuw/XSmYNBGzO3EhWEavW5246YCtFPS7sJ&#10;K16/DQ2OS2Z6RCiKqrk0tmg1EP28bN4TzKQDlk/vK8YW/13RPvCNqa1khIuTJ0/SNnfuhIZ9uHXv&#10;0ZDla5ndTf7q14yMDLoSUgxgbIEgGkNJxBZD5nH/pK+IDjTbLukJk19ZTC2h00BuW6Y2FTp4Djg1&#10;p7tTDpv24B0gHrYTMzAHeZmDZrF7KUnJ29XYnR4MT1lf7uYI4WjJD20ugYkTLZKgoyP51wMebWPu&#10;Pgv22ZAToK1PVxCpVKv08xr11G8uNOtA36UCYWgC3ccU798/qgYKsUVkUtrvjz+gKKpBYmzxmeo6&#10;AKwl46OBni5kXJTHFpB5ybSyA00seLZs2ULb3PkRH5+wccd+xd3puQ9Oym8uKqQoYGyBIBpDScQW&#10;xF45jG/ZyV/SH3YYQZdLaNGxeP/BedBs6DiAmyXUrqJkvk9jM7B3gDrNwXMwXcJj4yGNLdixLfhR&#10;OZhdlKSkl1vXmR4MT7ku4tEKtrsJtu1oaR6Y1sx5DE6DcnQFkQrVoM9k9khQuQOmQ/UCPpFkZcdN&#10;XsvUg36K2oxb9vhlALkUb3oaznSKUBRVZzG2+Hxt0pV+WctZ4CfGFv9d0bvwM00sZAhNbiXxnv6V&#10;4u627j5IC5BiAGMLBNEYSii2IDZkJ0OtPkXSJXY7Caa1aJGE2i1gwEy2NtU6aBb3gEPP8dCxH7XL&#10;CDpFaNdR9DB4NCC2aCH5t32b1tDpuXjAgl6voM4q0JU8uCPBuBq0OsZu1eoEGEr/gYGjaj3ucRvm&#10;MFBG8rfURImsSMDZk/tTZGpAP1F1hy3437GL5FL876tIplOEoqg6i7HFZ22FevQrW86bf8TkIuqY&#10;kFbIef78udDqVoa4+ISuM76U76t6jwm0ACkGMLZAEI2h5GILv7ncXBIKWDQHj1uSjnHr89KhIuQ0&#10;aFVqcUCBYotSf0iE2MoXtCRjb9p3Bc8X4qMicludAF0Luo4i5CNwyzYGZ8sDtFRChWrQDzMLpR04&#10;E9y7cTfyGJmykoUtfbgJbvCpkM9M89GLT9+8Ty7Fe19+ZDpFKIqqsxhbfNY69wZtXdoWEtjzhRhb&#10;/HfFyrECTSx4Tp8+LbS6leT3f09ruw2S7+7KLe5rAikOMLZAEI2h5GILYod+oG9Ir+88Nu6S7jHR&#10;/QJYS55ykFGrKfSeyFZYAnoV5CERMyvoMY6toYQdMEPytAuPTTto9DP4vBWPXLDlv9xsr4qY1QW3&#10;0+xqjf7IaQxORyd8NqQwDpnHPTaiaKlHXWipunQ/15zd6h/BdIpQFFVnMbb4rHXpD3bSmVAHdIB0&#10;cYQL06/G08SCx8PDIy4uTmh4K8OzF68rdZsg313vBWuUmUUVKQQYWyCIxsDHFotg6LyS0G9O9h61&#10;y1FJD9k3FNrfBkMHWqqAFjjWgkEz2TqLW4/edP88+cQWBGdPtoaS16MPPRgFtI2g2jzo8Fg8eKJv&#10;CDgoxDL6NtDqFDsGZ/1fQMeYriDiWBsGTGP3i6JoNmvP/ubW84A3EVHD121hiojmoxcJd1vgQyIo&#10;qllibPFZ6zoAKjWiLSIBT2eIPi6PLfT2f00TCx47O7u9e/cKDW9lSE/PaDBkrnx37Scsi4qOpmWI&#10;SsHYAkE0hhKNLYjdRnH3wyugawHNd7GPMHR8AjUWg45kRZ7KtbmBJ/zmsNUWn11H0l3zMLGF2xnQ&#10;L0OLRLwGs5WUvO16gkH2sAGMK4PrEfH4ie1ugUVjvqgqtD4nKfINhoY/g445v6Ui5atCn0nsHlEU&#10;lWo1Zsmxq3fIZTY5PSM+NT0xKflDROQv+0+0/fL3jt/+eeTC9dj4BLIkNj4xNCGV6RGhKKrmYmzx&#10;uVvDBbQUpmBrUgve7pPHFtrRx8193GhowTN06FCh4a0k12/dU9zdvrPXaAGiUjC2QBCNoaRjC2JL&#10;L3qJl2HkAPXXSTrMRK/XUH8NXUGCoTG07srWWXxKYwt9O/B8Jh6kTxA0/B8tEqlStxTuCmH0m80N&#10;oyAd5ELApAa4SeOJDg+4wVBbHZcsJDb4hXu9LFXrQr8p7O5QFM1mj29+j09IIn2bgwGRe19+9I9M&#10;jEpKI1fdlNS0rKysxLSMt7HJxFvv4/58wvaIUBRVczG2+Nxt2hUMTGjTSGDTAnlsQTTcsYImFjIe&#10;PnwotL2V4WNklOLupq9aSwsQlYKxBYJoDBdvPTQbtYh73r7EHDAdKuUwZUjt1TnMedFiD2hJxzyi&#10;ePSBIXPZmotJKQ3WsfeG1FpOiyjG5tBjLFtJ8TqXuwPFbzb33noNhrY9oab03kUp2gbc/SyKL6Fj&#10;todHGvxKV5ZQsTo3bwi7dxRFc3Dgmo1JySlXQmMVuzobnny4Ehrz4EO84kIURTVOWWwxAP18Nck2&#10;jHyGOLwF0aqcPU0seGxsbDIzM2n7Wwl+33FAcXeXr92iBYjqwNgCQTSGUogtiL0nQaWa9BKvQNku&#10;3JwXiv1nYsN1oJd9qk5tHW7KjMGz2ZqLQ4cadKcy6qySDG/pfhYMy9MiSrP2bCUql7z23hOh+xho&#10;3h4aukHNxtwYmcqhpQONfhOPP7sNf87pPgvyPpAPjjkMFEVzsduXv8UlJD6MSPjt8XsURT8xMbZA&#10;oUkX2kCSs3SEYmyhf/p/NLGQsWvXLtr+VoJXwWFVek6S727Rui20AFEdGFsgiMZQOrEFccAMqFaf&#10;XuUVMK8H7W5KutA+QeBykJZK0DOAxm3ZaotDcqhSdEyg5W6FIwyGct1pEcWpKQyew9ZTdPtM4W6m&#10;aNMDbMqCZRkwtQST7CNPKIV9Z/B8Jb4ERev/ktPEqPaVoP909nhQFM3dUb/uSElNvRkWx/R2UBT9&#10;BMTYAuUsX5s2kwQq2kHIv2JyEXvSaJAXTSx4BgwYoPyUIrFx8V1nrJLvq2znscEhYbQMUREYWyCI&#10;xlBqsQWx7xSoyN7IQLBuBR7S5ILY6jiYVOOmE2Fp0hYG5X7Phd9cGDiT62/7DOWmX23Xi0p+7T6G&#10;u1uhz2SudNAsKrO53EbuoC0ZJ8LBT3J4VSfQ5ZRq9fM6KmUkB0MOrM8k8BoELj7QvAPYVaKVFxZ9&#10;O27cTdNaYNEQqozjBuNUfAlEn7fQ8BfQlsxRK6VmY3D15XIc5mhRFJWqPXTe1wfOkGvsnpcRTG8H&#10;RdFPwLiUdIwtUGjoCTp6tI0ksGwkZF6isUXaBZ3Fwy3K2NDQwtra09Pz9evXQgs8X5jYgrjkj91Z&#10;WVm0GFEFGFsgiMZQmrEFsc9kqNOCXugVsHIBl8Nsp7r9XbBnbmog6BtyT4sw1fadCl1HQccBUKMh&#10;N45GhWp0ZUVMzMGmHNhV5Eqr1KHWbAQu3tzAGZ6DuRpIPUS/udBrIljY0A1ldFIYm7P1ObqQUqFq&#10;gWOLwXOg53hup64+3GFUrs0dWBnm4ZMCY1AWKg6GymOg9jLuLfW4Ax2fiofN6B0IFQfQDfOCvFFd&#10;RnKjaTAvAUVL3Kl/7CLO+GvPuJ+36Q2bz5SWorrD5v9y/CK5xh4MiGR6OyiKfgJibIFyOvcCy3K0&#10;dSQwqguknhdvuHiy1bi6Iw0teH799VehBZ4v2WOLsat+Tk3lhnZGVAXGFgiiMZRybEEk3fua/Ayc&#10;UgwdwO0026/2DYFq0+kKCmhx9QyYDp0GcqNR2lXkZtDQ0uIsJPy2nKQemdnwuCMeGBtbEMjxKL7M&#10;3Ow5nrsNpHnHIh+zhKbbOL1eczdQkDeNM1Q82jxsczmnGU+zU74qdxsL81pQtASd9seuV0EhmZQs&#10;8t/rt6HMOqWrMCRnfGr6P3jDBYp+cmJsgXK69oeG0gnySENu3yoxtsi6DDUcaGLBU6ZMGdoEz4+w&#10;DxEuQ2Yp7k7LbWBoRBQtRlQBxhYIojGUfmxBHDCDu8HBlB1406wB1F7K3QKg2K/u9BwcR9EVRBxy&#10;GOCzuGmxTzyqjo/pQhGvwdBlBJdK9J7EvUBi74nQbTR3b4izJ9RryY1/YZp9DImCQd4iG3ew94LK&#10;Y7mbKVqfA6+X4lEVzrLZRpjKmVpNoN9U9qNE0eKxzPhl289eFa5aUTGxAW9DyQ/RyWmPPyZeCI45&#10;Fxz9PCoxMzPryK2HZE1m21L0p12HyHGeCY5hOjwoimq6cSnp2/YcVOxSop+pzbrSdpGcyb3E2IL4&#10;YoehkTENLXjWrlVqNtM7T563GbNQy02yu50HTtBiRBVgbIEgGsPFWw/MRi3kJxNVtcJUF9xkH9mK&#10;ctTbjxtmMhuVR7HTi3i+hOqzaGkpkk9sYWIOJhbcoyWWtlCmHCf5wSzbXFkFx7YD1FoK9b8Hl73g&#10;cRs6PQXvAPFIim4nf7qj/Ok8jP0QUbR43HXuWmpaWkRi6um30R8SUskPF0Nitj8Pl3ch/nzy/uq7&#10;GLIOWZPZthT99+LN9IzMY4FR8uNEUfTTEGMLVLRStlnnX+5STC50pva1tLSioYW1dePGjd+/f08b&#10;4rmTmZkZ/jHywr2ngxZ+L99X7f7TaDGiCjC2QBCNQcWxxaBZ0GMMuHpDfVd64SbUbg5unWHgDHbl&#10;7HYdCYYmdCsFqk5he+atz4C2ES3NF10LMLDn5ig1rsxp5ABGFcGwHLdQz4qzcDgfFI8nh9iiyGgb&#10;gIEdNziFcSVw+gZaHoC218Q9FkifIO6BkU7PuLlaG62H+v8Dl0OSx0Z8g8WfibUW02MgkHfJ7TR0&#10;fAa1vwVd5vkRF2/2E0TRYvCrjbszs7Kef0z87dH7vCXrkDVX/LGdqaG0vPTQPzI5beuzcOY4URTV&#10;dDG2QCUyA3P6ukDGRXlsoX3zL4uydjS04Pnxxx+VH1wzPOJjp8kr5Ps6fekGLUCKDMYWCKIxqDK2&#10;GDAdGrXOdXSGyrXBvVteN18MmgU9x0Gb7KNuclQazt1WIO9XeweAXZ7PMujbQrmeUHEgVJ8OLf6B&#10;djegwyO6redL8HwO7e9xC0nvneg0n7PqJKg6ESoNgfL9wLotZ94o3gOiwtjC1hMqDOCOp+FaaHOF&#10;u5/C5424o4JKXrXTEu5FlesGVm50F4Sy3cBLNgFqp2dQ5wsu15Bv1fo0GFaka7Y6Ii6vtZAupJR1&#10;5IfwyPZRoqjqrDFlZVBYeGRS6rZnH5huQ3Y3Pf3wPiH1wYvXZCumnlLx4KWbqRmZRwKimONEUVTT&#10;xdgClVipIW0aCVQoA7f+lMcWkHzWdIgvTSx43N3dk5KSaFtcCcLeh/ed+62wr/aTv8CBOVUFxhYI&#10;ojFwscXIhdxkGUraexK06QGGxtSq9bjhG4SiOs45Dl0poq0DnYeLVQkOmAEd+0PTDmBgBPoGoKdP&#10;V2bQ5oa08Ami/Weft1BlPC1RxLA8dzdBq2PQ6Qk3KAZZ3zdE7HXnrW8wJ9nE+w3XpSd2fAhtLoLb&#10;Cc6mm6D+Wqg8jZNg11WybdPt/O4LhbET1F0DjTdA26vcHrlxNAubU7S7zT26Uuc7cD1Gl9SYy711&#10;2dHSh8qTof0DLhnRtwUtPXBReOaFvGltr9AXrnifS4Pv6eYU2wrcXDDMB4qiKtVz8Y8JSclvYlOY&#10;PkNuXg6JSU5JHfrjJqaeUnH+L1vIZfbM2xjmIFEU1XQxtkAlNukMhma0dSTw5Vgxtvjviv6tv2hi&#10;IePYsWNCU1xJtu47Kuyr+bC54eERdClSNDC2QBCNoQCxBemg1m4BRqb0cqwIWd7Inf6cL5XrQgM3&#10;aOnF/d+kAGNSVhwkxha+wVBrEVg0AitnsOsIrU5xU2B4y0pL3nY3oeHv3JGUcQeb1txRWTQB4+qc&#10;RpXp8RP0y3LLrV25NZts5g67w0O2KiXt+Ii7W6T5Jmj8K9SYB1Umg5Ej3QtB1xwcx0K5fvRXZajQ&#10;P6+5UQWbbQIdxYd4zG24QUaZvxMUVZ0GwxesO3I+IyPjWmjsr4/eK+OpN1Fk/fk7DjNVlYo9V3Dj&#10;rl0MUfbgURTVFDG2QFnts023//GoPLbQDdpr0cGZJhY8y5cvj42NFVrjyhAaEVmh6zhhX38dOEWX&#10;IkUDYwsE0RiUjS16TuCeCChVJLFFKHR4AO3vcw84yDvV6qB3IB1FosNDLkkhup+HZhuorY5xy5kR&#10;RpXUOwBanwfXo9xIH/aeYNkMTOvQd0ZVtDzA7pSx01Mwr0tX5tDV4+6UYf5UUFR1lhmz5M7jF+RK&#10;teHJB6bPkJtkTbL+qgNnmapKy+iYuAfhCcxBoiiq6WJsgbLW70hbR3I2LZTHFkTjk2toYiHjwYMH&#10;fGNcKTIyMjbvO2bY1o/sa8naTXQpUjQwtkAQjeHizftmQ+dwIxT0m8L9f/Bs8JvD2mMc2JSjl2Al&#10;0NIFp6XQ8hA3hETt1QUYO1OCNuiYcncN6FlBna+hxV5od4vtRSujbwjX4W9/B5pt554fqTId6q+D&#10;Jlug9SnOTo85yQpEnyDu2RPuURGlnyspJslhkIPxeskdm+thaPwnd9gqQFePM7fBRwD0y4D7BfZg&#10;FCWHZNGArkxp24P9a0FR1Wk9etG1+08/JqYxHYa8zczKunrvCdmWqa3knbN2U1ZW1t0P8cwRoiiq&#10;6dLYwrU/iopWbU5bRwLmJvByp5hcZFy0KmdPEwsePz+/zMxM2iJXgoA3bx27jxf2lZaGw1uoAIwt&#10;EEQzePLkyaRp0w0q1YBylbmBKspXgQau0KEv9J8mtrx7TeCGMCgIjmPF4R6J9X+ky5VBSxfKdgGH&#10;geC0mBt2QXEYzsLpHQC1VtHKc8PGg7NCf6g0FKpN5nRaCC32gMthzrY3uPE7PZ9zY3kylavQTs+4&#10;hz5cj3K7rjyau7XEogk9PBWgrQ2OtcFnCPgOg7rOdGFOVBkHPgqzini/4cYElf/q8wYsG9M1KW6d&#10;xT8VFFW15SYuD3wbGhSTzHQY8vZjYtqDZ69sxy5hait5v/17b0Zm5o2wOOYIURTVdDG2QHPQSfrE&#10;tIEe/LNSjC2yLht/O4kmFjwNGzZ8/PgxbZQrx8UrpLHI7Wvy17/SRUgRwNgCQdSd8PDwgQMHOjk5&#10;GZqZA0j/+V3PACpUpckF+X/5qnS5DG1DqL4AWuyAKpPoEgbmtog2l8A42+N+DBX8oOEv3O0PbS9z&#10;kUchxqRsfx9aHoTq87hJMZjbJTo9o3spELoWoGfNaVAODCtws5AaO4JJNai1Auqs5nQ5xMUZxI6P&#10;JbtT3k7+3DE3+ZsbDsOoEjcnq54N3XvhsSwDBsb0ZzmtfLlbaYSu1MAZ4NEHajUF/Rxug9E1kwy3&#10;Qd5J54Pgdob+2voCd5wS2vWk1aJoMSjEFu/jU5kOQ94+/5hAtiLbMrWVvGUnLHvk/zotI5M5QhRF&#10;NV2MLdAcbNETLMvSBpLAoI6QdFaeXOg832nZyImGFjw//fQTbZorR0BgkLAvk3ZDAt68pUuRwoKx&#10;BYKoNcnJyaNHjxYulznEFgKVanEPjPSeBJa2dAkP6cC3OkU7sd5vuNsTsiOUCno+h/pruM6/63Eu&#10;j2i8EUxrcVo0hAp9uWkvWp2WrK+MPkFcEtH2Mrj+Cw3XQeWJdL9yai6Q3O5BbL4d9CxpaTFRYQhn&#10;jflQZxU0+YOz2RbuCD1ui7Y+AS57wWk5pwowMAILG7CyBdvy4NYVvAdzt8aQzlKfSeDiQyUL+05R&#10;7EdJJOt7+zHzv1SfLY4hImjRFGqvyOmYLe2gx1i2ThRVnfbjlz5/HRSTnM50GPJ245MPqRmZD5+9&#10;rDxxucmI+UydJWyr5etSU9NeRiYyB4miqEaLsQWas47SmVAJijOh/nfFdGQ3oQUuJyYmhjbQlUPY&#10;kWGbwScuXc/IyKBLkUKBsQWCqDWjRo2iV8o8YgtC1XpQsTo3GoIMfXtovkPSoW15mBYporiC879g&#10;3gCqTROXtL/LWdAHLnzecg9rtD4PdVdD+W5Qpi0YV6G7y5Hq0yV9b7J50w20qIQxayCqW4CJU3LB&#10;sRbUbgaN3cHFGzoOgF7juZBi8Cymp1QA+06B2tJHMQHcL4lvHdHlABg60CIJDVvDoCLsGkXzU3/Y&#10;vL9OXyVXrW3Pwpk+Qx7+9uj9o4gEstXD56+3nr3G1FnCNpyz+t2HiJjkgg3PgaKomouxBZqzLXqC&#10;jthy5nBroBhbaIcfoU1wGSNHjuSb58riNmy2sK9es7+KT+C+7JBCg7EFgqgpWVlZz549s7OzEy6U&#10;VlZWBgYG3CVVK9fsQpEybbhpMuS9Wd9QaLyZFimi+NBE+7sFnuOTVEsN4YZ7aLYDan5Bay4QDX7k&#10;KlGsuc0lWqRhVKwBHr3BaxD3fEe2TpFqlGLeCNo/EN+3Tv5QxoMWSeg9ka0HRVXtqgNnyLXrQnAM&#10;02fI223PPgTHJKemZySlZRy7cF3Lb47WkLnk/0zlJWDLJT8lJCa9j09hjhBFUY0WYws0V+u0pc0k&#10;OTf+UEwutDYssLCwJI1woTVetWrVly9fCg11ZRg+7yv5vk5evkWXIoUCYwsEUVPi4uIGDBggXCUJ&#10;5IppXtmgYl9ung73C1DWh15dc6PyOLErS3Q9DCY1aJFJTa5nW647N5pm4Yau9A4AjzvQ6jg3OEWV&#10;8eAwNJd/4S8IdVdyT7LId+EbAo1+4SYoYdE3gJZe0LYXVG/A6ejEWb4qN+erdVnOksHIlBsbtUI1&#10;7j6XGo24myk6j+Duhhg8p9htJB1ECqD+avF9I3rcpctFyldhK0HRYnDu1gMZGZnPPibufhHBdBvy&#10;dbt/RHRyemZm5rsPEeQCePz63RazvyEyuyhWx/66nex69/MCHzyKouosxhZoXppIn0xuXhsSzojJ&#10;xf1N+rUqy2MLwrx589LT0/mmev4oxhZDFn1PlyKFAmMLBFFTnjx5UrFiRXqN5GOLGmMM5A9TeD4H&#10;Oy96gc2RRn+K/Vii00qovRKa/gWtDkG769y/yStmBErqcZubPqOMOzezpkl1bvxLFcJNxbqYe0JE&#10;vjtyhA3W0lIRLS2oWhf6T6c9jQEzOPtOhT6Toed4Ts/BnO7dOZu1hwZuUL0hVK5DNy8itZtDUw9o&#10;0wO6jIA+U6DfVO7JC4VuT0nYeSSYSr5iDcqKb5og+axZuoxi60FRVWs7dumTgLeZWVlxqen7XkT8&#10;8jBMeX9/FPYwIj4qOe1dfHJ4QkpaWnrohwji2UcvFv+5i9lRcbh0y76IqJiE1HTmwFAU1XRjMbZA&#10;87BGS9pSEjAygH1firFF/CmtXm0VY4vRo0cnJSXRxnp+XLh+t2q3cfJ9PXn2ghYgBQdjCwRRR9LS&#10;0r744gt6geSxq2nR/o6OvF/qGwK1l4G+Hb3GytG3BcOK3FgSzXaKndiC6hvK3U/h9ZKbesP1ANT7&#10;DioOoPUXEiNTMDEHMytuUoxOA6HraOg1CYzNaakCbifZg2mwDnRMaKlI4zZiclEghWiDHEObntCi&#10;Ezfig4UNJzk2IjlIcqgGxtwPwgGTooZu3PpdRsCg2WxtpaVbV/o+yKj/E/u+6VnRIkqFajCwxBMW&#10;9LO0xeL/Bb0PT8vI3PeyYMmFoi+jE0PjUyKT06JT0lMzMl8Hhfh996eO31xmXypR22/OxF+3J6ek&#10;JKRlXAuNYY4ERVFNF2MLNC+bdQdT6eRwsweKsQVx+UgDYxPaHOe5cOECba8rgf/LV/J9NRsxn7Tw&#10;aQFSQDC2QBB15OzZs/TSKKP6MDOmX+r9BtxOg503mNSGin7gOAqcFkKrE9DuJnj6S9ZUUrJVm8vc&#10;NJ9VRkP5XmDvC6Z16QW8MNg7crc51G7O3fLgOxy6j4V+0yS9ha6jwYZ9psOsEbSSJhfkZdb9FkAy&#10;gQZPXWfuZgfFCoti36mc5CDJoXoO5n4gkiXMampirwncozEK6JhCh0eS963WIlpEMTThbj9h6kHR&#10;4tFl4ZromLiQuJS/Hr9n+g8Fdf2jsCMBke8TUqJj477ad4LZkUqc9sfO4LDwDwkpuwt4hwiKohoh&#10;xhZoXjr3hnKSNhU0c4LnO8TYIuoYmBiaW1jQFrm1da9evWh7XTmGL10j7Mu604iT1+7RpUgBwdgC&#10;QdSO4OBgZ2dnemmU4bLXULFTKpf06r1ecc9W+ASzo1oqb7MdYOvJdX11jEDbkF60C4OlLTeRZ9se&#10;XJ9/wHQYOBMGzeQmZ83RQbOg5zjQ0aXbyjCpCe4XJYfnGwyNN9FSES0taNCKrfPzsctI+j7IKNeT&#10;u0FG/qa1uwkm1WgRRVuHrQRFi82ft+3Pysp6GhHP9B8K55+Pw15HJWVmZv5+/CKzoyK6aNPe9HRu&#10;Urrt/uHMTlEU/TTE2ALNx/odaUtJzukfxdiCePhbHR1dC0tL2ii3tr53rwDpw7/HTsv3NfO79eTL&#10;kRYgBQFjCwRRL8i1bN26dfSiKKNCC8s2F/TkPdLC6f0GOjwAj1vQfAt0fCIpct4HhhXohboAWJQB&#10;+0rgUANqNQGfodwtANm6BPnrOwzMrWmFMiyac/d9KB4hsd53oGtGVxBp4Mbfc5Gt2k/eAdOhWn36&#10;JvAYV+fuvlF8xyoNpUUiDT/XtwstcQ2Hzdt38WZ6ekZwXPLxN1HEoJgkYlxKWlJaxtuYpJ3PCxYT&#10;bH764WlkYkpq2ty//2X2VWhnb94XG5cQkZiK91mg6CcsxhZo/jLPiWhrQexJxeRCu25Vc3Nz2i63&#10;tvbx8UlOTqZt9/y4ceeB26iFBu6DhH29C/tAC5CCgLEFgqgXGRkZ8+bNoxdFngrOFm3O6ip2R5XX&#10;J4h75qLRX2DbDmzcwKIRmNUBLQOw85TMdeobAg1/AW1jeq3OCys7qO/KPffRrhd0Gw19J/NjUrKd&#10;gYLpOYgZY5Jg4gTtbotHSPQOhPpraKmIlhbUcYb+09g6Pwc79ANdyXzjpk6Sd6yTP10uQt6uGo24&#10;D46pCkWLwbLjl/6691hkdIxwcbv3+Dnx+r3HZ67dTs/IeBefsuXZB8WuhTK+j08JDnvP7KhwDvzy&#10;59TUtPcJKdsKfhgoimqQstiiH4rmaiNv2lKSs2qMYmwBG+YbK4xwUalSpdOnTwvfbvmSlZUV8TFy&#10;zjc/C/s6caYAQ2MgcjC2QBD1Ii0trW/fvvSiyNNis5FiXzQ3fYK4jr23dH6QPKg2iXuuRHFlsxxn&#10;29DRBSMTaOkNHfpzz3Rka/qrRp+hoGdA9yjDpg13e4jiERIbrc/pMZbGbbj5RJg6PwfNmYE3obl0&#10;KNaW+0GbfV95yDvWYyxbG4oWgxXGLVn482Zm4V+HTpHL3fE3UUzvIl93vQhPSE1//uat7bilNmMW&#10;24xdUmbsEu4HXpPh85kd5SjZZPaGf9LS04Pjkjc8ZneBougnJsYWaP627AN2VWkbScCjKUQcEWOL&#10;iMOm7VvQpjnPrFmzhKa78sxatVbYXVqaslOoInIwtkAQ9SItLW3UqFH0isiTW2zhHciNX+B+Eep/&#10;DzVng+MwqNAXqk4SV/B6RS+8OWJcDVqfF1cmktqs3WipiE056D2RafQXi95+YFmG7lSGXSfwuCs5&#10;SJ8gqPdtTl3xus7Qdwpb5ydvtzFg50DfAR6zeuD5Qny7vN9AxYG0iMWcnySlZD5cFM3m+/CPgTFJ&#10;TO9CGS+HxGRmZr4Lj3j1JvhN8LuQsA/kB8GjV271Xf2H3pA5zL4Yg0LD4lLTPyTgsyEo+lmIsQWq&#10;lE5uoC0dcG3fKjG2+O+K0Y/TaNNcRmBgIG2+K0dA6Ie6A2eQff2x9zhdhCgNxhYIol5kZGTMnDmT&#10;Xg55qvQ07+SvJe+ItrkMzv9CzeXcaBT6tqBvA1r69OpKMCwPHrJnK5pspgtzQ78MO/hl63PcEAks&#10;RqbQZxLT7le9g2ZxyYU+eyuFRVNuHlbFg/R5C1Xn0FIRLW2o76KCJ1Y0Tvdu9B3g0dKF6jMlg7O2&#10;Og7aRrQ0B8iH6+LN1omixe/w33amZ2YyvQtl/O1h2MXg6I9Jqa8iE/0/JgTHJpOfyQ9h8SlZWVmJ&#10;Scllxi1j9sVIrrTv4lM2PynqLCcoimqEGFugSunSBwykU+5bmyvGFpB6njbNZTRo0EBovSsJ+ZK6&#10;evu+lms/7ynLY2Nj6VJEOTC2QBD1IjMzc/369fb29vSKyFPJ16LqUHOLBpKBDHJExwxqzoe2V6DJ&#10;H2CSPYDIho0bdHomdnGJNabTIgllykOP8VwoUNz6DAFTC7pTGXbe7OyexGqzchqMw8UH2vfh7DYa&#10;eozjhp/sP53dxSdmn0lgV5G+fB6LFtBBOuRqh4fc20X+NnLF2Aw6DuDeLqZyFC02O3zxc3xCwrOI&#10;+J8fhqnKYwGRqRmZF2/cZfbFePexf3xq+vrH75nNURT9JMXYAlXWuu1ou0jOhvmKyYXBiR9p05zH&#10;1tb27NmztAWvNG5jFzUdMiv4HQ7MWTAwtkAQtePFixf169enV0QZVlZWBgY5jlKQAya16A8SylUB&#10;Vx8oW5n+yqNrDg3XSbq43oHgtJiWSqjvyjT9i8tOA7PPLWLlIt5FIuj5EqrOpKU5YGnLPd5SoRo3&#10;AmXnEewuPjFd2HGkrFtJ3iuidwC02A6O7KypChiZcG9Xh/6fftCDqoe2YxZf8w9ISc/Y9Tyc6WMU&#10;2r+evA9PSH32MoDZF2NiUvKbmOTfsm2OougnKcYWqLI26wZlKtF2kUC1CoojXGjFnjT3bkWb5jx9&#10;+vSJiaEjTytJQkKi79QVm/7F50QKBsYWCKKO3Lhxw9bWll4ReQoUW+QA6cb3GMc12buPBbNs4zju&#10;kjxW4BsCNecAaNFSkcZtYeBMxdZ/cekzlHvoQ4q1i2T2E0FthQdk8qJNTy68EOw5QfxZsO8Ubi6S&#10;knlpxaQ2+3a1OiX5TOW2uwlGDgA6dLUccKwNXUZyQ5xq9BuCaoJLt+zNysp6HZ30xyO2m1E4/3zM&#10;TTVC6ly59V9mX4J6fnP+vXInLSPz5JsoZlsURT9VSbMKYwtUWR0b0eaQnO8mQdZleXJh8P1UK9o2&#10;p/zyyy/ke0dowCvJ5qMXtFr1y8jMpL8jSoCxBYKoKTt27GjYsCG9IuYRW+gZcP9IblOO/pobHn3F&#10;trtTU7pQhq4VtLkq6dx6B0Kl4bRURFcPWvlyHVp5VcWne3cwNqf7lWHnxY5z4XEHLBrQ0iJhaAK1&#10;moH3EC6/YI5EI/QazA2xqYBJDWj6N3i9lLxdgp2eQYO1YNOWrpkD2jpQrQE3wSo+NoIWs6v/PZWS&#10;kvohIeVQQOR6VYQXp4KiSEMwx9jCZc43V+48SkxKfvYx8S98QgRFPxtJmwpjC1RZm/cAC3vaHBJw&#10;awBJZ+WxhXbEEcs61WjrXMb169eF1ruSRMfGDl24+uAxZadQRQgYWyCImpKRkXH//v1Zs2YJF0RJ&#10;bFGuMjRrz43j4DkIOg+HvpOh53ho3pHre2enrCN0GgADFO787zsV6jjTUgFtcBzFRRWKnVuvV1Bl&#10;Mi0X0Tfk7lyQV1V8DpzJJRfZRui0bCGZKcM3FNpe5gYiVQ1GplC7OfTTwOSCvF0NW9FXIUPPinu7&#10;Wh7gbp+Rv2P0fQvhwotmm8GS3UgBAyPuwSLPwey+UFR16vjNnr3xn6TklJT0zKOBkUxnoxAeCYhM&#10;zyW2uP/0eUxy2mEV5SMoimqKpE2FsQWqrC59wKk1bQjJOfM/eWxBNNqxXGicy/H09AwL4/7SlOfS&#10;tVtN/WaGvntPf0fyA2MLBFF3kpKS7t+/v2nTJp/pi7lxH3pNZNrioj5DoZE79zyIqSX3JAj5wdmL&#10;myOTWY3YdypUqkmvxTJqzGU7t54vwcGPlkroPYmtsJhs3ZXrPEup0EuSXBA7PATTWlTjKpxGjqCT&#10;fcBOJanfSiPvMugxFmwr0JcgpdYSaHuJm4FF8U0T9HwFjf7kRm/NYXxTOTUag5cfDCyRu2zQz9Ih&#10;X/2SmJQc/3/2zgI8iuvrwyfuTgRCgIQEEuLu7gnuDi0UKIVSdwHqLdRLvaVUafvVXWiBGm1xKQ6B&#10;4Boknvy/OztnR+4mIZ7dzXmf9+Ehc2fPTGY2m7m/zNxbVbP28Dmuv9FSxdhi8397ih94TrmJiQ8v&#10;Yx+nB8sqKLMgye4m+9l/98MvIJH1SEmyGUYU8VOKMMp/ViYXti/dhomFlueee66lj4rETL11w7Zd&#10;+AVxJSi2IAjDoKamZt7rH8Kkm6/s+Btg+CxhJAvhDgudVsmUIbrjRyR9x3dr83YIN2Lw9A+FMfP5&#10;gh1k2nCw4+fA8BrMJxfsS9GsfwUz10H4c+BRhOu3mJB4fjcMQnbSfQLwW1Bj6QG9x0P676qDJpm7&#10;DcKfBXd+ZE8Fdk7CSR86k98iSbaTty7/v8qqqtq6+pW7T3Fdjha54r8Tp8ur2GfmqTPn7nv/y+Dr&#10;HxDrR9z6GFt4+EIFPR5Ckt1N9rNPsQXZMgfq3HCxaAZU/SrFFqa7VzrHBGNioSEpKamlN1x88eOa&#10;m598vaa2Fr8mmoRiC4IwDFoQWzTTiTdBxgj8LNbiFA45m/g+bXEpeAzGFWRCEvmCHeS4BdA3EDeq&#10;oEea8BgLt6tKi48I9xd48t9i83DxEG5e4PbEIBx1rfBYUCOYO0HUioZvuxAPV+xKsFZNNaPG1hEy&#10;R2tuu9DZLkm2TZPJN7/z2/q6+vo/jpx/YfOxtvjilmMrd50sq6ypq6uvqq75RZgPVdjEqt//rq+v&#10;333mErc+SZLGLbuIotiCbJnxY8CzP178iIT4wb4PpdhCGKRzw5tOTs4YWmj49ttvxYv2ZvLLXxvN&#10;ksefOleGXxNNQrEFQRgG7R9biEam4cexFvc8vkPLjHpd6PHyjJzDV+sgx8xv8CaCoEX8fuqau7VR&#10;xd57wR7h//53gpk9lhWwsoXccfxuGIrscKUO051EVsItG8KehpzNqgMlmfkX9BwGNur5v1T0DgD/&#10;cM2AndfzmybJNphwy8OXLpfvOVf+8ha+19E6/z1+4fCFytq6+hU/rhU38eGadZfLK45crHxj23Fu&#10;ZZIkjVV2EUWxBdkyE8aCbzSYmuOVj8jYTDjxpZxc/O93h6IUTCy0nDt3Trxubw6//LWRbWvBo8Iz&#10;jMQVodiCIAyDjootBk8HB2f8ONYS/jLflS08KMw9wdPDm6/WcY5bIHSV1Vi6Q/ir/K62ztzt4BSF&#10;ZZHkYn4fDMvCKTCQ+5ZkTK3AMRTCXoT8XfyhYBaXQtqvELgIV24Yazvo5Weo96SQ+uof6zdX19a9&#10;v/Mk1+tota9tPX74QsXhk6dj73iC1Y+5+eGtO/dcqqp9/78T3JokSRqr7CLq3Q8/h8SxJNkC40eB&#10;LX+FDLmxytjC9MhnGFdoWbRokXjd3hy27D4gbmvvvgO4iGgcii0IwjAQYovXPhQmjGh3i6aChSV+&#10;HGswsYDELxqYfqL/bbgCYmYuTGXCVes4x8wXJrZQY2IpjChZfJjf1ZZasBdcE7AmEp3F74AhWjxd&#10;uDnCsqGpczXYD4Lot4QxQXRPNzP5B3BLB3N+IloF/UOFRInbKEm2VvPJt1ZX1xw4X/785qPt5ZrD&#10;Z9lH6O79JS++/9kvf21g/z9ysZJbhyRJI5b91FNsQbbGkFwwV10hg7M9bHpTTi5q19rfMRUTCw1D&#10;hgw5c+aMcOHeDM6cPZd+1a1sQ6t+/7uurg6XEo1AsQVBGAYdGFswU4bix7EWWz9hVEuuE5u7FeyD&#10;cAXEL7hTe63DZ0Nvf9y0FqteENnmey5i3wFr5SwcltaQNYbfuoE6dgHkTgC/ULDk52SR6JEFIUuF&#10;W064w8Is2Atx/weuSbhmA7Di3BZJsrWaTLz5jR9/Y594K3Yc5zoebfGMZpBOkfLq2hXb27M4SZJ6&#10;LvvBp9iCbKW6k6FeNxKqV0vJhcUvzzv79cHQwtU1LCxs+/bt4q+bK1JWdqF43n1sK+mz7z53/jwu&#10;JRqBYguCMAw6NrYYe73u4BH9ruN7sMVHwO86bEVMzSB7LF+tQx05F7zVgySBMNdp+CuqXfW7BbxG&#10;QuxHEP9pUwY+hJpxE13ZOwuzyXKbNmjH3QBF0yEgAr9BHUytwLIHpK5WHUZRdt6zN4D/3bgmj4UV&#10;vy2SbIPDHnnpwqXLvx0+x3U82uKrW4+9sf34qpKzpWXlK3ed4FpJkjRu2UUUxRZkK40bCa4+eMEj&#10;YmMFJf8nxRbmhz51jhqEoYWG5557Trx0vyJ1dfVf/bjaOm2iReqEb/4QbgYkmoBiC4IwDDo2tmAO&#10;nw1uPfETWUvw41C4X9WDDX4ETNTjEwmkDuvcey5mgSc/YqRVL4j9AAr2QeEBiHkTF7aevoHCTQrc&#10;do3A8TdC7kRhTAob5QCkKrzHQfxK4UgqzzszdzukrBIG8nTT+cMDFEzmN0SSrTX+jiU7Dhw6W1H9&#10;6tZjXN+DJEmyFbKLKIotyNYbWSz8lU7JO/dJsQXTftYITCy0nD0rPJzYTE6eOvPQsrfmP/wCfk00&#10;AsUWBGEYdHhswRxyNX4cazGzhejXVH3Xgj0w4C5slTG3gJhsmHATX7DjHHkt9BmIW9di6QXumeCe&#10;rZ4TpHUMu4bfojE59nrIGgtOPfCb1cHEAvrNhax/VadesmAveBTgmkjaCH4TJNkGX/jk29q6+h9L&#10;znJ9D5IkyVbILqKm3fsk3xclyebrHYwXPCKxQcrYwvT0NxhXaJk2bZp49d5MKisr3/j4m+3/7cKv&#10;iYag2IIgDANtbHFTxxqZBiYm+KGswWeKMI0I13E1bXCEx5QhMP4GvmDHOfJa8FLfttcumJkL9yNw&#10;2zJWM0YKkVPjBD0CeTv4s8/sNxdXQJKK+cok2Tbr6urWlp7n+h4kSZKtkF1Epc4RRhAgyVYamIEX&#10;PBK/LVMmF7av3omJhYaBAwfu379fvIBvPj7D5tTSwJyNQ7EFQRgGnRRbjJ2vO2tm74mQu03Va41e&#10;DlZe2KoiKFaYEZOr2XEOvwZ68XOLtIl+QZA3AcYv4DdkxI6aC4PiwNkdj4AOnoWqUy/qyQ3hSrEF&#10;2d7u3HvgyMXKZVv47kfTvrD56MpdJ787ePbX0vNf7jvdvuN6kiRpoLKLKIotyLZq54rXPCJJIXDp&#10;Jym2MF3/hkugH4YWrq4+Pj7ff/+9eAHffDZt/e+Tn37HLwgdKLYgCMOgk2IL5hhu1E2BfjNUvdai&#10;Q5DyHTapMDUDOyfI78S7FUZdqzuYqIoBkVc2NgsSC4XJXMfO5+t3B8cvgKEzITKdu9FGIuEr1dln&#10;mjlgE5I7nq9Jkm0z/+Fl1bV1LzY7tvj+wJkdpy+dqai+XF1bXVdXV19fWVN3oapm84mLL7Uw+yBJ&#10;0shkF1EUW5BttX8cXvOIWFvCZ49IsYXJue8cx+RgaKFh/vz5VVXyJFbN4eTZsin3LC0vr8CvCTUU&#10;WxCEYdB5sQUzewxY2+LnsgbHMEhfw/ddCw+Cz3RhHAQeKxvIGQsTbuTLdpBj5kFyMTi5ga1iTAtb&#10;BwhJ6F73TbTd4bN1RwxhTPhokvK8J3+Py2VGzuVLkWTb9Ju/6NCRY/vOXn5tWwMDc67YcfznkrN7&#10;z14+W1FdUVPLPiGrqqvPX7j45+6DH61Z9+zHX1+35OWXv/xpz/4StsK7/9HUISTZrWUfERRbkG01&#10;eijYueBlj8idU6TYgmn9+DwXN8wsRHbu3Km5hG8uly+XF8y+89/tNMJFw1BsQRCGAcYWE27qFG+E&#10;hEIwt8TPZQ1OkZD+u9x3Fc3fDQG34woqHFyEpy34sh3piDnCfBbhKcJdA7G5UDAFRs/j1yGbNn2E&#10;cLOMmgCIuHrVdOVJd4rBJsSrH1+HJNusw/TbX/7657q6uu2nLr205ehPJWe3nb4seba8urq2bl/J&#10;4Y3bd327+q9rXl058Zm3ih54nisy6rGXj586vfHEhec2HyVJstvKLqIotiDbatxI6BmIVz4i4f7K&#10;2MLk3HcuXp6YWGh48sknxWv4ZnL2/IXexTOWf/QFfk2oodiCIAyDzo0tboJR1wnRgxpzZ0j4Qu6+&#10;ihYfgcBFuAIPV7MTHH+jILeQbI4ZI8HUFE+cFi/odxu8OOWf0dLpztuuc39NbufmU2R38stffq+v&#10;r9939jL7Fz8KNRw4VHrdC2+bTLhJlHuVpMP0O3bvL2Gv5fowJEl2K9mHBsUWZDsYnI1XPhKrnlEm&#10;FzY/PYOJhZYTJ06Iv7aaA7vU//r7X9xzp/2zYTMuIhRQbEEQhkFnxxbM4qvArYGBN/1vhNztcmzB&#10;LCqBkEfAIQxXkInOgjHX82VJPTR9pO59Fn0h8CZ47kH4QBlbpK0BE3NcQcDaTrjPhatGku3nh2v+&#10;rqgUHg+uqqrude1CrvWKznn5g+qamu2nL7227RjXkyFJspvIPkAotiDbRwf15PFWFnD+eym2sNjx&#10;LsYVWpYvX665im8Bv6796/uf11RXV+PXhBaKLQjCMNDEFiuFxzc608HTwa0nfjQr6DkccnXmxcz6&#10;F5yTcAWkR09hYhGuJqlvpg0X0gc1/SHsFnjhQfjgCrGFhZUwIgZXkCTbT6er7njzm19Kjx1f+O5n&#10;FpNv4VqvqNvMu75Y81dtXf13B88+t+koSZLdUHYRRbEF2T6G5+P1j4i5Gax+XootmA6zhmNioSEv&#10;L+/s2bPilXzz2bPvwPGTJ/ELQgvFFgRhGHRNbMEcPB1sHfHTWYHPdMjTSS6iXtR5giBlCF+Q1B/H&#10;XS+cICvV8KsMT+hzMzwvZhbMaX+Ml05x+m/q2IIRmSbMwMJVJkl9cm/J4YtVNa9tPcZ1ZkiS7A6y&#10;iyiKLcj2MX4U9OiL1z8ik/Kg4hcptrD4agk3wsWHH37I3oG1wgxXqqcdm6Cs7MIff/2LXxBaKLYg&#10;CMOgy2IL5pCroZcvfjorcEmGqFeg6LAcW+TvFuYcURGRxlcj9cQx86B/CJ4mBf4QLt1nIXrdR7dI&#10;p7hwP/hMwTVlwpL54iSpT1795GvnL1zcf7ac68yQJNkdZBdRFFuQ7WPCaPAagBc/Iv7esP8jKbYw&#10;ufiTQ34SJhYaHnzwQfYOrKyqqq0V5r1qJpcuXcb/EVootiAIw6ArYwvmyDnCDB06mFpC2HNybMEc&#10;tASbkJBEvhSpD46dD/2C8Bwp6A0Bt8IyZWbBnOouxxbMohJcWcbBFYqn85sgSb2x7+x7tuzcV1df&#10;z3VmSJLsDrKLKIotyHYzLJ+baw9eu12KLZhWa1/ExEJDr169xCv5FlFXV3e4VHjrEhIUWxCEYdDF&#10;sYVobC7Y2ONntAJlnzbyDVyIDIzhi5Bd7ph5MDAKT5CC3uAvjsEpuRDeHgXzTK0gba3qLAc/AeYO&#10;+CrEJ4DGMSH12WufeZN9kK47ev7FzUee20SSZDeS/ewLsUXCGJJsH1164cWPxNlvpdjCfO+HmFho&#10;Wbp0qeZavmV8/NnXFy5cxC8Iii0IwlDQi9hi3AJIGwbm3PAVqkEukr7FhUjfIL4I2bWOngd9BuLZ&#10;URAAEbr3WYyGeTZgD6bgNw8K9slnufAAuMTiC2U8+/DbIkm9sefMuzZt33Wxsuad/45zXRqSJI1b&#10;dhFFsQXZnoapB+ZkrHtFii2YDndOw8RCQ+/evUtLS8Xr+eYTNPLah9/8CL8gKLYgCENBiC1eXQnj&#10;b+x6h12Dn9FacjbJHVo+tugdwL+c7ELHzoeAcDw1CrygLzeexSJ4JxcmYrOGlG/ks8xM/hHMuDtv&#10;zMwhbyKMv4HfKEnqgVaTb3a++g72Wbr3zKVnNx0hSbL7yH7wKbYg29neoXjxIxIeALVrpdjC5NCn&#10;Lj1VA3PecccddXV1miv6ZsFWZlvJnnPP6bPncFG3h2ILgjAM9Ci2YKpJVzxBwMcWDO61ZFc5eh74&#10;N5BZ9IdQ5bwhzIXwdg6MNwPVbTUeBZC9QT7RzIQvwNobWxFHN8iZwG+XJPXA217/cM+BQ+yzdPPx&#10;C1yXhiRJ45b94FNsQbazfuqbTl0d4edn5NiifJXjNaqZUBMTE48cEd6KzWTL1v/EDX3y41pc1O2h&#10;2IIgDAN9ji2SFH+Hz/oXF8pwryW7xNHzoG8Dz4YEQvQd8LIys2DmwkRzUA83pcEtBfL3yOe6+DD4&#10;zsImGSsbftMk2dX2mnnXuq27Tl+uWnP47MtbjnJdGpIkjVt2EUWxBdnORhaDnSte+YjcNE6+4aLu&#10;N8t/Xnfp1xtDCw3vvfeeeEl/RcrKLoy59RFxQzcsfhKXdnsotiAIw0AbW9ygF/ZVTUKhjC1yNuFC&#10;mTHz+ZeTnSw7BQ2NwdkHAu6BN5SBxX3wVg6Mx2YdLFwh5m0oPiKf7qz14ByHrTJxeXTSSb0y+IYH&#10;jxw7WVpWwTowL1FsQZLdTHYRRbEF2f72VM+Eyjj6uXTDBZR+Zl+UjImFlpUrV4pX9U1zvqyscP5C&#10;aUN//r0eG7o3FFsQhGFgKLFF4T5cKJM7nn852ZmOntvgfRZhkHQfLFdmFswcmGAJ1rhGQ9j5C6Na&#10;SKebmbMZnLjkwsISEguFAVy5PSHJLlKMLc6WV/9eev5gWcWXe09xvRqSJI1YdhFFsQXZ/obk4mWP&#10;xNePy7EF8/iXjo5OmFhoSElJOXPmjHhh3wQnTp1On3mHtKGr7n+6vLwC27oxFFsQhGGgX7FFSCJ+&#10;QGsIeVbVjwVTXI6kj+BfTnaao+aCtz+eCAU+MIDLLB6A97kxOBETE/yPguJS1RkPe4qthk0yY6/n&#10;d4Yku86HP/qmtq6url7gTEU116shSdKIZRdRFFuQHWIv1Z/xBLa8pUwuzJfMd3HDzEJk6dKl7NeQ&#10;eG3fGKs3bFdupe/QWQcOHsa2bgzFFgRhGOhzbNHvOlUntv/tuBwRBjvQqUB2gsNmQd9APAsKAiGa&#10;ezbkfs2zISZ84AQQEAGFU8CrL36pJeB2YQ5U6Yzn7wHfedgk4x8OI2bzu0SSXeeI+59c+sGX58ou&#10;CLHFxiMkSXYT2UUUxRZkhxicjdc8Eg9eAxW/SLGFybnvHYakYWKhYejQoYcOCeNDN8alS5dvf+bN&#10;Kfc/HTfxBmlD9730bosmIjFKKLYgCMNAv2KL6Cz8dNZgPxBytsid2GRuMhFLaxh1LV+B7GiHz4Ke&#10;/fAUKBgEcXfB68rM4k54VfNsiBWuIRGcAKOv05Sazd2yYWYPoU/LZ5xZoPtwECMgAsbMU+0VSXap&#10;MTc+WHr8JMUWJNmtZBdRFFuQHWLcKHBRz6nmYAt/vCTFFlC31urbJzGx0BITEyNe2zfIyk++/vDr&#10;n6qqq48cPT7hjsfEDbnnX3Xxcjmu0V2h2IIgDAP9ii0yR4GZOX5AA9j0gfQ1cg8243cwtcUmAQtL&#10;KJrGVyA71FFzG7zPojf4K++zeADevwmedQMvbJYwMYEBUarEIS4XTPh7MXK3yyedyd4DFs7YhDi4&#10;QsFkuQhJdrWD5i3cXVJ6ubpm7aFzb28//snuUx/8d4Lr4ZAkaWSyi6h3P/xc7mqSZDvqF8s/Tnvj&#10;WLj0k5xc/O9357CBmFho+fnnn2tra8UrfI6Nm7fh//73v+MnTg0ad724oc+//QmXdlcotiAIw0C/&#10;Yovhs6FHL/x01hC2RO6+st6scwIuF6DYopMdeg1498eDryAUku6FN6XMgnkHvOIDAdisZGA0jFTf&#10;IDPqWhjETxninq9KLooPQ8QrYO6ErQh7nxRPV5UiyS714bc/OXvufEVFZXm1cMlYVln9xd5TXCeH&#10;JEljkv2kz33webmfSZLtaMzwBka4mDVUGVuY7/nAKT8REwsNoaGh//33n+YCvykqKyujpt4qbmjw&#10;gkVHjh7Dhm4JxRYEYRhoYosPhNkZ9EHWp/Xsgx/NGq4QWxRO5SuQHeSIOdDLF4+8Aj8I5sazuBNe&#10;tQBLbFYSFCdMX8qVZY6dD77BuI6ICfSeDIUH5VNfXAp2uoGJg6uwV1w1kuwizSfcYDvllhELn/px&#10;zZ+59z996szZC1U1z2w8QpKkscououghEbIDjR+NFzwSnq5w4GM5uaj/zfq5mzGx0PLCCy+IV/hN&#10;UHrkWOCYedKGtmzbgQ3dEootCMIw0K/YYtRcbphGii30wobG4LQH59EwXxlYMG+CZ7yhgTsyhHE0&#10;R17Ll5UsnALWdrimltSf5VPPzNsBDiHYhJhZQHy+kHpw1UhSD3zzh7U1tXU/HTzzrE5XhyRJ45Bd&#10;RKXOuRcSRpNkRzkgCSzU88fPGAyV8ticpqe+dhyVhYmFllOnTokX+U2w4v1PpK0MvumhysoqbOh+&#10;UGxBEIYBxRbkFRw6U3cMTiuwGQXzFsN7ysziTnjFE1Q3yyCD4pvKLJhj5kNyMTfZqUMQpP8hn31m&#10;2q/gGI6tiI0dZIziq5GkHvjEyi/r6+svVNYculDx66FzXG+HJEkjkF1EPfriCqnvR5Ltb+xwcO2N&#10;1zwibo7w09NSbMG0+fFpjCu0jBkz5tixKzz3sW3HzpHzMHRzzpny++bue8MFxRYEYRgYWGyRhMsF&#10;zC0gfzJfgWxfR8yBPgPxgGuxAKvRME8ZWDwA798CzzuCC64hYWICA6MafjZE18gMfJUWh2DI+kd+&#10;AzD7zcQmFextw5UiST1w4Ytvb91/+NyFi+yT9khZxStbjz2n0+0hSdJwZT/amiE51f1Mkmxfw/N1&#10;By+Hql+VyYXta3diYqEhMDBw27Zt9fX1miv9Rjl95tzw6xeaJApbuf3JV3Bp94NiC4IwDPQ8tgh+&#10;AIqPYJe1YC94DcHlAuxDPCabr0C2o0NnQm9+ZE0HcOEyC+ZtsKwP8OmGQEhCy4afcOuJL9QS/Iic&#10;WTBztkIvnSc9YUAkJRek3pp8y0Ov/vR7VXX1xaqadUfKXtx8lOv5kCRpoLKLKIotyM6wh+raWGDx&#10;TOWsIqb7PnKODsbQQsNtt91WXV0tXuo3QXl5xTWLnha3UnKoFJd2Myi2IAjDQL9ii7HXg7cffiJr&#10;6DdHji0KD4LPJFyO9BlA/dWOctgs8OKfDWGMhvmL4V1lZnEnvGoP3DwfGmKzm3ufhWThFHBQ3bJh&#10;bg8JX8qxhfA2OCAM2KnC1BTCU/lSJKk3Wk68ac6Tr5YeO15bV196oeLD/05wnR+SJA3RC5U1FFuQ&#10;nWHcCPBQD4tuaQ5fPCbFFlC31nbeWEwsNPTu3fvMmTN4rd8kv6z5Q9xK6IQbcVE3g2ILgjAMtLHF&#10;9friwEj8RNbQe6ocWzAHLQYwwyaBXr4wcg5fgWy7w2frjsFpB466Y3DOhye8QOePAIzgeBg9jy/b&#10;HFOGYgUtpjaQ8q38HmBGvwFmttgqM/gqvhRJ6pOm42/4aNXvZRcvVdbU/nLo7KtbWLenlCRJw7WM&#10;Yguy0xyYDKbmeMEjMilXji3+97t5yf+5uLlhaKHhgQcewGv9K+GVP51twiFr0up/NuGi7gTFFgRh&#10;GFRUVk5/+g3u8rorzZuAH8carHoKk19K/dX038HMHpsELK1h8HS+AtlGh87QHYPTBuxHw7wH4H1l&#10;ZjEPlriDeqQokah0GD2XL9tMR80Fv1Cso8V7jHCThfQ2KNgHgx7CJhm3njBkBl+NJPVJt+m35i16&#10;dvf+kurauqMXKz/efYLrBZEkaUBSbEF2nrHDoafO07jb3lYmF3aLZ2FioeXAgQN4ud8kNz7yvLiV&#10;WQ88V1XV7aYUodiCIAyD8oqKSU+8zF1bd6XD+EEXY96X+6t5O8DcEZcjGSP4CmRbHDEHvP3x2Gox&#10;A3PdMTivg8ctwArXkDGByDS+ZksdNRd8BmA9LUEPqwIsZt/rsEmG7TndfUPqvZ5X3/bFqt+qqqsr&#10;amp/P3z2uU18X4gkSYOQYguyU40q5sfmdLCFurXK5MLFwx0TCw1///33FQfmZHz4Ez4nwtx7+Cgu&#10;7TZQbEEQhoEQWzz+sjCohP6o/lN/yHOqzqpbJi5HYnP4l5OtduhM3XlDXMHzarhfmVkw58IjjT4b&#10;MmouX7YVJhaCmfJxIIHEr1XvhOz1YKt+0lMgYyRfiiT10muefmPnvpKampo9Zy5xfSGSJA1CdhEl&#10;xBbxo0mykwxMxasdEUtz+OhBZWzhcM9VmFhoGDx48Pnz58UL/ib4beMOj4KrxE1MvutxXNptoNiC&#10;IAwDfYwtkorx41iDpbuqszpgMS5HKLZoL7PHQg9vPKpazMHyarh/MbynzCzmwROO4IprKInJFsaz&#10;4Mq2TlaHnVk1zgmQs0V+JxSXQvwnwsgXKmzsIW8SX40k9dI+s+7+4s8NFTW1H+2ip0VI0vBkF1HG&#10;FltEFEFYAb+Q1B+jh4GjJ17wiIzPgcs/S7GF1Rt3Y2Khwdvb+5dffhEv+Jvg+IlTMVNulray/b/d&#10;2NA9oNiCIAwDfYwt8ibiZ7EWqafKDHocFyKR6fzLyZY6cq5wGHVwAJc58JAysGDOgYedwQPXkDAx&#10;EeY6ba/MQjIsBetr6TkcChSDXDBDl2GTjJ0TFFByQRqGw+5ZcuHSpb1nL79Aj4qQpKHJLqKMKraI&#10;1g6JHZTON5H6Y59w4YFcicwoOPaFFFuYnvzaKTUKQwsNCxYsEC/4m2Ddxm19imZIm0ibfU9zJk81&#10;Gii2IAjDQB9jixj+z+z5e+Ruatz/4ULEP4J/OdkiR82F4AQ8mAqcwf0quIfLLK6HpZ7QB9eQcPEU&#10;7oxol2dDOAungKNqPlRG+Cvym0HUnX+/AIQm8qVIUl/dsWff8YuVL2468vSGUpIkDcjy6lqjii0G&#10;puHvUL84vonUH8PywcwSz5TIBwul2IJps+xWTCy07N59hbsnHnnlPeUm3HKn/fLPZmzrBlBsQRCG&#10;gd7FFkNnqlJk9tvzdtUcqPxDIhRbtFG/MDySambDw9y8IfNhiQmox4Ji2LtAwWS+Zns5Zj7kjMMN&#10;SZhC6q/y+4GZvQkcVdPmakgbzlcjSb209NjxXWcuP7+R7xGRJKnn4pCciv6eYeufiL9A+0TyTaT+&#10;GDcKzNUDopuZKmMLqPsN4wotq1evxov+hjh0+IhpwhhuK3c+9So2dwMotiAIw0DvYouEIvwU1mDl&#10;rRrOoPAg9OS6sYmFfAWymY6+DgIi8DAqcAHPa2CxMrBgzoGHG7jPwtFNGBGDK9vuZo7GzWmxD4TM&#10;v+R3BTPuE2xSQckFaQhSbEGSBqomtvgM4kcZiXJsEcE3kXplSC6eKYnnb1QmF3Yr7sPEQkO/fv2O&#10;HTuG1/2NUFZW9t4nX/XMnyZt5djxE9hm7FBsQRCGgX7FFiPnQt8g/AjW0P961a0Wid+AqS02ITRz&#10;RKvNmwg2dngYtSRC0QJ48gGdMThdQD0EFMPFA/I77D4LpaPmgpdqchmG303yu4JZVAL+N2OTjLef&#10;MB8qV40k9UyKLUjSQKXYguwye6hncwvxhZNfSbGF+b9vYmKhwd3d/cUXX8Tr/sa5XF4x4baHpU3E&#10;TL0ZG4wdii0IwjDQxhbz9cLhs8CjN34Eawi8V44tCg9Ab+5WC7bysGv4ImRzHH0dDIzCw6jBHCyH&#10;wExlWiG6GN7LBX6QVLB3Eh7f4Gp2nIOng7M7blpL5OvCZCJSclF4EPrOFB4hUTEoVvhOuWokqTcu&#10;+eAL9jm8/viFFzRjWzxH4QVJGo5llTX/btgsdfMMXootDEjfaDxZIkF9ofRTKbaA8lUO1wzH0ELD&#10;mDFjysrKxCv/xqipqb35ydekTVgmj925ey+2GTUUWxCEYaBfsUXhFHCQZ9Y0d4TYd+V+adbfYNUL&#10;mwRMTIX5L8bM44uQzXH0XPBSRfUZMPJ+WMFlFswb4Gl+ulMXj07NLEQHT8eta2Fvj/j35bcHM/0P&#10;sNKZ5ASC4/lSJKk3vvDZ9+xzuKq2bv+58jWHz20/femng2e5rhFJkvopxRZkl+mjHphsznC48IMc&#10;W/zvd8tPH3Xx8sDQQsNPP/0kXvk3RmVV1ZwHn5M2YZow+qkVH1dWVmKz8UKxBUEYBvoVW6QNFabS&#10;1OIwCPJ2yp3S+I9xOWJhBUNn8BXIZqoTW8yFx7jAgrkY3suCMdwgqZA+jK/WOQbH4w5o8ZkiPB4i&#10;vUOKSyH6HWySsXOE4ul8KZLUD+0m3/TcWx+u/OrHisrKuvp69plcU1u389TFf46cX7nzONdHIklS&#10;r6TYguwyXdUPiay4V5lZCJ7+xtnXBxMLDStWrBCv/Bujurrmky+/d8qcKG3FMnnc5t0HsNl4odiC&#10;IAwDjC3GzNcLI9Px81eDYxgU7pc7peHLcDni6gnDZ/MVyGY6Yg4eRi3z4Akus2AuhvdmwkJ7cMKV&#10;RGJy+Wqd4/A50MsX90GL33zh6SHpTcIMWYJNMp59hIeJuGokqU+Ovm/pnCUvX/fkq3tLSi+XVzAr&#10;a2o/3X2S6yaRJKk/UmxBdpmu6lHS/36Vjy3+97vN6hcwsdBy7tw5vPpvnNOnzwSNuU7a0BMvXSHs&#10;MAIotiAIw0C/Ygu/EPz81dD/FlV3tA/X0Q5L4V9ONt+Rc4XOvIJEKLwX3uRiC+Z98FYSFONKIl14&#10;5NNH4D4oSFujep/kbARn1agdGiIz+FIkqZeGXHdf3qJnmezz+b/Tl7huEkmS+iPFFmSX2YzYwvTU&#10;NxhXaLnpppvEi/+muWHxU9KG/IbM3LVnHzYYKRRbEIRhoEexxeh5+OGrJelbuS9aXIoLZYqm8xXI&#10;5suO9qA4PJJapsFdUlqhnEykkLUo8Q3hq3WmaSPA1Az3RINnnmpsTmbaajCzx1aZzNHCd81VI0l9&#10;dd3GrYfLKljX6CmSJPXScxXVFFuQXaP3IDxZIrGDoHYtF1sw7R6/DhMLDfHx8QcPHsQOQCMcPXos&#10;etINqVfdIm3r5zV/1GueYTRWKLYgCMNAE1u8JAxs2eXmjscPXy35u+WOaOJXuFBGuO1fpwjZfJOH&#10;gIUlHkwNARA5Cx5gFsLUYTBrEbzzIHxwD7zhys1+GpXJl+pkgxNwTzQ4x0LuVvmtIpr6K7bK2DpC&#10;1hi+FEnqqxRbkKSee+h8OcUWZNfYLxJPloiHMyy/G85/D1W/Qs0aKbYwX/+Gc1B/DC00PPuscCvf&#10;FTl1+rS0rYGjrzt56jQ2GCMUWxCEYaBHsYV6YIueY1W90NDncTnS05d/OdlSR82FEO01ihZbcGAC&#10;mFiApRt4FcI0F/AwBdXdDZBQwJfqZDNHg5Ut7gyAqTUEPah6tzCLDkOv0biCjF8IX4ok9dVDR45R&#10;bEGS+uzZcrrbguwiIwrB1hnPl4i9Dfj2goDe8PdrUmwBF3+0H5aOiYWGe+65BzsAak6fOYP/0/DD&#10;L2ulbVkkjX3zy1XYYIxQbEEQhoG+xBasC21lg5+8GvrfKndBiw+Ds3qCaohupz/4D5spTF8SmSZ0&#10;aMOSBVOHdqP7OHLHCxNttAhXLxh8FV+nkx1yNTip52QFCH5MfsOI5mwB9xxslYlMF4Yj5QqSpJ7Z&#10;66rb2Ofzv8fKntpwmCRJ/bSskmILsuv09MfzxTF/lBxb/O93y03LMbHQ0tjAnF9/9/OZs+fE50Hm&#10;P/6yclujbn7w1Jmz4mrGB8UWBGEY6EtsMWwmF1skf6PqfzqoH+KD+Hy+QksdNReiMsDTBwtKmFsK&#10;Y1UmD9ZMU6LzKuMzc5Tw9ETzicsRDh1XpPONSMX90WLuDNlb5PcMvnO2YquMqRnEZvPVSLKrnf3M&#10;G7e8/O60R54Xv3ztix9q6uq+2X+a6yaRJKk/UmxBdqVRg8HdD08Zx+4PpNjC9Aw/MOeoUaOwD6Bm&#10;ybOv/LtxS11dXXV19S1LVLEF85sffsH1jA6KLQjCMNCX2CJ9BJhb4KctgHM85G6TO5/JP4GVNzYJ&#10;OLhAwWS+QoscfR2E8/1enl5+MHyWsCb3WuMzbyKYmOJ33TQpQ/jXdqHRmbhXWryGQf5e+W0jGvw4&#10;tsr06CXEZFw1kuw6b3htZU1Nbb2GvQcPPfbyis07dp0tr3p9SynXTSJJUn+k2ILsYuNGgHs/PGtK&#10;1i6TYgumzScPY2KhZfv27dgN0HLi5EnPwqvPnT/P/v/uVz/xG9K4dftOcWUjg2ILgjAM9CW2iMtV&#10;Tg/hngN5u+SeZ8gjuBzp0ROGzuArtMjMUViqady9hWcK2rgtg5B9j30DwScAnD2EXr2LBx4BCbee&#10;EJujXyHOsGvAqy/unhbfOfLbRrTgAATcCcDFMv2CYEg3OK2kIeg27dbtu/dV1NT+cOD0f6cvllfX&#10;VtXWsQ/ng+fLuT4SSZJ6JcUWZNcbMwwGpoKVevo0355w4Uc5uTj/vXNsCCYWGq655pqqqiqxIyBS&#10;duGCZ+HVZWUX2P8ff/VdfisaX175RUVlpbi+MUGxBUEYBnoRW4yaC/5h+FGrwWciFJXIPc/Ae3E5&#10;0rMfjG7DcwojZgt5RDMxMYX+od3ingt2SEfOgeLpQn9+8FWQWCg8ROMXAtFZkDFSGE5CH54NUcpO&#10;StpwMFMPFwqq+3REC/aDqeoJJA19g/iCJNkV9p59T01N7R+Hzz61/vDzGw+v2H7shwOn95y59Gfp&#10;ObaEJEm9lWILUl8M0J47EQtzePV2Obao+tVh3hhMLDSMGTPmvObGCiXmSWMeeu2DmpqaxmKLrNl3&#10;nTnb8LgYBg3FFgRhGFy6XD72oeeEHmAXOnSm8Bd+CRMIuEnV7fQYjC1IfD5foUWyvq6FNZbS0Lu3&#10;/Wuv5TIjItxxEQfrvQ+7hq9D6oOpw/AcaehzreqdI5n4FVhwg3ja2EH6SL4aSXa63rPuqqqqXnvo&#10;7CubjyzbVMr1i0iS1FsptiD1xeih4OyFp09kVAaUr5KSC8t/Xnf274uhhYa1a9diT0DLoqXL+LI6&#10;PvHqe7i2EUGxBUEYBufKLmbd+hB3Gd3ZFk8Hazv8nAUws4G0NXKHM28H2PhiE5I1hq/QItWjOQYE&#10;OK9fP/l//7uZeeHC/MWLk3x9GxqickAkDnVB6pXq2MIhTH7ncEa+BuZccuHiAfkT+YIk2bnaTFiw&#10;/Ic1FyurT16qKjlfzvWLSJLUWym2IPVI3xg8fRJ/vSzFFibnv3eKCMTEQsOQIUOwJ6Blx659M+9/&#10;snjOnWJB04TRwaPmyPU1ps64ff+BEnyBsUCxBUEYBnoRW6SPwE9YDeb2QlQh9Taz/sblMoOv5iu0&#10;SHVsMWxY//Ly68XYgllXd9OBAzPvuEPn09/ERHhWgitFdrkFU/AEaQl5Dgr2yO8fyeLD4JaC68hY&#10;WvMFSbLTtRx//Yc//HLytDBt/rrS80+uP0ySpP6riS02QdxII7F/Av5m9Ingm0j9N0Rnyvf/e1CK&#10;LZjWPz2DiYWWv//+W+wLiNTX11dX11RWVn727Y+79h08f/HypfKK0Ak3chsKHDsPX2AsUGxBEIaB&#10;XsQWYarepFO0qrfpfzcuRwZE8S9vkaPmQnA8ltKQmtrrxIk5UmwhWlNz45NPptvYmONKIn0G8NVI&#10;fdDBBU+QFsdo8BwOjqGQ+rPqvZTxJzhF4jqIiSnE58HIa/maJNnp+s25+7dN22rr6redvHD6cuXx&#10;i5Wf7DrBdZNIktQfKbYg9Usf1ThxAue+UyYXTimRmFhoiIuLu3z5MvYHGqK6uiZsIh9bOGVO+mXd&#10;BlzDKKDYgiAMA72ILWwd8ONVQ+Sbqq6mbX9cjiQN5l/eUjNHg5UtVgNwcLB47LGUU6eu5ZKL8vLr&#10;ly3LwpUk2nijB9kRxmTj2dHBbgCkrVa9nTL+APtgbEWsbCChkK9Jkl1h/zn3iPdc/Ldn/5lz58oq&#10;azYev/DGliNcZ4kkSX2QYgtSv4wsxjMocfN4ZWxh99xNmFhoCA8PLylp6omPmpqaV1d+zm8lbuS1&#10;Dz3HTURi0FBsQRCGQdfHFgVT8bNVS/Z6uZOZs1kYoVNFzni+QkstmgZ2/OgV7u7WGzZMqqm5kQsv&#10;bG3VN1ykj+CrkV3u4KvBozeeIB1s/SB3u/yOYgberfOmYoyYw5clyS7Vb/Y92/bsr6mtLa+u/aP0&#10;7Eubjzy3sZTrNZEk2YVSbEHqnV4BeBJFYgZC6adSbGFa+qlTRgyGFhqeffbZ+vp67BIoOH7iBP7v&#10;f/97beVn/FbiRu4vPYbNhg/FFgRhGHR9bBGjehjPLlDVw0z4Apcjto7CtCNchVY4IAoLKvD3d1qw&#10;IHLHjmnK2OLee+OwWaSNk5iQHWTxNOjFDdyKmNlByBIoLpXfVLk7wGcatsqwt8Sw9nhrkWT7GTTn&#10;7pte/2D77n3nyy7U1NYdOHf5p4NnXtlM4QVJ6oUUW5B6Z2AqmFvieRR55TYptjApX+UwpQgTCw1Z&#10;WVnl5eXYJVBw/MRJ/N///re/9FjAiDnchsbe+hA2Gz4UWxCEYdD1sYVXP/xg1RC0SO5eMvtejcuR&#10;PgNhxGy+QitkRYJisaaaoUP9lCN0PvtsBjaIOLvzpUg9cdhMiMrkf1trMLOH2JWq91XhAfAYgq2I&#10;iQkERgtDn3BlSbKrdZ9+q8+su1Z88nXZxYu1dfVnyqv2nb380c7jXA+KJMlOlmILUu+MKAQb9Q3F&#10;i2dKsQXT8s+XMbHQ8sMPP2CXoBHq6ur++GejeeJoblvbd+zENQwcii0IwjDo4thiyNXg5I4frBpC&#10;l6j6lj2H4nKkHTuWw2dBQASWVZCZ6XP5shxbfPKJeg/snfk6pL6ZOwF6q2+S1JC7VX5rMWPfAXPd&#10;iW6Lp/PVSFKfvO+ND/7cufd82YW6+vq9Zy6t3HniBXpyhCS7yEPnyym2IPVOtz54HiW4gTlTozCx&#10;0HLx4kXsFehw+oww3BIjaCR/w0X23PuMY4QLii0IwjA4V3Yh65YHhSygS8wZJzz3ocXSA5K+kjuW&#10;udvAJQmbBMwsILGQr9AWh8+G2FzwVH2+Xzm24IqQeuiQGeAfjqdMi88UyFdMjFp4AEKfxCaZHr2g&#10;cApfjST1SceJN+Tdt3T6s8v/3bLjcmXV9pMXX9xEyQVJdoEUW5D6qO7AnCPSlLGF7Q9PYVyhZcuW&#10;LdgraJyPP/uK25Br9pTV/175hfoPxRYEYRh0cWyhngPCKQJytsgdy6TPcTliaQ0ZI/kKbXTktRCS&#10;iPU1UGxhJLIz2z8Uz5oW/9vkd5eo3+3YJNOzLwy7hq/W+bL9HzFHuCeIyf7DvuRWIMlRc7/9a319&#10;ff3m4xee1ulQkSTZ0VJsQeqp/dQjuDnawu735eSido2Lew9MLDRMmzatwYE5Oe5++jUT9YbueuoV&#10;bDNkKLYgCMOgy2KLwVdDRBp4eONHqga3VCg8KHcpo1/H5YitIwybxddpi6xD6Mf3bCm2MB6Ti8CC&#10;H+oi5Wf5DcbM2Qj2gdgkE5vLl+pQR14LBVOECC86S5idl5k+QniCqYf2p8OrH/iHQWSG8I7lXkt2&#10;e1/97teq6urD58s/3Hni6fWHl/57iCTJzrHkHMUWpF4aXgBWdng2GZbm8PxNUL0aY4v632wfnYuJ&#10;hYaoqKj//vsPOwaNc/TYifDx13PbKj1yFJsNFootCMIw6JrYIi4HHFzww1SBe5aqS9n3OlyOBMby&#10;ddpo6nBhIEY1FFsYjyNmQ6xqnhqGXSBkKWbYLT4CSd+AlRe2Ita2kDWar9ZB5k0Apx7CjLwmpoJs&#10;00wrG9wTFSbQP0wv7gQh9UmbCQtufv7N+vr68uraFduPcd0qkiQ7TootSD01eii4qP4uCOOz4fLP&#10;0g0XZjvecw4biKGFhhdeeAE7Bk3y+Y+/ctuKmHgDthksFFsQhGHQqbHFkBmQVAzWigBYTfTbcn+y&#10;qATcB+NyJCaHL9gWC6eBW0+srKVfP8edO6dLmQXzgw/UjwhSbGFwBsbgudPing35u+V3GtOzEJtk&#10;rGwgbyJfqn0dMRuisoTAokUMjKLkgmzQiopK1oniulUkSXacFFuQ+mvvYDybEhvekGILpv2UYkws&#10;NIwbN66JgTmVfPXj6uCx870Lposbsk4Z+/u/m7HNMKHYgiAMg06KLVgPLTKdG/xSF+XAFtkbcKFM&#10;4VS+bFtMLMKyWrKz+3CZBZOfALXfIL4Oqeeyt42jK54+LWHPy+80ZsFe8OLmQ2X0DxUGleCqtaM6&#10;78DmEhDBlyLJUXOf++JH9pH+xpYjXM+KJMkOkmILUn+NGiyMZK8kO1oZW1j9/RomFlrWrl0rdg2a&#10;pq6u7sKFi5u27rj5iZd75k1l25p235OVlZXYbIBQbEEQhkEnxRYxucIt7o3TaxTk7RTu2Jd6kg3E&#10;Fu07KqGvalQLb2/7U6fm1tffdIXYIiKNr0Pquextkz1WeP5CgYkZJP8gv9mYuTugRxa2IiYmHTjI&#10;xZAZYNPobUdXwMGlnSM80iicsewd9pH+8X/HuZ4VSZIdpDa2GGEk9o/H3zI+4XwTaYgGqIacF/j3&#10;dTm5qFuLcYWW8PBwsWvQTOrq6v7ZuIVtyDRh5PZ9JbjUAKHYgiAMA21scW1HOXwWRKl7/gpckyHy&#10;NUhbo+pAig5agusg/YL4ym1UzcaNk7nAQlQntkjl65AGYSL/HIiND6T+pHrLhTzSULaWPYYv1XZH&#10;zoGBkVhfizf094NQZ3DHrwEGQfw8ePwOeLkQptqCAy4VCaf3Ick7Y9nb7COdYguS7DQptiD1XRv1&#10;g6h3TVGOcGH9+eOYWGjw8fH5+eefxd5B8zl2/MRDL65Y+fm35eUVuMjQoNiCIAyDDo8tMkeBhRV+&#10;XCpwioUBdwt/4i4qUXUdJd3ScU0kKJav3BYHT8eyWioqFnCBhWgrY4thM4VvPCYH+gUKM0QUTYOh&#10;M/h1yE62tz+eRC0Bd6jecuytOPA+bJLp5QdDruJLtVT2ZhDfD+zNkDoU8ieBV1+sr8EHBtwAT90N&#10;r8+CxVEg3PURABHsywfhA+YieGcAqGOOARH8JshurxhbvLCBJhMhyU6SYgtS3+2lniwtxA+OfC7F&#10;FianvnEqTMbQQsP8+fNb8bhHTU3NuXPnjx0/gV8bGhRbEIRhIMQWNz8o3EjfEQozjPJjAlm4QPxn&#10;kL1R1WPU1SUO15cZfg1fv9UWTsWaWri0QpKPLcJT+VIq5wjDJer8YV+gZz8omiqM8cG/pLWyUkx2&#10;TARntWdlY7V4OvTgB2ENW8YHZ34LsEmmf0hrDu+IWTB0pjCnqa36RgkdTMFsGtwlJhTMGbCILQyB&#10;RGkJcyLcIq4s044/DqRR+O2vv9fW1XPdKpIkO06KLUh9d0AS95AsvHybFFswbR661sUNMwtGTk7O&#10;0aMGP6FpS6HYgiAMg46NLXIngo2qz+YYAklfq3qJjZm1Hl8i4x/G12+1HRRbDJ8FvQP4MZAkXDwg&#10;OEEY1IB7la6su5s3EZIHQ2B0o/qFCPYZKGyxb6Dw/9BEyJvElyKVpo/AcyFhBmHPqN54iZ+Dpfyg&#10;hpaEIr5U07IzGBwP3vz9HQ1iBuaz4EFlSCEuvxmel5bcDi+JC2XY24PbKNm93fLf7p2nLnLdKpIk&#10;O06KLUh9N3oIOPTA0yqSGKyMLSx2ve/i7YWhhYb33nsPewgt5/Ll8vr6evzCcKDYgiAMg46NLdJH&#10;4qekBhNLyPxLNe6m5KJTAV+XFS07G6tc6H8rvhCxtoOCyfwmWmcHxRYhOqMfcZiYQnye6iXFV0HB&#10;FDRvovAEgb2zMPumhVWj8UdjmJgIrwpNFmoqN0FKjpgNYSl4uLR4FkH+HvldV3wYYldik4yVrXB2&#10;uGqNmTFCOIOm6r9vNEkqDJMSCuY8eOI2WLYQ3lEuHAazcG0Rdq657ZLd2LuffrWurm7lThrYgiQ7&#10;T4otSANwIH/ZA2tekJOLmtUuPr0wsdDg6+uLPYSWw34NUWxBEERH0bGxBevkK7ALkjuHooUHIOkz&#10;uHN51OXL1//vfzd/VJapbE34P7DgZq4MjBbmpOS20grbElsMnyXkAsXTBYumC71ZZvZY7pttFNee&#10;zfwjfOtxdoeccfy3TIoOmwUDIoWIR0Gfq4S3ovK9F/UWNsnYuwg3awxr/NGMITMgoQDcvXH9lhAH&#10;uQ/Ae8qQQter4F5cWyKbzjKJlhw+cq6i+vWtR5b8e4gkyc6RYgvSMLRxwjMr8vBsqPpVSi4sN7+F&#10;iYWWlStXYiehhezdd+DU6dP4heFAsQVBGAYdG1v4R+BHpIbw11Q9Q6Z7Dpg7gpWV2e23x3z66ZCl&#10;X8bl7ZRb2f/5OSltHWDw1fxWWmGrYwunHsJgim49wc1L0NVLmI2SqX4WRsT3Oug7Cyw98MtOxckN&#10;csfz3zUpmj8JLK3xQGnpd7X8xmPmbgdn3dFV7Byh3yAhruIKMmNzmg4seoJvGoxIhKJQSMZFCiIh&#10;fZH63gpd74cVfqCatRcGxfO7QXZXL18uP3i+/PmNh7luFUmSHSfFFqRh6BeLZ1bE1AT2fSjFFkyH&#10;KUWYWGjIzs4+e/Ys9hNawukzZ9Nm3HaotBS/NhAotiAIw6DR2GL4bOG2gmEaW32Dgzq2iP1I1TNk&#10;6tL/JtUKqb/qzEkZlQnx+Q2bPASyxjZg/mQYcrXwjUjfEVuihksrJOfOVXcUm4kJDLgVikuFbyFn&#10;C5jyfeT2xNQKTMzw/yocXNrnzhSjNG04mKqOmk0/SP9d9QRTxp8NDXLB8A2W67AjnDVGeO81gqlw&#10;fmxmwUPKAGIxvDsXHi2C6azJEqwLYOoCeEq5QoMugndjIAfrirj3pgeCSOaY+5bU19dvPnmB61OR&#10;JNmhCrHF+k0QO8JI9FPEFlwTadBGFHE3mcKMwVD/mxRbmH/5hEuPHhhauLomJycfOnQI+wktYeeu&#10;vU6Zk77+fpVhPSpCsQVBGAZ8bMG6YUXTIDJd+KtyLz/w8BH+DYiAzNFCb19a7YoOnSnM9ejWCz8f&#10;NXCxRf4uXK7ELR2y/pXXyd4EnsXY1FbY99I7QPiX2WcgLtTCpRWiFy/OT0rywjVagpUXpP4ifxfh&#10;y3B5i2DfeM8R4DOhUX1nCcZ+CMGPgc8ksFfPciWMfRCXS8lFo0ap76MBYfKavB3yWWPGf4ZNPPma&#10;MVYKpwrPmzhyDzLJDIK4YXDN/bCCCyAkF8E7d8Nr3ELmvbB8Ljw6Gx6cD0sWw7vS8klwsyUoMjBr&#10;O0gfpfqmyG7pvW9+xK4Rfz54hutTkSTZoVJsQRqG0cPAsz+eXJGgvrD/Iym2MDv+pVNmLIYWGpYu&#10;XYr9hJazYeOWc+fO4xeGAMUWBGEYaGKLB4SZO0WTi8HWkZ8tiWFlA30HCmGEtGYTpg8Heyfur9kM&#10;LrYIegzi4rzuuYe/Fz/uY9VqDYyP2AFwgYVodfUN48cH4BotwcYHMv+Rv4WET3D5FXGMgUGPQtjz&#10;kPwtFOyBgv3C9JyNKdVnsi+TvwNbbmd9Bwk3mHBnhxQtniY87KPG1ld1VJl9ZmCTCht7YaKQxmc2&#10;dQOvq+Hee2G5lDi0yFyYaA/OduDoAC53wMvS8rvgNRdQP3QUlsJ/X2T38/GPvq6vr39v+1GuT0WS&#10;ZIdKsQVpMA7KBHNLPL8ir94uxRZQs9p+eCYmFhr8/f2xn9ByzpeV/fPvRvzCEKDYgiAMAzm2GDEb&#10;Ehq91x0ZFAtDZygvl2VZ93jI1ZAyWLcrKMHFFn+VjBXTgYqKBbffHmNmhjewmdlC+m+qNa06fniI&#10;qqobpLRCaWMPiZhag1UvsPYGO39ZxxDUs0C4T0Ta/8x1EPKsYNI3aOpqyNmENji1Suv0uw53T4ad&#10;FO5MkZK544V8TU30Cig6pDqqeTvAIQhbm8YETHtAr0lwmxQ0cDY9gMXt8NIYuN5E/VhUNoxVrjMA&#10;VA9eCUSm01nu5oqxxdvbji755xBJkp0mxRakIemovpi+abxyYE6Lne9jYqHllVdewa5CCzl15kzE&#10;hAUXLlzEr/Ueii0IwjCQY4vCKcIMFFfEP7yBPlLOWIjOBK8+uE4jKGOLWcfdaurlpGDv3qtdXfHu&#10;dxMzGHCXamaHoPvFlg6ktHSWtDOS585dFxTkgmtoMLMF7wkQ8ihEvQIpP0LKT5C1XrZgNyrteSfL&#10;Otg8GSP4k0UqzR2HB0qLlRckfsof2JxNYMc9g9MQaTDiVli2SPFYh+Tt8FIc5IZDygi49npYehe8&#10;ulg9dciN8IwPDMBCau6BN6TVboeXcamEKfuBiYDh1/DfGtltfOFr4UFiii1IspPVxhbDjUQ/7d2v&#10;PmF8E2kE6s6EunWFFFswHa4fi4mFBi8vr2PHjmFvoSWcOXsuYuKCmQufwq/1HootCMIwwNhixBzd&#10;R/0bpXcABMXKOrnh8sZxCIaY9yHzb1VX8LnTCcvOJDFfPZO65fIkd0/5oX3PYuERCWnNrPVgp+jQ&#10;2QZA/7tU2odgU6v57bdxXGbBfO011QiIA+8XRtksPtKe90e0u363494i8fnCySUbc9gsGBiFx0pL&#10;r0n8US3cD27Z2NogPhBwB7z0ALwv5QtKh8BMnaFlTVJgaDFcPQ3ungJ3DgC2D9wKMtfCo8pqBcDP&#10;gyMwIJL/1shu4+s//V5fX891qEiS7GgptiANyZhheH4lQnyVsYXJkc8xsdDg6em5c+dO7C20kHX/&#10;bvQunH7gYGvG9ex8KLYgCMNAji1cVTePOcdDxDKIfhsG3ivMUdo6emRByOPCbCBcJ7BBc7dDyFII&#10;flzYKDNffc9Cxl9CHWbuFtXyK1p0GHK3Qdpqoab/jZC6SviPz2RwjIKeQ6DnYHDS3HTfu7f9hQvz&#10;pMCiru6mL74Y5upqzb73nkOF8TWzNvCVO87CA5C9AcKWQsAt0G9Oo/pMA4/BYOmmem3/OzSHXoJi&#10;iytaNA18+NscAm6HooPyUS06BAPuBRMrbJWwAKtgiJ8DDytjBclb4YUCmGwH/HMoLcUXQpTjet4H&#10;b6XDSGxTEhABg6/ivzuyG7j0/76tr69f+d8xrk9FkmSHSrEFaWD2i8RTLOLmCKtfkGOLil8c5ozE&#10;0ELD1VdfXV5ejh2GFrJ85ec3PPZidXUNfq3HUGxBEIaBHFuoYf18scNWeBAC7sKFzcdhEMSsEOYK&#10;kTp+eiX7prI3CukAM/VnYfJLCwvTl17KkWKLiooFM57oH7gIUr4TVuZe3mql8SzSf4ekb2VDn0f7&#10;zACXWHCOBHt+qpNGodiiHRx8NR4uLSaWQmykPLDZm8C6N7aKxEP+HHhoIbwtBQqS98AbE+AWd1C/&#10;oLVYgvV0uFtZ/z54q4F7LkzNhOSC+9bIbuAty1bU19f/fbTsiX9KSJLsNEvOlZccOsz3DA1Xii2M&#10;3rA8sHHGsyxy4zioWYPJRd1am8WzMLHQ4Ofn1+obLv7ZutMzb+qqtX/h13oMxRYEYRhoYovFwq3y&#10;apSzkKaswoVXxMQcbPoIU3JKrzUUszfAXQf7/3V51Jby8VvLx39wPpNbQWnBPuEOjow1ginfQvxH&#10;ghEvQ8hT6KBHoM8c1Kp9uq6NcqXYIk8YbJW8olEZYGaOB02DR6FwB5Dy2CZ/LxxthiO4joUblENO&#10;SC6Cd8bCghQYoqnRKqxtITSJm6YkDvLug7e4bWXBWDNQ7bNAQAQMmcF/d6Sxe+ly+dnyqlc3l3Ld&#10;KpIkO86Sc+XHT5zge4aGK8UWRm/0EOjRF8+yyIRs5cCcZoc/cQ70w9BCw8MPP4wdhhZSXl5+3QPP&#10;PP/WhxWVlbhIX6HYgiAMA4wtBl+Fn19akr5Rddg8r9QLs+oFvcZA6GOQ1/gdFum/N2z+Tn5NvbXw&#10;IIQ/B17DwDkWv/Euh2KL9nHoTOjtjwdNi0ce/3BQ5KvQFwJvgue4BEH0OngsBrItQOdhEom+A8FL&#10;fcWgxMJaGKIid7zw8xgYjQu1hEPqHfCKcnP3wpuZMBqbJUxMKLnoho596NlLl8tXl5zlulUkSXac&#10;FFuQhmdwJp5liQ1vSrEF0+7+GZhYaCkpKcE+Qws5e/acc+bETVu24df6CsUWBGEYXC4vn/DQc8KF&#10;L+vqKHBLVvXW0rQ3XPjeCMFPQeRrvPk7m3qYIuotYbAMM/uGtfYRBuwsPsy/Kmez6suiEuEeEG41&#10;xzCwcIFe42HA4oYd+Ihmvg/FzSOtM3sjBC0BC2cwscBDoSdQbNFu5k/SHRfTq1h1eAdvd5mf8qAy&#10;OxC9A17pD6GWIA8ry+MTIEzWM2ymMIUw+0/mKIjLhYBINDYH0oZD8XRhImFxZ4Zdgy9UEAGp98Fy&#10;5XYXwbtFMA2bJcTkQvq+yO7hD2v/qq2r/+XgGa5nRZJkB0mxBWl4xgzFsyzhYKuMLaB6NcYVWtat&#10;W4d9hpbjljMld/Zdp06fwa/1EootCMIwKK+omPTIC8JVb1gSfn5psPKC5O/UHbaWm7VemCvUXHW3&#10;e1N4jRbu2pCwCxCe3ZCqhb8IFj0g7z95Sda/wn42E0sPob7/LZD0mVzhimb+CUEPCq/qAlw9wd0b&#10;ItKEPq3SINWdHhRbtKeZo8BONQKtpRfErVQd4WvvmCKlBovh3TnwUBaMxbUbxNFVKFs0ld/WFU0q&#10;Eh4YURMHeXfB69IOMO+HFRkwygRMcQ2J/iHCjRtcTdJ4jVqwcPPufecrq1/aRI+KkGRnSLEFaZAG&#10;peOJlvjwAWVyYf/UAkwsNCQnJ1++fBm7DS3kn/Ub2RZXfPEjfq2XUGxBEIaBHFvkjAN71Tg9/je2&#10;fqbPvP+g3yxwDMVSrYOLLeI/gj7ThHsupCWhj7f83gdTCHtWrsAccLcQTKSsEuYokW7lKC6FjD+h&#10;9/gWDI3ZYjz7CFPJigZGq4zOhIQCoaM75GpltwRNLsYKGii2aGfZkbe0waOnwdZPdYRH7vaQIoMp&#10;cIc9qEe34ghLhrwJ/Caa6bBrhBFV1SNuMEIh6U54VdoH5r2wPBcmYrMSBxcomsKXJY3X4Ovuqauv&#10;33Hy4lKd/hVJku0uxRakQRozDJw88VyL5MRA2Q9SbGH5+eOYWGjw9vb+7LPPsNvQQsrLK9gWB46Y&#10;jV/rJRRbEIRhIMcWTJ8A/PzS4JYtzPuo7LBd0aKDwtMika9jhTbCxRZpv0KS4gYQtm/9+IFEr4yJ&#10;OcR+IBdhcvS7QfDKmJiAuSVYWoGltUIbCEkUDEuB5MGy+ZPQwvboQ1Js0dF69sGjpyXyTdVBnvvJ&#10;gsXw3mCYic26WFjCwCi+bOsMT9FNLmIhZyG8o0wumDkwwRTMcA0ZE8ifID97Qhq7T6/4sLa2dseJ&#10;C1z/iiTJdpdiC9IgjRkGvUNUT8UmDIJjX0ixhcnZ7xyHpWNooeG6666rqWnlVKbX3PkI2+gX3/2M&#10;X+sfFFsQhGFQWVk548lXYQTr1cyCzJH4+aVFGRMozd8pKN6bULAP8nZC5jphPE7vCWA/AF/bMNa2&#10;4OYla++EyxuCiy04s/4GG19cs/lcMbZoFj37Cp3JnHFQPE1zQ4Tm6HWaLYstcvmXk1c0fyJ4+uAB&#10;1GDuwM8qMjZyjh2oHidB7J3BP0yowNVsiwn5uk+LREHGnfwIncszYBQ2K3FyhewxfE3SSHWaeP17&#10;P6yura1bvvUI18UiSbJ9pdiCNFTD8sDKHk+3yPK7pdiCaf3S7ZhYaGn1TKhr129xy5zgkjXpzNlz&#10;uEjPoNiCIAyDmpqaeS++LVzvFk3VneMgfa2qqyZZdEhQfIQkdxsMfBCsPIVEoCn6BkJkOhRMhOKp&#10;soWTIW0Y9Gk46mg6tuh/F64mE5nWgP1DwMUDV2h7bMEKphTDkKuU/YTOlmKLTjBbPUOHCQy4RXWc&#10;wx5paLoQ9vZIGwrDr+GrtdHhMyGpEDehIAxSuElYF8LbhbojdDKsbISfNa4saaQOueuRisrKbacu&#10;cl0skiTbV4otSEM1ZijYqh9xdXVUxhZw7AuMK7R888032HNoCUePHV+w6EmLhJGmcSMeev1DXKpn&#10;UGxBEIZBVVXV7EefgdAE/NhS4F7U3LEtYt7DlzSApbVwV0X6cM0z9vzltezg6UK3KjwZzOS73G39&#10;hJs4uG0xiw8L81DyOLnyNUWHXg0+8sSWrYktrG3B0UV42oLtJFe8S6TYohMcwt42qjTNNVF1w0Xu&#10;VnAIwiYkMJov0r6mFAvpg5qBEH0bvKhOLt7JgNENPC1iYydkMe0eqZB66ac//HK+onr51iOP/1NC&#10;kmQHeZBiC9Jw1Z0J9eVblcmF7TdLMLHQcunSJew8NJsTJ0/1HTxD3GLWNbefPV+GDfoExRYEYQAc&#10;OHDgmmuuCQhQDWkh0W9Om2OLgAhIHSJM+qhzVd2wBRPBuQe+FsDaW5i7lNsWM+4DYVoQnoJJfDXR&#10;tsQW7t4wMBIyhjdavEuk2KJzTCxQhmiMqOWqQ+3HjYHS0bHF8GuE7MzCEjenxQ9Cb4SnlcnFvfDm&#10;sAbH3XB0beenV0h99em3Pqitq1u58zjXyyJJsh3deuICxRakAeuqeh4W3J3h+JdSbGG2/yOMK7Q8&#10;+eST2H9oCd+v/qNn3hRxi1+v+g2X6hMUWxCEXlNXV/fdd9+lpKSwjyFra2v8wFJg5QMpP6o6aQ1a&#10;fARyNuNLVPToKQw/OZz1tVoie4mrJ1ZoPLZogP6hfCnJIVdD75bEFomFGouEp2a4Unpii2KLuFz+&#10;5WTz1RlRQhnkJX2LCxH2NuNe3hGmDBEeWVHTH8LvheXK5II5Dm7QXVOgYJIwRwlXljQ62ef8x7tP&#10;cL0skiTb0fXHyii2IA3YAYl4xkVcHWH3+1JsAbVr7W+ZJAYWIkOHDj1z5ozYj2g+J0+eTpx6k7TR&#10;+vp6bNAbKLYgCD2lqqrqxx9/vOOOO/BDSCe2sOkDPuP5pzNyt0PyDw0YdD/YyZmAloh07gK6ubYu&#10;tujpK/wNmSsl2dLYomAyX0HfpNii08weg4dRS84m+VDzsYWzO//yDlIYodMON6olACJugmeUscUi&#10;eLcIpmKzEgcXyBrN1ySNztNnzu07e/nxv0tIkuwgKbYgDduoweDcE0+6yPVjoGaNlFxYfPukS19v&#10;7C24usbGxu7Zswe7Ey1h8UvvSht9ZsX/4VK9gWILgtBTPv744379+uEnkAZlbDHoUcj8HacIUep/&#10;J1j1bMAG6NkPiqdzF9DNtXWxRfZYvo5S44stotJxVzVQbNGxqlHegsTHFgzutR3k0JmQUIBbVOAH&#10;obfA81xyMQFuwmYltg4G8D4n2+bXq9aeulTJ9bJIkmxHKbYgDduYYeDeD0+6iKsjHP5Uii3MD33q&#10;HDUIewsaXnnlFexOtITS0qPSRiMmXH/q1Gls0A8otiAIvaO2tvaTTz7BDx4F1tbWFm7gUQCJX8pd&#10;MsmiEkj8HD/NroypKURlcFfPLVAdWzDClvD7w+RpugNWNFX4M7gWY4gtfINxVzUEPaH6dii2aGfV&#10;Y0kkfSMf6pxNuFCGe22HmjoULPnZTAZA1J3wqjK5eADeHwozzMEC15AwtxSeN6GnRYxUj0kLzpw9&#10;f+wCxRYk2YFibMH6fsahrza26B3KN5HGamgumKrH8H71dim2YDoMz8DegobHHnsMOxXN49TpMxcu&#10;XnpxxUrlRl/6uDWTknQcFFsQhN6xb9++sLAw/OBR4JloHf8J5GyR+2NKw58HC/UcSU0RmgRDZnAX&#10;0C2weJowKIaCZsUWWWP4OkrzJ+JqGkwsIG11k9X0P7ZwdMVd1ZCySvXtUGzRzipu1WFcIbYomsa/&#10;vEONywNLfm6R/hB6g3qEzoXwzhCYgc1K7J2E7IOrSRqFr3zwaXVt3Zd7T3K9LJIk21GKLUhj0N0P&#10;z7tI9EBlbGGjnk/kuuuuw05F8/j4069HLFjolTdVucXoCddjs35AsQVB6B2vvfaam5sbfvBoSfjA&#10;uuhAwzOGpK0BMzvh9oRm0cNbCAja+MfbIVeDR28sqKFZsUX+JL6O0rRhuJoGUyvIU0xj2UA1/Y8t&#10;1MR9qvp2KLZoZwdG4ZHUEPq8fKiLS3GhTF7jY6x0hOzHLXkwblpBfwi9G15XJhcPwPsT4WZsVmJq&#10;Rk+LGKWf/vBLfX39RzuPc70skiTbUYotSGPQXz0wJ+OEPJ+I9V+vYIdBg4eHB3Yqmkdtbe2EBffy&#10;W4wZ9stqPZpShGILgtAv2AfHwoUL8VNHg+9Qh4I9JlIfTLJgL8S8Bd7j8LOLx8IK3Lxke/QUBrPI&#10;GAl5E4QJGtvokKtaE1sUTOLrKE0swtU0OES0rZo+GJGKu6qhGWNb6FQgm29gNB5JDaHPqY42jzDU&#10;pU6FjjaxQHeEzgEQNQFuXATvSsnFYmGEzmkmYIprSLh6CXEhV5M0fCsqK/8sPcf1skiSbEcptiCN&#10;RAv1lILrX5diCzj6uZOzM/YcNGC/4krU1NQcP36ytrbus5/WOKSOtUwY9cTrHxw7dmLvvgPXLnzS&#10;NHZ4WdkFXLWrodiCIPSL2tram2++GT9yNEQ+aaPsgIkmfw8D7hJuSWgU1kcqnCJbNBWGzuAul1tv&#10;R8QWUZm4moaA+9tWTR+Mz8Nd1UCxRceqji28hqiOtrsqEwNhkhfu5Z0g+wFkbwnu2VQAK7AdBzdI&#10;sQVzEbwzBuZjs4S5BYQl8zVJw/e/Pft2nLrw+N8HSZLsINcfO0+xBWkMOvfCUy+iji3sHByw56AB&#10;+xVX4vLly+9/9Fl5ecWZs+defe/TBQuXVFdXi00XL15iG33glffFL7scii0IQr/QjS2il9kUl8od&#10;sPxdEPsefl41hAn08hNiBZ2L4/ZUJ7YIfbyBB1h4ultskazqK1Ns0bEGxeCR1OASozrafWbjcqRL&#10;YgvRlCFCAKHDbHhgMbynDC9GwBwz0Hn0q6N/tMlOd82/m9gn/zP/lnAdLZIk20uKLUgjsYnY4viX&#10;Jqamjk5O2HlwdS0tLRV7Flfk3Pky1vvAL9R8/9OvmTNuO3XmLH7dpVBsQRD6hW5s4RXinPadWcFu&#10;yNsBgXeDawp+WDWAuzcEJwg3Vgy7pmMdOgM8++BGNbAdu3JskT+Jr6M0soWxRdPV9MGklsQWsbn8&#10;y8kWGZGGR1IDF1sE3IXLkehM/uWdaVweWNvinmgxAZPRMG+x4mmRRfBODug8A+YzAAqm8AVJQzbv&#10;3qWXy8v3n7vMdbRIkmwvKbYgjcQeffHUi/zwlBxbME1M7OzsXVxcxO5D82OLJlj+zkdsu//3/Wr8&#10;ukuh2IIg9Iv6+voXXnhB/MSR8PB19hjg5NDbknVuGiUyA3IncBfEHWhP1QzSzYot0obzRZQ2GVtk&#10;r8flMhRbkErVsYVjqDD4i3S0Q57E5UhwAv/yznToDEjgnloRsADLaXCXFFswF8I7RTAdmyX8w/mC&#10;pCFrOWrO+z//VlNb97Uwnwjf3SJJsu1SbEEaiV4BeOpF3l+kii3YhYSlVTvGFj/9+ptT2ji2XeeM&#10;CbioS6HYgiD0jhMnTsTExIgfOhLsY8jKqqGhLMzMwT8MUodxl8Idrjq2CLi1GbFF0zvZZGyR9Tcu&#10;l+Feroe2KLZg9BsEMdkw+Cq+Dtkc4/PxMGoQYos98tHmYwvfYP7lnW9iEVjx91wwJsOtyuTidnjR&#10;HtQzG7t4CHMJc9VIQ/bGp15ln/xnyqte31z62N8HSZJsXym2II3EK8UWDBs7e7Hj0MbY4sjR40Ov&#10;vZNtNH7KTbGTbnht5RfY0HVQbEEQ+sjHH38sfuhINBxb9BkACflQPB2Gzexs1bFFv1nNiS2G8kWU&#10;RmbgahqaEVvoVNA3kwpxVzVcObYQ8fbTzFCrU41sWvUAqPaBkLNFPtrRy3E5YmXNv7zzHTJDCLYs&#10;+B9qJ+hxIzwtxRaL4d2JcIslqAcPd+rBVyMN1oGz7ti8e7/4yf/vkbNcd4skybZLsQVpJDYjtjAz&#10;Mxc7Dhs2bBB/s7SOqqqqffsPrvxh7ekzZ0+eOt1/6DWnTp3Bti6CYguC0Dvq6+tXr14tfuhI8LGF&#10;ianw5+WhM7gr4M4zfQTuiZbCErmXKOo1BpuQ5GK+iFKKLSR6+moGKNEpSDZh9hiwl+9KsB8A2Rvk&#10;ox3/IS5H9CG2EM0brzu3SBRkLoJ3pOSC6QJe2CaRWNSVP/5k+zl44VPl5RVHL5TX1dezz/9fDp56&#10;XKfTRZJkW6TYgjQSudhixb2q2MICLyfEKUV+++03sVvRLrz+wWdL3v6U9VDw666AYguC0DtKSkoi&#10;IyPFtEKigbstnD0gZyx3Bdx55k7A3dDiM1XuJYr634JNiHMPKJ4m9LVYn1w0fyLkjkMHxeNqGrp1&#10;bMHw7s9XI5u2ydgi6StcjlhaweCuuEepQVOHgq0D7piW+bBUGVvcCM+4gze2idg7aYZ30alGGpo/&#10;//ZXZU3tkn8O/nP0fE1dfUVN7cr/jnGdLpIk2yLFFqSR2CsQT71IVrQqtrh+tLjY3MLC2cWlfWOL&#10;D778IXnazeUVlfh1V0CxBUHoF3V1dc8//7y7uzvGFVoafkgkIJy7Au5UB2l/cWpJ/0PuKDIjl+Fy&#10;xNRM6Gs5ugj/ito6gq09aqm6DZ6LLQY9jstluJ3RQ9sSWzAyR/IFySbMnwDO7njoAKx7Q+ov8tHO&#10;WIPLEUsrKJzCV+gqhRE6C3DHtDiD+wJ4SplcZAJejiAmpjAwim64MAI3b9958Nxl1rN68t+S8xXC&#10;bPl/lZ5T9rhIkmyjFFuQRmKfMDz1Io3EFmbm5k7Ozu0YW3zxzY89MiewHdi1Fx9p7BIotiAI/aK6&#10;unrs2LGYVWjoneaY8LF19r/QfwGYmIufSAoCozWDOPKXwp1hYiGXNbimQO42ua+YuwOcY7GppXCx&#10;hc9MXI4ExfA7o4c2GVsozd8Foc/jajJNP1NDchZMAhdPPHQA1t6Q8pN8hPnYwsJS725VSCrGfdMS&#10;BLGLFPOh3g2v+0EItkmw75qrQxqaX/z6R3VNzaoDp9YfPbf9ZNmR8+Urth55bN1BkiTby/VHxdhi&#10;qJHoq720EmILnVbSiO0TiqdepJHYwtTMzNHJqR1ji23bd37+9Q/4RddBsQVB6BcVFRWhoaGYWGiI&#10;WWYt9b4GLRY/kRSYW0J4atf80ZVtNCACd0ODhStEvSn3FZnBT2BTS+FiC1NLXI6kNTm6ZyscfBUU&#10;Tm7YIVfzKzfTZscWoj2ycE2kXxBfkGxCdWxhZisMwykd26z1YOOLTQIWlprJOHSKdKHsbeamGsDC&#10;AZwnws1SbMEcAddim4R7b8ibwJciDcrI6+4+dORoeXWt+CugqrZu0/Gy5ZtLuX4XSZKtlmIL0khs&#10;XmzBcHBwWLlypfhrxWig2IIg9IuqqqrRo0djYqEhfZWl1PsqPgL+t+JHkor4fO5SuJPMHgvW6kkc&#10;TeW+orjDrSNznapOR8UWRdOE+/MDY8DEpCmt7SAyvcXZUAtji0EP4ZqIey++INmExdOEI6YgbKl8&#10;bHO3g3MCLhfQw9iCvbtyxnGDXLA3nzK2eADeHw83YZtEb3++FGloXr34yZ/X/vnOJ195TJr//hff&#10;1dfX19bVbTp6/ul/+N4XSZKtkGIL0kjkYoukULj0kxxbLJOvEOzs7F566SXsWhgLFFsQhH6h+5BI&#10;zDKrosNyByx/N/SbjZ9KKli/evDVMJT1fzpXnwG4A1oG3ivvLTPxS7BRTZaqwn4QOISizrHQa4Qw&#10;JEHeTlWF9N8AuKdjMkbyu9Eih8yA1GHcrSJXxrMvRGUISQdXrTETWxBbZG8Cx2hcE4nM4AuSTVg8&#10;HdxVg1YqY4u8/8A1HZcLmFtA2nC+gj7YTz3aFkA2jFXOKnI/rHCDntgmYu8MKUP5OqQhO+nxF7ft&#10;3FtZWcV+I5RVVHPuP3vpqX9KuF4ZSZJNuP7o+fNlZXwP0HCl2KLb6heDp16Eiy1evBmXA9jY2FJs&#10;QRBEx1JTU3PddddhYqHBw9c56SMzqQPGLNgD/rfjB5OMpVXX9MQKpwqPMyiw6y/vKrO4FPxvFJbb&#10;9IHQJyHyJUj8P9nMdZD1D5qzWVhZ+VpmUQn4cjGNk5swniK3G42ZPVaYqYEzeQh/k0gzMTPXPJKj&#10;s5UGbTK2SPwWQl9A+0wHh0G4mkzGKL4g2YRDZoBnHzx0GoIUzxkV7AWvIbhcgJ1HYQJRnSJdLvtp&#10;Un8X1mB3LTwixRYPwPszYaE9yHOmCLAfQK4OaeD6Tbsp6daH0+58/OOvf/x38zbJk6fPXK6qeXb9&#10;oUfXHSRJspmuP3qeXV/xPUDDlWKLbmuzYwsraxuKLQiC6HDeeecdDw8PDC205O80kfpgzMID4DVK&#10;eCJDhZev8DdnnSvgjnXw1dBTOWwAOEXK+ymatR4SPucXNseiQ5D0hXBHhooBEcJAANxuKGUHISJV&#10;eOy/g4jO4rfYoE3GFgH34fKGsbQWxozkCpJN66W6qyfwbvlo87GFqRnE5fEv1xMTi4RURUEgxNwL&#10;y6Xkgv2/H6iCQoGY5r0nSUN25uKn6uvrt5woe0KnV0aSZBNSbEEaic2LLcwtLJycnR977DESsty1&#10;AAB3H0lEQVSxW2E0UGxBEHpHWVkZd8MFw3e0Y94OU6kbxsz4E6xVz/Jr6BcEBZOF5+Q7TZ25G+M/&#10;kXeyLebtBH+dB/mFm0rSh/P7oDQuV3jav0Oxtm3WQU5UHRkLFyjYL3930e/i8gawdRBuCeGqkVfU&#10;qy8eQA39b5CPduF+8FbPHypMHsy9XE8cPF33DTwD7pdiC+atwM0t3Oz3JGnI3v7s69W1dZ/vOs51&#10;yUiSbFqKLUgjkYstYgPhzDe6sYWTszPrOISHh4vdCqOBYguC0EcOHDggphUS7DOoz3TzwoNyT6y4&#10;FNJ+ET+g1PgOEno+Ope8HWLhFHBwwe1q8BoDxYqROFpn6mqIeV/o5/O3kzACY2DIVfxuSCYWCn9I&#10;byGhz0Lcx5C7pWFTf4aeE3BNxMoGssfwm9Y1YySur8HcEdL/kL/Hgj24nMfMXEhehNtJdAqSTRuR&#10;hsdQQ7/Z8tEuKoE+k3E5orexBTNtGJio3vpWYHMdPKZMLnKAe1NqIstO+8EnO91f/95wqaLicnXt&#10;a5sOP7ruAEmSzZdiC9JI5GKLyAA49oUcW3zxKFtmb+8gdhwotiAIopNYt27dwIEDxY8ehpOTM+v5&#10;9pvLD1cZ+brw9AFP/1DN0yL8hW/7mzsebOxxoxpiFLNONm3RIWE8i9gVELtcdsDd0GsslmoAeyfI&#10;nwhFU4V/04ZDZBqEp8gGaX+RNxv3HCGwUI542qD5u8A9F1+C4IMqOgdEafZYIeDQYmoDcR/KNYsP&#10;g9cIbEIsLIUpMDNG8HXIZhqtmkJWFVscgr7TcDnSP0Svs6H04bifWvpB0EJ4W4ot7oO3BkE8tkmk&#10;j+TrkEbhM2+8J/5eqK2rP1JWvq707C8HT7+/49jz60ue/Ocg10MjSZITY4vooUaiMrbgmkjjdlAm&#10;WCqGZuNii6+fYMtcXFzEjgPFFgRBdBK7d+8uKioSP3oYYmzBPo/6Xi0MbCH3x0og4mXNhxeHf1iH&#10;Jxes1xeSoPyzsHVfSF8r7xvbz9wt8pecrLXftcIcj83FwUWY9zSxAHr0AhcPYVLSZmDVC7xGN2Dv&#10;6RDxAuTt4PeqQQv3Qc+hWBAROr2N3/QhWjQVeqpGW+jHlmkjkuJS6DsTlyOePpqhRnXqkM00uQiP&#10;pIaeo+QzyPRjbzYl/QJh8JXOYNeqfubFCmyHwWwptmBOhttMuJ8fpx7Nug+INDTjb1i45q9/K6uq&#10;amtrT546w2S/I6pr645eqDh4vvzfY+dfb+EtGG9vPbKU8g6y20ixBWkkUmxBEIS+UV1dPXfuXPFz&#10;R0SKLRisv63sjzHj/g9MLMRGLXYOVxgDoo2yLl9EKm5LS6+Rqkgl9Rew8YX+t0Pqj5C3SxhfoOiQ&#10;3MpM/x0GPAgDFgtauICFs3BLQqP4hws2ExPhoYzot1Sba7VZf4N9GBZGgmL4A9Kg6h3uOQwK9mHN&#10;4iMw8A5cjnj0huJpfAWy+aYPwyOpwaNYPoNMPrboO7CT7khqtXkThElz1CgnQ2VeBfdjgwR7F9ET&#10;Rkbq5PseX/Doc+L//abd+NWq305fuFheUVFTU3uuvPqNzYef+vfg438fEH1M22F7fN2BZ9eXbDlW&#10;VlFTu6bkzJK/D7L/s98yZy9XffLfsaX/HBRepejgkaTxSbEFaSQ2HVt8s4Qtc3R0EjsOwcHB588L&#10;73yjgWILgtA7qqqqHnroIfFDR0IZW9iHQOY/qi4Z03eu2KjA0RVyxkmXvO1pxgjwDcatKIh+W7VL&#10;oY/jcoZzArgXQL9rhBlPlesoLdwvTDjikYMvaQt9pjX3TgrRgr3CjiV+1YDBD4MHN+qohSUkF/PH&#10;pEFThijH2nDPFZ43kTYaKjyEqKBHT7rbok2qYwu7QPlQM4MfAVAOe9LLF4r0PiQaGIV7qyUWcu+H&#10;Fcrkwhv6Y5uItR3E5/F1SCPVbNjMwlsW37BsxdHjJyqqay9W1mw7cUH06z0nxOTix/2n2PLzFy4c&#10;PFRaU1d34Nzl+vr6ksNHj504VV1bd6Ss/EJF9boj597aWqrs5pGkMbm6RLhBie8BGq4UW3Rbg7PB&#10;SvFo9qB+sP8jObZY/wZbJsUWQUFBx44dE3sWxgHFFgShd2zZsmXQoEHih46EMrZg2PpBhrr/n7MR&#10;7Adiq4y9M2SNEf762o7mjFcO2aAk61/VLnlzgyBqsO6tWkdX1rEPYj3MNuA7XzVnR3MMvA+se4KF&#10;awOq+roiVrbCX8K5w9KgmaPAXL4NxtQaMv+UN5rwBVi4Y5OAqyfkTeQrkM03ZxweSS3SoWbGfSQc&#10;f5levlA4la+gbxZNBe8A3GENpmDGzSoyH55wg57YLNKrP1+HNHb7TL/puiUvHj5y7Ow5/NtaZU3d&#10;njOX/i49d7Gy+nDp0TteXnHfs6+KTfX19TMefLrvVTdv2LpdXFJXX3+5uva9bUe4zh5JGodf7TvJ&#10;3ud8D9Bwpdii2xqaBzZOePYZ/b1h+ztcbOGsmUaE4e7ufuedd1ZVVYmf80YAxRYEoV+wC8oXXnhB&#10;/MQRce/nHPOiTeoPljmbQHazqksmmrYabFVjKWhw6ymMDalzmdtKCyYLU5DqYNMbEr9W7UzyD9ik&#10;S/AToJwSpUEdQ3DlxrAfAE4R4BLL228W5O/mqzVo0UHhMEYsAxNLrNlcUofxh6Uxs0YrYwtG5u/y&#10;DqSsAitvXC7g7C4MccpVIJtvHj+5hnSomQmfqWMLrz5QMIWvoIemDQdL5X5DHwi8A16WYov74a0w&#10;SMY2iZAEvg7ZbRx2+4M3LXnxu382Xbxcfu582eb9JVctXMKWj7/70aqqavZb5uy58+KazmPm3Pfi&#10;cpuRs+578a09JaU1tXW/HDz99vajr2w+/Pi6A4/8RZJG4pd7xdhiiJHoq51OoncI30Qat6G5TcUW&#10;298x6eEkjW0h8vDDD2u6F8YAxRYEoV/U1tbefffd+GGjwX+C3RWnupBMXQWOuuM/uHhAwSTxOrVN&#10;Fk8XZusw4UfR7H8DpP0sDNag3JMBi7FVFwtXYZSH3G3yQA+65u0AV52+mITPFMje0KxbKvJ3wYDb&#10;wGd8A/YaBs7av1i0gD4D+cPShPmTwFwViiR/I+9b1nrhrhkZ4daY0XwFsvkWTcUjqYW9x6Sjnf4b&#10;mClHcXX1FM4OV0EPZT90Og9kjYebpNiCeSe8gg0SZubCXVFcKbKbOXTRU/l3PuIxab605Lpn31j0&#10;1kdsobREMmrePT+u+ePy5XL2a+h8RfXakjNcx48kDVeKLUgjkYstHGzh26VybHH5Z8sl813csPsg&#10;UVJSoulhGDwUWxCEflFbW3vzzTfjJ42G2OU2UterOab/DmaqOUk1uHgIg2jqXKq2TNap1iFkKb8D&#10;zNztYOaAKzSTAYshd4cq+8jfDUGPQexK3uQfhNlDpdWatv/NWL99SBvOH5MraqG6OSX+Y3nf+NiC&#10;EZ/Hv5xskWqUA6nwsQX7iTCUR3LYz536hgvGNfCAMrkYCTpj23j2Fe6N4kqRZJNmLLj30RdeP3bi&#10;ZH19/foj57i+H0kaqBRbkEZiRCHYu+LZF7lzihxbaHRYOk91u4Wr6+jRo9lHutjLMGgotiAI/aKm&#10;pmb27Nn4SaMh5HZbqeula9Y6iFvJ3+mQthZsuKdFWOc5OpO7Qm2x6qlDTMyFQTe5yUGYbMmgh9Uz&#10;m7BOV49e+P/GcUuBvJ18tTY68H4wc8T6V8bUFNy9UWcPcHQTOrfs/54+EBzfmsyC6eqFxTWEPiPv&#10;W/5ucAjC5QjFFm1UTexK+Whn/qMT5xnQvS0Zo3CftXhCn3thuRRbLIS3oyEL2yQSCvk6JNkMe0+9&#10;8ce/1tfV1/95+OySdQe5HiBJGpwUW5DGYw/V5OhQmABHPuOSC5tHVXMRDhky5PLly2Ivw6Ch2IIg&#10;9Iuampp58+bhJ42GoHmNxhYpq8DOD8ydhQkvuKbQpfiBJmNlA8lDuMvTlqkeibPPLD6zyN0KSd9A&#10;1HJhNlMV3v6QOwH6cn30BhiwUFWw7RbuBzd+ntZG6DMQUocIT9OI5o4Xhnhkuy182YZBEAJVD6Io&#10;Y4uiw+AYisuRyHT+5WSL9FZNq6GMLfJ2CHPiqjCsR3LY+1OBOVjkwoQH4D0puZgJiyxBfVOGrQOk&#10;j+DrkGQz7DXlhn82bamurdt5+iLXAyRJg5NiC9J4DEjCsy8R7g9lPyhjC8t3F2EXQgPFFgRBdAi1&#10;tbV33nknftJo6J3mlLHGXPemhvxdYOeLH1mMuI9Uj04U7Ieew7FJRUIBDJ4OQ65qsawbryZ7o7w5&#10;Zu426DUWm3gCo4UK+ZOgt7/u7e4cUW8K05EqK7fR1DVYuQFMTMDGDuydIGOk6pttR9kBV9DnWtW+&#10;OXEDkYSl8C8nW2T/MDySGlSxxU6d2CKxkH+5Pst+fNzUM4YA3AWvSbEFczY8hA0S0VnC6BhcKZJs&#10;hqZDrn7/659qa+vWlZ59gu65IA1Zii1Io9JC50J6aAqc+FKOLZ67CbsQGii2IAiio3jllVfwk0ZL&#10;z1jnATOt/WZDyo9yN4yLLax7Q+z7ciszZwv00h2MwsYeUoZwl6fNMmMEVtDgEKraVtpqcI7HJh6v&#10;fpA/EYsUToGkIvAPAy/1TW4KWN/SayjEfSz8ebzokCD7T0vNVz9swh+HHt7CPjDDkiB7dCtznGaq&#10;ji0cwlU71mcmLkcGRvEvJ1tkcAIeSQ3BT6mOtoUzLkcMK7ZghibinmsJgljloyJMf1AnYfZOkDOW&#10;r0OSzdPv6ptX/b2hurZux6mLn+46znUFSdJQpNiCNCoDU8HSFt8DWqyKU6xXPWu54Q2b+2c6ZcVh&#10;/0HDwoULq6uFaaQMHYotCELv2LdvX3h4OH7YaHFyEoYOTlI8DFJ8BOwCxA8rxNSavwOiYA/04h+K&#10;18wyoHN5emVTBuPLNXiNUm0oZRUub4DM0ao6g6cLFk2FvPGQNkxQZ6IEhqkVmNsLEYYg+08LdVSn&#10;KhHcTAsDonA3lDvWQapjC4Zyx0KewYUIxRZtNDoTj6QG/7tVR5uPLcIN7d6WwdPAl58ZeB4sUcYW&#10;E+EWbJCIoFt4yNZrM3LWmys/u3DhYm1d/Ze7TnC9QZI0CCm2II3KqMHQU9UBsLS0dGH09HTx9uLG&#10;42QcOXJE7F8YOhRbEIQ+smvXLvyw0SLGFsrpM5n2A8TPKxnrXsL8FMp1craAawq2yvQLFm580LlC&#10;bcq0YfhaLcqt5G4D4OdFBWGggeb8pTd/IvioA5g2Y9NbGGhD2r3ot3E5YmLC70PHmT0GN6qlUDFv&#10;a+LXuBDx9udfTrZIdWzBhWtO2is9xOBiCyZ7O9mqRhb1AJ+b4FkptrgH3vAFdQ7oO4gvQpIttODO&#10;R7bt2nuxspruuSANUYotSGMzohBcvMV3gZmZmbOzM/YWdMjOzhZ7FkYAxRYEoae8/PLLsbGx+Knj&#10;6urgIEwoesXYwsQCfK6GwoOq1TL/wVYZUzMIjIGiacKsqM00hx/bQrmJBmKLyHThaXyuSGOyNf34&#10;PyO3BeueqskvU77D5YiJCb8DHWfhFNyolpxN8o7xsYWVLf9yskUmFeGR1CIdauaAxbgQCUvhX24A&#10;ThduyVEzDK6RYgvmOLgBG0Rs7HWKkGSLDZh+44GSw5eqar7cTfdckAYmxRakERpRBN5B5naOTo1n&#10;FsOGDSspKRG7FUYAxRYEob/s2bPH09NT/OjRjS2KS/mHRCRClkBRibwmM/pNMLHEVpmw5BYkFzqx&#10;RdY/cv3c7TqxRe44vkLTsj2JyxW6WO2BHsUWTFMz3K6GpO/kHcvZiAtluNeSLTKVvyeI/ZhIR3vg&#10;w7gQ6RfMv9wgzBoLDupp2wEWwjtSbDEPluBSiZgcvghJttzEG+4/dPR4VW3dJzuPP/zXAZI0FL+g&#10;2II0RjOuvuWdd98LCAjw8vISOwsSffr0iYuLM6bMgkGxBUHoNT179hQ/gMTYQjnoZuEBsFPN9qhi&#10;wF2q+TgK9sPAe7BJxaC4FiQXapTjgzL52CI+n395c8wcDf1DwaMPFmkt+hVb9PLD7WpQxhb5u3Gh&#10;TPNvUSF1Ze8fNbnb5KMd93+4EDHQ2IKZxT95NB5ukmIL5iBQD5Dr1pOvQJKtMu/2h0tKj1yorH5r&#10;aynXMyRJvZViC9L4HDb/viNHj7E39pkzZ1asWDFq1KjBWubOnbt69eqDBw9qehLGA8UWBKHXcLFF&#10;+EtyH4wZtVz8xdUAppYQsUy1ctFBCH0aW2VMzTRTovLXpg3bW3V3R9zHqvo6D4lk8C9vpsXToWAy&#10;ZI0W/nKeWCTLljRhUhHYyyMu6ldsoZ6VM+xleceYPNlj+ZeTzTdvIh5GLU3FFuYW/MsNyADVjCE9&#10;oa8ythgPN2GDRPpIvgJJtsrwuXeXXbi48eh5rmdIknorxRakkTn13iXnzpeJPQVGXV1dWVnZOS2V&#10;lZVsCbYZERRbEIRes2rVKmVswVCOW8G6ZEnfNaW0pmjxEeEuDP5pkd4BQmdP59q0Af1VPSWfGari&#10;sStxORKazL+8Q2W9fUc33LS+xRYBEbhdDQPulXeMadULlyPNT5FIXXVii9Rf5UOd+BUulOFebkCG&#10;qwbatQPH62GpFFvcA284gAu2iRjkQB6kPrpsxUr2u+n/dh59+K/9JGkQirFFn/zJXN/PUKXYontr&#10;Fjv0yRUfa3oJ3QuKLQhCrzl27BgXW+RskbthrTB3B9gPFCsp8OwDOc0YiiI2F9fXYG4vTLAqVeZj&#10;i/5h/Ms7VH2OLQbF4XY1uCbIO8b0uQaXI2Gp/MvJ5ps/CexV3XVlbJGlOzYt93IDUnjDyyNcmIF5&#10;EUxbDO+JscUieDcJirFNhP2MF0zmi5Bkyy24/WH2u+mn/Se5niFJ6q1ibHHroie47p+hSrFF99Yt&#10;c8KBg4c0vYTuBcUWBKHvcLFF9ma5G9Y6czaCiblYTEHfgcKcF4OnN2XWKFxZg7k95O2Qy+rEFqH8&#10;yzvUrNHKcQqbEVvoVOg4QxNxuxpc4oXbXqR9C34ClyNWNlA8ja9ANtPCydBDdftKyi/yoW4gthDS&#10;Op0iBiH7afVWjZkSDmn3wwrphotCmIwNEomFfBGSbLnu4+fu3i88Mv3oOk2f8E+S1Bv/2v9IQ4qx&#10;xW2Ll5jHDmtQi7jhFvHDuYVMcXkztYwfYZXQDBNHNujEG+5b8uzLDbrq17VKH3rkcfFDvU9EKrdm&#10;wcxbuLL81o1I7vh3H3sXTDt3/rymi9C9oNiCIPSdqKgoZWwR/IjcDWu1cR+Dje6olzFZ3OUprz7H&#10;FsmqmS9t+0D+Lnnfuji2YAdWgWOoMPGKtG9Rb+JyxNJaM7yFThGyORZOFm4rUBD9tnyomTyGG1sw&#10;QxLwu9ByIzwtxRZ3wasu4I4NImHJfAWSbJU3vvR2TW3t6cuVf5SeXbGllO86kmQX+enOY5uOlela&#10;cu4yu5rauv2/H35e3aD/btj8387d3ELmxs1bd+7a00wPHS49c/Zs0yrHI2g133zzjfih/uabb+Ki&#10;xjl/vozbB6ORO/7dx7179+PZ7WZQbEEQ+s4dd9zh6upqbWsn/pZyjlZ1ekWzN17Zgn3y+sWHIf4j&#10;nUEuWIc5bRh3earSYGMLPhroM5B/eYeaOhSs8fQxrPtB2mp537I2gP0gbBKwsIKMkXwFspkWTQUf&#10;1cCxV4gtUobwFQzIwslCAKdgAtwsxRbMLBiLDSLWtnwFkmyVruOujZh/75c//lJeXn6pquanA6e5&#10;3iNJdoknL1XglZNR06LYgiCMBootCELf+frrr3v16iXFFozek4WJM5WdsfhPsakJBj2gegnTSTXC&#10;pgY7R6GPXTy9YTNG4GoarhBb+IXyL+9Qk5qKLSJeweVIQCT/8g5VHVuYWECUYjKRnK3gFItNAhZW&#10;wqQPXAWymRZO5ea78RkvH2qmFzdBalIxX8GwDFS+dQTug7ek2GIuPIZLJRIK+Qok2QYfXP5hfX39&#10;9pMXnvhr/0N/kmQXu+f0RbxyMmootiC6JxRbEIS+c+zYsdTUVGVsweg5DAr2yp2x/N24vAls+kHa&#10;Gvkl4qt6ZGCrjKMr5E7grk1R1udRQLFFcw1TTfpgHwjZG+R9y/gDLD2wScDSGrLG8hXIZlo4FfoF&#10;4ZHUYOSxRSb3/cC18KgUWzD7gHoA3j4D+Qok2QZXrllXW1f/5e4TXO+RJLtEii0Iwoih2IIg9J36&#10;+vo///yTiy0Y/efKnbHYj3Bh05hY8clF1npwCMVWmQHR3LUpysUWDqqhJf3vweVIJ8cWUZm4XQ36&#10;FVuENDUkZ9x7uByxsmk0NiKvaNE04ekkBVxs0f9GXI6EpfAVDE4PH/xeNARBjDK2KICp2CBibQeZ&#10;o/gKJNlaX/j029q6+k/+O8b1HkmyS6TYgiCMGIotCMIwePu998HCWvxFJWLbHwbcCcnfQOC9uKQ5&#10;OARDxm+qjlzGOrAbgK0yfQMhsQjyJwuzWkgmFGCrBnNHVR3/u3E54hcqTLiYPRYi0iAoFvxCwNUT&#10;mxiuXuDZF/XuL7QyAyKFuUJF2atEU4eh6SOEaszc8cI8l5Jsx9i/rKAC9xzVWB6DuNk6hNhC8X11&#10;tP5huF0NoS/IO8Z0VeUtAG49+ZeTzbdoGgSonn3qOQQKD8hH2/9mXI6wU8NVMDgDIvB70dAb/O+A&#10;l6XYYj48bg/O2MawsIKEfL4CSbZKz3Fz/9iyo7q2bsWWUq73SJJdIsUWBGHEUGxBEIbB2598JXTv&#10;dbDqif9pPn43yr040cSvsEmFlS149Ib04fJ1aotiC2s7cPEABxf8stXY2KO2jkI1ppMbuLjLunkJ&#10;/6pJ+Um1b/1uwOWIPsUW7qqnWwCiM/mXky0yKBqPpIYrxBaOrsJkIlwFwzJ1qPDTocUKbK6Ce6TY&#10;4m543R/UY9iwd2PRVL4ISbbKR97+uL6+ftepi0/+fZDrQJJk50uxBUEYMRRbEIRh8PrHXwh3Gdg7&#10;ib+rmsK9t3BjQtZoNHWIMNCmmujlUHRI7ssVHQb/mwBMsZUnJBHyJwpdnRbFFl2H91TVjmX9g8tl&#10;2PHRuf7uQNV//xceEimVdy+YuxPEyoZ6lW0yWDVKZY8MyPtPPtqxb+tMoNM3iK9gWOaM5cLBDBgl&#10;xRbMBMjDBpHeAVA4hS9Ckq31z83ba+vqdp4s4zqQJNn5UmxBEEYMxRYEYRjc/sQLwjVi5kjuaQge&#10;c0uIyeb7vXG52KrF3BHCnhPSCqk7l7cD+s7A1gbw8IH+IdztHgYRWxSWgO9cXC7Ty1d42ER5iDrU&#10;8FTcrgbHEMjdJu9hzDu4HLGwEsZZ5CqQzTd1qDCsqRabvpC+Vj7aBXvBNRmbEDunzo6x2t0Bkfi9&#10;aOgLgcrYYiYswgYRz75QoHm0iiTbQ5vhMw8fOXq5uoYeFSG7XIotCMKIodiCIAwDjC2YOWNVg0Rw&#10;pAxu4G/1RVO4cQoZpjaQrh6es/AgxKwAW9X0kU2ht7HFgHvlvSrYB26qeTy09OwHeRP4A9VBqm/j&#10;t+4Lqb/Ie5i9CRyUd2OYW0B8AV+BbL6ZI8HaFg+mhqCH5aPNjP8El8tYWvFFDEt1Lsa4DZZJscV8&#10;WIJLRXr0otiCbF+nPfLcxUuXz5ZXvbn5MNeNJMnO9I/DZ/Cayaih2ILonlBsQRCGgRxbiGaNBr9g&#10;YZQHUVdP4SaLJvrhrKlPoPh7TknOZlWPjpmxDtwzwNobV2iCZsYWThHgkgDumZD8A2T+JWyRmbJK&#10;+JIZ/gqEvywY8pSwjqhbCrgmouzlorb9UXPFCIMNErhI3qvCA9BnOi7n8QkQnrvhDlRHmDMOnFWj&#10;bwQ/JO9h/l7wGoLLEd9gIWniipDN16svHkktyudEmA7BuFwmOtNQn81JLlaGYgxX8LwTXpFiiznw&#10;MDaIUGxBdoDXP/VKZWVlybnLD+v0JEmy0/ztEMUWBGG0UGxBEIYBH1swC6cId16Ik2vkT+Rbdc2b&#10;AF79xF91Et4TVBOFihYfgcQvwHsyrtMYTcQW9iHgdz0E3gfRrwghRf4e1ZpXtPCAcDO/qBhzMNPW&#10;oAn/J5QVDXlE0P8WcE3HTTP6Xquqxrqskct0Hg0QYf1bdgy5A9XusjPl3gu3qMFXMXltcSn05YKV&#10;Xr7UsWyT6kFYGD1HyAecmfGXzvvBo3fn3X3TvvZW3R/lAC7T4C4ps2BOhtuxTYRiC7Jj3LJ95+Wq&#10;GootyC6UYguCMGIotiAIw0CILYo08zu2xYIpYMoPvNn/RuHxkOIjqn6daMpP4JIMpla4JscAxU0N&#10;TDNbcE6AqBWQ+LVqeedYeAAiXpd3VTngqGj+TmEa1Aa+F+/+kDeJP1DtbvJg3JwW5b6lrwVT1eS2&#10;AJmj+ApkiwyMwSOpwcoL0taq3uSB9wCYYCsyMJIvov+mjcCd1xIA4ffBW1JmcT+sGATx2CbSPxQK&#10;p/J1SLLNRl9/f11d3cYj5x76cx9JdokUWxCEEUOxBUEYBu0TW7DuSlSGMGynGvcCCHsGcrfLnTrJ&#10;gr0Q+xH4TEB7jQDPYjT0edWa6b+pvuwSYz8E5zjB8NcauIuEGb0cLHrgdy3j3V+4Y4U7Vu1r5mjc&#10;lpbMf+S9ytkiDDWiIqGAr0C2yJgcYQpeBZ7DVDOhsne7teoOGA3sNHF19Nn8SdCjN+65luvgUSmz&#10;YF4F9zqCK7YxTM2EgTC4OiTZHrqPm7t647YLldUvbyzhOpMk2TlSbEEQRgzFFgRhGLRPbMEsmAKR&#10;igcqtJjagm0/SP1V7tcpLSpBC/dDwR6te/nVrmj675DwJaSuguwNqHIq0HYxd5vG7ZC7VajPtbJv&#10;IfhJ/JZV9BnAH6h2V03sh6odM1N1sQHCUviXky2ycAr08sODqYEd4dj3Vcc84iVsknH1hNyJfCm9&#10;NS6Pu2NkHCxQZhZ3wMv2oJ4y2cYOsjo4oSO7sbcuW15XV/fvsfNcZ5IkO0eKLQjCiKHYgiAMg8n3&#10;PCoMGdheRqSDBX/PhUivMZC9sYGHLFphwT7I2wlJnwu3cgQ9iPUbJO49+VU5WyBkqbA+M/IliH4d&#10;Tf4STV8tpx6sfsGeRrOPpO8h7mPI3cIvD34KzNW9OWFQw8Qi/ii1rxFpuC0NJmaqg8z2k6dgMl+B&#10;bJHp/AMUDC5rG/QoLkesbIT7XAqn8KX0ULaTPv642xoCIUb5eMhCeDsDRmGbhHCrhU4pkmw/q2tq&#10;DpddfvrvAw/+sY8kO9mfD5zCayajhmILontCsQVBGAbcpWFbZV3isGQw4R7uRxwjwf9myFI8xdAi&#10;czZDwufCMJNexdAjC2s2jTK2yFwH9oNweYNYeYFjBMrqexQIU1pKL+cMWgSu8ZCmfoCluFT4S7ul&#10;anIPgAGR/FFqX5OLcUMaTMyEeVWkXcreiMtlUofyFciW2i8ID6aW/jdA0UH5sGf8DnbcjL92jsIA&#10;t1wdPTR/kjB0q4JMGPUAvC9mFovhvVEw1wLUQ7l49RWGHeXqkGS7umXHzjOXq5atL+H6kyTZCb63&#10;4yheMxk1FFsQ3ROKLQjCMOAuDdvBwinCn6M9+4i//BrABIIeh/zdch+vabP+hrAXwdpHc996w3lI&#10;o7QotmgAE8jZJFdQGv260G7uJDyfolxefAScwjWvVcIdovY1dwK4euGGGKYQo/iumR7DsQURnhPR&#10;KUK2SPYm76ua99c5Vnh6SDrm7G3QS+eOBGH8F66OHpo7HtzlaYqtwW4mLJJutbgfVgRABLaJOLhA&#10;xki+CEm2t9+tWkOxBdlVUmxBEEYMxRYEYRhwl4btJuv8+IeDPffIhIxDCPSbDf3mCPpeB4H3ynL3&#10;OLQ0qlDS1tgCwNxZmFU07EkIfxJyN8vV0n8DW82t9E6RkPm3vJyZ8afmlUo69G/RBZPAZwBuSAPr&#10;MBeVyPsz4A5cjrh4QJ4h/Nlfz43JBnMLPKQaPArlY87MWg9uqsd3NOSM4+vom+rYwgbsr4HFUmxx&#10;N7yGDRIDIuixI7IT3LB1uzAq54ZDXH+SJDtBii0Iwoih2IIgDAPu0rCdTRsuPCJhZib+ImwmyglQ&#10;83Z2cWyhJOkzuVrWBnAIw+UOgZC2Rm5i8gjTjuocnPaycAoEqG7wcM9RTXcS8RwuRxxdIWsMX4Rs&#10;qfmTwMkND6mW5B/lw85MWYXLZbz7Q65+JxctjS2ESVJ0ipBke/vdqjXVtXU7T13g+pMk2QlSbEEQ&#10;RgzFFgRhGHCXhh1i1mjwDQYra/HX4RWJ+1ju+OVuayS2MLMAa1thwMuASEjIh2xNPzxzlDCCgIKm&#10;YgsTE+HlSllBppUNWKgf3dcSsUyuxkxdDTZ9wLon2PqqHhAoOoTry7AjoDwg7W7GCGG3tdgFqadB&#10;3QyO2oQFiaABFNvD5MFgqXpXm7tAzjb5yBeXgu+12CQTlcnX0StbGlsIU/zqFCHJDnDL7r21tbV/&#10;lJzhupQk2dFSbEEQRgzFFgRhAFy4eFH4W30nWDAJUoZwM0c2xhVii56+0D9U6Pulj4DscaqtZIwE&#10;22bHFrYOwvo541BWihVkpg4VJn1w8cTVFLgmy9VE8/4TyiqfyGDG/x+uL6PcyY4wazRY2eK2NES9&#10;Ju9PwV5wicflSGA0X4FsnbE5eEg1mFjCoIehUPF+SPg/sHDFVsTFgy+iV7KfhRbFFllj+Aok2TH2&#10;nXL99gOHjl2oeHIdzSdCdqoUWxCEEUOxBUEYAMdPnuSuCzvW/InCYyMBkeLvxca4QmyROVp4lp6r&#10;LKqOLewCVONlxn8IoHxaRYwtuAqSrPPWUzWfgkji13LBBs3fLYx2ocKrD1+83WUHxMYeN6eBdZ6V&#10;e+WejssRv2C+Atk61Z18hokFZP4pH/niUohlbzyO+Dy+jv5IsQWpx364am1Fdc07W0u5XiVJdqgU&#10;WxCEEUOxBUEYAJ0dW0hmjYb4fAhPFUa+8PDhutxXiC2yx/LVJNWxhX0QZCimAo3/AJcjTccWoqxL&#10;Zu+M62uwcIGoN6D4sFxWacFeCLxfeFJARXgKX7YjjMvDzWkp3C/vWPL3uFAmdwJfgWydQbHce7TP&#10;DPnIM/N2gEMwNiFm5hCby9fREym2IPXYpW9/WF1b+3//HeN6lSTZoVJsQRBGDMUWBGEAdFlswame&#10;S1KPYgtmdCaur8XCDdyzIH+nXFlSGECUw9oWkgbzNTtCdljUpCiGh2xgx+Lz+Qpk68wdDwHqOUGB&#10;nxY34WNcLuPjL8znwpXSBym2IPXYQTNvYb+5Dp0vf2fLYa5jSZIdJ8UWBGHEUGxBEAaAvsQWvTVT&#10;iWppfWyRVKQcmbJ9YgvWi/Psgy9RYOsHiV/xt10Ul4LffPWjKAzfznoiQ30YAx9U7ZvvDbgc8Qvh&#10;X0622vSR3HQ5dgOEQU+kg5+/B7xGYJNM2nC+jj5IsQWp3369am1lVVV9ff0jf+5/4I99JNkJvkux&#10;BUEYLxRbEIQBoC+xhZr2ii0cI4RpSqVSOrGFozBMBlehQbNGg1dffJUa/xtUc3Yws9aDXX9slUks&#10;5Gt2hAOjcHMa7AOg8IC8YzFv43LE1FSYfoWrQLZa4VERFYH3yQefmfi1MOyFCvamauY7sDOl2ILU&#10;b22HXjX94WcuXi7fdLxs6d8HuO4lSXaEFFsQhBFDsQVBGAD6EluoZxi5QmyRXMy/XFIdW7gkQO52&#10;uRQfW9g7Q854vkJj5k0Ab900Qtg3Ky9IUozTWXQIopZjo4yNA6R3/J/WY7JxcxpsfCDzX3nHMv/C&#10;5YipqTBnCleBbLXpI7hhUMwd5YPPLCqBsOewScarL1+ny6XYgjQEv1y1praufsvxMq57SZIdIcUW&#10;BGHEUGxBEAaAJraY3PX6hYi/KUWi3lL196y5Gx0iUvmXSyYVtiS2cBJ6aFyFJswaDT37KutL+M4X&#10;JhCRNsTsfws2yfgGCbPAcjXbV9ZzdpQn2zR3griV8i4VHoBeY7AJ6TuQr0C2xeRiPLBaAhcKo7RK&#10;p4BpLQcCGmzthYmBuTpda/YYcOuJu9es2GI0X4EkO8UPv19VVV19tKx8yTq654LsWCm2IAgjhmIL&#10;gjAAduzaw10Ido2hieJvShHnBFVPL+wlXI64ePAvl+zQ2IKZN16YsEMRDUgkfSdviJnxJziGYRNi&#10;YwdZo/iC7av67+QM3+ugSDv6RuFB6DMNlyM9+wnfEVeEbLXsYPoE4LEVMYGgRfK7ghnyKLbIDIjk&#10;63StmSPB0Q33jWILUo/tMXb2t3/8U1Vb9+amQ1wnkyTbV4otCMKIodiCIAyA9Zu2QsHkrjcuV/xN&#10;KWJmp4obYj/E5TKsZ8VVEE1seWzBVWiO2WOErqYa+0BhVAtpW8z0tWBqja1ISAJfqt3t5Yvb0tB7&#10;ChSWyLs0gLsHxN0bcsbyFci2mDUKj62WHlnCNC7SKcjZLAy5whOdxdfpQhMLcK80OEGPe+ANKbaY&#10;B49jg0TWaL4CSXaWL3/+XU1d3Uc7jj7w+16S7Djf3X5EvGoybii2ILonFFsQhAGgL7FFxkiwlLv4&#10;rLef9L3c02Nac1N5xOTwFUQ7J7YQDYzBOlrc0vhHRTwHY5NMZgf38ZL45xSyN8r7k/EnWMp/R9cQ&#10;n8dXINti3kRhMlQTUzy8GmJWyKeAmfkPLpfx8BGyMK5UVxmkemM7Q4/7YYUUW0yAm7FBxNGNfzlJ&#10;dqKD73y4rr5+0/HzL64/yPUzSbIdpdiCIIwYii0IwgDQl9giZ5zQc5MwgYBbVT09n6uxBfH24yuI&#10;dmZskToU7JywlJZBS+TNMfN34XKZhEK+TvuaOx43pCXmPXl/Cg8IA4iqCI7nK5BtNHkIWKhus7H2&#10;hpSf5bPA9L8Nm2T8w/g6XaWFFe6ShnQYJWUWTPYlNoj4h/MvJ8nO9b1PvjpXduFcRTXXzyTJdpRi&#10;C4IwYii2IAgDQF9ii7yJ0Geg+MtSxHucavLOoIW4HHHq0fBtC+qZRJxjIWeLXKSdYwtm8mCujwem&#10;kPCJvEVm/xuwBXHxEL5Zrk77GqB6gCXoAdX+DHoSlyOeffmXk203oRAPrxb7gcJMItJZyNkgDJiq&#10;gr0xMkbxdTrftGG4P1pug2VSZnEnvIJLJdKH8xVIstO9/oW36urq1hw4xXU1SbK9pNiCIIwYii0I&#10;wgDQl9iCGZKovLXeLR3y/pO7eXEfqLt59s6Q1lB/KX0E2DrgOmytIMj4Sy7CxxZszcw2dxSjMrGa&#10;Fq8hULhf3mjww7gcsbCC2Fy+SPsalYHb0lKwR96f1F9xoUyDR5Jso+qxUc0cIOYt+SwUHYLwF8DM&#10;FluR0CS+SOcbnoo7o6E3BNwLy6XYYhY8gA0iQvBHY6OQXe/UR56rqKg4VFa++Pe9JNkRUmxBEEYM&#10;xRYEYQDoUWyRMgTMLMTflwKmkP6r3M3LWg92A7AFYZ1zrgKzRbGFlY3wUAlXoaXmjgevflhQg3u2&#10;8GyItNHsDeAQjE1IUAxfpH3VeU4kZZW8P8WluFAmPp+vQLbd1KFCuKagz3R5VhfxRFjJ04xqMDHt&#10;+nPh6II7oyEasqTMghkC8dgg4tGbfzlJdrrWg6d9v+aP+vr6d7cc4rqaJNlevrH5cEV1LV45GS8U&#10;WxDdE4otCMIA0KPYImccWKoeuAhZKvfxCveDEzd3R/+GxgJoUWzBcOvZDo9spA1TPpnCiHlH3mjh&#10;AfDmYgT33h37OED+JPDqi9vSELhY3h/mgLtxOeI7iK9Atl32fu4bhEdYS8izqhORthqXy9g7Q854&#10;vlSnyX58bOxwTzRMglukzOIueLUvBGKDSGA0X4EkO13HETOPHT9RVlH99N8H3tpS+tehM+zfh/7g&#10;u50k2RbpbguCMGIotiAIA0ATW0zSFwOjxN+XIvYDVH28sOdwOeLdn385M314E7FFzkZwUm1BQ1we&#10;X6Sl5o7jOnt2/vJGmfGf4nIZRzfNoxk6pdrF/InQPwQ3pMEtFfIUN4CELsHliJ34sIxOHbKN5ozF&#10;I6zFpq/qDcn0noBNiKkZhMQLZ5Ar1Tkm5Csn9HEBzwWwVIotboSn3aE3tjEsrCAuh69Akp2uWdGU&#10;h97+qKam5vjFinLN38OPXSh/+u8DXLeTJNsixRYEYcRQbEEQBsBf/27kLgG7UtYLUlN4UO7gJX2L&#10;CxHhBnWdCk3GFszUNWDhiq1IeApfpBXG5WI1LYlfqrZroXpcQIOrpzDtK1envQxJABMT3BAIN6oo&#10;p0FN+D8wtcQmAWtbSBnMVyDbxRidoU+KhcdDpHORuwNcU7AJ6eWrGTBCp1RHK6RdobgPGgZB7EJ4&#10;W4otRsAcbBBxdOma/SRJHeNm3/Lj7+suXLq060DJr7/9WV5V8+qmQ3TDBdmO0kMiBGHEUGxBEAbA&#10;+599xV3/daXZY8TflxJJ38gdvPS1uFCGeznzSrEFM2oFtiIuHnyRVpgzBhxUgwL0n6/aaMoP4DAI&#10;m2R69Oqojp/6ODCiXpV3Jnc7uCbhcmRgZJf9hd+4zZsATm54kDXY9IYkdaTFD9rK8OrL1+kE2a56&#10;98cd0JAFYxbDu1JskcFNferjD3nj+SIk2XUW3Xx//2kLSg6XVtfW7T1z6c/DZ7meJ0m2WootCMKI&#10;odiCIAwA/YotmGqy1su9u5xNuFCGey2zGbFF6ipsleGKtE7/cKymwaYPZG2QN1p8BGLeBTN7bJVx&#10;8eiQ5IJ1QdUxysB7FDtTCj0H43LEZwDFFh0iO6rJxWCteoZIeS6YRSW4XAV7FVeqo80ZB6byVD6M&#10;SXCrlFkwLUA9129IAl+BJPXAX3/7U/ztdr6i6tl/6FERsn2k2IIgjBiKLQjCAHj/06+EERz1RzU5&#10;m+TeHf+QCIN7LTPtyrFF+hpsleGKtM6EAjBXPnoBA25XPQ7AjFyOTTLsJWHJwrCgXLW2q57fxHu8&#10;ak9i3sfliKOrMP8IV4FsL9XngjHoYdXpSPgSrHthE+LZB3In8HU61Ogs3LSWe+ANKbOYAzr3hGSO&#10;4iuQpH54/3Ovnj57trSsgut5kmSrpdiCIIwYii0IwgCg2EKAK9I6s8YKD30osOmneshFtO9V2Cpj&#10;aS0kF1y1thuXh/W15G2XdyPzH1woE5/PVyDbS9bDV2PpDjmb5dNRfBj85mETYmkFYSl8nQ7VVzWM&#10;azAkSJkFsxCmY4OIW0/+5SSpNxbf8XDZhQv/nbzA9TxJstVSbEEQRgzFFgRhAGhii4n6Yh43rcIV&#10;YwudCmnDrhhbRL6JrYhfCF+k1SYWYU0Fid8IT4hIWy/cD57F2KSiRy/IGq257aL9VIzKyYj7P3k3&#10;mCYWuBwJT+NfTrajg+IAVKej30woLJFPR9a/wjwjPOwngqvTQWaOxC1quRGeljKLu+F1W1ANlQJB&#10;cXwFktQbxyx6sqJCmFXk/W1HHvht7yKSbLOvb6LYgiCMFootCMIA0KPYgnXa+waKvy8l2j22yN0G&#10;bty98O0YWzDdvbGsFtYXTf5WtQ9ZG8GdvxNCg6MbDIgQjgNXs9X6BmNlDb3GqnYj8FFcjrTvcSA5&#10;c8Zxj4o4hgvDrCjPSL9rsEmGnUGuTgeZOhS3qMEFPO6Al6XY4gZ4yhpssU0kPpevQJJ6Y59xcxa9&#10;9eHm7Tsrq6q2HD+/9K/9XBeUJFsqxRYEYcRQbEEQBoC+xBY5Y6HPQO7P0V6joOiQ3Klre2yRtxN6&#10;jsAmmfbtgGWNBk/+j+bWvVRPBAh78h94DcNWFSYm0LMfpA7hy7bOyDQsq8HKA/J3yfsQ9RYuRyi2&#10;6Ghjc8BENeYle2NIp4NZsA/85mMTYmkNqcP5Oh1hYiFuUUMgxCyG96TYIgfGmyh/Nu2dhbFvuQok&#10;qWd6j5399Edf1tXVffbfUa4LSpItlWILgjBiKLYgCANAX2KLyFTxN6WEuRMkfaHq1LU9toj/AJfL&#10;ePoIkzhyRdpocrEwwqUaSw/I3y3vCTNnM7jy37QC32DhmDBjMoVvKntMa/YzSfXQipWHEJdIO0Cx&#10;RRfIOvxqot6Uzwgz/iMwd8QmpEcv4exzddrd8BTcnAYutkiD4dgg0ru/ZgBXnSIkqWeOuOeRsouX&#10;dp+59NDv+7heKEm2SIotCMKIodiCIAwAvYgtUofqdud8JgkTQyp7dO0fW5hZCL21jhg+IJkfvsLE&#10;AvpdJwxsIe0MM2cz9L8erH1wnUaxcxKePQlNbPGuUmyhb6YNBzcvPOAanKNVt8AUHoRe/PCdADHZ&#10;fJ12l2IL0uh0GTlzwVMvffD5N5U1tZ/vPMb1QkmyRVJsQRBGDMUWBGEA6EVs4arqyDHM7CB3q9yX&#10;E23/2MLOsT0HkuBUP6AhYAJhy+SdES0uFcILMMdVroBfmDB0IrehJqTYQg8dGIUHXMQE/G6QTwoz&#10;9RcA1aMkmkeHuCLtLsUWpHE5e+HjVTU1dXV1tbVCV/Pd7fScCNkml60vOVteJV44GTEUWxDdE4ot&#10;CMIAWL9pK3e119lmjwGnHuKvSRGnSFUvTpKPLbz68aWYLYot7J068PZ71q8bECH0StUMepi/50I0&#10;/HlwisZ1msLduwX7TLGFHpo5Gpzc8JhryVYMPcsctBSXywTGCOO/cKXaUYotSCPSbcSM1Rs2V9TU&#10;/lV6duPxsk3Hzj+1bv+i3/aQZKtdtv4gxRYEYaxQbEEQBsCFi5eERw+60Cw+tojUuSVBVCe26MuX&#10;YqYObVlsIcw5qlOkvcweAwMicVtazOz4v66LFh8W+q6+3IiMuphb4tMizVE9zuKVYotg/uVkBxmW&#10;hMdcCxfVsdPkpQ4KwMwcojP5Ou1oWDJuSMMVYgvv/sLEKFwFktQbh9796MWLl/acvih2OB/9Y6/U&#10;+STJ1kmxBUEYMRRbEIRh8Pbn33DXfJ1q2nBuYIuIF1RdOMkrxxa54yE6CyytcIUujy1EA8K5+SMY&#10;JpaQtkoYyEDaN9GiQxC7EuwDwbYvauWh88gAo5mdRoot9NbQRDzsGtj7IeEL4Ykh+ey8IoyHoqJ3&#10;AF+kHW3R3RYUW5D67ZhFS8srKt7fepjreZJkq6XYgiCMGIotCMIw+PLX37hrvk6V9X+c3cVfkyLO&#10;cZD+p9DBzvxLNfvGlWOLpCJwUE3hoRexBduEXwhuUYGVF/Rmjf/Ku6dr8RHI+BP6zsaXyCQW8Ftp&#10;UIot9NaUIeCgSuts/SBrnXx28vdAn6uxSSZlMF+nvUwowE1ooNiCNGgLb1t8vqzs39KzXM+TJFst&#10;xRYEYcRQbEEQhsHaDVu4a77ONjpT/DUpYe4EFq7CvzmKZ/6vEFskFYE59+dp/YgtmKyPF9jwwBV2&#10;AyD+EyGekHZS16ISXFkmNpvfRINSbKG35o4Hv0F45LWELJXPDjPhK1wuY2UDyR2TXFBsQRqRYmzB&#10;OpnP/k1DWpDtI8UWBGHEUGxBEIZB18cWycW6E6CKNDe2SMjXrWDrB3H/p3oQI+J5bELEITmlIh1q&#10;9ljoH6r7tIiI1yiIe0+IJ4YfNVtxLvnbC4OXn0sZe8xK3O3C/eCahWsiwfF8/Qal2EKfTRsGjvzY&#10;nMoTJJyj5bhcppefMDYnV6rtUmxBGpEBk+b+su7fiorK3w+fWazT/yTJVrj0r32Hy8rxssl4odiC&#10;6J5QbEEQhkHXxxbMpCKwdRR/WSppVmzBOud2TrhQi0M4pPwsv1a03zxsRRxc5B3oBLNGQ3ACuKie&#10;iJGwdIWIl+G9c2mX6+b/7383V9Ut+PpCvrjbyT/iOjLJxXzxBqXYQs9VjyjB6DUGCvbJ5yh3O7jE&#10;YRNibgkRqXydtkuxBWlc+o6fs3Hr9vLqmu/2HOf6nyTZCim2IAgjhmILgjAM9CK2YMZkg6W1+PtS&#10;4gqxRe54oWeu8yprH0j+QX4hs/gIpP2KrTKD4vh96ASzxwp7bmaO+6DAazQcq7rmf/+7WXRTySTf&#10;m8AlDVtlTEz5mo1JsYX+GxCOx1+DTV9I/0310FDCp8LsMzxRmcKbnyvVFim2II1O/2kLyi5c+PK/&#10;o4/8ue/hP/Yu/G0PSbbaJRRbEITxQrEFQRgG+hJbMJMHi78vJa4QW7BuuaMLfqnFPgSSvpZfxSwu&#10;hdi3wUyeF1WDvTNkdsrAFg3K9tyjN5ia4c5oCAvrIWUWzE8/HYINHP1D+WqNSbGF/ptQAFa2eAo0&#10;OMcKE8pIp6lgnzB0K4+FFURl8KXaIsUWpNHpO3neiVOnjpwvL6+uOXWp4s3Nh7iOKEk2X4otCMKI&#10;odiCIAwDPYotmGqaii3MzIURCtXYBTXwbEjKD2DBP0QCEJrEb7ozzR0vPDPC9kHBrFkhythi+vRg&#10;bFDi3EMYE4Gr1pgUW+i/ueOEAEtN3CfyaWIW7IO+M7FJxsKKL9UWw1OxrAaKLUgj0Lxw0stf/sh+&#10;x5WXV1RUVJ66XMl1REmy+VJsQRBGDMUWBGEYrN2wWehF64lqmootdLAPhEzFFJLMohKIeAlbVbh4&#10;QsYIftOdb0w27o8GLrYYOTIAG5QkFPBFmlD9J/QrxBa+wfzLyc4xqRhsuXuBIPY9+Uwx83aCp+7N&#10;N738IGsMX601jgMPH6yp4UqxhZ/wrBNfhCT1zsRZN3/wwy/PvPXBgZLDF6tqHv1j3zN/H3jk970L&#10;1+4hyRa55M99h89TbEEQxgnFFgRhGHRlbJE+gldN82OLHpmQvUFeWTT8BbDgHyIBMDGByAx+T7rE&#10;JmOL5cvzsUFJQDhfpAkptjAUk4rwLGhxTRLG45ROFjPzb2xS0W+Q8KwTV62lZowEFw8sqCERCim2&#10;II3G7JsXll24WF1bt/fMpVOXKrccP//0uv1cp5Qkm5ZiC4IwYii2IAjDoFNji5xxgtFZ0Ku/+Kux&#10;aZoZW9gHQvZGeU1m8RGI/QhbeVKG8HvVVapjC0Z9/U3K5GLLlqnYIOHeuwXdVIotDMWcscKTF2oG&#10;3Ksam5OZ+hM2qfAPF36muIItMnmwci4eB3C9Fh6RMguKLUhDN3jKvD/+Xl+v4fCRo+y33rrDZ7lO&#10;KUk2LcUWBGHEUGxBEIZBp8YWrIPkM6DBeTQapDmxhUtCA8+GhD8HJrobsbCCyHR+l7rQjJG4Y1p+&#10;+22cMraoqblx2bIsOzsLbGY4u0PacL5OY1JsYUAmFnFjczL8b4H83fIpKzoEgx4GM34tgKAYvlqL&#10;TBkC9vJdSW7gdQu8QLEFaWRaFU4adetC2+LJ5eXl+89c4jqlJNm0FFsQhBFDsQVBGAadF1skFek+&#10;w980V4wt3FIh8195HdHI18DCGVdQEZ3Z1r9Lt7t9BuC+aUhL8z5yZJYyudiwYZKnp2LkUWcP4VEa&#10;rkhjUmxhQOaMhUHxeC60mFhA4H1QfFg+a4UHIPRpbJWxtBbONVew+bJ3lLM7lgIwB4sxcD3FFqSx&#10;evzkSYotyJZKsQVBGDEUWxCEYdBJsUXGKHD1En8dNp+sf+QOW8oqXChhZgcJX8orMItKIPJ1bFXh&#10;7iMMfMjtkj4YFIt7qGXEiP6nTl1bU3Pj//53c339TQ89lIINIuwYZozkizQmxRYGZ3C87r1Iab/K&#10;Z0203zxsknHv3YI8izOdH9siDFIWw7tSbJEN4wBMsI3h6tn6bZFkV3v4yFGKLciWSrEFQRgxFFsQ&#10;hGHQSbFFVAaYW4q/DptP0jeq3prXUFwuYuGi6ocXH4Gw58Bcd65T1qNLGcrvj56YMgTsHHE/tQwe&#10;7HvffQmrVo2+4YaosLAeuFSkRy/IHMUXaUyKLQzOrDHQPxTPiBbHSMhaL584Ztbf4DAIW2XYeyO1&#10;te/zwBgsomUhvCPFFtfCI1agnmw4IpWvQJIG4rc//3qsrPz+tbtJsvk+8edeii0Iwlih2IIgDANN&#10;bDGuww1R3QBv6QGDnoC87ZD/X1Nyk4OwXreHoidu4aoaszB2JZjoBiMePpA9mt8Z/TFnLMTl4q4q&#10;MDU1sbY2wy+UhCYJL+GKNGZkGr5Kw5Vii0H8y8kuMXuM6tYGDS6JkLNVPnfsbZ/0HTap6NELskbx&#10;BZsje1OpuRGekWKLu+A1G7DHBhFTM74CSRqCL33wSVV19fnyKq5TSpJNS7EFQRgxFFsQhGHQSbGF&#10;Vz/xd6GI1xC5D9Z8hSEJH5TH2rR0U7UGPoLLZRxdIW0ovyd6qM6gBg3j5KZ5QkTn5Y3Z2x9fqME1&#10;RXW4/G7F5YgwtapOBbJLTBsGtuqYQPMjo0wumCk/ga0vtsoMjOKrNVP1uDNpMEKKLZhXw/3YIBEY&#10;zVcgST3WLH/8bc++UlFReamq5vOdR7lOKUk27SO/79l/9hJeNhkvFFsQ3ROKLQjCMOiS2CLmQ1UH&#10;rPkWlcBAbQfKwgXy98hNrBfH4+rRsn5+V5k1Sng0wMIKd7tBevRqWQSTPhysVXNOJH8nHyumDdfj&#10;jcvlK5BdaEwWd/oYrsmqiUWY0W+DhRu2IpbWEJ/HV2uOQXFYQctN8JwUW9wFr4VBKjaI2DtB+jC+&#10;CEnqq26jZpw4eaquru7IhYrH/tzLdUpJ8op+vOPI2oOnREvOGWeEQbEF0T2h2IIgDAMhtsgZ1+Gq&#10;n9h3HASFB1WPeLTIgfcK91yYO0L67/JCVs1vAZhwj1aEp/B7orfG5Qp9TjPFdKciZubg6CaMgsGt&#10;37RJxfhyLdkb5WOVvR4XyiQW8RXIrpW9H0xV72YTK4h+i/+pcc/GVhn2honNESb74Ao2beYoMDHF&#10;ChpmwqIH4D0puciHyaag/ukaGM0XIUl99fnX375UWX3g7MUv6FYLss3+tO8EXkIZFxRbEN0Tii0I&#10;wjDopNhiQKT4u1DEzB68x0H8p5DwRVMmfQsZfwlyt8fn7wH/W8DUCkKeEO6/kJbn7QKHINwE4hfC&#10;74k+mzVa6HD2GSg83+HVFzz7gHd/YUnGSH7NK8peqMB+kHyUmJFv4nLExl7YNFeB7HJDk8BKNRam&#10;/UBI+lp1KvN3g3sOtsrYObY4h8oaIwwEo8APQu6C16TY4m543RfUA4E6uvFFSFJfHXfXQ+z33aeU&#10;WZDtIcUWBGFMUGxBEIZBJ8UWCQVgo3p4nmHudAUtXMDSXdAtQ3WzALPwIHhfBWa2kPmXann021gc&#10;Mbfg90T/ZR1IZuZo4Q/g7D9ca3PMGCncw68g5DH5EBUegJ7DcTnSL0gYCZIrQna57D3Qix++wsJV&#10;eB5KOpvMnM3QQ/eeC0trvlrTZo8F/3B8rQZzsBgCM6XY4gF4/yq4F9skojL5OiSpl7qPnFlWVnas&#10;7DLX/yTJVkixBUEYExRbEIRh0EmxBeuA9Q4Qfx22jh65kLdT1VvL2y7MSOJ7HeTvUizchuvLsE1z&#10;O2P0xuUq/0pvZgsJnygO0U5wU84xYmIKA6Ja/EwB2TkmDwYn9SS4ANa9IUU9UknWv2DP3WfE8Atu&#10;2Zs/dahw342CAIi4G16XkgumB6juyBBoxa1AJNnpPv/62+z33a8HTnL9T5JshRRbEIQxQbEFQRgG&#10;nRRbMNOHQw9v8Tdi6+g5TD0N5GHoP19YHrlcXsjkSW7hqBCGbvZYCIpVDovgmgi5O+Tjk/SlMCyI&#10;jKU1xObyRUj9MXUouPM/OL0nyydUNG0NNsmYW2hmzNUp2IQBqhsuGOGQoowtroel2CARn88XIUn9&#10;U4wtfth7nOt/kmQrpNiCIIwJii0IwjDovNiCyXrUvf3BxET8vdgKvMcLj4dIXbXMdTDwQcjZJC/J&#10;2YhrynTD2MIvBL93DR65ULhfPkThz+ByxM6J/mCu76YN073nIvptKC6VTyszdAkA97PlE9Cy+2jY&#10;D4saF/C8B96QYotF8G40qJ9Iicvji5Ck/uk8dPrOPfvYr7zjF8rLq2vq6+s3Hjn7yB977luzmyRb&#10;6k97KbYgCOOBYguCMAw0sQXr2HSWmaOE5+G9/YQhJ3v0bEonN3B0AQtL8ZeoRKriwf7CfVB0WP6S&#10;mfg1robY2vM7YPRmjRGSCAWRb6gOkVM0LkfYieAqkHpodCaeLwXBj6tSvPzdwjNTPBFpfKkmDIzC&#10;V2lwB+8b4Rkps2g4tghP5ouQpF569SPPnjl7bt+BkvWbty374vuKisr3tpZy3VGSbI4UWxCEMUGx&#10;BUEYBp0dW4hmj4GsUZAxoilTh0LqEAhLEX+JSvjfKffTOPP3qkdtYHTDPrnO1KfKUUtzNuNCmYR8&#10;vgKph2aN5mYRZpjZQ+iz8sllFuzDJhlbB75UE6pji2jIUmYWFFuQBq198eSg6Qv8Jlzba9QMy4IJ&#10;Z86e+3HPCa47SpLNkWILgjAmKLYgCMOga2KLFukfJv4elVD20yTzdkLfq3AFxNQUQhP5akavr2qW&#10;SksP1VEKfASXIxaW/MtJvTVrtDDni84zVmmrVac4hptMhxGVwZdqTHVskQ3juNhiIbwTAenYLEKx&#10;BWmAWuSPP37y1I7j57nuKEk2R4otCMKYoNiCIAyDtes3C0+/67OxueLvUYn83ap+GjN7I7jnYauM&#10;Uw/hlg2umtHr4ILfvobgpfJRKtwHPbijNCCSfzmpz6aPgL78lCEehZC7XT7L+bvASRU+sDV8IGMU&#10;X6pBQ5PxJRrcwXsBPHU/rJBii1vgeSdQj7IRnckXIUm91yx33O9/rz9zufKvI+ck39lymOudkmSD&#10;UmxBEMYExRYEYRgYQGyRNUb8PSqRohjeghn0AJjyI2BoCI4XXstVM3rVpP4sH6j8nWDlicuR8BT+&#10;5aSey97SXn3x9GkJuk8+y0WHwHcOLkfcekLaCL5Og0Zl4Uu0mIG5OVikw+g74OW58HgGjMYGiZTu&#10;lwySRuHwOx4qu3ARfxFqqK2r33GyjOugkqSuFFsQhDFBsQVBGAYGEFswrWzEX6UiXGxh0w+Xq3Dz&#10;EqZc5eoYvanD8NvXohzYInUVWChvxXB0hZQhfAVS/43KFKatVeCaDAV75ROd/ANYuGITEp7KF2lM&#10;9d06V8DOiX85SRqOefPuGH/bIqZZzriCWx84feZsdU3tB9tonE7yChprbLFhwwZvb2G+7W+//RYX&#10;EUQ3gGILgjAMPvrmR+5KTh/t5Sf2kkSi35F7aEz/23C5jGdf4XZ6rkh3ML4Aj4AGxygoUEx9mvAZ&#10;mDtik4CrpzCzJleB1H8zR0NIEp5ELXEfySe6cD/Y9MbliI09X6Qx2VvIkcs8GiepiH85SRqm9kWT&#10;X/7w09q6ui92HeP6qCTJaayxRV1d3Z9//vntt99WVlbiIoLoBlBsQRCGwduffiXM66Hn+gzAbpIG&#10;z3y5h8YMegCXI3aO/Mu7j6Gq3qx7gTxBZvERCLgRlyNefSFzJF+BNBQtrPA8ahj0mPwTwUz8CpfL&#10;RGXyFRozIZ+7m6MBTExgQAT/QpI0cCsqK4+XlT/x5z6um0qSSo01tiCI7gnFFgRhGBhGbOGvmvrR&#10;PQsKS+QeWtTLuByxdYCM7tob9wvBg6DBdw4UHcajJAx5cA0uR3r5CtPQchVIQzE8Fc+jluxN8g9F&#10;/i5wCMflSJ+BfIUmTCwUUi1zC3wth4Mr9AnUPISl80KSNGTnPv78mbPndp+68ORflFyQjUqxBUEY&#10;ExRbEIRhYBixRWA09pc0OMdC7ja5h5bwES5HrG01967rFOkOqgdrDLgRikvxKDUQW/T2519OGpAZ&#10;I/E8avEeJf9QMAPuwuWI8HNRzBdpwsyRkDoEIlKFe51MTLGIiQn0D4XkwZBJgRdphJrmjL37lbdr&#10;amoPnL30xB977luziyR1/WnvcbyEIgjC8KHYgiAMA8OILUIS5I4TgHMM5G6Vu2fJ34CZPTYJGGJs&#10;kT5cmKs1sRCSi4VROVr37Abrx7oLg2lJDLhVji0K9oHnUFwuwPqfwjCNOkVIA1I9GaoQ5yl+LlK+&#10;VY/AyvANgazRfJFmmlgkvD+5hSRpjO45dORCZfUrGw5wnVWSFKXYgiCMCYotCMIwMIzYgvWXbORk&#10;wn4QZKyTu2c5W8ElAZsELKwgNoevoLemDQcPH3DxAKceYOsozOPg6incByEMlqmzctOyl7DXajF3&#10;hJh35aOUvxtclU8VmJhATDZfgTQsY7OVg1BYuEDS5/IZL9gL7rnYhPTyo8eCSPKK/rVpG8UWZBNS&#10;bEEQxgTFFgRhGAixRdZofTe5WBhoU0Hscrl7lvcfuKXhciQgnK+gn6YMARc5aFDRwxvicvn1mzax&#10;UJiQUoulOyR9Jx+lrL9xOWJqJmydq0AaluznwtYBT6gGvwXyGWdGrcDlMqnD+CIkSar98Ovvz1dU&#10;v7j+wL1rdpGkrj9SbEEQRgTFFgRhGBhGbJE+QrgNQUHki3LfLH83uGfjcsQvRHj2niuibyYVC0Mb&#10;NoGJCQTH869qwtgc5d/ebfpC9mb5KCV9icsRUzPhRg+uAmlw9hmIJ1RL1nr5pGdvwoUyXn35CiRJ&#10;KgyaOu/U+bLz5VUUW5CNSbEFQRgTFFsQhGFgGLEF08kN+10aBtwp982KS4XBCFV4+wnDQ3AV9Mq0&#10;YeDsjnvbBB7eLQgXgpWPyoBdf2E6CekoNRBbcC8nDdH04XhCtcR/Ip905qDHcLlMfB5fhCRJrfOf&#10;erm6umbD0bP363RWSVKUYguCMCYotiAIw8BgYouBqslEuJvhYz7A5YhXH8gYwVfQK8PTdGeXtO2v&#10;HltUZGAU/9rGHBSPL9Fg5w8Fe+RDFLwUlyO+wf/f3nnHVXGlffzQiyBVQVRUioIICEjvIEix66p5&#10;17JZjftuElM1GuNqjBrNazQx+64mr4nJGleTaBLXRGPsxl6RiAXBQrchKALS3PfM3OfemTlDuaLi&#10;3Mvz/fz+8J42Z86M987z48w5bHWUjoreISJM7EnqVeG6J5wgxsKbQzx+kWwLKBSKV/CUNyoq7t+p&#10;qll54srf9mejUI0KbQsE0SfQtkAQ3UBnbAsaa4noMkYIzKii90I6YGbBTWdgWlCO4kdxroGIDh6k&#10;73wSf4IEfEaMLCER6OHFLUIhFtOaRp79oQpPjxckQ9RzGqQD3sFsdZSOqr9kZRcDE+L3sXDd0wtI&#10;13GQBdg5Kfp/Bwr17DR4+jz6s/jThWImTEWhxELbAkH0CbQtEEQ30BnbIigegi41msCMauBZSBRQ&#10;uG3RU7J1ZedB3AalXJBZREI2QeJj4rNMMkQsYSlsr1A6KnqrO7rAZeXpMhxuJyp6R/m8D+kC/tFs&#10;IygUKmH0J6u/Ki+/e6aolAlTUSix0LZAEH0CbQsE0Q10xraIHgoRl5qUXCEmp2IJjGNbUI7iRhJ7&#10;Z+gnT+A/mz2XVhG1W2hwYCYkCjQzawOlc+oTyC3gqsYmgCRlCVc/MZObziPBDV8RQqEa0Z075fRn&#10;MaukjAlTUSix0LZAEH0CbQsE0Q2UYltEpHHzKfoENScpYVuFwIzKZTykA/3C2EMoR21iWySeFhqM&#10;3gOJAkyXUDqt0GRiZAxXlifgC+HqpxUQj1mQDphZsi2gUKiE0ZlZ5+nP4rH820yYikKJhbYFgugT&#10;aFsgiG4wc8nHzHNbmypqMLfHZ6sI2iAEZlQD1kM64NqHPZZyFDuC2DhCP3li9gsnknASEh8TTYNU&#10;/p9CItCpK9sllK7L0hourprUK8INELkLEgX64uImKBQr+yGTTp+7SH8Z5/92iYlUUSiNlGNbNDQ0&#10;3G6MUp6ysrJ79+5VV1fTYlBBSnl5OVSQoapeUVFRU1Pz8OFDqCCFNttMCwy0QXn5u3fvQlsy6EHp&#10;0aEcDy0s70ldXR1tGUrw0EM01WGaXlVVBeVkaEaMlmlqxCi0AFQQoapLe1hZWUlHrJnqiAJB2wJB&#10;dINnaVuEDiLWdhBEPTqdBglRGRVrW9CWmcMpR7JNK8VT+p+IbWEzQGiQirUtuvRiu4TSdYWnwsVV&#10;E7Fdcg84pUE6YGKGLwqhUIzMk8et27aL/jIuPZw7Z382CtWoNmQVqp6gnjk0SI5pjNjY2Li4uKSk&#10;pKFDh06cOHHRokW5ubn19fVQTc3cuXOhgoz4+Pjk5OSRI0dOmTLl66+/vnXrltwLuHPnzrRp06BC&#10;S9D+VFdXf/jhh/CZZ8KECfJeqaiqqmK6t3Tp0traWshWc/z4cdoylOChbTblhtBT2LhxI5SToRmx&#10;8ePHL168OCcnp1H7Y8WKFVBBhKru4MGDx44dO3nyZNrVzMzMmpoaqIMoG7QtEEQ3eDa2RdwI4hNG&#10;jNgdQB8JUwdJVBZ7ANIFogazx1WImrUtQjdzKZ0Hk4A1JO4wSc6SKGYfid7ZuMK3kIDPQUFfCw1S&#10;dU7iD6PBw4/tEkoP1N0Tri9PpwTJPRC8FtIBE1NclhWFYtRl1OTbpXdu3qtiwlQUSqxVp/PgEepZ&#10;c//+ffhKbxZDQ0NPT88dO3ZANTXPP/88lGgWU1PT+Pj4vDz2rG/fvp2YmAiFWoL2oba2dufOnfCZ&#10;hybm5ORAc1KKi4tDQ4XZuJaWlhs2bJDPYvjwww+hhBra5tGjRyFbysOHDz/55BMo1yxGRkYdO3bc&#10;tGmT3FV55513oFDT0OpWVlbPPfdcUVERVEMUDNoWCKIbzFzyEbexRRurtS+GiDG25dYa1ERlafmQ&#10;LtDVnQxIZA+tBMUMgx6qEdsW9N9xR4SPj6+UXGIfBgcCPAPYLj2+6EmFJpPeAaB+4dx6JTSRKYZ6&#10;enL3hevLY96NM7M0t8HALGIn2USYcDZH3Ei2ERSqHctl9JT79ysPXL31/qEcJlJFoTTSOdtChYuL&#10;y7lz56Amj5a2hQo/P79Lly5BTZ5W2BZlZWXOzpK1vZYtW9bopIYdO3bQ4B8KEeLk5HT16lXIU1Nd&#10;XR0YGAglRMycObPRNrW3LVTY2tp+9913jFeijW2hISgoaPfu3fJJIoiiQNsCQXSDZ2Bb+EUSMwv4&#10;Rpfi+dYjqPc7UtuigHRkV+0kxMKKBCvPuZDZFrEHhRN54krK4raWkNA3hO3SY6p/DLHtRCxEyysY&#10;mRArW9K5G4lIZwujnpKCk4hFBxh/HvrfRHMbpOWTbn+EdMDUnPhFsY2gUO1YziP+XHL95oO6+iMF&#10;pUykikJppKO2BWXixIni6QOPZFtQxo8fX11dDZVbZVvQWvPmzYMkHi8vr0bf6Zg7dy6U4Bk7dmyj&#10;b4hAthR7e/tbt25BIRGPaltQQkNDKysroT7PI9kWFFdX159//rmpd2EQJYC2BYLoBm1qW8SNJMED&#10;uV0MpFi6cbt1phcIIVYrlF5Eer1MfxihTQFjEzIgQVl/VY4dwewkEr6FpBeyZ/SkFPMbsXCDA3GY&#10;d+CuAtOlVosOrH8MtNwoTq4kZihbC/WU1KkrDDuP6/OSOyH2MDE0gywBejcyjaBQ7Vgp02bdq6g4&#10;f+seE6miUBop2bagEXJ+fv7Vq1czMjKmT59ubCzZZMrT07OiogIqy2wLWp7WpVy5cuXQoUOvvPKK&#10;mZnkN8PX11c85UFuW7z11lt5eXmqRuSopi389ttv4mkUtra2p0+fZiZHVFZWMpMy9uzZA3lqaGuv&#10;v/46ZMvYvn27fMKF3LYYMGAAHSjat2vXrp09e/bvf/+7q6sr5Kk5fPgw1OdhbIuRI0fSunRYcnJy&#10;6KDNmjXLxsbG0FDyMBocHIxviygZtC0QRDdoU9siIl2+Bqd9JIk7JgmuWq3E08T1z9CshM7dScxw&#10;tjPPUDTUd+kFfeOx7EGifmFPJ72IDMwkEdtI+E+CYg+Q+GONa9BFQWkiD4i1LSysuLc5mC61WoFx&#10;nA/SPHT8cc5F2ygoAcZcDb0xNHcCVdcxkC7g1o9tBIVqx3r9k9V1dXVbs0uYSBWF0kjJtsXJkych&#10;7z//qamp+eMfJbPsPD09xVMbGNtiwYIFkMFTX18/Y8YMyOPp0aPHmTNnILsx22LRokVys4Dh5s2b&#10;0dHRUIEQY2PjpUuXMpMRDhyQLFfm5uYmdltUXL9+naZDCRmTJk168OABFFUjty0iIyNpfyCbP+XN&#10;m/kFxkR88803kM3D2BYTJ06EDJ6Ghobs7OwJEyaIrRnK3LlzWxwZ5FmBtgWC6AZtalvI3g2xCWLD&#10;qsdU6lXitxwaFzAy5lbTYDrzDBU3klmGgGLaiYRvJYOyubOIPUTC/k0sexJzF2JiT0zsBJl2JmZO&#10;jcuiG6hTsuT1maAviIH4zy0d7UnUk5v+4MT+XaJxuvRkK6KehmSrvZp3E+4EqpTLpPskyAKsbNFU&#10;QqE0+tN7y6ofPMi6eW/OvosoVKNadeoaPEI9a5q3LSgffPABZPCMGzeumZdEGNuC8t1335mamkI2&#10;vzrGsWPHIK+1tkVNTc3kyZOhAs9zzz0nfhGDRv5Tp06FPJ45c+ZAnojdu3fb2Ql/CevXr1+3bt3g&#10;A7+oRGEhu+FLi7YF5caNG5Cn5vPPP4c8nuZtCwo9SklJiZ+fH5TgsbS0vHZNKbcNwoC2BYLoBjOX&#10;LCfxIznFDOM2RAxL4RQ5mJueEDcCsh5fsSOIhz98easx786uPZlewPkOj6T0IkkLKkVsJwbMZHhP&#10;f7ZLz1YRacTGEfr2pOk8iAy6JIyGz/uQDtg4kOhhbH9aJ3qTSLF0I3bB3FIaJsysGnrQSBoby1pA&#10;PXH5RsCYqzAkId8KNwNVwCpixMyP6dyNbQSFasc6euZseVXtyhNXmWAVhVJJJ2wLGvzfvn07JSUF&#10;MghxcHA4fvy4KldFi7bF+vXrxbMG3NzcsrKyIK8x22LGjBk0OM9rDLGdsXXrVrEb4uHhUVBQAHn8&#10;NIrevXtDHn1WNDen5SFPTX19/axZs6AEz7p16+Lj4+EDfeiwsfnll1+gtBptbIuioiLIU/PDDz9A&#10;Hk+LtoWKQ4cOQQk1a9asadHTQZ4JaFsgiG4w8/0Pue02XHoRB2duVcUONpxoRO3owgUzTq6kXxgJ&#10;TeJizuihzLPdI6hvCDGRGAnWviRStM2BSn2XEOe0R5DXHJJyhW1EJffX4ECApTXbpWeuwFjo25PG&#10;ZSRJvSYMhafkl50Qu85sT1qtvsHQppqIX0haHmeaBHzOzR8RMDHlXidhqqOehqKHEBt7GHYe56Hc&#10;JAvN/ZB6hdgxO8tQuD13ZE2hUO1SK7/+pqau4Z+Z+UywikKppGTbYvny5T/99NPmzZuXLVuWlCRs&#10;ft65c+evvvqKeRejeduCxtjTp0+HPJ7AwMDi4mLIbsy2cHFxCWiCuro6qMYbEx06SOzzf//736os&#10;etC9e/c6Ogp/1wkODpbPm6iurhafHSU/P3/VqlXwgedvf/sblFbTom3R0NDw/fffQ54aZvsVLW2L&#10;mpoaZpeTtLQ03FJEmaBtgSBKh35901+R6W8xQW2zdPPg3m4IjCchSdx0dC0VmgzVRfSeKZkoQf/d&#10;+z3I0h4ajw3KFRoRK16+vLTs2fTZSzYD5YnA2BZOIyAd8BrAdqPVcvOBNnlc/yocNOEUN/NCgl8k&#10;Wx31lOTWF8ZcjfcC4dJQRf4qW7zWwPBJzq5CoXRZRomj6U/kobzb7+y7iELJtVLBtkVTnDx5kvEs&#10;KIxtMX/+fFpGRWlpKRPhU6ZOnSp2H+S2RTOIK1JmzpwJGTxTpkxRzUSgh3733XchlWfUqFE1NTWq&#10;WhouXLgA2Ty0DK2ek5MDn3n8/PyYg8pti4iIiJKSEtUp06Ps2LHD09MT8niSkpIYr0FL24Lyxhtv&#10;QCGewMDA8vJyyEOUBNoWCKJ0du3a5eMjCTvbjO4TSPJ5IYhKyyf9VxLDxjdFbQ4aGCdmCO2k5sFS&#10;lMkXSM+/QhmgQ0fmwVQRih1OvALly5RKsLQm9k4ga9vGZWoOhXl6zxbGhIq1LfqFs91otaT7VgR8&#10;Lhx00CVi7Q3pANoWbabIdGLK/ncaKFruhMrvH5CuxoD0CSSxT+jtIRRKl3X0zFn6E7k99wYTrKJQ&#10;KumibREXF7d48eKioiKVO6CCsS369OkzfPjwoUOHxsfHOzg4QKoaX1/fK1euQE2ex7EtMjMzIUON&#10;aq+N2tpa2gdI4vn5559VVcQsWbIEsnm2b99OE2ndyMhISOI5cuSIqrwKuW1hb2+fmppKj5iSkiJ+&#10;M0WFtbX1v/71rwZ+AxQN2tsWCxYsgEI8/fv3b3RbVuSZg7YFgiiadevWeXl50e9r+DZtQzoPJSk5&#10;kggqajsxsYXcRyX+kNBOYgbxW0X6rSDOI7koTIJPGLcQpjIVnkr8o0l39veSuPtxL9eEpXBrjqhE&#10;S8oVksy93aPBkAxYL4wJlTEztqGD2A5oqcjBJCBWIiPJzmph3wsHpdfC0h3SAb9ItkHU01PvIBh2&#10;NZ2ThKujukCOzK4jRibczrhMOyhU+9P/rPqi9M6dzOJyJlhFoVTSRduCYmRkFB0dLbYeGNuiGfz9&#10;/TMyMsSWB+VxbAv6UbyfCGXjxo00PT8/39JSsk2+PNQvLy8XP746OztrZjGsXr0aUnleeOEFsekg&#10;ty2aZ+XKldXV1VBZjfa2xfz586EQDx1DZh0NRCGgbYEgCqW+vv6bb75xdHSkX/qMbWHckVi4crtX&#10;mHaGlCeOXQRJOisJn+IOQ1brCNkgNJWQQTp4QLoEQyNuYQXZs6niFDMclkSNSGezmlHUEPF8DQMj&#10;EntQNCYnIF0gIo1toRnFjiBhqdzf4bs2OrISxLYF+5KIpTVnrzCNo56q3CS71Zg5k+jdwgWi6vse&#10;d7dI6N6HbQSFapf6/dz5ssoaJlhFoVRSsm2xbdu2oqKigoKCvLy8zMzM2bNnW1lZQR7PSy+9pHEQ&#10;tLQtgoODL168yHgWFLltMXPmzMLCQtoBOfLqCxcuhGo8SUlJDx48+Prrr+EzD+0/lBaxf/9+yOaZ&#10;NGmSxpvIyMiwsBAmG9ra2tJDq7Io2tsWnp6edCShmhTtbYvXX38dCvEEBgaWlZVBHqIk0LZAEIVy&#10;5syZ/v37qzwLCnybEtLrryR4PRflxvzGLazoPZd4vkFcJxHHJGJsA2UeExojBX3BbReiCZwSM0iX&#10;kZArYO9MPPyaFM0V4btCaC31GunI7ivKv7Tfy4fbJ0X2YKonCh4IZ8pDBzn5nDAm3CoGDEz1ZhSW&#10;QlzcOMdBO9C2UJaCEoiFZM0z91dIWqFwjZIvki6jIUsgpLWTcVAoPdKNmzcLyyqZYBWFUknJtgWz&#10;AWp1dfXbb78NeTzdunUrLS1V5WppW3z22Wf1snUxKHLbQpsNUDXs3LlT/CqKj49Pdna2r6/kMY4+&#10;skJpNbW1tS+99BJk80yaNGnHjh20Ncr3338vfv3Z3Nx88+bNmi5pb1uMHj26qXUotLQt6IjFxkpW&#10;Xk9ISJAv0oEoAbQtEEShzJgxAxwLHvpN2mUkSToncROo0otIeiG3VETaNZKSS2L2cfKYTdxmEAtm&#10;qUWtCfya3a/U/VXZ2xwOXfi9V9mHSEG+khcXXV+UNGjbH9IFTEwfbfKCzikwDs6Ux8BIMsjsQqdd&#10;3NjqTYkO2iNu0Yq2hbIUNZTx+AyMSdA64RpRhbArpvNXKiyFbQqFamfK+P1sw8OHTLCKQqmkQ7YF&#10;5cCBA5Cn5vfff1dlMbbFtGnTzp07d/jwYfGEBUqnTp0OHTok9yMe07a4fv16cLCwH5mlpSWtDh94&#10;4uPj5XH+jRs3mAUsjIyMTEUYGEgeK//yl79oGpHbFgEBAXR8zpw5M3q0xMU3NDT89NNPVbUYtLQt&#10;Ll26xPRk9erV2g8O0pagbYEgSuTUqVNgV6hxSiUDf5dEMtoo6WxrJG4h9Rpxl8ye4zExJb7hzOMj&#10;K78oKMzjIH1jv98KSAcsO+q5Z0ElHRArX8mA9JYsyE1ID2+2eqMKTiLWj7zuCdoWilOosGO/huSL&#10;wmWi8vkA0gV6+XAvBzFNoVDtSVt37qmpq1914goTr6JQVLplW+zbtw/y1GRkZKiyGNtCswHqli1b&#10;xFuQUiIiIvLy8lS5Gh7Ttqirq5s8eTLU5LGxkUzunTVrlnyWx/79+5m+NU9UVJRmdQy5baHaAJWm&#10;X7hwoX9/yR++TE1N6TgwS3JQtLEtysrKGB+Entrly5chG1EYaFsgiBL58ssvwa7gcU2zSb4giWHa&#10;TGE/EcK8V0/xGsBtriF7gpRoALv+k7jZ4I2QCDj3ZKvrn3pIduzw+JtkQKyYvWJ8tVgXMzCBs3ua&#10;wGVck4r8VTgu2hZKkfT2oHD7+GQLVyr+qGzPFzOLFmY8oVD6rtOZv+eV3meCVRRKJR2yLWpqaqZN&#10;mwZ5anJzc1W5TdkW1dXVCxcuNDSUbJQ9atSou3fvqgqoeEzbgnL4cJPLm9na2m7btk3eGrOHSIuY&#10;m5sfPHhQVbcp24JmNTQ0HDp0iDFEvLy8Tpw4wfShRduCXpQ333zTyEjyjDtr1ixmRxJEOaBtgSCK&#10;4969e2FhYeBY8ISsNtZEL1RpefzaFnu4v8cOyuE+puULuU9QNFKy6gdf5YCBIekbSuJGaCUpNELW&#10;tBzxCyQKMHX1T8494Ux5QkRTHpLPEyPJgtyE9I9hqzOKHMy8WUAxtiH2EST0R/Ydn2YUf5xY9ILq&#10;HJxtkcQeC9UGih1BujJ7upDgtZKLFbgW0gV6B/LOhaw1FKp9aO/hY+VVuCQnqnEp2bbYv3//XZ7y&#10;8vK8vDwapXfqJNprjA/UKysrVdWbsi0otIWBAyUrZ1HmzJlTVVUFJRqzLebOnUuPq+oAA30ElXsQ&#10;tCedOze+CLynp2dJSQmUU1NfXx8TEwMleOjZOctgViF97733VIduxrZQsXr1alNTU8jjSU1NpZ2H&#10;bB7Gthg3bpzqBOmJ0w7T8WfmWVB8fX3lc1UQ5YC2BYIojqtXr4oX4+zkYRe1xUgTuqRcJr3VyzZ1&#10;DCIOicR1Iun1Aun3PyRsMxeFDrrIrXahKd9qJZwindifQkKcXEn0UObBsUnRGFhExC9C44MuQaIA&#10;jcOZ6vqkqCFwmmoSjgujkXCSGEpeUCUkbBDbgli0NXohpHTwJOE/CW1qqcgdxKwLtMBhZcNvvCo7&#10;IqoN5BdBjE3gQvA4REsuVmImcR4GWQJ+UWw7KFS7UfL0+fRHc+eVm5+eusqErCiUkm2L4ODggQMH&#10;JiYmRkVFyR0BGpMvWbKkqZ1ExLYFpbCwcMCAAZDHQx8d161bB9mN2Rbu7u706I2SnJxcW1sLNUWs&#10;WMG83AtMnjxZ/oJGZmYmZPN06NAhNze3TMbKlSuhBI+rqytNpNVbtC3Ky8uZ9T4pKmMCSshsCycn&#10;JzoI8fHxtCl6IEgVYWZmtnbtWvm5IMoBbQsEURynTp3y8vJSeRYUl1DbxOOCbRH6DTGQWMyAgQm3&#10;MaqpIzFz4vZGtY8iXotJ6OZWyv01Yirx/XlMzR4tpu3mCRV5/D4VAjAqFv9otro+KTwNTlONeIJM&#10;yCbpNbW2I5HpbAtieQuLY6kwtCARWx/ZrqLl3V6hlaERDrvOnCfCHA7VNoodRnoxs5tI+FbJJUs6&#10;B+kCDs4t3C0olP5KZVvQICe/rHLxwUtM1Ipq51KybdE8ERERxcXFmlkPzdsWlH379rm4uEA2j7W1&#10;9blz51S5ctuiGQwNDRu1LWhrJiYSY13FsWPHoIQIZleUF154QXMuYvLz86GEmt27d9P0Fm0LWuDG&#10;jRtBQUGQrWbhwoWadT0Z26JFNm7c2OiJI8oBbQsEURx79+51c3MD08LevmeadfJFA03c4vcRfMO2&#10;NeYdSFA8N5Vde7n2gbo89qFC9EXV81VIB3xC2er6pJBBcJo8Jo6SoQj+VmZFdfMkPftKRAezc3dO&#10;Mkw7k8hdkgZbVHoh94aR5yxoQcC5Bzebhuk8qs00IJFYSCbNGltzs6iEC1fAbYHMot//d1CopuX5&#10;3F++3bnv4qWcqpr69WcLmagV1c6li7ZFx44dx48fX1xcDDV5WrQtaLz90UcfMYtc9O3b99KlSzTC&#10;fyK2RUVFxZAh7LxRDw+P6upqKKHm5s2bzAsvmzZtgjwZw4ZJ5hDSM62pqWnRtlCRnZ3dtWtXKMHT&#10;pUuXrVu3qiwSLW0LOuBJSUn79+9XtYkoGbQtEERZNDQ0LF++HBwLHvdRHVKvCnGL1zz4qm1TLKxJ&#10;QBzzvNiy3CR/OrYNJKlXhBPxWQrpgI0jW12f1DcMTpOn8xBhHKj60N9WycPGo+H5lqQ1qqjdxOtd&#10;4jKsSXUZTBwkr52qCUpke45qY0l3Dqa4TuTWr9Fc3IgtnO0loUNHvHCo9qykV2efPX/xQW39usx8&#10;JnBFtWfpkG1hYGDg6+v72muvbd68Wfymg4oWbQtKZWUl894EbXP8+PFlZWVPxLaoq6t75513mL1C&#10;ly1bBtkidu/eLV60wt3dXbO2qBz6xAvleHx8fAoKCrS0LegD8/r1621tbaEQj4eHR1ZWFs1t3rbo&#10;0aPHsGHDZs+evWXLllu3buEynDoB2hYIoizq6+sXL14MjgVP70mWmoiFqstY+M5tOwwMuU0rZE+K&#10;LcsnFFrg6ejPLWmhORGfDyEdMDXjFhdkWtAb9ZZMZez1ojAONCLtNg7SW4FjHEm5LLSWXsQtV9FK&#10;unux3Ua1vSIHE0fJXF9KwlHhElOFb4N0gZ799Pm/DwrVkoZOn1dWVn67suajI7mz915EoahWnlSK&#10;bUEf7fKapqio6O7du81EzsXFxVCU5/r165Ahpba2FkqIqKioqKurY1ponqZ6cu/ePSih5v79+5Cn&#10;5uHDh3fu3IFsnpKSEvn2qBpoC1COJz8/v7KykjaiWqlUAx2ipswUmgWF1NAU2gIdJfgsoqCggKY3&#10;P9qIYkHbAkGUBf0Knjp1KjgWPCH/tBBHLB0DIE4BurqTXj7cAo2dupKO9s3siNkajIy5loMSuO1O&#10;WyG/KGIkvAlp5UUSM4QTCf8R0gFTMxKRxragH4oeyq0ZIcJ7njAOKVdIF3bTFW2x9ueW89Q0RRW9&#10;h1ub85ExNOJeS4kexvYc9UzkH02kf9FyGU0G/i650PbhkAUYGRGfcLYdFKo9aew7i+5XVuaVVX6T&#10;Vfj+gUtMBItqh1KObYEgyOODtgWCKIva2toxY8aAY8HD2BYsYSncExsNjKOGkPBUbgcK/yjSL5z0&#10;7s/tuNlqufuRviHcm/bcSgfs06G2op2xEibvmfcgMfuFE4nZDemAsSkJTmJb0A9FDSa2kvc8/ZYJ&#10;4zAwi9hK3iDRlo5BJO6I0I5KPV6E3Eejex9uWccYtC2UIfp/2cMfLo2a/mskFzrsB0gX4NYlGcI2&#10;hUK1Jw1/m3MuausbDuTdZiJYVDsU2hYIok+gbYEgyqKyshLsCjVxvxlrYpWEkxChCISnMs9tClJ4&#10;Crcphgj/j4W4iwvXxX8xNjJp/bQOhSsynVu5Q42BKQn8P2EcUi6TXv9NrL1Jl2Gk38dNym8Vt6kE&#10;VdQeMjCD/ds7Veo14j4DDqEt5h24TWr7DGA7jFKCTMzgMvF08CBxh4TLnZJDuk+ELAH/KLYRFKqd&#10;adw7iwqLS+rq6sqqav59vmj23guodquPj12urMH9LBFET0DbAkGURUFBAdgVapKzhFiFXbagowPz&#10;xKYsyWYZ+CwSzmVQDnFKhXQOAwPi6c+2oB8KSRK/vGPuyr3KoRkHGA3Rqh+tUHoh8f9fYtQBDgFY&#10;25Ge3k3KvR8JTdbbF3P0QB6+cB3VeIneLaJKvkAMjCELsHXkbjamHRSqnSnkTy/PXfVlaVnZvQe1&#10;Hx/NZUJZVPsR2hYIok+gbYEgyuLixYtgV6hJLxIClT6LIDwBnHsxj2vKUswwYucEXeURL0WZeo10&#10;ZZYX7dGHbUE/JN3V0sqLJJwWxuGJKHpXY3uReA/gLkEzYvqJUpRCB3FbhIgxJMGbJNc9aD3kCNg7&#10;se2gUO1PBrHDv9uxp7q2/quMa0woi2o/QtsCQfQJtC0QRFksWrQI7Aoe71k24iil63iITYA+gcyz&#10;muLUxQ26yiPZQSOfdGdOR19fzvcaACfIYxvAzfDXjMNjKvUqCfgMWpbQzYPbk4LpCUq3FJIEV1ON&#10;8yiSnC25ATr0hizA3JIExLDtoFDtT9/+uoeGrP938goTyqLaj9C2QBB9Am0LBFEWfn5+4FjwBH7W&#10;QROfDLpETB0gNgF8I5gHNcXJLwq6yuM8Wgi3qHpNgXSgUzduMUKmBT2QZ384QR67EJJeIBkHLTUo&#10;mwzMJHFHScR2kN+nxC6YGFtDywKdunNv6DDdQOmiuks3hjEgfWZL7oqIbcSiB2QCPbzYRlCodibP&#10;P0w+m51TWlUzb/9FJpRFtR+hbYEg+gTaFgiiIG7dugV2hZqEo0J8kpRFTOwhMOEwMCRB8ey0f6Up&#10;IBZ6q0ZzOlQhm7j1KQUcu5AIfj8LPZN0kYJOAyWD4D6T2/6j30fEayEx6w5lHgtjE+6v9EwfUDqq&#10;kGRuc1MR9jHsgqzOaZAl0CeAbQeFak8K+dPLhcUlF27cZeJYVLsS2hYIok+gbYEgCkJuW6RdFYKT&#10;yF+Jkfjv6tZ23O6nssc1ZSkyHXqrJvmCcEaxB4ihOaRzmFpw7/MzLeiBnHvCCfL4/kMYASpryVSM&#10;x8bUjPhGctvWMn1A6aiihnCbGRtKnAt/6S2UeAbSBWh55X85oFBPTelvzr13r+J4/u23915AtVuh&#10;bYEg+gTaFgiiIBoaGsCuUBP6rYUmOPGczk0RF7B3JuFpzLOaEiUlZKMQbiVlEUMLSAf0cpqAY1c4&#10;O56wn4URGJgJiU+Gzq7cBBz0LPRM0UM4N0qEkRWJ+FW4i6i8FkCWgKsn2w4K1W6UNO3tO2VlWSXl&#10;TByLaldC2wJB9Am0LRBEWSQkJIBjoSZ6i3H8YeOQL0zs/EzEeASHp8+Ynz5zgUoJr8zWUuFT36Bi&#10;ElUKnfJ6oxKXCXvhDSaXkdeYKWJ5hkneE+m/WhJusXt29gtjnj51XpGD4dTUDDwjnH7cEUh8XKxt&#10;SQ9v7ljM0VH6ocA4uNBqrPuS1CvCjZRyhbiMhixAJ2ZjoVBPTfsyzqrWtmBCWVT7EdoWCKJPoG2B&#10;IMpi69atYFeocexu1yXIDj6ocXZ23rVrF9Thqays0lK3S0tv3S5lElW6cetWoxKXuXn7NpPLKDv3&#10;ilhfrPnSSoRzsLDIKJXrHy0gg+eNufN/2H/k8fXZDz9rr/mr1ry78otWa9Ks+a8t+WjCzHcb1xtv&#10;QxipJlX04k//zyHx0bBx4GZwUHXz4NZf9ArCAFX/1UkyZ8fIkvitIJrdkdMLyYB/EUNLyAW8g9lG&#10;UKj2If+JL10tLEbbop0LbQsE0SfQtkAQZVFbWztu3DgwJ5rG29u7rKwM6iibH3/8ETqtwtFOvI+G&#10;99sdIZ3n22+/hWr6QkFBAZybGs25UwWs6ACpPC+++CIt3wwPHz6EdtUUFBbqmS5czN538HAbaOWX&#10;a1d8tkaZcho60S79jxIljzZ1cDYQ4TrBQGyBUVm4EsjjMfcOskl9Ti62ZS1km/ZfTCMKl/WgsU9W&#10;lgNHWyS2Rkw4jXp6MksYZZU8xihuxAd/X6X6ejxbUsbEsah2JbQtEESfQNsCQZRFQ0PD999/7+7u&#10;DoFsYyQnJ+fm5kIFxZOTkwP9VuFgF/SJmcq5SDhu5NBFMpHkyJEjUE1fKJDZFim5EGSmXSN9/tsK&#10;Unk+/fRTqIYgMv7xj3/AjaKm9/PWqntJpfAfLCCD56233rpTViYX/ZKBFrWmqqqaaUThupR7+cnq&#10;0PGTew4cboWmr/xSG735v2umLvlES42dvfAPby/QRjFTXm1K1sljmLBfp9Vv4ss/bN+ddeHiu6vW&#10;HD91ura+4UppxfIjOUwci2pXQtsCQfQJtC0QRHHU19cfP34cIg8ZkZGR2dnZUFQXqKqqmjBhAvSe&#10;x7G7rfcsK585Vk7etvb2gm2RmJh448YNqKYv1NbWwump8fiDZcplbnp/4DITByeJa7NhwwaohiAy&#10;qqur4UYREX/IRGNb+C2VuGC9evWCmojiefjwIf2u0JLKysr72ul26Z2mlFNQfOFagUYHM37fffSE&#10;Rt9u/XXNxs0qvblwqVgvzFnIWAbPXGaJow6fyqBjeOf+gwc1NXSI8ssqlx7KeXvPBVR71sdH0bZA&#10;EP0BbQsEUSiXLl169dVX4+Pjw9XQf+/ZsweydQf6BLlo0SInJyeIpZpmzJgx9+7dg2p6xPvvvw9n&#10;qKZ7kq378zbwQU1cXFxBQQHUQZDGOHjwoJeXF9wxPN0ibWJ2Gg88bRSxycyxm8QFozceVEOQp8n9&#10;+/dLrt8Q6/es8ydOn2G0ffe+dRt/YPTJV/+KeHFmMwqa/LpcA6a8rsodO+d92sg3P2yh3ci+UV5e&#10;+UDVpbUZ15YezmlKHxzKWfBbdjOau+8iEwCjdFFoWyCIPoG2BYIomoqKiiI1uhvS0577+/tDLNUE&#10;PXr02L9/fyumryuftWvXwkk2y/Lly+vq8AELaY76+vp58+bBHaPGub9t1yhbZ19b+KwmIyMDqiGI&#10;bvLw4cOKivty3a+shBIiqmuF789bFdXNqORe1eXSimaUdePuieKypnS4oHTX5Zva6MfzRRuzClqh&#10;lccuP1n98/Q15hAqbcsuYfr8+Po5u4Q5ivZimnpMHc0vravXw4cKBGmfoG2BIEhbUFRUBLFUExw4&#10;cACK6h2VlZXDhw+H82yaW7duQQUEaZr8/PyAgAC4aZomJSXl9u3bUAdBEARBEESXQdsCQZA24urV&#10;qy+//HJcXBzEVWomTJiwfft2KKSn0FBz0qRJffv2hXOWEhsbi38YR7Rn3rx5oaGhcPc0RteuXTMz&#10;M6E0giAIgiCIjoO2BYIgbcedO3cKCgo2bNiwUs2RI0fu378P2XpNVVXV3r175XvErFmzprCwUL6z&#10;KYI0RU1NzcmTJ8PCwuAekrFt2zZ84QhBEARBEL0BbQsEQZA25fLly4cPH/7iiy/Onj1L409IRZBH&#10;hN5IkZGRfn5+njze3t6+vr5//vOf8d0QBEEQBEH0DLQtEARBEERXKSgoOM5z/vz5a9euQSqCIAiC&#10;IIgegbYFgiAIgiAIgiAIgiAKBW0LBEEQBEEQBEEQBEEUCtoWCIIgCIIgCIIgCIIoFLQtEARBEARB&#10;EARBEARRKGhbIAiCIAiCIAiCIAiiUNC2QBAEQRAEQRAEQRBEoaBtgSAIgiAIgiAIgiCIQkHbAkEQ&#10;BEEQBEEQBEEQhYK2BYIgCIIgCIIgCIIgCgVtCwRBEARBEARBEARBFAraFgiCIAiCIAiCIAiCKJL/&#10;/Of/AfksFIhjpH7FAAAAAElFTkSuQmCCUEsDBAoAAAAAAAAAIQAL5b2WB4kBAAeJAQAUAAAAZHJz&#10;L21lZGlhL2ltYWdlMi5wbmeJUE5HDQoaCgAAAA1JSERSAAAD5gAAA4AIAgAAADiv/jcAAAABc1JH&#10;QgCuzhzpAAAABGdBTUEAALGPC/xhBQAAAAlwSFlzAAAh1QAAIdUBBJy0nQAA/6VJREFUeF7snQWY&#10;U1fitwulrrvbde+66/dfo+5Gvd2t7Fbx4m2pAKWlQkuplwruLgOMM8P4MAbjZCzu7nZv+E5yzlzC&#10;nTCT8cjvfd72yT33RCaZSd6Em3vPOAEAAAAAAABIYJDsAAAAAAAAJDRIdgAAAAAAABIaJDsAAAAA&#10;AAAJDZIdAAAAAACAhAbJDgAAAAAAQEKDZAcAAAAAACChQbIDAAAAAACQ0CDZAQAAAAAASGiQ7AAA&#10;AAAAACQ0SHYAAAAAAAASGiQ7AAAAAAAACQ2SHQAAAAAAgIQGyQ4AAAAAAEBCg2QHAAAAAAAgoUGy&#10;AwAAAAAAkNAg2QEAAAAAAEhokOwAAAAAAAAkNEh2AAAAAAAAEhokOwAAAAAAAAkNkh0AAAAAAICE&#10;BskOAAAAAABAQoNkBwAAAAAAIKFBsgMAAAAAAJDQINkBAAAAAABIaJDsAAAAAAAAJDRIdgAAAAAA&#10;ABIaJDsAAAAAAAAJDZIdAAAAAACAhAbJDgAAAKQ1Tqez9VR4nmfrAACJAZIdAAAASE1CoVBpaenR&#10;o0d7SXAyp6GhYfep+P1+thoAkBgg2QEAAIDUpLW1df/+/dnZ2RzHsaEeBAKBzMxMlurdFBQUsNUA&#10;gMQAyQ4AAACkGjzPHzlyhAX47t05OTkej8ftdrPVJ054vV57hKysLDYpir1791qtVjYVAJAAINkB&#10;AACAlEKv10ul0oyMDBbgETIzMw8ePGg0GkOh0LFjx7Kzs9mKHkgkEpPJhG1jAEgokOwAAABA6kCK&#10;3GKxHDp0iAX4qYg6XgTJeo/HI7UVFMif67LmsUsEACQASHYAAAAgdSDJ3tjY2HPz9HjIzs72+XxZ&#10;0qeJ1dqP2CUCABIAJDsAAACQoKjVanYqbrq6uliA95+cnBwh2bOkE9klAgASACQ7AAAAkKBkZ2fv&#10;3btXJpOx5W6USiUZLy0t5TiOj1BVVUWmVVRUhEKh6C+e9he73X5I/iyt9lrdCnZ9AIDRBskOAAAA&#10;JCj0S6I5OTler5cNnThhMBj27NlDC5tw8OBBt9tdV1dHF8lM0u709ACw2WzV2k9osh+SzwmFcEwl&#10;ABICJDsAAACQoAj7dcnMzAwGg3SwrKyMDlIyMjJIZwvbw5CzhEKhvXv30sX+cvjwYYWjhCZ7lnSy&#10;ySOhVwoAGF2Q7AAAAECCEr3jl8bGRjLicrnYcjd79uwxmUxqtZot796t1+ujF/uLwSrLlk6m1d5u&#10;yaS3BAAwuiDZAQAAgASlqKiIdXSvGI1GjUbDFnbvrq+vDwaDp9vPY590dHTkyKbRZM+XzWU3BQAw&#10;qiDZAQAAgAQlzmRXKBQmk0nYwH3fvn1ut5uUN13sL3V1deWq92iyEx0+Hbs1AIDRA8kOAAAAJChx&#10;Jnt1dbXL5Yo+TBIZCYVCpN3Zcn+oqKgwuNqEZK/CDtoBSACQ7AAAAECCEmeyHzhwgAR69OGTSKxb&#10;rValUsmW+wP9qquQ7AWKF7xBO7tBAIBRAskOAAAAJChVVVWso3tlz549JNmzsrLYcoTW1laXy0Vq&#10;ni33B5LshxUvC9VudLewGwQAGCWQ7AAAAECCEmeyE0hk9zyCEsdxpaWlbKE/dHZ2Siy7hGSvVL/H&#10;bhAAYJRAsgMAAACjjPc0lJeXs4juC5PJRDqbLXTT3NxMqj36uEtxsn///uhkJzr9+BIqAKMJkh0A&#10;AEAq4B4KrFarJYLBYNB2I41A8repqam2trampqY0Qm5ubk4E1rmjSl1dXfQu20mmZ2Vl5eXl+Xw+&#10;crPZaH+Q20qjk73ZtDUUCrH7GgAw4iDZAQAApAKsNNOViooKnufZwu7d5I2EN+jU6/XBYNBkPrn/&#10;x/jRm+XRyV6kfDnAedl9DQAYcZDsAAAAUgFWmulKeXk5z3M6g1qrVxgtaqtdL7UW09o+bt6bn5/P&#10;5sVNc3PzUd0aIdmJTr+e3dcAgBEHyQ4AACAVYKWZrhQUFDg8pmLVwiLlgiLlS8Tc7iOYFisXe7xu&#10;Ni9uDhw44AlahF4nkktm9zUAYMRBsgMAAEgFWGmmKwcPHnR7nNGFHa3Z21lWVsamxo1SqajVrYi+&#10;HBwJFYDRAskOAAAgFWCZma7k5OT4fN7ovI42RzZNJpOxqVGoVCqFQsEWepCbm9thzYy+HIllD7u7&#10;AQAjC5IdAABAKsAyM10pKirSOZuj81qk1ll36NAhMnPv3r2VlZVd0i61s7bFtJ3n+ezsbHohlAMH&#10;DpCRsrKyIO9tMe2IvpBK9TJ2dwMARhYkOwAAgFSA9Wa6UlFR0aDfEp3XImu1n5jN5qNHj/IhzuRp&#10;zZXOouMVqrdDIY5dSiToyRwuFCC2WQ4IZxfErh4BGBWQ7AAAAFIBlpzpCkn2QsXzorwWKbMVNZu2&#10;HVa8LBqXWPa1trbSyzEYDK6AMVs6WTRHsM1ykN3jAIARBMkOAAAgFaDFmbYolYoCxXOivI7TQ/Ln&#10;nU5nSUmJ021xBXS1+lO+ciqS1DzHB9idDgAYKZDsAAAAUgGWrumKw205JJ8jyuv4bTXtazbtKFYu&#10;Eo3HVOc6xu50AMBIgWQHAACQCrB0TVfa29v73DBmqGy37md3OgBgpECyAwAASAVYuqYr4a+fGjaL&#10;2nqYzJVNZ3c6AGCkQLIDAABIBTIyMli9piWFhYUmV4eorYdPq1fK7ncAwIiAZAcAAJAK5OTksHpN&#10;S/bt2+f2uEVhPXyWKBdib48AjCRIdgAAAKlAQUEBq9d0xWKxlKvfFLX1MJkvm+3yG9hdDwAYfpDs&#10;AAAAUoGSkhKWrulKTU1Nly1b1NbDp8ZZw+56AMDwg2QHAACQCiDZMzIyFPZiUVgPn6WqJeyuBwAM&#10;P0h2AAAAqQCSneDwGERhPaw6fTp27wMAhhkkOwAAgFQAyU44fvy4qKqH1aP6L9i9DwAYZpDsAAAA&#10;UoHy8nLWrWlMVVWV3DZy28YUKRf4ORd7AAAAwwmSHQAAQCpQW1vLujWN2bt3byjEH5I9J2rr4dPi&#10;7WIPAABgOEGyAwAASAWQ7JSWlpYm4yZRWA+fRzTvswcAADCcINkBAACkAkh2AbNLLgrrYdUdsLDH&#10;AAAwbCDZAQAApAJIdoGurq7DipdFYT18tlky2GMAABg2kOwAAABSASS7ALkr3AF9lnSiqK2HyUrN&#10;u3yIYw8DAGB4QLIDAABIBZDs0ThclhLlYlFbD5PZ0klB3sseBgDA8IBkBwAAkAog2aMpLi5uMKwX&#10;tfXwWaZ+JxQKsUcCADAMINkBAACkAo2NjSxXwe7dGRkZJqteFNbDqjtgZI8EAGAYQLIDAABIBZqb&#10;m1mugggymeyo/gtRWA+f7daD7JEAAAwDSHYAAACpAJJdRPiDdk+LKKyHz8PKBeyRAAAMA0h2AAAA&#10;qUBLSwtrVdCNzSvPkU4XtfXwafUq2IMBABhqkOwAAABSgdbWVhaqoJuR/JSdWCB/Hl9CBWCYQLID&#10;AABIBZDsIvbv3z/CyZ4jnWrxdrDHAwAwpCDZAQAApAJIdhFZWVkjnOzELlseezwAAEMKkh0AAEAq&#10;cPz4cdaqoBurV5ojnSaq6mE1VzaDPR4AgCEFyQ4AACAVQLL3xGjRFCieF1X1cCuxZGCLdgCGHCQ7&#10;AACAVADJ3pPq6upi5UJRUg+3ZerX+RDHHhUAwBCBZAcAAJAKSCQSFqqgG7lCWqR8WZTUI6DR08oe&#10;FQDAEIFkBwAAkAog2Xti86jz5bNFPT0CVms/Z48KAGCIQLIDAABIBZDsPTFZNQXy50Q9PTK6Agb2&#10;wAAAhgIkOwAAjBAhnuODfnwzb5hAsvdEJpcWKxeIYnpkPKr/Ar/qAAwhSHYAABghDLX72re/5LXq&#10;2DIYUtrb21mogm5aWlpKVItEMT0y5svn+Tk3e2wAAIMGyQ4AACcJhUJcwMcWTgOZE+fHh+F5PB/w&#10;OHxWjbm1SLJ+WtuWeV6rlq0GQwqSvSdNTU0jv8cYQYOrhT02AIBBg2QHAICTBD0O6YGlhtoMzhf7&#10;A0Iu6FcXr9GUbTxdtbsNihDPmVsKDXUZqsNfKnI/7Ni5kMQ6Fck+fHR0dLBQBd0YTOpCxXxRSY+Y&#10;BfLn2WMDABg0SHYAADjhMUjtsqPmlsNCWxO15ZuDXifPn7KHaU35FsmGZ4ja8k1uXScd9Fo0tvZK&#10;TflmWeb70ZcQw81zPGYVPRcYWjo7O1mogm7sXmWubKaopEdSpaOMPTwAgMGBZAcApDsug1yycZa4&#10;rSN27lpgbj7E5kWIXtu+9TlN+dZQKERORI/35sZZbr2UXRYYUpDsPTF5josaeoQ9ql/FHh4AwOBA&#10;sgMA0g4S2S51q62t1FB3sGPnAnFVi9w029ZZFd4qPRRSFnwmXttfkezDhlQqZaE6gmzbtm3q1KlT&#10;YkHWfvrpp/T0l19+Sef35NVXX6Vz5syZw4ZOhZyXXMVDDz10xx133HvvvU8//fQLL7ywfft2smrX&#10;rl2LFi2iZ9+6dSudL/DRRx8t/3jxjDevELngsxtITG888tCspeJVL624bl/r49HNPWgn4kuoAAwJ&#10;SHYAQHrhterbNs0Ob9wiiule3DjTa9G5tG2S9dPFq/orkn3YGJVkX79+/dixY8+IBVlLKpyeXrhw&#10;IZ0vgjT35ZdfTueMGTNm586dbEU3JNDPOussOkGAzDznnHPIWjL/73//Ox1cs2YNPYsACX26SsTP&#10;fncZiemlW28bd7b4lo8Zc8Y55565t/WxU7N7UObJZ7FHCAAwCJDsAICkhw9/3bPIeOygQ15Pwtqj&#10;7zI1ZBuPZuhrdpP/K7Lfa9/xYvu2+bKD70o2zxU3dJxuir3lTL9Fsg8bcrmcteoIIiQ7aei77777&#10;3ijI2j6T/eOPP77ooovoHMKMGTPYigjTpk0T3g/cdNNN/4lATpx77rlkhEzoPdmfeeYZuuryX331&#10;wal/EJz66j9JSQvJftFXziaDdz3xm69+8zw6/+o7f3Kw88no7B6ck51+7NgUgMGCZAcAJCUhjgu4&#10;bLrazI5di8VZnMgi2YeN0U32r3zlK3RjlWj6TPYFCxbQCZTzzjtP+KB93bp1l1xyCR0n7U4HKR99&#10;9NGll15KTvSe7MK13/TgL3pk9Mlk/+HPLqEjm6seovO/++OLMyRPCDMHr9x+mD1IAICBgmQHACQZ&#10;fpfd1JiryPlIXMPJYHgnjxYN+0nAkJKMyU63ivlhBHJi3Lhx7777Ll01f/78MWPGkMGLLrpox44d&#10;dFBgy5Yt5P+9J/vLL79MV/3zph9+mnWPIM3xnsl+oP1JOv8Xf7xsf9tQJnuJ6jX2IAEABgqSHQCQ&#10;NHhtuq6MpaIITi6xX/bhw2q1slYdQU63Lfsrr7xC1vae7CSy6dprr7122bJl9PTkyZPp2tmzZ9OR&#10;Rx99lCxu27aNzImGDPae7IsXL6arRGytfYRktJDs3/3xRZuOPLQi555r72Jb1d/5+G8yu56Kbu7B&#10;a3K3s8cJADAgkOwAgORAW76lY8cLogJOOpHswwpr1RFkMMk+YcIEuvaZZ54hi+effz45/Ytf/IKu&#10;nTlzJl1Lt4r57LPP6KIAGew92V9//XW6SoQo2c8cN+Yb37vg7HPZT/Gz3311c9XD0bU9JBYrF/Kh&#10;Uw5xAADoF0h2AGIT9Ln5gJcZDDC5YIjjwob4buM6cD0YJG59p2R9f/bxkqgi2YcVrVbLcnWkEJL9&#10;kksuWbdu3aZu6EYyvSQ7mfD73/+erl22bNl77733hz/8gS5u3ryZTBDOS8qeLK5ateqPf/wjOcs5&#10;55xDx8lgnMne+7bsZ4w54+xzz4xMPOO7l1+8rS4c9ENunmyG3YeDiAEwcJDsAMRGlv1h584XI77U&#10;ufPlk+6iLohyYdjdr3TtXUKV7n+TKjvwtuzgOxGXybOWU/V1WVS7rInq1HT6bAZiwONkVw9OxdiQ&#10;LWrfJBXJPqzwPF9QUMCKdUQY8LbsJMHPO4/toYWcIIwbN44ujh8/nkx48cUX6eJZZ521K8KOHTtI&#10;zX/3u9+l42RO78n+xhtv0FW9J/t3f3TRutJ/X/bt8I0ZM+aMe57+tWjmUCmzFbHHCQDQf5DsAMSm&#10;a9+bothKDjfMaN/6vGDHzgWduxdrK7c7Vc3sB0s2OL/H1Jgv/jGT1w3TVYWrdNW7jccyTQ05ltbC&#10;mJrqcwxHD+qO7FQVrSXKs94lCm8Fwx54m91B4FRUKhUr1hFhwMku7Cvmkksu+Vo3dIRE+datW1eu&#10;XCnsMea2227btm0bORf5//e+9z06SBZ7Sfb9+/cvX/4uXRXPHmNItX/tm+Etcwhz3rlyyLdlJ+bI&#10;prMHCQDQf5DsAMQmWZM9lu3bXwqFePaDJRsOeb3ox4HEti3z2B0EelBaWsq6dfiJM9nHjBlDpglM&#10;mzaNfqZ+4YUXfvzxx6S8CTt27Dj77LPJ4Hnnnffee++Rs7/11luRc4chl3D55ZfffffdF1xwAR0h&#10;E6KTXXQVoVDonY/YHmPOGHPG2LFkLfPnfzjlUEo02UmjL/riOjqdsLt5KI+mJNhs3MIeJABAP0Gy&#10;AxCb9m3zRZGUpLZtnuNL2i0xgj6PZONM0U8Ew26aze4j0AOfz5eTkxNp5mEnzmQXQcqbnvjZz34W&#10;fa4nn2S7WRSOqbRgwYJvfetbdFDgrLPO+tOf/kTWRie7CI1G89oHE9nCqYiOfirs5JH472l/IH1P&#10;uPCSs78suE8YHyor1e9wfJA9TgCA/oBkByA2/TugfWKrrdwR4pNyXw2GukzRzwKZG3EQ+N7Q6XQ0&#10;eYebHTt2rIqwevXqXbt2sdFuNmzYQNeeDlL8bGoEkuB0XLSVy+eff37ttdf+4he/+Oc///nhhx+y&#10;0d27yTWSS6BnEVFVVVXUsWxz1cM93Rr5gum+44+zkeqT+4c52PnUlppH6PjO+v8K40Oo3adkDxIA&#10;oD8g2QGITSolOzHodbMfLHmwy+s7tif9Xh2HSyR7r4RCocbGRha2aUlOTk6N7iNRLieClZrl7EEC&#10;APQHJDsAsZGsny6OpGTWcDSL5wJc0G/rqmU/YaIScFvt8gZNxTbRjwBPEcneF16vNzMzkwVs+kGS&#10;vcN6WJTLQ26OdJorYDD1wOfzdVnzsqWTRPOpTr+ePUgAgLhBsgMQmxRL9vYdCzifi/xc7VufC3rD&#10;JxIWu/So6MbDGCLZ48BisbCATT/a2trcfouolYfcbOlkV0Dfcy895A2DXC7Pl88Wzae2mLayRwgA&#10;EDdIdgBik0rJLs/5kPxE5tYyfc0+sti1b0kifyE16La3bZ4TffthTNn9BXpFIpGwikwb9u7dq9Gq&#10;Oq25R/VfHFYsyDrNR91DqNR2aN++fezqu2lubpbbShT2Eq2jxeiUWlzqdkt2hzW7Qv1OsfIVPmn3&#10;YQXAaIFkByA2qZTsLq2E/EQhnvc7TXTEqWqhP2ZiEnBZhRsPTye7s0CvBAIBkrCsItOA0tJSj8cT&#10;4Dx2v4ro41xSW7GosIfcJtNGuVzObkE3JOIPHjxIHoKqqqoDEfLy8sxmc7NpKzmLw6ejDxAAIE6Q&#10;7ADEJmWSXbTxetDr4oJ+etqp6aAnEo0Qz3XtWyL6QaBIdmeBvjAYDKwi04CsrKza2tqKbiQSicPh&#10;6LLmRRf2kJsnm+UJWA8fPsxuRBT5+fnsVASpVOoNOIqVC/Nl8/hQUu7GCoDRAskOQGxSI9nbNs9h&#10;P8+phEIhLuAnE/wOIxtKJEJcsGP34ugfBPaU3VkgDqqqqlgzpih79uxhp07l6NGj5Md3+vUcH4x8&#10;GZQ4URTckRG6SjTeP/vcRU9lZaXB3XhY/iqdb3Ifp48OACAekOwAxCZFPmXfOIPnYnyUFXBZVYVf&#10;dux4MeCxs6FEwtZZI/5BYA9DPLYGjpcE/B5qRkbG8ePHOyIUFhay0ShKS0vpWgIb6gGJYLJWr9c7&#10;nU6Hw6FQKGpra9m6COXl5eRn5zjOT+Bcbr/B5G4TIpvEepslQ+9qcfkNLr9e6zomsezNkU2LmtAP&#10;9ZYudq2nx2BSF8ifo/Mllgz28AAA4gDJDkBsRHmUvMoOLOW5pDncoNdhlmzCd0/jMoke1kRgJL+H&#10;mhXhdJ98U1pbW9ktO3GipqaGjXaTnZ3N1kVgoz3wer1sRhQNDQ1s9e7dBQUFPp+PreiGFnOOdJo3&#10;aGNDUdi92oF94t5uDW+tzq74NJB3KcXKhXR+jnR6KBRi1woA6AskOwCxEeVRErthhtesYj9VwsMF&#10;/PLMd8U/Aowlkr1fcBwX88Ps4SAYITc3ly33oLa2NrpWRcl+4MABh8PB1kVgK3pAkt1utx87dqyy&#10;slKj0dDJPM/v37+fTvB4PHSkvr6ezOFDnNJeTou5RvcJvQ2egL1G91Gd/jN3wBC5gBNlqjfpnH5Z&#10;qHieXF3vX/YtKyvTO5uFs2icjfQaAQB9gmQHIDaiPEpuN89lP1UyoCz8Unz7YSyR7P1FJpOxchxm&#10;6NWd7iPnrKwsn89Hml74jFyU7B0d4e+FkxYnqU0nsBU9iN4MJjMzk14gCfHi4mIyQn5eenbhXxjy&#10;8/O7LOz4SqTR6VqF7Qgd0bvr6UiZ6m060l81jmMVFRX0umJCgp78XI3GDXT+ITm+hApAvCDZAYiN&#10;KI+SWk3FDvZTJTx8MICdsscpkn0AHDhwgMXjcEKvK2ay79mzx+12k7Xl5eVqtZrOjE72pqYmMkK6&#10;tqysrM9kj4bUML1kkuw5OTnkigwG9ql5UVERuS6LxaLRaMj/5fbwbh+PaJZzofCvEMcH5bbiXOkz&#10;dl/4n+M8AWu2dDJN6v5KElyrU7MbdBrIbXN6zTafvE73WY5sut2rjNxGAEAfINkBiI0oj5Ja/dEs&#10;9lMlHqLvUJJF0Y2Hp5MLsJ11gvghzcrKcajJiIJeV0FBAVvOyBC2a+/q6iKrlEolOd0z2Unl+3w+&#10;v9+fm5tbXFzcr2Qn87nId81JuJNFcqVWq5WeXbgcAjntC7iqtB9lSSd2WnOC/Clbutt9yjzZTFGI&#10;x2+OdJrFI95Be0/y8/PJ24lm43ZyFpmtkF03AKBXkOwAxEaUR0mtx8j+fTzR4Pzejh0v+Wzss0CC&#10;pQP7iolXLiD+WiHoE1KxvX8rdGBkZmYGoqDXFQwG6SJJcLrP8qNHj9LNx+kG3z2TnZ63qKiInO5v&#10;sgub2dADkR44cMDlctGRzs5OeoglukjGbXYLyeVm426eP2W7FC4UUNjZdjIDU+s6ZZc1p4M8CmqN&#10;2uhuzpZid6UAxAWSHYDYiPIoqbVLw/tmThBCPGdpPUz3B0+KpH3bfFXhyoDHwfk8TmUTtoqJXyT7&#10;ALDZbD0PrT94srJ6+4csYeNyp9NJFt1utzkCSXk6gYyHDwva3ExOkz8KutZut9O+J5BFchX0unqy&#10;f/9+MoHOrKurEwbp1RHoSE5ODl0k7d7S0uINOmivH9OvKpA/12Y54Auy77we1a8UhXg8NhjWahzH&#10;FEpZLzc1moyMDJfbVqJ8Re8O/+AAgN5BsgMQG1EeJbVek5z9VCMIzwVVBSuE5iCQ06Qy5XkryE3S&#10;lm+ig/L8ldE3FcYvkn0AkIodgc3Z6XX13JZdaOiYkIxmp2JB9z+ztxt6gQRymn42z3Fc9BGjyLjJ&#10;ZKLnFebTRa/Xm52dTTd8JwjNLbcX0xGFo0gYjMdq7SfBYIBu7dMvWltbj+q/KFe/Gb3pDgAgJkh2&#10;AGIjyqOkdjiS3WfTOVSxC8PaVqot2yjNeEOy/pmAy8JGT5wIehyduxbRm9S151Wf1RDwuoQbCfsr&#10;kn0A2O32jIwMFozDBr2unsleWVlZG4WwrblUKiWLhw4douMUiUQihCxZpDfb5XJ5PB61mn3Fk3Q8&#10;fRtAer28vJwOCmi1Wnr2+vp6slhWVkYXbTYbiXidTkcXj5v3Rsp7osZZS0dk9sLoIu9TjaOOvAeg&#10;V9ov9u3bZ7Ro82UzXX52YwAApwPJDkBslIdXiwopedWUb4n+tHvwkEvTlK6TbJypq97LB9mWuwS/&#10;w+RQNpNSF65aWbiGrYtgqM8VVsFBGvSyT0lB/JBkH44NY0TQ6zrdTh4FYu4xRqDntuzCli2tra10&#10;hC72pLm5mazNysqiX0iNhvzxCgUf87Ntjg8cVrwsivLebTCuKy0tjdyifkPemRjdLRpnHbt6AMBp&#10;QLIDEBtt+RZRISW1xqP7Q6Eh+6dnXc0eyQbW5frafaHub7CpYr3P4Tku4GHbA+hr9onWwgGLZB8A&#10;o7thjIj+JntnZyc5TSpceNdB1/aEJjuhvLxc2GKeQM5Le52wd+/e2lr2sbqAy6+v1CwXFXmfFsrn&#10;B7kAvdj+Qm6G068jbxLYLQAAnAYkOwCxUeR/LiqkZLdj10Lr8VKnYlCHGwyFQpbWEtElU+W5H4tG&#10;iF6LhgS9ZP107ZGd5LzKQ5+KJsAB69R0+h0Wosek8piUVJe61aVqYmqOD+H7tNRgZJJ9mNBqteSP&#10;qKmpiS3HTWlpKTnXkSNH2HIU1dXVLr9FZjvcYtpWqHhJ1OLxG+A8fb5FOR3kXcQR7XsWb3j3lwCA&#10;04FkByA2qZfs1LZNs/xOG/shY+GzqDUla7UVWxzqNrcpfGgVgnDUHtrfosvsRbeuM+A00dNdexa3&#10;bZ4trIKDtG3z3PZt84nkhGD0o9O+/cUQDrd0Ksmb7Pv373c4HF6vNzMzkw0NBXv27CH3SbNpkyjB&#10;+2uF+l3h8/v+kp+f7/DqnX49e5AAALFAsgMQm1RNdqKmbL2pMddjlAc9Dr/T7HdavFadVVLsd1pd&#10;6hZd5bboyab6HFNjnl3ewO6XEye8Fk30hF5s2zyHXDg5i2gcjoxI9p64XK6DBw+yVEwqsrKyeJ7X&#10;arVseeggd4jBqmw2bi1UPC8K8X6pUivYJcZHXl7e0aNHpTKp1Ss3eTp0rkaOP/nFGACACCQ7ALFJ&#10;4WRnbnimbeNMycYZYTfMCI+ET8T+BL1t82yviR1XPOh1itaezo6dC4M+FxfwicbhyIhk70kwGMzP&#10;z2fNmGzs3bt3OI4DRSAXW1RUxIeCWuexbOkUUYtTixWvZ0kniwajNbjYBvR9IpFIAoFAMBgoVb6a&#10;I5ueLZ2UFXbiMf1a9jgBAHqAZAcgNqmf7P1zuq5qt6khV1OyIXqHMH24abbq8Or2bc+Jx+GI2Lb1&#10;eWGLJiBgt9tZOYJToV9INVmMEvN+EtCkwnNl09SOKr2zpUz1RoDzHjdnZZ++2ltM29vb29llncr+&#10;/fvJJbe1temMCqm1sNm45bDiRdHZqQEOuy4FIDZIdgBig2SHKSDPYUuDGAzgoD9pRUNDQ5DzkTo/&#10;JJ9jMhurq6s5Puh0On0+X7NxuyiyBfNlz3q93uh9aJJSz87ODgR9vqDd4pHmy+aJztLTLush9iAB&#10;AE4FyQ5AbJDsMAVEssfEbDbvjTqAKOhJU1PTcfNukuwqtergwYNVVVWkxfV6fZD3t1sOqp2V7ZYD&#10;otomym0Vwg7ayVl09pZm07YKzbLTbWzT01rdZ+xBAgCcCpIdgNjIcz4R1Q+ESSeSPSY+ny95d/U4&#10;YlitVqmtoqWlhS3v3i2Xy202m8ViaWhoIGt7Qu7bjo4OOpkke6nqDVGRxyMfwtZcAMQAyQ5AbLr2&#10;vSmqHwiTTiR7TJDs8ZCbm0vuK5PJxJYjCF+BJf/vidFoDAaDCoXCYDA4HI4S5WuiHI9HfAkVgJgg&#10;2QGIDZIdpoBI9piQrEzSXT2OMNXV1V6vl7zDqa2tZUO9QvdE6fBrigYU69Qc6VQ/52IPFQCgGyQ7&#10;ALFBssMUEMkeEyR7/GRmZur14YMc1dTUsKHTs2/fvvCWM95OUYX3V5Wzgj5SAAABJDsAsWnf/pKo&#10;fiBMMrfMQ7LHhOd5JHv8kBC3Wq06nW5PHHuFr66uHnyyH9OvZA8VAKAbJDsAsZFsiHvv4xAmpDiU&#10;Ui8MJtnr6urYqbRBLpcHg8E4vwBg9XVFjo4kDvF+GeT97KECAERAsgMQGyQ7THaR7L3Qr12z79+/&#10;3+/3W+1GEvoNDQ1Ov15v0LJ16UFGRga50w4dOsSWe8UTsBySPydK8P7aaNxEHykAAAXJDkBsJOtj&#10;H7ofwmQRyd47NTU1fW7pQSZkZmaSyUHOf0y/2h0wEQ8rX7Q7LWxG2mCz2cj9wBZ6xeO3F57m4Kbx&#10;e1jxgj/ojjxQAIAwSHYAYoNkh8kukr13eJ7XarVFRUWsNHuQl5en0+nINH/QdUTz3smaTMtkP3r0&#10;KLnT4tk2xmDUl6kGvscYarZ0stnTTh8pAAAByQ5AbJDsMNlFsseJQqEoKSkhgc6Sc/fugwcPVlSc&#10;3GnJYcXL0TVZqJhvc5yyt/J0oLi4mOM4Eu5s+fQolcpy9evR99jAPKZfxx4AAACSHYDTgWSHyS6S&#10;vV8EAgFLNy7XKfsFF6XkIfk8l8/M+jRt2Lt3r9fr7erqYsun59ixY0OS7FnSSewBAAAg2QE4HUh2&#10;mOwi2YcEh08vSkmS7J6AlfVpOqHT6TweD1s4PdXV1UOU7E83GDaFQiH2SACQ3iDZAYgNkh0mu0j2&#10;wRPk/bW6L0UdmbbJvm/fPnKfVFRUsOXTMITJXqRcGODwJVQAwiDZAYgNkh0mux27FiHZB0MoxDcZ&#10;N4gikpi2yU5Qq9UcxxUUFLDlWJCmH6pkJ9p8CvZ4AJDeINkBiA2SHSa7XfteD/Ec+4UG/SEUCnG8&#10;v0G/XpSP1HRO9szMTJ7n7XZ7L/vHLC0trdJ+KLrT+unEbOlkerpM9TZ7VABIb5DsAMQGyQ6TXST7&#10;AOD4gNpRU29YkyubEVWQp5jOyU7Izs72+/0Gg2Hv3r1s6FSKiopqdJ+K7rT4JbGuclR5grZS1RI6&#10;4vCp2cMDQBqDZAcgNkh2mOy2bZvPcwH2Cw1OT4DzuAJ6s6czXz5XCMdeTPNkJ9TU1JD7raWlhS2f&#10;yuHDh+sNa0V3WvxWaj6mjwuhQPEsGWk17cKXUAFAsgMQGyQ7TH6nu3SdAbeD/U73By7gC/o8RHJ2&#10;n8NE9NqNAc9ALiphCXBuhb20RvdhifLVLOmk6GrsXSQ7ob6+nmR0Q0MDW46isLDwmGGN6E6L3wL5&#10;8+wROnHC5TfkyWeXq99BsgOAZAcgNkh2CEXqjmxjfx5Ji59zm73tCntZjnS6qBTjF8lO2LNnj0Kh&#10;CAQCxcXFbKgbkuzNxm2iOy1+s6VTSKmzB+zEibLIN1k9ATNbBiBdQbIDEBskO4Q9tXWFt4hIRhT2&#10;8nLN0sOKF4TvNQ5YJDtl3759drvd7/dnZmayoQiDSfYqzft5slkaVx172E6cMLo7yXiBfB5bBiBd&#10;QbIDEBskO4Q97dj+QsBlYX8kCUwoFApwXrXzSJctp1K9PDoKB2+ubIbdp2J9mt7k5OT4fD6TyRS9&#10;AxmS7BLzXtGdFqcOn44Pce5TP1M/JH8uvMqvYcsApCVIdgBig2SHMKbWjiPsjyRRaTPn5svn5soG&#10;vulL7yLZo8nOzib3eSAQyMjIoCODSfaY26x3WLPJqi5bLlsGIC1BsgMQGyQ7hDG1tpWzP5LEgA/x&#10;7oC5w3qw2bilSLEwuv+GzUkmz3Gap4BQXFwcDAadTmdJSQlZJMneZS3ocaf1bYXmHfagnorCUUrW&#10;5svmsmUA0hIkOwCxQbJDGFOnupX9kYweoRAf5L0B3t1q2t+vnb0MlUZPM61VIOB2u0OhUFVVFUl2&#10;paNWdI/Fo8F9nD3Ap+LwGbKkEyMTGtkQAOkHkh2A2CDZIYyp9sgu9kcy4vAhzuzpbDCuq9N/dii+&#10;fagPk0j2nmRmZiqVSo7jNBqN3nVcdI/FY5FyAXukI4+1P+hmCydOHNG8TyYUKJ4l42wIgDQDyQ5A&#10;bJDsEJ7OoNfF/k6Gmci3SD0On8bmk9XqVkXn3eiKZD8dXV1d5IGzeOWieyxOhSIP75FdNivI++mi&#10;1auMTJhsOs0n8QCkPEh2AGKDZIfwdGpK1rO/k2HDH3RJbQVHNMuKla/kSKdGV10iiGTvhWPHjpk9&#10;MtE9Fqftlkz6C0DerVVqljUZt9BFAlkkE+oN69gyAGkGkh2A2CDZITydhtp9IX6It08giWbzyXSu&#10;YyTaDsmfj864BNToaWJ9CnqQl5fn8JhE91j8yu0l7oCR4/1l6iXl6reED9qbjJvphCDvoyMApBVI&#10;dgBig2SH8HTG3BPfgLF6FVWa9w8rXxy+3TIOuUj2XhhkshPz5bMLFfOzpBOzpZNJvtPfkxYTOzxT&#10;ne4zOgJAWoFkByA2SHYIT3HjDF3lVmN9lurwKru0lucG+Ck7yX2X3yy3F3VYM+l3CpNRJHsvZGVl&#10;OV020T02YF1+Pf3N8QTsdKRYuTDAnfxmKgBpApIdgNgg2SHs9pmA2xbigvTDdfJ/a3uFz6qlfynx&#10;4/KbKtRLc6TTs0djt4xDK5K9F0iyezwe0T02YKu0K+jvD/nFK1O9TgftPjkdBCB9QLIDEBskO4TE&#10;jl0LuYCX/VV0wwd8PBdkC6eBBJY3aO+yHWoxbYt8cTDpMz1akuzCwT6BiAMHDjidTtE9Nhj9nIf+&#10;Utl9Kvp+r0K9jI4AkD4g2QGIjShcIExPteWb2Z9EX5BGD+9Lm3P6ONsx/Zos6ZTo6koxSbJnZWWx&#10;RAWnQt7MOBwO0T02GFWOOvovPASVo4oOBjjxO0kAUhskOwCxEYULhOlpPLtgD/J+jbPuqP7zKu37&#10;ebIZQmmlsEj2Xti3b5/dzrY7HxLrdJ8Lyc7xwezITj8bjRuFQQDSASQ7ALERhQuE6eim2ezv4VRI&#10;KrkDBqtXZvK0Fiheiq6rNJEke3Z2NktU0AOz2Sy6xwZpKMSzX74TJzqseWSkQv02yXc2BEAagGQH&#10;IDbidoEw/ZQefJ/9PXRj86mO6VeXa948JJ+TLZ0cHVVpJUn2wsJC1qegB0Oe7L7AyX/tMXslkcGJ&#10;zu6dyQCQDiDZAYiNqF0gTEO1lXv8nFvvOqZ0lFVrV0QnVJqLZO+dIU/2EuVrwjGVrN4u+naxQv02&#10;HQEgHUCyAxAbUbtAmIa2bZ5j8XbSTYdhtEj23hnyZCeqHFX0yZkPcSWqV+igJ2CjgwCkPEh2AGIj&#10;ahcI01Or+XiuNGkOSjpial1Hi4uLWZ+CHgxHsjcbd7Bn5xMntM4GOigx72VDAKQ6SHYAYiMKFwjT&#10;U8OxnHz5bCGbIJUke0VFBetT0IPhSHZi9C5ijmg+ICPlKuygHaQLSHYAYiMKFwjTU0XeJwZna3Q2&#10;QSKSvXciyT5RdKcN3lLVEvYEfeKEyllOB61eBRsCIKVBsgMQG1G4QJi2cl7nYcULQjZBosZZh2Tv&#10;BZLshYqXRXfa4M2XzfYG2cbrZo+EHgk1XzY3eheQAKQqSHYAYiOqFgjTVl313uPmPdHlBFWOyurq&#10;atanoAfDlOxEcs/Tp2g+xHUft2uyySOhgwCkMEh2AGIjqhYI01mHqStPNie6nNJcEo61tbWsT0EP&#10;SLJXqN8V3WlDYq70GeEzdYWjgg52WfPoCAApDJIdgNiIkgXCdFZdstbikQrZBJHsvTN8yU7sjAp0&#10;OpInm8WWAUhdkOwAxEaULBCmudb2CoW9RMimNFdhL0Oy94LBYKB7dBkOS1Wvcd2HVWo17aSDHdYs&#10;OgJAqoJkByA2ol6BEFqOF3mDNotH2mDY2GrcWaf/XKiodFNmL2pqamJ9Cnqg0+nq9F+I7rShc6Ld&#10;x/YS02XNo4PFygVCxwOQkiDZAYiNKFYghMSObS9oitcYjx3U1+wxaxsrh+2T1ASXJHtzczPrU9AD&#10;tVp9TL9GdKcNoeXqt4V9tBfInycj2dLJVm8nHQEgJUGyAxAbUalACEV27nuN5zm6o710s8OaiWTv&#10;BaVS2WTcJLrThlazW0afq1X2KjrSYtxDRwBISZDsAMRGVCcQwp5qK7c2G7cKFZU+dlgPtLe3sz4F&#10;PRiBZK83rKbP1RwfKFW9Ghmc6Au66CAAqQeSHYDYiNIEQhhTu7k9OqTSRCR773R2dkrMGaI7bWit&#10;1n3E8xx5rg6FQkf1X9LBOt3nwgYzAKQYSHYAYiPqEghhTG2dNUJFpY8tpu1SqZT1KejBCCR7jmx6&#10;gHPTp2uzh71vLJS/4As66SAAKQaSHYDYiLoEQhhTY0O2xJwlhFSa2GTcIpfLWZ+CHrS0tLSZD4ju&#10;tCG3zXxyx44NhvV00OZl27gDkGIg2QGIjahLIIQx7djxsjtgyEqzL6Ee1a9FsvcCSfbO7t0vDqcT&#10;2fP1iRM2n5wOFikWsiEAUgskOwCxEXUJhPB0Wtor6w2ro0Iq9a3WrtBqtaxPQQ8aGhq6rIdEd9pw&#10;qHbU0GfsIO/r/hLq0yaPhA4CkEog2QGIjShKIISns33bfJ/LIlRUOohk7526ujq5vUh0pw2Hx807&#10;2VP2iROd1lw62GBYy4YASCGQ7ADERhQlEMJetHVWS+2HhZBKeYuUryLZe6GyslJuLxbdacNhgXx+&#10;gPPSJ+1QiM+VzSCDebJZdASAVALJDkBsREUCIexFu7TW5Tfky+dE51QKe1ixCMneC6WlpWpnpehO&#10;GyYL5S8IO3bUumrpoNbVREcASBmQ7ADERlQkEMJedMiPaizuEtViIaRSXiR7L4xksmdLJ5s9nfR5&#10;2+g5ni2dSgZzZNPpXtsBSBmQ7ADERlQkEMJeJMm+tc7QbNoe3VKpLZK9F3Jzc0cs2YlS2yH2xH3i&#10;RJn69e7BfDYEQEqAZAcgNpL100VRAiE8nSTZlxcqnT6nUFEpL5K9F4qLi0cy2Q/J57In7hMnbF4l&#10;HSxUPM+GAEgJkOwAxAbJDmH8kmR/dl+XyuYTKirlTahk39/NwYMHs6PIj+JwN6SnCSURSktLy8rK&#10;yk+l4lQqKyubmpqOHz+uUqk0Go1arbLazTaH2ROwe4N2p1/v8Gst3nai2SMhmjzHjZ7WVvNO0T02&#10;rOqcDey5+8SJIuUCOmj3adgQAMkPkh2A2CDZIYxfkuyTdnU26txl6jeFikptzWYzydmioqLCwkLy&#10;f1q3lLooWltbJT1QKpUkf43dWCwW1+DwdOP1en3duDw2l5dpdimtHhXR4OzQOVuIMlshUWLef9y0&#10;v8GwqcGwuVr7+RHNR6R3Dyvn92KhYn6B4rkCxbOH5HOJebKZebIZObKpxGzplIiTiVnSiaJ7bFgt&#10;Vi4K8j767N1ly2GDqkV0BIAUAMkOQGyQ7BDGL032afukKme5UFGpbYc1i6Rhly1PZs8n/4+cDkvG&#10;T2rJbLPs7+lx8656wzrBI5oPBUtVbx5WvELNl80TXSk8neQNg80no8/e3qCtUPFiZHCa1csGAUh2&#10;kOwAxAbJDmH8kmSft196xWqJ2d2ZFf6EVVxUEA630btjd/pMdFDjrGZDACQ5SHYAYoNkhzB+SbIv&#10;zFWQZC/psuRFDmcD4chr9kjpE3goFKIjBfL5wl7bAUhqkOwAxAbJ3qfH101tXcsUrRLGyZzo8eiz&#10;iFa1Rq0Ku048ITwnekLE6DnkdPOaKbWfP01sWj1ZdHayGPNc7HpjXR2MXyHZs9tMefKZQkJBOJLW&#10;6D6igU7+f1jBvoTaZS2gz+oAJDVIdgBig2Tv092v3n/9X35MrV7xpDDesnaKMP75nFuFcWLGkgeE&#10;VUe/nBi9auJtfxJWEW/4y49v/r+fvPnUNdElHT2BWr3iKbqKxPrMu/961R9+8LPvfvUn3/nKP379&#10;XXL2ik8eF85b+9lTwrmeueuvwvjD1/+WjDx9259ItQuDsL8Kyd5ptONTdjha5stn+YJW+hzuDrBt&#10;Y0rVS4K8nw4CkLwg2QGIDZK9T1fOu/2MbkgEC2394kP/YqNnnLHw0fHCfOIDV/+KrTjjjLefvjZ6&#10;1Z9++i224lT+/uvv1K+cROewoSjKPgpHef3KiaTR6ciZY8ecPW4sPX3x+Wfmvv0wPW/lJ0/QQQKZ&#10;ULj8UTp++bcvJSN//Ok3keyDUUh2o0udEzn8JISj4hHth+xJ/MSJOt1KOmj3K9gQAEkLkh2A2CDZ&#10;+zQ62S//1iWkm8lg0+rJf/8Vq2dCdLIf+2Li7378dbbijDPOOevM6E/QhWR/6eF/blt475InrqaL&#10;Y8eMOfD6v+mc7Yvue+buv9LxJU9cQxbJ1ZHxf/2GXeMt/3f5rsX3733tgUm3/4mOfP+yi458+gSZ&#10;E53shKkT/kIvE8k+JArJfqDFVK56R+gnCEfYSs177Ek88kF7tnQKGSxXv8mGAEhakOwAxAbJ3qfR&#10;yU7YvvAeMpj79sNjxrARQnSyZy996Myx4XWXXHAOXbvrlfuEtUKyr5p3Gx156Fr2kfz6+ROEacsm&#10;X0cHSdbTkT2v3k9HvnbJeYe7Pzsn0hYn1/fJjJvJopDskZsQhn4Aj2QfEoVk/+/OLrc/KBzLBsKR&#10;lw/x9GmcD3F1+s/poDtgoYMAJClIdgBig2TvUyHZv3lpOMHPP2dc69qp37gkfPq3P/paZM0pyb74&#10;f1fSwY+euZGemPPA34W1PZP9nn/9jI7se+1BYVrPZJ/3wN/pyI+/fWn0x/a7F99Hx6ffFf5AXUj2&#10;G/7yY3ridz/+OrnBSPYhUUh24oTNHWZPh9BPEI6wKkcVex4/cSLIe+lgk3EjGwIgOUGyAxAbyYZn&#10;RFECRQrJvnXB3XTz8Um3hTdHueCccZteujuy5mSyN6+ZTEf+9NNvNq6adNkl55HT//fLbwuXJiT7&#10;w9f9ZsGjV8y85//Rxe9cdmHZR48J03om+zN3s5nPPXjyDQCxec0UOv69yy4gi0KyT5nwl4cim9SP&#10;O3MsuZ1I9iExOtmJq6v1beZ9I3z8Swippaol7Hk8wtHIB+0lylc5PsCGAEhCkOwAxAbJ3qdCsu9b&#10;8sCDV/+SniZMmfDnHa+wT7iFZF/7/AQ6MuGfPzu+btoTN/+BLpKUpxNifv107NgxRe/9l06g9kz2&#10;6XexZH/tsSuFacTj66bScZLmZDE62etXTvraReeS05ecf9aPv3UJOYFkH6SiZCcGOP6YflV0SEE4&#10;YrZbsoTdsdt8shzZNDLo55x0BIBkBMkOQGyQ7H0aneyrnr2Dbqd+1rixW16+W5TspJ7/e8Pv6Mjf&#10;f/Wdh6//3f/98jt08d4rf0kvTUj23/3osvPPGUdPk/qnawV7Jvuc+/5GR6794w+FacTyjx6j43f9&#10;62dkMTrZye2Zcgf7firdtB3JPkh7Jvu1ayXHtLZy9dvRIQXhiKlzHqNP5nyIK1EuIiP58tnCZu4A&#10;JB1IdgBig2Tv0+hkb1o9+asXnXvOWWd++6sXtKydIkr2ljVTfvG9r9AREZdecE5DZB+O0duyH/vi&#10;6fO6q33Ti3dGb6HeM9lf6963zA++cTG9KCI5y53//Dkdf2/qjWQkOtnJYuvaqReedxYdISDZB2nP&#10;ZCd+UKq1uLvoB5wQjrD5snns2fzECZXjKB3ssuWxIQCSDSQ7ALFBsvdpdLKTxe2L7t3y8j0ZS8Jf&#10;FRUle+OqyfTD7L//6tuPXPdbKi3ms84cu+GFO8mc6GQnwf32RJbml154Tv4yth+Y5jWTlz59DR3f&#10;/NLdZJHMJO8WLo5c1Lgzxyx4dDzt+8/n3Ep3DHPBOeMy3/oPGRElO51DRwhI9kFq66jqmezEZaVa&#10;iXmvUFEQjpj58jlNxq3ugJk+pddoV5DBCs27dBGApAPJDkBskOx9Kkr2aEXJ/p/I1z1JtX8573Zh&#10;zjsTWXy//Eh4TnSyk0VS3rf+34/p/iK/d9kFpR+Gv4EaWX8K9FBK5P9fvSj8fVbCuWedKXx8fu7Z&#10;Z865729kArFnstd/OfF3P/4GHUSyD1Jbe+Wr+UpRrxPv2NiusLijQwrCEXRSly2fPqWrnVV00Ozp&#10;oCMAJBdIdgBig2Tv0ziT/diXE+npr19yfnmksKkkkc+MFPlPv3MpWRQlO7F+5cQ//OSbdPDOf/6s&#10;dS37Omk0NNlJ3+cve+Q3P2R7lqRceO641c/eQT90J/ZMdrJqb/c+3ZHsg5Qk+/tlWlGvUyvlzibj&#10;xqiKgnAknUR3FBPkfTnS6WSkRPUafZIHILlAsoNEwdSY17V/We+qitYTNeVbDXUHojW3Hra2lQ6t&#10;oiKBSSGp/O0L7lk/fwIJdCHW4QjYS7K/WaTROKtPrSgIR8hc2Uw/56avMlXajyIj071BHFYJJB9I&#10;dpAomBqyRREAIUwWe0n2q9dIDO6WLOmk6JCCcGSs0nzKXmNOnLD7NAXyF8igwl7KhgBIHpDsIFFA&#10;skOYvPaS7CurdZ223OiKgnAktXpl7GXmxAmFvZyMVKiXsmUAkgckO0gUjPVZogiAECaLvSR7rcad&#10;K5sVnVAQjqRFygV+zsVeaU6cyI78g4/R3c6WAUgSkOwgUTDUZYgiAEKYLPae7K0m7OcRjprFylcC&#10;nEc4GOrxyG9jlfYDYQSApADJDhIFQ+0+UQRACJPFXpL9vi0dGmdztnRydEVBOGJmS6fYvAq7T01f&#10;a4K8v1i1OEs62ertpCMAJAVIdpAoINkhTF57SXbihjqDzFYiCikIR8x2cw57pTlxIhQKNUb2Otps&#10;3MmGAEgGkOwgUUCyp7Ztm2ZLD7ylyPlAkfO+NOP1mLu9b9s8W3ZgaWTOB9L9b4rWMjfM6Nz9SkzJ&#10;KmEaWZRnv6/I+VB28J22zXOEcbqqpx3bX4ieA/urpeVwL8l+16Z2rc3XYNhUrn4zSzoxuqUED8nn&#10;VWmXqx1Neqf7mGF9sXIhPpiHQ+cknufYi82JE3avho57g1Y2BEDCg2QHiYKucrsoAmDK2L7jJZ9N&#10;zwV8IZ4jcn6Px6SUnFrS+qrdfoeJ757jd1qi1wp27n416HXGtHPPYjKhbfNcl0ZCFsn1hHieD/oD&#10;TpO+5uQbwuizCFrbyoUJcACSZP+yxiAq9Wjv3dox56BcZ3O6Ajq7T3lMvzpfNu+QfH6Z6g21s84V&#10;0Lr8lm31hv/s7Lp7S8eWOp3BYXUF9E6/5rDipajwgnCA6lzN7MUmQoNhHRmsN6xiywAkPEh2kCjo&#10;KreJIgAmke1bn9OUrteUrBONE7sy3qRf8yL/99mNAbedfesrFGrfMo/OMTbkCF8F89kMZBrJaOES&#10;ou3au4RO60nXviVkgrWtgi5yAS+5KHqa54LS/W/RS6AjIuzSOroWDkyS7KvrjKJMj+n1ayXz9st2&#10;Npuz22wHjlv3tFjW1hrm7ZeKplHfLdZILQp83A6HxC5bjsHNwt3p1+bKniFvCIUDLQGQ4CDZQaKA&#10;ZE9qSZdzwUDQ5xGNE/XVu+hD7NK0STbOkGyc5bNq6YgibwWZoCpcRXvdZ9N3bH8+MmdG+7YXoy8k&#10;2rZNs6Llg+GjkZNLaNs8V7J5Lr0or1XXtmk2uRxVyYbwNZ04YWg8TM9OF01NBdEXEr7SU68F9sv4&#10;k72/7my2HFaED38D4VA4kT4DkCeKCvUyMmJwt9IRABIcJDtIFNRFa0QRAJNI6f63eC7I+b2icaKh&#10;Zjd9iJ0aCd2E3Wthu27o3POqZP10h7yBLspzPog+YzxajrOjGLItWzbO6q5/HTlNRjp3L6YTVIdX&#10;07PQRVNjPl2EQ+LwJftL+Uq9q/nU6oJw4NJnAEqubGaWdDLHB9kyAAkMkh0kCkj2pLaXZJfuXxrq&#10;/uJXwGXX1xwg08hkY30eWdu2eU7AYaJr9UezQjxPToRCvKrwy+gLiWnXvte5gJfMJ5cmO/gOHXQb&#10;lbTaCYaGQx6Llix6jIq2rc/SCXRV0OcJuB1eu8nQkNuO754O2uFLdqLRaS9RvioKLwgHYLZ0Mn0G&#10;oGhddWSww5rNlgFIYJDsIFFAsiedbVueNdbnUi2SCp7nuGBAGCEKM5X5n5JoZo90BLdBTj9xb9/6&#10;LOf3sdEoSLtrj+wULiGmltZSWucWSZkw2LF9vrmVffROITes68C7wgQ2GgUfDGhKY2yFD+N3WJN9&#10;+n5Zl7U4OrwgHJhNpi2hEC+8q/cGrXmyWTXaj+giAIkMkh0kCkj2pLNr90L24J0GOq192/PeyNdA&#10;A26bxyjn/F76ehnwONo2z2nf+hzdGJ0L+jt2LWzf9qKtszZ85hMn/DadZP104epEdux6hU7jfO7o&#10;cW35JrpTGre+M+Bie3DjAl7ZAfYxvEsrMdTnayp3WSSVfjv7fioZFC4BDsBhTfYHd3Q1m7aXqV8r&#10;Vb+WLZ0iijAI47fBuMHPeZx+9odPqNa+T8Y5PvwsBEAig2QHiYIi72NRBMAEt3Pny0G3g+l1kRAP&#10;8fzJEbeDTjM3H6YPceeuhZL1z0gzXvfZ9XREV7k98il7eOOWYMBH5wst7nea2jazXcr01KlmXxoz&#10;NYU3sKHKDi6n7wesbaVksWPny9pKdrSU8G4lo85OJW8n6PxguPtP+/YA9umwJvsdm9qbdLbtRw1F&#10;ndY2S0Z0gUHYL3Nl071Bh9EtoU8LBPK0VaX94IjmQ7YMQKKCZAeJgiK33189hIljL9uyu/XsqODC&#10;oY7MLSzijXUZbZtn+6w6utj9hdHuZHcYJZtmt22eS97OKQ+tINKzE2UH3+G58Kdi5Erbd7wkjFvb&#10;K+l5SUHSkY7t87lAeMMbLugni4qcD9q2zKWriO3b5rOP/N12JPtgHNZkj7bTbKjTrcBuH+FglNoO&#10;RZ4nGGSRDDr9GrYMQEKCZAeJApI9qe0l2a2d1fQhduk6JJvntG19zmfr/pT9yA4ywdbFJphbS8ii&#10;uaWYLnotarIoz17OBwOhEG9qLqYXSPQ5zXSOumyzMEhUFbNdOga9ro7dr5ARQ10mjXKvzUAW/Q5L&#10;0G2zSCplWe9pSjf5HEY63y49KlwIHIAjluy3bmw/pnZ4gma1o7ZA/mJ0h0EYpx3WLPqHTwnyPjIo&#10;MWewZQASEiQ7SBSQ7EltL8muyP2IRrMIl7aN7sWla8/igMfJRrvx2vT0+6nKQyvIIhfw08/gieri&#10;tXSOz25oO/UQqpL1zzjVx+naaIJeZ+fuRWRCwGVjQ1FwQb8y/9NTLwf2T3Nj/sgku+DmBvP+VqvK&#10;URWdYhDGKfvj76ZO/0WB/Hm2AEBCgmQHiQKSPantJdkjTvda2OGTKNH7kyG2b3veZzn5r9I+u7l9&#10;23y6yqFuJyPWNrZPmLZNs71mFZ1maT35uftJN8ywSMrpBAJ5t+A2KiWbZtO1irwVfqeFrYsQ3v9j&#10;90FY4YA1Hssa4WQn/m9np80nFaUYhPGodBxhTwERQiG+UPFCvWEdWwYg8UCyg0RBlnVyN3wwVW3f&#10;9mLbFrZ/9BhumNG+42Vhk3cq/fWQZ70fPRiPbZuf7e0Qqluei6zF9utDI0n2HQ0mUVIPt5P2Sr3B&#10;8BdSD8lxeFTYP4uVC4L8KbuXlZj35slmuvzsqzUAJBpIdpAoyA6+LYoACKX73ya/Gx6rXjQOE02S&#10;7PtbLKKkHgEf2d6ZfdxidDmLlQtFTQZhL2ZLp1i9XfTVh+IN2rOkE9VO9tUaABINJDtIFJDssKeW&#10;4yUhjpNlLReNw0RztJKd+sSeLovHImoyCHtXYTu5BR2l3ZJVpHyZLQCQYCDZQaKAZIcweR3dZL93&#10;S7vF4xEFGYR9yod49goUwc+5ipULZbZCtgxAIoFkB4mC9MBSUQRACJPF0U32F/NU9frNohqDsE/1&#10;rmb2ChQhFAppnY0lyleDXPj4bgAkFEh2kCh07XlNFAEQwmRxdJP95UPqYuUrohqDsE9rdB+FTv2g&#10;nUB+l0yek4dHBSBBQLKDRKF92wuiCIAQJoujm+zP5ihV9lpRjUHYp9nSyZ7gKXt9JejdDbmy6WwB&#10;gIQByQ4SBSQ7hMnr6Cb7rRva5GZvpeYdUZBB2KfV2vDB2qLxBR2Fihe0zjq2DEBigGQHiYJkIzvY&#10;DYQw6RzdZKe6/Q5RjUEYhxN7bhtjdHfV6T7jefE4AKMIkh0kCqICgBAmkYmQ7J8c0Tcbd/QIMgj7&#10;sNOaz16HosiWTgny+BIqSCCQ7CBREBUAhDCJTIRkv31DGx8KktISBRmEvZsrncGHOPZS1I3Dpz2s&#10;WNTzA3gARgskO0gURAUAIUwiEyHZiRqrp0a3QhRkEPap1FbKXoq6CYVCjfptFq+MLQMw2iDZQaIg&#10;KgAIYRJpqM1IhGS/bWNbm/mgqMYg7NNs6RQ/52avRlEo7OKUB2C0QLKDREFUABDCJFJXuTURkv3q&#10;NRKVrUNUYxDGo8JRwl6NolA6jrBTAIw2SHaQKIgKAEKYRJJkP9RhEwX0yHvlakmrzpUtnSyqMQj7&#10;tFz9Fns1isLlN5Wp3wiFQmwZgNEDyQ4SBVEBQAiTSJLshR12UUCPijubLSpHjajGIIxHh8/IXpC6&#10;IbFepFho9naxZQBGDyQ7SBREBQAhTCITJ9mJ2W3mBsMGUY1B2KflqjfZC1I3HB8M8h6ptZAtAzB6&#10;INlBoiAqAAhhEplQyX77xjal1S2qMQjjUe9qoC9JoRAfCoXcfgs50WLazvF+Og7AaIFkB4mCqAAg&#10;hElkQiX7laslVUpnq2mXqMYg7NNW0276kuQLuvgQ7wu6A7yP44PCOACjBZIdJAqiAoAQJpEJlezE&#10;q1dLTG5VnmymKMgg7FOOD7CXpQik2sn/rV65zYd9tIPRBMkOEgVRAUAIk8hES3biu2WaIuXLohqD&#10;sE+7LPn0VYnnTx4SNcB56nRfsAUARgMkO0gURAUAIUwiNWUbEy3ZXy9SF6sWimoMwj4tVi70cy7y&#10;qsTxAbp7R1/QQU60mnab3JLI6xUAowCSHSQKogKAECaRqsOryuUOUTSPrjKz8ZD8WVGNQRiPjYbt&#10;5FWpRPWKO2AiJ4K8j/Q6H+LazdnYRzsYLZDsIFEQFQCEMIkkyV6pcIqieRS9ZrXE5JFkSSeJUgzC&#10;eDwkfy7A+cpUS4+bd5NGJ7FOX6e0rlqLB/toB6MDkh0kCqICgBAmkYmW7Fetlli98hzpNFGKQRif&#10;E8mrUoNhU65sJkl2+sn6cfMBiXkveR8YeckCYKRBsoNEQVQAEMIkMtGSndiothUpX+qRYhDGpdJe&#10;ZvUqW007eD7YYNhMX6eO6j8nqxT2YroIwEiCZAeJgqgAIIRJpDz300RL9plZik5rUXSEQRi/pao3&#10;OD5IXpscPh1ZPKJ5P7KFDF+sXFwgf5Z+7g7ASIJkB4mCqAAghEmkPOuDY1q3KJpH11s3tqvtnjLV&#10;W9EdBmGc5simB3kfeW0qUS0mi/nyWa6Azs+53X5LtnTaMd0a+soFwIiBZAeJgqgAIIRJZAImO/HJ&#10;XZ1KR2l0h0EYp6XKJRwfJBYqni9TLc2TzTR5jlu9XX7OdUg+N0s60eLF91DBiIJkB4mCqAAghElk&#10;Yib7fds6VM4qUYpBGI8NxrV06xeX30AyvVj5en33Fu10QrXmQ7oIwMiAZAeJgqgAIIRJZGIme7vJ&#10;22Y+KERYTMvVbxQrF2ZJJ4rGYZqbK5tJN4yh0MEA5yGna3Ur6KLR00zXAjACINlBoiAqAAhhEtm5&#10;+9UETPb/7ury+F3eoIVodEtEXZ4rneEJmDUOl83t7LQW5slmRa+Fae5hxQtB3k9fnjwBKx3ssOSQ&#10;RZLydDFPNtvp19E5AAw3SHaQKIgKAEKYRHbuWpyAyU68eo1k5j7pwhzFpnqj1FrWat6uchytUtqK&#10;pbZMifWLKj2d836FLuO4VW1vy5ZOpjUG09xj+lU8z1u9ihrtZ8KbveOmPeTVyuKVHdEsoyNHdSvp&#10;SxgAww2SHSQKogKAECaRCZvs/VJq8VWol9IUg2lumfotPsQFOH/0P87U6T9jr1jhIyvtoataTbuw&#10;z0cwAiDZQaIgKgAIYRKZGsl+RGpvMe0S+gyms43GdeSFyRUwcXygTLW0xbT1mH6N3F5Gd9ZO8QUd&#10;hYoX8mQzHT4NGwJg2ECyg0RBVAAQwiSyY8fCFEj25QVKhaNYlG4wPc2WTg3yXvb6dOIE/RydD3HC&#10;YpCnX0X9hEzOk82jiwAMH0h2kCiICgBCmFymQLITGzU6bM4OqdGbwTj8eo4PqOxV9FN2PhRsMx8k&#10;J5SOSjr5mH5NKMRH5gIwLCDZQaIgevmHECaXyZ7s162VTN4vzzxuQLJDQa3rqMOv4UMclSzavWqn&#10;32TzKuyRjWFk9uIc6VQ6Weeqw0btYPhAsoNEQfTyDyFMLpM92bceMyrtDSWqRUKuQUjMk808ovlA&#10;6ThidB/XumoPK17kQ7zTr/f4rY2GjeTFy+FX65yNrab9ZDI5TV/RABhykOwgURC9/EMIk8tkT3az&#10;W5cvmx3dahBGW29YTUo9VzbD7GkLhfhq7Yc50mlSWyF7DTtxostaJLcXsQUAhhokO0gURC//EMLk&#10;MtmT3eBwVqjfFlVainnzf35+8VfOIb63Z0L0+ANTfk/HJy38Gx3J7Hpq+uv/oIPE3/ztG+sr/iPM&#10;J151x4/I+CVfO3f14Qejx4lvbrqVnmvxqhuFwbe33U4H39tzhzC4suD+H//qK3Sc+OC0322tfZiM&#10;z1t+pTAouO/448IZyY0RxoXBEdDpNxYq5tdoPwmFQvXGNZHBiew1LILJ3c5OATDUINlBoiB6+YcQ&#10;JpfJnuwP7+za3WRW2MuiEy3F/DzvvjMiXHHrD4TBg51P/uWq79LxbXWPkJGPD9x9/oVn0RGBM8eN&#10;uX/y7/e3PUHP9f+uCZ9lzNgxKwseoCOCS9bdTM+y4LPrhUHS8XRw2Y7b6cjfbmBXGs3YsWeQVTPf&#10;+hdbjiI62a+756ds9IwzXltz8o3BcNts3Gr1KvLlc90Bi8JeQgdNnnCmk4jXu1o5PkhOmD3tRPrS&#10;BsBQgWQHiYLo5R9CmFwme7JTdc62LOkkIdFSzN3Nj33vJxfT0t0nYQVMUpiO/Pmqb5PFzM6nLr3s&#10;HLI4ZswZf7ryOzuOPfrmhlsuvIQV/EMz/kTPNZhkz+x66r7Jv6WL3/3xxWtLHtjb+vi8d684/6Kz&#10;abK/tfmWa+78yaWXnUvn/OS3XyGLGd3vFnY3/e97l7OfgnD+RWeRC6Srhtsjmnf9nDtyekooxOdI&#10;p5DTDZEt2gV4nq/VrShWLgxw2O0jGEqQ7CBREL38QwiTyxRI9itXS7SO5uijXaaYBzufuvaun9DS&#10;nbv8Cjo4/6Or6ciCz64ji/dP/h1dvPbun9IJxA8z7qSD3/zeBXRkkMl+zvlnktNnnjXmjU03C3OI&#10;s5ayW0X8wz+/Q88yceFfhEHie3vuHHfWWDL+tW+dR/5/1jlnfp53X/SEkVHtqLL6pOS3pUr7HnsZ&#10;i8DzXJXmfTLB6utkQwAMBUh2kCiIXv4hhMllCiT71aslSkdZJNknZUc+QE095y2/KpLBZ/zjxh+S&#10;gifSxfMvOmtF9r0HOp783uWX0JE5y66MPuOfx7OAptvGDEmyE/7ftd/7JPOedWX/zpA8Ifqw/HTJ&#10;PvmVv5PBs84eO/9D9mZj7vKroieMjI3GzRwfqFC/XaxcFOA80bt3bDSuIxNaTbvYMgBDAZIdJAqi&#10;l38IYXKZGhvGlHXpjZ4Wk+e42dNWoUnBb6OSRj/rnPBH1N/50UU76v/7YcZdtHp/8NOLSTHvbvrf&#10;t75/ER1ZW/Lv6DM++cL/o+PLd4c3Rh/ktuxCbVMu/so5v/7rN2996OcHO54UzhIz2cntpx+x//nK&#10;72ZI2CY9V9/1Y2HCiCm3l5JXLpWjulb3OR/ianQf27wq+nLmDVqLFIvJHJffTEcAGDxIdpAoiF7+&#10;+9TaWa2vPeh3mkMh3txabKjbr6vZK5oDIRwxUyPZifdtbr9pneT2Te0Ka2t0oqWMD0xlm76sLnpg&#10;4sLwJ9aEWe/8i6zaXv/oN757AR3ZXBXeeYvglMX/oOOLV99AFgf/9dN7nvrt+ReJv+T69+u/T6Kc&#10;ToiZ7Mt33UEHb3rwF+Q9xjXd2/lEfzl1ZNS7mkipc7yfvH5JbYeLlYuypVOPaNhGMlXaj8mcFtNO&#10;ugjA4EGyg0RB9PLfu8q8Fexs3XABv/Tg26JpEMIRM2WSnXrlakl+h+2YfmV0paWG7+9lG6b/8s9f&#10;v+bOy+npA5GPt/e1PvadH7JP2UUbiP/nmT/QcRL6ZLG/yf7GRnGykzRfU/zg8l0T/n7T9+kqyicH&#10;76ITeiY7afQrb/8xHSTT9rY89vCsP9HFWUvDbzlG0qO6NS2mfcXKhd6APRQKBTi3K6B3dh9KKcj7&#10;SlSLj+o/j95gBoDBgGQHCQEfDIpe/k9n5+5XLK3FIZ5n54zCoWwO+tzmpnx51nK79Jgsc5novBDC&#10;4bNR576qR/gmtU/s7rJ4NPmyWaJWS3Z3Nvz3+z+7lGTumDPPGHd2eCOTWx/+JV2V2fnUj38ZXkV4&#10;Yv7/E85CWvnbPwin/Ngzx9CRXpL9jQ23RC7gjKmv/l0YnLPsCjr4wd4J5NKW7bxNWEXMaHviqjtY&#10;i89cOp4O9kz23Y3/+/Evv0oHRfzo55ceaD+5Uc1IOfm4eQ8f4kMh3uRuk9uLFI4SvbvR7JGQlyR3&#10;wHJI/ryPs9NXKAAGCZIdJAShUEh56HNNxS7J5nn05V9dvNZj1nTuWSwEAdVj6Ps7+CGeI/9XF34u&#10;Oi+EcPhUmD23rRdXb7L7fpnmmG5Vj1BLbkkx/+rP32CpG2HKK/8Q1q6v+Dcd/Nb3LyQz6fy7n/ol&#10;Hfx/136PTusl2ZfvmkAnnzluzMHOcEYf7HzqzHHh9waELw/dTxbPOnvs48//lV4+9fHn2Lbyn2Te&#10;TUd6Jvu60v/QkZ5ccNHZn+eOwn5jiFpnI8cHgry/QPZCqXKpwlZj8Sjpi5HKWSG3l9DTAAwSJDtI&#10;FIIeBz3htxulGW86FA100dJa1LZptjznA1N9lq29Iv5/ZPSaVV17l4iqAkI4eLWV2zRlG8VafRM2&#10;tomSN9m9eX3bcYP7mH61qNKS3Q0VJ9t37Jljth0NH0FJ8KYHf05XnX/hWXc98dt/3PjDM8bQgTPe&#10;2nILnUOTnXDOuWeee/446qWXnbsi++69LY/9+i/sLcHPfn/ZA1P+8KNffoUu/uGf3953/HGS7ORK&#10;yeJ5F4y7/t6f3j/5938c/2064Zd//gbp+NnLxpNLG8Mi/4xxZ40hi+SMd/z3V2SRnPfjgyzrif+b&#10;9xc6bfHqm4TBEXditfZjPsQdN+/tsuVavXL6MhQK8UWKBUHORxcBGAxIdpAEuM0adqqfBJxWh7qt&#10;Y8dL7VueFTUHhHBgdmUs1TkDB9tsdUpHtNvrTaLeTRntXkeh4oUc2dQ8+cwerZasfutHF9LS/dnv&#10;vipaldn51L9u+eG5F4yjEwhnjhvznR9dRI+NShWSPRoS1p9mhWOaRPnlv/kqORdbEbmEH/3qKwc7&#10;wh+rk7W//OPXRd89HXf22PBObBoeJRNiHv10T/P/6Ilv/+iiLTUnb8mO+v+OiVzP9yM7vRHGR94m&#10;4w53wMzxgWrNx+3mHI4PkpchiXl/pzWXviQBMBiQ7CAt4HweUXZACAcmSfZSuVMUtantxL1Slz9o&#10;cEqVZkebZb8o1JLUjw7c/dz71xDXlDwoWkVdW/Lgs8uvnvvuVfOWX/3aupvo91MFl265lZ492hc+&#10;unbHsf/SCaTL39h4EzkvvYQl62+K3oEjkbwBePa9q+e9yyaE99feva+YVYcfEF0ycU/zY/TEkvW3&#10;kAsXLmd/25MvfXodGX/+g2tGN9mpfs7datpNTigdR+gLULn6LXoCgMGAZAdpRMdu8ZbxEML+mobJ&#10;Tnx0W8fD2zuvXC052GrptOVHJxqEgvnyOSTZy1RvBIIe9sJz4gQZd/mNbAGAgYJkB2mE16xS5H0s&#10;6g8IYb9Mz2QXvHFdm9XlLFW9Fh1qEFLJLwbHB92nBjoZL1S8wBYAGChIdpBe2LtqZQeWihIEQhi/&#10;aZ7sxId2dDZq3XVql9LeeEg+L7rYYNparFxYq//E7GkPRSAvNwHOS193IhMmGj2tdBGAgYFkB2mH&#10;26Ds3POaqEIghHGKZCdev1Zy7RrJuipdpzU7uttgetps2uYPupoMu+0+XYVqKUl2o/u42lFLXnHk&#10;9go6p8m4jb4GATAwkOwgHfHZjW2b54pCBEIYj0j2aLXO5mbTZoNLJTEfzJVNFxoOppU50ulOv6HJ&#10;uJHjg6TX5faS4+bd3qCNvNwoHaXd0yb6gm76GgTAAECyg3SEPKU6ZEdFIQIhjEcke7QrK3Vbq/VX&#10;rZFkN5mP6VPtoEswfjssWeSVRWor0jqb6IYxBF/QxYc4YU6xaiEdB2AAINlBmsJzQT7g15ZvE+UI&#10;hLB3kewxvX6dpErhaDSuF/oMppXZ0ikWj9wXZMcEJJg8beXqpT7OUaVd3j1nqsXb9wG8AYgJkh2k&#10;O0Gfp23rc7RF2jbPbts8x9RcYFcdb9s0W2gUCKGg6vAaJPvp7DB6jmjeFTIuec2WTqYfFdcb1olW&#10;HVa85Pab6fMnxwcb9OtzpFOFtYfk8/SuVuFjZqn1cK7sGWFttIcVL9M5PWkwrqVzihQLrR52JFGC&#10;N+gkESxcAqnkBsMmti6C1FqSL5stTBh5vZFk53i/zSsrkD8rt5f6OVeraYcwoUK9lN5UAPoLkh2k&#10;O+SlRZ71nmT9dE3xWrdB5jVrQjzP+b0eg0JUKhBCIpK9F6cckJvcXUKfJaPZ0um1ui8Nrhb6DClK&#10;9lrdp3Q8GtLldG2+bI4nYGWj3Vi9yjzZLOESBPtM9lrd5/QAotGQZ2yJJYOsJb2uczWy0ShcAWN2&#10;1FuIEbbBsJHcBo2zhi5qXccs3k6lg30DlUoW6U0FoF8g2UG6Q14ALG2VQa+LLUdBwr192wuiXoEw&#10;zUWy9+KsTLnR1dFs3JItnRRdaQllmXoJeX6z+xQ9vy+bK3vGHTDQJ0CKKNlJf5PBUIhvMm4tVr5G&#10;v2FJwpoENFlLv15JnlTbLVmHZM+aPeGNQMhik2FT9IVQc6UzGo0bonUHwh/ek/n1htVZ0okmz3Gy&#10;SOiyFWRJJ0vM++mizafIkU6v1n7EhziyGOA8pao3DysWuANsb+gd1izRdY2Y5G6J3CRvVuQX4Kjh&#10;c7JI7i6dq0WYU65+K8gHIrcUgH6AZAfgtDjVEsmGGaJegTDNRbL34iM7Ol/KVa6qNVg8HUKiJZqD&#10;SXbS02TQ5Gmni8f0a9g0/dZ82Tx62uHX5spmkrW5shl0RO9qpPN7sULzNhcJ2SDvL5TPJ41u9rbT&#10;s1dqPqBz6GIk2afV6T+nN8YTsNK1pu4dn7dbDtKRkZfcgfQ2SK2FZFFhLyenSaOXqU8eeytbOtnk&#10;bqPTAIgfJDsApyXE816zxmczGI5mdex8WRQuEKanSPY+vXqNxOQKFCpeECotoewl2QXLVMvo02B0&#10;sufJ5tBBqS3co8Rq3ft0xBt0Hla8SE/b/aqc7kumW7YIVd2LCnsJmUkqvNN6iI7I7UWRyzvh8huP&#10;Gj5vNGwmp3meO27eQ9YWKxcEOR8ZCYV4ma2wVvex3Rfe6t3uU9GP/EdLmy/8DxGEZtM2d8BCTviC&#10;LjJOSr1SsyxfHt5GiLyl4Xts8wNA7yDZAYgLzudWFW0UtQuEaSiSvU+vWi2xeIKFipeEjEsoB5zs&#10;NVr2mXpb98fYQrITsqRT6AnS0LW6zyMTJtFkp83aiyXKN+hH5kHelyWdSAdzpFM1UTtMJBcb5L2k&#10;eoVzHZYv5EO8sJbM1LsbRn3v+IXy5+lNIrdNYS82ucPHQ82VPuML2jxB22HFy3RaZ2SnkHQmAPGA&#10;ZAegH/hdNiFc2rY8i81mYBqKZO/Tuze3O33cUf3K3FhfuxwVixS97RGc50/uO5waM9nrtBvoYJvl&#10;AB05NdmfltoOxczQ3j9lz5FOt3sVdGazaZswXqh4UW4vJuHrDpjILaQTApynTv8FnUA3f+dDnNOv&#10;pWtJuGuctbnSGcKFjLw5smkOn5renkbDlkrNcpdfTxfJGxijW1Kj+4hMI+3Oh/BBO+gHSHYA+oHH&#10;KHOq2eaVBLeuXbLhGVHQQJjakmTPbbOJIhX2tE5hD3LB6J0SjqKH5QtI2gqSpy/S1sJikPOL5sdM&#10;9kLZYjrYacujI0Kyk7CmIzJbEb1Mjg+0mXLoWqO7la6NaYUmfIR/Mo3cImEwvJvzyC7MySo6orBV&#10;0GnugPGQfK6wLbvEnEnWHla8FODYsUWldnbzRtEgF94un7x/yJPNyZFO40JBT8DWaNgltR5W2Nnx&#10;UOW2UnqDAYgHJDsAA4fnOUPNHlHQQJjaasq3ItnjdPKeLoWdfVNz1M2RTaPSXYPbfcp8+Ww22GOv&#10;iDGTnUgHdU72ddI63Wd0pMsqHJY/vNE2ucBs6aQG43q6tsW0XVgrkkxz+dmeXmq0nwrjhxUvBjgP&#10;GfQHPcKgL+gkI6TsS1SLG43hTdsJh+WL6NpKzbt0ROkoF84yWjYYNgZ5P709dJt7gtxeKtrO3u5j&#10;/7wAQJ8g2QEYFDzHiYIGwtRWX70XyR6nV62W1Cqd0YmWCPa6LfvEQsXzRcoXa7Ur6VNcq2k3WSTS&#10;Cd6AnQzyPF+oeC5PNtPgDu+kJRQK5bBtUcJnJ1WaK5tRoX47wHvJWo4PlqjY/lI8kbOT8hY2WG81&#10;7SUjBKtXFr0/9ULFfH+Q7Xu3RPlqlnRSgeJZukuZAOcrVi6oN6yin7JrnY15slk50mltZvahvtxW&#10;JFzOaJktnUa/h+oJmsl7DHrDSMSrHHWVmuXkXQ2d1hLZKSQA8YBkB2BQcAFf+46XRE0DYQqLZO+X&#10;+yU2IeMSxH7t5FGATmizHKSLAc7t8OvoaYOHbfdySD7XF3SbPG2kVmlPk//XaulXUZ/OkbIdIHZa&#10;2YYrebIZzu7tvOv1G+ggNbwnRI+ErgpyPqO7xRc5sCjB7GkjayvU79DvtpKrIBdi9UqFr6KWql6P&#10;vqjR0ugO71e+03qIj2yJFI3OeTSPHaV1oi/yNgaAPkGyAzAE6GszFDkfSDbOFMUNhKknkr1fflih&#10;1Tp1Wpuv05of3XOjaKnq1SDvNXs6cmTTRKtIxNt9SrK2p91zJulc9X7OGd4SPhTi+IDF21GkWEjX&#10;5svnBDgfGY+s8pNVdTr2VVHiMf1a8mxJVhUr2KYsdbov6YXbfWphmiDpcp2rgVwXaXFyLvJ/X9Cp&#10;clQJn9Af068ht5aEe+QKwzfG5lVUat4VLmF0LVeFN0CKhvwQQr7LwseHCk8jd1qQZ1vOANALSHYA&#10;hgy3rkOyHt9GhSkukr1fXrNGMjNTQZJdbi8RYm50zZFOKVK+VKh4XjQeceJh5XyytqfR0woVL5So&#10;XiEWKxcI23hEnFSsWlh6ctUp221rncfI86TcdvJ+OBze5CZ84fly+pFzTydGrmtR5OoWFSrmC71O&#10;zZU9Q66x+8YsJIvRa0ddp/+Uf7JwB8ylqjck5r2+oLtA8Vz3tIk611E2A4DTg2QHYCgJuB3GYzl2&#10;eb0i5yNR6ECYGiLZ++u0A3Kts6HBuJqaIPuQGWHpHmA4PnBYwTaLTweP6r8MRTYQoqicFXW6lbW6&#10;T/kQX6X9mEyg72ryZbPwQTvoEyQ7AMMCzwU7di8StQ6EKaCuejeSvV9etUZyy8Z26vR90iDnbzZt&#10;EaouTYzsAcandzWJxlPbbOlkH2djrwqR7wM0GrdwvK9W92W2dJLe3dzS/ZtQpWW7uwHgdCDZARgu&#10;SLVbjpd27FwoKh4Ik1rsl33wbq83Gd2SfPkcmmvpICnUQsVz9HD9aWWb5aCw/XqLaWuDYRM5cUTz&#10;XpOBtDvX3n0c2Xz5bNdpvvgLAAXJDsDwwnOBjt2LRdEDYfKKo58OiUvzFPX6U3Z5DlNVurdHgehN&#10;ZUjNmzyddPMYiSmDjQIQCyQ7AMNOiOdN9dmSTbNF6QNhMopkHxLv2NSuddijww6mqqWq8F41BQLd&#10;R1aikGpvMGykM1WOcjYKQA+Q7ACMEB6LVnloRRvCHSa5SPYh8em9UoV99A/SCUdGs6ct+sN1QoDz&#10;uPw6s6fDFdB7gw66r5ty9Zv0cFEA9ATJDsDIQZ6yPSa5svBLUQNBmEQi2QfvtAyZwWErUi6IrjqY&#10;0k40ezoj+2Vnx3vyBR1G9/FK9ccF8ucCnM/mU7SadpKZascROgEAEUh2AEYai6RMsn66KIMgTBaR&#10;7IP0/i0d7UZ1iTIhjtAJR8wGw3r2GhCBDwWDvJ+caDMfDHL+dktmsfIVOtMTNNM5AESDZAdgpAnx&#10;fNu250QZBGGyiGQfpGqb94hmuVByMG2cxF4DInRac48b97OFEyeM7tZ8GdudTpt5LxsFIAokOwCj&#10;gOV4mSiDIEwWkeyD8crVEj4Uyu2OM5hWSswnG13rqjui/YCepnuB5PiAzSsviByV1h2w0FUACCDZ&#10;ARgFQqGQKIMgTBaR7APz/s3tm47oJu7uJMkenXEwfTysfJFuDEMJdW/XLjEfJKeJQd7Lh4JkZp5s&#10;Bl0FgACSHYDRwdyYE1ND7b6eaiu2idSUbVLkvC/LXCY9sDTs/rc69yymduxc0L51PlFUWhAOiUj2&#10;gTltv8wf5LpsBZXYKiaNPW7ezV4DTpzg+fCH65FS94V3ThC0HdOv6bTmeQJ2hb3Y6pXRaQBQkOwA&#10;jA7v5CtePCAjvpErX1mhjTaz1dLTcpm9Wu0SPKZ1yS1etc2nc/qJeqff4gmKtHr7p8fP9TQQ5EV6&#10;XC63xUB1mvVuh11YFLRKm+yyGJolR/RHc06x9qAi54No5VnLyVsRQen+NwXD70l2v0Ls2LWoY9vz&#10;g/O5iKLBaOmEGLYTtz7bvmVe2+a5bZvnUMniycFNsyUbZ4pKN+zGGT2uRWSs64o2chX9MPos5ARZ&#10;jJw+7S2MQyT7gD1u8NTqvhA1HEw3PQEreQnwB91Z0kkuv4Eku8JRRT9xdwesdbrVRzQfkdPtloPh&#10;lwoAukGyAzA6VMgdopfzIfSqiFevkVxDXSu59lSvW9t23Tqx/93R2dNnMmQ9nZ+rpM7JlM/NVAiL&#10;gi/mKRcf1gy5y0q0n1ToqKtrDOvqjOtqDdsajDGsN+xpNu1tMce0SeusUdqrpZY9zeJVVDJeJbXU&#10;K2yxtNbLLTqT1WIxW006r1VLtBu1ZFFtMJP/OywGr1nt0rbbO6tEurVtKouH3LztDcaYV01us+jq&#10;GhUWpdEhqNCa9AYTuZZeVGmMRHra5nRbbTatzqjWGhV6K7kEkzk87jEpXZpTbqFFUmo5XnKKrcXE&#10;6DlUt64DyT4w/7O9U+toFQUcTDertR/xIZ4UOTlt8rTRV4QA55HZijg+SNq9zZxFRkT7cQcAyQ7A&#10;qFEnt5OXcNGLOhwBP6s2LCnSiAbT2em7OxflKj6u0EW74ojurULVYvLuq4f3bekQXQLs08d3dx1q&#10;s1i9suh6g2logfx5b9DWac09rFhEXgg4PuAOmCs172mcR4N84KhubZt5H32N8AbtTr+OngYAyQ7A&#10;aOLwBPe0WK7s8eoOh1UkOxx5V1br9a6WYtUrHZZMjbNGlHEwrWwxbSfVfljxssR8gL0YdGP1dmmc&#10;dfR0KMQ3G7fR0wAg2QEYfYo6baJXdzisItnhyHvLhraiTnu9xnVY6jiqdslsZaKMg2mlw692B6wd&#10;1jz2MhDeNsbLTkV2+0g3jLF6ZVrnMWwkAwhIdgASgoe2tote4OHwiWSHo+I1ayTXrQ2fUFl1eXLs&#10;mj2tPaL+MLKvGL/bb2QvAxGCfDjcCxXzNc5qOmL2dPg4Jz0N0hkkOwAJwf5WS/RLOxxWkexwdH2/&#10;XLe9yaK0uUQZB9PKAvnzfIjzBKy+oIO9EnTjDpiLla+0mHaRrOd5zuyRsxUgjUGyA5AQ5HfaRS/q&#10;cPhcUWVYXKgWDUI4kpZIwoe3zJJOFmUcTCs7rJn0JUAESflKzdu5smdsPgUbAmkPkh2AhACfso+k&#10;Je1WJDscRTfWm3xB3uDwt1uyRQ0H08zJ0cdDjcYbdKgcVZ6giS4GufDhluhpkJ4g2QFIICZswr7z&#10;RkIkOxxdH93W8Uq2XG239wg4mHY2GfewF4BTQaADEUh2ABKIDcdMopd2OBwi2eGoe/eWDotHc9y8&#10;t0b7qajhYFqZI51mcLWy14AovEEHHzkkKkHhKKcnQDqDZAcggegwuEWv63A4RLLDRDCnzRrg3HW6&#10;L0QNB9PNw4qF5Pnf7g0fNcnq7eJDXOQFgeHw69ssGUaPBJ+7pzlIdgASCJuXE72ow+EQyQ4TwaXF&#10;GrO7LUs6SRRwMN2U24vI87/FLXX6DAZ3qyjZNc5aMqdc/Vao+0N3kJ4g2QFIIIIcf+uGNtHrOhxy&#10;kewwEZyRqfAErIfkz0XXG0xDS5SvGj3hbWP8nEf4KJ0P8RavrFr7sc2nqtOtItOMHgldBdITJDsA&#10;iYXRFRC9rsMhF8kOR927trRbPLZCxfws6cToeoPpaaXmHfL8T3pdSHZywhd0OnxqckLlqMyXzStS&#10;LHIFzHQtSEOQ7AAkFuTZ+c1iHOVneEWyw1H3zs0dGodc1G0wbS1WLQrwHvYyEHkh4ENBPsTzIS7I&#10;+5qNO45olpMxi5ftpv10u4YEKQySHYCEo7TLJnp1h0MrDqUEE8GMFnOn9ZAo3WDaavV1sdeACJ6A&#10;vc2cJ3zoLrUVRG/jzkdgCyA9QLIDkIiIXtrh0Ipkh4ngwkMqg6tJ1G0wbe205rIXgPCn7Lyfc5MT&#10;QqbzIV7Id0KA82IjmXQDyQ5AInLbxnbRqzscQpHscNS9Zq2kTuO0eDuzpJNF6QbT06OGdewFID48&#10;AWuA87EFkAYg2QFIRLqMnkd2dole4+FQ+Vm1YUkRvjAAR9PiLttx855y9euiboPprDtgY68BcRAK&#10;heT2yuiP3kFqg2QHIEGxYtcxwyaSHY6u83OUFq8Ue2SHIo/qv4hOcOF0gPPwfLBnnRvcTa6AkS2A&#10;VAfJDkDiInqZh0Mlkh2OrtnHrfnyeaJcg7BM9SYXtSuYIO8LhXirV6p3hY+vFCvZW4qVi9gCSHWQ&#10;7AAkLjMOykWv9HBIRLLD0XX2Qbk36MBBlGBPfcHwtjG+yHdPKb6g03py344BeoKiclSQs8giB08F&#10;KQ+SHYDEpUrpFL3SwyERyQ5H1/0tZk/QjIMowZ7W6D4jT/6lqjftPi0f4ng+SF8OeuILunOkU8hZ&#10;KtTL2BBIaZDsACQue5vNV/Z4sYeDF8kOR1eJ3n4IG8bA06h3NXoDjkbjVptX5YnsydEfPPmhu0CA&#10;81Ro3qZnid5BJEhVkOwAJC42d+Ch7Z2iF3s4eJHscHR9o0DlCZqERIMw2mbTZj7EVWje6bDksxeD&#10;qK+iRmNwN9MvMWdLpzj8OjYKUhQkOwAJjcUdeKUAexAfYpHscHS9c1M7kh32YpD3NRrXOXxa9koQ&#10;PtxpjC1kQiG+WPkKPUut7nM2ClIUJDsAiY7Z6b9xnfglHw5GJDscXW9aL5FZPBaPolDxvFBpEArW&#10;aL/g+KDW2cheBnpFqHa9q5kNgVQEyQ5AEtCi9yzMVYpe9eGAXV6mRbLD0fWB7Z3kT1thD+/xA0KR&#10;ObKp0Xt7FMGHeJ7n2MKJE37O1WjcSs5VKH/OG9nhDEhJkOwAJA3Hta47NrWLXvjhAHynRPM6kh2O&#10;qndu7tA7sW0MPK0ym3jXjU6/np0KnzawUxFCIb7NkkHO1WHNZEMg5UCyA5A0hEIhndMveuGHA5Ak&#10;+xvFWtEghCPg/Zvbb1wbPnHP1o52S150okEYbYnyVfbUHzfNxh3kjJ6AiS2D1ALJDkCSYXQF5mTi&#10;EEuDEskOR8sGjUZmL9hab1xfo6vVfRKdaBCKNLk72PN+BLqpjN2nbbNkRG8YIxDg3KWqJcQg72ND&#10;IIVAsgOQfPB8aHuDUZQCMH6R7HC0lNkPkRTrshVEjn46N7rPIBRZolrEnvQj/8qaI50qsxWQ076g&#10;yxdrT+0Ejg/myWa7A6dsNgNSg5RNdonO/WqhOuZ+TAFIDXwBfmamQhQEMB6R7HC01DkbRVkG4enM&#10;lU23+eSkZAhOv9bmVbJn/wihEM9ORb6Q6gs66el6/bos6SQ/F7vpQfKSysn+2M5Og8tv83JWbzDI&#10;o91BavLU7i5RE8A+RbLD0bKwy44P12H8qp1V7Lm+V/gQ5w5Y2cKJE23m3EbjenxqmWKkcrKTJ8eb&#10;1rfdvqn91o1tpXL27hOAFCNXYo0OAhiPSHY4Kr5ZrOF4nuMDoiyD8HTmSKcZ3E39im+eD5ap38qT&#10;zUCypxgpm+x6m0/0XLntmNEXjPF1DQCSmgDHT9knFf22w959txQ7eYSj4Po6gytgysen7LA/HtG+&#10;x4f6Vy8aZ32WdGKBfD5bBilBGiX7NWskzQYPWw1AqhAKhd4oRn32zxVVehxKCY68r+UrHb6g1SvL&#10;l80WZRmEp5O8x/MGT270Eictpm3kvFpnNVsGyU8aJTtxdQ2+Qw1SDY4PraoxiH7VYe9+Vm1AssOR&#10;9NGdnZ9W6tQuf7bcdtzslttLopsMwt6V2g6zZ/xYcHyAnYrC7GknZzyiWc6WQfKTXsl+1WpJgDv5&#10;DWsAUoNQKPRhKQK0H66oMiwuVIsGIRwmH9zeaXUH7N7g9g5LkdrhC3KRfXqIswzC05ktndxhOcie&#10;8XsQ5ML7a++JzSuv033absliyyDJSa9kJ75drGEzAEghPkCy98eSdiuSHY6Ybx9WlWucW9st6yTm&#10;owZXrmymKMgg7NNjhjW9fJ2UDwXtPgVbiILnea2zHsdDTQ3SLtlfyleRX3qe/IdvUoMUwhvgnt6L&#10;L6HGK5IdjqR1UluOwk56nVipc5JXn0DQq3JUZ0knirIMwl7UOBrYM34PgrxPaS9nC6cSaR5sX5AK&#10;pGyyu31B0ZMm9cb1bfMyFQ/vkgaD+A0GKYXeEXg2S371GvHvPOwpkh2OpAVd9iy5jSY7cVu7OUNq&#10;q9S5mswejbMG4Q7jtFb7GXu6B2lJ2iW7oMMbZFMBSC0WZMuvQbj3akmb9ZUCJDscCXM77CqnX+j1&#10;aHd3WW0+ebZ0qqjMIDydgTiOaRrZjADbEaQgKZvsQY4XPW+KfGy3VGH1sdkApBA8H6pRue7Z0i76&#10;nYeCjUrny4eQ7HDYvX5dm9Lu3dAj1onbOywGV5fVK8/DDh9h3HZac9gT/emhG/+yBZBCpGayyyy+&#10;F3MUoqfOnr5SqG7U9f2GFYBkxGDz3bBO/DsPqe06N5IdDrdXr5Hkt5gLVGwrdpE7Oi1tlhxRkEHY&#10;pzF36RgPpOP7e0gmkFCkZrLXqN2ip87Ted26tqf3ydjZAEgt6tQu0S88pCLZ4Qi4pFBt9wbX94h1&#10;Yr7Sbvb6q7Ufi2oMwj6V2UrZU3w/Iclu92KneUlMuic7dXcj9n8EUhCeD31SoRP9tkMikh0Oq4vy&#10;VR16t87lE5W6oMLhLVe9I0oxCOMxXz7Hzw3wUO5HNB8EeWwSnKwg2cNO3CfzBbADGZCCBIJ8Xoft&#10;jo1tot/5NLdN65qX3fe2cxAOwAV5SosnsKPDsrFNXOqCRw0uP+fyBm1Wr7xKs+Kw4mWdq67esEYU&#10;ZxDGVO+qZ0/x/SRXNlPraGILINlAsp/UiX3IgBTFF+BEv+1prtnpn5OFZIdD703rJF0mT2bULh17&#10;cVen9ZDKcdTorjd5juhcCofvuHkP9vkI+7RM/TZ7cu8PoRBv9nYc068Lcl42BJKKkUj2IBfyBPg+&#10;9QaZvij9XD8McCGOD3tE2e9NeFsNA/xnJgCSguuw28cokexwOJyRIauR2SQWtyjN49fhDzYY1qHa&#10;YZ/afUr25N5/sD+ZJGUkkr3N4BE9r8X0lvVt1Ds2tt21qZ366M7OJ/ZI79/WQXxgWyf5/392dP17&#10;RxcdEfnUHunMA7JZB2SP7+oSXXifLihQ8zx+iUHKsrfZjKMsCbp93LQMmWgQwsH4UZlGZfOVaJyb&#10;T789TJ+ul5ildo/aWVOleU+UaBBGW6xcFBjoFu0yW/GAzwtGkRHaMOZ/O/vd0NQbScFv7hANDpMW&#10;1wB3nARAUtCgtN81Un9NCW6QC03aIxUNQjhgv6zS6dz+mPtfH4A7Oi0GT8AZ4DSOxnz5LFGrQUjV&#10;uxvYk3s/aTZuKVEuwQ4fk44RSvb1R42iJ7g4Hclkr5Xb2c0FIEUxOv3FMscdm9L9KEv+IP/INrx7&#10;gUPgwzu6KpROld03VL0uuLXdUqR2OP1ag6dR7TyiclRKbYWd1rxW895W856j+i+IVdoPiKWqN4gF&#10;8heIoqqDKWy+bFYoNJA9Z7RbM7KkE/WuY2wZJAkjlOxdZu+VPZ7p4nEkkx1bd4E0QaJzzcpSTNqX&#10;vluGkGT/9xYkOxys923pONxpy+iyimp7CN3VaTlMal3rrNG7Gk2eVou3zeptt3m7bF6p3adw+okq&#10;oiug7lZDdYfVugNmb9DiDboCnN3nsvksBrfS5O5U2mvk9gqptajZtKnesOao/ss8GT7OTz47rHkD&#10;SJdIsj9drHyVLYMkYYSSnfxKyawDORbjiCX73P0yXwD/SATSBT4U8gX4XS0W0R9Cmohkh4P32jWS&#10;4wZ3mdYhiuzEcX3ETW3mzW3mbR2WHR2WXZ1W4l6p2FaLp9N6KLoFYVJI3mj5uX4fxL1a+wk9e6c1&#10;hw2BZGCEkp0itfpET3l9OmLJ3qh1sVsJQNoQCPLPp+Xuyb0B/o4N2Fc9HJQ7mi11hoHvHCah3Nph&#10;dgdMubIZQguOgNnSSTnSae2WLLNbafEoOyy5ZEQ0B/ZpsXJR/JvHhEKhvKhHuVDxvI9zsHUg4RnR&#10;ZCfUa/q3+8WRSfZnDso5HodSAulIk7bfe0RNAT0BXjQCYb9cUqBSOf2i8E1qZTZXhfptIeaGW7tX&#10;yfE+jvcf0Tk3tpmJJrchVzZdNA3GY4c1iz2h94XGWS06r8HdyNaBhGekk52wv7Uf/xY/Asl+84a2&#10;3A588RSkKXVKh+gvIh0kyX5Vj0EI47dS4dw7nJuwj7A7Oy3ugGlkNmfPk89SOSobTe71p96GQpVd&#10;5zLWG9bKbKVddq/RLRGdEZ7OMvUSPr4P2h1+rdZZV639oEj5Sr58Tp5sZo5sujeIBEoORiHZCTZX&#10;4D87OkXPgDG9bePwJvuDO7qCHL51CtKXA00m0R9FOoht2eFgfGBbp8MbiM7NZLdU4/AFg3W6L0Qt&#10;OBy6ArqjBpfoBgga3X5ngCMnHD53meoNepZs6eQ8+UwcYaoXy1RL4/8eqmhDGptXw06BxGZ0kp3w&#10;xN649lax/JByWJP9uUw5u0EApCUcHxrY3pySWiQ7HIyTM6TlGmd0aKaAuzqtOpe3UrNM1IJDbqc1&#10;r1p/2mQX3N1p0Tjl+bI55CwyW4nF46/Wfhh9OfBUJxndx9nTeq/wPOfvPo6Sn/NqnfUqRxWOrJQU&#10;jFqyE26O4+tfw53s/9nZxW4NAOlKGh4VFckOB+OrhapcpV2UmCngrg6L2WMoHP6du3fY4vrabrnG&#10;YfVq3AHncYtnV4e5y5ZdolqM7d1PZ6tpJ3tOj5sy1du5shllqiU50qk4slLiM2rJXtBuvXVj38dz&#10;GViy37+1I7/dWiK197Sww5bZYtndYNxYYyDuazSzG5QYcBznjOD3+9kQAMPMozvj2kotlUSyw8H4&#10;5F5pmSZx9+04GAtVDoW9VtSCQ67O2STakP10HpTb9kutdHKF1tFqdls8XVnSyaILhFSJOYM9rceH&#10;3F6qcR7jeL/CXi6zFbJRkKiMTrLzodDjw7lhzPvlOs8o7WTd77aXl5WWlJSUlpYFuX7vhaaj5ej4&#10;CC+sHJa9pbqdFnLjMjMzd+7cuXvP/rzCwrKyarYumXEaFeQ+FzBYY/wbX0dzDVtdUtKpt9FBm1HH&#10;hqKoqWvgTvPYyTslRYcPZ+zdS+7A7Ly8ypo6nz/I1iUtGf35RnhqiGSHg/E/O7raLN7oskwZc5X2&#10;VtN+UQgOrUc0ywzugX8ToNnskdqKRJcJqeGdNgYHstNGjg9WqJexBZCojE6yZzSbb14f106RB5bs&#10;oQjsykYWs6Lx5huuJc197bXXuX39jrlhTfb9u7bcfdeEK+gVdHPFFVf1+zAMg8DndA7HQ9NWvJ79&#10;PBF27MtlK6K467qr2erx4z/MraODdQVZbCiKq6+59r777ssqraRzKAGP7fkZT95y0w1sUoQrr77m&#10;nnvubVVZ2aTkJL/dJvoLSnmR7HAwXrVGUqdxbWkT12QKSJJd72rKlT4jasGhUmI6YPd5t7RbRNcb&#10;vzs6LGYvdiZzWmW2IvbM3h9CId4dMLIFkKiMdLKb3YFJ+6Sip79e3HxEe9umvrefEcmubDRI2GQ3&#10;tFXeesOV9MKvu/GmOXPnTpw48aorwyMjcxCpFSveu/XmG2+e8FRgGP4BRJTsc5Z+xlZ0I63Zy9ZF&#10;iJnsV0VgC4Trb6/tstBpPOeYP3MSGw+/z7mS3nWUCQ881KD30plJSqPG9diefvxhJrtIdjhIK5XO&#10;7R0D786ElQSxxulrMm4VheCQ2GHNarN6NgzurU6Xzds8PDcvZdQ62QscSDFGOtn7u2+Kg/XG2+LY&#10;5F0ku7LRIGGTff6Tt9JLfuK1dUGeD5H31DwfDAYP7fhiZJKdXvtwJ/u11/6XnvCxNYynb7+ZDN4y&#10;fTpd2zPZ77vvPi6C32m5+Tr2TxG3/Gd2ZBY3Y/pkOjJ+/NVFXdJgZKZRLbueDZKIv9qb5F/d8fiD&#10;or+jFBaHUoKD9N1iTZfdJ6rJ1HB7hzmyvfjQ71HxqH6l0jGoO229xKxz+UUXC0UWqxYF+JH853Mw&#10;Qoxosi8r0Yie9fq0QeWM51uqItn1jQZ9JnvA5+2qL/v8Y8b23Zn+4MnW65nsGmlTRoT9B3NsdvZH&#10;yAW8Wdu30kv4bOVam6PvP8776OWOH19Zc5QNnYrFYDgQuaKsQyVs6MSJrqbyyFiGxxPeOpxUPl3M&#10;yDhEkl8ua6a3ITv/MJ1v1MhWfb6CDlqd7L2AormInIFe+7U33r9nzz6yyLYlj9DZ0vjpJ59EzvRJ&#10;beMpD1/kujIys4t5nivK3UdmKPR6ti4KIdknTHiEnvhwdw1bd+KEobPh+mvDW8Vs3reVre2R7Pff&#10;fz8dIRRk76XNfsstt/AnTihlkltuYBvVFJaf8umFRim547bwmwHC1gMFbDRpcfu5x3enxWftSHY4&#10;eI0u/5Z2cVOmhoUqh8TiUdgrRS04eK3e4ObB3Wnkthndbfny8M4f08CJpao3SpRL+vsOSuXo37fU&#10;grzoYy6QiIxost/d/3+Jrlc5b4ljX5Ai2fWNBn0m+4N33kgL7yRXXWdxs69L9kz2156fQkfmzl/A&#10;RbYCd9ktzzx6Gx2kXHnVjcfbZHT+6Zjzn/CtCnPdHXqzmcQ3W9FNc3U1nXHjf6axoRMndr47OzI2&#10;3mAwkMVgMEgXx4+/51DeKZuazFi46XjxAbYQ4b7/zqTXkf2h8BH1SdSRVcFA4MNXZ7GhbiZNfyPQ&#10;/TaGjtx4+/9aiz+np6taW+mqaIRk/2jJs1dEcvuuu+8WDpKVe3AfGbni6uscDew2957sVQUH6FYv&#10;NNnLd30YWRp/092z2IyThOZMfZyuXfDuKjaWtPB86LkcpeivKSVFssPB22Vw7+xMnQOg9rTO6Na7&#10;WkQtSM2X9+M4qTnSaQWKeSWq17qsJXp3YFOPK+qvWXKb1avNlk4RXVGKWaF5j+MD9MnZ5lPnyKaJ&#10;JvRukEOFpxojmuwD2P2zwuK9Kb4vqkbLrm806DPZ77/jhnsffnzT9t2HDuW+PG8irb2F76+ma0XJ&#10;vv29t2g7PvbMy67IXh/9VtkTD4Y3cbniiis/XbnuYMaeuyfcQhavu+Vepbu37XDkjZXXdH/z9Nrr&#10;b5w//4WS5k62LkI/k/2666+/7snZc+699y66fPU1V99x52233/vw5CdZwhLe3NNMznXoyzm33db9&#10;HuOKq8hpAk323I1Lr4r8hI9Om3/o0KE35j9JTl959bUHK+sj61myX3XNjcKW470n+6dfrpv139vJ&#10;iauvv6m2hb2NeWXqA2TkpTc/ijPZt335Jh287YGJZPHVyXfSxYwmFZ0Qje0Yu+oHJ85nQ0kLx4Xm&#10;ZitEf00pKZIdDt69TaZdKZ3sGyRmjdN1TL+SJmCebFadbnWWdKLGWWvzmtstB4U67NXJZk9Xl811&#10;WO0k7ukamnusTu/qsh5K7eOhKh1l7Kk5Qpv5gGhC73Zah3jzWjDqjFyyVymdoue7eDS6AimW7EeP&#10;nNxggzD93uvI5FvufpouRie7Wl5LT199wy1H22ninjjQvWnHrC/YtigdZTvpyKerNtKR08CvW/PZ&#10;LTdEfb1y/Pj7prxqMJro6n4m+/hNeeENbLxWzbXXsI1GHpy0IHKmEwc3so+lb77z5EWxkaht2X0O&#10;NR2864k5Tm/4vgr6fVMeDr8HuOOxuXQOnUB4aPJMpdFz4kTAdSLGvRqd7PaWbHp6Z+YhssrvlNPF&#10;zXtye0n2CRMm1NTUVFdXvziZ/ZvAldfckHvcTuY8GX5PFEan09FznUozXXtDpO+TF7M7WNBlF/0p&#10;papIdjh4n81VHZTZRCmZYm5qM8sdPpffXqJ6XW6vtviCBne72hneHt0V0PZSzNnSKYfk8+hpg6vR&#10;FTA0Gvo+4mm/bLN4ipQLhGtMPRWOYvbsHEHvbhBN6N1S9WsBboD7RZDbi3zcQHYWCYaVEUr2QJBf&#10;WqIVPd/Fo8EVuGGdeLBP2bWOBvF8/dTj0h88sPPVV59/+umnb785nOxX3HgHXRWd7M8//VDk5FXN&#10;rceF/SJ+uoB+hn1VVW3d0Qh1VfmRkfHLln9AJpRt3Uou9iTPLnF72b+shUK8rL1+6Rvz6XzKPfc+&#10;TDfK6e+n7MHum/TwdeEfgZCVw3atWFeYTyv+2pvvpCOEyMApyX5456d0cOb819jPUlczb/ZTkbGr&#10;6JzIaZLP1+k8vR1bKjrZyeKT94Vv0s0PPE5Or1w8l66ye7lekr0nq3YepHMm3sFGumImu7uarp3w&#10;35lsJNkIBvntjab7t6fRAZWQ7HDwkmTPkqd4slOP6JyegKVK5yQFv7/7XUrPZD+seFlhrzB72q2+&#10;TrtP4fAZrb4ucproChgPq4b44FPkzjd7lNE3YNicUqB4UbBM9VaZeim1XP12tfbjGt0ngg2GNdQ2&#10;S6Zgp/WQwl4eZaXO1aA/xUZ6R1HpoDtwyqEeOT4g3J9xOuAt1PkQ70eyJx4j9yl7KBS6u/97WNc7&#10;A9etFQ/2KbvK0aD3ZA+F3Aufm0ELj3L11ZG4vUGc7DNmsG1mpi38kK6iPNOdjz1Ztvx9MiHzgw/Y&#10;MuWuJ509YtegkC5ZvIhNGD9+0cfh46X1d1t2OoHwRHey5+Xl0ZGWsvzrIhuy9J7sa5YuoIMxoXPo&#10;6etvfZAung5Rsr//9ut0sa5T9+hD95MTjy38koz3kuzXXnvtzJkzZ82aNf+FFxa/9rrcdPKZ7t15&#10;D9M5L60pZ0NR5KxgbwmmvpSUx6FQ23zvl+tEf0EpL5J9CL1vc/uDWzqIt576L6J0kDiA5/CksKTL&#10;trszBffzGKfRyV6geM7gbpPZfUeN7h0dlp1Ru7/c0mbOU9jIoDAyhPo4Piqsh94g782obNpRckxw&#10;W/HRLUV1gusPVUW7OruC+mVm2Yr9xYLLdxW+vi1PcOGGzGe/2C047/NdT72z7vGlawSnvr+ZjBce&#10;PWUrUL3F9sa2fHqWScs3CpNvnvvufQs+ufflT26as0wYFGyWadj54yYQDC7ddHDpun1yVcx/WAaj&#10;xohuy/5BhV70lNenKZbsk++eEI67K65etz3PGOHNef8Lj/RI9vmf7Ztyf3hXJFdceXV++8l8fDa8&#10;VXZ49LMeFJeUkgnq9vaiaMrrglF7pBEg76C+/PzjyGWNf+CB/5CRkU/2je+xZH9s6jPsZ4iCzqET&#10;brz9Mbp4OkTJrj3CNh+658GZt1wf3hZIaQrvoqaXZL/vvvsCEfjIHjDpWkpj5W46Z/wV1zt9p9yZ&#10;XMDz6EP/pitXrVnLRpOHwk7bzf3/encKiGQfKt8qUDi8QfJ3QbR6gib3Sekg0Xzq+KirtHoVlrDt&#10;BneL1iVY0WU/nTuazT21e/zRbZpW7u2yeAJWiWVfly33sGKB3tWSKbOu7zFtuCXJfljxsqizh1CS&#10;7N96ZNGY2+cKnjGCXjE3/C/nAj6//8w75onm9Omk9zez88cNeQXcXVRTUdc84ZXwR10gcRjRZPcF&#10;uLlZ/ftyWyolO++xXBX5ruWEO+/xBenOVEKP3XdTOPd6JPsLK3Pqagvo6RtuurlNqqQTvniD7ln8&#10;inpj//7RatemdVqzky1E2Lqe7YPlgQcmkcW2+mq2ofv1E7qLNTTjIfbNy6FK9utvfTAQYHdL5f5V&#10;dPDZxW/TneH0hE7ob7KHeP7Om8L/fEG/cPvAUzM9vvDWQXF+/VSEWau+787wV1oJU+e9HuTYznZ4&#10;jvvy/TeuZl/qvaJVG73jyiSA/BJem6Iff/Ypkn2o3NJgOjrU2ygPudvbLTs6wu7rsu6Xhc1T2okF&#10;KnuR2iFYrHFU6FwxrdS5avRidW7/riH6MmXS2Wh2d1izZXZfrd7lDfJtVo9owshIHkGV44ios4dQ&#10;muyiCB4xz77zWaP9lFft59cceHb1fuL0T3eS/3/70VdEZ4lpRtkxdv7+4Pf7r57/8RcHTu70GYw6&#10;I5rsBL0rcE1/9hszsGTnh+GQ+HEiJDvhwQf//Z8oimqa6cE1r7nx1mNdJpK/7704lc6MmexkcfVc&#10;+qH6+Dsen0t/qJxstiPFq6+9tkmqIhdC0Mslj/zv+cgFnJbHIt+hnD3vubbOTovF8OoMdlAhwuub&#10;wt9xMSokd93KDg20Yt3OQCCwYtnJjWcGn+wPRuYQdhRLgm57+OJO+K+ke2QcP35bcTn9WQhrlr9a&#10;U8929kLX9jfZwyP736UjhFeXvE5/IQaW7IRDX7B/baA8+thjTz35+HXXXMOWx1+R0xFjb/EJzsx+&#10;vn9OJZHsQ2iXzSsKqTSx1eJJ32Q3uclLUp7CTk43GFwj//m6oMVjE3X2EDq6yU789dS32fN1D3x+&#10;/x+nLxsbx+fu33/s1QFEUWZBxc0Lvnjy9S/dvt6+SAZGkpFO9gDHZ7RaVlQbSLg/sburz4OhDizZ&#10;3y3XsusbcaKTXURuXecH8+5hC5Srr5/2v7vDJ06T7IQZT7MNqRd9sjbAhzivbdlctqf2U7htCp1/&#10;Omiy92T+SwvonyMf9L369KNslHL19YueYUcmGnyyb1+xODKLQfeAc6xwz83dO5w5ydW3VA062S0m&#10;/R2RD9oJ5Z0WOjjgZCfsXv/ptVdHfioxV67dncv12M994oNkh0Niq94tqqg0MZ2TnTjIIyINlSpH&#10;laizh1CS7N/932JRAY+kP3v6Dc9piplUuN8fqGuXL99deOfiL8++87TtPvaOuduL2EtefznWLp++&#10;YhdbAKPNSCe7AGl38n9vgLuq1w/dB5bs9MJHBatG8vj/HnkwFiVNqhMnQq+/PGvChAl33HHHffc/&#10;0tYmW/XO/PC6/7H9A8ramyNzH3xnG9u7k6RkFx158MF/d3ZJ6eCWdSsfuP/+yMXccedddz3w4INb&#10;C/o41FlbVR65iHvuuSt8HnKuO++8/4EHPtuQF31XhUL87P89HL55Eybc98B/Sivqs1YtoddtMoX3&#10;BUmSnS4++OBUehbC/EcfpUOlpeGN6QnttWWP/ic88sjj4U1uKAGffcb0KXfdGb7Rd99zj/CtFre2&#10;/cEHHrjrzjsjt2vCvfffP3XGLJuXbb4fueAHH3v6Obp4OqRVe+jMjdt20xHe733zlch9++TJ4x85&#10;j4fvBMK6kiY60lRRREemT59OR3rB77HPfOShe++9J3LH33HPvfc+OXWW2hjeEWQysviw+vZN7X2+&#10;bU5JkexD6M5GcUWlifVGdzoneyK4qyP+3cMPxFFP9ovue6G+g20W2ztuj/faZz843a09+67nAsHY&#10;u7Drncqmjm8/sqisfjS3NwYCo5bsAl9U65cWqkSvAYIaR2AAScEuOjEJ8SR/9QaDr/tbmAODDwaN&#10;RoNerzdbbfFeUCjkctoN4TPpzWZzkIv5tVR28/yxvrQ6eKxmE7l2u9PNliOEeN5qtYRvlt7kDbBd&#10;UiYsHo8zchfqXR52zNokJcjxart/0l6p6M8nHUSyD6ENmkTfln2YPG7xpPahlBLfWr2r1bxL1NlD&#10;KEn2nz/9uih/R9jcuniThuP42naF6OyCn+5lx3LpF2qTrV2l1xjYv1SD0WX0k53g8AX/u6trRqZi&#10;wqZ20YsBSXbRSDyyywUA9MUnZRrRn086iGQfpNMPyOl3lx/c1iG3p+m27CZPYEtibBySttq8wWrt&#10;x6LOHkJJsk948WNR+46wu0vDRy2MkyDHzVu5z+P1HTpSL7qcnz/1uska114reu42jYyYzFa2AEaP&#10;hEh28svh9HHk/x1Gd/SrAlHt8ItG4pFdLgCgLx7Y3iX680kHkeyD8ZMKnS/AS62+R3d2mlz+zPQ4&#10;nFBPVU6/aASOsD6Oz5ZOEXX2EJoIyf7JTvYlsX5BgmpzQbXoonIqG9nqXhH1+j/mfThh4ee/n7LU&#10;aE3WrUBThoRIdgGjwyd6bUCyAzB8dJi8N516+Js0Eck+GKvVriyZrdni6bB5c9O114lKJPuourPD&#10;4gsGRJE9tJJkv/+Vz0XhO8J+ujufPV/HDc/zeysal2zKEl0UsaSpk02KA5lSW9zY8ciiT+l5X9mQ&#10;xVaAUSKxkl1u8oheG5DsAAwTHM/ftjEde52IZB+MJNm3p+shhKJFso+ueQq73i0RRfbQSpL98bfX&#10;C707Kk5YsII9ZZ8e96lfrLpp/kdjJ8Tegcy9r63k4ts/R25tywX3zj/7rueE846781mNzshWg9Eg&#10;sZK9Vu4QvTao7Eh2AAZFKBTi+JDLx3mD/BGlk/yBTMqQvVOivW2j+Ksj6SOSfTDWINkjItlH12KN&#10;46h+jSiyh9ZESPZH3lzDnsrjgCdP9W7vx/uKLr7/xe88snBFRtF3H3o5+tLOv+d5pT6u7NaYbb+e&#10;slQ442UPvvTth17+26zlbo+XzQAjTqInuxLJDsDgaDN4btuQpp+mn04k+2BEslOR7KNrqdaZJ58p&#10;iuyh1eyRjnqyZ1SyXRLHg9PltljtJNzrOpSkrUOh0F8ni/d4c9aEeXzcBxKZu2LnmXfMyz7SyHG8&#10;Um++bvayQ8eQWKMGkh2AVEZn9/XreMNpIpJ9MCLZieuR7KOtzunMlT0jiuyhlST7jBU7Rck7wv5i&#10;4hvs2bz/+APB+95YI7pA4oZDVWxGX9R3KPeXHSMnHlq6zunxqo3WsoY2ugqMPImV7OVddtFrA5Id&#10;gMGw8JBa9NcBiUj2wVitdu1I+2QvVtsVDt+GHuNwxDS4mrOkk0SRPbQmQrKvzqkQ7cKlXzRLpMJF&#10;XXjP8z9+csmY2+f+9LHFOnP/dv/y9YcWChvBW21x7SwSDDmJlexbGsyi1wYkOwADo0njMjv9zxyQ&#10;i/464PVrkeyDkiR7Rtof9VPrCuCfGkbRLe1mtbNKVNhDrsJW/dya/ULyjooX3/cCF+u4h/Gzt6z+&#10;v+9uXLY1J7+mxWh1XHjfC+RifzP5rZiHUzwdpc1d5J2Dz+/3+PxsCIw4SHYAUpMPK/SivwtIfXR7&#10;B5J9MJJk3y9N62Tf1WnVYKuYUfWAzKZylokKe8iVWktfXJ8ZHdCjosk2lDtEd3u833hoAbnYd3ce&#10;YkMgSUCyA5CCVMgdN29I3x3C9O6UvV1I9sGIZM+V2wrVdtEgHEk3SMx6V8twbxiTIMn+v+Wb2DP7&#10;EDH7893kYi++/wW708mGQDKAZAcgpbB5AgsPqUR/ETDa53OU+h5HbRsqv3PzU9+6+iHi71/cJlpF&#10;Hb/q+OUPLaRzfvK/JeNXtQqr/u+90m/f8BhdJQz+5H+v0ZHLH32VTP7BPXPposjfzFklnGW4RbKr&#10;nb6swR1D6pMj7Y+8/NZfbrz9jAg//t2fJ0yd+/iSD+ja6x5+6tqHnhB502NT3y9uJmvvnfUSHfn3&#10;/CV0PnXJgdLrHn6SrlqwLYeM/HfRO3RR8JYnp5PxdwuOCSNT31tJz76qWf/v+a/SQTpCXNNimPXZ&#10;lhv/N+n8iy8lt/PbP/nF7ZNmzf5829rjJjrhkyOdtz49g55LGBS8e+aLdJXIFzcdFM0cgPVGV5Nx&#10;qyiyh9Zmw75ESPbbFq9kz+9DRKdKvy2v/NsPL/zh46/prdgwPWlIvmSX6D2+IE/N6xB/XZXKLg6A&#10;NMPmCd6/rUP05wBFvlKolhrdosGhctzFX6MR9vMn3xKtov7tvbKzLv46nXPGmWf/89M6YdVfXs86&#10;89wL6Bo68sdFe+ni2PMu/subuWTkgh//gY6I+NH98+hZRkAku80bPCgbVLJ//5e/YY9cFOPOPoeu&#10;PXPcWWwoivMuvOiNA2Xh8/6i+7xjxnxxTEXPQpww7Vk2fsYZT7/1CRn54zU3seVuLrz0q2T8lZ35&#10;bPmMMy7++jfp2Vc2an/+17/TQTpCvOG/U8aMGUsHBcjIE298SCe8V9R4yWXfoOM9k/27P/s1XSXi&#10;sVeXi2YOTG+QO6pfKersIbRWtz4Rkv3mhZ/Hv1vGOCEX+Oi7m8iF/2vu+2wIJDyJnuyeAF8sc0br&#10;9p38woTRHRCtpbLVAKQTO5rEfz4wposPa9p0LtHgUNlnsv9pSSZpHjqH8IeXdwirRMn+ry+bz/8+&#10;K56fP71s/KrjZJAl+5ix37nx8Z8+tkTwT4szhMsZbtM82XMVdrMnsL7HePxe+cB/I4/qGf+668G5&#10;X25/bV/xE298dNPj084651w6gSb7hV/52kMvvfHEkg+oTy/99NOqTrL2ZLKfccZvx19LQ5msGnPm&#10;mWy0O9mfXbXz0YVvX/TVy+gguZBJ73xGxqOTnXDj/yaTC+mZ7E+++RFd/Mq3vvP00k8W7Tr0yMK3&#10;L4h83H72uectOVBK5sST7GPGjLn5iWnCD0J8M7NSNHNgbmkza50KUWcPodXaNYmQ7P83DAcwCoVC&#10;syKbxxBf25Q1mJ3SgBEjsZJ9e6P5js0dxNs3sU8K2QoAQK+En3+zFEJUwV4czWRfdfzC314Vjpgz&#10;x50xNhxYY8+/mLY4MTrZx69sveQ3V9DT371jmnAJNNnJ2X87d40wOMKmc7KTUte4fJvbxOPxu7bV&#10;SBKWPIikehdsD2++Ijh/QwY9QZP969//0SdHOoS1gtHJfta5571+sIy08u+uvIENRaDJTvz8qOKb&#10;P7ycDgqXICT7OeeHf9/GjB27NLe6Z7L/+Pd/oYuL9xQK533wuVfo4A9+/bs1rcZ4kn3smWc+v26v&#10;aNVQWalzOgOGbOlkUW0PibmyZxIh2c+569kurYk91w8pFU2dZ931HLmKRR9vZEMggUmsZLd6gvRE&#10;kOMf2Nrx6M4uuggA6B2LJ/jgtk5RWsGYjmKy//2jarr24l/+/fzv/YKe/us7hXRtdLL/YvJ79MQ5&#10;3/jR3z+sEi6h+1P2MZf88u9f//sdgsKEEZAk+67ONN2/odTurdG7RIP9knTt+RdfEnlsw5uwX//I&#10;069lFK9q1kXPoclOevqvN034xx33UW/870S6Vkj2X/8j/Pbv4Zffer+k5Wvf+d5Z55xD4puuijPZ&#10;F2zNpp/NX3HvI6JkX92sHxt5V3nZ938onJH4dl4tnXPZd7//Wa0srg1jxoz59T+uFH4QomjaIK3R&#10;Ow3u1hzp0B9WKUGSndiuNrLn+iElFAq9vzVr3IR5P/jvKyZs1J7wJFayAwAGgNLqu36duKvg6RzF&#10;ZP/pY2/Qtd+7Y+oP7p5NT1/+8CK6NjrZzzifVd0/P2sQzk483bbs0XOGW5Ls6blL8sMqh9ETEA0O&#10;wGkfrh175jj2yEUYe+aZD734xodlrXRCzG3ZSSLTtUKy/2f+EvJ/ct6pH6wmJ0gWX9xdz3Em+/vF&#10;TbdNnElPLzlQFp3sn9XJ6em/336vcEbiygYNHb/g0q+8lVM9sG3ZRdMG71Gjy+rz1uk+FzX3IM2R&#10;Tk+QZG/sUrOn+yGFbiL/0c78s+967s5XvqCDA0BnQe6PBEh2AJKbIBd65iCOl9QPX8pXyUyj8PXT&#10;8auOf+Ofd9O1//y8kbQ4Pf31f95DJ5yS7N384L7nhEsgCtuyX/ave79/zxzB6DnDbU26Jrve7d/Y&#10;Y3Bg/veVZZGH9xS++aOf0OqlyX7+xZfcPmXuvXNepj668G16XiHZV1R30RNnn3se+f+U91Z+9dvf&#10;pSPxJ/vS3Cp6+js/+9Xlf/wrPU3mrKiV0dP/uuvfwhmJq5p1dPy8iy95I7MivmQfc8W9jwg/CFE0&#10;bUjc1mExeLyNho2i7B6MiZPskz/cyp7xhxSa7BzHbcktH3vH3NsWfTmw77kuWLXvg71FbAEMG0h2&#10;AJKYZoPntvXiooK9u/iwpkntEA0Olb0l+8rWcRd+haw6+7Lv/XLqh8SzvxYOrLFnnzf+yxYyITrZ&#10;v/rXW+iJcRdc8uc3soULSYRt2Umy7+1Ku2QvUzsaTB7R4GBc3WKYtOzz/3fzXb/6G/vSAuG1jGKy&#10;Ks5t2de0GO6YPIeePv+SS8kFDiDZyeKt3R+0C5DBVY1aevrHv/+zcEbix5XtdPwr3/zORxVto74t&#10;e7R7Oi06d50ouwdjtnRqgiT7z596jT3pDwOhCE+8t5lc0YtrD7DRuOH50M0Lv/jN1LetTjcbAsMD&#10;kh2AZMXr525c3ybKKdinbxdryrtsosGhspdk/+uyYrqqJ7+eu45MOPXrpy2X/O5Kevr87/9KuJAE&#10;SfZ0+5R9v8zqDXD7uobgS7eks1/dWyQskswlcTxh6jz6WE9c9gUZjD/ZP6nqpF8hnfr+KrJqYMm+&#10;sklLrouOUMgguWHnXsi2zvqyXi2c9+mlK+jgN3/0E3IDEirZcxU2jvcb3W2i8h6wiZPsRPa8P2wE&#10;Oe6PT7923t3PS+UaNhQfHMfd+PJn5Bbe/OInbAgMD0h2AJKSaoXz/q04vulAfL9c+2W1XjQ4VArJ&#10;/pNHF//jkzrBf33ZPObCr5LxMWed841/3fPt6x4hkhMkZ8jguAsuIY0enezkosZ/2XLut1hs/eC+&#10;Z+lBl9iGMWPH/XL6iujL/+fnjcJtGG7TMNm7bN4t7eLBgbm6RT9mzJjrHn7ypa3Za1uNZGRlg+Yv&#10;N7BjKr1zqI6M0GT/2nd/8G5h/Wd1ckGSyGRtdLKvaTW+kVmxcEceWUtWiZL9i3rVB6UtQo6TOZ/X&#10;Kci4KNmJD7/8Jh2h0EFhR+8/+8vf6Hb2y4safvrn/6ODT0Z2zR6d7CtqZcJNpbeHJvuYsWNnfb4l&#10;etWqJi29iiF3b5fVE+RazLtE8T0wEyrZ95TUsWf/YSMUCo2f98FX/v1ym9rAhuLjkbfX0xu5PreS&#10;DYFhAMkOQFIiqigYvx9V6j4q14oGh0oh2UX8cuZKeuKcr33nX1800cn/Wtky9pzzyeDYs8/78xvZ&#10;omQn/uxJtsXzmHFn/yWyeczpvn46wodSSqtk17kDjUO3SQxNdvawncpfb7yDzon59dOeh1KiBR+t&#10;KNn7PJSSkOzEM6KulI4Im6335Mr7H6VzopM9mm/86Cdk7em+fjpUh1LqaYHKoXc1i8p7wCZUsj+7&#10;KoM9+w8na7IryHVd/tirbDk+blu8kt7IsXfMc3n9bBQMNUh2AJKPUCh0KzaJGagfVujWHzOJBofK&#10;cZd+PfzBeQ+/cfVD9MTXxt8XPf8r/+/2yPi4n01cFk728y+m0+ja8auOf+fGJ+jI+T/8LWn9Cy7/&#10;E10U+aMHTvmW6rCaVsneaHI3m92iwcG4ptX40AtLhOymnHfRJffOevH9kmY656xzzh175pkiL7jk&#10;UprsP/z17+lIz2S/7Hs/oKsmLv2ULP7pulvoouDFX/s6GX9l1yG6GJ3sz6/fJ0wTBj+rlU2YNo+M&#10;sBt6xhmXfONbD7/05opaGZ1Akv0r3/y2cEbBb17+M7L2+7/8rWic+vhr79GzD7lb2s0VOpfJ4xLF&#10;90Cd/FLCJPuj724iz/zsNWDY8Pr89OrufOULp8vDRvvi+c92jrl97nNr9n+8r+j3U95yueM9I+gX&#10;SHYAko91w7ZdRzpIkn34PmVPB1M12be1W6p0Tr07YPMFLd7Azk6rxOpROf2iaUPlmmb9x0c6Piht&#10;oduQJLJrW40raro+KD/++VFFzw3WE1C53dkjvgfmpNUHS4RoHl0vuHd+kDt59PfhI6uinl7jq2v2&#10;+vwBNtorXq+vUSKjN8/vD9S0dNJxMLQg2QFIPvxB/pFt7AjBsL9+WqVHsg9GkuwpuccYrctfqnFm&#10;K+x7uqwHZLbjFk++0j5Ue3WEI+a2drPCXtIjvgdmAiU7Ua0dlgMqibji2Q+Fa3zmk+0DeJ8wAv8a&#10;kJ4g2QFIPty+oKii+us/Pj36p1f2/n7+ZiI58X/vl9PD5v/ry+Y/L8kk/r93i4UD6f/j0zo2uKyI&#10;LJJxukj8+0cnD8wZnvlJrbDqnyuO/ePjGmGxp//8rP50E/7yeha5tH990UROnDL+Rg655cING5if&#10;HMGn7IOSJPt+6RDsOyXRNHmCW9vT62u1KekmiVnlONIjvgfmxIRK9hfX7GevAcNGTatUdKXvbDjg&#10;je+zdjDcINkBSD54PnTLQA93Snr3p0++fd63fzL27PDhVwhjzz73nMu+9/UrHiBr/+/9ijPPv5j4&#10;jfH30l2UEH89ezUdpAfGH7+ylS4SL/n91XQO9Uf3zRNW/f7Frb+YtFxY7OkfFu3+xZQPRYPUcRd+&#10;lVzaX98+NO6Sb5wyfsGl5JZ/b8Izg6l2JPsgTdVkN7oDSPbU0OFz5Ein9+jvgbjtUJUoYUfRr/37&#10;JfYaMDyEQqEfPPaq6EqJb2/PYzPAqIJkByD58AW4fw90D4+/nsV2XXLG2edd+tsrvvKHa86+7Htk&#10;6cKf/ZWsJclOV172f7cKyf6rmV/Swa/96XqySJKdLlL+uDiDTiMZfc43f8xGzzjj9/M3/XLax+d8&#10;44cRf3DGmLF0vHvkh+SMP5+4nA6OOescYZx47rd/Qi7wr0vzx9D3FePCa0m+R+aG+c4tT5ObQa+3&#10;v2LDmEGaqsmucwc2D9GeHOHomq2wKRz+TmtenmyOKMH7687DtaJ+HV2DwWHcnN3pcouuTvBwfRub&#10;BEYPJDsAyUd+x8CPBDRm3Nkkececde5v5q3715fN//qy5R+f1P52/uYLf/0vsnYAyX7pb8bTab99&#10;cRsbikCS/V9fNNG9hv/9o2ph74fCrsTHr2wRkv3in/1VGA/7aR25QCHZL7j8T+RG/v3j6h/9+0U6&#10;/9xv/OhvH56yTU78ItkHaap+/dTsQbKnjusl5gaj2xOwlqheE1V4v0y0ZK9ukbKXgaHj6HF2mTfN&#10;e090dYJfefAlubZ/O2sncBxnszvZAhg0SHYAko+lxRpRRcUvTV6Swr97cWv0+N8+qCT/H0Cyn3nB&#10;pX99K/8fK47RXYwLkGSnZ4+cpeWsS75Ox4VBopDsl/zyb9HjVCHZL/xp+F8AiP/8vJHOP+dr3/3b&#10;e2XCzH65okr/Sq5SNAjjN1WT3eINItlTzL1d1nart91yMFs6RdTicZpoyf7hvmL2MjAUSOSa7/9v&#10;MbnYP01c8s+Zy6KvqKd3vbqSnQ2MEkh2AJIMidFz7RpxRcVveDfe3Yw9/5Kv3/Dk3z6oGP9lC13b&#10;r2Q/52vfufQ348mJyx9d/PNJ4fgWjtZJ6Feyi/jHp0fJ2pOfsv/kL+NXHSf+9rmNdMIFP/y1cECi&#10;/vpFjXHIk/2atZJr17aR/4vGiVevkVy3ro1KTvdcS85I15ITV566tqfRl3ZNj0sjZ4+6NPFa6lVR&#10;10gUrY1HJHuCuF5i3tDGJKejVwnjIkXTot1w+kujCmuJp4yf7uqi5oyuJo+5QPGcqMXjdEdhjahc&#10;R9c3t+WzV4KhoLypY0yPq+jF1zcexN5gRhEkOwBJRnHXwLeKIf5m3rozxoyj4Stw0c/++pt5a8ja&#10;/iX7Zd+7/JHF9PRFP/9/5P/fv2MqXSQMYbKPu+iyb15x3zf+eddZl1xGJ/xqxmfRl9MvhyPZjQ6/&#10;189JdK7rTg3l5WW6NqOHvsiR/x83uN8tPblNzmuFapnJw/HsJTDA8WUyxxO7/j97ZwHfxpH24UBT&#10;vMK1R73e17se9Noe97B3DjMzN8xMDjMzM4OdOOSQQ07sJObEcZw4dsy2ZJZBzJhvpBmt1yPZli2W&#10;3uf3NNXOzM6uLUv672p2Np9pQDnzVkFWuZz5yCwRqTY8KGZqO5zKiuFIdDpSK1FozzyrYB8DoMcH&#10;EytSy+R68xYRTK3t+upYdu+K7E/LZXwlmccD/Unw5JqYUglTq9bprfqy0vptobhipUqnx70hxCpt&#10;Gr/6hq/ncwTZQiX6+8S1Or0+V6RkaqsUGmorWFR+tma4d5c5Qmlq5QUqi9voxYcedPkp8vfj1+Nn&#10;wSFI5Mo/T9tKbaIOPx6yLCmTS1YGXA5EdgDwJgQKe6d3DDie+be1t97+6S9bfPAJHteOafrmuyiL&#10;Nyiyv/2jX6De2ONh/rktmjxqYGT/wW/+9q+dcYxoE6i2+vJTNs1bfDPvBLuThtrQyN7/fO7Qy/md&#10;g6xc79vzXO6UaxwUu/Gzw+UrO7DOW08N4+I4rtXpK2UaHLXlat24qySUX3jJRyWojTENmYP402Kp&#10;5cl4ZNegbBSVUAPUW4VUo9aS/DTqYh6q7XwmW2MqQf3w5RqJSoc3d+wJj+lhV0wpLkRbQ/tTITMm&#10;LabWdn01svM9JmJi0c5cyRdesPaFxoMiMf6DQU+zzPzHo9LqL5kbozK2zGEhO4gznsnioz8MhEZf&#10;3RIRXUKOAbIEcrSIGii0eibZF0tVuLZKqWVvS2vuAeV+D/l9ns/hi5SaBwWNOdF+8wm5r5DniH+9&#10;doKeTfRnU8Sr+vnw5VT/9VoulJBeANficZEd/RnFlEolalfc4gsAvAu5Rjf+KofKT40TxfF/bov6&#10;8+Jzvxu3mUThJk2+3Rzxr92P8eNP/tEF52bk7ybvJoUWkR0t/nr4Srz4yXd9UYLHjxEOHMv+9qe/&#10;/Xr6/ibNTV8ONH/j61mHqZYNsqGR/WWx8fKpjTFWrli9kCbATw2GiuwlIhUqRJ+LKyKLewXnBIYX&#10;4WYXXlbhBsHPK/fElM66XTjxOmdTVAmu1esNfUOs3CcrjiPGDS6l8nsEZR97zMOLMVxJKxTH48li&#10;gVDVLyR38nWOUKFFi2jrvYKMu7TkbiFOY0VC5Zzbhb3O5vQMzpl6s4C9CRtFkf2yLw6MKVdoPGcs&#10;B/JhsTEYZQqrz2czVinI+fXwQnFIDj++TIo+OtFitoAk8hscEVuZ+SP1prVjLRTZK+Tq+0Xim1zR&#10;7QKRRG38y0Gkm/L9tXwhXkQbRc87OorAi+h4D/2V4QbsbWULyRFsoVRVxzgcF8sRKfOE96g4both&#10;j19QgdXtikT2JuYXmZxuq45Gvcx5nldMdW6Lvx67juOSmzoBFB4X2VNN7xE8OTkjBQAAw9VUEvUa&#10;7Xf7kr4Yvuo/e56wCz/tNNYYhZs0+duG+0wc/8Fv/vbfw6moFqXwX3SbiAt/9M9uxpKakf2va2+9&#10;/+U/3//NX/E0L7gK4fDLT7+afaxpi7eMrZu3+NsaMrNkI3RgZN8ax0ssliHxE0RFdlwoUWh7nzOe&#10;oUfBWqYyhiGJQsO0YYvbI/qdN544Z9v6RBZHYDwAQMy9bczZHU9l4TdJTpWy0+nsU8nkE3SF+Udj&#10;2m8yXaz8II8k/j3xZd2CsgddyOtypjED2ZFJPjqW3YsiO34q0R8AXrycJ1CY5v7T6fRMG8b7hSLc&#10;vlyupqqsei2PHIji0S8vKsmfd76Y7InQPCDnflH1UBxscBa/0nw4gfafqnWX6EhDqFJEFsyj4rgt&#10;3nueRgVWt7v/Rgz+DduIQq05HhZ1/E7cr0avVqvV28+Gteg1/93+i4p4lVVC8e/GraP6t9Enr/LI&#10;BmxGoyFHg0Dj8KDIrtMbokolQabv0dCh+TWO8DpH9KhYElMqeVEhzxQoq8xvEwDgn3Q9Q4enhooi&#10;O0q8b33y2Wd9Zv1je/R/9iX9buKO5u+8jwpROMan1d/59LfGWNys+Wc9pv1nb+JfVoc1/4hMiP71&#10;nOOoARXZUab/3+HU/x5+iR6gRVyFaFBkf/tnv/nd+K3VTtiGaqnIjvxpu+9x+7d++sW/GjtjjAMj&#10;OyN+gqxGdqVGh8+ao8heJlajEpS0mDZscXutzspZ9r5ncyqkxnURA86STWhNQxRUal3Pszmnn5PI&#10;fiqRjIR5VU6S1t7HvHYns16WGhdRyA97xS8VqwVybbFIdZg1bMZ2fTWyl8k1nnNWGGl7ZD+fIxCb&#10;z6MzbbAh2XzmrHkca7B7HcaXkpO46JMXLeYIlXgRn3RHJpSQBszIGcaHxWJ8JFkkIcNmPMF8kSyx&#10;dBeVxW3UAyP7F+MaNpw9+F4Cs26VUPLh4KX48S/HrlOpNf+aXevEjnX7w8FLg+4/JtuwDYGInDgA&#10;GocHRXa+Sku9zChvckV4KCebp+Wy55VykencFQD4Nr3ONvL2SYw4sluhWfOvp+/Hbf62Jqz5ux+Q&#10;8mqa/vCv7XADKrJT4iqEPZefNm3eAtVaRvb/HUv/4Jv/4jY//q43PsZoqCiyT7lCn8amXP2gZH1U&#10;KbaQb/yiPyxTyJR0tjg/jZ8gKrJXmkP23QzBhujSLTFlEiV5p2LaMK5+UIyrYjji1ha1Qy/m4YEu&#10;iHbmQmY4e++Q3H3mcTIipXZ7bBnaHE9Ctr7vSXm3oByBeWcoDj1ucGr31cheLLPpJLRTvZYvjCmV&#10;YlFERk9QqUzNlESaz1szF55yRMrYUumTcpnS/MfAdIU1jZkxlqNPSarKqiE5AomKpP/7RWJUki8m&#10;X9ekmC9dvc0lp+0f82S4BIv+KnC5Rq+/5klXOwiVnHDONCqL22hMWjoVVd3uZ6PW4N+zLWg02i9H&#10;r2TW3X3lQUJKJrNov7tDI8mWbEOhUOGDOqAReFBkF6i09Z7huMUlo+gY8PeYwdl85poYAPBJ9Hrr&#10;p2YbZMDxzH/vefxZ98koFOPgi/hJ2+H/2ZeEz5HjNt/tT/5Rm2EoOeMGb//8t39cGMxMBImC8g9+&#10;90/kx//sjkvY4irkX1ddZwpRZP/orx1wOVOI/Gr2caY92/d//x9U+8/t0e9//T+0+ONWg5lV/r33&#10;6Q+/7YSbfT5wAbPbtmtLZJcqjGPzGNDvnzwyMcR0xSdb/BxRkX16GAc1xlV4RfNjOrJ3DcrGY2ZQ&#10;VW9rB2bsyN7BXIgjO+oWRfaOp7LwNYi4hNkWYncCr8fZHJTp0GOd3oDie+egnKBn5Kx8oVDFHAPY&#10;KER25/mUZxyVzoCeIPLIhECpwc2iSiRokV1rejKNMF1h8VcxiPO2TYaTLiATHDHD4i0j+11zZE+o&#10;GdlTqoxXqSLKZGQ/PcQqRQYVxG03m5tLhVS3+7PvV8rk5IKBekHP5u9ZQ19G7QzR6XTNWL3ZafNe&#10;gVtC7pCN2YBWq1105ApZABqIKyK7QqOTW1NlPiuAQSXM1e51GFEklqm1BRLV80r5o5rfypGOAMAX&#10;0WgbM7kHaKktkT0mW5DEFWNFcuMZTU6lginpYxqbzhY/R1RkRy6LKD6fUpWQJ0L/bo8tU2mM5y+z&#10;y+XsNtNvFeDwLVJqZ9/isqsYu5/JKjMnp+EXyLAZ/K0jyuI9go370+NM9vFnFfczBddf8Q88Ka+Q&#10;kROx828XoEOCKtNJdxTZ8bq9gsntx0UK7dCLVq52rUOI7M4zslDEFauwFaY/PLFay5S8qqqeojG6&#10;RJJaJc8XKdG/yRUytSmaow9HpgEyQ2C+EtSGYSrB2XzUlWX7LHMnmeYQ/6Kc3M/yYc2x7PhMPzp0&#10;vJbvWRMK2RPZcwryqJDqdj8YuDiroAw/Bbbwj5nV90gatfn0W30XMosO8e0+C+4lppGN2cDx8McC&#10;CRm2BzQIp0d29AlxOc+mN/dMviLYorBBkk0CgC9SKFRRyQlsnLZEdraNHstOuSGiELUxGAw7Y6pv&#10;XtsrKAfldVSo0urHhNJ71TU4B4lvipTHJ0OKl9w3DsTvEUQyd3q5nJoMHjkqNF+iNF2PaMrobU5m&#10;PTP9FIiewcY97HGG7HOVTN0/pGEDriCyu8Y6xrJTRhYZhwijv6LHZdUZGj1HOEOj8hs1M/SZLP65&#10;HAGSudw2KJtfYDomRI2pfJ9kDugcc7nGdHiAWt4rNI6cweLhqagwjXVc4SEKlJy7nKlUFrdRD4zs&#10;b/ddGJ+eb3pObKJ14C60VvNe838ybAVazC4sY/fmED8asEijJV8D2gL6O1HDpagNx+mR/XlFjS/O&#10;6rBCrrbz0h+ySQDwRXbHN+ZKQdBSFNknXm7AeeU6IvvC8KKzzyuR+DkSyjXnXxgXcW2fkNzTSeWd&#10;TqN4nRWaWoU+pYxtFJrB5rPa26JLcfpBwTo+X4S7Qp5JrkC1mx4aR7fr9YZlpox+zryVFyWyzmey&#10;72eSUYKP8sW4t/MvqiZc5aDN7Ykre1VuPDOKtrjUfKFteDZpH5sv7hqUfTudvGFmVypwA9uFyO4a&#10;64jsl3IFL6vkwSh5Z/NT+eTeWGJ1jVtBMZMtMkNcGB8Wk4iP53xEn7wV5mlexCptaqXiRaUci2rP&#10;5xhnbUdVcq3+Sr4goohceyrX6Jg/g/BCER6Xpdbpr+Z73N+GPWfZSyq5VDx1u817Bt5KfIWfBVuo&#10;EklHbTh2OykDPY9B4fF/aci9k2x39NYzCiX5JrBe7iWmTtodore4OhGoG6dH9qflNkX2s9l8rt0X&#10;mDN3cAAAH4MjVNV2/3mwoR5NIpHaRm2fl50B134fmq/SVH8moc9LkVK7mDX0Bd/8yBL0VoZqK0xD&#10;Wcql6m6midWNJeb7MTGIldru5nmEKkQ1LjA1jk94xcdVyDaogbTG6sb9UWgHWQzyqVeI7K6xjsh+&#10;gyNCh3n4ecQotfpHxdXnvFFuxuVqrT7U4ovuEqkxWlUpNPib7XuFtc7jgdsnlUuZKyUwaDFTWH02&#10;PV9EvgLyqIliGHlyRVLZ/nvc6VQct0UPjOzIy7Ep+BduIwqF8QnSaDQ/HrqM6sqBXnqUhDdXGyWV&#10;wkcvsv4wdcvHQ5Z++v2K57nGLx4B2/GUyP6ySmH/hLhZ5rmoAMCXiOZKIK870KPPGhbZY3JEfJlm&#10;1YMSqhx5MrkSVVmKa4ddypeap4hRqHV3XlUNu0zue4rliVTUithyibrVCTLt+sG46kOFfudz4/LF&#10;5MS8Tv+8RDaS1WFBBblwEFVl8eTz7xa2q3kX1b4huZE5QjzoGbVJLZWhPWQ3sFGI7K7xfpFYptGl&#10;WBtnci1fyFx8rNbp0vmKKzWHvqTyFWhdZL7Yyv2M8Fn5Z+ZP5ztcEW5sKW4QnG2836pCY7ylLgI9&#10;iGXNF3kzXyg1NUZHpB41sT3juRxBrlApUhU8LFhMJfJ69czIvq0hV3wy8CoFb/aZT3XlQN8fsHjH&#10;5Yib0UlqNfnShiKdW/rBoCVRqTlpnJLMgrLeq46QCsA23B/ZQ7L5HIkqsVxKlTdO/GEGAL6B3DTb&#10;2rkXDYuYYN02NLLbaWuTVGG9Lg03nn8SK7RUOba2DlHQt2VbjdgfthDZvVo88ZpOb7BzJKrXeYMj&#10;1Op097gzqVBet54Z2d/uu9D4CdEQUnILfzh4CdWPkwyYte12UobKfEMANmWVfJ2OzCKKHiw6fgMd&#10;BOJFoF7cH9mvOvTS8uvocN98RwkA8Gq4VYoB5/P2x5X2sHs6dpCtiyN749z7pBz9DRxKNA5q9zQh&#10;snu1eBoZz7k1qStNqZBVyDPDOQ1I7Z4Z2ZFVInJZsI1cj3tB9eBUm/UMDI17Sbb9+rVKZf2+EKO3&#10;nJHKYXyErfhaZDfeBgIiO+ATJHAlVFRyvUvuF22P5+1K4G2L4y2qecfQ/iE5ax6WbI8z1qI2qx+W&#10;tK45DIOytWnGQ9R+Zzxvc0zZUIupzZHdg819xvPQv2MvV7eZdI2zKbp0RzxZfeyVxozowHpFZD/6&#10;mJfFk40ObfyP6Twhsnu1LyrlJVKVjTO5+Z7JFTKJmkfl8jrk8jzuVkrYk9cacA8jlJi7L91P9eBs&#10;2wbuLiwxnnpQqtRCkQSVbAt9EJ+ag3cJ8ygl+0JEw26h6s/4WmQ/l8MXwJ1QAZ/AUMtt7V1jr+Bs&#10;sVJnnH3Q9K0l+hc9fsWTdzSNqm93Iss0M6ERU61pTK1WP/FqrRHzZYmM1d6g0ep7m2+8j112t7Bm&#10;n4YTsWQyxAfZQrIrZtDqC24XMOs2SK+I7MYhLnUeArlRiOyg9/q8Up7MO0rl8jrkiTzuVkrYlgv3&#10;ofdJG0HvmdTqrvGNXvNb9FnQovd8JC5p1jMw8OAlslsm0L6RR0B9+FpkR8aWkimoAMDbySyXW94b&#10;34Gi1Bv6SrA0opgqRz7MIzc45IlUx59VMpdRXk6tQrXtT5JZvVUanYI1YDGOSyYcpIwx9/ayVHY9&#10;Q8DckXGY+Vz7/FsFzOQq0fniY88qs8vlJ81XXkbnktXl5t1AoE56m6dSaZBeEdk9WYjsoPeaVCF7&#10;xjtI5fI6LBd73Lzs2D9O3SKWkXk860av1/dYdZRa3Y2+1XfBxcgneN8epWTzhWKdTqesZeQMwMb9&#10;kT00TyDX6q16nSOiGtsi6pBsGwC8nxfF0t4huciuQTnX0gU9TPfBcZSnE43fWl5ME1DlSHyfTvQv&#10;Xhx9ldx7X226CWu7E1mROaJO5tPAwy7kGvf19etysZX7PQ27SGorZeqepjPrUeYEf/ipcax2G/MB&#10;gFqnH3bJyoCZW6/4+8xn3LsEZfPE5M092DR/eUNFxwNUCdggIbKD3utNrkilld3lTKaieW16bGT/&#10;ZMiyvJIK/E5YNygQn7gZHRLxhOrBvd6OeVbKF+PHPxmyrO38PTBNe704PbLjezE0zsZF9qAsPk+m&#10;hq9aAB+jXKKWqXUj7RjDbWkdkb1KapylS683HE8sR4tMZN8fX33nTsbp18it+MKzhFQVct0D4y2B&#10;EIUiEugHhJAQf900cfjWqBK8GJEraoO2dTG3X3B2q5qdsI3MI9NIX0gxnvJvqHcyrPy8oO1CZAe9&#10;2kq56mnZXiqa16bHRnbkg+QM/E5YNygKa7S6oHsJ1Ooe5Zt9FjxMIXd0BmrD6ZE9jU/fd812i6Xq&#10;UrkGW6HQlCuM/1YotPWKW6pMo1/JfgCA91Mp1fQ+14DbdtZrHZF91YNiPHkzehEJ5ZrcCjl6EM+V&#10;sAfq9AjOyeHJJUrjEHT0H1egGmPtcsml98j9Mspl6u6moSwol+OS5EIpWrybYx6EI1ZpdeQ1K5Jr&#10;Rl3hMJ0wtjuV9bJUhhqg/Rljvo1og4zPE1ElYIOEyA56tRGFogx+KBXNa9OTI/uXEzbgd8u6kcqV&#10;R65GUut6oH+YsgkyW904PbLni912L7Sr+UKeDEZHAT6CVqcf6Yj5Q8IzBanlCmy5xHgqvVKuZUoC&#10;w8m0MG1PZu2OLWO/gaLHoal89pTevc/mCEwn4xEoaudXKVAJU8vYMzgb94P+5QhUaCvpptvpI3Bk&#10;v5dbffNFjekSVPy4Qqrpa3GIsuR2AY71yUXGdRthZmkjVwSxENlBrzY4m18hF1DRvDZ9ILLfjHpK&#10;reixjttzgew0YA2nR/YymdqNt0OLh0tRAV9BrSXDyu00v0JOerTG+ihyxefZlCoUnaUq3c5HJQmF&#10;UnxrfVSym3Uzzs5nss8klYdlCB7mS/Ap+dRSGVPL9lBcmURZPftqqch4v3REmGlgDBPZ9z/mocUh&#10;53OZzc0zH0JgJ14n43OECu0Qa9NE2mJ+uZwqARskRHbQ280Tq+5z51Dp3KplomwqVnqOX4xeY3rj&#10;rIfrDxOpFT3WL8au4/Grz+AAFE6P7K/sGBhjv2ey+GKY8xHwCW47aAT2scdl117xsemmESa5VQqm&#10;ZNI141iUtiez9KZkfNO00dYns6aFFShMdzxAibmTaZ5HyjSe8UgA1VLljL3O5e6JLr34onLOTc6x&#10;JzzUGHEkyXglKBPZj5jGzSNzqshpeOasP3LoxVyFaVYZrU7fJ6TxA4QgstspRHbQ280WKlMrz1Hp&#10;3KolwjQqVnqOn49Yid8n6ybhZRa1oifbY9VRst+ABU6P7PXOGONs5aaJLwDA2xEpNOujSruZxoI7&#10;ytrGsg84Sy4Dis4jkzZ2DcrmCMg96noEZ6+8XzQ9jMu0RyG+UkoGoeGScVc5BxIrDiSWoxWZZtje&#10;53JLzVO+zL5p7ORUEpn34Jb56tVKmXG8jfEs+91CXLIushhPDVklU4++amWMu+1CZLdTn43sUnWp&#10;TC1SadlWyumSapVanlyDHqB/a7NMps4Tq2qWaNAfdlKFvG7d/tHp28aUSCSq4rucKVRAt7RC7tF5&#10;1/TGWQ8CiXzWoSu9Vx99f8AianXP9GbiK7LrQE18P7Ljr9EBwDdILTGOw65jNpUGWVtkb30iCw90&#10;QcTkCufe4ESbp2VEuRk1eMYxLmq0+pdFksxSmc7cmJnksdB0mlwk1+BZHVufzLqZLph2JX/zoxK5&#10;6Ysv9MJkonOX01n4dYo2uvlh8aUXlca+jOlc0++ccXD8rQw+LtHr9Y/zRIxXX1S0t3bKv27h8lM7&#10;feqjkd31XsjhX8kTINmF53P41/MFQqWWXQg6UIlKI1fbOpbdwyO7Vlf/SUn07orQanV/nr6VWt0z&#10;bRW4G6Zpt4rvR3b00fK8sq7BuwDgXUTli3PK5eMcMdtjHTPGnHlWwaR2hnKJepRp3nQc2SnQp8Ks&#10;m8Y7kjITwtxIJz0zM68zxHMlqBDXInfElGrM91fCoGOD1Q9LcC1HSMa+U+RXKjqebvDXDhDZ7RRF&#10;9jCOg2+BB7INzuZXQWR3juh3K1Qo4krWU9G8Nj08sivVZAKAOqgSyybtufjdnB3Uup7szssRZO8B&#10;Fk6P7E94UuoF43qDs/j5IuO918k+AYD38yhfxJ68pXFufVCcXibbG2+86NPS7y/mphTLSiQao2L1&#10;5ZSq9qyQffQxr1isJrUSzd1MAUrquGrJvSK0h3qDoa/5xk9oV5mWmTz5VNOIecqRl/Mzy+W4TU6l&#10;fMiF6tHqkdlCtJ+WRmQK4Cy764XI7mwhsjvVCzn8UklqOGfqHc5EKqBb6uGRnVNUij8R6iAlt4Ba&#10;yyu8GJVMfgDAjNMje1Sp+yM7NrZUSvYJALwfgUzdxaHj2h3otXTjHYhD04yzwXigENntFCK7C+TJ&#10;NVQJ6ECfV8j5ytwKeWo4dwaV0Skr5BlUlPQowx4k4E+EOtge+oBayyv81Zi1cD9UCn+J7JfzBPFl&#10;ENkB3+FutpX7jHqCrU5kRXEkaq1+/PXq61M9SojsdgqR3QWWQWR3sncKRGqtmgrolhZLPHqGxOHb&#10;gg11XrCnUKi+nLCBWstb/HT4CrGMzB4GIPwlsucIyWQXAOAbiFW658XWJ0F3rx1OZz/KEdxIq2IP&#10;VfcoIbLbKUR2FwiR3dmeM44+Uj7nHUe5/D53Njums/XwyN5qwT5VfcPZI5567jyV9Tpr73nyYwD+&#10;E9nzxNYvXwMAr2b05UbeTsifhchup/EFkpsQ2Z0sRHYXeCaLXy4rS60MUmh0fEUuFdaxHh7ZkQdu&#10;xSWk5ZKPBGtUiKQ/H7maWsuL3H09mvwkfo9fRHZ0MC3XwuzsgA+yN8H6laNgHUJkt1MU2e8ViKi3&#10;WdCxQmR3jfeLxByxMrJILFcLqbCOzRXephKkB/rvqRvJR4I1DAZDRl4RtYoX+V6/RUlZBeSH8W/8&#10;5Sx7AgxkB3yUc8+NNxAFbRciu52iyH6/UEy9x4KOFSK7K71fKDIY9A8Ll1B5HZkrvEUlSM90wbFr&#10;my5GnIl8Sj4YLIh8mvqT4SuotbzFjov26WrOAuyf+EtkR5IdAhoCOjrXETx9ikzWrjr3he2yDdmI&#10;Xm9YFkHmLwdtESK7nUJkd4EQ2V2pTK1Wamo7y+4dkR1bJRSTD4Za6LPyELWKt9hpxeG6L7T1B/wl&#10;sgdBZG8UXC53lokV+x6SIuejlssj7t69dOkSt9w4V6CN5GamzZ0z27ivy4+RIueAojrezqzlR0mR&#10;u0GpvRHTk/utV1KrqBKwQUJkd4EeFdmDs/jX8oU2Gl4gelAkZkzkybBJ5bJXAgU2XaC004yaZgpp&#10;qQaW4mZZpn9VWlWBOApZKDFqevwIK1JxqezoyZKPhNpRqdXzDoeilkNXe1l2/2jw0qfpdQ3Z9wf8&#10;6Cx7SoUr7oHaMaCa/WcuklIWe3dtI9VG+pBSm1GrFVoHHWg+CQ8je8GibYfOaw+E8AVC3CY9PR2X&#10;95kdjEuch0atyMlO6t+rO94ipk2HLtcikqTy+if8efE0vm3rlsZ1+iwkRc4BRXa8nYA+80mRu9Fo&#10;9a0schVYm8eewVAiu4zjiiGyO9timTpLoOBKVFiOWFUm02BLpeoSqbpcrqlSEPkKjUSlFZtED+Qa&#10;HaVEbVSoqiEuZKRqHaEW7SdjtkDJiOK7PT7mSSOKJNjwQvHtAusybSy9a1rruukY4xZXhB4/LJJI&#10;1Vq5Qrno0KXB646VVonQ5063FYdazttFZUePddDy/eQjoU40Gi36F/2A1OpeYUo215/PtTs9sqOX&#10;1hnTddmW4jcm9CDIJLuqoTJvc0yfloVhXJELnml2ZO/UYywprcYwZmBXUm2kAZG9ICd90fzAyZPH&#10;F8gcMy7famTH9B84GA/6cGVk37tuAd6WJeOmzq33qfPnyI64kemh07R7oBDZ7TQqDyK7073OEaJY&#10;eadAhL1VILrJJaLPshumB9c51V7NF14xeTFXYOm5bOM0DNQmcCEjVeuHXs4TPCiWFAllRRX89Co5&#10;OjbYcPo6FRk92e1XGvBlOKeY97vRtU4j06znvP2hEXeSMpAfD1lK1brR/xu9RqVSk5/B/3B6ZOer&#10;tMUyjYeocv7gYxzZO3Robfp/QHxBBakwIecZEzDKe+1aktBHKmzg0cHpplUC8iUSUmQfTGTv3bv3&#10;8+fPH8fFLV+2rHunNrhw5tpTqI1rIrvBoL91ZBHeUKs2HWYGLrwQeifyypWFgYHdOrbD5cPnH1LX&#10;+fT5eWSXqXWcKuXQSzDnY/2ehgt27fMRRHbQpw02/XuTK1RpNJ2WH1534lrvFYfeH7D4X7N3fDVx&#10;IxUiPcdVZ26SzwPbQJ9lecW8/8zbTfXTZtH+mNQ80sh0+dbbfRdSbdzo3yZv5ItlZOf8DD8aGIPk&#10;Keq544D94Mg+dfo40/8DRk9ZSipMDOnbGRW2bde5VzucjC0iu14vrKoqrqhQq+l4aktk12g0anWN&#10;A1CdRlPO45WU8BQ6eppLJrIPGjSIFL1+ffHsaVzYvUdvtFh7ZNcIBJU8Hk+hqPt41yARCYuLK9Ra&#10;4zdxtVGUGtupbSu8oaCQG+wdvXchCJe3atsx/kUOKa2JTCZDbz21R3a9UChEuyqvb1elQkFJSYWm&#10;ll0VVpWXlfH0en0dkd2g1wsqK4uLS2RuOg2QUirtcJoOWCBldA58I2GXENlBP/FqvvBxmfQGR1gk&#10;lL3MK5QrVbEvMt7pu4AKkR5iQyM7prBCmJRV8N3cnZtPX5+/K/jjwUu1FpNifz56DbUt97ohJJzs&#10;mZ8Bkd3B4Mi+aNPObqYHXfsM4FSRcSxSXm6rVsasN2/LlY7t8Gn46siu02nvXT/RpjVJroi5C5Zy&#10;+MZb9aK42QqvaaJly5Zosev4A6gqJ3QZeox4kFW0dsUSVNt20GJTf6+5r5KnjxvLrIUYPnd5VHwS&#10;81q0GtkTIm/gLXXt3h2lTsvInpKSMqhHD3a33UfNysjh4FqNoHDckO54l5JfZQxs3xa3admy9Ymw&#10;h5paJscPCyXHCe26jZRra4yAMeh1Y3oZj3MQBy/fwYW4/9Zt+vEyHo8c1AtVRSYlWUb2J0+eTBwy&#10;kL2rXQeMyi0oxLWvZeUD+/bEXd1PSps9ui9pFNBy65kbWtYZ/RsXg3t2JSOe2nfpERYeaxnZ+fnp&#10;a5YvY2+r7/djrtx6UNeRinOIzBJ2htRepzBjjJ1CZAf9zegSaSpfEV0ifpLJ/X5rEJUgPcQ283aS&#10;j4HGYjAY9Hor32aP2XKa2pbbDYlMJDvnT0BkdzDmyH4o/cYa08OA2CfkD+vWlVDjcsv2FZWVlpF9&#10;78wOTODr0JYk3bbt2guUOhTZ8SKbzmONF5rkXF6KF1csn4Uf4MjOy4xr25oMzmHTslW7FymvTBu0&#10;Htlv37iBC7t374UWLSP7tm3sy2cJfceT8Ioi+9hBZLB+t26d8ANMy9ZtOYXFuBnFnmVjcZvdCVWk&#10;iEVl5HZcO3j8alyCF1u27N29DTnCsRrZFy9ebKqsQZu2xp/LiKx8QB9yqevgwb3xAww6JqqU4e/d&#10;DGf37WQHcSMtzYdV5sjOL0zv0rE9KaxBy8OHQ3Abl4Hec8+lwIwodQmR3U4hsoP+aVAWX6hUo1D7&#10;du/5VIL0EMnHgKNZesY9M13+cdLGkvIqqhDbondgeFI62T+/ASK7g2Eiu0ou7GQ6ZT5hufF0OGLb&#10;kklocfrybfwqOrK/jHtoWgwYOGJBpdg4O0rUrVO45NKNcJVKFR8ff3jRGFwSGhmJFp+kGU9sM5Ed&#10;sXDdruDg4DMXIlUK6ZTxI3Dhyj2nJBqtSiU+fvQgHhXeocv3+Gw3eyx7UlJSfHxs0OmT/buToH/4&#10;dgJqYxnZ7z+KvnY3nDl5vGn9CtwgwzSLJjuyTwtcKXn9ujjn5dyRPXHJjafkaIFiuvkEd7Hc2ngS&#10;2XNc23kguZwXLyLatGlz9PipoKCg3NISy8h+/lrY9Vt3Vebv+A7uWGlaKeB6UpFxmRXZ5wYuLJCq&#10;5FWZq2aNxiWLDsWjJkqFbMQwkuYPng5VqTX52elLJph31xzZd6xfiAvmbdqfU1yu1apuhoXiv4QO&#10;XQfgNq4k9JWAylggW4jsdgqRHfRnBUrNpahkKkF6iAXFZeRjwKEsD75DbcgFPs4g3973WrqfqsI2&#10;7TEvk1uC2/gJTo/scWXSkBwBW3ScSr0AXKYrI/trvXbzimmmpYAqjc6gU+PTsCHnb1lG9pOHyanr&#10;xHIZA07Yi/aQ07RWx7Izkb3r0AWk6PVrXkkJ3larzsNJ0evXOq1q4ewJpuKAsGwRKmEiuyVz1uzB&#10;a1kdy67XaaUSicjE8d27cYM9D3moih3ZcyvIBSLpiRG4ZM0l42GAJRPN8zoK5NaeIF0Wru08aBwu&#10;wIuI6Lzq6fatjmXX63RSqRjv6omdW00rBcw7HGGsY0X2iBfGnUc8e/YMl/QfswYtCnkZeLFtn0Dc&#10;AKFTCcl5d3Nkx98mtOo0GC9iTm8nOf5UjtP/6igi88RUxgLZQmS309uZwhyh8izMMQL6pTe5wlK5&#10;uriWs7/udVPQLfIx4FD2XntEbciptl+8X22aiRLDF0u/mbSBaoP928xtSn+aQMbpkd2SpAoZ9QJw&#10;mS6N7K9fXw86ZFoK2Hz6zs395BQvp1JuGdm3Lp5oWgzowwK3mLCa3K+n7sge+qT6+u6SEhI0xy07&#10;TooQBv3a1ctw+ZKDxqmgrEb2PkNG3bh5R2L+PVlG9oRHkUsWzuvauQMuZ1h6yfgVFTuyC82vI24W&#10;ycG1RfY1k8lp+JPPrVxZWxi+EdeOXLAbl+BFlOHxIsYysucn3F+2eEH3bmTOGYbRmy4bq1mRPcc8&#10;bWbqs2f4144je/pDcvFrUHT1sDmdTkfG45DILjQtBIyeY1yF4cF90zgotJcLGnNJkD0o1brWJ+mY&#10;BTJeegkDh+x13aOSArHqQq6Aeo8FQX8wqUIukSma9wykEqTb/cOULdo6J3toHNkFJdSGnOovRq0W&#10;So0X8mF0en27JQeoNozjd18g7fwAN0R2iVrrrjd6F0d2jawQR7tZs2cNGzQQPejcfyYqt4zsGwPJ&#10;YO4RFqw8aMqX9UX2B1mlpMgY2dNw4ZQNrD9lg27tGuP1qYiVQU9RARPZBw4cqDBhed0JFdmVMlFn&#10;01Q3vfoNnDYj8MqVq4f27jXV2xXZL5/agRu0azdAra2xDwa9dlgvkrlP3iaTzuLFlq3Ibw9DRXaJ&#10;sGJoH+N1q1169p8+febFizcObiXR3/bI/vzOEdNSwI0E428Mo9Np8XbMkb3StBAwYcEm0yLhwf0L&#10;uLzPplhS5EL6huRQGQtkhHnZHeLmh8UckZJ6jwVBfzC1SnH25kMqO3qCPxq2PKekxtTSjuLzUbVO&#10;4u4M5x29ipI62q5SpUL/7g2NoBqwTeX4y/AYN0R2RIFERb0AXKOLIzvi2PqpaLFdx86t2xivKM2u&#10;MB44Wkb2o1vJrORpCpWGwjw5IxPZM8rriexlJSV4CskOvcaTIhQ0NarFc8i5/Gelxohq9fJTCiqy&#10;J4WsMi60avcwNgU3uHH9mqnersieFnu3HT64adkyPPIRKTXxMPKWqQL9Druk5ZGrV3FJ3ZG99Ml5&#10;U6vWUU9ScYPQc+TyANsje/nLe6algL4rq8cFySvycCEzMAYfUrTvOQIvYs7uJt9pPK5y9cAYRJlY&#10;DfdDrU2I7I7yVHJlOl9Bvc2CoM+r1ek/GbSECo6eYLOegQ9TrM+GbCcpOQXUtpztxehktF25wnh1&#10;353YJKqWbZ81x3UW01j7JO6J7AKl9lwO/Rpwga6P7PnpT83TiwT0GDwaT3dqGdnDrpwzLQYMGDYx&#10;t6AE/+lVlBVGR0czf4bRwSQC7j51vbSsNCPbeFhpNbIrpKIJI4wn9RG7Lz0sLisrLS2NuHcXb7Lb&#10;4Mn4RHYjIvvt7aOMCy1bXb0V8dpgqCgpWDhugKnershu0OvWzjce25hotfVICPrBEdcO7SDnswMC&#10;Vqxbz5x+xyV1R/bs2+TygBvhxmMAEa9o6aKZuMT2yC4V8zu3JXtwLzqhvLwiK/NV9UAbc2RfO994&#10;YTFi1Yk7nMKi8nJe4pPHbUzrde5dfTmBi9kRV0YFLBALkd1RBqdU3SsQUW+zIOjbXs4T5JdUUKnR&#10;c3ynX/XVXA5Eo9F2WGz9MlAnOXxLEN40t7AUJfJmPekGjC16za8QmT/FfRr3RHa9wXCD64Y3etdH&#10;do20YuoIMuXIxi3bDabb7ltGdo1KQnJuQECnrt36DzTSo7uxzPidkInkxGjcAIXV7t2795pk3ITV&#10;yI7CdF4SieMtW7Xu1r17t27dcPBs1a5zXHI2btWIyF6WRma2ad+x88ABA3p064K6xCX2RHaETi1b&#10;sWg8bmbJsh1HtPrq+dpxYd2RnVfMMbUKaNO+I/pl9ureFf/GEbZHdoNOt3opuYq0des2PXr06Gic&#10;zNF8FGaO7CXZSe3M00127tq1R4/urc3z6x86dx+3cT1ila59zRHtHU5lLb5TwC7xTx9lw62UHGDv&#10;4GyuGAbGgP5ojlDxPLeICo4eYote1ZMlOJZN58OpbTnVFr3nRySlVwjEeOvv9avrDqyRCS9wM98G&#10;IruDoSI7yuibly0wlQWEJZCsbBnZEWqlYv2KpewrJdt27LJkxVrmQhJpVdmGpXNIXUBAr8nGy1Kt&#10;R3YTeSnhsyaTKQuNtGw5edb8axEvmOTbiMiu1+n2rg7EJajDOYtXnDmNx5/YG9kRWpVix44dI0yD&#10;/hmGjZ2yc+dxPKaNAVfVHdm1auWJfVvIGfKAgClzlm7ZTIbd2x7ZETpt+Zqli9qZz/YPGTUhOk9B&#10;lsyRHSEtjFs8j4xcwgwfN/XY5cc17gvlckRK7ZKI4pGX8kaH5s++VSBTGb+zESu0t7JEC8KLqARG&#10;Oek6t42PXsMKM8Y4xLwqZWQRTPUI+qN3CkQFIuX4HcFUcPQQH6dVT0fhQJ5kuXpsDLJ5r8AXWflo&#10;61M3H8clf5iwnqll/HzkKryTvg1EdgejM8G+jhM9xoX4FDsCPcAlCFyCYZebQL+nGpGP3QBvwmCg&#10;O68GFZk3jUHdkSoTTG+WV50yVG/R3Ia9D+gxs4g7R4vMNpmtUW3qwLR6zX3W078EBKmr9bdnZVeN&#10;vZh/V6hLXI0XEZa7yvy8iBr9mPaHLLDukIpgN0NY3XPXg/YB7YfpxzdCSl+/Fsg1gy/kUiGMceZN&#10;LloF/dbm++JZeYjsDjGnSvkAIjvor57J4vNlSio4eoiHLt4lb/SOZuqOM9S2XGAJr1KlUjc1Pd59&#10;5SH6bE3P4XRbeZjdBimRknmlfRi3Rfb7heLQXAGWeiU4TxdEdgDwCpQa3YtCyYHE8iNPKyZe57Cj&#10;2P7HvCyenLR7/Vok10wL86ngnl8up0rARphbpbxXCAPZQf+1QKKqY4C1G+25hjW/s0OJSEqntuUC&#10;Y5KN3+EfD4v6+fCVeDcwAzfVOH5YfMrV8ym7HvdEdgrqZeA8IbIDQG3cSOOfTa4YG2r9G9W+5/OQ&#10;nc5kU7nNG4XIbqedz2TvjiuVqLTUGywI+pUvq+TlAvGfp25hB0dP0HmR/VqMG277+tXkzWjT+Ltr&#10;vBsIuUr9n7m72M1GbCWXq/owENkBACCotHqBoq7bcDzIEbb1/gHuENnt9NorPtz9FASR0aWStCKP&#10;mz3GeZH9+N14alsucOzGE2jTGdkcFetGpwaDof+GU+xmHw1aQup8F4jsAADYCl+m6XnW62/SlMeT&#10;USVgg3yUJ35UIqHeXUHQP80WKUMiE9/sM58dH91r1xVH2CekHciRmzHUtlxg60Djjc/zinkCcfVo&#10;dZ1O13P1UaplYWk5qfZRPCKyn83mMwabPGPxqnCIENkBwE4GXMijApzXmVYooUrABhnLFd8vhAtP&#10;QdBoSA5fpdG0nLeTio9u1Hln2afvdMMkObN2GUe8SOQKtab6S2B0TNJ33Qmq5eQdPj42xiMiuyX5&#10;YsffHvVinkCmqTHHCAAADeVScjkV4LzOVIjs9plQKLnrjim/QNAzfV4hO3UzmoqPbrTbyqNOOstO&#10;bcg1Ps7goE1vvljjJieckvLPR62iWr7bfzGp9lE8NLJHFTv+FA5EdgCwH7lK29oiw3mXENnt9GmJ&#10;LIwjpN5gQdA/jSgUafX6r6dsouKjG3XSWfZLMS+oDbnG0go+2rq+5qTJf5+ygWqGfLf/ImryZR/D&#10;IyL7gyJxRc0hK9RLwiFCZAcAh7AtupTKcN5lCV9BlYANEkX2iy6cnBcEPdkHxeKMwoqPhy6n4qMb&#10;bb1wP3sMiaPYfimC2pALbF7LzVz/N3sHOjLJ4RQ/Sc1mGr/Re/7TTOMpeV/FU86yP+HJiqQqfLeX&#10;QqnjR8UgIbIDgEN4XODdZ6khsttpEkR2EDT7tEImlSt+PW4dExw9wdzSSvJ+7SDkStVfp26mtuIC&#10;ByzdS/aAhU6vH775TEpeMXq8+vQNdvtzD5NwG5/EUyK7QKkNyeEnlEllau3lPKd85QqRHQAcApev&#10;pDKcd8kphxlj7BIiOwgyJlfKTkc8ZadGT/D7bcGOHc4+5/AVahOu8djtOLIHLE7diRu28RR+fCX+&#10;5c5rj5hxMifuPcHlPokHjWV/Vi4TKDXZQiX1enCUENkBwFEIFZpZtwqYQe2tT2YNupg35FI+k+o8&#10;2TKRiioBGyREdhBkvMsV3X2WwURMD/GdvvO1WocFnn3X3XNxbYtegZn5RWQn6kSn1+NV9t6IJkW+&#10;iMddfipUac/l0C8JhwiRHQAciE5viONKRlzO6xmcE5kj1KBlg2HFgxIq3nmgENntFCI7CDJmCRQb&#10;QsKZlOk5brl4H70nk/dr+1gefIfq3DW+2WdBKV9EdqJOCkvK8SpLT4WRIl/E4yI7olSmvpzn+M8D&#10;iOwA4AwUquqX1bMiKRXvPNAcGBhjnxDZQZAxT6ycd/AykzI9ypjUXJ3OAbGn19L9VM+ucdflCLIH&#10;NcnnVZFHZv4+YytepevifaTIF/HEyI5IFyioV4X9QmQHAGej0xuoeOeBZpRBZLdLiOwgiLySJ+CI&#10;VBGF4nK++LOR9BzhnmCLXoHBjrgc873+i6ieXWPCiwyyBzUpqaJPvf9o2ApmLVLki3hoZEcklEmp&#10;l4edQmQHABcw+1YhlfA8TYjsdooiO/XuCoJ+6Cu+4nkWN+FV/qYL95v1rA6aHuV/Zm8vLDfOa24P&#10;Hw9cTHXrGm2/gpYd2eUKJSn1OTw3sqt1enQIS71C7BEiOwC4AJFS2zM4mwp5HuWLYi8YveOxtjqR&#10;9axUTr27gqAfmlIpDwqP/2TosmY9A5m86IH+fuIme2aPMRgMTS36dI1kD2yAHdkPXX9ESn0Oz43s&#10;CKlaS71C7BEiOwC4BqFcsyDcyrn2DqeyNkWXPsoXq7W6pCLp3gQe1cA1hueKqRLQdiGygyD2FV8h&#10;lclTM/K2XYrouHAPExk9TXREcSUuhbw7N5z8gmKqQ9c4//h1sgcsyiv4SLJgRqPR/m8mGcuO/PP0&#10;baTC5/DoyC5QQWQHAK8kq1KJsh0OeZ3OZG2KKbuWSl8whLjwkt/2ZHUcdI13c0RUCWi7ENlBkDG8&#10;QFgsVZfL1VK1LpdTVMUXfjJkGZMdPcexG46R99yGEx6dSPXmGveHxZA9MMMXiHAV9aXBK07Ju6zR&#10;9l9N2uSMm796Ah4d2RGXHXeRE0R2AHAZaq1+/HUuDnn7nlSQUmukFEmHXMxjEqELvJ0Nkb3xQmQH&#10;QUvPZfPvF4kTyiSbzrlnPsS6/WrMavKG20B0Ov37A5dQvbnAlgv2qDUashNmpDI5ruUWlZEiE2KJ&#10;7KPBS5l1W/SeH/sqn9T5Fp4e2aOKJUEWr43GCZEdAFxMSEqVSE6/7VqSWCht48Jz7WEZQqoEtF0U&#10;2ZMhsoNgLZZLFEx29By/GLmyuNKmCc4pDAaD6yN7057zeAIJ2QMWQ9YcQbXfTFhHls3cTUp/o1eN&#10;ywlCY56TOt/C0yO7Tm8ok6upl0TjhMgOAB5LaBqfioZOsmdQ1mVXbcsnhcgOgnVYLlPj1Pi7MWt+&#10;zDr1617HbA9+VVDjzLSNuCWyt1m4T2VtZEtBWeXRG49S80vIspngh8+oHn4xYhWp8y08PbKzKZFp&#10;LtkxTgYiOwB4LC9K5VQ0dJIDz+Wcf1lFFYK2C5EdBOswpkxaIVWiWKnVG15kc9/uu4BKk24xxI7Z&#10;2WMTX1C9OdtbsQ07Rz59/0WqB+T5Rw6YkN7T8KbIjlBo9dfzhdQrxEajSyR6B928FwAAx+KyyD7q&#10;ct7pFxDZGy9EdhCs2/M5gst5ggdFYpVG+zg154MB7pnUnO0lOwaK7D1xierNqX47fQvZsM28a+24&#10;qNuqowafi3xeFtkRcaWNvMVSaqWcdAEAgIeRXOKi2xuNCc0//Rwie+OFyG6n2yKfj169feTKrciJ&#10;Ww5uuf/sVGYVU3vsZemsg2fZzj8Zuv1hCrsN49KQO7jN2rAYdvmJ9Apm9bXXo5jy5RfvoZL5J68w&#10;JcgTabxFQTdGrtyGd2ns+t1olZMZlbh2/5Mcpiu2WyOSmR7AOlSq1X+csplKky62aY951xNSyVtt&#10;w7n/6AnVofP8eMiyrKJysmHbyCvmUZ1gfzRkWXGlkDTyFbwvsqdWNfLTIr5MSroAAMDDSHJVZJ8a&#10;xoXIbo8Q2e2x94yFzd9o0YRF8zfemLz9CNNgb0JWU4pmzdAqPSbNYdowNmveHDf51R//WiP3p5bi&#10;csSX//jueBoPl3/bsQcq+dlvv2Jankgv/8Xv/4A2QfbGBNreZ19+czy1DDVYfiEc90MxYvlmphOw&#10;DmNLpaF3o6g06WKb9wy8m5RO3mobzqGgq1SHzrPfuuMNOjV++3Fai97zqU4YL4bHkna+gvdFdvR0&#10;PuY15nbZENkBwGNxWWSfdrMAIrs9QmRvtAPmrSChuEmzLmOmdhk3/f2Pf4SXv1+xBWduFNlxyf99&#10;9ce/tOn0+3/+Dy8iBsxdzu5t1oGzpKJJkx/+9NMdUalMFYrspMJ4SNBicXAYLv+2Q3dU8rPf/B4v&#10;brzz+N33P8TNPv3177pPnNVrSuBf2nRGkf2t935wNKUYtUGRHTf44k/foirG2QfP4U7Aui2Rqv88&#10;dRMTItsv2NNp8X5m0TW+0Ssw/FkGeattOJciEqgOneRHg5dqtA2bT33IhpNUJ2zf7bdQoVKTpj6B&#10;90V2hFZvuNbwEe2xpVbmDAIAwBNwWWSfeavgFER2O4TI3jj3P83H2bfF2+8eNZ3ARm4Kf4IL33r3&#10;BwcS81AJE9nHb9qP2wxdvA6X/Oiz/8MlSJTv3//kx7gcs+j0NaaWHdkRaIvHTFukInvLAd/jBp/+&#10;+vfsk/S7YzN+8vkXVGSfd+QC0wC03YQyqUgilcoVvAr+36Zt0ej0MrWOVyVqPW8XlS+d55u95z94&#10;kU3eahvOmn3BVIdO8kJ0MtmkzcSk5VGdUJ66E+dLI9q9MrKjJyC6REK9MOr1Jrcxk5ICAOACEgql&#10;VDR0koHhRRDZ7REie+PsOHIKzr5tBo9i5+P2w8fj8rlHL6JFy8g+atU2XMKO7GtvxL7x5luo8Pf/&#10;DvjAlN2/7diDqWUi+7cduuEHA+atQBulInuz5m+gxY9++vOTGRXMuliU2k+mGwshsttvZLE4skic&#10;WC5LqpDf4opQyQ2OUKbRUeHSeaLIHpXS+Mju1Eke/xe45+S9x+jBR4OWllQKyCZt5nhYPYOOOiw5&#10;oNdDZHc3jRjRDpEdADyWuAKI7N4hRPbG+c1/WuHsO2zpRnb5gpNXcHnbIWPQIhPZx6zbfTy17GAS&#10;p9OoybjkPz0HMmuN37gPF667GfeXtp2Mj5o2PfqyBNcykX3WwbOf/vpL9ODHn//q8IsidmRfGxZj&#10;atLkf70H47W2P3zB9pTpClQmsrNp/sYbm+4+xmuBjbNcrllx5haVL53nnIOXGp1cnRrZ/zZ9q0ar&#10;67b8UAaHnm3dFlra8GVFpUBMWns/3hrZxSrtwyIx9RqoW4jsAOCxuCyyH0sog8hujxDZGycT2ces&#10;380uX3TmOi7//b8D0CIT2X/8i19+8advf/7br/Dil//47mgKSeTIf3fvbypufiqz6r+9BpkeN+k/&#10;byWuZSL77INnF5y8ii94bdl/ODuyT955zNSkSYfh4/FaH/74p2yPvChChRDZneTlPEEZX/zf+Xuo&#10;fOk8EzI45N22IeQW8Zw6tXz7+bu0Wl1uSQXZXgO5EVf/nPHfTNxAWns/3hrZEQKVNsjiZVCHENkB&#10;wGO5le6iO5JeSCqHyG6PrU9CZG+MTGQfuXIru3zh6au4/D+9BqFFJrJT7H2czaxyJKUYF7YaOOJg&#10;EmfDrQS8+OdWHU6kl6MG7Mh+LLXsN3/9B1787Muv0b84si85dwsXBvQbirv96Cc/Q+LxNggqss/c&#10;H3T0ZSkjHjYD2uODYvGr7HwqXzrP7isOq63dUrRujt9z+gyPp+4nko01nDEbjlO9WTU2JYus4OV4&#10;cWQXqrTB2fRroA4hsgOAx3ItzUUxGiK7nUJkb5woXuPs22nUJHb5+E1kiMvkHUfRIhPZhyxaO/9E&#10;6FvvvocXp+4+zqwyciUZ3Y5qP/zRT5B48aOffrrPlOzZkR0t7oxKxYsYHNlPvConi1/8Dne7LyEb&#10;+aeA9riciuwwlt3hnsni6/QGKlw6zzd6z0+xuNV/vWw4e5vqx+G+0XMe2VjD+XToUqo3q07cc4Gs&#10;4OV4cWRXaHVX8gTUa6AOIbIDgMdyJL6UioZO8lZq5clkiOyNt+3JrJdlENkb7Nrr0Tj7/t9Xfzz6&#10;shQXbn+Y0ryFcdTKm2+/g9M2dfnpmHW78OIPPv7R1ohnqARF7c/Mo2UsQQkbtaEiO7Ld0LG4BMFc&#10;fvrFn/+OS/rPXnLMPA7+b+264kKI7E4VBZJiofzYnXgqXDrV5Nxi8oZrMz8eYlMmtscrUUlkYw1E&#10;o9VSXdXmW30XKJVKspo348WRHcGVqKiXQR1CZAcAj+VQnIsie3yuECK7PfYIzi4SKKl3V9AWu46b&#10;geMvYuGZ64vP3vrgE3KCPKDvUDyNDBXZkX1nLMIlH/3000PJBetuxLz9g/fRYou338ENkGuuPmrS&#10;tCkq/PzrP6FFy8i+4XbCG2++iQuZyD73yIVmzZvjwvc//tHsw+fQIcQ337XGJVRk/1Orjm2HjmFc&#10;eKZ6TkmwEUYXSw7ciqOSpbNtRGSnenCGCpWGbKyBhEUlUV3VYf/VR8hq3ox3R3aeXH2/SHKLI7zJ&#10;EYbmCi6xvJFvLGQbUwLzsgOAh7IojENFQycJkd1OIbI32j3xmS37D8cJmKFp02Zth4xmLi21jOwH&#10;kzi/+OqPuPBfXfvOOXweP564+SBugNyfmPfpr3+Hyw88zbeM7Oh4oMvYabiQieyocNTq7T/+xS9x&#10;OZv3PvwhNS87Bdz91H7LBZKtlx/8a1r1jZacbfNegeXChgUhvOL7AxZ/OXoV048D7bXysE6nIxtr&#10;CHq9vvcamwayYz8YuORVQRlZ2Wvx7sgOAIBvsPBGPhUNneTzQvGuuDKqELRdiOx2uv5m3Lcdu3/y&#10;2f998tnn33bssTUimV176Bmn9aARyKXnbrPLcSGy3fcT8IMjpkjNOGj+Klw+fc/JY2k8/HjN9Sh2&#10;G1zYc0ogu/BEesWIFVu/+NO3H3/62cefff7v7v1XXo5garfcS8JrUS48BWfZHWCpTG0wGH45Zi2V&#10;L53nrtDIBt1a6K2+C9Faq8/dyy0uZ/fjKDeeDydbsg2083j/S/miFr0bNpXNwbAY3In3ApEdAAD3&#10;0ysom4qGTjK3Qg6R3R4hsoOgowzNE+h0OheMF2f81+wdSnUDBqK0W3IQrYUi+/Frkex+HKVMriBb&#10;sg0mssuUqr/P3E71Vre/GrUad+K9QGQHAMD9ULnQeUJkt1OI7CDoQFOr5IuPhDa1yJfOk1vagEnQ&#10;7yamNe9pjOz7L9yh+rHf/VcfkM00nIcp2VRvtngr4SVZ3zuByA4AgPuhcqHzRJF9TUQRVQjaLkR2&#10;EHSgF3MFYrnyuzk7qXDpPAPm7CBvuzagVKnfG7AYRfaLkQlUP3b6k8FLCnlVZDMN54NG3ZO1y/LD&#10;ZH3vBCI7AADuh8qFzlOo1K64V0gVgrYLkR0EHatYrvrOhhvvO1BuWSV557UNlVoTnphGdWKnbRft&#10;V2sbfGsnBqo3G32n38JUTinpwguByA4AgPuhcqHzhMhupxDZQdCxVoqknw5bToVLp7o25D5557WN&#10;rLzC1NxCqhM7vXQnivTeKKjebHd78E3ShRcCkR0AAPdD5ULniSL7ottcqhC0XYjsIOhYs/jy0duC&#10;qWTpVLstP0TeeW2mtFL4yWBHXiZL+m0UkS8aM5CdkVvW+AE57gUiOwAA7ofKhc4TRfZJoXlUIWi7&#10;ENlB0CGeMXk+l38pTyCWyqlY6WyrRA2+U833289SnTTat/vOJ502iqn7LlIdNsjh24LxtDNeB0R2&#10;AADcD5ULnSdEdjuFyO4o0/gKS1Mq5SjGUS2TymW49lq+kKq6XSBE5ZlCJTYkR0A1wJ7N5seXSdMF&#10;pBl6EFEkZjdIrZLjTbB9WFzd5np+9YbSBYorFnsC2iJ6Ih4VSxLKpDkilUilLZWpiysEQplixqEr&#10;VKx0th8OWqLWNOy2o8vP3KI6abRLToaRThvFr8etozpskL8bt16qUJG+vAqI7AAAuB8qFzpPFNkn&#10;XobI3nghsjtK8qdfE43OEJxdo9m9AhGpe/36QbGEKUfJPlOgJBVmLudZT9JxZTLSggWK6bgWdWX1&#10;pCPqHze4UyDS6PSk1IROrw/Ns354ANZmeKFIrlRJFKqbCS/f77/or9O3Tt3lsPPWDfW9fosyuSXk&#10;6bSNNUGOiezNes4Lf5ZJOm0gr7il/565jeqwER6/GkF69CogsgMA4H6oXOg8UWTvfMZFt23ySSGy&#10;2+5trqhEpskVKahyLP7LV2p12QIlYzpfQZ1lF6uqZ9VgR3aOmJwmlGl0saWSqBIJStiXcq3HaBzZ&#10;pWptrlCp1JD7w6t1+vM5xlomslfKNeydiTJvDm0C1eoNhic82Ss+ufeNQKkNqrkVsG7Rr66wrKLf&#10;mmNUfHSXC0827EJMRw2M+fn3K0srhaTTBhIcmUj11jhb9J5f0JD56T0EiOwAALgfKhc6TxTZqRKw&#10;QUJkt92HxcbhwigoU+VY/JdfiYJvzdPqjGez+RUK49CFStO/CCay3ykQ6fSme0BqdBdMsbtuUfur&#10;+dVpXmFO7RdNZ8qZyP6sgpx3Z/uoWIwbF0hUuARvGiX48MIao2vAuuWIlQ+eprXoNZ+Kj+5yzuGr&#10;+Jm1kdCY51QPjfMPUzbr9TW+tLGdSxGPm/WkO2yc0w+Fkk69B4jsAAC4HyoXOk+I7HYKkd127Yzs&#10;j4okKNlwxaoHReRKQSayx5ZKcciOLBKH5hlHoj+oOTa9blGfuENbIns6X44b54jI854jICfa7xdV&#10;n/UH6xW9+8SkZFHB0Y029Cy7WqOlemic6dzGz4xeWMx7o1cg1WHjfK//ItKp9wCRHQAA90PlQucJ&#10;kd1Oe5/NLhORs61g3doS2Rn0ekOmQBFiju/3Co3nttU6fRhHZBnZMwQkRleZT8Aj5BrdnQIRblCH&#10;QVl8pdZ4lh39Sw2MYVBq9Y950rOmnckTkXzPjH1/YNo3RFypFJeA9fqoWJJZXLE25B4VHN1oQyN7&#10;So4Dpmb/7PsV1B9bg8gtLGvuoMiOJJ16DxDZAQBwP1QudJ4Q2e10QEiuUKah4gjIeJMrVGn1ap0B&#10;qTUNIEEBBS9imZb4L58NaoliN6q6mMuXanRo8appYhbLyM6Xk6SOgr6pIclAOn11/7WZYT5Hni8m&#10;h16WkR2TVC5DtagZXkypJJH9FpdcEfuYZ2wA2qJEpZ164DIVGd1rQyP7rtBIqodGuCb4NumusbTo&#10;s4Dqs3E2hcgOAADQCKhc6DwhstspRPa6vV0gshp/GZiW1/OF57KN57zRvw+LxVrTlCwoc9/kipJ4&#10;UvRYotalVCleVCmY0IweJFXIQ3IEfPPJddzVxRy+VE2Gp4dx6pp+8QlPpjftXqlMjU+iY0PzBGez&#10;+MFZ/As5gsRyMr2MQGF8onOZs+x8EtkfFZGz7LGlMDDGVtFvO+jB09+PX08FRzc6bP1x/DzayJ6r&#10;D6keGuGxuwmku0ah0+la9HZAZG/Re/7pu/GkU+8BIjsAAO6HyoXOEyK7ncJY9rpFqfdmvvAWx2gS&#10;z3h2XKbW4kUs1Z5RZYrsKE9HFIqzzbOyWIKaheYJs81nys+YV+eZz7tHsSZTp3xmzuJClRYPialN&#10;HOtVWuMp/1dVZBBOnnlAFEcEY9kbYxZfUVwl+nzUGio+ulH8PNqI/TPGNOsZGPUii3TXKF5lcxt9&#10;+ekbvQLfH7jkw0FLuyw9IFeqSY9eBUR2AADcD5ULnSdEdjuFyG67dYxljyqVJJXLmCnYb3FFWtMc&#10;Glq94Xq+MLxAlFguY8w2z7+eLVTGl0nPZfNjy8jlpymVxqEpITl8kXkuyAumeR4TeMab9TAXjAYZ&#10;x8MojQNoDIY8kZLK6+hVgXaVWXxiOsePqJAbz7LfLyTDYEplanSEwIyi0esNtgydB9neLRCdCE+g&#10;oqQbxc+sLYikit9O2ECt3lDf6D1frqBvJtAg1gTdpvq00VFbg+4lpomkMq2OfB/ljUBkBwDA/VC5&#10;0HlCZLdTiOy2W0dkf2U+Ta7S6HBYR6AoXGUai0JpOZY9zBzx9QbDK76iTGY8xY6CdIVcjRsoTSPc&#10;i8zTMuYISU5C7WUaHSPeN9TUtLpBodGhII5borInZeTqUqlpUkhUkc5XFJhH6fCV1i+rBesQHXEV&#10;VAipNOlGw2Kf42ezXp5lcah1G+HvJmwg3TWWb8avpfqs23f6Lvzz9G0xaflkfS8HIjsAAO6HyoXO&#10;EyK7nUJkt11bIjsblLDZ48sZLSM78l6h2JS0q0FxH084c850bauWdRYcpXPchgLFdFSLIzvF84rq&#10;LwGuc4Tymj0otTpUiGtBG72Qwy+uEv5x8iYqVrrRLksPkme0PpbvP0et2whf5ReR7hpL/6X7qD7r&#10;cNzW048zOPhLId8AIjsAAO6HyoVOsvPpLLFSRxWCDRIiu+2G5hkv5Yyr5RrNWxyh8XaYUjUyT6R6&#10;WPsY9NBcYz/I0LwaKRktZph64EpU8aytJFcYx6wLVVpmpHtcqRT3YCE5j/6gSJwjJDuTLVRaXsN6&#10;NoufUikvlKiQKZWyEBvu3wRSXs0T5JZWvNdvIZUs3egfpmzRaKtvr1sH1IqN8I1egTr7BqUIhGKq&#10;T6t+OHBx1xVHCsoqyWo+BER2AADcD5ULnWSv4GypCiK7XfY/Z5ydhMoioEepMV3Jer8Abk3qQaLD&#10;pyqFJr2QR+VL9/pu34XPsgvxm3DdDFyym1q3ofZYup/01Viq+DaNKcovq2z03VU9HIjsAAC4HyoX&#10;OkmI7PYLkzx6uOdzBOgFJYCB5p7k+Rw+X6m9l5z5k8FLqXzpdq/Fp+A34brpuHg/tWJDnbrvIumr&#10;scw9cpXqk/KjQUsSMjiktS8CkR0AAPdD5UInCZHdfmFgjId7IYcfUSgONc0bA3qImQKFUq1x1J32&#10;HWvzXvPJu3CdvMy199an80+Ekb4ahUql/vW4dVSfbN/oGag23dbXh4HIDgCA+6FyoZMcciFXrobI&#10;bpcQ2UGwod7iioRKzbAtQVTK9BBFEjKtZx2sPnSeWquhbr0cSfpqFAql8ouxdU0XE5WaS5r6Lj4Y&#10;2fVatUYu1KpkOpVcqxArBWWVLyNIHQAAnofBYKByoZMcfD5HBmfZ7RNF9mKI7CDYQC/mCe7Ev6BS&#10;pod4yob7gIYnplJrNdTQWJtG4NSGWCr/5Wjrd6F6o9f8pLRs0s6n8ZHILspJKI06juXe3Jp1Zlpe&#10;6LLcS8uygqajxzkXFpB2AAB4HkpXnfmGgTH2C2PZQbARStS6+LRcKmt6iH3XnyTvxbWTX2zvhbNl&#10;PLumcHmcnv9O3wVUn9huK4949Q2SbMf9kV0tFeRdW19w70Bh5JHSuHNl8SGVz65XPr8pyIzBSorS&#10;SNNaUAlLUS6vw+yzcyWFL6UlGWLuCzkvj6wGAIBn4LLI3u1MlgTmZbdPiOwg2AiNM8aIZVTW9BA/&#10;GriktIrc47Y2SvmiZj3tGotPOmost59moE4+6L/ojV7z2d1+9v0Kldp4KzF/wP2RXSUsoxI2ZVFU&#10;Xcd/Oo0q9/JyapU6LHl0lKwJAIBn4LLIbpqXHSK7XUJkB8FGiCd5ZGdNz7FZz3nccuNEQ3UgkMrf&#10;67+IWrFBko4aC47safnFT7IKmKsC3u49/1FyBmnhB3hBZC+JPkWaWkNWkpEVNINapQ6LHx7xpVth&#10;AYAP4LLIPuxiLpxlt1OI7CDYCFFkr1RoquSqkVvPtOjtcVPHrDlzk7wd14JCpf7nzO3UWg2SdFQL&#10;KJjFpuVei31xOerZidsxvVYdbTV3Z5dlhzou2d933cm2C3Y3N823gxt/b47sA9Yes/P2TN6FN5xl&#10;jzxAmrLQKGQauUiQFZd7aQnVvm6LHxyCyA4AHoVApqZyoZMcdYXDl2uoQrBBQmQHwcYZkiO4ni8U&#10;yhSXY1944ISPCoWCvCPXwvfbz1KrNEjSSy2gYFYllvGEEmRGfvFHA5egVd7ssyCdU1JQzj9y7QG7&#10;kzlHr+HFKkE943l8DC+I7Miy+HP8tPtIUf6z8qSrnOvreI8vlCdepprZYu7lpagHcYFdVy4DAOBA&#10;XBbZx13jlghVVCHYICGyg6A9BmfzuWVVn49ajUOn53gyPIG8I9fCnqskNzfCUWsPk15sQKVSfzF2&#10;3f+NWPmr0atxyctszkcDjcNyxu08p9frc4t4rRfsCTx+A9f6D94R2R0uSvxk8wAAuBuXRfaJN7iZ&#10;PDlVCDZIiOwgaKd3C0Q6vZ6daD3B2UevkXfkWijlVbLbN8iN5+6SXmqhopJPHgG146+RPfES2TwA&#10;AO7GZZF9zu3CnHKI7HYJkR0E7bdUqp6yx96bEznWg1cfkHfkWtDbcZgR9ewV6cUadx6nBt9/XCmU&#10;aHW64rIK5J2kjJuJr4rLKqUyeSVfmFdQcudp+sMXWU8z8lC5SCwja/oZ/hrZnzg9shsM+ory8lJM&#10;WZlGoyUVDiL3yrIAE4+Sk0lRA1GrlJUstDorQ/zlEiGprqyUSO16kRgMhtzUZ6OHDQq681ChcvBv&#10;g41GISV7XAtCoRg1UykkZNlEVVWVXK7EPVhFpVKUlZXh55NXUUFKAUfgssg+705hDFdKFYINEiI7&#10;CNppcDZfrNatDblH5Vr3OmRDPbOz1xbZ3+g1/9vpW6hCyhuxz+u4TnTxiRv/m7uzw9xtW8/evnQv&#10;7pOhy6nVKcdsOU3W9DP8NLLnha4ofniYUZARRfbGQcRGhC1cOL9L+/Y4Vbdq3XrGzFnHzoTq9Q67&#10;8tX+yP7swZ1uLEJirdzsd+HI/qS6W7ctB46R0kahqMwf2KsL3udL1+NIqRPIubOP7HEtTJu2EjWL&#10;v7mHLJvo3r376NGTFi1ecuY6faZBo5Ad3rVt6uTxbVq1QjvfsmXLdp06LVmyNCHFj+aWcio8kZLK&#10;hU5y0b2i+9lCqhBskBDZQdBOwwvFKTmFzXrSSdS9vtd/UUYOh7wpW0Or1VKr9F91qPW8nb8ev95g&#10;MEzaHfLR4KVUA8amPeYpVWrSkTVQOopOydHp9Ojxmcin1OqUWy9H4rX8DT+N7Gzzrq4qfxpK9sZu&#10;NCr5teNrcDC15PvF+wWSuk7l2o79kf1JeBjuATN1+kxtzSMKMS+L1JlYs3M/qWgUWmXVjPGDUD+t&#10;WrV68NyJN7TKub0N73BtjB49HzWLvradLFuwaO1Bvd74xvH6tUFQUhQ4cQCpsOD4jRiNtW8ngAZR&#10;yHdRZF8eWRL2ik8Vgg0SRXaeWEVFEBAEbfc6R1hWJaBiqCdYXFpO3pRrgWp/50laQjqnqLQCT8TH&#10;TJduaUl9t2qi4BSUUj2wLbXvRqreC0T26ZLCeu6u2iBiw061atkS57npy9c8fpz0PClx+8bVuASx&#10;6chF0tQ+HBjZ+/Xrhv7t3HtQcY2bKRgObDUde4wYYfzX7siOEFYUpWdmZufk4DjsJGRluTFmzpw5&#10;g3d+yJTlpCgmJjnZOKiOieyLj4SnpqY+S0oaP2YkLmndrqNMJkdt9BrVpsAJuBAdahy5dOl5cvLT&#10;+OgpY4bgsjbtO2XmFZg2CzQel0X2lQ9KzibxqEKwQQ6+kMuTQGQHwcZ7r1Aslcm/nbqZSqJud8i6&#10;ur5LVyhVVHtki16B/565Tas1DnpB/1K1jA2N7AiqB8YvR68iLfwPv4/sQTNkpVlkV+xGJy3q2tYU&#10;5Vq22r7rbPU5a4P+6rnDJMi36cKV0CO6KivLEhMTHyc8KSgox3/6GI1KXlzEffr0aWpqlkQiZ08o&#10;bz2y67WVFRXPnj1NSnpWLhTXPQ6HiewLtu7BD6JSckidadNzJg1Hhccu7sa1VGRXKaRcLgftW1pa&#10;nlyhIqUmtBqVzIRG91qv15WXl5fxKtFRuFwux+U6cg6boFLKuZmZT58+TsvNkytrfHdm0GvxKmhd&#10;9ONrNMr0lylPnqYIbbv65Pnz53jnJyw/TorMMJF9663qn3ps7864cOeDIrSY9eQWXgxo0+FBAmti&#10;UK1y/eIZpKrHeIUWTrTbhcsi++pHpUfjy6hCsEEOvZRXJVdTEQQEQdu9XyhS6/Q9lh2gwqjbfbN3&#10;IB6aYpXaZoz5Ytw6jUaDGnw3dxdVhf3X9C1yRYPHF1CdMN6Kf0Fa+B9wln1a3pUVZFfs5sjyQJzi&#10;xsyxchS4Yc4oXDt25i5S9Pq1sDRtcP/enTp1bG2iQ4dOu0Pu46pVM8d37dqlY4cObdq0adu2XefO&#10;XY5cj8dVCMvIfvn8oW7dunbq1Am1R3Tq3HnI2Lm4yipMZJ++6fQA0yDzboPGkDq0Y0JhK3SQ0ard&#10;i5ClplbVkV0m5s+YMKJrly4dyL6179Kl29Gb1Uc+jy4d6GIirES3d/MitEsdB84z6DTjxo7B5Zml&#10;1QfcuzauNHbVrl2bNq3btkdddQ3cGULq0JFDURL6odAqQ4YNL8xNQg/btW3buk1b9Nu4cLOey9sR&#10;DY3sl7ZOxoVj1hpvBTekXWu8GP4wGjdgEJZyB3TAlQG3nuaTUqBRuDKyrwkvoArBBgmRHQTtMTSP&#10;r9Tp/zV3V/OeHnc3JeTRu4/J+7IFWp31k+joBwlPzjQYDP3XHKOqsAM2nDKPNW0AVCeMSrXx8MA/&#10;gchutCB8j05lHAhhDwa9ZvL4MTjDHThSHToZroSexbW9+w3Fp2WfPrrXq1M7XIhoaRpRs+X0HVPz&#10;17hw8JBhI0d837EDaXbq+kN8rt0ysu9eOAwt9uozYOTICT27dcS1i9bu0NVyrp2J7IsO3ZozE0fV&#10;lllV5P5nl3fMQcv9h4yoiD5oqqqO7IWFhWixddu2w4d/P+L773FtqzbtmFmcIs7twoU7Qs6T7xZ6&#10;zkCRfeiQwXgpvcQU2bXKdasW4BIj5gFF6NHy7WRbmsInrYyHDgHt27ft168Xrsa06zVSVd+bQEMj&#10;+/KJ/XHhsYQSnSQfP27VrmtqJpe0MKPXqQPnTsMNNu0+S0qBRvGsxEUTL6LIPulqPlUINkiI7CBo&#10;jwll0rAnqU0tkqiH+PXEDeR92QKpVE41Rr7VZ/7Xkze91Xv+k+RXuy6GU7X/mrX9HzO3X3z4lHTR&#10;QDQazZKjV9kddl9xqI7vAXweiOxElbCU7FBj0arkY0eR/HroZhIpZREdGopre/Xuo9TotdLS0UNJ&#10;Bp28aituo+DzbkWSP+4Fq3fgSzoQSl4mbjl35Wp8kahlZD+2k9wnDNOncxtjdYfBUpn1L6SYyL7k&#10;2P3oA8vx440bD6FtGvRqvDhpySH98xP4MRPZi4qK1h++jB8jtLIq0uDgOVzCRHZEt4GjEuOi5i3e&#10;aRnZrxzdiBfbd+4vFElRiUql7N7RtNvo4CTaODSFieyIJTvwgZC0XRvjzC2Ip/n13HzBlsi+8Vqa&#10;UqlUyGQnt8zDJa1a95TJFLyX9/Bix95Dc3iW43AMK+eTL1U2bdpEyoBG4crI3uNsLlUINkiI7CBo&#10;p7FpeW/1WcBOoh5lHWfELWe5OXLH+OU/SvMrg+/cj6FnesFr2QPamff6G+97ip1yoDp7+CEQ2YmO&#10;iOzisaOG4gx3/K6VsVZx11mRXWt4mRSLF9sPmCtVWZmvFL9oUJpMT08Kv3kTN+46eoHM1NgyshtM&#10;LzO9Xs3lZj2IiFg3z3jSHSGVGtOwJezIrtcqO5vGgIyduUit1cXfuWCqCUgvE1lGdnTEgI8kFApF&#10;SsrTu9eutWtjTNU9ppKjcyayd+w6Smaegp2O7Dr18vnkLPW5CGaYuOHqqZ24cO7CpXq9gYnsnbv1&#10;5FaQH+Tauf24zYHo6hPkVrElsrds3bpt27atyVGAkZPXHqFNcx7fwYud+gzLq7D8EsawagFEdscA&#10;kd2LhMgOgnZayRf+1fOuPWXcfpGMzrVk6OpD7JZNe8yLflE9Jra8kl9d1XPedAfF65f5JUy395PS&#10;SalfApGdaH9k12mU48xTjhw6ZOUvNTSU5ODefYei0B19MxgvXnlldSZUXfTdK7hBDQZMkyiMA7ks&#10;I3veqxfdzaOr2dgS2dFiyOaZpqVOArniwJ7N6FG3AcbJEC0ju1qtDA89iQtrMHwRbsBE9nUR1WfB&#10;qciukgqnDCHXerKnayrJiMKF0+fM1ej0TGTv2aev1Hz/pfCb5OBnx71MUlQLtkR2hvadun0/YlRa&#10;cTFuIMyOweVt2vd4lWU85c9Gr9cGzpuFG2zecZ6UAo3iaZGMyoVOEiK7/UJkB0E7LZAo1Tr9lxM2&#10;MEnUo/x0xKoCXhV5d67J7YSXVGPk+QeJzIiAd/stxGN+3uqzIPp5ZkYhL+65vSE7vZCHN9SiVyAp&#10;8lcgshPtj+yvDfrZ0ybhDDd3xRZSyGLvWuPocMToFcahz5FXyRjxqKxC3IDN4W1kcvfJkwMvXrwU&#10;GxvXEy/XEtm5T+90bWuMtn2GjDp1+kJUTGzwfjJM3MbInv48rr3pTPPmK8kDuxknvrl4MxyVW0b2&#10;HQvI2fGlSzdduXI9ISGhTwfTRDkWkf0qSb9GqMiulAjH9yeRnX0GuyTjES6c4arIHrjnymMTaTnc&#10;GlPZaOW4QUBAy0dJ9NcmkireiN6dcPX9FzDPo11E5YupXOgkIbLbL0R2ELTfMK4os6Rq5qFQHEY9&#10;zc9Ggk51bgAAiOtJREFUGG84aMnT7EJ2s2Y9512Kfh6XzmEie2Im54OBZBzLlxPWowYfDVy07vx9&#10;pkEjYCL76I313J/V53FpZC9/GmppaewZKj27RQdE9tevK1Ou4gwXENAuNuk58zdqMOhTU57gyUda&#10;te+M71Xw+OF1U0HAgEVH9TX/mnWy0gF9u5squ5PZEw1aEg9riezThpPb/bzIJwfH4Yfm4hIbI7tc&#10;WD64v3Fsfed+xhsetW7XMSnTeGqZiuxaYQ5enDZnkXnIi75XB9MA9IZEdr1avngGmUInMq2MNHpt&#10;uHtuHy6cu2Cp3lA9lt15kZ19+SnF9b3kdxgQ0C+7oJx5kvR69eUzZGbMjv1H15jhEmg4LovsO2LL&#10;ILLb6YCQ3DKRksofIAg21FtcoV5v+P3YNTiPeponbseSN2gWSqXq7zO2sZt1X3kkKjUXpR0ceO4+&#10;SX2zz3x2A+SAjaeZONQImMj+ItfK+U2/wqWRnUrJHqVDIjvi+Ob5OMm1bNUmcMEqiUQilRavWzyr&#10;XVtyVeWO/UdwS276czKJe0BA0JXruFCrEie+ypYXv+hnOs8dENABl8dfP2xarDWyDxhgjuxFxoCu&#10;knC6mE66I2yM7Cgu75pBLp9FdOs+Ao+vpyK7JDMCL86ZYxw2g0gMXkC21JDIjgqObSPTR46es1Su&#10;NuZxjVo1cmBvXHg2xvjidG9kV0urpg7Fx04BXXv027XnrE6nK+Y8nzxxHC4MaNU2njWZPdA4XBbZ&#10;r6dUQmS3UxTZhTINFT5AEGyo9wqN9055n3VtpUeZX8j6/GYxZf8lquVvxq8vKuXtuWKcdnnijmCq&#10;Fjlpt11jRzlllR8OWISsbbiO/wCRneioyM7ncQJH9yN5zoLpKzZVSKrPyZ7avZ5UGOnUs6dx8Itx&#10;kket+PtBJLkOHzFq1swZ7dq0I7M21hLZt8+bghf7DR48b87sbp06jhhLroW1ObK/Vog5zEWYZx5k&#10;4EJ6YIymsjNp1HLq1GmTx45GubVja9NXCA2L7Oi4onjGGHKkgejTm/zIqOfZy9bjtdwb2dFeJ0bf&#10;7d+1eiLOGrRsc+jMZY3/zjflMG6+ElC50ElCZLdfFNnRmxgVPkAQbKiJ5TKlSt195ZHuy2tc0+kh&#10;Ttlr/U7tUpn8FyNWsVuuO3VNIpEFRSSi2nRu6ceDl7Jrkf03nLLnLHteaSU6sPnztM1i013J/RmI&#10;7ERHRXaETqM6fZC+tBGx59h5Tc35RA167dUQEogZ8LzsMjHJmphbd8IH4ke1RHadVjWoKy4wMnHh&#10;wcTbZB9sj+xoj5YNw4cGnZnJ3C3HsmeZrxDFFPMqh3Q2XffawMiOUCtFY0aTmW0Yvh+9TKMl8dzd&#10;kd2ITFQ+duQQ3JihTceuj1/m1nl7WcBWILJ7kUMu5lZKIbKDoL2eyeLr9IYKmYrHF31sHv/tOf59&#10;+laZnNynhWLQ+hPslr8et17CugP632ftwOX/N3zZ4esP0YM/TVgnsSNtX76fgDrpsOSATmdlbj2/&#10;AiI70YGRHSMXVUU/fHjKyLmouMcyVY378LPhl/PCw6+hdiEXLrxIzVFpyR+loLzo8pkzp8+fz+QW&#10;oGhYmG+ioATfGkkl4uECqYK8qBRSUViYsZ/opJdqjU4hqcINaptjVS4V4wY8QXWmFwvLUUlhaQVZ&#10;RlFbIcDNyivJ9C/ocJlXkHM+KOjUhQuc0nJ08FzI5RhbFJEh6VIh2bTIeHBBQGsVFpIfQqWp8cLj&#10;5Ly6cjYY7fnl0NtllQJSasKgluNVuNwCnTkfS8UiXFglreceyAqFArcsLq/RLUImrsRVlazvPeqg&#10;rIBz7coVtJNnzlx+kZplPnwAHIDLIvuDTAFEdjuFy09B0LE+5knXBd/BMddzbN4rMCW/hLxH1+R8&#10;VDK75U+GreCUVGcGzJLjV2UKZfyr/GY95mUVljXi7qcMt+Oeo610WUkGFfszENmJDo/sAADYyI00&#10;PpULnWQSVwyR3U4hsoOgY72cKwgJj2eHYA8xKNI41sWSYl4le/RLs56BPxy8rGPgzv2nr5IWZhLS&#10;OSj6T99/sXGR3WAwqDXa341fj7YyaMMpUurHQGQnQmQHAHdxJqmCyoVO0pWRfUts2Z0csUMcfZVD&#10;de5GIbKDoGMtFCl6rDzCJGCPUqGw8lU2StJ/nr6VafPxkGUxyemlvMpHrNsqYeQK5V+nb/tqwnpR&#10;owbGoA1l5hfhreQWQkiDyG4WIjsAuAuXRfZEjqh7cA5V6CTv5IgG7LvcZOEhO/3tlnPz7xVTnbtR&#10;iOwg6Fj5MmWb+XuYBOxRbrlwj7xN1yS/oPqOpGwfv8xGOZs0MtFt1VFUXlJFLmBrKDqd/gemSXXU&#10;atZAW38FIjtRWkIfHQIA4BpcFtnTiiUQ2e0UIjsIOtbYEknf9SeZ1OtRfj15k6KWK/GolthPhiyT&#10;q2pcHvY8Mx+VNy6y6/X68ko+6vP9fgupIwH/BCI7UVL0iuwlAACu5dTTcioXOsksngwiu50Ou5RX&#10;CLdSAkHHeT6Hn5TFZQdfj3L/tUeF1iZE77RkP9USeyPGOIsdRqvVTd1zHhV2W3Ygr5hHSm1Gp9NN&#10;2h6EVv9i7FpS5N9AZCdCZAcAd7EuqpTKhU4SIrv9jrzCKZPBWXYQdKQFEtWi/cZo65kuPn6NvFmz&#10;2BpqnMDR0gMXjRNVY/R6Pbecj8t55Q2+EZLBYJi82/hrmbz5BCnyb1wa2cufXimNDdaplTqVjHt7&#10;a9aZ6VRudpe5lxbDwBgAcBerH0Fkr1WI7CDo84bk8PPKqn5e8xZFnuOK4LvkzZpFcYWAaoaduekY&#10;aWEi4nn2t9M2o/LSMnoiyHrR6nR4lP/pu7GkyL9xaWRHMKORDAa9MCuWis7usvDeHhgmBQDuAiJ7&#10;HUJkB0F/8CZXpFRrmODrUX4+fDl5s2aBUhPVDCuW1bgBk16vH7TGOB/OhegXpKghPEvNQuveSSK3&#10;Y/dzXB3Z2ei1GmFmDD/1Xt7VVVSGdrFF9/eSfQIAwOW4LLLnlkvPP047E5fCeC05M+xFdt1efZZ1&#10;P4Nri7g96vZI1PN5N+O/XHeayt+N8KOVJ1BXdbjm3hP2T2TppafpzM/C9sbzbOq3wXZN+JP5t+IX&#10;3kqgNrc16rlGpy+QqNhyxapsgSJPpGT7iq9wttQWsRyR0rxXymKpGlskUZXKNIxcUwOmFosKn1bI&#10;bfF5hZzaEyyzD5kCuoSSWQWL2lMNKHOECvxDccSqfPMPmCMkVeiXj8w1t6lN9Jth94nXQlLN6pVZ&#10;EW2a3Q+W2b1Gi3ootHh2sKgW/ct+KrGmQjVPTov6QU89eoBqS8w9oH1Gv/DUKsXLSvI84t8/8wtE&#10;f89FUrIDuH+0Lu4QHa+iPvG2yqTGPtEiI6rFzeoWrY5Fq7BLFBp9ZlH5ewMWM/HXc8zM5ZL3axax&#10;iSlUsxa9A2VK+nLVAzeiUNWNuBSy3BB4lcZz+Xef1XOncz/BnZGdQa9RcW5tpWK0K4XIDgBuxGWR&#10;/WUh/4crT1CZGGyQf9hxAc6yg6CTRC+uHw1bwSRgz/EPkzdbDkbQ6nRUs3f6LZJbzDBzIdp4+9Kj&#10;txs8uEWv119+8OTdvgsSM/JJkX/jEZEdI+E+497eToVp1wiRHQDciMsie2GVBCK7nf5+67kCoZzK&#10;GSAIOkSPjewtes9/mJJD3rLNWEb2d/tbiewZ3JL3Byw+cCOKLNcOt7hMp9OtOXtXo9WhRZ1Of+7R&#10;sw8HLUnllOAGfo4HRXZMRUq46y9LhcgOAG4EIrsX+eWWc1VSmOQRBJ2ix0Z25PHwx+Qt24xWp//t&#10;uHVUs8cpVsadfzpydW13ZbIEdRISmYgf84Xinw5fUWBtlkk/xOMiu06jUlZyFZWcBluRLy3NkpZk&#10;shVzn5t8IS2tUY6UFGcIcxMFmTGCjChJURrZPAAALgciuxcJkR0EnacnR/aui+iTmwaDYeO5cKrZ&#10;9ainpJoFiuzzT4SRhfrotPTAw2SS+3U63Rdj10qlMrzo53hcZAcAwN+AyO5FQmQHQefpyZEdyRdJ&#10;yLs2i2l7Qj4aWOOSWVLB4o9TN9se2Sv5IplciR6gvD526+kvJ27UmsbJABDZAQBwMy6L7Fml/A9X&#10;HKcyKNggIbKDoPP08Mg+aVcIeddmodfru6w4zG5GKli0D9xle2RHoD5RXjcYDNMPhn41eTMp9Xsg&#10;sgMA4GZcFtlzSqo+XA6R3S4hsoOg8/TwyN5u4T6rN7HRanV9155gml21mM9RJpOvOmVrZOcLRGgr&#10;AqFEo9X9ZcY2iOwMENkBAHAzdUT21iezjsSVtjuZtSehLLNMuv9hUZuTWVhURTWu17wyPkR2O4XI&#10;DoLO08Mj+2/HruULxeSNuyYRz7OZZlN3nSOlLPZfsHILVavIFcrLYQ/QgyEbTr3RKxAiOwNEdgAA&#10;3AwV2QdeyOsRlL03gXc9Q/iyRLj1XuLUqzEbw5+MvRC5+Gb8rdS8BznFK8KfZPFE+5+Ut21IcIfI&#10;br9fbQspl6qonAGCoEMskqg8ObIje6w6St64axLxojqy/3PGVlLKYsSWM+V8EVmohZd5RbfiXsjl&#10;CpnceAvVN3vPR71BZGeAyA4AgJthIvvy+0VP84RlYhmXL47OKaLCoqXpZVXFfMXAC7lMKK9biOz2&#10;+4cdF7IECipngCDoELMESg+P7MgNZ2+T924WIonkizFrcYMf9Fuo1+tJhZmFx69LZXKyYA2FQjVs&#10;82m1RpPLKcQlb/VZgHqDyM4AkR0AADeDIvuKiKKYAklkVlGPk7d/vubUu0uPUknRqs0XHe507ObD&#10;zKKewdlUOrfq04JyG3sGaxMiOwg6T6+I7FP3XiDv3TXpu/Y40+bZy0xSambu4VDyqCbzDl7qsfp4&#10;em4RXmTP5/joRfa307dCZGeAyA4AgJtRqjXhmYVfbQ2h0qGNDgoKL6hSdDxdf2qPyS97GyK7fUJk&#10;B0Hn6RWRPSBwj8LiFqcIblEp0+aToct1uhon2jdffqDWaMiCmZf5JW/0Mo5+eX/A4pCHT6NSstmn&#10;59Ua7V8hsrOAyA4AgJuZGxZL5cKGyimtmn+3kArolkJkt1+I7CDoPL0isjftMS+rsIy8fbMwGAy/&#10;GbsGt/nBgEXZBaWkwkQpX8SrFJAFM/tuxOD2MSnZbRft+3bGdrW6Otbr9YZlx65CZGeAyA4AgJsZ&#10;FhJB5cKG+o8d58+9qGSn8+2xZWOuctqezGptmnZm6f2idY9K4zkQ2e0VRfZMiOwg6BxTK+WeH9mx&#10;heV0/kbMP3qNaRD88BkpNZOVwyWPzBy8GftWnwVv912YllNAioxTRmrxuXaRVPb1hA0Q2RkgsgMA&#10;4Gbsj+zNFx2KyCgYEJKD8/rwi7lFFQKFWitR6cRKrVChrRLJ8op59zK4LRYdptYFGySK7I95Mipn&#10;gCDoEJ/wZN4S2decCyfv4CwO34lnGlhG9p1nrpFHZlQarVCqEMoU7DEzzNTvVUIJ6gciOwNEdgAA&#10;3Iz9kR353z2Xo3JKYvJFCVxhXrm46/FbuPzrTcF/3X6eaQbaKUR2EHSeXhTZJ++xchGqXKH82XCy&#10;/9suRZBSM88trkll0Gp1C49dC49/jh7r9Si0G1O7TqfrufooRHYGiOwAALgZh0R20DVCZAdB5/mY&#10;J/WWyP7joctQpCZv4ixiEl/iBl+MWEGKbGPI5qC2Sw6gB2KZgrkIdcahKxDZGSCyAwDgZiCye5EQ&#10;2UHQeSZ4T2RH9ltt/bZKuParCevJsm3Ep+frDYaHyRlDNp3SaLW4UCyTQ2RngMgOAICbgcjuRUJk&#10;B0Hn6V2RvWmPec/zisn7OIuPBy9DtX+Zsoks24xWp6sS1LhDqkAshcjOAJEdAAA3A5Hdi4TIDoLO&#10;M67MmyI7cm9YDHkfZzHXNG/M+wMWk2WbUao1vAo+WTAhkcr/OXsHWfB7ILIDAOBmILJ7kSiyJ5VD&#10;ZAdBp+h1kf2rSRvJ+ziLA7ficC1ZtoOKKmGX5YfJgt8DkR0AADcDkd2LRJEd5mUHQSfpdZEdmZqe&#10;Q97KzciVKlz1KjOPFDWKXE6RRApj2auByA4AgDsxGAyDg8OpXAh6rCiyw91PQdBJxpZJf+Jtkf0v&#10;07ZaTh0zdvd5VPXd3F06HZn7pREIhGKZTDFx5zmy7PdAZAcAwJ3o9fr+p+9QuRD0WCGyg6DzjCmT&#10;dl+4mx2IPd83egVGvsgmb+hmKkRSVNW057z4DA4pajgGgyEyMfVrOMtuBiI7AADuBCK7dwmRHQSd&#10;J4rsPRftYQdirzDw8BXyhm5Gpda0CjQeeyw+Slc1CJTaNwTfEogkZNm/gcgOAIA7gcjuXaLInsGX&#10;UzkDBEGHGF0q7bV4LzsNe4tai7Exo3ecQ+VN7b4IlSeQZBaVkwX/BiI7AADuBCK7d4kiO0zyCIJO&#10;EkX2sVvPsKOwt7jh3B3ynm7m4fNMXEWWG4tErqgQiMmCfwORHQAAd6LT6fqevE3lQtBjhcgOgs7T&#10;eyP7P2Zsk8uV5G3dDK5KSMkky4B9QGQHAMCdaLW6bkeuU7kQ9FghsoOg83xUIpm06yyTg73It/ss&#10;yLIYvrLz6iNUNXxbsMFgIEWAHUBkBwDAnUBk9y4hsoOg80SRfe7hK+wo7EVuunCfvK2bySzkfThw&#10;8S9HrhJIZKQIsAOI7AAAuBOI7N4lRHYQdJ5eHdlvxaeQt3UzGq32H7N2oKpXecWkCLADiOwAALgT&#10;iOzeJYrscWVSKmeAIOgQHxZLFhy/wc7BXuS2C/fI2zqLwRtOoaor0clkGbADiOwAALgTiOzeJUR2&#10;EHSeKLKvCL7LzsHeZQ6niLyzm1l1OgyVz94DdzB1ABDZAQBwJyqNtuWeS1QuBD1WiOwg6Dy9PbIv&#10;PHGDvLOz+M9s49gYstAo7sfBSXojENkBAHAYV+JSzkcnYx+m5SZkF1o1t1JYIJRgU8uqfrrmJJUL&#10;QY8VRfan5bLLeULHeilXYNVz2XSmAUEf1tsj+1t95gslcvJ5YOZkeAKq0uv1ZLmBGAyGcTtDyIJ/&#10;46GRvV9QOJYsAwDgDXy8/BiV8EAf86erT267He8QT8e9xF5KyjyXmH7lRY6lQqWGyjQg6MN6e2RH&#10;Ljt2lXwemMkuKvtg4OK0XHrMjI1UCiV/mryZLPg37o/sCrX2MbeM7cOcYubjITq/FBnLKWVqE7hl&#10;qIRncRgHAIDbgcgOOtYXnJKIIjEVa0DQV31QLNlz9QEVgr1OrVZLPhLMdF2yf/6JMLLQQOJSc1Cf&#10;Gg3dpx/i/siezhO0WHSYLfWWjWy68BBT+4apwakkuJkWAHgcENlBx/rZ2lOlMjUVa0DQV0WRPfpJ&#10;Cjv+eqNqtYZ8JJhZe/pGy8A9ZKEh6PX6L8euQX0KpDCzu8sju1Sl3vggqeWuixPPRxQIJajkRVEF&#10;9R5tixDZAcADgcgOOtxzz7KiS+BEO+gX+kZk3xRiZVRztyX7q8RSsmAzsam5uM9bj56QIj/G1ZG9&#10;UChtvoi8EX+w4viP15z64aoTzFuz7UJkBwAPBCI76HB/tvaUVK0Ntgg3IOh7+kZkR1pebLrxYkT7&#10;hXvJgm1odTq0Cu6w99pjpNSPcUdkt3hHboQQ2QHAA/nhsqPUSxUE7XfV3cf3YUQ76AeiyO7tl59i&#10;/zdrG/lUMCORK1r0XiCVK8iyDZy4E8902GXFEYPBQCr8FVdH9gKhhHovbpwQ2QHAA6FepyDoED9f&#10;f6ZSqqDCDQj6nj4wYwz2g4FLiiuF5IPBTMid6KN3E8iCDbA7bLNwr0ZDD5H3N1wU2UvFsilXoidf&#10;if7+fAT1Xtw42x6+gXpjW1QlIhsDAMBNUK9TEHSIzRYeupGW/6RcRuUbEPQxfSayv9Er8HbiK/LB&#10;YEaj1Y7aGkQWbODtvguYDn8zbm2lyHgBpD/josj+oriiqcW7sGN9c/GhRk/UDwCAQ6BelSDoKD9b&#10;c6pSoYER7aBv6zORHbns+DXywWDGYDCM2HK6sLyKLNfHsI0n2R1mFVeQCn/FdyI78n4ml2wPAAB3&#10;QL0kQdCBLriVcIcrpCIOCPqSvhTZOy/eTz4YWESl5vxj1g6yUB83Hj5hdwiR3UWR/VVZlQsi+7Qr&#10;UWR7AAC4A+olCYIO9I/bz5eK5FTEAUFf0pci+7ozN8kHQ026LtkvlNg0yfqGixE/HraC6TCNU0Iq&#10;/BWfOsvebNEhhUpNNgkAgMuhXpIg6EDRh0hMTlESjGgHfVdfiuyt5u0iHww1eZbFjUjOIgt1otfr&#10;B6w7znR4MyaJVPgrLorsBXzxyPORI85H9jsTTr0LO1a5UkU2CQCAy6FejyDoWH+x9lSFQnPGIuiA&#10;oG+IIvucw1eYkOrtnn/4zHJmRrFcufdKJFmok/JKwa/HrmN6a7f4AKnwV1wU2dFzhuEKxNRbsGOF&#10;yA4A7gK9wKnXIwg63IW3EsI4AirogKBv+KhEMteHInur+XvQ5wL5hGCx99I98qhO2s3bxe7tm3Fr&#10;SYW/4qLIzuCoedlrU6PVki0BAOByqNcjCDrcP2w/L1aqqaADgr6hj0X2ryZuFEvl5OOBhU6n23Uh&#10;nCzUTtelB6kOSYW/4muR/T97Lu27EY2NTcsjWwUAwCW44JIVEHyWV/yYJ6WyDgj6gD4W2ZETdp4j&#10;Hw81kcjkWq2OLNTChF3nqN6snrP3H3wtsrMNvNmAm2wBAGA/Hy8/Rr0MQdDhfrT8OE+morIOCPqA&#10;vhfZ3x+w+PyjZ+QTgoVQKrd6Ap6hvJL/Xv9FVG+FJTxS7ZdAZAcAwGFAZAdd4/6Yl/cKYI520Nf0&#10;vciODK9lppeUtGzyyBoSqZzqBxl6P55U+yUQ2QEAcBgQ2UHX+KtNwXKNLsgi8YCgV+uTkb3f6sNq&#10;tYZ8SNhMUUn57L0XRmw6xe5qxqErpNov8eXI/vdtIQsuRhIvRe5/9OzS03SyHwAAOAGI7KDLvPws&#10;60GxhEo8IOjV+mRkR+YUl5MPiZqoVCq9Xk8WLEjK5F6JfcHuZ/L+S/48nN2XIzvlX3ZeLBHZdMMt&#10;AAAaB0R20GX+ePXJCqmSSjwg6NX6amQfs+4I+ZCoiU6vr+ME/LAtQVQ/Y3eGQGR3Ha6M7AXlfLTF&#10;P++4gBf/vucy3gcAAJwE8+oDQWfbbOGhKy/zYkvhRDvoO/pqZG8baP1OqIi84nKhWEoWarIp+BbV&#10;T981x+o4K+/z+HJkPxSbgraIjuEOPEhCi2tvxuF9AADASbBfgCDobD9Yflyg1MCIdtBnRJF97NYz&#10;VE71DdeGWJ+I3WCCLNQk6WUm1cl/Z2/X6SCyuwpXRvaPlh/vdfwm3u7tzAJ/PjIDANdAvQZB0Nmu&#10;j0y6XSCicg8IeqlRvhvZZxyodaRDajaXPKrJs9QsqhOkWuO/d8z0/bHsJ59manU6dX0z9jsSg0FR&#10;E5VK3YjRV3qNcsiQIYMHDx47YVKZ0Dh96e3gnWgRceHCVdymblQqFdmDWtCZdkpJlghKparuo1i1&#10;UikWifh8vkgsVqpUjfjRAF+FevWBoLP9+57L6Xw5lXtA0EuNLpX6amQfuOYY+ZywmfyiUqoTpKrh&#10;k8/4DL4f2f+662L3YzfX3Ighe+ACDLoJY2swadK0pUuXHz4Z1KAz/Siyt2zZMiAgoEuP3kUCY2S/&#10;vH8ZWkQcOxaE29TNihUryB7UwiuRsdl0skQYN27yggWL16xbX1whNHVTjVajOnVk+/QJE3p2796u&#10;XbtuvXuPnzh55arVQqmKtAD8G+rVB4LOFiI76Ev6cGRv3iuwoWNahGIZ1QkyO6+QVPsfvh/Zse8s&#10;OZJaZrwa1RUYdG1wsrakVWueQEya1Yf9kX3UqFG4fW0kC4zNupAlC1q2SueWmHoyUlWZ04pU0PT6&#10;flZBaSVpB/grBoOBet2BoLOFyA76kj4c2ZFX4l6QTwsLjOPZLb6xV6g0VA/IgeuOk2r/w18iO/K9&#10;5ceCkrPIfjgVJrL3Gh1rYt2Cea3NaXfDwbOkWX3YH9kvXrx40EwfczBftWo1KTp4sEhibEZq2nW+&#10;fO0m2tsTO3Z07Uh+gkGjpvDlpnFjWvWQgb1xYet27VZu2HcvPHLViuWtjTtopO/Q0TyZ/35dBSAg&#10;soOuFyI76Ev6dmT/aNAS8mlhG1Yj+5u955Nq/8OPIjvy/9ackijVZFecBxPZB0wjJa9fnzqwCpd1&#10;HzqVFJlRiURZWVn5+WWamsNm7I/sbKYNwKu2fv48lRSZIZG9Q/e8wjJc8iz2Ni5r075renbBa712&#10;5yyS1wcPH1PEmt0+8+XTVq3I4cjpi9dJKeCXQGQHXS+K7AllUir3gKCX6tuR/Y1egZwS6/dUwgiE&#10;NYYhaLS6v03dTHWC1OpceHWiJ+Ffkf2TFcd1LnimrUX21wY1Lgvo0J+UvH5dkvVs+MCBvXr06NCh&#10;Q6dOXXr36bP59EWdObjbEtkjjizqgxnB2pY1GhTZ0Y+AywJatXuZlikozurWuQMuuBj+jLTBGAy5&#10;SedxVdtuY0gh4JdAZAddL0R20Jf07ciOXH6irlN7ak2N7+pRZG+7+ADVAzIi6RVp4Wf4V2THfrr6&#10;JNkbJ2EtsssLEnBZp0ETcUnslSOd2loZHD5/9TrcoN7InhwTgRd79huQW05fKkrRoMiuERbislbt&#10;OqdlcRIePcA72rp1Z7WV+WE0HduQ8TE8uAzVj4HIDrpeiOygL+nzkR25PfQB+cywQCiWsm+rpNfr&#10;h2+x8tvYcyOatPAz/DGy/2nDabI3ToKJ7P2noj84hIRfOqBPD1y26dgZ1ERemoIXEeduR+vQX6qg&#10;aEjvTrhk9bZTKP3UHdnVSvmk4WSwyp4rtV7SwVB/ZG/fLYdbgvZWp9Pt2rAElw0aNVao1j94EIkX&#10;W/cea3VCx7FdO+IGMQUw4aP/ApEddL0ossfDDVBBXxFF9v7LrZxX9iU/G7m6QmS6kM4asw9VT9+O&#10;PlPG7gyhVkeuC7lHWvgZ/hjZkXcyC8gOOQMmsrdu3QvRtSteQrRs2yGXYxzIdWATGdq+ZPNBvTnl&#10;pkXdxIWjpgbKVPo6I/uZA5tJqt572KZx7fVH9oCA7t279+renSwgWrWJijc2fvDgKi5oP2gyXoVi&#10;eh9ysBGZA6fZ/ReI7KDrRZH9ToGYyj0g6KWiyN5z0R4qofqYb/SeH/G81rlAiisEpyOeok8TvDhx&#10;3yVqdWSf5Qdxrb/hp5F91f2nZIecARPZq2nZuXPXKXOXmiclNSxduhhXnL393FRiQi/AhQG9xhRX&#10;yeuI7IGju+EHQ0aMlaltGp1vS2RnaN++48Ahw5MzOLjBgwcPcHnr1n2ZFxILQ/cO5Ccu8t+7kgEQ&#10;2UE3CJEd9CVjynw/siMHrDtBPjasEfssve7IjsS1/oafRvavtoVQVzk4Eiay9/g+2kRMbFxeXhHr&#10;HgK6pUvn4SZX4vJJmRExLgzoMbq4UlZHZJ86jJy57zN0fKVYgVeum/oje9tOF69cxzucmpatYR0I&#10;vHzyqG1rU5uWrZI5ptsvsVCJi8mQ/DYDSRHgl6A32atp+XV48XnOyYRUtvsfPpscdJt6eYKg7UJk&#10;B31JP4nsvxy9hltYfdcXCj36LDFH9nlHrlLrYgvL/PFWMH4a2ZH/2xZy7UXOo7ySJ1zzNCmOwtrl&#10;pxSrli3FTQ6cuUOKXr+WFb3EhUMmBoqU9QyMWTxzDH685VQoXr1uGnT5KYVSxOvZnRwkbNl3gJSa&#10;UEgEw9u3xVXrj4WQUgCwmQqpgnptgqDtQmQHfUk/iezI7quO6plhwbVzL+YptSJ2wvYGT3XtA/hv&#10;ZGd8a/HhKVcdevWxDZE99spR3KT/yGkShXGqeINet2vTSly4aNVmdJRZ9+WnKqlw9GDTJa0tWx04&#10;dM3Ua13YE9nR3qUmheFWAS1bz5y1gFtSig4p8l89mThyMC7u0Klrdgl9Ah4A6gUiO2iPENlBX9J/&#10;Ivt7Axbn2nDTdJFESq2I/XTkatLCn4DIbvQna04VCqvnFbIXGyI7Yu7U8bgVYvioUeRRQEDvwaOy&#10;qowN6o7saPHh9ct4sWu/oelFfOM6tWNfZDdyavNC3NCSDl17B12JIu0AoCFAZAftESI76Ev6T2RH&#10;HrzxiHwM1I5er3+330JqReSHA5fkFdd1VyafBCI7cXboQ7KL9mNbZNcqBNMmDMcNGXr0HphfbArs&#10;NkR2g0F/dfsUXNKh0wDTSrVif2TXaTUvom+2w43ZtGrzMsfvXjmAo4DIDtojRHbQl/SryD5tR5BS&#10;Wf8scyfDHlIrIpv1DAx7nEZa+A0Q2Yk/WHb0VgaX7KWdGPQ3b5i4H0dKaifz+eNTp04dQZw8eTfq&#10;CSk1oddpw8LCUDd37obLVMaLZfNfPcUdZ2Zm4zZSseiWsYmpMKcIF1ol9j5uFVZVRZ+Pv41rbt0V&#10;S40HBnWjlgmvXbly/NgxtMvHT5+OTUyyZTgaANQGRHbQHiGyg76kX0V25IKTYeSToHbSC3nUWtgL&#10;0awJ9/wDiOzVjr/8iLlIGQAA1wCRHbRHiOygL+lvkX3C3ov15q4ygfjz0WuoFZFj1x0hLfwGiOzV&#10;Djx1W6evnogRAAAXAJEdtEeI7KAviSL7NxPWU9nUhx2141y9kV2mUP1z9k5qRWRT/5udHSJ7DSsl&#10;MrKjAAC4BIjsoD1CZAd9ybgy6Y+GraCyqQ/7br9FCtO437oZvOk0tSK2vEpIWvgHENlrOOty/dcv&#10;AwDgQCCyg/YIkR30Jf0tsiPXBt0iHwa1U1hWQa2FPX+v/isGfQmI7LSrwxPJvgIA4HwgsoP2CJEd&#10;9CX9MLIjD9gw2+Nfpmyi1kL+d/5eUu0fQGSnnQzziwOAC4HIDtojRHbQl/TPyD7/cP03cb8Sm0Kt&#10;hfznrB1qTf3janwGiOy0ENkBwJVAZAftESI76Ev6Z2T/ZuxajUZLPhJqIaOg7IeDllAr/nT4ivwy&#10;cisbfwAiO+2XG4PJvgIA4HwgsoP2iCL7U570fqHIfm9zhVR+AkEX65+RHfn9xpPkI6EWDAZDfmEp&#10;tRYyMauQtPADXB3ZRUrV2shn2DURSWxX3yeuuv+UceW9xOVOdu71mCkXIzvvuvjVutP4M2Djw2Sy&#10;uwAAOBmI7KA9/mzd6aV3nzjERE7J1XxI7aA79dvI/nbfBfGv8sinQu0M2HCSWvFEmB+NjHB1ZAcA&#10;AGADkR30EI9EJUNkB92r30Z25Kffr6x3jvaNFyOotX46dLn/3AQTIjsAAO4EIjvoIUJkB91uvB9H&#10;dmRaFod8MNTCT4cspVZBKpRqUu3rQGQHAMCdQGQHPUSI7KDbTeD5dWT/++wdWp2OfDZY41pcyp+n&#10;b32rzwL2WuEJz0m1rwORHQAAdwKRHfQQIbKDbtfPI/s7fRe+yCsmnw21oNVql566yV5r7M4QUufr&#10;QGQHAMCdQGQHPUSI7KDb9fPIjvxk8FLy2VAn7w9YxKzSaelBdX1zRPoGENkBAHAnENlBDxEiO3La&#10;3tM//+1XP/rsc+TfO3TfHZtBNTiZUTlhy6Ff/P4PuM2v/vjXSdsOH0stY7dZGnL7l9/8BTf45R/+&#10;Mm7D3hOvylH5lohnbYeMsXTQ/FWnMqvwuujB1F2nf/UHsvpX/wrY/jAFV2FHrt6O11oScptdznbB&#10;qWu4Tc/J85ievUKI7G/2nk8+G+rk7uPqOyv9eMhSgURGKnwaiOwAALiT5LxiKjmBoFv088i+Mzrt&#10;s9993aQmTZs16zByEtNmV8yrL//+HaljEdB3KE7Gh55xv/pPS1LK4tPffoVqV119SJZr8rtv/4VX&#10;3x2X8fW/A0gpi7ZDx6JDBbwP33bohgun7j6JSyz95rvWuM0773+w4XY8VevJQmRHFhTzyMdD7ZRU&#10;idirZBeUkgqfBiI7AADu5Erscyo5gaBb9PPI/vYPPsAx948tO2yNSF505vpb7/4Al7QbMRE1OJle&#10;8eGPf4pL/t6p546oVNQsoP8wtIgjO/K9j3+EGyCm7jqBInifmYvR4598/gXqgYns//f1n7qOm8H4&#10;/YotaF0Uyn/w0Se4wTfftdn24MXcoxfwIqLf3OV4P+uN7EdfluIGmBl7T1MNPFl/nuSRccD6k3p9&#10;PfM2UpG9y4ojpMKngcgOAIA7gcgOeojb7yb4bWQfvHAtDri//ONfDj8vxIXLL97DhSipb3/4Ylvk&#10;87d/8D5afKPFm0deFDHr7o7NmHvkPMrc4zfuw+1/9Nn/7YpJYxrsfZz9Xc+B6AET2dsPG8fUMk7Z&#10;cbRJ06ao9sOf/vzgMw4u3HAz/p33ybHE5ntPUUm9kb3NiIm4AT4I+fIf31ENPFmI7MhPv18pkMjJ&#10;J0Qt7A25xV7lh4OWkAqfBiI7AADuBCI76CGuuxHjn5Edpe22Q0bjmDthy0F21dvm095Lz93eHvni&#10;HVNkRwyYu2xndNrBJA4zXgXZaSTJym2HjGEK2TKR/X99huyMSmU8nsZDtT0nz8G1y87fZa/1sy9+&#10;h8vHrNuNFuuO7MfSeB//7DNU2+yNN9oOHYNbov2kmnmsMRDZTZZWicgnRC0YDIbDoRFNWatUCupZ&#10;xQeAyA4AgDuByA56iH4b2VHs/mNAO5xu98RlsquGLCJn3+ccOX/iVfkPTWkY07RZs5/96rd/a9dl&#10;6fm7KPSjxn9u1RFX7Y5NZ3fCWNtY9vU341Dtr//6D7x4NKWEvVanMVNx+dBFa9Fi3ZF9xaX7Ld5+&#10;B9W2GTa23+zluGXX8TOpZh4rnGXHPn6ZTT4hagel9m8mb2ZW2XzhPqnwXSCyAwDgToIinlDJCQTd&#10;oh9H9orffvsvnG4PPStgV43bsBeXzzoQjBaPp/E+//rPuIRN31mLUWr/vz/8FS/is+aWMpH9g09+&#10;/Os/f8u45X4Sqn3zwx/iWvaZe2TfmYtwuS2Rffym/bj2SErx4eRC/Pg3f/3H8bQac9p4rBDZsa3n&#10;7dTr9eRDonaC7sQyq0zbf4mU+i4Q2QEAcCergu9SyQkE3aI/n2X/e8ceON1uf/CCXdVnxkJcHnj8&#10;Mi45nFyw/EL49yu2/OizX+IqxPuf/Ph4atk/OvfGixvuPGZ6YMtE9nZDxpxIL2c8Zcrof2nXBdce&#10;esZlr9Vq4Ehcbktk/+mvfoOqfvLLX++JzUD+/LfGOXDeef+DLaZx8J4vRHbGc4+SyIdE7VyLeca0&#10;//Ok9aTUd4HIDgCAO4HIDnqI/jyWvcP3E0wxuAnK6Ez58TQeLmzarNmKi/cOJOaxh6ygtXZGp733&#10;ETk1fvRlSRfzCBaUqk9lVp8pRy233n+GHtR9+emgwFW4dvDCNUzhsdTSTz79BS6ftseY0euI7Gh/&#10;cJUlc46cpxp7pjDJI+PMg6HkQ6J24tNy3x+4hFlFJleQCh8FIjsAAO4EIjvoIfptZEfOPBiMo+2P&#10;fvHL3ebh7CNXbsWF//f7P6CwvvxC+MeffrbsQo1rQ3/wQ+P1qW+/896xl6WLzlzH7Zu/8cbS83eY&#10;NuvC4n75zZ/Rg7oj+7yjF5s2b45q33z7na0RxoiPnHv0YrNmxkIEOipAJXVE9r+06YSrLPnwk59Q&#10;jT1TiOyMb/ddSD4kakevN3w7ewezyoKjV0mFjwKRHQAAd3LwZgyVnEDQLfpzZEcG9B2K0+3bP/iw&#10;5+S57YaNxVMutnj7ndkHz6EGKLK3eOstVPLZl9/0mDSn97T5n/7mS9MaTdoNG4cHoDOTtCC+6zWw&#10;z4xFX/3rf+gxNS/7Rz/99Kt/BzC2/348voC1o3nOmY9++vNeUwPbDB6FF9/5wQfzT15BDZBMZP/Z&#10;b75kd4JS/udf/xFXMd8GHH1Z+uXf/4MLt0Um40JPFiI72/Vnb5PPidr5z7zdTPt3+y8mpT4KRHYA&#10;ANwJzBgDeoh+HtlR5m4zZHQz03luQtOmb7/3A+Z8+cY7j9/78IdNmzUjtSaaNWv+n56DmU5Q8u4+&#10;aXaz5m+QahNo8d/d+6JaY2RHhwEWMnc/RXYdN6vG6k2bNn+jBZ73HTcwRnaLHpDzT1xu3uJN9OAX&#10;X36DW2L/0aUXbtCy/zCmE48VIjvbt/oskMrqmqBdoVT9aeoWpv3bfRZU8X15qkeI7AAAuBOI7KCH&#10;6OeRHbs14tmETftHLN+EnLk/6ITF3C+rQiPHGxtsRo7fuHfNjRjLHLwzOm3iloO4kwmbD+yOy8Dl&#10;+xPzpu0+aemiM9fYnaDVySZWbJm5L+hoSjFThVx2/g61OnZXzCv8gDqbviMqFZevuHQfIrvXuSXk&#10;LvmosIZer7/1JO2fUzcy7U9FJJI6XwQiOwAA7gTGsoMeIkR20O0+4ckgsrP9bPgKg8FAPi1qIa+Y&#10;937/Rbj9yuA7pNQXgcgOAIA7gcgOeogQ2UG3C5Hd0ievcsinRe0sPXkDN/548FJS5ItAZAcAwJ1A&#10;ZAc9RIjsoNuFyG7plxM36nQ68oFRC6gB0z4tt5CU+hwQ2QEAcCcQ2UEPESI76HYhslv6wcDFKXnF&#10;5AOjdqbsv4zbt1qwjxT5HBDZAQBwJxDZQQ9xxsXIHKHyVZUC+bRcFlsmdaoxpdIokw+LJVRuA/3Q&#10;+0XiiCJxpkAJkd3S5UH1j1BfE3IPN/71uPVimW/eU8kXInu5LIs8AgDA24DIDnqIbyw+/OHKE85w&#10;xJHryCVXHiF3PXyGPJ2UeS4562V+MbeMzxEpqfQG+qFyhSo1I+9ObPK7/ciVlCBj057zissqyWdG&#10;LRy/m4Abt+g9P+5VHin1LXwhslfI08kjAAC8DYjsoD9bzhffLRBR6Q30Q1/ml/zAPO0JaOmXEzeW&#10;VArIx4Y1zj5IYhoH30sgpb6Ft0Z2g8GgN1RfjpDFv0EeAQDgVUBkB/3ZtoeuPa+QUenNM72YK+CI&#10;lHrzjHvoUzhPpAzOrm6g01uZjK9Iqsa10SUSmabGRYToBw8yr2vppVxBhVxDmr5+jTqPKBRTbZAC&#10;pbFNlUJLlYfk8PmmKoxKq79f6NGHRhDZbbGOCR83X4pkf0FR79SQ3oi3RvZ8UcSL8hN6vVaqrkCL&#10;ecJ7uBwAAO8CIjvoz7Y8eC1DoKDSm2f6qERKXrQshCoNCse4QR2R/UwWnyzXpFSmtpraHxaLdXo9&#10;aWQGhbBXfPK7Qh3e5YqyhGTIMhXZ7xeKcTkbvd6QVO65R0cQ2W2RW1RKnk5rlJZX/TdwD24Z/8IH&#10;h0x7a2RPqwy5w5mAvM+ZfYczCT0wGOiXNwAAng9EdtCf/W5fqERJzkN7gjy5Gr0qn1fKqXLkw2KJ&#10;RK3jiJURheI8kRKfxUT/XjdPs4Mje7lcHV4oZrzOMdaihK3V64Uq7YsKWWSRmCsmq2t01auzzROp&#10;UC0ChXK0bnyZFLeXa/VnTef1+UotboChIjtHpMTlKZXGE/mxpRL85QDqhN3Mo4TIbosXwuPwM1sb&#10;Mrninb4LUMuuK4/gvxlfwlsju0onxZGdka/MJnUAAHgPENlBf/bb3ZdKxB50lr2OyH4+R3CONQwm&#10;U0DOcIebB5zgyM6MhKG8yRWh8M0s4gyt0umv5AmYQsYCCYnst0yJH4njl0yjCzYtlsrUSq0eiZtR&#10;kZ2vMP4UiLOmxYu5AjwmR6fTs5t5lBDZbXHj+fqHVOy6EI5a/mbs2kqRhBT5Cl58+SkV2cM5M9mj&#10;2wEA8AqmHw+jQgwI+qqtD11PLao4H/O8/eHr32w/3+lo2Nyw+EqFd5xlp0yplKOWKEmHcWucZa9U&#10;aCKKJMh7RWJmzAzj7QIRqkqpkqMVERyximqAfWHqHKHU6KJKJQmms+wo5adW0TuGm1GR/TGPjOFR&#10;anUxpZK4MonOYNDo9NElVkbDe4gQ2W2x56pjliOmKNILy1r0no8aJ2VwSJGv4MWRnSN6RKX2cnkq&#10;qQMAwEv4YNlRKtaAoE/6xZqTlWLZpTzBlXxhnlAhkCtfVsoeFIrxSA8P0cbIHmwO6Cqt/lIuOU1O&#10;jWVHIVum0d3m1rjok31FaUKZhH3enW1wNj9boEA94JYorCOiSqxMYI8bUJEd/UrLZeREO0JrWv+2&#10;+dDCM4XIbovNewWKpTLyvNaCUqX+z9xdqPHvx68jRb6CF0d2njyNiuw5gpukDgAAL+HNJUeoZAOC&#10;PumfNp8VyTzxSlPyUqyFqFIp1R5ZICGDxdnT3XDEqhyRMlOozBOrFFrypXehpMZ59Fd8ealMLTcN&#10;U0ExOpOvsHrEciVP8LJKjpK2VK1T68hZVb1eH1VC7wyuoiI7OijKERqHy6MjBGZ1lU7/sBjOsnu9&#10;TXvM49Q3R/ua4Du48dNMLinyCbw4sotUXCqy3+POInUAAHgJENlBP7Hr8Zueedck8lKsBcvIXiQh&#10;F49m1z7XTZC5W43F8PEzplqFKbWjFP6gyEqMxmPZ0VZQS+TLSuNAGlSi0uqose/GbVhEdqFpeket&#10;To+3hQ4M8Pl61Am7mUcJkd12A49eNT6dtZPLKcItpx28Qop8Ai+O7PlCemAMEk60A4B3AZEd9BDf&#10;XHxk1IXIrzYEzbgec/lFzsu84qOxL6k29vjrTWcrZYpbNQeKeJr1DozhiMmFoel8BftqVEvxBaZa&#10;vfWUXG7aEOKhxXCX4Gw+PjUu1+iYQqXGOEUM6vN+zdnZTX3QkR3n+0LzQHkU3AUqMsNMuEfeuAod&#10;VyTnFL7dxzjVCWiLYkldw2Om7z6Hm30zaWO9Y9+9CC+O7HElO6m8jozgzlVo6jlnAACA5wCRHfQE&#10;315y5MLT9FKpSqHVVyo0l3KNQSq1Sv4gq6D5osNU40Yb+jzblis73WgdkR0FdOZeSGl8+YVcASOq&#10;lWp0XLGSKck2z5guVBrDdCJPhvI3OlzBtXcLRDhV6/WGSNNglYdFZCb1ZNP9lfA5eMS1PEFQNv9c&#10;Dh+1RItanf62KXOH5JAN4WZ8hRYvoiqk3pzSUAla/XKeUKomQ3Eum55ZT/NsNkT2htl+4T78FFtF&#10;JpP3WLq/Wc9A1LJKVM/Ydy/CiyM7FdaTy48WS+KLJQlqrZXbPQAA4JlAZAc9wYNRzzMENe7liX1V&#10;KfvfvlCqcaNNL6uyOg7Ec6wjsjOzOlqCalFkJws1iTadREeRnSzXRK7R41P1xVJy8h5fzJpvPpev&#10;1et5cg2K+zjiC5Ra/BxR87IzXDINm8kxz8uu0xvQ6sxckNTAes8RIntD/cmwFTJ5rX+QCHTYdv5h&#10;Emr50+ErSZH348WRXa2TxRavYad2jc53jqUAwE+AyA663Z+sOsmpFF42n6NlG8YVZXBLqfaNdtvD&#10;5BTPPsteKFGigPvU2l1CswQKPBW6pagWpWGJWocSNp7dRas3iNW66GIy6OVRsQSFbJWO1KJ/0eMi&#10;c4AOMkfwTPPNTZFFUhVK6ihzG9vrDQqtPp91JQAzLzvlRdNJdOOMMXKNQku2hzpBXWUJPfFCAixE&#10;9ob64cDF+cU8/CFSB7+fuBE1LhP4yATtXhzZETJN+V3OZCayF0nquS0WAACeBkR20O3+akOQWG79&#10;Sspz2XyRSku1b7SjT4SlsVKpB3op1zgHpeV86sgLpiqr4gbncwQ3OKJbBaLbBSJ0qIMWmXWRKJdf&#10;yxfe4hpr0b9XWTc9vc4RqnV6FKwv1FzlUp7gpqk9+jc0r8YUjXiuTEvZs0ZeZq2OHjPlHihE9oba&#10;tMe8K3Ep5FOkds4/fIoabwl9SJa9HO+O7IhSaeJdziRTZJ8It1ICAK8DIjvodn+/7XxuLadgUdCs&#10;UmrfdtBfaciTV89YsyKCWJSqDQZDnkdOp+MaIbI3wvUh4eRTpHZ0Ol2zXoH/mLGVLHs5Xh/ZUUxX&#10;agUKbVV86Qa+Ik9v0JZKnyaW7dDoyVA2AAA8GYjsoNtFkb1MWuso5xKpau3dx9QqjfODFcclnnSv&#10;Uw8xpdI4qPUWx6NPhDtViOyN8K0+C8oFIvw5Uge/HLkaNeYWlpBlb8brIzsbrV7FDJIRKn3tRrUA&#10;4JO0WOyw6ThAsHF+uvpkSVVdV4WWydRKjfafuy7+actZat2GWlLpv8G0Ns+YpAr9SojsjfPX49Zf&#10;rW94zM0nr1DL9ov2kmVvxqMj+8uKIPLINvQGHRPZHxQsJKUAAHgwzS0yDQi62DeXHInJLy2UqIMs&#10;shSjwjTriEqr6330xuerT1I92C5K/1TPIIgie1w6hx1GQdvVmW9wa5UtJ6+gNs17Bd5+mk6KvBZP&#10;jOwyNT+LfzW18syjwiWkyDYMBj3O6/e5szgiH7naAAB8G4jsoIe4JTIpo6qe6VwSeLIn5bK0KsX9&#10;zIJOB69RPdTtH3dcKBHL79a8ExAIIs9BZLfDlafCmJn4rbLg6FXUbH3QLbLstXhEZDfNwaRWaKtK&#10;pc8fFi5lzpQ/LFhMWthMOGc6WjGuZJ1WT2Z1BQDAk4HIDnqIbyw8FJVbnFYlD842TkhyOU+IrG3A&#10;xrV8QaVE/rvNNo2Tabrw0H93X1br9FfzYVQMaMWLuQKI7I32w4FL+OK65vh+lcXBt1WSKb07Gbo5&#10;slfJ85PLDz7j7U8o3cQkdcbIgvmknc3c58xCK97nzkzi7VNqJDCHDAB4OBDZQc8RZes9MSkVck0a&#10;p2TH3YR4btlTnpRKV4zhBaIn3DKqB6t+veVsvkB6nVNjmkIQZITIbqdJaTnkE6UWTt1/gpp9vy2Y&#10;LHsnro7sBoNBoi7mK7KSyvaz07lVI7iBZDWbieDOYVaXayoMhrq+KwEAwO1AZAc91p+sOlEhU9Ux&#10;wD1DoIjLLjgWlXzgQdLxqOSBp26/s5SeAWnPo2SBUhvGMd5mHwStCpHdTjmlFeQTpRZQ+Fx//v43&#10;kzcKJV58z003RPZnvH1Mqq7be9yZZDWbiSwIZFZPKT+h18NZdgDwaCCyg57sqcT0us+O3+AY79QT&#10;ZvIVX3EwJoXq4WDsyxcwFztYpxDZ7bT7sgPkE6VOuq86mpRdSBa8EDcMjNHqlZn8a0ywrsNGRPYH&#10;hQuZ1R8VLtHp1UqtmNQBAOB5QGQHPdmA/VdTKmTB2XTGsuq1fOHTQt5bi6tPtDdffPh+dpGfz2AI&#10;1itEdvt9kV//zOtlVaK/TN1c97Wqnox7xrIrNaIHBdXZug7JCjbzqGgxe/UswQ29XkvqAADwPCCy&#10;g57sG4sPR+UUl8vVwRYxy6p8sfS3G4Lwut0OhJZL5PFltY6GB0EsRHb7nXP4KvlQqR2DwTBw3YnE&#10;TG+9b497Ijv6rSWW7WJn69okK9gMFdmREhWP1AEA4HlAZAc93KYLD025+ECp0d7m1n/9qFih2RL5&#10;DK8YGBYr0+ioBiBoKUR2hxjzsp6LUDHT9l9CKZQseBXuieyIlxWnqGxtVa74ITaTfz2Df/VF+Zlk&#10;3nFkfPGO6KINd01TOtZtkSReoan/lrYAALgFiOygV1gglL6sUlBJy9KgLH6BRCVTKH+zMajDgasa&#10;rT40DyZ2BOsRIrtDbNZz3t3HL8lHS+10W3FILFOQBa/CbZGdr8gO58yg4rUzTCjZTDYJAIDnAZEd&#10;9BZLxPVHduxNrkit0/9qY/D+OwkVcLtTsD4hsjvKidvOkI+W2hm84cTqs3fJglfhtsiOKJbGU/Ha&#10;Sco1fLJJAAA8DIjsTnfBwSbz9zcJ3G98QFWBDXFfdMr1fFvnVn9eLlNrdVqdPq5UQlWBICVEdkc5&#10;aEX9U8ccDItGLaVyJVn2HtwZ2SvlWXc5kyMLFlEJ2+HCiXYA8FggsjdGFL7b9Gvymz/V8Hd/bTJ7&#10;F92y37QmX/yhyee/N/rFN006f1+jduQSsu7/utcox+Kqb/7VZO5uUtJ/Kin8+p9NZmyrbukfdj1+&#10;U6DUUGGrDm9yRfeLxGdtm20G9GchsjvKnw9fQT5aaqekShS47/y+G1Fk2XtwZ2Rn0OpV0UUrqZzt&#10;QMM506XqcrIxAAA8CYjsjRFF9q//0cSSZs2b9JtKzqbP29vkr61IOZuf/ao6bQ+cSQp//QdSwhbz&#10;7vtNZu00Ls7d2+Sz35BCdMDAbuk3ShVKWy5CBcEGCZHdgaZxS8mnS51cjUshj7wHj4jsBoNBqRWV&#10;yZKoqO1AS6QJZGOehEwqkcnlXnndMgA4CIjsjZEd2dsPMcb0z35LFt96p8m4lcYGv/qGlPzsiyZj&#10;lxv97V9IyQ9/0mT+AWM/tkd21OHnX5GS77qR1f3PbsdvxtU+aWNwFj+tUv6kTHrWogoE6/AyRHbH&#10;+fdZ23W6+mderxCIM7K9bLZHj4jsGJm64h53FhW1HWUkdx7ZjAsw6G+FWeH5qxz2vEKxd860DEC0&#10;PHEplhR5LWXF+egHPHlw17Rp02bMmL37yIkbYWFZXKdMr5mZHI1/n7WRmFmMmiVHR5BlFg+iH4tl&#10;9PA19KSUFOSG3bhxYvfuiRMnzp03L+Tq9ciYxyotHEy5AojsjZEd2UcsMpagDP2Dj0jJwOlNRi1t&#10;0uItsjhhDVlr1o4mH/+UFPYaZyyxPbJ3H0MWP/m0yfQtdEu/8b1lR/P4MhTNg7L4F3IEl3IFD4ol&#10;LyvlmXw5t1J8Ljn7UEIaMr9SeD4HJooBbTU0DyK7I912OZJ8wNTJ15M2eNdsjx4U2dEv7nHpVipq&#10;O1CpxlUTtBt0bYxZnKZ1m7adRs3Xmo/9zm+ZRCq61D/0yhkoFJL4++FkwQ7KM562b9eO/CwsDgZH&#10;kBYO5djqcWQDtbDw6H3UbM24AWSZRctWrTp07FghV+GuMAlX97dv15a0MINaTpizkrQAnAlE9sZo&#10;GdmRv/kzKUGRfeAM8vjXf6qxVqt+pPzv7YwlNkb2mdvNBwDNrAyX9zOX304QKbUilVarNyBvv8z5&#10;YMXx91ccf3fZ0abmNqMuPHhQLKZiGQjWJkR2x9q8VyCPLySfMbXz5ymbzkQ+JQvegAdFdkSlIpPK&#10;2Q40qmiZRicnW3IqTGTv0H2FidHfD8UFiAPBt3GrsqKcDevWrtm0qbRKjEtcRllx3uDuXdDOtGo1&#10;khQ1lqL05DatWuEfbejY8du279y1ffv8ebNat2rppMh+YceCAWa6dSNRu3PPnqRowICNZ+NQMyay&#10;T5kyJTAwcMKYMXgR0W/gUL6I/CVcO7aJlCLad582ZeagHj3IYkBA35HTiipkuCXgJCCyN0bLyD51&#10;U5M33zEuNn+jybB5TbqMMNU1MY6ZYa84eT0p/+ofxkVbInuLN5u8/7HxQdOmTXpPpNv4pWvDn5RU&#10;Cr7dfZkqZ/zNhiCBTHGnAFI7aJMQ2R1uj9XHyGdM7ej1+rCYZLLgDXhWZEe8KLfpFkuNU6DMJptx&#10;KkxkHzCNlOh1M8Z9j8tGzFxDCu3AYIYsW6OOBpkpTzq0a412prbIblpVX+v6LK5fv4B/rl59h6AV&#10;SKmJJ88yySMzTLdkuSamWhOkoH4Sj03FWz8emUSKzDCRPSsrC5c8ibyGSwIC2iQ/f4VKJBVZpCCg&#10;5exluzS43evXyfFRbVubRi0FBJw4f42UAs4BIntjZEf2T78wjlZn+MkvjFM6th1AFr83n4PHztxG&#10;yn9jOvtuS2Rn024A3Qas3VKpikpmIGhViOwO97MRq8oENp0PFYkl5JHH43GRPUdwm8rZDrRKTodI&#10;p2AZ2V+/VmaQaDtowmJcwsl4sc1EellVVUEqfnz0+AmFRocboKR/aPd2U/HO7OwCXKSWlh3Ys2P1&#10;6tUrV65cu279pXuPcTniRfIzU+NtR49elFdwtmxct2bNGimpNKNVng86uWzR/NatcCTthtrv2nug&#10;pNLcUKs8fuzQ2jVrUP+rVq/euGlbdmldA4quXz9k6ieg/7AJ+jqz9qOws7jbNWvWHj1XIwerxFWn&#10;jx/esG4dqkWbXb9x06ucXFJXJw2K7Ijvu+OygJhkdGCtnTuuH15cupKeBjT21nlcFdC5f41hNICj&#10;gcjeGNmRnc0f/k1md+k1gZS07ltjxdHLSPkfvzMu2hjZW/Zp0rSZ8cFb7zQZs5xuBtbi4YQ0KpmB&#10;oFUhsjvDnJJK8jFTJ3zbkr0n4HGR3WAwKDUSlVZ8hzOJCtz2WyI1DlpSasQ6vRpvzilYRHaDQR++&#10;Zw4uW7TlCC5MjLyKSyIyC7QyPn7csn335IxC3EAtqcSxulO3njk8458UryRnSE8yFIScBA5oeTKU&#10;jEe/GnoJF/XsNmrS6MH4cRWuY1BLp40n5/sZ2nXulZpvbMgvy584sjcpZbE36Ia2luuv79y6QRoF&#10;tD54JrSsUmB5llytki+YYx64b6ZH7xFCCblj8LZ5zMAh848VEHAxMrneE+4NjexTSEQPSE5OFhZn&#10;9+zaES/ejskgLVh835n8qu++rCBFgBOAyN4Y2ZH9H+2btB/YpMdYEtaxg2Y1adLUWPvDnxkbM2sx&#10;08j8u5OxxPbLT//bjSx++KMms1kbAmt34KnbGp0+yCKfgSAlRHZn2GP5IX3dpxJN3I5//iyLSxY8&#10;G4+L7BidXnvXCZH9QeGCbMENjU6l0TnzrlcWkf3qyW0dzBdoxqbm4EJ2ZEeLV9YOwothMeRiiPjb&#10;ZCBH377LdYbXCn7h+CHdcMm5WzHJT5/OmTPduNCy7a00EWrPRHYUwsnocsvIrpHv2rZu/Jgx5gad&#10;Z86cOXfh0rwykUJUMWUEyeuDx81KSEg4tXcdXmzdtuPjSronjFRY1rZt9bWbPfsNmjVrNfXLPbdx&#10;Aq49EXL12bNnT57glN/y4IV7uAGK7KPmr3+SmJiU9Czu0S1TbUCfkdOqpPUcWTUosmcmP8Q/dcu2&#10;HV68ys5IjuvQhhwhVDJjYlgc2jAF164/6YCLdIHagMjeGNmRnbn8lO2MbU3eN08g09M0OQxy7PLq&#10;aWTGrzKW2B7ZZ2wli4iWPemWoDUXXIvR6vW23zAV9FshsjvJ6Kep5JOmdn45Zu2GMzfJgmfjoZEd&#10;kVx+6A5nIpW57TeyYH6lwsopVUfCRPaaDB0x6lZ09RlfKrLL5YI2pkQ5Yt423CD42E5TfavHfGOi&#10;TI6/b1oM2BNGBsNIy17hkgVLlhsM1ZG9dZu2V+/iiSN11rKo9bHsyYkPcIDt2m+cTEsKU+Jv4Fjb&#10;rsswdNhgFY2masq4UaZVCR269rh7/z4+Ly/lpePC0TMCZeYxPyumGc/0t+kzBi+KecZpGTE6rfby&#10;huGmNVoXFlaXW8WWyL548eJNmzbNnTu5nfky2WmL1si1+hcJ0W3NBy5knZocPboR187beZ4UAU4A&#10;IntjrDeyI7uPafLGm6TNp78xnl/Hg1vQv//qRE69M5G9+RvGOSIZv/mPsRaDIztanLC6usOh88hW&#10;wNqNzy9BaSzYIp+BICVEdifZcclBpaquwa3llXzcUiwjX/t7Mp4b2REiZQEVuB1iOHcaR2ScB9BZ&#10;1BLZL95/yh7oQUV2nVo5Z2xf43KrdjjYLhhrnLqk+4CZeK3QjTjIBqzbsHE7ZtsGXDJz3gKNzsBE&#10;9n79B2iYuSStYTWy3zu+GK9+5VX18C9JVdHw/uTUvkhuNf8bUchl2ZmvBvWsMdVjcPBdVHX/Ihns&#10;3m/YOLLb27ePGUXyNF7dYDAI+Llzp08YPHjwoIEDe3TtgGsLC8kYodqwJbJTLNofJDZN8piaGM18&#10;GWH12pOj28lYpi3BD0gR4AQgsjdGWyI7aoMSebPmpBlDp+HVN0JiIjsFnhoSw0R21OEfviOFP/yp&#10;8UpW3AlYi9deZIvVunwxXIQK1iNEdufZcvZ28mFjjcSXWbjZ6J0hpMiD8ejIjlDpxIllu6jMbb9F&#10;kscoJio0ArIZx8JE9r4T+Xz+tcsXu3UwZsN2XXrFcvikjUVkR6sd3U0mHDx19+VrRRl+vP/cVVPt&#10;6zUDcYEVqMg+cOBUvEptWI3sh+eTQ4JiefVUmCoZf8wIkn2LJfWOJtInR9/p16cnbj9x/npUFLJ/&#10;K160CmqglZavWjgDL7bv0H3M2PHjRpAh5w6J7IsXL964cePmzZvRoULk0yy9+VimODula0cypCc6&#10;xcrp/PH9jb8iRFSOc/5OABMQ2RsjSs9TNjYZt8LonN10LVuUzgfPafK31kb7TKIbz95JOqGctN5Y&#10;ix+PX1Ud8efuqW6DHuNCsBbfW3bsN5vPZgsUVD4DQcpLcPdTZ0o+bCzQ6fS5BSVbL9z/aNCSP0ze&#10;JJK6ZB5wO/D0yI5A2ZoK3Pb7quq8waAXKorINhyLxVj26OibuKBlq9YS8+AQi8j+uiIrDpcsWLL+&#10;2mZyzjsxqwzXHpiGCwIyMzOLa1JRVaU3sCP7DLxKbViN7KFbyYjzx+Y5yxEyfvGIgWSaFYnSPFym&#10;dtCTpcu/g9t3GTAKlVw9TiL73HU7ye6yQA12rSB5/eSF+1qtFr2EUu+TVRwS2dGvC+0VglSYMRjk&#10;/fv3wW32nAgmpWYqMqJwFTqOqO8iWMAuILKDPixK7Sq1Jr1SllIho1IaCDJehMjuTPkC4/V+luhN&#10;oHggUyhRs6xiT59qwgsiO0KsKrrHnUHFbnuMLl4h1xhPeMvU1q+qtAuLyK5RCEYNJWeON+4+iwst&#10;IztKkZN7GUvGTg8cOsh0Ur3TKLU5L8ZdPWAsCQjYdzOeFNWkUZG9Iyl6/fpZTBgey95vLJmGEvEy&#10;5kZ70+iRDv2nWb3wOiUtITQsnjUKxxB157ipm4A+I4y7kRkfhhdHTJovVVkJ/RMmkEOFQinegG7h&#10;6K6kxBGRnT1jDEXirTO4DeLEmfNSBbnaNenBzbZtyHN4LPQ6LgScBER20Ldtc+Dq/FsJF55lJkNq&#10;B2vRdwbGdJhCl3iAC47X8zl+Ofo5ata09vPxHoJ3RHYMFbvt9GV5EOnX4VhEdiOSrDbk7jytS0XG&#10;G2paieyvX6cmmWZT6dY7oJ1x/sGoguojCk5WWpf2pOOtR4LLKysrKioirwf36k8u4rQ9slfkpXXr&#10;SMadr9my90bolfwSgbiicEgfMmx96oxZDyIjg4/sxoutWrfJr7Q+v+n168HGFm3bbtmyJfj48VlT&#10;q2eQ3HrgBG4ztGsnXDJ92fLM/MLKysqUxPipI/tHJhjD9PRJJLJvPXwa/Ui7ls5hZnp0dmRHHN1I&#10;erDKwKGjYFJ2Z0PlGxD0SdvtvSyUq56WS85m03ENBH3kLPtHP2/ysy+bdJtDl3uAl6OeWX7ZziCT&#10;yT8avBQ1i0h2yd17GovXRHahspjK3HY7SamVmEZMOHrcg9XI/vr1wV1kqHrvgZOEaq3VyF5emN+7&#10;IxlC3brrUDUz8tqILibyMq6qQcchuNr2yP5aq5z3ffX868y87GlP4nu1JVtnc/xKRG3Xs5LIbsH3&#10;SzeX8Mmt/itLs4YPJUNQqmnVAUf2tCe3SQmmffegvfPwQxdEdqmw/NzRPbglxcLFawXOnL4fwFDJ&#10;BgR91f/uvjgy5H4RX/KUB6fbwRr6SGT/wSdNPvy0SbfZdLkH+KMhy8oqqi8mtIRbzv/xsBWdlx92&#10;fCZ0HF4T2QvFsQ6/uVIGP5T07lgMuikTTCzaQkpMiMqyJ0+aaKqY+Djp+aunj0yPJyRyyWh1Izr1&#10;9i0bcPnJkBDLP5zi/IxZU0j3iOmzZyem5+GqRw8iceHixWSayDrRblm7DLefPjuQU0YmTZEJK7at&#10;CMTliNlz5+eX1zV2SCaqPL5rF2ltJvzR4xrHGgiVbP+2NaTayOSQsJtKrXlYf8ztyaZfzKRJk19m&#10;cPMTg01tJvB4dd14FfHq+hbc8sbTdFJk5ti6RbiqoKD6iKgWDAWZ6bOnTsXtETPnLXryqt61AMdA&#10;xRoQ9G1/tf5MTH5JaqX0Qq6Aym2g33o2m5+cU/h2nwVU0PQyPTiyv9N3YcIrEpZqo+uyg6hlWZWQ&#10;LHse3jQwJrF0N5W57ZevJDc2AgDALVCBBgT9wa5Hb4jV2ofFYiq6gf7p+Wx+QganqUXQ9DI9OLIj&#10;lxy5Qj51akEqk6Nmv/7/9s4DPqoq3+OL6OpiY12fK89ddddd3eLu+tx9z1039CZIFRUpKhZUFEWa&#10;hAAiHWlSlB5aQm8BkpCQhCQkhDRID+m9ZybTe8k7M+fkenMzaUuSuTPz+36+u5+5//OfOzcjZH5z&#10;Offc91aybfHhSpE9V3pBELjv3OjyJWzvAABnIIgysA3vW7zniVWHnlh9uO/SfYIhzt6LdvdbeehX&#10;qw8/+rWvYIj6X8t9f7X6yOMrDt7dYqhTPuCz94lVh8kL9fHZKxiiPvbNATL6i1YOA/ZdfiA2vyxX&#10;phOkN+iBYmJMz5hTxpvU4Ign311B2qJS2ppP60RcKbJfKZktCNx3blS5j9XqeJY2AKAHEOQY6NA/&#10;rvPPrqyvUqglaq1EratVaoJScgQ9xL3XMyrlth6pWlen0kzZe4E/+u8fzhZL5XUqrVSjIz2RWYX8&#10;0Za+tONMhVxN7Lv8oGDocPStGtvB6MgLVSvUMQUV5OsEN3rvot3p5TX15IXsh5FZXnuv94+jkPP+&#10;pfuUeuPpAmGAg54mInvPOGzJLvbB0wq/nGK7CHX2dpHeVsmVIntE6VeCwN0lVigT6P61RvFOYALA&#10;XRGEGE/2/7afJj6+QpiPia/4BrH3i0daed3DX++nDX/ferpBKbwPyIcHg+jofT57A1JyBZdVZZZU&#10;0VGBDy7Z5/X9uZmnrpbWsZuI/WLFIW6073LfW6UOLjJJLqq8y97wx43HlFrhSkuplfUP4XS7I0tr&#10;JeeLZIIABz3No3nS5Lyye8cv5OdL11P0kf3pGSurJY7XaCcYDEav+VtJ293jFiTllLCqmHCZyE4+&#10;bARRu6u8Uvy5mC8QBsCNIX/1BAnGk6XvycKAa4I6ceT+QKPZfCUt/1PfC9dzy+ivLPL///rhPG3I&#10;K7fFaFKJyyt/wMd2SvtTv8tv7DpHRxecDKejGp1h4KZjpPLc6kNBSVl0VOCA7adtx8GDH9lf+O4k&#10;LRpMpr72F6qWKWjlQ/8Qsrn28g26mVlWQzZTiyvp0U49FEz3APlqjebTuA7V48Xlpz3mjdvF9BdU&#10;a/Qaa2t78bNvLcJlNJyPy0T2Wk1WROkCQdruKssUsexlAAA9iNFkEiQYT5a+Jw4je79Vhx7mnaWu&#10;lLKUTCP76J3ssqpjt/K4Hs4HFu8xmW2rM9Up1c+s8xeMtvTFDUdTC8qJ9TIV3S0/sg//gb3WtXT2&#10;WpuiU2ll0p4AsklPYpFXpKN/23zSbH91uUpDK5DzhU3HDWZLcq36Zp3ar0WMg54jInuP2e79kt5e&#10;vY+0PfD64pRC2w3aRYUrTYzJl10WRO2u8lr5MoOZLSIOAOgxENn50vfEYWQXmGO/sbbVav3n97bz&#10;6Bn2a6rI5rwLsRuuJFTXy2Kzi1/aeqqXvfn942H2HTfeLK+b6heSV1ZdXiOZdyri4WXtzFTZdT2D&#10;PpEf2Z/deExrMNL6meTsp9cfTSmuIi+dVyOhDXRIqlCz/g3HVDo2T4ZWIN9R205dSskrlMilGsOt&#10;OvWRFmEOeoL+uYjsPWd+WVvrR9fWSX//wSrSNm39EVYSDa4U2TXG+mpV8o3KrdHlqwSZ+85VGSrZ&#10;ywAAegpEdr70PWk3sv95rZ/ZbPsX20qZ8sk1R0ilSmE740Bys+BfcudfjCGjy0PY5Tp0ggpHalnN&#10;Y8vYVHiHOozs5GvAGN9AeuKcQPZJSCuufHzVYdpA6yV1Mrr5m7V+EvvhEX7atBPY0hH7LvndzA0r&#10;kwvCHPQQEdl7zPn7ztPfSK0xZ9cZ2imRiusSR1eK7A5p0BWEFM/ih+/kmp0STVGeNPBa+TJ+vW0j&#10;ShdYrCayQ42xQW9i/xwMAOhWPDyy9/beo9S3eotdEoVnnRfG97u9d59LL6CjW6Nu0SIX2a/llf0Q&#10;kRSewya7S+TKny7euyqc3Ru4TqHeE3XrVPJtndH2u470zDwdye25pQ4j+72L98w6Ea43kP905uJ6&#10;GX0hwrEbmXfbl4Whm4W1DbT/6bV+9U2R/QFvthPo0K+vJMVVKQVJDnqI6UWVD0zy5mKlS+oikf3x&#10;acsVGh39pSTAYiG/0my/0/ZeiiadE1bu537FiQGXj+wWq/kqbyUZEt+lWtvnGcFgUsdVbOSG2jW3&#10;IYA+EQDQMyCydzayXy9iV3OuComn816INLKbLZZhe2yrOt7lvVvZ9IF075J9K8OS6OMr2cW03zec&#10;nXf3DoqjFYc6jOwTfQON9vsWTzoU/PiKQ3/felrTtD7M2tB40kAf18gUtP93649yn460AltzW1TK&#10;xSJciuqJYmJMDxsdz67AEVBZU0d/wT7w2iLS9tAbPnn2WYgiweUjO6VYFpVctSu+amOZIs5sYfMs&#10;CRJNAT+UXyn5/Fr58rjK9cTE6q3UzLqTUm1hcvXOlFpfs8V28gkA0DNgYky/5b5PfHOASt+TlUHX&#10;6eZ/Lz/Av0vRo1/7HknOIR8nhIMJ2ffzhorrbf96a7FY3zxiW7OFWCVn/1RIIvu8gGv08fXiajr6&#10;1iG2ZKR3oC2yP7Rk39Pr/Im/+OYAbaA6jOzphWWkYjZbfrv+KK0sC4qjbVfzy8mmWmsL6DqDkY7+&#10;efMJGvG5C1Ih30dXHPRLyAxML5h+LCy2qEqQ5KCHiMtPe9h+b39j/6UlJCghU6FUJeaVcp1z9rQz&#10;i6YncZPITiBJnc5sERBespCL7DnSQLNFTzrtzWaq1Wr7hxD7Y9sD9jQAQPeDyM6XvicO57L/etWh&#10;/BopbfAJvsGdX6cuPBNJ6uTX12r7WfPHvt5PfpeRilKtvddn76NL9tqf11glUz21xo88t9S+4Azp&#10;/9A+MWZ/XIZSbyCuv3qT2yfRYWSPzyqkzz14JYFWNkel0LagTNu9mQ4nZNGGWXttC8i8eeQy/b16&#10;NLrZziH11QNBUeWKc4UyicZQJNcLkhz0EBHZe9heY+brHP0L58WYW3GJqdvOhPObq2okbNjZuE9k&#10;bw0urxOz6tnyZAAAMaA3snOxkEjfE4eRvVLy41VQJrOZ02C0fefpvWh3RiX719tquUrXtKLLtqYI&#10;/n1Tqlbp9DVyFc3Q9QrVb9YcuWvR7rBceuLc3Nd+NWr/bSfpzrmLWelmjUxJRof8cJ68KK1LlJoq&#10;uYp+PdDoDC9tPWVr2HXeYD+tTp5PDsbe2Nig0vzWfqUsFDhkz4XsBu3VCtsUdpLb+DEOeo6I7D3v&#10;kVB2Bwk+GUUVv5/xzctzNvE739nsT39nOh3PiuwpNYdZFQAgAjQ6vSDBeLJGk5k471yUoE5UarR0&#10;VKDewP6Z4n82HVNo9SQlk3eVfLrojabzvDslkVx+NDlHbzKRIQJpK21a0eXBZftTy23TNzdejKYV&#10;r22nBK9CrWqwRXbi0gsxar2BF+gtEpXm3zvO0lHi/FMRGr2B7JMejNZg+uRoKDcKBS4Lul5R33Cq&#10;oAGR3ZNFZO9hX5j1Lf0N1pLaets/aRaVVdHO+19bVN909sG5uH9kT6jewkX22IoVrAoAEAGI7Hxf&#10;2niU2M/Rjf3/d4M/HRW6gU0oJ/ZatHvc/kszz0Z/eDryhQ22W5wKfH69//unI2eeiZqw/xI3tea5&#10;jcdMJjPJ3E+sZqs0PuizR/gqdv++3o82EB9euu+NQ5fJaxFH7Q4QTNQhPrny4PunrpLRt4+FPeLo&#10;J4J8/+e7U/mVdckFZfly3YVimSDMQU8wtaC8z0TbJY8urEtFdmKdpIF9FDkiNiOf6xyycBurOhX3&#10;j+wGs+5y8ceI7ACIEER2pzt+7wXyH+JsWoGgDp3igC3HMyrrK+XaoBL5yQKsHuNBYpHHnvd3768y&#10;GH9csISPtMF2F+eAmFv3jF9ImyNScuiQE3H/yE7Il4UisgMgQhDZne6N3FLyH+IfGx2clYdO8W7v&#10;3f/ccWbuuWiVwVys0J8rRHD3CBHZe967xi4IiEujH0YO0ekNf/pkPW3+aMtRVnUeHhHZLVZTYtV3&#10;iOwAiA1Edqf757VHnl+LC0PFaB+fvR8cD0uvbggqxS1R3V9EdqfYb9rXGvu6tK2xcP+F3uMW0OYy&#10;Zy8d4xGR3WTRRZd9jcgOgNhAZIewbR9bcchksV7DXVHdXUR2Zzln+3H2gdQKXx8Jop3PzlzLSk7C&#10;IyI7oVgejsgOgNhAZIewI8bklx/DejJuLSK7s7x3wsL47GL2meQIqUI9e9fZf83f+tMJX8Vm2m5M&#10;4Sw8JbKbzAZEdgDEBiI7hB3xu5g0rCTj3iKyO9HAeHbbuDYwmsxLtvkNWrCVbTsDT4nsVqslvGQe&#10;IjsAogKRHcKOSCJ7QBEiuzuLyO5EX567hX0mtYnVai0sr1ZrtGy7x/GUyE7QmeQptfvYBgBABCCy&#10;Q9gRT93M9WsR8qA7icjuXCUdvlkSCe4Wi3NuhupBkR0AIDYQ2SHsiIUSXH7q5qYVViCyO9EXv9ik&#10;bHPpGA6j0SRXOOdmqIjsAACngcgOYbs+sfpIQq1akPCgm4nI7lzvf21RWV1bN0Pls2D3GavVCSfa&#10;EdkBAE4DkR3Cdg3PKLhWibPsbm5mSdVDb/gIcqSL6cqRnRh4LZl9MrVHQWVdnaSj+b4LQWQHADgN&#10;RHYI2zW3rOZqhUKQ8KCbicguBvUGI/twao+rSZnKHr8OFZEdAOA0ENkhbFelWhNcghugurmI7GLw&#10;TPgN9uHUHn4RyZeTstlGT4HIDgBwGojsELbr4biMWNz91N1FZBeDb2862sFJ6maL5ZkP1hZU1bPt&#10;HgGRHQDgNBDZIeyIFQqdIOFBNxORXQw++ubijl9XSlL7l/sC2EaPgMgOAHAaOoNBEE0ghC3dFpWS&#10;IdEIQh50JxHZReLMTX7s86kDTF13yGKxsI3uB5EdAOA0jCaTIJpACB2aXyuNwrox7isiu3islSnY&#10;R1R77Ay8Pn/HMbbR/SCyAwCciSCXQAgd+sg3B3JrZYKcB91GRHbxuPpYCPt8ao96maLXmPn5FTVs&#10;u5tBZAcAOJPeLaIJhNChW2PSchu0gqgH3UNEdvH4+LRlHZzusvXcVdK/5EgQ2+5mENkBAM4EkR3C&#10;DvrUWr9qjVEQ9aB7iMguKpcfDmQfUW2iVGtJc59J3my7m0FkBwA4k7u9hbkEQujQexfvkWiNR/OE&#10;aQ+6gZml1Q+/uYSfGl1PN4rsj09fLldp2KdUm+y7FEX6J6850PGlZv5jENkBAM4EkR3CDvrEqsO1&#10;WsORFmkPuoHZZTV9Jy/lp0bX040ie68x8y8lZLJPqdbJvF3w2/dXkv5Hpywprapj1W4DkR0A4EwQ&#10;2SHsoJMPBmFijLuKyC42//rJOvYp1QpGo8n38nXSOeSrHW+u8V1z4gob6DYQ2QEAzgRz2SHsoA/5&#10;7JXojP6YGOOOIrKL0LScIvZB5Yjhi3/QG4x//GgNye5kc9xKX5O5e9doR2QHADgTRHYIO+6ZW3mB&#10;xVjq0Q1FZBehA77aYTTZ4rhDzM1Xlfly5+m3vj3SrTPaXTuy9+RNpwAA3QEiO4Qd9/+2n1HpDLgC&#10;1f1EZBehd42dn5Rbyj6r2qS8ruHpd1d4zd9aI5WzUjfgApF91YmwMSt8+U5cczC/opYMyeRK3ysJ&#10;dXIV7QQAuByI7BB23P0xqRarNUuqEQQ+6OoisovTMcv3ss+qNjGaTNV1Up1OfyE2hZW6AVeI7Icu&#10;CN7B3mMXXIpLpaPxt4t9g2Pp49SCCvoAAOAqCBIJhLA1e3vvlmmNAYUNOpPlfBGmx7iViOyiVSpT&#10;so+r9mhQaUb5fF/QbTdDdcnITvS/msyGGxslCjV7BABwNQShBELYmnct2p1aWFGvNaoMprMFDYLM&#10;B11aRHbReiIigX1ctUdxVV16QVn3hVIXiOy7zkcK3j7iofAkNgwAcFlMJpMglEAI2/APm07si8/a&#10;n5hdUi9LqlVHVChDyxTEiHKlIAJC1zK7vObnbyGyi9EO3gmVoNXpDUYj2+gG3DCyy+QK9ggAIG6M&#10;iOwQ/kfev3T/mB/OlNdILFYrNbhELkiB0IWslTQ8857tpjwurJtG9ne/O84+sZyNC0R2/4hEwdtH&#10;7DftazZsh3yvySypWn2829exBwB0IYjsEN65v1vvXyVTCSIgdC3rpLLfvb9KEHVcTHeM7K+t9q2R&#10;yNgnlrNx1chO5Ba/1OgMkQlptJhWWN6ti2ICALoQjU4vCB8Qwk45Y/8F8lepWmU4ni/F4o+uKyK7&#10;CO09dkFaUSX9tBIDLhDZz8elC95EakWVbZ1HQkZxxV1jF9Bin0neiTkltA4AEDmI7BDeoX/bdHxB&#10;4PWDCVlbwpMySmuKFfpMica/eRw8VdAQVaE4nie9LdOdwHWrohSRXYT2GjM/tVBESxG6QGQPiM8Q&#10;vInU//liC21YfjRUMDR/+7GMkiqzxYIz7gCIGaVGK8gfEMI7NDqvrFymKpTr8hq054pkEeWKKrlK&#10;bzSSz8SE4kq5Tq8xmsPLFEdapEboRBHZxWlSrojOArtDZH9p3jbBEHXw4p2VNRLaAwAQIQ0qjSBt&#10;QAjv3N+t8x+279KUIyFVUnl6afUfNhxLKyQx3vbX7a/fnRp3ICg0o6BEobtehXVmxCIiuwh9dLJP&#10;UVUd+7gSAS4c2Z/7aJ1SrSUN7289Lhji/L95W0tqpXQ/AACxIVWq+TkDQthjvnM09FJ2Sb5UhdPt&#10;YhCRXYR6LdxhNpvZx5UIcOHI3nvcgutZRaQhu6RKMMT3063H6H4AAGKjSCIXxAgIYU8693y0XG86&#10;mS9MkLCHRWQXoZ9uF8vyjhQXiOxVEvm4VQcE7yM1Mi2f9pTUSgPjM6JScwUN90/yfmej34lI3HcJ&#10;ADFSgMgOobMdvSegUKYNLMay7s5Uqdb8+ZP1ggzjYrpXZH9h9kaj0cQ+q8SBC0R2wrWMgrtavJvE&#10;19ceYh12rFaroKGXfS3I+yZ+RdI8awIAiIbU8lpBeoAQ9rwDthw3WyxXypDanSYiu6h8aNKijNxi&#10;9kElGlwjsptMpn/O2yp4Q6mso4kfTglXj/k+MDaloCIiOYt1AABEAyI7hCKx38pDWdXSyEpckOoc&#10;EdnF430TFvpfTRbhkoOuEdkJa06GC95TqsViYR32s+y/nL5M0LD7Ugype+8PYE0AANFwq6xGkBsg&#10;hE60TmVbF1KQJmEPiMguEnuNnb8nMJZ9RIkMl4nsK46GCN5W6sbT4dw3odKqWsEosUbSQIaq6rBu&#10;DACi41pOiSAxQAid6LqI5POI7M4QkV0krjxwnn0+iQ+XieyEf8777q5x7C6nfEvrbKGc4HPwkmDo&#10;L59uoEPBcanX0tm1qgAAkYDIDqGo/OJM5I1qzI1xgh2J7P89dekTLXzy7eW//2BVaz4/69uW/m32&#10;pr9/+d3f53BuIb5o9/lPhc1tKHitnz78X31++dTvZnwjqLer4CfiJD+v4B3oAUU4H4bDlSK7xWI5&#10;FX3z9x+tFby/XGTffLLZRPZn3l9ZUFlPh6ZtOkr+gNLHAACRcPHmbUFigBA60b7LfVNLq6vVxrBS&#10;XIravV6tUNRojDVapslsvplfHpNV1IallbVlLayqkTTIFK2p1elbajSZSDAVYLEQLYLOthW81nPP&#10;Pfevl1+urZcK6u0q+Ik4SytrBO9AD0jeCvb5JD5cKbJTlvsF83M5Mau4kg6tP36FX39/20laJ38V&#10;Ri7d3W/68hLcDBUAMXEuMUuQGCCETnfe+egSpV4QMWHXeqNGJeZ0+B/wpz/96d///rfRaGTboKtx&#10;vcheI5XzczlxzYkrdEinN/Drx0Ou07pUof7ZxEWkQr4/0QoAQAwgskMoQn+ISArFWfZuFpEddBbX&#10;i+zHrybxcznxsSnLDAb2R+T+Sd60ePe4BbRC8ItMpkUyqtXpWRUA4Gx8QhIEWQFC6HSnHg3LadAc&#10;aZEyYRcah8gOOonrRXYavgUqVWo6+tSMlbSy81QorRBGf7OP65zU/O5LAAAngsgOoTjVGIw36zSC&#10;lAm7UER20FncJLJvOnuVjnI3SU0vrqIVAonsT81Y4XslQavvwT9JVmtlefGVkKBDhw4dPX4+Jvmm&#10;pEHFhkSP2WzIzEwNCDhx4NCh8xdCs7Jum0xmNiYClEpFXpuU269IrqusZNuMwupqibn1n0MjlyfF&#10;xh4+dMjv2LGE1FSVTlx3KnZLENkhFKe9vXdnVEkEKRN2odcqlYjsoFO4SWSfvessf/TxKUvKeFea&#10;frDFPygxm230CJKakte8WjDoFZNJ7ClQr9Om3bjKDpjHoFETWEePYLGYFXK5pZVfZxFXQvqz43LM&#10;V7tOkLYtixez7eas972o0RvoruxY1Spl8Kl1bJjHlfhcXbNO0MUgskMoWpcEx5epcBFqdxlZgcgO&#10;OofrRfZxK/ZzSZ3zienL6ehv3l/15rqDz81cJ5GzU9qV1XVabY/OX7eYq98cP4aFPj7ij+xmw4JZ&#10;H7GjbU7PRXaDevv2DYsWLfh8kbfa/OOtbfncYWQnzPz8S2PT6XarVT1j6mQ2IKT/l0u/ZX2gG0Bk&#10;h1C0/ny5r9FswZ2VusmwMgUiO+gUrhfZX19zQJDXqaXVtiXYX16wrU6mfHHOFnXTZabLDgcm55XS&#10;xz2Cdc6YV2nce2v6jLR6Nsm+Mjt+8eIlYo7sRr164Vtv0iMfOGzk7DlzjgVGVlTURkVdXLHi65mz&#10;P2d93Y2igh7DjC/nthbZqysrQ5r4fs1ntH/6jPeCL7NiclYxaeMi+7Jly6RSaWFW1qplC0cMGUCL&#10;e4Jukh6jRv5x0z+IvPrG1K83bM/IqoyPiVk0d/awQay+8eAl+8uCrgeRHUIxO3TX+dgqlSBrwi4x&#10;uKTVf0l2URDZuxvXi+wfbj8pCOvUJ962nWi/eut2cY1k29EgXdMaMjq9oWe/yOrHNEX28wEBrGbH&#10;YiF/PR0fye2MlLCwcJXW4R90U05OTmho6O3cytZ+DKNRGx919fL5gOzCalbicfvWrcuhF2pqdGy7&#10;FdJSrg8ayE5en4q8xT9U8linY989OJTV1RFhZ2ISE80Wx8HaZNLFx5MDD62sdTyJX6/Xx8baGkol&#10;vPXyOxDZ+SQ1TWiZs2CRqXk7F9lXr15NKxaz6evFX9Kit/dSUgkPPEs3h4589UZuNfczkx/58O4t&#10;dGjkmNeKK9g9uUDXgsgOoZj91ZojKXVqQdaEXSIiO+gsrhfZCYKwTu01dr5Wp69pUIQnZbI+52Aa&#10;1xTZv1j8TYlEyco8pJL64UMG2lsmJF+7NGzwYPtjGys2H5apWLbOyUybPn4cG6AMHhEUmcD/S15f&#10;mrrky/fZqJ0hn7CJHEatKvT8gaGsbOON6R/E3rjZym8I68qZE2jblxsOs5ojLCZtwOnj48e8Qpsp&#10;H3+xOCGrkNtzdlLkUN4PRXh9+oyE1Cw23NhYmJs998uZbKwJUh81vOnM9o8MULd55WunIjv5Mdes&#10;WU2LC729SfsPq76gm3NX72MtHEbZaDrm1T/xZhorgi4FkR1CMfvYqsNlSv3JggZB3IR3LiI76Cwu&#10;Gdm3HAsS5HXq7uDrdXLVn2c5efJxxfXtLOl5eQ1/ZfSGgxfYQBO8yD5oKHvQRP/+BwPjaNvp06dZ&#10;0QabzjFo8BClkp20lhRcf2XEEFrn4CJ76vlNA/qzs+YDXmEJe+ioCbklDs7EN1rMTccxWK7SsKIj&#10;9uzcwRqbM2jU+BsFUtoTfmwrq/J4ZeqsGjn7NjJzynhW5UHq3R3ZrRbzyqVf0aK393pSGc7eV68C&#10;jYNXObxsOh3dEpzASqBLQWSHUMze7b3ndEperlQriJvwzkVkB53FJSN7g0ojCOvUp2assFgsyw8H&#10;9uxMmJZYt3+ziEY9yiujJ+zeu1+pY2uP8CK719wVm9U6g0mvDvDdQaelDBg1mYbHW+np50OvaY1s&#10;+nvCtaAB9oZNZ23x0WwyLJrDLhX9aO6agooaUtQoGy5EppIH8rIUmtbf/fhzvf3vT13JrVH2E98b&#10;ToSRTQFmk9ze7jVw7DRN03G2xCCvHmE/8AFDx1+OSjCZLYqG+h+2fm1/qtfSbUdoW35ydGJ6Opef&#10;j+5YYR/vn1XALiqgOfmduevoptViSkmwraNfXlpampVoH/Sa8vGs20XFpGBu879mRyL7p59+GhYW&#10;dv7cuV07Ng+ir91/UGqVorHRxL7TeHk5vMgg7vRGOvrB9ghWAl0KIjuEIvcXy33rtCZB3IR37oUi&#10;GSI76BRuFdmJMqVtyjW99pQEdydmd1ltyZDBg7lESPho8QazxXY8vMje316wYTLovpjOpsHcYmer&#10;SZa1GAwGvZ3gg770pPnEJba7QalVqpH2Zq/+42kzn43e3nRw3YFYsgeCRin//L1JpDJs7JusiYfZ&#10;VEX7vV6doml9gZ3kMzR8ewWEsIXw7Vi5k+OsYNuhiR65TCbz3bCKjsal5dNRbtLMnjNZpM3CvQuE&#10;bpjLLqB//wE3b96yt+i5/0AO/6DEnGzauW88K4EuZfHleEE+gBCKTb3RdKVULkic8A49U9CAyA46&#10;hbtF9he/2EwaLiXYpk2bzWbnnm7Xa9WRVy59/vE7NPYRDt+wXWfJi+wzaCfBajauWfiBveh1Mcv2&#10;xaMoO3XVsoUjW0x98fr4OzKqUlXSrQ+XtZiE3Wjx9l5IRwcOHsYxwH6CedDo11gXD6uZO988VK7R&#10;smoLvnuPnaOOjms2UWT2ayPsdS/6zFvxUZ99MGXoYOEsl6jk2/bxxnVL57GSl9fwka98tXR1YbXt&#10;5kc2ujOyDxkxevWmnTEJKeamPxfcm5tW5+CLypZP2ZeoSzeSWAl0KfMuxArCAYRQbD655khubUNQ&#10;CVZ77EoR2UFncbfI3nfykuwy2xQRUbFxEZfabWe4HUZ2s1G/5NMp9qJXdLmt8PEbw8jjEaNfnTNn&#10;/vXracW3M18ZbH8Wi+zFtsdeXjOX7bXvgA+J7PPp6CvjJr3VnOkffsa6mmGdNpol7E82NVvohs+3&#10;0+hhewki+wejhtM6eayVsxP2o1+dMG/+5tyyspLcm7TCRXbC6Z3fvPnm64ObppITqhX2OfTduWJM&#10;S76byy66neGzXfBiOrWMDnn1H3wrvUdvxeU5ILJD6CqWNSjPFOI61C4TkR10FneL7MSzMSmszzmY&#10;A66w60c5rkecZOHPaxTZ5EX2IdyVnjqNZnzT/BK1tVFXGEEf+/qfow23M1LYkuL2yK5WqegZ4sEj&#10;xtEGPmubJsZ8u/O8pQWsqTlXAg7Sp5CIejb4Mqs2IVfaVjlMPLOGduw+z5sQb9INpbPsx75Htnas&#10;ZGfQA2PZEjHZiSG0wo/s5EuCwaBJjb/2wdTX6eiBM/b54k2RfcqsuQpDWxeeUu4wsgcHnKI9g4cO&#10;TclslssPbGYXJLwxZbpM3c4SmeA/A5EdQldxyrHwS8U40d5lIrKDzuKGkf2NVb6szzmYxox59dM5&#10;ixKbiIuJmtg0/WLBD7Gkg3/5qffKTbl5eZmZad/NZYuovLNoK+lRpLEouWHTZqvVKi0v3t2UIGlk&#10;Nxr0sz9k65l8OOuzhMRbRUVFSUlJR4MTyWhZykU6NP29j28k39SZTFarpSQvJzE5Sal2PFVdWl3y&#10;1thR9FmEz+YtDYuKSUhIiAoLW7N4Mb37qUkrGd20bGTE9bi8/Pzs9NRlM9jU9N3HbKfnV3/1Od3c&#10;ceJKo9VaVpj3Lpt0/2NkD4+OrVPYQrDFpPt+BVso/eCFa7YxTR3d9Bo+LuhKbHZ25p1fftpGZCff&#10;fWa+8wZtI2w/6HcjPj4mKmxh03UFXl6DzkSms17Q1XxyKkIQCyCE4vSf35+VKNUXizGpvWtEZAed&#10;xQ0jO3H10RDW2tjoF9bDy/PZIjsLe82Z+M5nJrPttDE/shOGjxgxZAg7vz5s1Pi0AvvEHpOG5fz+&#10;/d9+++3XXh01ZODAQfRktj2ykzRckhFn76AMfMW+kiNd5JEEdP9dTTO5Bw58a9q0t9+ePmr48Fcn&#10;vlVW5/jGRuRJlcVF49mKKkJoZCdfHvZtZeuaE0aMGDF0EDvyUeMmy5S2RejL4v1oZdDQYeTIX31l&#10;5MjR7Dw6F9nJ4wmvTyGj06e9NaTpFeuV9Ey2ZdaP79/AoUOHdem67A7QKSVffvYu7WxB/0P+593q&#10;d6rIQGSH0IX8zTr/CrlGED3hfyYiO+gs7hnZB/vs5C48XXIkmD7oKczbtm19d9rUQU1JtH///uMn&#10;vLZq1eq8CnaPT15knxB6Yu+oEbaJ4KRt5qzPg2MyaA/hWvjFUSPs57T7D/jk87kBoXETRr8ynPDF&#10;96yjsbEk57r3gjmDmy70HDx4yNzvjtIhnUa+a+f2Ka+NbrqutP/QYWM2btspZcnYMXWVpRu+/fbd&#10;qW+Q46FPGzBw8KTJU9Zt3s46GhvPHfX9YOpbAwfaf8D+/YeNGLl6yw7+Tg9tXzV8mO0bx4BBg+Z5&#10;ryzNu2U77OHDr93KoQ1vv/X6AHoxLDnmIUPnL19bUi+nQ4Ta6sIZ5ADso4MGD207st88t4nufKHP&#10;MkFk37F8OR369tt2luo3qGW7N3875a3J7Ici33yGDl20dEXE9VzWAboHRHYIXciLydnpEs3xPClR&#10;EEBhZyXvYdv/huxyILJ3N+4Z2f82e5NSwzLkMr8ejuw2DHq9modOp+OvXcOP7KSu1Whom7FpCXZK&#10;syGTyWIxk00bzddNN5tNTV1qMkhP5HPodVo2ZhvV8g+jDQx6HXuODY1Or2/2RKuV/wOSFxXs1mqx&#10;kCIdJcdDjtx22LZjY5mav39Sp2tf8vlx/y12LsBsNNCd620HyYoUshM6ZDC0utI8B3kVsgf2oq0c&#10;Fehyph0OFmQCCKFofWatv9ZoNlqsGRKca79TcZYddBb3jOw/n7yksMp2uSRhyZFgmdw2YUM88CM7&#10;KwHgkSCyQ+hajthzccDO8xKt6Xq1SpBBYWd1sxNDiOzdjXtGdmJsVhFtXuYXTJdpFw+I7ABQENkh&#10;dDnvWbynoLK2XmMUBFDYWRHZQadw28hOrK61zR0PiE7eHRBJnygSENkBoCCyQ+iKbr2WKtUZj2FG&#10;+52JyA46hTtH9umb/Ok06H7Tl9MnigSFXDb7s08+svEVKwHgkSCyQ+iink/JrVBgRvsdicgOOoU7&#10;R/afv+mj1trWIJ+4cr9K3epN+AEAzgKRHUIXtdei3RcyClPqkNr/cxHZQadw58hOTMwpof1BCZn0&#10;uQAA8fCOX4ggB0AIxe8DS/aW10otVuvtBq0ghsKO62aRfdOmTdu3/7geNOhy3DyyP/PeStJvMpvJ&#10;U+hzAQDiYVHQDUEUgBCKX++LsTUa/dlCmT+ms9+BbhbZCW0vygzuEDeP7MSM4krylO8DouhzAQDi&#10;4XxaviAKQAjF75aolCyJWhBAYWd1v8gOuhX3j+zLj4aQp5BvfkXV7OajAACRkFpeK4gCEELxuzok&#10;vkGHRR7vVER20ClcMrL/6t0Vglzetib7He812rZu1A8A6HniCysEUQBC6BIuvxx/o1p1pEUMhR0X&#10;kR10Co+I7Mv2nmXPBACIiWs5JYIcACF0CZ/deFxnNCl1htMFDYIkCjsoIjvoFB4R2R98fXFZDWbF&#10;ACA6ENkhdFH7LNk38fDlgvKawGLZWaT2/0hEdtApPCKyE9efjmBPBgCIBkR2CF3aowlZKZX1RRL5&#10;qQJhHoXtisgOOoVLRvbHp30tSOTtet/ERezJAADRgMgOoat7r8/eWeeuxVcpBXkUtisiO+gUrhnZ&#10;p3Y6shMXH7zIng8AEAeI7BC6gR+ejqxS6QV5FLYrIjvoFB4U2X/74VqJQs12AQAQAYjsELqBNQpV&#10;Rr1GkEdhu3Z3ZP/vFvzpT39KSkpiw42NS5YsYQM8pk6dqtH8ePfJZ599lg00Jzo6mj747W9/m5yc&#10;zLrt9O/fn9Sfeuoptm2HtNF+8qKsZOfixYu0zmfw4MF1dXWso7FxypQpbKCJP/zhD6dPn2bDHoNL&#10;RvZ+nZ8YQ/zp+IVxWUVsFwAAEYDIDqGrG5JZpDaY/FrkUdiuqfWaTKm2TGlgvxC7mp+0gp+fH22Y&#10;PXs2KzXnH//4h1wupz0PPvggqzYnIiJi3rx59DG3Q4JSqaTFmTNnslJjY0xMDC0SnnnmGYPhxx/5&#10;1KlTbKA5Tz/9dG1tLe0ZMWIEqzbnxRdfLCsroz2egKdcfkq9Z/xCejdd3FMXADGAyA6hq5teWRdf&#10;rRKEUdhxoyqU7BdiV0Nz7S9+8YvCwkKNRvO3v/2NVmbMmEEbuMien59PYrREInniiSdoxcfHh/bQ&#10;yH7fffclJiYaeVgsFpPJRJuHDh1Km0m48vLyokV/f3+u+MILL9Ai4aGHHkpPT6dDBC6yk35yDOSr&#10;AgnitDJ+/Hjaw0X2zz77TK/XFxcXkx+KVu6//36z2XbvHU/AsyI7cV/IDbIHmRIzZABwPojsELq6&#10;qeW1sYjsd2APRHZ6KpqkYVqZNWsWbeAie0lJCa3MnTuXVqZNm0YrNLL/7Gc/S0lJoRUOkpX79+9P&#10;+1UqFamQPP3AAw+QzYcffriqqoq2kQePPPIIKXJZnH9Wnovsx48fp5WzZ8/26tWLVMj3BFrhIvsX&#10;X3xBK1qt9l//+hctrl692kPOw3pcZJ+w6oDFalVrtGxfAADngcgOoat7Ib2gUKE/WygLLZULwijs&#10;iN0d2fv27ZuQkFBaWjpy5Eiyeffdd+/YsYM2CCI7Cb4zZ86klfXr19MeGtl79+79zjvvLOJBR7m5&#10;MWRX5OnR0dGkk2w+++yztIFw4sQJ2pOdnf3cc8+RB3/5y1/YmKPIvnfvXlr56KOPaKVlZCdERUXR&#10;4tixY00mE6u6NR4X2Z98d4UUp9gBEAeI7BC6geuv3hx/OCS7WhhGYUfs7shO6NOnz3333UcfT58+&#10;nZtKzkX2hQsXLl26dPz48TSg//KXv1QoFLSntbnsdDQ9PZ1uDh061GKxbN68mW4WFf146SDJ2aRy&#10;zz33mM3md999lzbIZDI6ykX2yZMnr1ixgvz/448/TjYfeugh7gpUh5HdaDTS4j/+8Q/+9bJujMdF&#10;duLJ6FtsRwAAp4LIDqHbGJCWH1QqDy6VXyiWCVIpbMPujuy9e/f+4x//+Ne//vXXv/41rYwcOZLE&#10;a9LARXY+zz//fEJCAt0DgUb2u+66a9iwYa/zYMONjTRhk/8vLy9/6aWXyOOnn36ajTU2kq8Htp3+&#10;5CckrJPNdevW0U3y9YDOZnF4+SnZA39BGER2iktG9l/PuKPIftfYBXQ/HjL5CQDRgsgOodv47x1n&#10;b2QXHYjPlGv0aVjzscOeK2xgvxC7GppoH3nkkezsbIVCUVFRwc172blzJ2ngIvvkyZNp2iZ4eXnx&#10;L+hsYy47JSgoiD4xNDSUPvD29mZjjY379++nRfJN4L333ps0aRLdfPnll3U6HWngIvvgwYPHjh1L&#10;H/fr14+OUtqeGDNu3DgPuQLVJSP70x+sFqTwzrrAF7dVAsD5nEvMEnzqQwhd3W+C4qQa3Fmpo54q&#10;6N7Izl1+SuACNInOZJM/l530cKfh+UuntxvZyXO5M/H2Z//kzJkzdMhisXAXiQro06dPQUEB6eHP&#10;ZVcqlVw6nzhxIt0JoWVkJ4F+4MCBtLh27VpadHs8NLL7HApk+wIAOA9Edgjdz97eeyJzS27WqgXZ&#10;FDq0ZyK71WrNzs7++c9/TouJiYmkgR/ZyWZDQ8M999xDNkn4PnjwoH0f7Ud2k8k0fPhw+24Y3Any&#10;/Px8ulYMYWsTPj4+tHLkyBHSI7j8VKVS0U3CmjVr7LsRRvaqqqrnn3+efkMgP5HRaKRtbo9LRvbn&#10;Plp7/yRv6kNvLLbrQx88+Ppibqg1//rZBomMXVcBAHAi30YkCz7sIYRu4KPL9scXV5/MbxDEU9jS&#10;7o7sLXn11VdpgyCyk1hPYjSt9OvXjwRuUqSRvSURERH2fdhYvHgxq/KWeSHExMTQ5Rr37dvHSo2N&#10;RUVFdCHIJ598kryiILITEhISyDcEUundu3doaCipcJFdwF/+8peKigr6LE/AJSM7AMA98AlJEHzS&#10;QwjdQ9/4rBMFiOzt232RvY8jLly4wF3IN3fuXFosLS2lFcK8efNosW/fvmaz+bHHHqObAiIjI9kT&#10;Ghs1Gg2r9ukjlUpZtbFxypQptFhZWclK9gtSSQSn9YKCgrNnz9LHJLuzjsbGbdu20eL999+v1+vH&#10;jh1LNzkeeeSRkJAQT7siEZEdAOA0ENkhdFcL6uUn8oXxFLa0+yI7Ccd8Wi5eTip0iJ99LRYLLRL4&#10;jwXQNWc4WLX5rlipeZFgNBppnRwAdwyt7ZA0cP0E8ljQ6TkgsgMAnAYiO4Ru6dW8shyZTpBNoUO7&#10;L7IDNwORHQDgNBDZIXQ/f7n8QGGtNK0el592SER20EEQ2QEATgORHUL38/EVB2+V1RTIsc5jh0Rk&#10;Bx0EkR0A4DQQ2SF0S/9303FE9g6KyA46CCI7AMBpILJD6Jbujk1Ll+AGqB0SkR10EER2AIDTQGSH&#10;0C2d5R+iNZqP5QnjKWwpIjvoIIjsAACngcgOobvaoDP5I7J3QJFEdrqQYss7iVqtVo1GU1JSkpOT&#10;U15eTnrYQBMmk6m+vj4vLy8/P18ul3dwBUaz2Wxfs9FGy4oAbp/kgVqtLi4uvn37dlVVFXlpWvcQ&#10;ENkBAE4DkR1CdzUhpwS3UuqIYojsJC6HhYVdvHjx2rVrrGRHJpNdunSJ1PlkZWVx66xnZmayahOB&#10;gYF6vZ6OtgZ5empqKnvCxYu0WFtby7ZbQIZIg0KhYNs8yLcFwaLvbgwiOwDAaSCyQ+iuLg2Oi69S&#10;CuIpbGl3R3YSx2/fvp2SkqLValmJR35+/s2bN2NiYmgCFkR2qVTaMrKTConytCE9PZ1VeZC90VGH&#10;kISdk5PDWu3QeruRXS6Xs+3mSCQSuge3B5EdAOA0ENkhdFev55aWK3A3pfbt7shuMpmio6MDAwMV&#10;CgUr8YiPj2fJ107Ls+zkuQ0NDSRnE8LDw2lbbGwsbcjNzU1KSiLfCshoeXk5l+/bmB5D9kYOhrZR&#10;2EBzjEYjHSX7rK+vJxVy/NevXyd18loGgyEiIoI2kK8c9CluDyI7AMBpILJD6K5O9r9SqcQ6j+3r&#10;3MhOihI7NP4KIjtJ3iQfsw37SXfadvnyZVoRRHPydNrQWmTX6/VXrlwhDbdv3+byPRtrTkFBAR29&#10;evUq3ZvgYMhXBdqAyA4AAN0OIjuE7uoY3yCT2SyIp7Clzo3sHDRACyK7gJqaGpqS8/PzWak5NI6T&#10;1+Jnaw6SuelJ/YyMDJL+uXPtbJgH6aS7Ijicz0P2n5iYSBuys7NZ1d1BZAcAOA1Edgjd1TH7L8k0&#10;BkE8hS3tpsiem5ubY4ck2tDQUBJt09LSaIXAmni0G9lJjL58+bI9JF/UaDSsyiMvL4+OkkTOSs0h&#10;h0RGw8LCjEZj25H95s2bdKi1OK7X6+kPRWi5yo27gsgOAHAaiOwQuqu/X+en0OpDyuSChAoFdlNk&#10;56adOIQ18Wg7spvNZm7WO4nmLU+iNzQ00EBPgrhKpWJVHtzcGxLcCwsLSaznjpBsGnhrRyqVyqCg&#10;IDpEdsuqPEhej42NJaPktSorK1nVA0BkBwA4DUR2CN3VXot216q0tWqcaG9Hl4jsUVFR9In8FR45&#10;uLVcyE5I+HY4KyY/P5/2OISf8rmz9Tdu3HC4q7i4ONpAcr/DBncFkR0A4DQQ2SF0bz8+HanUm47i&#10;nkqtK/K57BaLhYvIubm5Le9eVFFRERISQkbDw8OlUimr2tFoNJl2qqurCwsLL/PgzqMTyCYX2clB&#10;0mJwcHDL1yLfDcgRklFytCTZs6rHgMgOAHAaiOwQur1Xs4tK5NoT+bitkmOdG9n1er3WDg3KUVFR&#10;dNNsNtNRbsY5ich0iEIXdszOzqajERERSqWSjWm1Op2OPJ27XFWtVttf7UcczmUnXw/IodJiVlYW&#10;qzZBdss9heyZvhDFQ861I7IDAJwGIjuEbm+vRbun+IVUSBXBJZjX7kDnRnbBuuwcJBOT0dLSUrbd&#10;AtJAgjK3rouAkJAQ8vTIyEjyODY2ln4B4OMwsstkMq5IgjirNkHPrzuEfLVgTW4NIjsAwGkgskPo&#10;If5h4/FcqUaQViGxByJ7SkoKyc0tT3UTMjMzYxxBp7hUV1ez7RaQBhLZExIS2HZzyDcBi8VC87TD&#10;FSHJ9wdySLSZlexLrdNKQUEBK/EgPwUdbQn/6lU3BpEdAOA0ENkh9BD/vOnEzVq1IK1CYndHdmdR&#10;X19P8npwcDDJ7qwE7gxEdgCA00Bkh9BDXHEu6kq5QpBWIdFdI3taWhqJ7KWlpWwb3DGI7AAAp4HI&#10;DqGH+MJ3p5JrVYK0ColuGdmt9ruThoWF0etQQZeAyA4AcFv0BqNKo+WsqJO2a1mNJLWgnO/BpNv7&#10;ErP33MjaFZdB3ZvANrdFp7bhlshbGyKSqevDk74KviE0qHMu7ALjmtta3bGzz0V/fOpqG045GDRi&#10;26kBm4619LW9F97wvdRBBc+9b/EeQf6DruXjqw4fv5V3vUopSKuQ6K5n2UGXg8gOAAAAOBOtzsBX&#10;rdXXy5Sc+RV1nFmlNcHZJYFNHkvOPhSXwfltYOzaizHUleeiPtgbwPmzJfvu8dnr2MXEPXcTvff0&#10;9t5zl83dNu2LvXAKUngHnXYsTKM1KMn/zJZLxTJBWoVERHbQQRDZAQAAAM9FZzAo1VqJXFlWK82p&#10;rI8qrLyaXxGWWxZ6uyQosyggLf/MrVzivvis7+My2nVLdMrq0ATO3Bqpxmg2mi03a9UxlUpqWKlt&#10;wUdiYLHseH4D9VielHq0Sf886ZFcoYK86wYisoMOgsgOAAAAAJfBbLG2pt5s6ZRG+7M85EY8wNVB&#10;ZAcAAAAAAEDUILIDAAAAAAAgahDZAQAAAAAAEDWI7AAAAAAAAIgaRHYAAAAAAABEDSI7AAAAAAAA&#10;ogaRHQAAAAAAAFGDyA4AAAAAAICoQWQHAAAAAABA1CCyAwAAAAAAIGoQ2QEAAAAAABA1iOwAAAAA&#10;AACIGkR2AAAAAAAARA0iOwAAAAAAAKIGkR0AAAAAAABRg8gOAAAAAACAqEFkBwAAAAAAQNQgsgMA&#10;AAAAACBqENkBAAAAAAAQNYjsAAAAAAAAiBpEdgAAAAAAAEQNIjsAAAAAAACiBpEdAAAAAAAAUYPI&#10;DgAAAAAAgKhBZAcAAAAAAEDUILIDAAAAAAAgahDZAQAAAAAAEDWI7AAAAAAAAIgaRHYAAAAAAABE&#10;DSI7AAAAAAAAogaRHQAAAAAAAFGDyA4AAAAAAICoQWQHAAAAAABA1CCyAwAAAAAAIGoQ2QEAAAAA&#10;ABAxjY3/DxRa5j88UOOwAAAAAElFTkSuQmCCUEsDBBQABgAIAAAAIQCc5DCy4gAAAAwBAAAPAAAA&#10;ZHJzL2Rvd25yZXYueG1sTI/NTsMwEITvSLyDtUjcWsf9A0KcqqqAU4VEi4S4beNtEjW2o9hN0rdn&#10;OcFxZz7NzmTr0Taipy7U3mlQ0wQEucKb2pUaPg+vk0cQIaIz2HhHGq4UYJ3f3mSYGj+4D+r3sRQc&#10;4kKKGqoY21TKUFRkMUx9S469k+8sRj67UpoOBw63jZwlyUparB1/qLClbUXFeX+xGt4GHDZz9dLv&#10;zqft9fuwfP/aKdL6/m7cPIOINMY/GH7rc3XIudPRX5wJotEwUQ+KUTYWikcx8TRfrEAcWVHLWQIy&#10;z+T/EfkP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OcxdW7mAwAAWAsAAA4AAAAAAAAAAAAAAAAAOgIAAGRycy9lMm9Eb2MueG1sUEsBAi0ACgAA&#10;AAAAAAAhADh4+Y07dwUAO3cFABQAAAAAAAAAAAAAAAAATAYAAGRycy9tZWRpYS9pbWFnZTEucG5n&#10;UEsBAi0ACgAAAAAAAAAhAAvlvZYHiQEAB4kBABQAAAAAAAAAAAAAAAAAuX0FAGRycy9tZWRpYS9p&#10;bWFnZTIucG5nUEsBAi0AFAAGAAgAAAAhAJzkMLLiAAAADAEAAA8AAAAAAAAAAAAAAAAA8gYHAGRy&#10;cy9kb3ducmV2LnhtbFBLAQItABQABgAIAAAAIQAubPAAxQAAAKUBAAAZAAAAAAAAAAAAAAAAAAEI&#10;BwBkcnMvX3JlbHMvZTJvRG9jLnhtbC5yZWxzUEsFBgAAAAAHAAcAvgEAAP0IBwAAAA==&#10;">
                <v:shape id="Picture 276" o:spid="_x0000_s1064" type="#_x0000_t75" style="position:absolute;left:1091;width:59341;height:64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ogsyAAAANwAAAAPAAAAZHJzL2Rvd25yZXYueG1sRI/dasJA&#10;FITvhb7DcgreiG60YCW6SlUsRWjFH8TLY/Y0CWbPhuwaU5++WxB6OczMN8xk1phC1FS53LKCfi8C&#10;QZxYnXOq4LBfdUcgnEfWWFgmBT/kYDZ9ak0w1vbGW6p3PhUBwi5GBZn3ZSylSzIy6Hq2JA7et60M&#10;+iCrVOoKbwFuCjmIoqE0mHNYyLCkRUbJZXc1CjZfx3PnIOeLl9Xpc19v3u/r/nmpVPu5eRuD8NT4&#10;//Cj/aEVDF6H8HcmHAE5/QUAAP//AwBQSwECLQAUAAYACAAAACEA2+H2y+4AAACFAQAAEwAAAAAA&#10;AAAAAAAAAAAAAAAAW0NvbnRlbnRfVHlwZXNdLnhtbFBLAQItABQABgAIAAAAIQBa9CxbvwAAABUB&#10;AAALAAAAAAAAAAAAAAAAAB8BAABfcmVscy8ucmVsc1BLAQItABQABgAIAAAAIQB8mogsyAAAANwA&#10;AAAPAAAAAAAAAAAAAAAAAAcCAABkcnMvZG93bnJldi54bWxQSwUGAAAAAAMAAwC3AAAA/AIAAAAA&#10;">
                  <v:imagedata r:id="rId50" o:title=""/>
                </v:shape>
                <v:group id="Group 230" o:spid="_x0000_s1065" style="position:absolute;width:26282;height:61765" coordsize="26282,6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_x0000_s1066" type="#_x0000_t202" style="position:absolute;width:26282;height:5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4FkxAAAANwAAAAPAAAAZHJzL2Rvd25yZXYueG1sRI9Pi8Iw&#10;FMTvC36H8ARva2LRxe0aRRTBk8v6Z2Fvj+bZFpuX0kRbv/1GEDwOM/MbZrbobCVu1PjSsYbRUIEg&#10;zpwpOddwPGzepyB8QDZYOSYNd/KwmPfeZpga1/IP3fYhFxHCPkUNRQh1KqXPCrLoh64mjt7ZNRZD&#10;lE0uTYNthNtKJkp9SIslx4UCa1oVlF32V6vhtDv//Y7Vd762k7p1nZJsP6XWg363/AIRqAuv8LO9&#10;NRqSZAKPM/EIyPk/AAAA//8DAFBLAQItABQABgAIAAAAIQDb4fbL7gAAAIUBAAATAAAAAAAAAAAA&#10;AAAAAAAAAABbQ29udGVudF9UeXBlc10ueG1sUEsBAi0AFAAGAAgAAAAhAFr0LFu/AAAAFQEAAAsA&#10;AAAAAAAAAAAAAAAAHwEAAF9yZWxzLy5yZWxzUEsBAi0AFAAGAAgAAAAhAGy3gWTEAAAA3AAAAA8A&#10;AAAAAAAAAAAAAAAABwIAAGRycy9kb3ducmV2LnhtbFBLBQYAAAAAAwADALcAAAD4AgAAAAA=&#10;" filled="f" stroked="f">
                    <v:textbox>
                      <w:txbxContent>
                        <w:p w14:paraId="166D359F" w14:textId="3E8D7D2E" w:rsidR="003653DB" w:rsidRPr="00A96FBE" w:rsidRDefault="003653DB" w:rsidP="003653DB">
                          <w:pPr>
                            <w:rPr>
                              <w:rFonts w:ascii="Corbel" w:hAnsi="Corbel"/>
                              <w:color w:val="3B7D9B"/>
                              <w:sz w:val="28"/>
                              <w:szCs w:val="28"/>
                            </w:rPr>
                          </w:pPr>
                          <w:r>
                            <w:rPr>
                              <w:rFonts w:ascii="Corbel" w:hAnsi="Corbel"/>
                              <w:color w:val="3B7D9B"/>
                              <w:sz w:val="28"/>
                              <w:szCs w:val="28"/>
                            </w:rPr>
                            <w:t>Railroads</w:t>
                          </w:r>
                        </w:p>
                      </w:txbxContent>
                    </v:textbox>
                  </v:shape>
                  <v:shape id="Picture 229" o:spid="_x0000_s1067" type="#_x0000_t75" style="position:absolute;top:40785;width:11804;height:20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blOxQAAANwAAAAPAAAAZHJzL2Rvd25yZXYueG1sRI9BawIx&#10;FITvgv8hPKG3mjVdpV2NogVpwYNoS6G3x+a5Wdy8LJtUt/++EQoeh5n5hlmseteIC3Wh9qxhMs5A&#10;EJfe1Fxp+PzYPj6DCBHZYOOZNPxSgNVyOFhgYfyVD3Q5xkokCIcCNdgY20LKUFpyGMa+JU7eyXcO&#10;Y5JdJU2H1wR3jVRZNpMOa04LFlt6tVSejz9Ow5P93r7t890m3zR2uqvoS51ypfXDqF/PQUTq4z38&#10;3343GpR6gduZdATk8g8AAP//AwBQSwECLQAUAAYACAAAACEA2+H2y+4AAACFAQAAEwAAAAAAAAAA&#10;AAAAAAAAAAAAW0NvbnRlbnRfVHlwZXNdLnhtbFBLAQItABQABgAIAAAAIQBa9CxbvwAAABUBAAAL&#10;AAAAAAAAAAAAAAAAAB8BAABfcmVscy8ucmVsc1BLAQItABQABgAIAAAAIQDs3blOxQAAANwAAAAP&#10;AAAAAAAAAAAAAAAAAAcCAABkcnMvZG93bnJldi54bWxQSwUGAAAAAAMAAwC3AAAA+QIAAAAA&#10;">
                    <v:imagedata r:id="rId23" o:title="" croptop="25064f" cropbottom="3530f" cropleft="1129f" cropright="45758f"/>
                  </v:shape>
                </v:group>
              </v:group>
            </w:pict>
          </mc:Fallback>
        </mc:AlternateContent>
      </w:r>
      <w:r w:rsidR="005E22D7">
        <w:rPr>
          <w:rFonts w:ascii="Corbel" w:hAnsi="Corbel"/>
        </w:rPr>
        <w:t>C</w:t>
      </w:r>
      <w:r w:rsidR="00415B1B">
        <w:rPr>
          <w:rFonts w:ascii="Corbel" w:hAnsi="Corbel"/>
        </w:rPr>
        <w:t>S</w:t>
      </w:r>
      <w:r w:rsidR="005E22D7">
        <w:rPr>
          <w:rFonts w:ascii="Corbel" w:hAnsi="Corbel"/>
        </w:rPr>
        <w:t xml:space="preserve">X Transportation is the owner and operator of the vast majority of the other railroads in the region, as seen </w:t>
      </w:r>
      <w:r w:rsidR="00201E2F">
        <w:rPr>
          <w:rFonts w:ascii="Corbel" w:hAnsi="Corbel"/>
        </w:rPr>
        <w:t>traversing</w:t>
      </w:r>
      <w:r w:rsidR="005E22D7">
        <w:rPr>
          <w:rFonts w:ascii="Corbel" w:hAnsi="Corbel"/>
        </w:rPr>
        <w:t xml:space="preserve"> in the map below through Lake, Marion, Orange, Osceola, Polk, Seminole, Sumter and western Volusia Counties. Smaller segments of railroad are owned and operated by other third parties. </w:t>
      </w:r>
      <w:r w:rsidR="00384F15">
        <w:rPr>
          <w:rFonts w:ascii="Corbel" w:hAnsi="Corbel"/>
        </w:rPr>
        <w:br w:type="page"/>
      </w:r>
    </w:p>
    <w:p w14:paraId="682EBD35" w14:textId="7DF35AF3" w:rsidR="000B1F26" w:rsidRDefault="000B1F26" w:rsidP="000B1F26">
      <w:pPr>
        <w:rPr>
          <w:rFonts w:ascii="Corbel" w:hAnsi="Corbel"/>
          <w:i/>
          <w:iCs/>
          <w:color w:val="3B7D9B"/>
        </w:rPr>
      </w:pPr>
      <w:r>
        <w:rPr>
          <w:rFonts w:ascii="Corbel" w:hAnsi="Corbel"/>
          <w:i/>
          <w:iCs/>
          <w:color w:val="3B7D9B"/>
        </w:rPr>
        <w:lastRenderedPageBreak/>
        <w:t>Bridges</w:t>
      </w:r>
    </w:p>
    <w:p w14:paraId="7BF519C7" w14:textId="66981791" w:rsidR="00CB6608" w:rsidRPr="00CB6608" w:rsidRDefault="00CB6608" w:rsidP="00CB6608">
      <w:pPr>
        <w:jc w:val="both"/>
        <w:rPr>
          <w:rFonts w:ascii="Corbel" w:hAnsi="Corbel"/>
          <w:color w:val="000000" w:themeColor="text1"/>
        </w:rPr>
      </w:pPr>
      <w:r>
        <w:rPr>
          <w:rFonts w:ascii="Corbel" w:hAnsi="Corbel"/>
          <w:color w:val="000000" w:themeColor="text1"/>
        </w:rPr>
        <w:t>The table below provides summary statistics on land-and-sea-bridges in the Central Florida MPO Alliance region.</w:t>
      </w:r>
      <w:r w:rsidR="00201E2F">
        <w:rPr>
          <w:rFonts w:ascii="Corbel" w:hAnsi="Corbel"/>
          <w:color w:val="000000" w:themeColor="text1"/>
          <w:vertAlign w:val="superscript"/>
        </w:rPr>
        <w:t>22</w:t>
      </w:r>
      <w:r>
        <w:rPr>
          <w:rFonts w:ascii="Corbel" w:hAnsi="Corbel"/>
          <w:color w:val="000000" w:themeColor="text1"/>
        </w:rPr>
        <w:t xml:space="preserve"> The map depicts these bridges in yellow.</w:t>
      </w:r>
    </w:p>
    <w:p w14:paraId="55540B0C" w14:textId="2F3C001F" w:rsidR="004769ED" w:rsidRDefault="004769ED">
      <w:pPr>
        <w:rPr>
          <w:rFonts w:ascii="Corbel" w:hAnsi="Corbel"/>
        </w:rPr>
      </w:pPr>
    </w:p>
    <w:tbl>
      <w:tblPr>
        <w:tblW w:w="9355" w:type="dxa"/>
        <w:tblLook w:val="04A0" w:firstRow="1" w:lastRow="0" w:firstColumn="1" w:lastColumn="0" w:noHBand="0" w:noVBand="1"/>
      </w:tblPr>
      <w:tblGrid>
        <w:gridCol w:w="2785"/>
        <w:gridCol w:w="2250"/>
        <w:gridCol w:w="2160"/>
        <w:gridCol w:w="2160"/>
      </w:tblGrid>
      <w:tr w:rsidR="004769ED" w14:paraId="46AF8C82" w14:textId="77777777" w:rsidTr="004769ED">
        <w:trPr>
          <w:trHeight w:val="360"/>
        </w:trPr>
        <w:tc>
          <w:tcPr>
            <w:tcW w:w="278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0EF6E28D" w14:textId="5B9E3C9B" w:rsidR="004769ED" w:rsidRDefault="004769ED">
            <w:pPr>
              <w:rPr>
                <w:rFonts w:ascii="Calibri" w:hAnsi="Calibri" w:cs="Calibri"/>
                <w:color w:val="FFFFFF"/>
                <w:sz w:val="20"/>
                <w:szCs w:val="20"/>
              </w:rPr>
            </w:pPr>
            <w:r>
              <w:rPr>
                <w:rFonts w:ascii="Calibri" w:hAnsi="Calibri" w:cs="Calibri"/>
                <w:color w:val="FFFFFF"/>
                <w:sz w:val="20"/>
                <w:szCs w:val="20"/>
              </w:rPr>
              <w:t>Bridges</w:t>
            </w:r>
          </w:p>
        </w:tc>
        <w:tc>
          <w:tcPr>
            <w:tcW w:w="2250" w:type="dxa"/>
            <w:tcBorders>
              <w:top w:val="single" w:sz="4" w:space="0" w:color="2F93AB"/>
              <w:left w:val="nil"/>
              <w:bottom w:val="single" w:sz="4" w:space="0" w:color="2F93AB"/>
              <w:right w:val="single" w:sz="4" w:space="0" w:color="2F93AB"/>
            </w:tcBorders>
            <w:shd w:val="clear" w:color="000000" w:fill="2F93AB"/>
            <w:noWrap/>
            <w:vAlign w:val="center"/>
            <w:hideMark/>
          </w:tcPr>
          <w:p w14:paraId="305DF465" w14:textId="6F157FDB" w:rsidR="004769ED" w:rsidRDefault="004769ED">
            <w:pPr>
              <w:jc w:val="center"/>
              <w:rPr>
                <w:rFonts w:ascii="Calibri" w:hAnsi="Calibri" w:cs="Calibri"/>
                <w:color w:val="FFFFFF"/>
                <w:sz w:val="20"/>
                <w:szCs w:val="20"/>
              </w:rPr>
            </w:pPr>
            <w:r>
              <w:rPr>
                <w:rFonts w:ascii="Calibri" w:hAnsi="Calibri" w:cs="Calibri"/>
                <w:color w:val="FFFFFF"/>
                <w:sz w:val="20"/>
                <w:szCs w:val="20"/>
              </w:rPr>
              <w:t>Number of Bridges</w:t>
            </w:r>
          </w:p>
        </w:tc>
        <w:tc>
          <w:tcPr>
            <w:tcW w:w="2160" w:type="dxa"/>
            <w:tcBorders>
              <w:top w:val="single" w:sz="4" w:space="0" w:color="2F93AB"/>
              <w:left w:val="nil"/>
              <w:bottom w:val="single" w:sz="4" w:space="0" w:color="2F93AB"/>
              <w:right w:val="single" w:sz="4" w:space="0" w:color="2F93AB"/>
            </w:tcBorders>
            <w:shd w:val="clear" w:color="000000" w:fill="2F93AB"/>
            <w:noWrap/>
            <w:vAlign w:val="center"/>
            <w:hideMark/>
          </w:tcPr>
          <w:p w14:paraId="1F7590DF" w14:textId="77777777" w:rsidR="004769ED" w:rsidRDefault="004769ED">
            <w:pPr>
              <w:jc w:val="center"/>
              <w:rPr>
                <w:rFonts w:ascii="Calibri" w:hAnsi="Calibri" w:cs="Calibri"/>
                <w:color w:val="FFFFFF"/>
                <w:sz w:val="20"/>
                <w:szCs w:val="20"/>
              </w:rPr>
            </w:pPr>
            <w:r>
              <w:rPr>
                <w:rFonts w:ascii="Calibri" w:hAnsi="Calibri" w:cs="Calibri"/>
                <w:color w:val="FFFFFF"/>
                <w:sz w:val="20"/>
                <w:szCs w:val="20"/>
              </w:rPr>
              <w:t>Bridge Miles</w:t>
            </w:r>
          </w:p>
        </w:tc>
        <w:tc>
          <w:tcPr>
            <w:tcW w:w="2160" w:type="dxa"/>
            <w:tcBorders>
              <w:top w:val="single" w:sz="4" w:space="0" w:color="2F93AB"/>
              <w:left w:val="nil"/>
              <w:bottom w:val="single" w:sz="4" w:space="0" w:color="2F93AB"/>
              <w:right w:val="single" w:sz="4" w:space="0" w:color="2F93AB"/>
            </w:tcBorders>
            <w:shd w:val="clear" w:color="000000" w:fill="2F93AB"/>
            <w:noWrap/>
            <w:vAlign w:val="center"/>
            <w:hideMark/>
          </w:tcPr>
          <w:p w14:paraId="7C438E1B" w14:textId="26D6F656" w:rsidR="004769ED" w:rsidRDefault="004769ED">
            <w:pPr>
              <w:jc w:val="center"/>
              <w:rPr>
                <w:rFonts w:ascii="Calibri" w:hAnsi="Calibri" w:cs="Calibri"/>
                <w:color w:val="FFFFFF"/>
                <w:sz w:val="20"/>
                <w:szCs w:val="20"/>
              </w:rPr>
            </w:pPr>
            <w:r>
              <w:rPr>
                <w:rFonts w:ascii="Calibri" w:hAnsi="Calibri" w:cs="Calibri"/>
                <w:color w:val="FFFFFF"/>
                <w:sz w:val="20"/>
                <w:szCs w:val="20"/>
              </w:rPr>
              <w:t>Avg. Bridge Miles</w:t>
            </w:r>
          </w:p>
        </w:tc>
      </w:tr>
      <w:tr w:rsidR="004769ED" w14:paraId="7F5423A1" w14:textId="77777777" w:rsidTr="004769ED">
        <w:trPr>
          <w:trHeight w:val="255"/>
        </w:trPr>
        <w:tc>
          <w:tcPr>
            <w:tcW w:w="2785" w:type="dxa"/>
            <w:tcBorders>
              <w:top w:val="nil"/>
              <w:left w:val="single" w:sz="4" w:space="0" w:color="2F93AB"/>
              <w:bottom w:val="single" w:sz="4" w:space="0" w:color="2F93AB"/>
              <w:right w:val="nil"/>
            </w:tcBorders>
            <w:shd w:val="clear" w:color="000000" w:fill="A6A6A6"/>
            <w:noWrap/>
            <w:vAlign w:val="center"/>
            <w:hideMark/>
          </w:tcPr>
          <w:p w14:paraId="57AE23E1" w14:textId="77777777" w:rsidR="004769ED" w:rsidRDefault="004769ED">
            <w:pPr>
              <w:rPr>
                <w:rFonts w:ascii="Calibri" w:hAnsi="Calibri" w:cs="Calibri"/>
                <w:color w:val="FFFFFF"/>
                <w:sz w:val="16"/>
                <w:szCs w:val="16"/>
              </w:rPr>
            </w:pPr>
            <w:r>
              <w:rPr>
                <w:rFonts w:ascii="Calibri" w:hAnsi="Calibri" w:cs="Calibri"/>
                <w:color w:val="FFFFFF"/>
                <w:sz w:val="16"/>
                <w:szCs w:val="16"/>
              </w:rPr>
              <w:t> </w:t>
            </w:r>
          </w:p>
        </w:tc>
        <w:tc>
          <w:tcPr>
            <w:tcW w:w="2250" w:type="dxa"/>
            <w:tcBorders>
              <w:top w:val="nil"/>
              <w:left w:val="nil"/>
              <w:bottom w:val="single" w:sz="4" w:space="0" w:color="2F93AB"/>
              <w:right w:val="nil"/>
            </w:tcBorders>
            <w:shd w:val="clear" w:color="000000" w:fill="A6A6A6"/>
            <w:noWrap/>
            <w:vAlign w:val="center"/>
            <w:hideMark/>
          </w:tcPr>
          <w:p w14:paraId="4EA3419C" w14:textId="77777777" w:rsidR="004769ED" w:rsidRDefault="004769ED">
            <w:pPr>
              <w:jc w:val="center"/>
              <w:rPr>
                <w:rFonts w:ascii="Calibri" w:hAnsi="Calibri" w:cs="Calibri"/>
                <w:color w:val="FFFFFF"/>
                <w:sz w:val="16"/>
                <w:szCs w:val="16"/>
              </w:rPr>
            </w:pPr>
            <w:r>
              <w:rPr>
                <w:rFonts w:ascii="Calibri" w:hAnsi="Calibri" w:cs="Calibri"/>
                <w:color w:val="FFFFFF"/>
                <w:sz w:val="16"/>
                <w:szCs w:val="16"/>
              </w:rPr>
              <w:t> </w:t>
            </w:r>
          </w:p>
        </w:tc>
        <w:tc>
          <w:tcPr>
            <w:tcW w:w="2160" w:type="dxa"/>
            <w:tcBorders>
              <w:top w:val="nil"/>
              <w:left w:val="nil"/>
              <w:bottom w:val="single" w:sz="4" w:space="0" w:color="2F93AB"/>
              <w:right w:val="nil"/>
            </w:tcBorders>
            <w:shd w:val="clear" w:color="000000" w:fill="A6A6A6"/>
            <w:noWrap/>
            <w:vAlign w:val="center"/>
            <w:hideMark/>
          </w:tcPr>
          <w:p w14:paraId="6818D376" w14:textId="77777777" w:rsidR="004769ED" w:rsidRDefault="004769ED">
            <w:pPr>
              <w:jc w:val="center"/>
              <w:rPr>
                <w:rFonts w:ascii="Calibri" w:hAnsi="Calibri" w:cs="Calibri"/>
                <w:color w:val="FFFFFF"/>
                <w:sz w:val="16"/>
                <w:szCs w:val="16"/>
              </w:rPr>
            </w:pPr>
            <w:r>
              <w:rPr>
                <w:rFonts w:ascii="Calibri" w:hAnsi="Calibri" w:cs="Calibri"/>
                <w:color w:val="FFFFFF"/>
                <w:sz w:val="16"/>
                <w:szCs w:val="16"/>
              </w:rPr>
              <w:t> </w:t>
            </w:r>
          </w:p>
        </w:tc>
        <w:tc>
          <w:tcPr>
            <w:tcW w:w="2160" w:type="dxa"/>
            <w:tcBorders>
              <w:top w:val="nil"/>
              <w:left w:val="nil"/>
              <w:bottom w:val="single" w:sz="4" w:space="0" w:color="2F93AB"/>
              <w:right w:val="single" w:sz="4" w:space="0" w:color="2F93AB"/>
            </w:tcBorders>
            <w:shd w:val="clear" w:color="000000" w:fill="A6A6A6"/>
            <w:noWrap/>
            <w:vAlign w:val="center"/>
            <w:hideMark/>
          </w:tcPr>
          <w:p w14:paraId="1B75553F" w14:textId="77777777" w:rsidR="004769ED" w:rsidRDefault="004769ED">
            <w:pPr>
              <w:jc w:val="center"/>
              <w:rPr>
                <w:rFonts w:ascii="Calibri" w:hAnsi="Calibri" w:cs="Calibri"/>
                <w:color w:val="FFFFFF"/>
                <w:sz w:val="16"/>
                <w:szCs w:val="16"/>
              </w:rPr>
            </w:pPr>
            <w:r>
              <w:rPr>
                <w:rFonts w:ascii="Calibri" w:hAnsi="Calibri" w:cs="Calibri"/>
                <w:color w:val="FFFFFF"/>
                <w:sz w:val="16"/>
                <w:szCs w:val="16"/>
              </w:rPr>
              <w:t> </w:t>
            </w:r>
          </w:p>
        </w:tc>
      </w:tr>
      <w:tr w:rsidR="004769ED" w14:paraId="7C456EC8" w14:textId="77777777" w:rsidTr="004769ED">
        <w:trPr>
          <w:trHeight w:val="300"/>
        </w:trPr>
        <w:tc>
          <w:tcPr>
            <w:tcW w:w="2785" w:type="dxa"/>
            <w:tcBorders>
              <w:top w:val="nil"/>
              <w:left w:val="single" w:sz="4" w:space="0" w:color="2F93AB"/>
              <w:bottom w:val="single" w:sz="4" w:space="0" w:color="2F93AB"/>
              <w:right w:val="single" w:sz="4" w:space="0" w:color="2F93AB"/>
            </w:tcBorders>
            <w:shd w:val="clear" w:color="000000" w:fill="FFFFFF"/>
            <w:noWrap/>
            <w:vAlign w:val="center"/>
            <w:hideMark/>
          </w:tcPr>
          <w:p w14:paraId="59E7DE35" w14:textId="77777777" w:rsidR="004769ED" w:rsidRDefault="004769ED">
            <w:pPr>
              <w:rPr>
                <w:rFonts w:ascii="Calibri" w:hAnsi="Calibri" w:cs="Calibri"/>
                <w:color w:val="404040"/>
                <w:sz w:val="20"/>
                <w:szCs w:val="20"/>
              </w:rPr>
            </w:pPr>
            <w:r>
              <w:rPr>
                <w:rFonts w:ascii="Calibri" w:hAnsi="Calibri" w:cs="Calibri"/>
                <w:color w:val="404040"/>
                <w:sz w:val="20"/>
                <w:szCs w:val="20"/>
              </w:rPr>
              <w:t>Lake-Sumter MPO</w:t>
            </w:r>
          </w:p>
        </w:tc>
        <w:tc>
          <w:tcPr>
            <w:tcW w:w="2250" w:type="dxa"/>
            <w:tcBorders>
              <w:top w:val="nil"/>
              <w:left w:val="nil"/>
              <w:bottom w:val="single" w:sz="4" w:space="0" w:color="2F93AB"/>
              <w:right w:val="single" w:sz="4" w:space="0" w:color="2F93AB"/>
            </w:tcBorders>
            <w:shd w:val="clear" w:color="000000" w:fill="FFFFFF"/>
            <w:noWrap/>
            <w:vAlign w:val="center"/>
            <w:hideMark/>
          </w:tcPr>
          <w:p w14:paraId="2F4487DF" w14:textId="17A12522" w:rsidR="004769ED" w:rsidRPr="00D1034D" w:rsidRDefault="004769ED">
            <w:pPr>
              <w:jc w:val="center"/>
              <w:rPr>
                <w:rFonts w:ascii="Calibri" w:hAnsi="Calibri" w:cs="Calibri"/>
                <w:color w:val="404040"/>
                <w:sz w:val="20"/>
                <w:szCs w:val="20"/>
              </w:rPr>
            </w:pPr>
            <w:r w:rsidRPr="00D1034D">
              <w:rPr>
                <w:rFonts w:ascii="Calibri" w:hAnsi="Calibri" w:cs="Calibri"/>
                <w:color w:val="404040"/>
                <w:sz w:val="20"/>
                <w:szCs w:val="20"/>
              </w:rPr>
              <w:t>1</w:t>
            </w:r>
            <w:r w:rsidR="00D1034D" w:rsidRPr="00D1034D">
              <w:rPr>
                <w:rFonts w:ascii="Calibri" w:hAnsi="Calibri" w:cs="Calibri"/>
                <w:color w:val="404040"/>
                <w:sz w:val="20"/>
                <w:szCs w:val="20"/>
              </w:rPr>
              <w:t>80</w:t>
            </w:r>
          </w:p>
        </w:tc>
        <w:tc>
          <w:tcPr>
            <w:tcW w:w="2160" w:type="dxa"/>
            <w:tcBorders>
              <w:top w:val="nil"/>
              <w:left w:val="nil"/>
              <w:bottom w:val="single" w:sz="4" w:space="0" w:color="2F93AB"/>
              <w:right w:val="single" w:sz="4" w:space="0" w:color="2F93AB"/>
            </w:tcBorders>
            <w:shd w:val="clear" w:color="000000" w:fill="FFFFFF"/>
            <w:noWrap/>
            <w:vAlign w:val="center"/>
            <w:hideMark/>
          </w:tcPr>
          <w:p w14:paraId="731D5013" w14:textId="06287194" w:rsidR="004769ED" w:rsidRPr="00D1034D" w:rsidRDefault="00D1034D">
            <w:pPr>
              <w:jc w:val="center"/>
              <w:rPr>
                <w:rFonts w:ascii="Calibri" w:hAnsi="Calibri" w:cs="Calibri"/>
                <w:color w:val="404040"/>
                <w:sz w:val="20"/>
                <w:szCs w:val="20"/>
              </w:rPr>
            </w:pPr>
            <w:r w:rsidRPr="00D1034D">
              <w:rPr>
                <w:rFonts w:ascii="Calibri" w:hAnsi="Calibri" w:cs="Calibri"/>
                <w:color w:val="404040"/>
                <w:sz w:val="20"/>
                <w:szCs w:val="20"/>
              </w:rPr>
              <w:t>6.83</w:t>
            </w:r>
          </w:p>
        </w:tc>
        <w:tc>
          <w:tcPr>
            <w:tcW w:w="2160" w:type="dxa"/>
            <w:tcBorders>
              <w:top w:val="nil"/>
              <w:left w:val="nil"/>
              <w:bottom w:val="single" w:sz="4" w:space="0" w:color="2F93AB"/>
              <w:right w:val="single" w:sz="4" w:space="0" w:color="2F93AB"/>
            </w:tcBorders>
            <w:shd w:val="clear" w:color="000000" w:fill="FFFFFF"/>
            <w:noWrap/>
            <w:vAlign w:val="center"/>
            <w:hideMark/>
          </w:tcPr>
          <w:p w14:paraId="4695CF7B" w14:textId="77777777" w:rsidR="004769ED" w:rsidRPr="00D1034D" w:rsidRDefault="004769ED">
            <w:pPr>
              <w:jc w:val="center"/>
              <w:rPr>
                <w:rFonts w:ascii="Calibri" w:hAnsi="Calibri" w:cs="Calibri"/>
                <w:color w:val="404040"/>
                <w:sz w:val="20"/>
                <w:szCs w:val="20"/>
              </w:rPr>
            </w:pPr>
            <w:r w:rsidRPr="00D1034D">
              <w:rPr>
                <w:rFonts w:ascii="Calibri" w:hAnsi="Calibri" w:cs="Calibri"/>
                <w:color w:val="404040"/>
                <w:sz w:val="20"/>
                <w:szCs w:val="20"/>
              </w:rPr>
              <w:t>0.04</w:t>
            </w:r>
          </w:p>
        </w:tc>
      </w:tr>
      <w:tr w:rsidR="004769ED" w14:paraId="57914A0A" w14:textId="77777777" w:rsidTr="004769ED">
        <w:trPr>
          <w:trHeight w:val="300"/>
        </w:trPr>
        <w:tc>
          <w:tcPr>
            <w:tcW w:w="2785" w:type="dxa"/>
            <w:tcBorders>
              <w:top w:val="nil"/>
              <w:left w:val="single" w:sz="4" w:space="0" w:color="2F93AB"/>
              <w:bottom w:val="single" w:sz="4" w:space="0" w:color="2F93AB"/>
              <w:right w:val="single" w:sz="4" w:space="0" w:color="2F93AB"/>
            </w:tcBorders>
            <w:shd w:val="clear" w:color="000000" w:fill="FFFFFF"/>
            <w:noWrap/>
            <w:vAlign w:val="center"/>
            <w:hideMark/>
          </w:tcPr>
          <w:p w14:paraId="0EB7EB57" w14:textId="77777777" w:rsidR="004769ED" w:rsidRDefault="004769ED">
            <w:pPr>
              <w:rPr>
                <w:rFonts w:ascii="Calibri" w:hAnsi="Calibri" w:cs="Calibri"/>
                <w:color w:val="404040"/>
                <w:sz w:val="20"/>
                <w:szCs w:val="20"/>
              </w:rPr>
            </w:pPr>
            <w:r>
              <w:rPr>
                <w:rFonts w:ascii="Calibri" w:hAnsi="Calibri" w:cs="Calibri"/>
                <w:color w:val="404040"/>
                <w:sz w:val="20"/>
                <w:szCs w:val="20"/>
              </w:rPr>
              <w:t>MetroPlan Orlando</w:t>
            </w:r>
          </w:p>
        </w:tc>
        <w:tc>
          <w:tcPr>
            <w:tcW w:w="2250" w:type="dxa"/>
            <w:tcBorders>
              <w:top w:val="nil"/>
              <w:left w:val="nil"/>
              <w:bottom w:val="single" w:sz="4" w:space="0" w:color="2F93AB"/>
              <w:right w:val="single" w:sz="4" w:space="0" w:color="2F93AB"/>
            </w:tcBorders>
            <w:shd w:val="clear" w:color="000000" w:fill="FFFFFF"/>
            <w:noWrap/>
            <w:vAlign w:val="center"/>
            <w:hideMark/>
          </w:tcPr>
          <w:p w14:paraId="40CC25AC" w14:textId="357FBAFC" w:rsidR="004769ED" w:rsidRPr="00D1034D" w:rsidRDefault="004769ED">
            <w:pPr>
              <w:jc w:val="center"/>
              <w:rPr>
                <w:rFonts w:ascii="Calibri" w:hAnsi="Calibri" w:cs="Calibri"/>
                <w:color w:val="404040"/>
                <w:sz w:val="20"/>
                <w:szCs w:val="20"/>
              </w:rPr>
            </w:pPr>
            <w:r w:rsidRPr="00D1034D">
              <w:rPr>
                <w:rFonts w:ascii="Calibri" w:hAnsi="Calibri" w:cs="Calibri"/>
                <w:color w:val="404040"/>
                <w:sz w:val="20"/>
                <w:szCs w:val="20"/>
              </w:rPr>
              <w:t>99</w:t>
            </w:r>
            <w:r w:rsidR="00D1034D" w:rsidRPr="00D1034D">
              <w:rPr>
                <w:rFonts w:ascii="Calibri" w:hAnsi="Calibri" w:cs="Calibri"/>
                <w:color w:val="404040"/>
                <w:sz w:val="20"/>
                <w:szCs w:val="20"/>
              </w:rPr>
              <w:t>7</w:t>
            </w:r>
          </w:p>
        </w:tc>
        <w:tc>
          <w:tcPr>
            <w:tcW w:w="2160" w:type="dxa"/>
            <w:tcBorders>
              <w:top w:val="nil"/>
              <w:left w:val="nil"/>
              <w:bottom w:val="single" w:sz="4" w:space="0" w:color="2F93AB"/>
              <w:right w:val="single" w:sz="4" w:space="0" w:color="2F93AB"/>
            </w:tcBorders>
            <w:shd w:val="clear" w:color="000000" w:fill="FFFFFF"/>
            <w:noWrap/>
            <w:vAlign w:val="center"/>
            <w:hideMark/>
          </w:tcPr>
          <w:p w14:paraId="72CE12BF" w14:textId="1509DE09" w:rsidR="004769ED" w:rsidRPr="00D1034D" w:rsidRDefault="00D1034D">
            <w:pPr>
              <w:jc w:val="center"/>
              <w:rPr>
                <w:rFonts w:ascii="Calibri" w:hAnsi="Calibri" w:cs="Calibri"/>
                <w:color w:val="404040"/>
                <w:sz w:val="20"/>
                <w:szCs w:val="20"/>
              </w:rPr>
            </w:pPr>
            <w:r w:rsidRPr="00D1034D">
              <w:rPr>
                <w:rFonts w:ascii="Calibri" w:hAnsi="Calibri" w:cs="Calibri"/>
                <w:color w:val="404040"/>
                <w:sz w:val="20"/>
                <w:szCs w:val="20"/>
              </w:rPr>
              <w:t>54.05</w:t>
            </w:r>
          </w:p>
        </w:tc>
        <w:tc>
          <w:tcPr>
            <w:tcW w:w="2160" w:type="dxa"/>
            <w:tcBorders>
              <w:top w:val="nil"/>
              <w:left w:val="nil"/>
              <w:bottom w:val="single" w:sz="4" w:space="0" w:color="2F93AB"/>
              <w:right w:val="single" w:sz="4" w:space="0" w:color="2F93AB"/>
            </w:tcBorders>
            <w:shd w:val="clear" w:color="000000" w:fill="FFFFFF"/>
            <w:noWrap/>
            <w:vAlign w:val="center"/>
            <w:hideMark/>
          </w:tcPr>
          <w:p w14:paraId="66B20C5D" w14:textId="77777777" w:rsidR="004769ED" w:rsidRPr="00D1034D" w:rsidRDefault="004769ED">
            <w:pPr>
              <w:jc w:val="center"/>
              <w:rPr>
                <w:rFonts w:ascii="Calibri" w:hAnsi="Calibri" w:cs="Calibri"/>
                <w:color w:val="404040"/>
                <w:sz w:val="20"/>
                <w:szCs w:val="20"/>
              </w:rPr>
            </w:pPr>
            <w:r w:rsidRPr="00D1034D">
              <w:rPr>
                <w:rFonts w:ascii="Calibri" w:hAnsi="Calibri" w:cs="Calibri"/>
                <w:color w:val="404040"/>
                <w:sz w:val="20"/>
                <w:szCs w:val="20"/>
              </w:rPr>
              <w:t>0.05</w:t>
            </w:r>
          </w:p>
        </w:tc>
      </w:tr>
      <w:tr w:rsidR="004769ED" w14:paraId="1986B88E" w14:textId="77777777" w:rsidTr="004769ED">
        <w:trPr>
          <w:trHeight w:val="300"/>
        </w:trPr>
        <w:tc>
          <w:tcPr>
            <w:tcW w:w="2785" w:type="dxa"/>
            <w:tcBorders>
              <w:top w:val="nil"/>
              <w:left w:val="single" w:sz="4" w:space="0" w:color="2F93AB"/>
              <w:bottom w:val="single" w:sz="4" w:space="0" w:color="2F93AB"/>
              <w:right w:val="single" w:sz="4" w:space="0" w:color="2F93AB"/>
            </w:tcBorders>
            <w:shd w:val="clear" w:color="000000" w:fill="FFFFFF"/>
            <w:noWrap/>
            <w:vAlign w:val="center"/>
            <w:hideMark/>
          </w:tcPr>
          <w:p w14:paraId="7BD23DF1" w14:textId="77777777" w:rsidR="004769ED" w:rsidRDefault="004769ED">
            <w:pPr>
              <w:rPr>
                <w:rFonts w:ascii="Calibri" w:hAnsi="Calibri" w:cs="Calibri"/>
                <w:color w:val="404040"/>
                <w:sz w:val="20"/>
                <w:szCs w:val="20"/>
              </w:rPr>
            </w:pPr>
            <w:r>
              <w:rPr>
                <w:rFonts w:ascii="Calibri" w:hAnsi="Calibri" w:cs="Calibri"/>
                <w:color w:val="404040"/>
                <w:sz w:val="20"/>
                <w:szCs w:val="20"/>
              </w:rPr>
              <w:t>Ocala Marion TPO</w:t>
            </w:r>
          </w:p>
        </w:tc>
        <w:tc>
          <w:tcPr>
            <w:tcW w:w="2250" w:type="dxa"/>
            <w:tcBorders>
              <w:top w:val="nil"/>
              <w:left w:val="nil"/>
              <w:bottom w:val="single" w:sz="4" w:space="0" w:color="2F93AB"/>
              <w:right w:val="single" w:sz="4" w:space="0" w:color="2F93AB"/>
            </w:tcBorders>
            <w:shd w:val="clear" w:color="000000" w:fill="FFFFFF"/>
            <w:noWrap/>
            <w:vAlign w:val="center"/>
            <w:hideMark/>
          </w:tcPr>
          <w:p w14:paraId="4B9F3E5C" w14:textId="1267E626" w:rsidR="004769ED" w:rsidRPr="00D1034D" w:rsidRDefault="004769ED">
            <w:pPr>
              <w:jc w:val="center"/>
              <w:rPr>
                <w:rFonts w:ascii="Calibri" w:hAnsi="Calibri" w:cs="Calibri"/>
                <w:color w:val="404040"/>
                <w:sz w:val="20"/>
                <w:szCs w:val="20"/>
              </w:rPr>
            </w:pPr>
            <w:r w:rsidRPr="00D1034D">
              <w:rPr>
                <w:rFonts w:ascii="Calibri" w:hAnsi="Calibri" w:cs="Calibri"/>
                <w:color w:val="404040"/>
                <w:sz w:val="20"/>
                <w:szCs w:val="20"/>
              </w:rPr>
              <w:t>6</w:t>
            </w:r>
            <w:r w:rsidR="00D1034D" w:rsidRPr="00D1034D">
              <w:rPr>
                <w:rFonts w:ascii="Calibri" w:hAnsi="Calibri" w:cs="Calibri"/>
                <w:color w:val="404040"/>
                <w:sz w:val="20"/>
                <w:szCs w:val="20"/>
              </w:rPr>
              <w:t>8</w:t>
            </w:r>
          </w:p>
        </w:tc>
        <w:tc>
          <w:tcPr>
            <w:tcW w:w="2160" w:type="dxa"/>
            <w:tcBorders>
              <w:top w:val="nil"/>
              <w:left w:val="nil"/>
              <w:bottom w:val="single" w:sz="4" w:space="0" w:color="2F93AB"/>
              <w:right w:val="single" w:sz="4" w:space="0" w:color="2F93AB"/>
            </w:tcBorders>
            <w:shd w:val="clear" w:color="000000" w:fill="FFFFFF"/>
            <w:noWrap/>
            <w:vAlign w:val="center"/>
            <w:hideMark/>
          </w:tcPr>
          <w:p w14:paraId="37283A58" w14:textId="76C180A8" w:rsidR="004769ED" w:rsidRPr="00D1034D" w:rsidRDefault="00D1034D">
            <w:pPr>
              <w:jc w:val="center"/>
              <w:rPr>
                <w:rFonts w:ascii="Calibri" w:hAnsi="Calibri" w:cs="Calibri"/>
                <w:color w:val="404040"/>
                <w:sz w:val="20"/>
                <w:szCs w:val="20"/>
              </w:rPr>
            </w:pPr>
            <w:r w:rsidRPr="00D1034D">
              <w:rPr>
                <w:rFonts w:ascii="Calibri" w:hAnsi="Calibri" w:cs="Calibri"/>
                <w:color w:val="404040"/>
                <w:sz w:val="20"/>
                <w:szCs w:val="20"/>
              </w:rPr>
              <w:t>3.50</w:t>
            </w:r>
          </w:p>
        </w:tc>
        <w:tc>
          <w:tcPr>
            <w:tcW w:w="2160" w:type="dxa"/>
            <w:tcBorders>
              <w:top w:val="nil"/>
              <w:left w:val="nil"/>
              <w:bottom w:val="single" w:sz="4" w:space="0" w:color="2F93AB"/>
              <w:right w:val="single" w:sz="4" w:space="0" w:color="2F93AB"/>
            </w:tcBorders>
            <w:shd w:val="clear" w:color="000000" w:fill="FFFFFF"/>
            <w:noWrap/>
            <w:vAlign w:val="center"/>
            <w:hideMark/>
          </w:tcPr>
          <w:p w14:paraId="1D532387" w14:textId="77777777" w:rsidR="004769ED" w:rsidRPr="00D1034D" w:rsidRDefault="004769ED">
            <w:pPr>
              <w:jc w:val="center"/>
              <w:rPr>
                <w:rFonts w:ascii="Calibri" w:hAnsi="Calibri" w:cs="Calibri"/>
                <w:color w:val="404040"/>
                <w:sz w:val="20"/>
                <w:szCs w:val="20"/>
              </w:rPr>
            </w:pPr>
            <w:r w:rsidRPr="00D1034D">
              <w:rPr>
                <w:rFonts w:ascii="Calibri" w:hAnsi="Calibri" w:cs="Calibri"/>
                <w:color w:val="404040"/>
                <w:sz w:val="20"/>
                <w:szCs w:val="20"/>
              </w:rPr>
              <w:t>0.05</w:t>
            </w:r>
          </w:p>
        </w:tc>
      </w:tr>
      <w:tr w:rsidR="004769ED" w14:paraId="7B6D3F71" w14:textId="77777777" w:rsidTr="004769ED">
        <w:trPr>
          <w:trHeight w:val="300"/>
        </w:trPr>
        <w:tc>
          <w:tcPr>
            <w:tcW w:w="2785" w:type="dxa"/>
            <w:tcBorders>
              <w:top w:val="nil"/>
              <w:left w:val="single" w:sz="4" w:space="0" w:color="2F93AB"/>
              <w:bottom w:val="single" w:sz="4" w:space="0" w:color="2F93AB"/>
              <w:right w:val="single" w:sz="4" w:space="0" w:color="2F93AB"/>
            </w:tcBorders>
            <w:shd w:val="clear" w:color="000000" w:fill="FFFFFF"/>
            <w:noWrap/>
            <w:vAlign w:val="center"/>
            <w:hideMark/>
          </w:tcPr>
          <w:p w14:paraId="6062D023" w14:textId="77777777" w:rsidR="004769ED" w:rsidRDefault="004769ED">
            <w:pPr>
              <w:rPr>
                <w:rFonts w:ascii="Calibri" w:hAnsi="Calibri" w:cs="Calibri"/>
                <w:color w:val="404040"/>
                <w:sz w:val="20"/>
                <w:szCs w:val="20"/>
              </w:rPr>
            </w:pPr>
            <w:r>
              <w:rPr>
                <w:rFonts w:ascii="Calibri" w:hAnsi="Calibri" w:cs="Calibri"/>
                <w:color w:val="404040"/>
                <w:sz w:val="20"/>
                <w:szCs w:val="20"/>
              </w:rPr>
              <w:t>Polk TPO</w:t>
            </w:r>
          </w:p>
        </w:tc>
        <w:tc>
          <w:tcPr>
            <w:tcW w:w="2250" w:type="dxa"/>
            <w:tcBorders>
              <w:top w:val="nil"/>
              <w:left w:val="nil"/>
              <w:bottom w:val="single" w:sz="4" w:space="0" w:color="2F93AB"/>
              <w:right w:val="single" w:sz="4" w:space="0" w:color="2F93AB"/>
            </w:tcBorders>
            <w:shd w:val="clear" w:color="000000" w:fill="FFFFFF"/>
            <w:noWrap/>
            <w:vAlign w:val="center"/>
            <w:hideMark/>
          </w:tcPr>
          <w:p w14:paraId="49D7C387" w14:textId="714DACDA" w:rsidR="004769ED" w:rsidRPr="00D1034D" w:rsidRDefault="004769ED">
            <w:pPr>
              <w:jc w:val="center"/>
              <w:rPr>
                <w:rFonts w:ascii="Calibri" w:hAnsi="Calibri" w:cs="Calibri"/>
                <w:color w:val="404040"/>
                <w:sz w:val="20"/>
                <w:szCs w:val="20"/>
              </w:rPr>
            </w:pPr>
            <w:r w:rsidRPr="00D1034D">
              <w:rPr>
                <w:rFonts w:ascii="Calibri" w:hAnsi="Calibri" w:cs="Calibri"/>
                <w:color w:val="404040"/>
                <w:sz w:val="20"/>
                <w:szCs w:val="20"/>
              </w:rPr>
              <w:t>25</w:t>
            </w:r>
            <w:r w:rsidR="00D1034D" w:rsidRPr="00D1034D">
              <w:rPr>
                <w:rFonts w:ascii="Calibri" w:hAnsi="Calibri" w:cs="Calibri"/>
                <w:color w:val="404040"/>
                <w:sz w:val="20"/>
                <w:szCs w:val="20"/>
              </w:rPr>
              <w:t>7</w:t>
            </w:r>
          </w:p>
        </w:tc>
        <w:tc>
          <w:tcPr>
            <w:tcW w:w="2160" w:type="dxa"/>
            <w:tcBorders>
              <w:top w:val="nil"/>
              <w:left w:val="nil"/>
              <w:bottom w:val="single" w:sz="4" w:space="0" w:color="2F93AB"/>
              <w:right w:val="single" w:sz="4" w:space="0" w:color="2F93AB"/>
            </w:tcBorders>
            <w:shd w:val="clear" w:color="000000" w:fill="FFFFFF"/>
            <w:noWrap/>
            <w:vAlign w:val="center"/>
            <w:hideMark/>
          </w:tcPr>
          <w:p w14:paraId="7574F2B3" w14:textId="576B5992" w:rsidR="004769ED" w:rsidRPr="00D1034D" w:rsidRDefault="004769ED">
            <w:pPr>
              <w:jc w:val="center"/>
              <w:rPr>
                <w:rFonts w:ascii="Calibri" w:hAnsi="Calibri" w:cs="Calibri"/>
                <w:color w:val="404040"/>
                <w:sz w:val="20"/>
                <w:szCs w:val="20"/>
              </w:rPr>
            </w:pPr>
            <w:r w:rsidRPr="00D1034D">
              <w:rPr>
                <w:rFonts w:ascii="Calibri" w:hAnsi="Calibri" w:cs="Calibri"/>
                <w:color w:val="404040"/>
                <w:sz w:val="20"/>
                <w:szCs w:val="20"/>
              </w:rPr>
              <w:t>8.</w:t>
            </w:r>
            <w:r w:rsidR="00D1034D" w:rsidRPr="00D1034D">
              <w:rPr>
                <w:rFonts w:ascii="Calibri" w:hAnsi="Calibri" w:cs="Calibri"/>
                <w:color w:val="404040"/>
                <w:sz w:val="20"/>
                <w:szCs w:val="20"/>
              </w:rPr>
              <w:t>67</w:t>
            </w:r>
          </w:p>
        </w:tc>
        <w:tc>
          <w:tcPr>
            <w:tcW w:w="2160" w:type="dxa"/>
            <w:tcBorders>
              <w:top w:val="nil"/>
              <w:left w:val="nil"/>
              <w:bottom w:val="single" w:sz="4" w:space="0" w:color="2F93AB"/>
              <w:right w:val="single" w:sz="4" w:space="0" w:color="2F93AB"/>
            </w:tcBorders>
            <w:shd w:val="clear" w:color="000000" w:fill="FFFFFF"/>
            <w:noWrap/>
            <w:vAlign w:val="center"/>
            <w:hideMark/>
          </w:tcPr>
          <w:p w14:paraId="228FA302" w14:textId="77777777" w:rsidR="004769ED" w:rsidRPr="00D1034D" w:rsidRDefault="004769ED">
            <w:pPr>
              <w:jc w:val="center"/>
              <w:rPr>
                <w:rFonts w:ascii="Calibri" w:hAnsi="Calibri" w:cs="Calibri"/>
                <w:color w:val="404040"/>
                <w:sz w:val="20"/>
                <w:szCs w:val="20"/>
              </w:rPr>
            </w:pPr>
            <w:r w:rsidRPr="00D1034D">
              <w:rPr>
                <w:rFonts w:ascii="Calibri" w:hAnsi="Calibri" w:cs="Calibri"/>
                <w:color w:val="404040"/>
                <w:sz w:val="20"/>
                <w:szCs w:val="20"/>
              </w:rPr>
              <w:t>0.03</w:t>
            </w:r>
          </w:p>
        </w:tc>
      </w:tr>
      <w:tr w:rsidR="004769ED" w14:paraId="2B50BFAC" w14:textId="77777777" w:rsidTr="004769ED">
        <w:trPr>
          <w:trHeight w:val="300"/>
        </w:trPr>
        <w:tc>
          <w:tcPr>
            <w:tcW w:w="2785" w:type="dxa"/>
            <w:tcBorders>
              <w:top w:val="nil"/>
              <w:left w:val="single" w:sz="4" w:space="0" w:color="2F93AB"/>
              <w:bottom w:val="single" w:sz="4" w:space="0" w:color="2F93AB"/>
              <w:right w:val="single" w:sz="4" w:space="0" w:color="2F93AB"/>
            </w:tcBorders>
            <w:shd w:val="clear" w:color="000000" w:fill="FFFFFF"/>
            <w:noWrap/>
            <w:vAlign w:val="center"/>
            <w:hideMark/>
          </w:tcPr>
          <w:p w14:paraId="2927C957" w14:textId="77777777" w:rsidR="004769ED" w:rsidRDefault="004769ED">
            <w:pPr>
              <w:rPr>
                <w:rFonts w:ascii="Calibri" w:hAnsi="Calibri" w:cs="Calibri"/>
                <w:color w:val="404040"/>
                <w:sz w:val="20"/>
                <w:szCs w:val="20"/>
              </w:rPr>
            </w:pPr>
            <w:r>
              <w:rPr>
                <w:rFonts w:ascii="Calibri" w:hAnsi="Calibri" w:cs="Calibri"/>
                <w:color w:val="404040"/>
                <w:sz w:val="20"/>
                <w:szCs w:val="20"/>
              </w:rPr>
              <w:t>River to Sea TPO*</w:t>
            </w:r>
          </w:p>
        </w:tc>
        <w:tc>
          <w:tcPr>
            <w:tcW w:w="2250" w:type="dxa"/>
            <w:tcBorders>
              <w:top w:val="nil"/>
              <w:left w:val="nil"/>
              <w:bottom w:val="single" w:sz="4" w:space="0" w:color="2F93AB"/>
              <w:right w:val="single" w:sz="4" w:space="0" w:color="2F93AB"/>
            </w:tcBorders>
            <w:shd w:val="clear" w:color="000000" w:fill="FFFFFF"/>
            <w:noWrap/>
            <w:vAlign w:val="center"/>
            <w:hideMark/>
          </w:tcPr>
          <w:p w14:paraId="7663C8AC" w14:textId="0CD57F6C" w:rsidR="004769ED" w:rsidRPr="00D1034D" w:rsidRDefault="00D1034D">
            <w:pPr>
              <w:jc w:val="center"/>
              <w:rPr>
                <w:rFonts w:ascii="Calibri" w:hAnsi="Calibri" w:cs="Calibri"/>
                <w:color w:val="404040"/>
                <w:sz w:val="20"/>
                <w:szCs w:val="20"/>
              </w:rPr>
            </w:pPr>
            <w:r w:rsidRPr="00D1034D">
              <w:rPr>
                <w:rFonts w:ascii="Calibri" w:hAnsi="Calibri" w:cs="Calibri"/>
                <w:color w:val="404040"/>
                <w:sz w:val="20"/>
                <w:szCs w:val="20"/>
              </w:rPr>
              <w:t>203</w:t>
            </w:r>
          </w:p>
        </w:tc>
        <w:tc>
          <w:tcPr>
            <w:tcW w:w="2160" w:type="dxa"/>
            <w:tcBorders>
              <w:top w:val="nil"/>
              <w:left w:val="nil"/>
              <w:bottom w:val="single" w:sz="4" w:space="0" w:color="2F93AB"/>
              <w:right w:val="single" w:sz="4" w:space="0" w:color="2F93AB"/>
            </w:tcBorders>
            <w:shd w:val="clear" w:color="000000" w:fill="FFFFFF"/>
            <w:noWrap/>
            <w:vAlign w:val="center"/>
            <w:hideMark/>
          </w:tcPr>
          <w:p w14:paraId="6D1665EB" w14:textId="604B71F6" w:rsidR="004769ED" w:rsidRPr="00D1034D" w:rsidRDefault="00D1034D">
            <w:pPr>
              <w:jc w:val="center"/>
              <w:rPr>
                <w:rFonts w:ascii="Calibri" w:hAnsi="Calibri" w:cs="Calibri"/>
                <w:color w:val="404040"/>
                <w:sz w:val="20"/>
                <w:szCs w:val="20"/>
              </w:rPr>
            </w:pPr>
            <w:r w:rsidRPr="00D1034D">
              <w:rPr>
                <w:rFonts w:ascii="Calibri" w:hAnsi="Calibri" w:cs="Calibri"/>
                <w:color w:val="404040"/>
                <w:sz w:val="20"/>
                <w:szCs w:val="20"/>
              </w:rPr>
              <w:t>15.05</w:t>
            </w:r>
          </w:p>
        </w:tc>
        <w:tc>
          <w:tcPr>
            <w:tcW w:w="2160" w:type="dxa"/>
            <w:tcBorders>
              <w:top w:val="nil"/>
              <w:left w:val="nil"/>
              <w:bottom w:val="single" w:sz="4" w:space="0" w:color="2F93AB"/>
              <w:right w:val="single" w:sz="4" w:space="0" w:color="2F93AB"/>
            </w:tcBorders>
            <w:shd w:val="clear" w:color="000000" w:fill="FFFFFF"/>
            <w:noWrap/>
            <w:vAlign w:val="center"/>
            <w:hideMark/>
          </w:tcPr>
          <w:p w14:paraId="0F50D6E5" w14:textId="26550B4F" w:rsidR="004769ED" w:rsidRPr="00D1034D" w:rsidRDefault="004769ED">
            <w:pPr>
              <w:jc w:val="center"/>
              <w:rPr>
                <w:rFonts w:ascii="Calibri" w:hAnsi="Calibri" w:cs="Calibri"/>
                <w:color w:val="404040"/>
                <w:sz w:val="20"/>
                <w:szCs w:val="20"/>
              </w:rPr>
            </w:pPr>
            <w:r w:rsidRPr="00D1034D">
              <w:rPr>
                <w:rFonts w:ascii="Calibri" w:hAnsi="Calibri" w:cs="Calibri"/>
                <w:color w:val="404040"/>
                <w:sz w:val="20"/>
                <w:szCs w:val="20"/>
              </w:rPr>
              <w:t>0.07</w:t>
            </w:r>
          </w:p>
        </w:tc>
      </w:tr>
      <w:tr w:rsidR="004769ED" w14:paraId="31554D0F" w14:textId="77777777" w:rsidTr="004769ED">
        <w:trPr>
          <w:trHeight w:val="300"/>
        </w:trPr>
        <w:tc>
          <w:tcPr>
            <w:tcW w:w="2785" w:type="dxa"/>
            <w:tcBorders>
              <w:top w:val="nil"/>
              <w:left w:val="single" w:sz="4" w:space="0" w:color="2F93AB"/>
              <w:bottom w:val="single" w:sz="4" w:space="0" w:color="2F93AB"/>
              <w:right w:val="single" w:sz="4" w:space="0" w:color="2F93AB"/>
            </w:tcBorders>
            <w:shd w:val="clear" w:color="000000" w:fill="FFFFFF"/>
            <w:noWrap/>
            <w:vAlign w:val="center"/>
            <w:hideMark/>
          </w:tcPr>
          <w:p w14:paraId="53D5F0F7" w14:textId="77777777" w:rsidR="004769ED" w:rsidRDefault="004769ED">
            <w:pPr>
              <w:rPr>
                <w:rFonts w:ascii="Calibri" w:hAnsi="Calibri" w:cs="Calibri"/>
                <w:color w:val="404040"/>
                <w:sz w:val="20"/>
                <w:szCs w:val="20"/>
              </w:rPr>
            </w:pPr>
            <w:r>
              <w:rPr>
                <w:rFonts w:ascii="Calibri" w:hAnsi="Calibri" w:cs="Calibri"/>
                <w:color w:val="404040"/>
                <w:sz w:val="20"/>
                <w:szCs w:val="20"/>
              </w:rPr>
              <w:t>Space Coast TPO</w:t>
            </w:r>
          </w:p>
        </w:tc>
        <w:tc>
          <w:tcPr>
            <w:tcW w:w="2250" w:type="dxa"/>
            <w:tcBorders>
              <w:top w:val="nil"/>
              <w:left w:val="nil"/>
              <w:bottom w:val="single" w:sz="4" w:space="0" w:color="2F93AB"/>
              <w:right w:val="single" w:sz="4" w:space="0" w:color="2F93AB"/>
            </w:tcBorders>
            <w:shd w:val="clear" w:color="000000" w:fill="FFFFFF"/>
            <w:noWrap/>
            <w:vAlign w:val="center"/>
            <w:hideMark/>
          </w:tcPr>
          <w:p w14:paraId="518A1882" w14:textId="7F0B3D56" w:rsidR="004769ED" w:rsidRPr="00D1034D" w:rsidRDefault="00D1034D">
            <w:pPr>
              <w:jc w:val="center"/>
              <w:rPr>
                <w:rFonts w:ascii="Calibri" w:hAnsi="Calibri" w:cs="Calibri"/>
                <w:color w:val="404040"/>
                <w:sz w:val="20"/>
                <w:szCs w:val="20"/>
              </w:rPr>
            </w:pPr>
            <w:r w:rsidRPr="00D1034D">
              <w:rPr>
                <w:rFonts w:ascii="Calibri" w:hAnsi="Calibri" w:cs="Calibri"/>
                <w:color w:val="404040"/>
                <w:sz w:val="20"/>
                <w:szCs w:val="20"/>
              </w:rPr>
              <w:t>185</w:t>
            </w:r>
          </w:p>
        </w:tc>
        <w:tc>
          <w:tcPr>
            <w:tcW w:w="2160" w:type="dxa"/>
            <w:tcBorders>
              <w:top w:val="nil"/>
              <w:left w:val="nil"/>
              <w:bottom w:val="single" w:sz="4" w:space="0" w:color="2F93AB"/>
              <w:right w:val="single" w:sz="4" w:space="0" w:color="2F93AB"/>
            </w:tcBorders>
            <w:shd w:val="clear" w:color="000000" w:fill="FFFFFF"/>
            <w:noWrap/>
            <w:vAlign w:val="center"/>
            <w:hideMark/>
          </w:tcPr>
          <w:p w14:paraId="39DB18D4" w14:textId="2354BEF0" w:rsidR="004769ED" w:rsidRPr="00D1034D" w:rsidRDefault="00D1034D">
            <w:pPr>
              <w:jc w:val="center"/>
              <w:rPr>
                <w:rFonts w:ascii="Calibri" w:hAnsi="Calibri" w:cs="Calibri"/>
                <w:color w:val="404040"/>
                <w:sz w:val="20"/>
                <w:szCs w:val="20"/>
              </w:rPr>
            </w:pPr>
            <w:r w:rsidRPr="00D1034D">
              <w:rPr>
                <w:rFonts w:ascii="Calibri" w:hAnsi="Calibri" w:cs="Calibri"/>
                <w:color w:val="404040"/>
                <w:sz w:val="20"/>
                <w:szCs w:val="20"/>
              </w:rPr>
              <w:t>14.32</w:t>
            </w:r>
          </w:p>
        </w:tc>
        <w:tc>
          <w:tcPr>
            <w:tcW w:w="2160" w:type="dxa"/>
            <w:tcBorders>
              <w:top w:val="nil"/>
              <w:left w:val="nil"/>
              <w:bottom w:val="single" w:sz="4" w:space="0" w:color="2F93AB"/>
              <w:right w:val="single" w:sz="4" w:space="0" w:color="2F93AB"/>
            </w:tcBorders>
            <w:shd w:val="clear" w:color="000000" w:fill="FFFFFF"/>
            <w:noWrap/>
            <w:vAlign w:val="center"/>
            <w:hideMark/>
          </w:tcPr>
          <w:p w14:paraId="2554628C" w14:textId="6081AE57" w:rsidR="004769ED" w:rsidRPr="00D1034D" w:rsidRDefault="004769ED">
            <w:pPr>
              <w:jc w:val="center"/>
              <w:rPr>
                <w:rFonts w:ascii="Calibri" w:hAnsi="Calibri" w:cs="Calibri"/>
                <w:color w:val="404040"/>
                <w:sz w:val="20"/>
                <w:szCs w:val="20"/>
              </w:rPr>
            </w:pPr>
            <w:r w:rsidRPr="00D1034D">
              <w:rPr>
                <w:rFonts w:ascii="Calibri" w:hAnsi="Calibri" w:cs="Calibri"/>
                <w:color w:val="404040"/>
                <w:sz w:val="20"/>
                <w:szCs w:val="20"/>
              </w:rPr>
              <w:t>0.08</w:t>
            </w:r>
          </w:p>
        </w:tc>
      </w:tr>
      <w:tr w:rsidR="004769ED" w14:paraId="7C0D8BB9" w14:textId="77777777" w:rsidTr="004769ED">
        <w:trPr>
          <w:trHeight w:val="300"/>
        </w:trPr>
        <w:tc>
          <w:tcPr>
            <w:tcW w:w="2785" w:type="dxa"/>
            <w:tcBorders>
              <w:top w:val="nil"/>
              <w:left w:val="single" w:sz="4" w:space="0" w:color="2F93AB"/>
              <w:bottom w:val="single" w:sz="4" w:space="0" w:color="2F93AB"/>
              <w:right w:val="single" w:sz="4" w:space="0" w:color="2F93AB"/>
            </w:tcBorders>
            <w:shd w:val="clear" w:color="000000" w:fill="F2F2F2"/>
            <w:noWrap/>
            <w:vAlign w:val="center"/>
            <w:hideMark/>
          </w:tcPr>
          <w:p w14:paraId="3079F4C5" w14:textId="77777777" w:rsidR="004769ED" w:rsidRDefault="004769ED">
            <w:pPr>
              <w:rPr>
                <w:rFonts w:ascii="Calibri" w:hAnsi="Calibri" w:cs="Calibri"/>
                <w:b/>
                <w:bCs/>
                <w:color w:val="404040"/>
                <w:sz w:val="20"/>
                <w:szCs w:val="20"/>
              </w:rPr>
            </w:pPr>
            <w:r>
              <w:rPr>
                <w:rFonts w:ascii="Calibri" w:hAnsi="Calibri" w:cs="Calibri"/>
                <w:b/>
                <w:bCs/>
                <w:color w:val="404040"/>
                <w:sz w:val="20"/>
                <w:szCs w:val="20"/>
              </w:rPr>
              <w:t>CFMPOA Region</w:t>
            </w:r>
          </w:p>
        </w:tc>
        <w:tc>
          <w:tcPr>
            <w:tcW w:w="2250" w:type="dxa"/>
            <w:tcBorders>
              <w:top w:val="nil"/>
              <w:left w:val="nil"/>
              <w:bottom w:val="single" w:sz="4" w:space="0" w:color="2F93AB"/>
              <w:right w:val="single" w:sz="4" w:space="0" w:color="2F93AB"/>
            </w:tcBorders>
            <w:shd w:val="clear" w:color="000000" w:fill="F2F2F2"/>
            <w:noWrap/>
            <w:vAlign w:val="center"/>
            <w:hideMark/>
          </w:tcPr>
          <w:p w14:paraId="51AFE582" w14:textId="3D0E21CF" w:rsidR="004769ED" w:rsidRPr="00D1034D" w:rsidRDefault="00D1034D">
            <w:pPr>
              <w:jc w:val="center"/>
              <w:rPr>
                <w:rFonts w:ascii="Calibri" w:hAnsi="Calibri" w:cs="Calibri"/>
                <w:b/>
                <w:bCs/>
                <w:color w:val="404040"/>
                <w:sz w:val="20"/>
                <w:szCs w:val="20"/>
              </w:rPr>
            </w:pPr>
            <w:r w:rsidRPr="00D1034D">
              <w:rPr>
                <w:rFonts w:ascii="Calibri" w:hAnsi="Calibri" w:cs="Calibri"/>
                <w:b/>
                <w:bCs/>
                <w:color w:val="404040"/>
                <w:sz w:val="20"/>
                <w:szCs w:val="20"/>
              </w:rPr>
              <w:t>1,890</w:t>
            </w:r>
          </w:p>
        </w:tc>
        <w:tc>
          <w:tcPr>
            <w:tcW w:w="2160" w:type="dxa"/>
            <w:tcBorders>
              <w:top w:val="nil"/>
              <w:left w:val="nil"/>
              <w:bottom w:val="single" w:sz="4" w:space="0" w:color="2F93AB"/>
              <w:right w:val="single" w:sz="4" w:space="0" w:color="2F93AB"/>
            </w:tcBorders>
            <w:shd w:val="clear" w:color="000000" w:fill="F2F2F2"/>
            <w:noWrap/>
            <w:vAlign w:val="center"/>
            <w:hideMark/>
          </w:tcPr>
          <w:p w14:paraId="6404920D" w14:textId="26D5C9DA" w:rsidR="004769ED" w:rsidRPr="00D1034D" w:rsidRDefault="00D1034D">
            <w:pPr>
              <w:jc w:val="center"/>
              <w:rPr>
                <w:rFonts w:ascii="Calibri" w:hAnsi="Calibri" w:cs="Calibri"/>
                <w:b/>
                <w:bCs/>
                <w:color w:val="404040"/>
                <w:sz w:val="20"/>
                <w:szCs w:val="20"/>
              </w:rPr>
            </w:pPr>
            <w:r w:rsidRPr="00D1034D">
              <w:rPr>
                <w:rFonts w:ascii="Calibri" w:hAnsi="Calibri" w:cs="Calibri"/>
                <w:b/>
                <w:bCs/>
                <w:color w:val="404040"/>
                <w:sz w:val="20"/>
                <w:szCs w:val="20"/>
              </w:rPr>
              <w:t>102.42</w:t>
            </w:r>
          </w:p>
        </w:tc>
        <w:tc>
          <w:tcPr>
            <w:tcW w:w="2160" w:type="dxa"/>
            <w:tcBorders>
              <w:top w:val="nil"/>
              <w:left w:val="nil"/>
              <w:bottom w:val="single" w:sz="4" w:space="0" w:color="2F93AB"/>
              <w:right w:val="single" w:sz="4" w:space="0" w:color="2F93AB"/>
            </w:tcBorders>
            <w:shd w:val="clear" w:color="000000" w:fill="F2F2F2"/>
            <w:noWrap/>
            <w:vAlign w:val="center"/>
            <w:hideMark/>
          </w:tcPr>
          <w:p w14:paraId="1E63F728" w14:textId="77777777" w:rsidR="004769ED" w:rsidRPr="00D1034D" w:rsidRDefault="004769ED">
            <w:pPr>
              <w:jc w:val="center"/>
              <w:rPr>
                <w:rFonts w:ascii="Calibri" w:hAnsi="Calibri" w:cs="Calibri"/>
                <w:b/>
                <w:bCs/>
                <w:color w:val="404040"/>
                <w:sz w:val="20"/>
                <w:szCs w:val="20"/>
              </w:rPr>
            </w:pPr>
            <w:r w:rsidRPr="00D1034D">
              <w:rPr>
                <w:rFonts w:ascii="Calibri" w:hAnsi="Calibri" w:cs="Calibri"/>
                <w:b/>
                <w:bCs/>
                <w:color w:val="404040"/>
                <w:sz w:val="20"/>
                <w:szCs w:val="20"/>
              </w:rPr>
              <w:t>0.05</w:t>
            </w:r>
          </w:p>
        </w:tc>
      </w:tr>
      <w:tr w:rsidR="004769ED" w14:paraId="3CFF089F" w14:textId="77777777" w:rsidTr="004769ED">
        <w:trPr>
          <w:trHeight w:val="270"/>
        </w:trPr>
        <w:tc>
          <w:tcPr>
            <w:tcW w:w="5035" w:type="dxa"/>
            <w:gridSpan w:val="2"/>
            <w:tcBorders>
              <w:top w:val="nil"/>
              <w:left w:val="nil"/>
              <w:bottom w:val="nil"/>
              <w:right w:val="nil"/>
            </w:tcBorders>
            <w:shd w:val="clear" w:color="000000" w:fill="FFFFFF"/>
            <w:noWrap/>
            <w:vAlign w:val="center"/>
            <w:hideMark/>
          </w:tcPr>
          <w:p w14:paraId="2EB64260" w14:textId="77777777" w:rsidR="004769ED" w:rsidRDefault="004769ED">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w:t>
            </w:r>
          </w:p>
        </w:tc>
        <w:tc>
          <w:tcPr>
            <w:tcW w:w="2160" w:type="dxa"/>
            <w:tcBorders>
              <w:top w:val="nil"/>
              <w:left w:val="nil"/>
              <w:bottom w:val="nil"/>
              <w:right w:val="nil"/>
            </w:tcBorders>
            <w:shd w:val="clear" w:color="000000" w:fill="FFFFFF"/>
            <w:noWrap/>
            <w:vAlign w:val="center"/>
            <w:hideMark/>
          </w:tcPr>
          <w:p w14:paraId="211D349E" w14:textId="77777777" w:rsidR="004769ED" w:rsidRDefault="004769ED">
            <w:pPr>
              <w:jc w:val="center"/>
              <w:rPr>
                <w:rFonts w:ascii="Calibri" w:hAnsi="Calibri" w:cs="Calibri"/>
                <w:color w:val="000000"/>
                <w:sz w:val="22"/>
                <w:szCs w:val="22"/>
              </w:rPr>
            </w:pPr>
            <w:r>
              <w:rPr>
                <w:rFonts w:ascii="Calibri" w:hAnsi="Calibri" w:cs="Calibri"/>
                <w:color w:val="000000"/>
                <w:sz w:val="22"/>
                <w:szCs w:val="22"/>
              </w:rPr>
              <w:t> </w:t>
            </w:r>
          </w:p>
        </w:tc>
        <w:tc>
          <w:tcPr>
            <w:tcW w:w="2160" w:type="dxa"/>
            <w:tcBorders>
              <w:top w:val="nil"/>
              <w:left w:val="nil"/>
              <w:bottom w:val="nil"/>
              <w:right w:val="nil"/>
            </w:tcBorders>
            <w:shd w:val="clear" w:color="000000" w:fill="FFFFFF"/>
            <w:noWrap/>
            <w:vAlign w:val="center"/>
            <w:hideMark/>
          </w:tcPr>
          <w:p w14:paraId="78785FC5" w14:textId="77777777" w:rsidR="004769ED" w:rsidRDefault="004769ED">
            <w:pPr>
              <w:jc w:val="center"/>
              <w:rPr>
                <w:rFonts w:ascii="Calibri" w:hAnsi="Calibri" w:cs="Calibri"/>
                <w:color w:val="000000"/>
                <w:sz w:val="22"/>
                <w:szCs w:val="22"/>
              </w:rPr>
            </w:pPr>
            <w:r>
              <w:rPr>
                <w:rFonts w:ascii="Calibri" w:hAnsi="Calibri" w:cs="Calibri"/>
                <w:color w:val="000000"/>
                <w:sz w:val="22"/>
                <w:szCs w:val="22"/>
              </w:rPr>
              <w:t> </w:t>
            </w:r>
          </w:p>
        </w:tc>
      </w:tr>
    </w:tbl>
    <w:p w14:paraId="5C8DE28B" w14:textId="1B596E86" w:rsidR="004769ED" w:rsidRDefault="00CB6608">
      <w:pPr>
        <w:rPr>
          <w:rFonts w:ascii="Corbel" w:hAnsi="Corbel"/>
        </w:rPr>
      </w:pPr>
      <w:r>
        <w:rPr>
          <w:rFonts w:ascii="Corbel" w:hAnsi="Corbel"/>
          <w:noProof/>
        </w:rPr>
        <mc:AlternateContent>
          <mc:Choice Requires="wpg">
            <w:drawing>
              <wp:anchor distT="0" distB="0" distL="114300" distR="114300" simplePos="0" relativeHeight="251770880" behindDoc="0" locked="0" layoutInCell="1" allowOverlap="1" wp14:anchorId="50F1CB1E" wp14:editId="5DDBDA16">
                <wp:simplePos x="0" y="0"/>
                <wp:positionH relativeFrom="column">
                  <wp:posOffset>54591</wp:posOffset>
                </wp:positionH>
                <wp:positionV relativeFrom="paragraph">
                  <wp:posOffset>181942</wp:posOffset>
                </wp:positionV>
                <wp:extent cx="5683956" cy="5540992"/>
                <wp:effectExtent l="0" t="0" r="0" b="3175"/>
                <wp:wrapNone/>
                <wp:docPr id="235" name="Group 235"/>
                <wp:cNvGraphicFramePr/>
                <a:graphic xmlns:a="http://schemas.openxmlformats.org/drawingml/2006/main">
                  <a:graphicData uri="http://schemas.microsoft.com/office/word/2010/wordprocessingGroup">
                    <wpg:wgp>
                      <wpg:cNvGrpSpPr/>
                      <wpg:grpSpPr>
                        <a:xfrm>
                          <a:off x="0" y="0"/>
                          <a:ext cx="5683956" cy="5540992"/>
                          <a:chOff x="0" y="0"/>
                          <a:chExt cx="5683956" cy="5540992"/>
                        </a:xfrm>
                      </wpg:grpSpPr>
                      <wpg:grpSp>
                        <wpg:cNvPr id="233" name="Group 233"/>
                        <wpg:cNvGrpSpPr/>
                        <wpg:grpSpPr>
                          <a:xfrm>
                            <a:off x="0" y="0"/>
                            <a:ext cx="4858020" cy="5540992"/>
                            <a:chOff x="0" y="122830"/>
                            <a:chExt cx="4858462" cy="5541249"/>
                          </a:xfrm>
                        </wpg:grpSpPr>
                        <pic:pic xmlns:pic="http://schemas.openxmlformats.org/drawingml/2006/picture">
                          <pic:nvPicPr>
                            <pic:cNvPr id="231" name="Picture 231"/>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0" y="313909"/>
                              <a:ext cx="4858452" cy="5350170"/>
                            </a:xfrm>
                            <a:prstGeom prst="rect">
                              <a:avLst/>
                            </a:prstGeom>
                            <a:noFill/>
                            <a:ln>
                              <a:noFill/>
                            </a:ln>
                          </pic:spPr>
                        </pic:pic>
                        <wps:wsp>
                          <wps:cNvPr id="232" name="Text Box 2"/>
                          <wps:cNvSpPr txBox="1">
                            <a:spLocks noChangeArrowheads="1"/>
                          </wps:cNvSpPr>
                          <wps:spPr bwMode="auto">
                            <a:xfrm>
                              <a:off x="0" y="122830"/>
                              <a:ext cx="2628265" cy="540385"/>
                            </a:xfrm>
                            <a:prstGeom prst="rect">
                              <a:avLst/>
                            </a:prstGeom>
                            <a:noFill/>
                            <a:ln w="9525">
                              <a:noFill/>
                              <a:miter lim="800000"/>
                              <a:headEnd/>
                              <a:tailEnd/>
                            </a:ln>
                          </wps:spPr>
                          <wps:txbx>
                            <w:txbxContent>
                              <w:p w14:paraId="6630A2AB" w14:textId="374AB79C" w:rsidR="00CB6608" w:rsidRPr="00A96FBE" w:rsidRDefault="00CB6608" w:rsidP="00CB6608">
                                <w:pPr>
                                  <w:rPr>
                                    <w:rFonts w:ascii="Corbel" w:hAnsi="Corbel"/>
                                    <w:color w:val="3B7D9B"/>
                                    <w:sz w:val="28"/>
                                    <w:szCs w:val="28"/>
                                  </w:rPr>
                                </w:pPr>
                                <w:r>
                                  <w:rPr>
                                    <w:rFonts w:ascii="Corbel" w:hAnsi="Corbel"/>
                                    <w:color w:val="3B7D9B"/>
                                    <w:sz w:val="28"/>
                                    <w:szCs w:val="28"/>
                                  </w:rPr>
                                  <w:t>Land and Sea Bridges</w:t>
                                </w:r>
                              </w:p>
                            </w:txbxContent>
                          </wps:txbx>
                          <wps:bodyPr rot="0" vert="horz" wrap="square" lIns="91440" tIns="45720" rIns="91440" bIns="45720" anchor="t" anchorCtr="0">
                            <a:noAutofit/>
                          </wps:bodyPr>
                        </wps:wsp>
                      </wpg:grpSp>
                      <pic:pic xmlns:pic="http://schemas.openxmlformats.org/drawingml/2006/picture">
                        <pic:nvPicPr>
                          <pic:cNvPr id="234" name="Picture 234"/>
                          <pic:cNvPicPr>
                            <a:picLocks noChangeAspect="1"/>
                          </pic:cNvPicPr>
                        </pic:nvPicPr>
                        <pic:blipFill rotWithShape="1">
                          <a:blip r:embed="rId20" cstate="print">
                            <a:extLst>
                              <a:ext uri="{28A0092B-C50C-407E-A947-70E740481C1C}">
                                <a14:useLocalDpi xmlns:a14="http://schemas.microsoft.com/office/drawing/2010/main" val="0"/>
                              </a:ext>
                            </a:extLst>
                          </a:blip>
                          <a:srcRect l="1723" t="38245" r="69821" b="5387"/>
                          <a:stretch/>
                        </pic:blipFill>
                        <pic:spPr bwMode="auto">
                          <a:xfrm>
                            <a:off x="4503491" y="327510"/>
                            <a:ext cx="1180465" cy="20980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0F1CB1E" id="Group 235" o:spid="_x0000_s1068" style="position:absolute;margin-left:4.3pt;margin-top:14.35pt;width:447.55pt;height:436.3pt;z-index:251770880" coordsize="56839,55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KnIe6QMAAGgLAAAOAAAAZHJzL2Uyb0RvYy54bWzUVttu3DYQfS/QfyD0&#10;Huu+Ky0sB2mcGAHSdpGk6DOXolZEJJIludY6X98ZStqbEzh1ERQ1YC2vwzkzZw55/XLfd+SeGyuU&#10;rIL4KgoIl0zVQm6r4I9Pb18UAbGOypp2SvIqeOA2eHnz80/Xg17xRLWqq7khYETa1aCroHVOr8LQ&#10;spb31F4pzSVMNsr01EHXbMPa0AGs912YRNEiHJSptVGMWwujt+NkcOPtNw1n7vemsdyRrgrAN+e/&#10;xn83+A1vrulqa6huBZvcoM/woqdCwqEHU7fUUbIz4pGpXjCjrGrcFVN9qJpGMO4xAJo4ukBzZ9RO&#10;eyzb1bDVhzBBaC/i9Gyz7Lf7O6M/6rWBSAx6C7HwPcSyb0yPv+Al2fuQPRxCxveOMBjMF0Va5ouA&#10;MJjL8ywqy2QMKmsh8o/2sfbNEzvD+eDwzJ1DZ3QT/F4bIuoqSNI0IJL2QC4fL4IDE5h/iy4r8iJK&#10;gDdPoYuTpEgnNh0h4vZskRy2x0lWomvfgKgFW8H/lGZoPUrz0+UAu9zO8GAy0n+XjZ6azzv9Ahip&#10;qRMb0Qn34KsLuIdOyfu1YGszdk4jH8+Rh3k8FmIfI0DchOvGXRRRvVfssyVSvW6p3PJXVkNpgmD4&#10;cJwvD7F7duSmE/qt6DokI7YncFDGF2XwlfiMJXar2K7n0o2aYXgHOJW0rdA2IGbF+w0HKpl3NSBi&#10;oFcO2KSNkA79oytr2Afwd2w7wx1rcbgBn6ZxSKmdJzyAo88Ix0KBkc3wq6rBMN055cXiosBiIBpU&#10;URqnZeR5QldzmXkm5TOT0jyKl55tByZBjI11d1z1BBuABfz1h9D79xY9h6XzEvRdKoyoR9TJswFY&#10;iCMeBfo9NQEGlh7ItJ0TAL1HKfhHSvSxpZqDl2j2lFcAdKzoTxiAX9SeeFGZlqFaEbeHYSSQz4++&#10;oJcxamg5rcG/kWInW8fjvisjY0JOi3tOSLJIimSRT6WdRWmRn1X2MdjPyQcZqqDMk9yDO8lULxzc&#10;lp3oq6CI8G+kJyJ9I2ufTEdFN7bnPCL0MY/YcvvN3utmvMTNOLRR9QNE1CigDSCG2xwarTJfAjLA&#10;zVgF9q8dRU3p3kkIaBlnGSxzvpPlS9RHczqzOZ2hkoGpKnABGZuvnb9+R8q9glJohKfn0RMgHHaA&#10;Z7413UmjqgAL/0f6mM08Xh/0McOooyT8AH3EFP4pXOvLaq6NHyyYqEnfFEx8dcXLBC5oYFRaJBkU&#10;DGR/URYJCO0GXgxp4Wl4UE8IznPlM8ujNCvBLmpossxBTn1FzCUbx0WUzSWbRCX0/hMN9e8aeM4B&#10;0rP34mnfE//4QL75GwAA//8DAFBLAwQKAAAAAAAAACEA2RQ8Vc2YAwDNmAMAFAAAAGRycy9tZWRp&#10;YS9pbWFnZTEucG5niVBORw0KGgoAAAANSUhEUgAABJEAAAUICAIAAACUMtbaAAAAAXNSR0IArs4c&#10;6QAAAARnQU1BAACxjwv8YQUAAAAJcEhZcwAAIdUAACHVAQSctJ0AAP+lSURBVHhe7J0FeBRXF4ZD&#10;QnB3l+IUhxZ3KO7u7k5p+7elLYWixb3FHYK7u7s7JIQEAjHivul/N+dmMjmbhCRkNyvf+7ztk50r&#10;OzszO/d+7O6M1X8AAAAAAAAAAIwVZDYAAAAAAAAAMF6Q2QAAAAAAAADAeEFmAwAAAAAAAADjBZkN&#10;AAAAAAAAAIwXZDYAAAAAGJqDBw/u2bNnyZIl3bt3Hz58+Pjx43ft2iWWPH/+XNYAAAAQCTIbAAAA&#10;ABKPi4uLo6OjfBA/QkJCRDyLDVkJAABAJMhsAAAAAEgMgYGBlLIuXrwoF8WPw4cPU8MYEYlO1gMA&#10;ABABMhsAAAAAEsz9+/dlxtqz5/jx43JpPPD29pbNYiFBvQEAgCWAzAYAAACAhCHTVXTevXsni//7&#10;7+7duw0bNixfvny9evVatWoVEBDgG4GTk5OsHSdhYWGyIwAAAMhsAAAAANDh+//++99///nKR5H8&#10;9NNPDx8+dHBwkNFKhxs3boj/16pVy0qHMmXKUJ24uXTpkpubm3w+AAAAESCzAQAAACAugoKCcubM&#10;KbOXlVX//v1lwIqJEiVKyHpWVqVKZRXKB1ZWRYsWlZVi4vXr1/R0/iHu4eHh9DcAAAABMhsAAAAA&#10;YmXjxvaBgeMCAsZeutRNZi8rq2XLlsmkFZ3vv/+eKvz557cazcSIz+u+Dw+fqCS3adOmyarRoS9D&#10;Xns375jD8KMOQ+w/XaBnBwAAIEBmAwAAAECM7Dx/vivlLlIkN4peAhm2opM6dWpRVKVKLnUrsnr1&#10;PKIoXbp0smp0xJPdc90u0poirQEAAAABMhsAAAAAGOdZ4lJ0dBwSEdmsVq1aJfOWCiry8RnNWgmv&#10;XetOpVu3bpW1VYinPP32e3Vm8w/xoFUBAACAzAYAAACYIc7Ozon6VZgTy1q6pkihjV6tW7eWeUtF&#10;RCgTUwveRPj8eX8qjS2zXXL+S53ZHrhupxUCAACAzAYAAACYISII7du3Lzg4WD7+HAcOHGApKzYp&#10;esWR2e7e7c2aCE+f7kildnZ2srYKR0dHTXiYOrMJ5ZoBAIDFg8wGAAAAmCEyDO3Zc/XqVbkodooW&#10;LSrSFEtZMfrp0yiKXlOmTJFPoCJXrlyiqFSpLKyVMGtW7U/dYvs929GjR8VqsMzmE/SBVg8AACwc&#10;ZDYAAADADJFhKIL79+/LpdHx9fWlChEpzMrRcQgLWrrWqZOXKlNDRrdu8tqSrVoVCQoaR000monZ&#10;sqWh5Zs2bZJVo7N//36xPufe/qbObPc+rqX1BAAACweZDQAAADBDZBiKRKPRyIJIzpw5I8siM1vq&#10;1DZhYROUeCY8cqTD9Ok1KX19/Di8a1d577VBgwbJljq0adOG6uhSr149WSkmwsLCHrltUWc2oVxX&#10;AACwbJDZAAAAADNEJiEVsiACb29vuTSChQsXUqyysUlx5kwnkdACA8cVKZKJFuqye/du2TImGjRo&#10;IOupaNKkiSyOhadPn4aHa1hme+f7UK4xAABYMMhsAAAAgBkik5CK58+fy7L//rt48aJcGsnQoUNl&#10;uoqTJUuWyAZxsm3btgkTJvSKYNy4cTt37pQFcSJWjGW2c28n0woDAIAlg8wGAAAAmCEyBkXn0qVL&#10;rq6uly9flo+js379+kqVKslwFkGTJk02bdq0ePHiadOmLVu2zM/PT/R89epV2SCpCQsLe+DKvx6Z&#10;qDsWAACAWYHMBgAAAJghMgYlCicnJxHtbt++LR9HcvPmzS/vPA68vLxc/Z+zzCaW0JMCAIDFgswG&#10;AAAAmCEyBiWKGzduiB4cHBzkYxXU+alTp+TjJEVkwvDwcJbZhPSkAABgsSCzAQAAAGaIjEGJ4vTp&#10;07F1cunSJbE8KChIPk5S6Ir/LLAJg0J9I1YHAAAsFGQ2AAAAwAyRMShRHDhwII5O6LYBJ06ckI+T&#10;FNHz2beTWWZz8DobsToAAGChILMBAAAAZojMQIkljk5u3bolipT7cSctwcHBrz+dZZlNSOsDAACW&#10;CTIbAAAAYIbIDJRYqJOjR4/Kx9GhaznKB0nK3bt3g8P8WGATegY60ioBAIAFgswGAAAAmCEyAyUW&#10;6uTSpUvycXQcHBxEKbsxd5Jw7tw50fNRh2Ess93+8E/EGgEAgCWCzAYAAACYITIDJRZ7e3vRya1b&#10;t+RjHehZ9u7dKx8nHaLbE29Gs8wmpGcEAAALBJkNAAAAMENkAEosV65cEZ18+PBBPtbByclJVHj3&#10;7p18nHSIbh29rrPAJnzv+1D7wgAAwPJAZgMAAADMEBmAEsvBgwc/289nKyQOR0ftT9dYYBOeffsr&#10;PSMAAFgayGwAAABAggkNDfWOxEnF69evH6g4p+KUipMnTx5TIQKS/CsC8fCzyHyjN/bt20evVD6O&#10;iQ8fPogK4iXLx0mE2FaiWxbYyIg1AgAAiwOZDQAAgBHh6en5JoKHCeemDhd0OB4dffwcy2yg+7DJ&#10;Byo+fvzo6uoq/jhy5AjtNVqeVBw9elT0ydIa+chNe9NtAACwNJDZAAAAGBGPHj2SM3eQ3ISEhLx9&#10;+3bXrl3ycSRiudxbkdjb28uyJCI8PPzyuxkssJHyKQEAwJJAZgMAAGBEODo6ymk7SD42btxoFZ22&#10;bdvu27dvfwQis330e0YJ6qbL6vuu28SOky2TiMDAwA+RT8H0CnKmQwUAACwHZDYAAABGBDJbsjNl&#10;yhQZ1HSg27IJ7rmuUeco7ZJ792T7pIC+dXn1/QL1s5CnHb+PWAUAALAgkNkAAAAYEchsycvmzZtl&#10;PrOymjGjzps3g58+7T9yZEVakjVnGpagyOeeh0NCQmQXSYSXl5eL3332RGRIWKA8XAAAwDJAZgMA&#10;AGBE6ON+XyD+ZMqUSWSzTJlS/fff92ofP+5Lsa1QiSwsQZFi3508eVL2khRcvHhR9MmehXzivjPi&#10;YAEAAEsBmQ0AAIAR4e3tLefswOBs3bqVgtnhw21ZZhM2alRAFOXIm54lKNLZ547YfbKjJEKj0Tx1&#10;P8ieiKSjBQAALARkNgAAAEYEMlsysnDhQspsLK2Rp051otKDLwayBCU85jBC7L5z587JvmLi+PHj&#10;QUFBx44dk48/x5MnT4JCfdgTkW4Br+iAAQAASwCZDQAAgBGBzJaMrFy5klIZS2vkuXOdqfTwq8Es&#10;QZFu/q+Cg4NlX9F59uxZaGio2L+Bod7i/3JpnLx//z7iiPjvmMNw9kTCS87TqRQAACwBZDYAAABG&#10;BDJbMmJnZ0ep7OHDviywCRs3LiiKbFNZs/i09nzXnmMrCRu2/2rr1q39+/cvX768qNmnT58lS5Z4&#10;eHiI3RqiCXzheURUPv65j+OuXbtGf4hq9l7nH7huVT+XWu3hAgAAlgEyGwAAAOOCpuwgWUiRIkVE&#10;auMftYWEjKflpSrlUFLTtlu9aGEcVKlSRalPBoR8Env5+fPn8ilVnDlzho4BgSY89IbLMtZWbZiG&#10;39obAADMFWQ2AAAAxoWcv4PkYMmSJZS1bGxSvHw5gALb3r1taKFAiUx7HvWTi2Ji/PgK8i8rKxED&#10;lVbkQzc73R0dEBAQHh7uFvDiifuhc06/HHMYwVoxz779Hx0wAABg9iCzAQAAMC7kFB4kE/36xRrG&#10;Zm5uqUSmXPnT08Lz57sqH8c9fdpP+Vs4Z04dqvPrisZKQ1Ls6MuXL8unjID2PqsWp0OpCQAAmD3I&#10;bAAAAIwLOYUHyceiRYsoaymUrpJr5/0+Sl7a/2wALb95s6c6pOlavnx2qqm0JR29L9FtuEVy8/Ly&#10;ol3v7HOdVYtbz0AHaggAAOYNMhsAAADjgmIDSF4OHTok9oXd3d5ClpSEVerlFzHM2joFS2i6urmN&#10;oMy2835fdQ8XnafR7ha4B7xUFyVI2QUAAJg1yGwAAACMCxkaQLJy5MgRsS9YQFKkzJY/f3qW0HT1&#10;8xtDmW3D5e6sE99gNyefO8cdRrLlCZKOGQAAMG+Q2QAAABgXMjSAZOXAgQNiX7CApFjzu8IihqVL&#10;l5IlNF0vXuxGmW33w36skyTxne8NOmwAAMCMQWYDAABgXMjQAJIbjUZz7f08lpHIDZe6UxJ79Wog&#10;C2nMunXzUU3WQ1J5xhFXjwQAmD/IbAAAAIwLmRhAchMQEODmH+svzdKkS0lh7MULeUsAYXDweI1m&#10;Iv0dFDS+deuiVGfi3LqseRIqjxsAADBfkNkAAAAYFzIxgOTmyZMnmvAwFpAUN17uQXlMkCtX2oIF&#10;M+TJk078nSaNjfI3kTqNDWur1u5unz9WNS72dfa157qyonh69+MqeegAAICZgswGAADAuJCJARgB&#10;YnewgKR23QX5W7U46D2hCmulOH93m1SpbWQ9HUZNq8Xqx+bJN+PoyAEAAHMFmQ0AAIBxIeMCMALE&#10;7rj7cQPLSMx5O1tXrZefbNiuWMP2xejvJh1LbL8dw30CSNFKhrPYKVE+O2sVm8Fh/nTwAACAWYLM&#10;BgAAwLiQcQEYAZ8+fXqXwPtcx8cDLwZSKsuSJdXHj8OVn8M9f95f/P/p035Fi2aiCsXL52BtY/TE&#10;mzHy6AEAAHMEmQ0AAIBxIeMCMAKePHkSFOrLAtKX26BdMYpkXl6jlcDGrFNHXnDy8OvBosnfdq1y&#10;5EmfNWfakVNr7H4Q7fbcpDx6AADAHEFmAwAAYFzIuACMgLjv0pZoM2ZJLcJY/vwZWE5jUmYrXyMP&#10;/aGmaefiDdsVq9Ws8KCfv9kVEeFc/Z/T8QMAAOYHMhsAAADjQsYFYByIPXLJeYY6cX25lLu2bWvO&#10;QhqzYMEMVJPImNH2229zywfRqdOi8OHXg+j4AQAA8wOZDQAAgHEhswIwDnx8fFz9nhxxGJyE2kZc&#10;LrJgwYwspDHr1ZNfj8yZM616+bhxlWl5/vzRQl1ISIg8hgAAwLxAZgMAAGBcyKwAjIPbt2+HhAWy&#10;0PWFVq2fX0SsFCnEJCQqielKSUyg3Kdb0d19JP0RFjbhxx+rUrVx43DRfwCAeYLMBgAAwLiQWQEY&#10;B8ePHxc75Zj9yCP2g5PKnff7UMqqXj2PEsOY33wjvwbZrVsJVqTrpEkyttEhBAAAZgbObgAAAIwL&#10;mRWA0SB2yiWnOYdfD05Ci32djVKWYOrUWkuXNhL/f/duqJvbiEeP+qVKZS3LrKxu3OjBEpquoaET&#10;qPKDBw/oKAIAAHMCmQ0AAIBxIYMCMBocHBzEfmGh68stWCwLBa242b27FUtoMUqVZy7DjdoAAGYI&#10;MhsAAADjQgYFYDQcOnRI7JcLjlMPvxqUtC4/1qFwqcwUtxj/nuxUsZa8yj+LZ7pqNBOp5o+L6tFR&#10;BAAA5gQyGwAAAONCBgVgTISGhr75dOnQq0F6dfXZLpuv99zzuB89nLOjFSWxqlVzsZDGvHixK9Xc&#10;+6S/q99LeSQBAIC5gMwGAADAuJApARgTly5dErvm0MtBBrZ89c9/1HbhggxsuQtmEE2OvhpNBxIA&#10;AJgNyGwAAACMC5kSgJERFhZ212XTwZeDDOn2O/IKk25uI1hUE/r5jW3SpCBVEOx80JdaBYX6yoMJ&#10;AADMAmQ2AAAAxoWMCMDIePv2bXi4RklThnHP4/6Ux3r3Ls0CW3j4ROuoq0tabb3ZS2n1xO2YPJgA&#10;AMAsQGYDAABgXMiIAIwPsXcOvhhoYFNGXvefZTZ//zG0PH/RTKyJkI4lAAAwD5DZAAAAGBcyHwDj&#10;w9PTc8KkUSltZYiqWi/frO0tDrwYqD/3PpWfsy1Z0oBlNuHPP39DpayV0MPfUR5PAABg+iCzAQAA&#10;MC5kPgBGxtKlSykgMao1yL/rQd8Dzwcm1H1PB4yaWlP2EsGMzS32Pu6vrrP+Yjcq+vRpFAtsQnf3&#10;EVSqbkJeebtIHk8AAGD6ILMBAAAwLmREAEZGihQpKCAJDh9u/9df1eUDK6ty1XPvfzYwQS451F42&#10;jk4K6xTqaltv9qblMWY2IZWqmyjK4wkAAEwfZDYAAADGhYwIwJgoUaIEpaNz57qqI9Ps2XVo+W//&#10;Ntr/bEA8XX2mC7USdO5cYsOGZsI0aWxoSarUNnse96Oaux70pYXLlzdWPy+5a5e8gZvSs9pHH3fJ&#10;QwoAAEwcZDYAAADGhUwJwGjYuXMnRaMpU2qw1CTMmzedKMpbOOO+pwPiKfWWOrV1SMh4dVcimFFR&#10;/bZFlcopU8Z8DZKwsAm0vHj57EplpjykAADAxEFmAwAAYFzIoACMhnXr1lE68vYezYKT8MCBtlS6&#10;90l/FplidHFkfdYPOXp0RSrd8ziqN1oicHIaotFMDAoad/hwB7nIymrztR5KTWYgbtQGADALkNkA&#10;AAAYFzIoAKNh+fLllI5YviI/fBhGpXtVKSsOC3yVmeqzfsi3b4dQ6YbL3ZUmo/6qQQt1mbWthVJN&#10;18PPx8ijCgAATBlkNgAAAMaFDArAaNi2bRsFpKdP+7OIJbSza0ml2sz2ZMBnpcxWuXIO1g/p4TGS&#10;ettwqbu61Z9rv6PlCtbWKVYe76SuE6OhYcHywAIAAJMFmQ0AAIBxIYMCMCZSpkwpYlKpUllZxBJS&#10;gsr/Vaa9T/rHx4YdvqImrB9y+/YWVLrpWg/WULj5Wo8BP1Wbt6f1v6c7saLYfPLxuDywAADAZEFm&#10;AwAAYFwcO3ZMBgVgNMybN4+iVO7caf39x1K+evduaKpU8gIhGy933/u4fzylJitX8ktBhoSMpyIB&#10;a/IlygMLAABMFmQ2AAAAxgUym3FSrlw5Gad0aN6t1J5H/eNv1Xr5qeGmTc3CwyeKtCb+L6SFggV7&#10;2rImX+JHnxfy2AIAANMEmQ0AAIBxcebMGZkSgJExcqT8sZmaWdtasoz0Wbfe7CUbx8SoabVY/S/0&#10;0NNx8tgCAADTBJkNAACAcXHu3DkZEYDxsWvXrhkzZnTo0OHnn39efrTD7gf9dj9MjDvu9CldJYdM&#10;aSom/l2P1UwSfYM85OEFAAAmCDIbAAAA4wKZzSQQe4rlosQ5fk7t8jXyVm9ccM6OVqwoCT37aiYd&#10;XQAAYIogswEAADAukNmMnzNnzog9xXKRkUtHFwAAmCLIbAAAAIyL69evy2QAjBixp3Y96GdCnnv9&#10;Nx1gAABgciCzAQAAMC6Q2UwCsafOvprDcpExu/fhUDrAAADA5EBmAwAAYFwgs5kE3t7eTp/u7Lzf&#10;14T08HeUBxkAAJgUyGwAAACMC2Q2k+D+/fuBIb4sFBm/8iADAACTApkNAACAcYHMZhKcP39e7Kyd&#10;9/rZ3etrQvoFfaLDDAAATAhkNgAAAMbFvXv3ZCwAxo3YWTvv9re729eEPP9yCR1mAABgQiCzAQAA&#10;MC6Q2UyCt2/fasI1LBGZhPI4AwAA0wGZDQAAgHGBzGYS+Pv7O7hft7vbx+S8/Xa9PNQAAMBEQGYD&#10;AABgXCCzmQQis71yvbTjTh+Tc9e9IfJQAwAAEwGZDQAzx83NzSo6Q4ZgvgKMGmQ2k+Dly5eBIb4s&#10;DpmKHn5O8mgDAABTAJkNAHNm+fLlMqjp4O/vLysBYGQgs5kEN27cCA0L3n67jym6594IebQBAIAp&#10;gMwGgBkSFoFIZRTPbGxSnD/f5b//vvfyGjVqVAVaKJC1k4nwsDBNaEhYkJ98DEAk9vb2MhbEhJ2d&#10;3fr16ydPnjxv3rzt27fv3r1bFgDDQtf63367t4kaFhZKxxsAABg/yGwAmBXv37//6quvZCaLJCBg&#10;rAhsilevdqflw4YNk82Sg2CvD883jhLKxwBEEkdm6927Nx29CpkyZdq4caMsBgaEMtu2W71N1D33&#10;RtPxBgAAxg8yGwDmw6lTp+Q0VsXr1wPVgY0sXDijKKpTp45saXB8HB+/2vk7MhuIkdgyW5kyZeio&#10;1mX06NGyEjAUx44dEztr+62+FIF+XdG4St18pSrlKF4uW8fB5Vad7qykI6M1MASf8wMATANkNgDM&#10;hLNnz8rZq5VVhw7FHzzos39/m2+/zc3SGtm1awmqKRsbCv+PDkHebi+2/0RpDZkNxEiMmU2kMjpo&#10;GzcuGBo6gY7kY8c6WlunoOWyHjAU9Hs2kXxWnelCu4Dx89KG6oBkhD50PiSPOQAAMG6Q2QAwE2iS&#10;lCGDLfsmZIyuX9+U6svGsaMJC6Vk5f/RUS6KE01osPJHgLuTaP7x9pE3R5cqCU1Xqg+AgoODg4wF&#10;kezevZuO2Jo187CDWUhF+fLlk7WBQRC7ySfQbevNqG+rZs2aOmfOtFmypJaPraxqNSskKhiz8pgD&#10;AADjBpkNAHPAw8ODZkieniPZdDZGv/46u6hcrlw52T523l/eTsnq/RU7uSh2vN480lbeNObljv9R&#10;q/goGwMQiaurq4wFkWzatImOcGfnIexgFjZvXoRKZW1gEHx9fd+43cyaMw1t/IMH2yl7JCBgHC0U&#10;bL3Ry5i1d7slDzsAADBikNkAMAfE/ImmRxrNRGXaFJsBAWOpcqPKRUS+0oSFhoUEyY6iw8KV8MUW&#10;0X8UrvdOOZ9dxeokVNkXAJHoZrbp06fTQcsOZvLuXflRz65du2QDoH/Enjpyaylt+eXLG7GdEh4+&#10;kYpKV8655UYvo3XP3TF01AEAgDGDzAaAOSDmTzQ9YtMm8ubNnn5+Yl6i/fvKFXnRSIGSml7t+kN2&#10;FB2lglr7g3MDPd+L0pAAH1aUOOm5AFDQzWyrVq2ig1Y5qtU+fNiHSpHZDInYU38tG0hbnu0Rslq1&#10;3KIob+GMW673MmZ9Az3pwAMAAKMFmQ0Ac+DJkyc0c/L3j+HHbFTE2Du1szo4uVzfJ/uK5KVdAr7f&#10;+CXK5wMgEn9/fxkLItm+fTsdtwMGfM0Ob2GzZtrvRlpbW8vawCCIPdXvh2q0X9geITdt+o5KN1/v&#10;ZczuvRvt6wMAAGCEILMBYA74vn9Nc6PcudOxaZOj4xAqUkhpneLqsoEsOAlf7fpNE3mTWeXSIwaQ&#10;nhEABd3MJsiQIQMdwB8+DFMf4e/eySO8aNGisiowCGJPTVkjU5l6jyhWqZJLFOXMl27ztZ5Gbni4&#10;ho49AAAwTpDZADBtvN88eHN4nkg+c4c3oclT8eKZ79zpRXOm336rQQsFv/SqM3NIo4uL+qnzEjPE&#10;T35H6O3xxaxIf9IzAqAQY2YTyEM54m4WL170v3q1e6NGBeUiXIDE4Ig9tfhAO9r4a9Z8p0Q1UqOZ&#10;QEWFS2b+fl7dpYfbs5gUH2dubVHzu8JFSmf5tlFB0Unt5kXKfZtHWLJijla9y6w43pHVT7RHHkyh&#10;Yw8AAIwTZDYATAPfd8+9Xl5xuWrn7/omJMDX+/WNdxc2s/BTqZj21yO6pEudktWMww839rIl+la+&#10;QgAiCQoKkrEgOvPmzZPHtA5r1qyRlYChEHtKpB3bVNa0CzZubK4EtqCgqOtGquk9sYo6KcXhkkPt&#10;s2SXV6SMm2nrm7G2iZOOPQAAME6Q2QBINlzvnhA6nvzX5+2jYB+3EL9PmtCQ0AAfpzPrPZ5eoTwj&#10;SpVsEx+3/9YhW8ZoE5082TKwOsam3BwAqJCxICZy5MihfE/S2to6V65csgAYkDNnzojdtOlqT6GN&#10;jbytuaBgQblrYiN12pQbLveghrG5YF9bWdvKytbWumDBjNkj8lvKlCny5EkvHubOnY5Kif8tacB6&#10;SIRvPW7TsQcAAEYIMhsABiXIx/PTy9tO5za83P4Diy5J6O1/Bt9YMejcgr5P149kRUao3DQAqJDJ&#10;IHZ2RCAfAIMjM9uVnsLVZ7rK8KTD5cvdg4LGhYZO8PEZXa2a9udtgmG/V6eGsSlyHdW8caOn8tld&#10;cPB45W+hRjPR03MUVbO2ScF6SJx07AEAgBGCzAaAIQj2/WS/fzrLKpCU2wgAFTIZAGPl1i3trag3&#10;XulBrj3f9Y9VTb5tXEAkqHxFM1KUevasvzplCTt0KEZFarqOLK/0IxzxZ01afvt2b9ZcVze3EVS5&#10;ZMXs6k4Sp4ev9i4mAABghCCzAaBHNGGhXi+vsogCmXJjAaBCJgNgrDx//jwg2Hfj5R665i2k/Xpk&#10;ypQpWL4SenuPpojFyJ4nndK8dZ/StJC1jc1evbT1U9qmUHpItPvv/E8efwAAYGQgswGgF9wfnXc6&#10;/Q8LJzBG5SYDQIVMBsBYefHihV+Q14bLPXSlxLV4cT0WrkhRlDVr6itXuom/370bWq5cdqqfKWtq&#10;al66Sk5aom4Vh2fOdKL66y91V9Yh0YaEBslDEAAAjAlkNgCSnpfbf2SxBMah3GoAqJDJACQrs2bN&#10;GjduXKZMmQYNGrRz5065NIJ37955+DpvuNRDV0pQCxbUZeGKzJjRVqOZqF6ybVtzajJ2Rm3RvHHH&#10;4vRQXScOhw4tLyqntE2hXodEe/LRHHkIAgCAMYHMBkBS8u78GhZI4GeV2w4AFS9evJDhACQHGzdu&#10;zJ8/P2UnhRw5cqxatYoquLu7v3V/wAIPWa2+tqG1dQzfjbx0qbu//1i2UEj9C0TzSfPr09+XLmk/&#10;i/usOXNqLymZJl1K9Tp8ifIQBAAAYwKZDYAkw8/FnqURGB/l5gNARWBgIGUDYHhEYKPURNSokUf+&#10;FQHdCk9ktlcfLq+/1F3XYb9Xp5pdupRQh6tPn7SXeVQvUfz112+pCfVAfwvs7QexmswZM2pTzW8a&#10;5V97vquyDl+iJ65EAgAwPiwls4X4fVIbGuSvqAkNURseHi7bAJBA3p5cztIIjI9y8wEQnUOHDlGE&#10;AGq2bt06Z86cKVOmrF+/fteuXXJpkkIpyMYmxf79bZV09OHDMFqeNWvW3bt3+/n5PXx7YP3F7jGa&#10;KWtqqiyYMaPW8eMdlfu2KR2qnT69FpVS8yWH2tNDxq+/frN6dVPhyZOdxP8LF86YL196WRaBsgJf&#10;qDwEAQDAaLCUzMbmiAlw8zi1L7ZMUPty26Robv9B7dvTa95d3K7W8/lNRe83jwM83quV6wpMFn7w&#10;wPgpNx8A0QkJCZEZAkSwc+fOtGnTynQSyY8//iiLk4jVq1dTz/b2A1myun5d/lZt/vz54eHhN15v&#10;XXexe4yuPd+NaurC+iRTpbKmUqWHJYc70JIYadAgX2joBGobFjahW7cStLzvpGpKD1+if5CPPAoB&#10;AMA4QGYzf1/a/fJq5+QYdTgwK0bfHl9Muj86L7cgiBNNWMiLLePZlofx1O+jY5CPh9yUCScsJEg0&#10;F/o4PRN6Oz52e3iWfHf2X6bnsyuyGTAFHjx4IJOExfPbb79RLNGlVKlSslJSUKVKFdFn4cIZlUCl&#10;lp6xX79+Yu+su9Atbn9Y0CBvYfnxmkKWLKlYn5cvy1tyj55Ri/UwZHL1lj1LprC2at6jZI3vClI1&#10;AetBKAtE6oveQ4JcuK9t7wmVy32bp2bdqmJTeHl50XEIAADJDjIb/Lwfb++X2xHERJC3O9ti0Gh1&#10;ubpL7jZgIhw+fJiyhCWzfft2mUisrLZubUEpxctrVIkSWWhh/fr1ZdUvJmdO7aX2GzYsoMQhte3b&#10;f0XPKHbNuvPdEmTv8ZWpreDgwXbe3qMdHAaNGycXZs6ehtVn/nuyM9W8cKErWyuhvf0gKmWt4uPq&#10;M116jq2cJQf/DFMwdepUOg4BACB5QWaDnxEftX0WtsWgMYvMZnJ4eHjIMGHBiEhGEcLdfQTLKrly&#10;yaRhZ2cna38ZBQtqP84qWTILeyKSnit37tz33xxfe75bQs1TKCP1wEiTLiWrqeuiA+2osrPzULZW&#10;wuDg8VQ6cW491jAOZ2xuSa3UFCuWWfn1HSGPRQAASD6Q2WBcOp3bJLcgiIV3F9azjQaNWWQ2U+Ta&#10;tWsyT1gq1tban3tlysS/VSjUaCZSrpgwYYKs/WX89ddf1CF7IqFIjFR0586dI/emsfwTT+fvaUud&#10;KDTuVHzNua6sWoxS/QsXYrgHQHj4RIqv1tYpWKvY7DmuInWocP58l7Aw5WdyE3v1KknLFy9eLI9F&#10;AABIJpDZYFx6OTyQWxDEAtti0Mh9cwRzL5NE5glLhZLD/v1tlIiilko7dOgga38x1KGtrXVQ0Djl&#10;WURgE6GRilq0aFGmSq5y3+RZfKD92nPdEuGSg+1nbm6R0Ob07GXLZlPWSq2n50iqwFrF6Ohp8kqV&#10;gpMnO7u68g8wSVkDH7UBAJIbZDb4GYO8XOVGBDq4P7rINhc0cpHZTBTzu4bkxo0bZ8+ePWvWrO3b&#10;t8tFsUOxYdy4yixRkFQ6bNgwWfuLWblyJfUpqFAh+9Ch5Rs04PfXVvPT4gZrznU1gGNmyruxPXjQ&#10;h20Ekkr/3tmaNdSVan79dczxT9HZeQjVlAciAAAkE8hs8PPKjQiiEx4e/mrXZLatoJGLzGa6vHv3&#10;TkYKE2fx4sUUAxQyZ84sIpwsjomaNWuKamnS2Gg0E1moePiwL3WycOFCWTspmDhRfuUyNgoUyJA5&#10;s/zYTfDDgnprznbVt6tOd6GnW7iwAdsOJJX+sqwha8icNF/+PtDRcTDrgRkaKn8m5+qKf74EACQn&#10;yGzw88qNCFQE+3g+3zSWbSho/CKzmTSnT5+WkcIIWLt2rfwrIeTIkYMygC62traVK1f+559/ZFUV&#10;v//+O9VZs6YpCxU2NimoaPfu3bJ2ErFr164lS5YUKVKE+lcICBgXHq6NjuL/bm7yF26C1We76lvl&#10;MiSvX/N7x5FUylrp2rZfWarJmuv67Fm/yJoAAJCcILPBz+vj9DTI2522pMdTS7+9lfuj8663D7JN&#10;BE1FZDaTJigoSOaJZGLr1q3FixenSTyRL1+++Ie3uXPnymZWVg4Og/z9xwYEjD18uL1cFInoc8uW&#10;LbJNJPXq1aPSXLnSjhhR4e7d3g0bRt2vbNmyZbKefsiVKxc9ka/vGJZqxEugototiqw+01WvrjjW&#10;iZ7L3n4QWw2SSj/7mZiyI1hzXUuUyBxZEwAAkhOLOA2F+PuweRtMqK92/kYb08v+ntfru/S3pfHm&#10;yHy2WaDJicxm6jg6OsoYYXAmT55M03ddhg8fLivFiaytExXo4hnffVeISolNmzbJZhHY2dmVLl1a&#10;lkWnZ8+espLeoCf6/vsqbM3JunW1v3bLljvtqtNd9OrK4zKzTZwYw5o8fRr1mdj9+/fPnDkj116H&#10;1atXU003t5gvPUJ+911hqrZhwwY6/AAAILlAZoOf1/Ho3Jfb/0cb0+ft05c7fg4N8KWHFkWwD+6d&#10;bfIis5kBR44ckVNvA7J161aavguUu1pv2NA0VSrtVfgFsl7sbNmyhWo+edJPSQW6nj4t7xxdvHhx&#10;2VLFggUL8uXLRxWyZs1arFgxFu30BD3jjRs92dqSzZvL70+yiKUP8xaWd3hjn/hpNBPz5k0nlqdK&#10;bUPHSdx39qNOWrYsHBo6Xt2P8NOnUWvWNKUKghx50lGHAACQjCCzwc8Y5KP9VmRooJ/zpR3ij1e7&#10;p9Dy0ECLi22hQQHKZoGmq9ydwGQJDw+X824DoiQl5f5dpHJ7tDRp0siqsTB//nyq6efHv17IPHas&#10;A9WM41uXSf7rtbih9dm6tRVbVbJRowJUgeUrPUnPJVCuIOLqOkL5Xd+wP6qvOq29Wok4VK5fvy5f&#10;gA6DBw+m+tbWUf2cPt0pZUrZD2GTMsW/pzq7ezvTsQcAAMkFMhv8jEFeH2kzBnq6sKJg309UZDl4&#10;PDnPNgI0OeW+BKaMvb29nHobCprBT59eiyb3aseMqUyldnZ2snZMrFixgqrF/X08kmo2a9ZMNk5u&#10;aH1y507L1pNMly6lKC1aJtu/p7oYwDHT5RX/danZtJBSLTDY78GDB/IF6HDw4EElRcdI8+bNReSj&#10;rvZcmyKPPAAASCaQ2WBculyzkxsxkmAfD1m6aUxYaLBcaknY75umbB9oisodCUycQ4cOydm3QaB5&#10;vI/PaBZXhC9fDqBS3QuHMKja4sUxX6debalSWUXNEiVKyJbJzZw5c2jlf/mlmno9g4LGpUwpvx26&#10;+EB7JS/p2xmbW9CTqmnWtZS6zsdPDn5+fvIFxMKwYcNy584t20eQPn36Ll26bN++3cPDQxxm2y9N&#10;ot7oqAMAgOTCIjJbgJszm7TB+Oj/8Y3cgp8jwN2yvjfCNhQ0LeVeBCaOu7u7nHcbBJrQq+OK4tu3&#10;8lt269atk7VjQfmCpavrZz5qo2r169eXLZObAwcOFC4sL8ghmDOn7rx59dq1+0o+FnmpW4l/TnY2&#10;sCtPdBrwv6o/L2v4+6omrIgMCvF3dXWVryF27t69K/9ScfDgQXGYvXx3m7o6fHs6HXgAAJAsILPB&#10;WJWbLx483zxO/mUZsA0FTUu5F4Hpc/XqVTm/1j+UTG7ejOEiHMOHV6BSWTV2tm3bRjUFs2fXcnQc&#10;fPVq9xcvBrAOxXKqk7hbwOmPcuXK0YoxZsyYocQko3LPtcniOJFrn0DoGBNcfbabepOPAQAgOUBm&#10;gzH7/up2ufk+h8u1PaK+y7Vd8rG54+30TL2hoMkpdyQwfUJDQ+X8Wv/kz6+9nH3q1DZ0O2lFd3d5&#10;U+nUqVPLqnHyv//9j+or5MiRVnSidKhcsL5YsWKyjTGxcOHCmjVr0hoK5s2b5+npKfaFs/sT8f/L&#10;T7b9c6JzsjthTp38RTPJVYzYkhs2bJAvIH64u2svviW62nBmyKqTPajbNx8faQ87AABIDpDZTN77&#10;q4ae/LvXyHbVhrepeurvXqw00bpc2yk3X+z4OD19afcr1Vdu4Gb2vNr1m7KVoCkqdyQwC969eydn&#10;2XpmzZo1MgFYWe3e3TowcKyr6/DJk2vIRfH4kE1h27ZtNWpENSQaNMjfu3e026/9+++/soGxcuzY&#10;MdoL3t7e4v+PHmkjzbozA+fuatO0c4mSlXJ826hgnRZFFu5vt/JEZ4NZrFx2uQWj079/f7ne8UO8&#10;lvtvjql7Xn2qt/bVAgBAcoDMZsI+2zBy2oD6cjhSsXhMM1YzcYYG+sktGCcOB2cJ5QNzJ+oSLNBk&#10;lfsSmAsGu13b8OHD5UlWh6VLl8pKCWTatGkZM8objqn57OVMjARXV9ezZ8/KB3v2+Pn5lS1bVr4G&#10;FbVbFl5+rOPK4530beU68heDZcpkW7688e3bvf75p5Fy+f5hw4bJFY0Hzs7OXn4fWf+BwfEaFgEA&#10;IMmxiMzm/eYBm7SZhzQIxQarnDjlFgT4DZsZKfcoMCPkLFv/bNq0ydpaXiaRsLGxkWVfwP/+9z9b&#10;W1vRs+ht+vTpcqkpoL5NnPhbbpQIRFISplDd7WzFsU56tiM9Uc6caZTvmpLKamzfvl2u7ud4+vSp&#10;T4AHe4prz6J+5wYAAIYEmc1U/bNfPRqBOnQoplx+2t19RJMm8t6m/+tRizVJhPb7TelKWS4uLsHB&#10;+rr9gNPplWzjQBNV7lFgRrx8+VJOtA2CnZ3dqlWrRH7bsWOHXGR5FC9ePHPmzGKsyZEjx1dffSWW&#10;/PbbbzT6NG9eWAlLoaHjhw6VVy5p27cMi0BJa8mK8luRyrMr+vuPpaJ8+fLR+n8Wum4kewohHXIA&#10;AGBgkNlMVRp+atXKw0YmYffuJan03qqhrFXCHR0WYuw3YXN2dmZXM2vduvWnT0l8v++w4ECdjQNN&#10;UrlHgXlx4sQJOdfWGxs2bOjYsWOdOnW+/vrrNm3azJkzRxZ8GRs3bhR9ypOXlVXFihXFEllmBIwa&#10;Fe07HVWqVGnbtq18EBPffJOLDUlCWabnj9pyF8wgnqJ+/fzs2ckZM+SduOULiwfe3t4fPB3+PdFD&#10;/SwOH27LYw4AAAwIMptJenZ+Hxp71FcbUwwKGkelu6d0Zg0Tp9yORsmxY8foxery9OlTWSmJYJsF&#10;mqhydwLzwtPTU0609cPYsfKDGjWNGjWys7OTNRLF+PHjZV/RqVy5sqyRfOzatStDBm0Kio26dfMv&#10;X96wfn355Q7i6tUebEgS+vnJrbf4QPvlRzvpyex50omnaNYs6lM+tW5u8gqfixcvlq/wc5w6dUoc&#10;WpvPjVE/y96rU+mQAwAAQ4LMZpIOaVWFxh42Jilmy5ZalHasW4o1TIRe9nfldjQ+AgMDaTsIzpzp&#10;TK/90KG2NjbytwseHh6y6hfj5/KabRlooso9CswOOdHWA7169aJTiiBVKuvUqW3UP2pT/6YrQaxY&#10;sYJ6SJHCKk2alOIkNm9eHeX01bp1a1kvmaDVEIjXS2dXO7sWtHopU6agJYqqs+5IViQMDZ1ApbO3&#10;t1x+tKOeLPCV9ruaAvbsilQ6adIk+QrjgUajEYfWymNdd13+ecWxLvREmnDtQgAAMCQWkdk8Hp1m&#10;kzZT9/CM7jT2KL9kY9Lw2b5OSdYwEcbz6pHJQqFChWg7BAaOU7/8Dx+G0fIRI0bIql/Mq91/sC0D&#10;TVS5R4HZcf/+fTnRTlLWrVtH55MqVXL6+Y2hk4wIIWvXfkfLO3ToIKsmEOUCHb6+sluhRjORFgoS&#10;elexJGTZsmW0DsuXN1LWTRgcrP1g0NtbvI+iFgrFS6D6MX7ORq0Es7a1XHako578c21TepZGjQqy&#10;FRAqa7hkyRL5IuOHv78/HWAXHm6lJzr/aA0tAQAAg2ERmc39wTE2aTN1H6yRmWTv3jZsWBK+fj2Q&#10;Ss/O78MaJsJg3yT7qCppCQgIoJc5a1ZttgWEq1c3oVJZ+4v5cGMn2zLQRJV7FJgderrFNp1JBOwk&#10;Ixw8WP6SVlZNCNOnT6e2z571Y90KqahNmzaytsGhe4gL2IoJ/f3HsiUk1a9QITtbLqxVKw+VKvlK&#10;T+YppL1xQurUNiIlsnUYObI8rcO2bdvki4w3z58/FwfYc+fr9Cz/HMeN2gAAhgaZzVQtmicLDT/X&#10;rkX7R83AQPljNgFrkjg1YaFyOxoZrq6u9DKdnIaotwDp5yf/SVVUkw3iQbCPp/9He/kgOmyzQNNV&#10;7lFgjuzdu1fOspMOOpPMm1ePnWSEISHy46NNmzbJ2vFG+YEc65OsWDGnKCpcuLCsbXBo3TZubMZW&#10;LA6piaBdu6/Uy48caU/LqzXIv/RwR706bUNzei6Bm1vU772XLm1ICwcPHixfYQI5efKkOMAev7lA&#10;T+Tj70mHHAAAGAZkNlP12jL5YZqgdOmsjx71ffas/9KlDeQiK6tDM7qxJokzJMBXbkcjw8HBgV5p&#10;3BdikbXjh+OxheIl+7s5y8eReL2+q94m0KSVOxWYI1evXpVT7KSDziRHjnRkJxlheLj8HuMPP/wg&#10;a8ebVq1aUVvWJ/ntt9oPpvLmzStrGxxat8RlNuLPP78VygdWVjYpUyw93MEAtuxVSj6lDilSpDh0&#10;6JB8hQln//794eHh791fiWdZe3KQPOYAAMAgILOZsNeXR8U2XVjlRKsJDZHb0figV7p0aUM2dRAu&#10;XizvXyerxg8vh4fiJb/ePUU+juTlzl/V2wSatHKnAnNEf5ltzpy67CQjDAuTl9ZYt26drB1vfv75&#10;Z2rL+iSLFdNeTqNUqVKytsGhdcuVKy1bMaGHx8iTJ3mCnT69FjWJEdtUtov2t1MnK7065NeorKhQ&#10;u3ZtcYQcO3ZMvsJEcfjwYdHJ4RtzxbMEhwRGHHQAAGAIkNlM3gmdq8sRSYfDM7uzygn1xZYJciMa&#10;JfJ1ar8DE+1KZcpvzYcPHy6r6hAa4EOv0e+99ocKCrTw1e6p7y6s/3hj55sjC2gJNBvlngbmyIMH&#10;D+TkOukoU6YMnU/UJxmyfftiVCSrJoQtW7ZQ26lTa7JuPT1HUtHAgQNlbYMzaNAgWodjx3g8q1xZ&#10;+73Nf/9trCz53/++ocpVqlQRbVesWFGtWjVaUqJEiR9//FHsmk1nRy851MGQdhxSvnO/+u3bt//1&#10;118fPXp05coVemlfiJeXl73LLdH/C+frdNQBAIABQGYzeZt/8xUNjYLmzYt06FC8SRN5NUXBtWUD&#10;Wf0EaeSZzc/PT75OK6vt21t+/Djc3X3E0qWN5CIrK+V6X4z3V3Yor9HzyTm5NAJlOTRX5Z4G5sjL&#10;ly/lzDrpWLJkCZ1PatfOp75E7axZ8kbY3bt3l1UTSIUKFaiH2bPrhIdPpG4vXOhKCzNnzizrJRO0&#10;GgKxev7+Y4UXLnSTi2Iibdq0sd324MOHD2LvLDnYwZDST868vb33798v1yMpePLkifJatMccAAAY&#10;BMvIbA+Ps0mb2fh0vfzn2Pz50yszCVK5W86zDSNZq/j7YquYRiQz4YKIO+TEyPnz5+ll6vLq9nlZ&#10;KTrPN09gLzNcE0ZFrvdOsiJoftK+BmaJPr4bKciaNas8rURQuHC0O03LSonCWn2jt+isXLlSVkom&#10;duzYodyNgJEunfbu1WroE7Y4ECfyi4/WK4HKAIrjQT53UqPRaHwD3MVTuHk50YEHAAD6xiIym/nd&#10;U1vxm1J5abxkgU147pz8x9pLSwawVglSbsTk483RRS+2/ajEKl08PT1r1KhBL1bh7r9DX2yJOXC+&#10;PbOOvcbnm8c67P9L+GLzOF4EzU55HABzRE+ZTdCvXz95clEhIs2uXbtkjUSxc+fOmjVryu5UJOJ6&#10;9Ppg69atBQoUkOsUyYQJE0TRpk2bZs6cOWLEiHnz5m3ZsoXqxwF9PLX4QHuDqb/j4cyZM6LzlUd6&#10;n767WnvYAQCA/rGIzCZgkzazsXBu7e/UmzcvwgIbSePrT91rsFYJ0sv+rtyIyUFooL+yJi93/BLs&#10;5yULIgn2/fTu3BqnUyuerBtx+5/Bp+b2UuoLP728JutFR4RAdTVoUcqDAJgj+vhupMLmzZt79Ojx&#10;zTfa32516NBhwYIFsuCLWbdu3d9//y0679u379q1a+VSo8HOzu7fSOSiROHv7+/i8ZIlK/353v21&#10;q6urfO6kRhxst5+fEM9CBx4AAOgbZDbTNlcW7RdUWrUqytIaGRHZrIa3rsRaJdQQf2+5HQ3Oi+0/&#10;qdfE8yX/zXeA+zt1BV1lveiwOtCilAcBMEf0mtnAF3L16lWxj1YfG7Jof3sDeODqXPF08rmTmnv3&#10;7onOxbM8doj5S/gAAJC0ILOZtvQ527ff5mZpjaTMNn9kU9YqEbpc2xfHtxP1QVhoCFsH0vni9tAA&#10;b2FYcIAmLPT5xtGsgtr3l7eJrsSaB/u4KzcHdzgwnVWDFiUdBsAsQWYzcjw9PUPDghft76AOV/pT&#10;HBJJewESNeHh4afvrdx6VntVTAAA0DfIbKbt8nHNKZipoxr58qW8e9uZ+X1Zq0T7yu5n+31/ym2q&#10;Z17t/IU9eyKkrsJCAumh3wcHWqJUgBYoHQPALEFmM3L27dsndlNYWOi2sz+yfKUP37u/9vb2ls+d&#10;1Li4uISEivyJr0cCAAwBMpvJS8HM1tY6KCjqItRKYEubKiWr/+W+3PE/uVnjjXJj7gD39/QHw9f5&#10;sfwrAvaMiZb19nLHTy6XNz3HhUZgwqVjCRg5yGzGz/Hjx0NDQz94OC7c107f7r78p0ajkU+sB8Qh&#10;t/3cz7dfHKTDDwAA9Acym8n718AGFM8E1arl/PlneW9T4tjsnqx+kig3a7zxfH6F9SAMDYq6eVpY&#10;cKD8K4IPN/ezyokzNMBX9Ob24CxbDmFCpSMTGDnIbPFhx44d48aNk4NEBH379rWzs5PF+icgIMDd&#10;22Xh3nYGUBwVhw8flk+cdOzdu/fixYu+vtohBgAADAAymzn4Y/cYLhUt0FNg07p5vLfjI/sDcwLc&#10;neUmjiRcE6YJDfFxeur3wZ4ehgZ48+aRijofbx8Rf1BbNSLFqWsmQi8H7W/EBWJ9WBGECZWOJWDk&#10;eHp6yjk1iIWdO3fKEUIHQ8Y2TcRdN9+52S850G3B3nb6MyQ02MvLSz7rF3PgwAG6aYFAEx4mDNUE&#10;kbQQAAD0BDKbmfho7fBxHarJgdfKasNPbZ+sG8Hq6MmXO356sXWi+OPFlokvtoxXF73e8/vL7T+o&#10;l8Sml73MV2pYnYTqdv8U9aP8ng3CREvHEjB+5OQaxEKaNGnkOGFldfBg24sX5Z08Bba2trKSQaC7&#10;nAneub1csKedntxwYkySHBUfP34MCZFf8n/96fwpxwlHHYaopSIAANATyGzQWJS7KgIfxwcOB2ex&#10;CgmVvnvp+/4VWw5hIqQjExg/Z8+elbNsoEPZsmUpnq1d20z5/XPET6AH0PIaNWrIqobi0qVLlIVe&#10;v7+3cG/H+XvaxuGGk2NFTW8/D7Y8Dhfs7aDRhF25ckU+X0K4fv26t7e81U1QqO991zXHHUaxqKbo&#10;6h/tV9kAAJC0ILOZuY/XjRjUohINxunT2H7fpcbtlYNZHSMxwN05yMvV7d7RF9v/x4ogTHblqQSY&#10;AnLGDXSgsWDAgLLqwEb26VNGFNnY2MiqhkVkKvpt2Aun2/N3t1VL+1Rw6NqCzacm0t+sTty+/fg4&#10;/l+PPHbs2K1bt4KDg+mJfIJd7rtuYfEsRq++094ODgAA9AQymznbpV5pGqEZWyd3YDUhhHErTyXA&#10;FHB2dpYTcFNm586d8q+kg4YAltZI5WrD69evl7UNzrlz5zQaTUCQ36K9XZTEJXbo3r17/f3977+K&#10;dvdqpUJ8FPVFJ/JpYuLIkSMODvJmMCFhgQ5el1gki49hGvnlSQAASHKQ2czW9T+2pgFY0LZt0S1b&#10;WsgHEeyd2oXVhxDGoTyVABNBzsRNkE2bNuXIkSN9+vTiRG1tbZ0pU6a1a9fKsi+Gzv8srZGeniOp&#10;dOvWrbJ2ciCSVUBAQHCwP4tbIrOJP0JCQg4ePHj48GHxd5gm9MaTY0q1uA0M8o/xmqKnTp0ST0cX&#10;RBHc/7jhxJsxLInFxy3Xev6wsL7d2anUDwAAJDnIbGYrjb5ZsqQOC5ugjMp+fmPy5dNOBQRP1xvo&#10;IiUQmoHyVAJMhDdv3shZuUkxfPhwOj8zypcvL2t8GdSbvf0gZVBQ/PvvulRqyKtHxobYg54+H+ft&#10;arv2qPYHbGLJoUOHzpw5c+LECaWCIDQs5OKD7Vef7BKKynF44cHW4OBgakuI7BceHi468Qp0vuGy&#10;kGUwxRXHO9ZuUSRnvvTpMtrWalZYBDNWoXbzIrTdFMTOev8+5juRAgBAokFmM0+3T25PgwcblYVv&#10;3w6hopUTWrBWEMLYlKcSYCL4+PjIubnpMHfuXDo5C7p0KXH0aPsBA76Wj7X/AJeldevWf/31l6yd&#10;KDJmzCi6KlAgAxsXhPQsqVOnllWTlWPHjomduPXMT0evrxB/yKUqxMK3H184fXwh/ggK0l5nXzwk&#10;XdzfePt56irqsBu1iSUXnP5kGUxtze8K0WZR81XZbHZ3+4jSvY/758wv/w1Ul71794r+AQAgqUBm&#10;M0/zZssgxoxq1XKxUZlMnz4lDSqsVdw+2zBy/ogmJQtkFQ3Tp7Hd+L92jw11OwGYVK79oQ3tekLs&#10;RFYBxqY8lQATISAgQE7MTYecOXOKd2WaNDbsjF2/fn56wyrs2LFDtkkgtWvXph4mTaocGDiO+vf1&#10;HZMrV1pavnr1alk1ubl//z7tSvb5GCH2L/HixQvx8NWrVyKlE84xodFoQkJCHBwcpk6dumbNmu3b&#10;t4tW4eHhF5ymqkOa2pIVc9A2ERQtmql48SzZsqWWj62sjtgPzhz5sHr1PMrOevasX4oUtNhKrB69&#10;BAAA+HKQ2czTPFm1//jXrFlhZSBRO2RIORpRWKs4nDm4ETVhHJvdg9WExqmI3DbWkVMJFRnS2D5a&#10;O5xVhrrKUwkwEcR0OWJubzKsWrWK3pKOjjF8cVEs79KlOFUQpEyZUjZLODVr1pS9WFllzGgrlA+s&#10;rEaMGCErGQf0GzaRrOTjL6BevXryRUZSvHhxEeSuvp/Dohq59LD8rsrvv3+j0UykvRAePvH+/d60&#10;PEPmVPSHnV1LZTeRQUHjqahOnTp0NAIAwJeDzGae9m0qUxkbS0gqav5NUdYqNg/8FXXTVUGPHiXl&#10;XxEgthneJwn/LaLcW1ZWxYplXrKk4fLljUqWzCIXJfATV8tUnkqAiWBymU3kJXozstM1c+PGZlSt&#10;WrVqsmXC6dGjB3WiZvLkybLYaDh48KDcnf/9d//+fbk0gezatUtEXPkidVi0rx1La2SuiC895s2b&#10;jm1/4ZIlDaitoHr13KyUbNSooCgtVKiQXHsAAPhikNnM0xNzetGI8vhxXzaW3Lsn/5nw/IK+rFVs&#10;Uv1UqayDgsYr/bx6Je/BKkhEhICJ8NLi/nmzRfv5xO996rI6MfpjN/kv68uWNVL2oNDOrhUt/75L&#10;DdYEMuWpBJgIISEhcs5uItjays+71O/QGJ05sw7V/JKbAezevbtTp06NGjWqV6/e4sWL5VLj4+zZ&#10;s3KPRnxJkv0gLT40bNiQNle3biU/fRJvZO02XLSoPi0UsLQmPGI/mIp0P0MT+vmNoVLBb79VZ6Xk&#10;nj3yus3KFSkBAOALQWYzW9Omlv+yePBgO41GXjryyZP+tNDWxvrphpGsSYwemy3/RVYZjRRfvpSx&#10;bfaQRqwVTHJ/7B71jSY1OTOnfbr+M7uSak6aVJntQWGBAtqfPgpYE8iUpxJgIphcZps5cya9E9k7&#10;VFcvL/mOXrp0qWxs7nz69Il2a2BgoFwUP/755x/aVjNn1mab0dVVfrDZrHtJltkOv5aZzdl5CGtF&#10;Uqlg0qSqrIhs27aYKM2fPz+tNgAAfDnIbGbro7VR14xOlco6U6ZUadLYyMdWVg/WDGP1Y7NYPu1F&#10;R8qUycrGJLJVK3mZY9YKJq3TBkR9G+f48Y7u7iMfPOhTrlw2WpI+jS2rr/b2Sjn/cHAYzHafUPk3&#10;4+vLB7CGUK08lQATweQym4DeiTVr5mVvUl2p5tSpU2VLC+DAgQO0Z58+fSoXxYMBA+Q/LIaHy9+k&#10;qaXLcaW0tWaZTfmcbdeuVqyJULmRHcFKyZQprUVR8eLFaZ0BAODLQWYzZ++vHkaDCmPH751YzTgs&#10;mDOTaFKvXn42JpETJlShPlkrmLTSRhaw7T90aHlavunn9qyJ4q3IzKZ8L0itv/9YKr22DJktLuWp&#10;BJgOctpuOnTv3p3ejHXq5AsOjvoiuq5Ubf78+bJlclCmTBlaDUauXLnmzJkjKyUpr169SuieVb4Y&#10;yTYgefZsZyplmU1YqIT2575Zs6ZmTYSNGxegVsQPP/CP2po1K0xFb968oRUGAIAvB5nN/L2xfFCX&#10;+mWaVCnap2n5wzO7s9LPWjy/9nO2YsUys2GJrFAhOw1OrBVMQo/MlDM5X9/RbPsLqWh0+2qslVqq&#10;s2dPG9ZWeOeO/OkjawKZ8lQCTAc5bdcPp06dkn8lKfnzR7usf9WqMdyv5enTflS6YcMG2cyw/P33&#10;37QCcZAtWzZZO+k4c+YM7dkDBw7IRZ+jfftYb1UqnD9f/jKQBTbhhkvdqKhdu6J+fmOofljYBOWf&#10;Kaeu/a5GU+2FRgSZMqVatKjhixcD/vwz6hvsrVu3prUFAIAkAZkNfsb9kReN9PWV45ait/doKhJ1&#10;WCuYhLarpb1QZ8aMtmz7kzlypKG9wFqpzZk5HdURcw5125AQeU3qDGnj+nYlFMpTCTAdjhw5Imfu&#10;X4aICl5eXt7e3vLxnj3ib9G/h4eHfJykdOsm0wKhfsOSw4dXoKJt27bJNgZk/fr19OwCEWBcXYe/&#10;fz+0ZcsiP/5YTfxx7Vr3ggXlT2RFaJFtkg7as1evXpWPP8ePP/5IK/Pu3VC2GTWaialTa38vUKlW&#10;HhbYyPaqG5oz0mWwpTp0eUldOg8rJ0ppbQEAIElAZoOfV45COlehtLGR9/t6vA43+NKjbWuWEBs5&#10;tsw2aVJl2gusldqrS+WPOmxtrdVtlZ847pqSgK/LWqbyVAJMh9DQUDlz/zLevn1LHT558oSWiL/v&#10;fNws/k8Pk5xdu3YVLKj9DKd27XzqNywpwga9bZPlGiTK9S2VW3Lr2q2bvB/Mpk2bZLMkwtnZWWx2&#10;jUYjH38OsSVpTUQ8Yyu5enVTKvprY3MKYLpO39Sc6qhp2bPUkdeDlTpTVjeRBZFsv92binyC3bTH&#10;DQAAJAXIbPDzbv+tgxyLrKzy5ElXs2be4sUzy8dWVmfm9WH1YdK690/5o4ugoBgmSVQ0sHlF1oo5&#10;un01qqlL7yblWGWoqzyVAJPi9OnTcvKeKC5cuBAUFERdnX37C/1BiBm5+L+spwdSpdLesnnOnDrs&#10;/U7SO3f06NGytgGhpz56tD1bJSZVGzhwoGyWRJw4cYK2v3wcD9Tf5GzatPCuXa1Gj65UpIj2d9qC&#10;irXyUr6Kzb2P+/+x6rvBv37bqnepP9c0U/KYrvueDGBLzr39ldYWAAC+HIvIbGEhwWz6BRPq7X+G&#10;0AjHmDOsMasJk9wrS+SnZN27l2ITo02R/wy86ZdYr0GiaPd7R6qsZnibqqwajFF5NgGmxuvXr+Xk&#10;PYG4uLjILv7775LzbDEFP+n4/QWnv4Q0IxfLZVU9kDdvXvH2rFEjD3vLk/Tm1dOlPuJA+WJkYOBY&#10;tkrM8uXlVW1ly6SD9kj8vx4paNOmDa0Mo2bTQgdfDKS9qSfDw3F/NgBA0mARmS3E34dNv2DivLS4&#10;X+lC2b/Km6VckZz/TmzFSqH+HNfxW5pkNGqU38VlWHj4RG/v0dWq5aaFOTOnZfXjUOzESsVyzxrc&#10;wC4hlw+F8mwCTJN79+7J+Xs8OH78uGwWgav/czYRJ0WRbKAHypYtS+9uloWE27a1oCLDX4NkwYIF&#10;9NQhIXFd1lI4ZIhcf9ky6QgNDRVb3t3dXT6OHxs3bixcuHDmzPIbIgWLZV5xrAPbofrwsZsMmQAA&#10;8IUgs0FoAj7bEO2OQIxHa/F7Qr0rzybAZNFoNLdv35ZT+Njx8vKSDSK482Etm4UrilLZRg+sWbOG&#10;3t0ZMkT7IauLy1Bra+0PidOlS7d7925Z24DQWrm7j1Svla5UrXHjxrJZ0rF3717aNfJxAnn8+HF4&#10;eDjblXqV1hYAAL4QZDYITcZfe9WmmZBC+aK5WB2oJ+XZBJg+wcHB9vb2hw4dkrP4SD5+/ChrRPIp&#10;0InNv9WKCrKlHli6dCm9x2fP5j9pq1FD+7VJQbJcN5KeWhDHNUjmz69HdRYuXCibJSm0dy5duiQf&#10;J4SLFy+KtmxX6lXvoPe0wgAA8CUgs0FoYl5a3H9Mh29OzOnFlkO9Ks8mwLzQaDT+/v70dTtdXn06&#10;zebfakUFmQP0QKlSpUTmifGezkJKRH/++aesbUBWrFhBzy7YtKm5l9eoN28Gi5BGEU48HD26EpWm&#10;SJFCtklqfH19xcb39PSUjxOIaMt2pV69/G629mACAIAvA5kNQgg/rzybAEvi6rs5bP6tVlSQIUAP&#10;FChQQMSeb77JrY5qihSKBLK2Qdi0adPAgQN//PHHDh2iriQcG6lTp5bN9MC9e/doB8nHCUQ0ZLtS&#10;39LaAgDAl4DMBiGEn1eeTYAlccFpKpt8qxUVZAjQA7ly5RLJp27d/CytkZSLBLK2nlm9erW1tbV8&#10;ynhQrlw5ff/WjnaQfJBAREO2K/Xtc0+5wgAAkGiQ2SCEcXllSX/hvqld9vwZzTv/DGE1zVt5NgEW&#10;g1+w+4k3Y9jkW62oI0OAHihZUntb6tjupE/RaNCgQbK2PuncWd4fUpeKFSuuWLFi3bp127dvF3/8&#10;8ccfv//+u52dnWypT7y9vcX29/HxkY8TgmjIdqW+Pek4QXtIAQDAF4DMBiGMwaZVi8p5WZzUKpv/&#10;8boRrK1ZKs8mwDIIDvNj025dRTUZAvTAnDlz6C3m4DCIBbbVq5tS0aJFi2RtfULPlSaNzYMHfWkF&#10;goLG9elThpZ36NBB1jMsd+7coT118+ZNuSjeiFZsVxpAn2B+hRsAAEgQyGxw1LVlAxeO+q7fd+Um&#10;da2+c0rnB2uGsQrQory+fCDNxuLP4ZndWSfmpzybAAvAL8SdTbhjVNSUIUA/ZMqUid5f9+71VgLb&#10;unXf0cK0adPKevokWzZ5a2xlBRSrVtV+e1OQLLccEPj5+dH+Onz4sFwUP0QTtisN4EWnKbS2AACQ&#10;OJDZLF0adBl7/uzMqkHLUR4EVla//FLV13d0ePjE2FSu6C1gnZif8mwCLAA2245NUVOGAP2gXO4/&#10;RgyQlHbu3EnP1a9fWRbYhB8/DqPSrVu3ygYGh/ZXeHi4fBw/RJPzTtPZ3jSAYj1phQEAIBFYSmZ7&#10;tmEk1JVG3BgZ2bYqqwwtwYUjGtMBcOBAOzZFi1FPT5nxujYoy7oyM+XZBJgvLr6PjjkMY/PsOBRN&#10;ZAjQG8uWLaP3F8MwMWnHjh30dO/fD2VvfJJKFy9eLBskB7TvQkJC5ON4IOpfcJ7B9maS6+B1zjPQ&#10;Qb3kvc8DWlsAAEgEyGyWq62NvA7Y8uWNlTH406eoj1kuLurHmkCzN2eWtGLXf/11duWQ+KxVqmi/&#10;IlUsXxbWlZkpzybA7PAKenfv4zr13DqeirYyBOiZWbNmdejQoX79+m3atFm+fLlcqn+2bdsWMRRY&#10;vXnDf1NHUmkyfs4mOHv2LO1HV1dXuehziMpX3y9iezMJPef0B62SgN2WXS4FAICEg8xmoW79Vd5g&#10;59atnmwY1mgmpkuXUhR9ldfMZ+FQ13Sptbv+p5++YUdFHO7d2zriULJiXZmZ8mwCzILAUG/3gKc3&#10;XJao59MJVfQjQ4D5kjKl9oTQoUMx9q4XLlnSgN74hrlQZBw8eCA/v3r27JlcFCei5u0Pq9neTEKD&#10;w+QP7Yg3XpeVIr8QD7kUAAASiKVktqcbRkK1vRqVpeGWDcPkjRs9qJS1gmYv7fcBA75mh0Qcbt7c&#10;jFqxrsxMeTYBJkt4eLi7/2tl9vzlij5lCDBf8uTJQ+/uCxe6qN/1Dg6DaHnhwoVl1WTF2dmZ9vK5&#10;c+fkotgR1fSa2ULCAmhlFG65rKSih6475SIAAEggFpHZAjxc2PQL0nDbqlVh9TCsGBw8niqwVtDs&#10;zZFZ+93I5s2LsEMiDkuWzCKalCqQjXVlZjqeXBrk5SrPKXpGPJFiSICvXAoShXeQy9X3s86+/UWZ&#10;UieVonMZAsyaiKFAS+XKOU+f7nTzZk/6OjSR7B+yKdDuFsjHsRMSEqLXzHb27c9yVSLRhIcppXIR&#10;AAAkEIvIbP5uzmz6BRtWKkwjLpt/kxcudKFS1gqavYtHy1s//fFHDXZUxOioURWp/o7fOrCuYJL4&#10;bOskeSID8SYkLMjR+9L194uVibI+FE8kQ4CJsGnTppkzZ4r/y8fxY926dfQe12XDhg2yknEQGhoq&#10;dkpQUJB8HAvBwcFPPfawvZm0RhyG0XjrfYWKnH2uyUUAAJAQLCazrR8J1a76Xv4Gyd9/LJuFh4dP&#10;LFAggyj6Km9m1gpaglnSp6Zjo3v3Evfv93F3H0m+fTvE3n6Q4vr18iuRglxZ0rFOYBL6fDv/Z3sQ&#10;I77BHx+67VTmzfpWPKMMAUbPr7/+Kt+rkfTq1WvXrl2yOB4MHz7c2lpetsrW1rZixYqywMigIyHu&#10;y0gaILP5BH+gNVEICvVVSuUiAABICMhsFur9VfLWOoLQ0AnqwLZvXxtavnhUE9YKWog21inoGIgP&#10;ojJrDpPcsJBgeToD0dGEh9l/irrGgyEVzy5DgHFTrFgx+V7VIbluh60/rl69SgfGmzdv5CIdgoKC&#10;9JTZrr1b8NH/hfjDM/ANrYaaow5DqZpPkIG+ZQ0AMCcsJbM9WT8CMm8sHyjHbSurUqWyfvNNnq+/&#10;zp4zZxpaUqlYLlYfWo4P1w77vU9dOhLi5teetVhbqA+fbflens5ABC6+j2+4LD35ZjxNgpNFsRqX&#10;L1+WOcBYGT16NL1VixTJ9O7d0ICAsW5uI8aNq0QLM2bMKOuZEffv36eD5PHjx3JRdHx9fd94n2J7&#10;M0mk5w3TBAeGeNPfatwD7KnaBac/5SIAAIg3yGwW7W+xzMsbVS7MakKL9dKifmfm9b6xfBCTVYP6&#10;9tW+mfKMZql8CnR66rHzvNMfyhQ5eRWrZOSZTbkpdvXqeZQvU5BHjrSjorlz58raZoSHh7yk/rVr&#10;1+QiFfrObHEQ/5oAAMCwmMy2bgSMzfoVC1f4KlcaW5vSBbOXyJ+1fa0Sw1pV/mtAg/U/tmU1IYTJ&#10;qDyjWRIBoV5vva9ce79Amewaj2L1jDyzzZw5k4KZr+9oltmEGTPaiqLSpUvL2uaFn5+8SZqDg4Nc&#10;FEnSZrZ/TnTu+32V1Glsugwvv3Xr1sDAQHreGFFuCfjQ1U4uAgCA+IHMBqUP1wyrViI3DfBqLi/u&#10;z2pCCJNFeUYzdzThYT5BLhedZivTYuNUrOqVK1dkDjBKhgwZQqdxltbI2rXzUamsbXZ4enrSEfXp&#10;0ye5KAJ3d/c33qfZ3kyEh14N+qpsNtqGau7cuUPPGyNKc/kYAADih6VktsfrRsC4TW1rIwccHc4t&#10;6MsqQwgNrzyjmSmBoT73XDedcfxRmdQauWKdX7x4IXOAUdKyZUs6h7O0RiqZLWvWrEWLFpVtzAtH&#10;R0c6utRXkhSZ7aP/Y7Y3E6oIbDYpY71W09KlS+l5dVF6+BTTdUoAACA2kNmg1srF5Sdss2fXUUb0&#10;gwflDx4ErH7Sem3ZwEMzurOFEEK1z7b/Is9oZoR/iKe917mr7+cpE1kTUqy/kWe26dOn0wlcOaur&#10;LV06K5Uq9O7dW7Y0I27fvk0HW2ho6PHjx8WSJMlsJSpkp422fHljZZM6Og6mhYJixYrR8zJOOU5S&#10;OpGLAAAgHiCzwREn/+5FY8zcufWUsYd0cJAj0M89a7FWX+6NFYNafPsV9U+ktrU5PBPhDcKYlWc0&#10;Eyc4LOCD350HrtuUmauJKl6LkWe2rVu30ql11KhK7Nzu5zdGLP/uu8KLFzdo2rQwVRMsW7ZMNjYj&#10;Tp06FRYWRoff2bNnvzyz7bzflzbXokUN2IYNCBhbvryMcz//HMOdFV38Hin9hIQFyKUAAPA5kNng&#10;iPkjvqMBho095FdfZRZFX+XNzFp9oXf/HUpPqsvi0c1YZQih0O+DqX6ZShMeFhDiecNllTJbNQN9&#10;g91evnwpY4GxkilTJjqvLlpULyxMeytOjWais/PQTJls1ed5oa2tvGX2jh07ZGPzQqPR0NEYHBzs&#10;HfSe7c0EufxoB9pWbBsqNm1aiCp88HkeHh5Oz6ug9HPrwz9yEQAAfA5LyWyP1g6HsflLz1o0urBR&#10;h5wzpzaVslZf4sM1w2xTyvnB2rXfeXuP9vUdc/x4R1oiODKzO2sCIXQ4sUKe1EyEkDD/y++mm9BP&#10;1BKkyGzu7u4yEBgx8qwaQZ486egPdp4XBgWNo6LFixfLlubFvn375HH5339fmNlG/FGTthXbhmqp&#10;wqytza+9XyyfNRJ1V3IRAAB8DmQ2OPzHbjVodGFDDlmhQk5RlDNzWtbqS/ytt0yJr14NVD9XWNiE&#10;zJlTieV5sqVnTSCEQufL2+V5zVjxC/Z46rHzgtNU9cTULDWVzLZt27aKFSvSKZf46adq6hOvIpWW&#10;K1dOtjRHXFxcxFH6hZltzvZWtK3YBlT79dfykpI1mhYaPHjwq1ev6A0i8A56p3T11GOPXAoAAHGC&#10;zAaH7/6zMw0t9vaD2KgTHj4xSxZtiCpTKDtr9SXS0/XqVYo9nfDZs/5UyppACEndr1olO37Bbi5+&#10;t8+9nazMRC1BU8lsxOrVq3/66Sc6u27d2pydeEkqbd26tWxjprx79+4LM9v2271pWy1YwH/PpkgV&#10;GA8fPqS3jLo3WgIAAHGDzAa1yvHEykqjmageddavlz912zetM2uSaG+tlNc1uX69h/q5FKl04//a&#10;sIYQwmc7JsvzWnITpgl2D3h9xvFn9ezTovQO+mBCmY2gs2u9evnZWZek0hEjRsjaZsrz58+DQn3Z&#10;3kyo6SLuSC7YvLkZ24xCMZJSqSBLltSpUsnfAggmT9a+hdVdhWlC6D0FAABxYBGZzc/V+eGa4TAO&#10;Ly7qR8OJra316tWN3r0beuVKd7r6iODbUnlY/S+Uuv1MZvupDWsFoYX7dPtv8qSWfHz0e3rB+beT&#10;b8apJ52WqYvvI41GI3OAiVC0aFFxdk2d2oaddYVTpsjfaP3777+ytpmSJJntyOuoy/pXrZqLbUyR&#10;isXyvXvbKEtcXIZRZYF4H119t1Tp6rjDSHpzAQBAHCCzQen3XarL8SQ635bKe33ZQFb5C6Wehw0r&#10;r4xnip8+jaLSG8sHsVYQWrgOJ1fJk5phcQt4devD8lOOPyizTCg0xcz2999/0wm2deuiISHjlRPv&#10;5Mny/J82bVpZ1XyJO7OVqqz9CbdCqco59j8dwOqQex/3L1giC1WrXDnHsWPtnZyG2Nm1pCtwvnjR&#10;X9m8ilS5evXqmvAwdVfBYX7yzQYAALGAzAajFDGpVEH5s2lBlvSp29cuxeokidVK5qGn8PQcpR7P&#10;NJqJWbKkpiLWBEKL9dXBuR8fnHE4sfz57mnypKZ/Pvrfv+e6ST2thExTzGyC7t270zlW0L17iQED&#10;ysoHVlbp0qWTlcyaW7duhYQFsr0pXH+xm9wQOszZ3opVVixYTH4hhaEe2hRr184ninLlyhUeHn7M&#10;YYTSyf2Pxn5tIQBAsoPMBpPB+6uG2linoIHt1q2eISHjQ0MneHuPpiWCfya0YE0gtCgfb5z4dNtP&#10;Pu/s5VksAm+np6Lo/e0T8nGSEqoJDgz1vP5+sTKPhHFroplN0K5dO3mqVZE6dWpZbO6IzCYOeLY3&#10;hXJDWFkVKJAhKGicl9eoCRMqyUVWVgdfDGT1FVed7qz8vI2YMqUGS2vktWsyMIsVuOEyX91JxLsQ&#10;AABixUIym9ODNcOgUbl9srwnqS4d65RklSG0KF3uHJMnLx2C/X1EBfkgKXDxfXzO6Rf8Pi0Rmm5m&#10;E2zbtq1r1650ym3fvv2iRYtkgQUQY2bLkU/euc7ePtodaHx85D8mlvsmN2vCPPRq0L4nA6hyhgz8&#10;luVkmzZfidJChQqJFQjVBKmbv/U+H/GOBACAmEFmg8nmlSXysv5qJveuw6pBaFG+PDBXnrliITTQ&#10;X/6VWNz8X95wWaSeL8JE+NzzmOlmNksmxsyWIuLKjsOHx/Ar6wUL6keMTlasSYyOm1WbKru4DGP9&#10;CDNGfBxXq1YteidecJqiNDz79hdaCAAAMWIpme3+6mEwQY5oU4UGHiJ3lnT7pnVhdZLEe6uGrhzf&#10;fM+fnQ/N6MaKILRAw4KD5Jkr6QgJC3Dxu3PTZaUyQYRfLjKbiXLmzBnxplDvyr2P5T8g3rrVk6Us&#10;kkrVTWJz/7MB1hHf/C9RIrOr6wilh+Dg8V27Fqd+HBwc6I3pG+x23ul3pW1AiBctBwAAXSwis32y&#10;v89mRTAOLyyU1/3XZXynb0WFO/8OOTKr56zBDTf81PbasoHqthDCL9H+1Hp52vpiQjXBngGvb39Y&#10;rcwIYdKKzGai6Ga2Xff70hj3+nW0L0YqUunm6z3UrWJz/p42VJ/46ado/wA6cmS0K/uLnKY0vPVh&#10;qVwKAAA6ILNBrhxYtBcvznnlSrc3b4asXNlQLrKyypUlvfwrkkzpUt1cOZh1AiFMhCEBPvK0lVg+&#10;Bb49+/Yn/D7NACKzmSi6mW3z9Z40nH38OJylNWFo6AQqVTeJ2xmbW1ATxsjv+9L7VI26oVwEAAA6&#10;ILPBaFYqnpuGljNnusQ4aMXG7CGNWFcQwgT5YN1Yec5KIK7+L25/WH7G8X/qyR/Ut8hspot416h3&#10;ZTw/Z1M3+ax7H/cfOrlG3VZFRMMCxTL3GF1x87WeYrlfsDu9bRU+Bb5VWr33fSSXAgBAdCwis3na&#10;37+3aiiMjzQyTZ9ek41YwpAQGdvy5UuvLDxyJOryj6wrCGGCfLzlJ3nOigc+wR+eeOxRpnrQ8F53&#10;mZe4zLZlyxb5F0gmxDuI7U0axTZubKaMborr1zelUtYkcQaG8s/SNeGhSunJN+PlUgAAiA4yG4zy&#10;zj+DaWR6924oG7TIAgUyZMmSmi309x9LrRpUKsw6hBDGX8eLO+U5KxaCw/yeexxVpncweRWZLTw8&#10;XIaAeLBgwQI6VSr88ccfsgwYFvFuYnvT2kbeMjQ0dIJ6gAsLk/9YWaR0VtYkcbr7v6S3s5ozb39S&#10;KgSF+sqlAACgApkNRnl+gfx+yPv3sWY2R8fBbKEwZ8601JB1CCGMv7FlNvtPlyJ+nzZUmdVBYzBB&#10;ma1GjRp0kmRkzJhR1gAGRLyt2N488Hwg7ZGUKa2Voc3DY2S2bGlo+cYr8boAyWc97jCC3tdq1Jnt&#10;uUest2cEAFgyyGwwmjQ4bdnSQhm0FDUa7T83soXkhQtdqCHrDUIYf91e3KZTVkDop5eexy85z1Cm&#10;cdAIjX9mq1WrFp0hs2ZNvXBh/ceP+61Z8x0tEeTOnVvWA4ZCvMvY3hSOmlZT7hIdugyrwCp/iW46&#10;H7U99zikriCXAgCACovIbB/uHmFzIxib5YvmpCHKx2c0C2aDB5cTy0NCxrPlQmQ2CL9cx8t24nyl&#10;nrpBYzaemW3z5s10eixWLDM7c3brVpKKJk+eLGsDgxDbG23FsY60RxSsrVPM2d6KVftCTzmKvc9R&#10;V3ALeCaXAgBAJJaS2e6uGgrjo/rmbBcvdvXzG+PnN/btW/n7bMGSJQ3ZtEOYI4f2u5GpbW1YbxDC&#10;BCnOV5ffzVTP3qDRGs/MNnLkSDp5stMmmTZtSlFUuHBhWRsYBPFGY3tT7RH7wb8sbzh/d2u2PAkN&#10;DvOPmJ5EceP9YnUFuRQAACJBZoPcGYOj7sYWI+7uI9RzjgsXutLyNjVLsK4ghAkyLCTo7sdV6qkb&#10;NFovv5sRn8yWKlUqcXps27ao+rSp2Lr1V6I0RYoUsjYwCGJiwPamgT3uMJrmJwqa8DB1BbkUAAAi&#10;sYjM5ml//+6/Q2H8Pbegb9E8mSOCWBRDW1WWf1lZ9e1b1slp8P37fZo0KSQXWVmxTiCECfXd7RPi&#10;lKWeukGjNZ6ZjU6P/fuXYWmNHD26ElWQtYFBMIZ3WXBYQMQMJYpr7xcqpc889smlAAAQATIbjMvT&#10;c3vb/d7x2tKB9HDdD61peqHLpUX9lVYQwkQrTlmnHL9Xpm7QaI1nZuvbV16Pl6U1skaNPKIoT548&#10;sjYwCOJdxvam4RUJLWKGEkWYJlhdQS4FAIAILCWz3fl3CEwqi+bJQlMQQWpbmxpl87EKUH9eXtL/&#10;0IzuS8Y2Oz6n5/XlA1kpNAM1YaHOvtfUUzdonMYzs61evZrOln368I/aHjzoTUW1atWStYFBEBMD&#10;tjeTxYAQL5qlKKhL33rfkksBAACZDSbO2/8MvrZs4M2Vg9hyqFcL5sxEMzyFplWLsjrQ1LU/t0Wc&#10;tdRTN2icxjOzCTJnll81L1UqixLY1q2Luty/rAcMhXiLXXm3iO3QJHH2thbDp1RPnzHVlNVNWZGu&#10;9l7a70Kreel5Wik9+Wa8XAoAAMhsEJqE5yJvd65LalubGyvwgZtZKc5atz+sUaZu0DiNf2YTyLdr&#10;TKxfv15WAoZCvMWuvV/KdugX2j3yp4lqKtXOx6qpPfFmbMQkJYpQTZC6QmCopywAAFg8yGwQmoBy&#10;/LeyGjKkvJ/fmP/++97La9T//ldNLrWyYvWhSev97lVAiId66gaN0PNOv8c/swmaNm0q366RVKtW&#10;zc7OThYDAyImBkmb2Qb8+I3cqTqUrJidVVbrF+JOExWFYw4j1BXkUgCAxWMRmc3txc3b/wyBifbK&#10;0gFy8Ilkcu86t1YOZtWgnuxYtzRt9ps3eyhfrCJnzKhNRdt+bc9aQdP18c5p4sR13ukP9dQNGpsi&#10;s4ndJENAQpg/f/6mTZvkA5AciB13w+VftkMT7fbb8neJmTOnUp+fy5TJRsvrt/mKNVE86/Srdpqi&#10;4on7IXWFME2ILAAAWDYWkdlc7hxmUyIYf3/rVYtGHYZtSuuLi/uzylAf1itfUGzwnDnTqmcDirQ7&#10;hrSqxFpBk9bt5b3wcI166gaNzURnNpDsiB331P0g26GJ1iZlCjoPazQT2fk5bVobKmJN1EbMU6Kh&#10;LnX2vSqXAgAsG2Q2GJcH/pL3yxbMnFn78OEO27a1rFs3r1xkZcXqQ31Im3r8+IpsNkBSac7MaVkr&#10;aNLeWTUiXBP22G23evYGjUpkNtNF7LgkzGx0Ev7zzxrs5ExSadmquVkrxeMOIyOmKlHccIn2vU25&#10;FABg2SCzwVi9vnwQDTbFi2dmg9CBA22paESbKqwVTHJzZE4rNnXu3OnYXiBpR3yVNzNrBU3d54eX&#10;itPXC88j6tkbNB6R2UwXseOSPLOdPduFnZzJb77JLUpLlM/BWqkNDI120f+33pfVpW7+r2QBAMCC&#10;sYjM9v724VsrB8OEum1yexqKPnwYzgYhYZ06+aiUtYJJbv2KhcR2zpQpVVjYBLYXgoLG016gXxhC&#10;M/PF0eXiDPb601n1BA4aichspou/v/8739tshyZaOgmvXv0dOz+TtWppv5lSuGQW1krtQ9ddEbOV&#10;KNSlF5z+lEsBABYMMhuM1eGtK9NQxEYg8tIl+bVJ1gomudt/60Cb+qefqrC90LHjV1R0fHYP1gqa&#10;h08PLBQnMU142HmnKeffTlPP5GDyespxktg1Bw4ckDkAmA76yGwCdn4mqWjC33VYK2bEbCWKex83&#10;xVEKALBAkNlgrMad2dzchlMpawX14XfVitLWzpUr7ciRFe7c6dWuXbFs2VLTwp+612L1oTl5b9NP&#10;zreOy9PZf/+Fh4eL/4dpQtVTOmh4KbMdPHhQ5gBgOiRtZlt3oRudiidO5P+sRh+yCQ48H8BaMR+4&#10;bo54f0tCNcHq0hsui2QBAMBSQWaDsTp9YAMabNggRK5YIUtZK6gPry4d0CDiG5K6dKlXmlWGZuzj&#10;PXOeH1ku/gjy83Lxva+e1UEDi8xmuri6uiZhZhNmyZ6GTsjZs6c5d66zl9coe/tBbdrI70HUaVGE&#10;1Y9RmrEosFJNeJgsAABYJBaR2Txe37+5cjBMqGfm96HxpkOHYiywBQWNo6JKxXOxVlB/bvu1fckC&#10;8oY/gmL5shz4qyurAy3Ex3tmiZPbO58HbGIHDSYym+kiMpt38Fu2Q7/QQsWzyFNzdHLlz8BqxuYz&#10;j0MRcxYtwcHBR47vz5A5VYueJYdO/nbztZ7eQU6yDABgkSCzwbicM7QhjToVKmRXAtv798NooeDG&#10;ikGsCdS3Yptjs0Phs/1zwsPDT7yZwGZ+0GCK8eXo0aMyBwDTQR+ZTdhnYhU5NEbyx7+Nj9gPZtVi&#10;87Tj/2jS0qpVK9leRYoUFjFhAwDEhsVkthWDYSK8vnxQjkzaC83HyLKxzVh9CKEhFee3oFBfNvOD&#10;BlNs/2PHjskcAEwHPWU2cv+zAdtu9dr9sB9bHh+//vprOb7GROHChSMmNQAASwSZDX7e0e2ryREj&#10;krSpUm79tQOrBiE0vOIUd/ndbDbzg4ZRbHxkNlPE3t7eN9iF7c3kdced3nJ8jWDkyIrKd1uE+/a1&#10;oeVNmjSJmNcAACwOi8hs7q/v0dfJ4Jd4bdnAvwbU2/i/tmw5hDAZDfLxdPN/yeZ/0DCK8QWZzRQR&#10;mc0/xIPtzeSVIpmgXr0C6rSm2LBhAapAExsAgKWBzAYhhCZsgOcHZ59bbP4HDaMYX5DZTBFjy2zj&#10;Z9WmPObkJA4qntYUqc7Vq1dpbgMAsCiQ2SCE0IR1vnksVBPIpoDQMIrx5dSpUzIHANPh4cOHRpXZ&#10;cuRNJ8JYo0Yxf8KmSJnt2rVrNLcBAFgUFpPZlg+CEEKzVJzlLr+bxWaB0ACKLY/MZorcu3cvOMyP&#10;7c3k8vDrwRTGpk6tyUIak6o9cbgVMbUBAFgWlpLZri8fBCGEZuknxydBoT5sIggNoBhfkNlMEaPK&#10;bMKUqaxFGGvfnt8KVe2ECZUos51ynEBzGwCARYHMBiGEJq840bFZIDSAYrOfO3dO5gBgOsSd2Y7Y&#10;Dz7wfOCfa5uKgNR3UmX6Q9Dvxyp7n/RnlZPEvIUyiv7Lls3GcpriqlWNaR2adi4p6odpQiJmNwAA&#10;CwKZDSber4vkFFYvne/K0gGsCEJoSMWJLiDEUz0LhAZQbHZkNlPk+vXroWFBbG8qFvgqMwWkGClc&#10;Miur/+X+tLgBdb5tW3OW1h496psnj/bXbsShl4NE/TNv5d23AQCWAzIbTLBn5vX5unB2OYBEUiR3&#10;pqOze7CaEELDeGe9mN7998h9p3oiCPWt2ObIbKaIyGxhmhC2N4X7nw6QQ1oEOXOmoT9Kl85apUpO&#10;+luQM1961vDLLVQiC3X+zTe5Nmxodu9e7wkTqtIShb2Poz7lCw7zj5jgAAAsBWQ2mDDPzu8rR4+Y&#10;ODm3N6sPITSM9hd3idPd8TejlVkd1Ldigz948EDmgORg9uzZPXr0oNPv6NGj16xZIwtAnMSW2SrW&#10;zEsbc+fOVuzzLrJHj1JUYehv1VnbLzdfkUzUOSNnzpyPHz8WB5u68gPX7dr5DQDAYrCMzPbq3rVl&#10;A2GSWKpANhpFduxooQxjzs5R9wO9unQAawIhNIDXVw4Tp7tnHviozXCKDZ5cmc3Ozi5r1qzytKti&#10;ypQpu3fvlpVALJw/f143s2292Yu24fz5tZXRTddOnYpTtSP2g1kPX+7klY1Spbah/m1tbdKlS+fi&#10;4hIxkdFy7+MqdWW5FABgGSCzwQR4dFZ3GktOnerEhrGjRztQ0dIx37FWEEIDSJktVBPrr3Rgkis2&#10;eHJlNjrfKmTIkFL+ZWWVP39+WQnEgshsYt+xvSnyEm1ANroxP3wYTtV23u/LekgqD70cFPG7Ne07&#10;mqGu5hHgIJcCACwAZDaYAAvlkt/cYGMYSUUC1gpCaABv/DOcznjqWR3Uq2JrOzk5yRxgQEqUKEEn&#10;202boi5ZERAwtn79/LR8xYoVsiqIiRgzW7lv84hNly1bamWTxiZt5Dk7WrEektygUK+I97SEXevy&#10;zNufZAEAwAJAZoMJkDJb5co52QBGjhpVkUYy1gpCaAApswUEh736dEo9sYP6U2zwZMlsdKb9++86&#10;7CQspCKBrApiIsbM9sfqJrTp2CZlBgePp2o77+nrcza12kmMimceB9WlAdFDHQDAjLGIzOb26t7V&#10;ZQPhl0uZrXz57GwMI0eMqEAjGWsFITSA1yMy2+bbH0LCAtSzOqg/xQY3fGZbu3YtnWk9PEayk7Bw&#10;/frvqFTWBjFx7Ngxse/Y3hTSptu7tw3bqmq7dClJ1bZc68ma60OfoKjfsxHq0jOOuOg/AJaCRWQ2&#10;H1cnNrmBiXPJGDkbYGMYSUUdapdgrSCEBpAy25/HtD9xUc/qoP70Cnrn6ekpc4ChmD9/Pp1sQ0LG&#10;s5Ow8Gnk1eplbRATZ8+ejfFtUqpSDtp6jx/3ZRtW8cKFrlRHsO1WL9ZDknvv40btPEbFW+/r6grh&#10;4RpZAAAwaywmsy0dCJNEGqjSp7cNDo42XRg8+GsqOjOvD2sCITSAz45vEKe7Htufi/+rp3RQf4rM&#10;5u3tLXOAofj333/pZOvvP1Z9EiavXZOX/pe1zZTy5cvTyyQqVKggC+JHjN+NFO56EHUzm0KFMrRv&#10;X6x69dzibzbe+fmNoTrFvs7GetCH2nmMioAQd3Xp1XdzZQEAwKxBZoMJs0+TcjRWCTZubP70af+N&#10;G1ukSycvWZYzc1pWH0JoGNWZ7ZXnWfWsDupJV/+Xhs9sAjrfjhxZQR0kyNati4iiHDlyyKqmxuFI&#10;Tqm4GMm1a9cOHDhAL18XUeobgZ+fX8TgHxfh4Rq2N8ntt3rL7iL566+abCMLT57sRKWsuT70Dvog&#10;VzqS429GqSuEaYJlAQDAfLGUzHZl6QCYVA5qIX+3FhuXl/RnTSCE+vZpZGZ74uzDri8H9aSD11Wx&#10;zWXaMCBdu8qv5+3eHe3Wz8OGyX9TGzlyJNXcu3fvPh3263BQh0MxcUMHex1cXV0/RRIxAn8p4SJd&#10;hYeRvn7e9AIFTZoUdHIa8vHj8DZttDGV+Oj7zM3/xUvP04o3XP4l2b6L0UOvBsmOVLi4DFNvZDIw&#10;cByVLj/annWS5J5x/Flui0icvG+rK3z0vycLAADmCzIbTLCHZ3ajsUpw6lQnf/+xISHj3d1HNGwo&#10;LzM9vuM3rAmEUN8qmW3yMQcxzVVP6aCepMx2ISYe6vD8+XMnHXxix9fX1z+S4OgEBATQyVaQP3/6&#10;Vasaly6dTfm+gyBi6EsefII/kt5BH5x97pKP3PaQdz6uveD8G3nO6WfyzNsfTztOIk+8GUuyTU1m&#10;z52OXuCzZ/3VCer1a5m1MmROxZokyHQZbakfwZo1TYXijxgzm5Cqte1XlnWiD9/5PpDbNxJWQS4F&#10;AJgvlpHZPjpdWTIAJpX5smegscrPj/+aomfPUlR0el5v1gpCqFefHpOZjb4eedH5Dzarg0nu1Xfz&#10;IwaZeBEQ8onpHvA6Dt/73nvjfUX4yH0T877ruhvvl6XPFBUwFNJnSnXJaebVd3OFl9/NPvt2MpO9&#10;BNOSXuP8+fXY0CMcPlz+wo01ib9zdrSkHsaPr6zu2cdntPqhYqZMqag+60cfnnH8UR5Gkbz1vqyu&#10;4BnoKAsAAGYKMhtMsDRKXb7cjQ1gQpHiqHTDT21YKwihXr22Ypg43VFm8w8O9QhwUE/poFk6a2uL&#10;irXyilNuweKZK9TMu+lqD1bBnNx1X14g5O3bIWzoEXp7j6bS/c8GsIbxNEuONKJ5mTJZWc+x+fx5&#10;f3rG7bf1fvVIYUiYP01pFG66LFdKLzpPk0sBAGaKpWS2y0sGwCTxyCx5UTIvr5j/6TFNGhtR2r3R&#10;16whhFCvXlVltn8vOYm/lfkchGbg+ovyV3zu7jHcmC4gQP6LIWsVf6n5hw8xfxMyRqnJ3F2tWFd6&#10;MmJGE4V3kIu6NEwTIgsAAOYIMhtMsDRKxfgvncIUKbSl3Rsis0FoUNWZrf/OF+LvS+9mqqd0EJq6&#10;EYOP1bJlDdm4Izx0qB2Vsibxl5obc2bzC3aLmNREoS695bJULgUAmCPIbDDB0ihVv35+NnoJlR+C&#10;7/+rC2sFIdSr6swmDAnV3PkYr2vlQZhc2t3rw5bELY0vAlfXEeqhx8dHfjGyYs28rEn8pR5+/LGa&#10;uuc4/PRpFDXZ+7g/6ypp3Xile+OOJWxSRvyDqIrevXvvvN9XXZPmPAAAs8QiMluQnw+b3MAvcVib&#10;yjRgnD7dWT2AKbcZFbAmEEJ9yzKb+PumyzL1fA5CY3D9pe4Zs8irdxBdR1RgdWJz7+N+so2V1YYN&#10;zd6/H/bhw/DZs+vKRVZW+54m8sdswmJls4keChbMqB7XYjMsbELmzNpXIV4L6ydpHf1XrYhXFisb&#10;LndXKjt4XYmY9QAAzBBLyWyXFveHSagcK6ysKlbMfvlyt6tXu8+YETWu7Py9E6sPIdS3V5YPFac7&#10;JbOFhGoeum1UJnMQGoPt+peV40R0ipTOcujVIFY5Rv/e2Uq2YaSw+mFhA1Y5QS4/1kH2lMLK2zvm&#10;H2z7+Iz28hp982ZPqinoMLAc6ydJ3H6797Dfq8vnsLKysUlRqFDGQ4faXrrU1dlZ+8OEBg3kzXUE&#10;m6/1VBrStAcAYH4gs8HEeGxWj3Spo+4FpOaHbjVYZQihAVRntgERv2c793aKMpODMNntOUZ+R0Nw&#10;7VoPEX5evRqkXDE/e550rH5s7nkU9WkbkbdwxkRfLlJtmz5lZI9WVlmypH70qK86sD1+LC9cqdBt&#10;ZEXWQ5KYKrX2Ul4KDRoUCA2doF4T8v79PlQhfaaoz/o8A19GTHwAAOaGpWS2i4v7wyR3dIdvaMAg&#10;ShTIenB6N1YHQmgYL6sy2+A92nmbMo2DMHk9/Hpw2vTyn/nSprUJCRmvzh7r1n1HRfN2t2EN4/DQ&#10;q0Gbr/XYcj3qI6Yksde4qGApqFo1Z58+ZYVffZVJLoogTbqU83YlYG3j6boL8tqYatTbitknMmQq&#10;PVxw+iNi4gMAMDeQ2SCE0BxUZ7Y+O7S/Z7vgNE2ZyUGYjNZoUpCiRe7c6VjqIKlUwBomi0fsB0+N&#10;jJG6bLzcfffDfqxJUimfw8pqyZIYro2p6/v3Q6n+gecDlU6CQv0i5j4AALPCYjLbov4QQmjGXl4W&#10;7fdsrj5BgSHeyjQOwuRy+bGOlCt++ukbFjkUf/ihKtVhbZPXJYfaZ8ySmsyeJ92CvUn/wZraJQfb&#10;00bYtKkF2z6x6ekpr1157MkfSj83XVbQ5AcAYE4gs0EIoTnIMptQPHTyuazM5CBMFpv3KEm5guUN&#10;tbNn16E6rK1FOXpabdoIbOPE4cGD8q50bn6v1F1FzH0AAGYFMhuEEJqDupnth8P2Yskzj33qyRyE&#10;BpZCxerVTVjeUFugQAaqxtpalC3iEW7VurqOoPoNGjT4+PFj3VZFK9TMKx6WrpyzddvmEdMfAID5&#10;YBGZTXBhUX8IITRjL+lkNuHGG+/FwpNvJrDZIYQGk3LFypWNWeRQ/OefJlTnn5OdWFuLsufYSrQd&#10;2PZh+viMFi5e3IAqx8GJEyciZkAAAHPAcjJbPwghNGMvLdN+IYplNqFXQIhYftxhJJsgQmgYZYCI&#10;KYqEhU3Inj0NlWbOlpo1tDRXnelCm+L+/T5sQ3l5yd+txU2hQhn/+OPb4sWzyMdWVnfv3o2YBAEA&#10;TB5kNgghNAdjy2zCgOCwD36P2QQRQsP42z9NKT84OQ1lUUS5OZvg8Ot43VPbjD38erDcFlZW7u4j&#10;lK3k5zcmbdqYb4iq0KlTcfUdFERzWp4qVSqaBQEATB1kNgghNAfjyGyj9mpv1+bie5/NEaGFuO1W&#10;r6/KZqNJvKBIqSy//dOY1dGr8omtrCZOrEKhwslpSKlSWWlhjSaF9Hf1fNNy263etE0EFStmb9my&#10;aL16+eVjK6uy1XIN/a3G1LXNtt7s1aRTcbnUyurGjZ5KWlN0dpa3Abh3717EPAgAYNpYSmY7v7Af&#10;hBCasReXxprZhH8cdxCll51nsTkiNHs7Dv6a5u4MEQDUN/XSq9tu906d1kY+cXQq18nHKlu4c3e1&#10;zhL5fVE1i/a3VVejhVmypNZoJrK0pihKqVrEPAgAYNogs0EIoTkYd2YTLrn8LkQTpJ72QbN3whx5&#10;Df3UqW0uXuz2/v3QCxe6FC+emRYKWH29miu/vDgkkSZdysUH27E6kBz6e/UCxTJny5U2T8EMv65o&#10;xEq7DC9P25CFNOaNGz0iqwEATB5kNgghNAc/m9l67dDesc0jwIHN/6C5euD5QJqy16qVh83md+9u&#10;TUXLjnRgrfTqoZeDlh/paHev755H/VkRjL+pUms/tBw48Gu2W5kazUTay5cuXYqYCgEATBhkNgiT&#10;071Tu9QpX/DrIjkK585UskDW6qXzrZnUmtWBMD5+NrMJp554I+o8dt/DpoDQLJ25pSVN2YODo65O&#10;oVioUEZRVKhEZtYKJkgReivXzlemaq4qdfPP29WalepJ2q3ff1+N7VOmi8swqinw9PSMmA0BAEwV&#10;S8ls5xb0g9DY7Fq/jBxOdSicK9Pvfeux+hDG4fnFg8W5joU0XY89dBXV2BQQmqXybBLLN+hGjJDf&#10;r2OtYDzdfE1+81BNmnQpV53uzGomufRcQ4aUZ/tUV3//MVRZEDEbAgCYKshsECaPNtYpaBxNlcq6&#10;ePEsX3+dvXTprMqtihR2/N6JNYQwRuOZ2YSi2p2Pa9ksEJqfbfvLfxVi83hy8+ZmVMpawbjd/2zA&#10;qGk1adMRKVNqz+GFCkX9Wm/VGf3GtnQZbOmJ2D6N0fXrv4usDAAwYSwns/WF0HicMaghDaLdupVU&#10;X/UrPHxiYOC4xYvrUSmx8/eOrDm0ZO1+6/h9p2/Spkq5bGwz9fLziweJcx2LZzHq6h3kHfiOzQKh&#10;+Tl6ei06hyhnGLVFimi/G5m3cEbWCsattY385zYiIGCcskldXYfLpXpOwodeDaJn+fZb/ktFXV1d&#10;5b3a3r59SzMiAIApgswGYTJII6iADa5qr6m+eMOaQ8t0TIdq8oBQUa5oTiqNf2Zbe/WdqMlmgdD8&#10;3HKjFx0kkydXZ6eX27dl0eBfv2WtYGzuvB916s6Y0Xb37jaBgVGBjXz+fABVmLtTv79tK14+u3iW&#10;woUzshXQ9eVLuUrIbACYNFGZzd/j/dkFfZPcaxv/SH43/MLWCia5O//o9Gf/esvGNT80ozsrgrrS&#10;CHriRGc2uDKdnOTvFtb80Jr1AC3Nbg2i/fpRzNXkX1ZWBXJkEBXOxTuzCUVNNgWEZmmayLuide5c&#10;3MFBHCHff/o0asiQcrQwd4H0rD6MQ9poAheXYeoTNTN9+pSiTu3mhVnzpHXAT9/Qypw/34WtgK5U&#10;s1atWhHTPQCASaL3zAbN3gWjmtJ4oObA9G6sGlQUsZa2krv7SDay6lqkSCZRs1Kx3KwTaFHumtKZ&#10;jpmiRTOpv0xbqVJOWj6qXZWEZrbXn86xWSA0S/NFfAcyRvY86scqw9hcergDbbStW1sqb8AYpTtZ&#10;l6+Rm/WQ5GaO/P3zZ4eSOXPkt2SXLl0aMeMDAJge0TPb/L4QJsiu0f/tX82K8c1ZZahIm+izn7MJ&#10;S5bMKmpqM5tOJ9BytE1pTccMOzyEZctmo6JzixKQ2V5+8PMNfnfEYTC0BJt0KU4HiZqDLweyajAO&#10;x0yvTduNvQF1zZgxlajWtEsJ1kOSe+i1/FXbkCFl2Tow9+1rQzUFBQoUoFkfAMC0QGaDiXfhSHk1&#10;KsHLlwPFwBAQMPbkSfmBgOD03D6sSdz+M6FlvQqFyhfN9Vvv2vumdmWl5qTcQPEY/vPnTy+qIbNZ&#10;sif/lj89srNrxQ4Pkkrjn9l+OvRa1Lz7cTObAkLzdu2Frn9tbC7+v/NBH1YEP2u/H6rSG429+5iv&#10;Xsn7mH8/vx7rQR+26lOanq5OnXxsTZhBQeNq1sxLlT99+hQx7wMAmBLRMtuZ+X0hjL909s+Y0Vaj&#10;maAeG96/l/fx/K5qUdYkNvdO7UpN1NSvWOj4nF6spnk4f4T8QmnFijl8fceot55aMcpStdHtv2E9&#10;QMtx959d6DDw9Iz5G1BUuvrH9uJMzuJZjN519vEOes8mfxDCOJw0vz690di7T+3Fi92ojoA115MH&#10;IyPi3Ll12crEKFUW0MQPAGBCILPBxEunfje3EWxUEI4cWZFKWZMYXfND1Nc2BMWLZ5Z/RcAqm43F&#10;8maRrzCCdu2KHj3aITh4vLINxYaVZea7EWB8PBz5A8gXLwYoh4eiOGaodM+0HuJMzuJZjL7/FOjs&#10;c/2I/WAIYTzdcbc3vdGGDCnH3oNhYRMWLJCJjvj9nyasuZ78e0crekYfn9FsrWJ08uTqVJ8mfgAA&#10;EyLqffvx5d0z8/tAGE93/N4x8tTPRwXhtWvynxtZK11PzZUDocDRcVB4uPb6CuL/kyZVpoUpUmjd&#10;8L+2rKEZOKnLt/Qa1VhbpyDlYyurrZPbs4bQ0qQjoWvXkup3GVm3bj4qPbtooDiTs3gWo5feeHsH&#10;ubDJH4QwbumNJti+vbnyBnz3bqhcGsn+Z/1ZQ/25YG9belJlfeJ2+3aZ8WjiBwAwIZDZYCLd+HNc&#10;Q8W//zah0lNze7GGzNHtq1BNV1f+ed3338vYprBwVFPW3NTdO7XLrCGNWn77lXyFOmz6pR1rAi3Q&#10;Ue3kb2mGDi2vfo/cvNmTlpcplD3+me38S09R86LTLDb/gxDG4aFXg7LkkJdqjJEJc+qwJvp2U+Rt&#10;PEV0VJ8ZYnPgwLJUP2LeBwAwJVSZ7cXd0/P6QBh/6dT/9u0QNioIlYGBNdGVqpUunYX1QIqiJk0K&#10;1qyZh6oJBraoyHowG4/O6tGrSbkqxXOTk7rWYBWgJZsjc1r5HrCyGjWqYt++0S7ZKiqcXRjfzCY8&#10;+dwzTBNy+PVgCGH83Xm/b52WReS7TsXSw+1ZTcO490l/+lJG+fI52Oipq/J9+0mTJtHEDwBgQiCz&#10;wcSbIa2tOPvnyJFGfcMo4YsX/WlgGNm2MmuiK9WcNq2WuocYzZxZewFlwYm/e7FOILQEv4r+G0gi&#10;X/YMdr93EqUJymw/H7EXlV18n7IpIITws+593H/SwnrfNinYY2wlu3t9aOH2O71rfldIvi2trAqV&#10;zDJvd1ulif5ctF9+5yXun7RduSI/kRMZLyDAP2LeBwAwJZDZYOJdPUl+M17w4EGf8PCJIrydPt1J&#10;LtJ+MbI3a6Ir1Rw7thIbYGKUKv/Zvy7rBEILccX4FjYR/6wu/kuRwmrO0EZK0ZkFA8SZnGWzOBy5&#10;75Woz+Z/CfXm+3VsCYQW6LA/YvhxsqDHuAqHXg1ilZNceq7YLvf/4cNwqkDM2tbiiduRiHkfAMCU&#10;QGaDX+SItvJnNrrsmtKZVY5Rqpw9e2o2zMRou3bFqD7rBEKY0MwmDA3TiCaBod7n385ks8A4PPPm&#10;N68gx4hxQ4tnoCOrAKFFOfT3qMC2ZEmDCxe67dzZWj62smrTvwyrn+QWL5ednuvmzZ7qEbNnz9I5&#10;ov8Ab+nhDtREvnsBAKZDVGZzvHv+1Nw+ECbUFeNbpLSxlgNCBJWK597zZxdWLTZFc2o1b1599WAT&#10;o7//XoMqs04ghKfnJzizCeeeffvyox+NAh98Hz91333OcaoyF1S87DT3kZvdS8+DoZpgUdPNJ2jW&#10;aUfR/Kcj9v5BodTc3f/VO5979z9uOvJ6KGsOobm6LvKebOXLZ2cDVps28uJS2271Yq2SXHoiQeXK&#10;OUaPrjRsWAX5OAJbW9uDBw+KN6lS3/7TBXrbAgBMhajM9vLyITYDgDA+Hp/Ta2iryu1rlRADQ8a0&#10;tj92q7VvaldWJ25zRlxcIUMGWzbg6Vq9eu6IAQiZDUJu4jKb4slnHvbuAYEhYTQi6OIXFOrpF3Lo&#10;oStrSP55zP7Re18nz8CgiB6UqSGE5m23UfJmpIGBY9mA5ec3horqtS7KWiW5m672yJ4nHT2dmvz5&#10;89+5c4fewoKPfg+VJnIRAMBEYJmtN4QJcvMv7eXIEJ1ZQxqymrF5KPJ+wQcOtGEDHlOjmUg1+zX9&#10;mnUCITw9v784k7MolWiP3P94/qm7cPl57edpCTI0TPPR98XhV4MgNHtpVJo8uRobsMi0aVOKUm1m&#10;02moD9dd6JrS1trGJoW1TYpUaWz+OdlRLKQ5noJS+aPvc7kIAGAKILPBxLtvWhcarohff/1G/hXB&#10;n33rsPoxumeq7IQNdbpmzKi9TKXg6KwerBMIYdJmti9x7P6Iq5uoppIQmqs0Ktnbi2jExyxhunTa&#10;zFauem7WypDe/7AhYpYnee15hpYfez1SLgIAmAJRme3B0Q1sBgBh3ObKIr+J8eRJP2WI8vYeXbBg&#10;Blp+Yk4v1kRXqilQelDr4jJs7NjKzZtH3Q9n4cgmrAeTdv1PbSp+lUu+NiurDGlt5w1vzOpAGB+N&#10;J7MJxZqcd5yuzBohNFfp1H30aHs2eJHWEb/1rtOyCGtlSI++4tnsrstGKpKPAQCmQFRmu7lr8cm5&#10;vSGMp4dmyu80qgObIhX90qMma8XcNrkD1Vy79jvWA3nggLzzDDG8bVXWg0nbt+nX8oXpcHR2T1YZ&#10;wrg9ZUyZzTsgxD/Y49CrQRCat/KUHdM/O+7bJ8evtee7slaG9IR9DHfQpqKTDri5NgAmQ/TM9ndv&#10;COPpmPZVaDRioxTZqlVhKmWtmOM7VadqrLli+fLaSxinsLKa0rcOa2vq9m9ajl67tbXVmTOd374d&#10;LEyTxoYWClh9COP21DwjymxCsTLKrBFCc3XCnHp0xp40qap68Hr5cgAtt7ZJwZoY2LNvpkTM8qJx&#10;2elvKg3VBMlFAADjBpkNJtJcWdKL0ejbb3OpRynFH3+sRsMVa8Xs3rAMVWPNSWfnIVS6+vtWrKGp&#10;a/d7R3pp33zDN+DChfWpaO0PrVkrCOPQCDObT5CLMnGE0FylM7Ygf/70TZsWqlUrX5ky2eQiK6sd&#10;d3uz+gb2tefZiFkeh0pfusdcCgAwNpDZYCL9o09tGpBY5CBbtkyCz9k6dJB30GatzMCejcrSS2Mv&#10;mcyZU3sX1LKFc7BWEMahsWW20fu0VyI58mrkoZeDIDRjDzwfWPO7gnRKV5M2Q8otN3qyyoZXvA3D&#10;w7V3z2fceb9BqQAAMH6iMtuNXYtP/N0bwni6c0pnGpY8PEayyBEUNI6KJnb+hrViUjWBm9sI1klg&#10;oOykYrFcrJUZSC9t3LiK7FWTVavK29CxVhDG4Ukjy2y/HXMQM8XDL4cpc0cIzdiZW5uXrpyTTt3F&#10;y2fvO6kqq5BcitOCs9fd0DD+HciAkE9UwTPAQS4CABgxyGww8dpYp6DxKSAg6l6ioaETqlWTF0I8&#10;Orsna6J2+qAGVM3VlQc2IRUJdk3pzBqagfTSZs+uw141icwGE6GxZba1tz4Eh/ndfr/ZL9hTrNgH&#10;32fKJBJCaDA14WFhmlD/EI+IuV40nrkdpzryMQDAiInKbCfm9IIwQS4b04yihaBMmWxr1zYpXz4H&#10;XdpY8FvvOqw+s2V17Vcf06ZNyRILOX16TeqHtTIP6aXlzZuevWqyUCHtzRLyZE3PWkEYhyfn9hNn&#10;chacktEBO1/Q4PLJL/jsU3fxxxPXIwdfDoIQGtLzb/4S7z57zysRb8doiDhHdTwC3spFAABjBZkN&#10;fpEzBzek+MHo2fhrVlPXuuW0PwDImNGWJRZy37421BVrZR5O6ScvNab7GeP9+32oaPm45qwVhHFo&#10;bJmNOfuMo1i9468nKlNJCM3b3Y/6NepYvHqTQqUr52jSucSWmz1ZBYN50v4X8f+IuR7npMMkUXTx&#10;7Rz5GABgrERltuNzekGYUI/M7NG6RnHKGAqtahRn1WK0U93SVJ+FFrJdu6JUylqZh/undaVXJzhy&#10;pAO9ZF/fMZMmyTsoZM2QmjWBMG5PGHdmE4aGaS+EcNtlgzKVhNBcrVw7H53M1VSslWfvk/6spsGM&#10;mOtxXP1eUal/yCe5CABglCCzwcR7dHZPORDpULpgNlZZ11Xft6LK69bFcENtKhKwVmbj5l/ayVeo&#10;Q6qU1qwyhJ/V+DOb8PIr7W/biFP2vxx8Mfjgi4EQmpnlqsvfJAuyZk2dPXuaNKp7b7LKBlO+8XS4&#10;57JWlJ6x/0U+BgAYJchsMPGWzJ+VRqD58+t5e48OCRnv4jIsbVo5MtUok5/VZ9Lv2VKnttFoJrLA&#10;Jly1qjH1w1qZk0tUPwhUSGmd4sjMHqwmhJ/VJDKbsO+O51NOvnH5FEBDT6gmWJlT/nOy45wdLYV2&#10;93orCyE0LcfPkTfCKVQoY3i4HN3EMLdmTVNaXrVeftbEMPoEudKbjvHR9zlVCNOEyEUAAOMDmQ0m&#10;0i2/tqfhZ+rUmkrQIhs3lneqOTSjO2ultkpx7b9EZsqUijUn3dxGUCf7pnVlDc3MHb91HNPhG+HQ&#10;1lUO/NWNlUIYX//uI87kLCAZud8ffO0bEPLO+2GP0ZXo/a6QIXOqvzY1U6abEJqKqSI+UitWLBMb&#10;1IQ1a+alw3v5sQ6slQG85DiP5nu6nH/zl6hw4c0M+RgAYHxEZbZjs3tBGH/bRP6MjY1JJBVN7V+f&#10;tVJbJ85rkHz4MJw6Ya0ghDE7x/QymzA0NJTe6TEyc0vzAy8GQmgq2t2Tt3K5c6cnG9RIKrWxScEa&#10;Gkbdu7QR/sGfqEJILBUAAMkOMhtMpJnTpRIDT/fupdiARNKw1LluSdZKbbcGZalaWNgE1ly4eHF9&#10;KmWtIIQxG5HZeu3gocjIpbe5IFeudMrb39NzpPIt639OdVZmnCbq7kf9lhxqN3dX63UXu2+/05uV&#10;QnNy6eEOdNwqBzOzf3858LGGhtHJ+y5N+XR57/1AVLj7fjM9BAAYG+rM1hPC+JslfWox6rRsWYQN&#10;SCSNSe1rF2Ot1B6c3o2q5cqVljVXPmRr8W1cPUAIo5zTW5zJfzj0moUiY7bx1B30Tv/99+rsJBAc&#10;PJ6K2g0oq550mpy58qenF6KQPXc6VgeajdM3N6e97OU1ih3S5MWL8qLB8/e0ZW0NI035dAkK9Yu7&#10;AgAgeUFmg4k0V5Z0NPCwAYmkojWTWrFWzPGdvqWahQtnmDKlxpMn/U6e7NipUwlaKDg0ozvVbFq1&#10;aJYM2pQoKJYvS/0KhZROIIRaTTCzpcmSU7yjbW2t2QmEXLmyEb3lDzwfaKIWKS0v1KTLP6c6scrQ&#10;1P1hYQO5d8X+/acJO54VqUKpSjlZc8Po7mdPsz6GJlxz8MVQUeGVx0m5CABgTERltqOze0IYf/+N&#10;vFL/rFm12YBUtmx2Kjo0sztrpeu3pWO4iY3C/JFNV0xoKR/osPbH1qw3CC1XE8xs8o28NubZrYuL&#10;/LxdPeM0Ias1LEDrX7t2vsDAcfSihg+vQAvTZbDd93QAawJN110P+tKeFTx61Fc5jHWdM6cuVWM9&#10;GMbDz0fQrE8XV79XVEc+BgAYE8hsMPFWKZ6HBp7Ro8u7uY0ICBj35s0Q5VcoIoyx+rG59Vf5A4C4&#10;KVAgw6VLXU+e7Jg/fwa5yMrqcDxiIYQWoclmtjNnOrNJLenkNJQqKNNNE3Lvk/608pUq5WSv6+nT&#10;flQ0cmpN1gqarlXr5Rf71No6RUjIeLbHmQbIbPueDvj3VJcsOdPQE8XBqVOnaBJInHP4SzS397wi&#10;HwMAjAZVZpvVE8IEqfwgTZeS+bOyynH4v+7VqVWWLKl9fcf8F3ErG1fXERky2NJywfv3Q8VyxQcP&#10;+tDyLBlSs94gtFBnm2pmK1gw43+qd7di5szaCx0J9j8baHLO2ia/IMBeFNmvn7wQBWsFTVfaoWXK&#10;ZGP7WldlaKvbsgjrJElcdboz9R9PsmUT6ywJ04SIHo6/miQfAwCMBmQ2+KXKs76KiZ2rszpxeHhG&#10;D2pVunTW/3TGNioaN64SWy78+Wf5W7iDf3VjfUJoiZpgZivZXH6d7OZNfmH0zZtbUNHQ32qo56Om&#10;4shpNWj92esijx6VXy5graDpSjv0xYv+bF8zP30aNXOmvOm2oHWfMqyfL1T5xwKia9fi/fqVnjev&#10;3o8/Vlu2rNHIkdqv5g4eXG79+uYrVzZp2bIwVcufPz9NBQX3P2wR/bz3eSwfAwCMg6jMdmRWDwgT&#10;5L5p8vpXuozv+A2rHJt7p3WhJm5uI9jYJjxzRvvvhWwh+e6d/N7Ull/asz4htERn9xJnctPKbEJ6&#10;FwuWLm0UEDCW3tqVKmmvTSIoVCKzej5qQtZsVohegvqspSheLJWyVtB0pR362cym2L79V9Rk3YVu&#10;rKsvMWMW+en0kyf92DPG6P79ran+7NmzaTYooK7kAwCAcYDMBhNvwZzyd2UFC2Z8/ry/r+/of/5p&#10;mCIFLbMSiY7Vj9GlY5tRfTaQkB4eI2MrCgubQA3X/diG9QmhJWqama3j6pv0RtYlR950+58NMF3p&#10;VQQEyKuPqG3SRF6ehDWBpmuq1NrfchcsmIHta+Hx4x12727FFgrpGEiVynrvk/6st8S54rj8/Dbu&#10;i6AwGzcuKJoUKFCAZoOCp65HRW++QR/lYwCAEYDMBhPp+A7VaGw4eLCt+uwfGiqjlI11CtYkRnf8&#10;3pHqqztRfPxY+2P969d7sOVCsZAa7p3amfUJoSVqmplN2GXDfbrov5o/1zRVT0ZNUXoh1tYitmk/&#10;P1R88kReg2SOXUvWBJquM7fKb/MeOdJOvbtFfBIL1UsUb96UPy4YPb0W6y1x9vm+EnXInihut2+X&#10;ax4WFkYTwvBwjejt0PPh9BAAYAxEZbbDM3tAGH+zZ0orTvHFimViZ3/hmzeDaAA4ML0ba6Xr/r/k&#10;hUy+/74q60dYq1ZeUZQuXUoRBVlR3rzyBnGsQwgt1FmmmtnIrpseDvvn5OPHjzdeSJrPHJLdZcei&#10;rog7b17dV68G3rnTq0kT+Z3JiGv9m8krhWSxr7PRzi1SJOOBA22FjRoV7Nq1pIvLMDZ+KXbpIu9H&#10;yrpKnNRV+fKfvw6K2pcvZcOQkBBxDnFzc2vUSH53l6hYseK+ffsipooAgGQDmQ0mxoPTu6dKaS1O&#10;5b//Xp2d/Uk60S8Y2YQ1jNG82eR3LB886KPuZOHC+rScuHmzV1DQuLCwCc7OQ3Pn1iZGwZZf2rPe&#10;oK5rJrVePPo74b5pXVkRNB9NPLOR4iV4+L/d93SAeTg+8qrujJz50rOa0DyUOziCTJlSDRlSXj2o&#10;6XrwYHuqzPpJnFXra+83IGDPErfz59ejVu/fvx8/fjz9rcuCBQsiZosAgOQBmQ0mxgORH47Z2bVk&#10;Z3+SSqf0q8saxibVJ+bNqyuUD6ysbCPCYYxUK5mH9QOZk7rK+ygo5MqSbvefXVg1aA6aRWbra6eN&#10;bdfermCTUdN196N+RcvIj18EGbKkatu/DKsDjd+tN3tNXffd0sMdNl3twYrU9hgrv504bNhn0hr5&#10;6JH8ouy2W71YV4mTejt6tAN7ojikJoxSpeSVnB896pMzp/xH0iNHjkRMGAEAyQAyG0ykmdJpL07V&#10;o0cp5byvls7vAtYqNvdOjfUSlAemd9v0czv5QMWi0d+xTiAzY9qoG9wxdv7RiVWGJq9ZZDbhkYeu&#10;4oWwmaipu+dx/90P++2835cth8bv3N2tbVNF+6fDdBls157vyqoJRe6iCp07F2NjYmwOGSLv1Me6&#10;SrTUm8DJaQh7LvL06U7KXb8DAsZmzMiHiRYtCuveFrxcueyiKGXKlBETRgBAMhCV2Q7N7AFh/M2a&#10;IQ2d39mZnRSjBZWu/6kNaxiHw9tWrV9BewErQcNKhb7vWlNduuvPzrOHNv6tb91Nv7RXL9efm39t&#10;X7qQdqAiCufONLl3bVbHaO3RSE4F6tXL/+HDcLFTxPC8dq28SqeA1Ycmr7lkNqGnb7CHvwObjEJo&#10;eH9YGPO3WwV/rvuOVV59Vt66xstrlHpAjM3374dR/cp187Ku1G662mPxwXZ7Hvdjy2N007Wo760U&#10;L565QgXtEPZ15A/tPktgYAyXORV6emqv4Sxwc3OjSSMAwMAgs8HES2fwf/9txE7uJJWObFeVtTIV&#10;B7aoSC+BUbZwdrs/OrHKRiitba1aedl+ORs5q/ipRy3WBJq2ZpTZJh9zEK+FTUYhNLCLI39sJnj2&#10;TN54bf365nKRldXGK93V9eftlvc6U863cbh5s7z5tbW1ld29Pup+yN2P+rXpV4bqKIydWZtV03XF&#10;sQ4FimWSDeJHu3bFXr4cwNaQSTUdHR0j5owAAEOjymwzukOYIOkM7uAwiJ3ZSSr9vkt11soknDZA&#10;/ibb1tZ69erG9vYD9+9vU6CAvFZKrbL5WX1j86/I9Xd2juHrMVQkYK2gaTuzpziTm0dmEwaGhLn6&#10;vWKTUQgNqTxR6mQwN7cRtLxh+6/U9ZXP2d6/H8qaKAYEjL14Uf4gnFh3IYavWa49H+vvBbLlTrv3&#10;SX9WX9c1ZztXqJk3f9FMBb7KXKhE1qkbvqvfpuis7S1Ekeh81F81ZHfaj85GsJWMUap86tQpmjQC&#10;AAwMMhtMvHQGr1w5JzuzC729R1PpqoktWSvjd9P/2tLKC9g9BnbskP8yumTMd6yVUdmvWQVaT/XK&#10;Kx48KH8fyFpB09a8MtuSK+9CNcH7ngyAMFncfF3ePO3aNfHO4mfR1aubUClrRQunTavJ6pPnzslQ&#10;p7D1Ri/WA5nSVv6CbsyYSnTBZA+PUWXLZqWFvy5vyOon1D8i1z+ege3jR/k1TuUebgAAAxOV2Q7O&#10;6A5hgqxYLJc4g6dJY6P7e+UePUrS+d3uj46slfFLay7w9R3DXpcwf/70oqhUwWyslVEZd2ZbtEh+&#10;CsdaQdPWvDLb4N0vxMs58nwcm2tCaBj/2iB//RsczAc4oYeH/H0Xa9W8uxz7xoypqK5fvnzUT6OJ&#10;8bPrsraK3UfJb+Y/fdpP3YmwRYsiVLTlek/WKkF+00B7V4D06VOy/mNT1BT1c+fOHTFhBAAkA8hs&#10;MPFuUH0e5ewc9VWQEiWy0MLqZfKxJsbvjt870srH+G+rwiFDylEF1tCoVHbN7du92foLqShXlnSs&#10;FTRtzSuzCV0+BYpXxOaaEBrGTkPK06mSnT/JZ8/6UylrJVQ+IiOUC+UTlWrnXXW6C2vCLPdtblEz&#10;d+607ElJ6ueXpY1ZqwRZpW4+0UnBghlY57peuRL175i3bt2KmDACAJIBVWab3h3ChNq3qQwwuuTK&#10;nI5VNgnj/oRKuHHjd1SBNTQ2aSUF7NPCUZH/grt49HesCTR1xZncnDLbiotO4hXtfdIfQsO78oT8&#10;97tPn2K4COTAgfLqIKwVWbW+NhExChbPwqrFJtVfvrwBe1KSSjsNK8daJUjKbNmzp2Gdq30a/Rbh&#10;/b6vGTFbBAAkD8hs8Ev9e2gjeUZXUaN0PlbNVBzQXEYaNnopVqqUU5QWyJGBNTQ2Zw2W+8XGJkWF&#10;Ctnfvh185Uq3tGm1328hWH1oBoozuTlltqF7XopXxOaaEBpMOlWOGxftW44kFQlYE8Udd/t0G11e&#10;KOr8tbHZrod9WYU4pJ6LFcvMnpSk0uF/1GCtEuT8Pa2onxhv45Yhg23q1NE+LXRxcXH3e3Ppzd8R&#10;E0YAQDIQldkOTO8OYaKdMbjRkFaVezX++tfe2vunsVITcu6wxjREeXuPZsOY0Nl5KJVWKZmHNTRC&#10;f+sjf7fGSGmdYu/UrqwyNAPFmXzqCQeWfEzXQbu0P2k78fJXNt2E0ABujbxBtovLMDYQCM+e7Uyl&#10;rFWSWLWe9sdmqVJZsycVurrKS1bO3dWatUqo1I/g4cM+Sv/29oMKF84oCyI4e/ZsxCRRi2gl/wIA&#10;GBxkNgijufXXDjRQtWhRRBnGyJs35WXEcmdJx1oZrdt/69SwUmFabUHh3JlEtGZ1oNkozuSzTjuy&#10;5GPSBgSHvXA9vvdxfwgN7LT18mvwMV6DRLncP2uVJA7/XV6Iv0ePUux5lUtH7rzXh7VKqGvPRbud&#10;QMuWUSOFoEOHDi9eaP/RRM2ZV1NfuV2WDwAAhkWd2bpBmAi3Tu7wa+/aQ1tVavlN0d/71N02uQOr&#10;YHKO6/gNDVrNmhVyddVeBzkkZPzu3W1ooWD9T21YEwiNQXEmN7PMtv7ae/GiDj0dw6abEOrbmZvl&#10;vbPDwqLd8YW0tx9EpaxVUpk1R9SVS/bvb3v9es/ly6N+hrDscAdRZ/utXv+c6LT6bBe7u4nMb6vP&#10;dLG2SSE7VbF9+/aIiSEnMMRXtJIPAACGBZkNfpEd6sjrGqtJaWPNqpmW+//qamMdwzBGbPm1PasP&#10;oZEozuRmltmELl6B4eHh6okmhAZwz6N+dM6P8eq7tpEXh2Stkkrl2XUZ9Es1UZoi+hhlk9Ka9RB/&#10;lVuBC56/eqTRaGhayAgI8Rb/f/7xrLs///wNAGAAojLb/r/EVBXCBFiqQDZ5mtchfRpbVtnk7Nmo&#10;rHwxkeTJln7TL+1ZNQiNR3EmN7/MJnRyDwgK9d3zSExkITSc8tSvc0mq168H0vLOQ8uzJknrpHn1&#10;6YkU1p7v2m9SFflAh+/n1mU9JEKaE8ZGeHj44afj5QMAgAFBZoOJdFp/OZb07VsmNDTqqyMTJlSm&#10;5UXyZGZNTNE1P7TpXK/MktHN1v7QhhVBaGyKM7lZZrYx+16Jl3bwyWg2uYRQr/66XF6SSvDwYV9v&#10;79HOzkPHj4+KTDvu9GFNkso/18pf06nZeqOXcgcCwe3b2puIfvo06vz5qA/Ktt/uzbpKqE6fbkbM&#10;CqPw8NfedUPgE+gq/u8V4PL4w0FaAgAwGMhsMJGmSWUjhoccOWK4u8ugQfKmbXv+7MJaQQj1pziT&#10;m2VmE/oGhr73fsImlxDq2xF/VqfhjGFtk2L5sY6sclJZt1VR+TSxw4ZdoSwQI69OhwnyzKuZNC0k&#10;QsOCLzusor8fuRymP668WUZ/AAAMBjIbTIw7/+hEY8Pjx33ZsEFS6fLxLVhDCKH+FGdyc81swyLu&#10;1Xb65TQ2v4RQ3/57Sl7WX83uh/1YtaRyxiZ57ROBj88YjWai8O5deeMBwtNzJBtzhecirwPJOkyE&#10;EbPCKMLD5S/cwsPDlT8uv5lPfwMADENUZts3rRuE8fTf71vT2MDGDEUqHdSsPGsIIdSf4kxurplN&#10;6OEXEhTqzyaXEBrGiO8ldlp6uMPO+31ZUdJqk1J7dZHixTOxUfXTp1E0sArUv0dQVG7d9u/JzqzP&#10;hHrlzRKaGcbBZQd81AaAQUFmg4nR7nf5OZuj42A2bJBU+lO3GqwhhFB/ijO5GWc2oXiBJ1/8xuaX&#10;EJqNG6/0oNHzzp1ebFQVtmhRRBRlyZJKo5nIioRv3w6htpuu9mTdJtQDT0ZETAzjwi/YE7ENAEOi&#10;zmxdIYynu/+U3xWpXj0PGzaEu3bJT+FENdYQQqg/xZncvDObf1DoI5e9ux/2g9As/WtjMxo92ahK&#10;HjvWIbYi4R9/yDtxsz4Tp3fgB5oc0hcjXXwe0UM1olpgiK98AADQM8hsMJEOa1mRhodly+qHh0f9&#10;m5/4m5Znz5SWNYEQ6lVxJjf7z9muOqxSzywh/BJ3PehLA5Zg5pbm4iGrYGDn2LWilVGGVLX79rWp&#10;WTOGfycVKrcfECTVqwgODYiYHnKUX7U9/3hOVKO/AQD6Jiqz7Z3WFcIEKccHK6tChTJ8+22eWrXy&#10;lSiRRS6ystr6awdWH0KoV0NDgs0+s6nnlBAm2q03erLbUhO/LG/IahrStZHXEWGRjGzVquioUZXY&#10;QpJaKay/1J31nAgPPZH3YfMJdA0NC6K/BUEhfvfe2Yk/RHgT1XwC3Wg5AECvILPBL7JUwZhvq710&#10;bDNWE0Kob0VmW37lHcs5ZuNDZ5/gUH/1nBLCxLnxSnc5VkXw3XcFhfKBldW09d+x+gbT7l4fWoe2&#10;bb9iqczLS3sNkq5dS7Llai9f7kbNs+RIw3pOqEuPdMiaMy311rBhwx8X1peTxQg+BbyjP7wCPhx/&#10;9gv9DQDQK6rMNrUrhIlw5YQWFYvlypMtfbrUKYvlyzKmQ1VWAUJoGM07s/kFhj52OcxmlhAmwhIV&#10;5L82btzYXAk8np4j8+ZNL5dfSYLPqRJn9cYyPY4aVd7Xdwyt24ED7WmhQFnhGH3+vD9VW3+pG+s5&#10;nm67Fe2+AgqVKlUKCor6tE3h2LNfgkL85AMAgN5AZoMQQjPRvDObb2Dojbcr2fwSwoS65lwXCiEx&#10;3l+UivpMqsJaGVJrm5i+tRlJ7txpY7zWvyJV6/N9JdZtfFT/wM/GJsXp053272+TMuL2A4ScMkZA&#10;P2wTme3E899pCQBAfyCzQQihmWjeme2Zi693wIddD8S0EsLEW6Vefoof6qtnKY4eLS+vxVoZ2Hqt&#10;i9JqqCn3bR75l/i7XPZJk6qylSepQp5CGVif8bFy3XzUfMuWFuo+7SIvjnLq1Ck5a/zvv6BQ/8NP&#10;vqeGzp8ey6UAAP0Qldn2TO0KIYTQdDXvzPb9gVdiqFImlxAmzsp1tJmtWLHM6kyiOHduXQonrJXh&#10;tbvXd+bWFu0Hlhs1rdayox1p4cS59Wj1BEeOdGQrT1KpTUprpav4S20HD/6a9Sns27cMle57MCok&#10;8pIkH3yeU8PdDwbSEgCAnlBnti4QQghNV/PObMKgUM1tpy3K/BLChLrsSIcKNfOK4JE3bzqWScjm&#10;zQtRMmENjcSOQ8rR6r19O5itueLff8tcN3NLS9Zc1/UXuy890kG44rg2FlJDD48RrE/h69eDqHTD&#10;5e6nX/wl547//efi/ZS6uv12h1wEANADMrOFh4ezsR9CCKFpGejnY96Zbf9DVzFg0QQRwgTZrHtJ&#10;ihwKgYHjWCzRaOT9RQf8VI01NxIr19UGTltba7bmTHoVA3/+hjVXu/x4R6qmC+uNpAtXCkRmE83f&#10;qb4M+eLjSeqTbsANANAHMrMF+fuxsR9CCKFpKTLbxjsfWc4xM8WAddNxE00QIYyn6TLaUt5gfPo0&#10;Sh1LsmdPQ8s3X+vJekhad97rW7hk1pz5tJepLFQiS5/vK7MKsUmrt3Vr1OUuY5SqZcqamjVX/Gtj&#10;M6oTI6w3ct48+fEdbZyTz/+gCaRPYNS/pNx8u4EWAgCSnKjMtvvPLhBCCE1XS8hsdnc/iDFrz8NB&#10;NEeE8LNmzJKKwsawYeWfPx/g7T36zZtBdSM+sBK0a/fVkCHlOncuQQ8FnYaWZz0krc26lZLPFJ1/&#10;T3dmNXWlmjVr5mGBiknVmnUvwZqTGy/L29OlTWszZ049anL6dKdUqazFwiJFMir9qFV+z6b0QxPI&#10;Zx+Pi/8//XCaFnpHRDgAQJKDzAYhhGaiJWQ2oRizXrtd33m/L4SfdfXZrpQ0dK+y2KBBASpS07Zf&#10;WdZD0qr+imb9+gUWLqxXo0bU1SA3X+/J6jObRzZnr0Wtu/sIqvPL8sasOZk9dzpRmjlzKtZQmDHi&#10;A0m2kLx5s0dEr1Z+/j5nX84W/fgFeYg3o1eA9p9RLr5eQZ0fefKjdloJAEhqkNmgJbrzj87bJnf8&#10;e1jjucMbb/+t464pnVkFCE1Ry8lsL12v0AQRwrht0SuukENFKVJY2aay7v9DVdY2yV15ohM9o4hG&#10;6tVwcRlKy9NmSMmaMFdE/gjtl1++UfegGBY2gSoItt7sxZoLt9+Wt8wePLg8ayvs0aO0KGILSeX3&#10;bJ8+fXLzfSO62v1gEM0hBeqneOF6WS4FACQdyGzQ4vx7aONUKbXfAFHzQ9fqrBqEJqclZLY5Z9+K&#10;MWv3g8HqOSKEsUln+AkTqrAEQlavrv2Mq2jpbKyVnixZMQetD1sN4dmznalo07UerBWzdsvCVLN0&#10;6azU1sNjZIUKOdeubVKmTDYqEvy9sxVrSIogRxXc3WO4OKSr63BR9OBBH7ZcODfyNgNBQUFXHP6h&#10;3mgOKVD6j7CfcjMAAEBSEZXZdk3pAqHZW/GrXDTq6FK5eB5WGULT0hIy24UXnoEhPtEniBDGKp3e&#10;//e/mD+VqlAhuyg1WGbLVUB70ZFatfKx1SAj1tRq+uYWrBVz261eNrb8nx2Jtm2j7sSdIoXVlhsx&#10;fNNy8zX5FUd7+4FsBYSU2WL82mTBghlEUYoUKcSk8YrDcurtldtFmkaGaUKUpxCeejGNlgMAkgpk&#10;NmhB/tKzVsRQZVWiRJa3b4fQOOTtPbpYscy0/Pc+dVkTCE1IX09Xs89sv594Q8PWzbfrTr/864rD&#10;4nOvtD+ticO7zluoicDV5zUrheYtndsFSvZQS0V1WhRmrfQkPd2MGbXYapBUOuLPGqyVrpuv96TK&#10;Ci4uw5R+Vq1qKpdaWbGGQhH5qKhLl5JKE8UmTeTt6QRicKSFHz8OL1o0Ey28f/++eB8dfDxB6ZDe&#10;WcSeB0OV5e+9n8ilAICkQJ3ZOkNo3tKQkzatjTI+KWbIIK8EzZpAaEKKzHbl9ScWcszPgTufP3fx&#10;DQ7VaMLDQ8LE/8Lfez9XZoq7Hwza/2jkK7frQldfezHAiRqLzzqKhr8ceh0UKu8f9ezDmV33Byit&#10;oLm6/Kj8AdjNmz3V5/zw8Inp0qWkItZEfxYumVU8XeXKOdVrQiq3hlu0vx1rxdxxt09K2xRU+fz5&#10;LqwfcsGC+lRh0f62rLmwaBntaggePRKJK6rVgwd9aHkcBAT6P/lwSt0bvaEE7KM2IW7XBkASgswG&#10;LcUNP7WlIUf975GKHh4jqXTpmGasIWT+NbB+7izp8mbLUCBnpn8mtGSlMBm1kMzGHLTrhXYUC/Xz&#10;DnwfFOpPgxrxwSvw5GO3IbtfquuPP/ja7raLKP3k72x3ry80b3fc6ZMmMpvVqZMvLGyCOOG/fz8s&#10;b17t1xQFDdoVY030Z9kq8sv5ytCjOGBAWSrafKMna8X87Z8mVPPKle6sE7VUJ33GVKy5cNO1qI/p&#10;ihfP/OJF/+fP+5cuHfVbOAU7u5ZubiMePepXqVJOWpIihRXrLShE+6bThIddeLWcFZ15MSvijQgA&#10;SAKiMtvOKZ0hNGN/6SW/GBkaqh2zmcq1tvo3q8AaQsWRbavSVlKTP0eGNT+0ZjVhsmiZmY1cc/PD&#10;xZee4v9/ndJ+pPZZJx58LcY+NsWE5qo8W+lQtX5+VlPfyie2sgoIGKsMQNcif2OWLqMtq69rwRLa&#10;L/PXqJFbaR6jR460pz5Zc3Lt+W5UGgfqNRTu2yf/3XPob9XVXdE0UsH50wN16YuPF2QBAODLQGaD&#10;luKCkfIr/mwcIoODx1PpXwPrs4aQHN6mMm0iQYUKORo0KKD8DlCw5df2rD40vIbPbJ3W3spXtZE8&#10;CKys0ucq0HLBcVbHaBVj36P3J9TzS2iurr/UvWKtfPIwjSB12pQ1vyvMqunbriPL07O7ufFrNv7+&#10;e3Uq6jikPGvFpGpLljRgPTBDQ+U/RM7Z0Yr1oCi2gE1K+TXLlLbWNZsWXn9R3m7b0XEw61BYqZK8&#10;7uXGKz2UTmgaqcY3yNMv6NO+h6OoQnConywAAHwBqsz2R2cIzVsabGIc6vbvl/+CuP7HNqwVFO74&#10;Tf4mJGXKFPTlItLJaQgtL5gzI2sCDa+vh+EyW/dtz9LlyE97X5fuW5+y+kaoh2/wO6/Hdnf7Qktz&#10;3flubIlhLF5ee5nKEiWyKKdQtWnS2NDbZ9D/vmUN1VIdkfFYc2Z4uPyB3Pfz6rEe4lC5/1uMX0jx&#10;9JQ/IqjVvPD+B6P2PRi58+5AmkbqognXKN2Gh4fLpQCAxILMBi3IysXkbwk+fBiuHofevx9GywWs&#10;CSRzZklL20d3ID90qB0VsSbQ8Boys1Xo/TPtd8H69d+dPNlx2rSa8rGVVar0mVl9I/Sli69voKsy&#10;rYRQ3+bKr/0RXYMGBdlZlFQ+GROwhmpljViuhKmo9LbqdBfWQxzO2NyCWsWY2YRUKqDZoxLGwjSh&#10;9IdCaFiw0u0tx61yKQAgsch3XaC/n90fnSE0bzf9LL/fL2jcuODRo+2Fbdt+JReJsW1Sa9YEkrR9&#10;/v23MRu/SSr9rXdt1goaWI93rwyT2douO087XbyP2MHQv7+8lEKjKdtYK2Nz+hlHjSZs972hyswS&#10;mqjrL3WvVDvqq48lymfXfiFQp1qymz/iivnVquVi7xpFH58x9BJ6j6/M2iquPC5PyL/++i1rrlY8&#10;C1VjzT8rtXrzZhDrkFQ+vpswQYS6GLj4apn867//rjqsUbp96XpWLgUAJApkNmhZLhrdzMZafn1f&#10;ja2N9YxBDVllSG6dLL8tc+1azJcpo9JhrSqxhtDAisxm/9GfJRN9+HXnsbTT2ZFAZsuWRhRlKVKW&#10;tTJCxfDn6mNvd/f/7J0FXBTbF8eXFgwM7O7u7gYURUFE7Hp2dzz1Wc9nd3d3d3cnioAJBqEi3bX/&#10;/13OdRjPLkjsssH5fb4fPrP3nnOnZ85hZu7tTSTDzI2tajQpAHucqbltiYPPeiIbNTJ2URO+ZL+r&#10;RqOCyFLttLIrDcuGThkxefPKXmpo2r4k8hUj9IRZrFj2V696+/gMuXrVwcMjMcvq1q0cGPQYUwP5&#10;/hFwZBJaQ1StKvuqrW7duuz0efJ5x0uvIwmBJNdLr2Mf/R7DtJvveXHLoVH+UE4ikdIgIWcLPTyr&#10;C0FkEmqWzpfNlA/Ilt3UuHbZ/MiAELP71zAJz571RDdvAGrXjbZGjkQG4++VQTkb7PEpU2qhIwG4&#10;fdsRDJCXBjIWeo8UhZUEosKv7umRVpzoiCzVQv8ptWB59PQks2fX8/IadOaMbY4cxlBYvkZeZK92&#10;YMH09SXR0WPRiQNAzla3ZVHkiKjwq/P9ZCTr6F/O8Y8MnsF7Q/nyRUE3JIzatfOz2kLFc0IAedSZ&#10;f9J29e0c9vdHyIfAiG9QwvI3ccvHnAfRh20kUppFORuReTnwt92hmfaokFCIiZE+u0k7OJRFN29G&#10;5878P8dseyIvIoPJ4Jxt27a26GAAtCJnW3Hzy/fQmNi4+OCIH+KwkhBTqmLimF3bt7e9c6db27ZF&#10;+W+JZM2ZTsg+gzn0vJd+wnsTpUvnEH9/JZWOL1IkGywkclE7dgOqwIIxCQssIPRgPOrfhshRnmFz&#10;GoCxQhkY6h181gu5pBDeRBKP2komvOHZpEkTCCA9/B48/LSJTcTHx7n6nPMOdIVypujYMNTyiVfD&#10;eB2JREqlEnO2Q7O6EARBKGS8Q124hQ8dWlV883Z17QvlJQuYIxci48ngnK1Ro4Lig0GgTRse1iMv&#10;zWHlra/sxucb9O6B54bDz/sdes6ifwKz8td4XOPG1RTvX29v3mmTRUEz5JLBjJjHk5bISAUjuEBV&#10;jcYFkZfagQVj2rHDEi1zixZFoAq5JMOue07bbznue9Rj7g7LXuNqWXUrN2Bqvc1XHZBZqpi+jg/g&#10;sXAhS8x+W8JXr/gHb0eurAiNCmDn0WX3eSde8kwsOOEJW3x8vLvvFShh+hHy4cnnvbfer4bGv4e4&#10;8woSiZQaUc5GaCKrR1ouHtyKse9vO1RFqItc2WQfKYHmz288e/Zv/+LdMbkjsicyngzL2Wr05p1G&#10;/vw5HIV0Xl58+IeSLbogL80hOCLW1ee8EKESCqnZpCDbjyVKZEe7mOHu3g/2MnLJYGAZihTJihYP&#10;gP6lzHNnQV7qZfDMerDYFSrkEuds3t6DhQ6xWtmVQl4Zj5Gx7N0KJpa2hYSMhIVcs6YlFDIxmytv&#10;FrIA8rX3aTYdHPED4kmmOx/Ws5JPP5/w3yIdezHoWoIXiURKrShnIzSIgzPth9vW5jeEXyqeL/ue&#10;6Z2RJaEWcmY14XtFpGymRjumUMKmEWRYzsbgu18iefWqtxB33r/PB+Rlst/6BLloDuyud+3NfxCb&#10;EkkB+3HKlDrC/hUDtbO3tkFeGQksQ/v2xdGyAd26lWe1GpWz7X/SE5Y5b94saGn79KkIVTktTJGX&#10;ujBMeCVeoXbe6QY28dJ4djbBtDRh2sVLlsIBF11nyULM33XRTUEhiUT6oyhnIzSIbFl4vyBI+noS&#10;euCmIWwa317c7+bc/s0PzLRHNoS6+OTyIMNyts4b7/KDIKH7B6HXB5DNysvIXqMIi4p98+26EFkS&#10;CoFduWxZM5RdAFDbb3It5JWRwDIwoWUDjBJSjlx5NSUFYoxZ2AgWWOHoZ1A1bE4D5KUuDjztVbG2&#10;gp5ONly0F2xcvM6yGBKmX3tfYNPx0jihlpEQY/6m51+O8SkSiZQaJeZsB2d2IQg1YlWnJNwP2rcv&#10;4es7hN3AwsNHzxF9Y43sCYJAeLy89z0oCuUnqsNu8wN+copkZJZDwxM2xt7HPuzGFxcf++LrYXF8&#10;SYiBHVqxYm5xXiEAtRsvdUFeGcmas3zIzUePuqPFu3atC1Sl88su5VKuuiwFypfPFC0t0LgxH1AB&#10;eamXA096jvq3cd+JdUbOb7z1RldUy2CnklfAS2GaSahihEUFQiHoW9D7MOrxn0RKkyhnIzSC3b9G&#10;u27Rogi6jW3bZglViwa1Rl4EQYhhOVtQeAzKT1SN7brbpVs5Ap3W30G1msxx5+/s9nfsxRBxiEkI&#10;jP6vMVx73dz6iK/JDOGxKnLJeEyz8bcztm61jIuTPbyKiRm7ejX/7CqbuTGyVy+lK8v64SxaNJt4&#10;YwrUr8+HVUBeGg6EkY889rHpN9+usenImGCh9tnng2DAFBUb5h34mv9IkLvvpcBwb/6DRCIlq8Sc&#10;7cBMe4JQF+O68G4J2e0W3cYYUFWrTD7kRRCEGLXkbFoNu/0ddx5x8FlvQiH6BvxN6EOH2sN4YmFh&#10;fDh1JpveFZG9WjAyMeAL9LuymBluveGIjNXLv3usYdmEu5sYqLLtVwF5aTivfU6x80j4mRBUJp5W&#10;J1+OhhJ5xcXHil1IJFLyopyN0AiaVJV1Dp49uxG6hwHjx9eAmxnyykhWjbTMYWaSxdgAGG1XBxkQ&#10;hNqhnC21sNvfGZcJEDgS8ux92AOuvQqFjNXFniQWct+jnshSE4Bls7DAfZAMHVoVqjZe7oJcNJ9j&#10;zkOF6UeeW9hpFRsfI5QkhJkK9MbnNhi8+nqOF5FIpKSliTnb/hl2iwa1QoWELsF2sXXd0lVK5C2a&#10;N3vNMvnHO9SDnM3c3BjdxgC152yNKhWGBRBLT0+yYGALZEkQaoRytlQx5Ng7dvs79iIx3CTk2X6r&#10;W+kqiSNrg9r31LhnQTtud+s/pS5j8IwGm646oFrNwaYn7x+ydGnzFy96shvcq1e9W7fmQxq2tCuF&#10;7LURCCzPuEyGn1Gx4VCC5On3DAxOJP0sjkQiCdKsnK1Lswpw2RLUrWUlZENoO7P6NOF7V5F+/Bgq&#10;pGoCUGVTvzRqKmOoXTY/LABLKYcPr8Fo164ElDDNG0BpG6EpUM6WKmZd8mS3v4PPehF/ZP/jnjM2&#10;tbLsWm7Nmc6oikgtZavm4feP35XTIguy1FJee11mZ1ZwxHf4+fHHo4RIU4EEFxgngEQiJaPEnG3/&#10;DPuMZNukjjsmd9z3tx383DOdd0GhUKxWcCS0mrn9mvGdKhsINVu5crny5jXlv38JfdLWsyfP5DeN&#10;a49aywCWDWsDc+/Xr6J4qfz9h0M5E3IhCHXx/MoRytlSBbv9nX89HaLGky9HJ7wnyYNIXWL9BftB&#10;M/g3w6Ur5562rtXeh92RDZEx7H+c5OumU9e0QMZaytU38yC2PPZiCPt5/8NONh0XHwOFYt14t1Tw&#10;4kUkEikJqSFnK1sop4FogCczEyNWaPJr6MYqVfL8/DmcRe0fPw7s3r0sFLatXVLcAqG9CLte/DzN&#10;3b0vFIKMjfX37LH8+nXQ3buO2bMnDvqEmsoYDA34kSksrYCf3zCoWjSoFfIiCLXAcjZ2PUdpCZEM&#10;zzxlHZHHS+MS7oQyffV/JQSRukHluvxNAaT/9lsjSyIDMDJOHKj6xYteLOA5cqQ9/y2RzN7WBtlr&#10;Hadejufn0v/+FxDuffjZQKlUyqYvuf174uUo8bkGuvV+NTjy3yQSKQmpJGf74vrg6s6FJ1eMjgwL&#10;kcbHR0dG3D60hpU/u39LXzwcr5z27LFCYfG0afxfgytHWIpnQSTDf3+1bFG9eLVS+f7p0wRVqZdx&#10;XerB3gwPH4129IkTtlClUOZZTYRHshkMLMDOnZZogYH8+c1Yba0yBZAXQagFytnSwPAT7/+9/uXv&#10;C55seso5D7YBDzztpTOIMwSmQYMq86kEjV7QBNkTKmXbja6w5efMaYDuJlBuYKCHXDSNhfutxy1p&#10;sulKF1QucM7l74S48jc9+bRHMDj2YlhQ+DdeITrd/ELf8yISiaRIPGcL+uGD7v1p5oPzfWgTKTo6&#10;Gi5JTH36VPr4cUBAwPAZM3gQD0KXMEZc3LisWQ1ZVU0Ki1OA8CKfWO3qlUZm6qJUwZxsecqWzYn2&#10;MgBL69i8QvXSfIwaplIFcs7u2wy1k5HAYhw6ZIOWFihWLBurrVE6P/IiCLVAOVv6efs9LCI6SIgj&#10;tZopq1rAFaxv30riC9fnz39BORNyIVRKsbKym6DC3raEnbL+oj0YLz3aoXbzQlDIVLNJwXXn7YSm&#10;MpiNl/kY5WI5DKm671EPZHnSmT9nCwj7beA1dlqddJ5w4GlvMOOl//vf14BnUHL65RReRCKRFInn&#10;bD4f3dC9P20cmd8nPOS3Me8F9ejB3+H29Bwovk6FhIyE8nHjaojLBViIz2rLFcmN5kUgZvb6rW+P&#10;QoWy8qkEIeNUsWKEpVOLStCOZa0S8/o3RwYpJG9O2adrTZoUQrsYgPZzmBkjL/UCSzV+fC20tAyp&#10;dLyFRRZWW79iYeRFEGqBcjalwLbhceeREEdqNXD5KlgwK7p2MeLjx0PtpBXNkRehOvIVlt2XW7Uq&#10;hnYHAHtk8Mx6zLJ5h5LwE6nH6OriBlPC9luOjN33u6PylDNwWh0+e0VCxoxXX8+6eJ1nE5dc/42I&#10;CYF3I5NRSKQfOPLfJBJJkXjO9v7JlX1/26WTy9v+S+bMhHN78mQFse/t246sasmSpqgcqFxZ1sNS&#10;YYts4nkRiF1TOyVsYJlCQkaxdIJtutjYcaNHV4NCqzqlkEsKKZI3O7QgVl5zU2SWEkoWMGe+derk&#10;F+9fAWh5WvdGyEu99GzNXyVC/2tguLr2gaq1o62QF0GohWeXKWdTAh+/h0VGh0EQqdXABerNm/7o&#10;2gVUrJiL1ZaqlBt5EaoD9sgfczZLx3IwzbRjR9vXr/vMmZP4UtLQ2bKkLiWUqJDL4Neo6EzGWQzm&#10;77JCNn9k66/3OZlu3XJkcQVL+KOjx/bsyRfS2qkccgHOu8yG8C82Ppr9jYwJhZ8K5eZ9nbl8+vmC&#10;/yaRSHLiOZvLzePo3p9aoJ2k5OfnB+d2ZOQYdJFiBAaOgFpUzmCXBhMTA1bVs3UlNEdCTKdGpWEb&#10;BgePRNsQvrliQi4poUAu7ss0YEDFvn0TB2PIl9MMGf8Rh2blwRctIWPlSv4Oz7ox7ZCXetk+qSMs&#10;GJObW19hgXftsobCUgXNkQtBqIubB9aw6y3KQIjUMui47Luap58OiQNQrWP9BTu4Rvn5DRMuXGLq&#10;1JH1TVKwWDbkSKgOeDcyRw4F70YK7xzN2NAaJszNjePixoltqvwaKG/3gz88NNt2U/avcIWqWr8A&#10;Mk6eIqVk/2xlCgsbJV4YxsyZ9aEKuQicf534bVtMbCQrOf5iFPt71mXqmVcT2URguA+v/t//TjiP&#10;Pv5iBP9BIpHkxHM2Jna/f3J22639y9jE8SXDhSDg6YU9rPbltcPnN0wXChHPLu6FRpJSixY8IkcX&#10;IEDI2TZsaI2qrKyKQdW2iR3QTAkxsJX69KmANiAAtdsmpW4bjnfg/9jr1eu3ZjdsaAXlPdtUQS5/&#10;BBz19fU+fBggNLhpU1soNzMxRPaawNKh/A6qUJvHt0f2BKEuruxYxK63KAMh0sDOR7JQ8tiL4RB6&#10;ailwjTpzprNwsRVTooTsHYqKtfMhL0J1LDvaAXbKjBn10e6AV4oMDPUGTK0FNsgAgKrxS5LrPGb3&#10;fScwY+ratey7d/1//hx2545jwYL8n7AN2hRDLskALjt34i7iGCyig9qZm1ohL4H7H7ZKpfFRMbJh&#10;tWPjog897ccKn3jue+N748OPB+Lhtln+xqr4DxKJJKfEnO3N0zt8KkGf3V5AEBD08zsv+t//wkMC&#10;heCAcXh+3xNLhr6+c5pXJy04q1u0KIJOeGDHDkswYCpcOOupU7Y+PoOvXnXgRRJJ58blxPMl5IEN&#10;tWFDG7RtAaid1r0h8koe8Mqf3xS1xij16x9vyOWPrB6ZuK+Z2rfnOTkIGWsOiwe3ymIs6wtHrIK5&#10;s22bJBtjkCA0BMrZlMjPUNkLXfuf9NJe+KVKUfQv/Kt0/LImyItQKdnM+QA2XbqU9vMbFhU15v79&#10;7izygcKhc+rnKyzr2qpOnbxolwH58vERTVGzYlrYlgKbGzcckPvw4fxzibXn7JCXQvY85D0RfPr0&#10;F2oKgCWv1qAgcpTnnMvMhHjwf4eeDnjksQ2mkV58OXrZjY/tRiKRkBJztvh4PAj9mTXjfT1lX2OL&#10;FRcXu/dvO4a8fTKCc97bezA62wGoTUZ7pneGmRJJARtqzJiaaNsCULtqpCXySh7wevGiF2qN4enJ&#10;e7hCLilhzWj+ViHSjim2yFKjYAfh5gkdxjnUs29SdmD7ahq+tIROcnnbvNiYqGSIi5WNWotyDyLN&#10;sI156+0aFHpqEfN+vcLdps1v/zANCOAJGxNyIVTNvsc9+aaXU9lqFswgV0JW1rp1UfEuE+jcmfdN&#10;Im4TAQb//dcQ+TKkUt73TLue5ZGXQrbe4O9YXruG0z8Aauu0KIocFXLOZTo7p+Klce4+Nw8+7Xfg&#10;SV9ZgPi7mBmfIpFIvysxZ0u5Xlw/zqdSLDirk8/Zzp8/v2rpQpgWNKV7IxS1EArh20vR/1MPH24H&#10;VcgleTaNtwGvwMARqEFGcDB/8371KCvkmBJY/jO9VxOrurJ7T9fmFSY4NkAGBEHI89H5QXhU3Ouv&#10;IcmDEg8izZx59YPdv155nRbHndpFFrPEFwTKljWHb9gELTxgg+yJDGDnHSeHoVX5PvilobMbQm3B&#10;4jnYz+zZjdBtFwDjRtbFhNbkAZuICDwOKgC1dVsWRl5JAfblyuVC7TCE8Qlmb2+LvJLi+tuFIRF+&#10;EBn6h31lJc8+HwwNDT18+HDLli2bN29esVa+HXs2RUfLnnKTSCSx0pKzpUFwVv/1V2V0wjN8fYdA&#10;rY8P/xRVKpUGBgb6+3zeO92OSCH/DuBfDDo5lRVv3hcv+AU3fy4z5PJHwPHu3W7iBgEXF95lInIh&#10;CEJ1sJztW3AUyisIlbLjsS+7K918u/KBx5bo2MjAcN/9j3vtf9xTi5BPD0A773RDlkQGs+Va1+XH&#10;O6440VFcOHsr/8B74sTa6M67ejW/0a882UnsggAb5CsAtbKcTc5RIZ0GVASXQ4fai9sJDx8N5UzI&#10;JSX4Br1hZ9aBm3x55LVx48aEkJBEInFlUM5mZWUFJyHL0MTnPKN+ff5vv6ioKG79Swfn9EIhC5EM&#10;lYtbwJZkGjasyqpfo6mCkHFK4J6KLv28gnI2gshAKGdTC5dc+WOBOx8D/RI+crvqvhgFoBrO9puO&#10;Q2fXL1khV+GSOSy7ll1y2AYZpJBFB2zqtS7Kr/4SSYVaeXffc0I2RPoxy24EW3jWrPosNWL33MDA&#10;EevX896/cuczRfYIMFu7tqX4rg0IvYY0aV8ceSWDnj44SQoVMjt+vOO9e04zZtTlRRLJ8DkNkf0f&#10;2XXX6d69e6tXr+ZNJCh/ftNKlXIXL544vFClSpXg1CORSEwZlLNJpVJ+Ckok9+45CpcPQ0M+csib&#10;N7L/uMiLOR5dOGjP9M5ESqheKi9sT6RVIy2RZUoY+6vfyM6dSwm7jDHt1/CagzvURC6Zk5Gdajk2&#10;Lz/OoS4qJwjl8tH5PuVsaqHnIRkwfefNT3ZvQjFoZqDPhBpw5UeasLwZsiTSyb5HvOcPhWK1yB7R&#10;oC3v3CsoCI/9I/TOv+1GV+SVDPt+9UQir3FLmiLjP6IvGjIO9OCBU3y8bFBZgCWWRYrwTllu3rwJ&#10;0SCJRMqgnI3p3r17cAbKq3jx4skMxn14QT8UuBDJsOCvls2qFuFbViLp1bryrqmdkE3K4a0kqGxZ&#10;85o1f8sJkXFmY+dUWyPDX/9+/KWGlQojM4JQFpSzaQihkbG+Qe/3sVg209BtROILlosXN92/v93Y&#10;sdX5b4lk4vLmyJ5IJ3sedK/fNvFWDmpkXXz3/e7IUp5lxxOHFZ02rQ4kQm5ufevWTfyaEbmkhIkr&#10;mnPnBDmNqr7pqgOySZ4dt7vp6+OEDR4kytO8uWz1TUxMeCxIImV6ZVzOxvTt2zdLy9+6emdKySvL&#10;oYH+e6Z1JjIelu9Z1ua9VInVqkYxZJlyxnapZ9+0woSu9ZcMaY2qtIipTg35tpCTiZHBzsm2yJ4g&#10;0s+vnO0NoXbYjcnF6zwLQ0+/nC6OSnWS9Rft4eLWpEkhcVQdGTkGypmQC6Es/tvfzm5glX+2tklJ&#10;tiYwbxf/IEVeVRsUYAkhss8Y+BJIJMOHVw8Jwc8AEe/e9QfjkJAQCAVJpEyuDM3ZBL1///7o0aOx&#10;sbH8dwp0du1EFL4QGcam8e3tm5QvWTBn0bzZbRuWXTY0LbnW7qmd8przgWUE5clhunFce2SpFfAV&#10;kEiePOkh3GMGDKjESyUSZE8Q6YdyNs1h2a2v/OaUoFPO41F4qku0cSgDlzX5rghZ5A1VMze1QV6E&#10;ell7rnOxsjlh74ByWphaOpZDZhnG1LUtYTFOnLBFR1FSgL2rqys/zUikzC315GxpU0xUxG4W+hPa&#10;CVx8FWrzBBtkrOG0r88jmO/fh6J7zIpfb4+sHmmFvAginXygnE0jcf4azO5Q+x711FXgmsaELndA&#10;liwGrKpB22LIiyDE1GpeKJmjSJ6AgOFgT8/ZSCSQNuVsnm4vwkMCT60aj+IYQvNpX68UXHy7dSsX&#10;EjIKrshnznSCQiZkr+GUK5KLLXPWrIbC3UUMrJFdk3LIiyDSCeVsGgu7Q7l6XUdBqs4A17StW9ug&#10;ax0AOVvLTqWRF6GTzN1hWbx8rqJlzIuXyzl8fkNUmxSW9vzrx1mz6qLjJyk6dCgBLjRWG4kE0qac&#10;DXRz3xIUxxAazvqxfFDvxYuboIvy+fN8RIFhtrWRlyYDy7xiRVO0OgDU1itfAHkRRDqhnE1jcfUK&#10;iYmLYLHpu283o2LCwyIDDj0ZKI5Z08ayYx0bWhavWCcvo1azQsuP2yKDjKFsNT6QDLrWMWJjx+kn&#10;9MRk3b0C8iJ0jCWHOyQcBVijFzRGlohWdqW5qURy7VoXdAgp5M2bfmBvZmbGgz8SKdNL+3K2iNCQ&#10;I/8NRKEMocnYN60AF9/o6LHousyAKibkpcnAAmfPboTWBYBam/qlkRdBpBPK2TSW+dc/wx0qPDru&#10;rkdQUHgMm977qGd6qFgnH1xMkLbfdkKWqmbUgiYw68ePu6PL3a5dvF+x1Wc6Iy9Clxg+vxHsaKZy&#10;5XI2blyoTBlz/lsi+XtDa2QvsP12N7ApUIBlX78dPMmzYgUfY/bVq1dwcpFImVzal7MxBf38vmtq&#10;J0JbsK7L/8eGrsjAsWP8X3fIS5OpW74gLLNUmjikDCB8kd+9lWyUBYJQIu8pZ9NgNt7+cuvNT+Gn&#10;VCr1DXqP4teUU7hUDriSMBka6jP0RH2k73nYA9mrGmHuhw61Y9c9Rnz8+MGD+QAATTuUQPaEjgE7&#10;mkl8vxNG6GZC9gLWPcqCgdgxhYBjW8cyPPgjkTK3tDJnY4oIlX3zfX33QhTTEBpI8jnbP//UhVrk&#10;pcksGtQKlrlUKXO0OoUK8ZFAd0y2RV4EkU5YzvbOL8Lp4BtC8xl56j27SfkGvkEhbEqYsakNXEaq&#10;V7cQri0sPl64sDGU12xSCLmomnUXeHf/CrX9djdkT+gSA/+uAzs6NJR/ji4QEjIKqv7Z1gZ5AVDb&#10;pk0R5JgSwNc8T5bgiB8JoR+JlKmlrTkb6PiSoSimITSQsV3qwZX327ch6IrMgKqapfMhLw3HsXlF&#10;WHKm4cOrT51az8mpPP8tkQxsVx3ZE0T6oZxNu5h07iO7T/kGvt37sEeqgMtImTL4X0KM8uVlHSAx&#10;IZcMYMv1rvXbFIW5C6rbsvCeB92RZVJsuuKwYF+76etbrT3XGVURmoyBgewxa+vWivOuypVzs1rT&#10;rIbIi8F2dMJhIpk+vR7ySgngW6Zq7lPOkyHqI5Eys7Q7ZwPFxcXtnm6PghsgPi6OGVzbswSVExkM&#10;XHmZYmJ++6Rt9OgaUP7fXy2Ri+ZTvmgeWHikfwc0R5YEoRS+f/GgnE27mHBWlrZdfr0AxbLJsOPX&#10;9z9PnyaO/SgGapFXhrHtpuM/W9vUblZ43i4rVJUMa84qGO7FpncFZEZoIDvvOkkS3ozt3bsiOhSB&#10;Pn1k/8HMYoZztp13+JHMtGlTa+T1R8LC+BO8aWtbstbefbudEPGRSJlXupCzMR2a33fnlE4C0ZER&#10;vCJBX97KPmC9fmij2IbISKb34K/0MG3e3Co8fPStW135b4nEQF8P2WsR5YvkZssPtKtXCtUShBL5&#10;BjnbgTeEFnHvfQC7AYlj2eTZdLkLXBg9PAaiKBaAWuSlyXQeUBmWWV7Zchqn/DEdoRaa2/I+9z08&#10;BqBDEWjYsACrNctuhBzrtigCjiEhI5HLH4mLGw++TCz3gwYTAjoSKfNKR3K2PTO6QUzj7+0hlcbz&#10;UjkJoQ+R8fRsrfi2bWyov32SLTImCEIeytm0kY13vrK7jxDI/hEhZ1u3TsGjCT+/oVCLvDSWuTt4&#10;x5JMDx92Dw0dFRU1xsdnSOPGfITlvIWyIhciw9hx23Ho7PolK+YuWibn2rOKX1iF3TRvXkN0KALC&#10;Adm+ZzmFjikfkK1du+LnznV69Kh7nTr5wZfp3z2Jj3O//HwNsRyJlDmlIzlbwHefqIhw/iNZoRiI&#10;yEhWjrAsli+xMzSmnq2rIBuCIJKCcjZtJCwylt16QiL9n306IESfyQOXx8qV86CgllG8eHZWZZ7H&#10;BLloLLnymbIFNjTUj44eg9Zl9uwGCSsq2XzNAXkRGUDdVvjrRKYxC5uIbTZfdYDyT5/+QruPwdLv&#10;bNkMwUDsBUC5t/dg5KWQd+/6g71YTiOrixvc97BPfLzsgxcSKXNKR3K2FMrf5wuKgQiCILQFytm0&#10;kcgYWZR580Mg+/vW9w5En+sv2C890mHbTUchHhUzf7cVxKylS5uHh4+GoJbFx927827TbftVQi4a&#10;Cyzwjx9DhehcDNQ6DquGvAhVU+JXZzZMFSvmKlDAjP+QSPpMqCmYrT7NP0f//l3BHoyMHAO1sza3&#10;FlwEoIrZIC95DhxoD8aCmjdv9uLzSdQgwyfQNSGaI5EyozJXzvb0yvEdU2z3/N2V/SUIgtAufuVs&#10;7oQ2svjmZ6lU6jisJg9Lf4llaHse9ECUrCTri0+h6rYqjIw1ljnb28IyoxhdAGrb9SiPHAmVkr9I&#10;NtjypUsn9k0aEzM2SxYDKJ+5ubVgDCWXLtkLlgInT3aEWsFYDFStWtUUecljZsYf1l2/fp2Fam+8&#10;7+950BO1JpDM9y8kkm4rc+VsTE8uH2V/P756EBLgd2XnvygkIgiC0FgoZ9NqOm28C4GpvKo3KogC&#10;U0a1BnzsfrFs+1VCZprMzjtOsNgoRheA2rqttSYL1Q309WUdQTZoUADtDgbskXyFswnGUMKELCMj&#10;R0N5uep5BGMxlerkA4OoqD8/agNLJgjV3L1votYEHnscABsSKbMp0+VsSO+e3UZREUEQhGZCOZtW&#10;w2NSicTSstjnz4OCg0c+edIjf37Z515M/+6xRrEpg+U8nQdWYbS2L+MwpCqq1Qpg7bp3L49idAYL&#10;5aF2/NJmyItQHesv8uHRf/4chvYIY9Ov8dx33nUC+42/OsVhevjQCcx27uSv7zJtvuogNC5GmBHT&#10;1q1tAgKGsz1+7VqXM2c6CbMTYGcEWIZFyd4i9vzhzFpw97ng5e/Oft57v0ncckL4RiJlOmX2nA3k&#10;/vjW/jm9d0y2JQiC0FggZ+t2wJ3QOvKUqQ4h6e3bXVG0WqIE75lp+61ue+730A0aWxeHlRL09m1/&#10;tOKNG/MHidtuOiJ3QnWsOWMHmx3tDiAoaATU7hAdjfVaKuitBDRucVPBTJ4JS5tzO5Hevu2HZgpA&#10;raenJwRmXwMSP11Dzd5wX84rSKTMJMrZEoXCI4IgCI2CcjbtBeLRHTvaoDiV8eULf8Kw5FAHFJtq&#10;I8L7kPKysir65k2/79+Hnj5ty4skkhFzG6EWCJWy5RofHDU2dhw6FBnx8XxgtM1Xuoq91p2zMzHl&#10;X52BTEwNxAZJsfO2U868WbhPgo4ft0UzZcTFjYPaqlWr8pjsd0XFRIibjYuXdcdKImUqUc6WqO0s&#10;Kppm//TKceDa/jWhgT9ZIUEQhCZAOZuW0nruIYhHUZwqALXDZjcUR6VaSv6ivH8LfX1ZP+8BASMu&#10;X058Rw4pR+4syJ1QNdtvdYON7+RUDh2HjP79+UiqLPdGjoyt1x0X7Gm3+lTnLVd/y+j+yI5b3dad&#10;54dBvnymaKZAuXI5weCfzW0iY8J4ZCZSULiP0OCp51N4KYmUaUQ5W6JCgwL4lEisEIVNBEEQaoHl&#10;bPc+BqJ8gNB8CtXh3wihIFUAaofMqr/7fnetZtSCRrAuO3ZYiVcwPn68hcVvD1sq1sq7/oI9cicy&#10;hrwFs8Je+PBhgHg3BQQMh/J8hbMiF6UwZVVLaH/mzHri+QrUrSsbTVtPX8/5yzGIwdy9boHvWeeZ&#10;517OEZpihCd8+UYiZR5RzvZnHVowCEVOBEEQGU9YSKAsZ9vvTmgXLWftg1AVRajA16/83cgVJzqK&#10;Q1JtRE9ftiJt2xZF68gQBk3+b7818iIyHtgXTJ06lbx/38nNre+QIVV5kUSy/qKq0uksv7r1f/Wq&#10;NzpCGE+e8E5rgoKCeAT2v/+9872LGhHgFiRS5hDlbCmSOGzaMK790I41GTN7N904rr24iiAIQnVQ&#10;zqa9QCR67hzuMS8+nn/Gw4TiUW0EVmT27IZoNQGo7Tm2OvIi1IKhcUKGLaclh2yQpXKBuaBjAwgM&#10;5D2giHM2pr0P+qJGgLffZOO5kUiZRJSzpUjbJnVkrBphZWry2ze4TBbmZhvGtgcDgiDSwLox1hMc&#10;6vVuXXlq94ZrRlmhWkIgLJhyNm0lT1k+lDZK24RRjDde6rL7XndtRyIb90syYUJt8ToK1KqVl9Vm&#10;z2mCvAi1sON2t2YdSsh22C/1HFODFSIzpQPzevmyFzo8GEnlbEzRsZFhUQEHHw5GrfFqEikTiHK2&#10;FIlFS/MHtIBLibzy5zITx1UEQaSEjePaVysli+GQyhbOtXK4JTImGL9yNjdC6+i8+SE/vhPUvn3J&#10;KlVy8x8SSddh1VAkqqXoJeRsZcvmRLE4kLCuksbWxZAXoV42X3FAJSrFPI8JOwwqVcqNDg+Gg0MZ&#10;VqWnpxcXF8fDLzmh1h592McrSCRdF+VsKVJ4eHjCvUYmd/fEoUUcHctBYelCOVF0RRBEMozvUg/O&#10;naTEMjrkQlDOptV03vwgW6FS/PgWadI//d28rp9z/gcFo9pIvym1YKX8/YcLN0rAz28YVK07b4e8&#10;iExFp19dU06YUEs83sCaNbyHkkOHDvHYKwndf7dL3GBUTASvIJF0WpSzpUhLly6FSwnqZImxaRO/&#10;yqDoiiCIpPh3YOJT6xEjqgYGjhBOqJs3u/AKOqfkoJxNB+i49nq+Kg1NzPOY5i4wd8txdn+JjYuP&#10;ipE9Vdh9r9eue921HQPDhGdtEklk5BjhvA4JGQWFBgZ6yJ7IhNRvkzhI97RptXv1Ks9/SCTGxsYJ&#10;YVdy8g18J27t4MPBvIJE0mlRzpYiwaXE1raEcAcSA7WDbapvndiRIIg/YqDPo7rg4MRsTeDyZZ62&#10;/fdXS+SYyaGcTfcYeOQN+3vrnT+70ey611MciWopE5Y1g/OXqXDhrCVLmhcpwkdsY1p2rCOyJzIn&#10;/ICQU2ysgsGyDz0e9tnvNf/xv//tezAAteYb8I7XkUi6K8rZUiS4lIjfihSTPbsRqy1XJDcKsAiC&#10;kGfVCCs4od6+VXxCMfQT+jNrXLkI8s3ksJzt7sdAx/1uhC7BbjHRsRHnnOehMFR7mbKav36CNHZx&#10;U2RJZGY2XXEQOkGxdip3+vp2iLjk5R/qxewPPPyLTbt5XRc3IgCWJJIOi3K2Pys0NBSuKUnlbFA7&#10;sF3VrRM7EISYJUNarx1tjQozOT1aVoBTBp1HYoyMZElb+aK5kG8mh3I2nYTdZYLCv7t53fQJeMdw&#10;87px992GPff77LrbXetYebJTzzG1mnUoWa66Re3mhdhZXLx8zsp18zfvWBpZEoQ8EHSJFRsX4xP4&#10;NjTSn9Xuvd8vPj6eFYpdBF57XQQXEklXRTlbipQQYUqmTq2DIkuGq2sfqP3g/hoFWESmZdGgVnBU&#10;COrRsiKyybRMdqwP2wSdSmIMEz6JqV+hEPLN5FDOppOMPfnW1SfkW2g0EBwRGxsnC0yfehxCUakm&#10;s/1mNzivkeq2LIIsCSIpnD8fg6BLUHRsOFR98H0CJZExoVASExt1y309TAPx8Un2Nkki6YAoZ0uR&#10;kuqDJDh4JJQ3atSImT27cXrLxA5EJqdTw9JwVCCZmRhuHN8eGWdC/piz+foOAYP2Dcog30zO96+e&#10;spxtnxuh86y99ZndU+DxglaQ1ADNTIZG+siYIBRy3XV1QsyVqNi4aKiCnx7fneHnwYdD2M+gsB/w&#10;E7j6egWYkUg6KcrZUiRxX/8DBlT28xvGIsslS5ryIonEw8MDLKMjIz+5PkGRFpF56Nma92LMtGdP&#10;u2/fhr5+3ad6dT4KWeE8WZF95gS2RvHi2cWpGiB0CM6EvIhvXz5SzpZ5GHDYPSQiRiqVHngweOdd&#10;J02maBlzOGdXrGgunMtS6fiBAytB+YBptZELQSjEL+QLRFOg+Pi4B+/3sPLwKNko2wFh39i0b+AH&#10;qPX8/kJwBKCcRNJJUc6WUr179w7uPfI6efIkN/qlL29fbp7QgciEwCFRvXoeIXABNm1qA1WDO9RC&#10;LpmQVjWKw9awsSnh6zuEbZ+4uHEvX/YaN44P7sQ0zJY2FMb388enX4JRZE/oNr5BkeyeggJTTQPO&#10;2dGja4ovekCpUjmgdvttR+RFEAqBOEqs118v8Ck53Xu7W+x77Ok4XkEi6ZwoZ0udSpf+7bW3okWL&#10;whex8nJ/du/4ygko5CJ0myVDWsOBERw8EgUuDKiqViov8sqc5M6eBTaIQk3oWg/ZEwyWs73zi0Ax&#10;PaHzxMdLX3w6Ig5MNYr5e3hPsOiKB3z8OABq11+wR44EoZDnnmd5IPW7fgTLXhhWqJ13uwvu4VHB&#10;vJRE0i1RzpZqxcbGRkVFhYaGKhxFBOnLOxcUdRE6TItfj4+k0vEocGGsW8f7v0ZemZauzRPHURXE&#10;ctr1Y9sjSwKgnC1z8sAjMF4av/OOk2bSbXgVOHnRFU8Aaudss0KOBJEUEdGpy7t23+0jduelJJJu&#10;iXI2lSsmOgoFXoSu0qRqURaaGBnpo5AFmDmzLsQuyCuTs+CvluMc6s/u22zJ0DaoikBQzpY5CY2M&#10;fe/7QBySpp+5OyxNsxrCFQlUvVFBZJNCJq1qDi2gKx4QEDAcaled6oQcCSIZeAiVYh15PEbwfe6J&#10;v1ghkXRAlLNlkL57fbp5ZOOm8TaEDvPvwBYQnfz8ORwFLgyoql+hIPIiiBRCOVsmZOKpd+wOcuDB&#10;UCEeTT9NbUrC5UheK453RMYpAXyXL0/sgESgW7eyrEpPX7LtpiPyIohk+Oz3HMIneb33vef69cau&#10;u70+fHvIfrp8ucr+nng6VeweExuVYEsi6Y4oZ8to7fqnF4rDCF0CYhcmFLiEhY3iFRIJciGIFMJy&#10;trd+4V33uRKZhAmnZQmbt7/rjjtOymLmFt4fEtODB07s6uTjM7hpU9n416Btt7ohlz9SulJu8L10&#10;yV646Eml4w8ebA/lRUubIxeC+CMxsbIOeKJjIxKip0SFRcr6kDz1fPruu32Y2ZHHo6GcKTwqEHzP&#10;vZjPi0gkXRHlbBmtT+4vURxG6BIG+rLBoJmEwEXgyZMeUDWvf3PkRRApgXK2TMXCq57slvEj+DPE&#10;oMrCIGHAeqb4+N8+u33+vBeUm5gaIJc/svWmI/gymZgY5M6dJWdOEzMz/u5lvsJZkT1BpISdd3pA&#10;4JSM3L0v777bTyqVsunPP1zYX8E9oZ5E0h1RzpbRCvzhu326IwrFCJ0BYpR797qJgyEgImIM1JYs&#10;YD63XzPkSBB/hHK2zMOUM7InbK+/XhUCUKWw9rwdXIXCw0ejCxRjyJBqUIu8UsLGy13AF6lS7Xzr&#10;LtghY4JIIRA4JaO4+MTe4JDvkUdjeQWJpBOinE09QqEYoTNAmPL6dR8UDDGio8dCLahy8TxrRlsj&#10;d4JIBsrZMg/+odE/gj/tuN1NuUxc0RSuP+jqBHz/PhRqV5/phByT4Z+tbbLnNAZHQeVrWDRpV2LK&#10;6hbImCBSxelnc3jYJNJt962sSpytMUVGhz3+cFjsy/gRJHtYTSLphihnU4+2Tu2ycbwNoXvwgEVR&#10;SHThgl3p0uaVKuXOnt2IG0kkyJ0gkoFytswDu03ccFuLAtD0M2J+A7jyoKsTEBIyEmqXH++IHBWy&#10;7YZj+54KRuwArb9oj+wJIg3AV21i7bs3kJV7fH/Kf4v0M8Tr47fnhx6O2H2nN7ij1I5E0l5RzqYe&#10;Xdg2H0VjhG7Qx5K/XOTm1hfFQ7Gx42BCKh2/eDH/b3ejykVQCwSRFJSzZR7YbeLY4ykQdCqR7b8+&#10;PBOuS2JOnuwEtdtvOSJHhXTqXxnsmU6etA0KGuni0qdEiexQoq+vh+wJIg2ERPyEwEmQVCr97OcS&#10;ER3CfycoKiacTyXos98rcH/w7gAvIpG0XJSzqUfPrp3YOM6G0EkgXmGysir+48dQxtSpdVFsxBgw&#10;oCKYIXeCSIqMydlazN6fr0qDHEXKmhevkL9qo44bbrNCmzU3suQuAEcsqMHYNWIvQimMOv4GJtht&#10;YsetbqqA7z+JJDp6LLoo8QqJBLkoZN2vT+N69iwXF8f/IQWcP98Zqv6aVhd5EURqOfqIHV1/1g3X&#10;DXwqQXHxsUILgWHfeSmJpM2inE09ev3gGorGCJ1h7eh2Rob6ELKAtm+3FAc0AlC7aqQVaoEgFMJz&#10;tr2uKqLDutu5SlWFw1KsYk15CC6vzlseo0aINPPVX9aneWxcPPvr+d1ZiDiVy7+7rfnOk0iOHu0Q&#10;Hj5aKh3/6dNfvEgiWXq4A3JRiN3ASsw4WzbD+PjfEjagadPC0BryIog04O51MyF0Sk5f/V7CxM7b&#10;Pc88mw3T3wI9rrosP/aIHZMkktaLcjY1K+inX6DfN4V8eP0sGe5fOJw857f9e3jpqIOLhu2ZN3DP&#10;vAEC2/7uLrBhXHtCRdQqm9/UhHd17e7eDwU0ANT+3bMR8iUIhag6Z4MDkqlw4aw1a+atVs2C/05Q&#10;1qyGjx51Z8etm1vfChVyQWHhBu1QI0Saue8ZyG4KH3zvP35/FMWsymXg1Lqw++RVpkoeZJwUFWvn&#10;Y/blyuUUX9MEDh/mbxwgL4JIG2iUtti4aD4le1UyHvr6F3T4wZhDD0aHRvqD2YO3u9GbkySSNopy&#10;NrXp/jt/wNs/Iim4aQYq4drHiY+LU0hcbEwyxERHpgQWfSaF872rqeL87tUp5/S2RSgOVh3rx7aD&#10;qGX9+lYooAF47dh2yJEgFMLODtXlbEbZzOGAvHPHUSrlI3fFx4+HQkvLomg4r337+OHd5r9TqCki&#10;zbCL8P23e7ff6qZq5ouetgmasbE1MkuG0pVl42iXLas4Z7t61QHaRF4EkTZOPp0OUQroi5/LlZfr&#10;+I///e/qq00ffZ7xH//7n7Pn+WOPpoEjlPgEyE4uEkmrRTmb2uTiFdL94NuMZ8SJ92KmnPMQM/vK&#10;Z4G51z4vvPlVIedf/0iGJx6Br7+G/BG/kKik4NtI+wVRCxMKaBiVEyIeph/en9LMZ7cnCvH+6Ios&#10;AWSWDJ4uD1zuXhBz68QOxvH1/yCgXAAKUbKRFIF+30IC/QP9fNFyMr59fi/+ydYILaEAWk6BJ1eP&#10;oWVTKRf3rExYcRu0jkoEcjaHva+Vjv2uF3A09ulTER2oLH/LmzdLYOAIReWmzCVftSaoNSLN7Hrk&#10;xa4bQpyqataes5uz3XLckmarTndCVX+kZsLbjyYmBujAAMaMqZ5wQFHORigNuKsyhYT/hJJvgR95&#10;kSKJveLiY6Ll+p8kkbRLlLOpUxNOf0AJFaF1/H3eA7Hq9leB4ZuvQuBSqVLu0NCRQkBja1sKyrtP&#10;+u+Umz/w4ktwGnjlJes7yzcw8svPcIEXn4OS4rVXsNgyeUIiYgTgoFW6jr/+wUALqZBklly8nGLC&#10;IlW12ILYXNBrOQoVFhz0w/uz7xcPhbx9cd/D7QWbYGbJwNpRUc5ms/YmHJDyuRlj+PBqqAQoWzYn&#10;czExz4taI9JDeGTsp++vINxMIVtvOM7Y2Lpjn4rT17daf8Ee1aqIfEWywTHTty/O89+96w9VtZoW&#10;Rl4EkWZ23u4Jl9NTT+dASWxs4huSTDFx0S8/n/z04wX89A14d/XVbx2TkEhaLcrZ1KzpFzxRDkDo&#10;GHnK14bwRV5meQoi47TBDqQpZ9+jyI9QOwsvflh06eOmO58PP/W+897/tU/omx/hSfElIML1Wygz&#10;S571dz6juSiFJpM3wjGJgm/g1q2uqAQoX172VVuOYhVQa0Ta6HvQdcKZ9wGhUTGxUdtvdksJGy52&#10;qd+mGOw7QY2si22+4oAslUvvcbVgXlmyGDx+3EM4JIKCRuzYYQlVTKpeDEK9rD1r988Wy5HzGs/e&#10;arkpQ/Y1fJZ24cUSNn3bdUdCGCWTb8DHr37urHDf3UFQ8j3ww83Xm15/ugE/Qede/MOnSCQtFOVs&#10;6tdp528oBCd0jAZjVvMQRqSKXUY5HXiDLNMGO4ooZyPSg+3mB3BYKnzO1qhRQVQCwLuRBWq1RK0R&#10;aQPuCEzbbzoJQWrySPRgv2Hp6UmQpRJZf8Ee5tKoUQF0SFy8yAcAYFp0wAY5ErpEl0FV+J7+JX0D&#10;PWSjdJ59OM1OEKlUyqZj4xJfo4CXHdjfmy48kbvyciWzQQNqB4T6en5/zn+QSNomytk0Redc/VAg&#10;TugSXXe/qjf0vxItuuar0rjJ+LX2Wx4hg/TAjh/K2Yj00GTKJoi6UAgOPH7co1ChrKhw06ZW4NJ8&#10;1h7UGpE22Ins+uXm0UcTWKx59dXq6NjID9/uQaiqkBy5TGAXrF3bMjx8NNspkZFjNm9uA4XZzY2R&#10;vbKYsqolzCImBo/wxihVStaZTf4i2ZAXoUsIxx5SNpUddQIhEf7sTLnltnXfncH77w6VxU9J6PH7&#10;g/Ivrh+6x84UEkkrRTmbBikkIgbF4gSREtjBQzkbkR46bLgDIZe//3AUgjNGj67Bqiwssty71y0o&#10;aISzc68WLYqAfa5SVVBTRJpZdN2TncuR0WEJN4T/XXnzk/396Pt8201HeWZuag27YNWqFmh/eXoO&#10;hKrp61oiL6VQuhIf6QHNF7h0iT9qQ16EzlC4ZA7YxX37VoqMHMN2enT02OHDq0FhngJmyF65PPlw&#10;iJ0X8fFxp5/OueW2PioG97AdFiEbMyMphUYGnn72N/9BImmVKGfTLLl5q6czSUKrYUcO5WxEerDb&#10;yfuNHDu2ljj+Zkil4/Plk70DKa+s+Yt33vYENUWkh1HH3K+4/YDprfe/sFP7o+8zFLMCDdrytBnt&#10;LyBHDmNWVaSUOfJSCrWbF0xm1nfuOEIt8iJ0gy3X+CgOAwZURrv+2DE+KN/kVc2Rl3LxDnBLiJj+&#10;FxTuBxPJC/UY+dzjbHikrEsnEkm7RDmbxgmF4wTxR9hhM+XMe4c9rwkizegbZ4F468mTxC4lGAsW&#10;NIBypCbTtnfZ7YIaIZTIZ79wL39nFK0KwF7o0qW0eGcJWFsXZ7V5C2VFXuln1hb+fO+ff+qjmQIt&#10;WhQFA+Sow2y4aD9+adP1F+1RuU4ydnET2L9ovwNQldPCFHkpHYiXmJ5+PMqnfpfwVuTpZzPE9qDt&#10;t7rzKRJJe0Q5m8Zp60MfFJETRPKww4ZyNiL9QLzFVLJkjiZNCjdqVIj/lkjyV2/KDOy2P2u/6lqn&#10;LY/FXoSKOO78DW4KTL4Bb7fdcBQD+8XCIgsKmoHatfOx2gJFsyOv9NOgDX++Fxc3Ds0UgNoylfMg&#10;R52kfmu+NQRVqZd/y7WuyEyXgNWsVy8f2u9Ax46yYWyy5TBGXiqgm1/wV3ZqwN9kFBsXc//NPuZy&#10;8slUXpSQ0b3+fI3/IJG0RJSzaZyOu1BnJETqYIcN5WxE+rFZc8MsH39IIpZs1Gw5YyIDmHTqLcDO&#10;8d8DVschs+rD3gkPH4XiZgZUNe9QEnmlH95y80JojsCePbyj/3Xn7ZCjjrH5ioOJqQGsrLx0ePUb&#10;WPKxJdCuB9q1kz3gzZrdCHmpiISg6X+ffjjHxv02UJu8wP6j7xP++3//e+NNORtJy0Q5m8bJOyAS&#10;ReQEkTzssBl+1B1FewSRNqr0mJynbA19IxMTc4s85Wq1nHsYGRAZicsX/uHN/nvDhFCVselKFwid&#10;a9XKB/1AAHFx47JmNYIqsb2ygJZ37WorzFHM8eMdwAB56R6wmkwjR1YXVn/69Lq8VHe3wNIjfBeH&#10;hIwUVlwAqkpXzo28VMT5Fwvh7Pij9tweCC78N4mkhaKcTeP08mswisgJIhkGHn3HDpthR9277HlN&#10;EIQuATcFpuDw6B9BnltvOIqZsqYFhMhMkyfXunTJrnPnkvy3RNKmSxlkrxSqNy4A7aNgHdDXl1VV&#10;qJUXeekYs7e3TdgGkqVLm6EtsG0br5q7ywp56QZbrneFFaxTJ59UOl5YcTZdsWJuqFpyuAPyUh3B&#10;4bKu//+omNioqy83b7vh9OLTMV6UoKCwFPViQiJpgihn0zituPkFBeWEQtrMP2pRrpZFuZotZ+5B&#10;VZkKytkIQleBm8LSm5/i4uJdv15F0SrDtn9FiJKRGloXQ5bKwnEY79L9ypUuQrwO+PoOgaq2DmWR&#10;l45Rp2VhWFO0BQATE9k7k3VbFUFeOsOgX+/l6ulJ9u61Cgsb9eRJjwoV+AgQlerkR/Yq5cyzuXCa&#10;pE0Bob58ikTSeFHOpqFypqdtSVPZfjjcG8QqWLs1MsskUM5GELrKzPMfFlz2cPcNjY6JRKGqwPLj&#10;HRtaFTM0SnjCJZE0bldi7k7VPuGBGTEtWNA4OFj2glxo6Cjh+RITstc9YDWbNVP8UV/OnLLxpktX&#10;yY28dImmNiVgIyCVqqyGtYaoiUTSeVHOprn6+5Inis4JRsFarfjNQSLJksWgXLmc/IdMet32uiJ7&#10;VeOw80XtgXOKNJSNS1PVaUKHVVeRgar5lbO5ddnjkjwdN92vNXBule6Tag/+t9W/x1AtQRCaCTvB&#10;r7qs2nrdUUNYdbqTnh5cchVo6dEOyF73gDVdt64lytYAc3PZ4Hh1WhRGXjrG3B2W+YpkhU3BpK+v&#10;N2pBI2STMTz7eCohaCKRdFyUs2mu3L7S+NqY1nMPwe3B2NhAfI8cOLAylFfrMQm5qA6nA29azNwD&#10;8xXLOHvubvvdavSbxX9LJG3/PcaMwctxjwtbi/qjVlSwH2m/9ZFQnmZSkrPZ737FF+V3Wa+8iiwJ&#10;gtA0gsOjwyKDgsN/sjP92KOJKGBVF0VK5+DXkV8qWsYc2egeGy7yrl9A4tsQEBU1Bqradi2LfAnV&#10;ccl5fULclKRiYqP41C+dejpDGMONRNIKUc6m0ULROQH3QiZ0m2SMGlUDqmzX30ZeKqLmgDkwx5TI&#10;yCyH3aYH5sXxxyeGptnstjxCLaeKlORsprl5twHyqj18CTImCEKj6HPg9dtvoXBTOHBvBIpW1ciG&#10;S10W7m8/cl7j//a1X3fODtXqHuOXNuXXzV9asqQpuhOVKMFT2U1XHJA7oVKCI2T/1IiNi4UzJRmx&#10;/C0w9DubuPF6I5SQSFohytk0Wig6J+Be6O09GN0mGbGx46C2wYglyEsVdNpwF2bXqFHBHz+GCoux&#10;d681lDN17Vqmf/9Kxsb8O5Nk1H7FJdR+yvljzla4Pl+kPn0qBgXx3pmdnXtBIVOb/04hF4IgNAp2&#10;jvsEvNlyrSuhLliCyq+YEsn79/2Fa/6nTwMDAoaziXfv+teqlRcMbHqVR+6EqomKCWenSVhkUHRs&#10;JJt4+fnU1x/ubEJeEdEhgteN15t5KYmk8aKcTaOFovNMTsc1N+F2GB09VrhfioHaCraDkKMqKNbU&#10;DmYXHj4aLUaNGnlLl87h7y+7iwMPHnQDY6a2bYsL5R8+DOClEonj3tdoFimE52xH3LrsdlEItF+5&#10;ci5hvgJQxYRcCILQKB57BLDTXAg0iYzH7tcb+H5+w9CF9PJle6gCFSubE/kSGUBC0CTT9hu9+FQS&#10;io2LFrwO3R/PS0kkjRflbBqt1Xe+ogA9kwN3xNDQUeiWyZBKx0NtjZ4Z8UkbzGv8+BpoMRgREWMY&#10;qHD9+tbMfv78Bqjc03MgNFW123g0ixSSfM7Wcg7/AhDNFzhxwhZq2628ihwJgtAo2Gn+0uOqEGsS&#10;GQxcKo2N9dFVFIBaPX3JtLUtkSORMYRF8tHnmZL6UC0+Pu7cs/9OPfmHTb/3eQaOUEUiab4oZ9No&#10;RcfGowA9kwP3xVKlzNH9knHmTGeo7bTxHvJSBTCvCxfs0GIkA7OPixuHChn29qWgNTSLFJKenC0+&#10;nie6LecdQY4EQWgIm+98joiOY6f5zpv9hQiVyGDgUrlmTQt0FQVy5JD1FVm/TTHkRWQkCXGTTD+D&#10;vdhfv4S/gu66Hdh2vTsz+xnsw36GRQaC157bg8GARNJwUc6m6XrlRb1HJlLZfgTcOLdtayu+X7q6&#10;9oFyJuSiImBec+bUFy9G8gwcWAmVAMuWNYPW0CxSCORsQ4+42e92kafh5C3QOJqpANTW7DcLORIE&#10;oSHExcU7e57de3sYhJiEWoBLZZs2xdAlFIDvlpt3LIW8iIwkKMwPAqekFBz2w/PHM5iOig5nLgfv&#10;j7r3ZvfjdyegkCk+Pp5PkUgaJsrZtEBjTn1AYXpmBm6coEGDKs+e3YD/SFA6+2BMOdkLlYY5yn/P&#10;tngx7kkseQYP5p9JoFkINJ+2rUg9K7BhKmczQFybfM7GAK+jR23QfBlfvw6C2jaLziIvgiA0hPh4&#10;6T33XeLYlMh4Ovbhvf7GxOAPql1d+0IVvRipXs48nQdRU0r05P0J5vLe5wmbvuN6AApJJE0W5Wxa&#10;oIfvA8QxeibHcY+LcTZzuEGKpaevjyxVit3mh3zGEklUVOLXa6NHy4YcELpnFHj40AmVAHFxvLvL&#10;Upa90CwYTgfemOYuCAZI9lsegs0fczZ9QyNw+fZtiHjWwouRTMiFIAjNYc/Dr+wc33qtx+arXQl1&#10;MW8n/8fZ4MFV2MVTuJB+/Mi7kjIw1EMuRMaTEDQpUFz8b2MAfAv0dP/6YNv1XuDy0dcZykHx8bJX&#10;kUkkTRPlbNqhwUffCXE8wWgz71AZ635wp2RqOHolMsgAavT5m89eIilQwKxEiRympgb89++dQfft&#10;W6l//8rCTzF58mQB+w6rrqL2GcbZc0Mt05YtbS5ftq9cObHEYZczs+lx8C07QpLJ2Tptf84dJJIh&#10;Q6rAfF+96p0zpwkU1hu9CrkQBKFR+AZGfPz2QBybEhlP16FV4ZqZJYtB5cp5tm1rXapU4j8Q5+6w&#10;QvZExvP5hytETUiuX25FRofxHyJdcV7Dp36Xb6AnnyKRNEaUs2mH7tOjNo2k9oDZ/Hb9J5UsmUPI&#10;08QEB48Egzp/zUONN5++A6qmTKkjdvHyGgzlOUtWBkt2hCSTszGa/7MfXORVpn1/ZEwQSsdm/Z2i&#10;jTsWqNmCHXL5qjVtPG2H3a5XyIZIhmtv/b8HeaLwlMh4arcoDFdOpDnbLZEloRYO3B0JUVNKFBoR&#10;yKfkdOP1Jj5FImmMKGfTDv0IjhJCeUKjcNjxovH4dQWqN81boW7RBtYd1960XXtL31DWhxjS2rUt&#10;xamXAK+W+56NlyrqPuT8ed5JZpftz5glO0KSz9kYdjtfmpfgH84JKt9pKDIjCMB2y2ObDfdQYdqo&#10;7Jj4Fq5YNuvvIksiKfY+9YmJjUbhKaEWVp/uXKlO/vxFs7FjOH+RbJ36V0YGhBrZcq07RE1ioVcf&#10;U6iHbw/xKRJJM0Q5m3bovMsPcTRPaD52Wx7V6Dsze6FSLWft1TMwZHf3ggXNUOoFHD/eMSGClanr&#10;7pfg3nrOAShBPWQCERGjobbZ1G3MmB0hw/6UswlYrbjK6LT9OSonCEbnnc5waCVKT99upzMySznl&#10;7PmTZAMDPQuLLPnymUGv6CA2O2RPyHPiuaxrciYUnmYkGy51WXPWbuT8RnO2W7KJTVcckAFBaAhJ&#10;Dc6WWkVEBUfHRPIfJJIGiHI2rdHE0x8hmie0jrpDF0KEilIvAagFtZ57KFcp/tUE0+XL9siYERvL&#10;ey4RcrZJp9/a735FEOmh/vj1cFwhGZplt1p5BRmnhPbrbkMLlpbFIyISe1h9/rwXlOet2gS5EIiu&#10;e16xE/z6q/VXnNeh2DTDsBuIH9EzTV/fCpkRhCbg9uVeQtCkBB24y65aJJKmiHI2bdLRV37iTIDQ&#10;Fjqsvg5RzqNH3YWwVYxUOn7jxtZgI9amTW3d3fshY0Z09BgwaPXPftY+OzYoZyPSDxxUTGPH1vT0&#10;HPj2bf+pU+vyIlnnotj+j5Sw5LmZuG9VYNy4mlDVceN95EUI9N7vws7uj9+eb7rioC5yWvB+kuTV&#10;rmd5ZEwQmkBCxKQEPf94+YvfS/6DRFK3KGfTMokzAUKLyFagBEQ5KHIV4+s7FGyYBgxQ3M+kAJiV&#10;aePEGmcHBuVsRDoRxoQIDBwhPtJ8fYdAed5K9ZHLHwHHCRNqiRsUgNoWcw8hL0Lgwfuf8fFxKB7N&#10;SIQnbJaWxaKj+bhknz//ZWgoG0KaaenRDsiFINSO54/HEDKlX6w1PkUiqVuUs2mZbr/5Kc4ECG2h&#10;Slf+BVpc3DghZpVn0aImYIbKESx4AjPxu5F2u14RRNrovPMlHFH//NMQHWyMevXyQy3y+iPgdexY&#10;R9QgALX5qjREXgTgsFv2VqQ4Es1g1l2wg33UpUsZtO8YxsY8bUNeBKF2br/elRAx/aa4+LjwyGCY&#10;lkqlYQnTHj6ysywZHXs4w/MbPWojaYQoZ9MyffgWKs4ECG2h2z5XiG9WrWqBQh8x0I//ihXNUTni&#10;48eB0Fr75RdZ4+zAoJyNSA/Wq/jru+ghG/D4cQ+oRV5/BLzmzFGQBzKgtu3SC8iLAJz2JrwY6fsE&#10;xaMZxrS1rWAfKfxP040bXaF2w0V75EgQaichYvpNcXGJw2o/f3/pwZsj/EeyOv9socLWSKSMF+Vs&#10;Wqb4eKk4EyC0CIhvmKZNq4uiH4F795yYwa1bjqhcHmiqarfxrGV2YFDORqQHobOQ8PDEnkIEhNcj&#10;kdcfKdKY94kaFjYKtWllVRyqkAshZvk1D3Z2P3l3TByMZhh2gyrBPkL7TgBqV5/ujBwJQu14+L5I&#10;CJoUSyqVBoR+4z+S1bZrvVlrF54t5b9JJPWJcjbt08Jrn8WZAKEtdNvnqqdvAFEO07hxCj7yadq0&#10;YMOGBVChQqDD9CL1rVnL7KignI1IDx02PYTD8uRJW3SkMerWlb0baWiaDXn9kY5bn0CzTD9+DBMa&#10;7N69PBQWbtQBuRBi1t76xM7uy85rxcFohjF8XgPYTcKOE/PjB//+dt0F3XnOtu683awtbWdubr3q&#10;dCdURWgX557NT4iY/vflZ1oGZwPddt0lNBgdE8FLSSQ1iXI27dOkcx7iTIAAnPa7d1h1td7wxSyG&#10;aDR2dZdtT5wOvEE2moBZnoIQ6DC9e9dfHAM9eCB7yCYuSQqplA9SXL59P9am7KignI1IH/pGfNg0&#10;1MdjaCgfYM2iYj3kkhKazNgD7vIyyGKGjAkxy697slP78dtTmy47qIVFB2xgT9275yQ+JAAbm5JQ&#10;u/FSF+Sojaw50zlXXtxD5syNbZAZoUX4+L9LCJr+x6Zh4r33U5hIRv4hvjARERUsbk1ohERSlyhn&#10;0zJJpdLRpz6IcwCC0XHNDX6PFckoa44uO54jS02g627e3wNTwYJZnzzpcft21/z5zaAEBUYKOXKE&#10;x1J2Wx6xBtmBQTkbkU5st/BnYkZG+l++/AVH2oYNiUNQdN7xArmkkFb/nuBN/K7OO5yRJSHG43vo&#10;z+CvKGrMSFgyliWrIdtTWbIYCBcfAP7BxFSgWHbkpY2Mmt8IVkdeeQtmRcaEtrD5siMETmceL/j8&#10;3Y1NHH0wGUpSIvmczfP7E15HIqlDlLNppcQJAFHZfji/uyoSS+eQvSZgvfiMRE+PL+LvQrGRPAcO&#10;tAfLXGWqQ2vskKCcjUg/Vfv8DYeWvBpO3IiMU0Wnbc+azdpXpfukMu0HVO87s/3a28iAkGfwYVmU&#10;+eWHKwocM5IlhzvwI0AisbUtdeaM7YoVzRs0SHxZANlrI0tF63j8eMeIiNFhYaPevOnHiySSOdut&#10;kAuhLXz69pqdRD8CP7PpvbdGxcfHyUKoBH1JyOL+KHFrDF5KIqlDlLNppUaepEdticBtNXfuLG5u&#10;fYXE5sWLXmZmCf8hzpUP2WsOZdslhgW5y1SHicmT6whrIcCiJbZ2gYEj/v67HpgxtZq1F9phh0RC&#10;zvaSINJJu7U3sxbk77yB8lVt0nHzI2RGZAxjTrizs3vzle4bLzuoi+6j+Ojn8lp00AYZayMFi2eD&#10;1ZHvKQfKmZALoUUkBE3/g+mY2Gj4CQoJ9+dTSeu26w6hKca1l2t4BYmU4aKcTVvl6hUihP6ZGT19&#10;PkYQutcyXr7sBVUwiJmG022fGyytkZE+WhF398RclMECC7BkAl92PFDORigXqxVXUAmR8Uw9904q&#10;lYpDRnWRr3C2bOb8i8ecFlnYT2SgvcBKrV7dTHyZBa5c4bXrL3ZBXoS2EBT2nd0iH7gf8Q9JUUeR&#10;8kINRsdG8goSKWNFOZsWy/lLsBDxZ1rgDcMRI6qjey1Qt24+VmucPSfy0kDqDV+SEBv8YdBtwN2d&#10;P6ADX3YwUM5GELqH5uRsAEtddC97gWtpbOxYdJll+PkNg9p/91gjL0JbuOO6l90iQyL8t13rkxA6&#10;/aaoFPQG6fzprLjBPbeG8woSKWNFOZt2a/Cxd0LQnzmBG+rRox3QvRbo1asCqzU0zYa8NBDzYrLe&#10;z+vVy49WQSHR0WMS1lvSctY+5suOBMrZCEIngUt9bGz0/tvjN17qQiiXNWc6w7VUYc7m7T0Yahfs&#10;a4ccCS0CTqKgsB8wkQZ9+v5S3KDnt1e8gkTKQFHOpvUakbm/bYPnbEOHVkP3WqBxY9m38sZZcyAv&#10;DSRHkbJsURs1KohWQSGxseNkcYRE0mr2AeYbFy+ddOqt3c6XBEHoGF128rQtOPynOGrMMJYe6YBK&#10;dAy4lj571hNdZhlr1rSEWuRCaBc3XTbCSZQehUYEbr3SS2gzLi6WV5BIGSXK2XRE4zProG3JfM8W&#10;ETEaqmoOnIO8NJDcpaqwRa1cOQ9aC4X4+g6BVbPf9oT5Us5GEDoMO8Fj46Ivv1gjxIsZwKzNbeAi&#10;I2j43AbrL9gjMx3ANKsRrCC7ZYgvs8KXw2bZjJALoV2cfDibh0qKFBYZwKd+6dbrrXxKTtuu9oY2&#10;r7xYx4tIpIwS5Wy6o1GnM+MDN8e9r+G2WqOGhfh2Gxs7zsCAd6bvtN8deWkgLWbsgqX18hokXhGF&#10;mJrKusRkAl8W0s268B7FeQRB6Aa+QZE+/h4bLnbJMOo0LwJXGCQjEwNkqQOsO2/PV08iuXzZDq6x&#10;t2515UUSyZLDHZALoXWceTKXh0pyEg8A8EcxY6HNbwGfeCmJlCGinE2n9ORzZuyVxKJ8LX5rlUga&#10;NixgbV2iQYMC/LdEUn/EEmSvmZRr15cvsUSyYUMrIT0bOrQaKxkxotrPn8PYz5cvexcunBXM2s4/&#10;Cr4sZ/vn4ofOO18SBKF7hEbGPHl/VIgUVc2w2fXhCmNqarhvX/vv34e+edOvUyc+AkT56hbIXgeY&#10;vLI5rJ28Zm9ti4wJbeTgnfE8Tkq34uJiN110ZG3uuDaQF5FIGSLK2XRNP0KihTQg81C1G/++C6nR&#10;6JXIUjMp3bY7X+IUq3gTW8GdcjaC0Bl67nNhV/KQiJghR9zYT/uE79m2X/tLHICqjnXn7U1MDdgV&#10;pmTJHMJ/joB+/SrBxWfi8ubISwdYeqSDMJgBqECx7MiG0GoSQqTkFBYR9DPYh//4k6DN++4H+W8S&#10;SfWinE0HxSL4iWc/CgF9JqHrHpfag+Zny18sS8687G+dIQuRgcbSbMpmCBFy5TJxc+sH4dH16/zL&#10;eCazPLKeVAQZZjGz/O+EuAXK2QhCZ/APiYqNi/4Z/JVdzPseeL3r7mc2IcSdqua//e3hOhMQMFzI&#10;1gSyJnz6lTufKfLSJVaf6YxKCJ0hIUT6g3Ze+4tPJSuvn++hzVS9WkkipUeUs+msZl30FIf1mZAW&#10;M3Ybmmat1nt6y5l7UVU6ab/yipFpNta4kVn25n/vRrWpRd+QfwEvlY4Xh0dCN9Nlrfs67Xd33POq&#10;y7Yn3fa5IncG5WxEJqfh5K1tl11ChVoKu3pvutSNxYIevs7xUml8vPSjtzNEhxnA4Jn14LIjvhYJ&#10;ODnJhiRhQl4EoRXExEZBgCTW5ss9YuNi+I///c/1013/EF/+I1k5f7zC2tx8uTv/TSKpWJSz6bL8&#10;w6JPufxA8X1mIHuhUhBYiFV30DxklgZs19/WNzLhLf6SYZas1ovPIsuUkKukrK9I0KtXvVF4xJg6&#10;tS7UIkdEQs72vvNOZ4LIVOSt3ABOEEFZC5a02XAPmWkX7NIthJjXXq719H21MSGFyxh6jasBWxJd&#10;iwAXlz5Qu/acHXIkCM3n0dvjEB0Fh/nBBNPGi119A96L++6Pi09pP/4H70xhzfoGvuO/SSRVinI2&#10;3dettz9RiK/bZM1XFKIKpqZNC/GpBNUeMBsZp4q2/x7jDUkkBQuaOTiUFbffYcVlZJ8MDjtewMhy&#10;giIjx6DwiPHyZS+oFft22f5M/JNBOZuYtkvPV3Eab5avaN5qTYs179J42g5kQOgGxjnywNkhr3qj&#10;VyJjLYJdtO+6Hll/oYtaWHyoA2xDPz9Zp0eI06c7Qu268/bIkSC0AoiLBEXFRPCplMnz23M+levN&#10;8IQAAP/0SURBVKAj96YrbJZEUoUoZ8ss6nfkHQr0dZKq3SdBSCEenDomZqyJieyreiaHHc+RS8qB&#10;Fph8fIYIjQcFjeClEkm3/W7IJSkK17MGl8mTawtNyfPokROYMZc2cw7CtKA2845Aa5SzCRRuaMO3&#10;zu9qOf8osiS0GkOz7LBn27QpJpwv+/e3g0Im261PkYu24OwpGy1KCDEzmNVn7GAD1q6dT9iwAmXL&#10;mrOqHLlNkBdBaAs+/h8gKEqbTj5YwKcSFBL+88i9yazZe267eBGJpDJRzpZZdOjFN4jvdRin/e4Q&#10;bTRvXhiFGnFxvGPJrPmKIq8U0nL2fmjh8+e/UONfvw6CqnpD/kVeCindtgfY79plhZpCgBmTgXEW&#10;PvW7CtdtyxqU5WwX3nfe4ZzJMS8lGxdBsfT0kTGhvbRecBL26vDh1dEpI5zpucvUQF7aQv/9sn4j&#10;33k9FQeaGUmBotlgG65f30K8bQsV4qOMzN9lhVwIQlvYcKErBEVK1OG7U1jL/AeJpDJRzpZZ9PZb&#10;mDht0Em67XOFkCIqSsF7hh06yMYXMjTLjrxSSFmr3jJ3Qz3ULJAwW4lZ3sLISx7z4hXAmInFl6gd&#10;MTt2WHI7kY4e7ejtPXjHDithWO1CtVtTzsaoPXwZbJBcuUzEG9bDYyCU6xtnQS6EllK+y2jYp8Je&#10;FtO0aWFWZZavGPLSClbf9OSXbNmjNvuMp0hp2ZM0sZo0KVSvXn7+QyIpXi4nciEI7eKbf+JZln65&#10;eN6BZs89WcyLSCTViHK2TKRxpz+g/EHHaDOff2+GYjjg4kX+zo/Crhf/SLHGsg85jI31UbPAqlXN&#10;oHHkhWg2bTuYTZhQC7UgsHBhU0aJEvzVL0G2tiWRZbNm/Gu6kJCQTJ6z2W59BpuiVasiaCsxli7l&#10;e8d2y1PkSGgjsDcrVcqFdjTw7FlPMEBeWsHeZ7LhoT76vnj9+YoQYmYYsN1AAwZUHjy4apYs/K1y&#10;ULMOJZELQWgjZ58sgrhIKRKa5b9JJNWIcrZMpIjoWJRC6BjNpm6FwALFcMCQIQkvzunrI68UAjlb&#10;Us/ZZsyoI2v8TzmbnoHs4Vju3FmQuxhoB6Snr19zwByYRmYAVO3evXvCyTeddjhnWtosOgebIiho&#10;BNpEANTWHPIfciS0EdibvXqVQ3sZWLWqORggL61gwSX+sc2mS05CIJgx9J1UC7bbsmVNxdtz8mR+&#10;cbPpVR65EISW4v3zPZxoSlFIeMCvlukNSZIKRTlb5hJKIXSMbr++Z3N27iWOOYD69WWv9xiaZkNe&#10;KaSy/TBoPChoJGqZAVUFa7dBXmIc974Gs+vXHZC7QEQEf+mLqe38o8wre8ESbLp69TzIEgBLpnKd&#10;hqHgL1PRdMZe2A5o+whAbZ1RK5AjoY3A3pw1qz7ay0DNmvlYralFYeSlLcC1WiqNX3feXsyKE7Yj&#10;5jUwMNCzHVBh0YH2qDb9wFY1NzdG25MxblxNqEUuBKGlrFf2V21nHy+Gln0C3HkRiaRsUc6WifTa&#10;J1ScQugeTgfeQGCRIwcOO1xd+0JVzf4zkVfKgRbKl8dvZJ04wfu/bvH3TuQixmHnCzD79i2x20lE&#10;mTL8YxLhBc5s+Yuxn7Vr50WWgPCxFlPbpRdR8Kd0Wi88k7tsTaDx9F2oVo3UGroQNgLaPgJQ23L+&#10;ceRIaCOwNwsUMEN7GYBPPfOUr4O8NJ9L7nzMqF1v/SNj46JiIoQQM1tOPCykvoHe0qMdBIN0Urku&#10;/2ItiUFHZF/zMi0+aIMcCUJL8Qv+BKebUhQtOlt5EYmkbFHOlrn07HOwkELoJJYLeYdyBgZ65851&#10;Dgoa8ePH0Fmz+MC7JjnyIPtU0WTiBminXDlzGALby2vQmDH8P9BMyB7RbZ8bmG3e3EYcD4lxduax&#10;Uc3eU8GrRPMuUIIsBaKjx4CBReWGKARUIu3X3TXKlgtmJFajaTuRpVqwXnMLlufTJ9yrJ2PGjHpQ&#10;22HzI+RIaCN1hi+FHfrzJx5D7MKFzlDVcsEp5KXJjDvmNv+i7GWt294hLGEDYuKkj94cX3OWrxGo&#10;Xj3ZU0RBYxY2ESLFNLP2HP/Wt0GDAmh7At7eg8FgEeVshK5w7N4/EBelRCHhshE4ktcrzyvQsvPH&#10;i7yIRFKqKGfLdNr22FfIInSSog3bQ3ghr6z5iiHj1JKjSBne1u/S0zfouusVMka0W8q/uWJCIZEY&#10;MCjV2gm8rBefgZKNG1sjS4Ft21qDDQoElYXVquvQPpOpqWGVKnlKizqXazRtB7JXC3oGRrA8qNfQ&#10;9etbQblKc1oiI7HZ9Eiiz/vGePq0p7Cvjx/nT7xNcuZFLprM2juf+dX5f/878iGAZWsPfcPg54Fb&#10;U2GNmE6e7CCsqTDaPpMQg6aZVad5Wvjjx1BhFmJu3eoKBsiRILSa3TdGw4n2R3305i8tJ6/jD/7e&#10;f2ssa5n/JpGUKsrZMp38giOFLEL3aDP/KMQWTEFBI6TS8Yy3b/mLkaC09RsJOB1403ruYd7QL2Uv&#10;UpaVI0t5uLVEwhYJhURiuJHoqV2u0tXZz2zZDJNy/PLlL3BBsaCygMaZ3r7tJ8yULQwv1YzOHtou&#10;vcSXRiKZPr22i0ufAwf4wOUg2+0vkAuhvbRZcpHvV0WyXnMb2WsyUqk0Jl76xj9CeMLGLtQs+GOR&#10;35ztfMCPxYt/6xeE4eMzBKqG/FNfiEHTxsxN/J8+aBYCUMuEHAlC24G4SLm643L42P2/+Q8SSXmi&#10;nC3TacMDbyEZABz3uLT991j9kctazz2EqrSOrPlkX38VLZoNxRxRUWM2buTPW5iQVxqw3/q449ob&#10;Nisud9vnhqoUYr2EP2R78qQHWjYEmBVvZi/45i5Tg5UULJgVWQrs328FXigWVAot5h+Hxu/c6Ybm&#10;Gxw8EqpKt++PvNRC3dErYXnk1XHrU2RMaDtWK6/xvfu7OmzSpjdgJx53Y5dlIVtjHP8YKLtQX3Bk&#10;AeWAqXVhpdCpB7BrAquqWCufOAZNA6t/PWf78GEAmgXj9m3+kG3o7AbIkSC0nU/fXidERilSbFzM&#10;/lvj+I9k9enHMz5FIilPlLNlRi2/9RWSgU7r78DNWKy8VRql50mUGnH61W/k48fdUdgBnDxpCwat&#10;/tmLfFUNy4ph1miREG5u/JFgo7GrBV8oSSZny55d9lpgltwFOu14oXRKt+sHC4BmCkAVE/JSFx23&#10;PC7RypEvk0RSpFGHhpM2IxtCl2g0bXspy15sR5fvPLTN0vOoVvPZfk/2YqQ4ZzvwTvacLSwy+HvA&#10;p44OLeBIRucdAK8oZ89lvPacPTB4Zv2qCR3kMuW0yFK/TdHVZzoLtUmT3PdsBQuasSqzbEZyXgSh&#10;9Wy7MoCdawmRUYrEXPyDZYMoJq+4uNgPPs/4DxJJSaKcLZNq9OkPJdt0h/u0QnXZ/lTIGbQFlmrC&#10;wqOYQwwYFGnQDvmqmtxlZc/KmNDyiHn9OvEdTrFvoVotWUmOHEbIHpg4sTa4VOk+EYWDSqFEaydo&#10;H80XWLSoEdQiL4IgUgi7IItzNuBNQKRPeMzipcvg/ELnHQDZVMVa+VgcueJEpyKlcoAx0vilzYQI&#10;NSlqNy8MxsuXN4+P5+9gx8WNy507C5RPW9cKuRCEbnD64TKIi0gkDRflbJlUp0+fhjuxnt5vb+st&#10;XtwEypnEaYNWIDxnE1ZHnunTeYaDfJVCt/1uHVZdbf73TqcD7uJyYRACF5c+aHkAqBXUacNdsXu7&#10;ZRegfMKEGmIv8RdlBRu0R4Ggskg+Z4MqJuRFJIXt9md8kyWowcSNttufIxsi8xARHcsuyChhE1hy&#10;7TkcJx4eA9GpFxnJO4wdMqv+mrN2Wcx4pyz6+noXLnR++NCpc+eSUMI0Y1MbFKfKw00VqULtvMiY&#10;IHSGDeedIC4ikTRclLNlUvFbsaJA/OPHAVDVfvklceag+Qg525kztmilBFKbs7Wdf9SifK3cpaqU&#10;bdev04Z7qFagxYxd+oa830KQmUVh+1/PKlkWB4WxsePQ8jAeP+4BtSD7bU+EZgWKN+0EteXL52Jr&#10;9+3bEBubkubmxlA4f/78PrufoVhQWTSfcwjmcu1aV7TkISH8e7ZytoORF6GQUtZ9YIshtVx4ClkS&#10;mYFnX2UvZZ3xDESpmhh+iEgk79/3F049f//hvFQiWXWqk91flWD65MnfLn2hoaNMTGS5XNYcxmvP&#10;2SUPa6d+m6LQjliDZtRDlgShY0RG855aSSRNFuVsmVEfPnyAm7GX12DxDV7AwkL2PoxF+dooc9B8&#10;THLkZkueO7cJWiOBhPWW5ChSFjnKU8kuMSoSSa/VP/uQZYFqiQ8nkcpY9rTb9ID/SCJnu3GDf3/V&#10;cNRy1LIYi4p8kDGkRn0ms31qu/2F6uBzkkhcXROfE4qjRptND5ELIU9Jq8SEbcCAypMm1alePQ//&#10;LZG0mH8c2RO6zYKL79iZe9cncUA2hax9+J4fIiy3b1l4xIjqNjYl+G+JZPjchizihOlmzQoLp6fA&#10;p0+8U9m5O63EQWpS/LO1TVuHstUaFmjQtqjdwCoskUMGBKGTJARHJJJGi3K2zKhly5L7RoJRo0Ze&#10;VpuzZGWUNmg+7ZbxHsCNjPSDg0ei9Tp9mvdBYrPyMnJE6P3+0Kxs2Zx8KkFVHEYKltCpo6ywSh4/&#10;Pz7C78mTfJwosdzd+wpLIqZdu+JgILQpT9GGNmCD1HHNjeEnP7B9isJB5SIbsVpPD+bI8vmBAyvC&#10;NKjhpM3InpCn3bq7sLly584i3vsREaPZsQpVyIXQbVw+B8TExaMMTSGu7u65cuER7fX0JcPmNmCx&#10;5urT/CE8esgmALU2vcqLI1SCIMR4/XSHAIlE0lhRzpYZ9fjxY7iLJzXeV/XqFqw2e6FSKHPQCspa&#10;Jo422759cS+vQXFx4xlCaqRnYIhcEE3GrwPLtm2LijcLC68NDXnq4rTf3enAG7O8ReAny2TElgyW&#10;vzFjAwNuP2ZMTWQAvHvXHwxq9J6GFkMgV6lqYMPE4nshxGdqMmlTBuRsANtyfK4i1ZuwEZkRCinV&#10;cTBsMXQAMO7f7wZVDaduR16ErjLqsKyH8X3vcHqmEKlUeuLB/HFLmhga6RsY6rG/3UZVW3PWDlh6&#10;pAMcP1+/Kn5vAmpLVswluBBKZPWZzqtOdR4xr+F/+9uvOtUJ1QLMZuXJTkNm1W/Xq+y/e6yTMiPU&#10;yLknKxLiIxJJc0U5W2bU58+f4S5++zYecYsRH897tqjZfxZKHrSFRuNWwyrIy8DE9I8jGXBTReF1&#10;bOw4qMpTvlb1PjNgukaNvFFRY5AlwDYmDH2LyoGRI/kzOiaHHc/RYgD5KjcEg4kTa8bF8VcrP38e&#10;ZGZmCOUZlrMxms7aBzNlqj1sSfv195ABkRSw0ZJK3aG2cq/pyIvQVWLj4sNi4lBulhTsBN97YxIK&#10;McXA8TNnTkN0XAFQ+/eGVsiLSD9jFjeGzSsodz5Tlp6JbWZsaJUtB//2WFDJirnFNoQmkBAfqUTv&#10;vWXdw5JI6RTlbJlU/L4hkUREjEY3+KZNC0KVwy5nlD9oEU4H3lTrzoMVQeXa90Nm8nTd/QqMnz7t&#10;ibYMULt2PlZrlFU2MhJTw4YFkUHKOXiwHTTScfV1tBiA0353A2PZt4XNmyv4UgV8i5UoyXYoiggJ&#10;TQN21vTp9dBOBKC2QJ22yIvQSU688EnhW5GPvoWys9svyAsFlwg4fpjCwkahQ8vKqhhUIRci/TRs&#10;y7etvAb9XQ9sBs/ko6IrlNAUoQkcfzA7IT5SvqTSeOrmhJR+Uc6WSeXm5sZvGhLJ9u2W79/3v3at&#10;68qVzXmRRFKt+0SUP2gpnTfdB1B5UlguPAlbQD6bBR4//m1cu6S+UksJderI0r+s+YqiZRCw3/oI&#10;5hIUNAL5MqyteVcEUqkUBYWEpgF7ysqqONqJANTmqVAXeRE6xqJrH598lD03e+EXjtIzec5/CmKW&#10;115sW3PGLnlWHOdf6jJ5eAyAa5ef37Dhw6tDYSu70siFSCdjf42Lkzev6c+f/EvmgwfbQyHT0iMd&#10;lov2y7t3id1+Nm5cCAor1MyLmiXUS3RMZEKIpGSxe/T6czSiACm9opwt8+rWrVtw25BXtmzZeh3C&#10;+UMmoUaPSbARvn8fKtxixdStmx8MQCEhuKeTFCK8Zpm3Ql20DAJWC0+BDfIFhC5V4uLibLc/JzSZ&#10;umP4+7rCC64CV692gSrkQugSM0/LejhgoVu8VHrxcxBKzxTC8jrmsvasAworFSKkEPIyMNRHxkQ6&#10;WX26M2xbIyN9dDqHho6CqmoNCjSw4mMnBAbif7qZmvKX21HLaWD1qc6zNredu91q6ZGObBrVEqnC&#10;7dODhPhI+WKNe/g68x8kUppEOVumVkBAQMOG/HMpUIUKFUJCQlhVVEz8zbf+KIXIDPANkUS//FLp&#10;eBjvSJC3t+Lv/uVp3LhgfDzv9OXmTQfun2x3kZ028s4GhUbECP9ET3jOhmNEQqPosOUJ7CwzM0Nf&#10;38Rj5tIlPpaxWYESyIXQJWJi40OiY8UpWUqAC3VsXExUdHhAqI/rp9sQWe65Pvqt18P3Xo/gJ7Bw&#10;f+JDHrEsHcvM32UttiTSyYI91rBthSdsYqZM4aOAgmbNqo8MGMJ345NXtUCNpwqLglmhHUHtepRD&#10;NkTKWXumC5x0yhU7haF9/ptESpMoZyPJFBwcHBsby3/8rn1Pv6FEQodpPZePH+3np/ghW1DQCEfH&#10;smAD6tGjPLJRSGTkGO7wuxqNXYWWQYzTfv4Ka/v2JVCDjLx5ZZ+6lSwJ37PhGJHQNJr9Orrkla1w&#10;GWRM6BKuXrK3HFE+lkKOfQy87R163zfMIzgq4ZLMFRodFx8vDQkPEMLNSSsSX25XqBIVcs7e1law&#10;J9JM34l1YJOiazLg4tIbakFHj3ZEBkDOnLKOSdL8euSSwx1y5zOFWSDlypsFGRMp5+XHa/wcU57e&#10;ez99/O7ozZfbH785xotIpNSLcjbSn4USCR2m4dg1cM9DN1fErFn1wQy0Z4+1uHbOnIbC8zSBdu0S&#10;h8EV1H75RbQA8gjDCezd+9tc4H7PNHT/c7aPUIxIaCbN5ihI23IUq2Cz8QGyJHSGbrtkXcad/5Si&#10;9yFTS0xcfGhEIAs0lx/lY0Kamhrcu8c7BPbwGFilSuK47aDBM+uLI1QiDQyZ1QA2psLXMR49coJa&#10;0IIFjZEBQyrlz9n6T6mNGk8h+QrxJ2y2tqVhMNLo6LGWlnxImzwFzJA9kXISAh+V6NqLDXyKREq9&#10;KGcj/Vkoi9BhCtduxe52hQplFd9cFWJsnDhIGuiff+oy+A+JJDR0FMvc4uLG+fuP4EUSSZVuE9vM&#10;O9Ji5h4036RwOvDGOLtsLF35rya8vQdBm13n72b7qOO254S20HrJ+fLdJjCq9JuNqghdottu53/O&#10;vX3y3o+doSjXUiJSqTQ8KiRHLhO4IKALhYCzc08wYJq1qQ0KUolUsfQIz5CfPOmBtjMjR0LP/vr6&#10;spH0wAwZMFxd+0LVgr3tUOMpYeUJPpD6vn2//S+P0aIF/zffKm34tm3xwQ5TVrX8e32rhfttUJUa&#10;cfG8mBD7kEiaJcrZSH/WrIueKJfQVdrMOwx3u5iYsehGiJg3rxFY5ihWASb+qKx5i7AcDM0xebru&#10;fgm+nz79hRaA0axZYVZlZGTE9hEKFgmCUDtw/YyLlx79EIASLSWy751/bGwsXCj69auErhJioqPH&#10;glnhkjlWn+5MpAfYkkyBgcPFG/nIryHO+06qPfo/3jEMGpgxKCjxH3mo2RRimtUI3MXNCkBVl8GV&#10;kJdG0XdSLVhOQTlymYxa0AiZqQs4eVWkuDjFn6KQSMmLcjbSnxUVEzf38ieUTugq/O7xp9cj9+3j&#10;Q6sxl+bTtuWvxu/N2QqWqNl7KkyL1WzyJvFcUkKXHc8LVG8G7mjugNBvJNtHKFgkCEKNdNn5gqVq&#10;wVGp7nQkbcw9eRMuBUmNUCKwenVLsEQRKpFaxD2+9OlTiV2NFyxoUq2aBZQULWsOZtUb8X6Gs2c3&#10;6tOn4ogRNTp1Kg0lTLO2tBEaTBVZErqdtLFR8J0zo2dP2X8SDQ31kZfm4DSCd6AlrwnLmyFjtXDf&#10;9SDEP0rX4dvTD92axn+QSKkR5WyklGr+tc8oqdBJavSexm8dEsmNG13DwxXHQM2b8wF2kLtA500P&#10;Go1fV7q1k+Pe16gqJTjseA7tg9DcgbVrefgllUpRyEgQhLqYeuYNu2D+jFR5wjZu4/4+/ywZ8O/q&#10;Gq15/oAuEQoBSxShEmlg2JzfPmwWVKJ8zkUH2gtmdVrIXoiQ15BZ9QWb1GKSRdZ9cYMGBdDOBVq1&#10;kr0eqbE527Rfdy6mV696wzKfPNnB3Jx/pD1/tzVyUQsQ+Shd0Lj3T9lVgkRKlShnI6VC34MiBx1/&#10;j7IL3aNsh7/gziFIKv2tT5Hnz/mXIWVtBiJfpeC03x3aZ7KwMBXPWkzlyrmZQf78+dmuQVEjQRBq&#10;wWm3s39IZGRsHMqvlMvSa7/9TwdkYmKALhHyfPs2BIyFwJRIJ/VaFzFOyKCYTLMZjV/WFBkwZm9t&#10;my2HMZiZZTNyGlUNGaSWkf/yQXrkx3uMj+cjf9r2q4C8NIS8hczY4hUpouC7cVhyfQM95JJmlh/r&#10;+O/udpOWN5++ruXKk51QbfJceboNIh/l6tM3F2if/yaRUizK2UipVnRsPMoxdI+WM3bBzQOUL5+p&#10;MA6b0AOknqERS66Qo1KoO3QhzMLNrY9wM0Ps2tUWbKyHTGc7BQWOBEFkMHbbn8fHS+EiefC9Cj9g&#10;azdgJJz7SNmzG6GrhDwdOpQEY/+Qr4yvfu4fvJ8CD91OMu69Pnry3hJACF6JP7LiuC0qUTWwHxs1&#10;Koh2cfPm/LFexi9SCoHFO3XKFi05Y8oU3o8Xy7WQVxrIaSEbDkesXHlNkU0yrDltD6ezciXkbLdc&#10;VJITknRYlLOR0iIWmsy/ovtfuNltflikHh87VV62628je2VhYCwbdUf+ZswIDR118WLnli15z2A5&#10;ipY7/NSX7REUPhIaTsv/zmTJUxB2IlOWPIXK249CNoR2wU5Dv4iYfe9wiqVc1j/xhGPGxET/zZt+&#10;cFkICBjerZts3EjhQqEQf//h4Os0YoJvWDQQGh0HJFza066IqFDgZ7AP4/N3V+Ct1z2XTxeB+24H&#10;gAM3pl98slYIjok00GVQFdibTNu3t3Vz67t3rxX/LZGUqpQb2WsOsITo4AR8fflz4HS+HjlnG/+f&#10;przyFsqKjJPh4K2p/PhWnoScjcGLSKSUiXI2UrrkHxp95tUPlHLoGI0nbjAw+W3o0qz5iyEbJdLt&#10;1zjaly7ZofsZALVMphaFmD3lbFpHiba9+C78XQamWW02P0HGhOYz4MCrL36h8VLpXrkUS+nkLcoH&#10;4EKXBcaZM51QCcLAQA98UZtp4JRH4BnPIMZd7xDgpV8E8DE4ivEpJPpbeAwQFBUbHBUbFRvPgBuH&#10;oFWnOhNppozc4HugFralkKVGAQuJDk4gMJD3qLlwf3vklSpy5OZDXzg5VYCWo6PHCr2/lK6cG9kn&#10;Q1CYbKwOJUrc+O1Xe3kpiZQCUc5GUoKeewaKsw5dxXbdLVSiCpwO8I/Znj7tKdzJBOLi+LcKjcau&#10;BnvK2bSLprMPwh7MksXgzh1Htk8fPHDK/SvCYEL2hOYTEhEdEy9FWY0q2PnmJxwkJ092FF8WUkJ4&#10;+Gjw7TJ2OmpWXbAL14ZzPcQhLJFaFh5onzU77/efiU0PnlUP2WgasKgXLyr4p+Tly/ZQu+xoR+SV&#10;cqycZM+cmV68wPdQ4d3gpalpPz4e/68hzQqPCkaNx8RG8ToS6U+inI2kHJ1+qeNP2zISuKk0aVII&#10;3W8Y58/zoVSF7igpZ9MuYPcxxcT81nnAoF9vOtUethi5EJrMRZdv7ATcI5eQqILtrt/hIBF620s5&#10;Fhb8ZYEd7j9Qs+rC3T8iOjYShbDaQmCYDxAWGfTK4yqqzXiWH7NdeiTteU5GUqRUDnYcGhjoyXeg&#10;Ymoq66ZFT182IHjayJPfTJLwOLlvX8VjFcrqJBK7gZWQYzKcebA4IcxJr0LCA1DLjCdvzvNqEulP&#10;opyNpDQJKQeRToTxBoTvVdD9Jot5XsH4mWcg2/gdtj4j0kCzuUeANssuoSpV0GTWAdiD378PRXuW&#10;AVUlrfshL0JjWXfjIzv7Ln0JRtmIihBytmvXuqCDJxmWLGlWvnwucHScPAe1qUYOvg9gW2/rxQEo&#10;itVYLj3dcOXZxlP3F0fHRMbGS31Coxnu/pFsLTac64WMiaRYsJePbsq0ZUtrOEpdXfsKrxssPmiD&#10;XFJI/iLZoAWm69cVnyNQW6J8TuSbPL7+nmwvp1M3X+5EzQLhkSHcgkRKVpSzkZQmIYsg0g/cV5jm&#10;zWv48eNAH58hkyfX4UUSSfvlFwVLytnSRkmrvnxrilSt/xxkplxKtHZic9HX10NhBFClimzwBibk&#10;RSCs195hWK66icozjDbLrzSdfYgRGhp6yzsEpSIqJVc+Wdc15cvnRAcPw96+jJcX795WYPXqFnBQ&#10;MdVqa4Na+yOr779xmjqv3cBRNoPHzD9zF9WmH3bt2n55EAph/8jcHVazt1miQpWy/dIQtqhSqTRe&#10;Kusa9Ht4DFqLjef7iO1P3Jt76NY0cQkhZtDfioe2Y2rfsyIyTiEd+1aEFlq2LBIcPBKdCAJgU7xc&#10;6nK2Ded6sr2cHj1/fx61KXDk9ixuRCIlK8rZSEqTkEUQ6cd+2xPU8YkgccLGoJwtDZTuMIhvTTnp&#10;GRrbbH6C7JVFseZd2CzMzBSPozVlSi1YBuRFCFQbMA82kaBG03fZbHmKzFRE+02PStvgwRuZRq3d&#10;JY7gVUqFeo1hpkeO2IjHjTx2rAOUz5vXICZmLCuJiBjz77+NoNDY1GzuyVuoqeRZfTdxlEixFl16&#10;gizTzLEPASwLWnu6Gwphk2L8kmZ8IX5J3yBdHz6lnIio0ICkB0mPTOhbJSQ8YFNC5hYdw79QYoG+&#10;uBFCzOKDNtlzJn7Hy2SazeifrW2RWcqBRmrUsBBOCnmiosaA2ZzU5/yR0WGwW9Omj96v3D8/Wn+2&#10;O2oW8PR9xe1IpKRFORtJaRInEkT66bbXtbRVH7jBCLLf+hiZUc6WWsp1Gsa3pkTi5zc8NnYc4+vX&#10;wfXr54NCo6w5wNJm8+P6k7dW6DG17crrgnt6qD1qJcwiOloWVSOgyqJKE+RFAGb5isImQjIxt0CW&#10;KiKpf6MwVW3aGsXxqqNyI/7oLEcOoyFDqmzY0CJfPtkgxclou+s31Mgf4Z6KNPvYdWScNlgWFBzu&#10;t/Jkp5RQuV5+Pns5sUAfGSuRx+7n4qWylAwtPOLIx8CQqNi4+FjnDzeY8Z63/j/Co0MjAlFrBGLR&#10;QZt5O61mbW675HAHVJUq5my3hIOBXczRdVWMkZE+mCH3FCILdNInlvyHRPhFx0Y9cjt76cnWwBCf&#10;1ae6spb3XZ/GLUikpEU5G0lpQrkEoSzsNj902PkCFQpAHyQouCSSAe7ZTPJfwB8/3hGqytgm5nWC&#10;8lVvhppKLVZrbkFTixY1RrP28BgIVZW6TUBemZymsw83nLYzZ+kasH2qVbPw8RnCOHWqU82aFlCY&#10;vWg55PVH6k/czHZo9mIVCzdo13DqTlQrT45iFWBekybVZnNnWXdo6KiXL3sVLJgVymu0skZxvIrY&#10;6uJTqgYfehipeGW+lQS17TNku9t31AJi3pk7jTt1q29j//eBC1CSK38hcN+ypa1wiLq58deJjU3N&#10;trv+oc2UwHI2du0KDP1z2jZF9Ibnrl3WbPt//Tpo6dLEx27IXllce75dKpU++haGljwpAqNka3TD&#10;S/a67KGEr/XWnHZAbRKqwO4v/mKkcLiK+fFj6MaNrcCAqc/E2sg9hey4PILtUxUpKOwnnyKRkhDl&#10;bCSlac9TX5ROEBkA5WyposV/p+G2rbAXEAbUJiUW4qMGU4sQ+s+cWV+Y6cWLvIdrpnYbHiCXzIn1&#10;+ntFmyVuFtDEibWEjQY0asSHJrdcfQu1kBQt/j0FLmKZ5C5ove4ushSwXnsHzIYOrYYWgGFtXQxq&#10;t732FUfwKmL9E4+S1WvDHJFYFcum/jv/0HbExAXn7iNHeRzGz+CeInUeNQUm5Hs68fIaDFX/Kunb&#10;ttOeQdFx8T+DfFFwLGb58Y56CT0BFixohpbHx4cvT7nqeZGXUthyYQC7ut7xSeMniz8iYpj7+rM9&#10;hQZdPG6xkm8Bn4USQimMmM9fA0ZHCLBvX2KvJ50HVka+qcLt8222B9OsH4Ff+ZQiSRO+liSRkhLl&#10;bCSlycU7FKUTRAZAOVuqaDxzH9y54+MTvwUSc/q0LRhkyfLbV2fFi2eH8vw1WqI2Uwu0o1BNZuxB&#10;xpkWvkV+l3iPAKGho6CqVNteqAWFNJ6xF+yZ8uUzLVEiR548WfhviSSptK2EdX8wQHMXgNrxmw+i&#10;qF0VwLyY8uc3K1MmZ+nS5rlyJX4XtOWlN7JXyM43P3PmL8B9JBJzc2N2wPMfCTI21kfrCDBLMEAN&#10;pgd2Bbv+YufKE50UMmtLG5hjYOAItDCMBg34WiAvZfHq4122eGiBU05kbBxzh6Y2ne/Lpu96yToJ&#10;FNonlMLYxU3hMIiMHIOOEEbjxvwg+W9fO+SYBtjuU5ZiYqMDQr3PP9oILd95dYhXkEiKRDkbSWlK&#10;bc7WZcdzVEKkAcrZUkXKczb5NyeFtA21mVrab3qUJVdiuCwomec8mY2Cda1gm6xY0Swqakx8/LiY&#10;mLFPn/ZAewQwMzNklsWa26NGFALNMgUFJfYsd/duNyg0NMuO7AF9Q1mi0rVrWcEFAe59Zi9FIbvS&#10;KV2d9x+LhtV+8aInlBcsVQ65KKTHzEVgX726BdvC0Eh09Nhx46oL5ULjYkaP5q9fogbTwwMfWRpz&#10;6+V+ISwWM3BaPZgjWhLg3j2+75CXslh9sgtbtnOfAtEypxzmHhDsExkdzia8QqKg5Omby2hGRDqB&#10;w8DQUA9d221tS0HV1DUtkUva+OCltP5CpFIptLn1wjD3zw/YRHC47PAgkRSKcjaS0uQdEInSCYXU&#10;6PM3XEBBevr6dYcsRDZEyqGcLbXAgXfpkp34vi5QtWoeVnvypC0qB8C3wZRtqM000GrR+Wr9/ylQ&#10;r11Fx/FNZu5DtZkc2M6DB1dG218hkLMVqNMWNSIP9NvJFBo6CjWyYgX/YkrhSH36RrIHWdbWxZGX&#10;APi27j1YHKwrnR3ufjCjuXMboAVg7NrFE90tL72QI2Lb629g2aJFEdQIo0QJ2f8mcuY0RuVA5848&#10;AkZtppP7PqHsOrbmVFdrp/LQPlO5ahZ/b2jdezzvTxUtCcBOZKiF2FcVBIf9/BgUiRY45Rz/GOgV&#10;Gv0hMPKMZxCU3Ex41Aa64ZzkA0YiVfQex48TpjVrWri49Ll0yb5lyyJQktMiC7JPM2tPOcbHyx6f&#10;pl/3XY9DmzGx0ewnO/53XBoOVSSSvChnIylTKJ1AOOxyzlWqKlxAkfJWqo+M00/njfeKNeH/e2My&#10;L1ah4chlyEYt2K67VWfg7LYLjjso40kj5WypJWuBEnBI3LvXDcV/t251haqkhveB2iLNHFCbhBKp&#10;3GcWbGe08RUSEjISjMs7jEbtyJOzjOwZkbm5CWoEgHaq9ZuFvBg5yyaXNggdiP9z5IoQqauC1fd4&#10;//vyOScAtUuuPkOOiGU3XoJlUJCCtw0ZUOvjMwSVR0SMhqoB/61BbaafL1++QONIpSvxAcHFj0YF&#10;YLjwfEWyrjjRSUUEhf54F5j2nC0ZHvjKuo9/9vYKmiORNhyH86fESBYFzZBlOjnzYEVCyKME+fz0&#10;EI+p/TPIx/XTHf6DRPpdlLORlKmvQVEooxCTs0QluICWLm3u6TmQ3W7fv+9fuHA2KCxSzxLZp4da&#10;/XnYh2RklsNpvxsyzhic9rvXHbqQL4dIbecfQZapAnI2m63PiBTSavEFvuklkoYNC7x/PyAsbBRj&#10;wYKGvFQi+fhRdnzKA7UVe05HbeokrZdcLNG2F6wyU7E2PduuvI5sVEH2ImXY7MqVM0cbXyGwbEyo&#10;EYWA5YwZdVEjANSWatcfeQFQW6lSHvGoaECdOnmhVtV9kIxatwdmhBZAAGoHLd6IHBHDVmwFS+Qu&#10;ALVMvr6JaVt4OE/YmP74KC+1LL/xijfNdkEp8y1bWjOMjXnP7IJQT+5PnnSH8lpNC6OoWllsuTCI&#10;XWCvf1XVyOmXvwbHxceimRJpZsqalhYFeFeuTDnzZOk6vBqyUQr+wbI7r9J159Uh1jj/QSL9LsrZ&#10;SMpUWFQsyigEOqy5CdfQHTvaiG+6LAAqWpSnbcglzTQYuRQaZFq6tMnz5z0XL+adSjEZZsmK7DMG&#10;wyxJjqFkkiM3Mk45lLOlgdbLLvFNn4RGjaohPkoBoZO6BlN3oAZ1D4sqiaeMWFX6/YMslU4Fp8kw&#10;L7T9AR+fIZBIvH7dR+g2o6R1P9SIQvJWbcKMk3/OVv2vecgLsKjcAAzMzY1Xr27G7CMjx1y71sXA&#10;IKFPQ9nI2ntQOK501j56D/MSL7YYqJ19/IbYa+qeM2hA7SVXn4MlcheAWhBbXwsLU3E3JxO2HhG3&#10;phQMjXjXJvDvPIHevXkf7iC2tb9+ZUnUhKCgEeLOY8TBtBJx//SQXV0/BavkIRuwO+Hzti0X/kKz&#10;JtLDsmO2S450ZH9RuRJZfaqrLOhRti493nby3iq/QG/+m0QSiXI2kjIVFRPXUy6pAHIUKQs3V/H9&#10;WACqWs7ai7zSgMOOF9AaU3j4aPFc+vevDOWNRq9AXqqmZEv+0p2TUznoZZ4t25s3/aCQyXrRaeSS&#10;QihnSxtW6+6W65L43ABU2uavklZ8EKr58/EQart38++FmOpP2ooa1EDqjt+Qt1rTrIVK56lUv7zD&#10;2Drj1rdZcRXZKKTGsGV8PSWSWbPqb9jQevLkxM7lK3abgOyVC0uJYUZo+wPiUblAJa36oBaSongr&#10;3l9FRMRvVwbG6l8jgLVefgV5CeSr0Rxs5FWubqOdb/1VzdZf36HNmqXge7axY2tC7dbXvsy43zw+&#10;gLtYCy8/YVWbXnyFn0uWNEWNMIYMqQa1CjVsxTZheZTF9IMXofFXr/qghWFAVTJadMBmxfFOSsf7&#10;5xt2ab34JRgtrdJhc1l/pg+aO6H5PHA9Iot7SKSMEuVsJOVr5yMFA7XBzdXevjS6HwMtWsg+FDbO&#10;ngt5pYF6v94/lA/LGFDFhLxUStdd/OuR9u1LouVhQBUT8kohlLOlk7arrgPws93mJ4ZZ+Ks1xsb6&#10;kZG/HUVhYbxneSahBQ2k+YKTRmY5+ILKqWGyzwmtNzwAswoVconXPTp6bP36+aGqcs+pyEu5wFws&#10;LLKIF4AhfE8lqKztEOSbPNxNIvny5S+h2Y0bW0Nh9mIVkT2i7rj15qV+S2nK1Wm45tF7FIWrgm2u&#10;35t17c3nKpE4O/cSlp/h5TWIV0gkHYdNqNiAd30ur8FLN7HWSv8alfvYsd/6n3z7lv8jqWzt+sxs&#10;6t6zVZq2zp7bomztBi279xcWRrnAHOWHXwPWrm0JBpNXtshfNPG1N6ZqDQosOtgBRdJKISo6Ijwm&#10;Di2nKnj4LTReGo/mTmgLEPOQSBkjytlIKtFTzyCUWsAttlevCuh+DMAYOyY58iCvNFC4niVrCg2u&#10;JXD0qE3CgmRozlb7r3kwU4X9yz94wD/J6JamD+14zrblKaFEYI+YmyvoOu/QIX4ItV56CXlpCNbr&#10;78MSMhUunJWlXoUK/RbpMtUdvwF5CdQaynuBDwnBXT7Exo4zNOSvAiIv5VLSkn9H17dvBehvg507&#10;rq78EahEX7/dhgfIJYXUG7uWNyIvPX3r9alodvIZd3bq7X77c6eK2eT8te/cxCefefJk6dKlzJ07&#10;jhUr5l60qPHmzXz4MnkZG+sLH4C5uvbhpRLJ5pdfd7zxMzA04r8lkrFjq6N20DKojk6j+KuwSQ1z&#10;L+RsKFxWKfHxcS4/w9GiqgJ2CB2+uQDNndAWNp8fSANhkzJMlLORVCW/kGhxalHBbgTcd9H9GICq&#10;Gv1miV3SRpH61qwpMzNDNAvg0SOeICEv1ZE1fzGYY1L/RRYeHXRYfQ35pgTK2VQB7JFr17qgncWQ&#10;SsdDbc3BC5CXhqBvzL/zcXFJfNOMLTZLe7y9+Sd5TK2WXkSOQOFmvEN8wVcMywGg1iRnXuSoLNiC&#10;tVx0FuYCEr4ZA9UZuxa5pIrWSxI7oRGr3caHyPKPsFMvIDJmx5ufqmP8tiN8+RK0YkVzcSco0dFj&#10;WeGJEx3ZBNu/7O+IEVXAkkkwA5gBlBctX4W1vPmVN/yU18YXLKnDS6IiYI41ayoeDo5hYsJ7Ill+&#10;3DbDOHZ7Mdu5aFFVAZsLmjWhXbz6QN08kjJIlLORVCshtXDYyT8zGzgQj7lkacmzmq67Xwr2aaZ8&#10;+/6sKX19xRHn9On8sxzkpSKs/jsBs6tQIefPn8PRwgBBQbyz8nZLzyP3lEA5myqAPQK9HcgDtU3n&#10;HEFeaqfZvGOlrPm7bXv2WKHFBoT/EZhaFELuANQWL54dOQoMGpSQFejpI8f0Y1E5sevOpNRo2g7k&#10;lQas199rMGlziba99I1MytgOaTR9FzJIIX/tc2ZnH4rClYg4YStfPteWLW0VPqtHLFkiezHy48cB&#10;qJyxe7fsX1pMwiz6zVtRr4M9FBYoWXbAgjXb3H4Itapmxe3XMOv37/ujRQWEzipt+1dCsbKqYXv2&#10;rGcgWmClc9s7RCqVbjrfD82d0CJksY6S5OvvwadIJDlRzkZSrSad8xCyixLNeWTQsWOJx4+7BweP&#10;vH+/u6VlUSgs266fYJke2v57DBo8e7Yzuv0L/f6VseqFvFQEzI4JLYmYgwfT9brmpdc/2HZGoSSR&#10;Tvge6V4O7SwGS+Sgtvm/p5CXGqk3YQMslSDUK7qYLl14h0DtNz9B7TAqOPKnMchLQPjkyXrdPeSb&#10;HrLkKQTNyqt4S8cyHf5qs/wKclE7HbfKHrWhKFyJ8PWXSPz9Ff/HJyny5MGfAgLCcHZoRupi6XVn&#10;WB60nAKDBvGOo/7b3x4FyqqG7dn7vqFogVXB0++y8cR3XB6OFoBQOi8+XGabmsnF486eq5NQbZp5&#10;+fEKNEsiqVSUs5FUK3HOxjDJnhtuwEjp6exeniy58kGzDg5lINYJDR115Qp/44vJYZczclEFTvvd&#10;YHanT3cSRyFiPD3/AhvT3AWQewp55hnItjMKJYl0kr82/7ZHPlZu3VrWXw4TclEjFpV4N/SCTE0V&#10;vxsMuLjwT5sUfhXWeMZuqH3woDtyBK5e5f98SfNHZQiWOhpl5+MmN25cKCxM1u9LRMToypXzQKF5&#10;icrIRUOAnG37m5+qYORaPhrb9+94bOs/0q5dCVQCfPnCLzhoXuriv0tPYHnQcgLCQ7bOf1Vcfsw2&#10;KVadcEAlaWPD2T6n7y/78v1dwr1LJrS0qsPZTza49vozvdEiEcpi56WRsE/FWnemJzJLM7xFFeiT&#10;r+y7WRKJiXI2kmo16/Kn7gffCDgdcG/+9y64DQuq2e9vsU36Ed7DVKgWM3YiexVhtegUzBE6UZCn&#10;WjUekjJ13c3SSNxCSqCcTRU0m3eU7xiJ5OZNB2GXCR9WNZiyHbmoi0Z/88je0FAvJmYsfLcWFqb4&#10;kAPOnLEFl/abHqPWGCyDglq2sgqzBTu70qxW3zgLckwzzeYdhznu22eN5lW8eHaoQi6aAzv7Ln4K&#10;3O7up3Tqd5D9m8nYWB9tk5TQtGlhllqjQgb00MuE5qUuNrz4Asvj7t4XLSqjUiWeyS890gGFyL/o&#10;FB8fL5VKv/x4I1eVOiKjZQ+7mMJi4m5+DWLsfIOXVqX4R8SwFUFLRSiL+Pg42L9ixUvjkVmaeeB2&#10;gDdKIqlMlLORVKveh3GOATjueWmz8nKX7U9RubJgyWHptj3hfi/IvGg5uy0PkaXqsN/6COb7/r2C&#10;D0s+f+b/8GZimwL5phzK2VREw2k7+e6RU8Vu45GxGtE3kg12XKhQVnSAJUPDhrJuWg1Ms6GmBNos&#10;v5KwojKh3vyuXLHjFb+UvWi5dL61yBtK4mELVFUZMBd5aQjB4dGfgiJR/K0UKtSXfZZmYqK4C9zk&#10;gY3m7z9MXOjszHvjzJI1G0yACpQqu/DyEzT3DMM0u2xQCvk+Wk+e7ACLN3PWTA+fJwevz4bg+Nqz&#10;neyKd+jmP2w6Kibi7du3A8ZPPX/+/LaT08EgDaw/3Ye1GR4T9z5QJbsyhfiFx4SGB6BlI5SCj99H&#10;WUQip6tPtyPLNMNbVIHYcc6nSJlblLORVCUPv/AecglGxtNh9dWKtn9ZLz3ruOcVqsoAIOZo1aoo&#10;CkcYHTuWgFrkklogZ2u/5SmhdBr/c8AgixnsJkHl7EchMzXS7tczsQcPuqEDjKGw25tx42qBS53x&#10;61FrYlosOgdmTLa2pQ4ftpk3r1HfvhV5kZwazdyLWkgh1hsfQgtz5zZEiwrUrSt71dk0T0HkqCHc&#10;fOsXHRe/zd1P6cBzNkNDPbRBkicublyXLrIHoaBJk2qfO9eZ7T62E3lREuozdwVagIxh4dXEQfMm&#10;TKjt6fnX5ctd7O3LQEn+kmWefA8Li5E9JGFh8fZL7JD+n19EDPt79Gjiw3BB9VoXnbSyhTiSTiHX&#10;nm/9HvAlOibqc0gUWsIMY/87WTeS5x6uQsuWDFPXtGxlV8Ysm2zYhsp18tn0Su4l0szMy/c32baV&#10;l1+gF7JMMzde7OKNqkDvv8oe6ZMyuShnIylf4dFxC67+9kpkpqWywxiIJFjYJI6rtm6VDSLHVLXb&#10;OOSSWihnUzVtV91sMH1X/SnbWBqDqtSO5dq7cCCJjy4Bd3dZZyGjR1e7c6ebt/fg06c7gzGToWl2&#10;1JQ8LRadN8rGX04TK39+M6GXvwEDeBcRTGxhUAspwWrdPXD/9ClxkGsxUGteqipy1BBYzsYyChR8&#10;K4WhK7bBuv+xA5L4+PGfPw9K2MWdwOWPqlgx9+PHPXx9h8ybl9hX56iN+9EyZAxT9iX+g0CsXPkL&#10;CTbsKucf/J39fRsYwX5WatyCGyWhHqNropB664Uh7p6P9l+f6PLxTlhkiOxe9b//ffJxu/Pq6L7r&#10;E3ZdGc0Ijwz9Fh4tzDTjeeMfzpYKLXlS2ParxNf2d01akZasVQNZf7q3PGw/poGAENnBI6/gsADB&#10;Bo6B5GHHj3C0MARf4HvAV96usnXmwRI+RcrEopyNpGT1PoSTisyM0wF3fhdN+C5l6dLGmze3EkYl&#10;ZkL2aYBytsyM9Ub+/i0K4oHLl/F7jILabX6CmlIIMyvZIXFIN5B4fDCG0JFmCaveyD0lpDBnK99j&#10;KnLUELwDwlWUs8GKs8sF2uACJUvmYJcUdmEBS7HaDRm7xfV7ix4D+e8EdRw5BSaaNSssboelfIUK&#10;JTxP1tNDy5BhrH74PmHREjVkxbatbj8Eg7MeAX4RMQ99Qtj0jKPXwIZtnLg4Wf+obBNFR4/999/f&#10;OuPR02fZS/N1p3rKf8v0OTjy2pegb2HR/Pcv/QiPEeaoFna9kWWnKHVRSPkaefl6JqhNG/6lIpOe&#10;ngQZpx+fnx4CEVGhsXEx8sTFxyHYlo+XxssjlfGbYPuTSKRkRDkbSZmaffWzE0tUCBF2Wx+Z5S3M&#10;76W/q+teF2ScBp56Bv4MjmjPQnAi89Fu02M4lp4/7yWOwoF+iv4NX7XvLNRIShC6Cfn2TUGvJJs2&#10;tYJa5JUS2v1KO8eOrYmaZRw/zkfCQF4ags2WJ+y6d/JjwFY3P+UybDXvqykiQtaLpkLy5jUFG7Gy&#10;5cozesN+cVPrn3+FiQKly4ENaocRFDQCqmaduCk4ZjwbXnxlSysscFKYmGVli8ryTLQWwKNH3WFd&#10;QJaWll9Doo588N/pjtvRTFiWc/zuv8uO2iYPrF2RItnEKb2HB8/S8xXJhuzTQ1x8LDvOv//4yXj+&#10;0l0hh05fk6ftjE3yNJ+ytumk1QINxi6vPWKxPGX7zVaIpMOENFBzpGyQdHm98/ianmblefFByY/a&#10;YmJioeWnbzzfffzMS0mZUpSzkZSgkIiYTQ+8US5BiKk9eL5FpfpwNy1Qs0XNPlORQZr5Fhjp/TMU&#10;hZJEJmHNTY+8efm/24W4DRBG4upsZx8UFhUYGMj+phaPbyHAmn28E1Q0FyA4mM/r9fsvgktKuO/8&#10;DhxBKCGMjh5rZmbIyqvWa/zgvZ+YnY+/Cqy55cG2g8C8c2+AuefcRx96hUAbMJ10SMjZtrr9UDql&#10;a9RhK162rLl4g4iJiRmbsM1kamDruPGV9+qH71EjCD192RO50aMV5MYMaMpx2r/ISwOBRfX2HoxW&#10;QczDh04FC/KPUWtb2aIWNJmouPjLz9airAlhYio7L5jQWjNmzeI3GuSSHnx/fnr78bOQlmgjVYf+&#10;B+EKUmBQCLJMP7xp5anH/K01B89nE9cfv4ISUuYU5Wyk9CpeKu3JkocDhHqgnC3TYpuQMNx54QIh&#10;GtOrV71DQ0cFBo64etWBF0kk7wIjn3wPffwtlE2kjW8RMSPGTYTWFA7VLeRszNIrKMzz+0/f0Cg2&#10;DTx68nTFihUst1y+fPmGDRvq1avHLIcOHVqwYEHwEuv48Y5s+UNCRp06lfhp1ufv/oFRsYjwmDiB&#10;mDipAFyXMlLPfoSisDv9FCkve0ZavboF2tQCc+fy79BWP/yAfJMiJTmbWY6cyEsDgUVFy6+QkiVl&#10;nVIyzT1zFzWisfiERX8L+IKyJgQMOjJ0aDW0vgCs8pRVLZBXmmE527cfP1FmonXw01VOyCz9zNx9&#10;jjetPM3ecJD9Hblo25v3nlBCyoSinI2UXj3/EoyyCCIjoZwtM8NOQM+gSJvBvKsbec07dXvXW//0&#10;s+7xR2hQ4UuY+/e3g1qx9PT0Fl7ir24mr8uX7SMiRh8/zvt2R1p+6xVaGI2CZYk3vYK3uP1QLv0X&#10;rYfVR5sacHfvC7U12tggx2TQN5A9nGndughqDYAGmZbfc0eOGsVm1++wnGj5FSKVjgdjJtSOJsPO&#10;6/OPNqDESQys0bVrCobgY0DtkFn1kVea0e2c7djF25dvPmQGB09dAUv20/OzN0ynDd60snX5+RtD&#10;20n8BynziXI2UnqFUggNpNPG+6hETOm23Y2z5YSbHJOhabZGkzYgG02GcrbMzNCDsldlWOaw8KKC&#10;7GjrKx9xdpFOeKOyNxh/G7HN3384r0ixBg/mvU1Om1ZH3FR09Ni+fStAFZOJWdal156jxdA02PY/&#10;9ykQxdzp578rvAf8unXzizcRkC8f/5JtvfNX5JgMXafMBa83b3i3n2LCw0dDLdPfR64gX40CFrJ/&#10;/8poFRSyd6812KNGNJmXfmFhEcHLjnZMCqOEjme6dy+PVhaA9Z28sjnySjO6kbMxEmKWlKpYr5nI&#10;PeX0WrCdt6I83X34AhrfcUbxuAUknRflbKR0yd0n1OmAuwbSbtl546zmcOsCFW/ayWHnc7GN455X&#10;BiYKPuJnsqhUX2ypyVDOlslhp+FZzyAhhfjvwsMlV58JP5XIgnO8g0emJUuaenoO/PTprxEjqrOf&#10;LHr+55+GkyfXGTu21oMHTh8/Dly6tBlYMj17lvhoLiZmrDCtkLi48TlzykYJL1+3EVoAzYRt/3Oe&#10;gVtcfyidwmX5aHjt25cIChoB24dt8/Ll+QAMU/edQy5/xNxCNtgdk9CgmJ8/h0EtyNDIuJ6Nfcfh&#10;kybvObP60UfUlBopWrEqLOG9ewqGJUTcvdsNjFEjmgzL2ULCA1DiJKZSHf4Va2joKLS+w4bxjYNc&#10;0sPzdzdCw8KFhCTjaDtUUq6hpIGjpMVAXJUmAgKDEyKXP2vLsSt9Fmy3mrActZByeENK0paLD9jf&#10;2NhYqVRaach/gUF8sApSphLlbKR0STNztgodf+vhWiy7rY8Fs0L1+Qtd9eoVcHXtw+527G+hQrIe&#10;yZgqdBokWGoybC/cc/+G4ngi8xAUFu38MxwlEipi+v7zcHaIpTD6B1h2ERU1BhX+kXbt+HDzaO6a&#10;CTsBz3oGbnb9oQpy/Eqx5FWmdgNknBLmnnsA7mibC7D9ZWJiADZI/f5dvfLBe9SgusiehyctnTuX&#10;vH/fKTo6yf8FODmVBUvUgibzLSza0/fV0iMdkwFWysIii6fnQFjTuLhxS5c2hfLqjQsi+/Tw/O0N&#10;dpyjnES11FU0TknDbtgslZx9kOo+PJpOXlt39LKiPVP9zM3UfipvQtl6+fqtzd/r+A9SZhLlbKR0&#10;6eqHwG4H3DWKZjN2wuVdT09y9WoXuJMtWtQICpkc97sxsw5rb8LPGTPqwQ1PgDmCwFLDYXtBLTlb&#10;u02PGaiQyHi8/cN/hMegREKl6AlniETy4oWCz9vSyYMH/MEImq9mIpVKz3oGbHb9riI6jpoGW0Os&#10;WSduILOUAy0kNeYbwAzYThZAWnTtBWoz41n54LceR5nMzAzlV0roPdVxyjzUgibDrur3Xx9FiRNi&#10;7BKenikUMk4nGZ2z1Uoc/R+rcltsnEpkgUtate/4ZdRa8gQFh3JPpWr30Yus8Wev3vDfpEwjytlI&#10;6VJ0bDxKIdRL58334cJubKyPOrh78MAJqhqNX8ssy9vygYBhSFYxzBGqylr3FjeumbC9kME5W+5y&#10;tU0t+IhzJrkLluk8AhkQGclr35AMztkYPf/+Dw4AdO4ohYoVZe/+5S1aAs1UM4mJk974GoRibuWy&#10;3vnrwmsvhqzYOmnPaZaroNrUAjuuSpU8aLMnQ1DQiB49+NhuoHHbj6FmM56NLr6Dlm7mC/RL48bV&#10;EBbb0zPxhYvld92RuybDruqrjndDiZM8oxc05qsnUiOrYosO2iDLdJKhOVsrfmtmcnbuDbvS1bUf&#10;L2Jq3h+7pAZZ4JIORUZFD52/afiCzahZhZTuP5e7KVVHzlxnjWfroqrneCSNFeVsJOXoxKvv3fa7&#10;qxfHfW6Gptngqh4crOB9rWbNeKbBjAvVtYRpZAOwlI9VFajZQty+ZsI2foblbG1WXoeNJq+Wi84j&#10;YyJj8AuO/BAUhRIJVcP3ugpytuhoPuxY9RaWaKaaCTsBz3oEbHr9XVto5sj7nEzmpdakeP26D/gy&#10;TT1wEbWsLuacvd/EoTdfLEX6+8hV5KLhsINq6eGOKWHxQZsR8xo271iqSr38nQdUnra2JTJQChma&#10;s2WzgL2GXqsOCxsF5TIhl9Tg803WLWf6hZpNClV8ePbFy5dPkTKZKGcjKU0ol8h4+NVcIrl1q6v4&#10;Wi+wb197MBAbIxsAcrZiTTuJ29dM2JZnOVu7zU8yANhiTLVr53v+vOehQ+3YBJQYm+dFxkTGwA6A&#10;a1+DUSKhamCn37njiE4cxI8fQyMiRqPCZPjwIfHBCJqjZrI7IWdDAbeGs+j6K76JJZJU7R0B7iyR&#10;oJbVy4ZXvtVb4TEnzMxzzjpxC1lqOC++h8bGxqCsSb2curOWHecoG1EVCTp3zg4ddYwrV7pALXZJ&#10;DfMOXmHrkn45ztnEWqs/ZtmBU1dN7SaLZyGmgyo/PIuPj6fOSDKVKGcjKUdSqRTlEhlMvWEL4WI+&#10;aFBVdKEX2LuX39GZfbn2/WEa2TCk0vEwYmkZyx7iWWgmbONnTM6Wtxr/fOL8+c7izfXsWQ8o1zMw&#10;RC6E0mG722ZL4s/brrJ/uKJEIgOAPe7m1k98JCCEobGCg0cKhfHxiV8cwddH7K+4l3mQ/djpaI6a&#10;CeRsG19/0y7G7zzBN7Sil8P/yOvX/EndRhfcsiYw6+TtsVuPMlY98kBVWkFgVOxn37coa1IvGZez&#10;2fCLhrf3YHTUMYSH8JKmfbBjium3cAdbF+Xq+as3aC5inr1M14dnn7/68KnfxYIu9vfhUxf4ScoM&#10;opyNpBxtuO/Vbb+buuiw9ga/lCf7slaePFnAhrlYLToN02vWtEBmO3fy1yY7rr0hnotmwjZ+xuRs&#10;sE0qVcqNNhdjzJiaUItcCOXyxEOWITD13+fMfm697cGmL35O7Og/w4DdLXxtohDxF1ClSpnXrJm3&#10;WDHZq8tFi2arWDE3+5svn2np0r8NyAFacO4+mp3GcuOr7J/cKObWCgav2MY3t2zAvSFo3yVPaCh/&#10;S2322XuoWSL9RMfFX3++dcnhjppDxuVsliPg0PL1VXBMJv5zp+0w7JhiVJGzMT12fY9mJJDNQfkf&#10;nlUc9G+OrtN9v/s1G7vM21f2Mi0pM4hyNpJy9O+1TyiXyEjgMq6nJ4mMTLJjcWfnXmBWZ/C/4JWn&#10;fB0oGTiwCtiwWKRXLz4mUs6SVYT2NRm28ZPK2VqvuIZK0gNsFoW30g8fBkBty6WXkRehRNi+PvIh&#10;IE4q/R4UERQWzX7e8Q5BWUTGALs7qedsHh4DWUoGNilXvfZ2g5dsRDPScNz9I9heQDG3tvD38cTP&#10;U2vVyjtkSLUBAyr37VsJ7U15hNCZcjals+n1N3ZE7bg4DmVN6iXj341cvRr/L5Xx9GlPqMUuqUFF&#10;ORvT5pOyrkEUcv76fW6kJG09c0vcPi8l6booZyMpQZExcY773dRFJQf+T9/v34eiS7wAy+XARs/A&#10;sOseF3BkE+wnlMvLbutjYRaaDNv+spwtoed9oHCzXy/9/1LNYcvEBmkDmlKYFQcG8n+Otlx8AXkR&#10;SdFq6eWm8463WnYZlScD29eQKvhFxPpmeF+RYmB3jxmT2EefgLf3YKhlqta8LTMevmpHxfpNC5Qs&#10;W7F+E5guVa0Wm67evC2brtSo+dyTt8SNaxE8Z3P5pqX8d805Z/6CfG/90vz5jWJjkxv63MUlsSeS&#10;BVeeozaJ9LAjodNIlDJpAmypxEmCCsnKh4z38vrt9cioKH4TlxibYpfUMHrtIbYuytWO0zf7zV6P&#10;ZoT4HhDErdOh6JiYD5+8IiIiR6w7Im780BUl54QkzRTlbKT0Sr0JW6MJ6+Ay3qhRQfH1XYxUOt7C&#10;gr8V2WHtDdRCvmq4u+QcRcshG02G7QIhZ2u17ApfB3np6VlvfCRE/2kAmrl9W0H/Ltev8yzRcu1d&#10;5EUgrDc8rDpwPmwuQfWnbEdmCmH7GuUM6qLzyCmw5B4efDxfIC6Oj5PBNPv4deSle0DOtsHlm1JY&#10;99K7ro0933wJKlW9zvqXPshM6cy98Mg4i6mRiYm+AR5N++hRG/EniAK3bztyC4lk/Stf1CCRZq5/&#10;DmRH1JJDHTQNtlTiJEGFtB3ODyyJZMuWVtHRY9lV5dmzX0/YmJr0xi6podXYxWxdlKVBczeg9pOB&#10;+6RVdx+/Qg2K4UYknRblbKTUKTgiZuK5D34hUfCTTaAUIiPpuP42v4hLJP7+w1FUIVCxYm6wqTlw&#10;LmoBsNv22GbNtSaTNrSZf8Th11M4bYHtBSFng9VksrQs9vRpL1/fIWfPJg5OWqnndCH6TwM5SlRi&#10;jZiYGMh3WpA9u5FsBvoG1hsfIi8CYWiWQ7at5FSoYQdkiZh18jXb1yhnUBfmefPz5ZZIXFz6wGEw&#10;fHg1XiSRzD99G7noJErM2Sbvv2CUxZRvvt816/QdZKwi1r7wamQvCo4TlDOnyeXLCjrx8/Dgb0SP&#10;3X4MtUOkGd/QqMAQP5QvaQLsOEdJggqxTEzbsEo3wMaph61LahUaFs6nRHrl/hG1nDzffvzknmkS&#10;ag1Re6Qyc1GSZopyNlKKFBYZy/5++Rne/5BsGDQNIUfR8nAZRwO5iLl6lT8CylO+NnLXDdh+gZwt&#10;W+EysKZ37nRDG6Fjx5JQ1WrZFXEakCpaLrkEjTB9+vQXtBwQMFx4htl8wWnkQiCMc+aFbeXgUPbH&#10;j6HBwSPv3OmaNSt/QbdIM3tkL0ZzcrauE/+BBe7WrZxwjDHevEkc9xa56CpfgqMiYuJQ2J0Gltx9&#10;wzecRDJ0aLVly5ozundP7MRl6V135KI6Vjz62G7IuMrN2vB5J0i8owUaNeLvVaIWiDTDzvHrT/ej&#10;fEkTYAuGkgTVYj1Kkp1fLRPVahA2SxNsXZQoA9uJ0Oy4dYekUmmurtOEGSFqDF/EfdKqDn+vQ22K&#10;cf34lduRdFSUs5GS05zzH1CGoDk47HoJl/FjxzqiSEJA6N+MCbnrDGw3Qc4Gq7l1a2u0ERghISOh&#10;tkzHweI0ILWU6/LriwI5ZS1UGhkTiEYz9sG2cnHB3S0WLsx77LDe8AB5CWhOzgaLmjOnMVoLxvr1&#10;raB2u9t35KWT/IyIDYiMWf/KN53ARmPy8fmtj5+3b3kaXKFhc+SSMXSbuRgWQLxUAuvWtYTa2Wfv&#10;I0cibbBzfOOZgYsPddA02IKhDCGDaDs0nS9DIjw+ebF1Sb/efvCEic9ffVpPXXvj3lP4mcxYbYzg&#10;kFAwS7OevnSDprLZT3Fxew+Fln/zr+ngJ0lXRTkbKUltveeF0gONov0K/u1WUn1FxsfzkV6Y7LY9&#10;Re46A9tTLGez3vgQ1pSlqWg7AFBbqMEfXsD7Iyzx0DcygdYUynoDvR6pGGNzC7Z9KlXKhXYNAFuv&#10;3sQtyEtA03I2tPyA8F+SFbdckJdO4q+MnG3Z/Xew0fbvb4e2J+PyZf6FG/LKGMbv4mOioKUSgNre&#10;81chRyIN7HKVPWdbeawbypc0AbZgkBXoAGxdVKQbd56geSGajFvOTdOhioP+ZU3xH//7X2CgbMSR&#10;6OgYVrjhHHVGosuinI2kWMde/UC5gaYh5GwKv2SLiRlrbKwPBs2mbUe+ugTbWSxns1p/H1Y2Olpx&#10;h29Qm6NUVZQJpI2mcw5Dg/IyNMuBjAkAts/RozZo1wBQW7X/XOQloCE525pfCQZafgGoHb5iK3LU&#10;Sdge8QwMR5F3apm07zxstIiI0WhjMmJjebcus07fQY4ZwJwL/J9BL170QgsGQG32PHmRI5EGTn38&#10;GR8fh5IlDYEd6kLioe2wdVGd3nz9jmaHePZSdtdOjx4/f/3q/SeYLjNg3qrTt2H61vP0tkzScFHO&#10;RlKsAYffoNxA0+iy0xnChZ07rVAYwdi3zxpqq/eehhx1DLazZM/ZfqUEt24p6NeRAbUlrPowy/Rj&#10;lI13xzxiRHXImb99GzJ0aFUoNM6RG9kTDNg4yedsVfrPRV4Cmvac7f37/mgVGMJztqXXnZGXTsL2&#10;SFBkzLpXvumhw69OONHGBOLi+PsCUw5fQY4ZA8y9ePHsaMEAR8eyYLDw5mvkSKSW599CoqLDFx/s&#10;oIGwQx3lHlpKq6myseZUqhajF6OZijGynRQdHcNN063S/ed9/ip7PCvIz1/W9ShJJ0U5G0mxuu5z&#10;1XzMi/E+SNALgY8edYfyIo06IBfdg+0syNlMLQrDWsv3yLJyZXOoajTrgDgNSBvNFvDXpeR7kzt8&#10;uD1UtVxyCXlpDg2m7SrYsAMsZ766Vk3/PYkMVIRZ/uJsjmXL5kQbjeHlNQiWJ5kdNPKgM9vXKGdQ&#10;C7CoZmaGaC0YU6bwceq3vvJBXrqHX3iMVCq96xWEIu/UMvciH7D+508Frwz4+/M+9JBXhlG1hRUs&#10;gHyHsYB+wgsNdWzskSORWsJiYj/5uqFkSUNgFx+Ue2gpLSaujIziHV+rSBvP3kEzbTBiUUBAkLiE&#10;m6ZbBbvPiIiI5D9Iui7K2Ui/yeNHGPvr5R+OEgPNpNNm/t4O06pVzcLDR//4Maxz51K8SCLpvPUR&#10;ctE92P7aduM9i+mb/XeGr7ZEcvWqfUTE6OjosSwKFP4RXriFozgHSDP6hsasNSMjfRS6Aayc1Rpm&#10;yYq8NAGrDQ+zFU3siy9RenpWGx8iY+ViuYEfq5Ur50ZbjFGjhuxTN7YcyAvB9jVKG9RCyaq12LLm&#10;zp0FrQVDGFB79T135KV7BEfF+YRGrn3pk35gozGh7Sl8lGtgaIRcMhJYBia0eED+/GZQu/rZV+RI&#10;pAp2gh++vgglSxoCWzZxyqHVPH/pzlZHpXr7wdOix6w83WfaTF392v0jFO47fklYhgX7zkOhEhUR&#10;qdpclKR2Uc5G+k0sB+h7yE2cEmg4VosTExWk9quvImOdhO21bdffW298xKg+eCFfeUWyWv8AzNKJ&#10;nr6sb/qRI2ug0A2wsyvNag1MzJCX2rFcezdhM3Bt2dJmwoQa/IdEYpw9N7JXLjVHrYYZxcYqeFgB&#10;VSU7DEZeCLavUdqgFmBpV69uhtaCIeQYo9ftRl66B9sdm17hsDtt9P1vHWy3IkWyCRvz8+e/8ubl&#10;I7ZNOXQFuWQk9Tt1g8UQlg0BtQXLVkCORKpgR9Sigx00E7ZsQr6h7XSdv52tjlo0eMluYTHee3zh&#10;pSRSykQ5GylRP0OjUD6gFXTccKdA7dYQNIDK2w5GNjoM23GOO58JYX3rlTeMsvOPzQSVtR8tGKQf&#10;PQPZCNo9epRHcRtgZVWM1eobmyIvtVO6Mx/wYOvWtuIFHjCgMpRX7DEFuSiRkh2GwlzEsxZo164E&#10;q/pj3sj2NUob1AKsSPJfTk7ffw556RhXvwaz3YFi7vRgYCR7fK1QNa1skXEG03n8TFiSoKARaHcD&#10;bdrIznpjs6zIkUg5W1xkHf2jTElzYMsmJBvaTospKv+kLSmFR0QKi1Gk92xeSiKlTJSzkbgCw6K7&#10;7nUltA6278Q5m0Dz/842nLHPcu1dVJ5+4N1IJhS3AVCVv1475KV2YMGqVbNAC8yAKibkokSg/Ro1&#10;FMyd0apVEVZrnCMP8kKwfY0yB7WQK38htrS5c5ugtWD4+g5JWFHJ2ofvkZeO4REc5RcRs+aljxIZ&#10;ve0YbD2xph27jswynkW33WBhOnUqjfY48OJFLzBY7eyNfImUw05w90+PULKkIbBlE5INHYCtjrok&#10;XoxFe87wUhIpBaKcjfS/qNi4C6++oUyA0BbYHnTY/hQF96oG4rPq1S2k0vHi0G3fPithiIXSnUYg&#10;LzXSdN4JWCoPj4HiBQauX3eAWuSlRGoMXw6zQLMGoCproVLIC8H2Ncoc1EKbXrzHlK9fB4nXIj6e&#10;90rPhFx0D7YvXnwPXePso3SWP/Ycs/0EA5Wrl74L18OeFe9xgZ0720It8iJSxRkP2XG14dSgRQds&#10;NA22YOJkQ9thq6Mu5XGasXbncZPOfOjtg+dufv/+/e+//z5+/Pjjx4/j4uK4HYkkJ8rZMrt8AiJQ&#10;DkBoF2wnZnzOlrUg7+glT54smze3EkdvcXHj7Ox4bfOF55CjuijbeQQsUnz8b0kmEBMzFmqRlxKx&#10;XHMHZtG3byU094MH20FV49lHkBeC7WuUOagLWGCmuXMbwlr4+g4xNZV96Mi04Nx9ZK97sH2BAm7d&#10;ZumDD7BzR41S8CEr7Pp8JcsgLyK1vPcPj4uLRfmSJsAO+Lbjlgo5j7bDVkctCv/Vx2NUwhDYkhq8&#10;B2OxRowYATYkEhLlbJlaXv7hDntfE1oN249pztmqDJjH7xIJY2EXqNM25e9SmpeqBo4uLn1QACeM&#10;AlykuQPyUhd5qjSBRUKLCnz4MABqkZdyMcmVH+bSq1cF6IkkKmpMly68V09Wi+zlYfsaZQ7qYuFF&#10;/qxVXtly5t7h7ofsdQ+2L9Y4e2cqsufJC7v4xg0H8elja8v/RzNp/0XkQqSWtc7eMXHxXt/fo5RJ&#10;7bADXpdyts9fZW+iqlcOfXgvu/IaNGgQNyKRRKKcLZOK3RUc9+Hon9BG2N602/oEBfd/pM3qW/zm&#10;IKd6E7cgY4WUbj8Q7MXRm0D16nmgFnmpC1iYuXPro+UEHBxkfV0yIS+lA3ORF0vYWq+4jozlYfsa&#10;ZQ5qhCVmddt15isgpy0vvZC9LnHbO4Tti9XO3pkNvncTNHJk9aFDq/AfEkmVFpbImEgz7Oi6+WLv&#10;wgM2mgNbJF3K2a7flg2doka5u7vDiVO1ap7AwJFwJ/L3H16wYFYoHzduHDclkX6JcjYdV2xsbGRk&#10;ZEREBP/9SyjuJ7QXtjc7b31itfFRyrHc8FDoWzJ/frO7dx29vAYVLZodSpgazTqAXOQp2KgjGAuZ&#10;j5iHD/mw5shLLbRYchEW5t27/mg5AajNU7UpclQFhVvybtMFGZtbIJukYPsaJQ9qZOebn1nNE4+i&#10;a9e6HDhgLQzVxbTt9TfkojOwHXHHK3D1C+9MSLbcMJbgb2reazAyI9LDmY9+7BhbesgeJU5qhC2P&#10;LuVsxp0nszVSo6pUkf2/w8BAD92MGNmyyXpmZuKmJNIv0TGhswoICChSRNYZHcjExGTv3r28jnI2&#10;HYLtzdTmbKXtRsFRcf36b+84/fw5HMr1jUyQizy1xqwF46ioMeJGgJw5ed+SyEstVBu6FBYmLk7B&#10;2Ghs+aG2TKdhyFFFtFl9q9mC03Unbm7274k2a26j2mRg+xolD2qky6/+3/futRJvTw8P/qJprbY2&#10;yEU3iI2LD46MQUF2pmLomr2GJiawly2HjJ91+h4yINKPNzvIYqNQ4qRG2MWnz4LtKPPRXgxtJ8oi&#10;IfUJTp+TJ23FF0/Aza0v1P78+ZNbk0gJopxNN3X9+nU45+UVHBwcEhGD4n5Ce2G7O7U5GxwJffpU&#10;QLcKxpkztlDbeM4R5IVotfIGWC5c2Ag1EhzMR0Ir2sIReakFiyqN2MIUKpQVLSfw6dNfsLQtFl9A&#10;jpoG29cof1AjsNFq1cqLtidj4MBKUItcdIDnP8LZXlj/0mfVC2+NZcrR6//eeI0KCe1iXcIbkoEh&#10;Pxbut9EE2MKoLWdrMUCSJRtcUmSyKCZp6IRtUk9MbCxbKXUJVsXbezC6eAJQu2vXLm5NIiWIcjYd&#10;1J07vIc6pvHja7u69r11y8Haujgvkkj2PfNx2POa0A3YHu+85YnVhkcppM2q23AY7N/fHt0nAKit&#10;PmwpcpQnRwkemo8Zk9iVnJACMbVefRu5qAWLKo3ZwpibGwsLKWbp0qawtMhL1bRcfrWi06SydiMZ&#10;tcesRbUKYfsapRDqYrPzV9hoL170QtsTgFpmhhy1muMegWwXHHD7tuqFlwYyfOPBcvX5wQyqbePw&#10;z/lHyIzQFljaFhcvjYgMXXW0F8qgMh525KsnZytWnR/NSGUaYMtU8tM/iK2UugQrce9eN3TlBKD2&#10;woUL3JpEShDlbDooONuzZjVCV4EDB3iX4qXb9kBxP6G9sD2eqpyNAYfB7duO6AgBTExkA6yZ5S2K&#10;vBQCTSlU7bHrkbG6aDhzPyxSUBD/1FsgLo53cVm4RTfkpTos1z80yZUP5itWvUnbkCWC7WuURagL&#10;IWfz8kru/8Szjl5FjloN2/6+oVEosNYQ+i7eCNtcXhMPXETGhBYRGRvPDjyv7x9QEpXBRMdE9lu4&#10;A6U9Kqc87+/X3NyYpTfe3oP37rUSPveSlG+K7VPDPVcPtmHVJVNTU7YGBQuaoSsn48YNPl6op6cn&#10;t1aehMEGSNooytl0TW/evIGz/fHj7uhCwMiZk3+E0GXPa0I3YDs9bTnbqFHV0eEBQG1pu9HISyFt&#10;197P/n/2zgKsjaaJ48G91KDUKXV3akgNSt3djSq0pe5OBQp1d3/r7kK9pe7u7kJbnO+byyyXYxJS&#10;QgIk4f7P72mT3Zm5PSHZye3t5iqELkK5T9tHLNMW1iy5GVPq1mX3n92nHyAuKYeRmWyiDiLn4auJ&#10;Mc/YHbfhXJMsIq3gc7YVKzzJIUWwdvaZu8RRd/nwJwqOP+lPawnjD8qu8N27G4WHD/j922fTJi9W&#10;JJF4L9hAXER0iI3338O1xz3etqF+WgE526DF20jak+LES7iuZkzMoIYN87EKYq8K8zcfgKOaVurY&#10;sSPuwa5dDfldQ8zMjLCKmWpUGVqOYq9E6aDEnE3ftGHDhvi/9gSfAsiHD72xlvT7RXQXOOlNVczZ&#10;8tRqh5fBz5/9yBWyZw+bDZK4KMfNf2+JTmPty3s41ulcadhKUqsNlB+4APcL1KJFwcOHm7ZrV4T/&#10;CcPRqyuxTzmscrB1BaZMqQp9azzsJ0+2xEJQjVnHiAuiVTnb8tvvsLX79zfhLx4hWEu8dJc90lGR&#10;y269m33tjRZin4+t8vfjR4K/6L9/2fw6qOJuHsQx5Ri4bl8Jd88yng0b+I4iVSLJYN71N9Gxsfef&#10;h5JUKtVIg5ytEDemHRQW5iO8qqUXti9WcTbESxW4PlPaie0C/GEWzxwS0uL9+17duhXPkIFN3/Xs&#10;WYrcBjRvMmzutqPsjShdk5iz6ZuU52wA1jZefrn5utsiegCc9CbLQussuph0PBecx8sAJHwGet68&#10;mlholtGeN+Zm5hD46i7FOo3DvSPKXaM1sUw5as9lDxMGBLjwhx2B3jZWOXp2JF6IVuVs/Jrav37R&#10;4aYI1o757zBx1FFiYuPufvpFutFawtSTd/Bob93agJwFgB9nhSpZw4u4a5xGg9iEokJV79g76PJL&#10;YimiEuvucnfbSCqVavwND0vtnM3CFq4ca2v6lAeC15UkXwXqpQpcnyntFB4ezvZCXoWqQvPCwyOY&#10;qYb0/N0n3PEfP7kVJkXpnMScTd/0/v17/JN/+FDBUlRRUQOxtv6C06TrL6KjwElvvPQS6d//k8qj&#10;1+GVoFCcwcg17E28XKfuFkbQUSztcptYZ8Q9ssiaI5V3ytGjPWzXwEASGTmQ/G0C48ZVxIYRL0Sr&#10;crZ5Fx5iU5U/z6YfYyPXPvwaGxe34/Hn4GtvtJDxB0LxaP/+TW9H8ISF+fBL5/WYs4ZE0CCtx7F1&#10;NUB58tjY2XEP7aDK1W1GjEVUYt/jT/AJELCp6bQN9VKfX7+/Tdh4GHv8qYRUwcGu5GJGsFZiX4B6&#10;qcKL1++4blOaau3atWbxK2eAnJycnj9/zreQGWlIhy7cxLAVek1lRaJ0SmLOpofCv3xLS2PyGQfk&#10;yMGW2Cf9fhEdZcCO+3DGGy5ROWcDXKfsxIuBqPacEEMT2VeIUNkr1ydBdBTPBec8F14ghakA5mzm&#10;5kbkDxM5e5Ytt028EK3K2QBs6ogRFcheABcutMFa4qKjxMTGwZGfLdeH1hKGbjmORzsuTvbMjzyx&#10;sX5G0sdkjE3NSARNMf7QFWlDOPG/SkREDGjdmg3ddO/Yi7iIJJ3517nZ/0G//nyfvqEhyalSmrTK&#10;2WxsFM/3i7USx3LUSxUCd4TgIU1bxcbGxsTEREZGxsVxHzWgBf8dxBb2mKnJ6f6vPXnN73uNEQtY&#10;qSjdkZiz6aGuX7+On2a5clkLP+NcXXNiuZNH2+Zrb4voAaP2PoIz7gVJSLLwmH+uypgNDlUbOdbt&#10;WqTNUPcZB6Awm7Ns6oItWxq8fNlj4cKapqbcZJKgqhO2CiOIqEQut+ZwDA0NFQ9d5nM24oWM0bKc&#10;rU4XtgL75cvthHsBfXRjYwModyxRhrjoIu/CIiOiY4KvvtZaZp5/jCcC/k6FJ0Ke48e5yw9EImiK&#10;zDnzYHyyXQDLQcRFRFXW3n1369atM+dODJtbfcIKD5JZpRxpkLPZOcEFY2RkQK4lgF+4X1K5FfVS&#10;hV6Ba6WdJm3Uw6evsJFDlu1iRWorKjqa33fg7Qfuzq0oHZKYs+mnunTpwj7R5JTRqYSw0y+i08wK&#10;eRETG0c69+rg5r8Xr5Nu3YqTr0kHBza2ymPhBeIlkkQgK8ZjeOFCG3J4Aawyt8tFvBBty9lW3vto&#10;Zsnu27dokX/OnBqbN9fv31+2mNLS6zq/ONupN9xTH6tuvw26+lqDdA1Y6tKKfUTnLl7Gq/fgiUeu&#10;ERuVwFCgr1/7kouKgGbEXVNg8F27GpGNAn/+sEkjmgyZRLxEksi0Mw/KeDbCwyiUc61cIxfUnLa+&#10;XoqSBjlbbTZlWuvWhYTXElzkWM6JuKiOtMekpXIZPAcb+fI19yijRmTeZBi/78BfTT8yJypFJeZs&#10;eqt2HRWkbZZZczZbe1tEbxh/8ElUdCzp3KuDeWYHuE4sLBQM3vv6tQ9eRTVmHSVeIkkHjyHo2bPu&#10;wsPbtStboLzKuM3EhQf+rklSkbbMPf/Q3Moamy2vws7ViL1usf0pN1fkkedfSNdZHQIvvzS3smEH&#10;KKG6Ba8ixknH/8x9A0N2J3z06Aq3bnWKiGBTkgqJjGTPMxN3TYHBz55VvExwwYLsOVLiJZIUpoaw&#10;mWYSU49RFUcvrDVltRfJtTRFGuRsgLns42X9eq/Dh5sNG1aOvQdVa0/tVUfaXdJS3Xv4jG9n2O8/&#10;rFQNRUZG8QGRgXM3sjpRuiAxZ9NbzT/3usmq665juKkmCjbuXbz9CHhLevw6RJ3Zx+oEHyWFIpCz&#10;wbkmPXt1MLbkOpQtWhQg/S1E+j0pKd03kHiJJB3XqbvxMIJsbU1nz3YFjI1ZhxtE7IXAuSZ5RZpj&#10;iM9ISSSLF9d69apnWJjPuXOtsASk02tqx8XFXXv/g3Sd1cTEXDYnh729xc6dDQsV4ibHQzUcNI7Y&#10;J51hW0+yKFKNH1+J/PECNjZsMWLiqykw+ObN9ch2kehotn59v2XbiaPIP8FDB4JrJipqYGysH6Tl&#10;v3759OjBfuvhZWZu1GVYOZJxqU/a5Gz1/SR5BUmaUO6dqXGyuH3vsbTHpKXi22nRdDgrUk9mjYfy&#10;MZGzl2+xOlFaLzFn01u123CH9O91kcKNerEP6HhlyFO4yaobxCzdkkI5W7t2hUl/C8FTYFfBk3iJ&#10;qIQwbRPK2MpW+bhTONckr0hbSrrWwpZ/+dKHXCrFi2fBqpX3PhIv7Wfz429RMbFwtGddeaVB2k+Z&#10;h8ekZcuCwmPFjxsETTvzgHglnamn7rm268kCSSSBgW7CrcyfXx3L2/vPJ46aAuPnzWsj3K6QSpW4&#10;2/iGRsbEUUQ5rcfPwmN7/ryCMdXC64dXebec/uvraZBP317vOBFKuvupRPVuEkt2k5ZTgSqSOv2p&#10;TXLpHbye6zBpq0at2ss3NXenCaxUDeHYyLX7TuHb2mMWw1t8LUr7JeZs+qkV51+Rzr0ukqNSXfYZ&#10;Lae6c04Q4/SJxsdGmtpyXW1395ykW4DgwS8/eDHxEkkGBZr0s7BnczZkLlbFZcpOYiAP/GmT7CJt&#10;wcYPHlyOXCfA27feWLsw9Cnx0hJOvwt7/jPi4+9I/MwEvfoVAeVn34W9fPmyT58+RVxqAXX7DiUd&#10;6GSDBwREjhXAL35dvUMv4qUqM84/MTJhy/La2JiMGVPJ17csvkURew3CJ6VPnyYY98vz8SN7QqnX&#10;wo3EV0QJeNBA5HjyvH7dE4AXx483z5LFHI0re+QmeZc6QM52NvQWnz/oE+zvX1slbGrOjuNZqRqa&#10;tfUYexWvkPPX2CtR2i0xZ9Nb6fp9tiLN2BLDBQpk5L+ZfHxKYSGI2KdPAkNeaDZny1SQde/Cwuha&#10;TwsX1sCq2vPPEi+R1AH+roVZR9qy8u5HvB7u3+9CLhUEa70DlxBHbeBHRHRkTOyP8Kh3YRGnX35b&#10;fOMNAIc3MjKyYEE2Mb1QjfzGk250MsBQZJpNHhMTbnxsqdr1iVfyMLVgMwYJlSVXXmKmcXBD9es7&#10;kr3j4acyIo4iSsAjtmVLfXIwE4NfFm/K2rok9Uo2Ys6WViKtNWo4JCYmhtWJSmcScza91Yn7n5qt&#10;vaWjNFwqm6qBfBu9eNEDyws38iZe6RCWsy28oEHw8BoYSITTGJw5wx5Sssiaixu/J5IWwN81yT3S&#10;kOW33+ElcedOJ/46EYK1/easIo7aQHRs3N4nn0nPeNpZtlC4QtXzHUXsVQXjvHvXixwoxMyMPRlI&#10;vJLNhCPXMCAob6kK/mceBF5+SWw0TpdZK3CLZO94Xr9mozdbjZlJfEUSA49Y0nO2J0/YVPgdBpUj&#10;qVey0eOcLeTcFew1aaHINI+IWZNhrFpUOpOYs+mn9u5lM7ajzDLauYxZS7r72kwl32Bs+Y8f/ci3&#10;EWBuznVuMheuwNvXmLyl0qD5/Nv0Q0rkbCV7TsODD8qRwwofQeFVa84psMldo3UGx+IW2fJa2Oct&#10;2NKvZtAJYQSRFAL+tEnukbbgJdGuXRHyFwrAXy7WDl6+lXhpA5Cz7XnyOfDKKyH88mI7djTkd+TT&#10;p94NGjhi+cB1B4iLSmCQ//5TPEUHLmpXvn4L4qVz4G46O2cjO8iDBiDiKJIYxdzr4BEjR1IJaN+g&#10;Y1H/dfU0gh7nbBlajcKOk7bpyXPZEtiEDpOXMSNR6UlizqZvioyMrFGDjWEjcihXk/T4tZY8bk2x&#10;zeR7CKlTh3WtFKrqkEUkmh4z5ehTjedsQIWBC9jRFMjWqZT7jAMVBi/l7sHJqXCrwSSIiMaBP3CS&#10;e6Qtdrnz4tnHZ2kI5crZYy3x0ga4nO3x58DLr3jG7L+ErQ0Kcic7Eh09yMiIu+ZLezYSuqhKrqJs&#10;aPfv33Tg8dWr7bCqxegZxEvn8PD2w30h+8hz8WJbNGg5eibxFVGI98KNeMSaNMlPDmZioH2Npk4k&#10;9Uo2z99dv37nEckc9APTxkOx+6RtKt9vJmmqkAFB2rsguKgUkpiz6Zs6d+6MH9bZs1uGhraNjh54&#10;5Uo7Gxv2SHqRFgObrrml/RRowAZAku8hZNCgMlibmAo3H0AC6iuBJzV/nw2pPe9Msa6TbHIXtsyW&#10;N3OxyhWHroBCt2n72SGGa6lIprJl7cuUsWPvJZJCrYYII4hoHPgDJ7lHmoOnPnt2K/JHCrx6xUbB&#10;BRy7SrzSHMjZNt17H3D5JU+rcQHYWrIXyOLF7IcwoYuqjBcMVnzyRDZLx86dbKFkq4yZiYuOgrsD&#10;iS6/jwRTU7a4BXEUSQz+JjBo374mr1/3/PPH98eP/qdPK1gNj19WoevwilPX1Z2yxmvSyjrwQh0g&#10;Z3v64g1JG/SGyKgo7EFpj2Yt3UwaKc/irYeZtaj0ITFn0yt9/cq6UH5+ZYSf4HFxfg0bsl/E684L&#10;If1+LaRs90nYWuFe8PDf93nyWE+ZUvntW++YGL/YWD/hlMckoL6ScjmbQvg7bB8+9OZPBxx5LARx&#10;y23LeYloCvgbJ7lHmoPn/dSplvz1IARru06ZTbzSHPmcrb7vKGwt2QXk1Sv2K5LQJRk0Hz0d46Bw&#10;3hFe445cJfY6Srm6bKCEwsHtAFwwaNB3+XbiK6KQmaEvzK0z4EEjOnSoKTm8np65sWrCCg8jwdqP&#10;hkYG/adWJclYEtHvnE0jK1ZrVmaKnmST51fYb+YgKh1IzNn0Sp06dYLPZUtL45iYQeRDPDyczSVd&#10;yXc26fdrIY2WX8HW+viUJjsSHOwK5fCdFBU1kFQh6AjZBYmpl6RmzlY94AgeWvlJFPhs2TJbXuIl&#10;okHgb5zkHmkOnvczZ1qRSwLB2iY+I4hXmiOfszUb6Y+tDQ/3JXsBLFtWE2uFLslj5J5zGEooW3uH&#10;8UeuEUvdZeqZB7hfRYpkIkeSBw2sMmUlviJK6DZ7NR43okqVHD5+5H5Hu3atfYUK2VhpIoLMbdJq&#10;lW+76XfO9t+Rc9iJ0hJFRkUZyDUyMZiPqHQgMWfTK1WqVAk+kR0cLIVfjTz4eV24SR/S79dOspVx&#10;xwaXLp316lVuduw3b7ydndl8GIklbMCVK+zJkIZLQ0lM/SM1c7a8ddiw29hYP3LMgQULWKeWeIlo&#10;EPgbJ7lHmoMnfeHC6uR6QLC2zcgpxCvNgSO58d77mZdf8kwKuYOtnTOH7ktMzCBDQ+4Os32+AkIX&#10;dRi241T1Tr2rtOjUfvrC0fsvklo9wKlCFTye378rvtW2bJkHGky/8JT4ivyTSSduwyUE4DFUru7d&#10;iz982PXUqZY5c1phSe6CtlPX1lUJ/c7ZAGkfKm3058/fKgNmvXn3kb3/3//mbNxPmqeEyr6BzE1z&#10;mvHfEfZKlDZJzNn0StWqVYOP42zZLMi3I8I+rN2aN11zUyfImF+2GptQkyZVIrtGQDPPWYdIQP0j&#10;KOTF7/Aoj4UXUgG7UtwdTjs7xVfXkSMt8LATLxFN0XTZJfgbJ7lHmoMn/dMn2VhZIVgLIl5pDhxJ&#10;LmcLfSkka+582Nrduxvxu8CPUACN3HeRuKjE5NP3/c89JoX6yqSTLAfu0aMEfzAJaDDxxG3iK6IS&#10;TuUqG5ua4cEEZcxq3nFIOXydPbslmfCG/3GtUediJCtTjpizpZxIS5LBjuPc6p2i9F5izqZX8vb2&#10;hs/iDBlMhZ/RPPhJ7ewTRPr92gx/t02ovXsbk10T8v07m2S8zuxjJJr+sejC61TL2Yp3n4oHlhxw&#10;ZP36ulhLvEQ0xZjtt+BvnOQeaQ6e9DdvFMwbCWBt1SatiVeaA0dSPmebcekFNhhkYCAxNDTA22so&#10;z16DiX0SmX7hqWWGjCwKyMCgZjcfYqOXsP1N5BPj69e+WDvl9APiKJIMpl98vuT6q7i4uAXbe3Yf&#10;VRGP7du3Cv4wsQpEsjLl6H3OliYPhkVFR5NmJBsWUZReS8zZ9ErXr1/Hz2Lh78RIx46FsaregjOk&#10;36/9eM466BGwv96C07gL+fJlIHsnJCSE3fBptOIKiaN/pGbOViPoOB7YEydakGMOZM9uCVWZS7oS&#10;LxFNoc0525o1HuR6QLBWC59ngyO58d67maEvCBOP38okmKCPl2dvSNiocVJoOoL90kFkaZuJWOo6&#10;Yw6EZi9UjO2eRGJsZpanBLvb06lTUXJhAH5+rLb7vHUklEiy4T4iDg71asO+7skxR7ZsqY+1U9bU&#10;TTrP9D1n2xxyletFpbpev/tEWpI8bFqMZBFF6a/EnE3f5OLigh/HVatmf/PGOyZm0NOn3R0d2XxT&#10;jtVbNF19U3cp1JDNHv7nj4J5AhA0MDA2Jb56yaLz0pxtwYXUwTo36wps3lxXeMz55wwrDl1Rc3ZI&#10;1Ynbyg9a7DZtH3EXURP4Aye5R5qTr1R5OO+5ctkIrwcevCrajNDG59k23Hs3I/SFQobtOF2pWfv8&#10;FauVqFmv+egZpDaJjNx73qPnQDwCID+/8k+fdjt8uCm/vKS5TQbiknJMPHGLlGiWGl37404lpufP&#10;ZWsbAPw6EKiOMxaTgCLJAy7sz9/fuzfMD0fV2FjxWguXL7NHvklWppyrD47od87WafJSrguVFiIt&#10;STaNxy5iEUXpqcScTd/07XekeWbWgSayzVOE9Ph1EbYzEsn797LZC1++7PHpU5/AQO6BKxTx0ldS&#10;OWdz9ZetzwYaMKC0t3dx9gZkaGSWiU5ZlsezCwkikmzgD5zkHmkOnmXlc5Bo5302JTmbmvis24c7&#10;jjIxMYyIGCA8LD4+bIXJlhOCiK9mGbI9xNDIGLeFajx8CrFRn/bTF2JwS0vjDRvqwKfxo0ddZ8zg&#10;Hq4Wqlkzp1u3OgmXCblxoz2rk0gG/XeUhBVJHjGxcTsPr8CjKj/HL8APuiFZmXIgZ3v55j1JEvQM&#10;aR8qDUSaoQ47xQfb9FpizqZXiouLa7L6JlC8/Qj8UOZV038XVuk6XnPYCD0lcp/wH/HSV1I5ZwNq&#10;zTltYJigF/hPGZlb155/nsQRSQbwN05yjzQHT7Hy+2xVGrciXoTVD74ApDBFgSO55PrrGZdeaJzy&#10;9dnYbF4KH/ZjdRIJcdcglZp1YNuQ0/SLz4lxsply5iHGrF49J9lH4cqNvIgNv/pzwcruJLJI8jj+&#10;9DNc3nhUQXFxCab5DQtjd0Q9WxYiWZlyIGf78fMXyRD0DK4XleqCbhtphprcuveYhRaldxJzNr1S&#10;uw23hR36egvOuo1ZW2/BGWGhHlCxfxB+6yhUw6WhxF6PSYuc7UzFoSuLdhxjnacoHvDMJVych63C&#10;16AtWxr8/NkfOgrv3vVyccmBhXnqdCVxRJIB/I2T3CPNyZ6/EJzf7NmthP1CHjz7IOKFTDt4MZsj&#10;N4gLZGuXzbNLn4WhT4lNSrBOmrMtvv56+qUXmmXsYfZEsbm50fv3iufSRMaM4dZlAZEImqLn4i0Y&#10;H7RuXZ2PH3s/ftytT58SWJI1jxOxTzbd5qzFmH//KhivvmlTPaxFya/+DCxfHj/pv1xwkeTx5U/E&#10;mDFj8Kjmzm39/XtfPNT8qEjQhOWeJCtTjpizaVbPX77tNmMVvJi/egdphvrcvPsItyJKzyTmbPqj&#10;aYefkA69flNp4Lz8Xp2AfLXb1Zl9vP7iC8QgPRCfs51PBQo2Ywtn8zIyt3YPOAxV9mXZ/NF373bm&#10;u2JI9eq5sKp64FFhNBFVGbPtJvyZk/QjzSnt7gknN7EVIPDUK5w3EqvkNXrzQWKpceJztlfTLz3X&#10;LJly5IZdsLdXfDSEzJ/P/mRIBE1hmTEzBM+c2Yyspujvz4Ysdpu3nrgkj5o92DN7wq0IwVrUz5/9&#10;SS2CtSSySLKJjIm9cv9Q6arZ8cDKq9f4yiQl+ydHLq4Jj4gguYGeEXLhmrQzpWE9ef6avZKq66z1&#10;uDn2XqNjI3l2H+N+4xOlZxJzNj3Rjz+RTVbfEElvpFrOZmhizr7t5VSy5zR8UaxYZtIVA759YzN6&#10;F203nMQUUQntzNka9mEdbvnbLPywtxaDxxGvGm26YFX27FabN9e9cqWdm1tOLAHNOBxK7DVLCuVs&#10;/uefYPtPnGhODoU8Q4Zwc7eASBCNMPnMAwz+5Usfsl0AjjlXZ2BAvJKHXV52p5RshQdrUV++sBs+&#10;QvgV8EhkkeTx5uff6Jioyau9gA6DyphbJhjKDm9HzK2BtSpx+MIa+KshiYGe4T54Nted0oQio6IO&#10;XbkPMXtMWgT/WjYdBoVfv/3gtwWgJUhYqEF6zdnENiBKXyTmbHoi0pUXSSekTs5WqNUQ/L43MTHk&#10;e1rPnnUXrl4F4qsIWJvLvYXr1N21550lwUWSiHbmbDhvJAgyNHLer15lM0zMu/BQ6DJ64wEs79Mn&#10;wWrLkN4bGmKNJCjkltBFs2DOtujaq2kXn2sK/wvP2vkvwsYntsI4D/+gl4GhIYmjDlPOPq7conPt&#10;XkNMzC0wPtkuwk+yT9yTR6fA5RiNPDeFvH3LLRnKq2/f0sQAmD+fLcIJx5AE1yqgeR0C2M6i+q/d&#10;R2zSnA9hEXFxcQu39xemW+OW1B4c6NZtRAVhoaqkh5wN4LpTmtDK/WeEYW1bjYLC+4+eCwvL9Zoa&#10;GxsL5QaCQs1SZ/g8aXM0owWrt7NXotJIYs6mJzp8832TVTdE0huQs30Li6i94HyKgh2UunXzks4W&#10;fyMF9fJlD2KAsOp4WecsQOKLJIXRWpmz4TkdPboCOekI1vaYNl/oUqo6N5wSRIbtAfwtF69u/YUu&#10;mgVztpmXaH9XHSBZwpaDHj/uSvaLYGNjipbjj98mcZLH5NMPyPyQKLJdRLM529ijbC7fzp2LkQ1B&#10;FmdubgRVtg7suVaQ/MH58KE3VhWq7E6Caw/Ddp7LYKdgQmbbbDmIZdoCF/alO0dIuqURxJxNJdm1&#10;HkUi//kbHi23gnYtaU5l2XQYKdcgZXv5Y5NE6YHEnE1PdP7RZ9KbF0kPQM72NYVztgrx84t8/96P&#10;dLaAY8eaYy2oXbvCpBZ48ybBD+28qgcfJxsSUY4252zK5/rvOmW2vMu6dZ7EGMFakNBFs6x/xOVs&#10;pLOrDu2nsztsTZvmT+yRrQkTKru7y1IXUPUu/Umc5DFqfyiLKCfSBsTR0YarMzAgcZINP0FltmyW&#10;jx6xlOz6ddmslW4dek8MuYevx4+vxLeEp379fFBlamFFImsP2HhQ8+YFJk6sMmJERfZeIsmUPRcx&#10;TitW3nrLXdjrmpB0SyNsOx4MwUk+oH/APqqvv3/DSVhg29HzUNV35ipSnjpERkZh29TUr7DfEZGR&#10;7I2oVJeYs+mJ5hx5THrzOkHDpaFluo43tpD2ISSSnNUaeQQcIDYiSjh1/1NK52xODdjqt6SbxYO1&#10;qEuX2gqrwsJ8oPDmzQ58iYdHXrS0zl2EbEhEOdqZs9lkzgpnU+G8kdHRbHaKnjMWCF2w8OjRZsQe&#10;2bWrIRoIXYQsu/W2Uf9haFOtWbthq3equk4A5mz+F59rCnsnbsErMzPZyGHCy5c9sMG8avUcSIIk&#10;GxZRIlm2zIPf4smT3I8pxYtn4UuQu3c7oXHzcbNInGQzdPc5jNm2bYJfbT586IX32UATT93HF0ID&#10;njt3WKsmnX5IgmsD2QoUwebdutVR2Oxt29ismI2GTCIuacK6u+/gwia5lqZYe2ACBCeZgP4B+6i+&#10;rt56QMICe0IuQ9XdhMMjUxNsm/rafPgseyUq1SXmbHqixqtu6BwNlir+edi+TA1imT6B41Nz6s66&#10;8083WHqJVPGkQs5WuDV7mE3YWeGR74x6euZ+/rz7r18+e/c2hrfyz/acP98aLcv4ziPbElGCduZs&#10;Ndt2w7P56xe9v9S7d0msWnrjjdAFCydNcib2yKhR7AE5oQtPEWe6UjNq8dUXxFIJ8TnbM02BbQgJ&#10;aUH2BXj/vhfWEg3fe4EESR7917Fl7i9caEM2fe0ae54wOnpQXJxfTMygffu4P0mQgYEhiaMOJmbc&#10;BEWGhgakAcCVK6wNHWYuxRfEABHkbA9I8DRnyrnH2Lb69R1Js4E6dbgfoawz2xGvNGHFrTdwYZNc&#10;S1Okk5wt5NwV2E31RcIi0dExQ+ZvJoWpRv1RC2Lj4lj71FC3Of81nbSMvRGVuhJzNj0R6cprP15z&#10;Q/CLELVxY10fn1LsjUSS27UJsU9XOJSraWTGZhFAWWTNWWf2cWIGpELOVm3yTmzD0aMKuqQ5c0rn&#10;oJNIXPz34Auh3NxyEHvE2Tkb1JpltCfbElGCduZsy26+xXMN+vxZNkthhw5s+T63Vp2IS+kadbBK&#10;4TDCwEBXrCVeQNHKbliFEn5igGadvEnsEwOfZ/O/8ExTYAPIjiA/f/bDWnkVc69D4iSDkrUbQCgb&#10;GxOFU4DghuQ15tA1EkcdIAeEmEOHKnumsXZfdmv05s0Et6qQnj3ZwnFTzj4mwdOcyfGLhiucWmbd&#10;OnYxa0PLF117BRf2pFVeKcGa/ekiZ5uvoWk2SFgtoeqAQNY+NfQ3PKKT/8rrtx+w96JSUWLOpici&#10;XXntxzwre7Tj1aue/PdfbKzf0KHsV3b3iVuJSzohW9kaeATkVWvaHmKcCjkbwDbP9VoSTB1+5Egz&#10;LM9erTGY1Zp/ztFLNhMDaPhwxd24gADWLxduRUQ52pmzAYOWbMazqVD5y1Scd+GR0H7M5kNYFR4+&#10;gFwYwK1bHbFW6ALMOHwZy4sUSbCkxKVLbJngbI75iUti4H22qReeaQpswLVr7YUNQ3AsonDQ4OvX&#10;PbNnt0SX8SfukFCqUrAKN+liYmualy1rhxvilaNY6TFHbpAgamIgne5zxAjFN06dnDJArbG5Bc5m&#10;mSOHgqZyLZNIMufMQyJrAwM2HcHmkTYj/ECDiafuE8fUZ+7lF3BhT1vblKRbGiGd5Gz27cfBbqqp&#10;7z9+krCtxy7AKlKe+ly5/RBbIkoXJeZs+qC7736RrryWU3fBGfyeO3lSwUJGdnbcV7tFFgfilR4o&#10;33s6HhlHxwzPnnXHAzJ5clUsBDVYkmCcZOrkbFXHb2Gbl0h69iy+Y0ejNWvq1KrFLR8MMsvkQOwB&#10;rKpbV8FoIgBvwhhb2RIvESVobc4GjFi3F884qnJlBw+PPA4OLDMBrbjzgTcOOH4NC799UzCrzbt3&#10;bNIa3h4p58HdUAIRe+DSpTZYtfzWO+KlkBTK2SwsjEnDgObNC+zYUZ8UAugCIqFUBXM2W1tTEh/B&#10;TZSu16yN/8J+a/cTX01haGwCW2nTRsEURAC2QSgzM8MbN9gzrlu2sNMKImG1BMirsXn8Hgm5fJn9&#10;ZDDx1APimPrMluZsJNfSIBCcJADaQn0/iUcfSY3uklretEpF7NppIGcDFe05FQNmazN6+4GQz1+/&#10;Ybmrzwx+W2mFpiYRCd50kL0SlVoSczZ90Jjd9xuvuq5DVPAJxu858v2HeHuzIU+NVlJH/Qb2F3dc&#10;vvPHT4ddtIWv0IXlbPPPpTRlByyUGMQvniWQoam524yDxBgo0YMttB0TQ5ftAkqWzAJVZhntiJeI&#10;EkZvuwF/7CT90BIWhj7F021lZSI80bdvs5tmZWrW5Y0XXWHTZhw7pmC0Lf9oU5/ZK3gXAAtnz1Y2&#10;QeW4rUeFLomh8Zytepf+2ICgIDfhGMWLF9tCIf9WCP9DDAmlKr4b2V0g+YGm37+z5eybjwskXprF&#10;MmNm3JD8Gn0nT7bEKpSNjYmldIlnKytjeG1iIvtIgR0hYbWEyWfZ82xwNsneAZ06FZNWGhCvNGHZ&#10;jddwYZNES4NAcNL71wBePpKiNaXHUCLJ56xy0lV/kCRPgjHSnEp6UbMkk1G6kJpGBNEsmg73m78Z&#10;XsfFxUVFR3uNmCfcVhqCLVRHsEcZmg9/8Yqb9kZUqknM2XRerz7/FnbidQLTDFyXHUS+/5CBA9ny&#10;QcRL76k5nT0SpvDBCawCCV0gZ3vx9Q/p3KcQNYJO5HBrwRohVbFO42vNO0vMkBrBJ9GmQgV7siP8&#10;1AiVRm8gXiJK0OacDWePBMn32leuZKuxCe2xpFev4sQYyZGDe0iySCUXeZd16+oSYwRre8xcJHRJ&#10;jPic7akGwQaAMmQwKVYsS6lSWZ2cbOFtmTJZSVORZ8+6o/3ow9dIKFXBOKC/f32Fm8iShZsaBDT5&#10;3GPionFwQ5CDvXkjG+t+9iybbQi0YkVt/uebyMiB+AJK/P3ZpDKlvZqQmNqDbTZuJD9km9hsIdh4&#10;GzsH4pImTL/4FC7sFfsGkVxLU0Bw0vVXF6tMeAATKHMuaqYEI+4erwKZW1PLJPPnbzjsqfr69uPn&#10;9x+/8LX/ok1kK2nLqJW7sWHJ05+/f3N3moChWJGoVJGYs+m2Xn3RvYSt/mI2MTSIfP8hrVoVgioT&#10;qwzEUe+pMnw5Hhb5ji9w9Ch7eEzo8ujdz1TL2VQlb102oyD05LZvb/D2rfeDB108PfNgoWmmbMRe&#10;RDmYs61++FULwXM6eXIVctEiWDt261Fif+BAU2KJFCvG3bexzpiZt+ddJk1K6iaUsE6as005/1Qj&#10;DN5xukLjNrlKlME2yIs0Fdm2jY0JJNGSyLC9F6q07NR2+qJhu893m78BQ4Fq1crVpUuxJk3ys/cS&#10;Sc5ipYlvStBs9Ey2PUWqUSM32X0hI0eytc5ITO1h+N6L2EJjY4Pz59n8nJcucTdRUcQ+DTn/iru2&#10;txybQdItjQCR+U6/BhCoRYv8jRpxa/TJRIwVYsdc+vUr/epVz6iogfAVI1sFMVdxap80vn7/CXuq&#10;EUXEr4oWGxtLtpLmvHit2i2yn79++yze6eo7k8TxX7ePWYhKeYk5mw4rJja20UpuQJ0OkalgWfZ5&#10;KpX8Ms1///piVdailYiv3lO8DZtVH757yGEBlixhA0iELtqcswEOlWUPqwhlYZ+bWIr8E+3P2ebN&#10;q0EuWgRrnes2JfazZrkRSwRnrXAqVZ63BxxLso8OYgxMmcLGGQrtlaCpnG3Cqftundn4QyJDI+M8&#10;pSvga+F0mjwVK9pjLYn5TzoHr0ZHoaq2ZXftUJUqOZQowcYrgkrUbkCCpATD96m2tLcQNIP8k8TU&#10;Hty7suGv8qrTfwQxTlsuvf0Ol3dUVOTagyMnrayjQSAs6a8nnzL18eg1aOAkvBKGDGGjbCQ5/5Vx&#10;efRBw2HD6ExXHh7sl0GJR1/qlQRuPuWGmGpW+09eIltJc3J0GP/791/WvqRpxtIt4Fiw++Rfv37D&#10;2w4B6+BfKPny9Ye0XlSKS8zZdFjCvrtOYJuXTf8NyprVYu5ct8yZzf/8kY3n+f3bJ1MmMzQgvukE&#10;3Hf+p1whWGVgbCK0x5yt1vxzWovLtH3GlmzNdJChqbmJlS2xEUkK2p+z9e9fmly0CNaO236ctzcx&#10;Y3/mxBL4+3cAVlVp1JK3B5YKFhXgBwHGxAzi5yAt4VpLaK8ETeVsuF2QiYlhxoxmmTObSSdQ5GRq&#10;aQUGRtLJOWxsTMLCfPgdBBYvZr+/dAhYLgz4T5oqvZ0FqlUrl3BDw4axHnCHwBUkVAoxdOfZugPH&#10;Ad0WbBy05QRuXdgkhaBZj8VbSDStYsSBy7gSHS84y8P2XCBmWsK7n1x3/NGLWyTvUgcIyPf41UUq&#10;hcNN+/Vj6zpSF0JeNsU0cUewSpLRgXolgX5Tl8CealBPX70lm9A25qzewdr6L73/8GnEwv/Ym3gV&#10;6DqJvRKVwhJzNh2W/4GHwu67llN71mH8FC1ePIvwszUiYqCbW87+/Uvh4x+o0t0nE/d0Att/ieTt&#10;W2/hUQoMZCtTVR25Smiv/TkbUmPOqepBJ9xnHSPlIkknPmf7ooW0HDoer0/hRYusWFELq1bc/cDb&#10;txk5GQunTq1K7O3sWLd42a23vD3S2Iet8QXKmtU8Tx7ZbwGglfc+EvvEWPfoCxzJyeefqkPN7iy3&#10;HDWqIv+AVlTUQH4+1VZT5ucuxW61Xb2aYBmAmTNdsLxT8GoSVgmDtsnWtHz+vAeG+vkzwf0ffhNI&#10;XJyfubkRlJtZWpNoqcDYE7cVtkoeNOsydx2JoG1MOvdk7PE7cCJ8Nhwae+IOqdU25uA0knKpV7KB&#10;aKSvn3yk+vFDwcyxnz6xCbckNXpSLyFS1amTh7gjuASoxMaOeiUN2FNNqXvQBhJcaynSezprtIpa&#10;sePooVOh7I2olJSYs+mYoJvut/P+38jo80++Cvvu2o/0A5YT+WxFWJ1UzgPmEd/0Q634aUhALVsW&#10;Ony46bBhFfLmlfVNib2u5GzqUHPe2Xz12SJIKNtC5csNXkrM9B5tztkWhD7BU5M7t41wwPOJE2zS&#10;mgLlnIX2WOjikp23RKAPh1W12vcQ2vP0m7MSDYSq3qbL0ptviKUSNJKz4aaNjAzILgBYxWvs2ErE&#10;AKhePRfWkrBKyJybPb3Dp4gIJIpYfvJkS2E5wk/dSaKlApPiZ1wcOrQ8aZWQN296ohlxTx7D9l4s&#10;37BVxabtOgavHnnwKqlNb0REx3z5/m7uFu+JK+uoD/zVkF5+MnHvimc8OlrBUwD89Syp0oY6CpEq&#10;f/4MxB1xd8/JVVtlol5J49MXNjW/+uowbRUJrs1sPnmFtVsVvf/6A3xxwKSoFJWYs+mYSJddh5B+&#10;wEqGDFH85d2woRPUGllY119yiTimN1zGymYUEMrQ2LTB8ivEWO9zNteZbP1leRVqPaTm3DPEXo/B&#10;nG3Vgy/aif+BC+zESDVgQII5OQYs2dx71tLJe89O2X/eb/lWLPzwoRf5HABcXNgUAiS+kICTN8vU&#10;9CrpWqucR/3phy6R2n+y9qE0Zzv3RB2wkQqfVTt6tDnWokgt8uoVS1RG7AslkRUyPuQe2l9UNOP8&#10;oUNNoerdOwXHE0BHEjB1yJa/MG598eJapFU8uI6fuY0t8VUVv+2ncFtC2TrkHLDpKLFMV4RHxcDV&#10;vmSnL0nAkgHEEfbv1UIqhX8+8LGAtZI6/amXkALsKVbijmCVJHth6pU0Zm09BjurEbWctIwE13JY&#10;uwUaO2ftplPX3rz7xN4rknXzEc3Ha3hMqSh5iTmbLgk+fButvKaj4EfolCnVyGcr0rEj96ibkbkV&#10;8Uq32JVyMzJnSxKb2mRyn7yNGCD6nbPVnHMajwDIzs4CL5V16zxxuBeqaNeJxEtf0fKcDei/YB07&#10;K0kT/+cvZNeuhlhLgmsQzNkmnXuSPLyX78QWgkjjkffv4zudUpFaJDbWD2vbBywj8RXSPpBNKktu&#10;siF//nBTNylcCOHVK3aPmgRMNfChPrJwHw9/U6VSi07EUSV6rdyNcUDGxgY2NgmmgK/rN4HYpyue&#10;f/0dGRVBErBkAH81pH+ffOJFrgegXbuCrI64EOqywclt29LF3CdProRVktq9qVfSaDFyDtflUluH&#10;z1wmkbWfUr2nsdbH69mLN1g1Omh1YpNqXrh8E/59/PQlvhWVQhJzNh0T6bLrEPgR2r17CfLxilSu&#10;7AC1phkyEy8R5Xz++ffC40+kc6835K7VBi+be/c6C68W6LZiOapUv2DiqJdof84GLL/zodPEoDrd&#10;uCGORSuzhzATk/Cc8uzb1xhrSWQNsl46NpL0a5NI4xH+2DwUaTyyZw/bBRSpRW7dYkMWRx2+QTah&#10;EJwZ0sBAcbSXL7m7dpkymZFyANewBpGAqQZuXeFsEwD/PN6E0w+Jo0pgENCNGx0xcnT0oJs32UEG&#10;NR7uT1zSD3C1B2xoTRKwZABx+J69uhRhUwc5OdnyFwPg6xt/f750Xeoijzl7aqBkySz86n+yB+Oz&#10;5qX2qgA7q74uXb1NwuoEWVuNWrphD+AXtCZLq1Gk1tt/Gds9UakuMWfTMcXFxTVccY2nxvQ9ZPZ8&#10;x1pthQbag2NttpLyy5fs6XmeJ0/YQl5Vhq8gXiLK+RYWocc5G14VzZvnJxcM8vVrX37VYANDo+yV&#10;6xN3PUMncjYheGpAQUHueMrCwnz+/vX98kXBgCge5iNVvlLlZoXcJmHVJ9k5W8uJc1jLpIvLwe6Q&#10;uYKQ/Pll0ymBOnYsSgwAXIMORDaRGL1XsftI4eEDSChgwYLqWEsGn1erxgaatp66gARMHZqOCcAG&#10;CFslpFSpLGhAHFWidm+2SsqvX/1JfLwDiSJe6YStd9/C1T5xRR31gTik+64WmdgjnaCKFe351S+Y&#10;6g2i9gqxkq1pQUUsVQR2Vk29+/glQ4uRJKx+0GP6SraTolJXYs6me3rxMQz760Wa+7DPJjm5T97O&#10;d+u1hAbLr7LGSSR373biv1NXraqDhcaWNsRF5J+wnG3eOb0ELwz+UlEI2vBym3GIBNEbRm/VpZyt&#10;zcgpeEZevOhOTplyXrxIMN8MqF7PASS4mmDONvHsE1VhDUpkgCJSvjzrenqv2OVYnj1yM21agjHh&#10;U6dWw/IGI6aRTSTGkN3n0aVbt+LCUMD372ziFqFy5bJmrySSbAWKkmhq4rfjTLMxgdXaezcYPMln&#10;0zFSKyRb/iLQgJIlM5M2I/wNyebjg4ljEplw5nG5Rq0xSIYMpiQ+wg9V9dtxlrinE7irXS4BSwYQ&#10;h/Td1SV7ITw1CZSnNDVTTv74kZC8chSlNqrz3/FLsL/qaO/RcySmPjF19W62n1Ldf/zi9NW7+Dom&#10;JhZfiNK4xJxNJ3X1+Te3Sew5fmtrkzNnWsE305s3PRs0cMRCUP1ll0n/XiENll2pt/giJFSkPCVw&#10;Hb+ZNU6RPOecIPYi/wQuhq0XnpHOvd6AF4aw+yUPXPZw/WfPboXGIBJEb8CcbeWDLzqBgxP3UErh&#10;wpnI+UoKmBGFhrKRsaB2Y2eQ+P9kxf3Pi2++WXDl+bI7H0gVzhtJ+rX/ZOieS9iYly8VZKE9ehTD&#10;WlSW3I7oxd4rklUWOz54Uqgev7qAn185fiTYx49sZWGQU0W2hIBQGeyzkzjqMO7k/dL1mrHQAg3d&#10;c5FYApBQWWflMthKlRz4AyWE/8IijklkXMgDdEfNnu1K4vOgQfvAlSRCOiEqJjY8ImzC8jpqAn81&#10;pOOuAWr3kZRuwI1yNLOSlG9Ca1XCrQstUQOP4XNhf9UR5Gyj565vNHIeiaw3zN14gO3p6StYsnTL&#10;wbvPuYffsFyUxiXmbLoq/BICRUezL2/kwYMuWG5sYU3694TKI1aZZmDjUkBmtnY1Zx4gNhqnxvS9&#10;bHsJVUdM2JIFXAl6n7OdPdtaeIUnxs6dbO4K69yFSBz9QLdyNjwXK1bUJqdJJSB5y5TJFEM5OBYg&#10;m1CCZ9e+6IWyzpRl1uk7fG18zvZYJXqv3ofR4uL8SDuBe/c6Yy2oXcAy3mvM8TusNKHyla/K2ySR&#10;8acSpCgODpaZMrGlyUEDt50Cm5GHrlZp19PYlBsz3HRM4MjD14QR1MdQOqGIQnVfso0YW2XOilVF&#10;iypO3bG2Sntv4phEyjftgBHatCnML7MuD3xFoln7wBUkQjphyTVuobaA9W1JDqYqXMcjYa9dv4H9&#10;VUczFm6Ii4v79v0nCatP2LUdk7vzRFIIHL32gB0FURqVmLPppF69eoVfQnfuyAYZ8ixcyJ5tIP17&#10;nrqLztvmK4E2RDldGhPjlMBrwZnibYbkq9OpTLeJtWcdJrUiSQcuhnmH7tWad1YvyZCvJF6WSoai&#10;CWndmptY3MDImMTRD0ZvvQ6ne+X9zzoBnriWLQuSc6QqHz/2dnbmJijiZZ0xc7Vm7Zbf/Ui2yGNu&#10;JRsWKNTAJZvRYJ103kjSr/0n/MyECnO2ffu42fZBo4/eJI5Av/WH6vQfmb1wieK1G3r0HTZg60li&#10;kETGn35oaZsJNyRUq8lziWVKkKeMM25u6tSqsbHst8Jz59jQRJDQuNHwqVi4eHFN/igJmT6d3RUc&#10;mKyjMXTPRXRftKgGiUyAb0m09NtxhgRJP8AFv+7AeJKDqQoEIV1z/Qb2V32NXLyVhE0nsP0XpVGJ&#10;OZtOKiQkBL+EyE02JCyMPedWM+Ag6eIjmQqVR4Py5e1nzHC5e7dz164lrK3ZD6hOXp2JvYjWAhfD&#10;1F23SOdebyjWaSxek6DXr3uS61yet2+90dg98BgJpQfoVs5WuCL3KFfWrObkHCUPSBLwzArls3D9&#10;kptvhBtdeuutgYEh1jZq5PTlS5+oqIHwEYcloGFrd4MZ5mwTzj5OIiOP3EQwyKtXCi7Fpk3zYy3x&#10;RZqPD3LtxN36K1Ldy6Pv8MG7LxADlRh59GZdv/H5K7mVrtus+YTZpFaD9Fy+o3Kb7g6FS5Tyala9&#10;O5usNSDAjew7gFU5i5XmfbGkSBEFd9hiY/34J/ocy1fhXVTCTXo8DQwkcIpJfCH8HCQZs+ciEdIV&#10;f6OiuWt+uac6QATSL9dvHNqPg11WRyX7ziQx0w99521hR0GU5iTmbDqpCRMm4PeQwl98f/1isyd7&#10;zg0hXXyg0pAlWDt3Lv3q5dO2ugvPES8R7QQuBj3O2YBCrYfiNQkyMzMiVywB+uho6R5wmMTRA3Qr&#10;Z/NdtAnPBf/klZrkyGG1e3ejJUtqCGfXADXxHbn01jvcaM+AxVh46VIb4o7lIDBjOduZx8oZfey2&#10;e3yiQkTyhIcP2Yj0qu28SRDyzBWvuoPGE0utYtTRW6yhchLuOI+zczaosnMsiO7jTj1E4/37mxBL&#10;gM+jjExM+C2qinMzbh5/Y2MDEhwJDx/w7Vu/tWvZBFegVpPnkQjpiinSGf+nrGpA0jCVgAikX67f&#10;5O02BXY5efJftYtES4eER0SywyFKQxJzNp3U48fsV8wPH3qR7yogNLQd1pL+PZK1eGWocnCwkM/3&#10;+HH/FXxmEy8R7QQuBtKz1z+KxN9t++cIyaNH2fi0GrNDSBA9AHO2Ffc/6wRLbr3Dc6Gw1y7k71/f&#10;s2e5WZRu3uwgLFfC27cJFq0G4Ubxddu2CgZkfv3KnnCbff4hrqlNOrWEvmsPob1CWVkZHz/eDCOv&#10;WlWblUokIw5dI3GMzdhyFCB+XnuUff7CxFh7YE1UJP6QCvHy4mYTMTA0RPfx8TnbmzcK1kKAP2Ss&#10;9V65m9+iqpTw4J5fTSxn2769AW4C1XrqIuKeDvkbFf301W2ShqkE/NWQTrl+k7vzRNjl5KmX/zIS&#10;LR1S1NufHQ5RGpKYs+mq2HeR3DdoeDibWyyDY/EGy6/KY2TO/Uo9fHiCZXx40NexThfiJaKdwJVQ&#10;c95Z/QavyZIls5BrVZ7MmbkpGYwtM5AI+sEoncrZgDzFSuO5O3KkufA0zZqV6Frbly61FVoqBz7r&#10;RoyogI65CheHLeLrvXsVZIkxMewHqfE7Q/A+2/gzjxKj38ajaAwaObLi3bud3r3zhn/PnGn982d/&#10;eGFnZ7FxYz2c9+LTp95+fmyRzBxFSoJ77zX7huy9BC8qteqK5TNmuPAt+fPHt0wZOyyvP2wqv1Ge&#10;otW9sJZX5lyOvVbtIWYph3VW7qYZaNu2hnyznz7tbmFh9OFDb75ESM2aucHeIkNGPghGOH9ewQl9&#10;/JgdltHHb/P2qtJrNZvO6scPuiYbUKIEW7bLLl/BwbvPE9/0ybY7b7jLfplnsuE6HnL9ci2lYjOJ&#10;Xfw02lnzSgpWpQZJQJ2xkW4+M0i09Mn12w/ZERGlCYk5m67q+PHj7PNIIvnvv/q4luiBA7JZmGtM&#10;20v69wjWDhlSTvgNx4O1VtmdiJeIdgJXAunZ6x94TcovSyXk8eNutrZsgkHXGQdJBP1A53K2uRdl&#10;t2sKFLAdOLAswN4nrqFDKyRxyhnk0CF2czVvcZYi7tnTmNgAsbF+WFu7U6/aHXs2bdrUPn+RFpPm&#10;Dtxx2nvFrhGHrwt7t1CFxpChkTiJsWlTPXSRV/36jsQYKF6c3XMbdewWv90hey9mycuei5OXS+d+&#10;vKVy/HaeLS69DYWq0rbn8INXiU1iDNrJ/uIuXqTjS79960tKeLJlswCXHEVL8XEwCIhYAqwC8mfB&#10;dpMBiyJ3B/7YsRZY3nTcLOKSntl+N33kbHUHSuIfak0gY3NJTW9qrJQsrUfDLidP4thInvCICHZQ&#10;RKktMWfTYc2fP599GMmpbJ9A0rnnyZi/FBg4OtoIv+QQ/qfoCj7BxEtEO4HLgPTs9Q+8JkHkckUO&#10;H2ZddlQ257rEXW/QuZwNWHj1pYGBATs3CdV/4frAU7fnX3nOG5uYy4YRkrOsnMKFE0ylqPAHqU+f&#10;ZOuYJaYuCzaOO/3QbxdbZEK49H9SQC95ETMerO29Zh/fq86QLQcW5s5tff48lzKFh/suWlTD1JT1&#10;QZuMCeCNE6N6T/YxTtR9yVZiqZCWU9jXirCpyrGwMEaXIXsu8nG6zN+Iha6uOfjH/yC56tePpdZ1&#10;B43jjZNH3cETMRTo8uV2X7/2BaZOrcKK1M4J9Q/4APFf3YxkYkkH3El3XOuoL7v4s2e3dHfPVbx4&#10;ZnjBikBgQFwSx77dWNjl5ClrmzEkWrql5cg57KCIUltizqbb+vyZDQcSyiP4GOnZCynZbTKaHTnC&#10;nsfg6dGDLQBQK+AQ8Uo6NQMOkhKRlAOuAdKz1z+K95qBl+WtWwr60NWqZcdakPPoDcRXn9DFnA0w&#10;ETzQRdR/3lqh5fK7H8vXaYxVGTOaXbnSDs5vaGjbceMqCc+4QtCL1/PnCZa9/vuXTXrxT5lZWZ+6&#10;xAYjqDp7Cnrdvt0pImLg798+/IKBxIwHaydMmvT0axhw6ASbDfj48QRDSRGsAo07/UgJVdvLnvQL&#10;Dna9cqX9mDFs+Cho9PE7xF4el8790Jg0QAkmJlxKWbZhKxIK46DghALsDRg3akOMk0eTMbNYRDkN&#10;2RdKjEU+/Q6PjY0lmVjSgc8f0h3XOhzL4dmfNSvBFGsvXnTHcomRCXVRCtfNSpY+f/1OQqVnXrx8&#10;y46LKPUk5mz6oN+/f999/MJn6hKvBedIn14h7MNLIpk92w36FvCJ9vlzH3wgAeRQuT6xTwpZi3FT&#10;m/Aysc5Y0W8RsRHROHD2Sc9e/6gx94xpRvb8D3SIhd/EbdoUwvJ8Db2Jl/6BOdvye591CPu8TniC&#10;Zs+uzp+1d+/YkgygoDP3iItHV5YzCIVjv5XTpEn+fv1KyU+tdPdu5ydPupFC5MeP/h8+9IbPwPv3&#10;O1euzB7iyp2bfRIS439iZmZE0rwLF7i1y4QlQnArU2YvfP0r4m1YpIkJN22vi0sOYobwswE/fJjo&#10;8yH8up3Nm+cPDx/A+377JjukpBMvT/1h/mjJuwsRhkUuXmyL9h3nriehAI/+o7BWKNcu/ceEPCCW&#10;yab/5uNZ8rDLDFVGLnsUATbdfh0eFQPXCcnEkg74kr641iFVy5b5yVUK7NzZCGslXj7UK3Gkf1jJ&#10;UUREZFxc3JpD58Ys2UZipkPyqjGbiyihxJxNr/To/S/Sp1eIx+wT7MNLTpBr8WY1Zx4o3naIfbla&#10;RVsOdJ2whS8nVJ/GlpqVV273FsRYRLPASe+06hLp3OsflSdsY5eUVI0b53N2tmdvJBKbfCWJvb4C&#10;p3v5vU+6wuKbb/EEzZ9PV1XmZ3uv2qQN8QIa9x+eISvL0lG5c1vfutWRBNE4tWqxbA2Fv2clEZyP&#10;RJ5y5eyzZ7cihcCrVz1wK1MPXsS9xkGko0cnelMR7Wt29N777NuOJ1+F7HzydenuI2hgbm4kv24n&#10;vxpBzxW7SVeeMOzAFbRctaoOCQJAuTABDglphcYgEodnxJGbjUbNLFStZonaDSs0bU9qNciQfaF9&#10;1h0ihSLAZOma2qBzN/YEb+pOMrGkAxFIX1y7qMs+VeR/WQD4zxxuehLimDiRkVF46NTRict3SNh0&#10;yMz1+9nhEKWGxJxN37Ty7Iu+2+9uPv+SdO7lsclBH3bPX68bVnktPJcl4X0zkKGJWW25UZf1llxi&#10;1RKJr28Z/HB89847UyY2DKZCvyDiIqJB4IxP3XWz5twzeo/rjENGFgkW5kJZ2OcmlnoMnG4+sdF+&#10;2oyciudIYT7j6JgBa4kXYez2BD8weXnlIXE0SFQUXY0tNlbBApjyxMQMatw4HylExo51XrcOOru0&#10;fOJE9thV9XbdYDcXxee3+/crmEAFQYPOU+aA/ZJb73yXbOo4KQhKBi3bEnz2PtZaW5sQLx40qNl7&#10;yLjTD5VjaMSeT/vypQ/v/vu3Lz/ND2jQoDLslVS+W0+SICLaw9kXn2NjYycs8xq31FMd4POHdMS1&#10;CxduyT5QVJTiUc1YKynqTh0TJzw8+fNnfP76PTIqavPhsyRmuiXs9x92aEQlV2LOpre69eJb/eVX&#10;lVNv2WXPeafdJm+tu/hSvWVXWOHSy4qnXZKqZuAh3h0o3IyN2Hnxoofww5GfzgQktBfRLHCi00nO&#10;BtSYc9rFf18uz854XRXrNsVl2n5ik2zKD1lubGFtk6do6f5zqwedILVaApxuPpnRftqNmY5nSvjJ&#10;wPPyJbvRRLzkmX6U3flBNW+uYPk1TYHLRfCytDT+/l02WeLr1z3h35CQlkZGBpAdbdxY59WrHsuW&#10;1cQ5QngzIXPmyAaFEoKD3XErUw+Fwm4aGXNjI9u3L0LMEGgGGg9cunnKwYtG0oGU8lK4YieCBuA4&#10;9vRD5Yw6cReNQRkymGbKZA7/sveK5Lf7PIkgolWMP82Np71x/yzJwVQFgpBeuHZRn80N+/17P3Lx&#10;A/wySBL3btQxcV5/+g57nQwdvfaQhBIxbDiEHR1RyZWYs+mzxuy9T7r4ScHKIR9+sq1aJft5+OjR&#10;5lhoaptVaIyFLVooGD7++jV7asV96i6hi4im8Jx36tevX+knZ0shinaRzT7HK0O+EsRMG4A/6mX3&#10;PukKynO2T596Yy3xSowJu09bZ2KLbllYGPFTEWoW4a0kVXX7toLRm1BOSnhiY/3MzIzAwLl+M9jB&#10;xj4jpGEkT550JZZA3rzstmRJdw98Ia9q1bITLyFo49F/1NhTD/9Jh9lr0Z6obcCKJmMDi3twU8VU&#10;at298eiZaN9zxW5gyL5QPoKIVrHk6gv49Ji3pTdJw1QCIpBeuNYRL3LxAyVKxK9oX28g9UqcCzcf&#10;cH0p1bX64DkSSgRYve8UO0CikiUxZ9NnPf3wq/6yKypRfdoe/Fhbvrw2+ci7cqU9VlUatoK3xxKF&#10;C61GR7OBRtXGbeTtRdSnYCPZ1HCoPB4dSOdeJInY5mczj4Py5rVhr6Qyy5KdGKc58EctTGO0nFln&#10;7uGRXLbMg3w4AA0bshVviZdy7HIzry5dipGAEREKHmJRFX4melDrUf6WtglWERCqWbMCAwaU69at&#10;uI0Nu+VlYmIYGZmgDdOnV4NyYQnB1pbd1sO9s8mcFd+OG1eZWE6aJJvCHpQzp5XwubKOHYtC4YgR&#10;FfkSwp49bELObou3kd68Eio271jY1cMyY+YM2XJUa99r1PG7xKD5xDkYllf+ytW7L91OzES0gXc/&#10;/4ZH/Bm31CPZwOcP6YJrHSU98TqsW9dR+FSbszObYUhSsAp1UcrGvSelnalEdf36dX45kyxZsly+&#10;fDk6OhrKxZwtMXaf5sYHiUqexJxNn/UtLIJ09/9J6e6T8NOH/7ATYmfHTdttX9qNt0djhTkbdKGw&#10;ttLQpby9iJpYZmd3QYkcqjaqMfeMiEo4j9mER69gwYzC3raXV14sz1GrPXFJW+CPms9edAI8jCAy&#10;WunWLfbkCahh/2HESzl1erC5BOrVy4OfPJGRA3FJ669fFSz6/OOHgoFSyuHvti258wG2GBBye+Sm&#10;g9OPX8dCEIlZty67YEALF9Z4/rwH5Ej81PZKlggfPpybmtzUwhJ3beI+thrhkiV01hbAwYEtMwX5&#10;G6kCXFy4td1IIfLgQVd0BI059VBT8CuPy6vT/E3EOOkMP3Kz07yN1Tr0KdesY5cFm4cevEYMRJJN&#10;RDQ3bySK5GNJAbxI/1sbMU/w01sCmVpR43/RdcJCPFzy+vPnDwsrp4iICBJHRMifv+HsIIpSUWLO&#10;ps8atfMO6fH/kxzV2Hy45Fsfga4tVBkYGvL2aGxhYUwsAf6XXY85J3l7EXWwyJoTD6m9vSX0GiEr&#10;/vhRds8ta9mapIufhlQavyVfCz9DU3MjM8tSPvNIrZZgloUtYSy8bpEGDVhu7B58knilIfBHjZ17&#10;XWH2edkiXcHBrrGxfp8+9e7Vq1RgIHcDipeljS1xVMLSux+rt4tfbUlOAQHVXr3qceNGh717G8EW&#10;ra25m2Dm5kbwevHiGvKTT759yz2iRnj2jMVvPGAkv90xO9hsKPI5GOwXVinUmTOtiD0PNAwMynnU&#10;Z5vYfhxdiBmyYwe34NubN96knAdqHzzoQgpPn24pDclpxNFbpBOfbDLYy9ZF/Patb0zMoOjoQSEh&#10;sm0R+yTScR5biVuoeiOmETOR5DH21MMdd9/Ax8jnrx+EyVgSAUfS+dZG6vtJyjdhl45QVpmpZdKA&#10;vf7169fBgwetra2trKw8PDxevXp1+vRpFlaq3bsbLVlSk72RSIyMjUkQESHig23Jlpiz6bNIjz8p&#10;FIqfU4R88SP4Q69dKVfe3rF2O7R/9SpB10c2r65EwhuLqEOdeexLIijIVXiogT592GLopIufVljY&#10;JZgzHVWw5WBiluZgwzZt8iLHEwgL88HaSmM3o3HVqXt4x7QC/qiX3f2kW/gfvoxHEkUSmPr1WW48&#10;bO1e4qic5oPHo6OaSmyeRlYtkfBbLFzJBd7a2VkQS6RWrVxoL5R9XjY3r8Jxm9DPw9oeAUtwE9OO&#10;sieEiSVy7Vp7GxtTUigEHDNmNBVO9rhvn6zzOnhv6JiQBxph5PE7BobctCtVqtAn6D5/7oOby16k&#10;JPH6J/b5C6OvvJIRTUQhE05xD2jN2thx7BIPVQFH78mLSf9bS6k7QFKtnaRELUnBqpKKTSSe/ahB&#10;khkyZAi7ChVpx46Gwut/+fLarMKxLIkjIsTNL5jrpIpSUWLOpuf6+ONvkxW0968El3FstNihQ82E&#10;n0QAv6hrwcZ9eHvPOSFYCBo1yvnbt74vXvQYOLAsK5JIas06whuLqEOmwhXwkJLzgmBV3no9SC8/&#10;9cGWoOrXdyxaVPZEUP5mvsQ4bcFWJTbVHtbaOJXCFyiL7E7V/PeROKkG/EUvvftJ55h58hYevWbN&#10;CpCDDGAViHglhcn7L/it3AEEnrqz4NqrSg1l93lQOQsXd2nRsXQNL/ZeTgsWKJ7XET7K0GDUlqO4&#10;LacyFeFtwYIZiSUyeDA3yhHEtw0IPCWbgHH9eq+fP7mVwWNj/eBDslo1do83e/7CvP3c0GdYSKbh&#10;RSZMqHT9entSKAR9UfXqyYZrgoYduj465IGm8PJj0/b8+aNgFQdnZwesJV7KaROwAr0qV87Ohw0L&#10;8ylVij3j1y5oNXERSR4ff3Ej04I3dcFMbPmuYRsOTuITMyWAl87kbEKK15RkK4RXkSRvGUl1FeaN&#10;lDjEO3K/UDh4eORhb6T6/Fn2+whP2bLxa4eSUCIJaTpuEddJFaWKxJxN/3Xh4cd6y64kHfZxk/Dz&#10;iE/YQMTeA9I26W+u8nIetpwYiyQbPKQKp+gEihfnptSzzlWI9PJTGcv4SUevXGnHty0yciDOjwdy&#10;nXmYuKQh2KSdOxvxTRWCtQpVqs8sEip1gD9nvn+vQwTGT0aicLLHWbPcsJZ4pRALrr4asflwZ/95&#10;FjbcTIxZspiT9vDgp1qtTr3Qsc88NpViXJyCRduwqnr7nvyGEK/4p+8cHCx541OnZLnlrDP3hfas&#10;VG5pOJypPCSkpbBQyKpVbPYFokw58/rtvUR67WpStCb39CCItAHhlwsnXspBFxCJBrAKFQOKKOHl&#10;99/wYQJp2OOXt6XdhP9NWtFImJ4pBMx0LGer3VsiYROEJJCTM7VUSHU2RrpQoQS/1Gzb1iCx326A&#10;9+/jH1gg0UTkuHAjmdNypluJOZv+a/Wpp6T3r5w6C8+zTxyJBLraQ4aU5TvcoCqj1hF7oO6SUDI3&#10;hn3ZGlBIzETUAQ+s8pwNzgLp5acm1Wezm6716tH1hWNi2AM/ZllyEK80xDKHEzQpf35b0lrg+PFm&#10;2GBQ//6loccM+cbDh11YkUTiHnScREsF4M956d2POsforcfwoMXEKFjr9vBhto4I8Upp3Fqzhf6+&#10;fVM8SYmlJbe0dK1O3mgfcOo22h892pxY8jlY/4Xr+fgIloOIy/PnrDvYsP8woX2jfsOw3MTEkDe+&#10;fLmtoSHX9bS1VTw28uBBNgayQoUKV6/fdOnGJYp1Bk0YdvjGqJP3SX9dfXBbHTsWJs1Arl5lMwwT&#10;L+Wgy6VLbUk04MKFtlhLXETU4VNYeGwsNyXJtLOP4d9F24aQDE0eMNOxnE2g4GBX9gplZEKN5YmX&#10;wp9pEgOM0WvbwdM0oIgccFGJSrrEnC1diPT+/0nl4WyYClG5voHEklAr+JjngrNeS7gVukU0Sz4v&#10;1sUk3xAIVuWu04X08lOTyhO3YTNI25B69bhZ2k2sMxGvNKRIx3HY4EqVHIRNvX9flps9fpxgsaxf&#10;v9hzbiASLRWAv2Vh/15XWHj9NR6x8HAFQ+n4paWJVyqA2wWRJgH82Ej/I1d4+2JVq2Ohu3su3rJn&#10;z5JYaGRisvj2e94YmHPpCVYpXOS3SRP2O5fQBXBp0QHLFeriRZrV5MvHlm4DHXjyKTomlvTONUu3&#10;ZTtwWwpn6QSKFOGGQ1tltiOOShi8nz30GBbmQ6IBP36wUR59NhwhjiLJZvq5xxFRMUEXn8Jr+GDZ&#10;eMB/7GIP5YBZ4Lq9pM+tvWQriJfN9esJZh5q2JD7qY6TW2fqQpBKybL4CjlwgP2AEhcXt3jbERpT&#10;JCFZ247lOqmikiYxZ0sX+hMeNWTX3XpLL6tEPs8OGQuVh4+erKXc8tZqQ2pFUpnawWxOuTZtCpEv&#10;CX6FqBpzzqQhxb0DsBmkeUiPHqxrS7zSlqxlZZN9detWXPgoJqhxY3rDEOAHobnPOkGipTTwt0z6&#10;97oCHjEPD1mqg+CQP1CeYqWISyrQchhb2mThwhqkYVgOEtovuPaSlSrS7AuPhMaAz5LNWKXwBiM/&#10;QQjxAqq3lc3OL6+uXYvdudMJssrQUHYDCjUn9MmJ1z/+RsWMOvkg5agzkM3+QnYH4e8funYbQByV&#10;MOQgW0dBYR747p031vrtDSWOIhrh2bffv//8JBmaPPD5o0s5m1S9epUklxOAVZyIi5C67KPp+PEW&#10;xF0JcXF+GTNyK4WUK1dO2vn6X/NxOvgEYOriO2cjHitR/5SYs6Ujddlwg6QB/wTyhBrT9wNeiy6Q&#10;KpHUJ7M0hQZBknbqVKvXr3vu2MGmngPlcGtJuvipTOXxW7El5GsMadGC+9XTyMKGeKU5VjnY5H7y&#10;+vhRwcKDHz6wxxUqT9hOQqU08Fe85M5HXcS1ZSc8aMIuFD85Jyjg9F3ikjpkzMbmrC9cOCP8Qb15&#10;4719ewMsAbUdO5PYA3mLl2HV8XLIX4jYION3s2cm//5VcINx8+a6WEu8eGaevF2+TuMRmw8D8DZI&#10;sHACUXHXWuhy+OX36JjYUSfvpxzVe7KhX2R3kJkzq2It8fon6LVqFSQGNOaWLfWx1rF8VeIloj5X&#10;33x9+uUXfLaQDE0esNl07CLpcGspNXviNRMdreDnkqAg9gwt9SJIFRBAJ2pODH5NWtDx48e5XpdU&#10;K/acpJFFEvL+01d2sEQplZizpSOF/Y0kOYAS3CZvl8Sv7o8ysrASM7c0J3PRyux8JFRuj86kf5/6&#10;VA9mz7M1auREvswArDLNaE+8tAH3oBATWztsIahEr0B8QXYB4TONiiPXkTgpDfwVY9dc58AjBhJO&#10;rfH2LetXGRmbEPtUY/HtDxYZuGUn5eXlPYgY84BX4Ol7rUb6Tz54afGt96SWB8ww1LNnCuaB5D9f&#10;iZcSDI1kjxbzmhlyhzdQNWcrVqsBN2s/NMXAwMDQaMDOc8RAnn7/sXXqHj6ka8EB/HRUxOufMDdu&#10;Hlf6Q0lcnN+MGSwV7LJ4K3EUUQec+h+0/WgwydDk+fX7h87kbGVYnq/wUTT+GVrqRYgXcVfI06ey&#10;RSOHDKHrj8XFxdm3HkXji8RjID7YljSJOVu6E8kBFGKelc1DLS+3yTuIsUgqU75fEDsZUplYZyzV&#10;O6DGnNPaAKRk2Krr1zvwX2aRkQPxEReQW+Ax4qKdYGtPnVIwTd/Nm+xxI24OTDnHFAX+fvneuQ7h&#10;2rIjHjH5IYJHjrC5XsbtDCFeqUndXnRR7KHr9hKb5MHCyd1qCwhgMyJ0mBBEXBIja64E84zzMrO0&#10;4m0wZxt58v4/6bxoq4m5BQshUI5iZYilPMxUri+7eTObT7LpxLnE5Z8MPXwDfUG4KAKhYEEutbZ3&#10;KkwcRdQBc7blu4aS9EwhkLMdvHyP9La1lJps8lKF99n4Z2ipF6E2G1KRLZts0leFeHuzkf+ghQsX&#10;SrtaCjR+yVa6CZF4Zm08yA6TqMQl5mzpTr033yQ5ACG7MxuxkzOn1ZMn3eAj7/v3fqtXyyaSJvYi&#10;aQic0Kk7b5CefdrCrhKpOnUq6u6ek72RSPJ4dSXGWouFPdc/NjMzgoSTfD0XK8byT+KSCsDp5nvn&#10;OoR1pixwuIoWzUyOJIIHs8/cNcQr9Qk+/wgghTxzQ5/NOHGLFP6TOZee4g6Chg+v+ONHv4AAt7x5&#10;ZbOGEPvEyFOMrRNYv34+CALHLTZ20KhRzlhoamGJZknM2QbtDUVHUL16eceOrezrWzZ3bmssyf6v&#10;tK3jfLaMJ2jSpCrPnnUHmjUrwIokEmKfGJAwzL7wBFkY+tTdm10MwsuDx8ODW3HOzNrmyLNPanLr&#10;/Q8hjz7/evPjD+FXeJQQ6ZenqP/tOX+TdLW1F6k6dChCLiQAqyQ29tRFnjylmbFU9vbczxyvX3vz&#10;ocLDBwgHJD158oQdqUQEMTtNW+m7cGvR3tMTbEikweC5246ywyQqEYk5W7oT6fQTagYexo+eVq3o&#10;6rd//7KFhuxKuRIvkbQCTujWC09Jzz5tcZ1x0CwzW1RXqPxNfYilNsM/mwfi54L/8aN/+fLsRmLJ&#10;PkHEJRWA08134nWC2p374OECVaiQjf8wEYK1rUf5E18tYf7VVzU7sjkweE0+cJGYJUbDfsPRZe7c&#10;BLPP5czJEqQJu88SF4WgcdWq2YVBgBcv2P2EsTtOgtmBF9/gInnw8Qfw9XcEIS4ujvsOgC/+eL1/&#10;n2BB+QkTKmH5uXPn0DIxbdvGJoklypcvX2RkJDNSUUWKFMEgwibxzJ7NnkH6HRWjDl/Dowlvf0cS&#10;7n35I+Tiu1/n3v5MaY68+L776Vd5hJeBkP8efSGW/2Tt/U8kCM+bsIhfEdF4InJ0GI996B8/wrDE&#10;qNEQvmOtM+RlE0pt3FiPv4oiIwfWrh1/v/qf80YiFWXrvgjl7V2cvZIqWzb4fFNB+49foBsSaTD4&#10;zftP7ACJUiQxZ0t3GrDtNun3CynZdSJ+APGfcUIKFWJ3GIiXSFoBJxRytupzTmsbzqM3mthwS8aB&#10;IL1xDzpBDLSfPJ5scQV5mWd2YGazT7lMP8gt9SOVSYas7sEhfASNA6d78Z0PuoJ7wskPS5XKSj5P&#10;AH4to95zVxN3bWBm/JpsyjXl8GXiyIMGw4eXIzsOYFXFhi2Jizwdp8xBYxIBwSoQGkNiBvoRHvXp&#10;d6SQNz/Db38KA64+f4f227Y1IKEArALxW1cCM41Xq1H+xEAlBq3cjnEUPoPk4sKN2M+SMw/xEtEU&#10;q++xi0faU/jfrCWb8QMH/jVuNJT0rXUDgRwdbdgrVMFq1Fg57l0lBdhDlfKaOXOm9JipoHK9ptBN&#10;iEj58+cvO0ai5CTmbOlOv8Oj6i69nBimGVg/m3xfIufPt8Za4iWSVsAJ1c6cTT+oMHIdXvBCFWo3&#10;ijcwzcCN+iOyylmAN9AscLqFfSytpYRb7VyFZT9Cf/rUh3yS8AQGspsns0OfkiDagLkVuxs2bVq1&#10;Bw+6fvjQe//+plhCVKqmF/EFAs+yR78Urs8WHMz2nXjJk1c6MLJo0UwkAuLry+axJF6J0WrEZLQP&#10;Dx9AQgE7drBpM4lXYsy7+hKYdf4BKU8Gs+OXs+vduxRpFT9Za/6yzsRLROMcevHt5Y9w+LQJi4iG&#10;t29/RcBr0rHWDer4SCQJplJjKlGbWiadeoPWb9hkbMwtuA9asmQJn+WqpFvP3rSetIwGT5x9F25F&#10;R7MboaAj568TA32C7aQoOYk5W3rUx+9/Y2JiGyyjCQCQvSqbO558ZSInTrDZloiXSFoBZ3PKzhuk&#10;Zy+iWcoOWZ6reqtcNduU7BPkMuMQX45/C6guXYq1aCF7nsc6d2HeTIPA6RZ2rbSQduPZlJuoLFnM&#10;Fd4zQZ486YZmRsbGJI42UC1+bes3b2SPryAODpZlymSdNKmqn185W1tuOSaQibkFidB/MXvuS+FE&#10;CLdusfUPiJc87m3ZgSIRkFat2IVHvBKjYb+haE/iIE+fsm0Rr38CaZtHF9lQWIsMtpMOXiQ2ACTn&#10;FevHz9onkRSq5FKnuw9f69aGLWffsGG+b9/YWm0hIS2xEMRbiqQaGx5yw9VGLtkGnekeAWsnbTrS&#10;ZNQ8YQ9b2ynpIckhHXabObckbxmJZz9qoCLvPmhy/N7zV2/nbD1KNiFk8JLt377/ZNYCETN9osqA&#10;QLaTohJKzNnSr269+Fp3SaiQWvGrNoP+/lXwE2z+/LZQZWRmSRxF0go4j2LOliYYW7JpJA4ebCL8&#10;G3F2zoblZfyWEhf1gdO9+PYHrcV79krcd1DZsvbVquXYtauh8ODwNGjgyOwg1TEzJ3G0BDNLK2ie&#10;p2ce0nh5evcugfsyYd85YYRxu1lir3B9tl272A9kQheFDNt4EC35Ryt5IiMHYlXTIeOJV2JMPngJ&#10;XX7/9iHRgHHjKmIt8VLO8E2shUQl3D2FZp0mB7MKOc0JfYo2Fjbct4xCjdl+gg8lkpp8/sOeUYyN&#10;iwuLjIEXWVqNPH3hOhYOXZS+pkPUbM4GevbiDdkET+DWRKfl2HvpLjHWJ9rNWMv2U5RAYs6WrkXS&#10;NvbFKJHMn1+DfJEDFy+2xVr7sjWFXiJpCJxEMWdLfVxmsql6+vcvQ/5MAJxGzMLBkXipD5xu0pfS&#10;HgauYg8j2dlZkAMiDz/XtoGBAYmjJSy69R5bePx4c9J4haAxiMTBwlWrPIk9gFUg4qIQbgk1biJT&#10;QzKgsXx5tq5g8IXHxEUJ6NKzZ3FhKACyOKwqVbMucVHClMOX0QtkbGx4/37ngIBq/GR6lZu0QbMh&#10;a/ewIqnZrVsdt2ypZ2wsG7rGB6zenk2swsvQ0IivFUlz4uLinr98Cx9H8OJvVMzR05dJh1u/efv+&#10;I9d/SgG9fvP++Gnuax1k2Wy4ceOhj5+9wrfyWnngDGmYnvHy9Xu2q6LiJeZs6V0jd93F3n+ZvrPw&#10;2/HatXbki/zFix7ly7O7ByA+YRBJc+AMijlb6lO44zj8W4iKoisBADt3NsRa99mniKOawOleBOmE&#10;9tFv4QbcZZD86gjyLFhQA41JHO1h4U02Uce0aS6k8QpZvLgW2pM4WAj68yfBrbaYmEFYbp0pC3FR&#10;iO8y2USmFSs6YISBA2UTkQddfEJclODejg2A7NGjGN+kly97Zs1qjuWzLz0lLkowMmZz8ISFyW7c&#10;xcb69e7NnmmcsPfc/Btv0MzJyYYsv3bgQBM0K1LFnY859+pL/2PXvWevHLszJOjCY75cRBs4+eo7&#10;fBZ9/hMF+Ru86Dl7E+lt6zebdx+DvU5zPXv5jjRMzzBuNCQyUlxmI4HEnE3U/6YdfgS9f1yQqkwZ&#10;BXO7ffnSF79TQTUCDglzBpG0BU6fmLOlPgXbjsQ/B/KXgly71h5r00nONu/aK9zfkiWzkEORGPA5&#10;gy4klFaBE5AkZWwksG8fm5uEBMHCVq0KEXvg4EHmYu9YgHjJ08V/Php37Zrg5tjnz7JHyIiLcpiP&#10;Ig1et5cYK2H8nrPo9eBBF2HDgLg4Pzs7bj2rghWqjN11Cs0+fuxNzICmTblH8kzMzElwES1niTRn&#10;Q5EOtx5TxncW2+c01Z+/4aRheomYtgkl5myi/hcbGwe9f/xC3by5Lvk2RbC2eKexwoRBJM2B0zdl&#10;x43qkBuIpCIF24zAvwjyZ4LMnFkNa7mcTaPA6SZ9Jm2g5XA2D+HXr2zSCOVcucJy2nYTZpFQWkWR&#10;yq7Yzhs32pNdkGfHDnZzlQTBwmfPehB7ICpqIM5fD2ozdubCW++Jr5CS1euAmYWFEQkC7NvH7lNN&#10;P3GTeCmnchM2DzAvCxvb0dtPBJ69P+34DUjFib1Cesxahr6kVUirVgWxtl5fZROf3LnDpmOZdzVJ&#10;GxXRHs6/+/VGOrHk4g17SW9bj0neXJEaF2mVrtBlxmpsf8aWI0iVQtBYFEjM2UT978fvSK/4nO3K&#10;FTowEsHaCoMWgqWI9gCnT8zZUh/n0Wwo4O3bnchfCoBVNo7FiZf6wOkmHSZtoIxHfdxlchyEhIcP&#10;iI31i4kZdO6cLE8gcbQQAwNDbOrYsRW+fOkDewHtJ7uGdOhQGC1JBCxUmLMhrq4sbQMpSdvQYPZs&#10;V+KOYG2XafOJV1KYcuRq08ETes9fO+XIFa8eAzAUr4Az94g9wb1td7QkTULWrfPEWsP4udGJAfL5&#10;c2+sVWlMpoj28C2cuxmyfNM+0tvWV7Tk5g9plfbTz38pa7pU3YI2EAOF1B01nzmke4k5myhOzsNX&#10;mdpyo5Vq11YwEOjHj374hVpz1lGSM4ikLXDuxJwtTTAys4S/CCsrY/LH4ujI5pN0m3WcuKgPnG7S&#10;VdIGcH/37m1MDgXP4cMK1jSbdvwGiaOFzA59zpobr+LFFY//xFr3dj1IBCxft86L2PNERQ2sWtUB&#10;zTJmy07cedAgJKQlcUewtsXwScRLJSwyKJ6w0d4xP7EU0jN4BZqRJiHly9tDVTbHAr3nrVFitm8f&#10;m0JT+c1GEa3l4AvuCbew339KdJ9EOtxagVd/ScUWktq9aHlyCfvDrV+X5iKt0nIWbD4YHc1NOsrr&#10;9tNXxCYxtu0/yXzSt8ScLb1r5syZ+GXJi3ybAjlycN1TAyPjOosukpxB26g2cZtj7XbZKniWH7jA&#10;c+EFUqt/wBkUczZ5qvnvIyUap9J42ZwQVao49OxZokULNgwMlLd+T2KvEeB0x8TGHXr+Fbq2WsLY&#10;XWw6+1+/EkwswRMS0gINeOUqUiL40lMSR5up2dGbNV2q+/fpg1tNmzph1azzj4hvIWcXrCITbxC6&#10;di2GZl2nLyQRkCw5ueeNra1NiCMQFsYmexyzI4R4JZ0sufJikD59Sj150g1ae+kSmygY1GqUP7Hn&#10;gV1Gm7lz6WzD/DwrRaq4zw59hq8DAtyIGYBVNlnsSHARHWL3ky8R0h456W2nMQ6F8OqSyTqzpE5/&#10;aqYie46e5fpPaa2Jc9aShmktiU2Aee7WI2KZGK/fa3iJBV2UmLOlaxUvzub1IrpwoQ1OiPfuXa9s&#10;2biEDVRlzEavxZe0liqj1mE7hXKq35OY6RlwEiFnc599SjspO2ixU7MBWSt4Fmw9rMKoDaRW4xTp&#10;NJ6d+HhBCbHRIBXHbmabSahCHcYQSw1y/O47OOlHX34jHaa0gs/ZFE4X+eoVm7Td0jbjkPX7R/x3&#10;lLhrLUEXn/SZv6574NIph6/whZkccuLuBAa64jyQnz71zpWLm6oEVLBiNd6SJ+DsfaytVi17Ymkt&#10;YmLCjcMsUL4KiYA4N2DrSr94QYdZQmSsmnP5OfFKIj7LtmCEceMqk+B2dmwmSeICtBjGnmPktX27&#10;bDm+x4/Z1JQgMB6zMwRf8wZCJk6sgrXzb7wVbiIZBF14Ur/fMIyG6uw/b8FNdcOKJIXo2Fj4dCJd&#10;7TSjHlu6ULFq96H2KsJ1odJaZy/fJq3SWqoOmcManVDff/4ilkqIiGDrBKZbiTlb+tXUqVPxs8vC&#10;wjguzg+/Ox8+7IKFRJmLOpNsQasoP2ABayi38o+BpSV7dgJFjPUJOI+bzj4h3XptoFr8CmZCWWR3&#10;cpt1glhqBLfgEBObTGwzcoJaYq9BstdoZ2hqjljnKkRqk4Jr4FHHJr7QTkNzq5yeXVz/dYgCdt2E&#10;835Qa+624UF+9Kgb3wXn6dOHLTZNXLSZ4ItPsM1CdZ25eMHNd5MPyRYiI8pZpASJw9MtYAkzSiRj&#10;QU6cYDckiTsP1oJCQlpERw+CD234t2xZNgNnt5lLiH3SwQjwyUmahGDtvOuvefuAMywRTYrq9fYD&#10;F4/u3BUOIsGRL1/Y7Jdw8PmtJAPhighE86+/IcYiGufzX65LTfrZaUYOdu/axsaUv9KuXWtvZBS/&#10;JGB9P+qiCn/+/OU6Ummq6OgY0iptJlaa0suLmClh5KItzCe9SszZ0qkiIyPxU6tCBTv+4wwJD2df&#10;rrwqDl1OUgVtgzVUInn6lHUcIyMHOjmxxzOKdBxH7PUGOJVaeJ8tsRtQnAyNXAKOEnv1yVOfjV4r&#10;WjTT9esdP37sfeIEuy8Byte4H7HXHswyyVY+5OVQtTExI2y7+AxOPekwpRXYZnt7upQ2v0CzS6vO&#10;xEVr6TpTll8RZchqDwbcGD9+ueh4dZo6TxhEns7+89DSzS0nOUo8L1+ye5LEl2fYxoNoIC9L20yQ&#10;UhL7pINBBg8uR5qEYG2HyXOIPahmzdzw5/bhQ+/JkyuzooSq3tF77O4z4AJJL5aQ4MiDB+y3wnnX&#10;ZJmhqggTNhsbkyNHmh04IHuQ0jpzVmIvonEiY2LuP3pO+tlpgydboGjePDpkNyIifqIdM2vqpQon&#10;bjyUdqbSWPk6TyQN01pythvLGp1Q2w+eJpZKePGKG2mSbiXmbOlU27Ztw08t+Pwin2jAwIFlsNbN&#10;fw9JEpJNnUUXCzbpm6mIc44qDfLWaO0x9zQxSDa2TiWxtWQvgFKl2I/QHvPPEC/9AE6lFuZseMxB&#10;Bw825c/F7NnuWJixcEVirybO8Y+WNWrkxG8OadOGzeZXedIu4pVqVBi5Lqdb8+K9g6pM3UuqsG2o&#10;hg0d2SupslVuSIwJX37+jYqJJX2mNKFv/ILaBQvaXr/OpsUX3rGHPIe4aCf8M1egFSs8Y2O50QeQ&#10;SvFTO7YYNhktZ114NHbX6RbDJglHTirH3jE/BgHhISJs3lwXa2t37Ud8eQLPPrC0zYhmvFqPmkbM&#10;VAXjDBpUljQJwdrW0tUIgGotOmDJ+fNthGY/f/bHcnkVqeIedOExvn7zxlvohbi7s0GnfJNUZe7V&#10;lxgB9PlzH2Hwo0ebYXnr0dOJl4gGwa5Fvi7aMQdJvgp40vkxREKmT2dPmVIvVRgwi01Yn7Z6/+Ez&#10;aZg2M3vjftbu//3v5Rt2zaiUs+XvNhm90qfEnC3d6fv37+zTSiryWYaEhrKnz+tArqUJirYbjgGF&#10;yufVlZglDxObzBDNxSUH2QsgLIx1I2oGHyde+gGcUG3L2Qp1GIvHPDSUrhuxdGltrKo8cQfxUgfH&#10;hmyicLI5gL9pXLD9KOKVCuT27Ixb52WZs2BV//1Ym61SPSxcsaK2sM3Zs1thefnhq/lQCoGzv+DW&#10;e22g+Ygp2GZ5DVy9ixhrLazFiuZTKV/eDquIi0rkL1cJgzRvXoDERypXZhNIEkd5Bq3d0yN45dBN&#10;h0l58sCNgkh7EKyaeuwaWM658gLfjhtXkZgBN2+yZdZAtram/OpzRPgoIE9AgBuW95y7Rtgqlege&#10;yG6QkoQNcXBgT2UTLxENAh9HX779ID3sNCNzLjjdTk4ZyJWAHD7cHK8H6qUiF+9x4x3SXNk7jCMN&#10;02ZYowX6HvaH2Cjn67cfzDP9SczZ0p3YR5VEkiGDqa9vKfJZhpw/3xptSIaQPLKV98BoINgowN5I&#10;JDZ5ixLjZIChrl5VvO4t1pYbMI946QdwQrecfyrsx6c5WUpyPTD5SfARPB2F240gXuqQqST3o6nC&#10;5YYBvN6ylHQlXgpxSfgYnoGJWbLTSxZCKkPDBKPpKozeyBs4OiroVWAVSBiQsODkw7i4ONJtShPm&#10;33zHmit9Jgo665kymRkbs5XNQPNuvCUu2gm2Vn7+QwRrpx67TrxUonZ3Ni7ryBHZLWiemzfZLSxU&#10;5xmLiHsK0XfRRtwiWX0uLs4vd242wwqc5ZHbjjmVcca3ia2fDlWWlsY/f/bjSw4ebIwuQvXtW+LU&#10;qZbbtzdg7yUSI2MT0iqVqNiwFcbhtyvkzZueWEu8RDTFyjvsnkmVftNJDzttyMrNs5o/vy25EpB1&#10;67zweqBeKjJs1T7c6zQXaZg20z1+QW3QyXNX8YWBnJkSCnWfgl7pUGLOlr7ETxQJX5bkU0yIo6MN&#10;2JhnyUEyhGRQPfAIbhHEj8OMjBw4YQL77i/SYTRxURWMs317fb79PPzKcu4zDhAv/QDOqbbdZzM0&#10;MYMDDpkSORcIno5cNdsSL3XAmEOHKh7ZBdkj1NpXrEO85MnrJZvpTigT64zE8p/woVq2zB8W5gPN&#10;gGtetpy0gUGFUWw8IU7QSpg8uSrWCmMS4NSHvv9Jek5pQqMBo7C13boVF+7F8uXstqprm67ERQsJ&#10;vvQUW6v815/SteoTR5UIvsSGX3782JvER7CWl629A4mQEkA+xk+JWblydmzJnz++/JSYjQdPgJbg&#10;a9D06VX5BhMMDCR4wQvx8WGD7b3jV2mT1+wrL0irVELM2dKcZXc+wIfSydBbpIedNlRkA2JjYhSM&#10;jcyYkfuS4kS8VKTtlOVcv0oLRBqm5bBGC2TfZjSxUYJxoyHMLf1JzNnSkf78+YMfU3PmuJOPMCH7&#10;97OfRcsPXFRn0SWet19+/wmP2nzpZasVl4XlyoH+LoTKksWcbAUoW5YbbmRgaExcVMXSgXsQSOEm&#10;xo5lg5E85p0jXvoBnNYp22+4B5/SHjIV5WYjsLZWdp/NqXF/4qUODtXYTANkWwC/QlSBVkOJF6FE&#10;n2C0BPn6lrl2rX1wcHX2HlK+Sg2IvXLQq3HjfKQ937+zHxF4EQNkyRJ2a5qE5QmPjH77K2LBzffa&#10;ADbVwyM32QugXTv2PCFx0U6wqRs3Kvj1B8Dafov+I14qMffqa4yzaFEtEh+ARK5ixWzTprlA0g4f&#10;aGhpYGBIgqQE007cws39U127FiPN5sHZHUghEB3NZl3vNWc1ZK2urbuaWbABwKVq1W8+bBJpTDKo&#10;0THRAdIA/7Ao8RLRLB9+R8BXEulhpxnxIsuQzJ4d/8Feqg51UR1p3yrtFbjpIGmYNpOxxQizJsOE&#10;62vnUXEmlfDIKOaZziTmbOlIoaGh+Ekl/PwSEhbm4+dXDm1MM2QR5gaLTyUYt/38U9jYffeFBomB&#10;0fbsaUS2BTx61BVra8w6RrxUoqzvfIwDGZowPj8LQoZ8pYiL3gDnQttytuzVmuBhl7+D9PFjL6wq&#10;N3QV8VKHEj1nYNgTJ1qQLfbqxeanqTbtEPES4hYUYmSZAcwyZ6aZf+vWbEnWKpN3E6/EqDiaTZup&#10;8PH3fv1KYS2K1CL8Ez4kMg+c9/k332kDU45ew6bK310Bvn5lc7j7H79BHLUQbGqTJvnJXgD8xIYB&#10;Zx4QL1UxNuV+4/f0zEM2ATx+3FX4dvHi+Oc/G7chQVIIfgVwXj7LtuJy3qCzZxOMnJSnc+eiixYp&#10;G1lat7cf2aKmGLR6N27i1KlWZNMfPrB0zrlBc+IlollCXn6Dj6bvP1RYcSsFKSl7KGPYsPKbN9ef&#10;P79m7tzcGCJOBgbUPln8DefS1DTXj59hpGE6Qef4G5XnL98kVcoZtuA/dExvEnO2dKRly5bhhxX5&#10;SkP4OxIgS0tL5vMv1Vl0UTkY8NMnZQOBqo7bSLxUBcfjoebNq/7ff2x2B06GRsRYn4BToG05W8XR&#10;7NmYHj2K4cx7SFSU7AIjLupjaMpuSixZUiMigssVIyIG9OjBFgfL4d6ywqiNbrNOEi+e8sPZguwK&#10;JzDAxY5NbbMSr8TI35rNuKMwZxPOPw7atUvBzxlYZWhqQSLzwHnfcP8j6TClCX0WstMdHT2I7AUQ&#10;GclusPis2E4ctZAuMxdhay9cSDAjIn931NjMjLioyrSQOxjqxInmwk0khrc3G81O4qQ0w/87gi+m&#10;HL2KDQgNbUvaRnj1qsfBg02Cg11JOYJBmg+bxG9C4+AmQJBg40bh8+f6ddkjgjNP3yMuIikBfDqF&#10;R0SSTnba4FienXsiE3NqmVzOh97iekJaIOtmw0nbtJ+p6w9Ay+Pi4nJ2HI8lBg0Hbz10BgrPhd60&#10;UrpH0p1OdxJztnSkI0fYo2X896iQnTvZ4+CrV6+OiZHds1YukkLIgzHJtpBv39gKKtVnHiRequIx&#10;74xd2ZoYjch92l5irE/AKag777R7cIhWkd2VPUtgZWXcoEG+c+daOzvLViGrNH4bsVefav77WHSl&#10;Mra0dZlxhPgCxePv1JFLFOnalcv9jMytiFdilPZlK7wrzNlWr/bEWtuC7J42yRD4Oe6qTt1LIvPA&#10;edeSnG30TjYQ9O/fBJMBIp8/s1scM8/oQHd53o23Fjbc7VZQrlzWc+a4waWbP79sbv2pat8tHLCC&#10;LbJCDlRi8BPckTipRqsxyv40kgi/ZPaE/RdJfA0yU7DSt4GBJGtW9jsOavSOU8ReJIXY/ugzfEDZ&#10;tRlDOtlpg2dfbh02oZxbUBs1qDN6EdcT0gI9f/eJtE37efriDbQ8MiqKL/n7Nxx3B/Xnb7izbwBf&#10;K+TL1+/MKD0JPohFpRe9e8d+iVy61IN8pwI2NiZQVaBAAWadZN15/R2Sh6FbbgpzCR7c4rBhFcjm&#10;gOnTq2EtZFzEK3kUazcia+n4oeoGhvkbeBMD/QOOP+nNawkOVRVMFgfK7dmJWGqKatMPWedi4xiV&#10;q3D70cQ3X3M/rCKXKNKuXRGoSnrOBmC0u3c7kVBAwYJsqXeXmbLpeRwdberVc6xenZufGiV9go6G&#10;5YHzriU5G4ANnj+/OtlTICyMLas9ds9Z4qWdzLrwWLiQmlADV+0kxslA1Zzt9Ws2eca0k7dJqNQh&#10;cw7umixf3o40TCUKFmR57+wrL0h8lZgWcrtqs3bFXGrmKV6mvFfjQWt2EwP/Ezf5kZy8zKysx+w+&#10;A7WD1+8v69kwb4myZWrX77Ngw8yz6g5zFVHIstvcHJJNxi4knWy9pPLguVw3SAsUGSnLfHSF4Ut3&#10;YON///mLJfiWiLcXMlA71sdLZYk5W/pShgzsV+S9e5vwX6j8+CXQ8+fPmWmy9OHbn4kH7rdadcVz&#10;0cVua6/Cvza52SQE/OaQz5/ZL69VqlYDM5HkAcec9Oa1hwqj1mdwkj27ZVuwnPO4LcRG40AiVHbw&#10;0szF2c8BlpbGuEzc37++q1bJHm8gXmUHKxs2nD8/91djbJ2ReCkB1wwEffmSYLDlwYNsYGS+Jj5g&#10;VtV/n4VDPiwRKrdHB2E0wvbzT+C8k35SGoJtPnNG8cNOxsbcOgfVWnQgXtpMuwmzchZmA2utMmUp&#10;WrXG3OtviE3yGLHlKIYlRykxdu9mv32QOKlGxfrsRh9p2D95+bLHu3e9duxoiO6gwev2kuAq0WrU&#10;NBZIIEMjo6BLT4nlmF2nK9Zvhkw+fBVKugcuZQ4J1XTwOKGjiEZYc4+bQLJb4HrSydZLinr7c10f&#10;LdDvP+GkbdpPWW/ZrP1jV+x8Fb/KtlAbj5wnXjzMIj1JzNnSndiXlVQjRyYY7e3r68uMNKRz9943&#10;nX+cRZdI9u1r9Pu3T3j4ANmk51xX4H83nn1pt/Za2zVXGy69RHISEeXA0XMLDhEhGJlzs9KZmhqS&#10;fiSAV51NnqIJXIJOYHmZMvR+AvQ7scqp1bAELkpxHvcfeoHWrPGEIC9e9Myfn91hMzA2AZsyAxbi&#10;W6GKdJkkjEOYupc9O3HuzY95N99pCdjyjRvrkkOH4LTaTmUrEa/0SftJs/FwkaOUGBs21EV7EifV&#10;mHr8OjaAX6kl6aAjyi6vE4msEp492Q+LRkYGdnYWOXJY2drK1vmcc+0VsRfSI2g5s5NIMmY0zZ7d&#10;KlMm2fPPNTv3IfYi6vPq51/8pLJpMZL0s/WMPB3G4Z6muXQxZwNY6xNXzzn/EReedDg8UszZ0p1+&#10;//7NvqwSatSoUcxCo4qNi7t6lT3FLq9jx44xO6ni4uI6rrtG0hIRJcBBI916EZfAY3h1bdumYNJ2&#10;T8+8WOsadFLoZZ2bGwAJcnLKwM8NfeAAmwMTJDROCsV7yxYPIKo287B1HrY5IlPbrOVGrCWheOB0&#10;X37/k3SP0hxseWL32XBNczFnQ0bvZONmyVFKjGfPuqP9zHMPSahUAxsAyZKqaRv/6OaUo9dITJWY&#10;evwmxqlSxUHYhh072DPYLq26EBeewItP0Ab0+7dsalNclgA1/sAl4iWiPkdefPseERUdHUP62XqG&#10;mLOpQ60BAaz1SkW8eCZtPMQs0o3EnC09KjIy8gz0sFpzN7t69Ogxbtw4SJZYXcro8+fP+O0o1KdP&#10;n1i1QGLOphJwxEi3XsR5/Fa8wBR2MZ8/Z51gkrMBVonkUaDcdboQ46RQdfpB88zZWQip8kjj8BNL&#10;gtatq/v2ba+9e5tUrGjPiqRzpVSZulcYCoHTPe/GO20D2+zqmpMcagT6+lBbxqMB8UqfOORXPFY8&#10;MbZuZWkJiZOazDgtm9uDNE85hw6xkcAkoKrYOxbAOGShLWDQIDaRD3HhqdSYjen484fOkRMVNRCn&#10;hLXJYke8RDQFfGT1DFhDutp6xofPX7m+S1rr43ftWGJBFRoODcbG+wSvbzhyHr4m+hX2m3jx5Osy&#10;iRmlG4k5m6hU1ZcvX+7evcveJKLWqy57LrwgkhTgcJFuvUixntOxl0a6aIgsZ5t1gjgCTi3YZCTy&#10;MjK3cgk8TuyTQRX//RiwSJFMpG1Nm+Y3NeU6kajyI+kNNzjdpEukDbDmKuoWb9vGUo4px24Qr3RI&#10;+8lz8Ghs396AHKjEcHXNgS4klKoMXLW7Zic2h2flpu06TJ5DDJRTpye7K0Wap5zmzZ3Qi0RTFQwy&#10;enRFEh+IjmYriEw4cIl4IVg7YkR54oicPNkCDYiXiKZ48vUPfGrVGBhIettaRPkmkjyl8TKQZC8i&#10;KVaDGijFqfNErteiBfr+6w9pm07AWv+//y3ZeZy9SqjXbz8QFyHMKN1IzNlEaZ0CTzwhmYlIYsDh&#10;cgsKEUFcA9ljaSiFSwCzsZGGRsQXcWrGHpvJkMEU3S9damNvb4GFjg17E/tkUKzrZIwmbJUQfi14&#10;kCtkiQJfON3zbrzVKnIUKoZNzZ3b+uPHBMsw7t7dCKtMLa2IVzpk0mE2RDxjRlPhURJCcrlGjVjO&#10;02fhRhIt6cy6+DRLTjYemCgo9BkxTowu09mzl/zSZ/+EX4/Rs5sPiaYqGOfwYQUr2sXFsR9ZugYu&#10;JV4I1sovtI3wKR/xEtEg8KkVeu0O6WprBXUHSGxkoxsSqK4vNU4E7ZmDZOuBU6Rt2o9l02Gs9f/7&#10;3+kL19irhIqJUTa89s1bbsKb9CMxZxOldRq24xbJTEQSAw6XsE+fzslc0o1940okR482v3evM+mi&#10;AVhrlaMA8QWqTJUt8kZWiO7Xj02A6TxhB/FSFbuKbFYJYXzC48fd0CZ3na68Y9mhq7JnZyMtTS0s&#10;y3g0nHvjbdoy+fgNbM/OnQ3JLmzY4IVVoOArL4ljOiRP8TJ4NKKi6AA/Hqi1tTXNkcMqe3YrHLYH&#10;MjI2IaGSTsD5RxIJNzaVl3DeKbiKiL0SmI9E8v17P9Js5MePBOX8HCH+IbdJKFXBONOnuwjjI3zS&#10;NfnodeKFYO3YsQru0QGLFrG1YYiXiAZZL51G8syV26S3nfaY2eDZB8HVlWBKNiMTapwI2pOzZWg+&#10;grRN+xm3ei82ftOuo7GxsfiaaN/xc8RLSP3xS5ld+pCYs4nSOp1/8IFkJiKJAYeL79Onc8r4sfn6&#10;+/YtSXpmwN+/vvw8+6Bq0w8Td6BEHzZryK9fsrkKeLAqZ/U2xEtVrB1LYigSn1C3LltmCr0yFamE&#10;b4lyFi5eyNmlVA2vGWcfkK5SKmCXh1uoIE8ea9J4BFsI6h60XOg1Ytvxcl6Nsdm+q3YKq4R0nbmk&#10;RPU6sIP5ylQs41F/2qm7xEC3wEPh61uaHCWeLVtYMi9UlebtSRyVsItfay4gwE24rcWLa2O5W7vu&#10;xEUhsy49RXtUUJALtNbZOZudnXmTJvlr1cqN5VZWxvC6YkXZAvq9F24goZJBwUquGE24C8jatWya&#10;E+LC49KqMxp8+6Yg1cSHLe0d8xMvEQ2y9wm3xPag+YnO/pdKVG0n8egje2vPbmIvXVpLeEnMnOmC&#10;5RKnijLjxMnSalRKTweQRJGG6QTBu05h4wM27McXRF+//SAuhFJ9ZjDT9CExZxOldfodHkUyE5HE&#10;gMPlFnRSBDCTzvaRNau58AsY4RcmRpUdvIL4Ig5VuLF8ClcIAMqUyYruxEtVHBuyx4pIfMLKlawz&#10;Ci42Bcri6+zZLYcPr3joUJMOHYpiiVClatUf9t+RmecfkT5TymFmya2p0Lx5AdJ4pF072RLnWXM7&#10;Bl58MunIVevMWViRQMO2HBWGHbnjJKtIqCJVqyf7lt2kw1c6Tp3n2XMAHKKAVDxEyMDVu3EXnjzp&#10;Ro4S8uNHPzSAA2Wfr0CeEmXKeDSYcDCUxFGJbrPYrxgHDjQlmwPq1XPEWuKlkFxF2A8NW7YkmIu1&#10;aFG2DqFCaSRhA7znrsaA1avnEm797Fk2v0iF+s2JC8/0M2wClQoV7IVpW1iYT/v2bM6h4VuPES8R&#10;TbHs9rv3YeHwPUW62qlHKdmynEx5SnPlUnXqVIS/JHgaNmR/GgniJIKW3Ge78eglaZhOwOdsiSlr&#10;2zHEhZCl1Uhmmj4k5myitFGLQh57LLwg8k/gWAnzgfQMrsnWsmVB8gWM4FcwqPLkPcSRJ0uZmmBg&#10;YWFMfBFv7+IYgXipSoleARgnMNCdbEJI166sQ1lu2Cp84edXhtjY2po6OdkC0Ga0QWXJ5dh8+BT2&#10;RiIxsbCcfPTa3OtvNY51Ji4Ba9w4P2kYsndvo0KFMtnZsacBhTI2NsiVyxoSbPZeIvHsMQBj8ukN&#10;CGxwB21sTFgR5BgJ2wBMO3U3R6EESeyI7SdH7zrdf9nWcfvOsyJFsnfM77tyx5zrbwIuPAZ7iBN8&#10;5QUJrj6zr73GzVWp4kAOEQ8agGacfUjck02VZu0xJtkWEhvLngSbffUlcSTMvvoKLRVOnTJxouwO&#10;cEaHHFly5smcI3f3oBUkiEpAZt52QhALqkhDhrBfMVDEndA1kOWuClW1ZSdiL6JBomK4AW+b0+pR&#10;q3/pypV25HoGPnxga3LSaIoo3EO2KnQaatOpa6RhOkFYGDdFTWKKiIzkLe3bjHbqPsW08VC+hEdL&#10;7nOmjsScTZQ26v23PyQ5EVEIHCuSEqRbjCys4Us2sZyN/+mUeAnJWYP9bC8/pTiAVZlLuROvZICh&#10;QDt2JDp/IBpkKVsrUwk2VocYCIH+96hRFdEsMVVo0JJ0p9QH+ugQObE7kzwhIWx2PtT16x34qvBw&#10;2TJZEw5dDrwgW03r69e+vBns4Pz5NbDcKmNmpFrLTtNP3eu3WLZ8uUZUuWl72LWAc48tM2Q0NDKC&#10;EjNLK5ssdoEXngr3PekMXn8AIz97pvgmG3Qc0aDt+EDiqw7GJtwTZUOG0FQf4WfvmHzkH/l8n4Ub&#10;0TKxJ/EsLLijBILDBeelesde1pmzQj7fbPiUsXvOKclCA84/nnzkOrwYtfOURQZbOM7coc6c1cRc&#10;QZ7//HmP6OhBMTGDwsJ8WBG3RePA84+FMeWZc+1Nj9nshw+idpNmz776mtiLaJBFN7np/v/8TYul&#10;wwpVZadZ+mECn+pw5ZQpY8eKpHr5sge5mBFWXcubxlREYg9ipaY6j19IWqUTsNYnogdPnls1Gw5m&#10;z16/xxKFT0WKOZsoUWmvnaEvSX4iIg8cKJIPpFtMbbkv42zZLMm3L4JfwTk9uxAvIVXjZ+EvX96e&#10;uO/Y0RCrCrTwI17JoNr0QxgNVapUFmF+ApQsycZhlhm0GF+sXu0hNEiMv399+dkavb1LLF/uERAg&#10;m5elZpe+c6ALK6XRoLHFXGpCl9exVPk63gOnnbrHV/H0X76tdK36xV1rm1lx+XCuoiVL1vAKuvwS&#10;qgau2VPMpZaJObtRdv++gulehPCPPN261YlU8asbZ8mVh1++7O3bnsQMyJGDu5WamMaMcb5ypf3m&#10;zfWzZaM9/v37m374wOa0hH6/n1+5evXy9u5dglUnWR7dfWeef1yuTqMC5asAbm26CQ9XYjDnxLNu&#10;Vs1N1vKK+KoDC5rIdj9+ZGN0iZc8g9axvwsyMY+QBQu4e9SJKU+JssKAcAnB0WN1SrVmjdf8+TXr&#10;1MkNqRrZIhpAliiMrITpp++3mxRc1otbJb9UrbptxgX6n7xDbEQ0zqYHH/ELnfSzU4N4kStn1y72&#10;CQlavboOqQWuX+/AqknARNh+8B8D/FJBpEk6gc+0Zaz1iavmkNlNxy1ib/73vz7B60kQ4Pzlm6w6&#10;HUjM2URpqbicbcEFEeXAgXINOikCFOg4Hr9n79yhWcG4cWz4VtXpB4kXwak5m4bOzS3BCtHCr3ni&#10;kmzMMjmwiFLlzm09eXJVX182uyAoSyl3MMPXkIkJ26Mc+TlU+IeXJh29PunINXxN5NV7CN/Tcm3L&#10;Jq5UKH5+f17fvyfIOeW5dasjWpJyZPFidg+NFzHgwdqGDZ2qVk1w9MLCEuzyxYtt8EViz4/xPH/e&#10;HfLJ+/e5Kewhc/b2Zg9uofr0KX34cNOWLQuy94pU2qMBf9wUgmatWil+6g9Ag0mHrxJHNanekQ3x&#10;io5O9L4xiHgJaTZ0kvCWV3i4gkXqeQIDXZs2zQ+nBixz5bIuWjQTevGaFfoCYvqu3MneJ1SePDYd&#10;OxYFsmQxg7fnzytYqEMIf3Ny5vknwjaLaBU/I6I/ff9l3kTBkLaUxYUNDJbP9gGsQpGq2Fg/NuWp&#10;iTmNmTjYaUkrleoznbRHJxi7YCPbgUR0+sodsyZDIyIj2ftEUtP1Ow6z6nQgMWcTpaX68DOc5Cci&#10;8sCBEqYB6RwDYza9+MyZLrGx3Fd1ZOTAFSvYM+jWeYsRe3nyNWHDrkgOAFy/zjoBpf2WEq9kU3X6&#10;obyN+0kMZOto88rgVApt2PvE05gkgkEsM8omjXB0zFC8eBbh02JubbtDN6u0B7upCMqe3SpbNoti&#10;xbKsWFGrUKEEvXAHB0soh0Lo4pBtqQq/JJ2FhXGFCtkuXGAZ1z/p1Yu7V/boUVIXDUsKjx51hZie&#10;nnlIeZEist2HQwc5BnsjkeQrU3Hg2r3CrqoQZpTIGeRnqw+8+JQ4qsmkoyw59/EpI+y5wh9FixZs&#10;PsnBGw8RL2T8gUtoIFRAgCsfJOlMnCi7pRZ8hT0aB+Ln7v/woRccc94euH2b/uyiEIwDTSWNF0kT&#10;Zl97M3rn6VZjA4A2E2YN3XwkWz7ZLESSLHmSONRQM0inhTQ2VjxsG649bBTIySnD5899IFWD8g8f&#10;2M1nTu5daczEaT5iNvZbUl9nbzwgjdEVwn4re5gNBDbTl/zH3kj19duPOw+eTFy0WRhnwPR/36/T&#10;G4k5myjtVXhUjMeC8yJKgKPEJwDpHOfx2/Cr1t7eMiJCdkPg719fLDfPmpO4yGNgxLIX3l0ILq6d&#10;sUgl4qUm1QKOOrUaitsF2RavVsV/H1+br1EfLP/ypQ9pj0q0aJHgZtGVK+35KujQs1KJpGP86skg&#10;+Z+o+UeJhOuVY3dHHaZNY916JaPvEgO84uLUbQBh6dKapAR5+9a7dGk7/rDwy0ajTMwtphy/Mef6&#10;G0JH//lowMcRcvUqu18UdOUlcVSfRoPGYHBTU8Nly2q+ft2zevVcZmbs8bMKDVsReyRb/AhV1I4d&#10;DW7c6ODjwy1RuGRJbdL+pLBrV2MMVaAie8SIDAZOBvxMmxMOXSbtF0k1+i3fms2psKVtRosMtng6&#10;/qHitYW97RREmrMZGir+o+vZk00oJZSxsWAlw9ylaECl9JwkG7+Xmjpw4iJpia4wZf56tg+JKyYm&#10;JrFn1aKiooXRWGk6kJizidJ2XXrymSQqQPDh+2eefll//jkpT2/A8eE79+kcs0xsVSjy9Qxs3lwP&#10;q/45NhLNZs5UsHovkDcvd2vFMldh4pWiQJuxVaAxY5xJk5JO166yx7dOnmxBaqOiBvKLOKMUjikC&#10;rl9v7+ureFqL5ME/z/bnjy+pSgrPnyueRUAdkt4SSBd79EgwUnTsvgukXztwzR6sIr4Iv/tBl18Q&#10;R3UYtfN0karVs+TKi8EVyq1d9+Jutb3nr59y4taI7SdK1axbzCXBY2kzZya4sfb5M/fzwezZ1YWF&#10;SQQDovr0KUFqk8Hp0y0x2qxLz8i+p1tajJqWr0xFh/yF4dR3nbWM1GqWxn7j8Pgr1/jxlf/7r0H3&#10;7oK/kQpNhb3tlMKFPZMWE6PgBx2s4m79OTdnr4UqU49GSwLYXUllkTboEOZNh7F9SJY+f/kmjMZK&#10;04HEnE2UDigmJnb8njuYpTRbdunbT269F9TMIw/5BCYdAkeAdPHTJy6zjuO37bhxlcjXM4K1RbpN&#10;JY4ENGvVSvHkkzgHRoYCZYlXSlMlfnIUoRKbhDAxhEu6kSqEX54YpDy48ueaVOL7934NG3ILc4NI&#10;VRL59cvn79/kJHtKSMZdoOfPu+NegJoOmSDs3Sq/zwZg7ejdp9tNCvZbf2Dikaszzj7g3SFatVad&#10;wKCYGxvl61AgwX0worJe7KaWOurWrThpJDJrFjelDSlMChgW9fq1gglmVAVDGRoZ8wdK+4HTCieX&#10;FGqETtPYNSaUgYHB2L3niKVGaDV6BtuGQM2bF3j4UDZKGZJq/jVSujSbWkni5SvscKcUUvXqVZI0&#10;Y+vWBlglqdCIWXr0lhSoJHEsK3HrInNXkQr9Z2KfJDVF2qBDPHr6ku1DsjRraYLhkdHR0axC3yXm&#10;bKJ0Rt9+hR+49oq9Eajuogu1F5xPn8Duk/59+qTazMP4LXz3ruIJDLG2YIdxxJGQ24vNvSF/lyky&#10;ciBWZS1Tg3ilAs7jt5tmtMcG8MqZ02rAgNL589uSxQnk5yABmI9UpAp5/Jh7jgul/nDHfwItZxuT&#10;avPmesQgiTx71r13b8UJRrIZP15x5q+cJ0+6Ghuze5V9Fm2afe0N0mXmEiwk9kh0NLuu5NVs+GT2&#10;KlmytDQuViwzXB7wOnt2S/jXwYH7F5QlC5vwE8t5wdsCBWwvXmxLGikEzEhJUsD4qH9ODKOQ7dsb&#10;Qi4N1/b162w+GxB/kLWZgAuPS9Sow1osla19dsjfiFmyGbr5CIsrkcDphpMuPK2Tj90g9mrCL8iR&#10;2FKWSkBHSYHKwg53SuHEpp5q0sTpx4/+sHW4eDZsqIuFkNFSe7WZuWIb9klSRx8+fiEN0BUq+Qay&#10;fUiW/kREmjYZJgz47ftPVqfvEnM2UTqvLReek0wmnTDkv+uw+6Rznz5xCTyGX8TKc7Yyg5cTR0K5&#10;EWvRsn//0iQC9ICxyiXwOPFKHUZsvhwdHe23/kC3oBXYEqGCg11fveJGCdapw82qf+ZMK2Hjc+Xi&#10;JuvnJaziCQqSPZef2MBI5OdPrgOkDsJl2UDJeIyNx9ycezqrV6+kpm0nT7Z480Z2n0d+mOj+/dwc&#10;oe/fe5PypAC5rnSHOBkZc89GGptysyCiFD6RKHRRIg8P7rSamRniQ5UtW+YfOrTsxInOiJ2dxfXr&#10;He7c6YTrEK5Z4yl/7xGf+oPNkRdwrkePLp/0pyUhPilJCuDFK0cOK1Irj7W1SVQUuyqgw80/gydU&#10;24nBJJ3QTlhz5TTh8FVimQwCLz5j4RLOnPTmjTcWGhkbExc1wXX/QMo/JRSCjtysS4IOdwqiRPX9&#10;qLEmOHn2MnZLUkGPn78hW9cVqg+fx/ZBqUr2D2CvEuryo1ck4KnbT1mdvkvM2UTpvH78iSDJTDph&#10;+NYbsPuus06KAEYW3MNm0HklvQRg0KBy+DVdLeAY8ZInZy32IISNjUmLFgUvXWo7eHA5fmWwXLU6&#10;EPtUY8QmrjfA95xajVEwPEmofPky1KqVp3Jl2Zz41Vqx6RmXLqUzSfz542sgeAK/UiUHYsBz9Giz&#10;Dh0Kk0LlnDqVIIEEypeX3TNM7OnBpODqmpNFkapo0Uw4xbyzc7Zt2+pfv96+QQNuKgKFEk5GP316&#10;tU+feh8/3qJq1eysSCJZt86TbC4p3LjB5heVV2J50ePHXRctqvXxY2/oBMOJ+PSpD5T4+rL7kHv3&#10;NiX2ytHgyFV5IF2HJllZGavUXx85ki34XtCZ/S5w8GCiO/X8eXdHxwxopkTDt53g/xa0lpnnHxnE&#10;zwo7a5YbnFlg7FhnLAFNOnqduKhK96CVGEp+eejXr3ti1ZBNh4mXOmDM3r3pmMOkMGhQ/FomCfvc&#10;KUjBamyLvDLnlnj2o2aa4/uPX9KOSYqrcI+pZNO6gseYJE3Z8iJ+KW2i93I3GBdsSS/T/Ys5myh9&#10;EElm0gliziak/KiN+I0MKZawlzBnDlv7yyyzA3FRiEvg8QwFy6MLUdYyNYlxakJyNp7pZx6UqO7F&#10;mihVtnwK1hNrPmIqGBepyo5GUJAbf4iwI46q1KQtvjh1ij6OAjx8yMZPdu5clC/8/dvH3Nzo5UsF&#10;DylFRg7EOyT80EfISSpWZLPFgDZvrs8bJ0auXNYPHrDbpy9e9AgIcBs+vCLeUEoF7drVGDcNLe/f&#10;v8zYsZWSMk0l5CStWxdatcqzZ8+SgwdX6NWrpK9vWThQxEw5T592Cw5OzoQfKce4cbJ8Y+pUl0uX&#10;2k6f7ppY/gYna+XKOrKnmKRDGdkricTVNQe4P33avV+/BKNkE1PPOWv8Q+6O2nmav/K1H5fW7O+F&#10;DAf99q0vlucpUZa4qIpj6QoYShifx9qau9lb3M2DeKkDbi7pC3IIQV+JQ2HS505xavaUOFXgpu+v&#10;N5BWpQAREbIlxVJOXSYsJNvVFX6F/WOWf+X6+es3CVip7zRWp+8SczZR+qDZxx7Wnn8uvTF8i3Rs&#10;pFznPt1iLL3VhurfvyTA3kgkhqYWxFg5FUZtNsuSgzlLJBb2eUoPWkpsUpnFx+5zl7pcF0oh4/Zf&#10;ylGwqF1eJ6CgczW+PODCE0MjBcPMUC1GTgMb9oa7W2UPucfu3Y0cHTMsWECXvSb6/r0f6Z8B/NoA&#10;8ipUKCMxlgeSSTs72ZrOClWieh3ctbYTg3MXKw17DRls5hzcSEJU9oJFhv53DKr6LduKlnBwwDhn&#10;4eJVm3ecce6RvSNbrAyUJWeeZiOmQKF1ZlmmoVAPHmhyUTidYOVKNgkK0d69LK1VyKlTLXLmZENz&#10;S9aqN/XkHXytXCWqe048cq3zzKVwpoZtPY4nTufAffH1pQOtgXPnWmPtrNAXxEslMEj37sVIfAQX&#10;FcxbqhzxUgfc4rhxlcm2/smRI83QV1KmLulz6x/SjknKasyi/8hGdQW2A8lVRGQkCQiwOn2XmLOJ&#10;0hPVCD5haGJqIH2GxMDIOF/jfjVnh5AkR8+Iz9lOiCAugcczFpc9lCWUCzcqktonBYjJPcAmV576&#10;qJSzJcbM84/ZEZHT5OM30Wb62YesKBHlKVmWvRJIYc726ZNgjVqB8uSxVn636tix5hYW7AHCxFSz&#10;a7/Ai0/5XSMEX30VdPklKUyM4KuvwRj+FRYqOVYgIyODDx96kWbrK7dvdzQ1lS0FMf3sI2MzNosJ&#10;itgT4FwzO+mtNjjOjQdPYO/j1WZCsFfvocCgdfuDr7wSnggdZfrpB7hrjx8nWDEciYlfFHHyMfZ3&#10;lzwqN2NjuUl8BB9kLVTJlXipA24Orn+yLXmE9+q3bImf/AOUMs+SaRXVBgZJOyYpKLJFHYLtQHIV&#10;FxdHAgKsTt8l5myi9EEDBiSY0oBX0fajSJ7D03PDlQM33wKtll0kVbpCwIF7sO+kZy9Sbvgau8oN&#10;8QIwtrKtOOY/YqCjYM4WDF3e5DLjPJvwDTRtWrXjx1seOdJ86FDZQNCZF5/xxo0GjWWl8bLL69R2&#10;0pzA0BdevQfzC3/lLs4eUFE41eThw+yX9cnHb3UPXlXPZwS+nTatKrEkoBmvsmXtcP59yAyh5Vho&#10;k9Web23K4bf+YPfZq9pOmt1p+sIZ5x75n75fsRG7QwK6fr2DsNl6ia+vLEV3Kl8ZUnr+4Axcuw/L&#10;z579x0g5PkUpULEa7z7r8sspJ2/zb/UP3OWnTxXMk8nPPTN402HipRIdp7FF8N++pbPmvHrFnmfz&#10;WbmLeKnDpKM3MGz9+o7CzX382BtfQKpWoYJs/DOVZx9JA8jZUpEMgsbY2ElcO1ID9clTOsFWTMwl&#10;WXLduP1Q2j2Rafz48RUqVHByYg/ZFoqXs7Mz9GG+fv3K7JKg56/e0jboCH2CN7B9UEMkJrDswDlW&#10;p9cSczZROq9JkybhJyDI27vkypWenTrJlqIq2NKv1vxzPJ4Lzo3bffvX3wTDzSOiogdvu4EGpfvM&#10;cqhcX2JgkLGIs6NXV/dZx3hfbWP+Me4rgfTsRfSV+JztdbJxKsseRiI3iPi5CgpXdiMuQiBjKV9f&#10;0RK0UkVEKJj6gs/Z+CD49vLldsSSULBgRrQEBQUlWNkZWLuWzZw+5cQtPnJqMnC9bMW8/v1LK9x3&#10;jXD16j8OlEZ4/Lir8Jk0SI9//Oh3715ntodSGZuaec9fT44DwKolkn8ualeoEHdOcxUtRSLoMXhk&#10;/P2rkUMB8Gs8TDp2g3ipxMwLT/hpTt69k/1dQwqHhSDioj7l68ePcpRIOnYs2q9f6bJl/zGWmJOF&#10;LelnpzgFK7NNEzkUopbJpq4vi6lIoaGh0i7G/z58+JAxo+wzLTH5+vqifVJEW6IjhIdHsB1QpNjY&#10;2B8/w96+/8TeK9KHT19ITEAjqaD2S8zZROm2IiIi8MOuevWc/NcVEB09iB9b5TH/XK9N1/v8d+Pi&#10;o4/MTZE6LD1lmkk2yR6vEt2nkmRJS8CczWXWCZH0gPo5G17PAQEKepALF9bEWuLCExj6HA1QxYpl&#10;Llo0M3sj1Y0bHUlMAKusMmbm42DJjBkK2iDPkiU1jI0VD8EyMuKmuSxRvQ4fOZUZf+gy7guKNE8j&#10;3LzJLUQ2b14NhfcwE2Pu3OpduhR59Kjrp099jh5tgXPAzJlTvU+fElu3NhgypCy8gLdQ2KSJE75A&#10;Va3qMGVKVfYmoXIUKkZ2n2fKiZvMSCIZObL82bNtQkMVL+9Wpgw3WWi2/IVJBD0mc848eGT+/qVZ&#10;fa9exbGKuCSDQYJfEEDTpiU4iUP+O0LsNULFxm3YBhTJ0Mgob4my2x99vHr1qmedOntOnoHPrnXb&#10;D/+398Tl63dtWowgHe4UoaqshVWq5Lh8ud26dZ78ki2SotWpffKIl52dRadOxWAr27bVc3aWdSQg&#10;W4uKimJvpJ+c0BikUiWHcuXsAeFPVCCuO/IvvX77kbZER2A7oEhfvv34p9nv33/ydZ3ImwlhFnot&#10;MWcTpdsyMeEeYAPJPx7DDz45deoUs05ckZGRaKxQ+Zv6kHxJG4CcLexvJOnZi6hKUe8AA0MjwKnt&#10;KFKlVbCc7err5DH5+C28mH/9UrC62rt37Ff5qSfvEEfEqRz7xXrBghr83xr8idWtK5u/Ubg8FDB5&#10;Mus7thw9nY+TswibGCYpsy8C8jOYI7gqNJezCRqZmozdd7H3wk24L6DixTORFqoKOSBly9qx0FJB&#10;7gppqqEh96+BAfc0kTxgYyh76Ewzaj1u1qzQF2TfCfV8RzHreAl3hAcXzOByNrkI+or/qXt4QOCU&#10;CQ9FQIArlldq3Ja4JI9xBxL8gsBr8vGbxFKDwIVRu6dsRfheCzcFXnoWePHZLOmjochsKfAi9N0P&#10;/KoFXbv1gHukLaWJl/AnD/gra9u2MKvw7EddVMWJjVyYNo3+CMVPv2QoFb5+9qw7MeOBhqEN6OFD&#10;OqhSXifPXaON0QVmrdvDdkCRwn7/4S3vPkh0ybV3Hz7zZkJYtV5LzNlE6bbw07BfPwUTcwH4CTh3&#10;7lxmnbiKFCmCxgcOyBYO+vvXt0ED1iWtNmU3SZnSnC2XX4k5mzqUGrgYT65Q5vZ5q848Qiy1AcjZ&#10;fkdGB119nTyGbj2OO6hwIN/7972wNuDSc+IITD5xG2uDg92JI4BVKDe3nG/e9Ny6tV7GjLK1pIWh&#10;/E/fZ6Vc9qja3PdCMGeDTFIYPBWYduZBzsIlsP3yKlDA9soVlUczfvjQq3Bh2WJxGpdtNtmic/Ky&#10;tXeo7zu60aDx+LZSs/Y9566bcPja1FN3yb4rZPrZR1xGItWCBTW/fOn79q33nz90RW9+msQRO0+R&#10;CPpNB/8FuOMoCwvZrK1FXT2IsTrAX277KXOdm3A3l3IWLdl4yERioCVcecslb6S3rXlcO+FBlv+Q&#10;gYsTq7hbbcRLVUzYTDxkEwj/PCFqxox/L0TJXx7YLVGijC1G0MZoPQb/Sqt+//nLG1+5wf1GqVDj&#10;F2zizYTsPszdztVviTmbKB1WdHQ0fsCdPUsX7UWqVeM6K5kzZ2YOiejXr18YR/7BA0jbsMrBuS5J&#10;mdKcPTfffvnxl/TsRZJIjuqt8MyiatbMxV5JVWnKHmKf5uy6+lKdnA3AXYPeM7nIgTlz3LGWuIza&#10;c86r9+Di7p5YS7yQs2cTHSVlbp0hMPQFidl6XCCrlkhGjXJWddUygJ/QonKzdiR4ijIlJEnz1BOd&#10;OaP400m4LJ5ClavbdPyhK5AwNxwwGl67te9ZrVUXeOHeoRf8K6R8veYAvKjSvMPYfRfjW5ukpEtN&#10;8pRgM5RAtkZ28McPNpXoiBFsTW0QcU8PDPnvGNt5gcrVbabw95H0QHh0zPcfv0iHW8Nk5X5stbEx&#10;4a9GIXgKOBEvVZFq584GJD7Cf0yh4O+dGMhz8yY/C+g/VG/YHNoYreefq427DgpCy6JdJ7IiReID&#10;ErK3G8ss9FdiziZKt4UfcOPHVyGffQjWbtjwj4dTT5w4gZbh4QpuQeTLlwFra807p1Uce/jp7ecw&#10;0rMXUUi5EWtzeXXD85jbq1upQUvwdbZslg8fyhbaWrGCrUCVqVhVEiHN0VTOBoqMHMjvMgCXPZZn&#10;ypGbN243ZR4W8qpRI7fQi4e/Rwfdd6uM7CE3q0xZanXtx0cj9FmyBc1QffqUUOmRrS1b6qPj1FP3&#10;SOQUBTcKWrfOC1sSF+fXuDGbBc7AwCBrnnz4moifUk9IixaydeFAPqt2QecetjLzwtMJR64Jt6vN&#10;YOMDA+k8McChQ02xltdE3dkvjTN8e0iekmWdylWCvyxSld7YJX2wnHS4NUwmbnXNAgVsyTWJdO9e&#10;DC9I6qUqUt2+reBRXkA43BFEPnUTA42xZ6JEpXtMpo3ReljTE1elgSxnm73jOCuS09dv3/mA8jAj&#10;/ZWYs4nSbfEjxckHH7B6Net/M9PExc88SSIgx46xufJIypTmPHz749aLL6RnLyKPjWOig9nIuQb2&#10;7GmEVaX9lpE4aYv6Odv4Q1dw10D8LH840QVq+rnHaFnPZyQrEqhSJQf+KAm5e5cNQ5p25gG/raQg&#10;XPka5O1dkkRWyJs3sgnxSMAUZeLR67jRw4ebkSb17l0Kq/xP3wfLoVuO91q4acTO0/AvloPIw35X&#10;r7bH8jq9hwxct1+4IR3C/xQb6apwOvuoKNnDTiZm5nhwREQef//781eYsKvde/IS4VsNUJr9rEMe&#10;E0WwSpKrJPVSFan8/RUvLw5JGhqgyCeAQvgpfFnXJHENXbGHNka7+fDpC2u6Uh04du7v33D2RpFC&#10;r98jkYUcP80m6tRX/fvKECVKm/Xt2zf8jGvQIMFaMWfPsscnSpaEjuA/xN9nE0bgEdxnO6tViDlb&#10;UjCMf+QAlTs3t8gsauHCmuRcA/yPo0W6TyOh0hb1czagVrdEx+O1mRiMNn4bDrIiieTbNza87fPn&#10;PvCWP0pC7Ows0JjfStKBLLFwtRroDvLzK0eCE37/Zk/2g2ZefEaiJR1Iq5zKVcpTomyBilVH7zlP&#10;ahVSoAI3pUq2bBZKeoHNR04jXljetm1BYs/f27TOnJW46BCTj7MHHV+8UDC5Ap+zqZrMi+g98LUb&#10;9vtP0Pp9L99/xm/hWev3kv63WtTogdfe7Nn0DvDVq+2wSlKlFfVSlezsMXiF4x4dHW2wFlWoUEZi&#10;IA9Oa5mUTsvHT19pY7SYct5TWLvV1phV/0hWmZ2eSszZROm8ihaVrcbWo0eJDh3Yxyjq9+/fzC5x&#10;ffr0CY337WtCPkP5bod9BU+SMqU5Lz792nnjjUvgcZHEsCtXG09fQECCb+42bbipw65dU7wgso0N&#10;NxlplpKuJFragjnbrCuv1GTA2r3WmRPMSQgytbSq3d0XDViRogzNyytPdLRsIS+gRIksaDx442F+&#10;E6oy+cRtS1s2CYeRkYG3d0lf37IhIS2EG+JBsyZDJ5EgSWHkrrMD1uwrVbsBBhFqyOajxJhgacvN&#10;x+3srPhmIwbx7DVY6NLIj03s8f07S32FLF3KLk6hi86BuzB3bnWyd8CuXew4ExcRkQXXXz/99of7&#10;8v0d8SsiCl48e/Emk2bn1cjArS0B6tatOH9NzpjhgoUSA0Nqnwy8ZIuzLVpUMyyMZW5v33rXqMEG&#10;Eaxfv37RokX42tk5W2KP7/740a9BAzayetWqVdKOiTI9evqSNkaLWXPgLGu32irQeTwJTjhy+S4z&#10;1UeJOZsofVD//gruHhQuXPjDhw/M4l9iPhLJp08Jnjzp04eNeqowbBVJmdKcD9//iDmbcvDcFS6s&#10;YB52Q0ODnTsbkUKAXyIiW5VGJFraoqmcDSlR3Qt3k6jv0q344s2bnuTIAE+edIWqGTOqHTvWYuZM&#10;Nl85KH+FqiR+MsheIMGvLc2aFSBbR7C24/RFxF0Jo/ecQy+iIkUy5c0r+y282Qh/4igEbdavr0Pa&#10;g2BttdZd0Tgg9IVVRpbNmpgYCles5rl1i40p5Tehi9jlZY/zkbkif/xgn8kZsmYjLiIiQtbdeR8Z&#10;ExsRHQNfxA7txpAuuFooEbFMNpVasoCKBJ0Q7GCULMnWOPmnfHwgqfu3zl++RVuirRToOiksjMvP&#10;NSISXCHMVB8l5myi9ETh4eHTp083ksrY2DgkJIRVJE1hYWHsI1MiyZnT6sGDLvPnu7H30H2v2rjm&#10;vLPahpizKafSlD14+oSzjPC8fMkNniGFwI0bbOYu5wnbScC0RYM5m0MBdmvayMigS5ciAQHVjI3Z&#10;dO28FM7HEx2dYCY0VEFnVxI/2fRfsdPQKH7RW0Vn5+PH3lg1aN1+4psYvRZtRhehli+vLQwbP1m9&#10;ZNq5R8QdCQx9gQZr1ngKHXmwtnvQysGbE0wSCEeYWPIsWVILbci2tJCAS89d28smLrfKlGXGhSdY&#10;NTV+CTLQkiU1IDuNifG7dKktK5Jq7IFQPpSISGLAF/GABVtJ/1tdDGWLKzDBXzuxUR8J/fwEWbu1&#10;w94FaskSNvGVEu3cuZNZ/0s6dJ8tPDyCNVptffj4hQRXSFxcHHPQO4k5myhRTG/fvmUfnAkFCVuN&#10;OadJvqQNQM625txT0rMX4Sk3cj2eQfnVohCo6tq1qLDk8uX4Rx0kEhItzdFUzsZPCDliRHnhbI3C&#10;uT1ACpdxI0/Vg0btPkfiq4/Pyl0Y3MUlB2mAra0plJtb2wRefkm8FDLp2E0MBTpypPn37/1+/ux/&#10;8SJdQo1fsilrnnwkAjDj4lN+CTILC2PiCwQGyn7fEapXL2WzqqBNoarVyea0Dde23bGpRDW7scG0&#10;A9fLHoBMTNkLFYPDyMcUEZEHv4hJ/1sDePaTODeTFHGXVG0jqd2H1moKL1+Je1dJuYbcnTfPvlAS&#10;tGQz7hGvqKioGzdu9IkX+9uQSGrXrr1ixYpfv/4xFb5Qz16+SbB1bSXxKVvTAAD/9ElEQVRo3V7W&#10;Yk2oxfjFJL5CfOZsZA56JzFnEyVKpj9//vj4yCY5yFq6etUpu0impD38Do9aeeZxtcDjIgqpMv0Q&#10;nkeFEyRcu8Ym7gPVqJGzQ4ciwulJKk3eQ6KlORrJ2Yq6sHs7RYooGC8aHMxWaQPt29eY1AItWhTA&#10;WhJW49g7sg05O2cLCWkRGtp2yJAKZmZsktg+S7cS+8Tg45AdkWfIkPJoSSIAOYuwcU2bNtUjXgA/&#10;1ZtQ3bsXv3FD8QzgiIdHXrTstXAT2ZxW4b1gI7YT1LlzsQkTqsCusfcSiVefoWjm2o5N+QA6cKDJ&#10;+/e94F9/f5dhwyrky8dGnxaq7M6HFRGRZ9nNt/At3GPiItIF11FOnLmM/YqU0Mlz18jmtBDb5sM1&#10;dcvr7LW7po2GkPhKYG56JzFnEyVKsdosv0hyJG1DzNn+CXYWQaTHHBs7iB8OR2VgUHbEOhJHG8Cc&#10;LfDKq2RTq5vsifnLl+m9JoRVS0XuT/JZbrkGLUjklCBzzjy4OaIanfsSS55JJ24L3wZcfokuW7Yo&#10;yLUIK1fWQWNhBGDGxWdYPm9eDeICxMQMsrLiZqzhpXApNsKtW2x9hRyFi5PNaRXTzz/BdmbJYi5s&#10;f1TUQFdXbv0r0OSTd8ASXyc2M96kSVXQoPeS/4TxRUSEfPsbde3RS0n9QfpBiuZsILI5LeTA8Qus&#10;rWqLRP4n/x3V2Ka1SmLOJkqUYrVZdqHm3DPajJiz/ROnlkOxs1i5sgM/DlD4UFbhbv5ZKzc0MDLm&#10;MDYpNXAJiaA9qJmzjTvIFmczMTHkO9PyoA2v2bNdHz7scvp0KxeX7KxILqtJOYZtDzE0lj3eZmxq&#10;NvbQFWIDTDv3iFnEa+jWE1A+M/4hNLKPCpkxg02pIowM9Fu1G8v//lU8whZAA9CvXwqm/JanXj1H&#10;tIcWks1pFf1X7MR2kvYjuDRmjsIlRu5mU7wQAyFoACKbEBHh+fibe/AJ+9wmjQbz/e9l246cOBNq&#10;3mQoX6ITnDyb0vfZ6Ba1CsMGg1hbNaFl2w6T+Mqp2H8m89QviTmbKFGKpf05W0xs7Ix9t0jPXoRg&#10;aGLGeovQv8xhJZwnMFvVJsRYm1EzZzMxZ6uoRUYqeFAN+fq1L9p0DliGL+Q15kAoiZwKTD//hJTw&#10;1O0/irUsoQo6u/L32fgFxJWAluUatCTxGw0ah1XEXsiAAWXBwMrKhJQr5No1NsmNZ++hZFvahk0W&#10;Nls62QWkdm1uNnNb++xZc7M5yomBEH6perIJkdTEZ/WeVuODgGlnH5EqbeDki6/wzfvzV9i7j9z6&#10;yycu3YLO9407j+B1eHQ09294xP7zN4Rd8+RTb6DEoYDEMqPEJqskU3ZJXV9qoDav3ryHNqeQtD9n&#10;23b0HGurJnT7xTsS/58wT/2SmLOJEqVY2p+zQSPFnC0p5PLqhv1FofI28CZmWg7L2S6/SgZj94fi&#10;Xr95400600LKlWPrtkG243/6Qc7CJfAtyrVtDxI2zek0fTFrnEQyaVKVx4+7Bga6Z8nCVlEvWbs+&#10;vhg50pnsKWHZMrZUWvc5a+gmApZiVWILKwGwXTBo3jw/KZcHszsU2ZAWgu1s2VLxogunTrFZzg3i&#10;p+YjBkLu3mULG5BNiKQOzk3a4PHnlSV3viFbjhOzNOe/+x/e/gy/8ynswWfZwqpb7n+AqjlXX516&#10;/T0mNnbtoXOkd64ymdjI3gTKVoCaqQdrfcrIZ+FWsjltgzVUQzp36xGJ/0+smg1jznokMWcTJUqx&#10;asw9o+VAI8WcLYlU9t9foMM42wLlMhZxLtJzJqnVCdTJ2TLnlN4SsTUlPWmeqKiB3buzBQC6zVlH&#10;3LWT6efY01YgsjutWxfE8mxOhfDFkyfdiA3ByckWLclW/E8/xPJNm+oTFx58Pk3hlJI8v371b9KE&#10;LWUGGr3vEtmQFlKn3whsLdkXHuFdaxCpFdKuHTsRZBMiqUAZryZ48OU1cs95YqxVbJNma0LOvfoG&#10;X3ykd64aVpnZzkskbm45y5dnN5M52TlSYzXoOXmxtCuRIirRbSLZXNoyNmg1tGr5/tP4dv/5G9hO&#10;TWnQ9OX8tpJOtPT2rD5JzNlEiVIskiBpIdDIGXtvVQs4LpIewJwt4PLLZJAhazbokDRvrviGCYA9&#10;FlDBym7EV2sZsP4AtlnhsgRY1dCPjWwE9epV/MePfsSMh5+DBDRg/X7hhoxN2fDa6GgFS2MDPXuy&#10;G5Jfv/YhVcjz57I7vcZm5sLg2ozvarbC4dWr7ckeIWPHVkIDVNmy9sQAgXwVDYq6e5BNiKQ0/JSe&#10;lpay3xTevfM2MmKzME0OuUdctJn/7r2DLz7jhn6kd55UMrAMLWtWC/5oAMWKxSdyzs2oixpERERK&#10;exOaF9mQNsA3zH/BBnytQZkKnm9MOsHr9zF/fZGYs4kSpVgkQdJCoJFizpZ+UCdny5Q9J/RGPD3z&#10;CrspPLNnsyn+q7bsRBy1mZI160Kbs2ZNMKUhD+4RyG8jW/IBRGyE8HM5orLmycdvaPyRa1hobW1y&#10;504n4gglWIt6966XsPbvX9/SpdmIU5B75z4zLz3nI2s5M0NfWGbMhC0X7hRPUFB1rD1/vs3Xr30v&#10;XmxbvHhmYoOL16OmnX9MNiGS0phaWMKRt7IyFi7GCISHD8CTAh8OxEXL+f436vTl26R3nlSkqlzZ&#10;QXgokFKlsnB1JmbURQ2mLP4PuxMal3VTrZuRBRtm12pESixpffHeU7K5JML89UViziZKlGKRBEkL&#10;gUb6rr1IevYi+srZJ58/hkWQ7ksScW7SVtpXUdDzFi6lTby0nHxlnKHN+fPbkj1Chg1j662BJb7w&#10;8SlFbIRcudLh2bPuCxfWypHDCu2LVKuRv0JVeAH/Fq8huwsHunmzAyRjHz708vEpw4oSqlo12TSb&#10;vCYcuyFsv04w5gB7EpIcLqRr16J9+9KjWq6cYLCZQH2XbyfBRVKasQcv48FXOKPpsGEVsJZ4aTnL&#10;b77B72hJvUGqUZ2tDk9WMUEWLaqJtZI6vtRRDb59/4mt1aBOnr9GtqINsMaljI5cvEk2l0RGL9/F&#10;QuiFxJxNlCjFIgmSFgKNFHO29IM6ORuAvZGMGc1iYmQD/D596oPlxqZmMy4+Iy5ajktbNuAwLi7B&#10;DQQEq4SqV0/xbUZ5Ro3iskGVNGLXGZ/Ve/hRlESOpSv4n31I2q8r4C7kzWtDjtKPH/2gnBQi6MLL&#10;wsZ2/JHrJKxIKsDnbOQEIbdvs3vLxEv7mX/tFXz9ZW83lnTQ/4EL219yHBB+/UmJlyZztknrDkg7&#10;FJpUsZ5TyVa0gaPnb3z8zD1tmBJqMCSIbC7psBB6ITFnEyVKsWrMOaPlQCN9116oFnBMJD2gas42&#10;/cLTSSdvd5yxuHPAsqmn71eKv9UGatrUaenS+B+VpfJdu5e4az9+m49i4+WftvryheWivDJnNg8J&#10;aUnMAIX5HoBemTKZtW1byNbWFN+CavfyMzFn81KiLDLYCls1cP0B56btLWwyWNpm7LXkP2GVjlK5&#10;GVucYODA0lFRA/H44LIQLi7Z+SMmxNiYW7vNwNBQP46A7qKvORsQGxd3PvQG6Z3/gwpNcX/JcUD2&#10;7mXLUVAvtYmOjsFOhaZE4msPJ89dY03UtMiGVGLj7hMsiu5LzNlEiVIskiBpIdBIMWdLP0DO9iEs&#10;Yubll0mh4dCJrP+RBPVasoW46wpsBySS69cTpG0ZMya43/XkSXdhrZD8+TOQEmTEiPLCqU0+f2ZJ&#10;oJGJ6YzQF1NOPxh35Nr4YzdIe/QV3HcUP3YU5O6egz9EQmrVygW1hkZGJI5I6oNnSuEPFp07F8Fa&#10;4qITfP4d8eHTF9I7/zdS3bvXmRwKwMJCuny/iTl1URs3vyDsVGhEMTExJL72AG1jrdS0yIZUwrLJ&#10;UBZF9yXmbKJEKVaNOae1HGgk6daL6DGQs734/mdm6Mt/kqtYaWnPRIGsMmau03sIeyORVG7eccrp&#10;h8Rdh5gUco/tCZdLWLZrV6RKFQf2Pl7r13uRzhkSEOAGtYlNYSIPP460iGtt0oz0QLm6zXD3ichR&#10;QrCqzZR5JIhI6pOjUHE8HbdvJ5g+h18xr83kucRFy1lz592n39x8jAdPXOCWxk46rh0lxtyvOfKr&#10;nnh7x69FWbE59VKbOqMWSPsUmtGS9btJfO2BNVHT2nHiEtmQqjx6+pLF0nGJOZsoUYpFEiQtBBpZ&#10;NeCYSDrh2Ycfj7/+Jt0XeZqM8Me+R4UK2YSdkty5rbHcd+1+4qLTjNh1jl/TWajOs1biC+FBIHh5&#10;OYJBYjP4y9O9O+v+kjakH3rM31DUpZZz47adZ63AQ3H0aDNylJ4+ZTM91OzuS9xFUp8xB9jwSNDo&#10;0c737nW+davjmDHsiU1jUzP/c0+Ii5YDX3wPX73vH7yO9MuVkSs+JRNo2jSXzZvrL13qwd4TmdlI&#10;yjWgcZKFu1+wtE+hGZHg2sPKg2dZEzWta7cfkm2pimWTISyWjkvM2USJUiySIGkh0EjSrRfRY5KY&#10;s2F/I2dOa9KTBiwtpYN/9DHlaOu/0DpTFgsbW6uMmbsEr4KS9v4LcGfJQSBMnOg8d251UpgY/v4u&#10;GFO46ZRmxqUXXWevxu2i2vovmH7xOTFLZUbtvYiNIYcI6diRW58dcmniJZImjD9yHU8WkZGJCbHU&#10;CT7+jnj/8QvplCdKHR+2t8lW3QE0popUHzpHg4MGSXDt4c+fv6yJmpbXwACyrWRw8+lrFk6XJeZs&#10;okQpVvU5p7UcaCTp1ovoMUnJ2TrMWILdDNKHRh49YhMtjj10hTjqH+OO3MCdffmyBzkOQqKiBoJN&#10;7twKUlx5+LnRybZSjgnHb+EWiUzNLYllKlPfbzy2hBwiZPRobq1tA0ND4iWSVkw+db9mD/Y0F6re&#10;gDH+Zx8TM51g/5NP8N03ZMZy0ilXgCBhW7XK8+vXvsCRI81ZkSKFhLT8+LH3xYuyGZu4FdtIWNW5&#10;dPWOtFuhAZHI2gNrXwqIbCh5OLQdzcLpssScTZQoxSIJkhYCjSTdehE9Jj5ne5EYnQKXs05GIj1p&#10;zE9A3easIb56Ce5s4cKZyHEg2NtboKX8Uy4ENAORDaUcbHsSiatrzsBAt8WLa7duXRBLjExM/M8+&#10;IvapRvvpi7AZ5BAhPXpwQ9GkORt1FBFRnydff8PX3/uPn5ccOF976GzSO5dRoApepfv2NRFen/x6&#10;4pycW+D/Pj5lhDZAt25sLLSkRncaWXXCIyKkPQt1JYzpN2/j/B3HhCVpxfbD3KRoKaHpmw6RbSWb&#10;N+8+sqA6KzFnEyVKsUiCpIVAI0m3XkSPwZxtRugLhYw/ym4r5chhRXoePN++cfOzg4ZuDyHuKcrQ&#10;bSfr9Blatl7zhn7j/DYfJbUpx4ANB3F/HRwsf//2IUeD5/PnPkOGlMuc2YyUE5ycMmC0sYeukA2l&#10;EGXrsqnJSY9z0aJaWO7ctC1xSTXGH2XD7eDoCduGYFWOIiWJl4iIpgi6/OLlDzYYj3TNZUilcG7Y&#10;1697Yq3Eli1/TwwQMzPps7KZctHIqhNy9R62Vk3VGBzEx8QS/m0aEhsbi43RuOzbjCLbSjZew+ey&#10;oDorMWcTJUqxSIKkhUAjSbdeRI9RnrOVrNVA2vFQ3PNApk6thjbEN+UYtY899SRUnpLlpp57RCxT&#10;iNwlyrKtSkUOiEpghPzO1cgmUg7cYmBgNdISYMIEdgOBuKQmRiYm2Ibfv32FbatShXWCh+4IaTN5&#10;Lr5279zXe8l/JIKIiDr8iIiGL0FfJZORSLVhQ13h9YnExPhhLWrIkLLEAMmVy4ZZkMjJQtqzUFeR&#10;UdHCgK/evOffphVl+0zDtqkv+bXsGo1fTDanDlFR3DWjuxJzNlGiFIskSFoINJJ060X0GOU5G/Yr&#10;OnUqTPocPI8edUUb52btiW8KMeD/7J0HXBPJ28eXJiCgWFHsvfeOAmLvXbFiA1GsYO/17F3P3s56&#10;nv+7s/fe9ey9994bKAq+77N5JpvNk00IkGAC8/t8P5rMPM/M7GazeR52d2bNTuxRV3b2DhNP3Sf2&#10;ZqLbkn9Yr5DhTKpEdouRLFzox1rQad98YI+K01o+fdoFa8ccuka8EgxIvHEMoOzZUxw96j9sWJkM&#10;GTSrt+nKLU26EXvOk3Y4nLjx4F04/Ai+e/+RxOUaVNq1qyn5+gAkZ1u0qBoxQObNq8wsSMtx4tmL&#10;16rgIl5Src/GGoS3J89clt7+Kky+aLhcJbuMI93FhzZTVrF2rVM8Z+PiUlblmYcsHBik1+Q9nCTC&#10;vecx52z//ae1tLRE06a50cDByXnCibvE10xgj6Dz59tJI1m2rAYWJuSNcxNO3MFOQV27Fn37NkQa&#10;jzHs3MnuUSxWswFp2axgp2QwyPv33bF2yNaTxCshCfx9LQ7DgHx8MjVvzg4/kGuqtKQRDifOrLz8&#10;FH4HSVyuQaVSpdKTrw8g/dVDEjFAUqdWrc5vinsjgV4zV6uCi/hq8O/rsEF4/ctztpxth+GozKGb&#10;dx6Q7uJJRiufiYTnbFxcyiIJkgUCgyRhPScRw3K2Uw8UUUUdwvbtjUnMAURHs78ou6VN32/DfuJo&#10;Jgr51cJOP33qQcYzYwb70/XIPReJl/mYcOKegyObawQUFWXUmmwLFrAnx1C/Hb1FmjUr2On+/c3I&#10;qIA//mC7d9zhm8QrgRl/7E6RKnUcXdjqf7nLercYNQNf16iR7ft3CCvZmA8cYJM9OKdwJ41wOHEG&#10;fge/fYskoTmjgC8ecps3N5SOQ0AzB4mji1CMfZV0T56HDzfHKqF8S9pyXFEFFyaQ1Nqtuw+lxn8J&#10;/124jkMyuaKjo50a9CXdxZ8Xr96yDqxQPGfj4lKW78xDFg4MUh7TcxI3kLPdevtl4qkHirDYQumv&#10;xVKsPGLPReJlPjxy54ce9c3ZiOPpNGsl8TI3Jeqwab6fPw8mQyJAortuXR00lqtG94ETTt4nzZqJ&#10;ZM7JsVNye2RkJLuAACIuloBHrnwwMHt7G/mYkU6dCuKwRx+8Rrw4nLix8Ly47pZrYwjue1Nkc/1P&#10;mlTx/fvuERG9DhxQZ2KgCq1EM7VmzvT58KEHfN3ArEuXIqzUPplWm/Gj+W/LVPFFfBU8dWWWdiPx&#10;NekigcExmEO3n74ifZmE9P6DWQdWKJ6zcXEpiyRIFggMkoT1nESMgZzNuw2bA+3u3U4kSn75shtW&#10;gYiXWcEeZ8zwIeNBsLZs03bEy6z0WLkN+0WRIclZvpzdwKlPpGUzEfbXfuzO1dVBulx57lwbZ2e2&#10;NvqgLSeIiyVgYydOtefnl0XanxLR0WyJsMB564gXhxM3Vl959vPnz5RNB5DQnFGT3UWsoMJVmU0N&#10;zUlSQbV6aFqLN44NwjDAMKFIFwnJ5LXb2SDMoMjv30l3puLrV9Osu5Dw4jkbF5eySIJkgcAgK0ze&#10;w0kiqHO2+7q4pEoLoYWTkx0JkREMPKp1CSVeZiVdtlzQaf78qclgEBxSq9/mEC/zEbJ8E3YKatUq&#10;z8yZlf3985BRyWGmgvDnn3UjIsR5Eb986dm/fyks9MxXiLRvJqoGyhaS0la14DBibCHg8A4cULil&#10;E8DatlMWES8OJ24cfije6payaX8Sl2uAtC2b1vyxgoOzUKUzNfNkF4E1yllGqNWTmsWbG7fvqUKM&#10;+GrBejFfev3mHWk/ITHrfYbff/wg3ZkKr96TWR/WJp6zcXEpiyRIFggMkoT1nESMgZwNA4wVK6qT&#10;+BjBWs98hYmXWSnoWx37jY6mT45t3doIqwZuOka8zMGofZcK+rLrZgUKKOeQumze3BDsT59uTcpX&#10;r2ZPv/T/5xDpyEz0Wr3DwUnzJB4oZQbPQVuOEzPLAQdZpUpWsusQrA37cw/x4nDixtHH78LDI0hQ&#10;rpeqXWgJoUqQ4NVKqNyJlpsOz3YjMMaIpyIjv+ML0n5CggMwk8IjvpLuTAgcM6wbqxLP2bi4lEUS&#10;JAsEBknCek4iJsacbft2rZWXJbC2UJXaxMushP61D/sF4XUq5MEDdhtn8pSpiIs56P7HZuwO9fmz&#10;3pW1dUme3J6UINiUX4fupC+TM/bIjRF7zo85eG3CyXsj911qMXZW18X/EBsLJGO+QriLyH4D/ve/&#10;ulg1Yvd54sXhxBn4KSwaPF6o3dtk1Ogu+AQIZZqIKRy8JrXxJvI7S7dMIqf6YaT9hGHtln1sBObR&#10;tiNnSI8mZMDcdawbqxLP2bi4FPT45UffGYcsHBgnCes5iRjM2SacvK9LliIlIQ52dDR0b2StHoOI&#10;l7nx66iZACBdOuchQ0qlTu3E3gvCuKO3ib3JGX/iHutMEDZsqBurhA2YPl15MTdbW7HB3GW9SXcm&#10;JGj+emkmRlSlVoHExmLpql4QDz50+X47e7YNlju5pSQuHE58uPX6M/wakqA8jtTqKTinxANVo9SZ&#10;qVn8uPvMBAu1Sfrx4wdpP2EYPHUpG4EZdOn6XdKdyWE9WZV4zsbFpSDLz9km/nsRxknCek4ixkDO&#10;1njIJAwttm6ll9p69CiGVYO3nSZeCUDNkIHYO1H/f48QS5PTZeFfrDNBePeuO9ktcr59gx9vWgjU&#10;rZuDlCA2NmKb5Zq0JT2aiox5dJ6rUck5pTuxtFgqtgpkgxaE+vVz+vvn8/b2ZO9Vk0YSew4nbpx6&#10;+mHn3Vc3336BX8OZa7eRoDzW+HZgx6iubGyFasHUPh6YdhoM0njC8PGTuNvNpH8OnyPdmZwp63ex&#10;zqxHPGfj4lKQKmc7aMlM/PcCjJOE9UZSZszG0qP+IYUcC8dAzjb28A0WWAhCpUqe5861efw4aNmy&#10;mkWKpMHCen1HE5cEY/ju8yXrNstcSJwDIH/Fqs1HTicG5qDTnFW44aAVK2qSpIuQKZMrKQG+f+/j&#10;4GArX14Mef8+BJttMngi6dQkNB48AdsHnTrVEnp8/bpblSqZscQxuQuxt1ikBfqIBm4+QSw5HCP5&#10;7+l7+NX7HPkD/n30QfM8UlRU9LnLN3N3GEmC8lij1sqVmpPG8OHlWCmI2McPNnpTqHTIBNK4uUnV&#10;pD/r2zwq0Xk06dEcsM6sRzxn4+JSkNXkbJP2GA/kaeyHR61kaTzLjt1CzDiWib6cbczB6+zj1KMM&#10;eQoQl8RNuylL2JYLwsePdEVvXbJmdZs1y09eEhUVGhAgLjIWElJUvvq2fGE00qlJGHf0Njbu4aF1&#10;VyEwblxFrOq65G/iZbGMP343bdYcbmk9YNjuGTK1HDuHGHA4MTLn7MOv36Pgx+7jV/EZsDfvPuw5&#10;dm7nkTPw+tC5azX7TD59/R4JxOOIp7ikJOj+/UDy7Vu9ujZWCfl9qVdcWbT9GGyCqTR/437Svrkp&#10;3X0i69sMevTkBenOTGzYeYR1aSXiORsXl4ISX85WfOBK9qujoyKhi4kxxwJRzNnGn7hng89XCcLf&#10;f9eLiOgdHt7r+nXNHT6Fq9QhLombwPnr2ZYLwr17dLU6RVKndgRjd3fHY8f8Hz8O+uOP6k5O4gpj&#10;oAEDSn36xJ6CS5NG8zBehxnLSb8mwX/sHGxfnihKYJVXy87Ei8NJxOAv8pNnL+DfTXuOStG2cwNT&#10;T7yRQvzjQtq0TuR7h+C3T/DIS73iQarmg3Dr4i/HeqGkcXMTFR3N+ja1cncYRfoyH7Z1+rBerUQ8&#10;Z+PiUhDkbD4zDloyscrZyozRzJ43ZYrPy5ddb9/uOGlSJVYkCKVG/I+4cCwNzNnGQ54mg31+grBp&#10;U0N5hBEdHZYuHZsgnrgkYsYeuYWbDDL8DJvEly+aiVKITp4Ub02UU6VKFqzKU8GXdG0SshUvA43n&#10;yJGC9ItAAom9Ey8OJxEDP3PiEmS1e+fvNEYebZuSss3xmwWaO9eXfO+QGTN8mAXxjR+qcMMEIs0m&#10;AKxjMyhDyyGkL7Oy/6QYSlmLeM7GxaUgy8/ZNp0S1+UkYb0+2I+NILx5EyL/HXrxoiuWu+UoSlw4&#10;loYqZ/s8/uQ9iR4rt+HHN39+VfnHity/3xlrR+6/LPdKxDQbOQ03+fXrbmRvKPL9u+Zex9SZsrFX&#10;KmXJovCQW0REL1YtCJkKFCW9xx/PfIWh5SJF0pJ+kfbt2b1bxCtWjDp4lZQkMIO2nhqx79K443dI&#10;OYejy+ZbL/EXOUcbiON7mQW3dPi1QgUE5CffO8TPLxOzIO7xA7cu/irbfQJp2axUDp3COja1VHNg&#10;0u7MjRWt1cZzNi4uBYk52/SDlow6Z9ttDPhbs3mz1qUY5H//q4e1xIVjaejmbKUatsTPjnymElgb&#10;OP9PuVciBrc3dWpHsh8IP3+GnT/fbsGCqmgPajRkAmnE1zcz8ZIoVCg12mQqWEzyMglFqrEvI+kR&#10;waryLToQL2MYsOkouktqP2MZsTErv52422DAONa3Wl2X/E3M4g8kpT1WboWtG7jlxOhD17Bw5P7L&#10;Y47ckGx0MVwbW0zbmmGG770IG9t6wvy+/zsQ/35H7rvUee7qal37+Xbo3mPF5lEHrhCDccdu9/hj&#10;C36U5Vu0bz9jOU5aq3q9YsTei5Jl77U7m42cjlVtpyweuuOMVKWP0PV7pIMEvPCFg4NDWu+mQrWu&#10;JM4Wqdld8G4nVGwl4teJ1hpDRvGxVVDmzK7PnweTb5xEVFQomgkZ89MW4gfGG/HXy1dvSMtmZf8x&#10;8XlCc+i/81devnpLujM3QZOXse4tXjxn4+JSUGLK2Qp0m4E/N/KljSVeveqGtcSLY2mIOdubz+NP&#10;3JPAD65jxwLkM5VAg37/HpF7JWJweydPVl5XDbl+vb2jI3tcDVWueXvdRooXT0cc5ZQpIz76ApI7&#10;xod2U5cmS+4iPZqouzRc9+7FscrOwQH+BUtHFzcHJ2fwcnBkD9rZ2tm3nriAtAzkKFUBDYiSOScn&#10;luYDhsp61VaaLNmJZZxpO2WJbi/yEntHx3TZcxMvx+Qu9qodaJcsGezMfn8fIgaKDN522tHFFRuH&#10;3eieIfO4o7d7rd0FhfgB2ataI14mx85e7EuuWr2HERvjIUsCotpNWyoZwM6xTyY+/GlA3m276Guq&#10;dAN/qSldHF3dmJ0+FampFWoXrcnKJdnZC6UbatnEiEpubg7k60bo35/dliwuBkBaiB8Yb8Rf4eER&#10;pGWzwno1m0h3CQDr2OLFczYuLgUdvvSY5EiWhvE5W/EBf+DPzfv3Ck/4vH3L5i4v99s24sixKCBn&#10;O/H0vRTiDNp6Cj+4bNncyGeK3LjBZiIZsOmY5JW4we3Vl7NdvRqA043oKkuRklIjecr7Qomzs/IC&#10;5RLoCArbsF/yjRvuGdS3Xcnk7Z3p1auu0NGLF8HwmpUaIYjjB2w+LjXec9UOViEIixdXe/YseO3a&#10;OjVqsAfzyjcLkCxjy5Dt/5ESfaRInxG7q107+5Ej/i9fdt2xowmWgDLmLUTsY0v9vqNYW8Zp2O4L&#10;4JW3gvhB66p47cbyxnUp06g1MzVC+SpWIe4moedqzcdKlDJDJmJsDMxZSfkqVQWDwPl/svexUa5c&#10;KdgrlQr61pR3KpE+Rx5mAcdDxuRt2+aFFzVqZB0zRvvPDWmysiBbd9lrSSUbSIF4DJQwdFlbYs+e&#10;pmgmirQQbzDeMIlIy+Zj0IK/WJdmUFRUlGP9UNJjAtBj3gY2AssWz9m4uBSkytkOWDL7Lz1+8yG8&#10;/KTdxoA/N3//XZ/8GgHDh4vTHoCIC8fSgJzt+NP3v524B4zcfxU/NRT5TIGoqNBUqcT8JLl7KnRJ&#10;CtQNG6lvh9y+3RGrQC1a5L11q2N4eK/9+zXRWJUuodgIey8I7dvrvYAJMCOV2s9YLo0htrikYmvo&#10;VayYMSSk2MKFVTt2VF5TG9WxY6Fly6r7+4tBbaNGuSCuzZrVbejQcrAtdetmRxtQz9U7ofHR6oX7&#10;Mmd2IeNv2jQ3Vg3adlo+nhip3LEHOkoKWvgXsZGTIXcBNFu9uhYZg3S5MkfJ8sTLeHqu2YmNgKpX&#10;zxoUVERqv0mTXFAYFlbq2rX2sH+aNdMkBk2GTWavBKFTp0JQGxRUOGXKZFhSpnFr0otEqoxsrbxk&#10;yWyhQWi8eXOtfCM4uAi2xorgI5uzhjQST0Yfvmlrx64VnzjBZsqJiOjl68ty+4qtAomLYWD/oyMc&#10;XdLeA7JkYde+wv53EF/ALoLvjmQQHR0mvYZzTtWq7G8BoJCQ4lIVIB2cvf/cTXpvPXEBVsH45S5y&#10;pBuSBe8AITcbbe3a2aXFPA4fbp45s/rinl9nEpErk0J8ki3GW6mBe/fYs8FCzjK0kfjBAo54a/fJ&#10;C6Rl8/Hg8TPWq3l07+ET0mMCwHM2Li4rluXnbBfuvzY+Z3NIkRZ/cT5/ZhOXI5cvB2C5ezE/4sKx&#10;NODjlnI2/NRApUt7yD9QRD61RofZq6TYKNFTsXUQbvW4cV7yHXLnTicsT5eOrnsGlCrFJiEYse+y&#10;dwC7VbhmzWzETBfp6wMiIzGShoPGo/u//9YljefN645VNjb0a2uAly/ZrEIgaL/b0n/x9ceP9Br7&#10;z59huKRBpgJF5UMygJQB6ipvxSrEGOm9fi8alC2bgQwAmTDBCw1GHbxGfI1h7LE76O7iEsPtbcjJ&#10;k63QHuXpSVPZRo1yYtXALSdJX8BA9cXtgACtfP7Hjz7u7o6Q4cgLAUin0X7UoeukqfhQSP3co+7H&#10;Kh02xMUw6FKtWlbSGpA2rWaJC9CbNzHM7oN5b/HiCvPopE/P7lNV7D1TJvpZENBMkmIXrA6kE5Qr&#10;kJL9yYA0ooiHh/omW9JI/GABR7w1YuFfpGXzwbo0p0iPCcCde49Y35YtnrNxcSno0KXH3tMPWDLn&#10;Y5OzlRy+AX9u7Oxs1qypiT9CrVqxx69B5SbuIi4cS0PK2fptZPNJHDvmL4UUyIsXwa1b53NwYI9F&#10;GbhckCjBrW7fns78JmUykKiQKgRrJbVurTx3nC6Rkb3RxX/872QwxoBPBzVunIs0C0jTHsgvZRjD&#10;smU10BHaL+fP7o8lNoiXF7tlUT4kA7imYcltliyuHz/2iIzsc/06mygCVKx2Y2IPpPTwxFrStQR8&#10;ImhQqn4L4msMfdbvQ/cfPxRWtFNEnoTAJpBa2NtYVbvPcNIXgFUg4gXA56X7Sb1/3x3tK3fsTpqK&#10;D9hm69Z5SXcI1oas2EK89NF/03F0Ie0gx461wFpQ1ap6J+aRuHSpHViSQuT336tgO2QAWHj3bgyr&#10;KY4YUQ4tUaQWmTXLj1VX70aCcgXKNkNb0ogiu3er7+YljcQPFnDEW6o1tWnj5qD3hIWsS3OKdJoA&#10;sI4tXnCwcnFxUSWynA3I0ZwGppJKDF5DjDkWiJSz4UwVxYop/JlZihFB1br0lQdGiR7pCZ8PHxSe&#10;24Tyo0dpiiuxZEk19EWRWsPkySNe2chSuAQZT4yMOXwTu9u/vylpE/Hzy7x2bW1SGCPfvrE0svef&#10;7BqXvisYkiUZmCKQA6Dxv/82IO1MnsxWeoQMinhh+YwZPsRFjodHcrDJV0n5Sp1hUmdhd9yRNg1w&#10;8ybLYzNmTE6qEKwFkb4ALCdXcQ2DFzOLVK9PmooPOIwNG+qRvhCsLVG3GfHSR/biZdGFtINAMqy5&#10;rbF3CVKrCz4gTQqRx4/ZZfDhey/JB4CFMf5tYsOG+mgJypVLeQ3DR49YF0blbIBKyZPbf/9Os3fC&#10;iBHsIQLaQvxgAUe8lWA528EzV1iX5hTp1NxcuvWAdWzx4jkbF5eCEl/OBhQfvMYlRxH2w6NSqqK+&#10;pUb9Q8w4lsm95x9uvvkMIQ7mbP37lyZRBYKfbLPRM+VRUVKgSiC7I5TsEOTo0RYGFm2T1rJDkVrD&#10;lC8vXq1ySpGSjCdGhu46h909eRJE2kRatlS+kGIY6c5YKWcDERsJrCUDUwQtCxRIRVpAsLZCy05y&#10;l3HH72L5hg11iL0cvGUuTwVfua+RYPt16sR8I6vEx4/sebxcuVKSKqRLl0JoQPoCsHzLFoVFU/Th&#10;7GwPLnm9/EhT8QGHMWOG8urPWNt87GzipY/ABevRhbQj8fUry20aNcpJqnTZtauxvqamTWPLUpMB&#10;YOHZs22IPWHoUHXWpBKpRW7cUF/4NTJnK1Kd2QvCqFEV7t8PPHSouWL+xoySp6ItxA8WcMRbpFnz&#10;8eHTZ9al2XTw+FnSqfkYv24n69VKBMc9FxcXleXnbFcev716/xUJ642kxNA/SQnH8lHnbHcxZ+vV&#10;S/lv3hha1BLv7LqbpOi2YhNuu2LINXZsuQcPAkmhxLZtDdEXRWoNU6SIOImI6jobG8mYwzf6bzzS&#10;ZvLCOqHDe6zcOvrwdalKDphhd337Kqffjx8r53KGefiQXWoIWrihnHqRK2KDSAEuGZgiaDl7th9p&#10;BMHZRNLnyEO8cBr96tUVHpRCpAyzUpsuxNcYpBkpSbMGGDCgBLqAFO+Vxary/h1JXwBW9eqlNbuG&#10;AaKjw+zsbMClXLN2pKn4gMMAke6As2fZnJZDdp0lXgZAl5Ur6SQxErgVoBgfrSxUKBWYZcigcGkX&#10;WwAp9g4ycIOrdJxIkmYfkePtzY4HEpobIod6Hn+1hg0rFxWlNRKc8kdUmUbUPX7cvf+YxRzxE2nW&#10;TNjW6f3jxw/Wpdnk2Xoo6deE5Gw3rGDgmHJ9pp0+lxAXDE0unrNxcSno922XSI5kabz89C3OORvH&#10;GsGcbdzxuzhlHCRu8qgCef48GEOL/v8eAcskxdBd53Hb9+5tRnYLAOUQd5JCiZo1s6Ev6vr1DsRA&#10;H9JTZ3kq+OIweq/bIy2zJqnpyOnSOCUGbTuNte/ehZBmJWrVyk5KYsTWloXX0AW+ABEbRHp2q8Oc&#10;1fKBKYKWQ4aUJY0gmLOlzZ6beGUuxJaVI/YSUjIw9tgd4msMvdexSXEvXmxLWlbkyxd2yQi1ZQu9&#10;z1N6fKvVb7+TvoBKAWxlFOIFHD3aYt06OpHM/PnsCa7e6/eSpuJDd/V9quRK7Lt3mlujiYthspdg&#10;j4rdvKl85Nvbs4/JxkbvRwnkzq2Zgn/QoFLyqmrV2JSS3ZZvIr1LDyUa+IZCv0zV2LOp7u7JSI63&#10;aZP65slsJUmkHgPVNTP3oOBLNGVKxTt3Os6c6S0doqKIY7xZtOpfFnPEQ2cuXCXNmgmPVkNZl2bT&#10;p89fSKemYtGGHVHR0awbqxV8/bi4uKjmQs427YAlw3K2ibs4SQQpZxuy4yzGD/v2aT0HBSG4qytb&#10;YxfShhH7r8gDo6QAbjuIXA1YtozdATVxosLSbS1asMl46vcf65icTRd+7Vp7YqbLx489pCB11KHr&#10;MIDitRrhW12lzJBJPlSg/YzlWEWaldO5c8GXL8VV2ozh/v3O0kSF1YL7dV22EV8byAkrVxZnrrdP&#10;loyMTRdsysNDYeJNIHly8Q7Aql37Ea9huy+go5dXRuICRESwDKpyp57E0XhSpMuAjVy40I60j0g7&#10;UMqgQPkqVsUXFSt6fvrErti0aaOelsnGhvSCSDNnwhft8mVNdwsWsJa7dtWsNFCpEpt/JVdZb9JO&#10;/JEWrXZ0tIOO2rcvULJkeiwB9d94jNgbZvjeS8xTz9Eo/SEABYc9dIo9ZsniKr3WVZEiaQoVYqtZ&#10;gNwzZiZdI6Uba5a8g8ZLlBBnu0mTxok2m9dbqNVLKNGAvRUEP78s58612bWrSenSbBJIwd5RqNlD&#10;NIsDVYKEdGwNDCoHJ6FmT2ofbzK3GcZijniItGk+zl66zro0m7K3HkI6jT+TVvz77v1H1oGVi+ds&#10;XFwK4jkbx9KQcjbANTVbvKFv31LPnnWRR1eTJrEJIUBSSJREGLKTPSEGgj1z7Jj/mDFeeO+ipHTp&#10;nKGqf//SgweX7dGDXQUCpfLMgo2w95BIVM4EliEhxfBt/fo5MEOrXj1Lhw4Fc+bULBbsP242OEoL&#10;hUEUC+kTfhyRkb0rVmRJRaPBE7ALZMhOlnu/eaM3p0KDbt2KwrZs3Nigdet8FSpkgN6xvGLFjNLq&#10;2HIVqFwL2q+kXvmAtCkHt87W3kE+MEU6zl6FrS1aVJ00Iq1FBqE/8QJKN2yJtcuXU0dprXDMeOOG&#10;NI0qCj6yAQPKwL9Aw4Zs4n6ijnNWD93NrsoqinQhp98/R5iR0Rqxzyx/PcnvrTVxjqTABX8RS2No&#10;O3kxuv/vf3RqE61FpWNS+ebt4dMs4MMmL5Wrdu9hpFM5uuv+ERWu1lQTiBdQzw9JlMxFYxNnfDoI&#10;aWQX3tPlFB97IzamIzp+F3/EC1M6bZoJ1qU5tW7LftJpfGgzduGHj59Y04lCPGfj4lKQKmfbb8m8&#10;/PSV52xJCnnOBkhrMe/dS2cdXLSIBXM1ewyS7JMIwcs24QT6RB658qXOrFlymihFugxSC6EbDrBS&#10;lUqX9lizpibg7MxWMSaq1DbYI3d+9kbPEr0ZM4pTI4KkXoDR6nkjK1dWnkL9yRP1JHhGy8ktZUFV&#10;wgaUbdIWC0mzctq3F9M/Y3I2ILk7W9c4LKwEJKXv3nU/dMgfS0AV/DsSewn3DCw38/LK8OhREDge&#10;P65ZJ631pIXEPrYM33NR+joYVoY8BUYdviE5ZiumNa0FKFOBolKtPobtviDtCklps+UsVKUue6NW&#10;Xq8qxNe0BC/+xzN/EXfVMt9whJeo05QYxAq3dOxS1bhxFb5+7Q2Hx+fPPadM0fwNSC440mBn5ihZ&#10;IXOh4mmy5IDXecr5jDhwVWpt8PbTJeu38MxXKEPuAu1nrRwpqzJAu2nLshYtlblg0Vq9hmYpXAJe&#10;ePv6/e+fTSQWF6keIi6wZite4BXl6CoUrEJtrIHP4REs7IiT9h85TRo0Ey4NwliX5tSS9dtJv3Ej&#10;ePpq1mLiEs/ZuLgUZBU5247/7pOwnpOIITmbV0u2TrQ8BJfAKpBkn3QYe+xOjtJspWZU12XsEZqW&#10;4+exIpkCZv4h+QKQQrAKnTkqOnViF7hQ1UMGsFcyKa40IK1CJu8IqNlzKJYvXlyFuLx4wR5N1KdK&#10;6uW/YWP7rN8HW0Euc9XpPRwNSMty0MDe0UnuqA9pAWtFGXggbcS+K8xIR8lTporbk2wEaKSPbJ5M&#10;SfUG/AZV/f49Cv8qdoTlsPfGHL2taKAIevX9+1DVrv17rN4hOcKLUQevt5+9Cg0ke3Njkr5GHbrO&#10;9pqOduxoFBHR6/37kKAgzVeAuJuJzTeewy8yici1qNnTHHctJhhDpy3FqCNuKhg0jjRoJuoNm8e6&#10;NKdIp3Fg1potP3/+ZM0lOvGcjYtLQZafs32KiOQ5W5ICc7axEJ+pyJhPvCFN35QAd++yjC50wwHJ&#10;Jakx8uA1UmIMDs7iNTEPD2fFBaNwr6bKlHWY7BEg0LRpPocO+RtYYwrNui7bSLqTVp0GFSqUplSp&#10;9GXLeshvvByy6xxxMZI+f+3HFvRNCi/NlhmsMyoD1OwxGL0kNRs1ndgocOxOw8ETmINaLSfOp2ac&#10;X413ezbPiiQyQ6O0MEaWwiWJrzmAn+ONOw8JtSArS7Rg1BE35QoYQVozE3dMNMWlAT1/+Zp0GisW&#10;/rOHNZR4xXM2Li4FQc5Wadp+S4bnbEmNNx/Cjz15L4UyxWs3gbBJX84mzWfYauJCyYVjDLjfDh1S&#10;mHwSmDnTFw3whjTQoUPNiY0iaCzJLV2GuqEjsEfdO/Qk9d98QhpYHMjrxebG8PfPK820AURE9Grb&#10;lt3PCck/8TKSuP05YNThG+1nrey9fu+ALSdJFcdCGHnwesff1+LhMWeOwuoO0tQgxNHkHHr0Dn6O&#10;l/+5lUTniYzIyO8YeMRBwZOWkdbMBOvPnIpPzvb12zfWSqIWz9m4uBTEczaOpUFytkpt2MNOisuR&#10;8ZwtzuB+I/tTQsrZUOfOxbAQMDJgQEnmoKNRh25Ap33/PdJ09EzPfIUz5CkI5CxVofP89fJRxY3h&#10;+6/oLjwgl1ua9EN2xvE6XmyBTKBG94GsY7Vq9hw85thtYsn55QzYego/IHmqL/H2LbsWR7xMy6sv&#10;YhQeHR2dseVgEqAnMhZvO4yBRxxULGQiac1MsP7MqSNnr5BOjaF48DjmnwTEczYuLgVZS85WbuIu&#10;ThJBlbO9w+dkEAybQCSiAsLDe2LVoO3/yV04MYL7TXG1ZQBrJZFaRd6/16yalT698927nRYvriKf&#10;PJ0MwORkKaKcMdrY2hFL8zHm2B2XNOIE7oqCWmLP+bV0W7EZPxrDXwTiZULGqe6KhISNBOiJFQw8&#10;4qAS3SeRpsyBTYLkbKRTY8jZZjBzThriORsXl4KaLTxKciRLA3K24ZsukrCek4h5+PIjydnKNmUT&#10;A86aVZlEVFmysOWb5PYcY8D9liNHCrJLgcuXA7AWVaJEOmKgy7177MFCUHh4L3nVgAGlsbxG94Fk&#10;DCZn5IFrff7aX7vX0D7r97b87feQ5ZuhhNiYlRTpM+LGFi2a9sOH7t++9X7xomuVKuz+0kptgog9&#10;59cyYv9V/GiOHWshP2gRae1+4mUqjj94Db/Cj548JwF6IgYDj7iJNGUOBsz/i3VmNn38+Jl0GiMl&#10;O49izklGPGfj4lJQlVkHSY5kaXyL/MFztiSFOAfJ689jVJcskOH7NdPx9e5d4v377sDq1bULF2YT&#10;kTcfM1tun3QoI1uiV1Kust69/twLtb3/2j/q8E25vUSfDQfLNW+P9p07F5LHqb//rlmRGeXurjCt&#10;P+HoUTYb/p49dEkGwMFBvHExVzkfMoxERv/NJ3AnLFlCl2hr0SIvVhEXzi/HLlky/GjIR/bzZ1ja&#10;tM5Q7pwyFXExFZC24Q9x9X7TSJieWFm6NY63RybMw35zNx9i/ZlNOw+eJJ0aplRgkkvYQDxn4+JS&#10;UJWZBypN3WfJ8JwtqaGbswGjj95OpprnUFGd568n9omeJiOmsY03QhXbBKPX0D0XsxRlV72IOncu&#10;ALA3OjKwHLZE0aLiAuikEFm6tCq2I40/UZKjdEXcTLL5QGRkH6wqXrsJ8eL8Wrqqb49Ml87p1auu&#10;+HnBAY+FoA5z1xIXE7Lw7MMf0dGrdh0nkXpipWa/aSz4iKVOnrlEmjIHz16IVz7Nqo+fvpBODfMt&#10;MpJ5JiXxnI2LS0FWk7NN2MVJIkDOduPVJxLZIDnLKK97C0qfIy8xTsQ0HzOLbbYgODra7dvXdNq0&#10;Sk5Odvv3N5swoYKN5gkyLbWdtpy9iknQ5vHj/o8eBa5cWd3OjjX3+jULZ/Xx6JE4WwwpRGBg2AjZ&#10;kEQGbmOvXkXJ5iMeHuIfHXKXT+QXG62RXPpPLHm8/IixyTn6+C38FpNIPRGDsUdsdersZdKOOWCd&#10;mVNv330gnRogKiqKuSUx8ZyNi0tBlWfsrzh1nyXzOSLyr2N3SFjPScTgHCQkrEGG7L7AIilBaNIk&#10;986dTf79t37q1I5Ykj5nPmKfKBm6R7Ng2ocPCpPdAX5+mU+dag215861rVRJszAaavHiau/fd4da&#10;sGFFgjB5csUXL4K/fet98WKAvKmvX3szC0HInNn15s0O8lo5P3+GffzYIyoqlJQDKVKIt5955ClA&#10;tiWRgXvJw8OZbD6COVvByrWIF8cSCF66ET8+udrPWknMzMHFFx/ht5gE64kYjD3iINKOOWA9mVOD&#10;Fv9DOtXHnzviPs2mtYvnbFxcCrL8nI3NG6kT2XMSKwZytgx5CmIsBamIPBqeP5/dehcw8w/ikvgo&#10;VqsxbmxEhNZUHwbYtq0RuoBev+5Gat3cHI4e9SeFcq5dY0++oYxcqE3i82c2t2dBv0SerlRoySZi&#10;IXsAgGQYq6qHDCReHAth1OGbQYv+rtyxR6W2waH/O0RqzQf+FpN4PRETNvdP3OTYirRjDlhP5lTl&#10;3kYtWlAkcAxzSJLiORsXl4KsJGe7V27CTk4SAXK2o4/fjT56RxeMeteurUkCYiB3bnesJS6JD9zM&#10;ZcuqkT1gGPQaNao8KTcSdJcUElKMGBgGr7OlzZGHbEsiY+D2M7h/WrXKR/ZAv36lsIq4cDizTt+D&#10;3+KVf+8UavVIIkRHR2MEEiuRRkxOjtYJMZ8+6VQfnz+HM4ckKZ6zcXEpyPJztpefvl69/4qE9ZxE&#10;jL6crd+mkxj1kmgYWbeuLtYSr8QHbmZkpMIK4wb488864HXpUjtSbiTYaa7yvvbqSfYCAwsrrnKu&#10;yMGDzdGLbEviwz4Zu1O3QIFU8Bn9+BH65UsvLEH5dOrtlMK9+6qdIw/dJL6cJMvrz9++RUaSqD0R&#10;Ex7xlYUgsVGjoXNIO6alz4QFrCdzCvuyqdXDpVGYY73eUu9yNp+4xKyTqnjOxsWlIMvP2T6Ef+PX&#10;2ZIU+nK2oMX/YNRL8gFEun9vyO5LxDGRgZt5+3ZHsgcMM2mSF3hdvar1rJrxYKeV2gaPOHgDX6NO&#10;nGhJLBWZOdMb7cm2JD6GH7iGWwpydbWfP7/K5MlsMkldebfrRtw5SZOvP6J+/PhBAnczkt9bcE4p&#10;CDaCi7sIyslNyFyIWpqHt5++sBAkNuoweQVpx7QkZM4W+f07vv30+Ys0AKTL6LlYlZTFczYuLgVV&#10;nr6/4pR9lkz41++/771WdsJOThJBnbPd1gVDi3fvFOadX7y4OtYSl8QHbiaI7AHDoMuIEeVIOfD+&#10;fXdSQjhwgM362Puv/TCAUUdulajXAktSpYp56TbA3l5cny13eV/5hiRKcLeAXr3Sem6wbVvldRRK&#10;N2pNWuAkQfDn+MuX8DGL/yIRvInxbseOPH2ytRPKN6deZgA3OVYKnrmWNGJajM/Z3r1716RJE1tb&#10;8bQGqly58rVr16A84uvXd+8/7Dl8utOUP7rOWvvbqq17j5wesWLTmQvXVm072GvehibD5mJf2A5o&#10;x8lL0gAA14ahUVFxuXE0kYnnbFxcCrL8nO1HVHTY+v9IWM9JxMSYs0ECII+GEaxKlTkbcUl81Oo9&#10;HDf27Nk2ZCfoY+fOJugCevIkSF7140eok5P9pk315YWEQoXSoK98GN4BbAGr2bP95MYfP/Z48qSL&#10;vKRbt6Jo2WXJv/IWEh/Byzfhll6/3l6+B4CoqNDq1bPKS3AaSVCf/x0k7XCSGscevfn58+fzTxHw&#10;oyzU7GEuZAlbxYqeDRvm8vXNXKJEurZtC7Runb9MmfSsDlStK/U1NU+evcQgJFbSagQGWbSmYGvP&#10;xpwxv1Cli5ZBLNl14gLrxqA2b2YL+lGl8qzYc1L2VoNIs4qwtv7v/yav2yEv37r7CKtI2uI5GxeX&#10;gnynQV6015LhOVtSw0DO5tdZM++89DAVvGBFgjBoxxnikvhgmyoIzs72Hz4oXyI7f77tzZsdIiJ6&#10;vX0bUrNmNuag1uTJXi9fdvvwocc//9S3tbWJ8bE0aAQdB+04Kx+J9OwWaMmSKmfOtBk3rjy+TZXK&#10;8eTJljNmsFsiJbmmST9w2+lRR27J20k0VGrXDTeT7EB9ODraoT1ph5Nkif75E3+abWRxvGmo0R0P&#10;NgcH2zdv6OSxyNOnXdBGFHE3NaMXbcAtjZU0LVQKYOMkylpMrIWNrRGiMTaGGt13HT8PXUDyTKZI&#10;gbffVYIXd+/eZR2pznIHDzafNcsneXKWN7Zo0eLt+4/yZg+fOMta+b//+3vHQamcFf3f/z178Uoq&#10;lJcncfGcjYtLQZafs8EJtOsfx0lYz0nEYM426uhtRco20/xUZ8jArlSgKrXvTowTH62mLMGNnTev&#10;yo8fdCW0Bw8C8+VLlTGjC9oQdVFagYq0oEh4OJtFI2jJP/LBDNt/FctjqxTpMsjbSRwELvqbbZ7R&#10;OduePez6J2mKk2QZd+z2X9eewU+zXe2e8lDeBJSshwfbxYuGJiI6etQfzai7qXFvFIZBSKw0aPZq&#10;0d2XLaqBWrSoWp8+xdgbkIMze2GfTEjuLu9UGUjznNzQI0uWLPgiQ4YMBQsWDA0NzZZN629eNjY2&#10;+ALOitJOi44OW7KkGpafOXNW8Okgorrox8atkjxnq9hnKiv9v/8bt+RvLCzaYQQrSvLiORsXl4Is&#10;P2eDQXZZcYyE9ZxEjOGcDfDtyNb7kqvRsCnELFGCG5s/fyopXCB07VoEbeSq1K4rug/ddzmfN4st&#10;QKdPtyLuikjLandeuEEaCRK4WJOoLFxY/dGjoLNnWxcvnpYVqRUUVHjOnCpTpviw94KQPlc+0pS1&#10;45pWvLXMzs7G+Ck9YXfh3hi69zJpjZNkWXjuIfzqzdywW4rvTUOeCniwkYOQ8PWreprTgpVpC6bm&#10;3XtxMXGiGzdudO/evWHDhjiKrFmzBgQEvHv3Dmunrtkq+iZjf617+lRzG3ZUVKirqwOWUxWvK+9X&#10;Q40QMa+LveCbK/UrkTmzK6uWZJds714xhkFFRUW51u8j9X7kP83kkL1mrGSvuFTiORsXl4J8pu3z&#10;mrLXkoFBdlhymIT1nEQMy9mO3DZMwKxVBXxq5Kng13XFVlKViMFI4PnzYBIuSJw61QptwLj/llNy&#10;X4m+m06gzefPPYm7IsuWsfldhuy5JG9n+MHrWJ4pkwtxmTfPD6vSpHEiVVWrsr9kD9h2Rt6aVSNN&#10;p/noUSDZXgPs2sWWRx+27yppkJOUWXnhUXT0z8dPX0jxvQlImQEPNnIQEqKjQ9FMyF2ethA3KrUV&#10;vFqJVA0mVWfOnl+9evXw4cNz5szJOtWvQYMGQTDw8tUb8RKWSseO+ZPBA1Bepkz67dsbbt5cv0ED&#10;WbOV2pDeRdSC01SbNvk3bqxft26OkSMrwIt69Zhv5cqZ166tdelSO2Dlyhr4BynSKVKpUiZ0IRo4&#10;cKAq2uKKhXjOxsWlIAvP2arP3A+DbP77AXlMb9WUGb+jxNA/c7QanDxL/pxtRxYfvJYYcGLM2UYe&#10;vgWQwqSAlBiQWEHOp08sECG+cobuuYw2r18rP9Yi5+FDdi0ombMLaafbH9uw6tkzhRwydWonqFKc&#10;5NPeXry/KH3OvKRB66LdrJWqrdcS2VKJzJldSQlQs2ZW9CItczgH772G3z7Xhn1pmhFncpXFg40c&#10;hIRv39TPDFdsTVuIFTW6iysKEKXNJnjmZ68Nyt3dMX365HPm+KZL5+zkxB777NixY3h4hFC2Kb4l&#10;I0ceP6ZXwNBYFBlhwcpY3LdvSeIioTuZEHD5svLNpevW1UqWzFa6eeHixXbSdb/Dhw+rAi4uY8Vz&#10;Ni4uBVlHzjZ3f9nxOxIBxQattndVL4ajVjL39MQsiWMgZyvv38ktrQfutxTpMvhPWEAMEj247a9e&#10;dZUCBcLkyeI6bCDiKAcyXrRp164AcQd27GiUKZPr6tU1jx9vmT17CrQEDdmtdZENqNd/HFaRFhCc&#10;F5EUIlWqiJfaUmbITBo0Bx3n/4WQ8niS0sNTtelUZEsloGry5IrykubN86BLp3l/ksY5nMkn7sJv&#10;n7hoG8k04ow3exJ41qzK8uOQoHlIOLZzeBDs9NymqEcTJnjt29fs+vWOX75onhNDfvwI7dGD3fJ9&#10;48YNIUdpfE3M9CH91Umo1E5rhCq1aZOH2MeZKlWyyh9yA2Dk2Avo6fOXx09fAP63Zd/6TXvw9eLV&#10;G2/fe6SKxbi0xHM2Li4FWXjOVmv2ARgkiemtlKIDV7GTt5KIcVJGlbO9HXnklpxuK7c7uWnyB0m2&#10;9g6Ddp0nxomM0H+OZC/JnkVBFS2aVh4ZSEAuhwaFazQgjRBcUrHp+48caSFv4caNDilTKjzg0WXZ&#10;JtIC4NOBxT3yFiRq187WunVeUohUry4+1g85G2nQJDQeMa1Ug5ZA6szZcXiSPAsWH7r3MrGPA5kL&#10;l2AtCsKCBdXOn287ebJ3njwp4S3sQLKxwIYNbPoHUOvW+evWzcHewE7IaJadwLF2Dt8Xr7N9+xYp&#10;1OxuMtQaN86LHKLA5889ixRhpwUhdwXqGyuc2JNdHToUfPNGvNL+9m3ItGnscdYWLfLAADp1Krhr&#10;V1P5AAwQHR2Gvn5+fkKRGvia2OgjKkqdOBXw0RqkSgcPap0A4wNJ2JCbNztiR4JPgFbvMm7cEvNz&#10;Lrl4zsbFpSALz9nqzj0IgyQxvZVin4JNzPDff62lE/qWLQ2w0CFlOmKfZNHN2Ybuv4J7CVS9elbY&#10;ad27F/P29mRFgiA3TmSErNnJNlJb06f7QCwiHUiQra1eXZvVCcLgPZdIO7o4urIcuHHjnLNmVV6y&#10;pEbHjgWxRK68FasQR4m201egjWKwkjq1uBIAKUQ8PMSJ3VJnyUkajCe1QkeohhODBu++QBxjRYvf&#10;fsd2vLw8yXZBLu3gYEvWTnj2TDZ/urbyVKhMGudwgHHHbsEP3+rth0hwH1+qs7UoYlDKDNQxVlRl&#10;B3z79vQy/pkzreWzhsQKtkqko4uQiy0oQgwMwOZ6zFlaNkh28e3OnU7E2LRI2aaYakq9a6OKxbi0&#10;xHM2Li4FeU/Z4zXZcqk7J5FcZ/Oswy6AvHhBn/xp0iQ3VpUevYl4JU10c7aC1erjLiITPKxcWQvL&#10;SzVqLbdPNPTfdho30MnJTrog1rZtDA+EtJm2nLSjSP+tpx2ctRZLkNTrr/3EWJF+W06hfefOhaQP&#10;BXnyhMVtulNTXr/eHquClm4kDcaHSuqLfqAUKZIByZPby6c1Dw0tzqrjl+RnLa73uSBpIbtr1zp8&#10;/dr706ce69apE2kbm15/HchZ1tvJNUVy91Ru6Tz6bT5JWuZwkHFHxZyt7qCZJLg3DQ7ig6Z6Fc+E&#10;DUgu3v/v4GBLvh3xZPZs9ayz5Vrg//I/WhkgIkI9E6Y4DYlsnCrNnOlD7I0BMjFSAihOGKvJ2YrW&#10;1OpdTbngMapYjEtLPGfj4lKQhedsjeaJT+6SmN4asXcR75sqWVL5ljY8pWes1YV4JU10czbcP0OH&#10;liX7DcAqkNw+0eDowlYNIhey3r1juQFRygyZhuyN+QqbxIhDN+r2H8uc1XJNk87e0ckpRcqUHp5d&#10;lm0mLgTp0lbt2tmk4Y0fz56pQ718qfk7hbQiGahvvJOWzgs31O47GvDuwJZ/qFMnu7SvdEO6XbtY&#10;7yGrdpCmjAdbmDChAmkcwVpdDdxxlrTD4Rjg+4+ooJlrSHxvMip3FEo2ELIUFQpVEbzbCiXrsxfV&#10;u1LLOKC6MdLHh16FjicFC6aGZr28vIRqwaqvlFCjRlZiA+jOq5Q2rTpHrdFNa5xqffrUg7gY5s2b&#10;bn5+mUnh8eP+qVPTOXIBOB2xbnzaa/Wu5q9t4s1EXEQ8Z+PiUlClKXsqTLZcGiaWnM02mXgzWKtW&#10;+cgJHSlYMJXqpG5DvJImkLPtuPNSil0g2FXtHEF3QjDg0aNArJXsLZZuK7e3nLwYMDKtGrKXze64&#10;alVtstXA06fsQlaKdBmqdRvQa8OBofuvkhZiRf+tpzIV0jymJSld9tzEUs7wQzec3MS/RxjQhAma&#10;uTcePgy0s2OL0qLaTFtG2jSG+gN/Y/4yVayYQepIH+nTi9/ELEVKkgaNB/s6caIlaRnBWrlylPYa&#10;sO0/0giHY4CVF8V5KdI26Uvie+sguXhC0M1q4oO0kuGECRPELtRzYJYv7yH9Sejw4RY4Ie3ixdWx&#10;5M6dTvny4W+rIJRqoDVIQJ37gSDjQhdp+ZN370IyZXJNk8ZJ/oTqjx+hO3ey9Tnc3Bw2baoP+dvV&#10;q+2l9UtWrKgpGSMlS6bDKtq7GlUgxkXFczYuLgVZeM7WdOFRGCSJ6a0ROycX8aRdU+HvggCe0p08&#10;cxOvpEnEt+/bb78ccfgW0uPPfbh/3r+Hnze666Sp7SV7C6RGz6E4SLm6rtxOzAh9/j6Mlh8+KGw4&#10;gJPpZypYnDjGDewLVKJEupYt8zVtmkeKNlJ4ZCTGEjHmbKNGlSPDBipWzMiqVQqYvYY0a5h6A8cz&#10;T21t3dqIdKRL4cLiUzGZC5ckbRoP9tWvXynSMiBNE+cXGBr8xzbiyOEYyegjt6Kio+G3j8T31oFn&#10;AfwWkG9HnDl61B8bBIlz/WMvjuJPqrFKlUkzPDnlmjMD06lz54LPngVD7nfoELuHU1QBX9q1iuYD&#10;p6kCMS4qnrNxcSnIKnK2MuN3WDtO6dlCTOTXCJBmtcrTeRLxSpqQnG3gjnO4f/bubUZ2HXD8OPs5&#10;l+wtjYbDpuIIddVg8CRiLKfPP0fQ7OVL5Zn9S5RID7UmydlyV2BLFe3dqzWT24YN7HGshsOnERek&#10;VuhINEiTxun5cza7QHBwYSwESU3pcvFiW2YUm49v2AG2kLe9vY30AAm8yJPH3Zjl5goUEO+wik/O&#10;VqI+O+QgQyON9+1bEqsG7jxPvDgc45l56h7+QJMQ32pQyd3dkTz3pfjEFyEiovfz513hRNSvH73s&#10;f+nSJXFNbamX3OVYhSQHJ4Wn9cq30LjoUrmDYGvPLHWUPLnCE78pU6Y8fPiwp6dmEiwHB4eDBw8m&#10;S6Yw466oQlVop2ouXbuDHzQXEc/ZuLgUxHO2hKH0uK149i5b1oP8RPn4ZMIqsCFeSROSswG4f0Bk&#10;12keLrfUnK3FhAVsfIIAgQiMGVL0mzc7sCJBgMSMuEgMV6+gPXas8qNTeCOQSXI27KhgwdSkCwDn&#10;yLGxtSMuQN/NbA6STp3oHCSQPmEVKSd8/coW8M3rVSVg9hrIAAfElO2kyZoTXXRTphjnJICQEX0N&#10;Z8uGGXbgGjbi4uLw8aPmEmiXLixTLVK7CXHhcGLFy88R8MP37v0HEuJbDWnFxTxAbm4O8+ZVfvIk&#10;6MiRFunTi/nP7duaeRqhfPny6lDl65vJ0dHO3V1PziNOwuT06dMn2CdaORtQvZtQJVAo00ScSb9a&#10;sLqw67t37+7fvx8eHn720nWNsT5qhORp2e/48eNr1qx59eoVvNiwYQO08OPHj+jo6IiIiIcPH0Ih&#10;6PHjx1+/fhUjJ5XgNYxKKomMjJwxYwYbsaTC1Wl3MqB99OUi4jkbF5eCLDxnW7bnKgySxPRWStZG&#10;LDwFbdnS4MGDwBUrarA5iAXBo3IrYp9k0c3Zuv6xDfdSxozJpRsFnz3TPI3Q52+9mc+vhY1PEMgf&#10;mKVcpWDVesRFTvG67NadZ8/oBNlXrrAVcsM2HidecQCb0u0F2L27KdYO3X+NeNUfNAGryOz2SLp0&#10;4pNjpFCXkiXFq4VELScvJn0hUr70++9+pJ0YiYzUfAFJs7EFhsca0pGtvcOwgzeIPYdjPDfffIZf&#10;vQZmmjQywcjOrjkrqkQJ9VNeBlWtWrWxY8c+e/ZMFa0w0Y6UcGnQ50dUlPH2E5b9jcbxV1RUFAy4&#10;dNAIcTkBnY4IzIdLRzxn4+JSUIVJeyyZxJSzAW55SrHfIm2lKuxNLJMyujkbkKusN9tZOqoVOooY&#10;WwgDtrPZU/bvV7irc+NGtoAB8ZIjPdIGgiTt5092o9HevSyPAhGXuIFNSWOT8/w5y4117/crVJ2t&#10;LkhckMOHxcc5FNeYlrNmTU1shKhIjYakO0DK2a5da0/aQdau1ZqvZd68qhcutAWGDdPcRlU7bDRp&#10;Ng50XbmdNSdTPu9qxIzDiS3wk7dh+wES3Fsl5VsIKTzYdwNlL67ZqKjatWu3bt26c+fO165dCw8P&#10;V4UnCtI8z2YEl++KU7n4df+NlOuCjZtJ3ab/QbpD/t0j3kbEpSies3FxKYjkSJbGiatPYJBlftuR&#10;aCjYa6FdcraWMcjBLU2B7r8TmySOKmd7MeLwTUKX5ZvtHbV+8u2TOXZc8BcxMyv9t/1Xf/BE7N3R&#10;xS1g1qrhB68TG4me69nsKe/eKUwi8v49e+qDeBE6LfgLzRQFaSGxjxvY2qlTdC01YPv2RlhLXADv&#10;9mwTiAsiTeuvexOjnIoVPd3ckl29GoBvP3zojnOrgLos20R6HHbgKlYdO8bmeSNkyuSyaFGVJ0+C&#10;duxgwyZqMHQyaRMYfugGfLL+Exd0Xrih/9bT8JYY6AP2f+1+Yzr8vg4gVRxO3Ljz5tPrD5+FGt0T&#10;J1WChJxlxLklsxQTyvtL5bfvPcSYJEZJLopMWbXp6KnzuTqMtK3V4/Y9MWcjBhIOtXtC7avXb6/d&#10;NONDZVFRUemb9SNdIx8+ihdUuRTFczYuLgVVmLTbkkl8ORtSeuy2UqM3w7+knAPoy9kASJAgtu44&#10;b337OWsGbP9vmP58afCei2my5nRO4e7kmsIlVRqgdJN2vf93iJgZT8Cc1dAIC/xlSuacvP+208QY&#10;GbD9DNrEJ2cDpKWrifptVe43DmCDdnY2ZJBAsmS2UGVja0tcgKajZ6IjcUHw3kiQra3N16+9Sa0E&#10;dEqSOmlWHhDpEXBKIa7Y6+hoJ3dR5N69ztgIKn2u/EP2XiatASFrdjILtRyck6vuOKWWHE4CsODs&#10;/Z8/f5L4PtFjqpwtOvonmt178Hj8cvGOx47DZhEbJE+bIWiZAKrdfzrp3bV+H1bHpSSes3FxKYjk&#10;SJbGrcdv3n4MJzE9J3GDOdtwyNDiStbibPUeXdknc+y86G9ib4DBey9nLkynLytf3qNXr2LsjUrE&#10;SwJrp03zIekEULiwOIEhSDL266JZ3StbifIDdp6TqoB+205XbNetYruuNXsPD9t8Ql4VfxoOm4L9&#10;entniozU5Ffu7uzCZp+Nx4gLMGjvJazNm9ddckGkp+AkVauW5eBBeo9o5cqZd+1qQgoBaZoW0iPQ&#10;dRVLsfz98xIvRYYMKYP23dfvI00BFQPYXCm6qhwUSow5nARg/DHx9sh0TfqSKD9x02rUPIxJYtTw&#10;aUuJr0SU+hk2ueau20LMkBVb2WLW379/xxdmFek9ZPwiVsGlJJ6zcXEpiORIlsbT1x+fvvpQ5rft&#10;nKSDmLPdejH80M24kTZbLhZ0C0L9+jnbti1QtGiaUqW0HnlvNWUp8VJk0B6Wk0hq2za/PB84cKAZ&#10;lqfOkoP4ItW6D0YDsnTYgQNschHfTr3ArOvKHfiWqFidZvLWzErabOL8kIoqUqsJMZbIUboi2mTO&#10;7LJkSY3Hj4PkK8ymypSt39bT+FrSmDEV5s2rOmaMF7599owtiSvn+3d2qS1s0wnSI5AyI5tqFTRz&#10;ZmVorVWrfNJiuISfP8PQMlc5b9JOn3+OYpWjo9316+y5u5MnWzk4iJcWQWBAXDgcc7Pu6lP4aX77&#10;7n3W1oNJoJ+4wZgkRu08fJo4StTuPWHyuh3MTq1T1+8TM+D4f5dYdUKJDOD9hw+sgktJPGfj4lJQ&#10;+Um7LRmesyVB4pOzNR7JplquUCGjFLVLPH3aJVUqduFo8N7LxFeX9LnZ4rAbNtQlTUmEhLALboP3&#10;XiHuQH/1NCSgrFld9+5tKp8+xMktJdiErN7F3gtCzpwplyypCjg52WFJ8fot5Q2alUZKS8l5telC&#10;zAieBbQuOUpyS+sRtukk2mTIW8jOwYFVaOvOHc3c3xLSjaNSL4QUHprFkVDfvum9/bJIEfGm1oz5&#10;i8hbGHbwhmsaMZNXvM0SCqEqpYen3IXDSRgO3nv5MSISfqBTNOgt1Aj5Nfi0FzKpF1rMW1Go3Ika&#10;mJpCgaN//mR3NhpQZOR34khYvXkvM1VJlbNRmz1Hz0RHR3/5Eh4eHvHxU0I8V0YGwEq59IjnbFxc&#10;VN++/yA5kqURFR197PJDEtNzEjfxydmcVQ87FS2ahoTgEm/fhmAQUrBqPeJLCP2XXYTZvLkBaYSA&#10;Zv3EuStoI8CQvVfQQFcDd5wHA/ZGEG7d6ii1GR0dVrcuW+ModONxeYPmY8D2sw5O7CE0VPt564lN&#10;2OZTji6uaJYsuUv1nsOG7LvScT6dKMV/wkJIiogvpLVFatN7JmfPrixttcT48RWwlrQgB3a4vaNm&#10;/dzt27WuZMopXVqcvI5cCx2qXpt7/XqtqSYRf/+8WAtbJ/ficBKM15+/wi8gifUTCHulpdLsHamZ&#10;qXGp14tFJwbl6T+AOEpMW7yuy8zVzE6lDx8/r9uy9+CJc3Izx7o93RqG4mv/wTMuX7/NrM0mqWug&#10;3pA5rJRLj3jOxsVFZfk5GwyS52xJDcjZtt16MezQzdgyYNcFDC1u3jQ0v3zy5PZoRtwJaXPkQTPi&#10;rguaNR07V+4euukE0Hfrf/B60J5L0myTqCpdB6BZhwX/w5K7dzuTZgGsKlavBRqblewlymN3RJkL&#10;l5Rs3NJpz9ytVrOxc6B26MEboRtP9Nt2RrI3TJGabGrHs2dby7d63bo6WF6mWXvioggag+SNyMme&#10;3Q1qsxYvK/cauPsier1+3Y3YA9++scXcwjaflHsheStWwVpJNcNGExsOJ/68+BQRHh6xbOtBecRv&#10;dlJoLZnYti37+4Uol9TU2NTsP3MF4xMDmrVuG/FCbqgmilTUhw+fiLEcr+7jmZ3ZJO/uxu37rJRL&#10;j3jOxsVFZRU52+LtF0lMz0ncvP4QvvvuKxK7GAPkSBhXkPibABkCmhF3Qtrs4vNdlSp5EndCREQv&#10;bK3f9rPg1X/72fy+tbCEyDllKp+OPftsPCHvpYCfmJ+4ujqQZpFly2qgr9zFHFRsp5mKo2vXojdu&#10;dPjzT5Y4gTIXLgH5mFu6DPjWzs6mR4/iCxZUbdpU6xG4wGWboan+O8T9IDFwzyX5WwSyazCTPi9Q&#10;27b55s6tsmxZzeLFNU8eKvrq0mLCArQvVy697gSVHz6w2yz9Jy+Ve/Xb9h+WwydIXBCs7bx0o9wL&#10;8CyofC8oCLaLGHM4RtL+9z/xNgGQrb0DnCsG773y29FbZ5+LDz6Jsb53O6F0I6F0Y6FKoDwBMDH5&#10;fXAMI0aUk38dfHzUD5FmKUJdTI0qPDGkew8eExeJPzbt/fRZ4V7HnAHDiKWc6gNmMDuzSd4dK+LS&#10;L56zcXFRiTnbxF2WDAyS52xJDcjZDj96SwIaYxi05zIGFVevKi+4jPTvz+aBJO4EI3M2Hx/2YNWQ&#10;A9elSzeG1WDoFKmXPBWrQkmqVI6kWSRhcrb+O89jLxUr0ocA69XLgVXN1XlRmzZas7B8/95HmrHD&#10;gIrXb8lexVK+QX0H7DxPBoxARNt/xznY7eVbBaLxw4dB8rEh0hwkNUNHabnvY/es/vFHDeKCYG3Y&#10;llNyLzf1c3Q5cqS8d098Eu/bt97587MpQNPlyCM35nCMQTpx6arzkn/nnbm3YsUK9l6u0g3laYDJ&#10;UMndXeGMZGdng7XUxaRMW/kvxieG5dagD3GUAwav3rz78eMHvIiKirIrWJmNHOVZSKgaLLdvP3GZ&#10;qlUzKlVDzYBZEZd+8ZyNi4vqY/g3kiNZGjBInrMlNeKcsw09eAN/kWvWzEaiDTlok0X7Tjmg54aD&#10;gPS2RugotCTucrJnZ8ujV+89AlxsbFj2sn593a9fe3//Hnr6dCss2bixPr5A5a9cC3sxnLPhTBgg&#10;NDYHkBHZJ2PzskRHh5EBAFglidQC4PXwIcuazCRy/arLH9t0ZzQZNKgkGZhEoUJiTkXujQTwymHx&#10;4mmJPbBtWwNVq8KgvZcl+54bDmHhwoVVIBWU20sTgbadvVqy53CMwc5eczDDieLSpXbsjUrJkydn&#10;r3RVtLaUBpiGKuyLfOUKW+NejjSbK/UyKUbmbJv3HCGOcsDg4NHT45b+7+PHj87OWs/oMtnYCL7t&#10;Jfu/t+3HZs2nYfPXYV+N+01mRVz6xXM2Li4qa8nZSv+2nZN0EHO2h2+HHbwRB6S59bdta0gCDqRo&#10;0bRo0P3PfejSd8tpjzxsfkiUg1Ny8eE0dQZYunQ60gjw44dm3edUWXKAccMR0/EtJDDEWOLLl56e&#10;ni5ohr37T1yIb3WvEb15w/7m3XDYFDQ2OdV7DsUuQC1aKC931q1bUWYhCP/+W5/USsAOSZEi2d9/&#10;N7h1q+Off9Zt1ChHv36lNm5sePJkq4CA/Og+bZoPvG7TJu+5c23BbOpUbywHFaiiuRVz0qRKUAv0&#10;7Km5CzFs00kY8JB9V+0clGZHEIQ3bxQeS0NKlFDND+nqJt92oGafEehbr14Ouf3VqwFYnjJDJrm9&#10;NOWJ3FiiUKFUUAU2chcOxzAF1Uf+hAkV5YeTNFsSqnHjXO/eQSoiVu3fz/5AIKp0IynxMAHqnO3l&#10;y67SSORgrTzbMQcYn8Qo4iVx7tJ1qH305FnDwbPSp2fP5gUEFFizpvaFC20DAvJhiSi1SwI8zxY8&#10;bj72NeuffayIS794zsbFRcVzNksgW+M+acrUzlC5ZebaQaQqaQI527ZbL4YevBE3kqcSJ3YHVa2a&#10;WYpy3r/vXqqU5sH6iu26oXGPP/ezIiWlU09D8v49a0fOihU1sTZs80loCq9WNWiQk5jpgl75KtfC&#10;MeBb0KNHmmTv9WvNA2aD9lxGS9PSeckm1oEgBAcXfflSOecZMYJN4QgysOaBYaQPQpe0aTVzP4Ig&#10;VJXXStevyjbvAGPG16Ds2VMcOtT85s2Oo0axqVMULxIiZ86wJxj7bTsj3wOAe8bMWAUaNqzcli0N&#10;W7XShHR9t/4nN7ZLJqaLISHFSPtIr17iPbd2Dg5yFw7HMI6u4gQ5cHYihxMwf754ER5Uu3Z2UgVg&#10;lSh14mECqnbBJo8e9SfdIVgreLWkjiZl69FzGKIY1pilfxNHpFCnkZ+/hL97/6FcuXI4XnLZ8NGj&#10;ICwXbGzRJXvrwaxR8+jr12/S8K7zCUiMEM/ZuLiorCJnm/zPWRLTJxrSVWrCfjlkylQnmJglNXDe&#10;SBLZGI80G+Hnzz3kv9NA2rTsJhm0HLzvKr4FnTrVCm0+fuyeLZsYRcn1/XsfqRGJW7c6sWpxpTU2&#10;eUBYWClipkuVKmKe4OCcHIcRsm4v+iqqy4qtaGZysH1HRzvFrZOQZr0H9esX89bFlmvX2EUt0LZt&#10;CvP158jBbkBtN2ctvpg2zYfYpE/vbCBnA9DR3tGJ7AQgdebsWEsUsm4PsbS1F2ccDQ1V3gldu4oX&#10;JHnOxjGeIfuvqY41YedO5fsCsPbHj1BSDly/3gFrBd8OUj5gAtQi3QHnz7dhdcTF1JQLGokhimFt&#10;PHqeOEqgAQ62evWsZEOAvn1LYq2YpspczKS79x9JY/sSHsFKufSL52xcXFRWkbPVmb2PxPSJAxtb&#10;9qiSrvJ1n0OMkxTxzNlsbMQH5TNndiU/0sDt2x1xD4duOgGW1XsMwbe6NwJdutQWq1BfvvQkBsDB&#10;g7I7lNTav78pMdMlMJCtVFvGv3Pr6StCNx4P23IKS4i6rdkt3zRTMWDnBbe0bNZ+wwnbixfBaCaJ&#10;GJgE1rQgfP2qMIXjp089sFb6yhAD4MsX5bkfJfz8xFnvFHM2oNOif7BlVBn/jkMOXCc2gJ3qUqqd&#10;nQ1pHLG1FQ88fV1wOLpIOdv5823J4YRAVbp0TqQQkZajELxaSfmACSjgi636+2vdLP30KbsEJ8rM&#10;90YCGKLEKOIlwWpVUvxrzrt36uzUr3On8YuMWcs7Prp+6x4ZG5dh8ZyNi4sKcrZyE3dZMjDIOrP2&#10;lR63LZGRukQ1/L0YM6ZCZCQLml+/7iZd4SH2SYp45my4A588UZhCEPITrO22VryEgq9r1VL4KyxS&#10;oUKGNWsUFlyWAx+fdJMkqFmzPMRAl1Sp2JwfkmxsbVtOXuI/aVHhWo2RgLnr5BtlKiq268q6VIuM&#10;TQ7EkW5u7OGx3v+wFcaLFlWYsSOeYMsgCENJFfD5c09WrZKBZ+oMkDq1uM8dnJzJDokVXf7YjmPo&#10;0aM4ab9LlyJYhX8O4HCMYYh6YffQUIUZdD5+FJepcHdPRsoROPOgr1CivpQPmIDq3QRbtoJlvnzu&#10;a9bU6tKlcNmySgszpvSgvqbjyg2jFrnuP3s1cUQKBgydNX8JDpPsN0RzVinXLF0TSOpMr/Pnz+/d&#10;uxdfnz5/RRoblnAZFs/ZuLio3nyMIDmSpQGDTJQ5G/5YFCumMLkFVrnlK0dckg7my9kArIXsSLLc&#10;tEn5rqRYsXQpS8JBT592IbVyjh/379Ch4IABZYKCWJQvqUafEfINUaTT4n+K1WkGxjnKeldoHdRt&#10;zS5iQOi3/Wy5FuzqIpGvr2fVqpnJ8BAI1JiRSu3mroWmitTW3Mpbu3a2vXtjvqJoDF++aFKyjRsb&#10;kFpg7VqtwcSYRevy7Bm7Wths/AL5zokDLqnZHDadOxd69qzLx489bt7s0KlTISx0TZOO2HM4hkmf&#10;i83QQw5aIF8+cVYbkOKy7zt2NMZaoWqgUKObiXGi94cryzkFdTQRnv79MUpBvX//fu7cuRMnThyk&#10;UmBgIPy7cePGQcNGCHnKC5XaEHeXej19Q8biGMl+Q5YvV/+hrVoXsE/fJGzAgAGpUrEdDqpdu/a8&#10;efN8fdlVR1T9+vXfvn3LxqRHERERzFqmQrVb48BKB45gdlwGxXM2Li6qF+++lJuwy5KBQVpFznb7&#10;8ZsXbz/JOXPjqSLrDlxbvpHNGE5+RRAI6MU6G1uwlNNh2TGJtouPkAEkJkySsw0fXobsWADSDKzt&#10;/tcByXLLFhPkbOHhbGVtlL6pIxXLIyJ6ZcrEJpNsOWWpfFvk9P7nqK0d+/u3XBXaBhNLid7/sotj&#10;chUtmvbixXZkDITy5TV/Vu+54ZDUYOVA9Z/2VcqZM8W//zbYvLnhkCEKe9tIcuVKyZpTiVxqe/uW&#10;zcVSqEZDfAGSG8TI+/dsTW27ZI7ShsQHRxflcDa5e2piyeEYAzuABOHwYf+oKPHRtTdvQtKn15qh&#10;XrodA3n5Un3B3N4RkwHTU7qx4MoWHkSVK5cBe4cvqWbt++Tu1NFEYJSyb98+1lGMEu/Y1PLF4hIl&#10;FOZ3wSp7e3vRzE/zZLIx6ty5M7avq0OH2I+7glxSw8D2nrrATLkMiudsXFxUPGczCSPWHodxPnz6&#10;Qs6TF69U+1hBBw4cwHM4+RVBDh1iT0kxaz0iY0hMxDNny1mmEu5A3Qf38YkjEFriaygkZnHD2Vnr&#10;AUVSa5ifP8PYGgA2NtKGSAQu3ayYrUmytVeY96Lrqp2sWryklunWrY579jQxsA6BxIUL7Fm+ZuPn&#10;6z7W1W/72QrttGYhR5FGjOHdu+7SetyF1DPHwMexZk1NNNi3r6n0kfVYf6DeoPH4+tmzYKkRw8jX&#10;++4w/y+yLXED9knRuvRRxqrdBig+AsfhxEjQ8q3sMNIvW1vByysDfH+BatWysFKQT4CUqJgFb3Y2&#10;OHasJflyrVhRHauoi4lIXr9X0aKahUaMUrmm6GtXKyRZnR426bJh8Y4dWpMbFS/OrpaD7PJrVhwB&#10;bd/eCE6VAweqZyhRlwC//camqAX16QMptIJYtSBcutQuOjoMgGTb01O9wl6uCq/evGOmXAbFczYu&#10;LipVzrbTkoFBWkvOJnQdZyx12b1q8l8RialTfbCWesmA7sgYEhOQs229+WLIAQiO40K/7efYDlT9&#10;cEo7Nk0aNqd86+l/oGXzCWxttFGjyktmcQZztsxFSmGby5ZVJwaGOXbMHx2lDUE6LdmI5Sj5XAXf&#10;vvVu2jQ3ljccMZ04uqRmfwi/e7ez5BIjderkQK8UHp6D918nbSK9/nckv59mOTVUxYoZSVP6kBYK&#10;l5TfpwY0W3cAS8l01XXNHuyavRcXJyiCrd292+nRI+X7YKtX14S27ef/hS2Yiv47L4RuOd1zw+E+&#10;m06SKk7SZMCuS3m8qmTMXyRj/qKNR88ZtO8aMTBAR+1ZcFANhk2Fqtr9xrH3uqrUVnz8zKy4sNsF&#10;yZcLwSoheSrqZRJg61TKksX1/v3OulOJfPjQHV/s2iWbgdm3g1Yjas2eXVlyBMidEaB9+5rLDb5+&#10;7b1gQVV5CRAVFZo8OfvzmRhCaatQIXaPdEQEnRKpYkVPrAoPD2fWXAbFczYuLiqryNlqTt9DYnpL&#10;I9Y5W0e2kLHig09Fiqj+BGhrS71kQHdkDIkJVc72fMgBSBjiSOORM1U7WEFlW4hTAgLd1u7x6aSe&#10;eE0QmjTJJUUAcQCSQ2wncNmWHOoLfWSR3BhBL2krgIoBmita06b5EnuEVWs7Bq5gf7mP8TZIpGZN&#10;9gdpSX23nZE3iEB+wqp1VLy4UXOTSJNASmo3Z43UfseF/7ily8gqVEqRPmPI2r2SAWRKumtq16+v&#10;tSI2Is0xkLVEefCSWuBwzEGmwporM5LqD51CzAwDX7paYaOr9xzadfUueXnIun15KmmemBWVqaBW&#10;ZmI+VJO1kjkkJSpXFqdjFW2Il0lQKVeulKRTRT5+VJ9YspXQbQTGSewBedoWGlqC1BoAXbZu3SpG&#10;UTJhec+eyus3Yu3JkyeZNZdB8ZyNi4vKKnK2GtP3lBq3zZKJdc4GqJQtm9vPn1p/Ozx3joX+gk8j&#10;6iIDuiNjsC6KDFpTKGxp4X4rSozeRKqA+OdsA3ZfbDB8ug3kvdoq1zIQatvNXsPe66h37+KKSyEh&#10;+KjJ+/fdDxxoJi+XErbk7qlxAPhWd3ZBA0gzd2MLQD5fzdwbEJEQe4m//66PNpIj0HDkDCwkxvpg&#10;sZdK6XPlkzcl0XraMmahUvbsWo911a2rkDgRvn7VJMldVu4g7UsM2Hmh199HAFIu4VmgGGtFrWXL&#10;asi/SvAZ5cnDVswjvhyOyUklW+KvcOE00twhoMxFSxPj+PAl8rv4WyPPScyN6q7sxo1zSV8uOWbM&#10;2XzZ3SgXLyqvgqDLiBFl0UWrHZUUJ6QFsBb06hVd7sUAlSqJF81y5YJ9oiVs6sUL5Tu3sXb27NnM&#10;msugeM7GxUUFOVvZCTstGRhk4szZqrTAM7iNjQCBLJ7Td++W3eBB7LWB7sgYrAW3PKXZBqrlWbcb&#10;sYGcbc3FRyRYMZK2c9aK+1SmDPmL+E9e0nXVzsH7r4FBjT4jWIV+QQPSD60ukBtgkjZpkhcg703K&#10;Q+zsHbCE+Bpg0aIq6IItNP1tHr4F6QsCkIcPA9EsbOtp9AVwbklnZ3tirA9soVb/cbiXdIFytAFF&#10;R4dhggT/Dhum+UDlDcqBXTRqVFn5jqo3eCJpP7bAeAbsugCfLGtR9alJSGo/fwNx5HBMS43QUXiw&#10;ZciQXPrDAbxwdWUngYB564lLnBl/9Bac/H16TtBKS8yKnaFTGVYJOcpSr/hTka3fLe3SGDlwQP2U&#10;qdSIT3sswD+36TJuXDk0IOWGwZytYMGC8FnIhU2dPduG2CNYu2TJEmbNZVDwkXBxcWnp5ouPJEey&#10;NGCQiTNnA9KyG9wV1Gk4NdYGuiNjsApcstPZ7SXJzWDr4paz1QgbzZrTlp1DskH7roJB0B9slQXQ&#10;lSvt8af02bPgEiXE+1G7dCm0f3/zT58Uls/W5eTJltgOUTn/TtBRhrxs1ewbNzoQR0Wku3RylvXB&#10;bXFwFh9bT5fOSfcpDoLidbbW01dgoeJq4HIiInrZ2bEsR94CoWbfMWiju3+GDi2DVfKnB+UcOcIe&#10;1UNV7tKPNB4H+u8455YuA2tRj1pOXUa8OByTY2sn3j1YurQHOeyBwoXTQJV9MsfB+8Xzj0n4Evnj&#10;85dwTVqSAKjk6+tJtq52bfXVRWJvEsqzk0aMZzCJY8fU52R5Oyrpm3sJa0HbtsVi9mAXF/HaY/Hi&#10;xeGnSi5PT/E3vVQphSPh0aMgVT/CuXPnmDWXQfGcjYuL6uqzDyRHsjRgkIkqZ6siXv0wpMy5hQ5D&#10;qZcO0B0Zg+XjnFW1hoE4QXzKhw/FSSMgUWnfvgAWumQrJFnC1kHONvjA9VjRbPx8bAq0alXtDx+6&#10;373buVkzNkUHCGzcM7Gntr5/15o4G7h82ajnvuR07lxIupHyxYvgZMnorZig4sXTSfaKwE7o25dN&#10;WwLqt+Mcbg6+NbzUG4KWIHSUwMJ69WK4ZVGa1r/hiGmkBTloU7t2NuKOYK2jo63iPUj37nVGg/Kt&#10;AvtuO0NajhvYIMjXN9O5c23gsx47tiIrUj3D1m/neeLC4ZicvtvP4iH34IFCVnD3LptEfuC+K8Qx&#10;PsAZsiz8EMgzE7OSmf0FCvT33/VgozZtasDeg6CW2JuEKizJWbGiBtmr+kB7OiGKWsQYOH5c6+9u&#10;pBZQPJvt3s2WxTt//jx8EHL16MGeqTt6tAXxypLFFcodHByioqKYNZdB8ZyNi4uK52wmwdicLZVm&#10;zSuqgEFC467UXj/QHRmDhVNiFJv8MCioMPkx27yZrbuVq8NvaAxbF4ecDRvJmtWVtC/Nw9ll5Q58&#10;cf06u8JmclKk0EyPAdnauHFexEAiMrLPmDEVmKlawat34bYEzN+AJcSL8OlTj1Kl2OSQPf8+Iu0K&#10;xK/bAKyqWDHDhw/Kj8N17MgmOvPpHCr3HbD3cqWOmqWuXdKkxxeDBimvw4a1oPfvFeZx+e+/1lgr&#10;7yI+1Axjd6ORBwsBtmSC6fricAzQ46+DeLyR41ACa/tsOkEc48PJJ+KyzlqZibnJpEnbtOToSi1N&#10;iFrG3PsAvyzMulBVrUYK+mFxnTrZ5EuTaz2JoFKyZLZXr7bHP8O9edMtbVpxnuG9e5tKDy+8fRvS&#10;rx/7+1q1atXgI9BVhgzs4n/9+tnhp23fvuaTJrEpqUCnTp9mdlwxiedsXFxUV59+KDt+hyUDg0wk&#10;OVsyNtG8ra0N/ip8/NhDWntKyFWE2hsEuiNjsHCy1Gc/wJ8/K/z6urs7QlWKfOXQGLYutjlbC/Vz&#10;Te/ehZDGAaySRFanNSHSymb6Hp+Q2LhR9odqlfrvuihtTveYAsF379g60SgbW1vJVw6rjimgBMm9&#10;2i/4HyvVUadOhUgLCKtWiVQBrEIQ8vrUkHcUZ7A1xQnlHjxgT/d1XbuHeCUwg/ZfAwbuvQL/kipO&#10;oqH/rgt4vEG4Tw5F4OfPMKyVrp+bip8/f376/EWVlnRNIMo0hTMNbg5T5U7UxrRUU68brsqdolXL&#10;nQFwdgVOnPBfuNDv3r1OWhP9g0gjgCe7m0NRz54969KlC3tjnGxsbOBHSlEfPnyAWmZHVLYZM+Iy&#10;Qjxn4+Ki2n/5CcmRLA0Y5OUn788/eiux88LD2LJ07xUTsvrwdWz26M3nOKSXH8QVV0hapYV6cv/a&#10;tbOTH/VZs3yxiroYBLp78uaTAS7I9pgxSPsqnpBmJYL6DMStJJuPpEvnjLU4eNi6g/derjz3YMfN&#10;5wY4+/SdRK1m4l0uzs52pGVk6VL12q8q3b3biRiYEGj/0ye9czxK9OypsFbs2hOXYbu2XH+65Mx9&#10;LDl+nK5jC/TooTVror2j8+D91wnQwqITN9GArCcrR7oI+erLNwm7ZGIKDQoOLrR6dS2y90gLwP/+&#10;V5fVqTRwYCl57dixXqxCJQcn59OP3sg/uziATe3Z00TekQTWDps6R360JDClmwbgMFApPDxnb9xL&#10;bKwOOKhiy5yTd8mRaQ6wLxzkTtWZ4frrT/ffh0vceP1JfvxIWwRsviZ+3SRIyzEyaB+bm8fLKwM5&#10;DgHp3u9B+64Sx3gy6tANOE9++xaZzb8/TVHMStUgwa+T+C8pNxPqq2RGycFRqBZMW0CKaJ3EUJkz&#10;Z37//j3sRpDgpfXMrQGNHTs2MjISvRQVHR09bdo0Zq1S06ZNhUptYBjMgssI8ZyNi4vKKnK2e4+f&#10;3Xn4VM77j5/jAG5y/CU1KI3n0NkrM7cdImmVFhXr4bmb/KIjWCV45qBe+ll7+Ax0GiPSCI1E2rS4&#10;QVqTE9KTTfJOth3BnC1TvoI4bLajY1L49ygJ/9biJGNubg6kZYRkHSBiYCq+fOmZLZsbKdTl6tWA&#10;kSPLSW//+kuzPjVuWqNGjfBt8uT2jx9rLRgtZVnkj7nfv4uTgMv18OFDrDIwjTU0jjZn7j6+++Eb&#10;kEydsD17pvUoXVgYW37K09NFXn7hgnp1Cm21bp0PgBfLl9d8+DDw5MmW8mcL5Z9dHMBGFBNaAGvX&#10;rFmD++Hnz5/4wuT6+iMaBsPeqPXjxw93d7bMAFFAQAAz4jKb8Ah5Ff6dgOVIhM6nFh8NGMBuQu7e&#10;XWthLukxTt1J4U0rreQk8eHbXkilWYlEUd7e3uvWrdu49xj1lRE4bNrx48f79evXsWPHUaNGPX/+&#10;nO0+lUYvWi+aVe4INuPGjXvw4AGWQ3qGJaB79+5hYWz17MUrHAN7z2WEeM7GxUVlFTlb+n7TSMZi&#10;fajUtq3ysqQlSqgeFkqfhXolJnzYQ2vSswFyXFxU00mr94B4ZD7++MfNt8bTLGy4qnkhPLwXaRzA&#10;KlDzfiPxBblEo+iF9OpVfOZMhcWspWkn5cyc6aO4vjPhyROtNAy4fr0DDqzjuFl1AtkckmnTOjdr&#10;luf06VarVtU4d67tqlW1dGeR7tuXpVJFfWuQfTLnOLvORrI+OefOsQm1F114Ai5LLz/Ht6NHVyCW&#10;AM6WhmrYMMfEiZrnNECpUztKlhCtOjra6d6DOm8eW8+g+6zl8qHGFpeUYlKUO7fCvZFPn7LbnEIX&#10;riNeCQP2DqpQISNmy4cPN/fwEGcBBfVb+j9iz0kEuLprFmSbOtUbvhpNmuTEt8ndUhJj0wJnS8wH&#10;Ej++HV6qJMYuSrr5+AV1kTFzzRZmp6SJK/5Bs0dPtHI5k+jbt0ho2aVuD/aeywjxnI2Li8oqcra0&#10;YVM1ob+VopK+nK14cdU0Eok7ZwNUatSIpjQ7drBpuIQ67dFSPDJjmbMB2EZoqNafuoH799kDTh3H&#10;zgAzW1txYm7UggWVb97sUKSIONE/6NatDlFR4vMSkFhu2dIgY0YWZ0PMTdqsUiULlJPVt3HBaN1J&#10;VowkUyZxYrEs+dmT9C1b5iEG5MKXxIwZ7PbaFTfeyHcIgOWzZ/sRF4mQEHaLJtrPPMJu9FKcSmT1&#10;6hpYqys7OxtirA9pXQFpkHGgYiM24RuZW+Xnz7AaNbJiFXFJGPosWIu9jxlDk14HBzatqO7HxEkE&#10;lK2rPo/JZGtnN3HXaWJpWuBsiclGUsDwNfO37z8Qezmrdx5hdnqEZibP2aQBFAoYzIq4jBDP2bi4&#10;qHjOlkCoRcI4hNWVq0W9Ehmlq+KG5s6d8uVLdreefE4tyTLi67c45GwVG7fCZvr2LSHt29OnWSFo&#10;+fXXYLb0ygtpwWtj5OeXWWpNomVL8a4/UNGiaffubbJrV+PSpdmkoEeO+BNjQp069JlGZNQotror&#10;KsZZTCSktd06jJ4m3yEAloPu3FF4hA8KsbZSszZo32fBOiwhlsjp02z6R7827KavdFnYAk3nz7cl&#10;xvqYO5c9oCINMg4suvAEGwENG8amsjxzpjW7YCsIrQaPIy4Jg29Ldr1U2l6JT5/YPODjtx0nXpzE&#10;Qa/fV0tfDVCrwb8RA3MAP5FSVpDo6Tt7tSpyUVZ4eASxl7P7zDVmp6SvX7+iWdxyts+fvyxfvxle&#10;XLhyE0skffv2bffJC9By9X7TWBGXEeI5GxcXFeRsZcbvsGRgkIkhZ2vHZuCYPp3eZdeqVV6sEjqP&#10;oF6Jj1wKE28wyTYfcrZTL76Q0MQYWFNKGrhys9wSwimP7LlYnSCUqc2eH9NVeLjCRJcPHmgiM7l2&#10;7dK65ZLw4kXXSpUytm9fkJQjefJobq+qXDkTqTUMejUI6S/fRmD5tVdYBerWreiBA81u3eoIbNvW&#10;sGVLduA5JncBM7Sfe/I2FsonxZbo1o0tiS61P2jVZiyJjFS45VWRKVNYli41EjcWnGVP6+mqYfcB&#10;xDjBwAGMG6dwZymAtT7N2hIvDifOwE8kJhtJBFXkolfOdXoQewnfXhOYkR79u+MgmJ29JC5/F2eV&#10;DBoNjbA3an389BkK6w2dy95zGSGes3FxUfGcLeFQz/Xfo0cRCJojInpdvCibWS5/aWqfWKnVTnAW&#10;bwLUKH0WAX7nZDZxy9mWyfITH59Mly61A7p00SwrtPD8I+IiETx1ITMShHLlMtSpk6NsWQ9HR/Eu&#10;ShJ2I2/eaNYOQnl5ZfzxQ+8SAitWsLsK//67LqlCfv4MS5FCc/Vv0CCtqRcNExUVil7D/txJtgsY&#10;v/0E1irKLU3auafuSMbLrrzActiBpBcYYbp04jGcu3gZyX728Rto/+RJzGt/I2ifKoOn1EicWXb1&#10;ZVGfatggKkP2XM36DidmCQkOA/JSstWIq6v4QGCFes2IF4cTZ+AnEnOSJILh62BeXccQeznMSI9a&#10;DZoKNnM3HWDv46SAMfOhEdsa3dh7taDwn+372RsuI8RzNi4uKjFn+22HJQODTCQ5G2CneZJKS1BO&#10;LJMIei4txi1naz1kPO5O8twXpBNYXrZuY+KCrLjxBg2cnOy+fdO6XjR9unLw/e+/9dEFdfNmB2Ig&#10;59q19mhWvrzCbODIypU10UYSMTDA6tW10WX+mftk0yS8Grckd4Q6ODo27KFwPcpFPZvCkiVVIU/D&#10;LqS0EDT7+E25PRaGhBSVxmOACRPYRTZIkuWNxJ+ZR6+Tkl9Cpabs9lGy4UBEBLuFld8byTEh8BOJ&#10;CUkSoVKP8argRa+IvRzDj8O9+/QFbOZsjFdm1em3hdDIgcOn2Hu1oPDiFXF5Bi4jxXM2Li4qnrMl&#10;NKXYvHkaVawnBI+lZkmbuOVsuDsDAvKRWBmYO7cy1hIXpHRNtry18WttQ/aFLqAFC6qSWgKz05+G&#10;BQUVQoMC5b3bj2YL+9y6RfNA3UkjgSNHWqB9qRoNyHbpsvTKiwVnHwDwglTJwQZBnp4uhQqlyZ1b&#10;M3N9tYAuxNi7OZvr/9AhOlMLoUUL9W3A8b4x0mIJmbkMN3D58lpk8z082CKExIXDiQ/wE4kJSdJB&#10;Fbzo1X9XbxN7iX5zDD0OhznbmBUb2fu4auqy/7FXKi1es7FEt9+g5VevxQ+Ly0jxnI2Li2r/5cdl&#10;fttuycAgE1XOhrTuJ7TuKz7kRso5KuKTs92+rTDZxocP3bF24s5TxAvIVkhcorpYsXTEywDYGopU&#10;6dKtW9EKFTKsXVublEtgO/nKVlp47iGMB9+Cxo+viAafP/do2zY/lJQv79GjR/F9+5p27lwYkNYi&#10;B/1++q58o+LDoguPcxZlSwjI1Sx0GLEE5I/M1aqVVdooOevWaRagc3ZLgZPBJFbYdgpCv36lcPrN&#10;hw8DpSlqIKkj9hxOfICfSCknSSLcufdQFb/o1afPYvalCLNQ0vfvP8CgeOAo9j4eWr5uE3ul0or1&#10;m6Hl8Iiv7D2XEeI5GxcX1R/7r5IcydKAQabuM5nE9JzETRxytgXn2IwUL14Ey7MF5MuXnlg7dd95&#10;4ggkcxbn9Pf1VZgfUh/YGmjo0NKkKrZERvbBprrNWIrjgZTJ3iEZFhojZ1c3aVtMyKTdZwpX9PPM&#10;nS93ibKVW3YgtXJ+P3UnRRrVehV6prusX59NL1mwgi/xTXwsu/ICjyhdZStUjBhzOPEEfiKFasFJ&#10;CvcGvVXxiyF9+RJOvIAiAUNYtZIiI7+jGXtvIkVHR5uj2UQvnrNxcVFZeM5WTpWzpeg1kcT0nMRN&#10;fK6zLVtWnSQMwPPnwVj7++l7xAvIkl+cDrFIkTTEywDY2ooVCn3FljZtxAtooGVXte5XhEwMyyVl&#10;yJkHCm1sxWW+kjk5Ozg6Obm6jdl4WO71q5iw8xQOctUqek9gdHQYVnUaN4t4JWIKerHbcVG2dvaK&#10;M8RwOPEEfiIxJUg6uNTpropfYtDR42eII8Dq9KhAwJAYbYzUi1evu05cDC+M7JqLiOdsXFxUFp6z&#10;tZgrPg3Mc7akRtxyNh/1g1UkZwDSpmWTdipeZ2szfBLW6lu0WhcwbtQoFymMG9h1ijTpyKiAhece&#10;9V2yYdzmw8CSS8+k8qVXnkuvLQfcENCrV1rrBKRJw3b+PP1TpCRKll9/PevYdfjsFp57uOzqS1LL&#10;4ZgE+ImUsoIkgk11Y/Of2oNmEV//MQtYnZK+hEeADXsTJ/29ZQ979X//FxUVBf++fP02q3//eDab&#10;BMVzNi4uqljlbE1m7/Wfux9fz9xxady/Z+GF14QdWGIOeM6WNIlbzjbq732YGxQvnu7ZM/iBFBOG&#10;z597Fi2aFstRw//aRRwBVicI+/Y1lZKN+/c7z5zpJ72VA5ZXrwaQwthy8WI7Nzc2lyMZjzUydvMR&#10;3BZQunTObdvmb9hQswJez99XEnsOhxN/4CdSSkiSDodPX1SFMDGLOAKsQo9iNIhRHz99vnHrHr5+&#10;/vLV7oMnUzboFf9mk5p4zsbFpaXz58836TG6xIi/S/+23TBlx2/vv+Esc1PSwxfvbz56g697rjlJ&#10;3OMMz9mSJnHL2QBpiWeUfCZD+YpqK268IY6zjl5nddoKCSkmtSAHqqBBUmgk58+3bdNGM4MiaPCa&#10;bWQ8VsqEHSfJigKosnWUV1ngcDjxBH4ipWwkSRFh3JQexAtgFXoEBh8+fmJv4q3K3UYb2S8XEc/Z&#10;uLi0NHXqVBZSCUKRAX/Ik6Uq03bDv14Tdjx++QGNv//4cezyzQKDZizZfihk9qqqk5ZBbD1vywH4&#10;99K9x3eevoz4Fpmi96Tnb96D8fEbz7CFeMJztqQJfOj7H38koYmRtB0xGQ/pU6dakWQJwCoQ8QIW&#10;X3rqqDR1RHQ0W6NMYto0cZGx//5rTcrlKE7FAfz8GZYrV0psGeTk4jrj8BUyEusFkuE5x2/UC+nH&#10;Nk8QDE9ewuFw4gmcLaWsIElRp1cMC7WhiBfAKvSo4aAZFULE36BYKTo62rZ68Ks37y9duw1vf/78&#10;CSXwwvh+uYh4zsbFpSV5zgYq0GMepEmj1p08d/cFs1Cp7rQ/8o+cb9/tNxJY66PB5GXouHL/NXkC&#10;FgcSOmdrN0BoECgEj6HlnIQFPvSN996T0MRI0nhmgYO5YMFUJFlCWrZkF7jmnrxNHAFIOaC8+6zl&#10;NTqGoBnIxcVB3sLmzQ0Vy+V8/symqXRxsb98WesWypw5WcKWJX/huaduJ6ZZ70MXrcdNk6t6+67E&#10;jMPhmBA4W/p01VzMSVIETVkuhhoG1XwYfaTt0LHTrE5JAeMX5201gL0xWtDsovXbvn2LvHztFryF&#10;hO2FajU2eb8qQy5jxXM2Li6ig1FRoRcutGXhlSD8/PkTSsMjvlYas6DL6m0Vx8wnwbTxbDr8HzQV&#10;+f1Hv7UnS4/bFjeClx+FRsyeszUMEmzt2C6Q1DSEmnESCvjQ45yzuakmnW/WLI88U5KDH2/1gGDi&#10;KCdglObPGcOGlTt/vs2DB53r1cvBitRyc3N4/hx+ibXaP3WqJauWqVGjXH5+mdkbQSjiXZX0aDn8&#10;fvpOw+79i1WukbtkuQr1m43eeJAYKOI/cAzbNh1BFk2MORyOqYCzZZ3e4+W5QdKhap9JsPmGte+/&#10;y8QLYHVK8mjcZ9OOg+xNvNVw0HRjOuXSFc/ZuLiI4MQkRpnSisOidALo+LDz/DXopoxOMmYkmLOR&#10;Nk1M9VZsw3VVriY15iQI8KHHOWdzT58BPrqGDXNKSRRh3rwq+PESR4mlV56jQd687sS3YMHUWOXd&#10;tA2+MKDSNeqlTJeevZGpTM0GpEfLoWnYMDZKmfKUKr/44lNiKWfOiVto6ehoFxnZW9pdUpYLGR1x&#10;4XA4JgHOlkk2Z8vWAs4zMYt4Ae/ff2R1OhqxcH2MOduxU+daDpwC7fSd8QcrUun1m3fslUynzl/B&#10;Ttl7LuPEczYuLiKWswGdOxfC6IpEz/EHulm07TxJxozE7Dlby1DcaFdXB2mC8qdPg5IlE5fAEtVh&#10;KHXhmB/40OOcs+FiayDp2Cb07FkUDYijRJ3AXmjw+XMP4gtgVadxMxv1HOiY3AXfEtna2S2/9gpb&#10;m3HoMqSRru6pU6bzKGzBl9cArwYt2AYIQpo0Th4eyVOk0CztTYyBJZeedZ2+uG5wqIt7KjBwcLAl&#10;+wrw8xNvVQXxye45HHMAZ8skm7MB3yIjYQ8Y1tw1m4jX3jNXWZ2OoqOjm41ZyN4o6du3yDLBmptR&#10;j567+iMqCu9RUtTHz5/Rkr3nMk48Z+PiItLkbHv3NsXQikTP8afO7LXQE0nGjMTsOVvaTLjR37/3&#10;kXYFEBXFcjlRxIVjfuBDj3POtvjiU/zcihdPJ/9MJbAWRBwl/Fp2hFonJzviiKAvZGtgueLGm6Hr&#10;dgRO/B0YvHpL0OT5YYv/WnD2gbw1a2Huqdu4aSD5BCrTp3tjYZqMmeX2uUuUxXJJLVvmk7wkvn3r&#10;jbXz/ktai7NxOAkDnC2Tcs5WuutY2AOGdezybeIFsDod3bpzv3LvieyNklI3DiVNIdPmr2IW2pIM&#10;2Hsu48RzNi4uIk3OtnRpdQythC6mn4EjOjp63fFbpcZtiy1mz9lUWrSoirQfJA4caI61QuBI6sUx&#10;M/ChxzlnAzxz58eP7ujRFuRjnT+f3RgJuRbxkshXpiIY6JtipGjRNNgC8bJ2shcpCRvl7p5Md57M&#10;ChUykk0u6OWLJXKR2VYksLb/in8ldw6HYyrgbJmUczYg8vt3MZzRr8jISJvq1OuVao4QRW3cLk5+&#10;pk/ynG35n1ugBF/v3CeGK4oq3HkUGLA3XMaJ52xcXEQJcW8ksP2oOB8JyceMod96cX4n0popUUna&#10;CXI+fuyBtUL7wdSLY2bgQ49PzgZ45s6Hn96QIWVev+72+XPP58+DBwwojYUgYi+nbO1GYODsbE8O&#10;CQTdS9dqSLwsmfln7nccM6OYX00YeZM+Q0MXriMGAG5X69YK18oePw7C2rknb4Fls77D8W2dOjkk&#10;G9jD+/drliOX+PqVXWfTvfz4+6k7w9fvqhPYq9WgceO2HF18ydAjcxwORxE4WybxnA2AnWBYyWp3&#10;Jy7j1mxjdTp68fI1e6Ukec62edchKHnz9h0g3R5578EjfIG6ePW2R9MwMGbvuYwTz9m4uIhYzvbt&#10;Wx+Mq4RkTiR6NhXQ2Zh/zpCUrOxv7KRZa+ZeeOszaQeWV5+2+/iVR+8/Rly88xxqSVOmRKUfPxSW&#10;0tIswdy6L/XimBn40OOZswHs41OS9LCZIoNXb0Ozt29DyFHx6RPL5H1btCdelsmKG296zPkDxyyX&#10;s1uK+dpJFJY/ehRINhnB2t7zVkuWadI4ERtFGjfOjfZkVYNMeQpguVwGLn5yOBxF4GxZP2yilEUk&#10;TRZvOyxGEvp17OQ54tJv3p+sTkdfwiPYKyUV7jwScjAgs/8A+JeV6lHE169Sj6yIyzjxnI2Li0jM&#10;2Y4d89dMuRE8lkTPpmLu1oPR0T8xJZOYs+ksDOKJ7G9aP6Kiv33/ga+v330olvz4QZoyJSqVK5dB&#10;HmUiw4eXw1rz7ROOPuBzJ3FJHBi6dgf7BHXkljotMZYz7797aDZ7dmVyVABYBZq06zRxtEBSpvNg&#10;w1XSogtPJEssqVYtK9le4P17Nq/sjMNXpJ3z8GEQMQMOHmwuf3vqlGZS1rAlG7CjJZfZtJyKggFL&#10;Q+JwODECZ8suExZJiUHSpNWgaWLQYFDExUDOZkJFRUVJPbIiLuPEczYuLi2RNbWFJt1I6GxaXrx5&#10;D/kYpGqTN58D1p64A2PYfeIc1ladtKzksDktF//9+/bDRYbMkrzMSw52R+jx4/7yWPPhw0AsF0Vc&#10;OOYHDgwSl8SWxZeesY9PEPbta4Yf69evvfr3L4WFWQsUIS4SOH2inZ2NfCoOCShMmVKcTdE9fQbi&#10;aGlMP3RZta1C9epZv37VTMG/c2cTLM+Up4BknKek+EcKNzcH3efZpIXIl197NWnXf/g6MlJr2h7k&#10;0SPxLsobNzpIJffudUZ7EN4emUP14BxoyhQfyezNmxAfH08sH7vpsDQqDodjGDhbqnK2LkkcMaYx&#10;KO/ek+T2jfpPZhVKOndR78SSurpy/dabtwqz/KPu3H+MPbL3XMaJ52xcXFrS5GwpUgsBA0ncbA7u&#10;PBbvdUS9//j5wbNX7uZeLztG1CpXzmPJkhoLFlTr25fFlIKDozlmZOHECBweJC6JLa0Gs0/2w4fu&#10;UmKAeHnRGTXk+A8YjbX65iABbt0SJ5YEEV9LAwcJIuMHdu5sjFXz/ruHxtMOXsKSnj2Ly+8WnjGD&#10;TTdS1LcGmE0/wMw+fVJYCOHPP2uTS23A27ch6FKrU/c5J27i66FDyxAzAKtAv5+6jaPicDiGgbMl&#10;z9mAx0800YU+ERdWqqRWo39nr4wQNJWxmd6bJKOjo2PsjktXPGfj4tLShQsXUjbrmtTv/es0XHyK&#10;T1f2DkLAIGrMSRDg4CRxSWzBzzBVKkeSFQDSM2mhi/4kXjU6suwClDWrK3GUgzbE3dLAQe7e3YQM&#10;Hvj+nT3C2mPOH5J9tbZsrhFQuXIerVvnYW/Eb0MyyQxLxoypQNqMjg6ztVXID4H+/Uug16BVm/EF&#10;MUDu3euEtQaugnI4HDlwtuQ5G+DT8zdVXGNIgRMWy112q2ZHi79S1O8JrUFuhm/ff/yELyT5hU4G&#10;A/aGyzjxnI2Li6rH3DUkXE6KQNZaojIGi0xFvIQuo6kZJ6GAI5PEJbEFP8Z162qTrABxcBAf4KxQ&#10;v7ncpcecFegF+vKlJ3EhoJnc3QLBQV6+3J4MHsH1sis00OyEFddfNw0dhl5ES6+8kMxqq9ccHzRI&#10;61pZUFChjBld5CUSixZVQ5fK/uwSJTGQkC4ASt1xOBwDREZFizlb1S4cjGoMaN+xs3L7peu3sor4&#10;aeK6HS/efcTXI5b8jS/kevTkuTHD45KL52xcXFQkVuZwLAE4MklcElsw7p80yYukBAjWgrybtiEu&#10;IGKsS82aWdFS8rVMcJCLF1cj4wd+/GCrxvdd+j/iNfvY9UY9B2bOJz7qWTe4T9DE34nBksuaZwVT&#10;pkzWoEFOP7/M+FbxwibQp08xNGgWOhRfEAM5aNBpwlzSL4fD0QVytqELN8hTEWvFux0tiSWZmvfD&#10;wEaf7j14LLe/flN8qN6EOnb6AjRbOngMey8TlLNXXMaJ52xcXFQkVrYO2g8WSvgIGbKLkV2pykKL&#10;XtSAY+XAkUnikthSuzO7AZLkA8jbtyHp0jmjwbT9F8B+1tHr+PbIEa3ZaHQ5eLAZWlao30zeowXi&#10;kT0XDlV3vpBVq8S12kC/n7pDvJAFZx9UDwgWBBuwKVGtbot+o+S1y6+/Sp7CHVsgevOmG+kLeseq&#10;OkG9YW/jawP7WZqMpH63vvLrexwORxerz9myFsfvu0alG1Ebo7lx5wHGNvokNz5y4hwrNZ1O/HeR&#10;vZLpS3gEdMfecBknnrNxcVGRWNnSCR4j+LJbp7TklorPyJ+YgCOTxCWxRcrBgoIKK07/COD0jyCw&#10;H7KWrcn27ZtmfkUJKNy7t+n69XXQBuTk4irvzjKZuv88jrZq1UzyKUMOHmyO5RWbtCYuSI/ZmttE&#10;5SLLG4TMXMYqBMHV1UFKg9+80axr9/Vr7zZt8mP5lH3nwQtfg65f10wvKYdVq7Xk0jN5pxwOR44V&#10;52x+svmZidJko8ZGg7GNPqVvEipZPnn6gpWaQn3Hz5ceaSO6eOVGjAPjIuI5GxcXFYmVLZ0iFdkJ&#10;XSUHB/EigEbEmGO1wJFJ4pI44NeGBQT29jbylEBizBgvNJj33z0pZyM2SHg4e4JL0rKrL0l3lkmn&#10;8XPYiFVplbu7I+wN9l4QFpzRWlYbGbyG7QrUxIlsL6GmHbwoWbIiQbh/vzPuqB8/QidPFr+kadI4&#10;zZnjA//io4OgzhPZvY6zjrF0GiTtYTmRkX0+fuwhTVsin/6Ew+EQPkVGWWvO5qy5Vv/gQeCXL72O&#10;HfNn70FlGlN748DYRp9evXknWdYYOJOVmkjfvkWyVzqq028qe8VlnHjOxsVFRWJli6Z2OzyTN2uW&#10;59MnzRQRQ4aUwXLBuwF14VgncGSSuCRuVG5paMaLDx/YUtGZ8hbMUYRlCAcO0KnqgQIFUmEtqHm/&#10;kcuvvSIdWTKBE39nQ5cpeYqUilsx7zRbMtvLy/PtW83lskuXArA8beasaFm6VkMsgYRWMkOaN2fr&#10;uUlq0mfoihtvpF4m7DyF5SlSJCO+cmbPZjMDjfx7n+TL4VgFM49cy1dW80fGPCXLTdxpllX4IWeb&#10;sn6XlIdYDYWr456Brzn54mfL5oZV1MU49p0xtLSauMi12rJ00ChWan51mriUveIyTjxn4+KiIrGy&#10;RZMqPZ7Gyfkd8PbOhFXUhWOdwJG58d57EprEgcFrtuJxQQ4Y5MoVlocQffyotfLYnj1NsTx46gLS&#10;vrWw6PzjzhPmeDX0L+ZX069lhwk7ThIDibYjJuPG6mZiV6+2x6rJe8+BpbOrGFeVK+dBzBC0BJWv&#10;13T2sevyLpB6wWHMQhAaNMjRvXsxxQXfcuRIAQauqdIQdw7Hkuk1bzUe20R5S5cnlvHHWnM2e/HW&#10;9IwZk5OvPPDwoXrREeJiNBje6FPDgdONtDSVTp25mGB9JRrxnI2Li4rEyhaNSlu2NCDnd+Dp0y5Y&#10;KwSNol4cKwSOTJPkbAAeF8ePtyTHDFCxYgaogqygcOE0efJozagxblyFixcDgOLF07KipDH7PG6p&#10;vukfsRa08Nwj9/Ti3mvSJA+xQdCs24ylpH05DbppPbpGWkC6dxfnJ7CxsSG+HI7F0nnCXDykQfPm&#10;VTl5suWECV6QnGBJy0FjiX08UedsQVaGrR3sjcDAwuQrj+C+EorVol7GcfTsZYxwFHXz1j3J8vOX&#10;cFZqHp387wK+SFGvJ77gMlI8Z+PioiKxskWj0uvXmvu1JL5+VT9u1CCQenGsEDgyTZWzZcpTAI4L&#10;Gxvh+3etuRPr1csB5QcPau6ElKY31JWDk/Oyq0liAkPc3vHjK0q7Rc7cub5o4ODkFP+cDVh27SVa&#10;1qiRhbSABAQUhFrH5C7EkcOxWGxsxWc406Vz+vkzTH4wFy+eTnWwC/L7hOOPteZsKoWGlpLvIgms&#10;FWxsqZdxNBo0HSMcRf38+VOynDZvJSs1j6Kjow8fF1fu3n7gOJZwGSmes3FxUZFY2aJRaceOxuTk&#10;Djx5Il1n4wthJwbgyDRVzjbr6DV2bAiCt7fn33/XXbSoqpdXRni7Y0cTciBFRbFVy+RqPfg30mYi&#10;pqgve8iE7BkJ+AKigSRiAEgTCcz77y5pX5dGPQeiMWkESZXKEarc+L2RHCuhu3rO1a9f6d3FAFa1&#10;GzWVeMWHtxE/rDJns3OAXdG0aW6yi5CuXYuqdpUN9TIajHD0aeTcVWhmUy0Gy/jr+/cf2w+fztpy&#10;AHvPZZx4zsbFRUViZYtGLXJyB7y8xD/5iyIuHOsEjkxT5WxA6KI/2eEh0+fPmmls5BQunAZqs+Qv&#10;TBpJIgRNno/7h+wWOQULpkYblJOTnfwapvQHlJRpPbDNBWcf1g3uU9yvFhQWrVwDkrTl119LPQJo&#10;P2lSJakRZO5cP6xqNWR8+1FT/Vp2bNJ7yJiNB4k7h2M5pEznAUdshgwKj2kBnTqJS9WDiFd8eB3x&#10;49S5y1KuYjXYiBPYdutWjOwiZPVq8XQhingZTb72QzHI0SfJsumQGazIbFI9zxYUHvGVvecyQjxn&#10;4+KiIrGyRdOO/T2+Tp1sX79qFtFq2JAtHMznjUw0wJFpwpwNWHrlRe4SZR0cxYs2oN276RU2iVWr&#10;aqANaSGJMG7LEdz8gwdbkD0jAckV2lRVr6YAqlw5U8+e+KdxptnHb0KDfRauY++11Xv+aqlTyJBZ&#10;Ye9i+NX++LHH1KneWKio37Yek9w5HMsB7xkuX155bp62bdlahcQrPlhrzqaSvnsj/f3ziNWQ1xGv&#10;2PDz50+McxSVqkEvyZIVmVPu9XtevHKDveEyQjxn4+KiIrGypZNfPa2/IDg72zs52an+VKcWX1Y7&#10;sQBHpmlzNiRrwWJ4pCgunI1I89kQ3yTCihtv7B3YUuNnz7YhOwdZvlyT1tYN6o2viWYcuQK10w9f&#10;Ye9VGjOmHHul0pS9Z9WdvmZFKtnZaa+7qEdV23RGdw7HcsCcDUS+NYh0bBOv+GCtOZutPewHffdG&#10;4l4SspSgXrFh8+5DGOcoatDi/0mWDx8/Y6VmU3R0dPPR89kbLiPEczYuLioSK1sBZVm8qKWC5XjC&#10;lpiAI3PNLRqaxIdlV1/a2oshAioyUms+EjnPnwejDWnBMpm0+78C5byRibv+I7VxY+7J27gHQGQS&#10;BSQkpAjWov2c4zf9WnfCElDPOX8suyYuOA7/2qn3+bt33SX3Dx+660auS6+8qNS4FRbqavp0n+ho&#10;NpKHDwNdXFizkjvHTEhPG6KcXVOUrtmA2HAIuK/8/fNJxzwirZax8MJj4hIfrDVny1UW9wbZS0Dj&#10;xup7Z4hL7ME4R1EvX72RzKb+tYuVmlONR85jr7iMEM/ZuLioSKxsHXQeIfg2FrIVEHIUFIp6Ce0H&#10;UwOOlQNHJolL4kmeUhUwBpg5k67fSggNZYtrkxYsjaHrtuM4iRQXQ4stM9TXxzp3pjNxS3O0Vm3X&#10;hXgRRv+zHy0vXmxLGgGwqu/S/8ld5p2+O2Td9oBRU4at3zXtwEW00X3ODcCqtJ5Z5O6JkoXnH0Hi&#10;5Nu8Xb0ufYAll58TAzOx/Nqr5ClS4n7WFYyK2HMkUmdk64X2718KH/WMigqdOpXNuerk6kbs48mj&#10;z5EPHj2V0g9rQq2jR9md2F+/9g4KYndKC54FqH3sOX/zPoY6ipLMQmetYkXm1JglG9grLiPEczYu&#10;LioSK3M4lgAcmSQuiQ8QfWIMoBj9y4mOZvNG5ipWmjRiUcgTtjRpnPLnT5Uliyt7Lwjzz9wn9nGg&#10;ZPW62NrGjZoVET9/7lmihGrBOhubGKP2dqOmqBpQvkksf35xQbzshYsTL4kuUxcacG/TRlzCIXmK&#10;FMQrkdFm2ETcCXLVDupFzMxBpWZtsLsiRdKeOdMa9vnVqwEFCrDpZwp6VSb2HDkp0rBp/YmcXFyJ&#10;Zfyx4pytfHO2X3SVzJkaxxUMdRSVpUU/tPEKGs6KzKm37z6wV1xGiOdsXFxUJFbmcCwBODJJXBIf&#10;moUNxzDgyxfluSKRt29DpHv2Zh41wdUq84GDBD17FoyD//kz7NEjNiOInb09sY8V0w5eajFgTOCk&#10;edgayN7eJlkyWwcHcdUpVLP+o4iXLsxUT9JVqZInVKXNnJV4SdiqltytVy87cUQuX26naltYeiWB&#10;rjslPH6tOuM26iq5m3mT1d6/r8KORo0qT/b80qVsNYgJ208QL47EihtvcC8RmWPKUyvO2YAKLdiu&#10;kStnaaFKILWMK+/e682UXr15J5mxIi6LEc/ZuLioSKzM4VgCcGSSuCQ+sDhAT/KASDkAqPvs5aQF&#10;i6Lf8n9wnC9fdiVbsXdvM6wav01hWsWll5+P/udA4YqV85etOPv4DSycc+JWwOhpUNg0bFjzfiPR&#10;3bCCpyyU2jRA4MS5aE8GiSRPLj6TlrtkOeIl0bDHAAPuffuWwlrTLk9sOXQaNxM3sE6dbOHhbKWv&#10;b996166dHcu7zVhCXExI1bbsvjVph8txcxNX1irmV5N4cQiLLz3tMnk+0HX64rmnbpNaU2HdORtS&#10;wV/IXU4o6CsUr23CbA2ZsGozRjuKkswuXL7OirgsQzxn4+KiIrEyh2MJwJFJ4pL4gNHnP//UI6Gn&#10;nIiIXmvXqlcEsuyH2XIWE9OVvHndySYgOP5GPQcRr3xlvLBKrpRp07NXBpU2U9Ys+QuXr9e0TlCv&#10;eadjXiYbmX7oMrovXVqdDPL+fXZJcMi67cRLYur+82ijm5oCGTMmh6pUHhmJF9AgpF+xymymokKV&#10;/MZsOkQMrAIcP4hsOODjwx6XIi4mBNsvW1Z5wvrmzXOjAfHi/BKuvo148fK1mOokMkrWE7IUFlJl&#10;FtwzClmLCt7tqIHRYLSjqBbDZqFN1uZwbHNZkHjOxsVFRWJlDscSgCOTxCXxAePLkydbktBTF7BB&#10;4yLeVUkjcWDef/cgbwGWXHpGquID5mwlSqQjg0dw/FXaBsldPHPnw3JQmjROAHujVvbsbvgid+6U&#10;UVGh2FRkZG9cYRzUffYKeYNG4uKeCt23bWskjXDHjiZY6JY6DbGXs/z6a/tkbD29p0+7SO5RUWFh&#10;YWyemLFbjshd5p+5l9ozM1YRLbsqTmVpReCwX7xg977K2b+fPQU0/eAl4mUqsP0WLZTnYR80iF3k&#10;JF6cXwLkbB8/fpbyk8RA5Y6Cu3jvNFWarIJfJ2psBM9fvMKAR1dRUVGSGSvisgzxnI2Li4rEyhyO&#10;JQBHJolL4gP7vTd4b6RE/vximpGzaEnSSKxoO3KyjY3m6S+Qja0tsYkzmLMVKJCajBzB7uQ5W8Yc&#10;qtVpBSF1akdpxvxv33rjHW5XrgRgyc+fYffvd8bXctA3a4EiUoPGI3+qx8ZGsNXaJcLvMV2ym3H4&#10;KjMVwNdm8mQv+Fe+JCO8kT/PxkpV2rq10YQJbLJQEFhKZpbP7OM3cNjks0BeveqGtebL2Rp0749d&#10;kK6RFCnEFfyKVq5BvDi/hESYszlqZlRSEDE2gmfPX2LAo6g8bQaiWeqGvVkRlwWI52xcXFQkVrZ6&#10;agcIGbIJqTMI6TMLfs1obRwIGCQUKCOkyyRkyCo2GDSaGsRI4EhawokJODJJXBJb5p68nTW/OGd0&#10;uizZXVOxi0WLF1cj0acuEyawewhJg0ZSrS27609Rk3adJvZxoMecFdialIBJnDnTGqsm7jyFxksu&#10;PcOSGjWyEmNg375mpESXP/9kE0hKA4gVC889ylWCLcQk17T9F4ilIkPXai1psG9f87dvQx48CBw2&#10;TNMmWjbsOQjf7tjRWD7+adPYHOuNe9H7RS0WwznbvXtsbpIF5x4SR1Px29Zj2MXUqd6k923bGmFV&#10;lykLiBfnl3Dq+edElbO5sLlJFyyoKj/wxo5V/wkmQx7qEhMY7ejTyi370My1Tggr4rIA8ZyNi4uK&#10;xMpWTKtQwVnpj3MNgqilkQSNErKwCxRaqtqCWipStCKzR9k5CO0GUhuJtgPEPFOSZ06h3QBW1X6w&#10;kJHNOiAKqjyystewvSV8jV1MvE0/oXQVoYiX0CAwhhXtamgvbZw5j7griI2ZgSOTxCWxIn3WHGzw&#10;OipQIPXRoy3u3OkkjwbklCnjAWau7qlJmzGy9PJzOwfxypWkI0f8ocEPH7r36VOSFZnodjLWliC8&#10;ft1NGvnTp12wEIYhWY7ddBgLJbPY8vlzT2xBajMOQA7ZtM8Qr4b+dYN6Tdl7ltQaBnsHkYH99RdL&#10;JkNmLpPMGjbMRcwArALJm7VwcMABAQXItgDFiqmWWzDz5pStzXKzfPlSHT/uD4fx3budvbwyYmGm&#10;PAWIPedXcfzZ52/fIqX8xOpRqU0buiI5IC01QV1i4smzFxjw6BOa2Vfjs0dakHjOxsVFRWJlawWS&#10;ELXy5nWvUCFjnjyy1WDrdaL2xiBTsWLpPD1d2BsQJFHEWE7gKGamK6861Dh4jFCOzZdAVb6W4NOQ&#10;vTastv1ps3L0jafTcGoJuVkKFg5SVW5Cjc0JHJkkLjGS5ddfS89QJUtm6+ubuXLlLJkzKyTzJBpA&#10;fv4MS59efNarQDlv0rJhFpx7iM2C0qVzvnatPWn5xo0OWNtq0DjiGwfGbj6CraG6dCnEXqkkzQkJ&#10;pMmUBQvJeIzn+vX22ILUZkLy+6k72PvbtyFkYABWgRacfYAvFG/vfPaMZbOkcUvGr2VHHPOCBVXk&#10;21K3Lvt7RNfpi4mLaVl29aVH9lzYl64WX3xK7Dm/CsjZxJ9y7SzFWqnAnij+8KG7/LCXwFrqFRMl&#10;gkap4h29kiyjo6NZEdevFs/ZuLioSKxslQSPZedxQbh7Vyti0zz6YuTFKIlMOdFPPncCkDNnCizX&#10;2yCUJ3NGEw+P5BERvcFr//6mWCKqeU8t+/K1Wbkg7N3b9OHDwLlz2a1cck2dWvHWrY7LllWD17BR&#10;W7c2/OuvOvIHe/SOp8NQZqCSlgtI7gWvk7Otc3dPBoN586bbpEmyyQbJyOMMdNS0u1CjtYieYcOR&#10;SeISI+k6dREOtmbNbPIPDjYHyyWNG+cFGZrcBt6OG1cOa0f/e5C0bBj0Ai1eTOdIlGjTJj8Y2NrF&#10;a/E0iV7qFbSIRv97QG7WY84fWE4GYzxFiybEVR199F36P+ydjApZtoz+vUN+4VEiOjoMa0njlsyK&#10;669xzIpyTO5C7M1E99nsRlxJbUZMJjacX0uiytlK1sPDjHyFJbBWKO9PHWPi1t2HqpBHWT5dRqDZ&#10;ovVbWZF59OjxM/aKKybxnI2Li4rEylYJJAAq/fdfa3J+f/+eVQmFylEvw6gE0SppEMAqcToF4oKU&#10;q4n1mzY1kHtFRYW6uqpunHNIpjFux1agqldPK8H48SMUy1GfP2tWgpbm9EOkayBC9gKaZuU4s8uD&#10;W7ey5BMykx07GmOhYGevsazDLgTNn6/1d/0vX3o6O4urGwuOzhrjuBE0Skgt3nmopZRpqVlcc7YB&#10;f2zEJn19PeWbgMybVwVrS9VgYUHKlMkqVcq0alUNOHJ69y6ePTtLWYvFcnIFqd/Ll9l8Hops2lQf&#10;zYh7fOinTmlAYYvWk1pAujeS/DkDgbSclBDWrGHHc8jMpaTlhKFqG/bsFhkYcv06uxglae9ehSf0&#10;7t9njZDGLZYBK9gRpSjP3PmJvblZfPHp9IOXFp5/RMo5lkCiytm82TqZjx4Fkm8xgrWCb0fqGBOF&#10;2g9RhTzKioj4imaX7j5mRebRoaOn2SuumMRzNi4uKhIr/0qa9xQc2NTeYkZUoLShB8DklPJDJ3Jy&#10;R7BKSJORehmg4zB0Ik0h/fqVxlrqhahUsKDCnH4PHqhnp5BuSizhgwWQpBHj8PBeWKXvFhGJPn3Y&#10;vOeaMUg0YreE6T6+tXixeMlOVLMQZqxSgQKpiCXw8KF65FLLcQC2Wp8gj9V+ZA6OTBKXGGbagYus&#10;KZUePQoim4Bg7cyj1+zsxQWdFVXUt3psp+bPU6o8OEJOTrojLF1aHbsg7mZl+bVXyd3EXDRbNjcy&#10;nq5dixQqlEparxmpWTPrrVsdv3/vA8dM9ersycl0WbKTZhOMCTtO4hjIOJG//67XsmXesWMrDhvG&#10;LpCCiA3AKqwnZ2PDFYRjx8RHIoHXr7tVq8aWMbCiyVQ4CUCiytkqd8KDXPEPpu3bi7cqiCJexhEe&#10;EaGKepRVPGAQ2KzffpC9N4/SNOrDXnHFJJ6zcSUC3QC+f7+2C3X59q6rd+PMysNn5IHyryR3MXYu&#10;JjLmUbR8bIIHcn5HxoxRB3PEywCVGqAHaQq5ciUAa5Vn5lBp6lQf4oVgrVCnPTNOy5agIWaIgSoC&#10;WmrGIJFZXPpWN1hH0EkoW50ZqzR5Mp0mDsFaoU6ApvHYopZ8NjBNwgmSGcOBvvvxRyNZcUIzI3ze&#10;vO7e3pmk9glos/7ig20PPvx1+WHJkiXz5NFMM1OqVKnfdxyBqn/vvTeGP2+/g4zIMTm7kpkvn0K6&#10;KwenjrC1syMhl7kZv+04jhDUuXPBXbuaTpxYib1XqWfPYlA4c6bCTbkgj+y5fu0FFhxGv34lyf7U&#10;pWJFcYYMH59M376J9yQDkOnVqZMNWxi7WWsxN4vFtyW74v3uHX2Er2BBNgcDceEkZRJVzgYUZdf2&#10;5V/5yMg+o0aJfxoTlT4ndTEaVRClrAPnrsdoE09FRUW51+/J3nDFJJ6zcSUCieevTp0KsJOXLMy1&#10;YrKxP57Z2dn8+WftffuaJkumuhkPVbcDtSeo5/CQzu9ysErIkpd6GUYl0hTSs2dxsc7GhrogKi1Y&#10;oDynPNYK3o3kxiBihhioIqClZqpJiZTiHPf6Fl/u0EH7KFJp/nyt6ZUlsFbwbqhpPFbUZne8HDzY&#10;nLQ8aZI3VsnHHxUdC6G3ra3ys0wSDx6wG+SYm0o/lcS+ajEJLLFBkL29TeHCaUiPck6c8EfLaQcu&#10;kpArAei37G/sPZaysXdIRppKeOqH9MPR7N3bhOxVXegTm2qZ6jHCBACGCgPu0aM42TQEN2fFjTfE&#10;i5NkSWw5G6DvayzKhhrHhnfvP+DZW1fhERFow96bQddv3Uteqyt7wxWTeM7GlQjUd/DgMuzcVbiC&#10;FONaMeopH11cHOQPa3361APLBRs9T45JtGITDKxYUUNyRx4/DsIqcQ5G4mUYlRTnDcf1ZCEGpC6I&#10;ShkyJCdeCNZqFnnLJy6ODCJmiIEqOU+eqLdRGoNEBvEKQ44cKYgLgk5C9oLMWKU+fUoQMwRrFdJC&#10;I1EtV6Dv7kFsW/CuT72MoQ677HnuXBvSLMHNTfXBpfKgLcQVl2rNVD0LHToUJH3JgSNZM0X1r7tC&#10;MnXvea9GbE42kJOL2+DVW8ZvO563jGbh6XxlKy44+2D+mfszD1+Zc+ImaeFX0WfBWhye4ZwcmTeP&#10;3SktV5thE0mbFsvSKy9wzJs3az0QK4G1A1duIo6cJEsizNmAVOwmFC1lLixUjvWTbHL6zFmNgZSi&#10;Ji7dADYvXr5h702ttA16QPvsDVdM4jkbl9WLnblQXcaQINIqya83b9E8RtUiphkLs+ZDwz/+qCm5&#10;X72qvokRpHgfowHU80b261daahCoXZvdZyW07ktdkFxFsf7ECfYgCgLpqJOT+uKhZKzON1as0Awb&#10;GTmSLRlcvLjyVTIEmnV2Vj+aJTUrUZfdZKX7vByEv1glXgFDY/XInz8PJsbu7qpsByS1HFtcxEeq&#10;PDwMprIlfKmXMagnfSFtEmrVUq9xV6kBbSHOqOTnp/dWTKBIEbacNyh7oWIk2OIYQ7sRk3EHkn2r&#10;yPnzbdG4TlBvn+btuk1fvOj8Y9KghWNjawvjDwsrRTYNwa0bu/kw8eIkWbbdF68dSWlJ4sGrlZCz&#10;tODuKaTNLmQrLlRoQQ1iT9Zm8FOoV9+//wCbkUv+x96bVOHh7Drely/hrIjLoHjOxmX1wh9szbWR&#10;REByN9igGjW0Jk6UwM0V/JpRL0Jn/fNbgBrFaVltmYoW1UTeonIXpcZyVLc2gbp2LXz9egfIjv73&#10;PzZhoKhGXbSM3dNhcYMGOR8/Dvr5MwzsfX0zYSGqQIFU9+51jo4Wq/z989650ykioldkZB9onFmA&#10;GnfValZCrffvNXOZwOvChdVXfqSLfl3GSCOfPt3n5cuu0MW1a7IudBeXMx7V7a9p0jhJY5CDzQsF&#10;ylIvY1CnmqRNiY4d1beAglKkpu7xQaVLl9qRHoFPn3pobmBWqZCXL4m0OEYSq5wNk3MHR0frvXvQ&#10;zp6tzE42Ddiyha1zTVw4SZlEm7OZBwylFCXe7h6TTZzVYvgcbPzJC3Ndx0tk4jkbl9Ur5oe7rIhg&#10;zbpqMeRsRStRX0XU+Y9Mep46MxJ1DqOl/KWomS76bsfPXZxadhwq3mapKIdkghtbHjoGGbhCpb5x&#10;FDV9uvrhMVS9jlrG4toDekYOcaTcMrao7wKVr1uA3L8vXU3tTb2MoaShWUM1N46C7GWrLMQf9T29&#10;kJ6RToFnz4KxFpSjSEkSY3Fixexj13FPPngAsRTd1XKkddhyFClBGrEiBq3chFtRqlR6+dZFRPTG&#10;8oy58xEXTlJGnbN15hgDhlL69Mf6zWBz5uJV9t50kgaw+9hZVsRlUDxn47J60cDRqnFka0+DqlbN&#10;Io9OJFh142Dqq492A4XKTUSXivWEpt1obRxoGiKUqCw26Owqthlg3PIDXcYIeVRTlchlwBe7kEu6&#10;tFiJLSamVzFeRYSmFFW9FbUEAkcKnuy+UI3ItcE4AM2qpDuJpebGy+A43eurXp1v9erapGWgeHG2&#10;HrRmfQUTotK2bQ1Jp8D27WwFvAVnH5AAixMHcGemT+9M9rOcL196qW4qFLX0ygvSgnWRISebzjRT&#10;JpcSJdJv2dJAmjEStOjCE2LPScrwnC1W5A8YfOrMRQyoFAU2VftMYG9MpFev30kDGDJ1ESvlMiie&#10;s3FZvWjUaL2UYeuDhYXpncJ70CD1SmgQ8RN3awFSBX1PvunSfohQobbQYQgtBzoMFbwbsKY6DRMa&#10;BQs128RiRhBwKVlZcFOHfcW9xet7xIbQpp/Qopcp97ws+QwMLAw0bSouRcDUPKZHFg2gFpmG5N9/&#10;1T2WUa9nYFrUkneKsAp+D5uJaBvT7ZGBgYXQANR12mLibo3kK1uRbY+2+i/7m1hykjg8Z4sDGFAp&#10;at2uI4YNYqvo6Gj3+t2N7J1LEs/ZuKxeNGq0XlQqUUJh3Uzg1atunTsXRBtx8kPiy7FSfNnVJ6ra&#10;8Vj2DQgazdoRBCcnu/nzq06Zon0LKLE3Ff59sHkfH89379jjgh8+dC9Vit2j22fhOhJdceLGnBM3&#10;cZdeuRIgnSUkKlfWPP8ZMmMp8bVehqzdXsircjIn8X6EzPkKlqpejxhwOADP2eLAl3BDE4GAwbSV&#10;/7I38VbrgZPkXQOsgsugeM7GZfWiUaP1otLjxwoPqKxfL7sb0Damif45VkeG7OKDgoC9g3j1j9TG&#10;GRv1jXFyxfMxvBgpqrU4tVxOLq4ktOLEBxv1M6LkdPHtG3vKK1OeAsSFw0kKsLn+/TpzjGf/uWsY&#10;UynKsUZw6vo92Jv46cnzl6RrgNVxGRTP2bisXjRktFICBmKYRcIv5OZN9VyFuYslkvUMOAkAHCry&#10;63gp04pvg8dSM5NTryPrUabus5eTuIoTT7pNX4L71tPT5e7dTniu+OcfzYysxJ7DSSLwnC0OZGzS&#10;B2MqRd15+ARsIiK+svfxkLxTiafPX7JqLv3iORuX1YvGi9YIhNGFy2OY9e5diJSqSSxeXB1rqSMn&#10;qVG/k5C3hEiB0maZRMRUBI4UGnf1D+g8cuTISbv/W3zpGQmqOCahw5jp7Mygo99P3yXGHE4Sgeds&#10;cePN23cYVikKDKr1Gs/exEPyHiV2nLjAqrn0i+dsXFYvGixaIzmLsDhLEOztbUnCBrA6EHHkJB28&#10;G7JjQC44ciz4umv6sKnwDd324D2JqDgmZMi67R45ZFPXwEFRrPS8/+4RMw4n6cBztrgxaMFfqqhK&#10;Wa/ffwIb9iYekvcoMXzhelbNpV88Z+OyepEw0fpQr4CcOrXC8srfv/cpVSo9GggNA6kvJ4lQvRU7&#10;BgQhZcpkAHuDSoDbHePKi/ef4EtKIiqOOfj91J3phy6TQg4nCZLkcrbKnWhJXFFFVXplWyXw9r1H&#10;7E1cNXHpX6RToMekxayaS794zsZl9SIxopXRaThG3S1a5CbZ2rNnwWnTOmGtKKfk1JeTRFCvVQ36&#10;8oUtwB0Z2ad/f7Yqt5C/NHWxJOBLuuvRBxJUcTgcjplIQjlbnkqCowv7IbB3EorXpQaxRBVV6dVf&#10;Ow7GfyaSzUfPkU4RVs2lXzxn47J6kQDRyvBphCfbz59ZLC4Hq0RVqkcdOUmHDNnwKPj2rTc5Qnr1&#10;Ui9TTlwsiRO3H379EUWCKg6HwzETSSJn827HTv5E9smESm2osdGcu3gVIyt9Apsr12+zN3HS3QeP&#10;5T1KsGou/eI5G5fViwSIVkbpqnCOtbGBb6JWLI6MHFkGT8LUi5OkUKl/f4WV1n/+DMNacUJI4mVJ&#10;wPf033v8qTYOh5MQqHO2TokW3/bszC8IFSpk7N+/dMuW+UqXVj9GYecg+HagLsahiqoMqfGQGQET&#10;lrA3cdL563dJpwir5tIvnrNxWb1IdGhlqHI2EInFkbCwYlhLvThJCpVWrKhJDg8ke3Y3sTpjdupl&#10;SZy/dT/iRzSJqzgcDsccJP6cLVVm1c8CXVL/wIGmWC7kKktdjAPDKsMy0syAbt17KO8Uef3G0KyV&#10;XCCes3FZvUh0aGU0DcET7KlTreVnXgSrhKz5qBcnSaHS5Mne5PBAWM6WJQ/1QhoEMkh5wuLaayJ8&#10;VVfphFYcDodjchJ/zqbSsGGlyc8B0KWLehpq4mIchqf7RwWOm89exVWR37+TfoHL126yai494jkb&#10;l9WLRIfWh1qvX3eTn3lLllTf59CmP3XhJCnUkh8eiObeSFD6zBqXoFFCOvaHWI0y5tAYJDj3Hj+H&#10;bysJrTjmZvz2EzOOXCWFHE7iBnK2jx8/k5Qg8VDBH8/o5OcAuXevM9aKZsTRCCqGjMXIyoDCwyMy&#10;NQtlb+Kk8K/fSL/A5p0HWTWXHvGcjcvqRUJD60M2jXuXLoVWrqw9Z44few/KlJPac5IaTbrhsTBz&#10;pg/5eT55smXjxrK1uXIXE+07DmNvdeXg+KvWc8vQbxp8W7fc50+1JQQTd51mn7haKdNlWHHjDTHj&#10;cBIl/734kphztgIsQiA/B8i7d+zmHaFcM+poHLPXb8fgyoDALDLyO3sTS/34EdU0bLy8R6T5yN+Z&#10;BZce8ZyNy+pFQkOrpB671YHKLRW15CRNXN3xiMiYMfn79yEREXQCyT591I8+yo6lo0dbSAatW+dj&#10;pSDSeELx7tMX+MKS6Ipjchr10iwOQTRt/wVizOEkPq6+jUjMORug0o8fodIZXuLcuTZYK04sSbyM&#10;Y9q8PzC4MqAHz1+v3bSLvYmllmzcS3pEfLuPYRZcesRzNi6rlzwotGI6DRfK1mCnWlS7gdSGk5RJ&#10;nYEdGDrPnSOszs4e/3/wIJAYDBlSFquEgF92aMEXdtdDvlabGRmybgf7lAXh0aOgiIhenz71+OMP&#10;zbmF2HM4iY8kkrN5erqQkzyQMmUyrKUuRpOhUS8Mrgwrdf3u7FUs1XHoVNKjBLPg0iOes3FZvUhQ&#10;aHraDxaCRtNCDifhyZAdf4vJjzRy+rTmJltXVwdSi7DqYt605YTiv3uPX0d8JwEWx4Swj1jnIDl7&#10;lv313X/AaOLC4SQyEn/OVsAXv87ly2eIiIAUi33Nq1XLguVCfh/qYjS2VYxaKu3Iif/ef/jI3sRG&#10;q3ccJj1KMAsuPeI5G5fViwSFpqRkZXb6Q7mkFNoOoDbxBBJC74ZCES+hfE2hWXday+HIKeGDR6L0&#10;Cy3nxo0OWAtKlcqJ1CKs+tflbAB8ZzfytdrMw8zDV/ATfvw4iHz0QLlyHlhLvDicX8Xii08m7z7j&#10;33/U2E2HF55/RGrjTOLP2QCX1Ph1RtWvz/6iJ8otLTWOJVW6jcT4yrDmbNjJXsVGRy/eIN1JMAsu&#10;PeI5G5fVi0SEpiFwJDv36cq7ATWOM+7pWJtydRxKzTgcJH9pPEZILI6EhqofaRMEd3dHUouw6l+a&#10;s527dT/8exSJsTgmoVnYcPyEyeeO7NvH1m4iXhxOwrP8+ms7Bwc8ICWVrF532bVXxDIOJImcDcjO&#10;fhG0lDY7NYsT7959YDGWfoXMiPnJN9CLFy/mz58/YMCAlStXnj9/fvLqzULljkJB2VxrKO+2P378&#10;YD5cSuI5G5fVi0SEpsHGFs8h+fK5P34c9OlTjxUrqmOJqDb9qH1sCRolzuCnT/yCG0eRln3wADl4&#10;UDO5CBIR0QurUDY2ClH7ly89WXWVprTlBMS5xwT42pIYi2MSmvQegp8w+eiRuXPZ/VTEi8NJePBQ&#10;1JWdvT2xjANJJWcDfNsLuSsInoXEfZffR/AJoAZxJXmt4DdGLHId+vs69kpbnz59Gjx4sIeHh4NO&#10;Zi7GV/bqh+60tWjRIubPpSSes3FZvUhEaAIaBuLp459/6ssjnm/femO5KOISW1Kwuxr69Ssptb97&#10;N/sruKjAEdSFwwHUOneujXTkPH8ezEpBLVhiVrash2SAZMniilVCl1/8fObdx88+fPtBwixO/Bmw&#10;/F/8hD986E4+fcDBQfxTlGfu/MSLw0lgMuXJjweqv3/eyMg+cHB++dKze/eiWJitUDFiH1tYzla5&#10;Iyc+sBjLoE5dvsFeieu2hfv7+1epUgU/xxhVokTaCRMqXbzYbtYszXMoBw/yVdr0iudsXFYvEg6a&#10;AJXy5XOXhzvIs2ddsFZ8Do14GU/AIGxj/Hgv0v6rV12xSnyUjnhxOECHoewIUVTtANGmXC32VhCm&#10;TvVZsKBa//6l2HtQlRZaDf4KPPtPh2/uP3f5U20mZt7pu/gh162bnZxbjhxpgVWthvxGvDichGTq&#10;/vN4KK5ZU5McpTNmsEvB47cdJ16xgudsJgFDLH368uXLkydPZs6c2bdffycnJ/zgiMqUSV+unMeJ&#10;Ey2lj/jChbZYtWxZNakQyZUrBVZBy6wPLm3xnI3L6kXCQROg0sqVtcgJBfj5Mwxrhar+1Mt46nXE&#10;Nr5+1Uz3JIFVgkc26sXhSDi5sONEroZBGoPytVkhkV8zjc0v5XN4xJPPkSTS4sSf4GmL8KOuWjXL&#10;+/fd4ZQVEdFr375mWAiasOPE3FO3iReHk2CUqCL+Ucne3ob89iF4lLaI3+ymPGczCcU7DIEQ68eP&#10;H5BEffv27fr162vXri1USHUfpn5lzuyaN2+qBw86k09W4t27kMyZFVYpkP5mvXz5cozuuIh4zsZl&#10;9SKxoAlQafv2JuSEAmhytqYh1Mt4DM7+N2FCBaylXhyOnNZ9hVzsViKhcbDC7Y7tBwtpMjIDUP7S&#10;lja9DXx5d/K12kzNihtvkjk5sw9dvxyTu7QfNY34cjgJQJ6S5eAILFgwNfntQ9q0yYuHKPGKFTxn&#10;MwFlmgg5SqdMmRI/jhi1eHHVFy+6fv8u3ukaI7t2NSYlCDbVv39/jO64iHjOxmX1IoGgCVApe3Y3&#10;cjYBnjxR3xsZMIh6GUnBMqwFPTlboUKqR91SZ6COHE7i4vyDp6/C+VptZqFxHzYZiWEVKO9NHDkc&#10;c1OgvPhXy6xZXclvH9KnD5v/lnjFCp6zxYvidfEj0Kfg4MILFlS9dKkdJGnk44sn2H5ISAgL77i0&#10;xXM2LqsXCQRNQDV/PHGsWVNbfjaJiFDPQeKSkroYib09a0EQ6tXLcfduJ3n7wI8fbGJAIU9x6svh&#10;JBht+gnJ3dihCMqaT7ysR2xMAXx/N/G12szGjEOXa7TXzE8TElIczzMPHnQuXz4DFrYcNJZ4cThm&#10;pf/yf/DYi4oKlX77JLDKr3Vn4hUreM4Wd1Jlxo8A5eBg+7//1b1xo8Py5TXIJxUf1q/XCq6Q799Z&#10;/DN37lyM7riIeM7GZfUiUaBpUM/1nzt3ylevun7+3HPbtkZYIqppN2pvDOpUMG/eVORUhXz7pk7Y&#10;QG37U3cOJ2HIXpAdhEQV6lDLeHPv8fMvfK02czJuy1H89C5fDiAnnKJF02IVceFwzA0eeCByTG7c&#10;WB/L+y7ZQFxiBc/Z4oh6zTRPTxcIe8inYyqio8VnTJ49CyblAwey5eauX7/OwjsubfGcjcvqRaJA&#10;0xA8Bs8dCipTjRobiVrkPAWkTu3k7u5ob2/DLMpUp74cTsJQsCw7CFVrXVy82HbYMNmyrS5u1D5+&#10;dFjwF3yFSbzFMSGOycXpary8MpBzDvDjRyh+qoNXbyVeHI5Z8R8wGo89Fxd7aV2KSpXY87c2tnYr&#10;brwhLrGC52xxRBCDEAcHm58/w6QThclxdmY3HO3f31QqbN48Dxb27Am5IpeyeM7GZfUiUaDJCBwl&#10;TRbC5JpK8O9DzYykCJtZ5M2bbtJJSkJrfa1SVagvh5MwdGQLCbRtm1d+fH792rtiRfV0Jp1NvHLg&#10;3Ud8rTYzYp9MXLu2Tx/NOpBy8CP157dHchKcIj7V8fDT1aILT4hxbIGc7cGjJzQh4cSISuHhCjNa&#10;x5N58/waNcrt45MJu9ArW/tV/2xnsR2XjnjOxmX1IiGgWWgVRktii3s6PCORExmimY6yTT/qyOEk&#10;GMXYHykU/8iKVeKdk8QrfpQavQC+xf+7+45EXRyTgDlbr14lyKeJ4EfKczbOL2HgH5vwCJTk3aQ1&#10;sYkbt95/5TlbrCnTGD8FcpaIMw8fBp4+3apbN/X8xnJlLiTYO7LXkrIWw5FgaMelK56zcVm9SAho&#10;oai0cWMDclJDvn5Vz25CvDichCRFGjgGS5f2IMcnEhxcGA9S6hVvPn0Jf/rpG4m6OCZBmveffJqA&#10;9MT/zKPXiReHk5BM3Xc+njdDEh59juQ5W6zxaoknBHKiMJKIiF4/foR+/Nhj4cKqvXop5Wni0m2Z&#10;ixYt+vrtO02n5VsIebwEnwBNCc/Z9IvnbFxWLxL/WSgqOTnZkdMckiwZm/KEenE4CUlaTzgGS5VS&#10;ztnGjfPCg5R6xRv33pPhi0yiLo5JWHbtJX5oa9fWIh+orS17gJa4cDjWTpLO2Wyl6altBBs7oXxz&#10;amAAlQ4dak7OFYY5cKCZh4eznZ36gXwd+fr6fvnyBQM2UHh4BO1XG2bHpSOes3FZvUj8Z6Gop3b4&#10;+rU3Od+tWVMbq/iTbJxfjEc2OAxdXR3IIYpkzuyKxyn1ijeOPSbAF5lEXRxT4ZEjF35ufn6Zb97s&#10;8PJl13/+YbPzgbpMmU/sORxrJ4nmbBnYNB5UTq7UUh8pPNDjzh26EBFw/nxbYMSI8lWqZClThlnq&#10;k7e394EDB8LDwzFOk+vT5y+0X22YHZeOeM7GZfUi8Z+F0oHN7lCzZravXzUP+P79tzp4SuVBXTic&#10;BMaf3aN7/Li/dIgiN260xyqhdjvqFW94zmZuMufVs36DIDTqNYgYczjWTlLM2dLlZF9pQWjVKt/+&#10;/c369SudJ09KVpQyA7VXxLsdsxeEOnWyjRxZfsKESqlS6Tx4pqTmzZsvW7bs1q1bUVFR37//wPBM&#10;n2i/2ty5/4jZcWmL52xcVi8S/1kEnYYJAYOEDkO0Cv2asnObIKRP7zx7dmX2BtVxmJYxh/NLcEqO&#10;x+PYsV7fvonXhH/+DPvzzzpYKCpoFHWJNzxnMzf1u6pnORKEESPKXbzYdsWK6smTs3uoAkZNJfYc&#10;jlWjztk6JBV8WK7l4ZFc/rc2YOzY8lglFK1BvRQp30xwYA/B6lP27Nnz589fpkyZ06dPYxgWW9FO&#10;tZn3zx5mx6UtnrNxWb1I/PeLaTdAsFU/nAaysRWK+7Kq4LHi2m6KCh6jaYHD+YV00VqZULNmIMo8&#10;ByrP2cwN+/i0ZwSF1z4+4hOMoAVnHxAXDsd6SXI5W26WmH382EP6gktfc3d3cfJYIXVm6qUP3/ZC&#10;jjKq9mQq6Hf79u2oqKjo6GgMvQzr3fsP7JWSaI/atOg7ntlxaYvnbFxWLxL//UoyiI8DKcgtlcam&#10;0zChdFVWnq+EUKOlpopjCTQMEtJlFi83uacTMmYXAkdSg0RPF7bcLVWHodTSRPCczaz0X/4vfoDR&#10;0aEkngsP74VV7UZOIV4cjvWS5HK2tNnxi0y+4Ijmph7iFUsOH4/jVTVdkZZ1YXZc2uI5G5fVi8R/&#10;v4w8xfGsmDy5/fnzbd+/737nTqe6dXNgoeCeltpzCB2HCU26CU270/IEo/0Q9mER5StJLZMCnYYL&#10;9ToJhSuI/7aM61LyxlHjt0XwRSZRF8dU5Ckl/g0+Z84UJJJD8BgHES8Ox3pJcjmbSmXLpiffbmTu&#10;XF80oF6xJHW9bhh0Gamnz1+yVzrasvsgaZzA7Li0xXM2LqsXif9+DUHs0kSDBjnJ6XLDBvWzQJ34&#10;E2t6yF6A7SK5Ak3/3JQh1J8gKFeulF5enqVKyebFylGI2nNMx9SVG+GLTKIujqnIWawUHMIFCqQm&#10;pyakY0f27SNeHI71wnI23w5JBfUEJOTbjaRO7STW2dpTr9jz7sMnjLuM0akzF9grHe05dJy0THj2&#10;Qm++l5TFczYuqxeJ/34NTbqpTphaj4tIYJV4rx3x4gAG1DKUGpuPtBmxz717m0gfHHyaWbKoJ7iv&#10;35m6cEwEz9nMSlHf6ngISwe2HKzya92ZeHE41kuSy9nKNccv8qJF1ckX/O3bEKwSClalXrHHNjYT&#10;8f/8+ZO90tGXiG+kZUKnSUuYKZdMPGfjsnqR+O/X4Mpm1CWnS6RGDdVzbvKn2jiIverZaEGYMsX7&#10;1atuUVGhnz71XLCgChaKIvZmQj3xxowZPuSzA7BKcHKhXomMgEEipDBB4DmbWVl47iEewitX1iDH&#10;9uDBbN3IqfsvEK9fRY4iJXFIqCo8meTEniSXswFqdelSWPqCz5njx0pBxD4eYOhljPYdOh4ZGcne&#10;yBT5/Ttpk1Cn7yRmyiUTz9m4rF4k/vs1VG2BZ0XpXCmnTh3VU23OrtQridOCzX8Avytkj9292wmr&#10;Emid8faDsTcyDKRLl6JYmzin92w3UEjLJg9kckoudDTXdCOK8JzN3GQryI7hoKDCuKz/z59hXboU&#10;wUJ7h2TE/pcwYsMeHA+Rk6vbxF2niTGHY4CkmLN5Bwg2duw7o6vy/tQ+Hiz8ZzdGX8Zo1bYD7JVM&#10;0dHRpE2CZ4PuzJRLJp6zcVm9SPz3a1DfG/nlS095uI9glZAlD/VK4qjk4eFMdhfCHidLmBtKm/VQ&#10;jUU5Z7t2Tb2cdOKbQ7J6K7ZpumocTI3NBs/ZEoD02dTzIWnLycWVWJqcOSduTjtwccmlZ6RczpQ9&#10;Z9mABCEkpOjVqwEvXgS3apWXFQnC0qsviAuHow/I2U6dvUTSgMRPBX/BNQ37wkhySSWulE0s40ep&#10;TkMx+jJGZQKHs1cyxZizAcyUSyaes3FZvUj892sIGoWnx6pVs5CIf/ZsH6wSl24jXkkclebPr0r2&#10;GPLnn7XRgHqZA/UEJIqPI+7c2QhrxUnwiaNV02kY2y5BOHWqFW7sjh3qjQUFj6Uu5oHnbAmDrR1b&#10;RFuu9NlzrbjxhliaBGg2Y848rBu1Zh+/ScwQVq3zZ68HDwKxvFnYcOLC4egjieZsEmWbCUVqCIWr&#10;0XLTYeBZNV3dufeAvZKJNKjLk6fPmCmXWjxn47J6kfjvl+HDgt1kyWzXrKkJ0caZM63z5nXHQsEj&#10;K7XnqDRuXAV5iCbRpk1+NKBe5gCSE5WgUzIMIHVqR7HOwZF6WTvJ3VQbLYSH95Jv79u37KJxgj3C&#10;9//snQdYFFfXxy+9N0WxIBZQUEREEbBgwY4i2KUo9t6jJtEkpueNppuYoun1Te+amFcTo0mMGnuL&#10;vRfsDanfd2fOnbJnF6QtsLvn//weZeeec2d3dubOOTu3rP1rG7+QUdRFVDjNYzuJbxbLbvqyd5Fx&#10;OZn/9peibiM1j4tHxhwoWrUqRX8qArNnR0EpciGIojh3K9emczbz03tuKcab9Z79hPhLp/rJ01Gd&#10;iMR5S4UpSRHlbCSLlxRwVxNaFRES+dXGlgRHEQrRAD8/OVPyr4u9zERNMW/khg3D9G9j1iwRL7LE&#10;TOzCGb1QIvN+vL36M24xfCyTzznHjAmHUuxlHtb++Q+/kFHURVQsj3z1q/hOpRGkCUeOjNu2LX32&#10;bG3Cj+WbjyCX8iAqZWzu3LYnT064enXa33+nBgWJWVgf+GS13vjlvw7CdvTzAbBpUxqU6l0Iohiy&#10;bufJOVsmYSZce4yFAKwkunzlqvhLp5b8vmlUrZ7AQbw1IBmIcjaSxQvFf1VMj+HqHJKS7B1Y/zHY&#10;hgB6jICD9N13yShKW7pUyX57Z2CvkjPmATbqXjZ8Nhv3EC4yiZuH2Clj990X/cADYko9SS6u2DhJ&#10;mSVFVZuu2KY6kz4P3vXFi1PQwQegFHuZB8rZKgHxhRr9RMKzKdge2bUXcikz8UMyoM7z5yej3TVp&#10;IppHvf3TP/0NG+/cmY3sOevXixme9C4EUQyUs1UCWRcv83Y7W5YcixWny5eviL8URYxeiCo0pqCg&#10;QFiTZFHORiIZaNKKz1BASZgRFzeIxurUccvOnpWfP+fff8fAFkn1GmP7EqJbIFtT2j3YzBg7e2Gs&#10;V6PmBjbKwgAm5OYpleqNqy1Kznbu3CQUInMKC+dCKfYyD5SzmZvlW47C93n06Dj0XXO+/z4ZSpFX&#10;mYHali7tiHbE4VkclD73605jl9OnTZyNU6aIp756e4IoBsrZzE7nUcxBLNUDSk1NLVWKFT1xMa7T&#10;iNNZUlpIUkU5G4lkoEWf/4wCSnORMklaISBjAd5uaxSjCQ9j45LQO124G6tTEjY2ZsB45iwySda8&#10;nbSUNjJopvSWZGzfvtFXr047fXri1Kli2nTm4Y3tqy2ylizphEJkziuvdIFS7GIeKGczNw9++jN8&#10;nwUFJmbZyc6eBaXLNx9GjmUDajt+fDzaEQClox951tiFCxmfOTMJtkd26623J4hioJzNvMQNY65i&#10;ODTS7t27IZS6q9b9/heu1ohPvi3FogK2IMrZSCQDVUbOpgv6hZq0ZOPLlJ9YB90Gi+OgyjhTKiFj&#10;FokaGHv33d7Xr0+/dm36ihU9xSYuntEhl1Ix9kGoJjU1FAWXb7zRHYrY4KnYq3rSqDm83wsXDLpH&#10;bt8uOraxkAjsYh54znY1Ow9FXUQFMvWFt+Arzc010fkwJ2c2lL6x/SRyLBtQ29ataWhHAJTOff0T&#10;vctzv+6C7Vy//jqEX7ZXrkxbvDhObKro4XYl5I1tJ7uN0J782zs4zlz+AbIhqiGUs5kXJWHr2jXw&#10;00/7//nniPvuawdbuG7fvi3CKUOhqSb3/3sYV2sKYU2SRTkbiWQgOWd71IwUI54PIGOitNRuAMfy&#10;0qWpJiNFScilVISItYnz8+eg+jlQxFp3xl7Vk3EPMWYHb3nJkviDB8f8+uuwe+7RJqXA9mbj+Olz&#10;lLOZlefXi4xo//7R6KTlbNlSwZN8QG0ODnZoR5wdO0ZC6Ysb9iGvUY88B0XGeuizNci4Enhlk5gZ&#10;xViv/XMMGRPVCsrZzEhwLFwFa9YM1l/a6shYLhFO3U24ZlPk5ecLaxLlbCQS0sLPfkIBZUXi6AQt&#10;WlRULbWlmzZN6VbH8wFkbztMfERaLixxlDS3x7gHpZfIQIUXTVjMUudIK1wbm8n65JO+6uFVuXZN&#10;LJzNhk7DXiWnfhNeQaNG3qhywNFRpEDYq9qSpktlkTLvw8Zmg3K2SkB8raamac3PnwNFUd37Iq+y&#10;ET9I9E9ev364fkcFBco4yaLzQ0dng0EyTi6uyKByeHvfBfEOGHN3dzxxYjzHzU1b4A7ZE9UKytnM&#10;iLsfP/+bNDFxE1y2LAGujlu3bomIqljhmk1x6ux5YU2inI1EQpLnIMExZcUwVOQMn3ySiFq6l1/u&#10;BkVs2AzsZU2MWsD86zGfmhIhkdIi47A9pof4+Hp1SdEcVTomiVJV7XpopZkLYdvly/ghG+DsLE8x&#10;EhyhuZSWYnO26dOV9Bt5VWd4qhwgHk4KefkWlzObAcrZKgH4bpOTG6OTFuARGC9t2iYWeZUZ2B3X&#10;pEkRO3ZknD49MTk5WGxi7Nl1BhOQIFbuOvvcrzte3XL07X1ZqKjSaNVFdKi+dm26/kB99JFY6//+&#10;D79HLkT1gXI2MyLrtde66a8LQP3155dffhERVbGa8uzbuHIjHlvxibAmUc5GIiFNeuMzaeo/cxDT&#10;G5oz1MxxtGn6WrbHXlbA+MXSgD2TCmnFagWKv43l429Qj28tsR3Jw1uzkXXy5ER0hAFXVwepuGlr&#10;zb60BDXjFfB68vJMjAuSKudqm4C9LILRC+VHl0bbzQ/lbJUAnJstW9ZAJy3QtKm0+n8F5mzPrtsO&#10;ezTWoNkLkXF14519WfBWFy5shw4Up3t36TeOqnoASJQEytnMiKwNGwweoatA6ffffy8iqmJ16fJV&#10;XLkRocP5rZYkRDkbiWQgM+ZssgIDPVEbB7RsWVMq9q+HvSydnqny5xZydLRv375ufHx98VqRu7uj&#10;OkIsN3d2ixZS7wtJ8QNEPcpAsogI/yNHpPnKL1yYHBnpDxulCR7BTNa8eW2gKj0FBXNF38XITsK4&#10;DIwQ2fX8+W1R/b17N4QiqcMh8iKKhXK2SqDP+BlweqLzlpOXJ34d754xHnmVk85D0j18lWuZseDW&#10;7Z753zZkUw1RczZ0oIB9+0ZD6Vt7ziNHoppAOZsZcZCGeDRoYCKSOX16IlwaJ0+eFBHV3YQrN4Uw&#10;JVHORiIhmTFnayFG7qJmDggK8pTK6jbCXhaNsmo2V0ZG6Lvv9tJ/5AceiIYiZ2d7/XagTZvaUCrV&#10;oywm9tJLnZHZ0KFNoYiNXiRZtuoIr44dw+tQPftsPBSxzPu1d1gG7OWHdYwNGRJ8/Pj47OxZV64o&#10;I+W4nJyxPXE3IGd7h8fKhNlQl2ibNCkCXRoLF7aFIuRis7y1VwxmQwcK2LNHPGp4c8955EhUE0TO&#10;1nkUUfHUkgYIcKFuwxzYziXCqRLIpcc4XL8R+/49LKxtXpSzkUgGMmPOpjxxunZtGmrptL6R3YZg&#10;L4tGlpubY16eiVkWOX5+Ltzg5MkJaDvn1q2Z4C7V03kg/IlsAChiXQdLluMWi5eMjRjRTLWZPFnp&#10;nNmgmfb2yoZuF1iePtJy3sieuBuUs1UO9o5iCo1evYLUSyM8XH7Cz1h072Rkb7O8pTxn27YtQz1Q&#10;KjNmtIbSt/dfRI5ENYFyNjPSSVkMhrHnn++iXhceHqJ52bhxowinSqDXvvgJ12/Evcs/EtY2L8rZ&#10;SCQDmTFn6z8WWrQDB/B028eOjYciNnAy9rJc+o6Cz4Q+LKIYA3CX6qkRwP+PiKiJDACwYjXqiP2m&#10;aXPTmdDYB7V3WGYmPCzNfYLUOwObESWjOuRsM155v0WHruKrZCw0ttOLfxxANlaAX0A98QmNhCxt&#10;nNoNpRlTatd2Q63N0aPj4HB1SBmBXIjqA8/ZPly1HoX+RIUR2QeuAmNNmDBBxFIl07b9h1n8SNZ2&#10;AN6FjqR7/iOsbV6Us5FIBpr0xqfSpHnmoLlYdBIFAYC7u/wbVWAI9rJcfKXBZkUlWircJifHxHwe&#10;HOmAcI1cwPyk2UeiowOQAdCpU13JzKuGwd5NLlyuN6gQ+HsbdR/eSJSSKs/Z+k0WA7qQug7PRJZW&#10;QEhUjPh4imISByIb4umfN8PBcXCw27w57datmdeuTf/kk36wkQvZE9UKnrMt/fhHFPoTFUnHdOYu&#10;TVyk19NPPy0CqRJo9erVoaGhwhPk7M6iU/COZISPzYtyNhLJQGbM2WQNHx6CUg4gPLyGVCzNQWLk&#10;aKGUOGebOjUSbeT89ttQ6YBw8arqNYY/kQ0ARdLaAPq9A+MeYv1Hs4z5eDtRnajanK1GXTEjjoeH&#10;45dfJm3ZkjZyZBhs4Xr4q3XI3jp49rddHLSR0NN7zFRxEhjpiR/+QMZEteJ6Tr5N52zxI/EW89Eh&#10;lbXsyf8oKCgQUdTdxC3FhWRSTdoZ1C8jPG1elLORSAZK/s8KFFBWGLFFzvXPcXKSlw6rH4y9LBc/&#10;aRIRFxcH9EkR0qdm7MKFyWi7WEvNu6ZUVfIE2Yr99VcqMpszpw0UseEzDfZOWA5Kznax8nn1n+Nw&#10;+nTsWFd/XuXnzxGPvqUnKtiLsBGWrNkC54BeT6/ZjMyI6oaN5myRiczFE+Z1ZI4uzN6R2TkwVy/W&#10;qA22NAPvfbdWRFF3k3wZCX3xRVJW1pQbN2Zs3KjNWMZihqDKz5w5J5xtW5SzkUgG6vf4a9I0EuYg&#10;SQyEePNNg+kTOepEZGzYLOxluSif9+DBMejzqnh7y3cXWX36NBw/PmLZsm5JSWJaKkmjHxC1+csd&#10;IKXZGpuCb0HBnPHjlZlFXNy1/RKWBs/ZjlzNRlFX5RDUQiyDrp6TeqBoyf+2Ii/Cpnj+993P/rbz&#10;4a/Wou1EtcUWczYfcYs0LZ7LxeJEqMIpyQSPjz4qJid77jlt/hJAm3iMy7Dm1EXPCX/bFuVsJJKB&#10;zJizcezk9cEY++STRLWdWrdO6QTo6YvtK5lxi1lUF/FmuIKaSXkXsikVslxcHO7cmaV+Xs7Zs5M/&#10;/lgbGcLc5HUOjJU+z7g2E3KlhM2yybp0papyNjiDFi2K0Z+fKt7ezry0YXgk8iIIojpjczlbDWmd&#10;d67AQI/hw0M/+qhvUlKT5OTgwYObhobqRp0hLzOw7OPvRCxVhOCNxMSYHp3+669KONQxXV9toyE8&#10;hCBRzkYiGUrO2R42I8Vo1P3YuDIZIB6LYdVvgi1LzlCxjC9X374N//vfxJdf1qbmE3L1kCxbdZJS&#10;L8hpXdykLE5fjwq3QWoSgW0IS4Nfdzxne3v/xcoHTqKlS/G6fwCUNm0bh7wIgqjO2FbO1joRWqqF&#10;C9uiFgz480+l26GrF/ataIKHzYFQqijBG0HvUCU7exYYsDZJqObCwkJRhQ2LcjYSyUBmz9ky7xNN&#10;EtKoe4XB+MVs7AOafeXQT+mcKeudd3q9/np38YLLxx/bl5wh00QlJjV4Cra/K2MWsdQ5rFcqGzaD&#10;jV6ISwkLhF93VZuzpaZqS/npgdKxTy1DXgRBVGdsK2erLa1L4ebmUFAwF7VgKgMHhkBrZu7pSUKG&#10;F5eznT17Ft4FensqeXnKFL7Nu6Kac3NzRS02LMrZSCQDmT1nAwZOYu26s6BQFt1N5C2j7mNehjPn&#10;1mlo4GJWZPFG/9SpifoG9MEHlWnBk8Zil5LD09F2PUU9etk7sIRh2JiwPfh1V1U5W/qDT8PJePq0&#10;wZnPGTq0KRS9tu0E8iIIojpjWzmbowtvpvz9XVELpufSJWUS1A6p2L2iyc8vbgJJeBeXLk1B7xDY&#10;uVMs64rq5PyxdaeowoZFORuJZKBKytkQyvLTJjRoMjaucMJjYVeo9QRCQ/2gFHuVlrEPiHqMxfNV&#10;ZEzYEvy6q6qc7Y2dZ8RJyNj+/WKx+9zc2ePGhcPGiPgeyIUgiGqOnLP9wDqPtAlkTZjQQr1rmwTM&#10;WHQydq9o5jyzAqIpk4J34eRkh94e5/Zt3RwkzbugalNmPSKqsGFRzkYiGagKcjaesSj6/fdh0Hh9&#10;+qnooS5p3EPYpWLx8OY7adu2ltp06nnjjR7wLrBXaVFUq5Yb/5jLl3etU0c3OM3cn5Goxohrr3J1&#10;7lYOhHcPfrpGnIRGcvP0UqNAgiAsBdvK2WoE8saqRg0XdO/Wc+qUWC+HdUzD7mbgyIlTop010gMP&#10;iF9vR48Ou31bTE6WnT1r69Y0HhXUresBpZI6jEDViipsWJSzkUgGqoKczVGam44rN3e22sJyjh4d&#10;D9uZkzN2qVjknC05OVi/d5WtW9PhXWCvUhGfAnV88UV/feWffqrMHlm3MXYhbIb6c5e89tmP5mbN&#10;H1s3bN0FHDl5hl/saoT3+Pd/iPPQUG/uOa/aEARhKdhWzla3GbRX//47Vn971RMV5Q82LD4Du5sH&#10;CKj0Wr9+fZ06dcTbUOTn5/LzzwP1I/GuXZsuypgd62SQYWZdvCTqslVRzkYiGUjK2cY/XKnI+uqr&#10;AWqbpTJ9emsoxS4Vi5yzFTX37tixLeAtYK+SM/YhaegaYz17BqHKOYmJjaF6yQw5EoR5WPHDOn6x&#10;ozjvoc9/Gbbg0T5jpw+es+jFjftRKUEQloJt5WwcRe++2xvdYfPy5qSkSJOUSGoUhR3NxvCFz0BM&#10;dfTo0eBg5Q0Yadcunt0ZvGHOlSvK1GWxg/V1vvvDr1CnzYpyNhLJQJWdsw0TM9teuDAZNVucq1eV&#10;lgt5VSz9xsBOzp3D70EbuOwXgL1KzhjRF+LQIRO/Ap44ofTZyFyIHQnCPJjM2QjCWnn21539J8+F&#10;htbR2Xnw3AdX7DqLbKwJnrMtevUjfbhv5UT2gS+3ODm7Yy8zk5OTY6esSQuKiQl4661e6t1/69Y0&#10;9W+EcAgI0VeYMv8/EKfZrChnI5EM1O/xV6XZ9isNJWfj2RFqszjnz0+GUuxV4Sg6dWqCuvcjR5TO&#10;mVyjF2GXkjNmEdSRlWV6qigolcyQI0GYhxU/rOUX+1v7LxKE1dNj1CTRxhpq/nvfIEurweZyNk58&#10;OkwgaVoNW2P7CqFjKms/jHVKx9sBRZ6eTu+/r6VqJUF41muO6oQ4zWZFORuJZKDKztk4sl5+uRtq&#10;szhPPdUeSrFLhdN/rNiRPOO/v78bb2TFa66eqdi+VCg5248/JqMPyLl4cQqUUs5GVBqUsxE2QmSC&#10;wROYhQvbir9kPfDpGmRvHeTkF9hczgbwJKrtABbakbXuy4IimXdt6Q++EZmVn9BO4hwC8XQxdoiB&#10;QYNWULJwYQy66ZcE8GWtehnUSTmb+J9EIsmqN+spFN6ZnSYtoXVC3SNPnlQ6DdZrgl3MQZKWthmo&#10;y0BsWQac3XhNdeq46z8gEBMTIO3FyUWaOhJ5EYR5EDnbviyCsGJe3nRIal3lX+L0c1xduKD8UsbY&#10;GzvPIC8rQORs8SOJiqfDcLihm1DD1sImqh9zcoVt6llXchYsUH5ZaDdI26/MH39vg1DNNkU5G4lk&#10;IBTbVQaZ94vmibGnnuq0fXvGrl2jHn20g9jENXohdjEffTKkHJITHMFSJuPSMjNEzATl6+ty+bLo&#10;BZqbO+e++6JhO+uVjl0IwmxQzkbYAnUah/DG1dfXWY2GVc6cmQhN79yVnyEvK4ByNjPi5gNnTkJC&#10;g717My9enPLJJ30dHZVxa3VDxR+yzp6dhE68u7J4cZxw9qmHdx0/cvCCJRCq2aYoZyORDIRiu0oi&#10;cTSzsxftFFL/0djYQgkRPSVMyN0LGxOEOaGcjbAFvP1r8/Y1Pb05CosBPz8x/Al5WQGUs5mLQHEf&#10;//jjPuh0cnd3hCJVvr7OaAUjY/Ly5nDL0aPD3n67V2JiQ3Dkcnd3P3zqPN67DIRqtinK2UgkA6HY&#10;rvIY8wDzry+aK5B/XTb2QWxm0YQpT9X0ahGLzQjCzFDORlg9b+69AE3s55/3Q4EyMGJEUzBAjlaA&#10;redsofHSADPph2A76Y/ACGxQZlykNa8jImqic4mTmytlX6Djx8cXFMwtLJRAZggvL7E+rV5JSUl5&#10;eXmFhYV47zIQqtmmKGcjkQwkjaqqWkbdx0beizdaDTw17difRXZijcJZVBeWOhcbEIT5WfE95WyE&#10;9ePh48cj4C5dAlGgDAQGekKIjLysAJvO2VylBVexnN2Nx4aVBblDUFpaGDqXgKlTI3lpfv4ctN2Y&#10;goI5M2dGye/MQIsXLz527BgEY1xPv/kpfgPxIzdtsd0hbZSzkUgGQrGdCXia0b4vax7N2nRliZnS&#10;JPjIgCCI6g3kbG/uyyIIK6ZxhAiLUcTM2bNnFBSNfPhZ5FVRzHjl/ZSZ9yWkj++aOmbm8g9f234S&#10;GZiPOzabsymDzaKi/CdMiOAkJDSALZKQcRmQc7bU1FB0OgFPPtnxl18GoY16zp+fvHixMhu2ohEj&#10;RkD0ZVL4DcSPbJE+X5TZnihnI5EMhGI7A8Y8wNqbWrmy5whsSRBENYZyNsIWeGHjPrhHOTvbHz8+&#10;Xg2d9+0bA9vtHRyQS4Ww7O/Dnn41YRd63ffBd8jSTNhoztZUzL//zjs91O+ac/asskCfkxt2KS3y&#10;jJHt29fR16+yYEFbtAW4enUa7B8pODh4//79EHoVJfwGZAoLC0WxjYlyNhLJQCi2M8ABD7HV5OmH&#10;jQmCqK5QzkbYCA99uU7cpKR5HRy9vJzd3BzEa8Ye+24Dsi8/y7ceF7WbUsqcB5C9ObDRnE1eUzsi&#10;ogZKmTiDB4uxi6xTBvYqFc27QjV//ZWKdsFxcrJHWwDjnO2rr77Kzc2FoKt44Tcgk5ubJ4ptTJSz&#10;kUgGQrGdRkwvaGvGjWt569ZMaIlu354ZGuoL29mwmdilckgaywJ0nR+46gSxUdY7Io4oIYOmsogO&#10;zL8e8/Fn9YNZ30xsYMNQzkbYDvd99IO4NRjq2fW7kWWF4FunHtS/YkVPNWo/cUJZbpSxZX8fRi4V&#10;zvWcvKUf/8DieX5iM3RKg8O7fHmCethV7tyZBaWs/XDsWFrcRczz229D9bsYOlRaWMJkLsfJzGwO&#10;XkePHoVYqyQ6deoM3rvMut//EhY2JsrZSCQDsXEPmkaWo6Mdaok4UCQJuVQC3YeKXRurfV9sTFgf&#10;w2ZISfvIBXh7S2WJG73cvdiIWdjSJqGcjbA15r/3badBaVE9+7XtnfT4j3+h0opiybod0Nj8/vsw&#10;dKPkQBEX8qpwbDFn65gKx3b37lHosANQKq12jRxLS8wgUZU8au6hh+KmTDFYyKegwMRckTdvzoDS&#10;Tz/9FGKtkqh20hS8dwVhYWOinI1EMhCK7TRkoWYIeP317lCKXcxNx/5iv4y9+mr3a9emnTkz8d13&#10;e7q4KF1fMuZjF8JqiOkpvmVVPUewsQ9IRfWCxRbGmjXzDQ+vWb++NEGzENjYNnOWvccvdhTnEQRR&#10;TjoPHcnbGHt7Ez9uct59tzc0Qsirwrl6J9fmcjYOkxa2HjHCxAQhWVlT4MizDqnYqwx0GA79ME0q&#10;L8/0vJFQOncuz+hKoVVr1uO9y4hiGxPlbCSSgVBsJ0gaC80NaoOA3bvFBFwmHneYFbmB9vd3RUug&#10;5Odry6RgF8I6cHQS3y+SgwMbPFX8bfh755Yt6WKrgyOuzfagnI0gzEGrrtIggpo1XdWWR8/u3ZnQ&#10;CCGvCueabeZszu782Do4mEiYe/ZUBlB0SsdeZYPX00b71VhShxHw//XrM9DeASidN28exFol16Gj&#10;x/He4zMuXrosim1JlLORSAaSlrE2iSzUBgErVypPPJCLWRk2E/aZnT0LvR/Ohg2i9WRp92BHwtKp&#10;FQjfbaNGXhcuTLl1a+bBg2N69BAbQW5uDsYdVF56SQwfl9YARHXaGJSzEYQ5iB+SwRsYb29n1PgA&#10;69cPgxYIeVU4ttg3khMrxkpERNTUL5KWkqL0vKjbHLtULLLatQtQd62izl35559/QqxVKuEdxWc8&#10;9+7nosyWRDkbiWQgFNtpyBowoDFqiThQJAm5mJW+UhcULvRmVKCUdUnBjoRFkzwRvtglSzqhb3zg&#10;QK1L5I8/JqNSjjYMvc9IXK2NATnbyr1ZBEFUIPd99CO0Mdu2ZaD2hxMfL6YnQV4Vjo3mbJz6LeAI&#10;g3jyJv7icnTFxhVO/XDY1eef90dfPWzngkCrtFrxybd4XzbZPZJyNhLJQCi201AmdViyJF7fEnXp&#10;Uh+2s/5jsItZUeax1L8ZPVDK+mRgR8KiaRAKXyz6ujn6PrGoSEUUx/XB1doYlLMRhJnwqRUAzcz+&#10;/aP1jc/kyRGwfcLS15FLhWO7ORunURs4zgby8MNmZkKnb74ZsGlT2ooVPcRrvuW7HyDQKq3W/b0d&#10;74hyNhKJhGI7AxTZ29u5ujq4uDjYSQPKZDm7YmNzU2zOpi2HMmQ6diQsGllPPNEefeNA06Y+YPDr&#10;rwazMAM3boiZu1jKJFytjUE5G0GYiaXrdop2hjEnJ/tnn+3k6upoby+2cCF7c8BzNnl9Nhzl2wqd&#10;0ljzLsxNvh2EdWbth2ED8yGNalMDI0PVD3fqOgoCrdLq541b8I7iMw4ePiaKbUaUs5FIBkKxnQGZ&#10;C1njlqL10auSn1rEiqm3QO7ujig05zRu7C2KRy/C7oTlkjEfvtXz5yejbxxQ54c0OQx9/HjRcYWN&#10;vBfXbGMoOdsFgiAqnCXrdri4e4rWRifPGv5v7D6HjM2BsqY2jvKJSoJnjO5+4lvn8g5gcSJvhECr&#10;tDLZNzJ14bOi2GZEORuJZCBpJvTi6TeahbVlvv6scQvWsj1Ln4cNzEq4qXW3GPvii/63b0srfR89&#10;Oi4wULlZdh2E3QmLpp+Ydc3kxDN5ebr5Qhnr2LHunTua2ezZSoeZ4Ahcre1BORtBmJvURU81a9eR&#10;NzlNIqPbJQ58bsNeZGA+bDpnix3M6jVndronmw1bYZuqY/5LUttbBo19dBmqiiPKbEaUs5FIBkKx&#10;XXUh837WdaBofxlr3NhbDcfz8ma3bVtbFOgV2BRXQlg6w8VkocePT1CTMZVPPukLpSwsWvxhLHt7&#10;Nnohrtb2oJyNIKwYKWdb/qE0H72tERovmnpjte6LjasIiLXKIFQP58aNm6LMNkQ5G4lkIBTbVQvS&#10;5oo2VxEK1jkdO9YVZaCBk3AlhHUgi2de6AS4fVukc6xeYzZmkTRfqLHqNsK12SqUsxGEFWOjOVtj&#10;g1/rfvpp4IcfGoykwPZVxLYduyHcKq1QPZwPPv1WlNmGKGcjkQzExjxQ7XB0Fg0uYx991DcrawqK&#10;1zl//qksyDZsFnYnrIn2ifA9t21bW/32T52aGBwsZh+RFu4Dy7R5rNsQFtyKOTmzjkls+GytEusm&#10;9R7WYwRrEl7MR6acjSCsGFvM2ZQlraOiaqHO85cvT4Ui5uKBvaoCr55jIdwqrVA9nJZp/APakChn&#10;I5EMhGK7qse7BjS2x46N17fCxoAZG3U/roGwMvQDFZDadsfGNkW/0SamLIvphc2UnG3F3gsEQVgf&#10;pc7Z2iaz2sHMzVtqXes2Yy26YYMKJ6gVqxcmwffF0y1UWgbqNocG7+bNGSg24Lz0UjcorZh9lZuj&#10;x05AxFVy/bx2A6oEKCwsFBY2IMrZSCQDSf3Kqg+Z90MzO2NGa9QEI06enACWbNR9uBLC+mhiNH+p&#10;gyPrPxab2RRdB4tDYSzvGsh4zrJ3+cWO4jyCIKyDUuRsPIcJFAvHGcijhlnSm46p6sLTBqrfEluW&#10;FlmDBjVBsYEKGLCwLtixKnDuMiovLx+CrhLq069WuSdkono4Fy9dFhY2IMrZSCQDodiuKtEJNb7G&#10;9OnTSJiOXojrIayVlEkssjOL7sHS7sFFNoiiS5emwkVRWDi3USMvsbVXmt6YcjaCsGJKkbMVIydX&#10;bFx+ajQQlRvL1QsblwpZc+ZEqVEBAgxY60TsWEUs/+ArCLpKrl9++UV8ChBPtuWqRLENiHI2EslA&#10;+sCuasi8n3n6iiZJEWp8Edu3Zwi7yHhcG0HYAnXEbxbG/YK6d1eCJJ095WxlZtGnaxpFRDVtGzd2&#10;yauoiCCqCfzqnvjYy2p6UCQNRIeFefPa6huNp5/uBNtZg1bYpTzUDYVaFy5sp878fOXKtNata8H2&#10;cvXJVKR+Cj18L6I4ZhB2rCLq9Z8kx1x315IlS8SbN6noFGFnA6KcjUQykD6wqwJS8RSRoHPnTKyh&#10;zMPTH34Y2L9/Y2HEhWojCBvB2ZWf/tHRAega4Zw+PREuDjZ4qmpPOVsZGDT3QXEkdeo/5Z43dp9D&#10;lgRRtfCru0Q5mywPD0fUaHA6daoHpdilPMgaOjQE7YsTF1cHSpl/Q2l1tdgh2PeuRIgpIvfvH40q&#10;53TqpMws3TENO1Yd2XfuyGGXaS1cuDA9HT8IbdGixqOPdti4cfigQcFiE2N79uwVPtYuytlIJAOp&#10;UV0V0DtNtECMvfBCV7W1vXZtemSkv/pSZdCgpsKay9MH10YQtoOszz/vh64RAEpZ4ijVXuRsey4Q&#10;JaT3uOniMDLm7GwfEqLMU8pYXMpwZEwQVQu/ukues50/Pwm1GJwzZyZBKWs3EHuVDV6PLLQjQBuR&#10;rlfcUFxJMXQYoU5P9dln/QoK5kLNWVlTfHyUqadrBmGvKuXxt7+Uwy4DXb58uW3btuINK4qODti6&#10;Nf3YsXHqEeOcPat8R9JRtQlRzkYiGUiN6iqVzPtEwyOLt0T6hklumya/+GJ8YaFohTnr1g0R1nZ2&#10;rMsgXCFh6YxeKE1Yz1WzHuuZJp0hyIDQI+vPP0eoF4gKv2qglCVpc7RQzlYqlvxvOxxCe3s7/bEd&#10;MEA85E+eeT9yIYgqhF/dd8/Zik2ibtyYAaUVNgCs2N1xeJGDg52jox2/pWsqbW/JYuRRExtXA+Sw&#10;Syg/P1+8VUX8gGRkhO7bZ+LJIfDCC13A8siRI6IWqxblbCSSgdhoHi5XLsNmQaMDcnGxR60SwIvq&#10;1fNo374eJyREN+Bt5H24QsLSiVLmZdYroiM2I1R8/PkRatjQC101nOefFzd1lrFAtZ/zEuVspcCn&#10;lui4lZ8/Bx1e2M7VeVgm8iKKYtzTy+sGN/OuWatG3cB6TZujUqL88Ku75M/ZTP7Ws29fJpSy9sOw&#10;V9koNme7eXPGtWvT4e+8vDnvvNMLjCXVboKrKoaYwcxLGR2nl39jbFk9OHjoqBx5/d/DDz8s3qqs&#10;mJiAq1fFASmGW7dmgj3lbCSSLUqN6ioPRT/8MBC1R3oWLYoWdnqNmINrIywdD2/x5cpq3txP/MXl&#10;XRMbE0C7nnCEJk6M0F81Wo8jewe9PeRsb+y5QJQEOIQ//WSigTp6dDyUgp7beAD5EnqeXrtDHClD&#10;tejYDVkS5YFf3RMfW8Y6pd0FWU5OJn4nDQtTfhhFLuVB1pQprdC+THLt2jR/f2mYrqSOqbiq4mmX&#10;whychK+9Iwvvhg2qDYHJU/iXde3aNfFuGXv00Q7oUBQDz2/B6/6nnpcCOGsX5WwkkoGkPmmVSR8x&#10;5eO6dUNQY4QAMyHvGqxXOq6KsAK6iN9ik5Ia67/9nj2DYDvr0A+7EIC7mNa/d++gd97p/fXXyY8/&#10;3gG2SDI0TnnsFX6x/3jsCvDNkcsl4dODl0rOB/uz3i8ZKNyshsAhPHVqov6cVDl/fnLHjsqEDYwt&#10;334auRPAy1tPiGPEWLt2AX36NOraNVC8Ziym32BkT5QZfnUnTn0QpQcmiBC/9aSkNL59W0zkyGnb&#10;tjZsZ827YJfyUEN83Zs3p6n74pw4MUH/Ug/YS0JVFUPT9sJFL09/ebk5I+Mqp8PwRYu0X67Rx78r&#10;u3aNFJ6RveUIzspFORuJZCAU25mLUfeybsqANHlIGmqJENevKxMARHfHVVkuI++VFidQNXIBNrA1&#10;lCXUY2NNzH8YG6tMLMbNkCMB2DuIQ6QXv7r6jcGWoxfm5RuooKCwJHCJlqKKdOjy7Tf2nK9k4EAe&#10;Pz4enZN6jh0bB2bJsxYhdwKQTkVZ//yTrj90zs7ivF343zXIhSg5v528Ji4SWSXK2TiBYrp/E3J2&#10;x8blRzdY7bHHYjn8j5de0qYcQ4wdqyzAjeopiprKr3vSOAsHV1cHR0fd8DhkXOVE9hVvTNb33yej&#10;j188BQW6ebY78TTY+kU5G4lkIBTYmYWhyuBmRXfN2WrUcBGmo+7DtVkoYXhiKEk+NbGZTZExHw7D&#10;8eMGs2MB27Ypq/BRzlYMCUPFUQI1b1e1vwUETn+seJrNW8IJW7C01aIXOFEPvRT98CucJz/85t1v&#10;fuZs2rEHuHxFCkk3n7mOQtVKAI5lkyY+6JxEzJ0bBZbIneAs+XUXHJz77muHjlth4dz69T14UUjb&#10;OORFlJzDV7Nv3ry1act2wCA3KJ7QjvDVGKhZe2xWIXQYLurXadGiGHRKqDzxhLJSHKrHJDGim4af&#10;n8vt2zOhBp7YrFwpHicyv3rYpQqJGSTeFWMPPBDz779jc3Nnqx/8ruzfP1rrOxoczSv86oc1EMVZ&#10;sShnI5EMhEKuimeoNmV2YmKjpUs7P/VUp6JytoKCOWlpYhVOSd2H4tosFHdtyNbEiREGn9G7Bja2&#10;HYaJZB6dBipQKj2fRI6EDcBbp8vZuShOrRwG3/MQnHqrVw9C56Se8+cng9kTq/9GNRAPffkrHBx0&#10;0IDp01tBKfIiSg7P2U6cOmOQFZScuKFSP8l6oax2sDT6S5pk38imAmnVizkp+YasW7dEioWYOjVS&#10;WKAaTOLqCbaoEk6/fso6rtWnh6SL9DsF1/Xrd59rROXzz5PAS1OtJlBh8+GzIIqzYlHORiIZCMVJ&#10;FUnm/ay1MoVd0YND9KxenSKsuYIjcIUWSr/R8IGSk5voP+xXX/WH7axGAHaxEZTnbHv3ZuqPDKAG&#10;xNbzrLXCybxPOoZoo7Wwcesu3kC9s/cCClUrB3HuSY+JotGZqXLlyjSweeGvg8idmLPyczg46KAB&#10;a9aIZw7Iiyg55crZqor24rFbaKhvdrY2oE4FSqVkDDmaxN6R2w4ebGLN7mvXlB+LpWkwjRwrH546&#10;yvr117uM5AeOHRvv5maq63udpvpqIYqzYlHORiIZCMVJFUnbBGhkHB3tP/64D2qSOHl5BvNob92q&#10;rLXSoCmuyqJxlNb3jI2trf+wQFyczQ/ZktWzZ0N0ZDjasHjqG4lIu4d56Va/4GoYZpVHiTdQn/x7&#10;EYWqlcPLW48xJgbGoDNTZf16EYBSzmbMvR98DwdHXexYz2uvieU9kBdRciwyZ+O0EIEBF7/pq6cE&#10;jwdat1Zm7W+bhL2MUXpd7t49Sq1ED5Sy1n2xYyXA31u7FNask9R7Ex70RSXC20Fv0pg//hDZnSoP&#10;D49169YdP37SsXO6wV46pf38v/UQyFmrKGcjkQwkhXrmQOkSmZTU6M4dEz+ncfj2unXdW7SoERLi&#10;6+Eh/WAmlLEA12a5pM+Dz7RqVQr6+BxtyJY1feRS0bEfHICEhEB0cGC7NM3GqPuwly0T2VkcGSQH&#10;B2xp+fAG6rODVZOzcZZvPwWHFp2ZKjVriu5eyJHgvLbzDByc8eNbouPGsziYKCIsrjPyIkqOyNk6&#10;plkejdrAucHl5+fSsmXN4GAfbbKSBq2wvWlSwXzatEh0ggFQyuKGGTmaGVcxo6+mmg2ktyELvUmV&#10;f/8dExHh7+Cgm0CFsbVr1166dAlCNa78/PwPv1uj35dj5wxRZqWinI1EMhAKkiqG1LmsRTtodIrq&#10;tg6AjSYeoFtZ9sIPhayLF6egzw5Aqe3mbCPEajMbNgxDR+bChSlQxBKGYC+bxVdbPXbevDZvvtlr&#10;8+Y0g+GRyN7C4Q3UhlPXXt99vqqAg8oDSnRyctLTxWFf8OGPyIsAuowYA4do+nQtqr5xQ5uSatmW&#10;Y8iFKDmHLDdn47QdIE4CpPrh2LIYnN25R4MGnurZpbJggbK+a/sR2Mt8tNNmGSlKO3aMRG+Vc+SI&#10;mIRW1VtvvcUzNAjSkI6fPK3f6dVr10WBNYpyNhLJQChIKi/R3UWTowi1TXpycmYLI7/aLDCE9R+D&#10;a7MClOds33wzAH18zrFjyvq8I+/FjlVIu+7MX1l+KixaSjuRQQUS3QP2g44MEBDgBqXYyzYZIM6W&#10;uLg66EBt2SKWr2XBLbGXJXPrdvbl27koVK1MuqWLNcqffbaz/oC/+aaYmK5JVDvkQuhx9zHsxKvT&#10;0HsfQ8ZEqbDsnA1o2on51mGu3szLX/ojZgg2KJ7WopvG00930nfBPXhQ/FjAfOpgF7OiaOlSrbmY&#10;MiVCbJUVFuanFqlERoof4zp06HD58mURnBWt6UtXqjt9Yvm7Yqs1inI2EslAKEgqO6Pug0ZHrwUL&#10;olDbpGfSJKUty5iPazMHVdXFzlX6LbBHjwbo43PatFGGbFWT7n/KUy+s1p2xZUXhJk38FRVVCx0Z&#10;QFurB3nZJj7+/EjY29uhowTwpAIOFfayZHgDdfDyLRSqVjKOzsq6I/JCguPHtxAvpG4BDsiYMCai&#10;Wx9xvHQa9dgLyIwoLdaQs5Uf37rilGLsoYfaffmlMrOXJDtsbFZaiCGan3/eDzXOPKWEItBTT7Uv&#10;LBQZJv/jmWdE6VtvvQVRWUmk37XYZI2inI1EMhAKkspOkNZB6+TJibdvz7xzZ9aePaPVZgvx3XdK&#10;1wgHR1xVxRLbm3koU+27uEuTNCIDc9NJfNKEBIO0LTo6ALazNt2wizHDZ0khO8ArRKUVAt+FTq++&#10;muDt7SRecHUzTwfFTmIiY/2RUfH0VN4A8rJNZPEbPDpKwLp1YrwE9rJkzpzPunAzB4Wqlcwr28So&#10;NmNR174S8szv+9IffjZhlDQT7D3vfPPS30eRAVEGKGeTaD+ceSt3UqToFGxsVnxF5xTUMnPy8kz8&#10;GNq0qW+zZn7ihSwRk5VM/Wc/oe76xMnTYqvViXI2EslA0nTh5WeECPcnTAhHrZVJwFgSz6ZQVRWL&#10;ZxE9czr112wGTWahUSwwmDUJZ4mjtO0ViHcNsV/Ghg9vNmxYM/GCi79DZGyMp48w1qtOEMuYhy3L&#10;g3Ksfv99uPpNZWfP7N69AWxnqbOxS/lJE+P9Dh/Gy2qfOCG6pcnj2YwcbRBZf/2Vig4UcPy40s/W&#10;HF+TOTl55jxviN763x8pj72sbhz9/Nv8Jd9+KycfhapVwshHnotLFvPUdUkdN3XZe8iAICoZytk0&#10;wrszH+WBm72DNCE+MqgEZA0Y0Ai1zACUsrrNtPepU48ePeRwrBQ6dOS4uusJjy4TW61OlLORSAZS&#10;g6Qy0ieDtYyTnpXJQu2Uyu3bYiaSc+eURbe4PHxEJen3sIGTWExPiX6jpTherb88+NSE/URG+g8b&#10;FvrNN0l9+jSELZJGzGYjF7BGWk8nTSkTcVXlJ0DJfPTy8cdmiFELmJPWNatVq5oc8QJUUQH6ELHS&#10;1JYtaeq3Bly6NBWKWJuu2KtCkPuOcv3zjzbvs7Y4Gz+1Rt2LXWwTJ2nRiBYtaqhHSc+LL3aFA4a9&#10;qje8CcorKFh38mpBQSG0SLv2H4I/uG7lVouEjSCqIZSzVS8cxZ0atcwAFLEGEZJldArzq8fc/ZiT&#10;G/8jadJ80d6VUvq9i01WJ8rZSCQDoRCqFGTM189ixxUTY2IJMkBY6NWsjVQJD8c7iHVLDORfT0qo&#10;9LsrLUljoaZevYL07yQnZ7Y2p7BOfn4uWk88rvZ9cIXlJGOeOoeEJJ6tleQDKvr+e4MpTJ58sr0o&#10;4HkpcikbXaUJr/iR0e9Fxd1dWYkBeVUUxahfJja2Weo3gUNy8+YM9AVlZSlzbDo6Y69qzLhn3uBN&#10;kD4MPXDpVm5Bwe28Av1GgiCMUXK2VKJaUKsxtMHGCxKePKn0GYnohb1kDh07AfFYqfTZz7+rNfz2&#10;11ax1bpEORuJZCBp9osykLFACvAN5eHhiJoqFWGhqmeqqMdFmRjQhOyktYPVPZYWReidcL74Qoyh&#10;AumXDzp5cqLYylWevSOatBR1qrKzl/pkIjMEfwOyHn20g/oOVT77TEyZxXpnYMcyECzNB+Pt7YT2&#10;AixapMybjLzKw9DprHe6eLhqOJROEzdAXraMMgcpl/6ZpLYYPVfqXOxVjfEZ/yBvglAkShBESaCc&#10;rXoR2Rva4LlzW6uNM+DtLXWRkNRhBPaS8eyeCfFYqZSfn6/W4Np1pNhqXaKcjUQyEIqiSsQIZY5+&#10;xlas6IGaJ2MuXlQeAkR1ZoOnavW0EfMspaWFqsuX3bo1Y/bsKNjOagdqxqVF1sMPt1ffhh4o5Ro7&#10;Fg/A05YPatUR11k2AoJEhcbq1B8b6+kgsrKcnNnoTQING8prd3r6YMcyECfmdsvLm4P2woEiVqMO&#10;9iobKROZu9Gqo/71WPu+rEWs9AQyLFp6PxWYM1sN8uPQItVvNLav3nz9907eBL22+xxBEKWFcrZq&#10;Rw0xAqJePY/772+3Z0/m+PG6if5b9sD2Ki26+TcOGzFixLhx4/7991+IzUoifSX7/z0stlqRKGcj&#10;kQyEoqi70ytVNECMLVvWDQX3JomMVIZgpc8zqEpWbGwAsufwVBBKpfhe71JyZH39tYlV0ThQypWd&#10;PQsVccLClJlLUJ1loO8oqIk34mr9R46MDQ1VdjFiDnZRUXI21RHRv7/cGcPFDTsWT9I4KTVydpV8&#10;Q1pJL/lGZe3vd9/thfZy5ozy7DGyk0E9ZWOotqKuCVGedlcGTjZ+xC0NDR0xG1tWe06evXD6ejaK&#10;RAmCKAmUs1VHvJX1e5BqN8aWQIRY6VGvqKio27dvixCtWOmr8ug+Wmy1IlHORiIZCEVRd8FHWiEK&#10;tGGDNrsg4sCB0SdOTOB88klfYc2VMsmgqiHTYTPyVYFSaWUwsOf53uCp0nMGngUVk+eoyBo+PBRV&#10;y7lzR/TE8/Iy3RVQXTBXGhSXMZ/1GSk9c+Pib2bQFGn9a7SvYpBlvKMbN2aIwDuwKXZR6SiWmjH5&#10;7IsTHa3cHkIisa9JMhawBk2Fi16Nw6UieYoLro8/7qvu4vx55RkpF6qtDPBDp+j334epe3nooVix&#10;NbQNdiFMwq+F+GQp9+45AheVDHH9/9//ff2/DW5jF6HSyuGF79fyN/DGHhyMEgRxVw5fzd66fbc+&#10;aifKSIcRLHoAC5FvQ/zfmEHYoFS06q3NHGbvIP2NDFQCgoWZPKLe39/Vx0fchf39/QsLxbRMRYkb&#10;oAoLCgpEmbWIcjYSyUAoiioO3RQaR4+OVwNuY77+Wr+upSw19VJRph5BvipQKi37xo09jCa7d/Mw&#10;qM0YpbPfnj2ZqObatbVBdNnZYkJLPbNnR4pik3J2LVHSyFEeXu3ePQrtgvPgg+2gFHupDJsJ5a+9&#10;1h35AsuWKVMFct31gHBqG8xdGROj+0XQ0VlK2xTVqOHSoIFXjRryszhQjzLmBgYop9Du3fhL0VYd&#10;LfOTVaJYNuw6kJOTe+Dshd0nzuTl5/NrPye/4MClW/yPvLx8ZFxp8L3fyMlDwShBEHfl7M0cytnK&#10;S5v+zEl3m1Pl4IQtSwvPA+OG4o16eGao6OLFqeqt8IUXOsPGgIAAKUQrWp/r5iAB3v78B1FmLaKc&#10;jUQykDRzYwlRpDYuRZGUJCa4E/LwZg3DpEdk6fdotfUdCYXIVwVKmbu3/uEelhTf696hnpFaBrJ6&#10;dQrUeerUhMhIg9p++mmQukfg9m0pUxowQMwBpaplS22NNUlSVzSjnSL6jwHb3FwTA9J27xZHAHvp&#10;UfTHH0U+1ezbV1nAQBoraFSDijIUavHiOL374493gO0ssqO0zh70mUTiuRaqrWwoubf+DQC5ucqq&#10;o2FtsRdRbg6fPscv9nWnrvIEif/x/dHL+uDvcnbu2ctXkUvlsHP/oet3KGcjiFJDOVt5qa095jIt&#10;ZF+xOEu/Hbu6OhjPM7lwYQzs/86dO3KYVqQKCwvf+GKVvlpRYC2inI1EMhAKoYpEWfvY5CMjBFia&#10;VsIQrU5Zv/02BLlzbt6cgRYi69Kl/p07YuzZdWhTWAAAmLFJREFUlCm652A8N1MrRPCMrijVCGC+&#10;InlbtWqgut9Ll6bqn8sdPjzW29u5oEDrmvjDD8ngJSWiaHfGJIvHSsaTs3NKlLNlzJeegMlycrJ/&#10;5BETU6rk5MxycXGQLOo3we4qPGeWFRzsg9w5oaF+UCqMeTrduAWr05AFNZPW31MrKT+y5s2LQm8A&#10;8PWV+5M0CsNeRPnYd/gov9I/2n/htV3nioIbcDPkWAnw/W47dwO9GYIg7grlbOUirIt8O5I0blxL&#10;/X1/3brBoqD8T9uKQda335oYcg8/HHNt2rRJitLupnPns9Rqb96Uuk5YjShnI5EMhEIoE6TfI03F&#10;3knMj48aF8T16zO8vJRpbRXVqePh7a1b+qybkrY5io2nT09E9QDR0QHOzvbcICamDiraty8TfCWp&#10;b9WY4bOZm6cwU8U/Cy9KVR7syFqwoA3/99tvk9GOjNm5U8m1eEKl35cx8eKgGf+QxjlxQulriryM&#10;4XcOWb/+OhRVAtSvL3/GmnWwI9BvtOwt6fjxCciXc/78JFGMHCsc5RtHb4BTWDjXzU3OPINbYi+i&#10;HLiMXcgv808OZKGAD/HJgQvcjBsjd3Oz7cDhmzn56M0QBHFXKGcrO3FD5BsR8/Q0Pab9vvvEky6p&#10;8yTyrShknT1rOviB0pUrV8ph2t31yapfodppTy4Xm6xClLORSAaSpoUoiqGzjOdkRy2LnvfeE0PI&#10;VK1c2VNNV65dE5OOSIL6detNBQS4q9P968nPn6OfrELPyJHi2REbOlN7zybhmdvgqazLIGkcGtqu&#10;PMUCoV0UhbBOGGZQmzGDp4HhmTOTUA2c114TSx1gL5PIunDBxCHiiJzN3h57AYr4wUSOKsJi0FTs&#10;W7E0F3ONnD2LD8ilS1OhSDpoyIsoB1t27uOX+Yf7invIBhQUFvZ84jXkbm7u/++PlLMRRBmgnK3s&#10;tBQTU6udd4wBAxYcg30rClmbNqWi/QJQumfPHojTSiK1ZvHaKkQ5G4kk6cSJEz169IiKipIm+eiu&#10;yz14ViP1i2skrZdlSsbRNrB2rfjhStWcOXhlSS0u960ldqdMhc+FjO9KTo6yTFy7ntr7LwN1G4l6&#10;SvweWrSQOxMWlSPpkTV2bHNUA8fVVX6s5OWHXUwia9cuPHUH4Ocn9yoMCMJeHGW5ap4zIy8V7ckh&#10;8q1wlElZwsL89G9AOzG4kAtRPvjFnldQwCO8V+9GTn7BM5/9iNzNzZhlHxQUFKJ3QhDEXaGcrewE&#10;NIO7jf42hAAD5uqFfSsKZ3defe3a7mi/nBdeEP02s7KyIGArieYseR1qPn7ytNhk+aKcjUSStHPn&#10;TmgUNPHgvrWYsEivUaNanDgx4eLFKd98k+Tm5tC1ayBqXziZmc2FtU7IBsjMbCGKRy4Q+InZC5Fl&#10;SQBH1qqTVltp4TmqLHd3x7//TkP1F0VwsDyXhpSzGVWIUKZqfOstg3XPMjKUh4S9M7CLSRTpKwF2&#10;7MgQZX1GYi9OhJiPsbDQRP9MDt9eq5YykWa/0di9wgkSN0uu1NRm8+a14fmbeM01cDK2J8rH9Rs3&#10;r2TnoWjPJNxsx95/kbu5mfP+N5SzEUQZEDlbhxFEqXERIybQ3VAPGLAGkdi3oghqBXtYsCBav9/X&#10;X+8O29u0aSPCtRLLq3smrzl+wiLx2vJFORuJJInnbPXrezZu7O3h4QgNhF5Q5O3trG9KgKef7oS2&#10;ANylTh3pdyNVyAB46KE4UazGbV0GwgZkWRLAkbXvq9VWWuTRbi4uDqjm4pk1K0rar50drs0YWcad&#10;5rOylHXP6jbGLiZJEI8xR44M03dx/P334bBdGiqGXID4AVBuMmfjVUGppj7puIYKR1krHKv/GGxJ&#10;lBt+sa8+eglFeyY5djX70uWryN3c7D907FZOPnonBEHcFcrZyk5DMY0ZuiGqbNyo3Fij+mHfCkQZ&#10;qc7VsmUNbcEbfj93dMzNzYVoreT6a/M/ULN4bfminI1EAp1Rm6eff9bWCQkN9Stm1BPnwoXJaIue&#10;27dn8kwPqkJFwOjRRs/ZlFXI0tPDkHHxnDypTAtZnpxN1ujR4ajy4hFPye6as40QvTe3bk1HNXC+&#10;/FJZxQ55FYUiR0e7WrXcODBBi1D6PGwPDBLJocl5UA4dGnvnzmzOvn3aPCVs8BRcSYWTOpdFi18T&#10;JXVMYmn3YBtjBk2WQBuJYuGX+j/nbqBozyQrd5/nxsjd3LiOuZ/v9PvDJcoqCYJQoZyt7IQnwJ1n&#10;0yae3uDb4rlzk5yc5HurnQNrm8RiBmP3iqK9khkaKScnRwrTSqkzZ89Dzb9t+EtssnBRzkYigbSc&#10;jfPww9LjrxYtDEYZlRlodMaONZEIQZE0iE4fuinLdhWTO+3bh4dyiQ6KXEWlK3dFyalOnTIxm2Ix&#10;gBdr2BxXiFCWRMvLM7E+GwdKpawVOSJ4ElXE8EJJTi5s6HTsokcR2jsiO1uMfGNevriGKiT9HhZg&#10;sBS4pAZNsRlRBEdPnjl/MwdFe0VxKzd/w+5/5634BFViVr793wbeHq3Yjd8MQRDFQDlbuVCkX/v0&#10;2rXp4eGGC7GqcvNhccNwJRVC60TmFyj2EhDCWnbnG/89dBgCtaysrCtXrsDfJRHU6RSfLl5buChn&#10;I5FABjkbhzcXv/1meip5PZcuTb19eybaiOjdW6zy/OKL3dSN169Pb9BAmXYfxW3DZzJXrV/ljRsm&#10;VjODjpePPdbhlVe6i66JoM4DcW0lR5kS46+/TPzYxuHvuV49D/SEaswY5VHh0Bm4QkQ3scyLyTW1&#10;OVDK+hXbJ7CV1l8Cq07DEj0TU7pHcn3zTTL/UCdOTNi2LQO9GY72xBXVUFWkKYfIWO5e2JgwRfLz&#10;7+SVeMDYVwcviuahEh+4rdm4me8OvROCIIrHmnO2lj1ZSCxr3JZF9sFFFYXhM65JkyLEX8UrLB7X&#10;YyYathZ7VDR//nxomYuXWsO6TdvEJksW5WwkEshEzoa2mAQGpJmcl1/lwAFdRzvG2ratJf4CxSej&#10;oE3gImbCSE8PRRVqS5khJWbiSkqLkzTjYseO9dAeOV271oedcM2Z03rNmsErV/YUr7kaNMNVGTNE&#10;LG+wa5eJhch5Igel2EvPsBlg4uLi8PbbPW7dmvnzzwMbNfKGjfJEkUYuJglXhhEqOnXKxLIw2lSc&#10;xT+4Mzf8U8f0Eu9EVmioeAJcWDi3WzflJ0l7B+xIGPHFz+sLCgvf2nMeBXzF8Jmcuf38+9/83/te&#10;/whVWOHwvWTnFaD3QBBE8fCc7fdN29QY3UoIMzERGmvdF5tVCNHJzMHEeH5QcLCPOkv2s8/q3lXc&#10;UFxPhePpL/ZlqJiYmLy8PCl8K1r6esQmSxblbCQSqIw5GweaD29vZ5OTlABjx4aDGVbvkSxjQZHE&#10;ihXevLycTp4U/RUffFAs6mWgsGhpokvkXgYiRVuMlknZsKHIjuaSgkJxPUWhSF854O/vKsqQix5F&#10;eXkGgwzfeEMsL8O6DMYuRaEkkCCTORvPCUUxN0bulQb/Zg31ySeJ6H1qZ9ewijgHrJqWc5+CC/7P&#10;01eX7zxbEt7bKw1s47qRk1dYWHgr+w7nw1XrUM0VwsuffMN3tPrIJfQeCIIonrM37iz7bLU+Rrd4&#10;fOuKht1YLXtg4wqh/XDWqhcLaCrtwrMWa9RW3hkbP74luulcuSJWW2W+dXAlFYtPHbEjxq5fn5GT&#10;M/vSpSmOjnawJSIiAhrnovTOf79Rqzp95pzYarGinI1EAhnkbFlZk3lzoN9SDHPnal0TFy6MQaXA&#10;Sy+JMb6sqfyIv3FLaRW11HtQxGaCJkV3UehTbL5XZtzFY6uYmIDnnuv81FMdo6J0DwZ7Z7AgZV5+&#10;UP8xuIZiGCRWHvPzc9m/XwzJu317ZuvWyi7i+mIXlYHSl8JlcridWJOtTkPsVTyyHBzsUG3A8uXK&#10;Mt/Iq9JoriVsqamhr73WfeTIUJMzXgqjsHa4BsIUCY8t59f814eyUNhXPCt2nV117PI/Z6//c+46&#10;d8/Pz3/wnS9QzeVh/TZpxdjjV2+j/RJERFeDJ+0BjZvOeOO/yMbGsbacLaQDfNcNGnieOyemOvvz&#10;T23gGbY3B03EDUi90eh55pl4KMVeFYusuXPx8rb8bghFBQUFUgRXtF786FuoKmTwdLHJYkU5G4kE&#10;0nK2O3dm8SCetwX8D3VjMTzwQDtoO0CoFPj222RRnDqXZcwvHbqFtoUaNJOGNiGzimL4LHUSFKzB&#10;U7FxGdDlIVg162JjPZ3FMUTHFhg2TP5pkAt5FcNgMYckqgrYsiUdSllwBHasNGT5+DgXP3kpByxZ&#10;cCSugSiCD9b8zi/79/eeR5FfydksZ25LvluHai4bo17+gNf2Az1hIwxZsn6vuLqNNPKxF5CxLXM1&#10;O9eqcjY7KQgJDPRATX1BgRh2zrxrY5cKx80XdoXeA6A9akNeFUiNINgD2jUARVxSBFes1AovXros&#10;Nlmm7v5RSSRb0MWLh7duzcjKmvLjj2J5NK67BsqAuuYjyOSUIffeqyQqRrFaKaiQlKmERHZmnkrm&#10;xv/wq4UNysPQ6cxJLIGgKWEoNkMo65ihYws8+qgyRA15FUMP8RseqgrYtk1Zm1vqdGrkWwkovSLR&#10;GzMJWEpClRBFs2bzjvyCwg/3SWnbB/sufLj/wp6sG1vOXn9f3lJCCgsLj5w4hWouLbv2H+Kt0Jaz&#10;11DlBCGua8ZataoFF/vbb/ewV5Y1Gf/cSmRvs1hVzhYr5uvauFGbxVFl0CDlB0rkVeHUENOnoTcA&#10;nDo1AUqxVwXiJI2YiIurg3YNzJ+v3iLvooA+46DCmNHSgGHL1d0/KolkC9q5cydc/HqhBqIodu82&#10;eA7m6+uCDKCnpZBRuFatSZ8ngTZWCLzaEXNYv9HS7BrDZpbosSFPWWWdODEeHWFOvXoeUplvbexV&#10;DL3S5PpMf9FaKo68Kg1n6XY1YEAT9MZMAu9Ums8GVUIUjf3I+afPSmPVeN4F7YAqFA4Ww2u7znJ7&#10;VHOpOH0hi9fwxi5cM0GkLn4WruwDB0brr3f1YYudnT1ysVmsKmdrJbrCmuwJf/q0shYr8qpwGovx&#10;bOgNANryQsirAik2Z3viCTGJtNxmFyfewtfvPwnqFJssU5SzkUiSTOZshw6NRW2ESR5/XPQ7Z13E&#10;M7qQEJ9jx8ZB6fbtyuMaLvN1aLQFlJnuGzb0Vg8+sHbtECiSVqZGXsUja8cOExP9BwbKSSAXcqk0&#10;5Dk8jWcNNaZ+feWtjpiNKyHuRtdHX+bot5w8c+5ydg6KCIvh6p3cOzm5+hpKznu/buLtz5u7z6E6&#10;Cc79n/0SGhcf0aXXuGdXvrj1OCq1BTx8pdWx2rWrjS55ztWromfaYz9vQV62iZKzDbcG2qXAl3vl&#10;yjT0vXPOnp0EpdirwokW4xEaN8b33J07lZ+qfethrwokqBXsBO0dSE5urJSWSG1HzeN1Js8T01BZ&#10;oihnI5E0ffLtahFLyYqKEn1RiuH2bWVqQT/5CU9to/WOVfVKE5UTZUYZ2le7ttumTanXrk0/dmx8&#10;9+7KMff0xfZ3xVssGLp3r8Ea5ZmZzWE7SxyFXSoN+SfGhg299G9M5d13e/MjsGSJbs7lpjSYrWJI&#10;evJV3hq8ahQUFgNP24yHwu/Yfyh05mOochX30fdxF+64ocQzWNoOiVN03X0VDVv0H2Rm3by8/RR8&#10;8FWrUtDlD0DplFc+QI62iVXlbErfyKlTI9GXzgkNlYeZOThhL3OgzF1Zt677iy92O3x47OefJ3Xt&#10;qiwww4XsKxxZxknj/v1iCaUvv/xSNLglEK/QtUvaXactqbainI1E0vTFz7+JiKqXmH/i0Ufj1M4J&#10;eXlzXnihy5AhwVevip++duxQe0XaaY84BoxndspoA5Crhygiyk/9YHFUjVWG8X7DlJSbsfbt67zy&#10;SreXXuoqXoOCW7EuKWzQZOxYCfQRT2jXrRsC55vK55/3hyJNDZpid6Ic8NZg/YkrKCgsnm8PZf0h&#10;Z1+rDl/kf3x+4MLVO9LaQahmPdk5OSev0SyRmKheSeKslmO1wEBP8YIx/waNkLF1Y2fvwD/1uHF4&#10;pnUAjkm/6fchL9vEqnI2jpvoeXjhgsHqr198oTT+/g2xi5nwDRB7NFZ0MjaucGqKMXVchw+Py8+f&#10;k509a/lyMRG3s7Ozcc/2YnTm3Hle585/j4rXlibK2UgkTV/89JsYwcXxqw2NgpOTvZubI4f/AVu4&#10;9H9L6jpIc+Sk3SPNDzloijR9Bf9DX0QAfUdKa0CDeIob3R0bFMNApWeIKicX6ZgjsxLCv6aSyMWt&#10;Cr5KRd9/n6zes3kKJ7aqShyNHYny8efWnbxBeGXn2XLCK0E167l1O3vruevIxcZZ+MU6cVbrZoHi&#10;fwQHizVIZqz8HLlYMW7eUuDet28j9fLXAwfkga9/Q162ibXlbO2HwffLxcOPEyfGb9uWzv8Qm7i4&#10;AXIxHxE9xU5VOTpX/BuIHczqhEoTZgIuHmK7t7ZEG9Jd19Q21luffsvrFC8sTZSzkUiaDHK2EbNZ&#10;gJhn9i7qnaZ5ESVByYexUOpbPDwfThonPVtD28sAz/c6DRDvoXhVyO5KztAZYr8mNXQ6ticqCNfM&#10;e3mDsP18eRMqXsmGnftR5cC9r0mT+7+/9zxysXHcvaV+X35+LsazL/ToIRpk5GLFDF34JHzkPXtG&#10;oaORmhoKRcu2n0Zetom15WycGG0Wayye3iDjSoAnae1SWNxQvL1CqGe47quqei2k0kZtxEtFo0eP&#10;3r17txS3lV6+PUdfssxJ/ylnI5E0GeRsQGKmNEyoVn1WtzFr3IIljZU29k6XNobHipdEUQwYL3Xw&#10;44mHfqOLG7S5Xl5O8+ZFP/dc1+HDlZmLuQZPMzCufBS9+mp3NTxasUKZQ5KfCcje3AyZLk2GiVQ7&#10;UEpZkSVRoWQ89yZvE45ey0ahYanYePpa9p07qGbOO2v/5JXzUmRPwAm+bt1g9epT+eIL0Wfyhc1H&#10;kZcVAx+Z65FH2ufkzObH4c6d2RMnRsDGmAHDkb3NYoU5G4fnZgGGwwHqN8c2JaFlTxYYzmoGsaAI&#10;1qY/LlVpO4AFtmBetZhXbRYQwlr1xgYIXm1AU1Y/TMq4fOpJ//Itxs/fQuJYnWZSaVg8ixuCSzm6&#10;hG3EiGb33tsuNbWZeM3VKEqYtezBmndhrfvyXUSn8WuhjDp6/MSC51aIFxYlytlIJE0mcraSM2KO&#10;NF9FyiTp6UeZ++lZBynKTMRFa8qUVvpo7ObNmeqKQ7i2yiReTJO1axf+VfvHH8VEXqxfJvaqHDom&#10;sdA20iJ1aDthNj7+bdPt7Dt5BQVfHLqIAsQS8vPxK8Y525ilb/DW5pdjl5AxwYGLLCtrMroAOepM&#10;iY//sg15WTFLNx5w9xFLGyN51fBHxraMdeZs5aeNWNfUQK7eOHfiiVYTMbO/gewcTD9Yq6dM02VS&#10;MYOEWVBrsUUvnsKp9XB4/bK8vZ3113te3mxHRyUs0Nsr3M7OhsitDPLpkSn+sihRzkYiaSp7zmZn&#10;J1oWVQlDsY0VkDxBnl6Ff1i5u3m7ntiAU7JOhvqmGVi7VsyUhSusTBqK+xB6b5zCQrEgEgtuib0I&#10;68UufR40Dh/uK0snxu+OXCosLDx66oy+zhs3b93OzUeWBAAX2aZNI9AFyDlyZByUPv+3DT1n47y8&#10;4wx8cL36Tr6Hb0eWtozI2drz9INQiNKm8zGhuGGapXRbL1qqGeBbX2wvRpF9mb+Yi9+EeCqo1hYg&#10;evkad4dW1yFkLRI0ewW7cgxL27F738T/SL+dWZYoZyORNH3x068s/Z7SwdOYouRTExtbIkljWY/h&#10;rG4jVrOIccDScyedvaJvvkm5dGnqjRsz/v139JIlndasGfLGGz2ef77L0aPjjh+fgJpmQHhKj5J0&#10;FVYmslJSGqM3BtSp4y4V80OBvAirZuizK3njsOvCjVd2nC0DR67czi8ozMnNXfrp91Dha9/9witE&#10;ZgRQo740aC0kxAddfZxBg5pIFyBjy7adRl62wAubj01b/tGM1//7yKq/X95ui0egeKwzZ4sZxDxr&#10;Mmd5BU4HJ+blL3VfRDbFoGjz5jT1Onr//T5iq5uPMGsjfmnt3buhasZ54YUusF2aGkStM6yb2MjY&#10;nTuz9PacP/8cIcr4u5WVmBh069ZMKOX2kZE1YTuL7CMqdJZvrEUswtaxo7zYALdR34AOr+6ZpZo3&#10;Uq+avcaKvyxHlLORSJrKkrMp+vbbAdeuTc/JmXXhwmR3d2Vyp7C22N5SSJ3NmrQUn0InLy+n6dNb&#10;z5nTJiFBt0LLkGnCy1P04UHNbgkBXxbbS3sblUwt8aHQGwNcXeWJLhuFYS/C2rl85RpvH1CMWCp2&#10;XLjBa+CZG1SYdekKf3nw8i1kRgy593H5EmTTphmsTPXoo+1h+6SX3kMuxTDh+bfAS1Xi5HuQDWEd&#10;WGHOVj9cnLVItZtgS5MEikGPx46N119KHHWufNYmSbJUhMw4Q4cqo83VamV5ezshSxX1eTgoN1ca&#10;hKlHFHDpKhw4sAkyA5KS5F9qisjZACl6K72448lTZ8QLCxHlbCSSplLnbOGxcmtjoqUTPw5xjZiN&#10;vao/PGsypXnz2uo/4/79maLAr5bklSa6Megnpi8V4F6VOVuAWAomL09MMq6i3Ye6DcZeJkmZyKI6&#10;sybyTTcsWnoeiwwIi4K3Dyt3n0NhYmnhlWzfewAq/PLn3/hLZEBwfGpp60FNmhQ+e3aUeMEjN1c3&#10;ZFwMDVviueZUvbT1JDImLB05Z1sljcuyDqK0RTjj4+uvXz+0fXslqOCq3wLbG+MjdY0JCHBD9zIA&#10;qmGhnSRLWZ991h/ZcK5enQ6lkmo2kp77ybpwwcSIU5XYWNEr59ChsaiI8+OPohLxPl294BUyA8Qi&#10;H66ewtgUFy5ekgK40ujq1WvcMTBponhtIaKcjUTSJOVsaTz3KDGu0jN9k4vnaMOfeqVjr2qO4QoH&#10;/INAL3PjvuacNWuUxpc7jpgDfxbfmhfFiRPjwV1aBk3/fiqNwVNh/6++moDe282bujn3kZdJitIQ&#10;eX4awgLJunzl/M07L+84Ux7e33eetzM8wpjy5uf8jz1ZN5ABwVm2/bS4XgwVEt2BFyHjohj+4BLh&#10;xtjBg2N483X9uhZ9RnTrg+wJS8eqcrZYZXS34Sgv/rfYyoVcjJEVEuKruuuBUhbYUrU8fhw/juPk&#10;54vbOhIyQ/CgCMzy8vBDNg6PEKCURfWT9t5W9Mz89tsByJIDRSyotfa5jDh+8rQcwZVO4HsnJ0e8&#10;tgRRzkYiaSpdzsZTC1lff23i1ykOlDI3T2E/YDzrlcaGzdJqqD6EtWNeNcQbluXv71pQYCJJM0Y4&#10;9E5nw2fDn8igJFy6NFVM4+JTE7+3SqNVJ/kdMJMfHIokIS9jnJyFpUnxzBDZE5ZAo+mP8iYChYml&#10;ZfmOM3n5BdDa3MzJQ6WEnsd+2tJhcAZcNEmzFj66ejMyKIbnNh0Gx/j4+uhCfuUVMRpnwX9/Rl6E&#10;RWNVOVsr0dXl5Ek89ltLovwbYS+Epz+3Cgz0RDUAUIfIhWStWNED2QDffDPgn38yli3rCmYgZIMY&#10;M0b06jTuGMk5dkzptBKdLO09bihzdIENn3/eTzVbvXqgg4MyM4r6oUxx+cpVaFRLJfBtMWymeG0J&#10;opyNRNJUtpztpZe6qa2MHihlNesyd/HoX4hncckTDKoaPE3qQqnfUmmMmMMccY5R1C9zJhE+cX3V&#10;A7J9ewayKYrp01vPnBkVHa11hWKDqi6lad6O79/Z2R69SeD++5V5kJEXQuld+cADsXr3334T0xlL&#10;Qi6EhcCbiD0Xb6JIsWx8euAC2kJUIFNf/RguNXXyAz21a0tLRAY0DkFehEVjVTlbAzEUDZ26QPPm&#10;8g+sHjWwF6JGA7kOE139Dx0aC0WsdaJkKWvRonbIDJGTM9vLS8ws8sUXWnJljDrRSFpaKCriPPyw&#10;GFRi8G6LUbMOBpZGbNt3CEK4UiknJ2faf17j7jdu3BSbqr0oZyORNJW6b6SHD29PIiJqoiaJw1s3&#10;aG2KVERH1lXpWKgqJJI1DGONWrDOydJSbzwL6jmCtUmQtnRIZEnyk7r2faU/St6BkNcTI/9oFx7H&#10;EoYYFCm9Gbl44vTZZ4k83Ro7tsWGDcPQxykG4T9wslShg5h8BdmY5JlnOoOxpuSJBm+vkpFzNkdH&#10;O/Q+gdRUZSg28tKTKo7n2LHhyJ2zb58y/K+b4bdAWAiz3v6StxIoUiSqhOc2HR4w+wG4nuIGpo17&#10;doW+tOf4WVCErkGgXz8xBbnehbB0eM723Eff6UN5C0YROnWB2Fh5YJuL0RCv2MHSetlN20t9DuOG&#10;SvmYrPT0Zvn5Wtqm7yTMYgZLjopUm6LYvXuUMGXs5s0ZqBT4738NVoRD00RrgyDQELV2Kczd1DqE&#10;beVnccUy+dEXIYQrg3bs2puxcKl4Ue1FORuJpKnUOVt0D2hV1q0brG+VOAkJ4icuLjs7tn//aNh+&#10;4cJk47XcyqiwaGmwXP+xUv5mMoXjG32k3hFY3AUMWoifu7ZtK+mTMQS4S1J3KsvV1QFZcgoL5+bl&#10;zSkomMvvH7NmafMKSAeoR6pWQ1XRfwy8na1b043fORRJ6pRs4MUPchdt7AHoypVpqAZAfPU8s9XX&#10;QFgOvJV4xShYJCqZue9/L19IWEs2HAADO6WRRRcgAINtvP0D1AoJK4DnbI++8QmK5i2VhmIpanTq&#10;AmFhflKZ/jmbsiy1gQKaSih68sn2P/000MVFWaWai+d44N5C9Hs0OWUIAixB//vfYH5Pv3175oED&#10;o/mdnf8tCgz19ts9eFFu7uwWLXRDMNS964kbwkLjWb0WzDsAFxVLmWf85xq66PnyuFemKGcjkTTJ&#10;ORtPfkqDfz1of0JCfNesGcSDdd4sOjnpmkXGcnIMunRnZ4vfgEErV/Y6eXLC5s3pPXoYTP5RaklP&#10;b3RvbPhMsd2kug+TbGSNGBGif3slp1EjeUInrrC22n5lffedicHEx48rP7DpNXyW5lvlKDp71mAa&#10;lX37Ro8cKdb9lNQnQ9gPnATPWpH0vnomTpR7vEg5m+F+CQuBtxJbzl5DwWLxbDh19cuDWWgjUWZG&#10;PrFMvsgkOTiwOXNEdAt6cu0ObjP77a/hJboAAV9fafBMQKNgfbWEpZOdl289OVuE+DnYeDybtsy0&#10;Oi1HuxSxxVj2Dqyu7s6lV5N22u44ij74oDfaI0LYlVPRKQZ7Lze1+pRrsbXH3/pM/FW9RTkbiaSp&#10;LDnbsBmmn2Up+uUX/AiOs2GDtCZJdHRttF3l9u2ZPIVzdrbXPwE7enQc/JGVNcXTU3QrN1BgU+2N&#10;BYgHfe+8ozXB//4rHiVJSp4I/1+8OEU1KJ7Ll6eBi4H8ams75cg6ccLEDFQGsy9yBUfIo/h0vlVO&#10;7zTx3qQvbhB6/5x69eS1TfmNEN65Iv5lPfhg7IIF0X36SIn3xYtTkSPQp4882o1yNovloY++4Q0F&#10;ChYRr+86+8ORi6evZ0Oroup2bj6yJErLkg37pSuIsTZtap89O0m9stauHQLbA5tHcLMXNh+Dl40a&#10;eas2wOrVIsCd/c7X+poJS8eqcjZp3kjpWXFQkOf169PVs/fWLd1PsTGDhLGTK2yYNSvq/Hnp18bL&#10;l6dqPVmc3VnrfsyvvnjJ5d9ITP6hEisuH65ly0yPz1cRdm0HSI/CilDPnkFwefKgJSjIcDy/u6/B&#10;riuOx1d8LJra0mvkff8Rf1VvUc5GImkqS84GtOvB7HTP1ngWFxYNf966ZaLPN3Qov3ZNa4vLQHa2&#10;GF5/4cJkf39pVL2kAeOk95M8AV49+GCMag9cvYrzrjt3ZiEbTkGBmOIf+PnnIc2by/0xkOo2NDgO&#10;HFnffJOk+qpkZSkz/PZMxV7VB1m1aple00ab8CpxJKstsmKegettDh4cY3LgNQfsWdvueKeE5VBY&#10;WLjrgjZH/4pdZ/m/H+4/f+zqbdGO/N//cZtjp84+9dHXqteQp1/j29/be151JMrAsEX/gWvIeCzN&#10;77+LZwWP/byFW0Z0FTPveXo67d2befHi1H37Rs+ZI1Zs86zhr6+WsAKsKmfjtBSP2rjGjAn75pvk&#10;p57qKF5zNYoSZnXDYMPOnSPRFbFggQhCWJQ80UgxKF0x9+4dhSpBBAZ6gqXmq6aOYWKA+vvv4yd1&#10;kyaJKVWkRedURzMAzW8ZNO2Jl1d+9r14UY1FORuJpEnK2WBsWIUg68YNE4kZT7d4EdpYTrRZcUfM&#10;Ya1E445sAEdHgxF1u3ZlIgNOVtYUUWys8Pascbg0iAt9XiBQ6kDv7u6gT/mAwYObQAXYpVoha/Hi&#10;OPTmVcCAhYrb4dtv90QGnKee6vT22z30awbk58+pX19+RseF9khYGryt+P7wRWg0VN3JyWk8/RFk&#10;qSfr0uUrd/KW7ThDlBm4gHhbp15ZeqB0zDMrwDi8c0/YgmTv4KBWSFgN1pazcXRpm4H0i5XJC1Kb&#10;nAiNA+asSYxmbxJZkye3RO4A/ICbm6ubVq22qWUG5Mdu9ep5IHcA/FhQK+xVoTh2GiGa41LKOT6V&#10;u1f/UW2Us5FImsyRsz3xhInof80aadYKtLGcaLP3DpzMmhQ3U/A//6RDqSpkwKlTR1ouHCuqK/6M&#10;xiSIGwDqlaT90tYpGbtUK2Q9+mh7/ZvXAwZqzoZKAXUodmRkrXbt6kRF1YaXkiLj8R4JS+OdVetE&#10;k/F//9dw8kOhsx73H3s/sjEm6clXuf2rO3GsSZQcuIaee64zuuIAaLXC47ur9vd99j9wUdV/xv0v&#10;bDmuGhBWgxXmbJx2A5m/mOZUkounNHpNbyCvbJaSEoyuBSA1VRnMpncxRtaHH/ZF7kDjxsrAdZBH&#10;TewOyF2NWrWqhdwBcJUWFkJeFc3Va9egZS6tVm3Y8r/f/xIvqqsoZyORNMk525wKQ5meZOPGEfrG&#10;6/LlqbD95k0TaweVB6iWdUmR1gyQhQyA114Tq8qyzmJoR9OmPurgkOPHxzdrpptXo36INPAscTT+&#10;dMUQoE2m0rlzvaFDtamrpKFcw2dh+2qFrNatTd94OGDAgsS9EJWqQClW+754d4Rlslges77v0FG0&#10;vXiOnjzNvZZtP0OUjaAI0bkRXW4cdW6Gcc+/hbw4SzYeePyX7WgjYU1YZ852V5ykYREJCQ3Q5QDw&#10;OztcFNgLIev557sgdyAwUOkhwtWgJfZV8ZTWZGvWzPTirhMnilW2sVdFkzD5ATmaK4tmPLVc/FVd&#10;RTkbiaRJytmGTkdhVrlQdP/90QcPjvn++4FLl8aLTYxlZjZH7Vp50LouJAyRBozJghHJCChiLm7S&#10;O/TTPQIqRm27ly7Xqh0oHPVydcdm1ZAEMWnyBx/0QceN89JLYk5kNkQsccMzcGQD3HOPMgTcy0+i&#10;frDkgvZF2B75BQUXbuagcJMoIUPvfwquqvXr8RqSixZJ6ytyLdmwH3kRtoCN5mxu4iEYuhw4OTnK&#10;DNVN77ImNasdDIaoBs6dO0olIXHYC+FTBwz1gwJUoEhSjQamZ/mvOG7d0oYWl1Y//LZJ/FUtRTkb&#10;iaRJtCmgQVMNgq0Rs1k73egIT1/WZ6SBgUl4BlisunSpl5enLXapkp8/9/7727m6OuiXwiyejRul&#10;uSgl8Z12E9NAIRsAiiTBm+zBHQ1GuBUpfhDUj1YSagUyRyeJ0La4qDqj6JFHYrKzxQQthYVzf/pJ&#10;WQPdy1c2kw5aw4Ze6oHV88wzSnKur5kgUvkVTY/ayo64rBhT59Hl1+bChSJha5nQF9kTNoKN5mwt&#10;EuDM9/Nz0Y8h54lTt27KL6d3zZGixCrY6elh+ozLYL01XkncUOyop6UIkD75BPexnDnTYEEOSa16&#10;Y/eK46l3v4KIrgzauXuf+KtainI2EkmTaE1UhbYRYVafDOYk9RrH8vJT47DiCGsr7EG1G7Ah0/Rp&#10;Ur16HuHhNYOCvFxcHPgfTZv6eng4ijLGgoN9WrXyb9LEJyTEd/XqgX/9lfr8853RtGlqf0tJ0h6L&#10;G221dKky/ZT6DofPYkljpa6SbZRuk4z95z8d//kn4/ffh6elNRObHBw1FytGeYYG4lkZ/wrEC9Cw&#10;mZJZ52R4lZtrsP4eULOmmH/ZoGaCkHO2LeeuL9t+migDSzceEFeWLDTY5vnNx5A9YSPYaM7G8awF&#10;J3/t2m733BN18OCY1q1razON1Q3D9iZR9PjjYgS+6QWyXTykIXbIV0VZUaBZM99r16ZBPQMGNOnX&#10;r/GaNYO3bs146KEYMJBUTD3lo2avMRDRlU3/Hjoi/qp+opyNRNL09NPxmzenPfRQnGhTuHgmw8Ms&#10;RUlJjRYujJk7V4ypkOTjr4/GimPwVPycqqVuR6XXkCFNf/ll0FdfJQ0eHCI2cUEPxi4D4ZXJdAKK&#10;mFcNgzcDOIs1A06fnqh3eeKJDrDdwp6YlYemYkyggWoFGtjI6t+/sf5Ycfbvz4QiFtnJwJ4gUuc8&#10;//XPvLVBESdRcp7433b/BrqJGWS17NqbEjZbRs7ZPpaeBdkg3kWMcajbDFuapG5zMP/qqwHoXjZ2&#10;rDIOTa+GUbgGIGYQ86ghbBT9/LPBSqcnT4qFiJhXLexecUBEVzY1HTRV/FX9RDkbiaSX1rL4+uIH&#10;a4cPj9Ub9OunzFxfnoklhkxnbbqymnUF9ZpIqVSNOiwwmPUfw4bPZI2asxoB0mxL/nWlouKVmKlV&#10;K8t4yNylS8oTufBY7W0APN+T9cADsciL07Wr0tGitD0kLZr4AaxOQwn+RQybgUs9xG/8Tz7ZUT1Q&#10;a9eKEXGS4IlcJTB4KuuUJJ0A/JxBRUT14/qNm3uybry0/TRRZh5ZvTmiW58mUbGJU+cv/uFPVErY&#10;Gjads3HCujBX3TNnzxrSstfIpihkNWpkop9/Xt7sH39Mycqakp098/33e4OlpHYDcSUqvnWFDWMt&#10;WvihCjmvvCL6c2LHiqPH9EdETFdKXbhwkbtfvnxFvK5mopyNRNLLoGURzYqs++9vh0o5TZrIXeY8&#10;faUl0SoZdy9pnBiI/9E4HBs0aQWFH3/cV+2hvmPHSNgoCdlzBoyHEvUD6tm+PQNKpdQOOdoyxajf&#10;OGHDM7de6dIaDDyXVh0rii7KKDtVnj7SHpEZUW24KQ+Rv5ydi4JOgiDKjK3nbOVB1uef90c3fZOA&#10;MXNwxpUgZB06ZPBLN6Ct/to6EXtVHBDSlVYffPYt940ec594Xc1EORuJpJdByyKaFVkm5wL59Vcx&#10;1QeKySqPoUWH5sOU6Z5kBQS4OTlJy6cI9c3E9pxB4hEc+pjA6dNKlwbK2fQMmcEctcGHmtT0jGfX&#10;erl6sAETNPdygirXq9tQbExUD3hD8/aesyjiJAiiPFDOVnZkLVvWDd30TaI9bYNZSYpClsnRGbdv&#10;z4RSaQIV5FVxNB86A6K6Usml0whwLygoEJuqkyhnI5H0MmhZRLMiCxUBZ85MFMUjZldTGijTh+iV&#10;NA6bAcosl8bzaHNmz1amfhpu5Ej0HcXadmMtYlh4nHZ4++ieaiK16ab5lpkO/aGy5s39TpyYwL+j&#10;69enf/BBH9goiX+hyIWoahYte4s3NHVDwsR3JCs4uv0LW0+gGJQgiJJDOVvZkRUeXkN/xy+KEydE&#10;fxwWnYLr0SPrzz8NFqcFzp6dBKWsTRL2qlC6TFgIgV3Jpfr2n1nG3pVmFeVsJJJeBi2LaFZkmVzo&#10;bMECeUJIR2cUllUvUiZKGULdRiwwhPVKw6UIewf+gZo08Uaf9NatGdIn5fKthV0IkwxVjhhjCxaI&#10;jrWbN6c2bKg8Geucgl1KiyzjL+vaNWXey0bNsQtR5cQniW/HSPd88AMKQwmCKCGUs5WdRmJq6++/&#10;T0F3E2MuXlR6NpYgZ+NC7pwlSzqJMuRiBv7YtlsEdyXQrVu39b537uSIgmojytlIJL20ZiUuTiwQ&#10;CerSpZ6+lJOdrXQ+9K+HwzLLpbs25+/p0xMLC+fm5885fHic2MQl9esz8iKMaSEmNVanPFaB7ZKQ&#10;S6lIHAV1nDolPWFDPPZYLJRiL6Jq0S3YuH790IKCuVlZk1NTm4pNjNHTtgrnub+PLvjk5wFzHlz4&#10;5a/P/HkIlRJWA+Vs5UJR48beW7em37w546efBvbv3wTdWThffCH6d9ylb2SQmHj51VcT9O7btikD&#10;4x2csIt5EMFdCfTqyg8/++pH1fHpNz4UBdVGlLORSHqJZuXgwTGLF+sWEpEVFxegGmizL3JZWQ+0&#10;6B7icxlLGiJlZE+YRNbw4SHqOaNy5ozSMwS5lIpI8VMlqhzYvDkVSrEXUbW4usPXkpNjMMzj+HEx&#10;WLRd0tCXtp0mKoqagQ3hwKryqxv4zJ+HkRlhBVzJzn3hk+/VgJsoHdEp4grRKTgYd+LgxMeLRdhw&#10;DcYoql/f4403EjZuHB4UpBuAHVNsyldxiODubjp0+GhBQSH/Y9M/O0vrW2minI1E0nT79ix926T1&#10;MStGMb1wWGYFxIvVog3UMxWbEcUg69dfTYwM1NYqvWtX1WKIE+PWUOXAjh3Kb5nIi6haZC1fbvDD&#10;MzB/vuiehCJRosz4BmhzjiM9vmYbMiYsnRs5ecs+W6VG20RZCNCe+XN98UU/1Exx9uxRVh9tNwi7&#10;I2KM5jRW1bofNjYbPLTLy8vbu3fvhAkTVq9eDcGesW7duiX++r//u3MnB3zf+36t2FQ9RDkbiaQX&#10;bp527BA90KS5JZDs7Fi/MTgmsyZSJkmzXPROlybYQEXEXZG1apXBcqJATo4oLVfOliQ6rG7Zko7q&#10;5wwcqCweiLyIKoRfULKOHRuHvi+OOv/1i9tOE+WnRv0GcDyHDGmqHuR33ukFG7mQPWHpUN/ICiNm&#10;MFwjFy6YGMbPgdK7jGdTqRuqLbTt7MHqhmEDsxKd3LFjvNi7ov79++fm5oqgz5Q+/G4NuHcYc6/Y&#10;VD1EORuJpBdumzjiKm8ZJ81xnzSWRXZmXQdLfxNEMShCpxNn5cqeogy5lBZF2dkGz4fXr1cGJbbq&#10;iF2IKkRJs8+dMxEJqU9fUSRKlIGnf98PB3P06BboOP/55wgomvHWl8iLsGiUnG0IUV5iRc62ZUsa&#10;unw42iqv0nM2I9/KJ2aQtHq4NLjOqEj5ICZVfNqmVpKTU41mIqGcjUTSCzdPHHF9d07BERhBFIMy&#10;3uzFF7vqT6eLF5WRkP71sUtp6TdGVMVY9+4NTp+euHHj8AYNdAMGkD1R5chavry7/pQAXnqpM5Si&#10;SJQoA/d8sAoOJjrIQNOmvrwooElT5EVYNFeycylnqzAcnfk10qkTnnqN069fY/na4jnbQOxVydQO&#10;Fu8ExN9zVKKBgYsnlHz0UV9YKe727ZnPPdcFNrq7u4u4z0h37uTYtxeVtE6XVtSsJqKcjUTSCzdP&#10;Fy5Mhstb6saGwi+CKIYh08SZw1h8fL0ff0zesydz8GDdaIH+Y7FLGWjVUdSGZO/ABk7CxkSVo+jM&#10;mUn6dkadPnvgwIH5BYUf7zuP4lGiVHQfJxbt1R9klcREKej0CaiLvAiLhudsyz77UYvXifLg4VfU&#10;FXT5snJra9kde1UmDlJWaUK+dYVBtBiW/9pr+DeyP/4YDkUHDx4UoZ8pjV20BKoSr6uBKGcjkfQy&#10;uLA53bopUySh2IsgSoKDozh/DGQnjRJElmVm4GRWK1BUzOXqwZpGYRuimqDL5J9/vsupUxNPn570&#10;zDPiCZukwVPf/WUjb4kOXr6FQlKi5GQ+/RocTtSeAz16BPEi/6DGyIuwaChnq0jkJ1TR0bXQtQPI&#10;1xZjga2wV6XB76Gy+vdvvGdP5tWr0374QTdxWli8ZBPQDF6hNw/UrevBi0JCQiDyK0ohA6fwqobO&#10;WixeV7UoZyOR9JIu5ry8OfzfU6eUCdm5OvbHsRdBlJDOujmU7R2k/AoZEDZFgrYEIlbHfqrZHXkQ&#10;xZu7z7647RRRWh77ZTsc0d27R0GrrgeKmkTFIC/Cojlz487W7bu0sJ4oD3LO1qFDXXTtAHAFsdoh&#10;2KtyCBbrMP3xx3DTb4yLm8nq3j0Q2QC9ekk/3AQG8tLitOS9r2Cn5y9cFJuqVJSzkUh6SRfzmTMT&#10;4WrXNGwGGz6TIMrO0OlsyFS80Xx0HcR8/ZmbJ2vfFxcRVU7yeNGwqPLwZoPx6bH2z828SbqZk4di&#10;U+KuvPDPSTiurq4OapQGhIRIg9m43Lx9PP1qdkmf8J/1e5E7YYlQzlaRuEuXiaOjHbp8ALiCWFhn&#10;7FU52DvA/tG74ty4MQOKWJv+zF+Mu0M2wKBBIbzI398fIr+idOTocdipb/eRYlOVinI2EkkvcT0v&#10;WqQsqB0ZjwKpkjJwMovtyTr0Y8kTcJFJ+mSwBk1ZaBTrncYCg1mNAObjz+o3YT2GY0uCKAaTI9zq&#10;NsJmRHVg8GRpKlq0UUeHBU9Bw7Tq8EUUoRLFk/rwc+LkZywpqcnLL3cbNMhg7Sm9Gka0eWHrCVQD&#10;YVlQ38iKpHlXuDT27s1U4yJg1qwoKJIGjCGvykHWq6+aWOWysHAulLKm7VlwLPx57do0ZMaBolmz&#10;ZkEDW4zU/Z7PqvpHbZSzkUh64UuaDZ6Coqi70ztd+OrVIRGbqSQMFTbFKHEk9iIIY4JbiRNGVq1a&#10;buIvEDImLIRfNm3jbdPfZ66iIJUonqSZC8WZb0p9+zbiiBeyntl0GNVAWBBSzvbpjyx2CFExOLvD&#10;dbF4cdyNGzN4UHTt2vT77msHG5l3ALavNGQ99VRHfcAGaDlb43YsVqzo3bSpLzIbO7YFFF25cgUi&#10;v2L0zlerYb/D5j0uNlWdKGcjkfTSrmq4pKUllYbNLAVhbYWjsbxrYmNOXWXtY2nmWW2+iqAgr8aN&#10;vWvUcBGvuWJ6Y1+C0KNM/c9PHv2Z3KiRN2xnQaHYhbAQJr/6IW+eUJBKlIQa9Rt4+CpL+soaP95g&#10;0TY1DO2WORn5EhZEdl7+Cx9/p0X2RPmxNzmHljwwG1mWiphBrKHysA5Uq4m0kDcyM0k7kYlx6a9i&#10;gGeVoiwqSTJuFC1eMjZvXtSBA2O++06bqmTUqFEQ9hWvXzbtUPeefeeO2FpFopyNRNJLu/jFZT10&#10;OgqeiiN5gvCS5pAdW1AwNz9/jtbBmitlkoF9kjas5eZN6XcsDrcvLJyrvo2bN8Wk1ZIGTTFwJwg9&#10;itSTRyUgQHnghlwIy4E3T8ev3kZxKlFCnt96IiKhL1wE+gYWeOyx9lCEvAgLgp6zVTw8j/LXflYW&#10;8m+EzUpFq96mU0E7exbVHxsbowxm43r00Q7oQhYFXKp9E2Wci6GSkpIg5rur3ONT1doG37tEbK0i&#10;Uc5GIuklrvx27WqLK9socioOJ+mxmLu7I8w8qQcqk2RkX7u2GzJGaD8dNY8xcCcIPbJ++CEFnT8A&#10;lGIXwnK4cPHSqWvZL/xziigbcAV88w2P1fDVcfWqWINh0bcbkRdhKZyGOUjUYJ2oKKJTWMuerFEU&#10;i+pX0qdhxaCod++gZcsSli3rNmiQLi1Exggl2Rs6NOTdd/u8+WavJUs67tw58sqVaS+/3A2KJIV2&#10;MvBq0Y151xFF8lLaBw4cEBFfCWRQVWwVr9VGORuJpJd0//75Z+Xhe2AICpvugqwff0xWQwGVb79V&#10;JnwfMg3Z//YbbwWwPSI1Vaw0ovkShJ4B4hnv8ePj0ckDQCnrOhg7EhbC9Rs3t5y5huJUouTAFXD4&#10;8Dh0aXDu3BHLnVPOZrkoORtPKojqiosXXGj794/WX4D8qoTtzMEJu6j4icVyjx41uIT37RsN24X8&#10;G2JHI27cvCkivhLo0qXLq3/5TfWdu+RVUVAVopyNRNLrnnvvVYbYOjqjmOnuyNK3JirXryvPypLG&#10;lsQe8dBDYgYkzZcgELLWrTP9EwCUYhfCcuDN05+nrqA4lSg5cAU891xndGlweBQIpXPe+x55EZYC&#10;5WzVnRjxa/jw4c3QBci5/36lE2N0MnbkKL7jx4cjR05CQiCUYq8iePqNDyDgK7liRs9X3fPz88XW&#10;ShflbCSSXvc4OdmLi3/wFGlZtlIh68yZifrWBDh5UhnqNnASst+2LQMZG6N7zqbbHUHokWW8IBUn&#10;PLwmlGIXwkK49+3PefP0krTyGFFG2g/KgIsAXR2cWbMioQi5EBYE5WzVHSXvKijAA0o5fCOUssje&#10;2JETPQAKL1yYjBw5W7Yok3Ujr6I5e+48xHwl1OZ/dqi+r3/4pdha6aKcjUTSNHWqMlV6jxEoZioR&#10;sgYMaIIaFM748eFQamwfHV0bGSO0Z3QxPQ3cCUJP4ig4TTIzDabFe//93rCdBQRhF8JCaDzlAWij&#10;cvIK+L+38/JRwErclYdXb4brICzMT3+BLF3aGba37TcYuVgfT/62p1W3Po1bx9QJDo0fMfaJdbuQ&#10;geVCOVt1p5W4E+mvPj1QKi3VjRw5Uf2g8MaN6ciLc+XKVCjFXkXzzbo/oUUtoQbPeVTvfqGK1mqj&#10;nI1E0iQuew9vNnRGSUnMZFGdWb/R0t/hogcj6p/2+edJsJ3VaWjg27Q1bH744fZ6ez1nzkxq2FB0&#10;AZfW6da7EwTCy1ecKox17Vo/LU15PAtCxoSl4Th85tq/t584ffZ2dnZBQSFvstYcvYQiV6IYmsZ0&#10;EtcCY97eTuIvWQ0j2iJj6yOqtzbRuarofkOQmYVCOVt1R3nOdvjwWBTncLS+SG2TsCOn3UAoXLmy&#10;J3Lk3H+/MqQFeRVN98kLIeorud75do3q/sAr74mtlSvK2UgkTdI17+iM4iTTDJ7GIjrKjYROwa2Y&#10;s6v4m7GlSzu9/np3NzdlWlt7ezZkOq5HnjoSNGtW5LPPxosXxkoYhn0Jwpj6IeKE0cvNE5sRFs6q&#10;Tdu+3biZt1oociWKJ/2Jl8VFoZN/g8bPbz2JLK0Mv3oN4MM6ONg1aeITHl7Tx8cZtnAhY0vkwOVb&#10;lLNVd5gdP9nCw2ugpIvTsqWyiCJPz5AXoEwamZs7W++YkzMbtjMXD+xSLNnZpV5s7eGX3lTdxabK&#10;FeVsJJIm1iwKBUZFYqcMeyu5Bk3FlXB4FlcSdR2MHQmiKJLGsVBlbfeIDqxXGjYgrAXean209xwK&#10;XonieW7LiQX//QWuj14T5y7Z+C8ysD7GvfAOfN6OHeuqo4kKC+fOmiWGA3QaPga5WBw8Zzt24qQa&#10;UhPVkVDxq7SvrwvPtdSky9NTeegd0h67qMSIR2329nbq1JH//jsGNkriBsilWPrNeBgCvxLqyNHj&#10;TZLGq+7D7n9GFFSiKGcjkTT1fORFaRHtu+IuOitOndrq6tVpvOG4cWPG5MktYSOrE8TadVdtJEXG&#10;4xoQPKpu0FQYN2/HGoYxT7mTG/87qovcJdLIhSAIm4e3Wjxne/6fUwRRDPKthcXEmBg7XbOm6BuC&#10;XCwOnrOdOHVaDamJaoqH8jzNWG5e2BjRWPkt0ljBsdi4BEDgVypl37kDvp5dUsWmShTlbCSSphLl&#10;bF1Fn+zvvx+Abn4LFyqdqpPGYS+CIIiKhrdaKHIlCMQzfx+F+9IXX/RH9yyOup448rI4KGezGJp1&#10;gFPOQI2jsZlJInoIe70i+2CzkvHQy+9C7Fdy6d1//f0PsbWyRDkbiaSpRDmbX23eRJicUZ0DDQiL&#10;7o69CIIgKpTHVkirDD3/z0mCKIbH1+6E+9KJExPQDQuA0qWbjiBHy+L0jWwaz2ZJRPWTHo41aYe3&#10;l5DWiax5F7yxlPh0S4PYr3gdO37iky+/h79RDZW8VhvlbCSSphLlbG4e/PaWkNAA3fYAuPlJo92Q&#10;F0EQRPl46vX383iMkF/w84a/+cuLl6/uPH8dRa4EYQzcl155pTu6YQFQ+tzWE8jLsqCcjSgDJUm6&#10;lr70xu3sbP7HvgMHkfvK/34DNpUjytlIJE0lytnkkWZxcXXQbQ+Amx8LicReBEEQ5YO3UTsvXF97&#10;/BK0V1zfHspCkStBGAP3pYYNvdANixMfXw9KkYvFQTkbUQayrlwVjWnRGj3/sRs3bvI/kC8ANpUj&#10;ytlIJE09H36BDZl2Fxq1gDscuvNxsrKmQBHrMRx72TLhcdJqzqqahLNBk7ENQRDF0mPxC4WFhS/x&#10;8HSrxKrD0qKuy7edgpcEUQzzPv4JWt8RI5rp71mLF7eH7S3iuyMXi+P0dcrZiFKTft/TEP4VozVr&#10;1/efKU0yGZ06A7lzHnn9IzCrBFHORiJpKlHOxpHl7u6Qnz9Hvfldvz69eXM/ucSOpUzCLrZJykTm&#10;X18+JkZq3w8bl4EB41m/MXgjQVgjLeWZqT8/cP7rf8+jaJUg7krj1jGi7WUsLa3Z1KkR4gW/l/n4&#10;IWNLhHI2omzk5OZCBFiUzpw9h1wQws78opyNRNLUYcFTKE4yIGkss5NWhFRlb2+3dGnHPXtGLV6s&#10;zBjJ1WkAdrRZ5PlaQKtWDTx4cMz8+a3Fay5kXCrCdAecy8mFDZqCbSqcjknSSEV+DvB/m0ZJGam+&#10;NCBIXrVPLo3rY1BEEBXBb39Ki2hzrT6chQJWgrgrzeNNzbnH2HNbTiBLS4RyNqJs2LcfAu1qUSos&#10;LMzJzeOpHTd2aD9k1Zpf9e6cEQ88J0zNLMrZSCRNUiZgFCcJ1EWKi1dUF+xos7RPhEPy0ktd1KeR&#10;nCtXxINKnvJqxnGJrGZdFh4rLVWnbjRJz1Thbqze6di4ouDpukk1i5JK6zQSL/VycGT9RhtUUpnU&#10;DmQ+/uKdeHhLxxYZEJZJ0Lh7P1n/d25+wXNbTx68fOud3Wf4HwRRQub9d03fqQugYYhPGz/tjc+Q&#10;geVy4PItKWeLGURYGO0GsuZdmZc/c/dlvnVZRC9sYH5ECFhi3bp1q5w1lE2Us5FImqT7mFGQJNFj&#10;uHyPkx6xfPZZvzNnJu3ePWroUGUVbFD9YKmrHnK0ZVylCTaDgkyMel+/figcM2m58CbKWuSqHJ1Y&#10;52RcGzB4ilQqa8yY8EOHxvIvYuJErZMPtq8Q+msJW/v2dadPb52QEChecwVqp0F6ehgu7VfpaRtP&#10;L71rir0j3TUfJiyEW7dvizbr//5vy5lr+siVIGwTsT6bYSRNVHdCxIhKA7l4SlP5I0tz8v53v4j2&#10;tGR66rX3UQ3Tn1wmyswpytlIJE1SY2EUHknI8vBwQrnHnj2joIhFxmMXQtaUKZHooAFQqleLFjXc&#10;3BzFC654U2mbooMHx+pru3VrpiioHYhdyo+nD6/YwcHu6NFx+p3WqOEC++RCqenp0xNFAReqrYT0&#10;G81admANm0tzkCZm4tJiUBQS4vvCC10+/LB327ZaD1VsTFg4w556JVcejLHp9JUVO0/rQ1iCsCko&#10;Z7M8/LTh7vXqeYSFwYwAitr0x/bmBILAu+rKVTHP5DNv/RfVcOdODhSZT5SzkUiapGbCKCqSkHXu&#10;3CR9XA4kJzeBUuxi4wyeCkdlx44MdMQAKAXxY1hYOBe2X72qZR0sOAJXK2vRohi1HpUmTaTMShJy&#10;KT+y1q8fivbI3zMUcd28OQOV/vbbMFHWOwNXeFdMqv9YbGZMVFewXbduiP7NnDo1AbYzF3fsQlg+&#10;L7/3KbRghYWFn+87i2JZgrAFKGezMCL7wk3Jy8tJDQD4H7//rtw6nVyxizn56++t0IoWL97Gqn+g&#10;Gt75zOxrtVHORiJpYrXqo2BIovNAaEDUCFjP/v2joRTPSEHw9ICx7t1NLD6uT8xGjWqOSrOyptjb&#10;i1LWKEyrMGkcbDt71kTyzIFSzb5CaNcLakX7AgYODCmmFIpYZCdcZ/E46B42IvUdhY0R8oHr0qU+&#10;eiecN97oDnVUxmQtRFXQes5jv/61hbdjOfkF/166iSJagrBuKGezMHhKJgvdqjjffJMMRZXZQ9K1&#10;03CIA0ui6zdu8H9PnzmHKoFS84lyNhJJU61+6dIDIkSfDGg9ULMCXLokHihJGQVytHEahsGBOXbM&#10;oEshp3Fjbyjiys2djUqBOnWk4XCS1Ar7j4ENx4+PR8YAlGr2FYKXtIQ6F9oX8OijHXjR4sUmnvtx&#10;wJEFNcN1FoM086Skw4e1g/bXX7ppV5C9nkGTwWTz5lTVV0XrPtp/LHYkrItpr35w5eo13qAdvnwL&#10;xbUEYa1QzmZJtBM/hS9eHIduVQCUssbR2NGcDJ//JISCJReqoX0mf/NmFOVsJJKmDvOfRNGPQNaG&#10;DcNQs8J5//3ecqEdGzgJexGKVq7smZ09Kz9/zqFDY319tWFgXOh4qhw4IDI01rG/qC1lEmx47LEO&#10;yJjz+usJUKrtvULonAK1ot0BHTrUKaqUf1gokgak9R2JqzVJXzE88uDBMai28+fFZ2fRCdhLRcnZ&#10;Tp6cgNw5PDeGUml0HHIkrJHwyYt4m3bk8q0X/sHRLUFYH5SzWRLR4sZq8m7FgVJJyNHMbN6+B6LB&#10;EurHn9ehGm7cvCnKzCDK2UgkTcXnbFxqr2tAG9Hk7IpdCE7PEeL4FC10SPUICzVn4yhCXlpC4lNT&#10;M64oZP36a3Hj2Yw/xfHj40WZqqAwqV8iqlyPIlQVEBsr54eevthLj6wBA5ogX84PPwyAUmmuTuRF&#10;WCl1RvGzVBp98e6uM89uOUEQVsz+S5SzWQ7Kc7bPP++HblUAlFbyczYAosGSK/Oh5/TuPSYtFAVm&#10;EOVsJJKmInO2ASL+trNjBw5kQpuyfv0wFxcH2E4dI4tEGYRmoM4p6gT6//2v6SabAwbSonlqbQPF&#10;4yY3N0d1VNvmzWmwUVJvU71by4lfANS9fftI9b1xvL2dYTtXgwZFzxupl4tbcV0TZQ0f3lRflUpC&#10;QgOpuPiczUNMxIJ8OR4e8hoJDk7YhbB2vv/rH964/XDoAopxCcKaoJzNwnCWRrx7eeHpuDm//TZE&#10;ultxtaqCtdruWfo6BIQlV+aiJfoaxFYziHI2EklTkTkbJyxaNCLGiuggGfRKFy9BNeuyHiMMarBl&#10;eNLbbai0ZHYfXS9BRRcuTEFNNiCK+2RoLpwIU8u5gNoW3W+wPPRTemnKSk0NjY0VWZykutqC2hkZ&#10;YfffH8MN4OWYMS1geQCewmVmNoeNzNUd16+iSH8QVKKj5Sn7i8/ZlB8XHB3tvvlmwJ07s7jjjh0j&#10;PT3FonYGx5+wGT5cu/FmTh6KcQnCmqCczcKI7AM3pfT0sPz8Oeqd7tgxpYuKvaP0OA55VQoiIiyx&#10;si5eeuzNT5OmLgL3+on8vm8WUc5GImkqLmfjKCtra3L1kNbRGijGEZlQq064Eluj6yDWXEl3G7eU&#10;FstWi5LFBPTt29dV22uVDh3qQqlmr8ITDxc3UQqys2PdhmCzCqT/WObmKfalV1hbqbRuY/FSp4kT&#10;I9AnWrNmkChr2d6gcpU4MffxjRt45YDbt5UZRGL7YC9EZLywNFaTltiYsA2GPfkyb99QjEsQ1oSS&#10;s/Eon7AQdOuzcXXpUk/8BWrdF9tXFnfu3IGYsLS6du0a1HDtullGtVHORiJpknO2KXeH5yHSwx/l&#10;ZdPW0MI4ONitXTskL2/O8uVdtdnq23bTLG2KQZOZby1xEJB4kTIJJCgszE8dEsb/WLVKDFBmNevg&#10;avXwb2HAOLzRfPDd8U/Ev1pO+74GRTx1D2iozvrIy9V0S4+9vZ1U7OBo4KtHET+LVC9tykcuZG+S&#10;5PHqO9EkzYNiZEnYBpSzEVYP5WwWSV3RLcVQdiwqEVtWIm998DnEhGXToqde5JWIFxUqytlIJE0l&#10;zdn0dBFDadPTm6lBNic3d3bXrspvSMkTsJct4Cr1VgfxgzNtWoR4weXizpzEYLCxY8MPHBhz+vTE&#10;b74ZEB0d0LZtQMOGXlDEvP1xndUfOykr4x9KfzKozJ7dRvpc9g7YSyUxUzKQFRrq17p1LZ7Nitdc&#10;nfpj+2JImch6DGPdBrEBY3GRSteBzMtPyiHdPKXpW2zzRLUBJr3yXl5+AYpxCcKaoJzNUuHpWUgM&#10;c5FX92nQkoV1Zu2SsU3l4tppmAgKy6H8/HzxV8WJcjYSSVOHeU9KM/uVikbSOCVnZ3t9h2zg+vUZ&#10;UhvE1aYb9rJ6+EeW9dxznfXHZOrUSNgO2rlzlL6UIwqQvGpIHVPRLqon8gPWtLRQ9LmA6dPlR7I8&#10;r0NeepzFSqNYHfphy/KQZPCcU1PdRtiSsHyWf736di6NZyOsGcrZiAokL6/iM67yi3I2EklTWXI2&#10;eaY+f39XFJ0DEAazZm2wl9Uja+TIMHRAOHXqiOdvQUEGcy0C27YZTuWiV1RXvJdqCE8vZaHPBYSH&#10;y6WOTtgLSBwtuwqFhfl5eSlzh3B1GYTty4xuMs9mzXz79WuSkNBAfkAoq3VnbE9YODdu3Pzz1BUU&#10;4xKENUE5G1GBjLznEREXlkPXr98Qf1WQKGcjkTSVJWfzk2bzq1XLDUXnAMTAd3muYn0kiXmftm5N&#10;QweEs3HjMChdubI7KgJ4kZub4/PPiwd0x4+PE8PAuGL74H1VQ2S1aVMLLdr2229DoYiFt8cugKL9&#10;+0erXtevT3dyUgan9RyBXcqGl9Tfkp+Vt2/PVHfE0eZ9SZ6AXQiLxXHIVN64PbPlBEFYMfsu3qSc&#10;jahAVnz+A0SGZda2HbvEXxUkytlIJE1lydkCm/IQ19PTxBojHAiApan8kJd1E90DPvfp0xPRAQGg&#10;dMuWVLQduHnTIJHgaEtm29vjfVVDasiLXzMWEuK7Z4/U+fPIkbH8b9gojRxD9oAyK+n69Xjx7qws&#10;JZ0LDMFeZUPWxx8noh1xoIh5eGMXwmJ5a9Wvt3PzUIBLEFbGpjNXKWcjKhYRGpZV7/3wvx279ogX&#10;FSHK2UgkTWXJ2ZT8ZPVqfnkbhL9PP90JiqSFnpGXFaMsEcZ1/fp0dEw4q1eLOSEbNfJGRcWwbVsG&#10;eLFeqXiP1ZCiJszk4scHGQOhbaEcfXBAW2ANeZWBbmK5UrQLYMYMMQkq9iIsloPHTh68dAsFuARh&#10;ZfCc7ULWRWlFL4KoIERoWFb9+NtfXp1HiBcVIcrZSCRNZcnZOJ7SkDaujIzmly5N5YFvVtaUVq38&#10;YaMUviN766Z+CHzuK1em6ZMBID9/jru7IxiMGGF6oo6iAC/WbTDeY/Uktpd4w6rqNMQ2ekLE7Czo&#10;UwPr1olEC3uVgZYdoCa0C+Dhh5Uly5FXykS8hbAQeMv2/aELKMAlCCuD52zXr99AMTdhebROZKEd&#10;WVAkaxrHWvXBpZXLnGdWQHBYZuXl5R08cly8KLcoZyORNHWY94S0dFhpGTBOmr29KA3kwa6RixUj&#10;KyCg2AF+ss6cMd1zsiiEW7dBeI/WQUgr+HzoUwNPPKGmUkaOpaVTEtSEdgHMnSuvRsDFLfmJHaq8&#10;BNnZSSvR6Wsjqj28ZXtn1xkU4BKElUE5m8UTrazLqpdXAGs7AFtWIhAclke/b9wk/iq3KGcjkTSV&#10;MWfjDJwkTQZorL6jsOVd6ZwsjX/rPgxvtxRk5eTMRskAAKUgVFQ8mzaNEG5SR1OjnVoBPcV4tjNn&#10;JqHPznFxkX8U8K6BvcqGrK5dA9FeOAMHBkOptJp5UQoKxRUS1Rjesj2z+QRBWDebTlPOZsm07scc&#10;xaqtJoSMK5Hdew5AfFhmNek/7sV3PhUvyifK2UgkTR3ueYIN5AlYKUmewGoFipbFWJ0HYvui8PAW&#10;LqrqNZb6pCGzao6sy5elPqLGQCloypRWqLQY6teXF9y0s8e7syYUnT1rkLbx5EoU9BiOXcqGrIkT&#10;W+r3Aly7Nh1KVc2YEblsWcLWrWmPPqo86+MKa4vrJKorvGVD0S1BWB9KzpZCWCSeYjjJqFHN4Tff&#10;/Pw52qQA9g7YvrJoNWw6xIdl1qnTZ3k94kX5RDkbiaSpjDmbPN0/V0RETR7yQuy7YcMwkWZw9UzF&#10;LoiUScLSpJLGYfvqjKzHHmsPx0HPpk2pUKo+k7xxYwaymTrVIJE7d27yK68kgLGkrkPw7qyJ/tqy&#10;ad7ezgsXtnvwwVjxmsvLD9uXGVnbt2foD7UKlHI1bIgX0CsomMs3imJUJ1Fd4S3bq9tOoQCXIKwM&#10;ytmqNdHJrE1/vFGFF8n66qv+6KajDbEOT8BelQXEh+XRAy+/O/7Rl8SLcohyNhJJU1lytj6joD35&#10;8MO+qK25eXMGFLEmLbEXQlHPnkGq+9SpEWJrUCi2r87UawLv+sKFKepn4dy5Mwu2S+Jmig4dGpuf&#10;P6ewcO6tWzNDQsRsLqbVdbDBjqySTsnSmDFjhbbDluVB1h9/jNB/QSpQyoW2q4jiuERcLVEtybp4&#10;+fyNO0s3HycIK4ZytmqKq6e4ZYDca8jj0wxtAkW0g+41ABRJQl6VxWffrhYxYlm1e+9+Xo94UQ5R&#10;zkYiaepwz+PSyLRS0aAZb0nc3R3RAsrAk092hKYGe+mJTwaTH3/kl7SB+0svdYUiaXgb8qq26Ob6&#10;nzIlgn8KnpJ16aLrO9o7XTLrNli8LKH6ZBjsxYpJnsBadxafmqtZW5Y0FtuUE1kdOtTVn2wqUDps&#10;WAjarhIVJa9k4OSCqyWqJf4j5/DGDQW4BGFlUM5W7YhKlG8mxrJjrXoZWLpK3TfCwnzRvQaYOVNZ&#10;gUbvUrlAiFge3fvcyt7TF4sXZRXlbCSSprLkbDXr8pbE398VtTLA/v1joKnBXnqaian5kC8ARaxp&#10;a+xVnVFWADOhhCGaWcJQaXwaUmS89GFBgU1ZdIJmT1QUtUUKfezYeHS+paVJv0FwTZwYjopUOnaU&#10;znnK2SyIc1kXL93OQTEuQVgTlLNVOxTFxtb56KPEf/5Jnz9fLEMqqU2SZukiPYurWdN0HJWS0hg8&#10;NPtK54f//S7CxHKI15Ofny9elEmUs5FImnre9wSL6ix1ZeQKbcs69EOhjwl8pcFsRbU1a9cq2Qvy&#10;0iMrJMQH+QKNGskTk/DMEHlVc5InMP968idTxF/2G4PNOH1HsXY9WWCIlOmhIsJ8KFq8OPbSpan5&#10;+XPOnp3UpInBLDjoVFQRxS3icJ1EdSV27qO8fftgzxkU5hKE1UA5W/WiZhDcKNavH6a/ffAbDWxn&#10;NQI142aiR9KtWzP1xsCYMc2htAqHtHEgSiyPeCX3PL1cvCiTKGcjkTSJdgGp32gUABnQJBysCgpM&#10;9I2EImnKI+Slx0GsMY18ATHlQ50g7EUQ5aFPhnzSmZKzC/y/bZuJSUpefFHpt9nbZnqrWgWvfPQF&#10;b+Le301pG2GdUM5WvZD15JNx6A7CWbo0HkqN7Yv6+RtKWUCIgUs5aTuARfWTiE7GRabYvf8gBIpl&#10;1j/7D/N6Tp85L16XXpSzkUiaRLtgLBiCZZK+I8GkXj0P1Mo88ogy31HXQdhLTwsxNyBy5+Tnz4Ei&#10;FtUVexHmpvsw5uYp9QDk4n9EdsYGls6A8SYWFeyQKBUp+uKLRP0JGRysTBJTo45BVYQl8Oufm3kr&#10;hyJdgrAOKGerXsg6dGis/g4CnD+vTEIW0VOz96vPN3h7OyNjAMwlqfblBI3LcHTBBkZ4dR4BgWKZ&#10;dfHyFae4QTUS0sXr0otyNhJJE79yr14Vk/Vzfv11KFzOkgZOLJKABmDSsKHXb78NPX9+0qxZbXgK&#10;BxslIXuEspjyf/7TUd01kJAgapYyQ+RFmBWepJlU7zRsaekkjZWWfUsYwvqP0TbyvyFZLUrStCi6&#10;SggL4cbNW3uybqBglyCsAMrZqheycnOlldYQV65MhVKDvo7e0jATf383ZAyEh9cAD82+zDRQZuQ2&#10;VlhnbGzIseMnRbBYVn357Spez7nzF8TrUopyNhJJk7q6msrOnWIqfxbdHUU/Bnj6CTOkuo2wpUmU&#10;oV8TJoTDkmVnzkwaODAYNrIGTbE9YT5SJjBXdzjwTk72/FsYNapFmzbyTImgfpnYxVrxl+caQeLn&#10;KjIjLIdhj0trBKFgl7B0Hvjx78d/24s22hqUs1UvZH34YW99QAV88UUSlBrY1xS/UOflzUH2HChi&#10;NYIMXMpAc2Uubsaefbbz5ctTL12aes89Yh44SfqZUYxo1H8cxIpl0+c/roV6hs97XGwqpShnI5H0&#10;wi0FR1zJd02cOqdI49ZUubixTv2xTVHwPMHeaAZFkDQ7n5E9YT4iO8GB59ma/jQ4dGiMg4O8clrN&#10;OtjFuuGnMZBID3utAd7M/e/YpSWbjxOWzqwPV8ltlYGe3HgQmdkIf5y6QjlbNUIJh/LzDXKwgoK5&#10;sF2S3r51X9g2aRKesviFF5REK7yHgUsZUIR2cfr0RFFQqwl2MQQixTKrQeIYqOfOnRyxqTSinI1E&#10;0svgMgbElcwboBSeXN2NAeOlbmP8X7S9JASGiH2patNNmoARmRFmRVb37oHoNOB8/fUAKMUuBKHS&#10;dxRr1EJ6VOvmwYKa4dJqwNVr1/85ew3Fu4TFEdoxQTRHRpr+7vfI2BZYdTiLcrZqRLS4XXp6Oh0/&#10;LhaV2bFjpLu7mHSNteyOXfwbQklAgLt629U6HHEh+zIga9++0Wr9Kk8+2QFKsYshQf3K9ajtxMlT&#10;UE+LIVPFptKIcjYSSS98GXPEZczjMKPoxyz0SmNtukqznqDtRCWQNA6+7R9+wOubA1DKugzEjgQx&#10;YDzz1fWhVRUYgi2rlC0791zNzl3y93HCcsn4z2twcvn5ubz9dp8zZybt2jXq4YfjYCMXsrcFeM6W&#10;m5urxtZE1dNQ1+cQqagZIItRRLkfsjUVWVlOjolRdtu3i/nksJcRt2/fFgFjmdSE3ynkevLySr1W&#10;G+VsJJKm27dnoct4925lPFvHJBT6EFZIX/F1Hz8+AZ0JAJSylh2wI2Hj8NuwTn37NmrXThpSL9Sg&#10;Gj1wy/jPK7ytQ/EuYUE8um4vnFaNG3ujBurixSlQFBAcirysHp6z8RNbDayJakHrvgZjRkD66SIR&#10;yqg2rri4AN6Q1qihmw2rRTdsXyq4uyzjSI+zZ08mlLKo/tjRkLQFT8oBYxnVa/pitSqxqcSinI1E&#10;0sSvVpgCBNi8OQ0uYUlGoQ9hnchasqSzehrogVJ6CkpgGot1GhctitGfMFOnKnOUBUdglyri2vUb&#10;Z29ko3iXsCBmvvc9nFNXr07Tn2zAwIGijz3ysnpEzhadTFRHwrqwph3xRkS46O5bu7bWN5KzZ4/y&#10;0zkXciktsvbuzdTXD4waFQal2MUUubm5EDSWSn9t23XwxGl9PWfOlW4CScrZSCRNcMH6+DjzJoP/&#10;Cy8lUYxuOyhCDTqnaVNldTLkQhCyxo5tjs4ZDhRJQi5VBG/oPt5zFsW7hAXROUMsb4XONOD06QlQ&#10;irysHsrZLB5lzbSCgrnorD5+XJzVLLg99ioVim7e1H6d5+zYkSEKvAOwiymmPvaiHDOWTv959V1U&#10;j3fn4aKsZKKcjUTSJC5apF5p0ryOhI3Qfwx87f7+bhcvTlHb9PbtlYnvW8Ril8oncRSr25jVrMsC&#10;gli9Jqz/aGxAVCbdxUKO+qf0KllZorsa65WKHauCcxcuHrx0C8W7hAXRd8ZCOKHQmQZcuTINSpmd&#10;XVjHhFHPrETu1grlbBaPrE8+6YtOacDDQ568xLce9ioV4d3lnUiaP78Nb5x37RrVt28jsYmrTRJ2&#10;KQIIGksrp7hB3Pe5dz8/eerMx6vX879LtVYb5WwkkqYvfviJxfaWgmAff1avMeuUhMIdwiYIChXN&#10;t7HcvLBx5RMgJtcyUP0QbEZUGh0S4UswubJQdvYsKJXWLkeOVcFHa367fDtnyd/HCAtl8uufwgnF&#10;0zN0snHuvbctlKryq9fgsV/3okqsj1WHpdhXDakJy0PW4cPj0CkN+PjIA9vcfbFXaWlUxMwodvbS&#10;QDtkXDQrPvsO4sYSqvXw6fzfNes21O6RAVu47n/xrdiM2eJFCUQ5G4mk6YtVv6D4hrBRegwT7bhe&#10;0d2xWSWTbDDRRaNG3kFBXuIFV+NwbE9UDspzNpPjiy5fngql0tNR5FgV9H/oGd7WoXiXsCAe/20v&#10;DzD5CdW7dxA62W7enAHnGm8cmjevUaeOO7zk+s9fR1A9VgblbBaPrPffN7EMN8fNTX7O5h+EvcqG&#10;i4fB5Cg1GmCDEiCHjSXVjZs3xV+G4vWcPn36jTfe4O+iU6dOTz31VDGD5ShnI5E0STlbMo+MCWKC&#10;NBNgv9GsXXfWNoH1yZCW3UMGlU+zKLi/PPRQrLpQaW7ubG0Fmy4DsQtROciaPz9KjTBUvLycoBS7&#10;VB28rcvNz0chL2FBjFoqRXhcnp5Ox46J5xKvvipN4TBqVKh+FeOtW9PB0tnNHVViZVDOZvEoUs9e&#10;Fa2HeZMY7FVm2g5gUf1K3hnSmI1//i1HjmXX+QtZ6ig+ve6//35hYSjK2UgkTZSzEdUaReh+xhEF&#10;bl7Yhagc6jWGb+DBBw3mjXzzzZ6wnYVEYpeqo/mk+3hzt/HEpaf/PkZYKHVClGnuDKVP2IDhw5tB&#10;0WPr96FKrAnK2Sye5l3gRI2I8NefwMeOiXVTJSGXKsUhZqAcOZZd+oQtI0Ncp6AXXnhBGOlEORuJ&#10;pIlyNsIEMUrYDXJ1Z1FdsE0l0G807D8318R6oCtW9IBS7EVUGjoNGNB42rRI8QLUvxo8p1VYv2kr&#10;tHgo6iUsi8xnV4qzS9HTT3dALQPn8mUxK8k9n61FNVgTlLNZA17+cK5yubs78oZUvAC1LMV4s8rh&#10;6Kkz0JaWQSkpYg3xhx6KVa/WnJzZsbEBsD0rS5pWRy/K2UgkTXLONp4gBAPGMWc3aD2x6ofIvSWN&#10;XMxHb7FaoPE8yJzDh8dCKUvMxI5E5cDPFt9a4lvQy8sPW1Y1vK3bl3WD/3v+5h0U+BKWyENrtsG5&#10;dvw4/3Jx48CB0uR5jyBHa4JyNiuhQWs4XQ1kZ1eeTozmonUiCxIDFrj++usvKY4smW7evAleixfH&#10;oas1L2+Os7P0/C0qKkpYK6KcjUTSNOCJZSi4IWyaaLHEJ9d33w24dWvmzp0jxWuuppHY3qz0SoXd&#10;5uSYeM62atUgKMVeRCXTc7i0AAMoKJT1q3Yp9LSX38nJL+Ax7o2cPN7o/XX6ij7wJSwUOON++WUw&#10;ahk4vOGC0mlvfY28rAnK2awHnp416wgnLfOuzULisEF1oK6JzskuLi6XLl2Sw8m76NSpU+BSWGji&#10;R9i1a4dAqbBWRDkbiaSpeuVsfUeyOkEsoiNr040ljsSlhLnpOQIazaSkxqg9nTlT+WmN2yAvsyIr&#10;Lq4Oej8cKJKEXAjCkJe+/qmgsBDCXN7o3crNV6NewnKp06wFNACoZeB89VUSFD35xyHkZU1QzkZU&#10;HgFN4Zri6tev8ahRWv7m4+Mjh5N30Q8//AD26GpVgVI/Pz/hIItyNhJJU3XJ2ZQnKgYKCGJJY7Al&#10;YT6iOsOBz86ehRrTnJzZrq7yNMFBzbBX2eDfeKckaS54tB0R3FJ+Ryw9PUz/fqKilC558UnYhSCM&#10;EO3d//3fnbz89ccvPb3pGGHppD+1HNqAadNa6xsHdamJus3CkYuVseoQ5GwDCMLsyHJysr9zRwsP&#10;NmwQSwT5+/tDA1uMdu3aBcYmV1nkjBol/Qrj4uIiHGRRzkYiaer/2IsouKkC2imTSchduB0dpXV4&#10;NFHaVmn414NDjlpSoFYteZxbrfrYq1QMGMfC8AK4UmKGzPS4agsuYXn6YGOCMMXnv6y/dv3Gv8dP&#10;rtu2m7d7F27cWbblBIqACYvDu3YdaAni4gK+/z7l22+T58/Xlg8eMO/hR9buRi7WxPs7T/OTGcfW&#10;BFHhuPnANYWiAs5998VA0fXr1+Wgskjl5OSA5X33tUOVAAcOjAGDW7duCR/K2UgkvXouWiqtylWF&#10;KHMDcqmjyfPz58yfr0T2dvbYhTATAQ3hkKttqB6Rs3nXxF6lwtTCLJJ4so4sVZJ0sx7rVaM2tiSI&#10;EuAyaDK0fgWFhXkFBTn5Bfxf4N+LN1FYTFRn/vPnEdEaFK2msZ2Rl9VAORtRSTi68Eupe/cGKCoA&#10;4EL76KOPoF0tRvb2IgBANQC//CLGqOuX2KacjUTSVPU5W2MxJuH27ZnoAl6wIBqKpHFuyIswBy3E&#10;D2boiwDEQsmBIdir5PjXl6tnc+ZEZWVN4XWePz950qRw2Mhq1MH2enoMZ/WCJbgiOtApQZSTsHHz&#10;ez307Gffr9m2ay+H/8Hbw9u5+f/hmQBhUYxc8kZASHO5EdGUlqYt/RTcrhNysQ7eo5yNqBzknG3A&#10;gGB9SKDSqVNduNDkoLI4ZWVlgeXUqZGoEk6vXtJcVu7u7sJaFuVsJJKmqs/ZZLVpUwtdvZy8vNlQ&#10;ypq3w16EOegl5tbv2LEe+i4mToyAItY5BXuVkL6joIIJE1qiyp98Upkvq+cI7EUQlULKfU/y9hDF&#10;xISlEJ8uVgscNChE37aEh9eE7dPf+Q65WAGUsxGVhIP0i22XLvX1F5fKs8+KkfByUHkX1a5dG4yv&#10;XZuur2Tlyl6w/Z57+EtNlLORSJrknG1cVSJrxYoe+qtXpV49D6m4biPsRZgJd2/5C2FNm/r8/Xf6&#10;1avTd+4clZoaChtZg6bYvuQ0EzNPoq8YgCLWqiP2IgjzEzrh3qfe/5y3h//ZdJSwRKD9aNLEGzUs&#10;HCjiQi5WwHs7T/GTFofXBFHhuInAAF1cQKlyNi4w5pozp82ff6b++uvQCRNEfys3NzdhpIhyNhJJ&#10;U4c5j6DwpbKR9corCagVAGrWdJWKpf54Ro6EOUgay5yc5e/ElHgpsi85ntIg5lataqKvGEhObgx7&#10;wF4EYWY8h06BxvDktexP95xBYTFhEUDjYXJ97Y8/7gelj6zbjbwsHcrZiEpCWTsOXVyAMkitpOnV&#10;gQMHhIOR8vPzhZEiytlIJE1Vn7MFikU/UCvAuXBhChSxVh2wF2FW2nQVR15Vy/blStg4Xn68GpOd&#10;YDm1a8sTnHAhrzLQfai0kADaSBBF4DVsqmgNdTp/886aI1lLjKJkohqy6Me/ofFArQpw7txkKLXa&#10;nK3tAIIwO7IcHOxyc2frr6/Fi+OgaMeOHdB4lkS5ubljxohZIkGPPPJIXl6eKNaJcjYSSVPV52xd&#10;UuCKjYkJ0DcEN27MgO2SkAtROfQfwxKGSBN7ou1lo20CfJn6bxm4dWsmFLHYXtir5HQbzBwNnxB6&#10;+Egj9JAZQZii+bh5XeY9Dn+PW/ra3n8PQQv56/FLKFAGPt179uKtOxdv5fC/91yQJrnOunlHb0BU&#10;GjwZgyseNSzAqlUDofTx3w8gR0uHcjai8ghqBdcR1/vv9756ddqhQ2PVge4eHh5ye1nxopyNRNIU&#10;M+MhNWqpMlrEwmXPNXVqy48+6tuhg5iGSFJkPLYnLBRZnp5O+flz9EFV27ZiULK0xDZyKSHNlSlG&#10;jUUPaYmysnjlR/q+Otfv5L3yzwkeK/98WFrL+MDJM9dv3ISiHzdtu3FT/H0rJ++1bSf1sTVhbuBa&#10;d3a21zcsQI8egVCKXKwAytmISqWBMhWZoXx9faHpM4coZyORNLUYN0/q81bFjGFuXuLqR+qVZmRM&#10;WCwNw8TXytjTT3c4fnz8Dz8ki9dcPHVH9iWkt5jukovXWVg4l3PypJhHThJPBZELQZQYuwHjXn3v&#10;v2s3/AltZqGsT7/7iRedPX/h/I07fCNYgsG1a9Jjt8/30tC4yqPr6Glwrb/8cjd9wpaSIq8Owtj4&#10;Vz5ELlYA5WxEJeMaK55aq5o7l99wC+WWzyyinI1E0lQ9cjaZXqnSCl2qwmNZ73RsQ1g6jfAySkI+&#10;/tiy5DhLS8dw5eQY9LO/eVPpXuvqjl0IokyMe/rlrTt2tb/nMXiZ+tTLvBX9ce3vqgEw/rk3+PYb&#10;OXmXb+es2Hbyqb+OEuZGXOyM1ajh0r593bi4Oq6uDrDF1cMLGVsHSs6WRBCVwwvLV/JTLjs7+5Is&#10;/re5RTkbiaSpGuVshI3QYxirWQ9iKUm+tVjCUGxTKmT9/PNAfcIGLFkSD6XYhSDMjGPy+MUffX3o&#10;2AnezH6y5wyKtokK5/ENBxu3bS+ud51869RHllYD5WxEJSOHjZUqytlIJE0oziAICyMxEyIzlK0B&#10;p09PglJ6ZktUFZ+t+Y23tJ/sPYsCbsIcPPDTPw0jo2s2aFynafPA8NaLftyCDKwM6SZuFFgThDlw&#10;7zBIDhsrVZSzkUiaUHhBEJaHrMLCuShh4+zYkQGlrO9I7EUQlcXajX8WFhZ+eeA8CrgJopxIN3Gj&#10;2JogzEHy3MchbqxMUc5GImmS5v8gCItGVocO9VDCxhkzpgWUYheCqFxaTl3E29tP91InSaIikW7i&#10;RrE1YUN4+DEnN+bkypzdWVAkLq042qdOk2PGyhblbCSSJhRYEITl4ekDedmePaP0CdvOnSNhO6vT&#10;ELsQRKXz5a9/8Cb3anbu0k3HUORNEGVDuokbhdeETdCgpbjBIbXsji0rgqtXr8kxY2WLcjYSSROK&#10;KgjCIlGUnNzk00/7//jjoMmTlfuZnT3rl4ntCaIqCM6cffnqVd7wPreZ0jaiApBu4kbhNVGtCe/G&#10;msay8AQWlYiLSo5uheuOHevFx9cPCRG/XUpq2h7bl4/fN2+TA8YqEOVsJJIm1n8MUa3pN5rF9hYN&#10;cXAraUUEvgXZED1G8ORMHCUkZEkQVc2NW7d428sD7icJonxIN3GjCJuojrTpL3ViRPLwk7Yjy5Ig&#10;y86OZzRa15I7d2bBdkllq9YUL7y8Qo4Wq0aUs5FImlAwQVQvWpqYupo5OrMug7AlwVPZRsroNVDd&#10;RtiGIKoHt25n5+YXoPibIEqLdBM3CrKJakdUInNxFzcmLDvWui+2L5764eCZm2uwJCnnxg1lVVIH&#10;R+xVJlqPmAGxYlWJcjYSSROKJIhqRLMo0fjK6tu3ofgL1JXSNoKwYM5dyDp/8w4KwQmiVEg3caM4&#10;m6h21A6G+3ZcXJ3TpydCcpWREQYbmas3ti8eWYMHh+izNZWnn+4EBuXqeynz4/q/IFCsQlHORiJp&#10;QmEEUXkkZrKYnqJtBdWow3oMF6XxA2Bby5Y1bt2aqTbHly5Nge2SeA1qbQRBWBR/bNmWV1Dw5F9H&#10;CKLMSDdxo1CbqF6EJ8Ad+5FHYtVbOfD6692hiIV1xl7FICszswWqTQUMWNM47FgagnqPhCixakU5&#10;G4mkCYURRCXRb7RoVY0V21cy8JDGE9vb26G2mLN/v+LbdaBBnQRBWA4FBQWXbueiEJwgSoV0EzeK&#10;tonqRZ0QuGOjWzkARcyrFvYqBkWoKhVRXL6c7Yuff4UosWpFORuJpIn1H01UAS7aWOS1a4ds2ZKx&#10;fLn4KU5S+77w//Ll3VBbDECptCQLqpYgCAthwINLeQu8ZBOOwgmi5Eg3caNou7qx/L1POQ8seXnG&#10;A08BTfuNQTbWjL80rsHFxR7dx4ExY5QeksirGIJjwOPixSmoNgBKy5mzXb95Uw4Sq1iUs5FImlAY&#10;QVQGXQdCizp2bLi+nb15Uxk9rOj8+cl6A5XU1GbCAtVMEITlAI3wyWu3X9p87Mk/jxBEUTy76ejB&#10;SzeBk1dvq3/z8+fvrduB4ydO6rl2/TrH5EYuOPdI5hMcas6IESP4vdrZ2XTO9vHH4ida1b4kgIuv&#10;rzOqjbN4cSyUnjt/HnmVCvExqlqUs5FImlAMQVQGfgG8PXVxcUBNLefIkXHQ2oLef78vMgBEMReq&#10;mSDuSr9M1qy1OH9AUZ1Z4khsRlQKQxc+cfHyFd4Ubz19BYXpBKHy8pbjcMsmkWxKlLORSJqkgVVE&#10;JSMrMrIWysQAKAW1bm3C5vz5yaI4ti+umSCKp6f0i69p9R2FjYlK4fVvfuJN8fZzV5/48whBmGQZ&#10;5WwkmxTlbCSSJhQ9EJWBrLff7oGSMQBKVYWG+ulLL1yY7O7uKBXYO0jzRqKaCaIYeqXK55SkzMzm&#10;q1cP2ro13cNDPp247OxY35HYhTA/7/y4Nq+gAMXoBKGHcjaSbYpyNhJJE4oeiMrA2ZVHyGFhBsmY&#10;CsTPLCya+dUWfzOWkhLMES9AHZNwtQRRPDXrwrmzY8dI/Sn38svdYDtr1wO7EObn3IWsy7dzUIxO&#10;EHqWbJKWYiORbE2Us5FImqTBLUQl0zgcIuT8/Dn60Jlz/Ph4KGIJQyTLGtLINxPqOsigQoIoCbIS&#10;Ehqgs44TEiKtLSEJudgOfTNYZCfWRL42g8KktROjOrPgCOllsyjWORnbVxyDFz/Dm+J3/v73obW7&#10;IUB/8Jed9/3w9+J1e9SQnSDglk0i2ZQoZyORNKHogagkFBUUzFXj5tzc2WIrl2qZOIp5+jAnF+bo&#10;JP0b00srIoiSkzAUziz1fNPzzz/pUMp6p2NHW0BZwv4u4nkdciw/vE4ff1G/KXWfMh/F7oRtIu7Z&#10;JJItiXI2EkkTDiCIyqFhqIjIGEtPb7ZiRfegIC/xmqvHcGxPEOWk70g4uVC2BuzYkQGltpizdTZI&#10;2MaNay7+MinkW046JIpqi5W7b40Hf9mBInjC1hD3bBLJlkQ5G4kkdOLUaRxDVDItYpi7Llep3QAb&#10;WDFBWtpmoM4p2JIgKgRZBw+OQQkbZ8IE0V9XnobEyNGK6aMkq4xdujRVPSDr1g09e3aS+nLt2iHC&#10;yM0T11BmdLt++OH2O3eO3L4944knOj7ySPtdu0aePDnxo48Sp09vJSwYQxE8YWuI2zaJZEuinI1E&#10;EqrKnC1xFHNxE8EIUlxvbGyt9BjOAhqIT80VEIQNCKICka84T0+nvDyDgZRXrkyDE5B5eGMXq6dl&#10;HHz0ixen6I+JMV980Q8sK+xRpH89qO/48XFoX3q++ioJzOIzJqEgnqg+PLbh4EP/2/no7/+i7RWI&#10;uG2TSLYkytlIJCEpZ0vk6VNVoMjf3239+mGnTk1ISWkiNnF1H4HtCYIoJ/HJ4vpi7MSJCTxz43z9&#10;tUgJJPFsBLlYPf6B8NFRpmQSsGQxvXElZUPW44/Hor0YU7OmNNMs1xN/HiaqG5NWfgHfjqr0JW88&#10;/schZFZ+xG2bRLIlUc5GIglVWc7Wpivc2z79NFEfmpw6NRG2S/NtIBeCIMpPsNbXDqt9Ija2BWS9&#10;8kqCviEqCjG7pncNXEnZkKXvkFkUv/wyGIxREE9UOcHRHeCrQXL18kaW5UfctkkkWxLlbCSS0K8b&#10;/8JhROUgj2Hr0qUeCk04u3ePgnsediEIokJoFiUtyI4UW0HPjiyOWqV/ztYmAVdSNmRlZd2lTybn&#10;4sUpYIyCeKJqSV74H/heAgM93323z+nTE3fsyIiOFutq+tVrgOzLibhtk0i2JMrZSCQhOWcbVQXI&#10;+vzz/ig04Wjz3Xfsj70Igqgoug9jnfpL9MnARTZFhHhO8scfI1BbhFi+PAEspWGoqJKyIWvatEi0&#10;I2OGDQsB48f/OExUEx75/QB8KWFhfuj7eu+9XlA086OfkVd5ELdtEsmWRDkbiSRUtTnbJ58YdIwE&#10;8vKUnC2qK/YiCIKocBTt3ZupNkSbNqVevz5dfbl6dYow8q2F3cuMgyNUeflycd0jT5yYAGYdU8ej&#10;IJ6oQtKeehW+lzNnJqKvjOPt7cyLmnVMQF7lQdy2SSRbEuVsJJLQCyvfw2FE5SBr+vRW6D7H4eEL&#10;lEpzjiMvgiCICqebGC3G5efnUqeOu7Ozvfqybl0Pd3eRXEmqwMeSurn+eU4IDeA//6T/9NNAtT28&#10;5562woKxR9YfQEE8UYWk3PckfC/ql6XniSfaQynyKg/itk0i2ZIoZyORhKosZ6vTEO5nFy5MRrc6&#10;2C4JuRAEQZgJ3Yyaxal3GnYsJ510k3YWqxkfrkYRPFG19JyyAL4adAsD6tXz5EV+9YOQV3kQt20S&#10;yZZEORuJJFRlOVuvVLjbcb35Zs8bN2bwm9zp08qkkVyR8diFIAjCrMT1lX5O8q/L6jeRsqk23aSX&#10;fgGsXmPpJTKuQHz8RbtnSqGdeqDYnagOTHjtU/iCTp6coM/WAA8P6dlsw6gY5FUexG2bRLIlUc5G&#10;Ign5Dp0kdUGsEtr1YHZ2cM/DcnHDxgRBENZHnwzWM5V1HSTNa9I7TXoJ27sOOnHixJ8nLqKonahW&#10;wP2qR48GKGFbujQeisa8/BFyKQ/itk0i2ZIoZyORhKoyZ+PwGMVYcX2wGUEQhPURHCEaPVUhrdXS&#10;Q8eOZ928g6J2olqRdO8T8L05O9vDTCQHDoypU8cdNnIh+3Iibtskki2JcjYSSaiKczag5wjWoR+L&#10;7CTNBICKCIIgrBJnVxHXI3n6gEGXOYt5E71y2wkUuBPVipjB2ryjSIvX7UHG5QTu2iSSTYlyNhJJ&#10;yHvwBC2GIAiCICqBuo0hrE9KagLzMO3dmxkfXx82spp1wWzb/oO8lX5924nH/jhMVFsmv/2NX/0g&#10;8d3JiuiZhGwqBLhrk0g2JcrZSCShqszZ+mSwLsqSR1y1g6QHbsiGIAjCyugxHNq8tLRQdQQUEB5e&#10;E4qkWZpk4y179t3MyUOxO2GbiNs2iWRLopyNRBKSc7aMKkA3b6SBpB+YjYwJgiCshthe0NqhhA2A&#10;IuZXG4yd+o/iDXVufsEzfx1BETxha8Bdm0SyKVHORiIJVU3O1lP8zAx68MHY9PRm4gVXzTrYniAI&#10;wmqQ1b59HZStAe3b15WK3b1Ue/cBoy9cvMibaxTBm5Wp7/0Q3q1v++Fj05auQEVEVQF3bRLJpkQ5&#10;G4kkVDU5W91GctDCVq0aqA9WgoN9YDvrNgi7EARBWAeevtDO6Vs/lTZtakllHt56l19+23AzJxdF&#10;8GaiS+ZU+d0ZaPDi55AZUfmI2zaJZEuinI1EEvJMGSuNK6tMeon5/V97rRsKVjhQJAl5EQRBWAcR&#10;HaGRy86ehRpADhSxlnHIizfX3xw4+9jGQ2YlJK6zeANGSlrwODImKhm4a5NINiXK2UgkoUrK2dom&#10;sFqBUm+f+GTWdTBEAChSAV57rTuU4hoIgiCsA2UOksTERqgBrFvXA4pY73Tk9fInX/IW+/sD51Ac&#10;X4EMfvh52LmLi/2dOyKfvHFjRq1aYlmC8a99ilyIygTu2iSSTYlyNhJJyOw5m78ye7WR1DBFzy+/&#10;DBHFqB6CIAiroWkUtHPu7o4ffND7woXJ27ePbN1a7hXJVa8Jtpd56r1PeaON4vgKxNldyhhDQnxQ&#10;s8xp1kzquO7u44tciMoE7tokkk2JcjYSSci8OZuPvxyACEVGKtNYy0IxAfDhh4miGFVFEARhTRT1&#10;e5ZPTWypcPHS5avZOY9uPGQOHvn9X9j/xo3DUbPMee21HlC66OftyJGoNMRtm0SyJVHORiIJmTFn&#10;C2sH9/jmzWvo7/0NG3rB9ldfTdBvB6BIEqqNIAjCygiPY86i26EkO3upGzmyUZj06DO8xYbY/fsD&#10;5/7z52E1lK8QHl5/AN4FapNVoPT+1VuRI1FpwF2bRLIpUc5GIgm5JWWyPulmQVajRt6FhXNN3vu5&#10;vvoqSb89NTVUFHToi2sjCIKwSnqnSetV9k7F243gLXZeQUFBYSH/4+TVWyigLyfF52yXLonJJCln&#10;q0LkmzaJZFuinI1EEjJ3znbmzER07+c88kgHKOUKDPRMTGzct29jDw9HscneXgpiUG0EQRC2jf/g&#10;8YeOHPtnx66f/vj7enYuCujLySMbDkID3KFDXdRiczIzW0DpI7//ixyJSkPctkkkWxLlbCSSkLly&#10;ts4pcINHN37gyJFxUGpCrh64KoIgCELHmXPnoQFHMX05qdNMJGYPPhirb7F37BDrgIfF90QutskD&#10;a3ZOffeHrmOmT1z55cPrD6BS8wFfOolkU6KcjUQScuufKU0qbQ5k6W/8Kj/8kAylLLw9c3GT4HL3&#10;Yl0G4koIgiAIQ+a9tGLPkeO8AUcxfflx8xbrfXMtW9bt44/7iheMObt7IGMbZPFv+8Xh0Ck6JRWZ&#10;lYRHfv934U/bUp96bd43Gxet2YFKTQJ3bRLJpkQ5G4kkZO6crU2bAJSwcXr1agCl2IUgCIIoAfe/&#10;8T5vwFFMX37UHpLGol6R96/+RxwLI9k7OCLj4mk7YITwVOTk6opsjIG7NolkU6KcjUQSMmPO5i1m&#10;9j9yZJw+YZs2LRK2s4iO2IUgqgOxfVjNOsyrBqsRwKK64lKCqAYs/ex73oD/deryIxt4olWRLF5/&#10;YOADz6gP3OydnEY89eri3/YjMxvEs4ZYQO+VV7rl5c3ht7ObN2fMmNEKNjaObo/siyIgJAxcjDXv&#10;2z+RsR64a5NINiXK2UgkIbf+o6QJP8yEot69g957r8/DD7e3t7cTm1zcsDFRDemUxEJasYZhLK43&#10;SxiCS62PLinM1V2coprsWGxPbEkQVc2zH38JzTiK7AlzkPLgM9AcHD48Vv8rJCc1VeRg87/9C3kZ&#10;E58xBYxr1XI7dEiq6vbtmdpPmYwhez3wdZNINiXK2UgkIfPmbF3FTCRYTi7YkigzLWPFUQW5ebHW&#10;nbFNGeioLG6uV8s4bGZN9BguPqasli1rens7ixdcMb2wPUFUA/Ly8z/bcxoF90SFUy+0JW8GQkN9&#10;9dmaCjQSKYuWIC/EwjU7wTIxsSGq4cSJ8VDUsHUM8lK5cCNb3LlJJJsR5WwkkpB5czZOr1TWRLrV&#10;aeo6ENsQZcMwx8BCxqUitK2oxKSQsdWgaPPmNDWQOn9+stjKhewJohqw+o/NvCVHwT1R4fgE1ONt&#10;QNeugWrjoAdaCGZnh7wQk1Z+DYbGy5ZyYmLqQCnyUqGcjWSDopyNRBIye85GAHF9mG8t5uEtLWbg&#10;4y+9RAalpccwuLtzNW3q89xzXf73v6EffaR7OMZ3hFxKiC4VvHx5GgQTN27M+P/2zgM8qirt4ycJ&#10;CSGNHiAJIaQA0lOogRCSgPSSQFAU0XWFiEEDNkR0wQKWzwarKBb8RJZddWWBxa5IUZcmiBQJH4ok&#10;QigaTEJJ9Tv3vmfmTt4kENiQuTPz/z2/xye557xXLjNz3vtnZu5NT49UWyO78xInsO+1dHAbN6Zb&#10;T6HIvLzpNCR6DORVENrPmNsf+C3/zNmz5+RK/vqun9n5PaxbW4ZFyTWgT5/WbH0gaYW4JmkEq2JO&#10;fvJVmsnKyW3b1L8csSqryGzABUFmA0DhM3oqOw+AdWzyRNEyhDpxJXz8+czLUsY/nXXrxrLGP2XK&#10;NTQkBqfyqtpooahoJtuzt7eHGmMlTqAMojrskMmIiMbaWNNAXgWh/ZQL+N4Tv//0W9HuvN/ZyT2s&#10;c9t2i9FXiGqWiHPn7qShW/66ilUxxz/0DM1keyB/+OFmGmVVVn/8tZAaNwCuAzIbAIrXVv5D+/gi&#10;vHpaCA31j48P6tevTXi4ilvCy1sMuY7Pr6U6//jHCNb1SQ8P/VovzVvzqtqos3BhPNsnSaO8xAm0&#10;wI6X7N5dv16cuwevgtBOps9dWFZesWDLIVhv6iuE8PJyp4tGWpWrOg3N/WQ3K2E+8PEumrlpE38/&#10;X/roo31plFVZ3XM8X3VuAFwGZDYADNipAKxLW6k70a1cOcy2N69cqT6JJ7r15yW1sWcCVZeUZNnu&#10;1urixWoCL7ykyROpbteuG9k+SRoVccm80NGN6klHxo6XDAry1cauLANDeBV86p21+eeK2Tk9vKr2&#10;Gq/uOypZsWJoYeHMDz4wrrM1bNZf2PxqVbOrfKWttDSLtreP7cdKrH537DfVtgFwGZDZADBgpwKw&#10;LtVp3drHtjeT48dH0CgvqY39hlNp3Wc2qc5TTw1k+yRpVPs2HatydGMH05F9++0N7JCLitQHn0SH&#10;GF4FoZ2c9uQSuXqzc3p4tY0ZXf2Vn1pHXcNm1uScD3dSScOGHjL4XbhwV0FB5mOP9aONEjbf1vUH&#10;86hrA+A6ILMBYMBOBWBdqpObexuLAdIDB6bSqEhM5VWXdMBoKj1+fDrbLenv76kNN2zEC2ujTrWX&#10;tM7IUF/64iXOoYVvvzWuG7lhg3rjUYPNh9B+Rk+7V67ev+Gttnp35spPwnsNUGuCEMFdY+565ws2&#10;5+IO/vMsVVyFkfc8yibbiswGXBBkNgAM2KkArEt1rAHA1oKCTBoV8SN5VW20wHYr3bfPkgYjuvKq&#10;2hiTSNVz58bZ7nbtWsungJq24iVOow2jR4epn4i+w/hkCO3qNbdkyQV840+n2Jk9NL8Pfvqdf8tW&#10;am2pTOrDz7LJVpHZgAuCzAaAATsPgHWpzpYt1XzdfNs2S0JInsiramO3/lSdmhpeVqa+EF9ePjsz&#10;swdt12Altddb//qWzj339Fy6VH1uUMEmO5ODargL/OAJfCaEJlAu4KcKzz/y1aH5W6AjmbnqM7W2&#10;CDF8eLvPP0/z9HRXvwsx+Zk32XwSmQ24IMhsABiwkwBYl+o0aOBujWpWmzZtSKO8pPYGhqo9VMvg&#10;y//Ipa0BzdV+GDLVsJlOZsokEZck2oRrBxvWWfQewidAaBp37v7+bHGpXMZLy8rZ+T00s/piqmF7&#10;Ccri4qzo6BZyo5ub29zP9rASKTIbcEGQ2QAwYCcBsC613Km5T59Wv/+eae3NISF+tF27mggruSxD&#10;O6r92BIcIYZM4jOvwFgZXcKEu/6vvy2CRWQ3PgFCaFcbjZxSWlq26vMtciX/6sjp+ZsPQfP7p6Xv&#10;6Cu1yM+/w9oUyF9/nUFDI+55hFVJkdmAC4LMBoCBdoswePVs0556cDU0DeSTr8zeQ0XzNpq9h/Ah&#10;CKGzu/Dt9+RK/vGhE3vyzmxGcjO97Xr2lst/WJg/C2wkNYeo+GRWJUVmAy4IMhsABqz9w7o3Lona&#10;cCV6pfBpEEJ4+Y7MmldcUlJeXl5WVib/uxGxzcQ+/OUP1AFqymw339yJJrBCKTIbcEGQ2QAwYO0f&#10;XhWTJ2ofg+wYLTpEa2+LJafzCRBC+F/oPvR6+d+9P2QfKzjHzvWheRRubhTJTpzIYGmNpNHOSSNZ&#10;oRSZDbggyGwAGNh2fQghhI7rR99sP5J/lp3rQ5N4x9sfUyTLzr6FRTVy2bIUmpCxfB2rlSKzARcE&#10;mQ0AA9byIYQQOqgv/uuj/HMX/rI5G5rQpIx7KJKxqEa+/HIyjXp4NWSF5L8PHldtGwCXAZkNAAPt&#10;GoPQIUxJF136UlNXxCXxORBCV9Vn5I2bvtl2rqSUnetDk5gyYw6t3CytkdHRLeWQm5s7q7KKzAZc&#10;EGQ2AAxY14fm1ctySzdbvLxF4ng+E0Loeh7MOSaX9A8P5bFzfWgGh931kFq0a8hsYWH+cqht9zhW&#10;aBWZDbggyGwAGLCuD02qzGY6iYnBCxb0mz+/39ChbWmL8PTikyGELubGr7fSks5O9KEZnPX+ZrVc&#10;C7F9+2SW1qT79k2l0bRHFrNaq499dWjXsXySHmsAnB5kNgAMRMokaHbbqntn7917k22b//DDcbRd&#10;uHuI/iN5FYTQZZSLeU5+0VdHT7MTfWgGW4RFynXa29ujrGyW7RpO7tgxmRZy32YtWGFNUvsGwOlB&#10;ZgPAgDV+aDqT06mdJye3ZZ1eOmFCFI1qyJmsFkLoGq77dINczxdUObmHZpBW6JUrr2ULuPT//u9P&#10;NCq5/8NvWWFNUvsGwOlBZgPAgDV+aDotme2XX6axZk/u3HkjTRDh3XgthNA1LCkpkev581sPs5N7&#10;aAZphS4pyWKrtzQ//w4anbHiQ1Z1Eal9A+D0ILMBYMAaPzSdSROpoxcUZLJmb/Xmm6+hObwWQuga&#10;ysUcV4w0rbQ8s3WbzMm5jUZnvb+ZVV1Eat8AOD3IbAAYsMYPTaflfbYVK4azZm91+3b1dQheCyF0&#10;Df1HT5Xref654rPFpfKHtdl5D2/KhiaRlucXXxzMlm7p1KnqX9xYycXVuzcAzg8yGwAG2l2/oMlt&#10;5EdNnTV7q9nZt9AEXgghdBnLyyuKi0uyj+Y+9fIbcm1nZ/nQjrbtFksr9Nmzd9ou3fv3q8tFevs3&#10;ZiUXl9o3AE4PMhsABqzrQzM6OI36eosW3kVFM21bPrlgQR+awAshhC5jk9E30Q8hk6bLtZ2d5UM7&#10;OvezvWqJFmLOnFhat6OimqhNQjz4xX5WcnGpfQPg9CCzAWBg7ffQzvYZKlqFiu7xImEsH5IGtVe9&#10;XYjz5yv9S631K+yiWSteBSF0Pb2H3yDX9he3/yhP7h/ZnP3KjiO2p/vQLt7w7Jtqoa7C3Wu3ssmX&#10;lNo3AE4PMhsABtrXpaB9jeyhWne1tAgWA8dq07pY3kwTYt26cUVFM/PyMpYtS1GbJIlplXYLIXRV&#10;Dx7+SS3xOt/k5i/Z/hM774f17L3rd7Tq0Fkt1zqdBw9nc2qpelwBcHaQ2QAwYJ0e1rcNfVT3FsLX&#10;t4H6qSqBbbXJ3eLVr1WJS6m0W3g1TBir/rat9BvB50BoMrfu/l4u9ScKzrPzfui4UvsGwOlBZgPA&#10;gHV3WK9GqHfYIiIanzunfeKxvHwW3WJ13rzemzdPeumlwTRBIzBEK0kYp3610sgf77DVh62Nj6dW&#10;olUonwmhyVz79XZkNmdS9W8AnB1kNgAMRPJEaB8HjqFz/uuu62D7/TRmRcXsVq0s78VZaweniV5D&#10;RP8RxhZ4VQ0zPtH03HOJ338/ZdGieB8fy/uiWmyrUgKhaex+S5Zc7VfuyWGn/tBBpfYNgNODzAaA&#10;AWvtsP7sMYBO+FlIq1aaKdp15DsxrYnj+RbHddB4+utPSAhij0u7dgE0JJLSeBWEZnLF+k/kgv/G&#10;rp8f3nQQOrrUvgFwepDZADBgfR3Wn23C6WyfxYBqTUuL1KZ6NOA7MZud1G2IDGTgYXMcTt/GdCjs&#10;QSFpSHTuzasgNJlrP9so1/ynvz7EAgA0iXM/25O56tMxc5+84Znls1ZvmbdhP5tgldo3AE4PMhsA&#10;Bqypw/qzvfq4HcsA1aoyWwNPvhNTKSNltTh6nvH0lgeRkhLKHhSSDlGEdOBVEJrMxctXyjWfnf1D&#10;kxjas7daTCy4ezS4Zenf2TSS2jcATg8yGwAGrKnD+jNWXV/k+PHpLAZUtWVLLTaYOrP5+OtHI5KS&#10;gt9+e8S+fTc999wg2qLRewif70B6eMojSE2NYg8KScenwaogNJkhE26Va/7jW7If2nQQmsrAiE5q&#10;GalCUOcebLKU2jcATg8yGwAGImkCtI+Wb0nFxgayGMA8cSKDZorOffhOTGJUT/oDvvvucPaHp+3C&#10;zY2XOJDevvIIkpPbskMj6fi0m+yxKghNJq357Owf2t2kjHtpFenUqal1YTl+fHpUlPpU9s0vrWIl&#10;9FAC4PQgswFgwJq6iUxMFd3jRYdoERQuYhK1X9kEJzDaeCfq00/Tjh2b/s9/jgoJ8S0pybJ27jNn&#10;7lAzzBx7/JvJP2BERID1j2318GHt1gUaA8fwKkexSQs6AnZo0uXLh9CQdus2VgWhmbxt0fNywf/b&#10;nqMPbTwIzeODG/bTEhIY6MOWFykNSVgVtW8AnB5kNgAMWF83i63aqk5lS+fefJoTGNBcHV1lAgMb&#10;TZoU1by5/pFIomcCrzWPOvHx/LKKJI1qCZxVOYqJqXQEfn6etnF669brabvwbMhLIDSZcrXff+IM&#10;O/WHdnfqi3+nVYRu0cm0LjKsito3AE4PMhsABqyvm8LA6gIb4deYT3YC+49UR3cReg7iVaZSZ+rU&#10;a9gJB0mj5v1gZ22MVHc/lwQH+w4aFKx+IdjkOvGaONFI+0ymwrexdjs+NgfCWvvL8byC8yXs1B/a&#10;3T7p2icR3NyqeRtfev78XbQAzFj5iW2V6t8AODvIbAAYsL5uf+WJqU5QkG9+/gzqWxcu3JWSYgly&#10;Tvlum62Jqdo9mv2aagfr6SVCIh3gc6F+TeQfNjq6pfVUw6r1nEPEj+JVjmXXvupAbLlKUaqRuqAL&#10;JziSz4SwFj780hu04M+3Oe+HZnDcvKfpxV1WNostntL8fPXZ+Ps+2mVbRY8mAE4PMhsABqy121+d&#10;gABP1rqkLVo0olFeAu2uDJk6BQWZ7FGLjW1JQ9pdtlmVI9opTvj4afoGaF9HZKN1Yqi6glxQkO+m&#10;TenHjk3LylKXeNHoMZDPh7AWFhYVnSsptT3vh2Yw6/0t9MrOy6vmAsLr14+j0cHT1XVK4iZMvXf9&#10;DtW/AXB2kNkAMGB93f7qLFmSxFqXtKQki0Z5CTSDFlavHk2PV3n57IAAL7W1S18+H1Zr/Cj6Cxs1&#10;qr31mS8tLZ1l/GWyEghroeeQSXLBX7Apm2UGaF9vePZNellXVMy2fcmTRUV30igjJiaGOjgAzg0y&#10;GwAGrK/bWcsJa07Obax1kTQqBozmhY5u1/6ikZ86Ot/GDvn5z+gE9eevircvn+wExiSKFkGiWas6&#10;vjZMWI13Wj916nYaErFJvArCS5n24MLSsvJ5Gw9CUzll8Up6Wdte38jq2bNGZps3r/eUKR3p56io&#10;KNXCAXBqkNkAMBCD00xkwlhqSF9+mc5al7SwMJNGtczGCh3Xmi5A4tdEJIzjk02ufPj89a/h2RIV&#10;zac5upab0VUivAufdmXqpKVFsCc/SaOiTXteBeGl3L13/6miCywwQLv759fX0Mt69eox7PUufecd&#10;7Qvekyd3st24eHEiMhtwEZDZADBgfd3+6lx3XQfbFkXOm9eLRnmJ4zpIfVdBEhHReMGCPhkZ3YKC&#10;bK4WyOY7inEp2oUu2UbnsG0H9dDo92Oo9GC1CuWTr0CdzMwe7MlPyieJNtykJa+C8FJu3LZTLvgH&#10;TpxhmQHa1zaduusverFixTD2eqcLOMl1hm2XDh/eizo4AM4NMhsAipzcX1hft78dYqmBpadXim1f&#10;fTWJtouWIbzEcXVvQMe0cWOl9xX/9a/RtF3EDOYl0I7GJtHD0q1bs9JSdZE3+QNt1AiJ4CWXa5tw&#10;2pP1yWArDYk+w3gVhLWwvLz8xO/nWGaAdjRr9df0ml63rpo32crLZ8uhfftuZtt1F6kuDoBTg8wG&#10;gOJoTi5r6vY3MVU0aEhtrEuXZq+9ljxyZHh4uP72AjHI0T4xWJPx6lORa9eOrdKP7w4N1a/27tGA&#10;V0E7aoE9WPLUys/PU42xkss1LoV2M39+P/Z/6devNQ3xEghrp1zzP8w+zmIDtKNdh6qvA7AXu9Wi&#10;opmnT6t73lQWmQ24BMhsACjMmNlIbx/qZJwBY/hMxzVCfSSmSjPW3L59Mo3yKmgvB42nB2TNmmr+&#10;Rfzw4VtplFddgQ3U9SFnz475/Xft3gknT2ZMnGj5TGZoJz4fwtr5l1feksv+vC9/gCYxuLN2s/7I&#10;yMa2iwlzz54pbIsuMhtwCZDZAFDomS3VpMYkarfAknh4ioaN9E8JVpnj0AZFaEdXQ2bLy5tOo7wK&#10;2kvL3d5zc6exB4ukUTFoLC+8At091N4YXt58JoS19rGXXpPL/pKtP7LkAO1lcBftgkYhIb5sMbE1&#10;ONi36u229+2T/wXA+UFmA0Bh6szm9EZq/8IqYc2YTEgIplFeBe1lonqfbdeuG9mDRdKoNo0VXoFy&#10;J00tn4S00jG2bnYOXdjS0tL//e4oSw7QXt7yynv04maLiVWZ1uTohAmVLiSbmzsN140ELgIyGwAK&#10;ZDZ7GjOIuvXXX0+y7cfSiorZ3t76Oy3+TXgVtKM67dr5s8dLOmaMunYIL/lvTBgj+gwVXftqX31k&#10;QxBevrv37JXL/m9nLzz45Q/QJNKy4eYmiouruT/bsmXJNEGSkBA8ZEi75s295c/IbMBFQGYDQKFl&#10;tsRUaDeFGzVj228s/PST5ZtRkr7DeAm0o53U3SYef7y/9fGS7thxA20XTQJ5CYSm0f/a606cOp2T&#10;X8RiA7Sj6QuXqtVDu8lHz5dfTqFV5fTp22fNilEDVUBmAy4CMhsACmQ2OxudqDqwzu23d1U/Ee27&#10;8vnQ7rq5q0dHiKefHvD884MSE4PU7xI2GUKTefjIzzn5Z1lsgPZ11P2L1AJSHX7NA+WcRgFN1O86&#10;K/+5RnVxAJwaZDYAFMhs9tdyNUJOWBc+E5pB+Xj52tx5wha8KQpNb8HZcxUVFbaBAZrBB77Y79ey&#10;yldYhfDy9Zu74UD6k6+q3y3gfTbgIiCzAaBAZjOFCeO0mzUHttVasfxvZA8+AZrN6ETRvI1+7qQT&#10;0UPLcmwOhOZz6pxH5MrPAgM0j/d//N3Yef8z+Znl0ns+2Cm3RPYbrNYZnchI7d+MkNmAi4DMBoAC&#10;mQ1CeHVNGCcCQ+l0UyOgmejcm8+B9eW+g4dwDRIHUsY2et2EhQVYv0Ar3b79TtXFAXBqkNkAMNCu&#10;Hg4hhFfDzuqqLZxGfnwmrBf/9v5auewv2HSQZQNoTtXrpZqbAeCe2sAlQGYDwIB1dAghrBtjjEvs&#10;TJ7cYfv2yevWjVG/E4PG8RJ49aWVn2UDaE7phbJo0QBkNuCaILMBYMDaOYQQ1o06AQFeZWWzbE83&#10;V60aTkOi+wBeAq++tPKv3X+MxQNoQumF8sorQ2xfQbrIbMAlQGYDwEC7dgJ0IHsPFZ4NqZFrePuK&#10;2GQ+B0K726UfPUMLCjKrnG7eHRfXikZ5FawXn17+N7n47zj6K0sI0GzSq2TWrGj2CkJmAy4CMhsA&#10;BqyXQ1PbtgO1cE7rMD4TQvvq1Ug+Mf39Pauca2q++uoQeubyKlhfxt0mHwjti21zN/wATWvL9mrN&#10;LyycWflFhMwGXAJkNgAMtK+UQIcwsjs1b3d3t88/TystnbV0aaKbG20TokNPPh9CO+rtI5+VcXGB&#10;lU80lVu3Xk9PW+2qkqwQ1pfnL1yQLWDJ1sMsJ0DzeP8n36tXihC2nzE+cmQOdXAAnBtkNgAMWBeH&#10;JjV+BLXtSZOibDt3SUlWUlIwDYl+w3kVhPYyOJKeldbnqq0zZvSgUV4F69e31nwgu8CJwvOv7/iJ&#10;pQVoEkfOeUK9WIQIDfWLiQls1qwh7s8GXARkNgAMWAuHJjWim2zYDRq4FxdnsdPfgoKZ1M5Fp1he&#10;BaEd1Zk5syd7xh47No2GREBzXgLr3S43zigoLJS94NHNB+duOABN6Mj7F6qXjAVkNuAiILMBoNDu&#10;qV2lhUMz2jRQ9umavh1EXVyERPIqCO1okxb0xJwzJ+7XX2fIJ2p5+eyPP06jjRoDx/ASaCdlO3hr&#10;91EWFaCpHH7f46E9ejUNCWsX03fNxv9QEwfAuUFmA0CBzFYrE8byWwN36y/CtTe+FMFRlc4+ew0R&#10;rdsbQ72SjaHLcuBo9v8NCPCyjWpW1XCzNnwPTqD8yx8wSgwYrf1Q7ZD8m686BE2i8YXLKvQcyCdD&#10;+ynbwVLt45E8J0BzuufYb9TEAXBukNkAUCCzXdo+1wovb3WWeXEi9auANPJTv9ri27jSPmuj/sYa&#10;w93djaU1Ug13iOY7cXTdPdShEd4+antsomjgqTYSzVobVdA8JowRzYPUY2RL7xQ+E9rP4LE3yXaw&#10;aEs2CwbQtCKzARcBmQ0AhZbZEsbCi2lhxIiwBx7odd99cep3IVJTIx58sM+4ceHqd4m7u/pBiFtv&#10;7ZKeri7DoOHXmO/5Itogc1pAgJf6RYgXXhjEAtvMmZbLOfQeyvfjuEaoi2RWg4xn1eLmJvqP4PuB&#10;JrFDTxHeRbNXCh+C9nbOCy9XVFSwVADN7PoDx1QXB8CpQWYDQIHMdgkb+VIc2LZtsm1MmjatW17e&#10;dOuvhYWZHTs2pZmSOXN6WYekAwZY3mfo3Jvvv1rbd6Hpycmhtvt54ol42j5qVPvc3NvKy2efPHl7&#10;dHRL2igCmvH9OK4yfFrYvftGOvz16ytF2bZt/Wno5MmMzEybgMd2BSG8lP1n3Ccz2wMbDkBH8d/I&#10;bMA1QGYDQJGT+4v/tZOkvkMm1qR3UlpVWcuX1rTdsdVZuXIoxYaLeOrU7TQ5KyuaDUkDA7V7VWmw&#10;/Verjo9PA7YT6Zo1Y2iU4+7Bd+LQWmCHf+bMHbTdy8udDa1dq65SqF1gk+0N1q0Dx4j+I41vEkKn&#10;ULaDp785xIIBNK3IbMBFQGYDwCwUV+b8+fMFhYXMvJOnLst9P/68K/vHS/rB5m+svrzqvaouW/Uu&#10;pQAWD2qSJp88mcG2S7dsSadRdp5Ujf3Ufdhycm5jO5GWlmbRaCU6xfGdOLo6O3fewA5fOnt2jByi&#10;ixAyqUo08OJ7g3WlfHLqd8o28PFXl4eBjqxc7uRqvHjbjywYQNOKzAZcBGQ2AAC4BAX1yPETJ47m&#10;5JLf79v/gk5p6cY//tjEzMn5QA6xjeR//vN3KnzhvXWX9N1Pv9yxe88Vy/YmXfDa2/NfXVGTdzzx&#10;/EXMWPjsmJlzSDZUkw8ve6s2e5Za9/xf2jz+WpXTqtIxlmUA6EC+sfrf8vWOz0Y6lshswEVAZgMA&#10;AABchaKisydPna7qd3v3MVev/6iqT7z+duq8J6o67O6HrQ7IuEdz+t1dr58mbTd+KotGZvPQ4R8t&#10;fzlFZeUVG4+cYqkAmllkNuAiILMBAAAAwJ7k5P5C7ti1e+OWr6V/fe3NxcuWS+9/8vnmo28km46Y&#10;TDYZfn3AsEmkT8oEqyyM1caMp5ZUVFR8m/ur/GNo77B9cQA6lshswEVAZgMAAACAE1JcUmJrYVFR&#10;VS8UF8uZMq3J/5aUlZ85X2Jr/vnivKILtu7NO2Pr54fybH1z5xFb51YJGLDO3ZFzWn+0AXBykNkA&#10;AAAAAAAAwLwgswEAAAAAAACAeUFmAwAAAAAAAADzgswGAAAAAAAAAOYFmQ0AAAAAAAAAzAsyGwAA&#10;AAAAAACYF2Q2AAAAAAAAADArf/zx/6/wDZvUggTiAAAAAElFTkSuQmCCUEsDBAoAAAAAAAAAIQAL&#10;5b2WB4kBAAeJAQAUAAAAZHJzL21lZGlhL2ltYWdlMi5wbmeJUE5HDQoaCgAAAA1JSERSAAAD5gAA&#10;A4AIAgAAADiv/jcAAAABc1JHQgCuzhzpAAAABGdBTUEAALGPC/xhBQAAAAlwSFlzAAAh1QAAIdUB&#10;BJy0nQAA/6VJREFUeF7snQWYU1fitwulrrvbde+66/dfo+5Gvd2t7Fbx4m2pAKWlQkuplwruLgOM&#10;M8P4MAbjZCzu7nZv+E5yzlzCnTCT8cjvfd72yT33RCaZSd6Em3vPOAEAAAAAAABIYJDsAAAAAAAA&#10;JDRIdgAAAAAAABIaJDsAAAAAAAAJDZIdAAAAAACAhAbJDgAAAAAAQEKDZAcAAAAAACChQbIDAAAA&#10;AACQ0CDZAQAAAAAASGiQ7AAAAAAAACQ0SHYAAAAAAAASGiQ7AAAAAAAACQ2SHQAAAAAAgIQGyQ4A&#10;AAAAAEBCg2QHAAAAAAAgoUGyAwAAAAAAkNAg2QEAAAAAAEhokOwAAAAAAAAkNEh2AAAAAAAAEhok&#10;OwAAAAAAAAkNkh0AAAAAAICEBskOAAAAAABAQoNkBwAAAAAAIKFBsgMAAAAAAJDQINkBAAAAAABI&#10;aJDsAAAAAAAAJDRIdgAAAAAAABIaJDsAAAAAAAAJDZIdAAAAAACAhAbJDgAAAKQ1Tqez9VR4nmfr&#10;AACJAZIdAAAASE1CoVBpaenRo0d7SXAyp6GhYfep+P1+thoAkBgg2QEAAIDUpLW1df/+/dnZ2RzH&#10;saEeBAKBzMxMlurdFBQUsNUAgMQAyQ4AAACkGjzPHzlyhAX47t05OTkej8ftdrPVJ054vV57hKys&#10;LDYpir1791qtVjYVAJAAINkBAACAlEKv10ul0oyMDBbgETIzMw8ePGg0GkOh0LFjx7Kzs9mKHkgk&#10;EpPJhG1jAEgokOwAAABA6kCK3GKxHDp0iAX4qYg6XgTJeo/HI7UVFMif67LmsUsEACQASHYAAAAg&#10;dSDJ3tjY2HPz9HjIzs72+XxZ0qeJ1dqP2CUCABIAJDsAAACQoKjVanYqbrq6uliA95+cnBwh2bOk&#10;E9klAgASACQ7AAAAkKBkZ2fv3btXJpOx5W6USiUZLy0t5TiOj1BVVUWmVVRUhEKh6C+e9he73X5I&#10;/iyt9lrdCnZ9AIDRBskOAAAAJCj0S6I5OTler5cNnThhMBj27NlDC5tw8OBBt9tdV1dHF8lM0u70&#10;9ACw2WzV2k9osh+SzwmFcEwlABICJDsAAACQoAj7dcnMzAwGg3SwrKyMDlIyMjJIZwvbw5CzhEKh&#10;vXv30sX+cvjwYYWjhCZ7lnSyySOhVwoAGF2Q7AAAAECCEr3jl8bGRjLicrnYcjd79uwxmUxqtZot&#10;796t1+ujF/uLwSrLlk6m1d5uyaS3BAAwuiDZAQAAgASlqKiIdXSvGI1GjUbDFnbvrq+vDwaDp9vP&#10;Y590dHTkyKbRZM+XzWU3BQAwqiDZAQAAgAQlzmRXKBQmk0nYwH3fvn1ut5uUN13sL3V1deWq92iy&#10;Ex0+Hbs1AIDRA8kOAAAAJChxJnt1dbXL5Yo+TBIZCYVCpN3Zcn+oqKgwuNqEZK/CDtoBSACQ7AAA&#10;AECCEmeyHzhwgAR69OGTSKxbrValUsmW+wP9qquQ7AWKF7xBO7tBAIBRAskOAAAAJChVVVWso3tl&#10;z549JNmzsrLYcoTW1laXy0Vqni33B5LshxUvC9VudLewGwQAGCWQ7AAAAECCEmeyE0hk9zyCEsdx&#10;paWlbKE/dHZ2Siy7hGSvVL/HbhAAYJRAsgMAAACjjPc0lJeXs4juC5PJRDqbLXTT3NxMqj36uEtx&#10;sn///uhkJzr9+BIqAKMJkh0AAEAq4B4KrFarJYLBYNB2I41A8repqam2trampqY0Qm5ubk4E1rmj&#10;Sl1dXfQu20mmZ2Vl5eXl+Xw+crPZaH+Q20qjk73ZtDUUCrH7GgAw4iDZAQAApAKsNNOViooKnufZ&#10;wu7d5I2EN+jU6/XBYNBkPrn/x/jRm+XRyV6kfDnAedl9DQAYcZDsAAAAUgFWmulKeXk5z3M6g1qr&#10;VxgtaqtdL7UW09o+bt6bn5/P5sVNc3PzUd0aIdmJTr+e3dcAgBEHyQ4AACAVYKWZrhQUFDg8pmLV&#10;wiLlgiLlS8Tc7iOYFisXe7xuNi9uDhw44AlahF4nkktm9zUAYMRBsgMAAEgFWGmmKwcPHnR7nNGF&#10;Ha3Z21lWVsamxo1SqajVrYi+HBwJFYDRAskOAAAgFWCZma7k5OT4fN7ovI42RzZNJpOxqVGoVCqF&#10;QsEWepCbm9thzYy+HIllD7u7AQAjC5IdAABAKsAyM10pKirSOZuj81qk1ll36NAhMnPv3r2VlZVd&#10;0i61s7bFtJ3n+ezsbHohlAMHDpCRsrKyIO9tMe2IvpBK9TJ2dwMARhYkOwAAgFSA9Wa6UlFR0aDf&#10;Ep3XImu1n5jN5qNHj/IhzuRpzZXOouMVqrdDIY5dSiToyRwuFCC2WQ4IZxfErh4BGBWQ7AAAAFIB&#10;lpzpCkn2QsXzorwWKbMVNZu2HVa8LBqXWPa1trbSyzEYDK6AMVs6WTRHsM1ykN3jAIARBMkOAAAg&#10;FaDFmbYolYoCxXOivI7TQ/LnnU5nSUmJ021xBXS1+lO+ciqS1DzHB9idDgAYKZDsAAAAUgGWrumK&#10;w205JJ8jyuv4bTXtazbtKFYuEo3HVOc6xu50AMBIgWQHAACQCrB0TVfa29v73DBmqGy37md3OgBg&#10;pECyAwAASAVYuqYr4a+fGjaL2nqYzJVNZ3c6AGCkQLIDAABIBTIyMli9piWFhYUmV4eorYdPq1fK&#10;7ncAwIiAZAcAAJAK5OTksHpNS/bt2+f2uEVhPXyWKBdib48AjCRIdgAAAKlAQUEBq9d0xWKxlKvf&#10;FLX1MJkvm+3yG9hdDwAYfpDsAAAAUoGSkhKWrulKTU1Nly1b1NbDp8ZZw+56AMDwg2QHAACQCiDZ&#10;MzIyFPZiUVgPn6WqJeyuBwAMP0h2AAAAqQCSneDwGERhPaw6fTp27wMAhhkkOwAAgFQAyU44fvy4&#10;qKqH1aP6L9i9DwAYZpDsAAAAUoHy8nLWrWlMVVWV3DZy28YUKRf4ORd7AAAAwwmSHQAAQCpQW1vL&#10;ujWN2bt3byjEH5I9J2rr4dPi7WIPAABgOEGyAwAASAWQ7JSWlpYm4yZRWA+fRzTvswcAADCcINkB&#10;AACkAkh2AbNLLgrrYdUdsLDHAAAwbCDZAQAApAJIdoGurq7DipdFYT18tlky2GMAABg2kOwAAABS&#10;ASS7ALkr3AF9lnSiqK2HyUrNu3yIYw8DAGB4QLIDAABIBZDs0ThclhLlYlFbD5PZ0klB3sseBgDA&#10;8IBkBwAAkAog2aMpLi5uMKwXtfXwWaZ+JxQKsUcCADAMINkBAACkAo2NjSxXwe7dGRkZJqteFNbD&#10;qjtgZI8EAGAYQLIDAABIBZqbm1mugggymeyo/gtRWA+f7daD7JEAAAwDSHYAAACpAJJdRPiDdk+L&#10;KKyHz8PKBeyRAAAMA0h2AAAAqUBLSwtrVdCNzSvPkU4XtfXwafUq2IMBABhqkOwAAABSgdbWVhaq&#10;oJuR/JSdWCB/Hl9CBWCYQLIDAABIBZDsIvbv3z/CyZ4jnWrxdrDHAwAwpCDZAQAApAJIdhFZWVkj&#10;nOzELlseezwAAEMKkh0AAEAqcPz4cdaqoBurV5ojnSaq6mE1VzaDPR4AgCEFyQ4AACAVQLL3xGjR&#10;FCieF1X1cCuxZGCLdgCGHCQ7AACAVADJ3pPq6upi5UJRUg+3ZerX+RDHHhUAwBCBZAcAAJAKSCQS&#10;FqqgG7lCWqR8WZTUI6DR08oeFQDAEIFkBwAAkAog2Xti86jz5bNFPT0CVms/Z48KAGCIQLIDAABI&#10;BZDsPTFZNQXy50Q9PTK6Agb2wAAAhgIkOwAAjBAhnuODfnwzb5hAsvdEJpcWKxeIYnpkPKr/Ar/q&#10;AAwhSHYAABghDLX72re/5LXq2DIYUtrb21mogm5aWlpKVItEMT0y5svn+Tk3e2wAAIMGyQ4AACcJ&#10;hUJcwMcWTgOZE+fHh+F5PB/wOHxWjbm1SLJ+WtuWeV6rlq0GQwqSvSdNTU0jv8cYQYOrhT02AIBB&#10;g2QHAICTBD0O6YGlhtoMzhf7A0Iu6FcXr9GUbTxdtbsNihDPmVsKDXUZqsNfKnI/7Ni5kMQ6Fck+&#10;fHR0dLBQBd0YTOpCxXxRSY+YBfLn2WMDABg0SHYAADjhMUjtsqPmlsNCWxO15ZuDXifPn7KHaU35&#10;FsmGZ4ja8k1uXScd9Fo0tvZKTflmWeb70ZcQw81zPGYVPRcYWjo7O1mogm7sXmWubKaopEdSpaOM&#10;PTwAgMGBZAcApDsug1yycZa4rSN27lpgbj7E5kWIXtu+9TlN+dZQKERORI/35sZZbr2UXRYYUpDs&#10;PTF5josaeoQ9ql/FHh4AwOBAsgMA0g4S2S51q62t1FB3sGPnAnFVi9w029ZZFd4qPRRSFnwmXttf&#10;kezDhlQqZaE6gmzbtm3q1KlTYkHWfvrpp/T0l19+Sef35NVXX6Vz5syZw4ZOhZyXXMVDDz10xx13&#10;3HvvvU8//fQLL7ywfft2smrXrl2LFi2iZ9+6dSudL/DRRx8t/3jxjDevELngsxtITG888tCspeJV&#10;L624bl/r49HNPWgn4kuoAAwJSHYAQHrhterbNs0Ob9wiiule3DjTa9G5tG2S9dPFq/orkn3YGJVk&#10;X79+/dixY8+IBVlLKpyeXrhwIZ0vgjT35ZdfTueMGTNm586dbEU3JNDPOussOkGAzDznnHPIWjL/&#10;73//Ox1cs2YNPYsACX26SsTPfncZiemlW28bd7b4lo8Zc8Y55565t/WxU7N7UObJZ7FHCAAwCJDs&#10;AICkhw9/3bPIeOygQ15Pwtqj7zI1ZBuPZuhrdpP/K7Lfa9/xYvu2+bKD70o2zxU3dJxuir3lTL9F&#10;sg8bcrmcteoIIiQ7aei777773ijI2j6T/eOPP77ooovoHMKMGTPYigjTpk0T3g/cdNNN/4lATpx7&#10;7rlkhEzoPdmfeeYZuuryX331wal/EJz66j9JSQvJftFXziaDdz3xm69+8zw6/+o7f3Kw88no7B6c&#10;k51+7NgUgMGCZAcAJCUhjgu4bLrazI5di8VZnMgi2YeN0U32r3zlK3RjlWj6TPYFCxbQCZTzzjtP&#10;+KB93bp1l1xyCR0n7U4HKR999NGll15KTvSe7MK13/TgL3pk9Mlk/+HPLqEjm6seovO/++OLMyRP&#10;CDMHr9x+mD1IAICBgmQHACQZfpfd1JiryPlIXMPJYHgnjxYN+0nAkJKMyU63ivlhBHJi3Lhx7777&#10;Ll01f/78MWPGkMGLLrpox44ddFBgy5Yt5P+9J/vLL79MV/3zph9+mnWPIM3xnsl+oP1JOv8Xf7xs&#10;f9tQJnuJ6jX2IAEABgqSHQCQNHhtuq6MpaIITi6xX/bhw2q1slYdQU63Lfsrr7xC1vae7CSy6dpr&#10;r7122bJl9PTkyZPp2tmzZ9ORRx99lCxu27aNzImGDPae7IsXL6arRGytfYRktJDs3/3xRZuOPLQi&#10;555r72Jb1d/5+G8yu56Kbu7Ba3K3s8cJADAgkOwAgORAW76lY8cLogJOOpHswwpr1RFkMMk+YcIE&#10;uvaZZ54hi+effz45/Ytf/IKunTlzJl1Lt4r57LPP6KIAGew92V9//XW6SoQo2c8cN+Yb37vg7HPZ&#10;T/Gz3311c9XD0bU9JBYrF/KhUw5xAADoF0h2AGIT9Ln5gJcZDDC5YIjjwob4buM6cD0YJG59p2R9&#10;f/bxkqgi2YcVrVbLcnWkEJL9kksuWbdu3aZu6EYyvSQ7mfD73/+erl22bNl77733hz/8gS5u3ryZ&#10;TBDOS8qeLK5ateqPf/wjOcs555xDx8lgnMne+7bsZ4w54+xzz4xMPOO7l1+8rS4c9ENunmyG3YeD&#10;iAEwcJDsAMRGlv1h584XI77UufPlk+6iLohyYdjdr3TtXUKV7n+TKjvwtuzgOxGXybOWU/V1WVS7&#10;rInq1HT6bAZiwONkVw9OxdiQLWrfJBXJPqzwPF9QUMCKdUQY8LbsJMHPO4/toYWcIIwbN44ujh8/&#10;nkx48cUX6eJZZ521K8KOHTtIzX/3u9+l42RO78n+xhtv0FW9J/t3f3TRutJ/X/bt8I0ZM+aMe57+&#10;tWjmUCmzFbHHCQDQf5DsAMSma9+bothKDjfMaN/6vGDHzgWduxdrK7c7Vc3sB0s2OL/H1Jgv/jGT&#10;1w3TVYWrdNW7jccyTQ05ltbCmJrqcwxHD+qO7FQVrSXKs94lCm8Fwx54m91B4FRUKhUr1hFhwMku&#10;7Cvmkksu+Vo3dIRE+datW1euXCnsMea2227btm0bORf5//e+9z06SBZ7Sfb9+/cvX/4uXRXPHmNI&#10;tX/tm+Etcwhz3rlyyLdlJ+bIprMHCQDQf5DsAMQmWZM9lu3bXwqFePaDJRsOeb3ox4HEti3z2B0E&#10;elBaWsq6dfiJM9nHjBlDpglMmzaNfqZ+4YUXfvzxx6S8CTt27Dj77LPJ4Hnnnffee++Rs7/11luR&#10;c4chl3D55ZfffffdF1xwAR0hE6KTXXQVoVDonY/YHmPOGHPG2LFkLfPnfzjlUEo02UmjL/riOjqd&#10;sLt5KI+mJNhs3MIeJABAP0GyAxCb9m3zRZGUpLZtnuNL2i0xgj6PZONM0U8Ew26aze4j0AOfz5eT&#10;kxNp5mEnzmQXQcqbnvjZz34Wfa4nn2S7WRSOqbRgwYJvfetbdFDgrLPO+tOf/kTWRie7CI1G89oH&#10;E9nCqYiOfirs5JH472l/IH1PuPCSs78suE8YHyor1e9wfJA9TgCA/oBkByA2/TugfWKrrdwR4pNy&#10;Xw2GukzRzwKZG3EQ+N7Q6XQ0eYebHTt2rIqwevXqXbt2sdFuNmzYQNeeDlL8bGoEkuB0XLSVy+ef&#10;f37ttdf+4he/+Oc///nhhx+y0d27yTWSS6BnEVFVVVXUsWxz1cM93Rr5gum+44+zkeqT+4c52PnU&#10;lppH6PjO+v8K40Oo3adkDxIAoD8g2QGITSolOzHodbMfLHmwy+s7tif9Xh2HSyR7r4RCocbGRha2&#10;aUlOTk6N7iNRLieClZrl7EECAPQHJDsAsZGsny6OpGTWcDSL5wJc0G/rqmU/YaIScFvt8gZNxTbR&#10;jwBPEcneF16vNzMzkwVs+kGSvcN6WJTLQ26OdJorYDD1wOfzdVnzsqWTRPOpTr+ePUgAgLhBsgMQ&#10;mxRL9vYdCzifi/xc7VufC3rDJxIWu/So6MbDGCLZ48BisbCATT/a2trcfouolYfcbOlkV0Dfcy89&#10;5A2DXC7Pl88Wzae2mLayRwgAEDdIdgBik0rJLs/5kPxE5tYyfc0+sti1b0kifyE16La3bZ4Tffth&#10;TNn9BXpFIpGwikwb9u7dq9GqOq25R/VfHFYsyDrNR91DqNR2aN++fezqu2lubpbbShT2Eq2jxeiU&#10;Wlzqdkt2hzW7Qv1OsfIVPmn3YQXAaIFkByA2qZTsLq2E/EQhnvc7TXTEqWqhP2ZiEnBZhRsPTye7&#10;s0CvBAIBkrCsItOA0tJSj8cT4Dx2v4ro41xSW7GosIfcJtNGuVzObkE3JOIPHjxIHoKqqqoDEfLy&#10;8sxmc7NpKzmLw6ejDxAAIE6Q7ADEJmWSXbTxetDr4oJ+etqp6aAnEo0Qz3XtWyL6QaBIdmeBvjAY&#10;DKwi04CsrKza2tqKbiQSicPh6LLmRRf2kJsnm+UJWA8fPsxuRBT5+fnsVASpVOoNOIqVC/Nl8/hQ&#10;Uu7GCoDRAskOQGxSI9nbNs9hP8+phEIhLuAnE/wOIxtKJEJcsGP34ugfBPaU3VkgDqqqqlgzpih7&#10;9uxhp07l6NGj5Md3+vUcH4x8GZQ4URTckRG6SjTeP/vcRU9lZaXB3XhY/iqdb3Ifp48OACAekOwA&#10;xCZFPmXfOIPnYnyUFXBZVYVfdux4MeCxs6FEwtZZI/5BYA9DPLYGjpcE/B5qRkbG8ePHOyIUFhay&#10;0ShKS0vpWgIb6gGJYLJWr9c7nU6Hw6FQKGpra9m6COXl5eRn5zjOT+Bcbr/B5G4TIpvEepslQ+9q&#10;cfkNLr9e6zomsezNkU2LmtAP9ZYudq2nx2BSF8ifo/Mllgz28AAA4gDJDkBsRHmUvMoOLOW5pDnc&#10;oNdhlmzCd0/jMoke1kRgJL+HmhXhdJ98U1pbW9ktO3GipqaGjXaTnZ3N1kVgoz3wer1sRhQNDQ1s&#10;9e7dBQUFPp+PreiGFnOOdJo3aGNDUdi92oF94t5uDW+tzq74NJB3KcXKhXR+jnR6KBRi1woA6Ask&#10;OwCxEeVRErthhtesYj9VwsMF/PLMd8U/Aowlkr1fcBwX88Ps4SAYITc3ly33oLa2NrpWRcl+4MAB&#10;h8PB1kVgK3pAkt1utx87dqyyslKj0dDJPM/v37+fTvB4PHSkvr6ezOFDnNJeTou5RvcJvQ2egL1G&#10;91Gd/jN3wBC5gBNlqjfpnH5ZqHieXF3vX/YtKyvTO5uFs2icjfQaAQB9gmQHIDaiPEpuN89lP1Uy&#10;oCz8Unz7YSyR7P1FJpOxchxm6NWd7iPnrKwsn89Hml74jFyU7B0d4e+FkxYnqU0nsBU9iN4MJjMz&#10;k14gCfHi4mIyQn5eenbhXxjy8/O7LOz4SqTR6VqF7Qgd0bvr6UiZ6m060l81jmMVFRX0umJCgp78&#10;XI3GDXT+ITm+hApAvCDZAYiNKI+SWk3FDvZTJTx8MICdsscpkn0AHDhwgMXjcEKvK2ay79mzx+12&#10;k7Xl5eVqtZrOjE72pqYmMkK6tqysrM9kj4bUML1kkuw5OTnkigwG9ql5UVERuS6LxaLRaMj/5fbw&#10;bh+PaJZzofCvEMcH5bbiXOkzdl/4n+M8AWu2dDJN6v5KElyrU7MbdBrIbXN6zTafvE73WY5sut2r&#10;jNxGAEAfINkBiI0oj5Ja/dEs9lMlHqLvUJJF0Y2Hp5MLsJ11gvghzcrKcajJiIJeV0FBAVvOyBC2&#10;a+/q6iKrlEolOd0z2Unl+3w+v9+fm5tbXFzcr2Qn87nId81JuJNFcqVWq5WeXbgcAjntC7iqtB9l&#10;SSd2WnOC/Clbutt9yjzZTFGIx2+OdJrFI95Be0/y8/PJ24lm43ZyFpmtkF03AKBXkOwAxEaUR0mt&#10;x8j+fTzR4Pzejh0v+Wzss0CCpQP7iolXLiD+WiHoE1KxvX8rdGBkZmYGoqDXFQwG6SJJcLrP8qNH&#10;j9LNx+kG3z2TnZ63qKiInO5vsgub2dADkR44cMDlctGRzs5OeoglukjGbXYLyeVm426eP2W7FC4U&#10;UNjZdjIDU+s6ZZc1p4M8CmqN2uhuzpZid6UAxAWSHYDYiPIoqbVLw/tmThBCPGdpPUz3B0+KpH3b&#10;fFXhyoDHwfk8TmUTtoqJXyT7ALDZbD0PrT94srJ6+4csYeNyp9NJFt1utzkCSXk6gYyHDwva3ExO&#10;kz8KutZut9O+J5BFchX0unqyf/9+MoHOrKurEwbp1RHoSE5ODl0k7d7S0uINOmivH9OvKpA/12Y5&#10;4Auy77we1a8UhXg8NhjWahzHFEpZLzc1moyMDJfbVqJ8Re8O/+AAgN5BsgMQG1EeJbVek5z9VCMI&#10;zwVVBSuE5iCQ06Qy5XkryE3Slm+ig/L8ldE3FcYvkn0AkIodgc3Z6XX13JZdaOiYkIxmp2JB9z+z&#10;txt6gQRymn42z3Fc9BGjyLjJZKLnFebTRa/Xm52dTTd8JwjNLbcX0xGFo0gYjMdq7SfBYIBu7dMv&#10;Wltbj+q/KFe/Gb3pDgAgJkh2AGIjyqOkdjiS3WfTOVSxC8PaVqot2yjNeEOy/pmAy8JGT5wIehyd&#10;uxbRm9S151Wf1RDwuoQbCfsrkn0A2O32jIwMFozDBr2unsleWVlZG4WwrblUKiWLhw4douMUiUQi&#10;hCxZpDfb5XJ5PB61mn3Fk3Q8fRtAer28vJwOCmi1Wnr2+vp6slhWVkYXbTYbiXidTkcXj5v3Rsp7&#10;osZZS0dk9sLoIu9TjaOOvAegV9ov9u3bZ7Ro82UzXX52YwAApwPJDkBslIdXiwopedWUb4n+tHvw&#10;kEvTlK6TbJypq97LB9mWuwS/w+RQNpNSF65aWbiGrYtgqM8VVsFBGvSyT0lB/JBkH44NY0TQ6zrd&#10;Th4FYu4xRqDntuzCli2tra10hC72pLm5mazNysqiX0iNhvzxCgUf87Ntjg8cVrwsivLebTCuKy0t&#10;jdyifkPemRjdLRpnHbt6AMBpQLIDEBtt+RZRISW1xqP7Q6Eh+6dnXc0eyQbW5frafaHub7CpYr3P&#10;4Tku4GHbA+hr9onWwgGLZB8Ao7thjIj+JntnZyc5TSpceNdB1/aEJjuhvLxc2GKeQM5Le52wd+/e&#10;2lr2sbqAy6+v1CwXFXmfFsrnB7kAvdj+Qm6G068jbxLYLQAAnAYkOwCxUeR/LiqkZLdj10Lr8VKn&#10;YlCHGwyFQpbWEtElU+W5H4tGiF6LhgS9ZP107ZGd5LzKQ5+KJsAB69R0+h0Wosek8piUVJe61aVq&#10;YmqOD+H7tNRgZJJ9mNBqteSPqKmpiS3HTWlpKTnXkSNH2HIU1dXVLr9FZjvcYtpWqHhJ1OLxG+A8&#10;fb5FOR3kXcQR7XsWb3j3lwCA04FkByA2qZfs1LZNs/xOG/shY+GzqDUla7UVWxzqNrcpfGgVgnDU&#10;HtrfosvsRbeuM+A00dNdexa3bZ4trIKDtG3z3PZt84nkhGD0o9O+/cUQDrd0Ksmb7Pv373c4HF6v&#10;NzMzkw0NBXv27CH3SbNpkyjB+2uF+l3h8/v+kp+f7/DqnX49e5AAALFAsgMQm1RNdqKmbL2pMddj&#10;lAc9Dr/T7HdavFadVVLsd1pd6hZd5bboyab6HFNjnl3ewO6XEye8Fk30hF5s2zyHXDg5i2gcjoxI&#10;9p64XK6DBw+yVEwqsrKyeJ7XarVseeggd4jBqmw2bi1UPC8K8X6pUivYJcZHXl7e0aNHpTKp1Ss3&#10;eTp0rkaOP/nFGACACCQ7ALFJ4WRnbnimbeNMycYZYTfMCI+ET8T+BL1t82yviR1XPOh1itaezo6d&#10;C4M+FxfwicbhyIhk70kwGMzPz2fNmGzs3bt3OI4DRSAXW1RUxIeCWuexbOkUUYtTixWvZ0kniwaj&#10;NbjYBvR9IpFIAoFAMBgoVb6aI5ueLZ2UFXbiMf1a9jgBAHqAZAcgNqmf7P1zuq5qt6khV1OyIXqH&#10;MH24abbq8Or2bc+Jx+GI2Lb1eWGLJiBgt9tZOYJToV9INVmMEvN+EtCkwnNl09SOKr2zpUz1RoDz&#10;HjdnZZ++2ltM29vb29llncr+/fvJJbe1temMCqm1sNm45bDiRdHZqQEOuy4FIDZIdgBig2SHKSDP&#10;YUuDGAzgoD9pRUNDQ5DzkTo/JJ9jMhurq6s5Puh0On0+X7NxuyiyBfNlz3q93uh9aJJSz87ODgR9&#10;vqDd4pHmy+aJztLTLush9iABAE4FyQ5AbJDsMAVEssfEbDbvjTqAKOhJU1PTcfNukuwqtergwYNV&#10;VVWkxfV6fZD3t1sOqp2V7ZYDotomym0Vwg7ayVl09pZm07YKzbLTbWzT01rdZ+xBAgCcCpIdgNjI&#10;cz4R1Q+ESSeSPSY+ny95d/U4YlitVqmtoqWlhS3v3i2Xy202m8ViaWhoIGt7Qu7bjo4OOpkke6nq&#10;DVGRxyMfwtZcAMQAyQ5AbLr2vSmqHwiTTiR7TJDs8ZCbm0vuK5PJxJYjCF+BJf/vidFoDAaDCoXC&#10;YDA4HI4S5WuiHI9HfAkVgJgg2QGIDZIdpoBI9piQrEzSXT2OMNXV1V6vl7zDqa2tZUO9QvdE6fBr&#10;igYU69Qc6VQ/52IPFQCgGyQ7ALFBssMUEMkeEyR7/GRmZur14YMc1dTUsKHTs2/fvvCWM95OUYX3&#10;V5Wzgj5SAAABJDsAsWnf/pKofiBMMrfMQ7LHhOd5JHv8kBC3Wq06nW5PHHuFr66uHnyyH9OvZA8V&#10;AKAbJDsAsZFsiHvv4xAmpDiUUi8MJtnr6urYqbRBLpcHg8E4vwBg9XVFjo4kDvF+GeT97KECAERA&#10;sgMQGyQ7THaR7L3Qr12z79+/3+/3W+1GEvoNDQ1Ov15v0LJ16UFGRga50w4dOsSWe8UTsBySPydK&#10;8P7aaNxEHykAAAXJDkBsJOtjH7ofwmQRyd47NTU1fW7pQSZkZmaSyUHOf0y/2h0wEQ8rX7Q7LWxG&#10;2mCz2cj9wBZ6xeO3F57m4Kbxe1jxgj/ojjxQAIAwSHYAYoNkh8kukr13eJ7XarVFRUWsNHuQl5en&#10;0+nINH/QdUTz3smaTMtkP3r0KLnT4tk2xmDUl6kGvscYarZ0stnTTh8pAAAByQ5AbJDsMNlFsseJ&#10;QqEoKSkhgc6Sc/fugwcPVlSc3GnJYcXL0TVZqJhvc5yyt/J0oLi4mOM4Eu5s+fQolcpy9evR99jA&#10;PKZfxx4AAACSHYDTgWSHyS6SvV8EAgFLNy7XKfsFF6XkIfk8l8/M+jRt2Lt3r9fr7erqYsun59ix&#10;Y0OS7FnSSewBAAAg2QE4HUh2mOwi2YcEh08vSkmS7J6AlfVpOqHT6TweD1s4PdXV1UOU7E83GDaF&#10;QiH2SACQ3iDZAYgNkh0mu0j2wRPk/bW6L0UdmbbJvm/fPnKfVFRUsOXTMITJXqRcGODwJVQAwiDZ&#10;AYgNkh0mux27FiHZB0MoxDcZN4gikpi2yU5Qq9UcxxUUFLDlWJCmH6pkJ9p8CvZ4AJDeINkBiA2S&#10;HSa7XfteD/Ec+4UG/SEUCnG8v0G/XpSP1HRO9szMTJ7n7XZ7L/vHLC0trdJ+KLrT+unEbOlkerpM&#10;9TZ7VABIb5DsAMQGyQ6TXST7AOD4gNpRU29YkyubEVWQp5jOyU7Izs72+/0Gg2Hv3r1s6FSKiopq&#10;dJ+K7rT4JbGuclR5grZS1RI64vCp2cMDQBqDZAcgNkh2mOy2bZvPcwH2Cw1OT4DzuAJ6s6czXz5X&#10;CMdeTPNkJ9TU1JD7raWlhS2fyuHDh+sNa0V3WvxWaj6mjwuhQPEsGWk17cKXUAFAsgMQGyQ7TH6n&#10;u3SdAbeD/U73By7gC/o8RHJ2n8NE9NqNAc9ALiphCXBuhb20RvdhifLVLOmk6GrsXSQ7ob6+nmR0&#10;Q0MDW46isLDwmGGN6E6L3wL58+wROnHC5TfkyWeXq99BsgOAZAcgNkh2CEXqjmxjfx5Ji59zm73t&#10;CntZjnS6qBTjF8lO2LNnj0KhCAQCxcXFbKgbkuzNxm2iOy1+s6VTSKmzB+zEibLIN1k9ATNbBiBd&#10;QbIDEBskO4Q9tXWFt4hIRhT28nLN0sOKF4TvNQ5YJDtl3759drvd7/dnZmayoQiDSfYqzft5slka&#10;Vx172E6cMLo7yXiBfB5bBiBdQbIDEBskO4Q97dj+QsBlYX8kCUwoFApwXrXzSJctp1K9PDoKB2+u&#10;bIbdp2J9mt7k5OT4fD6TyRS9AxmS7BLzXtGdFqcOn44Pce5TP1M/JH8uvMqvYcsApCVIdgBig2SH&#10;MKbWjiPsjyRRaTPn5svn5soGvulL7yLZo8nOzib3eSAQyMjIoCODSfaY26x3WLPJqi5bLlsGIC1B&#10;sgMQGyQ7hDG1tpWzP5LEgA/x7oC5w3qw2bilSLEwuv+GzUkmz3Gap4BQXFwcDAadTmdJSQlZJMne&#10;ZS3ocaf1bYXmHfagnorCUUrW5svmsmUA0hIkOwCxQbJDGFOnupX9kYweoRAf5L0B3t1q2t+vnb0M&#10;lUZPM61VIOB2u0OhUFVVFUl2paNWdI/Fo8F9nD3Ap+LwGbKkEyMTGtkQAOkHkh2A2CDZIYyp9sgu&#10;9kcy4vAhzuzpbDCuq9N/dii+fagPk0j2nmRmZiqVSo7jNBqN3nVcdI/FY5FyAXukI4+1P+hmCydO&#10;HNG8TyYUKJ4l42wIgDQDyQ5AbJDsEJ7OoNfF/k6Gmci3SD0On8bmk9XqVkXn3eiKZD8dXV1d5IGz&#10;eOWieyxOhSIP75FdNivI++mi1auMTJhsOs0n8QCkPEh2AGKDZIfwdGpK1rO/k2HDH3RJbQVHNMuK&#10;la/kSKdGV10iiGTvhWPHjpk9MtE9Fqftlkz6C0DerVVqljUZt9BFAlkkE+oN69gyAGkGkh2A2CDZ&#10;ITydhtp9IX6It08giWbzyXSuYyTaDsmfj864BNToaWJ9CnqQl5fn8JhE91j8yu0l7oCR4/1l6iXl&#10;6reED9qbjJvphCDvoyMApBVIdgBig2SH8HTG3BPfgLF6FVWa9w8rXxy+3TIOuUj2XhhkshPz5bML&#10;FfOzpBOzpZNJvtPfkxYTOzxTne4zOgJAWoFkByA2SHYIT3HjDF3lVmN9lurwKru0lucG+Ck7yX2X&#10;3yy3F3VYM+l3CpNRJHsvZGVlOV020T02YF1+Pf3N8QTsdKRYuTDAnfxmKgBpApIdgNgg2SHs9pmA&#10;2xbigvTDdfJ/a3uFz6qlfynx4/KbKtRLc6TTs0djt4xDK5K9F0iyezwe0T02YKu0K+jvD/nFK1O9&#10;TgftPjkdBCB9QLIDEBskO4TEjl0LuYCX/VV0wwd8PBdkC6eBBJY3aO+yHWoxbYt8cTDpMz1akuzC&#10;wT6BiAMHDjidTtE9Nhj9nIf+Utl9Kvp+r0K9jI4AkD4g2QGIjShcIExPteWb2Z9EX5BGD+9Lm3P6&#10;ONsx/Zos6ZTo6koxSbJnZWWxRAWnQt7MOBwO0T02GFWOOvovPASVo4oOBjjxO0kAUhskOwCxEYUL&#10;hOlpPLtgD/J+jbPuqP7zKu37ebIZQmmlsEj2Xti3b5/dzrY7HxLrdJ8Lyc7xwezITj8bjRuFQQDS&#10;ASQ7ALERhQuE6eim2ezv4VRIKrkDBqtXZvK0Fiheiq6rNJEke3Z2NktU0AOz2Sy6xwZpKMSzX74T&#10;JzqseWSkQv02yXc2BEAagGQHIDbidoEw/ZQefJ/9PXRj86mO6VeXa948JJ+TLZ0cHVVpJUn2wsJC&#10;1qegB0Oe7L7AyX/tMXslkcGJzu6dyQCQDiDZAYiNqF0gTEO1lXv8nFvvOqZ0lFVrV0QnVJqLZO+d&#10;IU/2EuVrwjGVrN4u+naxQv02HQEgHUCyAxAbUbtAmIa2bZ5j8XbSTYdhtEj23hnyZCeqHFX0yZkP&#10;cSWqV+igJ2CjgwCkPEh2AGIjahcI01Or+XiuNGkOSjpial1Hi4uLWZ+CHgxHsjcbd7Bn5xMntM4G&#10;Oigx72VDAKQ6SHYAYiMKFwjTU8OxnHz5bCGbIJUke0VFBetT0IPhSHZi9C5ijmg+ICPlKuygHaQL&#10;SHYAYiMKFwjTU0XeJwZna3Q2QSKSvXciyT5RdKcN3lLVEvYEfeKEyllOB61eBRsCIKVBsgMQG1G4&#10;QJi2cl7nYcULQjZBosZZh2TvBZLshYqXRXfa4M2XzfYG2cbrZo+EHgk1XzY3eheQAKQqSHYAYiOq&#10;FgjTVl313uPmPdHlBFWOyurqatanoAfDlOxEcs/Tp2g+xHUft2uyySOhgwCkMEh2AGIjqhYI01mH&#10;qStPNie6nNJcEo61tbWsT0EPSLJXqN8V3WlDYq70GeEzdYWjgg52WfPoCAApDJIdgNiIkgXCdFZd&#10;stbikQrZBJHsvTN8yU7sjAp0OpInm8WWAUhdkOwAxEaULBCmudb2CoW9RMimNFdhL0Oy94LBYKB7&#10;dBkOS1Wvcd2HVWo17aSDHdYsOgJAqoJkByA2ol6BEFqOF3mDNotH2mDY2GrcWaf/XKiodFNmL2pq&#10;amJ9Cnqg0+nq9F+I7rShc6Ldx/YS02XNo4PFygVCxwOQkiDZAYiNKFYghMSObS9oitcYjx3U1+wx&#10;axsrh+2T1ASXJHtzczPrU9ADtVp9TL9GdKcNoeXqt4V9tBfInycj2dLJVm8nHQEgJUGyAxAbUalA&#10;CEV27nuN5zm6o710s8OaiWTvBaVS2WTcJLrThlazW0afq1X2KjrSYtxDRwBISZDsAMRGVCcQwp5q&#10;K7c2G7cKFZU+dlgPtLe3sz4FPRiBZK83rKbP1RwfKFW9Ghmc6Au66CAAqQeSHYDYiNIEQhhTu7k9&#10;OqTSRCR773R2dkrMGaI7bWit1n3E8xx5rg6FQkf1X9LBOt3nwgYzAKQYSHYAYiPqEghhTG2dNUJF&#10;pY8tpu1SqZT1KejBCCR7jmx6gHPTp2uzh71vLJS/4As66SAAKQaSHYDYiLoEQhhTY0O2xJwlhFSa&#10;2GTcIpfLWZ+CHrS0tLSZD4jutCG3zXxyx44NhvV00OZl27gDkGIg2QGIjahLIIQx7djxsjtgyEqz&#10;L6Ee1a9FsvcCSfbO7t0vDqcT2fP1iRM2n5wOFikWsiEAUgskOwCxEXUJhPB0Wtor6w2ro0Iq9a3W&#10;rtBqtaxPQQ8aGhq6rIdEd9pwqHbU0GfsIO/r/hLq0yaPhA4CkEog2QGIjShKIISns33bfJ/LIlRU&#10;Oohk7526ujq5vUh0pw2Hx8072VP2iROd1lw62GBYy4YASCGQ7ADERhQlEMJetHVWS+2HhZBKeYuU&#10;ryLZe6GyslJuLxbdacNhgXx+gPPSJ+1QiM+VzSCDebJZdASAVALJDkBsREUCIexFu7TW5Tfky+dE&#10;51QKe1ixCMneC6WlpWpnpehOGyYL5S8IO3bUumrpoNbVREcASBmQ7ADERlQkEMJedMiPaizuEtVi&#10;IaRSXiR7L4xksmdLJ5s9nfR52+g5ni2dSgZzZNPpXtsBSBmQ7ADERlQkEMJeJMm+tc7QbNoe3VKp&#10;LZK9F3Jzc0cs2YlS2yH2xH3iRJn69e7BfDYEQEqAZAcgNpL100VRAiE8nSTZlxcqnT6nUFEpL5K9&#10;F4qLi0cy2Q/J57In7hMnbF4lHSxUPM+GAEgJkOwAxAbJDmH8kmR/dl+XyuYTKirlTahk39/NwYMH&#10;s6PIj+JwN6SnCSURSktLy8rKyk+l4lQqKyubmpqOHz+uUqk0Go1arbLazTaH2ROwe4N2p1/v8Gst&#10;3nai2SMhmjzHjZ7WVvNO0T02rOqcDey5+8SJIuUCOmj3adgQAMkPkh2A2CDZIYxfkuyTdnU26txl&#10;6jeFikptzWYzydmioqLCwkLyf1q3lLooWltbJT1QKpUkf43dWCwW1+DwdOP1en3duDw2l5dpdimt&#10;HhXR4OzQOVuIMlshUWLef9y0v8GwqcGwuVr7+RHNR6R3Dyvn92KhYn6B4rkCxbOH5HOJebKZebIZ&#10;ObKpxGzplIiTiVnSiaJ7bFgtVi4K8j767N1ly2GDqkV0BIAUAMkOQGyQ7BDGL032afukKme5UFGp&#10;bYc1i6Rhly1PZs8n/4+cDkvGT2rJbLPs7+lx8656wzrBI5oPBUtVbx5WvELNl80TXSk8neQNg80n&#10;o8/e3qCtUPFiZHCa1csGAUh2kOwAxAbJDmH8kmSft196xWqJ2d2ZFf6EVVxUEA630btjd/pMdFDj&#10;rGZDACQ5SHYAYoNkhzB+SbIvzFWQZC/psuRFDmcD4chr9kjpE3goFKIjBfL5wl7bAUhqkOwAxAbJ&#10;3qfH101tXcsUrRLGyZzo8eiziFa1Rq0Ku048ITwnekLE6DnkdPOaKbWfP01sWj1ZdHayGPNc7Hpj&#10;XR2MXyHZs9tMefKZQkJBOJLW6D6igU7+f1jBvoTaZS2gz+oAJDVIdgBig2Tv092v3n/9X35MrV7x&#10;pDDesnaKMP75nFuFcWLGkgeEVUe/nBi9auJtfxJWEW/4y49v/r+fvPnUNdElHT2BWr3iKbqKxPrM&#10;u/961R9+8LPvfvUn3/nKP379XXL2ik8eF85b+9lTwrmeueuvwvjD1/+WjDx9259ItQuDsL8Kyd5p&#10;tONTdjha5stn+YJW+hzuDrBtY0rVS4K8nw4CkLwg2QGIDZK9T1fOu/2MbkgEC2394kP/YqNnnLHw&#10;0fHCfOIDV/+KrTjjjLefvjZ61Z9++i224lT+/uvv1K+cROewoSjKPgpHef3KiaTR6ciZY8ecPW4s&#10;PX3x+Wfmvv0wPW/lJ0/QQQKZULj8UTp++bcvJSN//Ok3keyDUUh2o0udEzn8JISj4hHth+xJ/MSJ&#10;Ot1KOmj3K9gQAEkLkh2A2CDZ+zQ62S//1iWkm8lg0+rJf/8Vq2dCdLIf+2Li7378dbbijDPOOevM&#10;6E/QhWR/6eF/blt475InrqaLY8eMOfD6v+mc7Yvue+buv9LxJU9cQxbJ1ZHxf/2GXeMt/3f5rsX3&#10;733tgUm3/4mOfP+yi458+gSZE53shKkT/kIvE8k+JArJfqDFVK56R+gnCEfYSs177Ek88kF7tnQK&#10;GSxXv8mGAEhakOwAxAbJ3qfRyU7YvvAeMpj79sNjxrARQnSyZy996Myx4XWXXHAOXbvrlfuEtUKy&#10;r5p3Gx156Fr2kfz6+ROEacsmX0cHSdbTkT2v3k9HvnbJeYe7Pzsn0hYn1/fJjJvJopDskZsQhn4A&#10;j2QfEoVk/+/OLrc/KBzLBsKRlw/x9GmcD3F1+s/poDtgoYMAJClIdgBig2TvUyHZv3lpOMHPP2dc&#10;69qp37gkfPq3P/paZM0pyb74f1fSwY+euZGemPPA34W1PZP9nn/9jI7se+1BYVrPZJ/3wN/pyI+/&#10;fWn0x/a7F99Hx6ffFf5AXUj2G/7yY3ridz/+OrnBSPYhUUh24oTNHWZPh9BPEI6wKkcVex4/cSLI&#10;e+lgk3EjGwIgOUGyAxAbyYZnRFECRQrJvnXB3XTz8Um3hTdHueCccZteujuy5mSyN6+ZTEf+9NNv&#10;Nq6adNkl55HT//fLbwuXJiT7w9f9ZsGjV8y85//Rxe9cdmHZR48J03om+zN3s5nPPXjyDQCxec0U&#10;Ov69yy4gi0KyT5nwl4cim9SPO3MsuZ1I9iExOtmJq6v1beZ9I3z8Swippaol7Hk8wtHIB+0lylc5&#10;PsCGAEhCkOwAxAbJ3qdCsu9b8sCDV/+SniZMmfDnHa+wT7iFZF/7/AQ6MuGfPzu+btoTN/+BLpKU&#10;pxNifv107NgxRe/9l06g9kz26XexZH/tsSuFacTj66bScZLmZDE62etXTvraReeS05ecf9aPv3UJ&#10;OYFkH6SiZCcGOP6YflV0SEE4YrZbsoTdsdt8shzZNDLo55x0BIBkBMkOQGyQ7H0aneyrnr2Dbqd+&#10;1rixW16+W5TspJ7/e8Pv6Mjff/Wdh6//3f/98jt08d4rf0kvTUj23/3osvPPGUdPk/qnawV7Jvuc&#10;+/5GR6794w+FacTyjx6j43f962dkMTrZye2Zcgf7firdtB3JPkh7Jvu1ayXHtLZy9dvRIQXhiKlz&#10;HqNP5nyIK1EuIiP58tnCZu4AJB1IdgBig2Tv0+hkb1o9+asXnXvOWWd++6sXtKydIkr2ljVTfvG9&#10;r9AREZdecE5DZB+O0duyH/vi6fO6q33Ti3dGb6HeM9lf6963zA++cTG9KCI5y53//Dkdf2/qjWQk&#10;OtnJYuvaqReedxYdISDZB2nPZCd+UKq1uLvoB5wQjrD5snns2fzECZXjKB3ssuWxIQCSDSQ7ALFB&#10;svdpdLKTxe2L7t3y8j0ZS8JfFRUle+OqyfTD7L//6tuPXPdbKi3ms84cu+GFO8mc6GQnwf32RJbm&#10;l154Tv4yth+Y5jWTlz59DR3f/NLdZJHMJO8WLo5c1Lgzxyx4dDzt+8/n3Ep3DHPBOeMy3/oPGREl&#10;O51DRwhI9kFq66jqmezEZaVaiXmvUFEQjpj58jlNxq3ugJk+pddoV5DBCs27dBGApAPJDkBskOx9&#10;Kkr2aEXJ/p/I1z1JtX8573ZhzjsTWXy//Eh4TnSyk0VS3rf+34/p/iK/d9kFpR+Gv4EaWX8K9FBK&#10;5P9fvSj8fVbCuWedKXx8fu7ZZ865729kArFnstd/OfF3P/4GHUSyD1Jbe+Wr+UpRrxPv2NiusLij&#10;QwrCEXRSly2fPqWrnVV00OzpoCMAJBdIdgBig2Tv0ziT/diXE+npr19yfnmksKkkkc+MFPlPv3Mp&#10;WRQlO7F+5cQ//OSbdPDOf/6sdS37Omk0NNlJ3+cve+Q3P2R7lqRceO641c/eQT90J/ZMdrJqb/c+&#10;3ZHsg5Qk+/tlWlGvUyvlzibjxqiKgnAknUR3FBPkfTnS6WSkRPUafZIHILlAsoNEwdSY17V/We+q&#10;itYTNeVbDXUHojW3Hra2lQ6toiKBSSGp/O0L7lk/fwIJdCHW4QjYS7K/WaTROKtPrSgIR8hc2Uw/&#10;56avMlXajyIj071BHFYJJB9IdpAomBqyRREAIUwWe0n2q9dIDO6WLOmk6JCCcGSs0nzKXmNOnLD7&#10;NAXyF8igwl7KhgBIHpDsIFFAskOYvPaS7CurdZ223OiKgnAktXpl7GXmxAmFvZyMVKiXsmUAkgck&#10;O0gUjPVZogiAECaLvSR7rcadK5sVnVAQjqRFygV+zsVeaU6cyI78g4/R3c6WAUgSkOwgUTDUZYgi&#10;AEKYLPae7K0m7OcRjprFylcCnEc4GOrxyG9jlfYDYQSApADJDhIFQ+0+UQRACJPFXpL9vi0dGmdz&#10;tnRydEVBOGJmS6fYvAq7T01fa4K8v1i1OEs62ertpCMAJAVIdpAoINkhTF57SXbihjqDzFYiCikI&#10;R8x2cw57pTlxIhQKNUb2Otps3MmGAEgGkOwgUUCyp7Ztm2ZLD7ylyPlAkfO+NOP1mLu9b9s8W3Zg&#10;aWTOB9L9b4rWMjfM6Nz9SkzJKmEaWZRnv6/I+VB28J22zXOEcbqqpx3bX4ieA/urpeVwL8l+16Z2&#10;rc3XYNhUrn4zSzoxuqUED8nnVWmXqx1Neqf7mGF9sXIhPpiHQ+cknufYi82JE3avho57g1Y2BEDC&#10;g2QHiYKucrsoAmDK2L7jJZ9NzwV8IZ4jcn6Px6SUnFrS+qrdfoeJ757jd1qi1wp27n416HXGtHPP&#10;YjKhbfNcl0ZCFsn1hHieD/oDTpO+5uQbwuizCFrbyoUJcACSZP+yxiAq9Wjv3dox56BcZ3O6Ajq7&#10;T3lMvzpfNu+QfH6Z6g21s84V0Lr8lm31hv/s7Lp7S8eWOp3BYXUF9E6/5rDipajwgnCA6lzN7MUm&#10;QoNhHRmsN6xiywAkPEh2kCjoKreJIgAmke1bn9OUrteUrBONE7sy3qRf8yL/99mNAbedfesrFGrf&#10;Mo/OMTbkCF8F89kMZBrJaOESou3au4RO60nXviVkgrWtgi5yAS+5KHqa54LS/W/RS6AjIuzSOroW&#10;DkyS7KvrjKJMj+n1ayXz9st2Npuz22wHjlv3tFjW1hrm7ZeKplHfLdZILQp83A6HxC5bjsHNwt3p&#10;1+bKniFvCIUDLQGQ4CDZQaKAZE9qSZdzwUDQ5xGNE/XVu+hD7NK0STbOkGyc5bNq6YgibwWZoCpc&#10;RXvdZ9N3bH8+MmdG+7YXoy8k2rZNs6Llg+GjkZNLaNs8V7J5Lr0or1XXtmk2uRxVyYbwNZ04YWg8&#10;TM9OF01NBdEXEr7SU68F9sv4k72/7my2HFaED38D4VA4kT4DkCeKCvUyMmJwt9IRABIcJDtIFNRF&#10;a0QRAJNI6f63eC7I+b2icaKhZjd9iJ0aCd2E3Wthu27o3POqZP10h7yBLspzPog+YzxajrOjGLIt&#10;WzbO6q5/HTlNRjp3L6YTVIdX07PQRVNjPl2EQ+LwJftL+Uq9q/nU6oJw4NJnAEqubGaWdDLHB9ky&#10;AAkMkh0kCkj2pLaXZJfuXxrq/uJXwGXX1xwg08hkY30eWdu2eU7AYaJr9UezQjxPToRCvKrwy+gL&#10;iWnXvte5gJfMJ5cmO/gOHXQblbTaCYaGQx6Llix6jIq2rc/SCXRV0OcJuB1eu8nQkNuO754O2uFL&#10;dqLRaS9RvioKLwgHYLZ0Mn0GoGhddWSww5rNlgFIYJDsIFFAsiedbVueNdbnUi2SCp7nuGBAGCEK&#10;M5X5n5JoZo90BLdBTj9xb9/6LOf3sdEoSLtrj+wULiGmltZSWucWSZkw2LF9vrmVffROITes68C7&#10;wgQ2GgUfDGhKY2yFD+N3WJN9+n5Zl7U4OrwgHJhNpi2hEC+8q/cGrXmyWTXaj+giAIkMkh0kCkj2&#10;pLNr90L24J0GOq192/PeyNdAA26bxyjn/F76ehnwONo2z2nf+hzdGJ0L+jt2LWzf9qKtszZ85hMn&#10;/DadZP104epEdux6hU7jfO7ocW35JrpTGre+M+Bie3DjAl7ZAfYxvEsrMdTnayp3WSSVfjv7fioZ&#10;FC4BDsBhTfYHd3Q1m7aXqV8rVb+WLZ0iijAI47fBuMHPeZx+9odPqNa+T8Y5PvwsBEAig2QHiYIi&#10;72NRBMAEt3Pny0G3g+l1kRAP8fzJEbeDTjM3H6YPceeuhZL1z0gzXvfZ9XREV7k98il7eOOWYMBH&#10;5wst7nea2jazXcr01KlmXxozNYU3sKHKDi6n7wesbaVksWPny9pKdrSU8G4lo85OJW8n6PxguPtP&#10;+/YA9umwJvsdm9qbdLbtRw1FndY2S0Z0gUHYL3Nl071Bh9EtoU8LBPK0VaX94IjmQ7YMQKKCZAeJ&#10;giK33189hIljL9uyu/XsqODCoY7MLSzijXUZbZtn+6w6utj9hdHuZHcYJZtmt22eS97OKQ+tINKz&#10;E2UH3+G58Kdi5Erbd7wkjFvbK+l5SUHSkY7t87lAeMMbLugni4qcD9q2zKWriO3b5rOP/N12JPtg&#10;HNZkj7bTbKjTrcBuH+FglNoORZ4nGGSRDDr9GrYMQEKCZAeJApI9qe0l2a2d1fQhduk6JJvntG19&#10;zmfr/pT9yA4ywdbFJphbS8iiuaWYLnotarIoz17OBwOhEG9qLqYXSPQ5zXSOumyzMEhUFbNdOga9&#10;ro7dr5ARQ10mjXKvzUAW/Q5L0G2zSCplWe9pSjf5HEY63y49KlwIHIAjluy3bmw/pnZ4gma1o7ZA&#10;/mJ0h0EYpx3WLPqHTwnyPjIoMWewZQASEiQ7SBSQ7EltL8muyP2IRrMIl7aN7sWla8/igMfJRrvx&#10;2vT0+6nKQyvIIhfw08/gieritXSOz25oO/UQqpL1zzjVx+naaIJeZ+fuRWRCwGVjQ1FwQb8y/9NT&#10;Lwf2T3Nj/sgku+DmBvP+VqvKURWdYhDGKfvj76ZO/0WB/Hm2AEBCgmQHiQKSPantJdkjTvda2OGT&#10;KNH7kyG2b3veZzn5r9I+u7l923y6yqFuJyPWNrZPmLZNs71mFZ1maT35uftJN8ywSMrpBAJ5t+A2&#10;KiWbZtO1irwVfqeFrYsQ3v9j90FY4YA1Hssa4WQn/m9np80nFaUYhPGodBxhTwERQiG+UPFCvWEd&#10;WwYg8UCyg0RBlnVyN3wwVW3f9mLbFrZ/9BhumNG+42Vhk3cq/fWQZ70fPRiPbZuf7e0Qqluei6zF&#10;9utDI0n2HQ0mUVIPt5P2Sr3B8BdSD8lxeFTYP4uVC4L8KbuXlZj35slmuvzsqzUAJBpIdpAoyA6+&#10;LYoACKX73ya/Gx6rXjQOE02S7PtbLKKkHgEf2d6ZfdxidDmLlQtFTQZhL2ZLp1i9XfTVh+IN2rOk&#10;E9VO9tUaABINJDtIFJDssKeW4yUhjpNlLReNw0RztJKd+sSeLovHImoyCHtXYTu5BR2l3ZJVpHyZ&#10;LQCQYCDZQaKAZIcweR3dZL93S7vF4xEFGYR9yod49goUwc+5ipULZbZCtgxAIoFkB4mC9MBSUQRA&#10;CJPF0U32F/NU9frNohqDsE/1rmb2ChQhFAppnY0lyleDXPj4bgAkFEh2kCh07XlNFAEQwmRxdJP9&#10;5UPqYuUrohqDsE9rdB+FTv2gnUB+l0yek4dHBSBBQLKDRKF92wuiCIAQJoujm+zP5ihV9lpRjUHY&#10;p9nSyZ7gKXt9JejdDbmy6WwBgIQByQ4SBSQ7hMnr6Cb7rRva5GZvpeYdUZBB2KfV2vDB2qLxBR2F&#10;ihe0zjq2DEBigGQHiYJkIzvYDYQw6RzdZKe6/Q5RjUEYhxN7bhtjdHfV6T7jefE4AKMIkh0kCqIC&#10;gBAmkYmQ7J8c0Tcbd/QIMgj7sNOaz16HosiWTgny+BIqSCCQ7CBREBUAhDCJTIRkv31DGx8KktIS&#10;BRmEvZsrncGHOPZS1I3Dpz2sWNTzA3gARgskO0gURAUAIUwiEyHZiRqrp0a3QhRkEPap1FbKXoq6&#10;CYVCjfptFq+MLQMw2iDZQaIgKgAIYRJpqM1IhGS/bWNbm/mgqMYg7NNs6RQ/52avRlEo7OKUB2C0&#10;QLKDREFUABDCJFJXuTURkv3qNRKVrUNUYxDGo8JRwl6NolA6jrBTAIw2SHaQKIgKAEKYRJJkP9Rh&#10;EwX0yHvlakmrzpUtnSyqMQj7tFz9Fns1isLlN5Wp3wiFQmwZgNEDyQ4SBVEBQAiTSJLshR12UUCP&#10;ijubLSpHjajGIIxHh8/IXpC6IbFepFho9naxZQBGDyQ7SBREBQAhTCITJ9mJ2W3mBsMGUY1B2Kfl&#10;qjfZC1I3HB8M8h6ptZAtAzB6INlBoiAqAAhhEplQyX77xjal1S2qMQjjUe9qoC9JoRAfCoXcfgs5&#10;0WLazvF+Og7AaIFkB4mCqAAghElkQiX7laslVUpnq2mXqMYg7NNW0276kuQLuvgQ7wu6A7yP44PC&#10;OACjBZIdJAqiAoAQJpEJlezEq1dLTG5VnmymKMgg7FOOD7CXpQik2sn/rV65zYd9tIPRBMkOEgVR&#10;AUAIk8hES3biu2WaIuXLohqDsE+7LPn0VYnnTx4SNcB56nRfsAUARgMkO0gURAUAIUwiNWUbEy3Z&#10;Xy9SF6sWimoMwj4tVi70cy7yqsTxAbp7R1/QQU60mnab3JLI6xUAowCSHSQKogKAECaRqsOryuUO&#10;UTSPrjKz8ZD8WVGNQRiPjYbt5FWpRPWKO2AiJ4K8j/Q6H+LazdnYRzsYLZDsIFEQFQCEMIkkyV6p&#10;cIqieRS9ZrXE5JFkSSeJUgzCeDwkfy7A+cpUS4+bd5NGJ7FOX6e0rlqLB/toB6MDkh0kCqICgBAm&#10;kYmW7Fetlli98hzpNFGKQRifE8mrUoNhU65sJkl2+sn6cfMBiXkveR8YeckCYKRBsoNEQVQAEMIk&#10;MtGSndiothUpX+qRYhDGpdJeZvUqW007eD7YYNhMX6eO6j8nqxT2YroIwEiCZAeJgqgAIIRJpDz3&#10;00RL9plZik5rUXSEQRi/pao3OD5IXpscPh1ZPKJ5P7KFDF+sXFwgf5Z+7g7ASIJkB4mCqAAghEmk&#10;POuDY1q3KJpH11s3tqvtnjLVW9EdBmGc5simB3kfeW0qUS0mi/nyWa6Azs+53X5LtnTaMd0a+soF&#10;wIiBZAeJgqgAIIRJZAImO/HJXZ1KR2l0h0EYp6XKJRwfJBYqni9TLc2TzTR5jlu9XX7OdUg+N0s6&#10;0eLF91DBiIJkB4mCqAAghElkYib7fds6VM4qUYpBGI8NxrV06xeX30AyvVj5en33Fu10QrXmQ7oI&#10;wMiAZAeJgqgAIIRJZGIme7vJ22Y+KERYTMvVbxQrF2ZJJ4rGYZqbK5tJN4yh0MEA5yGna3Ur6KLR&#10;00zXAjACINlBoiAqAAhhEtm5+9UETPb/7ury+F3eoIVodEtEXZ4rneEJmDUOl83t7LQW5slmRa+F&#10;ae5hxQtB3k9fnjwBKx3ssOSQRZLydDFPNtvp19E5AAw3SHaQKIgKAEKYRHbuWpyAyU68eo1k5j7p&#10;whzFpnqj1FrWat6uchytUtqKpbZMifWLKj2d836FLuO4VW1vy5ZOpjUG09xj+lU8z1u9ihrtZ8Kb&#10;veOmPeTVyuKVHdEsoyNHdSvpSxgAww2SHSQKogKAECaRCZvs/VJq8VWol9IUg2lumfotPsQFOH/0&#10;P87U6T9jr1jhIyvtoataTbuwz0cwAiDZQaIgKgAIYRKZGsl+RGpvMe0S+gyms43GdeSFyRUwcXyg&#10;TLW0xbT1mH6N3F5Gd9ZO8QUdhYoX8mQzHT4NGwJg2ECyg0RBVAAQwiSyY8fCFEj25QVKhaNYlG4w&#10;Pc2WTg3yXvb6dOIE/RydD3HCYpCnX0X9hEzOk82jiwAMH0h2kCiICgBCmFymQLITGzU6bM4OqdGb&#10;wTj8eo4PqOxV9FN2PhRsMx8kJ5SOSjr5mH5NKMRH5gIwLCDZQaIgevmHECaXyZ7s162VTN4vzzxu&#10;QLJDQa3rqMOv4UMclSzavWqn32TzKuyRjWFk9uIc6VQ6Weeqw0btYPhAsoNEQfTyDyFMLpM92bce&#10;MyrtDSWqRUKuQUjMk808ovlA6ThidB/XumoPK17kQ7zTr/f4rY2GjeTFy+FX65yNrab9ZDI5TV/R&#10;ABhykOwgURC9/EMIk8tkT3azW5cvmx3dahBGW29YTUo9VzbD7GkLhfhq7Yc50mlSWyF7DTtxosta&#10;JLcXsQUAhhokO0gURC//EMLkMtmT3eBwVqjfFlVainnzf35+8VfOIb63Z0L0+ANTfk/HJy38Gx3J&#10;7Hpq+uv/oIPE3/ztG+sr/iPMJ151x4/I+CVfO3f14Qejx4lvbrqVnmvxqhuFwbe33U4H39tzhzC4&#10;suD+H//qK3Sc+OC0322tfZiMz1t+pTAouO/448IZyY0RxoXBEdDpNxYq5tdoPwmFQvXGNZHBiew1&#10;LILJ3c5OATDUINlBoiB6+YcQJpfJnuwP7+za3WRW2MuiEy3F/DzvvjMiXHHrD4TBg51P/uWq79Lx&#10;bXWPkJGPD9x9/oVn0RGBM8eNuX/y7/e3PUHP9f+uCZ9lzNgxKwseoCOCS9bdTM+y4LPrhUHS8XRw&#10;2Y7b6cjfbmBXGs3YsWeQVTPf+hdbjiI62a+756ds9IwzXltz8o3BcNts3Gr1KvLlc90Bi8JeQgdN&#10;nnCmk4jXu1o5PkhOmD3tRPrSBsBQgWQHiYLo5R9CmFwme7JTdc62LOkkIdFSzN3Nj33vJxfT0t0n&#10;YQVMUpiO/Pmqb5PFzM6nLr3sHLI4ZswZf7ryOzuOPfrmhlsuvIQV/EMz/kTPNZhkz+x66r7Jv6WL&#10;3/3xxWtLHtjb+vi8d684/6KzabK/tfmWa+78yaWXnUvn/OS3XyGLGd3vFnY3/e97l7OfgnD+RWeR&#10;C6Srhtsjmnf9nDtyekooxOdIp5DTDZEt2gV4nq/VrShWLgxw2O0jGEqQ7CBREL38QwiTyxRI9itX&#10;S7SO5uijXaaYBzufuvaun9DSnbv8Cjo4/6Or6ciCz64ji/dP/h1dvPbun9IJxA8z7qSD3/zeBXRk&#10;kMl+zvlnktNnnjXmjU03C3OIs5ayW0X8wz+/Q88yceFfhEHie3vuHHfWWDL+tW+dR/5/1jlnfp53&#10;X/SEkVHtqLL6pOS3pUr7HnsZi8DzXJXmfTLB6utkQwAMBUh2kCiIXv4hhMllCiT71aslSkdZJNkn&#10;ZUc+QE095y2/KpLBZ/zjxh+SgifSxfMvOmtF9r0HOp783uWX0JE5y66MPuOfx7OAptvGDEmyE/7f&#10;td/7JPOedWX/zpA8Ifqw/HTJPvmVv5PBs84eO/9D9mZj7vKroieMjI3GzRwfqFC/XaxcFOA80bt3&#10;bDSuIxNaTbvYMgBDAZIdJAqil38IYXKZGhvGlHXpjZ4Wk+e42dNWoUnBb6OSRj/rnPBH1N/50UU7&#10;6v/7YcZdtHp/8NOLSTHvbvrft75/ER1ZW/Lv6DM++cL/o+PLd4c3Rh/ktuxCbVMu/so5v/7rN299&#10;6OcHO54UzhIz2cntpx+x//nK72ZI2CY9V9/1Y2HCiCm3l5JXLpWjulb3OR/ianQf27wq+nLmDVqL&#10;FIvJHJffTEcAGDxIdpAoiF7++9TaWa2vPeh3mkMh3txabKjbr6vZK5oDIRwxUyPZifdtbr9pneT2&#10;Te0Ka2t0oqWMD0xlm76sLnpg4sLwJ9aEWe/8i6zaXv/oN757AR3ZXBXeeYvglMX/oOOLV99AFgf/&#10;9dN7nvrt+ReJv+T69+u/T6KcToiZ7Mt33UEHb3rwF+Q9xjXd2/lEfzl1ZNS7mkipc7yfvH5JbYeL&#10;lYuypVOPaNhGMlXaj8mcFtNOugjA4EGyg0RB9PLfu8q8Fexs3XABv/Tg26JpEMIRM2WSnXrlakl+&#10;h+2YfmV0paWG7+9lG6b/8s9fv+bOy+npA5GPt/e1PvadH7JP2UUbiP/nmT/QcRL6ZLG/yf7GRnGy&#10;kzRfU/zg8l0T/n7T9+kqyicH76ITeiY7afQrb/8xHSTT9rY89vCsP9HFWUvDbzlG0qO6NS2mfcXK&#10;hd6APRQKBTi3K6B3dh9KKcj7SlSLj+o/j95gBoDBgGQHCQEfDIpe/k9n5+5XLK3FIZ5n54zCoWwO&#10;+tzmpnx51nK79Jgsc5novBDC4bNR576qR/gmtU/s7rJ4NPmyWaJWS3Z3Nvz3+z+7lGTumDPPGHd2&#10;eCOTWx/+JV2V2fnUj38ZXkV4Yv7/E85CWvnbPwin/Ngzx9CRXpL9jQ23RC7gjKmv/l0YnLPsCjr4&#10;wd4J5NKW7bxNWEXMaHviqjtYi89cOp4O9kz23Y3/+/Evv0oHRfzo55ceaD+5Uc1IOfm4eQ8f4kMh&#10;3uRuk9uLFI4SvbvR7JGQlyR3wHJI/ryPs9NXKAAGCZIdJAShUEh56HNNxS7J5nn05V9dvNZj1nTu&#10;WSwEAdVj6Ps7+CGeI/9XF34uOi+EcPhUmD23rRdXb7L7fpnmmG5Vj1BLbkkx/+rP32CpG2HKK/8Q&#10;1q6v+Dcd/Nb3LyQz6fy7n/olHfx/136PTusl2ZfvmkAnnzluzMHOcEYf7HzqzHHh9waELw/dTxbP&#10;Onvs48//lV4+9fHn2Lbyn2TeTUd6Jvu60v/QkZ5ccNHZn+eOwn5jiFpnI8cHgry/QPZCqXKpwlZj&#10;8Sjpi5HKWSG3l9DTAAwSJDtIFIIeBz3htxulGW86FA100dJa1LZptjznA1N9lq29Iv5/ZPSaVV17&#10;l4iqAkI4eLWV2zRlG8VafRM2tomSN9m9eX3bcYP7mH61qNKS3Q0VJ9t37Jljth0NH0FJ8KYHf05X&#10;nX/hWXc98dt/3PjDM8bQgTPe2nILnUOTnXDOuWeee/446qWXnbsi++69LY/9+i/sLcHPfn/ZA1P+&#10;8KNffoUu/uGf3953/HGS7ORKyeJ5F4y7/t6f3j/5938c/2064Zd//gbp+NnLxpNLG8Mi/4xxZ40h&#10;i+SMd/z3V2SRnPfjgyzrif+b9xc6bfHqm4TBEXditfZjPsQdN+/tsuVavXL6MhQK8UWKBUHORxcB&#10;GAxIdpAEuM0adqqfBJxWh7qtY8dL7VueFTUHhHBgdmUs1TkDB9tsdUpHtNvrTaLeTRntXkeh4oUc&#10;2dQ8+cwerZasfutHF9LS/dnvvipaldn51L9u+eG5F4yjEwhnjhvznR9dRI+NShWSPRoS1p9mhWOa&#10;RPnlv/kqORdbEbmEH/3qKwc7wh+rk7W//OPXRd89HXf22PBObBoeJRNiHv10T/P/6Ilv/+iiLTUn&#10;b8mO+v+OiVzP9yM7vRHGR94m4w53wMzxgWrNx+3mHI4PkpchiXl/pzWXviQBMBiQ7CAt4HweUXZA&#10;CAcmSfZSuVMUtantxL1Slz9ocEqVZkebZb8o1JLUjw7c/dz71xDXlDwoWkVdW/Lgs8uvnvvuVfOW&#10;X/3aupvo91MFl265lZ492hc+unbHsf/SCaTL39h4EzkvvYQl62+K3oEjkbwBePa9q+e9yyaE99fe&#10;va+YVYcfEF0ycU/zY/TEkvW3kAsXLmd/25MvfXodGX/+g2tGN9mpfs7datpNTigdR+gLULn6LXoC&#10;gMGAZAdpRMdu8ZbxEML+mobJTnx0W8fD2zuvXC052GrptOVHJxqEgvnyOSTZy1RvBIIe9sJz4gQZ&#10;d/mNbAGAgYJkB2mE16xS5H0s6g8IYb9Mz2QXvHFdm9XlLFW9Fh1qEFLJLwbHB92nBjoZL1S8wBYA&#10;GChIdpBe2LtqZQeWihIEQhi/aZ7sxId2dDZq3XVql9LeeEg+L7rYYNparFxYq//E7GkPRSAvNwHO&#10;S193IhMmGj2tdBGAgYFkB2mH26Ds3POaqEIghHGKZCdev1Zy7RrJuipdpzU7uttgetps2uYPupoM&#10;u+0+XYVqKUl2o/u42lFLXnHk9go6p8m4jb4GATAwkOwgHfHZjW2b54pCBEIYj0j2aLXO5mbTZoNL&#10;JTEfzJVNFxoOppU50ulOv6HJuJHjg6TX5faS4+bd3qCNvNwoHaXd0yb6gm76GgTAAECyg3SEPKU6&#10;ZEdFIQIhjEcke7QrK3Vbq/VXrZFkN5mP6VPtoEswfjssWeSVRWor0jqb6IYxBF/QxYc4YU6xaiEd&#10;B2AAINlBmsJzQT7g15ZvE+UIhLB3kewxvX6dpErhaDSuF/oMppXZ0ikWj9wXZMcEJJg8beXqpT7O&#10;UaVd3j1nqsXb9wG8AYgJkh2kO0Gfp23rc7RF2jbPbts8x9RcYFcdb9s0W2gUCKGg6vAaJPvp7DB6&#10;jmjeFTIuec2WTqYfFdcb1olWHVa85Pab6fMnxwcb9OtzpFOFtYfk8/SuVuFjZqn1cK7sGWFttIcV&#10;L9M5PWkwrqVzihQLrR52JFGCN+gkESxcAqnkBsMmti6C1FqSL5stTBh5vZFk53i/zSsrkD8rt5f6&#10;OVeraYcwoUK9lN5UAPoLkh2kO+SlRZ71nmT9dE3xWrdB5jVrQjzP+b0eg0JUKhBCIpK9F6cckJvc&#10;XUKfJaPZ0um1ui8Nrhb6DClK9lrdp3Q8GtLldG2+bI4nYGWj3Vi9yjzZLOESBPtM9lrd5/QAotGQ&#10;Z2yJJYOsJb2uczWy0ShcAWN21FuIEbbBsJHcBo2zhi5qXccs3k6lg30DlUoW6U0FoF8g2UG6Q14A&#10;LG2VQa+LLUdBwr192wuiXoEwzUWy9+KsTLnR1dFs3JItnRRdaQllmXoJeX6z+xQ9vy+bK3vGHTDQ&#10;J0CKKNlJf5PBUIhvMm4tVr5Gv2FJwpoENFlLv15JnlTbLVmHZM+aPeGNQMhik2FT9IVQc6UzGo0b&#10;onUHwh/ek/n1htVZ0okmz3GySOiyFWRJJ0vM++mizafIkU6v1n7EhziyGOA8pao3DysWuANsb+gd&#10;1izRdY2Y5G6J3CRvVuQX4Kjhc7JI7i6dq0WYU65+K8gHIrcUgH6AZAfgtDjVEsmGGaJegTDNRbL3&#10;4iM7Ol/KVa6qNVg8HUKiJZqDSXbS02TQ5Gmni8f0a9g0/dZ82Tx62uHX5spmkrW5shl0RO9qpPN7&#10;sULzNhcJ2SDvL5TPJ41u9rbTs1dqPqBz6GIk2afV6T+nN8YTsNK1pu4dn7dbDtKRkZfcgfQ2SK2F&#10;ZFFhLyenSaOXqU8eeytbOtnkbqPTAIgfJDsApyXE816zxmczGI5mdex8WRQuEKanSPY+vXqNxOQK&#10;FCpeECotoewl2QXLVMvo02B0sufJ5tBBqS3co8Rq3ft0xBt0Hla8SE/b/aqc7kumW7YIVd2LCnsJ&#10;mUkqvNN6iI7I7UWRyzvh8huPGj5vNGwmp3meO27eQ9YWKxcEOR8ZCYV4ma2wVvex3Rfe6t3uU9GP&#10;/EdLmy/8DxGEZtM2d8BCTviCLjJOSr1SsyxfHt5GiLyl4Xts8wNA7yDZAYgLzudWFW0UtQuEaSiS&#10;vU+vWi2xeIKFipeEjEsoB5zsNVr2mXpb98fYQrITsqRT6AnS0LW6zyMTJtFkp83aiyXKN+hH5kHe&#10;lyWdSAdzpFM1UTtMJBcb5L2keoVzHZYv5EO8sJbM1LsbRn3v+IXy5+lNIrdNYS82ucPHQ82VPuML&#10;2jxB22HFy3RaZ2SnkHQmAPGAZAegH/hdNiFc2rY8i81mYBqKZO/Tuze3O33cUf3K3FhfuxwVixS9&#10;7RGc50/uO5waM9nrtBvoYJvlAB05NdmfltoOxczQ3j9lz5FOt3sVdGazaZswXqh4UW4vJuHrDpjI&#10;LaQTApynTv8FnUA3f+dDnNOvpWtJuGuctbnSGcKFjLw5smkOn5renkbDlkrNcpdfTxfJGxijW1Kj&#10;+4hMI+3Oh/BBO+gHSHYA+oHHKHOq2eaVBLeuXbLhGVHQQJjakmTPbbOJIhX2tE5hD3LB6J0SjqKH&#10;5QtI2gqSpy/S1sJikPOL5sdM9kLZYjrYacujI0Kyk7CmIzJbEb1Mjg+0mXLoWqO7la6NaYUmfIR/&#10;Mo3cImEwvJvzyC7MySo6orBV0GnugPGQfK6wLbvEnEnWHla8FODYsUWldnbzRtEgF94un7x/yJPN&#10;yZFO40JBT8DWaNgltR5W2NnxUOW2UnqDAYgHJDsAA4fnOUPNHlHQQJjaasq3ItnjdPKeLoWdfVNz&#10;1M2RTaPSXYPbfcp8+Ww22GOviDGTnUgHdU72ddI63Wd0pMsqHJY/vNE2ucBs6aQG43q6tsW0XVgr&#10;kkxz+dmeXmq0nwrjhxUvBjgPGfQHPcKgL+gkI6TsS1SLG43hTdsJh+WL6NpKzbt0ROkoF84yWjYY&#10;NgZ5P709dJt7gtxeKtrO3u5j/7wAQJ8g2QEYFDzHiYIGwtRWX70XyR6nV62W1Cqd0YmWCPa6LfvE&#10;QsXzRcoXa7Ur6VNcq2k3WSTSCd6AnQzyPF+oeC5PNtPgDu+kJRQK5bBtUcJnJ1WaK5tRoX47wHvJ&#10;Wo4PlqjY/lI8kbOT8hY2WG817SUjBKtXFr0/9ULFfH+Q7Xu3RPlqlnRSgeJZukuZAOcrVi6oN6yi&#10;n7JrnY15slk50mltZvahvtxWJFzOaJktnUa/h+oJmsl7DHrDSMSrHHWVmuXkXQ2d1hLZKSQA8YBk&#10;B2BQcAFf+46XRE0DYQqLZO+X+yU2IeMSxH7t5FGATmizHKSLAc7t8OvoaYOHbfdySD7XF3SbPG2k&#10;VmlPk//XaulXUZ/OkbIdIHZa2YYrebIZzu7tvOv1G+ggNbwnRI+ErgpyPqO7xRc5sCjB7GkjayvU&#10;79DvtpKrIBdi9UqFr6KWql6PvqjR0ugO71e+03qIj2yJFI3OeTSPHaV1oi/yNgaAPkGyAzAE6Gsz&#10;FDkfSDbOFMUNhKknkr1fflih1Tp1Wpuv05of3XOjaKnq1SDvNXs6cmTTRKtIxNt9SrK2p91zJulc&#10;9X7OGd4SPhTi+IDF21GkWEjX5svnBDgfGY+s8pNVdTr2VVHiMf1a8mxJVhUr2KYsdbov6YXbfWph&#10;miDpcp2rgVwXaXFyLvJ/X9CpclQJn9Af068ht5aEe+QKwzfG5lVUat4VLmF0LVeFN0CKhvwQQr7L&#10;wseHCk8jd1qQZ1vOANALSHYAhgy3rkOyHt9GhSkukr1fXrNGMjNTQZJdbi8RYm50zZFOKVK+VKh4&#10;XjQeceJh5XyytqfR0woVL5SoXiEWKxcI23hEnFSsWlh6ctUp221rncfI86TcdvJ+OBze5CZ84fly&#10;+pFzTydGrmtR5OoWFSrmC71OzZU9Q66x+8YsJIvRa0ddp/+Uf7JwB8ylqjck5r2+oLtA8Vz3tIk6&#10;11E2A4DTg2QHYCgJuB3GYzl2eb0i5yNR6ECYGiLZ++u0A3Kts6HBuJqaIPuQGWHpHmA4PnBYwTaL&#10;TweP6r8MRTYQoqicFXW6lbW6T/kQX6X9mEyg72ryZbPwQTvoEyQ7AMMCzwU7di8StQ6EKaCuejeS&#10;vV9etUZyy8Z26vR90iDnbzZtEaouTYzsAcandzWJxlPbbOlkH2djrwqR7wM0GrdwvK9W92W2dJLe&#10;3dzS/ZtQpWW7uwHgdCDZARguSLVbjpd27FwoKh4Ik1rsl33wbq83Gd2SfPkcmmvpICnUQsVz9HD9&#10;aWWb5aCw/XqLaWuDYRM5cUTzXpOBtDvX3n0c2Xz5bNdpvvgLAAXJDsDwwnOBjt2LRdEDYfKKo58O&#10;iUvzFPX6U3Z5DlNVurdHgehNZUjNmzyddPMYiSmDjQIQCyQ7AMNOiOdN9dmSTbNF6QNhMopkHxLv&#10;2NSuddijww6mqqWq8F41BQLdR1aikGpvMGykM1WOcjYKQA+Q7ACMEB6LVnloRRvCHSa5SPYh8em9&#10;UoV99A/SCUdGs6ct+sN1QoDzuPw6s6fDFdB7gw66r5ty9Zv0cFEA9ATJDsDIQZ6yPSa5svBLUQNB&#10;mEQi2QfvtAyZwWErUi6IrjqY0k40ezoj+2Vnx3vyBR1G9/FK9ccF8ucCnM/mU7SadpKZascROgEA&#10;EUh2AEYai6RMsn66KIMgTBaR7IP0/i0d7UZ1iTIhjtAJR8wGw3r2GhCBDwWDvJ+caDMfDHL+dktm&#10;sfIVOtMTNNM5AESDZAdgpAnxfNu250QZBGGyiGQfpGqb94hmuVByMG2cxF4DInRac48b97OFEyeM&#10;7tZ8GdudTpt5LxsFIAokOwCjgOV4mSiDIEwWkeyD8crVEj4Uyu2OM5hWSswnG13rqjui/YCepnuB&#10;5PiAzSsviByV1h2w0FUACCDZARgFQqGQKIMgTBaR7APz/s3tm47oJu7uJMkenXEwfTysfJFuDEMJ&#10;dW/XLjEfJKeJQd7Lh4JkZp5sBl0FgACSHYDRwdyYE1ND7b6eaiu2idSUbVLkvC/LXCY9sDTs/rc6&#10;9yymduxc0L51PlFUWhAOiUj2gTltv8wf5LpsBZXYKiaNPW7ezV4DTpzg+fCH65FS94V3ThC0HdOv&#10;6bTmeQJ2hb3Y6pXRaQBQkOwAjA7v5CtePCAjvpErX1mhjTaz1dLTcpm9Wu0SPKZ1yS1etc2nc/qJ&#10;eqff4gmKtHr7p8fP9TQQ5EV6XC63xUB1mvVuh11YFLRKm+yyGJolR/RHc06x9qAi54No5VnLyVsR&#10;Qen+NwXD70l2v0Ls2LWoY9vzg/O5iKLBaOmEGLYTtz7bvmVe2+a5bZvnUMniycFNsyUbZ4pKN+zG&#10;GT2uRWSs64o2chX9MPos5ARZjJw+7S2MQyT7gD1u8NTqvhA1HEw3PQEreQnwB91Z0kkuv4Eku8JR&#10;RT9xdwesdbrVRzQfkdPtloPhlwoAukGyAzA6VMgdopfzIfSqiFevkVxDXSu59lSvW9t23Tqx/93R&#10;2dNnMmQ9nZ+rpM7JlM/NVAiLgi/mKRcf1gy5y0q0n1ToqKtrDOvqjOtqDdsajDGsN+xpNu1tMce0&#10;SeusUdqrpZY9zeJVVDJeJbXUK2yxtNbLLTqT1WIxW006r1VLtBu1ZFFtMJP/OywGr1nt0rbbO6tE&#10;urVtKouH3LztDcaYV01us+jqGhUWpdEhqNCa9AYTuZZeVGmMRHra5nRbbTatzqjWGhV6K7kEkzk8&#10;7jEpXZpTbqFFUmo5XnKKrcXE6DlUt64DyT4w/7O9U+toFQUcTDertR/xIZ4UOTlt8rTRV4QA55HZ&#10;ijg+SNq9zZxFRkT7cQcAyQ7AqFEnt5OXcNGLOhwBP6s2LCnSiAbT2em7OxflKj6u0EW74ojurULV&#10;YvLuq4f3bekQXQLs08d3dx1qs1i9suh6g2logfx5b9DWac09rFhEXgg4PuAOmCs172mcR4N84Khu&#10;bZt5H32N8AbtTr+OngYAyQ7AaOLwBPe0WK7s8eoOh1UkOxx5V1br9a6WYtUrHZZMjbNGlHEwrWwx&#10;bSfVfljxssR8gL0YdGP1dmmcdfR0KMQ3G7fR0wAg2QEYfYo6baJXdzisItnhyHvLhraiTnu9xnVY&#10;6jiqdslsZaKMg2mlw692B6wd1jz2MhDeNsbLTkV2+0g3jLF6ZVrnMWwkAwhIdgASgoe2tote4OHw&#10;iWSHo+I1ayTXrQ2fUFl1eXLsmj2tPaL+MLKvGL/bb2QvAxGCfDjcCxXzNc5qOmL2dPg4Jz0N0hkk&#10;OwAJwf5WS/RLOxxWkexwdH2/XLe9yaK0uUQZB9PKAvnzfIjzBKy+oIO9EnTjDpiLla+0mHaRrOd5&#10;zuyRsxUgjUGyA5AQ5HfaRS/qcPhcUWVYXKgWDUI4kpZIwoe3zJJOFmUcTCs7rJn0JUAESflKzdu5&#10;smdsPgUbAmkPkh2AhACfso+kJe1WJDscRTfWm3xB3uDwt1uyRQ0H08zJ0cdDjcYbdKgcVZ6giS4G&#10;ufDhluhpkJ4g2QFIICZswr7zRkIkOxxdH93W8Uq2XG239wg4mHY2GfewF4BTQaADEUh2ABKIDcdM&#10;opd2OBwi2eGoe/eWDotHc9y8t0b7qajhYFqZI51mcLWy14AovEEHHzkkKkHhKKcnQDqDZAcggegw&#10;uEWv63A4RLLDRDCnzRrg3HW6L0QNB9PNw4qF5Pnf7g0fNcnq7eJDXOQFgeHw69ssGUaPBJ+7pzlI&#10;dgASCJuXE72ow+EQyQ4TwaXFGrO7LUs6SRRwMN2U24vI87/FLXX6DAZ3qyjZNc5aMqdc/Vao+0N3&#10;kJ4g2QFIIIIcf+uGNtHrOhxykewwEZyRqfAErIfkz0XXG0xDS5SvGj3hbWP8nEf4KJ0P8RavrFr7&#10;sc2nqtOtItOMHgldBdITJDsAiYXRFRC9rsMhF8kOR927trRbPLZCxfws6cToeoPpaaXmHfL8T3pd&#10;SHZywhd0OnxqckLlqMyXzStSLHIFzHQtSEOQ7AAkFuTZ+c1iHOVneEWyw1H3zs0dGodc1G0wbS1W&#10;LQrwHvYyEHkh4ENBPsTzIS7I+5qNO45olpMxi5ftpv10u4YEKQySHYCEo7TLJnp1h0MrDqUEE8GM&#10;FnOn9ZAo3WDaavV1sdeACJ6Avc2cJ3zoLrUVRG/jzkdgCyA9QLIDkIiIXtrh0Ipkh4ngwkMqg6tJ&#10;1G0wbe205rIXgPCn7Lyfc5MTQqbzIV7Id0KA82IjmXQDyQ5AInLbxnbRqzscQpHscNS9Zq2kTuO0&#10;eDuzpJNF6QbT06OGdewFID48AWuA87EFkAYg2QFIRLqMnkd2dole4+FQ+Vm1YUkRvjAAR9PiLttx&#10;855y9euiboPprDtgY68BcRAKheT2yuiP3kFqg2QHIEGxYtcxwyaSHY6u83OUFq8Ue2SHIo/qv4hO&#10;cOF0gPPwfLBnnRvcTa6AkS2AVAfJDkDiInqZh0Mlkh2OrtnHrfnyeaJcg7BM9SYXtSuYIO8LhXir&#10;V6p3hY+vFCvZW4qVi9gCSHWQ7AAkLjMOykWv9HBIRLLD0XX2Qbk36MBBlGBPfcHwtjG+yHdPKb6g&#10;03py344BeoKiclSQs8giB08FKQ+SHYDEpUrpFL3SwyERyQ5H1/0tZk/QjIMowZ7W6D4jT/6lqjft&#10;Pi0f4ng+SF8OeuILunOkU8hZKtTL2BBIaZDsACQue5vNV/Z4sYeDF8kOR1eJ3n4IG8bA06h3NXoD&#10;jkbjVptX5YnsydEfPPmhu0CA81Ro3qZnid5BJEhVkOwAJC42d+Ch7Z2iF3s4eJHscHR9o0DlCZqE&#10;RIMw2mbTZj7EVWje6bDksxeDqK+iRmNwN9MvMWdLpzj8OjYKUhQkOwAJjcUdeKUAexAfYpHscHS9&#10;c1M7kh32YpD3NRrXOXxa9koQPtxpjC1kQiG+WPkKPUut7nM2ClIUJDsAiY7Z6b9xnfglHw5GJDsc&#10;XW9aL5FZPBaPolDxvFBpEArWaL/g+KDW2cheBnpFqHa9q5kNgVQEyQ5AEtCi9yzMVYpe9eGAXV6m&#10;RbLD0fWB7Z3kT1thD+/xA0KRObKp0Xt7FMGHeJ7n2MKJE37O1WjcSs5VKH/OG9nhDEhJkOwAJA3H&#10;ta47NrWLXvjhAHynRPM6kh2Oqndu7tA7sW0MPK0ym3jXjU6/np0KnzawUxFCIb7NkkHO1WHNZEMg&#10;5UCyA5A0hEIhndMveuGHA5Ak+xvFWtEghCPg/Zvbb1wbPnHP1o52S150okEYbYnyVfbUHzfNxh3k&#10;jJ6AiS2D1ALJDkCSYXQF5mTiEEuDEskOR8sGjUZmL9hab1xfo6vVfRKdaBCKNLk72PN+BLqpjN2n&#10;bbNkRG8YIxDg3KWqJcQg72NDIIVAsgOQfPB8aHuDUZQCMH6R7HC0lNkPkRTrshVEjn46N7rPIBRZ&#10;olrEnvQj/8qaI50qsxWQ076gyxdrT+0Ejg/myWa7A6dsNgNSg5RNdonO/WqhOuZ+TAFIDXwBfmam&#10;QhQEMB6R7HC01DkbRVkG4enMlU23+eSkZAhOv9bmVbJn/wihEM9ORb6Q6gs66el6/bos6SQ/F7vp&#10;QfKSysn+2M5Og8tv83JWbzDIo91BavLU7i5RE8A+RbLD0bKwy44P12H8qp1V7Lm+V/gQ5w5Y2cKJ&#10;E23m3EbjenxqmWKkcrKTJ8eb1rfdvqn91o1tpXL27hOAFCNXYo0OAhiPSHY4Kr5ZrOF4nuMDoiyD&#10;8HTmSKcZ3E39im+eD5ap38qTzUCypxgpm+x6m0/0XLntmNEXjPF1DQCSmgDHT9knFf22w959txQ7&#10;eYSj4Po6gytgysen7LA/HtG+x4f6Vy8aZ32WdGKBfD5bBilBGiX7NWskzQYPWw1AqhAKhd4oRn32&#10;zxVVehxKCY68r+UrHb6g1SvLl80WZRmEp5O8x/MGT270Eictpm3kvFpnNVsGyU8aJTtxdQ2+Qw1S&#10;DY4PraoxiH7VYe9+Vm1AssOR9NGdnZ9W6tQuf7bcdtzslttLopsMwt6V2g6zZ/xYcHyAnYrC7Gkn&#10;ZzyiWc6WQfKTXsl+1WpJgDv5DWsAUoNQKPRhKQK0H66oMiwuVIsGIRwmH9zeaXUH7N7g9g5Lkdrh&#10;C3KRfXqIswzC05ktndxhOcie8XsQ5ML7a++JzSuv033absliyyDJSa9kJ75drGEzAEghPkCy98eS&#10;diuSHY6Ybx9WlWucW9st6yTmowZXrmymKMgg7NNjhjW9fJ2UDwXtPgVbiILnea2zHsdDTQ3SLtlf&#10;yleRX3qe/IdvUoMUwhvgnt6LL6HGK5IdjqR1UluOwk56nVipc5JXn0DQq3JUZ0knirIMwl7UOBrY&#10;M34PgrxPaS9nC6cSaR5sX5AKpGyyu31B0ZMm9cb1bfMyFQ/vkgaD+A0GKYXeEXg2S371GvHvPOwp&#10;kh2OpAVd9iy5jSY7cVu7OUNqq9S5mswejbMG4Q7jtFb7GXu6B2lJ2iW7oMMbZFMBSC0WZMuvQbj3&#10;akmb9ZUCJDscCXM77CqnX+j1aHd3WW0+ebZ0qqjMIDydgTiOaRrZjADbEaQgKZvsQY4XPW+KfGy3&#10;VGH1sdkApBA8H6pRue7Z0i76nYeCjUrny4eQ7HDYvX5dm9Lu3dAj1onbOywGV5fVK8/DDh9h3HZa&#10;c9gT/emhG/+yBZBCpGayyyy+F3MUoqfOnr5SqG7U9f2GFYBkxGDz3bBO/DsPqe06N5IdDrdXr5Hk&#10;t5gLVGwrdpE7Oi1tlhxRkEHYpzF36RgPpOP7e0gmkFCkZrLXqN2ip87Ted26tqf3ydjZAEgt6tQu&#10;0S88pCLZ4Qi4pFBt9wbX94h1Yr7Sbvb6q7Ufi2oMwj6V2UrZU3w/Iclu92KneUlMuic7dXcj9n8E&#10;UhCeD31SoRP9tkMikh0Oq4vyVR16t87lE5W6oMLhLVe9I0oxCOMxXz7Hzw3wUO5HNB8EeWwSnKwg&#10;2cNO3CfzBbADGZCCBIJ8Xoftjo1tot/5NLdN65qX3fe2cxAOwAV5SosnsKPDsrFNXOqCRw0uP+fy&#10;Bm1Wr7xKs+Kw4mWdq67esEYUZxDGVO+qZ0/x/SRXNlPraGILINlAsp/UiX3IgBTFF+BEv+1prtnp&#10;n5OFZIdD703rJF0mT2bULh17cVen9ZDKcdTorjd5juhcCofvuHkP9vkI+7RM/TZ7cu8PoRBv9nYc&#10;068Lcl42BJKKkUj2IBfyBPg+9QaZvij9XD8McCGOD3tE2e9NeFsNA/xnJgCSguuw28cokexwOJyR&#10;IauR2SQWtyjN49fhDzYY1qHaYZ/afUr25N5/sD+ZJGUkkr3N4BE9r8X0lvVt1Ds2tt21qZ366M7O&#10;J/ZI79/WQXxgWyf5/392dP17RxcdEfnUHunMA7JZB2SP7+oSXXifLihQ8zx+iUHKsrfZjKMsCbp9&#10;3LQMmWgQwsH4UZlGZfOVaJybT789TJ+ul5ildo/aWVOleU+UaBBGW6xcFBjoFu0yW/GAzwtGkRHa&#10;MOZ/O/vd0NQbScFv7hANDpMW1wB3nARAUtCgtN81Un9NCW6QC03aIxUNQjhgv6zS6dz+mPtfH4A7&#10;Oi0GT8AZ4DSOxnz5LFGrQUjVuxvYk3s/aTZuKVEuwQ4fk44RSvb1R42iJ7g4Hclkr5Xb2c0FIEUx&#10;Ov3FMscdm9L9KEv+IP/INrx7gUPgwzu6KpROld03VL0uuLXdUqR2OP1ag6dR7TyiclRKbYWd1rxW&#10;895W856j+i+IVdoPiKWqN4gF8heIoqqDKWy+bFYoNJA9Z7RbM7KkE/WuY2wZJAkjlOxdZu+VPZ7p&#10;4nEkkx1bd4E0QaJzzcpSTNqXvluGkGT/9xYkOxys923pONxpy+iyimp7CN3VaTlMal3rrNG7Gk2e&#10;Vou3zeptt3m7bF6p3adw+okqoiug7lZDdYfVugNmb9DiDboCnN3nsvksBrfS5O5U2mvk9gqptajZ&#10;tKnesOao/ss8GT7OTz47rHkDSJdIsj9drHyVLYMkYYSSnfxKyawDORbjiCX73P0yXwD/SATSBT4U&#10;8gX4XS0W0R9Cmohkh4P32jWS4wZ3mdYhiuzEcX3ETW3mzW3mbR2WHR2WXZ1W4l6p2FaLp9N6KLoF&#10;YVJI3mj5uX4fxL1a+wk9e6c1hw2BZGCEkp0itfpET3l9OmLJ3qh1sVsJQNoQCPLPp+Xuyb0B/o4N&#10;2Fc9HJQ7mi11hoHvHCah3NphdgdMubIZQguOgNnSSTnSae2WLLNbafEoOyy5ZEQ0B/ZpsXJR/JvH&#10;hEKhvKhHuVDxvI9zsHUg4RnRZCfUa/q3+8WRSfZnDso5HodSAulIk7bfe0RNAT0BXjQCYb9cUqBS&#10;Of2i8E1qZTZXhfptIeaGW7tXyfE+jvcf0Tk3tpmJJrchVzZdNA3GY4c1iz2h94XGWS06r8HdyNaB&#10;hGekk52wv7Uf/xY/Asl+84a23A588RSkKXVKh+gvIh0kyX5Vj0EI47dS4dw7nJuwj7A7Oy3ugGlk&#10;NmfPk89SOSobTe71p96GQpVd5zLWG9bKbKVddq/RLRGdEZ7OMvUSPr4P2h1+rdZZV639oEj5Sr58&#10;Tp5sZo5sujeIBEoORiHZCTZX4D87OkXPgDG9bePwJvuDO7qCHL51CtKXA00m0R9FOoht2eFgfGBb&#10;p8MbiM7NZLdU4/AFg3W6L0QtOBy6ArqjBpfoBgga3X5ngCMnHD53meoNepZs6eQ8+UwcYaoXy1RL&#10;4/8eqmhDGptXw06BxGZ0kp3wxN649lax/JByWJP9uUw5u0EApCUcHxrY3pySWiQ7HIyTM6TlGmd0&#10;aKaAuzqtOpe3UrNM1IJDbqc1r1p/2mQX3N1p0Tjl+bI55CwyW4nF46/Wfhh9OfBUJxndx9nTeq/w&#10;POfvPo6Sn/NqnfUqRxWOrJQUjFqyE26O4+tfw53s/9nZxW4NAOlKGh4VFckOB+OrhapcpV2UmCng&#10;rg6L2WMoHP6du3fY4vrabrnGYfVq3AHncYtnV4e5y5ZdolqM7d1PZ6tpJ3tOj5sy1du5shllqiU5&#10;0qk4slLiM2rJXtBuvXVj38dzGViy37+1I7/dWiK197Sww5bZYtndYNxYYyDuazSzG5QYcBznjOD3&#10;+9kQAMPMozvj2kotlUSyw8H45F5pmSZx9+04GAtVDoW9VtSCQ67O2STakP10HpTb9kutdHKF1tFq&#10;dls8XVnSyaILhFSJOYM9rceH3F6qcR7jeL/CXi6zFbJRkKiMTrLzodDjw7lhzPvlOs8o7WTd77aX&#10;l5WWlJSUlpYFuX7vhaaj5ej4CC+sHJa9pbqdFnLjMjMzd+7cuXvP/rzCwrKyarYumXEaFeQ+FzBY&#10;Y/wbX0dzDVtdUtKpt9FBm1HHhqKoqWvgTvPYyTslRYcPZ+zdS+7A7Ly8ypo6nz/I1iUtGf35Rnhq&#10;iGSHg/E/O7raLN7oskwZc5X2VtN+UQgOrUc0ywzugX8ToNnskdqKRJcJqeGdNgYHstNGjg9WqJex&#10;BZCojE6yZzSbb14f106RB5bsoQjsykYWs6Lx5huuJc197bXXuX39jrlhTfb9u7bcfdeEK+gVdHPF&#10;FVf1+zAMg8DndA7HQ9NWvJ79PBF27MtlK6K467qr2erx4z/MraODdQVZbCiKq6+59r777ssqraRz&#10;KAGP7fkZT95y0w1sUoQrr77mnnvubVVZ2aTkJL/dJvoLSnmR7HAwXrVGUqdxbWkT12QKSJJd72rK&#10;lT4jasGhUmI6YPd5t7RbRNcbvzs6LGYvdiZzWmW2IvbM3h9CId4dMLIFkKiMdLKb3YFJ+6Sip79e&#10;3HxEe9umvrefEcmubDRI2GQ3tFXeesOV9MKvu/GmOXPnTpw48aorwyMjcxCpFSveu/XmG2+e8FRg&#10;GP4BRJTsc5Z+xlZ0I63Zy9ZFiJnsV0VgC4Trb6/tstBpPOeYP3MSGw+/z7mS3nWUCQ881KD30plJ&#10;SqPG9diefvxhJrtIdjhIK5XO7R0D786ElQSxxulrMm4VheCQ2GHNarN6NgzurU6Xzds8PDcvZdQ6&#10;2QscSDFGOtn7u2+Kg/XG2+LY5F0ku7LRIGGTff6Tt9JLfuK1dUGeD5H31DwfDAYP7fhiZJKdXvtw&#10;J/u11/6XnvCxNYynb7+ZDN4yfTpd2zPZ77vvPi6C32m5+Tr2TxG3/Gd2ZBY3Y/pkOjJ+/NVFXdJg&#10;ZKZRLbueDZKIv9qb5F/d8fiDor+jFBaHUoKD9N1iTZfdJ6rJ1HB7hzmyvfjQ71HxqH6l0jGoO229&#10;xKxz+UUXC0UWqxYF+JH853MwQoxosi8r0Yie9fq0QeWM51uqItn1jQZ9JnvA5+2qL/v8Y8b23Zn+&#10;4MnW65nsGmlTRoT9B3NsdvZHyAW8Wdu30kv4bOVam6PvP8776OWOH19Zc5QNnYrFYDgQuaKsQyVs&#10;6MSJrqbyyFiGxxPeOpxUPl3MyDhEkl8ua6a3ITv/MJ1v1MhWfb6CDlqd7L2AormInIFe+7U33r9n&#10;zz6yyLYlj9DZ0vjpJ59EzvRJbeMpD1/kujIys4t5nivK3UdmKPR6ti4KIdknTHiEnvhwdw1bd+KE&#10;obPh+mvDW8Vs3reVre2R7Pfffz8dIRRk76XNfsstt/AnTihlkltuYBvVFJaf8umFRim547bwmwHC&#10;1gMFbDRpcfu5x3enxWftSHY4eI0u/5Z2cVOmhoUqh8TiUdgrRS04eK3e4ObB3Wnkthndbfny8M4f&#10;08CJpao3SpRL+vsOSuXo37fUgrzoYy6QiIxost/d/3+Jrlc5b4ljX5Ai2fWNBn0m+4N33kgL7yRX&#10;XWdxs69L9kz2156fQkfmzl/ARbYCd9ktzzx6Gx2kXHnVjcfbZHT+6Zjzn/CtCnPdHXqzmcQ3W9FN&#10;c3U1nXHjf6axoRMndr47OzI23mAwkMVgMEgXx4+/51DeKZuazFi46XjxAbYQ4b7/zqTXkf2h8BH1&#10;SdSRVcFA4MNXZ7GhbiZNfyPQ/TaGjtx4+/9aiz+np6taW+mqaIRk/2jJs1dEcvuuu+8WDpKVe3Af&#10;Gbni6uscDew2957sVQUH6FYvNNnLd30YWRp/092z2IyThOZMfZyuXfDuKjaWtPB86LkcpeivKSVF&#10;ssPB22Vw7+xMnQOg9rTO6Na7WkQtSM2X9+M4qTnSaQWKeSWq17qsJXp3YFOPK+qvWXKb1avNlk4R&#10;XVGKWaF5j+MD9MnZ5lPnyKaJJvRukEOFpxojmuwD2P2zwuK9Kb4vqkbLrm806DPZ77/jhnsffnzT&#10;9t2HDuW+PG8irb2F76+ma0XJvv29t2g7PvbMy67IXh/9VtkTD4Y3cbniiis/XbnuYMaeuyfcQhav&#10;u+Vepbu37XDkjZXXdH/z9Nrrb5w//4WS5k62LkI/k/2666+/7snZc+699y66fPU1V99x52233/vw&#10;5CdZwhLe3NNMznXoyzm33db9HuOKq8hpAk323I1Lr4r8hI9Om3/o0KE35j9JTl959bUHK+sj61my&#10;X3XNjcKW470n+6dfrpv139vJiauvv6m2hb2NeWXqA2TkpTc/ijPZt335Jh287YGJZPHVyXfSxYwm&#10;FZ0Qje0Yu+oHJ85nQ0kLx4XmZitEf00pKZIdDt69TaZdKZ3sGyRmjdN1TL+SJmCebFadbnWWdKLG&#10;WWvzmtstB4U67NXJZk9Xl811WO0k7ukamnusTu/qsh5K7eOhKh1l7Kk5Qpv5gGhC73Zah3jzWjDq&#10;jFyyVymdoue7eDS6AimW7EePnNxggzD93uvI5FvufpouRie7Wl5LT199wy1H22ninjjQvWnHrC/Y&#10;tigdZTvpyKerNtKR08CvW/PZLTdEfb1y/Pj7prxqMJro6n4m+/hNeeENbLxWzbXXsI1GHpy0IHKm&#10;Ewc3so+lb77z5EWxkaht2X0ONR2864k5Tm/4vgr6fVMeDr8HuOOxuXQOnUB4aPJMpdFz4kTAdSLG&#10;vRqd7PaWbHp6Z+YhssrvlNPFzXtye0n2CRMm1NTUVFdXvziZ/ZvAldfckHvcTuY8GX5PFEan09Fz&#10;nUozXXtDpO+TF7M7WNBlF/0ppapIdjh4n81VHZTZRCmZYm5qM8sdPpffXqJ6XW6vtviCBne72hne&#10;Ht0V0PZSzNnSKYfk8+hpg6vRFTA0Gvo+4mm/bLN4ipQLhGtMPRWOYvbsHEHvbhBN6N1S9WsBboD7&#10;RZDbi3zcQHYWCYaVEUr2QJBfWqIVPd/Fo8EVuGGdeLBP2bWOBvF8/dTj0h88sPPVV59/+umnb785&#10;nOxX3HgHXRWd7M8//VDk5FXNrceF/SJ+uoB+hn1VVW3d0Qh1VfmRkfHLln9AJpRt3Uou9iTPLnF7&#10;2b+shUK8rL1+6Rvz6XzKPfc+TDfK6e+n7MHum/TwdeEfgZCVw3atWFeYTyv+2pvvpCOEyMApyX54&#10;56d0cOb819jPUlczb/ZTkbGr6JzIaZLP1+k8vR1bKjrZyeKT94Vv0s0PPE5Or1w8l66ye7lekr0n&#10;q3YepHMm3sFGumImu7uarp3w35lsJNkIBvntjab7t6fRAZWQ7HDwkmTPkqd4slOP6JyegKVK5yQF&#10;v7/7XUrPZD+seFlhrzB72q2+TrtP4fAZrb4ucproChgPq4b44FPkzjd7lNE3YNicUqB4UbBM9VaZ&#10;eim1XP12tfbjGt0ngg2GNdQ2S6Zgp/WQwl4eZaXO1aA/xUZ6R1HpoDtwyqEeOT4g3J9xOuAt1PkQ&#10;70eyJx4j9yl7KBS6u/97WNc7A9etFQ/2KbvK0aD3ZA+F3Aufm0ELj3L11ZG4vUGc7DNmsG1mpi38&#10;kK6iPNOdjz1Ztvx9MiHzgw/YMuWuJ509YtegkC5ZvIhNGD9+0cfh46X1d1t2OoHwRHey5+Xl0ZGW&#10;svzrIhuy9J7sa5YuoIMxoXPo6etvfZAung5Rsr//9ut0sa5T9+hD95MTjy38koz3kuzXXnvtzJkz&#10;Z82aNf+FFxa/9rrcdPKZ7t15D9M5L60pZ0NR5KxgbwmmvpSUx6FQ23zvl+tEf0EpL5J9CL1vc/uD&#10;WzqIt576L6J0kDiA5/CksKTLtrszBffzGKfRyV6geM7gbpPZfUeN7h0dlp1Ru7/c0mbOU9jIoDAy&#10;hPo4Piqsh94g782obNpRckxwW/HRLUV1gusPVUW7OruC+mVm2Yr9xYLLdxW+vi1PcOGGzGe/2C04&#10;7/NdT72z7vGlawSnvr+ZjBcePWUrUL3F9sa2fHqWScs3CpNvnvvufQs+ufflT26as0wYFGyWadj5&#10;4yYQDC7ddHDpun1yVcx/WAajxohuy/5BhV70lNenKZbsk++eEI67K65etz3PGOHNef8Lj/RI9vmf&#10;7Ztyf3hXJFdceXV++8l8fDa8VXZ49LMeFJeUkgnq9vaiaMrrglF7pBEg76C+/PzjyGWNf+CB/5CR&#10;kU/2je+xZH9s6jPsZ4iCzqETbrz9Mbp4OkTJrj3CNh+658GZt1wf3hZIaQrvoqaXZL/vvvsCEfjI&#10;HjDpWkpj5W46Z/wV1zt9p9yZXMDz6EP/pitXrVnLRpOHwk7bzf3/encKiGQfKt8qUDi8QfJ3QbR6&#10;gib3Sekg0Xzq+KirtHoVlrDtBneL1iVY0WU/nTuazT21e/zRbZpW7u2yeAJWiWVfly33sGKB3tWS&#10;KbOu7zFtuCXJfljxsqizh1CS7N96ZNGY2+cKnjGCXjE3/C/nAj6//8w75onm9Omk9zez88cNeQXc&#10;XVRTUdc84ZXwR10gcRjRZPcFuLlZ/ftyWyolO++xXBX5ruWEO+/xBenOVEKP3XdTOPd6JPsLK3Pq&#10;agvo6RtuurlNqqQTvniD7ln8inpj//7RatemdVqzky1E2Lqe7YPlgQcmkcW2+mq2ofv1E7qLNTTj&#10;IfbNy6FK9utvfTAQYHdL5f5VdPDZxW/TneH0hE7ob7KHeP7Om8L/fEG/cPvAUzM9vvDWQXF+/VSE&#10;Wau+787wV1oJU+e9HuTYznZ4jvvy/TeuZl/qvaJVG73jyiSA/BJem6Iff/Ypkn2o3NJgOjrU2ygP&#10;udvbLTs6wu7rsu6Xhc1T2okFKnuR2iFYrHFU6FwxrdS5avRidW7/riH6MmXS2Wh2d1izZXZfrd7l&#10;DfJtVo9owshIHkGV44ios4dQmuyiCB4xz77zWaP9lFft59cceHb1fuL0T3eS/3/70VdEZ4lpRtkx&#10;dv7+4Pf7r57/8RcHTu70GYw6I5rsBL0rcE1/9hszsGTnh+GQ+HEiJDvhwQf//Z8oimqa6cE1r7nx&#10;1mNdJpK/7704lc6MmexkcfVc+qH6+Dsen0t/qJxstiPFq6+9tkmqIhdC0Mslj/zv+cgFnJbHIt+h&#10;nD3vubbOTovF8OoMdlAhwuubwt9xMSokd93KDg20Yt3OQCCwYtnJjWcGn+wPRuYQdhRLgm57+OJO&#10;+K+ke2QcP35bcTn9WQhrlr9aU8929kLX9jfZwyP736UjhFeXvE5/IQaW7IRDX7B/baA8+thjTz35&#10;+HXXXMOWx1+R0xFjb/EJzsx+vn9OJZHsQ2iXzSsKqTSx1eJJ32Q3uclLUp7CTk43GFwj//m6oMVj&#10;E3X2EDq6yU789dS32fN1D3x+/x+nLxsbx+fu33/s1QFEUWZBxc0Lvnjy9S/dvt6+SAZGkpFO9gDH&#10;Z7RaVlQbSLg/sburz4OhDizZ3y3XsusbcaKTXURuXecH8+5hC5Srr5/2v7vDJ06T7IQZT7MNqRd9&#10;sjbAhzivbdlctqf2U7htCp1/Omiy92T+SwvonyMf9L369KNslHL19YueYUcmGnyyb1+xODKLQfeA&#10;c6xwz83dO5w5ydW3VA062S0m/R2RD9oJ5Z0WOjjgZCfsXv/ptVdHfioxV67dncv12M994oNkh0Ni&#10;q94tqqg0MZ2TnTjIIyINlSpHlaizh1CS7N/932JRAY+kP3v6Dc9piplUuN8fqGuXL99deOfiL8++&#10;87TtPvaOuduL2EtefznWLp++YhdbAKPNSCe7AGl38n9vgLuq1w/dB5bs9MJHBatG8vj/HnkwFiVN&#10;qhMnQq+/PGvChAl33HHHffc/0tYmW/XO/PC6/7H9A8ramyNzH3xnG9u7k6RkFx158MF/d3ZJ6eCW&#10;dSsfuP/+yMXccedddz3w4INbC/o41FlbVR65iHvuuSt8HnKuO++8/4EHPtuQF31XhUL87P89HL55&#10;Eybc98B/Sivqs1YtoddtMoX3BUmSnS4++OBUehbC/EcfpUOlpeGN6QnttWWP/ic88sjj4U1uKAGf&#10;fcb0KXfdGb7Rd99zj/CtFre2/cEHHrjrzjsjt2vCvfffP3XGLJuXbb4fueAHH3v6Obp4OqRVe+jM&#10;jdt20xHe733zlch9++TJ4x85j4fvBMK6kiY60lRRREemT59OR3rB77HPfOShe++9J3LH33HPvfc+&#10;OXWW2hjeEWQysviw+vZN7X2+bU5JkexD6M5GcUWlifVGdzoneyK4qyP+3cMPxFFP9ovue6G+g20W&#10;2ztuj/faZz843a09+67nAsHYu7Drncqmjm8/sqisfjS3NwYCo5bsAl9U65cWqkSvAYIaR2AAScEu&#10;OjEJ8SR/9QaDr/tbmAODDwaNRoNerzdbbfFeUCjkctoN4TPpzWZzkIv5tVR28/yxvrQ6eKxmE7l2&#10;u9PNliOEeN5qtYRvlt7kDbBdUiYsHo8zchfqXR52zNokJcjxart/0l6p6M8nHUSyD6ENmkTfln2Y&#10;PG7xpPahlBLfWr2r1bxL1NlDKEn2nz/9uih/R9jcuniThuP42naF6OyCn+5lx3LpF2qTrV2l1xjY&#10;v1SD0WX0k53g8AX/u6trRqZiwqZ20YsBSXbRSDyyywUA9MUnZRrRn086iGQfpNMPyOl3lx/c1iG3&#10;p+m27CZPYEtibBySttq8wWrtx6LOHkJJsk948WNR+46wu0vDRy2MkyDHzVu5z+P1HTpSL7qcnz/1&#10;uska114reu42jYyYzFa2AEaPhEh28svh9HHk/x1Gd/SrAlHt8ItG4pFdLgCgLx7Y3iX680kHkeyD&#10;8ZMKnS/AS62+R3d2mlz+zPQ4nFBPVU6/aASOsD6Oz5ZOEXX2EJoIyf7JTvYlsX5BgmpzQbXoonIq&#10;G9nqXhH1+j/mfThh4ee/n7LUaE3WrUBThoRIdgGjwyd6bUCyAzB8dJi8N516+Js0Eck+GKvVriyZ&#10;rdni6bB5c9O114lKJPuourPD4gsGRJE9tJJkv/+Vz0XhO8J+ujufPV/HDc/zeysal2zKEl0UsaSp&#10;k02KA5lSW9zY8ciiT+l5X9mQxVaAUSKxkl1u8oheG5DsAAwTHM/ftjEde52IZB+MJNm3p+shhKJF&#10;so+ueQq73i0RRfbQSpL98bfXC707Kk5YsII9ZZ8e96lfrLpp/kdjJ8Tegcy9r63k4ts/R25tywX3&#10;zj/7rueE846781mNzshWg9EgsZK9Vu4QvTao7Eh2AAZFKBTi+JDLx3mD/BGlk/yBTMqQvVOivW2j&#10;+Ksj6SOSfTDWINkjItlH12KN46h+jSiyh9ZESPZH3lzDnsrjgCdP9W7vx/uKLr7/xe88snBFRtF3&#10;H3o5+tLOv+d5pT6u7NaYbb+eslQ442UPvvTth17+26zlbo+XzQAjTqInuxLJDsDgaDN4btuQpp+m&#10;n04k+2BEslOR7KNrqdaZJ58piuyh1eyRjnqyZ1SyXRLHg9PltljtJNzrOpSkrUOh0F8ni/d4c9aE&#10;eXzcBxKZu2LnmXfMyz7SyHG8Um++bvayQ8eQWKMGkh2AVEZn9/XreMNpIpJ9MCLZieuR7KOtzunM&#10;lT0jiuyhlST7jBU7Rck7wv5i4hvs2bz/+APB+95YI7pA4oZDVWxGX9R3KPeXHSMnHlq6zunxqo3W&#10;soY2ugqMPImV7OVddtFrA5IdgMGw8JBa9NcBiUj2wVitdu1I+2QvVtsVDt+GHuNwxDS4mrOkk0SR&#10;PbQmQrKvzqkQ7cKlXzRLpMJFXXjP8z9+csmY2+f+9LHFOnP/dv/y9YcWChvBW21x7SwSDDmJlexb&#10;Gsyi1wYkOwADo0njMjv9zxyQi/464PVrkeyDkiR7Rtof9VPrCuCfGkbRLe1mtbNKVNhDrsJW/dya&#10;/ULyjooX3/cCF+u4h/Gzt6z+v+9uXLY1J7+mxWh1XHjfC+RifzP5rZiHUzwdpc1d5J2Dz+/3+Pxs&#10;CIw4SHYAUpMPK/SivwtIfXR7B5J9MJJk3y9N62Tf1WnVYKuYUfWAzKZylokKe8iVWktfXJ8ZHdCj&#10;osk2lDtEd3u833hoAbnYd3ceYkMgSUCyA5CCVMgdN29I3x3C9O6UvV1I9sGIZM+V2wrVdtEgHEk3&#10;SMx6V8twbxiTIMn+v+Wb2DP7EDH7893kYi++/wW708mGQDKAZAcgpbB5AgsPqUR/ETDa53OU+h5H&#10;bRsqv3PzU9+6+iHi71/cJlpFHb/q+OUPLaRzfvK/JeNXtQqr/u+90m/f8BhdJQz+5H+v0ZHLH32V&#10;TP7BPXPposjfzFklnGW4RbKrnb6swR1D6pMj7Y+8/NZfbrz9jAg//t2fJ0yd+/iSD+ja6x5+6tqH&#10;nhB502NT3y9uJmvvnfUSHfn3/CV0PnXJgdLrHn6SrlqwLYeM/HfRO3RR8JYnp5PxdwuOCSNT31tJ&#10;z76qWf/v+a/SQTpCXNNimPXZlhv/N+n8iy8lt/PbP/nF7ZNmzf5829rjJjrhkyOdtz49g55LGBS8&#10;e+aLdJXIFzcdFM0cgPVGV5Nxqyiyh9Zmw75ESPbbFq9kz+9DRKdKvy2v/NsPL/zh46/prdgwPWlI&#10;vmSX6D2+IE/N6xB/XZXKLg6ANMPmCd6/rUP05wBFvlKolhrdosGhctzFX6MR9vMn3xKtov7tvbKz&#10;Lv46nXPGmWf/89M6YdVfXs8689wL6Bo68sdFe+ni2PMu/subuWTkgh//gY6I+NH98+hZRkAku80b&#10;PCgbVLJ//5e/YY9cFOPOPoeuPXPcWWwoivMuvOiNA2Xh8/6i+7xjxnxxTEXPQpww7Vk2fsYZT7/1&#10;CRn54zU3seVuLrz0q2T8lZ35bPmMMy7++jfp2Vc2an/+17/TQTpCvOG/U8aMGUsHBcjIE298SCe8&#10;V9R4yWXfoOM9k/27P/s1XSXisVeXi2YOTG+QO6pfKersIbRWtz4Rkv3mhZ/Hv1vGOCEX+Oi7m8iF&#10;/2vu+2wIJDyJnuyeAF8sc0br9p38woTRHRCtpbLVAKQTO5rEfz4wposPa9p0LtHgUNlnsv9pSSZp&#10;HjqH8IeXdwirRMn+ry+bz/8+K56fP71s/KrjZJAl+5ix37nx8Z8+tkTwT4szhMsZbtM82XMVdrMn&#10;sL7HePxe+cB/I4/qGf+668G5X25/bV/xE298dNPj084651w6gSb7hV/52kMvvfHEkg+oTy/99NOq&#10;TrL2ZLKfccZvx19LQ5msGnPmmWy0O9mfXbXz0YVvX/TVy+gguZBJ73xGxqOTnXDj/yaTC+mZ7E++&#10;+RFd/Mq3vvP00k8W7Tr0yMK3L4h83H72uectOVBK5sST7GPGjLn5iWnCD0J8M7NSNHNgbmkza50K&#10;UWcPodXaNYmQ7P83DAcwCoVCsyKbxxBf25Q1mJ3SgBEjsZJ9e6P5js0dxNs3sU8K2QoAQK+En3+z&#10;FEJUwV4czWRfdfzC314Vjpgzx50xNhxYY8+/mLY4MTrZx69sveQ3V9DT371jmnAJNNnJ2X87d40w&#10;OMKmc7KTUte4fJvbxOPxu7bVSBKWPIikehdsD2++Ijh/QwY9QZP969//0SdHOoS1gtHJfta5571+&#10;sIy08u+uvIENRaDJTvz8qOKbP7ycDgqXICT7OeeHf9/GjB27NLe6Z7L/+Pd/oYuL9xQK533wuVfo&#10;4A9+/bs1rcZ4kn3smWc+v26vaNVQWalzOgOGbOlkUW0PibmyZxIh2c+569kurYk91w8pFU2dZ931&#10;HLmKRR9vZEMggUmsZLd6gvREkOMf2Nrx6M4uuggA6B2LJ/jgtk5RWsGYjmKy//2jarr24l/+/fzv&#10;/YKe/us7hXRtdLL/YvJ79MQ53/jR3z+sEi6h+1P2MZf88u9f//sdgsKEEZAk+67ONN2/odTurdG7&#10;RIP9knTt+RdfEnlsw5uwX//I069lFK9q1kXPoclOevqvN034xx33UW/870S6Vkj2X/8j/Pbv4Zff&#10;er+k5Wvf+d5Z55xD4puuijPZF2zNpp/NX3HvI6JkX92sHxt5V3nZ938onJH4dl4tnXPZd7//Wa0s&#10;rg1jxoz59T+uFH4QomjaIK3ROw3u1hzp0B9WKUGSndiuNrLn+iElFAq9vzVr3IR5P/jvKyZs1J7w&#10;JFayAwAGgNLqu36duKvg6RzFZP/pY2/Qtd+7Y+oP7p5NT1/+8CK6NjrZzzifVd0/P2sQzk483bbs&#10;0XOGW5Ls6blL8sMqh9ETEA0OwGkfrh175jj2yEUYe+aZD734xodlrXRCzG3ZSSLTtUKy/2f+EvJ/&#10;ct6pH6wmJ0gWX9xdz3Em+/vFTbdNnElPLzlQFp3sn9XJ6em/336vcEbiygYNHb/g0q+8lVM9sG3Z&#10;RdMG71Gjy+rz1uk+FzX3IM2RTk+QZG/sUrOn+yGFbiL/0c78s+967s5XvqCDA0BnQe6PBEh2AJKb&#10;IBd65iCOl9QPX8pXyUyj8PXT8auOf+Ofd9O1//y8kbQ4Pf31f95DJ5yS7N384L7nhEsgCtuyX/av&#10;e79/zxzB6DnDbU26Jrve7d/YY3Bg/veVZZGH9xS++aOf0OqlyX7+xZfcPmXuvXNepj668G16XiHZ&#10;V1R30RNnn3se+f+U91Z+9dvfpSPxJ/vS3Cp6+js/+9Xlf/wrPU3mrKiV0dP/uuvfwhmJq5p1dPy8&#10;iy95I7MivmQfc8W9jwg/CFE0bUjc1mExeLyNho2i7B6MiZPskz/cyp7xhxSa7BzHbcktH3vH3NsW&#10;fTmw77kuWLXvg71FbAEMG0h2AJKYZoPntvXiooK9u/iwpkntEA0Olb0l+8rWcRd+haw6+7Lv/XLq&#10;h8SzvxYOrLFnnzf+yxYyITrZv/rXW+iJcRdc8uc3soULSYRt2Umy7+1Ku2QvUzsaTB7R4GBc3WKY&#10;tOzz/3fzXb/6G/vSAuG1jGKyKs5t2de0GO6YPIeePv+SS8kFDiDZyeKt3R+0C5DBVY1aevrHv/+z&#10;cEbix5XtdPwr3/zORxVto74te7R7Oi06d50ouwdjtnRqgiT7z596jT3pDwOhCE+8t5lc0YtrD7DR&#10;uOH50M0Lv/jN1LetTjcbAsMDkh2AZMXr525c3ybKKdinbxdryrtsosGhspdk/+uyYrqqJ7+eu45M&#10;OPXrpy2X/O5Kevr87/9KuJAESfZ0+5R9v8zqDXD7uobgS7eks1/dWyQskswlcTxh6jz6WE9c9gUZ&#10;jD/ZP6nqpF8hnfr+KrJqYMm+sklLrouOUMgguWHnXsi2zvqyXi2c9+mlK+jgN3/0E3IDEirZcxU2&#10;jvcb3W2i8h6wiZPsRPa8P2wEOe6PT7923t3PS+UaNhQfHMfd+PJn5Bbe/OInbAgMD0h2AJKSaoXz&#10;/q04vulAfL9c+2W1XjQ4VArJ/pNHF//jkzrBf33ZPObCr5LxMWed841/3fPt6x4hkhMkZ8jguAsu&#10;IY0enezkosZ/2XLut1hs/eC+Z+lBl9iGMWPH/XL6iujL/+fnjcJtGG7TMNm7bN4t7eLBgbm6RT9m&#10;zJjrHn7ypa3Za1uNZGRlg+YvN7BjKr1zqI6M0GT/2nd/8G5h/Wd1ckGSyGRtdLKvaTW+kVmxcEce&#10;WUtWiZL9i3rVB6UtQo6TOZ/XKci4KNmJD7/8Jh2h0EFhR+8/+8vf6Hb2y4safvrn/6ODT0Z2zR6d&#10;7CtqZcJNpbeHJvuYsWNnfb4letWqJi29iiF3b5fVE+RazLtE8T0wEyrZ95TUsWf/YSMUCo2f98FX&#10;/v1ym9rAhuLjkbfX0xu5PreSDYFhAMkOQFIiqigYvx9V6j4q14oGh0oh2UX8cuZKeuKcr33nX180&#10;0cn/Wtky9pzzyeDYs8/78xvZomQn/uxJtsXzmHFn/yWyeczpvn46wodSSqtk17kDjUO3SQxNdvaw&#10;ncpfb7yDzon59dOeh1KiBR+tKNn7PJSSkOzEM6KulI4Im6335Mr7H6VzopM9mm/86Cdk7em+fjpU&#10;h1LqaYHKoXc1i8p7wCZUsj+7KoM9+w8na7IryHVd/tirbDk+blu8kt7IsXfMc3n9bBQMNUh2AJKP&#10;UCh0KzaJGagfVujWHzOJBofKcZd+PfzBeQ+/cfVD9MTXxt8XPf8r/+/2yPi4n01cFk728y+m0+ja&#10;8auOf+fGJ+jI+T/8LWn9Cy7/E10U+aMHTvmW6rCaVsneaHI3m92iwcG4ptX40AtLhOymnHfRJffO&#10;evH9kmY656xzzh175pkiL7jkUprsP/z17+lIz2S/7Hs/oKsmLv2ULP7pulvoouDFX/s6GX9l1yG6&#10;GJ3sz6/fJ0wTBj+rlU2YNo+MsBt6xhmXfONbD7/05opaGZ1Akv0r3/y2cEbBb17+M7L2+7/8rWic&#10;+vhr79GzD7lb2s0VOpfJ4xLF90Cd/FLCJPuj724iz/zsNWDY8Pr89OrufOULp8vDRvvi+c92jrl9&#10;7nNr9n+8r+j3U95yueM9I+gXSHYAko91w7ZdRzpIkn34PmVPB1M12be1W6p0Tr07YPMFLd7Azk6r&#10;xOpROf2iaUPlmmb9x0c6PihtoduQJLJrW40raro+KD/++VFFzw3WE1C53dkjvgfmpNUHS4RoHl0v&#10;uHd+kDt59PfhI6uinl7jq2v2+vwBNtorXq+vUSKjN8/vD9S0dNJxMLQg2QFIPvxB/pFt7AjBsL9+&#10;WqVHsg9GkuwpuccYrctfqnFmK+x7uqwHZLbjFk++0j5Ue3WEI+a2drPCXtIjvgdmAiU7Ua0dlgMq&#10;ibji2Q+Fa3zmk+0DeJ8wAv8akJ4g2QFIPty+oKii+us/Pj36p1f2/n7+ZiI58X/vl9PD5v/ry+Y/&#10;L8kk/r93i4UD6f/j0zo2uKyILJJxukj8+0cnD8wZnvlJrbDqnyuO/ePjGmGxp//8rP50E/7yeha5&#10;tH990UROnDL+Rg655cING5ifHMGn7IOSJPt+6RDsOyXRNHmCW9vT62u1KekmiVnlONIjvgfmxIRK&#10;9hfX7GevAcNGTatUdKXvbDjgje+zdjDcINkBSD54PnTLQA93Snr3p0++fd63fzL27PDhVwhjzz73&#10;nMu+9/UrHiBr/+/9ijPPv5j4jfH30l2UEH89ezUdpAfGH7+ylS4SL/n91XQO9Uf3zRNW/f7Frb+Y&#10;tFxY7OkfFu3+xZQPRYPUcRd+lVzaX98+NO6Sb5wyfsGl5JZ/b8Izg6l2JPsgTdVkN7oDSPbU0OFz&#10;5Ein9+jvgbjtUJUoYUfRr/37JfYaMDyEQqEfPPaq6EqJb2/PYzPAqIJkByD58AW4fw90D4+/nsV2&#10;XXLG2edd+tsrvvKHa86+7Htk6cKf/ZWsJclOV172f7cKyf6rmV/Swa/96XqySJKdLlL+uDiDTiMZ&#10;fc43f8xGzzjj9/M3/XLax+d844cRf3DGmLF0vHvkh+SMP5+4nA6OOescYZx47rd/Qi7wr0vzx9D3&#10;FePCa0m+R+aG+c4tT5ObQa+3v2LDmEGaqsmucwc2D9GeHOHomq2wKRz+TmtenmyOKMH7687DtaJ+&#10;HV2DwWHcnN3pcouuTvBwfRubBEYPJDsAyUd+x8CPBDRm3Nkkececde5v5q3715fN//qy5R+f1P52&#10;/uYLf/0vsnYAyX7pb8bTab99cRsbikCS/V9fNNG9hv/9o2ph74fCrsTHr2wRkv3in/1VGA/7aR25&#10;QCHZL7j8T+RG/v3j6h/9+0U6/9xv/OhvH56yTU78ItkHaap+/dTsQbKnjusl5gaj2xOwlqheE1V4&#10;v0y0ZK9ukbKXgaHj6HF2mTfNe090dYJfefAlubZ/O2sncBxnszvZAhg0SHYAko+lxRpRRcUvTV6S&#10;wr97cWv0+N8+qCT/H0Cyn3nBpX99K/8fK47RXYwLkGSnZ4+cpeWsS75Ox4VBopDsl/zyb9HjVCHZ&#10;L/xp+F8AiP/8vJHOP+dr3/3be2XCzH65okr/Sq5SNAjjN1WT3eINItlTzL1d1nart91yMFs6RdTi&#10;cZpoyf7hvmL2MjAUSOSa7/9vMbnYP01c8s+Zy6KvqKd3vbqSnQ2MEkh2AJIMidFz7RpxRcVveDfe&#10;3Yw9/5Kv3/Dk3z6oGP9lC13br2Q/52vfufQ348mJyx9d/PNJ4fgWjtZJ6Feyi/jHp0fJ2pOfsv/k&#10;L+NXHSf+9rmNdMIFP/y1cECi/vpFjXHIk/2atZJr17aR/4vGiVevkVy3ro1KTvdcS85I15ITV566&#10;tqfRl3ZNj0sjZ4+6NPFa6lVR10gUrY1HJHuCuF5i3tDGJKejVwnjIkXTot1w+kujCmuJp4yf7uqi&#10;5oyuJo+5QPGcqMXjdEdhjahcR9c3t+WzV4KhoLypY0yPq+jF1zcexN5gRhEkOwBJRnHXwLeKIf5m&#10;3rozxoyj4Stw0c/++pt5a8ja/iX7Zd+7/JHF9PRFP/9/5P/fv2MqXSQMYbKPu+iyb15x3zf+eddZ&#10;l1xGJ/xqxmfRl9MvhyPZjQ6/189JdK7rTg3l5WW6NqOHvsiR/x83uN8tPblNzmuFapnJw/HsJTDA&#10;8WUyxxO7/j97ZwHfxpH24UBTvMK1R73e17se9Noe97B3DjMzN8xMDjMzM4OdOOSQQ07sJObEcZw4&#10;dsy2ZJZBzJhvpBmt1yPZli2W3uf3NNXOzM6uLUv672p2Np9pQDnzVkFWuZz5yCwRqTY8KGZqO5zK&#10;iuFIdDpSK1FozzyrYB8DoMcHEytSy+R68xYRTK3t+upYdu+K7E/LZXwlmccD/Unw5JqYUglTq9bp&#10;rfqy0vptobhipUqnx70hxCptGr/6hq/ncwTZQiX6+8S1Or0+V6RkaqsUGmorWFR+tma4d5c5Qmlq&#10;5QUqi9voxYcedPkp8vfj1+NnwSFI5Mo/T9tKbaIOPx6yLCmTS1YGXA5EdgDwJgQKe6d3DDie+be1&#10;t97+6S9bfPAJHteOafrmuyiLNyiyv/2jX6De2ONh/rktmjxqYGT/wW/+9q+dcYxoE6i2+vJTNs1b&#10;fDPvBLuThtrQyN7/fO7Qy/mdg6xc79vzXO6UaxwUu/Gzw+UrO7DOW08N4+I4rtXpK2UaHLXlat24&#10;qySUX3jJRyWojTENmYP402Kp5cl4ZNegbBSVUAPUW4VUo9aS/DTqYh6q7XwmW2MqQf3w5RqJSoc3&#10;d+wJj+lhV0wpLkRbQ/tTITMmLabWdn01svM9JmJi0c5cyRdesPaFxoMiMf6DQU+zzPzHo9LqL5kb&#10;ozK2zGEhO4gznsnioz8MhEZf3RIRXUKOAbIEcrSIGii0eibZF0tVuLZKqWVvS2vuAeV+D/l9ns/h&#10;i5SaBwWNOdF+8wm5r5DniH+9doKeTfRnU8Sr+vnw5VT/9VoulJBeANficZEd/RnFlEolalfc4gsA&#10;vAu5Rjf+KofKT40TxfF/bov68+Jzvxu3mUThJk2+3Rzxr92P8eNP/tEF52bk7ybvJoUWkR0t/nr4&#10;Srz4yXd9UYLHjxEOHMv+9qe//Xr6/ibNTV8ONH/j61mHqZYNsqGR/WWx8fKpjTFWrli9kCbATw2G&#10;iuwlIhUqRJ+LKyKLewXnBIYX4WYXXlbhBsHPK/fElM66XTjxOmdTVAmu1esNfUOs3CcrjiPGDS6l&#10;8nsEZR97zMOLMVxJKxTH48ligVDVLyR38nWOUKFFi2jrvYKMu7TkbiFOY0VC5Zzbhb3O5vQMzpl6&#10;s4C9CRtFkf2yLw6MKVdoPGcsB/JhsTEYZQqrz2czVinI+fXwQnFIDj++TIo+OtFitoAk8hscEVuZ&#10;+SP1prVjLRTZK+Tq+0Xim1zR7QKRRG38y0Gkm/L9tXwhXkQbRc87OorAi+h4D/2V4QbsbWULyRFs&#10;oVRVxzgcF8sRKfOE96g4bothj19QgdXtikT2JuYXmZxuq45Gvcx5nldMdW6Lvx67juOSmzoBFB4X&#10;2VNN7xE8OTkjBQAAw9VUEvUa7Xf7kr4Yvuo/e56wCz/tNNYYhZs0+duG+0wc/8Fv/vbfw6moFqXw&#10;X3SbiAt/9M9uxpKakf2va2+9/+U/3//NX/E0L7gK4fDLT7+afaxpi7eMrZu3+NsaMrNkI3RgZN8a&#10;x0ssliHxE0RFdlwoUWh7nzOeoUfBWqYyhiGJQsO0YYvbI/qdN544Z9v6RBZHYDwAQMy9bczZHU9l&#10;4TdJTpWy0+nsU8nkE3SF+Udj2m8yXaz8II8k/j3xZd2CsgddyOtypjED2ZFJPjqW3YsiO34q0R8A&#10;XrycJ1CY5v7T6fRMG8b7hSLcvlyupqqsei2PHIji0S8vKsmfd76Y7InQPCDnflH1UBxscBa/0nw4&#10;gfafqnWX6EhDqFJEFsyj4rgt3nueRgVWt7v/Rgz+DduIQq05HhZ1/E7cr0avVqvV28+Gteg1/93+&#10;i4p4lVVC8e/GraP6t9Enr/LIBmxGoyFHg0Dj8KDIrtMbokolQabv0dCh+TWO8DpH9KhYElMqeVEh&#10;zxQoq8xvEwDgn3Q9Q4enhooiO0q8b33y2Wd9Zv1je/R/9iX9buKO5u+8jwpROMan1d/59LfGWNys&#10;+Wc9pv1nb+JfVoc1/4hMiP71nOOoARXZUab/3+HU/x5+iR6gRVyFaFBkf/tnv/nd+K3VTtiGaqnI&#10;jvxpu+9x+7d++sW/GjtjjAMjOyN+gqxGdqVGh8+ao8heJlajEpS0mDZscXutzspZ9r5ncyqkxnUR&#10;A86STWhNQxRUal3Pszmnn5PIfiqRjIR5VU6S1t7HvHYns16WGhdRyA97xS8VqwVybbFIdZg1bMZ2&#10;fTWyl8k1nnNWGGl7ZD+fIxCbz6MzbbAh2XzmrHkca7B7HcaXkpO46JMXLeYIlXgRn3RHJpSQBszI&#10;GcaHxWJ8JFkkIcNmPMF8kSyxdBeVxW3UAyP7F+MaNpw9+F4Cs26VUPLh4KX48S/HrlOpNf+aXevE&#10;jnX7w8FLg+4/JtuwDYGInDgAGocHRXa+Sku9zChvckV4KCebp+Wy55VykencFQD4Nr3ONvL2SYw4&#10;sluhWfOvp+/Hbf62Jqz5ux+Q8mqa/vCv7XADKrJT4iqEPZefNm3eAtVaRvb/HUv/4Jv/4jY//q43&#10;PsZoqCiyT7lCn8amXP2gZH1UKbaQb/yiPyxTyJR0tjg/jZ8gKrJXmkP23QzBhujSLTFlEiV5p2La&#10;MK5+UIyrYjji1ha1Qy/m4YEuiHbmQmY4e++Q3H3mcTIipXZ7bBnaHE9Ctr7vSXm3oByBeWcoDj1u&#10;cGr31cheLLPpJLRTvZYvjCmVYlFERk9QqUzNlESaz1szF55yRMrYUumTcpnS/MfAdIU1jZkxlqNP&#10;SarKqiE5AomKpP/7RWJUki8mX9ekmC9dvc0lp+0f82S4BIv+KnC5Rq+/5klXOwiVnHDONCqL22hM&#10;WjoVVd3uZ6PW4N+zLWg02i9Hr2TW3X3lQUJKJrNov7tDI8mWbEOhUOGDOqAReFBkF6i09Z7huMUl&#10;o+gY8PeYwdl85poYAPBJ9Hrrp2YbZMDxzH/vefxZ98koFOPgi/hJ2+H/2ZeEz5HjNt/tT/5Rm2Eo&#10;OeMGb//8t39cGMxMBImC8g9+90/kx//sjkvY4irkX1ddZwpRZP/orx1wOVOI/Gr2caY92/d//x9U&#10;+8/t0e9//T+0+ONWg5lV/r336Q+/7YSbfT5wAbPbtmtLZJcqjGPzGNDvnzwyMcR0xSdb/BxRkX16&#10;GAc1xlV4RfNjOrJ3DcrGY2ZQVW9rB2bsyN7BXIgjO+oWRfaOp7LwNYi4hNkWYncCr8fZHJTp0GOd&#10;3oDie+egnKBn5Kx8oVDFHAPYKER25/mUZxyVzoCeIPLIhECpwc2iSiRokV1rejKNMF1h8VcxiPO2&#10;TYaTLiATHDHD4i0j+11zZE+oGdlTqoxXqSLKZGQ/PcQqRQYVxG03m5tLhVS3+7PvV8rk5IKBekHP&#10;5u9ZQ19G7QzR6XTNWL3ZafNegVtC7pCN2YBWq1105ApZABqIKyK7QqOTW1NlPiuAQSXM1e51GFEk&#10;lqm1BRLV80r5o5rfypGOAMAX0WgbM7kHaKktkT0mW5DEFWNFcuMZTU6lginpYxqbzhY/R1RkRy6L&#10;KD6fUpWQJ0L/bo8tU2mM5y+zy+XsNtNvFeDwLVJqZ9/isqsYu5/JKjMnp+EXyLAZ/K0jyuI9go37&#10;0+NM9vFnFfczBddf8Q88Ka+QkROx828XoEOCKtNJdxTZ8bq9gsntx0UK7dCLVq52rUOI7M4zslDE&#10;FauwFaY/PLFay5S8qqqeojG6RJJaJc8XKdG/yRUytSmaow9HpgEyQ2C+EtSGYSrB2XzUlWX7LHMn&#10;meYQ/6Kc3M/yYc2x7PhMPzp0vJbvWRMK2RPZcwryqJDqdj8YuDiroAw/Bbbwj5nV90gatfn0W30X&#10;MosO8e0+C+4lppGN2cDx8McCCRm2BzQIp0d29AlxOc+mN/dMviLYorBBkk0CgC9SKFRRyQlsnLZE&#10;draNHstOuSGiELUxGAw7Y6pvXtsrKAfldVSo0urHhNJ71TU4B4lvipTHJ0OKl9w3DsTvEUQyd3q5&#10;nJoMHjkqNF+iNF2PaMrobU5mPTP9FIiewcY97HGG7HOVTN0/pGEDriCyu8Y6xrJTRhYZhwijv6LH&#10;ZdUZGj1HOEOj8hs1M/SZLP65HAGSudw2KJtfYDomRI2pfJ9kDugcc7nGdHiAWt4rNI6cweLhqagw&#10;jXVc4SEKlJy7nKlUFrdRD4zsb/ddGJ+eb3pObKJ14C60VvNe838ybAVazC4sY/fmED8asEijJV8D&#10;2gL6O1HDpagNx+mR/XlFjS/O6rBCrrbz0h+ySQDwRXbHN+ZKQdBSFNknXm7AeeU6IvvC8KKzzyuR&#10;+DkSyjXnXxgXcW2fkNzTSeWdTqN4nRWaWoU+pYxtFJrB5rPa26JLcfpBwTo+X4S7Qp5JrkC1mx4a&#10;R7fr9YZlpox+zryVFyWyzmey72eSUYKP8sW4t/MvqiZc5aDN7Ykre1VuPDOKtrjUfKFteDZpH5sv&#10;7hqUfTudvGFmVypwA9uFyO4a64jsl3IFL6vkwSh5Z/NT+eTeWGJ1jVtBMZMtMkNcGB8Wk4iP53xE&#10;n7wV5mlexCptaqXiRaUci2rP5xhnbUdVcq3+Sr4goohceyrX6Jg/g/BCER6Xpdbpr+Z73N+GPWfZ&#10;Syq5VDx1u817Bt5KfIWfBVuoEklHbTh2OykDPY9B4fF/aci9k2x39NYzCiX5JrBe7iWmTtodore4&#10;OhGoG6dH9qflNkX2s9l8rt0XmDN3cAAAH4MjVNV2/3mwoR5NIpHaRm2fl50B134fmq/SVH8moc9L&#10;kVK7mDX0Bd/8yBL0VoZqK0xDWcql6m6midWNJeb7MTGIldru5nmEKkQ1LjA1jk94xcdVyDaogbTG&#10;6sb9UWgHWQzyqVeI7K6xjsh+gyNCh3n4ecQotfpHxdXnvFFuxuVqrT7U4ovuEqkxWlUpNPib7XuF&#10;tc7jgdsnlUuZKyUwaDFTWH02PV9EvgLyqIliGHlyRVLZ/nvc6VQct0UPjOzIy7Ep+BduIwqF8QnS&#10;aDQ/HrqM6sqBXnqUhDdXGyWVwkcvsv4wdcvHQ5Z++v2K57nGLx4B2/GUyP6ySmH/hLhZ5rmoAMCX&#10;iOZKIK870KPPGhbZY3JEfJlm1YMSqhx5MrkSVVmKa4ddypeap4hRqHV3XlUNu0zue4rliVTUithy&#10;ibrVCTLt+sG46kOFfudz4/LF5MS8Tv+8RDaS1WFBBblwEFVl8eTz7xa2q3kX1b4huZE5QjzoGbVJ&#10;LZWhPWQ3sFGI7K7xfpFYptGlWBtnci1fyFx8rNbp0vmKKzWHvqTyFWhdZL7Yyv2M8Fn5Z+ZP5ztc&#10;EW5sKW4QnG2836pCY7ylLgI9iGXNF3kzXyg1NUZHpB41sT3juRxBrlApUhU8LFhMJfJ69czIvq0h&#10;V3wy8CoFb/aZT3XlQN8fsHjH5Yib0UlqNfnShiKdW/rBoCVRqTlpnJLMgrLeq46QCsA23B/ZQ7L5&#10;HIkqsVxKlTdO/GEGAL6B3DTb2rkXDYuYYN02NLLbaWuTVGG9Lg03nn8SK7RUOba2DlHQt2Vbjdgf&#10;thDZvVo88ZpOb7BzJKrXeYMj1Op097gzqVBet54Z2d/uu9D4CdEQUnILfzh4CdWPkwyYte12UobK&#10;fEMANmWVfJ2OzCKKHiw6fgMdBOJFoF7cH9mvOvTS8uvocN98RwkA8Gq4VYoB5/P2x5X2sHs6dpCt&#10;iyN749z7pBz9DRxKNA5q9zQhsnu1eBoZz7k1qStNqZBVyDPDOQ1I7Z4Z2ZFVInJZsI1cj3tB9eBU&#10;m/UMDI17Sbb9+rVKZf2+EKO3nJHKYXyErfhaZDfeBgIiO+ATJHAlVFRyvUvuF22P5+1K4G2L4y2q&#10;ecfQ/iE5ax6WbI8z1qI2qx+WtK45DIOytWnGQ9R+Zzxvc0zZUIupzZHdg819xvPQv2MvV7eZdI2z&#10;Kbp0RzxZfeyVxozowHpFZD/6mJfFk40ObfyP6Twhsnu1LyrlJVKVjTO5+Z7JFTKJmkfl8jrk8jzu&#10;VkrYk9cacA8jlJi7L91P9eBs2wbuLiwxnnpQqtRCkQSVbAt9EJ+ag3cJ8ygl+0JEw26h6s/4WmQ/&#10;l8MXwJ1QAZ/AUMtt7V1jr+BssVJnnH3Q9K0l+hc9fsWTdzSNqm93Iss0M6ERU61pTK1WP/FqrRHz&#10;ZYmM1d6g0ep7m2+8j112t7Bmn4YTsWQyxAfZQrIrZtDqC24XMOs2SK+I7MYhLnUeArlRiOyg9/q8&#10;Up7MO0rl8jrkiTzuVkrYlgv3ofdJG0HvmdTqrvGNXvNb9FnQovd8JC5p1jMw8OAlslsm0L6RR0B9&#10;+FpkR8aWkimoAMDbySyXW94b34Gi1Bv6SrA0opgqRz7MIzc45IlUx59VMpdRXk6tQrXtT5JZvVUa&#10;nYI1YDGOSyYcpIwx9/ayVHY9Q8DckXGY+Vz7/FsFzOQq0fniY88qs8vlJ81XXkbnktXl5t1AoE56&#10;m6dSaZBeEdk9WYjsoPeaVCF7xjtI5fI6LBd73Lzs2D9O3SKWkXk860av1/dYdZRa3Y2+1XfBxcgn&#10;eN8epWTzhWKdTqesZeQMwMb9kT00TyDX6q16nSOiGtsi6pBsGwC8nxfF0t4huciuQTnX0gU9TPfB&#10;cZSnE43fWl5ME1DlSHyfTvQvXhx9ldx7X226CWu7E1mROaJO5tPAwy7kGvf19etysZX7PQ27SGor&#10;ZeqepjPrUeYEf/ipcax2G/MBgFqnH3bJyoCZW6/4+8xn3LsEZfPE5M092DR/eUNFxwNUCdggIbKD&#10;3utNrkilld3lTKaieW16bGT/ZMiyvJIK/E5YNygQn7gZHRLxhOrBvd6OeVbKF+PHPxmyrO38PTBN&#10;e704PbLjezE0zsZF9qAsPk+mhq9aAB+jXKKWqXUj7RjDbWkdkb1KapylS683HE8sR4tMZN8fX33n&#10;Tsbp18it+MKzhFQVct0D4y2BEIUiEugHhJAQf900cfjWqBK8GJEraoO2dTG3X3B2q5qdsI3MI9NI&#10;X0gxnvJvqHcyrPy8oO1CZAe92kq56mnZXiqa16bHRnbkg+QM/E5YNygKa7S6oHsJ1Ooe5Zt9FjxM&#10;IXd0BmrD6ZE9jU/fd812i6XqUrkGW6HQlCuM/1YotPWKW6pMo1/JfgCA91Mp1fQ+14DbdtZrHZF9&#10;1YNiPHkzehEJ5ZrcCjl6EM+VsAfq9AjOyeHJJUrjEHT0H1egGmPtcsml98j9Mspl6u6moSwol+OS&#10;5EIpWrybYx6EI1ZpdeQ1K5JrRl3hMJ0wtjuV9bJUhhqg/Rljvo1og4zPE1ElYIOEyA56tRGFogx+&#10;KBXNa9OTI/uXEzbgd8u6kcqVR65GUut6oH+YsgkyW904PbLni912L7Sr+UKeDEZHAT6CVqcf6Yj5&#10;Q8IzBanlCmy5xHgqvVKuZUoCw8m0MG1PZu2OLWO/gaLHoal89pTevc/mCEwn4xEoaudXKVAJU8vY&#10;Mzgb94P+5QhUaCvpptvpI3Bkv5dbffNFjekSVPy4Qqrpa3GIsuR2AY71yUXGdRthZmkjVwSxENlB&#10;rzY4m18hF1DRvDZ9ILLfjHpKreixjttzgew0YA2nR/YymdqNt0OLh0tRAV9BrSXDyu00v0JOerTG&#10;+ihyxefZlCoUnaUq3c5HJQmFUnxrfVSym3Uzzs5nss8klYdlCB7mS/Ap+dRSGVPL9lBcmURZPftq&#10;qch4v3REmGlgDBPZ9z/mocUh53OZzc0zH0JgJ14n43OECu0Qa9NE2mJ+uZwqARskRHbQ280Tq+5z&#10;51Dp3KplomwqVnqOX4xeY3rjrIfrDxOpFT3WL8au4/Grz+AAFE6P7K/sGBhjv2ey+GKY8xHwCW47&#10;aAT2scdl117xsemmESa5VQqmZNI141iUtiez9KZkfNO00dYns6aFFShMdzxAibmTaZ5HyjSe8UgA&#10;1VLljL3O5e6JLr34onLOTc6xJzzUGHEkyXglKBPZj5jGzSNzqshpeOasP3LoxVyFaVYZrU7fJ6Tx&#10;A4QgstspRHbQ280WKlMrz1Hp3KolwjQqVnqOn49Yid8n6ybhZRa1oifbY9VRst+ABU6P7PXOGONs&#10;5aaJLwDA2xEpNOujSruZxoI7ytrGsg84Sy4Dis4jkzZ2DcrmCMg96noEZ6+8XzQ9jMu0RyG+UkoG&#10;oeGScVc5BxIrDiSWoxWZZtje53JLzVO+zL5p7ORUEpn34Jb56tVKmXG8jfEs+91CXLIushhPDVkl&#10;U4++amWMu+1CZLdTn43sUnWpTC1SadlWyumSapVanlyDHqB/a7NMps4Tq2qWaNAfdlKFvG7d/tHp&#10;28aUSCSq4rucKVRAt7RC7tF51/TGWQ8CiXzWoSu9Vx99f8AianXP9GbiK7LrQE18P7Ljr9EBwDdI&#10;LTGOw65jNpUGWVtkb30iCw90QcTkCufe4ESbp2VEuRk1eMYxLmq0+pdFksxSmc7cmJnksdB0mlwk&#10;1+BZHVufzLqZLph2JX/zoxK56Ysv9MJkonOX01n4dYo2uvlh8aUXlca+jOlc0++ccXD8rQw+LtHr&#10;9Y/zRIxXX1S0t3bKv27h8lM7feqjkd31XsjhX8kTINmF53P41/MFQqWWXQg6UIlKI1fbOpbdwyO7&#10;Vlf/SUn07orQanV/nr6VWt0zbRW4G6Zpt4rvR3b00fK8sq7BuwDgXUTli3PK5eMcMdtjHTPGnHlW&#10;waR2hnKJepRp3nQc2SnQp8Ksm8Y7kjITwtxIJz0zM68zxHMlqBDXInfElGrM91fCoGOD1Q9LcC1H&#10;SMa+U+RXKjqebvDXDhDZ7RRF9jCOg2+BB7INzuZXQWR3juh3K1Qo4krWU9G8Nj08sivVZAKAOqgS&#10;yybtufjdnB3Uup7szssRZO8BFk6P7E94UuoF43qDs/j5IuO918k+AYD38yhfxJ68pXFufVCcXibb&#10;G2+86NPS7y/mphTLSiQao2L15ZSq9qyQffQxr1isJrUSzd1MAUrquGrJvSK0h3qDoa/5xk9oV5mW&#10;mTz5VNOIecqRl/Mzy+W4TU6lfMiF6tHqkdlCtJ+WRmQK4Cy764XI7mwhsjvVCzn8UklqOGfqHc5E&#10;KqBb6uGRnVNUij8R6iAlt4Bayyu8GJVMfgDAjNMje1Sp+yM7NrZUSvYJALwfgUzdxaHj2h3otXTj&#10;HYhD04yzwXigENntFCK7C+TJNVQJ6ECfV8j5ytwKeWo4dwaV0Skr5BlUlPQowx4k4E+EOtge+oBa&#10;yyv81Zi1cD9UCn+J7JfzBPFlENkB3+FutpX7jHqCrU5kRXEkaq1+/PXq61M9SojsdgqR3QWWQWR3&#10;sncKRGqtmgrolhZLPHqGxOHbgg11XrCnUKi+nLCBWstb/HT4CrGMzB4GIPwlsucIyWQXAOAbiFW6&#10;58XWJ0F3rx1OZz/KEdxIq2IPVfcoIbLbKUR2FwiR3dmeM44+Uj7nHUe5/D53Njums/XwyN5qwT5V&#10;fcPZI5567jyV9Tpr73nyYwD+E9nzxNYvXwMAr2b05UbeTsifhchup/EFkpsQ2Z0sRHYXeCaLXy4r&#10;S60MUmh0fEUuFdaxHh7ZkQduxSWk5ZKPBGtUiKQ/H7maWsuL3H09mvwkfo9fRHZ0MC3XwuzsgA+y&#10;N8H6laNgHUJkt1MU2e8ViKi3WdCxQmR3jfeLxByxMrJILFcLqbCOzRXephKkB/rvqRvJR4I1DAZD&#10;Rl4RtYoX+V6/RUlZBeSH8W/85Sx7AgxkB3yUc8+NNxAFbRciu52iyH6/UEy9x4KOFSK7K71fKDIY&#10;9A8Ll1B5HZkrvEUlSM90wbFrmy5GnIl8Sj4YLIh8mvqT4SuotbzFjov26WrOAuyf+EtkR5IdAhoC&#10;OjrXETx9ikzWrjr3he2yDdmIXm9YFkHmLwdtESK7nUJkd4EQ2V2pTK1Wamo7y+4dkR1bJRSTD4Za&#10;6LPyELWKt9hpxeG6L7T1B/wlsgdBZG8UXC53lokV+x6SIuejlssj7t69dOkSt9w4V6CN5GamzZ0z&#10;27ivy4+RIueAojrezqzlR0mRu0GpvRHTk/utV1KrqBKwQUJkd4EeFdmDs/jX8oU2Gl4gelAkZkzk&#10;ybBJ5bJXAgU2XaC004yaZgppqQaW4mZZpn9VWlWBOApZKDFqevwIK1JxqezoyZKPhNpRqdXzDoei&#10;lkNXe1l2/2jw0qfpdQ3Z9wf86Cx7SoUr7oHaMaCa/WcuklIWe3dtI9VG+pBSm1GrFVoHHWg+CQ8j&#10;e8GibYfOaw+E8AVC3CY9PR2X95kdjEuch0atyMlO6t+rO94ipk2HLtcikqTy+if8efE0vm3rlsZ1&#10;+iwkRc4BRXa8nYA+80mRu9Fo9a0schVYm8eewVAiu4zjiiGyO9timTpLoOBKVFiOWFUm02BLpeoS&#10;qbpcrqlSEPkKjUSlFZtED+QaHaVEbVSoqiEuZKRqHaEW7SdjtkDJiOK7PT7mSSOKJNjwQvHtAusy&#10;bSy9a1rruukY4xZXhB4/LJJI1Vq5Qrno0KXB646VVonQ5063FYdazttFZUePddDy/eQjoU40Gi36&#10;F/2A1OpeYUo215/PtTs9sqOX1hnTddmW4jcm9CDIJLuqoTJvc0yfloVhXJELnml2ZO/UYywprcYw&#10;ZmBXUm2kAZG9ICd90fzAyZPHF8gcMy7famTH9B84GA/6cGVk37tuAd6WJeOmzq33qfPnyI64kemh&#10;07R7oBDZ7TQqDyK7073OEaJYeadAhL1VILrJJaLPshumB9c51V7NF14xeTFXYOm5bOM0DNQmcCEj&#10;VeuHXs4TPCiWFAllRRX89Co5OjbYcPo6FRk92e1XGvBlOKeY97vRtU4j06znvP2hEXeSMpAfD1lK&#10;1brR/xu9RqVSk5/B/3B6ZOertMUyjYeocv7gYxzZO3Robfp/QHxBBakwIecZEzDKe+1aktBHKmzg&#10;0cHpplUC8iUSUmQfTGTv3bv38+fPH8fFLV+2rHunNrhw5tpTqI1rIrvBoL91ZBHeUKs2HWYGLrwQ&#10;eifyypWFgYHdOrbD5cPnH1LX+fT5eWSXqXWcKuXQSzDnY/2ehgt27fMRRHbQpw02/XuTK1RpNJ2W&#10;H1534lrvFYfeH7D4X7N3fDVxIxUiPcdVZ26SzwPbQJ9lecW8/8zbTfXTZtH+mNQ80sh0+dbbfRdS&#10;bdzo3yZv5ItlZOf8DD8aGIPkKeq544D94Mg+dfo40/8DRk9ZSipMDOnbGRW2bde5VzucjC0iu14v&#10;rKoqrqhQq+l4aktk12g0anWNA1CdRlPO45WU8BQ6eppLJrIPGjSIFL1+ffHsaVzYvUdvtFh7ZNcI&#10;BJU8Hk+hqPt41yARCYuLK9Ra4zdxtVGUGtupbSu8oaCQG+wdvXchCJe3atsx/kUOKa2JTCZDbz21&#10;R3a9UChEuyqvb1elQkFJSYWmll0VVpWXlfH0en0dkd2g1wsqK4uLS2RuOg2QUirtcJoOWCBldA58&#10;I2GXENlBP/FqvvBxmfQGR1gklL3MK5QrVbEvMt7pu4AKkR5iQyM7prBCmJRV8N3cnZtPX5+/K/jj&#10;wUu1FpNifz56DbUt97ohJJzsmZ8Bkd3B4Mi+aNPObqYHXfsM4FSRcSxSXm6rVsasN2/LlY7t8Gn4&#10;6siu02nvXT/RpjVJroi5C5Zy+MZb9aK42QqvaaJly5Zosev4A6gqJ3QZeox4kFW0dsUSVNt20GJT&#10;f6+5r5KnjxvLrIUYPnd5VHwS81q0GtkTIm/gLXXt3h2lTsvInpKSMqhHD3a33UfNysjh4FqNoHDc&#10;kO54l5JfZQxs3xa3admy9Ymwh5paJscPCyXHCe26jZRra4yAMeh1Y3oZj3MQBy/fwYW4/9Zt+vEy&#10;Ho8c1AtVRSYlWUb2J0+eTBwykL2rXQeMyi0oxLWvZeUD+/bEXd1PSps9ui9pFNBy65kbWtYZ/RsX&#10;g3t2JSOe2nfpERYeaxnZ+fnpa5YvY2+r7/djrtx6UNeRinOIzBJ2htRepzBjjJ1CZAf9zegSaSpf&#10;EV0ifpLJ/X5rEJUgPcQ283aSj4HGYjAY9Hor32aP2XKa2pbbDYlMJDvnT0BkdzDmyH4o/cYa08OA&#10;2CfkD+vWlVDjcsv2FZWVlpF978wOTODr0JYk3bbt2guUOhTZ8SKbzmONF5rkXF6KF1csn4Uf4MjO&#10;y4xr25oMzmHTslW7FymvTBu0Htlv37iBC7t374UWLSP7tm3sy2cJfceT8Ioi+9hBZLB+t26d8ANM&#10;y9ZtOYXFuBnFnmVjcZvdCVWkiEVl5HZcO3j8alyCF1u27N29DTnCsRrZFy9ebKqsQZu2xp/LiKx8&#10;QB9yqevgwb3xAww6JqqU4e/dDGf37WQHcSMtzYdV5sjOL0zv0rE9KaxBy8OHQ3Abl4Hec8+lwIwo&#10;dQmR3U4hsoP+aVAWX6hUo1D7du/5VIL0EMnHgKNZesY9M13+cdLGkvIqqhDbondgeFI62T+/ASK7&#10;g2Eiu0ou7GQ6ZT5hufF0OGLbkklocfrybfwqOrK/jHtoWgwYOGJBpdg4O0rUrVO45NKNcJVKFR8f&#10;f3jRGFwSGhmJFp+kGU9sM5EdsXDdruDg4DMXIlUK6ZTxI3Dhyj2nJBqtSiU+fvQgHhXeocv3+Gw3&#10;eyx7UlJSfHxs0OmT/buToH/4dgJqYxnZ7z+KvnY3nDl5vGn9CtwgwzSLJjuyTwtcKXn9ujjn5dyR&#10;PXHJjafkaIFiuvkEd7Hc2ngS2XNc23kguZwXLyLatGlz9PipoKCg3NISy8h+/lrY9Vt3Vebv+A7u&#10;WGlaKeB6UpFxmRXZ5wYuLJCq5FWZq2aNxiWLDsWjJkqFbMQwkuYPng5VqTX52elLJph31xzZd6xf&#10;iAvmbdqfU1yu1apuhoXiv4QOXQfgNq4k9JWAylggW4jsdgqRHfRnBUrNpahkKkF6iAXFZeRjwKEs&#10;D75DbcgFPs4g3973WrqfqsI27TEvk1uC2/gJTo/scWXSkBwBW3ScSr0AXKYrI/trvXbzimmmpYAq&#10;jc6gU+PTsCHnb1lG9pOHyanrxHIZA07Yi/aQ07RWx7Izkb3r0AWk6PVrXkkJ3larzsNJ0evXOq1q&#10;4ewJpuKAsGwRKmEiuyVz1uzBa1kdy67XaaUSicjE8d27cYM9D3moih3ZcyvIBSLpiRG4ZM0l42GA&#10;JRPN8zoK5NaeIF0Wru08aBwuwIuI6Lzq6fatjmXX63RSqRjv6omdW00rBcw7HGGsY0X2iBfGnUc8&#10;e/YMl/QfswYtCnkZeLFtn0DcAKFTCcl5d3Nkx98mtOo0GC9iTm8nOf5UjtP/6igi88RUxgLZQmS3&#10;09uZwhyh8izMMQL6pTe5wlK5uriWs7/udVPQLfIx4FD2XntEbciptl+8X22aiRLDF0u/mbSBaoP9&#10;28xtSn+aQMbpkd2SpAoZ9QJwmS6N7K9fXw86ZFoK2Hz6zs395BQvp1JuGdm3Lp5oWgzowwK3mLCa&#10;3K+n7sge+qT6+u6SEhI0xy07TooQBv3a1ctw+ZKDxqmgrEb2PkNG3bh5R2L+PVlG9oRHkUsWzuva&#10;uQMuZ1h6yfgVFTuyC82vI24WycG1RfY1k8lp+JPPrVxZWxi+EdeOXLAbl+BFlOHxIsYysucn3F+2&#10;eEH3bmTOGYbRmy4bq1mRPcc8bWbqs2f4144je/pDcvFrUHT1sDmdTkfG45DILjQtBIyeY1yF4cF9&#10;0zgotJcLGnNJkD0o1brWJ+mYBTJeegkDh+x13aOSArHqQq6Aeo8FQX8wqUIukSma9wykEqTb/cOU&#10;Ldo6J3toHNkFJdSGnOovRq0WSo0X8mF0en27JQeoNozjd18g7fwAN0R2iVrrrjd6F0d2jawQR7tZ&#10;s2cNGzQQPejcfyYqt4zsGwPJYO4RFqw8aMqX9UX2B1mlpMgY2dNw4ZQNrD9lg27tGuP1qYiVQU9R&#10;ARPZBw4cqDBhed0JFdmVMlFn01Q3vfoNnDYj8MqVq4f27jXV2xXZL5/agRu0azdAra2xDwa9dlgv&#10;krlP3iaTzuLFlq3Ibw9DRXaJsGJoH+N1q1169p8+febFizcObiXR3/bI/vzOEdNSwI0E428Mo9Np&#10;8XbMkb3StBAwYcEm0yLhwf0LuLzPplhS5EL6huRQGQtkhHnZHeLmh8UckZJ6jwVBfzC1SnH25kMq&#10;O3qCPxq2PKekxtTSjuLzUbVO4u4M5x29ipI62q5SpUL/7g2NoBqwTeX4y/AYN0R2RIFERb0AXKOL&#10;Izvi2PqpaLFdx86t2xivKM2uMB44Wkb2o1vJrORpCpWGwjw5IxPZM8rriexlJSV4CskOvcaTIhQ0&#10;NarFc8i5/Gelxohq9fJTCiqyJ4WsMi60avcwNgU3uHH9mqnersieFnu3HT64adkyPPIRKTXxMPKW&#10;qQL9Druk5ZGrV3FJ3ZG99Ml5U6vWUU9ScYPQc+TyANsje/nLe6algL4rq8cFySvycCEzMAYfUrTv&#10;OQIvYs7uJt9pPK5y9cAYRJlYDfdDrU2I7I7yVHJlOl9Bvc2CoM+r1ek/GbSECo6eYLOegQ9TrM+G&#10;bCcpOQXUtpztxehktF25wnh1353YJKqWbZ81x3UW01j7JO6J7AKl9lwO/Rpwga6P7PnpT83TiwT0&#10;GDwaT3dqGdnDrpwzLQYMGDYxt6AE/+lVlBVGR0czf4bRwSQC7j51vbSsNCPbeFhpNbIrpKIJI4wn&#10;9RG7Lz0sLisrLS2NuHcXb7Lb4Mn4RHYjIvvt7aOMCy1bXb0V8dpgqCgpWDhugKnershu0OvWzjce&#10;25hotfVICPrBEdcO7SDnswMCVqxbz5x+xyV1R/bs2+TygBvhxmMAEa9o6aKZuMT2yC4V8zu3JXtw&#10;LzqhvLwiK/NV9UAbc2RfO994YTFi1Yk7nMKi8nJe4pPHbUzrde5dfTmBi9kRV0YFLBALkd1RBqdU&#10;3SsQUW+zIOjbXs4T5JdUUKnRc3ynX/XVXA5Eo9F2WGz9MlAnOXxLEN40t7AUJfJmPekGjC16za8Q&#10;mT/FfRr3RHa9wXCD64Y3etdHdo20YuoIMuXIxi3bDabb7ltGdo1KQnJuQECnrt36DzTSo7uxzPid&#10;kInkxGjcAIXV7t2795pk3ITVyI7CdF4SieMtW7Xu1r17t27dcPBs1a5zXHI2btWIyF6WRma2ad+x&#10;88ABA3p064K6xCX2RHaETi1bsWg8bmbJsh1HtPrq+dpxYd2RnVfMMbUKaNO+I/pl9ureFf/GEbZH&#10;doNOt3opuYq0des2PXr06GiczNF8FGaO7CXZSe3M00127tq1R4/urc3z6x86dx+3cT1ila59zRHt&#10;HU5lLb5TwC7xTx9lw62UHGDv4GyuGAbGgP5ojlDxPLeICo4eYote1ZMlOJZN58OpbTnVFr3nRySl&#10;VwjEeOvv9avrDqyRCS9wM98GIruDoSI7yuibly0wlQWEJZCsbBnZEWqlYv2KpewrJdt27LJkxVrm&#10;QhJpVdmGpXNIXUBAr8nGy1KtR3YTeSnhsyaTKQuNtGw5edb8axEvmOTbiMiu1+n2rg7EJajDOYtX&#10;nDmNx5/YG9kRWpVix44dI0yD/hmGjZ2yc+dxPKaNAVfVHdm1auWJfVvIGfKAgClzlm7ZTIbd2x7Z&#10;ETpt+Zqli9qZz/YPGTUhOk9BlsyRHSEtjFs8j4xcwgwfN/XY5cc17gvlckRK7ZKI4pGX8kaH5s++&#10;VSBTGb+zESu0t7JEC8KLqARGOek6t42PXsMKM8Y4xLwqZWQRTPUI+qN3CkQFIuX4HcFUcPQQH6dV&#10;T0fhQJ5kuXpsDLJ5r8AXWflo61M3H8clf5iwnqll/HzkKryTvg1EdgejM8G+jhM9xoX4FDsCPcAl&#10;CFyCYZebQL+nGpGP3QBvwmCgO68GFZk3jUHdkSoTTG+WV50yVG/R3Ia9D+gxs4g7R4vMNpmtUW3q&#10;wLR6zX3W078EBKmr9bdnZVeNvZh/V6hLXI0XEZa7yvy8iBr9mPaHLLDukIpgN0NY3XPXg/YB7Yfp&#10;xzdCSl+/Fsg1gy/kUiGMceZNLloF/dbm++JZeYjsDjGnSvkAIjvor57J4vNlSio4eoiHLt4lb/SO&#10;ZuqOM9S2XGAJr1KlUjc1Pd595SH6bE3P4XRbeZjdBimRknmlfRi3Rfb7heLQXAGWeiU4TxdEdgDw&#10;CpQa3YtCyYHE8iNPKyZe57Cj2P7HvCyenLR7/Vok10wL86ngnl8up0rARphbpbxXCAPZQf+1QKKq&#10;Y4C1G+25hjW/s0OJSEqntuUCY5KN3+EfD4v6+fCVeDcwAzfVOH5YfMrV8ym7HvdEdgrqZeA8IbID&#10;QG3cSOOfTa4YG2r9G9W+5/OQnc5kU7nNG4XIbqedz2TvjiuVqLTUGywI+pUvq+TlAvGfp25hB0dP&#10;0HmR/VqMG277+tXkzWjT+LtrvBsIuUr9n7m72M1GbCWXq/owENkBACCotHqBoq7bcDzIEbb1/gHu&#10;ENnt9NorPtz9FASR0aWStCKPmz3GeZH9+N14alsucOzGE2jTGdkcFetGpwaDof+GU+xmHw1aQup8&#10;F4jsAADYCl+m6XnW62/SlMeTUSVgg3yUJ35UIqHeXUHQP80WKUMiE9/sM58dH91r1xVH2CekHciR&#10;mzHUtlxg60Djjc/zinkCcfVodZ1O13P1UaplYWk5qfZRPCKyn83mMwabPGPxqnCIENkBwE4GXMij&#10;ApzXmVYooUrABhnLFd8vhAtPQdBoSA5fpdG0nLeTio9u1Hln2afvdMMkObN2GUe8SOQKtab6S2B0&#10;TNJ33Qmq5eQdPj42xiMiuyX5YsffHvVinkCmqTHHCAAADeVScjkV4LzOVIjs9plQKLnrjim/QNAz&#10;fV4hO3UzmoqPbrTbyqNOOstObcg1Ps7goE1vvljjJieckvLPR62iWr7bfzGp9lE8NLJHFTv+FA5E&#10;dgCwH7lK29oiw3mXENnt9GmJLIwjpN5gQdA/jSgUafX6r6dsouKjG3XSWfZLMS+oDbnG0go+2rq+&#10;5qTJf5+ygWqGfLf/ImryZR/DIyL7gyJxRc0hK9RLwiFCZAcAh7AtupTKcN5lCV9BlYANEkX2iy6c&#10;nBcEPdkHxeKMwoqPhy6n4qMbbb1wP3sMiaPYfimC2pALbF7LzVz/N3sHOjLJ4RQ/Sc1mGr/Re/7T&#10;TOMpeV/FU86yP+HJiqQqfLeXQqnjR8UgIbIDgEN4XODdZ6khsttpEkR2EDT7tEImlSt+PW4dExw9&#10;wdzSSvJ+7SDkStVfp26mtuICByzdS/aAhU6vH775TEpeMXq8+vQNdvtzD5NwG5/EUyK7QKkNyeEn&#10;lEllau3lPKd85QqRHQAcApevpDKcd8kphxlj7BIiOwgyJlfKTkc8ZadGT/D7bcGOHc4+5/AVahOu&#10;8djtOLIHLE7diRu28RR+fCX+5c5rj5hxMifuPcHlPokHjWV/Vi4TKDXZQiX1enCUENkBwFEIFZpZ&#10;twqYQe2tT2YNupg35FI+k+o82TKRiioBGyREdhBkvMsV3X2WwURMD/GdvvO1WocFnn3X3XNxbYte&#10;gZn5RWQn6kSn1+NV9t6IJkW+iMddfipUac/l0C8JhwiRHQAciE5viONKRlzO6xmcE5kj1KBlg2HF&#10;gxIq3nmgENntFCI7CDJmCRQbQsKZlOk5brl4H70nk/dr+1gefIfq3DW+2WdBKV9EdqJOCkvK8SpL&#10;T4WRIl/E4yI7olSmvpzn+M8DiOwA4AwUquqX1bMiKRXvPNAcGBhjnxDZQZAxT6ycd/AykzI9ypjU&#10;XJ3OAbGn19L9VM+ucdflCLIHNcnnVZFHZv4+YytepevifaTIF/HEyI5IFyioV4X9QmQHAGej0xuo&#10;eOeBZpRBZLdLiOwgiLySJ+CIVBGF4nK++LOR9BzhnmCLXoHBjrgc873+i6ieXWPCiwyyBzUpqaJP&#10;vf9o2ApmLVLki3hoZEcklEmpl4edQmQHABcw+1YhlfA8TYjsdooiO/XuCoJ+6Cu+4nkWN+FV/qYL&#10;95v1rA6aHuV/Zm8vLDfOa24PHw9cTHXrGm2/gpYd2eUKJSn1OTw3sqt1enQIS71C7BEiOwC4AJFS&#10;2zM4mwp5HuWLYi8YveOxtjqR9axUTr27gqAfmlIpDwqP/2TosmY9A5m86IH+fuIme2aPMRgMTS36&#10;dI1kD2yAHdkPXX9ESn0Oz43sCKlaS71C7BEiOwC4BqFcsyDcyrn2DqeyNkWXPsoXq7W6pCLp3gQe&#10;1cA1hueKqRLQdiGygyD2FV8hlclTM/K2XYrouHAPExk9TXREcSUuhbw7N5z8gmKqQ9c4//h1sgcs&#10;yiv4SLJgRqPR/m8mGcuO/PP0baTC5/DoyC5QQWQHAK8kq1KJsh0OeZ3OZG2KKbuWSl8whLjwkt/2&#10;ZHUcdI13c0RUCWi7ENlBkDG8QFgsVZfL1VK1LpdTVMUXfjJkGZMdPcexG46R99yGEx6dSPXmGveH&#10;xZA9MMMXiHAV9aXBK07Ju6zR9l9N2uSMm796Ah4d2RGXHXeRE0R2AHAZaq1+/HUuDnn7nlSQUmuk&#10;FEmHXMxjEqELvJ0Nkb3xQmQHQUvPZfPvF4kTyiSbzrlnPsS6/WrMavKG20B0Ov37A5dQvbnAlgv2&#10;qDUashNmpDI5ruUWlZEiE2KJ7KPBS5l1W/SeH/sqn9T5Fp4e2aOKJUEWr43GCZEdAFxMSEqVSE6/&#10;7VqSWCht48Jz7WEZQqoEtF0U2ZMhsoNgLZZLFEx29By/GLmyuNKmCc4pDAaD6yN7057zeAIJ2QMW&#10;Q9YcQbXfTFhHls3cTUp/o1eNywlCY56TOt/C0yO7Tm8ok6upl0TjhMgOAB5LaBqfioZOsmdQ1mVX&#10;bcsnhcgOgnVYLlPj1Pi7MWt+zDr1617HbA9+VVDjzLSNuCWyt1m4T2VtZEtBWeXRG49S80vIspng&#10;h8+oHn4xYhWp8y08PbKzKZFpLtkxTgYiOwB4LC9K5VQ0dJIDz+Wcf1lFFYK2C5EdBOswpkxaIVWi&#10;WKnVG15kc9/uu4BKk24xxI7Z2WMTX1C9OdtbsQ07Rz59/0WqB+T5Rw6YkN7T8KbIjlBo9dfzhdQr&#10;xEajSyR6B928FwAAx+KyyD7qct7pFxDZGy9EdhCs2/M5gst5ggdFYpVG+zg154MB7pnUnO0lOwaK&#10;7D1xierNqX47fQvZsM28a+24qNuqowafi3xeFtkRcaWNvMVSaqWcdAEAgIeRXOKi2xuNCc0//Rwi&#10;e+OFyG6n2yKfj169feTKrciJWw5uuf/sVGYVU3vsZemsg2fZzj8Zuv1hCrsN49KQO7jN2rAYdvmJ&#10;9Apm9bXXo5jy5RfvoZL5J68wJcgTabxFQTdGrtyGd2ns+t1olZMZlbh2/5Mcpiu2WyOSmR7AOlSq&#10;1X+csplKky62aY951xNSyVttw7n/6AnVofP8eMiyrKJysmHbyCvmUZ1gfzRkWXGlkDTyFbwvsqdW&#10;NfLTIr5MSroAAMDDSHJVZJ8axoXIbo8Q2e2x94yFzd9o0YRF8zfemLz9CNNgb0JWU4pmzdAqPSbN&#10;YdowNmveHDf51R//WiP3p5bicsSX//jueBoPl3/bsQcq+dlvv2Jankgv/8Xv/4A2QfbGBNreZ19+&#10;czy1DDVYfiEc90MxYvlmphOwDmNLpaF3o6g06WKb9wy8m5RO3mobzqGgq1SHzrPfuuMNOjV++3Fa&#10;i97zqU4YL4bHkna+gvdFdvR0PuY15nbZENkBwGNxWWSfdrMAIrs9QmRvtAPmrSChuEmzLmOmdhk3&#10;/f2Pf4SXv1+xBWduFNlxyf999ce/tOn0+3/+Dy8iBsxdzu5t1oGzpKJJkx/+9NMdUalMFYrspMJ4&#10;SNBicXAYLv+2Q3dU8rPf/B4vbrzz+N33P8TNPv3177pPnNVrSuBf2nRGkf2t935wNKUYtUGRHTf4&#10;4k/foirG2QfP4U7Aui2Rqv88dRMTItsv2NNp8X5m0TW+0Ssw/FkGeattOJciEqgOneRHg5dqtA2b&#10;T33IhpNUJ2zf7bdQoVKTpj6B90V2hFZvuNbwEe2xpVbmDAIAwBNwWWSfeavgFER2O4TI3jj3P83H&#10;2bfF2+8eNZ3ARm4Kf4IL33r3BwcS81AJE9nHb9qP2wxdvA6X/Oiz/8MlSJTv3//kx7gcs+j0NaaW&#10;HdkRaIvHTFukInvLAd/jBp/++vfsk/S7YzN+8vkXVGSfd+QC0wC03YQyqUgilcoVvAr+36Zt0ej0&#10;MrWOVyVqPW8XlS+d55u95z94kU3eahvOmn3BVIdO8kJ0MtmkzcSk5VGdUJ66E+dLI9q9MrKjJyC6&#10;REK9MOr1Jrcxk5ICAOACEgqlVDR0koHhRRDZ7REie+PsOHIKzr5tBo9i5+P2w8fj8rlHL6JFy8g+&#10;atU2XMKO7GtvxL7x5luo8Pf/DvjAlN2/7diDqWUi+7cduuEHA+atQBulInuz5m+gxY9++vOTGRXM&#10;uliU2k+mGwshsttvZLE4skicWC5LqpDf4opQyQ2OUKbRUeHSeaLIHpXS+Mju1Eke/xe45+S9x+jB&#10;R4OWllQKyCZt5nhYPYOOOiw5oNdDZHc3jRjRDpEdADyWuAKI7N4hRPbG+c1/WuHsO2zpRnb5gpNX&#10;cHnbIWPQIhPZx6zbfTy17GASp9OoybjkPz0HMmuN37gPF667GfeXtp2Mj5o2PfqyBNcykX3WwbOf&#10;/vpL9ODHn//q8IsidmRfGxZjatLkf70H47W2P3zB9pTpClQmsrNp/sYbm+4+xmuBjbNcrllx5haV&#10;L53nnIOXGp1cnRrZ/zZ9q0ar67b8UAaHnm3dFlra8GVFpUBMWns/3hrZxSrtwyIx9RqoW4jsAOCx&#10;uCyyH0sog8hujxDZGycT2ces380uX3TmOi7//b8D0CIT2X/8i19+8advf/7br/Dil//47mgKSeTI&#10;f3fvbypufiqz6r+9BpkeN+k/byWuZSL77INnF5y8ii94bdl/ODuyT955zNSkSYfh4/FaH/74p2yP&#10;vChChRDZneTlPEEZX/zf+XuofOk8EzI45N22IeQW8Zw6tXz7+bu0Wl1uSQXZXgO5EVf/nPHfTNxA&#10;Wns/3hrZEQKVNsjiZVCHENkBwGO5le6iO5JeSCqHyG6PrU9CZG+MTGQfuXIru3zh6au4/D+9BqFF&#10;JrJT7H2czaxyJKUYF7YaOOJgEmfDrQS8+OdWHU6kl6MG7Mh+LLXsN3/9B1787Muv0b84si85dwsX&#10;BvQbirv96Cc/Q+LxNggqss/cH3T0ZSkjHjYD2uODYvGr7HwqXzrP7isOq63dUrRujt9z+gyPp+4n&#10;ko01nDEbjlO9WTU2JYus4OV4cWQXqrTB2fRroA4hsgOAx3ItzUUxGiK7nUJkb5woXuPs22nUJHb5&#10;+E1kiMvkHUfRIhPZhyxaO/9E6FvvvocXp+4+zqwyciUZ3Y5qP/zRT5B48aOffrrPlOzZkR0t7oxK&#10;xYsYHNlPvConi1/8Dne7LyEb+aeA9riciuwwlt3hnsni6/QGKlw6zzd6z0+xuNV/vWw4e5vqx+G+&#10;0XMe2VjD+XToUqo3q07cc4Gs4OV4cWRXaHVX8gTUa6AOIbIDgMdyJL6UioZO8lZq5clkiOyNt+3J&#10;rJdlENkb7Nrr0Tj7/t9Xfzz6shQXbn+Y0ryFcdTKm2+/g9M2dfnpmHW78OIPPv7R1ohnqARF7c/M&#10;o2UsQQkbtaEiO7Ld0LG4BMFcfvrFn/+OS/rPXnLMPA7+b+264kKI7E4VBZJiofzYnXgqXDrV5Nxi&#10;8oZrMz8eYlMmtscrUUlkYw1Eo9VSXdXmW30XKJVKspo348WRHcGVqKiXQR1CZAcAj+VQnIsie3yu&#10;ECK7PfYIzi4SKKl3V9AWu46bgeMvYuGZ64vP3vrgE3KCPKDvUDyNDBXZkX1nLMIlH/3000PJBetu&#10;xLz9g/fRYou338ENkGuuPmrStCkq/PzrP6FFy8i+4XbCG2++iQuZyD73yIVmzZvjwvc//tHsw+fQ&#10;IcQ337XGJVRk/1Orjm2HjmFceKZ6TkmwEUYXSw7ciqOSpbNtRGSnenCGCpWGbKyBhEUlUV3VYf/V&#10;R8hq3ox3R3aeXH2/SHKLI7zJEYbmCi6xvJFvLGQbUwLzsgOAh7IojENFQycJkd1OIbI32j3xmS37&#10;D8cJmKFp02Zth4xmLi21jOwHkzi/+OqPuPBfXfvOOXweP564+SBugNyfmPfpr3+Hyw88zbeM7Oh4&#10;oMvYabiQieyocNTq7T/+xS9xOZv3PvwhNS87Bdz91H7LBZKtlx/8a1r1jZacbfNegeXChgUhvOL7&#10;AxZ/OXoV048D7bXysE6nIxtrCHq9vvcamwayYz8YuORVQRlZ2Wvx7sgOAIBvsPBGPhUNneTzQvGu&#10;uDKqELRdiOx2uv5m3Lcdu3/y2f998tnn33bssTUimV176Bmn9aARyKXnbrPLcSGy3fcT8IMjpkjN&#10;OGj+Klw+fc/JY2k8/HjN9Sh2G1zYc0ogu/BEesWIFVu/+NO3H3/62cefff7v7v1XXo5garfcS8Jr&#10;US48BWfZHWCpTG0wGH45Zi2VL53nrtDIBt1a6K2+C9Faq8/dyy0uZ/fjKDeeDydbsg2083j/S/mi&#10;Fr0bNpXNwbAY3In3ApEdAAD30ysom4qGTjK3Qg6R3R4hsoOgowzNE+h0OheMF2f81+wdSnUDBqK0&#10;W3IQrYUi+/Frkex+HKVMriBbsg0mssuUqr/P3E71Vre/GrUad+K9QGQHAMD9ULnQeUJkt1OI7CDo&#10;QFOr5IuPhDa1yJfOk1vagEnQ7yamNe9pjOz7L9yh+rHf/VcfkM00nIcp2VRvtngr4SVZ3zuByA4A&#10;gPuhcqHzRJF9TUQRVQjaLkR2EHSgF3MFYrnyuzk7qXDpPAPm7CBvuzagVKnfG7AYRfaLkQlUP3b6&#10;k8FLCnlVZDMN54NG3ZO1y/LDZH3vBCI7AADuh8qFzlOo1K64V0gVgrYLkR0EHatYrvrOhhvvO1Bu&#10;WSV557UNlVoTnphGdWKnbRftV2sbfGsnBqo3G32n38JUTinpwguByA4AgPuhcqHzhMhupxDZQdCx&#10;Voqknw5bToVLp7o25D5557WNrLzC1NxCqhM7vXQnivTeKKjebHd78E3ShRcCkR0AAPdD5ULniSL7&#10;ottcqhC0XYjsIOhYs/jy0duCqWTpVLstP0TeeW2mtFL4yWBHXiZL+m0UkS8aM5CdkVvW+AE57gUi&#10;OwAA7ofKhc4TRfZJoXlUIWi7ENlB0CGeMXk+l38pTyCWyqlY6WyrRA2+U833289SnTTat/vOJ502&#10;iqn7LlIdNsjh24LxtDNeB0R2AADcD5ULnSdEdjuFyO4o0/gKS1Mq5SjGUS2TymW49lq+kKq6XSBE&#10;5ZlCJTYkR0A1wJ7N5seXSdMFpBl6EFEkZjdIrZLjTbB9WFzd5np+9YbSBYorFnsC2iJ6Ih4VSxLK&#10;pDkilUilLZWpiysEQplixqErVKx0th8OWqLWNOy2o8vP3KI6abRLToaRThvFr8etozpskL8bt16q&#10;UJG+vAqI7AAAuB8qFzpPFNknXobI3nghsjtK8qdfE43OEJxdo9m9AhGpe/36QbGEKUfJPlOgJBVm&#10;LudZT9JxZTLSggWK6bgWdWX1pCPqHze4UyDS6PSk1IROrw/Ns354ANZmeKFIrlRJFKqbCS/f77/o&#10;r9O3Tt3lsPPWDfW9fosyuSXk6bSNNUGOiezNes4Lf5ZJOm0gr7il/565jeqwER6/GkF69CogsgMA&#10;4H6oXOg8UWTvfMZFt23ySSGy2+5trqhEpskVKahyLP7LV2p12QIlYzpfQZ1lF6uqZ9VgR3aOmJwm&#10;lGl0saWSqBIJStiXcq3HaBzZpWptrlCp1JD7w6t1+vM5xlomslfKNeydiTJvDm0C1eoNhic82Ss+&#10;ufeNQKkNqrkVsG7Rr66wrKLfmmNUfHSXC0827EJMRw2M+fn3K0srhaTTBhIcmUj11jhb9J5f0JD5&#10;6T0EiOwAALgfKhc6TxTZqRKwQUJkt92HxcbhwigoU+VY/JdfiYJvzdPqjGez+RUK49CFStO/CCay&#10;3ykQ6fSme0BqdBdMsbtuUfur+dVpXmFO7RdNZ8qZyP6sgpx3Z/uoWIwbF0hUuARvGiX48MIao2vA&#10;uuWIlQ+eprXoNZ+Kj+5yzuGr+Jm1kdCY51QPjfMPUzbr9TW+tLGdSxGPm/WkO2yc0w+Fkk69B4js&#10;AAC4HyoXOk+I7HYKkd127Yzsj4okKNlwxaoHReRKQSayx5ZKcciOLBKH5hlHoj+oOTa9blGfuENb&#10;Ins6X44b54jI854jICfa7xdVn/UH6xW9+8SkZFHB0Y029Cy7WqOlemic6dzGz4xeWMx7o1cg1WHj&#10;fK//ItKp9wCRHQAA90PlQucJkd1Oe5/NLhORs61g3doS2Rn0ekOmQBFiju/3Co3nttU6fRhHZBnZ&#10;MwQkRleZT8Aj5BrdnQIRblCHQVl8pdZ4lh39Sw2MYVBq9Y950rOmnckTkXzPjH1/YNo3RFypFJeA&#10;9fqoWJJZXLE25B4VHN1oQyN7So4Dpmb/7PsV1B9bg8gtLGvuoMiOJJ16DxDZAQBwP1QudJ4Q2e10&#10;QEiuUKah4gjIeJMrVGn1ap0BqTUNIEEBBS9imZb4L58NaoliN6q6mMuXanRo8appYhbLyM6Xk6SO&#10;gr6pIclAOn11/7WZYT5Hni8mh16WkR2TVC5DtagZXkypJJH9FpdcEfuYZ2wA2qJEpZ164DIVGd1r&#10;QyP7rtBIqodGuCb4NumusbTos4Dqs3E2hcgOAADQCKhc6DwhstspRPa6vV0gshp/GZiW1/OF57KN&#10;57zRvw+LxVrTlCwoc9/kipJ4UvRYotalVCleVCmY0IweJFXIQ3IEfPPJddzVxRy+VE2Gp4dx6pp+&#10;8QlPpjftXqlMjU+iY0PzBGez+MFZ/As5gsRyMr2MQGF8onOZs+x8EtkfFZGz7LGlMDDGVtFvO+jB&#10;09+PX08FRzc6bP1x/DzayJ6rD6keGuGxuwmku0ah0+la9HZAZG/Re/7pu/GkU+8BIjsAAO6HyoXO&#10;EyK7ncJY9rpFqfdmvvAWx2gSz3h2XKbW4kUs1Z5RZYrsKE9HFIqzzbOyWIKaheYJs81nys+YV+eZ&#10;z7tHsSZTp3xmzuJClRYPialNHOtVWuMp/1dVZBBOnnlAFEcEY9kbYxZfUVwl+nzUGio+ulH8PNqI&#10;/TPGNOsZGPUii3TXKF5lcxt9+ekbvQLfH7jkw0FLuyw9IFeqSY9eBUR2AADcD5ULnSdEdjuFyG67&#10;dYxljyqVJJXLmCnYb3FFWtMcGlq94Xq+MLxAlFguY8w2z7+eLVTGl0nPZfNjy8jlpymVxqEpITl8&#10;kXkuyAumeR4TeMab9TAXjAYZx8MojQNoDIY8kZLK6+hVgXaVWXxiOsePqJAbz7LfLyTDYEplanSE&#10;wIyi0esNtgydB9neLRCdCE+goqQbxc+sLYikit9O2ECt3lDf6D1frqBvJtAg1gTdpvq00VFbg+4l&#10;pomkMq2OfB/ljUBkBwDA/VC50HlCZLdTiOy2W0dkf2U+Ta7S6HBYR6AoXGUai0JpOZY9zBzx9QbD&#10;K76iTGY8xY6CdIVcjRsoTSPci8zTMuYISU5C7WUaHSPeN9TUtLpBodGhII5borInZeTqUqlpUkhU&#10;kc5XFJhH6fCV1i+rBesQHXEVVAipNOlGw2Kf42ezXp5lcah1G+HvJmwg3TWWb8avpfqs23f6Lvzz&#10;9G0xaflkfS8HIjsAAO6HyoXOEyK7nUJkt11bIjsblLDZ48sZLSM78l6h2JS0q0FxH084c850bauW&#10;dRYcpXPchgLFdFSLIzvF84rqLwGuc4Tymj0otTpUiGtBG72Qwy+uEv5x8iYqVrrRLksPkme0Ppbv&#10;P0et2whf5ReR7hpL/6X7qD7rcNzW048zOPhLId8AIjsAAO6HyoVOsvPpLLFSRxWCDRIiu+2G5hkv&#10;5Yyr5RrNWxyh8XaYUjUyT6R6WPsY9NBcYz/I0LwaKRktZph64EpU8aytJFcYx6wLVVpmpHtcqRT3&#10;YCE5j/6gSJwjJDuTLVRaXsN6NoufUikvlKiQKZWyEBvu3wRSXs0T5JZWvNdvIZUs3egfpmzRaKtv&#10;r1sH1IqN8I1egTr7BqUIhGKqT6t+OHBx1xVHCsoqyWo+BER2AADcD5ULnWSv4GypCiK7XfY/Z5yd&#10;hMoioEepMV3Jer8Abk3qQaLDpyqFJr2QR+VL9/pu34XPsgvxm3DdDFyym1q3ofZYup/01Viq+DaN&#10;Kcovq2z03VU9HIjsAAC4HyoXOkmI7PYLkzx6uOdzBOgFJYCB5p7k+Rw+X6m9l5z5k8FLqXzpdq/F&#10;p+A34brpuHg/tWJDnbrvIumrscw9cpXqk/KjQUsSMjiktS8CkR0AAPdD5UInCZHdfmFgjId7IYcf&#10;USgONc0bA3qImQKFUq1x1J32HWvzXvPJu3CdvMy199an80+Ekb4ahUql/vW4dVSfbN/oGag23dbX&#10;h4HIDgCA+6FyoZMcciFXrobIbpcQ2UGwod7iioRKzbAtQVTK9BBFEjKtZx2sPnSeWquhbr0cSfpq&#10;FAql8ouxdU0XE5WaS5r6Lj4Y2fVatUYu1KpkOpVcqxArBWWVLyNIHQAAnofBYKByoZMcfD5HBmfZ&#10;7RNF9mKI7CDYQC/mCe7Ev6BSpod4yob7gIYnplJrNdTQWJtG4NSGWCr/5Wjrd6F6o9f8pLRs0s6n&#10;8ZHILspJKI06juXe3Jp1Zlpe6LLcS8uygqajxzkXFpB2AAB4HkpXnfmGgTH2C2PZQbARStS6+LRc&#10;Kmt6iH3XnyTvxbWTX2zvhbNlPLumcHmcnv9O3wVUn9huK4949Q2SbMf9kV0tFeRdW19w70Bh5JHS&#10;uHNl8SGVz65XPr8pyIzBSorSSNNaUAlLUS6vw+yzcyWFL6UlGWLuCzkvj6wGAIBn4LLI3u1MlgTm&#10;ZbdPiOwg2AiNM8aIZVTW9BA/GriktIrc47Y2SvmiZj3tGotPOmost59moE4+6L/ojV7z2d1+9v0K&#10;ldp4KzF/wP2RXSUsoxI2ZVFUXcd/Oo0q9/JyapU6LHl0lKwJAIBn4LLIbpqXHSK7XUJkB8FGiCd5&#10;ZGdNz7FZz3nccuNEQ3UgkMrf67+IWrFBko4aC47safnFT7IKmKsC3u49/1FyBmnhB3hBZC+JPkWa&#10;WkNWkpEVNINapQ6LHx7xpVthAYAP4LLIPuxiLpxlt1OI7CDYCFFkr1RoquSqkVvPtOjtcVPHrDlz&#10;k7wd14JCpf7nzO3UWg2SdFQLKJjFpuVei31xOerZidsxvVYdbTV3Z5dlhzou2d933cm2C3Y3N823&#10;gxt/b47sA9Yes/P2TN6FN5xljzxAmrLQKGQauUiQFZd7aQnVvm6LHxyCyA4AHoVApqZyoZMcdYXD&#10;l2uoQrBBQmQHwcYZkiO4ni8UyhSXY1944ISPCoWCvCPXwvfbz1KrNEjSSy2gYFYllvGEEmRGfvFH&#10;A5egVd7ssyCdU1JQzj9y7QG7kzlHr+HFKkE943l8DC+I7Miy+HP8tPtIUf6z8qSrnOvreI8vlCde&#10;pprZYu7lpagHcYFdVy4DAOBAXBbZx13jlghVVCHYICGyg6A9BmfzuWVVn49ajUOn53gyPIG8I9fC&#10;nqskNzfCUWsPk15sQKVSfzF23f+NWPmr0atxyctszkcDjcNyxu08p9frc4t4rRfsCTx+A9f6D94R&#10;2R0uSvxk8wAAuBuXRfaJN7iZPDlVCDZIiOwgaKd3C0Q6vZ6daD3B2UevkXfkWijlVbLbN8iN5+6S&#10;XmqhopJPHgG146+RPfES2TwAAO7GZZF9zu3CnHKI7HYJkR0E7bdUqp6yx96bEznWg1cfkHfkWtDb&#10;cZgR9ewV6cUadx6nBt9/XCmUaHW64rIK5J2kjJuJr4rLKqUyeSVfmFdQcudp+sMXWU8z8lC5SCwj&#10;a/oZ/hrZnzg9shsM+ory8lJMWZlGoyUVDiL3yrIAE4+Sk0lRA1GrlJUstDorQ/zlEiGprqyUSO16&#10;kRgMhtzUZ6OHDQq681ChcvBvg41GISV7XAtCoRg1UykkZNlEVVWVXK7EPVhFpVKUlZXh55NXUUFK&#10;AUfgssg+705hDFdKFYINEiI7CNppcDZfrNatDblH5Vr3OmRDPbOz1xbZ3+g1/9vpW6hCyhuxz+u4&#10;TnTxiRv/m7uzw9xtW8/evnQv7pOhy6nVKcdsOU3W9DP8NLLnha4ofniYUZARRfbGQcRGhC1cOL9L&#10;+/Y4Vbdq3XrGzFnHzoTq9Q678tX+yP7swZ1uLEJirdzsd+HI/qS6W7ctB46R0kahqMwf2KsL3udL&#10;1+NIqRPIubOP7HEtTJu2EjWLv7mHLJvo3r376NGTFi1ecuY6faZBo5Ad3rVt6uTxbVq1QjvfsmXL&#10;dp06LVmyNCHFj+aWcio8kZLKhU5y0b2i+9lCqhBskBDZQdBOwwvFKTmFzXrSSdS9vtd/UUYOh7wp&#10;W0Or1VKr9F91qPW8nb8ev95gMEzaHfLR4KVUA8amPeYpVWrSkTVQOopOydHp9Ojxmcin1OqUWy9H&#10;4rX8DT+N7Gzzrq4qfxpK9sZuNCr5teNrcDC15PvF+wWSuk7l2o79kf1JeBjuATN1+kxtzSMKMS+L&#10;1JlYs3M/qWgUWmXVjPGDUD+tWrV68NyJN7TKub0N73BtjB49HzWLvradLFuwaO1Bvd74xvH6tUFQ&#10;UhQ4cQCpsOD4jRiNtW8ngAZRyHdRZF8eWRL2ik8Vgg0SRXaeWEVFEBAEbfc6R1hWJaBiqCdYXFpO&#10;3pRrgWp/50laQjqnqLQCT8THTJduaUl9t2qi4BSUUj2wLbXvRqreC0T26ZLCeu6u2iBiw061atkS&#10;57npy9c8fpz0PClx+8bVuASx6chF0tQ+HBjZ+/Xrhv7t3HtQcY2bKRgObDUde4wYYfzX7siOEFYU&#10;pWdmZufk4DjsJGRluTFmzpw5g3d+yJTlpCgmJjnZOKiOieyLj4SnpqY+S0oaP2YkLmndrqNMJkdt&#10;9BrVpsAJuBAdahy5dOl5cvLT+OgpY4bgsjbtO2XmFZg2CzQel0X2lQ9KzibxqEKwQQ6+kMuTQGQH&#10;wcZ7r1Aslcm/nbqZSqJud8i6ur5LVyhVVHtki16B/565Tas1DnpB/1K1jA2N7AiqB8YvR68iLfwP&#10;v4/sQTNkpVlkV+xGJy3q2tYU5Vq22r7rbPU5a4P+6rnDJMi36cKV0CO6KivLEhMTHyc8KSgox3/6&#10;GI1KXlzEffr0aWpqlkQiZ08obz2y67WVFRXPnj1NSnpWLhTXPQ6HiewLtu7BD6JSckidadNzJg1H&#10;hccu7sa1VGRXKaRcLgftW1panlyhIqUmtBqVzIRG91qv15WXl5fxKtFRuFwux+U6cg6boFLKuZmZ&#10;T58+TsvNkytrfHdm0GvxKmhd9ONrNMr0lylPnqYIbbv65Pnz53jnJyw/TorMMJF9663qn3ps7864&#10;cOeDIrSY9eQWXgxo0+FBAmtiUK1y/eIZpKrHeIUWTrTbhcsi++pHpUfjy6hCsEEOvZRXJVdTEQQE&#10;Qdu9XyhS6/Q9lh2gwqjbfbN3IB6aYpXaZoz5Ytw6jUaDGnw3dxdVhf3X9C1yRYPHF1CdMN6Kf0Fa&#10;+B9wln1a3pUVZFfs5sjyQJzixsyxchS4Yc4oXDt25i5S9Pq1sDRtcP/enTp1bG2iQ4dOu0Pu46pV&#10;M8d37dqlY4cObdq0adu2XefOXY5cj8dVCMvIfvn8oW7dunbq1Am1R3Tq3HnI2Lm4yipMZJ++6fQA&#10;0yDzboPGkDq0Y0JhK3SQ0ardi5ClplbVkV0m5s+YMKJrly4dyL6179Kl29Gb1Uc+jy4d6GIirES3&#10;d/MitEsdB84z6DTjxo7B5Zml1QfcuzauNHbVrl2bNq3btkdddQ3cGULq0JFDURL6odAqQ4YNL8xN&#10;Qg/btW3buk1b9Nu4cLOey9sRDY3sl7ZOxoVj1hpvBTekXWu8GP4wGjdgEJZyB3TAlQG3nuaTUqBR&#10;uDKyrwkvoArBBgmRHQTtMTSPr9Tp/zV3V/OeHnc3JeTRu4/J+7IFWp31k+joBwlPzjQYDP3XHKOq&#10;sAM2nDKPNW0AVCeMSrXx8MA/gchutCB8j05lHAhhDwa9ZvL4MTjDHThSHToZroSexbW9+w3Fp2Wf&#10;PrrXq1M7XIhoaRpRs+X0HVPz17hw8JBhI0d837EDaXbq+kN8rt0ysu9eOAwt9uozYOTICT27dcS1&#10;i9bu0NVyrp2J7IsO3ZozE0fVlllV5P5nl3fMQcv9h4yoiD5oqqqO7IWFhWixddu2w4d/P+L773Ft&#10;qzbtmFmcIs7twoU7Qs6T7xZ6zkCRfeiQwXgpvcQU2bXKdasW4BIj5gFF6NHy7WRbmsInrYyHDgHt&#10;27ft168Xrsa06zVSVd+bQEMj+/KJ/XHhsYQSnSQfP27VrmtqJpe0MKPXqQPnTsMNNu0+S0qBRvGs&#10;xEUTL6LIPulqPlUINkiI7CBojwll0rAnqU0tkqiH+PXEDeR92QKpVE41Rr7VZ/7Xkze91Xv+k+RX&#10;uy6GU7X/mrX9HzO3X3z4lHTRQDQazZKjV9kddl9xqI7vAXweiOxElbCU7FBj0arkY0eR/HroZhIp&#10;ZREdGopre/Xuo9TotdLS0UNJBp28aituo+DzbkWSP+4Fq3fgSzoQSl4mbjl35Wp8kahlZD+2k9wn&#10;DNOncxtjdYfBUpn1L6SYyL7k2P3oA8vx440bD6FtGvRqvDhpySH98xP4MRPZi4qK1h++jB8jtLIq&#10;0uDgOVzCRHZEt4GjEuOi5i3eaRnZrxzdiBfbd+4vFElRiUql7N7RtNvo4CTaODSFieyIJTvwgZC0&#10;XRvjzC2Ip/n13HzBlsi+8VqaUqlUyGQnt8zDJa1a95TJFLyX9/Bix95Dc3iW43AMK+eTL1U2bdpE&#10;yoBG4crI3uNsLlUINkiI7CBop7FpeW/1WcBOoh5lHWfELWe5OXLH+OU/SvMrg+/cj6FnesFr2QPa&#10;mff6G+97ip1yoDp7+CEQ2YmOiOzisaOG4gx3/K6VsVZx11mRXWt4mRSLF9sPmCtVWZmvFL9oUJpM&#10;T08Kv3kTN+46eoHM1NgyshtMLzO9Xs3lZj2IiFg3z3jSHSGVGtOwJezIrtcqO5vGgIyduUit1cXf&#10;uWCqCUgvE1lGdnTEgI8kFApFSsrTu9eutWtjTNU9ppKjcyayd+w6Smaegp2O7Dr18vnkLPW5CGaY&#10;uOHqqZ24cO7CpXq9gYnsnbv15FaQH+Tauf24zYHo6hPkVrElsrds3bpt27atyVGAkZPXHqFNcx7f&#10;wYud+gzLq7D8EsawagFEdscAkd2LhMgOgnZayRf+1fOuPWXcfpGMzrVk6OpD7JZNe8yLflE9Jra8&#10;kl9d1XPedAfF65f5JUy395PSSalfApGdaH9k12mU48xTjhw6ZOUvNTSU5ODefYei0B19MxgvXnll&#10;dSZUXfTdK7hBDQZMkyiMA7ksI3veqxfdzaOr2dgS2dFiyOaZpqVOArniwJ7N6FG3AcbJEC0ju1qt&#10;DA89iQtrMHwRbsBE9nUR1WfBqciukgqnDCHXerKnayrJiMKF0+fM1ej0TGTv2aev1Hz/pfCb5OBn&#10;x71MUlQLtkR2hvadun0/YlRacTFuIMyOweVt2vd4lWU85c9Gr9cGzpuFG2zecZ6UAo3iaZGMyoVO&#10;EiK7/UJkB0E7LZAo1Tr9lxM2MEnUo/x0xKoCXhV5d67J7YSXVGPk+QeJzIiAd/stxGN+3uqzIPp5&#10;ZkYhL+65vSE7vZCHN9SiVyAp8lcgshPtj+yvDfrZ0ybhDDd3xRZSyGLvWuPocMToFcahz5FXyRjx&#10;qKxC3IDN4W1kcvfJkwMvXrwUGxvXEy/XEtm5T+90bWuMtn2GjDp1+kJUTGzwfjJM3MbInv48rr3p&#10;TPPmK8kDuxknvrl4MxyVW0b2HQvI2fGlSzdduXI9ISGhTwfTRDkWkf0qSb9GqMiulAjH9yeRnX0G&#10;uyTjES6c4arIHrjnymMTaTncGlPZaOW4QUBAy0dJ9NcmkireiN6dcPX9FzDPo11E5YupXOgkIbLb&#10;L0R2ELTfMK4os6Rq5qFQHEY9zc9Ggk51bgAAiOtJREFUGG84aMnT7EJ2s2Y9512Kfh6XzmEie2Im&#10;54OBZBzLlxPWowYfDVy07vx9pkEjYCL76I313J/V53FpZC9/GmppaewZKj27RQdE9tevK1Ou4gwX&#10;ENAuNuk58zdqMOhTU57gyUdate+M71Xw+OF1U0HAgEVH9TX/mnWy0gF9u5squ5PZEw1aEg9riezT&#10;hpPb/bzIJwfH4Yfm4hIbI7tcWD64v3Fsfed+xhsetW7XMSnTeGqZiuxaYQ5enDZnkXnIi75XB9MA&#10;9IZEdr1avngGmUInMq2MNHptuHtuHy6cu2Cp3lA9lt15kZ19+SnF9b3kdxgQ0C+7oJx5kvR69eUz&#10;ZGbMjv1H15jhEmg4LovsO2LLILLb6YCQ3DKRksofIAg21FtcoV5v+P3YNTiPeponbseSN2gWSqXq&#10;7zO2sZt1X3kkKjUXpR0ceO4+SX2zz3x2A+SAjaeZONQImMj+ItfK+U2/wqWRnUrJHqVDIjvi+Ob5&#10;OMm1bNUmcMEqiUQilRavWzyrXVtyVeWO/UdwS276czKJe0BA0JXruFCrEie+ypYXv+hnOs8dENAB&#10;l8dfP2xarDWyDxhgjuxFxoCuknC6mE66I2yM7Cgu75pBLp9FdOs+Ao+vpyK7JDMCL86ZYxw2g0gM&#10;XkC21JDIjgqObSPTR46es1SuNuZxjVo1cmBvXHg2xvjidG9kV0urpg7Fx04BXXv027XnrE6nK+Y8&#10;nzxxHC4MaNU2njWZPdA4XBbZr6dUQmS3UxTZhTINFT5AEGyo9wqN9055n3VtpUeZX8j6/GYxZf8l&#10;quVvxq8vKuXtuWKcdnnijmCqFjlpt11jRzlllR8OWISsbbiO/wCRneioyM7ncQJH9yN5zoLpKzZV&#10;SKrPyZ7avZ5UGOnUs6dx8Itxkket+PtBJLkOHzFq1swZ7dq0I7M21hLZt8+bghf7DR48b87sbp06&#10;jhhLroW1ObK/Vog5zEWYZx5k4EJ6YIymsjNp1HLq1GmTx45GubVja9NXCA2L7Oi4onjGGHKkgejT&#10;m/zIqOfZy9bjtdwb2dFeJ0bf7d+1eiLOGrRsc+jMZY3/zjflMG6+ElC50ElCZLdfFNnRmxgVPkAQ&#10;bKiJ5TKlSt195ZHuy2tc0+khTtlr/U7tUpn8FyNWsVuuO3VNIpEFRSSi2nRu6ceDl7Jrkf03nLLn&#10;LHteaSU6sPnztM1i013J/RmI7ERHRXaETqM6fZC+tBGx59h5Tc35RA167dUQEogZ8LzsMjHJmphb&#10;d8IH4ke1RHadVjWoKy4wMnHhwcTbZB9sj+xoj5YNw4cGnZnJ3C3HsmeZrxDFFPMqh3Q2XffawMiO&#10;UCtFY0aTmW0Yvh+9TKMl8dzdkd2ITFQ+duQQ3JihTceuj1/m1nl7WcBWILJ7kUMu5lZKIbKDoL2e&#10;yeLr9IYKmYrHF31sHv/tOf59+laZnNynhWLQ+hPslr8et17CugP632ftwOX/N3zZ4esP0YM/TVgn&#10;sSNtX76fgDrpsOSATmdlbj2/AiI70YGRHSMXVUU/fHjKyLmouMcyVY378LPhl/PCw6+hdiEXLrxI&#10;zVFpyR+loLzo8pkzp8+fz+QWoGhYmG+ioATfGkkl4uECqYK8qBRSUViYsZ/opJdqjU4hqcINaptj&#10;VS4V4wY8QXWmFwvLUUlhaQVZRlFbIcDNyivJ9C/ocJlXkHM+KOjUhQuc0nJ08FzI5RhbFJEh6VIh&#10;2bTIeHBBQGsVFpIfQqWp8cLj5Ly6cjYY7fnl0NtllQJSasKgluNVuNwCnTkfS8UiXFglreceyAqF&#10;ArcsLq/RLUImrsRVlazvPeqgrIBz7coVtJNnzlx+kZplPnwAHIDLIvuDTAFEdjuFy09B0LE+5knX&#10;Bd/BMddzbN4rMCW/hLxH1+R8VDK75U+GreCUVGcGzJLjV2UKZfyr/GY95mUVljXi7qcMt+Oeo610&#10;WUkGFfszENmJDo/sAADYyI00PpULnWQSVwyR3U4hsoOgY72cKwgJj2eHYA8xKNI41sWSYl4le/RL&#10;s56BPxy8rGPgzv2nr5IWZhLSOSj6T99/sXGR3WAwqDXa341fj7YyaMMpUurHQGQnQmQHAHdxJqmC&#10;yoVO0pWRfUts2Z0csUMcfZVDde5GIbKDoGMtFCl6rDzCJGCPUqGw8lU2StJ/nr6VafPxkGUxyeml&#10;vMpHrNsqYeQK5V+nb/tqwnpRowbGoA1l5hfhreQWQkiDyG4WIjsAuAuXRfZEjqh7cA5V6CTv5IgG&#10;7LvcZOEhO/3tlnPz7xVTnbtRiOwg6Fj5MmWb+XuYBOxRbrlwj7xN1yS/oPqOpGwfv8xGOZs0MtFt&#10;1VFUXlJFLmBrKDqd/gemSXXUatZAW38FIjtRWkIfHQIA4BpcFtnTiiUQ2e0UIjsIOtbYEknf9SeZ&#10;1OtRfj15k6KWK/GolthPhiyTq2pcHvY8Mx+VNy6y6/X68ko+6vP9fgupIwH/BCI7UVL0iuwlAACu&#10;5dTTcioXOsksngwiu50Ou5RXCLdSAkHHeT6Hn5TFZQdfj3L/tUeF1iZE77RkP9USeyPGOIsdRqvV&#10;Td1zHhV2W3Ygr5hHSm1Gp9NN2h6EVv9i7FpS5N9AZCdCZAcAd7EuqpTKhU4SIrv9jrzCKZPBWXYQ&#10;dKQFEtWi/cZo65kuPn6NvFmz2BpqnMDR0gMXjRNVY/R6Pbecj8t55Q2+EZLBYJi82/hrmbz5BCny&#10;b1wa2cufXimNDdaplTqVjHt7a9aZ6VRudpe5lxbDwBgAcBerH0Fkr1WI7CDo84bk8PPKqn5e8xZF&#10;nuOK4LvkzZpFcYWAaoaduekYaWEi4nn2t9M2o/LSMnoiyHrR6nR4lP/pu7GkyL9xaWRHMKORDAa9&#10;MCuWis7usvDeHhgmBQDuAiJ7HUJkB0F/8CZXpFRrmODrUX4+fDl5s2aBUhPVDCuW1bgBk16vH7TG&#10;OB/OhegXpKghPEvNQuveSSK3Y/dzXB3Z2ei1GmFmDD/1Xt7VVVSGdrFF9/eSfQIAwOW4LLLnlkvP&#10;P047E5fCeC05M+xFdt1efZZ1P4Nri7g96vZI1PN5N+O/XHeayt+N8KOVJ1BXdbjm3hP2T2Tppafp&#10;zM/C9sbzbOq3wXZN+JP5t+IX3kqgNrc16rlGpy+QqNhyxapsgSJPpGT7iq9wttQWsRyR0rxXymKp&#10;GlskUZXKNIxcUwOmFosKn1bIbfF5hZzaEyyzD5kCuoSSWQWL2lMNKHOECvxDccSqfPMPmCMkVeiX&#10;j8w1t6lN9Jth94nXQlLN6pVZEW2a3Q+W2b1Gi3ootHh2sKgW/ct+KrGmQjVPTov6QU89eoBqS8w9&#10;oH1Gv/DUKsXLSvI84t8/8wtEf89FUrIDuH+0Lu4QHa+iPvG2yqTGPtEiI6rFzeoWrY5Fq7BLFBp9&#10;ZlH5ewMWM/HXc8zM5ZL3axaxiSlUsxa9A2VK+nLVAzeiUNWNuBSy3BB4lcZz+Xef1XOncz/BnZGd&#10;Qa9RcW5tpWK0K4XIDgBuxGWR/WUh/4crT1CZGGyQf9hxAc6yg6CTRC+uHw1bwSRgz/EPkzdbDkbQ&#10;6nRUs3f6LZJbzDBzIdp4+9Kjtxs8uEWv119+8OTdvgsSM/JJkX/jEZEdI+E+497eToVp1wiRHQDc&#10;iMsie2GVBCK7nf5+67kCoZzKGSAIOkSPjewtes9/mJJD3rLNWEb2d/tbiewZ3JL3Byw+cCOKLNcO&#10;t7hMp9OtOXtXo9WhRZ1Of+7Rsw8HLUnllOAGfo4HRXZMRUq46y9LhcgOAG4EIrsX+eWWc1VSmOQR&#10;BJ2ix0Z25PHwx+Qt24xWp//tuHVUs8cpVsadfzpydW13ZbIEdRISmYgf84Xinw5fUWBtlkk/xOMi&#10;u06jUlZyFZWcBluRLy3NkpZkshVzn5t8IS2tUY6UFGcIcxMFmTGCjChJURrZPAAALgciuxcJkR0E&#10;nacnR/aui+iTmwaDYeO5cKrZ9ainpJoFiuzzT4SRhfrotPTAw2SS+3U63Rdj10qlMrzo53hcZAcA&#10;wN+AyO5FQmQHQefpyZEdyRdJyLs2i2l7Qj4aWOOSWVLB4o9TN9se2Sv5IplciR6gvD526+kvJ27U&#10;msbJABDZAQBwMy6L7Fml/A9XHKcyKNggIbKDoPP08Mg+aVcIeddmodfru6w4zG5GKli0D9xle2RH&#10;oD5RXjcYDNMPhn41eTMp9XsgsgMA4GZcFtlzSqo+XA6R3S4hsoOg8/TwyN5u4T6rN7HRanV9155g&#10;ml21mM9RJpOvOmVrZOcLRGgrAqFEo9X9ZcY2iOwMENkBAHAzdUT21iezjsSVtjuZtSehLLNMuv9h&#10;UZuTWVhURTWu17wyPkR2O4XIDoLO08Mj+2/HruULxeSNuyYRz7OZZlN3nSOlLPZfsHILVavIFcrL&#10;YQ/QgyEbTr3RKxAiOwNEdgAA3AwV2QdeyOsRlL03gXc9Q/iyRLj1XuLUqzEbw5+MvRC5+Gb8rdS8&#10;BznFK8KfZPFE+5+Ut21IcIfIbr9fbQspl6qonAGCoEMskqg8ObIje6w6St64axLxojqy/3PGVlLK&#10;YsSWM+V8EVmohZd5RbfiXsjlCpnceAvVN3vPR71BZGeAyA4AgJthIvvy+0VP84RlYhmXL47OKaLC&#10;oqXpZVXFfMXAC7lMKK9biOz2+4cdF7IECipngCDoELMESg+P7MgNZ2+T924WIonkizFrcYMf9Fuo&#10;1+tJhZmFx69LZXKyYA2FQjVs82m1RpPLKcQlb/VZgHqDyM4AkR0AADeDIvuKiKKYAklkVlGPk7d/&#10;vubUu0uPUknRqs0XHe507ObDzKKewdlUOrfq04JyG3sGaxMiOwg6T6+I7FP3XiDv3TXpu/Y40+bZ&#10;y0xSambu4VDyqCbzDl7qsfp4em4RXmTP5/joRfa307dCZGeAyA4AgJtRqjXhmYVfbQ2h0qGNDgoK&#10;L6hSdDxdf2qPyS97GyK7fUJkB0Hn6RWRPSBwj8LiFqcIblEp0+aToct1uhon2jdffqDWaMiCmZf5&#10;JW/0Mo5+eX/A4pCHT6NSstmn59Ua7V8hsrOAyA4AgJuZGxZL5cKGyimtmn+3kArolkJkt1+I7CDo&#10;PL0isjftMS+rsIy8fbMwGAy/GbsGt/nBgEXZBaWkwkQpX8SrFJAFM/tuxOD2MSnZbRft+3bGdrW6&#10;Otbr9YZlx65CZGeAyA4AgJsZFhJB5cKG+o8d58+9qGSn8+2xZWOuctqezGptmnZm6f2idY9K4zkQ&#10;2e0VRfZMiOwg6BxTK+WeH9mxheV0/kbMP3qNaRD88BkpNZOVwyWPzBy8GftWnwVv912YllNAioxT&#10;RmrxuXaRVPb1hA0Q2RkgsgMA4Gbsj+zNFx2KyCgYEJKD8/rwi7lFFQKFWitR6cRKrVChrRLJ8op5&#10;9zK4LRYdptYFGySK7I95MipngCDoEJ/wZN4S2decCyfv4CwO34lnGlhG9p1nrpFHZlQarVCqEMoU&#10;7DEzzNTvVUIJ6gciOwNEdgAA3Iz9kR353z2Xo3JKYvJFCVxhXrm46/FbuPzrTcF/3X6eaQbaKUR2&#10;EHSeXhTZJ++xchGqXKH82XCy/9suRZBSM88trkll0Gp1C49dC49/jh7r9Si0G1O7TqfrufooRHYG&#10;iOwAALgZh0R20DVCZAdB5/mYJ/WWyP7joctQpCZv4ixiEl/iBl+MWEGKbGPI5qC2Sw6gB2KZgrkI&#10;dcahKxDZGSCyAwDgZiCye5EQ2UHQeSZ4T2RH9ltt/bZKuParCevJsm3Ep+frDYaHyRlDNp3SaLW4&#10;UCyTQ2RngMgOAICbgcjuRUJkB0Hn6V2RvWmPec/zisn7OIuPBy9DtX+Zsoks24xWp6sS1LhDqkAs&#10;hcjOAJEdAAA3A5Hdi4TIDoLOM67MmyI7cm9YDHkfZzHXNG/M+wMWk2WbUao1vAo+WTAhkcr/OXsH&#10;WfB7ILIDAOBmILJ7kSiyJ5VDZAdBp+h1kf2rSRvJ+ziLA7ficC1ZtoOKKmGX5YfJgt8DkR0AADcD&#10;kd2LRJEd5mUHQSfpdZEdmZqeQ97KzciVKlz1KjOPFDWKXE6RRApj2auByA4AgDsxGAyDg8OpXAh6&#10;rCiyw91PQdBJxpZJf+Jtkf0v07ZaTh0zdvd5VPXd3F06HZn7pREIhGKZTDFx5zmy7PdAZAcAwJ3o&#10;9fr+p+9QuRD0WCGyg6DzjCmTdl+4mx2IPd83egVGvsgmb+hmKkRSVNW057z4DA4pajgGgyEyMfVr&#10;OMtuBiI7AADuBCK7dwmRHQSdJ4rsPRftYQdirzDw8BXyhm5Gpda0CjQeeyw+Slc1CJTaNwTfEogk&#10;ZNm/gcgOAIA7gcjuXaLInsGXUzkDBEGHGF0q7bV4LzsNe4tai7Exo3ecQ+VN7b4IlSeQZBaVkwX/&#10;BiI7AADuBCK7d4kiO0zyCIJOEkX2sVvPsKOwt7jh3B3ynm7m4fNMXEWWG4tErqgQiMmCfwORHQAA&#10;d6LT6fqevE3lQtBjhcgOgs7TeyP7P2Zsk8uV5G3dDK5KSMkky4B9QGQHAMCdaLW6bkeuU7kQ9Fgh&#10;soOg83xUIpm06yyTg73It/ssyLIYvrLz6iNUNXxbsMFgIEWAHUBkBwDAnUBk9y4hsoOg80SRfe7h&#10;K+wo7EVuunCfvK2bySzkfThw8S9HrhJIZKQIsAOI7AAAuBOI7N4lRHYQdJ5eHdlvxaeQt3UzGq32&#10;H7N2oKpXecWkCLADiOwAALgTiOzeJYrscWVSKmeAIOgQHxZLFhy/wc7BXuS2C/fI2zqLwRtOoaor&#10;0clkGbADiOwAALgTiOzeJUR2EHSeKLKvCL7LzsHeZQ6niLyzm1l1OgyVz94DdzB1ABDZAQBwJyqN&#10;tuWeS1QuBD1WiOwg6Dy9PbIvPHGDvLOz+M9s49gYstAo7sfBSXojENkBAHAYV+JSzkcnYx+m5SZk&#10;F1o1t1JYIJRgU8uqfrrmJJULQY8VRfan5bLLeULHeilXYNVz2XSmAUEf1tsj+1t95gslcvJ5YOZk&#10;eAKq0uv1ZLmBGAyGcTtDyIJ/46GRvV9QOJYsAwDgDXy8/BiV8EAf86erT267He8QT8e9xF5KyjyX&#10;mH7lRY6lQqWGyjQg6MN6e2RHLjt2lXwemMkuKvtg4OK0XHrMjI1UCiV/mryZLPg37o/sCrX2MbeM&#10;7cOcYubjITq/FBnLKWVqE7hlqIRncRgHAIDbgcgOOtYXnJKIIjEVa0DQV31QLNlz9QEVgr1OrVZL&#10;PhLMdF2yf/6JMLLQQOJSc1CfGg3dpx/i/siezhO0WHSYLfWWjWy68BBT+4apwakkuJkWAHgcENlB&#10;x/rZ2lOlMjUVa0DQV0WRPfpJCjv+eqNqtYZ8JJhZe/pGy8A9ZKEh6PX6L8euQX0KpDCzu8sju1Sl&#10;3vggqeWuixPPRxQIJajkRVEF9R5tixDZAcADgcgOOtxzz7KiS+BEO+gX+kZk3xRiZVRztyX7q8RS&#10;smAzsam5uM9bj56QIj/G1ZG9UChtvoi8EX+w4viP15z64aoTzFuz7UJkBwAPBCI76HB/tvaUVK0N&#10;tgg3IOh7+kZkR1pebLrxYkT7hXvJgm1odTq0Cu6w99pjpNSPcUdkt3hHboQQ2QHAA/nhsqPUSxUE&#10;7XfV3cf3YUQ76AeiyO7tl59i/zdrG/lUMCORK1r0XiCVK8iyDZy4E8902GXFEYPBQCr8FVdH9gKh&#10;hHovbpwQ2QHAA6FepyDoED9ff6ZSqqDCDQj6nj4wYwz2g4FLiiuF5IPBTMid6KN3E8iCDbA7bLNw&#10;r0ZDD5H3N1wU2UvFsilXoidfif7+fAT1Xtw42x6+gXpjW1QlIhsDAMBNUK9TEHSIzRYeupGW/6Rc&#10;RuUbEPQxfSayv9Er8HbiK/LBYEaj1Y7aGkQWbODtvguYDn8zbm2lyHgBpD/josj+oriiqcW7sGN9&#10;c/GhRk/UDwCAQ6BelSDoKD9bc6pSoYER7aBv6zORHbns+DXywWDGYDCM2HK6sLyKLNfHsI0n2R1m&#10;FVeQCn/FdyI78n4ml2wPAAB3QL0kQdCBLriVcIcrpCIOCPqSvhTZOy/eTz4YWESl5vxj1g6yUB83&#10;Hj5hdwiR3UWR/VVZlQsi+7QrUWR7AAC4A+olCYIO9I/bz5eK5FTEAUFf0pci+7ozN8kHQ026Ltkv&#10;lNg0yfqGixE/HraC6TCNU0Iq/BWfOsvebNEhhUpNNgkAgMuhXpIg6EDRh0hMTlESjGgHfVdfiuyt&#10;5u0iHww1eZbFjUjOIgt1otfrB6w7znR4MyaJVPgrLorsBXzxyPORI85H9jsTTr0LO1a5UkU2CQCA&#10;y6FejyDoWH+x9lSFQnPGIuiAoG+IIvucw1eYkOrtnn/4zHJmRrFcufdKJFmok/JKwa/HrmN6a7f4&#10;AKnwV1wU2dFzhuEKxNRbsGOFyA4A7gK9wKnXIwg63IW3EsI4AirogKBv+KhEMteHInur+XvQ5wL5&#10;hGCx99I98qhO2s3bxe7tm3FrSYW/4qLIzuCoedlrU6PVki0BAOByqNcjCDrcP2w/L1aqqaADgr6h&#10;j0X2ryZuFEvl5OOBhU6n23UhnCzUTtelB6kOSYW/4muR/T97Lu27EY2NTcsjWwUAwCW44JIVEHyW&#10;V/yYJ6WyDgj6gD4W2ZETdp4jHw81kcjkWq2OLNTChF3nqN6snrP3H3wtsrMNvNmAm2wBAGA/Hy8/&#10;Rr0MQdDhfrT8OE+morIOCPqAvhfZ3x+w+PyjZ+QTgoVQKrd6Ap6hvJL/Xv9FVG+FJTxS7ZdAZAcA&#10;wGFAZAdd4/6Yl/cKYI520Nf0vciODK9lppeUtGzyyBoSqZzqBxl6P55U+yUQ2QEAcBgQ2UHX+KtN&#10;wXKNLsgi8YCgV+uTkb3f6sNqtYZ8SNhMUUn57L0XRmw6xe5qxqErpNov8eXI/vdtIQsuRhIvRe5/&#10;9OzS03SyHwAAOAGI7KDLvPws60GxhEo8IOjV+mRkR+YUl5MPiZqoVCq9Xk8WLEjK5F6JfcHuZ/L+&#10;S/48nN2XIzvlX3ZeLBHZdMMtAAAaB0R20GX+ePXJCqmSSjwg6NX6amQfs+4I+ZCoiU6vr+ME/LAt&#10;QVQ/Y3eGQGR3Ha6M7AXlfLTFP++4gBf/vucy3gcAAJwE8+oDQWfbbOGhKy/zYkvhRDvoO/pqZG8b&#10;aP1OqIi84nKhWEoWarIp+BbVT981x+o4K+/z+HJkPxSbgraIjuEOPEhCi2tvxuF9AADASbBfgCDo&#10;bD9Yflyg1MCIdtBnRJF97NYzVE71DdeGWJ+I3WCCLNQk6WUm1cl/Z2/X6SCyuwpXRvaPlh/vdfwm&#10;3u7tzAJ/PjIDANdAvQZB0Nmuj0y6XSCicg8IeqlRvhvZZxyodaRDajaXPKrJs9QsqhOkWuO/d8z0&#10;/bHsJ59manU6dX0z9jsSg0FRE5VK3YjRV3qNcsiQIYMHDx47YVKZ0Dh96e3gnWgRceHCVdymblQq&#10;FdmDWtCZdkpJlghKparuo1i1UikWifh8vkgsVqpUjfjRAF+FevWBoLP9+57L6Xw5lXtA0EuNLpX6&#10;amQfuOYY+ZywmfyiUqoTpKrhk8/4DL4f2f+662L3YzfX3Ighe+ACDLoJY2swadK0pUuXHz4Z1KAz&#10;/Siyt2zZMiAgoEuP3kUCY2S/vH8ZWkQcOxaE29TNihUryB7UwiuRsdl0skQYN27yggWL16xbX1wh&#10;NHVTjVajOnVk+/QJE3p2796uXbtuvXuPnzh55arVQqmKtAD8G+rVB4LOFiI76Ev6cGRv3iuwoWNa&#10;hGIZ1QkyO6+QVPsfvh/Zse8sOZJaZrwa1RUYdG1wsrakVWueQEya1Yf9kX3UqFG4fW0kC4zNupAl&#10;C1q2SueWmHoyUlWZ04pU0PT6flZBaSVpB/grBoOBet2BoLOFyA76kj4c2ZFX4l6QTwsLjOPZLb6x&#10;V6g0VA/IgeuOk2r/w18iO/K95ceCkrPIfjgVJrL3Gh1rYt2Cea3NaXfDwbOkWX3YH9kvXrx40Ewf&#10;czBftWo1KTp4sEhibEZq2nW+fO0m2tsTO3Z07Uh+gkGjpvDlpnFjWvWQgb1xYet27VZu2HcvPHLV&#10;iuWtjTtopO/Q0TyZ/35dBSAgsoOuFyI76Ev6dmT/aNAS8mlhG1Yj+5u955Nq/8OPIjvy/9ackijV&#10;ZFecBxPZB0wjJa9fnzqwCpd1HzqVFJlRiURZWVn5+WWamsNm7I/sbKYNwKu2fv48lRSZIZG9Q/e8&#10;wjJc8iz2Ni5r075renbBa7125yyS1wcPH1PEmt0+8+XTVq3I4cjpi9dJKeCXQGQHXS+K7AllUir3&#10;gKCX6tuR/Y1egZwS6/dUwgiENYYhaLS6v03dTHWC1OpceHWiJ+Ffkf2TFcd1LnimrUX21wY1Lgvo&#10;0J+UvH5dkvVs+MCBvXr06NChQ6dOXXr36bP59EWdObjbEtkjjizqgxnB2pY1GhTZ0Y+AywJatXuZ&#10;likozurWuQMuuBj+jLTBGAy5SedxVdtuY0gh4JdAZAddL0R20Jf07ciOXH6irlN7ak2N7+pRZG+7&#10;+ADVAzIi6RVp4Wf4V2THfrr6JNkbJ2EtsssLEnBZp0ETcUnslSOd2loZHD5/9TrcoN7InhwTgRd7&#10;9huQW05fKkrRoMiuERbislbtOqdlcRIePcA72rp1Z7WV+WE0HduQ8TE8uAzVj4HIDrpeiOygL+nz&#10;kR25PfQB+cywQCiWsm+rpNfrh2+x8tvYcyOatPAz/DGy/2nDabI3ToKJ7P2noj84hIRfOqBPD1y2&#10;6dgZ1ERemoIXEeduR+vQX6qgaEjvTrhk9bZTKP3UHdnVSvmk4WSwyp4rtV7SwVB/ZG/fLYdbgvZW&#10;p9Pt2rAElw0aNVao1j94EIkXW/cea3VCx7FdO+IGMQUw4aP/ApEddL0ossfDDVBBXxFF9v7LrZxX&#10;9iU/G7m6QmS6kM4asw9VT9+OPlPG7gyhVkeuC7lHWvgZ/hjZkXcyC8gOOQMmsrdu3QvRtSteQrRs&#10;2yGXYxzIdWATGdq+ZPNBvTnlpkXdxIWjpgbKVPo6I/uZA5tJqt572KZx7fVH9oCA7t279+renSwg&#10;WrWJijc2fvDgKi5oP2gyXoVieh9ysBGZA6fZ/ReI7KDrRZH9ToGYyj0g6KWiyN5z0R4qofqYb/Se&#10;H/G81rlAiisEpyOeok8TvDhx3yVqdWSf5Qdxrb/hp5F91f2nZIecARPZq2nZuXPXKXOXmiclNSxd&#10;uhhXnL393FRiQi/AhQG9xhRXyeuI7IGju+EHQ0aMlaltGp1vS2RnaN++48Ahw5MzOLjBgwcPcHnr&#10;1n2ZFxILQ/cO5Ccu8t+7kgEQ2UE3CJEd9CVjynw/siMHrDtBPjasEfssve7IjsS1/oafRvavtoVQ&#10;Vzk4Eiay9/g+2kRMbFxeXhHrHgK6pUvn4SZX4vJJmRExLgzoMbq4UlZHZJ86jJy57zN0fKVYgVeu&#10;m/oje9tOF69cxzucmpatYR0IvHzyqG1rU5uWrZI5ptsvsVCJi8mQ/DYDSRHgl6A32atp+XV48XnO&#10;yYRUtvsfPpscdJt6eYKg7UJkB31JP4nsvxy9hltYfdcXCj36LDFH9nlHrlLrYgvL/PFWMH4a2ZH/&#10;2xZy7UXOo7ySJ1zzNCmOwtrlpxSrli3FTQ6cuUOKXr+WFb3EhUMmBoqU9QyMWTxzDH685VQoXr1u&#10;GnT5KYVSxOvZnRwkbNl3gJSaUEgEw9u3xVXrj4WQUgCwmQqpgnptgqDtQmQHfUk/iezI7quO6plh&#10;wbVzL+YptSJ2wvYGT3XtA/hvZGd8a/HhKVcdevWxDZE99spR3KT/yGkShXGqeINet2vTSly4aNVm&#10;dJRZ9+WnKqlw9GDTJa0tWx04dM3Ua13YE9nR3qUmheFWAS1bz5y1gFtSig4p8l89mThyMC7u0Klr&#10;dgl9Ah4A6gUiO2iPENlBX9J/Ivt7Axbn2nDTdJFESq2I/XTkatLCn4DIbvQna04VCqvnFbIXGyI7&#10;Yu7U8bgVYvioUeRRQEDvwaOyqowN6o7saPHh9ct4sWu/oelFfOM6tWNfZDdyavNC3NCSDl17B12J&#10;Iu0AoCFAZAftESI76Ev6T2RHHrzxiHwM1I5er3+330JqReSHA5fkFdd1VyafBCI7cXboQ7KL9mNb&#10;ZNcqBNMmDMcNGXr0HphfbArsNkR2g0F/dfsUXNKh0wDTSrVif2TXaTUvom+2w43ZtGrzMsfvXjmA&#10;o4DIDtojRHbQl/SryD5tR5BSWf8scyfDHlIrIpv1DAx7nEZa+A0Q2Yk/WHb0VgaX7KWdGPQ3b5i4&#10;H0dKaifz+eNTp04dQZw8eTfqCSk1oddpw8LCUDd37obLVMaLZfNfPcUdZ2Zm4zZSseiWsYmpMKcI&#10;F1ol9j5uFVZVRZ+Pv41rbt0VS40HBnWjlgmvXbly/NgxtMvHT5+OTUyyZTgaANQGRHbQHiGyg76k&#10;X0V25IKTYeSToHbSC3nUWtgL0awJ9/wDiOzVjr/8iLlIGQAA1wCRHbRHiOygL+lvkX3C3ov15q4y&#10;gfjz0WuoFZFj1x0hLfwGiOzVDjx1W6evnogRAAAXAJEdtEeI7KAviSL7NxPWU9nUhx2141y9kV2m&#10;UP1z9k5qRWRT/5udHSJ7DSslMrKjAAC4BIjsoD1CZAd9ybgy6Y+GraCyqQ/7br9FCtO437oZvOk0&#10;tSK2vEpIWvgHENlrOOty/dcvAwDgQCCyg/YIkR30Jf0tsiPXBt0iHwa1U1hWQa2FPX+v/isGfQmI&#10;7LSrwxPJvgIA4HwgsoP2CJEd9CX9MLIjD9gw2+Nfpmyi1kL+d/5eUu0fQGSnnQzziwOAC4HIDtoj&#10;RHbQl/TPyD7/cP03cb8Sm0KthfznrB1qTf3janwGiOy0ENkBwJVAZAftESI76Ev6Z2T/ZuxajUZL&#10;PhJqIaOg7IeDllAr/nT4ivwycisbfwAiO+2XG4PJvgIA4HwgsoP2iCL7U570fqHIfm9zhVR+AkEX&#10;65+RHfn9xpPkI6EWDAZDfmEptRYyMauQtPADXB3ZRUrV2shn2DURSWxX3yeuuv+UceW9xOVOdu71&#10;mCkXIzvvuvjVutP4M2Djw2SyuwAAOBmI7KA9/mzd6aV3nzjERE7J1XxI7aA79dvI/nbfBfGv8sin&#10;Qu0M2HCSWvFEmB+NjHB1ZAcAAGADkR30EI9EJUNkB92r30Z25Kffr6x3jvaNFyOotX46dLn/3AQT&#10;IjsAAO4EIjvoIUJkB91uvB9HdmRaFod8MNTCT4cspVZBKpRqUu3rQGQHAMCdQGQHPUSI7KDbTeD5&#10;dWT/++wdWp2OfDZY41pcyp+nb32rzwL2WuEJz0m1rwORHQAAdwKRHfQQIbKDbtfPI/s7fRe+yCsm&#10;nw21oNVql566yV5r7M4QUufrQGQHAMCdQGQHPUSI7KDb9fPIjvxk8FLy2VAn7w9YxKzSaelBdX1z&#10;RPoGENkBAHAnENlBDxEiO3La3tM//+1XP/rsc+TfO3TfHZtBNTiZUTlhy6Ff/P4PuM2v/vjXSdsO&#10;H0stY7dZGnL7l9/8BTf45R/+Mm7D3hOvylH5lohnbYeMsXTQ/FWnMqvwuujB1F2nf/UHsvpX/wrY&#10;/jAFV2FHrt6O11oScptdznbBqWu4Tc/J85ievUKI7G/2nk8+G+rk7uPqOyv9eMhSgURGKnwaiOwA&#10;ALiT5LxiKjmBoFv088i+Mzrts9993aQmTZs16zByEtNmV8yrL//+HaljEdB3KE7Gh55xv/pPS1LK&#10;4tPffoVqV119SJZr8rtv/4VX3x2X8fW/A0gpi7ZDx6JDBbwP33bohgun7j6JSyz95rvWuM0773+w&#10;4XY8VevJQmRHFhTzyMdD7ZRUidirZBeUkgqfBiI7AADu5Erscyo5gaBb9PPI/vYPPsAx948tO2yN&#10;SF505vpb7/4Al7QbMRE1OJle8eGPf4pL/t6p546oVNQsoP8wtIgjO/K9j3+EGyCm7jqBInifmYvR&#10;4598/gXqgYns//f1n7qOm8H4/YotaF0Uyn/w0Se4wTfftdn24MXcoxfwIqLf3OV4P+uN7EdfluIG&#10;mBl7T1MNPFl/nuSRccD6k3p9PfM2UpG9y4ojpMKngcgOAIA7gcgOeojb7yb4bWQfvHAtDri//ONf&#10;Dj8vxIXLL97DhSipb3/4Ylvk87d/8D5afKPFm0deFDHr7o7NmHvkPMrc4zfuw+1/9Nn/7YpJYxrs&#10;fZz9Xc+B6AET2dsPG8fUMk7ZcbRJ06ao9sOf/vzgMw4u3HAz/p33ybHE5ntPUUm9kb3NiIm4AT4I&#10;+fIf31ENPFmI7MhPv18pkMjJJ0Qt7A25xV7lh4OWkAqfBiI7AADuBCI76CGuuxHjn5Edpe22Q0bj&#10;mDthy0F21dvm095Lz93eHvniHVNkRwyYu2xndNrBJA4zXgXZaSTJym2HjGEK2TKR/X99huyMSmU8&#10;nsZDtT0nz8G1y87fZa/1sy9+h8vHrNuNFuuO7MfSeB//7DNU2+yNN9oOHYNbov2kmnmsMRDZTZZW&#10;icgnRC0YDIbDoRFNWatUCupZxQeAyA4AgDuByA56iH4b2VHs/mNAO5xu98RlsquGLCJn3+ccOX/i&#10;VfkPTWkY07RZs5/96rd/a9dl6fm7KPSjxn9u1RFX7Y5NZ3fCWNtY9vU341Dtr//6D7x4NKWEvVan&#10;MVNx+dBFa9Fi3ZF9xaX7Ld5+B9W2GTa23+zluGXX8TOpZh4rnGXHPn6ZTT4hagel9m8mb2ZW2Xzh&#10;PqnwXSCyAwDgToIinlDJCQTdoh9H9orffvsvnG4PPStgV43bsBeXzzoQjBaPp/E+//rPuIRN31mL&#10;UWr/vz/8FS/is+aWMpH9g09+/Os/f8u45X4Sqn3zwx/iWvaZe2TfmYtwuS2Rffym/bj2SErx4eRC&#10;/Pg3f/3H8bQac9p4rBDZsa3n7dTr9eRDonaC7sQyq0zbf4mU+i4Q2QEAcCergu9SyQkE3aI/n2X/&#10;e8ceON1uf/CCXdVnxkJcHnj8Mi45nFyw/EL49yu2/OizX+IqxPuf/Ph4atk/OvfGixvuPGZ6YMtE&#10;9nZDxpxIL2c8Zcrof2nXBdceesZlr9Vq4Ehcbktk/+mvfoOqfvLLX++JzUD+/LfGOXDeef+DLaZx&#10;8J4vRHbGc4+SyIdE7VyLeca0//Ok9aTUd4HIDgCAO4HIDnqI/jyWvcP3E0wxuAnK6Ez58TQeLmza&#10;rNmKi/cOJOaxh6ygtXZGp733ETk1fvRlSRfzCBaUqk9lVp8pRy233n+GHtR9+emgwFW4dvDCNUzh&#10;sdTSTz79BS6ftseY0euI7Gh/cJUlc46cpxp7pjDJI+PMg6HkQ6J24tNy3x+4hFlFJleQCh8FIjsA&#10;AO4EIjvoIfptZEfOPBiMo+2PfvHL3ebh7CNXbsWF//f7P6CwvvxC+MeffrbsQo1rQ3/wQ+P1qW+/&#10;896xl6WLzlzH7Zu/8cbS83eYNuvC4n75zZ/Rg7oj+7yjF5s2b45q33z7na0RxoiPnHv0YrNmxkIE&#10;OipAJXVE9r+06YSrLPnwk59QjT1TiOyMb/ddSD4kakevN3w7ewezyoKjV0mFjwKRHQAAd3LwZgyV&#10;nEDQLfpzZEcG9B2K0+3bP/iw5+S57YaNxVMutnj7ndkHz6EGKLK3eOstVPLZl9/0mDSn97T5n/7m&#10;S9MaTdoNG4cHoDOTtCC+6zWwz4xFX/3rf+gxNS/7Rz/99Kt/BzC2/348voC1o3nOmY9++vNeUwPb&#10;DB6FF9/5wQfzT15BDZBMZP/Zb75kd4JS/udf/xFXMd8GHH1Z+uXf/4MLt0Um40JPFiI72/Vnb5PP&#10;idr5z7zdTPt3+y8mpT4KRHYAANwJzBgDeoh+HtlR5m4zZHQz03luQtOmb7/3A+Z8+cY7j9/78IdN&#10;mzUjtSaaNWv+n56DmU5Q8u4+aXaz5m+QahNo8d/d+6JaY2RHhwEWMnc/RXYdN6vG6k2bNn+jBZ73&#10;HTcwRnaLHpDzT1xu3uJN9OAXX36DW2L/0aUXbtCy/zCmE48VIjvbt/oskMrqmqBdoVT9aeoWpv3b&#10;fRZU8X15qkeI7AAAuBOI7KCH6OeRHbs14tmETftHLN+EnLk/6ITF3C+rQiPHGxtsRo7fuHfNjRjL&#10;HLwzOm3iloO4kwmbD+yOy8Dl+xPzpu0+aemiM9fYnaDVySZWbJm5L+hoSjFThVx2/g61OnZXzCv8&#10;gDqbviMqFZevuHQfIrvXuSXkLvmosIZer7/1JO2fUzcy7U9FJJI6XwQiOwAA7gTGsoMeIkR20O0+&#10;4ckgsrP9bPgKg8FAPi1qIa+Y937/Rbj9yuA7pNQXgcgOAIA7gcgOeogQ2UG3C5Hd0ievcsinRe0s&#10;PXkDN/548FJS5ItAZAcAwJ1AZAc9RIjsoNuFyG7plxM36nQ68oFRC6gB0z4tt5CU+hwQ2QEAcCcQ&#10;2UEPESI76HYhslv6wcDFKXnF5AOjdqbsv4zbt1qwjxT5HBDZAQBwJxDZQQ9xxsXIHKHyVZUC+bRc&#10;FlsmdaoxpdIokw+LJVRuA/3Q+0XiiCJxpkAJkd3S5UH1j1BfE3IPN/71uPVimW/eU8kXInu5LIs8&#10;AgDA24DIDnqIbyw+/OHKE85wxJHryCVXHiF3PXyGPJ2UeS4562V+MbeMzxEpqfQG+qFyhSo1I+9O&#10;bPK7/ciVlCBj057zissqyWdGLRy/m4Abt+g9P+5VHin1LXwhslfI08kjAAC8DYjsoD9bzhffLRBR&#10;6Q30Q1/ml/zAPO0JaOmXEzeWVArIx4Y1zj5IYhoH30sgpb6Ft0Z2g8GgN1RfjpDFv0EeAQDgVUBk&#10;B/3ZtoeuPa+QUenNM72YK+CIlHrzjHvoUzhPpAzOrm6g01uZjK9Iqsa10SUSmabGRYToBw8yr2vp&#10;pVxBhVxDmr5+jTqPKBRTbZACpbFNlUJLlYfk8PmmKoxKq79f6NGHRhDZbbGOCR83X4pkf0FR79SQ&#10;3oi3RvZ8UcSL8hN6vVaqrkCLecJ7uBwAAO8CIjvoz7Y8eC1DoKDSm2f6qERKXrQshCoNCse4QR2R&#10;/UwWnyzXpFSmtpraHxaLdXo9aWQGhbBXfPK7Qh3e5YqyhGTIMhXZ7xeKcTkbvd6QVO65R0cQ2W2R&#10;W1RKnk5rlJZX/TdwD24Z/8IHh0x7a2RPqwy5w5mAvM+ZfYczCT0wGOiXNwAAng9EdtCf/W5fqERJ&#10;zkN7gjy5Gr0qn1fKqXLkw2KJRK3jiJURheI8kRKfxUT/XjdPs4Mje7lcHV4oZrzOMdaihK3V64Uq&#10;7YsKWWSRmCsmq2t01auzzROpUC0ChXK0bnyZFLeXa/VnTef1+UotboChIjtHpMTlKZXGE/mxpRL8&#10;5QDqhN3Mo4TIbosXwuPwM1sbMrninb4LUMuuK4/gvxlfwlsju0onxZGdka/MJnUAAHgPENlBf/bb&#10;3ZdKxB50lr2OyH4+R3CONQwmU0DOcIebB5zgyM6MhKG8yRWh8M0s4gyt0umv5AmYQsYCCYnst0yJ&#10;H4njl0yjCzYtlsrUSq0eiZtRkZ2vMP4UiLOmxYu5AjwmR6fTs5t5lBDZbXHj+fqHVOy6EI5a/mbs&#10;2kqRhBT5Cl58+SkV2cM5M9mj2wEA8AqmHw+jQgwI+qqtD11PLao4H/O8/eHr32w/3+lo2Nyw+EqF&#10;d5xlp0yplKOWKEmHcWucZa9UaCKKJMh7RWJmzAzj7QIRqkqpkqMVERyximqAfWHqHKHU6KJKJQmm&#10;s+wo5adW0TuGm1GR/TGPjOFRanUxpZK4MonOYNDo9NElVkbDe4gQ2W2x56pjliOmKNILy1r0no8a&#10;J2VwSJGv4MWRnSN6RKX2cnkqqQMAwEv4YNlRKtaAoE/6xZqTlWLZpTzBlXxhnlAhkCtfVsoeFIrx&#10;SA8P0cbIHmwO6Cqt/lIuOU1OjWVHIVum0d3m1rjok31FaUKZhH3enW1wNj9boEA94JYorCOiSqxM&#10;YI8bUJEd/UrLZeREO0JrWv+2+dDCM4XIbovNewWKpTLyvNaCUqX+z9xdqPHvx68jRb6CF0d2njyN&#10;iuw5gpukDgAAL+HNJUeoZAOCPumfNp8VyTzxSlPyUqyFqFIp1R5ZICGDxdnT3XDEqhyRMlOozBOr&#10;FFrypXehpMZ59Fd8ealMLTcNU0ExOpOvsHrEciVP8LJKjpK2VK1T68hZVb1eH1VC7wyuoiI7OijK&#10;ERqHy6MjBGZ1lU7/sBjOsnu9TXvM49Q3R/ua4Du48dNMLinyCbw4sotUXCqy3+POInUAAHgJENlB&#10;P7Hr8Zueedck8lKsBcvIXiQhF49m1z7XTZC5W43F8PEzplqFKbWjFP6gyEqMxmPZ0VZQS+TLSuNA&#10;GlSi0uqose/GbVhEdqFpeketTo+3hQ4M8Pl61Am7mUcJkd12A49eNT6dtZPLKcItpx28Qop8Ai+O&#10;7PlCemAMEk60A4B3AZEd9BDfXHxk1IXIrzYEzbgec/lFzsu84qOxL6k29vjrTWcrZYpbNQeKeJr1&#10;DozhiMmFoel8BftqVEvxBaZavfWUXG7aEOKhxXCX4Gw+PjUu1+iYQqXGOEUM6vN+zdnZTX3QkR3n&#10;+0LzQHkU3AUqMsNMuEfeuAodVyTnFL7dxzjVCWiLYkldw2Om7z6Hm30zaWO9Y9+9CC+O7HElO6m8&#10;jozgzlVo6jlnAACA5wCRHfQE315y5MLT9FKpSqHVVyo0l3KNQSq1Sv4gq6D5osNU40Yb+jzblis7&#10;3WgdkR0FdOZeSGl8+YVcASOqlWp0XLGSKck2z5guVBrDdCJPhvI3OlzBtXcLRDhV6/WGSNNglYdF&#10;ZCb1ZNP9lfA5eMS1PEFQNv9cDh+1RItanf62KXOH5JAN4WZ8hRYvoiqk3pzSUAla/XKeUKomQ3Eu&#10;m55ZT/NsNkT2htl+4T78FFtFJpP3WLq/Wc9A1LJKVM/Ydy/CiyM7FdaTy48WS+KLJQlqrZXbPQAA&#10;4JlAZAc9wYNRzzMENe7liX1VKfvfvlCqcaNNL6uyOg7Ec6wjsjOzOlqCalFkJws1iTadREeRnSzX&#10;RK7R41P1xVJy8h5fzJpvPpev1et5cg2K+zjiC5Ra/BxR87IzXDINm8kxz8uu0xvQ6sxckNTAes8R&#10;IntD/cmwFTJ5rX+QCHTYdv5hEmr50+ErSZH348WRXa2TxRavYad2jc53jqUAwE+AyA663Z+sOsmp&#10;FF42n6NlG8YVZXBLqfaNdtvD5BTPPsteKFGigPvU2l1CswQKPBW6pagWpWGJWocSNp7dRas3iNW6&#10;6GIy6OVRsQSFbJWO1KJ/0eMic4AOMkfwTPPNTZFFUhVK6ihzG9vrDQqtPp91JQAzLzvlRdNJdOOM&#10;MXKNQku2hzpBXWUJPfFCAixE9ob64cDF+cU8/CFSB7+fuBE1LhP4yATtXhzZETJN+V3OZCayF0nq&#10;uS0WAACeBkR20O3+akOQWG79Sspz2XyRSku1b7SjT4SlsVKpB3op1zgHpeV86sgLpiqr4gbncwQ3&#10;OKJbBaLbBSJ0qIMWmXWRKJdfyxfe4hpr0b9XWTc9vc4RqnV6FKwv1FzlUp7gpqk9+jc0r8YUjXiu&#10;TEvZs0ZeZq2OHjPlHihE9obatMe8K3Ep5FOkds4/fIoabwl9SJa9HO+O7IhSaeJdziRTZJ8It1IC&#10;AK8DIjvodn+/7XxuLadgUdCsUmrfdtBfaciTV89YsyKCWJSqDQZDnkdOp+MaIbI3wvUh4eRTpHZ0&#10;Ol2zXoH/mLGVLHs5Xh/ZUUxXagUKbVV86Qa+Ik9v0JZKnyaW7dDoyVA2AAA8GYjsoNtFkb1MWuso&#10;5xKpau3dx9QqjfODFcclnnSvUw8xpdI4qPUWx6NPhDtViOyN8K0+C8oFIvw5Uge/HLkaNeYWlpBl&#10;b8brIzsbrV7FDJIRKn3tRrUA4JO0WOyw6ThAsHF+uvpkSVVdV4WWydRKjfafuy7+actZat2GWlLp&#10;v8G0Ns+YpAr9SojsjfPX49ZfrW94zM0nr1DL9ov2kmVvxqMj+8uKIPLINvQGHRPZHxQsJKUAAHgw&#10;zS0yDQi62DeXHInJLy2UqIMsshSjwjTriEqr6330xuerT1I92C5K/1TPIIgie1w6hx1GQdvVmW9w&#10;a5UtJ6+gNs17Bd5+mk6KvBZPjOwyNT+LfzW18syjwiWkyDYMBj3O6/e5szgiH7naAAB8G4jsoIe4&#10;JTIpo6qe6VwSeLIn5bK0KsX9zIJOB69RPdTtH3dcKBHL79a8ExAIIs9BZLfDlafCmJn4rbLg6FXU&#10;bH3QLbLstXhEZDfNwaRWaKtKpc8fFi5lzpQ/LFhMWthMOGc6WjGuZJ1WT2Z1BQDAk4HIDnqIbyw8&#10;FJVbnFYlD842TkhyOU+IrG3AxrV8QaVE/rvNNo2Tabrw0H93X1br9FfzYVQMaMWLuQKI7I32w4FL&#10;+OK65vh+lcXBt1WSKb07Gbo5slfJ85PLDz7j7U8o3cQkdcbIgvmknc3c58xCK97nzkzi7VNqJDCH&#10;DAB4OBDZQc8RZes9MSkVck0ap2TH3YR4btlTnpRKV4zhBaIn3DKqB6t+veVsvkB6nVNjmkIQZITI&#10;bqdJaTnkE6UWTt1/gpp9vy2YLHsnro7sBoNBoi7mK7KSyvaz07lVI7iBZDWbieDOYVaXayoMhrq+&#10;KwEAwO1AZAc91p+sOlEhU9UxwD1DoIjLLjgWlXzgQdLxqOSBp26/s5SeAWnPo2SBUhvGMd5mHwSt&#10;CpHdTjmlFeQTpRZQ+Fx//v43kzcKJV58z003RPZnvH1Mqq7be9yZZDWbiSwIZFZPKT+h18NZdgDw&#10;aCCyg57sqcT0us+O3+AY79QTZvIVX3EwJoXq4WDsyxcwFztYpxDZ7bT7sgPkE6VOuq86mpRdSBa8&#10;EDcMjNHqlZn8a0ywrsNGRPYHhQuZ1R8VLtHp1UqtmNQBAOB5QGQHPdmA/VdTKmTB2XTGsuq1fOHT&#10;Qt5bi6tPtDdffPh+dpGfz2AI1itEdvt9kV//zOtlVaK/TN1c97Wqnox7xrIrNaIHBdXZug7JCjbz&#10;qGgxe/UswQ29XkvqAADwPCCyg57sG4sPR+UUl8vVwRYxy6p8sfS3G4Lwut0OhJZL5PFltY6GB0Es&#10;RHb7nXP4KvlQqR2DwTBw3YnETG+9b497Ijv6rSWW7WJn69okK9gMFdmREhWP1AEA4HlAZAc93KYL&#10;D025+ECp0d7m1n/9qFih2RL5DK8YGBYr0+ioBiBoKUR2hxjzsp6LUDHT9l9CKZQseBXuieyIlxWn&#10;qGxtVa74ITaTfz2Df/VF+Zlk3nFkfPGO6KINd01TOtZtkSReoan/lrYAALgFiOygV1gglL6sUlBJ&#10;y9KgLH6BRCVTKH+zMajDgasarT40DyZ2BOsRIrtDbNZz3t3HL8lHS+10W3FILFOQBa/CbZGdr8gO&#10;58yg4rUzTCjZTDYJAIDnAZEd9BZLxPVHduxNrkit0/9qY/D+OwkVcLtTsD4hsjvKidvOkI+W2hm8&#10;4cTqs3fJglfhtsiOKJbGU/HaSco1fLJJAAA8DIjsTnfBwSbz9zcJ3G98QFWBDXFfdMr1fFvnVn9e&#10;LlNrdVqdPq5UQlWBICVEdkc5aEX9U8ccDItGLaVyJVn2HtwZ2SvlWXc5kyMLFlEJ2+HCiXYA8Fgg&#10;sjdGFL7b9Gvymz/V8Hd/bTJ7F92y37QmX/yhyee/N/rFN006f1+jduQSsu7/utcox+Kqb/7VZO5u&#10;UtJ/Kin8+p9NZmyrbukfdj1+U6DUUGGrDm9yRfeLxGdtm20G9GchsjvKnw9fQT5aaqekShS47/y+&#10;G1Fk2XtwZ2Rn0OpV0UUrqZztQMM506XqcrIxAAA8CYjsjRFF9q//0cSSZs2b9JtKzqbP29vkr61I&#10;OZuf/ao6bQ+cSQp//QdSwhbz7vtNZu00Ls7d2+Sz35BCdMDAbuk3ShVKWy5CBcEGCZHdgaZxS8mn&#10;S51cjUshj7wHj4jsBoNBqRWVyZKoqO1AS6QJZGOehEwqkcnlXnndMgA4CIjsjZEd2dsPMcb0z35L&#10;Ft96p8m4lcYGv/qGlPzsiyZjlxv97V9IyQ9/0mT+AWM/tkd21OHnX5GS77qR1f3PbsdvxtU+aWNw&#10;Fj+tUv6kTHrWogoE6/AyRHbH+fdZ23W6+mderxCIM7K9bLZHj4jsGJm64h53FhW1HWUkdx7ZjAsw&#10;6G+FWeH5qxz2vEKxd860DEC0PHEplhR5LWXF+egHPHlw17Rp02bMmL37yIkbYWFZXKdMr5mZHI1/&#10;n7WRmFmMmiVHR5BlFg+iH4tl9PA19KSUFOSG3bhxYvfuiRMnzp03L+Tq9ciYxyotHEy5AojsjZEd&#10;2UcsMpagDP2Dj0jJwOlNRi1t0uItsjhhDVlr1o4mH/+UFPYaZyyxPbJ3H0MWP/m0yfQtdEu/8b1l&#10;R/P4MhTNg7L4F3IEl3IFD4olLyvlmXw5t1J8Ljn7UEIaMr9SeD4HJooBbTU0DyK7I912OZJ8wNTJ&#10;15M2eNdsjx4U2dEv7nHpVipqO1CpxlUTtBt0bYxZnKZ1m7adRs3Xmo/9zm+ZRCq61D/0yhkoFJL4&#10;++FkwQ7KM562b9eO/CwsDgZHkBYO5djqcWQDtbDw6H3UbM24AWSZRctWrTp07FghV+GuMAlX97dv&#10;15a0MINaTpizkrQAnAlE9sZoGdmRv/kzKUGRfeAM8vjXf6qxVqt+pPzv7YwlNkb2mdvNBwDNrAyX&#10;9zOX304QKbUilVarNyBvv8z5YMXx91ccf3fZ0abmNqMuPHhQLKZiGQjWJkR2x9q8VyCPLySfMbXz&#10;5ymbzkQ+JQvegAdFdkSlIpPK2Q40qmiZRicnW3IqTGTv0H2FidHfD8UFiAPBt3GrsqKcDevWrtm0&#10;qbRKjEtcRllx3uDuXdDOtGo1khQ1lqL05DatWuEfbejY8du279y1ffv8ebNat2rppMh+YceCAWa6&#10;dSNRu3PPnqRowICNZ+NQMyayT5kyJTAwcMKYMXgR0W/gUL6I/CVcO7aJlCLad582ZeagHj3IYkBA&#10;35HTiipkuCXgJCCyN0bLyD51U5M33zEuNn+jybB5TbqMMNU1MY6ZYa84eT0p/+ofxkVbInuLN5u8&#10;/7HxQdOmTXpPpNv4pWvDn5RUCr7dfZkqZ/zNhiCBTHGnAFI7aJMQ2R1uj9XHyGdM7ej1+rCYZLLg&#10;DXhWZEe8KLfpFkuNU6DMJptxKkxkHzCNlOh1M8Z9j8tGzFxDCu3AYIYsW6OOBpkpTzq0a412prbI&#10;blpVX+v6LK5fv4B/rl59h6AVSKmJJ88yySMzTLdkuSamWhOkoH4Sj03FWz8emUSKzDCRPSsrC5c8&#10;ibyGSwIC2iQ/f4VKJBVZpCCg5exluzS43evXyfFRbVubRi0FBJw4f42UAs4BIntjZEf2T78wjlZn&#10;+MkvjFM6th1AFr83n4PHztxGyn9jOvtuS2Rn024A3Qas3VKpikpmIGhViOwO97MRq8oENp0PFYkl&#10;5JHH43GRPUdwm8rZDrRKTodIp2AZ2V+/VmaQaDtowmJcwsl4sc1EellVVUEqfnz0+AmFRocboKR/&#10;aPd2U/HO7OwCXKSWlh3Ys2P16tUrV65cu279pXuPcTniRfIzU+NtR49elFdwtmxct2bNGimpNKNV&#10;ng86uWzR/NatcCTthtrv2nugpNLcUKs8fuzQ2jVrUP+rVq/euGlbdmldA4quXz9k6ieg/7AJ+jqz&#10;9qOws7jbNWvWHj1XIwerxFWnjx/esG4dqkWbXb9x06ucXFJXJw2K7Ijvu+OygJhkdGCtnTuuH15c&#10;upKeBjT21nlcFdC5f41hNICjgcjeGNmRnc0f/k1md+k1gZS07ltjxdHLSPkfvzMu2hjZW/Zp0rSZ&#10;8cFb7zQZs5xuBtbi4YQ0KpmBoFUhsjvDnJJK8jFTJ3zbkr0n4HGR3WAwKDUSlVZ8hzOJCtz2WyI1&#10;DlpSasQ6vRpvzilYRHaDQR++Zw4uW7TlCC5MjLyKSyIyC7QyPn7csn335IxC3EAtqcSxulO3njk8&#10;458UryRnSE8yFIScBA5oeTKUjEe/GnoJF/XsNmrS6MH4cRWuY1BLp40n5/sZ2nXulZpvbMgvy584&#10;sjcpZbE36Ia2luuv79y6QRoFtD54JrSsUmB5llytki+YYx64b6ZH7xFCCblj8LZ5zMAh848VEHAx&#10;MrneE+4NjexTSEQPSE5OFhZn9+zaES/ejskgLVh835n8qu++rCBFgBOAyN4Y2ZH9H+2btB/YpMdY&#10;Etaxg2Y1adLUWPvDnxkbM2sx08j8u5OxxPbLT//bjSx++KMms1kbAmt34KnbGp0+yCKfgSAlRHZn&#10;2GP5IX3dpxJN3I5//iyLSxY8G4+L7BidXnvXCZH9QeGCbMENjU6l0TnzrlcWkf3qyW0dzBdoxqbm&#10;4EJ2ZEeLV9YOwothMeRiiPjbZCBH377LdYbXCn7h+CHdcMm5WzHJT5/OmTPduNCy7a00EWrPRHYU&#10;wsnocsvIrpHv2rZu/Jgx5gadZ86cOXfh0rwykUJUMWUEyeuDx81KSEg4tXcdXmzdtuPjSronjFRY&#10;1rZt9bWbPfsNmjVrNfXLPbdxAq49EXL12bNnT57glN/y4IV7uAGK7KPmr3+SmJiU9Czu0S1TbUCf&#10;kdOqpPUcWTUosmcmP8Q/dcu2HV68ys5IjuvQhhwhVDJjYlgc2jAF164/6YCLdIHagMjeGNmRnbn8&#10;lO2MbU3eN08g09M0OQxy7PLqaWTGrzKW2B7ZZ2wli4iWPemWoDUXXIvR6vW23zAV9FshsjvJ6Kep&#10;5JOmdn45Zu2GMzfJgmfjoZEdkVx+6A5nIpW57TeyYH6lwsopVUfCRPaaDB0x6lZ09RlfKrLL5YI2&#10;pkQ5Yt423CD42E5TfavHfGOiTI6/b1oM2BNGBsNIy17hkgVLlhsM1ZG9dZu2V+/iiSN11rKo9bHs&#10;yYkPcIDt2m+cTEsKU+Jv4FjbrsswdNhgFY2masq4UaZVCR269rh7/z4+Ly/lpePC0TMCZeYxPyum&#10;Gc/0t+kzBi+KecZpGTE6rfbyhuGmNVoXFlaXW8WWyL548eJNmzbNnTu5nfky2WmL1si1+hcJ0W3N&#10;By5knZocPboR187beZ4UAU4AIntjrDeyI7uPafLGm6TNp78xnl/Hg1vQv//qRE69M5G9+RvGOSIZ&#10;v/mPsRaDIztanLC6usOh88hWwNqNzy9BaSzYIp+BICVEdifZcclBpaquwa3llXzcUiwjX/t7Mp4b&#10;2REiZQEVuB1iOHcaR2ScB9BZ1BLZL95/yh7oQUV2nVo5Z2xf43KrdjjYLhhrnLqk+4CZeK3QjTjI&#10;BqzbsHE7ZtsGXDJz3gKNzsBE9n79B2iYuSStYTWy3zu+GK9+5VX18C9JVdHw/uTUvkhuNf8bUchl&#10;2ZmvBvWsMdVjcPBdVHX/Ihns3m/YOLLb27ePGUXyNF7dYDAI+Llzp08YPHjwoIEDe3TtgGsLC8kY&#10;odqwJbJTLNofJDZN8piaGM18GWH12pOj28lYpi3BD0gR4AQgsjdGWyI7aoMSebPmpBlDp+HVN0Ji&#10;IjsFnhoSw0R21OEfviOFP/yp8UpW3AlYi9deZIvVunwxXIQK1iNEdufZcvZ28mFjjcSXWbjZ6J0h&#10;pMiD8ejIjlDpxIllu6jMbb9FkscoJio0ArIZx8JE9r4T+Xz+tcsXu3UwZsN2XXrFcvikjUVkR6sd&#10;3U0mHDx19+VrRRl+vP/cVVPt6zUDcYEVqMg+cOBUvEptWI3sh+eTQ4JiefVUmCoZf8wIkn2LJfWO&#10;JtInR9/p16cnbj9x/npUFLJ/K160CmqglZavWjgDL7bv0H3M2PHjRpAh5w6J7IsXL964cePmzZvR&#10;oULk0yy9+VimODula0cypCc6xcrp/PH9jb8iRFSOc/5OABMQ2RsjSs9TNjYZt8LonN10LVuUzgfP&#10;afK31kb7TKIbz95JOqGctN5Yix+PX1Ud8efuqW6DHuNCsBbfW3bsN5vPZgsUVD4DQcpLcPdTZ0o+&#10;bCzQ6fS5BSVbL9z/aNCSP0zeJJK6ZB5wO/D0yI5A2ZoK3Pb7quq8waAXKorINhyLxVj26OibuKBl&#10;q9YS8+AQi8j+uiIrDpcsWLL+2mZyzjsxqwzXHpiGCwIyMzOLa1JRVaU3sCP7DLxKbViN7KFbyYjz&#10;x+Y5yxEyfvGIgWSaFYnSPFymdtCTpcu/g9t3GTAKlVw9TiL73HU7ye6yQA12rSB5/eSF+1qtFr2E&#10;Uu+TVRwS2dGvC+0VglSYMRjk/fv3wW32nAgmpWYqMqJwFTqOqO8iWMAuILKDPixK7Sq1Jr1SllIh&#10;o1IaCDJehMjuTPkC4/V+luhNoHggUyhRs6xiT59qwgsiO0KsKrrHnUHFbnuMLl4h1xhPeMvU1q+q&#10;tAuLyK5RCEYNJWeON+4+iwstIztKkZN7GUvGTg8cOsh0Ur3TKLU5L8ZdPWAsCQjYdzOeFNWkUZG9&#10;Iyl6/fpZTBgey95vLJmGEvEy5kZ70+iRDv2nWb3wOiUtITQsnjUKxxB157ipm4A+I4y7kRkfhhdH&#10;TJovVVkJ/RMmkEOFQinegG7h6K6kxBGRnT1jDEXirTO4DeLEmfNSBbnaNenBzbZtyHN4LPQ6LgSc&#10;BER20Ldtc+Dq/FsJF55lJkNqB2vRdwbGdJhCl3iAC47X8zl+Ofo5ata09vPxHoJ3RHYMFbvt9GV5&#10;EOnX4VhEdiOSrDbk7jytS0XGG2paieyvX6cmmWZT6dY7oJ1x/sGoguojCk5WWpf2pOOtR4LLKysr&#10;Kioirwf36k8u4rQ9slfkpXXrSMadr9my90bolfwSgbiicEgfMmx96oxZDyIjg4/sxoutWrfJr7Q+&#10;v+n168HGFm3bbtmyJfj48VlTq2eQ3HrgBG4ztGsnXDJ92fLM/MLKysqUxPipI/tHJhjD9PRJJLJv&#10;PXwa/Ui7ls5hZnp0dmRHHN1IerDKwKGjYFJ2Z0PlGxD0SdvtvSyUq56WS85m03ENBH3kLPtHP2/y&#10;sy+bdJtDl3uAl6OeWX7ZziCTyT8avBQ1i0h2yd17GovXRHahspjK3HY7SamVmEZMOHrcg9XI/vr1&#10;wV1kqHrvgZOEaq3VyF5emN+7IxlC3brrUDUz8tqILibyMq6qQcchuNr2yP5aq5z3ffX868y87GlP&#10;4nu1JVtnc/xKRG3Xs5LIbsH3SzeX8Mmt/itLs4YPJUNQqmnVAUf2tCe3SQmmffegvfPwQxdEdqmw&#10;/NzRPbglxcLFawXOnL4fwFDJBgR91f/uvjgy5H4RX/KUB6fbwRr6SGT/wSdNPvy0SbfZdLkH+KMh&#10;y8oqqi8mtIRbzv/xsBWdlx92fCZ0HF4T2QvFsQ6/uVIGP5T07lgMuikTTCzaQkpMiMqyJ0+aaKqY&#10;+Djp+aunj0yPJyRyyWh1Izr19i0bcPnJkBDLP5zi/IxZU0j3iOmzZyem5+GqRw8iceHixWSayDrR&#10;blm7DLefPjuQU0YmTZEJK7atCMTliNlz5+eX1zV2SCaqPL5rF2ltJvzR4xrHGgiVbP+2NaTayOSQ&#10;sJtKrXlYf8ztyaZfzKRJk19mcPMTg01tJvB4dd14FfHq+hbc8sbTdFJk5ti6RbiqoKD6iKgWDAWZ&#10;6bOnTsXtETPnLXryqt61AMdAxRoQ9G1/tf5MTH5JaqX0Qq6Aym2g33o2m5+cU/h2nwVU0PQyPTiy&#10;v9N3YcIrEpZqo+uyg6hlWZWQLHse3jQwJrF0N5W57ZevJDc2AgDALVCBBgT9wa5Hb4jV2ofFYiq6&#10;gf7p+Wx+QganqUXQ9DI9OLIjlxy5Qj51akEqk6Nmv/7/9s4DPqoq3+OL6OpiY12fK89ddddd3eLu&#10;+tx9z1039CZIFRUpKhZUFEWahAAiHWlSlB5aQm8BkpCQhCQkhDRID+m9ZybTe8k7M+fkenMzaUuS&#10;uTPz+36+u5+5//OfOzcjZH5zOffc91aybfHhSpE9V3pBELjv3OjyJWzvAABnIIgysA3vW7zniVWH&#10;nlh9uO/SfYIhzt6LdvdbeehXqw8/+rWvYIj6X8t9f7X6yOMrDt7dYqhTPuCz94lVh8kL9fHZKxii&#10;PvbNATL6i1YOA/ZdfiA2vyxXphOkN+iBYmJMz5hTxpvU4Ign311B2qJS2ppP60RcKbJfKZktCNx3&#10;blS5j9XqeJY2AKAHEOQY6NA/rvPPrqyvUqglaq1EratVaoJScgQ9xL3XMyrlth6pWlen0kzZe4E/&#10;+u8fzhZL5XUqrVSjIz2RWYX80Za+tONMhVxN7Lv8oGDocPStGtvB6MgLVSvUMQUV5OsEN3rvot3p&#10;5TX15IXsh5FZXnuv94+jkPP+pfuUeuPpAmGAg54mInvPOGzJLvbB0wq/nGK7CHX2dpHeVsmVIntE&#10;6VeCwN0lVigT6P61RvFOYALAXRGEGE/2/7afJj6+QpiPia/4BrH3i0daed3DX++nDX/ferpBKbwP&#10;yIcHg+jofT57A1JyBZdVZZZU0VGBDy7Z5/X9uZmnrpbWsZuI/WLFIW6073LfW6UOLjJJLqq8y97w&#10;x43HlFrhSkuplfUP4XS7I0trJeeLZIIABz3No3nS5Lyye8cv5OdL11P0kf3pGSurJY7XaCcYDEav&#10;+VtJ293jFiTllLCqmHCZyE4+bARRu6u8Uvy5mC8QBsCNIX/1BAnGk6XvycKAa4I6ceT+QKPZfCUt&#10;/1PfC9dzy+ivLPL///rhPG3IK7fFaFKJyyt/wMd2SvtTv8tv7DpHRxecDKejGp1h4KZjpPLc6kNB&#10;SVl0VOCA7adtx8GDH9lf+O4kLRpMpr72F6qWKWjlQ/8Qsrn28g26mVlWQzZTiyvp0U49FEz3APlq&#10;jebTuA7V48Xlpz3mjdvF9BdUa/Qaa2t78bNvLcJlNJyPy0T2Wk1WROkCQdruKssUsexlAAA9iNFk&#10;EiQYT5a+Jw4je79Vhx7mnaWulLKUTCP76J3ssqpjt/K4Hs4HFu8xmW2rM9Up1c+s8xeMtvTFDUdT&#10;C8qJ9TIV3S0/sg//gb3WtXT2WpuiU2ll0p4AsklPYpFXpKN/23zSbH91uUpDK5DzhU3HDWZLcq36&#10;Zp3ar0WMg54jInuP2e79kt5evY+0PfD64pRC2w3aRYUrTYzJl10WRO2u8lr5MoOZLSIOAOgxENn5&#10;0vfEYWQXmGO/sbbVav3n97bz6Bn2a6rI5rwLsRuuJFTXy2Kzi1/aeqqXvfn942H2HTfeLK+b6heS&#10;V1ZdXiOZdyri4WXtzFTZdT2DPpEf2Z/deExrMNL6meTsp9cfTSmuIi+dVyOhDXRIqlCz/g3HVDo2&#10;T4ZWIN9R205dSskrlMilGsOtOvWRFmEOeoL+uYjsPWd+WVvrR9fWSX//wSrSNm39EVYSDa4U2TXG&#10;+mpV8o3KrdHlqwSZ+85VGSrZywAAegpEdr70PWk3sv95rZ/ZbPsX20qZ8sk1R0ilSmE740Bys+Bf&#10;cudfjCGjy0PY5Tp0ggpHalnNY8vYVHiHOozs5GvAGN9AeuKcQPZJSCuufHzVYdpA6yV1Mrr5m7V+&#10;EvvhEX7atBPY0hH7LvndzA0rkwvCHPQQEdl7zPn7ztPfSK0xZ9cZ2imRiusSR1eK7A5p0BWEFM/i&#10;h+/kmp0STVGeNPBa+TJ+vW0jShdYrCayQ42xQW9i/xwMAOhWPDyy9/beo9S3eotdEoVnnRfG97u9&#10;d59LL6CjW6Nu0SIX2a/llf0QkRSewya7S+TKny7euyqc3Ru4TqHeE3XrVPJtndH2u470zDwdye25&#10;pQ4j+72L98w6Ea43kP905uJ6GX0hwrEbmXfbl4Whm4W1DbT/6bV+9U2R/QFvthPo0K+vJMVVKQVJ&#10;DnqI6UWVD0zy5mKlS+oikf3xacsVGh39pSTAYiG/0my/0/ZeiiadE1bu537FiQGXj+wWq/kqbyUZ&#10;Et+lWtvnGcFgUsdVbOSG2jW3IYA+EQDQMyCydzayXy9iV3OuComn816INLKbLZZhe2yrOt7lvVvZ&#10;9IF075J9K8OS6OMr2cW03zecnXf3DoqjFYc6jOwTfQON9vsWTzoU/PiKQ3/felrTtD7M2tB40kAf&#10;18gUtP93649yn460AltzW1TKxSJciuqJYmJMDxsdz67AEVBZU0d/wT7w2iLS9tAbPnn2WYgiweUj&#10;O6VYFpVctSu+amOZIs5sYfMsCRJNAT+UXyn5/Fr58rjK9cTE6q3UzLqTUm1hcvXOlFpfs8V28gkA&#10;0DNgYky/5b5PfHOASt+TlUHX6eZ/Lz/Av0vRo1/7HknOIR8nhIMJ2ffzhorrbf96a7FY3zxiW7OF&#10;WCVn/1RIIvu8gGv08fXiajr61iG2ZKR3oC2yP7Rk39Pr/Im/+OYAbaA6jOzphWWkYjZbfrv+KK0s&#10;C4qjbVfzy8mmWmsL6DqDkY7+efMJGvG5C1Ih30dXHPRLyAxML5h+LCy2qEqQ5KCHiMtPe9h+b39j&#10;/6UlJCghU6FUJeaVcp1z9rQzi6YncZPITiBJnc5sERBespCL7DnSQLNFTzrtzWaq1Wr7hxD7Y9sD&#10;9jQAQPeDyM6XvicO57L/etWh/BopbfAJvsGdX6cuPBNJ6uTX12r7WfPHvt5PfpeRilKtvddn76NL&#10;9tqf11glUz21xo88t9S+4Azp/9A+MWZ/XIZSbyCuv3qT2yfRYWSPzyqkzz14JYFWNkel0LagTNu9&#10;mQ4nZNGGWXttC8i8eeQy/b16NLrZziH11QNBUeWKc4UyicZQJNcLkhz0EBHZe9heY+brHP0L58WY&#10;W3GJqdvOhPObq2okbNjZuE9kbw0urxOz6tnyZAAAMaA3snOxkEjfE4eRvVLy41VQJrOZ02C0fefp&#10;vWh3RiX719tquUrXtKLLtqYI/n1Tqlbp9DVyFc3Q9QrVb9YcuWvR7rBceuLc3Nd+NWr/bSfpzrmL&#10;WelmjUxJRof8cJ68KK1LlJoquYp+PdDoDC9tPWVr2HXeYD+tTp5PDsbe2Nig0vzWfqUsFDhkz4Xs&#10;Bu3VCtsUdpLb+DEOeo6I7D3vkVB2Bwk+GUUVv5/xzctzNvE739nsT39nOh3PiuwpNYdZFQAgAjQ6&#10;vSDBeLJGk5k471yUoE5UarR0VKDewP6Z4n82HVNo9SQlk3eVfLrojabzvDslkVx+NDlHbzKRIQJp&#10;K21a0eXBZftTy23TNzdejKYVr22nBK9CrWqwRXbi0gsxar2BF+gtEpXm3zvO0lHi/FMRGr2B7JMe&#10;jNZg+uRoKDcKBS4Lul5R33CqoAGR3ZNFZO9hX5j1Lf0N1pLaets/aRaVVdHO+19bVN909sG5uH9k&#10;T6jewkX22IoVrAoAEAGI7Hxf2niU2M/Rjf3/d4M/HRW6gU0oJ/ZatHvc/kszz0Z/eDryhQ22W5wK&#10;fH69//unI2eeiZqw/xI3tea5jcdMJjPJ3E+sZqs0PuizR/gqdv++3o82EB9euu+NQ5fJaxFH7Q4Q&#10;TNQhPrny4PunrpLRt4+FPeLoJ4J8/+e7U/mVdckFZfly3YVimSDMQU8wtaC8z0TbJY8urEtFdmKd&#10;pIF9FDkiNiOf6xyycBurOhX3j+wGs+5y8ceI7ACIEER2pzt+7wXyH+JsWoGgDp3igC3HMyrrK+Xa&#10;oBL5yQKsHuNBYpHHnvd3768yGH9csISPtMF2F+eAmFv3jF9ImyNScuiQE3H/yE7Il4UisgMgQhDZ&#10;ne6N3FLyH+IfGx2clYdO8W7v3f/ccWbuuWiVwVys0J8rRHD3CBHZe967xi4IiEujH0YO0ekNf/pk&#10;PW3+aMtRVnUeHhHZLVZTYtV3iOwAiA1Edqf757VHnl+LC0PFaB+fvR8cD0uvbggqxS1R3V9EdqfY&#10;b9rXGvu6tK2xcP+F3uMW0OYyZy8d4xGR3WTRRZd9jcgOgNhAZIewbR9bcchksV7DXVHdXUR2Zzln&#10;+3H2gdQKXx8Jop3PzlzLSk7CIyI7oVgejsgOgNhAZIewI8bklx/DejJuLSK7s7x3wsL47GL2meQI&#10;qUI9e9fZf83f+tMJX8Vm2m5M4Sw8JbKbzAZEdgDEBiI7hB3xu5g0rCTj3iKyO9HAeHbbuDYwmsxL&#10;tvkNWrCVbTsDT4nsVqslvGQeIjsAogKRHcKOSCJ7QBEiuzuLyO5EX567hX0mtYnVai0sr1ZrtGy7&#10;x/GUyE7QmeQptfvYBgBABCCyQ9gRT93M9WsR8qA7icjuXCUdvlkSCe4Wi3NuhupBkR0AIDYQ2SHs&#10;iIUSXH7q5qYVViCyO9EXv9ikbHPpGA6j0SRXOOdmqIjsAACngcgOYbs+sfpIQq1akPCgm4nI7lzv&#10;f21RWV1bN0Pls2D3GavVCSfaEdkBAE4DkR3Cdg3PKLhWibPsbm5mSdVDb/gIcqSL6cqRnRh4LZl9&#10;MrVHQWVdnaSj+b4LQWQHADgNRHYI2zW3rOZqhUKQ8KCbicguBvUGI/twao+rSZnKHr8OFZEdAOA0&#10;ENkhbFelWhNcghugurmI7GLwTPgN9uHUHn4RyZeTstlGT4HIDgBwGojsELbr4biMWNz91N1FZBeD&#10;b2862sFJ6maL5ZkP1hZU1bPtHgGRHQDgNBDZIeyIFQqdIOFBNxORXQw++ubijl9XSlL7l/sC2EaP&#10;gMgOAHAaOoNBEE0ghC3dFpWSIdEIQh50JxHZReLMTX7s86kDTF13yGKxsI3uB5EdAOA0jCaTIJpA&#10;CB2aXyuNwrox7isiu3islSnYR1R77Ay8Pn/HMbbR/SCyAwCciSCXQAgd+sg3B3JrZYKcB91GRHbx&#10;uPpYCPt8ao96maLXmPn5FTVsu5tBZAcAOJPeLaIJhNChW2PSchu0gqgH3UNEdvH4+LRlHZzusvXc&#10;VdK/5EgQ2+5mENkBAM4EkR3CDvrUWr9qjVEQ9aB7iMguKpcfDmQfUW2iVGtJc59J3my7m0FkBwA4&#10;k7u9hbkEQujQexfvkWiNR/OEaQ+6gZml1Q+/uYSfGl1PN4rsj09fLldp2KdUm+y7FEX6J6850PGl&#10;Zv5jENkBAM4EkR3CDvrEqsO1WsORFmkPuoHZZTV9Jy/lp0bX040ie68x8y8lZLJPqdbJvF3w2/dX&#10;kv5Hpywprapj1W4DkR0A4EwQ2SHsoJMPBmFijLuKyC42//rJOvYp1QpGo8n38nXSOeSrHW+u8V1z&#10;4gob6DYQ2QEAzgRz2SHsoA/57JXojP6YGOOOIrKL0LScIvZB5Yjhi3/QG4x//GgNye5kc9xKX5O5&#10;e9doR2QHADgTRHYIO+6ZW3mBxVjq0Q1FZBehA77aYTTZ4rhDzM1Xlfly5+m3vj3SrTPaXTuy9+RN&#10;pwAA3QEiO4Qd9/+2n1HpDLgC1f1EZBehd42dn5Rbyj6r2qS8ruHpd1d4zd9aI5WzUjfgApF91Ymw&#10;MSt8+U5cczC/opYMyeRK3ysJdXIV7QQAuByI7BB23P0xqRarNUuqEQQ+6OoisovTMcv3ss+qNjGa&#10;TNV1Up1OfyE2hZW6AVeI7IcuCN7B3mMXXIpLpaPxt4t9g2Pp49SCCvoAAOAqCBIJhLA1e3vvlmmN&#10;AYUNOpPlfBGmx7iViOyiVSpTso+r9mhQaUb5fF/QbTdDdcnITvS/msyGGxslCjV7BABwNQShBELY&#10;mnct2p1aWFGvNaoMprMFDYLMB11aRHbReiIigX1ctUdxVV16QVn3hVIXiOy7zkcK3j7iofAkNgwA&#10;cFlMJpMglEAI2/APm07si8/an5hdUi9LqlVHVChDyxTEiHKlIAJC1zK7vObnbyGyi9EO3gmVoNXp&#10;DUYj2+gG3DCyy+QK9ggAIG6MiOwQ/kfev3T/mB/OlNdILFYrNbhELkiB0IWslTQ8857tpjwurJtG&#10;9ne/O84+sZyNC0R2/4hEwdtH7DftazZsh3yvySypWn2829exBwB0IYjsEN65v1vvXyVTCSIgdC3r&#10;pLLfvb9KEHVcTHeM7K+t9q2RyNgnlrNx1chO5Ba/1OgMkQlptJhWWN6ti2ICALoQjU4vCB8Qwk45&#10;Y/8F8lepWmU4ni/F4o+uKyK7CO09dkFaUSX9tBIDLhDZz8elC95EakWVbZ1HQkZxxV1jF9Bin0ne&#10;iTkltA4AEDmI7BDeoX/bdHxB4PWDCVlbwpMySmuKFfpMica/eRw8VdAQVaE4nie9LdOdwHWrohSR&#10;XYT2GjM/tVBESxG6QGQPiM8QvInU//liC21YfjRUMDR/+7GMkiqzxYIz7gCIGaVGK8gfEMI7NDqv&#10;rFymKpTr8hq054pkEeWKKrlKbzSSz8SE4kq5Tq8xmsPLFEdapEboRBHZxWlSrojOArtDZH9p3jbB&#10;EHXw4p2VNRLaAwAQIQ0qjSBtQAjv3N+t8x+279KUIyFVUnl6afUfNhxLKyQx3vbX7a/fnRp3ICg0&#10;o6BEobtehXVmxCIiuwh9dLJPUVUd+7gSAS4c2Z/7aJ1SrSUN7289Lhji/L95W0tqpXQ/AACxIVWq&#10;+TkDQthjvnM09FJ2Sb5UhdPtYhCRXYR6LdxhNpvZx5UIcOHI3nvcgutZRaQhu6RKMMT3063H6H4A&#10;AGKjSCIXxAgIYU8693y0XG86mS9MkLCHRWQXoZ9uF8vyjhQXiOxVEvm4VQcE7yM1Mi2f9pTUSgPj&#10;M6JScwUN90/yfmej34lI3HcJADFSgMgOobMdvSegUKYNLMay7s5Uqdb8+ZP1ggzjYrpXZH9h9kaj&#10;0cQ+q8SBC0R2wrWMgrtavJvE19ceYh12rFaroKGXfS3I+yZ+RdI8awIAiIbU8lpBeoAQ9rwDthw3&#10;WyxXypDanSYiu6h8aNKijNxi9kElGlwjsptMpn/O2yp4Q6mso4kfTglXj/k+MDaloCIiOYt1AABE&#10;AyI7hCKx38pDWdXSyEpckOocEdnF430TFvpfTRbhkoOuEdkJa06GC95TqsViYR32s+y/nL5M0LD7&#10;Ugype+8PYE0AANFwq6xGkBsghE60TmVbF1KQJmEPiMguEnuNnb8nMJZ9RIkMl4nsK46GCN5W6sbT&#10;4dw3odKqWsEosUbSQIaq6rBuDACi41pOiSAxQAid6LqI5POI7M4QkV0krjxwnn0+iQ+XieyEf877&#10;7q5x7C6nfEvrbKGc4HPwkmDoL59uoEPBcanX0tm1qgAAkYDIDqGo/OJM5I1qzI1xgh2J7P89dekT&#10;LXzy7eW//2BVaz4/69uW/m32pr9/+d3f53BuIb5o9/lPhc1tKHitnz78X31++dTvZnwjqLer4Cfi&#10;JD+v4B3oAUU4H4bDlSK7xWI5FX3z9x+tFby/XGTffLLZRPZn3l9ZUFlPh6ZtOkr+gNLHAACRcPHm&#10;bUFigBA60b7LfVNLq6vVxrBSXIravV6tUNRojDVapslsvplfHpNV1IallbVlLayqkTTIFK2p1elb&#10;ajSZSDAVYLEQLYLOthW81nPPPfevl1+urZcK6u0q+Ik4SytrBO9AD0jeCvb5JD5cKbJTlvsF83M5&#10;Mau4kg6tP36FX39/20laJ38VRi7d3W/68hLcDBUAMXEuMUuQGCCETnfe+egSpV4QMWHXeqNGJeZ0&#10;+B/wpz/96d///rfRaGTboKtxvcheI5XzczlxzYkrdEinN/Drx0Ou07pUof7ZxEWkQr4/0QoAQAwg&#10;skMoQn+ISArFWfZuFpEddBbXi+zHrybxcznxsSnLDAb2R+T+Sd60ePe4BbRC8ItMpkUyqtXpWRUA&#10;4Gx8QhIEWQFC6HSnHg3LadAcaZEyYRcah8gOOonrRXYavgUqVWo6+tSMlbSy81QorRBGf7OP65zU&#10;/O5LAAAngsgOoTjVGIw36zSClAm7UER20FncJLJvOnuVjnI3SU0vrqIVAonsT81Y4XslQavvwT9J&#10;VmtlefGVkKBDhw4dPX4+JvmmpEHFhkSP2WzIzEwNCDhx4NCh8xdCs7Jum0xmNiYClEpFXpuU269I&#10;rqusZNuMwupqibn1n0MjlyfFxh4+dMjv2LGE1FSVTlx3KnZLENkhFKe9vXdnVEkEKRN2odcqlYjs&#10;oFO4SWSfvessf/TxKUvKeFeafrDFPygxm230CJKakte8WjDoFZNJ7ClQr9Om3bjKDpjHoFETWEeP&#10;YLGYFXK5pZVfZxFXQvqz43LMV7tOkLYtixez7eas972o0RvoruxY1Spl8Kl1bJjHlfhcXbNO0MUg&#10;skMoWpcEx5epcBFqdxlZgcgOOofrRfZxK/ZzSZ3zienL6ehv3l/15rqDz81cJ5GzU9qV1XVabY/O&#10;X7eYq98cP4aFPj7ij+xmw4JZH7GjbU7PRXaDevv2DYsWLfh8kbfa/OOtbfncYWQnzPz8S2PT6Xar&#10;VT1j6mQ2IKT/l0u/ZX2gG0Bkh1C0/ny5r9FswZ2VusmwMgUiO+gUrhfZX19zQJDXqaXVtiXYX16w&#10;rU6mfHHOFnXTZabLDgcm55XSxz2Cdc6YV2nce2v6jLR6Nsm+Mjt+8eIlYo7sRr164Vtv0iMfOGzk&#10;7DlzjgVGVlTURkVdXLHi65mzP2d93Y2igh7DjC/nthbZqysrQ5r4fs1ntH/6jPeCL7NiclYxaeMi&#10;+7Jly6RSaWFW1qplC0cMGUCLe4Jukh6jRv5x0z+IvPrG1K83bM/IqoyPiVk0d/awQay+8eAl+8uC&#10;rgeRHUIxO3TX+dgqlSBrwi4xuKTVf0l2URDZuxvXi+wfbj8pCOvUJ962nWi/eut2cY1k29EgXdMa&#10;Mjq9oWe/yOrHNEX28wEBrGbHYiF/PR0fye2MlLCwcJXW4R90U05OTmho6O3cytZ+DKNRGx919fL5&#10;gOzCalbicfvWrcuhF2pqdGy7FdJSrg8ayE5en4q8xT9U8linY989OJTV1RFhZ2ISE80Wx8HaZNLF&#10;x5MDD62sdTyJX6/Xx8baGkolvPXyOxDZ+SQ1TWiZs2CRqXk7F9lXr15NKxaz6evFX9Kit/dSUgkP&#10;PEs3h4589UZuNfczkx/58O4tdGjkmNeKK9g9uUDXgsgOoZj91ZojKXVqQdaEXSIiO+gsrhfZCYKw&#10;Tu01dr5Wp69pUIQnZbI+52Aa1xTZv1j8TYlEyco8pJL64UMG2lsmJF+7NGzwYPtjGys2H5apWLbO&#10;yUybPn4cG6AMHhEUmcD/S15fmrrky/fZqJ0hn7CJHEatKvT8gaGsbOON6R/E3rjZym8I68qZE2jb&#10;lxsOs5ojLCZtwOnj48e8QpspH3+xOCGrkNtzdlLkUN4PRXh9+oyE1Cw23NhYmJs998uZbKwJUh81&#10;vOnM9o8MULd55WunIjv5MdesWU2LC729SfsPq76gm3NX72MtHEbZaDrm1T/xZhorgi4FkR1CMfvY&#10;qsNlSv3JggZB3IR3LiI76CwuGdm3HAsS5HXq7uDrdXLVn2c5efJxxfXtLOl5eQ1/ZfSGgxfYQBO8&#10;yD5oKHvQRP/+BwPjaNvp06dZ0QabzjFo8BClkp20lhRcf2XEEFrn4CJ76vlNA/qzs+YDXmEJe+io&#10;CbklDs7EN1rMTccxWK7SsKIj9uzcwRqbM2jU+BsFUtoTfmwrq/J4ZeqsGjn7NjJzynhW5UHq3R3Z&#10;rRbzyqVf0aK393pSGc7eV68CjYNXObxsOh3dEpzASqBLQWSHUMze7b3ndEperlQriJvwzkVkB53F&#10;JSN7g0ojCOvUp2assFgsyw8H9uxMmJZYt3+ziEY9yiujJ+zeu1+pY2uP8CK719wVm9U6g0mvDvDd&#10;QaelDBg1mYbHW+np50OvaY1s+nvCtaAB9oZNZ23x0WwyLJrDLhX9aO6agooaUtQoGy5EppIH8rIU&#10;mtbf/fhzvf3vT13JrVH2E98bToSRTQFmk9ze7jVw7DRN03G2xCCvHmE/8AFDx1+OSjCZLYqG+h+2&#10;fm1/qtfSbUdoW35ydGJ6Opefj+5YYR/vn1XALiqgOfmduevoptViSkmwraNfXlpampVoH/Sa8vGs&#10;20XFpGBu879mRyL7p59+GhYWdv7cuV07Ng+ir91/UGqVorHRxL7TeHk5vMgg7vRGOvrB9ghWAl0K&#10;IjuEIvcXy33rtCZB3IR37oUiGSI76BRuFdmJMqVtyjW99pQEdydmd1ltyZDBg7lESPho8QazxXY8&#10;vMje316wYTLovpjOpsHcYmerSZa1GAwGvZ3gg770pPnEJba7QalVqpH2Zq/+42kzn43e3nRw3YFY&#10;sgeCRin//L1JpDJs7JusiYfZVEX7vV6doml9gZ3kMzR8ewWEsIXw7Vi5k+OsYNuhiR65TCbz3bCK&#10;jsal5dNRbtLMnjNZpM3CvQuEbpjLLqB//wE3b96yt+i5/0AO/6DEnGzauW88K4EuZfHleEE+gBCK&#10;Tb3RdKVULkic8A49U9CAyA46hbtF9he/2EwaLiXYpk2bzWbnnm7Xa9WRVy59/vE7NPYRDt+wXWfJ&#10;i+wzaCfBajauWfiBveh1Mcv2xaMoO3XVsoUjW0x98fr4OzKqUlXSrQ+XtZiE3Wjx9l5IRwcOHsYx&#10;wH6CedDo11gXD6uZO988VK7RsmoLvnuPnaOOjms2UWT2ayPsdS/6zFvxUZ99MGXoYOEsl6jk2/bx&#10;xnVL57GSl9fwka98tXR1YbXt5kc2ujOyDxkxevWmnTEJKeamPxfcm5tW5+CLypZP2ZeoSzeSWAl0&#10;KfMuxArCAYRQbD655khubUNQCVZ77EoR2UFncbfI3nfykuwy2xQRUbFxEZfabWe4HUZ2s1G/5NMp&#10;9qJXdLmt8PEbw8jjEaNfnTNn/vXracW3M18ZbH8Wi+zFtsdeXjOX7bXvgA+J7PPp6CvjJr3VnOkf&#10;fsa6mmGdNpol7E82NVvohs+30+hhewki+wejhtM6eayVsxP2o1+dMG/+5tyyspLcm7TCRXbC6Z3f&#10;vPnm64ObppITqhX2OfTduWJMS76byy66neGzXfBiOrWMDnn1H3wrvUdvxeU5ILJD6CqWNSjPFOI6&#10;1C4TkR10FneL7MSzMSmszzmYA66w60c5rkecZOHPaxTZ5EX2IdyVnjqNZnzT/BK1tVFXGEEf+/qf&#10;ow23M1LYkuL2yK5WqegZ4sEjxtEGPmubJsZ8u/O8pQWsqTlXAg7Sp5CIejb4Mqs2IVfaVjlMPLOG&#10;duw+z5sQb9INpbPsx75HtnasZGfQA2PZEjHZiSG0wo/s5EuCwaBJjb/2wdTX6eiBM/b54k2Rfcqs&#10;uQpDWxeeUu4wsgcHnKI9g4cOTclslssPbGYXJLwxZbpM3c4SmeA/A5EdQldxyrHwS8U40d5lIrKD&#10;zuKGkf2NVb6szzmYxox59dM5ixKbiIuJmtg0/WLBD7Gkg3/5qffKTbl5eZmZad/NZYuovLNoK+lR&#10;pLEouWHTZqvVKi0v3t2UIGlkNxr0sz9k65l8OOuzhMRbRUVFSUlJR4MTyWhZykU6NP29j28k39SZ&#10;TFarpSQvJzE5Sal2PFVdWl3y1thR9FmEz+YtDYuKSUhIiAoLW7N4Mb37qUkrGd20bGTE9bi8/Pzs&#10;9NRlM9jU9N3HbKfnV3/1Od3cceJKo9VaVpj3Lpt0/2NkD4+OrVPYQrDFpPt+BVso/eCFa7YxTR3d&#10;9Bo+LuhKbHZ25p1fftpGZCfffWa+8wZtI2w/6HcjPj4mKmxh03UFXl6DzkSms17Q1XxyKkIQCyCE&#10;4vSf35+VKNUXizGpvWtEZAedxQ0jO3H10RDW2tjoF9bDy/PZIjsLe82Z+M5nJrPttDE/shOGjxgx&#10;ZAg7vz5s1Pi0AvvEHpOG5fz+/d9+++3XXh01ZODAQfRktj2ykzRckhFn76AMfMW+kiNd5JEEdP9d&#10;TTO5Bw58a9q0t9+ePmr48FcnvlVW5/jGRuRJlcVF49mKKkJoZCdfHvZtZeuaE0aMGDF0EDvyUeMm&#10;y5S2RejL4v1oZdDQYeTIX31l5MjR7Dw6F9nJ4wmvTyGj06e9NaTpFeuV9Ey2ZdaP79/AoUOHdem6&#10;7A7QKSVffvYu7WxB/0P+593qd6rIQGSH0IX8zTr/CrlGED3hfyYiO+gs7hnZB/vs5C48XXIkmD7o&#10;Kczbtm19d9rUQU1JtH///uMnvLZq1eq8CnaPT15knxB6Yu+oEbaJ4KRt5qzPg2MyaA/hWvjFUSPs&#10;57T7D/jk87kBoXETRr8ynPDF96yjsbEk57r3gjmDmy70HDx4yNzvjtIhnUa+a+f2Ka+NbrqutP/Q&#10;YWM2btspZcnYMXWVpRu+/fbdqW+Q46FPGzBw8KTJU9Zt3s46GhvPHfX9YOpbAwfaf8D+/YeNGLl6&#10;yw7+Tg9tXzV8mO0bx4BBg+Z5ryzNu2U77OHDr93KoQ1vv/X6AHoxLDnmIUPnL19bUi+nQ4Ta6sIZ&#10;5ADso4MGD207st88t4nufKHPMkFk37F8OR369tt2luo3qGW7N3875a3J7Ici33yGDl20dEXE9VzW&#10;AboHRHYIXciLydnpEs3xPClREEBhZyXvYdv/huxyILJ3N+4Z2f82e5NSwzLkMr8ejuw2DHq9modO&#10;p+OvXcOP7KSu1Whom7FpCXZKsyGTyWIxk00bzddNN5tNTV1qMkhP5HPodVo2ZhvV8g+jDQx6HXuO&#10;DY1Or2/2RKuV/wOSFxXs1mqxkCIdJcdDjtx22LZjY5mav39Sp2tf8vlx/y12LsBsNNCd620HyYoU&#10;shM6ZDC0utI8B3kVsgf2oq0cFehyph0OFmQCCKFofWatv9ZoNlqsGRKca79TcZYddBb3jOw/n7yk&#10;sMp2uSRhyZFgmdw2YUM88CM7KwHgkSCyQ+hajthzccDO8xKt6Xq1SpBBYWd1sxNDiOzdjXtGdmJs&#10;VhFtXuYXTJdpFw+I7ABQENkhdDnvWbynoLK2XmMUBFDYWRHZQadw28hOrK61zR0PiE7eHRBJnygS&#10;ENkBoCCyQ+iKbr2WKtUZj2FG+52JyA46hTtH9umb/Ok06H7Tl9MnigSFXDb7s08+svEVKwHgkSCy&#10;Q+iink/JrVBgRvsdicgOOoU7R/afv+mj1trWIJ+4cr9K3epN+AEAzgKRHUIXtdei3RcyClPqkNr/&#10;cxHZQadw58hOTMwpof1BCZn0uQAA8fCOX4ggB0AIxe8DS/aW10otVuvtBq0ghsKO62aRfdOmTdu3&#10;/7geNOhy3DyyP/PeStJvMpvJU+hzAQDiYVHQDUEUgBCKX++LsTUa/dlCmT+ms9+BbhbZCW0vygzu&#10;EDeP7MSM4krylO8DouhzAQDi4XxaviAKQAjF75aolCyJWhBAYWd1v8gOuhX3j+zLj4aQp5BvfkXV&#10;7OajAACRkFpeK4gCEELxuzokvkGHRR7vVER20ClcMrL/6t0Vglzetib7He812rZu1A8A6HniCysE&#10;UQBC6BIuvxx/o1p1pEUMhR0XkR10Co+I7Mv2nmXPBACIiWs5JYIcACF0CZ/deFxnNCl1htMFDYIk&#10;CjsoIjvoFB4R2R98fXFZDWbFACA6ENkhdFH7LNk38fDlgvKawGLZWaT2/0hEdtApPCKyE9efjmBP&#10;BgCIBkR2CF3aowlZKZX1RRL5qQJhHoXtisgOOoVLRvbHp30tSOTtet/ERezJAADRgMgOoat7r8/e&#10;WeeuxVcpBXkUtisiO+gUrhnZp3Y6shMXH7zIng8AEAeI7BC6gR+ejqxS6QV5FLYrIjvoFB4U2X/7&#10;4VqJQs12AQAQAYjsELqBNQpVRr1GkEdhu3Z3ZP/vFvzpT39KSkpiw42NS5YsYQM8pk6dqtH8ePfJ&#10;Z599lg00Jzo6mj747W9/m5yczLrt9O/fn9Sfeuoptm2HtNF+8qKsZOfixYu0zmfw4MF1dXWso7Fx&#10;ypQpbKCJP/zhD6dPn2bDHoNLRvZ+nZ8YQ/zp+IVxWUVsFwAAEYDIDqGrG5JZpDaY/FrkUdiuqfWa&#10;TKm2TGlgvxC7mp+0gp+fH22YPXs2KzXnH//4h1wupz0PPvggqzYnIiJi3rx59DG3Q4JSqaTFmTNn&#10;slJjY0xMDC0SnnnmGYPhxx/51KlTbKA5Tz/9dG1tLe0ZMWIEqzbnxRdfLCsroz2egKdcfkq9Z/xC&#10;ejdd3FMXADGAyA6hq5teWRdfrRKEUdhxoyqU7BdiV0Nz7S9+8YvCwkKNRvO3v/2NVmbMmEEbuMie&#10;n59PYrREInniiSdoxcfHh/bQyH7fffclJiYaeVgsFpPJRJuHDh1Km0m48vLyokV/f3+u+MILL9Ai&#10;4aGHHkpPT6dDBC6yk35yDOSrAgnitDJ+/Hjaw0X2zz77TK/XFxcXkx+KVu6//36z2XbvHU/AsyI7&#10;cV/IDbIHmRIzZABwPojsELq6qeW1sYjsd2APRHZ6KpqkYVqZNWsWbeAie0lJCa3MnTuXVqZNm0Yr&#10;NLL/7Gc/S0lJoRUOkpX79+9P+1UqFamQPP3AAw+QzYcffriqqoq2kQePPPIIKXJZnH9Wnovsx48f&#10;p5WzZ8/26tWLVMj3BFrhIvsXX3xBK1qt9l//+hctrl692kPOw3pcZJ+w6oDFalVrtGxfAADngcgO&#10;oat7Ib2gUKE/WygLLZULwijsiN0d2fv27ZuQkFBaWjpy5Eiyeffdd+/YsYM2CCI7Cb4zZ86klfXr&#10;19MeGtl79+79zjvvLOJBR7m5MWRX5OnR0dGkk2w+++yztIFw4sQJ2pOdnf3cc8+RB3/5y1/YmKPI&#10;vnfvXlr56KOPaKVlZCdERUXR4tixY00mE6u6NR4X2Z98d4UUp9gBEAeI7BC6geuv3hx/OCS7WhhG&#10;YUfs7shO6NOnz3333UcfT58+nZtKzkX2hQsXLl26dPz48TSg//KXv1QoFLSntbnsdDQ9PZ1uDh06&#10;1GKxbN68mW4WFf146SDJ2aRyzz33mM3md999lzbIZDI6ykX2yZMnr1ixgvz/448/TjYfeugh7gpU&#10;h5HdaDTS4j/+8Q/+9bJujMdFduLJ6FtsRwAAp4LIDqHbGJCWH1QqDy6VXyiWCVIpbMPujuy9e/f+&#10;4x//+Ne//vXXv/41rYwcOZLEa9LARXY+zz//fEJCAt0DgUb2u+66a9iwYa/zYMONjTRhk/8vLy9/&#10;6aWXyOOnn36ajTU2kq8Htp3+5CckrJPNdevW0U3y9YDOZnF4+SnZA39BGER2iktG9l/PuKPIftfY&#10;BXQ/HjL5CQDRgsgOodv47x1nb2QXHYjPlGv0aVjzscOeK2xgvxC7GppoH3nkkezsbIVCUVFRwc17&#10;2blzJ2ngIvvkyZNp2iZ4eXnxL+hsYy47JSgoiD4xNDSUPvD29mZjjY379++nRfJN4L333ps0aRLd&#10;fPnll3U6HWngIvvgwYPHjh1LH/fr14+OUtqeGDNu3DgPuQLVJSP70x+sFqTwzrrAF7dVAsD5nEvM&#10;EnzqQwhd3W+C4qQa3Fmpo54q6N7Izl1+SuACNInOZJM/l530cKfh+UuntxvZyXO5M/H2Z//kzJkz&#10;dMhisXAXiQro06dPQUEB6eHPZVcqlVw6nzhxIt0JoWVkJ4F+4MCBtLh27VpadHs8NLL7HApk+wIA&#10;OA9Edgjdz97eeyJzS27WqgXZFDq0ZyK71WrNzs7++c9/TouJiYmkgR/ZyWZDQ8M999xDNkn4Pnjw&#10;oH0f7Ud2k8k0fPhw+24Y3Any/Px8ulYMYWsTPj4+tHLkyBHSI7j8VKVS0U3CmjVr7LsRRvaqqqrn&#10;n3+efkMgP5HRaKRtbo9LRvbnPlp7/yRv6kNvLLbrQx88+Ppibqg1//rZBomMXVcBAHAi30YkCz7s&#10;IYRu4KPL9scXV5/MbxDEU9jS7o7sLXn11VdpgyCyk1hPYjSt9OvXjwRuUqSRvSURERH2fdhYvHgx&#10;q/KWeSHExMTQ5Rr37dvHSo2NRUVFdCHIJ598kryiILITEhISyDcEUundu3doaCipcJFdwF/+8peK&#10;igr6LE/AJSM7AMA98AlJEHzSQwjdQ9/4rBMFiOzt232RvY8jLly4wF3IN3fuXFosLS2lFcK8efNo&#10;sW/fvmaz+bHHHqObAiIjI9kTGhs1Gg2r9ukjlUpZtbFxypQptFhZWclK9gtSSQSn9YKCgrNnz9LH&#10;JLuzjsbGbdu20eL999+v1+vHjh1LNzkeeeSRkJAQT7siEZEdAOA0ENkhdFcL6uUn8oXxFLa0+yI7&#10;Ccd8Wi5eTip0iJ99LRYLLRL4jwXQNWc4WLX5rlipeZFgNBppnRwAdwyt7ZA0cP0E8ljQ6TkgsgMA&#10;nAYiO4Ru6dW8shyZTpBNoUO7L7IDNwORHQDgNBDZIXQ/f7n8QGGtNK0el592SER20EEQ2QEATgOR&#10;HUL38/EVB2+V1RTIsc5jh0RkBx0EkR0A4DQQ2SF0S/9303FE9g6KyA46CCI7AMBpILJD6Jbujk1L&#10;l+AGqB0SkR10EER2AIDTQGSH0C2d5R+iNZqP5QnjKWwpIjvoIIjsAACngcgOobvaoDP5I7J3QJFE&#10;drqQYss7iVqtVo1GU1JSkpOTU15eTnrYQBMmk6m+vj4vLy8/P18ul3dwBUaz2Wxfs9FGy4oAbp/k&#10;gVqtLi4uvn37dlVVFXlpWvcQENkBAE4DkR1CdzUhpwS3UuqIYojsJC6HhYVdvHjx2rVrrGRHJpNd&#10;unSJ1PlkZWVx66xnZmayahOBgYF6vZ6OtgZ5empqKnvCxYu0WFtby7ZbQIZIg0KhYNs8yLcFwaLv&#10;bgwiOwDAaSCyQ+iuLg2Oi69SCuIpbGl3R3YSx2/fvp2SkqLValmJR35+/s2bN2NiYmgCFkR2qVTa&#10;MrKTConytCE9PZ1VeZC90VGHkISdk5PDWu3QeruRXS6Xs+3mSCQSuge3B5EdAOA0ENkhdFev55aW&#10;K3A3pfbt7shuMpmio6MDAwMVCgUr8YiPj2fJ107Ls+zkuQ0NDSRnE8LDw2lbbGwsbcjNzU1KSiLf&#10;CshoeXk5l+/bmB5D9kYOhrZR2EBzjEYjHSX7rK+vJxVy/NevXyd18loGgyEiIoI2kK8c9CluDyI7&#10;AMBpILJD6K5O9r9SqcQ6j+3r3MhOihI7NP4KIjtJ3iQfsw37SXfadvnyZVoRRHPydNrQWmTX6/VX&#10;rlwhDbdv3+byPRtrTkFBAR29evUq3ZvgYMhXBdqAyA4AAN0OIjuE7uoY3yCT2SyIp7Clzo3sHDRA&#10;CyK7gJqaGpqS8/PzWak5NI6T1+Jnaw6SuelJ/YyMDJL+uXPtbJgH6aS7Ijicz0P2n5iYSBuys7NZ&#10;1d1BZAcAOA1Edgjd1TH7L8k0BkE8hS3tpsiem5ubY4ck2tDQUBJt09LSaIXAmni0G9lJjL58+bI9&#10;JF/UaDSsyiMvL4+OkkTOSs0hh0RGw8LCjEZj25H95s2bdKi1OK7X6+kPRWi5yo27gsgOAHAaiOwQ&#10;uqu/X+en0OpDyuSChAoFdlNk56adOIQ18Wg7spvNZm7WO4nmLU+iNzQ00EBPgrhKpWJVHtzcGxLc&#10;CwsLSaznjpBsGnhrRyqVyqCgIDpEdsuqPEhej42NJaPktSorK1nVA0BkBwA4DUR2CN3VXot216q0&#10;tWqcaG9Hl4jsUVFR9In8FR45uLVcyE5I+HY4KyY/P5/2OISf8rmz9Tdu3HC4q7i4ONpAcr/DBncF&#10;kR0A4DQQ2SF0bz8+HanUm47inkqtK/K57BaLhYvIubm5Le9eVFFRERISQkbDw8OlUimr2tFoNJl2&#10;qqurCwsLL/PgzqMTyCYX2clB0mJwcHDL1yLfDcgRklFytCTZs6rHgMgOAHAaiOwQur1Xs4tK5NoT&#10;+bitkmOdG9n1er3WDg3KUVFRdNNsNtNRbsY5ich0iEIXdszOzqajERERSqWSjWm1Op2OPJ27XFWt&#10;Vttf7UcczmUnXw/IodJiVlYWqzZBdss9heyZvhDFQ861I7IDAJwGIjuEbm+vRbun+IVUSBXBJZjX&#10;7kDnRnbBuuwcJBOT0dLSUrbdAtJAgjK3rouAkJAQ8vTIyEjyODY2ln4B4OMwsstkMq5IgjirNkHP&#10;rzuEfLVgTW4NIjsAwGkgskPoIf5h4/FcqUaQViGxByJ7SkoKyc0tT3UTMjMzYxxBp7hUV1ez7RaQ&#10;BhLZExIS2HZzyDcBi8VC87TDFSHJ9wdySLSZlexLrdNKQUEBK/EgPwUdbQn/6lU3BpEdAOA0ENkh&#10;9BD/vOnEzVq1IK1CYndHdmdRX19P8npwcDDJ7qwE7gxEdgCA00Bkh9BDXHEu6kq5QpBWIdFdI3ta&#10;WhqJ7KWlpWwb3DGI7AAAp4HIDqGH+MJ3p5JrVYK0ColuGdmt9ruThoWF0etQQZeAyA4AcFv0BqNK&#10;o+WsqJO2a1mNJLWgnO/BpNv7ErP33MjaFZdB3ZvANrdFp7bhlshbGyKSqevDk74KviE0qHMu7ALj&#10;mtta3bGzz0V/fOpqG045GDRi26kBm4619LW9F97wvdRBBc+9b/EeQf6DruXjqw4fv5V3vUopSKuQ&#10;6K5n2UGXg8gOAAAAOBOtzsBXrdXXy5Sc+RV1nFmlNcHZJYFNHkvOPhSXwfltYOzaizHUleeiPtgb&#10;wPmzJfvu8dnr2MXEPXcTvff09t5zl83dNu2LvXAKUngHnXYsTKM1KMn/zJZLxTJBWoVERHbQQRDZ&#10;AQAAAM9FZzAo1VqJXFlWK82prI8qrLyaXxGWWxZ6uyQosyggLf/MrVzivvis7+My2nVLdMrq0ATO&#10;3Bqpxmg2mi03a9UxlUpqWKltwUdiYLHseH4D9VielHq0Sf886ZFcoYK86wYisoMOgsgOAAAAAJfB&#10;bLG2pt5s6ZRG+7M85EY8wNVBZAcAAAAAAEDUILIDAAAAAAAgahDZAQAAAAAAEDWI7AAAAAAAAIga&#10;RHYAAAAAAABEDSI7AAAAAAAAogaRHQAAAAAAAFGDyA4AAAAAAICoQWQHAAAAAABA1CCyAwAAAAAA&#10;IGoQ2QEAAAAAABA1iOwAAAAAAACIGkR2AAAAAAAARA0iOwAAAAAAAKIGkR0AAAAAAABRg8gOAAAA&#10;AACAqEFkBwAAAAAAQNQgsgMAAAAAACBqENkBAAAAAAAQNYjsAAAAAAAAiBpEdgAAAAAAAEQNIjsA&#10;AAAAAACiBpEdAAAAAAAAUYPIDgAAAAAAgKhBZAcAAAAAAEDUILIDAAAAAAAgahDZAQAAAAAAEDWI&#10;7AAAAAAAAIgaRHYAAAAAAABEDSI7AAAAAAAAogaRHQAAAAAAAFGDyA4AAAAAAICoQWQHAAAAAABA&#10;1CCyAwAAAAAAIGoQ2QEAAAAAABAxjY3/DxRa5j88UOOwAAAAAElFTkSuQmCCUEsDBBQABgAIAAAA&#10;IQD757lB3wAAAAgBAAAPAAAAZHJzL2Rvd25yZXYueG1sTI9BS8NAEIXvgv9hGcGb3aTBmsZsSinq&#10;qQi2gvQ2zU6T0OxsyG6T9N+7PentDe/x5nv5ajKtGKh3jWUF8SwCQVxa3XCl4Hv//pSCcB5ZY2uZ&#10;FFzJwaq4v8sx03bkLxp2vhKhhF2GCmrvu0xKV9Zk0M1sRxy8k+0N+nD2ldQ9jqHctHIeRQtpsOHw&#10;ocaONjWV593FKPgYcVwn8duwPZ8218P++fNnG5NSjw/T+hWEp8n/heGGH9ChCExHe2HtRKsgXYSg&#10;gnn6AiLYyygJ4ngTcQKyyOX/AcUv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MAqch7pAwAAaAsAAA4AAAAAAAAAAAAAAAAAOgIAAGRycy9lMm9E&#10;b2MueG1sUEsBAi0ACgAAAAAAAAAhANkUPFXNmAMAzZgDABQAAAAAAAAAAAAAAAAATwYAAGRycy9t&#10;ZWRpYS9pbWFnZTEucG5nUEsBAi0ACgAAAAAAAAAhAAvlvZYHiQEAB4kBABQAAAAAAAAAAAAAAAAA&#10;Tp8DAGRycy9tZWRpYS9pbWFnZTIucG5nUEsBAi0AFAAGAAgAAAAhAPvnuUHfAAAACAEAAA8AAAAA&#10;AAAAAAAAAAAAhygFAGRycy9kb3ducmV2LnhtbFBLAQItABQABgAIAAAAIQAubPAAxQAAAKUBAAAZ&#10;AAAAAAAAAAAAAAAAAJMpBQBkcnMvX3JlbHMvZTJvRG9jLnhtbC5yZWxzUEsFBgAAAAAHAAcAvgEA&#10;AI8qBQAAAA==&#10;">
                <v:group id="Group 233" o:spid="_x0000_s1069" style="position:absolute;width:48580;height:55409" coordorigin=",1228" coordsize="48584,55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Picture 231" o:spid="_x0000_s1070" type="#_x0000_t75" style="position:absolute;top:3139;width:48584;height:53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fJywQAAANwAAAAPAAAAZHJzL2Rvd25yZXYueG1sRI9Bi8Iw&#10;FITvwv6H8Ba82bQqslRjWZZV9Kgunp/Nsy3bvLRN1PrvjSB4HGbmG2aR9aYWV+pcZVlBEsUgiHOr&#10;Ky4U/B1Woy8QziNrrC2Tgjs5yJYfgwWm2t54R9e9L0SAsEtRQel9k0rp8pIMusg2xME7286gD7Ir&#10;pO7wFuCmluM4nkmDFYeFEhv6KSn/31+MArvVclqdfnXS8sa1235d0+6o1PCz/56D8NT7d/jV3mgF&#10;40kCzzPhCMjlAwAA//8DAFBLAQItABQABgAIAAAAIQDb4fbL7gAAAIUBAAATAAAAAAAAAAAAAAAA&#10;AAAAAABbQ29udGVudF9UeXBlc10ueG1sUEsBAi0AFAAGAAgAAAAhAFr0LFu/AAAAFQEAAAsAAAAA&#10;AAAAAAAAAAAAHwEAAF9yZWxzLy5yZWxzUEsBAi0AFAAGAAgAAAAhAJml8nLBAAAA3AAAAA8AAAAA&#10;AAAAAAAAAAAABwIAAGRycy9kb3ducmV2LnhtbFBLBQYAAAAAAwADALcAAAD1AgAAAAA=&#10;">
                    <v:imagedata r:id="rId52" o:title=""/>
                  </v:shape>
                  <v:shape id="_x0000_s1071" type="#_x0000_t202" style="position:absolute;top:1228;width:26282;height:5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NxQAAANwAAAAPAAAAZHJzL2Rvd25yZXYueG1sRI9Pa8JA&#10;FMTvhX6H5RW86W7jH2rqJpQWwVNFrYK3R/aZhGbfhuxq0m/fLQg9DjPzG2aVD7YRN+p87VjD80SB&#10;IC6cqbnU8HVYj19A+IBssHFMGn7IQ549PqwwNa7nHd32oRQRwj5FDVUIbSqlLyqy6CeuJY7exXUW&#10;Q5RdKU2HfYTbRiZKLaTFmuNChS29V1R8769Ww/Hzcj7N1Lb8sPO2d4OSbJdS69HT8PYKItAQ/sP3&#10;9sZoSKYJ/J2JR0BmvwAAAP//AwBQSwECLQAUAAYACAAAACEA2+H2y+4AAACFAQAAEwAAAAAAAAAA&#10;AAAAAAAAAAAAW0NvbnRlbnRfVHlwZXNdLnhtbFBLAQItABQABgAIAAAAIQBa9CxbvwAAABUBAAAL&#10;AAAAAAAAAAAAAAAAAB8BAABfcmVscy8ucmVsc1BLAQItABQABgAIAAAAIQBmh4/NxQAAANwAAAAP&#10;AAAAAAAAAAAAAAAAAAcCAABkcnMvZG93bnJldi54bWxQSwUGAAAAAAMAAwC3AAAA+QIAAAAA&#10;" filled="f" stroked="f">
                    <v:textbox>
                      <w:txbxContent>
                        <w:p w14:paraId="6630A2AB" w14:textId="374AB79C" w:rsidR="00CB6608" w:rsidRPr="00A96FBE" w:rsidRDefault="00CB6608" w:rsidP="00CB6608">
                          <w:pPr>
                            <w:rPr>
                              <w:rFonts w:ascii="Corbel" w:hAnsi="Corbel"/>
                              <w:color w:val="3B7D9B"/>
                              <w:sz w:val="28"/>
                              <w:szCs w:val="28"/>
                            </w:rPr>
                          </w:pPr>
                          <w:r>
                            <w:rPr>
                              <w:rFonts w:ascii="Corbel" w:hAnsi="Corbel"/>
                              <w:color w:val="3B7D9B"/>
                              <w:sz w:val="28"/>
                              <w:szCs w:val="28"/>
                            </w:rPr>
                            <w:t>Land and Sea Bridges</w:t>
                          </w:r>
                        </w:p>
                      </w:txbxContent>
                    </v:textbox>
                  </v:shape>
                </v:group>
                <v:shape id="Picture 234" o:spid="_x0000_s1072" type="#_x0000_t75" style="position:absolute;left:45034;top:3275;width:11805;height:20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YANxQAAANwAAAAPAAAAZHJzL2Rvd25yZXYueG1sRI9Ba8JA&#10;FITvBf/D8oTe6saYFkndiApSwUPRSqG3R/YlG5p9G7Krxn/vCoUeh5n5hlksB9uKC/W+caxgOklA&#10;EJdON1wrOH1tX+YgfEDW2DomBTfysCxGTwvMtbvygS7HUIsIYZ+jAhNCl0vpS0MW/cR1xNGrXG8x&#10;RNnXUvd4jXDbyjRJ3qTFhuOCwY42hsrf49kqmJmf7cdntl9n69a87mv6TqssVep5PKzeQQQawn/4&#10;r73TCtJZBo8z8QjI4g4AAP//AwBQSwECLQAUAAYACAAAACEA2+H2y+4AAACFAQAAEwAAAAAAAAAA&#10;AAAAAAAAAAAAW0NvbnRlbnRfVHlwZXNdLnhtbFBLAQItABQABgAIAAAAIQBa9CxbvwAAABUBAAAL&#10;AAAAAAAAAAAAAAAAAB8BAABfcmVscy8ucmVsc1BLAQItABQABgAIAAAAIQCHBYANxQAAANwAAAAP&#10;AAAAAAAAAAAAAAAAAAcCAABkcnMvZG93bnJldi54bWxQSwUGAAAAAAMAAwC3AAAA+QIAAAAA&#10;">
                  <v:imagedata r:id="rId23" o:title="" croptop="25064f" cropbottom="3530f" cropleft="1129f" cropright="45758f"/>
                </v:shape>
              </v:group>
            </w:pict>
          </mc:Fallback>
        </mc:AlternateContent>
      </w:r>
    </w:p>
    <w:p w14:paraId="13B093F7" w14:textId="2E432DD8" w:rsidR="007A47B2" w:rsidRDefault="007A47B2">
      <w:pPr>
        <w:rPr>
          <w:rFonts w:ascii="Corbel" w:hAnsi="Corbel"/>
          <w:i/>
          <w:iCs/>
          <w:color w:val="3B7D9B"/>
        </w:rPr>
      </w:pPr>
      <w:r>
        <w:rPr>
          <w:rFonts w:ascii="Corbel" w:hAnsi="Corbel"/>
          <w:i/>
          <w:iCs/>
          <w:color w:val="3B7D9B"/>
        </w:rPr>
        <w:br w:type="page"/>
      </w:r>
    </w:p>
    <w:p w14:paraId="79EFB256" w14:textId="44372C70" w:rsidR="00642792" w:rsidRPr="00374D56" w:rsidRDefault="00642792" w:rsidP="00642792">
      <w:pPr>
        <w:rPr>
          <w:rFonts w:ascii="Corbel" w:eastAsiaTheme="minorHAnsi" w:hAnsi="Corbel" w:cstheme="minorBidi"/>
        </w:rPr>
      </w:pPr>
      <w:r>
        <w:rPr>
          <w:rFonts w:ascii="Corbel" w:hAnsi="Corbel"/>
          <w:i/>
          <w:iCs/>
          <w:color w:val="3B7D9B"/>
        </w:rPr>
        <w:lastRenderedPageBreak/>
        <w:t>Brightline</w:t>
      </w:r>
    </w:p>
    <w:p w14:paraId="01161649" w14:textId="73FC138D" w:rsidR="002B16FA" w:rsidRPr="00784F54" w:rsidRDefault="002B16FA" w:rsidP="002B16FA">
      <w:pPr>
        <w:jc w:val="both"/>
        <w:rPr>
          <w:rFonts w:ascii="Corbel" w:hAnsi="Corbel"/>
          <w:vertAlign w:val="superscript"/>
        </w:rPr>
      </w:pPr>
      <w:r>
        <w:rPr>
          <w:rFonts w:ascii="Corbel" w:hAnsi="Corbel"/>
        </w:rPr>
        <w:t>Beginning in mid-</w:t>
      </w:r>
      <w:r w:rsidRPr="00C640F4">
        <w:rPr>
          <w:rFonts w:asciiTheme="minorHAnsi" w:hAnsiTheme="minorHAnsi" w:cstheme="minorHAnsi"/>
        </w:rPr>
        <w:t>2023</w:t>
      </w:r>
      <w:r>
        <w:rPr>
          <w:rFonts w:ascii="Corbel" w:hAnsi="Corbel"/>
        </w:rPr>
        <w:t xml:space="preserve">, Brightline will provide high speed rail service between south Florida and Orlando International Airport. Following this initial phase, service is </w:t>
      </w:r>
      <w:r w:rsidR="00C640F4">
        <w:rPr>
          <w:rFonts w:ascii="Corbel" w:hAnsi="Corbel"/>
        </w:rPr>
        <w:t xml:space="preserve">preliminarily </w:t>
      </w:r>
      <w:r>
        <w:rPr>
          <w:rFonts w:ascii="Corbel" w:hAnsi="Corbel"/>
        </w:rPr>
        <w:t>planned to</w:t>
      </w:r>
      <w:r w:rsidR="00784F54">
        <w:rPr>
          <w:rFonts w:ascii="Corbel" w:hAnsi="Corbel"/>
        </w:rPr>
        <w:t xml:space="preserve"> connect to</w:t>
      </w:r>
      <w:r>
        <w:rPr>
          <w:rFonts w:ascii="Corbel" w:hAnsi="Corbel"/>
        </w:rPr>
        <w:t xml:space="preserve"> the Tampa Bay region to the west</w:t>
      </w:r>
      <w:r w:rsidR="00C640F4">
        <w:rPr>
          <w:rFonts w:ascii="Corbel" w:hAnsi="Corbel"/>
        </w:rPr>
        <w:t xml:space="preserve">. </w:t>
      </w:r>
      <w:r>
        <w:rPr>
          <w:rFonts w:ascii="Corbel" w:hAnsi="Corbel"/>
        </w:rPr>
        <w:t>The expansion from Orlando International Airport to Tampa Bay will include a station at Walt Disney World, providing the first ever multi-modal connection between the two visitation hot spots.</w:t>
      </w:r>
      <w:r w:rsidR="00784F54">
        <w:rPr>
          <w:rFonts w:ascii="Corbel" w:hAnsi="Corbel"/>
          <w:vertAlign w:val="superscript"/>
        </w:rPr>
        <w:t>23</w:t>
      </w:r>
    </w:p>
    <w:p w14:paraId="46D8824A" w14:textId="29BB5375" w:rsidR="002B16FA" w:rsidRDefault="00784F54" w:rsidP="002B16FA">
      <w:pPr>
        <w:jc w:val="both"/>
        <w:rPr>
          <w:rFonts w:ascii="Corbel" w:hAnsi="Corbel"/>
        </w:rPr>
      </w:pPr>
      <w:r>
        <w:rPr>
          <w:rFonts w:asciiTheme="minorHAnsi" w:hAnsiTheme="minorHAnsi" w:cstheme="minorHAnsi"/>
          <w:noProof/>
          <w:color w:val="404040" w:themeColor="text1" w:themeTint="BF"/>
          <w:sz w:val="30"/>
          <w:szCs w:val="30"/>
        </w:rPr>
        <w:drawing>
          <wp:anchor distT="0" distB="0" distL="114300" distR="114300" simplePos="0" relativeHeight="251776000" behindDoc="0" locked="0" layoutInCell="1" allowOverlap="1" wp14:anchorId="5C9BEAC8" wp14:editId="4268F68D">
            <wp:simplePos x="0" y="0"/>
            <wp:positionH relativeFrom="column">
              <wp:posOffset>0</wp:posOffset>
            </wp:positionH>
            <wp:positionV relativeFrom="paragraph">
              <wp:posOffset>182656</wp:posOffset>
            </wp:positionV>
            <wp:extent cx="5883800" cy="1452282"/>
            <wp:effectExtent l="0" t="0" r="3175"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07567" cy="14581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C68AFF" w14:textId="4F9F34D9" w:rsidR="00791A99" w:rsidRPr="002B16FA" w:rsidRDefault="00C640F4" w:rsidP="002B16FA">
      <w:pPr>
        <w:rPr>
          <w:rFonts w:ascii="Corbel" w:hAnsi="Corbel"/>
        </w:rPr>
      </w:pPr>
      <w:r>
        <w:rPr>
          <w:rFonts w:asciiTheme="minorHAnsi" w:hAnsiTheme="minorHAnsi" w:cstheme="minorHAnsi"/>
          <w:noProof/>
          <w:color w:val="404040" w:themeColor="text1" w:themeTint="BF"/>
          <w:sz w:val="30"/>
          <w:szCs w:val="30"/>
        </w:rPr>
        <mc:AlternateContent>
          <mc:Choice Requires="wpg">
            <w:drawing>
              <wp:anchor distT="0" distB="0" distL="114300" distR="114300" simplePos="0" relativeHeight="251780096" behindDoc="0" locked="0" layoutInCell="1" allowOverlap="1" wp14:anchorId="209361B9" wp14:editId="3B863FAE">
                <wp:simplePos x="0" y="0"/>
                <wp:positionH relativeFrom="column">
                  <wp:posOffset>0</wp:posOffset>
                </wp:positionH>
                <wp:positionV relativeFrom="paragraph">
                  <wp:posOffset>1673710</wp:posOffset>
                </wp:positionV>
                <wp:extent cx="5963285" cy="5431809"/>
                <wp:effectExtent l="19050" t="19050" r="18415" b="16510"/>
                <wp:wrapNone/>
                <wp:docPr id="243" name="Group 243"/>
                <wp:cNvGraphicFramePr/>
                <a:graphic xmlns:a="http://schemas.openxmlformats.org/drawingml/2006/main">
                  <a:graphicData uri="http://schemas.microsoft.com/office/word/2010/wordprocessingGroup">
                    <wpg:wgp>
                      <wpg:cNvGrpSpPr/>
                      <wpg:grpSpPr>
                        <a:xfrm>
                          <a:off x="0" y="0"/>
                          <a:ext cx="5963285" cy="5431809"/>
                          <a:chOff x="0" y="0"/>
                          <a:chExt cx="5963285" cy="5432240"/>
                        </a:xfrm>
                      </wpg:grpSpPr>
                      <pic:pic xmlns:pic="http://schemas.openxmlformats.org/drawingml/2006/picture">
                        <pic:nvPicPr>
                          <pic:cNvPr id="240" name="Picture 240" descr="Map"/>
                          <pic:cNvPicPr>
                            <a:picLocks noChangeAspect="1"/>
                          </pic:cNvPicPr>
                        </pic:nvPicPr>
                        <pic:blipFill rotWithShape="1">
                          <a:blip r:embed="rId54">
                            <a:extLst>
                              <a:ext uri="{28A0092B-C50C-407E-A947-70E740481C1C}">
                                <a14:useLocalDpi xmlns:a14="http://schemas.microsoft.com/office/drawing/2010/main" val="0"/>
                              </a:ext>
                            </a:extLst>
                          </a:blip>
                          <a:srcRect t="12732" b="9186"/>
                          <a:stretch/>
                        </pic:blipFill>
                        <pic:spPr bwMode="auto">
                          <a:xfrm>
                            <a:off x="0" y="0"/>
                            <a:ext cx="5963285" cy="5432240"/>
                          </a:xfrm>
                          <a:prstGeom prst="rect">
                            <a:avLst/>
                          </a:prstGeom>
                          <a:noFill/>
                          <a:ln>
                            <a:solidFill>
                              <a:schemeClr val="bg1">
                                <a:lumMod val="75000"/>
                              </a:schemeClr>
                            </a:solidFill>
                          </a:ln>
                          <a:extLst>
                            <a:ext uri="{53640926-AAD7-44D8-BBD7-CCE9431645EC}">
                              <a14:shadowObscured xmlns:a14="http://schemas.microsoft.com/office/drawing/2010/main"/>
                            </a:ext>
                          </a:extLst>
                        </pic:spPr>
                      </pic:pic>
                      <wps:wsp>
                        <wps:cNvPr id="242" name="Text Box 2"/>
                        <wps:cNvSpPr txBox="1">
                          <a:spLocks noChangeArrowheads="1"/>
                        </wps:cNvSpPr>
                        <wps:spPr bwMode="auto">
                          <a:xfrm>
                            <a:off x="0" y="5160460"/>
                            <a:ext cx="1624329" cy="271779"/>
                          </a:xfrm>
                          <a:prstGeom prst="rect">
                            <a:avLst/>
                          </a:prstGeom>
                          <a:noFill/>
                          <a:ln w="9525">
                            <a:noFill/>
                            <a:miter lim="800000"/>
                            <a:headEnd/>
                            <a:tailEnd/>
                          </a:ln>
                        </wps:spPr>
                        <wps:txbx>
                          <w:txbxContent>
                            <w:p w14:paraId="27E069BF" w14:textId="674963A6" w:rsidR="00C640F4" w:rsidRPr="00C640F4" w:rsidRDefault="00C640F4" w:rsidP="00C640F4">
                              <w:pPr>
                                <w:rPr>
                                  <w:rFonts w:ascii="Corbel" w:hAnsi="Corbel"/>
                                  <w:color w:val="A6A6A6" w:themeColor="background1" w:themeShade="A6"/>
                                  <w:sz w:val="22"/>
                                  <w:szCs w:val="22"/>
                                </w:rPr>
                              </w:pPr>
                              <w:r w:rsidRPr="00C640F4">
                                <w:rPr>
                                  <w:rFonts w:ascii="Corbel" w:hAnsi="Corbel"/>
                                  <w:color w:val="A6A6A6" w:themeColor="background1" w:themeShade="A6"/>
                                  <w:sz w:val="22"/>
                                  <w:szCs w:val="22"/>
                                </w:rPr>
                                <w:t>Image Source: Brightline</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209361B9" id="Group 243" o:spid="_x0000_s1073" style="position:absolute;margin-left:0;margin-top:131.8pt;width:469.55pt;height:427.7pt;z-index:251780096;mso-width-relative:margin;mso-height-relative:margin" coordsize="59632,54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gyOpZQMAAAIIAAAOAAAAZHJzL2Uyb0RvYy54bWycVdtu2zgQfV+g/0Dw&#10;vdElvgpRijZpggLtbrBt0WeKoiyiFMklacvp1+8MaSVO3MW2ebDM4WV45syZ4cWb/aDITjgvja5p&#10;cZZTIjQ3rdSbmn79cvN6RYkPTLdMGS1qei88fXP56o+L0VaiNL1RrXAEnGhfjbamfQi2yjLPezEw&#10;f2as0LDYGTewAKbbZK1jI3gfVFbm+SIbjWutM1x4D7PXaZFeRv9dJ3j4q+u8CETVFLCF+HXx2+A3&#10;u7xg1cYx20t+gMFegGJgUsOlD66uWWBk6+SJq0FyZ7zpwhk3Q2a6TnIRY4BoivxZNLfObG2MZVON&#10;G/tAE1D7jKcXu+V/7m6d/WzvHDAx2g1wES2MZd+5Af8BJdlHyu4fKBP7QDhMzteL83I1p4TD2nx2&#10;XqzydSKV98D8yTnev/+Pk2U5i+nIpouzJ3Cs5BX8DhzA6ISD/9cKnApbJ+jByfBLPgbmvm/ta0iX&#10;ZUE2UslwH6UHiUFQencn+Z1LBtB554hsa4rREM0G0Dys47UkTrXCc9DfJ2aRJnSAZ5IHhhF+NPy7&#10;J9pc9UxvxFtvQcNQWbg7e7o9mk+ub5S0N1Ip4kz4JkP/uWcWABRRmrh4iBwAPBPQT8hL4rw2fDsI&#10;HVK1OaGABKN9L62nxFViaARE6z60ESGrvON/A2KstKJcnpeUQJ2ti9UiqcIHJwLvp2AmwIkJDzIk&#10;zfjJtACabYOJuF8iwxMxAbXOh1thBoIDQAwgo3u2++gD4nncgqLXBomEeVYpjV9vlGxxLhrYn8SV&#10;cmTHoLM0m0Sx2g4APs0t53k+CTq2M9werznyBJei95hJjP4whDxjNUJL9FPKwDpJ2m9VfdQCRIxu&#10;j2UKGUoy/YI1/c7sSYmpOmzDzkDCHqYnGXn7TKHOmbEXrAV8SaVHR5Of38jrvFjks8WhL09NpliU&#10;s/NynZpMuSyWy9hjHjrFY+ZeklwygkDn5Tyq4SjtgwzwNCk51HQFqUzJZBWG+l63URmBSZXGUyIx&#10;9pRIHIV9s4/doFhNnDamvQdKoUBjR4WnEwa9cT8oGeEZqqn/Z8uwR6kPGhhdFzNsJCEas/myBMMd&#10;rzTHK0xzcFXTQEkaXgWw8hiZt2+hom5k1DqCS0hAcWiA0OIoPjQwevKSHdtx1+PTffkvAAAA//8D&#10;AFBLAwQKAAAAAAAAACEAwJBliDhAAQA4QAEAFAAAAGRycy9tZWRpYS9pbWFnZTEucG5niVBORw0K&#10;GgoAAAANSUhEUgAAAeoAAAI8CAYAAAA+4uiVAAE//0lEQVR42uydCXRb1bX3We3qev1Wx6+LMpRH&#10;Sx9tHxDmV6AhUCiEJC+BEAghcwmBhCkkIUDaBsprgJakYYYSwhCghJkACZk9W5It25IsW7I1z7Ml&#10;y7bkKU6c/6d9mrPQSj54SdC1r639X+uHLNkaci66/7v3OWfv49q6eyI5MkdLsqc3E89kM9HOrowv&#10;0ZaxevwZg7UlU6XXZ0oqKzOmpqZMWyqVASA4cOAAoyIAZMo1tZkLrro24/L6+Rip5Jhs+ujTzIQZ&#10;v8909/R8rWMCQGC2WjOlGm3G5vNnAskUfWfpu0vfYYZhRgaR43L/wbGS+8Ijnski2tkJfyIJmz8I&#10;s8MFfaMZ20tL8en27bA5nZDKnUAYlSC14N4HsWjFKj5GKjkmNqcb46bMQHOr/WsfD1IwEsHO8nI0&#10;2Z3wxhKIdHTK7y7dMgwzAiCjzhTCrGNdGYRSabjCUVjcXphabaisrc2Z9Ta0p9NsAiqE1GJ34vSL&#10;rkSd0czHaJghDQwMIBdR4/VNH4BUiNerrKkRF8+OQAih9jQS2W42aoYZOWSkUaNQZk1X7L5EEvZA&#10;GM0uN8p0NWh1ujhiUyFSD/zP33DjrXfxMVLJ8Vi5eg0WFyDLIWWyWFCq1aLV60OgLUnfVTZqhhk5&#10;FMao81Np+YbticbRaHdAb25C/969bAIqhBSOxjDm8omobTDxMRpmSB9u2Y5JMxdgYN++gkTVgVAI&#10;O8rKYHF54I0nEO3sUssJiGGYoTRqadYyuibC6Q7YA0FU1jcgFIuzCagQqXv/9Bfc+cDDHFUPM6RW&#10;hwuXXTsDVpujIEbd09uL0upqGCwtcIejIv3d1tPLUTXDjAwKa9T5hi2jalckBn2zBfFkig1ApZBK&#10;q7S4dPJNSKU7+DgNI6TBwUFcO+c2fPjZ9oIYNcnY1IQyrQ42XwCBZIrnqRlm5KCcUdOJgMzaHoog&#10;mmznk7+KIcUTSVx+3c3YU6HhYzWMSC1btRp/eHQtSIUwa18wAJn+9ifaKP3NRs0wIwNljFpC6W9b&#10;KIL2zgynVFWM1PRb78KGt97j4zSMSL3yz/cxJRdV7yvQPHW2O4s9VVUwtrTCHYkhTKu/eZsWw4wE&#10;lDdqTyyOFq8f7V1dbNYqRWrh0pV4/Ol/8HEaZkjvfrIVV984Fz09vQVLf9caDKis1cPm8yOYTCGe&#10;5dXfDDMCUM6o5aKyYKodFo8PGqMZVpcb+/fvZxNQGVJU+GT1uufZqIcRqadffh03375EPlaQ13X5&#10;vNhZXgGrW6S/aWpKLScihmGG06hpQZk7GoOhxQZNgwnZnl42AZUhNf+e+/HshjfYqIcRqeUPP4bl&#10;Dz1asGNBSra3Y1dFBcx2h9g6GUl3cJUyhlE/yhq1XFAWTKVhcftQ12RBX3////fEg8PFhjHEK41v&#10;uOVOvPfJVh7zYUTq9/fcj3UvvlJQo6ZslrauDjWmRjiCIcp2sVEzjPpRxqgPrwXeJa7g9U1WBKMx&#10;fInYrIcJUiAUwRXXz4au3sjjPYxI3XTr3Xj7w08LdiykmltbUaLR0jw1VSnjbVoMo36UNWoJmXUg&#10;2Q6rxwd9kwW+UBjJ9jS6uruRSCZhdzphaGxEbUN9jgbUGQzifr3JiHqjEZ1dnV9l2GwsXxPS7goN&#10;fnfDHKQ7ung8hw25QrsH1869DdtKygt6LEi+QEA06bC6vfDFE5TxYqNmGHWjvFHLqDrU/kXDjsq6&#10;BpRUa7G7sgpbd+3Gx1u3YvPnn+OTbdvyEY+9+/HH+CR3G4pEOOpWAKm1z7+MOXcu57EcZkjeQAi/&#10;mzYHemNjwY063dmBPZWVMFppm1ZUzFMnuUoZw6gZ5VPfdBvu6BQ4QhG0+oIisq63WKFtMEJnNEHf&#10;2AS9uRmSOqLJIn6uNZmFoW/ZuQvaunrEEgkMHhiEVCwWQ219PXUJkic1NpujQIrmp59Z/zqP3TBD&#10;qjU04uob5tJ0RMGNWnbTqjGaeJ6aYUYGyhu1aH+ZTmNgcBBdPT2wev1wBMNo9QXIsAnxsz0QyhGG&#10;I0hEYA+G6T79TkTh9U2WnGFXY3tpGapr9TCYzSI9vnnLFryycSN0tbXIEy1aY8M5AkihaAyXXzcT&#10;BrOFx2yYIW3dXYqp8xahv7+wjWyk6LtTTl3tvDxPzTAjAOVT30FqAJDJQiqaSsPs8og0uDfeBn9b&#10;ilaF0xy2uLoPtXdQMw+6pfv0e/o7isapcIpoLFBRo8euikph2hW6GsGn23egxeFEJBaHrk6Psupq&#10;7OWOXf8rpA8+2yaMuqe3j8drGJFa/+Y7mLVoqSLZDZL74H7qZqeL56kZRv0ovz0rlO5AtKMDfTnT&#10;zPb2whOOosUXgCfeRgZNK8IJOlmIuexEVtKd3zKTjJwMWzT5aPEG0Ozy5HCjyeFCo90pDLy8Ri9O&#10;QB9v3YLSykpqE8jG8xUABMQ2oBV/fpzT3ioxaupHveSP/6OYUcfb2sSCMlOLjcqJ0veL098Mo16U&#10;N2oyYV9bEk4yWF8QwqRjCYqU6QRBRpz/nEOhx6Vp099ThC6j7BwJgTMcpdS5iLgbbQ4RcesbzTjA&#10;xnNEdGWy2Lt3AFDJ5ylWpBYu+wP+/uIGxYy6t68XFTotak2N1IaWFnpy+pth1MvQzFFTKpuM1R2N&#10;C5P2JZL0GJn4kVzJH2ba9Jr03AjR0UmvlRdxR9HocMFsd1IRDzbqr4YX36mI/Apxr/7zfUWOiZTe&#10;aERFrR6y7WU8w3W/GUalKG7UZKxkpASlugn6mQz2aK/iD4u0pXEnMlnICwJ/sh3OcAT11hZeUHYI&#10;X7Kljbe6qQSpxStW4cl/vKrIsZCy2GzYXVWFFo+P6n7zPDXDqJch20ct56FlNPy1r+ClYUvk+5BZ&#10;U8RuaLXB7vGx8eRRW1uLt99+Gx9/9BG2ff45LBYL5O+0Gg02f/AB3tm0CbVarSo+b7Eh9fjTL+LO&#10;Bx+GlBLvE4nFxHoOs43qfscQ6eR5aoZRKYobdb6pHnpfmT3b6U5h1K0+P0pr6mBssfGishykDS+/&#10;jPHjx+Om6dNx9VVX4RvHHQfSa2+8gbPPOQfL77wT9y5ZgtfXr1fFZy5GSFt2luDKabPRrVADG1J3&#10;dzdKq6tR39QMZyhC89Rs1AyjTv5l1Cr5MAWJ3GmxmTuWEEbd4vbAF46wUR8kX8uWLsWlv/kNSPMW&#10;LMCKlSvR2NgITXU1ZyGGDbkqO4mLJ0xDaZVWMaOmW119Parr6mH3i3lqXlDGMOpk9Bi1rIDWO7AP&#10;md5emF1u9A8MsOnkIeWw23FcLpoOBAIg/W3tWpxy6qlYkDPsi3PmPf3mm5HJZHjchgGp25b/Efc9&#10;/Jii89TUoIOq/lHdb39bkuepGUadjB6jjme7xQK1vfv3ozObhcFmRzqTZbPJQ2rMmWfirjvuACm/&#10;BaLUuHHj8OADD/DYDROk7XvKcenkm9CVzYKkTE3xALaXlor+1N5YDNGOTlV8lxmGGYVGnb9nm1J4&#10;VMPY6vWh0Wbn6mR5kNauWYP/82//lh+picVlhoYG7Nu3D06nE6eecgrWv/QSj9uwIOeQe3DZtTdj&#10;R2mlYkbd0dVFDTpEeV5nKCwWYiZ4npph1MboMGoJGTUtivHG4nCFI9CZzKhpMHArzPw9unPn4pPN&#10;m5GvdevW4cILLsBl48ZhzFlnYdWqVTxlMIxI3fXgw1jxiDIV4+TraevqxDy1zR+kkr08T80w6mP0&#10;GLUorpLJinnqUKpdtPBzhMKiqEOdqZHN+iuKm8j7DfX11I2MTVolx+mznSW5qHoGMgqkv6VMlmaU&#10;aDSy8AnNU6vi+8wwzCg0amnWsjY4RQe0P5RWf9OCmfpGM6/+PtyoueCJSiFRkxRKf2/bU67oPPWO&#10;sjJYXB5q0EFZKd6mxTDqYnQZ9aHz1WTWlAan5h3bSkrhD4XZhLh06IhA6t4//gXLH3oMUkrMU++u&#10;qIDR2gpXmPdTM4wKGX1GTQizzt1Ks3ZHY6jS18Pj97MxHYRE/Y4HBgZU8XmYL0l/79iD306diX4F&#10;yuFK1RmNqKzVw+4P8n5qhlEfo9OoDzVrTywOo82BZLqDjTq/pvT9q7BtTxmPiUohdXR2iW1aO0or&#10;FEt/+0T6uxwWp/uL9DcbNcOohdFr1ESqtw/xrgy80Ria3B50ZHlfNUHKdnfjt9fdjM3bdvGYqJT8&#10;9PfSVasVS3/39fXJcqKU/ua2lwyjLka3UYvFZZ1dYgV4k8uNnv4+NiXZlCEWxzU3zYemtoHHRMVA&#10;1P4uxTix+rtbsfR3U4sVZTqd6OsuqpRlsqr4DjMMM8qNWu6ttgVD8Ed525GE5PL6cc30+bDanDwm&#10;Kkamvy+aMI2adSiW/k62p7CzogJNDpdYgBnh4icMoxZGr1F/0U2rQywm6+UKZZCQguFoLvU9E3VG&#10;M4+LyiG12J3wB8OKvT4OALJJhyMQpFoE1OSGjZph2KiV36ZFRm0PhWkPNUfUByHRam9KfW94610e&#10;F5WTJ0Xfw+v3U1QtmnQE2pKUjeKommHYqBWOqGXqOxCEKxhCtqcHBwYHVXHyHU6k1j7/MsZNmcFG&#10;rUIOkeLFaUj9e/tRrtXCYGmBOxylRWVs1AzDRq08VKmMogNjqw2aBgMcPj8bU97c59mXTcTaF17m&#10;MVERUqUlJXjttddE9oMkfxfw+VCr1YqSr163u6Dv2Wi1oExbIxeVcfqbYdioh6b+dzCZEqVEtQYj&#10;fGGuTiYhlVbrcNKYi1Gp07NZq+SYkB64/3786le/wthcf/Czx4xBTU0NSBWlpfj344/HlPHjBQ+t&#10;XFmw40ZqSyaxq6ISzU43vLEElePlSmUMw0atfPqbUnjU+rLB2oLu3l42o4NIrXluPU6/6EqkuCCM&#10;Ko7JP996Cz85+WRIbXrnHZx37rkg3X/vvbh+0iRqnkIRdcHT36RagwGa+gY4AtxRi2HYqIeI6MG9&#10;1GanCz19vJc6H6n/nrUAc+9czlH1MEPauHEjTjzxRHR0dmL//v3YsXMnvv/974siNXqdDqfkIupl&#10;99yDadddhzsWL0a6o6OgZu3x+7CzrBxWt2jUQdNHHFUzDBu1slE1zbPRCafZ7UFvfz8b0Zds1zrl&#10;nLHYsquEzXqYIT326KM4//zzMWXKFNx155048YQT0NzcDJIld9uWSGDfvgFMnDAR8+fNh1ShKpWV&#10;abRosFipUhkvKmMYNuohMOpst9gXanY44Q9HIKSSk7JajIH0/Ktv4rwrJ6Onh6cHhhOp7u5udHV1&#10;4aWXXsKFF1yAVCoFnU6H7p4eSC24ZQGuv25qQY2a1NzailKtDjZ/gBeVMQwb9dA056D91DRPXdNo&#10;phQiG9EhSP1m0g34+wsbOKoeJqSeeuopTJ06FTNmzMCZZ56J+oPz0c88/Qz+47T/wI3TbsDEayZg&#10;7CVj4Xa5QCpopbJUCjvLK9DsdFFfd15UxjBs1EMzT+1PtKHB2orGVhsb0SFIUZnKM8aOR7wtyeMz&#10;jEQiETz//PNYu3btYduznA4H1jyxBq+/+ppijTpyP4lKZVqDgS5wuf0lw7BRD808NW3TsgeC0BiM&#10;CMfjbESHIHXN9Hn46zMv8sVMERU8+fJKZZVo9fog2l/yojKGYaNWOv1N6Ttfog1muwM6UyP6eGHZ&#10;YZDe3bwFvx4/Fb28Ql7VKGnWpN6+XtH+0thio10T3P6SYdioh6b4Sbg9DWcojBpTI1qcLo4aD4FE&#10;i8kunjAtZ9hbeWxUjpJGTTJbraio1VMmiir8sVEzDBv10NT+pvk2q8eL6roGBCIRHBSbdg6ph/76&#10;JGYvXspjolJI4WgMd6xYBW8gpJhZt3ekUa7TUaMOuaeajZph2KiVn6umFeC0ktXicqNUq0WjxYJE&#10;WxvtH2VjykGq0Nbikok3IJFMFf14qBFSX18/Lp10I1WWU2xRWWdXF8roO2JziO9MlFd/Mwwb9ZCt&#10;AG9Lwh9PIJ37uc5kwsfbPseOsjJ4/Ny0A+IEncVl187AjpKKoh4LtSL10sa3cd3s2yBV6Nc3Njdh&#10;Z3k5jC2tVPyELnI5/c0wbNRDY9RUAMUVCiOcaEO0PQ2dwYjN27Zh8/btSHd2FrU5Sf3+nvux6q/r&#10;iv7CRa2Q3D4/Lho/FVabQxGjNjU3Y+vu3WhottA2Lar9zcVPGIaNWtnUN0UDtPqb8MYTMNkdogWm&#10;PxZHMBLB53v2wGSxFLU5ST33yhuYefu9RT0WakZq5u1L8Nen/6FIVE0r//dUVqJEo6EqZbSgjC50&#10;OapmGDZqRenPmTSBzt4+ZHt74YtEDzS73CBZbDaUajRFb04kqvt93dzbsXdgoKjHQs2Q3v7wU0yc&#10;8XscUHCeuqKmBnXNFpqnpm1aHFUzDBu1YilviqT3RTq79tPJpi13P9vfj3AyNdhodxwYBGB1OlHT&#10;0MBGDUBbZ8CEnAHEEomiHgs1Q0q0JTFu8nQYzBbFVn/TxVqduYnq5dPqb46qGYaNWhFoIQwZtTjJ&#10;kFG7YnG44wlK6Ymaxn0DAzBaLHB63EVvTCRLqx1X3TAXdpen6MdDrUgtWPIAVq97TqHV3wTgCQRR&#10;3WCgOgS0xZGialV8rxlmlFNcRi3npqVZk3H7kylRrazF40WL1wdTqw2Z7mzRGxPJ5vJg/I3zYLU7&#10;in481Azpsx17qPQr9a9WLKpOJJMoE3uqPfD+K6rmrVoMw0atnFHnmzWtZKUoodFmhyMQLPq0N0Ey&#10;W1vxu2lz4HB7i3481AyJWl9eOXUWKrV6xYy6p7cXlbW1MFpb4YpEuU81w7BRK1Lo5DCzpkpL4dwt&#10;LZKhaDoYj3O/6hykqpo6XHPTfO6kpXKklq1ajbseeAhSSryH3mSirYxUUpQ7ajEMG3XhoZMKRdH5&#10;Bu1tS8KbaIOIqB1OpIp8D7WE9N4nn2PKnIWUTuUxUTmymtz5V0xGKBxVzKitDgdV86MSvNQ2lld/&#10;MwwbdeEgYyakUQdS7aI6WTL3WCDRBpPNjsYc2Z7eojelvHrfVPSEpwJGAKTB3O3VN8zBhjffUSyq&#10;jiXasLOiQnSg88biiHBJUYZhoy5UkRNKe8vUN81Ju2NxZHp7QRocHESzw4lyrRY9bNQg0e2U2Qvx&#10;zMuvs1GPAKRo5bdSzVRIlF3RNjRAazDKSmWc/mYYNuqvT341MrEtKxoTe0Hz1dPTg9KqKqQ7Oore&#10;lEihSAzjJt8EvaGx6MdjpECqrq3H2Ek3IhZPKLaoLBAOY2dlJa3+ph0TvPqbYdioCxNVU9pbGrUt&#10;GIaxxY7evn4ZdoDUaLXC5nIVvTGRdpZV4fJrby76uucjCdlL/HfTZuPDz7YpZtT7Bwehqa9HbaMZ&#10;zlAEov43R9UMw0ZdiFXfZNI0L00p72juNhiNg5S/xSUcixW1MUk98exL3I96hCF194N/xsN/e1Kx&#10;Y0eiuvi7q6up/gBH1QzDRl24eepgexqeWEJEBCS714f4F/2W2ZRySM2/6z48/tSLPCYjCKln1r+G&#10;2YuUa6Yi13VU1+mhNzfRnmqu/80wbNQFMupUOzzxL4za4fGgQqfLP6EVvSmRUu1pXPrf07Gde1GP&#10;OEjb95Rj/I1z0dHZpYxREwB8oRD2VGvQ6vXRVi2u/80wbNRf36hpS1YwmUK2rx+pzi7ojSZs3bkD&#10;g4O8T1hCKtfUivnpVJoX1o00SK0Otyj9anMpV7OetF9E1XWoa2qGm6NqhmGjLoRR04kklO6AxeOD&#10;psEEndEETV2dWMU6wK0cARAQfahn3HYPp71HIKS2VDsm3DQf5ZoaRY2a5PH7RVRt8/nF+o9oV0YV&#10;33mGGUUUn1FT+pvm1HRGM+rMzYim0jA0W1CuqUZff39RG5PUgnsfxF/+/iwb9QgEYq/zIK6ftwhv&#10;vvuxosePtG/fPlH/u/5fvaqpVgGnvxmGjfrrGTXNUYuuWdE4GpqtMLXYoamrx/Y9u9GVLe6uWaT+&#10;/r24+sa52LKrpKjHYqQidceKVbLtpeJm7fR6sEejgd0fEPW/YxxVMwwb9bFCq74jOfYfPMG00zy1&#10;uRm1JjM0ej36OaKGts6AiyZMgz8YLuqxGKlIrc5lRO5Z+echMeq+vj6U63QwWFvgicU5qmYYNupj&#10;jqoPtrRMoX/fPpA6slnUmMyoa7LCZG3FwL59RWtOUutefAXTF9zFae8RDOnlt96lLXaKH0epVpeT&#10;mnWIqDrIUTXDsFEfa1MOSn1TjW+bP4B4ezucwRAaLC3CrK1ONwaLeHuW1Mzbl+CJ59azUY9gSB9+&#10;th03L7xH3lf8/TLdWeyprhatYkWzDo6qGYaN+mijadrjKSLqZAr2YAgmh5Na9VFfXZH+tnt8RW1O&#10;pEQyhYuuuZ76UBftOIwGSLvKqjBt/mKqtqf4sZRqam1FeU2tjKppq5Yqvv8MM8IpHqOWjTnEQrJk&#10;iubSqPsPGbXoQ93ichetUUu9u3mraMTR29tXlOMwWiDp6oyYdPMtiMTiQ3IsSZ2ZDERUbbPTCnD6&#10;vnENcIZhoz76et/SrGmbVoAMOxpDk9NFUXXR7qWWun7+Yjyy5pmivWAZLZCsNgeumjabbofMqEkm&#10;iwUVej1NL9F3jKNqhmGjPjazpjS47KRF1cooora5vVS/uCgNitTUYsN//uZquLy+ohyD0QQpGI7i&#10;munzoKszDNnxJFG3NdqqZbY7aK6ao2qGYaM+auQJQ7a9pN7UlAIv2jrfUvPuug+3LfsDR9OjAFK6&#10;oxOTZ92KnaVDV69dytjcjAp9HU0rcVTNMGzUx0aqt0/MWYc7OtESCNIK8KI1J5JG34Cfnj8OLq+/&#10;aMdhNEGiKntT596ODz77HKQhbeqSTou5arPDKaNqboHJMGzUx5YCp7lqi9eHVGdnURoURLnJ/bh4&#10;wjT8+YmnOZoeJcg2lLQfftNHnw65UZOMlmZU1tXDHghRVM1btRiGjfrooXnqUKodzR4vYqlU0RmU&#10;1LJVq4VR7yviYi+jDanZi5binx98AtKQb/VLJbGrqlos1PTGExxVMwwb9bG1vKQtWmanC55wpKii&#10;SanXNn2Ak8++BBabo2j+7cWA1JRZC/Hcho3DYtSkhqYmVNc3QMxVJ1PcApNh2KiP3KipFV+6pweR&#10;VLsw6o5M8TTjkPpo6w4c/58X4rMde4rqIqUYIMm+4pZW+7AcW1IskcCuqio0O13wcVTNMGzURwP1&#10;pO7ZuxftXV3wRqNFY1RSb773MX58xn9h4zsfFs2/vRiRGs558hqjETqTSeysCPFcNcOwUR/N/DRd&#10;4Te7PUhnMkVhVFKPrnseJ555EZn1iDHpQ3Skj8v7kiP+2/zHDtERfravfl8criP5uy/7/Ec8Dnka&#10;suPmD4Wwu6oaFrcH/kQbN+tgGDbqI2/Q4Y7GRNq7Z5SXy5Tq6e3FrEX34uf/9VuUVGlHnEl3dnZi&#10;7969kPoSQz06o/5qQztiI0yn0xQ9fuVrt7e3Q4r+thBGLSVf/yheb0iidFJ/7phV6fWoa2qGMxSm&#10;nRac/mYYNuojM2pXJAabzz+qVztL2Vxu0WzjyutnwesPjiiTDoVCmDx5Mk466SSceuqpWL58OaTe&#10;eecdXHzxxYT4G5fLBdKqVaswZ86cw0xKr9fjrLPOErdSTz31FC6//HLRU1lq+vTpePHFF0G67bbb&#10;MHbsWFxwwQW49dZbkc1mIdXS0oIrr7wSJ554In72s5/hkUceOew9qSztypUrccIJJ+CMM85Aa2sr&#10;XnjhBZx++umYO3cufvKTn+C5554DqbKyUvyNwWAA6YknnsBPf/pTzJs3Dz//+c+xYcMGbNq0CdOm&#10;TYPUli1bcPbZZ9P4iOe+//77kLrlllvEZ5by+Xy45JJL6DnHfPyz3d2QOvL//1wo0WrR4vEi0JZE&#10;jAugMAwb9ZEYtSMUHtWrvaV2lFbitAsvx8JlK+miZMT8e0mJRILMWZjgq6++inXr1uG4444TBkd6&#10;/PHH8c1vfhPl5eVk1sJQSbNmzcIvfvELHKq7775bPH/RokWQevjhh8VjEyZMgBSZ3n333QfSj370&#10;I8yYMQPPPvssvvvd74r3kBH+9773PZx77rnYuHEjVq9eLV5n6dKlyNf69evF41VVVXjvvffg9XrJ&#10;iMWFxLe//W268JAXDmSq4m+XLVsGkkajweLFi/GNb3yDPrN43ooVK/DjH/8YJHpN+vvZs2fjzTff&#10;xMKFC8V9acSTJk0S9x966CGQAoEA3afPdNT/D0hpdDp8smXLEV/gkjq6OlGi0VALTKqtzy0wGYaN&#10;+sjmqFv8AYQSCQipxJwKhdQLr76Fk8ZcPOL6S5OkEZOx5EexO3bsoMco3Syiy9NOOw0kMjSKOklL&#10;lizBuHHjkK9gMIhzzjlH/O68885DLBYDiaLg888/nyJe8TvSFVdcARkdH3/88cKISXa7Xby3TqcT&#10;UfAPf/hD5OuNN94Qv/d4PJB6/fXXxWN/+tOfkMlkINXQ0IDvfOc7MpIXBj5mzBjx77jwwgvFhQAp&#10;HA7T88XvSXQB8etf/xryc06cOBH5mjlzprh4INEFDY3DD37wA2zduhXywuOtt946ZqOua2jAY7lI&#10;f/vOnThwBLXxpQz/2qolm3XwVi2GYaP+yjrftE2EKpKNykInUitXr8G/nzsWn2zfPaJMmiDJCPOX&#10;v/wl8kXGRlG00+lESUmJMMuTTz5ZRLoWiwXyeZdddhmkZORMBk2iVPGaNWtklE2pbno9el16XKSW&#10;H3vsMZDotZ988klIUVT9yiuviAj36quvhpRMLZOp1tTU5Ke/ySTFe37rW98Sz5WP/d//x965hkaV&#10;nnHclkX7yWWhX9pKC36QUtm2Ystu7QVsBRVd2RXrgl2hZenSYl3aorDsVtaWKlWLUllBioWusrZe&#10;o9EYjYkxyWRNopNkkkkmca65ziQzMTU3LzE+Pb8XHzolJmYzhiRn3j88zOXc3jNefu9zeZ/z0ksm&#10;fI7wotVbJxqAB488Hg+et/Ge0fbt23U/M0nZs2ePpIvzM+lAK1asMCH8wsJCmTt3LpMGM46jR48K&#10;mtRTuZzx/tNJOXx8/LiUlJcLmgis2+NxU1RWFwxRyMlkeUb8n2DN2iyw7AQ1T82qC0dc1zpU9cHu&#10;v8rXlvyAJ2LNOkirIfKtgO/MmTOCFKzz5s2j9SnAMd7n6tWrFcLqSRpvM12Am5Ax4WBely9frvls&#10;k39GxcXF5nrz5883+WAE9ACc5rPZTkj+woULvDfhadWGDRvwwNUbNvfRmbb8jzEuXbpUUF5eHqDW&#10;7XxPPppcu/GANRRfXV09CtQ6XiYLeMjJZFLQ3bt3ZcGCBbJx40ZBeNMawtfQPNtPnTo1aVAHnAnN&#10;6dxcKXDy6aec1/rAs/+Oaa6+pLJSKnw+isrMv8EuW1RmzZoF9VhdyWLdSQfUYekbHJyVEBvLUGGJ&#10;R77sdBu7WeObtZDGkIaxAQzQIaTLewXN1q1bgbapBl+4cKEsWrRIhoaGZMuWLezH/sZDPnz4sOhx&#10;Fy9elBMnTihk8bSNl6wiF842DX0DQnLky5YtM9/v379fkObC+Y5iNK6NR46Xn66dO3cab3bt2rUA&#10;1xSSIcL2HMt4dUKSk5PD+Mg3m881NTWaVybkr5MQPHPNk+MhE0KnqI3ogvkdEomEID5zXZXmwPG6&#10;Jwvq+oYGA+qyyiop93olr6hIquvqDIhV4xeVlUtDJEpRmQ1/W7NmQT02qKNd3VLTHJSh+/dnLcjG&#10;7O/8zrvy2w/+NKshraYCYJs3bzbedJ0DBaRV0hr6jcViABrvkhA4+W0+GwiePn1a4aQCuOb4yspK&#10;vOdRBWB41wrUHTt2mIKsqqoqQTo23U5hGEVhWnWePv5UKmVC5+vXrzcTBFUgEDBjv3//PhEDc810&#10;sY2xAXLC8NwfKigokEOHDomKoi6K7Cgo454HmXymhcEBf7p2794ttbW1kw99NzZKTl6eVNT6pDrQ&#10;JN6GgOk+ds3jkUgsNmbBIupzwFzo7MdxpqjMLtWyZs2C+mlhbx5t2d5zR+KpHnnw8OGsh5ka6kqm&#10;5JWVb0h55S1X3Veaxl47Pb4mujZ6EvuOuX3c41EG26al4QlqDgYlx/Huq+r94g+FpTEa49UUiuU6&#10;0YSi0lLT5ET1tGdVl1RWaf9vW/1tzZoF9WhvmorTptY2GbznrkYnKO/qNfnRa29KX7/7epdPAFBT&#10;CdmJQnyiY5vYZCPzpijP1RBe8zkH1N6GRgPb220dEmzvlIZITG453111QH3a8eLj3d2jxoDaKCor&#10;tUVl1qxZUI8D6pZkSnyhsCRdVEim+ouzDOutX//OFWHv8UxD3c3NzXym0xdmwsjpouBMQ7GEezs6&#10;OkRF7peKapZ+sdSLc6XDT5dMEWqmSAsRVr5y5Yp0P4EQuXEV19elVlyHIjD2o8EJYW6OpbJcO4gR&#10;0uZajJH3iLFyfo4nz8yxHDMwMMB+uracfcz59BgV+2DcG/uh596Axhlb7uXLZk10c2u7xLqS0pa6&#10;Y14DsVapCTSbx1uGW1ufCuphZ3xlVVWEzoE8RWXWq7ZmzYJ6dOtQHhDw0EUdyVS/eHe7/HHf37IC&#10;1KwFpnCLZiHkgYEb78k7a74XAANar9drisYOHjzIGmiATt6YcwBT8timeOzGjRuiookKeeK9e/fy&#10;PWuoKUwzn3ft2iWhUAi4m8+qyw7A/H4/667JO1Osxvppcsgmt37gwAE5cuQI+2gVN+dlwkBune1c&#10;k2P5juIvU9leVFTE9ciBc23OR66ZteDcj96v+R1KS0slPz+f3PmUgDpBxbszUbjlbzCgbk32GFC3&#10;9/Q6sE6ZQjGPt1p67/YJGquorKCsjH0p7LT9v61Zs6BOy0/f6ZWGWKt03el1VaMTNOjc449f3yRn&#10;Lua7HtLo7NmzeKcUSwFbGpoAKQPldevWAXFtsQm4ACVeLwVWBt7Hjh0Tn88HIDmOtcYAT9uWAnK8&#10;VfVUWZplvGSEtwvkgSRFXBS7Kaj5DuBq8Rew5nwYncUobAPWwB8ptJksMIZ0HT9+HM+ZaADHAW1z&#10;bcT9cG8UnLHum4kFYtkYXjhLyp73hA2lelKS5/y2VXX1BtQt3Slg/QTYvVIbDEuotW3Ma6O7/X10&#10;KnNg3yihjk5pt53KrFmzoDZhb+eVsHegpZUHBbgKZsgfaJbvr/mpNIcirrq38SrB8YwBE6+Ep6nU&#10;BqaA6uTJk1R2AzIgZgCKgDRLsIAga5nxuvG0AS4eqXYN0wptlfb+VrEd4DJBYAxs53yI7/C+gSlw&#10;JvQN7JlAcG0mDEw0dF8mEoCfe1Bp1TZg1v7gwFqlTVOYHOBp056UfWi2wuSDPuhTAepeJ2WU7/ye&#10;lT6fKKjVqw52JqS6OTRu/YeqLhCQwvJPJRBtoagMr9pWgFuzlvWg7h+QUDwhkc44/4O4Cmbo4xNn&#10;5Cfr35IHLpuEqKmpzp07x2eAjCfKOmMgjAdr4Iy2bdvGkiVC4rT3JLcLKPFQ+QyYaesJAIEcQOec&#10;eLF4xQAUCBLiJpQM0GkPynsmCnji6rnTSYzuYiwNI5zNWBgj0GfyQGMT9gHQgBSPHu+fazNmAIsX&#10;zySDZWBMPrgeLUTZzj3iQXNtxsDEgJA4kxP21/aihMZZX034fUpATcqorKJCSp37IicNqAl7tyQp&#10;0uyQ1q7kM66rXnW/FBABof93PGG86oT1qq1Zy15Qpz+IoyOZcl3YG/1q+x9cs376WYYAEQAj7I1n&#10;C3gBFB4orTy1wAuPlsIqAAccgSQiD8wxQI/jent7yW9ruJucN1BnjTXnUC+ez5yHBh+E3g1YVQCZ&#10;4/Bm8ZCZBABoxqiTAq4HyPnMemg8e/Wk8cgJvwNvJlyExSl2I2zOORgb18bTxqPn/gC59gFnTByj&#10;E5KpyFGjpmDQtAP1hyMS7kxIyLH2VI8D8Ueimsh5/M1NxqvW/t+dd/tsCNyatWwGNf29G1taJXHn&#10;jqtAJgZIj2X1mz+XT06fd9W9jWVaxU3B1Vhiv0lIr/GZj5lm6Rj0tyESMGVLtOKJhFy6Viz1wbAJ&#10;f9eFozIwdO8zP6t6yAmRF3k8ctPfQJEn/Q1stzJr1rIR1PqPnhl7QzTmqmVZGCIv/b1V66WmvsFV&#10;9zbRddWqqbyGGprgcVN5/klcP3NDvPqbmuTy9RLxNQelPhylIGzCY1dT3WYJXJlHGiMxKsBZV21z&#10;1dasZSOoCafRWxhQ/6d/wFUwQ6dyL8ny1ze5rkguExhNvYkwilH2eOb+/qpMjqeZDlXfxU5OvSbQ&#10;JLcCAWmNxydxXl1XPSwlFRVyw1cnwXazrtrmqq1Zy1ZQx7q6pTHW4qqOZKrfvPehvPP797MiPz3t&#10;JjLaRoZHfzcD/xzaOjql5NPKSR+Php8UkxWUlJg2opV19RJPpjJqS9rS1iZXSsvIeZs+/B3Wq7Zm&#10;LftAHe/rJwdmWoc+cFmjk6Ghe7J0xTq5cKXINfc1M+1/AB4ZqpCR5Hsy0r5GHsUWy0j0qzIS+7rz&#10;eZWMdG+XkcHyGeVhq97/8z5Z+7O3M+73HYpGJLegQG7U1ErpzVtUcGd0Pl5veL1S7q2mGRFpKpur&#10;tmYtW0D9/41OWqQl0eUar1P10T+O8iCOrAp7TxukHzbJSNtr8qhxjjzyzxGJONbmWNSxFsdCzvf1&#10;c9ju7LdSHj/wzwhYq9Zt/qXs++jvGYO6f2BA8ouKpMyBtMdbw+eMQ+odibhpPVofCtMDnOJP61Vb&#10;s5YtoGZmHkl0iT8SlcF77nispep6eYV85eVX5d9nc10zAZl59sSL7v+XPGp6QYbrnoC5Y44EPQvk&#10;es635eqZ70hl3jek0/tFkU4DcBkG2AEH2H2fTDusUTLVI8vWbJBLhdczhiry+nySX1wsJQ6sk729&#10;GZ+T14rqGtN+9HZbu/WqrVnLBlBrNzIea+mPtkh3rzvahqrwjL60+BX5cM8BC+mpNAPpE8aDHm7E&#10;c/6cPIp9XkpzvyX5J78r1QXzJVg2RwIlX5CS3G9KRf5ieexsF8fYn+M4fjpz1uhWbb28uuoNCdwO&#10;Ccp4iVZXFw/nMOugm6Kx51Ko1h7vNLnqhnAEr9pWgFuz5nZQY8zIg51xicbjroCZ9vReu+ltWfzD&#10;lXIi56Ir7mvGmgl3R00o23jHoRdE2udI2fklUn5+sXkvyRdFupY49qIJf3vOvSzFOUvZxv4chznn&#10;iXG+aexcd/a/7J0HdJzVte+1uEneys27vOTeLC4JAd5N4KZAIIRAgFCcgAkGjE1CqKETIJCAwQHT&#10;SSAQuEBCgIReTDHu3bIsyepdozK9j6Sp0jRJI03/vvm/s8/TWRohyx6BwTPS+a/1X1O++TQaWzO/&#10;2fvsszcWXX4dFYPtF1AnUylUNzSgprkZ9R2dGAqFIPRxx5YqSpYma/ECNVEBPiRBLS09N0EtKr3d&#10;kSgVkM2J9VuhX/92GZ85HYpEJaQ/g+pu1XMKj4qVCUg7mw5DxZqT+HWE7wSQAlcuCYRupzVrftzR&#10;8A16DD+Pn+8984BUgwtR5uX2FY9AaH/8zLauLlTWN1C6mg/ZsDud+KhmHu4RwVAwiI/K2d+PmtY2&#10;mnVN+6pl+ltaeq6CWrQMtfv8vIo0Nwd6e5N2VNXiqJMXIBgOS0h/FqBONIFH0zaW7rYzUAfK0Lzt&#10;+zBUfQGIHAVMgHd8PM0vuSLHwF73ObSXf4/Wq/l5im0iqk5pDxior77tblou2a+g7tLxdWp06gxo&#10;6e5l1+vQ0tlBsBUFZjNK09ODt1g7VIPJxDudRaKiYyB4gZrO7oDr/6e/i+LzRFpagnr/F5DxYhQD&#10;70Q2WvJAE/rVjbfPi3nTszfIM1dr57Dn+7H389TgHVD0HLZkXkDWwkDtrC0DYteC5Pb4sWzFH+H1&#10;+cAVfxTexjJoq44CvJPn0s9RQw8A+VF13vXpt8X1aY+dlUnR4RGcddHlqNhdv1/+boR6DHqU0ySt&#10;Xi00egNvgFLX1o5tlZW5yrpaNLe3Q2c08hnWIqsl1NndjZfZKM7XWL/1N9n4zvVbtvAtWvFEAt5g&#10;CF1mC5z+gByBKS0910AtUt70Ldzs9mIwEpkzBWTh6DBtw6JK7xKCNPYMUcwASiDPBdw/m3Mw++dR&#10;3T+BYpqELUXImorvoGfH54GRE0BKpIBenQHJVA5csbNgrDwI2uqjJiNqsqUMGft/QUkPgiRALDzl&#10;9vRjQjOs8QKY9m8DiMc1tWs4qP2DQ/sV1N06Hcp316BDq6MCML7MZHT1oddizTVpNKiorcXm8nJs&#10;3rEDlQzoFEWbLBa0MICv3bgRDc3N6GT3NXd08MduqayERqdDKpOBqa+fsmG0Tk3ZsaL4fJGWlqDe&#10;jwVkzsEhOLy+ORN5ig/bH7HGJoPBUHG9ptlCVxzLDiOnjk09poSgjldCjW1ELuMU5/LravRZqJGn&#10;kUubp0akGTvUoTuh+q9BLrF78hx1HGroLqi+pVDD97LbqcljY2vZ4xczL0Euvivvd8xAHX0davgJ&#10;qMG7oNgOIk+Cur8M4Z4vo3bj96Hay4DRV5Avuq3aylCx+gcId3+ZP16cqzoYqBms4+YfQ031gZQd&#10;3oJU//UQSnnuQCb8LkhqNoKEbSHUlJP/atmRbUh7loOLn7sVSrwLAtBq2odcTp0GcdIH6zfj4mtv&#10;BWk/gppBtpeDusdipeIv6vlN1do0tpKvMetsDh5pN2s0vJPZh5s2YeXq1di+axf8osAzbz51ec1u&#10;NHZoEBkZhXsoCL3TRbOqqVOZXKuWns+eO6AW0bR3YkrW6Pjc6Okt9Ju77sONy1ZA6NONgmcZtaZt&#10;zNapAE02M4D+Fmrgaga/lVPOVXwLoVj/NxTnv4umINxq6B4qvOJWfT+fvD94ExQtu1/H7vefNzXq&#10;DfwSSncZt+o7Z/JYsg1ZI29AwrdJ5dImiGPKwLegTBxTvT/JO6eL7uPPw38PG7Pj85NRsY3BerAM&#10;LduPh6X2UMDDjnvOhTp0K7LsklLdxuqvo2r9KXw9W7XRecIc2khYfoik62qk/Y8gaTsHCeMxDNB3&#10;Ie17AAkzO2b7Kbv+MAd43PAtJJ2/UNLeFUrSvpDdPgqZyAfIjmxh149mxy5BLhOAmjQjYfwelIQO&#10;JLrMRtdB6LFnX8Rv7r5/v4O6o6cHu/hwDiucE9OvyJ5whABL4ObA1hhNvDlKi6YL/sFB7EnhaJSn&#10;0evaOuAPBjE8Po5uq41+BjU/kVG19Hz23AG1iKYdgUG4fHNnOxapvLoWhx9/GkxiD+xnDeRMP9SR&#10;13ikmYtXTIlaFe9pBCHuXLJ1EqDhP3C4cuD1HZL3M1VkrWXgx3rFHmMB5Fsmgew+MQ/gv+MA5QAf&#10;vHQqqCOPQjFPdAMLLc+Lwh1QXAdDoefq/xpy2cDkOUPXQvzOavieyXPSVvpZBHF+yc91cNAKczgH&#10;Nf+Oqg0nIzfAnxeZicfDXYaKtaci0PFVsT49NaK2Hoy46UcMzPdAYbBNuW9DXH8EMqG3kB3eyCB+&#10;CpL2RQyya5EOPI648dtIDdzCwZ20LkDCdha7/iA/L2H5MRLWM9nxmxmwLyZQs3MvQGbwaSQdFyHB&#10;zoXiA+naOx7HPY/+GaT9WUxGqezK+kZKdVMvfYI0AZrbFx2GZ6JOxDrgwTAD7d6k5nJo6uzETgb+&#10;Po8XJEp/G5nZz6aoWq5VS89Xzw1Qi2iaFZ7Q4I05EU0LNbdrcOgxJ+OVdz6A0H4dKpGbvFRH32Qg&#10;vBFq4ApKMU+Frn4CYM4vIKfGJ0Cd4LDjMNYS9FZMnhNbAw46C7Nv4VS4Bm9l8DwFqpdFwGl7HigN&#10;UCN/hRr9G3KJ5skvEtkhBvSNlBLnwJ2+19mOXMqEnJqZer8SYfeb2eXoR9LvGYqwme3T0/XJdqhj&#10;26HGd0IZOAaKmSq+J6NqipIpWq5nHckcjd/g69AZ2xf4fda6I1G17qQ9RNOfZ7dpjfooxG1LIVLf&#10;ylgzUv03QijlvQfZyIcgqZlBDmJVGQMp7XuIoC3WtycA/xpy2RCHd9zwTWQi7yMTfIGd9xPm05Hx&#10;3AyM/QGP/fl6XHX7YxDKKTHkgE+e+u7t5duztFYbbaXKBzVdp/76HLZZRUEhMtps2LBzJxz9AyD5&#10;QmGKqimtTsWh1LO/KD5vpKUlqD+mAxPNTZz+uRNNN3do8I3jTi200rug6JigpcZWgqelQ3cIUHMr&#10;ri8SdHmky48Bk525zBPQdf0fWkuePDbyMlTfLwnwlG7Oe64su93JrKHnLOB325/FZORPfo46/NJE&#10;1fe/5EfHPFr2s6i5btMJ/Lo6UWhWs+GHcLceCvhENC18EHg2IPoMcrl0XiX33iq7FeTU5ORxZZx5&#10;DOIx2dGdULMjICnj7Uj7/wShhOn7DNj/hJoJAPHFqF33XZx43m/htrwJxJ9C0nEJckocpE8C6vbu&#10;7mmg9jC4DjDT1sgOkxlD0SgKldZoxJqt22CyO0DKZLPoMpqpQI1H1f7hERlVS89Hlz6o86NpwxyZ&#10;N02y2J3Ux5tB+gUIzb6rlgvq6GrkUt2T8InXQKSKs+apa7fq4CXgxxxfZpB6bgpI1PENDNibqFPX&#10;J63ULupRkFML3kIiKzA1qmbgJjDXbvwhb4CC4TL0t3wN1et/RJCm4/nRNJ3Pf05OGS58exZIM0Ec&#10;wEyPVTPIxho45LnGnkZQvxALLnsSr7+0BAh+C4meg6HEdRCabR/yfLCKYjIqIiOQErAD7HJkfBzR&#10;WIw/vhARlCt278b26mq0dGmgqipINlc/OvRGiqoplS5BLT0fXfqgFmvTNp8fTp+/5KNpEl2ef/n1&#10;uIkVkAnNKnLm0eBfwIuhjB8pwMr6oDgIHMx9/0Hp5snzlDByiXbk1NECoUsunnGO+9087f8IFN2e&#10;o2p3y6Fo2nocECvDrrU/hrPxMA5wZUra+1/ofCqU+xT/nWaGOFIeACN49G9bcOUNSwD/YiiBe5Hq&#10;/w2UsVao2dAnmiO9raoKPWYrL/pyBQZ5ViurqJit3B4P1mzahOrGRtS1tkJRFJC8g0No7uqlFDp9&#10;CZBFZdLz0aUNahFNU1Woka9Nx0sa0mRSdX0zjjtzUWFzfgG+nqxGn2cQDk5dV9YRqJkHjpia0k00&#10;Q403IafGPgrk0oh2PxvnVYkfL1LgU6NqXxnvQFa34QR0VXx7ejQt2oe6Dj9w/6YAV2VdC05ZeAbc&#10;ltUgZUJvYrz733gBGk+RY/ZRdTAUQjmLgruNJtg8PmjtDrgZWD+OmtrasHHHDuxqaECXXg+hYCSK&#10;hvZO6O1O2vZF73XZ/1t6vnlugJoqvQejw3MimiYtf+QJ3LL8wRleD8h5hVk3UuTMQaJGH51Swaz6&#10;zocaWgE10SQiubxz53AkvL9hrY5B6TsW/IuPbTINTtGzr+MQPP/MrzBm+BLgpeN0jJn/nzA7DkUu&#10;6zng07NsDgdOWXQpOk1pAFEkrQsx3vNVJG3nQejjdDzbVVfHO5PxfdNOF8IjI5itqH3oWhZNVzXU&#10;Y3drG+wDbghRR7PGjk5oDCYaf0nr4HKilvR8c+mDWmzJ8ofCiI2PF8eH+8c0Sc2pWMTS3i+98S6E&#10;9gRYYcV3JsS+X9Uv9h5DRsf7G9bIQPVfAR4hG5mtFD0fBDgPwoju36A6/oXdpvv5cf441XMBcsrg&#10;Af/3J9ld/Viw5Ap0myIArEh5lkMZ1yDVfwuyIzuBWf6dkEZGRxlcG9DUqYHB6eL9C4bHxjBb1TU1&#10;Yf3WrWjp7kaDpguOPFDnmNt7etlzdNGXASpUk6CWnm8uXVCLNyq1C6XtIK1aHfRWW0lH1aLxA32g&#10;Thvwz6NkIxTvFVDFfmVyqguK+3So0adEodfcXzs+kNO0xtZDdZ/JgZwlGDMow8EvkWVW7F+C6jkP&#10;amxd0XxJIlkdLt5GtFvbi3xlhzch3vufSHvvp8ryWY2pHI/HadQlNTPh6e8Og5EXkM1GXr8fq9at&#10;4+vSnXoDats74A4EkC+92YLqxmYYnX3oGwrSOrUEtfR8cmmDWqxP05astl4tjX4sWUjnf6D+dOmV&#10;0JutQH5x2OhrHA48ndr3daoglpHzgWyXmrJCHX4dauh+qMF7wNuOxjbRnu+i+/8gmW0OnLH4UgZq&#10;A4SykfeQMB6POFurTvXdAL6/fBagTqfTqGlqQkNHBzp1eg7syOgoChXtr95SXo6tFRVo1+nQrtWh&#10;rr1jWnMUV/8AdtbUQWezM1AP0XteRtXS88mlDWpKe3vCUWjtTgz450bFd3V9E4uoL8NQaGTK8AY1&#10;/DA4pM3Mrv8QvbBl5HxggV0SSw0ko8WGMy+6DFqDGUJp/1NIB55EZvA5pL0PQ2g2uxOa2tuwu7kZ&#10;vKd3dw9GZpH67tZqsWr9et6RTGM0o9dqp61efKtWvgIMzuXVNRS1U0GZBLX0fHNpgnrKlKwBz5zZ&#10;lkV6+e13sPjqZVDBlQ9jvs1KDVxJncGKDgbz28X9f0Eymm1YsPQKGNhlfqZGKOW8jIH7MajpfpBm&#10;251MozeioVMDH4NqIaL17TUbN6Kyro5nwwzOPmjtLriHQvioEskkqhsa0dLVMzFRKyJBLT2fXJqg&#10;Jg9OdCKjKVmKqpY0pMlCDzz5Am6//3lAeQpwH4dc2lH0EZt0cZtkstrx04uvhN40uaQiWpWm/X9G&#10;wnAMxjWfo6lcswK1zmREBYMtgbpJ0wW9xYpC1MEeu2bzJtA4TK3VDsuAB10WG4bHxrEnden02FXf&#10;IPZTy3Vq6fnk0gO1iKap+tPq9lCarOQhTRa66o438MRjPwBGyqBSqnvgOxLS0p98jdruwNkX/xo6&#10;s2UKqLOxeiQspyLlXoak7eezLigzW60or6ml1DePeLUFgDo2Nob1W7fwivEuo4nB1w29s48GcNBw&#10;jhm3cFHk3stg7pLpb+n55dICtXhT0rdps9uLQDgCriL5QPwkJkWiwzhu4X1Y/94Z1JaST5lSo48j&#10;h+JPr0oXr0kmm50XKRostukgBhePrNOBp2cFakdfH2/72aHTo6W7h++82JcMJhM+3LiRb8fS210w&#10;9/NoGgP7aJZCXzYaO7smRl8OS1BLzxeXHqgp5U2TdOjb93gyOaei6VfeeQenL74W4+MhYOxW2gok&#10;I2jp/bSbwIkzLrwUXVo9mKZBOpce4G1F493/yoD9eEH7qkn+oSEG6ipaZ+agNtjs2Jd219djW+Uu&#10;aAxGmFwDMPUNQGO2ITrzKEyR/qaonfp+E6hlhzLp+eLSAXV+AZnN65tTU7IAN4bsy/Cd06/Cmx9s&#10;BGTnMOn9aNLwyChOZ6DeWlENUv4xNRPg27QShu8xH4tM6J2ChnWQUqkU30vd0NHJq76NNvs+i8g2&#10;bt+O2pZWWpvm0bTe4aJisr2Ow7Q5nex334UekwUc1HKSlvT8cWmAWkCaUt7U3IRaFUZisbkB6YwD&#10;iB+Cxx78Mk654GYkU76J1yUhLb1/LHTbvQ/jroceh9Bki9QklFgd1JQLKfcdsy4oa+/qQmVDIxo1&#10;3ftMfVtsNl5E1trTy+Fs6nejm9LegUHMJK/PxyvEdzc2QWdzgK9RR2VELT1vXPygFm9E38QIPTbK&#10;ktao6IOixEENcKWvhK26DN8961ZUbLsJwFCJvy7pYjRp444KFlX/CpnMRwsw8zuVbUZc/y1kw++D&#10;HSko/e1wubBtVyUaqep7HxF1B4P6pvJy6t1NKW8yX5+OzJD2DgwOYs2GDdjGommNzgBz/wA1PaHM&#10;WlF8PklLz3tQi0iavj0TqOmbNFV6pzOZEocZyBNy4LLrL8HSa5cBqqfEX5d0sVq0pz353KV7bk+b&#10;y/K16YTpRN5SNOW8lN2nFARqj8/H4Vvd1Ayj3YG9aXdDPSpqa9FjsRGkeVStc7iQySrI1+joKNo6&#10;O7F+82Zs3VmBTq2etxC1+3zwRKIy7S09n1z8oOa9vCNRhNltmnOrlvyeaXAJTtc0mnD4D5fCYreX&#10;+OuSLmYL/f7+P+Lmux+AUD6oU+47kfLczbdpZUe2F5z+HgqFsK2yEjuqq6E1WzCTkskkyqsqUdPc&#10;DK3NAXO/Gz1WO1y+APKVzWaxeft2vL9mNSp27+aQNrn6+fQsTzhCBaUS0tLzycULalHhTaCm6Vix&#10;8ficKR5TIk8D8d8hm4ngjIuuw+PPvTgnXpt0cZtU29SKE356ASLDI9PS3zmI9PcWDm1ALSiiVhQF&#10;tY2N2FJRgV6jETNpeGQEWyt2Um/wiW1Zbl7tHR4ZhZCqqqhvauJjL2sZ0Hkk7eqDzevl9Sm80Ylc&#10;m5aeXy5+UHujwzC6+gnUJQ8ykjq2iU9dwmgZ/vHCQnzvp8sRjydK/rVJF79JKrv8GetQ9uIbKyEk&#10;jottWmn3MsR1RyDlugY5ZQykfUXqdQyqG3fsoIYqey0K28Ai5daeHhic/TC6BnjaO53NghQMh1FV&#10;38CrwhvbO3i3MwM7Tjs8KN3tH43JvdPS89HFDWpah6KxdtReMFXqHchAyiHT902gvwwp+1dxwoKF&#10;WLmurrRfl3RJmfTO6vVsrXoJRcJT09/IMThfhbjh20gYT0Da9xilxJn3DeoenQ4frFuHLq0OM8lg&#10;NmP99m3UHIV/+e6hCm6fX0zS4lXdWyp2oblTg64JSPcNDvEv6wEJaen56+IHNfXzdnlLf+hGTjjZ&#10;BiR+hscfPR4LfvUXAMrceF3SJWFSMpXGiWcvxlur1k7721OSDuSyQT6fOhN+r+DGJzaHAys//BBt&#10;Gg1mUmtnB7bs3EmNTnghWbfVDlHtPRqLobKuHg1t7VTdTZCm4lFa+pKQlp7vLl5QkwcZqK1eX+mD&#10;GhDm8g2mcNyCi7G1YnfpvibpkjQwGVUfc/q5GBuf2ttbSIk1ImE6GXyblprcK6xJ4UgE67ZsoeIv&#10;sStjmmgdu7xmN7rNFoqoedo7lc6AFIpE+ISs1i5qK+qgLZgykpaWLglQx8Z4FzKH21u6oAaQS2qg&#10;Rv8uQI2mDj2bZHQdItFwab4m6ZK20FkXXY57//QXCIlDmaEXkDB8H3HtYUjazoeaHdkXqPnxuqYm&#10;vLtmDZx9fRDKr+TeVVOD6sYm9FptNISDF5OJIRyBoSAfutE5sVd6IBiiaFpuw5KWLgVQ231+WPoG&#10;SnNbFsAu01D6voasrgyKbyFIlfU9WHzVTRifAwVy0qVpUntXL75x3Gno0hoEbLnSgWeR9qzIJh1L&#10;k8pYE0iFgJ+2GBKo65ub8VFFh4exubwc9e0d1F2Mz5525mXKBrw+VNY3osdshWXATf38JaSlpUsF&#10;1LRORVs5kqlU6UENgBpeAYXGVZqZB74JUlu3HYsuuw7BcKT0XpP0nLDQLcsfxBU33wGhvGNqNrIu&#10;k/b8oeB1aoLxpu3bCch8zTlfbo8H67dtRUtXN3R2J3ptzinTsuyuPlQ1NEJrtVFTEznGUlq6FEAt&#10;isn6h0LotdgxMjZWelDjae86BujjoNi/iFzWC5LX78VPLrgELR1dpfeapOeMSRaHE9855Wz06I1T&#10;KsCVsVaknFcgrj+KpmoVtE5Nomj6vTVraPzltB7fG7ZvQ7tWB4Ojj1d8e4MhCBmtVuxuaobOZocz&#10;EJCglpYuJVBTk4NeqwO+YKi01qmBqc4O8kuhi6+9FX965u+l9Zqk55SFrr7tbtz9yJ/BJbZp9d1I&#10;E7W4+YzqXLagaVq0Pv32qlXo1mqRL7PNRg1RqMc3FZLxiu/BSBRCvQYjappbobc74RoclL28paVL&#10;BdRU9U2NDswTPYFT6RLp8Q3s0XRM6J9vvYcLrrhBglr6gJq0YXsFFiy5fOrykpoE1DhS/TcjG2ss&#10;uJ1oIpnkDUt2NzQgh0l19vZiV309uk0WAWqaP513XIv6tg7alsWHbvBqbxlNS0uXAKgnOpNZ+t08&#10;qh5PJIsfagC34jsLqm8xcmnTtJQhSWsw48c/v5jW5or/NUnPWZP8g0M4bdEv0dGt/eg6NTLBfyBp&#10;OZPGYBa0Tk1qaG3lW7XEOrWiqqhpbkJdWzufQW3sG4DW7kScQV1UhDd3dqJZ00U9vaniW/bzlpYu&#10;JVBTRE1v6qHIcGkADYAaWwlePKYtgxq4dOIDDtP6I5/zy19j1catpfG6pOekhZZcfTP+9spbEMop&#10;40j138rXqOParyM1cAdyQEHr1JreXl797QsERDMTFk3XobVHC73DRe1DqeEJBzhpPB5HbUsL2nt1&#10;fGuWWw7ekJYuIVCPjcMZGIJtwFMaKWIRTXtORZZBWrEwUMdr9xhRk+584DHcvPyB0nht0nPSQn96&#10;9gVc+7vlEKLUdzrwFDKB55C0XwQ1te/Mj5DWYMBbH3wAm9MJktvnQ0VDA6W9J6JpF+weL4TC0WGq&#10;+Kbe3jTGln85H5Rbs6Slix/UojOZecANfzBUQiAD1LQFyuBNUMP3ToumhUk0F5gG+Y/GSrCiXXrO&#10;mLR283ZcyPb2iyiX7hZK+x5HZvBvBa9TB4aG8N7atRAFZTqrDY2dXRCjLXvZpcPjg5DV6WSgbkKv&#10;2UqjLGm5S+6hlpYudlCLim+almNw9WMoUiL7jYHpzmHmfacjIzhz8WWorm8ujdcnPSdNamrX4CxW&#10;UObxBfL+FrNQRquRcl2NuO5I0J7qXG7f6W+63FFZicbWVl4A2trTi0497+9N5vUmTq9PLAHRpCzm&#10;TtqaxVuH+qLDcmuWtHQpgFqsT+vsLkRGRksEZCp5n5AmC115y514+oVXZPpb+oCZ1DfgYS1FL0Ob&#10;pgdCOWUYSes5SJh+hITlDGQjawouKNP09GDrzp38y2iX0YQei40gzSu+u9j1QDgKUiaTQXNHJ5o6&#10;NDA4+bQsuTVLWrpkQE0jLgeDMDr6kM4U+4hLDmaoobuhOI+EOvxX5NSxgj7Q7v3TU1j+yBMS1NIH&#10;zKSx8TguvPJGlFfVTv07VEahZkNI9V3HbisFp789Ph9vfBIKh+AdCkJjskwBdYjBWKjHYERDeyc7&#10;1of+YAiB2FhRfA5JSxeJixPU5MGxMVjcPjg9vuKHGI8+wlD6vgLFVAbFXoacOlJQhewDTzyDZQ8+&#10;VvyvUXrOmkSXl9xwG1Zv2iZuMwNCqYHfImlfAnW8o6CislQ6jbWbN8PZ58Lw2DjadEYIUHdb+B5q&#10;kfrmE7NaunpgdPZRgyNZ8S0tXeygFuvTLP1FE3ZKY1sWAHV8B/iWLH0Z1KHrCk593/3wnwnWEtTS&#10;B8xC1PM7f0Y1v8wMIun4JRKG7yLe+1Wk/U8ABf5t17c0o62zA+PJFDr0JgI11Zzw7ZaiJ0I8keAz&#10;qDt0et4vYUCCWlq6NEBNb1TaS0ndyJLpdCEAO2CgE8pBRS72NtTQCnZ/jEBd8Ifji6+vlKCWLopW&#10;oi+//f4UUKvpANK+h5H2PoCk/cL8CLygdqKby3fwtLqZ5k/bnfSe5lF1JpuFKKisaWpGt8kMm8dD&#10;oJYV39LSxQ7qyTnUfrgKTHuTkskkYp/x4A5STk0hE3wZKc+9SPv/ivTQ61DieqCA5hDxeIJP0dpR&#10;VSMhLX3ALHTd7+/BC6+/M/VvEZOi4RxKrGFW7UTXbd4Ct9eLgcAQeqx2ypLxft6KqoquaHwOdbfR&#10;DIvbQ1/QZcW3tHQxg1qkvWlyjs7Rh2C0sLQ3KZVKYceuXQiFw/kRwacL6WwQbGYv4rrDkTAdj4T5&#10;ZCQM30Nc/01koxuAfYDa7fXjPAbqXoNJglq6OEGdA3MK2dEqHlHHtUcgE3wNKLSdaHMzqurrYXL1&#10;oddiQ4fBBPuAG0J9bjd21dVzUNu9Pnjl1ixp6eIHNVV7U/qLWg2mCkx7k0ldPT1YtW4dL1AR+lQA&#10;CFFg8zsG5SOpcxPzhcwXMC9GwvITBu4ToKZcMz4/SWswEahpaL4EtXRRgPrvr70NUv4xGnlJbUQT&#10;hmOQMJ9Ee6sLT3+7XFi7dSttz+KgbunWod8fgJC9rw+VdTyihjMwSF/SZepbWrpYQS3emAFKe/v8&#10;s672Jg2PjOD1d95Ba0cHSDaXC+lPYeIWSUk6eASdtJ1LgBaehLX+KGSCr89YeEOqqKnHosuvw9j4&#10;uAS19AGz0PV33IO/vvzG9PedMgY1aUZ2tBJp93KQcgWCemxsDNsqKvgcar3dhVatHgP5oHZxUKPH&#10;ZJGglpYuBVDTlizRjSw4y2pvUiQaxYcsol63aRM0Wi22Ve+G1ena75G1iDISph8wKJ+/B1BfyKtk&#10;M4P/s1dQv/ruh7jk+ttkIZl0cYMak6K/78zgM1DT7oILJhtbW/g6dK/FipZeHULR4Wmg1lpscElQ&#10;S0sXP6iHeNo7AuMsZ08L6Y1GrFq7FrsbG1FZX4+qunrs3F2LYDgCoc8mor4IPKIOv7vH5xR68Iln&#10;cfuKRySopYsa1CQ1YULCuhBx/X/zbVqZ8MqC099Wmw3bKquolSifkjUeT0DI0dfP16h1VrsEtbR0&#10;MYOa3pSi2tvi9sLp8c4KXiLFtmbDBgbm3Wju1PDZthqDEbUtrey+GvS5PRDav2vU/xdJx5KpkDaf&#10;QqatLXsF9Y13rsCTz/9Dglq6KEBNf48zgVqJG6jpCd9Tneq/ZVbp7+jwMCpqa/k6dHVDAwLB4NRi&#10;stp6irYlqKWlix3UgViMKj6pGYLoWjSrrkq7GKBfffNNVBCou7qpbzBN3uJtCRs7OrFl5y509mpp&#10;9u1+gSJJzQSQtC1CXHcELyBLWn+GhJGqvv8LysiOGZ9H6Fc33o63V62TkJYuClDftOw+PPfP1yG0&#10;py+nqhJjwL6N3acUDGrqf9/R0wMvA3FDWxtsff0Q8vj9HNQ9JllMJi1dtKDmkB6NcVDbfQGYXP3I&#10;5TBrUHf19vJouqlTA73DCcuAm7aE8L2Zpv4B3kt41aYtMNns4NpfW7SUUaT9f6RtWjwNnuq/AUqs&#10;XjzFXvZ9p7CYjRXcWlEtQS1d/KDOgTkNZbQGfFCH8XjaslVw+ptmU1fX16O8qgpWlwtCg8Egquob&#10;wau+/QEJamnpYgO1gLR3eIRf9tqc+XunC3a+chOmn0OApr2ZdOkPRzA8Ooqcqu5XMArllDjUzBBI&#10;hbRYdPYP4Ogf/wx1zW0S1NJFAeobl62YEdSkbHQd4r2HMEj/gH8xVRMGkArdkbF640as2bSJz58W&#10;Ckej2N3YjC6DSYJaWrrYQM0hPTKKgUiU3pg8mrb0uWe1XjuT0pnMsNPnz1HqmwbR07D6EIN0RlGg&#10;qOqnMT1LqOB0YCgcwSvvfIBguERmbUvPWecVk80IarKaGYSatCAz9CLSg38t+O9dqL65BStXr4bJ&#10;ZoPQSCyGmiYOaj6LmoNaNjyRlj7woBb9vPtCYYymUoix2zRdZ3RsfNaQdvX1o7tXi8aWVnR1dxuG&#10;Y2NHeCORvxj7B3IEaeYnWFR9H6XANSYzmjXd0FtsHgCVBxKQTLKITLoonN/w5PlX35r571Lcryb5&#10;JK1M8FVq6lMwrG12B1Z++CFaOjogRD0E6lpaCdT0XqUZ9LIzmbT0AQV1/jascIRH1CS91Q6txQKh&#10;wqq8x9HY3IL3V6/Bex+u5pcr3/8A9S2tV/YPheIOn5+qSLeXMYXjyf9l83j/xm6jx2xDQ7smqLfa&#10;zskqyhkA2j76vPm396CCYUsq4GcV8jihgmA/IfmlQHrWoH7pzXf3+vdMvb5pjTpu+A7ivYciO7Kr&#10;4PdsPB7Hpu3bsXXnTt6XX9xX39oGDQO11e3BQDAsQS0tXQwRNY2wdAwOIauq/Bt1RUMTwsPRWUXT&#10;rv5+vPLGW1i1dh227ijfsX1nxU3rN2/5y/qNm99v1XTXxhQV0VT62pau7lObu7puYNe/yJ772Ugy&#10;lWYRtlrZ1Hps2YSsVuuvAbR+BJTiSpB5CHtXIWn5/QDqWR+XoJYuGNTX3L58n6CmArKU6yq+FTEd&#10;eCa/HqPA3t8teHf1Gnj9/iljLjv1RlgHPODzqOUatbT0gQK1iKbH0BcMwR2KgGR2utDW0/uxhmgM&#10;BYNggIZWb1iVSCYPE+A99bTTXv3t7bfjuhtu8J1wwgnGk046aRnbsvWl+x96+ItnnHlmcs2mLYay&#10;PB155JF/v+aaa25JpVLLwFRZWYnzzjsv0tLScvibb775r7/4xS9sl112GRYsWIC1a9fmotHoBQDO&#10;6OnpGTv77LPhcrn2GMGyc3H00Ufz8zweD1555RWw3wV33303jj32WH6bxH4Ozj33XJjNZpDeeOMN&#10;HHPMMbjrrrtw4okn4v3330dNTQ2uv/56qKoKEj12yZIl9Dj6XdHV1QWh++67Dw899BCEvF4vli5d&#10;Sq9Lwlp65oj6d3/A48+9CKG99RBQE1ak+m8ueJ2aTLLYbHht5buw2O0gZbNZtHZ1o61Hy+dRu8MS&#10;1NLSBxTUIpq2+QcRmViPbuvVwjs4VABACkorL51g79XfOOywVUccfjiOPeaYRuar6M5v//fRT3z5&#10;4INx8kkntQtI/+chhxx83HHHgV2N0W0Abeeffz7dzjJzHXTQQbj00ks7nnzyyeRXvvKVHIPnyXT/&#10;4sWL2+iUp556atrvsm7dOtCxl156CQ8//DAMBgOqqqpw1lln4XOf+xyHbHl5OUi///3v+WMFXHft&#10;2oWLLroIn//853HOOeegtrYW7Ln5eSSWAeDX2ZcQfs7pp5/Oz29vbwdp0aJF/Parr74Kkt1uF7+L&#10;BLX0NAv98X+eL6ClLZBTx5CNfIiE6STe2Ccbqy84/R2LxfD+mrVo02ggpDOb0dipgbl/ADyijo1J&#10;UEtLf/agFmtO47ypidUbQDyZAmkoHEZW+X/sXX9MlOcdn/uj2fwxKaCGqgyjNcLmnEgQpVuWKV03&#10;lnVuuOpgqVFkZC1oY1a7skYHq0YhojNkq3YKKEFsVp1i8feGDLlyoHgHBwf3g/vNr+OOwXHcwfXT&#10;5/vk3oQUuXptLrTp80k+4Xlfnvd5j+R4P+/35zMRrIBMF08+J4nr0qVLv7thwwYkrFu3iI6ZWH+d&#10;CezQxo0b9QsiI/DzX7zIXd9M5FbFxcZi3rx52LVr1/I7d+68sGjRIi6C8fHxSTRn8eLFJLabHA5H&#10;Bq3J1j5I5xMTE0nAkZSUNEWojx8/TuLIrePJIMt39uzZ8Hq9INjtdqxevRopKSlkbfMHmbRt59y5&#10;c9Hpz5DNz8/n1jNhy5YtWLNmDSaBrHb6vCDk5uYiOjqaC/2DBw9AmD9/PsrLy4VQCz6WhPrGZsQl&#10;p8BgsgR0f3v7T8PVEsF30xrTboPPrXlioSZUX7+B67fvQEJrhxq1HzZCpe+GQQi1oOBMC7ULJrsD&#10;bXoDhtk4BLHTt/1WcTgT1OdWrFgBJsLfp3Pxa9fmrl+/HjRe8swzra/k5nYBWLf1pZeSEhMSkJ2d&#10;TW7qmqioqL+Ti3n79u0kjFtpPhP3MTY2rFy5UkNiytYJj4uL+3NqamqP1WqtJaGtrKycsg/20aNH&#10;ERYWhoULF+Lq1asg0E9mlXMLm3DgwAFaDwRyh588eRIEhUKBiIgIboUTDh8+TG5w7vqOiYnBsWPH&#10;MBkVFRWgP52Qnp6OgwcPctd7eHg4Wehc5MvKyoRQCwZsHPST37yMvENFAf8vfR4rfKOP4LH+lYn2&#10;u0GXaT1UKFFeWcXj0wSFqh21Mi7U6O7rp54KX5QHpKDgV0+oKdvbaB+EUqfH0PBwKERjN4AExt7C&#10;wsLfMuGaeO2NPyVeunHrm8zqVS+OigKzjsufDgsb35ySAofHo85+Nefs8ymb0d/fT1YqF1GtVov9&#10;+/djyZIleSTUycnJ40yYHy2MjDz07ejoFX5LHEzUyUUtj4yMREZGxrQJXCTky5YtgxT/pnsYDAYQ&#10;aB2y2Hfu3IlvMbd8Wlqa5N6eItSSRc1i5li1ahUmgyx9SfDZCwReYTF6wo4dO0Cu++XLl6OqqkoI&#10;teC0JNTJ5IiJ/wHUGt2nxqlp+0t310/h7f0bfO6uJxZryi05XVoOg8nst6g7cLdexrsS6nv7hFAL&#10;Cs6kUJNLyzgwCIVWh8GhoVCIhonRCoaamhoj01OPvK3dJmtrt7PxR9vS05tpd63M3buL2LGztLIS&#10;OzJ3IyF+LQgs5szdz4SsrCywOWUkyguYYCYkJJB1zfGduLisbzz1FH6dlravuLjYxJK3aC7kcjkY&#10;JGElC51iyOR25u5oAlneNHd0dBS1tbV8XFRURNY3zeXHbW1tYG52Pr58+TII+/bt48dSzHnOnDmI&#10;jY0lTwC3tGfNmgXJzU2eBHKFS6AxXXvmzBkh1ILTUsLO3NexLSsnYEWDb0QOt3oTXMpn4VLEBNVO&#10;lLxCrEIDcv/31WA24/b/7lNffqnftyjREhScaaFu6dKi1z4YMtEgkFWcnf17jHk8qLl+Hb/LyBjX&#10;WKw2AC6376OrObk5Q0eOFaPgyBEcYiSw+DSuXbsmJYNRXNr8j3feefbHmzYZzp4/rxwHSOnOvZVf&#10;oGex7z+yeHIOgGHJ3UxubQkqlQoskxwUx87Ly4P0uRobG5GZmclj0KWlpdi7dy8mg9zu1dXVlA1L&#10;87gLnECCvWfPHinrmzLN6Z6UnMatcKVSCQkFBQUoKSmBhIGBAT63rq5OCLVgQBK6DSYsW/dD3Ppv&#10;3bRCPf7/ezzr2935Arx9JUG7vxsa5bjyQQ0I1DGwXt7Md9DSWK2UxyKEWlBwJl3fJNSPNFoYbLZQ&#10;1vYGrDP2+nxwA3zDDo2tB8PeiWlrj11jY831zQ+pGQOnxmqDcdABx4jrVQA64LF1ytPdO/j66anX&#10;BZorGp4Ifi5K+EvhCTyXuvVTu5RNjCowZtzDznmDKtMyWyyoqHqPv7ASWtWduP+ghXcnMw7YRb9v&#10;QcGZTiZT6rrRaTSGSjwCCSIJLNr13WhlVDE2dahpAw+a5MZUeMy2nteUWp2CuppprTYS6kq12ZJv&#10;dTg3uDzee/jsCCzwwV8fqAmLEGrBJybB4RxC7MbNOFv53jTfHX6Gb9QxqkrEaNtajDtrntj9TZUe&#10;F/71Pjo1WhBMNhvuNTbRyzAllInMb0HBmRRq86ATqm4j2ru7JTduyEXED1nFhaq9dxubJjrNFsge&#10;KdBhMKGlS0fC/SsAqcPDwzx2PDExwV3PDBVf86NVq7tv6Osnsf5R/4jrD11WWxZ7qPSOjIxMFkq6&#10;nvMToDWD7iLW19eHSZDWp+Ypgdai35Ol8oV46At++SjhVHklYpNTHruHO4G2c+V7sbfGYkz3Mnxj&#10;eiCYLmX3G3Dtxk1/maadhJpqqXlCmVUklAkKzlwdNTU8UZssYMIHLxdDkCjSOFRiLXXy+hkJ7qHC&#10;ou+VnH7X98HNm7j47ysou3ARzhHXiyx2/EZDQwNYtjhOnDiBnp4eii1n0zXhT4ctqL51++EV9lB5&#10;/c03P2RtSfGfBhkOs7mUECbdgxqYUJMRKr2isdVqRUdHBzUsoYxrHpN2Op3Q6/W8nIpAv6fOYxLq&#10;6+spvk7JcLwG22KxUOcyXnfd1NTEY8+nTp3i10vJaVKtdUtLC13LM8tlMrF9pmCwnJr0lfj8L/F2&#10;ccljX6ZpW1efuxVeWxFlfgfdpYzaiP7z3Hl4PB54vOOokzfz54K+p1cklAkKzmRnMiq90Np60dyh&#10;hsNfoqViYnXx0iUpXhWKh4779t2777/1MXvfARzXdWU5VbtbW1O7VbuzU97xeL2rCZaDPJYseUbR&#10;ytFKVs45B0uyKIlKViAl2pIVLFEUM8WcCZAECYIgkSMRO+fcjQ7oAKABdO7G2X+f8Gp6RAJEo0Gy&#10;wztVh7/xfwcUmu+df/PChf3L16xZOG/+/FGDyYSlq9ZIyWSfAMC7G9av2+72eLBly5YJnml91pln&#10;vsO6l33ve9dKQo3q+oaJlevW1/75iy8DO6v2YdFHH7FWnhwkolSrTIledJ6ywSsrKynRi2qZKUGN&#10;Etao9IqyymkjpPaeVE5Fz+NJY0zYFy1axJ5H2LVrF2shym8gCCTW9J50Y0CJYtQohRLYSOjpdRUV&#10;FUKoBWdNjqraOpZY5vJ4QThmO9GEB1HDpUj6/oJM3DwjseY36NsrKtErk4Mg1xrQr9PD4vVSQpmI&#10;UwsKngqh5pnfjkAIcpMZNrcHBLPFguVS6VB9czM45njTSVZVVeGzr5agqfMIXnrllQn6rJVr12Hx&#10;ipUA0Lhj586+gN9PlmxcErtMIhEfeu53v3uDhPre+x84s7quLvr5V0vSd997LyyuAezavx+vSrXW&#10;TVm/89q1a/Hxxx9za5a6llFvcF5eRb29mTW9ceNGLFiwgIlvLBaj55NlTCSRZjcsZrOZnkMiT5nf&#10;TKSbmprA4XA4qHUpPY/O03tTzTVZ1FS+JbqQCeZNjuvveRTPzX8XHN8d0kHx6ajqJ4goT0N6tCGn&#10;LmXtR7qwccdOJtqewQC6VGo2l9oVDIme34KCp0qoeUKZwTWAfr0BsUQShDpJbFZL1uiRnp45FWvu&#10;jtu4ZQu+kqzPiv3V0udsAGH91m2QrGwY3V688/77iEYizKLevXt3WnrsXLho0eBwInnLstVrFm2p&#10;qBzcsG2b98WX543KNFr11srdsQpJ/Dm4lcst7Lq6OuZGpxsEEmS6Rti7dy81U2EC/tlnn5FVTALL&#10;LXJqfEKubopPs3ajy5YtY0JMbnkSa3p/sp4XL15M781IIMG+/PLLSfTJSifRF0ItmDcJ7V29+L9n&#10;XQS9yQzCd8deJlyvIWa6GUlf7u5vh9OF1Rs3wR8IIBpPoEuphmnATa1EReMTQcFTOY/aPRyG1eeH&#10;wmRhMSlCaGgIFfv2YXtlJfrl8jkTa47mjg4myvsO1eFgUzMkAYY7NIQV69bjhVdexe5Jd3e/JI69&#10;kzcLBw8exNPPP4/Fy5bD7PGhW6lKy/WGCckNHpWmcaVJ3Ksk4eWfQ4JLFnVLSwvVQpNrmyxccl2T&#10;O5zHsZn1wGPK0k0BjzETyKLnMWyykslypgYo9F4Uz2ZivnTpUvY6Ag3ioH7hhLa2NnouWeVUDy6E&#10;WjBvcjz43Dw88OzLU1YppKP6TNz+9ESuQk19DnburUJ3fz/ojExroIQyyvymfBYRpxYUPFVCTaMu&#10;XaEhmNxe9Or0sHl8IJhtNkguZuyURFOmUMyJWHN0SgL8yZeL0dkvRzCWYDGwoXgc/vEYulUaOHx+&#10;9vneQACj4xGMhMOwugZwqKWVxdS94TEMjkUQAzCWmWCv9w6PIJM1UISDCXH+ddQ8K/5Ymd/TvjdZ&#10;83a7XQi14JyQYLBYcdrZF+NIrwyE/zBNKz2OpH9lJqo9ZyKquwDp0SYgx+YnWysrMTo2Bk8wBLnR&#10;DKtvkNYYub/TQqgFy5ynRqj5uEuKVVPTkW61BkHpZ0JnvwyHW1uZWCvU6jzEOjsOdgS7JUtWYTBC&#10;53BS0xXKKp1kGHZ/ED1qLeraO1AvsflIF8Wy2VGuN8Lk9rHfldd2BqMxdqPhljiF0E4txtM3IuGP&#10;p3vNdNdEzbTgnJPjufnv4I7HngcHv5aiMi31T8DKtGyPgZVp5WBV2xxOFqc2WsxIZiYgM5rI/U1r&#10;jNzfYWm/GCuQDVNQsDyEOjupjITS5g9Ca3OgR6tFIpVCLJ5APRPKTklcq+Fyu8Ewy81FplRi884d&#10;aO7qgtJoJhc21XKz+Bf/HRzBIen8IFQWG8s67VKocESuhExvhNHlgT0QzM5CJbJNZCAQzEUU8xXR&#10;gvoMwfIiwWp34qcXXImufvl//P+ViWEi6UXC/U5O07SIBJqitb/2EOpaWpBIJuHyB6CyWOGQju6R&#10;cFJap8PSmpsokE1TULA8hJqLNYklCaBtkC1MKIwm8OYHjd09aJTEuqahnhZyzsJDIJFft2ULahsb&#10;Kb4MjdVOostjX2QZk/iSWFOCG1nNJORU500klzedI1E+Kl5Gvzdlp45GIrlZD9R5yekqiM1XUHCm&#10;5HjkhVfx+oKPwJFdpkWWdMx4LZtXnY7pcwtNdfdiR1UVfP5BpKXzfQYjrS9aZ7RPTAihFixjnlqh&#10;5i5wEkmbL8BiU3q7AwSTdGzq7pWEugE9OSaXcTS1tWHHnj1o6+mlmwBuTXMXdnYPctoMSLDZxuAK&#10;EYeI9DP9jvQcJux+er70elcgCIXFCs8Mh4sQxsbHcfYVN2JrZZWweAWLjoStlftwzZ0P8fyJrOzv&#10;ekgxakTVZ7CJWqnwoZzWK7US3b5nL/pVKhCsHi+U0jn7t1a1aCkqWM7MEupTLtZDLBO8V2eAOxAA&#10;oUelRosksvsPH0IgFMxp4QeCQWyrrER9ayv6tDoYnAPk4iZB/u6C5z+TGNOGcBT5c7hIuyXx1tgd&#10;cA76kZnIHPf34vjL8m9wwW9up5aMQqgFi44EmlN98U13QaM3/sc4dbgeiYH5iJluQCq0LWf393A4&#10;jL0HDuJQczPS6RRSmQz6DUY+pIPWrcgAFyxXnlqhzrZoPSMjcIaGYBzwoEerAyE8Osas6rq2NnT1&#10;9YFjRuVY7e3YVVWFjn4Zm3Nr8/nJYp6u2xGdn5J0nUR6gETa4YRj0D9jK58Qi8dx9uU3YktFlYgh&#10;CxYlCalUGjfc+5hk/e4H4ahpWmOdSLjm5yzUhNbOI6jYV43xyDgIepsdMqMRVq+P1p2wqgXLlXkK&#10;9dwnl1EGNt1J00QrEBR6PVp6+1DT2Aiz1XrcIR4Ej8+HbRUVqGtpRa9GAxrCQTcBs1no2SJN3ZJ0&#10;zgH4QkM5iTTh82WrcdENd9BGJ0RasCiZXVP95Yq1YMiuOIjbkPB8hKj+QkR15yIVbgBh5ta6Geu3&#10;bYfN6QQhEBpGh0wBPd0Yf1tXLdqKCpYjC0OoOXlymdpqh8npAiE4NITm7l7QIIwD9fWQq9Vw+3zU&#10;KGHKofZ2pxPbd+9GS1c3lCYzLF7/rJoncGvfFx4l9xtzdwfD4Zzj5UPDI/jxeVdgz4FDQqQFi5Yc&#10;T7z8Bj79etVRQp0MrGFtRKPaX/FpWjmuk2Fs3lkBpUYLDplGT6ErSizj5VpCqAXLjYUj1FwUyaqm&#10;RijUsYwv4C6FEkckdsrkONjYiD0Ha9By5MgxJ24RaFzlgbo6tHT3QG22kpWeszXNrWjvSJg1X1DZ&#10;7PAPj8wqqW3eux/i2rseES5vwaImx31Pv4TFq9YdXTaZSWAiPcxaiqaGKnJ2f9OxtqERdc0t4PD6&#10;A2jt7QfrVjboF1a1YDmysISajhSrpqQyyvgcj8bAM8Abu7pZiVW3Ss1i1u3d3Tzz9JjZ1bVNjWjr&#10;7YPG5mANTnxjTKhzcnVTQxO9a4DdzYfHI7Oqme5XavDDMy9Ev0ItRFqwqEmIRKK46vYHsGNP9ZTT&#10;tFLBjYjqL0XS/zUySX9OYq0zmrBu23Y4XC7w9+9Xa7OtahGrFiw3Fo5QZ9dWU1213GRBcGQY4HXV&#10;R7rQp9FBYTChrU8Om2tgSte3d3AQe2oOkrDT8A9a3Dndhfsm49H0Wt/Q0KyaiHBccvPdePXdRcKa&#10;Fix6EuRqLatcUGr1x7xJTg3tQkT+fURU/4yo5pfIxHQ5eaBCoSHsqtqHfQdr2WQ5gi8QZFa1XljV&#10;guXJwhNqPgaThHowFAJhdHxcEud+yHRGKAxmHFGo4Q0EQZhqAAfFs2U6A3jttH/8+AubrrPM7klL&#10;Ojw+PiuB5aCB+2ddej2isZgQacGiJ2Hn3mpcf++jSCaTx1x/6bE2JL0fI2a4SnrcPvmcmQt1Rjo2&#10;tbdjW+VudPb0gkOpN6BXreVWtRiBKVhOLDyhpjtlytAmofYGgyBQrXKvWkOtPVmpldxogsZsxXeR&#10;TqfRr1Cgsrqa4tkszs3KskbC0wu1dJ5/tmd4BFqHE4PDw7O2ggk0vODv/+U8tHR2CZEWLHpyfPTl&#10;Mjz24vwp1wZHcvArJHyfzqpMS6nRoHJ/NbOsHZOes6GRMNr75eCxalZXPTZeEPuWoGDZCTUdyQJW&#10;WmwYGBwEh9ZsQVufjC1Ug9NFs6zZObvbDYdErdGAhrZW7Kk5gPbePtbXW++kZgnTZ4ry82TJk0jr&#10;nC66a89LpGny1k/OvxIffr5EuLwFS4Icr773R7zw5vtT/7+ebCUatz2OqOYXiBmvk3625uT+9geC&#10;2FtzkDVAae7oBIdca4BMb+CtRYX7W7BcWJhC7Z4UTIpJcdhcLrT09EFrs0NnJzrQq9Gi4UgXDja3&#10;QJoRTV2NaIwlxbFp0Adle08bz+LnqPyKYtLUyERrdyIaj89apAnX3v0Ibn34aSHSgiVDjvc+/gKP&#10;vvgaCFMlkyXcCxFR/ABR7blIej7ERCqUk/s7nUmjvrkFVTW1ONTUjHgiCYLD7UGnXMlu1J2BoEgq&#10;EywXFpZQc3rCYeay7tMbEBwZASEkHan5gcpsoSQvFns2Skdyb8t07E6bRlKy63qHi3oEk+BPZU3z&#10;c7xGOmPxeKO+0NBEIpnKS6SfmvcWfnnZDQiPjQmRFiwpEijb+9xrbkEkOk3eRXoEmZgBcfuTmJhl&#10;EqZSq2Wu75rGJpZMSggODaNTpsx2fxfEfiUoWHZCzRPKyGVNpVUkxLFEAm5/gM2M1trtsPj87Loj&#10;MMSGeVi8PlZ7bfZ4YR2Urk1Ou+ILeRqRpsQxcqWl4okkKetEPiL90tsLcdrZv4bZ5hAiLVhy5M17&#10;zr78Bixft3la9zch4XoFccfzlGAmnc/kZFVT5QYJ9eGWNqhNZp5USnkqTKht32Z/F8SeJShYlkJN&#10;rmreTlRjs1N3MZp+RW5vsqRJpOn6VCSBnt7dLZFE2kNd0GwOeIKhvGZeU5e0R194DaefezlkKo0Q&#10;acGSJMeOvdU446Kr4R30H9P9Tf/GnfOoRIuVasWMvwEmkjkllVEzo9r6BhxubkFrTx9SqRSRhJq1&#10;FLX5BuEWQi1YHiw8oc6up3aF2KxqihuTYJPlzEWarpPlTYJ8FOk9juvuDoSgtjtgHnAjlZ5Z/+1j&#10;obG9ExffeBcuvP52mK12EZcWLGly3Hjf43jlGP0BuBgnfV8gbnsEMcudmEgNz8r93SOTsaSyxs4j&#10;LPQVjcXRo9JA73QJi1qwnFi4Qs27lEliPenmDtFjPh96qmlX05ZgcZGmlqC02MmSTmemH1MJ4ncQ&#10;i8XR3NHFeh6fft7l+P3bHyCRSAiRFiwLEvbWHMavrryJ4sZTlmnRv+T6nphlLwKX2409B2qoioOG&#10;81BOCpVnsmQyRyAoYtSC5cLCFOossabFKDFM4kyc3VzarLagLJ494KbM7uMKK0cimURLZze+WrUe&#10;T7/yNq6+40H861U345EXXkV3v1wItGBZkWCy2tgaaOnoPrZQTySRGm1DzHgNoroLkRxcknNNNd38&#10;Uu/v1q5u9ChVrH+Cympj5VnOb4ValGgJlgMLV6iJWRbyUS7tnDjZcYwywSljPGuYx5QEiEBXnxyX&#10;/fZelul63V2P4MW3FmDt1l1sgD4AIdKCZUfC8EgYV9/5EFnWx+xQlomZENWew2qpo7rzqbXorNzf&#10;XTTitr6BlWLavT42GMc04KG1TDFqUaIlWA4sbKHO4mwX41Edx0akxzONRzsH3FKG64145b0/UiY3&#10;H60pBFqwrEmgePGN9z+O3Qdqj70OMklMxK1IDPwBSW9uHco4CRabDcz93dePWDwBAiWTsRnzwZBw&#10;fwuWA4tHqGfD7OQxk9sDm9c3I4Hl+HrNRlx52/1CnAUFs0gYHRvHb+55lCzqaUu00lEVYubbkIkb&#10;pfOJnD8nFo+jpq4etc0tGPANgmBxu6GyWGH1+kSHMsFyYOkLNS1i1nXM7sBoJJpTdvc7H32O1xd8&#10;JARaUPAYru/r7n4Eew8eW6gJqeF9iGp/hajmbESU/w+pcN2s3N+dPT1sGp5MqwOBJtrJjWbKNaFY&#10;tRBqwVJn6Qo1F2nvSBgGlxs2n2/Ggsux4JMv8eaHnwihFhQ8qp/96HGFmqZnxR3PIWa8GsngJkyk&#10;aGTsbNzfduzcW4WmziM0eIfdcPcbTGDZ36KVqGDpszSFmos0ubypMYLKZsd4bOb9uzk+/MsSzF8o&#10;LGpBwVyFmsiRGHiDtRQlzEaox8bHUVVzEPsP1yM0PIxoIgGZ0QSjKNMSLA+WnlDzO2uypE0eL2tD&#10;OpRj322OP37xNV5+50Mh1IKCOQs1n6RlQsxyF2KmG5EKfCOdT0ucnft7R9U+WBxOROJxKExmUU8t&#10;WC4sPaHmIk09vL0SI7F4zkLL8eevVuCpeW8KoRYUzFWoASCTRMxyH2slGtWcBdb8ZCI1q+xvs9WG&#10;bZV7oNLpMRaNQc0bn/gD1F9BxKkFS5mlJdSByXppSh6jBZyPwBJWb9w2Oa5yQgi1oGCuFjUN4kh6&#10;wEq0PB/kXKLFSQiPjrIyrdbuHoxGIqz1r9buEEItWA4sHaHOqpemEXhUZ0ntQfMS6oMNLawL2dDI&#10;iBBqQcEchZpISI+2Ut/vWd84czS3d7Ds72FJtH1Dw1CaLbxESySUCZYyC1yos/p3zzTD2z00zITa&#10;KtEdDCIwPIxMJjOrzUFnNOOKW++nLmRCqAUFcxJqLtItiOkvRVT7r4jqLkB6vHvWYm00W7Bhx054&#10;fD7EUyn0G4xkWZMHjYS6MPYsQcFyEWouzh7q8y2R3Nn8/LHai9J1EmnP5JhLyvTu1+lR3dSCPq2W&#10;L/RZZJtGcNkt96Kqtk4ItaDgLIQ6NbwXUcNliOkvQ9x6PzIxIwiz+8wwtlbuhlqnB0FhNNNsarox&#10;p7Uv3N+CpcrCE2paaL6xcQSlxyPSY1doiESYkQs27/3NS7CYu9sfgHHAA7PXB5nBiJbuHmjNFhqo&#10;kZe77al5b0nTsRaKhDJBwVm6vimBLG57Iq81xFHX3MIGdRAc3kFmVVs8XtonhFALlioLU6gH6O44&#10;PIoJAO7QEM2eJZf2hCTWSUmY6Zi2B4I0rpIEmpVoeIaGERobw0gkgvD4OGJzMHaSUNvQgp9deBXd&#10;zQuhFhTMRaiJmQhSw7sRM9+KVPgwJtLhvIRao9dj864KJJNJVqZ1RKWm8Ze0D4gyLcFSZeEJNZGS&#10;Q6i8ihCgzmIDbnJvpZyBYJskynskgR6nZBKvRIPDiR6NFr5gCEchT2HluOn+J/DAsy8Lq1pQMFfX&#10;d2gLxvv+C6L6C6TjX7O2ooTZty4dwaadu2B3OkHo0+qgtljJqhZ9vwVLlYUl1DwpjOLM1KyErOJI&#10;LEZ9uim7kyzruMXjCw+NjoEjHk/ALF1v6+1Dc+cRuH2+ORVUgs3pwj+cczEWfrJYiLVg2TOXhicT&#10;SR+S/uWIGa9DangPJtKj0rU83d9Nzag+XAeCLxRCl1oD07fTtET2t2ApsnCF2uD2YGh8HLSq5QYj&#10;u2vW2uxsJu2xMDo2hsNNTfhm82Yo1Gpa2HMq1l19Mnz/jHOxpWKvEGvBsma2UO85eGjatcARtz6c&#10;95rkUGo0WLVxE7y+QRB6tTraG1gSqVsklQmWHgtLqDmpgYHR42XxaYLT60OnQgmVyQy12UolV6xG&#10;ejwSYaVX2XC4XHB7vXO+MRG2VFThh2ddIMq1BMuaXKhpzOW+2vpp1gIkxpEKbUVUfzFrI5ocXIIJ&#10;gDjrz/b5/di4YyeO9PaBYHW70aPVwez2CKtasBRZuEJt8weo9IKyttkCdXh96FKq0Nrbi47+fnTJ&#10;ZDjc2oqh4WG+UZzQmdEcj7/0OsWshVUtWLbMFuoDhxqnjVFPpEKIGX+DqOYXiKp/iuTg10CeQk3H&#10;6kOH2ZxqQnQyqUzvcFIui7CqBUuNhSnUlL1JmdxykwXBkRFwBEIhtHZ3o6axEXVtbahvb0c0Gj1p&#10;gknwB0M4/dzLsf9QvRBqwbIk+DxqSahrDk8h1JzsYhJx5zwk3AvmLMmzu78fu/ZWgYNKMbs1WmZV&#10;swYoQqgFS4eFJ9S0uMh1RS4sldUGm9uDbNA82j6VCrsPHoTZbj+pli3Hwk8X49+uvgWRaFSItWDZ&#10;kRAeHcO1dz2M/YcbjrsGCOmIHHHrg0iHDyETt+T9+QMeDzbt2MF+D0JoaAhtff3QftsARZRqCZYS&#10;C1OoyW1FpRYmt4c1NBgZjxzl1nZ5vafE/UwYDARx1+O/g85kEUItWHbkN8zXSxb15l17jptMlomq&#10;ETPdgKjml4jI/heSwfV5J5VRjsqO3Xug0mpBoFyVHqUK/XoDWdW0f9B+IqxqwVJg4Ql1dpyaGp2o&#10;bXbWDjQYGsJROEUiyZFKpQpi4xQUPJnkePh3r2Heu4vAMaWojvciZrqZCXUysDqvGDWRo72rC7UN&#10;DeBQaHVo75dTAxTyyIk4tWCpsDCFOtv9bfZ4mVC3dnWjV6GA0WqlpgfZ2d6nYqMSyWSCZUuACGyu&#10;2Ivzr7sN0VjsuHFqQtL3BZL+FXOybghmmw1VNTXgMNntaOzsIvc371QmhFqwFFiYQp1lVU/28HZD&#10;bbGgvq0dFdXVqK6rQ3NHB2xO54kWzKms+IKx7gUFTwUJlKNx3rW3onL/weOsATCkRg4gqjsfUe2/&#10;5S3YPLm0qb0dBP5zfXsHFEYTtRem/UO4vwVLgYUr1DxWzadhaWx2eIIh2F0DONzSgn2HDmFPTQ10&#10;RuMJFcragwfx6quv4oOFC/HZp59i37597HwkEsEXX3yBhQsWYP78+aipqSmIDVRQ8GSQ4/0/f3Hc&#10;ckVCJm5jru9x2f9E3PoQMjFD3kKdTKUgUyrBB++MjY+j+Ug3ejVaym+hvUMItWApsHCFOtsFTpNx&#10;VFY7guEwCL4gu3NGQ1sbE2vtCRJrQsWuXbjrzjvx/LPP4sorrsBf/dVfgbBkyRL8nx/8AB9/9BEW&#10;LVqEgwcPCstasKxIGPB48fNfX4OO7r5p/+9nUiNIh2tYmVZy8CsQ8olVc1AyGYXCuHB39vWjU66g&#10;OLXo/S1YKix8oeZWtZWsaqudZXsSVEYTmru60dLVhb21tZCr1SdMrDlelyzna666CoQXX3gB99x9&#10;NxobGrBz504h0oJlR45nXvsDnn717enXAMDBRl4mBt5G3DUPmXQkL7Emi9o5MAD+ud1yBdr7ZTA4&#10;XSKhTLBUWNhCnd0AhaxqhdmCAX8AhMFQiBJHWElGZ38/i1u3d3dTW9E5F02CXC7HX//X/wqv1wtC&#10;ZWUlfvazn+HBBx7Ab669Fj+XHptNJiHWgmVFQkdPH86QrGqX2zt9O1EAydBmRBR/j4j8e0i438dE&#10;JpGXUPfKZOjs6QFHn0qN9r5+1tXQ4Q8IoRYsBRa+UHP3N7mxDK4BqCwWcKu6V6VGR78cMq0efRot&#10;DjW3oKa+Hu45rLHm+PGPfoQ333xzymSyyy+9FI889JAQasGyIseN9z1B8epp1h0Ykv6liFvvQ8x4&#10;fd7ubz6feufeveDonRRqNsBn0C+EWrAUWBxCzRqgTLq/+/VGDEqiTXD7A+iQKaAwmKG22KSjCY0d&#10;ndhXW4uhkZE5E+q333oL3/vbv0U2li1disVffgmlUokd27fjB9//PrZu3SqEWrCsyLGrqgb/evVv&#10;EYvHZzRNKxlYk4k7nkfS8wFSwQ2zWjd8CM+qDRsQCAZB6FEoyfXN+36LAR2CpcDCF2ou1rz/t9pq&#10;g87mAIGyPTvlSiiNZjaPVu90QWWyoKaxaUKt103ka1VzPP/cc2iYbKzAz2+UNocLzj8fF190EX55&#10;5pn4eskSIdKCZUkCCfS519yCDdsrZxSrTgbWToz3/idElP+A1HAVCLnOqSZ4fT6s3bIFHd3dyEjn&#10;+tUadMoU5H1j+4V3dKwg9jBBwbIQarKqKU7NGqAYjBgaHQXBYHOgU6GCwemU6GLZnl0K9YQUq5rI&#10;zNFMao5jnRsbGxO11IJlTY7Plq7C5bfcexyhpvNpxO1PIao5Rzo+O+v1w3t879izh3nRxqMRaIwm&#10;mrJHvRdovxA9vwVLgcUh1JzekTAliFBNNUssIyFOpdPoVqqhMJnJ3cXEWik97tPo6NqJEmqiaHgi&#10;KJjdA98fwBkXXYPGts7jr4dMUmIMcdcrFLeW+DVS4QYQcm26Qt3J9hw4wB57AkF0qTRCqAVLicUj&#10;1NnDOihWLTMYYfN6QRgeHaPFSZmeJNZMtFVGM7UZnWsBFaIsKHgMcrz41gLc8+QLIMyorah/Jcb7&#10;/jOiyn9CeqQmJxc477d/qKEBu/btw8jICMZicXSpNTB+W54lhFqwFFg8Qp1dqkULkFzcfXoDhiXx&#10;Jtg9XsiMJrKomVArDSaa8DPnZVoe3yD6FOqC2BwFBQuJBK3BhB+dezkUGt1xhTqTDiNm/i0r10q4&#10;F+acBc7fv7GtDdv37oXb40EqnUGPRkv7APO+ecKjojuZYLGzuIQ626q2+QOUWEaiTOVabHFrrDbm&#10;FleZrehV67IzUPMmxxO/fwOPvThfWNaCgt8hB1nUL7zx3ozWSCbhYu1EKQM8NVKNpH85UuHGGa0t&#10;jtbOTmzdvRtGiwUEhdFEewG1HqZqEVGiJVjsLC6h5mLNrWqL18esaKvbDcLQ6BgJN4k1SzAbDo/O&#10;qVAHgiH86sqbsK+2Xoi0oOAxSKAY9emSVW13Dhx3nXAk3O9hvP+/Iar+KdLhQzkJNWV8b961C7w7&#10;ocHugExvgMXjpTi1EGrBYmdxCjWfrEViTc33aVh8eHwcZFeTla2dFGqn1zenQl2xrwYX33gnWepC&#10;qAUFj0GO6+95FO99/BdwTPf8TCqImPE6jMv+B5KDi8ExU5HvVyiwpaIC7ZMdyrzBELpULE7NSrR8&#10;okRLsLhZfEL93R7gtBD1rgHm6hqYjF2TUNMMa7nOwBf03CTKvPk+npv/jnB7CwpOQwKNvjzjwqsx&#10;NDyTxkMpZBJ2pMONiNseRyYiQ2p4L9IRFQjHj4sbsLWyEnWtrZjIZBBLJnFEpYbOZoft23GXBbFv&#10;CQqWlVBnu8ApXk1iTeUYBomUEc7E2mpDh0yJgHR9LoQ6mUzist/eiy0Ve4VICwpOQwJVXFxy8934&#10;05dLZ3BjCw6KVbMmKBHZ3yAZ3DwjobY5HKyN6IH6eoxO9lcg1zeVaVrcHrApWiKhTLB4WdxCTUcu&#10;1hSLsvsDsA76YZNILvEupRoaszVvC5jQdqQHZ19+A8xWuxBqQcEZhorOuOhqhGZgVRMycSuihqsQ&#10;kf9vajE6Y/e3b3AQlfv3sxn1XukxweR0oUerAy/T8ok4tWDxsniF+rtDO8i9Ra5wIok2CXWvRgeZ&#10;zpBX4xOOT5aswC0PPS3c3oKCOVjVF91wB/781YqZrZtMHBMJB5K+zyV+BsIE5/TdyVjDk90S7S4X&#10;CJSf0i5XUF8FKtMS9dSCxcziF+rvWtdEKskgq7pfZ0CPSoN4Mpm3UD/w7Mt4/5MvhVALCs6QhD0H&#10;avFzaQRmeHQGFRgAQyY1jJjxGsQsd0u8FxPp8SlfSxgdG2PdySokq9pgNoMwEh5FW28fVBYrrF4f&#10;3cAL97dgsbI0hPq71rXZ58dwJMJcbu0yBRJ5CjVtBJfcfA8q9h0UIn2SmQXRsrXIyHHtXQ/h3Y/+&#10;MuNuZXHnyxjv/++Ias9B0r8CzNIGpu1OVnP4MHZWVUGh1YJAzY46+/rRp9XB7PaIMi3BYmbpCTVZ&#10;1GavD9yKDo2M5NVKlKAxmHDJTXdT1yUhEKdAoN0eLzQ6PVRqDWw2O4aGh4VgFwkJrZ09Ureyy+D2&#10;Dc7Iqs5EepAYeAdxxzPH7VbG0dbZyUq0euRycMg1WrTL5DB8G6cWIy8Fi5WlJ9QUqza6vYglkgBH&#10;nhtN9eFGXHHrfRgeCQthOEkkeLw+VOyuwso167BsxRrGlavXYv3GLaiuOQSD0SQEu8DJ8eBz8/Dw&#10;86/kVB8ddzyLhOdDJH2fIB0zTev+Vmk02LRzJ1q7ulinQoLN5UJD5xEq12SJph4RpxYsTpamUOtd&#10;btjcHszVPOqvVq3DbY88KwThJJHgcLrAxHnlN9iybSe2bt9FlB7vwqYt27Fi1TdYumI19lZVw+5w&#10;iu+mgElwDnhw2i8vwuGmthkJdXqsHVH1zxCRf186noF0pH9aofYHAmzc5aGmJjZFixAIhdDQ0cnK&#10;tFicemhYuL8Fi5GlKdRUS92lUGFkdHROhPqNhR9T72IhBieBBEo8WvXNeqz+ZgO276wkgT6K23ZU&#10;sOMKycJeJgl2c2sbxSXFd1SA5PjzkhW4VMr1iESix+1WlhrejZjpesQMVyGTCs3I/X3g8GFWTz0c&#10;DoNAHQTbenrRq9bANOAWcWrBYmXpCfW3fcCHINMboTIY89q4OZ6f/y7e+dPnQgROMDlqag9j6fLV&#10;R4n0VIK9eesOfPX1CmzfVYlQaEh8TwVIQiwWx7nX3IIde6tnnAGeGHgbqXAtMJHCRDo67f+bI729&#10;WLd1K0JZOQx9KhXa+vrByrQCQRGnFixGlp5Q8+la5gEPK88IhIbyFuqn5r2FRZ8vEQJwgsmbVyxb&#10;uYa7u2dMEvUVq9YyS9xmd4jvqsDIcfODT+JDvpZmJNR/QFR3HqLqnyMZWDWt+9tis2HVhg2s6QmH&#10;zmxhcWq1xQr7oF/UUwsWI0tTqN00sCMQYi4vmUbLF/2sN5fnXnsHC0QN9QklR1tHJ1nT3LWds1h/&#10;s24je71WpxffVwGR4Pb6WKeyA3VNM4tTR7WIas5ERPmPSLheZ81QCNOFTNZu2QKtXg8OXyCA+rYO&#10;yA1GilNTaEzMpxYsNpaWUGfXUlPTE4PDhdaeXt7CkCNn8XjtvT9i3jsfio3/xJH3UyeBpqxuEt5Z&#10;cfvk65csXQmZXCm+swL5bgn3Pv0S7pM440E5mTgyUSVi5luYaHNM9xn7a2vR0tEBjmg8jpaubvRM&#10;xqkHQkNCqAWLjaUp1NljMLuVahgsVlrdsNrtSOfQTpTj82Wrce9TL4pN/wSS4PX5KIGMu71nTRL7&#10;jZu34StJrHv7ZOJ7O4XkqKw+iH8452IMBoIz/y4AhtTQHsRMNyHhWYhkcBP3mh/zs3r6+1G5bx+y&#10;0atkcWro7A6KU4uEMsFiY+kJdbZV7aJYtdsLmU4PrcmMXVVVJNY5W9X7DzXg6jsexHgkIjb8E0SC&#10;UqUhtzUX3LzFmsq4KMmsX6YQYn1KPSUpNknr069X5fQ9ECbYrOrrEZH/HSKqf0bSv3zKDHACxac3&#10;7diBkXAYHAarlcq0/j1OLRLKBIuLpSvU0nFyQMcwc4F3K1WorqunO+6cNwuj1YaLb7oLGr1RbPYn&#10;gByNTS2UEEZCO6divfjr5VBrtEKsTwEJhxpbcdZl1+feMGiy73fS9ymiuvPZjGqOKYUdYDfkBpMJ&#10;HB7fIA63tfM4Ne0LBbFPCQqWtVBnW9WUAU7lWtSdqK27B+09PTm7v5OpFLOo12+rEBv9CSvdiTGX&#10;94ZN20hk51Ss6T0pZm21iRGlJ5Mcry/8CI+/9PpRIpuT+3ukBnHnK5hIDiCT8E7p+ibUNzejTy4H&#10;RzRGceoe9KjUFKemPUHEqQWLiaUr1JxUjkEucIvHRx2KWCZ4IpHIOU49f8FH1AZRWGUngASzxZrt&#10;9p5zsV67fhNrPxoIBMX3d5JIoOM1dz6M1Zu2z3rtEFKhbYhqfoGI6seIWx/EBDJTur9lSiXkajWy&#10;0adSs3JNncMJp4hTCxYXS1uos+uqrT4/rIN+hHjsCrltFB3dfay0xGp3io1+DsnR1NyK5Su/OSFC&#10;zUu3Vn+zXhLszTQNTXyHJ4EEhUaLc664EUazdXZ/c/aaNOL2pxBRfB9xx++Qiemkc9O0Ew0GUdfU&#10;BA4ep6Z6ao3VxuuphVALFgtLW6iz24qaPF64AiFwzEZMfnPPo2Im9RyTEI3GsGHTVsrUJlE9oWJN&#10;LUc3bd2BeDwuvsOT0Tb0qxW4+YEn8lwzADKxyQEdX4BjOvf3vtpaNGeVaXn9ftS3d0BhNMHi8dKe&#10;UBD7k6CgEOqsWLU9EITcaMLo+Pis3W87qw7g9POuQGhoWGzyc0AOysqmGDJvcnKixZp6g++q3Eu5&#10;CuJ7PEEkpFJpXPCb27Fs7SaAIb/3yyTciBmvZt3KEu53pfOpKd3fKq0Wy9euRXjSgzYejaK5qxu9&#10;Gi2MLhGnFiwqlo9QU0P+HhoizyctzSbehglceet9ePkPHwireg5IoFnh2ydjyFxMT4ZYU9nWocMN&#10;4ns8QSQcqGvEv1x8LQbzzQsAGOLOl9k0rYjyNMQH3phWqAPBIFatX88Em6NPrUZ7vwx6h0vEqQWL&#10;ieUh1DxOrbU70afRztqSInT09OHvzvg39ClUYoPPgxxqtRZLluVhTefBxUuWQ65QCbGeY3Lc9MAT&#10;eOvDT+bg7wt2TA1VIKr9FRKePx23TIvWOI29bGhtBYfRZkPjkS5orHbYBv1iQIdgsbB8hJpqJ6mG&#10;sl0mhz8Yyqv397sffY6fXngV1YWKTX6W5GVvFJdet2HzSRdp3r2M3OCDg37xHc4hCc0dXfjJ+VfC&#10;5faCMFfvm47pEbc/gUzcTI8p0WzKddrR3Y2dkliT14bg9QfA51NbPKLvt2DRsPSFmpMWJbUP7FZr&#10;oLNYZi2wHHc+/jwb2WdzDgCAEOwcyNHV3YuvT5E1zV3gVLK1QzpKv5f4/uaAHPc/83u88Ob7c7gu&#10;wJD0r0RUfQYiqtMRM96AiUxsSve33enEyvXrMej3gxCNxdDa3YM+rQ4mt0fEqQWLheUh1P8epx6G&#10;wmSGTKvlizmv2OrdT76A08+9HBu2V/C7diHaMyBheGQEK1Z9Q53D8hTc/C3rr5aKNqNzRYJab8BP&#10;L7gKcrV27v6eAEPC/QdEFD9E3PYYMnErJqbJ/o5Eo1i/bRv6FQpw9CiV6JQrYXAO0CwAEacWLAaW&#10;j1DTkSZqUcMD6lAUjeVXnsPxl+VrWMLMlbfdj0+XrkKvXIVjozA20kKxuPZXHySh5tb0KSWVhq1Z&#10;u0H0cs+bvN+2HwqNDoQTkk0e2sIEm2Mqi5pQ29CAyv37wc+ZbDY0dXVDa3PA4Q/QDXxB7FGCgmUv&#10;1Fys3SMjMHt8NPKOl2nNiejYnQP4ePFyqrNmzR1ueehp/OnLZWjp7GbNF76DsrW8OdQaHRZ/vaIg&#10;RJpb1V8vW4W2jiNl952cCHKcKKGmQ8x8K+Ku+Yg7nmdlW5hCrNVaLbm/WRY4wRcIUuMTNqDD6hsU&#10;cWrBYmB5CbUnHIbdH2S1lKGRkTnZSL4Lsqj/+MXXuPXhZ3DBdbexYR4P/+4VLF61DtWHG6HSGTA0&#10;PEKvLTvxJoyMhLFqzXqs37i1YISauGnLNsmq3ii6ls3NOpjqPCHvOHXC+xkisr9BlNqJ2h7BRNI/&#10;pVCHhoawasMGKDUa8Dh1W08vZAYjTdYTcWrBYmB5CTWvp+7TGTDg883phnwsWGwO7DlwCPMX/Am3&#10;P/Isrrr9Afz6xjtxzZ0P4bZHnsGjL87Hwk8WY1fVAfQr1fD5AyUr2hy7KvZg+apvKJGrIAT6O1Y1&#10;JbiV1N/9ZJBjx44d2CCJIge/FgwGoVAooNVqMTg4mH/t/Xgv4tZ7Ebc/M637m5dp7amuRk1dHbLn&#10;Ux9RqGB0DcAl4tSChc/yEmo6UkKZ2mqHxmQ+YRvyVKCOZpRgc6CuCeu27cL7f/6CsmOl+PYDuPTm&#10;e4gsm/ytRZ+QeJNwl4Rgc7S2d06b5Z0t3jRJa8eu3UR6zK/z1/LHdJ0zb7Gmpis7K3Yjnc4U9d/7&#10;ZJIQiURw/fXX49cXX4wbb7gBZ515JkwmEwirVq3CD3/4Q1xwwQW46KKLsG3btjkJOdG/VKaVHu9C&#10;eqwZmXT4KLHm6O7rw+qNGzE8PAxeT93a20eNTyhOLeqpBQud5SfU39ZTD6JLqUL4JLk5j4eR8CgM&#10;Jgtq6ptYb+QnXn4DF11/B86/7lY8Ne8t1Da0FLVgE4xGM75auhKbt+7gwpgtypLw7sbefQf4OXoe&#10;/Uykx+w5/HrNoXpqAcrO7ZHOUR02JYTlJ9T0e+zCqjXr4PZ4i/LvfCpImP/aazjv/PPB8cGHH+Lu&#10;u+4C4corr8QzzzxD1jSzqjnyTigb3o+o5kxEVf+EqPoXlAE+pfvb5nBg6Zo10Or1IAQlwW7p6WUJ&#10;ZTafX/T9Fix0lo9QE7lQU1lGl0oDi9OJSRREXC8b1JRlT80hPPH7N/CzC6+SYt5PUxOJohNrAtWx&#10;0mSs9Ru3HNOarthdhWUrVuGJJ5+m64ztnT146JFH8ehjT6Czq48J82OPP4XKPfuw8IM/4tbbbpcE&#10;ehOuvvpa3HX3PXjw4UdIuOl5eYk1jdpUqjRF9Tc+lST84e23cc455yAQCMDr9eLLxYvxT//4jyAs&#10;WLCAWdRPPvkkLrnkEvYzR1711INL2cjLmOU+mlE9bZkWDWDZVlmJw5MTtVLpNI7I5VAYWeMT2hOE&#10;+1uwkFleQs3j1CTUaqsN/Rptwbk5jwWlVo/Hf/86Tjv713jl3UWIxeJFIdiEaDTKLN7V32yYMi69&#10;p6oan3/xJS659FISaSa2dQ3NOP30H+Off/Qj6XEL9h84iDvuvAtPPf0MfnHmWVi6bCU+/fwLnHvu&#10;eWRpk0gT87aq6Yaipa2jKP6+hcJkMomXXnyRubfvv+8+PPjAA/iXn/8cqVQKhPb2dopTMxE/7bTT&#10;sHLlyjmxqtMRGRKu12ZUptXc3o4N27czNz1BodOhR62FacANV0jEqQULmuUn1P8+n3oQHTIFgkND&#10;/5+9K3+K6lzT+QOmaubOD1M1VVOZmXLqmoxxu5qrccnNdY+CJrkTN0ziEh1xA/eFuGs0ahLXICKC&#10;we0isgk0W0Oz7zTdNDQ0TQPNIou5tgoignnu977FV5eYqBFsPITzVj11+thnk+pznvO8q6IfyN0t&#10;ISUdo6fM5olEJWXliiYTeV3XKXns3LOTx0LDI3Hi1Bm4uM7mdV1qBjw8N2Dz1u1YvdYD6zzWo6jE&#10;IohgHF577TVW4IVFZibqwYPfxPwFbqTGxbnCERQc1hui5oz0mDitov+2SgOZVK7U+GeVuzuRNX+X&#10;mZmJ7jZo0CCcOHHiZRA1dyVrK3fFw8plYjkHnW2Wp7q/Sy0WnDl/HuayMpCVV1UhraCQG59UN6tx&#10;ahWKxsAiagkaGm+//TduJ2qpquoXD2Vp91tasNRjC14fMR5xulRFXru0eG1S1/hKJulnEvXxk6cx&#10;e84HgoRvIrfAIFypo4TCfg8TJr6LCcJlaq2swYz3Z+Jffvc77Ny9FyazBQcPfYUJEybizHc+OHXG&#10;G9dkslkvE8rCwiMF4SjL06JUSFuzZg1cXV0xedIkvD16NH4QKpVs6dKleP311/m7N954A3Pnzu39&#10;eFHp/m74Fq0F/4QHpjfx0O6JHzsanzlNK+DKFejS0kBG5ZlpBXqOU1c1NqH+7j1FPJtUqFCJ+glV&#10;TVN0ck0mxbm/nwVph058h397cxRlhyuKrKXl5etx8rTP84hRur6ZqN8ZN56zt7dt98KoUaNx8MvD&#10;2HfgSwwfPoI/L132OQ4fOYYhbw3Fps1bRSz0jHB9j6X9peu710Qtk9Ja1S5lLwSbzYbzQrFeunTp&#10;Z+VZOp0OZ8+eRXT0y/utkj1+aEF77XZS1M9zf/OLV6xWi6s3bkC65LMKDTCWV7B3rVaNU6tQLgYm&#10;UcukMnGD0jQt6lbUrx7K0nwDr+Lfh4xBTGKyIshamrXCRkqa+3g/nzg5mYwyu1kxz5u/EK6z5zBB&#10;G0ylKCopY9f38hUricCZjP0vBmLqtOk4ddob02e8z4llC90+wVVOJovoLVHzOe7fb+lXvwml/CZ7&#10;0PCk9y73and0ODTovKcV5G3/2Tmk6Y1GeF+4wMM6yIqtVuSbS1FeW0/9FVT3twqlYuARtQR1KSP3&#10;d16JmWqqFUF0LwJpJ88F4D+GvQN7Xb0iiJpcjBSTpgSyX6tuZc10aERUVy1zGCIiNUT0BPE5hhPM&#10;QsIjefvI6FhS0fQdJZJxNnngZVbCvQUdi5aUINWvfg9KhTRnHbvzQTFai8fgkXkwYPlPQdYJT41T&#10;19TVwffiRWTl5YHMVl+PbFMxyuw1nGB6SyVqFcrEwCRq6f7mIR1VdmQZDHjY3t7vHszS/rLEHW4r&#10;17/yUrOWllZcvHQF5y9c7EnnMSJrie4kT59lgxNnNjxhnPMLQKIupd+9uCkRZE4nakcUOspHwp71&#10;LmyWxGe6v9sePsRfQ0MRl5QEsiYR/so0muSADopTq+1EVSgRA5eo5YzqqsZmZOgLUXOroV8+mMnK&#10;bVX4rz9MRHaB4ZX8H6RFaWKpDplLq7S6VGhitUx+gZevkfKlGmhWwdExCayaI6PjEC+2jdcm83Y3&#10;o2LkOn1PbmhS1nwsbVIqkTO7ycMioumYtE77yAYp4nMsbUvlXKTAef/rXaVeMXGJROy8nyY2QZ6H&#10;jkEKndfjEnRcRmarrOqXvwUlgeyuUKjbDxyB2WJ1KlkDt1BfuBh+gcGornP84rQ6aYmpqQiOiABZ&#10;e0cnsotMKLJWyAEdapxahRIxMIn6J72/xVu1vtSCQnMpukyR6uF55/109Ub8/8Ydr+waKquq4Rdw&#10;SZBdEiV6cUx51559gmBTKKtbELgvKW0uvfry8BH4nPPDiVPfwXPDJqxd50lEy9nb6zduxhqxTiMw&#10;qdHJydPeXHq1avXarg5kV+g7Imwm/TPePrQvH/eb46d425Wr1hDRE7mzK3vLth3Y8cUuJuSQ8Js4&#10;9vVxrBfnXbPWA9+L7+kcnl3r9PlWQ/98aVMS5Dzo4e/NhP/VYOf9PQFGp30xqjKn4p5xBB47bjw1&#10;Xl5SVoYrwcH4sSur31hejgJzGddTc5xaJWoVysPAJmpa0s1pqakjVd2b0ZfU7Yjimq+KKLlUa+Qk&#10;FzQ29W1inDQiTmoDOnOWC/7858nY4bUTb7/9R6px5hroj+fOwzffnsRWQZpUekVEOmnyFNFRbAmR&#10;JqvdWbNcMX+hGzzXbyQlzWVYb4kM7w2btmCWiyv2HzzERL5EZH+bxDEvBARi2vQZSEhKwcZNWzFk&#10;yFvYtGUr5s5bIGquxyM2IQm79+zjEi9X1zmCwFcjJS2Tm6QsdFsk9tnCx5g8ZSpfh4fnRn55qFdb&#10;iPYa0lZv2YUtew87ta/+o78F44HhX4GaCagtWIC4WF/kFJq52c4TxmVjl68H47a478msNbWkqjkE&#10;Vt18G7fU+dQqlAeVqMndRTdoZqERFfaaHj1MyKjkI1KjoXF6fU7WMv420WUugm9q+uzc0tIzs3Ej&#10;LFJ0DXPHH8eMRVZOAXLy9NyTe/iIkTSIg1X22HfG4f2Zs4iUyS1ORE3qmlqBsqvaZfZs7N67nxQy&#10;KWHal8u28gtN5KZmdf65UOozXVzZhb1tx04m8PN+AXhr6FB4C9Wery/iF4M5H37EGeR79x/E1m1e&#10;orzrK36JSM3IxsR3/4S9+w7KDG9B9tPpOljxnzvvD5tNdX33FtLOXryCjxa7Q5pTFHVHEzob9uJx&#10;7XLo8n+Ab3A5roZEQJMQDWOxCXccDnS3oLAwFJpMIKtvbkamsQgllVWoamrGLbWeWoXyMHCJ+qc1&#10;1Q4UWW3ILTL1qNGFtLSsLHx96hQs1r7NIpfmvvkLbN5zqE/OLU2bmMzjIZNTM5kId3jtQnpWLhOt&#10;3lCMFSvdhWLejF2793JXMV8/f5RZK0Vc+QbGT5goSrJmYcHCRaSwuSxryrTpTPirVq/BJ58uRnae&#10;ngiVm6akZ+awi3rYsOHUA5zLueZ88BG5zsUx3Kici88bqYkjZczH23/gEMaNm0AvCYK4F1APca7X&#10;njZtBpV0sft8ytRpfB3z5i0Q+3mjrk5V1C8DZNSffvys/0NDY5OT49RAZ906tDT4w5h7BpFR3+Na&#10;WLQg7Ou4Hk59vhNhtVWAzGAyiX+L4MYrHeJ+zyoywVRRSY1P1Di1CiVCJep/TNRq4JrqZtlStIeq&#10;9rLoJxwo0NbW1udE7SPUy+xPlvcZUVfba4jYWAEnp2YQ8VF9MxNmUko6xZiJJLlJiZeIEc+c6SLW&#10;x9P2FC/mTmRRMQkwl1WQoqZ6aHahV9rr4ef/PSvqq0HBRK4cb87IysVnS5Zh2ecrUGg00zbk5uaY&#10;88gud3qaIPPiUisT+Zw5H5Ki5s+26jom9u07vhBu+PkIDYtEeUU1KWpqXUrXwTXb/iIObrGUq0Td&#10;e8jJcEzUodFxTiXqjrtatBp/jw7L20DNYFSZ/RGtMyMqLgbxyUnQpaXgelgIikq4wREiYmJhKC4B&#10;WYmtEobyCpWoVSgVA5uoJeocDlQ3/4AcUwnKKit7RHTSis1mHD9zBiax7GtVnZWnFw/Fj1FVUwuy&#10;vsjy9jnvDzlIIzg0gpWri8tsHP36W55PPGPGTOrLLZTvhzhy9BsmzkGD/geXrgaxC3qRUM0bNm7m&#10;7OspU6aS6qWYNWVzs1L+3yFDqPkJxbrZPb1mnQeTc16BEae/86E2o0TiRN4coz546AgnlA0dOozr&#10;rr127saYMWNJ6YvjTyMFTTFqOh674/0DAqkNKV+H54aNnEzW2NSsEvVLgLTlG7bDw2vf85qh9K5M&#10;624CHpjHos0yDT+2V8oyLW6528leMvDLc2SsBvUNDSgwFiEyQcujbpvvOJBfalGJWoVSoRK1zP6m&#10;pDJKKMkpKkL7o0c9eoDIVoXXw8JwLTj4Z250Nic+EO847mLKXxYhKS3T2UTNrkwfX385saqr7Cqe&#10;FfGnny1hrHRfTW5oHnJx9Ng33I87IyuPO4x9/e1J6tXNavezxUtZZR/+6phcF7HiC8jIziOiZaW+&#10;wG0Rzvqcp3nRlN1NyWbs5j701VF+UUjUpWG71064LfqUyJ62IyVOMWe6DnKvc6w8KZm3k+fhTPID&#10;Bw/TOo3K5Oz0ltYHKlG/JJDRPPVBo/8EQ7EZv8J63lK04w53KXuWNf9wG6mZWcjIyYU2PQM2ew3q&#10;xb1vtNqYqOscd9UOZSqUBpWou7u/q5s4qQz1jU0yQawnyprLe06ePStj1U+aU0i6vb0d7Y/a8fHS&#10;1QgKj3J2PJCbgnj7+MkGJJKsWVknCjJMSOTkL2pEQoQqu4lxvDlOq6OaakooY+JM1KXS/kT0Yj2d&#10;1smNzQljsfFJpJjJlU7Hpv1IbdNx6NhUky37fFNpGJ2TjxEeqSES5hcHndiX/o06nNG1xGt18jys&#10;5DVxfB20pOOT8lKJ+iVB2vb9R/D7MZOw5+gJLtfyDbyGwyfPckb4yk1fYMeBo7gRGdPzewRgPKxc&#10;ioc2N7SZJ6LjTjh+yUrLrQjXxCBbX4iCYjNKquyw1NRy05M6VVGrUB5UopZkLSdqUU21bClKmaHl&#10;NtuLqmq21IwMXAgMRF19PY3/Y/LW6nSoqe2dW/oJ45KwzJwc3AgPg8PhwIqNXvD2v+RMoqYubkSM&#10;st3mbwZ+/oGIjIpRu5I5iaz9r1zHIvf1WLBiHS+XrNuCVVt2wtNrH38e8d4suLh93qPQA1mHIwqt&#10;+n/Gg+KRaLd74PGDYjzNMnLzEJ+SCr25lIia6qipjaia9a1CiVCJunv2t6ypzi3iG5xIlUs5HrS1&#10;9cgFHhQainP+/ggOD8eVoCD4BgQ8s5nGi1pDYyOXhJ3w9hYqNhlkK0Xm954jx51at3r37j2hnoNI&#10;8SqCYF8S2E2ekKhTidoJ+DVWaa/BrIXL8N4HCzgxk+yFFHWnA+21XoKkV+N51tLaioTkVOQYjRzy&#10;stbxYA6VqFUoESpRS6Juus/ub9g5qawYjvv3QUbtBjNzc3sSr+ZEFrsge73BwNngERoNd2sC8JQM&#10;2buwVFSwYpUmB12UW618nHy9HrkFBUhJT0dQSAguBwXhr2J5n68XrFDWbt/jVKK+J84lFDW5nxVB&#10;sC8L3uf8kJmdoxL1qyNrfsH9w2RXeB08BmkvPk1rLTruhKDTEY3HD8vxNNMXmRCtTURxRSWs9beE&#10;or6tErUKJUIl6ieSytj9ZbDaUC+WZAVGA6vqlh7MJ+5uCSkpuBEZiYwnSL+7ZeTk8HD7uMREZGRn&#10;Iyc/H8npaVKRMylfDQ7GJbEk0HXR0tCtycqGnQewzGOrM4maZjVTbPq3R9Q+fjAVl6gk/QpBlp6T&#10;j/8e9e4L9wgn62zJQqtpCFqLBgsMQue9JDzF2DOUmJ6O1Nx8lFXXgrO+1WQyFcqDStS/2FK07hYq&#10;autBdu+eUI9CsTY09axhg7QcoYLDNBqECtiqq0EmR+8ZTCZWyTdjNNAkJCAqPh4RsXGMaK0W2tQ0&#10;RlSClhVASlYWssX2OXo9Ku32n4699A3A/OVrnUnUFApgor4Y+NshauEhoExxqg1XiVoBqpti2Ms8&#10;t0Hary/T0uJB8TC0WT+gFTzH2HtVYCpGRqGB51JznFqdoqVCWVCJ+gnQGzXfrKbKalTU1OKWcIeF&#10;x8bCVlXVq9KRUqsVIVFRSEpPhyYxCXWNTahtaOA49rWQECJxfrvPKNAj22BEjtH0d/bOBDjKMs3j&#10;VFnWepSl1pa66latllVbq7LO6ui4jsyMO3iMKLIIrFAcMyI6s7izU4vgsOCxMMqoKO6AIEiGIYig&#10;gIAcAULu+06nO92dvjt9d6c7d3enk+7853ueylt2pSB0JwQ64f1X/e309X0hVvfve5/3ObhTWpWq&#10;CUXVNSiorEKz0UQNWbgu9Hw6eCwHc5cup/OOG6gTyu2Ro8dpdnRGQHbs5ox1To4LBkMS1JfZpOp6&#10;Fe57/GlY7Y7080P6/Yg5VyIdGSxW7qNg8fjgam+Xq2rpTLIE9TnC3/RB5b6/arMN1RotSig0ZrWN&#10;epVK6ujqwjEF+EWVlSiuqkFZfQMBmO9X1DcwnOuatVC1GNj1Wh0qCdgKrFtsdoQ6O5GKjp3OoxKt&#10;FEvL0rdQYVEJTbHKCMheDO/Z+zWtqmmmtgR1hqyqn5q7BFuysiGUXpnWEvRZFyHa8gTiXbkYUaJ6&#10;okEFrZV7fvMFe0CWaUlnhiWoz+GhUq0Q11VzExQFoDoG9eBYwt+8P338bB5DuEHfwrdNRhOaLVYY&#10;Wp0cerO4vdBYbVAZTLB7vAhHo0hDDOq5Ly+nL57xLNGivVzq8U0h8IwA7Vi9a/deHD12gv59EtQZ&#10;AupNn2fh33/5awil3k60AOHGv0VE9zBi7rcxGGvFhUTvrNdoUK1uhsXjhSvUDr8Mf0tnhiWoz1Oq&#10;RRngtF/NsG4ymlGn1SnwG/0qFbzf3Y3c4hLUqDUEaC4Fs3r9sPkClG3O57J4/cptCH10rvRFPZU5&#10;9B1PxMcV1B0dnQQ3KtPKCNCO0dxlrbCoVGZ8Z4hJWoMRjz7zIqyt6eQNAIOJMGKeDxBrXY501KjR&#10;oKiqGi3K+RxtQdn4RDpTLEE9Iqw7OxnYRpeHQtBjai0pVKtqoi8DGqtH/cUVB+Fu7+RQm70tSHtk&#10;vAc8Wh0/k48Z819Oow41fQudyc2nkqZJsar+fEcWGlVqsDIEVleyRanWL176JbK//jbd8Derz/YK&#10;4t35iHed5f7fF5LOYMCZomI0cztROfJSOmMsQX0+ByNR2q8mUPOHtkarQ6B9bIlGJKqTPl1cDJ2t&#10;lVbQdHz+QuC52MEQHMpjY5G2xYiHn3yBJkFdkn7f27/Yha/2T/xVNf07TGaLXE1niIWonvpXv12V&#10;fvZ3TzXCzVMR0T6EsPofeGjHheTyeHDybB5ULUa6YKbPpsz+lpagznSL1qIUlq7VtaDV4xkzqP1t&#10;bXzVrjIYKeT9Pai7uuAKdUDf6oC/vR2jlnKe5xYsxYdbto9rGFeoqKQMW7buoJ7ZF7tcijqfUTb2&#10;pSjNopGZ1O5VgjqDTCqprMEjT82C2+dPC9SJcAOi+scQNTyNwYEgUhD3yi8oLUNlo4rD307ep5bh&#10;b2kJ6oy2+IASQFUmC0ytjjHBT3wZlFRVo2qobtPV3sFfBmJf3OB082AQp8eL0WrvwSP4wRMzEIv1&#10;jyd4RLYsg27b9qyxwJpW5VQexbXM23hKVjY9xk1Vtivh9V3Ze/HNgcPjlfHNt+GInJqVSSbR7c9f&#10;XIg93xxOv0wr5kWf/TWkIWoexD3AddZWyv6WZVrSEtSZbvEBpT1kgmqdTo/YGLKpk1sX5ldUQm9r&#10;ZVD7enpEDTftWXPyWmFFJSfTDMTjSFNcmvWTmS9hzfsbxzs5SrQ+JVjTyppqq+nn861ch1bK3/Bk&#10;q6xd2bTHTWFnep8C+m+Rm1eAmtp62Fsd6FKOG6IRhJpmHDx0lF7Lx/l6HIZxHDuRIxPJMsxCazd8&#10;jCWvv5F+mdZgAlHzHMVzEdH/mKdpXUjBYBCnC4ugNpop0ZMunmX2t7QE9UQwAZTD31o9mgyGUY+s&#10;FNIbjThdVASN2cLH9Xb1JM3F7oDZ46OpPnxlb7TZMBrVqdS47b5HUN2gGnf4kAbiA6iorMbXBw5h&#10;565sgi8laCn+szBlVtNzFNLm8ZM5p3NRVlEFg8GEQKCNxkuOWOeam5dPM6XHZX+6sFhmfGeiSaVV&#10;tXjo58/D7fOlV6bVXYhw098jovsh9/9ORFtSmoVdXlPD4W+jkydqyexvaQnqTLcAKIW/aVVdUleP&#10;OrWaen+PCtgks82GU4WFdNVO+9S0R03nYXu7uxneLQ4naprUqGpoRP/AAEYhnqL1w+kzk6MA4+Zk&#10;oLrcHrQYjLwSbmhUUTY11V1zspbT6aLSLl71n0cjHv90bh4+U2B9ETPN+SJCrzdISGegwRGiOKa/&#10;uJDGt6b1eeMyLd8m9NlfRTrSGgzILSkFV2YEgjL8LS1BnekWH1BPJ0/W4mztwupqFFVVclvQQFtb&#10;WsAmWWw25BQUoMlggtXHgwDoPMJ83+YPQG0yo6pRxaVWo9Wjz8zG6j98dElWi6NUusfnMPXW7TvH&#10;msAm9sY57B5qb5egzkALfbh5O2Ytfg1CabyX96njnScR7ziaSES0CVxADrebeuonXUh3ISBBLS1B&#10;ndn+vrVoB+y+Nm4zWNGo4vD1dzk5yFduBbCHJ8IIJ8vW6qD3cua31eMXoBbn4uQyZ7AdGosNWqNp&#10;TBCsb2rG3933I1TWNkwKEJHi8QQOfnuUQutjhvVfdu/F4aPHZUeyDDZJrW3BP//0WRjM1vTKtMJq&#10;RPQ/QkTzTwirbhtUYD2IkcU5F2eLi1HfrOM51e6ODlmmJS1BPVFMIWoCKF1lqy02VKo1KKur5TnT&#10;R44fZ1gP0zkh6wkEkFdezr29TU43hoM6EA7zRUGTyYJWjxdj1bsf/T/N+KVw86SAESkaidJqmPa9&#10;RwtrDp9/tu0LVFbJGdSZbKGZi5bh/U1bIZQaqBsQViDdZ12MwYG2lGdil1ZVcQ9+g8NF+9QS1NIS&#10;1BPBoluZq6ODw9Xt1BSlq4t7dtcqwD1bXMIzp51eL+wOB8qrqnluMykej6OwtIRX0iSvAnQGtZau&#10;2L1wd3SJcwhQU6Y5l4Q5/X6MUXz+f6UQ+PoPJw2QxDzhXbu/pBro0cCaa7Szdu1Buwx7Z7xJf9l/&#10;CNOen0c5G2muqpsQc76JdFSrUqGgooK3urhMq0fuU0tLUE8YU7KX0eNDeGjfuNlsQb2+hXt3VzQ0&#10;IL+iHCfz87Hv4CGeFx1SwF6qQPnzrJ2oa1KD5A+FkF9eQVOyRNOTZFDTz7xyV5nMaFPefzHUoNbi&#10;9vuVEHhd46SBEsnn93My2O49+9JJMCOw82q6uKRs0ly8TGaTAsEQHlSyvwtKK9Is0wL6LPPQ17oc&#10;UcOTKU3TMljMnPCpMVnEPnVGfP9IX5GWoB7NXrXZ64MzEASJJlxV05ANg5HdODSispYb/FfxVfmZ&#10;okIcP30aGuV5UiDUjsLqGgK1qNUUgBbn4FW7xmxFX38MF0vrP95MZS60xzspwAQywNnkW7btoOYo&#10;qcCaXkMDRSiJTI61nCAW+s3KtXhtxZq0wt8DnWcQVt2CiPZBxFy/T2mali/gx8m8PC6T5KhXu9yn&#10;lpagnhBOhqjV4wMp2NlFXcZoRU3j8RT7aF+LQ2ZirnSd4pKaGhiGQt9akxlldfXQ21thS8r65vOE&#10;eS8cehp76XThIouzwP/3vY8mzSpSSKvT0wqZVta0Wh4R0nuUOu7Nn22npiqT4m9wpZhUVlWLH/xs&#10;Bjxef+r/7+IdiLnWos+xAimKSxoLy7mdKI+gdcp6amkJ6olhAWoqnTK7vCD1RqOobtLQTGkq36IB&#10;Hty0xDGUdEa119Q3mJ6nTmQtNjuq1WrolVurN0Cvp2Mmh715hd1ktsIXCuFiq1Gjxe1TH6UvvEkD&#10;KaEWg4m7l2Wde8+aH8v+cj82b90OjUY7aS5WrhQLPTlnEXZk70trVU3/7Wv9T8R7qxHvKcHggD+V&#10;sZfcdIgH6Mixl9IS1BPDoiEJragpHEaKxPpRp9VDY+KaS9pb5gEbnk42ZW/TYzRjmqGtNlt4xW3z&#10;tZHpeVpFJ4Oas0zVZiv3nh4Prd+4GQ/87FlqTjJpQCXkcDo5pL31853JU73oZ4I472drmiWkJ6KF&#10;PtmWhafnLaHHUs/+jugR0T+KsPpu9NZMwUBwDy4k51A9Ne9T+ynyJfeppSWoM96iGYnZ42Mokyip&#10;jELbAtQ0cUfMsRXgpfv0OK24ya3kQJAhLa7Sk1fsJrcXRocT46nHn5uLVf+3YVIBS4h6hJ88dYYy&#10;unmgx/aduzg7/LvjJ+FyuSfVv/lKM8nt9fGFZklVTcqgTvT7ETXPRsyzDgOhvUj0mXEhxWIxFJSV&#10;oaZJQxfm9HmVq2ppCepMtwA1TbhyKbAldfb0oqpJTcPmGdSOUAiBMM+zTq6LJgATsJM9vDUhv87T&#10;0YlmWyvcbW0YTzXrDZwFXjqJQuDCQtQ/3GA0wWSyoK0tCAAS0hPcQsv+ZzV+t3Z9av8/BXhdbyFd&#10;aXQ6FFZWDY29lPvU0hLUGe9kUHtC7SC1d3dzwkmziUEtQtnneu/w++zhddqOoY5kPeEwxlvvbfoM&#10;//LEc4hG+yYdvJIkAT3JTMrJK+RSrfaOTpBGgDQ75v0IEe0DiLnfQaK3lh9NRS6vF9z322qX+9TS&#10;EtQTwfQBpZWwyeODa2iF5g60oayhkZPF7IEguCY6PIbSL48PLXZHEmzGV4/PmIuV706uELj05DaJ&#10;Zq3/dOZL+GLPfgiNBOo++28Qab4f4eb7OASOwQGkIm1LC/LKygjU1PhEglpagjrTnVye1epvQyIx&#10;CI3RhBpNM+1hUQa3mIQ12osAXk07fD5cKjVqdLhj6qMoqayRoJaeEBb6eOsXeG7BUgiNmEzWW8dZ&#10;3xiMXrCV6OBQG1FfIIBTBfk8GEdvd0hQS0tQTwQLUFNCGDUqcQbaKImM5tZS2Js+yKMaiSde7wxx&#10;f2909HTjUur9T7dSbeqkygKXntwmmax2TP3JL9Cg0Y4M6sEEYu4/IOb8PUZSd08PCktLceLMGbBz&#10;c1FUUUmNjLhig2upZdMTaQnqzLYANYW3CcwtDpeohSZw0/70uUBN94d7+PPcS9hCx6SwdyKBSyn6&#10;LvvxjLl44933ZQhcekJYaMGvf4dV6/4IoXN2Jms/jLDqVkT0jyFqfAaJ3mqcS8FQCNn79uHTrVvx&#10;5YEDCqQrUNukhs7aCovXR5972Z1MWoI60/39bOouWv0SoLkTmdHp4XIrd2enAPW54E412BQ6o/vD&#10;Ac5hb12rk8Pel0MNahqH+QjKa+okqKUnhEmHT5xWLjLnIByJnhfUiZgDfZb56LP9SvEriHcXj3TV&#10;yvvShWVlOFtSgjqNlsPeVq9P1lFLS1BPFAuoOhRQB5X7ff39cPjbKAmMVtRijzr5tQRpfs7i88Om&#10;vNYVaqcPPUGbXjc067oTaosVIQX2l0vrNv4JD/7b84hEohLW0hlvcLi6F489OwenCxi+5y/Ncr+L&#10;RG8dUhS/1+5yobS2nubPi578co9aWoJ6IliskB3U2ESBLamjp5d6c3P5hgCwgLQ9GEI41o94IoG2&#10;odIuMu1z0wefuph5FVPGeLPVhr5YDJdJ/OX0yFOzsHbDxzIELp3xFvqv1e9i+ZtvY0jDJmcNoD/0&#10;FSK6R9Dv2wjEO5CO9GYzKlVqipxx0yKfBLW0BHXmW9Q70wqZksf6BgYQGAKwGFkpwt8EbZPXhy7l&#10;Z5LoZNZoNFF2N4fLuWNZMKSA3gWLy43LrVqVGvc+/hSMZqsEtXTGm5RXUs45Fm2h5LniAtpxRC3z&#10;EWm+F72qW5Sf53FpVqrq7u1FaV09tBYbXYjTxXdGfA9JX1GWoB7lPjWD2sxzqWPwKXA2OD0UHiPw&#10;MqjFXrbR7YEnGESyunp6qe0oh9Q4W9wfhMZqg9PvRybo1RVrsGYSTdiayJ7sf3+hsf59nvmPxfju&#10;dCH4fpJJAxFbe9S6tCcRMSIRbuBnUhRHuCobGtGga6HPt0wok5agnghOBrXR5UVvtA/B7h4GNYfH&#10;gtzrmyDNtvr8NDWL6zKT5fR4UVrfAKPTRe/jVbaXgH6Z5fP78MdPt2D+q7+VoB6jk3ROKI1BqRzr&#10;XL9Dqo8Nv5/qecZyHKG0IE7q6wvjH6e9gj9lEagdGOz6EnHfG+h3zseA+2XEbM9E++2zY0hfDOrS&#10;mlpUN6lhdLjkuEtpCeqJYBH6pitrAnWn8lhPJEqhbwIu7T2LqVl0y2HtWq0O/mEjKxODg6hpakK9&#10;Tg+dzYY6fQu89JrLoN7eXrQYjcjJzcXh744ia8+XCqj/G15/QIJ6LBnJhw9jx44dEMrLy8OxY8cg&#10;tHfvXhw5cgR2ux2ffPIJ1qxZgxUrVqC9vR3i+VmzZtExeNDIli1b8N577/H95cuXo7m5GULFxcVY&#10;v349v//AgQNI1vbt2/ncQnQ+Oo7D4YCQ0WjEpk2buJZeiM5XV1eHZOi6XC5s3rwZK1eu5OMK1dbW&#10;YsOGDXjzzTexevVqBAIBCO3cuROnTp3CcB08eBALFizA22+/jRgBsbQUyX+vnJwcbNu2bcTSq1ZX&#10;ENPmfoz5Ly+EtfGhwUHf1UhopwAWxQ7FrYqtU5AwTEHccB0S3mXAgBOpis5SXluH4qpqHnfpkKCW&#10;lqDOfAtQE4SplWhbVzftU/PEK7NikVBGIKdbCoWrjCZozRYMl8FiRWltHXQ2O7/G6vbgUshosaCq&#10;thaFJSU4fuoUvj50CLu/+grbdu6Ey+2Cw+XG9BcXQa3VS1CP0qQPPvgAU6ZMgdfrBWnatGm4/fbb&#10;xd+Un9u4cSOKior455kzZ2L27NkM5ezsbFx33XVYvHgx5s2bB6fTyXC+6aabcP311+OBBx5gsAkt&#10;WrSIjzFjxgxcc801DEySyWTix++//34InTx5kh87e/YshHbv3s2PnThxAqT6+nq+v2rVKiQrPz+f&#10;H587dy7uueceLFu2DKR169bR4/z7z58/H+IiwGKx8ON33XUXkrV06VJ+/OGHH8bNN98MnU5HgOef&#10;hRYuXIirrrrqvCvyWBx4edU+LH/9XsB3jeIpgE2xcwospXei4vhU1OTcC0fVbYCbn8OAWgF2y99g&#10;sOvPSFU1DfXILSlB81BeibK1JUEtLUE9EUzhbSq3cgaCiA3Euaba5PJSghkBWtRLUykWhbe5zWhv&#10;OIJkmex2nszTbLZAa7VBo9zGFOiPl1weD06eOYM9+/cjSwHBN4cPo7SyEsVlZfyzemiFFolGed5v&#10;QVmlBPUoTQqHw7jxxhsZgqS7776b4TQwMAC9Xs8QisfjDL9bbrkFTU1NEKvp6dOn4+qrr0ZoWJTl&#10;nXfewdSpUzFcS5Ys4feQ1q5dy5AnvfXWW7jjjjsYqoWFhSDRhcG1116LiooKCG3dupV/tzlz5ohj&#10;8P3XX38dySovL8cNN9yAYDDIv8sLL7wAEl1w0HlotS5+Z3GcW2+9FXfeeSdyc//K3nkAx1meeVwu&#10;wMyFAEd1DhtyGcAGzmBa6PVIgsFcKAGTHDmKD0xvOVqcEHION7EhQChxAIPBxtiyLVu2LCzLqqtm&#10;9ZVWq93VquxKWvUuq+/u/97/M/tOdmRbqJhEst//zDPa8pVdj7/9fU9943WkQI4dExMDHdHp6uri&#10;tvxuhDZNblIuu+yyg4K6swdIi7kAaIwA6pTVRqDVdjziIi9HwtaLkB07C3lxpyFt53ykRF+Ebuc/&#10;CbCH7ArWtggE25aPEtQFiEtO1utSG1AbM6CeCiYtWp0ySlRy070DA2jq6IKr2ieg1v2WOpddpYCe&#10;bbPDW1ePcNndbqRk5wigHR4v8h0utHZ24tsQIcypS5FRUdgasxO7EhLQ09uL8PGJWsyn3/3g41gf&#10;td2AepwWDlB6hvRUr7vuOnrVEgp+/fXXcfnll4Pavn07YSYgv/jiixl+Ziia3qbA/LHHHhMwUi+/&#10;/DLmz5+P4aIHTa916dKlvDmQ59Ts2bPh9XrFu7/llltAWSyW/UD94IMPyrmvv/56rFu3jl68PF60&#10;aBHClZ2dLZ/z6quvFs9+5cqVoD7++GN6w/wM/Nz8P8R/B+0ty43ATTfdBP1vcskll2C4GLrn9vT+&#10;aXPmzMFdd911AFCHysHaXhU4o3K6hLmbbScg+svr4bScKM/RNI0Ql/C3LfF0xG64Fn1u5U17ZsDv&#10;DMG6ewO+ScXq8+9U0Ycil5s1J2ynNKA2ZkA92e1v08bamZuW8Hebep0jRelZa1DrXmoWoBQrGHNm&#10;sP4RHxwakmrSzPwCAbW9yoMCpwtVhPkhlOTYsrKwRnkxX8fvQXxqKrbtikNjcwtG0pLnXsE7qz6F&#10;aJLAb6oZtXv3boHXaaedJrC2Wq30PMU+++wzUGvWrBFQl5eXS65WS+d+6X1q8PLvcFBrgPOYDDvz&#10;JoBiXliH1++9914cd9xxOhxOb128X60zzzwTkZGR2rOmd0vPWzxx7eVrj/rYY4/l9+ANAMPs/Nzc&#10;l16z3FD09fXpHD2Pxdw1Q93iievve/TRR6O3txdhYn59dB41H/fb4C9l3jkCgfKZCFZPQ9KWy1CZ&#10;dgrQpF5rewdAOxBsQqDlt0BzBPbG/ACpytNGvdrPfRRk/7IZQKAdI6nS68WO3btRWOpkHQqv70nx&#10;O2TsiDED6onmqZmTruHwElaBK2iHDz1p6e2D7rl21/qQW2KHXme6tqERiRmZyC22MewtHrWtolKg&#10;PeT3Y6LSoVcJdStPOiHVgt0pFsTsSYC3tnbEAh2KS1/+bsU7pvJ7AkbROyaoCSzmnikCc+bMmWhv&#10;F0CwgEreX716NaKjo9HR0YHnn3+eYWuGq/meFHBRjzzyiITJh+uOO+4QTzdcZ5xxBq688kqB5DPP&#10;PCPn/PTTT1kQxmOyIIznJJAJXMKXYWu+RyDzc/BxeCGa/jxSBBcVFcXHAv61a9fK4w0bNvAGgcVk&#10;AtmLLrpI8thPPfWUePFvvfUWKP6bzJo1i8Vi8r7L5WIxndwwUPq7nnjiidDSkKYF6m4Xj9ivIA1P&#10;BJryTkTWznOlcCzY8Vfsp/YXsa8oAslbL0a/62gEK6YrWM/AkE1Bvfk5jKTm1lblUccjp9jGOhTT&#10;omXMgHqqmPaWCWFeuNUtbRIKr21vH34hy3NvU7MCdSkaQiHMIodT8tP59lLmsCX35aquQV6p45CE&#10;v7tV3m/Ltm1YH7kRSWnpiE1IxJ5UCxceGBG+Wsv/9D6eXfa/BtQTMK3ly5dLKDk8TL1kyRJoMXfL&#10;UDJDxhdeeCF8Ph+BTWixeIxV0fp49I4lLzxc3IYFXlqFhYWYO3eu5MLD89uPPvooq8VZuEaIMxwv&#10;ofjFixez8Esfi96uePdXXXUVwivVi4uL8eMf/5ghfPmsq1atAkVwE8wLFixguJzhfH4ngX/4v8MN&#10;N9wAiiDnzQW/H0PcfM4COubItViZzqr3/UDtb1OQnUZvWv2dKWFub9Ys5O6cBfimI4g+UGs3bMZX&#10;m7dCNFghIfDcr7+P+tyTCXfZ1+9QfytOoIs+4rW0OzkZmfmFvBnnNW9AbcyAeipY2AIdGta0A66g&#10;RaCzraPQVQZvXR00qFMUqK1OF8rr6uFpbuFfadOqU9tORAyrb1dh1q82bUKCJQ074vcgKy8f/f0D&#10;o+5N/ctn6/Cfjz1nQD1+G3WP8gii132gbb9xcAhBO1zaw2cxm5auSRjh8/D9A53nYMegdPh7uAh/&#10;fX79/cbWR81zdX4Bvz2CsCZspZq7rfB4ZGz/vnjUCDSDSkhJRbIlDaLBfAwqKKdFz8O+kn8CKmVf&#10;ZRESAg/2xONg6u/vR4LFIv3UTm81OznMcpfGDKinivFC1SDW7Vga0sPD5MxTM7TtCbXq+CT0nYXi&#10;Mjfcvjp61LKUXoGCua+5GRNRdl6etFvtTkpRkE6AzeEcE3Cp7XF7sOgXS/gjZUB9aKdvHYphJaM7&#10;x8jnGc15R7vPRLYZA6gBAXXzr+AvEY9YLFA+Q1qyErdcCo8lAuh8COFnk8cdN6J0z1FI3XYRUKf3&#10;pU0X6Ac7PsTBxBuLpPR06aV2sJe6ucX0UhszoJ5qFrZaFu2A+Wx61KUeL9pD1dXMQ2fkF3DgiXjS&#10;GtT5LhfqJ+BRM7S9TuUJdyovendKKnuix+wVUzkFRbhl8YOoa2g0oD6CbCRPd7iHHSa2mY0W1PSq&#10;db5ev8djjh7UjU8RrgStNikQs+05C5boc6UFy++7G4Gu9crWIlBzk3jdKdsuQH3OKUBN+L4zIKBu&#10;f2vE75uSkYHkzCwOPWFnhwG1MQPqw8mkQjwEaldNLQbCJj+VV3lgyc2Ds7pGg1oqvzvU9uNVWkYG&#10;NmzZIpD2NTSMK3RNuSs9an7yA7C73AbUR4hR7OVmbpktXq+++iqrr5k7Z16c7VXyXnfoZpMFYnyd&#10;Yh80c9Q/+clPmKNmbpsV69Ka9sEHH2jgsaiNOWkpJLvttttYOa6r46Wafe/evQfPUWtQNz0X7lGL&#10;BcunI1A1HYlRP0Sr9TsIuiMwWKrMLu1ZKE87HclbLxWgB8pmjsmj5ok5byApIxMC6kYDamMG1IeV&#10;aVBrj5rjRrX6+vthyclFUZmbBWVs0WIFuIwXHY/YRrNh82bsSkxi/pte+7ggSzW1tAqok83QkyPC&#10;tFgMxn5qApMDSRobG9kjzQpy9j6zSpzAleKvY445Riq9bTYbjyHV6/PmzcPZZ5/N7QhhAl+q1ymO&#10;C+X2rPxmARuL5djnTW+cU9b4HrdvCN1gstWMbWvDi8kCHasE1AJZDVwFX04msyf+ALm7zpXHQ2Uz&#10;1OvTJdSdFHUJPBnfA3zhgA/PUcdhJKXtVaDOzIRDQN1kQG3MgHoqGy9ebcOXxWQvtWf40JMyN2HN&#10;9izJT9c0NmG8stCbjoqSXJolOxed3d3jBjVvIpijjozeaUB9BJjWzTffzDYqmcMdrmuvvZYedHjf&#10;Niu4WT0u40u1WHnOMaZa7B/nABWCnSCm5xxecMaWMVaIO51O3iSIV33OOeeA4jCV8847b/+q76Fa&#10;BeAIXfWtTVquhipmwrL9QnTZj0WwaroMRKnOmoXUbQsE0gH3DL19WNX3cUCwb8SwPau+0+Q6rYbH&#10;5KiNGVBPTRMgswq8s4sFZfpCll5q3aLl9NZIaLs/LPy9r6dHQTUHOUXFUvHdsW8fxqP2jg6GvKU6&#10;NSMvH6nZOezZHjeoqXuWPIl1m7YaUB8hpsV+ZvZ6E5J6KApD3uzH1pXjeoALQ+V6pChFcLN9S+ei&#10;6TET+mwJI6gZIg8XW8jeffddtnHxMfu4eVPAdjHxxK+44ooD9lH7a66hV80+6nCvWiaRFcWfjeyv&#10;z4ceLZoYdSnKLbN1EZk27it91MGmpRhJttJSbI+LQ461mNcwq75Ne5YxA+qpZtprbiCkOztRE1o5&#10;Sy8yr0FdUVeP7BI7mocV6uQpSCekZyDPVjLu5Q/Ts7IQuS0aWfkF6liZKCiRY40X1AxHcoyo8aiP&#10;MNO91FxIhGAlZDWoOWZU933zPc4WX7hwIR+L10wxPz0c1Ayd8zGnkXG4idb69eu5L3u92ffNsLfO&#10;ZUuofdq0aZyodsDJZIHeNAioXaEpY9qrrpyOwfKjkBR1sXo8A23W4xWoL2EBmVSH6+1kH2eEGIZ8&#10;GC59DRQUFWPDligkZWSg0MFWSjPwxJgB9ZS1agXnVikCC7IVS8/8JrC18TUZaFI/bHxnrtUqoM62&#10;FknIeYxiBW3Im06TaWeWnDz09PWNG7BUm/rsC+97SB0zw4D6CDC9OAbDz5yzzWEoZ511lgCbYq6Y&#10;A0q4LUeFck45gc2lKAlneuAEG4HOsaO6/5gg1iFzPcmMY0JZbKano1F6shkHqlAsYuNzTls7aPV3&#10;0xPwF+t+au1VHxXyqs9CYfxc5O+eC/Gm65mzDoN0GVfSYhHZOziY2Iu+ftNmbNsZi8y8fJSUV+pF&#10;dybFb46xI8YMqA+VN+1VcK7v6ATF2d/Omlr2WxLW4Utehoae1CNcOYVWBcR0pOzNQbPaZqzKys7G&#10;xqgoxCWnShh9X2/vhOBKVXlr1Apav4TVVmpAfYQYQWu327kICMd3SjGYFkePcpUv9hQzNM6cshYn&#10;qXE2OHPODIcTutoj5TrbHDuqRe/56aefZhhdltvUYgh9xYoVOoROcT9WjB908AnNX7tQYC05a+VJ&#10;a6864J2Oz1ctxOY1NzI3LVXhOtztdwqkFegfxzepsKgYUTti5Cba6amWEcH1Xd2T4rfH2BFjBtSH&#10;aoGOysZm1IR+ZNrU85IqD0Pd9K61Ry1LXtoqq+DyeBGu7IJCxKemIT03D9ZSx5hz0+sjIxEZHc0+&#10;Ty5ROWGwUgXFJfjRz36JquoaA+ojxEYxfGRCA1uoiQ932R/WgYalgCtCvGaUKwg7ZxDOMla0NvtU&#10;KSgTSLvUe7ZQlXfrGxiNGIZPsKQis6AQZdW8+TbrURszoJ5y9jdQN0GDuqWzE7mlTrmwvQyBh0BN&#10;z5rzvEsVrPUPkQb1HkuaLNCRkJGJsqoqaPUPDMBVXo5EiwUtYasYcYlKj9eLbTEx+HjNGmTm5mJg&#10;cOCQQJWK3ZOsQH0/2js6DaiPMAtpahwfWpkKzKej3x4BDWRUKatWzx3qeYnkoxHwLUaw34qxKKew&#10;QKJdLoK6pdWA2pgB9VQzDWq2bJTV+uAPBqV/Oa/EgZKKSq5FHZ6rFi/bWuZGnwKw1l4WgKWlC6hz&#10;lLFdq8RVhuJSB/YkJ2PTtm1YGxkpMC4sLkaCem3rjh1YtXq1rIxldzoP6Y8f9fHaDfjpLx/lcwNq&#10;Y5PWtD7b4sC8a+6CNf8joO/PCDQ+gYD3fAy5T8Jg+cUINC9TgC7BeFRQXMzrk8NODKiNGVBPRdOg&#10;Zu6q1FsNDWB7eSUKHE5Z3lLC351dAmpZRYsFZWG5uHybDSlZ2ShQr3PoSbG7XEJtiekZiE9JkfGF&#10;VrXNzvh4bNm+Hes3beJfgXZbe/shh7RePWvpr5aZRTmMTVqjuNDMky+/hrlXXIcVH6xFzyC0AgDi&#10;Bhv+3DHYGoOJqNBmk0l/9ooqeE0PtTED6qlnGtQsFGNeuj3UJ1qpAJ1pLeYgE4GzbteSPHVFJUoq&#10;KqDFVirO/aYHznGi5b467icLdqQrYOviM0dZGdZv2YLk9HQN6EMOUq1fvfYGXl2+0oDa2KQ0rdff&#10;fBeX3nw7Shyu/TLfQ50JUX3l93QM1P0eQX8Xxqv8oiLEJacIqKsamoxHbcyAeqqZrvrWoK4Lecqs&#10;vM61lcLqdKO81sf35QL3tbVL+LvA4ZJ1pwcGh1BoL0WeMs4C53hC3rWzDYTP8x1OdKtzaFXX1rLy&#10;9lsDqNbDz76Ele9/ZEBtbFIaxb//ftcv8NEXX2E/BQcHe13Xe3uK56CnaBb6qx6EojXGo+yCAoJa&#10;xvtWNjTyhtuA2pgB9VSycFA7qmtQoaCsVdPQiPSColCuugG17e3McRHGDIlLrrpIma28gh60/AjI&#10;+wrU1a1tXKSDr4cv5PF3K/S584HH8MXGKANpY5PStJ5+5Xf43Yp3cABVBf2db/VX3B0Yal6NQG8R&#10;gCDGo8zcHMSnMvRtQG3MgHpKmr5gWTDGqUWc563z1Fxcw1npQUZhEYrdFahU4CWk2eLBv1yEnjlp&#10;/iW4tSetjT8KfJ3HCdO3WllLdXR2yhKXCanpBtTGJq1Rn6zbgP968gUcQBnw79vV712KicqSlSVd&#10;GRL6bmw2oW9jBtRT0XSemnAtqaxCkbMsDJb0rJukCjynpBT2UH81jRBmPpqvlSjj/vSow2DNSnK9&#10;uAZD3uyTHi2Exw1qR1k5brzj57A7ywyojU1ao77cHI2fPfw4hing74jN7LH9oK7XeRUGqp9EoNeG&#10;8YjXXFJaGpIzMglqXp+mmMyYAfVUtPAVsugFZxeXoFCBORzWff0DqK5vQIm7Anl2J/JKnShUIMx3&#10;uFCpoF3d2EjIKzDX8ceA3jWNIBdvvEhtl5mbh7iEBFR5vSPCmurepz6Pzzdm0FJc2vLmu+9HQ1Oz&#10;AbWxSWlar/3xbSx59qX9Qd2V+JbKUVv6XNej13EFFLgxHnV1d3PZWK6cRVBLB0eDAbUxA+qpa6zs&#10;JlzpKaflFSK3yIae3r79wtZtnV2Sv3YwlOark9coFpexItzu8TI8LsCuamySNXCzrdLCJe1a22Jj&#10;kW+1HrSoTA9ESUlP50pHY4IttXVnHJe45LxwA2pjk9L0iNJrb78Hm7bvxAFUHNiXmdNf/RQmosbm&#10;ZsTs3s3FbiRFVW1AbcyAeuqaDn8zV024ltXUIiO/EGk5eWhsacVY5GERmbdae9X00mXKmc1diQK7&#10;Q0aNbt+1S6aVNbe0HHQsI6eWVXo8YwY1i8jufGApxycaUBubdAZl1KfrI3H1bXcfqNgyqELd3n7P&#10;o0MDvtcwEdXW1XGJS8761pPJzMpZxgyop7JpWOsQOGGdXWRDQnoW3B4vRqNudRwOQykJtYJ4QxXg&#10;/MsqcHdtHT1sAXa8AnXsnj1cL5cFYNrD1pKhKMlpaWMuQlv9ZSTXojatWcYmpUE83RbMu/ImWYZ1&#10;P/k7UnvtF8T2FM0J9NjPR3/FYsDfifHIU10toM4tLoGrxsdr24DamAH1VDZevDS2b3BN6qrGRikG&#10;y7c7CGsuZylL5x1ITQrO6TnZkFGiNjvD5wQ1fxjES9cm0G5pZTGa5MyyCq34OjERu5OTkZCaKtCm&#10;6A1vjYlB1I4dY1qog/p8w2Ys/u+nDaiNTTrTevzF30jU54AKDjn83ekv9VXc2zugQt9DrV8BgX6M&#10;R+VVVQS13BiX++p5PZpiMmMG1IeDhXvWrNyWgjCXG4kK1imZmSirqEBXd5es19uitilxOhVsExCb&#10;sEfBOh9WhwtunxSVEc4EP48rPxA6vF7TJl42ymp8sLrKkBla2CMmPh5FCtYFJXbJZ29RoC6vrBwT&#10;qL+K2o57lzxl5nwbm3RG5RfZcNYPb4DTXYGDqBNAfL/nkQABPRHZXU65pqxOFyrqGnjt8fo2oDZm&#10;QD3VTV/IGqreFglbw1HlQVahjCNEgsUio0DjkpIkfJ2kHmcp2BY5yli0wjw3Qa+HK4Qbgc3XeWxd&#10;cCb5s+KycvHeU7NzkZabJ3m1+FSLLO6hNcpiMnorLEQzoDY2aUzr/sefw7O/fh0HU6AnD/1V9w/2&#10;Oq/EYNNfERxqndD40J3q+ixyuVFR38iCUQNpYwbUh5NpqPraOyVk7WnSQHUrKFthyc6RwrC91iJZ&#10;kKO00kNPmuBl6Jw/CgfMh4UDm9sQ6HL8RvHeUVbtk0Xube4KOXZ6Xj76B0YHXWp3kgW33vcQ2jvN&#10;EpfGJo9Rld5qXHjDQpQqcB5MQ22b8nqsJznYQ91TfCb8XUkYr9Kzs3kzzQmCvL548z0pfluMHVFm&#10;QP13mlxGD5hApQfM3DPXpabnrKxGZnpX1NcT0Axn63A39x3VsfnjUaeg6uuQkLhAW85T3xjKYxdx&#10;sZBRgzojJw83/PQ+eKprDaiNTQrTevODj3RueiT9XPVRv9dfeR+Cg75xz/hm+xeHnSRlZMqYX0+T&#10;AbUxA+rD1sJD4doDrmklUFtD1sbnNL4/5mIVvS330+fw0do7QjlsNzrUe6MFtd1VhmtuuweFNrsB&#10;tbFJYVoLFz8gY0NHUjDQ/fvBxrd9A75lmIj6+vuxJzUVqXuzIUtcNpnxocYMqA97C/OA6TGHG18j&#10;aPV24z7+8LA4vXeu4NXe1T1qUHMi2U13/sLM+jY2aUwXkS248Vb46hswggb73It6eopnQ8aH+n47&#10;bo96X08Pw96cSsaWSLMWtTED6iPFNEhH9/rEK8+9zc2wuso5DW3UoB7y+3Gbmky2dtNWA2pjkwLS&#10;FGd6v/DbP+Ab1DPUtnFtX9nC9l7nNeBa1AgOYTxqaWvjVDIWeUqKqtqA2pgBtbFvo5CNXkCRuwKd&#10;Ywh9Uw89/SL++N5fTS+1sUkB6s07vsbZl9+ApuZWfIP8AKIHal/t8XdbMBFVeDyI3rWLw044vIip&#10;qRFBraNlLcPGBvNZvXqdo0db+wcwXE3qeHyP23QFgghXS18/X5dzatWHRd/4mNuEa5DbqPclqqbe&#10;13vuA/hc3g9XMPR63/DhS0E5F88Tdm45JroDQb2NPJfPMuzY+2hBDJds3xb6d/CHnuszDD8/1ekP&#10;yDbtg0PQ0vs2hL5jABC1hv69+N216qZ+XYEB9eFsDKkz9M1q8tG2Wmm9vHwFXnjtDwbUxv6hRnV2&#10;dePSm2/HZ19twjcr2D7Y+H5FX9mP4G/fhokop7AAsQkJsDrLRj3spF0BqL6jE1tjY7Hi7bfxwUcf&#10;o0nt0z0wiPYQUFmc9tKyZXht+XIUOhygeMyhEGS/2LARz734Er7cvBmt6pgd6pgE3votW5CQngEi&#10;rlHOJ+9JLcrmHTFY8ae38fb776OmpQUCMfV+98CADE/68JNPpFi1S20fl2LBH1asQOS2aNlnc0wM&#10;KJ7rvVWr8MJLL+OLrzZgIARxX2cXPl33JXKKbaB4jFKPB3/5ZDXslVV8TmDKZ69uasbLy5Yp+w1c&#10;apscWwneWLESG7duk8/2RWSkbN8+MIhPPv8CeSV29CgAZ1mL5DNtiNoq/2br1V97ZSXWfLkepVUe&#10;9A35Qe1QEY7/eeUVvLFyJSp8ddCfJzE9A2s3boSfgB8cRHNPn/z7xSYm8v2pHgUxoD6cjaDm2EO3&#10;t2bUwNV675PP8bOHHjegNvYPNWrV519KzcQoFK0mkW3tsZ4MtXIWeor/FUOt6zAe7evtlUEnadk5&#10;kHWoGxoP2i4ZboQV15qfffrp+Lfzz8eFF1yA2xYtQpcCJvXHN99EREQEzjn7bMyZMwfHHDUTG7dE&#10;gepU57zjzjsxTb0/+3vfw2mnniqLgVAlFZWy34IFC+Qc+wIBno9gkq6Rf1Hbz58/X8556SWXwO2t&#10;Rn/I6/39G/8n+7774Yeg3nnvffzz8cfj1FNOwQnf/S6Wv/EGWrs6Zd9jv/MdnDdvLmZMm4aFt96K&#10;HgXUfcq+f8aZOPGEE1Dl84HaHLNDjrl5+w5QvYEA6lpacPVVV+GC+Rdg3ty5+PjzzxGXmIRZ6nuc&#10;evLJsv/DDz8MimDl/vfcey+o6NhYzJk9W7Y75aST8MSTT2Lzjh2YrrZhMR/1zPPPyz7nnnMOTlGf&#10;/eSTTkRq1l5QL736a74n8Ke6/AHMOu00LPqP26HEKMek+E02oDY2vGhNflhsFVVwearHBFwqPtki&#10;a1K3trcbUBv7B+emn8D/s3clsFGdR1hKAjg0QS2QcEjlDgTK0bTcDZcdCJeBGMp9k8RJ2hCaQBFX&#10;OUNREqpC1EKA2IAMDXc4DRhcCAGK3Rhsr+8L4jVeE3u9a/vt2/vrzPB+dYUaZLcSONX7pNF63/vP&#10;ld/7Zub/Z/6/xOzFQxHQ0tyFM/drli42PS8SLK7MX8KdPxF1gKTeTUm9hfiE85zZj1OHqvXpWp2a&#10;5QZ4d7iQ07Ez8biSnIxWRBg1Pj+uEukymazZsAEMFxHg7LnzENawIRFlFT7eslXun6V+vYEAZxvk&#10;c+oNsv0QPwoLQ+uWLRFPCZMYZYYVm2MtYXKTXAwEaeOjP28Bw+nzYcjQoULAI0eNgmaQN6cebta0&#10;qVicjNHjxqEVtZ1rHKF78aoQKZatXgMCKRBR8v0XpAQwUrKyScloQBbueSgco7+5zK69e8EIQECK&#10;TiEpBc3x112fQ+HNt99G46fDWDkQy5lhrbCLgrNq7TowTl+4iOY0Rg6Li7902WhbFC/YnU4MGjIE&#10;bdu2EWVle0wMGoeFiYJxySBvVmpmz5tnErUp9VPU+jQnTcnkWO2iOwCCdSLqgtt3MGTcVKRlZJlE&#10;bcpjEUap7R6GTpgqO76/H8Fk9+0FX2jp7XGfpMeSjIGeHwnN0hnesq2oFaQ/G3bt2Y0jZDFeT0mB&#10;Jb8QhSHWdG2J+uVBL6N///5o06YNps+cBcZv33sPbciKVlDk9CyRaCy5uyOJLGfNmQOCtKNwt9KB&#10;9m3bCkGvWL0aYyLHgiDr3V5AkiT16NlTSP/3y5eTRdtDiJixLSZGCCuX3gM/69YN+48eBUHOE2hO&#10;5H4jNY37Ess1Ji4ODA0Q/ObdhehJ7VZ4vBg0aBApGB9iaHgE5ix4HZmFRWz9KqIWRaSU5jJ9xgw0&#10;bNgAg6k8J4shcBImsm6fx47Y3WCkZGczIUsypqhJk7Bk2XKleLBVTf1sVERNXoXnxHX/1jvvYOCv&#10;BoLhh4DGnoonadz5tjJsIyVg+IgRePf999GEvARZ+QV4beJEzJo71yRqU+qn0MuEXyyyJuVwuVBN&#10;gmCdiFqODnx18hxaKzpuErUpj0UYpxMSERE1A1XVNfgeOOnQjWjKQFZ6n6RHk4yDK28SfU6EnhMO&#10;V1ZvBD1FqA1Ss6pojfgILl39CjczLcix2lFUAdzVgHs6SU0NlJS5AJtOIte9ck0RdRdyzy5euhQ3&#10;kpLQmf7m9eBtsbHs6pYlKQWymsXVff7KFcwkkh5IruMHEXfosFiTW7Zvx4LoaLEyC2xlQliKqCOG&#10;D2fLXcpdNgjSB4jbvWOHDtgTFydW/vw33gCBrXt2fct6uR4Ioskzz2AJrf2GIuKV4WKNa/4Aur74&#10;InbTurXTpaMFke6AAQPYGhYyZVirqqGQnZuHwUOH4Flqk95FvLZP1noLWXsm8Fq0WL47Y2NFAejV&#10;qxcCxsY5VmRWrlkLRdQtaYy8lLDsD6uJ3FtLOYV9Bw+JgmFzVmEzrX/369cfjMnTp7OCxIoSK0cm&#10;UZtS/0Rp/LzBJIceYE3X60y0CotWrseiFevMdWpTHrkobNkRi2nRC/EQxJA1PdeV8XPDkh4Hd14E&#10;PHm96bOvELdm6Qpf5XGxxYI1ZxB0HiXizgZC4U0BXF8iP+0jnIqPo7S7WUgvsMFqS4W9/G+oLI+D&#10;3XEdZZqHni837mk67PZLcJR/gcqKM/iuupTuueEBhFia0hrw6vXrcafYKuS5dOVKaB4PWpJ7uRtZ&#10;tufOncOBw4fxXPPmRCgDwDhvuHenzZqNEydPSv2swkKxOjt17IjJkyZiGlmszzRujLUbN0JZl9nU&#10;Rysi4c9iY4XsBzDZi+Wagx83aYLI8eMRNWE8wsPDZd22vKoKWeQxa/DUkzh4/DgY6zZukr7XUbuJ&#10;iYmYR4TO30/EnwWjBRHmB6R4MC5e+VoIsiHVP5VwAQxfMIgTCQmiCHxbXIwF9Enj5A10EnnydKOG&#10;2LlnLwhi2fft2xeToqLw6ylTyWXdCMfPJ4DACgP1IwoDjp89hwZPPCGbyQqsVurvKZpDBC5euICd&#10;n8cI2U8hUmYspjqtSIEIQsAkLeP/3ZIlJlGbUv8kJNmJPMAlZff+K5JlxOw/hKi5b5lEbcojF4VV&#10;mzZT7PR6PARb9NvzZ7gyXhKiduVNJILuD19ec5LWdG0ENEs3+BzxAHQEil+Bv6APAo4dCEXN3eWo&#10;yuqGitQ2uHF9F66n25FldaPEegTOglfhyO6HSusqlOlBImSfSHXpCriLekK/E44KRxpsrgD0YFCI&#10;afSYMejRvTte6NyZyGgKcokYGbcyM4VEmjVrJjI2MhIlVN5rzHnfgYNoR27usEaNMHTYMN7NzSQt&#10;690Kr0dHE9H1QYWm8W8lFvULnTohPvHvKK+uYUtWSHvTJ5vFda1CpErsleJy3hUXJ4p8h/btOfxM&#10;2uAia9evF6u8adOmMobdVE7tSH+J3OcbNm3697th3z52nXOfcs0bCOJqUhLNuQd+QpvGOrRrj2On&#10;ToNhyS/gOVDZRFy7eVM2lSVbMqAQHhEha9Zuf4CtdFIW/shtyuFF7du1Iw9BEghyiFF3+k3Vbzef&#10;XPBVRsjWClpL79O7t4SPMYpKbejYsRMWfbCY2zKJ2pT6JcqiVlnJbpJW7dLddSVadTiHuL+dVVUm&#10;UZvySEVh4bLV2PCnT/EQWH3f7Rqlpf3UqVzf9z8nkLwGPWc4XBndEdAz8DB4/ICDGO3MhatIuHwN&#10;6Xm5KCy9i2K7BqsDJEHYqjjsRzNc3xqRNUj8uCfiVc8fh2Nxrn2OvZac/gFu34htVi7pbzKzkJaX&#10;HxLHXMMxwMr647AmickuNtrRAAn9cnq8cHj9sBQUoJjIVinmcpBPhZ37kXrfZGRy+zJWmpbELWsA&#10;EzSPieuI5a/OFKgmkoThtr+Rli6x3YDU4/a4LLuwpaxd13kOrJCo08R4bnJNNzaq8VgIKvESj4/7&#10;5PP5ZQe9mk+N38/zFQvfRvepf9WPjE3tti83xqMBRPIWOSeB4QGUe10OPZL3oBHqRu1y/R96aJZJ&#10;1P+vov7J+Z8+yZKBb1XKxTqnbLRg8LgpyMkvNInalMd2pOVne/bjoQj69rqLZq3T0toZ7u9IyDp1&#10;zjBot56H1/YJagNntQcnzibiK87tXVgkL/6yGhcq3EQmup+eK88Dz5pORB0g8atrQkahMdEegIjV&#10;J9flPonD50fQcFvbPd7QeyKasvIBiTf2AkziTGQskmzECyEiqivPu3x3+vxS320QmssgTm5f9eEB&#10;uL6qw+1zm2rcXFcRIpd/oB64fS7P4wmtL2XU2BjukEQuPE6vQfpOmbuQq5qPGmvo+Pg6lw+du/St&#10;EsL4jOtlIb+JR43ZKKsb86D79eK9bBK1Kf/J/S1afXpBIVJzciXshFDXIwXlFK0bKbdMojblkYra&#10;0Dhh9pv48sy5WsRV1Zx034k+4LJ0tem5EXCld4Erqz+897aitrDevcvxvJwylHN78/NT15ShXJ7J&#10;ixVlJhUhLJUdTBMCE5KSa5oR7xsABD6DVNwQqDoCL6CITWUik3p+ISchWAQN8Rhl/QY5qv6d1Fco&#10;kap+NWmfIUqFWOA1RgY0NyDKgMto22e0r6ADUt7GMd0PtKniytV8dYCzi4mFLST7wydQk6hN+d/d&#10;39ZKB/JKSnA9NQ3l9HcdiVoO5xg5eS4uX7thErUpj1QY9koHxk6fj0tX/4Fa4lOf/fDHeu5I+B2n&#10;EfTcQV2Qm59PSsEZJKelS+x0cbm9zkRd6fVyOBJvsmL3s7iBNbrG7uQkkn/SNT8g2biS0y3ItVpx&#10;+OQprKL14a+Tk//F3rX+NHlG8X9h3/dtf8D2Ydn3fViWZck+LJtT5zYHc85t2SUzWZbd4l1RFEEu&#10;oqKMKnhDChVWqVEEo6JcWqotIJ1QChSBKiK8by/07PxO+iwk+0BfNV3tnpP8Quzl6fMS6e895zm/&#10;3xEyvMw64F83b2E51mWsIV3Q7TdvoTtbslMjSfweBz++iY7W1cl6fQODtH1PIW3bvYd6+D0g04sd&#10;V0GwcPXCZ6PkDamTNIw1trbSyYYGNKyh81vOmnewGcvY9Ay5eS0cmcHhC+fDWAMuY7v27aOi0lJy&#10;8bqQcsEdDOfImK8PgsZ8/a27Cvh1RZCDoXKAWfjqelHux/x9nLeDqHOhJK2JWuMZSLRmH8nZULev&#10;n/xcyktalGjNzETo7dX53MRxQxO1RkaBwJSst1fl0a1eD6URi/FILUVHf5g2ht6VM2mr0e12YwgH&#10;yFHGw4plqMVpdjH0dly5ItKiFnblKqk4SIiqGpvYX67Nz6falBNZzclTQtI7mFztTU0gTb7WXjrO&#10;sqMCJrtgcARNYbD/FHiZQBFnGxuFJK/duE7t167TLY9HGrAuXWmnto4OWc8fCNDavHwqLC4hRF19&#10;veypkjuvyw4dotGJCTptb4RWWmYB2HgvkE/Vn29mArfT2SYHIaBP7vH5hMRbXC4xQun2erEv3EDg&#10;RkTcyTp7eqShq5OlYQ6nk3YzqUNrverDNep6YUMKRzJxHOvx+5HdZ8V35XMATdS5CtXEgfIdLBBx&#10;J2+YUUtEPS1EnUcd129qotbIIJTpTpDeWrmW+nz9lEZMmSNf2dg29OE8N4/B65sSD8hKtHFX8QXO&#10;Yj39gxQYD9P4w4eWx84i7H86YXuJLFh8uzmYzBzU0NwiJLV5506Mz0RGLURdk3oNnMVgSAJChfzq&#10;DpPZKbsdFqCSoY+EJ8Xbewu/H01hKiqPVS91CJPsuKCoiBytLvpty1aycwZ73e0WkvQNDDCJFuGn&#10;fD+c4z0h9peVUyG7mXX3ebFPmKsgS+Z9tnEWXSbd4YgYKf13DzJxZPi8NxdVVlfTDU8fqcBn79m/&#10;Hxm3ul7RbnuHAvj9yONxoqz4rnwOoIk6V6HOqVH+9t0bwTk1xldaIurx8CR/UX5KN7p6NVFrZBQI&#10;38BdVh18TP7BIUojkoyzscniv6LBbyi5+JishGEY5GR97iUmsz7OMO+lOqLV35M1ooZ1aBe5eC2l&#10;HYb1JQxDWtiy04zHqYBJcQP7WbvaO6j6RC0hkEljQAaID+VlBIj0VbbtVFafc7E4l7j3SElaBQZY&#10;FFdUkIqDR49RRdVRGXART2WyK1evBkGqrnIMBRGyPMFmKmYySTsLC0VGNmeYdIz3c55/FwjbqdMY&#10;qCGVARXRJMHmFNIxSQQanU6y8Tq4PhUHKivpIO8B14frhT3quvVf4PW4qdBErYlaY2kWgPK3l0tQ&#10;QyPW/b4HORN/472PyOvr10StkVEg3Ld99OaKj8XONq1YXCCTSZrPqclqRDh7dlxwYgiH2IaO3J9G&#10;xmn5HDVBhJK3GIlM8Zp7S0qopKyMSasK2aSQMWI+npApU1e7uqiUS9F7uVRcwJicmZFS8ibOolGK&#10;R2aK9XAmjEEbCI/PL37h1dXVQqRhrnyVHzrMXtpHpFRdzutNcNm+jB+DBAqBz2rl0ngTrwfSRaaP&#10;Ej8+675hwh9bMvEznOF7+geEuIvLypl8a8mIxaiS91/E11HBP7s4c3bza7A3yLCwRpj3vZNvIP6w&#10;2dglrJSO2Y5D0sWfU0fqBuO7jRsxXATldbEPnddErYn6/46lDmV9QwGaikQsN5PhbBD2jfeCo5qo&#10;NTIKRGe3mzPqTyg0PpFG03cnsY0oa6ZfTi74X6P4QwdZiWAoRA3S8d0jFajglPWObwDyI0i7MDnK&#10;JOLMfJJONzmE9JHjj6XOvR8vJmkhJZ1Cg5eTSRQd2gspLfMlPnvu9vdDQyyPhWfnaGg8LPtJYN2w&#10;rCt6ayVDamGibWZSn0skaD5JIFHp3J5lkjRTUjBon5Glo1og+3nwAPvGvjD/mT9jAuuhAidNXxHD&#10;hMZaHnN1dEhZPjQ9g2YwVXEQrbeZ0kU3OC/w3q8pWZq6Xt5PkhIp85Mqmw3Xje71rPiufA6giTpX&#10;oXSKw1PTIjUxTNMqUWOCFnd9r0X3rSZqjYwCAbUBeiTuMxEsF8n49DDPoT4HwxMM40jAicxC+AcH&#10;hahvcrY4EAyB5J6IqPEeEC4IeoxJVhXgIdnC80pTHWbgMRAe5E1KZ4zH0S0dT+mJ8Zppw4CsCc+r&#10;90LWpWRQKa2yCSIEQIDyutm4jMJUn4WSN34qGRaeUz/V87jRwHuFmJOMmdSepvi5uFp/wVBr4feD&#10;NVK65xhhV0qSBSy9XsjDxIhpIoz3anmWJmoNNY8a5v1Do6En0lHXNTjonTXrKJFIaKLWyCgQrrar&#10;/P/vM5rFEIvl4xaj3hz+QijGavR6+6jJ6ZSxlndD4yrTtErU6j3QUGv50b9vYnBjgt+NJmlN1BpL&#10;iXqQNZ2B0Jj67rI4EKGaVq//Vnt9a2QciJaLbWJ4Mr+wQMtF4tGlOUizMC1r0fCT1Whn2ZF0fLMm&#10;ODARRuaXFX/DGhqaqHMcIOoBzqYDDIRVov5pSwF998tmTdQaGQfC3tJK7+V9SbFYjJaL6Njv3fO9&#10;LwQW7rxC896XrOio4WUPoxM0kuF8GR3fOFPWGbFGtkATdS5DJmgFR5+YqNf/8DNt23tAE7VGxoE4&#10;2eCgD9Z9Lf9OI4rZ09tmBFZQPHKGkokIpRu3/X5MepLzaf9wUDWSaaLWyBZoos5V4EvmaYl6zYbv&#10;aW/5EU3UGhkHouZUPa36/Jt0ZFmMx4vR0I8ogZOVMKNRam5tJRfrgnt9/XI+HZqJoFNZE7VGtkAT&#10;da5CWYg+DVGvyP9aE7XGfwLEYdtJ6ZFYLmJTlTTf96IM4TBHNlAyOkzpxnAwyDrgRi57d0LnLGVv&#10;OZ/WRK2RPdBEnav4h6if4oz6/byvqKDkoCZqjYwDUVpVI1WdZQLNY2fNe3m1IGpj4HVOrm9SutHt&#10;8ZC9pZk63R6ln9bn0xrZBk3UuYpnQdQruey4vajsb/bOPaipK4/j1xbdOs5Yx5GhXdfHrK5rfYGP&#10;1fqsu6PT6lrrq1vG10hnEMWpozjdRVetuK1V7NKu9bW2blsUiy7YRQURLMhDESEBeYaQQAgYIA8T&#10;DeGRB9/N78zcDkgjRBxNM+c78wVy7825hz9yP/n9zu+cw0HN/UwtKurE19jwwQ70QNF2840YWjrU&#10;HdG90rOykJyWDmmZTNyIg49Pc3uaOai91U8h9e2s+N6Pbbv/wUHN/VxAHfnlyW5B7WiVw9oQZXBO&#10;y2qxao/BHTVZLEhMTQFb31uuQFVDI097c3uiOai91b0BNRlsx58kzP7zKg5q7ucC6o8/P4qgDz7E&#10;42R/kCpvkvxKaymdBEuhL2yGc+ip9AYDEq4msfHpEmU1anRsfW+P+Pxyc3NQe7/Rm6pvshhxTH9z&#10;GSKPnuoVrF3o0XP8CwE3s6iIw/9CcFg4ulGcwyJd1Vw+E22aj+FoLkRP1aBtREJSEm7m5aNcVUPL&#10;hvK0N7cnmoPaW91bUItKvZEFv3F/QPSFi3ChbtuW5Odjz+7dOPDJJzgcGYno6GjotFqQzp49i53h&#10;4dixYweOHDlCy5V6BCy4nz+oPzr0TwRv/ys6qd2BdqsK9ofXYDfGwW66LLfpY5Ktuu/hru5p6vG/&#10;xETclhaw9b3rOKi5PdMc1N5sAjWtTKZQ1xJF3Y5WRX0bG4fhAbMRHLaTbZRQq6mH6cFD2Gz2bmFN&#10;ys7KwurVqxESHIyw7dshCAKkEgnUajUGvfwy9u7ZgwMHDuDrr77yCFBwewaowz76HCtDjgMwAw+P&#10;w1G7CPaqEYBSAOQC7GUCrMUCbHI/tJui4a4qlUq2EUd+cQnNn+aFZNyeag5qbzU9bNha33X3UF6t&#10;gtVme6K0sqjbkgIEbtyK2YtX0daXtE8127Bj/ZYd2LozAh9GfIqC4lKXsBZ1MT4es15/HaT4uDgE&#10;+PszkMfGxuL+/fs89c0NEv3c/dllHP/iDUDnC0cpgzOgFmApEaCX9gcDtsbpSgH2UqerxqLdkoie&#10;KlciQWJqKgrKK2h7R9oSlheScXuiOai92QRq2mCgqFKBB01NTzwO3FEqdR2yc/MRdymJ5rmyccSt&#10;uyKwODAIV3+84bJtUnNzM17q1w9ZmZkgKRQKzJgxA0vffhsrV6zAr195Bd9+843LNlyIj3N7mUl2&#10;ANqSBUCVALuMARlmWX/cSRyHtItTcO2/05FzeQJKb4xEe/ULQK0AW4kAu9MOw350J7PFgispKUi/&#10;+VPFN31eOKS5PdEc1N5qMaKmBxA9iIwPzSAZTSbYehVduw9IUe+uXIl3nFB2VUj25ZEjeNXP72fb&#10;It3Ok+L02fNIy7yJwuIyVNfUwnDfiNbWNg5rbzHA7KgPBKoFoOpFBul7+b74IfoNlKb7oqlYgLVM&#10;gE4i4E7yb5F0fiaa5S+BwVrmdJGAduPBbvefphXJqJCstEoFVvHN097cnmkOam81PXBoqolKq0OR&#10;QolmJ8xsVit+zMyEuanpqYAMIPcM1BdiY9nYtMFggKi0tDRWZJafn49MZ78mBwRgY3Bwl7ZEffd9&#10;PGa9tQKL39uAhSvW4s1V6/HOmmC8GxSKtSHbsHH7TmzbtR9/2/cp0rJucVj/Ek2QNh2DvViAXd6H&#10;RctNFf1x6cwfockdCGgFQPc+YPg7oFsGNAi4e20kUi7MRLu6DxyKFykCZ6lwtObBlcoqKvDDlSvI&#10;vVsEWU0tavV8Iw5ujzUHtbeaHjj04FHrDShWVsHS1oZGrZbG5CgF/UwhRvoiKgr/PnmyUzQtkUiw&#10;eNEizJ41C9OmTMGW0FDxnMt2WltboWloRHlFJXLypEhJz0T8pav4T8wFfHb0FMIjDuIv72/Bd7Hx&#10;PLL+pRlAu90IOxWKlTtd2ReoF5Cf+BryEocBOgHtTRnoJNMJ4J6A63H+UGT+BqgTYFf0BUuB17wG&#10;VyqVyZBwNRnSsnJeSMbt6eag9laLD5w6owkl1So8bGlFo15P43LPGtRkV+lsEb6Uju8WrAD4OLU3&#10;G4DDGAUWTStegL3Sh4H3jhPUtVkCYHoPJKPJjJzcPIgjHjCMQ2V6HxSm/I6gzd7HYF8moL0l18Ua&#10;34Xss3BXXgmlpgEao4lDmttTzUHtraaHjjhFiwrK1FotKtVqpGRkQKfXewSoyb2C69Nv63HA7+lx&#10;d9qh14877uq1O/1xd8EZ9/vUVU8+Nl07h9LWLJoWQZ1/1QnqTAEwh4NUJpNj+879MNw3genBW1Ck&#10;CShKHS2CmtlGUbV2M35OmbduIjUjE8WKKlQ3aHkhGbcnm4Pamy0WlN0zPWDTtArKZciRFkDTqOUR&#10;52NMcjgcFOWTO8FIr9fToixdYEfHKDMgqqWlhdoQz9Hf7nxJcKufVqu14/s63pf6T6/Fc9THLteS&#10;29ra0EHu9qnL/Z4s7W2GXTGAjTGLsEU9gXosJFf6A6bxENVpCn/DQGTED0VlxjACu/heFlE71FPw&#10;qIxGI9iKZPkSsEIyrY6nvbk92RzU3mxxnJqiahqrlqlqkFtUDB2fr+wSNhqNBsuWLcO0adMwaNAg&#10;tnIaKT09HRMmTMDQoUMxbNgwHDp0CKIOHjxI55jXrl3LYBgeHo5Ro0Zh+fLlGDJkCM6dOwdRx44d&#10;Y9PSLBZLJ9hXVVVhxIgROH36NERFRUVhwYIFELVv3z7WPxItEjNx4kR23zlz5qCoqAgkmUyGhQsX&#10;YurUqRg8eDByc3Mhl8vZa39/f/Y7Ozsb4spw48ePx6RJk1hbCQkJ6Cgq8qM+ideLfViyZAlIYq3B&#10;3LlzMX36dPj6+optuA9qqxIsZV3RAdSqPjAWDkT6xQB2HLptAJrAZFMB2j9BnycgKXY2bEoftCtZ&#10;ypyZjXOrRuNRlVdUsIrvvOISyGrUUOv0fP40tyebg9rbLVZ/U7GMqlGLO05QN+j0HNQuQK1UKtG3&#10;b1/s3buXwbmurg5SqZRVrC9duhTnz59HREQEex0ZGQkSgXPy5MkMZn5+fli/fj3y8vKwZs0aBvvD&#10;hw8zeIr32LVrF3x8fGA2m9FRdB21O3/+fIgKCwtjoBe1YcMG9gWARP0ZO3Yszpw5g3nz5qFfv34s&#10;4q+vr2ftnDhxAhkZGazSPiYmho6xPm7evJkBlUT/w4ABAxiwQ0JC6JpOsKb/hY4FBQV16sPw4cMh&#10;6vr16+yaU6dOEdjp/k8WUbd1BbVd7gM0Crh1KQAl10cCagE25auwq6fAJn+JpbozEvxRkPx7uo6u&#10;7wzq6q6gzs7JwaXkax0LyTiouT3ZHNTebvHhI0bV0nIZqp3wAZNnANJTTKqpqcHo0aOxadMmAh1L&#10;k65bt45Fmx1FsCbAUbo3NDQUgYGBII0ZMwb/Z+/aY5s67ygMbTxEy9pqrKBOg2oVLdsfK1tfIG2i&#10;qE1LRikl0JatZR2DVRu0bG2pWB90LazV1JZNMBiCAaMPHnmQOC+IExIIeUCejuM4dpw4TuL4FYck&#10;5O3YZ5xPfFXsEEhSNsXyd6Qj+V5f33sdKT73/F6fdMCpqam48847h4TJ6YTpzDtDhtDQxW/atEmI&#10;fk5ODoh33nkH8+fPh8Srr76Kh69Odlu2bBlWr14NiZkzZ+LDDz+kUxcueOvWrZyfzutQfIW7Jnbv&#10;3o3JkyeD+Pjjj4WblqATf+CBB0DwIYXfm9EBunZuE6+88opw5RK5ubniYeLtt98W12tsbBybo/Z3&#10;YqD220Ghb5L90a6i23H6+EMI2ISQiz7qQO0EtBumI+XoIvSav4VAnXDTIaHv+zEYDPGnabXIzM2F&#10;KCRzONXSlorjnUqoI4EyBE7nwFCfrtoEfyCgXHUICc4fp1AuWLBAhHIrKyvx6KOPYt26dZCQoXC6&#10;SP7wU5zoUCmEzzzzjHC1xP79+3HXXXfR0QYJ9Y4dOyjUQbluOvXp06fzs0J8V65cCYJiy3C1BMVQ&#10;bvNadNUSdOJ8aGhra8N9993HcLQIsdvtdhQWFmL27NmYNWsW5s2bJxw/sW3bNhH6JuT15syZA+KD&#10;Dz6gQDMHTucu7pvYuHGjeKiQoEvn9+T1+RBx8eLFMQm1gDcKfmOwM/Zfec1+6XMnfwzz2e+LvLXP&#10;NFn0VF9Mm4/itHuD3HRwMdnvMBjNTifD3lfz01YxZ8ChlrZUHN9UQh1JpHPgpLJCXQVaWi8poQ4h&#10;UV9fL8LVKSkpQeJIUWYInKBDpQulkEvhYvj7iSeeCMrd7tu3j4I8RKi3b99O0Qye2rZqFW655RYs&#10;XbqU4igcMcHc9qRJk+QcdD40iHw0wWsxB04wxM17zMjIEPd36623iry0xMGDB3nPdP7MscuHBLpl&#10;KdQiZD1lyhSRgyb4sML7iIqK4veg8EsxD3LUdP+8R6YNxl5xD4GA9z0EDBPgDxFdFok1X/gOMo4/&#10;KBx2wDoJ3aapyIh9EN3GKVe2J8pjQ9qzCjAYBqMRsZpkpoD40Mook5pIpjjeqYQ6Uihz1RyVWFZt&#10;ht5kVv3GISRqamooeMINS1DUoqOjuZ9ulu6ZFMcSFGwKNZ0nj6F48nwMMXPb7XYHCfX777/P/RRI&#10;OnWGyLktxDQ/P5/ul9ssUuO1GfqmiDOszv3ieIIPBtxmqJpCuWHDBhBVVVXcLwR/7ty5nPzGBw/u&#10;Ez30MTExIg/f0dHBaAD303kzIiBy3cShQ4e4n5EDcU9paWncZpibxXB8zfthvp0PCfJvw7QB729M&#10;8+TbOoENm/8I65kJdM2yRUvQXyNGiSIr9qeozf0e0CncNApSfhjqpgcNPJmHUGTn5iI1MwulRuan&#10;7So/rRgOVEIdKRwc/uYPVH5pGVyeFiXWIWxvb8eBAwdgMpmCRES62zfffJN5XZG7Jvh+eno6EhMT&#10;QVAUGSKmwFqtVgoeW7WCrsFwOt02hZghb4qfrPSWYE6ZBWAEr0UXvmXLFhQUFMjrisKtXbt2iYIw&#10;rVYLCafTiaNHj/I95rhF3t3j8WDPnj3ywYMhbx7HKnfu5znEZyQSEhKCtqV48yGC1enM3zM0rtFo&#10;+CDC1c/4YMLz8vuNqXf9P8cSMX/x63BY3gOaxAhRKdYUYlE41lTwXZw7eb8IhWfF/wSdhmlAkJv+&#10;5rAjRDu7upCUno7s/AJUmGvkQhzj4v9TUVEJtWJQ+JvtKFyo41zhBTjdqqeaHMUwkpEMIRnJuUZ7&#10;TmKs+0PfH80x//OpcASjET/7RQz2HTkJIuBcB18FxVo46yBXXZjyIxzaHQ1D9txgN00nzYpxsSjH&#10;3xAKW0MDYjUaMUvAUGuFza0W4lAMCyqhjiTK8DfX3WW164VyHU7nnIXNbofAOBFLxZFT4iaLrzz/&#10;SM9Ffi2hPpGUioejVsDn64GE3/kSBvRy7vc3KNjCVbtKbsfhfy5Fj3EKYJNueiJdtAh5B4ZZ5rJU&#10;p0N8SoronzY1NKLJ26rC3orhQCXUkcSvWrXaO0QRjdFaj9yiYjTYm5WrDlMSHGjCMDQLyRhmZyie&#10;oWhus7eZoW9ZKJecnAyCn+X7R44cYR80Q/HiuPLyclZxi/dlO9Phw4fxySefiNXOJNgCFhcXJyvc&#10;ebxoy4qPj2fVObdH5LYlnv3tRuz4dPfQY9v2YqBmJgWYgi0cNmqv0HqFFrEPUqAH6u5FoFNz7Wsi&#10;IFaOO52dA52J870dfGBVQq0YDlRCHWmUuWr+SLHqVV9jQUDlqcOSBMXyjjvuEFXYCxcuZP6YBWqs&#10;XGdfNavLRS6bYMsXi74MBgMIHjdt2jQOaWEfNAWbrWEsKJOtaqz6Fue65557+FlZsMZhLewjZ5+1&#10;rCCn6ItjdDodCIvVho/+sRef7jmANG02GprsuBbMtXVYsDgalUYTrgn/ZQQu7YXfthA+4wT4OaGs&#10;5mpYvHYW/I2PIdD2Ga4Hb2srEpJTcF6sP22F1elS870Vw4VKqCOV/JGiq+ASmL19/Uqow4wSbOdi&#10;/7XcJ+d/s/js7rvvpiOWE9c4TUxUh7/22mvyODpp9lazYI3nEJXka9euBbFo0SIKtJw0JivHhVsn&#10;lixZwm1WvMtxoxRvUXVOuD0t+OxEAl5/dweWrFiDR6JW4Deb3sDRBA3cLV5I/P1f/8byX63HDRDw&#10;tXzR12/fGkBvCQI9xUCfGfD3YiSosVgQm6QRbVnGehu7H9R8b8VwoRLqSKRcrIPhb52lFq4Wr6r+&#10;DjNKUDylc965c6dcdIOharZKBU004+hPzuXmQBO2ZhEcP8oeaXlOCjWFnO9ThGWVucTy5ctFXzXB&#10;tjBOWeMwFM4kt1gsvBfh2ENxqa0dGdm5eGPbX/Hzp57FoqUx+MOWdxGnScOql36PvYc+x3Dw9xjR&#10;W78h0G18ZKDffRBjQcHFIiRdHRtqblRtWYphRSXUkUgZ/m7wtsLU2ITCch2aHA61rnMYUoJ93xRW&#10;5qrlQiF0wxJ005xkFhsby+PkIiHMYXOqmGhLkw598+bNIgc9ceJEIeSDwRD7mjVrQPBzzI9z8hn7&#10;vJ988kkx1c1oNF63II2inZSegc1//suVSu/VuH9xNLQ554cX6m4DekyL0VU5D51lM+BrPYbRgJGD&#10;U1lZyMw9D53JjDqHE4729nHxv6ioqIRa8bpC3ehtFbm6kiojsvLyYaqrg8vtFv21DqeTr5l/HBeC&#10;pDiUBFfxYs+zXIjjrbfeAsFFReRiHidOnGDIm46aw044CIVuWE4sY55aFIARnHpG10xw3jnPydwz&#10;p4+tX7+e2yw4E9efOnUqe6flNfgeZ5sHCXUoQ1FcVoGHHn8a2ecLbhD3dqPH8hR83i8R6LVgNLA3&#10;NyMuSYP8klIYautQ7/Kw+0G5acVwoRLqSCVD3/UtXpiamkVxTbG+Uoh1amYmElNT8fnx40jQaNDv&#10;8ylXPQ45eLwpBXPGjBlBc8YZ+ubENB5LcX7++echwXA2C8R4LAvIGLpmqFsWnHEREgmKMyeW3Xbb&#10;bXTQQpAJOnB+jhXhEgyDczypHF06ku/g9njxeMwLKNHpryPSHvQ5dqC/eTvGgqLSUsQnp6CoQixr&#10;iUavF67LKuytGDZUQh1pFPnpq73UrvYOtHV1weZ0Ia+sHBfKdKK3OjsvH7FJibDU1anw9zgnwclg&#10;nAYmwf3MVTN8zbAv3XYIODucM8F5LEWax/E1P0Py9eBJZywQC9rn8/n4ORarBe2nM+d7I713o9mC&#10;6OdeQk2tFdfEQAd6zFHoqpiD7qoF8F1KxGjAe0k5fRrac+dQXm2CRbVlKYYflVBHGvnjZG9rh9Xt&#10;QW9/PwiupKU31yArrwAlegO0uedRqtcrkQ4DjnJa2o36m/+vA08IvdGEp1/cgMbm5mFuagADl3PR&#10;Y34M3dUL0ecYnauub2jAsZMnkV9ShkqGvd0eNTZUMdyohDqSKB0EK15N9ma0d/cELTxRVKFHanYO&#10;SisN11oGUwm34k0loauswsq1L8Pp8oAYTqx7GzZhLEjXasUiHCWVVTA1NKGxxavashTDjUqoI4lf&#10;LcxxqQ1VtgZ42zuCHBLDhM1uDwJDRVpVgivedBJlegOefmE9HE43hiKAftdO9FhWoLc2Rgj2SMEF&#10;OLTZ2YhPTuZsbznkRIW9FcORSqgjiYOnkunrrHB6vSBGGkY9pc1EwYWLSqwVbwoJfVU1lv1yHWyN&#10;dgyFH32Nf0KX/gfo0s1GT81TgL8PNwLz86kZGfgyLg7ZeXmyd5pDTkR9hmec/D8qKiqhVhw29E2h&#10;NtoaUF1vw2D09PYiTatFbX09QmE0mbFn3358cfwEPKKyGGohD8WvRaLKVIOlz/2aY0SHF17by+hz&#10;fISBy+eEeN8IXIkr5dQpnExNQ15xCfSWWvZOKzetGK5UQh2JlONDS6pNsDmckMg8exaxSUnQpKej&#10;uLwcDpdL9FMXlZVBk5Ym8n0pGRk4feYMrA02VgdTqFVIXHFMJEyWOkStehGV1aZrpKbbMPBf9q42&#10;pqkrDGdxOqdTp5tTmE7JZP90MyEh2Q+Wbf7Y3EAzExNjhjGabOg0Jm4al8Xo5j4yJxrnBonDGRWn&#10;ggjSCihCoUihfLZCC/1CvinQAko/KX123je3BKvJZP7BcJ/kyf16z7n33DTnue/pOe87rBFCnYSJ&#10;glNa5uRQyFBektXa24ce2ZuW+WxSFuqpRinVJQ8DGlrucQhRc2srikpLkZ6ZiVz2RJRgwRb7ucSC&#10;Aqg0GlTqdDzhrFRbxRN08m7fZu+F0NXdDa/PJ4u1zCcmwdbaRuuo+b/qcPja9mC4bgHcxnfh7/4J&#10;wcAAJoLK2jrKDscpLXkSmRzkROazSVmopxrDclKzWFfo9DCaTLC1tcFgtsBosUBTU4NCtRp3xJby&#10;99YZm3HXYqOE+2Jr5XOqikp02O2ibDPSL19GjlJJw+Kydy3ziUjo6Opmj7pcW4NwjLrq4LVuhMcY&#10;y2upg742TARNVhuKNBXkUctCLfNZpizUU5U0/E0hRPVWG2ydXQgDL8/SNTWhvE4HvdlKnR0Le4u9&#10;F7YeO8cIb7Td4+sFJSrK9cvxlDOzs2FoapLFWuZ/ktDncOKjjVtwS6XG4+DrOoTAoBITBEfUU1dq&#10;UVZdw7/dtv7+pxFqnoTm8HhBCAJ87AMYg/4RPu51uUAICLrxELiOEYDR7/aQPU/sDNl7w9sNhOzJ&#10;ju0l8H447KL+kJ1TyoY3ItmGt8MDjOFBELg/GkQYyI6fc3x7H4TbcfmxrfSOfBiPgPRs45+5j9ov&#10;PRdhFFx2UvSLk5SyUE9FhjqrrsEhmDo6eVLZuKTUCMEszt+prae0gCTQtKyLyjDbnQMs3A2WFmjq&#10;9Tx8LsVV5vCjak05R7sSkNdgy3wsCS63G59s2opryoKwRBw6+O3H4G7+EEFfCyaKB8PDyC8u5oQz&#10;LNRPmdbS6fViQAjyP1ezUKnTY9jnx83SUqSdO891Donrw0HwBDZFYSH0ZjPOXbqElL/SmD3i3uW1&#10;tchSKEmYhL1PCLuHQ5tq6uqhrqrByZQU5OTl4/fUVBoJoL+a+Hq/x8v13ypV46pCwfullVqkpKXh&#10;+KlTPMI1yh8Dbgx6vSywF65c4UhsLp+f280iLbbeoLAT26MnTuCIiBNvbm9HvcnM9WQplUg9cwaX&#10;s3PoHizgofa6/COS3R/IuH4dZy9eREaugkbkxL0yKJgMvxMChSL+QdSdLOq0Sk4A1ZdfrEL2jTwE&#10;pfbTc1EwGrW2iq5Pir5xklIW6qnMUKrLWpMZ7d32Rzq6Em0VqhsMMHdwWkCyp2FzoiTWThbwepMV&#10;1nHLa4rUZSzWKrUaQUms+50OGhaXxVrmGEPYuG2n6PgvIQR/7ym4DavhuhslhPo9eExrEBjKwwRA&#10;vzWa+EgiIwm1A73/U6glz5e8c048Ep+QAEJ2Xj4fZwlxJtAHLR2fPn8ef19I5/2YmBjEiUQnDnHf&#10;g98fpnO8bIwwNDKKpSLF6I5du5AqxPzluXMRsWgR5ott8smT2LN3L5YuWTLm8cavW4eo5ctB+GzD&#10;BrZ7Z/Vqjq9eWFKKgPROb4p9us+mzZtBcPj83I7hkQD679/Hp/HxiH5zBZaJcn+ePs1lFy1ciMiI&#10;xZg3Zw4SExNBqGpofKi9t0pK8IYoExkRgVcXzMe27duRmasgGxZgwsHD3Ea8FR2N16gt8+ahuKwM&#10;hM+3bOFr127cAKHX5eY2JO38CgKTok+cpJSFeqpS+q+aBJiDn9QamuHz+8eGDSvq66Gq1ELXbIa5&#10;s4vteqThMCo7JvQOB4dl1JkssPc5uAM2mi3IV6lwTaFERXU1L73JUiiQnpFBgShksZbJDCHp6++Q&#10;nHIWBPKiXbrFQqDfh8eyTjABbmMM3A3RGHXr8aQw26zs3Wr1jUKoKSKZM0yoPYK8H0bPo+ekIeBv&#10;DhzAzOnTEb1iBU9QI5AQf7x2LQi/HDuGubNng0Ce5+uRkby6wiUltjl05AienzYNL82ahbpGAwhv&#10;r1qFxK1b+X3kF6kwe+YLyMnP5+Mvd+zgtKFDgVEQyC42NhaED9aswX4pU9orQjQT1q9HCDt378Z0&#10;cZ+VK1fCKJ6TSlPbCbc1FSSW7EETvIJ+QUtnF5aJVKi/Jh8f+7jeu28/Xpwxg9urN1ukYXsvP9MX&#10;SUlkx17yrJkzoTOZUdNo4Lp/PvobAuJar3MAcXFxiIqKgjcQwI/Cy5723HP8MWCU8ghQ3fsOfCsL&#10;tSzUMv9l70pjo7qusJpEopSkLFELTatCgZpQ0jS1WtIGHGERtgRLQS0YCGkooYQooFBUWggpIY2g&#10;BIFJIRBCsQMY4YKCXcIWNhOD1+IN7/sYezyrZ8bb7DP+es7RfdbIsVuHHwHB+6Qj+7137517R3Pf&#10;d8+555z7/5KfCNHSRCwlsq0yNJIWXUYknYfC8koxbTX0yujUy3zOWrmQfZk6WMFI5a/m5vEBH3IG&#10;8GcXLsqKO+noUfYu183guohoWL1+M7btOwPASIQcJXm9vbVzSV4QEbIufwK+hngMFKXlpfj0TAay&#10;SxyoMIZgdHkUUbth8QBmH2DxauTQSeLha7lv9UDKanMlAIg/x9gxY/i3LJrh66tWgZFMi89vPzwE&#10;DSYTYmJi8PtXl4MgpuXvPPoooonUZsycKYT49uZ3RZtd9tpKDBs6VEIjX5w3Dy8pDZY91IcMHkRz&#10;JguMP6xcKSegafvAr65Y0UPUi5YskXYTP/lEtOzd+z8GgU3QQrhXrmeyBi6fybDQONzBECxEnvEL&#10;F+KbRK6zZ89CfkkpCDKfx4weTeZ3aQe1LS343qhRHN2hxrsajJA6k3z1mjVgXPgig8b/sBD5xs2b&#10;5QjVSOQrrTyzqBhbtm+X8S9Y/BJZAX4Aq6sN06c/h3XrN+hErRO1Lv+DrFkrZm1ZVtTFpD3nELlm&#10;FxYxSfOklwnb5HD2eX6vInsh6ipjC5xdXZyGVNq5UVqOLGqHT+XKJSksLZNwmZSTJ/mgBJ2sdYGG&#10;3yx9HUdSCwGcEM3ZWxvHBN1LWLOeCr8hHoGmlxFqO4UeBFsQNsUj1PwiECgGI+tGHXIz34Oz7gXY&#10;q+fCZMkgAg7D6g2hzX4IvsZ56DL/WfaJre4gbF1d6DT/CT7DXLS1JsNC5YS8O91g7E9Mgpi1Dx/G&#10;b+fPF03Qp5y+ppBp+xd0vndUVBT+ozTld7dsZY2awhw/w/XcXBDExD2dNGHGzNlzEDVhAp//LRqw&#10;ZrJ+ZMi3cPriJTBeWbYMkcS3fMVrooEzVr35Jh4jIuU+/W3rVmh4PyEBD5HWmpzyL0ybNg3R0dFw&#10;h8Jwh8Mw0hzWvvWbJSV4ZspUDCXTs8nhRAeVYcLfvmtXv+P1AggqolYLFY2o5Zzvv+9MYNO9lNFw&#10;7ko6tyMa91ubNmHmrNlgPBsbi0k0tsm/nMzflU7UOlHr0o/01or5CEAx6VXdapa/9WYzx1vLc1W+&#10;3/r1FivsbAo3W1FQUYWSmnoYiPy7PB4EQiFoMNtsOJ6WBpPFoucPv89FS3gSHRuH2mYfED5ARD1R&#10;06Z7SRwR9dMImjYg7ExE2FOEHoRa0e3ag7BjFxA0iNn14hc3UJh/EDbDRljq34HJVkIkHSZS9sPp&#10;vIROyy4i7MNMxnxPiLrdfhCdpvfp+VUidT9kX5cIrMPnZxO3mJIXkzYav3gxma8HI4kcqhjbduwQ&#10;Mvrd0qXQsP7tvwrpZuTloaKmBsFQSDRibY850A08+dMnpd4f162LJDVxGGPs+fgAX4uT2bnzn8tn&#10;LiHtlsAEL1ruO1u2yILATPOXwH0UIl20YAHmxy/E4EGDcCw1DQx/OIxLWdm8YOBERqIVP/jAN2By&#10;tQlRDx82VDOJUxvRXxpvCs1bxvhx4/AKmeEJrHFLH3OKi9FsteGhBx7E7DnPIz09HSdOpmLE8OGk&#10;+c/q2aMeS2ZwRrvXh3Fjx0JM5Tt26kStE7UuAzCBM9myZs2EzeTMpj6+7kXS/WrlKi7biqrmFtGo&#10;G4wm9IeM7GwcSklBUUkJrDYbn2msE/Z9JhoWLHsDy9esB6O7MxXu0r406rnwVD0LT3UMBoK29nac&#10;uXAWV3LKUVAXRJ0dsHQExext6+zsw/QtZm65Nvs103dP+BA+z7gm+8BXsrKgQGQ0h83W7MAlPhzj&#10;x/8YJ06d0n6/ZIreLybocURqE6KixOt7K5l+p8bEiHMXo9LQiNFkbl5LRM11LmdmYdTI7+LMpcty&#10;7SZyX7N2LR6hPe0htPf93IwZqDe2cOikfP5f3toIxk8mTsRqKncu/SqZq0fKISQaYmiP+OWlS6VO&#10;GEBeUbEQ8LChw8SR7RBtRxEkc9ukSZNokXAWJTW14uSVQT4qkeNdRCbrAJF9bGysOLpJn69nUp9H&#10;EmFfBkGyFk58fCJGjBhBxD8McXFxMLU6NFO+9MfhD4JRVFlFjmmPMVFzW3fF+/AuFZ2odekhYTZv&#10;M+kKOSsPb+35QPa6mdjFC7za2AILteH1+zkxijiOONraoKGWrtmx7DCR9fHUVHE0y8vP5xesTtb3&#10;gWjYkvAhHv/VdJitNjC6A04i42nwVETLvrQiaZLn4b45EgHLTgwAYq1Jo99U5o18VBhu4Zb99pOd&#10;tFIdcggTcQNw+fzoCATZqZLDojhGmO9zWY4h5s9g4fkgp3WpuirHvksIUdqmMkFVz2C1Sh1LewfX&#10;4bkn127l7U1hVrId5VMxzVSXF9Nclk3a4mxWSKRXXF1D9+1aP9kawO2In4nMbxI/ALfaD+doDkar&#10;cixttNp4LnPYpbTt6TXesvp6boOTx8hCXi3SuSxr5dIOIHHZHBZH/akGVJ+prNRT45frEMBj5nt6&#10;IhqdqHUZIFn3Zdr+qtnORCQpCglNeMm1fI1eCum0OreolTWZ3TjGVHKLu4jAq+vqcDA5We6VVVbq&#10;ZH0PSyRJ//CpZ1B4swyRCHWkw1M5GULY5T+Du2yChGn5m1Yxk2MgqDcYePEnZFEpWcluOzSLNWFJ&#10;aBIEOOEJX4u4lce0ilGW/13+gPZcyDOoygRUXTYv+xQ5R9ZzA1LH6fNLHWdEO/x/NwRcn+9JXa+q&#10;p/rC15KQxA8IqWr1PeqZVerJ50o7jCCJncuq7yagxsD9CKh2vjxet7TX1XefZeGiOb+F1f1ebajx&#10;S1mp6wE4xvuueA/epaITtS4DkNsg6wbWJkho1c5atZB1cWUVFCR/uM1uh4ZWh0Pyi+8nL9bM3Fyd&#10;rO9B0fDezj340c+noqCkDH0h7K2Ap+rX8Bs3IGDdjVD7BXwVFJeWcmgWexxLQh+jw3nHTs2ykBD5&#10;ydzwKDJl7b5LEa0f0LKUScIUIVEFtyIwBWnHrT1T9VjagiEIVHtMgGFokDaFdP2KXLmOV7Xn1+r1&#10;yjbWDQETMfVLFhryv1f1KYgeMpZ7Gjzq87gPkXBQXe6nT/VbET63S6InO9GJWpc7td/NYV8svIcn&#10;5rvr+QVoMplhd7VxCJjEa0eivaODwrjO4aOkJFzPydHJ+h4SDTs+PIAxT01BflEJ+kPIlYZAyybc&#10;LrLy8shz+iKbg9lB8o4eb+kNh8VsfSHjGqoNjSg3GIS0JO64okLM51DkStnMJPoi+fgJfEAOZDXN&#10;zWB8evo0duzezQlVJFZ5284EVDQYOBOYJDGxEfElJR9Fwp49sk8dBiRr2gf7PsLefx6E0d7KfZE5&#10;yOhQW1ItTpf07R/79uE89Y+ykHEWNX4me9WHjqXA4XazSZ2tEmwaFytFGJBsYgl79+IYRXFcyc7B&#10;wSNHyCJ2XJLC1DQZRSNPO3denNMSk5Ph8nhl0V5O/VbhYvx9sNe4eLmHdWcynah1+fr3u5WDmTin&#10;NTkkg5m8aLKLJJEKiquqIolae5lLQpSzpG3vS0xEXkGBTtb3gGg48e+z+P4TTyM3vwh9IuyH79Yb&#10;/2Xv2n7avM9wbvYHbNe72m521f0Hm9ZqaqpdVNM0adm08101acm0TFtURtomWzKkacuW0jgkHDpo&#10;GAmH0o4SzElgVruAOYMxRxuDg6GmtPjEZ799n0c/q1ZUGWjVYle/V3oE9ufP3/f59Pze0/NquPsb&#10;klo5J877Hjmh4Xjs1e/uH4AIDz93W6Yg8jQAA/Fi4hwUyTq6u+mxvtbaip5sbVd6WhY09QPD9saW&#10;+/J85WVpbWtTgZC/ic8/ASJF0RYWwaztuFH9CvFB5lDSuZySaw0rxAeGPfLO6Kj09PdrK1SleL1e&#10;ku2tu3ehzU9RlP6REYHdqq3T6Xjd8uK16/JQU1CBYJDHuXLtmnjGx6k4dtN1m+Tb2eNGnhsLH0qT&#10;TuoC41LFn8Xj8VCmdWp2Vve7rjoJjaoG10Oxo2GfTypfekl8Xi97vF/T6/JOTcnTZ8/KohE7cdXV&#10;47qor7CXSiMMXxK/YSUIS9QWnw1ZG++aIT9D2AA9HO/ktIxOz3xspTcsm3Wkb2iIeeuxiQlL1mUO&#10;2LZ6dU9866z8p6W9CMseSma7Gm1YyE2TrEUcOYFRO/x/PQ9JSDMrq4jooGDp1OZQ50RAdvScm9vb&#10;1bMeRNgb6mPom2bf8hWtep6am5dR9ZbrGpukXskVBu3tG7dcSuAPOII2EotJ/b17qJJmK1fCcWRo&#10;bJy907Cs0OB983jGuO8/q6uxCKAGt8/vlz7PCEfWvqlkfdPlkoNkEvUkHGe7l0zpef1D7qiXPuDx&#10;8FiL4Q0+Z5d67Hcbm+iJmzw37Q13L718/0IAixBGxTZUYjhv99raxVVbi/5sXu/0/Dyq3LF452Ji&#10;IRSGlnpJ/H6VICxRW3zmhF04rYvVqsGNTZkMLLKnel6//BtbUSkwSpmuh8NyX8X/a5uaZHV93RJ1&#10;GUPoVbbKU9//sRzHUqs/l1wag2JSckJjux8rvtWznFtbR0XxqY63zIKom5upS3BHPc5Bn8+8Hs0I&#10;NZO4N/Wcn/vteciOgpxJqDB4za76Bni+TCc5Ikp2dWzxmlteEdhMcEkuay/1ewV5ajxPR1e35O3f&#10;Lhe96n6VD41reqlSBVIu/P4iZYJhvUqYVUrug2/7pEOPtZ/JUCf8TxUVAkN0C4tufHcxsOO/Ha/z&#10;3GGOIieIELRhuAhC49RAr1GSx3sAey+dUeKuldt19dweikTkN+fPq1DLX7GQB1HzvdqzRG2J2qI0&#10;wuGmVxsV4VQtcw+P8AckkUxSqCKgYbGVUBjzsDEEANW7rA53HMeSdRkib89drJA/vnhdihhD3enw&#10;BUmt/Vo+qS2h4ruzUwlhCsI9RSq+Px+IIWrMdZ+cnaOM5l+qqpR839L7xum1wpAXvnzlqgwpuV1U&#10;7esq9ZJrNSS8GYvBY2a+eXp5GfswZP6yhrvj2v8N63K75XkdhnFTvea3etwMpb+g5F2jAzde0FB2&#10;Z1cXB5PUKOnDQtsx9G7zuWoaXkVumzl9z+iY9nD3IEwOoRYsEJhDHvJ6qdN9RdGrka5YPM7b1dWv&#10;aMj9li40YtD8xgAUJetJ/r8cDkuFypfedrl4bv26H4Z84LWA+TQM/jvVEg+Ew4wScI6ADX1borYo&#10;De86PwhkfWcXRWbIezF/N65fYp+utseNBCNIG2HMcCSCanD0XluiLkPAsAj77g9+qj/8PVLM0huX&#10;5GDiKwx7J4PPSC4TlRMa8qXUlWfFd3gDn7VTJWoHRNrXJ/Uq6QlDbzdC4PuHDrxUhuZ32RrFaml4&#10;zhxh+UZvH6ui04bEmx60QtIX3x/kuHlta/od2k0kcQwuBOr0GP5AQHQzw84Nmht3Dw/jOXgua6Zf&#10;OSWC9jFUfWM6XuH5YGGDBTWA8ZrITeM8SOBd/f3oqcb+PI9XW+7zvm0zTc+AHR+HIiThWiXhEb/f&#10;nFMcXrm5XhrEXSB+ZJXJLFFblBIKyZqedfQRfoC4uh942ysj+nd+eZmSi+ZHnq1c7oEBSaXTlqzL&#10;DLDZhaB859lzsqoe7lGWWvsVe6Yz0b9L7jAmJ7URr1fe7HEjV8p6iM1Tq/gmUCAF0kPFM9uQDoWG&#10;+1n9Xdgbne9hdh7rcU4JDeFtbMfzgKzpgXJfI2RixEZwH0dowoyoCvcxxwLQKsXXJFFwPngMws/4&#10;H/liHMu0WpFoswrsY3rL86FvbMe543qwD88zatrNYKYtjI/hNnO9iZxQ7GVlKyp7tkXLErVFaaFQ&#10;zSxsCBv9riBseEIYmg/vegYtLHobk4BQEbtic9VlB1jTg9flez/6JQe2FLNcZktSq7+QT2O9gwNo&#10;TcI0J3h2p1nxTRiCYv90dN+KehTCLBj42mzZ18YStUXpwZB1Pm/NQrOQArlrVIL6pmcoczjoe4e9&#10;mbOLi5JMJi1RlxHydulqlY6yrJRidrjbQAWyZOBJceKt6k3vynFte2dHQuEwPx8PBwZYxDT7UcV3&#10;SXzeLSwsUVuUJR7XGDfhcBMSj8qY5q+nF4OYwGVbtMoQhWMsX77TcEQh2TDmUHPudGL66+LsD8px&#10;7N14XJpaWsSteeDNR9soTERUBlXWyIei4tvqSFuUOyxRW5QOYRtVMxJ1UD3ryG7cTtUqYwh1t9fl&#10;m0/+TLxTWTnK0ptXJfPoX5Jz8L4f+XjoxLPCu7G5Wcb8fonGdlWqdgxhb+SnIR2KQjJL1BblDkvU&#10;FqWDwnD4WmyHYfD3Dw4sSZclhNbUuSTPnvuhpN69IRL/g2S3fqI4J9ntC5LbbxTJ7kk2vSeZnRZJ&#10;Br4tuczGsUdZtmvr3v32NlXDesi+4sh2TEZn59mKZCY6WaK2+CLAErVFaSFP1hvxPZkPhdmbmbC5&#10;6fKCiBCpCVkffUp2x74ksnpGJKhYU4QUS2ckO3dGnKUvS2bxq5KY+ZocLDwjidknxIl3SDGjJrwK&#10;g7S0tUnf0DAHvoSiUYmoRz29vILCRERlbH7a4osCS9QWpYW895Ofbf3/iSmJRKMlQdTGHrtNO2r7&#10;p3keoqgV3//Yjy++rfh1ER+ydyXAUVVZtBNAgVEQkU0QLBFE9k0WdRQRN0QoURGXct+VUlEEEVcY&#10;GcUpZEYZZxjFAWUJkoRgEkgmCSEgYQnZ96RDtk46WycmQSDLmXdu9Su+qZgJQ1Um6Xmn6lb6//7v&#10;9e9UKuef++49z0LSDRV/Qn2qDchWUaki14bCI31wNHgEovzHwX5wIAlbztenqcjshNOZE3Aqbxnq&#10;f96HlhB54AC2+Pgg4sBBKTqMSU2Fq7oaBSWltA1ltbekvYvN+rQJzwhD1CbaZ3CtmqYoMSmpSM7M&#10;ahfr1IFKxYWHh4PgcX5+Pr799lucOXNGjgMCAhAcHAx9/enTp/HVV18hPT0dVuL7kRaXimyazkP3&#10;NR5v376dn9OUqOWaRYsWyWfU1NTgb8oV6mtl7/idcrD6RDlFOZ1OEJx7x44d0PNv2LBBuUj9Veb9&#10;o3KqyszMRFBQEA4dOgQ9d0ZGBj766CO8/fbb2LNnDzSKioqwfv16VFZWQs93/Phx+dxTp07x2BJu&#10;ki5ZhPoEG+pSbIDDhoqkHgj1mYKDQaMUUffFfv9BCPlhIoK3TkNZQk+gUBF1uihsNLpWoSVw0xbf&#10;gADsCQ/H4YREJGZmIPXECVQoUs51ltBEh8smTHsbojbhKWGI2kT7C22Kwh5rtmrRH5j+38T/UklP&#10;nDgRffr0gcabb74Jm82GVKXoiDFjxuDGG28EoQmZ7z/22GOw4tprr8VVV10FjRdeeEGuKykpAdG7&#10;d2/MmTMHVqxYsQI9e/bE9OnT8dRTT6G8vBxz587FJZdcgksvvRTjx4/HCUVYxJAhQ2S+k+5q+Xvv&#10;vVfG9urVC+PGjUNkZCSuueYavPjiiyBI/Lx+6NCh/A7y+o033gCRkJAgx79X/tIab731lpyrcG+6&#10;8CuSrlgtJF2foUj3hDeq07rDf/MMJEcMEPUMpzdQ6i2v0/b1ge8/b0FVyu+APC81xlvGNlauxW+B&#10;bVg+vr7cZlH84pPsdmQVFKK69qS0Y2UVFTPtLf3TTrM+bcIzwhC1ifYXep2a6W+qo2ilnOz5+WgG&#10;bUrUd9xxhxDUT+6tAocNGybHERERIO666y4sWLAAGiTovn37khyFWAkqUxI+x2VnZ4MYOHAgunbt&#10;iqSkJBCTJk3CM888AysGDRokJNoUTzzxBGbNmgUNqvp+/fpJfPbZZ9BYtmwZRo0aBQ0S9bp169DQ&#10;0CAk/tBDD0GDCp33d+TIEZK93L/1gePvyr/5sssus6hsd8r7dDrqU3QquwvgtOFY0EgcD74CKLEp&#10;El8DNFaoqESj689yLjW8Hw4FjAEcMkbGSsq8LhfNIVrdk++PgWKrmZxtR1LOCZS4qlCr1H1GoYMF&#10;iEx7k6jbxd+yCROGqE14bGhVTSMUbhLALfjoVGbPyaH/N6t+21RR5+Xl4YYbbsDw4cNFSX///fcY&#10;PXo0lawQFzF79mxN1JLuHjBggKS177vvPrz//vsguIfvlClThKyXL19OUiThCwlv3rwZxOTJk/Hs&#10;s8/CCl9fX5KvEOSnn34qaWdN1Lfddhs0brrpJqbb5WHiyiuvtBI1P8Oq6uU7pKSkCAm7XC5YwWuX&#10;Ll2KqqoqjBw5kvcm32fTpk3MFPD1WaJ2R4NjDuoTWSDWGY12paaTu+NgwGjUJdsAVzOGJ1Xr0KiI&#10;OdJvLFzxPYAcLxlbp+ZoKFqIpuBSQkBgoOxhHJeeIdmWtAIHak+fQWVNLdLcRK3+ZkwhmQlPCkPU&#10;JtpnWKu/6VjGlhv6gQeHhWGXIoqA4GAUOUvaRFUTXNMlYXH9l2RIctu7dy/XjCUVTTBdrYn6gw8+&#10;kGu++OILId4JEyZowpX0eHx8vJD1RRddJOvRzz33HBYvXgziuuuuE6JuCq1mOS8JXqv2W2+9FQTX&#10;qDt37oznn39e1pu1KiaYyrYSNb/Lxo0buQbN6yT9rUGVfeGFF8oaeG1tLdPrJGym+EV9T506Fddf&#10;f/2vibrOIevMEpmdgXwb7AcGIvC7kUCBN4BfQOzwD8C2H/z0JwGOLoj4YQiy1bXIl7FuRe4trVtW&#10;pKalYbuvnyyFJGVlSXW33VmKXxRRlypiTtdEbSq+TXhWGKI20X6DZK0dy1hYxh2D4tLSceDwESFq&#10;e15emxE11WWPHj1AvPzyy0JuxOuvvy5pZGLGjBl4+OGH6WnNdDZT4TyWNPYFF1yANEU0X375JQYP&#10;Hgxi/vz56N69O4gnn3wSN998M4irr74aDzzwADRojcmHAR8fH+zevVs+e9euXSDuueceSZUTJGiu&#10;b5P0H3/8cfmcu+++G8Qrr7wiilyDypwqm1i4cCHnFCW+detWkjjX4kW15+bm8j1dRMfCNDkeMWIE&#10;RIVrNV29E5L2zmR0ljasirgeCN4yBnWKvNGQDSJifxT+FbEPgganVIWH7xiGkpheHCNjZQ4WltXs&#10;hsYv6l7YN71XjeWOaywgyy5yIq+0HKcUUReWVyDzLFEbRzITnhSGqE203+A/Wl0Brsma/4gTMjLF&#10;KrLQXeXcFuvTS5YsgSbPkJAQKe4i/qH2BZ45cyY0Ga5ZswZHjx6VdLYmMq22V69ejT+ofYIfeeQR&#10;aHW9cuVKEExn8xriwQcfJIlaiZpqm+RKApU5NHiexWisGJ82bRr+ovYW1iCZk/RZlU4lfvvtt0OD&#10;69q8V42XXnoJl19+OUMeGHJycnQxmaxRR0dHQ+Pdd9/lMgBV9lmiLl+F+iRpsxKybVDBdeco//FI&#10;D1OvXbfIdRry2jUf+VE2HAwYCxTYOIZjOYfM1VixEhrH4+OwbedO2V0tISNDkXIRsp2lcJS7hKhP&#10;OEtYSMbd2Jj6NkRtwpPCELWJ9h3Wfaxlty1u3OEoQnR8AnLVzzYqKCPZNdunTOi2Ko2flSFHc2Cq&#10;WCqxm59Ht3n9Vg8109AkR+s46z3w/ebWdanwm875W/Oz6M06P9PgzV7LOfU5Ieqy5W6i7kKyZQj5&#10;5v00AJF+Y6TKuyH/FjT8vEnFFtQXzpVzUbtGwh41iKSux8kcdSTq0sXQCAkLw+69ITialIQUew5y&#10;nKWKlEtR7KrCyVOn+QBHopYe6sIKlyFqE54UhqhNtP/QZK3VNdu2uCXmEUXWtW3kWqbRmteClk1H&#10;WjunjpbmPZ/3Wjt/y+ekLesTq6KWaFCvUchisYnIj+4r7mRnklWwv9puQ/GxXgjdMRXI9UJjFsc1&#10;UdRKpeu0d+DevVJEFpuW5u6VLkeGUtWlVdWoVUSd6SiivzdbtExrlglPC0PUJjpOcKN82ce6skr+&#10;Kf8UG4dSl6tduJb9X4esUQdY16h1iFLOirwC4TsnAUU26ZWuU4FiqumxSN832H1ej7GuUQeAoMoP&#10;CAqW7SsTZZ/pEuSVVUghWWXNSbiqa1hIJoq6wFR8m/C8MERtomMFVRJVtd1ZIkVFVTU150PUrbHT&#10;bCMb0ZaPW4nzGddCFqHFc+6qb6ciW3cPtYWoG7I60SpUEfVEFMf0ZmW3mJs41es926aKKUpjlrd1&#10;DCvHZS7Ul4ModhZjlyLq6Ph4tmQp1VyGIleVEHKx/C2IIxmNTuhIxvNGTZvwpDBEbaJjhbW/+lhK&#10;KvIKHW1N1BqtI+rzn8daVNbcWrm1raqVRH3u41omat1HPReS/s46S7p1GZ1FMWdGDsZ+/3GisOG0&#10;yeuE0KFAMUn57Lq2jGUftWMeNFh57hcYhJjkFGTkFyrV7GJ6m6Ss6xa4Ls1jCflbMURtwnPCELWJ&#10;jhVW1zJuwBCXkqaIRgjkv+6PpnEJ7Td1RTONQh599FGx4ly1ahWseOedd2B1DQsLC5OeYl1Adv/9&#10;98scGvTVZv8yTUI0dIvXq6++CkLfB6u2q6urQbCt6vPPP4f1c/v3788+aVZz8/5ppMLqa7ZdsV9a&#10;+pzHjh0rJiaEbivjd2B7Fb8PHcjYzsXziYmJtCGlAYt8h/3798OK9957D3feeaeVoKUi/cMPP7QS&#10;tsWZLAX1ybqX+iz5UjE35ngj1GcyalO64WRqV1HTDTmd0JhtVdNd0KDGNqpAXTYItogFh4YidH+U&#10;mJxkOYqZUdFE3TTM2rQJTwxD1CY6Vuh/wnqd+lBsHMoqzn2dWoNkx75gGoQQJDT2I3fq1ImELL7Y&#10;VpC4eH1BQQEItlrxOC4uTlt9ypwaH3/8Md9nv7OV3PhwIOfLysq0HzePtY0ofbmlJYzgffA9tnfx&#10;HN3B6AvOc3Q842YhPPbz8+M5EjIJX9ueSn+33W6XFrCLL75YnMxCQ0P5kCHXb9u2jYYo0tPtcDhA&#10;sLWMRid8nyYvGnyIIdk3S9RS/b3U7fXtpQmYillUdXrEYCSFD8XhQNqKDgdKrGqaP70A2odWrwDB&#10;7xAcEgL/4GAcU2o6KTtbKep87TymydlaPGZI2oQnhiFqEx0zaISSW1om2xym23PO2fubiImJodpl&#10;HzKtQCW1TJCEvby8dC+xvp7vs/+Y5EXjD7YokZjp082dqZraf7IVi45ktPlkL7ImYZIh1bPMs2XL&#10;Fk3MJFEhUO0c9s0332hClvmtoBqmoclrr73G3mnupkVVTj9vnud96A00RC1rUH3T2ISgRzkVurY2&#10;5eeQ0Im1a9fSgYzK3upfznPSc91yCnyBkLUo6ywhYipnadfasmEWNq6fjcY8L9qMapKm8YlEWtR0&#10;hEYVIiY2HkGKpHeHhNI+VjbgSMvNQXpuNuxFxSisEFWtU92GoE14chiiNtHxwrq7VmJWNuJSUvU6&#10;6zmpaSpVbTJCJzF6XxNUkN26dYNW03pMbGws08ZUn6Ka582bR0cxuo8JIWr7z6efflqboXBerWwl&#10;3U0cPnyYNqKch6lnzkUy571Q9WqiJomTkEmgTXuzmd6mXzcJn/fEhwtmA+hFzgcMPhjQ3pSGKCRb&#10;3VPN+xGVT0RFRVF901mNCl+7nekNR+RBobS0lL8L/tTfj9/jP+9HXbIEkgZPksKws33V0f2Qe6g/&#10;UMjzUjgmft/IsuFk2Socz6ys8t8TO9PHz+/rsIMHlZJOFpJOzbEjI89OolY/xZWMylqrabMmbcKT&#10;wxC1iY4XWj3RB5wbdhxViqu6tvaciJpFWSQobjdJoqSapZUmQWex5oiaezzT6YvKmvaftn+zdy5N&#10;TZ1xGJ9xxg/it+jWTb9Au++2Kz9DVx03dmE72u6c6dQLCo2OVUEiokC4BEEIIeSu5EBCbkAAiXJ4&#10;yvMOf+d0phNhXJAcnnfmp8kZck5CmDz5X97nfySgnucxJc37FnGakNHJjLajrm596dIliq+Nv6Sg&#10;0mCEAm4jLin29hwY6dNulDVaRuxB72+myynU9AnnbOigDziPWdqY12bEzAj4f4War49iTyFn/dvS&#10;5axV8zldvnyZr8EyCDbqk+LfOYNhYr37Av7qt+wEp2C7YRvIE3fbHTs8iqL3i9/g5fBveDbRxg7Q&#10;bvnt7+OJpZ9obpLI5gIi7UCqmEOxUkFxo45STS5kIvRIqEVvYtu06ETF9Hf9FPupuZgypgCxvhuJ&#10;RHDjxg3eZ/MX07+87VLJdk6zCL1w4QK4rl+/7kTPGr0uXrxIIWSEyp+jgLpz3Lx5k+dntMr7tA1l&#10;XZniazVs9xiuK1eucLY0r8fhF/Tsti8IfCyFnl7eHF/JVDePMdVNGO3zGlbntog5OEuaos/71sRm&#10;87IZgfMYb9OPnAJNL29apfKcTH2zZk9nNda3ObCDXzT4PDoINsX6mA+L8Gs/w1//Af7ady417pd/&#10;hF//BfiUxAGAB48TGJ0Yw7Z/iPp+20XK6ferKDUayK97WC5kkMynkcylkcgsw2vUUWpuo1iporKt&#10;7Vgi1EioRW9iAzs4rzqeSKJar59IqIPRp6W6bdF3m4LH2jI7pa0TPDjr2SLLcrmMeDxutW6mrBkh&#10;85ys91IkXaRty1LhFG1O3bJrUyRjsRi42LnNejNr3/xZNnvZ4rQtRsZs5OIITb4WvgZ2YDPazmaz&#10;7jldvXo1aAPqGsxu3boFsxm9du0aI2a7Nr808HrmZ870OSN593uwxbQ3R3Kyts7HsvGO1+zv7/9y&#10;bwDQEa6Pn4DI4wgWMhl++aLrnEtn1/f3Uf+wf/xeb2G1VkN+rYTC+hpqR8e85paEWpwHJNSiN7E6&#10;NUdg0vikUqudRKhPayhyGhvRTuf40vGvOH+Ha3a+/9WmKaffEhcQ6cBpV9IruDcwgLGZuBu44hzG&#10;Gk3nRGfvde0DRbtt/1PATahlcCLCjoRa9Ca2n5oNRfPpDEobG6G3EgUQqtfIdej7eDI0iCfDUThD&#10;k5JHkWZkfbL3v9aQUIuwI6EWvYl9MFOolwpFpHJ5BFboRC1s2EqtpHCn/wHG47Mu5V3YqNJtjNmS&#10;E/0deA3nUiahFmFGQi16E/tg5oc6P9zfJJeRffcOa9UqVjJZJFMpbLdaEusuxTrvBx49xNPoC8wm&#10;lpBeLdGvm70HlvbuzO4eRVpCLcKOhFr0LtZQxv3U/JCPvZlDdHwCj54N4tc/fsfs3JyEuguxNTk9&#10;hb5IhO8b98Ozg59pbxmYCCGhFmEh6PtNl7LlQhHxhUVEx8bxeOg5avW6hLrLsLW4lMCdB/cxMhFj&#10;M6CrTbtoWvVmISTUIlx8jqrrDb9Q2fAX0lnMvF1AY3NLIt1l2Jqcmcbt+30Yejnq7EGTbnRlVdG0&#10;EBJqEUY+u5Q1mu3MerldaW6pkawL4drd28Xg8HP81XcPz0dfYXJu3jmP5Y63Y5XlMCaEhFqEE3Mp&#10;S5W8w82dXYl0l2Fr5NUo/rx7G9HXrzE1/5Z1aU5A4154ijQbyLri70mILkNCLXofS39nvDW8q1YV&#10;UXcZXI1mE/f/HsDT4ahF0jQ2cXVpTxOwhJBQi3BjLmW0E13MF1Df3JRQdxFcmVwWdwf68WpyitOw&#10;+KWKfQVMebMhUCIthIRahJn/jL3M5RGbm0f740eJdZfAlc5k0Bd5iKn5BSQLRdc85m1uSaSFkFCL&#10;80BQqLkXd3xuHovptFLgXSLS/Dc2M8P97c6YJlPyXDRdbu2oLi2EhFqcJ9hQRgFgxDYyNY3362UJ&#10;9RnDdXDgYzD6gtuxOHSDXd6MplWXFkJCLc4TZn7CqLpQ2cBschlj8TfY2duTWJ8hXP7BAYZfjiA6&#10;NkE/b74/MjYRQkItzitBS9HR6TgKJU9CfYZwtVot/DM0hNfTM1af1p5pISTU4jwSHNRBS9H4UhKJ&#10;dOZf9s4ruc1tucJ+sofimXgAnoEn4wn4xX7wva4r3XMUSIlJzGACSeScc84AQZAUSZGS192rxV31&#10;l44ClXWA7qpPkBBIEFDxQ/fu3VvXqn8ijE63i/nlFXijMeTqDdSGIxW1oqiolVnFOf+bx1+Gjaxf&#10;v36tov4J2IjEY1hcW4eccNbu6JYsRVFRK7PMwI4UHZ+KFPyJpB53+ZNgTCYTPFtexoHXb0/I0gEn&#10;iqKiVmYdO1KUa6H+ZAq94VBF/bPWptfXsbK5KedNZ2p1LkloI5miqKiVWceOFK0PTxBMZ9Ds6jat&#10;Hwnj4uICS6urmFtcwnEwjHihyG1ZrHRo2VtRVNTKrGMHoHBPdTiXR62lnd8/ChuHHg8ezc1h79iD&#10;SDqDXKOpTWSKoqJWlD82lEULRd2i9QNhdHs9PJ6fx+buHnyxOM+b5t7p+65N83aLSl1RVNTKNOI4&#10;oxqxYklL3z8IG4FwGE+eP4fbF+AksnufN23F3OKEOSP17uSMH7h+if9TiqKiVpTvtJ+ap2k1jCgk&#10;fhGhTSuM29tbbLpcWN3ehj+eQPaeDWTObv22YWCk3jw5NYy1+UyZdVTUyvRCUfPM42g2h5vbW82q&#10;vzOM08lEmshc7kO+7vfbN+3s1B+McPP6NfjVyr0B5LxqbUBTZhsVtTKd2M7vxoid31kkcnqa1veG&#10;cTIeY2FlhU1k3Dcta9Pte2TTLItTyh0ja8bQPCZTb/LxfA+1CU2ZZVTUynRiG8r4S55ZnTsURq5U&#10;Ull/RxjX19eSUW/u73My3L33TbPcXTX3PTOPZ2QqNSTLFQ5IUVErs46KWplOnOvUzNRS5Sq29g8Q&#10;jcdU1t8JG9l8Huu7cqQlRcuS9r220vEwFX6Vq+tXiBdLFD0b0VTUyqyjolamG1v+zjdbCKXSWHO5&#10;cOz3GRlcq7C/AzZSRtJHoQgKrTbXqK2UP7w2PRyhb2TMaA+HiJjHZ96KWmeDK7OOilqZTuwvdWZi&#10;HCVaYFNZvgB/PI5kJourqys4QqX9jbCRyGRxGAp/VNTOqgfL3tevX/NrMJOWc6szb/dfU+Q6G1yZ&#10;ZVTUyvRh9+MyC6v0h4YB6oMBItkcUsUyWkYKbXNdy0ggV6txnzXFrbL+SmyUKxW82NqW07JE1OPT&#10;gXlfLkS072siG40oY5tNy5CadLki08zqOs1MUVTUyvRhBVAxQq72+rLdpz86wa7Xh/OLC0zOz9Ee&#10;DKQTfGVzCwurq1heW0MoGuU+YBX2F8K4vLrCi411bO7tIZLJofB2e1bUvB//at6Xwfu20JX7A2bT&#10;fKyUvFNG0tm32TQfq9m0MuuoqJXpwtntnWk0pTGJcWtEUKhUEUslYaM/GmFuYQHLRtTzS0v4y8OH&#10;Iuxev68l8S+Akcnn8fDxY7i9PoTTWSvqi38yYd6b/3j3wxQrHsOLCzDy9QaiuQJL3lyb1mxaUVTU&#10;yrRhf6FzL2622Ua990fhtrtdkQmjVK3KTOoNlwvtXg+D4RAHx8eQwyTcbqQzGXS6XRX2PWGMTk6w&#10;9GIV664dGXhSaLYoambO/2Lem392vlecQjY8v8Br89jWaMROb04y43Y6buvSc6sVRUWtTBs2S+Mv&#10;+UyjgVfvTCOzUSiVsLW3B9f+Pn57+hRbu7uwUa7XpTN8aW0Nc4sLzLiNyLd50ISK+jOOuHT7fOz6&#10;Zrc9qxuU7r/dZdWOsvcEJ+ayORgi12pzKxfh+0e5azatKCpqZZqwJW82JaXrDXRGJ+8Vq421rS38&#10;7fff4QuFMByNwBiOx9h2u3FgJOONROAJhXHg9WJ5Y0MOmag3Gyrre8B4eXUFXzSGRKlis+P/NO/P&#10;v1vx2slxPPqy3Ouj8haWu3W+t6KoqJVpxIqaUkjX6ri6ufmgVBnNdht/ffhQJO2MfLlkZH2IcCqN&#10;WC7PoR1Swt0zwl51bWNydqay/gQ2YpksgukMs2SeiDXm7xqHqJkx27I4L23mrduxFEVFrUwrzMJy&#10;zZZzbfqjInm+soJytQpnxNNp7Pv8nFMtZdt8oynNTelKFe5AAPseD25ublTWH8BGrdWWLvt4ocg1&#10;ZwrYZslOAVPWVs68nf/Wc6gVRUWtTBvOTu9krY6x+TvjUzLxGPGub2/DRrVRx9rODrNpkbNdMy3e&#10;rZ9mq3W4jj0IRKPaXPYONl6/fo1QJIKljU34YnGkSmWKmu8Ns2YKmTK275tTyJpFK4qKWplWrKhL&#10;3Z5kwa/fvAHjPnt+2SwWT6XQHwywvb+Pfa8PsWyOwzZELt3JGbvIKRn5+sliCeu7eyiUyyrrO2xw&#10;W9vq5iYePnkC1+ERIpmsVCKy9QYnwxEOn+HrquVtRVFRK7OEbUzKNFrsIL63QBmTyUQ6vP/y4IFc&#10;BhNJrkvbcq0VNWGjk1wfSqYl8z45PZ15UdtIZTJ4ND+PJwvPsefxIhBPMJvmABOR9cn5BU5fvpTK&#10;RMlgXkvK+pf4/6MovzgqamU6YMbLJrLh5LOavazRkSsU4Do4wLZkgjmUjJDrzPyMrK2oWydjdijL&#10;urXbH4DL7carV69mVtYM/nns9+PB40dY2dyU1yWYTHEEKEeByoSx65sbOKPK0a3NNmWth20oiopa&#10;mXbsL3n+0ue2rMnLl58tThvXRrrZYgnH4QhCmSxlze1DzsyaXeWSVSfyRewee5AxMvr/GSyB29h1&#10;u/Hg0SMZGeoJR9khL+v7sWIJcQOXIZzB8a0cEZqu1nhYiu6VVhQVtTLtOEXNjPr88vKLpWmD88Bz&#10;lQq88QT3AbNUK9l0+678zXXwpLn+1kio1mqhNxzNlKgZ7HzfMZL+u6xHH7JxjJLmZDGRdDiXl73U&#10;zsiVSnAdHSPytgdARa0oKmplFrCNZCxTxwpFjM/Ov0qazugMhogb4UQMHIVph3LwGMZAOouzy0sM&#10;RiMUq7WZETWDe8lfbG3ht7mn2Dk8oqR51rdkyWF5vQo4Z2XDEfliEc9frOIwEEQsX2Anvc7yVhQV&#10;tTILWFFzjZrl6k6//02k6Yx6p4twNidr08lyBTUj60avZySeRbvfN7I+mQlRW0nztLHHz+axsbuL&#10;fSPePa8fwVSaH2BkTfrl1TWcMT49xdzSIrb29839UnbrG98zXaNWFBW1Mu3wl7xtJoswU6vXv9m2&#10;Ke4JZhm8VKvBn0ggWSpLZs04NcLadB/ytpnYpsV48+YNZ6TLfPTVrW2Ekin5oNIdjnBxdSVNY+8L&#10;fzhssukX8IQjHCRjT8bSMaGKoqJWZgH7i751OpGMLlkofrU4YWAkMxn89e9/x+L6OvyxGAJGTJ3h&#10;SOS0vr+Pw2CQzVFTL2nn2FU2jq27XNg+9qDV7+NTwQ80nADHEnk4nZH1/epgyPV+lbSiqKiVWaI9&#10;OUOh1ZYS7LkRAONrxXRmJBxNJqWzed/rhduI+TgURiAeR6Faxc3t7S8t6U/EZ3+d/cNDzC0t4TAU&#10;xlEkhkqrjU8Ft7wtra/DF4lyPzUHnujxlYqiolZmDXvAA7uI2and6HS/+To1M8P+aIjR6Ri3t7e/&#10;fLnbbjdrtFqoN5ro9HqyVnx1dcWO7Q8+/3evs2NBfcEgniws4MAfQDidRaJQRjRXwInsW8cHS95z&#10;i4s8jUwOOJGS9+hE3qvh5dUv8X9HUf4EqKiVPz/Ozu9ovsBObad0vqWwf3lBE9imrxer+H1uHk+e&#10;LeDp8wU8X17B6sYmXhiW19alYvChcL5+h14v/u+337gNS8rX6XIVmUod0WwBoXQOl9fX75U0xb7j&#10;PpRJbvm327G05K0oKmplFnE2lLHZ6zgSw3gym8dRMvjn1i6bvuaMlDfk77tHR8K6awdPFxexsbOD&#10;8/MLMKzYOZ3twNyn3e3Cxmg8xu/zc1hzbcMnY0ErMvCl1O0aWbPJLsXX+gOSdsuZ1JlKlZLWLm9F&#10;UVErsw67iCmEcCaHRC7/s7Lfn5p9M6r1Oh48eowNlwvHwZCM9Ixk84hk8vBE42g6RHx9/Qr+UEgy&#10;7we/P8Z//ff/IGqEbKNQLBpRz8v+53i+KJKWU8V6PTlsI5rNy1q9jWgiYTNpdnmzU57350Ecumda&#10;UVTUyizjPOqSWfVBIIRsqfRDZemMwXBIacmWJsaPbBTbM5J88uyZSDpZrFCobLST8rOPGbARpo3x&#10;+JQlccm+ny4s4sXmFtx+P17KhDfIkZ5ru3tG9mlkaw0KmrKWy3CugIaRsI1SpYLHz59h+8Btt2Jx&#10;QAzfE36I0nVpRVFRK7OMzdTad/O4mcltHR6hXG/8EFnb6A0GCBm5PVtexv8+eABPwE9Zf/PnwBna&#10;bA47OTlBu9OBbXBrGok+mpvHgdeLWK6IQrPNkjM7reUyb4Ttiydxbl4rG3zs+fk5fOEwtg7d2Dw4&#10;gOvoSJrIsuWKbMWKZfMotljyFlEjVWvIByL7sw1HIyyurWFr/wCeSBRW0vW3s9J/if8jivInRUWt&#10;TA+2+5tiYLk1nMlifd+N9ldOK3PER2/3BgJ49OyZYR6r29uyNen56ip2zGU2n8epEeubrxQ0g5f7&#10;bjf+ZvZ4P56bw8PHj5HKZvHy4gIbOy42fUmZO1Oto3E3o5wZLaXZkFGrJYRTGZlRns4XEE6m0LrL&#10;jPOVKna9frg8XtRabXaIs1zOsrdk5eV+D8laXU7Asj/5cHwqp47tHB8jkEjy0A0raV2XVhQVtaL8&#10;EYqJQqJYOIeamTW3V32vYEbKzugHRphrRtA8j5kncPnjSUPCiPMITxZZVt7E1fUVbDgk/1llbma6&#10;iysr+P3JEyyuvuAAEjaHSbPYYSDEdWOKVWTZvBM1P7xQ1jwNrDoYyNaqA38IB74AjgJBuI48yBux&#10;v7q5RTxXlCYxTzQBxsS8poFkBoliGZFCEe3RyHmAiRG0B7sGroVnanX5kFRTSSuKilpRPrZWTTlR&#10;FizPHhlp7ni8nMnNUq2R3xvY8aDdXg+tTgdtAydvNZpNNFoCm7J4mARL2RSxZMzpXBb1puxL5mPY&#10;Kc2mLTZQ8Xxqln3lPOt4oUSxySlbsXzRiDuKo2AYVsoX9tCKe2brl5eXcO7fPvT7sbD6wlwG4I8l&#10;5ENBMJWhgEXU5bsxnbbszdeE1Qb+m9dTpqlylc+N+6LlOR+EohhNzoyYLxBMZYVCrQFGpdWBJ5ZA&#10;uz+EMwL8IHTg5gcSHsrBsjhfd77+OtREUVTUivJxWVNQnIRFWXuiMez5/BSclKK3dnexsr4uAzks&#10;Tw3PVlY4l5rI3+eWlzC/vMIS9t2/l+G8z7z5+9rOLo5DEYRSGZFf/u6kLe7r5rjMopFmulJDMJlB&#10;1QgvkkphfXdPTpjqdDtw7e3JB4gPRdzcf3ltDZs7OzidTHB2fgbXgZviF9Gmyjz/uYyekfCrmxt2&#10;vrPZy64P225rStqKWyoO9dGIz5NylfXnbKOJkZE016+5P5pbsShrNozljbBb/QGc0Wi3seU+lKa1&#10;eL7An9u5V1olrSgqakW5h6xPxpQHJcJhHTJZa9t9JA1TO0fH2PN4sHcscAsSM2JDjJeCNxr7A55w&#10;lKVtwkxSzldOFEo8i9l2OdtSs5WiNLjl6g1p5Nr3B7FtBLfr8cpe40dzc9jd30erLWvCjo7sMfYO&#10;D/F4fl5K3AsrK3Ji1YHXB28kxulgttR8d2b2Cc6urlAfDI2o+/zeTmlS2Py3vZ7S5nOTy9rdYzrm&#10;tpG5H+em82eirL3xFJLFMpxxMh5jeWNDSt4h6QiX56GSVhQVtaJ8WWZNETFzTJcr7EhmJsoyMeH5&#10;yLyOxy8SmUmdlksHVSK3O26rUlDM2J3NUxQiv699HlaQcnuu0WRJnKVmKYcfGGkfGl5sbWNp3YjP&#10;iNntOYb7+Ajr29uYX1pkU5qUuH3ROAXNEjdL6jaDJRSuXBa7Pf6sVsTOvctOgfJ6Cz9Q8L4UrWT/&#10;1eEQ0jlfLImsA6ksLi4v4YxsoYD55WVZ344XihwPqmvSiqKiVpSvW7OmzChLKzd2LlfusNcJgyHh&#10;361830tDOHFm0FbQVlZOMfI+sn4r5fhWm/ubmRFTurKu7DUi3vX4sLHHbN8DXywh+5GDiTT3Q/OD&#10;gXxQyNWbKHQ6FCuFajNkJ7bE/cHXxMK9zTbzl+fFMn2tDllfN7D0/b7DN8rVqpxL7Y/FWSng89Bj&#10;KxVFRa0oXyVrmz2+KzVex9uc97kv9nFOQX/0OVgpSlPX25I4PyiwdE0BU9rs2DaU2JDGzJ0yp9gp&#10;Zn54kPv2+XOcjCl+59ck9kPDvZq5eLvtBr+6vTXbx4D2YCjPIZDKwJ9My7r3u8EmuqWNTakMlN5O&#10;HtNsWlFU1IryxTjLvlasVrL2dsuXfu1738/5/Z3r2I0TETeFTDGzVM+SMq+ngCl0uS1vrr++ucXI&#10;fI3yXfPWBzL6TzK4uJTKQHdyxi5z21kuA1VGp5P3no7FbvfVrS2ulXOwDJ+XHl2pKCpqRfnm0rb8&#10;zO/Pf79X3M5GL4pYMNezJJ9vddCl3O/K+Lz/lzRx2bJ3k5IfT1BotBDMZNEdneBDwe1pnLq2vrOL&#10;SDpj18m17K0oKmpFmV6cgn1X3DZbJsx8e+a605cvUeCWqnbXKWo+9rMk3ea0srv19Uq3L2V2fyqD&#10;eLGEd8esyISyYFC2sW3t7SEQT7Kpjhm+ZtOKoqJWlNnCitvRtX43w3yE5nCEl9fXFDQ7tK2oPyuj&#10;5f1apxMpd5+Zr1UfjFAy0k+UpPMdw8kEDOdRl9tGzvNLS9g5POKWNN7PDlXhBwo9cENRVNSKMptQ&#10;gJS1lMA5w7zXt0dNEpbHnUNN7j0PvWNEfXlzI3umy52+nIzlT6XlZC1n1JpNLK6uYnFtVQ76kFne&#10;pQq/tx2oovumFUVFrSizDSVoS+AUc6U3cG7NIvZ+986m++fnss6dqjbkkI5gOotEqYzrVzewwYM+&#10;5paWOEuc+6V51CXL485TsbTTW1FU1Iqi2BK43XplpU3eGWpyL7pnZxStNKU1+kPDAIPTU3Z6361H&#10;3yIYjcl41J2jI/giMQ6G4X5pNrPxe7LUruvSiqKiVhTlHVlbOdtLuzb92Wd2s3ks3+zIsZvO6I9G&#10;MmZ1fW8fR8F/tHc2u2lDQRTOG/bFusy2r9KGZhF+GwwY82NDDAZDcNP2lrSlxJnMDL6KN1lkgWRb&#10;50qfjCWw2B3OMHOmoy66N9UVl5INbn8YoNwNAIQaAPCG0NrQFiuY793XreXz0WJFUfJwEuckoe7Q&#10;I8/3qVZvUK3RpJZkmHsjLXUHm42U2dHdDQCEGgBwphnw/FIOHesaL9da6tZd2uycr1igr5tt7eh2&#10;RhMJMrEz0iLsKHUDAKEGAJxT3GNjTiIdS+pZTH+zpjH/LqQv9Tq1+y47aF1tKYtD8l3dKHUDAKEG&#10;AJzRfWel8p8i0jovfchiQv8dDnTdYhft9MkZT3U2Ooi1zA0XDUBxgFADUEWsuMbmVaSl5H1MU7Kn&#10;m+3nls1dXpYylhu7gosGoBhAqAGoEiqu+z+0tTuw2RmPZcHH6rXDe//4SJ2BS18bTfo2HJE7n4uT&#10;lvfKZ+CiASgWEGoAqsRur01jKrqBbuGKdRTLivRiHWvzWE1E2vWkaUyTzhandZlw0QAUDwg1AFXB&#10;No2Fsuf6PqHffC9NY/YMJlP6fFOnm9su3YqTDuY6Hx3uEkSBAlBcINQAVIF8IMo4WtMPfm3P8emJ&#10;Ov2BinR74ErjmGy+EieN+WgAig+EGoCyY0Va/l+ebe5pFm/pOSt1/z8eqen06KrR0JQxZ+JrFOjs&#10;lNcNkQag+ECoASgrLK42yEQEV92xGy7pwaib1kCTdn8gYSZ6dWxet4SYIK8bgNJwUZQvAgB4H3ZG&#10;Oky+6/iVF0a6svI5N34lIt3qZSK9jOhut7N53Z94heYlP+OSnwUAKC4fRahXjAEAlAcWWMMibbi7&#10;22z5+ovvDZOmqTL0A8MibdhJG2fim0kUGXbchp33moX6wwUODk5pzgt+qjcb8ELqIAAAAABJRU5E&#10;rkJgglBLAwQUAAYACAAAACEAgubUWN8AAAAJAQAADwAAAGRycy9kb3ducmV2LnhtbEyPQUvDQBSE&#10;74L/YXmCN7vZBoNJsymlqKci2ArS22vymoRmd0N2m6T/3udJj8MMM9/k69l0YqTBt85qUIsIBNnS&#10;Va2tNXwd3p5eQPiAtsLOWdJwIw/r4v4ux6xyk/2kcR9qwSXWZ6ihCaHPpPRlQwb9wvVk2Tu7wWBg&#10;OdSyGnDictPJZRQl0mBreaHBnrYNlZf91Wh4n3DaxOp13F3O29vx8PzxvVOk9ePDvFmBCDSHvzD8&#10;4jM6FMx0cldbedFp4CNBwzKJExBsp3GqQJw4p1QagSxy+f9B8Q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6gyOpZQMAAAIIAAAOAAAAAAAAAAAAAAAAADoCAABk&#10;cnMvZTJvRG9jLnhtbFBLAQItAAoAAAAAAAAAIQDAkGWIOEABADhAAQAUAAAAAAAAAAAAAAAAAMsF&#10;AABkcnMvbWVkaWEvaW1hZ2UxLnBuZ1BLAQItABQABgAIAAAAIQCC5tRY3wAAAAkBAAAPAAAAAAAA&#10;AAAAAAAAADVGAQBkcnMvZG93bnJldi54bWxQSwECLQAUAAYACAAAACEAqiYOvrwAAAAhAQAAGQAA&#10;AAAAAAAAAAAAAABBRwEAZHJzL19yZWxzL2Uyb0RvYy54bWwucmVsc1BLBQYAAAAABgAGAHwBAAA0&#10;SAEAAAA=&#10;">
                <v:shape id="Picture 240" o:spid="_x0000_s1074" type="#_x0000_t75" alt="Map" style="position:absolute;width:59632;height:54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IkdxQAAANwAAAAPAAAAZHJzL2Rvd25yZXYueG1sRI9NawJB&#10;DIbvBf/DEKGXUmcrIrI6iggtLYKw6qHHsJP9wJ3MMjOu23/fHAo9hjfvkyeb3eg6NVCIrWcDb7MM&#10;FHHpbcu1gevl/XUFKiZki51nMvBDEXbbydMGc+sfXNBwTrUSCMccDTQp9bnWsWzIYZz5nliyygeH&#10;ScZQaxvwIXDX6XmWLbXDluVCgz0dGipv57sTjVX5kYrh/uKq733xpa/H06EKxjxPx/0aVKIx/S//&#10;tT+tgflC9OUZIYDe/gIAAP//AwBQSwECLQAUAAYACAAAACEA2+H2y+4AAACFAQAAEwAAAAAAAAAA&#10;AAAAAAAAAAAAW0NvbnRlbnRfVHlwZXNdLnhtbFBLAQItABQABgAIAAAAIQBa9CxbvwAAABUBAAAL&#10;AAAAAAAAAAAAAAAAAB8BAABfcmVscy8ucmVsc1BLAQItABQABgAIAAAAIQDs9IkdxQAAANwAAAAP&#10;AAAAAAAAAAAAAAAAAAcCAABkcnMvZG93bnJldi54bWxQSwUGAAAAAAMAAwC3AAAA+QIAAAAA&#10;" stroked="t" strokecolor="#bfbfbf [2412]">
                  <v:imagedata r:id="rId55" o:title="Map" croptop="8344f" cropbottom="6020f"/>
                  <v:path arrowok="t"/>
                </v:shape>
                <v:shape id="_x0000_s1075" type="#_x0000_t202" style="position:absolute;top:51604;width:16243;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VGpwgAAANwAAAAPAAAAZHJzL2Rvd25yZXYueG1sRI9Ba8JA&#10;FITvhf6H5Qne6sZgS0ldRaqCh16q6f2Rfc0Gs29D9mniv+8WBI/DzHzDLNejb9WV+tgENjCfZaCI&#10;q2Abrg2Up/3LO6goyBbbwGTgRhHWq+enJRY2DPxN16PUKkE4FmjAiXSF1rFy5DHOQkecvN/Qe5Qk&#10;+1rbHocE963Os+xNe2w4LTjs6NNRdT5evAERu5nfyp2Ph5/xazu4rHrF0pjpZNx8gBIa5RG+tw/W&#10;QL7I4f9MOgJ69QcAAP//AwBQSwECLQAUAAYACAAAACEA2+H2y+4AAACFAQAAEwAAAAAAAAAAAAAA&#10;AAAAAAAAW0NvbnRlbnRfVHlwZXNdLnhtbFBLAQItABQABgAIAAAAIQBa9CxbvwAAABUBAAALAAAA&#10;AAAAAAAAAAAAAB8BAABfcmVscy8ucmVsc1BLAQItABQABgAIAAAAIQBMBVGpwgAAANwAAAAPAAAA&#10;AAAAAAAAAAAAAAcCAABkcnMvZG93bnJldi54bWxQSwUGAAAAAAMAAwC3AAAA9gIAAAAA&#10;" filled="f" stroked="f">
                  <v:textbox style="mso-fit-shape-to-text:t">
                    <w:txbxContent>
                      <w:p w14:paraId="27E069BF" w14:textId="674963A6" w:rsidR="00C640F4" w:rsidRPr="00C640F4" w:rsidRDefault="00C640F4" w:rsidP="00C640F4">
                        <w:pPr>
                          <w:rPr>
                            <w:rFonts w:ascii="Corbel" w:hAnsi="Corbel"/>
                            <w:color w:val="A6A6A6" w:themeColor="background1" w:themeShade="A6"/>
                            <w:sz w:val="22"/>
                            <w:szCs w:val="22"/>
                          </w:rPr>
                        </w:pPr>
                        <w:r w:rsidRPr="00C640F4">
                          <w:rPr>
                            <w:rFonts w:ascii="Corbel" w:hAnsi="Corbel"/>
                            <w:color w:val="A6A6A6" w:themeColor="background1" w:themeShade="A6"/>
                            <w:sz w:val="22"/>
                            <w:szCs w:val="22"/>
                          </w:rPr>
                          <w:t>Image Source: Brightline</w:t>
                        </w:r>
                      </w:p>
                    </w:txbxContent>
                  </v:textbox>
                </v:shape>
              </v:group>
            </w:pict>
          </mc:Fallback>
        </mc:AlternateContent>
      </w:r>
      <w:r w:rsidR="00791A99" w:rsidRPr="002B16FA">
        <w:rPr>
          <w:rFonts w:asciiTheme="minorHAnsi" w:hAnsiTheme="minorHAnsi" w:cstheme="minorHAnsi"/>
          <w:color w:val="404040" w:themeColor="text1" w:themeTint="BF"/>
          <w:sz w:val="30"/>
          <w:szCs w:val="30"/>
        </w:rPr>
        <w:br w:type="page"/>
      </w:r>
    </w:p>
    <w:p w14:paraId="1723FD93" w14:textId="521C841E" w:rsidR="00791A99" w:rsidRPr="00791A99" w:rsidRDefault="00791A99" w:rsidP="00791A99">
      <w:pPr>
        <w:rPr>
          <w:rFonts w:ascii="Corbel" w:hAnsi="Corbel"/>
          <w:color w:val="3B7D9B"/>
          <w:sz w:val="30"/>
          <w:szCs w:val="30"/>
        </w:rPr>
      </w:pPr>
      <w:r w:rsidRPr="00791A99">
        <w:rPr>
          <w:rFonts w:asciiTheme="minorHAnsi" w:hAnsiTheme="minorHAnsi" w:cstheme="minorHAnsi"/>
          <w:color w:val="404040" w:themeColor="text1" w:themeTint="BF"/>
          <w:sz w:val="30"/>
          <w:szCs w:val="30"/>
        </w:rPr>
        <w:lastRenderedPageBreak/>
        <w:t>3.</w:t>
      </w:r>
      <w:r>
        <w:rPr>
          <w:rFonts w:asciiTheme="minorHAnsi" w:hAnsiTheme="minorHAnsi" w:cstheme="minorHAnsi"/>
          <w:color w:val="404040" w:themeColor="text1" w:themeTint="BF"/>
          <w:sz w:val="30"/>
          <w:szCs w:val="30"/>
        </w:rPr>
        <w:t>2</w:t>
      </w:r>
      <w:r w:rsidRPr="00791A99">
        <w:rPr>
          <w:rFonts w:ascii="Corbel" w:hAnsi="Corbel"/>
          <w:color w:val="404040" w:themeColor="text1" w:themeTint="BF"/>
          <w:sz w:val="30"/>
          <w:szCs w:val="30"/>
        </w:rPr>
        <w:t xml:space="preserve">  </w:t>
      </w:r>
      <w:r w:rsidRPr="00791A99">
        <w:rPr>
          <w:rFonts w:ascii="Corbel" w:hAnsi="Corbel"/>
          <w:color w:val="BFBFBF" w:themeColor="background1" w:themeShade="BF"/>
          <w:sz w:val="30"/>
          <w:szCs w:val="30"/>
        </w:rPr>
        <w:t>|</w:t>
      </w:r>
      <w:r w:rsidRPr="00791A99">
        <w:rPr>
          <w:rFonts w:ascii="Corbel" w:hAnsi="Corbel"/>
          <w:color w:val="3B7D9B"/>
          <w:sz w:val="30"/>
          <w:szCs w:val="30"/>
        </w:rPr>
        <w:t xml:space="preserve">  </w:t>
      </w:r>
      <w:r>
        <w:rPr>
          <w:rFonts w:ascii="Corbel" w:hAnsi="Corbel"/>
          <w:color w:val="3B7D9B"/>
          <w:sz w:val="30"/>
          <w:szCs w:val="30"/>
        </w:rPr>
        <w:t>Air Assets</w:t>
      </w:r>
    </w:p>
    <w:p w14:paraId="5AC3A167" w14:textId="77777777" w:rsidR="00791A99" w:rsidRPr="00791A99" w:rsidRDefault="00791A99" w:rsidP="00791A99">
      <w:pPr>
        <w:rPr>
          <w:rFonts w:ascii="Corbel" w:hAnsi="Corbel"/>
        </w:rPr>
      </w:pPr>
    </w:p>
    <w:p w14:paraId="6FBBA782" w14:textId="54233680" w:rsidR="00791A99" w:rsidRPr="00947F11" w:rsidRDefault="00A96B5D" w:rsidP="00867980">
      <w:pPr>
        <w:jc w:val="both"/>
        <w:rPr>
          <w:rFonts w:ascii="Corbel" w:hAnsi="Corbel"/>
          <w:vertAlign w:val="superscript"/>
        </w:rPr>
      </w:pPr>
      <w:r>
        <w:rPr>
          <w:rFonts w:ascii="Corbel" w:hAnsi="Corbel"/>
        </w:rPr>
        <w:t xml:space="preserve">The Central Florida MPO Alliance region has seven international airports, headlined by Orlando International Airport, one of the busiest airports in the U.S. In addition, the region has </w:t>
      </w:r>
      <w:r w:rsidRPr="0048001F">
        <w:rPr>
          <w:rFonts w:asciiTheme="minorHAnsi" w:hAnsiTheme="minorHAnsi" w:cstheme="minorHAnsi"/>
        </w:rPr>
        <w:t>15</w:t>
      </w:r>
      <w:r>
        <w:rPr>
          <w:rFonts w:ascii="Corbel" w:hAnsi="Corbel"/>
        </w:rPr>
        <w:t xml:space="preserve"> municipal/regional airports and two air force bases utilized by the U.S. Military. The map </w:t>
      </w:r>
      <w:r w:rsidR="00867980">
        <w:rPr>
          <w:rFonts w:ascii="Corbel" w:hAnsi="Corbel"/>
        </w:rPr>
        <w:t xml:space="preserve">on this page </w:t>
      </w:r>
      <w:r>
        <w:rPr>
          <w:rFonts w:ascii="Corbel" w:hAnsi="Corbel"/>
        </w:rPr>
        <w:t xml:space="preserve">depicts these air assets, </w:t>
      </w:r>
      <w:r w:rsidR="002323C9">
        <w:rPr>
          <w:rFonts w:ascii="Corbel" w:hAnsi="Corbel"/>
        </w:rPr>
        <w:t xml:space="preserve">by type, and the tables on the following pages provide summaries on passenger volumes for the region’s </w:t>
      </w:r>
      <w:r w:rsidR="00E01278">
        <w:rPr>
          <w:rFonts w:ascii="Corbel" w:hAnsi="Corbel"/>
        </w:rPr>
        <w:t xml:space="preserve">four largest </w:t>
      </w:r>
      <w:r w:rsidR="002323C9">
        <w:rPr>
          <w:rFonts w:ascii="Corbel" w:hAnsi="Corbel"/>
        </w:rPr>
        <w:t>international airports.</w:t>
      </w:r>
      <w:r w:rsidR="00DD4A13">
        <w:rPr>
          <w:rFonts w:ascii="Corbel" w:hAnsi="Corbel"/>
          <w:vertAlign w:val="superscript"/>
        </w:rPr>
        <w:t>24</w:t>
      </w:r>
    </w:p>
    <w:p w14:paraId="4C4EA600" w14:textId="25B16B88" w:rsidR="00A96B5D" w:rsidRDefault="00A96B5D">
      <w:pPr>
        <w:rPr>
          <w:rFonts w:ascii="Corbel" w:hAnsi="Corbel"/>
        </w:rPr>
      </w:pPr>
    </w:p>
    <w:p w14:paraId="3D5918C7" w14:textId="1E2C0B25" w:rsidR="00A96B5D" w:rsidRDefault="00C640F4">
      <w:pPr>
        <w:rPr>
          <w:rFonts w:ascii="Corbel" w:hAnsi="Corbel"/>
        </w:rPr>
      </w:pPr>
      <w:r>
        <w:rPr>
          <w:rFonts w:ascii="Corbel" w:hAnsi="Corbel"/>
          <w:noProof/>
        </w:rPr>
        <mc:AlternateContent>
          <mc:Choice Requires="wpg">
            <w:drawing>
              <wp:anchor distT="0" distB="0" distL="114300" distR="114300" simplePos="0" relativeHeight="251683840" behindDoc="0" locked="0" layoutInCell="1" allowOverlap="1" wp14:anchorId="1AB43BF9" wp14:editId="1314167E">
                <wp:simplePos x="0" y="0"/>
                <wp:positionH relativeFrom="column">
                  <wp:posOffset>-191069</wp:posOffset>
                </wp:positionH>
                <wp:positionV relativeFrom="paragraph">
                  <wp:posOffset>135691</wp:posOffset>
                </wp:positionV>
                <wp:extent cx="6200962" cy="6496249"/>
                <wp:effectExtent l="0" t="0" r="9525" b="0"/>
                <wp:wrapNone/>
                <wp:docPr id="241" name="Group 241"/>
                <wp:cNvGraphicFramePr/>
                <a:graphic xmlns:a="http://schemas.openxmlformats.org/drawingml/2006/main">
                  <a:graphicData uri="http://schemas.microsoft.com/office/word/2010/wordprocessingGroup">
                    <wpg:wgp>
                      <wpg:cNvGrpSpPr/>
                      <wpg:grpSpPr>
                        <a:xfrm>
                          <a:off x="0" y="0"/>
                          <a:ext cx="6200962" cy="6496249"/>
                          <a:chOff x="0" y="0"/>
                          <a:chExt cx="6200962" cy="6496249"/>
                        </a:xfrm>
                      </wpg:grpSpPr>
                      <wpg:grpSp>
                        <wpg:cNvPr id="57" name="Group 57"/>
                        <wpg:cNvGrpSpPr/>
                        <wpg:grpSpPr>
                          <a:xfrm>
                            <a:off x="0" y="341194"/>
                            <a:ext cx="6200962" cy="6155055"/>
                            <a:chOff x="-6916" y="0"/>
                            <a:chExt cx="6200962" cy="6155055"/>
                          </a:xfrm>
                        </wpg:grpSpPr>
                        <pic:pic xmlns:pic="http://schemas.openxmlformats.org/drawingml/2006/picture">
                          <pic:nvPicPr>
                            <pic:cNvPr id="54" name="Picture 54"/>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77421" y="0"/>
                              <a:ext cx="6016625" cy="6155055"/>
                            </a:xfrm>
                            <a:prstGeom prst="rect">
                              <a:avLst/>
                            </a:prstGeom>
                            <a:noFill/>
                            <a:ln>
                              <a:noFill/>
                            </a:ln>
                          </pic:spPr>
                        </pic:pic>
                        <pic:pic xmlns:pic="http://schemas.openxmlformats.org/drawingml/2006/picture">
                          <pic:nvPicPr>
                            <pic:cNvPr id="56" name="Picture 56"/>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6916" y="3534768"/>
                              <a:ext cx="1310184" cy="873457"/>
                            </a:xfrm>
                            <a:prstGeom prst="rect">
                              <a:avLst/>
                            </a:prstGeom>
                            <a:noFill/>
                            <a:ln>
                              <a:noFill/>
                            </a:ln>
                          </pic:spPr>
                        </pic:pic>
                      </wpg:grpSp>
                      <wps:wsp>
                        <wps:cNvPr id="58" name="Text Box 2"/>
                        <wps:cNvSpPr txBox="1">
                          <a:spLocks noChangeArrowheads="1"/>
                        </wps:cNvSpPr>
                        <wps:spPr bwMode="auto">
                          <a:xfrm>
                            <a:off x="81887" y="0"/>
                            <a:ext cx="2587369" cy="535263"/>
                          </a:xfrm>
                          <a:prstGeom prst="rect">
                            <a:avLst/>
                          </a:prstGeom>
                          <a:noFill/>
                          <a:ln w="9525">
                            <a:noFill/>
                            <a:miter lim="800000"/>
                            <a:headEnd/>
                            <a:tailEnd/>
                          </a:ln>
                        </wps:spPr>
                        <wps:txbx>
                          <w:txbxContent>
                            <w:p w14:paraId="7D88AD4C" w14:textId="1E09283C" w:rsidR="002323C9" w:rsidRDefault="002323C9" w:rsidP="002323C9">
                              <w:pPr>
                                <w:rPr>
                                  <w:rFonts w:ascii="Corbel" w:hAnsi="Corbel"/>
                                  <w:color w:val="3B7D9B"/>
                                  <w:sz w:val="28"/>
                                  <w:szCs w:val="28"/>
                                </w:rPr>
                              </w:pPr>
                              <w:r>
                                <w:rPr>
                                  <w:rFonts w:ascii="Corbel" w:hAnsi="Corbel"/>
                                  <w:color w:val="3B7D9B"/>
                                  <w:sz w:val="28"/>
                                  <w:szCs w:val="28"/>
                                </w:rPr>
                                <w:t>Airports, Airparks, Air</w:t>
                              </w:r>
                            </w:p>
                            <w:p w14:paraId="60593A8B" w14:textId="641C2AC0" w:rsidR="002323C9" w:rsidRPr="00A96FBE" w:rsidRDefault="002323C9" w:rsidP="002323C9">
                              <w:pPr>
                                <w:rPr>
                                  <w:rFonts w:ascii="Corbel" w:hAnsi="Corbel"/>
                                  <w:color w:val="3B7D9B"/>
                                  <w:sz w:val="28"/>
                                  <w:szCs w:val="28"/>
                                </w:rPr>
                              </w:pPr>
                              <w:r>
                                <w:rPr>
                                  <w:rFonts w:ascii="Corbel" w:hAnsi="Corbel"/>
                                  <w:color w:val="3B7D9B"/>
                                  <w:sz w:val="28"/>
                                  <w:szCs w:val="28"/>
                                </w:rPr>
                                <w:t>Strips &amp; Air Force Bases</w:t>
                              </w:r>
                            </w:p>
                          </w:txbxContent>
                        </wps:txbx>
                        <wps:bodyPr rot="0" vert="horz" wrap="square" lIns="91440" tIns="45720" rIns="91440" bIns="45720" anchor="t" anchorCtr="0">
                          <a:spAutoFit/>
                        </wps:bodyPr>
                      </wps:wsp>
                    </wpg:wgp>
                  </a:graphicData>
                </a:graphic>
              </wp:anchor>
            </w:drawing>
          </mc:Choice>
          <mc:Fallback>
            <w:pict>
              <v:group w14:anchorId="1AB43BF9" id="Group 241" o:spid="_x0000_s1076" style="position:absolute;margin-left:-15.05pt;margin-top:10.7pt;width:488.25pt;height:511.5pt;z-index:251683840" coordsize="62009,64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X3HUuQMAAEILAAAOAAAAZHJzL2Uyb0RvYy54bWzUVttu2zgQfS/QfyD4&#10;nsiyJfmCOEXbNEGB7q6x7X4ATVEWUYlkSTpy9ut3hpQtX1L0gl0sGiDy8DacOTNzODevdm1DHoV1&#10;UqslTa9HlAjFdSnVZkn/+nR/NaPEeaZK1mgllvRJOPrq9uWLm84sxFjXuimFJaBEuUVnlrT23iyS&#10;xPFatMxdayMULFbatszD0G6S0rIOtLdNMh6NiqTTtjRWc+EczN7FRXob9FeV4P6PqnLCk2ZJwTYf&#10;vjZ81/hNbm/YYmOZqSXvzWA/YUXLpIJLD6rumGdka+WFqlZyq52u/DXXbaKrSnIRfABv0tGZNw9W&#10;b03wZbPoNuYAE0B7htNPq+W/Pz5Y89GsLCDRmQ1gEUboy66yLf6ClWQXIHs6QCZ2nnCYLCAI82JM&#10;CYe1IgMxm0dQeQ3IX5zj9btvnEz2Fycn5hwG0Uywe2WJLJc0n1KiWAu5FeAiMO5d+WHfJlmazrNo&#10;/vMOpnk+yvMzB6+KeVpQMoDzNSeH019x0ki+gP8+0CBdBPrbBQGn/NYK2itpv0tHy+znrbmCnDTM&#10;y7VspH8K9QXZh0apx5XkKxsHR9hne+xhGW8leYAPj+CueIahTx80/+yI0m9rpjbitTNQmkAYCGVy&#10;uj0MTy5cN9Lcy6bBZES5dw3K+KwMnkEnltid5ttWKB85w4oGvNTK1dI4SuxCtGsBqWTflylkMvCV&#10;h3QyViofQ+0s/xPsDWThvBWe12hLBTb18xDQw0JwYLAZvXNQYGTd/aZLUMy2XgeyOCuwdDrNxmDA&#10;kEiHJBylRTHO+yp7Jo0AYuv8g9AtQQFcAXPDHezxg0PDwcD9FjRdaQQ0ONSokwnYiDPBCTS7F8GL&#10;GH0Qfp38hLKM3LDa52eBEcWQ/Jr5iUz7f+XnwHOTfJJNi1ksjn2SppN0lM6AEfApmE0nWWTiA9UN&#10;Cfif5ujwbOBLAV2F2/MFjC4Y44cezo81MwKqCtUekSC0ODHJPiEUb/SOjBGZfhe+rcTvYBrpDkvN&#10;mTMytFZ3tWAlmBcJ8eho1PNd/DFLZzN4DC/pY5xDOIp5jEw+ycfFBA38lyJDuiWd58BOJzTCFq30&#10;0No1soVsGOFfTBd09J0qA/V4Jpso71kHPY+sg5LfrXfhkU9DU4FTa10+AaBWA8lBQwetJwi1tn9T&#10;0kEbt6Tuy5bh89e8V4DnPM0y7PvCADJyDAN7vLI+XmGKg6ol9ZRE8a0PvWKM2mvg7XsZyHSwBGDE&#10;AWRZkEKjFqDtm0rsBI/HYdfQ+t7+AwAA//8DAFBLAwQKAAAAAAAAACEA6maDGFH7AgBR+wIAFAAA&#10;AGRycy9tZWRpYS9pbWFnZTEucG5niVBORw0KGgoAAAANSUhEUgAABagAAAXJCAIAAAAb7m35AAAA&#10;AXNSR0IArs4c6QAAAARnQU1BAACxjwv8YQUAAAAJcEhZcwAAIdUAACHVAQSctJ0AAP+lSURBVHhe&#10;7J0HfFNV+8eDew98h69/39e99XXv7auiMgSUjTJEFFFRwQWIoiDiAEFAAZG9R2lLaaGUVVootKUU&#10;6N57t2mbPfif5Dy5vTlJ03SkZPy+n+8HmnOec+9Ncpvc82tyr+IUAAAAAAAAAAAAgJ+C4AMAAAAA&#10;wD8xmUz0EwAAABDAIPgAAAAAAPBhioqKtjQPFQEAAAABDIIPAAAAAIDTybZt2woLC+lG64mKiqKQ&#10;wxnl5eVUBwAAAAQqCD4AAAAAAE4bpaWlPKHIysqiptag0Wj48OaIjo6mUgAAACBQQfABAAAAAHAa&#10;MJlM6enpW7du5QlF24IPPtY1Op2OqgEAAICABMEHAAAAAEBnYzKZTp48ScmEjdaei9T12T0kjh49&#10;SgMAAACAgATBBwAAAABAp9LY2EiZhAMtnuyjtra2oqKC/ZuSkkJj3IAGAwAAAAEJgg8AAAAAgE7F&#10;8bMectLT00NDQx0/psFGSd+LcZ/IyMiysjJaBAAAABCQIPgAAAAAAOgkduzYkZ2dTZlES/DAwmQy&#10;1dXVBQUFUat7REREFBQU8JXqjCr+AwAAABCYIPgAAAAAAOgkEhISKJlwg+Dg4L1799KN1pCamspX&#10;V6nOOlj8c3ju2/wmAAAAEJgg+AAAAAAA6AyCgoLMZrP7n/hoM2q1WmtsCM99W3Jf4Ve0EQAAAEDg&#10;geADAAAAAKAzOHz4cFhYWBvO09FaGhoaVPoqefCxM+8D2ggAAAAg8EDwAQAAAADgWfR6fWpq6p49&#10;eyiZ8DBqtbpOmycPPph12iLaGgAAACDAQPABAAAAAGAhOjpap9PRjY7G9ZVcOha1Wq3UFgjBx+HS&#10;+bQpAAAAQICB4AMAAAAAwEJ4ePiWLVuKiopUqvZeBkWr1fIfGhoaGhsb+c88legEcnNzTWZjZN4n&#10;QvbBGvmWAAAAAAEFgg8AAAAAAAs8+OAolUpqdYbBYJCuL8t+yMnJ4e0ajYb/EBUVxdoPHDjAa3hj&#10;cnIyv9kJsNUdLPlFCD6q1Nl8SwAAAICAAsEHAAAAAIAFefARGhra3NdeDAYDFTkQHBzMa+Li4qjJ&#10;SmlpKWvU6/V02/Ow1aVVBwnBB9O6dQAAAEBggeADAAAAAMCCPPhghIWFUYc9R48epQpn8Boh+Ni7&#10;dy9vj46OpiYPw9ZVpc4WUg8m3wwAAAAgoEDwAQAAAABgQQg+GCdOnKA+GxqNhvqagX/bJSUlhW7b&#10;aGhoYO01NTV028NkZ1u+1RKe+44QfJTUJ1nuBgAAABBIIPgAAAAAALDgGHwweGAhER8fTx3NUFdX&#10;x8oKCwvpto3du3fzJYSGhlKTJwkJCWHryq07KAQf0UXT+GYAAAAAgQOCDwAAAAAAC06Dj61bt+r1&#10;eqo4dUo6p2lz5ObmsrLa2lq6LYMvwcUpQjoWHsEIwQdTra/lWwIAAAAECAg+AAAAAAAs7NmzhzID&#10;B8rKyjIyMuiGS5KSLN8l0el0dFvG9u3b+YrYD9TkSVJTU9m6hNSDmVmzg28GAAAAECAg+AAAAAAA&#10;sOAi+HCfuLg4vrTg4GBqklFfX8+6nH4epMNhd4eta0/BV0LwwbRuIAAAABAoIPgAAAAAALDQIcEH&#10;gy/N6RdnYmJieO+uXbuoyZOYzebMmu1C6sE0mY18MwAAAIBAAMEHAAAAAICFjgo+zGYzW1pUVBTd&#10;tsdgMLDekpISuu1JTCZTrSZfSD2YxypWWe8xAAAAEBAg+AAAAAAAsNCxwUdiYiLdticzM5Ovjm57&#10;kpqaGq2hQUg9mDtyx/JtAAAAAAIBBB8AAAAAABY6NvgoLi6m2w7w1eXk5NBtj3H06FG2ol35nwrB&#10;B7O8MYVvBgAAAOD3IPgAAAAAALDQUcFHfn4+W5rTC7twjh07xgpMJhPd9iRsRbHFM4TUg3m4dL7l&#10;PgMAAAABAIIPAAAAAAALsbGxlBa0D+kMpnTbGfxTIenp6XTbY7AVlTQcF1IPrt6o4dsJAAAA+DcI&#10;PgAAAAAALHRU8MHgC6QbzsjIyOA1W7dupSbPUFZWxtYiRB7cClUa3wYAAADAv0HwAQAAAABgoTOD&#10;j+DgYF6TmppKTZ6B3Sm2FiHykOTbAAAAAPg3CD4AAAAAACx0ePBx/Phxuu2M7OxsXka3PcOuXbvY&#10;Kg6X/ilEHlx82wUAAEAggOADAAAAAMBCBwYfWq2WLTArK4tuOyMkJISv9+jRo9TkGYxGY15djBB5&#10;cJMqlvNtAAAAAPwYBB8AAAAA8Gdq3KajrurCKC8vZ6tWKpV0uxkqKytZmVqtptuegS2/UV8qRB42&#10;R1sfJAAAAMCfQfABAAAAAELnQL0DFTbKysoKbKTaOGJPlIywsDCaiAcAKSkp7PHUarV02x7phKaR&#10;kZH8kd+3bx9v8QQlJSV6o9oh8iBrNXl8GwAAAAB/BcEHAAAA4F3st7K7rexwxjYHPH0xkQDn0KFD&#10;7KnU6/V02x6DwaDVatmTxX5Wq9WssrmIpENISkpiqxDyDsmo/E8tux0AAADgvyD4AAAAALwLmq0C&#10;XyYqKoo/m0FBQdQkg7WbzEZewDCbzezf0NBQ6vYAbPmHS+YJkYekyWywbggAAADgnyD4AAAAALwL&#10;mqoCX0Y6cemhQ4d22oixwdoLlIeTK1ZwY4pmaA2NRqORBnsAtsZqdZ6Qd0jGly60biwAAADgnyD4&#10;AAAAALwLmqoCH8dgcPUxiqzaPfLo4Vj5GtZ44MABGtzR8E+g7Mz7UL5SyYjcd60bBQAAAPgnCD4A&#10;AAAA74KmqsDHUalUakNNTPEvXCFrcJQ99bW1tTTYA+h0OrYKYaWSJQ2J1r0PAAAA8EMQfAAAAADe&#10;Bc1TgY9TXV2tM6qEfMGFB4q+Z8/+9u3baXxHc+TIEbZ8YaWSh0p+te59AAAAgB+C4AMAAADwLmie&#10;CnycY8eOGU16IV9w6WiT2VhYWEjjPYDRaCxrPOqwXlJraKBdEAAAAPAvEHwAAAAA3gVNUoGPw69o&#10;G5n3kZAvuDCjJtyjO0B5ebnRpN+R+76wXm5a9XbrDggAAAD4Gwg+AAAAAO+CJqnAx8nJyWHPphAu&#10;uHZH7ntsSEVFBS2ieQoLC/V6fRtOhsqWH1fa7AlHLPsfAAAA4Hcg+AAAAAC8C5qhAh+npqZGa2gQ&#10;koUWrVClsH0gJCSElmLP3r17S0tL+X6iMzayf6nDDerr6/nAssYUYaWS+LYLAAAAvwTBBwAAAOBd&#10;0DwV+DgqlapBVyokC+7I9oHc3Fxaio0jR46o1WrWZTTp02vCInLfjbGeDPXQoUNU0Qzh4eH8B51O&#10;p9LX5NTtiy76TlijZHzZ75ZdEAAAAPAvEHwAAAAA3gWfpgJfx2AwFNcnCsmCOxbWW64syxcSFBSU&#10;n5/PdwytoWFfwRR5ZYOugrVnZWXxYkdMJhMryMvLsy7gVI2mUD7c0Z15H/NKAAAAwJ9A8AEAAAB4&#10;FzRnBb5MeLjlNKWHSuYLyYI7RuZ9xMYWFhYqlUr2g9GkL208GpH7jlDGjC3+sUKVymocL4K7f//+&#10;pKQk1qXS17B/6zRFKVUbheFOrdUUsHoAAADAn0DwAQAAAHgXNHMFvkxMTAx7KoVMwX0rVRl8ZzhS&#10;+tvOvA+EXkFWptPpaMU2+PB6XblQ3KLJFWv5WAAAAMBvQPABAAAAeBc0cwW+DP+0hZAptMqDJXOF&#10;luY8UblavtsEBQVFRUU1NFhOU1qlzhGK3dGyFwIAAAB+BIIPAAAAwLug+SvwZSoqLGffEAIFD7k7&#10;/zO2rqSkJLZefg1dht6kya7bKVS6aaU6iy8EAAAA8A8QfAAAAADeBZ85A5/GbDY36CqEQMFz6o1q&#10;tkYG23/KGtPCc0cLBa30Hb4rAgAAAP4Bgg8AAADAu6CpM/Bl2PNY0pDsECh4yvjS3+t15SlVm4X2&#10;Nst3RQAAAMA/QPABAAAAeBc0dQa+TE1Njc7YKKQJPmSVOpt2RwAAAMD3QfABAAAAeBc0dQa+THp6&#10;OnsqhTTBhzxQNJ3vjQAAAIAfgOADAAAA8C5o6gx8mT179rCnUkgTfEudQcV3SAAAAMDXQfABAAAA&#10;eBc0dQY+Dnsq06rDhDTBh0yt2sZ3SAAAAMDXQfABAAAAeBchISE0dQa+jEqlatSVC2mCb0l7JAAA&#10;AODjIPgAAAAAvIuoqCiaOgNfJi0tzWQ2ClGCb6nS19JOCQAAAPgyCD4AAAAA7wLBh3+we/du9mwe&#10;KpktpAk+ZHTR13yfBAAAAHwaBB8AAACAd4Hgw29gz2ZK9TohTfAhd+Z9yPdJAAAAwKdB8AEAAAB4&#10;F4cPH6Z5M/Bx2LNZrc4R0gTfslyVyndLAAAAwHdB8AEAAAB4Fwg+/IbMzEz2hIbnjhbSBB/yYPEv&#10;fLcEAAAAfBcEHwAAAIB3geDDb9i+fTt7QnfkjhXSBN/SbDbxPRMAAADwURB8AAAAAN4Fgg+/ITg4&#10;mD2heXWHhCjBt8ys2cP3TAAAAMBHQfABAAAAeBcIPvyJ2lrLFWG3547yafmeCQAAAPgoCD4AAAAA&#10;7wLBhz+RlZXFnlMhR/A5q9S5fOcEAAAAfBEEHwAAAIB3geDDnzhw4AB7TmOLZm/PGeW7JpQu4Dsn&#10;AAAA4Isg+AAAAAC8CwQffobJZMqq2RmWPcp3Dc8ZazTpaQcFAAAAfA0EHwAAAIB3geDDz9Dr9Q26&#10;SiFK8DkrVam0gwIAAAC+BoIPAAAAwLtISUmhGTPwCw4ePMie1v0F34VlveW7xhbN5vsnAAAA4HMg&#10;+AAAAAC8CwQf/gd7Wus0JUKU4HPy/RMAAADwORB8AAAAAN4Fgg//IzY2lj2z27Le8mkzq3fzXRQA&#10;AADwLRB8AAAAAN4Fgg//Y9u2beyZLWs4uS3zLd91R/ZHfBcFAAAAfAsEHwAAAIB3geDDLykvL9cb&#10;NUKU4HPWaopoNwUAAAB8BwQfAAAAgHeB4MMviYiIYE9ufMni0My3fNe44t/5XgoAAAD4EAg+AAAA&#10;AO8CwYe/wp5cvVETmjHSpzWaDHxHBQAAAHwFBB8AAACAd4Hgw18JDw9nz+/2zLEhGSN911JlCt9R&#10;AQAAAF8BwQcAAADgXSD48Fe2bt3Knt86dXFI+kiflu+oAAAAgK+A4AMAAADwLhB8+DFpaWnsKRZy&#10;BJ+T76gAAACAr4DgAwAAAPAuEHz4NyaTKaU8NDhtpO8aU/AL7awAAACAL4DgAwAAAPAuEHz4N1qt&#10;1mDSBaeN8F23pb9HOysAAADgCyD4AAAAALwLBB9+D3uWd+dM3Zo6wnctUsbz3RUAAADwfhB8AAAA&#10;AN5FZmYmzY+Bn1JfX6/UVAhRgm+5J2c67a8AAACA14PgAwAAAPAu8vPzaX4M/JTDhw+zJ1qIEnxO&#10;vrsCAAAA3g+CDwAAAMC7QPARCBgMhryaw1tTRviu29M/pF0WAAAA8G4QfAAAAADeBYKPQKCgoMBk&#10;NgWlDPddt6a8RbssAAAA4N0g+AAAAAC8i4qKCpocA7+GPddJpWuENMG3PFG2ke+0AAAAgDeD4AMA&#10;AADwLhB8BAjsua5RFQadHO67RmZM4jstAAAA4M0g+AAAAAC8CwQfAQJ7rmtUhVtODPdpVbpqvt8C&#10;AAAAXguCDwAAAMC7UCqVNDP2cTZu3LjePTZs2OB0iNTuJps3b6aRNtgCqc891qxZ88cff0ydOnXi&#10;xImTJ0+eNm3awoULWSN12+N4B6mjeajOilarzSk/sj7xDaduPj5MChfWHxV7JTccfWNTclNl57s7&#10;80facQEAAABvBcEHAAAA4F34TfDx5ZdfKtxjwIABfMiwYcOoycpVV13F293k559/ppE2brjhBupr&#10;iU8//fSmm26iYQ7cdtttH3744aZNm6jaypQpU6jbBnU0z80330ylLbEydpAULtxw5+XU6owzzlTc&#10;cGfXF/rdtCx6gDSkM6UdFwAAAPBWEHwAAAAA3gWCD4nWBh8vv/wyjZRBfc2zYsWK888/n6pbYurU&#10;qTTMw8HHipiBm48P495wh6vgQ86oyQ9IozrN/Tkzad8FAAAAvBIEHwAAAIB3geBDolXBx6ZNm2iY&#10;PZMnT6YKZ/z2229U5x5TpkyhkV4ZfDBGf/WQNLDT1Bs0tPsCAAAA3geCDwAAAMC78Nfgo2vXri82&#10;w4cffsiHtCf4+PPPP2mYPVdccQVVOLBy5UoqknHBBReMGTNmzpw5CxcunD179siRI88++2zq6+jg&#10;48Fnrnuh341OXXlw0KbkYVwh+HjgmatYwXN9r7/7iX9Sk4yzzjljzZHB0tjOsagunnZfAAAAwPtA&#10;8AEAAAB4F1qtlmbJPo4QfNx7773U0TztCT7Y8mmYA6tXr6YiGZs3b77xxhupwsaQIUOo257vvvvu&#10;3HPPZQUdG3zMXTdGSBCcKgQf01e+JO/tPfIO6rDx69Ze8oLOkXZfAAAAwPtA8AEAAAB4Fwg+JNwP&#10;PjZv3kxjnDFmzBiqkzFnzhzqtjFw4EDqc8aqVatuueWWjg0+1m+bK8QHTnUdfKxLfOOsc86gPiuT&#10;/3heXtA5Vjbk0R4MAAAAeBkIPgAAAADvAsGHhPvBx8yZM2mMlbFjx9JPVm6//Xaqk/HKK69Qt5VL&#10;LrlEuGiLI5s3b5bXtD/4iNy9feOxN1v0ejH46CYUXHTZOdRn5ZslLwgFnWDwibG0BwMAAABeBoIP&#10;AAAAwLvw1+Djv//979pmoAHtCD7uv/9+GmNlxYoVZ555Jt2wsm7dOiq1QR02unXrRh1u0/7g45NP&#10;Pnln8lOjJj4k+O0yu2jDdfCxJn7ImWd1oT4rf+x8TV7QaWoNjbQTAwAAAN4Egg8AAADAu/DX4MMF&#10;NKCtwcf69evPOussGqNQ/OMf/2CN7733Ht224nhtF+qwMW/ePOpwm/YHH83Ra/jt8kDBdfDx6sjb&#10;qcPKhZeevS5xqLyg04zOmUs7MQAAAOBNIPgAAAAAvA6aJfs4nRZ8/PjjjzTAyptvvskaHc/6wYsl&#10;qNWG/CMhN9xwA7U68M4771CRR4OPYbdvSHpTUgg+Rk95eNqKl79Z8uL70x+jJhljpz0iH9vJms0m&#10;2okBAAAArwHBBwAAAOB10CzZx+m04OORRx6hAVaka7jw67BIyL9Tw6BWGxs3bqQOLwk+jr4pef3t&#10;dsGHC/7X90b5wM43r/oI7cQAAACA14DgAwAAAPA6aJbs4wjBx9///vc+zUAD2hp8ULUNat2y5bXX&#10;XqMmK6NGjaIOK9RqY8WKFdTRicHHjh071h58e/mBAYKrDg3acPQNSTeDjy9+e0Y+6rS4KWkk7cQA&#10;AACA14DgAwAAAPA6aJbs4wjBh4eu6iJ8z6Vv377rbAhd11xzzebNm2mYQ/Dx/fffU8eWLQ8//PC/&#10;bFx88cVUYaVjg4/I3eHrE99oUXeCj+tuv2RdwlBh4GlRraun/RgAAADwDhB8AAAAAF4HzZJ9nM4J&#10;Pq655hqqdoNly5bRMIfg4+6776YOe9544w2qsOINwccH3z82a0vPQe/fRbdtvP7OncLA02LYic9p&#10;PwYAAAC8AwQfAAAAgNdBs2QfpxOCjw0bNgiXrXXNmDFjaOSWLX369KFWK126dFmzZg31yfBo8HHg&#10;wIGgY2OF4MBRIfj4blk33n7zf/9GTTZ+WPuKNOo0Wqcuo10ZAAAA8AIQfAAAAABeB82SfZxOCD4m&#10;TpxIpe5xxRVX0MgtW+bPn0+tNu644w7qk+Hp4CM4edy6hDdcKwQf3y7rxttXHRpMTRJdFHO39ZYG&#10;ni6Ti4NoVwYAAAC8AAQfAAAAgNdBs2QfpxOCj4ceeohKrTz11FM9HKA+G5s2beJjN2/efMstt1Cr&#10;ja5du8rPcsrw5uCDuTDS7gSujHPPP2vFwUFSwemSdmUAAADAC0DwAQAAblEcvTIvYn76irHaugpq&#10;AsBjhIaG0kTZl2l/8OGC6dOnb9iwgW7YkEINOZdeeil1W5Ff22Xt2rVnnHEGdci44IILhgwZ8tFH&#10;H40fP164Vq7r4KM5hg4dyocIwYcLluztty5hKNch+HhR6mKOmfoAddi45d4r1sY3FZwW08sO0N4M&#10;AAAAnG4QfAAAgFuUJ4SkrxiL4AN0Dgg+WmT69OkzZ86kG1bOP/98Woo9X331FVVYufDCC6nDyp9/&#10;/nnuuedSnxt0WvDx555+a+OHcq+zDz6mLn1R6uI+8cp/qM/G0z2vE2o6X9qbAQAAgNMNgg8AAHCF&#10;2YKJRx4IPkCngeCjRaZPn04/2Zg2bRotxZ41a9ZQhY2//vqL+qxs2LDh8svtkoXm6NKly0cffUTD&#10;vCn4YHbpQr0Sn/361JojQ4SyzrSkNoN2aAAAAOC0guADAOAtaGrafhUAk0FPP3UERp3GZDQqcxNr&#10;06PzI+bIUw8EH6Bz8I/g45tvvrlRRrdu3aijecaOHUvVLfHjjz/STzZoEQ5s3rz50UcfpSIrbC3U&#10;J2P+/PmPPfbYJZdcQrGBjFtvvfXFF1+cN28eWxRVW/nuu+9oiS0hXU3m6aefpqYbb7zpppseeuih&#10;m+78xw13dHV0yZ5+a44M5T760n/kXdNXvSR1SS7c9bq8hvvXvv5CWWe6M2U67dAAAADAaQXBBwDA&#10;K8gNmZ6+Ymxl8m663RqqUqLZ2LxtM1Xl+dTUSuoL0rTKavZDTtC3eWEzM9d/IcUcjiL4AJ3A9u3b&#10;+TwZdDKbN29es2bNsmXLlixZsnTp0lWrVm3cuJH6OpqYmBj2XK9PGC3kBf6kWlfPd2kAAADgNILg&#10;AwBwmjHqdekrP5AnC6VxQXqV0mwyUYVLjDq1NFCZe5xam8dk0Bt1msrk3XxI/o7fpeFuiuADdAIR&#10;ERE0OQb+S21trclkXHN4iB8bm7mE9mkAAADg9IHgAwBweig7ElwcvTx91YdZGycJyYJki5/gyN7y&#10;rTCEWRi1mLptVB6PaizLydv+S8aa8UJxG1RVtPFzJQC4D4KPQIA90eX1OasPD/Fv+S4NAAAAnEYQ&#10;fAAAOpu88NlClODCjNUfVSTtopEOCMWSpYc2UsWpUw0lWekr3hcK2mNjaRYtGgCPgeAjEGBPdH51&#10;khAT+J85lYl8rwYAAABOFwg+AACdh7ausjR2rZAjuKNRp6FFyGBLE8oEyxO3a6pLhMb2i+ADdAII&#10;PgIB9kSfKA5ZHTfEv90QP5rv1QAAAMDpAsEHAMDjqCsKyxPCszZNERIE981Y/ZGuoY4WZ0Oo6TQR&#10;fIBOICoqiibHwH9hT3R83ppVcUP83qyK/XzHBgAAAE4LCD4AAB7BoG4Q8oL2W3niAC391ClNbbnQ&#10;22ki+ACdAIKPQIA90YdzVq46NNjv3Xr0S7PZzPdtAAAAoPNB8AEA6GCUeccKoxYJYUGHmBM8g69C&#10;V1+dtXGy0NtpIvgAnQCCj0CAPdEHMhYJGYG/ajDq+L4NAAAAdD4IPgAAbUFTV6muLlXmp9RkHOEt&#10;VSmxxQfWZ6z5RIgJOtackJk5wdOFxk4WwQfoBPbu3UuTY+C/sCd6T+pcISDwV9cdHsn3bQAAAKDz&#10;QfABQKBj1GvVlQWNJekNBcc01SVGnYZpMuhZF/uXNaorC6tP7mETfvYvsyR2Q9bmqfIgINBE8AE6&#10;gX379tHkGPgpu3fvZk90yNHJKw8ODhDVuga+ewMAAACdDIIPAAIaVVVRdtC3wsSembFmfNaGSUIj&#10;5CL4AJ0Agg+/h4KPxMkrYwcHiPG56/juDQAAAHQyCD4ACCDMZjObtFcmWz6+Adssgg/QCSD48Hvi&#10;4+PZE70idlBAaTab+B4OAAAAdCYIPgAIFOoyDxXsWijM4WEb1NZV0GMKgMdA8OH3JCcnm80mIRfw&#10;e0tq02gXBwAAADoRBB8A+DmamrLcbTMz1k4QZu+wzSL4AJ0Agg+/JyMjw2QyrogZFFCuPfgW7eIA&#10;AABAJ4LgAwD/RN9YW7BrsTBjhx0igg/QCaSmptL8GPgpWVlZRqNhecygQFOlVdJeDgAAAHQWCD4A&#10;8EMaSrOFuTrsQBF8gE5ApVLR/Bj4KcXFxQajfvmBQYFmcOJk2ssBAACAzgLBBwB+haqioOpEtDBR&#10;hx0rgg/QOdD8GPgp1dXVOoNm2YGBAShOcQoAAKCTQfABgF8hTNGhJ0TwATqHvLw8miIDfySQg48T&#10;hTtpLwcAAAA6BQQfAPgPuoZaYYoOPSGCD9A56HQ6miIDf6ShoUGjVy6LHhiAro4dQXs5AAAA0Ckg&#10;+CCMOrUwt2HmbpuVF7FAbtmRULm1WUcE1ZW5gjplpaBB3SBo0uvsNBposwBoDaWHg+U7MPSQCD5A&#10;p3H48GGaJQO/Q6fTFdekL40e2Akujuq3IKIvk/3w557+Qu9psaahiPZyAAAAwPMg+CCcBh/eY9bG&#10;yVmbv5GbveXbvPDZcgsi5xftWSy37OBqwZq0g3ZmHG4syXZUVV6ga6htTnrIgJehVVamr/pI2HOg&#10;J0TwAToNg8EQFBREE2XgR4SFhbHnNzp1pRAHdKxfzn/2v49e+bd/XaCw57rbLn/ilet+2thdqO9M&#10;QxKn8J0cAAAA6AQQfBBeHnz4he9z87bPrs1MoMcddBwODzj0lLnbZlWnHmSqq4q5ZrOZngb34KP4&#10;QpiFe1Zy01e+T9p+XxytToujpYDAICsri+bKwI+IiYlhT+7S/QM85D+vvqhLF4o5XMBqft36qjC2&#10;0+R7OAAAANAJIPggEHx0slmbvqKHHrSbuuwjwsML/VgEHwHIjh07aLoM/IKwsLC8vDydQbN034AO&#10;d8RnD1KqoVDcdtttoaGhDQ0NtCfZyMzM7Nev31VXXcXLrr/98t8j+grL6QTjMtfQBgEAAAAeBsEH&#10;geCjMy3at9ygaaSHHrQPo06TsXaC8AhDPxbBRwBiNBppxgz8Av4ZsbSiA3/tG9CxPtXjOp5lTJgw&#10;oba2ha+mGgyGkJAQXt+li+KnDT2EpXna5dFv0qYAAAAAHgbBB4Hgo9MsiFxADzroCHK3/yo8wtC/&#10;RfARmJSXl9OkGfg+RqORPafbj373194BHegDz9AnOLKzs/lu4w4ajaZbt2584LSVLwnL9LRZZQdo&#10;OwAAAABPguCDMGgahNkF9JCqSpzIvcMwqLHfBpxlRyznRAQByIEDB2jeDHwcDUOvWrF/mJACtMen&#10;e17Pw4v8/HzaY+zRarVBQUF0w4EJEybw4T+t7y4s2aMGHf6CtgAAAADwJAg+CINaKcwuoIfMj5hL&#10;DzpoN7mhPwgPL/R7i/bjW/EBil6vp3kz8HFSU1PNZvOSvf07ygFj7+axRV5eHu0uDpx//vmsgO1F&#10;dNsetj3Dhw9nBV26KISFe1raAgAAAMCTIPggEHx0poVRi+hxB+0jY8144bGFfi+Cj0AmOzubps7A&#10;l9m1axd7NrfEfbFkT//2u3DX69bQQxEZGcn3E0c0Gg2vcfGhD8Z111lOEfJ0r+uEVXjUlQdG0uoB&#10;AAAAj4Hgg0Dw0cka9Vp66EFbqUgMFx5VGAgi+AhwYmJiaPYMfBn2VO44NkOIANrm4A8tH/d47bXX&#10;+B7ilLKyMmvuobjhhhuoyRm1tbW8TFiFp61tKKUtAAAAADwDgg8CwUcnS487aBM4JU0gi+ADBAcH&#10;0+wZ+Czsedx1Yvafe/q300VR/XhUUVNTw3cPp8THx/MyBjU1w6+//spqRk1+SFgRd+m+N1fsH8lc&#10;Gf3WqgOjmatj3lkbO0aQtS/ZM1AY68I9J3+n1QMAAACeAcEHgeCjky07vEVVUWA2m/jjX5EYwn8A&#10;LtCr6ksPra8vPCk8mDCgRPAB2BSXZs/AZ2HPY1JuxJ+7+7fT8b88pWjp4x4M94OP9PR0S1EXhbAi&#10;5tqYcVTkBkeyNgrDXWswOj/5CAAAANAhIPggGkqyhNkF7ARNBjrQKTsSosxL5j8Dp2SunZC+8kPh&#10;AYQBKIIPwIiNjaUJNPBN2JNYUHFycVS/dnrHg/9UKBRhYS1c7Mn94INx1113sbJpy7sJ61qyezDr&#10;3bt37/bt27fZCHEGX47ZbBaW4MKknB18FAAAAOAJEHwQDcUZwuwCetTMDRPZv1LwUZ0aUxK9zGyi&#10;D4AAR3K2fid/AGHAiuADcNick+bQwKdgT1xycrJarW7UKIXJfxu8/J+Wa7XU19fTbuEMjUZz7bXX&#10;WkMPC8XFxdTRDAMHDmRlIz6/X1gXkypOnaI70wzBwcGZmZmtCj6YtGgAAADAAyD4IBB8dKbK3KPs&#10;MdfWVVQmR/HHn+cgmRsm6VWujt4CmbIEnMoUWswO+pb2CRDYsJkzzTKB7xAcHKzT6djTpzdYzvAt&#10;zPxb6/ztfRQKxfnnn2/dI5yTnJx89dVXWxOPJmbNmkXdzli4cCGrefh//xFWxwxLnBaW+B2rycrK&#10;orvUDCdPnhSCj61x3zL3nfyL+2fUQHkvs7y22WvxAgAAAO0EwQeB4KMzVZVn0eN+6pTQxTQg+3CG&#10;2WRKX/m+8FjBADRjzce0T4CAh81paZYJfIGtW7eyZ81oMvy1+81Fu/px/4waLP3cWn/Z3FOhUFx8&#10;8cV8fxAwm80DBgywBh1OuPzyy/V656fVOHnyJCu46+ErhdVJqrS1DQ0NdK+a4cSJE7Q4N+CLDY3/&#10;mm4DAAAAHQ2CDwLBR6eZu+0netCt1BeeLNr7l7wgc8Mk6gP26FU4BS9E8AHswBVefIX4+Hj2fNWr&#10;a7bGTV93YDw3Lj2YNe44OlvKFFqli+CjpKSkb9++1ojDFcnJTs6u1WLwkVF82GAw0B1rnvT09GPH&#10;jqnVarZMnU4XaYV37dy502w289XpDRppyRq9ijcCAAAAHQuCDwLBR6epb6ylB12Gtq6C91ad2IdP&#10;fLigKiVaeiRhYIrgA8jJyMjgM0ngzRw4cICesGY4nh8lTf7dt7ngo7S09Oyzz7YmG0T//v3pJwd6&#10;9+5Nw2zs3LmTtT/w7L+F1UnuPLqQlWk0Grp7Ljl48CBfbFBQEDXZ2Lp1q0plSTpC46fzJcekrubF&#10;AAAAQMeC4IOoTN4tzC6gJ5T+wuMm2poi+gnYEB5SGGgi+AACYWFhNI8EXkxSUtKBAwf22qNUKtVq&#10;dW5uLnseCyvTFka+3irnhfXm4QXfEzixsbG8kXHPPfccPnyYNSYnJ/OWr7+2fJ2kpqbmscceu+yy&#10;y3jjCy+8YB1KLF++nDU+/Px/hNXJjU1bxyrDw8Pp7rkkODjY6V7K2tPS0thy4rO2SEu2bgIAAADQ&#10;wSD4IBB8dILF0a3+S07xvqX0E7AhPKow0ETwAQTq6+tpHgl8kMjIyN27d7Pn8UjWRmny777X3GwJ&#10;L/Lz8/nOwLBGGYoFCxZUVFRQk/VUuLx9yZIl1GT9+klycvKTTz7J2quqqqj11KkePXqwlg++f0xY&#10;l6Ba28BWQXejTZSVldEqT50KT5jFF1tUlUFNAAAAQMeB4INA8NEJGjSN9HC7R9bGSWxU0f5VdBuw&#10;g9eaMvlDCgNQBB/AkdjYWJpKAp8iKCiInsJTp+pV1ZV1lg85roset3Dn62567xNXKRSKCRMm8IW4&#10;wBJ7NHNSD0ZBQQH/QavV8spfNvUU1iWYW36E1dM9aRNs+NGsCLaoHQm/S4tdHDnIuiEAAABAR4Lg&#10;g0Dw0QnSY90SbG5fm74/J+SH1g4MBAr32J0IFgagCD6AU2gqCXwKefDB4acCXbl3zB87X3fHGatf&#10;5jlFc5dokeBlzQUfEgkJCaysSxeFsCKnsvr4+Hi6M62nsdHy5xBhmcxGTZ11WwAAAIAOA8EHgeCj&#10;E6zLtvx1yB2Mem1exFw+qibD8v1kwNDWVaav/EB6PGFgiuADOIVNmGk2CXyK2lrLCb+zs7PDwsJ2&#10;794dHBys0+nqGsqFLMCFPNFgA/me4JSePS2nQeVkZLj6Lsnf//53VjNxwXPCWpzK6hsbG+metJ7I&#10;yEi2BGGZzMOZ663bAgAAAHQYCD6I8oRwYXYBPaFe3UCPuBtolU1fOQ5kDJpGXV25pjJfeDBhYJqx&#10;+iPaMwCwpz1/ewfew5Ejlj8ShB6e9seO19zxw+8f44kG3w0ceeGFF3iBhPycIHLWrl3Les+/8Cxh&#10;Fc25bPcINio0NJQ2vZWEhYWx4TuPLhQWyzSZjNYtAgAAADoGBB9Ewa4lwuwCekiDFlfpbx3lRyOE&#10;xxAGsgg+QHNotdqtW7fSnBL4MuzZLK7O+D3iNXecv73vdbddrlAoPvrI+YsD63r88ce/++67lStX&#10;9unTh91ctmwZ9cmorq4+77zzWO+YqY8Iq2jOhTsGaPVqpVJJ29162E5bVJkmLJZZ19h03lMAAACg&#10;/SD4IBB8dJp54b/Sgw7cw2wyZW78SngYYcCK4AO4IC8vjyaUwJcpLCxkz2ZS9h4hDmjOb5e8qLDy&#10;5Zdf8j1BjtFo9+kJkxW6YYO1nHnmmWwJV99wqbBw14Yd+ZkNT0hIoE1vJSUlJWazWVgm848d/fmG&#10;AQAAAB0Cgg8CwUenmbH+C6NOQ487cI+ivYuFhxEGrAg+gGt27txJc0rgy6SkpLBnc/2BT4REoDm/&#10;+ZO+zzJp0iS+J7hPbW0tH/vPqy8UFuuOOoOmsrKStrv1sA3IKT+8cMcAYbF82wAAAIAOAcEHgeCj&#10;M81Y+yk97sA9KpJ2CI8hDFgRfADXqFQqmlACH8dsNusNusU73lwQ/po7fvzTkzy/uOOOO/gFU9xh&#10;9erVl156KRt11bUXzQ3tIyzTHU/k7zcajbTRraekpIRtxvLdo4XFRiT8wrcQAAAAaD8IPggEH51p&#10;+dEIetyBexTsoGvcQIjgA7TIvn37aE4JfBz2bOaXpywI7+umXy9+nmcfjGnTpqlUKrPZzPcKAZPJ&#10;tHv37q5du/Liv115gbCoVskWWFFRQRvdSrZu3co2pqa+fOGOgYt3Dlm++22+zGVRb/NNBQAAANoP&#10;gg8ie8u3wuwCek5dQw097sANlHlJwgMIA1kEH6BFsrOzaU4JfJzk5GT2hGaVHJ6/va+bzgvr88iL&#10;/+FxBuOpp54aN27c3r17M2188cUXb7zxBnUrFBdefPaYqY8IC2mtx3P3se2kjW49+/fvN5lMOr3l&#10;a7Bms0labLXS8mEQAAAAoP0g+CCEqQX0qNq6CnrcgRuwo0DhAYSBLIIP4A40oQS+T15entls3hzz&#10;tRQHuOPsoFcffvHflG00z1sTH5wb2lsY2wY3xnzRzr0uJCSE77rh8X9Ii9119A/eCAAAALQTBB+E&#10;MLWAHhWf+GgVenW98ADCgHbVONozAGiexMREmlAC30elslwGfsXuD6REwH1/WPPKqyNuv/Xev193&#10;2+Xc2+7/xyc/PymUtdO/IkexLUxLS6MtbhMhISE1NZbDg8PpW6QlN/dVHQAAAKBVIPggxKkF9KT0&#10;oAMb1Sf35Yb+QDccKE8IEx5AGNAi+ABuoNPpaDYJfJ+tW7c2NDRo9ep5YX2901V7LK9L7Qw+OGwh&#10;bFEn8/fyJeeWHLfu0QAAAEC7QPBBiFML6El1KiU97sBKVXIke1icXuzGbDLKHzoIEXwAN6F5JPAL&#10;oqOjzWbz/uMr54X18UIXRgxVNlbq9Xra3PZRXFzM7uyh1C184bRDAwAAAO0AwQchTi2gJzUZDfS4&#10;ByR6VT39ZMOgaeSPjLaukpps5O+cLz1uEFpE8AHcgyaRwF+oqLCcHuvPncOkuMEbXLH7vcKKVL7L&#10;tfnCLo5UV1frDNplu0azVSgbq/jyAQAAgDaD4IMQpxbQYxZELqAHPSDhQUbutp/pto3sLV9bHp+V&#10;HxYfWF+blcjM2TIlc/3n0uMGIYngA7gHzSCBH8Ge1tSCg79t6+MN7kiYr9Or+c528uTJ0NBQ2sqO&#10;gJ/rNCk7kq0oPH42XwsAAADQZhB8EOLUAnrMot2L6EH3I9j9aii2fC3ZBaryLPnjQK02Mtd/Ke+F&#10;sFkRfAD3oBkk8CMyMzPZM7t813u/hfY5jW6Omcz3scbGxoMHD9LGdTQajaaitpCv0RjYHxQFAADQ&#10;fhB8EOLUAnrMgsj59KD7C0V7l/K71txXeMxmU37Er9IjwDWom77womuoEXohbFYEH8A9aPoI/Aut&#10;VqvWNUgZROe7es9nbO/SaDT79u2jbfIMsbGxbEWRiYvYSivq8qw7NQAAANBGEHwQBbuWiLML6BkL&#10;oxbSg+5llCWEa5XiKTaaIy/Cyak3jHodddtj1GmESq7JaDCbTcy67DihC8JmRfAB3IOmj8C/iI+P&#10;Z0/utkM/zw3pfbo0GPXFxcW0QZ6EX92Wr9S6UwMAAABtBMEHUV+YKs4uoMc0aFX0uHsNDcXpfNvY&#10;nmBQN1BrM2iVldJ9kVsY1ey3eKqSdwnFELbRlR/QXgWAS2juCPwOpdJyZbR5oa9LSUQnW1SRptVq&#10;aWs8SVRUFLunMSfXsJVad2oAAACgjSD4IHDR0M60ImkHPe5eQ+ba8fItrC9MoQ4ZepUya+MkZvrK&#10;9+XFcnUNdVRtj2UHW/2JUAxhW0TwAdyD5o7A7wgNDWXP75G0MHkY0Zn+uWMk24DIyEjaIE9iNpur&#10;laVspbEnLOd2BQAAANoGgg8CwUcnq6kuoof+dMMOqgp3/S5sXknsBpNRTxU23DkTR27oD1Rtj76x&#10;TqiEsI0i+ADuQRNH4I9UV1ezp3hR+Ig5wb1Pi2ztnfNtl6SkJLau5ZFj/9j+pmW3BgAAANoEgg/C&#10;ZNCLswvoYQsi52uVp//i/LmhPwobxs1c/4WqPL+xNFvXUMsrSw9uEGoc1VQXs0qzydRQYjn3vt52&#10;BtO88DlCJYRtFMEHcA+aOAJ/JCYmxmQy1dQXC3lEp5lXerLT9jG2ImVjJVtpZa23/MkEAACAz4Hg&#10;gzAZdOLsAnaKhXtW5IX/pq6y5AWdjzLvhLA97bG+KJ0vVvoAUeHOubyl+mSUVAZhu0TwAdyDZo3A&#10;f2HPstlskucRneamA1912j6WkJDA1sVWGhY327JnAwAAAK0HwQeB4OO0Wxa3kZ4Mz6CtLaefbGRt&#10;/kbYhnZaGhfMl1y05y+pUaus1NSUFUTOk1ogbKe5oT8X718pyW46mh38gzCKm7n+C76XAr+HZo3A&#10;f0lJSTEajQaj4detr3a+bM0FBQW0KZ4kIiLCYDCcyN3HVqo3OL96GgAAAOAaBB8Egg9vkD0L9Hy0&#10;kuygqfnhP9dkHsnaOKn0cIiqslBVUShcmzZvxwL6yYaw9vabufYzDy0Zwo4SwUfgQLNG4NfodDqN&#10;ruHXoFc734LyY3q9nrbDw9TU1JhMxkaN5XI2AAAAQBtA8EEg+PAGy+K2sufCqNfyJ8VNTMZmz89i&#10;MlhOUGo2GY06DS+WY9CpS+O2CkPaY3XaQVqyul7ogtBLRPARONCUEfg1J06cYM91Wn7cgtChs4Ne&#10;7UzD4izf5fTotV3CwsJyc3OtuzMAAADQLhB8EAg+vMTsoO8y1nySvXV6Q0mW5XkxGvSNdIFYVUWB&#10;VllVk7qP1RQfWG3pNegrjmxOX/mBsBDJjLWfFe39k5++lC/EEXl9e8zcMNFsNvFlushiIDy9IvgI&#10;HGjuCPydvLw8/oyfzDuwIPQNIZ7wqGyl2dnZtB0dR2xsbGFhoVZLfwWpVucyK1WZBfWHmVVqy7nD&#10;AQAAgFaB4INA8OGNrvxQbJGZsfrj9FXjhEYXZqwdT0+2PUJZe+QfMGEYdWqhC0IvEcFH4HDo0CGa&#10;RwJ/Z+vWrSkpKexJN5tNal397C2vdo5VtSUmk4k2ot1EREQ0NjYajUa+A1erc/cXfrcj973w3Lft&#10;Hc0LAAAAAPdB8EEg+AgEpQvTcpT5xzM3fCnUtNmSGMuHUBiNxSlCF4TeI4KPwEGtVgcFBdGcEgQG&#10;iYmJOp3lbFn1qtp1eyfO2tKrRVdEfsTqTWbTvJDBQleLLtg2lI3dtm0brb71REREHD58uL6eLv2u&#10;NdQXN8TFFM90CDvsrNeW8HoAAADATRB8EAg+AsGyw5aL/xl1GmVBSs7WaUJv+80L+ylr42ShEUKv&#10;EsFHQJGenk7zSxBIHDp0iH9uoq6hYtaWV4W0IqPwsFrbqNVrmL8FD1i753O+t6yI/FSobNHZQb3Z&#10;wMrKSlqx2+zevbu4uFitVvNV64yqxPI/9hZMFgKO5jxR6dnLwAEAAPA/EHwQCD4ghAEiveqBwCAk&#10;JITmmiDAiIuLM5ksZ57avH/GrM29JFmL0WgsKytjPyze/rZlL7GxIvIjeaU7Hs/ZzwbSKl3CdsUD&#10;Bw5IYYfBpK3XliSWrRBCDTflCwEAAADcBMEHgeADQhgg0qseCAzYPJPmnSDw2LZtW2Wl5cruUQlL&#10;pKiC3SwuLg4JCWE/qDT1RqOxqqqqoKCA3aysLY5NWbso7C2puEWXhI9hA48ePUqrdAbrra6uZmWM&#10;em15ek1QTNGPQpDRWpPKl/MFAgAAAO6A4INA8AEhDBDpVQ8EDHv37qUJKAhIKioq2G7wy6ZeXPZz&#10;amoqa7fuHafq6up4WVVVFW+JODJHKnZHnV7T0NDAFyInJSWFn3CEU6CMj8wbJ+QXbTYy33JqEgAA&#10;AMBNEHwQCD4ghAEiveqBgOH48eM0EwUBSWhoqNFoVGnqf9nUk8l2iZSUFOqTwfcWjbYxp+Qk/5mR&#10;kLGDj3Lh9rj5rDI8PJwWZCUuLo41KrWFJyu3CJlFR1mlyrZuIwAAANAyCD4IBB8QwgCRXvVAwFBa&#10;WkqTURCo7Nixg+0Jydl7Ig4vYj/ExMRQhwzWrtVrahsqdXqN2WwuKSkxGo0mk0mjUzEte5JLsrOz&#10;aUE2WOPR8qVCWtGBJpUv5asGAAAAWgTBB2HUqYW5AYQQ+qX0qgcChjZcdAP4H9nZ9PkIs9m8e/du&#10;apVx4sQJnZXy8nL+XZg9e/akpaXl5+ezf13AFsiXzJcjwVqOli8T0oqO1WBq+ioNAAAA4AIEHwSC&#10;DwhhgEiveiBgQPABGEFBQRqNhu8SCQkJ1NoRSCcuPXz48JEjR5KTkwsKCpRKJWtJrwkRooqOtUKV&#10;ylcNAAAAuAbBB4HgA0IYINKrHggYEHwATnBwMO0Tp07l5uZSa7vZtm0bLVSGWq8sqk+MyH1PiCo6&#10;XFofAAAA4BIEHwSCDwhhgEiveiBgUKlUNEMFAU9iYiLtFlZiY2Opo33Q4k6dyq2LFIIJT6sztnz+&#10;EQAAAADBB4HgA0IYINKrHggYEHwAOVFRUVqtlnaOU6dKSkqoox0cPXqUL62s8YQQTHjamKIZfNUA&#10;AACACxB8EAg+IIQBIr3qgYABwQdwJC4uTjop6a5du6i1rURERPBFdX7wwZTuCAAAANAcCD4IBB8Q&#10;woBw1Uf0qgcCBp1OR9NTAGRERkbyPaSuro6a2kFlZSVbVKUqQ0glOsHC+lh+RwAAAIDmQPBBGNT1&#10;4vQAQgj9zsz1X9CrHggkaG4KgD1qtbqj9pDg4GClUqnW1wmpRCe4K/8Tfi8AAACA5kDwQRjUSmF6&#10;ACGE/ieCj8CETUppeuphQkNDQ0JC6AbwehISEvgeEhYWRk3tICsriy1KSCU6R5ziFAAAgGsQfBAI&#10;PiCEgSCCj8AkNDSU5qYdx4EDB9hE9+TJk3R7y5atW7fys2ampaVRE/B6+B7SIdc8TkpKYovqhEvY&#10;OnqkdD6/IwAAAIBTEHwQCD4ghIEggo/ApKamhuamHYfRaOQLT01N5S3Hjh1jN/mZJiMjI3kj8HLq&#10;6+vZ88WeTbrdDg4dOsQWtTPvQyGV6BzZqgEAAIDmQPBBIPiAEAaCCD4CloiICJqetpvdu3eXlpay&#10;ZeqMqgKlZa7LbvKWanUun4K2/0IhoHNITExkzxcjNjaWmtpKSEgIW05U/qfyPKLTLK6nr+0AAAAA&#10;jiD4IBB8QAgDQQQfAYvBYAgPD6cZajvIz8+nJZ46lVG9nU04G3RV7GeVvqZOW3KgaDprYTcRfPgK&#10;YWFh1ifzVFlZGTW1leDgYLac0xV8RObhklUAAACaBcEH0VCcIUwPIITQ/0TwEeBUVVW1+USnoaGh&#10;tBQrJrNBmHlKsl4EHz5EQ0MDf07pdlvhwcfewonC/tBp6gyN/I4AAAAAAgg+CAQfEMJAEMEHYJw4&#10;cYKmqu6xdevWwsJCGmxFra/bmfeBMO2UZAUIPnyI1NRU/rS28zNBbD9hC4kumiLsD53mweKf+B0B&#10;AAAABBB8EAg+IISBIIIPwDEajUePHqUJq0vi4+Ol85hyqlTZEbljhDmnXFaD4MOH4IEFIysri5ra&#10;xGkPPpj8jgAAAAACCD4IBB8QwkAQwQdwJDMzc/fu3WFhYTR/tREZGVlTU0NFMoSppqOsBsGHb8Gf&#10;WQbdbhNBQUFsCScqg4T9oTPNVx7mdwQAAACQg+CDQPABIQwEEXwAF+h0uoqKipKSkpqaGo1GQ60O&#10;CFNNR1nN7t27aTYMfIGCggL+5NLttsKWUFR/VNgfOtP9hd/wOwIAAADIQfBBIPiAEAaCCD5AO2nU&#10;VwtTTUdZ2d69e2kqDHwB6dsuycnJ1NQm2BJOb/DBrNeW8fsCAAAASCD4IBB8QAgDQQQfoJ3kKw8J&#10;80xHWRmCD5+DP79qtZputwmVSlWhyhT2h072ZOUmfl8AAAAACQQfBIIPCGEgiOADtBOVvlaYZzrK&#10;yhB8+Bx5eXn8KW7P+VlUKlW9rlzYHzpffkcAAAAACQQfBIIPCGEgiOADtIes2l2ReR8Lk0xHWSWC&#10;D59j//79/FmuqamhptZTX1+v0tcI+0Pnm1t3kN8XAAAAgIPgg0DwASEMBBF8gPYgTC+bk1Ui+PBF&#10;1Go1f6IPHz5MTa2koqKCDRf2h843IvcdfkcAAAAADoIPAsEHhDAQzAn6ll71AGgNVeocYW7pQlaP&#10;4MNH4U83Iy4ujppag5cEH0yVzsmVmAEAAAQsCD6IhuL0tOXvQQihf5u9ZSq96gHgNmo3zushlw1B&#10;8OGjHDzY9CWR4OBganWb4uJiNlDYH06LieWL+L0AAAAAGAg+CAQfEMJAEMEHaBUqfU1E7hhhStmi&#10;bCCCD98lKSmJP/s6nY6a3CY3N5cNFPaHTjCuZMGhknlCo96o4ncEAAAAQPBBIPiAEAaCCD6AO2gN&#10;9XnKA+G57wozSTdlS0Dw4dPU19fzPUGpVFKTe2RlZbFRwv7gUQ+XzOWbyjhU8rO8q1KdRh0AAAAC&#10;HgQfBIIPCGEgmLlhIr3qAeCASl9zvHJFbPFP8tljG2SLQvDh6yiVSr5XpKenU5MbHDt2jA0R9geP&#10;yjdSYm/BFBe9AAAAAhYEHwSCDwhhIJix7nN61QPARm5dbHjuaPl0sZ2yZSL48AMMBgPfQ2JjY6mp&#10;JTo5+IgrXci3UMJsNh8omiEVUCsAAICAB8EH0VCcnrr8PQgh9HvpVQ8EMI26ynLViaPly6T5YcfK&#10;VoHgww+Ijo7mOwwjIiKCWl3SycHH/sLpfPPk1GvLpIK06lBqBQAAENgg+CAqkncLcwMIIfRLC/eu&#10;qMs7rq2rYNIroAfQKiv5KiTZSuVWZ8YrC1KoGnQK1ercgyUz9hZMlKaFHpKtC8GHf7B//36+8xiN&#10;xu3bt1Nr8xw+fJgVC/uDR+WbJ6DSV/PeyLyPqQkAAEBgg+CDqDi2O3XZexBCCDtTk0FPr8LAM+iM&#10;jUUNR3bkvidNFDtBtl4EH35Dfn4+35caGxupqXk6P/goa3SSn5rNZqmgVpNHrQAAAAIYBB8Egg8I&#10;Iex8Mzd/R6/CoEOpVuceq1gWmTdOmv51pmwDEHz4E+Xl5Xy/Kisro6Zm6Pzg40CRk2+7MBLLlvCC&#10;fYVTqAkAAEAAg+CDQPABIYSnxYbSHHohBu2mUJm4M+/98Nx3pGnhaZFtCYIPP4PvYIxjx45RkzM6&#10;P/jYlTeBb5hAnaZQqjGZjdQKAAAgUEHwQVQc252ybAyEEMJONnPzt2YTpiVtp05bdKxitTTH8wbZ&#10;Vrl/HRDgE0REREgXedmzZw+1OrBv3z5WIOwPnpBviUpfu7+w2U+N7cgby4uTyldREwAAgEAFwQeB&#10;4ANCCE+XWVun0WsxcA+NQZlWvX1/4dfSPNCrZFuYnJxMU2HgL4SHh/PdjxEdHU2t9nRy8MFw8WmO&#10;zJqdjvUAAAACEwQfhCX4WDoGQgjhadFk0NHLMWgGg0lT1nh8Z+4H0lzOa2Vbi+DDL8nMzOR7I8Pp&#10;5z46P/hwjVRf1nCCmgAAAAQkCD4IBB8QQngazd+1mF6OgT01moKk8qU7ct+XpnDeL9tsBB/+Snp6&#10;Ot8zGUeOHKFWG50TfCSULeEb0CKxxT/xIbvzP6MmAAAAAQmCDwLBB4QQnkaLYjfRyzGwXINWfaIy&#10;+HRdk6X9sruQn59PU2Hgd2RkZPAdlVFaWkqtViIiIlijsD90uHnK/XztLVKtzpBG1WiyqBUAAEDg&#10;geCDKD+2++TSMRBCCE+L6lq6XmbAotLXFDcc3l80VZqn+a7s7hQWFtJUGPgjBw8eNJlMfNeVX+OW&#10;Bx8Hi+cKu0QHGpH7nsHk7jfj6rS50sD4soXUCgAAIPBA8EEg+IAQwtMovRYHHuWNaXEls3b67Ic7&#10;nMruF4IPv4dnHBydThcaGio1ejT42F/4DV+pO2gNDfKx1AoAACDwQPBBIPiAEMLTqMlIV8r0e0xm&#10;o85Qf7xyi3w+5meyu4ngIxAICgpqaGjgOzYjODi4E4IPptlMHzZxh5NVa6SB+wonUysAAIAAA8EH&#10;geADQghPoxmbv6aXYz+lTluUWxcZW/yjNAfzY/VGDYKPwKG8nL6nZjabT5ywXDwloWypsEt0rDWa&#10;bL5Gd6jTFEsDd+Z9QK0AAAACDAQfBIIPCCE8jaat+4Jejv2LwvrEvQVf7sjzpWuytF+VvkapVNK0&#10;GAQA8svcMlKqtgq7RMearzxAa5KhMzTszPugvLHpxKsS8rF5yj3UCgAAIJBA8EGUJe0+8de7EEII&#10;T5d1+SfpFdmX0RiU1ZqMpPIV8rlWoIngIwBJSEig3wHPBx9J5atoTTIadBURue/uzBtHt2XsK/xK&#10;PtxsNlMHAACAgAHBB4HgA0IIT7vKwnR6UfY1yhpTEsv/2F0wUT6/ClgRfAQme/bQhyk8HXww1fo6&#10;vi45KVVBrKtBV0G3ZcjHGkwaagUAABAwIPggEHxACKE3SC/KXo/ZbDaZjVk1e+UTKshF8BHIsF+N&#10;Tgg+mDXqAvpttFFYn8jaowt/oNsyksqXy8dSKwAAgIABwQeB4ANCCE+7WaG/0Iuyt6LUlqRVbz1Q&#10;FBDnKG2zdZoSBB8Bi9FoLKw/JOwSHrJWY5d91OvKeDvdlpFREyaNYqr1tdQBAAAgMEDwQZQe3X18&#10;ybsQQghPl+XHLBfC9EK0hobihmP7CidH5L4rnzvB5qxUZbLZL82DQYDRmcEHM6Z4Wo01/mjQle/K&#10;H88bixuS+S+vRL5ynzSEebzSyVlCAAAA+DEIPggEHxBCeHqtL86iV2QvQGdsLGs8tqfgS/lkCbpp&#10;pcpyjQ+aB4MAo5ODD6dG5IpfmlPpq4Uak9lAfQAAAAIABB8Egg8IITy9auqq6BX5NKExKDNqQg6W&#10;/CJMkGBrRfARyOh0Oi8IPt7hv9Ry9hZMktfUanKoAwAAQACA4INA8AEhhJ1s3u7lJoPebDKZTcbM&#10;sN/YzdNymcm8uoM78sbgaywdKIKPQEar1dZosoRdovPlv91yiuuT7GuchCMAAAD8FQQfBIIPCCHs&#10;DP8aU7D3L2WRZWIsUJYYzgoqU2Potsdo0FXk1O06Wr7UfhYEO0wEH4GMlwQfZY0n+e+7HKFGZ1RT&#10;BwAAAH8HwQdRejQqeck7EEIIPWdOxAJ6zW0GXaMyI3gm3ehQ1Ia6ovqE6KKp+GRHJ4jgI5DxkuAj&#10;Mm8c/92XE100U15zsPhH6gAAAODvIPggEHxACKFHPbnmS3rB7RRMZqPGUJdXdyAcSUenm1sXzZ4C&#10;mgeDAMNLgg+mUmd3sVtGg56udytpNOmpDwAAgF+D4INA8AEhhB61Nu8EveB6EqW2NK1mS2zxT8L0&#10;BnamCD4CGZVK1aArF3aJ02J27R7+siBhNOmPVSwPzx0t1RTVH6I+AAAAfg2CD6L0aNSxP9+BEELo&#10;IenV1gOYzeaM6sjI/HH4GouXiOAjkPGe4COuxPl363Jq9kk1jhe+BQAA4Jcg+CCyIhYJx+gQQgg7&#10;ysayXHq17QjMZrNKX51bt/dI6R/SBAZ6jwg+AhnvCT6YBpOWv2gIyGt0xkZqBQAA4L8g+CAQfEAI&#10;oefsqOvU5ikPxBbPkE9aoBeK4COQ8argI7F8MX/pEIgrmSvV7CucQq0AAAD8FwQfBIIPCCH0kNkR&#10;v9NLbesxmLSF9UekKQr0Cfm5FWgeDAIMpVKpMdQLu8RptFKVwV9M5JQ1JsprqBUAAID/guCDyIxY&#10;lLR4NIQQwg636OBGeql1D51RVaXOOlr+V3juO/LJCfQVkyuXsueR5sEgwPC24EPr7Jss7EVGXtOg&#10;q6QOAAAAfgqCDwLBB4QQesia7KP0UuuSGk3+vsKJu/I/lk9IoC+K4COQ8bbgo15byl9hBPYVTJFq&#10;ogu/pVYAAAB+CoIPAsEHhBB6yOaCD+snO1JOVG6Sph/QP0TwEch4W/BxsGQ2f8ER2F/4jbysUV9F&#10;HQAAAPwRBB8Egg8IIfSQjRUF9FJrpUKVnlSxaF9h059boZ+J4COQKSws1BnVwi5xei1vTOMvPnJO&#10;VG6U16RXh1IHAAAAfwTBByEcpkMIIewoG8rz2cvssYq18mkG9GMRfAQyhYWFBpNO2CVOu9ZjPRF3&#10;agAAAPgHCD6Io4tHQwgh9IRZ4XPYy+zxyg3CNAP6qwg+AhnvDD4qVZnWwz07Yot/lNcomzkbCAAA&#10;AD8AwQchHKZDCCHsQE1GI4KPwDGhzHIBY5oHgwCjo4KPpfv7z9rSk7nq0OCQ9JFCb2s9VPIzP96T&#10;o7f/Ss6OvLHUAQAAwO9A8EEcXTQaQgihhzRoVWp9rXyOAf3Y+LIF7I2V5sEgwDh+/Dh79oVdwh23&#10;Zb61MPL1lwfdrGiG2+//++Q/ng/NfEsY6KZ6o9p6xGdHZN44eU2jDqc4BQAA/wTBB5ERvkg4TIcQ&#10;QthRliREslda+QQD+rEIPgKZtgUf01e+RPGGjYEDB35spW/fvl27dqVWheKiS8/5aOYTwnB3zKnb&#10;azngs6dSnSavOV6xljoAAAD4Fwg+CAQfEELoUdkrbULZAvkcA/qrCD4CmdYGHyHpI7t0oVCDsWvX&#10;LrMVy8GZDNaSm5t79tlnU10XxaZjbwqLalFalj1R+RNarAEAAODrIPggMsIXJi56G0IIoYdkr7RK&#10;bYl8ggH9VQQfgUyrgo9l0QMoyFAoTp48aTkga4n09PQrrriCD5m9pZewQNfuKfiSliIjtWq7vKZc&#10;dYI6AAAA+BEIPggEHxBC6FEztv/GXmzlEwzoryL4CGRiYmLYsx+V/5mwVzi6InbgOeedqVAonn/+&#10;eaPRaDkacw+9Xv/111/z7GPG6peFxbowKn8CLcIeec3OvI+oFQAAgB+B4INA8AEhhJ7WZDToTSr5&#10;HAP6pQg+Apl9+/axZ39PwSRhrxAMzXiLJxf33Xef9UDMCXv27KmoqKAbDkjZx6JdrwsLd2G1OpvG&#10;y9iRO1ZeozdpqAMAAIC/gOCDQPABIYSeti7/hMlskE8woF96qGQ2e2OleTAIMNwMPi68xHK2jpde&#10;esl6FOYEg8HAcw267Yzx48fzGmHhLtxbOJkGy8hV7pXXRBdNpQ4AAAD+AoIPAsEHhBB62tSgn9nr&#10;bXzZIvkcA/qfscU/siea5sEgwHAn+PhpQw8eWDQ0NFgOwpxx+PBhXuP63B+85t1vHhZW4UKT2UCD&#10;bah01UJNg67ZT5oAAADwRRB8EAkL34YQQuhpNcoqvVGzI/c9YZoB/UkEHwEOe/b3FX4j7BWSYdmj&#10;/nPTpQqFYu9eJ9eXlVi7di0PNUaMGEFNzqisrORlm08ME1bUnEfLltFgGTHFM+Q1KVWWewEAAMBv&#10;QPBBCIfmEEIIPWHin2PZS256td1lFKCfieAjwGHPPtsHhL1Cct623jyqsBx+Nc+8efN4mevgg/H4&#10;44+zsne/fkRYkQtppAytoVFesDPvQ+oAAADgFyD4IIRDcwghhB6yNs/ywfWdeR/IpxnQn0TwEeCw&#10;Z99F8PHK4JsVCkVCQoLl8Kt53A8+UlJSWNkt9/xNWJEL48vm0WAZQo3BpKUOAAAAvg+CD0I4LocQ&#10;Qug5jQY9m1TsLvhcmGlA/xDBR4DDnn0XwQePM9RqtfX4q1ncDz4YvDIoZbiwLhfWa8tosI24krn2&#10;NaOpAwAAgO+D4IMQDsohhBB6zsTF77EXXqMJV3jxTxF8BDjs2W8x+DCbzZbDr2ZISEi48MILeeW5&#10;556bnJxMHc3AK5fs6S+sy4UV6hM02IbBpBdqatR51AcAAMDHQfBBxP8xCkIIYaeZtGK8Ua9lk5+Y&#10;oukRue8K8w3o0+4pmMTeWENDQ2keDAIM9uwnlC0Q9grumiNDFApFt27drAdfTmCvCdOnT+dBhpx5&#10;8+YZDOLVWCR++uknVvPt0m7C6lxLg2Xsyh8vL0iqWEIdAAAAfBwEH4RwRA4hhNDTHlv5OX8FNpi0&#10;jfqqGk1uTPHPyRVrlNqiovpY+fQD+pY8+Ni/fz/Ng0GAwZ795oKPuaGvKpr/9kp+fv5jjz1mDTqc&#10;cP311xuNRiq1h62UFXzy85PC6lxbqcqi8TbSqjcLNXpjC1/JAQAA4BMg+CCEw3EIIYSdY9KqL7UN&#10;tQZto8lIf8416nXs3yOlvwszEOgrIvgIcNiz34bgIzs725pvtMDBgwdpgAy2UtbV2uBjZ66TS7cI&#10;NalVIdQBAADAl0HwQQgH4hBCCDvf4+unndw0nf2gqinTGzWHS+cLkxDoEyL4CHDYs3+0fJGwV3AX&#10;R72uUCj69etnPfhq4pNPPrHGGsSLL744ZcoU/vNLL73UrVs3/jNn0KBBNMwGL565truwuhYtboin&#10;RdhILPtTqKEOAAAAvgyCDyJt+8Ijf4yCEELoDSYs+VCnbmAvzsIMBPqECD4CHPbsJ1cuE/YK7rbM&#10;t3h4YTn2stGrVy/eyFi+fHljYyNr3LRpE29Zv349u6nVaqXrvDDuuece61DiiiuuYI0Ld74urK5F&#10;d+a9T4uwoTdphJqyhlTqAwAA4LMg+CAQfEAIoVd5cutP7MU5ozpcmIRAn5A9d8ePH6d5MAgw2LPf&#10;XPDB5MmFRqOxHH6dOqXT6djNxx57LC0tjbdw4uLieGVUVBQ1WcnJyenbty9rr6uroyZ2OGtl07E3&#10;hXW5o9ZQT0uxkVEdIS/YX/Q1dQAAAPBZEHwQCD4ghNDbrM61XG8yKv8z+SQE+oTsiUPwEbCwZ99F&#10;8PHAM/+nUCj2799vOfw6dcpkMimVSv6znJKSEh5nVFVVUZMMNkqns5wMiFFRUcHKrr7+krDsUcK6&#10;3FFjqOHLkTCadEKNWl9LfQAAAHwTBB9EWtjCI7+PghBC6FWazeayxhRhEgK9X/bGiuAjYGHPvovg&#10;Y+n+ATzRsB5/NUtRUREvKy8vp6ZmePHFF1lZ96G3City0/TqHbQgGUJNYhmuawsAAL4Ngg8CwQeE&#10;EHqhqcG/sJfo3QUThXkI9HLZs4bgI2Bhz35u3QFhl5AMyRjJE42kpCTLEZgzysrKeA0nPT2dOhyo&#10;rKxkBWec2SUoZbiwIvelZclILPtDqDGbzdQHAADAB0HwQaSG/XH497cghBB6lQlLP2Yv0fFlS4VJ&#10;CPRy2bOG4CNgYc++i+CDOWnBcwqF4sILL7QcgTnQ2Nh4zjnnWBOPJqjPgauuuor1vv7OncIqWmVZ&#10;Ywotzka9rkKoKVQmUB8AAAAfBMEHgeADQgi90MTln7KXaAQfPqfBpCssLKR5MAgw2O+s6+CDeeEl&#10;lmhjzJgx1qMwO+Lj46+77rpXX301IyOjpKTk448//ve//81+oG4Zy5cvt6YiCmHhrXVvwVe0RBk7&#10;88YJZdQBAADAB0HwQaRu++PwgrcghBB6m3qNqkFXKcxAoJeL4COQYYdVLQYfqw4N4pnF0KFD+ZFY&#10;a1m4cCFfwqwtPYWFt0Gt0XINXTlms1moqVBlUB8AAABfA8EHgeADBqxx80f+Of6Vkd3uvPvay++7&#10;/op3uv932ec9Ds0fKZRBeLqszTtmNBmEGQj0chF8BDLssKpSlSXsEo4u2vUaTy7eeOMNfjDmPmvX&#10;ruVjP5/ztLDYtplcsZYWLSO1KkheE1P8A3UAAADwNRB8EAg+AlZ+5CRnwBO3CDWS/9f1fCqy8ew9&#10;1wg1krt+GkJFNi678JxD85oNFKjIJc/c/e9NX78mDGRecO7ZVNEMA592cqdWfvHqDf+6jCocuPOa&#10;K9ZO6i0M4U7o/ygVyVg8/hWhbN3kPtRnZeKgR4UCCN2UvUortWXyGQj0chF8BDLsF9ad4IP569Ze&#10;9A6hUGRlZVmPyFqgpKTk2muv5UM+n/uMsMD2qNKL17VV62uFGqOJrqELAADAt0DwQaRs+yNuwVsw&#10;AOUHT3LOOrNL9NxhQhkzbAZ9LlfOs/dcI5RJvvTAf6hIxrqv+ghlklTREl0Uivd63SeMdSf4kNcf&#10;mj+y16M3UZ9Lhr14l3wgd7yz4OPi888+OH+kvGytffDx5aBH5b0Qum9lVjJ7od6Z94EwCYFeq8ZQ&#10;X11dTfNgEGCw31Y3gw/mmsOD6U1CobjnnnvKysqsx2VOKCgouPvuu6lUofhhzcvCotoprcaeXfnj&#10;5TWZNRHUAQAAwKdA8EEg+AhY6QDKnm+HPyWUMZ/6r5Mgo7ng49D8kRed5ySMGPTc7UKlJFW4x8ov&#10;e8nHtjb46P24W6kHZ9Czt8rHMp0GH4xP+z8sL0PwATvKI4vfZy/U0UXfymcg0JvVGOqVSiXNg0GA&#10;YTKZ3A8+uONnPXn+RXZvZJ9++ulyK7/++is12Xitfddwac6deR/yY0I5ZQ2pQhl1AAAA8CkQfBAI&#10;PgJWOoxyQCiL+mUoddjTXPCx7iu7Ob8coVKSum289+oDzDG9Hhje7e47r72CWmXIx47r+xCvv+HK&#10;S6nbypN3Xs3b533wolT84+hnqdvGLVdfvvLLV6PnDt8/Z9ifE7rfcOUl1GFjznsvSMOZzQUfZ52h&#10;ODB3uFSG4AN2oNr6WvZaHVv8ozAJgd4pgo9Ahj31KocvibTotsy3xnzzyL1PWC5P65Srb7hk2IQH&#10;1sYPEQZ2oI7fdmEINYX1idQBAADAd0DwQSD4CFjpeMqBOWPtpvof9X2AOuxpLvjo99StVOFA1M9D&#10;hWIudduQdx2aP7L/U7dQh42Y30bIa7jP3f1v6rYy/vWHhILYeSMuPO8s6rZyxzVd2fKFmluuvpy6&#10;rVx83hmsUSpoLvhgDJZ9PATBB+xAD/8x2qDTqnRVwiQEeqcIPgKZtgUf3O05o0IzRm44+sa8bX0m&#10;/f4cc9qKbqsODmaNQqUnrFbn0XGhjHxltLxmV/546gAAAOA7IPggEHwErDQpd+Dqv10kxQHsB2p1&#10;wGnwcXDeiHNk2UIX+p94+r9XC/Vc6rYh9EbPGU4dNnY5C1BaDD5mjn6O+mzsmDlYqGGGTB9A3TZW&#10;ffmq1Osi+GBE/jiElyH4gB1rxs6/2Mv10fKl8kkI9E4bdOUqlYrmwSDAaE/wcXqNK5nDDwvlOF5V&#10;qlqdQ30AAAB8BAQfREroH2xyCwNQmpQ7Y/nnPXnN1GFPUJNCca7dpyUUz9x9jbQoydBp/anbynfD&#10;n6SfbAj1XOqzIfQemCsGH/t/HSbUMMXg47UHHQrszlRy/01XCgWSl190HhVZefG+/0hd4/s/Qq1W&#10;PuxzP/1k5aFbaJlrJ/emJitfDHxEWgKEbZO9XBtNOmESAr1QBB+BTGlpqY8GH8wqdSY/MpSTVLFE&#10;XnOsYjl1AAAA8BEQfBAIPgJWmpTb+Ondpg9E3HfjP1jBwXkjLrvwXGpSKEa+1HRKeYbT4KOv/alD&#10;WctrT9p982Xll73k9VzqsyH0bvi6L3XYEAq4roOP2HkjqMOGizDiswEPU5ENqUsIPtZO7nOd/WlB&#10;1k3uzcoQfMAOl79i4/Iu3i+Cj0CmsLCQ/Z4Ku4QPaTKb+EuNHKHGaNJTBwAAAF8AwQeB4CNgpUm5&#10;jehfh9FPVnb/8sacsS/QDYWiz2M3jHy55eCD+qxccsHZrOXPCd3ptpWn72769IQk9dmQd4X/MJBa&#10;bTx391XyAskWgo/fxOBjzcRX5QVy19nHFgypyzH42PTNa3TDyjX/uJiVIfiAHS5/xS6qTxQmIdDb&#10;rNFk6XQ6mgeDAMPXg4+ShuP8pUZCb9QINVk1e6gPAACAL4Dgg0DwEbDSpNwGa+n7xM10Q6G49f8u&#10;vPmqy+iG5Xyiw1sMPoS8YHSPe1ljzNzh55x9BjUpFGee0SV6jvhFFeqz8a8rLmJe2fWiv196Aaun&#10;VhtsgcJwruvgg20/ddjYNr2/vEDujpmDqMiG1OUYfLDGR2/7F922svDjlxF8wA6Xv2LrjVphEgK9&#10;TQQfgYyvBx97Cyfzlxo54bnvCGXUAQAAwBdA8EGcDP3j4PyRMAClSbkN1hI2Y6AYM1h55LZ/sV7H&#10;4ENaFPeBm+3m/xum9OXt1195MTVZWfllL2kIlzpa4tyzz9wy9XVhrKQQfHzy2oPy3gMOwcf2GQPl&#10;BXIjfxpMRTakrk/sg481k/tY6n8eQretnHf2mau+7EU3rHwx8BFpCRC2TfZyHZxUzv5NKFssTEKg&#10;V4ngI5Dx9eCDWa46aTk6tEeoyVfGUgcAAACvB8EHkR0dJBxewwCRJuU2eGPXS+zO68n569MerMt1&#10;8BE9d/j5sgu6XHLBOTG/Deddcz94kVqtvPzAddIoLnW45OWHrov6ZagwUG5rg4/NzWcowfanaGVI&#10;XU6DD+brT91ITVae/u/V9JMVBB+w/bKX668ictm/uXWRwiQEepUlDYkIPgKW5ORk9ksq7BK+5Z6C&#10;iZajQ3tKGpLkNZF546gDAACA14PggyhI2CUcXsMAkSblNnhj0NTX6baNf15+Ie9yHXws/9zuMw53&#10;Xvf33bPekKRWG7HzmgYyqdUlz93zb/kQR10HHzEOJzf97cNu8gK5v9knNQypq7ngI3ruMMdv5Ugg&#10;+IDtdcEo9nI9LjiL/VunLZbPQKC3WVh/yGg00jwYBBh+8IkPpuXo0B6dUSXUlDcmUR8AAADvBsEH&#10;YQk+2CwUBp40KbchtV9y/tnUZOXroY/zdserukhDmK8+Znc9F9es/OJV+VhqtcEbX3rwerpt450e&#10;90pDHH3uvw7Bh6w39rcRN1x5IfVZefYeu+2Xe+8Nf6ciK/+47Hyp65N+9sHHpD5S1+f9xWvBSFiC&#10;D1sZhG3wZMgC9nI9Ljgrtaie/SDMQKBXieAjkPGP4CO37qDlANGefYWThTLqAAAA4N0g+CAQfASs&#10;NCm3IbV/M+wparIS+9sI3u46+KBW97j56q4uxvJGa1Rhd6XYLl0Uiz/pLo0SdB18MEe9ci/1WTnn&#10;rDOj5wwXapis8awz7T67MX3EM1Kvi+CDSa0OIPiA7VQKPlbHFbMfduV9IsxAoPeI4MMn2LNnzz4b&#10;x2UUyKiT0WhDrVZrZbDnmmMyNV0IVtglfNDRdE9k1GlKhDLqAAAA4N0g+CAKEnbFzhsBA1CalNuQ&#10;2vfMfuP2a/7GHdf3AaldCD6evvsaqWvjlD7U6h7nnnXG/jlvSsOp1YbUHvnTkPPOOZNabUT9MlQq&#10;kPus/Wk1Pn7tQaFg+4wBwpdRPujTdO+4Mb8N72X/0RU2YtcvQ6SCT/rZfaxjzaTeUhdz1pjnqMOe&#10;zwc+Ii+DsLWesAUfwzZksB/2Fk4UZiDQezxZtZU9RzS9DiRCnRHeDJHO2GNPQkJCsg2KIqzU1dUp&#10;bViOYzoUg0nH1Zu0WkO9ZKO+glurzZYsqj9SWB/HTakK5u4v/FbYJXzR4oZEekRkCDXxpYupAwAA&#10;gBeD4INA8BGw0qTchtDrqIvg49arL6dWK8NfuvvzQY8J/vOyC6jbypyxL0jDqcmG1M7869Pu1Grj&#10;8gvPiZ4zTF7DbTH4YL704HXUbWNCv4fkBWNfvY86bAx69jZ5gevg48Bvw6/5h92nVDgIPmA7lYKP&#10;wevS2Q9F9UeFGQj0Hjsq+NjlBnE2TjgjtxnKnME/1yDQ0NBAH2ywx3L0cJrQG9UqfS23UpUlWVif&#10;kKc8wD1euVwysXxhQtnv3NjinyT3Fny1p2ASc3cBYkQn7sz70GQy0INuI706XF4Tkftuo76a+gAA&#10;AHgrCD4IBB8BK03KbQi9jjYXfMT8NuLsM8+gVitOP5TR7QG7c3a8cP+1Uhc12ZDauZMGP0odNh64&#10;5V9S7wXn2p2RxJH+T98sFcc4XNvFNeecdQYbIg1nug4+mBu+7kt9MhB8wHYqBR+D1qXnlDeyn+XT&#10;D+hV8uDD7DaWd2JvpU5b7GhuXayjR8tXx5ctFdxbMEV4cKAPqTU20H5gQ62vE2oyaix7OwAAAG8G&#10;wQdREL8r9rcRMAClSbkNoddRJ8GHtX3e+3bXQLnjmiukIXI3ff0aVdiI/nUY76LbNqQh3Ji5wx+9&#10;7Srqs/FR3wd4b8vBx1M3S4ti7pg5uOvFTi7Z68i/ul64b/ab8rHMT163Dz4m9hYKmLdc3ZW6bXw+&#10;4BGhBsJWeSK4Kfj4ZoflorbxpX8KMxDoPabXhEoW1kdzM2q2ydu5xyvWHi1f5mhs8azooh9aVFgv&#10;hB3o4ZJ51uNEO0oajgtlJrOR+gAAAHglCD4IBB8BK03KbQi9jjYXfDx793+oycqHfe6XhghShY2V&#10;X7zqtF2ql9w7681LLziHum0sGd+ddbU2+GDu+eWNVx4Sv/Mi0Ofxm9hKhYFMd4KPHTMHU7cNBB+w&#10;/bKXax58MDU6Y1ljsjD9gBDCjrWi0XJSIYHIvA/lNXl1MdQBAADAK0HwQeTH74r5zfJtBRhoXnvl&#10;pXKFXkc/fv1hef3rT9/GGvf9+qa8kRk2Y6B8lNzej90gr3zi9n/xdnkjU6qXG/7DIKHsxqsui/pl&#10;6K3//pvQLvhu97uFRXF3/Tz0zedvv7LrhZdecM45Z53BvPTCc//V9aJRL9+1d/abQrHklDeflC98&#10;w5S+QgH3zRfvkpd9N/wpoQDC1sperr+KyOXBR261WmtolM89YGsNzRi5PGbQHztfX5cwNDhthNAL&#10;IWTuyp/AjxXlNOgqhDLqAAAA4JUg+CAQfEAIoffLXq6l4OObHXns5v7C74TpB3THoJThz/W5kT6O&#10;ZaPbgFuCTg4XKiGESm2p9WjRDndqAAAAeAkIPggEHxBC6P2yl2sp+GCym/FlC4TpB3THs8+xOxmz&#10;xBlndlkdN1gohjDATSz7y3q0aIdQc6R0LnUAAADwPhB8ENUF6cLhNYQQQm+TvVwLwUdcyRxh+gFd&#10;G5ox8oKLLWcFuu2226xvgER9ff1TTz3F44/1iUOFURAGuI7XHorM/0SoMRhP50WOAQAAuADBB4Hg&#10;A0IIvV/2ci0EH4nlC4W5B3TtyC8eVCgUN9xwg8FgsL4BNsGmdn37Wq5F/a9rLhZGQRjgZtdG0++J&#10;DYNJtzv/S3lNSlUQ9QEAAPAyEHwQ1QVpB+YOhxBC6M2yl2sp+Bi9JZPdPFw6Vz7xgK4NzRxp/UiH&#10;oqKiwvru54SzzjqLFWw89qYwFsIAl35D7HGnBgAAwGkHwQeB4ANCCL1f9nItBR9pZY1ag0qYdUDX&#10;bjk5nAcf/L3PKXfeeScrmPT7/4SxEAa42bU76ZdEhlBTqymkDgAAAN4Egg+iuiAteu5wCCGE3ix7&#10;uZaCj+3HK8xmkzDrgK5dfXhIi8HHQw89xAremfKoMBZCqDdq6PfEhsZQLy/Ymfc+dQAAAPAmEHwQ&#10;CD4ghND7ZS/XUvDxdXgOu7mv4Gv5rAO6dm3C0BaDj3vuuYcVzAl+VRgLYYAbU/wD/ZLYE100Q16m&#10;M6qoAwAAgNeA4INA8AEhhN4ve7kWTm6qNTTIpxzQtdI5PqxvfU5Qq9Xnn38+K8CFXSB0VGdspF8V&#10;GSUNifKa+LI/qAMAAIDXgOCDsAQfc4ZDCCH0ZtnLtTz4GBeSZTKZ8+ri5LMO6NoX+9+sUCjuuusu&#10;x8tzspYxY8aw3utu6yqMghAyq9Sp9Ntiz468sfIyg1FHHQAAALwDBB8Egg8IIfR+2cu1PPhgHsiq&#10;ZY0nKjfJZx3QheuPDj33fMt1W5577jmlUml9DyTefvtt1s7YlDxMGAUhZB4s/pl+W+w5WbVBXlbS&#10;cJQ6AAAAeAcIPghNfdX+OcMhhBB6s+zlWgg+mGW1ltMNRuV/Kp94QBduPPYmDzgY119//c0333zt&#10;tddecMEFvGVBeF+hHkIoaT1sdMLR8mXulAEAADgtIPggdKo64fAaQgiht8lerh2DD6ZaZ2Rd8lkH&#10;dG1I2ohnX72eJx0S19xy+bLoAUIlhFDunoIvrUeOIpXqE/Iyp2cDAQAAcLpA8EFYg49hEEIIvVn2&#10;cu00+Hg3KNNgNCm1xfKJB2zRLSeG/R7Rd/zPT0+c/78NSW8IvRBCp9bryvnRoxyDSben4EupZn/h&#10;FOoAAADgBSD4IBB8QAih98terp0GH8yNCaWs92j5EmniASGEHtJosnzKTEClr5bXOJ4/GAAAwOkC&#10;wQeB4ANCCL1f9nLdXPDBzKpQsYJDxbPlcw8IIexwi5s5fWls8Y9STUZNGLUCAAA43SD4IHSqun2/&#10;DoMQQujNspdrF8HH0PXpFUotqzlSukCae0AIoSesVudaDyHtaNRXymuoFQAAwOkGwQeB4ANCCL1f&#10;9nLtIvjgGoymBl2FfO4BIYSesF5Xxg8jJUxmg7wgtSqUOgAAAJxWEHwQCD4ghND7ZS/XLQYfe1Kr&#10;WNmhkjny6QeEEHa4+4umWo8i7UgoWySvoVYAAACnFQQfBIIPCCH0ftnLdYvBB5O/sKdVbZdPPyCE&#10;sGNNrljHX23kmM0meU2lKos6AAAAnD4QfBC6xrq9s4dBCCH0ZtnLtTvBB7OiQWcw6eTTDwgh7HCz&#10;anZUqcVoI7F8sVSwK2+80aSnDgAAAKcJBB8Egg8IIfR+2cu1m8HH+8GWqcjh0t+k6QeEEHpIo0ln&#10;PZxsQt6bVbuLWgEAAJwmEHwQCD4ghND7ZS/XU9wLPpisuEaTL59+QAihJ8xXxloPJ5tIqQqVF1Ar&#10;AACA0wSCD8IafLwJIYTQm2Uv1z/sKRACjuYsrFaz+ojcMfLpB4QQesLcOrvso15XKu+t05ZQBwAA&#10;gNMBgg8CwQeEEHq/7OXa/eDjnS2ZrD6nNlo+/YAQQk+4r/Ab6xFlEweKZki9MUXTqBUAAMDpwC74&#10;2DP7zfh1P7TR9T+m7lolmR+/07WVWfFe5YmIJezuQwgh9GbZW5X7wQeT1Su1dn93hRBCTxhfttB6&#10;NN1Eek2w1BuZ/xG1AgAAOB2IwQeEEELotbK3qlYFHwVVlm+7SHMPCCF06tr4IfPCenPZz0yhoEWt&#10;h9J26IyN8oLihjjqAAAA0OnYBx+z3oQQQgi9VvZW1argY86+QjYkIvdd+fQDQhjgBqeNmL7ypZ7D&#10;blW4wcgvHtiY9Oa2rLeEhQhaD6XtUOlrj5avlQr2FX5rNpupDwAAQOeC4ANCCKHPyN6qWhV87M2s&#10;YUO2546CEMKQjBETF/zvvqeuokijlfQf89+VhwYKy5S0Hko7YV/hN1KN0aSnVgAAAJ0Lgg8IIYQ+&#10;I3urcj/4GL7Bco6PwvokadYBIQxY733yqgsuOpsyjHZwzS2Xbzr+hrBw5oHiH6xH0yJKXZlUszN/&#10;HLUCAADoXOyCj92z3oSwbQZPG/DXpz3H9n7gf/f+hw4N7Ln0wnNG97j3x3ee3/zN68JYCCF0U/ZW&#10;5X7wsfVoGavfkfeBNOuAEAagI794gI5FHOjateu99977v//9b926dQk22M/vvvvu448/fuONN1Kd&#10;A8/2vm5N/GBhRXsLxAu7cI6UzpdqdEYVtYLAwGw2qzUaSWoFAHQ6CD5ge504+LFb/30FHQi4x1VX&#10;XPT8/ddt/2GwsCgIIXQte6tyP/g4klPL6sNzx2zPGQUhDECDUoZ3/cf5dPAh49Zbb120aFF5ebn1&#10;+NcVarU6ISHh448/ppH2vPvNw8IaaZg9eqNGKjhRuY5aZVRUVcqtrqluaGgwmUzUDZqBPUrCQ1fJ&#10;Hr3aGq/KF4wmo6L7fZLUCgDodITg4w0I3XT7D4OfuutqeudvB2u/6hv1i7hwCCF0Knurcj/4+Dg0&#10;h9XvyH1fmnJACAPHH9a+TIcaNrp06fL+++/r9W080UZ0dPQ555xDy7Jx0aXnbMscKa2USh2QCqIL&#10;pzme4lQ+MRa8qMcDCcePdcJZUSuqKuXrpVbvZtnG1fJtFryp//9qlZb4+/SC4AMALwHBB2y1qya+&#10;et2Vl9IbfjM8/vjjfWywny+44ALqcMZt/+m6aPwrwlo60ISNM48Fz83YvTJ1518nwn6P/esLoaDD&#10;zdy/TqWspt+rU6fMJlNWTLBQAyFsg+wXyv3gY3uy5c+5JQ0p0pQDQhgIhmW/1XfUnXSQYeOpp56y&#10;vie3ly1btvzf//0fLdTKVddevCJ2IF81r9EaxO+zROV/IW1eft0BarUhnxg79aYRPatrLadq9hz+&#10;F3wwu3S/LyklmapPEwg+APASEHzA1vnoHXZv9nJWrVpVUFDQ0NBA+5M9Op2uoqJix44dL7zwAg2w&#10;519dL4r8eYiwunZaknJQp26kLZBhNOjL0uOF4o7y0IqptBp7Di39TKiEELZW9qvkfvAxZH36zgzr&#10;VV1s8w0IYSD4f9ddQscWNhITE61vxR2DVqv99NNPadE21iUMYatOKt/ACsoaU3ilhMlsOlA4XdpC&#10;arUhnxg35yV9HmvzZ1XcwdeDj6sGPDduxlfvTv38/157WmpkPvvxcKo+TSD4AMBLsAs+on55A8Lm&#10;DP6uP723y/j3v//98ssv0w7UGjIzM2+66SZaiozZ770orLdtJof9SWs6dUqt0RSVlpzITDuZlV5a&#10;XqbVaanj1Kn4DT8IA9tvfkIkW3JqZrr0JnfzwOdZS0laolAJIWyt7FfJ/eCDqzOYKlQnw7JHQQj9&#10;3tDMt+586Eo6pLBy5513euhkGVu2bDnvvPNoNVb+2td/e/Y7elPTYYacanW+tJ0Z1Tup1Yp0wMCs&#10;qKrkjSWlJU+NHSzv+s+bL8m/86JWq4vLSvYnJ4Qd3Bsas3vfsSPspsFgoG425TYatTKo1Qa1cnTa&#10;wpJi+bqoXasV0hZlvfJwanJozJ7th/Zl5GZrHM6mIV8pH8tajmelhx7YffDkMcd61lJSXhZ7Imn7&#10;wX2hB6J2Hz3MtkTnXsQjDz6eGj+CWk+deuebCVI702QWdwCVWsWOCbcf3Bt+KPp4Zlpjo/hHMrbP&#10;sHuaU5i3K/FgSHQUqzyafrKqptrFvlTfUJ+UkRJ+aH94XHRGXjZ7dni70+CjrLI8Ii5655FY6ekG&#10;AHgaBB/QLReP707v6jK2bdtGu05bSU5Ofuihh2hxNt7tca+w9taaeWArX352Xs6Ln70tf79hntXj&#10;/l5TPmDvZ7wmddcKYXg7RfABoedkv0qtDT6O5lt+2dOqwqQpB4TQXx304T10MGHlhx+cX2K2OXJy&#10;chznwC6oqqqiNdlg21ClzqVuB8Ky3+bbuTP3Y2qyIh0wMOUzYbPZPHfdMnnvgfhDvGv491/K2yUv&#10;7Pngd3/9xmuqqqvkXbxRQmr/1+tP/33Qc9JNwSE/fMHr2YHTS5+PFnrP7fHg53O+5wWcQwmHpd4+&#10;X74bfTj2H32ekFou6/1YZk4WlZ469ePaP6Uuuef1eODD2c4/PyunueAjJT1Var9l6EvUakWj1b75&#10;/edSL/eM7veNmTnZaAs12MP+j352HxuRvG14j2Mnj/MyicKSomc/GSFUMl/+coxGqxGCD5Va3f0z&#10;u4dxwpzvO+EcLgAABB+wZacOf4rez22MGTOmo16j2XISEhJouTYuOv8cYRtaJV/ysk1r5O8rju6K&#10;3sM3IH7DT8IS2iOCDwg9J/tVam3wwTxZVM8G8vlGOw3Pfq9IeTw8e6zQDiE87f60we6PNL///jv7&#10;xXcfjUbDB9Jt95BGcc4978zd+VOoz4Ht2e9KW1urKaLW5oMPBjtKkfcOmTqetz/7hZhByP126Xxe&#10;dsOIHlJjSnoqb2QcPBIntU9Y9Ms/hzwv3RTkwUd9Q4PQLveKAc/wxTLkwUdzUumpUxP+nCV0yR00&#10;7VOqa4bmgo9vfv1Bav/mj1+o1YrU7uht/Z7jNcJj7mh2XlO2lZxyQuiVW6esE4IPpyacOEaLAwB4&#10;DAQfsAU/6fcwvZnbyMpqiuo7Cp1Od/vtt9MKrNxyddfIn4YKG+OOBq3lU5R/BW8Q3lScGnf8KCtu&#10;rK2MmjWMD0/btVxVV2XdKDuyD20/tGJKVUGG05OGMCpzU2OWfM6W0FzwUZmbxoYbZF+0kVOalhC9&#10;8BO+DRDC5mS/LG0IPqZFFfBftFpNwZHS+dLEw02j8j5PKl9SpynmC2FUq/MOFs8Kz3lfqIQQni5X&#10;Hx5MBxBWvvvuO/p1dRsaqVA8+OCD1OQeFRUV8u+8dBtws9HU9H0TAWmD9xU0baF0wMB0/O7D3pj9&#10;8gL+bYtnvxh9Qa+HXv163O9rlgbvDPv89x8fGDNAXsbH7ouNllr6Tm36mMnV/Z/hjV3YGisrX5ww&#10;6u5RfaRK5gPv9ONOWjSL1d/5Znep6/4xA9YGb5rx17yLXn1Yapxhi1ocg4+73+pzeZ/H5S37DtLp&#10;XSf8Oeus7vf1mPz+z8v/CIncPnXxr09++Ia8Ullvia2bQx58XDfslZnrlsxYvbjfxPelxqfHDZN/&#10;OeWRkX15+wV9Hj1hjYH0ev2Qb5u+F7P/UAxr5MHHbcN7Dp7x+dqQTZu2Bw/7cSIbIpU9N2GkdXmn&#10;qmqqz+xxv9R+51uvzlu9ZMO2IPZQ8xanwcdV/Z+9fVhTIMW8otcjfIEAAM+B4AO6ctxrdt9DefTR&#10;R3U6He0ublBb27qriC1cuJDWZOWaf14qbE+LHt/2B1tObV3tOT0flN5O/jXwf3lFBUajkb29Jaed&#10;lNqZF/R6mK9677x3YpZ8qm2k77+0mcrck80FH+5QnBIn3CMIoVz2a9KG4IP5aVhOWHIF/0XTGRuL&#10;64/GFs6RZiBOZQXMWg39ZU+p0n8ZkTsuJHvqzqa/9emN2syaqBMVW/cX/CAMhxB2pl3/0XT9uLPP&#10;Ppt+Rd0mMzOTBluprGzdmRdKS0tppJWMzAzqcCCueJ60zVojnQ9eOmBgOgYfeoNeXmAwGlljZXUV&#10;O7DhBRw2w3/onX5SGZ/wyz+8cP6rj/AzgLCBZ3an6fo/Bv3POtrVyU2LSkuk9uuHviSd9aOhselj&#10;IOf2fJC3y4OPu0f35ckFW++NI3tK7cN/mmxdwKm6eqVedlISTvdPRkmVKXmu/tgmDz4cfWhE78Li&#10;Qio9dSq/qFDq2rl/N7VaHw2p/YlPLGdCZQ8aezTYv7yA06hSSWXn93yI9741c7LUePewHvJnpKau&#10;9q7hPR2Dj7TsTD42bN8ueTsfBQDwHHbBx66f34BQcsvUfvQGbuWaa66hHcU9ysvL2ailS5fSbfeY&#10;P38+Xx1n6rCnhK1ybXmW5YuX05bMk7+XyE/0xSirrOgi690SHkIdVpT1yq9++1Hq5Q764v1863sn&#10;O4zoOc7J1zjP7/UQewMzWd/J1NaLxjsNPmpqa596+3WpXfLK15/ef+Qgr8mIDhXuFIRQkv2OzIkp&#10;FkKNVjkjMrdYqdXqmw5PDSZ9bm3M8YogZqHyaIPO7jNf7Pc6LrdOWAhz9KaMVYdLalR66WvhNbIz&#10;F0IIO9Mf1r5Cxw0KxSWXXMJ/JVtF7969abyVZcuWUYfbLFiwgAZbMTucUJOj0lfLv/DCG+WHBI7B&#10;B0NeIBzV6PX6unplUWnJkfSTvb/6QCqrt11l74PvmybnKdmWRGZ/XIzUsnNvFC9zEXx8OWua1P71&#10;7z9Tq5WHhveWukorLeGycI4PXsZYF7xJan9tGn1hR0JvMCjr64vLShMyUj76dbpUGefyYrSugw/u&#10;058M53nEh79+JzWGx+7dGXdAUmq/bkg3vmSO2WzWaDTVtTXZhXmxxxOlMqaBLdRoPNeWHzGls5kK&#10;OD25KUMlS1Lk7QAAD4HgAzYrvXVbeeaZpm9vugmNVCjKy8upyT1mzZpFI6388u4Lwoa5kH9kQ/5G&#10;8uNfC/hiWe/+38fxb5r0mDRWKvj3m01nvdqyc5vULnjDsO6swGQyCe1yn5/wFl8Ow2nwkV9UIDU6&#10;OnTaZ7xMfo8ghHLZL0g7gw/JT0Ozv4vMWxZfll+l4r96nKp6bVKBckFs8dSdeaxGGNWcq+LL2Ng6&#10;TbE0n4EQdpp0xGBlzx7LCbxay7PPPkvjrfzyi92JIdzBYDDccMMNNF6h6D/mv6mVIfnKOJ1RnA8f&#10;LP5J2nLeIj8YcAw+aupq5QXSxwr2xcW8MOEteZdcKfjILsiVGsfNtJx/pP+346UWXsNwEXzc8W7T&#10;32wOJhymVitfLvhJ6opOiGMtzQUfB+JipXZ58JF4PKn7l2POtHUJuh983PNOv8NJCXGJR/YcjP7s&#10;j5+lduaU+Zawpufkpq/ANOd5PelbTuzZ/GHZ/LtG9BIKJA1Go/wzIEw+0JHmgg/hkJJaAQAeQwg+&#10;hkLIffyOq+mtW6G4+uqr+Qcm3ae4uJgGKxR9+vShVrf5/PPPabBCcdaZZwjb1pxRs+krl/I3kuLy&#10;UtaSf3Q/r8mIDmY3d+yLkgou6k3fq0zLzpB/EkTQneCDGRtveddntCH4YLJRrOxk5CrpTkEI5bJf&#10;kI4KPuQOXpc+dL1Fob1VbrF+lSa+5M+wrLcghJ3m5N+bMovWnp5D4s4776RFWPnsM/pTRKs4cuQI&#10;jVcounRR2LaQ0g2Jem25tPG8RX4k4Bh8LFz5l9T7z96P8y9KvPRp0/dBnCoFH+zQ5bqBTecu1Rv0&#10;Z9g+pzB08jhew3ARfNw2mk6NwTyRlkKtVqYv+13q2m79/khzwcfR48lSuxR8fDD7W6nRqe4HH/KT&#10;mzKWhG6Uupis5YWWHjEuqzQYDOzgUGgXNBiNwglfrat1QnPBB+PSV5vOG0JNAACPgeADOnH+h93o&#10;fdtKa0/Vwfj3v/9Ng63Uuzw3lSPsLee6666jwQrF0OfvELbQqXvnWd5fdTqd9C7CbLBel+7ollm8&#10;5siG2exmXqFdAKFSWf7ee+uQl6SWnp+OZi0cdogwcNqnUvARvidSiIGGzWi6pFy3Se/xRqfBR2V1&#10;5T7rebPkPPXRMKnyiyVzWEtFVoJ0pyCEctkviCeCj46STUgKlNHSlAZC6GlD0kdcceX5dLjQpiMW&#10;Do230b9/f+poJY8//jgtQqH46o/n+EaW1CdSt42UimDexW9KhwFMIfgQjmqm/jWPNcYmHZFaLuz5&#10;0Mqg9ZXVlu/ovSf7NocUfDAmLv5Vat8ZvUf6OfFkU6zgIvi4a0zTqUMO2v7Aw/lyQdNnKw4mJ7CW&#10;5oKPpBPHpXYefBSVNZ065LyeDy5cu6y8opy9iv62cYXU3ubgIzM3W+pispYesk98VNfW8DKnDJnU&#10;9I2he959PS7xSIPKcjApNTINRqNKrZa38LGOuAg+Luv9mNN2AIAnsAs+In8eCiHzikuaTk6+Zs0a&#10;2j9awxVXXEHjrbT22y4M+WdGGGsm9RY20tG9CyyhQ01NjfQuwlRrLBd5iVs7XSpjNysq7d7da2pr&#10;hbclx3O4Hk+3+xOHHDZcGvjMp3QQ4zT4cEp5ZYVU+f7c6aylrjRf2loIoVz2C+LNwYfJbK7TFPH5&#10;DISwE/x+1ct0oKBQ9OvXz/q+2hZoETbaHHxotVpahELxj/+7UNpO6rZhMhv350+T2qXDAKY8+NDp&#10;9c99MFTqOrvHA3V1dax90sKmq8AekV0Jtbngo76hXmqX/PtrT8pPF+Ii+Jj9V9PHOtgqqNXK7UOb&#10;/mhUWVPNWtwPPlYEN30o46+wLbyM0SHBR1hsU77DZC2fzG06dcjPi3/jZU6Rypj872ccebvBaDSZ&#10;TJfLPrKhrBdPkK/RaiwnAkHwAYB3gOADii79vCe9Y7fp1B4cGm8jMVH8W4c7PPRQ0zVl7rvpn8J2&#10;Orrnt3fYqEZVo/QuwuSf5kjcMovX8E98lMjOT85kBwfHTja9Hw+Y+gmr0aob+ZD0/Vv5x0o57H0u&#10;PT/7oxlNpwqT22Lwwd4Bk7PSRkwaJ/XKRfABoWvZL4g3Bx9hyZaQNypv4rastyCEneDjL/2HDhQU&#10;ipoaV3/Gdw0twkabgw/GRRddREtRKPhGxhRaPs4pkF4dwrr4z/IjgbDoqOiEuJ0x+6YtaEo3uHOX&#10;Wi5dx/hodtPZRmOT4nmjyWweOu0zqV0efDAu6t00RecO/N7u6zw1tXZ/N5I+3Mrm9/Krt3Tt/Zha&#10;Q2ctKZP95ebcXg/xk4+4H3z8tmqJ1LIodAMvY0dcXy+eI7W7H3w8+clwgxWtTpeRZ/dxjwfe7MGK&#10;i0uajv3O7H5fek6W/OiObXxi2olHx1nOJCWVMaXr6bLFytsN1jv77qxvpJau/Z+R/9msurbm0p4P&#10;OV7VhbqtIPgAoDNB8AFFL7ngHHq7VihOnjxJO0drqKuro/E2Fi1aRH2thMZb2Tz1dWFTRX8ZRqNk&#10;bzBVNZYPf2bs38RrcuIt15qNS4yXCs7p+SB7d98etUNqef+371lNTWFG05J/HtpQbfn2Pnvb++/o&#10;16RKR10HH5XVVf8Z2k1qdxTBB4SuZb8g3hx8MNkWFiuP89kOhNDT0iFC6689J0BLsdGe4CM8PJyW&#10;olB89OPjbCNPVljOL+ZIRPYH/AfhYMCpo7//ghczFgavk3cNnznpvTnT5N/YZQrBh/wPPNzyCrtP&#10;4+oN+vN6Pij13v5m9/fmThvwzSdDfrCs9/nxTWdR/Vvvx9+ZPfWN7z+XnxltSQglF+4HHzFJTQdj&#10;zDdnfDF27vR7R7wqb3Q/+HBhqe2edvtkpLz96Q+Gvjv7W7bSfl9/dGHPh1gLDz4u6PGAVHP9kG5j&#10;5kxjj/C5vSwFkjz4qG+oP0v2oF3y6iMjfpzEFtjN9nAh+ADAe7APPn4aCgPc395/kd6rFYoLLriA&#10;9oxW0oHBx44dO2gRCsW4vg8IW+uoRmUJ5qV3EebmyDDWYjQYeIFBa/nmy7CZk6SCq4a8wFp2H9gn&#10;tbB3QdaiUlbxIfsXfdpYa0k9GJf0fVwqY/6yZMH++EPHMlKlFtfBx4V97P7eMn/lnzFHjySlp0gt&#10;TcGH7E5BCCXZL4iXBx9Ljlgu7yKfmEEIPeSK2IF0iKBQTJgwwfJG21ZoKTbaE3wYDAZaivUUp2w7&#10;j5Wtpz57DCb6gIB0GNCcW3Zsk388QaVWX9TzYaGGed/IpovLCsEHQ+riUquMFye+K9QwefCh0+lu&#10;lH2rRXDwp2OkzXM/+NDr9X/v0zTzl3zx/Tekn9sZfHTpfl9KliWP5rCNfOKdAUKNXB58pGY1HcI1&#10;Jw8+GEX2HyIWRPABgPeA4APa+fJDTVdiq6ig2X5r6cDgo76+nhZhRdhaR2tL89mo0dObzjbKFM5F&#10;2tDYIL9q2le/zmCNZRVNH9d8+J3+/P077+i+rEM7rYMsyM9i9c+Bz0mLVdYrpXYXwYf8G7b3j35d&#10;OkSorqmW2hF8QOha9gvi5cEHs0Gj1xlV2zLfghB61F7Db6Xjg/Z9z8VyAlF7nnzySeprE9dccw0t&#10;SKGIL1lIrc1zy/Aecm8d0eu/o/s+Mm7oSxPf3bkviorsKS4puf6Nl6Xjh/vG9GeHE1P+nCMtpMEh&#10;+Og/sensnsGR4dQqgx2ZdPts1Fm2a75w3/pxEu9lhz2f/DjliteelPfe8MbLmyJCeAEn/liitA1j&#10;fqCxjBOpKVL7+3On8cbK6uo7RjZ9xOPOt/vkFxUsC90kVSZlpPJKp6wP2SxVyuz539GvPTF++Opg&#10;+hCKwJbwkDtHNSVE3AteffiRcW/Exh/iNcuDN5wt+yjHyO+/NBgM8rVIwQdDpVL1++bjy+1DnCv7&#10;Pf3h7O/0Br3RZJQPpDFW7h/V12k7AMAT2AUfO38aCgPZ8JmD6V3aCu0WracDgw/Ga6+9RktRKJZ+&#10;2lPYZsHkbZbDi5zCPPl7zyufjdbr9XxpWq32trfsPkWp0zv5e8vJzDTeyFHWKx95p39hcaFUcNNb&#10;vajP7eAjPStDann166YLyDkNPoT7BSHksl8Q7w8+MitURpNemKFBCDvcS7vSudjPOecc6ztqW6iq&#10;qrrjjjv4cuQ8+eSTrb0mnYT8qvw74ueylpMVIXojnRqjozCbzcVlJZk52VXWs4q2iHSwwXQ8ibuE&#10;WqMpKC7MyMnKyc+rqa2R/k7DMRqNZRXlbKXZeTmsl1rbR2l5GVtgeWUb/97WNhpVjYXFRRk5mVl5&#10;OWzV/AQlcrQ6bW5BXk5+rkptOVtci7AHqrKqkg1h90W4NA8AwBtA8AGbXDOpL71LKxTz58+n3aL1&#10;dGzwkZqaSktRKG78v8uFbXZUr7N8mWXQt+Plb/DNuSS46dOn0/6aL+/6cdHcwvLSvNLib+b+yG7e&#10;MKy7/ORezPXbgipqq/cdjr3I+r1QrovgQ6lsykeYO/bvZsPD90fJvyKL4ANC17JfEO8PPrR6Y3F9&#10;EpuVhWWO3p717rbMUfKpGoSwozzvgjP54cFll11meettJWymmpCQwJfQHKWlpVTdGg4dOkTjFYqf&#10;llrOvK7UFtZpSnivgEavNJr0TCFi6FgOxMVKBxu9Pmv6BgoAAAQICD5gkwOfbfrIaGFhIe0Wradj&#10;gw8GLUWh+OflFwrb7OiRjbP4qFe+cPJVVbkfzZ7GDzIyooPYvwaD4ZHRrws1kjcM685q/t3vGaGd&#10;ebnsTOmuz/Hxz752HxDl/rNP03lDEHxA6Fr2C+ITwUejrqZalWf9vT+lNTTGFPwkTNgghO10y4lh&#10;dHCgUHTt2pX/urWKwYPtPujaHJ9//jkNaA00WKHoNuAWraHeYNSVNTg/YXyVKo/fo9KG49TkAc7o&#10;0fQFlp0H9lArAAAEDPbBx49DYCBLb9FWhPNiuI/RaHzjjTdoKTYuu+yyNp8xhEFLsRI8rb+w2Y7m&#10;Hd3HRpnN5i2RYdLbvGBcMl1hN+dIFBuSfyyG/cw2/vvFvwmV3J4fWa4Pr9FqL+5hd1rve955vbyi&#10;XLrpOvgoqyw/r3vTqcKZPb8YUy67Gpwt+MiT3x0IoST7BfH+4GPRAQqO43Nqv4vMr1PpzWZTaOZb&#10;EMIOdG3CUDoyUCjmzJnDf+ncpKqq6txzz6XBbnDFFVe09riIRioUT/W4PrXSckKNlMoI3uXI8fIg&#10;fqfodkdTWl4mHWlc1PsR+fkpAAAgQEDwAZukt2iF4rbbbqN9opUcPXqUFuGM2bNnt+1jnNu3b6dF&#10;KBTLP+8lbLZTT+5cRoNPncotKFi+ac3bUyeMnf7l+pDNZbLrt+UcjpSGlGUl8Ua2kelZGQtX/TVy&#10;6viPf5i8/+ABg8HAuxisN+rAvne+/XTmojlt+D4qO3LaHrXzranj5yz9vaa2llrtKU09JG0VhFAu&#10;+wXx/uDDUbbZ2TW7pAkbhLD9Lop6nY4MFIq9e/da3z/dYt68eTSslezfv58W4QY0RqF44JmrpW02&#10;mZ2nJ1pDHS/IrmnFKtznYMLhVVvWc7fu2EatAAAQSNgFHzt+HAIDWXqLViieffZZ2idaw7p162h8&#10;87zwwguOpxlvkcrKShqvUHzQ5yFhs5tz38IJ5dknaBEOVOZn7Fs4XhgS/edn6nrnYYROq86MCa7M&#10;a7oomgvUSnEhamXN/sWf84vOtMjueWOFDYMQctkviC8GH9nljWzLq1RZ0vwHQthO2xB8aLVa+fVW&#10;2kD37pbvvboDDRCDD+cftdAbNbxge9b71AQAAKBDQfAByfVTms5sum7dOton3MNkMl166aU02A3y&#10;892a/0vIL4k/vNt/hS1v0ai5Y3IT9tWU5pdlHWc/HFr3i1Dg1GMRq9gQVp+yJ0joSti6kHclBC8S&#10;utxRGh63fpbQBSF0LXtB8MXgg1nTqOMfeavVFMcVLQ7NHBWaMRJC2GYX7Wq66Js7wcfBgwepun10&#10;7drVnUvnUrVC8cDT/ydts8nc9AFSgRp1oSX7yBhZqDxITQAAADoOBB+QXPZ5T3qLVijCw51c3b05&#10;jh8/TsNaw5QpU2i8GxiNRhqmUPR+/GZhyyGEgSN7QfDR4IObUdbYoKGZT1Vjbm5tzK6cT6VJEYTQ&#10;fZfu709HBgrFpk2b+K9Vc0yaNIlKndGzZ9MhEOeGG2546KGH6IYzWjyrCNVZzvFxnbTNNeoC6nbG&#10;9syxrGZ//gy6DQAAoONA8AHJ+eNeordohSIxkU782SKvv970QdPWcuWVV8rPneECBB8QQi57QfDp&#10;4IP7YUj2oRz6i7HlI+6yuRyE0E23pg6nIwOF4o477uC/UE655ZZbqM6BBQsWVFdXs5obbriBmqz0&#10;79/fbDZnZWW5SEwGDRrEl+8UKrIPPpjU7YwjxX+1WAMAAKBtIPiAZGuDj/r6eqpuH2FhYbTE5kHw&#10;ASHkshcEPwg+JCdGWC55K82IIIStsssZdGxw6aWXWo8XREwm05133klFMm699dbs7GwqsnL33XdT&#10;n5XPPvuMOqzs2rXrjjvuoD4ZY8eOpQp7iouLqUKh6PPWnfJtpgoAAACdi13wETFzCAxY533YiuBj&#10;4cKFZ555JlW3m9dff52W2wzyc3wMfPZ2YcshhIEje0Hwp+BjyaESdo9CMkZCCNvgRZeew48NLrzw&#10;QuvxgkhGRgYv4Fx22WXffvut0dnFXJ944gkqsvLdd99Rh4zi4uIZM2ZQhQ3qs+fPP/+kboVi3vbe&#10;8m0+WrqKik4H/x3TT7quLW/R6/VSi9TYIRxPPfneghncBcFrqRUAAE4TCD4gue4rd09uOn78eKpz&#10;RmRkZHV1Nd2wsX37dqVS+cADD9BtB6644oq6ujpagQPCyU2FLYcQBo7sBcGfgo/kAiW7R/JJEYTQ&#10;fS/723l0cKBQOD3h6Pz583nv888/7/qict26deOVnKVLl1KHA2azuby8/LzzaNVFRUXUIePGG2/k&#10;vYzg9BHCZlORjSc+HiaPHuTGJcZTUWs459WHJU0muwvoPjhuqLRw3tK24KOwtFg+6l9DXqAOGdsi&#10;I6SC7hPHUKtXIj1ctw7vSU0AAL+jKfhQVpZGzBwMA1l6i3Z5Odv//Oc/VGTP4MGD5ddqoVYbERER&#10;1HHq1Ny5cx955BHqsEeptMwBHKmqqqIKy+VsHxQ2+3S569d3ynJSaBOt5B3dH7d2hlbVdGhlNOhS&#10;dq0UBrbVIcdC58vdNeddhxoI/Vz2a7UrtUqID3zXSTssX3Vp1FZnVe87VDRHmB1BCF37/eqmD6uu&#10;WuXkkxSbN29euXIl3XCJ8Eed48ePU0fzaLXa0NBQp8HHJZdcQgtSKIRtZmZU7qQ6Kx0efMiXIAQf&#10;E2dN5+0fTP2ct7Qt+Jjw01T5qLN7PMAeDeqz4UPBh7Sd1w99iZoAAH4Hgg/YJL1FKxT33ef8nS8t&#10;LY0qbPTo0SM2Nlaj0VCFDeq2cfjwYeqwkZWV9d1331G3jdtuu4267fnjjz+oQqGY92E3YbPlxq6c&#10;qlJazlLWHAa9Lj16szDKtSej1lfnp3Cr8k/GrZ3J28uzT9BCW+L4zjXS0pyaHRdhtD/Pq9Ggz02I&#10;kgr2Lf6COmSYjMbd896XarzHrLhw6RFjRv/1lVAAYZtle74/BR/MxbHF/Dea0airjMiaEJI+EkLo&#10;pnRwoFAMGDCAfpHaxLFjx2hBVmpra6mj9civdtdtwI3CBjN3ZI2nUiudGXyERobz9lVB63lL24IP&#10;+RBu8C7xgoBVNdV7k+O5yTkZ1OqVSPcCwQcAfoxd8BE+czAMZOld2orwTsnp25e+DnPppZdGRUVR&#10;qzO6du3KKznl5eXU4cCRI0euu+46qmvmu7LUZ2Xrd/2EzZZbV1ZIY1yy85fhwsDmpAH2FKclsS7+&#10;EN0xqBt/s3x41Gu8t6CoUHoHfWL8CNZi0GnkyxTcOavZU50lBP3Ga6qLLOdgK62uzCjK5zaqGllL&#10;SfoxaTleIruz1m2343j4n0IZhG2T7U5+FnxITt+Rq9VbTj0Qmj5KmCZBCJvz/AvPouOD5j836g4V&#10;FRW0FCuNjZY32bYxYcIEWopCsXR/f2GDuXqj+F6ZmpkuHTyc0+sham0etUZTVF5SWlGm0Tr88cm2&#10;HKZwOHciLYW3xyUl8JY2BB85+XnyIdyen48xm81U0XGwZdbW1eaVFFbVVDs9NGUYjcZaZV1BaXFB&#10;aRErdnoOF9dI9wLBBwB+DIIP2OSYnvfSG7VCkZOTQ3uGjL59+44aNSo3N5duN89VV11FC7LCrxXn&#10;gsrKyq+//vqcc86h2/bQUhSKKy45T9hmQaqXvRMLKuvrWcHBNd8LA5uTFbM33c/+msP9fCldt591&#10;NdZWsh+GT53Alzzg6495V2uDj8baClbz14ZV0ijm1n2Wz8GWpB3hNQ3Vlpph0z6XCrZH7bAUeFnw&#10;sf+vyWyr6hsapEeMyVoa66qESgjbJtud/DX4YI7cZPmjaK26SJgjQQib84Ppj9MhgkKxbNky9hvU&#10;Nt59911aipUNGzZQRyux5AgyhK2VjMmfTQNsOA0+6tSW8x8zpC4mm/9/Nvf7LrKWuevpjCSTlv4m&#10;NTrKCmrravnPpZWW4wpGG4KPvpPel+ov6fWw9LMQwWTlZEtdQ2dO5I1HTxyTGh9/tz9r2XvwwEsT&#10;RnV99RGD0ZiSkSb13jLw+Zz83Hvf6i21XDe0W3FZKV+OxC/L/7isz2NSDfOS3o/+8Nd86raSnZsj&#10;9Q743nK9nj2HDrz06dsX93zo41+nSV2O8uEAAP8AwQdscvmXr9IbtULx9ddf054ho7ms3ZFrr72W&#10;FmRFp9NRh0uchvTyE3zceNXlwjYL8iHC+5bctgUf0vAzetxvXYMl+FBWWD6g/tXiObzrg7nTeVdr&#10;gw+T9V7/d/Rr0ijmU29bjgbMZhOv8a3go6yiXNpOJmthCJUQtk22L/lx8MGMyrR8wF6YI0EIm3Pl&#10;oUF0iGDF+obTasaOHUvjZcybN4+6W4P8si9vfHyfsLWS4ZnjaIANp8GHVCZ1MS/p+7j8JjfpZDIr&#10;azH4kA5p1Bq1dcGtDj7YErrKNmD68t+ln2OO0adIOC0GH4+906/n5+9KN4Xg48zu95/Z437pJvec&#10;ng/y5TDYltxjf+wk965RfaSjViH4eOj9wdJNBB8ABA72wccPg2EgGzp9AL1XW6E9o02sXr2alqJQ&#10;dO3alVrbxIABTVu1emJvYZsF+RDhfUsuDz70Wnq/ZxiNhuM7ljfU0J8+ODnxeyJ+GnZil+XqNk6D&#10;D4l5W9fwrikrFvAW58GHw6ZyD637kRVU19ZIQyTZelnX7vkfsLKaYssHcOZsWP7qd59w449ZLjlc&#10;XWT36RtNo/LQmumZMSEN1eUGva7wpN2pVbSq+nL7s7E21lYlR6yQb8++RZ8KNQyzyXQycnX4zDd4&#10;TcLmWcpK+hsUgy3kyIYfC45FV+Sl8xanwQeDPexHg+dJ64KwDbIdyb+Dj5xKFbuPwWkjIYRuetdD&#10;V9JRgkKxaNEi6xuOu7Bp/+jRo2mwA7/++ivVuYdWq6WRCsU555254dibwqbKLa23O1OY0+Bje4aT&#10;4MOpr054m5W1GHw40trgIzn1pFQ8edb3WblN6cZdQ16mIistBh+CQvDBvGtUn57fjHvhy3fO6t6U&#10;gEycZzlwYny+4Cep8eJeD7/y1fuvTPng0lcfkRo/+W0Gr5QHH4IIPgAIHBB8QDufuuvf9I6tUCQn&#10;W/560DZ69epFS1EoLr/8cpXKcijfBnQ6nfzU6MLWOtpQ03QykeWb10lvXW9Nc3JyUNfwD2IwXAcf&#10;2w/s5l0hUXTlmlYFH8Uplmxi6bbN0hDJ3Qf2sq7q4hxWlrp3k2XRniEjNoxvTFaceGYyOQadNn7z&#10;3L0LLZ8RdU1zwQcnfstvfHUQtkG2C/lx8DEuJIvdwRNl24QJEoTQhWvjh9JRgpUWv10rp0+fPjSs&#10;GbZs2UKlbjB8+HAaplAM+uBuYTsFE4r/omFW3A8+tu2P1Gi1BoPhr61NxzlMXsmQN7b4Wd3WBh8f&#10;yZKCyuoqtvy/93taapGvzp3go9uHw5bvCA6N2880mc3y4OM//Z7hfwFihO/bJbVfNeh/vFFqYVbX&#10;0sWM6+rr5O28UQg+XvpoxPKI4JBD+9hK2SPJCqQunOMDAD+mKfioLSva/sMgGOD+9WkPesdWKC68&#10;8ELaOVoDe5d67733aBEy2DsrVbSG5cuX03iFou/jNwlb6+ieRZ9pG+v5+67T4IPHGaVlpVLXdSN6&#10;GI3GucsXSS13vNmjwXZWszlLF0rtgi9/bDkpqXSkcjyV/nTjNPgQtpPLZ3GMu4a+zOvlX9m9vP/T&#10;vJdVVhVksh8m/vmr1JtXSBcPDtkXKTWu2hnKHv+yyoqJs6Zf99pTjY2NsUePSL2zN61QqdXPjB0i&#10;tXw8/SujyfKAZMbt4B/iYIcdMQmHpQLurQOeLywp5scfjdaPxnwt+5tSZl4O68ovKfrguy9v7f+/&#10;S15/UuoSHPHzV2xsQ3WZ/EGAsFWyXciPg4/NiWXsDganvSVMkCCErh30wX/pWEGh6NWrF/s9cgeN&#10;RkNjbFx66aUXX3wx3bBB1S1x8uRJGmBF2EKnGk1NF3RzGnxkVFr+BMKQuphSuKDWqOXtvJEhb+zw&#10;4EOqPLPH/fwbyt0mjpEat+9uulKvm+f4kCOc44NarUjtTPbEpcoqB021u0rO8BlfSl1Jx4+xFsdz&#10;fAhIvQg+APBjml7NC04eEY4vYWB68fln05u2QlFVVUX7h9sMHDiQBtvzt7/9rQ2nW6fBVjZ83VfY&#10;1ObMiN3OxjoGH1pVw8F1v7Af5MHH3wY8c+Ow7tJN7tnd7+fHCi0GH2UVZfxmaZllxsJwP/jYu/AT&#10;1muWfaLktckfXvraE/xndkjBPylzYPnXbgcfIaN/+Vq62WAffPT4sumbtJI9J7zNEw1Ot89GCwWS&#10;89Y0/W1KHnxk5Ga/PmWcdBPBB/SobBfy4+DjaF4du4PBaSMghK1yy8lhdKxgZdSoUZb3qpaQgo8h&#10;Q4Zs2LBBOq17UVHRzz///Mwzz/Be3tgivJjz4Q+PC1voVK3B8vVbjtPgQ623vCYwpC6mlGU0l1nI&#10;Gzs2+KisqpQqR820nNWLkZxyQmp84H3LqzTHc8FHWXn5HyuXSDcnL7c7G8s3q/6Qun7+w3KGdQQf&#10;AAAGgg8oOmlI0wnSL7jgAto/3KN79+400hmXXHKJfI7dIitXrqSRCsXTd/9H2E4Xtir4aM7QSMtC&#10;Wgw+HHE/+KguyWO9QWGhUn1IVMSUOT9IN1cHb2QFFTnH3Aw+LpB9tZUpBB/NeTztJF/UyIlN+YVT&#10;DyXQSUPkwcfFwtnUEXxAT8p2IT8OPoKTLF/Ws/4pWJwgQQhdOzuoJx0xWMnKsnxxzDVszl9aWuri&#10;E6k6na6goIBuuOTmm2+mFSsUN9zZdWvqcGHznJpZtYfGNxN8SEhdTCnLMBgM8nbeyJA3dmzw0fuD&#10;YVLlFQOeuWZEd67UeEb3+6XPzHou+MgvKpw4c6p088f1S6jIypqwTVLXO5MsV9xD8AEAYDQFH9kJ&#10;+8JmDIKQ2fXi8+jdW6FYu3Yt7SItcfToURrTPDNnzqTqligpKaExVjZ+/ZqwkS5Mbz74iF0rBh9n&#10;93pw/polGq22vLLihiHdpPanPqVcQ/6JDMdzfOi1Gq66vjb9oOUTnk6DD2ELudYFnDq/N6UVbOEq&#10;taq+oUEa/ty4YWztBr3OzeCDeeObrzz12Vv/m/guU61Wy4OPj36l684w3p32hdQ+eNKHrKVOWSd9&#10;0ebMng+UldMHWLZFRUiV/xnyIo+u5MEH89aRvZ75fBRfqdFodH2Oj5z43cLjAKH7sl3Ij4OPT7db&#10;/uAcYvmqizhBghC26L1P2F1KPyPDcn1oT2MymV544QVapULR5QzF2vghwoa5sERJ51NrQ/DB3nDl&#10;7byRIW/swOCDHQCcITvJaHMG76Vvu3gu+Kiqrpr7V9PHOr5Z9QcVWZm9YanUNW3uT6wFwQcAgNEU&#10;fBzbuVY4voQB66z3nqc3cCvu/NmEERwcTAMUip49e/7xxx+lpaXHjx+fOHEitVqhapew9+nrr7+e&#10;BigUz97zH2ELXduq4OO6ET0sq7Sy71CM1P7wh0N4o+vgY8fsd6T1xm2yfNjSzeBj759fsi553HDl&#10;EHqPl4YzG63fdjEaLF8DbjH4+D1ITKmEc3xQ66lTVTXVUjuTtfyytulTowMnfsDLOFI7s7C4iLXI&#10;g4/D1uvLyHEdfOyc857wUEDovmwX8uPgY9hGyzytQVspnxdBCN33rkf+SYcOVjIzLX828CiPPvoo&#10;rczK/PDewia5tk5jeVdleH/wcezkcXllcz4zhv6u04HBh/yent/rYXbz2IlkqWXkzElUZ+W9X7+T&#10;ug7FWz6p6n7wce3gF6kJAOB3IPiAzr3nxqZDh6uvvrrFN07Gtm3bZsygK4c5JSgoyM3vznzxxRe0&#10;boXijDO6CNvWom0OPgqLmzKLBz9wFXwIa+S2KvioKbLMcOauXCwVbw7daln0qVOfz5spNe6M3ccb&#10;Ge6c3JS1mIyGqsJsZZXlIxuOwUdZluWPS46fjx36fdNnQOKTLJfiT4pYzf61dH3adN6ysP27WItw&#10;clPWwldaZb28rtPgQ7j7ELZNti/5cfDBXGM9v2l80YqtqSMghK11Q9IbZ5zZhQ4grMTExPDPKnY4&#10;Op3upptuotVYGfPNI8L2uLasoSmX8VDw0aCiL540h/vBR79pE6SyQwlHqNWKVqeTupj8Ae+o4IMt&#10;7dflTZ/vuOUtOnmt1MLUWi/OwmBPirydN7offDA1Gg21AgD8CwQfsFnpbdzKM888QzuK55k9ezat&#10;1crP7z4vbFiLtjn4qKqukto9GnxEzHrLaDCwJd8/+nWp+OdNy2dvXc38cN73UuN1/Z+zrtCCm8FH&#10;+v4NbBUZsZZr0zoGH3nxO9i/8jvFZC29J38g3cwvtHylOWre2IaaSvbDjwvnSF0LQtezFsfgIy06&#10;lK1075+Wv7og+ICek+1L/h18MAuq1Aajblv6WGGOBCF0x7/296cDCBvvvmv57id/M+ooEhMTaek2&#10;+r17l7AlLao3WubYT3zcdOIMwbjEeL46eWOLwce5si+kPPj2azM3LP1mxe/Xyw4n5LgZfLCyi3s1&#10;nUeMWmU8++GbUu++gwdYSzuDjwt7Pfz92j/ZodHQb5sCF2ZKehovfueHyVLj33s/Om3NoulrFv+r&#10;D50hnvmm7WovrQo+Hh076MeNy6Ysm/+P156gbgCAX9AUfOz78wvh+BIGuOum9KU3cyvXXnst7Sue&#10;ZP78+bQ+K293v0fYKndsc/BRW1crtXs0+Di07kfWXqu0u9p8c7IjG8sqOyj4KM+2XHbXYBQ/8fH6&#10;Nx9JN3PyLB/ciA9ezIOPafN+kboWbd/MWhB8wNMl25f8PvhgsrvJZkTCHAlC6KYbkt6gwwgbF110&#10;0YkTdNX5dqJWq4UPejA+mvmksA3u6KHgY/7GlfJ2Seq2x83gIzUnQ6q5uOeD1Crjp1VNJ4P/R3/L&#10;X8vaGXw4dfQMWg5Dp9NdM7Tp1GyC/zfoeY2WPrvRYvAxY/FcqUAudQMA/IKm4CNqwbhtMwZBKHd8&#10;/0foLd3KY489xt5maI/xAIsXL6Y1Wfn33y8WtqdFI2aNyj9+kC/NMfhgNNZVs3/bH3wUpyexf1P2&#10;BcvXfqj54ENexiw4afnS6dqIEKnShetCLFkDw83gI23/BraK9GaCD53GctKQ2jq7zIW1jJk7Tbq5&#10;OczypZvSbLray639n5e6jp60fFPGMfhIjQ5lK93TfPBRnHFMq1bFrp4mPQgQtkG2LwVC8PFrtOVr&#10;/+EZ44VpEoTQfW9/4B90PGHjsssuS0hIYG/r1velVlNXV7ds2TJalo0zzuzy595+wqrd1EPBByt4&#10;ddJYeReXuu1xM/h4b/pEqWbehqZThkkUlZRIBWdYvzDSzuDj/J4P/nPAs9JN5qgfv3J87kZ89dG5&#10;vR6Sl53T88F+n78rr2wx+GCPZPcJo6QaSeoGAPgFCD5gC7754l303m4jOzubdpqOQ6fT3XDDDbQC&#10;K3de+/eQ6QOFjWnRijz6ACTDafDBaW3wcXaPB3hjF4d3wcyD26S1ux98WIeeuqLP41Ll7C0rF4Vv&#10;kZy6fIHUddc7r/H6Dgk+OHNWN53KdPiUT1hLQvJRqeWKAU3fbNJqtVL7OT0e4J8Wdh18VMiu88+0&#10;LEXGwXU/SY8DhK2V7UKBEHwwVVqDWl8nTJMghK1y+KcP0FGFjPvuu+/rr79u1R9yUlJSXnnlFRov&#10;4+H//fuv/f2FlbpvUd0xWoEHqK6pOXT0yLrI0JC9O5JTTzQ0NFCHFyOc48NkMmVkZ4Xs2bH7UHRt&#10;XR0VOaDRak6kpWzdEx60O/x46kl1W0/SUVldFZsQtzYydNveyONpKY0tnR4FAOBbyIOPD7d9PxBC&#10;R78c9Bi9w9t47733aL/pCBy/KHvBuWeFTh8gbIY78oBfetd0VFlfzwpaFXww/tbvaal94MT3G1Wq&#10;wuKiKT9brg7bUF0urf3QxuaDD9lGxm1ZaGmUnV70//o9I/wRg92Uepl1SiVrdDf42LeBrcUx+Hhn&#10;xmR2NKBSq76b+6PUyMzOt3yxha3xgt6PSo3dP3unobGR3c2rBzwnNb74yXDLKpsLPqz3jv3c0Nh0&#10;RV7mrMXztDpdWkb6d79bvmdUX1XKKyFsg2wXCpDgY0OC5Syn0bmzhJkShLBVBqUMp2MLZzz//POp&#10;qansd82RvLy8tWvXUp0zZgX1YAsXVtdaG7SWD6ICjtOTmwIAQIeA4AO65awx/6P3eRkrVqxgs3fa&#10;gdpESUlJjx49aHE2Rve4R1i7+/LFSu+ajrYt+Ojx+btSu+TLH49kXW0IPlR1Naxx7opFUlnfr8fx&#10;srT9m5nsZ8YlvR6WClaHW7570s7gw6mjZF+XLS0rE3rl/l+/ZwxGerpdBB9Ga83d7zSdtFVyxM9f&#10;sa6G6jJeCWEbZLtQgAQfTHZni+uShWkShLANzgvrfdv9f6fjjHbz+EvXbj4+TFhF++XffHFNbP6c&#10;uMLFdMPvQPABAPAcdsFH6PcDIWzOtZP70Bu+jH/84x8bN26kfag1hISE3HbbbbQUGV8OelRYb6vk&#10;C5feNR1tW/Ch0+mulH0thcuDj/rqcmntLoIPqYZpWeKpUzcM7y6VxSVaLgtXmpnMC8rzLFe6XROy&#10;WSp4YPirrMX94IMtxDH4uFJ2qnPusEkf8TOnJoYtsyzr1Kmcgrx/yj7eIvnw+4MbVZaTg3CcBh98&#10;4/OSLedYKa+skAokpeCDV0LYBtkuFDjBR3W91nKK05QREMIO8ffwPtfechkdcLSJtyY+uObIEGGx&#10;HWVKeQR7iXNNdWMuq6xuzKPb/gWCDwCA50DwAVvno3dcTW/+DkRGRhYVFTX3pVmtVltTU8NqXnjh&#10;BRpgz1VXXLTl237C6lqrUd/Gc69WF1m+7uGITtXIzwbKSMvKmDH/l1c+Gj580rgVm9aUlZezxrLs&#10;E/IN4JUCxenHWqxhSAUH135PTW0iPng+W4jTc3zoDfpVm9f2njBq+vxfKioreH1Owl5WH7PmB4Pt&#10;0SurKFu8elnv8W+NmDxuc9hWje3y+HXlRSl7nedcMSu+lrZfr7P8zcpsNscnJU6Z/f1zHwx579vP&#10;graH1Fm/oFuZd1KqhLC1sl0ocIKPcaGWEypFZk6ST40ghO33l409rrr2kosvO5cOQVzy96sufGXw&#10;zVtODBcW4gnZr3yLFNQmHSr4jW74F1l5ObePeZ3bfcJb1AoAAB0Bgg/YaldO7P2/e6+hw4FmeOKJ&#10;J/raePnlly+44ALqaIbZ770grKVtxm2cLZ3tvDnU9bX0k4w9SyaXZh2nGzJ2LRgf/suoMmddnN2L&#10;PpNvQE1ZIXXIkBcw85NjqUNGRmywvKbW2XIENI31RoevGtVX0SdQXJ/cVOLIll+llTJz43dShwNH&#10;gubxGscHkG1J2I/DpIVEzB7tYvt3/oaXGth22S4UOMEHs7bREkcKUyMIYUe55vCQn9Z3f3P8/f3H&#10;/LfbgJu5rwy59Y2P7x/5xUOLdr1u+UqLwyjPmVy6wfpW2QJ7sqfrDJZzjQMAAHATWfAx/8PQ6QMh&#10;dNMtU/s9ettVlFu0g59GPxcybYCw8Pa47fvB238c1pxhP7zBati/TS0z3wz9fjAfGzazqZ0Z+v0g&#10;3s6HxIcszUmKrS0vZrIf9iyexJcmKF+IdeFNC5Hc9sNQqYbKHGrkBZYa2Tbzm45lbNXS8PQY58FH&#10;XWUJ3375QuRatv+n4ezO8rLkyI1s89ijKq+xW6mzhTBZl/CIscUKNRC2VrYPB1TwkVRo+XZeUMpw&#10;CGEguDOz6cRbLqhoyDxWsoluAAAAcAMEH7C9ftz3wdv/cwXFGO5x5eUXvvjA9au+7C0sCnagzQUf&#10;ufE7hEoIfUi2DwdU8LHSem0XYWoEIfRjq1SWM2e1iJsRCQAAAE5T8LFr/och0wdC2DY3fdPvtw9e&#10;+vj1h5+6y/lJQC6+4Jw3X7xr6vCnV0/qLYyFnjCtmeAjJ36HUAmhD8n24aR8pZAO+LELDhSxuyzM&#10;iyCEfuz29I/Zb32LJBVviM77kW4AAABoCQQfEPqnUX9MoN9te6IWfilUQuhDsn04rbhBSAf8W7PZ&#10;nFSyMejkcAhhgKg30jnFXVBWn84qjSbxVF8AAACcIg8+PgiZPgBC6DcmRyxVNygl6ypKUvesE2og&#10;9C3Zu1WgBR8NWqPOoApL+1A+L4IQ+rHBKW/zg3PXsMrEIienLQcAAOAIgg8IIYQ+I3u3CrTg461N&#10;GexeVzfmy+dFEEL/1nps3gJqXR2rNJjaeCF/AAAIKBB8QAgh9BnZu1WgBR/MaVEFRpNZo7dMciCE&#10;gWBC0RJ+fN4cBqMl74gvXH6kYBlvAQAA4IKm4CNy3gfB0wZACCGEXit7twrA4IO5KdFyeZcDuXO3&#10;nBgOIQwE3TnTh9Gk33pyNN0AAADQPAg+IIQQ+ozs3Sowgw+mwWiqURUJUyMIob+aVLyZH6LLMdnO&#10;ZnqyzHLtNkZedUJM7i/8ZwAAAM2B4ANCCKHPyN6tAjb4WHKohN390JT3hdkRhNBftR6hN2Ew6WPz&#10;/uQ/Z1YeUOvr+c+7Mr/RGdT8ZwAAAE5B8AEhhNBnZO9WARt8DF6Xzu6+3qgRpkYQQn+1RJlqPUhv&#10;IrkklP8g/yKMUlOWVLyBbgAAAHBGU/Cx87cPtn43AEIIIfRa2btVwAYfzB+i8tgjEJv7hzA7ghD6&#10;pVH/z955wEdRtH/8AEVRFLvY9fX1b3tfX3vvXQHpHSkCIjYQUZooUkREmvTee++BAAkQShLSQ3rv&#10;9S7X+/Gf3ZlsNnOX5BKScJf7ffl++OzOPDO7uezd7TzZnU35TTxJdw2d35RyPGWKwaJmKwAAAJxA&#10;4gNCCKHXSL6tfDnxQbRY7XqzkhsdQQibqnpzGT1Rd8busLOlS5f0ZtW+i8PZCgAAACeQ+IAQQug1&#10;km8rH098HIgqJC/CseTfudERhLBJGpu/WzxPr0Cpz2VLldkVO6hYm8ZWAAAAVEae+Ph2z5QeEEII&#10;ocdKvq18PPFBJC/CqbSZO2MGQAh9QfE8vYLgrGVsqTKhWZuOJExgKwAAACqDxAeEEEKvkXxb+Xji&#10;44+j6eRFOBw/hhsaQQibqkcSx4qn6q5xOBzSAgnWmYrpKgAAADkViY8j87/dPaUHhBBC6LFqlMU+&#10;nvhILNA6HHb5oAhC2OTNVkXQ03W73aozldBliZTiILZQcowE02UAAABykPiAEELoNWqUxaVaM5cL&#10;8CmNFlu2Klw+IoIQNnkPxI2w2a3kdF1vVpFVtaGAnr1TslURRouGLgemzFJVMQkIAAD4Mkh8QAgh&#10;9Bp9PPEx9kAK+b4OSP5bPiKCEPqCkTnCLKeReRvJ8rGkyeLJuwscDodfQnW3xgAAgG8iS3z88+3u&#10;yT0ghBBCj9XHEx+zA7PI97V8LAQh9AUPxY+hp+uEXTGDSInerCLLJqueFsohtdKtMQAAAChIfEAI&#10;IfQafTzxMe5gKvm+DslcIw2HIIS+4O6YIVKOY3fsYFJyNm0JXZWw2a35mniyQGoPxH1PCwEAAFAq&#10;Eh9+/3y7a3IPCCGE0GPFHB8Wq61QG7cjegCE0Kcs1WXQM3aphK5Ks3sQovN2SrUX8/xYKQAAACQ+&#10;IIQQepFIfERkqS02ozS2gRD6juyU/dKl85mLk4sD6fLumGFqQyFdJoRkri6PH6h1ev4LAAD4LEh8&#10;QAgh9BqR+BiwPYl8ZZ9N/0caC0EIfcSDcaPpSbvDYSeShQtZ60j5kcRfaTnlQuZGGn8qdTYrAgAA&#10;n0ee+Phm1+TuEEIIoceakxTj44kPotpgKdXl0IENhNB33BM7nJ21i2hNxVJVagm7AIQSmDKDluvN&#10;pawIAAB8m4rEx6E5w7jzSwghhNCjzEmKIV9YXCLA15x3Kpu8CKGZwl96IYQ+pdlqEE/bBUIzN0vl&#10;e2K/YaUiRouWlh+WPQ4GAAB8mYrEx8HZw3b+3h1CCCH0WJH4oOaXmWx2666YIdKwB0LoCyYUHqTn&#10;7QSuymo30/IclfA5eTZtJS1PKwmm5QAA4Msg8QEhhNBrROKDOmJvCnkdwnM2SWMeCGGTd2f0YLWx&#10;QDxtv2Sy6Lja8xnLadXJ1Onk/8TCk7R8T+xwo0VLqwAAwGdB4gNCCKHXiMSHJHkdlPqc7VH9IYQ+&#10;YoFGeONLxOb5HYob53A4VOJHwa6YL2m53WEj/++KHio1vJC5gVYBAIDPgsQHhBBCrxGJD0nyOuSU&#10;RUsDGwhhkzejNFw8Z2cYLMrovF1kQWMspAHyGUCkVs5VAADggyDxASGE0GtE4oO64UI+eR0CU2Zx&#10;YxsIYRN2Z/Rg8Zyd52z6MhpwNn0xK7p06XzGKqkhcf/FUawCAAB8korEx4FZw3ZM6g4hhBB6rEh8&#10;UFOL9Va7WT6qqZU7ogbuiPqCK4QQer6RuVvpebucC1mbpQCHw0EL7Q6bVEjNVcXRKgAA8EGQ+IAQ&#10;Qug1pkacIV9YXBbABz2VrCSvQ5E29XzGEjqkORQ3ThreVOOOqEEpxYHi175ASnEQFwAh9GQLNEns&#10;3SvjYNzPUoDeXMpKL12y2EyH4kZLVUSrzcTqAADAx+ASH90ghBBCjzX21AHyhcVlAXzTXeHs4Q4S&#10;dof9XPoK+SCH80LWFrNVTyKjMst+OpQek60myyarLkt5wT9xGhcMIfQ0d0Wz6Us55DFBqUtZqUhE&#10;zi557d7Yb1gFAAD4GEh8QAgh9BqR+OCcciT9n5NZO8ILZh7PSCzUkRfnQtbmw/FjDsaNDs5c5fwM&#10;S5XeMsU/Q2r++bbEArXJbLXTWtJKPkaCEHqUh+J/Iu9TpT5Xb1aarHouqUE9lig8y5bgcDjOp6/h&#10;aokX84/SAAAA8CmQ+IAQQug1IvFRvSHpZfQ7nZJdalganD/nVA5xsn/GmAOpXLzk2ENpZXqLSp+/&#10;LbI/hNAz9UsYR9/aOaqwiOwdXC31Yr4fjSEYLbpCTfLJ5DnygO2Rg3Qm4V45AADwKSoSH/tnDds+&#10;qRuEEELosSLx0XAuO5tLXlv5AAlC6FHuiv5KPGcXUBuKuVpJFiGjQJ1SYwwAADRtkPhwy5nD3mv/&#10;8sPXX3uVojKvPXnPjz1eWjv2My4eQghhQ4jER4NKXttz6Su4ARKE0EM8FPezeM5+yWa3FmpSCtTJ&#10;Z9OWcTH7Yqt8bK3FatodM5yGnUmrNBUIAAA0eWSJj7+Hbf+tG+R8+O6br7vmapbnqJoXH7t744RO&#10;XFsIIYT1a+xJJD4aUPLaRufu3hbRH0LogYZn7RTP2S+pDFlmq4EsaIylUq1//Azyf2DSfFKuNwlT&#10;Fztjsuqk+GJtBisFAAAfAIkP1277tevEfq+zrIZC8cADD+zYscNsNrMXq5yTJ08+8sgjzZs3p2Ed&#10;X/n3lolduK4ghBDWl0h8NKjktY3J2yuNi2BtXX+uz9Kj3SYsfn/Yry8Rf5739q/LPlhxosemkL5c&#10;JIR1cE/0tza7RTwDrSC1OJQtuYFWlighGs38/McAANBUqUh87Pt72DYy4Ieiz/9fW5rLGD58eGZm&#10;JnuNqkCj0Xz//fc0/u5brt/0S2euNwghhPXi+d1LyKcuN1yH9SV5beV/EIbu+/eODv979S56JuCS&#10;Vz96YOHBzlwrCGtrcPoq8dyzFuSoog3migtAApNmS70difuVlQIAQFMHiQ8X/uuum+hpSl5eHnt1&#10;3CAzM5O2atG8GdchhBDCejFw7WTyecsN12F92X9bEnl5/RN+k8ZFsEZHz32zefNm9ASA0qFDh30i&#10;f//99zfffMNKRW65/drVp3pxPUDovtsjBopnnTz0zpeEwoO7or6kJRIGc9nR+Gls5dKlLGW4vMND&#10;F9m8IQAA0LRB4oP39f/cS05NmjdvnpsrzG/vjEajyc7OZiuVsVqtjz32GGl+W5tWG8Z34nqGEEJ4&#10;mSLx0dAm5+vIK7wt4nNYo+vO9GrVms0C9tZbb/3999/iuYALiouLZ82a1bp1axrc+9unua4gdF/p&#10;YbQ02UHZFzOSLpxOmRdX/kRbffmFHnuiv3Y47HRZayrmOkwtPkOrAACgCSNLfMz8ctuvXX3clx+/&#10;m56UGI1G9rpUxmKx3HHHHSSArTthMBhuueUWEnB7m+u4ziGEEF6mgWt+J5+03Fgd1qOHLpaQV5gb&#10;F0FnN5zvffPtrcRTBkVwcLB4ClADJpNpzJgxtMlL79/HdQihmx66OEZ+6wrFajNbbCa6vDNyiM6s&#10;Igsqfa7VJswJEpy2TqwRiMs7ynVItNgqcigAANAkQeKjwuU/tqOnIwkJCexFcSIiIoLGhIeHsyJX&#10;0JixvV7mNgEhhPByROKjgRy8I6lIzUZNKUVnuEER5NwU0od+0d966630RXPGZrOxpcpkZGTQOdFf&#10;eOcerlsIa+WZ1BVGi9bhcLBjq5yjcX+kFgfS5X0xI5IK+Qs6jiVM57oi2h2uj1gAAGgaVEp8bP21&#10;qy9Lb3L57rvv2CviiqNHj4qnOorJk4XLravi+PHjJKZZMwW3CQghhJcjEh8NJHlVTVZDekno2bQl&#10;W8M/h9W4MbgPvdbjpZdeslj4R2xQUlJSHn744aquHlWr1eKphOLdzg9znUNYW08k/qU3q0u0GRcy&#10;19MDjBTuiWZ3vhgt7LktJCCx8DhdpqQWnw7NXBeSsWZ31LekSXTOblYBAABNESQ+mGvHdqRnIVX9&#10;iYayfPlyGtazZ09W5Aq73f7aa6+RsNnDP+A2BCGEsM4i8dEQ7gwvIK/qgZgx0lAKVuO7nf9Fvt9v&#10;vPFGq9Uqfue7QDxTUJBzBrbuREZGBo35Z19Hrn8I6yw9uuTLErRQYyhi6zIcDvuOiC8PXxzP1gEA&#10;oCmCxAfzy3ZPk/OPWbNmsZejCtxMfBAmTpxIwv73rzu4DUEIIayzSHw0hFllJrPVQMdFsHrXn+tN&#10;TwOKi4vp170zZrOZxrRr144VuWL06NEk5t5/37gptC+3FQjr4PLj3ff7b1i9evXYiSN6fP3U8Emv&#10;bd68OSUlRW/QHbo4TgqLyt7DDsHK7IsZxZYAAKApgsQHk56jZGZmspejCtxPfBBo5LpxHbltQQgh&#10;rJtIfDSE0blaJD7c9P+eupV8s8+YMYN+0bukpKSEngAQWFEV0Jif5r7FbQXCWjlyxusP/N9N9HBy&#10;5uqWzZ984c6lx7pJ8VqjMIcxR2LhMbYEAABNESQ+mPS7oZrLVgmkloYRnnzySZVKmDG7Gmjkkh8+&#10;5bYFIYSwbvovG0c+XblxO7xMt4Xl06+ts6lrt4UPkEZHkHPFie7ka7158+Z6vZ6+Yi6Ji4ujJwAE&#10;VlQFe/fupWHchiB0xy1h/QaNeY4eQoRWrVrddNNNv/32W6DIvHnz+vTpc8MNN7BqheL+/2uzMqAH&#10;aZhQcIgdgjKOJ0xnSwAA0BSp+EreO/PLLRO7+qZLfxCe5/LOO++w18IVu3fvpl8bcsLCwli1K15/&#10;/XUSM7bXq9zmIIQQ1s2jS5H4aBCXns3NVQozcWqMhfKRFZQ7ePyL5Gv9gw8+EL/kq8T9xIf0BxVu&#10;QxDW6FJ/9kc7Qo8ePfz9/dlR5YRSqfzrr79YqELR5/unz6evYnUiBrP6dMoCo0XH1gEAoCmCxIfg&#10;jKHvkW8C8rXBXgsnHnnkEfpt4Uy/fv1YkBMHDx4kAYM/eZrbHIQQwrqJxEeD+t2+VPLy7ov+gRti&#10;QepTL99JvtZDQkLEL/kqcT/xQejfvz8J+2PDx9y2IKzGeXs/u+pq4aHIhJISF/etOGOxWL744gva&#10;5L1Oj7NSEZvdYrJWynpklkTujvo6ImsbWwcAAO+n4it5z8yhmyd28U2nD3mHfA306dOHvRYycnJy&#10;HnvsMfo9UQ0FBcKU+BzliY//cZuDEEJYN48g8dHAkpf30MXxW8I+h5ybL/Sj3/jiN3yVRERE0DBK&#10;27ZtNRoNq3PF9OnTSdhjz9zBbQ7CqlwZ2IMeXW+//TY7jNwmPj6eth00aBArcsX+mNF0W3pzGSsC&#10;AAAvB4kPwaoSH8ePH6dfDxIfffQRXbjvvvvogsT27dtZs3IWLlxIykd2eYHbHIQQwrqJxEdDS17e&#10;o/G/SUMsKLkxuC/9uhe/4V3z+eef0xg59957b3h4OItwgl4e8uCjN3Obg9Cla073ata8GTlmvvrq&#10;K3YMOaHVaqu5ISs9PV08MBWjR49mRU7sjvqWbs4/fhorAgAALweJD8GlP3xKvwPYayFCn0dLufrq&#10;q8mpCSk8evQoLenduzdZzczM/PDDD2kJYfbs2WJTxqRJk0jh2F6vcJuDEEJYN5H4aFCXnc4mL+/B&#10;2HHSKAtKrj3DHmQrfsPzWCwWWlsV7dq1czgcLFoGHYXe/8hN3OYgdHbzhX6P/Fd4rtC7777LDiBX&#10;DB48mMQcOXKErTuRlJQkHJQKRWFhISuqzI6IYeUb7c+KAADAy0Hig0m/AEwmE301bDYbWX3rrbd+&#10;//13o1GY740SExNDIwMCAliRyKpVq26++WZSLvVAoJFLfviU2xaEEMK6icRHgxqUWEpe3i1h/aCz&#10;a8/0ol/r4jd8JTZs2ECrqufVV1/VarWsTTmyxAe/RQg5/97enh5LzgeSHBrTsmVLtu6KHj2E+2XI&#10;McnWK6PSF0gbLVCnsFIAAPBmkPhg0i+JzMxM+mrYbLbUVGGON47c3FwamZeXx4pkZGdnSw/EVSqV&#10;NHL9+I7ctiCEENZNJD4a1HXncsjLuyfqO2nMAyU3nHd9xcdTTz1FyymLFy8OCwtjKwrF+fPn//e/&#10;/7EVheKqq64KCgpiLUXOnTtHyv/939u4zUHo7I03X0OOljNnzrCjpwrEY0042Nh6FdAwl/dhWe0W&#10;aaMBiTNZKQAAeDMV39+7/xq66ZcuPuvPPV+mXwDs5agCtVpNw1wmPuSsWrWKhL3wf3dxG4IQQlhn&#10;988bST5gueE6rEfJy6sxloakbzyTsiSjJIKsao1KaQjk417b6iryzW6xWISveZHffvtNPClQPPLI&#10;IxcvXmSl5UPK2267ja1fujRu3LgHHniAlut0FU/QmDJlCil58b37uG1ByDn/QEdyqLRp08Zut7Oj&#10;pwrEo6zmxMfUqVNJ2G13tjFaXMy/a7GZt4cPppvWm1WsFAAAvJZGTXwcWz3l4KIJu/76iiv3BNeO&#10;Fb5OCNJFHy6R/rBz9913y09cOMhZ0a23Cjdhzhz2HrchCCGEdRaJj4Z26rFMo9lGv8sIKQU6i81e&#10;qEmRRl++7Csf3k++2f39/dmrc+lS27Ztx44dq9fr2Xo54pmC4ptvvmHr5Zw9e/arr74KDQ1l65cu&#10;de3alURO2/ARty0IOd9s/yA5VH799Vd26FSNePTVnPggx60Y1px0fip5ntFS6fYZm92yPWIo3XRE&#10;1m5WCgAAXkuDJz6UBTl2mzVwy+Lc1Iq/hNjtNlLlt2Kyw+E4v3uJPP4K+vp/hAe1PP/882wvnXjw&#10;QeErR6JFixaswolZs2aRgKuaN+M2ASGE8HJE4qNx7CNKl7dcyCdf1ifiZ26+0M/HnbD4XfLlLp8W&#10;weV8pQTxNEGxa9cutl4ZqRWdUIywKbQvty0IOW+9sxU5VDIyMujBUw30oKox8UF49tlnSeTcPZ/R&#10;TRy9OINViOyOHCVtnRUBAIDXUpH42Da1P3d+efme37eG9V41GbGhXKsr5eIfPr26RXPyBcBNXEqJ&#10;jIwkVe+//36/fv0GDhz4xhtvkNWcHOF2aI7CwkJSRVj6w6fcJiCEEF6OSHxcEclrrjEUS0MgX7bF&#10;VcKTRIuKisQvfNeUlZXR0wBywsCKqmDv3r0k7J6HbuC2AiHnhvN9yKFy7bXXskOnCsh5aZs2bcSj&#10;T+DZZ58tLRVmLK6KDz74gIT1+ertvVGj6YZM1orLl1S6PGkHzNaKmf4BAMAbqUh8bJ3clzu/vHzz&#10;UoVHwFZDcXbqjmkDuFZX0CGfPE2/KsLCwtgulmMymbhrWc1ms/wZLhStVtuyZUvSw4fPP8R1DiGE&#10;8DJF4uOK+Lu/8EfmnRFfSaMgn7V1G+ErfsqUKeJ3vgvIacAtt9winkoIfPLJJ6zCFTRm/oFO3FYg&#10;5Fx9qic5VO6880526LjixIkT9IjiiIur8mw8KCiIBAwePJiuWmz8aa3OpKQ7cDJ5LisCAADvpCLx&#10;sXFC53p0x/QvWL/VYjGbd/wx8MyuVWaz6fCSCVLznX8OJkqrjenAj9gsHjVOmu2M9CSXx+6/lesW&#10;Qgjh5btv7gjyYcsNy2EjmFViIK+8NAzzZekXvcEgvCDO0FrC9ddfTxdmzKh0+4DEO++8Q2r/8+Kd&#10;XP8QOrvwUGdytDz44IPs6KmMzWZ75plnxMPNNQMGDHB5W1Z4eDitZeuuSCs+TXZgV+R3bB0AALyT&#10;+k98bJ82wGSoctbP6jmxfgbpIT8tnq7Ku21MP3nxX/R7YtCgQXRP3GHhwoW01aP33sx1CCGEsF7c&#10;NXM4+bzlxuSwEZx7Mpu88vH5R+SDMd90yIQXyXf9NddcU1JSIn7/V2LIkCG7du0qKysjy5GRkdOm&#10;TVuwYAGtkrN//356zoDLPaA7VpP4SEtLo8dSjRQUFLA25dDExwednjuXtvxEwt/k/yJN+pGLU47F&#10;V8rWBSTOI/ug0tfwQEMAAPBkWOLD4bDvnP4Fd37JeXTVdK7EpcoCF9NeuInD4dAq2WmEtkzJ9dyY&#10;Dv+MJc6vv/76U6dO0V2qirNnz95www00/rn/a7thfCeuNwghhPXijulDyKfuopNZ3LAcNoJlRis5&#10;WzgQM04+HvNBN4b0feixm8k3fsuWLa1WKz0TqBXktIGeM4ye/SbXOYQuXXWyBzlgnG91GTZsGD2W&#10;KJ07d87KyqLLLVq0yMjIIE3oKoGU7Nu3j7UU2bp1Kyn/tM9j3OaILELEZreSkjMpy9k6AAB4IRVX&#10;fBCSwk6T/9UlhcF7V+QkX9w7+zvpXNNa/tR6jaqkID1JKuf0WzKWhtULXOeN7Kyv3r//DpbOIHz9&#10;9dfk6yExMbFQJCcnZ9euXRMmTGDVCsUtN1z759B3uE4ghBDWo0h8XFlNFluJNks+OvJZ73qgNf32&#10;d+cpG3Kkaz26D/8P1yeE1djyGmECfkv5CTnhwoUL9Fh6+umnt2zZwkrL77dq2bIlXSVNfv755yef&#10;fJKWy69Uevdd4UFFixYtSsw/RTZxPH4Oq3AiuSCIBDgcdrYOAADeRqXEB4fdbg/cKNx7sm/uCJu1&#10;4nOWELRjmXQaumvmV/Hn/IiZFyueS18vaEqLpK1cKad+8dadN11Hvyqqof8H/10z5jOuLYQQwvoV&#10;iY8r68yALPL6x+b4bwrt5+OuP9/nyRfZ39InT54snrbUQHJyMhmg0iZf/voS1yGE1Xv3gzeSIycq&#10;KoodT2KCY+rUqXl5/B0o4iEm3I3F1ssJCwsbMWLE8uUVF248/vjjJDI7W7iRLSBhDtmKxuDiBi7K&#10;gehxqYUhbAUAALyN6hIfhIKM5G3TXM94dPHs0Q3COehAtt4wlBXnb5jQhWzoijvx89cevLPNjde1&#10;vP7aq4mtW13d5vprJvR7jQuDEEJYJ7uwz303OBpTxA3IYaN5NlNNfgVbLgySD8l81gcfrXiAy8qV&#10;K4uLi202Gz1KJSwWCxmasiCFouU1LUbNeoPrB8Ia/XrKy+T46d+/PzuwqoYeaTU++1atVpOw61pf&#10;fSz+L1Z06dKZ5LXbwoaSzZmt/PS9hWWppJytAACAt1FD4qMabFZLaoRwa0xDE3ViR0leVuSJHeTM&#10;eMeMLyufKEMIIWwKbp0inM2HZ6l3xpYQwzLV1cgNxWEjS35TFqvpVNIiaUjmy84/0On5t++hQ03K&#10;hx9+OGDAgIEirKicd7s8vOx4N64HCN2UHkU1zizz/PPPk7BPP/2UrVfB2LFjSdhL799Hej6XulKp&#10;y7PZ2fXdYZlbSGFs7mG6KkEK4/OOsBUAAPAq6p74uFIkhZ3eML4zhBDCpuTWyULiY0VQNjfGhh7o&#10;13uS1QZhgLQppO+B6N90pmKVLndn+Ndk1Wddfqzb56Oqe57omHlvrzndk2sFYa2kx9L+/fvFM2LX&#10;/Otf7NGEhE8++YSVuoLGrD/XW+p/S+jA0LTttJaW7A6v9BTbzaH9t4RW9+xbAADwWLwv8UHgTpch&#10;hBB6u0h8eJ0mC7unQ6kz683CckJegDSC8mUX+3WZtu5j6lL/rlwthHV26dGuNFuh1Wrpu4/j448/&#10;pgESI0aMYHWVue46YQK7T/v+H7eJfZE/k1qDWS2V5JRepE0IaUVhpKRQk8rWAQDAe/DKxEdZcX5O&#10;QvjGid3Xj+8EIYSwCbhl8ufk4x2JDy/y293JwWmqhDwtXT2XqiK/wYS849J4CUJY777T8WGFQnHH&#10;HXe4zH288sorc+bMyc/PJ8txcXHz58+/6aabaJWcyZMni1kRxaqTPbj+04vCSMCOsGFkOU8V53A4&#10;jGYNbUUo1eaQ8v1RQnIEAAC8C69MfFBKC3K582YIIYReKhIfTcDQNCH3sSV0gDSIghDWu9e1vpqm&#10;LZxn0nWHhQsX0uYzNn/C9bwpRPgc1pvKyLJaX0Tj5dDEB9HuqMumAQDgCuLFiY+zuxfnJMdundqf&#10;O3uGEELodSLx0TTUmYRpFzeG9IUQNpxt72+tUChat26dnp4unhS7y7Rp02jW48fZb3J9Ev1i/yAx&#10;6cXnwzP20HiOUm0Ojdwd6foOGgAA8Fi8OPFBSY44s35cJwghhF7tlt+lxEcC9F5XnMslv8eCsiQy&#10;NIrI2rsrfBQdJkEI69E1Qb3uevBGmsKYN2+eeEZcA+fOnbv11ltpk99WfMB1KMmiq+BM8nopskxf&#10;wEoBAMAb8PrEB+HQwp+4E2gIIYTeJRIfTcbtYflWm51+QRPK9EVbQodIgyUIYX350OO30EQGYenS&#10;pXl5ec5PulWr1ceOHWNBCsVtba+bvukTrp9tYV8ejp14JmUJa1M1/hdnS60CExewUgAA8AaaQuKD&#10;kBhyYt24ThBCCL3UzUh8NCG/2J442T+DLJD/7Q5HkSZlY3BfCGG9O29vx5fev49lNUReeOGFT0Sc&#10;n/Ay4Kfn1gT14no4n7qenktLWG1mtnTpksNhTy8WpjulbArpL29rt2OmDwCA19BEEh+ZidGF2enc&#10;aTSEEEJvEYmPpuqJuGLym90XOUY+XoIQ1qOrT/YcOOY5lt5w4uY7Wv2zvxPXhGqxGsXz6EunE1eT&#10;/zWGElKoN5XRwjxVIlktKEuhq4SNwf2ktsTYnOOsAgAAPJ4mkvigpEef5c6kIYQQeoVIfDRhyW/2&#10;yMXJZJh0IGrCudSlUVn7t4R8IR8+QQjryyVHu87Y0o66MrAHV8up1GWTt+eJ+NlkWf7YWpPFcOzi&#10;TFLoFzu1TF/ISoXEB98DqwAAAI+nSSU+MuNCuDNpCCGEXiESH01Y8pst1eYaZMMqs9XADZ8ghI1v&#10;SNpm8n7MVV5U6fPpe5OSq4yPyTmsMynZejkbgz/neghOEy4VAQAAz6dJJT4IBVmp3Mk0hBBCzxeJ&#10;jybsXyez7Q4Hcao48ceo/SlWm91iM24I7gshvLKarHp6Ck0ISl6kMynlc3xIkHcw+V+lL+CaE22Y&#10;6QMA4A00tcQHYc+8nzZPGbR3/pi1YztCCCH0Cjf93o98gCPx0VT9bk+yfHXsoTTy684qjeBGUBDC&#10;RnZTyECtUbiyw2qzBKetE86kXXE8bg5d4JoTL+b40SoAAPBkmmDiw2FnT9HjzqohhBB6rDTx0W9b&#10;Yq8tCdAX/HpvMvmNF2kyuEEUhLCRPRE/l7wZxauyHMIJtBMHo8dvDR1Gl7m2VFoFAACeTBNMfFDM&#10;RgN3Vl2V63/pwZVACCFsZJH48EF3RAiTJmaXRm043wdCeAU9lbhEPH3mcTgch2Mmk4DNwYN04oUh&#10;GSXB8obU7Re+ovEAAOCxNNnEB8FiFu5RNJuMO//+njvDlow+uZfEWC1mrhxCCGFjun36EPJpjMSH&#10;r7k9vID83gMT5nDjKAhhI1ukziBvRjl6s/pQzK+k6qQsLRKX5y9vJSl/+AsAAHggTTnxIZEY7Med&#10;YV8MDrBZrWf2rbeXT8i0a+bw5KjgbX8O5SIhhBA2gkh8+KypRcLcitwgCkLY+EZnHxBPigXk5WoD&#10;S2psC/1yW+gweZXkkdjpNAYAADwTn0h8BGyau2ZMR6r/2hnZiTGswgllUZ4UCSGEsNHc9oeY+Nia&#10;2GtzAvQpfz+WSX713CAKQtj4nkupmNxUXu4XM4WVisRk75fXSip1uSwCAAA8D59IfIQcWk/OquND&#10;Auy2Gh64RQJKC3Lk5+IQQggbQSQ+fNawjDLyq+dGUBDCxje95Lx4OiwQmrZNXpVaEMoqRPxiZspr&#10;qVtCBrNqAADwPHwi8VFbds/5gTsjhxBC2KAi8eGz0m9eyon42dxQCkLYaJ5KXMreipcuGS06eVVA&#10;PHucLcVsNcprJbNKYlkEAAB4GEh88MQHH+dOxyGEEDa0SHz4rOnFeo3BMu5QWlyelhwDgQnzuaEU&#10;hLDRFM+FGYGJbNbh/ZETWdGlS0cvTsspjTssTnrq7M6wESwOAAA8DCQ+eHSasrXjOm+Y2HPDr71W&#10;j/kMQghhI7j1D+Ea6X5byUg4HvqsKr3FaNauP9cHQnhFjM89Q8+HKQm5Z0jhhnOfs/VLlzKKo7eG&#10;fC1vwplaVKkHAADwEJD4cEFmQhRdyEmJz01L3DPne+4EHUIIYf2KxAck/nEsnRwG/hdnckMpCGHj&#10;uDmYn6djT/jPhWUpbEUkLjdQ3mTHhRHyVSKLAwAATwKJj5qx22zhJ/Zy5+gQQgjrUSQ+IJUcBudT&#10;V3LjKAhhY9lXPPmtwGa3sqVyMoqjSeTusDHrz31uthpISeUe+qQVRtBIAADwHJD4cBeT0eC/euqG&#10;3/qt/vkzCCGE9evWaUh8wPjlQdnkMNgXMX792T4QwitiVkmkeOZbgdVmJuWHo6axdeGpLhUPuLXa&#10;LPLmxI3n+junSwAA4MqCxEftsNvtUSf3c+frEEIIL1Oa+Oi7NaHn5njosxZrzVpjKTeIghA2pttD&#10;v6EnvRI5pQmkfNeFkQ6HnRVVJipz78HIKfJOQtO2sDoAAPAMkPioNQ6HY9XPn3GuHtOJK4EQQui+&#10;W5D4gJvjd4bnkcNAa1SdjFu14Ww/+TgK1q/rzvReGyR6uhf5n6xyAZ4m2cN18h32hn32Xk0WnXjO&#10;WwEtPxG7uKgsgxU5cS5pk9QD0WjmOwEAgCsIEh+1Jurkvv2LJ+SlJ2vLlNSkcDZ/NXceDyGE0E1p&#10;4qPPFn4kDH3NvTFFSq2ZfqsGp66Xj6N81hF/vv7M63dJvvLhfVyA5PJj3eWRxLVBfHZg+sZP3uvy&#10;sMKJlz+475fF73LBkjM2fyrv9q0OD3EBzsrjiatP9uQCiO37PSaPGfHna1wAccmRrt2G/feOe69j&#10;O1pOy2sVb7R78MtJL5GfWgruOOhxeYfOfvXby1Kw3IUHu3CRr3/yABfjU17M8aNvQ4q8KiEvkBYa&#10;zTqz1ZCjvJinTBBWLXp52LGLs2kYAAB4Akh81BqL2eRwONhKZVRFudypPIQQQndE4gPKHbwjIaNY&#10;L3yx6grWne3t4y442ImN9ctZ5NeFi6EO+OkZFiHy5Iu3rT3TS6pdebLHfQ+3YXVVcPvdreYf6CQ1&#10;kZy8+kMWIXLnfa25AGdZaDmrTvbgAoiPPXM7qxbpN/IZLqDTkMdbXNWMVVdBs+aKSSvfp/HPv3M3&#10;K62CTl88KXUu9/VPH2QR5TRrpuBifE21vlg8vRWw2swGszq1MJiUl2iypMK94RNo8IZzA9af7UuX&#10;JWkYAAB4Akh81Cd2u23T759zZ/MQQghrdMfM4eRTtA8Z9G6CkLk1LJ8cFZvOf8GNpnzNtWd63X5P&#10;pesdPv+RTxBQH37yZhYh8u20F6WqxX6dW7VuwSpqYub29lJDauMnPtYE9Xr06dtYRU38suRd2qpu&#10;iQ/yCt/WthWLkDFp5QdcpE8Zm3NQPL2thMkiPMZFztGYGVxDye2h37EgAAC40iDxUf+s/7UPd0IP&#10;IYSwepH4gC4lR0VA3DxuNOWDdh7yBBuLizz85M3ySzmoS452ZdUiLa5qtvxEd1q1NqhXm1tbsopy&#10;brurVbu+j3Xo/8SDj7u4DIS77qPxEx+Dxz/PSstp1brFB90f6TzkP+37P/7063exUpHLTHzM3tWB&#10;VVfm+bfu4SJ9zeCUHeK5bXWo9cVcK7k5pfwzYgAA4IqAxEf9s3ZCj5U/dYAQQui+2/9C4gO6kBwV&#10;BaoUbijlgy483JmNxctZEcCSGpIj/nyd1Ync9cANUtVLH1bKLxBGz3lTSp2QhfkH+LtpHv7vLVJz&#10;YuMnPlhROe90flCe6yHLa4N6jV/0Dq2VEh9CueirH91PqyjvdxeaU6VOJHt8/RSLc2LVqZ5csE+5&#10;4dzn4rltdTgcDrvDrjUqL+ac5JqL9mFxAABwRUHio54xGQ2rxnTiTughhBBWLxIf0KWpBVqTWS88&#10;0cPnbXltpRtVfp73FhfwwKOVLtyYuPQ9Wr7Mv1uz5qyQ0m3Yf6RWkqNnv8mqy5mx+VOpdvIqp8SH&#10;rK1LWWg5qwJ7cAFEF4kPsXxlQA9WVI7UhHP1qZ5vtn/ol8XvcuWvffwAaynyQfeHuAC5LMgVU9Z8&#10;xAX7lOvP9KXnt4S0wgs7QkaylSqw2sxbzg/lOjmdsJJVAwDAlQOJj/rn6Lo5u+b+xJ3TQwghrMby&#10;xEdcz00QVnghTUkODG4c5ZsOm/QiG4uL3HBTSy6AVZSzNqgXLR8yoVJDworj3aVWkiT+ptuuZREi&#10;73X9l1TbyImPBU5XoCzz7ya1cnb1qZ5cifuJjyVHurAgkd7f/48tibzw7t1cvK+pN2nE01sBeR6k&#10;KnRG5aHI6VwnrA4AAK4cSHw0INxpPYQQwqpE4gO6dMS+ZHJgpBRcEL9XL+WpErkBlU/JxuLlrDnN&#10;UhvE8QvZTR+U5965S6p68d17WKnI48/cLlVx9htZacxPkKoa+4qPQP6KjxZXK76b9urSo13lP3U1&#10;up/4eK/Lv1iQyMJDnRWVHyMjpZB806CkRfTdVyuOxcyRd7I/YiKrAACAKwQSHw2IXqsuzsvKTIjm&#10;zu8hhBByIvEBXdp/a7xKbyHHRnyeJiFP+MvzluCv157p7Zve/eANbCwu8sPfb0hVt7at9NiX31d/&#10;JFWxonK6DntMquJ0nuNTqvrdKfEhVVUlCy1nZWAPLoD4aOXER9+Rz0hVrMiJa65r8cI79w6d+MKS&#10;o12lYGdfrZz4eL/7Q1yA5LXXX8WCFIo2t1yz5nSvDgMeY+sik1Z+wDXxNS1Wk3BeWxs2nx/OdVKm&#10;Fx7SBAAAVwokPhoDo163YnQHCCGEVbltBhIfsDrHHEgxWe3kIFl3pi83oPIdB49/iY3FRR5+8lZa&#10;vupkT24Wj5UnK7IMrKicsQvekao41wT1YkHlrD7di1Y1fuKj3w/PsNKqaKa4rvXV8/d3kprIdTPx&#10;MWPLpyxC5M0O/yKFf26qVHjfw23kTXzQEm26eD7rmuNxs9af7R+WdkDKjwTGreR6IG44O4DWAgDA&#10;FQGJj0aitDB315xR3Ik+hBBCKk189N4c12MThLxhGSpyeGiNqn3hv3GjKZ9y8ZGule7CaK5YfqI7&#10;Kf9p7husROSFd+6Vt2Kl5Uxa9aG8lpMFlbPsWDda3viJj9Wnej75YqXaquj+9X+lVpJuJj7e6fww&#10;ixCZtv5jUkh29eqWFZkksrzC1c77lOLJbJWkFlyQh20N/lZqKDcyYz8NAACAxgeJj0bFYjJmxoVo&#10;y5RWi2X1+G4rRreHEEJI3DbjK/IhicQHdKnObCOHR3LBmbgcf2pU5gH/mLlrg3r7mg/8301sOC7y&#10;87w3SeHLH97H1kUmr/5I3oSVljNx2fvyWk4WVM7KgB60/PeVTomPyg2dZaHlSF3JffTpyomPEc/I&#10;a1ef6jXgx+dYXbX88Nfr8oZEF4mPygHEVad6XtOq4lk5La5uvuZ0L1r11MttWanIj7OF19mXTSuM&#10;EM9kefQmNfnfZNHTMFpotrJVzvVn+pssBhoDAACNDBIfV5JDK6dzp/4QQuibIvEBq7fMaLXa7Da7&#10;g2q3O+g3aak2b8PZgdz4qgn7w8zX2Vhc5JWP7ltVeR7QZs2bcU1YRTnfTn2FC5Bc5t+NBZUjVV2R&#10;xIfkxKXv33jzNddeVzEZB0fLa1twTdxJfMzd25FVi9x027VS1c9z32KlIi+8c4+UE/FNtwV/Q99x&#10;HFLAlvNfFquzaeGRaJaUTMoL3hk6Woohnrg4n8YAAEAjg8THFWbPPz9yZ/8QQuiDbvljCPlIROID&#10;uu93uxPXhubRL9PA+AXywVUTdvWpnmwsXs7Mre3ZksiL793JNXng0etZncj/XrmbC5Acv/BdFlSO&#10;VHX5iY8VJ1wlPv7nVuJDctHhLt9Nf+WpVypdjkFZ7NdFHulO4uO9rpWe53LPQ62feP4O6qPP3MpK&#10;yyGvPNfc1zSYK55rK7Et+DtSteEMm7/DZrduCx5B449EzyElecokuipJYmgwAAA0Jkh8XGHsNltK&#10;1Lnlo9tDCKEvu3HqIPKR2JsMaDdCWAv7bo5PKdSSg6dYncGNr5qq9z1S6dku199wNVsSWerfnYvv&#10;OvQ/rE7ktruuW3O6UoDk3Q9V6vmef1VkNy4/8bHMvxsXQHz4iVtYtcjAn57nAqpy9Jw3WZtyZu3o&#10;IA9wJ/HB6txj6ppKNxD5oKfiV4inrpU4EDGV1pZocsiqdM9LZMZhq81MShLzgmiJ5OZzQ8WmAADQ&#10;qCDx4SmolSXcMABCCH1HJD7g5bg/upAcPypdwZqgXk3eSSs/YGNxJ66+pjkXTJy5vdIlIYRflrzH&#10;xRDn7PmMVZfzw8w3pFpuo3fed71UVZUstJxRs17nAlad6tG6TaWszcRlbMfGzH/7+XfvXn6iuxTM&#10;uew4f1fOP/s7ygOcEx/yWuL0TR+zOve4+U4F14MPmqOMFE9aK5GYF7ThzEC6bLGZd10YvS98Al0l&#10;GEwarhOi0aJj1QAA0Fgg8eFBhPhtXfZjewgh9EE3TEHiA16Wq84K8wtEZOzihlhNz+UB3dlY3IkO&#10;Ax7ngomrT/e668FKl3K0ur7FsuPd5DGrTvW444FKd8Rcd8NV8rxDHRIf73evlHq4ppXwcFx5wMgZ&#10;leYrISw+0oVWjZn/Nlm98ZZrfpxdkXyRO6nyU2auurrZ6tM95QE1Jj6efv0uVuc2K0/24Drxahf5&#10;dXnm9bvvur81+dHueqD148/d8cfGj7kYZ8UzVp4idXXPu80pSTiTtFreiV/0NFYHAACNBRIfnkVW&#10;ctzRjQu58QCEEDZ5aeKjz+Z4bjQLofsGJZSQo2hNUG/5EKtJ+uL7lR7jIjFzezsukrrocGcWIWPY&#10;pJeWHuu6/ET3sQuELAPHiD9flffAJT5a3dDis0GPufTbP16hTVadrDTrKuHWu1r9ta0d2eJS/64D&#10;x/CPa3n4yVukzdHEh8Snnz8yU2xInH+wU5dhT7KKct7u/CBt2P+nZ+hu3P0vYTwvcd+/29Dy0XPe&#10;JGGrTvW49vqK57kQFhzqTHuQXH265423yp8erBgx4zUuxnsdOeM19lNV5ppWLarP78RkHRXPWF1Q&#10;qmFz7rgkrTBC3k+uMppVAABAo4DEhycSEbCXGxJACGHTFokPePn22hRHjqJ94ePWnO7VtB238B02&#10;TpVxyx3XClc9OAVTyaCdxbnBS+/dxzWftKLK+2s4Og56nDZZfbrXx70fYaVusPBwF2lzY/5xkYup&#10;itvuvk5q+Pzbd7PSKug46EkSNmnl+2xd5O4Hb5B6kNt5cKUMy6NP38YFeKm9vvsf/Ym++uqr5ORk&#10;8q5RqVTr1q275RZhypXb775uRWAProlclU6YzsMZu1147HRVJOWf5/phFQAA0Cgg8eGh6NSqnfPG&#10;cwMDCCFsqiLxAS/fOceF6+03nRvGja+anqtO9ry6ZXM6dpX4pM8jXJjc1ad6/jyv0iNaq6LHN//h&#10;2hLrkPggkv186f0aMhGUGVvaSa2I7ic+brvruiVHu0oN3Ux8vNul0vNcOg9+QupB7t/c9CjNFEuO&#10;VGzLS11wkF3+Ex4eLp5yVmA0GmnVTbddy7WSu758Ro/aotLly/s5EPErqwAAgIYHiQ9PZ9O0odzw&#10;AEIIm55IfMDLlxxCGkOJfGTVhL3/323oGFVikV/FFRNVuTKwx0vv33PV1XzShNDiqmb3Pdxm3r6O&#10;XBNq3RIf1AmL373jnkoTiEi0vKb5I/+9bdmxblwT4ry9HZ9+rW2bW69hoU7c1va676a9zLVyM/HB&#10;VspZeKizvBO5N95SaQe++/N1LsDrfPG9e8kPMn/+fPE0k8dqtdKfdMWJ7lxDuUaz8CilqnA4HCaL&#10;rliTGhi3WKUrICUFZWnkf62hlOunWJMltgAAgAYHiQ8vQFmUH+K3eemodhBC2FTdMBmJD3hZBqer&#10;yCHkHzOHG1k1Vcm4dMmRrnK5gGpcGdDjz02ffDnxpV7fPN3z6//1//G5KWs+dJl9kFwZ2IPbXFVW&#10;1c+Cg53HL3yn78hnu3/1VM9vnh44/vnpmz5ZEVDdLRXUefs6/rL43c9/eI7savfhT/Ub+ez4Re/M&#10;P9CJC6MuPdqN2x/O5ceF8TxXKO+Bc8nRSpHL/Kt7lbxCmtewWq3iOaYLhg4dSgKESV6c2kquD+pv&#10;thpZAye0RmWeMrlAlUwiN5/9KihpyYYzX5Byu91WWJYWnr5re/APtJ9twd/RJgAA0NAg8eE1nPfb&#10;yo0TIISwyUgTH703x3XfeBHC2hqVKWQ9YrMDV4tTS0AIq5ImPsRTS9fMmDGDBPzf/27nGnLuvsCe&#10;WZurTKILzqh0+RfS9tN4g1nDSkWkfowWNSsCAICGBIkPrwGJDwhhExaJD1hnQ9OV5OCJyjwoDaUg&#10;hFVJEx8Oh0M8u3TB5MmTScCbHR7iGjpbWJbK2lSL3WE7HPUHTXzojKoL6dvjcyvlKGkYAAA0KEh8&#10;eA1Wq+XUrpXcUAFCCJuGSHzAuul3sYgcOacT1sjHURDCqqSJj2pudenatSsJGLvgba6hS1kbV9hs&#10;1jyl8MgYOcdj/+F6IJ5JWs6qAQCgwUDiw8tYOqr9klHtIISwibkeiQ9Ye3tvukgOm9isY6tP9YQQ&#10;uuNNt12rUCj++ecf8bySp7CwUEyMKLhWVWlxNdOHzW6jtWy9MjtDR0nNJW32KhMxAABQLyDx4WUs&#10;/bEDN1qAEMImIBIfsA723xpPDpst54ZzgygIYVXO2fUZTW389ddf4qllBbm5ubRq0JjnuFZVeTR6&#10;OmssI1+VTGtLNbmsqDKJuadCUjdJnRB3XxjL6gAAoGFA4sPLKMzJ5EYLEELYBETiA9bB1UGZ5LBZ&#10;HzRIPoKCEFbvDzNfpwmOVq1aZWUJD5TNzc3966+/mjcXnnP87//csupkD65JVe65MF44Pa2Mw+HQ&#10;GErWnR5ot9tYkSscDjuJXHe6P+2KlQIAQMOAxIeXoVaWLPmhHYQQNjHX/47EB6y1kRkqq80ijcEg&#10;hG46de1Ht9zZiqY/5Dz1UlsuskZNFj09R60RpTaHvGHZSjk7gn+k/Ww4I3wLAABAA4HEh/fBjRYg&#10;hLAJiMQHdNODsYUGs3VnZMHyIOEv1XnKxNUne0IIa+vKE91H/Pn6658+QFMevb97esamdlyMO249&#10;9414flozG4OGFqkz6HJGUfTxmNl0+WjULNpVbPZhWgIAAPUOEh/ex4ox3eQu/uFTCCH0dtf9PpB8&#10;vvXeFNd9w0UIq/FcqvDwWorZatx5/mdpAAYhvCLGZB5j70m32Xrue9IwMS+IrQtJzCRSUs1zdgEA&#10;4HJA4qOJo9eoa7QoN7MwJ6Ma8zKSo08fuHBkE/HkjiVy/db+dXDVH5y7F/yyeeZISW54AyGEziLx&#10;Ad307xPCX4yjMvyORM2Uxl0QwiurzqgSTzwr0BoqcpQEvVHNlspJLwojDU/GLcwojqL3yxSVpZP3&#10;Na0FAID6BYkP72P9+VzOE3ElwSnKqsxTGtyR9d7w2G22arSYTTVqMujc0ajX6dSl1ZuXnpiVFOss&#10;qeJKnI0LPRUWeNB9D6yeVY2rfunLjQMh9CmR+IDua7LYDGbtqpM9IYQe4ppT/ehpnsS2898djpzG&#10;Vi5dKlSl+UcvVOry2fqlSwazJjLdb/XJvqT5mcT1tNBqM2v0JXQZAADqESQ+vA+jxTZwe1LvLYme&#10;7B/+GZLzT2ZtCMmX9E8ord7zmerwXG31ZpYa3LFUa65Rpc5iNNvkagwWUs4VViX7rXgbNqulrLS4&#10;RtMTYurshYADkgkR57naapQ3dNODy36j7p7/M3XLX9/K3T77B1q+f/EELmbNpAFUbhzu7PIxXZWF&#10;edKLU5iTye15NXI7zCntv7N7F46Tdrhukk64kv2Lf3EuJBuSNioVktdnw7Qv3XlxLl+a+Oi16WK3&#10;DbEQ1ig5WpLzguXjLgjhlVVrKBVPMQSCElbRwhJNNiuqgpySeBImJT4AAKCBQOLDK/G7WMIlGqBX&#10;+N2elGocsTdl/OH0qpxwOH3q8SyXzjqd6+yRi8WcoWmquFyNZInG5L7syPMNTEZDVZJa+ctisdlp&#10;E19AuNjKaFCXFhMLslIFM1PiQ45HBu6r0fjgY2nRZ6o3M/4C2QoSH9BNV5zPJQcMHVlBCD1E8evi&#10;ks1mWX/6C1piNOtooZx8Var88S47gn8uKEtiKwAA0DAg8eGtRGaruUE1hJ5jeK7WbLVzAxWPdf7x&#10;dOLSwIyjsYXExDxNVQbEFXFtm7yj9ySSF4e8LBEZSvIK5CgNGpNVa7IaLTaixWa32R01SsLctIfT&#10;DkDo0vEHk8lX4arAnhBCz1GlLSRvTLNVT1fDUveLJ60CJeoch8ORWRRNylef7G2xsr+pWG2Wk3HL&#10;izWZdFXCbvehPy0AABoBJD68mD3RRdxoE0IP0bsSHxBCb7H3pti0Ip00IqKDKwihhxiWtou+N7ef&#10;H0VW6TIlqziG/J9bmhiaumnfhYm00C9iBglbd2ogndxUQqMvPR6zgK0AAEB9gMSHd2O12XNVRm7M&#10;CeEVF4kPCGFDuOGsMF9AekEk+T8u+5Q03IIQeoJrTvalM30UKJPJqkZfMeuHHLudTZFGFo5FLToU&#10;MYWuyonJOF5cxl8GAgAAdQaJjybCmMPp3MgTwisoEh8Qwobw880XjRZhyLT5zPB9YRP8oqbSL0Gr&#10;1bwrZKx8AAYhvCKeiFlC35W7gsfQErpaDUl559mSDJvdStpKKRIAALhMkPhoOuyMwp0v0FNE4gNC&#10;2EAO2xlvsVbc/F+qNf15Ip0slGjyVgb2gBBecel7k3A48q+E3JNGc6XbWCh6k5otVU1Iyub4nFNs&#10;BQAALg8kPpoUQ3cmc+NPCK+ISHxACBvUtWeyhu+Io8thGSryDVimL+ZGXxDCK+LqwL4Oh4O8K/Wm&#10;MpWuQDxFrRnSxPn6js1nvibFbAUAAC4DJD6aFFP8M7jxJ4RXRJb4WB8LIYQNrd5kVelyuaEXhPAK&#10;GpKyg52b1nRxR25JIl04GjVnY9BXGkMJXZXYFfoTWwIAgMsAiY8mhc5k5cafEF4RkfiAEDaaZXqL&#10;w2E3mLVEtaF47amB3BgMQtj4bjs/gp6d2h12m91Kl6uhWJ1JGx6J+osViah0BSqd8JRcAAC4HJD4&#10;aGpw408Ir4hIfEAIG9MLGWWppYZzqUqjxZZdHL8yoAeE8Ip7NmETPTvNKIot0QiPZKqRlQE9ScMj&#10;UXPYuoh/9Dy2BAAAdQWJj6bG0qAcbggKYeMbnqs1mK3cyARCCBvUreH55HswpzhRPvSCEF4p150a&#10;KM3xYXPv+SxrTvanbdl6OZlFcWwJAADqBBIfTY1NofncEBTCxjc8V6szWbuuj4XQfT+Yse/xHqOb&#10;tbiqWfMWgmShxVWP9/jx4zlHuUgIOb/YctFmFyZTJDgcdmncBSG84tI3ppsk5JyjrdaeHMCKAACg&#10;PkDio6nBjT8hvCJmlhqQ+IBu+s6kzY+0+0JRE//66PMOS85xbSGksq/AS5cyi3Xk/4Nhf68I6AEh&#10;9AQDLy6nb083KSrLiMk8wc30QUjKDWZLAABQe5D4aGpMOJTGDUEhbHyR+IBueuO9j7DEhkLx2muv&#10;bdmyJSwsTCmSn5+flZW1du3a+++/n0UoFHc9/wHXA4RE+g2YrzSEpguPtuXGXRDCK2pP+g69fHLK&#10;HwEDAAC1BYmPpsmG4DxuIAphY4rEB6zRj2cfpbmM66+/ft26dezDqwpsNtuAAQOaN29Om3RcEcr1&#10;Bn3cWf5py05lDthykRwtp+M3OI27IIRX0uziePphDgAAVwokPposG8IKuLEohI1meeIjBkKXvvXb&#10;JprCGDp0aElJCfvYqons7OwXXnhBaNas+QczD3J9QqgxWCxW04oTPSCEHuXRqFnsc9wNDGbhhjUA&#10;AKhfkPhosmQU67mxKISNJhIfsBo/nntUoWimUCi+/fZb9oHlRF5eHluqjN1uf/XVV8XUR4uOy4O5&#10;nqGPm1OqtzvsawO/iEz3N1m03NALQngFdf+ij72hv7AlEYfDEZ99lq0AAEBdQeKjKdN/Gz8chbBx&#10;ROIDVmWnVWHCJRsKxZAhQ9hHlRMBAQEkoLi4mK078corr9BOuM6hj9ttfYzZamdHyaVLqwJ6y8dd&#10;EMIr6/bzP7A3Zy0p1eSeilvDVgAAoE4g8dGUGbkfE53CKyMSH7Aqr7tDmKm0c+fO7HPKFY8++iiJ&#10;+f7779m6E3a7/dNPPyUx97z0Cdc/9HFnHE+jB0lWcSw36IIQXllXBfSlb0+VrpAuEI46Pb1FTlS6&#10;//4LU/JKU0jz5LxQVgoAALUHiY+mzI8H07nhKISNI0t8rIuBUO7Hc48rFIqWLVvq9Xr2OeWETqcj&#10;MRRW5Irs7Gw61+mHfx/mtgJ92UVnc8jhsTrg8+XHu0MIPUqVjl3HV6Yvzi6JossbTn1JF6pC3kOZ&#10;LGMCAAC1AomPpgwSH/BKicQHdOkt/35aoVDMnTuXfUi5orS0VEx6CNhsNlbqipEjR5KYf388gNsK&#10;9HHJh4/FapIPliCEnqB81tJdwWPYUrVEZx44cGGa1INK53r6JwAAqBEkPpoyYekqbjgKYeOIxAd0&#10;tv3C0wqF4pprrqk+nZGXlycmPQSqjzSZTDSM2xD0cT/fLDzUdv+FydJgCULoCW4/9xP99CZYbWa2&#10;VAVJOSFrAvvnK4UpUdMLImkPocl7aC0AANQWJD6aON/vTeVGpBA2gkh8QGef+3KaQqF45pln2MdT&#10;Fbif+CDce++9JKz9otPctqDPmlMq3EVls1s3nBouDbcghB7i6oAB9NObkJofwZYqk5Qbuv3czzTe&#10;ZBbe0SXqbKmH5LxzNAwAAGoFEh9NHIPZxo1IIWwEaeKjy7oYCCXvfaOTQqGIi4tjH09VEBbGHvtC&#10;MJlMrLQKNmzYQMKeGvgrty3om4aklpKj4mJm4Lazo6RhEoTQc1wb+AX99K4evUkdnrZPo694thdt&#10;vif4d/K/Ri+80yl5pSlsCQAAqgWJj6ZPcoGWG5RC2NAi8QGdpbkM9sHkCrvdvn//fhomcf78eYfD&#10;wSKcOHv2rBDUrBm3LeibkkOiVJNPB0gQQs/UZDHQD3D3sTvspOHe0Elk2WjWZRZF03IAAHAfJD58&#10;Am5QCmFDi8QHdFbMY1T5pWM2m5988kkaw9GrVy8W5IRKpRJDkPiAgnsu5JKj4kTMIvkoC0LoUR6N&#10;qG5+a7vDThcMJi1dsFhNawMH07YWqzAziHPiw1HeCgAAqgKJD59g1vEMblwKYYOKxAd0VsxQuP7S&#10;iY6OprVV0bZt28zMTBYtA4kPyJlZLDw2Ytmx7hBCj5V+gLskOTeMLpgs7KnnFqvZYjWVajJJw5Dk&#10;3bSQIzmPtQIAgKpA4sMncDgc3LgUwgY1PFeLxAfkFDMU/JcO+XTq0aMHraJcd911bEmhaN68OVsS&#10;2bRpE2tWTklJiViDxAdk/nZYuOF/dcAg+SgLQuhRJuWep5/hzmQWCU9l0hqUdFWOUpufW5rMVioT&#10;n11lhwAAQEHiw1dYciaHG5pC2HAi8QGdFTMUlb50tFotLaS8++67WVlZSqWSrSsUdrv96NGjbdu2&#10;ZesKRc+ePVljkZycHKEUc3zAcvttiiUHRkDMam6gBSH0HA+ETaWf4dVjtVnY0qVLGn2p0Sxcz1UV&#10;YSmH2RIAALgCiQ9fYXtkETc0hbDhROIDOkuf6iK/Y6Vr165C2kKhWLhwISsSoYWffPIJW790yWaz&#10;zZgxg5Zv3ryZlV66tHPnTlLyWPeR3LagL+twOIo1adxAC0LoOW489R37EJdB3rlHI5ba7Fa2XkvU&#10;+pIyXcVTYAAAgAOJD1/hT0zzARtRJD6gs/8b+KtCofj888/Zp9KlSzNmzHD5dNuHHnqIRHbt2pWt&#10;y0hLS9u3bx9buXTprbfeIpEfzT7KbQv6rPTAsNrM3EALQug5rgkYTN+q9UtEqh9bAgAAJ5D48BVS&#10;i/Tc0BTChjM8V2u22rqsi4ZQ8pP5AQpx2g72qVQ1Tz31FIkcO3YsW68aEkbgNgR9VrVBuDDearNE&#10;ph/lBloQQo+yQJVEP8brEZNFn14o3OwGAADOIPHhQ5RoTIO2J3EDVAgbQiQ+oEtv/b9nFQrF6dOn&#10;2aeSK+RPeCkpKWGlrpg+fTqJuefV9txWoG96+GKRw+E4FPYXN76CEHqm7KO8Xll/8kurTXjkLQAA&#10;cCDx4VuYrfZR+1O5MSqE9S4SH9Cl/xsk3O3yyCOPmEwm9qlUmcTERDHjUUFubi6rq4xSqWzVqhUJ&#10;+GiuP7cV6IN+syueHBVx2aeX+neDEHqFZxLW0s/zeiSnJP549AK2AgAAMpD48Dn+OJbJjVEhrHeR&#10;+IBVSdMZa9asYR9JlWnRogUNGDFiBF147bXXWF1lPvvsM1Lb5oHHuP6hb2qzO8hRwQ2rIISe7Oag&#10;b+nneY1o9C6ebusSh8NBetab1GwdAADKQeLD50gp1HFjVAjrXZr46Lw2GkLO9kvO0YzGggUu/igX&#10;FRXFlkRKSkqOHTvGVmSMHj2adsJ1Dn3Tv4+kkKNiT/Bv8jEVhNDDXXWiYq5rOTa7LaMg1mQ20FWr&#10;zVJUJjwOTGtQWW01P/PldNxq0jlbAQCAcpD48DkK1UZujAphvYvEB6zG18aupGmLRYsWsQ+m2vDl&#10;l1/S5h/8dYDrGfqmAzcL0xkWlqXIx1QQQs+3qCyLfrBXw9GI+XuDp7IVN6CJj/zSVLYOAAAiSHz4&#10;ItwYFcJ6F4kPWL3PfDWDJi/Gjh1rsQhP4nAHo9E4ZswY2vD18Wu5PqEvu+p0hs3usNut8jEVhNDD&#10;3X52PPt8rxqL1ZRbLFzV5Q4Oh2Pz6R9p53a7jZUCAAASH75JRJaaG6ZCWL8i8QFrVLru4+67796z&#10;Zw/7eKoCq9W6cuXK6667jjb54O/DXG/Qx+2/OVZrtCLxAaF3uSVopN1up5/z+co0unA5xGWdkjq/&#10;kLKTlQIAABIfPgs3TIWwfkXiA7pju0VBNJFBuPHGG/v375+VxV/2nJCQ8Prrr7MgheKGex9pv/Qc&#10;1w/0cf84lEyPllUn+ktjHgihVxiRepS+f4MTdu06/5vNXt0sHqXqPLbkiuziBK5zVgEAAEh8+Cb9&#10;tvLDVAjrVyQ+oPu+PXn7Dfc+whIbVXPTv/772piVXFsIiUqd2WDSLD3aDULojZL3Lzk7tdosZLlE&#10;I6S/LTZzbjFLaLpPRIqfvFvicv/erA4A4PMg8eGLlGjN3DAVwvoViQ9YWz+ed+Lpgb/d/UoHluco&#10;5/63uz87dOqnC05x8RBKFmhMZMi0+fRIbswDIfQKt5/5mZ6gRqX5bQkapTOq1frSuMyztNB9ynQF&#10;x6OWcp3nlbo7PwgAoGmDxIePsvJcLjdShbAeReIDQtiYWm3CNAHcgAdC6C2W6YrIW1hvZJduGU06&#10;8XSVkVfibvLCajMv9+8ldUt1OBysGgDgwyDx4aMkFekHbuMHqxDWl+WJjygIIWwEv9x2kXy1+YUt&#10;XnK0G4TQ69x1biI9QV0bMISsnkvYQlcl3E9eJOWdkfdMPJ+AWU4BAEh8+DBWm31TaD43XoWwXkTi&#10;A0LYmP6wN4F8r3GjHQihF0nPTi9mBO0JmWh3sEe91I2VJwa47BwA4Msg8eHrTD6awQ1ZIbx8kfiA&#10;EDamP+5LJN9oq08IfyuGEHqjIUm76anphpPDrTYzXeZQaQvZUrVkFcVznW8/O5rVAQB8FSQ+fB2t&#10;0coNWSG8fJH4gBA2pn02RhvNNofDYTTrz8Rv4sY8EELPd7l/X3pqmlkUY7Ya6XKdySyO5fpPKwhh&#10;dQAAnwSJD3ApOFnJjVohvEzDcjRmi63zmigIIWw02bfapUtLj3RfcqQrhNC7TMo5z97D9cTSo5U+&#10;CjDLKQC+DBIfQCCzxLDoLJ7zAutN/4RSJD4ghI0s+0q7dGl/6HT5aAdC6BUGxixl7+HaYDBp2ZIT&#10;drt906nvpP6PRsxnFQAA3wOJD1CByWKbeiyTG8FCWAeR+IAQNr7BSSXku2zH2fHSOAdC6EWuPPZ5&#10;oTKDnpS6JLtImMaYI6soJj7rHFtxwm63rQ8cJm2iUJnJKgAAPgYSH4DnpwNp3CAWwtrqn1Bqszu4&#10;MQmEEDaoywLSyLfYuoDhi/26Qgi9VHo66g5VzYHqjH/EUtr51qCfHJf3yBgAgJeCxAdwQVCKihvH&#10;QlgraeKj05ooCCFsNPOUBrPFuPRIL2kEBSH0OtnJqBvkK4XHObmDzW7bFjSa9p+QXeXlIQCAJgwS&#10;H8A1cTkabigLofsi8QEhbGiXnc6wOxxKnVkqIV9esZl+0vAJQuiNpuXH0HPR6jGa9adjN7EVN3A4&#10;HNImWBEAwJdA4gNUSbHa9NNB3PYC6yISHxDCBvWbHXHke0qpybdYhWvdB2+J/WWf8LffbUETpLEN&#10;hNAbXXtiqHAaWhNmq4n8n5B9TmMQJvdxE7qJjSe/YesAAJ8BiQ9QHSaLfeiuZG5MC2GNIvEBIWxQ&#10;UwqF5ziQAcyaE19YbdYijSkxXyv/iy6E0HvNKAyjJ6LOZBVVur0lu/iiX/g8tuIGGYUxdBPx2SdY&#10;EQDAN0DiA9RMUFLpl0h/wNooJj7sndZEQghhQ5in1Gv1SmmYZLNbybdVSm6oVAIh9GrpKShHZkHc&#10;Er/uq48Plk9QGp8VzJbcI7Mwjm7C4XCwIgCAD4DEB3CXrBI9N7iFsCqR+IAQNqgxmSryxSSNkZYd&#10;6bPCv7+0CiH0dunJJ8Fo1rElkVJNPltywmTWs6VqMZi0dBN7gqewIgCAD4DEB6gFR5PwtBfolkh8&#10;QAgb1D+OCU+uXXS4K4SwSbr62Bf05FPOgZA5bKk2bDn9A1sqR9oKWwcA+ABIfIBa89MBzHgKaxCJ&#10;Dwhhgzp0Wyz5PkrJDZMGMBDCpuQSvx70tPPyuZB0kC2Vo9Tkh6f4LTrc7UDoH6wIANDUQeID1JrQ&#10;jDJulAshJ0t8rI6EEMKG8MutsWq92eGw7zzzKzdeghA2DcNS9rBTz4Zh2ZE+ZCt5ygS2DgBo0iDx&#10;AWpNqc7CjXIh5ETiA0LYoLIvpEuXisuyFx3uAiFsklptFvZWr282BY6StsKKAABNGiQ+QF0YsS+F&#10;G+hCKBeJDwhhg8q+jS5dCkncI41eIIRNz9DkXezdXq/EZh6TNlFclsNKAQBNFyQ+QF2w2ux9nMa6&#10;EEoi8QEhbFDpl9HBkPnS0AVC2CS12230/V7vhCX7lW8Fs5wC0PRB4gPUkZG46ANWbXiu1myxdVwd&#10;CSGEDSH9JrI77OsChkkDJAhh0zMi9TB9vzcEa04MpVsJilvLigAATRQkPkAd6b8tiRvrQiiJxAeE&#10;sOH850Sa0WLTmIS/A1ttlpX+Axce6gIhbJIu9etDzzwbggJlqrQhq83KSgEATREkPkBdUOnM/bby&#10;Y10IJZH4gBA2kBfSleRryO5w7E1Trk0stdkdZHXx4R7S6AVC2MSMzTgqnn42CKv8h9Kt7D0/ixUB&#10;AJoiSHyAujPJP4Mb7kJIReIDQli/9l4X9fvh5D+OpJBvn2SlcW1iKdUvs4yUxGWelMZIEMIm5prj&#10;w8UTz1pgs1mNZj1bqZYSda60oTJdMSsFADQ5kPgAdcdqs3PDXQipSHxACOvX7BId++65dGlnqnCt&#10;B9Fks9OS1ceHSEMXCGHTc/WxITqDkOV0E7PFqNIWspWaOB+/e+/5v8lWtp76iRUBAJocSHyAy+KX&#10;I7joA7owOk+rM1m5cQuEENbNf/yFCz2MVnuZySpd63Gx1OBwOHad/V0+OoIQNlWVGncTGXUjOSds&#10;Q+B3uSWJbB0A0LRA4gNcFgO28SNeCImZpQYkPiCE9WWhxmix26WUB7XUaDVZ9NzQCELYVN0fMp2d&#10;fdaG5Nxz0ekBbMUN9pyfxJYAAE0LJD7AZbEzLJ8b8UJILE98REAI4eVrtdkLdGYu8aE22yxWEzc0&#10;ghA2YWt1twulpCyHNHQ4hFmQ3SEsxe9i+hm2AgBoQiDxAS6XiEw1N+iFEIkPCGE9arLYSgwWLvFx&#10;KKPSEEijVx4M/Wvt8e8WHeq54GAXCGGTlL3h3SYjPzo1L4ytAAB8GCQ+QD2wNqyQG/dCH5dLfEw/&#10;lCgpFfqCH/zt98KI+Tf96z833vdo67YPUm+87//IKil8avDkTxee5ppACJ1NK9IK3zWVEx/EzcnK&#10;HanKvelloYXkI4dNdGq1WfzDl3CDJQhh05C+zQEAoLYg8QHqhz2RBSP2pfbbyg+AYSP41a7kLaH5&#10;28Mq/HZPChfTyEqJj4s5Lq5KPZ1QJB/SNDE/WXDyqS9+U9SGq1rf9PKoRe2Xh3BdQQiJa0NyyOeG&#10;zmLjsh4u9ctUm6x2tb6EGyxBCJuGkan+9FwCAABqBRIfoD4xmK3rLxRwY2DYoA7fncxe/cpM9b+S&#10;D9yREh9Gs9XhcJSqlJJ09+Sjmibjq2NW3vbESyyZUSdu/8+r7888xHULoS/755EkjcFCPjS4BEc1&#10;ZmvNJrNhwcHOEMKm5xK/3vREAgAAagUSH6D+MdvsX+5M4kbCsIHMLTWQ17yoqCgzJ5taVFxESjJK&#10;9FxkY5pZaijVWz5bJUxJaLPZFO2elRSPkUukqin58k/Lm7W4imUvLptrb77jk4WnuU1A6JvaHQ6d&#10;xbYpic9uVCWJpx8ya49/y42XIIRNw6i0g/RtDgAA7oPEB2godkTg0o/GsEBlJK/2HwtmSZmFITN/&#10;JSWZpQYusjHNVRl9JPHx7vS9N97/GMtYVOa1114bOHBgTEwMeQXoTy1Ho9Hs3bu3a9euL7zwAmtQ&#10;mTueeafd0vPc5iD0KTedz7LbHVuTlVx2oypLDFaDSWu1CVeIbD09jhssQQibjA4Hm9OnbmQVxrEl&#10;AIDPgMQHaECKNWZuPAzr3bolPmafyDwQWxydr8tRGcn//vEl3+9J5mKoK8/mBCQrk4r1JDIsR7Mn&#10;yvVEtqvP5Z5MUSUXG2iHFqu9+sTH+nNZ8QXa7FL93si8IZujpXFOtzURkw8kSErlfddHOZdPPhDv&#10;XCiWJwzbGiOtbjiXlSBuKySzbFFgmrzJ4E0Vm66D977anmUpKnP48GGNRkN/Uncgwbt27WrevDlr&#10;X07zlq1e+mEBt1EIfUet0WK22bnsRjWSd1OJOnf5kQG7zv7CDZMghE3J5JwL9AsUAADcBIkP0LCY&#10;rHZuhAzr19omPuaczBZ/My4oKDMO2VmR/giIL2EVTlxIL6MT2Q7cnnQuhU3bURUuEx8coSnFncUn&#10;VrJ1Gd3XRhrNLsprpEBlSMxVs5Vq4cZa7thhZfi9r3Zg+Yly7rvvPtZjXTl//vytt97Kuivn3x2H&#10;d1gRxu0AhE3e0wnCXXuHMsq47EY1kvgSde78A50hhE1e8WsTAADcBYkP0OCcSCyVxtKw3q1V4iNL&#10;nBCEYLFYTgWfGb189veL/hyzal54TKTVaqVV805l9d+WVKYXrhUnaLSaA8f9Ri39e8TiGZPXL0lM&#10;SaLlhF8Pp2kMrJVerz8edHL08jmkw3Er55LO9QY9rXJOfJCSY6cDRyz+68dls+IS42lYnlKIN5lM&#10;qrIyqsEo/Gh5KmGfzWYzV04gP4VUqDewH410XqZW2+0VF8FGXowmG/phyUz/0wEWq0Wr00qt6E/9&#10;4554bsRVvZ8uPstyEjI2bNhAN3f5HD58mHVaTpsHn2i/4gK3Gz7uC9/NueeVdvT1ueWxF57oOar9&#10;8lAuBnqvo3ZeJO+FyGI9l9qoxn3pKtIkMecMNzqCEDZJMwvZ+UNDcyZ2F1sCAHgzSHyAxuDr3a5v&#10;o4CXr/uJj5gcdvPF9EWzW3Z4QYqnXtfplQQxqWG3OyxWljXoMWZ48/bPcZE3d3uzVClc5WGzs0kE&#10;B0z60TmMOPCPcUJY5cRHZnZW6y6vykt6TxzhKJ+P8MjZk1L54j2baSFhz5kTUvm6/TtpYVxivFT4&#10;69qFpKTLz8Poj0YfH6PX6x/q86EUQ7y248vXfvaitJqakU7CFp1M5wZd1dhuaXCzFlfT8TZl8ODB&#10;UtqovjAajTfccAPbgMjV19/I7Ykve9V1lV4cSvOW174+cSMXCb1Uo8VqtNbiJhcSTN44Dod9wcFu&#10;3OgIQtgk3XZ6PP3GbGjkf0oBAHgvSHyARoIbhMP60s3Ex4h9qaTQ4XD0mDRKiryj6xsP9f1IWiXG&#10;JbG/n5gtlpu6vSmV39frvXt7viettu7wolqcw4J0+GjP96Vyzm6/jiQxXOLDpTsO7xM3W/fEx+fT&#10;xlzV4XlptVSlJPt2W8dXpBKX1jbx0W7JeTbILufYsWN0ZxqC6dOns82ItL7rIW5/fNB2y0KuvfVu&#10;8mq0bdv26NGjSjEHV1hY+PLLL9NX6blvZnFNoBf5q19ybJbKYBYyiX6Z7t7kElOst9ttIQm75+/v&#10;DCH0HWPSj4vflg1LRn7sxhOj2AoAwGtB4gM0EimFV/Lpqk1YNxMfdPqMoJBzUthO/0P0Oous3Gyp&#10;8L9D2E2zP/4zXSpMTk+hhQHBZ6TCkX9NIiXHzwRKJW26vrH31LH4lMQToWfHL/qblLhMfPQY901Q&#10;REhkXEy7McPk5eIW6p744CxVKWetWCAvmbNtbWxi3IGzAde2q7g4pbaJj5sfeYaOrimxsbF0T9zk&#10;3Llzc+bMYSvusXr1arYxkf/0G8/tkq/50McDyetwzTXXaLVa9hqVs337dvoqfbrkHNcKeoVaI7vD&#10;jrAvXcVlNzBDb7YAAP/0SURBVKoxV2u22izL/b7gBkUQwqbt2bjt7COjIbHazGRbpZoctg4A8E6Q&#10;+ACNx7G44sE7k+mkmLC+dDPxIf4GLkkxjw7pSEsoo//6XapSqpRGk0lanbZmEQsSeW5Yd6mKrA6a&#10;9au0esDfj8ZQHA7HybNBZIFLfNBaAglo2/MdqTwzO4sU1jnx0arzy4dPHJVfj3pj19elWr/Aiusy&#10;7ulYcaNNeeIj7bNV4TX60Ad96LiakpRUMd2JO5w/z64WiYqKYkXusWfPHtqQ8ty3s7gd8x07rLhA&#10;XwT20jixatUqGsA1hJ5vbqmO/AbP5Wu5pIab2stvlyMUl+X6h69ZerjfwgM9yHBl0cGey/36k5Il&#10;h/pI4yUIYdOQve0bkuyihEbbFgCg4UDiAzQ2ZqttxvFM+ZgcXo7uJz50Op0Uc0ef98csnyPZbuxw&#10;qepiUkJ8WrK0+tlv38sjHxrwqVRF+vxx0Qxp9ar2zw+fMznwfJCqrIxUSbhMfKgNZvL/GyM+l8r3&#10;+B0gJZc5x4eEWqORqq7t+BK9tkUv/j25bomPD2b50RE1JTk5WdhMbXjjjTdY46rH7VUxZ84c1lKh&#10;aNa8xUf/BHC75yM+8/VM8gr89NNP7HVxQkN+7yJcQ+jhjj8gfEYFZGu4dIb7bk5WhhfrM9SmEoPF&#10;YKnyhvyT0Wul8RKEsAl4NGwJe3s3GGQrW06OX398lFJdwIoAAF4IEh/gyiAfk8PL0Z3Ex9wTmaQk&#10;LilBiqlGv9Az2w/v4wpdKmwlO5MrpN7R692D/odJAMFl4uNsYiH5f86KhVL5n8vmkZLLTHykFmpn&#10;+gkXYmRmZ0lVbbq9IYZfKioTnvxSt8QHHU5Txo0TJm2tFZmZmayxSHR0NKtwG/ljbu96/gNu93zE&#10;G+57hPz4GzduZC+KEw6Hg75EXEPoyfbbEGm12e0Ox3qndEad3ZhUujNVdS5Pm6IyXijQbktRbkou&#10;Ndns5N+649/JR00QQq92wf6u7AugwbDZ2PzlCw50owsAAG8EiQ9wZZDG5PAydSfxcSCqiJRciAyX&#10;Ylp+9uJDn3/s0oDIkJXbNkiRd/R4mwuQFH6R5Dxg7TIpmHP8/BlkIOoy8ZFdLFzWvmBNRdtx86eT&#10;EnniY9HuTWKsgJuJj+QC7ehdwlMwU9JTpaqberwlhled+AhM67AyvBqf6DuGDqcJjzzyiNhZ7Vi/&#10;fj1rL/Lqq6+yitrAGou8PXUnt5O+YKtb25KfnbyY7BVxwm6309eHawg92fH7hTmVucxFA2kSH/6y&#10;5thwbuwEIfRez1yst8fJAwCaMEh8gCuDNCaHl2lViQ+T1ZZUqKOq9cItHvJcwH+Hdxd+DVWw/8RR&#10;KXLp/m2stGpyC/J/XflP286vSa0kDQaDy8SHzij8/eQT2fymW/cLz8mXJz7mbl0jxgq4n/gg4yiy&#10;UFhUKFXdWOMVH9UmPtotPd+iVWs6nCaUlJSIndWOkSNHsvYizz33HKuoDVu3bmXtRbj99AWf/Va4&#10;5eeXX35hr4gTSqXSZ18cr7PL6vCoHHWBSnhXGmrz5NrLcXOy8OBbu922OfAnbuwEIfRebfZ6fqg8&#10;AKDpgcQHuDLsjyzkBvCwblaV+HBG+GN4eczNXV6z2YXnvHA4RHKLCqTIN4a6TpGQMPJ/ibKULkjk&#10;5OVKbYnFpSXVTG76L9mMIZk52aTw+PkgqWTkrMk0krAn6LhU7k7ig/ywV7dnT7dt0e5Zo9kkthCo&#10;beLjqYG/0bE04eeff6ad1BbWvpwnnniCVdSSt99+m3WhULw6fh23q74g/dnls9jK+fbbb0ntwx2H&#10;c62gp/nZyvDcEuGyL5vdkaMxcemJhpbOhHo8fO0/+zr/s68ThNDbDYk/KH4JNAaRySfYEgDAq0Di&#10;A1wx9scUc2N4WAedEx/PDu85ef0STnrhxr96vS+FdZrwtckszDBKISPJsJiIV77pXapSWq3Wm7tU&#10;XL4xZdV8q60iS2Kz2XYFHLlJvIyix5Qf2/04JDE1WZ7++E//dlJbtUbtMvFB4jcd3uNcHpVckcsg&#10;RsXFqMpUZ8OC/zuwg1ToTuKDcG/v96TaF7/rm5Wbo1Qptx7dLxUS3Ul80JE2RaPR0M5rC2tfzgMP&#10;PMAqaklubi7rQqG4vu1D3K76gjf967/kZ2/ZsqVKpWIvSjmLFi2ir0y7ZaFcK+hRdl8TUawRcpEJ&#10;SgOXkmgc1yeWlooXnVltlrNxm9Yc/ZYbREEIvU61rlT8KmhYzsXtINvS6JVsHQDgPSDxAa4koRll&#10;3DAe1lbnxIdLn/mmJwkr06jlhVe1e/bfX3R4YljX/xvc8abyTEepSvg63xdQcbcL8YbOrz46pOMT&#10;w7r8e1D7Vh1eoIUkrMeUH+ly217vPja08+NfdiYLtIT43JddHU5zfDzY/5PHh3WRPx2GuP/4EdIb&#10;QaPVystdWmPi46e9wpQBaZnpUm1V1pj4+GCOPx1LE/r37y9stU6wLsqpc+KDwLoQ+WDOMW6Hm7zt&#10;loW2uv0+8rNff/31f//9d3FxMXlNzp8//+STT9LX5IWRC7km0NM0mIWkw65UFZePaGTJDuRpWfLX&#10;YNIWl6VvDpggH0dBCL3IzYFVPvCrHtl//k+yrZ1Bri+tBQB4Mkh8gCsMOQMevjuZG8xD961V4oNw&#10;Lizk6s9e5Grl0sQHYcG65VwVJ4mREh/O3tHtTaXYFZf4cLbzz1/RC0b0ZuG6kt6//cAFNG/37PA/&#10;xkurNSY+iGaL0NWC7etatHtOiiHe0v3N1uW3wBAzsoTn3cw9liINyTivubHiWSpqtVrYap1gXZRz&#10;OYmPgIAA1otC8WTvn7kd9hFb3/0wewkq88akrVwk9DTXn8kgh/GuVCWXhriCHslUK01Ws024f+pg&#10;8Cz5UApC6EWWqnPF78kGJK8klW6rSCWcPwAAvAgkPoBHYLc7Dsbizpe6mJAr3Hyxasv6Tj9/VY3y&#10;+TI0Wu3EVf/c1uUNafxP7T7hu70n/Gyyu1py8nO/mzuFCyMO/XNCSFQYCSgoKpiwfG7brpW6urnL&#10;azM2LJPujiEdyvfk6LlT9/f5UAr+c8NyusUjsfkjdwoPZLFYLN/8PUkK+HDkoMKiwnNRYVIPfqfY&#10;7bUpaalS4fpDwtyoUuLjWLzwIBtCZk72xJX/9J006otpY1cc3Gm2mKWeiTTLM2BDlDQq42zW4io6&#10;or7++utph3WDdiJxOYkPq9XKelEoWt12D7fDvuN7fx166IO+Nz3yDHkdbn/67ce7j/x0STAXAz3K&#10;izlqjUGYaLnMZOVSDx5iibh7GQUx0emHz8dvPXNxE/Vw6HzqrqBpmwPGUaWxFoTQQ9xwfKT4PdmA&#10;aPRKuq2Vfl+yIgCAl4DEB/Agskv03Kge1ujI/ans5XOD5UHZKh27tNvhcAjPNrDbiGRBPknHkZii&#10;CYdSreLfPwnVRFJoAI2RB2QWaQvLrySXI3UoRZ6JK6BDo9Ak4c4FgnNv7jBxbzzth7YqLGbpDwl5&#10;4uP27m/RMNrE2ZfHrKT5BcKsWbNoD3WD9VLO5SQ+CO3atWMd4fEl0EvUm4ScQpHesjmJTzd4lElK&#10;4Rq6WkE+RmSQjyym8BlWrs1OPlAFC0ozqBn5cZEpAcTT0dsPnl9IlcZvEMK6yd6WDUZOUZK0rcSs&#10;C6wUAOANIPEBPAut0TruUBo3tofVu/xcbmKBrrDMVL1bw9mTdMYdTCPxKp2FnKSz1/3SJbPVTmIO&#10;xJUO2ZEk9Tw7IItE6kyVnhKnM1oTCnXrQ/NJwIrzufH5Wj5AXJ3tl0QHPIdiCwpUBslTKaU6ozAE&#10;IhjM1oxi3bc7YqXREfHH3XEJeRVziJImq4IyUgq08k7mHksZtzc+Pld4FqbkkpMVU3XQtjTB0Xfi&#10;yGnrl0zfuHzYn79IWQ/i+H+m0zCpFee/PxnEsgt1fYotpaCggPVSzq233qpU1n1qtKlTp7KOFIpP&#10;FgZxuw2hp7n6nHBN+J60KzypR724P72MeiC97FSuhhpZrJdMKTNR83QWyTKTlWq02iXp2/kyyS9J&#10;yy5KzCqMW3iguzQeg9BnXXqoH3tvNAzSrS7Ehft7GM3C06kAAF4BEh/AQzFZbOfSMPVpg/vVrmQq&#10;V+5sjZFS7Xd7UshvUEp8uLT/higiV8hZY0A10qNInubgfLLPx3bxkahfb6+UdpF7+1NvsuyCou4f&#10;lbm5uVdffTXrpTKhoaEsqJYkJyezLhSKF0ct5nYbQo+yWC1cQ1GgM3MZBCi5OVkpuTNVRdyVptqX&#10;XkY9lKk+nCUYWqALK9QTM9QmIs2kmG3CdXHkFU7ICp23txOE8MzFzeJXZYNwKHSWfFtHwoT5xQAA&#10;XgESH8CjOZ+mkg+toVfoTuKjoaXHzx093+HyHcRbu7/1+6K/6dUuaUVsThCXstSCCO2wVlit1tmz&#10;Z7P2VdC+fXv5pCpuotVqWXsRbrch9ByPJAg3r53IUXNDfVi/5og3FcrHYxD6smodu222fsktTVzh&#10;N4zbltXq4pZeAIAHgsQH8HR2RxVx42ro4XpC4qNApafHj8FgyMzOioiNDo64cDExvqS04jn/4eml&#10;XCu57ZaFsryCQvHMM8+wNm6j1Wrbtm3L2lcL6Twzs9aTw7du3Zq1R+IDeqqDNseQY/ViiYEbpcN6&#10;d0eqcOtcbMYJbkjm7a7w+zIlNzynODklN6JIlZVVGL/pxFguBkKXil+V9UmppoDbBHXH6UksAgDg&#10;2SDxAbwAblwNPdxxh9LIb639irAraKdVYan5VT59Nlep774mgmvC+enSEJZXUCj69avdPcNBQUGs&#10;pXs0a9YsICCANXaPBx54gDVWKLg9h9AT/H1vnN3u0Fls3BAdNpBqs01nKOOGZF7t4gOf2+wuLojj&#10;wiB0aXpeLDti6onTMTu4TUiyCACAZ4PEB/ACuHE19HDHH04nvzVuFHQF7bgy7Ne9cYsCU3/YHsNV&#10;VeMni8+yvIJC8dtvv9FDsUasVuurr77KmtWS3r17m0wm1lFNPPjgg6wZEh/QIy3RGE02Ozc4hw3n&#10;uXwt+WTgxmNeZ0L2GfoRRzFYKx1CUSUGUsg1gbAqzdZaP6SpKpKyQ7jO5W4//QuLAwB4MEh8AC+A&#10;G1fDGp3unyFJSwbvSHIubCA9LfFRN+uQ+EhKSnrooYdYmzpx6623JiYmsu6qBYkP6Mn+ciCBHKW7&#10;UpvCY1y8RaXRaraauPGYdxmWdIgcNuFFuj1pKv9s9ZEs9ebkSj9jQI7wwK+MguhtJydLrdR64QbG&#10;3JJkqQRC6umYDeTYuHzsdjvXs7O5JfEsGgDgqSDxAbwAblztjX65K3lDcG5Vzg7I7OPUpEYHbEuS&#10;lApH7E1lr1pN/HE8U2pVleMPp8n3c+GprL5bK2rJPq8JzmPdlbMlNM9jEx9dV4dLclXO1jbxsWPH&#10;DhZ92ezbt48+caYacKsL9GRPxReSo1Q+ZIUN6vpEYfAfkXKEG4x5iwv2dw9POkJ+hHS1ifvRODPU&#10;JvoUG7PFSBoazTqymlYm/GH/YPBceZ8QEi31OvNooSp1wf4eK/wGzd/Xjfb/z76u0rZYEADAU0Hi&#10;A3gB0kjbS/3nVDb7SaqFa1WNM05ml+krfZer9ZYJh9NJlcZgIatlarVKXUYkCzTAZrfTEiopyS01&#10;yPt01mpzPfaWAuYEZrGiyhyKFsY8sw8ncmOhK+ifR5Mt1kr3imsNlnH74rkwue7P8WEwGAYMGMBC&#10;XfHtt9+ypXLatGkzevRotuKKZ5991mIRfpVVceedd7JQJD6g50kOUTIW5YassOGk97ms9R81d09H&#10;r/PA+dnip1otjplA8dKPUnUB+f9MnpaUkAWtoYzrGcJ5ezsLx1Y9YbNZ6YLOUEYsVuWQ5RORy1Pz&#10;olJyI4LjDtJaAIBngsQH8AKkkbaXSjMIeQX52Xm5LiUjZxLw1zF370Ap07sYEueVGUkVXb6tF3uM&#10;643d3qAlxaUltIR4R8dXSIlKZ5b3ybnkXC6JsVqt8v1UqVSk8FRCCY0pFP/ItsfvwN39PqSOWjCd&#10;lBSphYkqPCfx0WllmN0u/IWQo0Rj4iI5WV5BhLVxQqPRtGrVigU5kZ2dTfMXbL2cxx9/nBSSlzc9&#10;Pb2qh7/ceOONJSUl4kZcwIJEuN2G8IpLDtG96WXykSpsUP2zWI7bZNFzAz/Pl+y2wWLfnKzkfqjq&#10;DSnQkYbnxKwHkT7X5siFlVznEO4+I5yZNAJmS71NKQIAaAiQ+ABegNlmlwbk3ij9Kf41qL2UeuCM&#10;jhPmHp8XUPO9J8QvdybTDuU9OMRLf0ltvkr43r2n74e0/OHPPxFja534iMsV/p52KOiE1Ir436+6&#10;kUKyLRpDEx9b9+6UAgbPmEBKSjTC1Siek/joviaC7A9B2s9nh3Qhq2aLjYvkvPU/r7HUQtWJD1Yt&#10;45577lm7di2rLmfw4MGsWuS///0vqxCxWCwjRoz4v//7P1ZdzhNPPMEiKpOXl8ciFIp/d/6O220I&#10;r6wFKoPN7pAGqLDRPJopXM2XnB3BDfw83FPRW8huH8lScz9ObU0rE3Lu6459J+9coxMSIgR5IfQ1&#10;C5QZ9DC4TAqUaSVl/B2+cqy26i7VBABcWZD4AF6A1c5G2l4q/SlqTHwsOpk19Ui6JGn47e7kNefz&#10;Uov04Tna/bHFtLdqEh+kVar4R7BxMyfT8r+X/iPG1i7x0W8r2+fXvuwutSJe1f45rU64oHqyOD1q&#10;9YmPHeczJ+6JI47YVvEsFbL6w/aY4VuiaRXxxx2xpHxRQOqhiwXJBZo9kXmkUIqXO8c/mdSGZZWd&#10;S1e6DBu/+6LUrbx26n425Zi0n1Lig4vkvO+triy7UEXiQ6lUsmqR/v37FxQIl1478+eff7Igkeee&#10;e45VVKaoqGj48OEsSOTMmUrPOKCsX7+eVSsU7844wO02hFdW8nGUp7Nwg1LYOEYX68lHxNbACXN3&#10;d/Qii1Q55vp4BpDOYrNYzauPfE27DYnfR16Nk7lackyeil4vbQ76mmv9vxe/PC8XvVE4BZJjNOky&#10;C+LPxG5bdeTrXUGTlh36wmJ19+lsAIBGBokP4AU0jcTHso2rZy9bMHLKOGn4fUOnV0gJMSM7k8bU&#10;yPYL+WzJVeJDYo/fAVp+7OQJWlKrxMeGYOE+F9Kn1ERy5zHhFtbjKSoSFpIq3PnSQHRexeYf7bgy&#10;7GCEsD8uWXIyjYax9WqRfgqa+JAzbKuLJ92+9PNKll1QKI4fP85CZQQHB5Oq66+/3mWtnA0bNtB+&#10;KGSVVVTBoUOHWrduTSJXrVrFimRMmDCB9kPg9hnCKy756Igo0nMjUui+q+OKlkfnjlm7t+N3Y9n7&#10;vDLXtr5h+NxVC0NSV8YWcG2JNvHrQBr8e4WnYteQfV7v9LPUQdJPVmGSX8hK4bPy0iWlyUoK7Q5H&#10;VlECt1HoU9rsleb5qi/yStKkTSza32veni5kgdUBADwMJD6AF2D38sTHkjPC9FeUsKgIafh9T58P&#10;WKkIGS2oNRpJWnIhOnzS+sXTNi1PTEmiYQS9wUACpH6IZWo1baXRCg0vJsbT8rRMdnlnrRIfanEO&#10;kRNBgVITyXe/Fab5VBssJGzOSWHSVovFQjdNNBjZDa5ms1kq1OuFv0AS7HY73T15E61OuESFxKw/&#10;tOvXNQuW792i0Qp/UbFYbQM3RY3cEVuiYX3mFeZvOLjzt3WLJq1btP3I/uLSYlqeXaKffFDILlXe&#10;E2HaFALdqE6vI4XST/HUoI5SJJGE5ZToucEb8YM5x9k4Q5xxg3YoJ1OErVQLTZFIHDzo1hRo5GVM&#10;TxcekSNHSEjJ4PYZwisuOURrfDYHdOnErUde7tCNvbfd44En/9fp+7EronPl/egswhhvxeGvpCGZ&#10;52u1WQr19XCh0Ll8rVWc1Eljtp7K1dDCEHHyV61eRUa/QTFb5u7uxG0dNnlXH/1a+Aatb2LSTtD+&#10;6eVFFzMCyHJsmotLNQEAVxwkPoAXQE6j5cNyb3TUgbTUQmGE7zLxEZYu3JhttlikKiIZkN/d5wN5&#10;Sb8pP9H4/jN/kZfLvavfhyRAq9PSVauVzUBeq8QHbXJ/v49ofPN2zz7Y412pOa39fm9qRIaw2/FJ&#10;CVLVuJXzaO2ZkHNSYe/fRpDfYL9x31zX6WWyarXZLshehPdH9F+2dV2Lds9JJa06vhSbGEc6MZpt&#10;FqswLyx5ZR4a2E4KkPz34M/o1KEWcfrYhKREqWr00lmkZPDkn67vKGy07+TRUpWzJJLADd6oV113&#10;Ix1dNG/enIbVjcLCQtoPJT+/4sqd2qLT6VgvCsW/OwzldhjWyi83Re0MzQ5OLSWShR+2u7jwp3p3&#10;Xcg2mK3kQJWMz9dwMQ3qytPpSp1ZvgPFGtPvh5O4sPqy//pI6RWb5Zc4dvdFLoBodzhU4p/Z69fd&#10;qcpcrZkM6c02OxnZEvUWW4mh/jckGVOiN1nZtqgFevM6p7B6scPXo1u2uo69sevEHfc/OP98Eu1t&#10;Q5Jw4UNQzHY6JPMKy3T55JcrvSCXI/nxNybxhefzdSqjtcwkfCcazXpu69AXDIjkp9+6TOx2u8Gk&#10;nb+n29bA8bQkvzTjbOyu+XuFCdEAAJ4GEh/AOygQH1ni1e6NFB7y6jLxMdFP+Ks+l/hw6fko4Z6O&#10;GhMfhHU7NhPpMsH9xMc/J4WH1BqMxhbl8Td3e/3Xlf9IzU8HnyUBERllbiY+PhjR/85ub0mrXOKj&#10;Kk0mdpdsqUp53WcvcbWSd3d/Wy8+E4cgT3z0m/ZzKzHlQa1z4uPJ/r+xUYVC8d1339HIOqDValkv&#10;ImZzpacR14qhQ4eyXhSKNyfv5HYYumP/DZHhacLI0CXpBZrBm6O5Ji6ddjCBtanM8O3CzDWNY1nl&#10;J1tTsot1XNhlOmxrTL6SXbrljN3h2BmSPWBDFA0OjM03Wethvga5KeK0zS4hQ1kuuL5kG6hMVr1e&#10;zLIoNO3pdz5i7+cquP/++x8vhyxfe+21rMIVj7/85txTsaRnsqtBMdvn7O7oLRpNusJGmRrmcEaZ&#10;w+FIyw/jdgD6guRXT9/IDUp81qmYdH+2AgDwGJD4AF7D8N3J3BDdu6xD4uPZgZ+9MayHvOS5QcK9&#10;o3M3r+o69mt5eZcxw0kJcfDUsWKXFRjNwh+43E98ZJUKA4xNh3ZJ8Xv8DqRmpkurt3V+VehXzH2Q&#10;/2tMfHByiY9m7Z6dsHxuaFT4Jr+9bTq/KpUP/Wsi6Yeco7z1XT+p8N2v+wYGB504d+qFIV2lwu5j&#10;2fWr8sQH5x/L/5G/Yjd2fJm+XFTavN2KMJey8YRC8eCDD9LIOvD888+zXkRuvfVWY/ltQbVCo9Gw&#10;LhSKq667kdtV6I4zjrLpgQkFRYWHjh+ZtmLenyvnHz15vKS0Yqy7PSyXa+jsiWQhfvau9dKh5S/O&#10;qhORVspFNpzizl66rv0L0j7Qkg4r+cg6G5nFnotByMrJ2nV439TlcxduXHnk5PGs3Gy7Q7jeikLj&#10;h22OJsv76u9xtmniPMpWm3Xu+mVvjhxwX4932nz20mP9270zapC42UvOf96vF0nPqjKV9MLe1/9j&#10;ujkurM52++EX9mZ2YsyYMf7+/rm5rqc30mq1UVFRM2fOfO21iidPyXnmzfesVuuOU39yoz6PNSXv&#10;Avm59qSpuJeogcxUm8jhxO0D9AW3BApTsDcoucWpdFtsHQDgMSDxAbyGUftTuSG6d1nbxIf0d4nT&#10;F87Ly2khQV7I/RHjfHLp6YQSon9s0V8nhCs43Ex8fL8nhVSR3j7+cbAUL/R46dJtPSqu2iC7Skrc&#10;T3zsPLiXllO4W11Y6aVLSakpUvm/+n5EdkOjrTSVCYu7dMlkNsnL6Y/PJT52Hdprt1cMyQhSlfPk&#10;pjuCs6RhHuddr3RggwmFIj6ePSDGfci+3X777ax9Zbjfmju0b9+eNVYo/jNoMrersEYXnBTea+SV&#10;D40Mk44HzvTMDPqr2RWRxzXn9IXEx5Fo4bYs8oKs27FJ2gTnVe2fz8kTZjI6lVRMW5H4jHq6MmKH&#10;OIky6bBtp4rEqKTwo3ph4mNNQgl7G1emZcuWdBO1IikpibWvzG8rP5DGe54s+RHI7/dM+XwcjSPZ&#10;6Fr/EdyeQF8ws8D1lXr1SHxmaFTKqSJVxfxuAABPAIkP4DWsDM7jRuneZW0TH7SKUKYuc1kuL6Tj&#10;tPwyI3F7ZKF8u7VKfCw7J/yB0WA0SsFtu79NSgjtxwyTCtfv204LCe7M8UELJZwTHznFwgQoBKmc&#10;qDcYDgQclVZ/XS50nlOqt4gTf3T6bYRUdS4shJQ4z/HBIdXSxIfNbs9T6olbw6v72/6rE9axYYQI&#10;7cpNbDbbK6+8wlo60axZM6Wy4m/pNVJaWspainD7CWv0h53Cc6MJX86o8mYx6tRl8+h76p+ANK4T&#10;uTUmPr7cHD1uX/wUv6Q//FPIwldboqW21UuCSZNq4vuvjyQBkw6zOY9rTHyM2RtH4iceSBi6OUpe&#10;Xr2kFenKarW+XPnJ1s5uP7SHREqJj4RcISt6PEdD3JGi3JysXENG+zW5Ian0WLaGuD2lIj6uVLiX&#10;bcXmtdwWqaSKQBqSSLKVgxllZIs7U93aXFXSTg5lCj+Cy8QHF19b5wbFtby2FXsbl/P777/TzutM&#10;QEDAY489xrorp/vwp2bv+mzOro6e6dELS8ie2x2OPekq7lVqUMkBRra70u9rbn+gL7jKb7jFWve7&#10;TQEA3gsSH8CbKFCbuIG6F1nnxAcZ/7sslxfSQRq3RWqtEh+ZxcJt/AHBZ6TgWVtWkxJCZnaWVPj2&#10;yAG0kOBm4iOzSDdkS/ThqDyy7Gbio1SpnDj7D2l11RFhZLUntjBTKQyEBs/9Xaqau2IRKXFOfETm&#10;qMlGv9nOhrtSLU18mC02aYBXvTfc+wgbRpCBRPfutDd3+Pe//82aVUG7du1YqBvcd999rJlC8b9h&#10;f3I7CWuU/MbJyzhhzjTpSKjGrQeF441wNkWY4tJksVGNZltYpioqV601WmziwyOcEx/ZxbpCtZEE&#10;ix1Uwm53pBbrf98bT3dpf2SeQdY52VB+mZG+nSlWmz0omWUTqCtOp5NNs+pyqkp8zD2WojHwwWRD&#10;5IeS91mVZqvwI3T45Vupc+KU5fNOxYQHRoUu3bmxdfl2aeKD7L9ab5Hvv4TRao8rNdBh5/EstcZs&#10;s9gdkmTVICY0JdQm265UVZbGZBVf5NZdX5N2IOJitN1ut1qtqVnsqVWFegvpny5TyD7oLbbQAh3d&#10;4sak0jKTVb5FvcUeWqgj2zXb7GQ1vcxIwmJLDCZxpmSJek98/L4nkL2Hy/nggw+Kiopoz5cJeVn2&#10;7t3L+i3n7gdv5AZ+HuKJcGGmyQKdmXuJGkG91W6yGOft7srtEvQRg+OEJ7AAAHwNJD6A9/HtnhRu&#10;uO4V1jnxYTabXZbLC+sr8SH0e+lS246vSMFVSR9MS3Az8ZGcp263/MLOUGFn3Ex8kH3+9vcx0ur2&#10;QD8SsD44O138C/CctUukqgmzp5IS58RHcKaKbLTb6nCyTJBqKxIfyy+445tTdrAxhEh0tDCFgTuw&#10;BiJt2rR59NFHn3jiibZt27IiEWka1+rZtGkTa6BQNG957SeLz3E7Cat3+iHh8ub8ogLpMCC+9W1f&#10;i5XlBWw220N9Kz1Hyc15WJwTHxRh7G3QF5UUp+dkxmekZOfllKnLbOW3X4WklCw8XjHbiBwyfC0o&#10;KkzOSi9RltK3tlJr6rQyrMOKCzkl7J2i1WlTszMycrPpA6GdEx+DNkamFajpMvlByA+emJGamZut&#10;1qhpnyaLbeyei9yrxGl3ut0sKZXf58jYqFu6vkETHxTykpKfNCc/NykzLTUro7CkSHrQNWGbeJmM&#10;S/QGQ3pOVmZetjRjscR1ndmHUpuur7OiypAfSq3RkB8wISM1r7BA2qLGbN2cXFpm4rM/VUH6KVUp&#10;yZ7n5OeR92YViY+Suvnr9qPsPVxOaGgo7bMeIcfPnXfeyTYg8sAjN83e4XHXfRjNOp3Fti6Jf5Ua&#10;2j1pwuUeQbFbuf2BPqXJzH/IAACaPEh8AK/kV790bsTu+Z5NFk62XCY+Fp4S0gH1kviYeDhNvlGi&#10;+4mPheLzXKxWqxRZjftPHSfBhIZLfGi12tmrFkmryw7uIAF7YgpKtEKmYMicSVLV2u2bSEndEh8/&#10;7oihY7zqvee1z9gYQoR2WCMk8vnnn585c2ZmZiYrEikoKJg2bRqdsMOdxEdaWpq4Wcbz38/jdg/W&#10;aFqRlrySX82uuFDoqg7Pmy2VLngu06jp84+pPy38i5YPm1PRKjc/j7xHJq2Y98yQLrd3fo3Uukx8&#10;pOZktu1eMS2O5A2dX52+aiGNoddi9PlrnFQbEn4h8PyZOzpXXN3wyje9aWpmV3hOnvhcFTKs/XzK&#10;T1IAscP4r6+SPRBa6FocwJP/1VpN518rbgqjPj6wfWDwGRr219Ek7oWSnHxAmNEmKS1Z3pa24iB7&#10;mJQuTA9E+Py3UfJ4yXdHDUovv0CDIlW1bP+8zWb7atZvUglx1mrhMi7ClsP75OVydXr2oJmzF4Kf&#10;GtKZq+0w4RuaFZJo3YW9sM3FH4S8OP3+HPdgr/ee6M8uvCouKXn5615SD1e3f77PlIoHQkmJj9UJ&#10;JXXwpzW72RtY5IEHHqjVnW61ZeLEiWxLIo89cwc38Lvibg34hexnVLGOe6Ea2lO5QkKQ2xnoa87f&#10;21N8owAAfAgkPoBXQs7pd0YUcON2j3XA9kS7OAghuEx8UC4/8UH/t9kdX8megON+4sMgXpm/81CV&#10;wwy593dhf3etl8QHxSC7qef+3u+TH+dCbJRU8tWfwlkyKaQ/5gc/D5WqUjPSSIn7iY//DOxAS+jv&#10;hbxiQzZHSeM9l366LJQNIESuu+462kP1kOEcW6oCEkB/nGowmUxXXXUV27B4uQe3b9Ad9UaL3W5v&#10;3r4iQbB0/Sr6Cn+24kLHlRfoL+Kzn4ZIAf8d3IkGyBMfaRnpLT97UVoltS4TH5EpFe8LZx/qyx47&#10;TZAnPl4d1Elalnys5/ssVKRtr/e4AE4Wd+lSQWGB/OflnLpIeI9YbVVe9zTLX7i4Izk9Vd7q72Xz&#10;xb6r5H9fuPgRJNMyhavbKFJhi3bP3tv9HWlV8mzoeRJWY+JjwaaVXLlk83bPFRQUiFsTkCc+zoSe&#10;b1aeLbqh2xuk1mKxtGj/PC1x6WUmPpq3aMHewyI1fjhwvPvuu/v372cr7jF37ly2MZHvpr86e9dn&#10;HmVG3kXyvuNeqIZ2TUIJeXFyihK5nYG+ZngybngBwLdA4gN4Md94yQNulVrhr8p6vV6n1wUFn5VO&#10;o+/q/R4pIVqtwhNnLyfxId14Qi/OJ1uUtu5m4mPojiS7eC/9s1/3lCIzs7NJiYTBYGhWXkWkJ+71&#10;lfiwWK0fjOgvlQ/4Q3guLxnzSyXE4pJiGnwxuSLHQaSF7ic+iGVqdhcAHTulF2qk8V5VvjfLv/nV&#10;17AxhELx7LPPkpES7aThUCqVbHsi19zSltsr6KZmi428O+THgMEoXOp8IjafBuwJEa7KiYmPlcfQ&#10;63HkiQ9OUltN4uM/X3Ts8Nv3Pf8c03nKqP8OqZQRoNk6gjzxUZV0VwnTVy+UCsmb8cOxw0jn74/5&#10;Uiok0kjCfbJswjPDuveYPubTX76RSohhF6NYaNVodboWsstJqK8M7jJz88q4pARp9G4QH5tNoImP&#10;d0YP7vbHTz2m//zRuK/kyZdPRg+hYQSpsCrfGfUFCas+8ZFTkCcvIT8g+TGfHVYxFeu9vd+XruuR&#10;Eh+cNPFxf/+PK0o6vdJx0oju039+6ZveUuHlJD5aXH01ew8rFA899FBtPzratWtH26pUwjNu3OeX&#10;Xyo9MfebKZ6V+wiMWk92knutGsHAHOHzv0CZxe0P9DA7Ljs0jOhUXm/a7LXLPwIAvBokPoAXsz+q&#10;0uNLPFa6t/8a1F46geaMjhNm36xt4uOOThUn8Td2fOWlkZ8/83WPu/qxvyRLW3cz8bH0rPA8lzK1&#10;Wp7aEDqqzJsjB0i1Ow8JD6m9zMRHy89efPH7vi+P/PzOnu9KhUSNVrgxgTBl2VypkOzbC9/1ef7b&#10;iqEIcf0B4RYYQlWJj/bLL9AAqZZ4W9c3yEb/95UwQKK1dPRbve/+dYgNIEQeffRR2raBIIOcG2+8&#10;kW1M5P05x7hdgu44aEMkeT3Vrp6OPG5fvBRGVnV6nTxGqRJuRuASHz/N/WP/ucBjEcFEUusy8aHV&#10;C7N7yC/nIcv9JnwvRc7euIyWyxMfgyb9WKIstTvs+YUFbWRPbw2LjiCRZLTcSnaxSViM8ENRnOf4&#10;IE2kkle+6W0vn1vk2NmTUvlzXwhPEq2R9rKrYDhv6vLar0tnsziRpPQUmsmVUGvU8iZSrkReeOCk&#10;v8lsJg3X798hFV7T4QVpt6U5Pq5u/xwtodwju/6FtGWl5JNqWA+pfN+pY7RQnvi46bOX5m1Zczg0&#10;iPwSA6IvJKdVPEubSD4waROXc3xwo+ga/fTLkewNrFC0bt3a4DSDSfXIH+f03nvvsVK3GTZsGGus&#10;UNx48zUzt7fnxn5X0NPRm8keci9X43giW8h9lKjzuF2CnuDyQ0MuZpw0W9hMPXqT5kTEGi6mXlzl&#10;9zXdBADAF0DiA3gxh2KK5EN3j5Xubb0nPpbu3yYvp9Y58RGbKyQaNvvvl8JeHvAZKSksM9KAUp3w&#10;V9N565ZJAQ8Pak9KLjPx4VL/MydJmL78b8hPf13lozS7T/qBxhCqSnwQydbJ6ordW6UAuWJrtxIf&#10;xOe+nc3GEOVw83fUF9u2bWMbKOf92f7czkA3/X6H8BZTuXoy9NCtFZO8kFWrrdIcN3QAzM3xIbar&#10;oKrJTSkOh8NitegNemWZ6lhQoBT5/WI2gQg3xwctJLw4op9UfjRQmFJHfnXDneX3mlGcEx+3dqnI&#10;mxwPCiQl9DnQ3A8oxl6STxEi+ceWlbSWcEfv6u6vubrDC86XMNjtdpPJpNFq5B8+RClSKmnZ/nla&#10;QpHKidLFGi4TH+S1lSJJOe3ZIj6WJTopXqr68Ot+Yjg/x4ecCSv/keJ/mSlMlkzvg3OZ+FiVUOK+&#10;swJj2BtYJD8/n3biPtwjsUtKWFLGfeT506VLl87e+Zk7/rOnJ1dy+S45MCAiKYDtlkih3sy9Yo3m&#10;yVzhSsnQpN3cTsIr6z+7XT86zf/COi6yXrTjog8AfAYkPoAXE56l7r0lwfOle/v576M//GGQSxNS&#10;kkgAOWuXF9JWBHLq71xOzvgJc7auvr5DxYCH+NQgIVtBkLb+1wlhWK5UKaUeOv84lJSIiQ8W8/k2&#10;tpM/zpgkhYVECXeIbLiQT2P2RwlPpSFjGCng4x8G6fT6lLRUqWT5ni1iN8Jfm6XCyUvnkJKqEh/P&#10;ftGx84SKh2Xe0/2tkyFnSYzFahu0KepCGnsAxE7/Q08OaCeFEZ8b2uXoKTbIpI+6SE1Pkza6ZOdG&#10;UiIlPoZuES7ptzvsMzetkHdCfLh8AgUa6Y5PDZrExhDlfPPNN7STesFsNvfo0YN1Xc5rEzdxuwHd&#10;d9hm4QDQaLXyXz19tb/eESuFkVWtrtIVH2TcSwqdEx/Zxbp1oTmpJcJ9UlUlPsrU6lFLZj41qKNU&#10;K7fGxMfrPw2Syv0C/EmJ3+kAqeS35UKSMV2csZXgnPho2bHi2pD8QmGei4l7L9Kq176quJ3NahPS&#10;izUmPsinzUa/vU98/gkXIzlk+jgWeulSUMi5br+OaFnFfBn1mPhQqiqyEo8MEibuIft5IF34lanK&#10;XCS5nBMfF4p0WjHB2mfSj1Jwdm4OKQkpEF5b14mP+GL3ffCpZ9l7WKGYNm0a7aFWPPXUU6y9SEhI&#10;CKtwm+zsbNZYZNKKD7ixH+d6/x9pw/T8GK6qzq49OsLhYNfvFOrNsSV68uKfzddwL1cjGyz+lg+d&#10;/4fbW3gFzS9lMyU7s+7oKC748g2O38V6BwA0dZD4AF5M/21s3O7hhqbWcer+yGy1wezibxFnU1Xr&#10;zgmn5gS73W40GnV6nd6gJwNmct5PCskW5TvgspM15RkNap7S9dXXI/cmSzGsqE50XhlGBpZVzfFh&#10;tlh0er3BaKT7T+i2JpyORekMiwRSRX5AEkaUflLC9ztiB4g3Mjgz9UAc7YR4KFK4l4dQ6RWzsH72&#10;hWVLke746rg1bAxRTps2bSIihPsRLpOoqCjWYznNW7b68J9AbgdgbSWvrcs5Ps4lFtKABUeFi7Oi&#10;LkbLY0xmYeDtnPhYH5ROmpxIFv727jLxERUfe3XlpCRnjYmPb/+oKKeJj837d0kl/+wQJkfYG8Nm&#10;7nSR+JDdFFOmLiMlZIfpTBwdxnzFVdWY+KCQNwt50aKT4sfNmsoFN2/3nNVqJW+u17/ty1Vx1mPi&#10;IycvR4p8cqjwqCayh/RxuVqdiySXc+KDDH3VJuE1+fTHitt56K06+1gC5bISH3NPx7O3sULxxBNP&#10;SHfu1IoHHniAdSGyYcMGVlEbXnvtNdZeoXj9jddzi5O54Z/Fas4uTCALC/f2s9ms5JW8ICYFckuE&#10;wss3LU9IPp7MUW9KLOFepStrsV44IDce+4XbYXilvJAgPLreJXklaVzw5Tt3V2fWOwCgqYPEB/BW&#10;Vp3PlQbkHm7fLQmnUlXFGnOp1rVZSuPsE5mReVp5YUiWhrSd5JcWnaeTlwell9Fuh+9Ois/XmsRH&#10;sUjoTdaYXM3AbYk0hvrbYb6TgxeL5QHEH/YmX8jWyGOIswOz5DGzTmQmFurlAcnF+owSg7xkc2j+&#10;mvNCiqFEY6RmlepXnk77dPkFYlWJDwkSfyyuoPPKMBovGZhYpBWf/Umx2R0kMjhTJQWsOJ2eVqSV&#10;NkpcezZDqqX23xAZn6+RZmGkkFW/uEIu0h3fne3f4prr2EiinBtvvDEgIEBKyriPVqudNm0a60XG&#10;dXfez20X1k1ySJBh502yWR5+mTudvvhDt0QP2BhJf2uf/DhYCnh2GLvi2mXig/R5vIrEB9mQVEJ8&#10;66fBZ0PO5xcWXogKlwprTHyM+nOiVE4THwcC/aWSmZuErEREBkuqVn/FR5E4K/DEvRfpx8X7Iypm&#10;6pHSEHVg9MyKR0oTdXr9P5tXS6v39H7/n7VLk1KSuRxEPSY+SpSlUuSjg4WL3cgvcXuKkPjgJhYR&#10;w10kPlbGF5eJiY+eEyse+kt2mJTsrTrxQVq56d3/fpS9kxWKU6dO0ea1wmq1svblTJ/OjtvawtqL&#10;5OUJh3GxKpcM/Obv6ak1CPkvQkTyca1eZbXb6f4XGywGk1Y+SqyzWwImGM3s8cPx5Euh8gt1ZTVZ&#10;bXqjhttheKU8FMwe+O2Sf3Z35+Iv34sZwt21jUBk6iG1js3RDgBofJD4AN5HXI7mu70p8gG5jztk&#10;R+K4Q2k/HUj9bk/F1RlX0PGHhcdVyMecklUlPnKKdV9ujuq4ko93dtiWqMGborjC2jpoY+S322PI&#10;/11X8xmW2vrwp4PZSKIyn3zySUJCzdfIGAyGAwcOvPrqq6xZZf4zaBK3OVhno3OFeV5GLpwhHXvN&#10;2z+nN7CRGKWgqFB+mcZfaxfT8tomPuSXjXwwdpjQhUiE7PHMdUh8xKRUzGIzZKrw2CMpi+ec+LhJ&#10;NsfH2QvCJKz5KuGHtdls18p+RjG2OjYFHl62Q7hxzBmzpdL0QyaTqYVstbC44vxeKiTWY+LDIZvj&#10;o3WnV+i0qUVihjQ1K12qemGwcDEIwWXio0AvbGLk/OlS/JmQc6REJyaJLifxMc0vhL2TRWjb2qLV&#10;aln7cuqc+Dh79izrQqHoPHJCjpaM9y1zd3XViVmPzUklFwqFewZJ6a5UJf0RklUGi9XMjRLdcXvg&#10;tDOx2zcd/5UrX3pgSKk6z2BliRUPcYeYLNsSMJ7bW3hFDIgQprytihWHvuTi68WsQjYdW4Nithg2&#10;nxjPVgAAjQ4SH8BrsNsdeWUm+Z0X0DOtW+KDi/Qi359z4urr27DxRBX8+uuvK1as2FnOwIEDWUUV&#10;3P7MOx8vPsdtCF6OCwOE+8bVGk0z2W0dj/T9WFVWZnfYCWSI27K8nCrdmFDbxMexUxWTcbT/7Xuh&#10;C5FzYcFSeR0SH9z8I9LjUch+tmpXMaEGLZRPMNxuzDDpKqSLsjmAH+7xDinRGCzyF0pyzXnh3bop&#10;8DCJvKXHm8XKEvmlTGR5wbrlUlcvD+9FCqVVYplGyDTRSHl5PSY+CNd2fEkKPhJUMWtmt9HDpPIt&#10;/gdpocvER7JKeHLErqMHpHii9JMWFRdJhbVNfHQeMZ69nxUKd9KgLqnHxIeOHD8yNiSypw6R/3em&#10;lHI7T3Un8bFgb+/I5JPpeWwGGQk6O6xLgvM13IauuDa7IzO/fm7qaWTn7urq7Lzd3ebv6elS8vta&#10;uM+1i/b35fQLWeXS2NSzVVmkyq1GpUaYLMwZeYxNnHgIAADqHSQ+gNcwOzCz15YE6PmOqzrx8euB&#10;eFJVoiwJOHuKekGcQjXwYgEX6XW+OW3Prf9xfeFGrbjj6bffmr6P6xzWi8LnyKVLq3ZslIay1Rh4&#10;9jSNJ9Q28ZGVmy2VEEcsmD5t68pBf46XF9Yh8UEGqM8N7SIV3tH5tV/XLfpl7YKHer0vFRJpc8Id&#10;Xd6QCj/9+cspm5aPWPCnVEIMCBUmEj5SxbtPnvigPjWgw6jFf03bsmLiuoUfjfpCKieeuXCeBD/U&#10;+wOp5KXhPSdvXDpx7cIHur8tFRLrK/FxoVC4ISUls+LKDiL5AadsXt5u9JdSya3d3jQa2UMxnRMf&#10;K+KK94hzMBkMhms+q8ihvPN9f9LPqEV/XSe7OkZKfJBW7sje0iJSEq221GPigzB4cMUVan+diNyQ&#10;WHI0s4zbbblJ1SY+joUv0RlYestssyeqjOllxgSl4UR22dakEtJ8Z0rpmXxNWJGOlBOLDRZiQLZa&#10;vgkPkR5O3A/ome45wz46PBCNVlem1lZlVk5BemZuVRaXqqRI1l0V2Gw2KZKoVKm5rojnwmKJ8Unp&#10;0vKF6AR5gLOqMuEpPw0H2VW6IbIzdPYoAEAjg8QH8ALsdsea4DxudA09Vpb4WBbqUvo75RBucnGK&#10;9Ebfm+X/eJ+xbGBRS57s/+uHC05zHcJ6dMgmNgnu3A0Vlyq4dP2ebfSP4WU6E/nfReLjdDrp8HhS&#10;lZObSiVyH+tR8VDYOiQ+CBcTK57SKtmy8vNTaCQhOSNNXs75/R8TyM9odzg6rnD97ltzTngglDzx&#10;UZXr926nWzwbcYGrcra+Eh+r4opNNrL7jt+XzJbinY1NrLjUwmXig0iXZ69eLLWSvLUT2y6xzomP&#10;MWPG0IZ1oH4TH0lJSawXheLufz/K7bCz+XqzxWqeteMzZy+mCzcEWe2OTUmlXCtvlM5ly/2MnmlY&#10;0l6yq2eCI4lLN+x16cND/3DpA4OmVOXd/X7jvLXHeJe27jJG0f7HBlU4WKugba8JXHB9eUO3cSZT&#10;A+YjyjQ6uiGD0ZSYnMFKAQCNCBIfwKMp1JhHH0jlxtXQw516XBgvcYMouZP3xa0/k0FdeTKVq20a&#10;frQg6D9fTLnpof9ce9s9bJzhxA33PnLzw/978aflXFsol34U1DsJyUn/HdZVGtNSyXj4ma975hXk&#10;0xij2WoWJ3pwTnyUqA1FZQY6xYbLxAcZrz74+cdS+XWfvbRk69rLnOODsv/ooVYdKiYufXp4D7PZ&#10;7DzHB6VUpfzfV92lKuodPd7efHA3DTgWlTtsS3S/deHOzjkqPGbbZrNtO7D7qa+6kReH64f4wre9&#10;s/PKnzAlpoqmrPhHHkAacg/Tqa/Ex4q4Ir8MYbBKOHDM757e70utqP/5sotSVemJWq4SH0XE4Hz2&#10;l94fZk5qJuthwNSfSA/SqizxIbSq3s6jJrL3uUIRGxtLG9aB+k18EFq1akX7ua7NTdw+O6s2Wct0&#10;xdzAm5hfmk66ii7WcfHeK53mg/sxPdPAqLVkV6XhepNUOFKr4Ikv/+CC69G4dPZp1kCMXbbznj4T&#10;yUJ+YXFBMXtaPwCg0UDiA3g0vTYnQK+zxsSHD/rh/FPvzTr67l+HqR/hyg73zBCvP8/VmrM1poul&#10;BrkpKiMp5+RiqKQtFyZ+ugioNZqYhLhDQccPB52IS4rX6YTJHSk0Uml0fbe5zmzTiLJ1V9jt9oTk&#10;xAOn/MNjo8zlo313qL5bgsFgOBcReuDUsZy8XHplSvWoylThMZG7Tx4JDDmTmZNVt9suDEZDakZ6&#10;0IXz2wMPnw49l5iaTHaD1VVGVVZ2MuTs0bOBZPdYkRvY7DX/IHLoePVoFst9kB8qOzfnZMiZnYF+&#10;F6IjSpUs5aGz2HakCBfmuEQa957NY7dsFJeWHDt7MjD4jEp80K8zGrNValWNNLlAMV/GZe0rVqxg&#10;vZTz8MMPl5bWfcjUpk3FhEQLwzK43ea0OxzFZTnS01gIKm1RaLwwZ8qZXDUX7NWuTRAu/MkvSeOy&#10;DB6ojyc+Xhw1jwuuX8s0Ndxoczno9Ibvpi8nC0HBUWRbtBAA0Ggg8QE8lxH7UrgRNfQKkfiA9aVe&#10;zDusTSytd5OUBpcpA1KoN9vkkeLtFBWRZLlQb5ZqC/UWrp8So4WUlxj4cpvQTaV+SM+lxkphZDlH&#10;ayLNVSYrV640Wkn5rhSlxVYpbUH2jl5qIUFWD2Wo6O6llRnl/VBICdk0DZDclFR6PEvtUuefUYJs&#10;K0tjuliipyaWGridEbbltHuJpXrnfT6SXno0S8VtiJQHZqvI//Jyshpfql8eVySptwqvLqsuh5TE&#10;FutowMbEYuctkp6lHojB+RrnGK6EbGaVrEk1stSCQnHnnXeyxrXEbrc3a9aM9eLE8ePHnX9kdwgM&#10;DGRdKBRT/YK53ZZ7Ok+4ECYwXHjERkyxjir2calIb+aCm4CpZcJcMGuP/DxrRwdP1hcSH8HhVV4k&#10;FRpx8eqOP13T6Wf6/1WfjSbxLTv9fE3nMeR/eSd184VvZ7ItNTBkW5GxwlV1AIBGA4kP4KFojVZu&#10;OA29RSQ+YD1KjqUCXUWioX7dm6YKKdCFF+kji/WBOZoD6SxfUC9uTVaSziOK9KdzNcey1Fzt5bgx&#10;qfR8gTZOaSD7zFW5lOxJQLb6QqGwJ3vS6vgzkk7Iy0V6iCk1hBbqyKbXOcVQSRjZFnlVye8uX9d4&#10;I+SdKSXBBVoinVyTq3VTqZNjWWVcVa1kqQWF4rHHHhO+0mpJSEilR+G6ZNCgQXp9pecxu4NSqWTt&#10;FYr2X4/mdltuqfhg4HX+wmOJVpQXin1cWh1fEdaUJD9aqbqQSzR4mr6Q+CDq9a4vKHOmVFlxcdbN&#10;3cdx/dTByGThHKbhUJapf1m1l2zo0SFTWREAoFFA4gN4KBvC8nttjofe6NTjwqxd3PAVwroZmync&#10;s8ANraFXSH5x+Vrz8otFvuacM4kstVCnKTnat2/PGtfEddddV4fbXlhjheL9/l9xey73dC67/Udv&#10;sUmFIXkaIakkC2tKlugtOqOGSzR4mj6S+Fi87yQ9/NxnyS5/rpO62bbvr6zHBmDf0dM6vUGl1nzz&#10;x9IPfvh7zb6Kh3ADABoaJD6AhzLhYAo3nIbeIhIfsB6dciSZHE7ciBp6heQXl681L7tY5Gv+fTKW&#10;pRYUio0bNwpfae6hVCrffPNN1tJtli8XZg1wH9ZMoXipQ3duz50NztNwJU1Y8uLklaRziQZPc9/Z&#10;2cIv0Wm43sT8af4m8WitBanp2Qaj6ejpC1xXdVCjrfW1VHXj4QGT2BIAoOFB4gN4KEh8eK9/n8om&#10;v0Fu+Aph3RyxI4YcTnW+QQNeQckvzjcTH5P2BbHUgkJx7pzw2Fd3WLx4MWtTez7++GP3p1BlbdxL&#10;fPiU5MUJSdj59/YOnuy+Mz6R+CCKR2utsdvtRy9cDI9Jmrfn5L19J3J9ummbHuNZdw3MiyNnD5yx&#10;hq0AABoYJD6Ah9Jzczz0UpH4gPXooA0R5HCKLNJxg2ro+ZJfXL7WtOxioa85ad9pllpwO/Exe/Zs&#10;1qCuNG/evKCggHVXLayBkPjoxu25j0tenD1Bf3OJBk/TdxIfgWcqHu9dZ2w2+1d/r+d6dsfktCzW&#10;RUPy0Oe/kW1lZAlPSQcANDRIfAAP5UBsUZ8t/IgaeoVIfMD6lRxOUcV6blANPV+V0ao127ixpS9Y&#10;q8SHVqu96aabWPRlM3bsWNZv1bBQheK1Ln24Pfdl/TOFRyMv2T+USzR4mr6T+Phl2Q7xgK0HVGXq&#10;Tr8v7zp1JbeJ6rVaa3iy+OVDEx//HTKlbk8ZBwDUCiQ+gEdjtzv+CszixtXQw0XiA9aj9IoP/3p9&#10;KgqUDCnQGq12i81Rrj2mxJCpMctKHBqzLSjXrcfHcJJfXL7WtDS2UPJYhiq+VC9JVuW1TcZZQQks&#10;taBQrFy5Uvgyq4KAgAAW54q///47PDycrZTz66+/klbPPfccW3fif//7n1rN5iV1CYtTKN7tN5Tb&#10;c182UWUgg08uy+CB+k7io1XnMfSIrUe+mrqU20o17g84z5o1DFqd/lRsqslstlitCUnprBQA0GAg&#10;8QG8gJ6b4qEXicQHrEenHE4khxM3om7apihreI6j2WbfkaLkWlXjjlRlqcGiNFqpyUrjjlRhzpT1&#10;Ym7CHcgW5R06uzVFabK6+IvlxRK9NLBkRZVJVxmkAM9xd3JJodasJC+aaJrKuDquiIupXpZaUCie&#10;eOIJ9qM6sXTpUhZUmXvvvTcqKooFyfIUlJkzZ7KKS5fGjBlz2223sYrKFBcXs6DKWCwWFqFQtBv+&#10;I7fbvmyhzmyyGP/e1sHDXev3M/k99v5lPjdKb3pe/dloetDWI/d+Pol2fkevCW37/CJtqypZs0bB&#10;aHJ3mh4AQN1A4gN4Ady4Gnq4NPHxybJQCGvrqO0xXImejEWsNYy6m5JHMsvo51715GhMXMOq3JEq&#10;PA/YGVIVlKchC7EJcYp2z1KNRiOtlUqIpSqhh6PVXnRjtrm+TltntkoDS7Kq1mpGr5xDHbf6Hxoj&#10;BXiI25JK6I5xcGHVy1ILCsWDDz7I2lcmPz+fRcgYP3688+NpH3jgAVYtsm7dOlZRTlBQ0ODBg1l1&#10;OR988AGrrszBgwdZhEIxet0+brd9WavdkVWQyGUZPFDfSXwQ9Qb2iVSPjF+5NywulS5/M2cDt0XO&#10;C5FxNPLyqfFmlpg44RFmAICGA4kP4Okk5Wu4cTX0cJH4gHUzo0gYh/+0oyL3sSdUmF7ucKYP3edy&#10;oVB4jGJiarI89cBJAghcw6os1ltI8II1y27q8Rb12JlAUhJXajiYLiRZ8gsLuJ4JUgmxxsTHuvIr&#10;R+StiLRw+cWCJbGCZFm+rVadXqYBtNZztDscZK/eHfel9IqFx0SSkn2pJVxkNbLUgkLRrFkz8afk&#10;GTJkCIsQUavVVY2LnnjiCRYkcujQIVZRGZPJdPz4cRYkwioq07ZtW1atUMw+m8jtts+6Nl5IzO0+&#10;NY/LMnigPpX4SEwRno7fcJA3HbdFzhYd6ueqk+qzHmqNlvxfWFxaXCpMNAMAaCCQ+ACezvwzOT03&#10;xUEv8u9TwmBVGrtC6I7j9wl/WDOJFw78E5jafnnoxuBMspytMXPD7KbtZSY+9qSpjmSpt8luhFEa&#10;rSR41rL5UnO/k8dISYLSSGrJgsFgkKqEfkWkEmKNiY/wQh0JCIkIk7ciZmQLv8G4Eh0dW5Llekx8&#10;bE8uJnKFnCRgX1rphoQirrx66V69MLKftKuhkWGk5EBaKRdZjb1//YtlFxSKxEThdi2OgQMHPv74&#10;43v37mXrVcNN55GWlsYqqqCgoOCzzz679tpr2XplWrduTfu59vobuH32ZXenCu+Fmds6eL5rkPio&#10;b4b8vY7brtyFe4VMccNBt9J93D/df19GFlgpAKABQOIDeDo/70/mxtXQw0XiA9ZBk8VmsNjIKFpv&#10;sZFllU642znb7Rs6mozuJz7MNruk2mwrMVqtduFSBQopDCnQHc9WW8RcknPiw+5wkBgx9tINnV6R&#10;90yQgok1Jj5ok2e/6i5vRXxn1CBaRceWZMFkMh0KDaL6hZ2ltSUGi/SDEPO0plM5ZUV6MzkSyGqO&#10;1iSvLdSbNWYhlUNxOBxkdVVcpUFsssqgNVd6HAMJU5usZ3LLaMDyiwWkH3m3eTozqSV7Yih/joNz&#10;4oNGkpjAbNZPNf59Oo7mFwg//uhiMKPVCn/jdYdXX32VdSTiZkPpriU5Go2G9aJQtLn9Tm6ffVny&#10;2yevD5di8EyR+Kh3jp4M4bbLyeIahi7j5sm3hRteAGg4kPgAHk1asb7HpjjoXc6kiY+lIRC6Lzlm&#10;EsVrELYml5aZbGUm6+HMMvno2kfcnaoko3Tx80/g+SFdpeF3RGzFhJcusdlsKnVZsarUYDTKOyE4&#10;Jz7k3N3nfVLevE6JD3qfi8Viuab98/JWxDZdXrU7hNzK8tiCxTHsSop6wWQylahKS8tUZLu0ZNXF&#10;QrIJ8j9dJT++wWgge15YWqzWaqxWlivRmKzL3NsT58SHnKUxwk9UvSzBIML9OmpFaGgo60WEldaJ&#10;UaNGsV4Uij+OhXM77MuWGa12u51LMXis5Fc5Ycl2+Wi5qdqgiQ+zxXJdt3HcFl16VX1Ps0oOtpCY&#10;pCKVxmy2cNu6ufv4RniMLgC+CRIfwHPJVRq4ETX0CpH4gHWQHDM08QHP5mvpLT+EahIfUjkxryB/&#10;p9/+Gzu+LJUMmD6ODraNRqNU6KzVJpxhPzSwHVl+9+u+YscC8pjqEx9xpcIzaI4EBUjxbTu/Ji2H&#10;ibNjXCjQkLElWRAeKVJedWPX10kJQafXS4VEUpKZnUX2/56ub+4JOCLchC+rJTv847w/pNXm7Z9b&#10;c2gXaWKz2/0z2e3xJ86d+s/ADlKMENbuuS9nTjSZhcuIjBY2qLit59u0tpm4UZ1e992CPx7t89G/&#10;ewppoKoke0uCtyYWy4fNLn2lUy+WY1AoYmJixG3WhcOHD7NeFIo77rhDyvXUFpvNJp8nldtbH5e8&#10;PrGpZ2dube8Vkr31kcRHaP3NLcrRceJiblvVu2CHP2t52Vy4mPLokKlc/3K/XbCNhQIA6hUkPoBH&#10;QM5Ezyaz66UpeSpjT6cRNfQKkfiAdZAcM0h8yBU/CF0kPranqtQmYegulRO5cT517PzpJMydxMej&#10;QzuT5a9mTCTLFHlM9YkPg5hH6DlxhBSfV5AvLX/19yRSW2a00rGlO4mPFTs3tWj/HF3ecuwAl/i4&#10;qdsb8lVqZHws7YowccU8rlby+k6v6A1C2oIiT3yERUe27PCCtEoXXOp+4uP3g+dYjkGhuO222+hG&#10;a0t8fHyLFi1YLyJt2rRhdbXk9OnTrAuF4pkPO3B76+OS12f/2Zny5IInS/bWRxIfI5fvEQ/eupCU&#10;Kswx5JL3xi6Qb8UdW3UewxpfNlzPLs0uxiynANQ/SHyAK4/GaO2xMY46eFvC8qBsaRV6ozNPIvEB&#10;ay05ZpD4kCt+Orqb+HDpTZ1esdls7iQ+nJHHVJP42J4iVJGtSMF393jb4XBIq0RSS2I2JxaT/91J&#10;fMh1Tny07vjymz8NfnfcsDt7vCMvp10lpaXIC1//cdB74796sO9HUskTgzuSDmmwlPjgrK/EB/GW&#10;u+9jmQaFQqMRHlpUK9LT01njyrRp00Yv7katYI1F/vCP4HbVl6V3SG3w/4nLL3isZG99JPExePZG&#10;8eCtTwxGo9ls2R9YaV6PnYcCh/65Ul7ibEBEPOvi8rBYrLf3/oXr3FkWDQCoP5D4AI3N+YyyzBJ9&#10;YZlxin/G7FPZ2yMKBmyN50bO0KtF4gPWQXLMIPEhV/y8dDfxMXbx32qN2mazRcbFyMtLlayf6uf4&#10;sJXPipqtMdFpQaVgYjWJj7P5wkSbMQlxUvC0DctISS/ZBSDZ+bmkJLJQiHQn8XFntzdnbVm95aTf&#10;1lNHMwtyucSHWbxdhaDRam/syOZkJdKdvL78qg3inoAjNJK8LLd+9pJUHhwdTsvliY8bPnvp91Xz&#10;N544RDZKJLU1zfGRvyi6ZntNrHi2y+23384au8fMmTNZS1c88MADtbrnxd/fn7VUKP793Mvcfvq4&#10;p7OFv67P2d6Vyy94rGRvfSHx0aLD6FKVMOlsPVJcInxQULr8toRuKCpJmEnkVHCktOmqpA0vH7VG&#10;N3HZDq7zraci4pMzRszbRFd/XLKTRQMA6gkkPkCjYrXZuUEybHoi8QHrIDlmkPiQK35kupv4yCvI&#10;F8MF5OW5+Xm0sKrEh83hSCur9OicWiU+xD4u/avLm1JwVk42KTl0yl8q6TlqKA0juJP4oIUSXOKD&#10;FtLpSz755Rup/NCxI2ZZ57d1e5NG0ifdHA85I1WNnvsHreLm+OCoKvFhszviinXcyLkaW1x9Ncs3&#10;KBRr165lvdSEcJ1OTaxatYpF14RarWZtRGacvMjtpI+rtdiMJv1fW9t7i3aH/Zel/LC56Xltp59t&#10;5ddn1RdHTpxjS04cPxvG7YCzz46YzaLrg7FLttFuv5mzgRVdupSbV1im1tzUbSwply5PAwDUC0h8&#10;gMbjfEYZN0KGTVIkPmAdJMcMEh9yxU/NBkx8JFTxatc28VHpPpde75ESgk6nu6odm6eDSAsJ7ic+&#10;Iot0RLLgMvGRoxGe1Tp/3TKp/Nd50xNTKp4B/H9DOtLIHUnCLTZFJcVSVdsub9Aq58SHtFGCc+Jj&#10;f0oJN2B2xx9W72b5BpGcnBzaf/Xk5eWxBiK9evXatm3bTz/99MYbb7AiERZdE++88w5roFA8+NRz&#10;3B5Ck9WeUxTPJRc8WbvDPn/3CTpmbtp+vXA7O4gbGIvF+tjQadzWXarR1vous6pQa7Skw64TF9JV&#10;vcGww5895Pv0+QhSNWOlMHMzAKC+QOIDNBJmq73PJn6EDJukSHzAOkiOGSQ+5IofnHVJfDzd5xOp&#10;vEETH8kqIfvgf+qEFHlNp5ce/6or9WrZXSeRF6NJJMH9xAcdkZKFahIfW/btlMo7jP3yQlS4tPrE&#10;sC40kiY+VGUqqYpIq5wTH9JGCfWV+CA++nJFtuLWW2+l/VcPTXysXLlSqVRyf/Ulr2FUVNT06dNJ&#10;ACuqllWrVolbZvwTnsXtHrTZHeGJflxywZP1ncRHQ8zxURU2m23D/gBuB5z9aXF95mK2HwnSG4RP&#10;M8KUVXtI/3SZUKZhSVgAQH2BxAdoJHJVxu4bL0Jf8C8x8fHx0hAI3ZccM0h8yBU/OOuS+Hi5f8UT&#10;Xho08WG0CgPyd0cPlge79OMJX5NIgvuJj4XR+USy4DLxUaAzkf+nLp0rlc9aviAuKUFafWxoZxpJ&#10;Ex/kR5CqWn32Iq1yTnxIGyU4Jz72pZTQgDrYrFkzlnhQKD799NNGu4Jd/ihcwufT/uF2DG5KKCIv&#10;1OpDo//a0t5b9JHER7P2P4ZG1c98ou7D7YNLM3KExwDVO78t3zni7zVspRyHw2G1WtkKAODyQOID&#10;NBIHYgq54TFsqiLxAesgOWaQ+KCezFFrzOxM1znxYbLazTZh2CyVE2uV+Dh4Qpj1s8xkVZmsSqP1&#10;VK5WvnU3Ex9bk4VCvV4vv6WlKq/v+LJFnImzvhIfdnGOj3d+qsi5hEaGkZ2RVu/uzW66SVQK16WH&#10;x8dKVcP/mECr3E98BIeFkpJsjUlpsORoTH4ZShrpvtOOR7Lcg8g777xDt9KgHDlyhG1P5LUeA7i9&#10;gsSAbGH6TC6z4OH+P3vnAd5E+cfxsDfIRhABURQVFUEQGbL3Xn9FBRwgKqDsvffee++99yijpXsP&#10;uvfeu2maxf+9e9+8XN+kbZImbdL8Ps/n8em9696k1yPv18ud5VzxERbB3Rq5JGEmgN166fGcvReF&#10;JTGxXF5mWObsOnfiwSuyoQKdACUSckdnAACKCQQfgHHBt6BDbHoczCyPwbIqBB+gHqJjJi47T7i0&#10;tkxvhXIPmKCoBx8UWo4sMvg4cu4kLZx1cCsupAgnoGXw4ZrIBQpPnV7RZnM2r+LGEkCrkJ5+PqhE&#10;h+DDMw6JftAYfCCSUpKF5fjfGmGJj78vbomq2o7rTcufOljjcg3BB79TPNSvy/+jXfac4h5VIwS3&#10;1MlfNx0gCQRPp06d6L+PxsDe3p7sCVOuHDMfEBuUKkZvF5MsmLhyhdxCgg+kRPUgp5IhKTmt3DCy&#10;63L8f2PjuavGEK1/XYPLkf3m7zb43++hMzfJTzxGPT8AgGUCwQdgXNAyeNeLiMO2kcKFMVi2feST&#10;gH71zLIWBAsXHTMQfCBdErhAISDk7X061eXOrToGH45uzrQQufLk/v13L0/dtFQm52KOayFpdAJa&#10;Bh8S/nsu/WZOpM3c/LloQ8jBy2do7dS1C1GJ9sHHXs9YJPqBCT5Wnz5w8P7VNacPCAvHLJiGe9k4&#10;2gnL1545uPfOJeEkm/zQi143rh584J16J3JP3r1y9wbtVWlIBzQUescmr1mAZotqz/sn4MY62Xvi&#10;XySGUBEbS35BBgStl3r37k12wFOvafOdLhHMZEBsNn6ki1q4YMrKFfILL93oIrxsm5aRSY7sEqSg&#10;L6MJJzZt10VSahzsXMitkQAAMBQQfADGhVkSg5YgCT4OOoKg9qJjBoIPpJGCDyY+oOoXfJwPJLcg&#10;ETbLEXP/59w5IfteBPfdAURMfKywASopfvChbv2R34lzuV0j0Jp/wpq5TAOhYVERuCWioODDKpx7&#10;vXl5ebSX0OIEH8gflm8maQRP+fLlFy7kIiFDERIS8t5775HRVWx3DGGmAWL388eYjceNTReHmpEW&#10;FXz4hL89uZU6z939hXPzeh1IKgAAMAcg+ACMyE2POGZJDFqCr6Mz0G+fWdaCYOGiYwaCD6SRgg+E&#10;rYtDrVFdaBVWv+DDPpa7JuKVoz1t02PGL6hEqVSi2lSxFN+DQyqTVRY82yUoNKT4wccHvw7Ntzlx&#10;UEYmd8IRS+UPQ0kcs//MsTqjuwqbIVtNHpKVzU2bUlDwgZTyd1F5Zm9dfeS3dARsMYMP5Mxj14T3&#10;OsXY2toW9D+ZtSQ7O3vevHlkOBXdxk9i9g4yZkq4K4CYZMHEtajg4+i1x/gINxFGrjhI59Z4wjI5&#10;fwoFAMAsgOADMBYH7KLHnX0NWqAQfIB6iI4ZCD6QD8LJ5RK6olQqA/jny6pjE5OJkwiZXOYb6H/T&#10;6sGpe1et7KyjYqJxg4tBbycQm63hG/UKhfJ84Ns2VlHc37g6GXlyVItmEpQmzpbqvx7Ilcn3eMYi&#10;0c9M8IFK4hLiH7x8ev7BzaDQEL75m+w82XGfeNTeOpq8e2g1EhgSdMvqwYm7V14526ekkkxELJNf&#10;4Z/zohG8U+SdkGRcIpVKffx9bzy9f+ru1Rf2NtFxMejVofIDXqSlfq5+7EqSCQFt2rSxsrLC+9UJ&#10;T0/PUaNGkVEEDJo2l9kvqO6TCC7XO3j7byZcMGUtKvhA4uPcRJi87ZxwbodvPicVAACYPBB8AIYn&#10;KjlnwnlfZjEMWo7JmZKkdDGzrDUpe25+0GPdbWqvLY+YBoXbf6+tsDuy9/anTBvqgAMOTOMB++3Y&#10;NvvtmDZI1BFV9VjPlhfkgP32wjHNTnTqgOADm5TDPQClcCT8JQlCUK+rIWkyBXs/vByZAo15RvXl&#10;FHVScmXCvd/XlLx4JmYL25wJSNGYa5zmb86qVCofhafu42OLIknM0ZCzXAtKwotS9LN68MGARqCL&#10;WOQ+r1hpAZdO+CZl7eXbPOW/zMJgHZUmHOdWcIH5SHx2vj3q52736DadupGIQkD58uWrV68eGcnd&#10;IrpwYmJi/vzzz6pVq5Ke+dlo7cvsEdQoOiSkckVaZuKmC0PMRQg+SpGpey7femwzauFOOr07T2xJ&#10;HQAApg0EH4CBWXY3iFkGg5am6QcfzbqOIIsDnqadBzENCvfDkf+QnpQqNZk21AH77UgbFX13Pmfa&#10;NPjie1KHKVe+y9JzuKpqg2aksCj67npBBzRH0dkDgg9jez0k9VVspl+qODRD4pkkRj8zDYqvZxL3&#10;TZA9HrEGEQ2lMfhwict8nZzzNDyVaS/0kn+ic2xGQKr4eUTaOb8EplZLT/jEoUE8ErLQOM5xmWiP&#10;e9XaFMc1T9w/7NCF/A0XwI8//rhYxb///tukSRNSUQB/7DzJ7AUs3Af8l6RsvS8y+YLJKpNLfQPD&#10;6cK7zIv/6k2NGXsv0RmmpZfCHVgBANAVCD4AQ7L9efjYsz6ghSuVKcp28FH93Q9JTwH99r5immGL&#10;DD4+/30NqVDR9of5tBaCD9C89CDBR4xBRENpDD72e7ItzdrVj5w/7d6H/CUXg3GL1u9wCmUGB7Xx&#10;Kf+Fl4cOR5mIwTS1tOAjJVXPLwAaGzrD+j8sLeHH7gIAoAcQfACGwTsqnVn9ghYrdzyEpzDLWpOy&#10;OMFHry0PSLf8fDZ5FdMSW3jw0XPjfVKqov6XvWgtEoIP0LyMzeI+/e/2iDGICqVSoVC0/G0olfv3&#10;5s2bfZ5sy7Lh6AVratVvSP6ktaNyteqNW364/K4DMxSoqwnZEnSwbbs8hkkZTFBLCz6c3F7jP3xT&#10;QzjJ8Yt3k1IAAEwVCD4AA7DuSQiz9AUtWXRIlOHgo+2EhaRbfmq3ase0xBYSfAw44FC9cQtSylOl&#10;bqN+e2xoXyQTfHz26+pv5h7RaP99tsKOZic6bCD4MHevhHD/29wtPpNZUuptsqY7gMRmSZhmZczN&#10;tgHT9p/rPWnax13yfwlORcXKlTsP/9/gv+ctv2fP9AWLIzq6ssUZGy8MMXEtLfj4Z/tZ/LdvajDz&#10;HL1kL6kAAMAkgeADKC4yuYJZ94IWLjoqvMNTBqCFvanaNH/w8W7nQUyDQixXoSLppkbv7U+Zxsj+&#10;asFHn53PcVXTnj+QIhU9tzyiHbFM8PHdystMgzIjOmwg+DB35fytVXe7xxjK/R4xNhFp3L80Ktzj&#10;M/aiNapay7LqLrfonS6R253CsDucwlEJ0wY0lEe9ucdCuwe8YIIGUzNPKrao4KPt1PX4z9/UiI5P&#10;+vbvDcKpOrr5kjoAAEwPCD6A4hKeImbWvaCFi46Kshp89N39kvThqdbwPfITzxd/rGXaIwsKPjrO&#10;PUK2VXSYtV/YEQvBB2gu+qeIFUrlZf+EXWi5DoLm6eukLHQuOnZ/BpM1mJR5UnFcQrJwvV3m5T5u&#10;miqJyanCqW44dJFUAABgYkDwARSXp74JzLoXtHDRUVFWg48WQ6aSPjzd1t0kP/FUrtOQaY/UGHz0&#10;3vm8QtUaZJunadcx/Q84MH2REHyAZuGDiAz0G/RMyGSWkSBodmZKZAqF/OTDWRvPDzFNLTD4yMrm&#10;7ppssth7+tOpdpy+mZQCAGBiQPABFAuFQjn2jA8ICkUHhndYyoADjiarhuBDrY26/Q84VKpVj/Th&#10;njlbpf9++3IVKpFtHlTC9tqnFnzseF7rw6/JBk+V+k2ZXlQtb27adsIipqPZiQ6bgNRcZjkNmoWn&#10;A7ingcoVyl3u0SBYBpTKFeiQvvfqyKYLw5nQwRS0wODD0zcY/UZMmfbT1tPZnrz2mJQCAGBKQPAB&#10;6I9HVMZvl3yZRS8IomOjTAYf3dfeJh14Gnfoiwo//WUZ2eZpO3GFsAtSPfh4f/jf5CcVfXa+YHpR&#10;IfgATd/EHCn69R30imFWjyBovoani9FRnSeV3LLZweQOpW5aZoKlBR9HHzmgX4eJI7zfx4NX7qQU&#10;AACTAYIPQE/iUsVjzviAoLro8CiTwUergb+SDjydFpxEhT03PSTbPFXqNBR2QaoHHwwtBv7KdBEK&#10;wQdo4jrFZ6Pf3ZOwZGbdCILm7jGf2CyJDB3ezr53mOihdI1OCMrOEdM1tiU4f98l9IswcaRSaWp6&#10;5jvjF+M5k1Ijg46EmzauZAMAgEKB4APQk/Fn2eUuCGKlMkVAVBqzrDUp9Qg++u+zr1CrPunAUW7A&#10;fgeufL9DhdoNSBlPry2P83csIvhAdFtzQ9hFKBN8VH6nUdX6TdX9bPIqpqPZic4qEHyYnVeCuefX&#10;pudKd7pFg2CZ1DmWu3/NXds9G88NMREtMPj4fsYm7qOnOXDy8n0852qj5ueIc0mp0UhOTUf7IhsA&#10;ABQKBB+AzsjkijOO0cxaFwSp6CDhr/hwMFk1BR9sG8be25+S1jzl6jWlVag7KeVpM+ZfWoXsv8+W&#10;VBRMheq1+u2xEfaisjc3XXGJaVBmRIcNBB9mZ3aeHP3imIUiCJYxYzO55evGc0OZAKK0tMDgA4l+&#10;BSaOXC5Pz8hEP/SYsQnP+f1Jq2Qy7iRpPC49dUQ7Gr/6CNkGAKBgIPgAdECpVP59zXfMGW8QLER0&#10;qJS94OODUdNJa57Pfl3ddcVl7JfTtpBSnqrvftB/nx3tqB58lCtf+4s/1pENFWhK/I1R3+4Ra1HB&#10;BzzVxexEvzW3+ExmlQiCZcxzfgnoUN90fjgTQJSWzq+fWGDwgT6Cot+CiRMaHo3+K87NbT91HZ72&#10;fxuNG0nQ9ycoNJIUAQBQABB8ADpwxT2OWeKCoLroULnjEsUsa01KPYIP0lQ7+nI3KyUd1YOPnlse&#10;9d9vV6vlZ2RbxbeLz9BeVLjioxTd6xi0/YUX8qBbxEm/JKYWtIri/t/mnZDkHW7RIFiGdY5NR4f6&#10;TZstG84NNgWdXz9B86ErXgvx/PVH6FWbEd/8RZ7zsuX8A1JkBOj7g5TKuFvSAABQEBB8ANoSl5rD&#10;rG9BUKPoaCljwUf39fme51Ikn01eSfuqBx99djxD5b13WJFtAepfeIHgo+QdP39Vw+YtRaJy5E1X&#10;Ue/d94b8OWuXrR/T3jJ9Hs2lHgEp2bvconaAYJn2cgB3xQdCKstz8X3MxBAlr2UGH0j8WzAXEpJT&#10;6cyDwqJIqaGhu0C2nLyKlAIAoAkIPgCtyBRLx5z2BkFtRAfM0nv+/dGa31RVDz6YBowNOg0mTbWG&#10;9u2nFnz03vEMV301fTcpUlGn9Zf999vTvkgm+Oiy4pKwtiyJDpvSDT52vfIl77KKFi1atOFp1qxZ&#10;+fLlSSkq/+zLrVbuTHeL8gz/JZcMiWyHaxQIWo4x/M0+mBii5IXgw1yIjUuqOHwunrwkL4+UGpS9&#10;N1/Q9wd56zl3p3AAADQCwQdQNHteRTIrWxAsRHTMzL/1mlnWmpRM8NH46z49tzzSaL99dsiKNeuS&#10;pjzt/93XadEpRlKnoufWJ3hfhQQf/fbbv/NhB1Kq4oupG3Etlgk+Os47ysyQiuYp7Gh2osOmtIKP&#10;I57RnQaNJG+xSDR//vzAwED175OHhISsW/f25ixtu/Q46h3LDGUh5soUEpl8txu7LATBMqxCdU5g&#10;YoiSF4IPM2LdqTt48uWMM/+Xbn70/cEmJHMP2wIAQB0IPoCiYZa1IFi46JiZc8OHWdaalEzwUQg9&#10;tzzquvoa2eCpUr9pv/wXZWDf+fRb0oLnvf6TcXkhwQey145n6l+pQF1oAyb4KITeO5/TXuYoOmxK&#10;K/gop7qa4+HDhwqFgj/tFYhSqbxz5w5uX65ceWYoSzA+h/v/lreCEre7RoGg5YgOe7Ek+3Ww04az&#10;g0tXiw0+fANCubOwuUHnP2LpflJkOM4+d6XjY8sPm0vqAADIDwQfQNGMPu0NgtqLjhnz+qpLIfTc&#10;8qjFwMlkg6dJ51HMaNjPfl1FWvBUadgc5yOFBx/Iz6duJBUqKtWq228/uXwDgg+jutchqGrNWujd&#10;a9u2rU6PDEhNTe3YsSPqWK5cuZ02r5lhy7DBadyl/neDk5g1IQiWecPSxejgj0uOuP1qy56rE5kw&#10;oiS12ODjyjMn7vxrbnwzYwt9CbMOXCWlBuKyFfc4W8YVR6+TagAABEDwARRBcqZEuKYFwSJFh01Z&#10;Cj7ITyq+3/yAGQ3bc9sT0kJFjw13UHmRwQfynbb5rhZBtB7+F66C4MN4nvBNrNOwMXrr3n//fYlE&#10;wp/wWPz9/b28vMhGfqRSabdu3VD3GnXqHvaIYgYvk94N455t4ZWYySwIQdBCvBGYKJVzF4XFJIYw&#10;YURJeteGe0Iqs9a1BAcv3sudfM2N6IRk4au498yeVBiC1wFheNhOf61/7hUUGZNw/DZ31w+P10Gk&#10;BQAAKiD4AIpg6lU/ZlkLgoWLDpvFd/2YZa1J+eU/O9v8uFAbe257ypQwQwn9dNJKYctOi8+gwn77&#10;7ISFyD67rIW9kL13vWDaIPvusUFVn/yynCkvyD672WHNS3TYlHDwwedFosaNG/OnOg0oFArUoH79&#10;+nkF35SuWTOSTDGDm7XnAlMuBadeC027GpJGC1/FcI9xicvK3eYSCYKWbEBSlkIhX392cGl57dku&#10;9Mf44aSVeMVrUaZnZPGnXjOj+ugFwlfxzMGTVBQbH//QD35fi8Z08vAlRW/etJm6ofqo+ZnZ3DVK&#10;AABQIPgACsMzMp1Z04JgkaIjx8Tv8QGaoOiwKcngY/k18jjhzExuPa+Rp0+f4jYeHh6kSA0cjiBm&#10;HjjH7MK8tI7JjM/OSxZLyQtT4Z6Ycz88PS1Xhn6G1AMEj3rGoL+FiLgAJowoSS05+Hjs8po7MZkb&#10;Pv4hzAvxDQwjdYbA2dOP/KRCIskLCYsmGwAA8EDwARTBiVcRzLIWBAsXHTYQfIC6ig6bkgw+3m/b&#10;TiQS3b17lz/PaWbv3r041FizZg0p0kRgYCBqU668Gd/o9EE49x0WhFKp9I7PsApN3usetcs1MpZ/&#10;eCfmdmAiswIEQQs0MVuSmyfecHYoE0aUpJYcfMzYyH3Nx+y4+9SOeSHIErhXa5G36wYAiwKCD6Bo&#10;Rp/2AkHtRcfMnOve/ffbg6D2osMmLjuPWZAbyZXXn4lEosqVK/NnuAJZsmQJn3uI5s4t4ib5rVu3&#10;Rs1WXH3K7MhcDMuQSOWKrS6R6l7zj7/iF88UgqDFmpUnS8mIXn9mcClqycEHEp91zYjImATmJVDd&#10;fENIIwAAjA8EH0ARbHsRxixrQbBw0WEDwQeoq+iwKbHgo+/EqSKRyMmpiAcEaB98HD16FDXrPHQ0&#10;syNzsZDgAwRBoSnivJzcbCaJKGEh+DAvjt1+zrwEoa/N8xm9AGCOQPABFMGUy77MstbYjjzh1nfD&#10;zY9HTRdVqIRXHYiW/X/5dva+oQdsR510Fzbut+Xe9yvOUftvvSesxQ477Chs03PlRWGtsAqL9iJs&#10;IHTQnudM476bbqPykSc9mHJt7LX2Kh6WKS/EUSc9cJdCe53vs+7a4N3Phh91GnXKk7YvMdFhA8EH&#10;qKvosCmx4AOfVfgzXGFoH3wgcMuT/snMvszCMh98bHGOWGft9+vOE59074d/U4hGH7YduWDt7AuP&#10;N9gGogbC9rMvPpl58rY2omHf9rrwmKldb+NPaxmXP3JlGi++bUdr5162YmoZhY2ZKuSci0+YV4Rc&#10;fNde2IappaKOa1/6Ttxy5MMuPck7JRK16z/ijz1n1hX8cjY7hQsHR65/FcC0YVx404bpUpALblgz&#10;fUtR9/gMmVwqjCFKRXTOsdjgw95Z85O2TJOQ8Chm/upGJySR1gAAGBMIPoAiiEnJGXXKq8T8cvLy&#10;ClWqk49aGqlc7YN+P9L2Lb4fTcp5WvX5gVZR+266Q6p5qrzTUFhLSgU06zJE2EAo6k0aqXi3Qx9U&#10;PuK4G9nWhVrNPlQNqy0jT7jjLlr2qv7uB13mH6ZdSkZ02EDwAeoqOmxMKvgICwvDzRCtW7f29uZu&#10;XlMIuOUJ30RmX2YhCT6cI8ukKx97tO3WF/+CCuL9LzrOOveQdvmo8/ekoijmXHxCe7Xu2JWUqug8&#10;+mday1i32fukkYq+U/6jtV/0L+KR29//8idtTIrys/yhK22AHTZ7BanjYWqxy+47f/gN95DmgmjX&#10;Z+iqp15ML+Rmx3DSQsWSO/ZMG8a+U+eQpkXx9aDRTN9S9NzrOPT3buV8RhhDlLxoDu3/2cSsny3E&#10;ttM28SddM0Aiyas9dhEzf43mSdkbSwMAYHAg+ACKhlnWGsmRJz2rN3yPfMwpCtrLGMEHYthhR2Eb&#10;bJ+N+cbBmHjwgflgyO+0VwmIjhkIPkBdRYdNyQQfO6x90B/Fjz/+yJ/eNDNlypRy5crhPx/KtWvX&#10;SLUmJk+ejNpseerG7M4sDMuQZOfJtjhHlD2nn7xVvkIF/BssnPErttFeH3XuQUqLYvbFx7RX647f&#10;kVIBtFbo0gfOpFpA3yn/0QbaBB+0MSnKT7N2X9MGWCb4YGqRv+85U658eVJdMBUqVV5025bpu8nx&#10;bVCIWXzHjmnD2HfqbNK0KL4eNIrpW7qm5nDPtw6N9l53ZlBpiSZgscHHx1M38CddM8DR/TUz+YKs&#10;PWYh6QMAgNGA4AMoAt/odGZZawxHnvRs+EV38hlHQJW6jas1fE9Uib3OgnY0UvDx8ZiZwjbYBp92&#10;JtUCzCL4QHSZf5R2NLbosIHgA9RVdNiUTPCx+Px99BexePFi/gzHkp6ePnp0vrOKkL59++bmvn3Q&#10;iZB9+/ahBnOOXWF2ZxaW1eBjzUtf/IsTUrFK1XrN3q/d6F2yrcJIwUfPyX/TBtTqdeqSagGGDT4Q&#10;8648o22QhQcfsy4+IhUCKlWrXrfp+xUqvv3aKWXBDWthd4sKPpA+iZkSGfe8jKvPNzCRRMmIdm2x&#10;wUfjCcv4k64ZMHXLKWbyhXjxoS3pBgCAcYDgAyiCied9mGWtMey/jf3I1Xr4n0MO2OLakSc9B+60&#10;+nzCfFJn/OADMeqkp7DZoD0vSEV+cPAx8oRH7w03GSvVyvfRtv2UdUyDflvu48FJCxVMM6HorcBd&#10;CurVa+31zrP2Nu0yhJSqqNGkJe1obNFhA8EHqKvosCn14MPb27tWrVr4T6YgKlas6OzsTDoIgODD&#10;BK33Xkv8W6PMOHVnk0Morl3/KuCfE7c+7toHVxUSfIxcuG7uZSuNokFoL43BR8Wq1TbaB9M2yKX3&#10;nURq1xMhhMHHwpuv8Pif9x5Mqnk+7TkQly976EIbkzo16jR6d7NTOG1WSPCxwS6IlAr4++h1/F6h&#10;2t92nSalKqrXrb9B8LqKH3x8M3ICfmnqLr3nyPQ1EROyJOhvPyoh6Njd/5hgwtii/Vps8IGMjTeD&#10;m2IoFIomPy5lZl64Dx3N6fYlAGB2QPABFEamWMqsaY3kx6NnkM8+PJVq1GEaYNGyv+kA7npyWmK8&#10;4OOLySuEzT4YMJFU5AcHHxpFOyKNeLovPsE0oJIWKpjagiStVTC1HwycRCpUDD/myrQxkujIgeAD&#10;1FV02ASk5jILcmO45MID9OewcGG+64rRJ9Rbt27hvxRM9erVf/75Z/zzwIEDa9asiX/GHDx4kPRU&#10;MWMGdxIz06+6pEpk2Xmyzc4RZUon9q4TK564s21417zwrVi5yvgV22jJh/mDj193nqRVhfiBpuAD&#10;MXbZVmGzrwePIRX56TPlP2EzbKeRP5Jqng4jJzANkKROE79sPkybDc0ffNByZPth40kpply5TQ4h&#10;wgbI+ddfkloVYxZvpLUb1YKPRXfsaK1G++QPPnr9OoNpYBb6JGTKFNylHw8dzqw/O3Td6UElI9qj&#10;JQcf22684M+7poJCobR28nz00kmpVJKiN2/O3XnGTFsbZTI56W8cnrxwID8BgOUBwQdQGFEldWfT&#10;Ks3bks8+PLVafMY0ENpz1RX6s/GCj8q16o1Qfa9k5Al3UqqGyQYfvdbdIBUqNN64xBiiI+evC+79&#10;9tuDoPaiw6Zkgo8DLmSFxp/kCAMHDsSFiKlTp6ampqLCI0eO4JI1a9agzbCwsBUr3i4dZ82axXcl&#10;dOvG3RJyj30gszuzkAQfThFlydXPuJu5CFnz0o9pQ91gH7Lwli3d1BB8CBoXZEHBR836jTY6huE2&#10;a639SKkaff74jw5FZYKPdiMnMA2QpE4TlWvUorseOit/8KHqvt4uuEqNfLle/7/m0Vqhn/Z8+2eC&#10;qFy9Jq3a6KAWfNy2o7Ua1RB8qLUxC7c5R8Tzl37kSnL2XJ3EJBRGEu3OkoOP7/7bxp93TYV+C3bT&#10;ufX5b8uYJXunbT1NS3Sy7v+WkEEBADA0EHwAhbH8XuCoU54lYMMOzC33y3WZf4Rpo1FNwQfbpu+m&#10;26Sahw8+3taSUk10mnsQt/lw1F+kSCSqVC/fN8P54OPtaEI1BR9sGyxpoYKpLUjSWgVT22fDTVKh&#10;YsRxN6aNkURHDgQfoK6iw6Zkgg8k/ovgT3IcGRkZuCQ8PFwuf/t/2y5cuIDLbW3ffvVaqVT6+PjU&#10;qVMHlefk5JBS9K8pz0m/JGZfZmGZDD7WWgfgXwqlTqN3170KZJpp1CDBR50mzchP3K1AnuI2w+as&#10;JEXoH6OatclPPIYKPvr9me9pKUNnr8TNCgo+5l55TopULH/kRmuFLrnvSFqo2OQYjqssOfjA7nWL&#10;QueBPKmESSiMJNqXJQcfSIXi7bUVpcsnU9Yxcyums/ZcJEMDAGBQIPgACsQpNJVZ0BrPDn9tIp99&#10;8tPgi+4dpm0csOPxiOOuTBeswYOPHsvOkJ9EoqqNWqAGI467VahagxSJyn084k/yI48xgo+C6Lfl&#10;XiG9hFXIz36cSyp4ajRpxTQwnujggeAD1FV02JRY8FG7Pve3mZ6ezp/q3uTlcc9oUCcggKycIyMj&#10;SZEAiYT7f7yY2NhY1KxGnXdO+icz+zILy2TwgSxXXvPzXPpOnfXXkaurnvkw7alM8FEQXw8eI+zF&#10;BB8T1nG3faGgBpsE6UD1d+p//F1PssFjqOAD7aVilWpkg2ctf6lLQcHHuOVbSRFP7YZNaJW6pJGK&#10;f8/cx+XFDz4Kgelosh71jEFnAyahMJJoRxYefAhD6tKl4/QtzNyKb3RcIhkdAADDAcEHUCDMatao&#10;Dj1gSz7gFECFKtXf/br3gB2PmY4GDz6457NUoTGHaOCup+1/X0U2RKJPJywwi+Cjy/zDpFTFV1PW&#10;CRsYVXTwQPAB6io6bCIyJMyC3Ej+teMo+qOoWrUqf6orkODgYPznEx0dTYoKYPx47hYJw/+ew+zI&#10;XFQFH+FlzC8HFPFslHfbfDZywVqmF1KX4ONtLyb4WGfjX1VwTce8a8/HLd9GNtD5fOrstt16kw2e&#10;Pn/8KxwNqxZ8/Mg0QJI6Fajkf6t2kA2erwaOQoVDZy0n2zy0e+/f8t1jq/EHbWiVuqSRijFLN+Py&#10;jQ6hpEgFH3zk68uoS/DB9jVNj3pyJ4qjt+auPTXI2KIdWXjw4eLlz599TQJmbgaRDA0AgOGA4APQ&#10;THKmhHusSQn6wajp5DNOoTT9dtCI4+60V4seasGHYExs3435g486DYW1pFQFKvloEHf/VEz5ylVF&#10;Nd4+nAXVfjxcLfgQjCYU7Yg04um+6ATTgEpaFEW/zff06MVRo66wo7FFxw8XfOyzB0HtRYdNyTzV&#10;BbnPkSQaAQEB/AlPA0qlErfBFPQUWwT9psxBtwhmR+YiDj42OYWXPfGvpkjmXn220TGM9tI++KBd&#10;kEzwscE+uNtPb/+9aPX1t7UbNyUbIhHa3SdqwYdwNOw3asEH0wBJ6lTgwloNGpNtnsX3HJngg3b/&#10;ZvRPpIin6cef0yp1SSMVPX+bgcs3qAUfC2/b0V4a1T74YDqasui8IZfLmJDCGKIzj4UHH6t2n8Zn&#10;YFOAmZtB/PrvTcJbpQIAUHwg+AA0c9YxmlnNloCf/7KEfMwplHqfdKJdjBF8DDlgK9J0gfR7XUeg&#10;2hIIPuq0+lyj/bc+LKRXQdRu8emIoy7CjsYWHT8QfIC6ig6bEgs+kH1+mYL+Or766iv+hMcikUgq&#10;VaqE/4IopC4/6INpz57cFxa+HTaW2YUZWYaDj1XPvVt81Qn/Bgtn1oXHtBcTfNRr3rLZp1+q2/u3&#10;mbQLUj34WGer4TGxiM/6DUXtjRp8/HMy3z98zdt9XVDw0WnUBFLE0/Tjz2iVuqSRiu8NF3zUqN+Q&#10;eXupTEdT9uzrWHRaCIh0YHIKg4v20nHmVmapbGny52CTgJmYofxx40myAwAADAEEH4AG4tNzx532&#10;HHmyFBxywO7zXxaTz0EF033pWdxePfigQ1H7qAUfwlpSqgIXVm3dnmwL6LPpDqpqM5wNPnAXdZng&#10;o9uiE0wDKmmhgqktSNK6UDr+vXXEcXemo7FFhxAEH6CuosOmJIOPwx7R+G/k6tWr/GkvH1ZWVqhq&#10;0aJF1tbWdnZ206dz16O5u7uTagGvXr3ihxEd84lndmFGpkpkqeK8TY7hZdKNjmFzLj39qEu+G2qo&#10;U7laddqFCT4m7zhJqwqRDT7sglFh2+8HkG0Byx+7oyo2+Pj9XzoU9ZsRasGHWhtSp4KWN/oo3+PS&#10;WnzdhfzEQ5v1+jXf5ZaNW39Mq9QljVSMWrQRl2+wVws+btnRXhrtM4W9uSnTwEw97c3d6WP/9d+Z&#10;qMKwol10nbuLWSdbmvw5uPSJT0hmJmZAz998QnYDAECxgeADYEnNzmPWsaUiWq53X3Gh8TcDqtZt&#10;RD4WCWjSvhduxgQfLfv8j45A7b1B5+Bj0D4bsq2iRuMWuMpkg4/KtesjyYaKOm06jjjhwXQ0tugo&#10;guAD1FV02JRk8IFccIacGa5fv86f/HTGxcUFj7Dw7B1mcPMySypPEedt5DKCMu7yJx7jV+1q0OKD&#10;ilWq4t+dkLXW/rgZE3xM2nGSjlCIrfIHH+vtglHhwlv2ZFtF83Zfb3QIQ1XqwQcditpRLfhgGiBJ&#10;nQpavug2u2shtNmYJfluLl6nSVNapS5ppGL6idu4fL1a8LHglh3tpdHe+YOPnr/OYBqYr9EZ4tSM&#10;JCaqMKzo/APBBz4PlwpyhSIgKsHZ/TX6+eCZm8zEDOv5uy/wTgEAKCYQfAAsP53zZtaxpW6PFeSh&#10;kpS6H7XHVS16jiVFPO/3GE17UXusukyqearWbSSsJaUqaHn1xi1JEU+X+cdwuckGH7jw/QETybaK&#10;T8bMoF1KRnQU8cGHHQhqLzpsSuypLtQ/NpHnbpw+rfPXxR88eID7jp+/ihnW7LSc4IO61ibgm1H5&#10;7m2BmH35Ga41YPCxwSGs0YefkCKeX3efwe2NHXwgP+nWh5SqQdvMuviUFKlY/sST1gpd8oAkfZR1&#10;ttxrRELwITRTIsvKyWCiCsOKTkEQfHj7BuGzcUkSn5jcdfpGtPfv/tmIS6Ji4oWzMoY/bYDvvACA&#10;AYDgA8jHcfvIkSc9St4q7zQccdyVKRTaZvhU8uGIp+6HX+Hy1iP/JkU89T/tTLtQmWflVm/4nrCW&#10;lKqg5V0WHCFFPCNOuONyZiZ88EG6MFap04A04um26DjTgEpaqGBqC5K0VoELhx93q93qc1Kkoufa&#10;K7RXCYgOJAg+QF1Fh03JBx/IX1aSZ3lWq1aNPwtqRevWrXGv0bOXMgOao6rgI6ws+e/5R5N3nmQK&#10;harflmL2pae46sPO3UkRz6QdJ2ivQlQLPoJw+cSt3FOEMFVq1kL7xeVqwcdMXC6044gfSDUPH3yw&#10;bUidCmHVquevSakatM3aV4GkSMWgGYtordBWX31DWqigVevtQ0iRigW3bGmtRntPmUWa8vT8dTrT&#10;wEy9HRCPThGHb/3NRBWGFe2iz5KDzPLY0vx56zn+fGwU/tp+RiqT7Tp/r8rI+ZHRcagkLj5xzpbj&#10;FYbPxXu/bOWEWyLolIxn+783kZ0BAKAvEHwAb8mTyZkVbInJfeqpXO27BceYcmqLXtzTIinvft0b&#10;l/dad40UqRh60J72wtZo9hGp42ncvqewlpSqoOXDj7l0nLET2335OVpu4sEHcsgB23IV2PsyDtrz&#10;nDYwtuhYguAD1FV02JRK8IGcdfgi+TsRidatW5ednc2fETWQmpq6ePHbmxD9tn43M5SZWjaDj3MP&#10;0e/os16DVjz1ZKqw6+3Iw30oa20CcJVhg48N9iE/bzmMnXrwMm1fAsEHstsv00hFfoRtOg7/HylV&#10;seq5j7ABctbFJ6ROxaiF62ktBB/Y6Azu8U/hsT5rTg40qmgvEHx8NnU9f2I2MNvO3WN25OTqjcqv&#10;3XsuLPxl/THcHiEsN55DFu8j+zM0MplMkpdHNgCg7ALBB/CWrFwps4ItMckHH5GoeuP32/+1ibn6&#10;o/20jaRaxferLuOqESfcylWsTEp5ajRuMeywg6rWveXASaRCxYCdT3EtlpSqEFZptASCjwG7rAqS&#10;Xnii3ouWI/tuvkNKVVSqVX/YESdhG+OJjiUIPkBdRYdNaQUfyL0OQT3G/UL+WtBq+bPPevfufeHC&#10;BVeeR48eoc127dqRapHom0EjD7qGM4OYrzj42OAQVpacyQcfmA87dZ973VpYu/yp17ttPiPVKmgt&#10;E3yMW7lz8X1nja59FUB7McHHOtsgWqXRT7rmCz56/z6TVi156IrH/2LACFLN80n/Ebh8hZU3bUzq&#10;VNByrPqXUDDCNqtf+pNSFZWq1Zh57hFt8Ofha5WqVSd1PDXqNVhj7U8brLNjg4+/T97BU1UXd2GC&#10;j2//9yvTjLr8qSfdkYmbK5XHJ0cyIYUxRCdMCD6QubkS7vOrQfn6rw3MXp5Zcxd3xMYnMuVVRs6P&#10;T0hGVX3+28JUGckPJ63MyMzip2lIklPS45LTyQYAlF0g+ADewl3xccKjVCQffLSjcq16wr7f/LeH&#10;VGhB5fc/FfZFkgoVTK26GoIPtTZYNvhYeJxpQCUttGDEMdeCetFy7BcTl5IKFQ2/7MG0MZLoWPrp&#10;uFPffXYgqL3osCnF4AN72D3qgy87Vq1Zi/zNqFGleo332rTdauXOdDR3s6Ty6EwJs4Qzd4XBhzbM&#10;vvyM9mWCj0L499xD2suAwUe7fsNJaQF0/2kqbUyKVNBy6sgF60idAKbNjDP3SYV2zLpkJeyuHnwU&#10;Au7CBB+F0H7gKLojU9Y+KhWdx84+XM+EFMYQ7QiCD2RKWgZ6KwxIZlY2swtkpRHzcC1Tjvxh9ZFX&#10;Hv5MobGNiU/C8wEAQCcg+ADeIjWH4KNOi7Yjjrkx3d/7Pt8tTguiar0m3Bdh8vcldSqYWnXNJfgY&#10;cdy94Ve9SJ2KFiP+ZpoZ3FnXfNGxBMEHqKvosCn14AN7wjdx40PHcXOWD/p9erfRE5B9Jvw++t9F&#10;W6zcmJZlRolMYeHBx5hlW4R9y1jwsc42uFaDxqRaBdMG+cOaPaJy5Ul1oUw7ep3pC8EHMlWcJ5bk&#10;MAmFkUQnTAg+kK4B4dznV8Nx3cqB2QU2JZW7IOKWtStTXlri244YloTEFIMHSQBgUkDwAbwlRyJj&#10;FrElZs/VV6o2aE4+4xTMZz8vVk89kGiR33HGDtKoABp83Xf4URemI5JUq2Bq1TWX4AOJ3itSJ6DL&#10;vCNMM8O663EwOpYg+AB1FR02JhJ8WKA4+FjvEFaWXGsbNGTOKnLiK5iq79Rf/NCV6dta6+Bj5rmH&#10;tBcTfKAJ0CqNMsFHr99n0qrPtQg+aGNSpIKWC/3z6HVSrYJpgF36yB29IaSFJqrXqbvsiSfTC7lW&#10;l+ADd+mldfDx1cBRdEemLDqJhUS9ZhIKI4n2dfHWU2YxbIFaeQSit8KALNx/idkFNpVPBKLjkpjy&#10;0rLCsLnRsYl4zgbk3lNb8hMAlEUg+ADe8jo6fQRaLZeix927LDjasH3vuq2/rPVemxrvtqrZ7MN3&#10;Wn3e8PPvvltwbPgxN7Z9focfd/9u4YmG7brWafV5zaata777Qe33P6n/ScfPJy0fctCeaUz9+q8t&#10;QpladXusvCRs/92iE0wDaseZu4Qt+++wYhpQhc0KV/gmMFW0XOjgA3ZMM+Swo65MMwMKwQeon+iw&#10;geCjtMzmvuqSu94htEy66L7zwP+Wf9Dh22aftGv0QZuGLT9s8tGnLb/6pvfU2YvuOTONsZN2nvxh&#10;/T5tXPrYg/aauOOEsGqtXTCt0uiUQ5eF7f85dZdWTd59Rlil7vTTbxszVbScUctmyMX3nXtMnt7i&#10;y45NPvyEf7vatvyqU79/Fix/6sW0pK6zC2HGL0Tc5c8j15jygvzz6A26I1M2VZyXlpnMJBRGEp0w&#10;IfhArjh4mfv8ajhS0zKYXWCvP3NEtcduPWPKS1e5QoGnbSgWn76/YP8lsgEAZQ4IPoC3lH7wAZq/&#10;EHyA+okOGwg+Skv+io8yG3yAYMkYlJwlleYxCYWRRCdMCD6QU1Yf5D6/Gg6xOJfZBfWDiSuYElOQ&#10;zNtAvI6M/33NIVtn7ik2AFD2gOADeMsdtxhmEQuCugrBB6if6LCB4KO0xMHHOvtQEAT1NiiZe9zG&#10;6hMDS0C0Iwg+sOitMCC3HbyZ8ZG7jl1BVfEJpvI9F6HdZm1XKpV48oYiR8w9lRkAyh4QfABvYVaw&#10;IKiHEHyA+okOGwg+SksIPkCw+L6KSEHnMSahMJJoRxB8YNFbYUBcAyOY8ZGk7s2bDn+uY6pMwYe2&#10;bmR+AAAUCgQfwFuYFSwI6iEEH6B+osMGgo/SEoIPECy+JXzFh72LhmsTLFD0VhiW7nN30cFzxLmZ&#10;2Tmk4s2bOmMX0iqTkszPcCSnpDm6+ZANACgrQPABEM47Ro044Q6CxXTX4yB0OP103LHvXlsQ1F50&#10;2EDwUVpC8AGCxTchKzcrJ51JKIwkOmG6evoxq1/LlPsIa2jQsF/9vfnK3ed4MzUt47lXcNOfTPEe&#10;H9h6/1uSmyvBszUIO8/eqTpyvhi+8wKULSD4ADgyxdLxpzyYFSwI6iEOPpg1LQgWKTpsIPgoLVXB&#10;RwgIgnr7KIR7vOiRm/OZkMIYoh1B8IF95eiB3g3DkpiSFhQaiX/OzMpm9mia7rj4EE+4mPgFho5d&#10;dwKP+fu2s6QUAMoEEHwAbxQKJbN2BUG9feQZhw4qZk0LgkWKDpuA1NyTASlgyZvLBx9r7UJAECyO&#10;KTkShUJx5JbRsw90woTgA3vo7C3us6wxEUvymJ2apvGpGWTGOiKVyZ/ZutJxyg+bq/phTmB0AmkE&#10;AOYPBB+WjkQqH3PSY/hxdxA0iBB8gPqJDhsIPkpLCD5A0CDucQ7LyZOhs1lWTsbpB4uZtMKAol1A&#10;8IGdsvEYejeMytB525mdmqz6fTklIzO7wQ9LUffmPy+7/dQuL0+66PC1oNDI2LhEVEgaAYD5A8GH&#10;RSOTKyac9WIWriBYHHHw0WevLQjqJDpsIPgoLSH4AEEDesEnBn2+Que08Djf1ccHGEM0OAQf2CY/&#10;LUfvhvF4ae/O7NGUrTJyXrt/trT9c+NvG47LZFwGpyX+UfGTV+77Y8spsq1i7tbjEzadJhsAYOZA&#10;8GHR5EplY+FyD9CgQvAB6ic6bCD4KC0h+ABBg/sgKB6d1nZdmsRkFgYRjQzBBzU5JR29IQYnL0/6&#10;367zzL7MyxeuvtpfAyKTyfyDwsiGgK1n7sTFJ5ENADBnIPiwOBLScwNjyZcA5QrFT2c8mYUrCBZH&#10;CD5A/USHTUCq+GRAMljy5soU/slZa+xCQBA0oFl5UqVSwWQWBhGdMCH4oJ54wP0LYnBiYhOYHZmp&#10;5PXoy9L9F9v/vYlsAIA5A8GHxTH9ig9anf512dvaN2GE2qoVBIspBB+gfqLDBoKP0jJXpvCMz2DW&#10;bCAIFtObAdxFH1nijE1nxq86PsCAomEh+KD+tukkekMMTnRMPLMjM7XWuMXkJelFcmo6GuS5jRPZ&#10;BgCzBYIPy0KuUDDLVBA0rBB8gPqJDhv/VPEJ/2Sw5CXBh20wCIKG9ZZ/nFgqR+e36892M+FFcUzL&#10;TIbgQ2henpT7mGtQHFx9mL2Yr/TpvEKc3V/P3Xdx6+XHubkSUlQAnf7ZWH7YnPSMLLINAOYJBB+W&#10;hUKpHH7cDQSN5yPPWHSkMWtaECxSdNhA8FFaSuVc8LHaNhgEQWOI/sRS0uOY8KI4QvDBmJ2jz9NM&#10;CiE2PqnyiHnMXszX+v9bkqN2sw9UgmvrjFu04di1xKRUUqGGV2hManrGfRsXsg0A5gkEHxbH1qdB&#10;zEoVBA2olU9cjkTKrGlBsEjR2QmCj9JSplBC8AGCRvKKL/f/A+7ZHF51bIChTMtIjk9MpstaMCw2&#10;kf+QazDCImKYXZQBz9194RoQ7heV8MLVl6nC/rrtrEKpJG8BAJQ5IPiwOHLzZCPUFqsgaCj9YjMg&#10;+AD1EJ2dIPgoLSH4AEHj6ZfA3VGeSS6KKQQfjMOX7uc/5BoGhUKx8+IDZhcW4i+b4eG1QJkFgg9L&#10;RCZXDDvmBoLG0C+GDz722IKgTqJTEwQfpSUEHyBoPN1i0tD5jUkuiikEH+ryn3ANw83HNszgFuX4&#10;jRqyD2s7V/ITAJgtEHxYKLfcY5j1KggaRL+YjIwcCbOmBcEiRecl/1Txcf9ksOTlgo+4jFWvgkEQ&#10;NLgnPKLQ+W3flT+Z8KI4QvChrkSSx3/CNQDXH1ozg1uaVg6e5L148yYvT/r5nxsqDp+XmZWNNoOj&#10;4p19Q3AVAJgXEHxYLrbBycySdexJd5eojP+d8mDKQVB7M3JlSeliZk0LgkWKTkoQfJSWEHyAoFHN&#10;lcozspNXHh1gKCH4UNfDOwB/vi0+1x9a37NxDYuMZXZhUd54aI3fjYV7ztHCr//ZhP7bYtIqXAUA&#10;5gUEHwCHe1jqJSfu/0ggTr8KZ5ayIKi9EHyA+olOPlzw4ZcElrx88JG+6lUQCILG8F4g96D30/eW&#10;MvmF3kLwoW6Xf7fxH2MNQJsp6/EPzC5A6t0nr/BbBABmBAQfAMvq+wHMUhYEtTdLIotKyuqz5xUI&#10;6iQ6+UDwUVpC8AGCxhad4u7b7WPyC72F4EOjUqmM/yRrGCKj45jxQaHkbQIA8wGCD4Dlt4vezFIW&#10;BLU3VyoPjstg1rQgWKTo5APBR2mJg4+Vr4JAEDSS6BQnk0uZ/EJvIfjQ6LZz9/hPsgZg562XzOAg&#10;4/9WHyFvFgCYCRB8APkQ58ngHh9gcYTgA9RPdP6B4KO0lCmUzlGpK22CQBA0kntdwtFZbs3xISuP&#10;9i++EHxo1N0/lP8wWyzGLN7DDAsWZFR8MnnXAMAcgOADeItULp983otZx4KgTuZK5c5hKcyaFgSL&#10;FJ2C/FPFx/ySwJJXoVQ+DU5g1mkgCBrQ1TbcRR+pGUlMhKGfEHxo9Ohdcj/O4tBj7k5mWLAgv/pr&#10;I3nXAMAcgOADeMuuRwFDj7qCYHGUyhQ2wcm997wCQZ1EpyAIPkpL9OY/CY5fYRMIgqDxvPI6Gv2t&#10;MRGGfkLwodHVx65zH2eLxye/rmKGBQvx6SsX8sYBgMkDwQfwFhu/BGYRC4K6CsEHqJ/oFATBR2mJ&#10;3nwIPkDQ2B50CUN/a0duLFxxpH8xheBDo7N3nOY+zhaPz35fzQwLFuI74xdnZGaR9w4ATBsIPoC3&#10;HH4ezCxiQVBXIfgA9ROdgiD4KC3Rmw/BBwga2wveUehvjYkw9DMsJgCCD3UNcsVH11nbmWHBwp25&#10;6zx57wDAtIHgA3gLs4IFQT2E4APUT3QKguCjtERvPgQfIFgCKpVKvzA7JsXQw5Ao35TUdGb9CS7e&#10;f5H/PFssus+Be3zobGQc9+8IAJg4EHwAb2FWsCCohxB8gPqJTkEQfJSWMoUyKVsSmprtGpdeiM/C&#10;kpgSbaTDoh+wtOp1YiYtdBM0oMZnitHEkGGpOUwVMiApC1X5JmUutw4EQbPQIZJ7CsbhGzOZIENX&#10;Q6J80TjM4hNEch9ni4enTyAzJqiN5O0DABMGgg/gLXky+ewrPsw6FgR1EoIPUD/RKcgvRXzUNwks&#10;ecVSudJswf9+FQdmaQqCxlPBH7EvXG4wQYauQvBRkPzfdLHw9AlE//1j88lyw+YgmfHBghy74RR+&#10;AwHAZIHgA9DAjKsQf4B6mpsndwlPYda0IFik6Mzjl5Jz1DcRBLX3mG+iX6pYaFSWRChTS8W1IRm5&#10;6MBjlqYgaAwfhSTyn7DeuPjd23zmBybI0FUIPgoSv8kGpP74RcwuwIJMTk0n7xoAmCQQfAAayBRL&#10;mdUsCGppbp48OC6DWdOCYJGiM09khoRZ1oKgUb0SnIIOPGaBCoIG1zk6FR1pYdEBOy5MZiIM/YTg&#10;oyDR22JAztx9yYwPFuJ7v6wkbxwAmCQQfACaCYnPwD/4RKYOOeoKglpKgo/dNiCok+hsE5uVx6xL&#10;QdCong3gbsh3wStymXUACBrP6PQcdKSdvrd8+eH+BjEkEoIPzaK3pZiIcyX/bTx6+MqjOmMXMoOD&#10;RXr27gvyPgKA6QHBB1A0zMoWBAsRgg9QP9GpBoIPsISF4AMsMeMyxJnZaSuODGQiDP2E4KMguY+t&#10;xWPw8sPMmKD2Vhu1IDkljbyVAGBiQPABFE1qloRZ3IJgQULwAeonOtXEZuUd8U0EwRLzDA0+XgaA&#10;oFHdah+MDjYnr2dMhKGfEHwUZFRMPHpnisOAJQeYMUGdrDh8HnkrAcDEgOAD0Irpl72GHHEBwSKF&#10;4APUT3SegeADLGEh+ABLUq947taPd14eWn6434GrM9F/9TYk8jUaillwlnGHzBb1+kPUfrCow3BR&#10;r9+5TaYB70s7V/TOFIfeC/YwY4K6On3nWfJuAoApAcEHoBXrHgUx61sQ1CgOPnrttgFBnUTnGQg+&#10;wJIXHXjPQuKXvgwAwRIwIVOMDrmsHC4BsfW4w8QZ2mtxwccH34gYqtYWfTOGbTZ0zp4TV9E7Uxxq&#10;jJrPjAnq4ezDN8kbCgAmAwQfQNGkZEmYxS0IFmRunjwpXcysaUGwSNGpBoIPsORFB559RBKzOgVB&#10;43k/IFYik6MD777dQSbO0F57z4doBGapWWZt/DHOOpo0adKiRYuWLVs2atQIl4gafcQ0bvjTCvTO&#10;6M3+G8+YAUG9DQqPJm8rAJgGEHwARXPXI4ZZ3IJgQcIVH6B+olMNF3y8TgTBkhQdePbhSUtf+INg&#10;iZmQlZsnlTBZhk5aUPDR8msccYSGhnIfSVXY29vjctH7XwrbvzN+MWmhFzk5ucLRwGJK3lYAMA0g&#10;+ACKJjdPdt89mlnfgqBGIfgA9ROdaiD4AEteiUwBwQdYwj4O5G7AefnJxmWH+umnpQQfA6bjcCM4&#10;mLs1LENYWBiu5e79IegVFBpJWuhF11nbhaOBxbH5xJXkbQUAEwCCD0BblErl5HMezCoXBBkh+AD1&#10;E51kYrLyDr9OBMGSVCJTRKRmL3nhD4IlaVxmLjrp2Xs9wkHGxSdr0eaJO4tptFG4lhJ8tOooEonG&#10;jBmDXqxG/vnnHy74aNFe2KvH7O2kWi8GLTskHA0spt1mbVcoFOTNBYBSBYIPQAd2PwsefMQFBAsR&#10;gg9QP+NSsiH4AEteCD7A0tIuMhl9sjp9d0VkXAD+lIVgAo6CtJTgo0FLkUgUFxeH3xx1yEUflaox&#10;HYesPJKWnkEa6Uh6RhYzGlhMbz13Im8uAJQqEHwAOjDimCuzygVBRgg+QP2MS8nOypMffp0AgiVp&#10;ukSWkydjVqQgWDLm8Xc5RVgFJUSl5aAflh3sp42WEnzw8O9QgeA2bEeVcjl5h3XirpUdMw5YTKUy&#10;GXlzAaD0gOAD0IHkzNzBh51BsBBJ8LHLBgR1EoIPsFSEKz7AUvSUR2SaOO+abwz62S4yBX3QYgKO&#10;grzEfzWGWVuWQavVEYlEAQFvr4hhiI+P51KPeu+zHVWSdrpz7M4LZiiwODaZsDwvT0reXAAoJSD4&#10;AHQjPSdv+c3XzFoXBKkQfID6CcEHWCqif9ccI5IXP/cHwdL1pDt3S84bVruZjEOjlhJ8tP5GJBIN&#10;GTKE+wCqiYEDB3LBR6uv2Y4qj5y/Q5rqzsq955jRwOK45sRN8s4CQCkBwQegD2seBDDLXRDEQvAB&#10;6icOPg75JIBgSYqv+Fj83A8ES9ENrwKPuEdIZPKMrFQm49CopQQfff7kcg2RyNXVFX/+FOLp6cnV&#10;lSsnGjiD7ZjfI7efo/+OXXlIqVSSztoRm5Bcc/QC4VBgcUxN0/PGKwBgECD4APQhUyxllrsgiIXg&#10;A9RPCD7AUhGCD9AUzJWSOyA4eN1nMg6Nnrq7BDVmVpVl0zbd+ehDdPv2bfwWYV6/fo3LRW26sV0K&#10;8MydF6SzLuRKJOMW7WKGAvWz3DD9v3wEAMUHgg9Af4YeYRe9IKgKPqxBUCch+ABLRYlMEZ6avei5&#10;HwiWougz1Uu3C0y6UYgWFHwg3/uSZBzqNGvHNi7Ar6Zv4T+66ombdyAzIKifQxbvJe8pAJQ4EHwA&#10;+uMZlc4sekEQgg9QPyH4AEtFCD5MxK12QSXvEdcwjV7wiS7So25sLy2lI9wKjMOin9FnKkme+L7t&#10;oatWm+/Y7FH30pMNQl+6XkZdmCVlWbbrT6LaTUjYQfm0F9usYD//ayP/0VV/0jMymTFB/XTxCSTv&#10;KQCULBB8APoTGJfJLHpBMCNXBsEHqIcQfIClookEH6us/U+4hmGfBMVjaUmRXvWOor2QXnHp1JhM&#10;cUxWrkYTsyWp4jxDmSWR5uRxzwZmlMoVjDK5gnyMAIoHs54s4w6ZLer/j+j7SaLuv4j6/81tMg0K&#10;tf2MbeRdKwZonIcOXu4h0anpmU1/XCIcH9RJb98g8p4CQAkCwQegPweehzCLXhDMyJUlpYuZNS0I&#10;FikEH2CpmC6RKZTKLAm5w0IZgEkZxFK5RnOkcvTaDWWiWKpuQk5eYKpYXYfYDEariLQ7ISkl7Elf&#10;9mAwBTPzZKli8tTPXvPIrSWa/bQMbaIjFf133OrDdPUIau/pqw/5N9UwyOXydyH4KJ7u/iHk3QSA&#10;kgKCD0B/wpKzmUUvCOLgo+cuaxDUSd+I5Kw8+UGfeBAsSdGqGx14MVkSdV8nZ2v0ZUyGe2IW+sE5&#10;IQv9rO7TyLRHEW+9G5pyMyS5cK8FJ5/zT8QyMxRK26jLtATN1wuBieRj1ps3UTEJV1+6ZmZlS+WK&#10;wz7xqOSvfVeYBSSojTliMX5LDcIdO09mfFBXW/6yXKGAi7+AEgWCD6BYzL/jN+iwMwhSIfgA9dM5&#10;MB6CDxAEQeQh/r+RGbnkw9abN1GZElSCflAqlVVGzmfWkGCR4rfRUGRkZa/fe5bZhTbuuXBPJpcr&#10;0G+RB638mQYWZflhc8kbCgAlAgQfQLG47BG76JbvGcfIIWoLYNAyxff4YNa0IFikEHyAIAiqe9Y/&#10;wSoyDf982o+7GOTkpXt43fj5H2s6/LmOLiPBQoxLSMIfXA2ITCYPi4iZuP18z0X7md1p1FvTlzvC&#10;45OZZhZl/0XwkBeg5IDgAzAMTz1jmQUwaJlC8AHqJwQfIAiCRZrO348mKjYhKj4ZfwBLz8jCa8ga&#10;oxcevfVs9tYTdFUJUo0RfFCCwqKY3TE6exf4HBO5XN5r7k6mvUV57r41eS8AwMhA8AEYjHEnXAcd&#10;cgItXPw4W2ZNC4JFSoIP73gQBEGwEINSxdlSuUSmcIrNdI3PQh/Ahi3djz+JKZTcDVDXH7/OrC1B&#10;owYfiPvP7D/+c2PLyavLD5tTecS8pj8vf++XFXjXLX9ZThoVwOwjt+g8LVOx+O23ugDAeEDwARgM&#10;qUzx82k3ZhkMWpoQfID6CcEHCIKgHsoVipwc7s6dcVmS8HRuAfnFH2uYhSXoFxjKf1Y1OplZ2eSn&#10;N29u27iuu/i4yMzlwLWnzGwtzZpjFqamZZC3AwCMBgQfgCFB//oyy2DQ0oTgA9RPHHwc8I4HQRAE&#10;tfeITwL6ABaRnot+zuS/CMOsKkHk2euP+A+qpsgLe3dmthZolVHzydsBAEYDgg/AwMSlZo877sIs&#10;hkHLEYIPUD8h+ABBECymubK3zwdlFpYWbsf/dpD3xfSIjU9kZltmLD+MLSnEefsukncEAIwDBB+A&#10;4TluH8EshkHLkQQfO1+CoE46B0DwAYIgWCyPv04IThVn58nRh7GJy/cxC0tLtsaYhfgzqmlSbVQZ&#10;fETxeSsn9NLSVDff1cap287gNwQAjAEEH4DhmX3Fc+AhJ9AyheAD1E8IPkAQBA3iWb9EfJfTjRce&#10;MgtLSzYiOg5/TDVBylLwUWXEvPDIGPLCeJqp7vOqjTuuPCXdAMDQQPABGB6boCRmMQxajhB8gPoJ&#10;wQcIgqCh9E7ibrEZGhnDrCotWY/XQfhjqglSa+wiZrbm60Pn1+RVqZi07ijTpnAjomJJTwAwKBB8&#10;AIYnLUvCLIZByxGCD1A/nQPiFUrlfq84EARBsJi+iEzFH8myc8TMqtJinbf/Mn5PTJC6PyxlZmuO&#10;LjxwSSLJIy8pP8sOX2EaF2Id0/5eEmC+QPABGIUfTrgMPOgIWqA4+Ph+50sQ1Mkfjzvk5nHPI/BL&#10;yT6o9iEeBEEQ1FX7WO4RoZ4h0czC0jLt+s9G/iOqKXL84l1mtuZocmo6eT1qRMfpdgPXPvN2k54A&#10;YDgg+ACMws9n3Jj1MGghZuZKY1OymTUtCGrpHedwdAJJEUuZj+8gCIKgrmbyaXLXObuYVaXFquRv&#10;fWKaMFM1Rzv9t528GDXy8qRM4yJ97uBBOgOAgYDgAzAK52xCmPUwaCFm5EoT03KY1SwIau/8657o&#10;HOISl8F8ggdBEAR10jqGu+JjyuoDzJLSYg0Jj+I/pZoizFTNVJmMe6KQRvot2MM0LlK5vMDRAEAP&#10;IPgAjEJGjoRZD4MWYkauFL7qAhZTW/94dBp5HJHKfIgHQRAEtTc+W4LOpcxi0sLlP6WaInuuWTFT&#10;NUcbT1hOXo8aPn7BTOMi7TFvD+kMAIYAgg/AWOx+GsgsiUFLEIIP0CB6hiTKFIpDap/jQRAEQW3M&#10;lSnQh7EhK44wi0kLF39GNUGysrOZqZqpc/ZdIi/pzRu5QhEYEoF/1iP4QCanpOHuAFB8IPgAjMio&#10;o87Mqhgs80LwARrEoftfyeSKtFzpPq84EARBUFfxJ7FVBy8xK0kL1/F1sELBRUImyMhl+5nZmqka&#10;3+GQcH1usjt543HSHwCKDQQfgBF56BM74KAjaFFm5EpjkuHmpmBxHbzPBp1DXOMymY/yIAiCYJGe&#10;9uW+MBgVm1Bn7EJmJQlm54j5T6mmCDNVM/XgxXvk9fC4efnhH5hmWor7AkDxgeADMC7Mqhgs88LN&#10;TUGD6OgXp1Qq96t9mgdBEAS1MYG/wYeDixezjARN+dkuF++9YGZrppLXk591e84wzbTxmY0z6Q8A&#10;xQOCD8C4vI5MHXDAsRBHHXEaftiJKQTN19w8OfdVlx0vQVBv9z7m/u+QQ2wG8zkeBEEQ1NIDqm+7&#10;MMtIMCklFb8zJkhyehYzWzN196VH5CUJOHjmJtNMG2uOXUT6A0DxgOADMDqeEQVmH6dsQnGbOx4x&#10;F+zChh5iG4BmJwQfYDEdf8hWJldEZeTu84wDQRAE9fZZJHdjyHl7LzIrSQv36E0r/OHTBFEoFMxs&#10;zdqv/9ns5OZDXtubN/et7JgG2lgOvu0CGAgIPoCSIDlD/MMJF+HyeNABx/V3yVf+hFx4FfbjCVdh&#10;S51k9gKWvBB8gMV0xnlXdCrY6xkLgiAIFsfLAdzjsdAZdfHJu8xi0sLlP3KaKFO26vN9EFN27pZj&#10;+KXpHevYe/rjEQCgOEDwAZQc/tHp0cnZ2Pi0HFKqifX3/QYccNDVi85RqK9PZBpTDpakEHyAxfSX&#10;o/boD/lWcBLzCR4EQRDUw6ScPHRSnb7jLLOYtGS5z5qmSnpGGfm2C/W5C7now9s/RFj+z/azgSER&#10;Jx7ZCws1Om7VITwCABQHCD4AU8QvWufw4rZHNOn85o1SqXzqEe0XBQlIKcgHH+nf73gBgvr5y1E7&#10;9FcMwQcIgqChTBFLFQols5i0ZPHHRZOl0Y/LmAmbtSlpGfh1CQtDI2JwIUKhUOTmSf1DIoQNGE35&#10;WTyAuQDBB2CKPPGK9YlM5W/5wa6rNTrumPMLP+7JbQzJGbkjjjgxjUGjKpUprIOSmKUsCGrvoD3W&#10;6I/3RWQq88EdBEEQ1E//FO4y2+Y/lanldHHkPySaLjYO7syEzdokVfCRkJiCS5pNWIpLGF56BtJe&#10;jLdfwLNdgOICwQdgumTk5PnFZ6ZlSaKSs0/ZhvU/4KDRhPTCMmCJVL7loT/TBTSeEHyAxXTVXe6a&#10;WOZTOwiCIKi3ablSdF5lVpKWbHIKd9tXk6WMBR8nbzwlLwy9NHdfruTOc7Kdn7DIWGFHRtIIAPQF&#10;gg/AzJh71WvCadfH7tGDDzmiZfbup4GkolDm3/ARLs5B4wnBB1gcfzjmgP5g5Qol86kdBEEQ1Nv7&#10;ocno1JqdI24+eTWzmLRM7Z29+I+HJsr+0zeYCZu75IXx5OVxMZxGmF6MpBEA6AsEH4C5EhybvvL2&#10;a7JRFGKJzCUkGXnNI3bqWTdmrQ4aUKlM8TIoqceOFyCok8MPvMrMkXB/rVL5laCkPZ6xIAiCoKG0&#10;jSVfNzj/0IZZT1qgRy/cxe+GaVK2g49C6D1vF9NRqLO7th/7AUAjEHwAZoxcoSQ/6YJCqWTW6qAB&#10;heAD1M/z1tzVW8d84pkP6yAIgqBBvOifkJYrVSqVQ5fsY5aUliYEHyXp3+u0fSaLT0AY01dox3+3&#10;kXYAoBcQfAAWh0KhHHGY+5oMaAwh+AD185ZDCPrz3OMRC4JGdbON/5IbLyes2Db47/nIsQvXTli5&#10;bdlt220OIUxLECyTojPtgbuvmCWlpdn697X8R0ITpfnkNcyEzdq5W47h1/Xwmf3Ko9dPFHCDD8S5&#10;Z85MX6HvT1xJ2gGAXkDwAVgiSZm5zHIdNJQQfID66RwQh/42mQ/oIGhAF1x60vzTL0UF80H7Tguv&#10;WDG9QLCMGZ2Ri062G07eYlaVFiVc8VHCkhfGY+fsSX5SY+7uc0xHxoSkFNIUAHQHgg/AQhly0KH/&#10;fnvQ4EpliusuET22vwBBnYxLycqUyPZ4xICgwf1l/R6SbYhEVapUqVev3qhRo17ynD59esuWLXXr&#10;1i1XrhxpIRKtuGPHjACCZcaj3rEKJfdNYWZJaVGa+M1NG/1Y1h48TF7YmzfpGVlZWdlkQw3/4Aim&#10;I+ORB/akKQDoDgQfgIUyGIIP4wjBB6ifEHyAxnCLXWCt+g1xnDF69OgDBw6QfwPUyMjIuHr1apMm&#10;TXDjb4aMYYYCwTKjdRT3MNfCHx1atjXx4KP++MXMhM3aA5fu49elVCovPnPGP2tkyaErTF/GKRvJ&#10;t2YAQA8g+AAslFvOEcyKHTSIEHyA+omDj90eMSBoQKvVqo2DDDc3N/SZm/wDUDByufzkyZO4S9M2&#10;nzKjgWCZMSGLe4pWh382MwtLC7Hr7J34T940YWZr7r4O5+4sg9hy8EJsXCL+WSNMR42SpgCgOxB8&#10;ABbKqedBzIodNIgQfID6if4qozNzmY/mIKi3W+yDypUvLxKJWrdujU/76mRmZpKf8pOYmFitWjXU&#10;t+WXHXa5RzMjg6C5ey8kGR3nXkHhzJLScjTlKz6SklOZ2Zq7AdEk7Cg8fa45diHTUaOkNQDoDgQf&#10;gOXCrNhBg6gKPp6DoE6iP0kIPkBDucMlok4j7ksrHTt2lEi4/7OtTkpKSr169dLT08l2fsRiMXfV&#10;h0jUukMXZnAQNGsPesWm5UrRQb700FVmSWk5mnLw0Wryama25m5MUip5bQXj7h3I9CpI0gEAdAeC&#10;D8Byuewc1W+/PWhY5QolBB+gHqI/yagM8W73GBAsvt+NmygSiSpWrIjP9hp59913UZsFCxaQbTUy&#10;MzPL89eMzDv/kBkfBM3X5GwuCpTLFcx60qI8cPY2/jM3NWRyOTNVc7f8MK2iitErDtIulUfOHzxv&#10;J/ovLRFq9dKR9AEAHYHgA7BcUjJzmUU7WHwh+AD1E/1J+iRmMR/QQVAPt9gFcZdqiETx8fH4bK+R&#10;d955Bzcj25o4fPgwalC7YZNtDqHMXkDQTD3gGSuWytHh3XH6FmZJaTl+8Nsa/DduamRl5zBTNXf/&#10;3HWRvLaCkeTl/bzpFGpcb9wi9A6Q0gJu+TFywS5SDQA6AsEHYNE89Y5l1u1gMYXgA9RP9PfonZi1&#10;yz0GBIvph998JxKJFi5ciM/zGsnMzORDDw5SVABVqlRBbUYvWMvsBQTN1H0eMUk5eejYnrz67f9j&#10;t0Bj45Pw37hJce+FIzNPc/fWM20v0Kg2cv7Rq4/JBg8zFLbC8LmkGgB0BIIPwKJxD0nqt88eNKBy&#10;hfKaS0T37c9BUCfR3yMEH2Dx3fDSVyQSVapUKTs7G5/nNZKens6HHhykqACcnZ1xM2ZHIGimOsZk&#10;yGRy58BIZj1paa6/kG+NbQoEh0UxkywDPrdzIy+vUJ45eqHGZIOn3v+WCMehlh8GwQegJxB8ABZN&#10;UoaYWbeDxRSCD1A/0d8jBB9g8Z2wZpdIJPrss8/wSb4gtA8+ELgZsyMQNFMDkrlMsNKIecx60gKV&#10;yxX4b9xEaP/XRmaGZcDUtAzy8grmmbMPannziS3Z5tl59alwHKqWNw0BAHUg+AAsnfU3vZmlO1gc&#10;5Qrlvie+zJoWBIsU/TFC8AEW3897DhCJRPb29vgMXxA6BR8LFy5EzWaeuMnsCwTN0dO+Ceiofmpd&#10;1r5SoYcmtYReefQ6M70yoJWNE3l5hZKcmo4ay+XcrWeE4Mff+gWFCcdE4loA0BUIPgDgzdqH/r+f&#10;dum3zw4svuj9hOAD1EN05PDBRzQI6u1OtyhtsozAwEDcDFOxYsWIiAhSp4lz586hZvWaNmd2B4Lm&#10;6CGvGHRULz1suc+ypY5asBP/jZc6y8ti6oEkL6/Y3LJ2FQ7rFxhKKgBAFyD4AADCZcdwZg2PHHTA&#10;LighKyY1xzc6jakCNYreSQg+QD1ERw4EH2Ax1Sb4mDBhAm7DsHNngUugyMhI1KB2g8bM7kDQHD3h&#10;E4eO6lrjFgtXkhYr/hsvder+sJSZWNnQzcuPvMLiseT4LeGwi46b6NOIARMHgg8AyMfPp8ilHwP3&#10;21l5RpNSntC4dLq8BwsSvVEQfIB6iI4cCD7AYrrTlUsoEPw5myUnJwfXFkTr1q1RG9JaQFxcHKqt&#10;3aARszsQNEfTxHlyubzqqPnClaTF+s30LerfsCh53ingRp5mbeOfVpCXV2wGz90uHHnK7kukAgB0&#10;AYIPAGAJT8g8+ir0tgd3LSjD+vu+fffZgYWI3iUIPkA9REcOBB9gMS0k+Dhz5kzFihVxbeEEBgaS&#10;Piog+ADLkuiQdvX0Ey4jLdzByw7hv/TSIjgsmplS2TA+MZm8wuKRnJreauIK4chDl+wjdQCgCxB8&#10;AIAOSKRyZp0PMqJ3af4FZ2ZNC4JFio4c78SsnW7RIKi3O1w0Bx/Lli3D5ZibN29mZ2eTDZEoJydn&#10;5cqVZINn7NixpCfP69evUWHdJs2Y3YGgOYoOablcUXnEXOFK0sK1d/bCf+ylwnM7N2Y+ZcMcsZi8&#10;wqLIzimsJTMs8tt/NpA6ANAFCD4AQAeUSiWzzgeFzrzAPa19/nnn7tueg6BOoiMHgg+w+NZu2Fgk&#10;EokFH7iPHTvGpxmi7t27BwQEkNI3b9555x1cTrbfvAkJCencuTMufPDgASl98+b48eOo5JPvejH7&#10;AkFz9JBXrESm8PELZhaTFu7kDSfIH3yJ8+O648xkyobaBx8X7z4vpPHKXaeYkZFSqYxUA4DWQPAB&#10;ALqx6IYXs9oHqRB8gHqLjhwIPsDi2/3H30Qi0eXLl/kTNkfnzp23bdsmjEIwjRo1Qi179uxJtlWg&#10;lvv377948SLZfvPm119/RS3nnH/I7AsEzciMXGmeTIG0jU73T8lGBzazkgTz8qT4T76EaffHGmYm&#10;ZcD2f20kL08LciUS8pMmTl97xAyOTEhKJdUAoDUQfACAbjz0TWBW+yAVgg9Qb9GR8ywyjfmkDoK6&#10;OvfCI5FI1KJFC/6EXRhNmzZFLX/55ReyXTCoGYLZkYm73SVys23QuufeKx+5rnvmvck2cLtLBNOm&#10;bLvDNWqLQ8gGa781Tz1WP3ZHb8WmVwHbnMKZZhbiOd94dCS/DgyLVy0XnXwCmZUkiMyTlkL20eu/&#10;Lcw0yoBX7nL/rBuEm49smMGRDn5hpBoAtAaCDwDQjUxx3sgjDn332oLqzjzvit4iCD5APURHDgQf&#10;oEGsXof7DktkZCR/ztZMampqjRo1ULN27dqRogJ48OABatbsk3bMXkzWVY/dOo/8sUKlylxaI6B8&#10;hYodh45bdteeaY/d4UqeBKyJ8u+8+94HX3f+Zui4iZsObHMKY/qqu9bKk3RV0bJ9Z7QLphlW467R&#10;7phmyLbd+pBqkahilapMLXWjjX+vX/6s17Q5aZqfj7t8/+vWo+qvosH7H5AWRbHZNpDpaxYqlcq9&#10;t1+iFeOyE7dn7L0sXEOC1Ga/GOxBJNrz/czNzDTKgAYMPrwCQpnBkfsuvf02IgBoCQQfAKAz1r6x&#10;zIIfxKqCD6fu256BoE6iI8cqMm0HWgWBYPFs9vFnaHU6Y8YM/oStAYlEUr16dbyIRTRs2JBUaKJS&#10;pUqozaLr1sxeTNNOo3/CL6oQ2nbvs901iumISkh1UVSqUnXBtRdMd8bxy7eQ1gK2OoUzzbAF7XrJ&#10;HTumJRN8MLXYEXNWlq9Q9ON7Klau0vOXacKO2gcfm2wDhR3NRaVSue3yE2b1CKq76fRt8sdfIqSm&#10;ZzITKBsaMPhISs9iBseSagDQGgg+AEAf0rPzRut+3cfUc64Lbr2+6RT+3xXPgfvY2jLg+nuv0ZvD&#10;LGhBUBvRkQPBB2go8QI1JkbDU8kRuBbx0Ucf4R+GDh1K6vIzbtw4VPv+5+2Z8U3Ttj364pdTJC2/&#10;6rTdNVLYV/vgAzP73ANhd0aRiEuLGKbuOydsQy1o13Xfbb7dJd8kCw8+tjlHfN5rIKnWghZffSPs&#10;bgnBR3JKGjqqbz93FA2d/dHklei/oEZTUjPwGaAEuG/jyuy9bEheniHIyBYzg2NJNQBoDQQfAKAn&#10;meK8/vts++zVyj/Pu0Ymc/cSo+TmyR75xjPNzN11EHyA+oqOHKvI1B1uUSBYfKcduIDXqBq/8LJs&#10;2bIXL15kZWWhnyUSibe394kTGh7ogL/kglj5yIUZ3wT9su9oPFtK1Zq1hs9e/suGfSPmrKhemzzC&#10;htKmcw9h9+2u5EnAWlK7YZNtzhHCEaib7IJIo/xUrl6TaYktZNeTtx4RtmzbrTepIMHH2yo0yLdj&#10;fiZ1At777KuR81b9sn7vj6u29/ltOinl4YOPtyPoEnwECDuahed848hhzT869OLDV+iH1SduMitJ&#10;EFt73CL8XpUAAdGJzN7LgB4B4eTlGYLQqFhmfKzn60DSAgC0A4IPACgWzMpf6ID93EUQ/lFF3Hd6&#10;8AG2o/kKwQeot+jIgeADNKBf9huKl6np6en8uVY3Xrx4gbtP2XuGGdkEXXLnFZ4t5csBw5k23X+e&#10;SupUzD7/gNaqpw+LbryktchPur+92gKz7L6DsAF10PQFpIUaWxxCmMbIwjOXbS5v45VCgo9FN8jv&#10;i1KhUrW1z72EbbDzrz6rVLUaalB48DH/qpWwtgwolsmlCoVbHLmWAf2M/uvhHVBj9IKaYxbUGruQ&#10;WVWWZYfMEg3+jxP9gGRqeVNS9Tlv6IFfZDyz6zKgTC4nL68A7r5yo41zJXmkVBMjVx+hLRkPnivR&#10;LyUBZQAIPgCgWPx4zJFZ/CPD4nW7SPLP867MCGYqDj66bXsGgrqKjhyriNQdrlEgaCg/+PpbvIh1&#10;d3fnz7XacvPmTdxx0D8LmDFN03Z9huAJY+o0arLVMYxps805osmHbUkLnlbtO3PfJeFr0Q+kVMWi&#10;6y9pX+TaZ96kQsXME7eEDai1GnDPCdbIyPlrmMZI9V0LGb1gHW3JBh+CQUgppVy5DTZ+wgZC0R6/&#10;7D+ixZffCAvZ4OOKlbC2LOmWkBmSmrMT/ZD/s8pLdz9mYVnW7PazqHk7Uc365HdMqd9C1OY7Ud8/&#10;hY1f2Ot20tCbuVuOCfdbBnz/52XktRXMiv0XaPvCgw8EbcnY5o+1pAUAaAcEHwBQLPY89WcW/5ec&#10;dL7AT6FQnrIOZsYxRw9ah6CXwyxoQVAb0ZEDwQdocDuP+BEvbX799Vd5Uf8TEhEUFNS8OXkayKSN&#10;B5nRTNOtjqF4wpSf1+9l2mD/PnyFtFCx8VUArioy+EANKlSuQup4Zp+9L2yAXXHfiVTzfD1kLPmJ&#10;571PvmDaI5ldlytfgfykYrN9CG5ZUPCx/L4jKVUx7+ITWqtRtNOVD12EJZYTfAg94hVzzDsWGZUp&#10;zs7OEQ2ZXTat/76o8tv7GRdItTqivn/hLgtO3CUnBSPzdpJlRRefIPLaCuaBvSdt3+jHpaS0ABqM&#10;X0QbM6KDljQCAC2A4AMAikVKZu6E40505f/bWVfvGD3vifXidSwdx0yF4APUW3Tk3A1J2o4WJCBo&#10;UDuPmkBWNSLR8uXLvb29JRIJf9J9S3Z2tqPj28VztVp1Jm0+xIxjsq585EbmrWKTXTDTBrvVOaJc&#10;hXyxwpzzD3HVNrXgY+H1l7QjcuOrAFKhYvkDZ2EDbN/fZpBqniV37Bu1aE02eFZbeTFdmF1XrFx5&#10;1Pw1ZIPn8wEjcUsm+KAj9Jr8NynlKVe+Aq3SXib4mLBm14xj19Vd+ciF6VhmRH8IT6ydmYWl2fvt&#10;ePIbFYmaNm165swZ9e++eXl5dejQoU6dOqRdvfdFA/99YVcSV3ykpKazEzZz+yzYQ15boWw9eZN2&#10;OX37BSktANpS3c2Xn5BGAKAFEHwAgAG45xN3zjE8Mpm7VV5x2PU8iIkSzMtTDhHoVTALWhDURnTk&#10;QPABGsm1z326/fArWdXwoHVO3759B/CQIhXf//Ln2hc+zAim7B+7T5Op8xS+7K9cLd//9x63dDMu&#10;LzL4GDZ7OangqVG3/lancGED5DbniBp165EWPKhw7NLNZIPnfyu3C7sg1YMPNDIan2zzrHjIxQ0F&#10;BR/0O02YDkPG0irt1fLmpqMXrGE6lhlfRHK3JGMWluZtq474tzZp0qSCnvFEkUgku3btwu3RX9GK&#10;vWdIhZFh52zmkldVKGnpGbR9i5+WFX5DEFtnL9pY3U/g2y6ALkDwAQCmxYiD9n322JqpF1yi0Utg&#10;FrQgqI3oyIHgAzS2v2w6WK58eVG5cmR5o6Iconz5f0/fZdqbhcPnrCAvg6d8hYpMA6FVa9Yi7Xi6&#10;/vAbLlcPPuZfebbVKXyjbdCCay9bf/s9KVUxbtkWOiZ1o20gqeZp+/0AVLjFMYxsEyoLuyDVgw9U&#10;OOvsfbLN8/6X36DCgoKPpm0+I6U8g/5ZQKuW3WO/BSOENkNC8HHKh3vyy7UHL5m1pbn67qf4V+bv&#10;7899utIOsVj8+eef447l+v1NSo2GUqlkp23OltMu+ECUHzoHdxmz5hgpKoCBSw7Q8TVa5I1UAYAC&#10;wQcAmBxMmmBG3vOKRfNnFrQgqI3oyIHgAywx1zzzWnDtxfyrz5FrnnkzteZlvz/n4HUapnzFwoOP&#10;2qQdz1eDRuNy9eCjED7u0pMOKHTg3/me54Iv00CSbRWbHUJoF6TG4APZsGW+78gsuPq8oOCjSeuP&#10;SSnPsP+W0ioIPrT3elASOg8Ll5RfTtvYedp6YYnZ2Loz/n0VlHrI5XJra2uyocaYMWNw98TERFJk&#10;NNiZm7NxiSnkVWnBogOXklJSY+KKeIc//301sxfG6TvOkqYAUBQQfACAycGkCWakSwj3sYlZ0IKg&#10;NqIjB4IPENRD5ksoOl3x8d3/fsXl2gcfw2evRI3pgEJJCxW0fNjsfNekjFq4jlYhCwo+Ft+yJUU8&#10;teo31vKKjwHT5tAqvYOPXzbs++/0XXVXPXEX9ipL7nKLksjkubmSkUv3o/Xkqbsv8f2At161Eq4z&#10;zcB2ffEv8fVr7klzGlm5ciVqkJWl+RvKCoVi+PDhqEG1atVIkdHYf+EeO3/zdOTqIq7d0INciYTZ&#10;i0ZJawAoCgg+AMDk6LPnlZkKwQeot+jIuROchJZAIAjq5G87TvCrPEK58hWYBkIrV69B2vGMXrge&#10;l291jiBFhdJz4l90KMZl+R+t0q73YFq1/IELKeWpUbc+rUIyu65YqTKt+qzXQFKqRsUqVWmzVu07&#10;kVKerwePolVL7zqQUk3QZkgm+Jh32UpYazlmSGT8J5E3coUS/+DjH1JxGPlighk46F/8G7x9+zae&#10;v0Zwm127dpFtTTRr1gy1mTVrFtk2DreeO7IvwTxNTdPz1v6F4BsSyexFo1aOnqQDABQKBB8AYHIw&#10;aYIZGZGYiebfbasVCOoqOnIg+ABBPVS/qGGzYyjTBrvVOaJCxUqkEc+/p+7QKlKkos9vM0bOXflJ&#10;17cXWWAmbj5MBxQqfHpOkax45Eo7FhJ8rLbyIqVqCIOPb4b/QEpV0CqhzC1IEMJaCD6oF3zj74Zw&#10;Z2M/1S3b4xKSx608xKw2TdTP+qFfX58+ffDMCwL/lhFkWxOxsbFFtik+J288ZV+CeUpej0E59dCW&#10;2YtG+8wrLMACAAoEHwBgcvTe88pMheAD1Ft05EDwAYJ6uMk+GC/PKFP2nWfaYGeevkNaqFhn7Yer&#10;1IOPBddeoPLNDqG1GjUhRZhy5dY+98G9qKh7zQaNSQMt6PvbDGFfUsojDD6Q30/8i1TkRxh8zL34&#10;hJSqWHzbltZSIfjQw3tBiVf849H5WSLJY1abJipPSkphN5uIi4vDzRCkqAA2bNiA2jx7xl2TaCSO&#10;X3vMvgQzVCqVktdjUCpofamRMa43AcoeEHwAgMnBpAlmJAQfoN6iIweCDxDUz7bd++BVHKZhy9Zb&#10;HMOYNlucwpu2Ic+5wLz78edbnSNwbUHBB5K7okTtOTgbXwXiWuyimzakQjvqNXu/oF0zwQeyfKV8&#10;V6lghMEHkpSqKFeu/HpVpkOF4ENvsySyvDxp/XGLmNWmydlpHPrdjRgxgv8wVSDaBx/u7u6oTcWK&#10;Fcm2Ebj86BX7KszNE/dfkRdjaJgdFeKJOy9JHwAoGAg+AMDkYNIEMzIiMTMxLYdZ0IKgNqIjH4IP&#10;ENTPOWqXPHSb8AfTZuA/+R65gpi6/wKtLST4QP595BopVdHiiw5bncJpg35TZpEKraHBRJHBx/hl&#10;W0idACb4+Gn9PlKhokadukvvOgjbQPCht2Ipd5fT7Bwxs9o0Oeu/j353ly9f5j9MFYj2wQfiww8/&#10;RM0iIyPJtqHZcOQK+yrMyqY/rySvxNDcfGjN7KtwSTcAKBgIPgDA5GDSBDMyI0cSnZjZdasVCOoq&#10;OvIh+ABBvW3+2Vd4IUepWqvObztOLLj+csreMzXr1SelKhq2/EDYvfDgA9nj56mkQkWPX/6ktaRI&#10;xQbbIFpFrfFOPVLNU9B9VdWDj61O4TXrNSTVKpjgAw3y7sefkzoBVWvVnrB2z5wLjxbdtPn3zF1S&#10;qkI4AhN8FMIGG39hRwsxNCUbnaXLD2VXm6ZlVe5pzRkZhX3rQaFQ3LhxA/8qEXFxcaSiAEaNGoWa&#10;oS5k29As2n6KfRVmZXxiMnklhiM2IYXZizbaOnqQ/gBQABB8AIDJwaQJZiQEH6DeoiP/dnDSVrSA&#10;AUFQL5u3+xqv5Yqk4QcfbXEKF/bdohZ8zL/2Qthgs2NYvfdakjoVk7YdQ1UrHrmRbRXCjtQZJ2+T&#10;ahW4nNl1xUqVaRfqX4cuk2oVFatUZdqss/ar2SD/7UiKQthd++BjvY2/sKMl+DKCu2XG9osPRUNm&#10;ma4DpqPfTo0aNfhPUgXSqVO+ZwAhzp49S+o0sWnTJtRm4sSJZNvQRHGLfLXXYiZ2mraOvAyD8t3f&#10;65kdaWOLyca69gQoM0DwAQAmB5MmmJEQfIB6i458CD5AsDhudgr7pEd/vJYrhGaffL7RIYTpW2Tw&#10;gdyodhdVkajcwluvPvl+ANniGT5nJdMRq76LlU891Ms1Bh/Iavkv+lAPPpCbHcO+HDCCtNACYV8I&#10;PgrRJiIVnaKvPbRhlpqmZd8/0W+nTp06/CcpDQQEBODfoDoff/wxaaSGj48PalDkfUP05p3xi9gX&#10;Yj4mJHEHhsFh9qK9EdFFXL8DWDgQfACAydF7t42ZmpEjCYhMYRa0IKiN6MiH4AMEi++CmzYtv/qm&#10;fIUKeEVHKVe+fIt2X8+68Jhpj9Um+EDOvfKMVKuoVqdu5WrVyQbP8ofOTC9q07ZfkkY8XSf8gQq1&#10;DD4W3bYlLXg0Bh/YJXcdPuz4XZUaNUlTAeXKV3jv0y/6/zkXZy5CIfgoXHSKjoqJ77tob895uzy8&#10;A7rM3oGXmmERMfwnlzfZOTk3H9q8/9NSugotafng45133sHzYZg6lf2uljqenp6ktQBjBx9zNx9j&#10;X4iZOHzFQfIaDI1nQDizLy39Y/NJMgQAaAKCDwAwOZg0wYxEk7fxjmIWtCCojejggeADBA3lRvvg&#10;Jfcc/z1999fdp2eeurPkrv0GuyCmTdl2s2PY8keucy4+mXboMnLu5acrHrttcghlmoFaGp0h5j+h&#10;ECSSvHNWTgdvcs95vRWYeNE/Ppi/CYhcLj9x+zmzHC0hCwg+EhMTv/jiCz7ZIAwaNIj8pMaMGTNI&#10;NxVWVlao/McffyTbhsZ8g4+gUGPd8DU6OZ3Zl/bKZDIyCgCoAcEHAJgcTJpgRqLJQ/AB6ic6eG4H&#10;JW11jgRBEARN0JNeMei/B92j0H8VCiUCnbfD08W0AdKPf6o9sxYtIfl7fCDQBChZWVm4EFGtWrUX&#10;L17gclLEN05MTGzYsGEl1VOTx40bh9tgrly5ggonTZpEtg0N+ypM1YYTlr0zbiHdrDFqHnkBRsDR&#10;K4DuSFdPXH9CRgEANSD4AACTo9duGzMVTR6CD1A/0cEDwQcIgqAZuU2t5LhXLDqZj1lxkFmOlpA1&#10;G4hEopgY8u0bRN++fVHJ2LFjg4KCSBEPl3DwkO03b8Ri8cqVK9u1a4cKw8PDSembN/jykMePH5Nt&#10;Q8O+BJP0h8W78Wxp9qFQKHCJMfh+xia6az0kowCAGhB8AIDJwaQJZiSaPAQfoH6ig+d2UOIW5wgQ&#10;BEHQTN3mHIFO5uJcCbMWLSEbcg8eWr16NfdZiufs2bO5ublkQwCXeeRviUHr+YyMjNDQULwpkUgq&#10;V66MWqakcM+1MQbsSzBV8Ww//5uLJGxdX+NNIyHcrx56+gSSgQAgPxB8AIDJwaQJZiSa/EPn0K5b&#10;rEBQV9HBA8EHCIKguRuQnCWXyzvO2FJp2BxmRWp0v5+EEw00Af7zVIHgZrdv3ybbBeDl5YWaVapU&#10;iWwbAfYlmKp4toOX7Bu35ij+2Xi4+4cye9fJz6euy5NKyVgAIACCDwAwOZg0wVwcesAWTf7QA29m&#10;QQuC2ogOngu+ccwHaBAEQdDs5D/LvElMThUNnlXS8tB7eWhk+nRyNxBERASZrUY+/PBD1Mba2pps&#10;G5opW06z8zdVyYxLBO4eH2oT0MmLj7hPpADAAMEHAJgWSqWSCRTMRQg+wOKIDh4IPkAQBMuGUenc&#10;U2CY5WhJ+OUQnGhwn6g0sXbtWtyAkpiYSOry8/z5c1RboUIFsm1osrJz2MmbsHK5EW/qwbB42wlm&#10;73pIxgIAARB8AIBpEZ2U1WuXjTk6dD8OPry6bnkKgrqKDh4IPkAQBMuGl/3i0Vm923/bmOWo0R34&#10;r6hGXZFItHnzZu5DlRp81iEaPXr0lClTunXrhn5etGgRqROQkZFRvXp1VHv16lVSZGi8/UPYyZu2&#10;3/21gUzdyDD71c+YOM15FmDJQPABAKYFBB+gZYoOHgg+QBAEy4wyheL8Y1tmOVoSfjeBDzdE27Zt&#10;4z9Y5SMkJER4B5CsrCw/Pz+yoQI1qFevHhqhTZuPSZER2HXNip25afvD2mNk6kaG2a9+1h+vIc8C&#10;LBwIPgDAtDD34GPjDTdmQQuC2ogOnvO+cZudI0AQBEFzd6drpEyhuPrcSTT4v1JQlX0cPHiQ/2yl&#10;Azk5ObivqHI1NFRsfBKpMDR9/92cb84mr62zF5m6McnJETP71dvgsCgyKADwQPABAKaFrW9Mr13W&#10;5uiIg1zwMWjPC2ZBC4LaiA6e414xm50iQBAEQfP1kEdUUk5eHn9LiAU7TzNr0ZLzy8E4vujfv7/G&#10;J9pq5N69e40bN+a6VasjGjAdjZOdzd2sxBjkm63JW37If7kSCZm6MVl97Dqza739ae0RMigA8EDw&#10;AQCmhfkGH6MP26H5Q/AB6uHyS07o4DnsEc18gAZBEATNy+gMLinw8PYvP2QWsxAtaVXXfZQrV+7o&#10;0SIewhocHNygQQPcXlS+omjQv3iQrKwc0sLQvJ2nOVh5+BwybyNz+Y4Vs+viKM4tibAGMBcg+AAA&#10;08Lcg4+Be158t+UpCOrkisvO6OCB4AMEQdDctY5IRefzNr+tZpagpePAmaL675M4QyQaO3bs7t27&#10;vby8YlQcP3588eLFpBpRobLoywHCEXLE2l4tohMRUbHCvZi+1+4+I1M3Mi0nrmB2XRynbj5JxgUA&#10;CD4AwNQ4+zKg5y5rcxSCD1BvIfgAQRAsM6LzucvrYGYJWpr2/kPUoBWJNgrhk+6i/n+zfQf/x304&#10;MzRmF3yQeRuZoLAoZr/FlwwNABB8AICpceSJLxMomIsQfIB6qwo+ojY7hYMgCIJmba6MPDal1eRV&#10;TX5YzCxES9Nef4iafyGqXkdUtSYR/dxhBNssv1VGzMUvx4DExCUwe2k6YSlTYjpOXnWAzNvIbL/4&#10;kNl18e21YA8ZHbB4IPgAANPC3IOP/rueM2taECxSCD5AEATLkveCE6X8/U0RaemZzFrUvKw0bDZ+&#10;IYZFuIsM/haqzX9eJiw0HZ+5vMZzNipp6RnMfg1lZmY22Qdg2UDwAQCmhfkGH+OPOaD5Q/AB6iEO&#10;Pg55RG1yCgdBEATLgFucwu0iuft9IJiFqNkZEByOX4gBEY4vlcpyxOIKQ0v7drAFqFQqyaSNiUKh&#10;YPZrKJcfvkr2AVg2EHwAgGkx6rA9EyiYixB8gHoLwQcIgmDZE53YMzOzu/23lVmImp3f/LOR+4hm&#10;UITjyxWKjMwsYYnp+PPaIh6IozfqeQrd6ec9f938wTdXKoiuVSx3o2YF5PVKFS6XF61u3fm9/v/Q&#10;ZoXb/Jfl1s7eZGgAgOADAEwNCD5ACxSCDxAEwbInfrQtWt8yK1JzNDPLwF+XmLrjHB1crlAkJKXQ&#10;TZNSkpdHZmx88B731G12raroTv3q95vUefR+vSetGj5u2eBR83r3mtS5Vbfq1SqixR90oNMryL83&#10;HBE+kUeSm5uamJiVkUG2TZj01NS05GSZVEq2LRv0W0uJj0dmpqWRomIAwQcAmBajDtn13PnSHB1/&#10;1B7Nv/+uZ99tfgKCOrnikhM6eA65R21yDAdBEATLjKe9YtDpfezCncy61OzccOIm9ynNoLT6mdzQ&#10;VCqVmWbwsXj7CTJX47Nqz5n3+/11rlrtW3XKP3yv7tPWjazbNbf9upV9pw/tOn5g277Vy0+bocL7&#10;TercrF3pkkhUZdBMZrbUGZvIVSri7OydY8bMEYkYn5w8mZdrlAcV64dSoXC+d4+ZJHL9oEFxISEl&#10;81Uj02RD9+74rTg/fz4pKgYQfACAaQHBB2iBQvABgiBYVkWn94zM7PrjFzGrU7OT+5RmUJYeuYZH&#10;lkplxru1Z3GMSSJ3aTE2voFhaHdna9W/U6/Gk5YNbL5436FLG9den3kOau81pIPXkK89+n/l0vNT&#10;+04fvvi02eP36996p8rBanWEU6U2HLcQvZ9oTC8rq7kVK9IQgfH8pEl416VOnkSy8fvvmekJteSr&#10;PyD4AICyzMhDdt/vfGmOjuODjz47rJg1LQgWKQQfIAiCZdVdLhHoDP/Q2plZoJqdLu6Gf7gJHlmu&#10;UGRl59AdmYhd/lpXYtca9Jy58Rh3rUeFx60avPqqpcv3n3oN6eD/v27Bk3qH/tYPGfRLL7/xXT0H&#10;t3fs2sa6XfNH79e7UUs0++NuzJyRp288QQOmJyXNqVCBZgfI9UOG7J02jW6aTvCxeeBAOivkvHr1&#10;Dv3779IOHWgJBB9ICD4AoAxivsHHhBOOaP4QfIB6iIOPg+5RGx3DQRAEwbLkJv6ij1WHLosG/2vW&#10;fjBpOfdBzWgwuyt1V5+8TWZmfJb9uexaNdHDZnVftmvu3KOtz8hOQRN7Rf4zJH7+2MTFPyDj5o2J&#10;+GtI0M/few3t4NjtkxefNnvQ9J0rFUUVuC+85Js2HnBu3bo0ODg8ZQouxKTEx29s3x4HH0qlMjM1&#10;Nfz1a7crV+zPnHG9ciXMy0uclYVbYmQyWa5YjEWb0rw8Pxsbh3PnQjw8FHI5biMkNTHR5+FDNJrn&#10;rVtJMdxXvQohIiCAznPhO++kJCSQCv4xNzd37ZpTsSIOPuQyWXJcXICdnfPFiw5nz6LBY0JDUSFu&#10;jKHzzJNI0GZOZqb3w4dOFy7EhoYKMyw0clpSEpq/y+XLaJ7uV69G+vlJBN/9oeMICxFoWFpFitDE&#10;5PK48HCPGzccz517/eQJej9JBQ8aAben3y1C7yf+Gf2A3p8Aa2vuFZ0753nzZlxYGPOKIPgAgLKM&#10;uQcfvXdYddn8BAR1cjkJPiI3OoaBIAiCZUx0hg8Ji2IWqOZocooB7rCokfSMTGZfpWuV4bPySvBC&#10;A7upU2/XrWH1YWOHbz/yGtIheFLvmNkjk1f+krntT/GemTm7Z2RsnpK07KeomcMDf+rhMeAr+28+&#10;fNKq4e06lf77ZrRw2st3nESjJcXG0jRh9UcfoZU5KswRo/U3FwcglEplclwc+sH1zh3aUuiJX3+l&#10;oYaTlRUunFuxop+T00JBpLKmXTscMWAy09I2d+lCa7Gbvv1WnF3gnXHnN2hAW/o5cE8JYMhISVEq&#10;FOiHTX370pbU+dWqOVx9+7BeWr6vb987W7bQTeTRadNIozdvbm7eLKyiXp03Dzc4PG4cKaxaFZdg&#10;1n/9NS7fOWYMLgn29l7evDlpjC1X7sT06bgWsXP8eFy+f9Qo9Is4OHr03KpVF/DDrmrZ8m0vlYsa&#10;NHB//hz3RUDwAQBlGQg+QAsUgg8QBMGy6i3/eHSGbz99s3CBaqZO22L4m33+vPYIvifFx5OWM7sr&#10;RZtOWIKnVwIolcorItH9JnWsP2/u2vtzv/HfRU4fmrJyonjvDMWZJW8urEDKTyzM3vl30vKfIqYN&#10;8h3Txbl725efNbvXsPYlkUg4bQ+/EDTgNcHC3tnKCpWkZmThBvwO3+J6+zZuNq9y5XlVqtBeyGsr&#10;VuA2NPjQ6KGpU3EzhVxOC1e3b3969eoF1arhzZXt2in48IIBvXDaZVnTpqS0ADb16cO1LFcOzXNu&#10;pUq0IzIrPR23ERaqm5qYiJvd3LQJl6Ch0AunDZAOly6hBr7OzrSEftEG7YUWRvv7c80cHfHm3IoV&#10;t//88+5ff6VfLzo6dy7uRYOP9d9+O7dqVfxzvuADvaKqVZlXRK98geADAMoyEHyAFigEHyAIgmXV&#10;E55R6Az/2Z/r6OrUrOU+qxmHumPmMfsqRdPSM8m0jI80N/dqZdHD9+q+at/SY2D74Im9YueNydw6&#10;TX5qEU49sNLjC9I3/hEze2TAhB5ufb949WWLh03rXs0ffCRncNdW7O3Viy6h8bcqBswiuVtcfBK/&#10;T4KPtfXtDRvSkkhhZlrals6daV9cKAw+dvXvb3P16sO9excIrvvAV2Ss79EDb97cuRN3lIjFC2rX&#10;xoXhXl64UEh6SgquRW787DNSWgCn58xxvHsXf/dEqVQGe3rOr14d993z55+4DR0NeWriRKdHj078&#10;/jstOfQvOXqtTp9+sn8/fbhvcmzsqlatcJv5jRqhEoVCMU8VUtzcuxc3c797l7SpXVsmlUrz8haq&#10;LleJDQ7GbRJiYnDJ3MqV0ctHJTT4wC77+ONN3btv7d0bVR2dNMnlyRN8yQx6DwM9PGizU6pvJ0Hw&#10;AQBlGQg+QAsUgg8QBMEyLDrDi8W5okH/lgFtHN24j2tGoMO09cy+SlEypxIhJyXlepWKj9+vb9fx&#10;A68hHUJ+65Ow+H85u2e8Ob9cGHwozy3L2v5X3LwxQRN7eQz40rZ9y0fv1bsmEgmnjb/MsrNbN7qE&#10;xrugDT6bshaXaEQul79SXQNC+wq/6kLvlOFta0ubhfr6yvLy6CZtg9ilelzLmWXLSJGAuIgI2uvk&#10;okWkVDtyc3LWf/IJ7Y4L6ebePn1wCZrMonfewYWLa9fGhQxSqfTywoW0Ly7cMWEC6VW3Li7ZMGAA&#10;Ljk9cSLaDLG3x5urPv9c+JJxIdLXiftoR4OPHX36MDdPYRDn5Cxo0QI33j9gAC6E4AMAyjLDDth+&#10;v+OlOfr3ORc0/++3PmXWtCBYpCT4cIvc4BAGgiAIljHPvY5FJ/nLD23o+tOs5T6uGQdmR6UomVCJ&#10;0LDP1OtVRDT4CP29Lw4+lPmDD8XZpZnbpsWqgo9XX7VQDz7wFR+7VRdfIPGaXNgmPOrtDUdRbbi7&#10;+8YhQ2h7obiNMPjAJQjUkTZ7eulSiI8P3dToiu++Iz0FJMbF0Qb7J08mpQUgk0qdrl6dV78+7SIU&#10;t6Gb+/r2xSWI5Y0b40IafCgUCj9r6yVffUXbC8VtMlJTaUl2Jnf5D92MCuG+T3Qr/z1E1LU+exY1&#10;E97jgxtXAHpFdufOzdf0iiD4AACLwHyDj1PPAtD8IfgA9RCCDxAEwTLpae+YE55Rh9wjZXKFVCoV&#10;rj/N1+jYt4/eMCwX7z5j9lUqfvfXOjKhEqFev7+v4a+6fNXSvf+XQRN7xs4ZnbF5qvT4fGHwIT0y&#10;N23979H/juC+6tKnnXW75veb1LmSP/jA9/g4LPh6RUw491Ahezcf2mbliZv8bjkurVxJW3JWrLiq&#10;4K+6CIMPBG12++BB95cv6WZBkm4CpILrRNa0akVKNSGXy9d89BFtjFzUosX8WrXoJm5GN4XBx4p3&#10;38WFNPjYO3YsbYmcW7XqMtWlFkjcBoHeDVzy/PjxiMBA/PO8KlVw7fFZs3BJQT5Zy11cU1DwIcnN&#10;Xar6fg12yYcf0p8h+AAAi2DYgVff73hhjp56xt3oCIIPUA8h+ABBECwD2kWmbHQIc49Nz86TbXfi&#10;FpwUJQ9dfJq7KWnk/giGJSY5ndlRqXjkzksyIeMTF5+I9nhZJLrXqPaLts1cen72ekzniL8HJy37&#10;KWvn39Jj85XnlinOLpUcmp257c+Exf8LndLfZ2Qnp24fP/+4yZ36NS/mDz6uPXiBxvQUfA9lV7du&#10;eEce3v53Hr19XeholEqltNmVTZtwuae1NS3EJUVe8WFz+3aguzvdJC20Y2758rRjtuqmG0L4vxvl&#10;iytXaLOY0FBctenzz2khLqGbhQQf8VFRtJnNrVu4zc2lS2khLkHcU90jdteQIeu7dsU/X921C9de&#10;XbsWl6zr2BGXaKSg4OPO8uW4HJmj+grMPNXFKRB8AIBFAMEHaIFC8AGalGttAhfeth+5YN3gf5d8&#10;97/fsF1//KP/X/NGzF8z/fS9lc98mC4gaLEe8YgKS83Z5xaZncc9mkSIRJJn7x2EfsjKzmn0v0XC&#10;Baq5+9DWHb9Gw5KXZxIXxeSIuTtolgwtJq5Ae1zarO2tOpWtWjey+6a1x4CvAn/+PnLG0MQlP6St&#10;/y1z27SMrX+iHxIW/S/yn8H+P3Rz7/eF7detnrRocLNGxc49fxPOHInGVCgUeLWM9X72DO+L4vzg&#10;wflJk4TPLqFPXdEy+IgKCaHNUhISsjIy6Kafm4a7wAifeivkxJIltOP2779nHv6SmZa2rXdvmVS6&#10;SHVxxIbPPyd1+gYf944fJ83KlcMNEBqDj0TVnUqRc1UPf5HLyJ+558OHtDaH/y6MEKVCgVsWFHzs&#10;GjECl+8eO5YUQfABAJaG2QcfW5522fQEBHVy+UUIPsDSd4WV91eDRjV4v5VIC2o3bNK0zWdzrr1k&#10;BgFBizIxJ4//8PJGKucWbKsOXOo4cytafC47fjMxKaX5T8vQz19M2/DO6Hl0XVo2zMzi7iVhcCSS&#10;PGZHJW/Hv9eT2Rifbefu4p3W6v/P1XKiB+++8+LTZk5dP/Ya2iFgQo/wPwfG/Dcibt6Y2Lmjo2cO&#10;D5s6MODH7h6D2jt8+9Gzj9+916j2lXKi8gNm0Jlj8cgPDh7EC2bs9u+/D/T0jAkPf3ruHH6CyflJ&#10;kwIEl2mEB3Df11YqlSf++IMW4qHUgw+ZTLa2Qwem2QLVM1bmVawYpXrKCSIjLW3nkCFPTmh+EDKT&#10;0Sx/773nV6/GRUb6u7vvHjFiDn89iEwqXd6lC26wqHFjtHfUMScra5HqoSpIPBrdLCT4eHz+PG2G&#10;5oZK5DLZtt69aSHfiQO9G6sF909FLmnThtS9eSPOzqblq1u2RJMkFW/eBPv4oDc5mr8VSEHBB/26&#10;zYLatdGOUIk4K4s+DReCDwCwCIYeeNVjxwtzFIIPUG8h+ABL0RVW3iMXrCN5hl58+G2PJQ9cmGFB&#10;sMybK5OjZduSnaelUqkkL2/xztPMErRs+/EUw98IIzwuidlLyXv17nMyGyNTYch/wv3+8u3/btYs&#10;/+i9ei8/f8+p68ceA7/yHd05YEL3oF96IgN/6uEz4hv3vl86fPvRi0+bPWj2zo3qoi5dJwhHwA5a&#10;sh8NjtbSO4YNw2tmjZ6fNAm1YQo5y5WjP+N50uBDo2537+JmOZmZc1SXRaj75Phx3EydABeXuaq7&#10;aWhUJpV629gwhYx4KLpZSPCRKbg4RaO4F+bmzp3CKptjx0gFz9NTp4S1jIUHH8/37KEt1YXgAwAs&#10;AnMPPpgFLQhqIw4+DrhFrncIA8ESc8Xz11/0G0bSi2LzUZeeC27bM7swES/7xj0LT6FudQpnGhjb&#10;o57RVuHJdALX/OOZBqA5GpzCfTM/lr9HgwVqjODDyTuA2UvJKy6p77kwwQfyQIMWt2pXeNS83ou2&#10;zWw7fODU7WO3Pu3c+33h0f9Ltz6fO3f7xLZ9y2dtmjxsVvdGrYrLWndmulNvPHNA4ysUinuq+1Aw&#10;LvviCz9ra9TGRnDvDOTqjh0LeZwtZ/6E4trq1fhqBUxcePjKtm2FDah2qrtpaCQ6OHjll18yXbCX&#10;FyxALwSxs3//fOVLl24Q7AuPQzcLv7nptXXraEvkzpEjL82dSzdxG4xELKblyKz0dFKhwvXJk7mC&#10;e6xS51aqlBAdjRoUFHzI5fINgofvIG+sWwdfdQEAy8J8gw8HP+5hdcyCFgS1EYIPsOSdeuhKufIV&#10;SGihxuXLl0NCQiQSCfpwRpFKpWKx+NmzZx9//DFpp0bdZi2YHRXHh8GJ2VKZQqlEItB/5QplSErO&#10;IV3+WFAv/p+Xt6ChLr6OZZoZz8MeUWTHAtALYZqB5uUR90i65BMNmmmBfjyFe2iFYeFvbsruqIQl&#10;UzEyKakaXmm5gTOO1mp4o2a5+43rPGnV4PnH71p/8b5t+1avvmpp3a452nzSsuG9RrVvVBWta9OV&#10;6ct44PQ1vCOFXB4TGvrg9Olz69df273bz9lZJpXSQxf9kJ2efvfo0Wt79iTFxnKnWYUCNcDiNsKv&#10;uqDR/JycLm3b9vD06TyxGDcQgkaQ5Oa6vXhx69Ch8xs3Wl28mBwTg/75oHssCNQgNyfH6fFjNDjq&#10;+Ozy5cyUFDQZUs03iPD3v7xjx5Nz5/Dc5DIZM1W6Se/EgXjbTFWIhkqNj7++bx+aZFZ6OtpEr4v2&#10;xW0otJx2Z0BvGZqq9Y0bV3buvLR1q8PDhzmZmXTmdO/CKWHQfsN8fFCXJ+fPowZok+xI0Phtd7kc&#10;lxQHCD4AwLQYuv9Vj+0vzFFV8PEYBHV1+UVHdPAccItY7xAKgsZ23g2bFl9+Q4IKAQMHDvT29ubP&#10;xFqRk5MzZcqU1q1bk/4Cxq3czuxUV20jU9CnQLInTWTk5h10j2R6aRQ1zsrOOvv8PvaZB5czZuXJ&#10;mGbGM1PCfZK+ZfOUziE9k3t4wQ7ncKYlaEae8IpCh2hGZvYHE5cza04LsfWvK9FhbHBaTVzG7Kgk&#10;PXjhDpmHMUEr2bl7z99+bMPsHft7u/4Xq1W7WavSvYa17jep8+i9esj7jevcbVDzRvXyl0WiEZ3H&#10;MV00+unk5Ymp7BUKGHTo3nzmsGj/RW0ub9F4c1PAHIHgAwBMCwg+QAsUgg+wxJx15RkJJwScOnUq&#10;JSWFPwfrjFwuf/z4MRlIwJeDRjO71l7fJHKH/Nj4uOFLp3/y2/AGo7vVGNbp/Qn9Os748ebDuzgT&#10;kckVxzyjmL7qopZhkeGiIV9jBy39B5WIpXKmmfHkXsmbNx/9rw+dg18Qdx/B097RTEvQvMyTK/yD&#10;I5jVpuVojCs+EDN2n2d2VJImJHN3uywxmL1TawyY/sdXg47Xa36lguga75Xyor3vtev57XimZZG2&#10;/nnJd/9tvXDzsauH77V7z3eeudXxn4209sPJRadXEHyUGSD4AADTYtBeGyZQMBch+AD1Fgcf6+1D&#10;QdCo9v0TfXbNx/vvv8+feg2AjY1NxYoVybgq1r4KZOZQpIHJ3H0TZDLZ2Fl/0KRA3eAIEihsdwpj&#10;RmBEbTQHH2otjSQ/TU3Bh1c00xI0L3Ok3OXonaa/XUZalEYKPlade8DsqMQc8N8mMgnjI5crFm49&#10;ykygVHzlUsSFfhB8lBkg+AAA02LQXuse25+boxB8gHqLg4919qEgaDw7DBtP0ggVXl5e/HnXYGRl&#10;ZQ0dOpSMzlOtdp2ljz2YmRTidf94NI5MJvtq6mgaExTkK2d71FgqV6COV3xjH4UmUTc5cKPhQtRG&#10;Y/CxwykcNXCKTY9Mz4nPzM3OkyVk5fonZbnEpR92i6RTUh98g33oncCEkNRs1CU2M9c+Jm2fS4Sw&#10;PfKoR5RtdFpytgS1QbtDqAcfp7yicePTXtE2UanBKdlp4rxMidQjPuNJWNJ+V3ZM0HTc4hiGfr/4&#10;9jFfT1vPrCQtRCMFH4uO3WR2VGIev1NCz3NBiMW5g2ZvZiZQKu66+YLMqQCSExJ87OywpAgwTyD4&#10;AADTwnyDj6jE9LQs8bebHoOgrp6w8kUHP/PBGgQNaNcJf5Aogqdbt265uUZ5coFSqbxw4QLZDU+l&#10;qtXW2gYz8ylIvJJcsW8rzQiQn/000MP/dURC7O5TR4TlFYZ1zMrmLg9Rv30pKhEWqgcfhd9ABNVK&#10;ZIpdLuFoSpm57L3u1EHtn4Qk0leRI9VwF7qCgg+NjRFozMDkLDomaFLioys6NqHB+IXMMtJyNEbw&#10;IZPLKw39j9lRiZmeQb5kVzLI5XJmAqVikcEHUGaA4AMATAvzDT5ikzMh+AD188wL7lnIzAdrEDSU&#10;fx69RkIIngGq5+RpiYuLy+PHj8mGdnh4eJCd8XzefxgzJY3udQlHffPy8mhAgPxv8wo8JiYmLlZY&#10;u+jAFlyenZ19y+EF1jWISxKVSmV4VMRjRxtJXp568IEb+AT4Hbh5ccbmFT2mjG80okunScOnrV9y&#10;7P61lLRU3OayL3cpX2ZWFh38dXgIKnHz9Z66buG7I7v+tPRfWzfuii3E3YD47U7hEhkXZORJpYdv&#10;X+7790+f/dh/5tZVrr5eH47vTeeAgw+HKHJfFTT+yfvXJy6f1Wpszy9+Gvjv1lVPHazRChDX7la7&#10;nAQsddHvJSYukVlAWprGCD4kkjxmLyVmg3EGeFyorjBzKHm7zNiUmZlNZgOUdSD4AADTYuBe6+7b&#10;n5ujEHyAegvBB2g8lzxyJ/EDz08//YRPtlqSmJiIO/r6cmmC9rx8+RJ3xHQeO5GZmLq+idz/bt13&#10;+u1lHdWHdcqVcFemJGdLXkWSmGCXoAESFwaHBtOSXzYviU+Mb/vbcLwZn5igMfiQyWS0UN1tZw/j&#10;Zgi/QH9aPu/Qtr4LptJN7Kw961EzuUIZl8XNNjUttckPb2MOdXHwgbnx+F714Z2ZBshm/+sdFhmB&#10;GsRn5TJvFFjqWocno19N7THzmGWkRWmkKz6YvZSYc7adIJMoQZg5GMPVR68KFVYFhEeTeQCWAQQf&#10;AGBaQPABWqAQfIBGcq1dSO3GTUn2IBL17dsXn2m1p0qVKrhvo0aNSJHWuLm54b6Y+bfsmOkxJmRz&#10;qcFHv5PAAjlyxb+oRCqX4wZX/OPQZmZWJm2AlPNXRgiDj08nDaE/I/ULPpABYcG4pTD4KEh6kYhS&#10;qWSq1KXBxyPrZ0wVo1TKfdHmrE8sfZdAU3APf3XSB7+uFC4jLc0PJue7GssglGLwER2bQCZRgjBz&#10;MKz9Zmm+V+vgRbtQbZe/1qGfFXJ5bnY2VqFQ4AaAsUH/bJXK2w7BBwCYFhB8gBborrse6ODf5hjG&#10;fLYGwWLa89cZJHXgwadZ7RGLxaQnz927d0mF1gwaNIh05mGmx4i7vPvj23thHLl0GpWk5kpxgwNu&#10;3BUQUpmUNkD6BvihQmHwwVhI8NF9+oT9V07HxMXK5LK8vLzAkKDvZvxEW/6xci5uyQQfQxdOm39s&#10;5x/blgsLr1jdx433nnl7QUr9sd0d3J3RhFPTUhuM7kbLcfCRK5HUFRQevHxKkpeXmZ310/L/aOHX&#10;v47Aw9J3CTQR4zK5nC4hMfn9X5YLV5uWY/Xhs/HBaUCS0zOZvZSYZAYlSERULDMHw3rsDnfzjpT4&#10;eHpr0hAfH1QSFhmDak88eIV+jnJ1xU9sQUYHBXHT0gVpXh4dXN1Ad3fSzlRRKpV+zs5X/vtv/9ix&#10;O4YMOfLzz7cWLAhwc5PLyE2pjUSotzd922PDwkip8YHgAwBMCwg+QAsUP9Vlv2v4OvsQEDSgJG/g&#10;SU7mLs7XiSdPnpDOPFOmTCEVWqNQKDp06ED6i0QjFm1gZigUd6k7uitd9r+ws0El/kmZwjZoTNoA&#10;+ezVS1QoDD6+nz05PilRJpOhD7XciJpubloQSSnJtGWFIR1woTD4mH1gMx125vqltHzTuSO4sMkP&#10;b4MbRw9XXIhQv7npE0cbWtJl8kjcDIFmXmfU2zdBIpGgQvoOgCbiZsdQz7h09KsxkVtUlor8AWtI&#10;YpLTmV2UmGQGJciWA2eZORhWOX8pwbbRo+kae06FCnjXYjG5uXUxg4/MtDTaXd0tnTqRdiaJODt7&#10;aYMGzJyx86tXl4jFqE1CTMyievWwefypWCfWtmmD+65q1YoU8UDwAQAAh/kGH2jywTGpzIIWBLUR&#10;gg/QGHYYNYHkDSLRsmXL+FOsbvz111+kP8/PP/9MKnQhMjKS9OdZ+eI1M08qbv9OvuDDGpWwwYcy&#10;X/Dx3JZrw9zjgxtIQCHBh1whj4yJumr9eNvZo9PWLuo06e0XbZC4jTD4WHh0Jy5EPLV/m1ysPr4P&#10;lTBfw8HNMOrBx7KD22nJY/6VBiSRh0p8MmUUrXJyd0El13xj6JsAmo7bnUJlckV8agaz5rQQwyO5&#10;u/8akHsvHJldlIzzdpwiMygpsnPEzBwMa8MfFuEd0QU2NiOVfCkPE+/vv7NLF2xCZCQp1RrzDT7S&#10;U1KY2TKS4CM6mpboEXysaNQI911Sty4p4okODqZve2JMDCk1PhB8AIBp0XfXCyZQMBfR5CH4APUT&#10;Bx/7XMLX2oWAoEFc9tRLJCqHs4aaNWviW0Xoyrhx4/AIFFKhI8uXLyf9RaLOY35hpkrFjZv+2Jeu&#10;+Y9fOYtKknLycINdztz/GWPuzeEXyIUI6sFHRq6UDltQ8HHz0b33BBdoqIubFRR8OPt40nIcfETF&#10;xtASJG6GUQ8+flw0/W1JJPdNnxuB8XzbN/1mTaJV529eQSUvw5LwywFNTXzb3W7/bmFWnpbgyQe2&#10;/AFrGP7dfZ4Zv8T0DuK+RleSjF99mJmDYbV38UJ78XVxoet27Im//8YTMAjC4OPAL79Y7dol1P78&#10;edLO9DgwciSd+YNt21ISEnKyspJiY+1On57HXwZi1OCjtIDgAwBMi747X3Tf9twcRZPngo+Nj0BQ&#10;V5dfgOADNLBf9h9BkgaR6OjRo/z5VWe+++47MoQKfCdRPSD9eVa+9GNmi8VfIWnzxwi65sc3N82V&#10;ytfxDa75c7lARv6rKnAv9eAjTVxE8HH21mVaiKw47JsqIzpXHfmtsBC3LCj48A7yo+U4+IiMiaYl&#10;SNwMox58jF/wNy0JjuX+XysNPn5b9vY2H2euX0QlvgkZ+OWApuYG/vY0r5w8RQNnWpq/bTjGH7CG&#10;4aNfljLjl5i5uTqvaYtJuUHsHAxoxcH/4b2sbNqUrNvLl8c/LGvenH5ZD5GRmnpmzRpsZloaLjy7&#10;bh0u8XZ0RI0zkpKu7d3r60ie2y1EGHw8Ocvl1BpBg0QHBc1r0oQ2XtyuXVpionAmdBruL16g8szU&#10;1Ot79752csK1cpnswfHjtDtyQ58+yXHc7a4xWWlp6wcMeNugShU/Z2fh+EJQ+XxVJIEkpQIenTgh&#10;EYvt798/NHcubXZyxQo8Q7s7d1Cby9u20SrsvHffpTuVyWSo5fzq1XHV3KpVcV9kVkZGbk4O3czO&#10;JBf6IdCrWP3VV3RA1CvY01P4Km7s3497Pb96Fb0n+yZPxi3nN22ayyc1hQPBBwCYFhB8gBYoBB+g&#10;YV1tE0gyBh7+5KoPBgw+lixZQoYQiaYdv8VMGOsew33sPnrxNF3zVx3aMUecgwpjMsQPQ5P4kd6s&#10;PbiDNkDiQl2DD/RCagkeIuvo5syNwn1XJYsWInGh9sFHcmoKLUHiZhj14GPBno20xNaTuxuIVzx3&#10;zwjEp9PG0KpXjvao5Lx3NH2jQNMxKZtbMMvk8p5zdzKLTwsR30ii+EhlMmbkErPrDM1PPzEqwxbt&#10;ZqZhKLdfeYJ3Ic3Lm1u5Ml4Yh/n64h+QwptKpMTF0fLUBPJcG7pcf3nz5t4RI/DPz3bvxrVCtAk+&#10;0Lr9+J9/0mZCb2/bRlf1tPDOoUO7x47FPz+/cAFVhfv701pG3PfZyZNMOfbIb7/hBurMr1ePNgtw&#10;cRGGC5TrK1fSNkIvT5uGaplC6r4ff0SjyWQyppyanpKSk55ON+mXjx5t304LhR783/9wA8Sm3r1x&#10;4ZbvvqMNqHl5eaRdAUDwAQCmRd+dz7tve2aOoslD8AHqJwQfoGH9dc9ZkjEU43IPhAGDj6CgIDKE&#10;SFSjbn1mwtgdTvw3WeT5vsny06IZeARMWMTbCAO54sguXK5r8CHOFdMSJDcETzGDD/R5t/qIt3mK&#10;8BtG6sHHzZePacmP8//CzTCN/teLVmVlZ6ES+i6BJiX61UxYd6zR2PnM4tNyzJUUsdbSktCIaGbk&#10;EnPcWkNet6IlXf9ex0yj+N63dRcu4F0eP6ZLYoVCQX++vWoVaVFU8DFHlZsgiww+dv3++71jx4Sm&#10;8XfUtrl+nbY5Om2a25072/r1oyVRweSp4bRkTsWK9OfnFy6Is7PnV61KS65t2uR6+/al1avxJuoY&#10;5OlJa9HLyZNI4sLDaUlAAU+W2dmnD22DXNSgwca2ba1v3hSetIsMPha8997jI0fc7t59cvToHMEk&#10;Y4KDdQ0+gr285pQrh0vW9unjcuvWiTlzaJsrK1fyM3obfGj08bEijmQIPgDAtDDr4MPGJ5pZ0IKg&#10;NkLwARrWT3sPIRkD+gRWjBunGTD4QLRv356Mgj7Yqc0ZK5Fx4289cYAu+5H1xvW4/crKxsdt6d7N&#10;wvJqI7/Nys7Gg+safOTm5tISZEpaKloY5Eokx29dEpZzQ+sSfCA++2MkLZy4cjbaERo5Miaq0vBv&#10;aDkOPrJzsqsM70QLHb3c0NubJ83beHwvLaw/pjselr5FoEmJfjUJiSmigTMs1vM3H+NDtJiceeLA&#10;jFxiJiXnu99nCRAdn8TMoTh+NmWto6s3GVrAvjFj8Hp434QJaPPCzJlkhVy9Om6AKDz4WNqs2Y3t&#10;22PCwpJiY4XfyKAIgw91Y8PDURu6uadfP9wLsbpVK1qOS+jm0iZNbu7aFRMejnaalZFxa906WpUk&#10;+OeM+6LHwIFKpXJLt2641uvBA1L35s2JGTNw4YlJk0hRfoK8vHADdTcOHEhfbCH3+GC+WiKVSun3&#10;iezPncOFBd3jQz342Kr6ns6yNm1oenV01ixcOL9OHRn/hF0afGzs2xe3ycvNxSXIo6NH48KCgOAD&#10;AEwLCD5ACxQHH3tdwtfYhYBg8SXpgkjUvHlz/syqJ4YNPlasWEFGEYn+OnmHmTP2sh/3kAi0lx4z&#10;fqKL/4J09fHAIyPUg49UsRSPiX5WDz7QJ8s2E4fQwoLkhtYx+AgSzKQgcfCB2HX5FFPFmJzC/S9T&#10;z7h0+haBJiX67Sw6dIVZiFqa/LFcXFYcvswMW2KSGZQg+y/eY+agnz1nbY2IfnufCyHSvDy6Hvbg&#10;E4Egd3daQtfwhQcfr+7exSUFUWTwkZWRQTeDfXxItzdvnpw9S8vxOp9uPjp5ErfBzKlWDZfvGjiQ&#10;FAnIzcmhHZ+cO+f44AH2xN9/48JVX+f7yqEQ9+fPhVeXCF3y7rsy/msjhd/cFL3JHtbW5ydPPjxy&#10;5PZevehoL1QXWmoffNDN+6qLOxApgr3H8V9QosHHmZlvH8BM2xwcOpQUFQAEHwBgWvTZ+bzbtmfm&#10;KJo8BB+gfp5+7oeOH+bzNAjqLUkXRKJRo0bxZ1Y9UQ8+ivwKcSHExcWRUUSiNt/1YuZMjedvmoA+&#10;Ck+a/w+TAghNSeUepYHYwn9BRtfgA+EriDOoZ69dFG7iljoFH4gZG5fRcmz7ScNaj3v77RUafKCX&#10;uSP/5S1CXTzdUAOxVEbfHNCktI/gYqmPuVtysitSixIfzMUEgg9djYol90LWSKgg5sjJ4r4up1Ao&#10;5tWogUvObtiAmxkw+Li8fXt0SIhQiVgcERBAGwivGQny9qbleHp0kw0+VOVX/iGnbiHpycm0QUGS&#10;pppAJ1hfF5cFH37IdEHe58OLQoKP88uX0yrG4gQfTvfu4TaInMxMWh7A31wWgg8AKFNA8AFaoGde&#10;+KPjh/lIDYL6+eexGyRdEInu8Def14PExEQyhBpXrnBPV9UPMoRI9N5nXzHTFhqTmYvbJyYnTdu+&#10;quuMn98b17P28E6fTx4+dOn0J9bP8f8hlCsU+90icPCRkJgweccK7OH717i+2Xl4NPRzUnISrd12&#10;7QwqwYRFRPSbP6Xx6G4tf+jzv5WzklNTxLm5tCUSN4uNj6UlV15yF/bL+Bs6RgnKb1lboRKpnCtH&#10;0ztx42LHP8ehOX8zbfzFO9dR4YL9m2nj2Hjuf9K6xZJbmaLxf9qwsMPUsXVHfNtkTA/0epfv35qr&#10;+pB93DOKvjOgibjBPiQ9l9wLoMm4+cyK1NL0fB2I34riEBASwQxbMt55YkNmUIKsL17K896ExWIx&#10;OUkWxKpOneh6WIPlyuFmBgw+NN7cVHhf0hzVNxMRoX5+tDw7IwOV0M2Cgo+r06eTIgGpiYm0AVr2&#10;Hx87Vl3StCgyUlP3qW6qylm5MiosKPi4u2cPLT8wdKjTo0fRoaFzVO9bcYIPl4cPcRuEOCuLlvvZ&#10;2aESCD4AoEwBwQdogULwARrQNt/1IumCSJSURJ6EohPbt28n/QtgxQqSCOgK6S8SVaxSlZk2403/&#10;OJxuFERwctZ25zDUEt9nQZ0bfrF4KLKdH+twfd4ZyjX+Kznq3PCPc4nR9n4BaG6HPLin2BZEXGbu&#10;XtcI/CpAkzIpiyyB5mw7wSxKLdDec7bjd6M4XHvlwQxbMrp6k8uvShJmDjpZbuCMnKJSDwRdDBdk&#10;XCR38jF28CFsEBH4NiCzvX+fluNTPd0sKPg4pCnCEF4TEexMHs5VJDKpNETwvRsKKqejIVFJQcHH&#10;iubNceHm4cNJ0Zs3c2vWxIXFCT4ebdyI2yAyBNezxIRyj82G4AMAyhTmHnx03vgIBHWVBB+2wSBY&#10;fBt90IakC4Ve4qsRiURCehZFrVq1MjXd665w6tevT/qLRKttApmZq/swMD49VyqTK5CoO/qvWCqP&#10;zcw95RnJtPSITU/KyaNudwoV1jpHpwpr9zqH43KfhPTsPJlCqZTyI9tHJjtFpwhb3guIQ818EzKE&#10;hRvsyLABSZnC8jOqWe10CovLFKPZyhXKXJk8KkN8yy82MVtCW75OyMAtsVYhiehl0pmgH1CbO/yu&#10;QVMT/fZv+nOxV3aOuMbIOcyi1GJVFPuhtsmpacyYJWOWON/3F0qA2PhEZg7aW2/sPDJKobg+e0YX&#10;w+tatxZKy8/+/jtqaezgA0Eb7PvhB1yiVCrXqr5dMrdaNVxImzHBx4XFi2lVuiDKl8tkVzdvRj+s&#10;atcO1y7v0IE5DrPT019cukQ2BOAbgi7r1CnS21uq+v4mmpW3tTUeCnln/35UmCx4fxKionBLxGJV&#10;onFK9YgcpUKhfsXHyvffxyWLatfGJRj14GP999/jzXXffktD/6sbN+LCeZUr43lC8AEAZYrvt7OB&#10;grmIJr/neQCzoAVBbdx+m3vcGvPxGgT1U+/gw9raunHjxqSndty8eZN01o4dO3aQniLR4oeuzMxB&#10;0PQNS+Uu18/MymZWpBaue2AE/hsvDh9PLIW7peCHZZQkk9YcYuagpU3+tzArO4eMUijbv/uOLoZJ&#10;kYp5devi8iVNmyoUihIIPp6eOUPbnPnjD6dHjw6NGkVLgr3J82hoCRN8ZKSkzKlShdRWrHh9/nyn&#10;hw9vLF684oMPUAlq4PbkCalFL6pVq1srVjg/fvz0yJH9I0agkqM//YTHESJ8Egpy+aefbujSRfjs&#10;XvQzaoNaCq8BWdG6tc3ly/e2bXu0ffvqli1p+Z1Nm2xv3tzWowctocHHtd27aeHpadPQzE9PmpSR&#10;lqYefAQ4OtKSg6NH29+7d0H1YBrkpYUL8YAQfABAmYJJE8xINHkIPkD9XMY/1WW3U+hq22AQLKb1&#10;3mtJogVdgo9jx46RPjrStWtXMoQWnD17lnQTiebfdWRmDoKm7+0g7o6SSqVy9qFrzLrUkt1wgruR&#10;TXEorXt8kN2XIE3HL2DmoKUy7R6qJRGL55Qrh1fCp5cuJaUqrI4coevkpJiYEgg+FArF7mHDaDOh&#10;52fPplc30EIm+EAEurnRWkbc4LrgjhuM2gQf6kYFvP0C1BxVVES9PG2an6srU7iofv05Vavin2nw&#10;Ic//3RlsekqKevCB3odLGzbQQqHLOnem7xIEHwBQpui21cpMRZOH4APUTxx87HEOYz5hg6Ae6hp8&#10;pKen9+vXj3TQlwTVJ+bCgeADLAN6JnBf8irOFxbKpPhvXG8SklKYAUvA8Ut2kd2XIB9NXsFMo0gb&#10;jJmbmfX2zqCFE+nvf2jwYGxqTAwpVZGWlERrXe7dy0hJoZuZ/AoccWTUKFzibW+PSwoiJzOTdnd5&#10;+pSUasLh/v3NnTqRRKZy5W1du77mH1NCoeM4P3pEigTkisWn/vpr5Sef0EX+ju7dnR9zt5rGJERF&#10;HRw1almrVqRBuXLrvvzy+PjxSbGa78eUk5V1Y8cONI35glxjw9dfX1+/nnlqu0wqPfTDD7TZvHfe&#10;ebhpEyq3u3p1yXvvoZIFdepcXb0alRwaPRq/BPz8YEygm9vGjh1xXyR6CZlpablZWfT1Ch92E+zp&#10;uaNHD5pboY4vzp+nqQfi4oIFuNcT/ps4GDrUnaJuvwXBBwCYFkyaYEaiye95FtB5wyMQ1FUIPkAD&#10;qlPwERoaSpoWj3Llyi1btowMWjAQfIBlwxehieh4rjpsFrNAtWTx37jelErwsfzELbL7EuSrfzYy&#10;0yhSe+8g0tnMkcvlktzc4twRRiaTFTKCUqmUSaUSsVj7bzChLtK8PDQmk3cwoGZ5ublIYQyBftby&#10;5XCzys2Vafc8eDQg2pHcCF/CguADAEwIhULZdauVmYrmD8EHqJ+rLjmh44f5YA2C+qn9PT4WLVpE&#10;2mniiy++6NatG9lQ8dFHH1WvXp1sqPH777/nFfrBbsGCBaSpSLTMypuZOQiai1sdQhRKpY2DG7NA&#10;tWTRu0H+zvWl4uCZzJjGdt+tl2TfJYiuX3U5eq4U0hmgTALBBwCYEGlZuUyaYEai+XNPdVFb04Jg&#10;keKnujAfrEFQP9/9+DMSLRQcfOTm5taqVYs0UuPs2bOoAWo2cuRIUqQCFUqlUmdn5x49epCi/DRo&#10;0CAuLo7fiQZII54VL/2YmZewe13C7wTG3wtKwJ70jESFR9wiaAkSrsMCNYqP50cvHJg1qiXb5IfF&#10;+G3Rm5K/uamzhy/Zd0mh621xv/9vC+kJAMUGgg8AMCEg+AAtUwg+QAM66L/lJFoQiXx9NX+sHzx4&#10;MGkhYM2aNWlpaaQFz8SJE0kdT8+ePUkFT25uLupC6gTUrFmTtFCDtBCJ3mn6PjNtqn9iZnBKtkad&#10;o1OZxnq72SFErnh7xTImj39orhClUnk7KJ7pq65zVIpwnr4JGUyDkJRsNDjaIzVDImPagGYkPjwk&#10;kjxmmWrJlh/09m6L+tFx2jpmTGOblq7zM7mLiauXPzOHws3IzCI9AaDYQPABACZEmQg+HoKgrp55&#10;4YeOn1WvgkGw+E47cYekCyLR4cOH+ZNrPjIzM0k1zzfffOPmpvka9d9//5004hkxYgSpyI+fnx9z&#10;AUhSUhKpyw+pFoladejCTBu5wzGUtCsUplchnvGMUgi+j415FZGMqvwTMtDP0bExD1xssfgL3ui/&#10;tATJ9yhij2Kp5m9i73cJxw32uoSTovyEpuXQQUzEG/4arta5FxjPNAORuVLugBENnA5SJ67VcMLR&#10;nq7/bmYGNKqVhxQ3qdGDvbdfMtMoxCcv893+EwCKCQQfAGBCmHvw4R2WyCxoQVAbIfgADStJF0Si&#10;gQMH8ifXfMTGxuLazZs3F/40llOnTuGWmH///ZdUaEIqlZ4+fRq33LhxIykVEB8fj2sRff9ZyMwZ&#10;iVeS/x3aMmb9PI06ujujBj7x6UzHgkzOkfB7zkeeXIGqAhK54MPK5oVoyNfI8kM64FvW5YhzcAmW&#10;7/FmtdrI1IuvuUcGpKWnC+d5/s5VVCjOk+E2j4O5N/ny7et02MkbFnG9xHl0HBNRqnbNC0IikzPN&#10;QKR9FPcIjJ+X7mQWq5Zsv5kb8DGjH+GRMcyARrXxuHlkxyXIhgsP6AR+XlLYwTNq3lbSBwAMBAQf&#10;AGBCwBUfoGUKwQdoWEm6wKN+w3mJRBIaqtW1Ff7+/mQUnvXr15OKQklJSXnx4gXZENC7d28ykEg0&#10;764TM2ckbvbZtDE0IGC88fAOahCcnMV0LEg8oHCEPCl379X9rhEeMdyqNSwiDJdXHdGZb6tz8PGa&#10;v3Lk5P23oQbyw1+HKHlwG3MJPtaovsFB54nExw/TEkQ+DOYe7LLi0GVmvWrh4gBRP/gHu7ADGs9S&#10;CT5WnryFdv3e/+aTbR7hrLAVB8/IlWjIbQGgOEDwAQAmBBd8bLEyU9H8rzmFMQtaENRGVfARBIIG&#10;scdvM0nAIBIFBATw51d9yMnJIaPw2Nvbkwq9qF+/PhlIJGImjMXNigw+wlKybvjHU3c7hZ3xin4Y&#10;khiVnoP0iEs/6xUtHFA4Ag4+noQkukRzwYdUKsXl1Ud9x7ctKPjIN08qKpfIuKtUWv6vj7AXMj6R&#10;Czvuc18SCSok+EAzF76WDXZoRR2ECq/5xV16HXvMPVJYu8k+BFXZR6ehl+kZn343KEF9YqjNFd9Y&#10;VIvaZOZKXWLS7gQl7HUOF7Y55RklHJaPdYKOe0TeDIhHs0LQeSJx8IFbbnMIFY5j4brFpaN3JjUt&#10;Y/nR68yq1ZJNzczmDyJ9yMzOYUYzqsYIPmQyWXhkbGR0XEZmFr49R3wC970/VB4bnxgSHo13/fX0&#10;TXxzAp0S9dR9G1IHAIYDgg8AMCHMPfjYcM+704aHIKirEHyAhnX2dRsSMIhEjRo14s+velKxYkUy&#10;kEiUkpJCSnUnMDCQjCIStR/xIzNhbFI29384Q+Ki/SJDrd2d6Nq7+ojOqASZmaXtff5CUrJwJIGg&#10;4yBx8CEEl9cc0xVv6hR8bHYIQbUKhULYBbvj8ilUFZ+Vi5ppee8ShFyhlGn6skkhXPONofPxieeW&#10;4hoJS83GbfCbLESmUOSp3iuM8IUIrxhSKJUPgrgoB0Q68BcNYQIj40QDpoPIpj8sJG+KXjCjGdWP&#10;Jq8ge9WLo3etW09agW0+YTGW2UVBfv3P2+AjPiGJqW04Lt/1IABgKCD4AAATwtyDj3V3vZgFLQhq&#10;IwQfoMGtWqsOiRkKfqht4aAV76BBg8gQPEOGDBEug3Wib9++ZBSRaN4dB2a22LW25BoNRGx8HF17&#10;1xrZhZTyoDnY+LhRUUlmVtaeiyc7Thw64O+fTt29RtON9MwM1ICOg3zm4YR72fl64Da4vOvvo/Cm&#10;TsFHYhb30N8Tl88Ku2A//LEf7rvFPmSPSxj6AY2Md40MjYvGtRKJhBZ6hHDX5iiVyoSkRGdfrzwe&#10;WusS+BrVRkRHztu+tvno7j8vnmHr6YK/VnDxdcx2Ry6CQchkshfujvN2rPvqp0Ftf+j3z/ql922f&#10;o3Fw7UnPSPRfuUJOhw2I5OaGd+r02jMgMhQVCl/IS29X2pgfA85Ub30YFH/RJzooJUsml5+99qDn&#10;7G3MCtYyxceJfly8+4wZzXi2+XUl2atedJ293dndJz4hCZuWnvG/lQeZXXz+x+rOM7d0/Gcjalxv&#10;7HxaLgw+UlLTaDk2MUn/iBkACgGCDwAwIUJi07pueWqmovlD8AHqJwQfoMEdMHMpiRlEosmTJ/On&#10;WN3o0qUL6S/giy++INW6kJycTPqLRA1bfbTSOoCZLXWDXfD1AO7BIhqDj0u+3J1E6fdTsPefP6kx&#10;vLOw5OPJQ6Qy7kkrNo52wnKhtUaT77bgzX0nyNModAo+cG2jH8n3XCoO7dj1rx9oXxwS3fSPO+AW&#10;gX7wC/SnVfOObOe7vomMjqKF382elJqe+t2Mn/FmVEx0bHwsrf3wt2Ezt6+mm9hpaxfgccT8fWHD&#10;IsKb/9CXaYOsOOTrF/Zvr5wX54pp1aQNi7Kys7rMmIA3J6yaQ6vUxd2ZNwHc6hCSkSvFb073v9Yy&#10;i1gL1N2L+xdNP2KS05nRjGfbP9aQvRoIN08/ZhekgsfHL4iWt/19NSnl+X3DUVqFJKUAYGgg+AAA&#10;E8Lcg495F52YBS0IaiMOPla+CgJBA0qSBp6QEHJFgDYolco2bdqQnmq0bdtW1/sXVqtWjXQWiX49&#10;cImZp7qoi8bgA1cxwYdGLz2+i1pqE3wwaAw+0OJWOD3scXfu6omU1BTauNaYrtsvn6Sb565fxt33&#10;axd8NMt/oxAm+ChIT18fPFRiUiJTxRgQQpIaYfDR6Y98d1TRJvhg3gcQeyeQu0OKcPlqsXactg4f&#10;KnogkeQxoxnPY+dvkb0aiITEZOH4Py3eQSp4hMEHcvq2U/REmp0jxoXlB874bcVuXAgABgeCDwAw&#10;ISD4AC1TCD5AY9im29tvl3Tt2lX7b6nMmjWLdCuAb7/9ljTVgkuXLpFuIlH1d+oxk9Qo6qV98NF4&#10;TPeJW5ZO3r68waiutLDp6O6oZVBo8NQ9a2kh8o9dq1EJcuaBfDcXROTkcReJaB98+PDPc9lx4Rht&#10;7OLhmpScRDeRuLuWwQcjE3xUH9XljtXDvLy8lNSUPjMn0vJv/vkRjYNWUN3+IVdtIEcu/zcjKzM3&#10;N3ftoZ20sObQb/BOhcEH49azR5h3bMruNfgdQ+LuzPsAYve7hKM3JzQiut6o2XRxa7Hm5Ijx0aIr&#10;coWCGcp42jt7kr0ajqpD/xuycFfnKavQf/vO3kJKVQxesFM4gTWnuLs1Y/yDwt199L8RNQBoAwQf&#10;AGBChMSmfbflqZmK5v/7UWtmQQuC2kiCD5sgEDSsJG/gefqUO00VCVpCkw4CmjVrRn5SQVoXRU5O&#10;Ts2aNf/P3llAuVG1YXjqApRSKPIXKFDcKRRpC4WWQkvdHeru7u7eUnen7u7uW1t3d3dJsv3v5N69&#10;O3sjm2Ql2eZ9znM4mW++uTObLtO5b5MZto0k9dt6UjhCvZIN9Qcf2lVC8KFWsxtzunl7Kuu0SFAW&#10;hZubxiSnrXsYQFz7MGDuTflDMfqDD50jJKap1OS9+uLvxkJzlU71eSU6Rv6u/kPtXTBzDT6qdWvs&#10;5uOVnp7O/x1YGXx82LMZLRKU70DxRtXT0tJSUnJkGaxP+6f5Q//sb9/4BsgRjDL4+Kl/ew8/77T0&#10;NL5TAl9LFPKyOwHRwvsAuWu0CVdySqpycmufWhx8EDpMWSWMVkCGhMoPJLaAuPhE5f8vZkF+PdLS&#10;04kqlSotTbzXMgAFCoIPAGyIoht8TNh9lxz/P+uuCBNaCE0RwQcsINvNWskiBy1xcQaf+sEhF/Sk&#10;s0qVKnXr1hUehRsfH79p06b333+fNLBSbmh3y3jx1TeEwzMk2dD04IOuIiQmJeqtK4s0+IhMTg9N&#10;TLvoHaHcKR3cxOBjy+NAUk9MTuKd33dvTpunLpvHizPWLaVFgin3+KBFjqHgg8DrxOCVkWzVAAD7&#10;NUlEQVSwkHuOj/jioEXy7QMSUjOI5MXo1Qv4qlkrF5GKcI8Pebic8LVEGnyQt4u42ylIeB+g4Ert&#10;5z5eaz1KmGPblR91nqD9PbKQkWv2CQMWkGx/ANgNCD4AsCEQfED7FMEHLDirfPIVCx4k6Y033kg0&#10;4YmwuT62NiXFpH/OHTRoENuxlrGnHwrHZkiyrQXBR2pqqt66skiDDzI7Ve6OS1aZGHx4R8tv467j&#10;B3nn1hMHaXNcQhwvftq1Cf+XYRODjwy1hoy/45EcrJgYfHj5ee9WHMn8/zaQBs+oJPplnLOXL/BV&#10;H/SS0xnd4CMxLYPsdHrW7Vr5WiINPvgPDo1LPzdE/tA7Tl4pTLPtx8+75ekxsdN2nBQGLCDZ/szB&#10;0yfAzdOXykoAFB0QfABgQxT54GPt5e9nn4LQXLdfciG/P8IFNIT54pQr7ix40FKyZEnt6bbAGT16&#10;NNulll4bDgkHZkSyuQXBR3p6ut66sphfwQeNM4o3+lbZrNfIqEg6SH4FH3TXvE708ffdcXgfX1y8&#10;bxtp8IxKcgyTP+Bz+dY1vuoD7SC6wUdcKoKPfNMnSg7FFuw7J/05wG49eJ09LtoCrtx+JIxWQLL9&#10;mcMnPabxzaOi5a+wJSUll/prUOlGg8l/SzYcyNcW+3MAqZRpPKRskyFkbWntWt6gfF2i4cBqf0+i&#10;4wNQoCD4AMCGKLrBx8aL8r/YC7NZCE2UBh9TrnlAWBCOO/OIxQ9annvuuYSEBO1Jt6AYN24c25mW&#10;xmPnCIdkxG1P6JxfT/Cx4ZF8D4W8Bx8r7vuuf+g3+4ansGuySm/wMTVn26Lb8r/qJyTm+GaNIdcd&#10;3EUHMT34ILvY/kh+ZIyJn/iIiIy4dv82Xxy/Vh48PDHVI0r+U958YBdfNXDmWFLRF3ykk51Ouy6/&#10;AwS+lkiDj8V3vLc7Bs696cXfBKjXC75yzpWYlPxV98l0Wmuftphg+aNJdp26KoxmyC+7TRq3dt/f&#10;M9YKdRP18PYnJxO2V9OIjIoh3nngWG/4AjrI6Ys36arvBszhI5trtX8m00EAKFAQfABgQ3iHxNSc&#10;f64ouvGCPHEVZrMQmiiCD1jQ9lx/kIUQWipWrOjkxB6Dmr8kJiZ++eWXbDdavvyz+eSr7sLx6HXa&#10;NY/UDHanUr3BByUvwUdaWhqpaDTs6ycXfSOUB0AqpgQfvjHyP+nPXrdM2WnI55uxJ+DkY/CRlJR9&#10;b5EKzX/SaDTxiQm8Uqm1/EQbTqPx/fmqh47yYyzMCj5UKvlhNxS1RnPELYS/D1BX8i5dv/NQmNba&#10;pw8d5X8QsoCrDk7CUIZ095bvqOLwyFmom25qqnxCsIxf+s/wCQxlC0+fuvkGCYOb7mNnPM8FFAYI&#10;PgCwIW64hCjThCLklkuuGSq1MJuF0EQRfMBCcPih6yyKyGL+/PnKaW3euXfvHhs6izc/ry4chhEj&#10;E1PJIAERoV4hATefPOBz7+ea/UgqxKTkJNJgbvBRq1cbXtx18pBaS3Ss/DF1gvIAyKIpwYdGk0n4&#10;tHtT3hab866xGaqMUk1q8LWp2rQlj8HH+92bkMMm+01ISvyoR/aum04eTDpJ/a02v/HigXMnyJ+s&#10;WqO5+zj7bSye9eMYCj6ItIGvJd578lCj0ZDRgsLZHI92Qr2S98fNw0eY1tqnzzcbRn9hzMXHL1AY&#10;ilvszwGPndyDQ8Kmr9z5ducJqVlPRclQqcat2y805+ovwxbSzfOLV1uPFHZhomx7AAoYBB8A2BBF&#10;N/g4/TgAwQe02O2XXMgURbiAhjDf7bF2f/kXX2KZhJZPP/306tWr7BScB8jcuHr16mzQLGp16i0c&#10;gHHpUJ/1baWceCs9dPoYaTA3+Jiy8V9lnfpCy5psbc4DyDX42OUofxMnLCJct03JXxOyP2cxc5Uc&#10;c+Qx+DAkDYMIdx47CKsED54/STuNBB8R2uypdt92vEGpdmsEH8YMiktKTEoWprX2aYUWI+gvjLlc&#10;v/tYGIpb7M8ByQburBwbFy80G3fAjJVsy3wlMjrm697ThX0Zd8EWdl9kAAoaBB8A2BA3XEJ+mn+u&#10;KHoKwQfMg9svudDZDoQF7YQLTiyWUFChQgVnZ2d2IjaTmJiY5s2bs4EU9Fi3X9h1rtIB8z34iI2P&#10;K6NzF1KLgw9n7aNSVh7YwXv6Th1N22jDVd8I8vrIuZO8oUqn+qRSEMGHqxd70ygXFfcxFVy8cRW9&#10;KyrBSPBxXnvw3gG+vEGpdmsEH8Yk78/xc9eEma19WhDBB7VC82GfdZ+6fMMe34Agtg353z8j45Gb&#10;l9BpxMXbD7Et85uBy3YK+zKub2AI2xKAAgbBBwA2RNENPi44B6dlqITZLIQmuu+GB5ntTL7qAWHh&#10;WLNTH5ZP5GTmzJmenp7p6ewD5EYIDw9ft25dxYoV2ZYKKr7x1uSr7sIeTTFVJd/gY8CqOU2mDdXr&#10;LQf5+VkqlUpZ1B7OU01mZkZGhm6dzvYTExP/GN/v466NX2z2Y8VmP330T6O/JvSjDcoDIItpaWm6&#10;g0xR9MQly99b6TtvIu9x8/MilVv+0byHLCanJPMGYnxiQmBwIF/cfOawPO7TpxFRkbw4esMSUklI&#10;yyAjbHsoBh8f9Gi648i+b/u3e7llrTfa/Pr76J5hEeGkR63JXHnf95RnmDwc+UmTE3vOn/hlr5aV&#10;WtSs0OzHT7s3bTVpEH+yjEOI/AWftPTsn3HJvq2kEp2cxg+eDEgq/oEBv47qUa1Lw/JNapChPuvR&#10;7PdxfeQhcr5jUJC+RTX6zRImt3Zo6b8GJSYl0zfELCZuPiIMZcgT56+xbbIQGox46LJ8MikIhq/e&#10;K+zLiC9a+oUgACwAwQcANkTRDT4c/GNS0jKE2SyEJnrJKQjBByxkB+25+M63NVlWocMnn3zyxx9/&#10;zJgxY//+/Y+yIK+bNGny008/Pf/886xPh4Yjpgk7Mt01DvKtCi3ALyYpJkVPWBMcl7zgppxKGCI2&#10;JV15ANH6BnGLSFD2OITEshU5WffAj/ewkkUcdQkmI+gGH8JTXTiL73jTnf57zzddmxwZYueTwGlZ&#10;H6sR2OcURAchLr/rw6r6uB8UwzuhrvcCo8ifwu2Hpt6e89n25r0n7PfGHHrO2yiMY0hl8JGYlFx/&#10;5CKhwYie/gX1OYtJW48J+zJixzmb2GYAFDwIPgCwIYp08JGcllFj9ikILfAigg9oJUccu1Ougp5P&#10;bZhLqbLlv2zQQhjcApfc9o5NTU9MV+k1KC5l2V2f/U5ByuIl73C67THXEGX9hl8kH/ZRSGyaSq3W&#10;3pSU/F1DXpD/47yiEnkD925AtHKQU+6hQgNx+8MAZQ9RaCDezjmOe2S8V1SCsjLjmse8m15RKTl+&#10;2FX3fenmRoIP8kMQ09WaxyGxfHdc8iakZKjJT0d6SDN5kZyhVr4VRI+oeOVO9zwJVK6lkuNPzXrH&#10;CPQdC4hNFtqgUk/t84MJ9564CvNb+7Tnwi30DTGLf2aa+njaxy7ZQZ659/hIy7oxar4zZMVuYV9G&#10;jIpmd1kGoBBA8AGADVF0gw/X4LjYxFRhNguhiSL4gNa1/86zNVp2YRmGmbxbo3bHhZuEAWEeNRJ8&#10;CJ3QdgxPTMlQqWb9d1qY3Nqz6RkZ9PfWdIavMiM4YNs8fXrm0i1hlRF/GTSbbVYAmPWJD7YNAIUC&#10;gg8AbIiiG3wERiYi+IAWi+AD2oITLroMPXD1xw49WaRhlJqd+nResm3s2cfCIDBfRPBRtJx21UOl&#10;0ZA/nT3nzZh+24OVW4+iv7emM23HSWEQI9YfNj9N+7howsttRgtrDXnzoRPdpCBA8AFsFgQfANgQ&#10;a654/jTvXFGUBR+zTkFogRcdEXxAW3T44ZvEnusPUslroQEWnOzvxZykq9RCG7QFZ9+QbyVz7baD&#10;MK2FxG3HLtLfXhMx6xMfVLrhsHnrhbohaX/h0HDoXGHvXC9fOd8EoNBA8AGADVF0g4+IuOSA6CRh&#10;NguhiWYFH+4QQkgNitPzRIxl8q1MxU5oC8YkpyWnpAgzW0j8vOdU9utrGqPW7BNG0PXVNqN2Xrw7&#10;btWun3pPI4t0w0qtRil7BMeu2+/s7nPq9hOyIe0vBO48chYOQ6laLX9KCIBCA8EHADaENvg4WxSN&#10;TUxF8AEtFsEHhBAWaY+4yU8JKdFgoPTHAKj0s+5T6DWeifj6BwkjCJZsMJC1aqk9ZD69le/yDXuE&#10;TqURUfqfx1TQxCckFtM5GGKJP3P8FAAUAgg+ALAhEHxA+5QGH5OuukMIISyK/nvXm1zGjFm6VZjf&#10;QmJSkp6PLxmhdMNBwghKo2PjWV9Orty8J3QqtVbwQfD2CxQOhrhgz2m2GoDCAsEHADZE0Q0+UtNV&#10;dzxChdkshCaK4ANCCIu0+1yCyWVMj8nLhfktJO6/+oBe5pnIq61HCSMovXD3CevLiZevv9BJLd9k&#10;aME9vNZEhEMiRuJBtqDQQfABgA2x+ornj/POFkW1wUdIjVknIbTAi46BcvBxxR1CCGFR9LhHGL2S&#10;8fTWP/22c+mbYyLf95stbK6rg7Mn61Yg9FDXbD3AVj99mqFSsVeFi3BIVdqY/bAbAPIOgg8AbAgE&#10;H9A+RfABIYRF3YW3vE5q4w8v+asN/aHSJmOXmv6FF/n5ODoj6PrYWXz4kdBArTNwFll14drd05du&#10;9puznnYWMsIhfdVnJlsBQCGC4AMAG2LeKUchUCgqkoPfe81NmM1CaKIIPiCE8NnwiKt8l1MfvyBh&#10;rguJ2ms9kxA2VNp/+gof/8Azl25kau9pqqTJ5FWkKPQTi/85QPl639FzbIPCgu+dGhwazlYAUIgg&#10;+ADAhkDwAe1TGnxMvOIOIYSwqHtYm30Q5m85JMx47dwH+r6fopdv+8wQtuXeeujMmgwg9OvacPRi&#10;1lpYCAfAqgAULgg+ALAhinTwseDgPWE2C6GJbrvkjOADQgifGfc4B6nUmsDgMGHGC+n1Xq5sOHpB&#10;2FBp66lrWJ8OHt5+QrOuraauZt2FhXLvrUcvYFUAChcEHwDYEEU0+Gi3+go5+Om7bwuzWQhNdNsl&#10;+d+vhOtmCCGERdeI5PTYuHjljBeOmLdOe7mXO+StK994sLC5oLu3H+lMSU2jmxD+nrBU6NHr0JV7&#10;2AaFhXLvZ249YlUAChcEHwDYEPNOOv4490yRs92qy+TgEXxAi0XwASGEz5LHPcJUas1jT3/ljBeu&#10;2n1ce7lnEo3G/ytsLkiDj0/+mejrH0Q3OXrpttCj11MXbtD+QqPP1OyfxSuQPQAIgEIGwQcANsTY&#10;vfeETKFIiOAD5lEWfFx2gxBCWNSdfpU9baRso1w+s2Bvlm44kL4zpvDE2V3YXDA9Q3427Ve9pt24&#10;84BukpmZ+Z3hm4Nw/xqzhPYXGou2HeZ7T0tLZ1UAChcEHwDYEEU9+Phu1kkILXArvceHztUzhBDC&#10;IufUK26RSfL3L/pOW7Hu4LnHTm7v/z2Rz3vt3KiYWO0Vn0nUHDhb2Jw7YOFm1vT0qZuHD3ul5cf+&#10;s4RmQSve3LRS82GsBEChg+ADABsCwQe0T2nwMeGyG4QQwmfAqVfd01TqlNRUennj4OrNp752biNz&#10;Qoe7j52FzZV+22cG68vJ1XuPhU5dk5KSWXfBExUdw/fbYATubAqsBoIPAGyIIh18jNtxQ5jNQmii&#10;9HG2wnUzhBDCousGB1+PyIQrPhFXfSLIRcLeo+f57NfO1V7xmYRKpRK2VTpzWfaHPpSo1eonLu63&#10;7j36X4dxpK1y65HevgGk/nzW3VJLNxwYEib/oRQOwaHZD/f5Z+4mVgWg0EHwAYANMXbvvR/mnily&#10;/rP+Gjn472aegNAyEXxACOEz7A3/KHKd8EOvqXwCbM8GBIdqL/pM4ru+Bu/ZYSj4UFJ/0Cz26unT&#10;AdNXkK1OnJOv2QqTQycv8mM+e/k2qwJQ6CD4AMCGKKLBR5+tt8jBC1NZCE0XwQeEED7bkuuENXtO&#10;8AmwPTts6XbtRZ9JLNh7Vthc6c4DJ1mfATIyMtirrBttvNJqJFsuLELDI/gBO7l6sioAhQ6CDwBs&#10;CAQf0D5F8AEhhM+wK+7Kd99cuGm/9Ec/SMzMzNRe9+VOeES0sK2u3ScvI+4+fJZtYwDev/bQOVYq&#10;eFJSUl9rO4rvmlUBsAYIPgCwIbqtu/bDnDNFzj5bEHzAPIngA0IIn2HdIxLIdQKf/cL7j120130m&#10;8UHXycLm1PZjF4VHRBGTk1OUn+wwxANnz296T6PbJiQmsWqBkZaWHhoe2WLySn7AJRuYcX8TAPId&#10;BB8A2BAIPqxi238v0Pffuvw4+6RwYPYjgg8IIXyGJX/HBQSF8AkwJNK/+k3hzoMnwrbc1NS0+Ph4&#10;BweHw1qePHkSHByclpam9xMlGSpViymr6IaR0WY8VddiNBqNm5cfP9oKzYayFQBYAwQfANgQCD6s&#10;Ig0+1h0533v9fr1O2H/WiAvO3sqjm64/JAdQc84p4cDsRxp8jL/kBiGE8NmT/B23Zc9xPgGGxMio&#10;GPK2mIiwrfR7b+mrP6VKb0oGeP/998eOHZuUlONjHTGxcR91Yx8eWb7rKKsWJBqNZsPh8/ywt+05&#10;xlYAYA0QfABgQ3Rbd/WHOaeLnH223CQHL0xli5A0+Bix+j+p70yr+MnkVeQAEHwIF8oQQgifDcnf&#10;cVdvOkj1+0Fug1GLydtiIku3H8ne9pNfWbyRxdixYzdpGTFixHvvvceqklSqVKlhw4axIbTsOXGJ&#10;DrJ8Z2EEHwS1WvN2x3F0p/6BwawKgDVA8AGADVFEg4/+256FT3wg+LCiWcGHK4QQwmdPv+hE8tcc&#10;nf1CbmBoJHlbTOHiA1d5kzpdWaQhSZ9//vnNm/I/O+klLCysbt26rFWS7ty5w1Zk/SkMmL6CLRc8&#10;VdqNpjtlywBYCQQfANgQRTT4GLnnPjn4b2eeKKK2sY3g46c5p4QDsx8RfEAI4TPstscB5K85OvuF&#10;3Bp9ZpC3xRRcvAOk71uzGEOSgoNN+uhERETExx9/TDfZunUrLfK908WCY9rmw62nrm4ybnmh7REA&#10;4yD4AMCG6Lbu6vdzThc5RyD4yJsIPi46Bianq4QLZQghhM+MmZmZD70C+BwYUq/ecpCv/3LD39+f&#10;5hdNmjRhJR0MPSL3+PHjdNvNmzc/cfZQ7n3JAfn6p+DIyFAVU+yOVQGwEgg+ALAhmi2/IGQKRUIE&#10;H3kUwYdzSCyCDwghfIZ9EiY/RuSdDmP5NBhSP+syfuXRy+TNMURSUhJNLjp37sxKOqxcubJ3795s&#10;QYddu3bREaSvGip37R8YwjoKBk1mJvnp6L6qdRjDqgBYCQQfANgQQqBQVETwkUcRfNDgY9wlVwgh&#10;hM+q5G+6x07ufNYNuZdvyw93M8Qbb7whGU09UlNTaazh7u7OSjrs3LmT9oSGR/L9FnTwceH6Pb6v&#10;dmMWsioAVgLBBwA2hBAoFBURfORRBB8IPiCE8Jl36R1v8pfdx/9M4pNhSI1JyPHcWSXnzp2TJKlM&#10;mTLJycmspIOXlxcNNZo2bcpK+vjf//5HeoYMGcL3W6DBh0ql4jsiTlj9H1sBgJVA8AGADSEECkVF&#10;BB95FMEHgg8IIbQHwxNTyd9333RD9pHDuET9oYZGo6lataokSXfv3mUlfVy9elWbe0j169dnJX3E&#10;xcXRNunnv+l+C/oTHxdvPuA/45I9p1gVACuB4AMAG0IIFIqKCD7yKIIPBB8QQmgPjr/kqsnMjE9I&#10;fCfrEaeQWLrhQPkqUAdnZ2eaVLBlA5gYfBAaNmwo91X5lO532UH5+qfgyMzM/GPQLLqvbedusyoA&#10;VgLBBwC2gkqt+X72qaLoiD33yPGfvOut1wmHHubRYf/dyS/5mPtuePAjdPYNJ8dv9eDDxS+CHImJ&#10;nnvgy4/fLP+75s7fBHOdcuShMJqJCgeva3JaRppKveVRQK5uexyw2znYiDf9o2xc4YBzVXgHVt/z&#10;WXVXdN51j1wVNlF60i1UPgc9fRqbnK7UOyrBLIWf1IjCz0g97h4qVKzrLqcg4c0nkrpuhSrU8yIf&#10;U1BoKzR3OwVZ9wAMKfwm56rwP4URp1x2G3fR1TLpCHyn9FDpG3jDL1L4f4FK13L5D0jlQ1Hn5zxU&#10;onAAtm+6Sk1OOD/1nynV7wup9CQs0KpVK0mSzp8/z5YNYHrwERQUJPeVeZ7udPLGg2xFgTFu3T66&#10;Lyc3L1YCwEog+ADAVijqwUdR560RC4U8otAsO3BOcor86V8ArEWaWuMfn0aMS1MrZasBAAZIU6mp&#10;bNkG0GgydQ+JH6deWVPeEMYkshVZaDLZgWWoNfKiRvPbkLl0VgyHrdxN3yUl2jRDio+PZ8sG2Lt3&#10;L+2sXbs2KxmGdkq/diM79fTxZ9UCgwcfcXEJrASAlUDwAYCtUNSDD2EyD6Hp3vMLSVVptrpHQ4s9&#10;6x+vV6ENQij8P2LEhxFJpugWneKfkE5fO4Qn0m2Fneav/AiplwMT+MFQnaOShYpffJpHTKpQzF/J&#10;m6BUWEtVNpArhzEbDtJZMfyg42jtxWA2arVakqSyZcuyZX2oVKolS5bQKIPSsmVLUmSr9cH6vmtG&#10;dtpv/kZWLTCWHThPf0C2DID1QPABgK2A4AParQg+IITQ3iRXDgg+lAqfiYiMjJQk6eeff2bLOsTG&#10;xv700080x1BSpkwZFxcX1qTD9u3b5aZP6pA9FmjwkZiUfPnm/a96TiU7erf9KFYFwHog+ADAVii6&#10;wcfkI4/I8QtTWQhNF8EHhBDam+TKAcGH0rmbc9xx48mTJ5IktWrVii3nxNPTU84vDLN3717WmpPz&#10;58/Lqz/4ieyxQIMPR2d3/qN93n0yqwJgPRB8AGArqNSaGrNPFUUnIfiAefPYPUcEHxBCaFeSKwcE&#10;H4Ipiht+GQk++vXrJ4cXufHuu+8mJIh31lAGH12ny/dWzws9Fm6hL6q2Henk6UdfK9lw/ArZ0Q8D&#10;ZrNlAKwHgg8AbAUEH9BuPXbPUaXJFK6JIYQQPsOSKwcEH4L3HzppLwllAgMDJUmqV68eW9YSFRX1&#10;3HPPycmFli+//HLnzp2nT5+mi7/99tvFixfbtm1LFwn/+9//njx5wjbWMm/ePFIfMHQM2V2TYXNY&#10;Nc/Q44+KjmHLWdCbm/4yfBFbBsB6IPgAwFZA8AHtVgQfEEJob5IrBwQfgi+3GKa9JGTQ8CIzM5Mu&#10;khcNGzYklRdeeGHs2LFqNXtujpeXF+1s27YtrRA2btxYqVIlUixTpoxGIz9Gh0I7ewydQPfIqnmG&#10;jvZqqxFsOYu7D5xIfdfBU2wZAOuB4AMAW0EOPmadKopOOozgA+ZJBB8QQmhvkisHBB+6xsRmP7yW&#10;hhSxsbF0MTMzs0OHDrdu3aKLnJiYGNp54MABVsri0aNHffv2JQ1sOWvMJ46udHesmmfoaP0XbmbL&#10;WcQnJJK68pMsAFgLBB8A2AoIPqDdiuADQgjtTXLlgOBD19k7T2ivCmWGDBkiSdKOHTvYsgGSk5Np&#10;nPHokXw9ZoSoqCjS9sUXX2RmZtLdKT8MkhdCI2PajJ7PFrIICgkbs3IX2UtQcCgrAWA9EHwAYCsg&#10;+IB2K4IPCCG0N8mVA4IPXX8flh0fJCYm0kSDLRvg4cOHtG3BggWsZICmTZuStiFDhpDXdHdpGRl0&#10;Vd7x8PLzCwxhC1rUGk2lZkPIXqJj4lgJAOuB4AMAW0EbfJwsiiL4gHkUwQeEENqb5MoBwYdew6JZ&#10;TKDRaGiice/ePVrR5caNG7SHMn+++LELTmRkJO1JS0sji3RfiYrnyOSd5JQU9kpLeETUG62Gk72w&#10;ZQCsCoIPAGyFlLQMIVAoKiL4gHkUwQeEENqb5MphzPqD0u99oOD2Q6e1F4Yyd+/epWmF3u+k8I+E&#10;lChRolSpUvT11atX2eqc0LULFy5ki9p95W/wQcjMzIxPYvFHREw83QtdBMC6IPgAwFYousHHynMu&#10;5PiFqSyEpovgA0II7U1y5YDgQ69j563VXhgy3nvvPUmS6taty5YVREVF9erVy9PTky5GR0fPnDlT&#10;750+pkyZQoMPtvz06eU7j8i+QiKi2HL+MXDpdvLfgycu8p+I1gGwLgg+ALAVim7wceqeDzl+YSoL&#10;oeki+IAQQnuTXDkg+NBr5ebyPTg4SUlJNLOoVq0aK5nJtGnT6AiOjo6spKXe0LlnLt1kC3ljz6HT&#10;qdpv0HBUKlVgSBj9iVgJAKuC4AMAW8Gy4KPFios/zz1FXvw2/3SHtVepzf+9+Oeis8q2AhXBB8yj&#10;CD4ghNDeJFcOCD4MmZSc42YZYWFh5cuXlySpVq1aSUlJrGoaixYtoqnHiRPZz4uhtBy/9NjZK2wh&#10;z5w8fy00PFKlVpPXGo3mjqvP1cfu9MehDQBYFwQfANgKKWkZ3806aZbH7njRbROSc6TslOj4ZAev&#10;sDmHH6hUmtjElMP3fITN80sEHzCPIviAEEJ7k1w5IPgw5Csthmov5bLx9/en+QXhyhWT0goXF5c3&#10;3niDbnLp0iVWVfBai6HfdpvIFvKDmNh4+sLLN1D549AiANYFwQcAtoKJwUezfy889go97+CdmZlJ&#10;toqMjfcPCZdfRMeS/xbrN3Pa8atBoRE3HzrLg+aEbNJn/RVhwLyL4APm0bu+wakqjXBNDCGE8BmW&#10;XDkg+DDixFW7tNdu2fCHvBCKFSvm7e3NVujg4+NDGlirJLm6urIVOTl35TbZEVuwiAwDT8OdtWGv&#10;8mdhVQCsCoIPAGwFQ8FH7bmnTj/y12Rmrr3o6uIXQTrT0tLJf+94+r8xcpEwgdT1i/HL6Isak1YE&#10;h7NbWP29/qqwl7yI4APmUeeg8OQMtXBNDCGE8BmWXDkg+DCukyv7YK+SK1eufPrppyzS0NK6deuR&#10;Wvr3789KWSxZsoRtpo+Y2Diyl+aTVrJlM9l66irZvO3U1b0Wb3/i7E4q3gHBe8/eIC8QfAAbBMEH&#10;ALaCHHzMPKH0xAO/uMTUxBQ55uAcuH7/+UFzhHmjiRbrO/P41btJKalqtWbFyUfC7iz21D353xyE&#10;fUFouqGRMQnpCD4ghNCOJFcOl2/cV06PoWD5vwZqL/1ENBrNtWvXdGOObJ57WareuEbPyWwDA3j7&#10;BpC9CPcTMZ0Jizfec/OlrxMS2Z1HVCr5Hh8IPoANguADAFtBGXz8teTcffcgUvQIiwqJjvthxlph&#10;ophHY+IT1doHwv+24AzfqcU6+8rftRF2AaHpIviAEEJ7k1w5IPgwbpkG/cm7lCvBwcGHjxyTqjeV&#10;vmsp/daDb/526xGswwBNhs8jbWzBBDJUqpi4hIwMFVs2TExsXJW2I/mRsCoAVgXBBwC2Ag0+pu6/&#10;FxHLUvN1524I88N89JtpqzWazIe+kcoIwzIRfMA8iuADQgjtTXLlgODDuCXq99VeD5rES82HCpsT&#10;Q8Mj2Wp9pKamlfyjH1swSoZKxcfccUK8T6p/YDB7lZN/Zqymm7BlAKwKgg8AbIUMlVqjke9XSqi/&#10;cHN5S7/PYrrnbj8g+2q54oIQZJgrgg+YRxF8QAihvUmuHBB85OqY9Qfk60ITuHLjrrAtcc+le2y1&#10;Aco30v9tGoHTF28oh/UL0J90CExbspH2s2UArAqCDwBsiIiYuPKD5gpzwgI1LT3DOzhaCDLMFcEH&#10;zKMIPiCE0N4kVw4IPnL1405jVKrcv1pCiIqOEbalstUGKNtwQGBQCFswQNvpa4Uxua+3HMaadDhz&#10;6SZvYyUArAqCDwBsBbVa/boJT2nJX3us20d2LQQZ5orgA+ZRBB8QQmhvkisHBB+m6B0sP9HPFIQN&#10;qRGR7Il+eomOiT17+SZbMECzif8qB/TxCyRF+vrt9qNpjy7p6RlBoeG0jZUAsCoIPgCwFeISk4TZ&#10;YOGo0WjueYR+O/OExUbFyTclEYaF0HQRfEAIob1JrhwQfJhoenqG9lIxF2Zv3C9sSJyyZCNbbYDj&#10;566yVwYQgo+g4DBSfLPD2FWb927be5z2EBKT2C3qOCmpaXQTtgyAVUHwAYCtYK3gY/eNBxkqtZBl&#10;cBefcbruHNR4yTmhTu229vJ3CD5gnkXwYeNudolYes15/jkH4qp7PsJaCCG0QHLlgODDRD/rOlF7&#10;qZgLAUGhwobE5xoPZqsN4OTqwV4ZQG/wkSv/Xcy+5wgrAWBVEHwAYCtYK/h4ccg8sveH3mFCqEHs&#10;u/0WPbbE1AxHv4hDN91XHH9AV3mFx6nV8gNxCfTJuMKwEJpuaGRMdKpKuCaGtuBvHbo/X7GSJFLs&#10;uRdfajFk/L+3PIR+CCE0UXLl4ObhzefG0LjGn89CIRdmwlbEXG9fek17q3sjRMUn3nni6uTlHxQZ&#10;4x0cHhSW+5EQfh44mx8DKwFgVRB8AGArWCv4IK48cYUcwKCdt3jkQfUOjk5Pz1hw8FxkbLxGm24o&#10;2X/faej6fZsu3b3u7jd6y2FhTAhNF8GHrTnt4EUWcWTx5Zdf1tDy0UcfsZKWD2vUXHD+gbA5hBDm&#10;KrmQ8PT2k37vDU1xzdHL9OrLOB0m/ytsWO6vAWydATy8/fk/ZeUjPn6B/BhYCQCrguADAFvBisEH&#10;0cNffjLZ1ituW6+67bvtdfShn2ugfFFy1cFJ2VZlxMIGS3fUW7jl+cGF+vQZ+GyL4MN2XHHH6+Mf&#10;arNUQ5IWL14cFBSkPUVlk5mZ6e/vv2bNGtYkSR98++Mm5zBhKAghNCI5mSD4MN2Ry7bSM7BxYuMS&#10;hA1L/9mXrTNAaHhkdEwcWzCNiKjoBVsP3bn/hC0bgB8DWwbAqiD4AMBWsG7wQbzuJH/JU6PRZKhU&#10;xNS0dK+QcKEHwoIwPjEZwYctuO5xEA0yihcvfvmySf+6uH//froJYYNjqDAghBAakpxAEHyYJT3r&#10;5sq+4xeEDR85ubF1+giLiPIPDGULJkNHZgtadD8a/MTNW7cNAGuB4AMAW8HqwQfxr9nrhAqEhSCC&#10;D1twwfkHNL+oW7cuOyuZRlRU1Ndff002LPdCheU33YVhIYRQr+TsgeDDLP0C5A/n5kpsQpKw4Z9D&#10;57J1+QcdWXlj1KX7z7JXWajVatrGlgGwKgg+ALAVbCH4gNAqIviwumse+JcpV16SpF9++YVcqrKz&#10;Uk62b98eHS3PVXTJyMh49913yeblK1Tc4hYlDA4hhLrGpakQfJhl8fqm3iVU2JCYmJTM1uUTqw5f&#10;HL9iB1t4+tTd04e9ykmv2WvJ3tkCAFYFwQcAtkJUfIIwG4TQTkTwYXXlT3pI0ueff87ORzoEBcnf&#10;gvn000/Zsj7ee+89Oo4wOIQQ6hqTqoqNjZfq9Yam+8/cjeyEa5TGw+Yot+pu2lYWs3LXMbIXP32P&#10;uZ23+zRZxRYAsCoIPgCwFXyjYoXZIIR2IoIP6zp8w14aWLCTkT6GDRtGeyIiIlhJh/T0dNozdscx&#10;YRcQQiiI4MMyU1JS2TnXMAMXbVVu8na7UWxFwVC2QX+yl91Hz7FlBQg+gO2A4AMAWwHBB7RbEXxY&#10;0S1uUS9UekWSpMePH7OTkT46dOhAQw13d3dW0oeLiwttwxdeIITGRfBhmct3HGYnXMPIj5JVbFLQ&#10;n/gwwtjVe8gBsAUArAqCDwBsBQQf0G5F8GFFByzbLEnSBx98wM5EBvjtt99oonH4cC7X3MWKFSNt&#10;C88/EHYEIYRKEXxYLDvbGuW1lsN5f8txS1k1vzl/w+HA+ZuZmZlsWYdVe0+ZeMAAFDQIPgCwFRB8&#10;QLsVwYcVrV6/sSRJbm7GHnZIMD34WLVqFWmr/08/YUcQQqjUNy4VwYdlsrOtUbYdPmfuJpaRlJyS&#10;lpbOFvRRucUw9goAq4LgAwBbAcEHtFtDI2MQfFjFzS4RNM5gpyHDmB58EGinsC8IIVTqFSvfq0I5&#10;OYcm+ln3KfRkaxzlJvEJiaxa6LzbcSx7BYBVQfABgK2A4AParaGRMbFpCD6s4LpHgTSkYKchA9y8&#10;eZO2ET766KOYmBi2wgC0U9gXhBAqRfBhsRUaD4qJjaPnWyMoN3H0CWLVwmXlvtNl/+zHFgCwKgg+&#10;ALAVEHxAuzU0MiYhXS1cE8NCcPbJW5IkDRtm7HPINWrUoEGGkuPHj7PV+mjRogXpWXrNWdgdhBBy&#10;EXzkxcELN9PzrRF2nLzK+9fvPcGqhYuXjz/ZO1sAwKog+ADAVkDwAe1WBB/WcsjqnZIkrV+/np2G&#10;chIaGqpNOfTTt2/flJQU1pqTkSNHkoaJu08Lu4MQQm5W8NELWqaRW4pSDpy9ruxn1UIhPT2995y1&#10;9PXb7Qv2YboAmAiCDwBshbsefsJsEEI7EcGHtTQSfIwdO1abbxjj+eef9/X1ZRsoQPABIcxVBB95&#10;NDXd2C1FCRkZGV91n8T7WbWwSExKfvjElbxYt/0ArQBgXRB8AGArXHf2FGaDENqJCD6s5fD1eyRJ&#10;WrlyJTsNaUlNTdXGGtn88MMPv//+O309ePDgt956i76m7Nixg22ZRevWrUkdX3WBEBrxVoh8u83y&#10;DfvxmTk0V3rKNYKjsztvrtZxDKsWFqlpaXX6TjHlOAEoBBB8AGArIPiAdiuCD2u59KoTDS/YaUhL&#10;pUqVaLF+/fo7d+6k32fp2LEjLXp4eJDFsLCwqVOn0gph+vTp2k0ZH330ESmueeAv7A5CCLkIPvKu&#10;j18gPesaQdl/4b4jqxYWY1bvIftNSExiywBYDwQfANgKCD6g3Yrgw1pudA6nyQU7DT19+vjxY7K4&#10;f//+hIQE5RfI+TdfIiIiWOnpU9Lg6elJiiVLlmQlLbRT2BeEECpF8JF36w2dS8+6RhgzdzXvH75k&#10;C6sWFmq1+vVWw+4/dGLLAFgPBB8A2AoIPqDdiuDDilZ4pbIkSfwJtYbuV7pkyRIaZyQnJ7OSAuVW&#10;/v7+pO3lKm8LO4IQQqUIPvLF6Nyea3vz/mNlP6sWIi7u3rPW7WYLAFgPBB8A2AoIPqDdiuDDirYc&#10;Ol6SpC+++IKdiQxw5coVbe4hpaWlsZIBPvnkE9LWZ8EaYUcQQqgUwUe+uOK/Y/TcawiVWq3sZ9XC&#10;5Zdh89krAKwHgg8AbAUEH9BuDY2MiU5VCdfEsHBcfMWRJhrBwcHsZKSDu7s77aGkG36UAH0CbvES&#10;JTc4hgg7ghBCpQd9YslJo0LjgcppObRAevo1Qr9563mzt08AqxYiP/SfyV4BYD0QfABgKyD4gHZr&#10;fGIygg8r+mMT+SEstWrVYiejnISEhGjjjmzKlCnD1uVEpVJ9+OGHpKHFkPHCLiCEUBDBR34ZGBRC&#10;T8KGmL39GG8+f/kmqxYibh7e7BUA1gPBBwC2AoIPaLci+LCuG56waOP69evsfKSgbt26ZNX27dtj&#10;YmKcnZ3HjBlDFmNj5RmLwKZNm7TDSJtdIoRdQAihIIKP/PKVpoPoSdgQ/oEhvPmlJgNZtRBRqzXs&#10;FQDWA8EHALYCgg9otyL4sLr9l7LM4sSJE+yUZCZHjx6lIyy97iIMDiGEuiL4yEd9/YPoqdgQ73YY&#10;zZtZCQA7A8EHALbCjnPXhdkghHYigg9bsMP4WTS5OHYsl1vl6bJixQq67aB/twnDQgihXhF85KMb&#10;jl6iZ2NDLN2V/W2X+bssDLgBKNIg+ADAVkDwAe1WBB82YtvR02l+UbVqVbVazc5NRiFtdBNC74Vr&#10;hQEhhNCQ+7zlp2i/1HSwVLcnzLuZmZn0tGwI3vnHsLmsBIA9geADAFsBwQe0WxF82I79lmxgMYYk&#10;TZ48OSEhgZ2hdAgODh4wYABrlaQx244IQ0EIoRERfOSv3oGh9ORsiOU7DvNmn6AwVi0sMjIy2CsA&#10;rASCDwBsBQQf0G5F8GFTrrrr/WOTNizP0H76o1atWps2bbqtZe/evV988cVbb73FVktS/X/6bXiC&#10;h9dCCM0TwUf+euuBE72eNIRvYChvXr7jMKsWFklJyewVAFYCwQcAtgKCD2i3IviwQVc7+L3z2dfP&#10;vfgSizd0eLHyaz81ab3itoewIYQQmiKCj/w1OSWVXk8aIj09Q9nPqoVFSFgEewWAlUDwAYCtgOAD&#10;2q3xicnecWnCNTG0BTc5h885feefqQtbD5/0xz99ic0Hjukxe/mSK45CJ4QQmuVuTwQf+Wl6eu7f&#10;JWkxfhnvZ6XCAsEHsDoIPgCwFRB8QLs1LT0DwQeEENqVNPio1GwIn4rDvLj/xAV6PWkEZ1dP3s9K&#10;hUVwaDh7BYCVQPABgK2A4AParQg+IITQ3qTBx8vNh/KpOMyj9HrSCFHRsbw5PCKKVQsFfOIDWB0E&#10;HwDYCtO2HBRmgxDaiQg+IITQ3kTwke92nraKXlIaIjkllTf/NWoRqxYKru5e7BUAVgLBBwC2wpi1&#10;u4XZIIR2IoIPCCG0NxF85Ltfd5ukUqnpVaURaPNn3Sez5ULhzv3H7BUAVgLBBwC2AoIPaLci+IAQ&#10;QnsTwUdBePTmI3pVaQTa+fE/E9hyoTB0wQb2CgArgeADAFO57+R+6e4jXQNCws2SDadD6f6zhNkg&#10;hHYigg8IIbQ3EXwUhGX+6EOvKo0wfPFm0vlas8FsuVD45p9x7BUAVgLBBwCm8uucDcJsDUKYL6aZ&#10;8BC+wichTW26h7xjhWt6CCGERkTwUUDO3bSf/i1miKCQMNoZn5DISgVMbFwC2R1bAMBKIPgAwFS+&#10;m7RCmK1BCPPFZQfP7Tl73Yo+cPEUDI2IIv8Nj4oxxQyVKkWlEa7pIYQQGhHBRwFZsclAeuFqCJVK&#10;9VabEaTzsZM7KxUwhy7fJbtjCwBYCQQfAJgKgg8IoV5n7z9DThGn/OOEy3oIIYSG/M8jmpw5EXwU&#10;hCqVSnvpapDwiCjS1mXqCrZcwNCj8g8IZssAWAMEHwCYCoIPCKEhA8MiEtPVwmU9hBBCQ+7UBh/L&#10;1++is2KYj45YtZteuxqBdqrUuT8FJo/4B4bQfV24couVALAGCD4AMBUEHxBCQ9ZdvI2cJYTLeggh&#10;hIZE8FFw/j5guvbS1Ri088zlm2y5wPii60S6r4Urt7ISANYAwQcApoLgA0JoxNS0dHKiEK7sISxo&#10;NzqGrn8SvMk5XKibKN98i1uUsMq4pH9D3nZtlmR3G53o7sKEVbCImhV87JTq9oD567AVu7SXrsZY&#10;teMQbWbLBUNYSNh7tTt9+mMb4tv1CnZfABgHwQcApoLgA0JoxKFbDpMTxZOoFOHiHsJ8d6NTWPdZ&#10;yz+o/sNzL70sZfFq1fc+q/Xr5P3nhWZdN7tE9Jq3+oNvf1Ru/sLLlat9XaNm07azjl0X+pWueRDQ&#10;uN/Id7+sXrJ0ebalJL3yZtWPv6/VY86KDY4hyubZJ2998XM9E1VuqLT/sk0f1aj14quvs51J0sv/&#10;e+uTH38ZtfmgobBmk3O4iYMbsnGfYcIIm1wihB6YRxF8FJyVmw4MDArVXr0a46/hc0lzfHwCW85X&#10;gh8/PlOr1v7S0qFy0uHypYkHykoHK1W61rw56wCgcEHwAYCpIPiAEBo3NR0f+oAFK5nq9120ngUA&#10;Bij7QoWl15yFDbkDl29lfUYZu/2YsOFm18iGPQaz1YapXr8J6aSbTNp7llVNgO+ISn7S0VsOsXWG&#10;mXHsmm78sck5nK3OQmgw7gbHULaZgjHbjghtMI8i+Cho641cqL2ANYintx9pazttNVvOJ9QZGXsk&#10;6fDz0olXK5yu8tK5qq+cf68y8fSblU6+9uLRiuX3S5LroUOZmZlsA5tEQ1CrqaxkbWzwkIoWCD4A&#10;MBUEHxDCXCXnijthScL1PYT54maXiO//asEm4rkx8N+twubEn5q1ZatzY/SWQ8oN1z4MqPjqm2xd&#10;bmx4wj73kZfg48/uA9iK3Og8aZ6wbR6Dj4l7TrPNlJQtJ7TBPIrgo6CtOXCW9gLWGOUa9H2vwyi2&#10;kB9EXLt28Lkyx14ue+atly99/MbVr96++d17t394/1aNaterv3Pl8zfPv/fqyddfPFS++LUexr75&#10;osrISIyLU5qUkJCh/deFwmFlvXojJInKSrlxacuWI+PGEW/syv2rRnpR/ryspGDmu+/S4xlZsiQr&#10;AXNA8AGAqSD4gBDmqrOXHzldCNf3EOaL9f/uyybhCt769OufW3cpUao0W86iWLHiU3J+7aXjxLls&#10;nYJX33m/Xude1f9owpazEIKPV6q+x1YoKFa8+PeNWn3XoDlbziLvwUfrkVNYVcErb71Tt1PP5ypm&#10;fz2HM2LjAeXmeQw+qv/RmG2Wk/VZPxfMF2nw8WGnMcJ0Heajbp6+2mtYg3h5+5O2a0/c2XLeSEtM&#10;PPhi+eOvvnC+2qvXvqp6t9bHD37/4kmj6o6Nv3Ns/O2jP7++/8unN2tUu/xJldNVXjr8gnSlY0e2&#10;pQ4BXl48d1A6vnLlDR07qnN7Xq/AzPfeo6756y9Wyg0Lgo/FLVrQ/nUdOrCSOYT6+/M9EkP8/dmK&#10;LBB85BEEHwCYCoIPCGGufj99LTldOEclC5f4EObRxZces/l3Fp/V+k15Y9GlV53LPf8CW0cpXZZ/&#10;64R0lipXjtW1/Ni0DV9L3egc1qTfiFJl5TZl8NF04Ci6CafKh5+uvu/LG4iLLj95o9qHdK2h4OPt&#10;T7/k/UZcfPkJ2yCLym+9o/xJ1zj4VXz1DbZOS4kSJdc+DOANeQw+2DY6/DN1kdAJ8+Juzxhytny5&#10;2RDptx6wgNxw7JL2GtYYpG3+pv1sIW/slaTjLz9//v1Xb3z7rkPdz52bf+/e8RevbvV8e9b36f67&#10;Z+c6rq1/etTg6zu1PrrymZx9HCpXLPTBA7ZxTgwFH1yzPv3Bt5r/1VeslBsbO3ac/M47VFbKjTwG&#10;H7sHDuTHSdw/bBhbkcXi2rXp8UypVo2VgDkg+ADAVITpDYQQ6tUpKEytyRQu8SHMo89Xqszm31pe&#10;qPyaEFsQdSODQSu301X/3vJgJS3FipcQbkTKXePg+8Uvv/PgY/2TYKlYMbaZlspVq21y0fMkly1u&#10;UR0nzCENeQw+hK/zvFj5dXIMQs8aB39JKsE6tPzZrT9fm5fgY/K+c2wbHd754huhGeZFBB+FI72I&#10;NcKEFdtNacsVnytXDj9f7GzVl699XdWh3ucurX706VE/aEjTsDFtIid2CB/fPmRES7++Dd07/fL4&#10;r+q3f/rg4oevn6j8/N5i+mejyuBjTt26S1u0mPTJJ7xCXN6oEWs1Ab6V6cGHBeQl+NBoNONff50f&#10;J3Fc5cqkyFaD/ADBBwCmIsxtIITQkOSMcS8CH/qA+aYQWxAWnH8g9FC/rPcX68iC1hdeeMiWs1B+&#10;RMKINMtQsu5RoNCjdMr+8xud2BNnLQg+dDOLvovWCT3UP7v2Zx1Z8E+F5CX4eOXNt9k2Wiq9kePO&#10;Jivvegv90GIRfBSO/gHB2stYg4SGR5K2KzfvsWVLOfrBB8crv3D5k//drf2RU/PvfXr+ETa6dcyM&#10;fxKX9EtdOST530Hx83tFTuwYOLCxR6dfHv3x1Y1v3j33ziuHniseExTEhlCgDD5c77FjS05M5MXR&#10;FSvS26OG+PruW7JkRPnytD72jTfO7trFb/+pVquDFEPN+vhjskhVq1QxERH0dbCv/J0gMmBqUlKo&#10;n/yV1ciQEN6pHYmRqdE4XLw46cMP6YDrx4yJDg2lR6IbfJA6HyTI29vIN3RiwsPptkoTY2PZai2h&#10;/v58NFrRc/yJifT4gS4IPgAwFWFiAyGEhgyNlL+7vk3nQh9Cy+wyeSGbeTOK6/3MBVE3ItngGErq&#10;y2+5s+UsXnun2vidx+laI3760y9sAy2f1Kxj6CGyugrBx5sffbbmgb9e+ZgLLz5i3VlsyopRBJdd&#10;d2EdWfx7y52usjj4WO8YUlJxt5TPa/82YPkWtqCl9/zVwibQYhF8FI6jlm7VXsYaY8D8DZWbDmQL&#10;FpGWlHSgrHT6zZeufV314R9funf8JWhos5iZXVNXD9PsmPj0vylPd03O2DQmcXG/sHFt/fr86dSs&#10;xt1aH1388PWjL5U5+eGHbBQFeoMPAi8SVdocQVlRennLFrI2LSVFqHNTkpKOL19OX0/5+ONQX9/x&#10;1arRRbLhhsaN6Wu6SLl/5MjI0qV5nXth3jyyVjf42D1uHO+5tm8fLerl0IIFtG3ud99Nevtt+vrA&#10;whzP5ZmTlbaMKlWKVo4tXUorUz/5JMTXd9x779FFuhYI4H0BwFSEiQ2EEBrynbFLyUnjQQQe7wLz&#10;x5pNczyN5YtffhcauJtdIlhTFrOO3yD1DU9C2HJOipco+erb737fuPXsk7d0Ew0yWomSJVmrlraj&#10;pws9RjT95qYbsr7M0n32ClbKgo+ma2nt7Ug443Ycp3WLg48ha/5jG2jpvXj9JpccQ5Wv8KKwCbRY&#10;BB+FY7G6uX+NJSAwhHQGhYSxZfOJcHU9VL7UuXdfufl9tSeNvvXu9nvY2LZJSwew1ENr5q7J6etG&#10;xszqFji4iVu7Wvd//ezyp1WOv/rC0bfeYqMoyDX4GP3ii8rKxK+/XtW799j33+cNI4oVS0lMNDH4&#10;GFm6tDLRIMPqBh8Bbm68QpzfsuX8Zs3oa73Bh9udO3SRuHvsWO0YBuGdx5ctW//PP3yRrdZiJPiQ&#10;j79UKfqaSNcCAbwvAJiKMLGBEEIjPvKW78cuXOhDaJlf/FKPzby11Gn7t9DA3eIWxZqyIJN5uqpO&#10;u79ZyTC/dei+8o4XH23doyC2IoupBy7ytblqQfDxQ5M2rJQFH03X516syJq09JizgtYtCz7IW/d1&#10;3YZsAy3rHgeReuly5dmyFv6FGphHEXwUmu6ePtorWWOQtqajcny+wCwC9uw58mKZ8+9Vvv3jB05N&#10;a/j1bhA1uXPa6mE89aCqt46Pm9czdGRLz851Hv7+5bUv3j71esWjb77JRlGgDD4cb95MT0tLTkg4&#10;uWoVL8777jva6ayIRQjK74x43b1Li7wi3OODBx/EKW+9tbpHjxMbN57YtIms0g0++OLYl19OS0mh&#10;RcLpdeuurFhBXiiDD3LAvH9enTqZRu/WERsVxZsT4+ODfX35YnR4OGsyGnwQp7z99pqePfnxA10Q&#10;fABgKsKsBkIIjfjZJPkyyCkqRbjWh9ACP6xRk027tdTv0lto4OoGHz3mrqSrNjiGlHqxEqsapd+S&#10;jXSTNQ/8WSmLeWfv0VWmaEHw8XyVqqyUBR9N1+cr5vhxOoyfTeuWBR8bncJYt5bixUvQetfpS1hJ&#10;S+cpC/gmMC8i+Cg0/56xRnsla4wbD5xJZ0xCIls2k9Br1w4/X+Z8NRZ8+Pb6M3Jix9SVQ3SCj3Fx&#10;83oGD2vu3uFnh7qfX/38LVOCD71GhISwVi0JsbFOt2+fXLlyd8+eI7I++/Dw7Fm6lm9lKPiY8tFH&#10;rJSFEHxEhoTwRYeLF2mPAA8+1rRrN+XTT+nr0WXLpiQnsw4DbO7alTYTaYUvbuvdm1YIRoKPKZ98&#10;QivACAg+ADAVYVYDIYTGjUtJzczE411gPvjxjz+zabeW3zv3Ehq4usFHn0XrlWt/btWZrTDK5H3n&#10;SP9aneBj7uk7fLRcFYKPF155tcWQ8Xrlj5ip9u1PrDsLPpquQvDRZfJ8Wrcs+BCe59Jr3ipaX37D&#10;lZW0VKz8Gt8E5kUEH4Vmt9nr6KWsEcjfVqRz3/ELbNlM4kNDD5WXzr3zyq3v35e/6tK1XtiYNklL&#10;+2u2jeepR+auyamrh0VP/ydwYGPX1j/dr/PplU+rnHi1wvH33mOjKDAefPi5uLC+p08db94cpfiW&#10;h1Izgo+PP2alLITg4/6FC3yR3spUFx58KI0Ky/0LRBPffJM2H1q+nFaWdulCKxOrVqUVgvF7fNAK&#10;MAKCDwBMRZjSQAhhrpJTx52wROFyH0Jzrf57Izbt1lKzRXuhgbvFNZI1ZTF2xzGhZ+2jwJbDJr77&#10;ZXXWoY//vf/xFrco3TuDjN1+VBjNiELwYcpTXRr1Hc66sxAalJZ74UXWpGXgv1to3bLg46X/5Xie&#10;y+as28dudo0sn/M7NctvuPGtoMVmBR+Dpd+6wwL15t2H2ivZXJi75QBpZgtmkpGaur+MdOp/Fa99&#10;9faDel+4ta8dMLBx1JTOScsGqDaN0eyYqN46PnXNMPl7LqNb+3Sr59jk29s/fnDh/VePVCx7f52e&#10;XEYZfEz+8MOZX389u3r1pb/9dmTZsvT0dNb09On98+d527SPP97UqtXxlStHFC9OK/kYfNw8fly5&#10;qBe9wceY559XZz1iRi/B3t7CJoIh2ie2EBB85BEEHwCYijCfgRDCXPUOkD+LK1zuQ2iuv7Xvyubc&#10;Wt7+9Cuhgat7c9OlV52EHu6GJ8ELzj/oPnMpa83JWu3DVl6s/Bpb1tKwxyBhECNaEHyM3nKIdWch&#10;NHA3u0aWKFmKNWmZdUK+jSvRguBjk877Vu2r77jlK+RIWFoNmyhsDi0QwUehaco9PggpKamkOTY2&#10;ji2bydmaNY+98vzFD167U/PDJ42/9fz7t+ChzSIndoyb1zNxUd/4Bb2jp/0dOqq1X58GLq1rOtT9&#10;/NrXVU+/+dLBUsVVaWlsCAWGbm4qwD/rMadOHU3WfTRGlC1Li/kYfLg9eMAXExMSaI8ADz5mVq/u&#10;7uDA+w9NmMA69HF4yhTeqdejs2bRTgQfeQTBBwCmIsxnIIQwV2tMl79Z7RyVLFzxQ2iWE3afZnPu&#10;LNZn3RRDcMy2o6wjC1rf7Bq5xehjaJv2H8s2yII+HbZ6/RwfNnm+UmUylHJDQbIXviMLgo/1OrdT&#10;NfTxiok6NxBZ88CfrrIg+BAeW2ucV99+z/ibAE0RwUehOWj5Du2VbO582X3ipr0n2IKZhDg5yU+0&#10;rfLSlS/euvfLx45Na3h2/tWvb8Ogoc1CR7YkBg5u4tP9d9c2NR/W/+pmjWoXPnjt2MvPH3zlFbZ9&#10;TkwMPkaWLEl7TmofXkvIzMwcUaYMLWYHHyVK0Mqczz6jFYrpwUdGejpf3DJiBO2hkFUR/vLtzJU3&#10;NyWLCxo25JvEhIZqe/XAe0aVKzf+5Ze5I7N+CiLtRPCRRxB8AGAqwnwGQghN8ZF/sFqDO33APElm&#10;8sVLlGDTbi2ds+5nIShJOZ4+y7OGkRv2Nx0waovh6foaBz+2TRYr73qT+oiN+9lyFkPXssfE6LrJ&#10;OezLOvU3PGE37LAg+NjsGvncSznu3FGzeQehh7jFLVK44SsZnAcuFgQf1b76lrWaxtqHAcII0Fxp&#10;8PFSk4HCLB3mux92HE0vZU3hfy2HsFfmc6l9uyMVS59955VrX759t9ZHjxt+49ziB/cOP3t2rkN0&#10;bVvTsWkNh7qf3/y+2sUPXz/xWoX9JaTk6Gi2cU7MDT7Gv/SSv4dHZGjo9kGD+IY8+Pi3d29WLFXq&#10;wYULcVFR13btSk9NNT34ICxv2pRX9k6cGBESEhUWdn3//nFvvqn3cbZkLzy8mKDvPiYE5dN27x4+&#10;zKpaTs6fz1clJyWRCoKPPILgAwBTESYzEEJois8NmktOIA4RScJFP4RmWa9LLzbnzmLZdVehp/mQ&#10;cWxdFvzZtCM3yPlFuedfWHrNmfcrnXLgAt2Es0n73NYtblFC5kKYffKWclvqhichZcq/RNbmJfgg&#10;dpmygG2QxYyj14SeERv2snVZDFu3m681N/hYfd+X9ZlM11nLhEGguSL4KEy3HT6tvZjNnbHLth6/&#10;9YgtmElmZubJn38++lL5M29XuvLZmze/fe/ezx87/Pb5oz++evj7l/frfHr7xw+uf1X1fLVXT77+&#10;4sHyUuDt22xLHUwMPvYuWMDbdOXBR4iPj7CKmJKUZFbwoVapxlatyotK9QYfhMPLlvGevdoegS1T&#10;p/IG5SNyCdFhYXzVpvHjSQXBRx5B8AGASag1GmEyAyGEJhoVG09OI9t0rvshNMsy5Z9n0+4s/p6y&#10;aMVtjzUP/Becd6jdsiOrZlG9fhP+IQgafFBerfpe91nLF158tMbBb+3DgGXXXbrPXMbWZVG3Q3e+&#10;30n7xC+VEOp27D775K3V933X3PebdeLmbx26sxWGg4+XXq/SbeZSQ/LdbXKJeKHSK2ybLDqMnbH0&#10;ugs52sWXHzfsMYhVsyA/Ed9cHkEn+BD2xR2+bg/pH7BsM+vT8vH3tZSjUWcdu85WZyE0QHPd543g&#10;o1CNMe3mHRFR0R0mLWMLFnHy++8PP1/65Osvnn+v8qWP37j6xVvXv6567cu3L39a5eIHr595s9Kx&#10;l8sdKCMFOTiwDfQR5Os7/ZNPqB4Pjd2cdU3WA1CIS2rXTklMnP7VV3RDx6tXaU9mZua+iRP5x0Oo&#10;KUlJ5zZvpp0LGzSgnZxd/frRVURWItMBtXp7//5jKlVSjjPryy+dtTta27cv7d8xbBjtJ8z47DM+&#10;TlxUFKtmMePzz+mqJfXqsZKCuT/8QNfOrl6dLK5o2JAuzvzyS9pwduNGWlnUsCGtACMg+ADAJNLS&#10;04WZDIQQmuhrIxeR08h9PN4F5s1phy6zObcJvFDpFeV9QJTBhynw58tSG/YawlaYgKHgwzh8X8R/&#10;b3mwqmmsf5zjjie6wYchvv7tT9Jf6Z332bKWKfvPK0fjstVZ0HugQItF8FHIaq9nTaJGj4nslaXc&#10;HDVufwnpcIUSx195/uTrL56u8tKpNyqeeK3CsUrlDj1X4vCbb8R7eLDW/CAuOjrI25v819CDZilp&#10;qanhgYFBXl7kvynJyaxqPhqNJjYyMsTXl5gUL//DBigSIPgAwFSEmQyEEJquk08AOY0I1/0Qmuvc&#10;M3dKli7NZt6GKV/hRf5ZD6rpwUeZ8s/pvRVIs4FjWEdu5D34IP57y6NU2XJsnWFerPz6agc/YVuz&#10;gg/yRrGFLITRuJ/8VId1aPmja3+hAZolgo9CNiMjQ3s9mzuRkTHnr9xgCxbh7RdI9tjq+1abSpXd&#10;Xbzk3uIld5cotatk6TmvVnvl587Ve09jfQAUIgg+ADAVYRoDIYSm+/XU1eQ04hSNx7vAvLr+SUjd&#10;jj2KFSvO5t85Kf/iS39PWaD7zBFSGbnpwDf1GrI+vZQu02LQGHprD70uOOfwee26rFmHYsWL1+/a&#10;b+UdT96fl+CDuNEp9PfOvSTJwE9aoWKbkVP1Pl3FrOBDeJ7Lmx99JozG7bNoHWvS8nKVt4V0CZol&#10;go9CduKqndrrWZMgfy7slUVkZGQIe1f6cZexrA+AQgTBBwCmIkxjIITQLEPiEjSZeLwLzB83OoUu&#10;vPBwwLJNLYdNaNRneLtxM0du2r/itoeR57ZQyYZLrjqN2LC38+T5TfqPJNt2nDBnxKb9/95y3+wS&#10;ITTrdd2joOmHL/ecu6L5oLF/9RrSduTUYWv/+/emm+7mm5zDVt/zMVFhW+4m53BywINWbGs9Yspf&#10;vYe2HT1t2DqyO2NHu8UtShjckGsf+K928FNWhG/NKN3kEqHsJG5xy+XdhkZE8FHIlqjX49jpi/Sa&#10;NlcCwyLZK0v5oN1w4QC4H3QcxZoAKEQQfABgKi8MmitMYyCE0CzJmeQ27vQBIYQIPqyk9pI2dzIy&#10;VPO2H2UL5pOYmCTsV5D1AVCIIPgAwFS+m7RCmMNACKFZ+gaFkpOJcPUPIYR2KIIPq3j09CXtVW3u&#10;HLt8Oy09nS2YyZddxwv7FQwLz+snSgAwFwQfAJgKgg8IYR6tPm0NOZk4ReJOHxBCe5cFH40HSL92&#10;g4VpVHSs9sI2d85ftvAWp8IedQ0ICmGtABQWCD4AMBUEHxDCvPvAJ0ijwZ0+IIT2LoIPa0kva03B&#10;xzcgPMKSj2YIe9T1xLX7rBWAwgLBBwCmguADQph3Xx2xkJxPHuFDHxBC+xbBh7X09vHXXtgWIMIe&#10;dZ2z9TBrBaCwQPABgKkg+IAQ5ovxicnklLJNZxoAIYT2I4IPa/lJhxGJSfJfQwVHjb7Tt+4+evPu&#10;g8pNBwp7pw5esJ61GiAsMHDdgAGGvHnsGOuzPWJCQ4Wj3TBkyH+TJ1/dti06BF/wsSYIPgAwFQQf&#10;EMJ88YUh88gp5Q4e7wIhtGMRfFjRJ14F/qEPysHzN4VdU6u2Gsw6DBDg5TVCkgx5fNky1md7hLm7&#10;C0erdEvHjqwPFDoIPgAwFQQfEML80sMviJxVhGkAhBDajwg+rOjyHYe017YmkZmZGRAYzBZMIyUl&#10;dd7yTcV+6y7sVylrNcCzGnwQ/T08WCsoXBB8AGAqCD4ghPnld9O1j3eJwp0+IIR2KoIP63ry3BXt&#10;5a1JOLt5slcmI+xOV41Gw1r1oQw+Hl65EhsZqTQ5IYH1aUlOTAzy8vJ1cYkIDs7MzGRVc0iMjw/0&#10;9PR1do4MCdEdQZWREerv7+PoGOLrS16zqgGUwcfjK1diIiKCfHwW/vYbLx6ZNo21aomPiQn08vJ2&#10;dAzw8IiNitJ7/KRI2gLc3enPqPetS0lODvbxIT9CeGCg8ffWbkHwAYCpPDdwjjB1gRBCi/WNjFHj&#10;8S4QQnsVwYd1vXDlJr2+NQV54h2fyBZMQ9idrmq1qcGH15MnrKpDclLSnM8+G1GsGG8e98orZ9Zn&#10;30AkNjJy8ttvU2PCwhLi4pb+/vuUd97xc3enDc63b8/48EO+OXHMSy9taN+erlVlZKyoV29k2bLZ&#10;DaVKbejUyUi8ogw+fLKOPDkxkRcvbd9Oi/fOnRtTqRKvU8e//vrJFStoA8Xl3r1p1aope0aWK7es&#10;YUO2+unTtJSUuV98MaJ4cd4w5sUXz2/YwFaDLBB8AGAqwqQFQgjzKDmx3MadPiCEdimCD+t64PRl&#10;7eWtSZB5fuepK9XmfI7gs44jhT0KZqhUrFUfpgQfEcHBvEdwTf/+tCcmIoIXL27dyl/7uLiQtRc3&#10;buQVpZPee4+szcjIGPPGG7QypUqVmdWqjSpXji6uN5x96AYfpPPK7t2sWKxYeloa7bx+5AjvFDy8&#10;ZAnteXjunLCKSxvCg4J4Zfo778x4912+eH7rVtoDKAg+ADAVYcYCIYR5NCA0nJxbhMkAhBDagwg+&#10;rGuFhn1jYuO0V7gmkZCQGJ+QxBZMINfgw8sngLXqQxl8TP/663m1aytNTUnRaDTTP/+cNoyrWjXI&#10;yys2MvLA2LF8KxqXKIMPpT4uLpGhoXxx5qef+rm6JsTGej1+vKpdOxp8LGnShK7dPXo0jTnCAwNH&#10;lChBiynJ+p+Moww+ZnzzzdxatSZUrUoXJ773XqCXF+vTBh/ru3R5fOlSTGRkXHS0+/374958k3aO&#10;rVCB9owoWZJWlv35Z1hAQHxMjLuDw6Zu3UiFrNWo1VPee482PD5/nm7iePMmrYwqUybXL+bYFQg+&#10;ADAVYcYCIYR59IspK8m55UlEkjAfgBDCZ14afFT4q68wH4aFZql6PbVXuAVC7X7ThN0Jnr5wjbXq&#10;w/jNTVNTUqIVsYW/kxPb7OlTXlyvfX6KMvi4cfBgRnq6RktmZuaC6tX5Ko1aTTen0Dt98LXKD3dM&#10;z/pIxekdO1gpJ0ZubjqqVKmlXbuyPu0nQZQjE4J9fHizWvuJGL54aPp02kMgW8VFRpIXwZ6edO2E&#10;d99VDsW38nj8mJUAgg8ATEeYsUAIYd594BNILlaE+QCEED7z7kfwYQPefehIr3JNZO95U+8Mkmvw&#10;QWSt+sg1+HA4ejR7UfHhi12jR9PiyAoVMjUaZfARHRrKmrRM/N//aH1WgwaspMDj0SO+4YqOHbmj&#10;X3iBFue0bMlac6IMPpb+/PPav/5a3aDBvO+/58UZn35KQw1CXHT0mUWLpv/0E1/LzUhPJw1CcUPv&#10;3nf27EnKurfr6dWraX3MK68oD5L3X/3vP9oJCAg+ADAVYboCIYR5952xS8np5XEkHu8CIbQvD/rE&#10;krMfgg/ravxGG7qs33+SvcqNfAw+XO7eTUtJUZqZmXlecXsOleKnOLVwIa+rVSojwceI0qVp/eTm&#10;zayk4OaJE3xDQ7LWnOi9uSnhhOLAfO/fJ5Wbhw7xiq40+Li4bZtQp17csoWs3TZmjFAXPDVpkrxv&#10;oAXBBwCmIkxXIIQwXySnl5hUlTAlgBDCZ1sEH7ZgZIwZt/kwi5/7Txf2pStr1UeuNze9wW8XmpUR&#10;UI7PncvrGqOf+BhdsSKt71u8mJUU3L98mW8YFhioV9aaE0PBR5DiJ7q6Y0dKUhJfnNeoEb3jqfJO&#10;pfyHcr57d9Krr/J7i3DjY2L2zpxJX8/46ivh2KiJcQX151sUQfABgKkIcxUIIcwXyekFwQeE0N5E&#10;8GELtp/Inh6S7/w2aJawL11Zqz5yDT78FV9FidXe8IKypGVLWpxbuzZZNBJ8zHj/fbaqfHlWUqB8&#10;ZExUzg2NYyj4OK74xMeD48eDXFz4Ynx0NO3RG3xQyKKPk9PmLl14g8fVq/f5Z0bKlElLTWWtwAAI&#10;PgAwFWGuAiGE+SI5vSD4gBDamwg+bETtRW7+02LSv8KOdHVxz37EiUCuwQeZ5/OGvdOm0WJGejov&#10;nlq+nFSMBB8n1qzhq26dOMGqT5+mJCfP/OYb8oKvnfrhhxmKx6NoNJpd06bdOnuWLedEGXxsHjdu&#10;//LlO2bNmlylCi8S46OjA5484YsRwcF025snT/IiDT4W1KypfHxMYlwcbwh0dEyIjeWLq7p3Z01a&#10;VBkZ85s1I28jWwYIPgAwHWGuAiGE+SI5vSD4gBDamwg+bERHZzftda4ZJKeksFeGeezkKuxI1/X7&#10;DN4xJNfgg3As64sexNGVKi3IevqsvFihAn2Sq5HggzAx6/GxxNGvv/5v585jX3uNvKaPs3W5dYuv&#10;JU784gvSMOaNN+jizdOn6SACyuBDr4cnTCBtifHxyuKCZs3G5wxHaPDBFosVW9yq1XzFDzj+pZdo&#10;w76RI3mROOu33/7t1GlE+fJ0McDTUz4moAXBBwCmIsxVIIQwXySnFwQfEEJ7Myv46CP92hVa0T+H&#10;z9Ve5+Y/wo50bTjC4K5NCT4yMzP3T57M27hj3ngjLuvLI8aDj+SEhDlffcUbuDT4IOM7HD8+omRJ&#10;YS3VkuDjuecenDrF+p4+PagIbmTLl39w8SJfzBF8CBYvHubnRwchB3li3jyxIUsEH0oQfABgEmnp&#10;6cJcBUII80VyhkHwASG0NxF82I5k8qy92jUDVw9v9sowwl70ylp1SEtJCQ0IoCqfVqtLSlLS3sWL&#10;J1SsOOHFF6f9+KPbw4dshRZVRgYfh34GRJe46OhtU6eSzceTEb766u6FC2xFFo63b8+rV482THjj&#10;jYv79hm5oYYqPZ3vkRsbFcVW58TT0XHCa6+RkU9v304W09PS+CaZGg2paDSaO2fPzvztN9JDnNew&#10;ofvjx9pNc6BRq2+eOjXx3XfpQc764QfdnwIg+ADAJBB8QAgLSHKGQfABIbQ3EXzYjqFhEdqr3fwk&#10;IjJK2IteU7VPMwGgEEDwAYBJIPiAEBaQ5AwTlJguTAkghPDZFsGH7bhs52Ht1W4+I+xFr7Gx8awb&#10;gAIGwQcAJoHgA0JYQJIzDIIPCKG9yYKPhn2kOl2h1dVe7ZrHvQf6b73BEXah1/P3HFk3AAUMgg8A&#10;TALBB4SwgCRnGAQfEEJ7E8GHTdl3wSbtBa95eHqzW2zqRdiFXkfPX8u6AShgEHwAYBIIPiCEBSQ5&#10;wyD4gBDamwg+bM1/pi7XXvOaQVJSspEboxb/tZuwC72ybgAKGAQfAJgEgg8IYQFJzjAIPiCE9iaC&#10;Dxs0PsnY81P0MvnfreyVDuev3RbG1yvrBqCAQfABgEkg+IAQFpDkDIPgA0JobyL4sEHfaztce9lr&#10;BgMWb0k38JjYxy4ewvh6Zd0AFDAIPgAwCQQfEMICkpxhEHxACO1NGnyUr99TmAZD65qSkqq98jUV&#10;v4CgB46ubCEnJgYfF67cZBsAUJAg+ADAJBB8QAgLSHKGcYtNFaYEEEL4bIvgwzadsXG/9srXDEYs&#10;3sxe5SQhKVkYXK/vmP8xEwAsAMEHACaB4ANCWECSMwyCDwihvYngwzYt9qsl3z35tssY9kpBSmqa&#10;MLheX2nUj20AQEGC4AMAk4hNSJT6zIAQwnyXnGEQfEAI7c1bIYnk7Fe+fg+pzj/QpnT28tde/JpB&#10;t8lL2SsFGRkqYWRDJpp/U1UAzAXBBwAmgeADQlhAkjMMgg8Iob2J4MNmDQkN1178mkFkVDR7pUCt&#10;1ggjG/LBExe2DQAFBoIPAEwiPjFp7YHThqw2cYURq45dZtz/jVxUqt9MYS4EIbQTyRkGwQeE0N5E&#10;8GHLmnuLU0MIwxqy96xVbAMACgwEHwDYBJ5+QcJcCEJoJ5IzAIIPCKG9ieDDlu01a7X2+jSvNBww&#10;VRjZkBqNhm0DQMGA4AMAmyAsMkaYC0EI7URyBkDwASG0NxF82LLF6vyjvT7NK92n/yuMbMiMDBXb&#10;BoCCAcEHADYBgg8I7VZyBrgfnixMCSCE8NkWwYeNO3jJVu0lqhmo1Wr2KouhizcLwxrylsNjtg0A&#10;BQOCDwBsAm3wMR1CaIeSMwCCDwihvYngw/ZNTUvXXqVazonLt4UxDflBmyFsGwAKBgQfANgECD4g&#10;tFvJGQDBB4TQ3kTwYfsu335Qe5VqOX7+QcKYRmTbAFAwIPgAwCZwcPYQ5kIQQjuRnAEQfEAI7U0E&#10;H0VC7VVqnni+QW9hTEMmJSezbQAoABB8AGATIPiA0G4lZwAEHxBCexPBh+07evYK7VVqnrhxx0EY&#10;1pCPnVzZNgAUAAg+ALAJ5OCj93QIoR1KzgAIPiCE9iaCjyLhe22HaS9U84QwpiEbj1nENgCgAEDw&#10;AYBNgOADQruVnAEQfEAI7U0EH0XFyKho7bWq5QgDGvKVJv3ZBgAUAAg+ALAJEHxAaLeSM8D98OQt&#10;7tEQQmg/suDj9+7SL39DW3bZ7uPaa1XL6Tt5sTCmISOjY9g2AOQ3CD4AsAkQfEBot5IzAIIPCKG9&#10;ieCjqLjj7A3ttarl7DlzTRjTkPedPNg2AOQ3CD4AsAkQfEBot5IzAIIPCKG9ieCjqDh1zS7ttarl&#10;nLvnKIxpyPmb9rJtAMhvEHwAYBNog49pEEI7lJwBEHxACO1NGnwoJ73QZtVeq1pOWlq6MKAhGw+a&#10;yrYBIL9B8AGATYDgA0K7lZwBEHxACO1Nz9hUcvZTTnqhzaq9Vs0Tvw+aIYxpSLYBAPkNgg8AbAIE&#10;HxDareQMgOADQmhvIvgoQl68ekt7uWo5js7uwpiGZBsAkN8g+ADAJth95qowF4IQ2onkDHA/PGmL&#10;exSEENqPCD6KkCV+/Sc2Ll57xWo5wpiGvHbzHtsAgHwFwQcANsHu01elXtMghHYoOQNcCooXpgQQ&#10;Qvhsi+CjaFm5Sf+MDJX2otVChAENWaP7eLYBAPkKgg8AbAIEHxDareQMgOADQmhvIvgoiqakyH9q&#10;lpGWniGMpteXG/VlGwCQryD4AMAmQPABod1KzgCXguI3u0VBCKH9iOCjKHrH4bH2utUSMjMzhdEM&#10;yTYAIF9B8AGATaANPqZCCO1QcgZA8AEhtDcRfBRFQ8PCtdetFrJs3xlhQL36+AawDQDIPxB8AGAT&#10;IPiA0G4lZwAEHxBCexPBR1F04rLN2utWCwkIChEG1Ou4tXvYBgDkHwg+ALAJEHxAaLeSMwCCDwih&#10;vYngoyhavn6PyKho7aWrhbzRbIAwpq5/T1nGugHIPxB8AGATIPiA0G4lZ4BrwfE7PaKt6A4PcU4C&#10;IYQFalbw0QUWLbtPW56Zmam9erWQsQvWCGPqmsddAKALgg8AbAIEHxDarewsYG3OB+JTJxDCwhPB&#10;R9HVw9uX/sVhGWlp6cKAukbFJbBuAPIJBB8A2AQIPiC0W18dPv+NkQutKzkLXQ9NFKYlEEJYcCL4&#10;KBp+21T6/HdmjZbS961pXXv1ajlNRszJ3oU+9x4/y1oByCcQfABgE8jBR8+pEEJoFclZCMEHhLAw&#10;RfBhi37XTHr7S6lUOSk33n///WXLlvn5+WVkZGivZM2j76LN4q51ZK0A5BMIPgCwCRB8QAitKDkL&#10;IfiAUPBsQNz1kITLQQnHfGOFVbn6n0e0c3RKfLqaG5SYftz8cfIiOfiYVBU/APLaJTpF6LGinrGp&#10;SUlJwlxX13mb94VHRHFDQsNHL94weeVWZdHD22/2hj3ChtAMv20mVXpTKlmGpRrm8Prrr7do0SI+&#10;Pp5e0JrIPzNXi8egI2sFIJ9A8AGATYDgA0JoRclZ6Fpo4ia3KAjt3K3uUf7xafSvZoE0lWaPZ7TQ&#10;b0g/A4MIbQXnFvcotsucOIQnCZ2WScZXa8TbT6arNfu8crxFDyOS2DoF3nEpZJVnbGpsbJww1xUc&#10;Metfto0J1Ow9Sdgc5m7NdizAyDOdO3dOTZU/xZMraWlp4mHo88FjJ7YBAPkBgg8AbILdp69IPadA&#10;CKFVJGchBB8QPolKpn8pE+ITElw93e8+dHji6hQZHcWfMRGXptrhIW6oK21uOKIHNylJjgCEtoLz&#10;UqD8L/ARUZH8AKaulx8RGpumEjotMyI5Xf4J9cF7zmuPQS+HfWJiUjNyDT7O3XQgzQt3buA/xWOn&#10;J3SE/04f4UU3Hy9S2X/srLA5NGbtjtLLb7HQQodff/21S5cuI0eOvHHjhkcWFy9eJJXevXv/8ssv&#10;rE+H7t27p6cb/N3gVGs7VDweHSeu2Ma6AcgPEHwAYBMg+IAQWlFyFkLwAe3c5Aw1/Rv5zOXz/+v4&#10;u9SoutJX2v46fx17iqdKk7lFZ3NBOpRyhMTERFIR2gpOGnyEhYfxA2gxdSip5FfwIf94T5+St0Vp&#10;SGgoKd4NYycT+pGQuasWK3sOnzlOin7xaaYHH/8smsR/ijsO90iFMP+/Dbz40FX+aACCDzP85i8W&#10;VORk6dKlPj4+aWn6P6+kJCMjw8vLq2vXrmzLnJw6dYr1GeCmw5NiwiHpWKPHeNYNQH6A4AMAm6De&#10;oq3CPARCCAtNcha6FpKwyTUSQvvUPSaF/F+Qnp5es2crPp3W9eWmP8YlsE8xCCMI0h7ltiz4UPTs&#10;dI/a5xX9n0fUDvfsYq7u9Yze4xm1WafO3eoWSYa9Hmw4+MjZv9tDPoztbjmKuSr/eDl/QGLNYX+T&#10;olqTSRrIQcqv1Wqh58DJI6TuF5fKgo+fu1DfbTHw806j3mkxkFeI5gUfR8/SQUrW+Vs5iK6k54M2&#10;Q4vp1AvBsnW76f6YulZrNZi0vd1sgFDPH19+m+UTWbzzzjv37rE31gJ2795duXJlNlYWXbt2ZasN&#10;ExkV8/U/Y8XDy/LNpv1YHwD5AYIPAGwCBB8QQitKzkIIPqDdetA7mvwvoNFo6g35m8+lDfl8y5op&#10;KXJKQqbujlHJsakqrk986pWgeN/4NPJa/qtdX/BxNzQxIjkjTa2hDUrCktJvZv1veMBLvjeqcnDv&#10;uNTQpHSVJnvD4MT0/zyi+E9BdAhP5LumGAk+7oSKzakqTVBi2mHvGD6gEekmfHBq8UbVo2LkvONu&#10;WGJUivywj9W7twg9QvAxcM6akNDw2LjsL8Wo1Gpvv8Ah89eRqa9ZwYfyBhORUdH9ZqxQzqL/HDzj&#10;ibM7qbMOLeQANh85z3umr9tNDobrHxDcb6Y8yJzN+5V1H7/A7pMWT1y5XVl0eOI6bP669Ucv0sWH&#10;jm58FdHRxWPlvtPkBdvx06cxsXFT1+ziu6buPHOD9JBfRdb09GliUpKLm1fdXhOETgv9qZ1U/iWW&#10;TGSxYcMGtrM8kJGRsWXLFjZiFjVq1KDf8DLOmBU7xOPMMjyC/aYBkHcQfABgEyD4gBBaUXIWQvAB&#10;7db4NHn+f+nWdT6RJv49Kvtfm1fv2KRc1X3ueH7LD+Mot6LBB4VsTiDzW7VGTSQvlANudo0MTdJ/&#10;lwS6lbJ/lzvLPugigazlY+oNPsj4/L6k/DCUY3rFpPA3x5C0kw/Onbx+KamnaL83RMZ8u+1vQoMy&#10;+JCH0KL3MPwDgswKPvggfIQTZy/T+fO9+49oRe+OVCpV/b4TJ85bRRcFyv3eg73KM9l7z9q1o7M7&#10;PcJf+k6mFUJWmww/yH2HT9NOy/2hLQsksmjWrBnZBR0/X5Dfyfr12ehZmPLFGflrL8LRal219yTr&#10;ACDPIPgAwCZA8AEhtKLkLITgA9qt9C9iPosmNhrZkxY5izeuVDakprEPFzQf3ZebkppCppE7Tx/p&#10;PHXE6BVzyVrlJjz4+Hf/9h91vlBTolH1/oumhoaHkQY+11UOnp6efvrapdfa1OGbnLh8lrZtdYtM&#10;VclBQ3xCQreZY3jDZ10bbz+yjy/S4CMj68MmoRFhPedM4GuJFZv9MGv7mjTtnSlDEtOEd0mQDqLc&#10;nEtXEW4+vi+sItLgg4xPe8jbMnzF3DKNv+MNZZvUGLtuMZlC0waCKcGHq5f7tz2a88rktUvUavk9&#10;Wb//5MWb98kLsrhk35Y32/7Ke4gdJg319vfVjvc0I0Pe48RVC/l7Tv84KIMXTuN1vwB/WlyycyMv&#10;hkdGkD+46/dv9543sc34gWTthkP/8bVkKP+ggHoDu/Bdj1+5gB5h95mr20yQ0yKCm5dHq/EDeA+x&#10;Sru6e08fpWtPnr8m5AJmWLM9yyGymDBhAh023xk1ahTbRxbJydm3DdZLtxmrxQPW+v3fo1gHAHkG&#10;wQcANkG9hVukHpMhhNAqkrMQgg9ot5LffzIvVc42vf3kyXBYcvoO98hLQexbGMqGCzev6Bb9AwNe&#10;b1eXvv5mYHthLQ8+vh/SWVlXWrrp92TqS9sIylU/63wNpxiZ8GsfcZKuzTJS09Iqtv5Z6FFKgw/K&#10;vUcPSjX+VmigVm73a7L2uzwXA+OFN0opHUfYlrpj/2669pWcKQOVBh8UJzfnUorIQ+lrbX6lEQwh&#10;1+Cj/ei+/DW3z2z51pg0XEhLT/v8nyZCA3fP0YPaIWXqjenN64HBQaz69Onn/drwuoe3/BAZQtcF&#10;E3mR/OnXGdCRL5K1I9cs4IsL1i4v2Uh8wycsl9Mx8gdHo6556/8VGrgNxvUlDaRNyAXMsGRZFkJo&#10;8fb2JgOazrZt5j1gxcXFhe1Jy4cffshWGIC8CeIBZ8k6AMgzCD4AsAl+m79JmIdACGGhSc5CCD6g&#10;fXrGL5b8/u85dpBPMl9p/Yv2b+an+z3Zt0hU2i+GtBmX/U/xzQZ3oz28Iphr8FG5TZ2PejX/pE/L&#10;97o2Ura93aoObSMo63r9a1Qv1vr06Sft6vE6mWN/2LPZx72aV2hekxd58BERFVksq0is2qXBJ71b&#10;Vmr9C6+82bI27TQE/6YM34S48b9t9EWZZt9rNJrwiAi6WLzxt91mjaWviTz4SEhM5MUqnf+498jB&#10;19+v/4zsT6w0nzSIduYafBCrdPyd/BTC43iSU9gHDf5QfNSiQouapFN421293GmnxcGHIFmrDD4M&#10;ScchXLyd/U2rRkO7enh7Orm5VOueHdYcu3yOtO06e0PIBXK3dmepUo7H1pqbemzYsIFs1bhxY7Zs&#10;Gu7u7nR3lFzvdVqxYR/xyLWmp2d/JQqAvIDgAwCboNastcI8BEIIC01yFroakrDRNRJCe9M9Rp4b&#10;t585ks8wP+vVklQyMzN5T7T2bhTTNq/gPURSISgrxLYTB0/evGL69jVrj+0V1vLgY9OpgwHBQfz7&#10;LISQsFBlJ6vm3Hzg0hmBIcHRMdFj1yxS1ulXQshUnFeeb/ajb4AfHUE5Mg8+Wk8dxotDl86kxbS0&#10;tPf++YvXb967TevG4f3EpOQk/vrohVM/9mtHX+88uEdv8NF10lBaeallbXq/WEqzUb14c2KyfGvM&#10;XIOP7Uf20aJGo/lrTB9eHzRjLCkGhQTzyhttf0tMYn8QWw7s4vVfBnaifyJ5CT5+6N16/Pql5E+f&#10;SNYqg48furd86PQ4Nj7uyr2bvEgMC2e3O32x2Y+00nhsX/67oXwmzged/ySVhMQkIRfI3Y9+ZtmD&#10;loCAADq4iURERLAtJcnHx4dVTcPDw4NtqcXNzY2t0Me+I6fEI9fafsIS1gFA3kDwAYBNgOADQmhF&#10;yVkIwQe0TxPT5eCg8ZTBfIb5Vb+2pKIMPly0D7tdsHsz7yGSCkFZ4TNqTo61ipub6tJ8XH/eyUo5&#10;N09Lz75DpLKekSGHMg0mZn8aZeryebSNoHtzU9LPK0Rl/nL5xjVerzG4I6mkZ2SUaPKdrvyZvryf&#10;mJySPHbFfPq6cotavE52oTf44JXfRuW4o8q204f5Kjc/OWIw8eamFHcvD14v2/xHUmkzKjvLWLpV&#10;jiQ4vE6k922xOPgIDMoRZhGUwUdAUCCrPn3acGz2F3MeuziSSkxsDK8cu3CatlEaDu/BV9GKkAvk&#10;roK1a9fSQUynT58+bGNJKlmyJKuazJw5c9jGWlhVHwGBweKRa32ufr7dXBbYOQg+ALAJvpm0XJiH&#10;QAhhoUnOQgg+oH3qoQ01mk5jnz4gftGnFakog4+ABDl0mLV9Le8hkgpBWaFfrIhMyQjJeiaLcq0y&#10;+IiNj1t9aGfLUXruTEFkTTk35ze8ICjr6Rly/bsB7XklSDtddwiTd6cbfMTExfIKkVRUGs3NYDnI&#10;SEpO5vX3/m5IKuk5UxKuoeAjOOdHV4gDF00jbbrBR7JiX0a8+vAuaTYx+Nh/VL7ba0pKCq+Xbvo9&#10;qVTr1phXPH3kzOLQuWv0ubZ1+rCPpRDDo+UH8VocfISEhpJKeESkk6tnXIL85iuDD+VQHWZnf53H&#10;4bH8uJn9x7OzHiPSzT9sN0z6ubOpVniVRQ6S1Lp1azqCWbCNs2BVc2jQoAHbWJL++OMPVtXh+u37&#10;4sFnyToAyBsIPgCwCRB8QAitKDkLIfiA9umFgDjy+796Z/YDa9/p3IBUlMFHovZ5H/3mZ0+/P21f&#10;n1QIvEKkwQfdRHctDz5W7sxxcwpdaRtBWTQefHzSrSmvZKjkz4BcDJR/Lt3gIzyS3XqDWLrRt6SS&#10;lKHe7i7P+Ql81WttfiWL5gYf5E37cVD2DT6J/tpPOugGHwFBQbxixLN3rpNms4IP5ddDSjWpQSpV&#10;/27IK5FR8k86YcFa/wA5ieg2bRRf5e4vf48jj8HHyg27yER9/2U5rzEUfPyzMPvHocHHjGXskzLG&#10;pZubEXzUaMHyBi3pil8h02EbZ8Gq5pCWlsY21uLq6spW5KR8vW7i8Wfp4WXeV2wA0AuCDwBsgm8m&#10;LZN6TIIQQqtIzkIIPqDdSn7/Pbw9lTNMOj12j00ha4/6xMh/T+ec5O86ckC3aErw4eD8WFn8vEez&#10;bfv/e+D4qIHONxoIvEI0Hnx82Sv7+bhknkkqhoKPyOgoXiGSSnKG+rT2Dq+ZmZm8/maHerQSFBKi&#10;qyrrWbO8n0h//HsPHXjlc+3dUgi6wUdoWPaB1Rr6tzA+N0n7GFQTg48jJy+Q/6akpvI6/cTHu4p7&#10;l9B7amzYczQwKIS86DIp+3YnvqFyNqEMPvyybpVCyMfgo9uiybxOg49F67Kf57L1wG7hTeDSzd9s&#10;2k8ZChjzpTdZ2CBJly9fppubC9s+C3NvEUJZt24d214LqyqIiY0rJhy8wsFLtrI+APIAgg8AbAIE&#10;HxBCK0rOQgg+oN1K/yLmM0/iyOWzaTFVJT8MlXDj3m1lQ3xiAq0ri6YEH/3nZ096bzjcoW2EluMH&#10;8jor5dzcePBRc2j2w269feV/HneOlg9GN/hQfp+FSCqEkCQ5KwkODeH1z3vL3/fJFd5PpD++sshD&#10;Ct3gQ/m5jGqdG2bmvDuGgInBR3Ky/K0lV083Xi+jvcfHJ31a8sr1uzdJxdM/KC1Nft9ea5X9LJsE&#10;7S1alMGHwxM5laAUaPBx8272b1e/ZTNom14iIqOViYAxf2rLYgZJqlq1Kn2sr7kEBwezIbK4cyf7&#10;l9Ys3n//fTaEgfQkPj6h3oBp4k+h9a2m/VgTAHkAwQcANgGCDwihFSVnIQQf0G6lfxEv2byGTz6J&#10;565epHWCt5+PctWvgzrzibqybkrwUa9f9jdB6Eybksfgo6fithGdJw+hbQTd4IMc+dc9soMA5U03&#10;O0wfwevTViwgFdeopCtB8bru0PlqDJEHH2SOTaGLBOM3NyWeu6Hn8wiOri70TTPr5qZ/z8p+Kxas&#10;WUYqZy+f55WGY/vSNoJwn1d6wH9O6McrbSYMpJ2ED3pkf5ko34MPjUbDKyUaf5ekfZaNwP7jh8l/&#10;1WqNMhEwZtkKLGaQpOPHj9NBzCUfg4+7d++yISTp559/ZtWckF/O+sPmiD+IVvrZHwDyAoIPAGyC&#10;byYuk7pPghBCq0jOQgg+oN16XPtFDzLvfaNDPT7/JJZvUqPNmP5vKB5QQizVpEZgSPYkVrnKlOCj&#10;79zsqfIfA/++9+ThIxfH4Utn8SKRbktQFo0HH6HhOe4qOnvbGldP973nTlRoUZMXafBBOHT2BC+W&#10;bfr9/gunXDzcpm1czotEej8I/hbpSodSbkJ//DS1hq4iqDSZGdpFvcHHxdvXeZHYd/aEM3euuXl5&#10;3HnssGTPlrKNviXF6Bj5FqS5Bh+jVs5/7OL40PlJ33nZnUSNhh1M6Ubf8eKI5XMc3V2OXbtQskkN&#10;Xpy/cwPt/HfbOl4kftSpQbPhPZUVYr4HH4R24wfxInHu9rV3nzwg78bp21fHrVxIi7RTGQcYtFZH&#10;qXgJmjKUKVOGbmgB+Rh8ENgQklSpUiVW0of4s2h94ObNVgNgKQg+ALAJEHxACK0oOQs5RycLExsI&#10;7cfoVPmGoGGRES8okgK93n/yQPv3NkO5ypTg467jQ2VRr3RbgrJoPPggKD9LolcefGRmZjYdJk7m&#10;lZ68co60+cWn8vdHVzqUciv64x/yjtnlEUUlbbGp8t1A9AYf5DB6zcz+dIZeTQw+9Lpi9xbaSXBw&#10;fiKsVfpBpz/451PIH5OwVteCCD6SU1Le6vQHr+uVdirjAIN+/RfLGCSpT58+dEMLyN/gY8qUKWwU&#10;SXJyyv6QjkCbYTPFH+fnzl92GcVWA2ApCD4AsAm+Gr9UmIdACGGhSc5CzlHJG1wiIbRbVRr27ZU2&#10;I/uUaJz9AQHuZ12bJGhv7aHJzNxieOZPR9NdS4MPwoQlOT7fUbbZDzfu3MzjV10IKrWqWofflav+&#10;HNFDedsO/lUX2j9q+WzdH/O5Fj9du32DrCU/4073HO+PIB1EuS398Q96xyjbDAUf6qx3+9DJo2Sn&#10;fK3Sl9rUiY2Xb9Gaa/DRfmSf0oqPbxDHLppO20Yu30o/9+Hh7VmhVW1lD7F44287jhtEOz29fTO0&#10;j+/Ze+JQcUUPGfn0pXMFeo8Pzj/jBpXK+YNQyXG+30l+EKz8pRidUECPb3zEAgaLnsPCyd/gQ/l4&#10;l8GDB7OqDvuOnRN/HK1sNQCWguADAJvg/WFzhXkIhBAWmuQshOAD2rkbXSIT09k/+6ekply9fWPU&#10;hiWDVs4ZvnbhkfMnY+Pkr8MQVJpMOreni7FxcVwyKSXzeToanfALa+kmBP/AgEkblw9ZNW/vqSPp&#10;GfKHTRISE3gn7SHwCpFsrsnMTM6Qj1Cok50maevk9ZXb14esnj9y/WIfP19SUanVvDNRe0sRp6jk&#10;wESWlaSkpJy5enH42kWDVs6dtPnfh46PaZ1w1CdHfqFrXJr+H3Cra462IO2+EhITeRvZKalcCIwL&#10;TJDvqEogG7p5eiz/bxM5cvKGk4MnPwWNPChJycl887R0thUZhxfJCOSPbPPh3YNXzZ23Y11EFPvT&#10;mbrpAJkwNxsxJzGR3TXDxcNt6rZV5OcdtmbB4bMn4rOeyxsaFl6uXrefek1ki+Fhk7asJKNtOrKX&#10;RkvxCdl/QBnaPzJCYlISL6q0T7ppN3ou2eOqvSfJa+Vh07X+AcFCneZZrYbPcvVgT2wlP+DtB/fG&#10;bFpG9k6cvX3NI+cn/Em0x6/c5UGAMcs8xwKGvAUfzs7ObJQs8hJ8kD8mNookffLJJ6yqg4uXn/jj&#10;aOV/iABYBoIPAGwCBB8QQitKzkIIPiDc6BJ5MSB7vq1LYHzaNrco2nxWX6dL1v9Hx3xZUKLEMyaF&#10;Pjg2V/jTZJQ8ikiiD6kVCEhI3+QSGaP9tk6u0MP7z0P+ColeolMzyPtA24x4Xt+PH52SIbTxj8YI&#10;bHeL8ohJiY+P9/E19njU8PAI9ionNGQxTusxC/icudSvf9+8k+M7SkrmrNjCO19v2p9VzSc+PqHY&#10;L2wcVlKQmJRUok4XtpCTcnW7kk2Gz17Jlg1w5cadCn/0oOMbs3ZHli5IUpMmTdjG5hMYGFiiBLtR&#10;CIdUVq7M5TiNUL9+fTaQJBn6Q7zzyFn8ibTuPijHSQBYDIIPAGwCBB8QQitKzkLa4CMCQkjc4xHl&#10;Ep0clJQemZJB/kte3whJEHqoR32iucIqoqG1t0MSvONS6ci7PaIMdeotGqnvco98FJlEhiXSAz7o&#10;GcU7yQ+lbCbu94y6lXUkZMPTfjFCQ67ywYmbdNZylW1EWoxOzYiNjaNz2p7jF+w8eencPcdLD5zJ&#10;f/efvzl99XY+4/25+1jSQG05ZDotVms5kBfL1v1nyMx/6Qjbj1/sN2Ux31aQNNM24vyNe+r2Gi80&#10;UEfNX0Pb1h841XXsPFJpMXg6390vPcbRtu//HsWLtKL0i/bD9K6t2XUMr7cZNkO5ivhNp+Gz1uzg&#10;B0lcvGV/k4FThDZj/tSGRQuS9O+//9LrTHOZPHkyG0IfPXr04B9CMYvhw4ezISSJfgpGl8NnLos/&#10;kdaP2w9jHQBYBIIPAGwCbfAxEUIIrSI5CyH4gBAWpsrgA+an1RuxaEGS/vvvP3qdaTrx8fGvvPIK&#10;294wr7/+uo8P+3qO6axYsYJtL0n8G0O69J+/XvyhtKamprIOAMwHwQcANgGCDwihFSVnIQQfEMLC&#10;lAUftTvBfParP1m0IEkuLi70OtNEzp49y7Y0jVWrVvHb5ZqCg4MD21KSPDw8WFUf8pd6hJ+rdqfN&#10;J66w1QCYD4IPAGwCBB8QQitKzkIIPiCEhSmCj4Lyg1osWpCkUO2zZkxBpVJVr16dbWYONWvWNPSl&#10;FV0CAgLYZpJ0+vRpVtVHlRYDxZ+rdqdRizaw1QCYD4IPAGyCL8ctkbpNhBBCq0jOQgg+IISFKYKP&#10;gtL84MPZ2fnNN99k21iEu7s7G8sopgcfU5asE38urWw1AOaD4AMAm+CbCcuEeQiEEBaa5CyE4ANC&#10;WJgi+CgozQw+1qxZw7rzxpQpU9iIhjE9+KjcuI/4c2llqwEwHwQfANgECD4ghFaUnIWco5LXu0RA&#10;CGHhGK19/m5QcCg1IDB42e4Tg+as5hXqxJXbhamvxQ5bsI7bdcJCYe2z42d1WbQgSV5eXtrLTP0k&#10;JSU1apR9J1Rd/vwz+3YhlIoVK7JX+vjpp58iI/U/wJiivMeHkWNzdvUUf6gs7zk8Yk0AmAmCDwBs&#10;AgQfEEIrSs5CCD4ghJtcIjKNkpKh/s8jUtjKuGf9Ypwik7i8Tkajl0C50mDwDGH2K7j36Bl6eErW&#10;btnNG776ewypsOGyIBXeYFPuOHjy3MVr1B17Dgtrc7dGCxYtGH2qS2JiImvSx+XLl7XvYiZbzuLO&#10;nTuk6Ofnx5b14ebmxvahg/KpLkaCj9jYuBd+7yb+XFpL1OnCmgAwEwQfANgE30xYKnWbACGEVpGc&#10;hRB8QAjpNUmuCFsZMSFNz20v74YlklX0dYeJQ1qN7U/sPnMMrdx1fkwrxBMXz5KKs6uHMPtV2m/2&#10;arqhLrwnLi6eLD5yceTGJ8iVWeuywxFbsFSdLsnJKdpjz8EP3ccJncb8oRWLFiRp3rx5bIicJCcn&#10;s46cNGjQICAggDVpYSuyUH53Ji4urnXr1q+99hpbpyAqKoo15WT69Omsw+jjbCnLtuwTf7TanYr9&#10;jG+7AAtB8AGATfD+sDnCPARCCAtNchZC8AEhpNckX/du/XanP/QaFR1NGoStDLnXU579ajSabfv/&#10;ox46fYxUYtNUZK28p6dPK7SuLTWqThw5exKtHLt9hVaImw7uJhXjwUdImDzU3M2rlMfp7etDisfP&#10;XKI98rhk2pM1LPH2g3uksmLPCT6OLfh60/7kqDIzM/k7dvrSOVLx8gsUOo1Zsz2LFiSpa9eu8k+u&#10;w19//cU6srh7925qaipbrYCtziI9PZ2tyEKlUt26dat+/fqsQ0vNmjXZ6pw0a9aMdUgS+cVgVcMc&#10;PndV/Olqd3J192SrATAHBB8A2AQIPiCEVpSchRB8QAjpNcmr7esqMwKlkdFyliFsxd3hHrnFNXvx&#10;gLeckpD5Ld/890Hy9xRSVRqyVt7T06cvtfuVrjp44gitmBV8vNygJ92Kb0L9a3QvUlSr1bRNtycv&#10;wcdzv3er2lLPw1aVFqvdifS89lcvoW7cN5oNIEelfMeaTpArgcGhQmcuFi/B0gVJ/1zvrbfeIqte&#10;eumlTz/9lJUMQAfhsKoBFi9eXKVKFUOdyi/OvPDCC6yaG281HyD8dI2HzWLrADAHBB8A2AQIPiCE&#10;VpSchRB8QAjpNUmuwUdUSobS26EJ5L+arJtoJGeoH0bIX2YhdbKoG3wQSD990WBAZ7rK0cWZVswK&#10;PrpNWkQaomOi+SbUl1rVVqvVZFWtXhNImzzu06eTNq/g+gXKX+h46O7jHxDEPX3tbqdxCxbvPuns&#10;6kkWz12/p1x798GTOdsOkxd0NDK+l49/s8FTlcfze+/xO89ci4qKoT0ElUrl7ukzcfUu3jNy6WY/&#10;/+xhyU/XbPA0UvTw8g0Klr9Ioht8kEFIp19AUL/Zq/g4xqz8LgsYDEQVQ4YM8ff3ZwtGYaNkwapG&#10;efDgARmfLShIT09no0jSoEGDWDU3klNTxZ+udifyhrDVAJgMgg8AbAIEHxBCK0rOQs6RyeudIyCE&#10;9iy9JiETb8L2Q7v59Pujns1oMdPkO5KqszrJVnwcHnxw1u3YRFfFJ8gpCcGs4IMmBV3HDOSbcJ3c&#10;XciqxbtPkrZf+k+Xhy4YxizZSA9mn/Yeq6yqQ0R0zBuNen/acSRbNozyHaPBh5IP2w2luzOm4sEu&#10;ly5dYltaBBslC1a1iHnz5rFRtN+sYdXcIG9p/T4ThR8wVPv9JgDMAsEHADbB+0PnSF0nQAihVSRn&#10;IQQfEMJrQfEqNbvzws7De/n0++NezWmR4hMU0HHiEOrek4dT09KGL5vNm9uNH5Sckkw7Z29Y0X7C&#10;YL7q1Ra1+IZDF8lhxI27t+gq2k8wK/gga8nE+LnmP/FNuMOWyV+IiIyKJm2hYeHkNd81MTQ8jFQI&#10;E1ct5MWY2Bgy2s0H94YsntF1+iiydvl/m/laJ1dnv8CAn3u1oeMXa1R92a6Nmkz57eozaxW98YRK&#10;pVq+b1vFFjX5YRDJmxMbFyvv7OnTmNg48t+L16/wYU9du0gq7j6e49cs+nvyiJlrlnZQvGP/a/sb&#10;79y4ayvpvHP/kfIdMGixYjRiKFWqlLxjS1m4cCEdh/DBBx+wqkWwUSSpXLlyKSl67uFqiP/OXhd+&#10;ujmrt7N1AJgMgg8AbAIEHxBCK0rOQgg+IITUeO2jWPQGH6f95An8Iy83vqrb1BGvtGQ3KOV+37u1&#10;RnvrykYTBgiruNV6NCUNIaEhdFEeXYvpwceKXfJtQVw93Xl/3+lj+eviWWO+22oQDT74KmJAUCBd&#10;+9Owv3kxMCiw9oAOfJGsbT83e8C+00eXbPwtX6QOm8PuyUqIT0io2uF3oYF758F91vf06cGTR3l9&#10;1cEdbSYN4otNxvTlrwWnLZlLtjU1+ChdnsUMkuTu7k73awH8nh2UaO3dbS3g6tWrbAhJ+vrrr1nV&#10;NPwCgsSfLuvrSwCYDoIPAGwCBB8QQitKzkJOkcnrnCMghDDOnODDkP7B8r0wcg0+dDEQfHTUNSBI&#10;/p5Lz8VTeX9sbGzHaSP4YqR2ln777gMTgw9BslYZfBArtv75jc5/vNgqR9BDP82h0Wi+7tacF59r&#10;/tMbneu/3JbdupUaFy9/3IOgDD4ETQs+xLdCj59nP2alQYMGdL9mkZaW9uKLL7IhFAQHB7MOk8nM&#10;zPzss8/Y9pIUFsY+bmM638kP9M3xA6alic+XAcA4CD4AsAkQfEAIrSg5C3nFpOz1iFIqzIUghHai&#10;WcFHpeY19546HBkd5ebpUbHZj7y+/dgB0pmYlBgdG8OLv/brEBsfR+U39aCoVCoypScvTAw+Xv+r&#10;F9mEULF59vdKSPOpqxf4Yv2h3eShnz41Pfio2a/9wOWzhq1ZQCRrlcHH2l2b6S081Gp19V4teX3I&#10;0pmkeN/pMa982KUh/cALYdDCKbzed+ZYWhSCj/fb1++zeOqw1fPJTuMS4mMU71jD0b35O0beTLJt&#10;v5krhbfCoApu3rxJd20i6enp1apVYxvrEBOTffdWU7h+/TrbUpJ++OEHVjWHwyfOCT/d+BXb2DoA&#10;TAPBBwA2wftDZ0tdx0Notn90kso9J5UpJ5UuK1u2vPR6ValxN7ENQqOyM1HeIFMCtcYSM9QaU0xV&#10;5TBZpU7KyGFAfJrSUz4xwnQOQmiKZgUfs7esoqsIa49k3w919pqltGj85qYV/uj+wu9diWQqO2jR&#10;RlIxMfhoNno+WRUUzr4pQxy8cCqpkBl7yaxKySY1SIVg6lddggNptMFRBh/3HmZ/V8XD24vXfxwk&#10;f+3i604NeOXineu0jRCfkMDrRFpUBh9L9mwSdmr85qZvNe0rvBUG/fRXFjZoYdubxvPPP882MwDr&#10;M43y5bO/dxMQID9Px1xu3nEQfrpqrU19LgwAFAQfANgECD6gGXYeJX2bfcN2g7z0qtSsl7gthAas&#10;NX5RtwXrlc7YdXTWf8cscPOFWxZ44rGbIb0CQqiRMbHUlNQ0LjuN6pCQrlrnHA4hNFezgo85W1bT&#10;VYSjty7z+pR/5U9MEIwEH1sPnlJOZc0KPuLi5Q+MjFyQ/T2XO08eyIM+fVqly5+8+MjpCS0SeJGo&#10;N/iIjIoklYjIKC/fgIwM+YG7usHH/OUb5M0Uo1Vt/7tykUgf+jt+1Y6kZPkWnu91qM9X0Yf+Cvf4&#10;IJWExCSyUz/ts3J1g4/IqJhuY+f+M2aO8CbkbvmX2CWBJE2ZMoUMZQrLli1j22Tx4YcfsldZdOki&#10;ZliGGDVqFNtGkurVq8eq5iP+aPJ3nULYOgBMAMEHADYBgg9oqg3/lj/WkQW5jjlw4EBwcHC4Fnd3&#10;9507d/bq1YutJlR6XWozSBwEwmfRz0bMo5KTamBCmjCXgxCaqMXBx41H93jdSPCRlJT8WbvBRGEe&#10;a1bwIQ+dM27YdXjfwZNHiYOmjubF9rNG004CLxKNBB+T568i43sGyjcQMSX4KNP4W+UiMSkpiVRa&#10;Dp9Jg4/v+7XjqxIT5a+r6AYfU1ZuIzt9o1l/8lo3+AgMDuU/uHn+0JpdDGg5evQoGS1XmjZtSvsH&#10;Dx5MrjHI1QUpxsXFnThxokuXLnRV27ZtabNx9u7dS/spDx4+ZivMR/zRanecs+UgWweACSD4AMAm&#10;QPABc/efcVJldnP1F154wcHBgf32GOD06dPZHy79rbU4GoTPqL0WytOS4z7RwlwOQmiiFgcf9xwf&#10;8rrx4EOYwVJNDz7matMHH39f3mlElUr+cQjKYh6Dj8zMTF6v2kH8xEdCovxplN4z/qXBx3d92BNw&#10;iWnp8ofUCi/4IH78C7sS0EI/yWIcR0dH9sowuV6EEJKSktheKW9//V3nEcL3ekyn61g9H3ixeDRg&#10;hyD4AMAmQPABc7fS6+SyoUSJElu3yk/yN5FOnTrR6w3pq5/FASF8RqW//Ot1pnMQQuOS/2tcopNV&#10;2htz6g0+AhPkebvFwUfdAZ1JJT09ff+pSy5uni1H5pjKmh58pGqf6NFmYvZTYI3o7ONJmgnKosXB&#10;h6e3L/kv2ZzXfxgkf/yELxL9g+TbWBy+dEtN0GhezHn7VYLpwUeT8XIlKjpm+5FzHp4+7cYt4G+C&#10;qdZqL5WvyK4EtERFyd/EKWjCw8PZ/ijPVaLHU6vr6C0nr7Amc8j+iRSq1Gq2GoDcQPABgE2A4APm&#10;YoWX6ZVDcnIy+6UxmTNnztBtpV+ai8NC+Cxad9Ya8pu/QWdSByE0rlqT/e/neoMPisXBxwtNfxD+&#10;ib7SX734JNb04IMMQoat1DL7sbIX799SOnnDcr6q3wz2LBVeIVocfFB+G9mD18csnUUqy7dt4JVp&#10;G/+lbQQXT3deJ9Ki8eBD+XGSGr1ba7fI5sN2Q/j7YKo120slSrErAUkqX758Qs5H6uQ70dHRZcuW&#10;ZfsjlCor1WzHj+fDdkNZn8k8eOzEN1d67lL2fWQBMA6CDwBsgveHzJK/yAChXqt+TC4bnnvuuZQU&#10;+UOzemnTpk3z5jkuTJVcvHiRXntIPzcTB4fwmfPLCcvIr/0GF3FSByE0Lv0rY9j8qX1mjPm1T/ad&#10;KV5sUYtUiLFxefqqC3HZ7s0+/r6XHt6ZtHIhWRsYFCLV6kgdtNBw8JHVQ5yxcR8pOro587YXm/9E&#10;KkpCwkL5WiItKiu5BB+19AQfszeu8PH38/D1Gjg/+wm1xCTtP0gkJSeVUBTXHtzlE+B38lb2z0I8&#10;f+eGvEu9wceKbWSnlf/qQxv4WuKKfdvIUBfu3dy6dydZdef+I/5WmGGNluwyIIu7d+/SfeU7N27c&#10;YPvgkL3nPJ7ERPk2KOZy8eotYRwiWwdAbiD4AMAmQPABDdq8D71sMPLZ1NjYWNpjJBk5fPiw3FG6&#10;rNR+qLgLCJ8tv5wgP0dzvXP4WicIoRnSvy9ebV9XOfFWSp9XYlbwkZmZ+fOAjrzOrdajKVlrQfAR&#10;ECxHEsOXzeJte04eIZX4+MTjZy4Ttd8v0bzW9lfe4ObpThr4ItGC4EOvK3dt0g4js/XYfmGt0kYj&#10;e5Kjop2Ggo8Xf+9GGz7slP1gGu60JXPJKguDD+JXDbVXCtnMmDGDH1K+QN75CRMmsNE53zYVj6RW&#10;R/LnzrYxk6DgUHEo7e8DALmC4AMAmwDBBzSolp075X/nMcS2bdto27Fjx1hJH2+++abc9On34i4g&#10;fLasNlyeHkQmZwiTOgihcelfFvkbfBCioqNKN/6Or6JaFny8/lcvecScKUZikvyolMajFtCemNg4&#10;sthkymDe8M3ADsImFgQfJZqIP8LoZXO0Yzz9uS97UuyNu7eKN/5WaCvWqPrAKaNoA8VQ8EF095Lv&#10;IRIaHqY7Tl6DD+L34uc+CKGhoflyi9C7d++yEZV830o8Bq2zNskf27EM+VaviqE6Tl3BVgBgFAQf&#10;ANgECD6gfht1I5cNVapUURu9fdcPP/xALzA2b97MSvrw8vKibeJeIHy2LN9jYmpqGoIPCM2V/mUR&#10;HRsTFROtV/qXUYYqg1do6BCUKN/0NCMju07vIhGsvRkqgUytL9242mPJtM7zxv+zcNKavVv9A+U7&#10;gF65cZfPYHvNWkUq6enpfJCkZPkLEf/uPMx7Xm7QUx7u6VPeQ6Tz9k/aDKI92w+cIIvJKcm8gfxE&#10;wibkR5BHefo0Nj6OF+lP91e/SWQQvff4CAwJnrB6QZf5E8avXhAaHqYd4OmFm/dJ/7ilm9K0t1wl&#10;g9y6f7fnsumkrduiyYfPnEhKYTfnCguPPHVOvq9nUnL2saWkyh/VHDZHTluI33cdq1LJh0HGOXf1&#10;YvclU8k71nXR5I0HdoaGy4c0csE62mm55V5kFwNZ1KpVy5QnuRgiMDCwYUPx4yTScy+J+1Vo8Sc+&#10;KO1Hz1OORt8xAIyD4AMAmwDBB9TvK/8jFw+HDx9mvygG4MHHjBkzWMkAtE1q+Le4IwifIUt3n0B+&#10;2x+GJQqTOgihcX1iDX5f0jgHPKMy1Hq+NLHbPXKzS0RyhsF56UsNeipnsKlpLChRUrP7WGWPf2Aw&#10;W6FgzZ5jyh5WtQg6gvGbm3JqdB/Pd1qpQU8fPznN0cusdf+RnmqtB7PlnPBBiO+0HBgdLSc1eqna&#10;rJ+y2RJrdpCqfMauBxS8//77q1bJ2ZPpkOuTihVzPDKG8f6P0k/txf0qfPDYmQ1hEfITkRWj3XFi&#10;D+4BwAgIPgCwCRB8QD12GkkuHooXL57r3ddNDz6uX78u9xUvIe4LwqLm6wNnVBs2Vyhyk5JTYlLw&#10;iQ8ILfGYd7QhacPGnD18wy0u+uvEg55RnjFyqpKenv7A3Ze4bMte5dyV+1aTPoOnLuYKa7nKnrK/&#10;/i2sJf7ZZ4Kyh1QGTVnEF79uP5S2NR80lRebDJhMi0RDwUdYRJRPYOi5mw+mrNjKm5VWbdp3/tod&#10;J6/eDQuPJD/mmp2HPm7NPorCHTB5Id9p9Y7DhLXUBv0mnrh6h4xAx7l49/HqHQeFnjz5fSupzHPa&#10;awc9DB48+MSJEw8ePAgLCyMXIZSIiAhS2b59O1nL+nQpXV76qZ24Lx3bj5NvbZsXlKMNX7CWVQEw&#10;DIIPAGyC94fMlP4ZC2EOm/cilxAvv/wy+y0xzJdffkmvN77//ntWMgC5cJH7ihUX9wVhkXLjefZw&#10;hK1nrw1at5vXPx+9YMX5m7P3nSSrEtPVynkXhNDqkv8xL165oZyy2qyGgo/5yzcInUXbL/+Uyun7&#10;yIZlvP+DOL5hVSoVeT8tZs/JS8rRWBUAwyD4AMAm4FftEGb7UwNyFbF0qfx8CiOULl2aXm9Qvv32&#10;W7bCAKyv/RBxdxAWETO0l8sB8alRyexb+mqNJl2lUj6eIDgxTZhxQQitLvl/E8GHzVmzg/RtM3Zt&#10;YDFf/CGPI4xs1FK/dJZP1pYSn5CgHO3GbT1fRAJACYIPAGwC4bIeQtka9ci1xI4d8v3e9XL+/Hl6&#10;vaGLm5sba9Khbt26ckeznuLuICwK/j5ZjgLP+8fwqdTtkAS/ePm+AJmZmRcD4kjlnF8sXwshtB3J&#10;/6fa4IPMkG3d3tP/lf/K1KH4z52EzmfHH9pIH/0ivfi6VLyk9lLCKCVKSRVelfuFQcwxNi6eva0W&#10;0WHCEj7US3/2YFUADIDgAwCbQPp7LISiX9YilxZXr15lvyU5WbBgAb32MMTMmTNZa05Y8NG0p7g7&#10;CIuCv0+Sg4+LAWK0sT7nIoTQBpX/5y0iwQfx5LnL2r82GekZGWP/3Sb0PLP+2Eb6qoH0UU3pw5rS&#10;218x3/9B+rye9HVD+bG4Qr9FVvyje1q6/Cgcy0hOTlGO5uvPHlEMgF4QfABgEwhX9hDKGgg+kpOT&#10;q1SpIocXJpCmc4f8OnXqyCua9RJ3B2FR8K/pK8ivsW9c6hqnMAhh0ZL8z1uEgg9YCI5fukl7bWIh&#10;pep05kO1GT2PVQHQB4IPAGwC4coeQtkf5Xt8tGjRgv2WaHFycpJjiyx69uzp6+s7dOhQurhhw4aA&#10;gIA2bdrQRcLLL798/fp1trGWr7/+Wl7Rboi4OwiLglMOniO/xsJsCkJYJCT/8yL4gIJ+efikRplf&#10;uyiHSk3V8zhkACgIPgCwCYQrewhlm/SQJKly5crst0SLnFloOXv2bHrWB0Rv3rxJi66urrSiUql2&#10;7tz53HPsSXW0SEhNTdUWion7grCI6OknXyILsykIYZGQ/M+L4AMKFq9t+TNZlJ/4IB49k+PbSQAo&#10;QfABgE0gXNlDKNtO/hxH2bJl2W+JljZt2gQFBbGFLBwdHbVxhpSUlMRKWaSlpfXu3ZstPH364MED&#10;ua94CXFfECos32NiRHQs+6V5+jQgOOzNQTOFHmv567QVarXmYXiiMKGCENq4m1zke3wsXLFROVOF&#10;kDh53R76141ZpKdnCOMQ2ToAdEDwAYBNIFzZQ8h86VVJklavXs1+UQyQ9TkOiX8GxBDjxo2T+35u&#10;Ju4I2rczdx2NT0xKSUm99sRt980H9LclLlXlEJ5IJK8zMlQVek8WtrKWF+89Joe0zzNSmFZBCG1Z&#10;BB/QkG837y//rWMmZy9dF8Yh+vgFsNUA5ATBBwA2gfT3GAj12OgfSZJatmyZmZnJflf0sXLlSjnO&#10;kKRt27axkj7UajVtE/cC7dvKA6aTXw+VJjMwPk2tySQvfOJSlNOV9U5hGu1voLChtZy8Zjs5mCPe&#10;UcqDhBDauAg+oBHDIqPJr4cF9J6yqOQv2c8YbjpmAVsBQE4QfABgEwiX9RBmq+XBA/aP8LoMGDCA&#10;9lAWLlzIVujQqVMnuePj78RdQDu2ydy15HcjQ63Z5By+xjHMkP+5RWZmZh6//VDY3CpGxCWkqzXC&#10;EUIIbVxykiFnGwQfUK+rt1rybRdKYmKScqjk5BS2AgAFCD4AsAmEy3oIs/3pL22gof90HRQURNcq&#10;0X0CLuH+/ftstfw8F529QHs1NCKK/HoI8xO9Omq/81J93EJhhML3npuXJjNTODwIoY2L4AMaV75Y&#10;sZSIyGg+ztk78tchARBA8AGATSB1GQOhQcvJD2epVq1aWpr4nLawsDAHBwe2oOXy5ctChRAdHU1D&#10;D+mj6uLg0I79bNgc8uvhGZ0szE8MSZofuXgIg1hFciTHfKKFw4MQ2rIIPqBxya9HXvhnyjI6Ttcp&#10;S1kJAAUIPgCwCYRreghz2H6YVKq0JEnVq1dnvzHm4OfnR0MP6f2vxZGhfRuu/U71k4jE1Y5hpugX&#10;l0r6hUGsIjmMvR6RwuFBCG3ZjQg+oFHj4xPIb4jFPHZ05UOxEgAKEHwAYBMI1/QQ6rFYcUmSSpUq&#10;FRISwn5vTMDX15eGHtJrb4sDQrtXrVaTX5INzuHC/MSQ90Llq1JhEKtIDuNhuKl5DYTQFkTwAY17&#10;74Ej+Q3JC5Ub9qRDnb10nZUAyALBBwA2gdRlNIS52H6YVO55GmKMGjUqKSmJ/fYYwN/fv1+/frRf&#10;eudTcTQIu4yOiUtIyVALkxMjHvORPyEiDFL41hg1jxzGCd8Y4fAghLZsdvBRsz2EutYdMFW+fMkb&#10;dKjyv3ZhywBkgeADAJtAuKyHUL+dRkrVvqJRRsmSJT/88MNbt26x36EskpOTd+/e/eabb9I2mfrt&#10;xXEg1Ep+YcKS0oXJiREPe9tE8LH5yFlyGLvdI4TDgxDasgg+oHHL/NKJ/Ibkkf4zV9DRvHz8WAkA&#10;LQg+ALAJhMt6CI3Zfqj8vZVcKVNOevl1cVsIFZKTT2RyhjA5MeJO1wiyyZmbDsI4hW+S9mmFwuFB&#10;CG1ZBB8wV/edv0F+SfLC2v2n6FBtRsl37waAg+ADAJtAuKaHMHfbDpZq/iVVeZ/FHJxyz0sffSs1&#10;6ir2Q6gjOfnEp6mEyYlxgxPT1BqNME7hW2vKcnLwoeZ8XAVCaF0RfEBTlC+L88Bjdx8+VEqqfENu&#10;ACgIPgCwCYRregjNsPOoHAprITTspZv3yflni8k3N6WSTTK1zN99TBiw0Px27EJyGA/DcH9TCIuM&#10;CD6gKVao9zf5PbEY8ncTH2rnwZOsCgCCDwBsgZi4BOGaHkIIC8Gfxy8ip6BdbuY9F/aif2x0SkZC&#10;uops+1b/qd3X7/1kxFxh5IL2K+39Ta8HxQnHBiG0WRF8QNOdsX43+W2xDOU4rAQAgg8AbAEXLz+p&#10;82gIISxkvx0nBx/xaaq97uZlH8R4bfCRkJRM/puWni6MXNDuPXWJ7JfMo4SjghDarDT4KPNrF+W8&#10;FEJDkt8WC/D1D1IO0n3mKrYC2D0IPgCwPgg+IITWcs/FG6lp6eREdNInetWTUNM96BEZnZoRkpTm&#10;FStnH5yQsMh3Bs8U9pK/Hrt6m+xIrckUDglCaMtucJK/KIfgA5rod//IN6KyAFc3Tz7IJ+2GqFRy&#10;TA8Agg8ArA+CDwihdfUPCiXnImGWYroHPSPP+cecD4h9GJ6YmZlJhvr3xGVhF/nljgvyPf/941MP&#10;eUYKhwEhtGURfEBz9fUPJL8zFuDs7sUH2af9hCAACD4AsD4IPiCE1rV4l9GJSckqtUaYqFjg6ieh&#10;zpGJ5MwWHRsv7CXvnrl+l4wclZIu7BRCaPtudcFXXaB5lv6lk3yhbD6ZmZl1e4zJ4yDgGQPBBwDW&#10;Rxt85HwwB4QQFq6NZq0mp6PI5PR1jtmzlI1OYUe9ow97Ra3PKproCe8oMlpweGSJLqOFHVnsnou3&#10;5DET09aaeTAQQlsQwQe0wPCISPJrYwFNB0/N+yDgWQLBBwDWB8EHhNAWrD31X3JGylBrghPT09Ua&#10;eoKiqDUaHoiY6CFP+UJzyf6Twl4s866XPxnNLSpJ2AuEsKiI4ANa4Dedhst/CZlPSkpKxfpd6SDl&#10;fuvCqsCOQfABgPXJa/DRaYTUfli2HUdInUaKPRBCaIJfDZsVEhWdoVL5RcaMX7ll7IotpLj/wnVy&#10;pvKIThamMbkamphGNqzUe7JyFxa4ePt+Ms7jiARhfAhhETIr+Ogs1WwHoYk+VzdPmcXLDXrQcZxd&#10;PVgJ2CsIPgCwPpYEH017Sp9+L1X9RDLEq29JH1WXfm8ntR8qbgshhGZ6+PYjcrISpjG5uskpTKXR&#10;JCantJi96p+lW4ZvPdh1+dbG05cPXL+nzrgFwi702mHe6tj4BLLrVJVaGBxCWLRE8AEt8MU/usnX&#10;ypaSoVJ92HYwGafrNPkjjcCeQfABgPUxI/j4s7NU9jmpWHGWbphImXLSjw3FoSCE0GS7Ld9KTlbn&#10;/GKEmUyurnWUnxejl9S09Nf7TRF2JKhWq5PSVdtdw4VhIYRFTgQf0ALz+IkPQkZGBh0qKTnHw9eB&#10;vYHgAwDrIwcfnUYas+1g6YtaLMXIC1U/lVr2EweHEEITTExJjU9TCTMZEz3okf3oWfr6sGdkUrqa&#10;nACFvQiuOnqO9OBuphA+AyL4gJbp4eUjXy7nget3HMg4R89fY8vALkHwAYD1ySX4+OZXFlsYoHr1&#10;6pMmTZqiZcKECV26dGErDPHaW1LrAeJeIITQqPvOXiXnKzJ1WfkkNF885RtNBhT2Iujg5Ep6Vuts&#10;CyEscm5B8AEt8u8pS8hvTl7QaDR/DpxChmLLwC5B8GE2mZmZ0QlxXLLIVliK/PmrRtW5rJo37jxy&#10;4AMu2id/PrnweaXpj/wY4uLjWFUfsYkJ/P1Uq+V/ANRL1S4N+ICOrk6smme8g/35sONXLWTVwsVg&#10;8PHXPyyqyMkLL7ywZMmS6Gh5zmAcLy+vihUrFitWjG2p5NPv2W1QIYTQNMlZJSA+RZjMWOwOV3kW&#10;tPTASWEv3PJdx5IG16hkYUMIYVEUwQe02PjERPLLk0eK12p/10G+XxWwTxB8mI1ao+HzZGJSUhJb&#10;YSkIPt5TJBrO7m6sqoPdBR9VP2YJhYK2bdv6+8vPdDSXPXv2vPbaa2wUJa36i/uFEEIDztt3gpxP&#10;YlMzNjiFCVMay0zOUMfExQt7obZdsD4lNVWlydzhmm+fMYEQWlEEH9Bi24yeq72ezRPDF234wtKH&#10;44JnAAQfZoPgw0QQfJiOnuCj8lssmMhi69at6enpbAOLUKvVFy5cYMNxipeQGnYR9w4hhAY8/Uj+&#10;7olKk3nKJ0qY1VhgbJpKb/Axe+1OeuLKr4QFQmh1EXzAvEj/UsgjZJyw8Ai2AOwMBB9mg+DDRPI9&#10;+CggbC74aDOQRRJZfPjhh1FRUaw1P2jZsiUbmlOnRfYBQAihUZ/rNs4nXP6qXXKGKo9334hITk9L&#10;T/9g0AxhF4Gh4ZrMTKEZQlikZcFHnc7ST+0gNNcfeo7XXsbmiU37TyzfLX90EdghCD7MxqzgIz4+&#10;/t4jh017d4xdMXf66kVHzhz3DRC/p2BZ8OHr77fryP4Ry2Zu2b/T0dWZVbMwFHxoNJqA4MBzVy8t&#10;37pu6NIZK7avv3r7RkJS7t+aS01NPXzm+MSV885dvUgGYdWc+AX4L9u2bsHGleRHJj3WCj6iYqK3&#10;7N81d8Nyh8cPWSknGSrVyYtnyVu3+9jB+IR448FHZmamu5cHeZNHL5+949AeLx9vtiJfyQ4+2g6W&#10;P4KhoHfv3qwpX3FycmI74PzwB59ywGfQ1gOkum2kr36Rqn0hfVtXqt9B/mUTeiA02XcGTqcnk0Ne&#10;efrcx6PwBDrOvENnlOOTc2+aWiM0QwiLtAg+YB7ddOAk/SvDYpKTk8k4bAHYGQg+zMb04EPZJnj6&#10;0nl+V1RDwUeXCUN4sUTj71j16dPHLo68rpRM5vmYeoOP9PR0XhSs0ubX+ER29UnYcHQvX3Xu7o1t&#10;B3fzRWLxRtWDw0JZqxaVSvVe29+UPYL5Enx83Ks5b4uOiaHFphMG8KJGo2k7YRBfJL7T9jfy9tJO&#10;Anl/zl65qGwglm/0LX+tDD5I8+lL5/gqpW5e7qyJXKzv2sDrj9ycyZv8S7/2dFG5a+Nog48RUvuh&#10;LIPIwtPTk3WYBv8FMJEyZcqwPVFa9ZMPA9qOn3zH/miM8GtLqeNwcUMuWVWrMevUy5+d9W/eYRhr&#10;4LToI/YI1m7COjlCA/kNL12OreIIPbDouPXEeXIaCYhPXfk4NC+e9I6KTmHf41u/9ygd/NjFG2Tx&#10;WmCs0AwhLLpucUbwAfPq7MVrDf0TrImQQc5fwnNt7REEH2aTL8EH8e4jB9qmN/jYc+IQr7zYomZ0&#10;HJvn7zq6n9d1PXf9Em0zN/gglmr0rSaTnUeUwUdVfYnGux3/4CcdtVr9ea8WQoNg4QQf77bRc6gd&#10;JgyinYQjV84LawWVwce0NYuFtUqd3eVvuROUwcf2I/v4a6LZwcerOe7r4eHhwVabxrlz52rWrMkW&#10;TObrr79m+6Mg+7ApTQk+CCVLSfXbi9sSW/SRipdkPUao/D85khC2LYjg482PWJ0j318mZw8sUkZE&#10;yadiYW5jmWd8Y8KT5fjj3L1HdHBPv0CymKHWCJ0QwiIqgg+YL16/fZ/8IlkMGaEYnmtrlyD4MBuz&#10;go9XWtRasXvrNUeHW66P95w7/kbLn/mGxbMyDt3gwz8ooETj73jFwZE9eCk4NIQXh82fmpKampmZ&#10;GR4V8Xq77Ak/7TQSfDQY/PeBi6dvuz65/PDuzPXLeRvxyJnjtFMZfBgyOTWFNu85eVhZX/HfFvLD&#10;7jt/UlksnODDkLRTo9GUbfo9L37R/o/z929eeXyv39xJvMiDD3cvD178d+dG8taRzcmfCy++2ak+&#10;7VQGH4LmBR/VPmdTQS3OzuLXl3KFbvjVV1+xZdMgB1mtWjW6rQyZQuec2EBramLwQWnaM8e2bQbJ&#10;f5omUqacnHQoN8/34OPXVqzI+a5ejgZYBP127AJyGhHmNnmRfvPl50lL6PgTtLc4PeIVJbRBCIui&#10;CD5gvth04BTyi2QZ5HqeDuLja8lDEkGRBsGH2eTl5qbpGenlFHNvWhSCD7VarfyQxaY922kboeWU&#10;obzOSlq2HviP11095ODA9Jubnrh4hnd+3bUxLSqDj9nrl9NiZmbm/9rU4XUex/AK8crdm7RIyPd7&#10;fOQafNx2uEeLcXFxJRRfYEnXPgzl7OULvPJ116b8WyF67/Hxaod6tFKuxU+0QpmwYAZvDgkPIxVl&#10;8FH17wZ7jh5ISMj+0pCJODx6wqaCWs6dO8dWmMzzzz/PNpak+/fNDsLZlpT3v5I6joA2oRB8lCwl&#10;vfSqVLGyVOFlqYROqFH2OanDcLYheaHLWx9KzXrLH+5o+LdUoRIrcl59O3tzYnud4KN5n+y1etUN&#10;Pviqlv2lYsVYkfLKm9lrYVE2NCJKk5m54nFIfknOSD4BwZsPnmy7eDN5rdbk5+AQQiu62Vm+cCpT&#10;p5P0U1sILfaHzsPki1dL+WvwdDJIrR5j2TKwGxB8mI0FwQeZePsF+F27I98so2Kr2nxbulYIPhqN&#10;7sVfd5yW/axplVpVvkl2aNJ/1Rxu25kjeX3Nzk2kOdfgIzYu1sXd9fTl81NXLeSdr3b8na5VBh/n&#10;72VnGWNWZzdfuHGFVJKSk3jljXZ1lV+6K/zgg1YoX/duxesxsXJzpWY/8cqJaxdoG0E3+EhLSyue&#10;lZuUavq98q1uOnEgb756R/4KunCPD+2QZvPBBx+w2aAk9ejRg1VNJjk5uXjx4mx7Sfrnn3/YCpN5&#10;9OgR25jSuLswt4HWUQg+Xnsre1X7YdKb77M6p2kvtvbbuqzCqdMye1tih+HSlz+zVZw/O2U35GPw&#10;QYZ64SVWoZR/QWo3JHtDWJTttXgDOYcc9ooUZjgW+yAsR3a81z1CaIAQFlERfMB8sfEQdndty2g3&#10;fiEdJy7e7H+qBEUaBB9mY3rwkZmZuXTjqpJNaij7ldI2Ifjglmv8nUqloj2EhMREoUGv7aYMIc2G&#10;gg8yQ/6uVyvl92iU5hp8zNyxNrt+XQ4+XNxdeeXn4V1pG8W6wUfNwV14nQYffJEYFiF/2JKiG3z4&#10;BWRXjLj++F7SnPfgIyAggM0GtSj/0E3E3d2dbaylWLFibIU59OzZk21PKFNOObGBVtNI8EFsM4jV&#10;Ob80Z6vKZX8CSObdz7K34nYYLpV7gTVQKlTOXpuPwYduwtKib/ZWsOhLTiCPIhKFGU5e3Osesepx&#10;SHyayjsmWVgFISy6IviA+WIeP/ERFhFJx1mxbT8rAfsAwYfZmBh8pKallVF820KvtNNQ8EEcumwW&#10;7SHExsUJa/X6x8T+pFlv8HH5zg1e1GuuwcfCfVuy69rgw+HxQ16pO6YXbaNYN/ioM7I7r+sGH7GK&#10;49ENPlw93XnFiMuP/kea8x58lC1bls0GLbq1B+HChQts+ywsSE8IJUsqboT5aythbgOtoPHgg1jm&#10;ObaKUv1XudikB1vkkIpyK27dtqyBw1flV/DRoAt7zRE+ewKLvqERUeQEsvqJOMmBEEKlCD5gfplu&#10;8n30DLHl0GkyDlsA9gGCD7MxMfjoPn8i7/miaxMnT9f4xIQMVcb7XRvxOu0Ugo8HTo+Ui+GREbQt&#10;MSn7SyVEWjSEbvChVqtfbFGTFxduXxcSHpqckuwXmD3tzzX4WKQTfHh4e/KKTX3iw3jwwd9Vgm7w&#10;ERgcxCvPt6pF2wyRx+Dj9u3bbDYoSW+88QarmkmfPn3YEFmkpaWxdeYQGxvLtie8VlWY20AraDz4&#10;6DBcKpb9FSeZWk3leo36bJFSumyOm3coJXUB/mWZfAk+2g4W70VSDXeQeQYt8/docgJxCEsQJjkQ&#10;QqiUBR+/dFTOYCG0QCevfLg16T0Xr1Zj5rEFYAcg+DAbE4OPL3tkP+GV30eTkGvwQSqj1yzgiyUa&#10;f6fWqElRo9E81/QHXk/PkG/YaQjd4CMgOJBXiLSNoKxbEHykpqbyyvt//6X8SW0t+HiuWfbx3Hxw&#10;l7YRdIMPlUpVvHHWPT6a1DD+6Yk8Bh/Vq1dnE0JJCg0NZVUzyfEtFS2WBR+ESpUU97xsM0iY3sDC&#10;1njw0aIvq3Oa9NRuVYMtUiq9lmMrQYHa2uiEmC/Bx/8UDwwivPCSwQgGFnHDo6JjUzOESQ6EECpF&#10;8AHzUXrhmke2HjiZkWHJp6RBUQTBh9kIwcewtQtHb1omSKadn/zTmPfExbFpf1Jy0mttf+V1WtQN&#10;PtLT0yu0qsUr41bLs3FC/4VTePHb7i0SExNpnRIeEd5t7nhHV3nurRt8+Pj58gpRu4XMhRtXeNGC&#10;4IPAK8Tbj9hzVdRqdTnFnURMDz56LJoivJnEoJBg0pbH4OPw6WO88tvgLjyjOXblHK/T4IPwdfdm&#10;vNh6XH/yZ0TrFN8Av2YTBgaHyk8fyEvwQX4x2IRQkmrUqMGq5pOPwcfq1avZEIQva0sdyTQVWk89&#10;wUfWqraD5Ge7KClVRn4GLVlV9RNWoVSukr2VrgJfZP2htx/KKpzmvbO30qtu8CHQsp+4CXxW3HRe&#10;vtmzMMkxxcNekVeD4s74xgh1COGz5w5X7eNsEXzA/HD0Uvl5DnkkOSV1zX9H2AJ41kHwYTZC8KHX&#10;hMTEP8b24Yulm9So1O7Xl9r9WqpJjhud0gF1gw/CI6fHvFKsUfWQMPmzAGnp6bxILNnku4ptfqnU&#10;Xh75haygxFDwkZKawivEF1rVJhu+2OZnZdGy4GPu+n95kRzqS23rkOMpo3hqL9H04EOvD548JG15&#10;DD7UajWvEJ9vWYv8oVRoneMd4MFHcnKysl666fcV29bRvtV1nm/JvjGU9+Dj7NmzbEIoSWfOnGFV&#10;88nH4EN+vLkSnekNLFSF4KNYcfl7K8RSZVhFyU9/sa3e/pBVKMq4RFeBT75n9YIIPl59U9wEPis2&#10;n7OanECuBMQK8xxDnvOLTlVp1JrsDwlmZmaqNJmbnUKFTgjhMyOCD5iPFqvZNihEvhTPIz93HUnm&#10;CGwBPNMg+DAbE4MPH38/oUis0vH3l1tlz7TpgHqDD8JvAzvxYpWWtWkxPCJcOYKuhoIPQqfZY3iR&#10;22h4D/7asuAjLT2tcrvsj7FQX29Tp7Ti3q62EHwQFv+3iRe5rcf146958EG49fBeecW3Y3TNe/DB&#10;ZoNa0tONfXfJOPkYfBBq1arFRiG06i9Mb2ChKgQfRqjyfvZW733OipRXzPnExze/sXpBBB+EX1uK&#10;W8FnxdDo2DSVer2jnuRinWPok4gcH1EkhEdF77hyd+q2A2TbWqPnrD8t/53yODw/nw4DIbQpEXzA&#10;fFf5LXvLaD58pl+g/NFy8MyD4MNsTAw+SOdjF6cXmmR/8GHa+uVp6emm3OODEhUbo6xPXbmA1pNT&#10;Upb+t1m5ivq/1nX+3b89NTWV9OgNPsipYcKaRbxeocn3F25fz+M9PihRMdFfdGrIV/WfN4lMvC27&#10;x4de8yv4IO/Aqv07eP31Nr86OD3RvccHJzYubur6ZXwt95OOf249eYh+/yVfgo/ff2fvvGXkb/Bx&#10;/fp1NgqhdlP5pgzQWn5sWvDx1c/yLTn4Vp/XZHXKi5WzV+kq8FtrVm+nE3w06529lV5r6QQf730p&#10;lRQ+nPL/9s4DzKli78MHpAmoKJZrwYbip14rdq56QVGQ3lGRqihiw3JFQb2oFAFRxI6IgoqKcu0g&#10;FqrSe136sr33nizf5MwkZCe7m+xukpNk3/d5H5+cmTkny2ZzZv4/k3PqOiIVbUeMCC97coI4gWQX&#10;lczYEr8uMTspryi7sCQtvzirUH19etOO3fMXLhHe8uL0fz7+qra7cPm6zWKY2B0RI9K5BB/ob9es&#10;d9QINeGmgU+K46gNiGgIPgCsISEhQVWChjFo0CDVWnVSUlLUUdx4//33a/KxPXUUwclnapUJBtVK&#10;go+6xzi+8HLeP8tEHtKbuqkxLvo+ro+ReqYbvR6psKsawYdobNdHPXZxTP1yfmaMCC97epI6iZgk&#10;ZGSlZ+eK/37961JtZLne8d+3xF6r4zO1YgkRI0OCDwyExZXehcAr6RmZJ94+cNX6LWobIheCDwBr&#10;mDNnjqoDDWPDhg2qtYqUuRZpWc4888yKbjnkFXUIwfHNtcoEg6oWfJzWQh9Qrj1HqPEu2vbSx0gv&#10;vE4NcOHq8lfwIfzHOWrTRet2R/fCyHLI9E9cHzzWunxx+4HDxTb77B2JWr2EiBEgwQcGwm5PT5ST&#10;Tk0Y8Lz6ZD1EMAQfANZw/fXXqyLQMKr36YwHH3xQ7V8BTZo0WbVqlRpdFdT+krtHoWWWE3x4jCnX&#10;ZierXST16usDhL1HGnXqqAES8XSu3n6Pq0YX3R442luubTqrkS5ke9/H1KYL8bw9RxzdESPLMx9+&#10;KTYh6faXZ2jtvnjcoP+IU1CJvXTG5nhEjDDn7iT4QP/b6NZ7zNVrjThwOHbFpp1qAyIUgg8Aa7jq&#10;qqtUEWhU+W24bdu2OlrJWjGdOnWqarDy/PPPq50FfR7RKhMMntUOPjoNVru4OP18xx1wXQN6PWw0&#10;O0V1SerULRNG+DH4ELbtpVpcNGxiXuzDbXdE04ueeFWchfan52slEyKGuwQfGCB/WLbGXMDWiOET&#10;3lWPIEIh+ACwhksvvVRVgFUMPn766Se1m89cdNFFGRkZan8f+PLLL9Wegu7DtbIEg2e1gw9hy8vU&#10;Xi7qNzBOP89ocaFx2tmqxZ2r25XZ3TP4qAS5SyXBh/DMC1SjC/ETug9AdPrdGvMqpx5VEyKGtQQf&#10;GCCvvPdJcwFbU3bv2aceQSRC8AFgDRdffLEq/3wOPux2+7nnnqv2qToLFy5UB/IGwUeoWJPgo/8T&#10;5VxcoyIuuFLf3e/Bh9DzY0qdButjEO8e9dA7jpuR/XYwbcbmOESMGOfuTBRvbYIPDITmAram/L5k&#10;hXoEkQjBB4A1VDX42LdvnxpdA0aOHClveFw5BB+hYk2CD+mFV6p9K6LuMcb1d5bzrZNABB+39VXt&#10;Lho10ccgmqZnZuUV2bSqCRHDWhV83Hy3cUMfRP+6a/ceuYitCSvWbdm+M0ptQMRB8AFgDVUKPgYN&#10;GqSG1pjjjjsuJSVFHbcCxo0bp0YLej/sXo1gUK158CEUr+DV7dQR3KnX0LjxLqOP24U/3A1E8NH/&#10;CeO0lqrLxZkX6sMQ7x51zsMviXPRlqRsrXBCxPCV4AMD51mdHzDXsDXi5PYDh744TW1AxEHwAWAN&#10;V199tSr8Kg0+srOz1aDyaNWq1dq1a0eNGqW2nRw+fHjcuHHHHnus2vZgzpw56gnKo0zO0vsRo78o&#10;WRERg+f1Y9/IzMoWp6O3NschYmQ4h+ADA+nKdY7rQ9UEeZyCwkK1DZEFwQeANbjfzjY727G+9yQl&#10;JaWi8OLJJ59MTk6WwzyDj6KiItm1bt26Xr08bqhhMm7cODnGEzVC4lGQICIG1Mff/0Kei+KzC7TC&#10;CRHDV4IPDKhn3TWspKRETh/V4FB0jDzO/B9/VU0QWRB8QBX4a/1qo9PV0qJiVVq7WoT5Bfmysebs&#10;jNrlOmz9rtep1ghi7dq1KlkwjG3btqnWsgwbNkyNcGPNGv2WXX/88Yfqc+J53l+3bp3qc6O4uFh1&#10;l0V1C5o20woSRMRA++7ileJEpJVMiBjuEnxgoF3w02JzJVsdrrxnlOs4qgkiC4KPsGfinPddAYHm&#10;rAXz1KCqcOrd7VxH0OrnfQf3e3a5WoQ+Bh+5ebnuewlVhxthFHycd18H14+qmnwgMzNThQuG0atX&#10;L9XqRlFRkeo2jMsvv3z48OGqw4OoqCg1zonq8CA5Obl79+6NGzdW48obmZ+fr/oEp57luC4DImIQ&#10;3bjDcW05USZ9HZU8a1u8e+GEiOErwQcGwXfnfWeuZ6vMTcOecx1k1re+3gkRwgiCj7AnmMFHalqq&#10;q8tut8tGV4vQx+BjwnvT3PcSJiY7bu3uTsQHHwIVLhjG1VeXs2NeXp7oeuGFFzZv9vKVxaSkJHkc&#10;Sfv27VVHBRQVFS1btuzSSy8Vg1WTG4sWLZLHcXB9B60gQUQMtP/5eL44FxWW2MR/7aWlWu2EiGEq&#10;wQf636s6G5e0Nb3N8dhsPBgd41jRVpGWXYe7Dtu07QDVChEEwUfYM/P7ry4Z0fviB3u6am+haBF+&#10;+9vPalBVqCT4cHwGwWxv0Pma0tJS2egaLPQl+BA7njewo/tewv7/GaG6w5BqBx8nnXSSyhcMIy0t&#10;TbVWizp16qgDmZf/UK3Vok2bNupAAo+CBBExCC5cs2n74fjNu/aW2Ak+ECNEgg/0j9d0N86/Tq1U&#10;y+PRp0enpqbKZa2PbN66s1Wfx9yf5avFK1QfRAoEHxFCfkG+q/b2pfxOSkme+/3XM7+es3tvlCvC&#10;kFQSfAhO7n2zaL/j8cFqu+rBR1xivPsu0uN63KT9GP5i264d0z//6IsfvklNLz9ZsNltm3ds+2j+&#10;Z+Nnv/3zH78mJumfPfFKtYOPxYsXqzO0YcyePVu1VotGjRqpAxnG888/r1qrjvv3axx4VCOIiEFz&#10;0cbthSW2tzbFIWIEOHtbglhpEHxg9b2qs9HsDLVGdTLC5P777+/cucxt9bt165aY6MjafOGHhb+L&#10;/27ZEeX+dLILIgaCjwih8uDDvSsnN6fDg/3dW1r0vkUO274vyr1dU445f9Bd4vEDk8fKTYH7GF+C&#10;j0lfzHSNv7D3v12Pd0TtUiNMUty+VtOw2/WyMT0jw9V4StcbRMtPvy1s1P2Gup1a/7x2RXFxsatX&#10;mJefd0KPG91bXn5nqjyOiykfvFWvyzXuY4Qn9LgpIytDjThyJDU9zdVVt/M1ouWXP36VT/r5d1+7&#10;ujz1GuVot6pVrdXC/bIdr776qmqtOjNnzlRHEbTtrRUhiIjBdMWu/QUEH4iR4scy+LjlHvfaEtFX&#10;z77CMI5+wDknJ8dmc3wj0h273Z6WlvbBBx+oQT58AVxwyO2rMeIIC/9YLp9RNUGkQPARIfgefJzY&#10;/Sb3TenoGZPEMF+Cj6c+fL3vpGc///3ol2jcx/gSfLToczTs2LX36DM+OO2/aoSJ1+Cjedfruzzz&#10;oGvzJ4/go1z/2rROHkrQ7YXHtF53t+/eKYe5Bx91OrW+4z/DXZs1DD4EPXv2VCdmw3DdnrZKlJSU&#10;XHed/nm/tWvXqu4qovaX9HpYK0IQEYPpwNc/kqemrAL18UOtjkLEMHLODr7qgtX1TMeV6QRt27aN&#10;jY2VM0Il2O325557Tu7So0cP1VoBKallPhX+0YJF8kmb3zFENUFEQPARIfgefJTrP/rcKqp0X4IP&#10;T9zHeA0+xGnINfjecU+JFtdm467Xu3+zxmvwoekZfNwwuPv8Zb/+b+Uf/xzg+JSK9ITuN8pD/b5i&#10;qatROPvnBT+vXX7PmKNRyIm9/lVU5Lhlr3vwoVnz4GPLli3ypCw4/fTTVWtVuOSSS9T+ZXn66afV&#10;CJ/54osv1M6Ccy8x+j2OiGit//fIS1PmO6L2TxYtLSwqSssvmr4pDhHD0U8JPrB6nnyeXJz+/fff&#10;5orVV6Kjo+WOYrWsmnyg+R1DXE8dG+/4mBJEBgQfEYLvwcfGbeoWIVo9n52TI9srv8aHJ67BQq/B&#10;x3tzZ7kGL17xp2jpMup+V0t88tFv4nkNPup0urr30w8cjI525Qta8CEbBQWFhfW7XOtqF0tn0ej+&#10;DZctO7fJkYJ/3nOHq/27PxeJFu0X1WP0iENuTyqo9jU+JO6X53jppZdUqw+IV+eCCy5Qe5bH+PHj&#10;1VAfEL+9hg0bqj0FPR7Uyg9ERGud+NkCcbLSSilEDBedwUd/44beiL569pVyZbplyxZzxapTVFTU&#10;okWL6OhotV2WgoICub7t0KGD65aUXnE9+zNvfaqaIPwh+IgQfA8+cnJVwCFwb0/LSJeNAQ0+XCPr&#10;d75GDv7fkl9djSPG/UcOE/h4jQ93Kgo+BHeNedjVvm7zhuzcXNfmyX1uVYNMtu3d7eoa9F/HhyY8&#10;r/GhUcPg4+DBg/KELhEnaNXhjccff1ztUzFqqA/06NFD7SM48wKt3kBEtFwZfOQUlaxNzJ61LUGr&#10;qRAxxBVvW/EWJvjAKnhZe7kyreRL3FOnTnUsXc88U217kJSUJA+ycOFC1VQpWVnZ7j+DqC9UB4Q5&#10;BB8RQlgEH8nJya6R5w/pLBuzsrNcjULZKPBv8HHPa8+52r/9+bvdbtcWOXtQRzXIJCs729VVr3Nr&#10;0RLo4EPw2GOPyTOyoFmzZqrVG3369FH7mHz11Vdbt2595JFH1LZJTIxPdzJfsWKF2kHS91Gt3kBE&#10;DAU/mv+jPGvZS0uXRqdrZRUihrIq+LjlbveqErEyGx0nlqVDhlR2rY1+/frJ1avaLo+UlBSvY9xJ&#10;Sk27oNtw+TN8+cOvqhXCHIKPCCEsgo+x701xH1yuu/fukYP9G3wMmDLG1T732y83b9/q2jzPGcFI&#10;cvOOfhhEKFqCEHzM+/Mvo14DeUYWTJ48WXVUylNPPdWhQ4dt245+T8ed+fPnt23b1pfgI0P8Vt1p&#10;01mrNBARQ80fV28Sp68Sm332dj76gRgeEnxg1by0rViWHnvsseZytULk6lVw8OBB1VQeI0aMEGNa&#10;t3b8T00fcf0kahvCHIKPCCH0g4/S0tILBxwNCCqyxwuPyvH+DT56vfKUq/3PlUsPHDro2jx7YJlP&#10;fGS6fQLlzF6OG/0GI/j4a4Nxrfosn2TOnDmqL8Ckp6cff/zx6lkFzU7RqgtExND0lrHT5HlsS1K2&#10;Vl8hYgj6/pZ48YYd8uwEVz2JWJn1jxUr01WrVslTfUXIBayg8uBDXuj0uOOOU9s+sHz1BvmTPDbl&#10;Q9UE4QzBR4QQoOCjsLBQNlaCa7CwkuAjMTnJfWRFNut+k8288pAfg4/S0tLLhnVztWdlZZWUlLg2&#10;T+jZxv1Kpau3bnR1PTHtFdESpOCj32PG9R3kiVvy008/qe6A4fiNuVP3GMePgYgYPm7aGSXO4cU2&#10;+zubY6dvQsTQ9b0tcWLtMXXGR0crW8SKvL6XXJzKJWslyGGCyoMPwTnnnCOGbdiwQW17Izcv3/Xz&#10;+H5hVAhZCD4iBD8GH6fdc5urcdWGCq8k5MI1WFhJ8DHjy09cwz792XGBOndcXcLNu7aLFj8GH78s&#10;/8Oz/dSebVwtrp/HZrOd1uNo+6rN60Sj1+Cj1eDOrgFR+/aq1qqggg9hs1PkuVsyY8YMNSIAHDhw&#10;oE6dOuqZJF2GumoJDKod7zMuvc447xLl/7U2buxgdH9AH4aI5dln0ru5eXnitLYzJUcrtBAxdJTB&#10;R9eRL7iKScQKbfUvsTIdOXKkuWitDLmGFXgNPv73v/+JYU899ZTa9obdbr+s/2Py55n+xfeqFcIW&#10;go+wZ+Kc911Vt+asBfPkGPdGr8HHZUO7uBobdr2u5bAuLYd1PaFnG9nriWuwsJLgo4HbDWUTko7e&#10;tlYy9eN3Xb2j3nhVtNQ8+DhvSKcLH+h29qCO7o1f/vqDHJyccvRKq8JzB991wf3dTux9s6vl/4Z2&#10;leGu1+Dj2sfudQ1o4PiNdRW/tON63OT+QZLKORp89H3EqFdfnr4lZ511lhrkV+bOnauewEWnQa4q&#10;AoNk215Gk+MNLX5yp+GxxoVX6nshoocN7hm1ZrMjNC8ssc/cFqeVW4gYCs7a5viqC9f4QJ881vFF&#10;7C+//NJct5bP/v37xTpZrpgEjRs3/vXXyi5E6vjEt2E0bdpUbfvAy7O+dv1IqgnCFoKPsMfvwUdM&#10;XKx7u0vZ64n7mIqCD/GkrjEn9mgjv8ziTkxivGuAULTUPPjw9M5RQ9w/qPb2N5/V8RgjPaX3LXnm&#10;/z8UeA0+Nm3b4hrgbhWCj5UbjL6PHbVpM3kGd7Fy5Uo1tMbs3bv3jDPOUMd10e3+Mj8ABtoO9xpN&#10;T1C/fMO4/PLLb7755rVr1643+fzzz2+88cbzzz9fdQsuvcHo84h+EEQs60OT383Ld9wRfNb2eK3i&#10;QkTLVcHHzXcb1/dG9GL9hmL5s3v3bnP1Wg4LFy6USySNsWPHiopADfJAjlEbPhCfkOT6kd76dL5q&#10;hfCE4CPs8XvwIfhl+R/Nut/k3itUfR64j6ko+Bg97RXXmJ7jRqlWN7TMIjY+rubBx1MzJrlvPv/B&#10;NJvNpoY62bxz203D+7oPq9Pp6tHvTXG/uInX4EOw4Lefm3a9zjVMWv3go/cjxkWt5anZRevWrdet&#10;c3z1piYMGDBAHc7FcScZPUaUeXYMtC1ayd99nTp1Jk6cWFRUpF4eD5KSkh588EE52EHHQfqhELGs&#10;Zw0fk19QmFVYrFVciGi5n+4w7+ryr/6uShKxQs3bHYqFkFwRadxzzz1yZVQuLVu2TEtLU0PLIgeo&#10;Dd9w/Uh1b+ijmiA8IfiAyEELPlRrOKAHH9Lb+8uzs0Z0dHSVLrBUWloqSmu1s0aduvqTYkDt86hx&#10;agvHL75OnWeffVa9Qt4oLCysV6+efMWM2+/Wj4mIZX3ra8eVob+JStKKLkS0Vj7xgVWwguDDsdr3&#10;jQULFnj+P0jZpTZ8YOXqDe4/1a9/rlAdEIYQfEDkEGnBh7DnCKO5x9dSTLp16zZ58uSNGzfm5uaq&#10;o5QlJiZm3rx5I0eOVDtoiOnkhg7602GgPfVs+es/dOiQep3Kkpqaqh55MHDgQLmv0XmIflhELKt4&#10;y/y8P/XNjbGIGDq+u9lxcdNbBj/tXkkilq8ZfERHR5uLIMUHH3wgl0KS++67b+fOnWrDMBISEoYN&#10;G9aqlfpcrWDw4MFqTyeyXW34wPjZ37r/VFf0f8Lz8+MQLhB8QOQQgcGHtMN9RpOj14Pw5Pjjjz/j&#10;jDMucFLOJTw0Lrqar7dY4HmXyl+/mJjVC++B6K3kfvWPP/64PALfeUGsXPF+IfhADDVl8OG4na1b&#10;JYlYvvUbifXO/PlHL6sRHx8vF0GCZcuWuf7P3x133CEbZSRht9t37NgxdOhQ2Thw4EA5TCIb1YY3&#10;xAHHTnxL+8Hm//y76oZwg+ADIoeIDT6knYZUHn94p+GxxtXt9MNicGx/t3gF6tSpo/2/C3eefPJJ&#10;+UKp7fJQV2k5+UyudYpYieLNMn93klZ0IaK1OoOPmcb1vRC9eNHNYr3j/r3gn3766Y033lAbbowe&#10;PVqMbN68udp248svv+zd++jdWP78808xUotCfOGvLTvdfzbVCuEGwQdEDjab7Z2fvnapWsOBmYtX&#10;aKv2Cu05wnGDj2ObOqpf3znvUkfhrR0Kg6l5p55nnnlGveTl0aCB41OdArVdAXKMcXM3/SkQ0bTf&#10;pPfFO2XujgSt6EJEayX4wKppYq59KmPChAli2Gmnnaa2K+bCCy8UI3/88Ue17TMlJSWtxArc+YOt&#10;Xb9JdUBYQfABYD0zfvzd6Pto1ew90nEP2ituMSeF8risjXF7X8cwx0cDPHbHYNp5sHxN1OtdAa4r&#10;mKrtChATthymPwsimhYWOu6UtOQQX3VBDC0JPrBqmixbtsxc/lRI//7qbgBZWVmqqTxErxyWnZ2t&#10;mqpC2+HPuX6w/+s9UrVCWEHwAWA91Qk+MIxs2FhMtN988416vSvAx+DDZrPJYUbXYfoTIWLfRzdF&#10;7ZdvlqyCEvmAT38ghoIEH1g1z7lSLHaaNGkiz+SelLntncmBAwdUnwfyev/XtLlVbVeFnJxc7Wf7&#10;dtGfqg/CB4IPAOsh+IhkezxoGHXEXFvR/Xdc+Bh8CMaPH+8Yd8Z5+nMhounlT7xy+ahX4pNSxPul&#10;sKjIXlqamFuUml+slWGIGEwJPrBqXtvDaHCsWO9MnTrVXP7oPP30047lUFlUX1kOHDggexv/q69q&#10;qiJJyalDn33V/cfzvFcuhDgEHwDWM+OH340+j2JkemtPMdFec8016sWugJycnGOOOUbOyhkZGaq1&#10;AmJiYhzjmjbTnwsRyzMtMysrJ9dut2cVkH0gWqmYwgg+sAr+83ZzZVT+HfGGDx++YsUKtXHkSFxc&#10;3GWXXaY23CgsLJQHMU5rJY6558Ah1VF1Tmg3wPWz7dmrPl0I4QLBB4D1EHxEshe1FlPt888/r17s&#10;8li+fLmckV1MmzZN9VWAGtdzhP50iFiBb3++QLx33tkcp1ViiBg0xXuQ4AOr5kkt5JKnetfmyM3N&#10;bdmypWP/RscZ1/UUB7z2vidVXxVJS09v2fUB959NdUCYQPABYD0EH5HshY5vqH711Vfqxfbgmmuu&#10;cczHHpxwwglqRHmcc845jkGdButPh4gV+OKMj8V754Ot8W9sjEVESxTvwT+XrXQvHRG9eF1Po2lz&#10;seQ55phj4uPjzUVQFWjc2HGdNceXjq/r4Tqm6qsiNputoLCwoKDQdZzdUftUH4QDBB8A1mMGH49g&#10;ZHr2RWK+3bhxo3qx3UhMTDQn48pYu3atGl2Wc88919HdaZD+dIhYgS/OmCXeOwQfiBYq3oMEH1gd&#10;jz/NXBYZ48aNKypy3Lqrcmw22y+//CJ3MRo21Y5W54bqf1hjw6atruNcdc8TqhXCAYIPAOvRg4+e&#10;Dxk33WX84xyj1VVG215lujDsrCD4GDt2rJyOvdK1a1e1jxsEH4hV9e9N24ttdq0MQ8SgOWMTwQfW&#10;wH+0MpdFRrNmzd555520tDS5IvJk1KhRV111lRzsuLPetd31Q13fK6taX5wRnN/9QffjbN1zUHVA&#10;yEPwAWA9R4OPXg8b9eqrM7U719/pWrtjmHnhFeIFnD17tnqxTQYOHChfWMFJJ520atUq0digQQPZ&#10;Ih5v2bJFRRsmbdq0KSwsNHdVnHaa+b8+ug/Xnw4RKzC/oDA2q+CNjTGIaInvbOYaH1gzr+5s1FOL&#10;Jcmzzz47ZcqUr0xuuOEG1SqpU9e48Cb9CE7/98vvckHlC+d0GrbT+a2Wc7uUucyHULZD6EPwAWA9&#10;Kvjo+ZDRuKk8V997771jx4595plnOnToIFuMU89yX8Fj2HjNbeLVa9u2rXqxjxxZunSpfEnFq5yc&#10;nKxaywYfkqKiogkTJsjGXr2Ozqzq+uT16uvPhYhOH5v5ZXpmlngTrd60XWy2HP6ceO8sPpiqVWKI&#10;GDQJPtA/Xn6H0Vxd8bR8mp3uGKPtVdZ+z00xl1Q+cXn/x+SDX5av0Y4jjImt8pVHwBIIPgCsRwUf&#10;DRrJ07X23cV9+/bJdseXJsqu7DEM7DBAvHStWrVSL+eRIzNnzty4cWNJSYnadtKwYUP5OqttJ6Wl&#10;pXv37n3hhRfU9pEjGzZscIw74ST9uRDR9LwRY+WbJSXP8VEp8SaS7zitDEPEYErwgf70uh5G6y7G&#10;xbc6PtZxXmuH4rFoKe+LLZ7eMKAKl+e4adho8V+73a4dRHpu1+FyGIQ4BB8A1uMIPtrfLSrZ5s2b&#10;l3vFpgMHDjgKXUGXodr6HsNA82OZu3btUi9nBVx66aXyRVbbFfPEE084xl3XXn8iRDSNT0ousdvf&#10;2BAjnLM9fntyjnzvyBZEtMR3zGt8EHxgiBiXlCKnBq+IwQmJjo/odhnxvPsRXK7dslOOhFCG4APA&#10;emb88JvR7BRRyVZy09P//Oc/jlq3dTuj90gMMy91fOl07Fj1v6DLJS4urm7duo6X2DB2796tWsuj&#10;uLhYDjO6P6g/ESKabt0V5biOqVvF9e2e5C92Jrq3IGKQJfjAkPLtOfPlysorYvDFfR5Zv3mb++7u&#10;XtD9ITUUQhiCDwDrmf7dYuPY40Qlm5mZqZo82LNnj6x2tfU9hocmNptNvZxlycjIkANcREVFqT4P&#10;xowZ4xhx/mX6UyCi0yuemqDeMEeOzN4Wr1VfiGiJBB8Yala0MNNofMvdDdr0bXBTX213dzOy1EcL&#10;IWQh+ACwnjEfzTOr3crej/n5+XKMtr7H8PD8y8VL17RpU/VyluWWW26Rr22/fv2OP/54+dhut6tu&#10;N7Zs2SJ7ja7360+BiG6OmDG7tLQ0v6AgJbdo2oYYRLTc6RtjxETmCD6u64kYCp5Xxctz3Pv85AUL&#10;/9h/4NCmrTu0QwnVIAhVCD4ArMcRfDRqIorZ6Oho1eRBVFSUo9w975/a4h7Dw54jHC+fYYwcOVK9&#10;om58/vnncXFxokiTm8nJyYsXL/b8vxCZmZlNmjj+ToxzL9GPj4jlOWDKB+K988eh1Ki03KzCkjnb&#10;47VKDBGDqXg/Enxg6Fj/pj7mCqs6aIcSbt3OlT5CGoIPAOtxBB/N/yHq2UouA+EodwW3dNOW9Rg2&#10;3nGvfA3feust9aJWhezsbLm7cXxz/ciIWLG7Dx2Wb6KCQscdXn47lKZVYogYNMV78M9lK7RyEdFC&#10;N++s8MvFlXDg0GHtONJij3v2QehA8AFgPY7go/NQWdXu379ftbrx8ssvO/oaH+f44IDHsh7Dxn/3&#10;NF9kY+jQoQUFBerV9YHk5ORGjcy7HZ9win5MRPRmx5em3fKfieLBqo3bxBvKbi9dn5D1pkdJhoiB&#10;VrwBCT4wpLy498Plfrm4InbuVkFJbHyCdijhR/N/kr0QghB8AFiPI/gQq/PWt5lFsTF37lzVYTJ1&#10;6lTZ7rjlbdnVPIafHe5Tr2al32xy5+uvv1Y7nHCyfjRErLrqrXXkSFJu4Ydb4rTCDBEDp3jfEXxg&#10;qPnTr3/IScEX4hMS1KMjR16b/bV2KKHqg9CD4APAelTwIbzoalXienJTJ9eqHcPbLsOMps3kq3re&#10;eee99tprCW6TqKSwsHDr1q1du3aVwxyc83/6cRCxuv7fQ8+//MV3+eYHr+ylpcsPp3+0lQQEMeCK&#10;dxzBB4ag5uKrOvyz36PaoVb+vUb1QYhB8AFgPUeDD2GnwcYpZ6laV9L4eKPjwKMDMALs9bBxa3f1&#10;+pqceOKJLVq0uNjk9NNPV62SY+obnYfoR0BEf3jJo/9NTE6Rp+LU/KJPufopYiAVbzSCDwxBt+3Y&#10;JSeCqrJ2wybtUCe2vVf1QYhB8AFgPY7gQ1TCWAu9vb/jurYNjlUZh4tj6jku6dL6Nn08IgbGb5f8&#10;lZaZJU7ISw6laqUaIvpL8RYj+MDQ9FBsvLkqrzLacYRj3/tc9UEoQfABYD0EH2h0G250HWZ0GOBQ&#10;PNB6ETEoLly7pbTUcelTrVpDRL8o1jwEHxiyymV5VVm/dYd2HGEJt3cJPQg+AKyH4AMRMUQ8bP5P&#10;vxJ76evrDyOifxVvLoIPDFn/XrPeXJhXmYW/L9MO9e1Pv6o+CBkIPgCsh+ADETF0vGn05KLi4qIS&#10;+7ubYrWyDRFroljzEHxgyNrk5n7xCUlycV5VOjz8gnY01QEhA8EHgPUQfCAihpQthjwjTs5Rqbla&#10;2YaINVG8rQg+MJQd+sJUc21eHcZOe/+MOwe5DvXYlA9VB4QGBB8A1kPwgYgYaq7esEWcn7WyDRFr&#10;onhPmcFHD8TQ9JZBo8y1efUpKCg4pf1AeTSbzaZaIQQg+ACwnjEffWH0GoGIiKEjwQei3xXvKYIP&#10;DHGLiorM5XmNeP6t2eJQ497+WG1DCEDwAWA9BB+I1fSGjkbDY436DZUNGxlnXmjcea8+DLHqEnwg&#10;+l3xniL4wBD3+0V/mMvzmlJUVDxjFve1DSEIPgCsh+ADsQp2HWZcfK3hlZPPJAHBmhifmJRdWKKV&#10;bYhYE8Wah+ADQ1+5PvcL23bsVI/Aagg+AKxnzMwvjJ4jENG719xm1Kuvog3DGD9+/IIFC5KcREVF&#10;zZkzZ+DAgapbcOJpRrcH9IMg+qA4Oe9Ly9PKNkSsieJtRfCBoa+5PIdIg+ADwHoIPhC92+NBo0Ej&#10;mWaceuqpe/fuVe+fCvjiiy8aNVLjjZu76UdDrNRGfR8Rf0U/7EvWyjZErInibUXwgaHvLcOfM5cS&#10;/oFLnIYIBB8A1kPwgejFbsONxscbhnHaaactWrRIvXO8UVxc3LNnTxl9GFf9Wz8mYsWu2RFlLy2d&#10;uv4wIvpRcWYm+MCw8NcVq+VaoubkFxTk5eerDbAOgg8A6yH4QPRi/QYyvigoKFBvm7IkJCSoRx7M&#10;mzdP7mvc2kM/LGIFikXq3rQ8rWZDxBqaV2wj+MBwUS0j/MGYSTPUI7AOgg8A6yH4QKzME5ob5tdb&#10;SkpK1HumLPn5+WLAE088obY9mDlzppl88J0X9Mnj+j8m/mz+OJiq1WyIWEMJPjCMlEsIvyCOlp2T&#10;ozbAIgg+AKyH4AOxQq+/0zCMRo0aZWdnqzeMBx988IGMNdR2ebz//vuOEcce5/jWjPYUiGW9e8qH&#10;4m9GK9gQsebmFduiD8cY1/ZADH2XrVgllxA1Z3fUvmcmvq02wCIIPgCsxww+HkLEcjRZsWKFereU&#10;hxwjKC0tVU3lUa9ePcegK2/VnwKxrIuW/SX+YLSCDRFrLsEHhpEn3Hq3XD/4i7j4RPUIrIDgA8B6&#10;CD4Qy7dNZ8MwLrroIvVWqQBHnGESHx+vmspj7dq1apz2LIhlJfhADJAEHxhebt66Qy4h/ML0T75W&#10;j8AKCD4ArIfgA7F869U3DGPz5s3qrVIBMs0QVB582O12Ne62PvoTIbq5c89+8Qczdd1hRPSveUUE&#10;HxhODho7RS4hak56eoY44Nr1G9U2BB2CDwDrcQQfPR5CxDJ2GmKYV/eo6E4uLmSaIag8+BC8+eab&#10;jnHNT9efC9HN1PSMtLwirWBDxJrrDD66I4aLubl5ag1RYwaNmVzvhp5qA4IOwQeA9RB8IJbjTY7v&#10;ubRr1069TyogPj7ekWWYDB48WLVWQGJiomNckxP050J0c+ee/QXFNq1gQ8SaS/CBYedvy/12iVOB&#10;OOCbc79VGxBcCD4ArIfgA7Ecz73EMIz58+er90l5zJgxwxFkuFGvXj2bzaa6y0ON6zJMfzpEpw++&#10;97n4U5myLhoR/SvBR2A9+0q9BWtsXb/e1/aXX/+sc12P7GxubWsBBB8A1jNm5udGjwcRsYwtLjIM&#10;Y/Hixep9UpacnJyTTjpJhhiefPPNN2qcB//4xz8cIzoM0J8O0c2i4uL0/GKtZkPEGkrwEShbdzGM&#10;Oo7Z7dyr9C6ssalp6WoNUWPsdvtFPR+c9O5stQ1BhOADwHoIPhDL8YzzxRJuy5Yt6n3ixsqVKytJ&#10;PSRXXnmlGl0Wgg/0xU9+/s1mL/1ke5xWtiFiTST4CJRX3mVOfYbR7Ey9C2tsl0deUGsIf7DnkOMt&#10;oDYgiBB8AFjPix/P09bciFhu8GGz2V5//XW5upOceOKJ6pFhnHfeeY0aNVIbhnHCCSfs2bNH7enk&#10;1FNPdfQRfKA38wsKc4pKtLINEWsiwUegJPgIsPsPxahlhD+4oNsDV907Sm1AsCD4ALCeGd/9qi24&#10;EdE492KxhBszZox6n5jceuutcmknuP/++2NiHAsRtW0YOTk5+fn5kydPvuKKK1STYWzatEnuK1FB&#10;SZeh+tMhlrXVw2PFH8zmhCytckPEakvwESgJPgLs89M+lKsIv/DijNnimJmZWWobggLBB4D1EHwg&#10;luMNHcQS7s4771TvE7cbuHz33XfuVzAdO3asbFfbR46Ulpbm5+c/+uijWntWVpZj+9im+nMhlufE&#10;L38QfzbLD6dpxRsiVk+Cj0BJ8BF45ULCLxSXlIgDjpr0jtqGoEDwAWA981as1VbbiOj4NophtGjR&#10;Qr1PjhxJTU3NyMhQG24sXrxYrvfUdll+/PFH9ejIkW+++cYx7qTT9OdCrMCY+ETxlzNzS6xWvyFi&#10;NST4CJQEH4F3/LufyrVEzUlLz7hh8DPimDabXTVB4CH4ALAegg/E8j2mnljFrVy5Ur1VKmD79u1y&#10;vae2K6Z3796OcTd11p8IsWLFX04uF/tA9IcEH4GS4CPw1vXrbWjz8vPFMa8b8ITahsBD8AFgPTv3&#10;HjB6DEdE3Zs6iVXcs88+q94q5bF//3652BNccMEFdnuF//MkMzNTjdOeBbFSu7z8pvj7eXPDYa2E&#10;Q8SqSvARKAk+guLI196XK4oacvBQ9IT3PpXHLC4uUa0QYAg+AKyH4AOxQk2io6PVu6Us6enpcoCL&#10;tm3bqj4P1IVRL/+X/hSI3swvKMgqKJ68LhoRayLBR6Ak+AiWRUVFalVRM1wH7Pn0eNUEAYbgA8B6&#10;YhOTtEU2IiovcNyf5aSTTlLvlrK8/fbbcqX3/fffjxs3Tj52v+6pix9//FH2Gl2H6U+B6M0/tu4q&#10;LLFrJRwiVtWU3CKCj4BI8BEs5377k1pY1Iyk5FTXMTOzuL1LMCD4ALCehOQUo/twRCzfevXFWq5d&#10;u3aeiUZaWpp65CSrvNWD6yIgxhU36wdH9MGPf/nDZi/VSjhErKrJBB8BkuAjiKq1Rc3Izc07/pZ+&#10;8oAjxr2hWiGQEHwAWA/BB2Jl3jVQLufatWun3jNVYefOnXJ346LW+pERffOKR14Uf0tf70qcvDYa&#10;Eattcm5Rbl6eq4BEv0nwEUT37TsoFxg1ZN6Pi13HVE0QSAg+AKyH4APRi52GGEYdsaI7//zzPT/l&#10;URGlpaWbNm2SS0GjxYX6MRGroviL2paUrVVxiFglk3Md10dwFXvoNwk+guiF5oxQc8QqxXXMi3qP&#10;VK0QMAg+AKyH4APRux3vM+oeI9d1//3vfwsKCtT7pwKio6PvvfdeOd648Er9aIhVcdyseeKP6utd&#10;CVoVh4hVUgUf13RDP3tlRzXfNTtD78IAuGL9VnOtUR2KioqSU1ILC4teemOm+zGzsrLVCAgMBB8A&#10;1kPwgeiTXYcZp50tl3aNGzdu1arVxo0b1bvISWZm5scff3zyySfLYQ5u7aEfB7GKJqel5xWVaCUc&#10;IlZVgo9ASfARXJu3u6e0tFQuPKrBP/s9qh1Q+OiEGaobAgPBB4D1EHwgVsGOA43jm6sVXiU0amKc&#10;2kLfF7FaLly/tajErpVwiFhVCT4CJcFH0N0VtUcu46vHuZ2GyuOc32noFf0fPf32AeJxoZ/ulQvl&#10;QvABYD1m8PEAIlbBjgOMy240TjtHLfVcHHeicf6lRtve+njEGvjUmx+Kc/XbGw9rVRwiVkmCj0BJ&#10;8BF0r+33sLmKrxqlpaXvfPWDeLBux15xkB4PPyfb7XZ767sfu3242oRAQPABYD079x7QFtmIiBhS&#10;inO1eY2PQ4hYbZNzC8Vbyb16RP9I8GGF5iq+athsdteOaWnpJSVH79O/Z+/+6h0TfITgA8B6CD4Q&#10;EUNcca7OKCjWqjhErJIEH4GS4MMK+41+zVzI+40m/+rT6bFxagP8DcEHgPU4go9uDyAiYsjafuxU&#10;cbpesJsPfSBWX4KPQEnwYZE5ObnmWt4PHD4cW+daxzEzM7NUE/gVgg8A6yH4QEQMfTft3ifO2NM3&#10;RL+29hAiVkOCj0BJ8GGRo6e+b67la0p6ZpbrmI+P5/YuAYHgA8B6CD4QEUPcxr0fKix0XJcxs6BY&#10;q+UQ0UcJPgIlwYd1mmv5mnIgJq7Lg89OmbMgLz9/8kdfqFbwKwQfANZjBh/3IyJiyDrj06/UKfvI&#10;kfm7E7VyDhF9keAjUBJ8WOeq1evl1OAvkpOTW3YbrjbAfxB8AFjPX1t3aitsREQMKcW5OjGn4Me9&#10;SfK8/fHWWK2iQ0SvEnwESoIP6zyn01A5L/iRi7vd78erh4CE4APAeuYtX6OtsBERMaQU5+pf9qeI&#10;yi0+O188LiyxuZdziOiLBB+BkuDDUjdv3elY0PuJvfsc97Ud+NwktQ1+guADwHoIPhARQ1xxrk7M&#10;KXh74+G3NhzOKyqx2exaRYeIXnUGH13Rz17ZwS348OjFADtl7v/MFb0fyM/Pb3BDT/EgM4t7u/gZ&#10;gg8A6yH4QEQMcRcs/F2dsk22J2W/tuYQIlZJgo9ASfBhqSPGTZNTg19ISFTfqQT/QvABYD1vf/+r&#10;tsJGRMSQ8vSBo9Qp+8iRqH0HxH+Lbfbp66K1ug4RK/Fgep5472hFI/pBgg9L7frQaHNy8A+bt25X&#10;j8CvEHwAWM+M/y0yut6PiIjh4vH9RiYmp8pzeEZ+8f60XHdFi1bvIaLwAMFHgCT4sFq73S5nBAhZ&#10;CD4ArIfgAxExHG0/ZsrCP1cmp6Sps7kbn2yNnbTmECK6u5/gI0ASfFhtSUmJPPlDyELwAWA9BB+I&#10;iJFhXfMehCV2u1bvIaKQ4CNQEnxY6qhJb8slPYQyBB8A1mMGH8MQETHcPX/IU+KsPmsLH/dALEeC&#10;j0BJ8GGdL747x1zOQ6hD8AFgPQQfiIgR4KZ9B9ftjBJn9UlrDiKipwQfgZLgwzrNtTyEAQQfANYz&#10;5sO52uoZERHDyyHTZqpz+pEje1JzVkSnfbIt7s11h7TCD7E2S/ARKAk+LPKt2V/K0z6EPgQfANZD&#10;8IGIGO62GPxkuRe3S8kt+jsm/df9KVoFiFgLVcFH667oZ69wCz60LgykoydOl6d6CH0IPgCsh+AD&#10;ETFiHP/2R67HMz75MjU9o7S0VJzq0/OLJq/V60Dpa2sOzt0WK8Yk5xaKx+9vPmxODkfmbIvVRiKG&#10;tQQfgZLgwzrl6RpCH4IPAOt55PX3XatkRESMPKfN+66kxCZO+NmFxVsTs2Iy8/ek5rqqQTkXHI5L&#10;kA8EBQWF2dk58rHNbl8Rk/7BpsOu8YhhKsFHoCT4sE55oobQh+ADwHruHvua0WUoIiJGsM37PfzJ&#10;19/FJyarU/+RI0U2+7q4jMNZ+eLxoqV/iTGJyamZ+cVic8CU98XmijUbzIGKb3cnaGUkYnhJ8BEo&#10;CT4sss8jz8vzM4Q+BB8A1kPwgYhY2+z0zMtJKWliCsjJzVuyabtsTExOFS02m+2f9z8jW3o/P1E+&#10;SE3PEF3r4jJmbY2bvj564uqDiGGnM/jogn72ijudwcfpehcG0kUrVos/aQgLCD4ArIfgAxGxdtpi&#10;wGPum/+4+5EH3/7k5qdedm90Of7zBWraOHLkUEaeVlIihr4EH4GS4MMiMzIz5TkZQh+CDwDrIfhA&#10;RERfrNf9/ub9H/7lj+Vi7lgTl6FVlYghLsFHoCT4sMKr+zxkLuQhPCD4ALAebV2LiIhYuX9v3Cqm&#10;j79jyT4wnFyfkOVY9ngUkFhTCT6s8LlpM82FPIQHBB8A1qMtZxEREb26aOlKMYPEZxdotSViyErw&#10;ESgJPqwwN8/xCSYIFwg+AKzH6DIEERGxqj7y5odiElm4L1krLxFDU4KPQEnwEXRX/r3WXMVD2EDw&#10;AWA92kIWERHRR/cfihbzSF6R7bNtcVqRiRhqEnwESoKP4PqvwU+Wlpaaq3gIGwg+AKxHW8UiIiL6&#10;bqdnxxcXl4hV+LwdCVqdiRhSEnwESoKPIHrG7ffY7Xa5hocwguADwHqMzkMQERFr4uG4BDGhzNoS&#10;q5WaiKEjwUegJPgIoukZ3MI2LCH4ALAebfGKiIhYVY/t/sDBmLjS0tLPtsdNWH0QMQRdR/ARIAk+&#10;gmXUvoNy9Q5hB8EHgPVoi1dERMTqWVhUJKaVDzfFaAUnYihI8BEoCT6C4tIVq8yVO4QlBB8A1qMt&#10;WxEREatn3S5DU1LTxcyiFZyIoSDBR6Ak+Aiwl3Yftv/AIXPZDuEKwQeA9WjLVkRExGq7evN2MbNM&#10;WH0AMdQk+AiUBB8Bdu7Pf5prdghjCD4ArEdbsyIiIlZbMa1kFRRpBSdiKEjwESgJPgJsfn6BuWaH&#10;MIbgA8B6tDUrIiJitZ3w+QIxs8zfFa/VnIiWS/ARKAk+AunV/R91rNchzCH4ALAeo/NgREREf5mV&#10;nVNss8/cdHjCqgOIwXfiqgOvrXY4ec1BoXwslLezPfamnsImbXprNr25r5t9PNufHDd12tszfXHJ&#10;sr+q5OGYWF/MzsmRKzcf0XavodGHY7Qf2+Vn8+bL3GPQoEFalx/VfsmVe23/ka4XLtzt9Pg49YpC&#10;OEPwAWA92oIVERGxJj750Rc5uXlyivlxb5JWlCIG2m1JjoADgkZGRoYr+FBNAFAWgg8A69EWrIiI&#10;iDX3nEGjYuLjxSzzydZYrS5FDKgEH0GG4APAKwQfANZjdBqMiIjoX7v/5xUxxWQVFr+1Pnr8qgOI&#10;QXMrwUdwIfgA8ArBB4D1aEtVREREv1haWro3LVcrShEDLcFHkCH4APAKwQeA9WjrVERExJr76Bsf&#10;iilmeXSqVpQiBtrfD6XKFQ4EB4IPAK8QfABYj9FpECIiot+12Wy5hSVT1hzU6lLEgErwEWQIPgC8&#10;QvABYD3aOhUREdEvXjFyjJhl9qXlaHUpYkAl+AgyBB8AXiH4ALAebZ2KiIjoL3/7e52YaNbFpmul&#10;KWLgJPgIMgQfAF4h+ACwmPSMTG2RioiI6Ec37dkvppvFB1K06hQxQBJ8BBmCDwCvEHwAWMzh2Dht&#10;hYqIiOhf5YyjVaeIAfL7PUnyTw6CA8EHgFcIPgAshuADERED7Rvz/idmnMmrucopBkOCjyBD8AHg&#10;FYIPAItxBB93DUJERAycDbsOFTNOdmHJ+FX7EQPt93sS5SIHggPBB4BXCD4ALIbgAxERg+D4ed+L&#10;SWfSar1GRfS7BB9BhuADwCsEHwAWs2TFKm1tioiI6Hdb3veYzWaLycrXalREv/vF9ji1yoGgQPAB&#10;4BWCDwCLMYOPgYiIiIH2h9+Winln2poDr/69HzFwfk7wEVwIPgC8QvABYDEEH4iIGBzvHjNBzDsf&#10;bDyslamI/pXgI8gQfAB4heADwGIIPhARMWiKeeeTrbFamYroXwk+ggzBB4BXCD4ALGbaB59oq1JE&#10;RMQAKeadTwk+MMASfAQZgg8ArxB8AFgMwQciIgZNOfXMIfvAQErwEWQIPgC8QvABYDEEH4iIGDTT&#10;0tMLCgsz8ou0ShXRjxJ8BBmCDwCvEHwAWMyjE6cbHe9DREQMjl8v+UvMPq+t0otVRH9J8BFkCD4A&#10;vELwAWAxTXrcry1JERERA6qYfb7aEa8Vq4j+8qNNh+UiB4IDwQeAVwg+ACyG4AMREYOsmH2WH07X&#10;ilVEf/nehmi5yIHgQPAB4BWCDwCLIfhARMQgG5eQKCagbYlZr/y9H9HvvkvwEVwIPgC8QvABYDGN&#10;uw/T1qOIiIgBtV7nQctXrxNz0Le7ErSSFbHmEnwEGYIPAK8QfABYDMEHIiIGytv7GaefKysiRaMm&#10;xs1dZG98UkpRie211Qe0qhWxhhJ8BBmCDwCvEHwAWEzj7kONjgMQERH9bJtOshYqh9POlmPENFRY&#10;Ypu/K14rXBFrIsFHkCH4APAKwQeAxRB8ICKi/729ryyEbrvtNpvNVlpaKmYc8d8lS5bIdscnQToO&#10;OKbTfXl5+aL9gw2HtNoVsdoSfAQZgg8ArxB8AFgMwQciIvrfE08VVdBtt92mJhs3srKyZI1k3NhB&#10;jHzhg09Fo1a4ItZEgo8gQ/AB4BWCDwCLadxtqNFhACIiot9s21tWQXa7XU02ZdmxY4ccIAa/8L4j&#10;+PhmV/wrf+1D9Ivvrj8k/9IgOBB8AHiF4APAYhp1GVxmtYqIiFhDL75OlECvvPKKmmk8KCgokGWS&#10;HJ+emSUalx1I0cpXxOpJ8BFkCD4AvELwAWAxBB+IiOhnjz9RlEDvvPOOmmnKQ5ZJrl0+W7xMNH66&#10;JUarYBGrIcFHkCH4APAKwQeAxRB8ICKinzWDj1dffVXNNB6UlJTIMsl9r9y8vJTcwpf/2odYQ98h&#10;+AguBB8AXiH4ALAYgg9ERPSzN3QUJdBdd92lZhoPYmNjZZnk2mXDlu2i/cvtsVoFi1gNJ63aL//S&#10;IDgQfAB4heADwGIIPhAR0f+arFu3Tk02ZWnZsqWj+4qb5eBGnR3F0t6UbFm1/rIn0VXBIlZDPvER&#10;ZAg+ALxC8AFgMQ06DTQ63IuIiOhPL7leFkIrVqwoLS1VU86RIzab7YorrnB01D3GuOMe1/iN23aK&#10;3p+jEuSwZL7zgjWQ4CPIEHwAeIXgA8BiCD4QETEgnvN/sha65pprnn766XHjxg0ePFi2GHXqGDd3&#10;1cYfiI2XE1N0TGxeUYlWyiJWSfm3BMGB4APAKwQfABZD8IGIiIHyuvayHNJp318faXr63Q836uIo&#10;nPKKSnLJPrAGykUOBAeCDwCvEHwAWEyDuwYad96LiIgYKG+8y7joGqP5P4yLrzfa9dZ7PVTz05Ej&#10;CXzhBaur+huCoEDwAeAVgg8AiyH4QETEkPLyIU/0HDetuKRke1KWVs0i+qha5UBQIPgA8ArBB4DF&#10;EHwgImKoee+Et8QMNWfLYa2aRfRRuciB4EDwAeAVgg8AiyH4QETEUPPB6bPEDJWSWzh7S8y4lfsQ&#10;q6pc5EBwIPgA8ArBB4DFNLjrPuPOexAREUPHpt2GjH//EzlPLTuQrNW0iF6VfzwQHAg+ALxC8AFg&#10;MQQfiIgYsq7fsVtMVVpNi+jVEptdrnMgCBB8AHiF4APAYgg+EBExZH3k9ffEVLUjKUsraxErl+Aj&#10;mBB8AHiF4APAYgg+EBExlP3lj6Vitpqy+oBW2SJWIsFHkJHBxyuvvKK2AaAsBB8AFkPwgYiIIeik&#10;j+aqierIkRK7feLf+7XKFrESCT6CzKOPPtqzZ8/s7Gy1DQBlIfgAsJhGnQdqa01ERETLzc3L25+W&#10;+96G6JTcgimr949buRfRdwuKbWqhAwAQAhB8AFjMkhV/G3fcjYiIGDreN/EtMUPN2hitVbOIPkrw&#10;AQAhBcEHgPVoy01ERERrfXD6R2J60kpZRN8l+ACAkILgA8B6tOUmIiKitXZ+9lUxPc3dEqNVs4g+&#10;ml1YLBc5AAChAMEHgPVoy01ERERrlcFHYnaBVs0i+ijBBwCEFAQfANajLTcREREt981P54kZanNC&#10;plbQIvoiwQcAhBQEHwDWo601ERERQ8FNu/eISeqVv/b+dyVi1ST4AICQguADwHq0hSYiImIoeMVD&#10;o8Uk9dX22E0Jma+vOaBVtoiVSPABACEFwQeA9WgLTURExFDwgoGPiUmqtLRU/NdeWqpVtoiVSPAB&#10;ACEFwQeA9WgLTURExBDxz7UbS0tLH5k0XcxWyw+m/HfFXkRfJPgAgJCC4APAeoz2/REREUPWmLh4&#10;MVst2pP4U1Tiqph0rcRF9JTgAwBCCoIPAOvR1peIiIgh5eqNm+UXXgTiQWZ+kVblImoSfABASEHw&#10;AWA92voSERExBH3uw7mPTHv/218Wi5lrwl96oYvoLsEHAIQUBB8A1qOtLBEREUNZMXO9u/6QVugi&#10;ukvwAQAhBcEHgPVoC0pERMSQ9cXX3xYz1xur92uFLqK7BB8AEFIQfABYj7amREREDGXFzDV7y+GX&#10;VuxBrMgsgg8ACCUIPgCsx2jfDxERMfSte0f/P5atFDPXx5sJPrAywyj4eLU8xo8fP23atDlz5vz1&#10;118FBQWui/u6U1JSokZ7MGHChHfffXfhwoXx8fF2u13t4IEa7QPFxcWLFy9WG07UUTyw2WxqhJPs&#10;7GzV50T8iz766CPV7UT8i1S3B+KfowZ5IH5R8+fP37lzp9i93F+UwPO5BNOnTxe/4eXLl8fGxop/&#10;YEX7AvgFgg8A69GWlYiIiKHpxHnfiWmrsMQ24a+9WqGL6G4YBR+GD5x55plLlixROzgRdb7q9sbo&#10;0aPLzRRUtw8UFxcXFhaqDSdZWVnqQGVZunSpGmFy/vnne4YveXl5qtuN3bt3q24Pbr/9djWoUtq3&#10;b5+Wlqb2cePWW29VIyqmefPmH3/8MfEHBAiCDwDr0ZaViIiIIehnPywsLCoS09ZX22O1KhdRc9Xh&#10;VLnICX1U2e2NOnXq/Pzzz2ofE9+DD8GNN95os9nUnk5Unw/ID0ScffbZatvkjTfeUAcqy4ABA9QI&#10;kxdeeEF1uPHHH3+objfatm2ruj3wMfgQNGzYMCkpSe3mxJfgQ3LWWWd57g5Qcwg+AKzHuL0fIiJi&#10;iCsmrIz8otyikkX7krQqF7ESN8SlywVPaKIKbh+oX7+++0cnqhR8CCZPnqz2dKI6fKC42PEJmqlT&#10;p6ptk2uuucbz8xGeP1VycrLqc+Pyyy9X3WWp6AMXvgcfAs/PmPgefEji4uLUngB+guADwHq0lSUi&#10;ImIImpGZWWSzvbxSL2sRKze8go/s7OysrKyMjIwdO3a0atVKtTpx/9SGZ8SQkpIids/MzIyPj//g&#10;gw/q1aunOpyoPZ2oVidi34qQeURiYqIa6iQ9Xf/dHjhwQPWZNGrUSHW4If4VqtuDlSsdF/HxRAs+&#10;vvvuO/FTiV+U+Cf//fffnr+oqKgotaeJFnxMmTJF7Ct++ISEhCVLltx2222qw4n41cmsB8BfEHwA&#10;WI+2skRERAxBP5jzpZizNsWna2UtYuWGV/ChWk3S0tJUqxP3S3V4Bh+FhYWqz+T7779XHU5UhxPV&#10;6kS1VkxpaWnLli3VaJOvv/5a9Tl54IEHVJ/JV199pTrc+Omnn1S3BzfffLMaVBYt+Fi8eLHqMElP&#10;T1cdTj799FPVZ6IFHzNmzFAdJuLftWjRItXnpJLv3QBUA4IPAOvRVpaIiIghaF5efrHNzic+sKqG&#10;b/AhUK1OKv+qixZ8FBcXqw4nqsOJanWiWitl5syZarTJFVdcoTqcqA4n5X515eKLL1bdhtGkSRP3&#10;S4c0aNAgPz9fjXOj8uBDcP7556s+k1mzZqkOk8qDD8nEiRNVt5OMjAzVB1BjCD4ArEdbWSIiIoag&#10;YsIqsdtfIfjAKhq+wce+fftUq0mbNm3ccwSvwYfnnVNUhxPV6kS1VkrlYYr2A3vGIoLMzMy6deuq&#10;EYZx5513jh49Wm2YeIYaAq/BR4sWLVSfyW+//aY6THwJPgoKCho3bqxGmMydO1f1AdQYgg8A69FW&#10;loiIiCHoqT2HiTkrNbdATl6CTzcffnH5HsTK3RAbTsFHqklycrKo7evXr69azatOaFfc9Bp8TJo0&#10;SXWYiKpedThRHd7YunWr2sHk+OOPVx0mf/75p+o4cqRr166q1eTjjz9WHW7MmTNHdZssX748KSlJ&#10;bZh069ZNDXWj8uDj4MGDqsOJdmcWX4IPQZs2bdQIk0GDBqkOgBpD8AFgPcbtfREREUPftHTHJ8/3&#10;7D+wat3GjMystNxCrcRF9DS8go9yEQV5bGys2sFJJcFHQUHBG2+8UadOHdVhot0NV6A6vKEFH9oV&#10;Os466yzZbrfbTzvtNNVqUu5XRa699lrVbSIv16o2nMiR7lQUfIgn3bBhg/a8rVu3lr0ufAw+xo0b&#10;p0aYNGjQQHUA1BiCDwDr0ZaViIiIoWmjjvce1+U++TgmLj6nsFgrcRE9jYDgo1GjRl27dtUufuEZ&#10;fBxrIgarbTf+/e9/e15uQ/V5Qws+cnJyVIdJvXr1ioqKRLt2P5crr7xSjtdQ3U5k45NPPqm2Tdau&#10;XSvbXWjBR4MGDeS/1P1bMy4KCo5+LkziY/Dx7bffqhFOVAdAjeGPCcB6XAtKRETEcPHHRY7v8P93&#10;hV7lImpGQPDhwj2D8Aw+KuK2224r9yKjqtvJnRWwb98+tYMT7f6vCxcuFI2vvvqq2jb5/vvv5WB3&#10;fvnlF9Vt4roSR1RUlGoyOfHEE2W7Cy34qIgzzzyz3I+Z+Bh8fPnll2qEE9UBUGP4YwKwHuO2voiI&#10;iOHlSd2HiCksMacgPrsgNa8wI7/or+g0reJFFIZX8DHbZNasWe+9996IESNUqxvy4xUCH4OPH374&#10;QY73RI1wolp9YMGCBWofk759+4pG7cqg8jssGtqnUVzfzRH/KNVkUrduXe16Jb4EHx07diwuLlY7&#10;lMXH4KN///5qhEmrVq1UB0CNIfgAsB5tKYmIiBgWLvj1z5zcXGFSemZ8qipuX125V6t7sZb7w54y&#10;17kMNVSR7US1OsnPz1cdTj799FPZ5Rl8nGpSr149tW1y0kknud8E1x01wolq9QGbzaZdQCQ3N1c9&#10;Mik3MtDGCJ577rnnnZx77rmq1eSbb75Ru5lowUezZs3Ev1S7zKpg27Ztaoey+Bh8XH311WqEifjx&#10;VAdAjSH4ALAebR2JiIgYdja+a4Cc1BbvTdTqXqzlhnXwIWjfvr3qM+nTp49sr+jiptrFRwWi7Je7&#10;aKhuJ6rVN1q1aqV2M+nZs6d6ZOJ5kQ7B1KlTVbcPiH+12s2k3IubZmdnn3jiiarJpFmzZjk5OXIX&#10;d3wJPhITE1W3k/Xr16s+gBpD8AFgPcZtfRAREcPdZp0d2QfBB2qGe/ChXVCjV69esr2i4EMwevRo&#10;1eREtMgud1SfE9XqGzt37lS7lYf2RRVJ69atVbdv5OXlqT0rCD4EmzZtUk1OTjjhBNnlji/BR7t2&#10;7VS3ydlnn13RJ2UAqgHBB4D1aAtHRETEMHXvoWgxr036e59W+mJtNqyDj5iYGNXhxFW0VxJ8iIr9&#10;qquuUq1OVqxYIXtdqA4nqtVn1G4e9O7dW41wIzU1VXX7jCvdEFQUfAjeeust1eqkf//+2sVcKw8+&#10;8vLytKt7CH7//XfVDeAPCD4ArEdbNSIiIoavYl4rstleXB6FKP1hT6Jc8IQmqs528j+T+fPnT58+&#10;Xfush8T1VY5Kgg9BZmZmkyZNVIeTlJQU1W2iWp3Ipy6Xcq9UOmjQILVnWZYuXapGuDF79mzVbdK3&#10;b99cD+bOnau6Tc466yy1c6XBh6BTp06qw8mHH36o+ky04OOBBx5YsGDBF1988frrr3fs2LFp06aq&#10;w8m9996r9gTwEwQfANajLRkRERHD17N6DZNF2kseBTDWTsMr+Kic2bNnq928BR+Cw4cPqw4nzZs3&#10;d90URqBafaDcu6WsXbtWdbvRsGFDX26dK3421VEW1e3E9WWTyoMP8eOdfvrpqs9JTEyM6vYIPiqn&#10;ffv25f4TAGoCwQeA9WhLRkRExLD2q1+XiLpl6qp9WgGMtdOICT6mTJniXpB7DT4EH374oepzcuut&#10;t7oOopp8oNzgQzR6flbiX//6l+p2w/PeNKrDg1NOOUWNMPnss89ke+XBhyAuLk71OalXr57rEy6+&#10;Bx9jxowh9YBAQPABYD3aehERETGs/ey3ZaJ0eWF5FKLw+/APPvr27ZuYqP8rfAk+7Ha7ds1Owdix&#10;Y2Wv2vaBcoMPwY033qhGOImOdlxnR+P1119X3SaDBw9WHR5oIy+77DLZ7jX4ECxZskR1O2nZsqX4&#10;LYkuX4KPd955Jzs7Wx4KwO8QfABYj9GuNyIiYsQ464dfxez2/vqDWgGMtdMQDz7iKyAxMTEjI0MN&#10;Kg+73a6GOin3LiQ2m011uyHjALXhA+UeWZCbm6tGOFEdZUlKSlLdJu63a9EoLCxUg5zIp05OTlbb&#10;JuJ55XgN8UtTI5xkZWWJdm13SVpaWiU/CYB/IfgAsB5tvYiIiBi+XnDPQ2Jqy8gv1KpfrLWGePAB&#10;ALUBgg8A69GWjIiIiOFrQmKymNq+3BL9wrIoRCHBBwBYDsEHgPVoS0ZERMTwVcxrKw+laKUv1mYJ&#10;PgDAcgg+AKxHWzIiIiKGr2Je256YqZW+WJsl+AAAyyH4ALAebcmIiIgYpuY4L3molb5YmyX4AADL&#10;IfgAsB5t1YiIiBimLlu7QcxrqbmFWumLtVmCDwCwHIIPAOvRVo2IiIjhq5jX7KWlWumLtVmCDwCw&#10;HIIPAOvRloyIiIjh690vTBJT29hlUYjSb3fFywUPAIBVEHwAWI+2ZERERAxfExKTcwqLtdIXa7Pz&#10;tseqFQ8AgEUQfABYj9G2FyIiYmQo5rW1sWla6Yu1WYIPALAcgg8A69GWjIiIiOGrnNo+23pYq36x&#10;1krwAQCWQ/ABYDGxcfHakhERETF8Pf6ue8TsVlpaqlW/WGsl+AAAyyH4ALCYwzGx2pIRERExfL1i&#10;yBNidtNKX6zNEnwAgOUQfABYDMEHIiJGkk07Oj7xkZ5XOHbpbkThvG0EHwBgMQQfABZD8IGIiBHm&#10;lh27HF918SiAsXZK8AEAlkPwAWAxZvDRExERMWJ8/t2PxQT3zfZYrQDG2inBBwBYDsEHgMUQfCAi&#10;YuQpJrjdyVljlu5G/ILgAwCshuADwGIIPhARMcLMyMgUE1x2QbFWAGPtlOADACyH4APAYhzBx797&#10;IiIiRoxXDRslJris/CKtAMbaKcEHAFgOwQeAxRB8ICJi5Bl9OCavqEQrgLF2SvABAJZD8AFgMQQf&#10;iIgYeTomuIxcrQDG2inBBwBYDsEHgMUQfCAiYuS5ev0GMce9ve6gVgNjLZTgAwAsh+ADwGIIPhAR&#10;MfJc8fdqu7309dX7tBoYa6EzNxxSix4AAIsg+ACwmJycHG2xiIiIGO5yjQ90SfABAJZD8AFgPca/&#10;eyAiIkaSvy9dLia4V5ZHaTUw1kIJPgDAcgg+AKxHWywiIiJGgHKOWxebrpXBWNsk+AAAyyH4ALAe&#10;baWIiIgYAco5LqOgWCuDsbZJ8AEAlkPwAWA9xq09EBERI8zxb38YHRcvprm4zDytEsZaJcEHAFgO&#10;wQeA9WgrRURExIjxkckzxEz31baY55fsxtrphwQfAGA1BB8A1qOtERERESPJw7FxYrJ7d80BrR7G&#10;WiLBBwBYDsEHgPUYt3ZHRESMYDOzssV8tykuXSuJsTZI8AEAlkPwAWA92uoQEREx8ly6cpWY8lLz&#10;Cr/bGff8kl1Ye/xww0G54AEAsAqCDwCLsdls2tIQERExIh3z9szc3Dwx901dtVerjTGCJfgAAMsh&#10;+ACwmMMxsdq6EBERMYJNSEwS059WG2MES/ABAJZD8AFgMQQfiIhYq/x77QYx/Wm1MUawBB8AYDkE&#10;HwAWQ/CBiIi1ytzc3Oj0HK02xgiW4AMALIfgA8BiHMHHLd0QERFrg//oNlDMfTPW7NdqY4xgCT4A&#10;wHIIPgAshuADERFrj+9/8pmY+/67fPdzS3ZhLXHq33vlmgcAwCoIPgAshuADERFrj2f1HCLmvnEE&#10;H7VJgg8AsByCDwCLIfhARMTa4zH/7iHmvk2xaVptjBEswQcAWA7BBwD4SkJiUrmu27ip5s79ekFF&#10;3vnkCzeO+I/Lq4c9oal1XXLviGr4f3c/eE6PQZ6e0ukebdWOiIjV9qqhj+fk5u5NydJqY4xgCT4A&#10;wHIIPgAAakRhYWFOTq4vxsUn+O6WHbuC75pNW2f9/Jun3/y5Qhv53dK/tDHVcPpX302e+3X1fHra&#10;O8Leo8b4qBzvL/s/85J2fJfXDHxYK/MQ0eWPK1bLM+eMNfu12hgj2Omr98nXHQDAKgg+AAAAIDKJ&#10;PhxTiTt3R/2+dLmnr731Xrn++4FRWhmPPrp523a73b4jak9BQYF4XUpLS8d61MYYwfKJDwCwHIIP&#10;AAAAgJAjNS1dunP3HunCP5ZKX5/z1f2T3x4y4c3+L77W74VJd40aK7xu0EiXWu5grRmZmeKfU1pa&#10;Kv9d0Rm5E1bsee7PXVh7nPoXwQcAWAzBBwAAAEBkUuhGZlaWNDE5JS4h0eXqHVEuv/tzhcsZn33l&#10;7tOT3hj50kR3tYCjIsWP8dfBZBl8HErL0UpirA0SfACA5RB8AAAAAECok1NYnJJToLk9IcPdhVEJ&#10;lfvp5ug31xyY+ve+Kjlx5Z5A6Dq++JEi2/nbY9WrCABgEQQfAAAAAAAAABCxEHwAAAAAAAAAQMRC&#10;8AEAAAAAAAAAEQvBBwAAAAAAAABELAQfAAAAAAAAABCxEHwAAAAAAAAAQMRC8AEAAAAAAAAAEQvB&#10;BwAAAAAAAABEKEeO/D8RjqJtl03I1QAAAABJRU5ErkJgglBLAwQKAAAAAAAAACEAu+WXZ6srAACr&#10;KwAAFAAAAGRycy9tZWRpYS9pbWFnZTIucG5niVBORw0KGgoAAAANSUhEUgAAAQ8AAAC1CAIAAADO&#10;a+3OAAAAAXNSR0IArs4c6QAAAARnQU1BAACxjwv8YQUAAAAJcEhZcwAAIdUAACHVAQSctJ0AACtA&#10;SURBVHhe7Z0HXBTH28eXJtJRqmJHBcUuir0bW+wmtr8lJppETQxqVDT2lsSexJJYYrAXVNAoRmNX&#10;xI4VFBCVolRBOsi9z+w8d7dXgAXuuIvvfD/EzPPMzN7e7vx2Z2b35uEkDAZDHEwtDIZYmFoYDLEw&#10;tTAYYmFqYTDEwtTCYIiFqYXBEAtTC4MhFqYWBkMsTC0MhliYWhgMseijWnJzc7N48njQy2DoGr1Q&#10;C0ji5MmTXJEsW7YMVFRQUIB1GIxyR8dqOX/+fIUKFVAQIjA2Nh41ahRWZjDKF52ppWbNmqiAUjFs&#10;2DDcEINRXuhALf7+/tjkBfTs2fPChQupqalYSEBOTs6dO3d8fHywqIDJkydjIQZD+5S3Wtzc3LCl&#10;S/Hz88M8EcTGxiptwdraGvMYDC1TfmrJysqqXbs2tnGe58+fY14JefXqVdOmTXErHGdqapqYmIh5&#10;DIbWKCe1gFSwafNMnz4dM8rA3r17cXM8YWFhmMFgaIfyUIuSVG7evIkZZQZuKbhRnszMTMxgMLRA&#10;eailXr162Jw5LioqCr1FMmjQoCpVqqBRJBkZGbhpHvY0k6E9tK6WTz/9FBuy6IHK+fPnafkrV66g&#10;q0iU7l3oZTA0jXbbVnx8PDZh/mE8eosDK3BcpUqV0FUcwi7Z2bNn0ctgaBTtqqVu3bq0Bffs2RNd&#10;IqBVKOgSwcaNG7EO648xtIMW1fLixQtsvCVp9G/fvsU6POgVh4GBAa3l4+ODLgZDc2hRLbKnK7Nn&#10;z0aXCG7fvk1rUV6+fIkZ4sBqHMfev2RoHC2qBZttCRtuGdXi6OhIK+7fvx9dDIaG0JZavLy8aKtd&#10;uHAhusRRRrUcOXKEVrSwsEAXQ8t82qNdra4j0fig0ZZajI2NaauNj49HlzjKqBYAa5Z2KvnnTz9t&#10;360/Gv9ZIq5sd3BwWv7Pa7S1ScvqcLDroVEocZ7A0CloycmqU62aa/OOaOk32lILba8A2qIpu1pc&#10;XV1p3fv374P5/v176hfJx1DTzBkNEUzr3bu393o0dMSq8Z/0/nIBGjwXtkyG7zHyz6doaxMxapnW&#10;0oWcEo67q3TxzCfPGIws7NAsT97Fwam7HYuWGLSilujoaHpo2rVrhy5xvHnzhlaUYWhoGBcXh9ni&#10;kL3bT99Gy83NpX6RlFQt9LPQ0BHuVc11uA9i1GJtxDWfsQnKDVxwAF26JivuIezPd/+gKQatHOKB&#10;AwfCfgCbN29GlwgWLVpEa6kyduxYLCSCsLAwWqtOnTroKgmFqSU1+u60adMWblOePKCfhYaQ9IQl&#10;S5ZAlW0nbqBHkVePzkHuuYdKrwLl7V6zBvz3YtRcIw7vIBtcv2kb2lJEqyVp4/pZZAt/HkGHCvGP&#10;L0KBn3efQltARJA/ZM2cOfNqmMIb38WrJexXKPE0Oc+zCuynDTqLIXW+uqMdG/Iv7MPq1XvRViBz&#10;5/rl5Nv9tgUdKgRsWjVt/vw0Pq0vanFycoL9AC5cuICuIklPT4eWTasUBtymxL80iXVKdblVUouj&#10;JccN3jB3sCfdII/jOz4rMngdOqTsD4nhcyQ7544A08LCrnnDhiTDxDKFZkgk52aTxvUkcCnxc1z1&#10;vt+BM/raX5BOe3OfOikDZwfQKsCaz7tRZ7VqlWni4F26yUBqyvDeGQzeV1f/hPSBV3wRHp+J7WkB&#10;GRv87mAef8Sqzz47skU1msXjloOZktgHJ6irWjUsUKOV/PpVrFqa2ZpxnBMkbv42BoqeilA4j+Cx&#10;sv8YDd4MfBiBX1J6BiExwfdp5yrUhyQJNhOwaSp6pYyb4Yt5Eklz6AZ2mz29G/4yanHg6940JUD2&#10;ZYtAK2pxcHCgexAZGYmuwjl48CAtLIarV69itSLB0ppSC2kcXbJ4M+LyZjDbfyIfqJBsxQ9KvEHe&#10;KliyXdoWc96BaWHnRS2qFuBU1FvqAahagM3++LsDT3MTMOOl7yR4OjleDZcN2XMgq4KtfCdV7y1K&#10;aok6OAzMfnNkvaDUWpXAwSWhid+icf+xdLL/+o6JYE77K4i3JBc2TpmyYA9NA4cnkNdk07LyqVms&#10;Wgw57uP19MSRR8+1Bs7h0wh4lNQCtJ2+HW0e6qzTagQ1E54cInYT/N1Hcogvye3+DTWh992Nf4fk&#10;SSZ2wolaAKva6dTm0Zd7i52dHb93HIxD0FUIy5YtoyXFM3r0aKxcOFhUY2pR6DxAw7Rq0gcN6Weh&#10;wdO/mTXH1UeD5+yidhxnTNNULZO2YkOkULXMPZOANnBtPnjuvKS3MWW+bwrbk/9otDi1FEBaqcDb&#10;26TAJwv/piakzSp70DTFmOOqDv8ZDUUykq9D+Yup9AJSjFritpPr+BvpfWBQc3JAs9EigKmsFivl&#10;LjT4zBxbosFTy55cTejFZIQnkT6fRPIz+PcG686jJlXLHcUJhv+SWpKSkkq02osSycnJuCF1YCGN&#10;qaUJGjxtwVG3KxrSz0KDh9xYnZw+FtCpE5mmo7lULS8yqIVQtexXmP87A55r4fKvmZkad+LEls8+&#10;IxvkZ/3kD5SKUUse/6OGzmt5Qw746vWaKEvbVhlM0xTS6+kxFw1CXvD5k4sXz4VP79OzJ2QeTMHv&#10;UKRaCoyNDGg3jBLhNx1K/3jqBdr8Ryup5asd19GQAs7qjSegwbPCswY4w/mLCWlttXrxbjngA2ia&#10;V4vC9QvQu3FLaGgouhQJCAigBZSoXbv2pUuX0OB5+fKl6k/5KYGBgbg5FbCEjtRCbLNKjZRo3orm&#10;lk4tm+eRcYu5rRPdmH1FsESrhe8KeixQ7sSC07k9LjcF6SLUkplyEyzO0ATOBXy6RwOiVjFqyc9O&#10;IhW5hk0FEEd9BXmUQi1/jST7EMJfjSHh2Plz3i0HnABN67Vaqlatyu8qd+CAmunCtWvX0lwZVlZW&#10;y5cvp7kgD/TyUCfg6+trbQ09HAV69OiB2QLy8/MxW0dqIe/euPRDQ4XSqCX/FaRbj1nM+wmkJ1ZC&#10;tXBN5dV5yFHy+HgqNSBdhFr6QGszNKFpgPbExKhlN//jJmdFrM1InyIbRz3ko0uhlrluZL6BjuRg&#10;XMQ5y88ID+184j7rtVouX77M7ys3f/58dElR+uWWsbFxdrawEytJS0vDPB70CmjbljRXGegV8Ndf&#10;pOUBAwYMQFdJKLtaetQnnsLejSuNWkJ2QHrzFfmoZkYTcIhWi3Qnhbv0+hy5Zq36F7vKkC5CLZC0&#10;byXPTU+6Bh4RaqFN1gAtKQmXySzI0OXYNYC0GLVw9nXR4KlmQ3w0PZQcDYVvl5v2Gjxtfr5HTb1W&#10;y/v378nu86BLip+fH/UfO3assLctaQEKuhSBijJBqv7Kv0kT/uBx3IYNG8As49PJYtXSgnyUwvxj&#10;7q0/wFPLawzahOwBw3A+pzRqeX8X0p6j8Gl92L7VYArVMtqNtG3hAxoltTxY0QpMy3E70Za8MSYX&#10;5Kpo8ce8CLWQygZGNA13KjK+FqGW1NiLkDHmsHAiikKah4FRA2pAWpRa4As7uFLz/LyhYPZZfo6a&#10;cf+uB9Ok6UBqwtE243cxOx8bmFq1SDJjwWvpMBNNEWhFLQDZWR60pcTExBT72ARr8qCrEOBOFR0d&#10;jYYUIyMjWpcum1TSV/dLqpaUKKINiux5y7Eln1CPqakpTVg5fESzSjduWTqUvKVqZGJuZmJi6ej2&#10;OOB7oVpy0/6GXEohz1sKPutI7j8CXFKlU8AA2EWoJSPqX76KoZUlORyXXsbBv8WqZUUH6HEZ5L1X&#10;c/yXjiZXNPJiEv/RonpiDcd4wP9kNOgj33uJZM+qIehHjKPfyq+S6tUikfSjZXl09rwFkC3cWoo3&#10;52lFwMHBAV0lASsXpzQNkpUSdyM4+MGDCIU30vKyHt27Fxwc/OjJE8XOZilJSXgJWwuNVL8MSM67&#10;pNvBwffuPS3iV6PZ2alwK4aNREUVM7OvSn5+TkhIMFTXxFcpMXA26bglNuIh7H9EjOxBkZy8vOwQ&#10;2EU4RKHyCbdiiXxIN4hXpaLRVpM6c4ZcGinoEk2VKuS6Btjb26NLNF26dKF1Fy1ahC7Gfx84oUqj&#10;fJ2gxQswbbVAiV7ad3d3x2o8xsbGJepKYTWOe/26PF5WZ5QPcEI/cLW0adOGNtxGjRqhqzga0req&#10;VBD51v1HH31Ey7du3RpdjA8COKe1+36Phu7Qbueetl3A11f+ilthFCYVChYqnKQk+iCMUOwbNwxG&#10;KdCuWubMmYPtt7h3VQAsx3H9+vW7cOHC/v37e/eWvyqKhQpBOGft4aHwvhODoSm0qxbA2dmZNuJi&#10;f22yYsWK9HTVuXmyhF+xb1IOHUom4CklfcDCYIhE62qJiorCVsxx0NdCr0aZNWsWfgDH3b17F70M&#10;hqbRulqAGzduYFvmOFdXfByrKYRSWbNmDXoZDC1QHmoBlH7HkpMj5slpMQjfngQcHR0xg8HQDuWk&#10;FmD1avp2E3L69OmSvpMiJDw8HDfE4+Qk/wUFg6Elyk8twIMHD7B185iamj5+/BjzSoKVlRVugufM&#10;mTOYwWBok3JVC/DuHf9bCwE2NjYiF0q+evVqxYrkZ1BCXrwowUtBDEZZKG+1UA4cOICNXRE3Nzcv&#10;Ly9fX98bPCAPMBs0aGBoSN4vV4ItpM8oZ3SjFgAGLbKfbZWUGTNmqH0yw2BoFZ2pRUZYWNjEiWQ9&#10;nmLp0qXLpUuXsBqDUe7oXi0ysrKygoODly9fPm/evC95vv7669WrV1+/fj0lRbZ4HYOhM/RILQyG&#10;nsPUwmCIhamFwRALUwuDIRamFgZDLEwtDIZYmFoYDLEwtTAYYmFqYTDEwtTCYIiFqYXBEIseqSUu&#10;Lm7YsGHVq5M1qGW0atUqICCgpDHvGQxtoBdquXaNxAORMXTo0EmTJo0fP162qDEwbtw4tvQRQ7fo&#10;Xi329vZUD1999RW6FElOTu7evTstc+4chuxgMMofHavFwsICNCAmTHF4eLglHzxkx44d6GIwyhed&#10;qaWgoID+yP7YsWPoEqA2YCXg6EiCOhYRn5XB0B46Uws0euDEiRNoC0hMJMHOGzdujLYilSqR4OjF&#10;BhjTNxJevYpJLo99Djs6F47P6dLH48h89kweUowhRDdqgaEInFEXFxe0Fdm1axfkFhEYDHI9PT3R&#10;0CQK4ZQp4bGaaOLZCWRbRvKwwNpDnFryyP5w3NK/FYL3AZ1NSBzC+9FpaDME6EYt9FQVNi88b948&#10;WgBtFSZMmAC5jx49QltjELW0mnyIGoEbp/F7wYUna2D+upudnfOA8ohAIkYt0cfnQxlj+K9+b3RJ&#10;idj6vZ2d3Tu0yhULUyJUNPQSHewcXVLsp59+QluFYtUCQG6vXr3Q0BgKauE5DZ4mM46i9V9AjFq6&#10;1uW4WoOXjPGEkmVYMFTDMLWo4d9/SYDc/HxhSFoFxKilR48eRRcoFapqIbJs+N1hNHh6NbWl65uZ&#10;VLRYellh7b+jP00wq0CCT5uaWVamuHakWZB0Ury3/LNxmnmFClDYwMDAyqZuLLoJEVu8oTwkvvaq&#10;Z2hgwBka2jYdRbOQ7LTKlSsZk7sDZ2xqNm7rRfSLUwsUmL375vv4K5Dov0hhygTuLfDRsn7Y5728&#10;moyYL0l5bl7BGHbU+xgJ2nxr9dd2fEjQ/9WtZkB2wcjGVrlj/CZot6WZGcnkOHNLm5tJ8q5dYtBx&#10;+u2GeJI1R61rNk5PugEeWhgSwKHbwuOhL+hALXSYjoYKS5cupUcNKCIE38qVK6EAGhpDWS2X59cC&#10;z557GNcbsDKFFurw7FlEXEzMNh/yFGjMHuz6H51KwspPXncmLi7u5O5vIW1n17x5RwyTD6ZxhS40&#10;DYzu7gYelxbfhoaGnt22BtIcZyhrICcnEbtpFWOufrc7oaFzRzQCs/5g2YqeJAqaiVlHqBsVFTq+&#10;A5lY33DpGc0rVi2B80i8wTf8xcoFPtXUnXcjpyYTASdIIxf3docjMs7CmGs8Yt6ePcuXXiIPiPeO&#10;IRJ3MAelNAwJCT00fThUqWgjv9Vf+gVKcCbmZA9DT5+mqj7yEPfpiR8Ji7BgoD1nU/X06YA21Rtk&#10;Jr9o3rw5XWEREkDAfTVRi3WODtQCR8TCQh7rXUjjxo35IyYHruIxMfLGKuPp06eQq+mhC1GLpbNb&#10;O0LbWnyo/B5zt2CmRLJtKmlngjjsknH1QQRmtC/jZM5xtcfyScLXXZw4s6ZoKKkljnTw+szeiybc&#10;KlIfgqdy3e7UpGqpN2YdNYHedcBRAQ1J/s1QhdE5uUS3+I6mi1VLXTMjrvl4mj62YiQUFh5ENWrh&#10;uM5jf0Gbh6gF6LMEbYnkp8HkSvEP3al0ErHHwVUh+j6/cHUlmqZq4bgaSoEWWE9MDXBEbGxs0JDy&#10;4sUL2b1YlZ07d2I5KTSI0r1799DWDEQtQjp7y9sr4Anyse+GBk/49hFQLP890YsdNLMBq6kfmDO4&#10;HsfJV/6HYjK1rOkE4wYuIotayJBq4MPDQtWSLGhNvlP7gQcNFaqCULl+NF2cWh5D7q9n8EYkyXgE&#10;ZqO+i9FUrxZ7pRj5VC3Zwq708yPgGbfiFCRvHyZTCMcSaQayui+5S0fy84tULX8EK8cGZWpRAxwR&#10;JbX4+PiAU0a/fqRlAH369KEJwMPDQ/ieWEhICDhBM2hrBoWe2NFvOoK56B/5nQ274SpQtUzvWhXS&#10;wS/eQjo2zB/Srj2n8fUIYMrU0qyOHZg0LeOPiQ1kTlW1HPQeLKySmfS4czNyuxEgSi0LuoOGOeGq&#10;uORTTazRUK+WGmhIUaMWSRx42o0nMzd7Z3WDNPXKeOE7GpwXnpHJNqqWf1T2kKlFDXBEhAdFJhVI&#10;0Eiu27dvB9PampzCgoKC4OBgU1NTWoavQdi3bx+YGRkZaGsGpXFLQUUjMoiVaZTsQcv/oaHCN71B&#10;LU6kDE/dTsMwgwc8mlJLTkokpE3M3W/diqAe8fcWezIHoYadkVigLGrpNXUrpIpQS9AL8pWYWkrA&#10;jh07hAdlypQp9+/fR4Pn7NmzUKBGDYWTlJqaOnnyZJk8Ro4kHW6a1hzKo/yw9STk/7HHeGJbkJfa&#10;FMbEQmAoe+JRoZHHoaZMLdMa1QAzSrHb3scRFEAmmoCi1XJ1I2l5wlGwWLW82AlZWy6Fo0nJigan&#10;XZ2PqFVKtTw7CJ7JGy9D8sLvX0H6ZCrNQBZ3JV85lt8sU0sJSElJgYMyc+ZMtFWIiyMXqqIDeUOB&#10;9u3bo6ExlNUCkImaajiv9fMXHcDyi1AfypycapdmcGM8dOg4cPO+dGzAA5nyUX7YVjD7LpZ/UPob&#10;EprTfRA+gypaLZc2fAppwcP2GNLARahlRHVyT1NsxoRutuDGKQTxaqk9dAHaEskEr5rgeUQfaiaT&#10;mFaO9cfxBkLkXH0ATTO1lAw4KIDaZ/l5efhSBvD8+XP0KrJnzx7IvXbtGtoaQ41avBzIDSVa2noc&#10;+GhLs9bvvHTpkr//oU871jEys6JZ/y4eAlmW/Py4jMdxOJaHtFwtEknPGtbgadBulL+//x+LZpJc&#10;SzvMK04t2fFkaG5q5Xn53r0Af3+4p1W1hJ5q8WqBXphVnSloCHh4bDFUGb0/AdLi1WJnaMDVqXPI&#10;339ML1cwaw6TTxX89AmpVtGyBXw7/y1biAg4LiIRN1qYWta1JgO/LxZv9d+x+tAVzY5INYNu1EL7&#10;WitWrEBbADmuAt6+JYNmITDWBz8d1Wiad+3atVu+5wFalNjj4HwUKV/kf+jAllb829NWNjYtW3aJ&#10;jkY/qKr3spNoEFKhCVt59KAGbKTTVPmMGbBy3DAHXlomVpV6Dp+AXp5XB36C8sIX1O4eXA4eNCSS&#10;17cO13AkMnZyb56anbdj6bB2o3Hjb+9fhJIK9zUkGvxB0UQSKqRAVl+fTZB6dWg1pGXTAPMnjWw3&#10;+HM0pMh6Yt3aNIJ7r5mZ2bCpv2GelOO/+tTgXxjnLC2btWmbLlB+yr3z8BGK3UGkY/O6/AbtTz6K&#10;R5c+obMbHzmOHPf6tfIVpn79+mFhYZDIyclZtWrVlStXqF9Gp06doGJQUBDa+kHO31Ngr2IU38Ak&#10;g57aGu8u6h51o/z/F+hMLQUFBeSQq7t7FIGXlxdUmTp1Ktr6w4XZsGOLt96RvXUVdZcMfLuO/gB/&#10;u8bUogNkghF5o2jSpAkUHjxY4SGx/jDEgQxFhLj1+jAjYzK16AY6CAFsbGzS0gr9TcXFixfpi4xF&#10;zKTpA/m5WckJCfHx8YmJybl5H+w6NbnpqfAd9ebd5fJDx2qh/Pjjj1Qz5ubm9erV27p16zUeNze3&#10;atXICyGUyEjpIzQGQxfohVoAuMls27YNZaHIxIkT4UqG5RgM3aEvahGSkZEB8gD+cz++Z3zY6KNa&#10;GAz9hKmFwRALUwuDIRamFgZDLEwtDIZYmFoYDLEwtTAYYmFqYTDEwtTCYIiFqYXBEAtTC4MhFqYW&#10;BkMsTC0MhliYWhgMsTC1/AeYM2eO372naJSBW8EnFsC25sy5/ggXuWSUCD1Sy7Fjx/D3XzzDhg0r&#10;4rfHWuWi72pA9YeaL24eaNOm+62Xml1OtnjgaAz02YdGqSAxcU3IT7Xt7e3pIrmVGuF6/iLIJIdj&#10;43a0BHiPGtZ3lHytZzFkxEdNmfBxJbJwkuWE7xaU6gQnd2jbdots4fNyRF/UsmTJEv4kkiXDx44d&#10;27dvX2pqIVxeceSRmJiAkfsY9EjZOL4r+OceU7sUlhaBDy2jWjZ3Jt/odjyuE7by87Zg7gtRXOW/&#10;EI4vH0Uqc1yQ4rL5AF1GHQ0RZLwkga44C/vhY8eOHMmvDW9dB/MkktO7fHcGyMM2FcrrP6Fepc92&#10;oVmO6IVaHj8mYRLq1auHNk9GRgY5mhyXl5eHrnIh/OJv8KHeZNlEgxz9WIgCdqWMaiHHUdCss6+T&#10;7/jHNZXmrw4vO86qDVkIvFmvRegqLR3rkZA4wvvJ4rlfY4qt7CqSGjXIktJoCMjKygJ/OR/B9tBJ&#10;qNos7c1x+NxZ59Wu7KhMSmxEUFBQao6SqvMe3rkTFHQzMU1xeXCe0Mc3oMqDsMLW5ci6HhQUEo6R&#10;uGFPilBL1tvXwUFB9+7dKzw2oaQfaaXcmwws0c2drHysEASwMDKuQ8ntN1IG2JGVN9FZDPn3goKC&#10;Hz1BSwCJ4cK1QUOFItSSm50Chyv0RaGLsvPkPb57NyjoRnyqdF1aKTnvEm4GBd25c6eMF169UAsc&#10;o/Xr16OhCDm85aiW9ylP4OMmHoqRxsiWB/cCHu6ZDK4L0hU11g2C9uMc8/AXviTXzIcEcLz1W39I&#10;v0siSxXLGLJevmDani9Jdw6oWJEMJICUTGzEKRFBYL5/n0b9APVDQqaWmOskFIeDO4azXOhFli22&#10;sLIy44NnhAvilgkpKDgPuVzf5ZLczEauJFDXqhMPMa9IFg/x5DhjSIQGroVaO58qNDdnsqXGaPD7&#10;OWVvCFmhkwe9Apo5kK98J025B/g2bjetImPtaSK2p/4LIJ2TEUqdpnbVaXlIzzmFa2SH7PwMzPQU&#10;EitORo+Vl2gu8MsnJLaUmaWlOR/c/I6aa5dY9EUtu3ap74aSr16Oajm7niwsR9PrO5KDG58uXzdL&#10;jVp4nvLRjihULcB321Eh5hVIE5E1Ywsjk6B42Tr38ZDVsP+31KBqAay+PU09FPBQteSEnYK0nWtb&#10;6s/Lfgvm3le45n9cyI4Hha/7OciJj2bHcYbGFUNjVBfaV48Dx9XqT4PLpkJdB3f8aIqqWgBjdwxu&#10;oYZ7uKzPvA3B+Sq9XNV7C1UL0GvzbXTxgEdJLcD4teeph25HesDJgnUrzzymRtKzvy+L6i6oR1/U&#10;MmfOHDQUIYehHNUC12dnD7xs5+eSfmDLhXgOALVq+eaUQgeIquX7XTfQlkgSnpwDj8vsc2gr0sOF&#10;46p0pmmqlgoWtkoL24GTqCUpGBKVm8jbYk4GiV/3Krn4wXpBQYEJufcQ7gu6M7VBe836oqHK7c1Q&#10;/u9nuDs/kDDSCudCrVqKXpUv9i6J3kOZsOo4enkKU4tr55FoSwGnklq++E1+M0l9dR88plNorGZy&#10;8P95VAaJCNAXtQBoCEhNJdezwoSkeaKvwsctvSi7VRdUJMF4ST+Eok4tpmhIoWq5JQzxUpAAHhsn&#10;hQVpY2OvLl48E6hJbjzY4KhaNqs8CwHnQJ/FsC/2ngPRxVOQn8NLwHj/jaJaQ34muQUBOVnkeIIe&#10;ZeNsaJ612ivEMBMyoiMJNYEGdAJvHQJz3F55gFhVtXT43xo0iuB93vW9OAVqXNMLnYWr5VQcmjLA&#10;qaSWK8IDUEC+ppEJTpHzE3dGG09rYMZZL9QSGBgIX8jBwQFtnnfv3pGvWUiYF22weqwHfNxoAXZG&#10;5PzdfYmtq5RqkWSCx9yuKjXWfNsaTEWKV0u/b5fBvxUs66JLSk5ipBkfXxv25LN1J9CrSDc+5kwm&#10;fxjfxlwmhrkd3xV7AcnBa66SpDrIlzdvgseCQCJ9G1aWh3MppVoo+blD+FH/VH+MfK4xtUiywWNo&#10;jPGbclOi+ejUgMmQ2WVaxF0v1AL8+uuv9At5eXl16tSJLhAOvHqF80LlAN+o1GA3/k9aoLRqIQ9w&#10;KlehcQFI2LqO38pjf/ckK9eKubfse3r8Z0jU6f0VegW8fR3Zl49l+cOem+iSkwN+AC3Yg/skVhRn&#10;XWX2VDIvXNjzwUd/kViFasESZVQL6CXmJlSp2XolNTWnFnKdNTJRCE72LunV2LYkgNnYJbSHVhr0&#10;RS1ATEyMTCSAs7NzQoJmuptieH2Z9NEXnVGOkudsTS7ddEpSvFp23pDHpUmLJBrouI4PonR6KqQf&#10;xcrfBhCvFkhs9+4N6Ulb1QdFI7GFOqjG6ngPbgAtnueP/6LOFsOwparSoia5eqAh5W3EJXDW/fwo&#10;NcuolsznpOvrPoPEDQfKopZ1F6VBp2Czr8kcWqPld9EWAOM0rpFCb7ZE6JFadMuY5uRujYaAKwva&#10;g//P6+ThhHi1ACfv4En24EPr4STUWxLUZc7RUGoFb6Pdd7FqAfjQdtx1PkZr9OmfYuXdVHIH6zJt&#10;G1oCfPg53cGLAtCWSHb/8DVx8fxyTCFErpQkyHL/YjNacsjEuoGxJTVKqJYIt7a9o5Nkq/VmtuBX&#10;hMd+mETS2JzMhgsX8xWvFuBIEAqmKbnLcnR2MOHK5meZsvlIMjXfdMgPaJUcphZKOhxHt144k6sE&#10;OfauEyEhXi1bNpDgjzJm/iyfsWlqSa7Z9q4etmZmlWp4rZ/cs0RqkeSQdszx7fXCLAxA4OJCxy52&#10;r9VOj73P9azO5wv4+LOlkswkrxq8lO0bYkkpFxaQV2Vux6l5NhE4uxFkkehtJVZLKn1TRsiqk/In&#10;Ucm3FqFX8XmLGLVs3oTTBpTJC8/S3Lur8PGPiwv9cJsoWZTAksPUomFk45aMjIRl3t7z5s1TfQQS&#10;fHKHt7f3X+duoV0WEp78OnMmbG3XCfmctVoSE8M2fP89lPT1VZi3Pbd3k8+KDWhon9iQkIULF8Ju&#10;bN39D7oEJD0Lnu3t/eOPvqLeYOORjVsyM5NXenv7+Pgod6aTIzf7+MAn/ulHApSXBaYWDaNulM/Q&#10;IupG+dqCqUXDMLWUM0wt/2FC/hgNJ++u2DdLGGXl0Z5v4YBfl0do1yJMLQyGWJhaGAyxMLUwGGJh&#10;amEwxMLUwmCIhamFwRALUwuDIRamFgZDLEwtDIZYmFoYDLEwtTAYYmFqYTDEwtTCYIiFqYXBEAtT&#10;C4MhFqYWBkMseqSWyxMmHDbijlkaBVQyh79jVqZ+BgbBmzZhNoOha/RCLemJiUesKh63s/inpt35&#10;+s4XPVzg77ybM5gn7K38KnK5GeUdjovBUEX3anmXlHTElDtV1faCe9Wg1q63unjc/ajpnZ5NIBHk&#10;Vfd8w6qBLpWOmHGZKeXyW1IGo3B0r5Yj1mYglYuNq9/s1PDhoFZPR3eK/LxnxIQeYaM6PRzU+laX&#10;hpeb1IAChw3KaVdv7iQr05m5eqItI+Ua8bebgKYIQg7/BFWUeJNWrqHOVPGbMhR3had6fY8Nftcx&#10;j1EkOlZLWGAgdMDON6h6s1ODx0PbRH3VO272JwkLRsMfJKK+7P14WNvbXT0uNnQ54WAV6uuL1bQJ&#10;vxwdAW05CdYc13VuCcZRl37/BrYzbZECWToWi+SXPp6wV6s3ElavXu1IFoTl+k49idmMwtGxWvzM&#10;zE7XqAwdsIcDWoE24n8Ylf7LlJxt3+du+z5jwxTQTNRXfR4Nah3Uuu7pGnaHDbW+t2nPyRL0h24/&#10;g39brStr0G2qFvkCvfoBVYugX0tWpOdMHNFiFI6O1XLUgjtb1xH6YKEjO8Z+P/Tduq/f75kv2bcQ&#10;/gp2/5C+fnLcrGHQJbvVueG/9ZyPWhhmaHn0svlzN66CEyTIBdfQWClwz/r16wMfYqTI3NQEGv3v&#10;5K7ZULaGV3/qF1KsWg76rm1UywbK1GrQYruvQjywzRt/3XP1hSQttpWTLWdvf/cNrt6Yk/76u9Ek&#10;7JCRkev8Db8K9/D+hYOeng0hy9qj9c7C12VUUYuEjx9tgQbP1s2/NXIjocJrNe247/Qd9PI8vuLv&#10;xccJbTNgwpPXChEe9/4yr3LlypDVuOf/gmNKFdxbv9GxWvytKp53r3Kne+OI8d3hxpLzxwwqFfqX&#10;s3Vm/PxRkRN63O3R5EIDlwBbo7Q3RcfpLCMkeEODXoshdf/3gZB+Kl9wmgCePtMwAEj8g5NghgT4&#10;cAaG/fv3dzIypH4hRaulaQ2yTnmLtr1GjRrVzI3I067Ox5gnkVhDW/30D3tTzrVl1w4dmvg9IMv3&#10;pr++B8WMjc2gyvC+ZL19znUeLf/bV6TN9xj4ybZt24YNIKEmmo76iWYpoaIWEmuugnN9tCQSS7LU&#10;ve3w4aMWLZrkWd8ejHl7MEhl5Lnfwew2eMy2bVsH8Z9C/UALF5C92eTJs7b98kvHJiQk9OHwd5j3&#10;oaBrtVgTtdzu1ih8XLf4eSOzf5+uoJbfp8f/MBKyQE7n3auCWhIjVJbU1hyvLpNA7Jf4RcHzs/io&#10;+T0VRingUFILXOJlS8SrUoRajs5qB1mbzsu/zqaJJBCXbzSuMU/UwnFuwxUW4f7IGbpMgsDC7/N7&#10;r+VjFWXGQOGZvvLBut9SMpRXu5owVcvZ64SLFwObuXDGpuZ8uAxk0Hc/YoqHrAzujnfOAXDHrSSP&#10;diTj9ApycXksWHOwpiVnYu2MxoeC7nti/9ZzutGxQeiIDqQntvbr97t+oFJ5v/sH6JiBM2xkx5sd&#10;3aEY9MRyM4UBCzTMF83hGiuP2c/HNeCyBX0dMJXU0nqaPMyDKlQtStC7lSu5rygG1M58CS5n15nU&#10;4tViptjc34Cr5ZAVaAk46U2imslDxgCvSGiUxRfULJJP1aLEir9wUXpVSGRMrglNz2gBadN45Qjb&#10;knbV4NB1QoPn1obBUBSNDwVdq8XOLrBapast6zwY4Pl84kdv5o5IW/NV9mbv7C3ekIC+WeTEjyDr&#10;WivXwOqVD2l1lJ9P2mKHkdvRhG4ZH5koIEK+pDGYSmr5E8MiqKeIewv4ue7K8TTBV9G+Jk3zamlO&#10;08izv8E1Yus9NAWMcKtCNqjCpANqIqupjls6OZLw+Wvuy7SZd3DdFH4DMlAtWXHSyOYtRyW8lT8y&#10;lk0kKoHZHwo6/j7Pg4L8bSuec3O+0cHt4aDWkV/0jJkx+M3c4fAXO3MISOXh4NY3OzU471YloLJF&#10;+KFDWE0LBO+cgWdYGXkQUzB0rhafADXba1KbjK3RKA5VtUgkJI6suX01aliRYDCG0xdhuD/hvYXy&#10;RadONNR/06EbqYcY7b6k6Q8Y3av/EMedrGJz0cMFulv3P24ZOrwDDFSeje0aOrz9g/6eIJVLjauf&#10;qmJ72JArKCg6uHSZ8DKAE14vS5GufLQqWQghSGtKLdaQYYBBd6WQiEt2NVCcatSSeB1cveepCcW6&#10;qDGJd1rECEqIOrWQr1bBtgpJhW+EtH+YNKSTOrUAcC6mWJpDxqM4cnTIkMugHc36gNG9WvJycvxM&#10;uZPONufqO19tURs0A4P+21094G4DHTC4q4BU/Ay57DStzkiSByzdx/2BlpS8h6vB73McA99BWlNq&#10;6dIYBuycsJ/0KHAleDaH4cNLNWrhd8DQUdkJZJ+ZA1mLjqrppKmiqpboO/vA49z3N2KcIvHPHkTL&#10;jzYfo1xZLTz/QEZwJNnS8A5Erji5/uGiFz3LnMzMgwZcQCXTUy62Z10dz7lVgb+zdZ1OuVSCDthh&#10;Ay4jMRGLaodt35DZ2OvqZhBMIIOzoWlIaUotOSm3yYYt7I5fJhEtd/iQICRmVdxpLqBWLceWkxjc&#10;9Zp1httIbsRjt1rQAcM3ceo5kO1N/wMDbt049HNNF1uaVoKqpVFTpG5tMtvLVZSFXyfB5m2q4SRY&#10;c1syJSZTi7FppQ1HSEgzuLfUtiEySqdxLzMTIW1iZnsunI+IKclc4z20cnX5lMmHgV6ohfLq3DnQ&#10;zBFTw2PWRvB3xNwQhvXP9u/HbG3SrSpnV8cLDUU+60bmxmgsHUh8usGPT0pSn5Ho1SeLnKK7fWA+&#10;lFGrFuBV+Gnh4Ljn58sxg8fWzIRzlT9+kXFw2SSsAH0fw8aR72RRWrMG9yb3Kxn9v/gdcxS585sP&#10;luBp6Ol56Lw8LCZwd/9azIN73d+39/08mLNrT7OWTWqLGTwPpc9MgeSohw68YqVU3H8wBPM+FPRI&#10;LZT83Nzs9PR35Rj7m8EQid6phcHQW5haGAyxMLUwGGJhamEwxMLUwmCIhamFwRALUwuDIRamFgZD&#10;LEwtDIZYmFoYDLEwtTAYYmFqYTDEwtTCYIiFqYXBEAtTC4MhFqYWBkMsTC0MhliYWhgMsTC1MBhi&#10;YWphMMTC1MJgiEMi+T8Zxj8jfJP7vwAAAABJRU5ErkJgglBLAwQUAAYACAAAACEAMnZkrOEAAAAL&#10;AQAADwAAAGRycy9kb3ducmV2LnhtbEyPwU7DMAyG70i8Q2QkbluSLUxQmk7TBJwmJDYkxC1rvLZa&#10;k1RN1nZvjznBzZY//f7+fD25lg3YxyZ4DXIugKEvg218peHz8Dp7BBaT8da0waOGK0ZYF7c3ucls&#10;GP0HDvtUMQrxMTMa6pS6jPNY1uhMnIcOPd1OoXcm0dpX3PZmpHDX8oUQK+5M4+lDbTrc1lie9xen&#10;4W0042YpX4bd+bS9fh8e3r92ErW+v5s2z8ASTukPhl99UoeCnI7h4m1krYbZUkhCNSykAkbAk1rR&#10;cCRSKKWAFzn/36H4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GVfcdS5AwAAQgsAAA4AAAAAAAAAAAAAAAAAOgIAAGRycy9lMm9Eb2MueG1sUEsB&#10;Ai0ACgAAAAAAAAAhAOpmgxhR+wIAUfsCABQAAAAAAAAAAAAAAAAAHwYAAGRycy9tZWRpYS9pbWFn&#10;ZTEucG5nUEsBAi0ACgAAAAAAAAAhALvll2erKwAAqysAABQAAAAAAAAAAAAAAAAAogEDAGRycy9t&#10;ZWRpYS9pbWFnZTIucG5nUEsBAi0AFAAGAAgAAAAhADJ2ZKzhAAAACwEAAA8AAAAAAAAAAAAAAAAA&#10;fy0DAGRycy9kb3ducmV2LnhtbFBLAQItABQABgAIAAAAIQAubPAAxQAAAKUBAAAZAAAAAAAAAAAA&#10;AAAAAI0uAwBkcnMvX3JlbHMvZTJvRG9jLnhtbC5yZWxzUEsFBgAAAAAHAAcAvgEAAIkvAwAAAA==&#10;">
                <v:group id="Group 57" o:spid="_x0000_s1077" style="position:absolute;top:3411;width:62009;height:61551" coordorigin="-69" coordsize="62009,6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Picture 54" o:spid="_x0000_s1078" type="#_x0000_t75" style="position:absolute;left:1774;width:60166;height:61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dsQxgAAANsAAAAPAAAAZHJzL2Rvd25yZXYueG1sRI9Pa8JA&#10;FMTvBb/D8oReSt1Y1JboKiJIBb0Y/1Bvj+wzCWbfhuxq0n76riB4HGbmN8xk1ppS3Kh2hWUF/V4E&#10;gji1uuBMwX63fP8C4TyyxtIyKfglB7Np52WCsbYNb+mW+EwECLsYFeTeV7GULs3JoOvZijh4Z1sb&#10;9EHWmdQ1NgFuSvkRRSNpsOCwkGNFi5zSS3I1Co7fP81p83ZtzWCdFNHhb61X1adSr912PgbhqfXP&#10;8KO90gqGA7h/CT9ATv8BAAD//wMAUEsBAi0AFAAGAAgAAAAhANvh9svuAAAAhQEAABMAAAAAAAAA&#10;AAAAAAAAAAAAAFtDb250ZW50X1R5cGVzXS54bWxQSwECLQAUAAYACAAAACEAWvQsW78AAAAVAQAA&#10;CwAAAAAAAAAAAAAAAAAfAQAAX3JlbHMvLnJlbHNQSwECLQAUAAYACAAAACEAgcHbEMYAAADbAAAA&#10;DwAAAAAAAAAAAAAAAAAHAgAAZHJzL2Rvd25yZXYueG1sUEsFBgAAAAADAAMAtwAAAPoCAAAAAA==&#10;">
                    <v:imagedata r:id="rId58" o:title=""/>
                  </v:shape>
                  <v:shape id="Picture 56" o:spid="_x0000_s1079" type="#_x0000_t75" style="position:absolute;left:-69;top:35347;width:13101;height:8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ayvwgAAANsAAAAPAAAAZHJzL2Rvd25yZXYueG1sRI9Pi8Iw&#10;FMTvgt8hPMGbploU6ZoWEcW9+o+yt0fztu3avJQmavfbG2Fhj8PM/IZZZ71pxIM6V1tWMJtGIIgL&#10;q2suFVzO+8kKhPPIGhvLpOCXHGTpcLDGRNsnH+lx8qUIEHYJKqi8bxMpXVGRQTe1LXHwvm1n0AfZ&#10;lVJ3+Axw08h5FC2lwZrDQoUtbSsqbqe7UZDTT3uW8/i6yrdfhXdxfN0dcqXGo37zAcJT7//Df+1P&#10;rWCxhPeX8ANk+gIAAP//AwBQSwECLQAUAAYACAAAACEA2+H2y+4AAACFAQAAEwAAAAAAAAAAAAAA&#10;AAAAAAAAW0NvbnRlbnRfVHlwZXNdLnhtbFBLAQItABQABgAIAAAAIQBa9CxbvwAAABUBAAALAAAA&#10;AAAAAAAAAAAAAB8BAABfcmVscy8ucmVsc1BLAQItABQABgAIAAAAIQBSXayvwgAAANsAAAAPAAAA&#10;AAAAAAAAAAAAAAcCAABkcnMvZG93bnJldi54bWxQSwUGAAAAAAMAAwC3AAAA9gIAAAAA&#10;">
                    <v:imagedata r:id="rId59" o:title=""/>
                  </v:shape>
                </v:group>
                <v:shape id="_x0000_s1080" type="#_x0000_t202" style="position:absolute;left:818;width:25874;height:5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9L+vgAAANsAAAAPAAAAZHJzL2Rvd25yZXYueG1sRE9Li8Iw&#10;EL4v+B/CCN7WVMFlqUYRH+DBy7r1PjRjU2wmpRlt/ffmsLDHj++92gy+UU/qYh3YwGyagSIug625&#10;MlD8Hj+/QUVBttgEJgMvirBZjz5WmNvQ8w89L1KpFMIxRwNOpM21jqUjj3EaWuLE3ULnURLsKm07&#10;7FO4b/Q8y760x5pTg8OWdo7K++XhDYjY7exVHHw8XYfzvndZucDCmMl42C5BCQ3yL/5zn6yBRRqb&#10;vqQfoNdvAAAA//8DAFBLAQItABQABgAIAAAAIQDb4fbL7gAAAIUBAAATAAAAAAAAAAAAAAAAAAAA&#10;AABbQ29udGVudF9UeXBlc10ueG1sUEsBAi0AFAAGAAgAAAAhAFr0LFu/AAAAFQEAAAsAAAAAAAAA&#10;AAAAAAAAHwEAAF9yZWxzLy5yZWxzUEsBAi0AFAAGAAgAAAAhAKKf0v6+AAAA2wAAAA8AAAAAAAAA&#10;AAAAAAAABwIAAGRycy9kb3ducmV2LnhtbFBLBQYAAAAAAwADALcAAADyAgAAAAA=&#10;" filled="f" stroked="f">
                  <v:textbox style="mso-fit-shape-to-text:t">
                    <w:txbxContent>
                      <w:p w14:paraId="7D88AD4C" w14:textId="1E09283C" w:rsidR="002323C9" w:rsidRDefault="002323C9" w:rsidP="002323C9">
                        <w:pPr>
                          <w:rPr>
                            <w:rFonts w:ascii="Corbel" w:hAnsi="Corbel"/>
                            <w:color w:val="3B7D9B"/>
                            <w:sz w:val="28"/>
                            <w:szCs w:val="28"/>
                          </w:rPr>
                        </w:pPr>
                        <w:r>
                          <w:rPr>
                            <w:rFonts w:ascii="Corbel" w:hAnsi="Corbel"/>
                            <w:color w:val="3B7D9B"/>
                            <w:sz w:val="28"/>
                            <w:szCs w:val="28"/>
                          </w:rPr>
                          <w:t>Airports, Airparks, Air</w:t>
                        </w:r>
                      </w:p>
                      <w:p w14:paraId="60593A8B" w14:textId="641C2AC0" w:rsidR="002323C9" w:rsidRPr="00A96FBE" w:rsidRDefault="002323C9" w:rsidP="002323C9">
                        <w:pPr>
                          <w:rPr>
                            <w:rFonts w:ascii="Corbel" w:hAnsi="Corbel"/>
                            <w:color w:val="3B7D9B"/>
                            <w:sz w:val="28"/>
                            <w:szCs w:val="28"/>
                          </w:rPr>
                        </w:pPr>
                        <w:r>
                          <w:rPr>
                            <w:rFonts w:ascii="Corbel" w:hAnsi="Corbel"/>
                            <w:color w:val="3B7D9B"/>
                            <w:sz w:val="28"/>
                            <w:szCs w:val="28"/>
                          </w:rPr>
                          <w:t>Strips &amp; Air Force Bases</w:t>
                        </w:r>
                      </w:p>
                    </w:txbxContent>
                  </v:textbox>
                </v:shape>
              </v:group>
            </w:pict>
          </mc:Fallback>
        </mc:AlternateContent>
      </w:r>
    </w:p>
    <w:p w14:paraId="181FD6C2" w14:textId="4AA89BC7" w:rsidR="00A96B5D" w:rsidRDefault="00A96B5D">
      <w:pPr>
        <w:rPr>
          <w:rFonts w:ascii="Corbel" w:hAnsi="Corbel"/>
        </w:rPr>
      </w:pPr>
    </w:p>
    <w:p w14:paraId="31ED0429" w14:textId="15C13DA4" w:rsidR="00791A99" w:rsidRPr="00791A99" w:rsidRDefault="00791A99">
      <w:pPr>
        <w:rPr>
          <w:rFonts w:ascii="Corbel" w:hAnsi="Corbel"/>
        </w:rPr>
      </w:pPr>
      <w:r>
        <w:rPr>
          <w:rFonts w:asciiTheme="minorHAnsi" w:hAnsiTheme="minorHAnsi" w:cstheme="minorHAnsi"/>
          <w:color w:val="3A7B98"/>
          <w:sz w:val="36"/>
          <w:szCs w:val="36"/>
        </w:rPr>
        <w:br w:type="page"/>
      </w:r>
    </w:p>
    <w:p w14:paraId="54E465C7" w14:textId="0A45EA62" w:rsidR="00E01278" w:rsidRPr="008E25AF" w:rsidRDefault="00D71892">
      <w:pPr>
        <w:rPr>
          <w:rFonts w:ascii="Corbel" w:hAnsi="Corbel"/>
          <w:color w:val="C00000"/>
          <w:highlight w:val="green"/>
        </w:rPr>
      </w:pPr>
      <w:r>
        <w:rPr>
          <w:noProof/>
        </w:rPr>
        <w:lastRenderedPageBreak/>
        <w:drawing>
          <wp:anchor distT="0" distB="0" distL="114300" distR="114300" simplePos="0" relativeHeight="251711488" behindDoc="1" locked="0" layoutInCell="1" allowOverlap="1" wp14:anchorId="2F00FE3D" wp14:editId="76504E3F">
            <wp:simplePos x="0" y="0"/>
            <wp:positionH relativeFrom="column">
              <wp:posOffset>0</wp:posOffset>
            </wp:positionH>
            <wp:positionV relativeFrom="paragraph">
              <wp:posOffset>0</wp:posOffset>
            </wp:positionV>
            <wp:extent cx="5943600" cy="2964815"/>
            <wp:effectExtent l="0" t="0" r="0" b="6985"/>
            <wp:wrapTight wrapText="bothSides">
              <wp:wrapPolygon edited="0">
                <wp:start x="0" y="0"/>
                <wp:lineTo x="0" y="21512"/>
                <wp:lineTo x="21531" y="21512"/>
                <wp:lineTo x="21531" y="0"/>
                <wp:lineTo x="0" y="0"/>
              </wp:wrapPolygon>
            </wp:wrapTight>
            <wp:docPr id="51" name="Chart 51">
              <a:extLst xmlns:a="http://schemas.openxmlformats.org/drawingml/2006/main">
                <a:ext uri="{FF2B5EF4-FFF2-40B4-BE49-F238E27FC236}">
                  <a16:creationId xmlns:a16="http://schemas.microsoft.com/office/drawing/2014/main" id="{8DF5E289-77AB-416E-8E4A-CB8F66C069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p>
    <w:tbl>
      <w:tblPr>
        <w:tblW w:w="9265" w:type="dxa"/>
        <w:tblLook w:val="04A0" w:firstRow="1" w:lastRow="0" w:firstColumn="1" w:lastColumn="0" w:noHBand="0" w:noVBand="1"/>
      </w:tblPr>
      <w:tblGrid>
        <w:gridCol w:w="2260"/>
        <w:gridCol w:w="1380"/>
        <w:gridCol w:w="1380"/>
        <w:gridCol w:w="1635"/>
        <w:gridCol w:w="1260"/>
        <w:gridCol w:w="1350"/>
      </w:tblGrid>
      <w:tr w:rsidR="00D71892" w14:paraId="3F6C21C1" w14:textId="77777777" w:rsidTr="003A202B">
        <w:trPr>
          <w:trHeight w:val="300"/>
        </w:trPr>
        <w:tc>
          <w:tcPr>
            <w:tcW w:w="226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6AC0062F" w14:textId="4AE6074E" w:rsidR="00D71892" w:rsidRDefault="00D71892">
            <w:pPr>
              <w:rPr>
                <w:rFonts w:ascii="Calibri" w:hAnsi="Calibri" w:cs="Calibri"/>
                <w:color w:val="FFFFFF"/>
                <w:sz w:val="20"/>
                <w:szCs w:val="20"/>
              </w:rPr>
            </w:pPr>
            <w:r>
              <w:rPr>
                <w:rFonts w:ascii="Calibri" w:hAnsi="Calibri" w:cs="Calibri"/>
                <w:color w:val="FFFFFF"/>
                <w:sz w:val="20"/>
                <w:szCs w:val="20"/>
              </w:rPr>
              <w:t xml:space="preserve">Orlando </w:t>
            </w:r>
          </w:p>
        </w:tc>
        <w:tc>
          <w:tcPr>
            <w:tcW w:w="1380" w:type="dxa"/>
            <w:tcBorders>
              <w:top w:val="single" w:sz="4" w:space="0" w:color="2F93AB"/>
              <w:left w:val="nil"/>
              <w:bottom w:val="single" w:sz="4" w:space="0" w:color="2F93AB"/>
              <w:right w:val="single" w:sz="4" w:space="0" w:color="2F93AB"/>
            </w:tcBorders>
            <w:shd w:val="clear" w:color="000000" w:fill="2F93AB"/>
            <w:vAlign w:val="center"/>
            <w:hideMark/>
          </w:tcPr>
          <w:p w14:paraId="63BA2652" w14:textId="77777777" w:rsidR="00D71892" w:rsidRDefault="00D71892">
            <w:pPr>
              <w:jc w:val="center"/>
              <w:rPr>
                <w:rFonts w:ascii="Calibri" w:hAnsi="Calibri" w:cs="Calibri"/>
                <w:color w:val="FFFFFF"/>
                <w:sz w:val="20"/>
                <w:szCs w:val="20"/>
              </w:rPr>
            </w:pPr>
            <w:r>
              <w:rPr>
                <w:rFonts w:ascii="Calibri" w:hAnsi="Calibri" w:cs="Calibri"/>
                <w:color w:val="FFFFFF"/>
                <w:sz w:val="20"/>
                <w:szCs w:val="20"/>
              </w:rPr>
              <w:t>2017</w:t>
            </w:r>
          </w:p>
        </w:tc>
        <w:tc>
          <w:tcPr>
            <w:tcW w:w="1380" w:type="dxa"/>
            <w:tcBorders>
              <w:top w:val="single" w:sz="4" w:space="0" w:color="2F93AB"/>
              <w:left w:val="nil"/>
              <w:bottom w:val="single" w:sz="4" w:space="0" w:color="2F93AB"/>
              <w:right w:val="single" w:sz="4" w:space="0" w:color="2F93AB"/>
            </w:tcBorders>
            <w:shd w:val="clear" w:color="000000" w:fill="2F93AB"/>
            <w:vAlign w:val="center"/>
            <w:hideMark/>
          </w:tcPr>
          <w:p w14:paraId="775CF6A5" w14:textId="77777777" w:rsidR="00D71892" w:rsidRDefault="00D71892">
            <w:pPr>
              <w:jc w:val="center"/>
              <w:rPr>
                <w:rFonts w:ascii="Calibri" w:hAnsi="Calibri" w:cs="Calibri"/>
                <w:color w:val="FFFFFF"/>
                <w:sz w:val="20"/>
                <w:szCs w:val="20"/>
              </w:rPr>
            </w:pPr>
            <w:r>
              <w:rPr>
                <w:rFonts w:ascii="Calibri" w:hAnsi="Calibri" w:cs="Calibri"/>
                <w:color w:val="FFFFFF"/>
                <w:sz w:val="20"/>
                <w:szCs w:val="20"/>
              </w:rPr>
              <w:t>2018</w:t>
            </w:r>
          </w:p>
        </w:tc>
        <w:tc>
          <w:tcPr>
            <w:tcW w:w="1635" w:type="dxa"/>
            <w:tcBorders>
              <w:top w:val="single" w:sz="4" w:space="0" w:color="2F93AB"/>
              <w:left w:val="nil"/>
              <w:bottom w:val="single" w:sz="4" w:space="0" w:color="2F93AB"/>
              <w:right w:val="single" w:sz="4" w:space="0" w:color="2F93AB"/>
            </w:tcBorders>
            <w:shd w:val="clear" w:color="000000" w:fill="2F93AB"/>
            <w:vAlign w:val="center"/>
            <w:hideMark/>
          </w:tcPr>
          <w:p w14:paraId="446F167F" w14:textId="77777777" w:rsidR="00D71892" w:rsidRDefault="00D71892">
            <w:pPr>
              <w:jc w:val="center"/>
              <w:rPr>
                <w:rFonts w:ascii="Calibri" w:hAnsi="Calibri" w:cs="Calibri"/>
                <w:color w:val="FFFFFF"/>
                <w:sz w:val="20"/>
                <w:szCs w:val="20"/>
              </w:rPr>
            </w:pPr>
            <w:r>
              <w:rPr>
                <w:rFonts w:ascii="Calibri" w:hAnsi="Calibri" w:cs="Calibri"/>
                <w:color w:val="FFFFFF"/>
                <w:sz w:val="20"/>
                <w:szCs w:val="20"/>
              </w:rPr>
              <w:t>2019</w:t>
            </w:r>
          </w:p>
        </w:tc>
        <w:tc>
          <w:tcPr>
            <w:tcW w:w="1260" w:type="dxa"/>
            <w:tcBorders>
              <w:top w:val="single" w:sz="4" w:space="0" w:color="2F93AB"/>
              <w:left w:val="nil"/>
              <w:bottom w:val="single" w:sz="4" w:space="0" w:color="2F93AB"/>
              <w:right w:val="single" w:sz="4" w:space="0" w:color="2F93AB"/>
            </w:tcBorders>
            <w:shd w:val="clear" w:color="000000" w:fill="2F93AB"/>
            <w:vAlign w:val="center"/>
            <w:hideMark/>
          </w:tcPr>
          <w:p w14:paraId="74BED808" w14:textId="77777777" w:rsidR="00D71892" w:rsidRDefault="00D71892">
            <w:pPr>
              <w:jc w:val="center"/>
              <w:rPr>
                <w:rFonts w:ascii="Calibri" w:hAnsi="Calibri" w:cs="Calibri"/>
                <w:color w:val="FFFFFF"/>
                <w:sz w:val="20"/>
                <w:szCs w:val="20"/>
              </w:rPr>
            </w:pPr>
            <w:r>
              <w:rPr>
                <w:rFonts w:ascii="Calibri" w:hAnsi="Calibri" w:cs="Calibri"/>
                <w:color w:val="FFFFFF"/>
                <w:sz w:val="20"/>
                <w:szCs w:val="20"/>
              </w:rPr>
              <w:t>2020</w:t>
            </w:r>
          </w:p>
        </w:tc>
        <w:tc>
          <w:tcPr>
            <w:tcW w:w="1350" w:type="dxa"/>
            <w:tcBorders>
              <w:top w:val="single" w:sz="4" w:space="0" w:color="2F93AB"/>
              <w:left w:val="nil"/>
              <w:bottom w:val="single" w:sz="4" w:space="0" w:color="2F93AB"/>
              <w:right w:val="single" w:sz="4" w:space="0" w:color="2F93AB"/>
            </w:tcBorders>
            <w:shd w:val="clear" w:color="000000" w:fill="2F93AB"/>
            <w:vAlign w:val="center"/>
            <w:hideMark/>
          </w:tcPr>
          <w:p w14:paraId="58729933" w14:textId="77777777" w:rsidR="00D71892" w:rsidRDefault="00D71892">
            <w:pPr>
              <w:jc w:val="center"/>
              <w:rPr>
                <w:rFonts w:ascii="Calibri" w:hAnsi="Calibri" w:cs="Calibri"/>
                <w:color w:val="FFFFFF"/>
                <w:sz w:val="20"/>
                <w:szCs w:val="20"/>
              </w:rPr>
            </w:pPr>
            <w:r>
              <w:rPr>
                <w:rFonts w:ascii="Calibri" w:hAnsi="Calibri" w:cs="Calibri"/>
                <w:color w:val="FFFFFF"/>
                <w:sz w:val="20"/>
                <w:szCs w:val="20"/>
              </w:rPr>
              <w:t>2021</w:t>
            </w:r>
          </w:p>
        </w:tc>
      </w:tr>
      <w:tr w:rsidR="00D71892" w14:paraId="7089775A" w14:textId="77777777" w:rsidTr="003A202B">
        <w:trPr>
          <w:trHeight w:val="300"/>
        </w:trPr>
        <w:tc>
          <w:tcPr>
            <w:tcW w:w="2260" w:type="dxa"/>
            <w:tcBorders>
              <w:top w:val="nil"/>
              <w:left w:val="single" w:sz="4" w:space="0" w:color="2F93AB"/>
              <w:bottom w:val="single" w:sz="4" w:space="0" w:color="2F93AB"/>
              <w:right w:val="single" w:sz="4" w:space="0" w:color="2F93AB"/>
            </w:tcBorders>
            <w:shd w:val="clear" w:color="000000" w:fill="FFFFFF"/>
            <w:noWrap/>
            <w:vAlign w:val="center"/>
            <w:hideMark/>
          </w:tcPr>
          <w:p w14:paraId="3257B5FE" w14:textId="77777777" w:rsidR="00D71892" w:rsidRDefault="00D71892">
            <w:pPr>
              <w:rPr>
                <w:rFonts w:ascii="Calibri" w:hAnsi="Calibri" w:cs="Calibri"/>
                <w:color w:val="404040"/>
                <w:sz w:val="20"/>
                <w:szCs w:val="20"/>
              </w:rPr>
            </w:pPr>
            <w:r>
              <w:rPr>
                <w:rFonts w:ascii="Calibri" w:hAnsi="Calibri" w:cs="Calibri"/>
                <w:color w:val="404040"/>
                <w:sz w:val="20"/>
                <w:szCs w:val="20"/>
              </w:rPr>
              <w:t>Total Passengers</w:t>
            </w:r>
          </w:p>
        </w:tc>
        <w:tc>
          <w:tcPr>
            <w:tcW w:w="1380" w:type="dxa"/>
            <w:tcBorders>
              <w:top w:val="nil"/>
              <w:left w:val="nil"/>
              <w:bottom w:val="single" w:sz="4" w:space="0" w:color="2F93AB"/>
              <w:right w:val="single" w:sz="4" w:space="0" w:color="2F93AB"/>
            </w:tcBorders>
            <w:shd w:val="clear" w:color="000000" w:fill="FFFFFF"/>
            <w:noWrap/>
            <w:vAlign w:val="center"/>
            <w:hideMark/>
          </w:tcPr>
          <w:p w14:paraId="69ED92AF" w14:textId="77777777" w:rsidR="00D71892" w:rsidRDefault="00D71892">
            <w:pPr>
              <w:jc w:val="center"/>
              <w:rPr>
                <w:rFonts w:ascii="Calibri" w:hAnsi="Calibri" w:cs="Calibri"/>
                <w:color w:val="404040"/>
                <w:sz w:val="20"/>
                <w:szCs w:val="20"/>
              </w:rPr>
            </w:pPr>
            <w:r>
              <w:rPr>
                <w:rFonts w:ascii="Calibri" w:hAnsi="Calibri" w:cs="Calibri"/>
                <w:color w:val="404040"/>
                <w:sz w:val="20"/>
                <w:szCs w:val="20"/>
              </w:rPr>
              <w:t>43,591,361</w:t>
            </w:r>
          </w:p>
        </w:tc>
        <w:tc>
          <w:tcPr>
            <w:tcW w:w="1380" w:type="dxa"/>
            <w:tcBorders>
              <w:top w:val="nil"/>
              <w:left w:val="nil"/>
              <w:bottom w:val="single" w:sz="4" w:space="0" w:color="2F93AB"/>
              <w:right w:val="single" w:sz="4" w:space="0" w:color="2F93AB"/>
            </w:tcBorders>
            <w:shd w:val="clear" w:color="000000" w:fill="FFFFFF"/>
            <w:noWrap/>
            <w:vAlign w:val="center"/>
            <w:hideMark/>
          </w:tcPr>
          <w:p w14:paraId="5A21335E" w14:textId="77777777" w:rsidR="00D71892" w:rsidRDefault="00D71892">
            <w:pPr>
              <w:jc w:val="center"/>
              <w:rPr>
                <w:rFonts w:ascii="Calibri" w:hAnsi="Calibri" w:cs="Calibri"/>
                <w:color w:val="404040"/>
                <w:sz w:val="20"/>
                <w:szCs w:val="20"/>
              </w:rPr>
            </w:pPr>
            <w:r>
              <w:rPr>
                <w:rFonts w:ascii="Calibri" w:hAnsi="Calibri" w:cs="Calibri"/>
                <w:color w:val="404040"/>
                <w:sz w:val="20"/>
                <w:szCs w:val="20"/>
              </w:rPr>
              <w:t>47,696,627</w:t>
            </w:r>
          </w:p>
        </w:tc>
        <w:tc>
          <w:tcPr>
            <w:tcW w:w="1635" w:type="dxa"/>
            <w:tcBorders>
              <w:top w:val="nil"/>
              <w:left w:val="nil"/>
              <w:bottom w:val="single" w:sz="4" w:space="0" w:color="2F93AB"/>
              <w:right w:val="single" w:sz="4" w:space="0" w:color="2F93AB"/>
            </w:tcBorders>
            <w:shd w:val="clear" w:color="000000" w:fill="FFFFFF"/>
            <w:noWrap/>
            <w:vAlign w:val="center"/>
            <w:hideMark/>
          </w:tcPr>
          <w:p w14:paraId="46BC7749" w14:textId="77777777" w:rsidR="00D71892" w:rsidRDefault="00D71892">
            <w:pPr>
              <w:jc w:val="center"/>
              <w:rPr>
                <w:rFonts w:ascii="Calibri" w:hAnsi="Calibri" w:cs="Calibri"/>
                <w:color w:val="404040"/>
                <w:sz w:val="20"/>
                <w:szCs w:val="20"/>
              </w:rPr>
            </w:pPr>
            <w:r>
              <w:rPr>
                <w:rFonts w:ascii="Calibri" w:hAnsi="Calibri" w:cs="Calibri"/>
                <w:color w:val="404040"/>
                <w:sz w:val="20"/>
                <w:szCs w:val="20"/>
              </w:rPr>
              <w:t>50,617,412</w:t>
            </w:r>
          </w:p>
        </w:tc>
        <w:tc>
          <w:tcPr>
            <w:tcW w:w="1260" w:type="dxa"/>
            <w:tcBorders>
              <w:top w:val="nil"/>
              <w:left w:val="nil"/>
              <w:bottom w:val="single" w:sz="4" w:space="0" w:color="2F93AB"/>
              <w:right w:val="single" w:sz="4" w:space="0" w:color="2F93AB"/>
            </w:tcBorders>
            <w:shd w:val="clear" w:color="000000" w:fill="FFFFFF"/>
            <w:noWrap/>
            <w:vAlign w:val="center"/>
            <w:hideMark/>
          </w:tcPr>
          <w:p w14:paraId="47391911" w14:textId="77777777" w:rsidR="00D71892" w:rsidRDefault="00D71892">
            <w:pPr>
              <w:jc w:val="center"/>
              <w:rPr>
                <w:rFonts w:ascii="Calibri" w:hAnsi="Calibri" w:cs="Calibri"/>
                <w:color w:val="404040"/>
                <w:sz w:val="20"/>
                <w:szCs w:val="20"/>
              </w:rPr>
            </w:pPr>
            <w:r>
              <w:rPr>
                <w:rFonts w:ascii="Calibri" w:hAnsi="Calibri" w:cs="Calibri"/>
                <w:color w:val="404040"/>
                <w:sz w:val="20"/>
                <w:szCs w:val="20"/>
              </w:rPr>
              <w:t>21,617,803</w:t>
            </w:r>
          </w:p>
        </w:tc>
        <w:tc>
          <w:tcPr>
            <w:tcW w:w="1350" w:type="dxa"/>
            <w:tcBorders>
              <w:top w:val="nil"/>
              <w:left w:val="nil"/>
              <w:bottom w:val="single" w:sz="4" w:space="0" w:color="2F93AB"/>
              <w:right w:val="single" w:sz="4" w:space="0" w:color="2F93AB"/>
            </w:tcBorders>
            <w:shd w:val="clear" w:color="000000" w:fill="FFFFFF"/>
            <w:noWrap/>
            <w:vAlign w:val="center"/>
            <w:hideMark/>
          </w:tcPr>
          <w:p w14:paraId="74836A14" w14:textId="77777777" w:rsidR="00D71892" w:rsidRDefault="00D71892">
            <w:pPr>
              <w:jc w:val="center"/>
              <w:rPr>
                <w:rFonts w:ascii="Calibri" w:hAnsi="Calibri" w:cs="Calibri"/>
                <w:color w:val="404040"/>
                <w:sz w:val="20"/>
                <w:szCs w:val="20"/>
              </w:rPr>
            </w:pPr>
            <w:r>
              <w:rPr>
                <w:rFonts w:ascii="Calibri" w:hAnsi="Calibri" w:cs="Calibri"/>
                <w:color w:val="404040"/>
                <w:sz w:val="20"/>
                <w:szCs w:val="20"/>
              </w:rPr>
              <w:t>40,351,068</w:t>
            </w:r>
          </w:p>
        </w:tc>
      </w:tr>
      <w:tr w:rsidR="00D71892" w14:paraId="31EC46AF" w14:textId="77777777" w:rsidTr="003A202B">
        <w:trPr>
          <w:trHeight w:val="300"/>
        </w:trPr>
        <w:tc>
          <w:tcPr>
            <w:tcW w:w="2260" w:type="dxa"/>
            <w:tcBorders>
              <w:top w:val="nil"/>
              <w:left w:val="single" w:sz="4" w:space="0" w:color="2F93AB"/>
              <w:bottom w:val="single" w:sz="4" w:space="0" w:color="2F93AB"/>
              <w:right w:val="single" w:sz="4" w:space="0" w:color="2F93AB"/>
            </w:tcBorders>
            <w:shd w:val="clear" w:color="000000" w:fill="FFFFFF"/>
            <w:noWrap/>
            <w:vAlign w:val="center"/>
            <w:hideMark/>
          </w:tcPr>
          <w:p w14:paraId="64B49BB9" w14:textId="77777777" w:rsidR="00D71892" w:rsidRDefault="00D71892">
            <w:pPr>
              <w:rPr>
                <w:rFonts w:ascii="Calibri" w:hAnsi="Calibri" w:cs="Calibri"/>
                <w:color w:val="404040"/>
                <w:sz w:val="20"/>
                <w:szCs w:val="20"/>
              </w:rPr>
            </w:pPr>
            <w:r>
              <w:rPr>
                <w:rFonts w:ascii="Calibri" w:hAnsi="Calibri" w:cs="Calibri"/>
                <w:color w:val="404040"/>
                <w:sz w:val="20"/>
                <w:szCs w:val="20"/>
              </w:rPr>
              <w:t>Tons of Cargo</w:t>
            </w:r>
          </w:p>
        </w:tc>
        <w:tc>
          <w:tcPr>
            <w:tcW w:w="1380" w:type="dxa"/>
            <w:tcBorders>
              <w:top w:val="nil"/>
              <w:left w:val="nil"/>
              <w:bottom w:val="single" w:sz="4" w:space="0" w:color="2F93AB"/>
              <w:right w:val="single" w:sz="4" w:space="0" w:color="2F93AB"/>
            </w:tcBorders>
            <w:shd w:val="clear" w:color="000000" w:fill="FFFFFF"/>
            <w:noWrap/>
            <w:vAlign w:val="center"/>
            <w:hideMark/>
          </w:tcPr>
          <w:p w14:paraId="7FC6F4ED" w14:textId="77777777" w:rsidR="00D71892" w:rsidRDefault="00D71892">
            <w:pPr>
              <w:jc w:val="center"/>
              <w:rPr>
                <w:rFonts w:ascii="Calibri" w:hAnsi="Calibri" w:cs="Calibri"/>
                <w:color w:val="000000"/>
                <w:sz w:val="20"/>
                <w:szCs w:val="20"/>
              </w:rPr>
            </w:pPr>
            <w:r>
              <w:rPr>
                <w:rFonts w:ascii="Calibri" w:hAnsi="Calibri" w:cs="Calibri"/>
                <w:color w:val="000000"/>
                <w:sz w:val="20"/>
                <w:szCs w:val="20"/>
              </w:rPr>
              <w:t>248,267</w:t>
            </w:r>
          </w:p>
        </w:tc>
        <w:tc>
          <w:tcPr>
            <w:tcW w:w="1380" w:type="dxa"/>
            <w:tcBorders>
              <w:top w:val="nil"/>
              <w:left w:val="nil"/>
              <w:bottom w:val="single" w:sz="4" w:space="0" w:color="2F93AB"/>
              <w:right w:val="single" w:sz="4" w:space="0" w:color="2F93AB"/>
            </w:tcBorders>
            <w:shd w:val="clear" w:color="000000" w:fill="FFFFFF"/>
            <w:noWrap/>
            <w:vAlign w:val="center"/>
            <w:hideMark/>
          </w:tcPr>
          <w:p w14:paraId="0EAF1772" w14:textId="77777777" w:rsidR="00D71892" w:rsidRDefault="00D71892">
            <w:pPr>
              <w:jc w:val="center"/>
              <w:rPr>
                <w:rFonts w:ascii="Calibri" w:hAnsi="Calibri" w:cs="Calibri"/>
                <w:color w:val="000000"/>
                <w:sz w:val="20"/>
                <w:szCs w:val="20"/>
              </w:rPr>
            </w:pPr>
            <w:r>
              <w:rPr>
                <w:rFonts w:ascii="Calibri" w:hAnsi="Calibri" w:cs="Calibri"/>
                <w:color w:val="000000"/>
                <w:sz w:val="20"/>
                <w:szCs w:val="20"/>
              </w:rPr>
              <w:t>260,305</w:t>
            </w:r>
          </w:p>
        </w:tc>
        <w:tc>
          <w:tcPr>
            <w:tcW w:w="1635" w:type="dxa"/>
            <w:tcBorders>
              <w:top w:val="nil"/>
              <w:left w:val="nil"/>
              <w:bottom w:val="single" w:sz="4" w:space="0" w:color="2F93AB"/>
              <w:right w:val="single" w:sz="4" w:space="0" w:color="2F93AB"/>
            </w:tcBorders>
            <w:shd w:val="clear" w:color="000000" w:fill="FFFFFF"/>
            <w:noWrap/>
            <w:vAlign w:val="center"/>
            <w:hideMark/>
          </w:tcPr>
          <w:p w14:paraId="6E2320E4" w14:textId="77777777" w:rsidR="00D71892" w:rsidRDefault="00D71892">
            <w:pPr>
              <w:jc w:val="center"/>
              <w:rPr>
                <w:rFonts w:ascii="Calibri" w:hAnsi="Calibri" w:cs="Calibri"/>
                <w:color w:val="000000"/>
                <w:sz w:val="20"/>
                <w:szCs w:val="20"/>
              </w:rPr>
            </w:pPr>
            <w:r>
              <w:rPr>
                <w:rFonts w:ascii="Calibri" w:hAnsi="Calibri" w:cs="Calibri"/>
                <w:color w:val="000000"/>
                <w:sz w:val="20"/>
                <w:szCs w:val="20"/>
              </w:rPr>
              <w:t>285,964</w:t>
            </w:r>
          </w:p>
        </w:tc>
        <w:tc>
          <w:tcPr>
            <w:tcW w:w="1260" w:type="dxa"/>
            <w:tcBorders>
              <w:top w:val="nil"/>
              <w:left w:val="nil"/>
              <w:bottom w:val="single" w:sz="4" w:space="0" w:color="2F93AB"/>
              <w:right w:val="single" w:sz="4" w:space="0" w:color="2F93AB"/>
            </w:tcBorders>
            <w:shd w:val="clear" w:color="000000" w:fill="FFFFFF"/>
            <w:noWrap/>
            <w:vAlign w:val="center"/>
            <w:hideMark/>
          </w:tcPr>
          <w:p w14:paraId="54B1B8AC" w14:textId="77777777" w:rsidR="00D71892" w:rsidRDefault="00D71892">
            <w:pPr>
              <w:jc w:val="center"/>
              <w:rPr>
                <w:rFonts w:ascii="Calibri" w:hAnsi="Calibri" w:cs="Calibri"/>
                <w:color w:val="404040"/>
                <w:sz w:val="20"/>
                <w:szCs w:val="20"/>
              </w:rPr>
            </w:pPr>
            <w:r>
              <w:rPr>
                <w:rFonts w:ascii="Calibri" w:hAnsi="Calibri" w:cs="Calibri"/>
                <w:color w:val="404040"/>
                <w:sz w:val="20"/>
                <w:szCs w:val="20"/>
              </w:rPr>
              <w:t>247,063</w:t>
            </w:r>
          </w:p>
        </w:tc>
        <w:tc>
          <w:tcPr>
            <w:tcW w:w="1350" w:type="dxa"/>
            <w:tcBorders>
              <w:top w:val="nil"/>
              <w:left w:val="nil"/>
              <w:bottom w:val="single" w:sz="4" w:space="0" w:color="2F93AB"/>
              <w:right w:val="single" w:sz="4" w:space="0" w:color="2F93AB"/>
            </w:tcBorders>
            <w:shd w:val="clear" w:color="000000" w:fill="FFFFFF"/>
            <w:noWrap/>
            <w:vAlign w:val="center"/>
            <w:hideMark/>
          </w:tcPr>
          <w:p w14:paraId="4106836A" w14:textId="77777777" w:rsidR="00D71892" w:rsidRDefault="00D71892">
            <w:pPr>
              <w:jc w:val="center"/>
              <w:rPr>
                <w:rFonts w:ascii="Calibri" w:hAnsi="Calibri" w:cs="Calibri"/>
                <w:color w:val="404040"/>
                <w:sz w:val="20"/>
                <w:szCs w:val="20"/>
              </w:rPr>
            </w:pPr>
            <w:r>
              <w:rPr>
                <w:rFonts w:ascii="Calibri" w:hAnsi="Calibri" w:cs="Calibri"/>
                <w:color w:val="404040"/>
                <w:sz w:val="20"/>
                <w:szCs w:val="20"/>
              </w:rPr>
              <w:t>245,147</w:t>
            </w:r>
          </w:p>
        </w:tc>
      </w:tr>
      <w:tr w:rsidR="00D71892" w14:paraId="403252B4" w14:textId="77777777" w:rsidTr="003A202B">
        <w:trPr>
          <w:trHeight w:val="300"/>
        </w:trPr>
        <w:tc>
          <w:tcPr>
            <w:tcW w:w="2260" w:type="dxa"/>
            <w:tcBorders>
              <w:top w:val="nil"/>
              <w:left w:val="single" w:sz="4" w:space="0" w:color="2F93AB"/>
              <w:bottom w:val="single" w:sz="4" w:space="0" w:color="2F93AB"/>
              <w:right w:val="single" w:sz="4" w:space="0" w:color="2F93AB"/>
            </w:tcBorders>
            <w:shd w:val="clear" w:color="000000" w:fill="FFFFFF"/>
            <w:noWrap/>
            <w:vAlign w:val="center"/>
            <w:hideMark/>
          </w:tcPr>
          <w:p w14:paraId="506084DC" w14:textId="46331C48" w:rsidR="00D71892" w:rsidRDefault="00D71892">
            <w:pPr>
              <w:rPr>
                <w:rFonts w:ascii="Calibri" w:hAnsi="Calibri" w:cs="Calibri"/>
                <w:color w:val="404040"/>
                <w:sz w:val="20"/>
                <w:szCs w:val="20"/>
              </w:rPr>
            </w:pPr>
            <w:r>
              <w:rPr>
                <w:rFonts w:ascii="Calibri" w:hAnsi="Calibri" w:cs="Calibri"/>
                <w:color w:val="404040"/>
                <w:sz w:val="20"/>
                <w:szCs w:val="20"/>
              </w:rPr>
              <w:t>Departure Reliability %</w:t>
            </w:r>
          </w:p>
        </w:tc>
        <w:tc>
          <w:tcPr>
            <w:tcW w:w="1380" w:type="dxa"/>
            <w:tcBorders>
              <w:top w:val="nil"/>
              <w:left w:val="nil"/>
              <w:bottom w:val="single" w:sz="4" w:space="0" w:color="2F93AB"/>
              <w:right w:val="single" w:sz="4" w:space="0" w:color="2F93AB"/>
            </w:tcBorders>
            <w:shd w:val="clear" w:color="000000" w:fill="FFFFFF"/>
            <w:noWrap/>
            <w:vAlign w:val="center"/>
            <w:hideMark/>
          </w:tcPr>
          <w:p w14:paraId="21D5CB3C" w14:textId="77777777" w:rsidR="00D71892" w:rsidRDefault="00D71892">
            <w:pPr>
              <w:jc w:val="center"/>
              <w:rPr>
                <w:rFonts w:ascii="Calibri" w:hAnsi="Calibri" w:cs="Calibri"/>
                <w:color w:val="000000"/>
                <w:sz w:val="20"/>
                <w:szCs w:val="20"/>
              </w:rPr>
            </w:pPr>
            <w:r>
              <w:rPr>
                <w:rFonts w:ascii="Calibri" w:hAnsi="Calibri" w:cs="Calibri"/>
                <w:color w:val="000000"/>
                <w:sz w:val="20"/>
                <w:szCs w:val="20"/>
              </w:rPr>
              <w:t>78%</w:t>
            </w:r>
          </w:p>
        </w:tc>
        <w:tc>
          <w:tcPr>
            <w:tcW w:w="1380" w:type="dxa"/>
            <w:tcBorders>
              <w:top w:val="nil"/>
              <w:left w:val="nil"/>
              <w:bottom w:val="single" w:sz="4" w:space="0" w:color="2F93AB"/>
              <w:right w:val="single" w:sz="4" w:space="0" w:color="2F93AB"/>
            </w:tcBorders>
            <w:shd w:val="clear" w:color="000000" w:fill="FFFFFF"/>
            <w:noWrap/>
            <w:vAlign w:val="center"/>
            <w:hideMark/>
          </w:tcPr>
          <w:p w14:paraId="21E27213" w14:textId="77777777" w:rsidR="00D71892" w:rsidRDefault="00D71892">
            <w:pPr>
              <w:jc w:val="center"/>
              <w:rPr>
                <w:rFonts w:ascii="Calibri" w:hAnsi="Calibri" w:cs="Calibri"/>
                <w:color w:val="000000"/>
                <w:sz w:val="20"/>
                <w:szCs w:val="20"/>
              </w:rPr>
            </w:pPr>
            <w:r>
              <w:rPr>
                <w:rFonts w:ascii="Calibri" w:hAnsi="Calibri" w:cs="Calibri"/>
                <w:color w:val="000000"/>
                <w:sz w:val="20"/>
                <w:szCs w:val="20"/>
              </w:rPr>
              <w:t>77%</w:t>
            </w:r>
          </w:p>
        </w:tc>
        <w:tc>
          <w:tcPr>
            <w:tcW w:w="1635" w:type="dxa"/>
            <w:tcBorders>
              <w:top w:val="nil"/>
              <w:left w:val="nil"/>
              <w:bottom w:val="single" w:sz="4" w:space="0" w:color="2F93AB"/>
              <w:right w:val="single" w:sz="4" w:space="0" w:color="2F93AB"/>
            </w:tcBorders>
            <w:shd w:val="clear" w:color="000000" w:fill="FFFFFF"/>
            <w:noWrap/>
            <w:vAlign w:val="center"/>
            <w:hideMark/>
          </w:tcPr>
          <w:p w14:paraId="073EFC00" w14:textId="77777777" w:rsidR="00D71892" w:rsidRDefault="00D71892">
            <w:pPr>
              <w:jc w:val="center"/>
              <w:rPr>
                <w:rFonts w:ascii="Calibri" w:hAnsi="Calibri" w:cs="Calibri"/>
                <w:color w:val="000000"/>
                <w:sz w:val="20"/>
                <w:szCs w:val="20"/>
              </w:rPr>
            </w:pPr>
            <w:r>
              <w:rPr>
                <w:rFonts w:ascii="Calibri" w:hAnsi="Calibri" w:cs="Calibri"/>
                <w:color w:val="000000"/>
                <w:sz w:val="20"/>
                <w:szCs w:val="20"/>
              </w:rPr>
              <w:t>77%</w:t>
            </w:r>
          </w:p>
        </w:tc>
        <w:tc>
          <w:tcPr>
            <w:tcW w:w="1260" w:type="dxa"/>
            <w:tcBorders>
              <w:top w:val="nil"/>
              <w:left w:val="nil"/>
              <w:bottom w:val="single" w:sz="4" w:space="0" w:color="2F93AB"/>
              <w:right w:val="single" w:sz="4" w:space="0" w:color="2F93AB"/>
            </w:tcBorders>
            <w:shd w:val="clear" w:color="000000" w:fill="FFFFFF"/>
            <w:noWrap/>
            <w:vAlign w:val="center"/>
            <w:hideMark/>
          </w:tcPr>
          <w:p w14:paraId="16564F37" w14:textId="77777777" w:rsidR="00D71892" w:rsidRDefault="00D71892">
            <w:pPr>
              <w:jc w:val="center"/>
              <w:rPr>
                <w:rFonts w:ascii="Calibri" w:hAnsi="Calibri" w:cs="Calibri"/>
                <w:color w:val="000000"/>
                <w:sz w:val="20"/>
                <w:szCs w:val="20"/>
              </w:rPr>
            </w:pPr>
            <w:r>
              <w:rPr>
                <w:rFonts w:ascii="Calibri" w:hAnsi="Calibri" w:cs="Calibri"/>
                <w:color w:val="000000"/>
                <w:sz w:val="20"/>
                <w:szCs w:val="20"/>
              </w:rPr>
              <w:t>85%</w:t>
            </w:r>
          </w:p>
        </w:tc>
        <w:tc>
          <w:tcPr>
            <w:tcW w:w="1350" w:type="dxa"/>
            <w:tcBorders>
              <w:top w:val="nil"/>
              <w:left w:val="nil"/>
              <w:bottom w:val="single" w:sz="4" w:space="0" w:color="2F93AB"/>
              <w:right w:val="single" w:sz="4" w:space="0" w:color="2F93AB"/>
            </w:tcBorders>
            <w:shd w:val="clear" w:color="000000" w:fill="FFFFFF"/>
            <w:noWrap/>
            <w:vAlign w:val="center"/>
            <w:hideMark/>
          </w:tcPr>
          <w:p w14:paraId="0829A1D6" w14:textId="77777777" w:rsidR="00D71892" w:rsidRDefault="00D71892">
            <w:pPr>
              <w:jc w:val="center"/>
              <w:rPr>
                <w:rFonts w:ascii="Calibri" w:hAnsi="Calibri" w:cs="Calibri"/>
                <w:color w:val="000000"/>
                <w:sz w:val="20"/>
                <w:szCs w:val="20"/>
              </w:rPr>
            </w:pPr>
            <w:r>
              <w:rPr>
                <w:rFonts w:ascii="Calibri" w:hAnsi="Calibri" w:cs="Calibri"/>
                <w:color w:val="000000"/>
                <w:sz w:val="20"/>
                <w:szCs w:val="20"/>
              </w:rPr>
              <w:t>N/A</w:t>
            </w:r>
          </w:p>
        </w:tc>
      </w:tr>
      <w:tr w:rsidR="00D71892" w14:paraId="1C78E2CA" w14:textId="77777777" w:rsidTr="003A202B">
        <w:trPr>
          <w:trHeight w:val="270"/>
        </w:trPr>
        <w:tc>
          <w:tcPr>
            <w:tcW w:w="9265" w:type="dxa"/>
            <w:gridSpan w:val="6"/>
            <w:tcBorders>
              <w:top w:val="nil"/>
              <w:left w:val="nil"/>
              <w:bottom w:val="nil"/>
              <w:right w:val="nil"/>
            </w:tcBorders>
            <w:shd w:val="clear" w:color="000000" w:fill="FFFFFF"/>
            <w:noWrap/>
            <w:vAlign w:val="center"/>
            <w:hideMark/>
          </w:tcPr>
          <w:p w14:paraId="659B9390" w14:textId="77777777" w:rsidR="00D71892" w:rsidRDefault="00D71892">
            <w:pPr>
              <w:rPr>
                <w:rFonts w:ascii="Calibri" w:hAnsi="Calibri" w:cs="Calibri"/>
                <w:color w:val="000000"/>
                <w:sz w:val="16"/>
                <w:szCs w:val="16"/>
              </w:rPr>
            </w:pPr>
            <w:r>
              <w:rPr>
                <w:rFonts w:ascii="Calibri" w:hAnsi="Calibri" w:cs="Calibri"/>
                <w:b/>
                <w:bCs/>
                <w:color w:val="808080"/>
                <w:sz w:val="16"/>
                <w:szCs w:val="16"/>
              </w:rPr>
              <w:t>Source(s):</w:t>
            </w:r>
            <w:r>
              <w:rPr>
                <w:rFonts w:ascii="Calibri" w:hAnsi="Calibri" w:cs="Calibri"/>
                <w:color w:val="A6A6A6"/>
                <w:sz w:val="16"/>
                <w:szCs w:val="16"/>
              </w:rPr>
              <w:t xml:space="preserve"> Federal Aviation Administration; U.S Bureau of Transportation Statistics; Orlando International Airport (2022)</w:t>
            </w:r>
          </w:p>
        </w:tc>
      </w:tr>
    </w:tbl>
    <w:p w14:paraId="36B43FEC" w14:textId="373D5D96" w:rsidR="00C91AA1" w:rsidRDefault="003E5E6E" w:rsidP="00C91AA1">
      <w:pPr>
        <w:rPr>
          <w:rFonts w:ascii="Corbel" w:hAnsi="Corbel"/>
          <w:i/>
          <w:iCs/>
          <w:color w:val="3B7D9B"/>
        </w:rPr>
      </w:pPr>
      <w:r>
        <w:rPr>
          <w:noProof/>
        </w:rPr>
        <w:drawing>
          <wp:anchor distT="0" distB="0" distL="114300" distR="114300" simplePos="0" relativeHeight="251712512" behindDoc="1" locked="0" layoutInCell="1" allowOverlap="1" wp14:anchorId="4EDD6ADF" wp14:editId="01D6C598">
            <wp:simplePos x="0" y="0"/>
            <wp:positionH relativeFrom="column">
              <wp:posOffset>0</wp:posOffset>
            </wp:positionH>
            <wp:positionV relativeFrom="paragraph">
              <wp:posOffset>339725</wp:posOffset>
            </wp:positionV>
            <wp:extent cx="5943600" cy="2781935"/>
            <wp:effectExtent l="0" t="0" r="0" b="0"/>
            <wp:wrapTight wrapText="bothSides">
              <wp:wrapPolygon edited="0">
                <wp:start x="0" y="0"/>
                <wp:lineTo x="0" y="21447"/>
                <wp:lineTo x="21531" y="21447"/>
                <wp:lineTo x="21531" y="0"/>
                <wp:lineTo x="0" y="0"/>
              </wp:wrapPolygon>
            </wp:wrapTight>
            <wp:docPr id="55" name="Chart 55">
              <a:extLst xmlns:a="http://schemas.openxmlformats.org/drawingml/2006/main">
                <a:ext uri="{FF2B5EF4-FFF2-40B4-BE49-F238E27FC236}">
                  <a16:creationId xmlns:a16="http://schemas.microsoft.com/office/drawing/2014/main" id="{8EA81777-D3C2-4364-944D-01E3436CE9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p>
    <w:p w14:paraId="5DF0B221" w14:textId="598E367F" w:rsidR="00B9264F" w:rsidRDefault="00B9264F" w:rsidP="00C91AA1">
      <w:pPr>
        <w:rPr>
          <w:rFonts w:ascii="Corbel" w:hAnsi="Corbel"/>
          <w:color w:val="C00000"/>
          <w:highlight w:val="green"/>
        </w:rPr>
      </w:pPr>
    </w:p>
    <w:tbl>
      <w:tblPr>
        <w:tblW w:w="9265" w:type="dxa"/>
        <w:tblLook w:val="04A0" w:firstRow="1" w:lastRow="0" w:firstColumn="1" w:lastColumn="0" w:noHBand="0" w:noVBand="1"/>
      </w:tblPr>
      <w:tblGrid>
        <w:gridCol w:w="2260"/>
        <w:gridCol w:w="1380"/>
        <w:gridCol w:w="1380"/>
        <w:gridCol w:w="1380"/>
        <w:gridCol w:w="1380"/>
        <w:gridCol w:w="1485"/>
      </w:tblGrid>
      <w:tr w:rsidR="00D71892" w14:paraId="0FFA0FA3" w14:textId="77777777" w:rsidTr="003A202B">
        <w:trPr>
          <w:trHeight w:val="300"/>
        </w:trPr>
        <w:tc>
          <w:tcPr>
            <w:tcW w:w="226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0C904ED7" w14:textId="274987A8" w:rsidR="00D71892" w:rsidRDefault="00D71892">
            <w:pPr>
              <w:rPr>
                <w:rFonts w:ascii="Calibri" w:hAnsi="Calibri" w:cs="Calibri"/>
                <w:color w:val="FFFFFF"/>
                <w:sz w:val="20"/>
                <w:szCs w:val="20"/>
              </w:rPr>
            </w:pPr>
            <w:r>
              <w:rPr>
                <w:rFonts w:ascii="Calibri" w:hAnsi="Calibri" w:cs="Calibri"/>
                <w:color w:val="FFFFFF"/>
                <w:sz w:val="20"/>
                <w:szCs w:val="20"/>
              </w:rPr>
              <w:t xml:space="preserve">Orlando-Sanford </w:t>
            </w:r>
          </w:p>
        </w:tc>
        <w:tc>
          <w:tcPr>
            <w:tcW w:w="1380" w:type="dxa"/>
            <w:tcBorders>
              <w:top w:val="single" w:sz="4" w:space="0" w:color="2F93AB"/>
              <w:left w:val="nil"/>
              <w:bottom w:val="single" w:sz="4" w:space="0" w:color="2F93AB"/>
              <w:right w:val="single" w:sz="4" w:space="0" w:color="2F93AB"/>
            </w:tcBorders>
            <w:shd w:val="clear" w:color="000000" w:fill="2F93AB"/>
            <w:vAlign w:val="center"/>
            <w:hideMark/>
          </w:tcPr>
          <w:p w14:paraId="172D35D2" w14:textId="77777777" w:rsidR="00D71892" w:rsidRDefault="00D71892">
            <w:pPr>
              <w:jc w:val="center"/>
              <w:rPr>
                <w:rFonts w:ascii="Calibri" w:hAnsi="Calibri" w:cs="Calibri"/>
                <w:color w:val="FFFFFF"/>
                <w:sz w:val="20"/>
                <w:szCs w:val="20"/>
              </w:rPr>
            </w:pPr>
            <w:r>
              <w:rPr>
                <w:rFonts w:ascii="Calibri" w:hAnsi="Calibri" w:cs="Calibri"/>
                <w:color w:val="FFFFFF"/>
                <w:sz w:val="20"/>
                <w:szCs w:val="20"/>
              </w:rPr>
              <w:t>2017</w:t>
            </w:r>
          </w:p>
        </w:tc>
        <w:tc>
          <w:tcPr>
            <w:tcW w:w="1380" w:type="dxa"/>
            <w:tcBorders>
              <w:top w:val="single" w:sz="4" w:space="0" w:color="2F93AB"/>
              <w:left w:val="nil"/>
              <w:bottom w:val="single" w:sz="4" w:space="0" w:color="2F93AB"/>
              <w:right w:val="single" w:sz="4" w:space="0" w:color="2F93AB"/>
            </w:tcBorders>
            <w:shd w:val="clear" w:color="000000" w:fill="2F93AB"/>
            <w:vAlign w:val="center"/>
            <w:hideMark/>
          </w:tcPr>
          <w:p w14:paraId="3C76771B" w14:textId="77777777" w:rsidR="00D71892" w:rsidRDefault="00D71892">
            <w:pPr>
              <w:jc w:val="center"/>
              <w:rPr>
                <w:rFonts w:ascii="Calibri" w:hAnsi="Calibri" w:cs="Calibri"/>
                <w:color w:val="FFFFFF"/>
                <w:sz w:val="20"/>
                <w:szCs w:val="20"/>
              </w:rPr>
            </w:pPr>
            <w:r>
              <w:rPr>
                <w:rFonts w:ascii="Calibri" w:hAnsi="Calibri" w:cs="Calibri"/>
                <w:color w:val="FFFFFF"/>
                <w:sz w:val="20"/>
                <w:szCs w:val="20"/>
              </w:rPr>
              <w:t>2018</w:t>
            </w:r>
          </w:p>
        </w:tc>
        <w:tc>
          <w:tcPr>
            <w:tcW w:w="1380" w:type="dxa"/>
            <w:tcBorders>
              <w:top w:val="single" w:sz="4" w:space="0" w:color="2F93AB"/>
              <w:left w:val="nil"/>
              <w:bottom w:val="single" w:sz="4" w:space="0" w:color="2F93AB"/>
              <w:right w:val="single" w:sz="4" w:space="0" w:color="2F93AB"/>
            </w:tcBorders>
            <w:shd w:val="clear" w:color="000000" w:fill="2F93AB"/>
            <w:vAlign w:val="center"/>
            <w:hideMark/>
          </w:tcPr>
          <w:p w14:paraId="27C41B08" w14:textId="77777777" w:rsidR="00D71892" w:rsidRDefault="00D71892">
            <w:pPr>
              <w:jc w:val="center"/>
              <w:rPr>
                <w:rFonts w:ascii="Calibri" w:hAnsi="Calibri" w:cs="Calibri"/>
                <w:color w:val="FFFFFF"/>
                <w:sz w:val="20"/>
                <w:szCs w:val="20"/>
              </w:rPr>
            </w:pPr>
            <w:r>
              <w:rPr>
                <w:rFonts w:ascii="Calibri" w:hAnsi="Calibri" w:cs="Calibri"/>
                <w:color w:val="FFFFFF"/>
                <w:sz w:val="20"/>
                <w:szCs w:val="20"/>
              </w:rPr>
              <w:t>2019</w:t>
            </w:r>
          </w:p>
        </w:tc>
        <w:tc>
          <w:tcPr>
            <w:tcW w:w="1380" w:type="dxa"/>
            <w:tcBorders>
              <w:top w:val="single" w:sz="4" w:space="0" w:color="2F93AB"/>
              <w:left w:val="nil"/>
              <w:bottom w:val="single" w:sz="4" w:space="0" w:color="2F93AB"/>
              <w:right w:val="single" w:sz="4" w:space="0" w:color="2F93AB"/>
            </w:tcBorders>
            <w:shd w:val="clear" w:color="000000" w:fill="2F93AB"/>
            <w:vAlign w:val="center"/>
            <w:hideMark/>
          </w:tcPr>
          <w:p w14:paraId="294DBBAD" w14:textId="77777777" w:rsidR="00D71892" w:rsidRDefault="00D71892">
            <w:pPr>
              <w:jc w:val="center"/>
              <w:rPr>
                <w:rFonts w:ascii="Calibri" w:hAnsi="Calibri" w:cs="Calibri"/>
                <w:color w:val="FFFFFF"/>
                <w:sz w:val="20"/>
                <w:szCs w:val="20"/>
              </w:rPr>
            </w:pPr>
            <w:r>
              <w:rPr>
                <w:rFonts w:ascii="Calibri" w:hAnsi="Calibri" w:cs="Calibri"/>
                <w:color w:val="FFFFFF"/>
                <w:sz w:val="20"/>
                <w:szCs w:val="20"/>
              </w:rPr>
              <w:t>2020</w:t>
            </w:r>
          </w:p>
        </w:tc>
        <w:tc>
          <w:tcPr>
            <w:tcW w:w="1485" w:type="dxa"/>
            <w:tcBorders>
              <w:top w:val="single" w:sz="4" w:space="0" w:color="2F93AB"/>
              <w:left w:val="nil"/>
              <w:bottom w:val="single" w:sz="4" w:space="0" w:color="2F93AB"/>
              <w:right w:val="single" w:sz="4" w:space="0" w:color="2F93AB"/>
            </w:tcBorders>
            <w:shd w:val="clear" w:color="000000" w:fill="2F93AB"/>
            <w:vAlign w:val="center"/>
            <w:hideMark/>
          </w:tcPr>
          <w:p w14:paraId="2625B769" w14:textId="77777777" w:rsidR="00D71892" w:rsidRDefault="00D71892">
            <w:pPr>
              <w:jc w:val="center"/>
              <w:rPr>
                <w:rFonts w:ascii="Calibri" w:hAnsi="Calibri" w:cs="Calibri"/>
                <w:color w:val="FFFFFF"/>
                <w:sz w:val="20"/>
                <w:szCs w:val="20"/>
              </w:rPr>
            </w:pPr>
            <w:r>
              <w:rPr>
                <w:rFonts w:ascii="Calibri" w:hAnsi="Calibri" w:cs="Calibri"/>
                <w:color w:val="FFFFFF"/>
                <w:sz w:val="20"/>
                <w:szCs w:val="20"/>
              </w:rPr>
              <w:t>2021</w:t>
            </w:r>
          </w:p>
        </w:tc>
      </w:tr>
      <w:tr w:rsidR="00D71892" w14:paraId="67972D76" w14:textId="77777777" w:rsidTr="003A202B">
        <w:trPr>
          <w:trHeight w:val="300"/>
        </w:trPr>
        <w:tc>
          <w:tcPr>
            <w:tcW w:w="2260" w:type="dxa"/>
            <w:tcBorders>
              <w:top w:val="nil"/>
              <w:left w:val="single" w:sz="4" w:space="0" w:color="2F93AB"/>
              <w:bottom w:val="single" w:sz="4" w:space="0" w:color="2F93AB"/>
              <w:right w:val="single" w:sz="4" w:space="0" w:color="2F93AB"/>
            </w:tcBorders>
            <w:shd w:val="clear" w:color="000000" w:fill="FFFFFF"/>
            <w:noWrap/>
            <w:vAlign w:val="center"/>
            <w:hideMark/>
          </w:tcPr>
          <w:p w14:paraId="0736A78D" w14:textId="2FB0B3B9" w:rsidR="00D71892" w:rsidRDefault="00D71892">
            <w:pPr>
              <w:rPr>
                <w:rFonts w:ascii="Calibri" w:hAnsi="Calibri" w:cs="Calibri"/>
                <w:color w:val="404040"/>
                <w:sz w:val="20"/>
                <w:szCs w:val="20"/>
              </w:rPr>
            </w:pPr>
            <w:r>
              <w:rPr>
                <w:rFonts w:ascii="Calibri" w:hAnsi="Calibri" w:cs="Calibri"/>
                <w:color w:val="404040"/>
                <w:sz w:val="20"/>
                <w:szCs w:val="20"/>
              </w:rPr>
              <w:t>Total Passengers</w:t>
            </w:r>
          </w:p>
        </w:tc>
        <w:tc>
          <w:tcPr>
            <w:tcW w:w="1380" w:type="dxa"/>
            <w:tcBorders>
              <w:top w:val="nil"/>
              <w:left w:val="nil"/>
              <w:bottom w:val="single" w:sz="4" w:space="0" w:color="2F93AB"/>
              <w:right w:val="single" w:sz="4" w:space="0" w:color="2F93AB"/>
            </w:tcBorders>
            <w:shd w:val="clear" w:color="000000" w:fill="FFFFFF"/>
            <w:noWrap/>
            <w:vAlign w:val="center"/>
            <w:hideMark/>
          </w:tcPr>
          <w:p w14:paraId="56C67CB3" w14:textId="77777777" w:rsidR="00D71892" w:rsidRDefault="00D71892">
            <w:pPr>
              <w:jc w:val="center"/>
              <w:rPr>
                <w:rFonts w:ascii="Calibri" w:hAnsi="Calibri" w:cs="Calibri"/>
                <w:color w:val="404040"/>
                <w:sz w:val="20"/>
                <w:szCs w:val="20"/>
              </w:rPr>
            </w:pPr>
            <w:r>
              <w:rPr>
                <w:rFonts w:ascii="Calibri" w:hAnsi="Calibri" w:cs="Calibri"/>
                <w:color w:val="404040"/>
                <w:sz w:val="20"/>
                <w:szCs w:val="20"/>
              </w:rPr>
              <w:t>2,922,446</w:t>
            </w:r>
          </w:p>
        </w:tc>
        <w:tc>
          <w:tcPr>
            <w:tcW w:w="1380" w:type="dxa"/>
            <w:tcBorders>
              <w:top w:val="nil"/>
              <w:left w:val="nil"/>
              <w:bottom w:val="single" w:sz="4" w:space="0" w:color="2F93AB"/>
              <w:right w:val="single" w:sz="4" w:space="0" w:color="2F93AB"/>
            </w:tcBorders>
            <w:shd w:val="clear" w:color="000000" w:fill="FFFFFF"/>
            <w:noWrap/>
            <w:vAlign w:val="center"/>
            <w:hideMark/>
          </w:tcPr>
          <w:p w14:paraId="17AACCE0" w14:textId="77777777" w:rsidR="00D71892" w:rsidRDefault="00D71892">
            <w:pPr>
              <w:jc w:val="center"/>
              <w:rPr>
                <w:rFonts w:ascii="Calibri" w:hAnsi="Calibri" w:cs="Calibri"/>
                <w:color w:val="404040"/>
                <w:sz w:val="20"/>
                <w:szCs w:val="20"/>
              </w:rPr>
            </w:pPr>
            <w:r>
              <w:rPr>
                <w:rFonts w:ascii="Calibri" w:hAnsi="Calibri" w:cs="Calibri"/>
                <w:color w:val="404040"/>
                <w:sz w:val="20"/>
                <w:szCs w:val="20"/>
              </w:rPr>
              <w:t>3,094,487</w:t>
            </w:r>
          </w:p>
        </w:tc>
        <w:tc>
          <w:tcPr>
            <w:tcW w:w="1380" w:type="dxa"/>
            <w:tcBorders>
              <w:top w:val="nil"/>
              <w:left w:val="nil"/>
              <w:bottom w:val="single" w:sz="4" w:space="0" w:color="2F93AB"/>
              <w:right w:val="single" w:sz="4" w:space="0" w:color="2F93AB"/>
            </w:tcBorders>
            <w:shd w:val="clear" w:color="000000" w:fill="FFFFFF"/>
            <w:noWrap/>
            <w:vAlign w:val="center"/>
            <w:hideMark/>
          </w:tcPr>
          <w:p w14:paraId="0E826BCB" w14:textId="77777777" w:rsidR="00D71892" w:rsidRDefault="00D71892">
            <w:pPr>
              <w:jc w:val="center"/>
              <w:rPr>
                <w:rFonts w:ascii="Calibri" w:hAnsi="Calibri" w:cs="Calibri"/>
                <w:color w:val="404040"/>
                <w:sz w:val="20"/>
                <w:szCs w:val="20"/>
              </w:rPr>
            </w:pPr>
            <w:r>
              <w:rPr>
                <w:rFonts w:ascii="Calibri" w:hAnsi="Calibri" w:cs="Calibri"/>
                <w:color w:val="404040"/>
                <w:sz w:val="20"/>
                <w:szCs w:val="20"/>
              </w:rPr>
              <w:t>3,291,112</w:t>
            </w:r>
          </w:p>
        </w:tc>
        <w:tc>
          <w:tcPr>
            <w:tcW w:w="1380" w:type="dxa"/>
            <w:tcBorders>
              <w:top w:val="nil"/>
              <w:left w:val="nil"/>
              <w:bottom w:val="single" w:sz="4" w:space="0" w:color="2F93AB"/>
              <w:right w:val="single" w:sz="4" w:space="0" w:color="2F93AB"/>
            </w:tcBorders>
            <w:shd w:val="clear" w:color="000000" w:fill="FFFFFF"/>
            <w:noWrap/>
            <w:vAlign w:val="center"/>
            <w:hideMark/>
          </w:tcPr>
          <w:p w14:paraId="3C6E09FC" w14:textId="77777777" w:rsidR="00D71892" w:rsidRDefault="00D71892">
            <w:pPr>
              <w:jc w:val="center"/>
              <w:rPr>
                <w:rFonts w:ascii="Calibri" w:hAnsi="Calibri" w:cs="Calibri"/>
                <w:color w:val="404040"/>
                <w:sz w:val="20"/>
                <w:szCs w:val="20"/>
              </w:rPr>
            </w:pPr>
            <w:r>
              <w:rPr>
                <w:rFonts w:ascii="Calibri" w:hAnsi="Calibri" w:cs="Calibri"/>
                <w:color w:val="404040"/>
                <w:sz w:val="20"/>
                <w:szCs w:val="20"/>
              </w:rPr>
              <w:t>1,545,041</w:t>
            </w:r>
          </w:p>
        </w:tc>
        <w:tc>
          <w:tcPr>
            <w:tcW w:w="1485" w:type="dxa"/>
            <w:tcBorders>
              <w:top w:val="nil"/>
              <w:left w:val="nil"/>
              <w:bottom w:val="single" w:sz="4" w:space="0" w:color="2F93AB"/>
              <w:right w:val="single" w:sz="4" w:space="0" w:color="2F93AB"/>
            </w:tcBorders>
            <w:shd w:val="clear" w:color="000000" w:fill="FFFFFF"/>
            <w:noWrap/>
            <w:vAlign w:val="center"/>
            <w:hideMark/>
          </w:tcPr>
          <w:p w14:paraId="6481EE13" w14:textId="77777777" w:rsidR="00D71892" w:rsidRDefault="00D71892">
            <w:pPr>
              <w:jc w:val="center"/>
              <w:rPr>
                <w:rFonts w:ascii="Calibri" w:hAnsi="Calibri" w:cs="Calibri"/>
                <w:color w:val="404040"/>
                <w:sz w:val="20"/>
                <w:szCs w:val="20"/>
              </w:rPr>
            </w:pPr>
            <w:r>
              <w:rPr>
                <w:rFonts w:ascii="Calibri" w:hAnsi="Calibri" w:cs="Calibri"/>
                <w:color w:val="404040"/>
                <w:sz w:val="20"/>
                <w:szCs w:val="20"/>
              </w:rPr>
              <w:t>2,396,108</w:t>
            </w:r>
          </w:p>
        </w:tc>
      </w:tr>
      <w:tr w:rsidR="00D71892" w14:paraId="44C79505" w14:textId="77777777" w:rsidTr="003A202B">
        <w:trPr>
          <w:trHeight w:val="300"/>
        </w:trPr>
        <w:tc>
          <w:tcPr>
            <w:tcW w:w="2260" w:type="dxa"/>
            <w:tcBorders>
              <w:top w:val="nil"/>
              <w:left w:val="single" w:sz="4" w:space="0" w:color="2F93AB"/>
              <w:bottom w:val="single" w:sz="4" w:space="0" w:color="2F93AB"/>
              <w:right w:val="single" w:sz="4" w:space="0" w:color="2F93AB"/>
            </w:tcBorders>
            <w:shd w:val="clear" w:color="000000" w:fill="FFFFFF"/>
            <w:noWrap/>
            <w:vAlign w:val="center"/>
            <w:hideMark/>
          </w:tcPr>
          <w:p w14:paraId="2DB7EA8D" w14:textId="01E6F6C8" w:rsidR="00D71892" w:rsidRDefault="00D71892">
            <w:pPr>
              <w:rPr>
                <w:rFonts w:ascii="Calibri" w:hAnsi="Calibri" w:cs="Calibri"/>
                <w:color w:val="404040"/>
                <w:sz w:val="20"/>
                <w:szCs w:val="20"/>
              </w:rPr>
            </w:pPr>
            <w:r>
              <w:rPr>
                <w:rFonts w:ascii="Calibri" w:hAnsi="Calibri" w:cs="Calibri"/>
                <w:color w:val="404040"/>
                <w:sz w:val="20"/>
                <w:szCs w:val="20"/>
              </w:rPr>
              <w:t>Tons of Cargo</w:t>
            </w:r>
          </w:p>
        </w:tc>
        <w:tc>
          <w:tcPr>
            <w:tcW w:w="1380" w:type="dxa"/>
            <w:tcBorders>
              <w:top w:val="nil"/>
              <w:left w:val="nil"/>
              <w:bottom w:val="single" w:sz="4" w:space="0" w:color="2F93AB"/>
              <w:right w:val="single" w:sz="4" w:space="0" w:color="2F93AB"/>
            </w:tcBorders>
            <w:shd w:val="clear" w:color="000000" w:fill="FFFFFF"/>
            <w:noWrap/>
            <w:vAlign w:val="center"/>
            <w:hideMark/>
          </w:tcPr>
          <w:p w14:paraId="03ADDF2B" w14:textId="77777777" w:rsidR="00D71892" w:rsidRDefault="00D71892">
            <w:pPr>
              <w:jc w:val="center"/>
              <w:rPr>
                <w:rFonts w:ascii="Calibri" w:hAnsi="Calibri" w:cs="Calibri"/>
                <w:color w:val="000000"/>
                <w:sz w:val="20"/>
                <w:szCs w:val="20"/>
              </w:rPr>
            </w:pPr>
            <w:r>
              <w:rPr>
                <w:rFonts w:ascii="Calibri" w:hAnsi="Calibri" w:cs="Calibri"/>
                <w:color w:val="000000"/>
                <w:sz w:val="20"/>
                <w:szCs w:val="20"/>
              </w:rPr>
              <w:t>415</w:t>
            </w:r>
          </w:p>
        </w:tc>
        <w:tc>
          <w:tcPr>
            <w:tcW w:w="1380" w:type="dxa"/>
            <w:tcBorders>
              <w:top w:val="nil"/>
              <w:left w:val="nil"/>
              <w:bottom w:val="single" w:sz="4" w:space="0" w:color="2F93AB"/>
              <w:right w:val="single" w:sz="4" w:space="0" w:color="2F93AB"/>
            </w:tcBorders>
            <w:shd w:val="clear" w:color="000000" w:fill="FFFFFF"/>
            <w:noWrap/>
            <w:vAlign w:val="center"/>
            <w:hideMark/>
          </w:tcPr>
          <w:p w14:paraId="40573416" w14:textId="77777777" w:rsidR="00D71892" w:rsidRDefault="00D71892">
            <w:pPr>
              <w:jc w:val="center"/>
              <w:rPr>
                <w:rFonts w:ascii="Calibri" w:hAnsi="Calibri" w:cs="Calibri"/>
                <w:color w:val="000000"/>
                <w:sz w:val="20"/>
                <w:szCs w:val="20"/>
              </w:rPr>
            </w:pPr>
            <w:r>
              <w:rPr>
                <w:rFonts w:ascii="Calibri" w:hAnsi="Calibri" w:cs="Calibri"/>
                <w:color w:val="000000"/>
                <w:sz w:val="20"/>
                <w:szCs w:val="20"/>
              </w:rPr>
              <w:t>225</w:t>
            </w:r>
          </w:p>
        </w:tc>
        <w:tc>
          <w:tcPr>
            <w:tcW w:w="1380" w:type="dxa"/>
            <w:tcBorders>
              <w:top w:val="nil"/>
              <w:left w:val="nil"/>
              <w:bottom w:val="single" w:sz="4" w:space="0" w:color="2F93AB"/>
              <w:right w:val="single" w:sz="4" w:space="0" w:color="2F93AB"/>
            </w:tcBorders>
            <w:shd w:val="clear" w:color="000000" w:fill="FFFFFF"/>
            <w:noWrap/>
            <w:vAlign w:val="center"/>
            <w:hideMark/>
          </w:tcPr>
          <w:p w14:paraId="6C76040F" w14:textId="77777777" w:rsidR="00D71892" w:rsidRDefault="00D71892">
            <w:pPr>
              <w:jc w:val="center"/>
              <w:rPr>
                <w:rFonts w:ascii="Calibri" w:hAnsi="Calibri" w:cs="Calibri"/>
                <w:color w:val="000000"/>
                <w:sz w:val="20"/>
                <w:szCs w:val="20"/>
              </w:rPr>
            </w:pPr>
            <w:r>
              <w:rPr>
                <w:rFonts w:ascii="Calibri" w:hAnsi="Calibri" w:cs="Calibri"/>
                <w:color w:val="000000"/>
                <w:sz w:val="20"/>
                <w:szCs w:val="20"/>
              </w:rPr>
              <w:t>685</w:t>
            </w:r>
          </w:p>
        </w:tc>
        <w:tc>
          <w:tcPr>
            <w:tcW w:w="1380" w:type="dxa"/>
            <w:tcBorders>
              <w:top w:val="nil"/>
              <w:left w:val="nil"/>
              <w:bottom w:val="single" w:sz="4" w:space="0" w:color="2F93AB"/>
              <w:right w:val="single" w:sz="4" w:space="0" w:color="2F93AB"/>
            </w:tcBorders>
            <w:shd w:val="clear" w:color="000000" w:fill="FFFFFF"/>
            <w:noWrap/>
            <w:vAlign w:val="center"/>
            <w:hideMark/>
          </w:tcPr>
          <w:p w14:paraId="0686AC03" w14:textId="77777777" w:rsidR="00D71892" w:rsidRDefault="00D71892">
            <w:pPr>
              <w:jc w:val="center"/>
              <w:rPr>
                <w:rFonts w:ascii="Calibri" w:hAnsi="Calibri" w:cs="Calibri"/>
                <w:color w:val="404040"/>
                <w:sz w:val="20"/>
                <w:szCs w:val="20"/>
              </w:rPr>
            </w:pPr>
            <w:r>
              <w:rPr>
                <w:rFonts w:ascii="Calibri" w:hAnsi="Calibri" w:cs="Calibri"/>
                <w:color w:val="404040"/>
                <w:sz w:val="20"/>
                <w:szCs w:val="20"/>
              </w:rPr>
              <w:t>30</w:t>
            </w:r>
          </w:p>
        </w:tc>
        <w:tc>
          <w:tcPr>
            <w:tcW w:w="1485" w:type="dxa"/>
            <w:tcBorders>
              <w:top w:val="nil"/>
              <w:left w:val="nil"/>
              <w:bottom w:val="single" w:sz="4" w:space="0" w:color="2F93AB"/>
              <w:right w:val="single" w:sz="4" w:space="0" w:color="2F93AB"/>
            </w:tcBorders>
            <w:shd w:val="clear" w:color="000000" w:fill="FFFFFF"/>
            <w:noWrap/>
            <w:vAlign w:val="center"/>
            <w:hideMark/>
          </w:tcPr>
          <w:p w14:paraId="7781AC9A" w14:textId="77777777" w:rsidR="00D71892" w:rsidRDefault="00D71892">
            <w:pPr>
              <w:jc w:val="center"/>
              <w:rPr>
                <w:rFonts w:ascii="Calibri" w:hAnsi="Calibri" w:cs="Calibri"/>
                <w:color w:val="404040"/>
                <w:sz w:val="20"/>
                <w:szCs w:val="20"/>
              </w:rPr>
            </w:pPr>
            <w:r>
              <w:rPr>
                <w:rFonts w:ascii="Calibri" w:hAnsi="Calibri" w:cs="Calibri"/>
                <w:color w:val="404040"/>
                <w:sz w:val="20"/>
                <w:szCs w:val="20"/>
              </w:rPr>
              <w:t>0</w:t>
            </w:r>
          </w:p>
        </w:tc>
      </w:tr>
      <w:tr w:rsidR="00D71892" w14:paraId="4F11F2BA" w14:textId="77777777" w:rsidTr="003A202B">
        <w:trPr>
          <w:trHeight w:val="300"/>
        </w:trPr>
        <w:tc>
          <w:tcPr>
            <w:tcW w:w="2260" w:type="dxa"/>
            <w:tcBorders>
              <w:top w:val="nil"/>
              <w:left w:val="single" w:sz="4" w:space="0" w:color="2F93AB"/>
              <w:bottom w:val="single" w:sz="4" w:space="0" w:color="2F93AB"/>
              <w:right w:val="single" w:sz="4" w:space="0" w:color="2F93AB"/>
            </w:tcBorders>
            <w:shd w:val="clear" w:color="000000" w:fill="FFFFFF"/>
            <w:noWrap/>
            <w:vAlign w:val="center"/>
            <w:hideMark/>
          </w:tcPr>
          <w:p w14:paraId="37ACAB12" w14:textId="77777777" w:rsidR="00D71892" w:rsidRDefault="00D71892">
            <w:pPr>
              <w:rPr>
                <w:rFonts w:ascii="Calibri" w:hAnsi="Calibri" w:cs="Calibri"/>
                <w:color w:val="404040"/>
                <w:sz w:val="20"/>
                <w:szCs w:val="20"/>
              </w:rPr>
            </w:pPr>
            <w:r>
              <w:rPr>
                <w:rFonts w:ascii="Calibri" w:hAnsi="Calibri" w:cs="Calibri"/>
                <w:color w:val="404040"/>
                <w:sz w:val="20"/>
                <w:szCs w:val="20"/>
              </w:rPr>
              <w:t>Departure Reliability %</w:t>
            </w:r>
          </w:p>
        </w:tc>
        <w:tc>
          <w:tcPr>
            <w:tcW w:w="1380" w:type="dxa"/>
            <w:tcBorders>
              <w:top w:val="nil"/>
              <w:left w:val="nil"/>
              <w:bottom w:val="single" w:sz="4" w:space="0" w:color="2F93AB"/>
              <w:right w:val="single" w:sz="4" w:space="0" w:color="2F93AB"/>
            </w:tcBorders>
            <w:shd w:val="clear" w:color="000000" w:fill="FFFFFF"/>
            <w:noWrap/>
            <w:vAlign w:val="center"/>
            <w:hideMark/>
          </w:tcPr>
          <w:p w14:paraId="762BAB9A" w14:textId="77777777" w:rsidR="00D71892" w:rsidRDefault="00D71892">
            <w:pPr>
              <w:jc w:val="center"/>
              <w:rPr>
                <w:rFonts w:ascii="Calibri" w:hAnsi="Calibri" w:cs="Calibri"/>
                <w:color w:val="000000"/>
                <w:sz w:val="20"/>
                <w:szCs w:val="20"/>
              </w:rPr>
            </w:pPr>
            <w:r>
              <w:rPr>
                <w:rFonts w:ascii="Calibri" w:hAnsi="Calibri" w:cs="Calibri"/>
                <w:color w:val="000000"/>
                <w:sz w:val="20"/>
                <w:szCs w:val="20"/>
              </w:rPr>
              <w:t>N/A</w:t>
            </w:r>
          </w:p>
        </w:tc>
        <w:tc>
          <w:tcPr>
            <w:tcW w:w="1380" w:type="dxa"/>
            <w:tcBorders>
              <w:top w:val="nil"/>
              <w:left w:val="nil"/>
              <w:bottom w:val="single" w:sz="4" w:space="0" w:color="2F93AB"/>
              <w:right w:val="single" w:sz="4" w:space="0" w:color="2F93AB"/>
            </w:tcBorders>
            <w:shd w:val="clear" w:color="000000" w:fill="FFFFFF"/>
            <w:noWrap/>
            <w:vAlign w:val="center"/>
            <w:hideMark/>
          </w:tcPr>
          <w:p w14:paraId="04631987" w14:textId="77777777" w:rsidR="00D71892" w:rsidRDefault="00D71892">
            <w:pPr>
              <w:jc w:val="center"/>
              <w:rPr>
                <w:rFonts w:ascii="Calibri" w:hAnsi="Calibri" w:cs="Calibri"/>
                <w:color w:val="000000"/>
                <w:sz w:val="20"/>
                <w:szCs w:val="20"/>
              </w:rPr>
            </w:pPr>
            <w:r>
              <w:rPr>
                <w:rFonts w:ascii="Calibri" w:hAnsi="Calibri" w:cs="Calibri"/>
                <w:color w:val="000000"/>
                <w:sz w:val="20"/>
                <w:szCs w:val="20"/>
              </w:rPr>
              <w:t>79%</w:t>
            </w:r>
          </w:p>
        </w:tc>
        <w:tc>
          <w:tcPr>
            <w:tcW w:w="1380" w:type="dxa"/>
            <w:tcBorders>
              <w:top w:val="nil"/>
              <w:left w:val="nil"/>
              <w:bottom w:val="single" w:sz="4" w:space="0" w:color="2F93AB"/>
              <w:right w:val="single" w:sz="4" w:space="0" w:color="2F93AB"/>
            </w:tcBorders>
            <w:shd w:val="clear" w:color="000000" w:fill="FFFFFF"/>
            <w:noWrap/>
            <w:vAlign w:val="center"/>
            <w:hideMark/>
          </w:tcPr>
          <w:p w14:paraId="68D6F6C7" w14:textId="77777777" w:rsidR="00D71892" w:rsidRDefault="00D71892">
            <w:pPr>
              <w:jc w:val="center"/>
              <w:rPr>
                <w:rFonts w:ascii="Calibri" w:hAnsi="Calibri" w:cs="Calibri"/>
                <w:color w:val="000000"/>
                <w:sz w:val="20"/>
                <w:szCs w:val="20"/>
              </w:rPr>
            </w:pPr>
            <w:r>
              <w:rPr>
                <w:rFonts w:ascii="Calibri" w:hAnsi="Calibri" w:cs="Calibri"/>
                <w:color w:val="000000"/>
                <w:sz w:val="20"/>
                <w:szCs w:val="20"/>
              </w:rPr>
              <w:t>83%</w:t>
            </w:r>
          </w:p>
        </w:tc>
        <w:tc>
          <w:tcPr>
            <w:tcW w:w="1380" w:type="dxa"/>
            <w:tcBorders>
              <w:top w:val="nil"/>
              <w:left w:val="nil"/>
              <w:bottom w:val="single" w:sz="4" w:space="0" w:color="2F93AB"/>
              <w:right w:val="single" w:sz="4" w:space="0" w:color="2F93AB"/>
            </w:tcBorders>
            <w:shd w:val="clear" w:color="000000" w:fill="FFFFFF"/>
            <w:noWrap/>
            <w:vAlign w:val="center"/>
            <w:hideMark/>
          </w:tcPr>
          <w:p w14:paraId="19C62CFA" w14:textId="77777777" w:rsidR="00D71892" w:rsidRDefault="00D71892">
            <w:pPr>
              <w:jc w:val="center"/>
              <w:rPr>
                <w:rFonts w:ascii="Calibri" w:hAnsi="Calibri" w:cs="Calibri"/>
                <w:color w:val="000000"/>
                <w:sz w:val="20"/>
                <w:szCs w:val="20"/>
              </w:rPr>
            </w:pPr>
            <w:r>
              <w:rPr>
                <w:rFonts w:ascii="Calibri" w:hAnsi="Calibri" w:cs="Calibri"/>
                <w:color w:val="000000"/>
                <w:sz w:val="20"/>
                <w:szCs w:val="20"/>
              </w:rPr>
              <w:t>72%</w:t>
            </w:r>
          </w:p>
        </w:tc>
        <w:tc>
          <w:tcPr>
            <w:tcW w:w="1485" w:type="dxa"/>
            <w:tcBorders>
              <w:top w:val="nil"/>
              <w:left w:val="nil"/>
              <w:bottom w:val="single" w:sz="4" w:space="0" w:color="2F93AB"/>
              <w:right w:val="single" w:sz="4" w:space="0" w:color="2F93AB"/>
            </w:tcBorders>
            <w:shd w:val="clear" w:color="000000" w:fill="FFFFFF"/>
            <w:noWrap/>
            <w:vAlign w:val="center"/>
            <w:hideMark/>
          </w:tcPr>
          <w:p w14:paraId="62B82FE3" w14:textId="77777777" w:rsidR="00D71892" w:rsidRDefault="00D71892">
            <w:pPr>
              <w:jc w:val="center"/>
              <w:rPr>
                <w:rFonts w:ascii="Calibri" w:hAnsi="Calibri" w:cs="Calibri"/>
                <w:color w:val="000000"/>
                <w:sz w:val="20"/>
                <w:szCs w:val="20"/>
              </w:rPr>
            </w:pPr>
            <w:r>
              <w:rPr>
                <w:rFonts w:ascii="Calibri" w:hAnsi="Calibri" w:cs="Calibri"/>
                <w:color w:val="000000"/>
                <w:sz w:val="20"/>
                <w:szCs w:val="20"/>
              </w:rPr>
              <w:t>N/A</w:t>
            </w:r>
          </w:p>
        </w:tc>
      </w:tr>
      <w:tr w:rsidR="00D71892" w14:paraId="687D7509" w14:textId="77777777" w:rsidTr="003A202B">
        <w:trPr>
          <w:trHeight w:val="300"/>
        </w:trPr>
        <w:tc>
          <w:tcPr>
            <w:tcW w:w="9265" w:type="dxa"/>
            <w:gridSpan w:val="6"/>
            <w:tcBorders>
              <w:top w:val="nil"/>
              <w:left w:val="nil"/>
              <w:bottom w:val="nil"/>
              <w:right w:val="nil"/>
            </w:tcBorders>
            <w:shd w:val="clear" w:color="000000" w:fill="FFFFFF"/>
            <w:noWrap/>
            <w:vAlign w:val="center"/>
            <w:hideMark/>
          </w:tcPr>
          <w:p w14:paraId="7E99AC8C" w14:textId="77777777" w:rsidR="00D71892" w:rsidRDefault="00D71892">
            <w:pPr>
              <w:rPr>
                <w:rFonts w:ascii="Calibri" w:hAnsi="Calibri" w:cs="Calibri"/>
                <w:color w:val="000000"/>
                <w:sz w:val="16"/>
                <w:szCs w:val="16"/>
              </w:rPr>
            </w:pPr>
            <w:r>
              <w:rPr>
                <w:rFonts w:ascii="Calibri" w:hAnsi="Calibri" w:cs="Calibri"/>
                <w:b/>
                <w:bCs/>
                <w:color w:val="808080"/>
                <w:sz w:val="16"/>
                <w:szCs w:val="16"/>
              </w:rPr>
              <w:t>Source(s):</w:t>
            </w:r>
            <w:r>
              <w:rPr>
                <w:rFonts w:ascii="Calibri" w:hAnsi="Calibri" w:cs="Calibri"/>
                <w:color w:val="A6A6A6"/>
                <w:sz w:val="16"/>
                <w:szCs w:val="16"/>
              </w:rPr>
              <w:t xml:space="preserve"> Federal Aviation Administration; U.S Bureau of Transportation Statistics; Orlando-Sanford International Airport (2022)</w:t>
            </w:r>
          </w:p>
        </w:tc>
      </w:tr>
    </w:tbl>
    <w:p w14:paraId="09D4E4EE" w14:textId="12AC97FA" w:rsidR="00E106D7" w:rsidRPr="00E106D7" w:rsidRDefault="00E106D7" w:rsidP="004D3E7F">
      <w:pPr>
        <w:rPr>
          <w:rFonts w:ascii="Corbel" w:hAnsi="Corbel" w:cstheme="minorHAnsi"/>
          <w:color w:val="404040" w:themeColor="text1" w:themeTint="BF"/>
        </w:rPr>
      </w:pPr>
      <w:r>
        <w:rPr>
          <w:noProof/>
        </w:rPr>
        <w:lastRenderedPageBreak/>
        <w:drawing>
          <wp:anchor distT="0" distB="0" distL="114300" distR="114300" simplePos="0" relativeHeight="251715584" behindDoc="1" locked="0" layoutInCell="1" allowOverlap="1" wp14:anchorId="449A53D9" wp14:editId="276711B1">
            <wp:simplePos x="0" y="0"/>
            <wp:positionH relativeFrom="column">
              <wp:posOffset>0</wp:posOffset>
            </wp:positionH>
            <wp:positionV relativeFrom="paragraph">
              <wp:posOffset>91</wp:posOffset>
            </wp:positionV>
            <wp:extent cx="5943600" cy="2899410"/>
            <wp:effectExtent l="0" t="0" r="0" b="0"/>
            <wp:wrapTight wrapText="bothSides">
              <wp:wrapPolygon edited="0">
                <wp:start x="0" y="0"/>
                <wp:lineTo x="0" y="21430"/>
                <wp:lineTo x="21531" y="21430"/>
                <wp:lineTo x="21531" y="0"/>
                <wp:lineTo x="0" y="0"/>
              </wp:wrapPolygon>
            </wp:wrapTight>
            <wp:docPr id="63" name="Chart 63">
              <a:extLst xmlns:a="http://schemas.openxmlformats.org/drawingml/2006/main">
                <a:ext uri="{FF2B5EF4-FFF2-40B4-BE49-F238E27FC236}">
                  <a16:creationId xmlns:a16="http://schemas.microsoft.com/office/drawing/2014/main" id="{0A146922-8B53-41B7-8B00-4C451A6BC5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p>
    <w:tbl>
      <w:tblPr>
        <w:tblW w:w="9355" w:type="dxa"/>
        <w:tblLook w:val="04A0" w:firstRow="1" w:lastRow="0" w:firstColumn="1" w:lastColumn="0" w:noHBand="0" w:noVBand="1"/>
      </w:tblPr>
      <w:tblGrid>
        <w:gridCol w:w="2260"/>
        <w:gridCol w:w="1380"/>
        <w:gridCol w:w="1380"/>
        <w:gridCol w:w="1380"/>
        <w:gridCol w:w="1380"/>
        <w:gridCol w:w="1575"/>
      </w:tblGrid>
      <w:tr w:rsidR="00E106D7" w14:paraId="4C0B7D6C" w14:textId="77777777" w:rsidTr="003A202B">
        <w:trPr>
          <w:trHeight w:val="300"/>
        </w:trPr>
        <w:tc>
          <w:tcPr>
            <w:tcW w:w="226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721B19E6" w14:textId="77777777" w:rsidR="00E106D7" w:rsidRDefault="00E106D7">
            <w:pPr>
              <w:rPr>
                <w:rFonts w:ascii="Calibri" w:hAnsi="Calibri" w:cs="Calibri"/>
                <w:color w:val="FFFFFF"/>
                <w:sz w:val="20"/>
                <w:szCs w:val="20"/>
              </w:rPr>
            </w:pPr>
            <w:r>
              <w:rPr>
                <w:rFonts w:ascii="Calibri" w:hAnsi="Calibri" w:cs="Calibri"/>
                <w:color w:val="FFFFFF"/>
                <w:sz w:val="20"/>
                <w:szCs w:val="20"/>
              </w:rPr>
              <w:t>Orlando-Melbourne</w:t>
            </w:r>
          </w:p>
        </w:tc>
        <w:tc>
          <w:tcPr>
            <w:tcW w:w="1380" w:type="dxa"/>
            <w:tcBorders>
              <w:top w:val="single" w:sz="4" w:space="0" w:color="2F93AB"/>
              <w:left w:val="nil"/>
              <w:bottom w:val="single" w:sz="4" w:space="0" w:color="2F93AB"/>
              <w:right w:val="single" w:sz="4" w:space="0" w:color="2F93AB"/>
            </w:tcBorders>
            <w:shd w:val="clear" w:color="000000" w:fill="2F93AB"/>
            <w:vAlign w:val="center"/>
            <w:hideMark/>
          </w:tcPr>
          <w:p w14:paraId="14BD7861" w14:textId="77777777" w:rsidR="00E106D7" w:rsidRDefault="00E106D7">
            <w:pPr>
              <w:jc w:val="center"/>
              <w:rPr>
                <w:rFonts w:ascii="Calibri" w:hAnsi="Calibri" w:cs="Calibri"/>
                <w:color w:val="FFFFFF"/>
                <w:sz w:val="20"/>
                <w:szCs w:val="20"/>
              </w:rPr>
            </w:pPr>
            <w:r>
              <w:rPr>
                <w:rFonts w:ascii="Calibri" w:hAnsi="Calibri" w:cs="Calibri"/>
                <w:color w:val="FFFFFF"/>
                <w:sz w:val="20"/>
                <w:szCs w:val="20"/>
              </w:rPr>
              <w:t>2017</w:t>
            </w:r>
          </w:p>
        </w:tc>
        <w:tc>
          <w:tcPr>
            <w:tcW w:w="1380" w:type="dxa"/>
            <w:tcBorders>
              <w:top w:val="single" w:sz="4" w:space="0" w:color="2F93AB"/>
              <w:left w:val="nil"/>
              <w:bottom w:val="single" w:sz="4" w:space="0" w:color="2F93AB"/>
              <w:right w:val="single" w:sz="4" w:space="0" w:color="2F93AB"/>
            </w:tcBorders>
            <w:shd w:val="clear" w:color="000000" w:fill="2F93AB"/>
            <w:vAlign w:val="center"/>
            <w:hideMark/>
          </w:tcPr>
          <w:p w14:paraId="43BFE366" w14:textId="77777777" w:rsidR="00E106D7" w:rsidRDefault="00E106D7">
            <w:pPr>
              <w:jc w:val="center"/>
              <w:rPr>
                <w:rFonts w:ascii="Calibri" w:hAnsi="Calibri" w:cs="Calibri"/>
                <w:color w:val="FFFFFF"/>
                <w:sz w:val="20"/>
                <w:szCs w:val="20"/>
              </w:rPr>
            </w:pPr>
            <w:r>
              <w:rPr>
                <w:rFonts w:ascii="Calibri" w:hAnsi="Calibri" w:cs="Calibri"/>
                <w:color w:val="FFFFFF"/>
                <w:sz w:val="20"/>
                <w:szCs w:val="20"/>
              </w:rPr>
              <w:t>2018</w:t>
            </w:r>
          </w:p>
        </w:tc>
        <w:tc>
          <w:tcPr>
            <w:tcW w:w="1380" w:type="dxa"/>
            <w:tcBorders>
              <w:top w:val="single" w:sz="4" w:space="0" w:color="2F93AB"/>
              <w:left w:val="nil"/>
              <w:bottom w:val="single" w:sz="4" w:space="0" w:color="2F93AB"/>
              <w:right w:val="single" w:sz="4" w:space="0" w:color="2F93AB"/>
            </w:tcBorders>
            <w:shd w:val="clear" w:color="000000" w:fill="2F93AB"/>
            <w:vAlign w:val="center"/>
            <w:hideMark/>
          </w:tcPr>
          <w:p w14:paraId="3383A8CE" w14:textId="77777777" w:rsidR="00E106D7" w:rsidRDefault="00E106D7">
            <w:pPr>
              <w:jc w:val="center"/>
              <w:rPr>
                <w:rFonts w:ascii="Calibri" w:hAnsi="Calibri" w:cs="Calibri"/>
                <w:color w:val="FFFFFF"/>
                <w:sz w:val="20"/>
                <w:szCs w:val="20"/>
              </w:rPr>
            </w:pPr>
            <w:r>
              <w:rPr>
                <w:rFonts w:ascii="Calibri" w:hAnsi="Calibri" w:cs="Calibri"/>
                <w:color w:val="FFFFFF"/>
                <w:sz w:val="20"/>
                <w:szCs w:val="20"/>
              </w:rPr>
              <w:t>2019</w:t>
            </w:r>
          </w:p>
        </w:tc>
        <w:tc>
          <w:tcPr>
            <w:tcW w:w="1380" w:type="dxa"/>
            <w:tcBorders>
              <w:top w:val="single" w:sz="4" w:space="0" w:color="2F93AB"/>
              <w:left w:val="nil"/>
              <w:bottom w:val="single" w:sz="4" w:space="0" w:color="2F93AB"/>
              <w:right w:val="single" w:sz="4" w:space="0" w:color="2F93AB"/>
            </w:tcBorders>
            <w:shd w:val="clear" w:color="000000" w:fill="2F93AB"/>
            <w:vAlign w:val="center"/>
            <w:hideMark/>
          </w:tcPr>
          <w:p w14:paraId="5CEFBE20" w14:textId="77777777" w:rsidR="00E106D7" w:rsidRDefault="00E106D7">
            <w:pPr>
              <w:jc w:val="center"/>
              <w:rPr>
                <w:rFonts w:ascii="Calibri" w:hAnsi="Calibri" w:cs="Calibri"/>
                <w:color w:val="FFFFFF"/>
                <w:sz w:val="20"/>
                <w:szCs w:val="20"/>
              </w:rPr>
            </w:pPr>
            <w:r>
              <w:rPr>
                <w:rFonts w:ascii="Calibri" w:hAnsi="Calibri" w:cs="Calibri"/>
                <w:color w:val="FFFFFF"/>
                <w:sz w:val="20"/>
                <w:szCs w:val="20"/>
              </w:rPr>
              <w:t>2020</w:t>
            </w:r>
          </w:p>
        </w:tc>
        <w:tc>
          <w:tcPr>
            <w:tcW w:w="1575" w:type="dxa"/>
            <w:tcBorders>
              <w:top w:val="single" w:sz="4" w:space="0" w:color="2F93AB"/>
              <w:left w:val="nil"/>
              <w:bottom w:val="single" w:sz="4" w:space="0" w:color="2F93AB"/>
              <w:right w:val="single" w:sz="4" w:space="0" w:color="2F93AB"/>
            </w:tcBorders>
            <w:shd w:val="clear" w:color="000000" w:fill="2F93AB"/>
            <w:vAlign w:val="center"/>
            <w:hideMark/>
          </w:tcPr>
          <w:p w14:paraId="745DC2EA" w14:textId="77777777" w:rsidR="00E106D7" w:rsidRDefault="00E106D7">
            <w:pPr>
              <w:jc w:val="center"/>
              <w:rPr>
                <w:rFonts w:ascii="Calibri" w:hAnsi="Calibri" w:cs="Calibri"/>
                <w:color w:val="FFFFFF"/>
                <w:sz w:val="20"/>
                <w:szCs w:val="20"/>
              </w:rPr>
            </w:pPr>
            <w:r>
              <w:rPr>
                <w:rFonts w:ascii="Calibri" w:hAnsi="Calibri" w:cs="Calibri"/>
                <w:color w:val="FFFFFF"/>
                <w:sz w:val="20"/>
                <w:szCs w:val="20"/>
              </w:rPr>
              <w:t>2021</w:t>
            </w:r>
          </w:p>
        </w:tc>
      </w:tr>
      <w:tr w:rsidR="00E106D7" w14:paraId="7CEA67E0" w14:textId="77777777" w:rsidTr="003A202B">
        <w:trPr>
          <w:trHeight w:val="300"/>
        </w:trPr>
        <w:tc>
          <w:tcPr>
            <w:tcW w:w="2260" w:type="dxa"/>
            <w:tcBorders>
              <w:top w:val="nil"/>
              <w:left w:val="single" w:sz="4" w:space="0" w:color="2F93AB"/>
              <w:bottom w:val="single" w:sz="4" w:space="0" w:color="2F93AB"/>
              <w:right w:val="single" w:sz="4" w:space="0" w:color="2F93AB"/>
            </w:tcBorders>
            <w:shd w:val="clear" w:color="000000" w:fill="FFFFFF"/>
            <w:noWrap/>
            <w:vAlign w:val="center"/>
            <w:hideMark/>
          </w:tcPr>
          <w:p w14:paraId="6FD78028" w14:textId="77777777" w:rsidR="00E106D7" w:rsidRDefault="00E106D7">
            <w:pPr>
              <w:rPr>
                <w:rFonts w:ascii="Calibri" w:hAnsi="Calibri" w:cs="Calibri"/>
                <w:color w:val="404040"/>
                <w:sz w:val="20"/>
                <w:szCs w:val="20"/>
              </w:rPr>
            </w:pPr>
            <w:r>
              <w:rPr>
                <w:rFonts w:ascii="Calibri" w:hAnsi="Calibri" w:cs="Calibri"/>
                <w:color w:val="404040"/>
                <w:sz w:val="20"/>
                <w:szCs w:val="20"/>
              </w:rPr>
              <w:t>Total Passengers</w:t>
            </w:r>
          </w:p>
        </w:tc>
        <w:tc>
          <w:tcPr>
            <w:tcW w:w="1380" w:type="dxa"/>
            <w:tcBorders>
              <w:top w:val="nil"/>
              <w:left w:val="nil"/>
              <w:bottom w:val="single" w:sz="4" w:space="0" w:color="2F93AB"/>
              <w:right w:val="single" w:sz="4" w:space="0" w:color="2F93AB"/>
            </w:tcBorders>
            <w:shd w:val="clear" w:color="000000" w:fill="FFFFFF"/>
            <w:noWrap/>
            <w:vAlign w:val="center"/>
            <w:hideMark/>
          </w:tcPr>
          <w:p w14:paraId="395C7C43" w14:textId="77777777" w:rsidR="00E106D7" w:rsidRDefault="00E106D7">
            <w:pPr>
              <w:jc w:val="center"/>
              <w:rPr>
                <w:rFonts w:ascii="Calibri" w:hAnsi="Calibri" w:cs="Calibri"/>
                <w:color w:val="404040"/>
                <w:sz w:val="20"/>
                <w:szCs w:val="20"/>
              </w:rPr>
            </w:pPr>
            <w:r>
              <w:rPr>
                <w:rFonts w:ascii="Calibri" w:hAnsi="Calibri" w:cs="Calibri"/>
                <w:color w:val="404040"/>
                <w:sz w:val="20"/>
                <w:szCs w:val="20"/>
              </w:rPr>
              <w:t>467,096</w:t>
            </w:r>
          </w:p>
        </w:tc>
        <w:tc>
          <w:tcPr>
            <w:tcW w:w="1380" w:type="dxa"/>
            <w:tcBorders>
              <w:top w:val="nil"/>
              <w:left w:val="nil"/>
              <w:bottom w:val="single" w:sz="4" w:space="0" w:color="2F93AB"/>
              <w:right w:val="single" w:sz="4" w:space="0" w:color="2F93AB"/>
            </w:tcBorders>
            <w:shd w:val="clear" w:color="000000" w:fill="FFFFFF"/>
            <w:noWrap/>
            <w:vAlign w:val="center"/>
            <w:hideMark/>
          </w:tcPr>
          <w:p w14:paraId="2C17E863" w14:textId="77777777" w:rsidR="00E106D7" w:rsidRDefault="00E106D7">
            <w:pPr>
              <w:jc w:val="center"/>
              <w:rPr>
                <w:rFonts w:ascii="Calibri" w:hAnsi="Calibri" w:cs="Calibri"/>
                <w:color w:val="000000"/>
                <w:sz w:val="20"/>
                <w:szCs w:val="20"/>
              </w:rPr>
            </w:pPr>
            <w:r>
              <w:rPr>
                <w:rFonts w:ascii="Calibri" w:hAnsi="Calibri" w:cs="Calibri"/>
                <w:color w:val="000000"/>
                <w:sz w:val="20"/>
                <w:szCs w:val="20"/>
              </w:rPr>
              <w:t>489,240</w:t>
            </w:r>
          </w:p>
        </w:tc>
        <w:tc>
          <w:tcPr>
            <w:tcW w:w="1380" w:type="dxa"/>
            <w:tcBorders>
              <w:top w:val="nil"/>
              <w:left w:val="nil"/>
              <w:bottom w:val="single" w:sz="4" w:space="0" w:color="2F93AB"/>
              <w:right w:val="single" w:sz="4" w:space="0" w:color="2F93AB"/>
            </w:tcBorders>
            <w:shd w:val="clear" w:color="000000" w:fill="FFFFFF"/>
            <w:noWrap/>
            <w:vAlign w:val="center"/>
            <w:hideMark/>
          </w:tcPr>
          <w:p w14:paraId="2C3AF3D6" w14:textId="77777777" w:rsidR="00E106D7" w:rsidRDefault="00E106D7">
            <w:pPr>
              <w:jc w:val="center"/>
              <w:rPr>
                <w:rFonts w:ascii="Calibri" w:hAnsi="Calibri" w:cs="Calibri"/>
                <w:color w:val="000000"/>
                <w:sz w:val="20"/>
                <w:szCs w:val="20"/>
              </w:rPr>
            </w:pPr>
            <w:r>
              <w:rPr>
                <w:rFonts w:ascii="Calibri" w:hAnsi="Calibri" w:cs="Calibri"/>
                <w:color w:val="000000"/>
                <w:sz w:val="20"/>
                <w:szCs w:val="20"/>
              </w:rPr>
              <w:t>498,184</w:t>
            </w:r>
          </w:p>
        </w:tc>
        <w:tc>
          <w:tcPr>
            <w:tcW w:w="1380" w:type="dxa"/>
            <w:tcBorders>
              <w:top w:val="nil"/>
              <w:left w:val="nil"/>
              <w:bottom w:val="single" w:sz="4" w:space="0" w:color="2F93AB"/>
              <w:right w:val="single" w:sz="4" w:space="0" w:color="2F93AB"/>
            </w:tcBorders>
            <w:shd w:val="clear" w:color="000000" w:fill="FFFFFF"/>
            <w:noWrap/>
            <w:vAlign w:val="center"/>
            <w:hideMark/>
          </w:tcPr>
          <w:p w14:paraId="6CA9125C" w14:textId="77777777" w:rsidR="00E106D7" w:rsidRDefault="00E106D7">
            <w:pPr>
              <w:jc w:val="center"/>
              <w:rPr>
                <w:rFonts w:ascii="Calibri" w:hAnsi="Calibri" w:cs="Calibri"/>
                <w:color w:val="000000"/>
                <w:sz w:val="20"/>
                <w:szCs w:val="20"/>
              </w:rPr>
            </w:pPr>
            <w:r>
              <w:rPr>
                <w:rFonts w:ascii="Calibri" w:hAnsi="Calibri" w:cs="Calibri"/>
                <w:color w:val="000000"/>
                <w:sz w:val="20"/>
                <w:szCs w:val="20"/>
              </w:rPr>
              <w:t>232,832</w:t>
            </w:r>
          </w:p>
        </w:tc>
        <w:tc>
          <w:tcPr>
            <w:tcW w:w="1575" w:type="dxa"/>
            <w:tcBorders>
              <w:top w:val="nil"/>
              <w:left w:val="nil"/>
              <w:bottom w:val="single" w:sz="4" w:space="0" w:color="2F93AB"/>
              <w:right w:val="single" w:sz="4" w:space="0" w:color="2F93AB"/>
            </w:tcBorders>
            <w:shd w:val="clear" w:color="000000" w:fill="FFFFFF"/>
            <w:noWrap/>
            <w:vAlign w:val="center"/>
            <w:hideMark/>
          </w:tcPr>
          <w:p w14:paraId="2D32476A" w14:textId="77777777" w:rsidR="00E106D7" w:rsidRDefault="00E106D7">
            <w:pPr>
              <w:jc w:val="center"/>
              <w:rPr>
                <w:rFonts w:ascii="Calibri" w:hAnsi="Calibri" w:cs="Calibri"/>
                <w:color w:val="000000"/>
                <w:sz w:val="20"/>
                <w:szCs w:val="20"/>
              </w:rPr>
            </w:pPr>
            <w:r>
              <w:rPr>
                <w:rFonts w:ascii="Calibri" w:hAnsi="Calibri" w:cs="Calibri"/>
                <w:color w:val="000000"/>
                <w:sz w:val="20"/>
                <w:szCs w:val="20"/>
              </w:rPr>
              <w:t>372,287</w:t>
            </w:r>
          </w:p>
        </w:tc>
      </w:tr>
      <w:tr w:rsidR="00E106D7" w14:paraId="518690D1" w14:textId="77777777" w:rsidTr="003A202B">
        <w:trPr>
          <w:trHeight w:val="300"/>
        </w:trPr>
        <w:tc>
          <w:tcPr>
            <w:tcW w:w="2260" w:type="dxa"/>
            <w:tcBorders>
              <w:top w:val="nil"/>
              <w:left w:val="single" w:sz="4" w:space="0" w:color="2F93AB"/>
              <w:bottom w:val="single" w:sz="4" w:space="0" w:color="2F93AB"/>
              <w:right w:val="single" w:sz="4" w:space="0" w:color="2F93AB"/>
            </w:tcBorders>
            <w:shd w:val="clear" w:color="000000" w:fill="FFFFFF"/>
            <w:noWrap/>
            <w:vAlign w:val="center"/>
            <w:hideMark/>
          </w:tcPr>
          <w:p w14:paraId="479FE952" w14:textId="77777777" w:rsidR="00E106D7" w:rsidRDefault="00E106D7">
            <w:pPr>
              <w:rPr>
                <w:rFonts w:ascii="Calibri" w:hAnsi="Calibri" w:cs="Calibri"/>
                <w:color w:val="404040"/>
                <w:sz w:val="20"/>
                <w:szCs w:val="20"/>
              </w:rPr>
            </w:pPr>
            <w:r>
              <w:rPr>
                <w:rFonts w:ascii="Calibri" w:hAnsi="Calibri" w:cs="Calibri"/>
                <w:color w:val="404040"/>
                <w:sz w:val="20"/>
                <w:szCs w:val="20"/>
              </w:rPr>
              <w:t>Tons of Cargo</w:t>
            </w:r>
          </w:p>
        </w:tc>
        <w:tc>
          <w:tcPr>
            <w:tcW w:w="1380" w:type="dxa"/>
            <w:tcBorders>
              <w:top w:val="nil"/>
              <w:left w:val="nil"/>
              <w:bottom w:val="single" w:sz="4" w:space="0" w:color="2F93AB"/>
              <w:right w:val="single" w:sz="4" w:space="0" w:color="2F93AB"/>
            </w:tcBorders>
            <w:shd w:val="clear" w:color="000000" w:fill="FFFFFF"/>
            <w:noWrap/>
            <w:vAlign w:val="center"/>
            <w:hideMark/>
          </w:tcPr>
          <w:p w14:paraId="5CC6CCD3" w14:textId="77777777" w:rsidR="00E106D7" w:rsidRDefault="00E106D7">
            <w:pPr>
              <w:jc w:val="center"/>
              <w:rPr>
                <w:rFonts w:ascii="Calibri" w:hAnsi="Calibri" w:cs="Calibri"/>
                <w:color w:val="000000"/>
                <w:sz w:val="20"/>
                <w:szCs w:val="20"/>
              </w:rPr>
            </w:pPr>
            <w:r>
              <w:rPr>
                <w:rFonts w:ascii="Calibri" w:hAnsi="Calibri" w:cs="Calibri"/>
                <w:color w:val="000000"/>
                <w:sz w:val="20"/>
                <w:szCs w:val="20"/>
              </w:rPr>
              <w:t>75</w:t>
            </w:r>
          </w:p>
        </w:tc>
        <w:tc>
          <w:tcPr>
            <w:tcW w:w="1380" w:type="dxa"/>
            <w:tcBorders>
              <w:top w:val="nil"/>
              <w:left w:val="nil"/>
              <w:bottom w:val="single" w:sz="4" w:space="0" w:color="2F93AB"/>
              <w:right w:val="single" w:sz="4" w:space="0" w:color="2F93AB"/>
            </w:tcBorders>
            <w:shd w:val="clear" w:color="000000" w:fill="FFFFFF"/>
            <w:noWrap/>
            <w:vAlign w:val="center"/>
            <w:hideMark/>
          </w:tcPr>
          <w:p w14:paraId="51AC92EB" w14:textId="77777777" w:rsidR="00E106D7" w:rsidRDefault="00E106D7">
            <w:pPr>
              <w:jc w:val="center"/>
              <w:rPr>
                <w:rFonts w:ascii="Calibri" w:hAnsi="Calibri" w:cs="Calibri"/>
                <w:color w:val="000000"/>
                <w:sz w:val="20"/>
                <w:szCs w:val="20"/>
              </w:rPr>
            </w:pPr>
            <w:r>
              <w:rPr>
                <w:rFonts w:ascii="Calibri" w:hAnsi="Calibri" w:cs="Calibri"/>
                <w:color w:val="000000"/>
                <w:sz w:val="20"/>
                <w:szCs w:val="20"/>
              </w:rPr>
              <w:t>93</w:t>
            </w:r>
          </w:p>
        </w:tc>
        <w:tc>
          <w:tcPr>
            <w:tcW w:w="1380" w:type="dxa"/>
            <w:tcBorders>
              <w:top w:val="nil"/>
              <w:left w:val="nil"/>
              <w:bottom w:val="single" w:sz="4" w:space="0" w:color="2F93AB"/>
              <w:right w:val="single" w:sz="4" w:space="0" w:color="2F93AB"/>
            </w:tcBorders>
            <w:shd w:val="clear" w:color="000000" w:fill="FFFFFF"/>
            <w:noWrap/>
            <w:vAlign w:val="center"/>
            <w:hideMark/>
          </w:tcPr>
          <w:p w14:paraId="648D1A29" w14:textId="77777777" w:rsidR="00E106D7" w:rsidRDefault="00E106D7">
            <w:pPr>
              <w:jc w:val="center"/>
              <w:rPr>
                <w:rFonts w:ascii="Calibri" w:hAnsi="Calibri" w:cs="Calibri"/>
                <w:color w:val="000000"/>
                <w:sz w:val="20"/>
                <w:szCs w:val="20"/>
              </w:rPr>
            </w:pPr>
            <w:r>
              <w:rPr>
                <w:rFonts w:ascii="Calibri" w:hAnsi="Calibri" w:cs="Calibri"/>
                <w:color w:val="000000"/>
                <w:sz w:val="20"/>
                <w:szCs w:val="20"/>
              </w:rPr>
              <w:t>33</w:t>
            </w:r>
          </w:p>
        </w:tc>
        <w:tc>
          <w:tcPr>
            <w:tcW w:w="1380" w:type="dxa"/>
            <w:tcBorders>
              <w:top w:val="nil"/>
              <w:left w:val="nil"/>
              <w:bottom w:val="single" w:sz="4" w:space="0" w:color="2F93AB"/>
              <w:right w:val="single" w:sz="4" w:space="0" w:color="2F93AB"/>
            </w:tcBorders>
            <w:shd w:val="clear" w:color="000000" w:fill="FFFFFF"/>
            <w:noWrap/>
            <w:vAlign w:val="center"/>
            <w:hideMark/>
          </w:tcPr>
          <w:p w14:paraId="14317A1A" w14:textId="77777777" w:rsidR="00E106D7" w:rsidRDefault="00E106D7">
            <w:pPr>
              <w:jc w:val="center"/>
              <w:rPr>
                <w:rFonts w:ascii="Calibri" w:hAnsi="Calibri" w:cs="Calibri"/>
                <w:color w:val="000000"/>
                <w:sz w:val="20"/>
                <w:szCs w:val="20"/>
              </w:rPr>
            </w:pPr>
            <w:r>
              <w:rPr>
                <w:rFonts w:ascii="Calibri" w:hAnsi="Calibri" w:cs="Calibri"/>
                <w:color w:val="000000"/>
                <w:sz w:val="20"/>
                <w:szCs w:val="20"/>
              </w:rPr>
              <w:t>0</w:t>
            </w:r>
          </w:p>
        </w:tc>
        <w:tc>
          <w:tcPr>
            <w:tcW w:w="1575" w:type="dxa"/>
            <w:tcBorders>
              <w:top w:val="nil"/>
              <w:left w:val="nil"/>
              <w:bottom w:val="single" w:sz="4" w:space="0" w:color="2F93AB"/>
              <w:right w:val="single" w:sz="4" w:space="0" w:color="2F93AB"/>
            </w:tcBorders>
            <w:shd w:val="clear" w:color="000000" w:fill="FFFFFF"/>
            <w:noWrap/>
            <w:vAlign w:val="center"/>
            <w:hideMark/>
          </w:tcPr>
          <w:p w14:paraId="4925FDCE" w14:textId="77777777" w:rsidR="00E106D7" w:rsidRDefault="00E106D7">
            <w:pPr>
              <w:jc w:val="center"/>
              <w:rPr>
                <w:rFonts w:ascii="Calibri" w:hAnsi="Calibri" w:cs="Calibri"/>
                <w:color w:val="000000"/>
                <w:sz w:val="20"/>
                <w:szCs w:val="20"/>
              </w:rPr>
            </w:pPr>
            <w:r>
              <w:rPr>
                <w:rFonts w:ascii="Calibri" w:hAnsi="Calibri" w:cs="Calibri"/>
                <w:color w:val="000000"/>
                <w:sz w:val="20"/>
                <w:szCs w:val="20"/>
              </w:rPr>
              <w:t>0</w:t>
            </w:r>
          </w:p>
        </w:tc>
      </w:tr>
      <w:tr w:rsidR="00E106D7" w14:paraId="2898D7E7" w14:textId="77777777" w:rsidTr="003A202B">
        <w:trPr>
          <w:trHeight w:val="300"/>
        </w:trPr>
        <w:tc>
          <w:tcPr>
            <w:tcW w:w="2260" w:type="dxa"/>
            <w:tcBorders>
              <w:top w:val="nil"/>
              <w:left w:val="single" w:sz="4" w:space="0" w:color="2F93AB"/>
              <w:bottom w:val="single" w:sz="4" w:space="0" w:color="2F93AB"/>
              <w:right w:val="single" w:sz="4" w:space="0" w:color="2F93AB"/>
            </w:tcBorders>
            <w:shd w:val="clear" w:color="000000" w:fill="FFFFFF"/>
            <w:noWrap/>
            <w:vAlign w:val="center"/>
            <w:hideMark/>
          </w:tcPr>
          <w:p w14:paraId="326E789E" w14:textId="77777777" w:rsidR="00E106D7" w:rsidRDefault="00E106D7">
            <w:pPr>
              <w:rPr>
                <w:rFonts w:ascii="Calibri" w:hAnsi="Calibri" w:cs="Calibri"/>
                <w:color w:val="404040"/>
                <w:sz w:val="20"/>
                <w:szCs w:val="20"/>
              </w:rPr>
            </w:pPr>
            <w:r>
              <w:rPr>
                <w:rFonts w:ascii="Calibri" w:hAnsi="Calibri" w:cs="Calibri"/>
                <w:color w:val="404040"/>
                <w:sz w:val="20"/>
                <w:szCs w:val="20"/>
              </w:rPr>
              <w:t>Departure Reliability %</w:t>
            </w:r>
          </w:p>
        </w:tc>
        <w:tc>
          <w:tcPr>
            <w:tcW w:w="1380" w:type="dxa"/>
            <w:tcBorders>
              <w:top w:val="nil"/>
              <w:left w:val="nil"/>
              <w:bottom w:val="single" w:sz="4" w:space="0" w:color="2F93AB"/>
              <w:right w:val="single" w:sz="4" w:space="0" w:color="2F93AB"/>
            </w:tcBorders>
            <w:shd w:val="clear" w:color="000000" w:fill="FFFFFF"/>
            <w:noWrap/>
            <w:vAlign w:val="center"/>
            <w:hideMark/>
          </w:tcPr>
          <w:p w14:paraId="5316254E" w14:textId="77777777" w:rsidR="00E106D7" w:rsidRDefault="00E106D7">
            <w:pPr>
              <w:jc w:val="center"/>
              <w:rPr>
                <w:rFonts w:ascii="Calibri" w:hAnsi="Calibri" w:cs="Calibri"/>
                <w:color w:val="000000"/>
                <w:sz w:val="20"/>
                <w:szCs w:val="20"/>
              </w:rPr>
            </w:pPr>
            <w:r>
              <w:rPr>
                <w:rFonts w:ascii="Calibri" w:hAnsi="Calibri" w:cs="Calibri"/>
                <w:color w:val="000000"/>
                <w:sz w:val="20"/>
                <w:szCs w:val="20"/>
              </w:rPr>
              <w:t>86%</w:t>
            </w:r>
          </w:p>
        </w:tc>
        <w:tc>
          <w:tcPr>
            <w:tcW w:w="1380" w:type="dxa"/>
            <w:tcBorders>
              <w:top w:val="nil"/>
              <w:left w:val="nil"/>
              <w:bottom w:val="single" w:sz="4" w:space="0" w:color="2F93AB"/>
              <w:right w:val="single" w:sz="4" w:space="0" w:color="2F93AB"/>
            </w:tcBorders>
            <w:shd w:val="clear" w:color="000000" w:fill="FFFFFF"/>
            <w:noWrap/>
            <w:vAlign w:val="center"/>
            <w:hideMark/>
          </w:tcPr>
          <w:p w14:paraId="13A20E5C" w14:textId="77777777" w:rsidR="00E106D7" w:rsidRDefault="00E106D7">
            <w:pPr>
              <w:jc w:val="center"/>
              <w:rPr>
                <w:rFonts w:ascii="Calibri" w:hAnsi="Calibri" w:cs="Calibri"/>
                <w:color w:val="000000"/>
                <w:sz w:val="20"/>
                <w:szCs w:val="20"/>
              </w:rPr>
            </w:pPr>
            <w:r>
              <w:rPr>
                <w:rFonts w:ascii="Calibri" w:hAnsi="Calibri" w:cs="Calibri"/>
                <w:color w:val="000000"/>
                <w:sz w:val="20"/>
                <w:szCs w:val="20"/>
              </w:rPr>
              <w:t>87%</w:t>
            </w:r>
          </w:p>
        </w:tc>
        <w:tc>
          <w:tcPr>
            <w:tcW w:w="1380" w:type="dxa"/>
            <w:tcBorders>
              <w:top w:val="nil"/>
              <w:left w:val="nil"/>
              <w:bottom w:val="single" w:sz="4" w:space="0" w:color="2F93AB"/>
              <w:right w:val="single" w:sz="4" w:space="0" w:color="2F93AB"/>
            </w:tcBorders>
            <w:shd w:val="clear" w:color="000000" w:fill="FFFFFF"/>
            <w:noWrap/>
            <w:vAlign w:val="center"/>
            <w:hideMark/>
          </w:tcPr>
          <w:p w14:paraId="4B0D9DE9" w14:textId="77777777" w:rsidR="00E106D7" w:rsidRDefault="00E106D7">
            <w:pPr>
              <w:jc w:val="center"/>
              <w:rPr>
                <w:rFonts w:ascii="Calibri" w:hAnsi="Calibri" w:cs="Calibri"/>
                <w:color w:val="000000"/>
                <w:sz w:val="20"/>
                <w:szCs w:val="20"/>
              </w:rPr>
            </w:pPr>
            <w:r>
              <w:rPr>
                <w:rFonts w:ascii="Calibri" w:hAnsi="Calibri" w:cs="Calibri"/>
                <w:color w:val="000000"/>
                <w:sz w:val="20"/>
                <w:szCs w:val="20"/>
              </w:rPr>
              <w:t>86%</w:t>
            </w:r>
          </w:p>
        </w:tc>
        <w:tc>
          <w:tcPr>
            <w:tcW w:w="1380" w:type="dxa"/>
            <w:tcBorders>
              <w:top w:val="nil"/>
              <w:left w:val="nil"/>
              <w:bottom w:val="single" w:sz="4" w:space="0" w:color="2F93AB"/>
              <w:right w:val="single" w:sz="4" w:space="0" w:color="2F93AB"/>
            </w:tcBorders>
            <w:shd w:val="clear" w:color="000000" w:fill="FFFFFF"/>
            <w:noWrap/>
            <w:vAlign w:val="center"/>
            <w:hideMark/>
          </w:tcPr>
          <w:p w14:paraId="646FE037" w14:textId="77777777" w:rsidR="00E106D7" w:rsidRDefault="00E106D7">
            <w:pPr>
              <w:jc w:val="center"/>
              <w:rPr>
                <w:rFonts w:ascii="Calibri" w:hAnsi="Calibri" w:cs="Calibri"/>
                <w:color w:val="000000"/>
                <w:sz w:val="20"/>
                <w:szCs w:val="20"/>
              </w:rPr>
            </w:pPr>
            <w:r>
              <w:rPr>
                <w:rFonts w:ascii="Calibri" w:hAnsi="Calibri" w:cs="Calibri"/>
                <w:color w:val="000000"/>
                <w:sz w:val="20"/>
                <w:szCs w:val="20"/>
              </w:rPr>
              <w:t>87%</w:t>
            </w:r>
          </w:p>
        </w:tc>
        <w:tc>
          <w:tcPr>
            <w:tcW w:w="1575" w:type="dxa"/>
            <w:tcBorders>
              <w:top w:val="nil"/>
              <w:left w:val="nil"/>
              <w:bottom w:val="single" w:sz="4" w:space="0" w:color="2F93AB"/>
              <w:right w:val="single" w:sz="4" w:space="0" w:color="2F93AB"/>
            </w:tcBorders>
            <w:shd w:val="clear" w:color="000000" w:fill="FFFFFF"/>
            <w:noWrap/>
            <w:vAlign w:val="center"/>
            <w:hideMark/>
          </w:tcPr>
          <w:p w14:paraId="32F97F63" w14:textId="77777777" w:rsidR="00E106D7" w:rsidRDefault="00E106D7">
            <w:pPr>
              <w:jc w:val="center"/>
              <w:rPr>
                <w:rFonts w:ascii="Calibri" w:hAnsi="Calibri" w:cs="Calibri"/>
                <w:color w:val="000000"/>
                <w:sz w:val="20"/>
                <w:szCs w:val="20"/>
              </w:rPr>
            </w:pPr>
            <w:r>
              <w:rPr>
                <w:rFonts w:ascii="Calibri" w:hAnsi="Calibri" w:cs="Calibri"/>
                <w:color w:val="000000"/>
                <w:sz w:val="20"/>
                <w:szCs w:val="20"/>
              </w:rPr>
              <w:t>N/A</w:t>
            </w:r>
          </w:p>
        </w:tc>
      </w:tr>
      <w:tr w:rsidR="00E106D7" w14:paraId="21DA472F" w14:textId="77777777" w:rsidTr="003A202B">
        <w:trPr>
          <w:trHeight w:val="300"/>
        </w:trPr>
        <w:tc>
          <w:tcPr>
            <w:tcW w:w="9355" w:type="dxa"/>
            <w:gridSpan w:val="6"/>
            <w:tcBorders>
              <w:top w:val="nil"/>
              <w:left w:val="nil"/>
              <w:bottom w:val="nil"/>
              <w:right w:val="nil"/>
            </w:tcBorders>
            <w:shd w:val="clear" w:color="000000" w:fill="FFFFFF"/>
            <w:noWrap/>
            <w:vAlign w:val="center"/>
            <w:hideMark/>
          </w:tcPr>
          <w:p w14:paraId="0A9F71B8" w14:textId="77777777" w:rsidR="00E106D7" w:rsidRDefault="00E106D7">
            <w:pPr>
              <w:rPr>
                <w:rFonts w:ascii="Calibri" w:hAnsi="Calibri" w:cs="Calibri"/>
                <w:color w:val="000000"/>
                <w:sz w:val="16"/>
                <w:szCs w:val="16"/>
              </w:rPr>
            </w:pPr>
            <w:r>
              <w:rPr>
                <w:rFonts w:ascii="Calibri" w:hAnsi="Calibri" w:cs="Calibri"/>
                <w:b/>
                <w:bCs/>
                <w:color w:val="808080"/>
                <w:sz w:val="16"/>
                <w:szCs w:val="16"/>
              </w:rPr>
              <w:t>Source(s):</w:t>
            </w:r>
            <w:r>
              <w:rPr>
                <w:rFonts w:ascii="Calibri" w:hAnsi="Calibri" w:cs="Calibri"/>
                <w:color w:val="A6A6A6"/>
                <w:sz w:val="16"/>
                <w:szCs w:val="16"/>
              </w:rPr>
              <w:t xml:space="preserve"> Federal Aviation Administration; U.S Bureau of Transportation Statistics; Orlando-Melbourne International Airport (2022)</w:t>
            </w:r>
          </w:p>
        </w:tc>
      </w:tr>
    </w:tbl>
    <w:p w14:paraId="1FA392B5" w14:textId="45DB6919" w:rsidR="00E106D7" w:rsidRDefault="00DB4EE0">
      <w:pPr>
        <w:rPr>
          <w:rFonts w:ascii="Corbel" w:hAnsi="Corbel" w:cstheme="minorHAnsi"/>
          <w:color w:val="404040" w:themeColor="text1" w:themeTint="BF"/>
        </w:rPr>
      </w:pPr>
      <w:r>
        <w:rPr>
          <w:noProof/>
        </w:rPr>
        <w:drawing>
          <wp:anchor distT="0" distB="0" distL="114300" distR="114300" simplePos="0" relativeHeight="251716608" behindDoc="1" locked="0" layoutInCell="1" allowOverlap="1" wp14:anchorId="2ABC3F40" wp14:editId="381E72FE">
            <wp:simplePos x="0" y="0"/>
            <wp:positionH relativeFrom="column">
              <wp:posOffset>0</wp:posOffset>
            </wp:positionH>
            <wp:positionV relativeFrom="paragraph">
              <wp:posOffset>294368</wp:posOffset>
            </wp:positionV>
            <wp:extent cx="5943600" cy="2778760"/>
            <wp:effectExtent l="0" t="0" r="0" b="2540"/>
            <wp:wrapTight wrapText="bothSides">
              <wp:wrapPolygon edited="0">
                <wp:start x="0" y="0"/>
                <wp:lineTo x="0" y="21472"/>
                <wp:lineTo x="21531" y="21472"/>
                <wp:lineTo x="21531" y="0"/>
                <wp:lineTo x="0" y="0"/>
              </wp:wrapPolygon>
            </wp:wrapTight>
            <wp:docPr id="192" name="Chart 192">
              <a:extLst xmlns:a="http://schemas.openxmlformats.org/drawingml/2006/main">
                <a:ext uri="{FF2B5EF4-FFF2-40B4-BE49-F238E27FC236}">
                  <a16:creationId xmlns:a16="http://schemas.microsoft.com/office/drawing/2014/main" id="{0A146922-8B53-41B7-8B00-4C451A6BC5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p>
    <w:p w14:paraId="2A6CB7DA" w14:textId="37189A12" w:rsidR="00E106D7" w:rsidRPr="00DB4EE0" w:rsidRDefault="00E106D7">
      <w:pPr>
        <w:rPr>
          <w:rFonts w:ascii="Corbel" w:hAnsi="Corbel" w:cstheme="minorHAnsi"/>
          <w:color w:val="404040" w:themeColor="text1" w:themeTint="BF"/>
          <w:sz w:val="16"/>
          <w:szCs w:val="16"/>
        </w:rPr>
      </w:pPr>
    </w:p>
    <w:tbl>
      <w:tblPr>
        <w:tblW w:w="9355" w:type="dxa"/>
        <w:tblLook w:val="04A0" w:firstRow="1" w:lastRow="0" w:firstColumn="1" w:lastColumn="0" w:noHBand="0" w:noVBand="1"/>
      </w:tblPr>
      <w:tblGrid>
        <w:gridCol w:w="2260"/>
        <w:gridCol w:w="1380"/>
        <w:gridCol w:w="1380"/>
        <w:gridCol w:w="1380"/>
        <w:gridCol w:w="1380"/>
        <w:gridCol w:w="1575"/>
      </w:tblGrid>
      <w:tr w:rsidR="00DB4EE0" w14:paraId="50D653AA" w14:textId="77777777" w:rsidTr="003A202B">
        <w:trPr>
          <w:trHeight w:val="300"/>
        </w:trPr>
        <w:tc>
          <w:tcPr>
            <w:tcW w:w="226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2E2187E6" w14:textId="77777777" w:rsidR="00DB4EE0" w:rsidRDefault="00DB4EE0">
            <w:pPr>
              <w:rPr>
                <w:rFonts w:ascii="Calibri" w:hAnsi="Calibri" w:cs="Calibri"/>
                <w:color w:val="FFFFFF"/>
                <w:sz w:val="20"/>
                <w:szCs w:val="20"/>
              </w:rPr>
            </w:pPr>
            <w:r>
              <w:rPr>
                <w:rFonts w:ascii="Calibri" w:hAnsi="Calibri" w:cs="Calibri"/>
                <w:color w:val="FFFFFF"/>
                <w:sz w:val="20"/>
                <w:szCs w:val="20"/>
              </w:rPr>
              <w:t>Daytona Beach</w:t>
            </w:r>
          </w:p>
        </w:tc>
        <w:tc>
          <w:tcPr>
            <w:tcW w:w="1380" w:type="dxa"/>
            <w:tcBorders>
              <w:top w:val="single" w:sz="4" w:space="0" w:color="2F93AB"/>
              <w:left w:val="nil"/>
              <w:bottom w:val="single" w:sz="4" w:space="0" w:color="2F93AB"/>
              <w:right w:val="single" w:sz="4" w:space="0" w:color="2F93AB"/>
            </w:tcBorders>
            <w:shd w:val="clear" w:color="000000" w:fill="2F93AB"/>
            <w:vAlign w:val="center"/>
            <w:hideMark/>
          </w:tcPr>
          <w:p w14:paraId="57675041" w14:textId="77777777" w:rsidR="00DB4EE0" w:rsidRDefault="00DB4EE0">
            <w:pPr>
              <w:jc w:val="center"/>
              <w:rPr>
                <w:rFonts w:ascii="Calibri" w:hAnsi="Calibri" w:cs="Calibri"/>
                <w:color w:val="FFFFFF"/>
                <w:sz w:val="20"/>
                <w:szCs w:val="20"/>
              </w:rPr>
            </w:pPr>
            <w:r>
              <w:rPr>
                <w:rFonts w:ascii="Calibri" w:hAnsi="Calibri" w:cs="Calibri"/>
                <w:color w:val="FFFFFF"/>
                <w:sz w:val="20"/>
                <w:szCs w:val="20"/>
              </w:rPr>
              <w:t>2017</w:t>
            </w:r>
          </w:p>
        </w:tc>
        <w:tc>
          <w:tcPr>
            <w:tcW w:w="1380" w:type="dxa"/>
            <w:tcBorders>
              <w:top w:val="single" w:sz="4" w:space="0" w:color="2F93AB"/>
              <w:left w:val="nil"/>
              <w:bottom w:val="single" w:sz="4" w:space="0" w:color="2F93AB"/>
              <w:right w:val="single" w:sz="4" w:space="0" w:color="2F93AB"/>
            </w:tcBorders>
            <w:shd w:val="clear" w:color="000000" w:fill="2F93AB"/>
            <w:vAlign w:val="center"/>
            <w:hideMark/>
          </w:tcPr>
          <w:p w14:paraId="317EB551" w14:textId="77777777" w:rsidR="00DB4EE0" w:rsidRDefault="00DB4EE0">
            <w:pPr>
              <w:jc w:val="center"/>
              <w:rPr>
                <w:rFonts w:ascii="Calibri" w:hAnsi="Calibri" w:cs="Calibri"/>
                <w:color w:val="FFFFFF"/>
                <w:sz w:val="20"/>
                <w:szCs w:val="20"/>
              </w:rPr>
            </w:pPr>
            <w:r>
              <w:rPr>
                <w:rFonts w:ascii="Calibri" w:hAnsi="Calibri" w:cs="Calibri"/>
                <w:color w:val="FFFFFF"/>
                <w:sz w:val="20"/>
                <w:szCs w:val="20"/>
              </w:rPr>
              <w:t>2018</w:t>
            </w:r>
          </w:p>
        </w:tc>
        <w:tc>
          <w:tcPr>
            <w:tcW w:w="1380" w:type="dxa"/>
            <w:tcBorders>
              <w:top w:val="single" w:sz="4" w:space="0" w:color="2F93AB"/>
              <w:left w:val="nil"/>
              <w:bottom w:val="single" w:sz="4" w:space="0" w:color="2F93AB"/>
              <w:right w:val="single" w:sz="4" w:space="0" w:color="2F93AB"/>
            </w:tcBorders>
            <w:shd w:val="clear" w:color="000000" w:fill="2F93AB"/>
            <w:vAlign w:val="center"/>
            <w:hideMark/>
          </w:tcPr>
          <w:p w14:paraId="64FEA6E3" w14:textId="77777777" w:rsidR="00DB4EE0" w:rsidRDefault="00DB4EE0">
            <w:pPr>
              <w:jc w:val="center"/>
              <w:rPr>
                <w:rFonts w:ascii="Calibri" w:hAnsi="Calibri" w:cs="Calibri"/>
                <w:color w:val="FFFFFF"/>
                <w:sz w:val="20"/>
                <w:szCs w:val="20"/>
              </w:rPr>
            </w:pPr>
            <w:r>
              <w:rPr>
                <w:rFonts w:ascii="Calibri" w:hAnsi="Calibri" w:cs="Calibri"/>
                <w:color w:val="FFFFFF"/>
                <w:sz w:val="20"/>
                <w:szCs w:val="20"/>
              </w:rPr>
              <w:t>2019</w:t>
            </w:r>
          </w:p>
        </w:tc>
        <w:tc>
          <w:tcPr>
            <w:tcW w:w="1380" w:type="dxa"/>
            <w:tcBorders>
              <w:top w:val="single" w:sz="4" w:space="0" w:color="2F93AB"/>
              <w:left w:val="nil"/>
              <w:bottom w:val="single" w:sz="4" w:space="0" w:color="2F93AB"/>
              <w:right w:val="single" w:sz="4" w:space="0" w:color="2F93AB"/>
            </w:tcBorders>
            <w:shd w:val="clear" w:color="000000" w:fill="2F93AB"/>
            <w:vAlign w:val="center"/>
            <w:hideMark/>
          </w:tcPr>
          <w:p w14:paraId="185530BA" w14:textId="77777777" w:rsidR="00DB4EE0" w:rsidRDefault="00DB4EE0">
            <w:pPr>
              <w:jc w:val="center"/>
              <w:rPr>
                <w:rFonts w:ascii="Calibri" w:hAnsi="Calibri" w:cs="Calibri"/>
                <w:color w:val="FFFFFF"/>
                <w:sz w:val="20"/>
                <w:szCs w:val="20"/>
              </w:rPr>
            </w:pPr>
            <w:r>
              <w:rPr>
                <w:rFonts w:ascii="Calibri" w:hAnsi="Calibri" w:cs="Calibri"/>
                <w:color w:val="FFFFFF"/>
                <w:sz w:val="20"/>
                <w:szCs w:val="20"/>
              </w:rPr>
              <w:t>2020</w:t>
            </w:r>
          </w:p>
        </w:tc>
        <w:tc>
          <w:tcPr>
            <w:tcW w:w="1575" w:type="dxa"/>
            <w:tcBorders>
              <w:top w:val="single" w:sz="4" w:space="0" w:color="2F93AB"/>
              <w:left w:val="nil"/>
              <w:bottom w:val="single" w:sz="4" w:space="0" w:color="2F93AB"/>
              <w:right w:val="single" w:sz="4" w:space="0" w:color="2F93AB"/>
            </w:tcBorders>
            <w:shd w:val="clear" w:color="000000" w:fill="2F93AB"/>
            <w:vAlign w:val="center"/>
            <w:hideMark/>
          </w:tcPr>
          <w:p w14:paraId="173B1661" w14:textId="77777777" w:rsidR="00DB4EE0" w:rsidRDefault="00DB4EE0">
            <w:pPr>
              <w:jc w:val="center"/>
              <w:rPr>
                <w:rFonts w:ascii="Calibri" w:hAnsi="Calibri" w:cs="Calibri"/>
                <w:color w:val="FFFFFF"/>
                <w:sz w:val="20"/>
                <w:szCs w:val="20"/>
              </w:rPr>
            </w:pPr>
            <w:r>
              <w:rPr>
                <w:rFonts w:ascii="Calibri" w:hAnsi="Calibri" w:cs="Calibri"/>
                <w:color w:val="FFFFFF"/>
                <w:sz w:val="20"/>
                <w:szCs w:val="20"/>
              </w:rPr>
              <w:t>2021</w:t>
            </w:r>
          </w:p>
        </w:tc>
      </w:tr>
      <w:tr w:rsidR="00DB4EE0" w14:paraId="658566CF" w14:textId="77777777" w:rsidTr="003A202B">
        <w:trPr>
          <w:trHeight w:val="300"/>
        </w:trPr>
        <w:tc>
          <w:tcPr>
            <w:tcW w:w="2260" w:type="dxa"/>
            <w:tcBorders>
              <w:top w:val="nil"/>
              <w:left w:val="single" w:sz="4" w:space="0" w:color="2F93AB"/>
              <w:bottom w:val="single" w:sz="4" w:space="0" w:color="2F93AB"/>
              <w:right w:val="single" w:sz="4" w:space="0" w:color="2F93AB"/>
            </w:tcBorders>
            <w:shd w:val="clear" w:color="000000" w:fill="FFFFFF"/>
            <w:noWrap/>
            <w:vAlign w:val="center"/>
            <w:hideMark/>
          </w:tcPr>
          <w:p w14:paraId="49548516" w14:textId="77777777" w:rsidR="00DB4EE0" w:rsidRDefault="00DB4EE0">
            <w:pPr>
              <w:rPr>
                <w:rFonts w:ascii="Calibri" w:hAnsi="Calibri" w:cs="Calibri"/>
                <w:color w:val="404040"/>
                <w:sz w:val="20"/>
                <w:szCs w:val="20"/>
              </w:rPr>
            </w:pPr>
            <w:r>
              <w:rPr>
                <w:rFonts w:ascii="Calibri" w:hAnsi="Calibri" w:cs="Calibri"/>
                <w:color w:val="404040"/>
                <w:sz w:val="20"/>
                <w:szCs w:val="20"/>
              </w:rPr>
              <w:t>Total Passengers</w:t>
            </w:r>
          </w:p>
        </w:tc>
        <w:tc>
          <w:tcPr>
            <w:tcW w:w="1380" w:type="dxa"/>
            <w:tcBorders>
              <w:top w:val="nil"/>
              <w:left w:val="nil"/>
              <w:bottom w:val="single" w:sz="4" w:space="0" w:color="2F93AB"/>
              <w:right w:val="single" w:sz="4" w:space="0" w:color="2F93AB"/>
            </w:tcBorders>
            <w:shd w:val="clear" w:color="000000" w:fill="FFFFFF"/>
            <w:noWrap/>
            <w:vAlign w:val="center"/>
            <w:hideMark/>
          </w:tcPr>
          <w:p w14:paraId="4A827F26" w14:textId="77777777" w:rsidR="00DB4EE0" w:rsidRDefault="00DB4EE0">
            <w:pPr>
              <w:jc w:val="center"/>
              <w:rPr>
                <w:rFonts w:ascii="Calibri" w:hAnsi="Calibri" w:cs="Calibri"/>
                <w:color w:val="404040"/>
                <w:sz w:val="20"/>
                <w:szCs w:val="20"/>
              </w:rPr>
            </w:pPr>
            <w:r>
              <w:rPr>
                <w:rFonts w:ascii="Calibri" w:hAnsi="Calibri" w:cs="Calibri"/>
                <w:color w:val="404040"/>
                <w:sz w:val="20"/>
                <w:szCs w:val="20"/>
              </w:rPr>
              <w:t>720,825</w:t>
            </w:r>
          </w:p>
        </w:tc>
        <w:tc>
          <w:tcPr>
            <w:tcW w:w="1380" w:type="dxa"/>
            <w:tcBorders>
              <w:top w:val="nil"/>
              <w:left w:val="nil"/>
              <w:bottom w:val="single" w:sz="4" w:space="0" w:color="2F93AB"/>
              <w:right w:val="single" w:sz="4" w:space="0" w:color="2F93AB"/>
            </w:tcBorders>
            <w:shd w:val="clear" w:color="000000" w:fill="FFFFFF"/>
            <w:noWrap/>
            <w:vAlign w:val="center"/>
            <w:hideMark/>
          </w:tcPr>
          <w:p w14:paraId="0B54ACB3" w14:textId="77777777" w:rsidR="00DB4EE0" w:rsidRDefault="00DB4EE0">
            <w:pPr>
              <w:jc w:val="center"/>
              <w:rPr>
                <w:rFonts w:ascii="Calibri" w:hAnsi="Calibri" w:cs="Calibri"/>
                <w:color w:val="000000"/>
                <w:sz w:val="20"/>
                <w:szCs w:val="20"/>
              </w:rPr>
            </w:pPr>
            <w:r>
              <w:rPr>
                <w:rFonts w:ascii="Calibri" w:hAnsi="Calibri" w:cs="Calibri"/>
                <w:color w:val="000000"/>
                <w:sz w:val="20"/>
                <w:szCs w:val="20"/>
              </w:rPr>
              <w:t>763,538</w:t>
            </w:r>
          </w:p>
        </w:tc>
        <w:tc>
          <w:tcPr>
            <w:tcW w:w="1380" w:type="dxa"/>
            <w:tcBorders>
              <w:top w:val="nil"/>
              <w:left w:val="nil"/>
              <w:bottom w:val="single" w:sz="4" w:space="0" w:color="2F93AB"/>
              <w:right w:val="single" w:sz="4" w:space="0" w:color="2F93AB"/>
            </w:tcBorders>
            <w:shd w:val="clear" w:color="000000" w:fill="FFFFFF"/>
            <w:noWrap/>
            <w:vAlign w:val="center"/>
            <w:hideMark/>
          </w:tcPr>
          <w:p w14:paraId="4A7204FA" w14:textId="77777777" w:rsidR="00DB4EE0" w:rsidRDefault="00DB4EE0">
            <w:pPr>
              <w:jc w:val="center"/>
              <w:rPr>
                <w:rFonts w:ascii="Calibri" w:hAnsi="Calibri" w:cs="Calibri"/>
                <w:color w:val="000000"/>
                <w:sz w:val="20"/>
                <w:szCs w:val="20"/>
              </w:rPr>
            </w:pPr>
            <w:r>
              <w:rPr>
                <w:rFonts w:ascii="Calibri" w:hAnsi="Calibri" w:cs="Calibri"/>
                <w:color w:val="000000"/>
                <w:sz w:val="20"/>
                <w:szCs w:val="20"/>
              </w:rPr>
              <w:t>713,287</w:t>
            </w:r>
          </w:p>
        </w:tc>
        <w:tc>
          <w:tcPr>
            <w:tcW w:w="1380" w:type="dxa"/>
            <w:tcBorders>
              <w:top w:val="nil"/>
              <w:left w:val="nil"/>
              <w:bottom w:val="single" w:sz="4" w:space="0" w:color="2F93AB"/>
              <w:right w:val="single" w:sz="4" w:space="0" w:color="2F93AB"/>
            </w:tcBorders>
            <w:shd w:val="clear" w:color="000000" w:fill="FFFFFF"/>
            <w:noWrap/>
            <w:vAlign w:val="center"/>
            <w:hideMark/>
          </w:tcPr>
          <w:p w14:paraId="1335BC45" w14:textId="77777777" w:rsidR="00DB4EE0" w:rsidRDefault="00DB4EE0">
            <w:pPr>
              <w:jc w:val="center"/>
              <w:rPr>
                <w:rFonts w:ascii="Calibri" w:hAnsi="Calibri" w:cs="Calibri"/>
                <w:color w:val="000000"/>
                <w:sz w:val="20"/>
                <w:szCs w:val="20"/>
              </w:rPr>
            </w:pPr>
            <w:r>
              <w:rPr>
                <w:rFonts w:ascii="Calibri" w:hAnsi="Calibri" w:cs="Calibri"/>
                <w:color w:val="000000"/>
                <w:sz w:val="20"/>
                <w:szCs w:val="20"/>
              </w:rPr>
              <w:t>332,835</w:t>
            </w:r>
          </w:p>
        </w:tc>
        <w:tc>
          <w:tcPr>
            <w:tcW w:w="1575" w:type="dxa"/>
            <w:tcBorders>
              <w:top w:val="nil"/>
              <w:left w:val="nil"/>
              <w:bottom w:val="single" w:sz="4" w:space="0" w:color="2F93AB"/>
              <w:right w:val="single" w:sz="4" w:space="0" w:color="2F93AB"/>
            </w:tcBorders>
            <w:shd w:val="clear" w:color="000000" w:fill="FFFFFF"/>
            <w:noWrap/>
            <w:vAlign w:val="center"/>
            <w:hideMark/>
          </w:tcPr>
          <w:p w14:paraId="0F84678E" w14:textId="77777777" w:rsidR="00DB4EE0" w:rsidRDefault="00DB4EE0">
            <w:pPr>
              <w:jc w:val="center"/>
              <w:rPr>
                <w:rFonts w:ascii="Calibri" w:hAnsi="Calibri" w:cs="Calibri"/>
                <w:color w:val="000000"/>
                <w:sz w:val="20"/>
                <w:szCs w:val="20"/>
              </w:rPr>
            </w:pPr>
            <w:r>
              <w:rPr>
                <w:rFonts w:ascii="Calibri" w:hAnsi="Calibri" w:cs="Calibri"/>
                <w:color w:val="000000"/>
                <w:sz w:val="20"/>
                <w:szCs w:val="20"/>
              </w:rPr>
              <w:t>576,637</w:t>
            </w:r>
          </w:p>
        </w:tc>
      </w:tr>
      <w:tr w:rsidR="00DB4EE0" w14:paraId="5EFD3DF3" w14:textId="77777777" w:rsidTr="003A202B">
        <w:trPr>
          <w:trHeight w:val="300"/>
        </w:trPr>
        <w:tc>
          <w:tcPr>
            <w:tcW w:w="2260" w:type="dxa"/>
            <w:tcBorders>
              <w:top w:val="nil"/>
              <w:left w:val="single" w:sz="4" w:space="0" w:color="2F93AB"/>
              <w:bottom w:val="single" w:sz="4" w:space="0" w:color="2F93AB"/>
              <w:right w:val="single" w:sz="4" w:space="0" w:color="2F93AB"/>
            </w:tcBorders>
            <w:shd w:val="clear" w:color="000000" w:fill="FFFFFF"/>
            <w:noWrap/>
            <w:vAlign w:val="center"/>
            <w:hideMark/>
          </w:tcPr>
          <w:p w14:paraId="49C60431" w14:textId="77777777" w:rsidR="00DB4EE0" w:rsidRDefault="00DB4EE0">
            <w:pPr>
              <w:rPr>
                <w:rFonts w:ascii="Calibri" w:hAnsi="Calibri" w:cs="Calibri"/>
                <w:color w:val="404040"/>
                <w:sz w:val="20"/>
                <w:szCs w:val="20"/>
              </w:rPr>
            </w:pPr>
            <w:r>
              <w:rPr>
                <w:rFonts w:ascii="Calibri" w:hAnsi="Calibri" w:cs="Calibri"/>
                <w:color w:val="404040"/>
                <w:sz w:val="20"/>
                <w:szCs w:val="20"/>
              </w:rPr>
              <w:t>Tons of Cargo</w:t>
            </w:r>
          </w:p>
        </w:tc>
        <w:tc>
          <w:tcPr>
            <w:tcW w:w="1380" w:type="dxa"/>
            <w:tcBorders>
              <w:top w:val="nil"/>
              <w:left w:val="nil"/>
              <w:bottom w:val="single" w:sz="4" w:space="0" w:color="2F93AB"/>
              <w:right w:val="single" w:sz="4" w:space="0" w:color="2F93AB"/>
            </w:tcBorders>
            <w:shd w:val="clear" w:color="000000" w:fill="FFFFFF"/>
            <w:noWrap/>
            <w:vAlign w:val="center"/>
            <w:hideMark/>
          </w:tcPr>
          <w:p w14:paraId="4C9BA258" w14:textId="77777777" w:rsidR="00DB4EE0" w:rsidRDefault="00DB4EE0">
            <w:pPr>
              <w:jc w:val="center"/>
              <w:rPr>
                <w:rFonts w:ascii="Calibri" w:hAnsi="Calibri" w:cs="Calibri"/>
                <w:color w:val="000000"/>
                <w:sz w:val="20"/>
                <w:szCs w:val="20"/>
              </w:rPr>
            </w:pPr>
            <w:r>
              <w:rPr>
                <w:rFonts w:ascii="Calibri" w:hAnsi="Calibri" w:cs="Calibri"/>
                <w:color w:val="000000"/>
                <w:sz w:val="20"/>
                <w:szCs w:val="20"/>
              </w:rPr>
              <w:t>130</w:t>
            </w:r>
          </w:p>
        </w:tc>
        <w:tc>
          <w:tcPr>
            <w:tcW w:w="1380" w:type="dxa"/>
            <w:tcBorders>
              <w:top w:val="nil"/>
              <w:left w:val="nil"/>
              <w:bottom w:val="single" w:sz="4" w:space="0" w:color="2F93AB"/>
              <w:right w:val="single" w:sz="4" w:space="0" w:color="2F93AB"/>
            </w:tcBorders>
            <w:shd w:val="clear" w:color="000000" w:fill="FFFFFF"/>
            <w:noWrap/>
            <w:vAlign w:val="center"/>
            <w:hideMark/>
          </w:tcPr>
          <w:p w14:paraId="09AFDBF2" w14:textId="77777777" w:rsidR="00DB4EE0" w:rsidRDefault="00DB4EE0">
            <w:pPr>
              <w:jc w:val="center"/>
              <w:rPr>
                <w:rFonts w:ascii="Calibri" w:hAnsi="Calibri" w:cs="Calibri"/>
                <w:color w:val="000000"/>
                <w:sz w:val="20"/>
                <w:szCs w:val="20"/>
              </w:rPr>
            </w:pPr>
            <w:r>
              <w:rPr>
                <w:rFonts w:ascii="Calibri" w:hAnsi="Calibri" w:cs="Calibri"/>
                <w:color w:val="000000"/>
                <w:sz w:val="20"/>
                <w:szCs w:val="20"/>
              </w:rPr>
              <w:t>97</w:t>
            </w:r>
          </w:p>
        </w:tc>
        <w:tc>
          <w:tcPr>
            <w:tcW w:w="1380" w:type="dxa"/>
            <w:tcBorders>
              <w:top w:val="nil"/>
              <w:left w:val="nil"/>
              <w:bottom w:val="single" w:sz="4" w:space="0" w:color="2F93AB"/>
              <w:right w:val="single" w:sz="4" w:space="0" w:color="2F93AB"/>
            </w:tcBorders>
            <w:shd w:val="clear" w:color="000000" w:fill="FFFFFF"/>
            <w:noWrap/>
            <w:vAlign w:val="center"/>
            <w:hideMark/>
          </w:tcPr>
          <w:p w14:paraId="3A957B73" w14:textId="77777777" w:rsidR="00DB4EE0" w:rsidRDefault="00DB4EE0">
            <w:pPr>
              <w:jc w:val="center"/>
              <w:rPr>
                <w:rFonts w:ascii="Calibri" w:hAnsi="Calibri" w:cs="Calibri"/>
                <w:color w:val="000000"/>
                <w:sz w:val="20"/>
                <w:szCs w:val="20"/>
              </w:rPr>
            </w:pPr>
            <w:r>
              <w:rPr>
                <w:rFonts w:ascii="Calibri" w:hAnsi="Calibri" w:cs="Calibri"/>
                <w:color w:val="000000"/>
                <w:sz w:val="20"/>
                <w:szCs w:val="20"/>
              </w:rPr>
              <w:t>61</w:t>
            </w:r>
          </w:p>
        </w:tc>
        <w:tc>
          <w:tcPr>
            <w:tcW w:w="1380" w:type="dxa"/>
            <w:tcBorders>
              <w:top w:val="nil"/>
              <w:left w:val="nil"/>
              <w:bottom w:val="single" w:sz="4" w:space="0" w:color="2F93AB"/>
              <w:right w:val="single" w:sz="4" w:space="0" w:color="2F93AB"/>
            </w:tcBorders>
            <w:shd w:val="clear" w:color="000000" w:fill="FFFFFF"/>
            <w:noWrap/>
            <w:vAlign w:val="center"/>
            <w:hideMark/>
          </w:tcPr>
          <w:p w14:paraId="13ADCEE2" w14:textId="77777777" w:rsidR="00DB4EE0" w:rsidRDefault="00DB4EE0">
            <w:pPr>
              <w:jc w:val="center"/>
              <w:rPr>
                <w:rFonts w:ascii="Calibri" w:hAnsi="Calibri" w:cs="Calibri"/>
                <w:color w:val="000000"/>
                <w:sz w:val="20"/>
                <w:szCs w:val="20"/>
              </w:rPr>
            </w:pPr>
            <w:r>
              <w:rPr>
                <w:rFonts w:ascii="Calibri" w:hAnsi="Calibri" w:cs="Calibri"/>
                <w:color w:val="000000"/>
                <w:sz w:val="20"/>
                <w:szCs w:val="20"/>
              </w:rPr>
              <w:t>11</w:t>
            </w:r>
          </w:p>
        </w:tc>
        <w:tc>
          <w:tcPr>
            <w:tcW w:w="1575" w:type="dxa"/>
            <w:tcBorders>
              <w:top w:val="nil"/>
              <w:left w:val="nil"/>
              <w:bottom w:val="single" w:sz="4" w:space="0" w:color="2F93AB"/>
              <w:right w:val="single" w:sz="4" w:space="0" w:color="2F93AB"/>
            </w:tcBorders>
            <w:shd w:val="clear" w:color="000000" w:fill="FFFFFF"/>
            <w:noWrap/>
            <w:vAlign w:val="center"/>
            <w:hideMark/>
          </w:tcPr>
          <w:p w14:paraId="0DE6815B" w14:textId="77777777" w:rsidR="00DB4EE0" w:rsidRDefault="00DB4EE0">
            <w:pPr>
              <w:jc w:val="center"/>
              <w:rPr>
                <w:rFonts w:ascii="Calibri" w:hAnsi="Calibri" w:cs="Calibri"/>
                <w:color w:val="000000"/>
                <w:sz w:val="20"/>
                <w:szCs w:val="20"/>
              </w:rPr>
            </w:pPr>
            <w:r>
              <w:rPr>
                <w:rFonts w:ascii="Calibri" w:hAnsi="Calibri" w:cs="Calibri"/>
                <w:color w:val="000000"/>
                <w:sz w:val="20"/>
                <w:szCs w:val="20"/>
              </w:rPr>
              <w:t>1</w:t>
            </w:r>
          </w:p>
        </w:tc>
      </w:tr>
      <w:tr w:rsidR="00DB4EE0" w14:paraId="3E9F92F5" w14:textId="77777777" w:rsidTr="003A202B">
        <w:trPr>
          <w:trHeight w:val="300"/>
        </w:trPr>
        <w:tc>
          <w:tcPr>
            <w:tcW w:w="2260" w:type="dxa"/>
            <w:tcBorders>
              <w:top w:val="nil"/>
              <w:left w:val="single" w:sz="4" w:space="0" w:color="2F93AB"/>
              <w:bottom w:val="single" w:sz="4" w:space="0" w:color="2F93AB"/>
              <w:right w:val="single" w:sz="4" w:space="0" w:color="2F93AB"/>
            </w:tcBorders>
            <w:shd w:val="clear" w:color="000000" w:fill="FFFFFF"/>
            <w:noWrap/>
            <w:vAlign w:val="center"/>
            <w:hideMark/>
          </w:tcPr>
          <w:p w14:paraId="343E6E77" w14:textId="77777777" w:rsidR="00DB4EE0" w:rsidRDefault="00DB4EE0">
            <w:pPr>
              <w:rPr>
                <w:rFonts w:ascii="Calibri" w:hAnsi="Calibri" w:cs="Calibri"/>
                <w:color w:val="404040"/>
                <w:sz w:val="20"/>
                <w:szCs w:val="20"/>
              </w:rPr>
            </w:pPr>
            <w:r>
              <w:rPr>
                <w:rFonts w:ascii="Calibri" w:hAnsi="Calibri" w:cs="Calibri"/>
                <w:color w:val="404040"/>
                <w:sz w:val="20"/>
                <w:szCs w:val="20"/>
              </w:rPr>
              <w:t>Departure Reliability %</w:t>
            </w:r>
          </w:p>
        </w:tc>
        <w:tc>
          <w:tcPr>
            <w:tcW w:w="1380" w:type="dxa"/>
            <w:tcBorders>
              <w:top w:val="nil"/>
              <w:left w:val="nil"/>
              <w:bottom w:val="single" w:sz="4" w:space="0" w:color="2F93AB"/>
              <w:right w:val="single" w:sz="4" w:space="0" w:color="2F93AB"/>
            </w:tcBorders>
            <w:shd w:val="clear" w:color="000000" w:fill="FFFFFF"/>
            <w:noWrap/>
            <w:vAlign w:val="center"/>
            <w:hideMark/>
          </w:tcPr>
          <w:p w14:paraId="5A20A73E" w14:textId="77777777" w:rsidR="00DB4EE0" w:rsidRDefault="00DB4EE0">
            <w:pPr>
              <w:jc w:val="center"/>
              <w:rPr>
                <w:rFonts w:ascii="Calibri" w:hAnsi="Calibri" w:cs="Calibri"/>
                <w:color w:val="000000"/>
                <w:sz w:val="20"/>
                <w:szCs w:val="20"/>
              </w:rPr>
            </w:pPr>
            <w:r>
              <w:rPr>
                <w:rFonts w:ascii="Calibri" w:hAnsi="Calibri" w:cs="Calibri"/>
                <w:color w:val="000000"/>
                <w:sz w:val="20"/>
                <w:szCs w:val="20"/>
              </w:rPr>
              <w:t>84%</w:t>
            </w:r>
          </w:p>
        </w:tc>
        <w:tc>
          <w:tcPr>
            <w:tcW w:w="1380" w:type="dxa"/>
            <w:tcBorders>
              <w:top w:val="nil"/>
              <w:left w:val="nil"/>
              <w:bottom w:val="single" w:sz="4" w:space="0" w:color="2F93AB"/>
              <w:right w:val="single" w:sz="4" w:space="0" w:color="2F93AB"/>
            </w:tcBorders>
            <w:shd w:val="clear" w:color="000000" w:fill="FFFFFF"/>
            <w:noWrap/>
            <w:vAlign w:val="center"/>
            <w:hideMark/>
          </w:tcPr>
          <w:p w14:paraId="31BCD176" w14:textId="77777777" w:rsidR="00DB4EE0" w:rsidRDefault="00DB4EE0">
            <w:pPr>
              <w:jc w:val="center"/>
              <w:rPr>
                <w:rFonts w:ascii="Calibri" w:hAnsi="Calibri" w:cs="Calibri"/>
                <w:color w:val="000000"/>
                <w:sz w:val="20"/>
                <w:szCs w:val="20"/>
              </w:rPr>
            </w:pPr>
            <w:r>
              <w:rPr>
                <w:rFonts w:ascii="Calibri" w:hAnsi="Calibri" w:cs="Calibri"/>
                <w:color w:val="000000"/>
                <w:sz w:val="20"/>
                <w:szCs w:val="20"/>
              </w:rPr>
              <w:t>82%</w:t>
            </w:r>
          </w:p>
        </w:tc>
        <w:tc>
          <w:tcPr>
            <w:tcW w:w="1380" w:type="dxa"/>
            <w:tcBorders>
              <w:top w:val="nil"/>
              <w:left w:val="nil"/>
              <w:bottom w:val="single" w:sz="4" w:space="0" w:color="2F93AB"/>
              <w:right w:val="single" w:sz="4" w:space="0" w:color="2F93AB"/>
            </w:tcBorders>
            <w:shd w:val="clear" w:color="000000" w:fill="FFFFFF"/>
            <w:noWrap/>
            <w:vAlign w:val="center"/>
            <w:hideMark/>
          </w:tcPr>
          <w:p w14:paraId="33BC70D6" w14:textId="77777777" w:rsidR="00DB4EE0" w:rsidRDefault="00DB4EE0">
            <w:pPr>
              <w:jc w:val="center"/>
              <w:rPr>
                <w:rFonts w:ascii="Calibri" w:hAnsi="Calibri" w:cs="Calibri"/>
                <w:color w:val="000000"/>
                <w:sz w:val="20"/>
                <w:szCs w:val="20"/>
              </w:rPr>
            </w:pPr>
            <w:r>
              <w:rPr>
                <w:rFonts w:ascii="Calibri" w:hAnsi="Calibri" w:cs="Calibri"/>
                <w:color w:val="000000"/>
                <w:sz w:val="20"/>
                <w:szCs w:val="20"/>
              </w:rPr>
              <w:t>85%</w:t>
            </w:r>
          </w:p>
        </w:tc>
        <w:tc>
          <w:tcPr>
            <w:tcW w:w="1380" w:type="dxa"/>
            <w:tcBorders>
              <w:top w:val="nil"/>
              <w:left w:val="nil"/>
              <w:bottom w:val="single" w:sz="4" w:space="0" w:color="2F93AB"/>
              <w:right w:val="single" w:sz="4" w:space="0" w:color="2F93AB"/>
            </w:tcBorders>
            <w:shd w:val="clear" w:color="000000" w:fill="FFFFFF"/>
            <w:noWrap/>
            <w:vAlign w:val="center"/>
            <w:hideMark/>
          </w:tcPr>
          <w:p w14:paraId="5F419AD5" w14:textId="77777777" w:rsidR="00DB4EE0" w:rsidRDefault="00DB4EE0">
            <w:pPr>
              <w:jc w:val="center"/>
              <w:rPr>
                <w:rFonts w:ascii="Calibri" w:hAnsi="Calibri" w:cs="Calibri"/>
                <w:color w:val="000000"/>
                <w:sz w:val="20"/>
                <w:szCs w:val="20"/>
              </w:rPr>
            </w:pPr>
            <w:r>
              <w:rPr>
                <w:rFonts w:ascii="Calibri" w:hAnsi="Calibri" w:cs="Calibri"/>
                <w:color w:val="000000"/>
                <w:sz w:val="20"/>
                <w:szCs w:val="20"/>
              </w:rPr>
              <w:t>87%</w:t>
            </w:r>
          </w:p>
        </w:tc>
        <w:tc>
          <w:tcPr>
            <w:tcW w:w="1575" w:type="dxa"/>
            <w:tcBorders>
              <w:top w:val="nil"/>
              <w:left w:val="nil"/>
              <w:bottom w:val="single" w:sz="4" w:space="0" w:color="2F93AB"/>
              <w:right w:val="single" w:sz="4" w:space="0" w:color="2F93AB"/>
            </w:tcBorders>
            <w:shd w:val="clear" w:color="000000" w:fill="FFFFFF"/>
            <w:noWrap/>
            <w:vAlign w:val="center"/>
            <w:hideMark/>
          </w:tcPr>
          <w:p w14:paraId="72DDB617" w14:textId="77777777" w:rsidR="00DB4EE0" w:rsidRDefault="00DB4EE0">
            <w:pPr>
              <w:jc w:val="center"/>
              <w:rPr>
                <w:rFonts w:ascii="Calibri" w:hAnsi="Calibri" w:cs="Calibri"/>
                <w:color w:val="000000"/>
                <w:sz w:val="20"/>
                <w:szCs w:val="20"/>
              </w:rPr>
            </w:pPr>
            <w:r>
              <w:rPr>
                <w:rFonts w:ascii="Calibri" w:hAnsi="Calibri" w:cs="Calibri"/>
                <w:color w:val="000000"/>
                <w:sz w:val="20"/>
                <w:szCs w:val="20"/>
              </w:rPr>
              <w:t>N/A</w:t>
            </w:r>
          </w:p>
        </w:tc>
      </w:tr>
      <w:tr w:rsidR="00DB4EE0" w14:paraId="3D57BC86" w14:textId="77777777" w:rsidTr="003A202B">
        <w:trPr>
          <w:trHeight w:val="300"/>
        </w:trPr>
        <w:tc>
          <w:tcPr>
            <w:tcW w:w="9355" w:type="dxa"/>
            <w:gridSpan w:val="6"/>
            <w:tcBorders>
              <w:top w:val="nil"/>
              <w:left w:val="nil"/>
              <w:bottom w:val="nil"/>
              <w:right w:val="nil"/>
            </w:tcBorders>
            <w:shd w:val="clear" w:color="000000" w:fill="FFFFFF"/>
            <w:noWrap/>
            <w:vAlign w:val="center"/>
            <w:hideMark/>
          </w:tcPr>
          <w:p w14:paraId="0AD58B90" w14:textId="77777777" w:rsidR="00DB4EE0" w:rsidRDefault="00DB4EE0">
            <w:pPr>
              <w:rPr>
                <w:rFonts w:ascii="Calibri" w:hAnsi="Calibri" w:cs="Calibri"/>
                <w:color w:val="000000"/>
                <w:sz w:val="16"/>
                <w:szCs w:val="16"/>
              </w:rPr>
            </w:pPr>
            <w:r>
              <w:rPr>
                <w:rFonts w:ascii="Calibri" w:hAnsi="Calibri" w:cs="Calibri"/>
                <w:b/>
                <w:bCs/>
                <w:color w:val="808080"/>
                <w:sz w:val="16"/>
                <w:szCs w:val="16"/>
              </w:rPr>
              <w:t>Source(s):</w:t>
            </w:r>
            <w:r>
              <w:rPr>
                <w:rFonts w:ascii="Calibri" w:hAnsi="Calibri" w:cs="Calibri"/>
                <w:color w:val="A6A6A6"/>
                <w:sz w:val="16"/>
                <w:szCs w:val="16"/>
              </w:rPr>
              <w:t xml:space="preserve"> Federal Aviation Administration; U.S Bureau of Transportation Statistics; Daytona Beach International Airport (2022)</w:t>
            </w:r>
          </w:p>
        </w:tc>
      </w:tr>
    </w:tbl>
    <w:p w14:paraId="42D3B29D" w14:textId="338A0832" w:rsidR="00791A99" w:rsidRPr="00791A99" w:rsidRDefault="00791A99" w:rsidP="00791A99">
      <w:pPr>
        <w:rPr>
          <w:rFonts w:ascii="Corbel" w:hAnsi="Corbel"/>
          <w:color w:val="3B7D9B"/>
          <w:sz w:val="30"/>
          <w:szCs w:val="30"/>
        </w:rPr>
      </w:pPr>
      <w:r w:rsidRPr="00791A99">
        <w:rPr>
          <w:rFonts w:asciiTheme="minorHAnsi" w:hAnsiTheme="minorHAnsi" w:cstheme="minorHAnsi"/>
          <w:color w:val="404040" w:themeColor="text1" w:themeTint="BF"/>
          <w:sz w:val="30"/>
          <w:szCs w:val="30"/>
        </w:rPr>
        <w:lastRenderedPageBreak/>
        <w:t>3.</w:t>
      </w:r>
      <w:r>
        <w:rPr>
          <w:rFonts w:asciiTheme="minorHAnsi" w:hAnsiTheme="minorHAnsi" w:cstheme="minorHAnsi"/>
          <w:color w:val="404040" w:themeColor="text1" w:themeTint="BF"/>
          <w:sz w:val="30"/>
          <w:szCs w:val="30"/>
        </w:rPr>
        <w:t>3</w:t>
      </w:r>
      <w:r w:rsidRPr="00791A99">
        <w:rPr>
          <w:rFonts w:ascii="Corbel" w:hAnsi="Corbel"/>
          <w:color w:val="404040" w:themeColor="text1" w:themeTint="BF"/>
          <w:sz w:val="30"/>
          <w:szCs w:val="30"/>
        </w:rPr>
        <w:t xml:space="preserve">  </w:t>
      </w:r>
      <w:r w:rsidRPr="00791A99">
        <w:rPr>
          <w:rFonts w:ascii="Corbel" w:hAnsi="Corbel"/>
          <w:color w:val="BFBFBF" w:themeColor="background1" w:themeShade="BF"/>
          <w:sz w:val="30"/>
          <w:szCs w:val="30"/>
        </w:rPr>
        <w:t>|</w:t>
      </w:r>
      <w:r w:rsidRPr="00791A99">
        <w:rPr>
          <w:rFonts w:ascii="Corbel" w:hAnsi="Corbel"/>
          <w:color w:val="3B7D9B"/>
          <w:sz w:val="30"/>
          <w:szCs w:val="30"/>
        </w:rPr>
        <w:t xml:space="preserve">  </w:t>
      </w:r>
      <w:r>
        <w:rPr>
          <w:rFonts w:ascii="Corbel" w:hAnsi="Corbel"/>
          <w:color w:val="3B7D9B"/>
          <w:sz w:val="30"/>
          <w:szCs w:val="30"/>
        </w:rPr>
        <w:t>Sea Assets</w:t>
      </w:r>
    </w:p>
    <w:p w14:paraId="4E77FE49" w14:textId="77777777" w:rsidR="00791A99" w:rsidRPr="00791A99" w:rsidRDefault="00791A99" w:rsidP="00791A99">
      <w:pPr>
        <w:rPr>
          <w:rFonts w:ascii="Corbel" w:hAnsi="Corbel"/>
        </w:rPr>
      </w:pPr>
    </w:p>
    <w:p w14:paraId="07A4D005" w14:textId="189C1BF5" w:rsidR="008E435A" w:rsidRPr="00B25D46" w:rsidRDefault="00D63905" w:rsidP="00D63905">
      <w:pPr>
        <w:jc w:val="both"/>
        <w:rPr>
          <w:rFonts w:ascii="Corbel" w:hAnsi="Corbel"/>
        </w:rPr>
      </w:pPr>
      <w:r>
        <w:rPr>
          <w:rFonts w:ascii="Corbel" w:hAnsi="Corbel"/>
        </w:rPr>
        <w:t>Port Canaveral is a major port that moves cargo and cruise passengers to and from the central Florida coast. The port is the second busiest cruise terminal in the world, serving millions of cruise passengers per year.</w:t>
      </w:r>
      <w:r w:rsidR="00DD4A13">
        <w:rPr>
          <w:rFonts w:ascii="Corbel" w:hAnsi="Corbel"/>
          <w:vertAlign w:val="superscript"/>
        </w:rPr>
        <w:t>25</w:t>
      </w:r>
      <w:r>
        <w:rPr>
          <w:rFonts w:ascii="Corbel" w:hAnsi="Corbel"/>
        </w:rPr>
        <w:t xml:space="preserve"> With the onset of the COVID-</w:t>
      </w:r>
      <w:r w:rsidRPr="00D63905">
        <w:rPr>
          <w:rFonts w:asciiTheme="minorHAnsi" w:hAnsiTheme="minorHAnsi" w:cstheme="minorHAnsi"/>
        </w:rPr>
        <w:t>19</w:t>
      </w:r>
      <w:r>
        <w:rPr>
          <w:rFonts w:ascii="Corbel" w:hAnsi="Corbel"/>
        </w:rPr>
        <w:t xml:space="preserve"> pandemic, the global cruise industry came to a halt, decreasing the number of cruise passengers embarking from Port Canaveral by more than </w:t>
      </w:r>
      <w:r w:rsidRPr="00D63905">
        <w:rPr>
          <w:rFonts w:asciiTheme="minorHAnsi" w:hAnsiTheme="minorHAnsi" w:cstheme="minorHAnsi"/>
        </w:rPr>
        <w:t>90</w:t>
      </w:r>
      <w:r>
        <w:rPr>
          <w:rFonts w:ascii="Corbel" w:hAnsi="Corbel"/>
        </w:rPr>
        <w:t xml:space="preserve">% </w:t>
      </w:r>
      <w:r w:rsidR="007C1A24">
        <w:rPr>
          <w:rFonts w:ascii="Corbel" w:hAnsi="Corbel"/>
        </w:rPr>
        <w:t xml:space="preserve">from </w:t>
      </w:r>
      <w:r w:rsidR="007C1A24" w:rsidRPr="007C1A24">
        <w:rPr>
          <w:rFonts w:asciiTheme="minorHAnsi" w:hAnsiTheme="minorHAnsi" w:cstheme="minorHAnsi"/>
        </w:rPr>
        <w:t>2020</w:t>
      </w:r>
      <w:r w:rsidR="007C1A24">
        <w:rPr>
          <w:rFonts w:ascii="Corbel" w:hAnsi="Corbel"/>
        </w:rPr>
        <w:t xml:space="preserve"> to </w:t>
      </w:r>
      <w:r w:rsidR="007C1A24" w:rsidRPr="007C1A24">
        <w:rPr>
          <w:rFonts w:asciiTheme="minorHAnsi" w:hAnsiTheme="minorHAnsi" w:cstheme="minorHAnsi"/>
        </w:rPr>
        <w:t>2021</w:t>
      </w:r>
      <w:r w:rsidR="007C1A24">
        <w:rPr>
          <w:rFonts w:ascii="Corbel" w:hAnsi="Corbel"/>
        </w:rPr>
        <w:t>.</w:t>
      </w:r>
      <w:r w:rsidR="008E435A">
        <w:rPr>
          <w:rFonts w:ascii="Corbel" w:hAnsi="Corbel"/>
        </w:rPr>
        <w:t>The table and chart below summarize the number of cruise passengers and tons of cargo that have used Port Canaveral, by year.</w:t>
      </w:r>
      <w:r w:rsidR="00DD4A13">
        <w:rPr>
          <w:rFonts w:ascii="Corbel" w:hAnsi="Corbel"/>
          <w:vertAlign w:val="superscript"/>
        </w:rPr>
        <w:t>26</w:t>
      </w:r>
    </w:p>
    <w:p w14:paraId="5B905C98" w14:textId="77777777" w:rsidR="007C1A24" w:rsidRPr="00084250" w:rsidRDefault="007C1A24" w:rsidP="00D63905">
      <w:pPr>
        <w:jc w:val="both"/>
        <w:rPr>
          <w:rFonts w:ascii="Corbel" w:hAnsi="Corbel"/>
          <w:vertAlign w:val="superscript"/>
        </w:rPr>
      </w:pPr>
    </w:p>
    <w:tbl>
      <w:tblPr>
        <w:tblW w:w="9355" w:type="dxa"/>
        <w:tblLook w:val="04A0" w:firstRow="1" w:lastRow="0" w:firstColumn="1" w:lastColumn="0" w:noHBand="0" w:noVBand="1"/>
      </w:tblPr>
      <w:tblGrid>
        <w:gridCol w:w="1975"/>
        <w:gridCol w:w="1440"/>
        <w:gridCol w:w="1440"/>
        <w:gridCol w:w="1440"/>
        <w:gridCol w:w="1530"/>
        <w:gridCol w:w="1530"/>
      </w:tblGrid>
      <w:tr w:rsidR="007C1A24" w14:paraId="444D3859" w14:textId="77777777" w:rsidTr="007C1A24">
        <w:trPr>
          <w:trHeight w:val="300"/>
        </w:trPr>
        <w:tc>
          <w:tcPr>
            <w:tcW w:w="197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1E1896AE" w14:textId="77777777" w:rsidR="007C1A24" w:rsidRDefault="007C1A24">
            <w:pPr>
              <w:rPr>
                <w:rFonts w:ascii="Calibri" w:hAnsi="Calibri" w:cs="Calibri"/>
                <w:color w:val="FFFFFF"/>
                <w:sz w:val="20"/>
                <w:szCs w:val="20"/>
              </w:rPr>
            </w:pPr>
            <w:r>
              <w:rPr>
                <w:rFonts w:ascii="Calibri" w:hAnsi="Calibri" w:cs="Calibri"/>
                <w:color w:val="FFFFFF"/>
                <w:sz w:val="20"/>
                <w:szCs w:val="20"/>
              </w:rPr>
              <w:t>Port Canaveral</w:t>
            </w:r>
          </w:p>
        </w:tc>
        <w:tc>
          <w:tcPr>
            <w:tcW w:w="1440" w:type="dxa"/>
            <w:tcBorders>
              <w:top w:val="single" w:sz="4" w:space="0" w:color="2F93AB"/>
              <w:left w:val="nil"/>
              <w:bottom w:val="single" w:sz="4" w:space="0" w:color="2F93AB"/>
              <w:right w:val="single" w:sz="4" w:space="0" w:color="2F93AB"/>
            </w:tcBorders>
            <w:shd w:val="clear" w:color="000000" w:fill="2F93AB"/>
            <w:vAlign w:val="center"/>
            <w:hideMark/>
          </w:tcPr>
          <w:p w14:paraId="30594C2E" w14:textId="77777777" w:rsidR="007C1A24" w:rsidRDefault="007C1A24">
            <w:pPr>
              <w:jc w:val="center"/>
              <w:rPr>
                <w:rFonts w:ascii="Calibri" w:hAnsi="Calibri" w:cs="Calibri"/>
                <w:color w:val="FFFFFF"/>
                <w:sz w:val="20"/>
                <w:szCs w:val="20"/>
              </w:rPr>
            </w:pPr>
            <w:r>
              <w:rPr>
                <w:rFonts w:ascii="Calibri" w:hAnsi="Calibri" w:cs="Calibri"/>
                <w:color w:val="FFFFFF"/>
                <w:sz w:val="20"/>
                <w:szCs w:val="20"/>
              </w:rPr>
              <w:t>2017</w:t>
            </w:r>
          </w:p>
        </w:tc>
        <w:tc>
          <w:tcPr>
            <w:tcW w:w="1440" w:type="dxa"/>
            <w:tcBorders>
              <w:top w:val="single" w:sz="4" w:space="0" w:color="2F93AB"/>
              <w:left w:val="nil"/>
              <w:bottom w:val="single" w:sz="4" w:space="0" w:color="2F93AB"/>
              <w:right w:val="single" w:sz="4" w:space="0" w:color="2F93AB"/>
            </w:tcBorders>
            <w:shd w:val="clear" w:color="000000" w:fill="2F93AB"/>
            <w:vAlign w:val="center"/>
            <w:hideMark/>
          </w:tcPr>
          <w:p w14:paraId="6CCC58AD" w14:textId="77777777" w:rsidR="007C1A24" w:rsidRDefault="007C1A24">
            <w:pPr>
              <w:jc w:val="center"/>
              <w:rPr>
                <w:rFonts w:ascii="Calibri" w:hAnsi="Calibri" w:cs="Calibri"/>
                <w:color w:val="FFFFFF"/>
                <w:sz w:val="20"/>
                <w:szCs w:val="20"/>
              </w:rPr>
            </w:pPr>
            <w:r>
              <w:rPr>
                <w:rFonts w:ascii="Calibri" w:hAnsi="Calibri" w:cs="Calibri"/>
                <w:color w:val="FFFFFF"/>
                <w:sz w:val="20"/>
                <w:szCs w:val="20"/>
              </w:rPr>
              <w:t>2018</w:t>
            </w:r>
          </w:p>
        </w:tc>
        <w:tc>
          <w:tcPr>
            <w:tcW w:w="1440" w:type="dxa"/>
            <w:tcBorders>
              <w:top w:val="single" w:sz="4" w:space="0" w:color="2F93AB"/>
              <w:left w:val="nil"/>
              <w:bottom w:val="single" w:sz="4" w:space="0" w:color="2F93AB"/>
              <w:right w:val="single" w:sz="4" w:space="0" w:color="2F93AB"/>
            </w:tcBorders>
            <w:shd w:val="clear" w:color="000000" w:fill="2F93AB"/>
            <w:vAlign w:val="center"/>
            <w:hideMark/>
          </w:tcPr>
          <w:p w14:paraId="7672C820" w14:textId="77777777" w:rsidR="007C1A24" w:rsidRDefault="007C1A24">
            <w:pPr>
              <w:jc w:val="center"/>
              <w:rPr>
                <w:rFonts w:ascii="Calibri" w:hAnsi="Calibri" w:cs="Calibri"/>
                <w:color w:val="FFFFFF"/>
                <w:sz w:val="20"/>
                <w:szCs w:val="20"/>
              </w:rPr>
            </w:pPr>
            <w:r>
              <w:rPr>
                <w:rFonts w:ascii="Calibri" w:hAnsi="Calibri" w:cs="Calibri"/>
                <w:color w:val="FFFFFF"/>
                <w:sz w:val="20"/>
                <w:szCs w:val="20"/>
              </w:rPr>
              <w:t>2019</w:t>
            </w:r>
          </w:p>
        </w:tc>
        <w:tc>
          <w:tcPr>
            <w:tcW w:w="1530" w:type="dxa"/>
            <w:tcBorders>
              <w:top w:val="single" w:sz="4" w:space="0" w:color="2F93AB"/>
              <w:left w:val="nil"/>
              <w:bottom w:val="single" w:sz="4" w:space="0" w:color="2F93AB"/>
              <w:right w:val="single" w:sz="4" w:space="0" w:color="2F93AB"/>
            </w:tcBorders>
            <w:shd w:val="clear" w:color="000000" w:fill="2F93AB"/>
            <w:vAlign w:val="center"/>
            <w:hideMark/>
          </w:tcPr>
          <w:p w14:paraId="2C746764" w14:textId="77777777" w:rsidR="007C1A24" w:rsidRDefault="007C1A24">
            <w:pPr>
              <w:jc w:val="center"/>
              <w:rPr>
                <w:rFonts w:ascii="Calibri" w:hAnsi="Calibri" w:cs="Calibri"/>
                <w:color w:val="FFFFFF"/>
                <w:sz w:val="20"/>
                <w:szCs w:val="20"/>
              </w:rPr>
            </w:pPr>
            <w:r>
              <w:rPr>
                <w:rFonts w:ascii="Calibri" w:hAnsi="Calibri" w:cs="Calibri"/>
                <w:color w:val="FFFFFF"/>
                <w:sz w:val="20"/>
                <w:szCs w:val="20"/>
              </w:rPr>
              <w:t>2020</w:t>
            </w:r>
          </w:p>
        </w:tc>
        <w:tc>
          <w:tcPr>
            <w:tcW w:w="1530" w:type="dxa"/>
            <w:tcBorders>
              <w:top w:val="single" w:sz="4" w:space="0" w:color="2F93AB"/>
              <w:left w:val="nil"/>
              <w:bottom w:val="single" w:sz="4" w:space="0" w:color="2F93AB"/>
              <w:right w:val="single" w:sz="4" w:space="0" w:color="2F93AB"/>
            </w:tcBorders>
            <w:shd w:val="clear" w:color="000000" w:fill="2F93AB"/>
            <w:vAlign w:val="center"/>
            <w:hideMark/>
          </w:tcPr>
          <w:p w14:paraId="08AF333C" w14:textId="77777777" w:rsidR="007C1A24" w:rsidRDefault="007C1A24">
            <w:pPr>
              <w:jc w:val="center"/>
              <w:rPr>
                <w:rFonts w:ascii="Calibri" w:hAnsi="Calibri" w:cs="Calibri"/>
                <w:color w:val="FFFFFF"/>
                <w:sz w:val="20"/>
                <w:szCs w:val="20"/>
              </w:rPr>
            </w:pPr>
            <w:r>
              <w:rPr>
                <w:rFonts w:ascii="Calibri" w:hAnsi="Calibri" w:cs="Calibri"/>
                <w:color w:val="FFFFFF"/>
                <w:sz w:val="20"/>
                <w:szCs w:val="20"/>
              </w:rPr>
              <w:t>2021</w:t>
            </w:r>
          </w:p>
        </w:tc>
      </w:tr>
      <w:tr w:rsidR="007C1A24" w14:paraId="6CB31212" w14:textId="77777777" w:rsidTr="007C1A24">
        <w:trPr>
          <w:trHeight w:val="300"/>
        </w:trPr>
        <w:tc>
          <w:tcPr>
            <w:tcW w:w="1975" w:type="dxa"/>
            <w:tcBorders>
              <w:top w:val="nil"/>
              <w:left w:val="single" w:sz="4" w:space="0" w:color="2F93AB"/>
              <w:bottom w:val="single" w:sz="4" w:space="0" w:color="2F93AB"/>
              <w:right w:val="single" w:sz="4" w:space="0" w:color="2F93AB"/>
            </w:tcBorders>
            <w:shd w:val="clear" w:color="000000" w:fill="FFFFFF"/>
            <w:noWrap/>
            <w:vAlign w:val="center"/>
            <w:hideMark/>
          </w:tcPr>
          <w:p w14:paraId="617786F8" w14:textId="77777777" w:rsidR="007C1A24" w:rsidRDefault="007C1A24">
            <w:pPr>
              <w:rPr>
                <w:rFonts w:ascii="Calibri" w:hAnsi="Calibri" w:cs="Calibri"/>
                <w:color w:val="404040"/>
                <w:sz w:val="20"/>
                <w:szCs w:val="20"/>
              </w:rPr>
            </w:pPr>
            <w:r>
              <w:rPr>
                <w:rFonts w:ascii="Calibri" w:hAnsi="Calibri" w:cs="Calibri"/>
                <w:color w:val="404040"/>
                <w:sz w:val="20"/>
                <w:szCs w:val="20"/>
              </w:rPr>
              <w:t>Total Passengers</w:t>
            </w:r>
          </w:p>
        </w:tc>
        <w:tc>
          <w:tcPr>
            <w:tcW w:w="1440" w:type="dxa"/>
            <w:tcBorders>
              <w:top w:val="nil"/>
              <w:left w:val="nil"/>
              <w:bottom w:val="single" w:sz="4" w:space="0" w:color="2F93AB"/>
              <w:right w:val="single" w:sz="4" w:space="0" w:color="2F93AB"/>
            </w:tcBorders>
            <w:shd w:val="clear" w:color="000000" w:fill="FFFFFF"/>
            <w:noWrap/>
            <w:vAlign w:val="center"/>
            <w:hideMark/>
          </w:tcPr>
          <w:p w14:paraId="4181D3BA" w14:textId="77777777" w:rsidR="007C1A24" w:rsidRDefault="007C1A24">
            <w:pPr>
              <w:jc w:val="center"/>
              <w:rPr>
                <w:rFonts w:ascii="Calibri" w:hAnsi="Calibri" w:cs="Calibri"/>
                <w:color w:val="000000"/>
                <w:sz w:val="20"/>
                <w:szCs w:val="20"/>
              </w:rPr>
            </w:pPr>
            <w:r>
              <w:rPr>
                <w:rFonts w:ascii="Calibri" w:hAnsi="Calibri" w:cs="Calibri"/>
                <w:color w:val="000000"/>
                <w:sz w:val="20"/>
                <w:szCs w:val="20"/>
              </w:rPr>
              <w:t>4,526,626</w:t>
            </w:r>
          </w:p>
        </w:tc>
        <w:tc>
          <w:tcPr>
            <w:tcW w:w="1440" w:type="dxa"/>
            <w:tcBorders>
              <w:top w:val="nil"/>
              <w:left w:val="nil"/>
              <w:bottom w:val="single" w:sz="4" w:space="0" w:color="2F93AB"/>
              <w:right w:val="single" w:sz="4" w:space="0" w:color="2F93AB"/>
            </w:tcBorders>
            <w:shd w:val="clear" w:color="000000" w:fill="FFFFFF"/>
            <w:noWrap/>
            <w:vAlign w:val="center"/>
            <w:hideMark/>
          </w:tcPr>
          <w:p w14:paraId="2CA4552C" w14:textId="77777777" w:rsidR="007C1A24" w:rsidRDefault="007C1A24">
            <w:pPr>
              <w:jc w:val="center"/>
              <w:rPr>
                <w:rFonts w:ascii="Calibri" w:hAnsi="Calibri" w:cs="Calibri"/>
                <w:color w:val="000000"/>
                <w:sz w:val="20"/>
                <w:szCs w:val="20"/>
              </w:rPr>
            </w:pPr>
            <w:r>
              <w:rPr>
                <w:rFonts w:ascii="Calibri" w:hAnsi="Calibri" w:cs="Calibri"/>
                <w:color w:val="000000"/>
                <w:sz w:val="20"/>
                <w:szCs w:val="20"/>
              </w:rPr>
              <w:t>4,841,003</w:t>
            </w:r>
          </w:p>
        </w:tc>
        <w:tc>
          <w:tcPr>
            <w:tcW w:w="1440" w:type="dxa"/>
            <w:tcBorders>
              <w:top w:val="nil"/>
              <w:left w:val="nil"/>
              <w:bottom w:val="single" w:sz="4" w:space="0" w:color="2F93AB"/>
              <w:right w:val="single" w:sz="4" w:space="0" w:color="2F93AB"/>
            </w:tcBorders>
            <w:shd w:val="clear" w:color="000000" w:fill="FFFFFF"/>
            <w:noWrap/>
            <w:vAlign w:val="center"/>
            <w:hideMark/>
          </w:tcPr>
          <w:p w14:paraId="37644137" w14:textId="77777777" w:rsidR="007C1A24" w:rsidRDefault="007C1A24">
            <w:pPr>
              <w:jc w:val="center"/>
              <w:rPr>
                <w:rFonts w:ascii="Calibri" w:hAnsi="Calibri" w:cs="Calibri"/>
                <w:color w:val="000000"/>
                <w:sz w:val="20"/>
                <w:szCs w:val="20"/>
              </w:rPr>
            </w:pPr>
            <w:r>
              <w:rPr>
                <w:rFonts w:ascii="Calibri" w:hAnsi="Calibri" w:cs="Calibri"/>
                <w:color w:val="000000"/>
                <w:sz w:val="20"/>
                <w:szCs w:val="20"/>
              </w:rPr>
              <w:t>4,885,314</w:t>
            </w:r>
          </w:p>
        </w:tc>
        <w:tc>
          <w:tcPr>
            <w:tcW w:w="1530" w:type="dxa"/>
            <w:tcBorders>
              <w:top w:val="nil"/>
              <w:left w:val="nil"/>
              <w:bottom w:val="single" w:sz="4" w:space="0" w:color="2F93AB"/>
              <w:right w:val="single" w:sz="4" w:space="0" w:color="2F93AB"/>
            </w:tcBorders>
            <w:shd w:val="clear" w:color="000000" w:fill="FFFFFF"/>
            <w:noWrap/>
            <w:vAlign w:val="center"/>
            <w:hideMark/>
          </w:tcPr>
          <w:p w14:paraId="1C26B8B8" w14:textId="77777777" w:rsidR="007C1A24" w:rsidRDefault="007C1A24">
            <w:pPr>
              <w:jc w:val="center"/>
              <w:rPr>
                <w:rFonts w:ascii="Calibri" w:hAnsi="Calibri" w:cs="Calibri"/>
                <w:color w:val="000000"/>
                <w:sz w:val="20"/>
                <w:szCs w:val="20"/>
              </w:rPr>
            </w:pPr>
            <w:r>
              <w:rPr>
                <w:rFonts w:ascii="Calibri" w:hAnsi="Calibri" w:cs="Calibri"/>
                <w:color w:val="000000"/>
                <w:sz w:val="20"/>
                <w:szCs w:val="20"/>
              </w:rPr>
              <w:t>2,387,526</w:t>
            </w:r>
          </w:p>
        </w:tc>
        <w:tc>
          <w:tcPr>
            <w:tcW w:w="1530" w:type="dxa"/>
            <w:tcBorders>
              <w:top w:val="nil"/>
              <w:left w:val="nil"/>
              <w:bottom w:val="single" w:sz="4" w:space="0" w:color="2F93AB"/>
              <w:right w:val="single" w:sz="4" w:space="0" w:color="2F93AB"/>
            </w:tcBorders>
            <w:shd w:val="clear" w:color="000000" w:fill="FFFFFF"/>
            <w:noWrap/>
            <w:vAlign w:val="center"/>
            <w:hideMark/>
          </w:tcPr>
          <w:p w14:paraId="1489273D" w14:textId="77777777" w:rsidR="007C1A24" w:rsidRDefault="007C1A24">
            <w:pPr>
              <w:jc w:val="center"/>
              <w:rPr>
                <w:rFonts w:ascii="Calibri" w:hAnsi="Calibri" w:cs="Calibri"/>
                <w:color w:val="000000"/>
                <w:sz w:val="20"/>
                <w:szCs w:val="20"/>
              </w:rPr>
            </w:pPr>
            <w:r>
              <w:rPr>
                <w:rFonts w:ascii="Calibri" w:hAnsi="Calibri" w:cs="Calibri"/>
                <w:color w:val="000000"/>
                <w:sz w:val="20"/>
                <w:szCs w:val="20"/>
              </w:rPr>
              <w:t>233,216</w:t>
            </w:r>
          </w:p>
        </w:tc>
      </w:tr>
      <w:tr w:rsidR="007C1A24" w14:paraId="558CD7EF" w14:textId="77777777" w:rsidTr="007C1A24">
        <w:trPr>
          <w:trHeight w:val="300"/>
        </w:trPr>
        <w:tc>
          <w:tcPr>
            <w:tcW w:w="1975" w:type="dxa"/>
            <w:tcBorders>
              <w:top w:val="nil"/>
              <w:left w:val="single" w:sz="4" w:space="0" w:color="2F93AB"/>
              <w:bottom w:val="single" w:sz="4" w:space="0" w:color="2F93AB"/>
              <w:right w:val="single" w:sz="4" w:space="0" w:color="2F93AB"/>
            </w:tcBorders>
            <w:shd w:val="clear" w:color="000000" w:fill="FFFFFF"/>
            <w:noWrap/>
            <w:vAlign w:val="center"/>
            <w:hideMark/>
          </w:tcPr>
          <w:p w14:paraId="2CC91E3F" w14:textId="77777777" w:rsidR="007C1A24" w:rsidRDefault="007C1A24">
            <w:pPr>
              <w:rPr>
                <w:rFonts w:ascii="Calibri" w:hAnsi="Calibri" w:cs="Calibri"/>
                <w:color w:val="404040"/>
                <w:sz w:val="20"/>
                <w:szCs w:val="20"/>
              </w:rPr>
            </w:pPr>
            <w:r>
              <w:rPr>
                <w:rFonts w:ascii="Calibri" w:hAnsi="Calibri" w:cs="Calibri"/>
                <w:color w:val="404040"/>
                <w:sz w:val="20"/>
                <w:szCs w:val="20"/>
              </w:rPr>
              <w:t>Tons of Cargo</w:t>
            </w:r>
          </w:p>
        </w:tc>
        <w:tc>
          <w:tcPr>
            <w:tcW w:w="1440" w:type="dxa"/>
            <w:tcBorders>
              <w:top w:val="nil"/>
              <w:left w:val="nil"/>
              <w:bottom w:val="single" w:sz="4" w:space="0" w:color="2F93AB"/>
              <w:right w:val="single" w:sz="4" w:space="0" w:color="2F93AB"/>
            </w:tcBorders>
            <w:shd w:val="clear" w:color="000000" w:fill="FFFFFF"/>
            <w:noWrap/>
            <w:vAlign w:val="center"/>
            <w:hideMark/>
          </w:tcPr>
          <w:p w14:paraId="3A9A2B55" w14:textId="77777777" w:rsidR="007C1A24" w:rsidRDefault="007C1A24">
            <w:pPr>
              <w:jc w:val="center"/>
              <w:rPr>
                <w:rFonts w:ascii="Calibri" w:hAnsi="Calibri" w:cs="Calibri"/>
                <w:color w:val="000000"/>
                <w:sz w:val="20"/>
                <w:szCs w:val="20"/>
              </w:rPr>
            </w:pPr>
            <w:r>
              <w:rPr>
                <w:rFonts w:ascii="Calibri" w:hAnsi="Calibri" w:cs="Calibri"/>
                <w:color w:val="000000"/>
                <w:sz w:val="20"/>
                <w:szCs w:val="20"/>
              </w:rPr>
              <w:t>5,990,735</w:t>
            </w:r>
          </w:p>
        </w:tc>
        <w:tc>
          <w:tcPr>
            <w:tcW w:w="1440" w:type="dxa"/>
            <w:tcBorders>
              <w:top w:val="nil"/>
              <w:left w:val="nil"/>
              <w:bottom w:val="single" w:sz="4" w:space="0" w:color="2F93AB"/>
              <w:right w:val="single" w:sz="4" w:space="0" w:color="2F93AB"/>
            </w:tcBorders>
            <w:shd w:val="clear" w:color="000000" w:fill="FFFFFF"/>
            <w:noWrap/>
            <w:vAlign w:val="center"/>
            <w:hideMark/>
          </w:tcPr>
          <w:p w14:paraId="477D2A8E" w14:textId="77777777" w:rsidR="007C1A24" w:rsidRDefault="007C1A24">
            <w:pPr>
              <w:jc w:val="center"/>
              <w:rPr>
                <w:rFonts w:ascii="Calibri" w:hAnsi="Calibri" w:cs="Calibri"/>
                <w:color w:val="000000"/>
                <w:sz w:val="20"/>
                <w:szCs w:val="20"/>
              </w:rPr>
            </w:pPr>
            <w:r>
              <w:rPr>
                <w:rFonts w:ascii="Calibri" w:hAnsi="Calibri" w:cs="Calibri"/>
                <w:color w:val="000000"/>
                <w:sz w:val="20"/>
                <w:szCs w:val="20"/>
              </w:rPr>
              <w:t>6,417,125</w:t>
            </w:r>
          </w:p>
        </w:tc>
        <w:tc>
          <w:tcPr>
            <w:tcW w:w="1440" w:type="dxa"/>
            <w:tcBorders>
              <w:top w:val="nil"/>
              <w:left w:val="nil"/>
              <w:bottom w:val="single" w:sz="4" w:space="0" w:color="2F93AB"/>
              <w:right w:val="single" w:sz="4" w:space="0" w:color="2F93AB"/>
            </w:tcBorders>
            <w:shd w:val="clear" w:color="000000" w:fill="FFFFFF"/>
            <w:noWrap/>
            <w:vAlign w:val="center"/>
            <w:hideMark/>
          </w:tcPr>
          <w:p w14:paraId="27D658C9" w14:textId="77777777" w:rsidR="007C1A24" w:rsidRDefault="007C1A24">
            <w:pPr>
              <w:jc w:val="center"/>
              <w:rPr>
                <w:rFonts w:ascii="Calibri" w:hAnsi="Calibri" w:cs="Calibri"/>
                <w:color w:val="000000"/>
                <w:sz w:val="20"/>
                <w:szCs w:val="20"/>
              </w:rPr>
            </w:pPr>
            <w:r>
              <w:rPr>
                <w:rFonts w:ascii="Calibri" w:hAnsi="Calibri" w:cs="Calibri"/>
                <w:color w:val="000000"/>
                <w:sz w:val="20"/>
                <w:szCs w:val="20"/>
              </w:rPr>
              <w:t>6,329,095</w:t>
            </w:r>
          </w:p>
        </w:tc>
        <w:tc>
          <w:tcPr>
            <w:tcW w:w="1530" w:type="dxa"/>
            <w:tcBorders>
              <w:top w:val="nil"/>
              <w:left w:val="nil"/>
              <w:bottom w:val="single" w:sz="4" w:space="0" w:color="2F93AB"/>
              <w:right w:val="single" w:sz="4" w:space="0" w:color="2F93AB"/>
            </w:tcBorders>
            <w:shd w:val="clear" w:color="000000" w:fill="FFFFFF"/>
            <w:noWrap/>
            <w:vAlign w:val="center"/>
            <w:hideMark/>
          </w:tcPr>
          <w:p w14:paraId="6518F0A2" w14:textId="77777777" w:rsidR="007C1A24" w:rsidRDefault="007C1A24">
            <w:pPr>
              <w:jc w:val="center"/>
              <w:rPr>
                <w:rFonts w:ascii="Calibri" w:hAnsi="Calibri" w:cs="Calibri"/>
                <w:color w:val="000000"/>
                <w:sz w:val="20"/>
                <w:szCs w:val="20"/>
              </w:rPr>
            </w:pPr>
            <w:r>
              <w:rPr>
                <w:rFonts w:ascii="Calibri" w:hAnsi="Calibri" w:cs="Calibri"/>
                <w:color w:val="000000"/>
                <w:sz w:val="20"/>
                <w:szCs w:val="20"/>
              </w:rPr>
              <w:t>4,778,369</w:t>
            </w:r>
          </w:p>
        </w:tc>
        <w:tc>
          <w:tcPr>
            <w:tcW w:w="1530" w:type="dxa"/>
            <w:tcBorders>
              <w:top w:val="nil"/>
              <w:left w:val="nil"/>
              <w:bottom w:val="single" w:sz="4" w:space="0" w:color="2F93AB"/>
              <w:right w:val="single" w:sz="4" w:space="0" w:color="2F93AB"/>
            </w:tcBorders>
            <w:shd w:val="clear" w:color="000000" w:fill="FFFFFF"/>
            <w:noWrap/>
            <w:vAlign w:val="center"/>
            <w:hideMark/>
          </w:tcPr>
          <w:p w14:paraId="08D459FC" w14:textId="77777777" w:rsidR="007C1A24" w:rsidRDefault="007C1A24">
            <w:pPr>
              <w:jc w:val="center"/>
              <w:rPr>
                <w:rFonts w:ascii="Calibri" w:hAnsi="Calibri" w:cs="Calibri"/>
                <w:color w:val="000000"/>
                <w:sz w:val="20"/>
                <w:szCs w:val="20"/>
              </w:rPr>
            </w:pPr>
            <w:r>
              <w:rPr>
                <w:rFonts w:ascii="Calibri" w:hAnsi="Calibri" w:cs="Calibri"/>
                <w:color w:val="000000"/>
                <w:sz w:val="20"/>
                <w:szCs w:val="20"/>
              </w:rPr>
              <w:t>5,202,534</w:t>
            </w:r>
          </w:p>
        </w:tc>
      </w:tr>
      <w:tr w:rsidR="007C1A24" w14:paraId="7EA9B7F4" w14:textId="77777777" w:rsidTr="007C1A24">
        <w:trPr>
          <w:trHeight w:val="300"/>
        </w:trPr>
        <w:tc>
          <w:tcPr>
            <w:tcW w:w="7825" w:type="dxa"/>
            <w:gridSpan w:val="5"/>
            <w:tcBorders>
              <w:top w:val="nil"/>
              <w:left w:val="nil"/>
              <w:bottom w:val="nil"/>
              <w:right w:val="nil"/>
            </w:tcBorders>
            <w:shd w:val="clear" w:color="000000" w:fill="FFFFFF"/>
            <w:noWrap/>
            <w:vAlign w:val="center"/>
            <w:hideMark/>
          </w:tcPr>
          <w:p w14:paraId="1744DF4B" w14:textId="6A6568EB" w:rsidR="007C1A24" w:rsidRPr="007C1A24" w:rsidRDefault="007C1A24" w:rsidP="007C1A24">
            <w:pPr>
              <w:ind w:right="-1185"/>
              <w:rPr>
                <w:rFonts w:ascii="Calibri" w:hAnsi="Calibri" w:cs="Calibri"/>
                <w:color w:val="A6A6A6" w:themeColor="background1" w:themeShade="A6"/>
                <w:sz w:val="18"/>
                <w:szCs w:val="18"/>
              </w:rPr>
            </w:pPr>
            <w:r>
              <w:rPr>
                <w:rFonts w:ascii="Calibri" w:hAnsi="Calibri" w:cs="Calibri"/>
                <w:b/>
                <w:bCs/>
                <w:color w:val="808080"/>
                <w:sz w:val="20"/>
                <w:szCs w:val="20"/>
              </w:rPr>
              <w:t>Source(s):</w:t>
            </w:r>
            <w:r>
              <w:rPr>
                <w:rFonts w:ascii="Calibri" w:hAnsi="Calibri" w:cs="Calibri"/>
                <w:color w:val="A6A6A6"/>
                <w:sz w:val="20"/>
                <w:szCs w:val="20"/>
              </w:rPr>
              <w:t xml:space="preserve"> </w:t>
            </w:r>
            <w:r w:rsidRPr="007C1A24">
              <w:rPr>
                <w:rFonts w:ascii="Calibri" w:hAnsi="Calibri" w:cs="Calibri"/>
                <w:color w:val="A6A6A6" w:themeColor="background1" w:themeShade="A6"/>
                <w:sz w:val="18"/>
                <w:szCs w:val="18"/>
              </w:rPr>
              <w:t>Florida Seaport Transportation and Economic Development (FSTED) Council; Port Canaveral</w:t>
            </w:r>
          </w:p>
        </w:tc>
        <w:tc>
          <w:tcPr>
            <w:tcW w:w="1530" w:type="dxa"/>
            <w:tcBorders>
              <w:top w:val="nil"/>
              <w:left w:val="nil"/>
              <w:bottom w:val="nil"/>
              <w:right w:val="nil"/>
            </w:tcBorders>
            <w:shd w:val="clear" w:color="000000" w:fill="FFFFFF"/>
            <w:noWrap/>
            <w:vAlign w:val="center"/>
            <w:hideMark/>
          </w:tcPr>
          <w:p w14:paraId="4836F033" w14:textId="77777777" w:rsidR="007C1A24" w:rsidRDefault="007C1A24">
            <w:pPr>
              <w:jc w:val="center"/>
              <w:rPr>
                <w:rFonts w:ascii="Calibri" w:hAnsi="Calibri" w:cs="Calibri"/>
                <w:color w:val="000000"/>
                <w:sz w:val="20"/>
                <w:szCs w:val="20"/>
              </w:rPr>
            </w:pPr>
            <w:r>
              <w:rPr>
                <w:rFonts w:ascii="Calibri" w:hAnsi="Calibri" w:cs="Calibri"/>
                <w:color w:val="000000"/>
                <w:sz w:val="20"/>
                <w:szCs w:val="20"/>
              </w:rPr>
              <w:t> </w:t>
            </w:r>
          </w:p>
        </w:tc>
      </w:tr>
    </w:tbl>
    <w:p w14:paraId="757FA705" w14:textId="6BDDB34C" w:rsidR="007C1A24" w:rsidRPr="00B25D46" w:rsidRDefault="007C1A24">
      <w:pPr>
        <w:rPr>
          <w:rFonts w:ascii="Corbel" w:hAnsi="Corbel"/>
          <w:color w:val="C00000"/>
          <w:highlight w:val="green"/>
        </w:rPr>
      </w:pPr>
      <w:r>
        <w:rPr>
          <w:noProof/>
        </w:rPr>
        <w:drawing>
          <wp:anchor distT="0" distB="0" distL="114300" distR="114300" simplePos="0" relativeHeight="251704320" behindDoc="1" locked="0" layoutInCell="1" allowOverlap="1" wp14:anchorId="6DCAAEAF" wp14:editId="0F65410D">
            <wp:simplePos x="0" y="0"/>
            <wp:positionH relativeFrom="column">
              <wp:posOffset>-52070</wp:posOffset>
            </wp:positionH>
            <wp:positionV relativeFrom="paragraph">
              <wp:posOffset>211455</wp:posOffset>
            </wp:positionV>
            <wp:extent cx="6085205" cy="2910205"/>
            <wp:effectExtent l="0" t="0" r="0" b="4445"/>
            <wp:wrapTight wrapText="bothSides">
              <wp:wrapPolygon edited="0">
                <wp:start x="0" y="0"/>
                <wp:lineTo x="0" y="21492"/>
                <wp:lineTo x="21503" y="21492"/>
                <wp:lineTo x="21503" y="0"/>
                <wp:lineTo x="0" y="0"/>
              </wp:wrapPolygon>
            </wp:wrapTight>
            <wp:docPr id="59" name="Chart 59">
              <a:extLst xmlns:a="http://schemas.openxmlformats.org/drawingml/2006/main">
                <a:ext uri="{FF2B5EF4-FFF2-40B4-BE49-F238E27FC236}">
                  <a16:creationId xmlns:a16="http://schemas.microsoft.com/office/drawing/2014/main" id="{04259253-06AB-1526-C6D0-E3AA50D2B6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p>
    <w:p w14:paraId="3106F91E" w14:textId="65B896D7" w:rsidR="00791A99" w:rsidRPr="00791A99" w:rsidRDefault="00791A99" w:rsidP="00791A99">
      <w:pPr>
        <w:rPr>
          <w:rFonts w:ascii="Corbel" w:hAnsi="Corbel"/>
          <w:color w:val="3B7D9B"/>
          <w:sz w:val="30"/>
          <w:szCs w:val="30"/>
        </w:rPr>
      </w:pPr>
      <w:r w:rsidRPr="00791A99">
        <w:rPr>
          <w:rFonts w:asciiTheme="minorHAnsi" w:hAnsiTheme="minorHAnsi" w:cstheme="minorHAnsi"/>
          <w:color w:val="404040" w:themeColor="text1" w:themeTint="BF"/>
          <w:sz w:val="30"/>
          <w:szCs w:val="30"/>
        </w:rPr>
        <w:t>3.</w:t>
      </w:r>
      <w:r>
        <w:rPr>
          <w:rFonts w:asciiTheme="minorHAnsi" w:hAnsiTheme="minorHAnsi" w:cstheme="minorHAnsi"/>
          <w:color w:val="404040" w:themeColor="text1" w:themeTint="BF"/>
          <w:sz w:val="30"/>
          <w:szCs w:val="30"/>
        </w:rPr>
        <w:t>4</w:t>
      </w:r>
      <w:r w:rsidRPr="00791A99">
        <w:rPr>
          <w:rFonts w:ascii="Corbel" w:hAnsi="Corbel"/>
          <w:color w:val="404040" w:themeColor="text1" w:themeTint="BF"/>
          <w:sz w:val="30"/>
          <w:szCs w:val="30"/>
        </w:rPr>
        <w:t xml:space="preserve"> </w:t>
      </w:r>
      <w:r w:rsidRPr="00791A99">
        <w:rPr>
          <w:rFonts w:ascii="Corbel" w:hAnsi="Corbel"/>
          <w:color w:val="BFBFBF" w:themeColor="background1" w:themeShade="BF"/>
          <w:sz w:val="30"/>
          <w:szCs w:val="30"/>
        </w:rPr>
        <w:t>|</w:t>
      </w:r>
      <w:r w:rsidRPr="00791A99">
        <w:rPr>
          <w:rFonts w:ascii="Corbel" w:hAnsi="Corbel"/>
          <w:color w:val="3B7D9B"/>
          <w:sz w:val="30"/>
          <w:szCs w:val="30"/>
        </w:rPr>
        <w:t xml:space="preserve">  </w:t>
      </w:r>
      <w:r>
        <w:rPr>
          <w:rFonts w:ascii="Corbel" w:hAnsi="Corbel"/>
          <w:color w:val="3B7D9B"/>
          <w:sz w:val="30"/>
          <w:szCs w:val="30"/>
        </w:rPr>
        <w:t>Space Assets</w:t>
      </w:r>
    </w:p>
    <w:p w14:paraId="738FCFFC" w14:textId="77777777" w:rsidR="00791A99" w:rsidRPr="00791A99" w:rsidRDefault="00791A99" w:rsidP="00791A99">
      <w:pPr>
        <w:rPr>
          <w:rFonts w:ascii="Corbel" w:hAnsi="Corbel"/>
        </w:rPr>
      </w:pPr>
    </w:p>
    <w:p w14:paraId="5A799E41" w14:textId="2129ABF5" w:rsidR="000E2ECF" w:rsidRPr="00B25D46" w:rsidRDefault="000E2ECF" w:rsidP="000E2ECF">
      <w:pPr>
        <w:jc w:val="both"/>
        <w:rPr>
          <w:rFonts w:ascii="Corbel" w:hAnsi="Corbel"/>
        </w:rPr>
      </w:pPr>
      <w:r>
        <w:rPr>
          <w:rFonts w:ascii="Corbel" w:hAnsi="Corbel"/>
        </w:rPr>
        <w:t xml:space="preserve">Kennedy Space Center is among the most unique assets of the Central Florida MPO Alliance region. Since the </w:t>
      </w:r>
      <w:r w:rsidRPr="000E2ECF">
        <w:rPr>
          <w:rFonts w:asciiTheme="minorHAnsi" w:hAnsiTheme="minorHAnsi" w:cstheme="minorHAnsi"/>
        </w:rPr>
        <w:t>1960</w:t>
      </w:r>
      <w:r>
        <w:rPr>
          <w:rFonts w:ascii="Corbel" w:hAnsi="Corbel"/>
        </w:rPr>
        <w:t xml:space="preserve">’s, NASA has used the site to launch spacecraft, satellites, cargo and astronauts into space and to the International Space Station. The site has seen a recent resurgence of launch activity, with </w:t>
      </w:r>
      <w:r w:rsidRPr="000E2ECF">
        <w:rPr>
          <w:rFonts w:asciiTheme="minorHAnsi" w:hAnsiTheme="minorHAnsi" w:cstheme="minorHAnsi"/>
        </w:rPr>
        <w:t>1</w:t>
      </w:r>
      <w:r w:rsidR="003B07AF">
        <w:rPr>
          <w:rFonts w:asciiTheme="minorHAnsi" w:hAnsiTheme="minorHAnsi" w:cstheme="minorHAnsi"/>
        </w:rPr>
        <w:t>30</w:t>
      </w:r>
      <w:r>
        <w:rPr>
          <w:rFonts w:ascii="Corbel" w:hAnsi="Corbel"/>
        </w:rPr>
        <w:t xml:space="preserve"> launches occurring since </w:t>
      </w:r>
      <w:r w:rsidRPr="000E2ECF">
        <w:rPr>
          <w:rFonts w:asciiTheme="minorHAnsi" w:hAnsiTheme="minorHAnsi" w:cstheme="minorHAnsi"/>
        </w:rPr>
        <w:t>201</w:t>
      </w:r>
      <w:r w:rsidR="003B07AF">
        <w:rPr>
          <w:rFonts w:asciiTheme="minorHAnsi" w:hAnsiTheme="minorHAnsi" w:cstheme="minorHAnsi"/>
        </w:rPr>
        <w:t>7</w:t>
      </w:r>
      <w:r>
        <w:rPr>
          <w:rFonts w:ascii="Corbel" w:hAnsi="Corbel"/>
        </w:rPr>
        <w:t xml:space="preserve">. In </w:t>
      </w:r>
      <w:r w:rsidRPr="000E2ECF">
        <w:rPr>
          <w:rFonts w:asciiTheme="minorHAnsi" w:hAnsiTheme="minorHAnsi" w:cstheme="minorHAnsi"/>
        </w:rPr>
        <w:t>2021</w:t>
      </w:r>
      <w:r>
        <w:rPr>
          <w:rFonts w:ascii="Corbel" w:hAnsi="Corbel"/>
        </w:rPr>
        <w:t xml:space="preserve">, </w:t>
      </w:r>
      <w:r w:rsidRPr="000E2ECF">
        <w:rPr>
          <w:rFonts w:asciiTheme="minorHAnsi" w:hAnsiTheme="minorHAnsi" w:cstheme="minorHAnsi"/>
        </w:rPr>
        <w:t>8</w:t>
      </w:r>
      <w:r>
        <w:rPr>
          <w:rFonts w:ascii="Corbel" w:hAnsi="Corbel"/>
        </w:rPr>
        <w:t xml:space="preserve"> astronauts were launched into space, ending a multiyear period of no astronauts being launched into space from the United States following the cancellation of the space shuttle program.</w:t>
      </w:r>
      <w:r w:rsidR="00B25D46">
        <w:rPr>
          <w:rFonts w:ascii="Corbel" w:hAnsi="Corbel"/>
        </w:rPr>
        <w:t xml:space="preserve"> </w:t>
      </w:r>
      <w:r>
        <w:rPr>
          <w:rFonts w:ascii="Corbel" w:hAnsi="Corbel"/>
        </w:rPr>
        <w:t>The table below summarizes the number of astronauts launched into space and the total number of completed launches, by year.</w:t>
      </w:r>
      <w:r w:rsidR="00DD4A13">
        <w:rPr>
          <w:rFonts w:ascii="Corbel" w:hAnsi="Corbel"/>
          <w:vertAlign w:val="superscript"/>
        </w:rPr>
        <w:t>27</w:t>
      </w:r>
    </w:p>
    <w:p w14:paraId="0F6D101F" w14:textId="77777777" w:rsidR="003B07AF" w:rsidRPr="00084250" w:rsidRDefault="003B07AF" w:rsidP="000E2ECF">
      <w:pPr>
        <w:jc w:val="both"/>
        <w:rPr>
          <w:rFonts w:ascii="Corbel" w:hAnsi="Corbel"/>
          <w:vertAlign w:val="superscript"/>
        </w:rPr>
      </w:pPr>
    </w:p>
    <w:tbl>
      <w:tblPr>
        <w:tblW w:w="9355" w:type="dxa"/>
        <w:tblLook w:val="04A0" w:firstRow="1" w:lastRow="0" w:firstColumn="1" w:lastColumn="0" w:noHBand="0" w:noVBand="1"/>
      </w:tblPr>
      <w:tblGrid>
        <w:gridCol w:w="2245"/>
        <w:gridCol w:w="1440"/>
        <w:gridCol w:w="1440"/>
        <w:gridCol w:w="1440"/>
        <w:gridCol w:w="1440"/>
        <w:gridCol w:w="1350"/>
      </w:tblGrid>
      <w:tr w:rsidR="003B07AF" w14:paraId="45AEDCD4" w14:textId="77777777" w:rsidTr="003B07AF">
        <w:trPr>
          <w:trHeight w:val="300"/>
        </w:trPr>
        <w:tc>
          <w:tcPr>
            <w:tcW w:w="224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09B809D1" w14:textId="77777777" w:rsidR="003B07AF" w:rsidRDefault="003B07AF">
            <w:pPr>
              <w:rPr>
                <w:rFonts w:ascii="Calibri" w:hAnsi="Calibri" w:cs="Calibri"/>
                <w:color w:val="FFFFFF"/>
                <w:sz w:val="20"/>
                <w:szCs w:val="20"/>
              </w:rPr>
            </w:pPr>
            <w:r>
              <w:rPr>
                <w:rFonts w:ascii="Calibri" w:hAnsi="Calibri" w:cs="Calibri"/>
                <w:color w:val="FFFFFF"/>
                <w:sz w:val="20"/>
                <w:szCs w:val="20"/>
              </w:rPr>
              <w:t>Space Launches</w:t>
            </w:r>
          </w:p>
        </w:tc>
        <w:tc>
          <w:tcPr>
            <w:tcW w:w="1440" w:type="dxa"/>
            <w:tcBorders>
              <w:top w:val="single" w:sz="4" w:space="0" w:color="2F93AB"/>
              <w:left w:val="nil"/>
              <w:bottom w:val="single" w:sz="4" w:space="0" w:color="2F93AB"/>
              <w:right w:val="single" w:sz="4" w:space="0" w:color="2F93AB"/>
            </w:tcBorders>
            <w:shd w:val="clear" w:color="000000" w:fill="2F93AB"/>
            <w:vAlign w:val="center"/>
            <w:hideMark/>
          </w:tcPr>
          <w:p w14:paraId="745D56D6" w14:textId="77777777" w:rsidR="003B07AF" w:rsidRDefault="003B07AF">
            <w:pPr>
              <w:jc w:val="center"/>
              <w:rPr>
                <w:rFonts w:ascii="Calibri" w:hAnsi="Calibri" w:cs="Calibri"/>
                <w:color w:val="FFFFFF"/>
                <w:sz w:val="20"/>
                <w:szCs w:val="20"/>
              </w:rPr>
            </w:pPr>
            <w:r>
              <w:rPr>
                <w:rFonts w:ascii="Calibri" w:hAnsi="Calibri" w:cs="Calibri"/>
                <w:color w:val="FFFFFF"/>
                <w:sz w:val="20"/>
                <w:szCs w:val="20"/>
              </w:rPr>
              <w:t>2017</w:t>
            </w:r>
          </w:p>
        </w:tc>
        <w:tc>
          <w:tcPr>
            <w:tcW w:w="1440" w:type="dxa"/>
            <w:tcBorders>
              <w:top w:val="single" w:sz="4" w:space="0" w:color="2F93AB"/>
              <w:left w:val="nil"/>
              <w:bottom w:val="single" w:sz="4" w:space="0" w:color="2F93AB"/>
              <w:right w:val="single" w:sz="4" w:space="0" w:color="2F93AB"/>
            </w:tcBorders>
            <w:shd w:val="clear" w:color="000000" w:fill="2F93AB"/>
            <w:vAlign w:val="center"/>
            <w:hideMark/>
          </w:tcPr>
          <w:p w14:paraId="3BD94D9F" w14:textId="77777777" w:rsidR="003B07AF" w:rsidRDefault="003B07AF">
            <w:pPr>
              <w:jc w:val="center"/>
              <w:rPr>
                <w:rFonts w:ascii="Calibri" w:hAnsi="Calibri" w:cs="Calibri"/>
                <w:color w:val="FFFFFF"/>
                <w:sz w:val="20"/>
                <w:szCs w:val="20"/>
              </w:rPr>
            </w:pPr>
            <w:r>
              <w:rPr>
                <w:rFonts w:ascii="Calibri" w:hAnsi="Calibri" w:cs="Calibri"/>
                <w:color w:val="FFFFFF"/>
                <w:sz w:val="20"/>
                <w:szCs w:val="20"/>
              </w:rPr>
              <w:t>2018</w:t>
            </w:r>
          </w:p>
        </w:tc>
        <w:tc>
          <w:tcPr>
            <w:tcW w:w="1440" w:type="dxa"/>
            <w:tcBorders>
              <w:top w:val="single" w:sz="4" w:space="0" w:color="2F93AB"/>
              <w:left w:val="nil"/>
              <w:bottom w:val="single" w:sz="4" w:space="0" w:color="2F93AB"/>
              <w:right w:val="single" w:sz="4" w:space="0" w:color="2F93AB"/>
            </w:tcBorders>
            <w:shd w:val="clear" w:color="000000" w:fill="2F93AB"/>
            <w:vAlign w:val="center"/>
            <w:hideMark/>
          </w:tcPr>
          <w:p w14:paraId="1A83AC99" w14:textId="77777777" w:rsidR="003B07AF" w:rsidRDefault="003B07AF">
            <w:pPr>
              <w:jc w:val="center"/>
              <w:rPr>
                <w:rFonts w:ascii="Calibri" w:hAnsi="Calibri" w:cs="Calibri"/>
                <w:color w:val="FFFFFF"/>
                <w:sz w:val="20"/>
                <w:szCs w:val="20"/>
              </w:rPr>
            </w:pPr>
            <w:r>
              <w:rPr>
                <w:rFonts w:ascii="Calibri" w:hAnsi="Calibri" w:cs="Calibri"/>
                <w:color w:val="FFFFFF"/>
                <w:sz w:val="20"/>
                <w:szCs w:val="20"/>
              </w:rPr>
              <w:t>2019</w:t>
            </w:r>
          </w:p>
        </w:tc>
        <w:tc>
          <w:tcPr>
            <w:tcW w:w="1440" w:type="dxa"/>
            <w:tcBorders>
              <w:top w:val="single" w:sz="4" w:space="0" w:color="2F93AB"/>
              <w:left w:val="nil"/>
              <w:bottom w:val="single" w:sz="4" w:space="0" w:color="2F93AB"/>
              <w:right w:val="single" w:sz="4" w:space="0" w:color="2F93AB"/>
            </w:tcBorders>
            <w:shd w:val="clear" w:color="000000" w:fill="2F93AB"/>
            <w:vAlign w:val="center"/>
            <w:hideMark/>
          </w:tcPr>
          <w:p w14:paraId="48812945" w14:textId="77777777" w:rsidR="003B07AF" w:rsidRDefault="003B07AF">
            <w:pPr>
              <w:jc w:val="center"/>
              <w:rPr>
                <w:rFonts w:ascii="Calibri" w:hAnsi="Calibri" w:cs="Calibri"/>
                <w:color w:val="FFFFFF"/>
                <w:sz w:val="20"/>
                <w:szCs w:val="20"/>
              </w:rPr>
            </w:pPr>
            <w:r>
              <w:rPr>
                <w:rFonts w:ascii="Calibri" w:hAnsi="Calibri" w:cs="Calibri"/>
                <w:color w:val="FFFFFF"/>
                <w:sz w:val="20"/>
                <w:szCs w:val="20"/>
              </w:rPr>
              <w:t>2020</w:t>
            </w:r>
          </w:p>
        </w:tc>
        <w:tc>
          <w:tcPr>
            <w:tcW w:w="1350" w:type="dxa"/>
            <w:tcBorders>
              <w:top w:val="single" w:sz="4" w:space="0" w:color="2F93AB"/>
              <w:left w:val="nil"/>
              <w:bottom w:val="single" w:sz="4" w:space="0" w:color="2F93AB"/>
              <w:right w:val="single" w:sz="4" w:space="0" w:color="2F93AB"/>
            </w:tcBorders>
            <w:shd w:val="clear" w:color="000000" w:fill="2F93AB"/>
            <w:vAlign w:val="center"/>
            <w:hideMark/>
          </w:tcPr>
          <w:p w14:paraId="1E19250B" w14:textId="77777777" w:rsidR="003B07AF" w:rsidRDefault="003B07AF">
            <w:pPr>
              <w:jc w:val="center"/>
              <w:rPr>
                <w:rFonts w:ascii="Calibri" w:hAnsi="Calibri" w:cs="Calibri"/>
                <w:color w:val="FFFFFF"/>
                <w:sz w:val="20"/>
                <w:szCs w:val="20"/>
              </w:rPr>
            </w:pPr>
            <w:r>
              <w:rPr>
                <w:rFonts w:ascii="Calibri" w:hAnsi="Calibri" w:cs="Calibri"/>
                <w:color w:val="FFFFFF"/>
                <w:sz w:val="20"/>
                <w:szCs w:val="20"/>
              </w:rPr>
              <w:t>2021</w:t>
            </w:r>
          </w:p>
        </w:tc>
      </w:tr>
      <w:tr w:rsidR="003B07AF" w14:paraId="75429E7D" w14:textId="77777777" w:rsidTr="003B07AF">
        <w:trPr>
          <w:trHeight w:val="300"/>
        </w:trPr>
        <w:tc>
          <w:tcPr>
            <w:tcW w:w="2245" w:type="dxa"/>
            <w:tcBorders>
              <w:top w:val="nil"/>
              <w:left w:val="single" w:sz="4" w:space="0" w:color="2F93AB"/>
              <w:bottom w:val="single" w:sz="4" w:space="0" w:color="2F93AB"/>
              <w:right w:val="single" w:sz="4" w:space="0" w:color="2F93AB"/>
            </w:tcBorders>
            <w:shd w:val="clear" w:color="000000" w:fill="FFFFFF"/>
            <w:noWrap/>
            <w:vAlign w:val="center"/>
            <w:hideMark/>
          </w:tcPr>
          <w:p w14:paraId="605A95F1" w14:textId="77777777" w:rsidR="003B07AF" w:rsidRDefault="003B07AF">
            <w:pPr>
              <w:rPr>
                <w:rFonts w:ascii="Calibri" w:hAnsi="Calibri" w:cs="Calibri"/>
                <w:color w:val="404040"/>
                <w:sz w:val="20"/>
                <w:szCs w:val="20"/>
              </w:rPr>
            </w:pPr>
            <w:r>
              <w:rPr>
                <w:rFonts w:ascii="Calibri" w:hAnsi="Calibri" w:cs="Calibri"/>
                <w:color w:val="404040"/>
                <w:sz w:val="20"/>
                <w:szCs w:val="20"/>
              </w:rPr>
              <w:t>Humans Launched</w:t>
            </w:r>
          </w:p>
        </w:tc>
        <w:tc>
          <w:tcPr>
            <w:tcW w:w="1440" w:type="dxa"/>
            <w:tcBorders>
              <w:top w:val="nil"/>
              <w:left w:val="nil"/>
              <w:bottom w:val="single" w:sz="4" w:space="0" w:color="2F93AB"/>
              <w:right w:val="single" w:sz="4" w:space="0" w:color="2F93AB"/>
            </w:tcBorders>
            <w:shd w:val="clear" w:color="000000" w:fill="FFFFFF"/>
            <w:noWrap/>
            <w:vAlign w:val="center"/>
            <w:hideMark/>
          </w:tcPr>
          <w:p w14:paraId="0E373218" w14:textId="77777777" w:rsidR="003B07AF" w:rsidRDefault="003B07AF">
            <w:pPr>
              <w:jc w:val="center"/>
              <w:rPr>
                <w:rFonts w:ascii="Calibri" w:hAnsi="Calibri" w:cs="Calibri"/>
                <w:color w:val="000000"/>
                <w:sz w:val="20"/>
                <w:szCs w:val="20"/>
              </w:rPr>
            </w:pPr>
            <w:r>
              <w:rPr>
                <w:rFonts w:ascii="Calibri" w:hAnsi="Calibri" w:cs="Calibri"/>
                <w:color w:val="000000"/>
                <w:sz w:val="20"/>
                <w:szCs w:val="20"/>
              </w:rPr>
              <w:t>0</w:t>
            </w:r>
          </w:p>
        </w:tc>
        <w:tc>
          <w:tcPr>
            <w:tcW w:w="1440" w:type="dxa"/>
            <w:tcBorders>
              <w:top w:val="nil"/>
              <w:left w:val="nil"/>
              <w:bottom w:val="single" w:sz="4" w:space="0" w:color="2F93AB"/>
              <w:right w:val="single" w:sz="4" w:space="0" w:color="2F93AB"/>
            </w:tcBorders>
            <w:shd w:val="clear" w:color="000000" w:fill="FFFFFF"/>
            <w:noWrap/>
            <w:vAlign w:val="center"/>
            <w:hideMark/>
          </w:tcPr>
          <w:p w14:paraId="768979A3" w14:textId="77777777" w:rsidR="003B07AF" w:rsidRDefault="003B07AF">
            <w:pPr>
              <w:jc w:val="center"/>
              <w:rPr>
                <w:rFonts w:ascii="Calibri" w:hAnsi="Calibri" w:cs="Calibri"/>
                <w:color w:val="000000"/>
                <w:sz w:val="20"/>
                <w:szCs w:val="20"/>
              </w:rPr>
            </w:pPr>
            <w:r>
              <w:rPr>
                <w:rFonts w:ascii="Calibri" w:hAnsi="Calibri" w:cs="Calibri"/>
                <w:color w:val="000000"/>
                <w:sz w:val="20"/>
                <w:szCs w:val="20"/>
              </w:rPr>
              <w:t>0</w:t>
            </w:r>
          </w:p>
        </w:tc>
        <w:tc>
          <w:tcPr>
            <w:tcW w:w="1440" w:type="dxa"/>
            <w:tcBorders>
              <w:top w:val="nil"/>
              <w:left w:val="nil"/>
              <w:bottom w:val="single" w:sz="4" w:space="0" w:color="2F93AB"/>
              <w:right w:val="single" w:sz="4" w:space="0" w:color="2F93AB"/>
            </w:tcBorders>
            <w:shd w:val="clear" w:color="000000" w:fill="FFFFFF"/>
            <w:noWrap/>
            <w:vAlign w:val="center"/>
            <w:hideMark/>
          </w:tcPr>
          <w:p w14:paraId="130C67E4" w14:textId="77777777" w:rsidR="003B07AF" w:rsidRDefault="003B07AF">
            <w:pPr>
              <w:jc w:val="center"/>
              <w:rPr>
                <w:rFonts w:ascii="Calibri" w:hAnsi="Calibri" w:cs="Calibri"/>
                <w:color w:val="000000"/>
                <w:sz w:val="20"/>
                <w:szCs w:val="20"/>
              </w:rPr>
            </w:pPr>
            <w:r>
              <w:rPr>
                <w:rFonts w:ascii="Calibri" w:hAnsi="Calibri" w:cs="Calibri"/>
                <w:color w:val="000000"/>
                <w:sz w:val="20"/>
                <w:szCs w:val="20"/>
              </w:rPr>
              <w:t>0</w:t>
            </w:r>
          </w:p>
        </w:tc>
        <w:tc>
          <w:tcPr>
            <w:tcW w:w="1440" w:type="dxa"/>
            <w:tcBorders>
              <w:top w:val="nil"/>
              <w:left w:val="nil"/>
              <w:bottom w:val="single" w:sz="4" w:space="0" w:color="2F93AB"/>
              <w:right w:val="single" w:sz="4" w:space="0" w:color="2F93AB"/>
            </w:tcBorders>
            <w:shd w:val="clear" w:color="000000" w:fill="FFFFFF"/>
            <w:noWrap/>
            <w:vAlign w:val="center"/>
            <w:hideMark/>
          </w:tcPr>
          <w:p w14:paraId="5DFA4B1A" w14:textId="77777777" w:rsidR="003B07AF" w:rsidRDefault="003B07AF">
            <w:pPr>
              <w:jc w:val="center"/>
              <w:rPr>
                <w:rFonts w:ascii="Calibri" w:hAnsi="Calibri" w:cs="Calibri"/>
                <w:color w:val="000000"/>
                <w:sz w:val="20"/>
                <w:szCs w:val="20"/>
              </w:rPr>
            </w:pPr>
            <w:r>
              <w:rPr>
                <w:rFonts w:ascii="Calibri" w:hAnsi="Calibri" w:cs="Calibri"/>
                <w:color w:val="000000"/>
                <w:sz w:val="20"/>
                <w:szCs w:val="20"/>
              </w:rPr>
              <w:t>0</w:t>
            </w:r>
          </w:p>
        </w:tc>
        <w:tc>
          <w:tcPr>
            <w:tcW w:w="1350" w:type="dxa"/>
            <w:tcBorders>
              <w:top w:val="nil"/>
              <w:left w:val="nil"/>
              <w:bottom w:val="single" w:sz="4" w:space="0" w:color="2F93AB"/>
              <w:right w:val="single" w:sz="4" w:space="0" w:color="2F93AB"/>
            </w:tcBorders>
            <w:shd w:val="clear" w:color="000000" w:fill="FFFFFF"/>
            <w:noWrap/>
            <w:vAlign w:val="center"/>
            <w:hideMark/>
          </w:tcPr>
          <w:p w14:paraId="662003E7" w14:textId="77777777" w:rsidR="003B07AF" w:rsidRDefault="003B07AF">
            <w:pPr>
              <w:jc w:val="center"/>
              <w:rPr>
                <w:rFonts w:ascii="Calibri" w:hAnsi="Calibri" w:cs="Calibri"/>
                <w:color w:val="000000"/>
                <w:sz w:val="20"/>
                <w:szCs w:val="20"/>
              </w:rPr>
            </w:pPr>
            <w:r>
              <w:rPr>
                <w:rFonts w:ascii="Calibri" w:hAnsi="Calibri" w:cs="Calibri"/>
                <w:color w:val="000000"/>
                <w:sz w:val="20"/>
                <w:szCs w:val="20"/>
              </w:rPr>
              <w:t>8</w:t>
            </w:r>
          </w:p>
        </w:tc>
      </w:tr>
      <w:tr w:rsidR="003B07AF" w14:paraId="084F9B40" w14:textId="77777777" w:rsidTr="003B07AF">
        <w:trPr>
          <w:trHeight w:val="300"/>
        </w:trPr>
        <w:tc>
          <w:tcPr>
            <w:tcW w:w="2245" w:type="dxa"/>
            <w:tcBorders>
              <w:top w:val="nil"/>
              <w:left w:val="single" w:sz="4" w:space="0" w:color="2F93AB"/>
              <w:bottom w:val="single" w:sz="4" w:space="0" w:color="2F93AB"/>
              <w:right w:val="single" w:sz="4" w:space="0" w:color="2F93AB"/>
            </w:tcBorders>
            <w:shd w:val="clear" w:color="000000" w:fill="FFFFFF"/>
            <w:noWrap/>
            <w:vAlign w:val="center"/>
            <w:hideMark/>
          </w:tcPr>
          <w:p w14:paraId="17C71EFE" w14:textId="77777777" w:rsidR="003B07AF" w:rsidRDefault="003B07AF">
            <w:pPr>
              <w:rPr>
                <w:rFonts w:ascii="Calibri" w:hAnsi="Calibri" w:cs="Calibri"/>
                <w:color w:val="404040"/>
                <w:sz w:val="20"/>
                <w:szCs w:val="20"/>
              </w:rPr>
            </w:pPr>
            <w:r>
              <w:rPr>
                <w:rFonts w:ascii="Calibri" w:hAnsi="Calibri" w:cs="Calibri"/>
                <w:color w:val="404040"/>
                <w:sz w:val="20"/>
                <w:szCs w:val="20"/>
              </w:rPr>
              <w:t>Completed Launches</w:t>
            </w:r>
          </w:p>
        </w:tc>
        <w:tc>
          <w:tcPr>
            <w:tcW w:w="1440" w:type="dxa"/>
            <w:tcBorders>
              <w:top w:val="nil"/>
              <w:left w:val="nil"/>
              <w:bottom w:val="single" w:sz="4" w:space="0" w:color="2F93AB"/>
              <w:right w:val="single" w:sz="4" w:space="0" w:color="2F93AB"/>
            </w:tcBorders>
            <w:shd w:val="clear" w:color="000000" w:fill="FFFFFF"/>
            <w:noWrap/>
            <w:vAlign w:val="center"/>
            <w:hideMark/>
          </w:tcPr>
          <w:p w14:paraId="4CFCBA3C" w14:textId="77777777" w:rsidR="003B07AF" w:rsidRDefault="003B07AF">
            <w:pPr>
              <w:jc w:val="center"/>
              <w:rPr>
                <w:rFonts w:ascii="Calibri" w:hAnsi="Calibri" w:cs="Calibri"/>
                <w:color w:val="000000"/>
                <w:sz w:val="20"/>
                <w:szCs w:val="20"/>
              </w:rPr>
            </w:pPr>
            <w:r>
              <w:rPr>
                <w:rFonts w:ascii="Calibri" w:hAnsi="Calibri" w:cs="Calibri"/>
                <w:color w:val="000000"/>
                <w:sz w:val="20"/>
                <w:szCs w:val="20"/>
              </w:rPr>
              <w:t>19</w:t>
            </w:r>
          </w:p>
        </w:tc>
        <w:tc>
          <w:tcPr>
            <w:tcW w:w="1440" w:type="dxa"/>
            <w:tcBorders>
              <w:top w:val="nil"/>
              <w:left w:val="nil"/>
              <w:bottom w:val="single" w:sz="4" w:space="0" w:color="2F93AB"/>
              <w:right w:val="single" w:sz="4" w:space="0" w:color="2F93AB"/>
            </w:tcBorders>
            <w:shd w:val="clear" w:color="000000" w:fill="FFFFFF"/>
            <w:noWrap/>
            <w:vAlign w:val="center"/>
            <w:hideMark/>
          </w:tcPr>
          <w:p w14:paraId="16815FF9" w14:textId="77777777" w:rsidR="003B07AF" w:rsidRDefault="003B07AF">
            <w:pPr>
              <w:jc w:val="center"/>
              <w:rPr>
                <w:rFonts w:ascii="Calibri" w:hAnsi="Calibri" w:cs="Calibri"/>
                <w:color w:val="000000"/>
                <w:sz w:val="20"/>
                <w:szCs w:val="20"/>
              </w:rPr>
            </w:pPr>
            <w:r>
              <w:rPr>
                <w:rFonts w:ascii="Calibri" w:hAnsi="Calibri" w:cs="Calibri"/>
                <w:color w:val="000000"/>
                <w:sz w:val="20"/>
                <w:szCs w:val="20"/>
              </w:rPr>
              <w:t>20</w:t>
            </w:r>
          </w:p>
        </w:tc>
        <w:tc>
          <w:tcPr>
            <w:tcW w:w="1440" w:type="dxa"/>
            <w:tcBorders>
              <w:top w:val="nil"/>
              <w:left w:val="nil"/>
              <w:bottom w:val="single" w:sz="4" w:space="0" w:color="2F93AB"/>
              <w:right w:val="single" w:sz="4" w:space="0" w:color="2F93AB"/>
            </w:tcBorders>
            <w:shd w:val="clear" w:color="000000" w:fill="FFFFFF"/>
            <w:noWrap/>
            <w:vAlign w:val="center"/>
            <w:hideMark/>
          </w:tcPr>
          <w:p w14:paraId="7C4B9491" w14:textId="77777777" w:rsidR="003B07AF" w:rsidRDefault="003B07AF">
            <w:pPr>
              <w:jc w:val="center"/>
              <w:rPr>
                <w:rFonts w:ascii="Calibri" w:hAnsi="Calibri" w:cs="Calibri"/>
                <w:color w:val="000000"/>
                <w:sz w:val="20"/>
                <w:szCs w:val="20"/>
              </w:rPr>
            </w:pPr>
            <w:r>
              <w:rPr>
                <w:rFonts w:ascii="Calibri" w:hAnsi="Calibri" w:cs="Calibri"/>
                <w:color w:val="000000"/>
                <w:sz w:val="20"/>
                <w:szCs w:val="20"/>
              </w:rPr>
              <w:t>18</w:t>
            </w:r>
          </w:p>
        </w:tc>
        <w:tc>
          <w:tcPr>
            <w:tcW w:w="1440" w:type="dxa"/>
            <w:tcBorders>
              <w:top w:val="nil"/>
              <w:left w:val="nil"/>
              <w:bottom w:val="single" w:sz="4" w:space="0" w:color="2F93AB"/>
              <w:right w:val="single" w:sz="4" w:space="0" w:color="2F93AB"/>
            </w:tcBorders>
            <w:shd w:val="clear" w:color="000000" w:fill="FFFFFF"/>
            <w:noWrap/>
            <w:vAlign w:val="center"/>
            <w:hideMark/>
          </w:tcPr>
          <w:p w14:paraId="7A8F78F5" w14:textId="77777777" w:rsidR="003B07AF" w:rsidRDefault="003B07AF">
            <w:pPr>
              <w:jc w:val="center"/>
              <w:rPr>
                <w:rFonts w:ascii="Calibri" w:hAnsi="Calibri" w:cs="Calibri"/>
                <w:color w:val="000000"/>
                <w:sz w:val="20"/>
                <w:szCs w:val="20"/>
              </w:rPr>
            </w:pPr>
            <w:r>
              <w:rPr>
                <w:rFonts w:ascii="Calibri" w:hAnsi="Calibri" w:cs="Calibri"/>
                <w:color w:val="000000"/>
                <w:sz w:val="20"/>
                <w:szCs w:val="20"/>
              </w:rPr>
              <w:t>31</w:t>
            </w:r>
          </w:p>
        </w:tc>
        <w:tc>
          <w:tcPr>
            <w:tcW w:w="1350" w:type="dxa"/>
            <w:tcBorders>
              <w:top w:val="nil"/>
              <w:left w:val="nil"/>
              <w:bottom w:val="single" w:sz="4" w:space="0" w:color="2F93AB"/>
              <w:right w:val="single" w:sz="4" w:space="0" w:color="2F93AB"/>
            </w:tcBorders>
            <w:shd w:val="clear" w:color="000000" w:fill="FFFFFF"/>
            <w:noWrap/>
            <w:vAlign w:val="center"/>
            <w:hideMark/>
          </w:tcPr>
          <w:p w14:paraId="6D2039A0" w14:textId="77777777" w:rsidR="003B07AF" w:rsidRDefault="003B07AF">
            <w:pPr>
              <w:jc w:val="center"/>
              <w:rPr>
                <w:rFonts w:ascii="Calibri" w:hAnsi="Calibri" w:cs="Calibri"/>
                <w:color w:val="000000"/>
                <w:sz w:val="20"/>
                <w:szCs w:val="20"/>
              </w:rPr>
            </w:pPr>
            <w:r>
              <w:rPr>
                <w:rFonts w:ascii="Calibri" w:hAnsi="Calibri" w:cs="Calibri"/>
                <w:color w:val="000000"/>
                <w:sz w:val="20"/>
                <w:szCs w:val="20"/>
              </w:rPr>
              <w:t>42</w:t>
            </w:r>
          </w:p>
        </w:tc>
      </w:tr>
      <w:tr w:rsidR="003B07AF" w14:paraId="3181F12F" w14:textId="77777777" w:rsidTr="003B07AF">
        <w:trPr>
          <w:trHeight w:val="270"/>
        </w:trPr>
        <w:tc>
          <w:tcPr>
            <w:tcW w:w="2245" w:type="dxa"/>
            <w:tcBorders>
              <w:top w:val="nil"/>
              <w:left w:val="nil"/>
              <w:bottom w:val="nil"/>
              <w:right w:val="nil"/>
            </w:tcBorders>
            <w:shd w:val="clear" w:color="000000" w:fill="FFFFFF"/>
            <w:noWrap/>
            <w:vAlign w:val="center"/>
            <w:hideMark/>
          </w:tcPr>
          <w:p w14:paraId="71039DEB" w14:textId="77777777" w:rsidR="003B07AF" w:rsidRDefault="003B07AF">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Space Florida</w:t>
            </w:r>
          </w:p>
        </w:tc>
        <w:tc>
          <w:tcPr>
            <w:tcW w:w="1440" w:type="dxa"/>
            <w:tcBorders>
              <w:top w:val="nil"/>
              <w:left w:val="nil"/>
              <w:bottom w:val="nil"/>
              <w:right w:val="nil"/>
            </w:tcBorders>
            <w:shd w:val="clear" w:color="000000" w:fill="FFFFFF"/>
            <w:noWrap/>
            <w:vAlign w:val="center"/>
            <w:hideMark/>
          </w:tcPr>
          <w:p w14:paraId="32CE3F00" w14:textId="77777777" w:rsidR="003B07AF" w:rsidRDefault="003B07AF">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2D53BBF1" w14:textId="77777777" w:rsidR="003B07AF" w:rsidRDefault="003B07AF">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005DD755" w14:textId="77777777" w:rsidR="003B07AF" w:rsidRDefault="003B07AF">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2B1A95FF" w14:textId="77777777" w:rsidR="003B07AF" w:rsidRDefault="003B07AF">
            <w:pPr>
              <w:jc w:val="center"/>
              <w:rPr>
                <w:rFonts w:ascii="Calibri" w:hAnsi="Calibri" w:cs="Calibri"/>
                <w:color w:val="000000"/>
                <w:sz w:val="22"/>
                <w:szCs w:val="22"/>
              </w:rPr>
            </w:pPr>
            <w:r>
              <w:rPr>
                <w:rFonts w:ascii="Calibri" w:hAnsi="Calibri" w:cs="Calibri"/>
                <w:color w:val="000000"/>
                <w:sz w:val="22"/>
                <w:szCs w:val="22"/>
              </w:rPr>
              <w:t> </w:t>
            </w:r>
          </w:p>
        </w:tc>
        <w:tc>
          <w:tcPr>
            <w:tcW w:w="1350" w:type="dxa"/>
            <w:tcBorders>
              <w:top w:val="nil"/>
              <w:left w:val="nil"/>
              <w:bottom w:val="nil"/>
              <w:right w:val="nil"/>
            </w:tcBorders>
            <w:shd w:val="clear" w:color="000000" w:fill="FFFFFF"/>
            <w:noWrap/>
            <w:vAlign w:val="center"/>
            <w:hideMark/>
          </w:tcPr>
          <w:p w14:paraId="35F9215E" w14:textId="77777777" w:rsidR="003B07AF" w:rsidRDefault="003B07AF">
            <w:pPr>
              <w:jc w:val="center"/>
              <w:rPr>
                <w:rFonts w:ascii="Calibri" w:hAnsi="Calibri" w:cs="Calibri"/>
                <w:color w:val="000000"/>
                <w:sz w:val="22"/>
                <w:szCs w:val="22"/>
              </w:rPr>
            </w:pPr>
            <w:r>
              <w:rPr>
                <w:rFonts w:ascii="Calibri" w:hAnsi="Calibri" w:cs="Calibri"/>
                <w:color w:val="000000"/>
                <w:sz w:val="22"/>
                <w:szCs w:val="22"/>
              </w:rPr>
              <w:t> </w:t>
            </w:r>
          </w:p>
        </w:tc>
      </w:tr>
    </w:tbl>
    <w:p w14:paraId="4857AFA9" w14:textId="0EC8E296" w:rsidR="001F7F60" w:rsidRPr="00107B00" w:rsidRDefault="001F7F60" w:rsidP="001F7F60">
      <w:pPr>
        <w:pBdr>
          <w:bottom w:val="single" w:sz="12" w:space="1" w:color="auto"/>
        </w:pBdr>
        <w:rPr>
          <w:rFonts w:ascii="Corbel" w:hAnsi="Corbel" w:cs="Arial"/>
          <w:color w:val="3A7B98"/>
          <w:sz w:val="36"/>
          <w:szCs w:val="36"/>
        </w:rPr>
      </w:pPr>
      <w:r>
        <w:rPr>
          <w:rFonts w:asciiTheme="minorHAnsi" w:hAnsiTheme="minorHAnsi" w:cstheme="minorHAnsi"/>
          <w:color w:val="3A7B98"/>
          <w:sz w:val="36"/>
          <w:szCs w:val="36"/>
        </w:rPr>
        <w:lastRenderedPageBreak/>
        <w:t>4</w:t>
      </w:r>
      <w:r>
        <w:rPr>
          <w:rFonts w:ascii="Corbel" w:hAnsi="Corbel" w:cs="Arial"/>
          <w:color w:val="3A7B98"/>
          <w:sz w:val="36"/>
          <w:szCs w:val="36"/>
        </w:rPr>
        <w:t xml:space="preserve">  </w:t>
      </w:r>
      <w:r w:rsidRPr="0050612B">
        <w:rPr>
          <w:rFonts w:ascii="Corbel" w:hAnsi="Corbel" w:cs="Arial"/>
          <w:color w:val="BFBFBF" w:themeColor="background1" w:themeShade="BF"/>
          <w:sz w:val="36"/>
          <w:szCs w:val="36"/>
        </w:rPr>
        <w:t>|</w:t>
      </w:r>
      <w:r>
        <w:rPr>
          <w:rFonts w:ascii="Corbel" w:hAnsi="Corbel" w:cs="Arial"/>
          <w:color w:val="3A7B98"/>
          <w:sz w:val="36"/>
          <w:szCs w:val="36"/>
        </w:rPr>
        <w:t xml:space="preserve">  </w:t>
      </w:r>
      <w:r>
        <w:rPr>
          <w:rFonts w:ascii="Corbel" w:hAnsi="Corbel" w:cs="Arial"/>
          <w:b/>
          <w:bCs/>
          <w:color w:val="3A7B98"/>
          <w:sz w:val="36"/>
          <w:szCs w:val="36"/>
        </w:rPr>
        <w:t>Mega Trend</w:t>
      </w:r>
      <w:r w:rsidRPr="00595A62">
        <w:rPr>
          <w:rFonts w:ascii="Corbel" w:hAnsi="Corbel" w:cs="Arial"/>
          <w:b/>
          <w:bCs/>
          <w:color w:val="3A7B98"/>
          <w:sz w:val="36"/>
          <w:szCs w:val="36"/>
        </w:rPr>
        <w:t>s</w:t>
      </w:r>
    </w:p>
    <w:p w14:paraId="66FACCF8" w14:textId="77777777" w:rsidR="001F7F60" w:rsidRPr="008E273C" w:rsidRDefault="001F7F60" w:rsidP="001F7F60">
      <w:pPr>
        <w:pBdr>
          <w:bottom w:val="single" w:sz="12" w:space="1" w:color="auto"/>
        </w:pBdr>
        <w:rPr>
          <w:b/>
          <w:bCs/>
          <w:color w:val="3A7B98"/>
          <w:sz w:val="12"/>
          <w:szCs w:val="12"/>
        </w:rPr>
      </w:pPr>
    </w:p>
    <w:p w14:paraId="3E96397C" w14:textId="77777777" w:rsidR="001F7F60" w:rsidRDefault="001F7F60" w:rsidP="001F7F60">
      <w:pPr>
        <w:rPr>
          <w:b/>
          <w:bCs/>
          <w:color w:val="3A7B98"/>
        </w:rPr>
      </w:pPr>
    </w:p>
    <w:p w14:paraId="662FA508" w14:textId="77777777" w:rsidR="00093475" w:rsidRPr="00093475" w:rsidRDefault="00093475" w:rsidP="00093475">
      <w:pPr>
        <w:rPr>
          <w:rFonts w:ascii="Corbel" w:hAnsi="Corbel"/>
          <w:b/>
          <w:bCs/>
        </w:rPr>
      </w:pPr>
      <w:r w:rsidRPr="00093475">
        <w:rPr>
          <w:rFonts w:ascii="Corbel" w:hAnsi="Corbel"/>
          <w:b/>
          <w:bCs/>
        </w:rPr>
        <w:t>Section Outline</w:t>
      </w:r>
    </w:p>
    <w:p w14:paraId="4CDB0311" w14:textId="17A23A49" w:rsidR="00093475" w:rsidRDefault="00093475" w:rsidP="00093475">
      <w:pPr>
        <w:rPr>
          <w:rFonts w:ascii="Corbel" w:hAnsi="Corbel"/>
        </w:rPr>
      </w:pPr>
      <w:r>
        <w:rPr>
          <w:rFonts w:asciiTheme="majorHAnsi" w:hAnsiTheme="majorHAnsi" w:cstheme="majorHAnsi"/>
        </w:rPr>
        <w:t>4</w:t>
      </w:r>
      <w:r w:rsidRPr="00093475">
        <w:rPr>
          <w:rFonts w:asciiTheme="majorHAnsi" w:hAnsiTheme="majorHAnsi" w:cstheme="majorHAnsi"/>
        </w:rPr>
        <w:t>.1</w:t>
      </w:r>
      <w:r>
        <w:rPr>
          <w:rFonts w:ascii="Corbel" w:hAnsi="Corbel"/>
        </w:rPr>
        <w:t>: Safety Concerns</w:t>
      </w:r>
    </w:p>
    <w:p w14:paraId="091170E1" w14:textId="237307BF" w:rsidR="00093475" w:rsidRDefault="00093475" w:rsidP="00093475">
      <w:pPr>
        <w:rPr>
          <w:rFonts w:ascii="Corbel" w:hAnsi="Corbel"/>
        </w:rPr>
      </w:pPr>
      <w:r>
        <w:rPr>
          <w:rFonts w:asciiTheme="majorHAnsi" w:hAnsiTheme="majorHAnsi" w:cstheme="majorHAnsi"/>
        </w:rPr>
        <w:t>4</w:t>
      </w:r>
      <w:r w:rsidRPr="00093475">
        <w:rPr>
          <w:rFonts w:asciiTheme="majorHAnsi" w:hAnsiTheme="majorHAnsi" w:cstheme="majorHAnsi"/>
        </w:rPr>
        <w:t>.</w:t>
      </w:r>
      <w:r>
        <w:rPr>
          <w:rFonts w:asciiTheme="majorHAnsi" w:hAnsiTheme="majorHAnsi" w:cstheme="majorHAnsi"/>
        </w:rPr>
        <w:t>2</w:t>
      </w:r>
      <w:r>
        <w:rPr>
          <w:rFonts w:ascii="Corbel" w:hAnsi="Corbel"/>
        </w:rPr>
        <w:t>: Air Quality</w:t>
      </w:r>
    </w:p>
    <w:p w14:paraId="7D242913" w14:textId="0B950887" w:rsidR="00093475" w:rsidRDefault="00093475" w:rsidP="00093475">
      <w:pPr>
        <w:rPr>
          <w:rFonts w:ascii="Corbel" w:hAnsi="Corbel"/>
        </w:rPr>
      </w:pPr>
      <w:r>
        <w:rPr>
          <w:rFonts w:asciiTheme="majorHAnsi" w:hAnsiTheme="majorHAnsi" w:cstheme="majorHAnsi"/>
        </w:rPr>
        <w:t>4</w:t>
      </w:r>
      <w:r w:rsidRPr="00093475">
        <w:rPr>
          <w:rFonts w:asciiTheme="majorHAnsi" w:hAnsiTheme="majorHAnsi" w:cstheme="majorHAnsi"/>
        </w:rPr>
        <w:t>.</w:t>
      </w:r>
      <w:r>
        <w:rPr>
          <w:rFonts w:asciiTheme="majorHAnsi" w:hAnsiTheme="majorHAnsi" w:cstheme="majorHAnsi"/>
        </w:rPr>
        <w:t>3</w:t>
      </w:r>
      <w:r>
        <w:rPr>
          <w:rFonts w:ascii="Corbel" w:hAnsi="Corbel"/>
        </w:rPr>
        <w:t xml:space="preserve">: </w:t>
      </w:r>
      <w:r w:rsidR="0009361A">
        <w:rPr>
          <w:rFonts w:ascii="Corbel" w:hAnsi="Corbel"/>
        </w:rPr>
        <w:t>Transportation System Usage,</w:t>
      </w:r>
      <w:r w:rsidR="00D109EA">
        <w:rPr>
          <w:rFonts w:ascii="Corbel" w:hAnsi="Corbel"/>
        </w:rPr>
        <w:t xml:space="preserve"> </w:t>
      </w:r>
      <w:r w:rsidR="00227420">
        <w:rPr>
          <w:rFonts w:ascii="Corbel" w:hAnsi="Corbel"/>
        </w:rPr>
        <w:t>Reliability &amp; Congestion</w:t>
      </w:r>
    </w:p>
    <w:p w14:paraId="6F48A6B9" w14:textId="4D503D7A" w:rsidR="00093475" w:rsidRDefault="00093475" w:rsidP="00093475">
      <w:pPr>
        <w:rPr>
          <w:rFonts w:ascii="Corbel" w:hAnsi="Corbel"/>
        </w:rPr>
      </w:pPr>
      <w:r>
        <w:rPr>
          <w:rFonts w:asciiTheme="majorHAnsi" w:hAnsiTheme="majorHAnsi" w:cstheme="majorHAnsi"/>
        </w:rPr>
        <w:t>4</w:t>
      </w:r>
      <w:r w:rsidRPr="00093475">
        <w:rPr>
          <w:rFonts w:asciiTheme="majorHAnsi" w:hAnsiTheme="majorHAnsi" w:cstheme="majorHAnsi"/>
        </w:rPr>
        <w:t>.</w:t>
      </w:r>
      <w:r>
        <w:rPr>
          <w:rFonts w:asciiTheme="majorHAnsi" w:hAnsiTheme="majorHAnsi" w:cstheme="majorHAnsi"/>
        </w:rPr>
        <w:t>4</w:t>
      </w:r>
      <w:r>
        <w:rPr>
          <w:rFonts w:ascii="Corbel" w:hAnsi="Corbel"/>
        </w:rPr>
        <w:t>: E-Commerce &amp; Remote Work</w:t>
      </w:r>
    </w:p>
    <w:p w14:paraId="30991D45" w14:textId="6693CCAC" w:rsidR="00093475" w:rsidRDefault="00093475" w:rsidP="00093475">
      <w:pPr>
        <w:rPr>
          <w:rFonts w:ascii="Corbel" w:hAnsi="Corbel"/>
        </w:rPr>
      </w:pPr>
      <w:r>
        <w:rPr>
          <w:rFonts w:asciiTheme="majorHAnsi" w:hAnsiTheme="majorHAnsi" w:cstheme="majorHAnsi"/>
        </w:rPr>
        <w:t>4</w:t>
      </w:r>
      <w:r w:rsidRPr="00093475">
        <w:rPr>
          <w:rFonts w:asciiTheme="majorHAnsi" w:hAnsiTheme="majorHAnsi" w:cstheme="majorHAnsi"/>
        </w:rPr>
        <w:t>.</w:t>
      </w:r>
      <w:r>
        <w:rPr>
          <w:rFonts w:asciiTheme="majorHAnsi" w:hAnsiTheme="majorHAnsi" w:cstheme="majorHAnsi"/>
        </w:rPr>
        <w:t>5</w:t>
      </w:r>
      <w:r>
        <w:rPr>
          <w:rFonts w:ascii="Corbel" w:hAnsi="Corbel"/>
        </w:rPr>
        <w:t xml:space="preserve">: </w:t>
      </w:r>
      <w:r w:rsidR="006B05C3">
        <w:rPr>
          <w:rFonts w:ascii="Corbel" w:hAnsi="Corbel"/>
        </w:rPr>
        <w:t>Electric Vehicles &amp; Fuel Consumption</w:t>
      </w:r>
    </w:p>
    <w:p w14:paraId="190732E8" w14:textId="67B09242" w:rsidR="00093475" w:rsidRDefault="00093475" w:rsidP="00093475">
      <w:pPr>
        <w:rPr>
          <w:rFonts w:ascii="Corbel" w:hAnsi="Corbel"/>
        </w:rPr>
      </w:pPr>
      <w:r>
        <w:rPr>
          <w:rFonts w:asciiTheme="majorHAnsi" w:hAnsiTheme="majorHAnsi" w:cstheme="majorHAnsi"/>
        </w:rPr>
        <w:t>4</w:t>
      </w:r>
      <w:r w:rsidRPr="00093475">
        <w:rPr>
          <w:rFonts w:asciiTheme="majorHAnsi" w:hAnsiTheme="majorHAnsi" w:cstheme="majorHAnsi"/>
        </w:rPr>
        <w:t>.</w:t>
      </w:r>
      <w:r>
        <w:rPr>
          <w:rFonts w:asciiTheme="majorHAnsi" w:hAnsiTheme="majorHAnsi" w:cstheme="majorHAnsi"/>
        </w:rPr>
        <w:t>6</w:t>
      </w:r>
      <w:r>
        <w:rPr>
          <w:rFonts w:ascii="Corbel" w:hAnsi="Corbel"/>
        </w:rPr>
        <w:t>: Autonomous Vehicles</w:t>
      </w:r>
    </w:p>
    <w:p w14:paraId="47DE08EA" w14:textId="6BEB5F61" w:rsidR="00FE5D1A" w:rsidRDefault="00FE5D1A" w:rsidP="00093475">
      <w:pPr>
        <w:rPr>
          <w:rFonts w:ascii="Corbel" w:hAnsi="Corbel"/>
        </w:rPr>
      </w:pPr>
    </w:p>
    <w:p w14:paraId="7CED1604" w14:textId="308EC551" w:rsidR="00BE6953" w:rsidRDefault="00766987" w:rsidP="00093475">
      <w:pPr>
        <w:rPr>
          <w:rFonts w:asciiTheme="minorHAnsi" w:hAnsiTheme="minorHAnsi" w:cstheme="minorHAnsi"/>
          <w:color w:val="404040" w:themeColor="text1" w:themeTint="BF"/>
          <w:sz w:val="30"/>
          <w:szCs w:val="30"/>
        </w:rPr>
      </w:pPr>
      <w:r>
        <w:rPr>
          <w:rFonts w:ascii="Corbel" w:hAnsi="Corbel"/>
          <w:noProof/>
        </w:rPr>
        <mc:AlternateContent>
          <mc:Choice Requires="wps">
            <w:drawing>
              <wp:anchor distT="0" distB="0" distL="114300" distR="114300" simplePos="0" relativeHeight="251838464" behindDoc="1" locked="0" layoutInCell="1" allowOverlap="1" wp14:anchorId="3F3DC510" wp14:editId="2F475D00">
                <wp:simplePos x="0" y="0"/>
                <wp:positionH relativeFrom="column">
                  <wp:posOffset>4563745</wp:posOffset>
                </wp:positionH>
                <wp:positionV relativeFrom="paragraph">
                  <wp:posOffset>190500</wp:posOffset>
                </wp:positionV>
                <wp:extent cx="1050290" cy="914400"/>
                <wp:effectExtent l="19050" t="19050" r="16510" b="19050"/>
                <wp:wrapTight wrapText="bothSides">
                  <wp:wrapPolygon edited="0">
                    <wp:start x="11806" y="22050"/>
                    <wp:lineTo x="19249" y="15300"/>
                    <wp:lineTo x="21992" y="14400"/>
                    <wp:lineTo x="21992" y="10800"/>
                    <wp:lineTo x="17290" y="7200"/>
                    <wp:lineTo x="17290" y="0"/>
                    <wp:lineTo x="4362" y="0"/>
                    <wp:lineTo x="4362" y="7200"/>
                    <wp:lineTo x="444" y="10350"/>
                    <wp:lineTo x="52" y="11700"/>
                    <wp:lineTo x="9847" y="22050"/>
                    <wp:lineTo x="11806" y="22050"/>
                  </wp:wrapPolygon>
                </wp:wrapTight>
                <wp:docPr id="272" name="Arrow: Down 272"/>
                <wp:cNvGraphicFramePr/>
                <a:graphic xmlns:a="http://schemas.openxmlformats.org/drawingml/2006/main">
                  <a:graphicData uri="http://schemas.microsoft.com/office/word/2010/wordprocessingShape">
                    <wps:wsp>
                      <wps:cNvSpPr/>
                      <wps:spPr>
                        <a:xfrm rot="10800000">
                          <a:off x="0" y="0"/>
                          <a:ext cx="1050290" cy="914400"/>
                        </a:xfrm>
                        <a:prstGeom prst="downArrow">
                          <a:avLst/>
                        </a:prstGeom>
                        <a:solidFill>
                          <a:schemeClr val="bg1">
                            <a:lumMod val="95000"/>
                          </a:schemeClr>
                        </a:solidFill>
                        <a:ln>
                          <a:solidFill>
                            <a:srgbClr val="3690A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D4271F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72" o:spid="_x0000_s1026" type="#_x0000_t67" style="position:absolute;margin-left:359.35pt;margin-top:15pt;width:82.7pt;height:1in;rotation:180;z-index:-25147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Q34nAIAAL8FAAAOAAAAZHJzL2Uyb0RvYy54bWysVE1v2zAMvQ/YfxB0X21nbdcEdYogRYcB&#10;XRusHXpWZCk2IIuapMTJfv0oyXb6tcswHwRJJJ8en0leXu1bRXbCugZ0SYuTnBKhOVSN3pT05+PN&#10;pwtKnGe6Ygq0KOlBOHo1//jhsjMzMYEaVCUsQRDtZp0pae29mWWZ47VomTsBIzQaJdiWeTzaTVZZ&#10;1iF6q7JJnp9nHdjKWODCOby9TkY6j/hSCu7vpXTCE1VS5ObjauO6Dms2v2SzjWWmbnhPg/0Di5Y1&#10;Gh8doa6ZZ2RrmzdQbcMtOJD+hEObgZQNFzEHzKbIX2XzUDMjYi4ojjOjTO7/wfK73YNZWZShM27m&#10;cBuy2EvbEguoVpFf5OGLySFdso/aHUbtxN4TjpdFfpZPpigxR9u0OD3FGETNElgANdb5rwJaEjYl&#10;raDTC2uhi9Bsd+t88h/8QowD1VQ3jVLxEIpCLJUlO4a/c70pYqjatt+hSnfTs8A14cQaCu6RxQsk&#10;pd+C2816hP58Ps0XywHnyAGzCaHZUau48wclAqDSP4QkTYVyTCK1kUJixzgX2ifWrmaVSNeB8/uk&#10;I2BAlijBiN0DvFRjwE659/4hVMQuGIPTn/wLsRQ8RsSXQfsxuG002PcyU5hV/3LyH0RK0gSV1lAd&#10;VjZVFZaJM/ymwUK4Zc6vmMWmw0scJP4eF6mgKyn0O0pqsL/fuw/+2AtopaTDJi6p+7VlVlCivmns&#10;kliH2PXxcHr2ZYJv2OeW9XOL3rZLwMIqIru4Df5eDVtpoX3CebMIr6KJaY5vl5R7OxyWPg0XnFhc&#10;LBbRDTvdMH+rHwwP4EHVUOOP+ydmTd8NHvvoDoaGZ7NX/ZB8Q6SGxdaDbGKzHHXt9cYpEau9n2hh&#10;DD0/R6/j3J3/AQAA//8DAFBLAwQUAAYACAAAACEAKxyOod8AAAAKAQAADwAAAGRycy9kb3ducmV2&#10;LnhtbEyPy07DMBBF90j8gzVI7KjtEjVRiFPx7IouKIG1E5skajyOYjcNf8+wguVoju49t9gubmCz&#10;nULvUYFcCWAWG296bBVU7y83GbAQNRo9eLQKvm2AbXl5Uejc+DO+2fkQW0YhGHKtoItxzDkPTWed&#10;Dis/WqTfl5+cjnROLTeTPlO4G/haiA13ukdq6PRoHzvbHA8np+BZbl6ran7a7T+TY6Ufdh9rXkul&#10;rq+W+ztg0S7xD4ZffVKHkpxqf0IT2KAglVlKqIJbQZsIyLJEAquJTBMBvCz4/wnlDwAAAP//AwBQ&#10;SwECLQAUAAYACAAAACEAtoM4kv4AAADhAQAAEwAAAAAAAAAAAAAAAAAAAAAAW0NvbnRlbnRfVHlw&#10;ZXNdLnhtbFBLAQItABQABgAIAAAAIQA4/SH/1gAAAJQBAAALAAAAAAAAAAAAAAAAAC8BAABfcmVs&#10;cy8ucmVsc1BLAQItABQABgAIAAAAIQCyFQ34nAIAAL8FAAAOAAAAAAAAAAAAAAAAAC4CAABkcnMv&#10;ZTJvRG9jLnhtbFBLAQItABQABgAIAAAAIQArHI6h3wAAAAoBAAAPAAAAAAAAAAAAAAAAAPYEAABk&#10;cnMvZG93bnJldi54bWxQSwUGAAAAAAQABADzAAAAAgYAAAAA&#10;" adj="10800" fillcolor="#f2f2f2 [3052]" strokecolor="#3690ac" strokeweight="1pt">
                <w10:wrap type="tight"/>
              </v:shape>
            </w:pict>
          </mc:Fallback>
        </mc:AlternateContent>
      </w:r>
      <w:r w:rsidR="00FE5D1A">
        <w:rPr>
          <w:rFonts w:ascii="Corbel" w:hAnsi="Corbel"/>
          <w:noProof/>
        </w:rPr>
        <mc:AlternateContent>
          <mc:Choice Requires="wps">
            <w:drawing>
              <wp:anchor distT="0" distB="0" distL="114300" distR="114300" simplePos="0" relativeHeight="251825152" behindDoc="1" locked="0" layoutInCell="1" allowOverlap="1" wp14:anchorId="1ECB4AEE" wp14:editId="5FC79859">
                <wp:simplePos x="0" y="0"/>
                <wp:positionH relativeFrom="column">
                  <wp:posOffset>495300</wp:posOffset>
                </wp:positionH>
                <wp:positionV relativeFrom="paragraph">
                  <wp:posOffset>217170</wp:posOffset>
                </wp:positionV>
                <wp:extent cx="1050290" cy="914400"/>
                <wp:effectExtent l="19050" t="0" r="16510" b="38100"/>
                <wp:wrapTight wrapText="bothSides">
                  <wp:wrapPolygon edited="0">
                    <wp:start x="4310" y="0"/>
                    <wp:lineTo x="4310" y="7200"/>
                    <wp:lineTo x="-392" y="10800"/>
                    <wp:lineTo x="-392" y="11700"/>
                    <wp:lineTo x="9403" y="22050"/>
                    <wp:lineTo x="12145" y="22050"/>
                    <wp:lineTo x="21548" y="11700"/>
                    <wp:lineTo x="21548" y="10800"/>
                    <wp:lineTo x="17238" y="7200"/>
                    <wp:lineTo x="17238" y="0"/>
                    <wp:lineTo x="4310" y="0"/>
                  </wp:wrapPolygon>
                </wp:wrapTight>
                <wp:docPr id="260" name="Arrow: Down 260"/>
                <wp:cNvGraphicFramePr/>
                <a:graphic xmlns:a="http://schemas.openxmlformats.org/drawingml/2006/main">
                  <a:graphicData uri="http://schemas.microsoft.com/office/word/2010/wordprocessingShape">
                    <wps:wsp>
                      <wps:cNvSpPr/>
                      <wps:spPr>
                        <a:xfrm>
                          <a:off x="0" y="0"/>
                          <a:ext cx="1050290" cy="914400"/>
                        </a:xfrm>
                        <a:prstGeom prst="downArrow">
                          <a:avLst/>
                        </a:prstGeom>
                        <a:solidFill>
                          <a:schemeClr val="bg1">
                            <a:lumMod val="95000"/>
                          </a:schemeClr>
                        </a:solidFill>
                        <a:ln>
                          <a:solidFill>
                            <a:srgbClr val="3690A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B976023" id="Arrow: Down 260" o:spid="_x0000_s1026" type="#_x0000_t67" style="position:absolute;margin-left:39pt;margin-top:17.1pt;width:82.7pt;height:1in;z-index:-251491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axlwIAALAFAAAOAAAAZHJzL2Uyb0RvYy54bWysVEtv2zAMvg/YfxB0X+1kbdcEdYogRYcB&#10;XVusHXpWZCkxIIsapcTJfv0o+ZH0gR2GXWRRJD+Sn0leXu1qw7YKfQW24KOTnDNlJZSVXRX859PN&#10;pwvOfBC2FAasKvheeX41+/jhsnFTNYY1mFIhIxDrp40r+DoEN80yL9eqFv4EnLKk1IC1CCTiKitR&#10;NIRem2yc5+dZA1g6BKm8p9frVslnCV9rJcO91l4FZgpOuYV0YjqX8cxml2K6QuHWlezSEP+QRS0q&#10;S0EHqGsRBNtg9QaqriSCBx1OJNQZaF1JlWqgakb5q2oe18KpVAuR491Ak/9/sPJu++gekGhonJ96&#10;usYqdhrr+KX82C6RtR/IUrvAJD2O8rN8PCFOJekmo9PTPLGZHbwd+vBVQc3ipeAlNHaOCE0iSmxv&#10;faCwZN/bxYgeTFXeVMYkIXaBWhhkW0H/b7kaJVezqb9D2b5NzvIhbmqaaJ5QXyAZ+xYcV8sB+vP5&#10;JJ8vYjdQPkeeJEXX7EBOuoW9URHQ2B9Ks6okOsYptSGFNjshpbKhzdqvRana55hzT9bgkUInwIis&#10;iYIBuwN4yUaP3ebc2UdXldp+cM7/lljrPHikyGDD4FxXFvA9AENVdZFb+56klprI0hLK/QMyhHbo&#10;vJM3FTXCrfDhQSBNGfUObY5wT4c20BQcuhtna8Df771He2p+0nLW0NQW3P/aCFScmW+WxiL1IY15&#10;Ek7PvowpBh5rlscau6kXQI01oh3lZLpG+2D6q0aon2nBzGNUUgkrKXbBZcBeWIR2m9CKkmo+T2Y0&#10;2k6EW/voZASPrMYef9o9C3TdNASaozvoJ1xMX81Daxs9Lcw3AXSVhuXAa8c3rYXUON0Ki3vnWE5W&#10;h0U7+wMAAP//AwBQSwMEFAAGAAgAAAAhAH2T4ozfAAAACQEAAA8AAABkcnMvZG93bnJldi54bWxM&#10;j09PwkAUxO8mfofNM/EmW5dGmtotMURvmiAQvS7dR7uwf5ruAsVP7/OEx8lMZn5TzUdn2QmHaIKX&#10;8DjJgKFvgja+lbBZvz0UwGJSXisbPEq4YIR5fXtTqVKHs//E0yq1jEp8LJWELqW+5Dw2HToVJ6FH&#10;T94uDE4lkkPL9aDOVO4sF1n2xJ0ynhY61eOiw+awOjoJ68OHWW5ebbBBf+3ff8Tle2kWUt7fjS/P&#10;wBKO6RqGP3xCh5qYtuHodWRWwqygK0nCNBfAyBf5NAe2peCsEMDriv9/UP8CAAD//wMAUEsBAi0A&#10;FAAGAAgAAAAhALaDOJL+AAAA4QEAABMAAAAAAAAAAAAAAAAAAAAAAFtDb250ZW50X1R5cGVzXS54&#10;bWxQSwECLQAUAAYACAAAACEAOP0h/9YAAACUAQAACwAAAAAAAAAAAAAAAAAvAQAAX3JlbHMvLnJl&#10;bHNQSwECLQAUAAYACAAAACEA1fj2sZcCAACwBQAADgAAAAAAAAAAAAAAAAAuAgAAZHJzL2Uyb0Rv&#10;Yy54bWxQSwECLQAUAAYACAAAACEAfZPijN8AAAAJAQAADwAAAAAAAAAAAAAAAADxBAAAZHJzL2Rv&#10;d25yZXYueG1sUEsFBgAAAAAEAAQA8wAAAP0FAAAAAA==&#10;" adj="10800" fillcolor="#f2f2f2 [3052]" strokecolor="#3690ac" strokeweight="1pt">
                <w10:wrap type="tight"/>
              </v:shape>
            </w:pict>
          </mc:Fallback>
        </mc:AlternateContent>
      </w:r>
      <w:r w:rsidR="00FE5D1A">
        <w:rPr>
          <w:rFonts w:ascii="Corbel" w:hAnsi="Corbel"/>
          <w:noProof/>
        </w:rPr>
        <mc:AlternateContent>
          <mc:Choice Requires="wps">
            <w:drawing>
              <wp:anchor distT="0" distB="0" distL="114300" distR="114300" simplePos="0" relativeHeight="251827200" behindDoc="1" locked="0" layoutInCell="1" allowOverlap="1" wp14:anchorId="0452E01E" wp14:editId="072C75E3">
                <wp:simplePos x="0" y="0"/>
                <wp:positionH relativeFrom="column">
                  <wp:posOffset>2515870</wp:posOffset>
                </wp:positionH>
                <wp:positionV relativeFrom="paragraph">
                  <wp:posOffset>222250</wp:posOffset>
                </wp:positionV>
                <wp:extent cx="1050290" cy="914400"/>
                <wp:effectExtent l="19050" t="19050" r="16510" b="19050"/>
                <wp:wrapTight wrapText="bothSides">
                  <wp:wrapPolygon edited="0">
                    <wp:start x="11806" y="22050"/>
                    <wp:lineTo x="19249" y="15300"/>
                    <wp:lineTo x="21992" y="14400"/>
                    <wp:lineTo x="21992" y="10800"/>
                    <wp:lineTo x="17290" y="7200"/>
                    <wp:lineTo x="17290" y="0"/>
                    <wp:lineTo x="4362" y="0"/>
                    <wp:lineTo x="4362" y="7200"/>
                    <wp:lineTo x="444" y="10350"/>
                    <wp:lineTo x="52" y="11700"/>
                    <wp:lineTo x="9847" y="22050"/>
                    <wp:lineTo x="11806" y="22050"/>
                  </wp:wrapPolygon>
                </wp:wrapTight>
                <wp:docPr id="263" name="Arrow: Down 263"/>
                <wp:cNvGraphicFramePr/>
                <a:graphic xmlns:a="http://schemas.openxmlformats.org/drawingml/2006/main">
                  <a:graphicData uri="http://schemas.microsoft.com/office/word/2010/wordprocessingShape">
                    <wps:wsp>
                      <wps:cNvSpPr/>
                      <wps:spPr>
                        <a:xfrm rot="10800000">
                          <a:off x="0" y="0"/>
                          <a:ext cx="1050290" cy="914400"/>
                        </a:xfrm>
                        <a:prstGeom prst="downArrow">
                          <a:avLst/>
                        </a:prstGeom>
                        <a:solidFill>
                          <a:schemeClr val="bg1">
                            <a:lumMod val="95000"/>
                          </a:schemeClr>
                        </a:solidFill>
                        <a:ln>
                          <a:solidFill>
                            <a:srgbClr val="3690A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5B4C99" id="Arrow: Down 263" o:spid="_x0000_s1026" type="#_x0000_t67" style="position:absolute;margin-left:198.1pt;margin-top:17.5pt;width:82.7pt;height:1in;rotation:180;z-index:-25148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Q34nAIAAL8FAAAOAAAAZHJzL2Uyb0RvYy54bWysVE1v2zAMvQ/YfxB0X21nbdcEdYogRYcB&#10;XRusHXpWZCk2IIuapMTJfv0oyXb6tcswHwRJJJ8en0leXu1bRXbCugZ0SYuTnBKhOVSN3pT05+PN&#10;pwtKnGe6Ygq0KOlBOHo1//jhsjMzMYEaVCUsQRDtZp0pae29mWWZ47VomTsBIzQaJdiWeTzaTVZZ&#10;1iF6q7JJnp9nHdjKWODCOby9TkY6j/hSCu7vpXTCE1VS5ObjauO6Dms2v2SzjWWmbnhPg/0Di5Y1&#10;Gh8doa6ZZ2RrmzdQbcMtOJD+hEObgZQNFzEHzKbIX2XzUDMjYi4ojjOjTO7/wfK73YNZWZShM27m&#10;cBuy2EvbEguoVpFf5OGLySFdso/aHUbtxN4TjpdFfpZPpigxR9u0OD3FGETNElgANdb5rwJaEjYl&#10;raDTC2uhi9Bsd+t88h/8QowD1VQ3jVLxEIpCLJUlO4a/c70pYqjatt+hSnfTs8A14cQaCu6RxQsk&#10;pd+C2816hP58Ps0XywHnyAGzCaHZUau48wclAqDSP4QkTYVyTCK1kUJixzgX2ifWrmaVSNeB8/uk&#10;I2BAlijBiN0DvFRjwE659/4hVMQuGIPTn/wLsRQ8RsSXQfsxuG002PcyU5hV/3LyH0RK0gSV1lAd&#10;VjZVFZaJM/ymwUK4Zc6vmMWmw0scJP4eF6mgKyn0O0pqsL/fuw/+2AtopaTDJi6p+7VlVlCivmns&#10;kliH2PXxcHr2ZYJv2OeW9XOL3rZLwMIqIru4Df5eDVtpoX3CebMIr6KJaY5vl5R7OxyWPg0XnFhc&#10;LBbRDTvdMH+rHwwP4EHVUOOP+ydmTd8NHvvoDoaGZ7NX/ZB8Q6SGxdaDbGKzHHXt9cYpEau9n2hh&#10;DD0/R6/j3J3/AQAA//8DAFBLAwQUAAYACAAAACEA8eMu2t8AAAAKAQAADwAAAGRycy9kb3ducmV2&#10;LnhtbEyPTU+DQBCG7yb+h82YeLMLaLFFlsbPnvRgi54HdgRSdpewW4r/3vGkt5nMk3eeN9/MphcT&#10;jb5zVkG8iECQrZ3ubKOg3L9crUD4gFZj7ywp+CYPm+L8LMdMu5N9p2kXGsEh1meooA1hyKT0dUsG&#10;/cINZPn25UaDgdexkXrEE4ebXiZRlEqDneUPLQ702FJ92B2Nguc4fS3L6Wn79nlzKPFh+5HIKlbq&#10;8mK+vwMRaA5/MPzqszoU7FS5o9Ve9Aqu12nCKA9L7sTAMo1TEBWTt+sIZJHL/xWKHwAAAP//AwBQ&#10;SwECLQAUAAYACAAAACEAtoM4kv4AAADhAQAAEwAAAAAAAAAAAAAAAAAAAAAAW0NvbnRlbnRfVHlw&#10;ZXNdLnhtbFBLAQItABQABgAIAAAAIQA4/SH/1gAAAJQBAAALAAAAAAAAAAAAAAAAAC8BAABfcmVs&#10;cy8ucmVsc1BLAQItABQABgAIAAAAIQCyFQ34nAIAAL8FAAAOAAAAAAAAAAAAAAAAAC4CAABkcnMv&#10;ZTJvRG9jLnhtbFBLAQItABQABgAIAAAAIQDx4y7a3wAAAAoBAAAPAAAAAAAAAAAAAAAAAPYEAABk&#10;cnMvZG93bnJldi54bWxQSwUGAAAAAAQABADzAAAAAgYAAAAA&#10;" adj="10800" fillcolor="#f2f2f2 [3052]" strokecolor="#3690ac" strokeweight="1pt">
                <w10:wrap type="tight"/>
              </v:shape>
            </w:pict>
          </mc:Fallback>
        </mc:AlternateContent>
      </w:r>
      <w:r w:rsidR="00FE5D1A" w:rsidRPr="003E0EAC">
        <w:rPr>
          <w:rFonts w:ascii="Corbel" w:hAnsi="Corbel"/>
          <w:noProof/>
        </w:rPr>
        <mc:AlternateContent>
          <mc:Choice Requires="wps">
            <w:drawing>
              <wp:anchor distT="45720" distB="45720" distL="114300" distR="114300" simplePos="0" relativeHeight="251831296" behindDoc="0" locked="0" layoutInCell="1" allowOverlap="1" wp14:anchorId="5863ECD6" wp14:editId="4FB339FD">
                <wp:simplePos x="0" y="0"/>
                <wp:positionH relativeFrom="column">
                  <wp:posOffset>2171700</wp:posOffset>
                </wp:positionH>
                <wp:positionV relativeFrom="paragraph">
                  <wp:posOffset>1122045</wp:posOffset>
                </wp:positionV>
                <wp:extent cx="1801495" cy="1364615"/>
                <wp:effectExtent l="0" t="0" r="0" b="0"/>
                <wp:wrapSquare wrapText="bothSides"/>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1495" cy="1364615"/>
                        </a:xfrm>
                        <a:prstGeom prst="rect">
                          <a:avLst/>
                        </a:prstGeom>
                        <a:noFill/>
                        <a:ln w="9525">
                          <a:noFill/>
                          <a:miter lim="800000"/>
                          <a:headEnd/>
                          <a:tailEnd/>
                        </a:ln>
                      </wps:spPr>
                      <wps:txbx>
                        <w:txbxContent>
                          <w:p w14:paraId="5C34B76C" w14:textId="3BBD92BA" w:rsidR="00FE5D1A" w:rsidRPr="003E0EAC" w:rsidRDefault="00FE5D1A" w:rsidP="00FE5D1A">
                            <w:pPr>
                              <w:jc w:val="center"/>
                              <w:rPr>
                                <w:rFonts w:asciiTheme="minorHAnsi" w:hAnsiTheme="minorHAnsi" w:cstheme="minorHAnsi"/>
                                <w:color w:val="3690AC"/>
                                <w:sz w:val="60"/>
                                <w:szCs w:val="60"/>
                              </w:rPr>
                            </w:pPr>
                            <w:r>
                              <w:rPr>
                                <w:rFonts w:asciiTheme="minorHAnsi" w:hAnsiTheme="minorHAnsi" w:cstheme="minorHAnsi"/>
                                <w:color w:val="3690AC"/>
                                <w:sz w:val="60"/>
                                <w:szCs w:val="60"/>
                              </w:rPr>
                              <w:t>+2.7%</w:t>
                            </w:r>
                          </w:p>
                          <w:p w14:paraId="6D6D984D" w14:textId="29899E96" w:rsidR="00FE5D1A" w:rsidRPr="00FE5D1A" w:rsidRDefault="00FE5D1A" w:rsidP="00FE5D1A">
                            <w:pPr>
                              <w:jc w:val="center"/>
                              <w:rPr>
                                <w:rFonts w:ascii="Corbel" w:hAnsi="Corbel"/>
                                <w:sz w:val="20"/>
                                <w:szCs w:val="20"/>
                              </w:rPr>
                            </w:pPr>
                            <w:r>
                              <w:rPr>
                                <w:rFonts w:ascii="Corbel" w:hAnsi="Corbel"/>
                                <w:sz w:val="20"/>
                                <w:szCs w:val="20"/>
                              </w:rPr>
                              <w:t>Total Annual Vehicle Miles Traveled (VMT)</w:t>
                            </w:r>
                          </w:p>
                          <w:p w14:paraId="2078BBA9" w14:textId="77777777" w:rsidR="00FE5D1A" w:rsidRPr="00FE5D1A" w:rsidRDefault="00FE5D1A" w:rsidP="00FE5D1A">
                            <w:pPr>
                              <w:jc w:val="center"/>
                              <w:rPr>
                                <w:rFonts w:ascii="Corbel" w:hAnsi="Corbel"/>
                                <w:sz w:val="20"/>
                                <w:szCs w:val="20"/>
                              </w:rPr>
                            </w:pPr>
                            <w:r w:rsidRPr="00FE5D1A">
                              <w:rPr>
                                <w:rFonts w:asciiTheme="minorHAnsi" w:hAnsiTheme="minorHAnsi" w:cstheme="minorHAnsi"/>
                                <w:sz w:val="20"/>
                                <w:szCs w:val="20"/>
                              </w:rPr>
                              <w:t>(2017 –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63ECD6" id="_x0000_s1081" type="#_x0000_t202" style="position:absolute;margin-left:171pt;margin-top:88.35pt;width:141.85pt;height:107.45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u9y/QEAANYDAAAOAAAAZHJzL2Uyb0RvYy54bWysU11v2yAUfZ+0/4B4X2xnSZZYIVXXrtOk&#10;7kNq9wMIxjEacBmQ2Nmv7wWnabS+TfMDAl/uufece1hfDUaTg/RBgWW0mpSUSCugUXbH6M/Hu3dL&#10;SkLktuEarGT0KAO92rx9s+5dLafQgW6kJwhiQ907RrsYXV0UQXTS8DABJy0GW/CGRzz6XdF43iO6&#10;0cW0LBdFD75xHoQMAf/ejkG6yfhtK0X83rZBRqIZxd5iXn1et2ktNmte7zx3nRKnNvg/dGG4slj0&#10;DHXLIyd7r15BGSU8BGjjRIApoG2VkJkDsqnKv9g8dNzJzAXFCe4sU/h/sOLb4cH98CQOH2HAAWYS&#10;wd2D+BWIhZuO25289h76TvIGC1dJsqJ3oT6lJqlDHRLItv8KDQ6Z7yNkoKH1JqmCPAmi4wCOZ9Hl&#10;EIlIJZdlNVvNKREYq94vZotqnmvw+jnd+RA/SzAkbRj1ONUMzw/3IaZ2eP18JVWzcKe0zpPVlvSM&#10;rubTeU64iBgV0XhaGUaXZfpGKySWn2yTkyNXetxjAW1PtBPTkXMctgNRDaPTnJxk2EJzRCE8jEbD&#10;h4GbDvwfSno0GaPh9557SYn+YlHMVTWbJVfmw2z+AYGIv4xsLyPcCoRiNFIybm9idvLI+RpFb1WW&#10;46WTU89onqzSyejJnZfnfOvlOW6eAAAA//8DAFBLAwQUAAYACAAAACEAaemPtN8AAAALAQAADwAA&#10;AGRycy9kb3ducmV2LnhtbEyPzU7DMBCE70i8g7VI3Kjd0KY0xKkQiCuI/knc3HibRMTrKHab8Pbd&#10;nuC2o280O5OvRteKM/ah8aRhOlEgkEpvG6o0bDfvD08gQjRkTesJNfxigFVxe5ObzPqBvvC8jpXg&#10;EAqZ0VDH2GVShrJGZ8LEd0jMjr53JrLsK2l7M3C4a2WiVCqdaYg/1KbD1xrLn/XJadh9HL/3M/VZ&#10;vbl5N/hRSXJLqfX93fjyDCLiGP/McK3P1aHgTgd/IhtEq+FxlvCWyGCRLkCwI03mfBwYLacpyCKX&#10;/zcUFwAAAP//AwBQSwECLQAUAAYACAAAACEAtoM4kv4AAADhAQAAEwAAAAAAAAAAAAAAAAAAAAAA&#10;W0NvbnRlbnRfVHlwZXNdLnhtbFBLAQItABQABgAIAAAAIQA4/SH/1gAAAJQBAAALAAAAAAAAAAAA&#10;AAAAAC8BAABfcmVscy8ucmVsc1BLAQItABQABgAIAAAAIQAjLu9y/QEAANYDAAAOAAAAAAAAAAAA&#10;AAAAAC4CAABkcnMvZTJvRG9jLnhtbFBLAQItABQABgAIAAAAIQBp6Y+03wAAAAsBAAAPAAAAAAAA&#10;AAAAAAAAAFcEAABkcnMvZG93bnJldi54bWxQSwUGAAAAAAQABADzAAAAYwUAAAAA&#10;" filled="f" stroked="f">
                <v:textbox>
                  <w:txbxContent>
                    <w:p w14:paraId="5C34B76C" w14:textId="3BBD92BA" w:rsidR="00FE5D1A" w:rsidRPr="003E0EAC" w:rsidRDefault="00FE5D1A" w:rsidP="00FE5D1A">
                      <w:pPr>
                        <w:jc w:val="center"/>
                        <w:rPr>
                          <w:rFonts w:asciiTheme="minorHAnsi" w:hAnsiTheme="minorHAnsi" w:cstheme="minorHAnsi"/>
                          <w:color w:val="3690AC"/>
                          <w:sz w:val="60"/>
                          <w:szCs w:val="60"/>
                        </w:rPr>
                      </w:pPr>
                      <w:r>
                        <w:rPr>
                          <w:rFonts w:asciiTheme="minorHAnsi" w:hAnsiTheme="minorHAnsi" w:cstheme="minorHAnsi"/>
                          <w:color w:val="3690AC"/>
                          <w:sz w:val="60"/>
                          <w:szCs w:val="60"/>
                        </w:rPr>
                        <w:t>+2.7%</w:t>
                      </w:r>
                    </w:p>
                    <w:p w14:paraId="6D6D984D" w14:textId="29899E96" w:rsidR="00FE5D1A" w:rsidRPr="00FE5D1A" w:rsidRDefault="00FE5D1A" w:rsidP="00FE5D1A">
                      <w:pPr>
                        <w:jc w:val="center"/>
                        <w:rPr>
                          <w:rFonts w:ascii="Corbel" w:hAnsi="Corbel"/>
                          <w:sz w:val="20"/>
                          <w:szCs w:val="20"/>
                        </w:rPr>
                      </w:pPr>
                      <w:r>
                        <w:rPr>
                          <w:rFonts w:ascii="Corbel" w:hAnsi="Corbel"/>
                          <w:sz w:val="20"/>
                          <w:szCs w:val="20"/>
                        </w:rPr>
                        <w:t>Total Annual Vehicle Miles Traveled (VMT)</w:t>
                      </w:r>
                    </w:p>
                    <w:p w14:paraId="2078BBA9" w14:textId="77777777" w:rsidR="00FE5D1A" w:rsidRPr="00FE5D1A" w:rsidRDefault="00FE5D1A" w:rsidP="00FE5D1A">
                      <w:pPr>
                        <w:jc w:val="center"/>
                        <w:rPr>
                          <w:rFonts w:ascii="Corbel" w:hAnsi="Corbel"/>
                          <w:sz w:val="20"/>
                          <w:szCs w:val="20"/>
                        </w:rPr>
                      </w:pPr>
                      <w:r w:rsidRPr="00FE5D1A">
                        <w:rPr>
                          <w:rFonts w:asciiTheme="minorHAnsi" w:hAnsiTheme="minorHAnsi" w:cstheme="minorHAnsi"/>
                          <w:sz w:val="20"/>
                          <w:szCs w:val="20"/>
                        </w:rPr>
                        <w:t>(2017 – 2021)</w:t>
                      </w:r>
                    </w:p>
                  </w:txbxContent>
                </v:textbox>
                <w10:wrap type="square"/>
              </v:shape>
            </w:pict>
          </mc:Fallback>
        </mc:AlternateContent>
      </w:r>
      <w:r w:rsidR="00FE5D1A" w:rsidRPr="003E0EAC">
        <w:rPr>
          <w:rFonts w:ascii="Corbel" w:hAnsi="Corbel"/>
          <w:noProof/>
        </w:rPr>
        <mc:AlternateContent>
          <mc:Choice Requires="wps">
            <w:drawing>
              <wp:anchor distT="45720" distB="45720" distL="114300" distR="114300" simplePos="0" relativeHeight="251829248" behindDoc="0" locked="0" layoutInCell="1" allowOverlap="1" wp14:anchorId="326B23CF" wp14:editId="29C4856A">
                <wp:simplePos x="0" y="0"/>
                <wp:positionH relativeFrom="column">
                  <wp:posOffset>122555</wp:posOffset>
                </wp:positionH>
                <wp:positionV relativeFrom="paragraph">
                  <wp:posOffset>1120140</wp:posOffset>
                </wp:positionV>
                <wp:extent cx="1801495" cy="1364615"/>
                <wp:effectExtent l="0" t="0" r="0" b="0"/>
                <wp:wrapSquare wrapText="bothSides"/>
                <wp:docPr id="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1495" cy="1364615"/>
                        </a:xfrm>
                        <a:prstGeom prst="rect">
                          <a:avLst/>
                        </a:prstGeom>
                        <a:noFill/>
                        <a:ln w="9525">
                          <a:noFill/>
                          <a:miter lim="800000"/>
                          <a:headEnd/>
                          <a:tailEnd/>
                        </a:ln>
                      </wps:spPr>
                      <wps:txbx>
                        <w:txbxContent>
                          <w:p w14:paraId="61A913A9" w14:textId="4E7630C3" w:rsidR="003E0EAC" w:rsidRPr="003E0EAC" w:rsidRDefault="003E0EAC" w:rsidP="003E0EAC">
                            <w:pPr>
                              <w:jc w:val="center"/>
                              <w:rPr>
                                <w:rFonts w:asciiTheme="minorHAnsi" w:hAnsiTheme="minorHAnsi" w:cstheme="minorHAnsi"/>
                                <w:color w:val="3690AC"/>
                                <w:sz w:val="60"/>
                                <w:szCs w:val="60"/>
                              </w:rPr>
                            </w:pPr>
                            <w:r w:rsidRPr="003E0EAC">
                              <w:rPr>
                                <w:rFonts w:asciiTheme="minorHAnsi" w:hAnsiTheme="minorHAnsi" w:cstheme="minorHAnsi"/>
                                <w:color w:val="3690AC"/>
                                <w:sz w:val="60"/>
                                <w:szCs w:val="60"/>
                              </w:rPr>
                              <w:t>-5.1%</w:t>
                            </w:r>
                          </w:p>
                          <w:p w14:paraId="05316C9A" w14:textId="05481B87" w:rsidR="00FE5D1A" w:rsidRPr="00FE5D1A" w:rsidRDefault="00FE5D1A" w:rsidP="00FE5D1A">
                            <w:pPr>
                              <w:jc w:val="center"/>
                              <w:rPr>
                                <w:rFonts w:ascii="Corbel" w:hAnsi="Corbel"/>
                                <w:sz w:val="20"/>
                                <w:szCs w:val="20"/>
                              </w:rPr>
                            </w:pPr>
                            <w:r w:rsidRPr="00FE5D1A">
                              <w:rPr>
                                <w:rFonts w:ascii="Corbel" w:hAnsi="Corbel"/>
                                <w:sz w:val="20"/>
                                <w:szCs w:val="20"/>
                              </w:rPr>
                              <w:t xml:space="preserve">Annual </w:t>
                            </w:r>
                            <w:r w:rsidR="003E0EAC" w:rsidRPr="00FE5D1A">
                              <w:rPr>
                                <w:rFonts w:ascii="Corbel" w:hAnsi="Corbel"/>
                                <w:sz w:val="20"/>
                                <w:szCs w:val="20"/>
                              </w:rPr>
                              <w:t>Automobile-Involved Crashes</w:t>
                            </w:r>
                            <w:r w:rsidRPr="00FE5D1A">
                              <w:rPr>
                                <w:rFonts w:ascii="Corbel" w:hAnsi="Corbel"/>
                                <w:sz w:val="20"/>
                                <w:szCs w:val="20"/>
                              </w:rPr>
                              <w:t xml:space="preserve"> – Fatal &amp; Non-Fatal</w:t>
                            </w:r>
                          </w:p>
                          <w:p w14:paraId="39B93575" w14:textId="57AC39C7" w:rsidR="003E0EAC" w:rsidRPr="00FE5D1A" w:rsidRDefault="003E0EAC" w:rsidP="00FE5D1A">
                            <w:pPr>
                              <w:jc w:val="center"/>
                              <w:rPr>
                                <w:rFonts w:ascii="Corbel" w:hAnsi="Corbel"/>
                                <w:sz w:val="20"/>
                                <w:szCs w:val="20"/>
                              </w:rPr>
                            </w:pPr>
                            <w:r w:rsidRPr="00FE5D1A">
                              <w:rPr>
                                <w:rFonts w:asciiTheme="minorHAnsi" w:hAnsiTheme="minorHAnsi" w:cstheme="minorHAnsi"/>
                                <w:sz w:val="20"/>
                                <w:szCs w:val="20"/>
                              </w:rPr>
                              <w:t>(2017 – 202</w:t>
                            </w:r>
                            <w:r w:rsidR="00FE5D1A" w:rsidRPr="00FE5D1A">
                              <w:rPr>
                                <w:rFonts w:asciiTheme="minorHAnsi" w:hAnsiTheme="minorHAnsi" w:cstheme="minorHAnsi"/>
                                <w:sz w:val="20"/>
                                <w:szCs w:val="20"/>
                              </w:rPr>
                              <w:t>1</w:t>
                            </w:r>
                            <w:r w:rsidRPr="00FE5D1A">
                              <w:rPr>
                                <w:rFonts w:asciiTheme="minorHAnsi" w:hAnsiTheme="minorHAnsi" w:cstheme="minorHAnsi"/>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6B23CF" id="_x0000_s1082" type="#_x0000_t202" style="position:absolute;margin-left:9.65pt;margin-top:88.2pt;width:141.85pt;height:107.45pt;z-index:25182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YGE/QEAANYDAAAOAAAAZHJzL2Uyb0RvYy54bWysU11v2yAUfZ+0/4B4X2xnSZZYIVXXrtOk&#10;7kNq9wMIxjEacBmQ2Nmv7wWnabS+TfMD4vrCufece1hfDUaTg/RBgWW0mpSUSCugUXbH6M/Hu3dL&#10;SkLktuEarGT0KAO92rx9s+5dLafQgW6kJwhiQ907RrsYXV0UQXTS8DABJy0mW/CGRwz9rmg87xHd&#10;6GJalouiB984D0KGgH9vxyTdZPy2lSJ+b9sgI9GMYm8xrz6v27QWmzWvd567TolTG/wfujBcWSx6&#10;hrrlkZO9V6+gjBIeArRxIsAU0LZKyMwB2VTlX2weOu5k5oLiBHeWKfw/WPHt8OB+eBKHjzDgADOJ&#10;4O5B/ArEwk3H7U5eew99J3mDhaskWdG7UJ+uJqlDHRLItv8KDQ6Z7yNkoKH1JqmCPAmi4wCOZ9Hl&#10;EIlIJZdlNVvNKRGYq94vZotqnmvw+vm68yF+lmBI2jDqcaoZnh/uQ0zt8Pr5SKpm4U5pnSerLekZ&#10;Xc2n83zhImNURONpZRhdlukbrZBYfrJNvhy50uMeC2h7op2YjpzjsB2IahidZlGSDFtojiiEh9Fo&#10;+DBw04H/Q0mPJmM0/N5zLynRXyyKuapms+TKHMzmH6YY+MvM9jLDrUAoRiMl4/YmZiePnK9R9FZl&#10;OV46OfWM5skqnYye3HkZ51Mvz3HzBAAA//8DAFBLAwQUAAYACAAAACEAhSfY9t0AAAAKAQAADwAA&#10;AGRycy9kb3ducmV2LnhtbEyPT0/DMAzF70h8h8hI3JgzOgYtTScE4gpi/JG4ZY3XVjRO1WRr+faY&#10;E5zsJz89/165mX2vjjTGLrCB5UKDIq6D67gx8Pb6eHEDKibLzvaBycA3RdhUpyelLVyY+IWO29Qo&#10;CeFYWANtSkOBGOuWvI2LMBDLbR9Gb5PIsUE32knCfY+XWq/R247lQ2sHum+p/toevIH3p/3nx0o/&#10;Nw/+apjCrJF9jsacn813t6ASzenPDL/4gg6VMO3CgV1Uveg8E6fM6/UKlBgynUm5nSz5MgOsSvxf&#10;ofoBAAD//wMAUEsBAi0AFAAGAAgAAAAhALaDOJL+AAAA4QEAABMAAAAAAAAAAAAAAAAAAAAAAFtD&#10;b250ZW50X1R5cGVzXS54bWxQSwECLQAUAAYACAAAACEAOP0h/9YAAACUAQAACwAAAAAAAAAAAAAA&#10;AAAvAQAAX3JlbHMvLnJlbHNQSwECLQAUAAYACAAAACEA8ZmBhP0BAADWAwAADgAAAAAAAAAAAAAA&#10;AAAuAgAAZHJzL2Uyb0RvYy54bWxQSwECLQAUAAYACAAAACEAhSfY9t0AAAAKAQAADwAAAAAAAAAA&#10;AAAAAABXBAAAZHJzL2Rvd25yZXYueG1sUEsFBgAAAAAEAAQA8wAAAGEFAAAAAA==&#10;" filled="f" stroked="f">
                <v:textbox>
                  <w:txbxContent>
                    <w:p w14:paraId="61A913A9" w14:textId="4E7630C3" w:rsidR="003E0EAC" w:rsidRPr="003E0EAC" w:rsidRDefault="003E0EAC" w:rsidP="003E0EAC">
                      <w:pPr>
                        <w:jc w:val="center"/>
                        <w:rPr>
                          <w:rFonts w:asciiTheme="minorHAnsi" w:hAnsiTheme="minorHAnsi" w:cstheme="minorHAnsi"/>
                          <w:color w:val="3690AC"/>
                          <w:sz w:val="60"/>
                          <w:szCs w:val="60"/>
                        </w:rPr>
                      </w:pPr>
                      <w:r w:rsidRPr="003E0EAC">
                        <w:rPr>
                          <w:rFonts w:asciiTheme="minorHAnsi" w:hAnsiTheme="minorHAnsi" w:cstheme="minorHAnsi"/>
                          <w:color w:val="3690AC"/>
                          <w:sz w:val="60"/>
                          <w:szCs w:val="60"/>
                        </w:rPr>
                        <w:t>-5.1%</w:t>
                      </w:r>
                    </w:p>
                    <w:p w14:paraId="05316C9A" w14:textId="05481B87" w:rsidR="00FE5D1A" w:rsidRPr="00FE5D1A" w:rsidRDefault="00FE5D1A" w:rsidP="00FE5D1A">
                      <w:pPr>
                        <w:jc w:val="center"/>
                        <w:rPr>
                          <w:rFonts w:ascii="Corbel" w:hAnsi="Corbel"/>
                          <w:sz w:val="20"/>
                          <w:szCs w:val="20"/>
                        </w:rPr>
                      </w:pPr>
                      <w:r w:rsidRPr="00FE5D1A">
                        <w:rPr>
                          <w:rFonts w:ascii="Corbel" w:hAnsi="Corbel"/>
                          <w:sz w:val="20"/>
                          <w:szCs w:val="20"/>
                        </w:rPr>
                        <w:t xml:space="preserve">Annual </w:t>
                      </w:r>
                      <w:r w:rsidR="003E0EAC" w:rsidRPr="00FE5D1A">
                        <w:rPr>
                          <w:rFonts w:ascii="Corbel" w:hAnsi="Corbel"/>
                          <w:sz w:val="20"/>
                          <w:szCs w:val="20"/>
                        </w:rPr>
                        <w:t>Automobile-Involved Crashes</w:t>
                      </w:r>
                      <w:r w:rsidRPr="00FE5D1A">
                        <w:rPr>
                          <w:rFonts w:ascii="Corbel" w:hAnsi="Corbel"/>
                          <w:sz w:val="20"/>
                          <w:szCs w:val="20"/>
                        </w:rPr>
                        <w:t xml:space="preserve"> – Fatal &amp; Non-Fatal</w:t>
                      </w:r>
                    </w:p>
                    <w:p w14:paraId="39B93575" w14:textId="57AC39C7" w:rsidR="003E0EAC" w:rsidRPr="00FE5D1A" w:rsidRDefault="003E0EAC" w:rsidP="00FE5D1A">
                      <w:pPr>
                        <w:jc w:val="center"/>
                        <w:rPr>
                          <w:rFonts w:ascii="Corbel" w:hAnsi="Corbel"/>
                          <w:sz w:val="20"/>
                          <w:szCs w:val="20"/>
                        </w:rPr>
                      </w:pPr>
                      <w:r w:rsidRPr="00FE5D1A">
                        <w:rPr>
                          <w:rFonts w:asciiTheme="minorHAnsi" w:hAnsiTheme="minorHAnsi" w:cstheme="minorHAnsi"/>
                          <w:sz w:val="20"/>
                          <w:szCs w:val="20"/>
                        </w:rPr>
                        <w:t>(2017 – 202</w:t>
                      </w:r>
                      <w:r w:rsidR="00FE5D1A" w:rsidRPr="00FE5D1A">
                        <w:rPr>
                          <w:rFonts w:asciiTheme="minorHAnsi" w:hAnsiTheme="minorHAnsi" w:cstheme="minorHAnsi"/>
                          <w:sz w:val="20"/>
                          <w:szCs w:val="20"/>
                        </w:rPr>
                        <w:t>1</w:t>
                      </w:r>
                      <w:r w:rsidRPr="00FE5D1A">
                        <w:rPr>
                          <w:rFonts w:asciiTheme="minorHAnsi" w:hAnsiTheme="minorHAnsi" w:cstheme="minorHAnsi"/>
                          <w:sz w:val="20"/>
                          <w:szCs w:val="20"/>
                        </w:rPr>
                        <w:t>)</w:t>
                      </w:r>
                    </w:p>
                  </w:txbxContent>
                </v:textbox>
                <w10:wrap type="square"/>
              </v:shape>
            </w:pict>
          </mc:Fallback>
        </mc:AlternateContent>
      </w:r>
      <w:r w:rsidR="00FE5D1A" w:rsidRPr="003E0EAC">
        <w:rPr>
          <w:rFonts w:ascii="Corbel" w:hAnsi="Corbel"/>
          <w:noProof/>
        </w:rPr>
        <mc:AlternateContent>
          <mc:Choice Requires="wps">
            <w:drawing>
              <wp:anchor distT="45720" distB="45720" distL="114300" distR="114300" simplePos="0" relativeHeight="251836416" behindDoc="0" locked="0" layoutInCell="1" allowOverlap="1" wp14:anchorId="27788F29" wp14:editId="733EF990">
                <wp:simplePos x="0" y="0"/>
                <wp:positionH relativeFrom="column">
                  <wp:posOffset>2171700</wp:posOffset>
                </wp:positionH>
                <wp:positionV relativeFrom="paragraph">
                  <wp:posOffset>3512185</wp:posOffset>
                </wp:positionV>
                <wp:extent cx="1801495" cy="1066800"/>
                <wp:effectExtent l="0" t="0" r="0" b="0"/>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1495" cy="1066800"/>
                        </a:xfrm>
                        <a:prstGeom prst="rect">
                          <a:avLst/>
                        </a:prstGeom>
                        <a:noFill/>
                        <a:ln w="9525">
                          <a:noFill/>
                          <a:miter lim="800000"/>
                          <a:headEnd/>
                          <a:tailEnd/>
                        </a:ln>
                      </wps:spPr>
                      <wps:txbx>
                        <w:txbxContent>
                          <w:p w14:paraId="7AD0BEF6" w14:textId="673D6270" w:rsidR="00FE5D1A" w:rsidRPr="003E0EAC" w:rsidRDefault="00FE5D1A" w:rsidP="00FE5D1A">
                            <w:pPr>
                              <w:jc w:val="center"/>
                              <w:rPr>
                                <w:rFonts w:asciiTheme="minorHAnsi" w:hAnsiTheme="minorHAnsi" w:cstheme="minorHAnsi"/>
                                <w:color w:val="3690AC"/>
                                <w:sz w:val="60"/>
                                <w:szCs w:val="60"/>
                              </w:rPr>
                            </w:pPr>
                            <w:r>
                              <w:rPr>
                                <w:rFonts w:asciiTheme="minorHAnsi" w:hAnsiTheme="minorHAnsi" w:cstheme="minorHAnsi"/>
                                <w:color w:val="3690AC"/>
                                <w:sz w:val="60"/>
                                <w:szCs w:val="60"/>
                              </w:rPr>
                              <w:t>-7.9%</w:t>
                            </w:r>
                          </w:p>
                          <w:p w14:paraId="353AD93B" w14:textId="3248B81A" w:rsidR="00FE5D1A" w:rsidRPr="00FE5D1A" w:rsidRDefault="00FE5D1A" w:rsidP="00FE5D1A">
                            <w:pPr>
                              <w:jc w:val="center"/>
                              <w:rPr>
                                <w:rFonts w:ascii="Corbel" w:hAnsi="Corbel"/>
                                <w:sz w:val="20"/>
                                <w:szCs w:val="20"/>
                              </w:rPr>
                            </w:pPr>
                            <w:r>
                              <w:rPr>
                                <w:rFonts w:ascii="Corbel" w:hAnsi="Corbel"/>
                                <w:sz w:val="20"/>
                                <w:szCs w:val="20"/>
                              </w:rPr>
                              <w:t>Average Ozone Levels at Regional Monitoring Stations</w:t>
                            </w:r>
                          </w:p>
                          <w:p w14:paraId="2DAC7BA2" w14:textId="77777777" w:rsidR="00FE5D1A" w:rsidRPr="00FE5D1A" w:rsidRDefault="00FE5D1A" w:rsidP="00FE5D1A">
                            <w:pPr>
                              <w:jc w:val="center"/>
                              <w:rPr>
                                <w:rFonts w:ascii="Corbel" w:hAnsi="Corbel"/>
                                <w:sz w:val="20"/>
                                <w:szCs w:val="20"/>
                              </w:rPr>
                            </w:pPr>
                            <w:r w:rsidRPr="00FE5D1A">
                              <w:rPr>
                                <w:rFonts w:asciiTheme="minorHAnsi" w:hAnsiTheme="minorHAnsi" w:cstheme="minorHAnsi"/>
                                <w:sz w:val="20"/>
                                <w:szCs w:val="20"/>
                              </w:rPr>
                              <w:t>(2017 –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788F29" id="_x0000_s1083" type="#_x0000_t202" style="position:absolute;margin-left:171pt;margin-top:276.55pt;width:141.85pt;height:84pt;z-index:25183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mlI/QEAANYDAAAOAAAAZHJzL2Uyb0RvYy54bWysU9uO2yAQfa/Uf0C8N74oSRMrZLXd7VaV&#10;thdp2w8gGMeowFAgsdOv74Cz2ah9q+oHBB7mzJwzh83NaDQ5Sh8UWEarWUmJtAJaZfeMfv/28GZF&#10;SYjctlyDlYyeZKA329evNoNrZA096FZ6giA2NINjtI/RNUURRC8NDzNw0mKwA294xKPfF63nA6Ib&#10;XdRluSwG8K3zIGQI+Pd+CtJtxu86KeKXrgsyEs0o9hbz6vO6S2ux3fBm77nrlTi3wf+hC8OVxaIX&#10;qHseOTl49ReUUcJDgC7OBJgCuk4JmTkgm6r8g81Tz53MXFCc4C4yhf8HKz4fn9xXT+L4DkYcYCYR&#10;3COIH4FYuOu53ctb72HoJW+xcJUkKwYXmnNqkjo0IYHshk/Q4pD5IUIGGjtvkirIkyA6DuB0EV2O&#10;kYhUclVW8/WCEoGxqlwuV2UeS8Gb53TnQ/wgwZC0YdTjVDM8Pz6GmNrhzfOVVM3Cg9I6T1ZbMjC6&#10;XtSLnHAVMSqi8bQyjGJB/CYrJJbvbZuTI1d62mMBbc+0E9OJcxx3I1Eto3WdkpMMO2hPKISHyWj4&#10;MHDTg/9FyYAmYzT8PHAvKdEfLYq5rubz5Mp8mC/e1njw15HddYRbgVCMRkqm7V3MTp4436Loncpy&#10;vHRy7hnNk1U6Gz258/qcb708x+1vAAAA//8DAFBLAwQUAAYACAAAACEAU1CV0+AAAAALAQAADwAA&#10;AGRycy9kb3ducmV2LnhtbEyPzU7DMBCE70i8g7VI3KidtGlpmk2FQFxBlB+Jmxtvk4h4HcVuE96+&#10;7gmOoxnNfFNsJ9uJEw2+dYyQzBQI4sqZlmuEj/fnu3sQPmg2unNMCL/kYVteXxU6N27kNzrtQi1i&#10;CftcIzQh9LmUvmrIaj9zPXH0Dm6wOkQ51NIMeozltpOpUktpdctxodE9PTZU/eyOFuHz5fD9tVCv&#10;9ZPN+tFNSrJdS8Tbm+lhAyLQFP7CcMGP6FBGpr07svGiQ5gv0vglIGTZPAERE8s0W4HYI6zSJAFZ&#10;FvL/h/IMAAD//wMAUEsBAi0AFAAGAAgAAAAhALaDOJL+AAAA4QEAABMAAAAAAAAAAAAAAAAAAAAA&#10;AFtDb250ZW50X1R5cGVzXS54bWxQSwECLQAUAAYACAAAACEAOP0h/9YAAACUAQAACwAAAAAAAAAA&#10;AAAAAAAvAQAAX3JlbHMvLnJlbHNQSwECLQAUAAYACAAAACEA1b5pSP0BAADWAwAADgAAAAAAAAAA&#10;AAAAAAAuAgAAZHJzL2Uyb0RvYy54bWxQSwECLQAUAAYACAAAACEAU1CV0+AAAAALAQAADwAAAAAA&#10;AAAAAAAAAABXBAAAZHJzL2Rvd25yZXYueG1sUEsFBgAAAAAEAAQA8wAAAGQFAAAAAA==&#10;" filled="f" stroked="f">
                <v:textbox>
                  <w:txbxContent>
                    <w:p w14:paraId="7AD0BEF6" w14:textId="673D6270" w:rsidR="00FE5D1A" w:rsidRPr="003E0EAC" w:rsidRDefault="00FE5D1A" w:rsidP="00FE5D1A">
                      <w:pPr>
                        <w:jc w:val="center"/>
                        <w:rPr>
                          <w:rFonts w:asciiTheme="minorHAnsi" w:hAnsiTheme="minorHAnsi" w:cstheme="minorHAnsi"/>
                          <w:color w:val="3690AC"/>
                          <w:sz w:val="60"/>
                          <w:szCs w:val="60"/>
                        </w:rPr>
                      </w:pPr>
                      <w:r>
                        <w:rPr>
                          <w:rFonts w:asciiTheme="minorHAnsi" w:hAnsiTheme="minorHAnsi" w:cstheme="minorHAnsi"/>
                          <w:color w:val="3690AC"/>
                          <w:sz w:val="60"/>
                          <w:szCs w:val="60"/>
                        </w:rPr>
                        <w:t>-7.9</w:t>
                      </w:r>
                      <w:r>
                        <w:rPr>
                          <w:rFonts w:asciiTheme="minorHAnsi" w:hAnsiTheme="minorHAnsi" w:cstheme="minorHAnsi"/>
                          <w:color w:val="3690AC"/>
                          <w:sz w:val="60"/>
                          <w:szCs w:val="60"/>
                        </w:rPr>
                        <w:t>%</w:t>
                      </w:r>
                    </w:p>
                    <w:p w14:paraId="353AD93B" w14:textId="3248B81A" w:rsidR="00FE5D1A" w:rsidRPr="00FE5D1A" w:rsidRDefault="00FE5D1A" w:rsidP="00FE5D1A">
                      <w:pPr>
                        <w:jc w:val="center"/>
                        <w:rPr>
                          <w:rFonts w:ascii="Corbel" w:hAnsi="Corbel"/>
                          <w:sz w:val="20"/>
                          <w:szCs w:val="20"/>
                        </w:rPr>
                      </w:pPr>
                      <w:r>
                        <w:rPr>
                          <w:rFonts w:ascii="Corbel" w:hAnsi="Corbel"/>
                          <w:sz w:val="20"/>
                          <w:szCs w:val="20"/>
                        </w:rPr>
                        <w:t>Average Ozone Levels at Regional Monitoring Stations</w:t>
                      </w:r>
                    </w:p>
                    <w:p w14:paraId="2DAC7BA2" w14:textId="77777777" w:rsidR="00FE5D1A" w:rsidRPr="00FE5D1A" w:rsidRDefault="00FE5D1A" w:rsidP="00FE5D1A">
                      <w:pPr>
                        <w:jc w:val="center"/>
                        <w:rPr>
                          <w:rFonts w:ascii="Corbel" w:hAnsi="Corbel"/>
                          <w:sz w:val="20"/>
                          <w:szCs w:val="20"/>
                        </w:rPr>
                      </w:pPr>
                      <w:r w:rsidRPr="00FE5D1A">
                        <w:rPr>
                          <w:rFonts w:asciiTheme="minorHAnsi" w:hAnsiTheme="minorHAnsi" w:cstheme="minorHAnsi"/>
                          <w:sz w:val="20"/>
                          <w:szCs w:val="20"/>
                        </w:rPr>
                        <w:t>(2017 – 2021)</w:t>
                      </w:r>
                    </w:p>
                  </w:txbxContent>
                </v:textbox>
                <w10:wrap type="square"/>
              </v:shape>
            </w:pict>
          </mc:Fallback>
        </mc:AlternateContent>
      </w:r>
      <w:r w:rsidR="00FE5D1A" w:rsidRPr="003E0EAC">
        <w:rPr>
          <w:rFonts w:ascii="Corbel" w:hAnsi="Corbel"/>
          <w:noProof/>
        </w:rPr>
        <mc:AlternateContent>
          <mc:Choice Requires="wps">
            <w:drawing>
              <wp:anchor distT="45720" distB="45720" distL="114300" distR="114300" simplePos="0" relativeHeight="251835392" behindDoc="0" locked="0" layoutInCell="1" allowOverlap="1" wp14:anchorId="136D807A" wp14:editId="51F90325">
                <wp:simplePos x="0" y="0"/>
                <wp:positionH relativeFrom="column">
                  <wp:posOffset>123825</wp:posOffset>
                </wp:positionH>
                <wp:positionV relativeFrom="paragraph">
                  <wp:posOffset>3512185</wp:posOffset>
                </wp:positionV>
                <wp:extent cx="1801495" cy="1066800"/>
                <wp:effectExtent l="0" t="0" r="0" b="0"/>
                <wp:wrapSquare wrapText="bothSides"/>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1495" cy="1066800"/>
                        </a:xfrm>
                        <a:prstGeom prst="rect">
                          <a:avLst/>
                        </a:prstGeom>
                        <a:noFill/>
                        <a:ln w="9525">
                          <a:noFill/>
                          <a:miter lim="800000"/>
                          <a:headEnd/>
                          <a:tailEnd/>
                        </a:ln>
                      </wps:spPr>
                      <wps:txbx>
                        <w:txbxContent>
                          <w:p w14:paraId="31BACEF8" w14:textId="3E273A6E" w:rsidR="00FE5D1A" w:rsidRPr="003E0EAC" w:rsidRDefault="00FE5D1A" w:rsidP="00FE5D1A">
                            <w:pPr>
                              <w:jc w:val="center"/>
                              <w:rPr>
                                <w:rFonts w:asciiTheme="minorHAnsi" w:hAnsiTheme="minorHAnsi" w:cstheme="minorHAnsi"/>
                                <w:color w:val="3690AC"/>
                                <w:sz w:val="60"/>
                                <w:szCs w:val="60"/>
                              </w:rPr>
                            </w:pPr>
                            <w:r>
                              <w:rPr>
                                <w:rFonts w:asciiTheme="minorHAnsi" w:hAnsiTheme="minorHAnsi" w:cstheme="minorHAnsi"/>
                                <w:color w:val="3690AC"/>
                                <w:sz w:val="60"/>
                                <w:szCs w:val="60"/>
                              </w:rPr>
                              <w:t>+1.3</w:t>
                            </w:r>
                            <w:r w:rsidRPr="003E0EAC">
                              <w:rPr>
                                <w:rFonts w:asciiTheme="minorHAnsi" w:hAnsiTheme="minorHAnsi" w:cstheme="minorHAnsi"/>
                                <w:color w:val="3690AC"/>
                                <w:sz w:val="60"/>
                                <w:szCs w:val="60"/>
                              </w:rPr>
                              <w:t>%</w:t>
                            </w:r>
                          </w:p>
                          <w:p w14:paraId="66A2D1B0" w14:textId="78714161" w:rsidR="00FE5D1A" w:rsidRPr="00FE5D1A" w:rsidRDefault="00FE5D1A" w:rsidP="00FE5D1A">
                            <w:pPr>
                              <w:jc w:val="center"/>
                              <w:rPr>
                                <w:rFonts w:ascii="Corbel" w:hAnsi="Corbel"/>
                                <w:sz w:val="20"/>
                                <w:szCs w:val="20"/>
                              </w:rPr>
                            </w:pPr>
                            <w:r>
                              <w:rPr>
                                <w:rFonts w:ascii="Corbel" w:hAnsi="Corbel"/>
                                <w:sz w:val="20"/>
                                <w:szCs w:val="20"/>
                              </w:rPr>
                              <w:t>Annual Bicyclist-and-Pedestrian-Involved Crashes</w:t>
                            </w:r>
                          </w:p>
                          <w:p w14:paraId="0F5345BA" w14:textId="77777777" w:rsidR="00FE5D1A" w:rsidRPr="00FE5D1A" w:rsidRDefault="00FE5D1A" w:rsidP="00FE5D1A">
                            <w:pPr>
                              <w:jc w:val="center"/>
                              <w:rPr>
                                <w:rFonts w:ascii="Corbel" w:hAnsi="Corbel"/>
                                <w:sz w:val="20"/>
                                <w:szCs w:val="20"/>
                              </w:rPr>
                            </w:pPr>
                            <w:r w:rsidRPr="00FE5D1A">
                              <w:rPr>
                                <w:rFonts w:asciiTheme="minorHAnsi" w:hAnsiTheme="minorHAnsi" w:cstheme="minorHAnsi"/>
                                <w:sz w:val="20"/>
                                <w:szCs w:val="20"/>
                              </w:rPr>
                              <w:t>(2017 –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D807A" id="_x0000_s1084" type="#_x0000_t202" style="position:absolute;margin-left:9.75pt;margin-top:276.55pt;width:141.85pt;height:84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Qe+/gEAANYDAAAOAAAAZHJzL2Uyb0RvYy54bWysU11v2yAUfZ+0/4B4X2xnSZZYIVXXrtOk&#10;7kNq9wMIxjEacBmQ2Nmv7wWnabS+TfMDAl/uufece1hfDUaTg/RBgWW0mpSUSCugUXbH6M/Hu3dL&#10;SkLktuEarGT0KAO92rx9s+5dLafQgW6kJwhiQ907RrsYXV0UQXTS8DABJy0GW/CGRzz6XdF43iO6&#10;0cW0LBdFD75xHoQMAf/ejkG6yfhtK0X83rZBRqIZxd5iXn1et2ktNmte7zx3nRKnNvg/dGG4slj0&#10;DHXLIyd7r15BGSU8BGjjRIApoG2VkJkDsqnKv9g8dNzJzAXFCe4sU/h/sOLb4cH98CQOH2HAAWYS&#10;wd2D+BWIhZuO25289h76TvIGC1dJsqJ3oT6lJqlDHRLItv8KDQ6Z7yNkoKH1JqmCPAmi4wCOZ9Hl&#10;EIlIJZdlNVvNKREYq8rFYlnmsRS8fk53PsTPEgxJG0Y9TjXD88N9iKkdXj9fSdUs3Cmt82S1JT2j&#10;q/l0nhMuIkZFNJ5WhlEsiN9ohcTyk21ycuRKj3ssoO2JdmI6co7DdiCqYXT6PiUnGbbQHFEID6PR&#10;8GHgpgP/h5IeTcZo+L3nXlKiv1gUc1XNZsmV+TCbf5jiwV9GtpcRbgVCMRopGbc3MTt55HyNorcq&#10;y/HSyalnNE9W6WT05M7Lc7718hw3TwAAAP//AwBQSwMEFAAGAAgAAAAhAHSJhi3eAAAACgEAAA8A&#10;AABkcnMvZG93bnJldi54bWxMj8FOwzAQRO9I/IO1lbhROwkpNI1TIRBXEC0gcXPjbRIRr6PYbcLf&#10;s5zgONqnmbfldna9OOMYOk8akqUCgVR721Gj4W3/dH0HIkRD1vSeUMM3BthWlxelKayf6BXPu9gI&#10;LqFQGA1tjEMhZahbdCYs/YDEt6MfnYkcx0ba0Uxc7nqZKrWSznTEC60Z8KHF+mt3chren4+fHzfq&#10;pXl0+TD5WUlya6n11WK+34CIOMc/GH71WR0qdjr4E9kges7rnEkNeZ4lIBjIVJaCOGi4TZMEZFXK&#10;/y9UPwAAAP//AwBQSwECLQAUAAYACAAAACEAtoM4kv4AAADhAQAAEwAAAAAAAAAAAAAAAAAAAAAA&#10;W0NvbnRlbnRfVHlwZXNdLnhtbFBLAQItABQABgAIAAAAIQA4/SH/1gAAAJQBAAALAAAAAAAAAAAA&#10;AAAAAC8BAABfcmVscy8ucmVsc1BLAQItABQABgAIAAAAIQAHCQe+/gEAANYDAAAOAAAAAAAAAAAA&#10;AAAAAC4CAABkcnMvZTJvRG9jLnhtbFBLAQItABQABgAIAAAAIQB0iYYt3gAAAAoBAAAPAAAAAAAA&#10;AAAAAAAAAFgEAABkcnMvZG93bnJldi54bWxQSwUGAAAAAAQABADzAAAAYwUAAAAA&#10;" filled="f" stroked="f">
                <v:textbox>
                  <w:txbxContent>
                    <w:p w14:paraId="31BACEF8" w14:textId="3E273A6E" w:rsidR="00FE5D1A" w:rsidRPr="003E0EAC" w:rsidRDefault="00FE5D1A" w:rsidP="00FE5D1A">
                      <w:pPr>
                        <w:jc w:val="center"/>
                        <w:rPr>
                          <w:rFonts w:asciiTheme="minorHAnsi" w:hAnsiTheme="minorHAnsi" w:cstheme="minorHAnsi"/>
                          <w:color w:val="3690AC"/>
                          <w:sz w:val="60"/>
                          <w:szCs w:val="60"/>
                        </w:rPr>
                      </w:pPr>
                      <w:r>
                        <w:rPr>
                          <w:rFonts w:asciiTheme="minorHAnsi" w:hAnsiTheme="minorHAnsi" w:cstheme="minorHAnsi"/>
                          <w:color w:val="3690AC"/>
                          <w:sz w:val="60"/>
                          <w:szCs w:val="60"/>
                        </w:rPr>
                        <w:t>+1.3</w:t>
                      </w:r>
                      <w:r w:rsidRPr="003E0EAC">
                        <w:rPr>
                          <w:rFonts w:asciiTheme="minorHAnsi" w:hAnsiTheme="minorHAnsi" w:cstheme="minorHAnsi"/>
                          <w:color w:val="3690AC"/>
                          <w:sz w:val="60"/>
                          <w:szCs w:val="60"/>
                        </w:rPr>
                        <w:t>%</w:t>
                      </w:r>
                    </w:p>
                    <w:p w14:paraId="66A2D1B0" w14:textId="78714161" w:rsidR="00FE5D1A" w:rsidRPr="00FE5D1A" w:rsidRDefault="00FE5D1A" w:rsidP="00FE5D1A">
                      <w:pPr>
                        <w:jc w:val="center"/>
                        <w:rPr>
                          <w:rFonts w:ascii="Corbel" w:hAnsi="Corbel"/>
                          <w:sz w:val="20"/>
                          <w:szCs w:val="20"/>
                        </w:rPr>
                      </w:pPr>
                      <w:r>
                        <w:rPr>
                          <w:rFonts w:ascii="Corbel" w:hAnsi="Corbel"/>
                          <w:sz w:val="20"/>
                          <w:szCs w:val="20"/>
                        </w:rPr>
                        <w:t>Annual Bicyclist-and-Pedestrian-Involved Crashes</w:t>
                      </w:r>
                    </w:p>
                    <w:p w14:paraId="0F5345BA" w14:textId="77777777" w:rsidR="00FE5D1A" w:rsidRPr="00FE5D1A" w:rsidRDefault="00FE5D1A" w:rsidP="00FE5D1A">
                      <w:pPr>
                        <w:jc w:val="center"/>
                        <w:rPr>
                          <w:rFonts w:ascii="Corbel" w:hAnsi="Corbel"/>
                          <w:sz w:val="20"/>
                          <w:szCs w:val="20"/>
                        </w:rPr>
                      </w:pPr>
                      <w:r w:rsidRPr="00FE5D1A">
                        <w:rPr>
                          <w:rFonts w:asciiTheme="minorHAnsi" w:hAnsiTheme="minorHAnsi" w:cstheme="minorHAnsi"/>
                          <w:sz w:val="20"/>
                          <w:szCs w:val="20"/>
                        </w:rPr>
                        <w:t>(2017 – 2021)</w:t>
                      </w:r>
                    </w:p>
                  </w:txbxContent>
                </v:textbox>
                <w10:wrap type="square"/>
              </v:shape>
            </w:pict>
          </mc:Fallback>
        </mc:AlternateContent>
      </w:r>
      <w:r w:rsidR="00FE5D1A">
        <w:rPr>
          <w:rFonts w:ascii="Corbel" w:hAnsi="Corbel"/>
          <w:noProof/>
        </w:rPr>
        <mc:AlternateContent>
          <mc:Choice Requires="wps">
            <w:drawing>
              <wp:anchor distT="0" distB="0" distL="114300" distR="114300" simplePos="0" relativeHeight="251833344" behindDoc="1" locked="0" layoutInCell="1" allowOverlap="1" wp14:anchorId="22D00E2D" wp14:editId="58FA89C4">
                <wp:simplePos x="0" y="0"/>
                <wp:positionH relativeFrom="column">
                  <wp:posOffset>496570</wp:posOffset>
                </wp:positionH>
                <wp:positionV relativeFrom="paragraph">
                  <wp:posOffset>2593975</wp:posOffset>
                </wp:positionV>
                <wp:extent cx="1050290" cy="914400"/>
                <wp:effectExtent l="19050" t="19050" r="16510" b="19050"/>
                <wp:wrapTight wrapText="bothSides">
                  <wp:wrapPolygon edited="0">
                    <wp:start x="11806" y="22050"/>
                    <wp:lineTo x="19249" y="15300"/>
                    <wp:lineTo x="21992" y="14400"/>
                    <wp:lineTo x="21992" y="10800"/>
                    <wp:lineTo x="17290" y="7200"/>
                    <wp:lineTo x="17290" y="0"/>
                    <wp:lineTo x="4362" y="0"/>
                    <wp:lineTo x="4362" y="7200"/>
                    <wp:lineTo x="444" y="10350"/>
                    <wp:lineTo x="52" y="11700"/>
                    <wp:lineTo x="9847" y="22050"/>
                    <wp:lineTo x="11806" y="22050"/>
                  </wp:wrapPolygon>
                </wp:wrapTight>
                <wp:docPr id="268" name="Arrow: Down 268"/>
                <wp:cNvGraphicFramePr/>
                <a:graphic xmlns:a="http://schemas.openxmlformats.org/drawingml/2006/main">
                  <a:graphicData uri="http://schemas.microsoft.com/office/word/2010/wordprocessingShape">
                    <wps:wsp>
                      <wps:cNvSpPr/>
                      <wps:spPr>
                        <a:xfrm rot="10800000">
                          <a:off x="0" y="0"/>
                          <a:ext cx="1050290" cy="914400"/>
                        </a:xfrm>
                        <a:prstGeom prst="downArrow">
                          <a:avLst/>
                        </a:prstGeom>
                        <a:solidFill>
                          <a:schemeClr val="bg1">
                            <a:lumMod val="95000"/>
                          </a:schemeClr>
                        </a:solidFill>
                        <a:ln>
                          <a:solidFill>
                            <a:srgbClr val="3690A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3ED7D89" id="Arrow: Down 268" o:spid="_x0000_s1026" type="#_x0000_t67" style="position:absolute;margin-left:39.1pt;margin-top:204.25pt;width:82.7pt;height:1in;rotation:180;z-index:-251483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Q34nAIAAL8FAAAOAAAAZHJzL2Uyb0RvYy54bWysVE1v2zAMvQ/YfxB0X21nbdcEdYogRYcB&#10;XRusHXpWZCk2IIuapMTJfv0oyXb6tcswHwRJJJ8en0leXu1bRXbCugZ0SYuTnBKhOVSN3pT05+PN&#10;pwtKnGe6Ygq0KOlBOHo1//jhsjMzMYEaVCUsQRDtZp0pae29mWWZ47VomTsBIzQaJdiWeTzaTVZZ&#10;1iF6q7JJnp9nHdjKWODCOby9TkY6j/hSCu7vpXTCE1VS5ObjauO6Dms2v2SzjWWmbnhPg/0Di5Y1&#10;Gh8doa6ZZ2RrmzdQbcMtOJD+hEObgZQNFzEHzKbIX2XzUDMjYi4ojjOjTO7/wfK73YNZWZShM27m&#10;cBuy2EvbEguoVpFf5OGLySFdso/aHUbtxN4TjpdFfpZPpigxR9u0OD3FGETNElgANdb5rwJaEjYl&#10;raDTC2uhi9Bsd+t88h/8QowD1VQ3jVLxEIpCLJUlO4a/c70pYqjatt+hSnfTs8A14cQaCu6RxQsk&#10;pd+C2816hP58Ps0XywHnyAGzCaHZUau48wclAqDSP4QkTYVyTCK1kUJixzgX2ifWrmaVSNeB8/uk&#10;I2BAlijBiN0DvFRjwE659/4hVMQuGIPTn/wLsRQ8RsSXQfsxuG002PcyU5hV/3LyH0RK0gSV1lAd&#10;VjZVFZaJM/ymwUK4Zc6vmMWmw0scJP4eF6mgKyn0O0pqsL/fuw/+2AtopaTDJi6p+7VlVlCivmns&#10;kliH2PXxcHr2ZYJv2OeW9XOL3rZLwMIqIru4Df5eDVtpoX3CebMIr6KJaY5vl5R7OxyWPg0XnFhc&#10;LBbRDTvdMH+rHwwP4EHVUOOP+ydmTd8NHvvoDoaGZ7NX/ZB8Q6SGxdaDbGKzHHXt9cYpEau9n2hh&#10;DD0/R6/j3J3/AQAA//8DAFBLAwQUAAYACAAAACEA6EKWHd8AAAAKAQAADwAAAGRycy9kb3ducmV2&#10;LnhtbEyPTU+EMBRF9yb+h+aZuHMKFZAgZeLnrHThiK4LfQIZ+kpoh8F/b13p8uWe3HteuV3NyBac&#10;3WBJQryJgCG1Vg/USajfn69yYM4r0mq0hBK+0cG2Oj8rVaHtid5w2fuOhRJyhZLQez8VnLu2R6Pc&#10;xk5IIfuys1E+nHPH9axOodyMXERRxo0aKCz0asKHHtvD/mgkPMXZS10vj7vXz+RQq/vdh+BNLOXl&#10;xXp3C8zj6v9g+NUP6lAFp8YeSTs2SrjJRSAlJFGeAguASK4zYI2ENBUp8Krk/1+ofgAAAP//AwBQ&#10;SwECLQAUAAYACAAAACEAtoM4kv4AAADhAQAAEwAAAAAAAAAAAAAAAAAAAAAAW0NvbnRlbnRfVHlw&#10;ZXNdLnhtbFBLAQItABQABgAIAAAAIQA4/SH/1gAAAJQBAAALAAAAAAAAAAAAAAAAAC8BAABfcmVs&#10;cy8ucmVsc1BLAQItABQABgAIAAAAIQCyFQ34nAIAAL8FAAAOAAAAAAAAAAAAAAAAAC4CAABkcnMv&#10;ZTJvRG9jLnhtbFBLAQItABQABgAIAAAAIQDoQpYd3wAAAAoBAAAPAAAAAAAAAAAAAAAAAPYEAABk&#10;cnMvZG93bnJldi54bWxQSwUGAAAAAAQABADzAAAAAgYAAAAA&#10;" adj="10800" fillcolor="#f2f2f2 [3052]" strokecolor="#3690ac" strokeweight="1pt">
                <w10:wrap type="tight"/>
              </v:shape>
            </w:pict>
          </mc:Fallback>
        </mc:AlternateContent>
      </w:r>
      <w:r w:rsidR="00FE5D1A">
        <w:rPr>
          <w:rFonts w:ascii="Corbel" w:hAnsi="Corbel"/>
          <w:noProof/>
        </w:rPr>
        <mc:AlternateContent>
          <mc:Choice Requires="wps">
            <w:drawing>
              <wp:anchor distT="0" distB="0" distL="114300" distR="114300" simplePos="0" relativeHeight="251834368" behindDoc="1" locked="0" layoutInCell="1" allowOverlap="1" wp14:anchorId="39904ED6" wp14:editId="1E84108D">
                <wp:simplePos x="0" y="0"/>
                <wp:positionH relativeFrom="column">
                  <wp:posOffset>2517140</wp:posOffset>
                </wp:positionH>
                <wp:positionV relativeFrom="paragraph">
                  <wp:posOffset>2618105</wp:posOffset>
                </wp:positionV>
                <wp:extent cx="1050290" cy="914400"/>
                <wp:effectExtent l="19050" t="0" r="16510" b="38100"/>
                <wp:wrapTight wrapText="bothSides">
                  <wp:wrapPolygon edited="0">
                    <wp:start x="4310" y="0"/>
                    <wp:lineTo x="4310" y="7200"/>
                    <wp:lineTo x="-392" y="10800"/>
                    <wp:lineTo x="-392" y="11700"/>
                    <wp:lineTo x="9403" y="22050"/>
                    <wp:lineTo x="12145" y="22050"/>
                    <wp:lineTo x="21548" y="11700"/>
                    <wp:lineTo x="21548" y="10800"/>
                    <wp:lineTo x="17238" y="7200"/>
                    <wp:lineTo x="17238" y="0"/>
                    <wp:lineTo x="4310" y="0"/>
                  </wp:wrapPolygon>
                </wp:wrapTight>
                <wp:docPr id="269" name="Arrow: Down 269"/>
                <wp:cNvGraphicFramePr/>
                <a:graphic xmlns:a="http://schemas.openxmlformats.org/drawingml/2006/main">
                  <a:graphicData uri="http://schemas.microsoft.com/office/word/2010/wordprocessingShape">
                    <wps:wsp>
                      <wps:cNvSpPr/>
                      <wps:spPr>
                        <a:xfrm>
                          <a:off x="0" y="0"/>
                          <a:ext cx="1050290" cy="914400"/>
                        </a:xfrm>
                        <a:prstGeom prst="downArrow">
                          <a:avLst/>
                        </a:prstGeom>
                        <a:solidFill>
                          <a:schemeClr val="bg1">
                            <a:lumMod val="95000"/>
                          </a:schemeClr>
                        </a:solidFill>
                        <a:ln>
                          <a:solidFill>
                            <a:srgbClr val="3690A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9E0AAB" id="Arrow: Down 269" o:spid="_x0000_s1026" type="#_x0000_t67" style="position:absolute;margin-left:198.2pt;margin-top:206.15pt;width:82.7pt;height:1in;z-index:-25148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axlwIAALAFAAAOAAAAZHJzL2Uyb0RvYy54bWysVEtv2zAMvg/YfxB0X+1kbdcEdYogRYcB&#10;XVusHXpWZCkxIIsapcTJfv0o+ZH0gR2GXWRRJD+Sn0leXu1qw7YKfQW24KOTnDNlJZSVXRX859PN&#10;pwvOfBC2FAasKvheeX41+/jhsnFTNYY1mFIhIxDrp40r+DoEN80yL9eqFv4EnLKk1IC1CCTiKitR&#10;NIRem2yc5+dZA1g6BKm8p9frVslnCV9rJcO91l4FZgpOuYV0YjqX8cxml2K6QuHWlezSEP+QRS0q&#10;S0EHqGsRBNtg9QaqriSCBx1OJNQZaF1JlWqgakb5q2oe18KpVAuR491Ak/9/sPJu++gekGhonJ96&#10;usYqdhrr+KX82C6RtR/IUrvAJD2O8rN8PCFOJekmo9PTPLGZHbwd+vBVQc3ipeAlNHaOCE0iSmxv&#10;faCwZN/bxYgeTFXeVMYkIXaBWhhkW0H/b7kaJVezqb9D2b5NzvIhbmqaaJ5QXyAZ+xYcV8sB+vP5&#10;JJ8vYjdQPkeeJEXX7EBOuoW9URHQ2B9Ks6okOsYptSGFNjshpbKhzdqvRana55hzT9bgkUInwIis&#10;iYIBuwN4yUaP3ebc2UdXldp+cM7/lljrPHikyGDD4FxXFvA9AENVdZFb+56klprI0hLK/QMyhHbo&#10;vJM3FTXCrfDhQSBNGfUObY5wT4c20BQcuhtna8Df771He2p+0nLW0NQW3P/aCFScmW+WxiL1IY15&#10;Ek7PvowpBh5rlscau6kXQI01oh3lZLpG+2D6q0aon2nBzGNUUgkrKXbBZcBeWIR2m9CKkmo+T2Y0&#10;2k6EW/voZASPrMYef9o9C3TdNASaozvoJ1xMX81Daxs9Lcw3AXSVhuXAa8c3rYXUON0Ki3vnWE5W&#10;h0U7+wMAAP//AwBQSwMEFAAGAAgAAAAhAFfVgSThAAAACwEAAA8AAABkcnMvZG93bnJldi54bWxM&#10;j8tOwzAQRfdI/IM1SOyo82gjGuJUqIIdSH2Jbt14SEz9iGK3Tfl6hhXsZjRHd86tFqM17IxD0N4J&#10;SCcJMHSNV9q1Anbb14dHYCFKp6TxDgVcMcCivr2pZKn8xa3xvIktoxAXSimgi7EvOQ9Nh1aGie/R&#10;0e3TD1ZGWoeWq0FeKNwaniVJwa3Ujj50ssdlh81xc7ICtsd3vdq9GG+8+vh6+86u+5VeCnF/Nz4/&#10;AYs4xj8YfvVJHWpyOviTU4EZAfm8mBIqYJpmOTAiZkVKZQ40zIoceF3x/x3qHwAAAP//AwBQSwEC&#10;LQAUAAYACAAAACEAtoM4kv4AAADhAQAAEwAAAAAAAAAAAAAAAAAAAAAAW0NvbnRlbnRfVHlwZXNd&#10;LnhtbFBLAQItABQABgAIAAAAIQA4/SH/1gAAAJQBAAALAAAAAAAAAAAAAAAAAC8BAABfcmVscy8u&#10;cmVsc1BLAQItABQABgAIAAAAIQDV+PaxlwIAALAFAAAOAAAAAAAAAAAAAAAAAC4CAABkcnMvZTJv&#10;RG9jLnhtbFBLAQItABQABgAIAAAAIQBX1YEk4QAAAAsBAAAPAAAAAAAAAAAAAAAAAPEEAABkcnMv&#10;ZG93bnJldi54bWxQSwUGAAAAAAQABADzAAAA/wUAAAAA&#10;" adj="10800" fillcolor="#f2f2f2 [3052]" strokecolor="#3690ac" strokeweight="1pt">
                <w10:wrap type="tight"/>
              </v:shape>
            </w:pict>
          </mc:Fallback>
        </mc:AlternateContent>
      </w:r>
    </w:p>
    <w:p w14:paraId="36B20DEA" w14:textId="4EA1BDEE" w:rsidR="00FE5D1A" w:rsidRDefault="00FE5D1A" w:rsidP="00093475">
      <w:pPr>
        <w:rPr>
          <w:rFonts w:asciiTheme="minorHAnsi" w:hAnsiTheme="minorHAnsi" w:cstheme="minorHAnsi"/>
          <w:color w:val="404040" w:themeColor="text1" w:themeTint="BF"/>
          <w:sz w:val="30"/>
          <w:szCs w:val="30"/>
        </w:rPr>
      </w:pPr>
    </w:p>
    <w:p w14:paraId="2F355ED6" w14:textId="77777777" w:rsidR="00FE5D1A" w:rsidRDefault="00FE5D1A" w:rsidP="00093475">
      <w:pPr>
        <w:rPr>
          <w:rFonts w:asciiTheme="minorHAnsi" w:hAnsiTheme="minorHAnsi" w:cstheme="minorHAnsi"/>
          <w:color w:val="404040" w:themeColor="text1" w:themeTint="BF"/>
          <w:sz w:val="30"/>
          <w:szCs w:val="30"/>
        </w:rPr>
      </w:pPr>
    </w:p>
    <w:p w14:paraId="3B16FBAB" w14:textId="6B4E84E9" w:rsidR="00FE5D1A" w:rsidRDefault="00766987" w:rsidP="00093475">
      <w:pPr>
        <w:rPr>
          <w:rFonts w:asciiTheme="minorHAnsi" w:hAnsiTheme="minorHAnsi" w:cstheme="minorHAnsi"/>
          <w:color w:val="404040" w:themeColor="text1" w:themeTint="BF"/>
          <w:sz w:val="30"/>
          <w:szCs w:val="30"/>
        </w:rPr>
      </w:pPr>
      <w:r w:rsidRPr="003E0EAC">
        <w:rPr>
          <w:rFonts w:ascii="Corbel" w:hAnsi="Corbel"/>
          <w:noProof/>
        </w:rPr>
        <mc:AlternateContent>
          <mc:Choice Requires="wps">
            <w:drawing>
              <wp:anchor distT="45720" distB="45720" distL="114300" distR="114300" simplePos="0" relativeHeight="251839488" behindDoc="0" locked="0" layoutInCell="1" allowOverlap="1" wp14:anchorId="6FA70C16" wp14:editId="5D224ACF">
                <wp:simplePos x="0" y="0"/>
                <wp:positionH relativeFrom="column">
                  <wp:posOffset>4219575</wp:posOffset>
                </wp:positionH>
                <wp:positionV relativeFrom="paragraph">
                  <wp:posOffset>419100</wp:posOffset>
                </wp:positionV>
                <wp:extent cx="1801495" cy="1364615"/>
                <wp:effectExtent l="0" t="0" r="0" b="0"/>
                <wp:wrapSquare wrapText="bothSides"/>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1495" cy="1364615"/>
                        </a:xfrm>
                        <a:prstGeom prst="rect">
                          <a:avLst/>
                        </a:prstGeom>
                        <a:noFill/>
                        <a:ln w="9525">
                          <a:noFill/>
                          <a:miter lim="800000"/>
                          <a:headEnd/>
                          <a:tailEnd/>
                        </a:ln>
                      </wps:spPr>
                      <wps:txbx>
                        <w:txbxContent>
                          <w:p w14:paraId="0597B1B5" w14:textId="4FDADDA8" w:rsidR="00766987" w:rsidRPr="003E0EAC" w:rsidRDefault="00766987" w:rsidP="00766987">
                            <w:pPr>
                              <w:jc w:val="center"/>
                              <w:rPr>
                                <w:rFonts w:asciiTheme="minorHAnsi" w:hAnsiTheme="minorHAnsi" w:cstheme="minorHAnsi"/>
                                <w:color w:val="3690AC"/>
                                <w:sz w:val="60"/>
                                <w:szCs w:val="60"/>
                              </w:rPr>
                            </w:pPr>
                            <w:r>
                              <w:rPr>
                                <w:rFonts w:asciiTheme="minorHAnsi" w:hAnsiTheme="minorHAnsi" w:cstheme="minorHAnsi"/>
                                <w:color w:val="3690AC"/>
                                <w:sz w:val="60"/>
                                <w:szCs w:val="60"/>
                              </w:rPr>
                              <w:t>+10.3%</w:t>
                            </w:r>
                          </w:p>
                          <w:p w14:paraId="2789178A" w14:textId="79FA3489" w:rsidR="00766987" w:rsidRPr="00FE5D1A" w:rsidRDefault="00766987" w:rsidP="00766987">
                            <w:pPr>
                              <w:jc w:val="center"/>
                              <w:rPr>
                                <w:rFonts w:ascii="Corbel" w:hAnsi="Corbel"/>
                                <w:sz w:val="20"/>
                                <w:szCs w:val="20"/>
                              </w:rPr>
                            </w:pPr>
                            <w:r>
                              <w:rPr>
                                <w:rFonts w:ascii="Corbel" w:hAnsi="Corbel"/>
                                <w:sz w:val="20"/>
                                <w:szCs w:val="20"/>
                              </w:rPr>
                              <w:t>Percent of Retail Purchases Made Online</w:t>
                            </w:r>
                          </w:p>
                          <w:p w14:paraId="5158D81B" w14:textId="7E28871C" w:rsidR="00766987" w:rsidRPr="00FE5D1A" w:rsidRDefault="00766987" w:rsidP="00766987">
                            <w:pPr>
                              <w:jc w:val="center"/>
                              <w:rPr>
                                <w:rFonts w:ascii="Corbel" w:hAnsi="Corbel"/>
                                <w:sz w:val="20"/>
                                <w:szCs w:val="20"/>
                              </w:rPr>
                            </w:pPr>
                            <w:r w:rsidRPr="00FE5D1A">
                              <w:rPr>
                                <w:rFonts w:asciiTheme="minorHAnsi" w:hAnsiTheme="minorHAnsi" w:cstheme="minorHAnsi"/>
                                <w:sz w:val="20"/>
                                <w:szCs w:val="20"/>
                              </w:rPr>
                              <w:t>(201</w:t>
                            </w:r>
                            <w:r>
                              <w:rPr>
                                <w:rFonts w:asciiTheme="minorHAnsi" w:hAnsiTheme="minorHAnsi" w:cstheme="minorHAnsi"/>
                                <w:sz w:val="20"/>
                                <w:szCs w:val="20"/>
                              </w:rPr>
                              <w:t>3</w:t>
                            </w:r>
                            <w:r w:rsidRPr="00FE5D1A">
                              <w:rPr>
                                <w:rFonts w:asciiTheme="minorHAnsi" w:hAnsiTheme="minorHAnsi" w:cstheme="minorHAnsi"/>
                                <w:sz w:val="20"/>
                                <w:szCs w:val="20"/>
                              </w:rPr>
                              <w:t xml:space="preserve"> – 202</w:t>
                            </w:r>
                            <w:r>
                              <w:rPr>
                                <w:rFonts w:asciiTheme="minorHAnsi" w:hAnsiTheme="minorHAnsi" w:cstheme="minorHAnsi"/>
                                <w:sz w:val="20"/>
                                <w:szCs w:val="20"/>
                              </w:rPr>
                              <w:t>2</w:t>
                            </w:r>
                            <w:r w:rsidRPr="00FE5D1A">
                              <w:rPr>
                                <w:rFonts w:asciiTheme="minorHAnsi" w:hAnsiTheme="minorHAnsi" w:cstheme="minorHAnsi"/>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A70C16" id="_x0000_s1085" type="#_x0000_t202" style="position:absolute;margin-left:332.25pt;margin-top:33pt;width:141.85pt;height:107.45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cd/gEAANYDAAAOAAAAZHJzL2Uyb0RvYy54bWysU9uO2yAQfa/Uf0C8N7ZTJ02skNV2t1tV&#10;2l6kbT+AYByjAkOBxN5+/Q44m43at6p+QOBhzsw5c9hcjUaTo/RBgWW0mpWUSCugVXbP6I/vd29W&#10;lITIbcs1WMnoowz0avv61WZwjZxDD7qVniCIDc3gGO1jdE1RBNFLw8MMnLQY7MAbHvHo90Xr+YDo&#10;RhfzslwWA/jWeRAyBPx7OwXpNuN3nRTxa9cFGYlmFHuLefV53aW12G54s/fc9Uqc2uD/0IXhymLR&#10;M9Qtj5wcvPoLyijhIUAXZwJMAV2nhMwckE1V/sHmoedOZi4oTnBnmcL/gxVfjg/umydxfA8jDjCT&#10;CO4exM9ALNz03O7ltfcw9JK3WLhKkhWDC80pNUkdmpBAdsNnaHHI/BAhA42dN0kV5EkQHQfweBZd&#10;jpGIVHJVVvV6QYnAWPV2WS+rRa7Bm+d050P8KMGQtGHU41QzPD/eh5ja4c3zlVTNwp3SOk9WWzIw&#10;ul7MFznhImJURONpZRhdlembrJBYfrBtTo5c6WmPBbQ90U5MJ85x3I1EtYzO65ScZNhB+4hCeJiM&#10;hg8DNz3435QMaDJGw68D95IS/cmimOuqrpMr86FevJvjwV9GdpcRbgVCMRopmbY3MTt54nyNoncq&#10;y/HSyalnNE9W6WT05M7Lc7718hy3TwAAAP//AwBQSwMEFAAGAAgAAAAhADZpc1jeAAAACgEAAA8A&#10;AABkcnMvZG93bnJldi54bWxMj01PwzAMhu9I/IfISNxYQtVVbdd0QiCuIMaHtFvWeG1F41RNtpZ/&#10;j3eCmy0/ev281XZxgzjjFHpPGu5XCgRS421PrYaP9+e7HESIhqwZPKGGHwywra+vKlNaP9Mbnnex&#10;FRxCoTQauhjHUsrQdOhMWPkRiW9HPzkTeZ1aaSczc7gbZKJUJp3piT90ZsTHDpvv3clp+Hw57r9S&#10;9do+ufU4+0VJcoXU+vZmediAiLjEPxgu+qwONTsd/IlsEIOGLEvXjF4G7sRAkeYJiIOGJFcFyLqS&#10;/yvUvwAAAP//AwBQSwECLQAUAAYACAAAACEAtoM4kv4AAADhAQAAEwAAAAAAAAAAAAAAAAAAAAAA&#10;W0NvbnRlbnRfVHlwZXNdLnhtbFBLAQItABQABgAIAAAAIQA4/SH/1gAAAJQBAAALAAAAAAAAAAAA&#10;AAAAAC8BAABfcmVscy8ucmVsc1BLAQItABQABgAIAAAAIQDp/bcd/gEAANYDAAAOAAAAAAAAAAAA&#10;AAAAAC4CAABkcnMvZTJvRG9jLnhtbFBLAQItABQABgAIAAAAIQA2aXNY3gAAAAoBAAAPAAAAAAAA&#10;AAAAAAAAAFgEAABkcnMvZG93bnJldi54bWxQSwUGAAAAAAQABADzAAAAYwUAAAAA&#10;" filled="f" stroked="f">
                <v:textbox>
                  <w:txbxContent>
                    <w:p w14:paraId="0597B1B5" w14:textId="4FDADDA8" w:rsidR="00766987" w:rsidRPr="003E0EAC" w:rsidRDefault="00766987" w:rsidP="00766987">
                      <w:pPr>
                        <w:jc w:val="center"/>
                        <w:rPr>
                          <w:rFonts w:asciiTheme="minorHAnsi" w:hAnsiTheme="minorHAnsi" w:cstheme="minorHAnsi"/>
                          <w:color w:val="3690AC"/>
                          <w:sz w:val="60"/>
                          <w:szCs w:val="60"/>
                        </w:rPr>
                      </w:pPr>
                      <w:r>
                        <w:rPr>
                          <w:rFonts w:asciiTheme="minorHAnsi" w:hAnsiTheme="minorHAnsi" w:cstheme="minorHAnsi"/>
                          <w:color w:val="3690AC"/>
                          <w:sz w:val="60"/>
                          <w:szCs w:val="60"/>
                        </w:rPr>
                        <w:t>+</w:t>
                      </w:r>
                      <w:r>
                        <w:rPr>
                          <w:rFonts w:asciiTheme="minorHAnsi" w:hAnsiTheme="minorHAnsi" w:cstheme="minorHAnsi"/>
                          <w:color w:val="3690AC"/>
                          <w:sz w:val="60"/>
                          <w:szCs w:val="60"/>
                        </w:rPr>
                        <w:t>10.3</w:t>
                      </w:r>
                      <w:r>
                        <w:rPr>
                          <w:rFonts w:asciiTheme="minorHAnsi" w:hAnsiTheme="minorHAnsi" w:cstheme="minorHAnsi"/>
                          <w:color w:val="3690AC"/>
                          <w:sz w:val="60"/>
                          <w:szCs w:val="60"/>
                        </w:rPr>
                        <w:t>%</w:t>
                      </w:r>
                    </w:p>
                    <w:p w14:paraId="2789178A" w14:textId="79FA3489" w:rsidR="00766987" w:rsidRPr="00FE5D1A" w:rsidRDefault="00766987" w:rsidP="00766987">
                      <w:pPr>
                        <w:jc w:val="center"/>
                        <w:rPr>
                          <w:rFonts w:ascii="Corbel" w:hAnsi="Corbel"/>
                          <w:sz w:val="20"/>
                          <w:szCs w:val="20"/>
                        </w:rPr>
                      </w:pPr>
                      <w:r>
                        <w:rPr>
                          <w:rFonts w:ascii="Corbel" w:hAnsi="Corbel"/>
                          <w:sz w:val="20"/>
                          <w:szCs w:val="20"/>
                        </w:rPr>
                        <w:t>Percent of Retail Purchases Made Online</w:t>
                      </w:r>
                    </w:p>
                    <w:p w14:paraId="5158D81B" w14:textId="7E28871C" w:rsidR="00766987" w:rsidRPr="00FE5D1A" w:rsidRDefault="00766987" w:rsidP="00766987">
                      <w:pPr>
                        <w:jc w:val="center"/>
                        <w:rPr>
                          <w:rFonts w:ascii="Corbel" w:hAnsi="Corbel"/>
                          <w:sz w:val="20"/>
                          <w:szCs w:val="20"/>
                        </w:rPr>
                      </w:pPr>
                      <w:r w:rsidRPr="00FE5D1A">
                        <w:rPr>
                          <w:rFonts w:asciiTheme="minorHAnsi" w:hAnsiTheme="minorHAnsi" w:cstheme="minorHAnsi"/>
                          <w:sz w:val="20"/>
                          <w:szCs w:val="20"/>
                        </w:rPr>
                        <w:t>(201</w:t>
                      </w:r>
                      <w:r>
                        <w:rPr>
                          <w:rFonts w:asciiTheme="minorHAnsi" w:hAnsiTheme="minorHAnsi" w:cstheme="minorHAnsi"/>
                          <w:sz w:val="20"/>
                          <w:szCs w:val="20"/>
                        </w:rPr>
                        <w:t>3</w:t>
                      </w:r>
                      <w:r w:rsidRPr="00FE5D1A">
                        <w:rPr>
                          <w:rFonts w:asciiTheme="minorHAnsi" w:hAnsiTheme="minorHAnsi" w:cstheme="minorHAnsi"/>
                          <w:sz w:val="20"/>
                          <w:szCs w:val="20"/>
                        </w:rPr>
                        <w:t xml:space="preserve"> – 202</w:t>
                      </w:r>
                      <w:r>
                        <w:rPr>
                          <w:rFonts w:asciiTheme="minorHAnsi" w:hAnsiTheme="minorHAnsi" w:cstheme="minorHAnsi"/>
                          <w:sz w:val="20"/>
                          <w:szCs w:val="20"/>
                        </w:rPr>
                        <w:t>2</w:t>
                      </w:r>
                      <w:r w:rsidRPr="00FE5D1A">
                        <w:rPr>
                          <w:rFonts w:asciiTheme="minorHAnsi" w:hAnsiTheme="minorHAnsi" w:cstheme="minorHAnsi"/>
                          <w:sz w:val="20"/>
                          <w:szCs w:val="20"/>
                        </w:rPr>
                        <w:t>)</w:t>
                      </w:r>
                    </w:p>
                  </w:txbxContent>
                </v:textbox>
                <w10:wrap type="square"/>
              </v:shape>
            </w:pict>
          </mc:Fallback>
        </mc:AlternateContent>
      </w:r>
    </w:p>
    <w:p w14:paraId="4F19FB6F" w14:textId="7857D8BA" w:rsidR="00FE5D1A" w:rsidRDefault="00766987" w:rsidP="00093475">
      <w:pPr>
        <w:rPr>
          <w:rFonts w:asciiTheme="minorHAnsi" w:hAnsiTheme="minorHAnsi" w:cstheme="minorHAnsi"/>
          <w:color w:val="404040" w:themeColor="text1" w:themeTint="BF"/>
          <w:sz w:val="30"/>
          <w:szCs w:val="30"/>
        </w:rPr>
      </w:pPr>
      <w:r>
        <w:rPr>
          <w:rFonts w:ascii="Corbel" w:hAnsi="Corbel"/>
          <w:noProof/>
        </w:rPr>
        <mc:AlternateContent>
          <mc:Choice Requires="wps">
            <w:drawing>
              <wp:anchor distT="0" distB="0" distL="114300" distR="114300" simplePos="0" relativeHeight="251841536" behindDoc="1" locked="0" layoutInCell="1" allowOverlap="1" wp14:anchorId="02B8048A" wp14:editId="7D0328E2">
                <wp:simplePos x="0" y="0"/>
                <wp:positionH relativeFrom="column">
                  <wp:posOffset>4622165</wp:posOffset>
                </wp:positionH>
                <wp:positionV relativeFrom="paragraph">
                  <wp:posOffset>1689100</wp:posOffset>
                </wp:positionV>
                <wp:extent cx="1050290" cy="914400"/>
                <wp:effectExtent l="19050" t="0" r="16510" b="38100"/>
                <wp:wrapTight wrapText="bothSides">
                  <wp:wrapPolygon edited="0">
                    <wp:start x="4310" y="0"/>
                    <wp:lineTo x="4310" y="7200"/>
                    <wp:lineTo x="-392" y="10800"/>
                    <wp:lineTo x="-392" y="11700"/>
                    <wp:lineTo x="9403" y="22050"/>
                    <wp:lineTo x="12145" y="22050"/>
                    <wp:lineTo x="21548" y="11700"/>
                    <wp:lineTo x="21548" y="10800"/>
                    <wp:lineTo x="17238" y="7200"/>
                    <wp:lineTo x="17238" y="0"/>
                    <wp:lineTo x="4310" y="0"/>
                  </wp:wrapPolygon>
                </wp:wrapTight>
                <wp:docPr id="274" name="Arrow: Down 274"/>
                <wp:cNvGraphicFramePr/>
                <a:graphic xmlns:a="http://schemas.openxmlformats.org/drawingml/2006/main">
                  <a:graphicData uri="http://schemas.microsoft.com/office/word/2010/wordprocessingShape">
                    <wps:wsp>
                      <wps:cNvSpPr/>
                      <wps:spPr>
                        <a:xfrm>
                          <a:off x="0" y="0"/>
                          <a:ext cx="1050290" cy="914400"/>
                        </a:xfrm>
                        <a:prstGeom prst="downArrow">
                          <a:avLst/>
                        </a:prstGeom>
                        <a:solidFill>
                          <a:schemeClr val="bg1">
                            <a:lumMod val="95000"/>
                          </a:schemeClr>
                        </a:solidFill>
                        <a:ln>
                          <a:solidFill>
                            <a:srgbClr val="3690A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3809F9" id="Arrow: Down 274" o:spid="_x0000_s1026" type="#_x0000_t67" style="position:absolute;margin-left:363.95pt;margin-top:133pt;width:82.7pt;height:1in;z-index:-251474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axlwIAALAFAAAOAAAAZHJzL2Uyb0RvYy54bWysVEtv2zAMvg/YfxB0X+1kbdcEdYogRYcB&#10;XVusHXpWZCkxIIsapcTJfv0o+ZH0gR2GXWRRJD+Sn0leXu1qw7YKfQW24KOTnDNlJZSVXRX859PN&#10;pwvOfBC2FAasKvheeX41+/jhsnFTNYY1mFIhIxDrp40r+DoEN80yL9eqFv4EnLKk1IC1CCTiKitR&#10;NIRem2yc5+dZA1g6BKm8p9frVslnCV9rJcO91l4FZgpOuYV0YjqX8cxml2K6QuHWlezSEP+QRS0q&#10;S0EHqGsRBNtg9QaqriSCBx1OJNQZaF1JlWqgakb5q2oe18KpVAuR491Ak/9/sPJu++gekGhonJ96&#10;usYqdhrr+KX82C6RtR/IUrvAJD2O8rN8PCFOJekmo9PTPLGZHbwd+vBVQc3ipeAlNHaOCE0iSmxv&#10;faCwZN/bxYgeTFXeVMYkIXaBWhhkW0H/b7kaJVezqb9D2b5NzvIhbmqaaJ5QXyAZ+xYcV8sB+vP5&#10;JJ8vYjdQPkeeJEXX7EBOuoW9URHQ2B9Ks6okOsYptSGFNjshpbKhzdqvRana55hzT9bgkUInwIis&#10;iYIBuwN4yUaP3ebc2UdXldp+cM7/lljrPHikyGDD4FxXFvA9AENVdZFb+56klprI0hLK/QMyhHbo&#10;vJM3FTXCrfDhQSBNGfUObY5wT4c20BQcuhtna8Df771He2p+0nLW0NQW3P/aCFScmW+WxiL1IY15&#10;Ek7PvowpBh5rlscau6kXQI01oh3lZLpG+2D6q0aon2nBzGNUUgkrKXbBZcBeWIR2m9CKkmo+T2Y0&#10;2k6EW/voZASPrMYef9o9C3TdNASaozvoJ1xMX81Daxs9Lcw3AXSVhuXAa8c3rYXUON0Ki3vnWE5W&#10;h0U7+wMAAP//AwBQSwMEFAAGAAgAAAAhAH0VuDzhAAAACwEAAA8AAABkcnMvZG93bnJldi54bWxM&#10;j0FPAjEQhe8m/odmTLxJy2IWWLdLDNGbJAhEr2VbdyvtdLMtsPjrHU56nMyX975XLgbv2Mn00QaU&#10;MB4JYAbroC02Enbb14cZsJgUauUCGgkXE2FR3d6UqtDhjO/mtEkNoxCMhZLQptQVnMe6NV7FUegM&#10;0u8r9F4lOvuG616dKdw7ngmRc68sUkOrOrNsTX3YHL2E7WFl17sXF1zQH99vP9nlc22XUt7fDc9P&#10;wJIZ0h8MV31Sh4qc9uGIOjInYZpN54RKyPKcRhExm08mwPYSHsdCAK9K/n9D9QsAAP//AwBQSwEC&#10;LQAUAAYACAAAACEAtoM4kv4AAADhAQAAEwAAAAAAAAAAAAAAAAAAAAAAW0NvbnRlbnRfVHlwZXNd&#10;LnhtbFBLAQItABQABgAIAAAAIQA4/SH/1gAAAJQBAAALAAAAAAAAAAAAAAAAAC8BAABfcmVscy8u&#10;cmVsc1BLAQItABQABgAIAAAAIQDV+PaxlwIAALAFAAAOAAAAAAAAAAAAAAAAAC4CAABkcnMvZTJv&#10;RG9jLnhtbFBLAQItABQABgAIAAAAIQB9Fbg84QAAAAsBAAAPAAAAAAAAAAAAAAAAAPEEAABkcnMv&#10;ZG93bnJldi54bWxQSwUGAAAAAAQABADzAAAA/wUAAAAA&#10;" adj="10800" fillcolor="#f2f2f2 [3052]" strokecolor="#3690ac" strokeweight="1pt">
                <w10:wrap type="tight"/>
              </v:shape>
            </w:pict>
          </mc:Fallback>
        </mc:AlternateContent>
      </w:r>
      <w:r w:rsidRPr="003E0EAC">
        <w:rPr>
          <w:rFonts w:ascii="Corbel" w:hAnsi="Corbel"/>
          <w:noProof/>
        </w:rPr>
        <mc:AlternateContent>
          <mc:Choice Requires="wps">
            <w:drawing>
              <wp:anchor distT="45720" distB="45720" distL="114300" distR="114300" simplePos="0" relativeHeight="251842560" behindDoc="0" locked="0" layoutInCell="1" allowOverlap="1" wp14:anchorId="65DCDF0A" wp14:editId="5D57173B">
                <wp:simplePos x="0" y="0"/>
                <wp:positionH relativeFrom="column">
                  <wp:posOffset>4276725</wp:posOffset>
                </wp:positionH>
                <wp:positionV relativeFrom="paragraph">
                  <wp:posOffset>2581275</wp:posOffset>
                </wp:positionV>
                <wp:extent cx="1801495" cy="1066800"/>
                <wp:effectExtent l="0" t="0" r="0" b="0"/>
                <wp:wrapSquare wrapText="bothSides"/>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1495" cy="1066800"/>
                        </a:xfrm>
                        <a:prstGeom prst="rect">
                          <a:avLst/>
                        </a:prstGeom>
                        <a:noFill/>
                        <a:ln w="9525">
                          <a:noFill/>
                          <a:miter lim="800000"/>
                          <a:headEnd/>
                          <a:tailEnd/>
                        </a:ln>
                      </wps:spPr>
                      <wps:txbx>
                        <w:txbxContent>
                          <w:p w14:paraId="3D825A44" w14:textId="06A0F344" w:rsidR="00766987" w:rsidRPr="003E0EAC" w:rsidRDefault="00766987" w:rsidP="00766987">
                            <w:pPr>
                              <w:jc w:val="center"/>
                              <w:rPr>
                                <w:rFonts w:asciiTheme="minorHAnsi" w:hAnsiTheme="minorHAnsi" w:cstheme="minorHAnsi"/>
                                <w:color w:val="3690AC"/>
                                <w:sz w:val="60"/>
                                <w:szCs w:val="60"/>
                              </w:rPr>
                            </w:pPr>
                            <w:r>
                              <w:rPr>
                                <w:rFonts w:asciiTheme="minorHAnsi" w:hAnsiTheme="minorHAnsi" w:cstheme="minorHAnsi"/>
                                <w:color w:val="3690AC"/>
                                <w:sz w:val="60"/>
                                <w:szCs w:val="60"/>
                              </w:rPr>
                              <w:t>-3.1%</w:t>
                            </w:r>
                          </w:p>
                          <w:p w14:paraId="4CCDBB31" w14:textId="119B77CB" w:rsidR="00766987" w:rsidRPr="00FE5D1A" w:rsidRDefault="00766987" w:rsidP="00766987">
                            <w:pPr>
                              <w:jc w:val="center"/>
                              <w:rPr>
                                <w:rFonts w:ascii="Corbel" w:hAnsi="Corbel"/>
                                <w:sz w:val="20"/>
                                <w:szCs w:val="20"/>
                              </w:rPr>
                            </w:pPr>
                            <w:r>
                              <w:rPr>
                                <w:rFonts w:ascii="Corbel" w:hAnsi="Corbel"/>
                                <w:sz w:val="20"/>
                                <w:szCs w:val="20"/>
                              </w:rPr>
                              <w:t>Annual Gasoline Consumption in Gallons</w:t>
                            </w:r>
                          </w:p>
                          <w:p w14:paraId="0B933480" w14:textId="77777777" w:rsidR="00766987" w:rsidRPr="00FE5D1A" w:rsidRDefault="00766987" w:rsidP="00766987">
                            <w:pPr>
                              <w:jc w:val="center"/>
                              <w:rPr>
                                <w:rFonts w:ascii="Corbel" w:hAnsi="Corbel"/>
                                <w:sz w:val="20"/>
                                <w:szCs w:val="20"/>
                              </w:rPr>
                            </w:pPr>
                            <w:r w:rsidRPr="00FE5D1A">
                              <w:rPr>
                                <w:rFonts w:asciiTheme="minorHAnsi" w:hAnsiTheme="minorHAnsi" w:cstheme="minorHAnsi"/>
                                <w:sz w:val="20"/>
                                <w:szCs w:val="20"/>
                              </w:rPr>
                              <w:t>(2017 –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CDF0A" id="_x0000_s1086" type="#_x0000_t202" style="position:absolute;margin-left:336.75pt;margin-top:203.25pt;width:141.85pt;height:84pt;z-index:25184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Pm/QEAANYDAAAOAAAAZHJzL2Uyb0RvYy54bWysU9uO2yAQfa/Uf0C8N7ajJE2skNV2t1tV&#10;2l6kbT+AYByjAkOBxE6/vgP2ZqP2raofEHiYM3POHLY3g9HkJH1QYBmtZiUl0gpolD0w+v3bw5s1&#10;JSFy23ANVjJ6loHe7F6/2vaulnPoQDfSEwSxoe4do12Mri6KIDppeJiBkxaDLXjDIx79oWg87xHd&#10;6GJelquiB984D0KGgH/vxyDdZfy2lSJ+adsgI9GMYm8xrz6v+7QWuy2vD567TompDf4PXRiuLBa9&#10;QN3zyMnRq7+gjBIeArRxJsAU0LZKyMwB2VTlH2yeOu5k5oLiBHeRKfw/WPH59OS+ehKHdzDgADOJ&#10;4B5B/AjEwl3H7UHeeg99J3mDhaskWdG7UE+pSepQhwSy7z9Bg0PmxwgZaGi9SaogT4LoOIDzRXQ5&#10;RCJSyXVZLTZLSgTGqnK1Wpd5LAWvn9OdD/GDBEPShlGPU83w/PQYYmqH189XUjULD0rrPFltSc/o&#10;Zjlf5oSriFERjaeVYRQL4jdaIbF8b5ucHLnS4x4LaDvRTkxHznHYD0Q1jCI6JiQZ9tCcUQgPo9Hw&#10;YeCmA/+Lkh5Nxmj4eeReUqI/WhRzUy0WyZX5sFi+nePBX0f21xFuBUIxGikZt3cxO3nkfIuityrL&#10;8dLJ1DOaJ6s0GT258/qcb708x91vAAAA//8DAFBLAwQUAAYACAAAACEAs76uit8AAAALAQAADwAA&#10;AGRycy9kb3ducmV2LnhtbEyPTU/DMAyG70j8h8hI3FjC6MdW6k4IxBW0AZO4ZU3WVjRO1WRr+feY&#10;E9xs+dHr5y03s+vF2Y6h84Rwu1AgLNXedNQgvL8936xAhKjJ6N6TRfi2ATbV5UWpC+Mn2trzLjaC&#10;QygUGqGNcSikDHVrnQ4LP1ji29GPTkdex0aaUU8c7nq5VCqTTnfEH1o92MfW1l+7k0P4eDl+7hP1&#10;2jy5dJj8rCS5tUS8vpof7kFEO8c/GH71WR0qdjr4E5kgeoQsv0sZRUhUxgMT6zRfgjggpHmSgqxK&#10;+b9D9QMAAP//AwBQSwECLQAUAAYACAAAACEAtoM4kv4AAADhAQAAEwAAAAAAAAAAAAAAAAAAAAAA&#10;W0NvbnRlbnRfVHlwZXNdLnhtbFBLAQItABQABgAIAAAAIQA4/SH/1gAAAJQBAAALAAAAAAAAAAAA&#10;AAAAAC8BAABfcmVscy8ucmVsc1BLAQItABQABgAIAAAAIQAos/Pm/QEAANYDAAAOAAAAAAAAAAAA&#10;AAAAAC4CAABkcnMvZTJvRG9jLnhtbFBLAQItABQABgAIAAAAIQCzvq6K3wAAAAsBAAAPAAAAAAAA&#10;AAAAAAAAAFcEAABkcnMvZG93bnJldi54bWxQSwUGAAAAAAQABADzAAAAYwUAAAAA&#10;" filled="f" stroked="f">
                <v:textbox>
                  <w:txbxContent>
                    <w:p w14:paraId="3D825A44" w14:textId="06A0F344" w:rsidR="00766987" w:rsidRPr="003E0EAC" w:rsidRDefault="00766987" w:rsidP="00766987">
                      <w:pPr>
                        <w:jc w:val="center"/>
                        <w:rPr>
                          <w:rFonts w:asciiTheme="minorHAnsi" w:hAnsiTheme="minorHAnsi" w:cstheme="minorHAnsi"/>
                          <w:color w:val="3690AC"/>
                          <w:sz w:val="60"/>
                          <w:szCs w:val="60"/>
                        </w:rPr>
                      </w:pPr>
                      <w:r>
                        <w:rPr>
                          <w:rFonts w:asciiTheme="minorHAnsi" w:hAnsiTheme="minorHAnsi" w:cstheme="minorHAnsi"/>
                          <w:color w:val="3690AC"/>
                          <w:sz w:val="60"/>
                          <w:szCs w:val="60"/>
                        </w:rPr>
                        <w:t>-</w:t>
                      </w:r>
                      <w:r>
                        <w:rPr>
                          <w:rFonts w:asciiTheme="minorHAnsi" w:hAnsiTheme="minorHAnsi" w:cstheme="minorHAnsi"/>
                          <w:color w:val="3690AC"/>
                          <w:sz w:val="60"/>
                          <w:szCs w:val="60"/>
                        </w:rPr>
                        <w:t>3.1</w:t>
                      </w:r>
                      <w:r>
                        <w:rPr>
                          <w:rFonts w:asciiTheme="minorHAnsi" w:hAnsiTheme="minorHAnsi" w:cstheme="minorHAnsi"/>
                          <w:color w:val="3690AC"/>
                          <w:sz w:val="60"/>
                          <w:szCs w:val="60"/>
                        </w:rPr>
                        <w:t>%</w:t>
                      </w:r>
                    </w:p>
                    <w:p w14:paraId="4CCDBB31" w14:textId="119B77CB" w:rsidR="00766987" w:rsidRPr="00FE5D1A" w:rsidRDefault="00766987" w:rsidP="00766987">
                      <w:pPr>
                        <w:jc w:val="center"/>
                        <w:rPr>
                          <w:rFonts w:ascii="Corbel" w:hAnsi="Corbel"/>
                          <w:sz w:val="20"/>
                          <w:szCs w:val="20"/>
                        </w:rPr>
                      </w:pPr>
                      <w:r>
                        <w:rPr>
                          <w:rFonts w:ascii="Corbel" w:hAnsi="Corbel"/>
                          <w:sz w:val="20"/>
                          <w:szCs w:val="20"/>
                        </w:rPr>
                        <w:t>Annual Gasoline Consumption in Gallons</w:t>
                      </w:r>
                    </w:p>
                    <w:p w14:paraId="0B933480" w14:textId="77777777" w:rsidR="00766987" w:rsidRPr="00FE5D1A" w:rsidRDefault="00766987" w:rsidP="00766987">
                      <w:pPr>
                        <w:jc w:val="center"/>
                        <w:rPr>
                          <w:rFonts w:ascii="Corbel" w:hAnsi="Corbel"/>
                          <w:sz w:val="20"/>
                          <w:szCs w:val="20"/>
                        </w:rPr>
                      </w:pPr>
                      <w:r w:rsidRPr="00FE5D1A">
                        <w:rPr>
                          <w:rFonts w:asciiTheme="minorHAnsi" w:hAnsiTheme="minorHAnsi" w:cstheme="minorHAnsi"/>
                          <w:sz w:val="20"/>
                          <w:szCs w:val="20"/>
                        </w:rPr>
                        <w:t>(2017 – 2021)</w:t>
                      </w:r>
                    </w:p>
                  </w:txbxContent>
                </v:textbox>
                <w10:wrap type="square"/>
              </v:shape>
            </w:pict>
          </mc:Fallback>
        </mc:AlternateContent>
      </w:r>
    </w:p>
    <w:p w14:paraId="67951182" w14:textId="02E6F079" w:rsidR="00FE5D1A" w:rsidRDefault="00FE5D1A" w:rsidP="00093475">
      <w:pPr>
        <w:rPr>
          <w:rFonts w:asciiTheme="minorHAnsi" w:hAnsiTheme="minorHAnsi" w:cstheme="minorHAnsi"/>
          <w:color w:val="404040" w:themeColor="text1" w:themeTint="BF"/>
          <w:sz w:val="30"/>
          <w:szCs w:val="30"/>
        </w:rPr>
      </w:pPr>
    </w:p>
    <w:p w14:paraId="575925ED" w14:textId="08114A7B" w:rsidR="00FE5D1A" w:rsidRDefault="00FE5D1A" w:rsidP="00093475">
      <w:pPr>
        <w:rPr>
          <w:rFonts w:asciiTheme="minorHAnsi" w:hAnsiTheme="minorHAnsi" w:cstheme="minorHAnsi"/>
          <w:color w:val="404040" w:themeColor="text1" w:themeTint="BF"/>
          <w:sz w:val="30"/>
          <w:szCs w:val="30"/>
        </w:rPr>
      </w:pPr>
    </w:p>
    <w:p w14:paraId="0D9BEF47" w14:textId="77777777" w:rsidR="00FE5D1A" w:rsidRDefault="00FE5D1A" w:rsidP="00093475">
      <w:pPr>
        <w:rPr>
          <w:rFonts w:asciiTheme="minorHAnsi" w:hAnsiTheme="minorHAnsi" w:cstheme="minorHAnsi"/>
          <w:color w:val="404040" w:themeColor="text1" w:themeTint="BF"/>
          <w:sz w:val="30"/>
          <w:szCs w:val="30"/>
        </w:rPr>
      </w:pPr>
    </w:p>
    <w:p w14:paraId="545F99DC" w14:textId="77777777" w:rsidR="00FE5D1A" w:rsidRDefault="00FE5D1A" w:rsidP="00093475">
      <w:pPr>
        <w:rPr>
          <w:rFonts w:asciiTheme="minorHAnsi" w:hAnsiTheme="minorHAnsi" w:cstheme="minorHAnsi"/>
          <w:color w:val="404040" w:themeColor="text1" w:themeTint="BF"/>
          <w:sz w:val="30"/>
          <w:szCs w:val="30"/>
        </w:rPr>
      </w:pPr>
    </w:p>
    <w:p w14:paraId="1705D0F7" w14:textId="73D4398D" w:rsidR="00093475" w:rsidRPr="00093475" w:rsidRDefault="00093475" w:rsidP="00093475">
      <w:pPr>
        <w:rPr>
          <w:rFonts w:ascii="Corbel" w:hAnsi="Corbel"/>
          <w:color w:val="3B7D9B"/>
          <w:sz w:val="30"/>
          <w:szCs w:val="30"/>
        </w:rPr>
      </w:pPr>
      <w:r>
        <w:rPr>
          <w:rFonts w:asciiTheme="minorHAnsi" w:hAnsiTheme="minorHAnsi" w:cstheme="minorHAnsi"/>
          <w:color w:val="404040" w:themeColor="text1" w:themeTint="BF"/>
          <w:sz w:val="30"/>
          <w:szCs w:val="30"/>
        </w:rPr>
        <w:t>4</w:t>
      </w:r>
      <w:r w:rsidRPr="00093475">
        <w:rPr>
          <w:rFonts w:asciiTheme="minorHAnsi" w:hAnsiTheme="minorHAnsi" w:cstheme="minorHAnsi"/>
          <w:color w:val="404040" w:themeColor="text1" w:themeTint="BF"/>
          <w:sz w:val="30"/>
          <w:szCs w:val="30"/>
        </w:rPr>
        <w:t>.1</w:t>
      </w:r>
      <w:r w:rsidRPr="00093475">
        <w:rPr>
          <w:rFonts w:ascii="Corbel" w:hAnsi="Corbel"/>
          <w:color w:val="404040" w:themeColor="text1" w:themeTint="BF"/>
          <w:sz w:val="30"/>
          <w:szCs w:val="30"/>
        </w:rPr>
        <w:t xml:space="preserve">  </w:t>
      </w:r>
      <w:r w:rsidRPr="00093475">
        <w:rPr>
          <w:rFonts w:ascii="Corbel" w:hAnsi="Corbel"/>
          <w:color w:val="BFBFBF" w:themeColor="background1" w:themeShade="BF"/>
          <w:sz w:val="30"/>
          <w:szCs w:val="30"/>
        </w:rPr>
        <w:t>|</w:t>
      </w:r>
      <w:r>
        <w:rPr>
          <w:rFonts w:ascii="Corbel" w:hAnsi="Corbel"/>
          <w:color w:val="3B7D9B"/>
          <w:sz w:val="30"/>
          <w:szCs w:val="30"/>
        </w:rPr>
        <w:t xml:space="preserve">  Safety Concerns</w:t>
      </w:r>
    </w:p>
    <w:p w14:paraId="72266CC8" w14:textId="56575DAA" w:rsidR="00093475" w:rsidRDefault="00093475" w:rsidP="001F7F60">
      <w:pPr>
        <w:rPr>
          <w:rFonts w:ascii="Corbel" w:hAnsi="Corbel"/>
        </w:rPr>
      </w:pPr>
    </w:p>
    <w:p w14:paraId="33F2A7FA" w14:textId="19039D21" w:rsidR="003A255C" w:rsidRPr="00595A62" w:rsidRDefault="009A46A7" w:rsidP="00595A62">
      <w:pPr>
        <w:jc w:val="both"/>
        <w:rPr>
          <w:rFonts w:ascii="Corbel" w:hAnsi="Corbel"/>
        </w:rPr>
      </w:pPr>
      <w:r>
        <w:rPr>
          <w:rFonts w:ascii="Corbel" w:hAnsi="Corbel"/>
        </w:rPr>
        <w:t xml:space="preserve">This section of the report provides detailed tables, charts and maps summarizing automobile-involved crashes in the Central Florida MPO Alliance region from </w:t>
      </w:r>
      <w:r w:rsidRPr="0048001F">
        <w:rPr>
          <w:rFonts w:asciiTheme="minorHAnsi" w:hAnsiTheme="minorHAnsi" w:cstheme="minorHAnsi"/>
        </w:rPr>
        <w:t>2012</w:t>
      </w:r>
      <w:r>
        <w:rPr>
          <w:rFonts w:ascii="Corbel" w:hAnsi="Corbel"/>
        </w:rPr>
        <w:t xml:space="preserve"> through </w:t>
      </w:r>
      <w:r w:rsidRPr="0048001F">
        <w:rPr>
          <w:rFonts w:asciiTheme="minorHAnsi" w:hAnsiTheme="minorHAnsi" w:cstheme="minorHAnsi"/>
        </w:rPr>
        <w:t>2021</w:t>
      </w:r>
      <w:r>
        <w:rPr>
          <w:rFonts w:ascii="Corbel" w:hAnsi="Corbel"/>
        </w:rPr>
        <w:t>. The analyses are broken down by crash type</w:t>
      </w:r>
      <w:r w:rsidR="005260BF">
        <w:rPr>
          <w:rFonts w:ascii="Corbel" w:hAnsi="Corbel"/>
        </w:rPr>
        <w:t xml:space="preserve">. </w:t>
      </w:r>
      <w:r w:rsidR="00BE1C1B">
        <w:rPr>
          <w:rFonts w:ascii="Corbel" w:hAnsi="Corbel"/>
        </w:rPr>
        <w:t>Crash types include</w:t>
      </w:r>
      <w:r w:rsidR="005260BF">
        <w:rPr>
          <w:rFonts w:ascii="Corbel" w:hAnsi="Corbel"/>
        </w:rPr>
        <w:t xml:space="preserve"> </w:t>
      </w:r>
      <w:r w:rsidR="005260BF" w:rsidRPr="0048001F">
        <w:rPr>
          <w:rFonts w:asciiTheme="minorHAnsi" w:hAnsiTheme="minorHAnsi" w:cstheme="minorHAnsi"/>
        </w:rPr>
        <w:t>1</w:t>
      </w:r>
      <w:r w:rsidR="005260BF">
        <w:rPr>
          <w:rFonts w:ascii="Corbel" w:hAnsi="Corbel"/>
        </w:rPr>
        <w:t>)</w:t>
      </w:r>
      <w:r>
        <w:rPr>
          <w:rFonts w:ascii="Corbel" w:hAnsi="Corbel"/>
        </w:rPr>
        <w:t xml:space="preserve"> automobile</w:t>
      </w:r>
      <w:r w:rsidR="00BE1C1B">
        <w:rPr>
          <w:rFonts w:ascii="Corbel" w:hAnsi="Corbel"/>
        </w:rPr>
        <w:t>-involved</w:t>
      </w:r>
      <w:r>
        <w:rPr>
          <w:rFonts w:ascii="Corbel" w:hAnsi="Corbel"/>
        </w:rPr>
        <w:t xml:space="preserve"> crashes, </w:t>
      </w:r>
      <w:r w:rsidR="00BE1C1B" w:rsidRPr="00BE1C1B">
        <w:rPr>
          <w:rFonts w:asciiTheme="minorHAnsi" w:hAnsiTheme="minorHAnsi" w:cstheme="minorHAnsi"/>
        </w:rPr>
        <w:t>2</w:t>
      </w:r>
      <w:r w:rsidR="00BE1C1B">
        <w:rPr>
          <w:rFonts w:ascii="Corbel" w:hAnsi="Corbel"/>
        </w:rPr>
        <w:t xml:space="preserve">) fatal automobile-involved crashes, </w:t>
      </w:r>
      <w:r w:rsidR="00BE1C1B" w:rsidRPr="00BE1C1B">
        <w:rPr>
          <w:rFonts w:asciiTheme="minorHAnsi" w:hAnsiTheme="minorHAnsi" w:cstheme="minorHAnsi"/>
        </w:rPr>
        <w:t>3</w:t>
      </w:r>
      <w:r w:rsidR="00BE1C1B">
        <w:rPr>
          <w:rFonts w:ascii="Corbel" w:hAnsi="Corbel"/>
        </w:rPr>
        <w:t xml:space="preserve">) bicyclist-and-pedestrian-involved crashes, and </w:t>
      </w:r>
      <w:r w:rsidR="00BE1C1B">
        <w:rPr>
          <w:rFonts w:asciiTheme="minorHAnsi" w:hAnsiTheme="minorHAnsi" w:cstheme="minorHAnsi"/>
        </w:rPr>
        <w:t>4</w:t>
      </w:r>
      <w:r w:rsidR="005260BF">
        <w:rPr>
          <w:rFonts w:ascii="Corbel" w:hAnsi="Corbel"/>
        </w:rPr>
        <w:t xml:space="preserve">) </w:t>
      </w:r>
      <w:r w:rsidR="00BE1C1B">
        <w:rPr>
          <w:rFonts w:ascii="Corbel" w:hAnsi="Corbel"/>
        </w:rPr>
        <w:t xml:space="preserve">fatal </w:t>
      </w:r>
      <w:r>
        <w:rPr>
          <w:rFonts w:ascii="Corbel" w:hAnsi="Corbel"/>
        </w:rPr>
        <w:t>bicyclist-</w:t>
      </w:r>
      <w:r w:rsidR="00BE1C1B">
        <w:rPr>
          <w:rFonts w:ascii="Corbel" w:hAnsi="Corbel"/>
        </w:rPr>
        <w:t>and-pedestrian-</w:t>
      </w:r>
      <w:r>
        <w:rPr>
          <w:rFonts w:ascii="Corbel" w:hAnsi="Corbel"/>
        </w:rPr>
        <w:t>involved crashes</w:t>
      </w:r>
      <w:r w:rsidR="00BE1C1B">
        <w:rPr>
          <w:rFonts w:ascii="Corbel" w:hAnsi="Corbel"/>
        </w:rPr>
        <w:t xml:space="preserve">. </w:t>
      </w:r>
      <w:r w:rsidR="005260BF">
        <w:rPr>
          <w:rFonts w:ascii="Corbel" w:hAnsi="Corbel"/>
        </w:rPr>
        <w:t>Crash summaries</w:t>
      </w:r>
      <w:r>
        <w:rPr>
          <w:rFonts w:ascii="Corbel" w:hAnsi="Corbel"/>
        </w:rPr>
        <w:t xml:space="preserve"> are further broken down by total </w:t>
      </w:r>
      <w:r w:rsidR="005260BF">
        <w:rPr>
          <w:rFonts w:ascii="Corbel" w:hAnsi="Corbel"/>
        </w:rPr>
        <w:t xml:space="preserve">number of </w:t>
      </w:r>
      <w:r>
        <w:rPr>
          <w:rFonts w:ascii="Corbel" w:hAnsi="Corbel"/>
        </w:rPr>
        <w:t xml:space="preserve">crashes </w:t>
      </w:r>
      <w:r w:rsidR="00BE1C1B">
        <w:rPr>
          <w:rFonts w:ascii="Corbel" w:hAnsi="Corbel"/>
        </w:rPr>
        <w:t xml:space="preserve">by </w:t>
      </w:r>
      <w:r w:rsidR="00C11C6B">
        <w:rPr>
          <w:rFonts w:ascii="Corbel" w:hAnsi="Corbel"/>
        </w:rPr>
        <w:t>County and TPO.</w:t>
      </w:r>
      <w:r w:rsidR="003A255C">
        <w:rPr>
          <w:rFonts w:ascii="Corbel" w:hAnsi="Corbel"/>
          <w:i/>
          <w:iCs/>
          <w:color w:val="3B7D9B"/>
        </w:rPr>
        <w:br w:type="page"/>
      </w:r>
    </w:p>
    <w:p w14:paraId="37E008B9" w14:textId="4C1D91AA" w:rsidR="003A255C" w:rsidRPr="007B375B" w:rsidRDefault="003A255C" w:rsidP="003A255C">
      <w:pPr>
        <w:rPr>
          <w:rFonts w:ascii="Corbel" w:hAnsi="Corbel"/>
          <w:i/>
          <w:iCs/>
          <w:color w:val="3B7D9B"/>
        </w:rPr>
      </w:pPr>
      <w:r>
        <w:rPr>
          <w:rFonts w:ascii="Corbel" w:hAnsi="Corbel"/>
          <w:i/>
          <w:iCs/>
          <w:color w:val="3B7D9B"/>
        </w:rPr>
        <w:lastRenderedPageBreak/>
        <w:t>Automobile-Involved Crashes</w:t>
      </w:r>
    </w:p>
    <w:p w14:paraId="13838708" w14:textId="07D8B36C" w:rsidR="003A255C" w:rsidRPr="00BE1C1B" w:rsidRDefault="00454D10" w:rsidP="00454D10">
      <w:pPr>
        <w:jc w:val="both"/>
        <w:rPr>
          <w:rFonts w:ascii="Corbel" w:hAnsi="Corbel"/>
          <w:vertAlign w:val="superscript"/>
        </w:rPr>
      </w:pPr>
      <w:r>
        <w:rPr>
          <w:rFonts w:ascii="Corbel" w:hAnsi="Corbel"/>
        </w:rPr>
        <w:t xml:space="preserve">The tables and chart below summarize automobile-involved crash statistics in the Central Florida MPO Alliance region. The region saw a moderate increase from </w:t>
      </w:r>
      <w:r w:rsidRPr="00454D10">
        <w:rPr>
          <w:rFonts w:asciiTheme="minorHAnsi" w:hAnsiTheme="minorHAnsi" w:cstheme="minorHAnsi"/>
        </w:rPr>
        <w:t>2012</w:t>
      </w:r>
      <w:r>
        <w:rPr>
          <w:rFonts w:ascii="Corbel" w:hAnsi="Corbel"/>
        </w:rPr>
        <w:t xml:space="preserve"> to </w:t>
      </w:r>
      <w:r w:rsidRPr="00454D10">
        <w:rPr>
          <w:rFonts w:asciiTheme="minorHAnsi" w:hAnsiTheme="minorHAnsi" w:cstheme="minorHAnsi"/>
        </w:rPr>
        <w:t>2019</w:t>
      </w:r>
      <w:r>
        <w:rPr>
          <w:rFonts w:ascii="Corbel" w:hAnsi="Corbel"/>
        </w:rPr>
        <w:t xml:space="preserve"> before a drop in </w:t>
      </w:r>
      <w:r w:rsidRPr="00454D10">
        <w:rPr>
          <w:rFonts w:asciiTheme="minorHAnsi" w:hAnsiTheme="minorHAnsi" w:cstheme="minorHAnsi"/>
        </w:rPr>
        <w:t>2020</w:t>
      </w:r>
      <w:r>
        <w:rPr>
          <w:rFonts w:ascii="Corbel" w:hAnsi="Corbel"/>
        </w:rPr>
        <w:t xml:space="preserve">, likely as a result of lower traffic volumes </w:t>
      </w:r>
      <w:r w:rsidR="00E2125A">
        <w:rPr>
          <w:rFonts w:ascii="Corbel" w:hAnsi="Corbel"/>
        </w:rPr>
        <w:t>due to</w:t>
      </w:r>
      <w:r>
        <w:rPr>
          <w:rFonts w:ascii="Corbel" w:hAnsi="Corbel"/>
        </w:rPr>
        <w:t xml:space="preserve"> COVID-</w:t>
      </w:r>
      <w:r w:rsidRPr="00454D10">
        <w:rPr>
          <w:rFonts w:asciiTheme="minorHAnsi" w:hAnsiTheme="minorHAnsi" w:cstheme="minorHAnsi"/>
        </w:rPr>
        <w:t>19</w:t>
      </w:r>
      <w:r>
        <w:rPr>
          <w:rFonts w:ascii="Corbel" w:hAnsi="Corbel"/>
        </w:rPr>
        <w:t>.</w:t>
      </w:r>
      <w:r w:rsidR="00E2125A">
        <w:rPr>
          <w:rFonts w:ascii="Corbel" w:hAnsi="Corbel"/>
          <w:vertAlign w:val="superscript"/>
        </w:rPr>
        <w:t>28</w:t>
      </w:r>
    </w:p>
    <w:p w14:paraId="105DAFA4" w14:textId="051640B3" w:rsidR="00E428C0" w:rsidRDefault="00E428C0" w:rsidP="00454D10">
      <w:pPr>
        <w:jc w:val="both"/>
        <w:rPr>
          <w:rFonts w:ascii="Corbel" w:hAnsi="Corbel"/>
        </w:rPr>
      </w:pPr>
      <w:r>
        <w:rPr>
          <w:noProof/>
        </w:rPr>
        <w:drawing>
          <wp:anchor distT="0" distB="0" distL="114300" distR="114300" simplePos="0" relativeHeight="251726848" behindDoc="1" locked="0" layoutInCell="1" allowOverlap="1" wp14:anchorId="4E324B9A" wp14:editId="2DE5464C">
            <wp:simplePos x="0" y="0"/>
            <wp:positionH relativeFrom="column">
              <wp:posOffset>26670</wp:posOffset>
            </wp:positionH>
            <wp:positionV relativeFrom="paragraph">
              <wp:posOffset>5511800</wp:posOffset>
            </wp:positionV>
            <wp:extent cx="5943600" cy="2327275"/>
            <wp:effectExtent l="0" t="0" r="0" b="0"/>
            <wp:wrapTight wrapText="bothSides">
              <wp:wrapPolygon edited="0">
                <wp:start x="0" y="0"/>
                <wp:lineTo x="0" y="21394"/>
                <wp:lineTo x="21531" y="21394"/>
                <wp:lineTo x="21531" y="0"/>
                <wp:lineTo x="0" y="0"/>
              </wp:wrapPolygon>
            </wp:wrapTight>
            <wp:docPr id="61" name="Chart 61">
              <a:extLst xmlns:a="http://schemas.openxmlformats.org/drawingml/2006/main">
                <a:ext uri="{FF2B5EF4-FFF2-40B4-BE49-F238E27FC236}">
                  <a16:creationId xmlns:a16="http://schemas.microsoft.com/office/drawing/2014/main" id="{24C733A7-1787-490E-BF1E-E0C67DE4C3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p>
    <w:tbl>
      <w:tblPr>
        <w:tblW w:w="9355" w:type="dxa"/>
        <w:tblCellMar>
          <w:left w:w="0" w:type="dxa"/>
          <w:right w:w="0" w:type="dxa"/>
        </w:tblCellMar>
        <w:tblLook w:val="04A0" w:firstRow="1" w:lastRow="0" w:firstColumn="1" w:lastColumn="0" w:noHBand="0" w:noVBand="1"/>
      </w:tblPr>
      <w:tblGrid>
        <w:gridCol w:w="2425"/>
        <w:gridCol w:w="1170"/>
        <w:gridCol w:w="1170"/>
        <w:gridCol w:w="1170"/>
        <w:gridCol w:w="1170"/>
        <w:gridCol w:w="1170"/>
        <w:gridCol w:w="1080"/>
      </w:tblGrid>
      <w:tr w:rsidR="00E428C0" w14:paraId="53D9C4E3" w14:textId="77777777" w:rsidTr="00E428C0">
        <w:trPr>
          <w:trHeight w:val="360"/>
        </w:trPr>
        <w:tc>
          <w:tcPr>
            <w:tcW w:w="2425" w:type="dxa"/>
            <w:tcBorders>
              <w:top w:val="single" w:sz="4" w:space="0" w:color="2F93AB"/>
              <w:left w:val="single" w:sz="4" w:space="0" w:color="2F93AB"/>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172A5A42" w14:textId="77777777" w:rsidR="00E428C0" w:rsidRDefault="00E428C0">
            <w:pPr>
              <w:rPr>
                <w:rFonts w:ascii="Calibri" w:hAnsi="Calibri" w:cs="Calibri"/>
                <w:color w:val="FFFFFF"/>
                <w:sz w:val="20"/>
                <w:szCs w:val="20"/>
              </w:rPr>
            </w:pPr>
            <w:r>
              <w:rPr>
                <w:rFonts w:ascii="Calibri" w:hAnsi="Calibri" w:cs="Calibri"/>
                <w:color w:val="FFFFFF"/>
                <w:sz w:val="20"/>
                <w:szCs w:val="20"/>
              </w:rPr>
              <w:t>Automobile-Involved Crashes</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4ED562A1"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2017</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6B358D5B"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2018</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007CD838"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2019</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507F8F12"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2020</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48A07E41"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2021</w:t>
            </w:r>
          </w:p>
        </w:tc>
        <w:tc>
          <w:tcPr>
            <w:tcW w:w="1080" w:type="dxa"/>
            <w:tcBorders>
              <w:top w:val="single" w:sz="4" w:space="0" w:color="2C8DA4"/>
              <w:left w:val="nil"/>
              <w:bottom w:val="single" w:sz="4" w:space="0" w:color="2C8DA4"/>
              <w:right w:val="single" w:sz="4" w:space="0" w:color="2C8DA4"/>
            </w:tcBorders>
            <w:shd w:val="clear" w:color="000000" w:fill="44B2CC"/>
            <w:noWrap/>
            <w:tcMar>
              <w:top w:w="15" w:type="dxa"/>
              <w:left w:w="15" w:type="dxa"/>
              <w:bottom w:w="0" w:type="dxa"/>
              <w:right w:w="15" w:type="dxa"/>
            </w:tcMar>
            <w:vAlign w:val="center"/>
            <w:hideMark/>
          </w:tcPr>
          <w:p w14:paraId="50186B50"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Total</w:t>
            </w:r>
          </w:p>
        </w:tc>
      </w:tr>
      <w:tr w:rsidR="00E428C0" w14:paraId="1A539A45" w14:textId="77777777" w:rsidTr="00E428C0">
        <w:trPr>
          <w:trHeight w:val="255"/>
        </w:trPr>
        <w:tc>
          <w:tcPr>
            <w:tcW w:w="2425" w:type="dxa"/>
            <w:tcBorders>
              <w:top w:val="nil"/>
              <w:left w:val="single" w:sz="4" w:space="0" w:color="2F93AB"/>
              <w:bottom w:val="single" w:sz="4" w:space="0" w:color="2F93AB"/>
              <w:right w:val="nil"/>
            </w:tcBorders>
            <w:shd w:val="clear" w:color="000000" w:fill="A6A6A6"/>
            <w:noWrap/>
            <w:tcMar>
              <w:top w:w="15" w:type="dxa"/>
              <w:left w:w="15" w:type="dxa"/>
              <w:bottom w:w="0" w:type="dxa"/>
              <w:right w:w="15" w:type="dxa"/>
            </w:tcMar>
            <w:vAlign w:val="center"/>
            <w:hideMark/>
          </w:tcPr>
          <w:p w14:paraId="646316B9" w14:textId="77777777" w:rsidR="00E428C0" w:rsidRDefault="00E428C0">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486BA461" w14:textId="77777777" w:rsidR="00E428C0" w:rsidRDefault="00E428C0">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648DE9AA" w14:textId="77777777" w:rsidR="00E428C0" w:rsidRDefault="00E428C0">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334A0317" w14:textId="77777777" w:rsidR="00E428C0" w:rsidRDefault="00E428C0">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39654526" w14:textId="77777777" w:rsidR="00E428C0" w:rsidRDefault="00E428C0">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7D1A9AB1" w14:textId="77777777" w:rsidR="00E428C0" w:rsidRDefault="00E428C0">
            <w:pPr>
              <w:rPr>
                <w:rFonts w:ascii="Calibri" w:hAnsi="Calibri" w:cs="Calibri"/>
                <w:color w:val="FFFFFF"/>
              </w:rPr>
            </w:pPr>
            <w:r>
              <w:rPr>
                <w:rFonts w:ascii="Calibri" w:hAnsi="Calibri" w:cs="Calibri"/>
                <w:color w:val="FFFFFF"/>
              </w:rPr>
              <w:t> </w:t>
            </w:r>
          </w:p>
        </w:tc>
        <w:tc>
          <w:tcPr>
            <w:tcW w:w="1080" w:type="dxa"/>
            <w:tcBorders>
              <w:top w:val="single" w:sz="4" w:space="0" w:color="2F93AB"/>
              <w:left w:val="nil"/>
              <w:bottom w:val="single" w:sz="4" w:space="0" w:color="2F93AB"/>
              <w:right w:val="single" w:sz="4" w:space="0" w:color="2F93AB"/>
            </w:tcBorders>
            <w:shd w:val="clear" w:color="000000" w:fill="A6A6A6"/>
            <w:noWrap/>
            <w:tcMar>
              <w:top w:w="15" w:type="dxa"/>
              <w:left w:w="15" w:type="dxa"/>
              <w:bottom w:w="0" w:type="dxa"/>
              <w:right w:w="15" w:type="dxa"/>
            </w:tcMar>
            <w:vAlign w:val="center"/>
            <w:hideMark/>
          </w:tcPr>
          <w:p w14:paraId="00AD7AFB" w14:textId="5C9FE8E2" w:rsidR="00E428C0" w:rsidRDefault="00E428C0">
            <w:pPr>
              <w:jc w:val="center"/>
              <w:rPr>
                <w:rFonts w:ascii="Calibri" w:hAnsi="Calibri" w:cs="Calibri"/>
                <w:color w:val="FFFFFF"/>
                <w:sz w:val="16"/>
                <w:szCs w:val="16"/>
              </w:rPr>
            </w:pPr>
            <w:r>
              <w:rPr>
                <w:rFonts w:ascii="Calibri" w:hAnsi="Calibri" w:cs="Calibri"/>
                <w:color w:val="FFFFFF"/>
                <w:sz w:val="16"/>
                <w:szCs w:val="16"/>
              </w:rPr>
              <w:t>201</w:t>
            </w:r>
            <w:r w:rsidR="004127C6">
              <w:rPr>
                <w:rFonts w:ascii="Calibri" w:hAnsi="Calibri" w:cs="Calibri"/>
                <w:color w:val="FFFFFF"/>
                <w:sz w:val="16"/>
                <w:szCs w:val="16"/>
              </w:rPr>
              <w:t>7</w:t>
            </w:r>
            <w:r>
              <w:rPr>
                <w:rFonts w:ascii="Calibri" w:hAnsi="Calibri" w:cs="Calibri"/>
                <w:color w:val="FFFFFF"/>
                <w:sz w:val="16"/>
                <w:szCs w:val="16"/>
              </w:rPr>
              <w:t>-2021</w:t>
            </w:r>
          </w:p>
        </w:tc>
      </w:tr>
      <w:tr w:rsidR="00E428C0" w14:paraId="542352F2"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4520D8E" w14:textId="77777777" w:rsidR="00E428C0" w:rsidRDefault="00E428C0">
            <w:pPr>
              <w:rPr>
                <w:rFonts w:ascii="Calibri" w:hAnsi="Calibri" w:cs="Calibri"/>
                <w:color w:val="404040"/>
                <w:sz w:val="20"/>
                <w:szCs w:val="20"/>
              </w:rPr>
            </w:pPr>
            <w:r>
              <w:rPr>
                <w:rFonts w:ascii="Calibri" w:hAnsi="Calibri" w:cs="Calibri"/>
                <w:color w:val="404040"/>
                <w:sz w:val="20"/>
                <w:szCs w:val="20"/>
              </w:rPr>
              <w:t>Brevard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ADEC050"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15,379</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E84965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15,181</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F885E8E"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15,172</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DA0791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13,360</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052BCAE"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15,255</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011D17B6"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74,347</w:t>
            </w:r>
          </w:p>
        </w:tc>
      </w:tr>
      <w:tr w:rsidR="00E428C0" w14:paraId="1B6E24FB"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A31EE1B" w14:textId="77777777" w:rsidR="00E428C0" w:rsidRDefault="00E428C0">
            <w:pPr>
              <w:rPr>
                <w:rFonts w:ascii="Calibri" w:hAnsi="Calibri" w:cs="Calibri"/>
                <w:color w:val="404040"/>
                <w:sz w:val="20"/>
                <w:szCs w:val="20"/>
              </w:rPr>
            </w:pPr>
            <w:r>
              <w:rPr>
                <w:rFonts w:ascii="Calibri" w:hAnsi="Calibri" w:cs="Calibri"/>
                <w:color w:val="404040"/>
                <w:sz w:val="20"/>
                <w:szCs w:val="20"/>
              </w:rPr>
              <w:t>Flagler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8887F51"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1,962</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789036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2,080</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E54F42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2,374</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C27D65C"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2,181</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F575EDD"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2,372</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45DF1D26"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10,969</w:t>
            </w:r>
          </w:p>
        </w:tc>
      </w:tr>
      <w:tr w:rsidR="00E428C0" w14:paraId="46288B6F"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B8D736B" w14:textId="77777777" w:rsidR="00E428C0" w:rsidRDefault="00E428C0">
            <w:pPr>
              <w:rPr>
                <w:rFonts w:ascii="Calibri" w:hAnsi="Calibri" w:cs="Calibri"/>
                <w:color w:val="404040"/>
                <w:sz w:val="20"/>
                <w:szCs w:val="20"/>
              </w:rPr>
            </w:pPr>
            <w:r>
              <w:rPr>
                <w:rFonts w:ascii="Calibri" w:hAnsi="Calibri" w:cs="Calibri"/>
                <w:color w:val="404040"/>
                <w:sz w:val="20"/>
                <w:szCs w:val="20"/>
              </w:rPr>
              <w:t>Lake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C91BF9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7,988</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E6FD719"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8,179</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39BD2B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8,413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BEFA168"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7,228</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30FCDF9"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8,404</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205DB655"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40,212</w:t>
            </w:r>
          </w:p>
        </w:tc>
      </w:tr>
      <w:tr w:rsidR="00E428C0" w14:paraId="122AD149"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C79EFC7" w14:textId="77777777" w:rsidR="00E428C0" w:rsidRDefault="00E428C0">
            <w:pPr>
              <w:rPr>
                <w:rFonts w:ascii="Calibri" w:hAnsi="Calibri" w:cs="Calibri"/>
                <w:color w:val="404040"/>
                <w:sz w:val="20"/>
                <w:szCs w:val="20"/>
              </w:rPr>
            </w:pPr>
            <w:r>
              <w:rPr>
                <w:rFonts w:ascii="Calibri" w:hAnsi="Calibri" w:cs="Calibri"/>
                <w:color w:val="404040"/>
                <w:sz w:val="20"/>
                <w:szCs w:val="20"/>
              </w:rPr>
              <w:t>Marion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CF05F9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10,277</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C8FE37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9,423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716549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9,565</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EB861E6"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8,439</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290991C"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9,976</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704E9804"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47,680</w:t>
            </w:r>
          </w:p>
        </w:tc>
      </w:tr>
      <w:tr w:rsidR="00E428C0" w14:paraId="539AFBAE"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FAB8C81" w14:textId="77777777" w:rsidR="00E428C0" w:rsidRDefault="00E428C0">
            <w:pPr>
              <w:rPr>
                <w:rFonts w:ascii="Calibri" w:hAnsi="Calibri" w:cs="Calibri"/>
                <w:color w:val="404040"/>
                <w:sz w:val="20"/>
                <w:szCs w:val="20"/>
              </w:rPr>
            </w:pPr>
            <w:r>
              <w:rPr>
                <w:rFonts w:ascii="Calibri" w:hAnsi="Calibri" w:cs="Calibri"/>
                <w:color w:val="404040"/>
                <w:sz w:val="20"/>
                <w:szCs w:val="20"/>
              </w:rPr>
              <w:t>Orange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339E011"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51,411</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E55D6A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52,879</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E187C6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51,876</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C69CDBD"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35,959</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206C6B2"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41,797</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49015808"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233,922</w:t>
            </w:r>
          </w:p>
        </w:tc>
      </w:tr>
      <w:tr w:rsidR="00E428C0" w14:paraId="004EB4E7"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BB614B4" w14:textId="77777777" w:rsidR="00E428C0" w:rsidRDefault="00E428C0">
            <w:pPr>
              <w:rPr>
                <w:rFonts w:ascii="Calibri" w:hAnsi="Calibri" w:cs="Calibri"/>
                <w:color w:val="404040"/>
                <w:sz w:val="20"/>
                <w:szCs w:val="20"/>
              </w:rPr>
            </w:pPr>
            <w:r>
              <w:rPr>
                <w:rFonts w:ascii="Calibri" w:hAnsi="Calibri" w:cs="Calibri"/>
                <w:color w:val="404040"/>
                <w:sz w:val="20"/>
                <w:szCs w:val="20"/>
              </w:rPr>
              <w:t>Osceola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3453D12"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11,637</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244A2C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11,990</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E263BF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12,333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BD7FE2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8,792</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83DDC49"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11,475</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0838A641"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56,227</w:t>
            </w:r>
          </w:p>
        </w:tc>
      </w:tr>
      <w:tr w:rsidR="00E428C0" w14:paraId="2426534B"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67EB89D" w14:textId="77777777" w:rsidR="00E428C0" w:rsidRDefault="00E428C0">
            <w:pPr>
              <w:rPr>
                <w:rFonts w:ascii="Calibri" w:hAnsi="Calibri" w:cs="Calibri"/>
                <w:color w:val="404040"/>
                <w:sz w:val="20"/>
                <w:szCs w:val="20"/>
              </w:rPr>
            </w:pPr>
            <w:r>
              <w:rPr>
                <w:rFonts w:ascii="Calibri" w:hAnsi="Calibri" w:cs="Calibri"/>
                <w:color w:val="404040"/>
                <w:sz w:val="20"/>
                <w:szCs w:val="20"/>
              </w:rPr>
              <w:t>Polk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67D4FCE"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17,444</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06B61DC"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17,864</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2960E7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18,243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1B5A10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16,433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FEF736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19,790</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002B9CAD"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89,774</w:t>
            </w:r>
          </w:p>
        </w:tc>
      </w:tr>
      <w:tr w:rsidR="00E428C0" w14:paraId="51168BB2"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D5631CC" w14:textId="77777777" w:rsidR="00E428C0" w:rsidRDefault="00E428C0">
            <w:pPr>
              <w:rPr>
                <w:rFonts w:ascii="Calibri" w:hAnsi="Calibri" w:cs="Calibri"/>
                <w:color w:val="404040"/>
                <w:sz w:val="20"/>
                <w:szCs w:val="20"/>
              </w:rPr>
            </w:pPr>
            <w:r>
              <w:rPr>
                <w:rFonts w:ascii="Calibri" w:hAnsi="Calibri" w:cs="Calibri"/>
                <w:color w:val="404040"/>
                <w:sz w:val="20"/>
                <w:szCs w:val="20"/>
              </w:rPr>
              <w:t>Seminole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EC14743"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14,185</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7D79B65"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14,706</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5716B8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14,592</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B36DB02"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11,032</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27CA1B5"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12,512</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12548F9F"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67,027</w:t>
            </w:r>
          </w:p>
        </w:tc>
      </w:tr>
      <w:tr w:rsidR="00E428C0" w14:paraId="731343C1"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8FA09B2" w14:textId="77777777" w:rsidR="00E428C0" w:rsidRDefault="00E428C0">
            <w:pPr>
              <w:rPr>
                <w:rFonts w:ascii="Calibri" w:hAnsi="Calibri" w:cs="Calibri"/>
                <w:color w:val="404040"/>
                <w:sz w:val="20"/>
                <w:szCs w:val="20"/>
              </w:rPr>
            </w:pPr>
            <w:r>
              <w:rPr>
                <w:rFonts w:ascii="Calibri" w:hAnsi="Calibri" w:cs="Calibri"/>
                <w:color w:val="404040"/>
                <w:sz w:val="20"/>
                <w:szCs w:val="20"/>
              </w:rPr>
              <w:t>Sumter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B52F04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3,022</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7D9460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3,131</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560AA7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3,073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878D0AD"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2,662</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DEA6C30"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3,327</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25456A7F"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15,215</w:t>
            </w:r>
          </w:p>
        </w:tc>
      </w:tr>
      <w:tr w:rsidR="00E428C0" w14:paraId="457A7775"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51B371A" w14:textId="3DEA9C9D" w:rsidR="00E428C0" w:rsidRDefault="00E428C0">
            <w:pPr>
              <w:rPr>
                <w:rFonts w:ascii="Calibri" w:hAnsi="Calibri" w:cs="Calibri"/>
                <w:color w:val="404040"/>
                <w:sz w:val="20"/>
                <w:szCs w:val="20"/>
              </w:rPr>
            </w:pPr>
            <w:r>
              <w:rPr>
                <w:rFonts w:ascii="Calibri" w:hAnsi="Calibri" w:cs="Calibri"/>
                <w:color w:val="404040"/>
                <w:sz w:val="20"/>
                <w:szCs w:val="20"/>
              </w:rPr>
              <w:t>Volusia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01DC12E"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15,017</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088C84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15,314</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A78C322"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15,721</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5E2B9AD"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13,632</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5FA293F"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15,856</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390D120E"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75,540</w:t>
            </w:r>
          </w:p>
        </w:tc>
      </w:tr>
      <w:tr w:rsidR="00E428C0" w14:paraId="2862C63C"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6458B37" w14:textId="77777777" w:rsidR="00E428C0" w:rsidRDefault="00E428C0">
            <w:pPr>
              <w:rPr>
                <w:rFonts w:ascii="Calibri" w:hAnsi="Calibri" w:cs="Calibri"/>
                <w:b/>
                <w:bCs/>
                <w:color w:val="404040"/>
                <w:sz w:val="20"/>
                <w:szCs w:val="20"/>
              </w:rPr>
            </w:pPr>
            <w:r>
              <w:rPr>
                <w:rFonts w:ascii="Calibri" w:hAnsi="Calibri" w:cs="Calibri"/>
                <w:b/>
                <w:bCs/>
                <w:color w:val="404040"/>
                <w:sz w:val="20"/>
                <w:szCs w:val="20"/>
              </w:rPr>
              <w:t>CFMPOA Region</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4FA69F0" w14:textId="77777777" w:rsidR="00E428C0" w:rsidRDefault="00E428C0">
            <w:pPr>
              <w:jc w:val="center"/>
              <w:rPr>
                <w:rFonts w:ascii="Calibri" w:hAnsi="Calibri" w:cs="Calibri"/>
                <w:b/>
                <w:bCs/>
                <w:color w:val="404040"/>
                <w:sz w:val="20"/>
                <w:szCs w:val="20"/>
              </w:rPr>
            </w:pPr>
            <w:r>
              <w:rPr>
                <w:rFonts w:ascii="Calibri" w:hAnsi="Calibri" w:cs="Calibri"/>
                <w:b/>
                <w:bCs/>
                <w:color w:val="404040"/>
                <w:sz w:val="20"/>
                <w:szCs w:val="20"/>
              </w:rPr>
              <w:t>148,322</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5BEF56E" w14:textId="77777777" w:rsidR="00E428C0" w:rsidRDefault="00E428C0">
            <w:pPr>
              <w:jc w:val="center"/>
              <w:rPr>
                <w:rFonts w:ascii="Calibri" w:hAnsi="Calibri" w:cs="Calibri"/>
                <w:b/>
                <w:bCs/>
                <w:color w:val="404040"/>
                <w:sz w:val="20"/>
                <w:szCs w:val="20"/>
              </w:rPr>
            </w:pPr>
            <w:r>
              <w:rPr>
                <w:rFonts w:ascii="Calibri" w:hAnsi="Calibri" w:cs="Calibri"/>
                <w:b/>
                <w:bCs/>
                <w:color w:val="404040"/>
                <w:sz w:val="20"/>
                <w:szCs w:val="20"/>
              </w:rPr>
              <w:t>150,747</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9DA3D41" w14:textId="77777777" w:rsidR="00E428C0" w:rsidRDefault="00E428C0">
            <w:pPr>
              <w:jc w:val="center"/>
              <w:rPr>
                <w:rFonts w:ascii="Calibri" w:hAnsi="Calibri" w:cs="Calibri"/>
                <w:b/>
                <w:bCs/>
                <w:color w:val="404040"/>
                <w:sz w:val="20"/>
                <w:szCs w:val="20"/>
              </w:rPr>
            </w:pPr>
            <w:r>
              <w:rPr>
                <w:rFonts w:ascii="Calibri" w:hAnsi="Calibri" w:cs="Calibri"/>
                <w:b/>
                <w:bCs/>
                <w:color w:val="404040"/>
                <w:sz w:val="20"/>
                <w:szCs w:val="20"/>
              </w:rPr>
              <w:t>151,362</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46C943F" w14:textId="77777777" w:rsidR="00E428C0" w:rsidRDefault="00E428C0">
            <w:pPr>
              <w:jc w:val="center"/>
              <w:rPr>
                <w:rFonts w:ascii="Calibri" w:hAnsi="Calibri" w:cs="Calibri"/>
                <w:b/>
                <w:bCs/>
                <w:color w:val="404040"/>
                <w:sz w:val="20"/>
                <w:szCs w:val="20"/>
              </w:rPr>
            </w:pPr>
            <w:r>
              <w:rPr>
                <w:rFonts w:ascii="Calibri" w:hAnsi="Calibri" w:cs="Calibri"/>
                <w:b/>
                <w:bCs/>
                <w:color w:val="404040"/>
                <w:sz w:val="20"/>
                <w:szCs w:val="20"/>
              </w:rPr>
              <w:t>119,718</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480001E" w14:textId="77777777" w:rsidR="00E428C0" w:rsidRDefault="00E428C0">
            <w:pPr>
              <w:jc w:val="center"/>
              <w:rPr>
                <w:rFonts w:ascii="Calibri" w:hAnsi="Calibri" w:cs="Calibri"/>
                <w:b/>
                <w:bCs/>
                <w:color w:val="404040"/>
                <w:sz w:val="20"/>
                <w:szCs w:val="20"/>
              </w:rPr>
            </w:pPr>
            <w:r>
              <w:rPr>
                <w:rFonts w:ascii="Calibri" w:hAnsi="Calibri" w:cs="Calibri"/>
                <w:b/>
                <w:bCs/>
                <w:color w:val="404040"/>
                <w:sz w:val="20"/>
                <w:szCs w:val="20"/>
              </w:rPr>
              <w:t>140,764</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5D914076" w14:textId="77777777" w:rsidR="00E428C0" w:rsidRDefault="00E428C0">
            <w:pPr>
              <w:jc w:val="center"/>
              <w:rPr>
                <w:rFonts w:ascii="Calibri" w:hAnsi="Calibri" w:cs="Calibri"/>
                <w:b/>
                <w:bCs/>
                <w:color w:val="404040"/>
                <w:sz w:val="20"/>
                <w:szCs w:val="20"/>
              </w:rPr>
            </w:pPr>
            <w:r>
              <w:rPr>
                <w:rFonts w:ascii="Calibri" w:hAnsi="Calibri" w:cs="Calibri"/>
                <w:b/>
                <w:bCs/>
                <w:color w:val="404040"/>
                <w:sz w:val="20"/>
                <w:szCs w:val="20"/>
              </w:rPr>
              <w:t>710,913</w:t>
            </w:r>
          </w:p>
        </w:tc>
      </w:tr>
      <w:tr w:rsidR="00E428C0" w14:paraId="49413872" w14:textId="77777777" w:rsidTr="00E428C0">
        <w:trPr>
          <w:trHeight w:val="270"/>
        </w:trPr>
        <w:tc>
          <w:tcPr>
            <w:tcW w:w="8275" w:type="dxa"/>
            <w:gridSpan w:val="6"/>
            <w:tcBorders>
              <w:top w:val="nil"/>
              <w:left w:val="nil"/>
              <w:bottom w:val="nil"/>
              <w:right w:val="nil"/>
            </w:tcBorders>
            <w:shd w:val="clear" w:color="000000" w:fill="FFFFFF"/>
            <w:noWrap/>
            <w:tcMar>
              <w:top w:w="15" w:type="dxa"/>
              <w:left w:w="15" w:type="dxa"/>
              <w:bottom w:w="0" w:type="dxa"/>
              <w:right w:w="15" w:type="dxa"/>
            </w:tcMar>
            <w:vAlign w:val="center"/>
            <w:hideMark/>
          </w:tcPr>
          <w:p w14:paraId="705BBDB1" w14:textId="77777777" w:rsidR="00E428C0" w:rsidRDefault="00E428C0">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08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0A891D99"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r>
      <w:tr w:rsidR="00E428C0" w14:paraId="3284F2E0" w14:textId="77777777" w:rsidTr="00E428C0">
        <w:trPr>
          <w:trHeight w:val="270"/>
        </w:trPr>
        <w:tc>
          <w:tcPr>
            <w:tcW w:w="3595" w:type="dxa"/>
            <w:gridSpan w:val="2"/>
            <w:tcBorders>
              <w:top w:val="nil"/>
              <w:left w:val="nil"/>
              <w:bottom w:val="nil"/>
              <w:right w:val="nil"/>
            </w:tcBorders>
            <w:shd w:val="clear" w:color="000000" w:fill="FFFFFF"/>
            <w:noWrap/>
            <w:tcMar>
              <w:top w:w="15" w:type="dxa"/>
              <w:left w:w="15" w:type="dxa"/>
              <w:bottom w:w="0" w:type="dxa"/>
              <w:right w:w="15" w:type="dxa"/>
            </w:tcMar>
            <w:vAlign w:val="center"/>
            <w:hideMark/>
          </w:tcPr>
          <w:p w14:paraId="661F3A4A" w14:textId="08E1CD33" w:rsidR="00E428C0" w:rsidRDefault="00E428C0">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Signal </w:t>
            </w:r>
            <w:r w:rsidR="008825B3">
              <w:rPr>
                <w:rFonts w:ascii="Calibri" w:hAnsi="Calibri" w:cs="Calibri"/>
                <w:color w:val="A6A6A6"/>
                <w:sz w:val="20"/>
                <w:szCs w:val="20"/>
              </w:rPr>
              <w:t>4</w:t>
            </w:r>
            <w:r>
              <w:rPr>
                <w:rFonts w:ascii="Calibri" w:hAnsi="Calibri" w:cs="Calibri"/>
                <w:color w:val="A6A6A6"/>
                <w:sz w:val="20"/>
                <w:szCs w:val="20"/>
              </w:rPr>
              <w:t xml:space="preserve"> Analytics</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570C10A8"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04E7ECD4"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507534CA"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3B7716EE"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62B7715D"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r>
      <w:tr w:rsidR="00E428C0" w14:paraId="271B28D5" w14:textId="77777777" w:rsidTr="00E428C0">
        <w:trPr>
          <w:trHeight w:val="300"/>
        </w:trPr>
        <w:tc>
          <w:tcPr>
            <w:tcW w:w="2425"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3166390B" w14:textId="77777777" w:rsidR="00E428C0" w:rsidRPr="00E428C0" w:rsidRDefault="00E428C0">
            <w:pPr>
              <w:jc w:val="center"/>
              <w:rPr>
                <w:rFonts w:ascii="Calibri" w:hAnsi="Calibri" w:cs="Calibri"/>
                <w:color w:val="000000"/>
                <w:sz w:val="18"/>
                <w:szCs w:val="18"/>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39A72148"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5BB4892B"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37FF116F"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4F4CAEDB"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4BDCF81A"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7726D08A"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r>
      <w:tr w:rsidR="00E428C0" w14:paraId="4885E888" w14:textId="77777777" w:rsidTr="00E428C0">
        <w:trPr>
          <w:trHeight w:val="360"/>
        </w:trPr>
        <w:tc>
          <w:tcPr>
            <w:tcW w:w="2425" w:type="dxa"/>
            <w:tcBorders>
              <w:top w:val="single" w:sz="4" w:space="0" w:color="2F93AB"/>
              <w:left w:val="single" w:sz="4" w:space="0" w:color="2F93AB"/>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57FA4008" w14:textId="615F6D3B" w:rsidR="00E428C0" w:rsidRDefault="00E428C0">
            <w:pPr>
              <w:rPr>
                <w:rFonts w:ascii="Calibri" w:hAnsi="Calibri" w:cs="Calibri"/>
                <w:color w:val="FFFFFF"/>
                <w:sz w:val="20"/>
                <w:szCs w:val="20"/>
              </w:rPr>
            </w:pPr>
            <w:r>
              <w:rPr>
                <w:rFonts w:ascii="Calibri" w:hAnsi="Calibri" w:cs="Calibri"/>
                <w:color w:val="FFFFFF"/>
                <w:sz w:val="20"/>
                <w:szCs w:val="20"/>
              </w:rPr>
              <w:t>Automobile-Involved Crashes</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367745C7"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2017</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18BCB917"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2018</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1B155A02"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2019</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1D2AD07A"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2020</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0E8C9251"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2021</w:t>
            </w:r>
          </w:p>
        </w:tc>
        <w:tc>
          <w:tcPr>
            <w:tcW w:w="1080" w:type="dxa"/>
            <w:tcBorders>
              <w:top w:val="single" w:sz="4" w:space="0" w:color="2C8DA4"/>
              <w:left w:val="nil"/>
              <w:bottom w:val="single" w:sz="4" w:space="0" w:color="2C8DA4"/>
              <w:right w:val="single" w:sz="4" w:space="0" w:color="2C8DA4"/>
            </w:tcBorders>
            <w:shd w:val="clear" w:color="000000" w:fill="44B2CC"/>
            <w:noWrap/>
            <w:tcMar>
              <w:top w:w="15" w:type="dxa"/>
              <w:left w:w="15" w:type="dxa"/>
              <w:bottom w:w="0" w:type="dxa"/>
              <w:right w:w="15" w:type="dxa"/>
            </w:tcMar>
            <w:vAlign w:val="center"/>
            <w:hideMark/>
          </w:tcPr>
          <w:p w14:paraId="41D5F788"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Total</w:t>
            </w:r>
          </w:p>
        </w:tc>
      </w:tr>
      <w:tr w:rsidR="00E428C0" w14:paraId="649444C8" w14:textId="77777777" w:rsidTr="00E428C0">
        <w:trPr>
          <w:trHeight w:val="255"/>
        </w:trPr>
        <w:tc>
          <w:tcPr>
            <w:tcW w:w="2425" w:type="dxa"/>
            <w:tcBorders>
              <w:top w:val="nil"/>
              <w:left w:val="single" w:sz="4" w:space="0" w:color="2F93AB"/>
              <w:bottom w:val="single" w:sz="4" w:space="0" w:color="2F93AB"/>
              <w:right w:val="nil"/>
            </w:tcBorders>
            <w:shd w:val="clear" w:color="000000" w:fill="A6A6A6"/>
            <w:noWrap/>
            <w:tcMar>
              <w:top w:w="15" w:type="dxa"/>
              <w:left w:w="15" w:type="dxa"/>
              <w:bottom w:w="0" w:type="dxa"/>
              <w:right w:w="15" w:type="dxa"/>
            </w:tcMar>
            <w:vAlign w:val="center"/>
            <w:hideMark/>
          </w:tcPr>
          <w:p w14:paraId="54369839" w14:textId="77777777" w:rsidR="00E428C0" w:rsidRDefault="00E428C0">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4D7AB559" w14:textId="77777777" w:rsidR="00E428C0" w:rsidRDefault="00E428C0">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778BEDB9" w14:textId="77777777" w:rsidR="00E428C0" w:rsidRDefault="00E428C0">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4E2BBC9B" w14:textId="77777777" w:rsidR="00E428C0" w:rsidRDefault="00E428C0">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7EEF5D72" w14:textId="77777777" w:rsidR="00E428C0" w:rsidRDefault="00E428C0">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3FE0E822" w14:textId="77777777" w:rsidR="00E428C0" w:rsidRDefault="00E428C0">
            <w:pPr>
              <w:rPr>
                <w:rFonts w:ascii="Calibri" w:hAnsi="Calibri" w:cs="Calibri"/>
                <w:color w:val="FFFFFF"/>
              </w:rPr>
            </w:pPr>
            <w:r>
              <w:rPr>
                <w:rFonts w:ascii="Calibri" w:hAnsi="Calibri" w:cs="Calibri"/>
                <w:color w:val="FFFFFF"/>
              </w:rPr>
              <w:t> </w:t>
            </w:r>
          </w:p>
        </w:tc>
        <w:tc>
          <w:tcPr>
            <w:tcW w:w="1080" w:type="dxa"/>
            <w:tcBorders>
              <w:top w:val="single" w:sz="4" w:space="0" w:color="2F93AB"/>
              <w:left w:val="nil"/>
              <w:bottom w:val="single" w:sz="4" w:space="0" w:color="2F93AB"/>
              <w:right w:val="single" w:sz="4" w:space="0" w:color="2F93AB"/>
            </w:tcBorders>
            <w:shd w:val="clear" w:color="000000" w:fill="A6A6A6"/>
            <w:noWrap/>
            <w:tcMar>
              <w:top w:w="15" w:type="dxa"/>
              <w:left w:w="15" w:type="dxa"/>
              <w:bottom w:w="0" w:type="dxa"/>
              <w:right w:w="15" w:type="dxa"/>
            </w:tcMar>
            <w:vAlign w:val="center"/>
            <w:hideMark/>
          </w:tcPr>
          <w:p w14:paraId="323634CC" w14:textId="4E55E21D" w:rsidR="00E428C0" w:rsidRDefault="00E428C0">
            <w:pPr>
              <w:jc w:val="center"/>
              <w:rPr>
                <w:rFonts w:ascii="Calibri" w:hAnsi="Calibri" w:cs="Calibri"/>
                <w:color w:val="FFFFFF"/>
                <w:sz w:val="16"/>
                <w:szCs w:val="16"/>
              </w:rPr>
            </w:pPr>
            <w:r>
              <w:rPr>
                <w:rFonts w:ascii="Calibri" w:hAnsi="Calibri" w:cs="Calibri"/>
                <w:color w:val="FFFFFF"/>
                <w:sz w:val="16"/>
                <w:szCs w:val="16"/>
              </w:rPr>
              <w:t>201</w:t>
            </w:r>
            <w:r w:rsidR="004127C6">
              <w:rPr>
                <w:rFonts w:ascii="Calibri" w:hAnsi="Calibri" w:cs="Calibri"/>
                <w:color w:val="FFFFFF"/>
                <w:sz w:val="16"/>
                <w:szCs w:val="16"/>
              </w:rPr>
              <w:t>7</w:t>
            </w:r>
            <w:r>
              <w:rPr>
                <w:rFonts w:ascii="Calibri" w:hAnsi="Calibri" w:cs="Calibri"/>
                <w:color w:val="FFFFFF"/>
                <w:sz w:val="16"/>
                <w:szCs w:val="16"/>
              </w:rPr>
              <w:t>-2021</w:t>
            </w:r>
          </w:p>
        </w:tc>
      </w:tr>
      <w:tr w:rsidR="00E428C0" w14:paraId="5D2F545F"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71FA238" w14:textId="77777777" w:rsidR="00E428C0" w:rsidRDefault="00E428C0">
            <w:pPr>
              <w:rPr>
                <w:rFonts w:ascii="Calibri" w:hAnsi="Calibri" w:cs="Calibri"/>
                <w:color w:val="404040"/>
                <w:sz w:val="20"/>
                <w:szCs w:val="20"/>
              </w:rPr>
            </w:pPr>
            <w:r>
              <w:rPr>
                <w:rFonts w:ascii="Calibri" w:hAnsi="Calibri" w:cs="Calibri"/>
                <w:color w:val="404040"/>
                <w:sz w:val="20"/>
                <w:szCs w:val="20"/>
              </w:rPr>
              <w:t>Lake-Sumter MPO</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39F17F6"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11,010</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966F523"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11,310</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DD6FF1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11,486</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C057BE9"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9,890</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96F6FF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11,731</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132713CD"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55,427</w:t>
            </w:r>
          </w:p>
        </w:tc>
      </w:tr>
      <w:tr w:rsidR="00E428C0" w14:paraId="092B0569"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BC4A37D" w14:textId="77777777" w:rsidR="00E428C0" w:rsidRDefault="00E428C0">
            <w:pPr>
              <w:rPr>
                <w:rFonts w:ascii="Calibri" w:hAnsi="Calibri" w:cs="Calibri"/>
                <w:color w:val="404040"/>
                <w:sz w:val="20"/>
                <w:szCs w:val="20"/>
              </w:rPr>
            </w:pPr>
            <w:r>
              <w:rPr>
                <w:rFonts w:ascii="Calibri" w:hAnsi="Calibri" w:cs="Calibri"/>
                <w:color w:val="404040"/>
                <w:sz w:val="20"/>
                <w:szCs w:val="20"/>
              </w:rPr>
              <w:t>MetroPlan Orlando</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1C0F09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77,233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1DAA633"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79,575</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C26C818"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78,801</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6D72B31"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55,783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7A0D4E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65,784</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1014CDE2"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357,176</w:t>
            </w:r>
          </w:p>
        </w:tc>
      </w:tr>
      <w:tr w:rsidR="00E428C0" w14:paraId="0B735B75"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27B4A5C" w14:textId="77777777" w:rsidR="00E428C0" w:rsidRDefault="00E428C0">
            <w:pPr>
              <w:rPr>
                <w:rFonts w:ascii="Calibri" w:hAnsi="Calibri" w:cs="Calibri"/>
                <w:color w:val="404040"/>
                <w:sz w:val="20"/>
                <w:szCs w:val="20"/>
              </w:rPr>
            </w:pPr>
            <w:r>
              <w:rPr>
                <w:rFonts w:ascii="Calibri" w:hAnsi="Calibri" w:cs="Calibri"/>
                <w:color w:val="404040"/>
                <w:sz w:val="20"/>
                <w:szCs w:val="20"/>
              </w:rPr>
              <w:t>Ocala Marion TPO</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EE0949F"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10,277</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8B2727F"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9,423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0DF7111"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9,565</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701677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8,439</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BEB860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9,976</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25821BD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47,680</w:t>
            </w:r>
          </w:p>
        </w:tc>
      </w:tr>
      <w:tr w:rsidR="00E428C0" w14:paraId="3128EB71"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3884223" w14:textId="0B7C1204" w:rsidR="00E428C0" w:rsidRDefault="00E428C0">
            <w:pPr>
              <w:rPr>
                <w:rFonts w:ascii="Calibri" w:hAnsi="Calibri" w:cs="Calibri"/>
                <w:color w:val="404040"/>
                <w:sz w:val="20"/>
                <w:szCs w:val="20"/>
              </w:rPr>
            </w:pPr>
            <w:r>
              <w:rPr>
                <w:rFonts w:ascii="Calibri" w:hAnsi="Calibri" w:cs="Calibri"/>
                <w:color w:val="404040"/>
                <w:sz w:val="20"/>
                <w:szCs w:val="20"/>
              </w:rPr>
              <w:t>Polk TPO</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D5E201D"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17,444</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F02EBD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17,864</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E1ED2A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18,243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F841CF3"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16,433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A57464E"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19,790</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613108B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89,774</w:t>
            </w:r>
          </w:p>
        </w:tc>
      </w:tr>
      <w:tr w:rsidR="00E428C0" w14:paraId="7BD39F95"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9DD0B0C" w14:textId="794962F0" w:rsidR="00E428C0" w:rsidRDefault="00E428C0">
            <w:pPr>
              <w:rPr>
                <w:rFonts w:ascii="Calibri" w:hAnsi="Calibri" w:cs="Calibri"/>
                <w:color w:val="404040"/>
                <w:sz w:val="20"/>
                <w:szCs w:val="20"/>
              </w:rPr>
            </w:pPr>
            <w:r>
              <w:rPr>
                <w:rFonts w:ascii="Calibri" w:hAnsi="Calibri" w:cs="Calibri"/>
                <w:color w:val="404040"/>
                <w:sz w:val="20"/>
                <w:szCs w:val="20"/>
              </w:rPr>
              <w:t>River to Sea TPO*</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FFD7949"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16,979</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A22F2FC"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17,394</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9D084FC"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18,095</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F8AB6C6"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15,813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792B41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18,228</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2214321F"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86,509</w:t>
            </w:r>
          </w:p>
        </w:tc>
      </w:tr>
      <w:tr w:rsidR="00E428C0" w14:paraId="2FFF8510" w14:textId="77777777" w:rsidTr="00E428C0">
        <w:trPr>
          <w:trHeight w:val="300"/>
        </w:trPr>
        <w:tc>
          <w:tcPr>
            <w:tcW w:w="242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09E0C8C" w14:textId="77777777" w:rsidR="00E428C0" w:rsidRDefault="00E428C0">
            <w:pPr>
              <w:rPr>
                <w:rFonts w:ascii="Calibri" w:hAnsi="Calibri" w:cs="Calibri"/>
                <w:color w:val="404040"/>
                <w:sz w:val="20"/>
                <w:szCs w:val="20"/>
              </w:rPr>
            </w:pPr>
            <w:r>
              <w:rPr>
                <w:rFonts w:ascii="Calibri" w:hAnsi="Calibri" w:cs="Calibri"/>
                <w:color w:val="404040"/>
                <w:sz w:val="20"/>
                <w:szCs w:val="20"/>
              </w:rPr>
              <w:t>Space Coast TPO</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A53FC40"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15,379</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300EF3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15,181</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5E6706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15,172</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4738560"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13,360</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ED078CF"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15,255</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0EB77B3D"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74,347</w:t>
            </w:r>
          </w:p>
        </w:tc>
      </w:tr>
      <w:tr w:rsidR="00E428C0" w14:paraId="3E70A087" w14:textId="77777777" w:rsidTr="00E428C0">
        <w:trPr>
          <w:trHeight w:val="270"/>
        </w:trPr>
        <w:tc>
          <w:tcPr>
            <w:tcW w:w="8275" w:type="dxa"/>
            <w:gridSpan w:val="6"/>
            <w:tcBorders>
              <w:top w:val="nil"/>
              <w:left w:val="nil"/>
              <w:bottom w:val="nil"/>
              <w:right w:val="nil"/>
            </w:tcBorders>
            <w:shd w:val="clear" w:color="000000" w:fill="FFFFFF"/>
            <w:noWrap/>
            <w:tcMar>
              <w:top w:w="15" w:type="dxa"/>
              <w:left w:w="15" w:type="dxa"/>
              <w:bottom w:w="0" w:type="dxa"/>
              <w:right w:w="15" w:type="dxa"/>
            </w:tcMar>
            <w:vAlign w:val="center"/>
            <w:hideMark/>
          </w:tcPr>
          <w:p w14:paraId="78A08F99" w14:textId="5CADE643" w:rsidR="00E428C0" w:rsidRDefault="00E428C0">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08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42B1EA27"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r>
      <w:tr w:rsidR="00E428C0" w14:paraId="4C541DD0" w14:textId="77777777" w:rsidTr="00E428C0">
        <w:trPr>
          <w:trHeight w:val="270"/>
        </w:trPr>
        <w:tc>
          <w:tcPr>
            <w:tcW w:w="3595" w:type="dxa"/>
            <w:gridSpan w:val="2"/>
            <w:tcBorders>
              <w:top w:val="nil"/>
              <w:left w:val="nil"/>
              <w:bottom w:val="nil"/>
              <w:right w:val="nil"/>
            </w:tcBorders>
            <w:shd w:val="clear" w:color="000000" w:fill="FFFFFF"/>
            <w:noWrap/>
            <w:tcMar>
              <w:top w:w="15" w:type="dxa"/>
              <w:left w:w="15" w:type="dxa"/>
              <w:bottom w:w="0" w:type="dxa"/>
              <w:right w:w="15" w:type="dxa"/>
            </w:tcMar>
            <w:vAlign w:val="center"/>
            <w:hideMark/>
          </w:tcPr>
          <w:p w14:paraId="01CB2407" w14:textId="58DFD618" w:rsidR="00E428C0" w:rsidRDefault="00E428C0">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Signal </w:t>
            </w:r>
            <w:r w:rsidR="008825B3">
              <w:rPr>
                <w:rFonts w:ascii="Calibri" w:hAnsi="Calibri" w:cs="Calibri"/>
                <w:color w:val="A6A6A6"/>
                <w:sz w:val="20"/>
                <w:szCs w:val="20"/>
              </w:rPr>
              <w:t>4</w:t>
            </w:r>
            <w:r>
              <w:rPr>
                <w:rFonts w:ascii="Calibri" w:hAnsi="Calibri" w:cs="Calibri"/>
                <w:color w:val="A6A6A6"/>
                <w:sz w:val="20"/>
                <w:szCs w:val="20"/>
              </w:rPr>
              <w:t xml:space="preserve"> Analytics</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6931D0DF"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3726DAEC"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68A96D65"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46D6977A"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317E10B8"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r>
    </w:tbl>
    <w:p w14:paraId="77608BE6" w14:textId="4945407B" w:rsidR="00BA3A63" w:rsidRPr="007B375B" w:rsidRDefault="00BA3A63" w:rsidP="00BA3A63">
      <w:pPr>
        <w:rPr>
          <w:rFonts w:ascii="Corbel" w:hAnsi="Corbel"/>
          <w:i/>
          <w:iCs/>
          <w:color w:val="3B7D9B"/>
        </w:rPr>
      </w:pPr>
      <w:r>
        <w:rPr>
          <w:rFonts w:ascii="Corbel" w:hAnsi="Corbel"/>
          <w:i/>
          <w:iCs/>
          <w:color w:val="3B7D9B"/>
        </w:rPr>
        <w:lastRenderedPageBreak/>
        <w:t>Fatal Automobile-Involved Crashes</w:t>
      </w:r>
    </w:p>
    <w:p w14:paraId="4DE3F88E" w14:textId="278DD324" w:rsidR="00BA3A63" w:rsidRPr="00BE1C1B" w:rsidRDefault="00454D10" w:rsidP="00E428C0">
      <w:pPr>
        <w:jc w:val="both"/>
        <w:rPr>
          <w:rFonts w:ascii="Corbel" w:hAnsi="Corbel"/>
          <w:vertAlign w:val="superscript"/>
        </w:rPr>
      </w:pPr>
      <w:r>
        <w:rPr>
          <w:rFonts w:ascii="Corbel" w:hAnsi="Corbel"/>
        </w:rPr>
        <w:t xml:space="preserve">The tables and chart below summarize fatal automobile-involved crash statistics in the Central Florida MPO Alliance Region. </w:t>
      </w:r>
      <w:r w:rsidR="00011283">
        <w:rPr>
          <w:rFonts w:ascii="Corbel" w:hAnsi="Corbel"/>
        </w:rPr>
        <w:t>Notably,</w:t>
      </w:r>
      <w:r>
        <w:rPr>
          <w:rFonts w:ascii="Corbel" w:hAnsi="Corbel"/>
        </w:rPr>
        <w:t xml:space="preserve"> fatal crashes did not decrease proportionally to the decrease in total crash numbers from </w:t>
      </w:r>
      <w:r w:rsidRPr="00454D10">
        <w:rPr>
          <w:rFonts w:asciiTheme="minorHAnsi" w:hAnsiTheme="minorHAnsi" w:cstheme="minorHAnsi"/>
        </w:rPr>
        <w:t>2019</w:t>
      </w:r>
      <w:r>
        <w:rPr>
          <w:rFonts w:ascii="Corbel" w:hAnsi="Corbel"/>
        </w:rPr>
        <w:t xml:space="preserve"> to </w:t>
      </w:r>
      <w:r w:rsidRPr="00454D10">
        <w:rPr>
          <w:rFonts w:asciiTheme="minorHAnsi" w:hAnsiTheme="minorHAnsi" w:cstheme="minorHAnsi"/>
        </w:rPr>
        <w:t>2020</w:t>
      </w:r>
      <w:r>
        <w:rPr>
          <w:rFonts w:ascii="Corbel" w:hAnsi="Corbel"/>
        </w:rPr>
        <w:t>.</w:t>
      </w:r>
      <w:r w:rsidR="00E2125A">
        <w:rPr>
          <w:rFonts w:ascii="Corbel" w:hAnsi="Corbel"/>
          <w:vertAlign w:val="superscript"/>
        </w:rPr>
        <w:t>28</w:t>
      </w:r>
    </w:p>
    <w:p w14:paraId="43569D69" w14:textId="68D51EB0" w:rsidR="00E428C0" w:rsidRDefault="00E428C0" w:rsidP="00BA3A63">
      <w:pPr>
        <w:rPr>
          <w:rFonts w:ascii="Corbel" w:hAnsi="Corbel"/>
        </w:rPr>
      </w:pPr>
      <w:r>
        <w:rPr>
          <w:noProof/>
        </w:rPr>
        <w:drawing>
          <wp:anchor distT="0" distB="0" distL="114300" distR="114300" simplePos="0" relativeHeight="251727872" behindDoc="1" locked="0" layoutInCell="1" allowOverlap="1" wp14:anchorId="7DED6949" wp14:editId="4FC6AD8C">
            <wp:simplePos x="0" y="0"/>
            <wp:positionH relativeFrom="column">
              <wp:posOffset>26035</wp:posOffset>
            </wp:positionH>
            <wp:positionV relativeFrom="paragraph">
              <wp:posOffset>5447030</wp:posOffset>
            </wp:positionV>
            <wp:extent cx="5943600" cy="2364105"/>
            <wp:effectExtent l="0" t="0" r="0" b="0"/>
            <wp:wrapTight wrapText="bothSides">
              <wp:wrapPolygon edited="0">
                <wp:start x="0" y="0"/>
                <wp:lineTo x="0" y="21409"/>
                <wp:lineTo x="21531" y="21409"/>
                <wp:lineTo x="21531" y="0"/>
                <wp:lineTo x="0" y="0"/>
              </wp:wrapPolygon>
            </wp:wrapTight>
            <wp:docPr id="193" name="Chart 193">
              <a:extLst xmlns:a="http://schemas.openxmlformats.org/drawingml/2006/main">
                <a:ext uri="{FF2B5EF4-FFF2-40B4-BE49-F238E27FC236}">
                  <a16:creationId xmlns:a16="http://schemas.microsoft.com/office/drawing/2014/main" id="{769ED2A1-6C83-45D6-A5FA-0CE704D70A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p>
    <w:tbl>
      <w:tblPr>
        <w:tblW w:w="9265" w:type="dxa"/>
        <w:tblLook w:val="04A0" w:firstRow="1" w:lastRow="0" w:firstColumn="1" w:lastColumn="0" w:noHBand="0" w:noVBand="1"/>
      </w:tblPr>
      <w:tblGrid>
        <w:gridCol w:w="2605"/>
        <w:gridCol w:w="1080"/>
        <w:gridCol w:w="1080"/>
        <w:gridCol w:w="1080"/>
        <w:gridCol w:w="1080"/>
        <w:gridCol w:w="1080"/>
        <w:gridCol w:w="1260"/>
      </w:tblGrid>
      <w:tr w:rsidR="00E428C0" w14:paraId="78886C34" w14:textId="77777777" w:rsidTr="00E428C0">
        <w:trPr>
          <w:trHeight w:val="360"/>
        </w:trPr>
        <w:tc>
          <w:tcPr>
            <w:tcW w:w="260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1CAEC6D2" w14:textId="7CD717CC" w:rsidR="00E428C0" w:rsidRDefault="00E428C0">
            <w:pPr>
              <w:rPr>
                <w:rFonts w:ascii="Calibri" w:hAnsi="Calibri" w:cs="Calibri"/>
                <w:color w:val="FFFFFF"/>
                <w:sz w:val="20"/>
                <w:szCs w:val="20"/>
              </w:rPr>
            </w:pPr>
            <w:r>
              <w:rPr>
                <w:rFonts w:ascii="Calibri" w:hAnsi="Calibri" w:cs="Calibri"/>
                <w:color w:val="FFFFFF"/>
                <w:sz w:val="20"/>
                <w:szCs w:val="20"/>
              </w:rPr>
              <w:t>Fatal Auto.-Involved Crashes</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780E38C8"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2017</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54A55055"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2018</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6507BA7F"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2019</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748A905F"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2020</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02D17E7B"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2021</w:t>
            </w:r>
          </w:p>
        </w:tc>
        <w:tc>
          <w:tcPr>
            <w:tcW w:w="1260" w:type="dxa"/>
            <w:tcBorders>
              <w:top w:val="single" w:sz="4" w:space="0" w:color="2C8DA4"/>
              <w:left w:val="nil"/>
              <w:bottom w:val="single" w:sz="4" w:space="0" w:color="2C8DA4"/>
              <w:right w:val="single" w:sz="4" w:space="0" w:color="2C8DA4"/>
            </w:tcBorders>
            <w:shd w:val="clear" w:color="000000" w:fill="44B2CC"/>
            <w:noWrap/>
            <w:vAlign w:val="center"/>
            <w:hideMark/>
          </w:tcPr>
          <w:p w14:paraId="39EDF2CD"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Total</w:t>
            </w:r>
          </w:p>
        </w:tc>
      </w:tr>
      <w:tr w:rsidR="00E428C0" w14:paraId="45DC4BEA" w14:textId="77777777" w:rsidTr="00E428C0">
        <w:trPr>
          <w:trHeight w:val="255"/>
        </w:trPr>
        <w:tc>
          <w:tcPr>
            <w:tcW w:w="2605" w:type="dxa"/>
            <w:tcBorders>
              <w:top w:val="nil"/>
              <w:left w:val="single" w:sz="4" w:space="0" w:color="2F93AB"/>
              <w:bottom w:val="single" w:sz="4" w:space="0" w:color="2F93AB"/>
              <w:right w:val="nil"/>
            </w:tcBorders>
            <w:shd w:val="clear" w:color="000000" w:fill="A6A6A6"/>
            <w:noWrap/>
            <w:vAlign w:val="center"/>
            <w:hideMark/>
          </w:tcPr>
          <w:p w14:paraId="24ABED8B" w14:textId="77777777" w:rsidR="00E428C0" w:rsidRDefault="00E428C0">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72C4C1A3" w14:textId="77777777" w:rsidR="00E428C0" w:rsidRDefault="00E428C0">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014589BF" w14:textId="77777777" w:rsidR="00E428C0" w:rsidRDefault="00E428C0">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63C21DDB" w14:textId="77777777" w:rsidR="00E428C0" w:rsidRDefault="00E428C0">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2900409D" w14:textId="77777777" w:rsidR="00E428C0" w:rsidRDefault="00E428C0">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09BB951D" w14:textId="77777777" w:rsidR="00E428C0" w:rsidRDefault="00E428C0">
            <w:pPr>
              <w:rPr>
                <w:rFonts w:ascii="Calibri" w:hAnsi="Calibri" w:cs="Calibri"/>
                <w:color w:val="FFFFFF"/>
              </w:rPr>
            </w:pPr>
            <w:r>
              <w:rPr>
                <w:rFonts w:ascii="Calibri" w:hAnsi="Calibri" w:cs="Calibri"/>
                <w:color w:val="FFFFFF"/>
              </w:rPr>
              <w:t> </w:t>
            </w:r>
          </w:p>
        </w:tc>
        <w:tc>
          <w:tcPr>
            <w:tcW w:w="1260" w:type="dxa"/>
            <w:tcBorders>
              <w:top w:val="single" w:sz="4" w:space="0" w:color="2F93AB"/>
              <w:left w:val="nil"/>
              <w:bottom w:val="single" w:sz="4" w:space="0" w:color="2F93AB"/>
              <w:right w:val="single" w:sz="4" w:space="0" w:color="2F93AB"/>
            </w:tcBorders>
            <w:shd w:val="clear" w:color="000000" w:fill="A6A6A6"/>
            <w:noWrap/>
            <w:vAlign w:val="center"/>
            <w:hideMark/>
          </w:tcPr>
          <w:p w14:paraId="7C543759" w14:textId="053CCE7B" w:rsidR="00E428C0" w:rsidRDefault="00E428C0">
            <w:pPr>
              <w:jc w:val="center"/>
              <w:rPr>
                <w:rFonts w:ascii="Calibri" w:hAnsi="Calibri" w:cs="Calibri"/>
                <w:color w:val="FFFFFF"/>
                <w:sz w:val="16"/>
                <w:szCs w:val="16"/>
              </w:rPr>
            </w:pPr>
            <w:r>
              <w:rPr>
                <w:rFonts w:ascii="Calibri" w:hAnsi="Calibri" w:cs="Calibri"/>
                <w:color w:val="FFFFFF"/>
                <w:sz w:val="16"/>
                <w:szCs w:val="16"/>
              </w:rPr>
              <w:t>201</w:t>
            </w:r>
            <w:r w:rsidR="004127C6">
              <w:rPr>
                <w:rFonts w:ascii="Calibri" w:hAnsi="Calibri" w:cs="Calibri"/>
                <w:color w:val="FFFFFF"/>
                <w:sz w:val="16"/>
                <w:szCs w:val="16"/>
              </w:rPr>
              <w:t>7</w:t>
            </w:r>
            <w:r>
              <w:rPr>
                <w:rFonts w:ascii="Calibri" w:hAnsi="Calibri" w:cs="Calibri"/>
                <w:color w:val="FFFFFF"/>
                <w:sz w:val="16"/>
                <w:szCs w:val="16"/>
              </w:rPr>
              <w:t>-2021</w:t>
            </w:r>
          </w:p>
        </w:tc>
      </w:tr>
      <w:tr w:rsidR="00E428C0" w14:paraId="0ECF50D3"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2F593024" w14:textId="77777777" w:rsidR="00E428C0" w:rsidRDefault="00E428C0">
            <w:pPr>
              <w:rPr>
                <w:rFonts w:ascii="Calibri" w:hAnsi="Calibri" w:cs="Calibri"/>
                <w:color w:val="404040"/>
                <w:sz w:val="20"/>
                <w:szCs w:val="20"/>
              </w:rPr>
            </w:pPr>
            <w:r>
              <w:rPr>
                <w:rFonts w:ascii="Calibri" w:hAnsi="Calibri" w:cs="Calibri"/>
                <w:color w:val="404040"/>
                <w:sz w:val="20"/>
                <w:szCs w:val="20"/>
              </w:rPr>
              <w:t>Brevard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0B98B0A5"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81</w:t>
            </w:r>
          </w:p>
        </w:tc>
        <w:tc>
          <w:tcPr>
            <w:tcW w:w="1080" w:type="dxa"/>
            <w:tcBorders>
              <w:top w:val="nil"/>
              <w:left w:val="nil"/>
              <w:bottom w:val="single" w:sz="4" w:space="0" w:color="2F93AB"/>
              <w:right w:val="single" w:sz="4" w:space="0" w:color="2F93AB"/>
            </w:tcBorders>
            <w:shd w:val="clear" w:color="000000" w:fill="FFFFFF"/>
            <w:noWrap/>
            <w:vAlign w:val="center"/>
            <w:hideMark/>
          </w:tcPr>
          <w:p w14:paraId="7BBD5C11"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79</w:t>
            </w:r>
          </w:p>
        </w:tc>
        <w:tc>
          <w:tcPr>
            <w:tcW w:w="1080" w:type="dxa"/>
            <w:tcBorders>
              <w:top w:val="nil"/>
              <w:left w:val="nil"/>
              <w:bottom w:val="single" w:sz="4" w:space="0" w:color="2F93AB"/>
              <w:right w:val="single" w:sz="4" w:space="0" w:color="2F93AB"/>
            </w:tcBorders>
            <w:shd w:val="clear" w:color="000000" w:fill="FFFFFF"/>
            <w:noWrap/>
            <w:vAlign w:val="center"/>
            <w:hideMark/>
          </w:tcPr>
          <w:p w14:paraId="2A81E5DF"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74</w:t>
            </w:r>
          </w:p>
        </w:tc>
        <w:tc>
          <w:tcPr>
            <w:tcW w:w="1080" w:type="dxa"/>
            <w:tcBorders>
              <w:top w:val="nil"/>
              <w:left w:val="nil"/>
              <w:bottom w:val="single" w:sz="4" w:space="0" w:color="2F93AB"/>
              <w:right w:val="single" w:sz="4" w:space="0" w:color="2F93AB"/>
            </w:tcBorders>
            <w:shd w:val="clear" w:color="000000" w:fill="FFFFFF"/>
            <w:noWrap/>
            <w:vAlign w:val="center"/>
            <w:hideMark/>
          </w:tcPr>
          <w:p w14:paraId="545C72D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74</w:t>
            </w:r>
          </w:p>
        </w:tc>
        <w:tc>
          <w:tcPr>
            <w:tcW w:w="1080" w:type="dxa"/>
            <w:tcBorders>
              <w:top w:val="nil"/>
              <w:left w:val="nil"/>
              <w:bottom w:val="single" w:sz="4" w:space="0" w:color="2F93AB"/>
              <w:right w:val="single" w:sz="4" w:space="0" w:color="2F93AB"/>
            </w:tcBorders>
            <w:shd w:val="clear" w:color="000000" w:fill="FFFFFF"/>
            <w:noWrap/>
            <w:vAlign w:val="center"/>
            <w:hideMark/>
          </w:tcPr>
          <w:p w14:paraId="79AF0309"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96</w:t>
            </w:r>
          </w:p>
        </w:tc>
        <w:tc>
          <w:tcPr>
            <w:tcW w:w="1260" w:type="dxa"/>
            <w:tcBorders>
              <w:top w:val="nil"/>
              <w:left w:val="nil"/>
              <w:bottom w:val="single" w:sz="4" w:space="0" w:color="2F93AB"/>
              <w:right w:val="single" w:sz="4" w:space="0" w:color="2F93AB"/>
            </w:tcBorders>
            <w:shd w:val="clear" w:color="000000" w:fill="F2F2F2"/>
            <w:noWrap/>
            <w:vAlign w:val="center"/>
            <w:hideMark/>
          </w:tcPr>
          <w:p w14:paraId="4A147B69"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404</w:t>
            </w:r>
          </w:p>
        </w:tc>
      </w:tr>
      <w:tr w:rsidR="00E428C0" w14:paraId="135A1D7D"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425C74C9" w14:textId="77777777" w:rsidR="00E428C0" w:rsidRDefault="00E428C0">
            <w:pPr>
              <w:rPr>
                <w:rFonts w:ascii="Calibri" w:hAnsi="Calibri" w:cs="Calibri"/>
                <w:color w:val="404040"/>
                <w:sz w:val="20"/>
                <w:szCs w:val="20"/>
              </w:rPr>
            </w:pPr>
            <w:r>
              <w:rPr>
                <w:rFonts w:ascii="Calibri" w:hAnsi="Calibri" w:cs="Calibri"/>
                <w:color w:val="404040"/>
                <w:sz w:val="20"/>
                <w:szCs w:val="20"/>
              </w:rPr>
              <w:t>Flagler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6FF91D75"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27</w:t>
            </w:r>
          </w:p>
        </w:tc>
        <w:tc>
          <w:tcPr>
            <w:tcW w:w="1080" w:type="dxa"/>
            <w:tcBorders>
              <w:top w:val="nil"/>
              <w:left w:val="nil"/>
              <w:bottom w:val="single" w:sz="4" w:space="0" w:color="2F93AB"/>
              <w:right w:val="single" w:sz="4" w:space="0" w:color="2F93AB"/>
            </w:tcBorders>
            <w:shd w:val="clear" w:color="000000" w:fill="FFFFFF"/>
            <w:noWrap/>
            <w:vAlign w:val="center"/>
            <w:hideMark/>
          </w:tcPr>
          <w:p w14:paraId="42EBF48F"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14</w:t>
            </w:r>
          </w:p>
        </w:tc>
        <w:tc>
          <w:tcPr>
            <w:tcW w:w="1080" w:type="dxa"/>
            <w:tcBorders>
              <w:top w:val="nil"/>
              <w:left w:val="nil"/>
              <w:bottom w:val="single" w:sz="4" w:space="0" w:color="2F93AB"/>
              <w:right w:val="single" w:sz="4" w:space="0" w:color="2F93AB"/>
            </w:tcBorders>
            <w:shd w:val="clear" w:color="000000" w:fill="FFFFFF"/>
            <w:noWrap/>
            <w:vAlign w:val="center"/>
            <w:hideMark/>
          </w:tcPr>
          <w:p w14:paraId="7111F0E1"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10</w:t>
            </w:r>
          </w:p>
        </w:tc>
        <w:tc>
          <w:tcPr>
            <w:tcW w:w="1080" w:type="dxa"/>
            <w:tcBorders>
              <w:top w:val="nil"/>
              <w:left w:val="nil"/>
              <w:bottom w:val="single" w:sz="4" w:space="0" w:color="2F93AB"/>
              <w:right w:val="single" w:sz="4" w:space="0" w:color="2F93AB"/>
            </w:tcBorders>
            <w:shd w:val="clear" w:color="000000" w:fill="FFFFFF"/>
            <w:noWrap/>
            <w:vAlign w:val="center"/>
            <w:hideMark/>
          </w:tcPr>
          <w:p w14:paraId="5852ED42"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23</w:t>
            </w:r>
          </w:p>
        </w:tc>
        <w:tc>
          <w:tcPr>
            <w:tcW w:w="1080" w:type="dxa"/>
            <w:tcBorders>
              <w:top w:val="nil"/>
              <w:left w:val="nil"/>
              <w:bottom w:val="single" w:sz="4" w:space="0" w:color="2F93AB"/>
              <w:right w:val="single" w:sz="4" w:space="0" w:color="2F93AB"/>
            </w:tcBorders>
            <w:shd w:val="clear" w:color="000000" w:fill="FFFFFF"/>
            <w:noWrap/>
            <w:vAlign w:val="center"/>
            <w:hideMark/>
          </w:tcPr>
          <w:p w14:paraId="0064F132"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16</w:t>
            </w:r>
          </w:p>
        </w:tc>
        <w:tc>
          <w:tcPr>
            <w:tcW w:w="1260" w:type="dxa"/>
            <w:tcBorders>
              <w:top w:val="nil"/>
              <w:left w:val="nil"/>
              <w:bottom w:val="single" w:sz="4" w:space="0" w:color="2F93AB"/>
              <w:right w:val="single" w:sz="4" w:space="0" w:color="2F93AB"/>
            </w:tcBorders>
            <w:shd w:val="clear" w:color="000000" w:fill="F2F2F2"/>
            <w:noWrap/>
            <w:vAlign w:val="center"/>
            <w:hideMark/>
          </w:tcPr>
          <w:p w14:paraId="3B85B413"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90</w:t>
            </w:r>
          </w:p>
        </w:tc>
      </w:tr>
      <w:tr w:rsidR="00E428C0" w14:paraId="5E9836B8"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032A0B72" w14:textId="77777777" w:rsidR="00E428C0" w:rsidRDefault="00E428C0">
            <w:pPr>
              <w:rPr>
                <w:rFonts w:ascii="Calibri" w:hAnsi="Calibri" w:cs="Calibri"/>
                <w:color w:val="404040"/>
                <w:sz w:val="20"/>
                <w:szCs w:val="20"/>
              </w:rPr>
            </w:pPr>
            <w:r>
              <w:rPr>
                <w:rFonts w:ascii="Calibri" w:hAnsi="Calibri" w:cs="Calibri"/>
                <w:color w:val="404040"/>
                <w:sz w:val="20"/>
                <w:szCs w:val="20"/>
              </w:rPr>
              <w:t>Lake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7F05CF61"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45</w:t>
            </w:r>
          </w:p>
        </w:tc>
        <w:tc>
          <w:tcPr>
            <w:tcW w:w="1080" w:type="dxa"/>
            <w:tcBorders>
              <w:top w:val="nil"/>
              <w:left w:val="nil"/>
              <w:bottom w:val="single" w:sz="4" w:space="0" w:color="2F93AB"/>
              <w:right w:val="single" w:sz="4" w:space="0" w:color="2F93AB"/>
            </w:tcBorders>
            <w:shd w:val="clear" w:color="000000" w:fill="FFFFFF"/>
            <w:noWrap/>
            <w:vAlign w:val="center"/>
            <w:hideMark/>
          </w:tcPr>
          <w:p w14:paraId="1CF1BA92"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60</w:t>
            </w:r>
          </w:p>
        </w:tc>
        <w:tc>
          <w:tcPr>
            <w:tcW w:w="1080" w:type="dxa"/>
            <w:tcBorders>
              <w:top w:val="nil"/>
              <w:left w:val="nil"/>
              <w:bottom w:val="single" w:sz="4" w:space="0" w:color="2F93AB"/>
              <w:right w:val="single" w:sz="4" w:space="0" w:color="2F93AB"/>
            </w:tcBorders>
            <w:shd w:val="clear" w:color="000000" w:fill="FFFFFF"/>
            <w:noWrap/>
            <w:vAlign w:val="center"/>
            <w:hideMark/>
          </w:tcPr>
          <w:p w14:paraId="008F470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53</w:t>
            </w:r>
          </w:p>
        </w:tc>
        <w:tc>
          <w:tcPr>
            <w:tcW w:w="1080" w:type="dxa"/>
            <w:tcBorders>
              <w:top w:val="nil"/>
              <w:left w:val="nil"/>
              <w:bottom w:val="single" w:sz="4" w:space="0" w:color="2F93AB"/>
              <w:right w:val="single" w:sz="4" w:space="0" w:color="2F93AB"/>
            </w:tcBorders>
            <w:shd w:val="clear" w:color="000000" w:fill="FFFFFF"/>
            <w:noWrap/>
            <w:vAlign w:val="center"/>
            <w:hideMark/>
          </w:tcPr>
          <w:p w14:paraId="13A4EF80"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52</w:t>
            </w:r>
          </w:p>
        </w:tc>
        <w:tc>
          <w:tcPr>
            <w:tcW w:w="1080" w:type="dxa"/>
            <w:tcBorders>
              <w:top w:val="nil"/>
              <w:left w:val="nil"/>
              <w:bottom w:val="single" w:sz="4" w:space="0" w:color="2F93AB"/>
              <w:right w:val="single" w:sz="4" w:space="0" w:color="2F93AB"/>
            </w:tcBorders>
            <w:shd w:val="clear" w:color="000000" w:fill="FFFFFF"/>
            <w:noWrap/>
            <w:vAlign w:val="center"/>
            <w:hideMark/>
          </w:tcPr>
          <w:p w14:paraId="3984C310"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55</w:t>
            </w:r>
          </w:p>
        </w:tc>
        <w:tc>
          <w:tcPr>
            <w:tcW w:w="1260" w:type="dxa"/>
            <w:tcBorders>
              <w:top w:val="nil"/>
              <w:left w:val="nil"/>
              <w:bottom w:val="single" w:sz="4" w:space="0" w:color="2F93AB"/>
              <w:right w:val="single" w:sz="4" w:space="0" w:color="2F93AB"/>
            </w:tcBorders>
            <w:shd w:val="clear" w:color="000000" w:fill="F2F2F2"/>
            <w:noWrap/>
            <w:vAlign w:val="center"/>
            <w:hideMark/>
          </w:tcPr>
          <w:p w14:paraId="353C1FAE"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265</w:t>
            </w:r>
          </w:p>
        </w:tc>
      </w:tr>
      <w:tr w:rsidR="00E428C0" w14:paraId="141CD89C"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107808E3" w14:textId="77777777" w:rsidR="00E428C0" w:rsidRDefault="00E428C0">
            <w:pPr>
              <w:rPr>
                <w:rFonts w:ascii="Calibri" w:hAnsi="Calibri" w:cs="Calibri"/>
                <w:color w:val="404040"/>
                <w:sz w:val="20"/>
                <w:szCs w:val="20"/>
              </w:rPr>
            </w:pPr>
            <w:r>
              <w:rPr>
                <w:rFonts w:ascii="Calibri" w:hAnsi="Calibri" w:cs="Calibri"/>
                <w:color w:val="404040"/>
                <w:sz w:val="20"/>
                <w:szCs w:val="20"/>
              </w:rPr>
              <w:t>Marion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67F9B059"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83</w:t>
            </w:r>
          </w:p>
        </w:tc>
        <w:tc>
          <w:tcPr>
            <w:tcW w:w="1080" w:type="dxa"/>
            <w:tcBorders>
              <w:top w:val="nil"/>
              <w:left w:val="nil"/>
              <w:bottom w:val="single" w:sz="4" w:space="0" w:color="2F93AB"/>
              <w:right w:val="single" w:sz="4" w:space="0" w:color="2F93AB"/>
            </w:tcBorders>
            <w:shd w:val="clear" w:color="000000" w:fill="FFFFFF"/>
            <w:noWrap/>
            <w:vAlign w:val="center"/>
            <w:hideMark/>
          </w:tcPr>
          <w:p w14:paraId="70EF35E6"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79</w:t>
            </w:r>
          </w:p>
        </w:tc>
        <w:tc>
          <w:tcPr>
            <w:tcW w:w="1080" w:type="dxa"/>
            <w:tcBorders>
              <w:top w:val="nil"/>
              <w:left w:val="nil"/>
              <w:bottom w:val="single" w:sz="4" w:space="0" w:color="2F93AB"/>
              <w:right w:val="single" w:sz="4" w:space="0" w:color="2F93AB"/>
            </w:tcBorders>
            <w:shd w:val="clear" w:color="000000" w:fill="FFFFFF"/>
            <w:noWrap/>
            <w:vAlign w:val="center"/>
            <w:hideMark/>
          </w:tcPr>
          <w:p w14:paraId="23F3A42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82</w:t>
            </w:r>
          </w:p>
        </w:tc>
        <w:tc>
          <w:tcPr>
            <w:tcW w:w="1080" w:type="dxa"/>
            <w:tcBorders>
              <w:top w:val="nil"/>
              <w:left w:val="nil"/>
              <w:bottom w:val="single" w:sz="4" w:space="0" w:color="2F93AB"/>
              <w:right w:val="single" w:sz="4" w:space="0" w:color="2F93AB"/>
            </w:tcBorders>
            <w:shd w:val="clear" w:color="000000" w:fill="FFFFFF"/>
            <w:noWrap/>
            <w:vAlign w:val="center"/>
            <w:hideMark/>
          </w:tcPr>
          <w:p w14:paraId="54ED3FB6"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94</w:t>
            </w:r>
          </w:p>
        </w:tc>
        <w:tc>
          <w:tcPr>
            <w:tcW w:w="1080" w:type="dxa"/>
            <w:tcBorders>
              <w:top w:val="nil"/>
              <w:left w:val="nil"/>
              <w:bottom w:val="single" w:sz="4" w:space="0" w:color="2F93AB"/>
              <w:right w:val="single" w:sz="4" w:space="0" w:color="2F93AB"/>
            </w:tcBorders>
            <w:shd w:val="clear" w:color="000000" w:fill="FFFFFF"/>
            <w:noWrap/>
            <w:vAlign w:val="center"/>
            <w:hideMark/>
          </w:tcPr>
          <w:p w14:paraId="2CB21743"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84</w:t>
            </w:r>
          </w:p>
        </w:tc>
        <w:tc>
          <w:tcPr>
            <w:tcW w:w="1260" w:type="dxa"/>
            <w:tcBorders>
              <w:top w:val="nil"/>
              <w:left w:val="nil"/>
              <w:bottom w:val="single" w:sz="4" w:space="0" w:color="2F93AB"/>
              <w:right w:val="single" w:sz="4" w:space="0" w:color="2F93AB"/>
            </w:tcBorders>
            <w:shd w:val="clear" w:color="000000" w:fill="F2F2F2"/>
            <w:noWrap/>
            <w:vAlign w:val="center"/>
            <w:hideMark/>
          </w:tcPr>
          <w:p w14:paraId="47333FA1"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422</w:t>
            </w:r>
          </w:p>
        </w:tc>
      </w:tr>
      <w:tr w:rsidR="00E428C0" w14:paraId="0E4848FE"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31AE9956" w14:textId="77777777" w:rsidR="00E428C0" w:rsidRDefault="00E428C0">
            <w:pPr>
              <w:rPr>
                <w:rFonts w:ascii="Calibri" w:hAnsi="Calibri" w:cs="Calibri"/>
                <w:color w:val="404040"/>
                <w:sz w:val="20"/>
                <w:szCs w:val="20"/>
              </w:rPr>
            </w:pPr>
            <w:r>
              <w:rPr>
                <w:rFonts w:ascii="Calibri" w:hAnsi="Calibri" w:cs="Calibri"/>
                <w:color w:val="404040"/>
                <w:sz w:val="20"/>
                <w:szCs w:val="20"/>
              </w:rPr>
              <w:t>Orange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123D48B8"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174</w:t>
            </w:r>
          </w:p>
        </w:tc>
        <w:tc>
          <w:tcPr>
            <w:tcW w:w="1080" w:type="dxa"/>
            <w:tcBorders>
              <w:top w:val="nil"/>
              <w:left w:val="nil"/>
              <w:bottom w:val="single" w:sz="4" w:space="0" w:color="2F93AB"/>
              <w:right w:val="single" w:sz="4" w:space="0" w:color="2F93AB"/>
            </w:tcBorders>
            <w:shd w:val="clear" w:color="000000" w:fill="FFFFFF"/>
            <w:noWrap/>
            <w:vAlign w:val="center"/>
            <w:hideMark/>
          </w:tcPr>
          <w:p w14:paraId="541B717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167</w:t>
            </w:r>
          </w:p>
        </w:tc>
        <w:tc>
          <w:tcPr>
            <w:tcW w:w="1080" w:type="dxa"/>
            <w:tcBorders>
              <w:top w:val="nil"/>
              <w:left w:val="nil"/>
              <w:bottom w:val="single" w:sz="4" w:space="0" w:color="2F93AB"/>
              <w:right w:val="single" w:sz="4" w:space="0" w:color="2F93AB"/>
            </w:tcBorders>
            <w:shd w:val="clear" w:color="000000" w:fill="FFFFFF"/>
            <w:noWrap/>
            <w:vAlign w:val="center"/>
            <w:hideMark/>
          </w:tcPr>
          <w:p w14:paraId="3BDCCC08"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163</w:t>
            </w:r>
          </w:p>
        </w:tc>
        <w:tc>
          <w:tcPr>
            <w:tcW w:w="1080" w:type="dxa"/>
            <w:tcBorders>
              <w:top w:val="nil"/>
              <w:left w:val="nil"/>
              <w:bottom w:val="single" w:sz="4" w:space="0" w:color="2F93AB"/>
              <w:right w:val="single" w:sz="4" w:space="0" w:color="2F93AB"/>
            </w:tcBorders>
            <w:shd w:val="clear" w:color="000000" w:fill="FFFFFF"/>
            <w:noWrap/>
            <w:vAlign w:val="center"/>
            <w:hideMark/>
          </w:tcPr>
          <w:p w14:paraId="208C14A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167</w:t>
            </w:r>
          </w:p>
        </w:tc>
        <w:tc>
          <w:tcPr>
            <w:tcW w:w="1080" w:type="dxa"/>
            <w:tcBorders>
              <w:top w:val="nil"/>
              <w:left w:val="nil"/>
              <w:bottom w:val="single" w:sz="4" w:space="0" w:color="2F93AB"/>
              <w:right w:val="single" w:sz="4" w:space="0" w:color="2F93AB"/>
            </w:tcBorders>
            <w:shd w:val="clear" w:color="000000" w:fill="FFFFFF"/>
            <w:noWrap/>
            <w:vAlign w:val="center"/>
            <w:hideMark/>
          </w:tcPr>
          <w:p w14:paraId="39019BB8"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202</w:t>
            </w:r>
          </w:p>
        </w:tc>
        <w:tc>
          <w:tcPr>
            <w:tcW w:w="1260" w:type="dxa"/>
            <w:tcBorders>
              <w:top w:val="nil"/>
              <w:left w:val="nil"/>
              <w:bottom w:val="single" w:sz="4" w:space="0" w:color="2F93AB"/>
              <w:right w:val="single" w:sz="4" w:space="0" w:color="2F93AB"/>
            </w:tcBorders>
            <w:shd w:val="clear" w:color="000000" w:fill="F2F2F2"/>
            <w:noWrap/>
            <w:vAlign w:val="center"/>
            <w:hideMark/>
          </w:tcPr>
          <w:p w14:paraId="0DBFB325"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873</w:t>
            </w:r>
          </w:p>
        </w:tc>
      </w:tr>
      <w:tr w:rsidR="00E428C0" w14:paraId="0F1692AC"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0624F4BF" w14:textId="77777777" w:rsidR="00E428C0" w:rsidRDefault="00E428C0">
            <w:pPr>
              <w:rPr>
                <w:rFonts w:ascii="Calibri" w:hAnsi="Calibri" w:cs="Calibri"/>
                <w:color w:val="404040"/>
                <w:sz w:val="20"/>
                <w:szCs w:val="20"/>
              </w:rPr>
            </w:pPr>
            <w:r>
              <w:rPr>
                <w:rFonts w:ascii="Calibri" w:hAnsi="Calibri" w:cs="Calibri"/>
                <w:color w:val="404040"/>
                <w:sz w:val="20"/>
                <w:szCs w:val="20"/>
              </w:rPr>
              <w:t>Osceola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52CDE6E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51</w:t>
            </w:r>
          </w:p>
        </w:tc>
        <w:tc>
          <w:tcPr>
            <w:tcW w:w="1080" w:type="dxa"/>
            <w:tcBorders>
              <w:top w:val="nil"/>
              <w:left w:val="nil"/>
              <w:bottom w:val="single" w:sz="4" w:space="0" w:color="2F93AB"/>
              <w:right w:val="single" w:sz="4" w:space="0" w:color="2F93AB"/>
            </w:tcBorders>
            <w:shd w:val="clear" w:color="000000" w:fill="FFFFFF"/>
            <w:noWrap/>
            <w:vAlign w:val="center"/>
            <w:hideMark/>
          </w:tcPr>
          <w:p w14:paraId="40200981"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62</w:t>
            </w:r>
          </w:p>
        </w:tc>
        <w:tc>
          <w:tcPr>
            <w:tcW w:w="1080" w:type="dxa"/>
            <w:tcBorders>
              <w:top w:val="nil"/>
              <w:left w:val="nil"/>
              <w:bottom w:val="single" w:sz="4" w:space="0" w:color="2F93AB"/>
              <w:right w:val="single" w:sz="4" w:space="0" w:color="2F93AB"/>
            </w:tcBorders>
            <w:shd w:val="clear" w:color="000000" w:fill="FFFFFF"/>
            <w:noWrap/>
            <w:vAlign w:val="center"/>
            <w:hideMark/>
          </w:tcPr>
          <w:p w14:paraId="28196EAF"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66</w:t>
            </w:r>
          </w:p>
        </w:tc>
        <w:tc>
          <w:tcPr>
            <w:tcW w:w="1080" w:type="dxa"/>
            <w:tcBorders>
              <w:top w:val="nil"/>
              <w:left w:val="nil"/>
              <w:bottom w:val="single" w:sz="4" w:space="0" w:color="2F93AB"/>
              <w:right w:val="single" w:sz="4" w:space="0" w:color="2F93AB"/>
            </w:tcBorders>
            <w:shd w:val="clear" w:color="000000" w:fill="FFFFFF"/>
            <w:noWrap/>
            <w:vAlign w:val="center"/>
            <w:hideMark/>
          </w:tcPr>
          <w:p w14:paraId="72B7FAB9"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49</w:t>
            </w:r>
          </w:p>
        </w:tc>
        <w:tc>
          <w:tcPr>
            <w:tcW w:w="1080" w:type="dxa"/>
            <w:tcBorders>
              <w:top w:val="nil"/>
              <w:left w:val="nil"/>
              <w:bottom w:val="single" w:sz="4" w:space="0" w:color="2F93AB"/>
              <w:right w:val="single" w:sz="4" w:space="0" w:color="2F93AB"/>
            </w:tcBorders>
            <w:shd w:val="clear" w:color="000000" w:fill="FFFFFF"/>
            <w:noWrap/>
            <w:vAlign w:val="center"/>
            <w:hideMark/>
          </w:tcPr>
          <w:p w14:paraId="171A9288"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49</w:t>
            </w:r>
          </w:p>
        </w:tc>
        <w:tc>
          <w:tcPr>
            <w:tcW w:w="1260" w:type="dxa"/>
            <w:tcBorders>
              <w:top w:val="nil"/>
              <w:left w:val="nil"/>
              <w:bottom w:val="single" w:sz="4" w:space="0" w:color="2F93AB"/>
              <w:right w:val="single" w:sz="4" w:space="0" w:color="2F93AB"/>
            </w:tcBorders>
            <w:shd w:val="clear" w:color="000000" w:fill="F2F2F2"/>
            <w:noWrap/>
            <w:vAlign w:val="center"/>
            <w:hideMark/>
          </w:tcPr>
          <w:p w14:paraId="717420AD"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277</w:t>
            </w:r>
          </w:p>
        </w:tc>
      </w:tr>
      <w:tr w:rsidR="00E428C0" w14:paraId="5F7D4480"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700593D8" w14:textId="77777777" w:rsidR="00E428C0" w:rsidRDefault="00E428C0">
            <w:pPr>
              <w:rPr>
                <w:rFonts w:ascii="Calibri" w:hAnsi="Calibri" w:cs="Calibri"/>
                <w:color w:val="404040"/>
                <w:sz w:val="20"/>
                <w:szCs w:val="20"/>
              </w:rPr>
            </w:pPr>
            <w:r>
              <w:rPr>
                <w:rFonts w:ascii="Calibri" w:hAnsi="Calibri" w:cs="Calibri"/>
                <w:color w:val="404040"/>
                <w:sz w:val="20"/>
                <w:szCs w:val="20"/>
              </w:rPr>
              <w:t>Polk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2105AAA0"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108</w:t>
            </w:r>
          </w:p>
        </w:tc>
        <w:tc>
          <w:tcPr>
            <w:tcW w:w="1080" w:type="dxa"/>
            <w:tcBorders>
              <w:top w:val="nil"/>
              <w:left w:val="nil"/>
              <w:bottom w:val="single" w:sz="4" w:space="0" w:color="2F93AB"/>
              <w:right w:val="single" w:sz="4" w:space="0" w:color="2F93AB"/>
            </w:tcBorders>
            <w:shd w:val="clear" w:color="000000" w:fill="FFFFFF"/>
            <w:noWrap/>
            <w:vAlign w:val="center"/>
            <w:hideMark/>
          </w:tcPr>
          <w:p w14:paraId="716F77FD"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110</w:t>
            </w:r>
          </w:p>
        </w:tc>
        <w:tc>
          <w:tcPr>
            <w:tcW w:w="1080" w:type="dxa"/>
            <w:tcBorders>
              <w:top w:val="nil"/>
              <w:left w:val="nil"/>
              <w:bottom w:val="single" w:sz="4" w:space="0" w:color="2F93AB"/>
              <w:right w:val="single" w:sz="4" w:space="0" w:color="2F93AB"/>
            </w:tcBorders>
            <w:shd w:val="clear" w:color="000000" w:fill="FFFFFF"/>
            <w:noWrap/>
            <w:vAlign w:val="center"/>
            <w:hideMark/>
          </w:tcPr>
          <w:p w14:paraId="5C5B2A22"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117</w:t>
            </w:r>
          </w:p>
        </w:tc>
        <w:tc>
          <w:tcPr>
            <w:tcW w:w="1080" w:type="dxa"/>
            <w:tcBorders>
              <w:top w:val="nil"/>
              <w:left w:val="nil"/>
              <w:bottom w:val="single" w:sz="4" w:space="0" w:color="2F93AB"/>
              <w:right w:val="single" w:sz="4" w:space="0" w:color="2F93AB"/>
            </w:tcBorders>
            <w:shd w:val="clear" w:color="000000" w:fill="FFFFFF"/>
            <w:noWrap/>
            <w:vAlign w:val="center"/>
            <w:hideMark/>
          </w:tcPr>
          <w:p w14:paraId="306C32B1"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122</w:t>
            </w:r>
          </w:p>
        </w:tc>
        <w:tc>
          <w:tcPr>
            <w:tcW w:w="1080" w:type="dxa"/>
            <w:tcBorders>
              <w:top w:val="nil"/>
              <w:left w:val="nil"/>
              <w:bottom w:val="single" w:sz="4" w:space="0" w:color="2F93AB"/>
              <w:right w:val="single" w:sz="4" w:space="0" w:color="2F93AB"/>
            </w:tcBorders>
            <w:shd w:val="clear" w:color="000000" w:fill="FFFFFF"/>
            <w:noWrap/>
            <w:vAlign w:val="center"/>
            <w:hideMark/>
          </w:tcPr>
          <w:p w14:paraId="41E1900F"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171</w:t>
            </w:r>
          </w:p>
        </w:tc>
        <w:tc>
          <w:tcPr>
            <w:tcW w:w="1260" w:type="dxa"/>
            <w:tcBorders>
              <w:top w:val="nil"/>
              <w:left w:val="nil"/>
              <w:bottom w:val="single" w:sz="4" w:space="0" w:color="2F93AB"/>
              <w:right w:val="single" w:sz="4" w:space="0" w:color="2F93AB"/>
            </w:tcBorders>
            <w:shd w:val="clear" w:color="000000" w:fill="F2F2F2"/>
            <w:noWrap/>
            <w:vAlign w:val="center"/>
            <w:hideMark/>
          </w:tcPr>
          <w:p w14:paraId="05606E8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628</w:t>
            </w:r>
          </w:p>
        </w:tc>
      </w:tr>
      <w:tr w:rsidR="00E428C0" w14:paraId="527D9716"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63B9CE52" w14:textId="77777777" w:rsidR="00E428C0" w:rsidRDefault="00E428C0">
            <w:pPr>
              <w:rPr>
                <w:rFonts w:ascii="Calibri" w:hAnsi="Calibri" w:cs="Calibri"/>
                <w:color w:val="404040"/>
                <w:sz w:val="20"/>
                <w:szCs w:val="20"/>
              </w:rPr>
            </w:pPr>
            <w:r>
              <w:rPr>
                <w:rFonts w:ascii="Calibri" w:hAnsi="Calibri" w:cs="Calibri"/>
                <w:color w:val="404040"/>
                <w:sz w:val="20"/>
                <w:szCs w:val="20"/>
              </w:rPr>
              <w:t>Seminole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6A2D083D"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46</w:t>
            </w:r>
          </w:p>
        </w:tc>
        <w:tc>
          <w:tcPr>
            <w:tcW w:w="1080" w:type="dxa"/>
            <w:tcBorders>
              <w:top w:val="nil"/>
              <w:left w:val="nil"/>
              <w:bottom w:val="single" w:sz="4" w:space="0" w:color="2F93AB"/>
              <w:right w:val="single" w:sz="4" w:space="0" w:color="2F93AB"/>
            </w:tcBorders>
            <w:shd w:val="clear" w:color="000000" w:fill="FFFFFF"/>
            <w:noWrap/>
            <w:vAlign w:val="center"/>
            <w:hideMark/>
          </w:tcPr>
          <w:p w14:paraId="5CA1EDF1"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34</w:t>
            </w:r>
          </w:p>
        </w:tc>
        <w:tc>
          <w:tcPr>
            <w:tcW w:w="1080" w:type="dxa"/>
            <w:tcBorders>
              <w:top w:val="nil"/>
              <w:left w:val="nil"/>
              <w:bottom w:val="single" w:sz="4" w:space="0" w:color="2F93AB"/>
              <w:right w:val="single" w:sz="4" w:space="0" w:color="2F93AB"/>
            </w:tcBorders>
            <w:shd w:val="clear" w:color="000000" w:fill="FFFFFF"/>
            <w:noWrap/>
            <w:vAlign w:val="center"/>
            <w:hideMark/>
          </w:tcPr>
          <w:p w14:paraId="4B3211F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43</w:t>
            </w:r>
          </w:p>
        </w:tc>
        <w:tc>
          <w:tcPr>
            <w:tcW w:w="1080" w:type="dxa"/>
            <w:tcBorders>
              <w:top w:val="nil"/>
              <w:left w:val="nil"/>
              <w:bottom w:val="single" w:sz="4" w:space="0" w:color="2F93AB"/>
              <w:right w:val="single" w:sz="4" w:space="0" w:color="2F93AB"/>
            </w:tcBorders>
            <w:shd w:val="clear" w:color="000000" w:fill="FFFFFF"/>
            <w:noWrap/>
            <w:vAlign w:val="center"/>
            <w:hideMark/>
          </w:tcPr>
          <w:p w14:paraId="5AE7FB48"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34</w:t>
            </w:r>
          </w:p>
        </w:tc>
        <w:tc>
          <w:tcPr>
            <w:tcW w:w="1080" w:type="dxa"/>
            <w:tcBorders>
              <w:top w:val="nil"/>
              <w:left w:val="nil"/>
              <w:bottom w:val="single" w:sz="4" w:space="0" w:color="2F93AB"/>
              <w:right w:val="single" w:sz="4" w:space="0" w:color="2F93AB"/>
            </w:tcBorders>
            <w:shd w:val="clear" w:color="000000" w:fill="FFFFFF"/>
            <w:noWrap/>
            <w:vAlign w:val="center"/>
            <w:hideMark/>
          </w:tcPr>
          <w:p w14:paraId="109FEF19"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33</w:t>
            </w:r>
          </w:p>
        </w:tc>
        <w:tc>
          <w:tcPr>
            <w:tcW w:w="1260" w:type="dxa"/>
            <w:tcBorders>
              <w:top w:val="nil"/>
              <w:left w:val="nil"/>
              <w:bottom w:val="single" w:sz="4" w:space="0" w:color="2F93AB"/>
              <w:right w:val="single" w:sz="4" w:space="0" w:color="2F93AB"/>
            </w:tcBorders>
            <w:shd w:val="clear" w:color="000000" w:fill="F2F2F2"/>
            <w:noWrap/>
            <w:vAlign w:val="center"/>
            <w:hideMark/>
          </w:tcPr>
          <w:p w14:paraId="62A441CF"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190</w:t>
            </w:r>
          </w:p>
        </w:tc>
      </w:tr>
      <w:tr w:rsidR="00E428C0" w14:paraId="66B91B19"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371A0E9E" w14:textId="77777777" w:rsidR="00E428C0" w:rsidRDefault="00E428C0">
            <w:pPr>
              <w:rPr>
                <w:rFonts w:ascii="Calibri" w:hAnsi="Calibri" w:cs="Calibri"/>
                <w:color w:val="404040"/>
                <w:sz w:val="20"/>
                <w:szCs w:val="20"/>
              </w:rPr>
            </w:pPr>
            <w:r>
              <w:rPr>
                <w:rFonts w:ascii="Calibri" w:hAnsi="Calibri" w:cs="Calibri"/>
                <w:color w:val="404040"/>
                <w:sz w:val="20"/>
                <w:szCs w:val="20"/>
              </w:rPr>
              <w:t>Sumter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7DAFA540"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21</w:t>
            </w:r>
          </w:p>
        </w:tc>
        <w:tc>
          <w:tcPr>
            <w:tcW w:w="1080" w:type="dxa"/>
            <w:tcBorders>
              <w:top w:val="nil"/>
              <w:left w:val="nil"/>
              <w:bottom w:val="single" w:sz="4" w:space="0" w:color="2F93AB"/>
              <w:right w:val="single" w:sz="4" w:space="0" w:color="2F93AB"/>
            </w:tcBorders>
            <w:shd w:val="clear" w:color="000000" w:fill="FFFFFF"/>
            <w:noWrap/>
            <w:vAlign w:val="center"/>
            <w:hideMark/>
          </w:tcPr>
          <w:p w14:paraId="566390FE"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23</w:t>
            </w:r>
          </w:p>
        </w:tc>
        <w:tc>
          <w:tcPr>
            <w:tcW w:w="1080" w:type="dxa"/>
            <w:tcBorders>
              <w:top w:val="nil"/>
              <w:left w:val="nil"/>
              <w:bottom w:val="single" w:sz="4" w:space="0" w:color="2F93AB"/>
              <w:right w:val="single" w:sz="4" w:space="0" w:color="2F93AB"/>
            </w:tcBorders>
            <w:shd w:val="clear" w:color="000000" w:fill="FFFFFF"/>
            <w:noWrap/>
            <w:vAlign w:val="center"/>
            <w:hideMark/>
          </w:tcPr>
          <w:p w14:paraId="44BE4D25"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22</w:t>
            </w:r>
          </w:p>
        </w:tc>
        <w:tc>
          <w:tcPr>
            <w:tcW w:w="1080" w:type="dxa"/>
            <w:tcBorders>
              <w:top w:val="nil"/>
              <w:left w:val="nil"/>
              <w:bottom w:val="single" w:sz="4" w:space="0" w:color="2F93AB"/>
              <w:right w:val="single" w:sz="4" w:space="0" w:color="2F93AB"/>
            </w:tcBorders>
            <w:shd w:val="clear" w:color="000000" w:fill="FFFFFF"/>
            <w:noWrap/>
            <w:vAlign w:val="center"/>
            <w:hideMark/>
          </w:tcPr>
          <w:p w14:paraId="53A25B5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22</w:t>
            </w:r>
          </w:p>
        </w:tc>
        <w:tc>
          <w:tcPr>
            <w:tcW w:w="1080" w:type="dxa"/>
            <w:tcBorders>
              <w:top w:val="nil"/>
              <w:left w:val="nil"/>
              <w:bottom w:val="single" w:sz="4" w:space="0" w:color="2F93AB"/>
              <w:right w:val="single" w:sz="4" w:space="0" w:color="2F93AB"/>
            </w:tcBorders>
            <w:shd w:val="clear" w:color="000000" w:fill="FFFFFF"/>
            <w:noWrap/>
            <w:vAlign w:val="center"/>
            <w:hideMark/>
          </w:tcPr>
          <w:p w14:paraId="1697A6E0"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26</w:t>
            </w:r>
          </w:p>
        </w:tc>
        <w:tc>
          <w:tcPr>
            <w:tcW w:w="1260" w:type="dxa"/>
            <w:tcBorders>
              <w:top w:val="nil"/>
              <w:left w:val="nil"/>
              <w:bottom w:val="single" w:sz="4" w:space="0" w:color="2F93AB"/>
              <w:right w:val="single" w:sz="4" w:space="0" w:color="2F93AB"/>
            </w:tcBorders>
            <w:shd w:val="clear" w:color="000000" w:fill="F2F2F2"/>
            <w:noWrap/>
            <w:vAlign w:val="center"/>
            <w:hideMark/>
          </w:tcPr>
          <w:p w14:paraId="52E999A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114</w:t>
            </w:r>
          </w:p>
        </w:tc>
      </w:tr>
      <w:tr w:rsidR="00E428C0" w14:paraId="155C2863"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66517016" w14:textId="77777777" w:rsidR="00E428C0" w:rsidRDefault="00E428C0">
            <w:pPr>
              <w:rPr>
                <w:rFonts w:ascii="Calibri" w:hAnsi="Calibri" w:cs="Calibri"/>
                <w:color w:val="404040"/>
                <w:sz w:val="20"/>
                <w:szCs w:val="20"/>
              </w:rPr>
            </w:pPr>
            <w:r>
              <w:rPr>
                <w:rFonts w:ascii="Calibri" w:hAnsi="Calibri" w:cs="Calibri"/>
                <w:color w:val="404040"/>
                <w:sz w:val="20"/>
                <w:szCs w:val="20"/>
              </w:rPr>
              <w:t>Volusia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5D45EC4F"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123</w:t>
            </w:r>
          </w:p>
        </w:tc>
        <w:tc>
          <w:tcPr>
            <w:tcW w:w="1080" w:type="dxa"/>
            <w:tcBorders>
              <w:top w:val="nil"/>
              <w:left w:val="nil"/>
              <w:bottom w:val="single" w:sz="4" w:space="0" w:color="2F93AB"/>
              <w:right w:val="single" w:sz="4" w:space="0" w:color="2F93AB"/>
            </w:tcBorders>
            <w:shd w:val="clear" w:color="000000" w:fill="FFFFFF"/>
            <w:noWrap/>
            <w:vAlign w:val="center"/>
            <w:hideMark/>
          </w:tcPr>
          <w:p w14:paraId="5E877740"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102</w:t>
            </w:r>
          </w:p>
        </w:tc>
        <w:tc>
          <w:tcPr>
            <w:tcW w:w="1080" w:type="dxa"/>
            <w:tcBorders>
              <w:top w:val="nil"/>
              <w:left w:val="nil"/>
              <w:bottom w:val="single" w:sz="4" w:space="0" w:color="2F93AB"/>
              <w:right w:val="single" w:sz="4" w:space="0" w:color="2F93AB"/>
            </w:tcBorders>
            <w:shd w:val="clear" w:color="000000" w:fill="FFFFFF"/>
            <w:noWrap/>
            <w:vAlign w:val="center"/>
            <w:hideMark/>
          </w:tcPr>
          <w:p w14:paraId="0DF6C950"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119</w:t>
            </w:r>
          </w:p>
        </w:tc>
        <w:tc>
          <w:tcPr>
            <w:tcW w:w="1080" w:type="dxa"/>
            <w:tcBorders>
              <w:top w:val="nil"/>
              <w:left w:val="nil"/>
              <w:bottom w:val="single" w:sz="4" w:space="0" w:color="2F93AB"/>
              <w:right w:val="single" w:sz="4" w:space="0" w:color="2F93AB"/>
            </w:tcBorders>
            <w:shd w:val="clear" w:color="000000" w:fill="FFFFFF"/>
            <w:noWrap/>
            <w:vAlign w:val="center"/>
            <w:hideMark/>
          </w:tcPr>
          <w:p w14:paraId="4F95CD9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128</w:t>
            </w:r>
          </w:p>
        </w:tc>
        <w:tc>
          <w:tcPr>
            <w:tcW w:w="1080" w:type="dxa"/>
            <w:tcBorders>
              <w:top w:val="nil"/>
              <w:left w:val="nil"/>
              <w:bottom w:val="single" w:sz="4" w:space="0" w:color="2F93AB"/>
              <w:right w:val="single" w:sz="4" w:space="0" w:color="2F93AB"/>
            </w:tcBorders>
            <w:shd w:val="clear" w:color="000000" w:fill="FFFFFF"/>
            <w:noWrap/>
            <w:vAlign w:val="center"/>
            <w:hideMark/>
          </w:tcPr>
          <w:p w14:paraId="40FCF74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136</w:t>
            </w:r>
          </w:p>
        </w:tc>
        <w:tc>
          <w:tcPr>
            <w:tcW w:w="1260" w:type="dxa"/>
            <w:tcBorders>
              <w:top w:val="nil"/>
              <w:left w:val="nil"/>
              <w:bottom w:val="single" w:sz="4" w:space="0" w:color="2F93AB"/>
              <w:right w:val="single" w:sz="4" w:space="0" w:color="2F93AB"/>
            </w:tcBorders>
            <w:shd w:val="clear" w:color="000000" w:fill="F2F2F2"/>
            <w:noWrap/>
            <w:vAlign w:val="center"/>
            <w:hideMark/>
          </w:tcPr>
          <w:p w14:paraId="43A7BF21"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608</w:t>
            </w:r>
          </w:p>
        </w:tc>
      </w:tr>
      <w:tr w:rsidR="00E428C0" w14:paraId="6905E523"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0B8617D0" w14:textId="77777777" w:rsidR="00E428C0" w:rsidRDefault="00E428C0">
            <w:pPr>
              <w:rPr>
                <w:rFonts w:ascii="Calibri" w:hAnsi="Calibri" w:cs="Calibri"/>
                <w:b/>
                <w:bCs/>
                <w:color w:val="404040"/>
                <w:sz w:val="20"/>
                <w:szCs w:val="20"/>
              </w:rPr>
            </w:pPr>
            <w:r>
              <w:rPr>
                <w:rFonts w:ascii="Calibri" w:hAnsi="Calibri" w:cs="Calibri"/>
                <w:b/>
                <w:bCs/>
                <w:color w:val="404040"/>
                <w:sz w:val="20"/>
                <w:szCs w:val="20"/>
              </w:rPr>
              <w:t>CFMPOA Region</w:t>
            </w:r>
          </w:p>
        </w:tc>
        <w:tc>
          <w:tcPr>
            <w:tcW w:w="1080" w:type="dxa"/>
            <w:tcBorders>
              <w:top w:val="nil"/>
              <w:left w:val="nil"/>
              <w:bottom w:val="single" w:sz="4" w:space="0" w:color="2F93AB"/>
              <w:right w:val="single" w:sz="4" w:space="0" w:color="2F93AB"/>
            </w:tcBorders>
            <w:shd w:val="clear" w:color="000000" w:fill="FFFFFF"/>
            <w:noWrap/>
            <w:vAlign w:val="center"/>
            <w:hideMark/>
          </w:tcPr>
          <w:p w14:paraId="324C42BB" w14:textId="77777777" w:rsidR="00E428C0" w:rsidRDefault="00E428C0">
            <w:pPr>
              <w:jc w:val="center"/>
              <w:rPr>
                <w:rFonts w:ascii="Calibri" w:hAnsi="Calibri" w:cs="Calibri"/>
                <w:b/>
                <w:bCs/>
                <w:color w:val="404040"/>
                <w:sz w:val="20"/>
                <w:szCs w:val="20"/>
              </w:rPr>
            </w:pPr>
            <w:r>
              <w:rPr>
                <w:rFonts w:ascii="Calibri" w:hAnsi="Calibri" w:cs="Calibri"/>
                <w:b/>
                <w:bCs/>
                <w:color w:val="404040"/>
                <w:sz w:val="20"/>
                <w:szCs w:val="20"/>
              </w:rPr>
              <w:t>759</w:t>
            </w:r>
          </w:p>
        </w:tc>
        <w:tc>
          <w:tcPr>
            <w:tcW w:w="1080" w:type="dxa"/>
            <w:tcBorders>
              <w:top w:val="nil"/>
              <w:left w:val="nil"/>
              <w:bottom w:val="single" w:sz="4" w:space="0" w:color="2F93AB"/>
              <w:right w:val="single" w:sz="4" w:space="0" w:color="2F93AB"/>
            </w:tcBorders>
            <w:shd w:val="clear" w:color="000000" w:fill="FFFFFF"/>
            <w:noWrap/>
            <w:vAlign w:val="center"/>
            <w:hideMark/>
          </w:tcPr>
          <w:p w14:paraId="32A8D44E" w14:textId="77777777" w:rsidR="00E428C0" w:rsidRDefault="00E428C0">
            <w:pPr>
              <w:jc w:val="center"/>
              <w:rPr>
                <w:rFonts w:ascii="Calibri" w:hAnsi="Calibri" w:cs="Calibri"/>
                <w:b/>
                <w:bCs/>
                <w:color w:val="404040"/>
                <w:sz w:val="20"/>
                <w:szCs w:val="20"/>
              </w:rPr>
            </w:pPr>
            <w:r>
              <w:rPr>
                <w:rFonts w:ascii="Calibri" w:hAnsi="Calibri" w:cs="Calibri"/>
                <w:b/>
                <w:bCs/>
                <w:color w:val="404040"/>
                <w:sz w:val="20"/>
                <w:szCs w:val="20"/>
              </w:rPr>
              <w:t>730</w:t>
            </w:r>
          </w:p>
        </w:tc>
        <w:tc>
          <w:tcPr>
            <w:tcW w:w="1080" w:type="dxa"/>
            <w:tcBorders>
              <w:top w:val="nil"/>
              <w:left w:val="nil"/>
              <w:bottom w:val="single" w:sz="4" w:space="0" w:color="2F93AB"/>
              <w:right w:val="single" w:sz="4" w:space="0" w:color="2F93AB"/>
            </w:tcBorders>
            <w:shd w:val="clear" w:color="000000" w:fill="FFFFFF"/>
            <w:noWrap/>
            <w:vAlign w:val="center"/>
            <w:hideMark/>
          </w:tcPr>
          <w:p w14:paraId="11E57C0C" w14:textId="77777777" w:rsidR="00E428C0" w:rsidRDefault="00E428C0">
            <w:pPr>
              <w:jc w:val="center"/>
              <w:rPr>
                <w:rFonts w:ascii="Calibri" w:hAnsi="Calibri" w:cs="Calibri"/>
                <w:b/>
                <w:bCs/>
                <w:color w:val="404040"/>
                <w:sz w:val="20"/>
                <w:szCs w:val="20"/>
              </w:rPr>
            </w:pPr>
            <w:r>
              <w:rPr>
                <w:rFonts w:ascii="Calibri" w:hAnsi="Calibri" w:cs="Calibri"/>
                <w:b/>
                <w:bCs/>
                <w:color w:val="404040"/>
                <w:sz w:val="20"/>
                <w:szCs w:val="20"/>
              </w:rPr>
              <w:t>749</w:t>
            </w:r>
          </w:p>
        </w:tc>
        <w:tc>
          <w:tcPr>
            <w:tcW w:w="1080" w:type="dxa"/>
            <w:tcBorders>
              <w:top w:val="nil"/>
              <w:left w:val="nil"/>
              <w:bottom w:val="single" w:sz="4" w:space="0" w:color="2F93AB"/>
              <w:right w:val="single" w:sz="4" w:space="0" w:color="2F93AB"/>
            </w:tcBorders>
            <w:shd w:val="clear" w:color="000000" w:fill="FFFFFF"/>
            <w:noWrap/>
            <w:vAlign w:val="center"/>
            <w:hideMark/>
          </w:tcPr>
          <w:p w14:paraId="2BD48551" w14:textId="77777777" w:rsidR="00E428C0" w:rsidRDefault="00E428C0">
            <w:pPr>
              <w:jc w:val="center"/>
              <w:rPr>
                <w:rFonts w:ascii="Calibri" w:hAnsi="Calibri" w:cs="Calibri"/>
                <w:b/>
                <w:bCs/>
                <w:color w:val="404040"/>
                <w:sz w:val="20"/>
                <w:szCs w:val="20"/>
              </w:rPr>
            </w:pPr>
            <w:r>
              <w:rPr>
                <w:rFonts w:ascii="Calibri" w:hAnsi="Calibri" w:cs="Calibri"/>
                <w:b/>
                <w:bCs/>
                <w:color w:val="404040"/>
                <w:sz w:val="20"/>
                <w:szCs w:val="20"/>
              </w:rPr>
              <w:t>765</w:t>
            </w:r>
          </w:p>
        </w:tc>
        <w:tc>
          <w:tcPr>
            <w:tcW w:w="1080" w:type="dxa"/>
            <w:tcBorders>
              <w:top w:val="nil"/>
              <w:left w:val="nil"/>
              <w:bottom w:val="single" w:sz="4" w:space="0" w:color="2F93AB"/>
              <w:right w:val="single" w:sz="4" w:space="0" w:color="2F93AB"/>
            </w:tcBorders>
            <w:shd w:val="clear" w:color="000000" w:fill="FFFFFF"/>
            <w:noWrap/>
            <w:vAlign w:val="center"/>
            <w:hideMark/>
          </w:tcPr>
          <w:p w14:paraId="130B4DAB" w14:textId="77777777" w:rsidR="00E428C0" w:rsidRDefault="00E428C0">
            <w:pPr>
              <w:jc w:val="center"/>
              <w:rPr>
                <w:rFonts w:ascii="Calibri" w:hAnsi="Calibri" w:cs="Calibri"/>
                <w:b/>
                <w:bCs/>
                <w:color w:val="404040"/>
                <w:sz w:val="20"/>
                <w:szCs w:val="20"/>
              </w:rPr>
            </w:pPr>
            <w:r>
              <w:rPr>
                <w:rFonts w:ascii="Calibri" w:hAnsi="Calibri" w:cs="Calibri"/>
                <w:b/>
                <w:bCs/>
                <w:color w:val="404040"/>
                <w:sz w:val="20"/>
                <w:szCs w:val="20"/>
              </w:rPr>
              <w:t>868</w:t>
            </w:r>
          </w:p>
        </w:tc>
        <w:tc>
          <w:tcPr>
            <w:tcW w:w="1260" w:type="dxa"/>
            <w:tcBorders>
              <w:top w:val="nil"/>
              <w:left w:val="nil"/>
              <w:bottom w:val="single" w:sz="4" w:space="0" w:color="2F93AB"/>
              <w:right w:val="single" w:sz="4" w:space="0" w:color="2F93AB"/>
            </w:tcBorders>
            <w:shd w:val="clear" w:color="000000" w:fill="F2F2F2"/>
            <w:noWrap/>
            <w:vAlign w:val="center"/>
            <w:hideMark/>
          </w:tcPr>
          <w:p w14:paraId="33AF5969" w14:textId="77777777" w:rsidR="00E428C0" w:rsidRDefault="00E428C0">
            <w:pPr>
              <w:jc w:val="center"/>
              <w:rPr>
                <w:rFonts w:ascii="Calibri" w:hAnsi="Calibri" w:cs="Calibri"/>
                <w:b/>
                <w:bCs/>
                <w:color w:val="404040"/>
                <w:sz w:val="20"/>
                <w:szCs w:val="20"/>
              </w:rPr>
            </w:pPr>
            <w:r>
              <w:rPr>
                <w:rFonts w:ascii="Calibri" w:hAnsi="Calibri" w:cs="Calibri"/>
                <w:b/>
                <w:bCs/>
                <w:color w:val="404040"/>
                <w:sz w:val="20"/>
                <w:szCs w:val="20"/>
              </w:rPr>
              <w:t>3,871</w:t>
            </w:r>
          </w:p>
        </w:tc>
      </w:tr>
      <w:tr w:rsidR="00E428C0" w14:paraId="7F5342B4" w14:textId="77777777" w:rsidTr="00E428C0">
        <w:trPr>
          <w:trHeight w:val="270"/>
        </w:trPr>
        <w:tc>
          <w:tcPr>
            <w:tcW w:w="8005" w:type="dxa"/>
            <w:gridSpan w:val="6"/>
            <w:tcBorders>
              <w:top w:val="nil"/>
              <w:left w:val="nil"/>
              <w:bottom w:val="nil"/>
              <w:right w:val="nil"/>
            </w:tcBorders>
            <w:shd w:val="clear" w:color="000000" w:fill="FFFFFF"/>
            <w:noWrap/>
            <w:vAlign w:val="center"/>
            <w:hideMark/>
          </w:tcPr>
          <w:p w14:paraId="2234614F" w14:textId="77777777" w:rsidR="00E428C0" w:rsidRDefault="00E428C0">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260" w:type="dxa"/>
            <w:tcBorders>
              <w:top w:val="nil"/>
              <w:left w:val="nil"/>
              <w:bottom w:val="nil"/>
              <w:right w:val="nil"/>
            </w:tcBorders>
            <w:shd w:val="clear" w:color="000000" w:fill="FFFFFF"/>
            <w:noWrap/>
            <w:vAlign w:val="center"/>
            <w:hideMark/>
          </w:tcPr>
          <w:p w14:paraId="4E85D543"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r>
      <w:tr w:rsidR="00E428C0" w14:paraId="39E1372E" w14:textId="77777777" w:rsidTr="00E428C0">
        <w:trPr>
          <w:trHeight w:val="270"/>
        </w:trPr>
        <w:tc>
          <w:tcPr>
            <w:tcW w:w="2605" w:type="dxa"/>
            <w:tcBorders>
              <w:top w:val="nil"/>
              <w:left w:val="nil"/>
              <w:bottom w:val="nil"/>
              <w:right w:val="nil"/>
            </w:tcBorders>
            <w:shd w:val="clear" w:color="000000" w:fill="FFFFFF"/>
            <w:noWrap/>
            <w:vAlign w:val="center"/>
            <w:hideMark/>
          </w:tcPr>
          <w:p w14:paraId="3832EBA7" w14:textId="129BEAAE" w:rsidR="00E428C0" w:rsidRDefault="00E428C0" w:rsidP="00E428C0">
            <w:pPr>
              <w:ind w:right="-820"/>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Signal </w:t>
            </w:r>
            <w:r w:rsidR="008825B3">
              <w:rPr>
                <w:rFonts w:ascii="Calibri" w:hAnsi="Calibri" w:cs="Calibri"/>
                <w:color w:val="A6A6A6"/>
                <w:sz w:val="20"/>
                <w:szCs w:val="20"/>
              </w:rPr>
              <w:t>4</w:t>
            </w:r>
            <w:r>
              <w:rPr>
                <w:rFonts w:ascii="Calibri" w:hAnsi="Calibri" w:cs="Calibri"/>
                <w:color w:val="A6A6A6"/>
                <w:sz w:val="20"/>
                <w:szCs w:val="20"/>
              </w:rPr>
              <w:t xml:space="preserve"> Analytics</w:t>
            </w:r>
          </w:p>
        </w:tc>
        <w:tc>
          <w:tcPr>
            <w:tcW w:w="1080" w:type="dxa"/>
            <w:tcBorders>
              <w:top w:val="nil"/>
              <w:left w:val="nil"/>
              <w:bottom w:val="nil"/>
              <w:right w:val="nil"/>
            </w:tcBorders>
            <w:shd w:val="clear" w:color="000000" w:fill="FFFFFF"/>
            <w:noWrap/>
            <w:vAlign w:val="center"/>
            <w:hideMark/>
          </w:tcPr>
          <w:p w14:paraId="14872DAD"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20F00EAE"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346FF1F8"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45A278E1"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05043C03"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260" w:type="dxa"/>
            <w:tcBorders>
              <w:top w:val="nil"/>
              <w:left w:val="nil"/>
              <w:bottom w:val="nil"/>
              <w:right w:val="nil"/>
            </w:tcBorders>
            <w:shd w:val="clear" w:color="000000" w:fill="FFFFFF"/>
            <w:noWrap/>
            <w:vAlign w:val="center"/>
            <w:hideMark/>
          </w:tcPr>
          <w:p w14:paraId="0E7F04A0"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r>
      <w:tr w:rsidR="00E428C0" w14:paraId="0953AC42" w14:textId="77777777" w:rsidTr="00E428C0">
        <w:trPr>
          <w:trHeight w:val="300"/>
        </w:trPr>
        <w:tc>
          <w:tcPr>
            <w:tcW w:w="2605" w:type="dxa"/>
            <w:tcBorders>
              <w:top w:val="nil"/>
              <w:left w:val="nil"/>
              <w:bottom w:val="nil"/>
              <w:right w:val="nil"/>
            </w:tcBorders>
            <w:shd w:val="clear" w:color="000000" w:fill="FFFFFF"/>
            <w:noWrap/>
            <w:vAlign w:val="center"/>
            <w:hideMark/>
          </w:tcPr>
          <w:p w14:paraId="100EBD60"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2083C14D"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799B6E00"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5AD7FDB2"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2B2C6DB5"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62797CA3"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260" w:type="dxa"/>
            <w:tcBorders>
              <w:top w:val="nil"/>
              <w:left w:val="nil"/>
              <w:bottom w:val="nil"/>
              <w:right w:val="nil"/>
            </w:tcBorders>
            <w:shd w:val="clear" w:color="000000" w:fill="FFFFFF"/>
            <w:noWrap/>
            <w:vAlign w:val="center"/>
            <w:hideMark/>
          </w:tcPr>
          <w:p w14:paraId="69AF68C8"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r>
      <w:tr w:rsidR="00E428C0" w14:paraId="69683E6B" w14:textId="77777777" w:rsidTr="00E428C0">
        <w:trPr>
          <w:trHeight w:val="360"/>
        </w:trPr>
        <w:tc>
          <w:tcPr>
            <w:tcW w:w="260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6A040D28" w14:textId="737223DF" w:rsidR="00E428C0" w:rsidRDefault="00E428C0">
            <w:pPr>
              <w:rPr>
                <w:rFonts w:ascii="Calibri" w:hAnsi="Calibri" w:cs="Calibri"/>
                <w:color w:val="FFFFFF"/>
                <w:sz w:val="20"/>
                <w:szCs w:val="20"/>
              </w:rPr>
            </w:pPr>
            <w:r>
              <w:rPr>
                <w:rFonts w:ascii="Calibri" w:hAnsi="Calibri" w:cs="Calibri"/>
                <w:color w:val="FFFFFF"/>
                <w:sz w:val="20"/>
                <w:szCs w:val="20"/>
              </w:rPr>
              <w:t>Fatal Auto.-Involved Crashes</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3879A5AD"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2017</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2DD5B823"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2018</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7B05EBD5"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2019</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2D353168"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2020</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6CB53354"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2021</w:t>
            </w:r>
          </w:p>
        </w:tc>
        <w:tc>
          <w:tcPr>
            <w:tcW w:w="1260" w:type="dxa"/>
            <w:tcBorders>
              <w:top w:val="single" w:sz="4" w:space="0" w:color="2C8DA4"/>
              <w:left w:val="nil"/>
              <w:bottom w:val="single" w:sz="4" w:space="0" w:color="2C8DA4"/>
              <w:right w:val="single" w:sz="4" w:space="0" w:color="2C8DA4"/>
            </w:tcBorders>
            <w:shd w:val="clear" w:color="000000" w:fill="44B2CC"/>
            <w:noWrap/>
            <w:vAlign w:val="center"/>
            <w:hideMark/>
          </w:tcPr>
          <w:p w14:paraId="7E7F0177" w14:textId="77777777" w:rsidR="00E428C0" w:rsidRDefault="00E428C0">
            <w:pPr>
              <w:jc w:val="center"/>
              <w:rPr>
                <w:rFonts w:ascii="Calibri" w:hAnsi="Calibri" w:cs="Calibri"/>
                <w:color w:val="FFFFFF"/>
                <w:sz w:val="20"/>
                <w:szCs w:val="20"/>
              </w:rPr>
            </w:pPr>
            <w:r>
              <w:rPr>
                <w:rFonts w:ascii="Calibri" w:hAnsi="Calibri" w:cs="Calibri"/>
                <w:color w:val="FFFFFF"/>
                <w:sz w:val="20"/>
                <w:szCs w:val="20"/>
              </w:rPr>
              <w:t>Total</w:t>
            </w:r>
          </w:p>
        </w:tc>
      </w:tr>
      <w:tr w:rsidR="00E428C0" w14:paraId="21D670E3" w14:textId="77777777" w:rsidTr="00E428C0">
        <w:trPr>
          <w:trHeight w:val="255"/>
        </w:trPr>
        <w:tc>
          <w:tcPr>
            <w:tcW w:w="2605" w:type="dxa"/>
            <w:tcBorders>
              <w:top w:val="nil"/>
              <w:left w:val="single" w:sz="4" w:space="0" w:color="2F93AB"/>
              <w:bottom w:val="single" w:sz="4" w:space="0" w:color="2F93AB"/>
              <w:right w:val="nil"/>
            </w:tcBorders>
            <w:shd w:val="clear" w:color="000000" w:fill="A6A6A6"/>
            <w:noWrap/>
            <w:vAlign w:val="center"/>
            <w:hideMark/>
          </w:tcPr>
          <w:p w14:paraId="5F2F8961" w14:textId="77777777" w:rsidR="00E428C0" w:rsidRDefault="00E428C0">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3DB62767" w14:textId="77777777" w:rsidR="00E428C0" w:rsidRDefault="00E428C0">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10127A1B" w14:textId="77777777" w:rsidR="00E428C0" w:rsidRDefault="00E428C0">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2FE30F90" w14:textId="77777777" w:rsidR="00E428C0" w:rsidRDefault="00E428C0">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34D8D22B" w14:textId="77777777" w:rsidR="00E428C0" w:rsidRDefault="00E428C0">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7D0380B4" w14:textId="77777777" w:rsidR="00E428C0" w:rsidRDefault="00E428C0">
            <w:pPr>
              <w:rPr>
                <w:rFonts w:ascii="Calibri" w:hAnsi="Calibri" w:cs="Calibri"/>
                <w:color w:val="FFFFFF"/>
              </w:rPr>
            </w:pPr>
            <w:r>
              <w:rPr>
                <w:rFonts w:ascii="Calibri" w:hAnsi="Calibri" w:cs="Calibri"/>
                <w:color w:val="FFFFFF"/>
              </w:rPr>
              <w:t> </w:t>
            </w:r>
          </w:p>
        </w:tc>
        <w:tc>
          <w:tcPr>
            <w:tcW w:w="1260" w:type="dxa"/>
            <w:tcBorders>
              <w:top w:val="single" w:sz="4" w:space="0" w:color="2F93AB"/>
              <w:left w:val="nil"/>
              <w:bottom w:val="single" w:sz="4" w:space="0" w:color="2F93AB"/>
              <w:right w:val="single" w:sz="4" w:space="0" w:color="2F93AB"/>
            </w:tcBorders>
            <w:shd w:val="clear" w:color="000000" w:fill="A6A6A6"/>
            <w:noWrap/>
            <w:vAlign w:val="center"/>
            <w:hideMark/>
          </w:tcPr>
          <w:p w14:paraId="0A6D655E" w14:textId="48CEBCB8" w:rsidR="00E428C0" w:rsidRDefault="00E428C0">
            <w:pPr>
              <w:jc w:val="center"/>
              <w:rPr>
                <w:rFonts w:ascii="Calibri" w:hAnsi="Calibri" w:cs="Calibri"/>
                <w:color w:val="FFFFFF"/>
                <w:sz w:val="16"/>
                <w:szCs w:val="16"/>
              </w:rPr>
            </w:pPr>
            <w:r>
              <w:rPr>
                <w:rFonts w:ascii="Calibri" w:hAnsi="Calibri" w:cs="Calibri"/>
                <w:color w:val="FFFFFF"/>
                <w:sz w:val="16"/>
                <w:szCs w:val="16"/>
              </w:rPr>
              <w:t>201</w:t>
            </w:r>
            <w:r w:rsidR="004127C6">
              <w:rPr>
                <w:rFonts w:ascii="Calibri" w:hAnsi="Calibri" w:cs="Calibri"/>
                <w:color w:val="FFFFFF"/>
                <w:sz w:val="16"/>
                <w:szCs w:val="16"/>
              </w:rPr>
              <w:t>7</w:t>
            </w:r>
            <w:r>
              <w:rPr>
                <w:rFonts w:ascii="Calibri" w:hAnsi="Calibri" w:cs="Calibri"/>
                <w:color w:val="FFFFFF"/>
                <w:sz w:val="16"/>
                <w:szCs w:val="16"/>
              </w:rPr>
              <w:t>-2021</w:t>
            </w:r>
          </w:p>
        </w:tc>
      </w:tr>
      <w:tr w:rsidR="00E428C0" w14:paraId="5324819C"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3AB56E9C" w14:textId="77777777" w:rsidR="00E428C0" w:rsidRDefault="00E428C0">
            <w:pPr>
              <w:rPr>
                <w:rFonts w:ascii="Calibri" w:hAnsi="Calibri" w:cs="Calibri"/>
                <w:color w:val="404040"/>
                <w:sz w:val="20"/>
                <w:szCs w:val="20"/>
              </w:rPr>
            </w:pPr>
            <w:r>
              <w:rPr>
                <w:rFonts w:ascii="Calibri" w:hAnsi="Calibri" w:cs="Calibri"/>
                <w:color w:val="404040"/>
                <w:sz w:val="20"/>
                <w:szCs w:val="20"/>
              </w:rPr>
              <w:t>Lake-Sumter MPO</w:t>
            </w:r>
          </w:p>
        </w:tc>
        <w:tc>
          <w:tcPr>
            <w:tcW w:w="1080" w:type="dxa"/>
            <w:tcBorders>
              <w:top w:val="nil"/>
              <w:left w:val="nil"/>
              <w:bottom w:val="single" w:sz="4" w:space="0" w:color="2F93AB"/>
              <w:right w:val="single" w:sz="4" w:space="0" w:color="2F93AB"/>
            </w:tcBorders>
            <w:shd w:val="clear" w:color="000000" w:fill="FFFFFF"/>
            <w:noWrap/>
            <w:vAlign w:val="center"/>
            <w:hideMark/>
          </w:tcPr>
          <w:p w14:paraId="5D612EB6"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66</w:t>
            </w:r>
          </w:p>
        </w:tc>
        <w:tc>
          <w:tcPr>
            <w:tcW w:w="1080" w:type="dxa"/>
            <w:tcBorders>
              <w:top w:val="nil"/>
              <w:left w:val="nil"/>
              <w:bottom w:val="single" w:sz="4" w:space="0" w:color="2F93AB"/>
              <w:right w:val="single" w:sz="4" w:space="0" w:color="2F93AB"/>
            </w:tcBorders>
            <w:shd w:val="clear" w:color="000000" w:fill="FFFFFF"/>
            <w:noWrap/>
            <w:vAlign w:val="center"/>
            <w:hideMark/>
          </w:tcPr>
          <w:p w14:paraId="7449E65D"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83</w:t>
            </w:r>
          </w:p>
        </w:tc>
        <w:tc>
          <w:tcPr>
            <w:tcW w:w="1080" w:type="dxa"/>
            <w:tcBorders>
              <w:top w:val="nil"/>
              <w:left w:val="nil"/>
              <w:bottom w:val="single" w:sz="4" w:space="0" w:color="2F93AB"/>
              <w:right w:val="single" w:sz="4" w:space="0" w:color="2F93AB"/>
            </w:tcBorders>
            <w:shd w:val="clear" w:color="000000" w:fill="FFFFFF"/>
            <w:noWrap/>
            <w:vAlign w:val="center"/>
            <w:hideMark/>
          </w:tcPr>
          <w:p w14:paraId="52176D5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75</w:t>
            </w:r>
          </w:p>
        </w:tc>
        <w:tc>
          <w:tcPr>
            <w:tcW w:w="1080" w:type="dxa"/>
            <w:tcBorders>
              <w:top w:val="nil"/>
              <w:left w:val="nil"/>
              <w:bottom w:val="single" w:sz="4" w:space="0" w:color="2F93AB"/>
              <w:right w:val="single" w:sz="4" w:space="0" w:color="2F93AB"/>
            </w:tcBorders>
            <w:shd w:val="clear" w:color="000000" w:fill="FFFFFF"/>
            <w:noWrap/>
            <w:vAlign w:val="center"/>
            <w:hideMark/>
          </w:tcPr>
          <w:p w14:paraId="67CB015D"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74</w:t>
            </w:r>
          </w:p>
        </w:tc>
        <w:tc>
          <w:tcPr>
            <w:tcW w:w="1080" w:type="dxa"/>
            <w:tcBorders>
              <w:top w:val="nil"/>
              <w:left w:val="nil"/>
              <w:bottom w:val="single" w:sz="4" w:space="0" w:color="2F93AB"/>
              <w:right w:val="single" w:sz="4" w:space="0" w:color="2F93AB"/>
            </w:tcBorders>
            <w:shd w:val="clear" w:color="000000" w:fill="FFFFFF"/>
            <w:noWrap/>
            <w:vAlign w:val="center"/>
            <w:hideMark/>
          </w:tcPr>
          <w:p w14:paraId="72004DA9"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81</w:t>
            </w:r>
          </w:p>
        </w:tc>
        <w:tc>
          <w:tcPr>
            <w:tcW w:w="1260" w:type="dxa"/>
            <w:tcBorders>
              <w:top w:val="nil"/>
              <w:left w:val="nil"/>
              <w:bottom w:val="single" w:sz="4" w:space="0" w:color="2F93AB"/>
              <w:right w:val="single" w:sz="4" w:space="0" w:color="2F93AB"/>
            </w:tcBorders>
            <w:shd w:val="clear" w:color="000000" w:fill="F2F2F2"/>
            <w:noWrap/>
            <w:vAlign w:val="center"/>
            <w:hideMark/>
          </w:tcPr>
          <w:p w14:paraId="10B0366C"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379</w:t>
            </w:r>
          </w:p>
        </w:tc>
      </w:tr>
      <w:tr w:rsidR="00E428C0" w14:paraId="75AC84C1"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3A8D163D" w14:textId="77777777" w:rsidR="00E428C0" w:rsidRDefault="00E428C0">
            <w:pPr>
              <w:rPr>
                <w:rFonts w:ascii="Calibri" w:hAnsi="Calibri" w:cs="Calibri"/>
                <w:color w:val="404040"/>
                <w:sz w:val="20"/>
                <w:szCs w:val="20"/>
              </w:rPr>
            </w:pPr>
            <w:r>
              <w:rPr>
                <w:rFonts w:ascii="Calibri" w:hAnsi="Calibri" w:cs="Calibri"/>
                <w:color w:val="404040"/>
                <w:sz w:val="20"/>
                <w:szCs w:val="20"/>
              </w:rPr>
              <w:t>MetroPlan Orlando</w:t>
            </w:r>
          </w:p>
        </w:tc>
        <w:tc>
          <w:tcPr>
            <w:tcW w:w="1080" w:type="dxa"/>
            <w:tcBorders>
              <w:top w:val="nil"/>
              <w:left w:val="nil"/>
              <w:bottom w:val="single" w:sz="4" w:space="0" w:color="2F93AB"/>
              <w:right w:val="single" w:sz="4" w:space="0" w:color="2F93AB"/>
            </w:tcBorders>
            <w:shd w:val="clear" w:color="000000" w:fill="FFFFFF"/>
            <w:noWrap/>
            <w:vAlign w:val="center"/>
            <w:hideMark/>
          </w:tcPr>
          <w:p w14:paraId="519AF076"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271</w:t>
            </w:r>
          </w:p>
        </w:tc>
        <w:tc>
          <w:tcPr>
            <w:tcW w:w="1080" w:type="dxa"/>
            <w:tcBorders>
              <w:top w:val="nil"/>
              <w:left w:val="nil"/>
              <w:bottom w:val="single" w:sz="4" w:space="0" w:color="2F93AB"/>
              <w:right w:val="single" w:sz="4" w:space="0" w:color="2F93AB"/>
            </w:tcBorders>
            <w:shd w:val="clear" w:color="000000" w:fill="FFFFFF"/>
            <w:noWrap/>
            <w:vAlign w:val="center"/>
            <w:hideMark/>
          </w:tcPr>
          <w:p w14:paraId="4007B19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263</w:t>
            </w:r>
          </w:p>
        </w:tc>
        <w:tc>
          <w:tcPr>
            <w:tcW w:w="1080" w:type="dxa"/>
            <w:tcBorders>
              <w:top w:val="nil"/>
              <w:left w:val="nil"/>
              <w:bottom w:val="single" w:sz="4" w:space="0" w:color="2F93AB"/>
              <w:right w:val="single" w:sz="4" w:space="0" w:color="2F93AB"/>
            </w:tcBorders>
            <w:shd w:val="clear" w:color="000000" w:fill="FFFFFF"/>
            <w:noWrap/>
            <w:vAlign w:val="center"/>
            <w:hideMark/>
          </w:tcPr>
          <w:p w14:paraId="0234B5B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272</w:t>
            </w:r>
          </w:p>
        </w:tc>
        <w:tc>
          <w:tcPr>
            <w:tcW w:w="1080" w:type="dxa"/>
            <w:tcBorders>
              <w:top w:val="nil"/>
              <w:left w:val="nil"/>
              <w:bottom w:val="single" w:sz="4" w:space="0" w:color="2F93AB"/>
              <w:right w:val="single" w:sz="4" w:space="0" w:color="2F93AB"/>
            </w:tcBorders>
            <w:shd w:val="clear" w:color="000000" w:fill="FFFFFF"/>
            <w:noWrap/>
            <w:vAlign w:val="center"/>
            <w:hideMark/>
          </w:tcPr>
          <w:p w14:paraId="3B2BE860"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250</w:t>
            </w:r>
          </w:p>
        </w:tc>
        <w:tc>
          <w:tcPr>
            <w:tcW w:w="1080" w:type="dxa"/>
            <w:tcBorders>
              <w:top w:val="nil"/>
              <w:left w:val="nil"/>
              <w:bottom w:val="single" w:sz="4" w:space="0" w:color="2F93AB"/>
              <w:right w:val="single" w:sz="4" w:space="0" w:color="2F93AB"/>
            </w:tcBorders>
            <w:shd w:val="clear" w:color="000000" w:fill="FFFFFF"/>
            <w:noWrap/>
            <w:vAlign w:val="center"/>
            <w:hideMark/>
          </w:tcPr>
          <w:p w14:paraId="1E7E7BE1"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284</w:t>
            </w:r>
          </w:p>
        </w:tc>
        <w:tc>
          <w:tcPr>
            <w:tcW w:w="1260" w:type="dxa"/>
            <w:tcBorders>
              <w:top w:val="nil"/>
              <w:left w:val="nil"/>
              <w:bottom w:val="single" w:sz="4" w:space="0" w:color="2F93AB"/>
              <w:right w:val="single" w:sz="4" w:space="0" w:color="2F93AB"/>
            </w:tcBorders>
            <w:shd w:val="clear" w:color="000000" w:fill="F2F2F2"/>
            <w:noWrap/>
            <w:vAlign w:val="center"/>
            <w:hideMark/>
          </w:tcPr>
          <w:p w14:paraId="7563186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1,340</w:t>
            </w:r>
          </w:p>
        </w:tc>
      </w:tr>
      <w:tr w:rsidR="00E428C0" w14:paraId="634FD265"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766DCFD4" w14:textId="77777777" w:rsidR="00E428C0" w:rsidRDefault="00E428C0">
            <w:pPr>
              <w:rPr>
                <w:rFonts w:ascii="Calibri" w:hAnsi="Calibri" w:cs="Calibri"/>
                <w:color w:val="404040"/>
                <w:sz w:val="20"/>
                <w:szCs w:val="20"/>
              </w:rPr>
            </w:pPr>
            <w:r>
              <w:rPr>
                <w:rFonts w:ascii="Calibri" w:hAnsi="Calibri" w:cs="Calibri"/>
                <w:color w:val="404040"/>
                <w:sz w:val="20"/>
                <w:szCs w:val="20"/>
              </w:rPr>
              <w:t>Ocala Marion TPO</w:t>
            </w:r>
          </w:p>
        </w:tc>
        <w:tc>
          <w:tcPr>
            <w:tcW w:w="1080" w:type="dxa"/>
            <w:tcBorders>
              <w:top w:val="nil"/>
              <w:left w:val="nil"/>
              <w:bottom w:val="single" w:sz="4" w:space="0" w:color="2F93AB"/>
              <w:right w:val="single" w:sz="4" w:space="0" w:color="2F93AB"/>
            </w:tcBorders>
            <w:shd w:val="clear" w:color="000000" w:fill="FFFFFF"/>
            <w:noWrap/>
            <w:vAlign w:val="center"/>
            <w:hideMark/>
          </w:tcPr>
          <w:p w14:paraId="6DCAF19F"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83</w:t>
            </w:r>
          </w:p>
        </w:tc>
        <w:tc>
          <w:tcPr>
            <w:tcW w:w="1080" w:type="dxa"/>
            <w:tcBorders>
              <w:top w:val="nil"/>
              <w:left w:val="nil"/>
              <w:bottom w:val="single" w:sz="4" w:space="0" w:color="2F93AB"/>
              <w:right w:val="single" w:sz="4" w:space="0" w:color="2F93AB"/>
            </w:tcBorders>
            <w:shd w:val="clear" w:color="000000" w:fill="FFFFFF"/>
            <w:noWrap/>
            <w:vAlign w:val="center"/>
            <w:hideMark/>
          </w:tcPr>
          <w:p w14:paraId="1DA45979"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79</w:t>
            </w:r>
          </w:p>
        </w:tc>
        <w:tc>
          <w:tcPr>
            <w:tcW w:w="1080" w:type="dxa"/>
            <w:tcBorders>
              <w:top w:val="nil"/>
              <w:left w:val="nil"/>
              <w:bottom w:val="single" w:sz="4" w:space="0" w:color="2F93AB"/>
              <w:right w:val="single" w:sz="4" w:space="0" w:color="2F93AB"/>
            </w:tcBorders>
            <w:shd w:val="clear" w:color="000000" w:fill="FFFFFF"/>
            <w:noWrap/>
            <w:vAlign w:val="center"/>
            <w:hideMark/>
          </w:tcPr>
          <w:p w14:paraId="45094269"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82</w:t>
            </w:r>
          </w:p>
        </w:tc>
        <w:tc>
          <w:tcPr>
            <w:tcW w:w="1080" w:type="dxa"/>
            <w:tcBorders>
              <w:top w:val="nil"/>
              <w:left w:val="nil"/>
              <w:bottom w:val="single" w:sz="4" w:space="0" w:color="2F93AB"/>
              <w:right w:val="single" w:sz="4" w:space="0" w:color="2F93AB"/>
            </w:tcBorders>
            <w:shd w:val="clear" w:color="000000" w:fill="FFFFFF"/>
            <w:noWrap/>
            <w:vAlign w:val="center"/>
            <w:hideMark/>
          </w:tcPr>
          <w:p w14:paraId="0F458C9D"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94</w:t>
            </w:r>
          </w:p>
        </w:tc>
        <w:tc>
          <w:tcPr>
            <w:tcW w:w="1080" w:type="dxa"/>
            <w:tcBorders>
              <w:top w:val="nil"/>
              <w:left w:val="nil"/>
              <w:bottom w:val="single" w:sz="4" w:space="0" w:color="2F93AB"/>
              <w:right w:val="single" w:sz="4" w:space="0" w:color="2F93AB"/>
            </w:tcBorders>
            <w:shd w:val="clear" w:color="000000" w:fill="FFFFFF"/>
            <w:noWrap/>
            <w:vAlign w:val="center"/>
            <w:hideMark/>
          </w:tcPr>
          <w:p w14:paraId="7A302E09"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84</w:t>
            </w:r>
          </w:p>
        </w:tc>
        <w:tc>
          <w:tcPr>
            <w:tcW w:w="1260" w:type="dxa"/>
            <w:tcBorders>
              <w:top w:val="nil"/>
              <w:left w:val="nil"/>
              <w:bottom w:val="single" w:sz="4" w:space="0" w:color="2F93AB"/>
              <w:right w:val="single" w:sz="4" w:space="0" w:color="2F93AB"/>
            </w:tcBorders>
            <w:shd w:val="clear" w:color="000000" w:fill="F2F2F2"/>
            <w:noWrap/>
            <w:vAlign w:val="center"/>
            <w:hideMark/>
          </w:tcPr>
          <w:p w14:paraId="256308A8"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422</w:t>
            </w:r>
          </w:p>
        </w:tc>
      </w:tr>
      <w:tr w:rsidR="00E428C0" w14:paraId="377E0B7F"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084763D5" w14:textId="77777777" w:rsidR="00E428C0" w:rsidRDefault="00E428C0">
            <w:pPr>
              <w:rPr>
                <w:rFonts w:ascii="Calibri" w:hAnsi="Calibri" w:cs="Calibri"/>
                <w:color w:val="404040"/>
                <w:sz w:val="20"/>
                <w:szCs w:val="20"/>
              </w:rPr>
            </w:pPr>
            <w:r>
              <w:rPr>
                <w:rFonts w:ascii="Calibri" w:hAnsi="Calibri" w:cs="Calibri"/>
                <w:color w:val="404040"/>
                <w:sz w:val="20"/>
                <w:szCs w:val="20"/>
              </w:rPr>
              <w:t>Polk TPO</w:t>
            </w:r>
          </w:p>
        </w:tc>
        <w:tc>
          <w:tcPr>
            <w:tcW w:w="1080" w:type="dxa"/>
            <w:tcBorders>
              <w:top w:val="nil"/>
              <w:left w:val="nil"/>
              <w:bottom w:val="single" w:sz="4" w:space="0" w:color="2F93AB"/>
              <w:right w:val="single" w:sz="4" w:space="0" w:color="2F93AB"/>
            </w:tcBorders>
            <w:shd w:val="clear" w:color="000000" w:fill="FFFFFF"/>
            <w:noWrap/>
            <w:vAlign w:val="center"/>
            <w:hideMark/>
          </w:tcPr>
          <w:p w14:paraId="35CD8E83"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108</w:t>
            </w:r>
          </w:p>
        </w:tc>
        <w:tc>
          <w:tcPr>
            <w:tcW w:w="1080" w:type="dxa"/>
            <w:tcBorders>
              <w:top w:val="nil"/>
              <w:left w:val="nil"/>
              <w:bottom w:val="single" w:sz="4" w:space="0" w:color="2F93AB"/>
              <w:right w:val="single" w:sz="4" w:space="0" w:color="2F93AB"/>
            </w:tcBorders>
            <w:shd w:val="clear" w:color="000000" w:fill="FFFFFF"/>
            <w:noWrap/>
            <w:vAlign w:val="center"/>
            <w:hideMark/>
          </w:tcPr>
          <w:p w14:paraId="29E110E8"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110</w:t>
            </w:r>
          </w:p>
        </w:tc>
        <w:tc>
          <w:tcPr>
            <w:tcW w:w="1080" w:type="dxa"/>
            <w:tcBorders>
              <w:top w:val="nil"/>
              <w:left w:val="nil"/>
              <w:bottom w:val="single" w:sz="4" w:space="0" w:color="2F93AB"/>
              <w:right w:val="single" w:sz="4" w:space="0" w:color="2F93AB"/>
            </w:tcBorders>
            <w:shd w:val="clear" w:color="000000" w:fill="FFFFFF"/>
            <w:noWrap/>
            <w:vAlign w:val="center"/>
            <w:hideMark/>
          </w:tcPr>
          <w:p w14:paraId="3A525B8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117</w:t>
            </w:r>
          </w:p>
        </w:tc>
        <w:tc>
          <w:tcPr>
            <w:tcW w:w="1080" w:type="dxa"/>
            <w:tcBorders>
              <w:top w:val="nil"/>
              <w:left w:val="nil"/>
              <w:bottom w:val="single" w:sz="4" w:space="0" w:color="2F93AB"/>
              <w:right w:val="single" w:sz="4" w:space="0" w:color="2F93AB"/>
            </w:tcBorders>
            <w:shd w:val="clear" w:color="000000" w:fill="FFFFFF"/>
            <w:noWrap/>
            <w:vAlign w:val="center"/>
            <w:hideMark/>
          </w:tcPr>
          <w:p w14:paraId="048E8D03"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122</w:t>
            </w:r>
          </w:p>
        </w:tc>
        <w:tc>
          <w:tcPr>
            <w:tcW w:w="1080" w:type="dxa"/>
            <w:tcBorders>
              <w:top w:val="nil"/>
              <w:left w:val="nil"/>
              <w:bottom w:val="single" w:sz="4" w:space="0" w:color="2F93AB"/>
              <w:right w:val="single" w:sz="4" w:space="0" w:color="2F93AB"/>
            </w:tcBorders>
            <w:shd w:val="clear" w:color="000000" w:fill="FFFFFF"/>
            <w:noWrap/>
            <w:vAlign w:val="center"/>
            <w:hideMark/>
          </w:tcPr>
          <w:p w14:paraId="6BC45154"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171</w:t>
            </w:r>
          </w:p>
        </w:tc>
        <w:tc>
          <w:tcPr>
            <w:tcW w:w="1260" w:type="dxa"/>
            <w:tcBorders>
              <w:top w:val="nil"/>
              <w:left w:val="nil"/>
              <w:bottom w:val="single" w:sz="4" w:space="0" w:color="2F93AB"/>
              <w:right w:val="single" w:sz="4" w:space="0" w:color="2F93AB"/>
            </w:tcBorders>
            <w:shd w:val="clear" w:color="000000" w:fill="F2F2F2"/>
            <w:noWrap/>
            <w:vAlign w:val="center"/>
            <w:hideMark/>
          </w:tcPr>
          <w:p w14:paraId="6570E7E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628</w:t>
            </w:r>
          </w:p>
        </w:tc>
      </w:tr>
      <w:tr w:rsidR="00E428C0" w14:paraId="0C47540D"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798BDAE7" w14:textId="77777777" w:rsidR="00E428C0" w:rsidRDefault="00E428C0">
            <w:pPr>
              <w:rPr>
                <w:rFonts w:ascii="Calibri" w:hAnsi="Calibri" w:cs="Calibri"/>
                <w:color w:val="404040"/>
                <w:sz w:val="20"/>
                <w:szCs w:val="20"/>
              </w:rPr>
            </w:pPr>
            <w:r>
              <w:rPr>
                <w:rFonts w:ascii="Calibri" w:hAnsi="Calibri" w:cs="Calibri"/>
                <w:color w:val="404040"/>
                <w:sz w:val="20"/>
                <w:szCs w:val="20"/>
              </w:rPr>
              <w:t>River to Sea TPO*</w:t>
            </w:r>
          </w:p>
        </w:tc>
        <w:tc>
          <w:tcPr>
            <w:tcW w:w="1080" w:type="dxa"/>
            <w:tcBorders>
              <w:top w:val="nil"/>
              <w:left w:val="nil"/>
              <w:bottom w:val="single" w:sz="4" w:space="0" w:color="2F93AB"/>
              <w:right w:val="single" w:sz="4" w:space="0" w:color="2F93AB"/>
            </w:tcBorders>
            <w:shd w:val="clear" w:color="000000" w:fill="FFFFFF"/>
            <w:noWrap/>
            <w:vAlign w:val="center"/>
            <w:hideMark/>
          </w:tcPr>
          <w:p w14:paraId="0559D2F9"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150</w:t>
            </w:r>
          </w:p>
        </w:tc>
        <w:tc>
          <w:tcPr>
            <w:tcW w:w="1080" w:type="dxa"/>
            <w:tcBorders>
              <w:top w:val="nil"/>
              <w:left w:val="nil"/>
              <w:bottom w:val="single" w:sz="4" w:space="0" w:color="2F93AB"/>
              <w:right w:val="single" w:sz="4" w:space="0" w:color="2F93AB"/>
            </w:tcBorders>
            <w:shd w:val="clear" w:color="000000" w:fill="FFFFFF"/>
            <w:noWrap/>
            <w:vAlign w:val="center"/>
            <w:hideMark/>
          </w:tcPr>
          <w:p w14:paraId="61FF4218"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116</w:t>
            </w:r>
          </w:p>
        </w:tc>
        <w:tc>
          <w:tcPr>
            <w:tcW w:w="1080" w:type="dxa"/>
            <w:tcBorders>
              <w:top w:val="nil"/>
              <w:left w:val="nil"/>
              <w:bottom w:val="single" w:sz="4" w:space="0" w:color="2F93AB"/>
              <w:right w:val="single" w:sz="4" w:space="0" w:color="2F93AB"/>
            </w:tcBorders>
            <w:shd w:val="clear" w:color="000000" w:fill="FFFFFF"/>
            <w:noWrap/>
            <w:vAlign w:val="center"/>
            <w:hideMark/>
          </w:tcPr>
          <w:p w14:paraId="18976FEF"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129</w:t>
            </w:r>
          </w:p>
        </w:tc>
        <w:tc>
          <w:tcPr>
            <w:tcW w:w="1080" w:type="dxa"/>
            <w:tcBorders>
              <w:top w:val="nil"/>
              <w:left w:val="nil"/>
              <w:bottom w:val="single" w:sz="4" w:space="0" w:color="2F93AB"/>
              <w:right w:val="single" w:sz="4" w:space="0" w:color="2F93AB"/>
            </w:tcBorders>
            <w:shd w:val="clear" w:color="000000" w:fill="FFFFFF"/>
            <w:noWrap/>
            <w:vAlign w:val="center"/>
            <w:hideMark/>
          </w:tcPr>
          <w:p w14:paraId="04ADD5CE"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151</w:t>
            </w:r>
          </w:p>
        </w:tc>
        <w:tc>
          <w:tcPr>
            <w:tcW w:w="1080" w:type="dxa"/>
            <w:tcBorders>
              <w:top w:val="nil"/>
              <w:left w:val="nil"/>
              <w:bottom w:val="single" w:sz="4" w:space="0" w:color="2F93AB"/>
              <w:right w:val="single" w:sz="4" w:space="0" w:color="2F93AB"/>
            </w:tcBorders>
            <w:shd w:val="clear" w:color="000000" w:fill="FFFFFF"/>
            <w:noWrap/>
            <w:vAlign w:val="center"/>
            <w:hideMark/>
          </w:tcPr>
          <w:p w14:paraId="1BEFF93C"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152</w:t>
            </w:r>
          </w:p>
        </w:tc>
        <w:tc>
          <w:tcPr>
            <w:tcW w:w="1260" w:type="dxa"/>
            <w:tcBorders>
              <w:top w:val="nil"/>
              <w:left w:val="nil"/>
              <w:bottom w:val="single" w:sz="4" w:space="0" w:color="2F93AB"/>
              <w:right w:val="single" w:sz="4" w:space="0" w:color="2F93AB"/>
            </w:tcBorders>
            <w:shd w:val="clear" w:color="000000" w:fill="F2F2F2"/>
            <w:noWrap/>
            <w:vAlign w:val="center"/>
            <w:hideMark/>
          </w:tcPr>
          <w:p w14:paraId="60392B84"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698</w:t>
            </w:r>
          </w:p>
        </w:tc>
      </w:tr>
      <w:tr w:rsidR="00E428C0" w14:paraId="44A1E806" w14:textId="77777777" w:rsidTr="00E428C0">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27703C2F" w14:textId="77777777" w:rsidR="00E428C0" w:rsidRDefault="00E428C0">
            <w:pPr>
              <w:rPr>
                <w:rFonts w:ascii="Calibri" w:hAnsi="Calibri" w:cs="Calibri"/>
                <w:color w:val="404040"/>
                <w:sz w:val="20"/>
                <w:szCs w:val="20"/>
              </w:rPr>
            </w:pPr>
            <w:r>
              <w:rPr>
                <w:rFonts w:ascii="Calibri" w:hAnsi="Calibri" w:cs="Calibri"/>
                <w:color w:val="404040"/>
                <w:sz w:val="20"/>
                <w:szCs w:val="20"/>
              </w:rPr>
              <w:t>Space Coast TPO</w:t>
            </w:r>
          </w:p>
        </w:tc>
        <w:tc>
          <w:tcPr>
            <w:tcW w:w="1080" w:type="dxa"/>
            <w:tcBorders>
              <w:top w:val="nil"/>
              <w:left w:val="nil"/>
              <w:bottom w:val="single" w:sz="4" w:space="0" w:color="2F93AB"/>
              <w:right w:val="single" w:sz="4" w:space="0" w:color="2F93AB"/>
            </w:tcBorders>
            <w:shd w:val="clear" w:color="000000" w:fill="FFFFFF"/>
            <w:noWrap/>
            <w:vAlign w:val="center"/>
            <w:hideMark/>
          </w:tcPr>
          <w:p w14:paraId="17C1992A"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81</w:t>
            </w:r>
          </w:p>
        </w:tc>
        <w:tc>
          <w:tcPr>
            <w:tcW w:w="1080" w:type="dxa"/>
            <w:tcBorders>
              <w:top w:val="nil"/>
              <w:left w:val="nil"/>
              <w:bottom w:val="single" w:sz="4" w:space="0" w:color="2F93AB"/>
              <w:right w:val="single" w:sz="4" w:space="0" w:color="2F93AB"/>
            </w:tcBorders>
            <w:shd w:val="clear" w:color="000000" w:fill="FFFFFF"/>
            <w:noWrap/>
            <w:vAlign w:val="center"/>
            <w:hideMark/>
          </w:tcPr>
          <w:p w14:paraId="791D9BAC"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79</w:t>
            </w:r>
          </w:p>
        </w:tc>
        <w:tc>
          <w:tcPr>
            <w:tcW w:w="1080" w:type="dxa"/>
            <w:tcBorders>
              <w:top w:val="nil"/>
              <w:left w:val="nil"/>
              <w:bottom w:val="single" w:sz="4" w:space="0" w:color="2F93AB"/>
              <w:right w:val="single" w:sz="4" w:space="0" w:color="2F93AB"/>
            </w:tcBorders>
            <w:shd w:val="clear" w:color="000000" w:fill="FFFFFF"/>
            <w:noWrap/>
            <w:vAlign w:val="center"/>
            <w:hideMark/>
          </w:tcPr>
          <w:p w14:paraId="7FEA1742"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74</w:t>
            </w:r>
          </w:p>
        </w:tc>
        <w:tc>
          <w:tcPr>
            <w:tcW w:w="1080" w:type="dxa"/>
            <w:tcBorders>
              <w:top w:val="nil"/>
              <w:left w:val="nil"/>
              <w:bottom w:val="single" w:sz="4" w:space="0" w:color="2F93AB"/>
              <w:right w:val="single" w:sz="4" w:space="0" w:color="2F93AB"/>
            </w:tcBorders>
            <w:shd w:val="clear" w:color="000000" w:fill="FFFFFF"/>
            <w:noWrap/>
            <w:vAlign w:val="center"/>
            <w:hideMark/>
          </w:tcPr>
          <w:p w14:paraId="528B2FE5"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74</w:t>
            </w:r>
          </w:p>
        </w:tc>
        <w:tc>
          <w:tcPr>
            <w:tcW w:w="1080" w:type="dxa"/>
            <w:tcBorders>
              <w:top w:val="nil"/>
              <w:left w:val="nil"/>
              <w:bottom w:val="single" w:sz="4" w:space="0" w:color="2F93AB"/>
              <w:right w:val="single" w:sz="4" w:space="0" w:color="2F93AB"/>
            </w:tcBorders>
            <w:shd w:val="clear" w:color="000000" w:fill="FFFFFF"/>
            <w:noWrap/>
            <w:vAlign w:val="center"/>
            <w:hideMark/>
          </w:tcPr>
          <w:p w14:paraId="40B933D7"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96</w:t>
            </w:r>
          </w:p>
        </w:tc>
        <w:tc>
          <w:tcPr>
            <w:tcW w:w="1260" w:type="dxa"/>
            <w:tcBorders>
              <w:top w:val="nil"/>
              <w:left w:val="nil"/>
              <w:bottom w:val="single" w:sz="4" w:space="0" w:color="2F93AB"/>
              <w:right w:val="single" w:sz="4" w:space="0" w:color="2F93AB"/>
            </w:tcBorders>
            <w:shd w:val="clear" w:color="000000" w:fill="F2F2F2"/>
            <w:noWrap/>
            <w:vAlign w:val="center"/>
            <w:hideMark/>
          </w:tcPr>
          <w:p w14:paraId="1C069C2B" w14:textId="77777777" w:rsidR="00E428C0" w:rsidRDefault="00E428C0">
            <w:pPr>
              <w:jc w:val="center"/>
              <w:rPr>
                <w:rFonts w:ascii="Calibri" w:hAnsi="Calibri" w:cs="Calibri"/>
                <w:color w:val="404040"/>
                <w:sz w:val="20"/>
                <w:szCs w:val="20"/>
              </w:rPr>
            </w:pPr>
            <w:r>
              <w:rPr>
                <w:rFonts w:ascii="Calibri" w:hAnsi="Calibri" w:cs="Calibri"/>
                <w:color w:val="404040"/>
                <w:sz w:val="20"/>
                <w:szCs w:val="20"/>
              </w:rPr>
              <w:t>404</w:t>
            </w:r>
          </w:p>
        </w:tc>
      </w:tr>
      <w:tr w:rsidR="00E428C0" w14:paraId="0D84B723" w14:textId="77777777" w:rsidTr="00E428C0">
        <w:trPr>
          <w:trHeight w:val="270"/>
        </w:trPr>
        <w:tc>
          <w:tcPr>
            <w:tcW w:w="8005" w:type="dxa"/>
            <w:gridSpan w:val="6"/>
            <w:tcBorders>
              <w:top w:val="nil"/>
              <w:left w:val="nil"/>
              <w:bottom w:val="nil"/>
              <w:right w:val="nil"/>
            </w:tcBorders>
            <w:shd w:val="clear" w:color="000000" w:fill="FFFFFF"/>
            <w:noWrap/>
            <w:vAlign w:val="center"/>
            <w:hideMark/>
          </w:tcPr>
          <w:p w14:paraId="124F162F" w14:textId="77777777" w:rsidR="00E428C0" w:rsidRDefault="00E428C0">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260" w:type="dxa"/>
            <w:tcBorders>
              <w:top w:val="nil"/>
              <w:left w:val="nil"/>
              <w:bottom w:val="nil"/>
              <w:right w:val="nil"/>
            </w:tcBorders>
            <w:shd w:val="clear" w:color="000000" w:fill="FFFFFF"/>
            <w:noWrap/>
            <w:vAlign w:val="center"/>
            <w:hideMark/>
          </w:tcPr>
          <w:p w14:paraId="7F12C10B"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r>
      <w:tr w:rsidR="00E428C0" w14:paraId="40AA63E5" w14:textId="77777777" w:rsidTr="00E428C0">
        <w:trPr>
          <w:trHeight w:val="270"/>
        </w:trPr>
        <w:tc>
          <w:tcPr>
            <w:tcW w:w="2605" w:type="dxa"/>
            <w:tcBorders>
              <w:top w:val="nil"/>
              <w:left w:val="nil"/>
              <w:bottom w:val="nil"/>
              <w:right w:val="nil"/>
            </w:tcBorders>
            <w:shd w:val="clear" w:color="000000" w:fill="FFFFFF"/>
            <w:noWrap/>
            <w:vAlign w:val="center"/>
            <w:hideMark/>
          </w:tcPr>
          <w:p w14:paraId="3772822C" w14:textId="502204D2" w:rsidR="00E428C0" w:rsidRDefault="00E428C0" w:rsidP="00E428C0">
            <w:pPr>
              <w:ind w:right="-820"/>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Signal </w:t>
            </w:r>
            <w:r w:rsidR="008825B3">
              <w:rPr>
                <w:rFonts w:ascii="Calibri" w:hAnsi="Calibri" w:cs="Calibri"/>
                <w:color w:val="A6A6A6"/>
                <w:sz w:val="20"/>
                <w:szCs w:val="20"/>
              </w:rPr>
              <w:t>4</w:t>
            </w:r>
            <w:r>
              <w:rPr>
                <w:rFonts w:ascii="Calibri" w:hAnsi="Calibri" w:cs="Calibri"/>
                <w:color w:val="A6A6A6"/>
                <w:sz w:val="20"/>
                <w:szCs w:val="20"/>
              </w:rPr>
              <w:t xml:space="preserve"> Analytics</w:t>
            </w:r>
          </w:p>
        </w:tc>
        <w:tc>
          <w:tcPr>
            <w:tcW w:w="1080" w:type="dxa"/>
            <w:tcBorders>
              <w:top w:val="nil"/>
              <w:left w:val="nil"/>
              <w:bottom w:val="nil"/>
              <w:right w:val="nil"/>
            </w:tcBorders>
            <w:shd w:val="clear" w:color="000000" w:fill="FFFFFF"/>
            <w:noWrap/>
            <w:vAlign w:val="center"/>
            <w:hideMark/>
          </w:tcPr>
          <w:p w14:paraId="3EF89E43"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62DC46BB"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37925E55"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0539BA06"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12A2352D"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c>
          <w:tcPr>
            <w:tcW w:w="1260" w:type="dxa"/>
            <w:tcBorders>
              <w:top w:val="nil"/>
              <w:left w:val="nil"/>
              <w:bottom w:val="nil"/>
              <w:right w:val="nil"/>
            </w:tcBorders>
            <w:shd w:val="clear" w:color="000000" w:fill="FFFFFF"/>
            <w:noWrap/>
            <w:vAlign w:val="center"/>
            <w:hideMark/>
          </w:tcPr>
          <w:p w14:paraId="73DEAD47" w14:textId="77777777" w:rsidR="00E428C0" w:rsidRDefault="00E428C0">
            <w:pPr>
              <w:jc w:val="center"/>
              <w:rPr>
                <w:rFonts w:ascii="Calibri" w:hAnsi="Calibri" w:cs="Calibri"/>
                <w:color w:val="000000"/>
                <w:sz w:val="22"/>
                <w:szCs w:val="22"/>
              </w:rPr>
            </w:pPr>
            <w:r>
              <w:rPr>
                <w:rFonts w:ascii="Calibri" w:hAnsi="Calibri" w:cs="Calibri"/>
                <w:color w:val="000000"/>
                <w:sz w:val="22"/>
                <w:szCs w:val="22"/>
              </w:rPr>
              <w:t> </w:t>
            </w:r>
          </w:p>
        </w:tc>
      </w:tr>
    </w:tbl>
    <w:p w14:paraId="10A3B310" w14:textId="3B4DE925" w:rsidR="007D3A39" w:rsidRDefault="007D3A39">
      <w:pPr>
        <w:rPr>
          <w:rFonts w:ascii="Corbel" w:hAnsi="Corbel"/>
          <w:i/>
          <w:iCs/>
          <w:color w:val="3B7D9B"/>
        </w:rPr>
      </w:pPr>
    </w:p>
    <w:p w14:paraId="79967336" w14:textId="2D4030A6" w:rsidR="00A33C15" w:rsidRDefault="009C0C22">
      <w:pPr>
        <w:rPr>
          <w:rFonts w:ascii="Corbel" w:hAnsi="Corbel"/>
          <w:i/>
          <w:iCs/>
          <w:color w:val="3B7D9B"/>
        </w:rPr>
      </w:pPr>
      <w:r>
        <w:rPr>
          <w:noProof/>
        </w:rPr>
        <mc:AlternateContent>
          <mc:Choice Requires="wps">
            <w:drawing>
              <wp:anchor distT="0" distB="0" distL="114300" distR="114300" simplePos="0" relativeHeight="251817984" behindDoc="0" locked="0" layoutInCell="1" allowOverlap="1" wp14:anchorId="5CE7C47B" wp14:editId="3A10D49B">
                <wp:simplePos x="0" y="0"/>
                <wp:positionH relativeFrom="column">
                  <wp:posOffset>0</wp:posOffset>
                </wp:positionH>
                <wp:positionV relativeFrom="paragraph">
                  <wp:posOffset>410845</wp:posOffset>
                </wp:positionV>
                <wp:extent cx="2586990" cy="534670"/>
                <wp:effectExtent l="0" t="0" r="0" b="0"/>
                <wp:wrapNone/>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6990" cy="534670"/>
                        </a:xfrm>
                        <a:prstGeom prst="rect">
                          <a:avLst/>
                        </a:prstGeom>
                        <a:noFill/>
                        <a:ln w="9525">
                          <a:noFill/>
                          <a:miter lim="800000"/>
                          <a:headEnd/>
                          <a:tailEnd/>
                        </a:ln>
                      </wps:spPr>
                      <wps:txbx>
                        <w:txbxContent>
                          <w:p w14:paraId="74F62279" w14:textId="111DC190" w:rsidR="007D3A39" w:rsidRDefault="007D3A39" w:rsidP="007D3A39">
                            <w:pPr>
                              <w:rPr>
                                <w:rFonts w:ascii="Corbel" w:hAnsi="Corbel"/>
                                <w:color w:val="3B7D9B"/>
                                <w:sz w:val="28"/>
                                <w:szCs w:val="28"/>
                              </w:rPr>
                            </w:pPr>
                            <w:r>
                              <w:rPr>
                                <w:rFonts w:ascii="Corbel" w:hAnsi="Corbel"/>
                                <w:color w:val="3B7D9B"/>
                                <w:sz w:val="28"/>
                                <w:szCs w:val="28"/>
                              </w:rPr>
                              <w:t>Fatal Automobile-Involved</w:t>
                            </w:r>
                          </w:p>
                          <w:p w14:paraId="3D975FFE" w14:textId="2CE54B9C" w:rsidR="007D3A39" w:rsidRDefault="007D3A39" w:rsidP="007D3A39">
                            <w:pPr>
                              <w:rPr>
                                <w:rFonts w:ascii="Corbel" w:hAnsi="Corbel"/>
                                <w:color w:val="3B7D9B"/>
                                <w:sz w:val="28"/>
                                <w:szCs w:val="28"/>
                              </w:rPr>
                            </w:pPr>
                            <w:r>
                              <w:rPr>
                                <w:rFonts w:ascii="Corbel" w:hAnsi="Corbel"/>
                                <w:color w:val="3B7D9B"/>
                                <w:sz w:val="28"/>
                                <w:szCs w:val="28"/>
                              </w:rPr>
                              <w:t>Crash Hot Spots</w:t>
                            </w:r>
                          </w:p>
                          <w:p w14:paraId="7392759D" w14:textId="759BF1C5" w:rsidR="007D3A39" w:rsidRPr="007D3A39" w:rsidRDefault="007D3A39" w:rsidP="007D3A39">
                            <w:pPr>
                              <w:rPr>
                                <w:rFonts w:asciiTheme="minorHAnsi" w:hAnsiTheme="minorHAnsi" w:cstheme="minorHAnsi"/>
                                <w:color w:val="A6A6A6" w:themeColor="background1" w:themeShade="A6"/>
                                <w:sz w:val="28"/>
                                <w:szCs w:val="28"/>
                              </w:rPr>
                            </w:pPr>
                            <w:r w:rsidRPr="007D3A39">
                              <w:rPr>
                                <w:rFonts w:asciiTheme="minorHAnsi" w:hAnsiTheme="minorHAnsi" w:cstheme="minorHAnsi"/>
                                <w:color w:val="A6A6A6" w:themeColor="background1" w:themeShade="A6"/>
                                <w:sz w:val="28"/>
                                <w:szCs w:val="28"/>
                              </w:rPr>
                              <w:t>2012-2021</w:t>
                            </w:r>
                          </w:p>
                        </w:txbxContent>
                      </wps:txbx>
                      <wps:bodyPr rot="0" vert="horz" wrap="square" lIns="91440" tIns="45720" rIns="91440" bIns="45720" anchor="t" anchorCtr="0">
                        <a:spAutoFit/>
                      </wps:bodyPr>
                    </wps:wsp>
                  </a:graphicData>
                </a:graphic>
              </wp:anchor>
            </w:drawing>
          </mc:Choice>
          <mc:Fallback>
            <w:pict>
              <v:shape w14:anchorId="5CE7C47B" id="_x0000_s1087" type="#_x0000_t202" style="position:absolute;margin-left:0;margin-top:32.35pt;width:203.7pt;height:42.1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5xF/gEAANUDAAAOAAAAZHJzL2Uyb0RvYy54bWysU9uO2jAQfa/Uf7D8XgIUWIgIq+1uqSpt&#10;L9K2H2Ach1i1Pe7YkNCv79hhWdS+Vc2D5fFkjuecOV7f9tawo8KgwVV8MhpzppyEWrt9xb9/275Z&#10;chaicLUw4FTFTyrw283rV+vOl2oKLZhaISMQF8rOV7yN0ZdFEWSrrAgj8MpRsgG0IlKI+6JG0RG6&#10;NcV0PF4UHWDtEaQKgU4fhiTfZPymUTJ+aZqgIjMVp95iXjGvu7QWm7Uo9yh8q+W5DfEPXVihHV16&#10;gXoQUbAD6r+grJYIAZo4kmALaBotVeZAbCbjP9g8tcKrzIXECf4iU/h/sPLz8cl/RRb7d9DTADOJ&#10;4B9B/gjMwX0r3F7dIULXKlHTxZMkWdH5UJ5Lk9ShDAlk132CmoYsDhEyUN+gTaoQT0boNIDTRXTV&#10;RybpcDpfLlYrSknKzd/OFjd5KoUon6s9hvhBgWVpU3GkoWZ0cXwMMXUjyudf0mUOttqYPFjjWFfx&#10;1Xw6zwVXGasj+c5oW/HlOH2DExLJ967OxVFoM+zpAuPOrBPRgXLsdz3TNTFYpOKkwg7qE+mAMPiM&#10;3gVtWsBfnHXksYqHnweBijPz0ZGWq8lslkyZg9n8ZkoBXmd21xnhJEFVPHI2bO9jNnLiHPwdab7V&#10;WY6XTs49k3eySmefJ3Nex/mvl9e4+Q0AAP//AwBQSwMEFAAGAAgAAAAhAIXKllLbAAAABwEAAA8A&#10;AABkcnMvZG93bnJldi54bWxMj81OwzAQhO9IvIO1SNyoUxTaEuJUFT8SBy6UcN/GJo6I11G8bdK3&#10;ZznBcTSjmW/K7Rx6dXJj6iIZWC4yUI6aaDtqDdQfLzcbUImRLPaRnIGzS7CtLi9KLGyc6N2d9twq&#10;KaFUoAHPPBRap8a7gGkRB0fifcUxIIscW21HnKQ89Po2y1Y6YEey4HFwj9413/tjMMBsd8tz/RzS&#10;6+f89jT5rLnD2pjrq3n3AIrdzH9h+MUXdKiE6RCPZJPqDcgRNrDK16DEzbN1DuogsXxzD7oq9X/+&#10;6gcAAP//AwBQSwECLQAUAAYACAAAACEAtoM4kv4AAADhAQAAEwAAAAAAAAAAAAAAAAAAAAAAW0Nv&#10;bnRlbnRfVHlwZXNdLnhtbFBLAQItABQABgAIAAAAIQA4/SH/1gAAAJQBAAALAAAAAAAAAAAAAAAA&#10;AC8BAABfcmVscy8ucmVsc1BLAQItABQABgAIAAAAIQD9X5xF/gEAANUDAAAOAAAAAAAAAAAAAAAA&#10;AC4CAABkcnMvZTJvRG9jLnhtbFBLAQItABQABgAIAAAAIQCFypZS2wAAAAcBAAAPAAAAAAAAAAAA&#10;AAAAAFgEAABkcnMvZG93bnJldi54bWxQSwUGAAAAAAQABADzAAAAYAUAAAAA&#10;" filled="f" stroked="f">
                <v:textbox style="mso-fit-shape-to-text:t">
                  <w:txbxContent>
                    <w:p w14:paraId="74F62279" w14:textId="111DC190" w:rsidR="007D3A39" w:rsidRDefault="007D3A39" w:rsidP="007D3A39">
                      <w:pPr>
                        <w:rPr>
                          <w:rFonts w:ascii="Corbel" w:hAnsi="Corbel"/>
                          <w:color w:val="3B7D9B"/>
                          <w:sz w:val="28"/>
                          <w:szCs w:val="28"/>
                        </w:rPr>
                      </w:pPr>
                      <w:r>
                        <w:rPr>
                          <w:rFonts w:ascii="Corbel" w:hAnsi="Corbel"/>
                          <w:color w:val="3B7D9B"/>
                          <w:sz w:val="28"/>
                          <w:szCs w:val="28"/>
                        </w:rPr>
                        <w:t>Fatal Automobile-Involved</w:t>
                      </w:r>
                    </w:p>
                    <w:p w14:paraId="3D975FFE" w14:textId="2CE54B9C" w:rsidR="007D3A39" w:rsidRDefault="007D3A39" w:rsidP="007D3A39">
                      <w:pPr>
                        <w:rPr>
                          <w:rFonts w:ascii="Corbel" w:hAnsi="Corbel"/>
                          <w:color w:val="3B7D9B"/>
                          <w:sz w:val="28"/>
                          <w:szCs w:val="28"/>
                        </w:rPr>
                      </w:pPr>
                      <w:r>
                        <w:rPr>
                          <w:rFonts w:ascii="Corbel" w:hAnsi="Corbel"/>
                          <w:color w:val="3B7D9B"/>
                          <w:sz w:val="28"/>
                          <w:szCs w:val="28"/>
                        </w:rPr>
                        <w:t>Crash Hot Spots</w:t>
                      </w:r>
                    </w:p>
                    <w:p w14:paraId="7392759D" w14:textId="759BF1C5" w:rsidR="007D3A39" w:rsidRPr="007D3A39" w:rsidRDefault="007D3A39" w:rsidP="007D3A39">
                      <w:pPr>
                        <w:rPr>
                          <w:rFonts w:asciiTheme="minorHAnsi" w:hAnsiTheme="minorHAnsi" w:cstheme="minorHAnsi"/>
                          <w:color w:val="A6A6A6" w:themeColor="background1" w:themeShade="A6"/>
                          <w:sz w:val="28"/>
                          <w:szCs w:val="28"/>
                        </w:rPr>
                      </w:pPr>
                      <w:r w:rsidRPr="007D3A39">
                        <w:rPr>
                          <w:rFonts w:asciiTheme="minorHAnsi" w:hAnsiTheme="minorHAnsi" w:cstheme="minorHAnsi"/>
                          <w:color w:val="A6A6A6" w:themeColor="background1" w:themeShade="A6"/>
                          <w:sz w:val="28"/>
                          <w:szCs w:val="28"/>
                        </w:rPr>
                        <w:t>2012-2021</w:t>
                      </w:r>
                    </w:p>
                  </w:txbxContent>
                </v:textbox>
              </v:shape>
            </w:pict>
          </mc:Fallback>
        </mc:AlternateContent>
      </w:r>
      <w:r>
        <w:rPr>
          <w:rFonts w:ascii="Corbel" w:hAnsi="Corbel"/>
          <w:i/>
          <w:iCs/>
          <w:noProof/>
          <w:color w:val="3B7D9B"/>
        </w:rPr>
        <w:drawing>
          <wp:anchor distT="0" distB="0" distL="114300" distR="114300" simplePos="0" relativeHeight="251627517" behindDoc="1" locked="0" layoutInCell="1" allowOverlap="1" wp14:anchorId="2105E9EC" wp14:editId="4383545B">
            <wp:simplePos x="0" y="0"/>
            <wp:positionH relativeFrom="column">
              <wp:posOffset>0</wp:posOffset>
            </wp:positionH>
            <wp:positionV relativeFrom="paragraph">
              <wp:posOffset>988785</wp:posOffset>
            </wp:positionV>
            <wp:extent cx="5943600" cy="6544310"/>
            <wp:effectExtent l="0" t="0" r="0" b="8890"/>
            <wp:wrapTight wrapText="bothSides">
              <wp:wrapPolygon edited="0">
                <wp:start x="0" y="0"/>
                <wp:lineTo x="0" y="21566"/>
                <wp:lineTo x="21531" y="21566"/>
                <wp:lineTo x="21531" y="0"/>
                <wp:lineTo x="0" y="0"/>
              </wp:wrapPolygon>
            </wp:wrapTight>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6544310"/>
                    </a:xfrm>
                    <a:prstGeom prst="rect">
                      <a:avLst/>
                    </a:prstGeom>
                    <a:noFill/>
                    <a:ln>
                      <a:noFill/>
                    </a:ln>
                  </pic:spPr>
                </pic:pic>
              </a:graphicData>
            </a:graphic>
            <wp14:sizeRelH relativeFrom="page">
              <wp14:pctWidth>0</wp14:pctWidth>
            </wp14:sizeRelH>
            <wp14:sizeRelV relativeFrom="page">
              <wp14:pctHeight>0</wp14:pctHeight>
            </wp14:sizeRelV>
          </wp:anchor>
        </w:drawing>
      </w:r>
      <w:r w:rsidR="00A33C15">
        <w:rPr>
          <w:rFonts w:ascii="Corbel" w:hAnsi="Corbel"/>
          <w:i/>
          <w:iCs/>
          <w:color w:val="3B7D9B"/>
        </w:rPr>
        <w:br w:type="page"/>
      </w:r>
    </w:p>
    <w:p w14:paraId="7A7EC6B0" w14:textId="4AF471DC" w:rsidR="003A255C" w:rsidRPr="007B375B" w:rsidRDefault="003A255C" w:rsidP="003A255C">
      <w:pPr>
        <w:rPr>
          <w:rFonts w:ascii="Corbel" w:hAnsi="Corbel"/>
          <w:i/>
          <w:iCs/>
          <w:color w:val="3B7D9B"/>
        </w:rPr>
      </w:pPr>
      <w:r>
        <w:rPr>
          <w:rFonts w:ascii="Corbel" w:hAnsi="Corbel"/>
          <w:i/>
          <w:iCs/>
          <w:color w:val="3B7D9B"/>
        </w:rPr>
        <w:lastRenderedPageBreak/>
        <w:t>Bicyclist</w:t>
      </w:r>
      <w:r w:rsidR="00955348">
        <w:rPr>
          <w:rFonts w:ascii="Corbel" w:hAnsi="Corbel"/>
          <w:i/>
          <w:iCs/>
          <w:color w:val="3B7D9B"/>
        </w:rPr>
        <w:t>-and-Pedestrian</w:t>
      </w:r>
      <w:r>
        <w:rPr>
          <w:rFonts w:ascii="Corbel" w:hAnsi="Corbel"/>
          <w:i/>
          <w:iCs/>
          <w:color w:val="3B7D9B"/>
        </w:rPr>
        <w:t>-Involved Crashes</w:t>
      </w:r>
    </w:p>
    <w:p w14:paraId="6C993B41" w14:textId="01F31863" w:rsidR="003A255C" w:rsidRPr="00BE1C1B" w:rsidRDefault="007D4A81" w:rsidP="007D4A81">
      <w:pPr>
        <w:jc w:val="both"/>
        <w:rPr>
          <w:rFonts w:ascii="Corbel" w:hAnsi="Corbel"/>
          <w:vertAlign w:val="superscript"/>
        </w:rPr>
      </w:pPr>
      <w:r>
        <w:rPr>
          <w:rFonts w:ascii="Corbel" w:hAnsi="Corbel"/>
        </w:rPr>
        <w:t xml:space="preserve">The tables and chart below summarize bicyclist-and-pedestrian-involved crashes in the Central Florida MPO Alliance region. Overall, there has been a general uptrend in the region since </w:t>
      </w:r>
      <w:r w:rsidRPr="007D4A81">
        <w:rPr>
          <w:rFonts w:asciiTheme="minorHAnsi" w:hAnsiTheme="minorHAnsi" w:cstheme="minorHAnsi"/>
        </w:rPr>
        <w:t>2012</w:t>
      </w:r>
      <w:r>
        <w:rPr>
          <w:rFonts w:ascii="Corbel" w:hAnsi="Corbel"/>
        </w:rPr>
        <w:t xml:space="preserve">, with a slight decrease in </w:t>
      </w:r>
      <w:r w:rsidRPr="007D4A81">
        <w:rPr>
          <w:rFonts w:asciiTheme="minorHAnsi" w:hAnsiTheme="minorHAnsi" w:cstheme="minorHAnsi"/>
        </w:rPr>
        <w:t>2016</w:t>
      </w:r>
      <w:r>
        <w:rPr>
          <w:rFonts w:ascii="Corbel" w:hAnsi="Corbel"/>
        </w:rPr>
        <w:t xml:space="preserve"> and a sharp decrease in </w:t>
      </w:r>
      <w:r w:rsidRPr="007D4A81">
        <w:rPr>
          <w:rFonts w:asciiTheme="minorHAnsi" w:hAnsiTheme="minorHAnsi" w:cstheme="minorHAnsi"/>
        </w:rPr>
        <w:t>2020</w:t>
      </w:r>
      <w:r>
        <w:rPr>
          <w:rFonts w:ascii="Corbel" w:hAnsi="Corbel"/>
        </w:rPr>
        <w:t>.</w:t>
      </w:r>
      <w:r w:rsidR="00E2125A">
        <w:rPr>
          <w:rFonts w:ascii="Corbel" w:hAnsi="Corbel"/>
          <w:vertAlign w:val="superscript"/>
        </w:rPr>
        <w:t>28</w:t>
      </w:r>
    </w:p>
    <w:p w14:paraId="6900CD8F" w14:textId="4DB33436" w:rsidR="008825B3" w:rsidRDefault="008825B3">
      <w:pPr>
        <w:rPr>
          <w:rFonts w:ascii="Corbel" w:hAnsi="Corbel"/>
          <w:i/>
          <w:iCs/>
          <w:color w:val="3B7D9B"/>
        </w:rPr>
      </w:pPr>
      <w:r>
        <w:rPr>
          <w:noProof/>
        </w:rPr>
        <w:drawing>
          <wp:anchor distT="0" distB="0" distL="114300" distR="114300" simplePos="0" relativeHeight="251728896" behindDoc="1" locked="0" layoutInCell="1" allowOverlap="1" wp14:anchorId="4888128D" wp14:editId="13FCA8D5">
            <wp:simplePos x="0" y="0"/>
            <wp:positionH relativeFrom="column">
              <wp:posOffset>0</wp:posOffset>
            </wp:positionH>
            <wp:positionV relativeFrom="paragraph">
              <wp:posOffset>5505178</wp:posOffset>
            </wp:positionV>
            <wp:extent cx="5943600" cy="2338070"/>
            <wp:effectExtent l="0" t="0" r="0" b="5080"/>
            <wp:wrapTight wrapText="bothSides">
              <wp:wrapPolygon edited="0">
                <wp:start x="0" y="0"/>
                <wp:lineTo x="0" y="21471"/>
                <wp:lineTo x="21531" y="21471"/>
                <wp:lineTo x="21531" y="0"/>
                <wp:lineTo x="0" y="0"/>
              </wp:wrapPolygon>
            </wp:wrapTight>
            <wp:docPr id="203" name="Chart 203">
              <a:extLst xmlns:a="http://schemas.openxmlformats.org/drawingml/2006/main">
                <a:ext uri="{FF2B5EF4-FFF2-40B4-BE49-F238E27FC236}">
                  <a16:creationId xmlns:a16="http://schemas.microsoft.com/office/drawing/2014/main" id="{EF913C16-F965-4D09-A4F0-95F4B99B99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p>
    <w:tbl>
      <w:tblPr>
        <w:tblW w:w="9355" w:type="dxa"/>
        <w:tblCellMar>
          <w:left w:w="0" w:type="dxa"/>
          <w:right w:w="0" w:type="dxa"/>
        </w:tblCellMar>
        <w:tblLook w:val="04A0" w:firstRow="1" w:lastRow="0" w:firstColumn="1" w:lastColumn="0" w:noHBand="0" w:noVBand="1"/>
      </w:tblPr>
      <w:tblGrid>
        <w:gridCol w:w="2335"/>
        <w:gridCol w:w="1170"/>
        <w:gridCol w:w="1170"/>
        <w:gridCol w:w="1170"/>
        <w:gridCol w:w="1170"/>
        <w:gridCol w:w="1170"/>
        <w:gridCol w:w="1170"/>
      </w:tblGrid>
      <w:tr w:rsidR="008825B3" w14:paraId="65B59315" w14:textId="77777777" w:rsidTr="008825B3">
        <w:trPr>
          <w:trHeight w:val="360"/>
        </w:trPr>
        <w:tc>
          <w:tcPr>
            <w:tcW w:w="2335" w:type="dxa"/>
            <w:tcBorders>
              <w:top w:val="single" w:sz="4" w:space="0" w:color="2F93AB"/>
              <w:left w:val="single" w:sz="4" w:space="0" w:color="2F93AB"/>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031FB684" w14:textId="77777777" w:rsidR="008825B3" w:rsidRDefault="008825B3">
            <w:pPr>
              <w:rPr>
                <w:rFonts w:ascii="Calibri" w:hAnsi="Calibri" w:cs="Calibri"/>
                <w:color w:val="FFFFFF"/>
                <w:sz w:val="20"/>
                <w:szCs w:val="20"/>
              </w:rPr>
            </w:pPr>
            <w:r>
              <w:rPr>
                <w:rFonts w:ascii="Calibri" w:hAnsi="Calibri" w:cs="Calibri"/>
                <w:color w:val="FFFFFF"/>
                <w:sz w:val="20"/>
                <w:szCs w:val="20"/>
              </w:rPr>
              <w:t>Bike-Ped-Involved Crashes</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72A98652" w14:textId="77777777" w:rsidR="008825B3" w:rsidRDefault="008825B3">
            <w:pPr>
              <w:jc w:val="center"/>
              <w:rPr>
                <w:rFonts w:ascii="Calibri" w:hAnsi="Calibri" w:cs="Calibri"/>
                <w:color w:val="FFFFFF"/>
                <w:sz w:val="20"/>
                <w:szCs w:val="20"/>
              </w:rPr>
            </w:pPr>
            <w:r>
              <w:rPr>
                <w:rFonts w:ascii="Calibri" w:hAnsi="Calibri" w:cs="Calibri"/>
                <w:color w:val="FFFFFF"/>
                <w:sz w:val="20"/>
                <w:szCs w:val="20"/>
              </w:rPr>
              <w:t>2017</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6C92E39C" w14:textId="77777777" w:rsidR="008825B3" w:rsidRDefault="008825B3">
            <w:pPr>
              <w:jc w:val="center"/>
              <w:rPr>
                <w:rFonts w:ascii="Calibri" w:hAnsi="Calibri" w:cs="Calibri"/>
                <w:color w:val="FFFFFF"/>
                <w:sz w:val="20"/>
                <w:szCs w:val="20"/>
              </w:rPr>
            </w:pPr>
            <w:r>
              <w:rPr>
                <w:rFonts w:ascii="Calibri" w:hAnsi="Calibri" w:cs="Calibri"/>
                <w:color w:val="FFFFFF"/>
                <w:sz w:val="20"/>
                <w:szCs w:val="20"/>
              </w:rPr>
              <w:t>2018</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5A32D720" w14:textId="77777777" w:rsidR="008825B3" w:rsidRDefault="008825B3">
            <w:pPr>
              <w:jc w:val="center"/>
              <w:rPr>
                <w:rFonts w:ascii="Calibri" w:hAnsi="Calibri" w:cs="Calibri"/>
                <w:color w:val="FFFFFF"/>
                <w:sz w:val="20"/>
                <w:szCs w:val="20"/>
              </w:rPr>
            </w:pPr>
            <w:r>
              <w:rPr>
                <w:rFonts w:ascii="Calibri" w:hAnsi="Calibri" w:cs="Calibri"/>
                <w:color w:val="FFFFFF"/>
                <w:sz w:val="20"/>
                <w:szCs w:val="20"/>
              </w:rPr>
              <w:t>2019</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6B73BF6A" w14:textId="77777777" w:rsidR="008825B3" w:rsidRDefault="008825B3">
            <w:pPr>
              <w:jc w:val="center"/>
              <w:rPr>
                <w:rFonts w:ascii="Calibri" w:hAnsi="Calibri" w:cs="Calibri"/>
                <w:color w:val="FFFFFF"/>
                <w:sz w:val="20"/>
                <w:szCs w:val="20"/>
              </w:rPr>
            </w:pPr>
            <w:r>
              <w:rPr>
                <w:rFonts w:ascii="Calibri" w:hAnsi="Calibri" w:cs="Calibri"/>
                <w:color w:val="FFFFFF"/>
                <w:sz w:val="20"/>
                <w:szCs w:val="20"/>
              </w:rPr>
              <w:t>2020</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528328B6" w14:textId="77777777" w:rsidR="008825B3" w:rsidRDefault="008825B3">
            <w:pPr>
              <w:jc w:val="center"/>
              <w:rPr>
                <w:rFonts w:ascii="Calibri" w:hAnsi="Calibri" w:cs="Calibri"/>
                <w:color w:val="FFFFFF"/>
                <w:sz w:val="20"/>
                <w:szCs w:val="20"/>
              </w:rPr>
            </w:pPr>
            <w:r>
              <w:rPr>
                <w:rFonts w:ascii="Calibri" w:hAnsi="Calibri" w:cs="Calibri"/>
                <w:color w:val="FFFFFF"/>
                <w:sz w:val="20"/>
                <w:szCs w:val="20"/>
              </w:rPr>
              <w:t>2021</w:t>
            </w:r>
          </w:p>
        </w:tc>
        <w:tc>
          <w:tcPr>
            <w:tcW w:w="1170" w:type="dxa"/>
            <w:tcBorders>
              <w:top w:val="single" w:sz="4" w:space="0" w:color="2C8DA4"/>
              <w:left w:val="nil"/>
              <w:bottom w:val="single" w:sz="4" w:space="0" w:color="2C8DA4"/>
              <w:right w:val="single" w:sz="4" w:space="0" w:color="2C8DA4"/>
            </w:tcBorders>
            <w:shd w:val="clear" w:color="000000" w:fill="44B2CC"/>
            <w:noWrap/>
            <w:tcMar>
              <w:top w:w="15" w:type="dxa"/>
              <w:left w:w="15" w:type="dxa"/>
              <w:bottom w:w="0" w:type="dxa"/>
              <w:right w:w="15" w:type="dxa"/>
            </w:tcMar>
            <w:vAlign w:val="center"/>
            <w:hideMark/>
          </w:tcPr>
          <w:p w14:paraId="0CBDBAD7" w14:textId="77777777" w:rsidR="008825B3" w:rsidRDefault="008825B3">
            <w:pPr>
              <w:jc w:val="center"/>
              <w:rPr>
                <w:rFonts w:ascii="Calibri" w:hAnsi="Calibri" w:cs="Calibri"/>
                <w:color w:val="FFFFFF"/>
                <w:sz w:val="20"/>
                <w:szCs w:val="20"/>
              </w:rPr>
            </w:pPr>
            <w:r>
              <w:rPr>
                <w:rFonts w:ascii="Calibri" w:hAnsi="Calibri" w:cs="Calibri"/>
                <w:color w:val="FFFFFF"/>
                <w:sz w:val="20"/>
                <w:szCs w:val="20"/>
              </w:rPr>
              <w:t>Total</w:t>
            </w:r>
          </w:p>
        </w:tc>
      </w:tr>
      <w:tr w:rsidR="008825B3" w14:paraId="7DF95D63" w14:textId="77777777" w:rsidTr="008825B3">
        <w:trPr>
          <w:trHeight w:val="255"/>
        </w:trPr>
        <w:tc>
          <w:tcPr>
            <w:tcW w:w="2335" w:type="dxa"/>
            <w:tcBorders>
              <w:top w:val="nil"/>
              <w:left w:val="single" w:sz="4" w:space="0" w:color="2F93AB"/>
              <w:bottom w:val="single" w:sz="4" w:space="0" w:color="2F93AB"/>
              <w:right w:val="nil"/>
            </w:tcBorders>
            <w:shd w:val="clear" w:color="000000" w:fill="A6A6A6"/>
            <w:noWrap/>
            <w:tcMar>
              <w:top w:w="15" w:type="dxa"/>
              <w:left w:w="15" w:type="dxa"/>
              <w:bottom w:w="0" w:type="dxa"/>
              <w:right w:w="15" w:type="dxa"/>
            </w:tcMar>
            <w:vAlign w:val="center"/>
            <w:hideMark/>
          </w:tcPr>
          <w:p w14:paraId="01D889B0" w14:textId="77777777" w:rsidR="008825B3" w:rsidRDefault="008825B3">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6B26DE7B" w14:textId="77777777" w:rsidR="008825B3" w:rsidRDefault="008825B3">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4D3201B5" w14:textId="77777777" w:rsidR="008825B3" w:rsidRDefault="008825B3">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12785240" w14:textId="77777777" w:rsidR="008825B3" w:rsidRDefault="008825B3">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2CF81E65" w14:textId="77777777" w:rsidR="008825B3" w:rsidRDefault="008825B3">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45B2C48F" w14:textId="77777777" w:rsidR="008825B3" w:rsidRDefault="008825B3">
            <w:pPr>
              <w:rPr>
                <w:rFonts w:ascii="Calibri" w:hAnsi="Calibri" w:cs="Calibri"/>
                <w:color w:val="FFFFFF"/>
              </w:rPr>
            </w:pPr>
            <w:r>
              <w:rPr>
                <w:rFonts w:ascii="Calibri" w:hAnsi="Calibri" w:cs="Calibri"/>
                <w:color w:val="FFFFFF"/>
              </w:rPr>
              <w:t> </w:t>
            </w:r>
          </w:p>
        </w:tc>
        <w:tc>
          <w:tcPr>
            <w:tcW w:w="1170" w:type="dxa"/>
            <w:tcBorders>
              <w:top w:val="single" w:sz="4" w:space="0" w:color="2F93AB"/>
              <w:left w:val="nil"/>
              <w:bottom w:val="single" w:sz="4" w:space="0" w:color="2F93AB"/>
              <w:right w:val="single" w:sz="4" w:space="0" w:color="2F93AB"/>
            </w:tcBorders>
            <w:shd w:val="clear" w:color="000000" w:fill="A6A6A6"/>
            <w:noWrap/>
            <w:tcMar>
              <w:top w:w="15" w:type="dxa"/>
              <w:left w:w="15" w:type="dxa"/>
              <w:bottom w:w="0" w:type="dxa"/>
              <w:right w:w="15" w:type="dxa"/>
            </w:tcMar>
            <w:vAlign w:val="center"/>
            <w:hideMark/>
          </w:tcPr>
          <w:p w14:paraId="762B80CE" w14:textId="0B9A7EFB" w:rsidR="008825B3" w:rsidRDefault="008825B3">
            <w:pPr>
              <w:jc w:val="center"/>
              <w:rPr>
                <w:rFonts w:ascii="Calibri" w:hAnsi="Calibri" w:cs="Calibri"/>
                <w:color w:val="FFFFFF"/>
                <w:sz w:val="16"/>
                <w:szCs w:val="16"/>
              </w:rPr>
            </w:pPr>
            <w:r>
              <w:rPr>
                <w:rFonts w:ascii="Calibri" w:hAnsi="Calibri" w:cs="Calibri"/>
                <w:color w:val="FFFFFF"/>
                <w:sz w:val="16"/>
                <w:szCs w:val="16"/>
              </w:rPr>
              <w:t>201</w:t>
            </w:r>
            <w:r w:rsidR="004127C6">
              <w:rPr>
                <w:rFonts w:ascii="Calibri" w:hAnsi="Calibri" w:cs="Calibri"/>
                <w:color w:val="FFFFFF"/>
                <w:sz w:val="16"/>
                <w:szCs w:val="16"/>
              </w:rPr>
              <w:t>7</w:t>
            </w:r>
            <w:r>
              <w:rPr>
                <w:rFonts w:ascii="Calibri" w:hAnsi="Calibri" w:cs="Calibri"/>
                <w:color w:val="FFFFFF"/>
                <w:sz w:val="16"/>
                <w:szCs w:val="16"/>
              </w:rPr>
              <w:t>-2021</w:t>
            </w:r>
          </w:p>
        </w:tc>
      </w:tr>
      <w:tr w:rsidR="008825B3" w14:paraId="7EB2A73C"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2809739" w14:textId="77777777" w:rsidR="008825B3" w:rsidRDefault="008825B3">
            <w:pPr>
              <w:rPr>
                <w:rFonts w:ascii="Calibri" w:hAnsi="Calibri" w:cs="Calibri"/>
                <w:color w:val="404040"/>
                <w:sz w:val="20"/>
                <w:szCs w:val="20"/>
              </w:rPr>
            </w:pPr>
            <w:r>
              <w:rPr>
                <w:rFonts w:ascii="Calibri" w:hAnsi="Calibri" w:cs="Calibri"/>
                <w:color w:val="404040"/>
                <w:sz w:val="20"/>
                <w:szCs w:val="20"/>
              </w:rPr>
              <w:t>Brevard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A365413"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525</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1444C19"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548</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42823D7"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508</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2F3B0E5"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480</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9D6071A"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528</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12DB35FB"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2,589</w:t>
            </w:r>
          </w:p>
        </w:tc>
      </w:tr>
      <w:tr w:rsidR="008825B3" w14:paraId="5FE47C0C"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6C6ACD3" w14:textId="77777777" w:rsidR="008825B3" w:rsidRDefault="008825B3">
            <w:pPr>
              <w:rPr>
                <w:rFonts w:ascii="Calibri" w:hAnsi="Calibri" w:cs="Calibri"/>
                <w:color w:val="404040"/>
                <w:sz w:val="20"/>
                <w:szCs w:val="20"/>
              </w:rPr>
            </w:pPr>
            <w:r>
              <w:rPr>
                <w:rFonts w:ascii="Calibri" w:hAnsi="Calibri" w:cs="Calibri"/>
                <w:color w:val="404040"/>
                <w:sz w:val="20"/>
                <w:szCs w:val="20"/>
              </w:rPr>
              <w:t>Flagler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EE0D03A"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49</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1A1160B"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59</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BD756BA"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70</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F26CFED"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66</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F037878"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74</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43319316"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318</w:t>
            </w:r>
          </w:p>
        </w:tc>
      </w:tr>
      <w:tr w:rsidR="008825B3" w14:paraId="06B10BB1"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B77B605" w14:textId="77777777" w:rsidR="008825B3" w:rsidRDefault="008825B3">
            <w:pPr>
              <w:rPr>
                <w:rFonts w:ascii="Calibri" w:hAnsi="Calibri" w:cs="Calibri"/>
                <w:color w:val="404040"/>
                <w:sz w:val="20"/>
                <w:szCs w:val="20"/>
              </w:rPr>
            </w:pPr>
            <w:r>
              <w:rPr>
                <w:rFonts w:ascii="Calibri" w:hAnsi="Calibri" w:cs="Calibri"/>
                <w:color w:val="404040"/>
                <w:sz w:val="20"/>
                <w:szCs w:val="20"/>
              </w:rPr>
              <w:t>Lake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A8EB99B"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194</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0733657"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173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EF888F1"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204</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FAA373A"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196</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0159651"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221</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07349126"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988</w:t>
            </w:r>
          </w:p>
        </w:tc>
      </w:tr>
      <w:tr w:rsidR="008825B3" w14:paraId="3DED057F"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11A3135" w14:textId="77777777" w:rsidR="008825B3" w:rsidRDefault="008825B3">
            <w:pPr>
              <w:rPr>
                <w:rFonts w:ascii="Calibri" w:hAnsi="Calibri" w:cs="Calibri"/>
                <w:color w:val="404040"/>
                <w:sz w:val="20"/>
                <w:szCs w:val="20"/>
              </w:rPr>
            </w:pPr>
            <w:r>
              <w:rPr>
                <w:rFonts w:ascii="Calibri" w:hAnsi="Calibri" w:cs="Calibri"/>
                <w:color w:val="404040"/>
                <w:sz w:val="20"/>
                <w:szCs w:val="20"/>
              </w:rPr>
              <w:t>Marion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4DEA906"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242</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D07452A"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214</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AF52B02"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251</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A7FC1E4"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218</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23E43AF"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211</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69B77414"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1,136</w:t>
            </w:r>
          </w:p>
        </w:tc>
      </w:tr>
      <w:tr w:rsidR="008825B3" w14:paraId="41AC43C3"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8F8B7FF" w14:textId="77777777" w:rsidR="008825B3" w:rsidRDefault="008825B3">
            <w:pPr>
              <w:rPr>
                <w:rFonts w:ascii="Calibri" w:hAnsi="Calibri" w:cs="Calibri"/>
                <w:color w:val="404040"/>
                <w:sz w:val="20"/>
                <w:szCs w:val="20"/>
              </w:rPr>
            </w:pPr>
            <w:r>
              <w:rPr>
                <w:rFonts w:ascii="Calibri" w:hAnsi="Calibri" w:cs="Calibri"/>
                <w:color w:val="404040"/>
                <w:sz w:val="20"/>
                <w:szCs w:val="20"/>
              </w:rPr>
              <w:t>Orange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8B789D5"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1,305</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42F5BD7"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1,299</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7E30812"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1,293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BB96086"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994</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1B8C12F"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1,091</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47D7ED02"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5,982</w:t>
            </w:r>
          </w:p>
        </w:tc>
      </w:tr>
      <w:tr w:rsidR="008825B3" w14:paraId="0DBC5B4C"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8B0681C" w14:textId="77777777" w:rsidR="008825B3" w:rsidRDefault="008825B3">
            <w:pPr>
              <w:rPr>
                <w:rFonts w:ascii="Calibri" w:hAnsi="Calibri" w:cs="Calibri"/>
                <w:color w:val="404040"/>
                <w:sz w:val="20"/>
                <w:szCs w:val="20"/>
              </w:rPr>
            </w:pPr>
            <w:r>
              <w:rPr>
                <w:rFonts w:ascii="Calibri" w:hAnsi="Calibri" w:cs="Calibri"/>
                <w:color w:val="404040"/>
                <w:sz w:val="20"/>
                <w:szCs w:val="20"/>
              </w:rPr>
              <w:t>Osceola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296AC99"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245</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9684CCA"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246</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156A7BD"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279</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46DED02"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232</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82A160F"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262</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519CF6FE"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1,264</w:t>
            </w:r>
          </w:p>
        </w:tc>
      </w:tr>
      <w:tr w:rsidR="008825B3" w14:paraId="63B9DB34"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E07311A" w14:textId="77777777" w:rsidR="008825B3" w:rsidRDefault="008825B3">
            <w:pPr>
              <w:rPr>
                <w:rFonts w:ascii="Calibri" w:hAnsi="Calibri" w:cs="Calibri"/>
                <w:color w:val="404040"/>
                <w:sz w:val="20"/>
                <w:szCs w:val="20"/>
              </w:rPr>
            </w:pPr>
            <w:r>
              <w:rPr>
                <w:rFonts w:ascii="Calibri" w:hAnsi="Calibri" w:cs="Calibri"/>
                <w:color w:val="404040"/>
                <w:sz w:val="20"/>
                <w:szCs w:val="20"/>
              </w:rPr>
              <w:t>Polk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4F378A7"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511</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B688013"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508</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30637D7"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549</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098EBE7"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505</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59ECA9F"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560</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57D00E1A"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2,633</w:t>
            </w:r>
          </w:p>
        </w:tc>
      </w:tr>
      <w:tr w:rsidR="008825B3" w14:paraId="7C4565E9"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C1B38F9" w14:textId="77777777" w:rsidR="008825B3" w:rsidRDefault="008825B3">
            <w:pPr>
              <w:rPr>
                <w:rFonts w:ascii="Calibri" w:hAnsi="Calibri" w:cs="Calibri"/>
                <w:color w:val="404040"/>
                <w:sz w:val="20"/>
                <w:szCs w:val="20"/>
              </w:rPr>
            </w:pPr>
            <w:r>
              <w:rPr>
                <w:rFonts w:ascii="Calibri" w:hAnsi="Calibri" w:cs="Calibri"/>
                <w:color w:val="404040"/>
                <w:sz w:val="20"/>
                <w:szCs w:val="20"/>
              </w:rPr>
              <w:t>Seminole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B65958D"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313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3272E0C"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329</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11E4486"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343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1378B12"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327</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ADEE278"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386</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63A2EC05"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1,698</w:t>
            </w:r>
          </w:p>
        </w:tc>
      </w:tr>
      <w:tr w:rsidR="008825B3" w14:paraId="5726ED5D"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D63A3A5" w14:textId="77777777" w:rsidR="008825B3" w:rsidRDefault="008825B3">
            <w:pPr>
              <w:rPr>
                <w:rFonts w:ascii="Calibri" w:hAnsi="Calibri" w:cs="Calibri"/>
                <w:color w:val="404040"/>
                <w:sz w:val="20"/>
                <w:szCs w:val="20"/>
              </w:rPr>
            </w:pPr>
            <w:r>
              <w:rPr>
                <w:rFonts w:ascii="Calibri" w:hAnsi="Calibri" w:cs="Calibri"/>
                <w:color w:val="404040"/>
                <w:sz w:val="20"/>
                <w:szCs w:val="20"/>
              </w:rPr>
              <w:t>Sumter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2899821"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45</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39E03C1"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50</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002CDD1"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60</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69EA870"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71</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FB09E89"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81</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15BEE369"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307</w:t>
            </w:r>
          </w:p>
        </w:tc>
      </w:tr>
      <w:tr w:rsidR="008825B3" w14:paraId="1C496EF7"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B6CE7CC" w14:textId="77777777" w:rsidR="008825B3" w:rsidRDefault="008825B3">
            <w:pPr>
              <w:rPr>
                <w:rFonts w:ascii="Calibri" w:hAnsi="Calibri" w:cs="Calibri"/>
                <w:color w:val="404040"/>
                <w:sz w:val="20"/>
                <w:szCs w:val="20"/>
              </w:rPr>
            </w:pPr>
            <w:r>
              <w:rPr>
                <w:rFonts w:ascii="Calibri" w:hAnsi="Calibri" w:cs="Calibri"/>
                <w:color w:val="404040"/>
                <w:sz w:val="20"/>
                <w:szCs w:val="20"/>
              </w:rPr>
              <w:t>Volusia County</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C053CDF"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554</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FFD26F5"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592</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DCC46DE"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578</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0C77F87"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536</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0741F74"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621</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31E794EF"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2,881</w:t>
            </w:r>
          </w:p>
        </w:tc>
      </w:tr>
      <w:tr w:rsidR="008825B3" w14:paraId="0FBBFE92"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832C0EA" w14:textId="77777777" w:rsidR="008825B3" w:rsidRDefault="008825B3">
            <w:pPr>
              <w:rPr>
                <w:rFonts w:ascii="Calibri" w:hAnsi="Calibri" w:cs="Calibri"/>
                <w:b/>
                <w:bCs/>
                <w:color w:val="404040"/>
                <w:sz w:val="20"/>
                <w:szCs w:val="20"/>
              </w:rPr>
            </w:pPr>
            <w:r>
              <w:rPr>
                <w:rFonts w:ascii="Calibri" w:hAnsi="Calibri" w:cs="Calibri"/>
                <w:b/>
                <w:bCs/>
                <w:color w:val="404040"/>
                <w:sz w:val="20"/>
                <w:szCs w:val="20"/>
              </w:rPr>
              <w:t>CFMPOA Region</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E1F99E9" w14:textId="77777777" w:rsidR="008825B3" w:rsidRDefault="008825B3">
            <w:pPr>
              <w:jc w:val="center"/>
              <w:rPr>
                <w:rFonts w:ascii="Calibri" w:hAnsi="Calibri" w:cs="Calibri"/>
                <w:b/>
                <w:bCs/>
                <w:color w:val="404040"/>
                <w:sz w:val="20"/>
                <w:szCs w:val="20"/>
              </w:rPr>
            </w:pPr>
            <w:r>
              <w:rPr>
                <w:rFonts w:ascii="Calibri" w:hAnsi="Calibri" w:cs="Calibri"/>
                <w:b/>
                <w:bCs/>
                <w:color w:val="404040"/>
                <w:sz w:val="20"/>
                <w:szCs w:val="20"/>
              </w:rPr>
              <w:t>3,983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D6075BA" w14:textId="77777777" w:rsidR="008825B3" w:rsidRDefault="008825B3">
            <w:pPr>
              <w:jc w:val="center"/>
              <w:rPr>
                <w:rFonts w:ascii="Calibri" w:hAnsi="Calibri" w:cs="Calibri"/>
                <w:b/>
                <w:bCs/>
                <w:color w:val="404040"/>
                <w:sz w:val="20"/>
                <w:szCs w:val="20"/>
              </w:rPr>
            </w:pPr>
            <w:r>
              <w:rPr>
                <w:rFonts w:ascii="Calibri" w:hAnsi="Calibri" w:cs="Calibri"/>
                <w:b/>
                <w:bCs/>
                <w:color w:val="404040"/>
                <w:sz w:val="20"/>
                <w:szCs w:val="20"/>
              </w:rPr>
              <w:t>4,018</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8916AF6" w14:textId="77777777" w:rsidR="008825B3" w:rsidRDefault="008825B3">
            <w:pPr>
              <w:jc w:val="center"/>
              <w:rPr>
                <w:rFonts w:ascii="Calibri" w:hAnsi="Calibri" w:cs="Calibri"/>
                <w:b/>
                <w:bCs/>
                <w:color w:val="404040"/>
                <w:sz w:val="20"/>
                <w:szCs w:val="20"/>
              </w:rPr>
            </w:pPr>
            <w:r>
              <w:rPr>
                <w:rFonts w:ascii="Calibri" w:hAnsi="Calibri" w:cs="Calibri"/>
                <w:b/>
                <w:bCs/>
                <w:color w:val="404040"/>
                <w:sz w:val="20"/>
                <w:szCs w:val="20"/>
              </w:rPr>
              <w:t>4,135</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DC14C16" w14:textId="77777777" w:rsidR="008825B3" w:rsidRDefault="008825B3">
            <w:pPr>
              <w:jc w:val="center"/>
              <w:rPr>
                <w:rFonts w:ascii="Calibri" w:hAnsi="Calibri" w:cs="Calibri"/>
                <w:b/>
                <w:bCs/>
                <w:color w:val="404040"/>
                <w:sz w:val="20"/>
                <w:szCs w:val="20"/>
              </w:rPr>
            </w:pPr>
            <w:r>
              <w:rPr>
                <w:rFonts w:ascii="Calibri" w:hAnsi="Calibri" w:cs="Calibri"/>
                <w:b/>
                <w:bCs/>
                <w:color w:val="404040"/>
                <w:sz w:val="20"/>
                <w:szCs w:val="20"/>
              </w:rPr>
              <w:t>3,625</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B90D768" w14:textId="77777777" w:rsidR="008825B3" w:rsidRDefault="008825B3">
            <w:pPr>
              <w:jc w:val="center"/>
              <w:rPr>
                <w:rFonts w:ascii="Calibri" w:hAnsi="Calibri" w:cs="Calibri"/>
                <w:b/>
                <w:bCs/>
                <w:color w:val="404040"/>
                <w:sz w:val="20"/>
                <w:szCs w:val="20"/>
              </w:rPr>
            </w:pPr>
            <w:r>
              <w:rPr>
                <w:rFonts w:ascii="Calibri" w:hAnsi="Calibri" w:cs="Calibri"/>
                <w:b/>
                <w:bCs/>
                <w:color w:val="404040"/>
                <w:sz w:val="20"/>
                <w:szCs w:val="20"/>
              </w:rPr>
              <w:t>4,035</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7EA4B4E0" w14:textId="77777777" w:rsidR="008825B3" w:rsidRDefault="008825B3">
            <w:pPr>
              <w:jc w:val="center"/>
              <w:rPr>
                <w:rFonts w:ascii="Calibri" w:hAnsi="Calibri" w:cs="Calibri"/>
                <w:b/>
                <w:bCs/>
                <w:color w:val="404040"/>
                <w:sz w:val="20"/>
                <w:szCs w:val="20"/>
              </w:rPr>
            </w:pPr>
            <w:r>
              <w:rPr>
                <w:rFonts w:ascii="Calibri" w:hAnsi="Calibri" w:cs="Calibri"/>
                <w:b/>
                <w:bCs/>
                <w:color w:val="404040"/>
                <w:sz w:val="20"/>
                <w:szCs w:val="20"/>
              </w:rPr>
              <w:t>19,796</w:t>
            </w:r>
          </w:p>
        </w:tc>
      </w:tr>
      <w:tr w:rsidR="008825B3" w14:paraId="432724D4" w14:textId="77777777" w:rsidTr="008825B3">
        <w:trPr>
          <w:trHeight w:val="270"/>
        </w:trPr>
        <w:tc>
          <w:tcPr>
            <w:tcW w:w="9355" w:type="dxa"/>
            <w:gridSpan w:val="7"/>
            <w:tcBorders>
              <w:top w:val="nil"/>
              <w:left w:val="nil"/>
              <w:bottom w:val="nil"/>
              <w:right w:val="nil"/>
            </w:tcBorders>
            <w:shd w:val="clear" w:color="000000" w:fill="FFFFFF"/>
            <w:noWrap/>
            <w:tcMar>
              <w:top w:w="15" w:type="dxa"/>
              <w:left w:w="15" w:type="dxa"/>
              <w:bottom w:w="0" w:type="dxa"/>
              <w:right w:w="15" w:type="dxa"/>
            </w:tcMar>
            <w:vAlign w:val="center"/>
            <w:hideMark/>
          </w:tcPr>
          <w:p w14:paraId="3A21F0FE" w14:textId="77777777" w:rsidR="008825B3" w:rsidRDefault="008825B3">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r>
      <w:tr w:rsidR="008825B3" w14:paraId="4F831033" w14:textId="77777777" w:rsidTr="008825B3">
        <w:trPr>
          <w:trHeight w:val="270"/>
        </w:trPr>
        <w:tc>
          <w:tcPr>
            <w:tcW w:w="2335"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4FBCA9B6" w14:textId="4E09C8D2" w:rsidR="008825B3" w:rsidRDefault="008825B3" w:rsidP="008825B3">
            <w:pPr>
              <w:ind w:right="-1276"/>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Signal 4 Analytics</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13C79D03"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6BDF3329"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6CBA9923"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4D91CD9F"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6D8A3AFB"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6B059070"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r>
      <w:tr w:rsidR="008825B3" w14:paraId="281E7E69" w14:textId="77777777" w:rsidTr="008825B3">
        <w:trPr>
          <w:trHeight w:val="300"/>
        </w:trPr>
        <w:tc>
          <w:tcPr>
            <w:tcW w:w="2335"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72114393"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1B5A5072"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72CCEA92"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3A4FD5FB"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23D0CA3D"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1BEB47A6"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2C287BB4"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r>
      <w:tr w:rsidR="008825B3" w14:paraId="78236B94" w14:textId="77777777" w:rsidTr="008825B3">
        <w:trPr>
          <w:trHeight w:val="360"/>
        </w:trPr>
        <w:tc>
          <w:tcPr>
            <w:tcW w:w="2335" w:type="dxa"/>
            <w:tcBorders>
              <w:top w:val="single" w:sz="4" w:space="0" w:color="2F93AB"/>
              <w:left w:val="single" w:sz="4" w:space="0" w:color="2F93AB"/>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34E449B4" w14:textId="77777777" w:rsidR="008825B3" w:rsidRDefault="008825B3">
            <w:pPr>
              <w:rPr>
                <w:rFonts w:ascii="Calibri" w:hAnsi="Calibri" w:cs="Calibri"/>
                <w:color w:val="FFFFFF"/>
                <w:sz w:val="20"/>
                <w:szCs w:val="20"/>
              </w:rPr>
            </w:pPr>
            <w:r>
              <w:rPr>
                <w:rFonts w:ascii="Calibri" w:hAnsi="Calibri" w:cs="Calibri"/>
                <w:color w:val="FFFFFF"/>
                <w:sz w:val="20"/>
                <w:szCs w:val="20"/>
              </w:rPr>
              <w:t>Bike-Ped-Involved Crashes</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34EC43C6" w14:textId="77777777" w:rsidR="008825B3" w:rsidRDefault="008825B3">
            <w:pPr>
              <w:jc w:val="center"/>
              <w:rPr>
                <w:rFonts w:ascii="Calibri" w:hAnsi="Calibri" w:cs="Calibri"/>
                <w:color w:val="FFFFFF"/>
                <w:sz w:val="20"/>
                <w:szCs w:val="20"/>
              </w:rPr>
            </w:pPr>
            <w:r>
              <w:rPr>
                <w:rFonts w:ascii="Calibri" w:hAnsi="Calibri" w:cs="Calibri"/>
                <w:color w:val="FFFFFF"/>
                <w:sz w:val="20"/>
                <w:szCs w:val="20"/>
              </w:rPr>
              <w:t>2017</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66F0E469" w14:textId="77777777" w:rsidR="008825B3" w:rsidRDefault="008825B3">
            <w:pPr>
              <w:jc w:val="center"/>
              <w:rPr>
                <w:rFonts w:ascii="Calibri" w:hAnsi="Calibri" w:cs="Calibri"/>
                <w:color w:val="FFFFFF"/>
                <w:sz w:val="20"/>
                <w:szCs w:val="20"/>
              </w:rPr>
            </w:pPr>
            <w:r>
              <w:rPr>
                <w:rFonts w:ascii="Calibri" w:hAnsi="Calibri" w:cs="Calibri"/>
                <w:color w:val="FFFFFF"/>
                <w:sz w:val="20"/>
                <w:szCs w:val="20"/>
              </w:rPr>
              <w:t>2018</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4277760C" w14:textId="77777777" w:rsidR="008825B3" w:rsidRDefault="008825B3">
            <w:pPr>
              <w:jc w:val="center"/>
              <w:rPr>
                <w:rFonts w:ascii="Calibri" w:hAnsi="Calibri" w:cs="Calibri"/>
                <w:color w:val="FFFFFF"/>
                <w:sz w:val="20"/>
                <w:szCs w:val="20"/>
              </w:rPr>
            </w:pPr>
            <w:r>
              <w:rPr>
                <w:rFonts w:ascii="Calibri" w:hAnsi="Calibri" w:cs="Calibri"/>
                <w:color w:val="FFFFFF"/>
                <w:sz w:val="20"/>
                <w:szCs w:val="20"/>
              </w:rPr>
              <w:t>2019</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7BF88565" w14:textId="77777777" w:rsidR="008825B3" w:rsidRDefault="008825B3">
            <w:pPr>
              <w:jc w:val="center"/>
              <w:rPr>
                <w:rFonts w:ascii="Calibri" w:hAnsi="Calibri" w:cs="Calibri"/>
                <w:color w:val="FFFFFF"/>
                <w:sz w:val="20"/>
                <w:szCs w:val="20"/>
              </w:rPr>
            </w:pPr>
            <w:r>
              <w:rPr>
                <w:rFonts w:ascii="Calibri" w:hAnsi="Calibri" w:cs="Calibri"/>
                <w:color w:val="FFFFFF"/>
                <w:sz w:val="20"/>
                <w:szCs w:val="20"/>
              </w:rPr>
              <w:t>2020</w:t>
            </w:r>
          </w:p>
        </w:tc>
        <w:tc>
          <w:tcPr>
            <w:tcW w:w="117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08226822" w14:textId="77777777" w:rsidR="008825B3" w:rsidRDefault="008825B3">
            <w:pPr>
              <w:jc w:val="center"/>
              <w:rPr>
                <w:rFonts w:ascii="Calibri" w:hAnsi="Calibri" w:cs="Calibri"/>
                <w:color w:val="FFFFFF"/>
                <w:sz w:val="20"/>
                <w:szCs w:val="20"/>
              </w:rPr>
            </w:pPr>
            <w:r>
              <w:rPr>
                <w:rFonts w:ascii="Calibri" w:hAnsi="Calibri" w:cs="Calibri"/>
                <w:color w:val="FFFFFF"/>
                <w:sz w:val="20"/>
                <w:szCs w:val="20"/>
              </w:rPr>
              <w:t>2021</w:t>
            </w:r>
          </w:p>
        </w:tc>
        <w:tc>
          <w:tcPr>
            <w:tcW w:w="1170" w:type="dxa"/>
            <w:tcBorders>
              <w:top w:val="single" w:sz="4" w:space="0" w:color="2C8DA4"/>
              <w:left w:val="nil"/>
              <w:bottom w:val="single" w:sz="4" w:space="0" w:color="2C8DA4"/>
              <w:right w:val="single" w:sz="4" w:space="0" w:color="2C8DA4"/>
            </w:tcBorders>
            <w:shd w:val="clear" w:color="000000" w:fill="44B2CC"/>
            <w:noWrap/>
            <w:tcMar>
              <w:top w:w="15" w:type="dxa"/>
              <w:left w:w="15" w:type="dxa"/>
              <w:bottom w:w="0" w:type="dxa"/>
              <w:right w:w="15" w:type="dxa"/>
            </w:tcMar>
            <w:vAlign w:val="center"/>
            <w:hideMark/>
          </w:tcPr>
          <w:p w14:paraId="2B019E52" w14:textId="77777777" w:rsidR="008825B3" w:rsidRDefault="008825B3">
            <w:pPr>
              <w:jc w:val="center"/>
              <w:rPr>
                <w:rFonts w:ascii="Calibri" w:hAnsi="Calibri" w:cs="Calibri"/>
                <w:color w:val="FFFFFF"/>
                <w:sz w:val="20"/>
                <w:szCs w:val="20"/>
              </w:rPr>
            </w:pPr>
            <w:r>
              <w:rPr>
                <w:rFonts w:ascii="Calibri" w:hAnsi="Calibri" w:cs="Calibri"/>
                <w:color w:val="FFFFFF"/>
                <w:sz w:val="20"/>
                <w:szCs w:val="20"/>
              </w:rPr>
              <w:t>Total</w:t>
            </w:r>
          </w:p>
        </w:tc>
      </w:tr>
      <w:tr w:rsidR="008825B3" w14:paraId="1B91138E" w14:textId="77777777" w:rsidTr="008825B3">
        <w:trPr>
          <w:trHeight w:val="255"/>
        </w:trPr>
        <w:tc>
          <w:tcPr>
            <w:tcW w:w="2335" w:type="dxa"/>
            <w:tcBorders>
              <w:top w:val="nil"/>
              <w:left w:val="single" w:sz="4" w:space="0" w:color="2F93AB"/>
              <w:bottom w:val="single" w:sz="4" w:space="0" w:color="2F93AB"/>
              <w:right w:val="nil"/>
            </w:tcBorders>
            <w:shd w:val="clear" w:color="000000" w:fill="A6A6A6"/>
            <w:noWrap/>
            <w:tcMar>
              <w:top w:w="15" w:type="dxa"/>
              <w:left w:w="15" w:type="dxa"/>
              <w:bottom w:w="0" w:type="dxa"/>
              <w:right w:w="15" w:type="dxa"/>
            </w:tcMar>
            <w:vAlign w:val="center"/>
            <w:hideMark/>
          </w:tcPr>
          <w:p w14:paraId="01E30B06" w14:textId="77777777" w:rsidR="008825B3" w:rsidRDefault="008825B3">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7E2A9B33" w14:textId="77777777" w:rsidR="008825B3" w:rsidRDefault="008825B3">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4390F24F" w14:textId="77777777" w:rsidR="008825B3" w:rsidRDefault="008825B3">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2AAC9824" w14:textId="77777777" w:rsidR="008825B3" w:rsidRDefault="008825B3">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3A5575F2" w14:textId="77777777" w:rsidR="008825B3" w:rsidRDefault="008825B3">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7B9A88B9" w14:textId="77777777" w:rsidR="008825B3" w:rsidRDefault="008825B3">
            <w:pPr>
              <w:rPr>
                <w:rFonts w:ascii="Calibri" w:hAnsi="Calibri" w:cs="Calibri"/>
                <w:color w:val="FFFFFF"/>
              </w:rPr>
            </w:pPr>
            <w:r>
              <w:rPr>
                <w:rFonts w:ascii="Calibri" w:hAnsi="Calibri" w:cs="Calibri"/>
                <w:color w:val="FFFFFF"/>
              </w:rPr>
              <w:t> </w:t>
            </w:r>
          </w:p>
        </w:tc>
        <w:tc>
          <w:tcPr>
            <w:tcW w:w="1170" w:type="dxa"/>
            <w:tcBorders>
              <w:top w:val="single" w:sz="4" w:space="0" w:color="2F93AB"/>
              <w:left w:val="nil"/>
              <w:bottom w:val="single" w:sz="4" w:space="0" w:color="2F93AB"/>
              <w:right w:val="single" w:sz="4" w:space="0" w:color="2F93AB"/>
            </w:tcBorders>
            <w:shd w:val="clear" w:color="000000" w:fill="A6A6A6"/>
            <w:noWrap/>
            <w:tcMar>
              <w:top w:w="15" w:type="dxa"/>
              <w:left w:w="15" w:type="dxa"/>
              <w:bottom w:w="0" w:type="dxa"/>
              <w:right w:w="15" w:type="dxa"/>
            </w:tcMar>
            <w:vAlign w:val="center"/>
            <w:hideMark/>
          </w:tcPr>
          <w:p w14:paraId="727C09CE" w14:textId="221E9D61" w:rsidR="008825B3" w:rsidRDefault="008825B3">
            <w:pPr>
              <w:jc w:val="center"/>
              <w:rPr>
                <w:rFonts w:ascii="Calibri" w:hAnsi="Calibri" w:cs="Calibri"/>
                <w:color w:val="FFFFFF"/>
                <w:sz w:val="16"/>
                <w:szCs w:val="16"/>
              </w:rPr>
            </w:pPr>
            <w:r>
              <w:rPr>
                <w:rFonts w:ascii="Calibri" w:hAnsi="Calibri" w:cs="Calibri"/>
                <w:color w:val="FFFFFF"/>
                <w:sz w:val="16"/>
                <w:szCs w:val="16"/>
              </w:rPr>
              <w:t>201</w:t>
            </w:r>
            <w:r w:rsidR="004127C6">
              <w:rPr>
                <w:rFonts w:ascii="Calibri" w:hAnsi="Calibri" w:cs="Calibri"/>
                <w:color w:val="FFFFFF"/>
                <w:sz w:val="16"/>
                <w:szCs w:val="16"/>
              </w:rPr>
              <w:t>7</w:t>
            </w:r>
            <w:r>
              <w:rPr>
                <w:rFonts w:ascii="Calibri" w:hAnsi="Calibri" w:cs="Calibri"/>
                <w:color w:val="FFFFFF"/>
                <w:sz w:val="16"/>
                <w:szCs w:val="16"/>
              </w:rPr>
              <w:t>-2021</w:t>
            </w:r>
          </w:p>
        </w:tc>
      </w:tr>
      <w:tr w:rsidR="008825B3" w14:paraId="5A0FE7A2"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7A801D5" w14:textId="77777777" w:rsidR="008825B3" w:rsidRDefault="008825B3">
            <w:pPr>
              <w:rPr>
                <w:rFonts w:ascii="Calibri" w:hAnsi="Calibri" w:cs="Calibri"/>
                <w:color w:val="404040"/>
                <w:sz w:val="20"/>
                <w:szCs w:val="20"/>
              </w:rPr>
            </w:pPr>
            <w:r>
              <w:rPr>
                <w:rFonts w:ascii="Calibri" w:hAnsi="Calibri" w:cs="Calibri"/>
                <w:color w:val="404040"/>
                <w:sz w:val="20"/>
                <w:szCs w:val="20"/>
              </w:rPr>
              <w:t>Lake-Sumter MPO</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35B1AA6"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239</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91A3D15"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223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EA5FBF6"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264</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0BFE216"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267</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C513809"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302</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02DFAD81"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1,295</w:t>
            </w:r>
          </w:p>
        </w:tc>
      </w:tr>
      <w:tr w:rsidR="008825B3" w14:paraId="5F0C2477"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F360D6B" w14:textId="77777777" w:rsidR="008825B3" w:rsidRDefault="008825B3">
            <w:pPr>
              <w:rPr>
                <w:rFonts w:ascii="Calibri" w:hAnsi="Calibri" w:cs="Calibri"/>
                <w:color w:val="404040"/>
                <w:sz w:val="20"/>
                <w:szCs w:val="20"/>
              </w:rPr>
            </w:pPr>
            <w:r>
              <w:rPr>
                <w:rFonts w:ascii="Calibri" w:hAnsi="Calibri" w:cs="Calibri"/>
                <w:color w:val="404040"/>
                <w:sz w:val="20"/>
                <w:szCs w:val="20"/>
              </w:rPr>
              <w:t>MetroPlan Orlando</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7AD8B00"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1,863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7BA63A0"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1,874</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48CEF27"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1,915</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DBF98F0"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1,553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A5B0D13"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1,739</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32115C3B"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8,944</w:t>
            </w:r>
          </w:p>
        </w:tc>
      </w:tr>
      <w:tr w:rsidR="008825B3" w14:paraId="068F8FC8"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FDFCBAF" w14:textId="77777777" w:rsidR="008825B3" w:rsidRDefault="008825B3">
            <w:pPr>
              <w:rPr>
                <w:rFonts w:ascii="Calibri" w:hAnsi="Calibri" w:cs="Calibri"/>
                <w:color w:val="404040"/>
                <w:sz w:val="20"/>
                <w:szCs w:val="20"/>
              </w:rPr>
            </w:pPr>
            <w:r>
              <w:rPr>
                <w:rFonts w:ascii="Calibri" w:hAnsi="Calibri" w:cs="Calibri"/>
                <w:color w:val="404040"/>
                <w:sz w:val="20"/>
                <w:szCs w:val="20"/>
              </w:rPr>
              <w:t>Ocala Marion TPO</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795EC56"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242</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D989182"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214</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1130236"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251</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148D798"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218</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2838D00"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211</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6BC52E56"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1,136</w:t>
            </w:r>
          </w:p>
        </w:tc>
      </w:tr>
      <w:tr w:rsidR="008825B3" w14:paraId="2DC4030C"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C8BACEB" w14:textId="77777777" w:rsidR="008825B3" w:rsidRDefault="008825B3">
            <w:pPr>
              <w:rPr>
                <w:rFonts w:ascii="Calibri" w:hAnsi="Calibri" w:cs="Calibri"/>
                <w:color w:val="404040"/>
                <w:sz w:val="20"/>
                <w:szCs w:val="20"/>
              </w:rPr>
            </w:pPr>
            <w:r>
              <w:rPr>
                <w:rFonts w:ascii="Calibri" w:hAnsi="Calibri" w:cs="Calibri"/>
                <w:color w:val="404040"/>
                <w:sz w:val="20"/>
                <w:szCs w:val="20"/>
              </w:rPr>
              <w:t>Polk TPO</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575953B"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511</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AEAB474"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508</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9198C94"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549</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432B35A"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505</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8175645"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560</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52554EFC"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2,633</w:t>
            </w:r>
          </w:p>
        </w:tc>
      </w:tr>
      <w:tr w:rsidR="008825B3" w14:paraId="1085D0CE"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3B5B39B" w14:textId="77777777" w:rsidR="008825B3" w:rsidRDefault="008825B3">
            <w:pPr>
              <w:rPr>
                <w:rFonts w:ascii="Calibri" w:hAnsi="Calibri" w:cs="Calibri"/>
                <w:color w:val="404040"/>
                <w:sz w:val="20"/>
                <w:szCs w:val="20"/>
              </w:rPr>
            </w:pPr>
            <w:r>
              <w:rPr>
                <w:rFonts w:ascii="Calibri" w:hAnsi="Calibri" w:cs="Calibri"/>
                <w:color w:val="404040"/>
                <w:sz w:val="20"/>
                <w:szCs w:val="20"/>
              </w:rPr>
              <w:t>River to Sea TPO*</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CB82FC0"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603</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10CCEEA"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651</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36AABB8"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648</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E4A7AF9"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602</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A5C8717"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695</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6AB72EA8"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3,199</w:t>
            </w:r>
          </w:p>
        </w:tc>
      </w:tr>
      <w:tr w:rsidR="008825B3" w14:paraId="6CF6BDCC" w14:textId="77777777" w:rsidTr="008825B3">
        <w:trPr>
          <w:trHeight w:val="300"/>
        </w:trPr>
        <w:tc>
          <w:tcPr>
            <w:tcW w:w="2335" w:type="dxa"/>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8A82648" w14:textId="77777777" w:rsidR="008825B3" w:rsidRDefault="008825B3">
            <w:pPr>
              <w:rPr>
                <w:rFonts w:ascii="Calibri" w:hAnsi="Calibri" w:cs="Calibri"/>
                <w:color w:val="404040"/>
                <w:sz w:val="20"/>
                <w:szCs w:val="20"/>
              </w:rPr>
            </w:pPr>
            <w:r>
              <w:rPr>
                <w:rFonts w:ascii="Calibri" w:hAnsi="Calibri" w:cs="Calibri"/>
                <w:color w:val="404040"/>
                <w:sz w:val="20"/>
                <w:szCs w:val="20"/>
              </w:rPr>
              <w:t>Space Coast TPO</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5D181E1"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525</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17079F8"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548</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303E1C8"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508</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6F98276"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480</w:t>
            </w:r>
          </w:p>
        </w:tc>
        <w:tc>
          <w:tcPr>
            <w:tcW w:w="1170" w:type="dxa"/>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D0EA350"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528</w:t>
            </w:r>
          </w:p>
        </w:tc>
        <w:tc>
          <w:tcPr>
            <w:tcW w:w="117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259C019D" w14:textId="77777777" w:rsidR="008825B3" w:rsidRDefault="008825B3">
            <w:pPr>
              <w:jc w:val="center"/>
              <w:rPr>
                <w:rFonts w:ascii="Calibri" w:hAnsi="Calibri" w:cs="Calibri"/>
                <w:color w:val="404040"/>
                <w:sz w:val="20"/>
                <w:szCs w:val="20"/>
              </w:rPr>
            </w:pPr>
            <w:r>
              <w:rPr>
                <w:rFonts w:ascii="Calibri" w:hAnsi="Calibri" w:cs="Calibri"/>
                <w:color w:val="404040"/>
                <w:sz w:val="20"/>
                <w:szCs w:val="20"/>
              </w:rPr>
              <w:t>2,589</w:t>
            </w:r>
          </w:p>
        </w:tc>
      </w:tr>
      <w:tr w:rsidR="008825B3" w14:paraId="299797EF" w14:textId="77777777" w:rsidTr="008825B3">
        <w:trPr>
          <w:trHeight w:val="270"/>
        </w:trPr>
        <w:tc>
          <w:tcPr>
            <w:tcW w:w="9355" w:type="dxa"/>
            <w:gridSpan w:val="7"/>
            <w:tcBorders>
              <w:top w:val="nil"/>
              <w:left w:val="nil"/>
              <w:bottom w:val="nil"/>
              <w:right w:val="nil"/>
            </w:tcBorders>
            <w:shd w:val="clear" w:color="000000" w:fill="FFFFFF"/>
            <w:noWrap/>
            <w:tcMar>
              <w:top w:w="15" w:type="dxa"/>
              <w:left w:w="15" w:type="dxa"/>
              <w:bottom w:w="0" w:type="dxa"/>
              <w:right w:w="15" w:type="dxa"/>
            </w:tcMar>
            <w:vAlign w:val="center"/>
            <w:hideMark/>
          </w:tcPr>
          <w:p w14:paraId="50DC2C2D" w14:textId="77777777" w:rsidR="008825B3" w:rsidRDefault="008825B3">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r>
      <w:tr w:rsidR="008825B3" w14:paraId="7C0ADB05" w14:textId="77777777" w:rsidTr="008825B3">
        <w:trPr>
          <w:trHeight w:val="270"/>
        </w:trPr>
        <w:tc>
          <w:tcPr>
            <w:tcW w:w="2335"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37AC80A5" w14:textId="436024A9" w:rsidR="008825B3" w:rsidRDefault="008825B3" w:rsidP="008825B3">
            <w:pPr>
              <w:ind w:right="-736"/>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Signal 4 Analytics</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6FD00518"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1A604AAE"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7B1DAA7B"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3C223682"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0791DC97"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01C84BA6" w14:textId="77777777" w:rsidR="008825B3" w:rsidRDefault="008825B3">
            <w:pPr>
              <w:jc w:val="center"/>
              <w:rPr>
                <w:rFonts w:ascii="Calibri" w:hAnsi="Calibri" w:cs="Calibri"/>
                <w:color w:val="000000"/>
                <w:sz w:val="22"/>
                <w:szCs w:val="22"/>
              </w:rPr>
            </w:pPr>
            <w:r>
              <w:rPr>
                <w:rFonts w:ascii="Calibri" w:hAnsi="Calibri" w:cs="Calibri"/>
                <w:color w:val="000000"/>
                <w:sz w:val="22"/>
                <w:szCs w:val="22"/>
              </w:rPr>
              <w:t> </w:t>
            </w:r>
          </w:p>
        </w:tc>
      </w:tr>
    </w:tbl>
    <w:p w14:paraId="1F044B60" w14:textId="3EF5DCF5" w:rsidR="00BA3A63" w:rsidRPr="007B375B" w:rsidRDefault="00BA3A63" w:rsidP="00903949">
      <w:pPr>
        <w:rPr>
          <w:rFonts w:ascii="Corbel" w:hAnsi="Corbel"/>
          <w:i/>
          <w:iCs/>
          <w:color w:val="3B7D9B"/>
        </w:rPr>
      </w:pPr>
      <w:r>
        <w:rPr>
          <w:rFonts w:ascii="Corbel" w:hAnsi="Corbel"/>
          <w:i/>
          <w:iCs/>
          <w:color w:val="3B7D9B"/>
        </w:rPr>
        <w:lastRenderedPageBreak/>
        <w:t>Fatal Bicyclist</w:t>
      </w:r>
      <w:r w:rsidR="00955348">
        <w:rPr>
          <w:rFonts w:ascii="Corbel" w:hAnsi="Corbel"/>
          <w:i/>
          <w:iCs/>
          <w:color w:val="3B7D9B"/>
        </w:rPr>
        <w:t>-and-Pedestrian</w:t>
      </w:r>
      <w:r>
        <w:rPr>
          <w:rFonts w:ascii="Corbel" w:hAnsi="Corbel"/>
          <w:i/>
          <w:iCs/>
          <w:color w:val="3B7D9B"/>
        </w:rPr>
        <w:t>-Involved Crashes</w:t>
      </w:r>
    </w:p>
    <w:p w14:paraId="0049ECD9" w14:textId="5FE7C08D" w:rsidR="003A255C" w:rsidRPr="00BE1C1B" w:rsidRDefault="007D4A81" w:rsidP="00903949">
      <w:pPr>
        <w:jc w:val="both"/>
        <w:rPr>
          <w:rFonts w:ascii="Corbel" w:hAnsi="Corbel"/>
          <w:vertAlign w:val="superscript"/>
        </w:rPr>
      </w:pPr>
      <w:r>
        <w:rPr>
          <w:rFonts w:ascii="Corbel" w:hAnsi="Corbel"/>
        </w:rPr>
        <w:t xml:space="preserve">The tables and chart below summarize fatal bicyclist-and-pedestrian-involved crashes in the Central Florida MPO Alliance region. </w:t>
      </w:r>
      <w:r w:rsidR="002E0A80">
        <w:rPr>
          <w:rFonts w:ascii="Corbel" w:hAnsi="Corbel"/>
        </w:rPr>
        <w:t xml:space="preserve">Overall, the trend is increasing and nearly doubled from </w:t>
      </w:r>
      <w:r w:rsidR="002E0A80" w:rsidRPr="002E0A80">
        <w:rPr>
          <w:rFonts w:asciiTheme="minorHAnsi" w:hAnsiTheme="minorHAnsi" w:cstheme="minorHAnsi"/>
        </w:rPr>
        <w:t>2012</w:t>
      </w:r>
      <w:r w:rsidR="002E0A80">
        <w:rPr>
          <w:rFonts w:ascii="Corbel" w:hAnsi="Corbel"/>
        </w:rPr>
        <w:t xml:space="preserve"> to </w:t>
      </w:r>
      <w:r w:rsidR="002E0A80" w:rsidRPr="002E0A80">
        <w:rPr>
          <w:rFonts w:asciiTheme="minorHAnsi" w:hAnsiTheme="minorHAnsi" w:cstheme="minorHAnsi"/>
        </w:rPr>
        <w:t>2021</w:t>
      </w:r>
      <w:r w:rsidR="002E0A80">
        <w:rPr>
          <w:rFonts w:ascii="Corbel" w:hAnsi="Corbel"/>
        </w:rPr>
        <w:t>.</w:t>
      </w:r>
      <w:r w:rsidR="00E2125A">
        <w:rPr>
          <w:rFonts w:ascii="Corbel" w:hAnsi="Corbel"/>
          <w:vertAlign w:val="superscript"/>
        </w:rPr>
        <w:t>28</w:t>
      </w:r>
    </w:p>
    <w:p w14:paraId="08528668" w14:textId="6BB8D0AE" w:rsidR="00AC4564" w:rsidRDefault="00AC4564" w:rsidP="003A255C">
      <w:pPr>
        <w:rPr>
          <w:rFonts w:ascii="Corbel" w:hAnsi="Corbel"/>
        </w:rPr>
      </w:pPr>
      <w:r>
        <w:rPr>
          <w:noProof/>
        </w:rPr>
        <w:drawing>
          <wp:anchor distT="0" distB="0" distL="114300" distR="114300" simplePos="0" relativeHeight="251729920" behindDoc="1" locked="0" layoutInCell="1" allowOverlap="1" wp14:anchorId="6794F062" wp14:editId="5EE5A61B">
            <wp:simplePos x="0" y="0"/>
            <wp:positionH relativeFrom="column">
              <wp:posOffset>12700</wp:posOffset>
            </wp:positionH>
            <wp:positionV relativeFrom="paragraph">
              <wp:posOffset>5497195</wp:posOffset>
            </wp:positionV>
            <wp:extent cx="5943600" cy="2350770"/>
            <wp:effectExtent l="0" t="0" r="0" b="0"/>
            <wp:wrapTight wrapText="bothSides">
              <wp:wrapPolygon edited="0">
                <wp:start x="0" y="0"/>
                <wp:lineTo x="0" y="21355"/>
                <wp:lineTo x="21531" y="21355"/>
                <wp:lineTo x="21531" y="0"/>
                <wp:lineTo x="0" y="0"/>
              </wp:wrapPolygon>
            </wp:wrapTight>
            <wp:docPr id="204" name="Chart 204">
              <a:extLst xmlns:a="http://schemas.openxmlformats.org/drawingml/2006/main">
                <a:ext uri="{FF2B5EF4-FFF2-40B4-BE49-F238E27FC236}">
                  <a16:creationId xmlns:a16="http://schemas.microsoft.com/office/drawing/2014/main" id="{DA9AE747-D141-4880-836D-4796345F56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p>
    <w:tbl>
      <w:tblPr>
        <w:tblW w:w="9340" w:type="dxa"/>
        <w:tblCellMar>
          <w:left w:w="0" w:type="dxa"/>
          <w:right w:w="0" w:type="dxa"/>
        </w:tblCellMar>
        <w:tblLook w:val="04A0" w:firstRow="1" w:lastRow="0" w:firstColumn="1" w:lastColumn="0" w:noHBand="0" w:noVBand="1"/>
      </w:tblPr>
      <w:tblGrid>
        <w:gridCol w:w="2860"/>
        <w:gridCol w:w="1080"/>
        <w:gridCol w:w="1080"/>
        <w:gridCol w:w="1080"/>
        <w:gridCol w:w="1080"/>
        <w:gridCol w:w="1080"/>
        <w:gridCol w:w="1080"/>
      </w:tblGrid>
      <w:tr w:rsidR="00AC4564" w14:paraId="07405013" w14:textId="77777777" w:rsidTr="00AC4564">
        <w:trPr>
          <w:trHeight w:val="360"/>
        </w:trPr>
        <w:tc>
          <w:tcPr>
            <w:tcW w:w="2860" w:type="dxa"/>
            <w:tcBorders>
              <w:top w:val="single" w:sz="4" w:space="0" w:color="2C8DA4"/>
              <w:left w:val="single" w:sz="4" w:space="0" w:color="2C8DA4"/>
              <w:bottom w:val="single" w:sz="4" w:space="0" w:color="2C8DA4"/>
              <w:right w:val="single" w:sz="4" w:space="0" w:color="2F93AB"/>
            </w:tcBorders>
            <w:shd w:val="clear" w:color="000000" w:fill="2F93AB"/>
            <w:noWrap/>
            <w:tcMar>
              <w:top w:w="15" w:type="dxa"/>
              <w:left w:w="15" w:type="dxa"/>
              <w:bottom w:w="0" w:type="dxa"/>
              <w:right w:w="15" w:type="dxa"/>
            </w:tcMar>
            <w:vAlign w:val="center"/>
            <w:hideMark/>
          </w:tcPr>
          <w:p w14:paraId="6BAA9A6C" w14:textId="77777777" w:rsidR="00AC4564" w:rsidRDefault="00AC4564">
            <w:pPr>
              <w:rPr>
                <w:rFonts w:ascii="Calibri" w:hAnsi="Calibri" w:cs="Calibri"/>
                <w:color w:val="FFFFFF"/>
                <w:sz w:val="20"/>
                <w:szCs w:val="20"/>
              </w:rPr>
            </w:pPr>
            <w:r>
              <w:rPr>
                <w:rFonts w:ascii="Calibri" w:hAnsi="Calibri" w:cs="Calibri"/>
                <w:color w:val="FFFFFF"/>
                <w:sz w:val="20"/>
                <w:szCs w:val="20"/>
              </w:rPr>
              <w:t>Fatal Bike-Ped-Involved Crashes</w:t>
            </w:r>
          </w:p>
        </w:tc>
        <w:tc>
          <w:tcPr>
            <w:tcW w:w="1080" w:type="dxa"/>
            <w:tcBorders>
              <w:top w:val="single" w:sz="4" w:space="0" w:color="2C8DA4"/>
              <w:left w:val="nil"/>
              <w:bottom w:val="single" w:sz="4" w:space="0" w:color="2C8DA4"/>
              <w:right w:val="single" w:sz="4" w:space="0" w:color="2F93AB"/>
            </w:tcBorders>
            <w:shd w:val="clear" w:color="000000" w:fill="2F93AB"/>
            <w:noWrap/>
            <w:tcMar>
              <w:top w:w="15" w:type="dxa"/>
              <w:left w:w="15" w:type="dxa"/>
              <w:bottom w:w="0" w:type="dxa"/>
              <w:right w:w="15" w:type="dxa"/>
            </w:tcMar>
            <w:vAlign w:val="center"/>
            <w:hideMark/>
          </w:tcPr>
          <w:p w14:paraId="0AF302DF" w14:textId="77777777" w:rsidR="00AC4564" w:rsidRDefault="00AC4564">
            <w:pPr>
              <w:jc w:val="center"/>
              <w:rPr>
                <w:rFonts w:ascii="Calibri" w:hAnsi="Calibri" w:cs="Calibri"/>
                <w:color w:val="FFFFFF"/>
                <w:sz w:val="20"/>
                <w:szCs w:val="20"/>
              </w:rPr>
            </w:pPr>
            <w:r>
              <w:rPr>
                <w:rFonts w:ascii="Calibri" w:hAnsi="Calibri" w:cs="Calibri"/>
                <w:color w:val="FFFFFF"/>
                <w:sz w:val="20"/>
                <w:szCs w:val="20"/>
              </w:rPr>
              <w:t>2017</w:t>
            </w:r>
          </w:p>
        </w:tc>
        <w:tc>
          <w:tcPr>
            <w:tcW w:w="1080" w:type="dxa"/>
            <w:tcBorders>
              <w:top w:val="single" w:sz="4" w:space="0" w:color="2C8DA4"/>
              <w:left w:val="nil"/>
              <w:bottom w:val="single" w:sz="4" w:space="0" w:color="2C8DA4"/>
              <w:right w:val="single" w:sz="4" w:space="0" w:color="2F93AB"/>
            </w:tcBorders>
            <w:shd w:val="clear" w:color="000000" w:fill="2F93AB"/>
            <w:noWrap/>
            <w:tcMar>
              <w:top w:w="15" w:type="dxa"/>
              <w:left w:w="15" w:type="dxa"/>
              <w:bottom w:w="0" w:type="dxa"/>
              <w:right w:w="15" w:type="dxa"/>
            </w:tcMar>
            <w:vAlign w:val="center"/>
            <w:hideMark/>
          </w:tcPr>
          <w:p w14:paraId="27C1CC33" w14:textId="77777777" w:rsidR="00AC4564" w:rsidRDefault="00AC4564">
            <w:pPr>
              <w:jc w:val="center"/>
              <w:rPr>
                <w:rFonts w:ascii="Calibri" w:hAnsi="Calibri" w:cs="Calibri"/>
                <w:color w:val="FFFFFF"/>
                <w:sz w:val="20"/>
                <w:szCs w:val="20"/>
              </w:rPr>
            </w:pPr>
            <w:r>
              <w:rPr>
                <w:rFonts w:ascii="Calibri" w:hAnsi="Calibri" w:cs="Calibri"/>
                <w:color w:val="FFFFFF"/>
                <w:sz w:val="20"/>
                <w:szCs w:val="20"/>
              </w:rPr>
              <w:t>2018</w:t>
            </w:r>
          </w:p>
        </w:tc>
        <w:tc>
          <w:tcPr>
            <w:tcW w:w="1080" w:type="dxa"/>
            <w:tcBorders>
              <w:top w:val="single" w:sz="4" w:space="0" w:color="2C8DA4"/>
              <w:left w:val="nil"/>
              <w:bottom w:val="single" w:sz="4" w:space="0" w:color="2C8DA4"/>
              <w:right w:val="single" w:sz="4" w:space="0" w:color="2F93AB"/>
            </w:tcBorders>
            <w:shd w:val="clear" w:color="000000" w:fill="2F93AB"/>
            <w:noWrap/>
            <w:tcMar>
              <w:top w:w="15" w:type="dxa"/>
              <w:left w:w="15" w:type="dxa"/>
              <w:bottom w:w="0" w:type="dxa"/>
              <w:right w:w="15" w:type="dxa"/>
            </w:tcMar>
            <w:vAlign w:val="center"/>
            <w:hideMark/>
          </w:tcPr>
          <w:p w14:paraId="50C39A4A" w14:textId="77777777" w:rsidR="00AC4564" w:rsidRDefault="00AC4564">
            <w:pPr>
              <w:jc w:val="center"/>
              <w:rPr>
                <w:rFonts w:ascii="Calibri" w:hAnsi="Calibri" w:cs="Calibri"/>
                <w:color w:val="FFFFFF"/>
                <w:sz w:val="20"/>
                <w:szCs w:val="20"/>
              </w:rPr>
            </w:pPr>
            <w:r>
              <w:rPr>
                <w:rFonts w:ascii="Calibri" w:hAnsi="Calibri" w:cs="Calibri"/>
                <w:color w:val="FFFFFF"/>
                <w:sz w:val="20"/>
                <w:szCs w:val="20"/>
              </w:rPr>
              <w:t>2019</w:t>
            </w:r>
          </w:p>
        </w:tc>
        <w:tc>
          <w:tcPr>
            <w:tcW w:w="1080" w:type="dxa"/>
            <w:tcBorders>
              <w:top w:val="single" w:sz="4" w:space="0" w:color="2C8DA4"/>
              <w:left w:val="nil"/>
              <w:bottom w:val="single" w:sz="4" w:space="0" w:color="2C8DA4"/>
              <w:right w:val="single" w:sz="4" w:space="0" w:color="2F93AB"/>
            </w:tcBorders>
            <w:shd w:val="clear" w:color="000000" w:fill="2F93AB"/>
            <w:noWrap/>
            <w:tcMar>
              <w:top w:w="15" w:type="dxa"/>
              <w:left w:w="15" w:type="dxa"/>
              <w:bottom w:w="0" w:type="dxa"/>
              <w:right w:w="15" w:type="dxa"/>
            </w:tcMar>
            <w:vAlign w:val="center"/>
            <w:hideMark/>
          </w:tcPr>
          <w:p w14:paraId="7B02F9F2" w14:textId="77777777" w:rsidR="00AC4564" w:rsidRDefault="00AC4564">
            <w:pPr>
              <w:jc w:val="center"/>
              <w:rPr>
                <w:rFonts w:ascii="Calibri" w:hAnsi="Calibri" w:cs="Calibri"/>
                <w:color w:val="FFFFFF"/>
                <w:sz w:val="20"/>
                <w:szCs w:val="20"/>
              </w:rPr>
            </w:pPr>
            <w:r>
              <w:rPr>
                <w:rFonts w:ascii="Calibri" w:hAnsi="Calibri" w:cs="Calibri"/>
                <w:color w:val="FFFFFF"/>
                <w:sz w:val="20"/>
                <w:szCs w:val="20"/>
              </w:rPr>
              <w:t>2020</w:t>
            </w:r>
          </w:p>
        </w:tc>
        <w:tc>
          <w:tcPr>
            <w:tcW w:w="1080" w:type="dxa"/>
            <w:tcBorders>
              <w:top w:val="single" w:sz="4" w:space="0" w:color="2C8DA4"/>
              <w:left w:val="nil"/>
              <w:bottom w:val="single" w:sz="4" w:space="0" w:color="2C8DA4"/>
              <w:right w:val="single" w:sz="4" w:space="0" w:color="2F93AB"/>
            </w:tcBorders>
            <w:shd w:val="clear" w:color="000000" w:fill="2F93AB"/>
            <w:noWrap/>
            <w:tcMar>
              <w:top w:w="15" w:type="dxa"/>
              <w:left w:w="15" w:type="dxa"/>
              <w:bottom w:w="0" w:type="dxa"/>
              <w:right w:w="15" w:type="dxa"/>
            </w:tcMar>
            <w:vAlign w:val="center"/>
            <w:hideMark/>
          </w:tcPr>
          <w:p w14:paraId="3C3BBCCA" w14:textId="77777777" w:rsidR="00AC4564" w:rsidRDefault="00AC4564">
            <w:pPr>
              <w:jc w:val="center"/>
              <w:rPr>
                <w:rFonts w:ascii="Calibri" w:hAnsi="Calibri" w:cs="Calibri"/>
                <w:color w:val="FFFFFF"/>
                <w:sz w:val="20"/>
                <w:szCs w:val="20"/>
              </w:rPr>
            </w:pPr>
            <w:r>
              <w:rPr>
                <w:rFonts w:ascii="Calibri" w:hAnsi="Calibri" w:cs="Calibri"/>
                <w:color w:val="FFFFFF"/>
                <w:sz w:val="20"/>
                <w:szCs w:val="20"/>
              </w:rPr>
              <w:t>2021</w:t>
            </w:r>
          </w:p>
        </w:tc>
        <w:tc>
          <w:tcPr>
            <w:tcW w:w="1080" w:type="dxa"/>
            <w:tcBorders>
              <w:top w:val="single" w:sz="4" w:space="0" w:color="2C8DA4"/>
              <w:left w:val="nil"/>
              <w:bottom w:val="single" w:sz="4" w:space="0" w:color="2C8DA4"/>
              <w:right w:val="single" w:sz="4" w:space="0" w:color="2C8DA4"/>
            </w:tcBorders>
            <w:shd w:val="clear" w:color="000000" w:fill="44B2CC"/>
            <w:noWrap/>
            <w:tcMar>
              <w:top w:w="15" w:type="dxa"/>
              <w:left w:w="15" w:type="dxa"/>
              <w:bottom w:w="0" w:type="dxa"/>
              <w:right w:w="15" w:type="dxa"/>
            </w:tcMar>
            <w:vAlign w:val="center"/>
            <w:hideMark/>
          </w:tcPr>
          <w:p w14:paraId="5AC65F3B" w14:textId="77777777" w:rsidR="00AC4564" w:rsidRDefault="00AC4564">
            <w:pPr>
              <w:jc w:val="center"/>
              <w:rPr>
                <w:rFonts w:ascii="Calibri" w:hAnsi="Calibri" w:cs="Calibri"/>
                <w:color w:val="FFFFFF"/>
                <w:sz w:val="20"/>
                <w:szCs w:val="20"/>
              </w:rPr>
            </w:pPr>
            <w:r>
              <w:rPr>
                <w:rFonts w:ascii="Calibri" w:hAnsi="Calibri" w:cs="Calibri"/>
                <w:color w:val="FFFFFF"/>
                <w:sz w:val="20"/>
                <w:szCs w:val="20"/>
              </w:rPr>
              <w:t>Total</w:t>
            </w:r>
          </w:p>
        </w:tc>
      </w:tr>
      <w:tr w:rsidR="00AC4564" w14:paraId="1E7DBB72" w14:textId="77777777" w:rsidTr="00AC4564">
        <w:trPr>
          <w:trHeight w:val="255"/>
        </w:trPr>
        <w:tc>
          <w:tcPr>
            <w:tcW w:w="0" w:type="auto"/>
            <w:tcBorders>
              <w:top w:val="nil"/>
              <w:left w:val="single" w:sz="4" w:space="0" w:color="2F93AB"/>
              <w:bottom w:val="single" w:sz="4" w:space="0" w:color="2F93AB"/>
              <w:right w:val="nil"/>
            </w:tcBorders>
            <w:shd w:val="clear" w:color="000000" w:fill="A6A6A6"/>
            <w:noWrap/>
            <w:tcMar>
              <w:top w:w="15" w:type="dxa"/>
              <w:left w:w="15" w:type="dxa"/>
              <w:bottom w:w="0" w:type="dxa"/>
              <w:right w:w="15" w:type="dxa"/>
            </w:tcMar>
            <w:vAlign w:val="center"/>
            <w:hideMark/>
          </w:tcPr>
          <w:p w14:paraId="494CA31F" w14:textId="77777777" w:rsidR="00AC4564" w:rsidRDefault="00AC4564">
            <w:pPr>
              <w:rPr>
                <w:rFonts w:ascii="Calibri" w:hAnsi="Calibri" w:cs="Calibri"/>
                <w:color w:val="FFFFFF"/>
              </w:rPr>
            </w:pPr>
            <w:r>
              <w:rPr>
                <w:rFonts w:ascii="Calibri" w:hAnsi="Calibri" w:cs="Calibri"/>
                <w:color w:val="FFFFFF"/>
              </w:rPr>
              <w:t> </w:t>
            </w:r>
          </w:p>
        </w:tc>
        <w:tc>
          <w:tcPr>
            <w:tcW w:w="0" w:type="auto"/>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1C1ABB46" w14:textId="77777777" w:rsidR="00AC4564" w:rsidRDefault="00AC4564">
            <w:pPr>
              <w:rPr>
                <w:rFonts w:ascii="Calibri" w:hAnsi="Calibri" w:cs="Calibri"/>
                <w:color w:val="FFFFFF"/>
              </w:rPr>
            </w:pPr>
            <w:r>
              <w:rPr>
                <w:rFonts w:ascii="Calibri" w:hAnsi="Calibri" w:cs="Calibri"/>
                <w:color w:val="FFFFFF"/>
              </w:rPr>
              <w:t> </w:t>
            </w:r>
          </w:p>
        </w:tc>
        <w:tc>
          <w:tcPr>
            <w:tcW w:w="0" w:type="auto"/>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488F2C32" w14:textId="77777777" w:rsidR="00AC4564" w:rsidRDefault="00AC4564">
            <w:pPr>
              <w:rPr>
                <w:rFonts w:ascii="Calibri" w:hAnsi="Calibri" w:cs="Calibri"/>
                <w:color w:val="FFFFFF"/>
              </w:rPr>
            </w:pPr>
            <w:r>
              <w:rPr>
                <w:rFonts w:ascii="Calibri" w:hAnsi="Calibri" w:cs="Calibri"/>
                <w:color w:val="FFFFFF"/>
              </w:rPr>
              <w:t> </w:t>
            </w:r>
          </w:p>
        </w:tc>
        <w:tc>
          <w:tcPr>
            <w:tcW w:w="0" w:type="auto"/>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379F43BF" w14:textId="77777777" w:rsidR="00AC4564" w:rsidRDefault="00AC4564">
            <w:pPr>
              <w:rPr>
                <w:rFonts w:ascii="Calibri" w:hAnsi="Calibri" w:cs="Calibri"/>
                <w:color w:val="FFFFFF"/>
              </w:rPr>
            </w:pPr>
            <w:r>
              <w:rPr>
                <w:rFonts w:ascii="Calibri" w:hAnsi="Calibri" w:cs="Calibri"/>
                <w:color w:val="FFFFFF"/>
              </w:rPr>
              <w:t> </w:t>
            </w:r>
          </w:p>
        </w:tc>
        <w:tc>
          <w:tcPr>
            <w:tcW w:w="0" w:type="auto"/>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73F6B819" w14:textId="77777777" w:rsidR="00AC4564" w:rsidRDefault="00AC4564">
            <w:pPr>
              <w:rPr>
                <w:rFonts w:ascii="Calibri" w:hAnsi="Calibri" w:cs="Calibri"/>
                <w:color w:val="FFFFFF"/>
              </w:rPr>
            </w:pPr>
            <w:r>
              <w:rPr>
                <w:rFonts w:ascii="Calibri" w:hAnsi="Calibri" w:cs="Calibri"/>
                <w:color w:val="FFFFFF"/>
              </w:rPr>
              <w:t> </w:t>
            </w:r>
          </w:p>
        </w:tc>
        <w:tc>
          <w:tcPr>
            <w:tcW w:w="0" w:type="auto"/>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5B017C62" w14:textId="77777777" w:rsidR="00AC4564" w:rsidRDefault="00AC4564">
            <w:pPr>
              <w:rPr>
                <w:rFonts w:ascii="Calibri" w:hAnsi="Calibri" w:cs="Calibri"/>
                <w:color w:val="FFFFFF"/>
              </w:rPr>
            </w:pPr>
            <w:r>
              <w:rPr>
                <w:rFonts w:ascii="Calibri" w:hAnsi="Calibri" w:cs="Calibri"/>
                <w:color w:val="FFFFFF"/>
              </w:rPr>
              <w:t> </w:t>
            </w:r>
          </w:p>
        </w:tc>
        <w:tc>
          <w:tcPr>
            <w:tcW w:w="1080" w:type="dxa"/>
            <w:tcBorders>
              <w:top w:val="single" w:sz="4" w:space="0" w:color="2F93AB"/>
              <w:left w:val="nil"/>
              <w:bottom w:val="single" w:sz="4" w:space="0" w:color="2F93AB"/>
              <w:right w:val="single" w:sz="4" w:space="0" w:color="2F93AB"/>
            </w:tcBorders>
            <w:shd w:val="clear" w:color="000000" w:fill="A6A6A6"/>
            <w:noWrap/>
            <w:tcMar>
              <w:top w:w="15" w:type="dxa"/>
              <w:left w:w="15" w:type="dxa"/>
              <w:bottom w:w="0" w:type="dxa"/>
              <w:right w:w="15" w:type="dxa"/>
            </w:tcMar>
            <w:vAlign w:val="center"/>
            <w:hideMark/>
          </w:tcPr>
          <w:p w14:paraId="630DAB9E" w14:textId="07687DD4" w:rsidR="00AC4564" w:rsidRDefault="00AC4564">
            <w:pPr>
              <w:jc w:val="center"/>
              <w:rPr>
                <w:rFonts w:ascii="Calibri" w:hAnsi="Calibri" w:cs="Calibri"/>
                <w:color w:val="FFFFFF"/>
                <w:sz w:val="16"/>
                <w:szCs w:val="16"/>
              </w:rPr>
            </w:pPr>
            <w:r>
              <w:rPr>
                <w:rFonts w:ascii="Calibri" w:hAnsi="Calibri" w:cs="Calibri"/>
                <w:color w:val="FFFFFF"/>
                <w:sz w:val="16"/>
                <w:szCs w:val="16"/>
              </w:rPr>
              <w:t>201</w:t>
            </w:r>
            <w:r w:rsidR="004127C6">
              <w:rPr>
                <w:rFonts w:ascii="Calibri" w:hAnsi="Calibri" w:cs="Calibri"/>
                <w:color w:val="FFFFFF"/>
                <w:sz w:val="16"/>
                <w:szCs w:val="16"/>
              </w:rPr>
              <w:t>7</w:t>
            </w:r>
            <w:r>
              <w:rPr>
                <w:rFonts w:ascii="Calibri" w:hAnsi="Calibri" w:cs="Calibri"/>
                <w:color w:val="FFFFFF"/>
                <w:sz w:val="16"/>
                <w:szCs w:val="16"/>
              </w:rPr>
              <w:t>-2021</w:t>
            </w:r>
          </w:p>
        </w:tc>
      </w:tr>
      <w:tr w:rsidR="00AC4564" w14:paraId="3C3AD193"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88CBF3B" w14:textId="77777777" w:rsidR="00AC4564" w:rsidRDefault="00AC4564">
            <w:pPr>
              <w:rPr>
                <w:rFonts w:ascii="Calibri" w:hAnsi="Calibri" w:cs="Calibri"/>
                <w:color w:val="404040"/>
                <w:sz w:val="20"/>
                <w:szCs w:val="20"/>
              </w:rPr>
            </w:pPr>
            <w:r>
              <w:rPr>
                <w:rFonts w:ascii="Calibri" w:hAnsi="Calibri" w:cs="Calibri"/>
                <w:color w:val="404040"/>
                <w:sz w:val="20"/>
                <w:szCs w:val="20"/>
              </w:rPr>
              <w:t>Brevard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A912AD4"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26</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E24CC2D"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19</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4B9A6EE"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1459E00"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19</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6CB3FEA"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34</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7E5FCCA5"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118</w:t>
            </w:r>
          </w:p>
        </w:tc>
      </w:tr>
      <w:tr w:rsidR="00AC4564" w14:paraId="299441E0"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786C327" w14:textId="77777777" w:rsidR="00AC4564" w:rsidRDefault="00AC4564">
            <w:pPr>
              <w:rPr>
                <w:rFonts w:ascii="Calibri" w:hAnsi="Calibri" w:cs="Calibri"/>
                <w:color w:val="404040"/>
                <w:sz w:val="20"/>
                <w:szCs w:val="20"/>
              </w:rPr>
            </w:pPr>
            <w:r>
              <w:rPr>
                <w:rFonts w:ascii="Calibri" w:hAnsi="Calibri" w:cs="Calibri"/>
                <w:color w:val="404040"/>
                <w:sz w:val="20"/>
                <w:szCs w:val="20"/>
              </w:rPr>
              <w:t>Flagler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7F98556"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3</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A7D09BC"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9EB54CD"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4211EB5"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3</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5A3BE40"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3</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05C67572"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12</w:t>
            </w:r>
          </w:p>
        </w:tc>
      </w:tr>
      <w:tr w:rsidR="00AC4564" w14:paraId="56B667D1"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7AFEF57" w14:textId="77777777" w:rsidR="00AC4564" w:rsidRDefault="00AC4564">
            <w:pPr>
              <w:rPr>
                <w:rFonts w:ascii="Calibri" w:hAnsi="Calibri" w:cs="Calibri"/>
                <w:color w:val="404040"/>
                <w:sz w:val="20"/>
                <w:szCs w:val="20"/>
              </w:rPr>
            </w:pPr>
            <w:r>
              <w:rPr>
                <w:rFonts w:ascii="Calibri" w:hAnsi="Calibri" w:cs="Calibri"/>
                <w:color w:val="404040"/>
                <w:sz w:val="20"/>
                <w:szCs w:val="20"/>
              </w:rPr>
              <w:t>Lake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37DA296"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6</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5D3475C"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13</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565596F"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16</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C24B5F7"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11</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76598E0"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7</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1FA6A28B"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53</w:t>
            </w:r>
          </w:p>
        </w:tc>
      </w:tr>
      <w:tr w:rsidR="00AC4564" w14:paraId="7F93CE74"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EB9950B" w14:textId="77777777" w:rsidR="00AC4564" w:rsidRDefault="00AC4564">
            <w:pPr>
              <w:rPr>
                <w:rFonts w:ascii="Calibri" w:hAnsi="Calibri" w:cs="Calibri"/>
                <w:color w:val="404040"/>
                <w:sz w:val="20"/>
                <w:szCs w:val="20"/>
              </w:rPr>
            </w:pPr>
            <w:r>
              <w:rPr>
                <w:rFonts w:ascii="Calibri" w:hAnsi="Calibri" w:cs="Calibri"/>
                <w:color w:val="404040"/>
                <w:sz w:val="20"/>
                <w:szCs w:val="20"/>
              </w:rPr>
              <w:t>Marion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09791DA"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1C31D47"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15</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54718C3"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38DE74C"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24</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5EF557B"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22</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69AF27B9"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103</w:t>
            </w:r>
          </w:p>
        </w:tc>
      </w:tr>
      <w:tr w:rsidR="00AC4564" w14:paraId="2B08BFDA"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46427B5" w14:textId="77777777" w:rsidR="00AC4564" w:rsidRDefault="00AC4564">
            <w:pPr>
              <w:rPr>
                <w:rFonts w:ascii="Calibri" w:hAnsi="Calibri" w:cs="Calibri"/>
                <w:color w:val="404040"/>
                <w:sz w:val="20"/>
                <w:szCs w:val="20"/>
              </w:rPr>
            </w:pPr>
            <w:r>
              <w:rPr>
                <w:rFonts w:ascii="Calibri" w:hAnsi="Calibri" w:cs="Calibri"/>
                <w:color w:val="404040"/>
                <w:sz w:val="20"/>
                <w:szCs w:val="20"/>
              </w:rPr>
              <w:t>Orange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154366C"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70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6B8CE1C"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60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AC7F232"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66</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3A342D4"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52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947909D"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86</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5983A974"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334</w:t>
            </w:r>
          </w:p>
        </w:tc>
      </w:tr>
      <w:tr w:rsidR="00AC4564" w14:paraId="58109EFC"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9B4D994" w14:textId="77777777" w:rsidR="00AC4564" w:rsidRDefault="00AC4564">
            <w:pPr>
              <w:rPr>
                <w:rFonts w:ascii="Calibri" w:hAnsi="Calibri" w:cs="Calibri"/>
                <w:color w:val="404040"/>
                <w:sz w:val="20"/>
                <w:szCs w:val="20"/>
              </w:rPr>
            </w:pPr>
            <w:r>
              <w:rPr>
                <w:rFonts w:ascii="Calibri" w:hAnsi="Calibri" w:cs="Calibri"/>
                <w:color w:val="404040"/>
                <w:sz w:val="20"/>
                <w:szCs w:val="20"/>
              </w:rPr>
              <w:t>Osceola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A0BABE6"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16</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CCE8C0B"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ADF54A5"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21</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4BEFED5"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13</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E42F065"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7</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090D2351"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69</w:t>
            </w:r>
          </w:p>
        </w:tc>
      </w:tr>
      <w:tr w:rsidR="00AC4564" w14:paraId="25C76864"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0B00B1B" w14:textId="77777777" w:rsidR="00AC4564" w:rsidRDefault="00AC4564">
            <w:pPr>
              <w:rPr>
                <w:rFonts w:ascii="Calibri" w:hAnsi="Calibri" w:cs="Calibri"/>
                <w:color w:val="404040"/>
                <w:sz w:val="20"/>
                <w:szCs w:val="20"/>
              </w:rPr>
            </w:pPr>
            <w:r>
              <w:rPr>
                <w:rFonts w:ascii="Calibri" w:hAnsi="Calibri" w:cs="Calibri"/>
                <w:color w:val="404040"/>
                <w:sz w:val="20"/>
                <w:szCs w:val="20"/>
              </w:rPr>
              <w:t>Polk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CA6D151"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6B8E758"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25</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E8FE96B"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29</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1FA8E88"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29</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43AB72C"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36</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7B91DC90"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139</w:t>
            </w:r>
          </w:p>
        </w:tc>
      </w:tr>
      <w:tr w:rsidR="00AC4564" w14:paraId="550C9976"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DFC8357" w14:textId="77777777" w:rsidR="00AC4564" w:rsidRDefault="00AC4564">
            <w:pPr>
              <w:rPr>
                <w:rFonts w:ascii="Calibri" w:hAnsi="Calibri" w:cs="Calibri"/>
                <w:color w:val="404040"/>
                <w:sz w:val="20"/>
                <w:szCs w:val="20"/>
              </w:rPr>
            </w:pPr>
            <w:r>
              <w:rPr>
                <w:rFonts w:ascii="Calibri" w:hAnsi="Calibri" w:cs="Calibri"/>
                <w:color w:val="404040"/>
                <w:sz w:val="20"/>
                <w:szCs w:val="20"/>
              </w:rPr>
              <w:t>Seminole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B479798"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17</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48F66C7"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8</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C66C1DA"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13</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D278EB4"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13</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19A664E"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10</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7B53B325"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61</w:t>
            </w:r>
          </w:p>
        </w:tc>
      </w:tr>
      <w:tr w:rsidR="00AC4564" w14:paraId="3C303FA5"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F6829FE" w14:textId="77777777" w:rsidR="00AC4564" w:rsidRDefault="00AC4564">
            <w:pPr>
              <w:rPr>
                <w:rFonts w:ascii="Calibri" w:hAnsi="Calibri" w:cs="Calibri"/>
                <w:color w:val="404040"/>
                <w:sz w:val="20"/>
                <w:szCs w:val="20"/>
              </w:rPr>
            </w:pPr>
            <w:r>
              <w:rPr>
                <w:rFonts w:ascii="Calibri" w:hAnsi="Calibri" w:cs="Calibri"/>
                <w:color w:val="404040"/>
                <w:sz w:val="20"/>
                <w:szCs w:val="20"/>
              </w:rPr>
              <w:t>Sumter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A1FE538"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4A9570E"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5</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F7D9964"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3</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0725AFC"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4</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E193E3B"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5</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19751841"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18</w:t>
            </w:r>
          </w:p>
        </w:tc>
      </w:tr>
      <w:tr w:rsidR="00AC4564" w14:paraId="2239350A"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206621A" w14:textId="77777777" w:rsidR="00AC4564" w:rsidRDefault="00AC4564">
            <w:pPr>
              <w:rPr>
                <w:rFonts w:ascii="Calibri" w:hAnsi="Calibri" w:cs="Calibri"/>
                <w:color w:val="404040"/>
                <w:sz w:val="20"/>
                <w:szCs w:val="20"/>
              </w:rPr>
            </w:pPr>
            <w:r>
              <w:rPr>
                <w:rFonts w:ascii="Calibri" w:hAnsi="Calibri" w:cs="Calibri"/>
                <w:color w:val="404040"/>
                <w:sz w:val="20"/>
                <w:szCs w:val="20"/>
              </w:rPr>
              <w:t>Volusia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9EE4C05"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31</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5E74E14"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36</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5AB558B"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29</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8FD8E23"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37</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242A9FD"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37</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227FF726"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170</w:t>
            </w:r>
          </w:p>
        </w:tc>
      </w:tr>
      <w:tr w:rsidR="00AC4564" w14:paraId="74C177B4"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7B47802" w14:textId="77777777" w:rsidR="00AC4564" w:rsidRDefault="00AC4564">
            <w:pPr>
              <w:rPr>
                <w:rFonts w:ascii="Calibri" w:hAnsi="Calibri" w:cs="Calibri"/>
                <w:b/>
                <w:bCs/>
                <w:color w:val="404040"/>
                <w:sz w:val="20"/>
                <w:szCs w:val="20"/>
              </w:rPr>
            </w:pPr>
            <w:r>
              <w:rPr>
                <w:rFonts w:ascii="Calibri" w:hAnsi="Calibri" w:cs="Calibri"/>
                <w:b/>
                <w:bCs/>
                <w:color w:val="404040"/>
                <w:sz w:val="20"/>
                <w:szCs w:val="20"/>
              </w:rPr>
              <w:t>CFMPOA Region</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16CA11F" w14:textId="77777777" w:rsidR="00AC4564" w:rsidRDefault="00AC4564">
            <w:pPr>
              <w:jc w:val="center"/>
              <w:rPr>
                <w:rFonts w:ascii="Calibri" w:hAnsi="Calibri" w:cs="Calibri"/>
                <w:b/>
                <w:bCs/>
                <w:color w:val="404040"/>
                <w:sz w:val="20"/>
                <w:szCs w:val="20"/>
              </w:rPr>
            </w:pPr>
            <w:r>
              <w:rPr>
                <w:rFonts w:ascii="Calibri" w:hAnsi="Calibri" w:cs="Calibri"/>
                <w:b/>
                <w:bCs/>
                <w:color w:val="404040"/>
                <w:sz w:val="20"/>
                <w:szCs w:val="20"/>
              </w:rPr>
              <w:t>210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F6DE52D" w14:textId="77777777" w:rsidR="00AC4564" w:rsidRDefault="00AC4564">
            <w:pPr>
              <w:jc w:val="center"/>
              <w:rPr>
                <w:rFonts w:ascii="Calibri" w:hAnsi="Calibri" w:cs="Calibri"/>
                <w:b/>
                <w:bCs/>
                <w:color w:val="404040"/>
                <w:sz w:val="20"/>
                <w:szCs w:val="20"/>
              </w:rPr>
            </w:pPr>
            <w:r>
              <w:rPr>
                <w:rFonts w:ascii="Calibri" w:hAnsi="Calibri" w:cs="Calibri"/>
                <w:b/>
                <w:bCs/>
                <w:color w:val="404040"/>
                <w:sz w:val="20"/>
                <w:szCs w:val="20"/>
              </w:rPr>
              <w:t>195</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5FDAAB1" w14:textId="77777777" w:rsidR="00AC4564" w:rsidRDefault="00AC4564">
            <w:pPr>
              <w:jc w:val="center"/>
              <w:rPr>
                <w:rFonts w:ascii="Calibri" w:hAnsi="Calibri" w:cs="Calibri"/>
                <w:b/>
                <w:bCs/>
                <w:color w:val="404040"/>
                <w:sz w:val="20"/>
                <w:szCs w:val="20"/>
              </w:rPr>
            </w:pPr>
            <w:r>
              <w:rPr>
                <w:rFonts w:ascii="Calibri" w:hAnsi="Calibri" w:cs="Calibri"/>
                <w:b/>
                <w:bCs/>
                <w:color w:val="404040"/>
                <w:sz w:val="20"/>
                <w:szCs w:val="20"/>
              </w:rPr>
              <w:t>220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F8A1CC0" w14:textId="77777777" w:rsidR="00AC4564" w:rsidRDefault="00AC4564">
            <w:pPr>
              <w:jc w:val="center"/>
              <w:rPr>
                <w:rFonts w:ascii="Calibri" w:hAnsi="Calibri" w:cs="Calibri"/>
                <w:b/>
                <w:bCs/>
                <w:color w:val="404040"/>
                <w:sz w:val="20"/>
                <w:szCs w:val="20"/>
              </w:rPr>
            </w:pPr>
            <w:r>
              <w:rPr>
                <w:rFonts w:ascii="Calibri" w:hAnsi="Calibri" w:cs="Calibri"/>
                <w:b/>
                <w:bCs/>
                <w:color w:val="404040"/>
                <w:sz w:val="20"/>
                <w:szCs w:val="20"/>
              </w:rPr>
              <w:t>205</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07D9A10" w14:textId="77777777" w:rsidR="00AC4564" w:rsidRDefault="00AC4564">
            <w:pPr>
              <w:jc w:val="center"/>
              <w:rPr>
                <w:rFonts w:ascii="Calibri" w:hAnsi="Calibri" w:cs="Calibri"/>
                <w:b/>
                <w:bCs/>
                <w:color w:val="404040"/>
                <w:sz w:val="20"/>
                <w:szCs w:val="20"/>
              </w:rPr>
            </w:pPr>
            <w:r>
              <w:rPr>
                <w:rFonts w:ascii="Calibri" w:hAnsi="Calibri" w:cs="Calibri"/>
                <w:b/>
                <w:bCs/>
                <w:color w:val="404040"/>
                <w:sz w:val="20"/>
                <w:szCs w:val="20"/>
              </w:rPr>
              <w:t>247</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2D8C2703" w14:textId="77777777" w:rsidR="00AC4564" w:rsidRDefault="00AC4564">
            <w:pPr>
              <w:jc w:val="center"/>
              <w:rPr>
                <w:rFonts w:ascii="Calibri" w:hAnsi="Calibri" w:cs="Calibri"/>
                <w:b/>
                <w:bCs/>
                <w:color w:val="404040"/>
                <w:sz w:val="20"/>
                <w:szCs w:val="20"/>
              </w:rPr>
            </w:pPr>
            <w:r>
              <w:rPr>
                <w:rFonts w:ascii="Calibri" w:hAnsi="Calibri" w:cs="Calibri"/>
                <w:b/>
                <w:bCs/>
                <w:color w:val="404040"/>
                <w:sz w:val="20"/>
                <w:szCs w:val="20"/>
              </w:rPr>
              <w:t>1,077</w:t>
            </w:r>
          </w:p>
        </w:tc>
      </w:tr>
      <w:tr w:rsidR="00AC4564" w14:paraId="3AEE7283" w14:textId="77777777" w:rsidTr="00AC4564">
        <w:trPr>
          <w:trHeight w:val="270"/>
        </w:trPr>
        <w:tc>
          <w:tcPr>
            <w:tcW w:w="0" w:type="auto"/>
            <w:gridSpan w:val="6"/>
            <w:tcBorders>
              <w:top w:val="nil"/>
              <w:left w:val="nil"/>
              <w:bottom w:val="nil"/>
              <w:right w:val="nil"/>
            </w:tcBorders>
            <w:shd w:val="clear" w:color="000000" w:fill="FFFFFF"/>
            <w:noWrap/>
            <w:tcMar>
              <w:top w:w="15" w:type="dxa"/>
              <w:left w:w="15" w:type="dxa"/>
              <w:bottom w:w="0" w:type="dxa"/>
              <w:right w:w="15" w:type="dxa"/>
            </w:tcMar>
            <w:vAlign w:val="center"/>
            <w:hideMark/>
          </w:tcPr>
          <w:p w14:paraId="3D1A1785" w14:textId="77777777" w:rsidR="00AC4564" w:rsidRDefault="00AC4564">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08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2D052F25"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r>
      <w:tr w:rsidR="00AC4564" w14:paraId="68980B45" w14:textId="77777777" w:rsidTr="00AC4564">
        <w:trPr>
          <w:trHeight w:val="270"/>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68ABDDC9" w14:textId="77777777" w:rsidR="00AC4564" w:rsidRDefault="00AC4564">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Signal 4 Analytics</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24684BD3"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5031B565"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1E08B212"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4EA40FDD"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07017B63"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5EE7403B"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r>
      <w:tr w:rsidR="00AC4564" w14:paraId="2D9BB872" w14:textId="77777777" w:rsidTr="00AC4564">
        <w:trPr>
          <w:trHeight w:val="300"/>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2BF54F3A"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7CED32E4"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32C65854"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7E375FF6"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2D694B37"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3B7757B8"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6C6D0668"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r>
      <w:tr w:rsidR="00AC4564" w14:paraId="5AC7ED55" w14:textId="77777777" w:rsidTr="00AC4564">
        <w:trPr>
          <w:trHeight w:val="360"/>
        </w:trPr>
        <w:tc>
          <w:tcPr>
            <w:tcW w:w="0" w:type="auto"/>
            <w:tcBorders>
              <w:top w:val="single" w:sz="4" w:space="0" w:color="2C8DA4"/>
              <w:left w:val="single" w:sz="4" w:space="0" w:color="2C8DA4"/>
              <w:bottom w:val="single" w:sz="4" w:space="0" w:color="2C8DA4"/>
              <w:right w:val="single" w:sz="4" w:space="0" w:color="2F93AB"/>
            </w:tcBorders>
            <w:shd w:val="clear" w:color="000000" w:fill="2F93AB"/>
            <w:noWrap/>
            <w:tcMar>
              <w:top w:w="15" w:type="dxa"/>
              <w:left w:w="15" w:type="dxa"/>
              <w:bottom w:w="0" w:type="dxa"/>
              <w:right w:w="15" w:type="dxa"/>
            </w:tcMar>
            <w:vAlign w:val="center"/>
            <w:hideMark/>
          </w:tcPr>
          <w:p w14:paraId="49FFC036" w14:textId="77777777" w:rsidR="00AC4564" w:rsidRDefault="00AC4564">
            <w:pPr>
              <w:rPr>
                <w:rFonts w:ascii="Calibri" w:hAnsi="Calibri" w:cs="Calibri"/>
                <w:color w:val="FFFFFF"/>
                <w:sz w:val="20"/>
                <w:szCs w:val="20"/>
              </w:rPr>
            </w:pPr>
            <w:r>
              <w:rPr>
                <w:rFonts w:ascii="Calibri" w:hAnsi="Calibri" w:cs="Calibri"/>
                <w:color w:val="FFFFFF"/>
                <w:sz w:val="20"/>
                <w:szCs w:val="20"/>
              </w:rPr>
              <w:t>Fatal Bike-Ped-Involved Crashes</w:t>
            </w:r>
          </w:p>
        </w:tc>
        <w:tc>
          <w:tcPr>
            <w:tcW w:w="0" w:type="auto"/>
            <w:tcBorders>
              <w:top w:val="single" w:sz="4" w:space="0" w:color="2C8DA4"/>
              <w:left w:val="nil"/>
              <w:bottom w:val="single" w:sz="4" w:space="0" w:color="2C8DA4"/>
              <w:right w:val="single" w:sz="4" w:space="0" w:color="2F93AB"/>
            </w:tcBorders>
            <w:shd w:val="clear" w:color="000000" w:fill="2F93AB"/>
            <w:noWrap/>
            <w:tcMar>
              <w:top w:w="15" w:type="dxa"/>
              <w:left w:w="15" w:type="dxa"/>
              <w:bottom w:w="0" w:type="dxa"/>
              <w:right w:w="15" w:type="dxa"/>
            </w:tcMar>
            <w:vAlign w:val="center"/>
            <w:hideMark/>
          </w:tcPr>
          <w:p w14:paraId="737DA670" w14:textId="77777777" w:rsidR="00AC4564" w:rsidRDefault="00AC4564">
            <w:pPr>
              <w:jc w:val="center"/>
              <w:rPr>
                <w:rFonts w:ascii="Calibri" w:hAnsi="Calibri" w:cs="Calibri"/>
                <w:color w:val="FFFFFF"/>
                <w:sz w:val="20"/>
                <w:szCs w:val="20"/>
              </w:rPr>
            </w:pPr>
            <w:r>
              <w:rPr>
                <w:rFonts w:ascii="Calibri" w:hAnsi="Calibri" w:cs="Calibri"/>
                <w:color w:val="FFFFFF"/>
                <w:sz w:val="20"/>
                <w:szCs w:val="20"/>
              </w:rPr>
              <w:t>2017</w:t>
            </w:r>
          </w:p>
        </w:tc>
        <w:tc>
          <w:tcPr>
            <w:tcW w:w="0" w:type="auto"/>
            <w:tcBorders>
              <w:top w:val="single" w:sz="4" w:space="0" w:color="2C8DA4"/>
              <w:left w:val="nil"/>
              <w:bottom w:val="single" w:sz="4" w:space="0" w:color="2C8DA4"/>
              <w:right w:val="single" w:sz="4" w:space="0" w:color="2F93AB"/>
            </w:tcBorders>
            <w:shd w:val="clear" w:color="000000" w:fill="2F93AB"/>
            <w:noWrap/>
            <w:tcMar>
              <w:top w:w="15" w:type="dxa"/>
              <w:left w:w="15" w:type="dxa"/>
              <w:bottom w:w="0" w:type="dxa"/>
              <w:right w:w="15" w:type="dxa"/>
            </w:tcMar>
            <w:vAlign w:val="center"/>
            <w:hideMark/>
          </w:tcPr>
          <w:p w14:paraId="36671A30" w14:textId="77777777" w:rsidR="00AC4564" w:rsidRDefault="00AC4564">
            <w:pPr>
              <w:jc w:val="center"/>
              <w:rPr>
                <w:rFonts w:ascii="Calibri" w:hAnsi="Calibri" w:cs="Calibri"/>
                <w:color w:val="FFFFFF"/>
                <w:sz w:val="20"/>
                <w:szCs w:val="20"/>
              </w:rPr>
            </w:pPr>
            <w:r>
              <w:rPr>
                <w:rFonts w:ascii="Calibri" w:hAnsi="Calibri" w:cs="Calibri"/>
                <w:color w:val="FFFFFF"/>
                <w:sz w:val="20"/>
                <w:szCs w:val="20"/>
              </w:rPr>
              <w:t>2018</w:t>
            </w:r>
          </w:p>
        </w:tc>
        <w:tc>
          <w:tcPr>
            <w:tcW w:w="0" w:type="auto"/>
            <w:tcBorders>
              <w:top w:val="single" w:sz="4" w:space="0" w:color="2C8DA4"/>
              <w:left w:val="nil"/>
              <w:bottom w:val="single" w:sz="4" w:space="0" w:color="2C8DA4"/>
              <w:right w:val="single" w:sz="4" w:space="0" w:color="2F93AB"/>
            </w:tcBorders>
            <w:shd w:val="clear" w:color="000000" w:fill="2F93AB"/>
            <w:noWrap/>
            <w:tcMar>
              <w:top w:w="15" w:type="dxa"/>
              <w:left w:w="15" w:type="dxa"/>
              <w:bottom w:w="0" w:type="dxa"/>
              <w:right w:w="15" w:type="dxa"/>
            </w:tcMar>
            <w:vAlign w:val="center"/>
            <w:hideMark/>
          </w:tcPr>
          <w:p w14:paraId="2C6474E3" w14:textId="77777777" w:rsidR="00AC4564" w:rsidRDefault="00AC4564">
            <w:pPr>
              <w:jc w:val="center"/>
              <w:rPr>
                <w:rFonts w:ascii="Calibri" w:hAnsi="Calibri" w:cs="Calibri"/>
                <w:color w:val="FFFFFF"/>
                <w:sz w:val="20"/>
                <w:szCs w:val="20"/>
              </w:rPr>
            </w:pPr>
            <w:r>
              <w:rPr>
                <w:rFonts w:ascii="Calibri" w:hAnsi="Calibri" w:cs="Calibri"/>
                <w:color w:val="FFFFFF"/>
                <w:sz w:val="20"/>
                <w:szCs w:val="20"/>
              </w:rPr>
              <w:t>2019</w:t>
            </w:r>
          </w:p>
        </w:tc>
        <w:tc>
          <w:tcPr>
            <w:tcW w:w="0" w:type="auto"/>
            <w:tcBorders>
              <w:top w:val="single" w:sz="4" w:space="0" w:color="2C8DA4"/>
              <w:left w:val="nil"/>
              <w:bottom w:val="single" w:sz="4" w:space="0" w:color="2C8DA4"/>
              <w:right w:val="single" w:sz="4" w:space="0" w:color="2F93AB"/>
            </w:tcBorders>
            <w:shd w:val="clear" w:color="000000" w:fill="2F93AB"/>
            <w:noWrap/>
            <w:tcMar>
              <w:top w:w="15" w:type="dxa"/>
              <w:left w:w="15" w:type="dxa"/>
              <w:bottom w:w="0" w:type="dxa"/>
              <w:right w:w="15" w:type="dxa"/>
            </w:tcMar>
            <w:vAlign w:val="center"/>
            <w:hideMark/>
          </w:tcPr>
          <w:p w14:paraId="24E4ECF4" w14:textId="77777777" w:rsidR="00AC4564" w:rsidRDefault="00AC4564">
            <w:pPr>
              <w:jc w:val="center"/>
              <w:rPr>
                <w:rFonts w:ascii="Calibri" w:hAnsi="Calibri" w:cs="Calibri"/>
                <w:color w:val="FFFFFF"/>
                <w:sz w:val="20"/>
                <w:szCs w:val="20"/>
              </w:rPr>
            </w:pPr>
            <w:r>
              <w:rPr>
                <w:rFonts w:ascii="Calibri" w:hAnsi="Calibri" w:cs="Calibri"/>
                <w:color w:val="FFFFFF"/>
                <w:sz w:val="20"/>
                <w:szCs w:val="20"/>
              </w:rPr>
              <w:t>2020</w:t>
            </w:r>
          </w:p>
        </w:tc>
        <w:tc>
          <w:tcPr>
            <w:tcW w:w="0" w:type="auto"/>
            <w:tcBorders>
              <w:top w:val="single" w:sz="4" w:space="0" w:color="2C8DA4"/>
              <w:left w:val="nil"/>
              <w:bottom w:val="single" w:sz="4" w:space="0" w:color="2C8DA4"/>
              <w:right w:val="single" w:sz="4" w:space="0" w:color="2F93AB"/>
            </w:tcBorders>
            <w:shd w:val="clear" w:color="000000" w:fill="2F93AB"/>
            <w:noWrap/>
            <w:tcMar>
              <w:top w:w="15" w:type="dxa"/>
              <w:left w:w="15" w:type="dxa"/>
              <w:bottom w:w="0" w:type="dxa"/>
              <w:right w:w="15" w:type="dxa"/>
            </w:tcMar>
            <w:vAlign w:val="center"/>
            <w:hideMark/>
          </w:tcPr>
          <w:p w14:paraId="7D6300DD" w14:textId="77777777" w:rsidR="00AC4564" w:rsidRDefault="00AC4564">
            <w:pPr>
              <w:jc w:val="center"/>
              <w:rPr>
                <w:rFonts w:ascii="Calibri" w:hAnsi="Calibri" w:cs="Calibri"/>
                <w:color w:val="FFFFFF"/>
                <w:sz w:val="20"/>
                <w:szCs w:val="20"/>
              </w:rPr>
            </w:pPr>
            <w:r>
              <w:rPr>
                <w:rFonts w:ascii="Calibri" w:hAnsi="Calibri" w:cs="Calibri"/>
                <w:color w:val="FFFFFF"/>
                <w:sz w:val="20"/>
                <w:szCs w:val="20"/>
              </w:rPr>
              <w:t>2021</w:t>
            </w:r>
          </w:p>
        </w:tc>
        <w:tc>
          <w:tcPr>
            <w:tcW w:w="1080" w:type="dxa"/>
            <w:tcBorders>
              <w:top w:val="single" w:sz="4" w:space="0" w:color="2C8DA4"/>
              <w:left w:val="nil"/>
              <w:bottom w:val="single" w:sz="4" w:space="0" w:color="2C8DA4"/>
              <w:right w:val="single" w:sz="4" w:space="0" w:color="2C8DA4"/>
            </w:tcBorders>
            <w:shd w:val="clear" w:color="000000" w:fill="44B2CC"/>
            <w:noWrap/>
            <w:tcMar>
              <w:top w:w="15" w:type="dxa"/>
              <w:left w:w="15" w:type="dxa"/>
              <w:bottom w:w="0" w:type="dxa"/>
              <w:right w:w="15" w:type="dxa"/>
            </w:tcMar>
            <w:vAlign w:val="center"/>
            <w:hideMark/>
          </w:tcPr>
          <w:p w14:paraId="5A250F47" w14:textId="77777777" w:rsidR="00AC4564" w:rsidRDefault="00AC4564">
            <w:pPr>
              <w:jc w:val="center"/>
              <w:rPr>
                <w:rFonts w:ascii="Calibri" w:hAnsi="Calibri" w:cs="Calibri"/>
                <w:color w:val="FFFFFF"/>
                <w:sz w:val="20"/>
                <w:szCs w:val="20"/>
              </w:rPr>
            </w:pPr>
            <w:r>
              <w:rPr>
                <w:rFonts w:ascii="Calibri" w:hAnsi="Calibri" w:cs="Calibri"/>
                <w:color w:val="FFFFFF"/>
                <w:sz w:val="20"/>
                <w:szCs w:val="20"/>
              </w:rPr>
              <w:t>Total</w:t>
            </w:r>
          </w:p>
        </w:tc>
      </w:tr>
      <w:tr w:rsidR="00AC4564" w14:paraId="4F2F2B26" w14:textId="77777777" w:rsidTr="00AC4564">
        <w:trPr>
          <w:trHeight w:val="255"/>
        </w:trPr>
        <w:tc>
          <w:tcPr>
            <w:tcW w:w="0" w:type="auto"/>
            <w:tcBorders>
              <w:top w:val="single" w:sz="4" w:space="0" w:color="2F93AB"/>
              <w:left w:val="single" w:sz="4" w:space="0" w:color="2F93AB"/>
              <w:bottom w:val="single" w:sz="4" w:space="0" w:color="2F93AB"/>
              <w:right w:val="nil"/>
            </w:tcBorders>
            <w:shd w:val="clear" w:color="000000" w:fill="A6A6A6"/>
            <w:noWrap/>
            <w:tcMar>
              <w:top w:w="15" w:type="dxa"/>
              <w:left w:w="15" w:type="dxa"/>
              <w:bottom w:w="0" w:type="dxa"/>
              <w:right w:w="15" w:type="dxa"/>
            </w:tcMar>
            <w:vAlign w:val="center"/>
            <w:hideMark/>
          </w:tcPr>
          <w:p w14:paraId="42E8CE37" w14:textId="77777777" w:rsidR="00AC4564" w:rsidRDefault="00AC4564">
            <w:pPr>
              <w:rPr>
                <w:rFonts w:ascii="Calibri" w:hAnsi="Calibri" w:cs="Calibri"/>
                <w:color w:val="FFFFFF"/>
              </w:rPr>
            </w:pPr>
            <w:r>
              <w:rPr>
                <w:rFonts w:ascii="Calibri" w:hAnsi="Calibri" w:cs="Calibri"/>
                <w:color w:val="FFFFFF"/>
              </w:rPr>
              <w:t> </w:t>
            </w:r>
          </w:p>
        </w:tc>
        <w:tc>
          <w:tcPr>
            <w:tcW w:w="0" w:type="auto"/>
            <w:tcBorders>
              <w:top w:val="single" w:sz="4" w:space="0" w:color="2F93AB"/>
              <w:left w:val="nil"/>
              <w:bottom w:val="single" w:sz="4" w:space="0" w:color="2F93AB"/>
              <w:right w:val="nil"/>
            </w:tcBorders>
            <w:shd w:val="clear" w:color="000000" w:fill="A6A6A6"/>
            <w:noWrap/>
            <w:tcMar>
              <w:top w:w="15" w:type="dxa"/>
              <w:left w:w="15" w:type="dxa"/>
              <w:bottom w:w="0" w:type="dxa"/>
              <w:right w:w="15" w:type="dxa"/>
            </w:tcMar>
            <w:vAlign w:val="center"/>
            <w:hideMark/>
          </w:tcPr>
          <w:p w14:paraId="783BE2E0" w14:textId="77777777" w:rsidR="00AC4564" w:rsidRDefault="00AC4564">
            <w:pPr>
              <w:rPr>
                <w:rFonts w:ascii="Calibri" w:hAnsi="Calibri" w:cs="Calibri"/>
                <w:color w:val="FFFFFF"/>
              </w:rPr>
            </w:pPr>
            <w:r>
              <w:rPr>
                <w:rFonts w:ascii="Calibri" w:hAnsi="Calibri" w:cs="Calibri"/>
                <w:color w:val="FFFFFF"/>
              </w:rPr>
              <w:t> </w:t>
            </w:r>
          </w:p>
        </w:tc>
        <w:tc>
          <w:tcPr>
            <w:tcW w:w="0" w:type="auto"/>
            <w:tcBorders>
              <w:top w:val="single" w:sz="4" w:space="0" w:color="2F93AB"/>
              <w:left w:val="nil"/>
              <w:bottom w:val="single" w:sz="4" w:space="0" w:color="2F93AB"/>
              <w:right w:val="nil"/>
            </w:tcBorders>
            <w:shd w:val="clear" w:color="000000" w:fill="A6A6A6"/>
            <w:noWrap/>
            <w:tcMar>
              <w:top w:w="15" w:type="dxa"/>
              <w:left w:w="15" w:type="dxa"/>
              <w:bottom w:w="0" w:type="dxa"/>
              <w:right w:w="15" w:type="dxa"/>
            </w:tcMar>
            <w:vAlign w:val="center"/>
            <w:hideMark/>
          </w:tcPr>
          <w:p w14:paraId="2C7BB5D8" w14:textId="77777777" w:rsidR="00AC4564" w:rsidRDefault="00AC4564">
            <w:pPr>
              <w:rPr>
                <w:rFonts w:ascii="Calibri" w:hAnsi="Calibri" w:cs="Calibri"/>
                <w:color w:val="FFFFFF"/>
              </w:rPr>
            </w:pPr>
            <w:r>
              <w:rPr>
                <w:rFonts w:ascii="Calibri" w:hAnsi="Calibri" w:cs="Calibri"/>
                <w:color w:val="FFFFFF"/>
              </w:rPr>
              <w:t> </w:t>
            </w:r>
          </w:p>
        </w:tc>
        <w:tc>
          <w:tcPr>
            <w:tcW w:w="0" w:type="auto"/>
            <w:tcBorders>
              <w:top w:val="single" w:sz="4" w:space="0" w:color="2F93AB"/>
              <w:left w:val="nil"/>
              <w:bottom w:val="single" w:sz="4" w:space="0" w:color="2F93AB"/>
              <w:right w:val="nil"/>
            </w:tcBorders>
            <w:shd w:val="clear" w:color="000000" w:fill="A6A6A6"/>
            <w:noWrap/>
            <w:tcMar>
              <w:top w:w="15" w:type="dxa"/>
              <w:left w:w="15" w:type="dxa"/>
              <w:bottom w:w="0" w:type="dxa"/>
              <w:right w:w="15" w:type="dxa"/>
            </w:tcMar>
            <w:vAlign w:val="center"/>
            <w:hideMark/>
          </w:tcPr>
          <w:p w14:paraId="20FBECB9" w14:textId="77777777" w:rsidR="00AC4564" w:rsidRDefault="00AC4564">
            <w:pPr>
              <w:rPr>
                <w:rFonts w:ascii="Calibri" w:hAnsi="Calibri" w:cs="Calibri"/>
                <w:color w:val="FFFFFF"/>
              </w:rPr>
            </w:pPr>
            <w:r>
              <w:rPr>
                <w:rFonts w:ascii="Calibri" w:hAnsi="Calibri" w:cs="Calibri"/>
                <w:color w:val="FFFFFF"/>
              </w:rPr>
              <w:t> </w:t>
            </w:r>
          </w:p>
        </w:tc>
        <w:tc>
          <w:tcPr>
            <w:tcW w:w="0" w:type="auto"/>
            <w:tcBorders>
              <w:top w:val="single" w:sz="4" w:space="0" w:color="2F93AB"/>
              <w:left w:val="nil"/>
              <w:bottom w:val="single" w:sz="4" w:space="0" w:color="2F93AB"/>
              <w:right w:val="nil"/>
            </w:tcBorders>
            <w:shd w:val="clear" w:color="000000" w:fill="A6A6A6"/>
            <w:noWrap/>
            <w:tcMar>
              <w:top w:w="15" w:type="dxa"/>
              <w:left w:w="15" w:type="dxa"/>
              <w:bottom w:w="0" w:type="dxa"/>
              <w:right w:w="15" w:type="dxa"/>
            </w:tcMar>
            <w:vAlign w:val="center"/>
            <w:hideMark/>
          </w:tcPr>
          <w:p w14:paraId="7BB53318" w14:textId="77777777" w:rsidR="00AC4564" w:rsidRDefault="00AC4564">
            <w:pPr>
              <w:rPr>
                <w:rFonts w:ascii="Calibri" w:hAnsi="Calibri" w:cs="Calibri"/>
                <w:color w:val="FFFFFF"/>
              </w:rPr>
            </w:pPr>
            <w:r>
              <w:rPr>
                <w:rFonts w:ascii="Calibri" w:hAnsi="Calibri" w:cs="Calibri"/>
                <w:color w:val="FFFFFF"/>
              </w:rPr>
              <w:t> </w:t>
            </w:r>
          </w:p>
        </w:tc>
        <w:tc>
          <w:tcPr>
            <w:tcW w:w="0" w:type="auto"/>
            <w:tcBorders>
              <w:top w:val="single" w:sz="4" w:space="0" w:color="2F93AB"/>
              <w:left w:val="nil"/>
              <w:bottom w:val="single" w:sz="4" w:space="0" w:color="2F93AB"/>
              <w:right w:val="nil"/>
            </w:tcBorders>
            <w:shd w:val="clear" w:color="000000" w:fill="A6A6A6"/>
            <w:noWrap/>
            <w:tcMar>
              <w:top w:w="15" w:type="dxa"/>
              <w:left w:w="15" w:type="dxa"/>
              <w:bottom w:w="0" w:type="dxa"/>
              <w:right w:w="15" w:type="dxa"/>
            </w:tcMar>
            <w:vAlign w:val="center"/>
            <w:hideMark/>
          </w:tcPr>
          <w:p w14:paraId="71762144" w14:textId="77777777" w:rsidR="00AC4564" w:rsidRDefault="00AC4564">
            <w:pPr>
              <w:rPr>
                <w:rFonts w:ascii="Calibri" w:hAnsi="Calibri" w:cs="Calibri"/>
                <w:color w:val="FFFFFF"/>
              </w:rPr>
            </w:pPr>
            <w:r>
              <w:rPr>
                <w:rFonts w:ascii="Calibri" w:hAnsi="Calibri" w:cs="Calibri"/>
                <w:color w:val="FFFFFF"/>
              </w:rPr>
              <w:t> </w:t>
            </w:r>
          </w:p>
        </w:tc>
        <w:tc>
          <w:tcPr>
            <w:tcW w:w="1080" w:type="dxa"/>
            <w:tcBorders>
              <w:top w:val="single" w:sz="4" w:space="0" w:color="2F93AB"/>
              <w:left w:val="nil"/>
              <w:bottom w:val="single" w:sz="4" w:space="0" w:color="2F93AB"/>
              <w:right w:val="single" w:sz="4" w:space="0" w:color="2F93AB"/>
            </w:tcBorders>
            <w:shd w:val="clear" w:color="000000" w:fill="A6A6A6"/>
            <w:noWrap/>
            <w:tcMar>
              <w:top w:w="15" w:type="dxa"/>
              <w:left w:w="15" w:type="dxa"/>
              <w:bottom w:w="0" w:type="dxa"/>
              <w:right w:w="15" w:type="dxa"/>
            </w:tcMar>
            <w:vAlign w:val="center"/>
            <w:hideMark/>
          </w:tcPr>
          <w:p w14:paraId="5BE73027" w14:textId="4A148B58" w:rsidR="00AC4564" w:rsidRDefault="00AC4564">
            <w:pPr>
              <w:jc w:val="center"/>
              <w:rPr>
                <w:rFonts w:ascii="Calibri" w:hAnsi="Calibri" w:cs="Calibri"/>
                <w:color w:val="FFFFFF"/>
                <w:sz w:val="16"/>
                <w:szCs w:val="16"/>
              </w:rPr>
            </w:pPr>
            <w:r>
              <w:rPr>
                <w:rFonts w:ascii="Calibri" w:hAnsi="Calibri" w:cs="Calibri"/>
                <w:color w:val="FFFFFF"/>
                <w:sz w:val="16"/>
                <w:szCs w:val="16"/>
              </w:rPr>
              <w:t>201</w:t>
            </w:r>
            <w:r w:rsidR="004127C6">
              <w:rPr>
                <w:rFonts w:ascii="Calibri" w:hAnsi="Calibri" w:cs="Calibri"/>
                <w:color w:val="FFFFFF"/>
                <w:sz w:val="16"/>
                <w:szCs w:val="16"/>
              </w:rPr>
              <w:t>7</w:t>
            </w:r>
            <w:r>
              <w:rPr>
                <w:rFonts w:ascii="Calibri" w:hAnsi="Calibri" w:cs="Calibri"/>
                <w:color w:val="FFFFFF"/>
                <w:sz w:val="16"/>
                <w:szCs w:val="16"/>
              </w:rPr>
              <w:t>-2021</w:t>
            </w:r>
          </w:p>
        </w:tc>
      </w:tr>
      <w:tr w:rsidR="00AC4564" w14:paraId="2C585B05"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F97289E" w14:textId="77777777" w:rsidR="00AC4564" w:rsidRDefault="00AC4564">
            <w:pPr>
              <w:rPr>
                <w:rFonts w:ascii="Calibri" w:hAnsi="Calibri" w:cs="Calibri"/>
                <w:color w:val="404040"/>
                <w:sz w:val="20"/>
                <w:szCs w:val="20"/>
              </w:rPr>
            </w:pPr>
            <w:r>
              <w:rPr>
                <w:rFonts w:ascii="Calibri" w:hAnsi="Calibri" w:cs="Calibri"/>
                <w:color w:val="404040"/>
                <w:sz w:val="20"/>
                <w:szCs w:val="20"/>
              </w:rPr>
              <w:t>Lake-Sumter MPO</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4FE311B"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7</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6AEAE60"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18</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6648359"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19</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90FCB71"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15</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DFC8D49"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12</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7CC4FE2F"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71</w:t>
            </w:r>
          </w:p>
        </w:tc>
      </w:tr>
      <w:tr w:rsidR="00AC4564" w14:paraId="5B1528B7"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4A891BA" w14:textId="77777777" w:rsidR="00AC4564" w:rsidRDefault="00AC4564">
            <w:pPr>
              <w:rPr>
                <w:rFonts w:ascii="Calibri" w:hAnsi="Calibri" w:cs="Calibri"/>
                <w:color w:val="404040"/>
                <w:sz w:val="20"/>
                <w:szCs w:val="20"/>
              </w:rPr>
            </w:pPr>
            <w:r>
              <w:rPr>
                <w:rFonts w:ascii="Calibri" w:hAnsi="Calibri" w:cs="Calibri"/>
                <w:color w:val="404040"/>
                <w:sz w:val="20"/>
                <w:szCs w:val="20"/>
              </w:rPr>
              <w:t>MetroPlan Orlando</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1EB6E46"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103</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FF26E3D"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80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27BE8D6"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100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6A028F1"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78</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94F7F2A"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103</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59CE5163"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464</w:t>
            </w:r>
          </w:p>
        </w:tc>
      </w:tr>
      <w:tr w:rsidR="00AC4564" w14:paraId="24914334"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5C7E7F2" w14:textId="77777777" w:rsidR="00AC4564" w:rsidRDefault="00AC4564">
            <w:pPr>
              <w:rPr>
                <w:rFonts w:ascii="Calibri" w:hAnsi="Calibri" w:cs="Calibri"/>
                <w:color w:val="404040"/>
                <w:sz w:val="20"/>
                <w:szCs w:val="20"/>
              </w:rPr>
            </w:pPr>
            <w:r>
              <w:rPr>
                <w:rFonts w:ascii="Calibri" w:hAnsi="Calibri" w:cs="Calibri"/>
                <w:color w:val="404040"/>
                <w:sz w:val="20"/>
                <w:szCs w:val="20"/>
              </w:rPr>
              <w:t>Ocala Marion TPO</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11A053B"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E478BDE"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15</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9CD789F"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A9955B7"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24</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779FAD0"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22</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5D97D347"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103</w:t>
            </w:r>
          </w:p>
        </w:tc>
      </w:tr>
      <w:tr w:rsidR="00AC4564" w14:paraId="64EF264C"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3CBF7C1" w14:textId="77777777" w:rsidR="00AC4564" w:rsidRDefault="00AC4564">
            <w:pPr>
              <w:rPr>
                <w:rFonts w:ascii="Calibri" w:hAnsi="Calibri" w:cs="Calibri"/>
                <w:color w:val="404040"/>
                <w:sz w:val="20"/>
                <w:szCs w:val="20"/>
              </w:rPr>
            </w:pPr>
            <w:r>
              <w:rPr>
                <w:rFonts w:ascii="Calibri" w:hAnsi="Calibri" w:cs="Calibri"/>
                <w:color w:val="404040"/>
                <w:sz w:val="20"/>
                <w:szCs w:val="20"/>
              </w:rPr>
              <w:t>Polk TPO</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2ECAD75"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CC75590"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25</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62A8375"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29</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801C2A6"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29</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695150C"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36</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005556CA"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139</w:t>
            </w:r>
          </w:p>
        </w:tc>
      </w:tr>
      <w:tr w:rsidR="00AC4564" w14:paraId="3C9FA132"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59D242D" w14:textId="77777777" w:rsidR="00AC4564" w:rsidRDefault="00AC4564">
            <w:pPr>
              <w:rPr>
                <w:rFonts w:ascii="Calibri" w:hAnsi="Calibri" w:cs="Calibri"/>
                <w:color w:val="404040"/>
                <w:sz w:val="20"/>
                <w:szCs w:val="20"/>
              </w:rPr>
            </w:pPr>
            <w:r>
              <w:rPr>
                <w:rFonts w:ascii="Calibri" w:hAnsi="Calibri" w:cs="Calibri"/>
                <w:color w:val="404040"/>
                <w:sz w:val="20"/>
                <w:szCs w:val="20"/>
              </w:rPr>
              <w:t>River to Sea TPO*</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881B029"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34</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24FD841"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38</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C281AC5"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30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997B349"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40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BC5C871"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40</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1DA7777C"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182</w:t>
            </w:r>
          </w:p>
        </w:tc>
      </w:tr>
      <w:tr w:rsidR="00AC4564" w14:paraId="4BEB53D7" w14:textId="77777777" w:rsidTr="00AC4564">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2F7CA23" w14:textId="77777777" w:rsidR="00AC4564" w:rsidRDefault="00AC4564">
            <w:pPr>
              <w:rPr>
                <w:rFonts w:ascii="Calibri" w:hAnsi="Calibri" w:cs="Calibri"/>
                <w:color w:val="404040"/>
                <w:sz w:val="20"/>
                <w:szCs w:val="20"/>
              </w:rPr>
            </w:pPr>
            <w:r>
              <w:rPr>
                <w:rFonts w:ascii="Calibri" w:hAnsi="Calibri" w:cs="Calibri"/>
                <w:color w:val="404040"/>
                <w:sz w:val="20"/>
                <w:szCs w:val="20"/>
              </w:rPr>
              <w:t>Space Coast TPO</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7128BCB"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26</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D898D83"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19</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106BF38"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20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AE29F17"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19</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2FDDD5E"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34</w:t>
            </w:r>
          </w:p>
        </w:tc>
        <w:tc>
          <w:tcPr>
            <w:tcW w:w="1080" w:type="dxa"/>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502238D6" w14:textId="77777777" w:rsidR="00AC4564" w:rsidRDefault="00AC4564">
            <w:pPr>
              <w:jc w:val="center"/>
              <w:rPr>
                <w:rFonts w:ascii="Calibri" w:hAnsi="Calibri" w:cs="Calibri"/>
                <w:color w:val="404040"/>
                <w:sz w:val="20"/>
                <w:szCs w:val="20"/>
              </w:rPr>
            </w:pPr>
            <w:r>
              <w:rPr>
                <w:rFonts w:ascii="Calibri" w:hAnsi="Calibri" w:cs="Calibri"/>
                <w:color w:val="404040"/>
                <w:sz w:val="20"/>
                <w:szCs w:val="20"/>
              </w:rPr>
              <w:t>118</w:t>
            </w:r>
          </w:p>
        </w:tc>
      </w:tr>
      <w:tr w:rsidR="00AC4564" w14:paraId="1A10F183" w14:textId="77777777" w:rsidTr="00AC4564">
        <w:trPr>
          <w:trHeight w:val="270"/>
        </w:trPr>
        <w:tc>
          <w:tcPr>
            <w:tcW w:w="0" w:type="auto"/>
            <w:gridSpan w:val="6"/>
            <w:tcBorders>
              <w:top w:val="nil"/>
              <w:left w:val="nil"/>
              <w:bottom w:val="nil"/>
              <w:right w:val="nil"/>
            </w:tcBorders>
            <w:shd w:val="clear" w:color="000000" w:fill="FFFFFF"/>
            <w:noWrap/>
            <w:tcMar>
              <w:top w:w="15" w:type="dxa"/>
              <w:left w:w="15" w:type="dxa"/>
              <w:bottom w:w="0" w:type="dxa"/>
              <w:right w:w="15" w:type="dxa"/>
            </w:tcMar>
            <w:vAlign w:val="center"/>
            <w:hideMark/>
          </w:tcPr>
          <w:p w14:paraId="1DFC40BD" w14:textId="77777777" w:rsidR="00AC4564" w:rsidRDefault="00AC4564">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08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714C6022"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r>
      <w:tr w:rsidR="00AC4564" w14:paraId="07069B8D" w14:textId="77777777" w:rsidTr="00AC4564">
        <w:trPr>
          <w:trHeight w:val="270"/>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170DFD7E" w14:textId="77777777" w:rsidR="00AC4564" w:rsidRDefault="00AC4564">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Signal 4 Analytics</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0EC28885"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57FBFD34"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792D9824"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65329EA1"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61FC6293"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2A5E844F" w14:textId="77777777" w:rsidR="00AC4564" w:rsidRDefault="00AC4564">
            <w:pPr>
              <w:jc w:val="center"/>
              <w:rPr>
                <w:rFonts w:ascii="Calibri" w:hAnsi="Calibri" w:cs="Calibri"/>
                <w:color w:val="000000"/>
                <w:sz w:val="22"/>
                <w:szCs w:val="22"/>
              </w:rPr>
            </w:pPr>
            <w:r>
              <w:rPr>
                <w:rFonts w:ascii="Calibri" w:hAnsi="Calibri" w:cs="Calibri"/>
                <w:color w:val="000000"/>
                <w:sz w:val="22"/>
                <w:szCs w:val="22"/>
              </w:rPr>
              <w:t> </w:t>
            </w:r>
          </w:p>
        </w:tc>
      </w:tr>
    </w:tbl>
    <w:p w14:paraId="0349BBC0" w14:textId="324725A7" w:rsidR="00AC4564" w:rsidRPr="00AC4564" w:rsidRDefault="009C0C22">
      <w:pPr>
        <w:rPr>
          <w:rFonts w:ascii="Corbel" w:hAnsi="Corbel"/>
        </w:rPr>
      </w:pPr>
      <w:r>
        <w:rPr>
          <w:noProof/>
        </w:rPr>
        <w:lastRenderedPageBreak/>
        <mc:AlternateContent>
          <mc:Choice Requires="wps">
            <w:drawing>
              <wp:anchor distT="0" distB="0" distL="114300" distR="114300" simplePos="0" relativeHeight="251822080" behindDoc="0" locked="0" layoutInCell="1" allowOverlap="1" wp14:anchorId="43CEE51C" wp14:editId="1FF946F7">
                <wp:simplePos x="0" y="0"/>
                <wp:positionH relativeFrom="column">
                  <wp:posOffset>0</wp:posOffset>
                </wp:positionH>
                <wp:positionV relativeFrom="paragraph">
                  <wp:posOffset>479425</wp:posOffset>
                </wp:positionV>
                <wp:extent cx="2586990" cy="534670"/>
                <wp:effectExtent l="0" t="0" r="0" b="0"/>
                <wp:wrapNone/>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6990" cy="534670"/>
                        </a:xfrm>
                        <a:prstGeom prst="rect">
                          <a:avLst/>
                        </a:prstGeom>
                        <a:noFill/>
                        <a:ln w="9525">
                          <a:noFill/>
                          <a:miter lim="800000"/>
                          <a:headEnd/>
                          <a:tailEnd/>
                        </a:ln>
                      </wps:spPr>
                      <wps:txbx>
                        <w:txbxContent>
                          <w:p w14:paraId="67C5761A" w14:textId="7597468A" w:rsidR="007D3A39" w:rsidRDefault="008148D7" w:rsidP="007D3A39">
                            <w:pPr>
                              <w:rPr>
                                <w:rFonts w:ascii="Corbel" w:hAnsi="Corbel"/>
                                <w:color w:val="3B7D9B"/>
                                <w:sz w:val="28"/>
                                <w:szCs w:val="28"/>
                              </w:rPr>
                            </w:pPr>
                            <w:r>
                              <w:rPr>
                                <w:rFonts w:ascii="Corbel" w:hAnsi="Corbel"/>
                                <w:color w:val="3B7D9B"/>
                                <w:sz w:val="28"/>
                                <w:szCs w:val="28"/>
                              </w:rPr>
                              <w:t>Bicycle-and-Pedestrian</w:t>
                            </w:r>
                          </w:p>
                          <w:p w14:paraId="477A0482" w14:textId="2616B82C" w:rsidR="008148D7" w:rsidRDefault="008148D7" w:rsidP="007D3A39">
                            <w:pPr>
                              <w:rPr>
                                <w:rFonts w:ascii="Corbel" w:hAnsi="Corbel"/>
                                <w:color w:val="3B7D9B"/>
                                <w:sz w:val="28"/>
                                <w:szCs w:val="28"/>
                              </w:rPr>
                            </w:pPr>
                            <w:r>
                              <w:rPr>
                                <w:rFonts w:ascii="Corbel" w:hAnsi="Corbel"/>
                                <w:color w:val="3B7D9B"/>
                                <w:sz w:val="28"/>
                                <w:szCs w:val="28"/>
                              </w:rPr>
                              <w:t>Involved Crash Hot Spots</w:t>
                            </w:r>
                          </w:p>
                          <w:p w14:paraId="2C5CB45F" w14:textId="0972B0ED" w:rsidR="007D3A39" w:rsidRPr="007D3A39" w:rsidRDefault="007D3A39" w:rsidP="007D3A39">
                            <w:pPr>
                              <w:rPr>
                                <w:rFonts w:asciiTheme="minorHAnsi" w:hAnsiTheme="minorHAnsi" w:cstheme="minorHAnsi"/>
                                <w:color w:val="A6A6A6" w:themeColor="background1" w:themeShade="A6"/>
                                <w:sz w:val="28"/>
                                <w:szCs w:val="28"/>
                              </w:rPr>
                            </w:pPr>
                            <w:r w:rsidRPr="007D3A39">
                              <w:rPr>
                                <w:rFonts w:asciiTheme="minorHAnsi" w:hAnsiTheme="minorHAnsi" w:cstheme="minorHAnsi"/>
                                <w:color w:val="A6A6A6" w:themeColor="background1" w:themeShade="A6"/>
                                <w:sz w:val="28"/>
                                <w:szCs w:val="28"/>
                              </w:rPr>
                              <w:t>2012-2021</w:t>
                            </w:r>
                          </w:p>
                        </w:txbxContent>
                      </wps:txbx>
                      <wps:bodyPr rot="0" vert="horz" wrap="square" lIns="91440" tIns="45720" rIns="91440" bIns="45720" anchor="t" anchorCtr="0">
                        <a:spAutoFit/>
                      </wps:bodyPr>
                    </wps:wsp>
                  </a:graphicData>
                </a:graphic>
              </wp:anchor>
            </w:drawing>
          </mc:Choice>
          <mc:Fallback>
            <w:pict>
              <v:shape w14:anchorId="43CEE51C" id="_x0000_s1088" type="#_x0000_t202" style="position:absolute;margin-left:0;margin-top:37.75pt;width:203.7pt;height:42.1pt;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PKz/gEAANUDAAAOAAAAZHJzL2Uyb0RvYy54bWysU9uO2jAQfa/Uf7D8XgIUWIgIq+1uqSpt&#10;L9K2H2Ach1i1Pa7HkNCv79hhWdS+Vc2D5fFkjuecOV7f9tawowqowVV8MhpzppyEWrt9xb9/275Z&#10;coZRuFoYcKriJ4X8dvP61brzpZpCC6ZWgRGIw7LzFW9j9GVRoGyVFTgCrxwlGwhWRArDvqiD6Ajd&#10;mmI6Hi+KDkLtA0iFSKcPQ5JvMn7TKBm/NA2qyEzFqbeY15DXXVqLzVqU+yB8q+W5DfEPXVihHV16&#10;gXoQUbBD0H9BWS0DIDRxJMEW0DRaqsyB2EzGf7B5aoVXmQuJg/4iE/4/WPn5+OS/Bhb7d9DTADMJ&#10;9I8gfyBzcN8Kt1d3IUDXKlHTxZMkWdF5LM+lSWosMYHsuk9Q05DFIUIG6ptgkyrEkxE6DeB0EV31&#10;kUk6nM6Xi9WKUpJy87ezxU2eSiHK52ofMH5QYFnaVDzQUDO6OD5iTN2I8vmXdJmDrTYmD9Y41lV8&#10;NZ/Oc8FVxupIvjPaVnw5Tt/ghETyvatzcRTaDHu6wLgz60R0oBz7Xc90TQxuUnFSYQf1iXQIMPiM&#10;3gVtWgi/OOvIYxXHnwcRFGfmoyMtV5PZLJkyB7P5zZSCcJ3ZXWeEkwRV8cjZsL2P2ciJM/o70nyr&#10;sxwvnZx7Ju9klc4+T+a8jvNfL69x8xsAAP//AwBQSwMEFAAGAAgAAAAhAP+6xiXcAAAABwEAAA8A&#10;AABkcnMvZG93bnJldi54bWxMj81OwzAQhO9IvIO1SNyoXdQQmsapKn4kDlwo4b6NlzgitqN426Rv&#10;jznR42hGM9+U29n14kRj7ILXsFwoEOSbYDrfaqg/X+8eQURGb7APnjScKcK2ur4qsTBh8h902nMr&#10;UomPBWqwzEMhZWwsOYyLMJBP3ncYHXKSYyvNiFMqd728V+pBOux8WrA40JOl5md/dBqYzW55rl9c&#10;fPua358nq5oMa61vb+bdBgTTzP9h+MNP6FAlpkM4ehNFryEdYQ15loFI7krlKxCHFMvWOciqlJf8&#10;1S8AAAD//wMAUEsBAi0AFAAGAAgAAAAhALaDOJL+AAAA4QEAABMAAAAAAAAAAAAAAAAAAAAAAFtD&#10;b250ZW50X1R5cGVzXS54bWxQSwECLQAUAAYACAAAACEAOP0h/9YAAACUAQAACwAAAAAAAAAAAAAA&#10;AAAvAQAAX3JlbHMvLnJlbHNQSwECLQAUAAYACAAAACEAL+jys/4BAADVAwAADgAAAAAAAAAAAAAA&#10;AAAuAgAAZHJzL2Uyb0RvYy54bWxQSwECLQAUAAYACAAAACEA/7rGJdwAAAAHAQAADwAAAAAAAAAA&#10;AAAAAABYBAAAZHJzL2Rvd25yZXYueG1sUEsFBgAAAAAEAAQA8wAAAGEFAAAAAA==&#10;" filled="f" stroked="f">
                <v:textbox style="mso-fit-shape-to-text:t">
                  <w:txbxContent>
                    <w:p w14:paraId="67C5761A" w14:textId="7597468A" w:rsidR="007D3A39" w:rsidRDefault="008148D7" w:rsidP="007D3A39">
                      <w:pPr>
                        <w:rPr>
                          <w:rFonts w:ascii="Corbel" w:hAnsi="Corbel"/>
                          <w:color w:val="3B7D9B"/>
                          <w:sz w:val="28"/>
                          <w:szCs w:val="28"/>
                        </w:rPr>
                      </w:pPr>
                      <w:r>
                        <w:rPr>
                          <w:rFonts w:ascii="Corbel" w:hAnsi="Corbel"/>
                          <w:color w:val="3B7D9B"/>
                          <w:sz w:val="28"/>
                          <w:szCs w:val="28"/>
                        </w:rPr>
                        <w:t>Bicycle-and-Pedestrian</w:t>
                      </w:r>
                    </w:p>
                    <w:p w14:paraId="477A0482" w14:textId="2616B82C" w:rsidR="008148D7" w:rsidRDefault="008148D7" w:rsidP="007D3A39">
                      <w:pPr>
                        <w:rPr>
                          <w:rFonts w:ascii="Corbel" w:hAnsi="Corbel"/>
                          <w:color w:val="3B7D9B"/>
                          <w:sz w:val="28"/>
                          <w:szCs w:val="28"/>
                        </w:rPr>
                      </w:pPr>
                      <w:r>
                        <w:rPr>
                          <w:rFonts w:ascii="Corbel" w:hAnsi="Corbel"/>
                          <w:color w:val="3B7D9B"/>
                          <w:sz w:val="28"/>
                          <w:szCs w:val="28"/>
                        </w:rPr>
                        <w:t>Involved Crash Hot Spots</w:t>
                      </w:r>
                    </w:p>
                    <w:p w14:paraId="2C5CB45F" w14:textId="0972B0ED" w:rsidR="007D3A39" w:rsidRPr="007D3A39" w:rsidRDefault="007D3A39" w:rsidP="007D3A39">
                      <w:pPr>
                        <w:rPr>
                          <w:rFonts w:asciiTheme="minorHAnsi" w:hAnsiTheme="minorHAnsi" w:cstheme="minorHAnsi"/>
                          <w:color w:val="A6A6A6" w:themeColor="background1" w:themeShade="A6"/>
                          <w:sz w:val="28"/>
                          <w:szCs w:val="28"/>
                        </w:rPr>
                      </w:pPr>
                      <w:r w:rsidRPr="007D3A39">
                        <w:rPr>
                          <w:rFonts w:asciiTheme="minorHAnsi" w:hAnsiTheme="minorHAnsi" w:cstheme="minorHAnsi"/>
                          <w:color w:val="A6A6A6" w:themeColor="background1" w:themeShade="A6"/>
                          <w:sz w:val="28"/>
                          <w:szCs w:val="28"/>
                        </w:rPr>
                        <w:t>2012-2021</w:t>
                      </w:r>
                    </w:p>
                  </w:txbxContent>
                </v:textbox>
              </v:shape>
            </w:pict>
          </mc:Fallback>
        </mc:AlternateContent>
      </w:r>
      <w:r>
        <w:rPr>
          <w:rFonts w:asciiTheme="minorHAnsi" w:hAnsiTheme="minorHAnsi" w:cstheme="minorHAnsi"/>
          <w:noProof/>
          <w:color w:val="404040" w:themeColor="text1" w:themeTint="BF"/>
          <w:sz w:val="30"/>
          <w:szCs w:val="30"/>
        </w:rPr>
        <w:drawing>
          <wp:anchor distT="0" distB="0" distL="114300" distR="114300" simplePos="0" relativeHeight="251628542" behindDoc="1" locked="0" layoutInCell="1" allowOverlap="1" wp14:anchorId="76EDB517" wp14:editId="20481056">
            <wp:simplePos x="0" y="0"/>
            <wp:positionH relativeFrom="column">
              <wp:posOffset>0</wp:posOffset>
            </wp:positionH>
            <wp:positionV relativeFrom="paragraph">
              <wp:posOffset>1005477</wp:posOffset>
            </wp:positionV>
            <wp:extent cx="6035040" cy="6697980"/>
            <wp:effectExtent l="0" t="0" r="3810" b="7620"/>
            <wp:wrapTight wrapText="bothSides">
              <wp:wrapPolygon edited="0">
                <wp:start x="0" y="0"/>
                <wp:lineTo x="0" y="21563"/>
                <wp:lineTo x="21545" y="21563"/>
                <wp:lineTo x="21545" y="0"/>
                <wp:lineTo x="0" y="0"/>
              </wp:wrapPolygon>
            </wp:wrapTight>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35040" cy="6697980"/>
                    </a:xfrm>
                    <a:prstGeom prst="rect">
                      <a:avLst/>
                    </a:prstGeom>
                    <a:noFill/>
                    <a:ln>
                      <a:noFill/>
                    </a:ln>
                  </pic:spPr>
                </pic:pic>
              </a:graphicData>
            </a:graphic>
            <wp14:sizeRelH relativeFrom="page">
              <wp14:pctWidth>0</wp14:pctWidth>
            </wp14:sizeRelH>
            <wp14:sizeRelV relativeFrom="page">
              <wp14:pctHeight>0</wp14:pctHeight>
            </wp14:sizeRelV>
          </wp:anchor>
        </w:drawing>
      </w:r>
      <w:r w:rsidR="00AC4564">
        <w:rPr>
          <w:rFonts w:asciiTheme="minorHAnsi" w:hAnsiTheme="minorHAnsi" w:cstheme="minorHAnsi"/>
          <w:color w:val="404040" w:themeColor="text1" w:themeTint="BF"/>
          <w:sz w:val="30"/>
          <w:szCs w:val="30"/>
        </w:rPr>
        <w:br w:type="page"/>
      </w:r>
    </w:p>
    <w:p w14:paraId="69FD29D5" w14:textId="1735BABE" w:rsidR="00791A99" w:rsidRPr="00093475" w:rsidRDefault="00791A99" w:rsidP="00791A99">
      <w:pPr>
        <w:rPr>
          <w:rFonts w:ascii="Corbel" w:hAnsi="Corbel"/>
          <w:color w:val="3B7D9B"/>
          <w:sz w:val="30"/>
          <w:szCs w:val="30"/>
        </w:rPr>
      </w:pPr>
      <w:r>
        <w:rPr>
          <w:rFonts w:asciiTheme="minorHAnsi" w:hAnsiTheme="minorHAnsi" w:cstheme="minorHAnsi"/>
          <w:color w:val="404040" w:themeColor="text1" w:themeTint="BF"/>
          <w:sz w:val="30"/>
          <w:szCs w:val="30"/>
        </w:rPr>
        <w:lastRenderedPageBreak/>
        <w:t>4</w:t>
      </w:r>
      <w:r w:rsidRPr="00093475">
        <w:rPr>
          <w:rFonts w:asciiTheme="minorHAnsi" w:hAnsiTheme="minorHAnsi" w:cstheme="minorHAnsi"/>
          <w:color w:val="404040" w:themeColor="text1" w:themeTint="BF"/>
          <w:sz w:val="30"/>
          <w:szCs w:val="30"/>
        </w:rPr>
        <w:t>.</w:t>
      </w:r>
      <w:r>
        <w:rPr>
          <w:rFonts w:asciiTheme="minorHAnsi" w:hAnsiTheme="minorHAnsi" w:cstheme="minorHAnsi"/>
          <w:color w:val="404040" w:themeColor="text1" w:themeTint="BF"/>
          <w:sz w:val="30"/>
          <w:szCs w:val="30"/>
        </w:rPr>
        <w:t>2</w:t>
      </w:r>
      <w:r w:rsidRPr="00093475">
        <w:rPr>
          <w:rFonts w:ascii="Corbel" w:hAnsi="Corbel"/>
          <w:color w:val="404040" w:themeColor="text1" w:themeTint="BF"/>
          <w:sz w:val="30"/>
          <w:szCs w:val="30"/>
        </w:rPr>
        <w:t xml:space="preserve">  </w:t>
      </w:r>
      <w:r w:rsidRPr="00093475">
        <w:rPr>
          <w:rFonts w:ascii="Corbel" w:hAnsi="Corbel"/>
          <w:color w:val="BFBFBF" w:themeColor="background1" w:themeShade="BF"/>
          <w:sz w:val="30"/>
          <w:szCs w:val="30"/>
        </w:rPr>
        <w:t>|</w:t>
      </w:r>
      <w:r>
        <w:rPr>
          <w:rFonts w:ascii="Corbel" w:hAnsi="Corbel"/>
          <w:color w:val="3B7D9B"/>
          <w:sz w:val="30"/>
          <w:szCs w:val="30"/>
        </w:rPr>
        <w:t xml:space="preserve">  Air Quality</w:t>
      </w:r>
    </w:p>
    <w:p w14:paraId="2378E2D7" w14:textId="6FA307C0" w:rsidR="00B42E74" w:rsidRDefault="00B42E74" w:rsidP="00791A99">
      <w:pPr>
        <w:rPr>
          <w:rFonts w:ascii="Corbel" w:hAnsi="Corbel"/>
        </w:rPr>
      </w:pPr>
    </w:p>
    <w:p w14:paraId="15A5F037" w14:textId="17D7AD94" w:rsidR="00B42E74" w:rsidRDefault="00B42E74" w:rsidP="00B42E74">
      <w:pPr>
        <w:jc w:val="both"/>
        <w:rPr>
          <w:rFonts w:ascii="Corbel" w:hAnsi="Corbel"/>
        </w:rPr>
      </w:pPr>
      <w:r w:rsidRPr="00B42E74">
        <w:rPr>
          <w:rFonts w:ascii="Corbel" w:hAnsi="Corbel"/>
        </w:rPr>
        <w:t xml:space="preserve">Air pollution is associated with several health issues, including asthma, heart disease, and cancer. Ground-level ozone, for which motor vehicle emissions are a primary source, </w:t>
      </w:r>
      <w:r w:rsidR="00B364DC">
        <w:rPr>
          <w:rFonts w:ascii="Corbel" w:hAnsi="Corbel"/>
        </w:rPr>
        <w:t>is an important issue to stakeholders</w:t>
      </w:r>
      <w:r w:rsidRPr="00B42E74">
        <w:rPr>
          <w:rFonts w:ascii="Corbel" w:hAnsi="Corbel"/>
        </w:rPr>
        <w:t xml:space="preserve"> in the Central Florida </w:t>
      </w:r>
      <w:r w:rsidR="00B364DC">
        <w:rPr>
          <w:rFonts w:ascii="Corbel" w:hAnsi="Corbel"/>
        </w:rPr>
        <w:t>region.</w:t>
      </w:r>
    </w:p>
    <w:p w14:paraId="22467128" w14:textId="77777777" w:rsidR="00B42E74" w:rsidRDefault="00B42E74" w:rsidP="00B42E74">
      <w:pPr>
        <w:jc w:val="both"/>
        <w:rPr>
          <w:rFonts w:ascii="Corbel" w:hAnsi="Corbel"/>
        </w:rPr>
      </w:pPr>
    </w:p>
    <w:p w14:paraId="34B5F788" w14:textId="611CF267" w:rsidR="00B42E74" w:rsidRPr="00B364DC" w:rsidRDefault="00B42E74" w:rsidP="00B42E74">
      <w:pPr>
        <w:jc w:val="both"/>
        <w:rPr>
          <w:rFonts w:ascii="Corbel" w:hAnsi="Corbel"/>
          <w:vertAlign w:val="superscript"/>
        </w:rPr>
      </w:pPr>
      <w:r w:rsidRPr="00B42E74">
        <w:rPr>
          <w:rFonts w:ascii="Corbel" w:hAnsi="Corbel"/>
        </w:rPr>
        <w:t xml:space="preserve">In </w:t>
      </w:r>
      <w:r w:rsidRPr="00B42E74">
        <w:rPr>
          <w:rFonts w:asciiTheme="minorHAnsi" w:hAnsiTheme="minorHAnsi" w:cstheme="minorHAnsi"/>
        </w:rPr>
        <w:t>2015</w:t>
      </w:r>
      <w:r w:rsidRPr="00B42E74">
        <w:rPr>
          <w:rFonts w:ascii="Corbel" w:hAnsi="Corbel"/>
        </w:rPr>
        <w:t xml:space="preserve">, the Environmental Protection Agency (EPA) revised the standard for ozone from </w:t>
      </w:r>
      <w:r w:rsidRPr="00B42E74">
        <w:rPr>
          <w:rFonts w:asciiTheme="minorHAnsi" w:hAnsiTheme="minorHAnsi" w:cstheme="minorHAnsi"/>
        </w:rPr>
        <w:t>75</w:t>
      </w:r>
      <w:r w:rsidRPr="00B42E74">
        <w:rPr>
          <w:rFonts w:ascii="Corbel" w:hAnsi="Corbel"/>
        </w:rPr>
        <w:t xml:space="preserve"> parts per billion to </w:t>
      </w:r>
      <w:r w:rsidRPr="00B42E74">
        <w:rPr>
          <w:rFonts w:asciiTheme="minorHAnsi" w:hAnsiTheme="minorHAnsi" w:cstheme="minorHAnsi"/>
        </w:rPr>
        <w:t>70</w:t>
      </w:r>
      <w:r w:rsidRPr="00B42E74">
        <w:rPr>
          <w:rFonts w:ascii="Corbel" w:hAnsi="Corbel"/>
        </w:rPr>
        <w:t xml:space="preserve"> parts per billion </w:t>
      </w:r>
      <w:r w:rsidR="00B364DC">
        <w:rPr>
          <w:rFonts w:ascii="Corbel" w:hAnsi="Corbel"/>
        </w:rPr>
        <w:t>during</w:t>
      </w:r>
      <w:r w:rsidRPr="00B42E74">
        <w:rPr>
          <w:rFonts w:ascii="Corbel" w:hAnsi="Corbel"/>
        </w:rPr>
        <w:t xml:space="preserve"> any eight-hour period. An area </w:t>
      </w:r>
      <w:r w:rsidR="00B364DC">
        <w:rPr>
          <w:rFonts w:ascii="Corbel" w:hAnsi="Corbel"/>
        </w:rPr>
        <w:t>is</w:t>
      </w:r>
      <w:r w:rsidRPr="00B42E74">
        <w:rPr>
          <w:rFonts w:ascii="Corbel" w:hAnsi="Corbel"/>
        </w:rPr>
        <w:t xml:space="preserve"> considered as nonattainment (not meeting the standard) if the average of the annual fourth-highest ozone readings at any monitoring site for the three-year period equals or exceeds the </w:t>
      </w:r>
      <w:r w:rsidRPr="00B42E74">
        <w:rPr>
          <w:rFonts w:asciiTheme="minorHAnsi" w:hAnsiTheme="minorHAnsi" w:cstheme="minorHAnsi"/>
        </w:rPr>
        <w:t>70</w:t>
      </w:r>
      <w:r w:rsidRPr="00B42E74">
        <w:rPr>
          <w:rFonts w:ascii="Corbel" w:hAnsi="Corbel"/>
        </w:rPr>
        <w:t xml:space="preserve"> parts per billion standard.</w:t>
      </w:r>
      <w:r w:rsidR="00B364DC">
        <w:rPr>
          <w:rFonts w:ascii="Corbel" w:hAnsi="Corbel"/>
          <w:vertAlign w:val="superscript"/>
        </w:rPr>
        <w:t>29</w:t>
      </w:r>
    </w:p>
    <w:p w14:paraId="68E25805" w14:textId="77777777" w:rsidR="00B42E74" w:rsidRDefault="00B42E74" w:rsidP="00B42E74">
      <w:pPr>
        <w:jc w:val="both"/>
        <w:rPr>
          <w:rFonts w:ascii="Corbel" w:hAnsi="Corbel"/>
        </w:rPr>
      </w:pPr>
    </w:p>
    <w:p w14:paraId="5D20CEDB" w14:textId="5D2D130E" w:rsidR="00B1031C" w:rsidRPr="00602E89" w:rsidRDefault="00B42E74" w:rsidP="00B42E74">
      <w:pPr>
        <w:jc w:val="both"/>
        <w:rPr>
          <w:rFonts w:ascii="Corbel" w:hAnsi="Corbel"/>
          <w:vertAlign w:val="superscript"/>
        </w:rPr>
      </w:pPr>
      <w:r w:rsidRPr="00B42E74">
        <w:rPr>
          <w:rFonts w:ascii="Corbel" w:hAnsi="Corbel"/>
        </w:rPr>
        <w:t>The following table shows the fourth-highest eight-hour average reading, shown in parts per billion, for</w:t>
      </w:r>
      <w:r w:rsidR="00C523A6">
        <w:rPr>
          <w:rFonts w:ascii="Corbel" w:hAnsi="Corbel"/>
        </w:rPr>
        <w:t xml:space="preserve"> ozone monitoring sites in the Central Florida MPO Alliance Region</w:t>
      </w:r>
      <w:r w:rsidRPr="00B42E74">
        <w:rPr>
          <w:rFonts w:ascii="Corbel" w:hAnsi="Corbel"/>
        </w:rPr>
        <w:t xml:space="preserve">  from </w:t>
      </w:r>
      <w:r w:rsidRPr="00B364DC">
        <w:rPr>
          <w:rFonts w:asciiTheme="majorHAnsi" w:hAnsiTheme="majorHAnsi" w:cstheme="majorHAnsi"/>
        </w:rPr>
        <w:t>201</w:t>
      </w:r>
      <w:r w:rsidR="00B364DC" w:rsidRPr="00B364DC">
        <w:rPr>
          <w:rFonts w:asciiTheme="majorHAnsi" w:hAnsiTheme="majorHAnsi" w:cstheme="majorHAnsi"/>
        </w:rPr>
        <w:t>7</w:t>
      </w:r>
      <w:r w:rsidRPr="00B42E74">
        <w:rPr>
          <w:rFonts w:ascii="Corbel" w:hAnsi="Corbel"/>
        </w:rPr>
        <w:t xml:space="preserve"> through </w:t>
      </w:r>
      <w:r w:rsidRPr="00455163">
        <w:rPr>
          <w:rFonts w:asciiTheme="minorHAnsi" w:hAnsiTheme="minorHAnsi" w:cstheme="minorHAnsi"/>
        </w:rPr>
        <w:t>20</w:t>
      </w:r>
      <w:r w:rsidR="00B364DC">
        <w:rPr>
          <w:rFonts w:asciiTheme="minorHAnsi" w:hAnsiTheme="minorHAnsi" w:cstheme="minorHAnsi"/>
        </w:rPr>
        <w:t>21</w:t>
      </w:r>
      <w:r w:rsidR="003D3760">
        <w:rPr>
          <w:rFonts w:ascii="Corbel" w:hAnsi="Corbel"/>
        </w:rPr>
        <w:t>.</w:t>
      </w:r>
      <w:r w:rsidR="00455163">
        <w:rPr>
          <w:rFonts w:ascii="Corbel" w:hAnsi="Corbel"/>
        </w:rPr>
        <w:t xml:space="preserve"> The chart shows an overall downward trend in ozone levels from </w:t>
      </w:r>
      <w:r w:rsidR="00455163" w:rsidRPr="00455163">
        <w:rPr>
          <w:rFonts w:asciiTheme="minorHAnsi" w:hAnsiTheme="minorHAnsi" w:cstheme="minorHAnsi"/>
        </w:rPr>
        <w:t>2017</w:t>
      </w:r>
      <w:r w:rsidR="00455163">
        <w:rPr>
          <w:rFonts w:ascii="Corbel" w:hAnsi="Corbel"/>
        </w:rPr>
        <w:t xml:space="preserve"> to </w:t>
      </w:r>
      <w:r w:rsidR="00455163" w:rsidRPr="00455163">
        <w:rPr>
          <w:rFonts w:asciiTheme="minorHAnsi" w:hAnsiTheme="minorHAnsi" w:cstheme="minorHAnsi"/>
        </w:rPr>
        <w:t>2021</w:t>
      </w:r>
      <w:r w:rsidR="00455163">
        <w:rPr>
          <w:rFonts w:ascii="Corbel" w:hAnsi="Corbel"/>
        </w:rPr>
        <w:t>.</w:t>
      </w:r>
      <w:r w:rsidR="00B364DC">
        <w:rPr>
          <w:rFonts w:ascii="Corbel" w:hAnsi="Corbel"/>
          <w:vertAlign w:val="superscript"/>
        </w:rPr>
        <w:t>29</w:t>
      </w:r>
    </w:p>
    <w:p w14:paraId="7355667F" w14:textId="387590A7" w:rsidR="00B42E74" w:rsidRPr="00B42E74" w:rsidRDefault="00A32BAB" w:rsidP="00B42E74">
      <w:pPr>
        <w:jc w:val="both"/>
        <w:rPr>
          <w:rFonts w:ascii="Corbel" w:hAnsi="Corbel"/>
        </w:rPr>
      </w:pPr>
      <w:r>
        <w:rPr>
          <w:noProof/>
        </w:rPr>
        <w:drawing>
          <wp:anchor distT="0" distB="0" distL="114300" distR="114300" simplePos="0" relativeHeight="251684864" behindDoc="1" locked="0" layoutInCell="1" allowOverlap="1" wp14:anchorId="28DDA669" wp14:editId="04AFA65C">
            <wp:simplePos x="0" y="0"/>
            <wp:positionH relativeFrom="column">
              <wp:posOffset>-130810</wp:posOffset>
            </wp:positionH>
            <wp:positionV relativeFrom="paragraph">
              <wp:posOffset>3602355</wp:posOffset>
            </wp:positionV>
            <wp:extent cx="6191250" cy="2150110"/>
            <wp:effectExtent l="0" t="0" r="0" b="2540"/>
            <wp:wrapTight wrapText="bothSides">
              <wp:wrapPolygon edited="0">
                <wp:start x="0" y="0"/>
                <wp:lineTo x="0" y="21434"/>
                <wp:lineTo x="21534" y="21434"/>
                <wp:lineTo x="21534" y="0"/>
                <wp:lineTo x="0" y="0"/>
              </wp:wrapPolygon>
            </wp:wrapTight>
            <wp:docPr id="2" name="Chart 2">
              <a:extLst xmlns:a="http://schemas.openxmlformats.org/drawingml/2006/main">
                <a:ext uri="{FF2B5EF4-FFF2-40B4-BE49-F238E27FC236}">
                  <a16:creationId xmlns:a16="http://schemas.microsoft.com/office/drawing/2014/main" id="{7C3C0C37-D59A-49C7-9244-7A38AF61D8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page">
              <wp14:pctWidth>0</wp14:pctWidth>
            </wp14:sizeRelH>
            <wp14:sizeRelV relativeFrom="page">
              <wp14:pctHeight>0</wp14:pctHeight>
            </wp14:sizeRelV>
          </wp:anchor>
        </w:drawing>
      </w:r>
    </w:p>
    <w:tbl>
      <w:tblPr>
        <w:tblW w:w="9355" w:type="dxa"/>
        <w:tblLook w:val="04A0" w:firstRow="1" w:lastRow="0" w:firstColumn="1" w:lastColumn="0" w:noHBand="0" w:noVBand="1"/>
      </w:tblPr>
      <w:tblGrid>
        <w:gridCol w:w="2965"/>
        <w:gridCol w:w="1080"/>
        <w:gridCol w:w="990"/>
        <w:gridCol w:w="1080"/>
        <w:gridCol w:w="1080"/>
        <w:gridCol w:w="1080"/>
        <w:gridCol w:w="1080"/>
      </w:tblGrid>
      <w:tr w:rsidR="00716494" w14:paraId="2F00E70A" w14:textId="77777777" w:rsidTr="00716494">
        <w:trPr>
          <w:trHeight w:val="360"/>
        </w:trPr>
        <w:tc>
          <w:tcPr>
            <w:tcW w:w="296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09C67DA7" w14:textId="77777777" w:rsidR="00716494" w:rsidRDefault="00716494">
            <w:pPr>
              <w:rPr>
                <w:rFonts w:ascii="Calibri" w:hAnsi="Calibri" w:cs="Calibri"/>
                <w:color w:val="FFFFFF"/>
                <w:sz w:val="20"/>
                <w:szCs w:val="20"/>
              </w:rPr>
            </w:pPr>
            <w:r>
              <w:rPr>
                <w:rFonts w:ascii="Calibri" w:hAnsi="Calibri" w:cs="Calibri"/>
                <w:color w:val="FFFFFF"/>
                <w:sz w:val="20"/>
                <w:szCs w:val="20"/>
              </w:rPr>
              <w:t>Ozone Levels (Parts Per Billion)</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1ECF234C" w14:textId="77777777" w:rsidR="00716494" w:rsidRDefault="00716494">
            <w:pPr>
              <w:jc w:val="center"/>
              <w:rPr>
                <w:rFonts w:ascii="Calibri" w:hAnsi="Calibri" w:cs="Calibri"/>
                <w:color w:val="FFFFFF"/>
                <w:sz w:val="20"/>
                <w:szCs w:val="20"/>
              </w:rPr>
            </w:pPr>
            <w:r>
              <w:rPr>
                <w:rFonts w:ascii="Calibri" w:hAnsi="Calibri" w:cs="Calibri"/>
                <w:color w:val="FFFFFF"/>
                <w:sz w:val="20"/>
                <w:szCs w:val="20"/>
              </w:rPr>
              <w:t>2017</w:t>
            </w:r>
          </w:p>
        </w:tc>
        <w:tc>
          <w:tcPr>
            <w:tcW w:w="990" w:type="dxa"/>
            <w:tcBorders>
              <w:top w:val="single" w:sz="4" w:space="0" w:color="2F93AB"/>
              <w:left w:val="nil"/>
              <w:bottom w:val="single" w:sz="4" w:space="0" w:color="2F93AB"/>
              <w:right w:val="single" w:sz="4" w:space="0" w:color="2F93AB"/>
            </w:tcBorders>
            <w:shd w:val="clear" w:color="000000" w:fill="2F93AB"/>
            <w:noWrap/>
            <w:vAlign w:val="center"/>
            <w:hideMark/>
          </w:tcPr>
          <w:p w14:paraId="0B89D3DC" w14:textId="77777777" w:rsidR="00716494" w:rsidRDefault="00716494">
            <w:pPr>
              <w:jc w:val="center"/>
              <w:rPr>
                <w:rFonts w:ascii="Calibri" w:hAnsi="Calibri" w:cs="Calibri"/>
                <w:color w:val="FFFFFF"/>
                <w:sz w:val="20"/>
                <w:szCs w:val="20"/>
              </w:rPr>
            </w:pPr>
            <w:r>
              <w:rPr>
                <w:rFonts w:ascii="Calibri" w:hAnsi="Calibri" w:cs="Calibri"/>
                <w:color w:val="FFFFFF"/>
                <w:sz w:val="20"/>
                <w:szCs w:val="20"/>
              </w:rPr>
              <w:t>2018</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419149B5" w14:textId="77777777" w:rsidR="00716494" w:rsidRDefault="00716494">
            <w:pPr>
              <w:jc w:val="center"/>
              <w:rPr>
                <w:rFonts w:ascii="Calibri" w:hAnsi="Calibri" w:cs="Calibri"/>
                <w:color w:val="FFFFFF"/>
                <w:sz w:val="20"/>
                <w:szCs w:val="20"/>
              </w:rPr>
            </w:pPr>
            <w:r>
              <w:rPr>
                <w:rFonts w:ascii="Calibri" w:hAnsi="Calibri" w:cs="Calibri"/>
                <w:color w:val="FFFFFF"/>
                <w:sz w:val="20"/>
                <w:szCs w:val="20"/>
              </w:rPr>
              <w:t>2019</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7DC573BA" w14:textId="77777777" w:rsidR="00716494" w:rsidRDefault="00716494">
            <w:pPr>
              <w:jc w:val="center"/>
              <w:rPr>
                <w:rFonts w:ascii="Calibri" w:hAnsi="Calibri" w:cs="Calibri"/>
                <w:color w:val="FFFFFF"/>
                <w:sz w:val="20"/>
                <w:szCs w:val="20"/>
              </w:rPr>
            </w:pPr>
            <w:r>
              <w:rPr>
                <w:rFonts w:ascii="Calibri" w:hAnsi="Calibri" w:cs="Calibri"/>
                <w:color w:val="FFFFFF"/>
                <w:sz w:val="20"/>
                <w:szCs w:val="20"/>
              </w:rPr>
              <w:t>2020</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1AF591A5" w14:textId="77777777" w:rsidR="00716494" w:rsidRDefault="00716494">
            <w:pPr>
              <w:jc w:val="center"/>
              <w:rPr>
                <w:rFonts w:ascii="Calibri" w:hAnsi="Calibri" w:cs="Calibri"/>
                <w:color w:val="FFFFFF"/>
                <w:sz w:val="20"/>
                <w:szCs w:val="20"/>
              </w:rPr>
            </w:pPr>
            <w:r>
              <w:rPr>
                <w:rFonts w:ascii="Calibri" w:hAnsi="Calibri" w:cs="Calibri"/>
                <w:color w:val="FFFFFF"/>
                <w:sz w:val="20"/>
                <w:szCs w:val="20"/>
              </w:rPr>
              <w:t>2021</w:t>
            </w:r>
          </w:p>
        </w:tc>
        <w:tc>
          <w:tcPr>
            <w:tcW w:w="1080" w:type="dxa"/>
            <w:tcBorders>
              <w:top w:val="single" w:sz="4" w:space="0" w:color="2F93AB"/>
              <w:left w:val="nil"/>
              <w:bottom w:val="single" w:sz="4" w:space="0" w:color="2F93AB"/>
              <w:right w:val="single" w:sz="4" w:space="0" w:color="2F93AB"/>
            </w:tcBorders>
            <w:shd w:val="clear" w:color="000000" w:fill="44B2CC"/>
            <w:vAlign w:val="center"/>
            <w:hideMark/>
          </w:tcPr>
          <w:p w14:paraId="59E13025" w14:textId="77777777" w:rsidR="00716494" w:rsidRDefault="00716494">
            <w:pPr>
              <w:jc w:val="center"/>
              <w:rPr>
                <w:rFonts w:ascii="Calibri" w:hAnsi="Calibri" w:cs="Calibri"/>
                <w:color w:val="FFFFFF"/>
                <w:sz w:val="20"/>
                <w:szCs w:val="20"/>
              </w:rPr>
            </w:pPr>
            <w:r>
              <w:rPr>
                <w:rFonts w:ascii="Calibri" w:hAnsi="Calibri" w:cs="Calibri"/>
                <w:color w:val="FFFFFF"/>
                <w:sz w:val="20"/>
                <w:szCs w:val="20"/>
              </w:rPr>
              <w:t>Average</w:t>
            </w:r>
          </w:p>
        </w:tc>
      </w:tr>
      <w:tr w:rsidR="00716494" w14:paraId="242F3C50" w14:textId="77777777" w:rsidTr="00716494">
        <w:trPr>
          <w:trHeight w:val="255"/>
        </w:trPr>
        <w:tc>
          <w:tcPr>
            <w:tcW w:w="2965" w:type="dxa"/>
            <w:tcBorders>
              <w:top w:val="nil"/>
              <w:left w:val="single" w:sz="4" w:space="0" w:color="2F93AB"/>
              <w:bottom w:val="single" w:sz="4" w:space="0" w:color="2F93AB"/>
              <w:right w:val="nil"/>
            </w:tcBorders>
            <w:shd w:val="clear" w:color="000000" w:fill="A6A6A6"/>
            <w:noWrap/>
            <w:vAlign w:val="center"/>
            <w:hideMark/>
          </w:tcPr>
          <w:p w14:paraId="50AC3E2D" w14:textId="77777777" w:rsidR="00716494" w:rsidRDefault="00716494">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7ADA327D" w14:textId="77777777" w:rsidR="00716494" w:rsidRDefault="00716494">
            <w:pPr>
              <w:rPr>
                <w:rFonts w:ascii="Calibri" w:hAnsi="Calibri" w:cs="Calibri"/>
                <w:color w:val="FFFFFF"/>
              </w:rPr>
            </w:pPr>
            <w:r>
              <w:rPr>
                <w:rFonts w:ascii="Calibri" w:hAnsi="Calibri" w:cs="Calibri"/>
                <w:color w:val="FFFFFF"/>
              </w:rPr>
              <w:t> </w:t>
            </w:r>
          </w:p>
        </w:tc>
        <w:tc>
          <w:tcPr>
            <w:tcW w:w="990" w:type="dxa"/>
            <w:tcBorders>
              <w:top w:val="nil"/>
              <w:left w:val="nil"/>
              <w:bottom w:val="single" w:sz="4" w:space="0" w:color="2F93AB"/>
              <w:right w:val="nil"/>
            </w:tcBorders>
            <w:shd w:val="clear" w:color="000000" w:fill="A6A6A6"/>
            <w:noWrap/>
            <w:vAlign w:val="center"/>
            <w:hideMark/>
          </w:tcPr>
          <w:p w14:paraId="1FCFE610" w14:textId="77777777" w:rsidR="00716494" w:rsidRDefault="00716494">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05B9C903" w14:textId="77777777" w:rsidR="00716494" w:rsidRDefault="00716494">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4361195C" w14:textId="77777777" w:rsidR="00716494" w:rsidRDefault="00716494">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7F16AAC5" w14:textId="77777777" w:rsidR="00716494" w:rsidRDefault="00716494">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single" w:sz="4" w:space="0" w:color="2F93AB"/>
            </w:tcBorders>
            <w:shd w:val="clear" w:color="000000" w:fill="A6A6A6"/>
            <w:noWrap/>
            <w:vAlign w:val="center"/>
            <w:hideMark/>
          </w:tcPr>
          <w:p w14:paraId="23A24B4B" w14:textId="77777777" w:rsidR="00716494" w:rsidRDefault="00716494">
            <w:pPr>
              <w:rPr>
                <w:rFonts w:ascii="Calibri" w:hAnsi="Calibri" w:cs="Calibri"/>
                <w:color w:val="FFFFFF"/>
              </w:rPr>
            </w:pPr>
            <w:r>
              <w:rPr>
                <w:rFonts w:ascii="Calibri" w:hAnsi="Calibri" w:cs="Calibri"/>
                <w:color w:val="FFFFFF"/>
              </w:rPr>
              <w:t> </w:t>
            </w:r>
          </w:p>
        </w:tc>
      </w:tr>
      <w:tr w:rsidR="00716494" w14:paraId="7B468DAD" w14:textId="77777777" w:rsidTr="00716494">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43298827" w14:textId="77777777" w:rsidR="00716494" w:rsidRDefault="00716494">
            <w:pPr>
              <w:rPr>
                <w:rFonts w:ascii="Calibri" w:hAnsi="Calibri" w:cs="Calibri"/>
                <w:color w:val="404040"/>
                <w:sz w:val="20"/>
                <w:szCs w:val="20"/>
              </w:rPr>
            </w:pPr>
            <w:r>
              <w:rPr>
                <w:rFonts w:ascii="Calibri" w:hAnsi="Calibri" w:cs="Calibri"/>
                <w:color w:val="404040"/>
                <w:sz w:val="20"/>
                <w:szCs w:val="20"/>
              </w:rPr>
              <w:t>Melbourne (Brevard)</w:t>
            </w:r>
          </w:p>
        </w:tc>
        <w:tc>
          <w:tcPr>
            <w:tcW w:w="1080" w:type="dxa"/>
            <w:tcBorders>
              <w:top w:val="nil"/>
              <w:left w:val="nil"/>
              <w:bottom w:val="single" w:sz="4" w:space="0" w:color="2F93AB"/>
              <w:right w:val="single" w:sz="4" w:space="0" w:color="2F93AB"/>
            </w:tcBorders>
            <w:shd w:val="clear" w:color="000000" w:fill="FFFFFF"/>
            <w:noWrap/>
            <w:vAlign w:val="center"/>
            <w:hideMark/>
          </w:tcPr>
          <w:p w14:paraId="2B5917C3"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61</w:t>
            </w:r>
          </w:p>
        </w:tc>
        <w:tc>
          <w:tcPr>
            <w:tcW w:w="990" w:type="dxa"/>
            <w:tcBorders>
              <w:top w:val="nil"/>
              <w:left w:val="nil"/>
              <w:bottom w:val="single" w:sz="4" w:space="0" w:color="2F93AB"/>
              <w:right w:val="single" w:sz="4" w:space="0" w:color="2F93AB"/>
            </w:tcBorders>
            <w:shd w:val="clear" w:color="000000" w:fill="FFFFFF"/>
            <w:noWrap/>
            <w:vAlign w:val="center"/>
            <w:hideMark/>
          </w:tcPr>
          <w:p w14:paraId="13F15448"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55</w:t>
            </w:r>
          </w:p>
        </w:tc>
        <w:tc>
          <w:tcPr>
            <w:tcW w:w="1080" w:type="dxa"/>
            <w:tcBorders>
              <w:top w:val="nil"/>
              <w:left w:val="nil"/>
              <w:bottom w:val="single" w:sz="4" w:space="0" w:color="2F93AB"/>
              <w:right w:val="single" w:sz="4" w:space="0" w:color="2F93AB"/>
            </w:tcBorders>
            <w:shd w:val="clear" w:color="000000" w:fill="FFFFFF"/>
            <w:noWrap/>
            <w:vAlign w:val="center"/>
            <w:hideMark/>
          </w:tcPr>
          <w:p w14:paraId="2C3B09BA"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48</w:t>
            </w:r>
          </w:p>
        </w:tc>
        <w:tc>
          <w:tcPr>
            <w:tcW w:w="1080" w:type="dxa"/>
            <w:tcBorders>
              <w:top w:val="nil"/>
              <w:left w:val="nil"/>
              <w:bottom w:val="single" w:sz="4" w:space="0" w:color="2F93AB"/>
              <w:right w:val="single" w:sz="4" w:space="0" w:color="2F93AB"/>
            </w:tcBorders>
            <w:shd w:val="clear" w:color="000000" w:fill="FFFFFF"/>
            <w:noWrap/>
            <w:vAlign w:val="center"/>
            <w:hideMark/>
          </w:tcPr>
          <w:p w14:paraId="6FF0E78E"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58</w:t>
            </w:r>
          </w:p>
        </w:tc>
        <w:tc>
          <w:tcPr>
            <w:tcW w:w="1080" w:type="dxa"/>
            <w:tcBorders>
              <w:top w:val="nil"/>
              <w:left w:val="nil"/>
              <w:bottom w:val="single" w:sz="4" w:space="0" w:color="2F93AB"/>
              <w:right w:val="single" w:sz="4" w:space="0" w:color="2F93AB"/>
            </w:tcBorders>
            <w:shd w:val="clear" w:color="000000" w:fill="FFFFFF"/>
            <w:noWrap/>
            <w:vAlign w:val="center"/>
            <w:hideMark/>
          </w:tcPr>
          <w:p w14:paraId="07F01B44"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59</w:t>
            </w:r>
          </w:p>
        </w:tc>
        <w:tc>
          <w:tcPr>
            <w:tcW w:w="1080" w:type="dxa"/>
            <w:tcBorders>
              <w:top w:val="nil"/>
              <w:left w:val="nil"/>
              <w:bottom w:val="single" w:sz="4" w:space="0" w:color="2F93AB"/>
              <w:right w:val="single" w:sz="4" w:space="0" w:color="2F93AB"/>
            </w:tcBorders>
            <w:shd w:val="clear" w:color="000000" w:fill="FFFFFF"/>
            <w:noWrap/>
            <w:vAlign w:val="center"/>
            <w:hideMark/>
          </w:tcPr>
          <w:p w14:paraId="2152A9BD"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56.2</w:t>
            </w:r>
          </w:p>
        </w:tc>
      </w:tr>
      <w:tr w:rsidR="00716494" w14:paraId="36433E64" w14:textId="77777777" w:rsidTr="00716494">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5CB613C4" w14:textId="77777777" w:rsidR="00716494" w:rsidRDefault="00716494">
            <w:pPr>
              <w:rPr>
                <w:rFonts w:ascii="Calibri" w:hAnsi="Calibri" w:cs="Calibri"/>
                <w:color w:val="404040"/>
                <w:sz w:val="20"/>
                <w:szCs w:val="20"/>
              </w:rPr>
            </w:pPr>
            <w:r>
              <w:rPr>
                <w:rFonts w:ascii="Calibri" w:hAnsi="Calibri" w:cs="Calibri"/>
                <w:color w:val="404040"/>
                <w:sz w:val="20"/>
                <w:szCs w:val="20"/>
              </w:rPr>
              <w:t>Freedom 7 Elementary (Brevard)</w:t>
            </w:r>
          </w:p>
        </w:tc>
        <w:tc>
          <w:tcPr>
            <w:tcW w:w="1080" w:type="dxa"/>
            <w:tcBorders>
              <w:top w:val="nil"/>
              <w:left w:val="nil"/>
              <w:bottom w:val="single" w:sz="4" w:space="0" w:color="2F93AB"/>
              <w:right w:val="single" w:sz="4" w:space="0" w:color="2F93AB"/>
            </w:tcBorders>
            <w:shd w:val="clear" w:color="000000" w:fill="FFFFFF"/>
            <w:noWrap/>
            <w:vAlign w:val="center"/>
            <w:hideMark/>
          </w:tcPr>
          <w:p w14:paraId="50213206"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61</w:t>
            </w:r>
          </w:p>
        </w:tc>
        <w:tc>
          <w:tcPr>
            <w:tcW w:w="990" w:type="dxa"/>
            <w:tcBorders>
              <w:top w:val="nil"/>
              <w:left w:val="nil"/>
              <w:bottom w:val="single" w:sz="4" w:space="0" w:color="2F93AB"/>
              <w:right w:val="single" w:sz="4" w:space="0" w:color="2F93AB"/>
            </w:tcBorders>
            <w:shd w:val="clear" w:color="000000" w:fill="FFFFFF"/>
            <w:noWrap/>
            <w:vAlign w:val="center"/>
            <w:hideMark/>
          </w:tcPr>
          <w:p w14:paraId="2488F8A2"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64</w:t>
            </w:r>
          </w:p>
        </w:tc>
        <w:tc>
          <w:tcPr>
            <w:tcW w:w="1080" w:type="dxa"/>
            <w:tcBorders>
              <w:top w:val="nil"/>
              <w:left w:val="nil"/>
              <w:bottom w:val="single" w:sz="4" w:space="0" w:color="2F93AB"/>
              <w:right w:val="single" w:sz="4" w:space="0" w:color="2F93AB"/>
            </w:tcBorders>
            <w:shd w:val="clear" w:color="000000" w:fill="FFFFFF"/>
            <w:noWrap/>
            <w:vAlign w:val="center"/>
            <w:hideMark/>
          </w:tcPr>
          <w:p w14:paraId="35B71A45"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58</w:t>
            </w:r>
          </w:p>
        </w:tc>
        <w:tc>
          <w:tcPr>
            <w:tcW w:w="1080" w:type="dxa"/>
            <w:tcBorders>
              <w:top w:val="nil"/>
              <w:left w:val="nil"/>
              <w:bottom w:val="single" w:sz="4" w:space="0" w:color="2F93AB"/>
              <w:right w:val="single" w:sz="4" w:space="0" w:color="2F93AB"/>
            </w:tcBorders>
            <w:shd w:val="clear" w:color="000000" w:fill="FFFFFF"/>
            <w:noWrap/>
            <w:vAlign w:val="center"/>
            <w:hideMark/>
          </w:tcPr>
          <w:p w14:paraId="4C77A47A"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58</w:t>
            </w:r>
          </w:p>
        </w:tc>
        <w:tc>
          <w:tcPr>
            <w:tcW w:w="1080" w:type="dxa"/>
            <w:tcBorders>
              <w:top w:val="nil"/>
              <w:left w:val="nil"/>
              <w:bottom w:val="single" w:sz="4" w:space="0" w:color="2F93AB"/>
              <w:right w:val="single" w:sz="4" w:space="0" w:color="2F93AB"/>
            </w:tcBorders>
            <w:shd w:val="clear" w:color="000000" w:fill="FFFFFF"/>
            <w:noWrap/>
            <w:vAlign w:val="center"/>
            <w:hideMark/>
          </w:tcPr>
          <w:p w14:paraId="24EDCD3D"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59</w:t>
            </w:r>
          </w:p>
        </w:tc>
        <w:tc>
          <w:tcPr>
            <w:tcW w:w="1080" w:type="dxa"/>
            <w:tcBorders>
              <w:top w:val="nil"/>
              <w:left w:val="nil"/>
              <w:bottom w:val="single" w:sz="4" w:space="0" w:color="2F93AB"/>
              <w:right w:val="single" w:sz="4" w:space="0" w:color="2F93AB"/>
            </w:tcBorders>
            <w:shd w:val="clear" w:color="000000" w:fill="FFFFFF"/>
            <w:noWrap/>
            <w:vAlign w:val="center"/>
            <w:hideMark/>
          </w:tcPr>
          <w:p w14:paraId="51E76CBC"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60.0</w:t>
            </w:r>
          </w:p>
        </w:tc>
      </w:tr>
      <w:tr w:rsidR="00716494" w14:paraId="4A7752BF" w14:textId="77777777" w:rsidTr="00716494">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4CBD50DA" w14:textId="77777777" w:rsidR="00716494" w:rsidRDefault="00716494">
            <w:pPr>
              <w:rPr>
                <w:rFonts w:ascii="Calibri" w:hAnsi="Calibri" w:cs="Calibri"/>
                <w:color w:val="404040"/>
                <w:sz w:val="20"/>
                <w:szCs w:val="20"/>
              </w:rPr>
            </w:pPr>
            <w:r>
              <w:rPr>
                <w:rFonts w:ascii="Calibri" w:hAnsi="Calibri" w:cs="Calibri"/>
                <w:color w:val="404040"/>
                <w:sz w:val="20"/>
                <w:szCs w:val="20"/>
              </w:rPr>
              <w:t>Sawgrass Road, Bunnell (Flagler)</w:t>
            </w:r>
          </w:p>
        </w:tc>
        <w:tc>
          <w:tcPr>
            <w:tcW w:w="1080" w:type="dxa"/>
            <w:tcBorders>
              <w:top w:val="nil"/>
              <w:left w:val="nil"/>
              <w:bottom w:val="single" w:sz="4" w:space="0" w:color="2F93AB"/>
              <w:right w:val="single" w:sz="4" w:space="0" w:color="2F93AB"/>
            </w:tcBorders>
            <w:shd w:val="clear" w:color="000000" w:fill="FFFFFF"/>
            <w:noWrap/>
            <w:vAlign w:val="center"/>
            <w:hideMark/>
          </w:tcPr>
          <w:p w14:paraId="15D3A2D3"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60</w:t>
            </w:r>
          </w:p>
        </w:tc>
        <w:tc>
          <w:tcPr>
            <w:tcW w:w="990" w:type="dxa"/>
            <w:tcBorders>
              <w:top w:val="nil"/>
              <w:left w:val="nil"/>
              <w:bottom w:val="single" w:sz="4" w:space="0" w:color="2F93AB"/>
              <w:right w:val="single" w:sz="4" w:space="0" w:color="2F93AB"/>
            </w:tcBorders>
            <w:shd w:val="clear" w:color="000000" w:fill="FFFFFF"/>
            <w:noWrap/>
            <w:vAlign w:val="center"/>
            <w:hideMark/>
          </w:tcPr>
          <w:p w14:paraId="731A3425"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60</w:t>
            </w:r>
          </w:p>
        </w:tc>
        <w:tc>
          <w:tcPr>
            <w:tcW w:w="1080" w:type="dxa"/>
            <w:tcBorders>
              <w:top w:val="nil"/>
              <w:left w:val="nil"/>
              <w:bottom w:val="single" w:sz="4" w:space="0" w:color="2F93AB"/>
              <w:right w:val="single" w:sz="4" w:space="0" w:color="2F93AB"/>
            </w:tcBorders>
            <w:shd w:val="clear" w:color="000000" w:fill="FFFFFF"/>
            <w:noWrap/>
            <w:vAlign w:val="center"/>
            <w:hideMark/>
          </w:tcPr>
          <w:p w14:paraId="4F4F51D2"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56</w:t>
            </w:r>
          </w:p>
        </w:tc>
        <w:tc>
          <w:tcPr>
            <w:tcW w:w="1080" w:type="dxa"/>
            <w:tcBorders>
              <w:top w:val="nil"/>
              <w:left w:val="nil"/>
              <w:bottom w:val="single" w:sz="4" w:space="0" w:color="2F93AB"/>
              <w:right w:val="single" w:sz="4" w:space="0" w:color="2F93AB"/>
            </w:tcBorders>
            <w:shd w:val="clear" w:color="000000" w:fill="FFFFFF"/>
            <w:noWrap/>
            <w:vAlign w:val="center"/>
            <w:hideMark/>
          </w:tcPr>
          <w:p w14:paraId="3102D229"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53</w:t>
            </w:r>
          </w:p>
        </w:tc>
        <w:tc>
          <w:tcPr>
            <w:tcW w:w="1080" w:type="dxa"/>
            <w:tcBorders>
              <w:top w:val="nil"/>
              <w:left w:val="nil"/>
              <w:bottom w:val="single" w:sz="4" w:space="0" w:color="2F93AB"/>
              <w:right w:val="single" w:sz="4" w:space="0" w:color="2F93AB"/>
            </w:tcBorders>
            <w:shd w:val="clear" w:color="000000" w:fill="FFFFFF"/>
            <w:noWrap/>
            <w:vAlign w:val="center"/>
            <w:hideMark/>
          </w:tcPr>
          <w:p w14:paraId="544545CF"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56</w:t>
            </w:r>
          </w:p>
        </w:tc>
        <w:tc>
          <w:tcPr>
            <w:tcW w:w="1080" w:type="dxa"/>
            <w:tcBorders>
              <w:top w:val="nil"/>
              <w:left w:val="nil"/>
              <w:bottom w:val="single" w:sz="4" w:space="0" w:color="2F93AB"/>
              <w:right w:val="single" w:sz="4" w:space="0" w:color="2F93AB"/>
            </w:tcBorders>
            <w:shd w:val="clear" w:color="000000" w:fill="FFFFFF"/>
            <w:noWrap/>
            <w:vAlign w:val="center"/>
            <w:hideMark/>
          </w:tcPr>
          <w:p w14:paraId="00940B04"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57.0</w:t>
            </w:r>
          </w:p>
        </w:tc>
      </w:tr>
      <w:tr w:rsidR="00716494" w14:paraId="37D9B01F" w14:textId="77777777" w:rsidTr="00716494">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5EAE4F5D" w14:textId="77777777" w:rsidR="00716494" w:rsidRDefault="00716494">
            <w:pPr>
              <w:rPr>
                <w:rFonts w:ascii="Calibri" w:hAnsi="Calibri" w:cs="Calibri"/>
                <w:color w:val="404040"/>
                <w:sz w:val="20"/>
                <w:szCs w:val="20"/>
              </w:rPr>
            </w:pPr>
            <w:r>
              <w:rPr>
                <w:rFonts w:ascii="Calibri" w:hAnsi="Calibri" w:cs="Calibri"/>
                <w:color w:val="404040"/>
                <w:sz w:val="20"/>
                <w:szCs w:val="20"/>
              </w:rPr>
              <w:t>1901 Johns Lake Road (Lake)</w:t>
            </w:r>
          </w:p>
        </w:tc>
        <w:tc>
          <w:tcPr>
            <w:tcW w:w="1080" w:type="dxa"/>
            <w:tcBorders>
              <w:top w:val="nil"/>
              <w:left w:val="nil"/>
              <w:bottom w:val="single" w:sz="4" w:space="0" w:color="2F93AB"/>
              <w:right w:val="single" w:sz="4" w:space="0" w:color="2F93AB"/>
            </w:tcBorders>
            <w:shd w:val="clear" w:color="000000" w:fill="FFFFFF"/>
            <w:noWrap/>
            <w:vAlign w:val="center"/>
            <w:hideMark/>
          </w:tcPr>
          <w:p w14:paraId="60279041"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68</w:t>
            </w:r>
          </w:p>
        </w:tc>
        <w:tc>
          <w:tcPr>
            <w:tcW w:w="990" w:type="dxa"/>
            <w:tcBorders>
              <w:top w:val="nil"/>
              <w:left w:val="nil"/>
              <w:bottom w:val="single" w:sz="4" w:space="0" w:color="2F93AB"/>
              <w:right w:val="single" w:sz="4" w:space="0" w:color="2F93AB"/>
            </w:tcBorders>
            <w:shd w:val="clear" w:color="000000" w:fill="FFFFFF"/>
            <w:noWrap/>
            <w:vAlign w:val="center"/>
            <w:hideMark/>
          </w:tcPr>
          <w:p w14:paraId="68D5F5E9"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65</w:t>
            </w:r>
          </w:p>
        </w:tc>
        <w:tc>
          <w:tcPr>
            <w:tcW w:w="1080" w:type="dxa"/>
            <w:tcBorders>
              <w:top w:val="nil"/>
              <w:left w:val="nil"/>
              <w:bottom w:val="single" w:sz="4" w:space="0" w:color="2F93AB"/>
              <w:right w:val="single" w:sz="4" w:space="0" w:color="2F93AB"/>
            </w:tcBorders>
            <w:shd w:val="clear" w:color="000000" w:fill="FFFFFF"/>
            <w:noWrap/>
            <w:vAlign w:val="center"/>
            <w:hideMark/>
          </w:tcPr>
          <w:p w14:paraId="7347E5DA"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67</w:t>
            </w:r>
          </w:p>
        </w:tc>
        <w:tc>
          <w:tcPr>
            <w:tcW w:w="1080" w:type="dxa"/>
            <w:tcBorders>
              <w:top w:val="nil"/>
              <w:left w:val="nil"/>
              <w:bottom w:val="single" w:sz="4" w:space="0" w:color="2F93AB"/>
              <w:right w:val="single" w:sz="4" w:space="0" w:color="2F93AB"/>
            </w:tcBorders>
            <w:shd w:val="clear" w:color="000000" w:fill="FFFFFF"/>
            <w:noWrap/>
            <w:vAlign w:val="center"/>
            <w:hideMark/>
          </w:tcPr>
          <w:p w14:paraId="2849BFDA"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62</w:t>
            </w:r>
          </w:p>
        </w:tc>
        <w:tc>
          <w:tcPr>
            <w:tcW w:w="1080" w:type="dxa"/>
            <w:tcBorders>
              <w:top w:val="nil"/>
              <w:left w:val="nil"/>
              <w:bottom w:val="single" w:sz="4" w:space="0" w:color="2F93AB"/>
              <w:right w:val="single" w:sz="4" w:space="0" w:color="2F93AB"/>
            </w:tcBorders>
            <w:shd w:val="clear" w:color="000000" w:fill="FFFFFF"/>
            <w:noWrap/>
            <w:vAlign w:val="center"/>
            <w:hideMark/>
          </w:tcPr>
          <w:p w14:paraId="3051D827"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60</w:t>
            </w:r>
          </w:p>
        </w:tc>
        <w:tc>
          <w:tcPr>
            <w:tcW w:w="1080" w:type="dxa"/>
            <w:tcBorders>
              <w:top w:val="nil"/>
              <w:left w:val="nil"/>
              <w:bottom w:val="single" w:sz="4" w:space="0" w:color="2F93AB"/>
              <w:right w:val="single" w:sz="4" w:space="0" w:color="2F93AB"/>
            </w:tcBorders>
            <w:shd w:val="clear" w:color="000000" w:fill="FFFFFF"/>
            <w:noWrap/>
            <w:vAlign w:val="center"/>
            <w:hideMark/>
          </w:tcPr>
          <w:p w14:paraId="4EDE0E5C"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64.4</w:t>
            </w:r>
          </w:p>
        </w:tc>
      </w:tr>
      <w:tr w:rsidR="00716494" w14:paraId="2B4E4C3B" w14:textId="77777777" w:rsidTr="00716494">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354660CA" w14:textId="77777777" w:rsidR="00716494" w:rsidRDefault="00716494">
            <w:pPr>
              <w:rPr>
                <w:rFonts w:ascii="Calibri" w:hAnsi="Calibri" w:cs="Calibri"/>
                <w:color w:val="404040"/>
                <w:sz w:val="20"/>
                <w:szCs w:val="20"/>
              </w:rPr>
            </w:pPr>
            <w:r>
              <w:rPr>
                <w:rFonts w:ascii="Calibri" w:hAnsi="Calibri" w:cs="Calibri"/>
                <w:color w:val="404040"/>
                <w:sz w:val="20"/>
                <w:szCs w:val="20"/>
              </w:rPr>
              <w:t>Ocala YMCA (Marion)</w:t>
            </w:r>
          </w:p>
        </w:tc>
        <w:tc>
          <w:tcPr>
            <w:tcW w:w="1080" w:type="dxa"/>
            <w:tcBorders>
              <w:top w:val="nil"/>
              <w:left w:val="nil"/>
              <w:bottom w:val="single" w:sz="4" w:space="0" w:color="2F93AB"/>
              <w:right w:val="single" w:sz="4" w:space="0" w:color="2F93AB"/>
            </w:tcBorders>
            <w:shd w:val="clear" w:color="000000" w:fill="FFFFFF"/>
            <w:noWrap/>
            <w:vAlign w:val="center"/>
            <w:hideMark/>
          </w:tcPr>
          <w:p w14:paraId="67FC02D1"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64</w:t>
            </w:r>
          </w:p>
        </w:tc>
        <w:tc>
          <w:tcPr>
            <w:tcW w:w="990" w:type="dxa"/>
            <w:tcBorders>
              <w:top w:val="nil"/>
              <w:left w:val="nil"/>
              <w:bottom w:val="single" w:sz="4" w:space="0" w:color="2F93AB"/>
              <w:right w:val="single" w:sz="4" w:space="0" w:color="2F93AB"/>
            </w:tcBorders>
            <w:shd w:val="clear" w:color="000000" w:fill="FFFFFF"/>
            <w:noWrap/>
            <w:vAlign w:val="center"/>
            <w:hideMark/>
          </w:tcPr>
          <w:p w14:paraId="4A04F92C"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62</w:t>
            </w:r>
          </w:p>
        </w:tc>
        <w:tc>
          <w:tcPr>
            <w:tcW w:w="1080" w:type="dxa"/>
            <w:tcBorders>
              <w:top w:val="nil"/>
              <w:left w:val="nil"/>
              <w:bottom w:val="single" w:sz="4" w:space="0" w:color="2F93AB"/>
              <w:right w:val="single" w:sz="4" w:space="0" w:color="2F93AB"/>
            </w:tcBorders>
            <w:shd w:val="clear" w:color="000000" w:fill="FFFFFF"/>
            <w:noWrap/>
            <w:vAlign w:val="center"/>
            <w:hideMark/>
          </w:tcPr>
          <w:p w14:paraId="3BD7E061"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62</w:t>
            </w:r>
          </w:p>
        </w:tc>
        <w:tc>
          <w:tcPr>
            <w:tcW w:w="1080" w:type="dxa"/>
            <w:tcBorders>
              <w:top w:val="nil"/>
              <w:left w:val="nil"/>
              <w:bottom w:val="single" w:sz="4" w:space="0" w:color="2F93AB"/>
              <w:right w:val="single" w:sz="4" w:space="0" w:color="2F93AB"/>
            </w:tcBorders>
            <w:shd w:val="clear" w:color="000000" w:fill="FFFFFF"/>
            <w:noWrap/>
            <w:vAlign w:val="center"/>
            <w:hideMark/>
          </w:tcPr>
          <w:p w14:paraId="63C7C972"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61</w:t>
            </w:r>
          </w:p>
        </w:tc>
        <w:tc>
          <w:tcPr>
            <w:tcW w:w="1080" w:type="dxa"/>
            <w:tcBorders>
              <w:top w:val="nil"/>
              <w:left w:val="nil"/>
              <w:bottom w:val="single" w:sz="4" w:space="0" w:color="2F93AB"/>
              <w:right w:val="single" w:sz="4" w:space="0" w:color="2F93AB"/>
            </w:tcBorders>
            <w:shd w:val="clear" w:color="000000" w:fill="FFFFFF"/>
            <w:noWrap/>
            <w:vAlign w:val="center"/>
            <w:hideMark/>
          </w:tcPr>
          <w:p w14:paraId="0287FCF3"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63</w:t>
            </w:r>
          </w:p>
        </w:tc>
        <w:tc>
          <w:tcPr>
            <w:tcW w:w="1080" w:type="dxa"/>
            <w:tcBorders>
              <w:top w:val="nil"/>
              <w:left w:val="nil"/>
              <w:bottom w:val="single" w:sz="4" w:space="0" w:color="2F93AB"/>
              <w:right w:val="single" w:sz="4" w:space="0" w:color="2F93AB"/>
            </w:tcBorders>
            <w:shd w:val="clear" w:color="000000" w:fill="FFFFFF"/>
            <w:noWrap/>
            <w:vAlign w:val="center"/>
            <w:hideMark/>
          </w:tcPr>
          <w:p w14:paraId="35FFA449"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62.4</w:t>
            </w:r>
          </w:p>
        </w:tc>
      </w:tr>
      <w:tr w:rsidR="00716494" w14:paraId="48B5666A" w14:textId="77777777" w:rsidTr="00716494">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75CF3764" w14:textId="77777777" w:rsidR="00716494" w:rsidRDefault="00716494">
            <w:pPr>
              <w:rPr>
                <w:rFonts w:ascii="Calibri" w:hAnsi="Calibri" w:cs="Calibri"/>
                <w:color w:val="404040"/>
                <w:sz w:val="20"/>
                <w:szCs w:val="20"/>
              </w:rPr>
            </w:pPr>
            <w:r>
              <w:rPr>
                <w:rFonts w:ascii="Calibri" w:hAnsi="Calibri" w:cs="Calibri"/>
                <w:color w:val="404040"/>
                <w:sz w:val="20"/>
                <w:szCs w:val="20"/>
              </w:rPr>
              <w:t>County Impound (Marion)</w:t>
            </w:r>
          </w:p>
        </w:tc>
        <w:tc>
          <w:tcPr>
            <w:tcW w:w="1080" w:type="dxa"/>
            <w:tcBorders>
              <w:top w:val="nil"/>
              <w:left w:val="nil"/>
              <w:bottom w:val="single" w:sz="4" w:space="0" w:color="2F93AB"/>
              <w:right w:val="single" w:sz="4" w:space="0" w:color="2F93AB"/>
            </w:tcBorders>
            <w:shd w:val="clear" w:color="000000" w:fill="FFFFFF"/>
            <w:noWrap/>
            <w:vAlign w:val="center"/>
            <w:hideMark/>
          </w:tcPr>
          <w:p w14:paraId="298CEDDE"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59</w:t>
            </w:r>
          </w:p>
        </w:tc>
        <w:tc>
          <w:tcPr>
            <w:tcW w:w="990" w:type="dxa"/>
            <w:tcBorders>
              <w:top w:val="nil"/>
              <w:left w:val="nil"/>
              <w:bottom w:val="single" w:sz="4" w:space="0" w:color="2F93AB"/>
              <w:right w:val="single" w:sz="4" w:space="0" w:color="2F93AB"/>
            </w:tcBorders>
            <w:shd w:val="clear" w:color="000000" w:fill="FFFFFF"/>
            <w:noWrap/>
            <w:vAlign w:val="center"/>
            <w:hideMark/>
          </w:tcPr>
          <w:p w14:paraId="1E8E1EEA"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62</w:t>
            </w:r>
          </w:p>
        </w:tc>
        <w:tc>
          <w:tcPr>
            <w:tcW w:w="1080" w:type="dxa"/>
            <w:tcBorders>
              <w:top w:val="nil"/>
              <w:left w:val="nil"/>
              <w:bottom w:val="single" w:sz="4" w:space="0" w:color="2F93AB"/>
              <w:right w:val="single" w:sz="4" w:space="0" w:color="2F93AB"/>
            </w:tcBorders>
            <w:shd w:val="clear" w:color="000000" w:fill="FFFFFF"/>
            <w:noWrap/>
            <w:vAlign w:val="center"/>
            <w:hideMark/>
          </w:tcPr>
          <w:p w14:paraId="4D44B280"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59</w:t>
            </w:r>
          </w:p>
        </w:tc>
        <w:tc>
          <w:tcPr>
            <w:tcW w:w="1080" w:type="dxa"/>
            <w:tcBorders>
              <w:top w:val="nil"/>
              <w:left w:val="nil"/>
              <w:bottom w:val="single" w:sz="4" w:space="0" w:color="2F93AB"/>
              <w:right w:val="single" w:sz="4" w:space="0" w:color="2F93AB"/>
            </w:tcBorders>
            <w:shd w:val="clear" w:color="000000" w:fill="FFFFFF"/>
            <w:noWrap/>
            <w:vAlign w:val="center"/>
            <w:hideMark/>
          </w:tcPr>
          <w:p w14:paraId="5F80BAE1"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57</w:t>
            </w:r>
          </w:p>
        </w:tc>
        <w:tc>
          <w:tcPr>
            <w:tcW w:w="1080" w:type="dxa"/>
            <w:tcBorders>
              <w:top w:val="nil"/>
              <w:left w:val="nil"/>
              <w:bottom w:val="single" w:sz="4" w:space="0" w:color="2F93AB"/>
              <w:right w:val="single" w:sz="4" w:space="0" w:color="2F93AB"/>
            </w:tcBorders>
            <w:shd w:val="clear" w:color="000000" w:fill="FFFFFF"/>
            <w:noWrap/>
            <w:vAlign w:val="center"/>
            <w:hideMark/>
          </w:tcPr>
          <w:p w14:paraId="688E3688"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58</w:t>
            </w:r>
          </w:p>
        </w:tc>
        <w:tc>
          <w:tcPr>
            <w:tcW w:w="1080" w:type="dxa"/>
            <w:tcBorders>
              <w:top w:val="nil"/>
              <w:left w:val="nil"/>
              <w:bottom w:val="single" w:sz="4" w:space="0" w:color="2F93AB"/>
              <w:right w:val="single" w:sz="4" w:space="0" w:color="2F93AB"/>
            </w:tcBorders>
            <w:shd w:val="clear" w:color="000000" w:fill="FFFFFF"/>
            <w:noWrap/>
            <w:vAlign w:val="center"/>
            <w:hideMark/>
          </w:tcPr>
          <w:p w14:paraId="32CEF5B8"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59.0</w:t>
            </w:r>
          </w:p>
        </w:tc>
      </w:tr>
      <w:tr w:rsidR="00716494" w14:paraId="429D9EEE" w14:textId="77777777" w:rsidTr="00716494">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7226D0CA" w14:textId="77777777" w:rsidR="00716494" w:rsidRDefault="00716494">
            <w:pPr>
              <w:rPr>
                <w:rFonts w:ascii="Calibri" w:hAnsi="Calibri" w:cs="Calibri"/>
                <w:color w:val="404040"/>
                <w:sz w:val="20"/>
                <w:szCs w:val="20"/>
              </w:rPr>
            </w:pPr>
            <w:r>
              <w:rPr>
                <w:rFonts w:ascii="Calibri" w:hAnsi="Calibri" w:cs="Calibri"/>
                <w:color w:val="404040"/>
                <w:sz w:val="20"/>
                <w:szCs w:val="20"/>
              </w:rPr>
              <w:t>Lake Isles Estates (Orange)</w:t>
            </w:r>
          </w:p>
        </w:tc>
        <w:tc>
          <w:tcPr>
            <w:tcW w:w="1080" w:type="dxa"/>
            <w:tcBorders>
              <w:top w:val="nil"/>
              <w:left w:val="nil"/>
              <w:bottom w:val="single" w:sz="4" w:space="0" w:color="2F93AB"/>
              <w:right w:val="single" w:sz="4" w:space="0" w:color="2F93AB"/>
            </w:tcBorders>
            <w:shd w:val="clear" w:color="000000" w:fill="FFFFFF"/>
            <w:noWrap/>
            <w:vAlign w:val="center"/>
            <w:hideMark/>
          </w:tcPr>
          <w:p w14:paraId="5624BEE1"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65</w:t>
            </w:r>
          </w:p>
        </w:tc>
        <w:tc>
          <w:tcPr>
            <w:tcW w:w="990" w:type="dxa"/>
            <w:tcBorders>
              <w:top w:val="nil"/>
              <w:left w:val="nil"/>
              <w:bottom w:val="single" w:sz="4" w:space="0" w:color="2F93AB"/>
              <w:right w:val="single" w:sz="4" w:space="0" w:color="2F93AB"/>
            </w:tcBorders>
            <w:shd w:val="clear" w:color="000000" w:fill="FFFFFF"/>
            <w:noWrap/>
            <w:vAlign w:val="center"/>
            <w:hideMark/>
          </w:tcPr>
          <w:p w14:paraId="5ABBB459"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63</w:t>
            </w:r>
          </w:p>
        </w:tc>
        <w:tc>
          <w:tcPr>
            <w:tcW w:w="1080" w:type="dxa"/>
            <w:tcBorders>
              <w:top w:val="nil"/>
              <w:left w:val="nil"/>
              <w:bottom w:val="single" w:sz="4" w:space="0" w:color="2F93AB"/>
              <w:right w:val="single" w:sz="4" w:space="0" w:color="2F93AB"/>
            </w:tcBorders>
            <w:shd w:val="clear" w:color="000000" w:fill="FFFFFF"/>
            <w:noWrap/>
            <w:vAlign w:val="center"/>
            <w:hideMark/>
          </w:tcPr>
          <w:p w14:paraId="6E02A8C6"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65</w:t>
            </w:r>
          </w:p>
        </w:tc>
        <w:tc>
          <w:tcPr>
            <w:tcW w:w="1080" w:type="dxa"/>
            <w:tcBorders>
              <w:top w:val="nil"/>
              <w:left w:val="nil"/>
              <w:bottom w:val="single" w:sz="4" w:space="0" w:color="2F93AB"/>
              <w:right w:val="single" w:sz="4" w:space="0" w:color="2F93AB"/>
            </w:tcBorders>
            <w:shd w:val="clear" w:color="000000" w:fill="FFFFFF"/>
            <w:noWrap/>
            <w:vAlign w:val="center"/>
            <w:hideMark/>
          </w:tcPr>
          <w:p w14:paraId="7711AA17"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62</w:t>
            </w:r>
          </w:p>
        </w:tc>
        <w:tc>
          <w:tcPr>
            <w:tcW w:w="1080" w:type="dxa"/>
            <w:tcBorders>
              <w:top w:val="nil"/>
              <w:left w:val="nil"/>
              <w:bottom w:val="single" w:sz="4" w:space="0" w:color="2F93AB"/>
              <w:right w:val="single" w:sz="4" w:space="0" w:color="2F93AB"/>
            </w:tcBorders>
            <w:shd w:val="clear" w:color="000000" w:fill="FFFFFF"/>
            <w:noWrap/>
            <w:vAlign w:val="center"/>
            <w:hideMark/>
          </w:tcPr>
          <w:p w14:paraId="7BB71F6D"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60</w:t>
            </w:r>
          </w:p>
        </w:tc>
        <w:tc>
          <w:tcPr>
            <w:tcW w:w="1080" w:type="dxa"/>
            <w:tcBorders>
              <w:top w:val="nil"/>
              <w:left w:val="nil"/>
              <w:bottom w:val="single" w:sz="4" w:space="0" w:color="2F93AB"/>
              <w:right w:val="single" w:sz="4" w:space="0" w:color="2F93AB"/>
            </w:tcBorders>
            <w:shd w:val="clear" w:color="000000" w:fill="FFFFFF"/>
            <w:noWrap/>
            <w:vAlign w:val="center"/>
            <w:hideMark/>
          </w:tcPr>
          <w:p w14:paraId="3B3D882B"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63.0</w:t>
            </w:r>
          </w:p>
        </w:tc>
      </w:tr>
      <w:tr w:rsidR="00716494" w14:paraId="7D3C3D07" w14:textId="77777777" w:rsidTr="00716494">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33E6EAFA" w14:textId="77777777" w:rsidR="00716494" w:rsidRDefault="00716494">
            <w:pPr>
              <w:rPr>
                <w:rFonts w:ascii="Calibri" w:hAnsi="Calibri" w:cs="Calibri"/>
                <w:color w:val="404040"/>
                <w:sz w:val="20"/>
                <w:szCs w:val="20"/>
              </w:rPr>
            </w:pPr>
            <w:r>
              <w:rPr>
                <w:rFonts w:ascii="Calibri" w:hAnsi="Calibri" w:cs="Calibri"/>
                <w:color w:val="404040"/>
                <w:sz w:val="20"/>
                <w:szCs w:val="20"/>
              </w:rPr>
              <w:t>Four Corners (Osceola)</w:t>
            </w:r>
          </w:p>
        </w:tc>
        <w:tc>
          <w:tcPr>
            <w:tcW w:w="1080" w:type="dxa"/>
            <w:tcBorders>
              <w:top w:val="nil"/>
              <w:left w:val="nil"/>
              <w:bottom w:val="single" w:sz="4" w:space="0" w:color="2F93AB"/>
              <w:right w:val="single" w:sz="4" w:space="0" w:color="2F93AB"/>
            </w:tcBorders>
            <w:shd w:val="clear" w:color="000000" w:fill="FFFFFF"/>
            <w:noWrap/>
            <w:vAlign w:val="center"/>
            <w:hideMark/>
          </w:tcPr>
          <w:p w14:paraId="3CD13C7B"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67</w:t>
            </w:r>
          </w:p>
        </w:tc>
        <w:tc>
          <w:tcPr>
            <w:tcW w:w="990" w:type="dxa"/>
            <w:tcBorders>
              <w:top w:val="nil"/>
              <w:left w:val="nil"/>
              <w:bottom w:val="single" w:sz="4" w:space="0" w:color="2F93AB"/>
              <w:right w:val="single" w:sz="4" w:space="0" w:color="2F93AB"/>
            </w:tcBorders>
            <w:shd w:val="clear" w:color="000000" w:fill="FFFFFF"/>
            <w:noWrap/>
            <w:vAlign w:val="center"/>
            <w:hideMark/>
          </w:tcPr>
          <w:p w14:paraId="420A1559"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67</w:t>
            </w:r>
          </w:p>
        </w:tc>
        <w:tc>
          <w:tcPr>
            <w:tcW w:w="1080" w:type="dxa"/>
            <w:tcBorders>
              <w:top w:val="nil"/>
              <w:left w:val="nil"/>
              <w:bottom w:val="single" w:sz="4" w:space="0" w:color="2F93AB"/>
              <w:right w:val="single" w:sz="4" w:space="0" w:color="2F93AB"/>
            </w:tcBorders>
            <w:shd w:val="clear" w:color="000000" w:fill="FFFFFF"/>
            <w:noWrap/>
            <w:vAlign w:val="center"/>
            <w:hideMark/>
          </w:tcPr>
          <w:p w14:paraId="17E1C8EF"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72</w:t>
            </w:r>
          </w:p>
        </w:tc>
        <w:tc>
          <w:tcPr>
            <w:tcW w:w="1080" w:type="dxa"/>
            <w:tcBorders>
              <w:top w:val="nil"/>
              <w:left w:val="nil"/>
              <w:bottom w:val="single" w:sz="4" w:space="0" w:color="2F93AB"/>
              <w:right w:val="single" w:sz="4" w:space="0" w:color="2F93AB"/>
            </w:tcBorders>
            <w:shd w:val="clear" w:color="000000" w:fill="FFFFFF"/>
            <w:noWrap/>
            <w:vAlign w:val="center"/>
            <w:hideMark/>
          </w:tcPr>
          <w:p w14:paraId="4BE624E2"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60</w:t>
            </w:r>
          </w:p>
        </w:tc>
        <w:tc>
          <w:tcPr>
            <w:tcW w:w="1080" w:type="dxa"/>
            <w:tcBorders>
              <w:top w:val="nil"/>
              <w:left w:val="nil"/>
              <w:bottom w:val="single" w:sz="4" w:space="0" w:color="2F93AB"/>
              <w:right w:val="single" w:sz="4" w:space="0" w:color="2F93AB"/>
            </w:tcBorders>
            <w:shd w:val="clear" w:color="000000" w:fill="FFFFFF"/>
            <w:noWrap/>
            <w:vAlign w:val="center"/>
            <w:hideMark/>
          </w:tcPr>
          <w:p w14:paraId="5721C472"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62</w:t>
            </w:r>
          </w:p>
        </w:tc>
        <w:tc>
          <w:tcPr>
            <w:tcW w:w="1080" w:type="dxa"/>
            <w:tcBorders>
              <w:top w:val="nil"/>
              <w:left w:val="nil"/>
              <w:bottom w:val="single" w:sz="4" w:space="0" w:color="2F93AB"/>
              <w:right w:val="single" w:sz="4" w:space="0" w:color="2F93AB"/>
            </w:tcBorders>
            <w:shd w:val="clear" w:color="000000" w:fill="FFFFFF"/>
            <w:noWrap/>
            <w:vAlign w:val="center"/>
            <w:hideMark/>
          </w:tcPr>
          <w:p w14:paraId="457A3B28"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65.6</w:t>
            </w:r>
          </w:p>
        </w:tc>
      </w:tr>
      <w:tr w:rsidR="00716494" w14:paraId="3C1EEF12" w14:textId="77777777" w:rsidTr="00716494">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0AFE2B09" w14:textId="77777777" w:rsidR="00716494" w:rsidRDefault="00716494">
            <w:pPr>
              <w:rPr>
                <w:rFonts w:ascii="Calibri" w:hAnsi="Calibri" w:cs="Calibri"/>
                <w:color w:val="404040"/>
                <w:sz w:val="20"/>
                <w:szCs w:val="20"/>
              </w:rPr>
            </w:pPr>
            <w:r>
              <w:rPr>
                <w:rFonts w:ascii="Calibri" w:hAnsi="Calibri" w:cs="Calibri"/>
                <w:color w:val="404040"/>
                <w:sz w:val="20"/>
                <w:szCs w:val="20"/>
              </w:rPr>
              <w:t>Sikes Elementary (Polk)</w:t>
            </w:r>
          </w:p>
        </w:tc>
        <w:tc>
          <w:tcPr>
            <w:tcW w:w="1080" w:type="dxa"/>
            <w:tcBorders>
              <w:top w:val="nil"/>
              <w:left w:val="nil"/>
              <w:bottom w:val="single" w:sz="4" w:space="0" w:color="2F93AB"/>
              <w:right w:val="single" w:sz="4" w:space="0" w:color="2F93AB"/>
            </w:tcBorders>
            <w:shd w:val="clear" w:color="000000" w:fill="FFFFFF"/>
            <w:noWrap/>
            <w:vAlign w:val="center"/>
            <w:hideMark/>
          </w:tcPr>
          <w:p w14:paraId="53C5A48D"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72</w:t>
            </w:r>
          </w:p>
        </w:tc>
        <w:tc>
          <w:tcPr>
            <w:tcW w:w="990" w:type="dxa"/>
            <w:tcBorders>
              <w:top w:val="nil"/>
              <w:left w:val="nil"/>
              <w:bottom w:val="single" w:sz="4" w:space="0" w:color="2F93AB"/>
              <w:right w:val="single" w:sz="4" w:space="0" w:color="2F93AB"/>
            </w:tcBorders>
            <w:shd w:val="clear" w:color="000000" w:fill="FFFFFF"/>
            <w:noWrap/>
            <w:vAlign w:val="center"/>
            <w:hideMark/>
          </w:tcPr>
          <w:p w14:paraId="60469C79"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65</w:t>
            </w:r>
          </w:p>
        </w:tc>
        <w:tc>
          <w:tcPr>
            <w:tcW w:w="1080" w:type="dxa"/>
            <w:tcBorders>
              <w:top w:val="nil"/>
              <w:left w:val="nil"/>
              <w:bottom w:val="single" w:sz="4" w:space="0" w:color="2F93AB"/>
              <w:right w:val="single" w:sz="4" w:space="0" w:color="2F93AB"/>
            </w:tcBorders>
            <w:shd w:val="clear" w:color="000000" w:fill="FFFFFF"/>
            <w:noWrap/>
            <w:vAlign w:val="center"/>
            <w:hideMark/>
          </w:tcPr>
          <w:p w14:paraId="0FEDB357"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66</w:t>
            </w:r>
          </w:p>
        </w:tc>
        <w:tc>
          <w:tcPr>
            <w:tcW w:w="1080" w:type="dxa"/>
            <w:tcBorders>
              <w:top w:val="nil"/>
              <w:left w:val="nil"/>
              <w:bottom w:val="single" w:sz="4" w:space="0" w:color="2F93AB"/>
              <w:right w:val="single" w:sz="4" w:space="0" w:color="2F93AB"/>
            </w:tcBorders>
            <w:shd w:val="clear" w:color="000000" w:fill="FFFFFF"/>
            <w:noWrap/>
            <w:vAlign w:val="center"/>
            <w:hideMark/>
          </w:tcPr>
          <w:p w14:paraId="2D05BADE"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61</w:t>
            </w:r>
          </w:p>
        </w:tc>
        <w:tc>
          <w:tcPr>
            <w:tcW w:w="1080" w:type="dxa"/>
            <w:tcBorders>
              <w:top w:val="nil"/>
              <w:left w:val="nil"/>
              <w:bottom w:val="single" w:sz="4" w:space="0" w:color="2F93AB"/>
              <w:right w:val="single" w:sz="4" w:space="0" w:color="2F93AB"/>
            </w:tcBorders>
            <w:shd w:val="clear" w:color="000000" w:fill="FFFFFF"/>
            <w:noWrap/>
            <w:vAlign w:val="center"/>
            <w:hideMark/>
          </w:tcPr>
          <w:p w14:paraId="4FDE9B35"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61</w:t>
            </w:r>
          </w:p>
        </w:tc>
        <w:tc>
          <w:tcPr>
            <w:tcW w:w="1080" w:type="dxa"/>
            <w:tcBorders>
              <w:top w:val="nil"/>
              <w:left w:val="nil"/>
              <w:bottom w:val="single" w:sz="4" w:space="0" w:color="2F93AB"/>
              <w:right w:val="single" w:sz="4" w:space="0" w:color="2F93AB"/>
            </w:tcBorders>
            <w:shd w:val="clear" w:color="000000" w:fill="FFFFFF"/>
            <w:noWrap/>
            <w:vAlign w:val="center"/>
            <w:hideMark/>
          </w:tcPr>
          <w:p w14:paraId="29F521D0"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65.0</w:t>
            </w:r>
          </w:p>
        </w:tc>
      </w:tr>
      <w:tr w:rsidR="00716494" w14:paraId="28C1975D" w14:textId="77777777" w:rsidTr="00716494">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09C65C76" w14:textId="77777777" w:rsidR="00716494" w:rsidRDefault="00716494">
            <w:pPr>
              <w:rPr>
                <w:rFonts w:ascii="Calibri" w:hAnsi="Calibri" w:cs="Calibri"/>
                <w:color w:val="404040"/>
                <w:sz w:val="20"/>
                <w:szCs w:val="20"/>
              </w:rPr>
            </w:pPr>
            <w:r>
              <w:rPr>
                <w:rFonts w:ascii="Calibri" w:hAnsi="Calibri" w:cs="Calibri"/>
                <w:color w:val="404040"/>
                <w:sz w:val="20"/>
                <w:szCs w:val="20"/>
              </w:rPr>
              <w:t>Baptist Children's Home (Polk)</w:t>
            </w:r>
          </w:p>
        </w:tc>
        <w:tc>
          <w:tcPr>
            <w:tcW w:w="1080" w:type="dxa"/>
            <w:tcBorders>
              <w:top w:val="nil"/>
              <w:left w:val="nil"/>
              <w:bottom w:val="single" w:sz="4" w:space="0" w:color="2F93AB"/>
              <w:right w:val="single" w:sz="4" w:space="0" w:color="2F93AB"/>
            </w:tcBorders>
            <w:shd w:val="clear" w:color="000000" w:fill="FFFFFF"/>
            <w:noWrap/>
            <w:vAlign w:val="center"/>
            <w:hideMark/>
          </w:tcPr>
          <w:p w14:paraId="19D5C2F5"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71</w:t>
            </w:r>
          </w:p>
        </w:tc>
        <w:tc>
          <w:tcPr>
            <w:tcW w:w="990" w:type="dxa"/>
            <w:tcBorders>
              <w:top w:val="nil"/>
              <w:left w:val="nil"/>
              <w:bottom w:val="single" w:sz="4" w:space="0" w:color="2F93AB"/>
              <w:right w:val="single" w:sz="4" w:space="0" w:color="2F93AB"/>
            </w:tcBorders>
            <w:shd w:val="clear" w:color="000000" w:fill="FFFFFF"/>
            <w:noWrap/>
            <w:vAlign w:val="center"/>
            <w:hideMark/>
          </w:tcPr>
          <w:p w14:paraId="38A4EB4D"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66</w:t>
            </w:r>
          </w:p>
        </w:tc>
        <w:tc>
          <w:tcPr>
            <w:tcW w:w="1080" w:type="dxa"/>
            <w:tcBorders>
              <w:top w:val="nil"/>
              <w:left w:val="nil"/>
              <w:bottom w:val="single" w:sz="4" w:space="0" w:color="2F93AB"/>
              <w:right w:val="single" w:sz="4" w:space="0" w:color="2F93AB"/>
            </w:tcBorders>
            <w:shd w:val="clear" w:color="000000" w:fill="FFFFFF"/>
            <w:noWrap/>
            <w:vAlign w:val="center"/>
            <w:hideMark/>
          </w:tcPr>
          <w:p w14:paraId="29E3A897"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67</w:t>
            </w:r>
          </w:p>
        </w:tc>
        <w:tc>
          <w:tcPr>
            <w:tcW w:w="1080" w:type="dxa"/>
            <w:tcBorders>
              <w:top w:val="nil"/>
              <w:left w:val="nil"/>
              <w:bottom w:val="single" w:sz="4" w:space="0" w:color="2F93AB"/>
              <w:right w:val="single" w:sz="4" w:space="0" w:color="2F93AB"/>
            </w:tcBorders>
            <w:shd w:val="clear" w:color="000000" w:fill="FFFFFF"/>
            <w:noWrap/>
            <w:vAlign w:val="center"/>
            <w:hideMark/>
          </w:tcPr>
          <w:p w14:paraId="1DC76480"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62</w:t>
            </w:r>
          </w:p>
        </w:tc>
        <w:tc>
          <w:tcPr>
            <w:tcW w:w="1080" w:type="dxa"/>
            <w:tcBorders>
              <w:top w:val="nil"/>
              <w:left w:val="nil"/>
              <w:bottom w:val="single" w:sz="4" w:space="0" w:color="2F93AB"/>
              <w:right w:val="single" w:sz="4" w:space="0" w:color="2F93AB"/>
            </w:tcBorders>
            <w:shd w:val="clear" w:color="000000" w:fill="FFFFFF"/>
            <w:noWrap/>
            <w:vAlign w:val="center"/>
            <w:hideMark/>
          </w:tcPr>
          <w:p w14:paraId="05674C75"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59</w:t>
            </w:r>
          </w:p>
        </w:tc>
        <w:tc>
          <w:tcPr>
            <w:tcW w:w="1080" w:type="dxa"/>
            <w:tcBorders>
              <w:top w:val="nil"/>
              <w:left w:val="nil"/>
              <w:bottom w:val="single" w:sz="4" w:space="0" w:color="2F93AB"/>
              <w:right w:val="single" w:sz="4" w:space="0" w:color="2F93AB"/>
            </w:tcBorders>
            <w:shd w:val="clear" w:color="000000" w:fill="FFFFFF"/>
            <w:noWrap/>
            <w:vAlign w:val="center"/>
            <w:hideMark/>
          </w:tcPr>
          <w:p w14:paraId="66ECE2B1"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65.0</w:t>
            </w:r>
          </w:p>
        </w:tc>
      </w:tr>
      <w:tr w:rsidR="00716494" w14:paraId="79132158" w14:textId="77777777" w:rsidTr="00716494">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25D89651" w14:textId="65FBB2E3" w:rsidR="00716494" w:rsidRDefault="00716494">
            <w:pPr>
              <w:rPr>
                <w:rFonts w:ascii="Calibri" w:hAnsi="Calibri" w:cs="Calibri"/>
                <w:color w:val="404040"/>
                <w:sz w:val="20"/>
                <w:szCs w:val="20"/>
              </w:rPr>
            </w:pPr>
            <w:r>
              <w:rPr>
                <w:rFonts w:ascii="Calibri" w:hAnsi="Calibri" w:cs="Calibri"/>
                <w:color w:val="404040"/>
                <w:sz w:val="20"/>
                <w:szCs w:val="20"/>
              </w:rPr>
              <w:t>Seminole State (Seminole)</w:t>
            </w:r>
          </w:p>
        </w:tc>
        <w:tc>
          <w:tcPr>
            <w:tcW w:w="1080" w:type="dxa"/>
            <w:tcBorders>
              <w:top w:val="nil"/>
              <w:left w:val="nil"/>
              <w:bottom w:val="single" w:sz="4" w:space="0" w:color="2F93AB"/>
              <w:right w:val="single" w:sz="4" w:space="0" w:color="2F93AB"/>
            </w:tcBorders>
            <w:shd w:val="clear" w:color="000000" w:fill="FFFFFF"/>
            <w:noWrap/>
            <w:vAlign w:val="center"/>
            <w:hideMark/>
          </w:tcPr>
          <w:p w14:paraId="010B5881"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67</w:t>
            </w:r>
          </w:p>
        </w:tc>
        <w:tc>
          <w:tcPr>
            <w:tcW w:w="990" w:type="dxa"/>
            <w:tcBorders>
              <w:top w:val="nil"/>
              <w:left w:val="nil"/>
              <w:bottom w:val="single" w:sz="4" w:space="0" w:color="2F93AB"/>
              <w:right w:val="single" w:sz="4" w:space="0" w:color="2F93AB"/>
            </w:tcBorders>
            <w:shd w:val="clear" w:color="000000" w:fill="FFFFFF"/>
            <w:noWrap/>
            <w:vAlign w:val="center"/>
            <w:hideMark/>
          </w:tcPr>
          <w:p w14:paraId="2B4EED62"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64</w:t>
            </w:r>
          </w:p>
        </w:tc>
        <w:tc>
          <w:tcPr>
            <w:tcW w:w="1080" w:type="dxa"/>
            <w:tcBorders>
              <w:top w:val="nil"/>
              <w:left w:val="nil"/>
              <w:bottom w:val="single" w:sz="4" w:space="0" w:color="2F93AB"/>
              <w:right w:val="single" w:sz="4" w:space="0" w:color="2F93AB"/>
            </w:tcBorders>
            <w:shd w:val="clear" w:color="000000" w:fill="FFFFFF"/>
            <w:noWrap/>
            <w:vAlign w:val="center"/>
            <w:hideMark/>
          </w:tcPr>
          <w:p w14:paraId="0DF59C00"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62</w:t>
            </w:r>
          </w:p>
        </w:tc>
        <w:tc>
          <w:tcPr>
            <w:tcW w:w="1080" w:type="dxa"/>
            <w:tcBorders>
              <w:top w:val="nil"/>
              <w:left w:val="nil"/>
              <w:bottom w:val="single" w:sz="4" w:space="0" w:color="2F93AB"/>
              <w:right w:val="single" w:sz="4" w:space="0" w:color="2F93AB"/>
            </w:tcBorders>
            <w:shd w:val="clear" w:color="000000" w:fill="FFFFFF"/>
            <w:noWrap/>
            <w:vAlign w:val="center"/>
            <w:hideMark/>
          </w:tcPr>
          <w:p w14:paraId="226E7159"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60</w:t>
            </w:r>
          </w:p>
        </w:tc>
        <w:tc>
          <w:tcPr>
            <w:tcW w:w="1080" w:type="dxa"/>
            <w:tcBorders>
              <w:top w:val="nil"/>
              <w:left w:val="nil"/>
              <w:bottom w:val="single" w:sz="4" w:space="0" w:color="2F93AB"/>
              <w:right w:val="single" w:sz="4" w:space="0" w:color="2F93AB"/>
            </w:tcBorders>
            <w:shd w:val="clear" w:color="000000" w:fill="FFFFFF"/>
            <w:noWrap/>
            <w:vAlign w:val="center"/>
            <w:hideMark/>
          </w:tcPr>
          <w:p w14:paraId="01FF2E27"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62</w:t>
            </w:r>
          </w:p>
        </w:tc>
        <w:tc>
          <w:tcPr>
            <w:tcW w:w="1080" w:type="dxa"/>
            <w:tcBorders>
              <w:top w:val="nil"/>
              <w:left w:val="nil"/>
              <w:bottom w:val="single" w:sz="4" w:space="0" w:color="2F93AB"/>
              <w:right w:val="single" w:sz="4" w:space="0" w:color="2F93AB"/>
            </w:tcBorders>
            <w:shd w:val="clear" w:color="000000" w:fill="FFFFFF"/>
            <w:noWrap/>
            <w:vAlign w:val="center"/>
            <w:hideMark/>
          </w:tcPr>
          <w:p w14:paraId="359A3C96"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63.0</w:t>
            </w:r>
          </w:p>
        </w:tc>
      </w:tr>
      <w:tr w:rsidR="00716494" w14:paraId="6E77BBFD" w14:textId="77777777" w:rsidTr="00716494">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6DF313C5" w14:textId="77777777" w:rsidR="00716494" w:rsidRDefault="00716494">
            <w:pPr>
              <w:rPr>
                <w:rFonts w:ascii="Calibri" w:hAnsi="Calibri" w:cs="Calibri"/>
                <w:color w:val="404040"/>
                <w:sz w:val="20"/>
                <w:szCs w:val="20"/>
              </w:rPr>
            </w:pPr>
            <w:r>
              <w:rPr>
                <w:rFonts w:ascii="Calibri" w:hAnsi="Calibri" w:cs="Calibri"/>
                <w:color w:val="404040"/>
                <w:sz w:val="20"/>
                <w:szCs w:val="20"/>
              </w:rPr>
              <w:t>Daytona Blind Service (Volusia)</w:t>
            </w:r>
          </w:p>
        </w:tc>
        <w:tc>
          <w:tcPr>
            <w:tcW w:w="1080" w:type="dxa"/>
            <w:tcBorders>
              <w:top w:val="nil"/>
              <w:left w:val="nil"/>
              <w:bottom w:val="single" w:sz="4" w:space="0" w:color="2F93AB"/>
              <w:right w:val="single" w:sz="4" w:space="0" w:color="2F93AB"/>
            </w:tcBorders>
            <w:shd w:val="clear" w:color="000000" w:fill="FFFFFF"/>
            <w:noWrap/>
            <w:vAlign w:val="center"/>
            <w:hideMark/>
          </w:tcPr>
          <w:p w14:paraId="214A4E80"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62</w:t>
            </w:r>
          </w:p>
        </w:tc>
        <w:tc>
          <w:tcPr>
            <w:tcW w:w="990" w:type="dxa"/>
            <w:tcBorders>
              <w:top w:val="nil"/>
              <w:left w:val="nil"/>
              <w:bottom w:val="single" w:sz="4" w:space="0" w:color="2F93AB"/>
              <w:right w:val="single" w:sz="4" w:space="0" w:color="2F93AB"/>
            </w:tcBorders>
            <w:shd w:val="clear" w:color="000000" w:fill="FFFFFF"/>
            <w:noWrap/>
            <w:vAlign w:val="center"/>
            <w:hideMark/>
          </w:tcPr>
          <w:p w14:paraId="3AB24790"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64</w:t>
            </w:r>
          </w:p>
        </w:tc>
        <w:tc>
          <w:tcPr>
            <w:tcW w:w="1080" w:type="dxa"/>
            <w:tcBorders>
              <w:top w:val="nil"/>
              <w:left w:val="nil"/>
              <w:bottom w:val="single" w:sz="4" w:space="0" w:color="2F93AB"/>
              <w:right w:val="single" w:sz="4" w:space="0" w:color="2F93AB"/>
            </w:tcBorders>
            <w:shd w:val="clear" w:color="000000" w:fill="FFFFFF"/>
            <w:noWrap/>
            <w:vAlign w:val="center"/>
            <w:hideMark/>
          </w:tcPr>
          <w:p w14:paraId="64702897"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56</w:t>
            </w:r>
          </w:p>
        </w:tc>
        <w:tc>
          <w:tcPr>
            <w:tcW w:w="1080" w:type="dxa"/>
            <w:tcBorders>
              <w:top w:val="nil"/>
              <w:left w:val="nil"/>
              <w:bottom w:val="single" w:sz="4" w:space="0" w:color="2F93AB"/>
              <w:right w:val="single" w:sz="4" w:space="0" w:color="2F93AB"/>
            </w:tcBorders>
            <w:shd w:val="clear" w:color="000000" w:fill="FFFFFF"/>
            <w:noWrap/>
            <w:vAlign w:val="center"/>
            <w:hideMark/>
          </w:tcPr>
          <w:p w14:paraId="3DD21B6C"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59</w:t>
            </w:r>
          </w:p>
        </w:tc>
        <w:tc>
          <w:tcPr>
            <w:tcW w:w="1080" w:type="dxa"/>
            <w:tcBorders>
              <w:top w:val="nil"/>
              <w:left w:val="nil"/>
              <w:bottom w:val="single" w:sz="4" w:space="0" w:color="2F93AB"/>
              <w:right w:val="single" w:sz="4" w:space="0" w:color="2F93AB"/>
            </w:tcBorders>
            <w:shd w:val="clear" w:color="000000" w:fill="FFFFFF"/>
            <w:noWrap/>
            <w:vAlign w:val="center"/>
            <w:hideMark/>
          </w:tcPr>
          <w:p w14:paraId="4072CDA9"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57</w:t>
            </w:r>
          </w:p>
        </w:tc>
        <w:tc>
          <w:tcPr>
            <w:tcW w:w="1080" w:type="dxa"/>
            <w:tcBorders>
              <w:top w:val="nil"/>
              <w:left w:val="nil"/>
              <w:bottom w:val="single" w:sz="4" w:space="0" w:color="2F93AB"/>
              <w:right w:val="single" w:sz="4" w:space="0" w:color="2F93AB"/>
            </w:tcBorders>
            <w:shd w:val="clear" w:color="000000" w:fill="FFFFFF"/>
            <w:noWrap/>
            <w:vAlign w:val="center"/>
            <w:hideMark/>
          </w:tcPr>
          <w:p w14:paraId="0F48948E" w14:textId="77777777" w:rsidR="00716494" w:rsidRDefault="00716494">
            <w:pPr>
              <w:jc w:val="center"/>
              <w:rPr>
                <w:rFonts w:ascii="Calibri" w:hAnsi="Calibri" w:cs="Calibri"/>
                <w:color w:val="404040"/>
                <w:sz w:val="20"/>
                <w:szCs w:val="20"/>
              </w:rPr>
            </w:pPr>
            <w:r>
              <w:rPr>
                <w:rFonts w:ascii="Calibri" w:hAnsi="Calibri" w:cs="Calibri"/>
                <w:color w:val="404040"/>
                <w:sz w:val="20"/>
                <w:szCs w:val="20"/>
              </w:rPr>
              <w:t>59.6</w:t>
            </w:r>
          </w:p>
        </w:tc>
      </w:tr>
      <w:tr w:rsidR="00716494" w14:paraId="5435A636" w14:textId="77777777" w:rsidTr="00716494">
        <w:trPr>
          <w:trHeight w:val="300"/>
        </w:trPr>
        <w:tc>
          <w:tcPr>
            <w:tcW w:w="2965" w:type="dxa"/>
            <w:tcBorders>
              <w:top w:val="nil"/>
              <w:left w:val="single" w:sz="4" w:space="0" w:color="2F93AB"/>
              <w:bottom w:val="single" w:sz="4" w:space="0" w:color="2F93AB"/>
              <w:right w:val="single" w:sz="4" w:space="0" w:color="2F93AB"/>
            </w:tcBorders>
            <w:shd w:val="clear" w:color="000000" w:fill="FFFFFF"/>
            <w:noWrap/>
            <w:vAlign w:val="center"/>
            <w:hideMark/>
          </w:tcPr>
          <w:p w14:paraId="0273BFCA" w14:textId="77777777" w:rsidR="00716494" w:rsidRDefault="00716494">
            <w:pPr>
              <w:rPr>
                <w:rFonts w:ascii="Calibri" w:hAnsi="Calibri" w:cs="Calibri"/>
                <w:b/>
                <w:bCs/>
                <w:color w:val="404040"/>
                <w:sz w:val="20"/>
                <w:szCs w:val="20"/>
              </w:rPr>
            </w:pPr>
            <w:r>
              <w:rPr>
                <w:rFonts w:ascii="Calibri" w:hAnsi="Calibri" w:cs="Calibri"/>
                <w:b/>
                <w:bCs/>
                <w:color w:val="404040"/>
                <w:sz w:val="20"/>
                <w:szCs w:val="20"/>
              </w:rPr>
              <w:t>Average</w:t>
            </w:r>
          </w:p>
        </w:tc>
        <w:tc>
          <w:tcPr>
            <w:tcW w:w="1080" w:type="dxa"/>
            <w:tcBorders>
              <w:top w:val="nil"/>
              <w:left w:val="nil"/>
              <w:bottom w:val="single" w:sz="4" w:space="0" w:color="2F93AB"/>
              <w:right w:val="single" w:sz="4" w:space="0" w:color="2F93AB"/>
            </w:tcBorders>
            <w:shd w:val="clear" w:color="000000" w:fill="FFFFFF"/>
            <w:noWrap/>
            <w:vAlign w:val="center"/>
            <w:hideMark/>
          </w:tcPr>
          <w:p w14:paraId="2D916AFF" w14:textId="77777777" w:rsidR="00716494" w:rsidRDefault="00716494">
            <w:pPr>
              <w:jc w:val="center"/>
              <w:rPr>
                <w:rFonts w:ascii="Calibri" w:hAnsi="Calibri" w:cs="Calibri"/>
                <w:b/>
                <w:bCs/>
                <w:color w:val="404040"/>
                <w:sz w:val="20"/>
                <w:szCs w:val="20"/>
              </w:rPr>
            </w:pPr>
            <w:r>
              <w:rPr>
                <w:rFonts w:ascii="Calibri" w:hAnsi="Calibri" w:cs="Calibri"/>
                <w:b/>
                <w:bCs/>
                <w:color w:val="404040"/>
                <w:sz w:val="20"/>
                <w:szCs w:val="20"/>
              </w:rPr>
              <w:t>64.8</w:t>
            </w:r>
          </w:p>
        </w:tc>
        <w:tc>
          <w:tcPr>
            <w:tcW w:w="990" w:type="dxa"/>
            <w:tcBorders>
              <w:top w:val="nil"/>
              <w:left w:val="nil"/>
              <w:bottom w:val="single" w:sz="4" w:space="0" w:color="2F93AB"/>
              <w:right w:val="single" w:sz="4" w:space="0" w:color="2F93AB"/>
            </w:tcBorders>
            <w:shd w:val="clear" w:color="000000" w:fill="FFFFFF"/>
            <w:noWrap/>
            <w:vAlign w:val="center"/>
            <w:hideMark/>
          </w:tcPr>
          <w:p w14:paraId="3EC27E79" w14:textId="77777777" w:rsidR="00716494" w:rsidRDefault="00716494">
            <w:pPr>
              <w:jc w:val="center"/>
              <w:rPr>
                <w:rFonts w:ascii="Calibri" w:hAnsi="Calibri" w:cs="Calibri"/>
                <w:b/>
                <w:bCs/>
                <w:color w:val="404040"/>
                <w:sz w:val="20"/>
                <w:szCs w:val="20"/>
              </w:rPr>
            </w:pPr>
            <w:r>
              <w:rPr>
                <w:rFonts w:ascii="Calibri" w:hAnsi="Calibri" w:cs="Calibri"/>
                <w:b/>
                <w:bCs/>
                <w:color w:val="404040"/>
                <w:sz w:val="20"/>
                <w:szCs w:val="20"/>
              </w:rPr>
              <w:t>63.1</w:t>
            </w:r>
          </w:p>
        </w:tc>
        <w:tc>
          <w:tcPr>
            <w:tcW w:w="1080" w:type="dxa"/>
            <w:tcBorders>
              <w:top w:val="nil"/>
              <w:left w:val="nil"/>
              <w:bottom w:val="single" w:sz="4" w:space="0" w:color="2F93AB"/>
              <w:right w:val="single" w:sz="4" w:space="0" w:color="2F93AB"/>
            </w:tcBorders>
            <w:shd w:val="clear" w:color="000000" w:fill="FFFFFF"/>
            <w:noWrap/>
            <w:vAlign w:val="center"/>
            <w:hideMark/>
          </w:tcPr>
          <w:p w14:paraId="467ABD86" w14:textId="77777777" w:rsidR="00716494" w:rsidRDefault="00716494">
            <w:pPr>
              <w:jc w:val="center"/>
              <w:rPr>
                <w:rFonts w:ascii="Calibri" w:hAnsi="Calibri" w:cs="Calibri"/>
                <w:b/>
                <w:bCs/>
                <w:color w:val="404040"/>
                <w:sz w:val="20"/>
                <w:szCs w:val="20"/>
              </w:rPr>
            </w:pPr>
            <w:r>
              <w:rPr>
                <w:rFonts w:ascii="Calibri" w:hAnsi="Calibri" w:cs="Calibri"/>
                <w:b/>
                <w:bCs/>
                <w:color w:val="404040"/>
                <w:sz w:val="20"/>
                <w:szCs w:val="20"/>
              </w:rPr>
              <w:t>61.5</w:t>
            </w:r>
          </w:p>
        </w:tc>
        <w:tc>
          <w:tcPr>
            <w:tcW w:w="1080" w:type="dxa"/>
            <w:tcBorders>
              <w:top w:val="nil"/>
              <w:left w:val="nil"/>
              <w:bottom w:val="single" w:sz="4" w:space="0" w:color="2F93AB"/>
              <w:right w:val="single" w:sz="4" w:space="0" w:color="2F93AB"/>
            </w:tcBorders>
            <w:shd w:val="clear" w:color="000000" w:fill="FFFFFF"/>
            <w:noWrap/>
            <w:vAlign w:val="center"/>
            <w:hideMark/>
          </w:tcPr>
          <w:p w14:paraId="6DC5A826" w14:textId="77777777" w:rsidR="00716494" w:rsidRDefault="00716494">
            <w:pPr>
              <w:jc w:val="center"/>
              <w:rPr>
                <w:rFonts w:ascii="Calibri" w:hAnsi="Calibri" w:cs="Calibri"/>
                <w:b/>
                <w:bCs/>
                <w:color w:val="404040"/>
                <w:sz w:val="20"/>
                <w:szCs w:val="20"/>
              </w:rPr>
            </w:pPr>
            <w:r>
              <w:rPr>
                <w:rFonts w:ascii="Calibri" w:hAnsi="Calibri" w:cs="Calibri"/>
                <w:b/>
                <w:bCs/>
                <w:color w:val="404040"/>
                <w:sz w:val="20"/>
                <w:szCs w:val="20"/>
              </w:rPr>
              <w:t>59.4</w:t>
            </w:r>
          </w:p>
        </w:tc>
        <w:tc>
          <w:tcPr>
            <w:tcW w:w="1080" w:type="dxa"/>
            <w:tcBorders>
              <w:top w:val="nil"/>
              <w:left w:val="nil"/>
              <w:bottom w:val="single" w:sz="4" w:space="0" w:color="2F93AB"/>
              <w:right w:val="single" w:sz="4" w:space="0" w:color="2F93AB"/>
            </w:tcBorders>
            <w:shd w:val="clear" w:color="000000" w:fill="FFFFFF"/>
            <w:noWrap/>
            <w:vAlign w:val="center"/>
            <w:hideMark/>
          </w:tcPr>
          <w:p w14:paraId="52D0BE47" w14:textId="77777777" w:rsidR="00716494" w:rsidRDefault="00716494">
            <w:pPr>
              <w:jc w:val="center"/>
              <w:rPr>
                <w:rFonts w:ascii="Calibri" w:hAnsi="Calibri" w:cs="Calibri"/>
                <w:b/>
                <w:bCs/>
                <w:color w:val="404040"/>
                <w:sz w:val="20"/>
                <w:szCs w:val="20"/>
              </w:rPr>
            </w:pPr>
            <w:r>
              <w:rPr>
                <w:rFonts w:ascii="Calibri" w:hAnsi="Calibri" w:cs="Calibri"/>
                <w:b/>
                <w:bCs/>
                <w:color w:val="404040"/>
                <w:sz w:val="20"/>
                <w:szCs w:val="20"/>
              </w:rPr>
              <w:t>59.7</w:t>
            </w:r>
          </w:p>
        </w:tc>
        <w:tc>
          <w:tcPr>
            <w:tcW w:w="1080" w:type="dxa"/>
            <w:tcBorders>
              <w:top w:val="nil"/>
              <w:left w:val="nil"/>
              <w:bottom w:val="single" w:sz="4" w:space="0" w:color="2F93AB"/>
              <w:right w:val="single" w:sz="4" w:space="0" w:color="2F93AB"/>
            </w:tcBorders>
            <w:shd w:val="clear" w:color="000000" w:fill="FFFFFF"/>
            <w:noWrap/>
            <w:vAlign w:val="center"/>
            <w:hideMark/>
          </w:tcPr>
          <w:p w14:paraId="2D208907" w14:textId="77777777" w:rsidR="00716494" w:rsidRDefault="00716494">
            <w:pPr>
              <w:jc w:val="center"/>
              <w:rPr>
                <w:rFonts w:ascii="Calibri" w:hAnsi="Calibri" w:cs="Calibri"/>
                <w:b/>
                <w:bCs/>
                <w:color w:val="404040"/>
                <w:sz w:val="20"/>
                <w:szCs w:val="20"/>
              </w:rPr>
            </w:pPr>
            <w:r>
              <w:rPr>
                <w:rFonts w:ascii="Calibri" w:hAnsi="Calibri" w:cs="Calibri"/>
                <w:b/>
                <w:bCs/>
                <w:color w:val="404040"/>
                <w:sz w:val="20"/>
                <w:szCs w:val="20"/>
              </w:rPr>
              <w:t>61.7</w:t>
            </w:r>
          </w:p>
        </w:tc>
      </w:tr>
      <w:tr w:rsidR="00716494" w14:paraId="5F528686" w14:textId="77777777" w:rsidTr="00716494">
        <w:trPr>
          <w:trHeight w:val="270"/>
        </w:trPr>
        <w:tc>
          <w:tcPr>
            <w:tcW w:w="8275" w:type="dxa"/>
            <w:gridSpan w:val="6"/>
            <w:tcBorders>
              <w:top w:val="nil"/>
              <w:left w:val="nil"/>
              <w:bottom w:val="nil"/>
              <w:right w:val="nil"/>
            </w:tcBorders>
            <w:shd w:val="clear" w:color="000000" w:fill="FFFFFF"/>
            <w:noWrap/>
            <w:vAlign w:val="center"/>
            <w:hideMark/>
          </w:tcPr>
          <w:p w14:paraId="29364933" w14:textId="77777777" w:rsidR="00716494" w:rsidRDefault="00716494">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080" w:type="dxa"/>
            <w:tcBorders>
              <w:top w:val="nil"/>
              <w:left w:val="nil"/>
              <w:bottom w:val="nil"/>
              <w:right w:val="nil"/>
            </w:tcBorders>
            <w:shd w:val="clear" w:color="000000" w:fill="FFFFFF"/>
            <w:noWrap/>
            <w:vAlign w:val="center"/>
            <w:hideMark/>
          </w:tcPr>
          <w:p w14:paraId="22A2EC5E" w14:textId="77777777" w:rsidR="00716494" w:rsidRDefault="00716494">
            <w:pPr>
              <w:jc w:val="center"/>
              <w:rPr>
                <w:rFonts w:ascii="Calibri" w:hAnsi="Calibri" w:cs="Calibri"/>
                <w:color w:val="000000"/>
                <w:sz w:val="22"/>
                <w:szCs w:val="22"/>
              </w:rPr>
            </w:pPr>
            <w:r>
              <w:rPr>
                <w:rFonts w:ascii="Calibri" w:hAnsi="Calibri" w:cs="Calibri"/>
                <w:color w:val="000000"/>
                <w:sz w:val="22"/>
                <w:szCs w:val="22"/>
              </w:rPr>
              <w:t> </w:t>
            </w:r>
          </w:p>
        </w:tc>
      </w:tr>
      <w:tr w:rsidR="00716494" w14:paraId="3BD96701" w14:textId="77777777" w:rsidTr="00716494">
        <w:trPr>
          <w:trHeight w:val="270"/>
        </w:trPr>
        <w:tc>
          <w:tcPr>
            <w:tcW w:w="5035" w:type="dxa"/>
            <w:gridSpan w:val="3"/>
            <w:tcBorders>
              <w:top w:val="nil"/>
              <w:left w:val="nil"/>
              <w:bottom w:val="nil"/>
              <w:right w:val="nil"/>
            </w:tcBorders>
            <w:shd w:val="clear" w:color="000000" w:fill="FFFFFF"/>
            <w:noWrap/>
            <w:vAlign w:val="center"/>
            <w:hideMark/>
          </w:tcPr>
          <w:p w14:paraId="7BFF9B3E" w14:textId="7164E877" w:rsidR="00716494" w:rsidRDefault="00716494">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Department of Environmental Protection</w:t>
            </w:r>
          </w:p>
        </w:tc>
        <w:tc>
          <w:tcPr>
            <w:tcW w:w="1080" w:type="dxa"/>
            <w:tcBorders>
              <w:top w:val="nil"/>
              <w:left w:val="nil"/>
              <w:bottom w:val="nil"/>
              <w:right w:val="nil"/>
            </w:tcBorders>
            <w:shd w:val="clear" w:color="000000" w:fill="FFFFFF"/>
            <w:noWrap/>
            <w:vAlign w:val="center"/>
            <w:hideMark/>
          </w:tcPr>
          <w:p w14:paraId="17F38E31" w14:textId="77777777" w:rsidR="00716494" w:rsidRDefault="00716494">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75A29A3B" w14:textId="77777777" w:rsidR="00716494" w:rsidRDefault="00716494">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7A03BE9E" w14:textId="77777777" w:rsidR="00716494" w:rsidRDefault="00716494">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7CB4B6E5" w14:textId="77777777" w:rsidR="00716494" w:rsidRDefault="00716494">
            <w:pPr>
              <w:jc w:val="center"/>
              <w:rPr>
                <w:rFonts w:ascii="Calibri" w:hAnsi="Calibri" w:cs="Calibri"/>
                <w:color w:val="000000"/>
                <w:sz w:val="22"/>
                <w:szCs w:val="22"/>
              </w:rPr>
            </w:pPr>
            <w:r>
              <w:rPr>
                <w:rFonts w:ascii="Calibri" w:hAnsi="Calibri" w:cs="Calibri"/>
                <w:color w:val="000000"/>
                <w:sz w:val="22"/>
                <w:szCs w:val="22"/>
              </w:rPr>
              <w:t> </w:t>
            </w:r>
          </w:p>
        </w:tc>
      </w:tr>
    </w:tbl>
    <w:p w14:paraId="433DBC35" w14:textId="0FE373A4" w:rsidR="00C97894" w:rsidRPr="007B375B" w:rsidRDefault="00C97894" w:rsidP="00C97894">
      <w:pPr>
        <w:rPr>
          <w:rFonts w:ascii="Corbel" w:hAnsi="Corbel"/>
          <w:i/>
          <w:iCs/>
          <w:color w:val="3B7D9B"/>
        </w:rPr>
      </w:pPr>
      <w:r>
        <w:rPr>
          <w:rFonts w:ascii="Corbel" w:hAnsi="Corbel"/>
          <w:i/>
          <w:iCs/>
          <w:color w:val="3B7D9B"/>
        </w:rPr>
        <w:lastRenderedPageBreak/>
        <w:t>Air Quality Index (AQI)</w:t>
      </w:r>
    </w:p>
    <w:p w14:paraId="61903941" w14:textId="00BC6D68" w:rsidR="006B7B0F" w:rsidRDefault="006B7B0F" w:rsidP="006B7B0F">
      <w:pPr>
        <w:jc w:val="both"/>
        <w:rPr>
          <w:rFonts w:ascii="Corbel" w:hAnsi="Corbel"/>
        </w:rPr>
      </w:pPr>
      <w:r>
        <w:rPr>
          <w:rFonts w:ascii="Corbel" w:hAnsi="Corbel"/>
        </w:rPr>
        <w:t xml:space="preserve">The Air Quality Index (AQI) is a </w:t>
      </w:r>
      <w:r w:rsidRPr="006B7B0F">
        <w:rPr>
          <w:rFonts w:asciiTheme="minorHAnsi" w:hAnsiTheme="minorHAnsi" w:cstheme="minorHAnsi"/>
        </w:rPr>
        <w:t>0</w:t>
      </w:r>
      <w:r>
        <w:rPr>
          <w:rFonts w:ascii="Corbel" w:hAnsi="Corbel"/>
        </w:rPr>
        <w:t xml:space="preserve"> to </w:t>
      </w:r>
      <w:r w:rsidRPr="006B7B0F">
        <w:rPr>
          <w:rFonts w:asciiTheme="minorHAnsi" w:hAnsiTheme="minorHAnsi" w:cstheme="minorHAnsi"/>
        </w:rPr>
        <w:t>500</w:t>
      </w:r>
      <w:r>
        <w:rPr>
          <w:rFonts w:ascii="Corbel" w:hAnsi="Corbel"/>
        </w:rPr>
        <w:t xml:space="preserve"> score that measures overall air quality from air quality monitoring stations around the United States. The national standard for ‘satisfactory’ air quality as part of this index is a score of </w:t>
      </w:r>
      <w:r w:rsidRPr="006B7B0F">
        <w:rPr>
          <w:rFonts w:asciiTheme="minorHAnsi" w:hAnsiTheme="minorHAnsi" w:cstheme="minorHAnsi"/>
        </w:rPr>
        <w:t>100</w:t>
      </w:r>
      <w:r>
        <w:rPr>
          <w:rFonts w:ascii="Corbel" w:hAnsi="Corbel"/>
        </w:rPr>
        <w:t xml:space="preserve">. The Air Quality Index measures five major air pollutants that are regulated by the Clean Air Act. These pollutants include ground-level ozone, particle pollution (PM </w:t>
      </w:r>
      <w:r w:rsidRPr="006B7B0F">
        <w:rPr>
          <w:rFonts w:asciiTheme="minorHAnsi" w:hAnsiTheme="minorHAnsi" w:cstheme="minorHAnsi"/>
        </w:rPr>
        <w:t>2.5</w:t>
      </w:r>
      <w:r>
        <w:rPr>
          <w:rFonts w:ascii="Corbel" w:hAnsi="Corbel"/>
        </w:rPr>
        <w:t xml:space="preserve"> and PM </w:t>
      </w:r>
      <w:r w:rsidRPr="006B7B0F">
        <w:rPr>
          <w:rFonts w:asciiTheme="minorHAnsi" w:hAnsiTheme="minorHAnsi" w:cstheme="minorHAnsi"/>
        </w:rPr>
        <w:t>10</w:t>
      </w:r>
      <w:r>
        <w:rPr>
          <w:rFonts w:ascii="Corbel" w:hAnsi="Corbel"/>
        </w:rPr>
        <w:t>), carbon monoxide, sulfur dioxide, and nitrogen dioxide.</w:t>
      </w:r>
    </w:p>
    <w:p w14:paraId="6B44EAD3" w14:textId="77777777" w:rsidR="006B7B0F" w:rsidRDefault="006B7B0F" w:rsidP="006B7B0F">
      <w:pPr>
        <w:jc w:val="both"/>
        <w:rPr>
          <w:rFonts w:ascii="Corbel" w:hAnsi="Corbel"/>
        </w:rPr>
      </w:pPr>
    </w:p>
    <w:p w14:paraId="114B1C53" w14:textId="4A678740" w:rsidR="00791A99" w:rsidRPr="00602E89" w:rsidRDefault="006B7B0F" w:rsidP="006B7B0F">
      <w:pPr>
        <w:jc w:val="both"/>
        <w:rPr>
          <w:rFonts w:ascii="Corbel" w:hAnsi="Corbel"/>
          <w:vertAlign w:val="superscript"/>
        </w:rPr>
      </w:pPr>
      <w:r>
        <w:rPr>
          <w:rFonts w:ascii="Corbel" w:hAnsi="Corbel"/>
        </w:rPr>
        <w:t xml:space="preserve">The map below shows the Air Quality Index for </w:t>
      </w:r>
      <w:r w:rsidRPr="006B7B0F">
        <w:rPr>
          <w:rFonts w:asciiTheme="minorHAnsi" w:hAnsiTheme="minorHAnsi" w:cstheme="minorHAnsi"/>
        </w:rPr>
        <w:t>13</w:t>
      </w:r>
      <w:r>
        <w:rPr>
          <w:rFonts w:ascii="Corbel" w:hAnsi="Corbel"/>
        </w:rPr>
        <w:t xml:space="preserve"> monitoring stations in the Central Florida MPO Alliance region as of November </w:t>
      </w:r>
      <w:r w:rsidRPr="006B7B0F">
        <w:rPr>
          <w:rFonts w:asciiTheme="minorHAnsi" w:hAnsiTheme="minorHAnsi" w:cstheme="minorHAnsi"/>
        </w:rPr>
        <w:t>26</w:t>
      </w:r>
      <w:r>
        <w:rPr>
          <w:rFonts w:ascii="Corbel" w:hAnsi="Corbel"/>
        </w:rPr>
        <w:t xml:space="preserve">, </w:t>
      </w:r>
      <w:r w:rsidRPr="006B7B0F">
        <w:rPr>
          <w:rFonts w:asciiTheme="minorHAnsi" w:hAnsiTheme="minorHAnsi" w:cstheme="minorHAnsi"/>
        </w:rPr>
        <w:t>2022</w:t>
      </w:r>
      <w:r>
        <w:rPr>
          <w:rFonts w:ascii="Corbel" w:hAnsi="Corbel"/>
        </w:rPr>
        <w:t>.</w:t>
      </w:r>
      <w:r w:rsidR="00706012">
        <w:rPr>
          <w:rFonts w:ascii="Corbel" w:hAnsi="Corbel"/>
          <w:vertAlign w:val="superscript"/>
        </w:rPr>
        <w:t>30</w:t>
      </w:r>
    </w:p>
    <w:p w14:paraId="48E13DFE" w14:textId="59E8F248" w:rsidR="006B7B0F" w:rsidRDefault="006B7B0F">
      <w:pPr>
        <w:rPr>
          <w:rFonts w:ascii="Corbel" w:hAnsi="Corbel"/>
        </w:rPr>
      </w:pPr>
      <w:r>
        <w:rPr>
          <w:noProof/>
          <w:color w:val="000000" w:themeColor="text1"/>
        </w:rPr>
        <mc:AlternateContent>
          <mc:Choice Requires="wpg">
            <w:drawing>
              <wp:anchor distT="0" distB="0" distL="114300" distR="114300" simplePos="0" relativeHeight="251695104" behindDoc="0" locked="0" layoutInCell="1" allowOverlap="1" wp14:anchorId="2BDD7BEE" wp14:editId="1848E43F">
                <wp:simplePos x="0" y="0"/>
                <wp:positionH relativeFrom="column">
                  <wp:posOffset>-81280</wp:posOffset>
                </wp:positionH>
                <wp:positionV relativeFrom="paragraph">
                  <wp:posOffset>110888</wp:posOffset>
                </wp:positionV>
                <wp:extent cx="6141493" cy="6877541"/>
                <wp:effectExtent l="0" t="0" r="0" b="0"/>
                <wp:wrapNone/>
                <wp:docPr id="30" name="Group 30"/>
                <wp:cNvGraphicFramePr/>
                <a:graphic xmlns:a="http://schemas.openxmlformats.org/drawingml/2006/main">
                  <a:graphicData uri="http://schemas.microsoft.com/office/word/2010/wordprocessingGroup">
                    <wpg:wgp>
                      <wpg:cNvGrpSpPr/>
                      <wpg:grpSpPr>
                        <a:xfrm>
                          <a:off x="0" y="0"/>
                          <a:ext cx="6141493" cy="6877541"/>
                          <a:chOff x="0" y="0"/>
                          <a:chExt cx="6141493" cy="6877541"/>
                        </a:xfrm>
                      </wpg:grpSpPr>
                      <wpg:grpSp>
                        <wpg:cNvPr id="19" name="Group 19"/>
                        <wpg:cNvGrpSpPr/>
                        <wpg:grpSpPr>
                          <a:xfrm>
                            <a:off x="0" y="204698"/>
                            <a:ext cx="6141493" cy="6672843"/>
                            <a:chOff x="0" y="-18"/>
                            <a:chExt cx="6141493" cy="6672843"/>
                          </a:xfrm>
                        </wpg:grpSpPr>
                        <pic:pic xmlns:pic="http://schemas.openxmlformats.org/drawingml/2006/picture">
                          <pic:nvPicPr>
                            <pic:cNvPr id="4" name="Picture 4"/>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81879" y="-18"/>
                              <a:ext cx="6059614" cy="6672843"/>
                            </a:xfrm>
                            <a:prstGeom prst="rect">
                              <a:avLst/>
                            </a:prstGeom>
                            <a:noFill/>
                            <a:ln>
                              <a:noFill/>
                            </a:ln>
                          </pic:spPr>
                        </pic:pic>
                        <pic:pic xmlns:pic="http://schemas.openxmlformats.org/drawingml/2006/picture">
                          <pic:nvPicPr>
                            <pic:cNvPr id="18" name="Picture 18"/>
                            <pic:cNvPicPr>
                              <a:picLocks noChangeAspect="1"/>
                            </pic:cNvPicPr>
                          </pic:nvPicPr>
                          <pic:blipFill rotWithShape="1">
                            <a:blip r:embed="rId20" cstate="print">
                              <a:extLst>
                                <a:ext uri="{28A0092B-C50C-407E-A947-70E740481C1C}">
                                  <a14:useLocalDpi xmlns:a14="http://schemas.microsoft.com/office/drawing/2010/main" val="0"/>
                                </a:ext>
                              </a:extLst>
                            </a:blip>
                            <a:srcRect l="1723" t="38245" r="69821" b="5387"/>
                            <a:stretch/>
                          </pic:blipFill>
                          <pic:spPr bwMode="auto">
                            <a:xfrm>
                              <a:off x="0" y="4449171"/>
                              <a:ext cx="1181100" cy="2098040"/>
                            </a:xfrm>
                            <a:prstGeom prst="rect">
                              <a:avLst/>
                            </a:prstGeom>
                            <a:noFill/>
                            <a:ln>
                              <a:noFill/>
                            </a:ln>
                            <a:extLst>
                              <a:ext uri="{53640926-AAD7-44D8-BBD7-CCE9431645EC}">
                                <a14:shadowObscured xmlns:a14="http://schemas.microsoft.com/office/drawing/2010/main"/>
                              </a:ext>
                            </a:extLst>
                          </pic:spPr>
                        </pic:pic>
                      </wpg:grpSp>
                      <wps:wsp>
                        <wps:cNvPr id="28" name="Text Box 2"/>
                        <wps:cNvSpPr txBox="1">
                          <a:spLocks noChangeArrowheads="1"/>
                        </wps:cNvSpPr>
                        <wps:spPr bwMode="auto">
                          <a:xfrm>
                            <a:off x="0" y="0"/>
                            <a:ext cx="2587369" cy="535263"/>
                          </a:xfrm>
                          <a:prstGeom prst="rect">
                            <a:avLst/>
                          </a:prstGeom>
                          <a:noFill/>
                          <a:ln w="9525">
                            <a:noFill/>
                            <a:miter lim="800000"/>
                            <a:headEnd/>
                            <a:tailEnd/>
                          </a:ln>
                        </wps:spPr>
                        <wps:txbx>
                          <w:txbxContent>
                            <w:p w14:paraId="320C1A7A" w14:textId="735D8977" w:rsidR="00C97894" w:rsidRDefault="00C97894" w:rsidP="00C97894">
                              <w:pPr>
                                <w:rPr>
                                  <w:rFonts w:ascii="Corbel" w:hAnsi="Corbel"/>
                                  <w:color w:val="3B7D9B"/>
                                  <w:sz w:val="28"/>
                                  <w:szCs w:val="28"/>
                                </w:rPr>
                              </w:pPr>
                              <w:r>
                                <w:rPr>
                                  <w:rFonts w:ascii="Corbel" w:hAnsi="Corbel"/>
                                  <w:color w:val="3B7D9B"/>
                                  <w:sz w:val="28"/>
                                  <w:szCs w:val="28"/>
                                </w:rPr>
                                <w:t>Air Quality Index</w:t>
                              </w:r>
                            </w:p>
                            <w:p w14:paraId="666F87C6" w14:textId="6A251FD9" w:rsidR="00C97894" w:rsidRPr="00A96FBE" w:rsidRDefault="00C97894" w:rsidP="00C97894">
                              <w:pPr>
                                <w:rPr>
                                  <w:rFonts w:ascii="Corbel" w:hAnsi="Corbel"/>
                                  <w:color w:val="3B7D9B"/>
                                  <w:sz w:val="28"/>
                                  <w:szCs w:val="28"/>
                                </w:rPr>
                              </w:pPr>
                              <w:r>
                                <w:rPr>
                                  <w:rFonts w:ascii="Corbel" w:hAnsi="Corbel"/>
                                  <w:color w:val="3B7D9B"/>
                                  <w:sz w:val="28"/>
                                  <w:szCs w:val="28"/>
                                </w:rPr>
                                <w:t xml:space="preserve">November </w:t>
                              </w:r>
                              <w:r w:rsidRPr="00C97894">
                                <w:rPr>
                                  <w:rFonts w:asciiTheme="minorHAnsi" w:hAnsiTheme="minorHAnsi" w:cstheme="minorHAnsi"/>
                                  <w:color w:val="3B7D9B"/>
                                  <w:sz w:val="28"/>
                                  <w:szCs w:val="28"/>
                                </w:rPr>
                                <w:t>26</w:t>
                              </w:r>
                              <w:r>
                                <w:rPr>
                                  <w:rFonts w:ascii="Corbel" w:hAnsi="Corbel"/>
                                  <w:color w:val="3B7D9B"/>
                                  <w:sz w:val="28"/>
                                  <w:szCs w:val="28"/>
                                </w:rPr>
                                <w:t xml:space="preserve">, </w:t>
                              </w:r>
                              <w:r w:rsidRPr="00C97894">
                                <w:rPr>
                                  <w:rFonts w:asciiTheme="minorHAnsi" w:hAnsiTheme="minorHAnsi" w:cstheme="minorHAnsi"/>
                                  <w:color w:val="3B7D9B"/>
                                  <w:sz w:val="28"/>
                                  <w:szCs w:val="28"/>
                                </w:rPr>
                                <w:t>2022</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2BDD7BEE" id="Group 30" o:spid="_x0000_s1089" style="position:absolute;margin-left:-6.4pt;margin-top:8.75pt;width:483.6pt;height:541.55pt;z-index:251695104;mso-width-relative:margin;mso-height-relative:margin" coordsize="61414,68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jAkm5gMAAFcLAAAOAAAAZHJzL2Uyb0RvYy54bWzUVm1v2zYQ/j5g/4HQ&#10;98SSLNmyEafomiYo0G1GX7DPNEVZRCWSI+nI6a/fQ0p+Tbq2wfJhASLfieTpnrvn7nj1ats25J4b&#10;K5RcRMllHBEumSqFXC+iz59uL4qIWEdlSRsl+SJ64DZ6df3rL1ednvNU1aopuSEwIu2804uodk7P&#10;RyPLat5Se6k0l1islGmpg2rWo9LQDtbbZpTG8WTUKVNqoxi3Fm9v+sXoOtivKs7cn1VluSPNIoJv&#10;LjxNeK78c3R9RedrQ3Ut2OAGfYYXLRUSH92buqGOko0Rj0y1ghllVeUumWpHqqoE4wED0CTxGZo7&#10;ozY6YFnPu7XehwmhPYvTs82yP+7vjP6olwaR6PQasQiax7KtTOt/4SXZhpA97EPGt44wvJwkWZLN&#10;xhFhWJsU02meJX1QWY3IPzrH6rffOTnafXh04s5e6d2E30tDRAnOzSIiaQtuhXAR6AOUn8aWxtlk&#10;VvTuPw1wMk2LbPwkwItkOPktiIez34CoBZvjf0gzpEdp/n454JTbGB4NRtofstFS82WjL8BITZ1Y&#10;iUa4h1Bd4J53St4vBVuaXjlEPtsFHqv+oyTzgfEH/J7+BPWI3iv2xRKp3tRUrvlrq1GWSJzfPTrd&#10;HtSTz60aoW9F03gienkAhhI+K4EnYtOX141im5ZL1/cLwxtgVNLWQtuImDlvVxw0Mu/KBCxGr3Kg&#10;kjZCuj7N1rAP8Be+0rl1hjtWe7GCT8N7pHO/EAAcfPboLIqLrLrfVQnDdONUaBRnxVUkxRRERhHt&#10;ebRnYJzPUGZDiT3BIsTYWHfHVUu8ACzwN3yE3r+33nN4uNvifZfKRzQgauTJC2z0bwIK7/cgAkaf&#10;WAj/G3qiHofGsBz42Veoz8kLEJQY5f4Srv5YU41EJyEBL8zY9N8Y60deMk3Rm0GJcZFmOeiOJj0r&#10;UjAd0y8fF9OB4z2vd/X4DP5itoK7WZbNkukwAHb8TZIiSWJs8CMijWdFnIW5u++CB3K+KH8P88SP&#10;EFw37K6ZQHvUTn5qooacI+He7KE/pnsCfvKx+E1tSerjPezyQ5e4LV7v2GL1Wac0RnU1pyXc67vl&#10;0dHezg81lz45w2Vnl5Y0L6bjCXqOT0s+ztNJmGv/UVZIt4hmeZqHKjjqN61wuO81ol1ERez/egJ6&#10;kG9lGVqSo6Lp5V038qj7buQlt11tw+RHfIdorlT5gGCiAsM1BfdRCLUyXyPS4W63iOzfG+qnYvNO&#10;IpazJAMFiQtKlk9TKOZ4ZXW8QiWDqUXkItKLbxy0OCCz+jUa+q0ITdY713uCtukVMCxI4fYG6eR6&#10;eKyHXYf78PU/AAAA//8DAFBLAwQKAAAAAAAAACEAlXy7yGfUAgBn1AIAFAAAAGRycy9tZWRpYS9p&#10;bWFnZTEucG5niVBORw0KGgoAAAANSUhEUgAABbEAAAZGCAIAAAAeW3tLAAAAAXNSR0IArs4c6QAA&#10;AARnQU1BAACxjwv8YQUAAAAJcEhZcwAAIdUAACHVAQSctJ0AAP+lSURBVHhe7N0HeBTVGgbgoffe&#10;kY6gIFVARBQQFRsigh0VKzZEvRbsiAVBBAERkN47hBISCBASehqBAAmk997r9r0zc/7dzM6W7KZu&#10;ku99/ufe7Dlndie7E8z5MnOG0wMAAAAAAAAA1D7IRAAAAAAAAACgNkImAgAAAABOxM/P76B1ISEh&#10;NA4AAKDMkIkAAAAAQPm4fv16YWEhPSito0ePUv5hBY0DAAAoM2QiAAAAAFAOMjMzWWYRFRVFTY7L&#10;z893cXFhz2ONQqGg0QAAAGWDTAQAAAAAyoG7uzvLLHx8fKjJQUql8tixY+xJbLh8+TJtAAAAUDbI&#10;RAAAAACgTAIDA6Und5Q6E7l27Ro9hU38a9EGAAAAZYNMBAAAAABKqbCw8MKFC5RVSHh5eWk0Ghpk&#10;n9zcXNrYDrdv36bNAAAAygCZCAAAAACUUnBwMKUUlvAD1Gp1fn4+GyyTl5d369atq1evXrlyJSAg&#10;gLaxj6enJz0LAABAGSATAQAAAADHqFQqrVbLf0ERhRXGO8gkJiayDZmcnByLZ5fYw9vbOzU1lZ4I&#10;AACgbJCJAAAAAIBjIiMjXV1dfX19KaiwA9swPz//6tWrhw4dola7ubu7p6amqtVq9jypBaHsCwAA&#10;gLJAJgIAAAAAjlGr1ZRV2O3w4cPG00YcdfnyZZaGpOaHnoubdyrm8xNRH7E9AQAAKAtkIgAAAADg&#10;gNOnT7MlTqX3mqlQkZGR/MtdTljmHvWesSKzT4i7AwAAUHrIRAAAAADAATExMUeOHPHz86PEouIF&#10;BATwr+sVN0+aiVxKWML2BwAAoNSQiQAAAACAvdLT06Ojo48fP05xRaW4efMm/9LSQIRVkTqH7RUA&#10;AEDpIBMBAAAAqAmKiori4uLoQYW5fv06BRWVKCoqin9pWSDCV0TWabZXAAAApYNMBAAAAKAmyMvL&#10;O3jw4NmzZ+lxxdDpdCynqEweHh78SwembJRlIlhpFQAAygiZCAAAAEBNwDIRI51ORx1WaLXakydP&#10;ssHnz5/Pzc2lDrGLfZGYmOjn55eZmcmGseeMjY1lDysT/7oZhdGyTIQvtVYh7ikAAEBpIBMBAAAA&#10;qAlkmcjp07auK9FoNJ6enjRUgt/K19c3JCSEDTt8+DB1iIy5SanvqltqSUlJ/OvKAhG+glJ3s10C&#10;AAAoBWQiAAAAADWBLBPhBQcHU5+Z8PBwGmTJpUuX2DBZJnLu3DnWfuPGDWqqLNeuXeNf1zNmriwT&#10;4YvtEgAAQCkgEwEAAACoCcwzEV5BQQF1S6jVauq2wph9yDIRHmtXKBSurq7UVCm8vLz4172Y8Ics&#10;EOErvTCS7RUAAICjkIkAAAAA1AQWM5HDhw9rNBoaYXD58mXqtuLUqVNspPk1Mp6enqzrzJkz1FQp&#10;XFxc+BfVaFWyQISviwkL2S4BAAA4CpkIAAAAQE1gMRPhBQYG0ggD6rDu5MmTbKSvry81SRhDFnpc&#10;WdgqJyeiPpRlIqejv2T7AwAA4ChkIgAAAAA1QX5+PoUHZmJjY2mQXp+QkECtNrHBERER9FjCuNrI&#10;qVOnqKlSsFNUrqcdkGUifMXl+rBdAgAAcAgyEQAAAICaoKioiMIDSy5fvhwcHHz69Gl6XJKcnBwb&#10;z8m3sxelx5VFpVJlFcXJAhG+fBL/ZvsDAADgEGQiAAAAADWB7UzEURkZGexp6bEpf39/1lvi0iTl&#10;iyU1skCEVYEqk+0SAACA/ZCJAAAAANQE5ZuJ3Lp1iz0tPTZ16NChwsLCcn/REkVGCreYkaUhrGJz&#10;zor7CwAA4ABkIgAAAAA1QfnGEwEBAexp6bGZq1evsgE+Pj7UVPH8/PyEV0z8TxaI8OWXuIrtDwAA&#10;gP2QiQAAAADUBOWbiVy4cIE9raurKzWZ0el0/ICcnBx6XCn4Fw3POiMLRFgVqrLYPgMAANgJmQgA&#10;AABATVC+mcjRo0fZ0968eZOazKSkpLAx7u7u1FTxtFptgSpNloawCs88xfYHAADATshEAAAAAGqC&#10;cl/aQ61W809r+9697KVjYmLoccVTqVRqjVKWhhiLnboCAABgJ2QiAAAAADVBuWciBQUF/NPm5+fT&#10;Y0vi4uLYq7u5uVFTBWOLv15J3ihLQ1jpdFq2PwAAAPZAJgIAAABQE6jVaooNyklmpnB3W5VKRY8t&#10;cXV1Za9u+3SS8sW/XHjWCVkawupyAlZaBQAAByATAQAAAKgJyj0TCQ8P559Wq9XSYyuMp4rQ44rH&#10;v1ZmUbQsDTEW2xkAAAB7IBMBAAAAqAnKPRO5cuUKe2bb18WcOXOGDcvMzKSmCpaUlKTRqmRRiLES&#10;cq+x/QEAACgRMhEAAACAmqDcM5EjR46wZ/bz86MmK7Kzs9lIelzBgoKC+Ne6EP+nLA1hdSb2O7Yz&#10;AAAAJUImAgAAAFATlHsmwtNqhSVLQ0JC6LEVly9fZvsQFBRETRXJ3d2df60ryetlaYix2M5ALZDw&#10;xOOPNWvWrGfPnvuuRlFbbZd6d9v6HKn3yZqz1Cy6eea/jh078u/Y08+/lkpttUtObGCDenXYu1O3&#10;boNL1AwVIbJh/bqGt7r+kUIlNTsfZCIAAAAA9tKYUqlUSlOFZnJF9EDEWuwR74jo6GjKDMoP/z3y&#10;3zX/5PTYOnaTGoVCQY8r0tGjR/nXup15SBaFGOta6kbh04Lq5vLWb1q3ZnMoQadOE6+kFFGfJeMH&#10;daahottpFXTXIVXs7VuT77mHXkbuziOu1wtUNNQJpPZpQXvG+3AlXdrG00SeoVbR3U9+QB1VJCpw&#10;6x133MF2ZtSrP1BrBcuJucJeUVTnAjU7i1VfP0+71rPnosNh1FpdRdD3InJBJgIAAABQjvi5Oj/9&#10;lqEgQSJVIjY2NsYgxOD69eu+EhcvXjwt4e7uTrPw2kqpFH6L5d9JemzG1dWVfXH+/Hn20QQGBrKW&#10;CqVWqzMKI2VRiLG8Y39kOwPVSVFcH5o9Fesy5XcbOceQrjSMOReWQR3lJzfu5qN929ELWNegSZud&#10;/k4yg7WaicSc/Y9amXsmU0cVWTqVdkRQryG1VjAnz0Rov5jh1f0yQGQiAAAAUBMpFIprIp+y8bbk&#10;uCU0CYaqkJWVxX/oBQUF9NjUyZMn+d64uLijR4/yD3U6HTtCWG+FSkpK4l9LFoVIK7lAWHMEqpGo&#10;i+tp8mSiTWaRcLKSRQ8NbE+jRMEpauooJ4k3XTo2pye3Q+MF+wNoy6pkNRNRhHpQq6jPY+9SB5Me&#10;Mrx/T9bVsHsfj4g8aq8wyETM0X4xyEQqCzIRAAAAcEB+fj7NSqEWCAkJYZ87PTZ14QJNKDQajVpd&#10;PB318fGhERWG3RPHK/Z7WRRirAsJS9jOQHWx/KU2NHkytSzA6tkfaRGnhg8dwo9p1arVzztOW81O&#10;SkWVn9G6CduFYvdP+eTkyZPnz5/32r395SdHUmux5m6hVb5Mh9VMRK9Xu/z7eePGjfn2EQ9M8Imn&#10;pZFJpEli8u+5NGqvMMhEzNF+MchEKgsyEQAAAHBA5ZwFAE7CeEWMt7c3NZniuwKSt2QrEljdShdW&#10;+tDpdNRdYTw9PfkXSsi9KotCpKXU5Au7DtWCqpAWYzRT575faEzlmmlYiZNp0rajSi1PXTTqxEFd&#10;aABTp+6z5RvNOM5GJmITMhEnQPvFIBOpLMhEAAAAwAHIRGob+uCt809eJ00irqYI65ueO3eOtq8w&#10;aWnCnO141PvSV5fWjdQD4g5CNZDu/Q3NnHit3jvykWSpVY4rp7mUMi48PCgo6HZsgrh2sC3K63/T&#10;azNNOlKHBclt6pukJ2fSyn/B1cL8rIiICH7nRSHhMTFFRdYWWqnJmUhWcvT16/w7cD0yOlphx5VS&#10;afHx7C2Ljo7XiG+Y/ZlITk7q7du32ebhcXHi2koVjvaLcSwTUcbFCYc3j9/t1NQcai5/uszMpJCQ&#10;EPZaEfEJKqvHux2ZiEaTEht748YN/qlu3IhIMdzWvZIhEwEAAAAHIBOpbYQPXZ2bVhjKKi73vLSi&#10;sk/Lkgi+VBrh9jq0fYU5ffo0v29pBeGyV5eWeMxCNfB+b5o48b5wj8/P8KIHomlbEmicqSi3Zf37&#10;sTyi+ZRXFyqoWXBxzQ+NGgkdzQaPTSjU6wvjX7ivePGRn/cH0jgrXujaloaKdt3IpA5Lrv95L41j&#10;nttCHaINr4yn9g4dfne/Tq0GWrXy6fvp3is9ejwQT81Eo87YuWrZ4F6Wryoa9tQ3IbHC/Z5M2chE&#10;lIvendiwodDeqNGATSfCWav7R5J334K6q68W6BUpTzxguPNO06abjseybWWmjurBhtxxx/0RyhJC&#10;CxuZiLLwdpcu7AycTusD0vmWzKjTTw3uJbYYtOn1377L1pKhyCt7RrVvSSOZO4YfPhdjTyZyy+fY&#10;k0PMFpKpW3f6L2tk90G6eWxpkyZ0hVWzZn23nIyjDlL09oRRhsCs+X/et6nZOhrL2JmJFGWv+WW2&#10;4aa3xRoPGb7F5xaNEYW6r2/Zkt6Twfe9bPGatLywA30Max3f/djnCtP00O/kzgdMPwRB06bvrNiR&#10;ayEZKSETOb7zmw7UWaxj/8dOXEykEZUFmQgAAAA4AJlIbcN/6DmKBFnWYLuC04WtLl26RE9RYbLF&#10;PyrKXl1a6YURwlELzi6d5kOipBy1XlM4kB4JWnSYQANN7Z99P40Q3C+d4/0140Fq5pqdSsl4tm8n&#10;eiR6ddExGmdZdvtm0inmgLwSZvexNJB0ombR2DrFZ5EM+fIwtRpolIXUJ/KgZibdfMYo06hFZ59o&#10;WSxiIxPJHiN5GyZ/vJO1vk0NVj2x3FdfFNFLsrpK86GvSBMoknqEukXni0o4X8ZGJlKYvY/aOe6V&#10;TVG+63+hB2Z+PkzJjtT5bd82pX65Fz/4nb4SWMhENn79MnVa0qzbPWGpxblIUZKnyRlNHcdkSCb+&#10;oQfmUTuvec+gNAvvmQwNZuzIRHLiwgZ1a0bjLXnp1z00VK+/su8nahX9eEwWwQm+GdudunkdphZS&#10;s+CX18dRuyWtB04oUMoSKluZyGsPmV51ZooGVRZkIgAAAOAAlUpF81GoHfLy8orUebKsocRSaQqt&#10;3a2mHF29epU/Jq+mbpO9urG8Yr9nxy04s8QD79FMiDdqDptX7ftKknfUbRYsNsrYmYlMmXoffWlQ&#10;QiaSdkJYhtSg50tLhDsq2dSfxhJqFZU+E0nYTq02NRv0ium5CxWTifBT4seE5WwNGvrFSefLgu0v&#10;SIOnPipNCW+bnZnIA0+8SF9Z1oy2MchJPC+eIWQPeSbiv/4D6rGuZddHCyQZ2eq3TZba/X7/NerQ&#10;p45tUxwjPfEVvdu20WimxExEkdurg/RQtexXVzo/RZN2RXr609iX/2LtEuldmxcfriM+WkvNev2G&#10;uZOp1bp2fWfQaGI1E/GY9wS1WkHjKgsyEQAAAHCAWq2m+SjUDlFRUTqdTpY1lFgh6UcrYaVVHv8q&#10;CpuRDR244MRe7Fl8Vcu3e/1YY0rQMWoSTfnXn7VL2ZeJWPD5Jltraya6fkfjRO+s9qYO616gsSSG&#10;mgWlz0R0nqzxjmGPJeXxRzqLGIQvHryXLrdh/GKkp4o4nIkELZJnRqYa+YgvrfP7hxpEs9ZfZJsb&#10;NWtUj/o47p7ZO0oMkuzMREo0bUMUbSb6bji1M41b90hK0ulSUqZ3N7lzs8gkE5F9Fo2bfsLec/5/&#10;Iz0l691w3PzzkrsL6eKbFn/fvIHsehOfHV9TA691d/r0SkLjmZIykW0zaCDjGUnHCP9/E5vUp1bB&#10;PWo6gUM3Y6zkCOh4v3z1jmubqEu07RKdSJIecpqaRPc+uMz4zvhsfZVaRaYfhdVMZGjP4kuTXphP&#10;93Hn/1eny3x/VD++kQ2rNMhEAAAAwAHIRGobdi6GZ+y3sqyhxOK3ysjIoGcpiZub2/Hjx+mBI9ju&#10;XYxfInt1Y0VlnxMOXHBaBSGtxRUuRA2upFCzXp85VnL9Q+cRT1KzhEOZyNTF9q42enmFdLLO/XRY&#10;OMZsk83Dz1KzoAzXzuhfv2/MDYv39k090YC2EKy7HEntAoczEWLHGqvdm0suKer1iko6z88/LZ2F&#10;H7yeRO3WOZSJ9H3gxSzq1Af8a/IBdX38X+oQ5FAr064PNYvO/z6Y2olJJnL+20HUzGvSmVoN1jwt&#10;PcdiOrWKLv8hPYOGm/xPmEaVKT175Ik1wr3D7UEbMCVkIgoaJvrfMWHVFYk46hDtyqLLdi6ukpyT&#10;xbf7mRxeK14tvjqmfq/HDDfu0q163bDECMc17jKYmon6izHFB1yH7p9Rs8BaJpLQXXIdlrc0Qawi&#10;yEQAAADAAchEapvs7GyNVi0LGuypXEUyf8CUmHR4eHgkJNAKmm5ubtRqNy8vL37DuNzzslc31plY&#10;+9YphCri8fMzNDfiuKb3PCe9DOTfjx6hDkHT45Gm14g4kokMevtv6rCD63eP02YiezKRtaaXd2yT&#10;TPPKkonY0FJyfciCU9JLiyowEzk2W5IacFxUXvFf/g9/+gC18pqPSDNZO8Iy+zORno+8Qx2MKrcb&#10;9Qja3jGN2nlXpMuFcH/7y5fwWP+2NL8wyUSki4eOXyA/CyY/3ZX6RNRq0Jeaifty6bUhd9EgO9AW&#10;jM1MJOfcDzRMlFUoX232vXbUxXtgmWF519zAdpLs6unvpMdA7uiO1M6b/MU21qpTFUpX/nhlpzyl&#10;u+m+kPo4rlGbrtQqsJaJpEpOE+E+WHzYjjsIVSxkIgAAAOAAZCK1Df+hZxXFyYIG+2oWv21SUhI9&#10;kZkrV66wRVJ5aQXCQolxcXHUZx/+aGSb5ypTzF69uPKUFX5XUSi1J4YUz+Bf/tUkMsj2MzmT/+Vf&#10;XKjDwN5MpEWfiDxqt0cpMpEFhnvLMOV1nogNVZKJ6HNCqFvU77viq4ru61N8Vs9DH0pP3LDK/kzE&#10;fKnknyZRF695x57Uqtd7zDG510yRSp4UWL/vjMlCv2tvC5GulDIvjfpEsnfn9vEvqMPMzjA78iED&#10;2oaxmYnsfr0zDRM8Yf4a616iPsHja6hVr3/2bslB0PlZ42VXBcFHqVHQ6MBtWi9GmR9ObaKTrFUi&#10;+eph6uM1bms8ncfGtTPDekmOUY4b/NAzW08GUV9VQCYCAAAADkAmUtvwH3pS/hVZymBnpRaE8puf&#10;PHmSnssgKChIoaC/3ybkXvWMncsPZveIKfG8kjNnztBXYiaSq0y5mX7YK+476evKKiR9P3stcDrx&#10;XsXXzXDNT8bJ/mCsuFfyF+oG/Z6TreppbyZy9xPUah/ZtTMfrD9PHda9JrkWgBdGzYJyyURSUm4u&#10;WvT7G6+8MtSgbvGzVmImotc/Sf1MG2qNdJVeOLPpojxQsKgsmciad++mPtNM5KvO0hvOTFKbreJh&#10;PRM5S22iPgMH0RttMGSwyTky0quVBNqiKXQbYlPjPtOa7YMNtBVjMxP5uqvkPJBG7WgvJbpL74gz&#10;+k/aTK8PWWeyAsjVuFzWfuSP4uVJmvYYZvxRLMzZT62iAfT0xe65S3Iv50ZtJPfRtZqJZB6VLLZi&#10;0KBVp+feXOhIellukIkAAACAA5CJ1Db8hx6WeUKWMthZnjHf8psnJyfTcx08mJZGEy2tVnM9da90&#10;sHfsz6zLx8eHRlvCD9BoNElJtFqBPeeweMb8wAaDsznx1zs0H7LPxUiTGVMFZSKyNVYf+/EQdVg3&#10;jMYSahWVJRPRaZXzJhVP/q2pzEwk9bzJbXFPixP+syvfpce89vdKzhSwpSIykTktpZnIM+Jqpyas&#10;ZiIx26jNPvJMRK+/fXoF9UlsvxJH3fahzRibmciUTq1omD0kmYheHyvJ07jnlourF+sKp0muHRr5&#10;4V5xpCA/sPjSmJLZl4nwjn80gTrMHAktXlWociATAQAAAMfQ3BRqgfPnhb+Qn49fLEsZ7K/EPOHO&#10;lOx5eGqtMlcZ7xH9qWwYq/hcf6VGWNePXl7i8OHDp0+fzszM5HsVmnyNVlWgygjL9JA9g7XKUdCS&#10;JeBM1K/eQ7MgO72y/DRtKqqgTEQftFE6aeTGf1PSX/qLaCR5mJpFpc9EFCnUWpLKzETU+WnSu792&#10;f8+F/yZeH1N8S5dH3zd9WuuqbybSrF1f2spIU/h0d+o19aDazlvOiGgjpvwykVe2Sk9d0k9pKTnA&#10;+wprteTF+tFDQR03SSjhUCbS8a6HaDOBrUyEl5/kO3xIP+lqwUaRduZq5QSZCAAAADiGJqlQC0RG&#10;Rup0Wlm+4FCdj1/ADhv+ecKyXE/HfC0bIKszsd/zg80XFgkMDGTPcyvjsGwTeyos041tDs4jM8zk&#10;Bp/2GVAomeZWVCaij21tMlHrmFUkX5ZCKtvTZC2JTjOK/8bOk2Yi3LR/qNXARiby/v0m94598f0/&#10;goOLl7esmvVERCteL579N2xzhzL5imQNj4aH7T4xoiIykXn9pJlIF5VZKGLntTMeMUL8ar+wEyan&#10;z0i962ZY39QOtA1j/7UzA2aZpz82pB56kzYUZen1N1yKj+G69XvQOJHs2hnzz8K6EjIRJjfh1tz/&#10;zZIujsJrcNen1F0pkIkAAACAY2iSCrWAQqFQaxWyfMHRupm23ydxuazRRinUueaXaBkzkRPRH8vG&#10;21Mno/+n1Vb5zQ3AhOt86W1l7OWVYVwUsuIyEf24ziZ/hJ9/Wn6vDamhTUwSlCtpKuoQmWQibd6g&#10;VgOF7xrqEkkykax2kvMxvt0tXuAgUYWZSOS5DTRIUPeVD96iLzmuScfeNMgOFZGJXP3D5DKmaKX8&#10;pz7m7L/UJ5BmInnUJvr9gmPXvEhW1OAenGfyTnJcexpkB9qCsZmJHHpfGiOMNLvtjG0mdyx+dV/S&#10;+5KTXAZ+KdzMy0hZEE8dou0OXNdiVybC6LLjXrmXRvLq1Dc5HioaMhEAAABwDE1SoRZQqVQFqjRZ&#10;vlDRFZZ5ij/MLl68yPYhMzNTqaRfptMKwmSD7a98JS1BAk5Bq75PMqtvNnYhtZvJOyRZq4LjWn10&#10;hDoqMhPJP/IBbUtaWZsi//b8WBrC3PmqxvRSiZnSTITjJHfp1Sf6rzRdm1WSiaQel7w93JnQHGo3&#10;KP9MJM1Huijn1wdCqN2cOv0ByfNI9f3ElcbYoSIyEX3I39Qq6vSl7DYpMZL3hifNRPSDqVHQ+KHf&#10;qNUOF38dSJuJshRan4Umty4aMVt+zZQ1tAFjMxNRBi2lYaLALNkCxCX4oD9tKGjzP/pCFGiaXeg0&#10;RdI7DXd9ke7RawcHMhFe+LlFNBSZCAAAADg5NlOF2kCr1Sbn35CFC5VQ/GGWl5eXkSFMcnU6nUpT&#10;cDVlq2yMoxWcflQ8fsEpqAqv0uxHtMZ8yUoJGmRArRWZifAa1KOtDRr8fT5Spdaw1SH4Hw2lIu25&#10;wZL74gjqnAuT7oXg+IfSW7IIPENDCwsTF787kh5LSM4TCWhObYJvDwQYkxatRvXJA9IZbTllIvpI&#10;6dS3y/i3NeIdU1RKhcbsHIR1H5vM+Y2kNyEuUYVkInq9SQTFcSdvK4SPTKdThHlSUzGTTOTGX2Oo&#10;WbTsBt0bS0qn1RQVFposEaKNbSo5VKYsFJe8UWbeVZdaRK2vyKIyK2g4M/SrQkuUarpQxvQ7HaEy&#10;/5z0OrVKWVikMH/t20cs3PlFUOdeGiGx7WNpXlRvT6SFdEOnVfP7ZnoJj7VMRNu/wz3X8gu10v3V&#10;6c4ueoaG8q/RoCm1VwpkIgAAAOAYmi5DLcB/3LczSnnTmbJURmE0/9IqbVFkltfxqI9kvaUu8fgF&#10;p+D91QCa/QiaUasVszvSOOagYf3FCs1ECjJPyE7iKNF7i47RxiYuUbcVTZsWL4EhXU/k7vYmr//W&#10;z+u9vb1d/lnUoQO1GJVTJqKf2F8e3zDv7zKLrGJPSE9jMehEvfapoExk3xzLi51aYpKJaNWKttRO&#10;2nV7dNWRI/zbztu27Y9HHrmPtc89VXyz4R8mSE4SaTE4uYjaz62fQ42iEc9ZPRNKikbbNOG9FWzw&#10;lf+mUBNp8Na8f1zZ7u7a9fPP73frxtp7ma+rokwNZX0yDy/wpBESRSnXTc+v4fqNfGX98ePCC3l6&#10;rl//89ix/Vj7SpOzi6xkIqmelPc1bvzZryuPifv78WST9Zbv/t2HBlcKZCIAAADgGJouQy3Af9xV&#10;kokcj/ogIHmtrLHslaOQ3CYSqlQPmvuIHl5ErVYknzG5OW6nB+jmyhWaifCizq2TnqxRsjaDjvta&#10;WIPy/REmq6VKdR/+wtk/i/88Ls1EwlxnUaslDzz1EH1VfpnIqV9mUJ+pJ5b70giJB/vL35uB8y0M&#10;s6GCMhF1QdoA6VVAplrd9ejPbxrfOpNMhBfvs0WyXqxVM7bRfawyw1ykLzVrufRSnexHuzWjDkEz&#10;19vyC6DM0Vibhr9suLm4RjH7kUHUapPSwhKsRdPuoF6pi3HZ1G/Kb+/v0vsNWfONSaJiJRPJu2T9&#10;8xF1GEkjKwsyEQAAAHAMTZehFtBoNAWqVFmyUH3rYsJiOoihivnT5Ef067kS1rPU5KXSUFGTdt1Z&#10;e0VnIrzc+OCZjxWnD/YY9/TLaabrkyrzMybdZXqui+iZ71fyvdYyEZ7Lb7Opw9Rnqw9rwosXZy2v&#10;TESvL3xpbBvqlljgVbyurVHQfzOp2+BWfgkLRshUUCbCy068MrK7hXn3hNf+ytfr//vEaibCS7rt&#10;+XDHEqIw76hcNvjTxyQLnXYYlG76BtzYbpLltX9qLnVYdyeNtWXcO3/TaJ66cOMPL0vvtWPB8PfF&#10;q6DkPP/7mAYYdZqUZ/0GNqH+e4c2tnwmkVF4Hg0WWbt2pujtCbKLzordPea9+DzDyTaVBZkIAAAA&#10;OIamy1ALKBQKlbZIlixU66KDGKpabGwoExWVaM9KC5lpUbRBaGh8giFyUOcZniYiJZ2mqYy6ICcs&#10;LEzoCQtLybIwpXdIQVZq8HX3zz57engnChUaDB/1ySd/+0VGFmiU8x+QX2RTp07drj1GBEtOC9Co&#10;FFG+R8ePF0Ocpk2nfvFvXFIGW05Bo8yPjBT2NCZGugAro8tLj9+37tsHWwqnLzRoMOrrpQeTMvl5&#10;vSBG2Cg0NDJSqTJZSCIzOYH1RETEK0yvmshJSxLfFP5diStQWLwTkyrqpvvkybS0yMDh0057hlm5&#10;Y5O6TXPpDXcmqOxaMaOYRl0Yyb7z0NC4FMMFUSKdTpsUHc26YmKKL1QxUilyDZuGpmWb3OiH0SgL&#10;I87vfXkku5dJmxkzfrqdkMqWAVEVZkewLWNjxbHm1AkR4atXfzN8uHGJlYEjR76yZPt2/t3OlqwV&#10;mpeRzJ6Jf0NTs+lzkdAkJsTRAP4QteM41Ckyabh16Xny7KkoLyP09Olp06b16kW7O2TI8NfenHfh&#10;woXYlBQLy4wwGk1KUjw7HngREREZeRaWUDGligkJWbjws+HDKQyqX3/4gw++tW7fvtDo6DyF/JWS&#10;YuggjY5O0kkXYdHrU2JjDx5c+vjw4ex5hg8fvnDh7ujYFOuZTAVCJgIAAACOoeky1AI3b97kP/Hj&#10;UR/IkoXqW/G5V9hhDFCOPOc/aLKkpmjF6Sjqrom0Mfukq9BOWSSuLQpQDSETAQAAAMfQdBlqB/4T&#10;D04/KEsWqm95xRkuxQcoV2nBJ+42vV5j3v6r1FcT/TjR5N61FyItr0MB4PyQiQAAAIBjXF1daboM&#10;tQD/iacX3pYlC9W6ClWYvEFF2bPk1+7d6B6pC11NbsJRoxTG92nFvktBy5EzHVtKBMCZIBMBAAAA&#10;x5w6dYqmy1ALpKSkqLUKWaxQretm+n46lAEqRtRN3337jmTV3JwgaPe3FIeI3v8HF85ANYZMBAAA&#10;AByDTKRWCQwM5D/0iwmLZclC9a0TUR+xIxkASue1UQ0pDhG0vlg1K2MClA9kIgAAAOAYZCK1ytGj&#10;R/kP/VbGPlmyUK0rR2HhThYAYKflP7/WTtT1ySkHryZRK0D1hEwEAAAAHOPj40PTZagFDh06xH/o&#10;GYXRslihWldA8np2MAMAQC2HTAQAAAAcg0yktklKEv4OLIsVqnupNQp2PAMAQG2GTAQAAAAcg0yk&#10;tgkICOA/d++4H2WxQrWumJyL7HgGAIDaDJkIAAAAOAaZSG1z+rRwUwmfpL9ksUK1Lo/oT9jxDAAA&#10;tRkyEQAAAHAMMpFaSKvVpuTfksUK1b20OtwsAwCgtkMmAgAAAI5BJlILpaam8h+9W9R7blHv1pi6&#10;kbafHdIAAFBrIRMBAAAAxyATqYUCAwP5j/541Iduke/WmDoe9RE7pAEAoNZCJgIAAACOQSZSC7El&#10;RULTT8tihepeGYUx7KgGAIDaCZkIAAAAOAaZSO1UUFCg0aqORbxbk+pC3J90WAMAQK2ETAQAAAAc&#10;U00zkT179nCOoM0OHmzfvj01icaPH08djpg0aRJtbzBx4sQDBw5Qd0l27do1d+7cli1b0samevXq&#10;9csvv/BjaLRE9+7daZBo1KhR1GHTfffdRxvY4eGpdxojhr/2P0OtltzRt+m4yT3e+Xbkoj2TD9yY&#10;adyqakujVdORDQAAtQ8yEQAAAHDMzZs3aepcrVRhJrJ7927a2BTfTiOs27t37xtvvEEblOSpp57a&#10;sGEDbSmqlEyk77Hwd1j9tW8ytdphxufDD4W8Zdy2qiohV1gqBQAAaidkIgAAAOAYZCLUYbeFCxfS&#10;xqYWL15MI6zYsWNHr169aLR93n77bdpY5MyZCG/Q6DaHQt40bl4ldTrqGzqyAQCg9kEmAgAAAI5B&#10;JkIddnv88cdpY1MDBgygEZYcOHCgbdu2NNRuVZKJuIa/w8rRTIQ386t7jZtXVeUr0+ngBgCAWgaZ&#10;CAAAADimxmQiP/zwwzbraLMyZyL79++nLS2hQZbccccdNEiCf3V+3/jnPCDat2/f5s2bn3jiCequ&#10;mEykR48e7D3hZWVlxSWH7b7ymrH2X59pDBfMM5Flh6bwY3b5z9hy/uWfNz7WqBm1G9Wpw7kEv2l8&#10;hiqpa8m76OAGAIBaBpkIAAAAOKbGZCK///479dlUxkxk1apVtKUlCxcupHGm/vjjDxohwTdSt5m9&#10;e/eyk0oqIhPp1asXdRw8GBoayh8DF+OWuoa9Y15/7ZVnImtPPi8d4HLzzfadm1CfwS6/GdIxVVI6&#10;nY4d3gAAUKsgEwEAAADHIBOhDvsMGTKEthR16dKFvhJ17tyZxpkyX0bkiy++oD4r9u/fP3369IrO&#10;RI4cOcIfA2EZHkfD3jGvxWaZyH8nn5eNeWBST+oz2HLhZdmYyq/UfCHrAQCA2gaZCAAAADgGmQh1&#10;2Ic2M1i/fj19Japfv/6+fftoqMHmzZup26Bly5b79++nbkeUeybCS0pK4g8D9/BPj4a+LavFe8wy&#10;EY/psjGPPd+b+gx2+r4qG1P5dS5mETu8AQCgVkEmAgAAAI5BJkIddli8eDFtZrBv3z76yuC7776j&#10;0QbffPMN9RnMmjWL+hxULplIo0aNBkoMHz583Lhxw0b3GjSq87ine0uTBXsykXsflK+Tsj/oddmY&#10;Kik6vgEAoDZBJgIAAACOqTGZiA07d+6kzcqWicjWSZ01a9aBAweeeeYZeiy66667aLTB008/TX0G&#10;K1asoD4HlUsmYkPn7i2OhL5trD/NMpE1HtOlA1afeI6rQ13M8Ic6H779lnRMVVVUpi8d4gAAUGsg&#10;EwEAAADHIBOhjpLs37+/cePGtJlo/fr1fPuCBQvosYH05XgTJkygDoONGzdS38GDS5YsoVZLXnrp&#10;JRonqoxM5PbbxvpztzwTmbf2sZXHnltxZOrv25547t2B1GpQpy638thU6TNUYR0L/YgOcYCSFKTE&#10;8f8ShkbGaKkBAKorZCIAAADgGGQi1FGSH3/8kbYRNWzYkC0dwj85NRnMmTOHbcI89NBD1GGwefNm&#10;6qtumYht73w7Srp5lVeBKouOcqgK8fHBJ93ctojc3E7ejIujDuez6RV2CN+XTg1lFXXNb/v27fw3&#10;vnOn241Q5/3GSy344kX2yR444BaZUl5vG0A5QCYCAAAAjkEmQh0lGTZsGG0jmjJlCnUcPHj//fdT&#10;q+jee++lDpH5eSIbNmygvqrIRNq2bfuOma+//nr58uVz/njo8K23jbXI7kykbt06c1eMl27rDOUd&#10;/Tsd5VC5Fn/8UU/hXtJm2rR5+YOPbjvfDLocM5Ebp/69r3ML9nRG3Qc8eDQyj0Y4jR+fHUD7Z0mn&#10;AT/TOFOua368s0kDGmQwaNwU/0waAFC1kIkAAACAY2pMJlKha6zu3Lmzfv36tI3ojz/+oL6DBz/7&#10;7DNqNdi6dSv1HTz4xBNPUKvB8uXLqa8qMhHZfWeYY8eO8QdDav6tw7feMtai3fKVUKzZ4TdDuqGT&#10;1NHb77ODHCpN+sW1d7SVT5hl6tRrsD+ExjuJ8spEwre9xZ5I1H/wAGno0MwlnoaV5OaDY++/f9yj&#10;t+lhRZnSsSXtmmVv0jiJTV89Sp0c17jx4MFdu9IDjqvfuCdiEXAGyEQAAADAMchEqMOmb7/9ljYw&#10;qCdRt25dajX47LPPaMuDBz/55BNqNfjwww+p7+DBAwcO7JXo1q0bDRJVWibC02g0SnW+NFOwPxNp&#10;2ryBdEPnqZC0g3SgQ8WLPPm3ccndrv1eTlSptDod69LpdGq1+vKCD1iyOOVff9buJMopEznHnoXr&#10;PCgmS8O+c/4bv+X6OWuu36yt2FYSn6Vs/LpAaqggLBO5b/IKlSVqtXxxlfjrq9mOcYOmqAy9Op32&#10;zM93s+YuD77OGgGqEDIRAAAAcExwcDDNiauVysxEDhw4MGbMGNrAPgMGDOC3YpuvXm2YSBi0bNly&#10;//79rFdGlnpUZibi5eXFHw9XErYfCnmL1cJd8kxk1fFpfPuBGzMbN61HTQaTXurrEvymcVsnKe+o&#10;RRqtmh3qUKEU8b50KHDcwou2VtA4+u3Lu2/S106iXDKRT+8S70tVv9GJCGoxWjLjQfH5uQ+2hVGT&#10;DZWbidw/5V96XBI6RaRpu/gcajF6sWtT1rk/MI2aAKoIMhEAAABwTFRUFM2Jq5XKzES2b99Oox2x&#10;a9cu2v7gwU6dOlGrwbx586jPVBVmIjz+eChUZRsDBWuZCF/rTj9PTRKfLHjAuK3zVGZhDDvUoQLp&#10;tO8OocPgix3XqLH6KI9MJKqDeM1Qn4mzqEEq61Iz8WSyO8e8RS02OGkmEsD26vlf9lKDhCZxL+t9&#10;dt5+agKoIshEAAAAwDHIRKjDOtkdZ+z0/fff0/YHD771lnSVASJdkcSoajMRPz8//pA4G/XnoeC3&#10;+Fq40ywTcZ/GulyC3/rfYvrTt1HdutzfB59hA5ynToX/yA51qDiqIj92DHQY/Y5CQ42Oy1y65KPH&#10;RvVv1Up8rjZt7h4z5vOvVpmdlFBMVRD6/ZczRt3Zo5543lKDTneMfnzK0o0nrJ8alL95/ncPDWKr&#10;YDQcMObhFa5X+FZrmUhmxIkP3n9/9ler6LF1OWcpyPjoYDI1mbqjTSOhu8NgG0utem7+6X3ec3RW&#10;2rjnhUfM5QwaY1SYEfDV7BeG9qAVPZp06vHQMy/+d/ASddvBoUwkdetz7IX2B+VSk4ROq2G93JB3&#10;VNQGUDWQiQAAAIBjkIlQhxUHDhwYYLJQIte1a9c/LWnWrBmNEPEP6SkOHty/f3+jRuKMSKJOnTpj&#10;xozZtm0bDRJVbSbCVlqNz77G0gQbmQhfB2+8OX5yL+owaNqiwe6A14xjnKTUWiU72qGCnP68HTsA&#10;Vp8OpyYHZQXu7dZe/jPCNG3R+dRtC/PwqG1vtm5CY2Q697yLBkkVJoztZuF2OANm/GAtExnXrw3r&#10;mLW9hKt9ts+aJA6s623lWPu8RwdxQFsfq3eIVr3ZXxxiyYxtJqc7eS2Z3rwhdcn0HHAvDSqJQ5nI&#10;F+3Y6/UJtxg46bSGpaQHpOOnDaoUMhEAAABwTC3PRGzbvHnz/v376YHBxx9/TM9l6umn5QkCdYhK&#10;dwGO7UzEtjVr1rCtZJmIba+99hp/VBwP/col+M2FO5+iVoN/3Z/j24114MbMO3rLbzvapCUnHeMM&#10;FZJykh3tUEFG04ff5ZaF7MIOif70BBw3+bm51KiPG/+Qcdma3klF1ErO/Uo9HPfHJhfWVpjh2csQ&#10;0zVu/hhrNPrFeAOokTNYy+1NC6mFyDORkX3o8J726wlqsuLXaeJPWd0G1lZS2TBNXG2E4w5Zv52M&#10;v+u6WbzHHmMjn3xSeMSYJCJu77MBvI2nzrO2rOg9HVjqwnF9Rn7AGm1zKBOZ0Ei8NKjDfVYiHd3n&#10;g4V+XnzpjgGAcoJMBAAAAByTkpLCZs7VS6VlIr/99hs9MNi5cyc9l6kNGzbQCAPp3Wd4K1eubNLE&#10;yt+1raj8TOSZZ57hj4qLMctdbr65cIdZJuL2HN8urc3nX6pX33izEfLwtN6yYVVe7GiHCkIf/ODn&#10;6LFDtOr3R9ETbLxVSI0GXn9R1Dj+22N0DxueKru7eH1N/cbt/czu//r2wz3FLbgfjhX35SV6sMb2&#10;4+eanuiQendbY/Iiz0TmTxPSnjr1W6+/VMJKI6893Ed4gnoN6bGZM9/SXq29WMJTlbCeiCKd/bw1&#10;bnlXmNl1OOP6CTEHb+2lkpMJlon0GTT5zTenMsv++cfN90pyuix/EjRqIC6I0v9Remxm6VShnxeR&#10;pqAmgKqATAQAAAAcg0zEhs2bN7dpQyfPMw0aNKAnsoQGGbRs2ZI6DPgnHDzY8OfUkrRr1+7LL7+k&#10;LUWVkImMHz+ePyrisq652JeJ8PXLJnbVgIl3vrtPNqxqK6cohR3wUAFi2IfeZYJ8AVH3759kXVL1&#10;GjQ+HpVPI/T6grSbrL3H1L/kd3/lqbLH0DS/q/HOvsE7/seapv8lrIAjl+3bXEw57hj2ErXo9fvf&#10;oUji9G3z9UmCDf8olH6N1Wn3iSdpVHwm4rN4Cuv9amcINUllnGS9w6aXvIwOy0Qseun9v9V0N2GC&#10;TASqC2QiAAAA4BhkIjaYn/oxc+ZMeiJLHn2U7lbJ1KlTR7ZcCO/AgQPLli2bPHkyDTIzdOjQ1157&#10;beXKleb36620TORWyumDN978Y7s8E1l57Dm+3bxe/GggjTCo36DOwl1PyoZVYR0Nns0OeKgAVjOR&#10;PR9NZF0yXx9JpBF6ffTeWaxxt7/l6062fkU/Vme1lJl8Ppnd5KaO5eVM9foJXcXTSBr0iKIGw31k&#10;ezwpPxFFVPb7zpSYiURtmCa+RFkzkccHdhb6mnUzW3SV9Ba35ZqMTKUGq3yW//3pp58vWbJkveiP&#10;PxY8d18PtjWvfb+JNE5UYiayz3DxDDIRqFrIRAAAAMAxOTk5bOYMlWzfvn3btm1bt27dP6K1a9du&#10;3bp1z549Bw4coBFVwd3dnT8qghIPyzKF6l9vpeZFsmMeypuSTYbrD5tODQaqnPRQqT3fs5HSTGTb&#10;G3RB2Y1UC6eJ8K650NIhS2/TgCcH1hce163HHpr7bzKb27c6n0Yt4kNu8Avf0mNTlZCJlNd5Ind3&#10;FLKJNr2H0mMzvwxiW3cJKdW6Hjmpt0YZ1iUZu7T4NBycJwLVBTIRAAAAcAwyEZA6c+YMf1R4hv98&#10;4PrMGlYXo5exYx7KHc2GO4/PMbnewoz/SjZQmon8eC9r6xlbQC0ycRc2shHvubJMJPv+jsLDuvUe&#10;Eh9a4PXDneIW3IFb1MIe3vuK5StKyp6JzHxUvGeM9TVWPb+hUzBsrLFKbGUiqT2aC13dBlpdIsfl&#10;bXFjjvNJoBaHhRxgz9Cy653Uotc3bihej2R9jdUlz4rbYI1VqGrIRAAAAMAxyERA6tKlS/xR4RH6&#10;vSxQqBml0uAv2BViAk2HOe9ImzdiLVUmEuX9Hxsx55S9mcjxL8QVT7l6Rwy3BhYfVmAmsuj5MeIz&#10;1BN+fixZOamLOKCtbza1WFW2TGTny+LGXAP/JGopheHdxASkRRfjx/kku+8M1z+aGmR0H7K3nBuI&#10;e/FC1UImAgAAAI5BJgJS169f548K1+DPZGlCzagr8dvZYQ/lK+BXWlBm+gK6La5lljKRxYYlR4KS&#10;VNRkKmDvT2zAxmSWiRSOY+vqWL92ZtmEbuKIdv6GO7OID7lukz6mx6bKnonsncMW36mzPphaZB7s&#10;LC5x0mFw8eqy1tjKRPJ6i0/TqudgajDzDV2j0zvCwt1j7DWmn/gyjTsYc5UfejUUn7bZZYuLuOi0&#10;LPLhhr5jelsfgMqGTAQAAAAcg0wEpMLCwvij4vCN2fuDZta8OnTjI3bYQ/lSKyPYjJjjOsVlW5+L&#10;W8pEglbQUr77Ai1f7LH6I+GGuLwsLV2Z88bDbCHRutYijHs7CWdTNOk+3LgrtPJo38kWd67smUim&#10;5x/0FF+6UpOJrHaNhd47H3ibGmywuZ7IiL7inbBa9LB2ukk7cdtWw1+wnDDZJffutsKTNGjbgxr0&#10;+oT1j4tPzP1++CY1SWg1Cax36rwD1ARQRZCJAAAAgGMUCgXNhgEOHgwICOCPimMhX8rShBpTKXlW&#10;/o4PZaJbNYOW8GjReTK1mbOUiWTFHWeNrV9eQU1S+Ukt2UUb3COGSETvNn86a3ry3yvUJBW8q14d&#10;ofeecfOpRa9fR3ewrX8x2uwSndjdrK8smYheHd2hkfAUDbqNpBaJm5vfEJ+f+3CH4WIeGwyZyK8e&#10;Fm4ds+U1dnuXOv87EEpNUn607dMfb6YWx2X6rBfXU+W69J1DTTzlVbGNa/HoF9Qi4flZa9Z7ILD0&#10;byFAuUAmAgAAAI5BJgJSnp6e/FHhGfarLEqoSaXT2V4IFEon48EG4iIUHFe3UZOwQoX8XdbpFOdp&#10;xi7NRPT6gsfrixkGx21Plq3gqf3bcDeT5T7G++ryrrejLTpcUZpcq6FRKx+kc0IaFN80Ra/PTTXc&#10;vXviN9IDQBFxjl0TIpJnIu+NoOea717y4hy/Du3FBr/21ynp965WBbPLWeo360BNtiUcZO/jUz8c&#10;oRYTl+hb5/qHqzTUJlIri7qJ0USdOl1CqM2qLx4e4B2faX6nH3VGFN24hv84YqiReZndeobjtl2J&#10;k36DyqJTrL3ruJnUBFB1kIkAAACAY5CJgIxWq03IDt537Y2aWmqstFpBcm+PukNch0LUvn3fFevW&#10;nfLy8jp9ev3KuR0Md3jl/XjcJHyIC9jZjHq4h15Z5nXhwpUrV7y89g2uR5Pwni/+QkMNTi6gEz94&#10;c3/d5+XvHxAQcGTf352pjZuw3JeGEtU7PcWrTnh3veXt7e3r6/vvXFqPdOy3H4n/L89ERvZpIbZz&#10;0349QU22JNNojhv+wXcnvYRdOrxnibggrGClNKSxqUkDlnu0WrfL9cqVczv+nLP8WvFFP/s/HiL2&#10;Cpb8c8zryhU/P7/d6+cZ3vo67+28QUOtm3iP8G7Ua9T0x/8OXLp0iX/Dvb29fnz3EfYUvHvf3UZD&#10;DbLizooXAAme/mPb2bNXLl++vGnJp6yxbqNmJ3G3a3ACyEQAAADAMchEQCYtLY0/MGQ5Qk2qsxHL&#10;2cEPFSBn/iczxDmyVS9/ZOHmL0F717RuJjljo1j9J2YuKKRRJvb87y0aItf6wwUWFvVQZETd29uY&#10;Whi1Xbw9IC1qk/i1PBN5eiAFGp/uFdbZKZE6aFcftp6HXJvfj5Z4D95iFxY+SdsZzNhmcs7Gqvee&#10;pw65DnNXnaNBNi14axJtYa5lyx/+OW5+CgkveN8v7ZrSKFNd916xcpdegMqFTAQAAAAcg0wEZIKD&#10;hRU3ZDlCDSt28EMF0WTHHdu8+Y3nnuvfXLxzLFe3/+DBH33967FjZ7I0FufagoL02D27l40b11/c&#10;hOvWrf9XXy05f83CmhpGKeEB//zz3bBhbJM6gwaN+OuvtVHxFiMUkSL9yPrf77n7bn50s2btP/z1&#10;79tJwn1gVIUpu3btOnLEW3bPlIK0YL59r8tZemwHRUHKrvXLxwwdylZBGTx45M9L1kZnWN8lK7xc&#10;Nz91PzvrpdvDr30VZXa7mtgb5//88/N77mHfe6Phwx9auXJjSpoDK6smh1/ZvvXPyWPGtBVXVOW4&#10;PpOefHfVgQOJebbuppudHLZm5fz+/eljGj368TUbt+ZSJ0DVQyYCAAAAjtHpdDQVBhBdvnyZPzC8&#10;wv7Ze/WNmlqRaf7s+AcAgJoEmQgAAAA4jKbCAAb8UXEr+ezewDdqarkE4aa8AAA1EDIRAAAAcBjN&#10;g6E22S3as2cPPZa4evUqf1ScurVYliPUsIrJEL5NAACoSZCJAAAAgMNoKgw11KZNm5YuXTp9+vSJ&#10;EycOGDCArQIg1bVr13Hjxk2dOvWPP/5Yv359EU+Vvzfw9ZpdHiHz6AcAAABqCmQiAAAA4DCaOkPN&#10;snr16gkTJtx5552UfNitS5cujzw2Ye2p5/dceb1mV26R7DYjAABQvSETAQAAAIfRHBpqinfeeac5&#10;3e+jTJq1aHDvuK5bLrwsixJqTF2IWE0/AwAAUCMgEwEAAACH0Uwaqrl9+/Z9+eWXlGeUq4en9t5a&#10;Q5ORAmUW/RgAAED1h0wEAAAAHEZTaqi29u7d+/HHH1OAUWGeeLnf5vMv7w54vSZVVIZw42EAAKgZ&#10;kIkAAACAw2hiDdXTihUrhgwZQrlFBWvbqcnXyybIYoXqXjqdln4SAACgmkMmAgDgdFT52Uk+BxLO&#10;boo5/jc1ATgZd3d3ml5DdfPII49QXGFT4x5c+4lc16lcnw+5O+dw/T7j+n8hVL//CQ/7fMz1fIvr&#10;+BjX9G4ab9udg9vtDnitxlR0+hX6SQAAgGoOmQgAgDO6vfVjVvQYwMkgE6mmRo4cSSmFdd1mcHd+&#10;SgmIPdXvcyEfaT2WNremZdtGu/xfqxm178p79JMAAADVHDIRAADnolEWxZ3ZiEwEnBwykWpn165d&#10;gwYNonzCXF2u5TDhBBBZ3uFodXicq9uYntKiZYeeleUL1bTUGiX9MAAAQHWGTAQAwFmoCnKi3FYY&#10;0xBkIuDMkIlUL9u3b6dMwpImPeXRRhmr9X0cV4+e3NzP6x+T5QvVsY4EfU4/DAAAUJ0hEwGAWkGZ&#10;nx17crVakU+PHZefEpNx4xQ9KA9FWSn8/6bfPJfifzBs3w+yKMRYbDCAs0EmUr0MHDiQAglTjbtx&#10;Pd6QJxrlUn1nc80H0KuY+/vglJ1+r1Xr2uP/Tm5hKv08AABAtYVMBABqPkVOKssXwvZ8m3rtVEFq&#10;LHXYjd+KPUPojs9V+TnUap8Er3WK3Az+C0V2aszxvyMP/cY/W+zxv9kTlljsSQCcjZeXF822wend&#10;c889FEWYatTNsXVDHK1+/+PaT6DXMrfTd0Z1rysxu+jnAQAAqi1kIgBQw6XfPCtLGW5v+yTa7e/C&#10;jEQaYYeIg/ONm2eGBVCrdTqtln/+3LjboTu/oA23f2p8BoeKnhHAySATqS5GjRpFIYSpdo8ImYUs&#10;xaiI6jGTXlGmRetGsoih2tUu39fp5wEAAKotZCIAUNOo8tLy4m7KkgVrpdVodDotbWlJwtltsk0M&#10;NVun1dAgkVpREO32d+ThBWYjy1T07ABOBplItfDLL79QAmGq68vy5KJCq8ebHFeHXlpqwIhOO3xn&#10;VOuKTPOjHwkAAKiekIkAQI2S7HdElinYU3nxIbS9mcSLu2WDjRVx4EetWsWG6XRaWW95FXt+AGeD&#10;TMT5WVtXtcs0eWZRCSXEIpZ8+ff4HT4zqm+53/iFfiSgxlHnZ90hHqVrL9yiJgCoiZCJAEANUZAS&#10;k+J/WBYo2Fmxp/7TatT0RBIalTJsz3eywbKKdvs7OzwgxXe/rL28inYFwMkgE3FyBw4cGDx4sDih&#10;M9H+UXlaUWnV4y3aB6m2nZqsP/OiLGioXpVZEEc/FeCg1OBDX5NloenUWKJLR9exbf74Z1OF3g9Z&#10;mZvKjtKfDl+lJtDrVYo89v5b9N1Pv9E4qwr/XfwLP3LV+TRqcG5xt86xb40eW6XxXvvn9An3N2zY&#10;kD9m6tXr+uDEZ1duPkF/OrMkKcB9zozJXbt2FY+yZnfdNeKzL/6y++cAyhMyEQCo3vISwlKuuEcc&#10;+FkWJTha4ft/kF0Lw8uOvCIbVvlFuwLgZC5fvkyTb3BKCxcuFH/PNtG0F9fvc3lUUZnV6SnaE6nn&#10;Pxi83WdG9a2DVz6lnwpwjOaFZnQM8Oo27ELNNqWd+0N6GZbX7UzqqADIRCxKPT+fvS1WtAqkgRYk&#10;+x+8q1srNq7ug8up1WlpNV/PGN2I7S7HRVCrZSPu7kjjTHUb8rJK/tulYNN3TzegISbqtO62+yaN&#10;gUqDTAQAqp+C1NjQnZ8LteMzWYJQlgrd/mlW5DV6DdHtbZ/IxlR+0a4AOBlkIk6Ofr82VbWBCF/9&#10;/sc1t3RT4I3eL26//Gr1La3WwpmGUBLNM/T5k88PJVCPdQ8PaEOjRadDKvDP6k6bifw0Y4SwW3Ub&#10;0OPKZTsTadSyq6UEQPDpY81pkMjhTCTtRl0xD3tjZ8nHSdnFnNvRpFFdcU+JjUykRweK90Y8/mVS&#10;Tl5+fn5aYvS4PqyNa9TsIxpncHX1K9TH3ROYk8OPz83JWfS2+LFyXJ263XCxViVDJgIA1YZWo85P&#10;DI313ChLDcqxEs7TjRX510oN9JD1Vkmx/QFwNshEnNnKlSvZ79ZSHZ/l+n9Z9dX7fa5Ofdolo5c/&#10;GSpLGapXXYk+RD8Y4ABDJtLv9e6thclnx3vGWZtOM8qg3WyLf85uZF/Uzkzkh5eHsx2jx5XLkImM&#10;TKWGkgV5LGkqblO3fvNHn5/ZiX3taCaSel3cjpuxrWIzEVV+5lujurPXatdl4OvTxrCvrWUitzZ9&#10;wAY88Z7s5tx5k/s2YV1HcqTX0OSzxiatn8qlFnJozmjW9fgHG6kJKgUyEQBwLmpFAV+K7DRlHp0Q&#10;q8zLKkiOzLp1ThYWVFClXvXIT7wVuuN/svaqKvYmADgbX19fmn+D8+ncuTP7xdqoYWfurrnOUm0f&#10;pL2SkqUM1a7oBwMcUJyJnPx+vPhVk6MRRdRpycLX7hOH9U6LRCYioMeVy/FMJO4ecYPh4yff4j+u&#10;7CAnz0ROLn1PeJk2PX7d5ME/3PYVHadWMhHFQ/3b8r31W1m4+Cs3cAtLgHs+voia9Ppbix8R27hd&#10;/hZWVGnH+loPT7axEgmUN2QiAFBltGpVwtnN+clRyvxsvrLC/KLd/pLGAREHf+VL2lILi94sACcT&#10;GBhI829wMn/99Rf7pVqq3/+4u791oqojrEJo4qGne2+79Gr1rciUK/SzAfYqzkSU+jj25fh3l1Kn&#10;udzQDuKYt/ZG2pOJJAad/HfZ3M94X3+9dtuRzEJqtyYjzGfpUmH4vD/Xp+Yo+JYSMxFFTurO9euF&#10;bT77bOVql5wcarcpc9kyfvjcHQfPm8c/F11cxF34bN68eYdOXLJ21oz9mUjoheM//vij8IzLlh27&#10;HEmtZeN4JqKY8860AwFR9KgSMhG14qLL5p9+Et/Kv/8+dMmxG2ZHX9z49jfL8g2rgJSQiaScZVcE&#10;dX/fhVpMFN4lhhyNOvalBr1+CLsEqNcE4SAzs+lZoZN39EY2NUHFQyYCAOUvL+F22O5v+BJm9dvm&#10;RB7+LeroQr5SrhxPvLg36sgffDv1okoqek8BnAwyEac1duxY+p3aoOld3IDvnas6mi222rR5A1nK&#10;UL1qv/9s+tkAe0kzEf0XA8SvG94ZVUDdMpe3fCqO4JILNbYzkdQr//brRQt5SjQeMvo1GiGTm/D0&#10;A32kS7dyXJM3flpnOxN5c/RQui7CqH7jZ95ZZD7RFZ+57sqLmZnhx9s3Lr5y7NhNClEUOanvPDOs&#10;cX35RWXNmnX46rB0/p9AHRY0zVdqaZQo/vKS/u0la9iK2nTvf+RqMo2QeG2AEFM0aNXVJ9rKuy9R&#10;imtnTDieiex/525xCwtG/28nDTJY9ukDzeTfN9ekeedv/rKYWZTMdiYSuP0r1rsyhFpkXh/eU+iu&#10;2zaYGpLZkTZy2k/UYKrIj5Zr+W63Y1EOlAUyEQAoHxm3Lsef3yMserp9jmxWjypL0fsL4GSQiTin&#10;HTt21KljOrnjp5xfcAN+slUHz+7JLcjRaDRanVZnoNFqUrKSpy+ZJBv8yF89ilSF9td9v9whewZW&#10;5n7b8vi2i69W30rMDKMfD7CLSSaSn76TPfphfwD1myh6XFzv8q531ur0ehuZSMSqSayLuW/06EH0&#10;paBuo6Y0rljG2PrFS2m2HD26G33JtWxNt482z0Q6tzKc6dR95LodO1z+mkUPOa7Bc0tokAH7gVx4&#10;wLMzO0HAgDIRrXqopH3M27wXjfvAcfUlqUgktVmSryjOROL2f0KtHHf/B9+6uLi8fT8tVMHVqRcY&#10;Kz+hhbo4bukJKzN7icrPRDZMu0PcwoIBs9bTINH4AcJlLKRHj9GjR0vf8Xu/OkDjHGE7Ezn0w8us&#10;9ww1yP35ILtyqMkJCqMusF16/N2t7LGMquiQ2M+9tuQ4NUHFQyYCAKWnURZmhfnJ5vCo8i16rwGc&#10;DDIR5/T777+z36eN6jQSAoiB8y3X7I1W/nIucTX8ypBfGhk3efTvXtRhn9G/dTNuK636Zn/Iv+e+&#10;TlsvvlJ9y+3afPqewS4mmQg/F2zL7nra80WFjg0olh1xWOzjTgZn8A+tZSIFqQdZvNGk5d23EqQz&#10;/9y3H2YnonADX11JbQLdkW/YUiZcr2cll+2k3ryzXfFZG7JM5Ofxws2T6tSrv9zLJBbY+PsLbPy6&#10;+DxqEkmn5R9t86RWI616eJP6Y555MyWfGphUr7/qiVv2f1B+1xLb184UZZ9na1J0GvoYNYkUuYkd&#10;W7Lbvz5CTQbGE152+yVRk3WGTGRYaEZyvCglJaNAY3t5XIkKu3Zmw4ePsQGDHpxDTaL8ZN9Ohgzr&#10;fJbd+2lgOxMp8TqmS3/S+klr/cW7U134gz18d2uQ2C+nURWxAQ9+tpmaoOIhEwGA0lDlZ6f4HZbN&#10;3lEVUfSOAzgZZCLOafLkyez3aaNOT3D3/Gq1PtlccibCO3HtsHGTR5c7loncv6CbcVtp3fk57aFR&#10;hy7Ntl54pVpXXiGtDg52MM1E9HqXHx9mDf6ppvGAXv/N/UJ708EvsytTrGUizw/qIrTWa+IRSy0S&#10;OSM7ijc/adTptmElD51G2VVo4rjOj+TL76ecZriVqkkmUpTize4GPO47b2oqljmhkxgv9DX5b7cx&#10;ExkwU34KiW33dmrJb9X0zjH02MD2PHzJ63T1nPllRdcPLmBdZ0zPFIkPWD9z5sxP/5Bfh2KRIROR&#10;6zrk9SNHztEgGyomE1GlBLZm3e3vpSaJeL/tlPv0NYlL7GE7E/loEp3TQ4/NGDORX8UTRWJ3iwu4&#10;2pGJ9HvNsaMFygKZCAA4Jvny7qgjC2XzdlTFFb3vAE4GmYgT2rdvH/tlWqrPHG7QAqs1Z4tdmYhG&#10;q5my8l62yWP/OJaJjFnUzfhy0rrnV9pDqWUuz8hShupVvhE76NuGkskzkcJYX2qYKbun6S3W/tFq&#10;iiEsZyK51zqIp0F06Wf5qL70xxPiRtxnWyjjUBZ6spY3l59gLVL50dQrzUT2/0Qng8RTg4mNH9JL&#10;0GMRZSKdBiTI7rxakiUPijeQaj1Alm7YykSKYgew297e/ze1SClCe4mdXb+5QC2OSw+xcKtvo/sn&#10;lxQ6VEwm4rOD1vVYHGRyko6BcsqgFmyAcKKRI8qYiYSspwMGmYgzQyYCAHbJCDkbtve729tmy2bs&#10;qIou+gAAnExiYiJNxMFp7Nixg/0yLTXoD27wQqs1Z5swe9RoNBvOrJ68+u7Rf7UZtbjVM2sGxaRE&#10;sw/a6PcTs2XbWqyLwedpA1FuQe6QRfVlY4zVRvzjv9SPax/ZcuGVal1FKvk5DmCFPBPR61WzxrL5&#10;ssmqH4feEy97adEn2nB+h8VMJPP8v6xx6rpQapJRnGIDxs9cwRoK3T5iLa7Xs1iLlMU1Vj95kqUK&#10;ludQXsveZL0x1CBgmcijb5msfGEPWkfDkUwkP5S+x5d3WfiO9PrsMeIb7HAeIaXTZWVl5ebSh6HV&#10;FuWkJJ7etca4ouvEd/5lXZZVTCay5j1aNya3SH7CD7P5fYqr9pV8eZCJMmYiAcvpih5kIs4MmQgA&#10;lCzZ/6hsoo6qtKLPAMDJ6HQ6moiD09iwYQP7ZdqocQ9uyGJbNWfHa6eueAxZXEfWPmZpR7XGZGpx&#10;6toJ2RiLxR8YtIFo9anFsgHSuoNWJyz27FuDtpx/pVqXX0Rp1nGslcwzEb3Pli9Y2/9OUguvjXjZ&#10;w+hnitcBsZiJGPOIrfJAzyiGDbhnMv231eVt1sD5WFqhwmImYogjuLqWGBc4PkvDBaztifcsr6lZ&#10;LCnwiSda0xOJ6MkcyUQSfAzBaB16ElP0lHXrvk8blB+d9pJhCZa+tu76WyGZiOrN/qxzgJVIRO+5&#10;5DU24lc7ru+Rsp2JfP/SMNZLj80Yr53ZeFX4t1F3ni5fKjETmfDlNmqCiodMBABsyY4MTPZ3lc3S&#10;UZVZ9EkAOJ/jx4/TXBycw3fffcd+mTZqM4oburSUdSvecO9I0bkQL9kA80rOMLnNp0qtlA2QVZ+P&#10;aT+Nxkzqsfn8y9W9ZMEQWGEhE9HrY/uJq2E2aTWePQ7bMVt4XKfRScl6prYzkW3SkzRMsQFlyETy&#10;DKcF2NS0bSKNF5SYiRQm3hgsLoRimSOZSMiJpazLtu6v2rV0iKN+6Emrdiw9aT0VqdhMZKDCyiKq&#10;N3bSPzflm4nMnzGK9d6iBrm9H4wU+w33nfFdIj7kpv/sJj6WUytusAG470xlQiYCAFZpVArZ/BxV&#10;+UUfBoDzycjIoLk4OIdXXnmF/TJt1OsDbtiyUtateJO7cm69vFo2QFavbnlYlgV87zJbNkZW98hv&#10;ksN17tFcli9UxypUOLhuRC1lMRPRL5vBLqmqf1QMQR4dLNxdtVm7B8VOYjsT+fcGtZih80QeNFyV&#10;cPrzDqzlbJR0F4jt80TosR1sZyJajXKIOIDjWj77+o83bhRnP6W4dsZ4nsjbhwwXGlWi8FWPslf/&#10;bvcVajJXsZlIlxLPE9lhPTKzyHYmYrwX72ErP/Q/3H+X0F2vneGCLroX78NvrKYGU8qULWI/99M+&#10;izelhgqBTAQArEryOSCbn6Mqv+jDAHBKNBcH5/Dkk0+yX6aN+v/ADfunNHXfymaFikL6mEVfH50h&#10;GyOr2HSTKxbyi/JlA8xriKU/aW8+93J1r2OBv9C7ALZYzkQKYvaxe/IOn/ZnfvBBdg/V911NljS1&#10;mInEutGyveOWWJmQpx9iA16Y58oakjdPZS37r5jcVZexmIl8OfVu1kiP7WA7E4nZRZPqH3f5UZNB&#10;KTIRZdRZ1vXEfw5O/cvDxR/pXj0LjpokqiYqZj2RRc93ZL05hSpqMrXqrYlswE1qsJftTOTari9Z&#10;78SVls8UGS6eO9O0cz96rM9jx0OrkdOowZT/fDFD4bgTt7EyUeVBJmJLku+RyEO/RLv+Ia04z/XJ&#10;fq6yyo68Jq3CzKSirFRpKXJk/5oBVAORhxbI5ueoyi/6MACcUlBQEE3HwQmYZyJ3/cgN/7c0Ndd1&#10;Fn3GokJF4ejVTWRjpPX9sXdkJ4m8u3+ibIx5DV1G+yklyxeqadG7ALZYzkR43doL08h6jfvOfodu&#10;K8tuwWtkMRPRFwYIp5RwXNehH1KLqUOzR4j93JZAmjYrsnaxllmrPFmLVPqxb1ivNBPZ983zrFEe&#10;YFhnOxNZPl7s5gbEml30UYpMRK+JFRek5bh2n1NLJXq+I4uzOPdQK2dr8ComE7mw5VPWu/KmxfvO&#10;5E3sSaudUIPdbGci+mTv5mJvu35vUotUpFvDukJv76nFq+EMY6u61O8WYunUkjvYbYPaj063chEQ&#10;VARkIrbEem6WTU6ctiJd/4713CKr9OCLssqKuFqQFi8tVUGOTqc1q3JDbyVUQ3kJt2WHGapKij4P&#10;AGdF03FwAuaZyN3zuHvXOFxj17WU/hec/3rnlX9lY2SVlmPyZ3b+oWyAxRq2gvZTatO5l2tARSTj&#10;vPcSWc1EojY8x3qYkfPlN461nIno9SN6s/utNj6RKP8VVKdL6irONpv3HEpNer1WrRDH8x7OM/2t&#10;VaulG7jwpJmI/jadbNKhxzfUUhLbmcifo8VurnNwjskO8L+Qd20jniVjloms/WiSuAln8ffsz6YO&#10;Zr1edv8eft3lLX78oPHzSv7Vnd8treUxutj94vSf4/rSWjCWlToTyY/qLm7IvWrhncwLpRsnc9wo&#10;8/274Uorm45Zam3dD6tKyET0+nEDWov9DY8myF5Z99lUuhuOdM3dsOW06uoLv7jIN/Cax7qmfraH&#10;mqBSIBOxpRplItW1dvwv+vgqa5Xsd5SVIidNXWgx9IWKUpSZKP+wUFVUytx0/vjnS6tSUpneDMIe&#10;WjVty56KL2VOGqui9NjCtChWWeF+1io92MFFyaDWyMrKohk5VLUxY8aw36eNhizjRqxzuFKzU+jT&#10;FWXkZ8gGyGr+afk9LGYfnSwbY63MbfB6cdPZl6p77bxY/vf1qHGsZiI81sNcyTC5jItnLRNJPjmf&#10;tXOtu7v7RGm1rFmbEOY7qA31bL7GGsl/79Giqf3f+iebLcGhLjqze0UDvqlOnVZil0kmote/Pamf&#10;2MzdP3dnWr502Q5NZmLE0aMb/rtocgKA7Uyk8PT/xH7u9T/3a2iH9WlJV4d0bcnazTOR4wtmsp53&#10;1t1mLQnhocVJReTJJsLec1yLzmduREl/Y1Arcm5eu/LDW3PpsYE4WrD5Qiw1WRG5bgrH1Zu9+Vhk&#10;UpbxPAZlbpany0K6FW+d+isvyvZXnxgXcdPIZz87nafO0P9RCy8+h4bakvkgO4eC41JyhDOHVIW5&#10;CRnFb/U30+kUmQ7j34pJMl54UnTuoOEivdbdreQ5ptT5tFeiP96mCMODGgQqTfETpZ75k8KgrkMu&#10;xSWxt0Wjzts573XW3P7O+WJbsc60Fi3358lLhgNIHXV2fwvxPJsGTXraunEPVABkIrYgE3GqSgk4&#10;Sh8MVLB47y2yNx+FinZbSscHgJlr167RpByqlPl5IgN/40ZucKyuxvrT5yrS6rRTtg+VjZHW2E1N&#10;CxQm171HpIXLxlire1fTfkpt8n6pZlRUislEGszYykT+HE3LQ7Qe8IH5+hDWMhHe7jefZV1M7969&#10;6SvR60vNrpHJT76Xzi4RSMd/uT/oCfELWSai10eP6MVSB0GXLiPHjh07enTxhp2+OEMDRbYzEa1G&#10;NaaXOILX7d4PP/xw0j33iA9aHTz+t/D/ZpmIPtmnNVtnheOaNWvWSkxu8hWGQEWv99g1m72oqN2o&#10;UfwOju3atSs1mF0/Qq0ct/pMODVZkbbnDRoq4t+u7nTyBvlswyUaWkz5WF/qte5RGmvTpm/okOH1&#10;7i2cbjJg1nrqEyQ91akd6xW0bWvy6bfo45tgT/KiDzlqtvizmZWmB96/L99HHYLO0tdtO/gxlTHr&#10;Mkj222JIvAQm+1mn7q6ATBoHlQWZiC3IRJyqUgJoQSyoUIVpcbJ3HoXiC5kI2KBUKnFfXmfw3nvv&#10;0W/VBv2/40ZtcqAuRZnM5XizjjwmGyOrVRcW0VCRTqf75Oh02RhrNexf2k+jLj1byJKF6lsngxbT&#10;mwKWad4cKszS7358ofnKCfnxF8S707bZeJZOhZDKTHQTOrl2AREWZrmX3LbfRYlKsQ79Hj1xwdId&#10;d/V6RXrEm5N60jhRp4FjPUJS9HrVq+JOrDlpfsFF7r8/vS+OlRs6+Y2zMSbfEDur5P0/j9BjM/kZ&#10;ETPG0eqkTPeR0/wjsvW5F/ivm/Qcan4LGZ8df9WnkxOYroVqk1Mg4i+6PTnSNK5gOnT4dtkuGmTw&#10;32zhVIhWd02Kz7K8QKnUf6t+7syeytSQ1z65Fp1Bg0zNHF8cx1g28gcaapsi9e2JJm/UlD9kd7TN&#10;/+srk9SGefLVRYkZskVprMq9uoc2s84vTX4C+4ndP7FrgqRmfLEqW2H53N6k224T+8rfyO4jX79o&#10;1ykzUM6QidiCTMR5Sq0ooE8FKpKqIPf2tjmyNx+F4guZCNgWHx9P83KoOl9//TX9Zm3Q+Rnuvq12&#10;Vt2r8b70cRp87P6k2TB5aQ3XJzAxmZGyATZqiPhXcKkB93bY6P1SjansgjR6X6CyaVJSYm/cuBEU&#10;FHTjRnhKSjY1W5eZmMgP5kXFpdq5uqVGpYiLihJeIyjo+vXwmMQUpcbOTS3ITou7fv06/1TRMSYX&#10;r1mjVOaFhgovHRISnae0PPHOS08ODw4WBgUFhUdEZGaX161MNDmpSeHh9K1HRsbkKkv/jTsqPTFS&#10;fN2b0fFp8hMwRFptYUxMuDgmKCwsPD/f/DykCqHRqIzHQ0REZK6VO+BIZSQlsh0NDg5OTsdCAVUG&#10;mYgtyEScpFR5OIWsksR7bZS9+SgUK2QiUKLTp0/T1ByqyOLFiylaMGj7IHffjpJrzI7GydmJ9EGK&#10;1Fr1O0cfkQ0zr7Nhp2kDgxf2PSQbY6P60209ij06vd9Gr5dqTJ25sYbeFwAAcFbIRGyRTQlQVVXq&#10;IpwkUhmU+Vmydx6FMlb4gZ/pQAGwjqbmUEWWLZPf27b5Xdzo3SXU0wd7FJiejJldmDX94AjZMPN6&#10;ZF97rc7kz7TJOUmyMbarx5u0n0aTXui/wevFmlRabeX9/RwAAEoBmYgtsikBqqoq1uNf+kigIiX7&#10;usjeeRTKWMhEwB4pKSk0O4eqsHPnTooWJEZt4+7fa7XeP/mIUi0/sXxZ4Fd/B35qXnNOT5Zu6xPn&#10;RRsYPLq/p3RAidX0TtpJo5/WPiLLFKp7RST70LsDAABOCZmILbIpAaoKK9ptCX0qUGHCds+Vve0o&#10;lLGQiYCdzp07RxN0qAp9+pgsQMgbsoIbs99qxWZF0ydnB9cQF+OGr7mN0pieAXE1IcDYa0+N3k17&#10;KPXfyekbzrxYw4reIAAAcErIRGyRTQlQVVtajeXlo6BcpN3wkr3hKJS0kImAnbRa7YkTJ2iCDpXu&#10;pZdeonTBoMt07gEXqxWb7UgmcsvFuOG1pABqNZjufpex154a+g/toVGP/q1laULNqLBEk9sbAwCA&#10;U0EmYotsSoCqytr2CX0qUN60auXtrbPlbzgKZVrIRMB+WVlZNEGHSvfXX39RwCBx/15u7BHL5Vgm&#10;ctuFbfWR16PUZHA2+pTxOe0sc0Mf6LL+zItVUhu9Xt3oNYOvTV4zNnu/zmrL2Tdktdmbr9dl29pR&#10;L9HbBAAAzgeZiC2yKQGqais7IkCVn21cq0yRk1qQEsW+hlJQ5mbkRF3NS7gle59RKIuFTAQcEhQU&#10;RHN0qHTNmzenjMFg8GLuQVfnqgdcaN+klh+eut7zxcqvS6E76MC1j8e1JbJnKLEKlbjLJgCAk0Im&#10;YotsSoByhspPjmCfTlF6XJQrFhkpDUVOeuSRRbI3FoWyXchEwFHu7u40R4fKNWbMGMoYJB50d65q&#10;/yjtmFHjpvXXnX6hSup6zHH+iA0NDb19+/ZVg4uW8O3s8ObJnsR27b/8JW0GAABOBpmILbIpAcoZ&#10;ypiJqIsKQnd+wb4GhxRlJcveVRSqxEImAo7Kz8+nOTpUrnXr1lHMIDH8P+4hD2epMS5cnfq0Y0bf&#10;rJggyxEqrXzDhfNElEplcnIyvYnWXbt2LT09nR8vexLbtenM6+KPBQAAOB1kIrbIpgSoKqzUQA91&#10;YW7qVY+cSD/26RRlJvHtoTu/UBfhfFSH3d42R/r2olAlFjIRKIWEhASaR0Ll6tSpEyUNBnUacONO&#10;Oku1n0h7JSULESqzDl7+XqEqyshN4g/ay5cv05toXUSE8OcZ2ZOUWD5hjl2hAwAAlQOZiC2yKQGq&#10;Cos+Er0+Ncgz+vi/efGh0t70m+epG+wTvvc76RuIQtlTdPQAOOLs2bM0j4RKtGjRIkoaJFoO4caf&#10;qfoauZX2R+rd70etPfVClRd/xNpzfhPLRNJzEnILMvn/FY90Ob+wI24Bi/zD3Pmv2ZMf8pnHugAA&#10;wKkgE7FFNh9AVVWF7Z6ryBHOU2XiTq2WDeArJ/oadYN9Ig7+LHsPUSjbRYcOgCMUCgXNI6Fy9enT&#10;h/IGidF7uQneVVnjTnPN7qadkfrXbZoxmKjCSs9NVKlU9A5ad+HCBZ1Ox49Uq9XsOM8SpaenJ4vy&#10;8/NZO2N8/uSscGoCAACngUzEFtl8AFVVlR0ZSB+JQUFqbF6C9FSR2fmJYdQH9lHlZ0veQBSq5KJD&#10;B8BBgYGBNJWESvTPP/9Q3iDRtDf30Enu4fNVUxPOc21G055IvffDfcbUoGorJO4yf8SeO3eO3sSS&#10;BAUFsYP85MmT1GQQHBwcHU33OTY+v1sA1oYHAHA6yERskc0HUFVS2eG0gIi51CDPxIt7CtPiCtNi&#10;qQkckXh+l+zdRqFsFB03AA5SKpXHjx+nmSJUookTLazb0aQHN+EcN/FiFdSd39I+SPW9p+3q49P/&#10;O/m8M9Tu8/9jB62bmxu9iTYdOnSInRJi7S5L/v7+fO/1KG/jSxQpC8RXAAAAZ4FMxBbZfABV+ZV0&#10;sTQLkkW5LqSvwKacKH/ZG45C2Sg6bgAcFxcXR3NEqET79++n4MFU93e5iZcru+7dTK8u8+feyca8&#10;wBnqwKXv+SM2JiaG3kQ7HDp0iL4ydfr0aYVCwT+bWqMyPv+VsGPizwQAADgLZCK2yOYDqEqv2cr8&#10;bPow7KZVq8L2ztVptfQYrEMmgnKo6LgBKBWcKlIl1q5dW69ePYofJOo24Sb6co/4V1Ld/Tu9rsys&#10;n+4zhgXOUylZwjUv9A6WQUFBgUarLlBk8s+WlZ9sfH7xBwIAAJwFMhFbZPMBVCVX1JHf6ZNwRNju&#10;r/htI/b/SI/BumSfA9I3HIWyXXTcAJSKPbfzgIowY8YMSiBMNe3NTbjAPXqlYmuiL3fnF/SKMncN&#10;a/+fx/NOWOeDN/FHrLe3N72DpXLy5En+SW7HX+af8NDl36TPn1uYIf5MQGUrjA89evSo24lTwtk7&#10;TkCRGnuM3yFX10JqsIs6P/skv9XRo9lqDTUBQNkgE7FFNh9AVXLFHPuTPomS6HS6vISw9KvHwvd+&#10;a9yc+sAKnVYbvu9H49uFQpVYdOgAlJb9S1dC+XrmmWcohzDVqCt3307usWsVVRPOcW3H0mvJ9B7Y&#10;Zo3H805bClVBZmYmvX2lxZYa2Xj6DdmTrzv5CvuJgEp27tdh4tHX8QY1VLFrm2aK+1PvEjXYJTnw&#10;kLgVtystj5qqJ/63d88DB+aJVq9eH5ZRyVlhvofbdvbqi9fviEzNoWbrtBrVyf372Sb//bc+MlM4&#10;Bcy2W+dPLliwgB//22/rvS/fpFZwPshEbJHNB1CVXKE7PqNPwj7K3IyIAz+xbVOuuFMrWJEZ6mt8&#10;q1Eoe4oOHYDS4n8DpskiVLoXX3yRzaPM3T2fm3S9/GvMEXp+c3cOarvS7TlZUuBUlZAhzJrpvSst&#10;Ly8v/kn2XfxS9uRrPF4QfyBqPa16XMfm/PHQbtTnKmqyJP14ozp1uDp13t5xnVpKC5lIRUsMWNO3&#10;S0t+35oMec32yTgL3362Nfs2JPo98HRQSRfNr/rfK/Xr1uEHP/eH8PNVCgVZN1956N6GDdlrFrtn&#10;9MREGmLB/FefbEUDjercPf65W7k0QOaG++93t2tKAw1ad+632t/Gi0CVQSZii2w+gKr8ijq6iD4M&#10;++i02rykcI2yiB6DFVnhV2RvNQpVYqmLhL95ApRFTk4OzRehch04cMBGLFKvKXfPUm5ScPnUOG+u&#10;gdnswajn3a3+dXtuzYnpzlzrTr7KH643btygt69U3N2FP89cunVQ9uR8ufr9Kv5A1G5a9T3smOj3&#10;upKaLEk43EAcNeVf4SY+ZVFdMpHbgcs68sY8b/EeRc6aiaQ/fF9PtmOCXlNtXBD07qO9aRjHdegw&#10;cmS7dvSA4+o36htq5dtKi3Ft3bwxjeO4iV8fpg7HnGpUn57BgsZtaZSpFx/oRgM4rkuXkSNbFf8D&#10;V7/x3TFmvxxFb3qBugV3jxw5kr4U1F8dhouenA4yEVtk8wFUlVSyzwGdTkcfCZQNP6eVvb0olP2F&#10;TATKxeXLl2nKCJVuypQp9Gu5FUNWcpNucE/cKk09dp0bf4aex5p+g9qtPj69WlSRMl+tVru4uNB7&#10;VyparTYq6brsmfnaduYj+nmozZCJWMlETi14Wmzn0iyFIs6Wiei0mguu/7Bd4riG7MOykYl4LH+X&#10;Den43DfUJHL/XyfW3mva77IbJaiLsr6aPoT1NmrWhH1RykwkbDnH1Wk76KGQ+OKLZbJvHmvSsC57&#10;2mFvbaBWA5f5r7Cu3q/OpybR/o87svY7X10hnaioCzxZ6tLojmExWdTIS/T7x/AinJOsaANGyERs&#10;kc0HUFVVBSkx9JFA2WhUirjT62RvLwplZyETgXKhUCiOHDlCU0aodK+++qrFO9FIdXmBe9BDyDie&#10;CCu5Hg/hxp/j7vyatrVh0H2dZdGAM9fJwDX84Xrr1i1640olNTWVfxLZM7MKS/QRfyBqMWQiNSIT&#10;Wfgg2x1u6Nh3YlSa4eyBtUxElTaADegyhFqMtJppfVqwzhsp0u88q614dkiDJs1nfbelMPEIOx5K&#10;e55I4sId3vSlROC6j8Rn5bj2d5sEFor4O1l7t3upxUhT+HRP4eIvXmxu8SH81di7hab6jT0iqcVo&#10;7/d0/sgzS69QEzgHZCK2yOYDqKqqmBPC7yVQXmRvLwplZyETgfKSmJhIU0aoCmvXrh08eDD71dy2&#10;Zndz3V7h7vycG7WLG+PKjTtDxT8c+BvXYybX2fLirRac9naXhQLOX6lZsRqNht61UvHw8OAP+OTM&#10;KNkz83XYpzQ316tRkInUiExkdleuTY8xe71otRfbmUh80GbW/6t7ODVJhJ78k/W+v0faG9qqHjf2&#10;nbm3EsSlO8qaiVgT0Z6uqekcTC2CsHMrWOvS88nUJHH1wDzW+6l7GjXpY3o2Elo6PfAeNUjl3+wg&#10;rmPSsd8kagHngEzEFtl8AFWFlXrtFH0qUDZatVr23qJQdhYyEShHx44do1kjVIX9+/dPnTpV+N28&#10;4t11112XLgmTPq+gzavcp1ejcrn0s7DbXl70rpVKQYEwr41M9pc9OV95hZIT62uhsmUihfGBjwne&#10;VYoXWnis/XJYvy7sDKievQfOXX9CHGXCNBPJ/OmlaXeIC0M0bNhwwLCRbtdt3EYk/ZvJT97Ztau4&#10;OdesVecxDzx6NYn6ZFKDvR+fNKlvly7sGo/mzZvfddfw+Qu2U7eEeSby2vNP89/SiDvbi+3chIni&#10;tyh4NdGwVp5pJqLet3juwJ5d2XS+R6+BX6xxo3Gi1Ggftv0ljex6FBLhv53vffzxp+ixaLawxdTD&#10;1+06TTsnJUR6YoXtTMT9+9GsPyxdTU0SqqTrrJcb+ws1iW7FSPKIispE9D3biM9rmons/nwEa03K&#10;tbAIiCLmEuvlxi9hLdk+61nDuwcs30bn3j7iWiQtutXuH36ng0zEFtl8AFWFFbr9U/pUoMzC9hTf&#10;sRiFsr+QiUA5KuOf36FcbNiwoathmldB5s+fz15LqVRqtRpZKODktf7kG2U/VoOCgvgnScwMkT05&#10;X2eCNoo/DbVV2TKRRP+9YjOXr9C++RBdcyE18bO1NNSgOBOJPdujsYWVNr/xpJFSmX7bG9UzrANh&#10;os703+TJy6v33yncE8WSHhPfokEGZplIUvviJUTlzkbQf4Klmcj4Fs3Y11LjZ69kI3lZQYdZY/1x&#10;/1CTqXceEy70qFO/oTEyid3+GtukzrDS3CDJdibyPF23Nzbb4lKBuvT7WD83glrMVVQmEkSRSKeB&#10;kvRI/Qx98g/nW97hpKGsnxvNGg5+S0tZn7ayjupv9/UX+5udEq6rA2eBTMQW2XwAVYVFHwmUjU6n&#10;Tb9xRvbeolB2FjIRKF80ZYSqtmHDhvbt6e/S5aVVq1afffYZvYAB/6EXKHLWery6yn1adalbccJ0&#10;9fz58/Q9lEpysvBX7vj021vPzErJijkVuNH4/Px/l4UfhtqpnDKRF4S7qtbpP3hcrLhoZrT3ltaG&#10;26yeCjFe0SAwZCJM/SeeopVuj/z9Li1+Wb9JnunpC4pYOhGgUZuuF2OpUa9PHtizLWv/z1tya9VE&#10;X37K37Bpy2nT5lILLyGhRzuKOpadCKNGkfl5IksW/vbdd9+9eh+tJ/rFl/wjZr3xMhpjJsL0GzQ2&#10;Rrx/bfTZ7cZv3C0oRRwrmDqEvX+c+YkZmlRf9m20fHo9NfHPs/klsY3juj1aiv/q285E7mK9/V6x&#10;ssho0bS+bIT1KWrFZCIFF1eKz8p1HSy5qkVTRIuJDHzHyu2iC57owUbQDi9/ZwJ7GM8em9n3IR2E&#10;W4WwFJwFMhFbZPMBVBUWfSRQZuF7cZIIqpSFTATKV0xMDE0ZwQns2bPnhRdeaNKE7ulQakOGDFm7&#10;di09qSl/f2FOG5Z46V+3adWl1p2Yye9zfHw8fQ+lFRlZvNyi7+0DxufPLxKns7VTOWUivGffWkat&#10;otSwg6y9+3tbqEkkyURaLtxvssil6zfPs443toZSk0Azh50G0KJ3VpH87/5sLtz+ofclWUPGlz98&#10;n2fhm0kSx3IjZ62gBlEZ1xPhTX79L2oVZUQfYe3d3y7OOE4teIs1vn9AfmbCuXWfsq590uuAUr3E&#10;oKTBI58sphZH2M5EWCf30Cf02Mx799MQemyuYjKRTx6hMOan0+nUpNfrlAWskXv0W2oy8zJ9w7TD&#10;n08RF1i1vv8X/qCrh/44WZxbQZVDJmKLbD6AqsKijwTKLDXgkOy9RaHsLEWu5YtjAUpHq9XSfBGc&#10;yZ9//jl9+vThww2/6duha9euzzzzzLx58w4cOEDPYkVISAj/0V8O2WcMBZy/MnOTlUolfQNlcP26&#10;sAhloSL/mO9fxic/cOFH8aehViqnTGTk6+uoyUidO6Gd2Nd+pvSKB2Mm8tUGX2oyyr/WUryYZsQL&#10;xWmCIue2OJx79z8Ldyq5sWWG2NkyONXW7jMPi0O5IW9JT9YoYyYy4tXV1GSkyXuEnfLVfkZxhFNA&#10;63p2HfAitRDVrNHi2hbcYGooD9UxE0nw3c7C4HoNHqQmkVaRLzY7kInMeuQO6UNzyEScEzIRW2Tz&#10;AVQVFn0kUGZRrn/J3lsUys4qyrSw6DpAWfj4+NB8EZzPvn371q1b9z/RG2+8MXXq1EdFTzzxBP/w&#10;ww8/5NvXrFmzfft22sAOLi4u2dnCmRHu/iuNuYCTV3hiAL/Dhw8fpu+hDE6dOqVSqXQ63fngbcbn&#10;F38UaqVyykT251iYfX8+nnUO1klCEdM1VuW6thT6+o0pnq6nucwSx3Onb1s4nScr3o317r5i7TqJ&#10;Yl+wq2H6viS9ZqSMmYjF+858PZF1DlJLrsr6dGgvoa1+J+nNYZVpt9glPeN+P09N5aGMmch3U8Vd&#10;rcxMRJlxfwe6uMk1zmSv7clEPprUjQ1hD0vMRGJ3v8cGIBNxKshEbJHNB1BVWPSRgE1ajTp05+ex&#10;p+WLihkpczNkbywKZX8hE4Fyh5vy1k65ubk6nXblsWnVolKyhLtvlEsmwnNxceGfTafTeQVtYM8f&#10;HCObEdcaFZmJLHyFLQThQCbSU1zgVJqJ7H6DFtj8Z/8Jcy575rPerf7FC41I5YSH09ATJ6ZXViay&#10;9PV+YqdJJqI5+4vYyL26+Aw16fU39n/BGq/FiwuxlJOqPk8k4dNPzHxhNdHgrXiRApGpS/2oyQDn&#10;idQeyERskU4GUFVb9JGATTqtlr1dcV6bqUmC/w3M+H6iUKUoZCJQ7jIzM2mmCLXJxYsX+f8kBUdf&#10;WHnsOSevVW4vnQpcwx+rHh4etPfloahIuLHqvvPf8y+x2v1l8aeh9nH6TOS3UeLwkiw+c4s24KkV&#10;5/bMpg5zVZSJ8JqJt8NpN2IaXVOj084SBzYY9FbJV/44wq5MpM+LVtZY1b41ko1oRA3mbGYiASue&#10;EDvlNl2jATIRq2kdmQ4PfGLhfVAXsl6u/5tW1ljVvjCYjWjMHs99gW5EE80em/Gaz46qOjtuUgs4&#10;A2QitsjmA6gqLPpIQEKtsPCfyrSgk+wd06rl/3oXZaUY308UqhSFTATKHTKRWislRfgb6fYzc6QB&#10;hLOVZ9AqdqDyvL29adfLg6urq1qtTs9OWO32Iv9CeYWZ9DK1ilZNfzG3nYmE72T3b638TGTZI+Jw&#10;jntq+gyrPv0pvXh+XzD7IVpis17DLpMmFW82oLXYWnWZyL5XO4rtLS8kCG+2VpMlPuQ+WuPFBpQX&#10;25nIA6yXe8jKqSm5j9MtsMZRgznb54mEu71Ob7nULOFcLzNBm74Wn4nr0OsZy+ulaZWGWOxRSx8F&#10;L2sc3cL3EfZ44+wn2WNrb+v65weJ/S3O1eLllZ0QMhFbZPMBVFVVSoA7fSRgkHBuG//OxHgU34Ke&#10;KUqPY29a+P55WWH++clRfKUHnYj1WMnaUahSFzIRKHc5OTk0R4Tahz8A0nKi/3F9ztlq+5nPwhL8&#10;NFrhD+oKheLy5ctHjx6lnS4/bMnVI5cX86/o7r9c+HmodTQzO4vTQ254tvl9Yg2yT/3KBv3hZXLv&#10;s0rIRDy+oPusXrXvv35+O79n40e/s10256+09USsZSJ6fZTYzs34U4gSglY9JD7qfDOX9ZYb25nI&#10;u11Zd8t4izeyy45swfofM7mfjolyWk/E9+Rv7JqZ1l0firUSePCH6GudxEFc6wzh1C4zGTebs/6n&#10;ab1bj4VvsIbFAaxB7qmBXYTuVj2sviZUBWQitsjmA6iqquzIQPpIai5lXmb0sT/VipLvdaouyo88&#10;9KvxzaFWg6LMJGMXClW+hUwEyl1+fj5NEKH2iYkR/nZ7+up//xx9zklq1bGXUrNpGcqEhITjx4/T&#10;vlaAs2fP8q8SFOHNXpe9aG2z8b3e4vyROxdv9Y/mvz7DgowmF01PJqmETCTDmzIO1yD5XWwt+u5x&#10;NsvurdJIXlXkBJmInpadbfkE/7smm+n3fvQd6is/tjORM7/SXriHWnhLE4P2s97Pj0RRk7nyyETC&#10;z65vwZ6lTp04m6upuHwzRhzHXUyyMC7qwgbW+703nWhSeGUza+k9cxdrMZXZS1zKt8tdz1MDOAdk&#10;IrbI5gOoqqqUADf6SGquhHM7hG922xydzuw/YhKxZ7ZK3xm+cmKCqU+UEXJONgCFKq9CJgLlDplI&#10;LccfAzqdTppKVGEduriEHZYZGRkuLi60ixUpN1f4Gz179aR06S1Baou4gG3i/JGr90rxHXBNhfUU&#10;F8Jo0rYLNRhUQiaiyEkWx3OPz7Nn+q18jcUR3DPF98E1KF0mkphjYRWLUmciwQc/F7u4KzHu7IuP&#10;tgdRX/mxnYkkBx9k/fWel5/pzFs8hRa1jcqQvk+mypyJ5MQE1hUPKp5KK0+vZKJ9NrGR9WZYWKpv&#10;3uP0ROn5hjOddCl3iqkH16obtUjc3EVrzby+zXroA1UBmYgtsvkAqqqqMM3aQkVORF2Ur1FaPK/O&#10;Mq1amR0ZmHbtVEqAm/SbtZGJJFzYKx3JKmL/jxpF8X93Io8slg1AocqrkIlAucN6IrWct7c3fxhc&#10;jThtDCaqtviduXbtGu1cpdBqtRqNmn/pvWe/F38mapvsSW2asFnimB/cC0wTgKLsqKcHsk5u6WVq&#10;NKqETESv13x5P10bceqGhf8CajSqrKziczl+fKoZG5ymkqYiStev2evam4n475gjtnMHbltY5qLU&#10;mYgiPbyp2MfUbdXL4iIayhv/sAEdxr1NTY6wnYno9blPtmKZBucab3LdTuSNZax9xIfCqsZWlTET&#10;yY0Xt+a4pu0iJSvBWJf5MJ1Swp1INHnDb1xYwNrv/3IHNYk2PE+nloybs0V6HORnXOnLOrg21ARO&#10;A5mILbL5AKqqKvbUf/SRODF+P8P3fqcutPDfJ4vSb5yWfo/GKspIpBFmUgMOyQazCtv7XbKvS2qg&#10;W0rAUVkXClWOVZBqcZEygNJDJgKxscJ9TNcdf3PFkalVXvyeVPK5SzduCNPzbac/5V89Oy9N+Kmo&#10;ZVJvHGnXiGaKTZq0nvPd8g2iD6fTxJI37mkL5xRUSiaiz43zaUdBBzdp5pfbth0/Lzi+cePGnz+a&#10;xje2e7R4/C33pWwk1+fBbccvxcXFeR04MOV+YdGUYaPFlTXty0RyIy+I7bwe/AsdOLDhnafGBaVR&#10;YlTqTIT347O0PAbvzkd+pFZT0ZtfohFdJ9rzS63v+ml9JWhb/ns1Gv2S9HniLm9hlxjxpny7eOfO&#10;ozt27Jj7Lp0a06TznRFmKw6PHTmAnkpAwU7Tpk2poW/fsbPtXXnw5350KooNrfpPll60FHnmXzpC&#10;69ad/sOS3buPbtu27cuZj7G2ZncMjJOvyZLZsyFbF5jr88yrqzccPHr06L/Lv2OL3PI2BpqfSARV&#10;DJmILQVptFwlqsqLPhJnFXN8OdvP0F1fxXqsTL5k8RpCQUFqbH5SZPoNL+O3Zl401JKc6BuywShU&#10;pVVevOR2gwDlAWusgpubcHlsZm6yNJuoqroZJUxOy/e2uyXiXzEtO4Z/dZ9bB4Sfiton7eb5oa2M&#10;02SZ1h+v2G5xAdbKyUR4UcGHerWlk1nMDXr5bxonWv7+/dQh8eG8/bcOfSF8ZV8moterfprK7k5S&#10;7GwELTlXlkwk3GOl2CtYH2p5edXcC/PZgFYPvE5NNi23fPdbqR63TU/ICNj5U7OG1CfVssv91+LN&#10;P8389lbfftK++wc0tiTv1y05E+EPmwQaTi5vmtuoPvVJte01LjjZ0knisWfv7UZjTLVb6RFCY8CZ&#10;IBOxpSAlRjYlQFVVRRz8mT4V5yMcJ9vmyHaY+kyp8nNkwyyWbIkQKZ1WIxuMQlVaIROBcof1RICX&#10;lJTEHwzSbKKqavWxV/k9CQoKoj2rFPHx8RqNevPJT1Yfe0Wltudk/hpJcePixZ8+mNmpE53IMGLa&#10;C66u/qm5Vq7A0Os1RflXfAQFWguz/6yYML4rKChGulyEIj2eb/QLCLSwSodeH3YlgO8Nj7Z0QYky&#10;39/P98PJk3uyneN6DX7mmVUuLlfDIs3zmoigK19MY+FL6xdmLQhNEpaPVRVm8k9+NczkYnBVdqof&#10;3+rja+FWxOqiUye2jBouXLXRvPnoH9cfLjKcW8B/44HCVj75GgvfeHZsON8VFBRtZZ0MxcPse6hT&#10;lxosuSE8vX+y9TdfSpEqvNW2XLOQAuSmx+3ft3Sw4bySp556z/L7IAoMEN8n6wJjbS6UKlGUdJO2&#10;se5KUCiNlshJjdm9/c/BvXqxHZ48+SNfvwAb95DWqPMuero+/eCD7LSWESPuX77dPSWn1v6AOztk&#10;IrYgE3Gqijr6B30wzkRVmCfbT1YZt3xohISdmYiNACj95nnZYBSq0gqZCJQ7ZCLA8/f35w8GlVqx&#10;/PDUKi9+TzIyMmjPKsWhQ4f4F/W9vY9/9ZyCFOEHA6CCxJwVZ+hc3VnHqAUAkInYhvmnE1Zq4HGd&#10;9DzIKqUuypftnrTCds/NjvDPCLnA/29RRqyqICfu9BrZGPMK3/8DPbteH39ul1atVOZl0WOscYOq&#10;0kImAuUOmQgwERER/PEQHHNWGk9USd2MEm6R6+bmRntWKZRK4e/N/x59yTPQwr0tAMrLru9o2Y7z&#10;1AAAAmQitiATcc6KOLTg9tbZqVeO5kRfo4+qKui02pgT/8j2rewlvXAmfP+PrFFVQOcEhh/42TgS&#10;harkyokKZMdhKWiUReqifL7oMYAImQgY5eQI/6XLyU9fd/wtWU5RmbXrzFf8bvj7+9NuVQpPT0/+&#10;Rfed+4HfAeEHA6AiKFLYIitc26eoBQBEyERsQSbi/KWy+z4vZVGUJT+X1c6rYEpRCZeE5dZ46ddP&#10;GRtjji9T5mVlhvoaW1Coyq/Q3XOjXP+KdvvbWOEHfrZYsg2La/un7PAGYJCJgJGLiwt/PPBHRXJG&#10;zLJDz1ZhKZQFlXxkHjlyJJdXkMm/+qELC9hPB0D5ijm3ikUiL6+xcH03QG2GTMQWZCLOX4kXdtOn&#10;VSrhB+ZFH12Qes0zfP8PUYd/y4q4mh15rSgrRa0wWVYqLegUfWWQdNnybXHLXqG7vmQvkXxpl6wL&#10;har2hUwETCETASkvLy/+qDjm+9cyl2ersPxDhQU+Dh8+TLtVKUJChHUoCxWV8ZceqJ1+eoBu7nMt&#10;UXqrWQBAJmITMpFqUSy/KMUiI/wmt7d9Ins2Y7En5P+XfWGuICUm2v1f2VZlr/SbF+gFsHoIquYV&#10;MhEwhUwEZAoKhNmah++mZS5T/3Z5tkrq4HnhTA0/Pz/apwoWFhYm/jQAAEDVQCZiCzKR6lLRx4Vs&#10;IsnnIFutQKfTaVVKrUa4a5lWreS/VhfmZt6+xA9T5qaLjarC1Mjw/T9In0RWUUeXZIb5xJ/dxn+t&#10;KrB8C3eNWindpOwVuvNLaQQTvv8n2QAUqnoXMhEwpVKpaF4IIHJzc1MohNtVarTqE37/rTj8oiyw&#10;qJwqLBLO16B9qgAnTpy4ffs2f/yLPwd6hTqXr0J1Vp4ylRVrBwCASoBMxBZkItWxIo/8KWuRVWrA&#10;0ehjS2SNtiv21Cqt2sLN7LUajWxk2cs0E6E1VlGoGlLIRMCMu7s7TRMBDK5evcqWXFUoCy+H7Fvm&#10;Mu3vg89WZgVHe/OvTntTfi5cuJCQkCAe+II8ZVpMjrd/0n/uUe/JKiFPuD8xAABUAmQitiATQRkr&#10;O1J+x428hLAEr/WyYWWslCvFt4tPvrxf1otCVftCJgJmIiIiaL4IYOrs2bNJSUnsOIlKDNrg/vHS&#10;g1PsLJ/gQ3Ept/xvu8ra7axNJ2bzLxocHEy7Uja+vr5paWlqtZp9L6kFYVdT152J/UaWg0jLN2kl&#10;GwwAABUNmYgtyERQxkoN9KDDQpQdcVU2oFwqbPfXhZlJ6Te9w3Z9KetCoWpCIRMBSzw9PWnuCGDG&#10;zc0tMzOTP060Wm186u1/j7wmyy/4Wn30jYDbx2/H+fDFWnLyhU14xjGOlkqtLMu1XYcPH759+3ZB&#10;QQG/22xP0goiLicuOx3zlSz+sFaFqmy2IQAAVChkIrYgE0FJK/b0lqTLB2WNKBTKgdo2h/55BTBF&#10;80gAKw4dOpSdnc0uL115+OWlB6ZIix1FrDclM27ZwWnGTGS5y/OywXaWz01XfnMXFxfaAzvwgz09&#10;PVNS6P79/P5odZq4HH9Z2GFnRWSdZs8DAAAVCpmILchEUCgUqnyL/nkFMJWQkEDTSgDrvLy82Aqs&#10;18K9pPkF35KTk8MPKCoqysylSEIjLrXOO3t1t3Sw/cVvm5yczF7aBjc3N29vb34kezmNVpmrTLqZ&#10;dlCWcZSidDo6xwQAACoOMhFbkImgUChU+Rb98wpghuaXACVJTxduIXfhxh5peGHMRMSjSVinxt3d&#10;/fz58+wh78C5X4zj7az07ESFQsFe1JyHh0dQUFB2Nl3hotGqUgpuBiSvleUaZanUglvsyQEAoOIg&#10;E7EFmQgKhUKVb9E/rwBmYmJiaK4JUJKCggKlqmjT8TlL9k/hiz9+UlJS+Pbz58+HhoYGBwcfOXKE&#10;jWRHF8/d92822P46cPY3fkMfHx/2VEYnTpzIzS2+SX909sUL8X/I4oxyqXPxv9JrAABAhUEmYgsy&#10;ERQKhSrfon9eAcwUFhbSjBOgJO7u7vwxk5GTvGT/M3zxX7NMxJx4cOljk0NTM+PZ1zy1RsU2tF1L&#10;xbQlNTWVnssgMFC4FV1Elrdn7NfHoz6QBRnlW+L+AgBABUImYgsyERQKhSrfon9eAcyo1WqacQLY&#10;wdfXlz9sIuKDroWf47+IioqiDlPiwVXs1q1bWVlZ9MBuHh4e9HQGfOOtDHdZflERFZV9ke0DAABU&#10;EGQitsR6bpb9No9CoVCoshT98wpgBpkIOCopKYkdPDqdztfXl1pNRUREpIj4L65du8a3HD58OFDE&#10;t7AvrCksLGTP7+/vz57NiH/FsMzTsvyiIupkNG5hDgBQsZCJ2IJMBIVCocq36J9XADPIRMBRrq6u&#10;KpWKHT9hYWHUWn6OHTvGnpx37tw5f3//kJCQxMTEvLw8viUp/5osv6igylcKa8oCGMWdXN2YE1yl&#10;hiqWcf1UC3F/vPJokWN76LSazuJWi44GUBNAFUEmYgsyERQKhSrfon9eAcwgE4FSOHHiBB1A/EQx&#10;Lu7w4cPUUR5cXFzoqU0VqnJS8m+divlKFl5UUF1MWEgvXIO8/84r06dP/2juWnpsXbj7Vn7k9Jde&#10;z6QGZ3R8w8/8Pn781WZ6bFnqt2+/zQ9bE5BIDaV1+9APYpjAnaGGKpbkv4/tz/4cOrXKHjqthm31&#10;+aYL1OSk8lYt+XDciHvbtBF3t0mT/v1HTPt6GXVa4b3ky/H3DmzcmIVXbfvdNeKTuf/lU6cth//9&#10;lj9I3v1pJT0ujZxls997aNiw1q3FF2/atPvdo6bP/Zc6LdOdXPT5Q8MGNGzYUNym3V0DR37+00Yb&#10;H2ei/5EXJz7QoX17cXyDrl17T576cbSCQupqB5mILchEUCgUqnyL/nkFMKPVamkmCuCIiIgIOobE&#10;oygxMZE6ygP/bPTUev3pmC9PRn9a0Yuqmhf/irQHNUjfTo2EmVS9rmHUYNUTg8VJV+M2CmpwRo82&#10;E7+d9iNsrVWTHdRRGMTVfd+NWkoLmUilCTvxfasmLCaQa9KubzKNkuvfg6URck3bjozJoTEWpAbf&#10;08uwYZfxxbe2ckTQ4UUtGzegJzHVtNOAVBold0fH5jTIVLP2Y1ILaIzUrrnj6tEQUw2bLayeKyAh&#10;E7EFmQgKhUKVb9E/rwBmkIlAqQUEBPDHDx1Jen1RUdGhQ4eor2w8PDzoSfV6n8TVsrSi0io08zDt&#10;RE1x8bdhbA41Z0cQNVmiTT3fShzWrvf31OSUkImw/ZFnIsc/Zu2e0dQgVQ0yEa1ioLiHjZq2fG/h&#10;frEpf/evLzWoV0ds5rqNfKr43x2iHndPJ7GzzrAJnxuPhzfHtRQbeU9odTpqNdBqlOvnTqZ+pnSZ&#10;iCqnv7h1s5ZtlrmGsLbbF7Z0akQJRt8JM8x3eEgvdgJMndFPfsNeVKtRvzLGmJI8K7YVi/rvRdbR&#10;pMWoa4arpXbOn1avLmtudlFp9iJOD5mILchEUCgUqnyL/nkFMINMBMrC1dU1MTHRmIzExcVRR5ll&#10;ZGSw56zCTMQz5lu2DzXIdTZ/6jXJ1lkwp5a9y4b9I9z+2HkhE2H7U+MyEeWEdk3f+GknPTTIuPSv&#10;IRXhdlw1uSDm9sFfWft9U2UXUim/mNCFdS2LMIk7koOO9WIdXNPRE2fdz74sXSaizh3RpMW3f8nv&#10;t6XXB9enHW7la3quyM1tX7OOh9/YTU1E8cEYdsBya2Kk54pksMYWnR+TXc52YcXr7EWGPjGfmqoP&#10;ZCK2IBNBoVCo8i365xXADDIRKLszZ87oDH+DdXNzo9ayuXLlCnvCKsxE+MpWWJpWVmdDxekTx3W6&#10;mmbtshjlayPYX9e7UIOzQibC9qemZSLWPdaBrSrLzVrmSU0C5ev3s3VjLUyxi2LPN2N93d+lJhGL&#10;/bqPetI7OIV/WKZMxLoP+tAFNZsu0e26REXPDmMLgtShBonCSI8mYl+Tuz+hJr0+8M+nxTZu5fk0&#10;apIY1EL8QWjSO9yBi6icAjIRW5CJoFAoVHnWdtxUEmyhOShAGSQkJLDDKSAggJrKLCREOAv9dsYJ&#10;WU5RmRWcXtMun4le/Yg4t+JmrztHTaaKEgLYApV9PzxETaZy4m4u+OmnKbznn5+/eLd4O6ASaLXx&#10;n3zCbzBz/f5L5bgaZPlmIrc8t74jfFdTli/fS02mzDORPX8tmCq8Dc/vPnyemqw7uWmt+PRTZn79&#10;66UgCzNbqePr138hDn777bc37TmpoWYT5ZWJBLlve1d8rWXL9rAWp3XkA8o+Xv/FlZp4mTfoCpnp&#10;m6jFhOrxfqzbZALuvXTS1lP+9KDCMpF/JoiHKMdtk54okurHrpCp84rFI001tqfY27ApNej1Y7uI&#10;K550HqqkBhOH3msn9HLcv2fLupBwJUMmYov8t3kUCoVClaWQiYBNp06dojkoQBmwwyk3N5celweN&#10;RpOnTJblFJVcGm11vaeDRRpVPps+1Rv4tsX51eXNNKM+nShPO1SFGQ90aEPLFxjVazBh5mrzlQzE&#10;vrquwTnxPsukq2VGpCuWjBf/eF634ekwi4GKckrT+nx//XtmqanFsrJkIhplIWs+dZvfh7iObZuK&#10;D0mdRs1/dpf+YV8gzUSuHfy9eUNhJ42atmp3I9Hyn+m3//Bss/ryt61V+85R1F+sMCP+yREd6tWV&#10;D27QoMmbO2JokIFZJpI3sbt8Q4M6S7wohTHJROIvt20p+8ab/XCseF5dmBXA2od9spGaTF1xmc8G&#10;XMsznHaUcamD+M226T+KWsrPxml0Xckn64pPcgn3Ws0af/G1HGgsevUBNsDGOqQVlIk80YKdJ9LW&#10;P634RyTYdaHYyC2mtUfkvn96uNjfwJcaktuJOWX/sbOpQeb2SnE89/ai4juCVQvIRGyR/zaPQqFQ&#10;qLIUMhGwqRz/sG+nY8eO3bp1q7zW4wQnYVxVpLwun+FpNJoCVZospKjkCs+UnqVfA2j/N5wm85Hp&#10;tFJjMZ165p1iX6On5X2KbLGDq9egUafxrx/38Djy96ed2htu2PGyfM7Mmvce3couBOjYsUvnzh2b&#10;1GsQka5QFrqJbdxLiyR/7TfIT/VmvR+uL+Hki/LIRLiDh13ZH+3bd+oyZcqUTu3bGtasaOmZYJLJ&#10;GDORpUuf5f+3Xr0GnToLm7RvbVwX8y6VRr6Q58b3B7C+1u06fbVu3eljB6aMHtWQLYxZt0FWoeQU&#10;EHURO6GhXr2GnTt3mfoV78MRnTsb1hatvyvCJMUyz0Se7N+iKa8BXa/RuLHwSNRs+Vl5JvLeezPY&#10;F/SNdzB+4y1OxhtzQOUzdKJD31yV/FvT65Sv9hE76w9TGL6PNO/lYhPHNels7QYxpfaE4dqZzT7F&#10;q2r47p7LGg9mW86kds95hg3YUnyzLLmKyEQKs46zjKrLA69Qk8hrNcWO1gKMja8/LPbX3c1yMA2d&#10;VzLyaWu3CvYU+7knP7d4pozzQiZii/y3eRQKhUKVpZCJgE0pKSk0AS1v/Ny4oEBYJS4nJ4eaROx1&#10;eX5+ftQE1R+71IV36dIlaiozlUql0OTKQorKL/Z91Rg3D//EZlDv7gqmJgNlbizremlJ8a1/mGmt&#10;hHCjQcsOZ0JNTu7483+00sHWWJPbh7JGZpU/XVpFNEp2jxCuy4Q8s1NBjn7MUpnGvvFmkY2pcslE&#10;RC3XBhafFeKxgO5FMmbmYmoSGTMRXssO9/onGd8H1Y+T+7L2z0/T2sBM8tV5rP2Z77dTkygr6lTT&#10;RsJ8ufdIyX+gNYqRbRpN/+D7TNOpffrl1WypzrvHf0hNojJeOyNquSag+KyQU39OZa2jXl1ATfxs&#10;e/krrHH7DdninvqijFDW9dB3B6iJ/9c+YBO720rddr2oqbwUBTcTn7pBiwHS42nfd4+KL8hlF1o+&#10;pevGTnpDvjlh6Q63onLORNTq64fXtxbjwAZNmp4yPSNo7ZyHxBezGggErn+VDfjljPjJXlnDHj6+&#10;3HDiiBk2YMgr1WyZVWQitsh/m0ehUChUWQqZCNik0WiOHz9Oc9BydfGicKqyQi3MHGJiYljjjRs3&#10;+IfhWadUmqK8vDzWCDWAu7u7cDzxk9DsbGoqM4VCodTkyxKKyq/sItMpfTWnyonsxqZQnV+gJoOw&#10;HXTugFe4SfCRE7yeTXQ/2xFKTcVS+7UWLo7pMf4nahCJwwVPLZPHKzyPRZQ7eESbhAi8rmJ7lwfe&#10;snhpj1Q5ZSJtL5imPDy2D1z/KdJ9MGYiTVoMTTSdOiviL9O5IpM3UJNohJhltB/6rHm6c2jWg0Jf&#10;w043Te6gYtmI9sLTN+73ED0WlTkTaesdkkOtBnewnjufMi7Aq0wJotU6Bpl8vrygDS+xnpNh2dQk&#10;OrRqyfz58w9eK+f1iTd/LL5jHPfgx1uoSfTPm+xOuCVnIjPNrj8yKnsmEnNm4+h7RUOGtGXPxnHD&#10;X5l9zeS9Efz2EiVo9NiMMROZvT+ef5jo+j17WGIm0mPyl/S4mkAmYov8t3kUCoVClaWQiUBJEhIS&#10;aA5aflJTU5VKYUKRlHczJf8W/0W+SKvVqrRF/DyzSJ2DTKQmcXFxEY8mATWVmUKhYEdL1ZZv0jL6&#10;xmqK+S/dxSZRsiUZn24ltvZ9RnZPml8mDxHam7Q3m98J5t0vPJvsvABhPO+eKRYnqtkRZ1l/l4+K&#10;TzEQJB9i7f/bEkAt1pVLJjJrtYVro9Y/xzr7REvCDGMmsjedWiTUT9M7+ig18FKPs6bXllm6CKiQ&#10;er87FE4t1i0bJ96mpM0gaYBUxkzk7eUWsqrN01lnr4jip1S/+yC7SYp8Avs4C0v6P19ielV2uSGu&#10;zcVLvuo1aSs7CEvMROLc6U69FZqJnF81iz2HRPMBI8Yt2H6dRhiUmIlEu3zFBiATqdXkv82jUCgU&#10;qiyFTATsEB0dTdPQMgsMDDQuLcE7FfM/flaZrxR+mc9XZeYokgKSt/AtyERqnogIul4/ODiYmsom&#10;NTXVGTIRvtj3VWOEuS1ik6in10lP649hje+vOksNBg/dLawb0rxjT3psau8HI4TNTNePEFr4Sd0a&#10;L3osp31T3IjjGlGDaOtLPcTGrjdtL68qKpdM5OsdPtQkcfHnYWJntwjJSRzSNVbNvfEQe5376bFe&#10;H7+HJsmbrpkvQcujd/ut5d7UYN26KeKTl2smYvFevH6/stU9u0pPnQlxoYutvjM5LqJY4+u/HaWG&#10;CpT/bF9aJGVZkOk3a0cmcnPXJ2xAhWYiWlUh/+8V43Pq1MsD2PEg6DXxDRokKjETubrxdTYAmUit&#10;Jv9tHoVCoVBlKWQiYLfLly/TZLRUDh06lJtr8itlYt5V2dzSWMhEah4vL5oAa7VaaiqblJQUrU4t&#10;O3KqpBJyr7JvraaI6S/+1b1Rs+LLMUL+eUpoqtPOV75whGY4XUxiW5trNF7AmuaslccrRl4rZ7Mx&#10;f90wTmXVnVsJl+Hc8+i31GBTxWUiPr+NEjsdyETeHN9F7CzORLznsycpwXOfm9yQVaPKi/V1HTvW&#10;5HYwpOIzkSt/3Cd2mmQien1U3wbC6ifNOzxODXr9jaUThYF1OwZaPHeoHOm0i15hS8xwjy2x8GEZ&#10;1xNJK7B8worx2plfLd9+WmA7E2GdMpNmr6VuqxI7shWGOe6Jr7ZRm2Q9EcsRjuTamSWXxceG9UQe&#10;W2L1zjlswH1v/kGPqwlkIrbIf5tHoVAoVFkKmQg4QqVSnTx5kqakjggMDKSnMEjJD5ZNLKWFTKRG&#10;4o8f/qPX6XT0uGzYuq2yI6dK6kzsd+JBXXMse43doLTeMcM8e3wn4aYenYdOocfF0sXTRErQqPcY&#10;aTbBGm1kIvq8kO7iTXqb3vs9ayi8uUUMaur87iWd+1vl5JnIrneHii021W/088GbtIFen3nb+066&#10;TsWSKstE9Iumi2f11Gt2w/BS97USbg/b7b6X6HGFOfIHLfJ69/MLJDfpKXb4F7qtzNlcy4vyei55&#10;jQ2wfppICZlIG9ZrasL7y6nblkAazd2VYkhstnz1GGuS/yfTwP1n9h3VE08T0etvbmH3rxnzzg7x&#10;sbkIsZ+b/OVWaqgmkInYIv9tHoVCoVBlKWQi4Ljk5GT7kxFvb+/MTJO/LOt02pvpO2WzSlkhE6mR&#10;EhNphQovLy9qKgPnyUT4ylawCUoNkXd1Hbsl7/2z9giPc/zYTT1eWeEn9psYIS7K2qKTA3cSETaw&#10;nYno9V9NGsiPqdOgCTvV4N83hJimfpNWdl6/MKeF+Ff4JvfYWgI3hhYu6fWjSfZRCZnIhQUsX+C2&#10;yheUsEyjyqdrKrj2s3/+LzKyOOqptGtnrGUieaHb2LUrry4X366cy43E5WP/tzNM7K8o7t++J74s&#10;1+/+NzKtLFviv+87Nma19NOSWPPOI2xAEDVYUPZrZ6yh1+Y4/xh67rNr57CWLXR/ZLkl08cI3XUa&#10;Gu4LdYXdgnjwwz9Tg0z6brGf++jfkq/DcirIRGwx+VUehUKhUGUsZCJQWjqdLiMjw9/f//DhwzRJ&#10;NRMZGSldPYTJUSTK5pPmhUykRvLxoRlmcnIyNZXB+fPC4pTn4xfLDp4qqaupJne7qP4U3VoL89xG&#10;vUbxD7wXPS9Mqho0t3glxKPDOvOdjdt1p8d2EJ6tpEwk15uWNXlxQ4hen3CXcOYB1/aVXdRdEpe3&#10;2c1eGhwJlt84xuj2iaXiGO536YU9lZKJFJ2m8UvPyi9GsijkP7qr8d9udFtroyrPRHidWgln5TTu&#10;9yD/9eYZYobQuJ38vjXl6tLGj+uJyUuHfi9lWV/HNe7ydmEQx3X54jQ1mXp+RDM2gB5bUnGZiPhz&#10;JbgUQSFX5OmVrKXb9xaOPd6ke4Swr16jZvRYr+ggfgeN+hQfXVIBvw8Sujlub5DVmw07J2Qitsh/&#10;m0ehUChUWQqZCJSZTqdTq9WFhYWBgYFsshoSEpKenm6ehjARWd6y+aR5ZRbFIhOpkfhDhT8G+KOF&#10;HpcBu5fN1ZRtsoOnimqWeHTXHOumsQVN67iE6p8aJlyz0aLdbOoz9feke8WRLUyDBVvE8SVkInq9&#10;pntbYaZ9x7BJkSf+ZJu4WVtlwYwmZBnbZNoPJktySP3+cj82RvaslZCJ6LXnxBbuyQ+sXfJgYhHN&#10;ywcn6qjFyBkykZAV4nIzXB23CP3IHkJW0aHHF9RXAaJOLq0rBiINW7RS2F5wN/c2e+u5emOpRSr+&#10;EgtWuFELqcWSistE2E2seeGZhs8161oHsaVO/QnUIhXtyXa46YTi2109e4d4+U6dNpcsXVXWrY2Y&#10;JrYZnGb5P8jOC5mILfLf5lEoFApVlkImApXObDJpoTKLYvmRNPeFGiQjg35tv3TpEjWVAf8811J3&#10;yA6eqqrk/Bq20uplYSrFcZNnfMwWDPnB0k1jBdfWs3nliMmLqaUk4vASMxH9HrppSMdp08Tb/TYS&#10;TkOwHztRhHf8eio1SYRfWM16mz0ov+igMjIRvb5jU/a29Qm2cksUqb/GimO5jsFZJlNbdX5aW3Yf&#10;WjszkfB/WPuyk3QfKKlSZyJ6fazYxT377Evsi51x1GFCU/j8U0K+9unfVhcELVHKVVf2Eo3adKUm&#10;mz59iq46WuovO3NFu/wtuoLptMZWYFCWTERdmJ6aaXkpk1TPeeyJG9/zmvT+1m+N787aV12VvaBm&#10;/ovsnkec9Ccnbt/brHHszCWybyPLcKfhR96sZouJ8JCJ2CL/bR6FQqFQZSlkIlDpZDNJi4VMpKby&#10;9/dnh0FsbCw1lQH/PM6TiXjFztfpzP6IX531ZtMp0oZaLXlmGF2AMHnu2qR86fyuKPKq999/f7PR&#10;z2Q1Bza4xExEr7/JRjKTVwZQs31ij9GEkPflX9vCk2gfkiOCdi79mjq4DqFp8msKKicT0QeuExs5&#10;7q7HPa+YJBT5KeE7dmz/YGZxWJN7ltbFePaH9WrDxDcyxKNve3rn7c1E9FdZe79HPy5UCsuSpoYH&#10;JRnm7GXIRPRf9hQ7SVtqNZXmvZz6W3aznBOURKNIpmfguOX/bdppRVpe8dkjObeONmfrnTRps9Un&#10;wHCdTe7OHyhKuGP4N7KfW21OiIcE3dim9YAj1ODhcdbyhS3mrv8jXPQ09aNfvfyuGs+dVCiyD675&#10;gkViHNdo7VmTk3ayr+9pwk4gadFll/81FphptTkbvqI7znQf9avYVmxwW9bDvb1yRwblO+rAIxvb&#10;incoqt+obaTYVL0gE7FF/ts8CoVCocpSyESg0slmkhYLmUgNxg6DoqIielwG/POEZ3nIDp4qLLVW&#10;GgdUe9cWjRTnWYI7Ztj+O3P0sDtoJK9z50GDBw/u378rPea4x/4xWUqUNdqRieiL94DjbqY7uiCC&#10;ZtdPL9PGFjXveOCShfMZKikT0es3L54qtjNd+Tdt8OB+TZrQPVobdR9K4/gpsVr55ADWzHEd73ru&#10;uedG9erFHpzxXiH8v72ZiP7h4o+F6yp+vfBUCusqSyaSeukXsVfQ/U3L1ysVZyIt7jAJyexWmLOf&#10;nsGmX9xMjrfTC98wBBC8ll3Zty1qO/gxaYDCbJxMvda187P0JphLOEsngzD8S3dtLb1RU/2vN16i&#10;oRLuPxlXGuG1lu5w+3ufySmS32OnKM6b3UGJkY7nHQqq6FsiVwhkIrbIf5tHoVAoVFkKmQhUOtk0&#10;0mIhE6nB2GHA8/T0pKbS4p/EqTIRr1i6cWzNoClK6El//O92Nb6EPEKjyt7+x4dstMyTHy2IMr0j&#10;bh+x/e/jV+ixdenBtAwqN2K2xZutlijq+sknehn+jC7x+g+r4jMtT8w1KgU7R2a1l4W7wsRv/Izv&#10;6tBhbIJkh5K8trFLdeQroIp+e1qIUQYO/JoeF9OGnTs8sIeF27nWHTzksO9tGiUqyk2a/eTd1C26&#10;c+KsqJRCfWEA/3XzfqOkV+BkB59rJ465nC8/IaMw6fpQSYDFcY1dIujkCZ1Ww77xFSctLA6TsvUL&#10;vqtdu/vjLH0SOk2eMcAKzbFyFogq62nxs5j08zpqcZC6kC7Sse2Yn/w+UGFXd9PpHhIvz92aVWRh&#10;PZLUTbSirVXtBtibz2k1V70OPtnXwl2UBwx48npkMg0zcytgu+mJWoK35u3KsbKASn7qtRmj76Jx&#10;Bj3ue/tGSrmvglJJkInYIv9tHoVCoVBlKWQiUImCUjcfj3pfNo20WMhEarCwMLpDp06no6bS4p8k&#10;Ic9XdvBUbbFvrdbiJ9VFRUX5pFChVJXxeqLC7ANsdjd3ty81lYpapSosLKTdKirSap3rKieVUkE7&#10;l1/A757a+vIWapWCjStSWL/bSkl0Oq2iqEB8mkKlunRZk7miJ2jJ0EcVTnkNGX8oKooM33ZhoY03&#10;uSJoNMJK5OKL859xodqOt53tMNvEzh1WK5WGAylfqbK9/KyzQyZii/y3eRQKhUKVpZCJQGVRagpO&#10;xXwtm0BaK2QiNZtKRX/STkhIoKZS4Z8hMd9PdvBUbUVkebFvDcrFt4PZNLvRVQvLpIITyYk7wT6q&#10;5/70oCaAMkAmYov8t3kUCoVClaFCd1bg3fIAjLKKYmVTR9uFTKRmc3V1ZQcGryyxCL+5s2UinjHm&#10;10dAqSWxafaAZ+dSAzirDc+x9U2aBibWqFV1oKogE7Hl1paPUCgUClVedXvH/+ifV4AKU6DKks0b&#10;SyxkIjVeQEDxPUS8vb2p1UH8tikFN2UHT5VXnpJWrIQyCvvvSXGazc0/FEpN4KzYJ9X6vpkl31gY&#10;wA7IRGyR/TaPQqFQqLIUMhGoUFlFccejPpDNGO0pZCK1QVBQEDtONBqNl5cXtTqC3zajKFJ28FRm&#10;XUhYeilhhazxUuJi9n1BGd3TUbyVaLNesZhnO7eEPTPFSIR7/x9PagIoG2Qitsh+m0ehUChUWQqZ&#10;CFSQqOxLdi6narGQidQSOTk57IAp3Xqr/IZVlYn4Jq7S6WjJw0SzdV5ZO5SNrkuLRhxX9+3FF6kB&#10;nNWpL4W717bu8Xqaky1eC9UXMhFbZL/No1AoFKpMtf1z+ucVoGz4OW2hKiM25+LpmK9k88NSFDKR&#10;2kOhoNUH0tLSXFxcqNU+/Fb5yjTZwVMJdSZGfs9d2WEfkX2cOgAAwHHIRGyR/zaPQqFQqLLUtjn0&#10;zytAqeQqk+PzLgembJZOCMteyERqFaWS7iqalpZGTfbhN6mSTCQs6zTbYanAlE3GAefjF1ArAAA4&#10;DpmILfLf5lEoFApVpvqY/nkFcER6YYR/8qpTMV8aJ4HlW8hEapWzZ8+y44p37do1arUDP955MhGe&#10;9HqxIjVdFgQAAI5CJmJLyJaPUCgUClWOlZcURf/CAtik1ipCM93PxH5TloVC7CxkIrWNr68vO8x0&#10;Ot3ly5eptSR5eXlVkomci/+V7a2MQp1vHMP/sFArAAA4CJmILbJf5VEoFApV+RXlvjLWc0vc2V3p&#10;IZdY8Q+lA/iH0oo5tVHaa0/FnF5L/+5DVUvKu3GqPJYIcaiQidRCsbHCh854eHhQq03Z2dlKTaHs&#10;4Kmcoh01cyvDvcQxAABgGzIRW0I2f4RCoVCo2lDpwefpn36oXGqtIlcZH5J+1Di1q/xCJlI7GW9D&#10;k52dfejQIWq1rgozkZT8YLarMgWqVOOYAlUmtQIAgCOQidgi+40ZhUKhUDW4NCq6IQVUgjxlanSO&#10;p1/SauOMrgoLmUitZbwNTXZ2NjVZV4WZyNm4X9h+ymi0SukwagUAAEcgE7FF9usyCoVCoWpwRR5d&#10;TP/6Q4VJKwgPTFnnHfezdCJX5YVMpNY6dOgQOzJ5t2/fplYrKj8Tic45cyvjMP+Ft5VMhHc1ZZtx&#10;PDuSAQDAIchEbAne/CEKhUKhak8pctLpPwBQruJzr56J/cYjeo5x8uZUlZB3hd9JFxcXmvtCbeLl&#10;5cWOUl5gYCC1WhIVFaXVaWUHT8XV2bjf2V4pNLk+Sf+xr81lF8UZN/FJXEqtAABgN2Qitsh+V0ah&#10;UChUjS+dTkf/DYDS4t9DnU6brUjwTVxrnK05c7FMxJ4VJaBG8vPzY4cuLyAggFrNREUJt82SHTwV&#10;V5HZnmyXSnQ58W+2yYmoOfgXDADAUchEbAne9CEKhUKhalXFnFpF/w0AByk0+XnK5Jvph4yTuupS&#10;yEQgNTWVHcY8a7FIJWciKQVX2f6UKCzL1bhVQm4AtQIAgH2Qidgi+0UZhUKhUDW+QrZ/Qf8NAPvk&#10;KBLDs9wuJiw1zsqqXSETAZ40Frl+/Tq1SlRyJsL/ZLGdsYfxwrQzsd9SEzi3oGN7ly9fvvMYbnkG&#10;UPWQidgi+0UZhUKhUDW+QnZ8pVWr6D8DYIVaq4jN9buU+Jdx/latKyLrJP9NHT58mOa+UFulpKSw&#10;I5yXnp5OrQbXr1/n22UHT8WVSlPE9sQe5+N/NW6YmOdPreDEPnyAEz1Pj2uKoujof+Z/+Zpo3vz1&#10;aWnUbkN2TNCfCxaIW7y7ZMl/mYWF1AFQWZCJ2HJz04coFAqFqlUV6fY3/TcAzKTmh56Nn3c65kvj&#10;7KtmVGjmYf67O3LkCM19oRa7desWO9p5BQUF1CoKCBAuS/GKmyc7fiqirqZsZPtgp0uJi4zbXkne&#10;QK3OTvN884YcxzVo+UwBtVjw8ID6/Jh23e6mxzVFzctErnms7tW5DfuuitWpO/ThaTk0RE6REze+&#10;R+d6NNSoQa9nP6URVqgVOY/2voONDsxGhgJlhUzEFtkvyigUCoWq8RV3Zj39NwD0eq1Oq9YqQjNO&#10;GqdbNbKQiYDUuXPnpCuVenh4sPbKzETY9Vz2S8y7Lt28SGVtEupUNM+wSS03MZ9aLBjdUxjRtF1X&#10;elxT1LBMxHvFO+z74eo1aNq0x8SJE5s2bVKXmjhu9Ltas8V/tcoC6uXqNG7alN9kVNOmjRpQQtKo&#10;2UQNDTSh1aiPrZzExjA+WchEoKyQidgi+0UZhUKhUDW+4s6so/8G1GKFqqz4XN/z8Quks6waXMhE&#10;QMbDw0OpVLIfB9758+f5xsrMRGJzLrKXtt/xqA+Mm19Jduw0kyqCTIRXQzKRf9+byH9K7y3YTo+Z&#10;eJ/27LvkuPU+sdRo8DT1NF1yTLgqzSD3tTFtWcfrK+TJYGzImd6dmouddToYzklBJgJlh0zEFtkv&#10;yigUCoWq8XVrdy1doVClKUzMv3Itdat0ZlVLCpkIWJSdnc1+OngBIv6LyslELiQsZq9rv+jsS9Jn&#10;qA435UUmwqshmUiQ65bryZn0QOLSP1PZ9znhZw9qYuJ2svYnvlxLLUY5IW2bCGeLNL5jqPSiqqgL&#10;G9kmnQY8cPhy6Nk177KHyESg7JCJ2CL7RRmFQqFQtaFy4m/TfwZqgYzCqKupG87F/yadTdW2up4m&#10;/G3z6NGjNBUGELm4uGRmFk/zMjIy+P/1SVwuO34qqNiLmovI8ipQCXsio9QUSjdPyS9eGMVZIRPh&#10;1bQ1VmXSIo6x75ObupSaREsn3Ck0NmoXVBw8FlvwaDdxmwauEdTCC/X6h+Pa/rHTXaXR8g/LJRNx&#10;/WxYu3btnv3CZN+gFkImYsuNjR+gUCgUqrZV+s0z9J+Bmis6+6Jn7Fcnoj+WTqJqbbFMxNXVlabC&#10;ABLsFrxGlZaJFKgs/NVdocnju05Ezy5S51KThHRzvqjVeZU1E9mzYG6vbt0aN24sPgnXuFmzbr16&#10;nwqV3zgs4uSCvlYMeHUrDTK4sG1x7x49mjdtSs/ZpEmXO3psOhZM3RKXl03hn2HWQhf+6+izv3Rs&#10;K1zTUb9+s4nzhPPOJBJfuLNvmxbCarJ8f5tOd/zgFc232sxECjcumdatU1v6zurWbdaiTa8+k27m&#10;K6hfYvHXj/K78fhPq+mxhCIjaaL4bXrHFt9nmjn97fN3dGpTX1i+lmvYsHGXXv3WXpHf+zk7xnuk&#10;sPUUelwqxkxk8Of7qEk04A7h7Wp75wh6bKrQ7VO21ftrLlCTsJKIIqew+Iq2cslElo4RnmHg5I/o&#10;MdRWyERskf2WjEKhUKhaUoqcdPovQY2gE5dKDc88I5syoVghEwHb/Pz8jJeiVFomklEUyV5RJih1&#10;F9+bWnCDHkvcynCXPkNC7jXqcFKlz0TykiPFDUX16jVs2LBB/eIFPV9ca3KOzOGvhlGHmXoNG9Mg&#10;nkZBrby6dfnnbNiw+I4ow74xvfRDr9/0itDe85mvCjwXiEPIoE920gi9Xhnj1oyaOa5OnXp16rAv&#10;73xj3ntWMhFFdiLrYOrVq1f8jXHck8uv0jiierO/2DHwI+HcCVO58dfFPm7pZemxpHmlfxfW3qBh&#10;4+bNmzeqz/aq+ZniW1ELvnpGfOs5rt2nx6nJcQc/HcSeZIWvNFu83k5svOu+BdQg5yX2cxPf+5ca&#10;zCATgXKETMQW2a/IKBQKhao9pdNaXPO+2uCncIWqrMQ8f9+kNdJpEsq8kIlAiTw9PVUq4QSESstE&#10;+LJ4Mki+Kp3v8k9ao9PJZ8Eq08tnzsXPow4nVfpMJGrnW3xj70H3bThSvAxnjOvWFo3FFKN5l3TJ&#10;GRWZse6fysyi9T0b9H6TBvEu/863dO475K//3KhFr8/yO9e9XSM2ON506s0ykY73T7pDPKdk3joh&#10;rbjouuqPPeFsgL4oa3QPoYv33M+bWNv1Tb93bUWNIlkmkknNXKMXX/2iSK0WGwv3bnivZWPxpA6u&#10;/spL0pM+HM5Ebm7/mjXOXOJJTfxu71ncr33bYzH0kDFmIm2el59NY6cQv63sGVp1ey6P2kRxruwM&#10;mGGfCGfZWJIs9nNDn/+aGswgE4FyhEzEFtnvxygUCoWqPZWXJLmOufpQqPPici9eSVkvnRqhbBcy&#10;EbCHu7s7f5xUZibCF/8TLf5kFytUZbMutbaImiQCU7YYt+XL4gU4TsOYifT5eYFV3VsLI2SZSH6O&#10;35qjl+mBRNDKGeITcisu2ohZ9P9+MJoNu2hyRmDEj+uO0JcSMR5/s8Hv7M+iJhHLRJjtV6SLgZIL&#10;m/7Heh/57Sw1ibTalJEdWA/PJBNZMpWto8F9te4SNRnk3NzbUDxjpHW/hyQZgMOZyNxnhbNm6tQd&#10;To+tu7hznphcdNrkY2H9GosCThx3E+1dseKDR+9l5590Gf10eKZJbJF/+V+xh7tvQfGlMTJsQNeJ&#10;Vi8BQyYC5QiZiC2y349RKBQKVXtKVWjhL7ROK60g7ErKqrNx86XTIZSd5Z/8H/8eIhMB2/iZHn+c&#10;XEvdLDt+KrSOR32YXRQn/pQT48kg4Vle1CQRmulq3JYv38R/qMMZGTORktm7xmrBaXalyYt/eVOL&#10;meTru8Qh3NQ/T1KTbcobXcXxnV4tviiGZ8xE7p2xxjyP4D+oD0bRdTNarfweQHlJPh1Zn0kmktmp&#10;mbD7be6838LCIXr9L2PZFScN9l03/ufJ4UzkzUf68C116vahx+UpvlHxxUbk2fd/M4/uUk4tZL3I&#10;RMBJIBOx5fqGD1AoFApVC0untfQrrpPJUSSHZp48FfM/96j3pbMglKPlmyRcso5MBGyrkkyEr+NR&#10;H5yJnZtRKCzMqdIWnY75wtgl/ENgKibnrLGXr+NRH1KHM6qATEQfxxbHmPabfPkPotOObdFAfMr7&#10;M9V2/jufcU8bYYNOU9ZRg8iQidwRkWPpQktF2l2sf9ICi3dFtrDG6jW61+z4303OKzFSBy9nA2b+&#10;bry6x+FMZOM7k1jjIyv9qKncqJuyU1lM1a3f6NnvttEQUdVlIn7PmWotLn1bv3FvemwQmEwbQC2B&#10;TMQW2a/IKBQKhaoNFeqyiP4z4GQ0WpVCkxOWeVo650GVvVgmcuzYMZr7AlhSVZmIjdKaLSmSp0yV&#10;jYnOKV42wsmUfj0Ro6KivJSUlLNnz+4kf7JJubVMxOfnkWJ/vR2+CdRkRqUoSE1N8bt8mZ5y58pu&#10;4gogVjKR+yyuyF2UGs66py61cI0PzzwT8V/zEmtaZjWsoJVlH59j3JNSrLEa3MW4bGuHDpsCwwtV&#10;FfU3gCjPuU3ZKigc9+R8D8M6xfrU03+yxhIzkTsemUWPzZQiE4ndRZuU6JudvrQN1A7IRGyR/ZaM&#10;QqFQqNpQcedMTpCuWlqdJkcRH5518nTMl7KpDqq8CpkI2IM/QvjjxKkyEXbyiMylxCXSMZcTl1KH&#10;0ylTJpIdH/j62N7i5hZYzkQyLrDeMW/8Qi2mNDnxP84cxcaYcygTMeYR9mci7vMmiy31DsRTizlx&#10;ADfydeP+lyIT0etTbowcQAuXMB/8usF0xY9yk514sS29CJeoMezjdVp7dei7u6hFrpANGPnyT9Rg&#10;pjTniaR6PWlqgLhaTfMOPeixQUCshQVioAZDJmKL7LdkFAqFQtXIurXv54RLe/OSoviKOvnf7f3z&#10;FblVuTChRqvKKooNyzrql7RKOrdBVVAhEwF7HD16lD9ObmXskx0/VVjecT+I/2aYiM72kg0rUKVR&#10;n3MpfSZSkH6JLa3B6zr00TlzfjT4lK3raTETmd5buAamQavuEZZfL+oOcVte2973f/jh9/SUP37Z&#10;ga01WvWZCN2VZtysv6mhdJmIQOfvtnP6+LvZAF6brmOjKyYH2PjZOPYSUzYb7piTd6ml2GL9XrxX&#10;xX7uqU82U4MZrCcC5QiZiC2yX5pRKBQKVcMq7sL+vMRQ+kffIP3WZb7r9v5f6XFlSSsIv5Ky+lz8&#10;L7L5DKqiC5kI2MMJMxHPmK/EfzxMKDX5smEh6cKeO5/SZyLT2KqnHLf/fJTpah1W1xM5/fvb4hbc&#10;r6csRw5fPdCZDfhj3012C1wD2+uJWM5EFGkRrHvw5/uoyZR5JnJpxQus6etjFp+Sd5ENePGHA9RQ&#10;+kyEpERce3lsezbswXcr5LrRC5s+Z8/PvWs8DmM7izc47jTgEWqQ8VkgbsB9tkO4w7FFyESgHCET&#10;sUX6ezMKhUKhakyFu63QKG39FqVRFV3f+HFm5HV6XGFyFSkRWd4nYz47HvWhbBqDqrRCJgL2cMJM&#10;hK/0Agt3Db8Q/6tsGHU4l9JnIuJW3GNz1tPjYlYykZzgruItUerUfYNazHQVT13oPcp8AYvSZCL6&#10;/7N3FmBOHH0cDrRF607d3ZXaV3fH3Qt1oYW20EJLC5S2SHF318PlgHM3Du6Oc3fJXS6u900yk2Uz&#10;yeVyHvm9z/vw7M7MJpsQduf/I9lVl99C+x/53sVrrBpil9KmZ77dw5psyVvHQpNlIWWsSchEJO/a&#10;5jhmXMlELBgepeOue5m/83NLcOjvIfThH5+VxJrq6h66xfKeXniTw3dvwyD65l0UKLxQO5CJgBYE&#10;mYgzTq8aByGE0MtM2V7v75PFVKbHqapb/gvneqNWqatMrtjLVSywHQ0q+J381SATAc5xz0zkRN5E&#10;y6HFhhJFCjcsXerafWfblCZnIuwrGMOmH2ANVgyqFHo3WJtMxGT46b2bLM1dWIsDSq60/EDmwZf/&#10;Zg1WjNrCuxp/jVXC9y+zO9Mq+RuZmcKs9bw4E6mrK7uqq6Xtmvs1Dm5lY7jmUvMudjj/NnHCsXDU&#10;vZZtJDVq22306vtoR8OZSN3fT1vG9XhJfAt6o15dXFxYWFh/LOEKJsOnPS0PLpEsyji3hzvGPkQb&#10;x66OZU0CWsW1F5m7Lr/nZdbiCGQioAVBJuIMbhoNIYTQ8/1Uq5Cxo3xboTUoq1SZqVX7/HO/4woV&#10;6A7STCQmJobVvgA4Yt++feRzkiE9yH1+2l2D0f4rAnXcmMM59d6/o/1o7vdErnpipJY1mKktPHv7&#10;1ZZgwzYTyQ2eTxu/2ZrCmhxx42XmW6R06/GwOBfQyIree4xduqSxmUj89ql0hOT1yazJQsDCyazd&#10;jDgTqVvxzgO09dlB09U2f6vaZV/QO+ZI+k4QbsRrJnzNN7T9lYmidlXh2+ezRIZwLhPRZT5773MB&#10;qdbrejCUd1qG3fy6zYdk4afsOiDP/HuaNdVHdfLdd75yMOCU0e4rMTv+G0cfRHLx7ba9yaz90ntP&#10;VYpCDZ1iwqv3Wzo6zAqv7601g0wEtCDIRJyRuHIchBBCbzJ932x2iG9lSJVSpkxNrtwcXMB/iR26&#10;m8hEgCvs3buXfE4KamO4z0+7K9MUW446NlSrCzKrj4mH1WpKWJ+70PRM5N+Xelg2lLzc99NdIaEp&#10;Z878NeHrqy4kDVff1NF8o1lxJjLyastQ0nf1DXbcfKaGDdszmn2f4d6Xeq8+dDItLW3RpJ9uM+ch&#10;F99/g/khGpuJ1NXJ3r37Kjro0vs/nDlz5owZMz58/m7zevcrvxjXy9Jjk4mQvzf2MxaJ5PJbnvv5&#10;58nLli2bPHnis7ez19v9wYFsoEBt7m2Wb1UQnnl/6PRly/767rsru3ciq+98+ecdlvZzmUjN6Wss&#10;LY8O+Pz31av9/Pzmzpjx7J3dLW2d5gfY3MZowvuWt14iueydZaypHrS57IY+Esl1Q7/8cvp0shfL&#10;pk2e/PhN9Os5hMu2xXNBTF34329bOy8bPuEnyyv98YW72IVu7+r1ExtnRZEfxf7SLFxhvcpujx49&#10;WNMNN2yJq/cWyw5ZN+ZG8gjPfWX++STwZZCJOIObSUMIIfR0DVoNO8S3DpXKrLjSxUEFU8WlCHRz&#10;kYkAV3DbTCSpwvFVPDUGuXhYSKHjG9C2H03PRAza2teFm8QIXPNMVI7spU7mr3uIM5HP6r1jL6Hj&#10;9gI2jDCSXZtDRPcb90TkT3zF/M2FxmciddrK7FvpTWvEdLjvTJb05ILPLCtcJlJnkBW996QQJdjw&#10;8pD/HN4ZJi9sdTc25Byjl4XUaSr4TKROt8T67Q9bOny2wvzxFrP4s5do37NzGry0lmbWsOfpYHsu&#10;uf6uIwmO8jiTaeefH7NBtrzw9b9sjIjihN2su36mHGjoKy0AOAKZiDO4mTSEEEKPNuNAq/xfkFxb&#10;nlsT4Z/7Na6T6qEiEwGu4LaZCDny6I2O097Y0mWike728xmTQiatqKioqnV2D1hFbRUZUyPjYxOT&#10;UZ+eGv72i0+SSrhz5+e2nkzRGsyX7VDVkOEVSu25X55oFTJzUz2IL8JhMpmK8lKHvWN+TInkodk7&#10;Y1U6c79GYX5QmVr8S506naKWNFZVyxxeQvUcBk1F1Jb77jNf3OOWW3oeSMnWWp5Sr1GQzaVSB3GQ&#10;yWiorsqYOPHDTp3MX/e4+OInf/99k7RGYar/mTSq2u1/jX7Qst8jR84oliktY42WN6+CvjMCClnV&#10;5mnT7rVch+TWW2/9dfmJGrnNS6MYDdpK89au3pleo6ytiI7u37//bZbdkNxzz5Ahv1dUVOrt74hz&#10;DpNSVr16+s9PdjEnR927d/96yoYq8kpZry1GvXl3nKJ1+mQA1AcyEWdwk2kIIYQerVZexY7vzcNy&#10;ndSKtKqjomIDerDIRIAr+Pn5kc+JG2YixFLFKVLPW45PNtRqSsXDzlSsZx0AAACsIBNxBjeZhhBC&#10;6NEadA7+K8x15Nqy7Jrj+F2M93ki70fy94tMBDQI+ZxUqXK5z4+baDTZ3nbEivjSzmGFf7FWAAAA&#10;VpCJOOPUirEQQgi9RhN/Q8SGkWvL82Qh0SWLhKICeqXk7zo7O5sVvgDUA/mcuG0m4vB7IoTY0sXi&#10;YRq9nHUAAACwgEzEGdxkGkIIoeea6teIO86UyJOiSv4NyP9ZXEtAL5b8pSMTAQ1CPidunIk4znxL&#10;5cniYcn1XJAVAAB8FmQizuDm0xBCCD3XBjORfFnssdyvjuZ8Lq4foI9IPgDIRECDkM+J22Yi2dVh&#10;liMZT4UykxupNTi7pikAAPgayEScwc2nIYQQeq65wVvYwd2KzqCq0eTHla7iCgbog5LPAzIR0CBy&#10;uVyqyuc+PO6jrp67zxzOGSseJlVnsQ4AAADIRJzDzachhBB6rjQT0RoURfLIU+UbxBUChOSzgUwE&#10;NIhcLlfpa7gPj/sYlP+LZQLLE1gwSTwstnQp6wAAAIBMxDkJK8ZCCCH0Dk9vNN9bRGdQimsDCKnk&#10;s4FMBDSIm2ciRLm23DKHtYE0csNYBwAAAGQizuHm0xBCCD1arbzKYNRytQGERHLSRyYCGsT9M5Gz&#10;VbvoJJaDGxZc8DvrAAAAnweZiDO4yTSEEEKPtjovxWDUc7UBhESdQY1MBDRISUmJm2cih3PGslms&#10;LdnVodxI1gEAAD4PMhFnJCwfCyGE0Jskx/bcmmCuNoBQZ1BXV1ezwheAeigpKSHHEO7D425KVTmW&#10;aawNJpOJG1Ygi2d9AADg2yATcQY3k4YQQujpkmN7lSqDqw0gRCYCXMEjMpGwwr8s01iecmWqeFhg&#10;geMLsgIAgK+BTMQZ3EwaQgihp1t+NoYc3o/nTRDXBhAiEwGu4BGZCLGwNtYyk+U5kfeTeJhCW8k6&#10;AADAh0Em4oz45Z9ACCH0Jk9vGE8O72erdogLAwiRiQBX8JRMhGgymSyTWRuiS5aIx8SULGIdAADg&#10;wyATcQY3k4YQQugFSnNT7H9aD31cZCLAFdLS0sj80D93PPf5cUMdZiI16iJumFxbwfoAAMBXQSbi&#10;DG4aDSGE0AtMPzCHHOFjS+dztQH0ZZGJAFegmcjxvO+5z48bmlKxzzKZ5TmS85l4WJ4siHUAAICv&#10;gkzEGdw0GkIIoRd4as035AhfqkgRFwbQx9Xo5chEQIN4UCZCtExmeaKK53HDjEY96wMAAJ8EmYgz&#10;uGk0hBBC77A6L4Uc5I/lfsXVBtBnVeqqNBoNK3wBqAfPykTKFemW+awNRfJEblhBbTTrAwAAnwSZ&#10;iDPiln0CIYTQ+0zeMZ0c5MuV6VxtAH1Wpa6KfCRY4QtAPcTGmu/n4imZyMn8H83TWVt0RrV/7nfi&#10;Ycdyv2Z9AADgkyATcQY3h4YQQug1VuecIsd5cWEAfVlkIsAVoqKiyOckqGAK9/lxW8uVGeYZrS2F&#10;tQncMIcXZAUAAB8BmYgzuAk0hBBCb9JkMuqNGq42gL4pMhHgCh6XiYQU/GGZ0vJww1IrD7IOAADw&#10;PZCJOIObPUMIIfQm0w8vJYf63JoQrjyAPigyEeAKHpeJEAtqzfvMwY05kjOOdQAAgO+BTMQZ3OwZ&#10;Qgihl1mRaq4WEItAZCLAFTwxEwkp/Ms8qbWlRl3ADUuq2Mr6AADAx0Am4ozYpWMghBB6s8s+qSnO&#10;Jgf8XFkYVyFAnxKZCHCFkJAQ8jkJLfyT+/y4uTqD0jyvFWE0GbgxQQVTWB8AAPgYyEScwU+dIYQQ&#10;eqO1pbnkmC/TFEcXLzucM/ZwzjhRqSBehl5rtSaffAZY4QtAPdBMJKxoBvf5cXMjiuab57W2JFfs&#10;5oZVqcwBMQAA+BrIRJzBTZohhBB6q1VZ8Qathh396+qUuuqI4r/LlelkuUZTxFUO0PtEJgJcwUMz&#10;EaL5uGZLtTqbGxNaOJP1AQCAL4FMxBncjBlCCKF3WxCxuzIjpiItymjQk7OAUa+rKTTfyfJU2Vqu&#10;eIBeJjIR4Aqem4nEla4ke84RmP8LN0yhq2R9AADgMyATcQY3V4YQQugjJqz9PnnnDLIQt+ILda1U&#10;Z1CfKtvIFQ/Qm0QmAlzhxIkT5HMSUTyL+/x4hJa5rQ0FtdHcmLSqA6wPAAB8BmQizohZOgZCCKGP&#10;m+I326DTkpMCVzxAbxKZCHAFmolElfzLfX48wuiS/8yzWxEGo54bQ9QbzYc7AADwHZCJOIObFkMo&#10;GLZwpMSOv8e+zA0TjF4yeuAr97FxIsIXjuRGCpJNrrm0GxtnZc3E97hhYvu9eDcb54gHbrpswEt3&#10;/znqxUN/DYxaPJrbltrnf/ey0fXzzD3XcFtRyWPumNrrsTuuZONEXHNp10XfvhWxqN4XS94HNlTE&#10;lZd0JW8CN5J47WXd2QgLB2YM4AZA2OJmh+wgJ4XUysNc8QC9xjLlKfJXzApfAOrBozORYznfmme3&#10;tlQo07lhCl0Z6wMAAN8AmYgzuDkxhIIOM5Gbrr64vqwhaN4wNsgWJ5nIrt/7sEEiLu/ekRsm1nkm&#10;wrH4mze4zYlNzkS2/PLRNZfxCY49s8a+4jDmcJiJEH4c+Aw3kohMBLaL6lopOS+cyPueqx+gd4hM&#10;BLiCR2ciRPPs1o4TeRNcGQYAAN4KMhFnxCwZA6FDwxY4ruGXffcON5I6vveTbIQt4QtGciMF+/zP&#10;QcDRoYMkYuEobqRgozIRwtcfP8E9gquZiGiT6MWjZ455mfW5QN//3RO1aLT4EYjkfWDdtlzSrVPA&#10;3GHcYD4TmT6AGwBhK0nOC2XKM1zxAL1DZCLAFTw9E6l0dLfdoILJ3DCZppj1AQCAD4BMxBncbBhC&#10;wfoykSfuupYbSWXddtSXiUQtGnXNpZ3ZIFv+GfsKN1iwsZlIB4lk06SPxI/QhExk9Q/vsQ6XGfra&#10;A+JHINaXiRBGvfkQNxiZCGwvM44uJ6eGiCJPLYegE5GJAFc4dOgQ+ZykVXnqz+hiSxebJ7i2VKpy&#10;uGGRxXNYHwAA+ADIRJzBzYYhFKwvEyHs/r0PN/jfca+yPjvqy0S2/dqLjbDjjusu4wYLcplIl07n&#10;+U3rR9z1e98NP3/0zUdPsA4Rbz95m/gR/P8ZQjdZ8f27bISV34a9QLsO/zVQGB+xcBTrFvF+z9sC&#10;5gyLWjQ6avHokP+G/zL4OdYhYs3E94UHITrJRDpIJMf+HiwejEwEtptLx5JTQ7kyjasfoBeITAS4&#10;gqdnIkSFtsI8x7WFG0NkHQAA4AMgE3FG9JLREDo0dMEIVpHb8X7PO6IWjxJGkuXuXc5nfXaELRgh&#10;jBQ7/I0H2AhHBM4dxo2ncplIt87ncwO2/vox6xMRsWgkN4y4b3o/1m1l4VdvcGOI7zxxC+u28mHP&#10;27gxxP++eI11W7mkqyRS9LzkfWAdjnj10RuFkUQuE9k/vb+4F8LWM3blV+TUkCsL54oH6AVm15wk&#10;f7ms8AWgHrwgE0mr2m+e49qSVR3MDYsumcv6AADA20Em4gxuNgyhoJNMhHBi9hBh5NJv32KtjnCY&#10;iYQvGNHlAjaAcnG3TmzJwi9DnuU2oTaYiUQtHn3LNRexbisO98GVTCR84ciunfi4hxsj+Pid17AR&#10;VvbPOJdlOM9ECIdnDRQGIxOB7WXM8s/JqUGqzuOKB+gFIhMBruAFmUhg/lTzHNcWg1EXkP8TN1Jn&#10;ULFuAADwapCJOCN68WgIHRo631kNP+L1B4SRd15/GWuVSM7vyBYEwuaPEEYK7phi88OZay/rNvbd&#10;R9mKhSfuupbbhNrP9rKs5kzEbsyjt1/Nuq2ELxjJjSHu+9MuE/nyDW7M0m/eZn1Wvvn4cW6M4Iaf&#10;P2SDrAx++V6hl7wPrNXKo3fY7OdVl3QWBjvIRKxdELa2JYnmyjkg/2eueICeLjIR4CLkc5JTHcp9&#10;fjxLpa7KPM21pUaTzw0rrI1ifQAA4NUgE3EGNxWGUNA+E/mxf0+2ZIEO2zL53G9VLunW6Y3Hb2Ur&#10;VhxmItwPZ95/+vadU3uzFSvHZg3itiI2mImQp+O+2fHU3Y7jFVcykbef5H84s/ePftwYwahFozqf&#10;fx4bZ0Xotc9Egufydy+e/8XrdDAyEdiOnt1n/j55mtSD/5cYOhSZCHAR8jkpkSdxnx/PMqhginma&#10;a4vRZDiZZ5P2RpcsZH0AAODVIBNxBjcVhlDQPhMJnjecLVn4eUBPMuy1x25m6xJJ7+fu/ODZu9iK&#10;FYeZCOuzsuf3vlGLRl17WTe2bmHSoOe4rYgNZiI/9n+G9Vn55uNHuTFUVzKRJ+/uwfqsBM0Zyo0R&#10;e2FX218EOc1EyEse9+5DbMXCFRd1IY1kMDIR2L7WFGaQE4S4coBeIDIR4CLkc+LpmQjRaDKYZ7q2&#10;ZFTv44apdNWsDwAAvBdkIs6IWmy+/gKE9obY1/CLR/d+4Vzk0a3z+QdmDGArlpunnJw9xD4TCZ0/&#10;QvywxKN/D2Z9Vmj767bfMXno1isiF40StqL2tc1EunY679DMgUS/P/qt/P7d5++/nnVYuaTbBSH/&#10;8TtA3WuXiSz48g1uzH03X8H6rNi/HLGXdOfvLix02WdM5NUFzh12/nnknTvH1x8/TgZfY5uJ7Jve&#10;X3gcCNvA1INLTCZTviyGKx6gR3u6fCs577OqF4D6IZ8TL8hEDEatZaprg0xdzA1LKF3H+gAAwHtB&#10;JuIMbh4MoaDDTGTnb33YioXbr7uELUkkd99wGRngSiby6qM3sT4LD9x8MW1fM+F91mTl+D9DhK2o&#10;XCbinAvO67hp0kfcIwi6koncfcPlrM9K2IKR3Bixl17YuEyEtE+0/WJLt87nHf93CDIR2O5qlXJy&#10;juCKB+jRIhMBLmIwGLwgEzmSY75itD3hRbO4kXpH6QkAAHgTyEScwU2CIRR0mImQMv6hW69i67bs&#10;mdaXDHAlE+lg88UIyfYpvWl7xMJR3TvbXApkxuiXhK2ormciPS7rtvM39sgOdYfvidB27pcy/V+6&#10;F5kIbHfLzkaQc0SJ/DRXPEDPFZkIcBG1Wi3XVnCfH0+0Vltmme3aYP8NuAzpcdYHAABeCjIRZ3CT&#10;YAgFHWYixH/HvcrWbaG9DWYimyd/xDqsiHtvvvrcF08Il13YWdxLdDETueXq7mFOwwuiK5nI43de&#10;y/qsBM0bzo0Ry91RmCB01ZeJEOd8+jJrsnJeR5vcCJkIbBerclLIaSKieDZXP0APFZkIcBGvyUSK&#10;5Wcss10bNHq5f9433EjWBwAAXgoyEWdwM2AIBevLRCIWjbr6UpuLoRIWfvMm7W0wE3noNv5GuZdf&#10;1EWwq+33RAiRi85tS3T9eyIT+z8t3tBeVzKRlx62+ZkP4ejfg7gxYrvZ7b/Q5SQTIQs3XHkRa3UE&#10;MhHYXpLTRI26gCseoIcaVjSb/IUGBQWxwheAevCaTCSw4FfLbJenWl3EjSysPcX6AADAG0Em4gxS&#10;jEHo0OD/bO4yQxC6xrz9IGuycF7HDiH/Dadd7z97J2u1InQRwxeMvMTumxTO+W3Yc8LmxL7/s8lc&#10;unU+n7av/P4d1iRi3Y/vCxvau/cPPhOZ/8Xr3Jh/xvLf4Phz1IvcGEG/aX3ZICsvPXS90EveB9Zq&#10;JWLhSKF39+/8rYjF7P2znzASwrbUaDTfuCGudAlXP0BPlGYiISEhrPAFoB6USqV3ZCLEMsVZy4SX&#10;hxt2Iu8H1gEAAN4IMhFncNNfCAWdZCJB84aJf9zx6XuPCV3OM5Fl499mrS7T+YLzhM2J9WUixLHv&#10;2NzXlkC23T+9vzCA05VMJGDOUO6+MARujOArj9zIRljZ+POHQq/zTIR4x3WXsg47kInA9lIpLSdn&#10;CpmmhKsfoCeKTAS4iFQqJR8V7vPjueqNGvOU15bC2nhumFpfy/oAAMDrQCbiDG76C6Ggk0yE+F2f&#10;pz99/3Gq/9+DhHbnmcgrj97CWhvD8X8HC4/gJBMhPnEXf/mPay7rFjhnqHiMoCuZCPGJO69h3VYm&#10;9nuaG0Nc9yN/05xO50vC5o8QBjSYiZD9ZB12IBOB7SU7VdTVncyfyNUP0OM8kfcT+auMjY1lhS8A&#10;9eBlmUhK5S7LYcwGraGWG5ZUsZ31AQCA14FMxBnc9BdCQeeZSH06yUSC5g7rcsF5rNXCh8/e/d+X&#10;b3LO/fx11m3l03cfFh7feSYSOHfoZd0vYH1WXn7oxvAFNukD1cVM5Njfg1i3lQ4SyXe9nxCPWfH9&#10;Oxd25Z935uiXxGMazETI6og3bX6UJIBMBLaX7FRRVxdU8AtXP0BPlPxVpqSksMIXgHrwskzkZP5E&#10;vYH/qohSx/846Fjul6wPAAC8DmQizuCmvxAKtngmsuTbt1iTld2/9xE2FAxfOJJ1W7n5mouFXueZ&#10;CHHnbw4uzPH1x+cijF4v3MNa66fn3VcL44lThz7POkR0vuC8i7p2ItpfF5bwzH3XcZFHg5kI8eRs&#10;x18VQSYC20tymiitUZM/jSY9Vz9AT5T8VSITAQ3iZZkIMUPqT16RGJPJlCk9yg3Lqj7MugEAwLtA&#10;JuKMiEWjIHRokH0NbzfGXvtMJPi/4aQ9fOHI95+5nTVZuPHKC8Ubiv2uz1NskJW9f/ajXX3sMhFh&#10;K8GpQ59j3SLW/Pg+7XUlE3n67quFRyOSnR/2xgOszwXuvenykPkjxI9AtM+YyMNyY4hf93qSdYvw&#10;s758CNtYcpooqVb7Z1STBa54gJ4o+XtEJgIapLKy0vv+yZNXZM/R3C+4YUaT+cLSAADgZSATcQY3&#10;/YVQsGUzkYC5/DcgPnruTvGGYnf/3ocNsjLqrYdolyuZCPHNJ25lI0QcmNGfdDUhE6FOGvwMeTo2&#10;on5ef/zWsAUOwg4XMxEy7OpLurARVpCJwPaSnCZyK5TLw4vIQmjhn1zxAD1OUu9lZGSwwheAeigs&#10;LCT/5LkPj6er0JqDHo5qdT43LL82jPUBAIAXgUzEGdz0F0LBls1EVk54l61b2Tz5I/GGYkPmj7js&#10;ws5snIVbr7mYBg0uZiKhC0b0uKwrG2Tl4m6dAuYOa3ImQvT/d/CYdx654crubJyIC7uc3/t/9+z+&#10;vQ+3iaCLmQhx1if8DYCRicD2kpwmkovln+/JIAvZ1SFc8QA9TqPJUFJSwgpfAOrB+347Q4wpWWKe&#10;+Nqi1vNXWiXSe5ADAIA3gUzEGRELR0EIG2X4gpHH/h68c2qfNRPfX/n9u1t/6XVo5sCQ/0ZwwyD0&#10;AslpIrlYPnBrmlKjxyVFvEBkIsAVvDITOZrzuWXmyxNZ/A83skAWw/oAAMBbQCbiDG76CyGEEAqS&#10;0wTNRCrlWlJOc5UD9DiRiXgNoSJSRZC/3worSqVSL8IgwijCJIJODinch8cLLJWnsNcmQq7lb0Bz&#10;OGcc6wMAAG8BmYgzwheOhBBCCB1KThM0EwnLkpJ6ya5ygB6mwahVqVSsqvZ59jriwIEDBx1x6NCh&#10;I444Zke8iFxbakTQaViLYzDqBHUGlaDGIFfra6hyXbFgrbawRJEomFp1iBqQP4n78HiB5EUZHV1C&#10;9Vju19xIncF8vy0AAPAakIk4g5v+QgghhILkNEEzkXlBBeblSj+ucoCeZQtmIodcw9/f/6SFgICA&#10;MEdER0fH1EO6I7KyskrqQeEIrVZrme+0P1qDUlCuLResVudXqjKpZcrkInmEYEb1YcFTZRvEhhb+&#10;TT2Sw985BToxs/o4+/sQkS+L4YYlVexgfQAA4BUgE3EGN/2FEEIIBclpgmYiRLIs15ZylQP0LA1G&#10;rclkUluQyWTVIpRKJW3nsEwWPACVvsZeubaiSpXt0PzaKHszqg+nVG21N7lyc0LZKnujiv+LLJ5r&#10;65zA/CmC3PsP292o4vnsEyNCo1dww+q7+AgAAHgoyEScEb5gJIQQQuhQcpoQMpGwtCqyGoAyz5NN&#10;rtwj/oaCZSJgRqOXi9sFi+Vn6vNs1UFXjC1ZHFH8V0TxzNDCafYGFfwamD/Zof554x3KvSIIG6tK&#10;7+CHS1XqbG5YUsVm1gcAAJ4PMhFncNNfCCGEUJCcJoRMZOh281dF4kpXcpUDhBB6kKfLHYQdJpMp&#10;sWwzN5L1AQCA54NMxBlhC0ZCCCGEDiWnidQSlokMsvx8plx5lisbIITQs5RpzBdI4lDqpNywInkc&#10;6wMAAA8HmYgzuOkvhBBCKEhOEyXVapqJEHPLlaTlaO5XXOUAIYSepWUWzHMyf6J4TGzpMtYBAAAe&#10;DjIRZ3DTXwghhFCQnCbEmcikIzmkJbJ4jrhsgBBCj9MyC+aJL+N/G+jw4iMAAOBxIBNxBjf9hRBC&#10;CAXJaUKcifx02JyJxJQu4MoGCCH0LPNk0ZaJsA1p0j3csLSqg6wPAAA8GWQizuCmvxBCCKEgOU2I&#10;M5Ffj+WaTxxFf3FlA4QQepbHcr+0TIRtKKiN5YYRjSY96wYAAI8FmYgzQuePgBBCCB1KThPiTOQX&#10;SyaSWI5bz0AIPd58WaRlLmxDpSr7cM5Y8bDM6kDWBwAAHgsyEWdw018IIYRQkJwmxJnItlPlpAXf&#10;E4EQeoEn8iZY5sI8VaocbiTrAAAAjwWZiDO46S+EEEIoSE4T4kxEpTXItRVctQAhhB5qniyEzoc5&#10;uGFSdR7rAAAAzwSZiDNC5o+AEEIIHUpOE+JMJK1YbjDquGoBQgjdyiVHPp675/3v/n5+6PhHb7v3&#10;8r6fPkiWx//7wsKDH3EjiVq9+RbjHKfLt4nHBOT/xDoAAMAzQSbiDG76CyGEEAqS04Q4E9mTUEpa&#10;TuZPElcLEELYjh7KHrM5evAnvz4paQxjJj+5MXJgVNECy3SYR2Oo5Z7FZDKxPgAA8ECQiTiDm/5C&#10;CCGEguQ0Ic5EvtufRVqk6vwjOZ9yBQOEELaxc3d/0HvsAyzkaCrvvPNOTo75LuNijCb98bzvxc8V&#10;V7qY9QEAgAeCTMQZIf+NgBBCCB1KThPiTIR4JKWCNBbWJoirBQghbDN3J4/4fdWbl17RhaUaLUG3&#10;bt02bdqk0Wgss2MzZcoz3PMajFrWBwAAngYyEWdw018IIYRQkJwmuEyEWCYzlw0hhTO5ggFCCFvb&#10;6RveuunOS1mS0dL06NHDz8/PMkGu0xnV3FMX1UbTLgAA8DiQiTgj+L8REEIIoUPJacI+ExmzK0Nn&#10;MJpMJq5ggBDC1nNr3JAeN13I0ovW5I477igtNV87SWtQiHfgWO7XlrkzAAB4HshEnMFNfyGEEEJB&#10;cpqwz0SopEutrzmcM1ZcM0AIYYt7KHvM06/dyBIL53SUSM6TdDhfcs2Hkh59JNf1l9wyxixZvuR5&#10;SYfzzL3mMS6wdu1ak8kUVfKveE9UuhrL9BkAADwMZCLO4Ka/0BM9/u/QAzMGLPjqrQn9e37x4ePE&#10;D3reQRz62gNkeerw/5GuHb/1IcO4DSGE0LnkNFFfJrIz3vz/qIW1EeKCAUIIW9b9GaNf/vA2FlTU&#10;w3kXSrpcJ7lhkOSu713y1nGSLtdLOnZlm9fHe++9F1O0TLwzcaWrLNNnAADwMJCJOCP4v+HQQ90+&#10;tdeQ1x64+tJu7NTtAg/ccsXQ1x9cPeE97qEghNCh5DRRXyZCTCyQkQEJpWvENQOEELaU68MHsBlM&#10;PVx4t+SmkXzk4bo3Dpd0uZk9lEN69ux54LTN3ceNJoNlBg0AAJ4EMhFncNNf6P5un9Lr/WfvvOWa&#10;i9npuklc3K3Tcw/cuG1KL+7BIYRQLDlNOMlERu1ML5Np9EaNf+634poBQgib75rgfh07dmATFzsu&#10;vM/8dQ8u42iaN42QdLmVPaxDVpzoI+xViSKZTqEBAMCDQCbiDG76C93ZgzMGXHv5heef59oPYV2j&#10;x+UX4msjEML6JKcJJ5kI8Zcj2WSM/Q0aIISwOa4N6X9Bp3onPDcOldw5no82miN5tBuHswe3p+N5&#10;HbYnDBX2zTKDBgAATwKZiDOC5g2H7u/xf4ew03Kr4fdHv8C5w7jnhRD6uOQ04TwTIS4PLzKZTAaT&#10;XigYIISwOe5IHMpmJ3ZccAUfZ7SsXa5nT2TPgczRdPfyZbgpLwDAw0Am4gxu+gvdzWP/DP6hX092&#10;Nm5l+v7vXvJ03A5ACH1ZcppoMBMhrowoIiOTKnYIJQ2EEDbNvakj2bzEjusH8BFGa3jVu+zpOO5+&#10;5Mr9GeZYxD/3W8skGgAAPAZkIs7gpr/QrVz304f33HgFOxU7pfP1kgvvkVz2pPluczeNkNw80uz1&#10;g8yrlz0luehBSafr2EjndOgg+XnQc9xuQAh9VnKacCUTIZKRMm2hf+54cW0DIYSN9YGnr2GTEluu&#10;68uHF63n9QPZk3I89cqNh7LHkJ3MqQmwzKMBAMAzQCbiDG76C93HJd++zc7A9XPRw5Jr35bc+il/&#10;LnfoHd+a45JLn2bbOmHY6w9yOwMh9E3JacLFTGROcAEZrDUoA/J/Fpc3EELour+vep3NRWy50eX7&#10;7LaU1/dnT83x374PyH6GF82yzKMBAMAzQCbiDG76C93ESQOfYefeerj6XXPGwZ2/XfTObyU3DZdc&#10;cCV7KIe81/P2E7OHcnsFIfQ1yWnCxUyE+G+gORYpqk0QVzgQQuii2+KGdHB0n5m2/IaI2Pq+LUL3&#10;tlyZaplKAwCAB4BMxBmBc4dDtzJgzrCHbruanXXtOa8lZwa3jpN06MQe2CEnZw/jdg9C6FPKq8pc&#10;z0SIGaUKcmbxz/1GKHIghNBFb7vvcjb/EHHdQH720pY6vLbI1dd3pztsMhnpdBoAANwcZCLO4Ka/&#10;sH09OXvYa4/Vc4v8DuZb8XOn6hbx8hclHbuyJ+G44PyO3B5CCH3KxmYi0/1zyZklsniOUORACKEr&#10;ztrqIH7odBU/aWl7Ozu6Ittvq14n+5xTE0yn0wAA4OYgE3FG4Nxh0H38dfBz7GRrx82j+ZN0C3rb&#10;F5LzL2FPxPHu07dzOwkh9B3lVWUKtZ4LPpxLziw16kJxqQMhhA16yz2XsZmHiCb/TLhlteex/11P&#10;d5tOpwEAwM1BJuIMbvoL29Gl3zm+qGr3uyS3fc6fnlvcO76RXPQYe0aOYa8/yO0qhNBHbEImcqbE&#10;/PMZoc6BEMIGdfglkRsGSe6e4BbeOJjtkpj14QPInptMJjqjBgAAdwaZiDO46S9sL/f83pedY23p&#10;eqvkzu/4/KL1vOpN9rwcf4x8idthCKEv2IRMZMSOdHJyyZCeEBc8EELoxNf63MEmHFY63yC5+0fJ&#10;PT+5hWRP7Hl/+L1kz/NqoumMGgAA3JlzmYisODNg7jAI3c0Ts4dedamDS3p0uZ7PLNrAK19lz85x&#10;YMYAbrchhF5vEzIRoslkqlBmiAseCCGsz+2nhrKphogbRkjumeRGXvcx2zEx2+KHkP1nZQYAALgx&#10;yESgu/v1x0+ws6uIC9rvumKXObqqyfMPXM/tNoTQ621aJqLQ6HUGlbjmgRDC+pyyjP/fmE49JPf+&#10;6sx3Zj84Zu1be0J2puQkF5QVlFaWZBZknojzH7e29wszbuQGO7TX/Cen7BwfmRSWW5JTWllaUJaf&#10;mJ6wPWjzw1Mv4kYKnnch2z2Bn+a/TPZfra9hlQYAALgrtpnInGEQupWbJzv6rwcJn1O0sV1vYrsh&#10;ZtbYl7mdhxB6t03LRA6fKSfn3JP5P4vLHgghdCibZIi4eazkvt8cO2Xnl+XSMjqxd4jeoN8UuvLh&#10;aV24DQU/X9e7oCyfjbbjhZk3cuMFr+vFdk/MoewxUcUL2MYAAOCuIBOBbu0bjzu4+e5Nw/mQoo29&#10;/UtJxy5sZwQ6duzA7TyE0LttWiZSJdeSc+6hnDEQQtigbJJhpcMFknunSO7/3bExZ6PorN45Z/OS&#10;uQ2pB2J2Gk1GNsgR//vrRm4TwXsmsz0UczB79JGcz9jGAADgriATge7rrql92ElVxOXP8glFu3it&#10;o++vLP/uHe4lOPHwzIHzPn/9h35PXXFx10u6d76Y2K0zWfj8/Ue//PCxZd+9fXDGQG4TCKFb2YRM&#10;5Pcj2eSEm1kdzJU9EEJo75czerIZhpXzLpI88Ge9xqS6lIkQRi3tx217NO4g66ufF/+5kdtKbKer&#10;2U4KzNz8FnkVSRWb2fYAAOCW2GQiJ+cMg9BNPDF76OuP3cJOqlY6XCC5e6K72NHuwq+3XnvJsX+G&#10;cC9E8Njfg3f+1nfSoGfZaJcZ8/bDO37r41//I0MI28UmZCI5FSpywhXXPBBCWJ+XXsl/K/Wa3pIH&#10;/6rXmDRzJmIymRRqRWR68PyDf8/a89ve6O3VCqllsn+O1Pxk8Ya9l77MOiyQR0grTH5l7p3iMaNW&#10;9H581oXiFs4e/dlOCvQedz99IUaTgT00AAC4H8hEoJt6cOZAdkYVceMwm9u/ta93jmd7JeavMa9w&#10;L4S46/e+vZ6/m41oBgNfvm/dTx9wDw4hbC+bkIlU1lp+OJM9BkIIG/TiyzqzGYCVB/92ZkxaVG55&#10;ztj1vbh2okpjDmQFpPJKca9Or2MdFg4l+Il7XfTe39hOiqEvpESeyB4aAADcj3OZSEXWKW62B2E7&#10;+vBtV7HTqZXzL+Pv/dbudruN7ZvAzddcIn4Vvw574eVHbmZ9LcRT9/RYNeF98bNACNvFJmQiUQW1&#10;5IQrFDwQQujErt3PZ+d+Kw/968z3Fj/CtQjGZ8TRCT8lJf+00DVo5Wus1YJaqxa6GqukA9tPAfpC&#10;4kvXsEcHAAD341wmUpwcfnLOUAjdRHYuFdHjI/7Gb5z3/Xr+L5u+2R21IT4nJrMoPaMwLTYrYmPQ&#10;0ndnPc2N5HxgSpe5+34PSj2aUZSeXZKVmBu/K3L9B/8+xw2z9/av2b6J8ZvWl+z/om/e7HGF3Y3p&#10;Wo47b7h806QPxe8YhLCNbUImkm357cypsk1CzQMhhA7dfmoIO+WLeHhuE9VoNXTCTxmx9iOhKzIz&#10;kLVaWHp8AWl8Z+kjK4Pn7I5fuyF80eh1HwiDndvhPLafAsLLqdUUsycAAAA3A5kIdEd3Tu3NzqUi&#10;uLu+iR27dIhcJTcaHV8s3WQylVQVPzP9Jm4r6vLDiwwGBz9zJVtJa6u4wfZe/BDbPYHv+z7dqmmI&#10;mK8+epR76yCEbWYTMpFNMSV6g1FnUAt1AoQQOnRzzCB2srdy2cuSR/5rtF9vGVVabZNHSGul4gFS&#10;26uNTNj5hUqrIrMgtk4vUKJRjNr8hngrh9pnIpuiBtKXcyT7U/ZwAADgZpzLRIqSw0/MHgqhO/j5&#10;B4+yc6mV8y6U3D+tXhfv/499jutHr9e9MfsebkP/2EOsux4UKvmTMy/ithJ77XtsDxtHB/MruuBS&#10;8/1rbv5EcstYdjsbskDs0dvcdf7FDu7465CFX73JvYEQwjawCZkIcVtsCTm2JJXvPpg1BkII63P+&#10;/g/Zad7KFW9KHl3kqsXSIjqTEWMymXIqsp5ZcrF4pFqrZt0NMXbnG+IN7e3A/9ZHsilyhPCKdAab&#10;a5oAAICbgEwEuqPXXtadnUut3D1J8sD0el18oOFMhJBbkv3A9A7CVp+s7i3+bxCC0WTU6Gy+XEqI&#10;z4oRNrH37p/ZHrrC+RdLut8huWHIuXv6NugNQyXdb5N05N8PnilDn/f/Zwj3NkIIW9WmZSJEcmDR&#10;6OX+uROEUgFCCDntM5Er35I8tthV7TMRo9G4JmzZSyt6cCP1Bj0b0RBavfappZ25zcXaZyLx6YdF&#10;L+oT9kAAAOBOIBOB7miXTvxJlbvfG+figywTqVXW7oza8vvBT6cf+SYx5xRtFPPUv92FrfLKc1mr&#10;hazizBdm3/TQX+fPPvora7IyaNULwlb2drmB7aQTyCzh2nf5vMN17/hGcs3bko785edteOmRm7m3&#10;EULYqjY5E5kXlE8OLGq9TFQqQAihjfaZyFXvSB5f5qoOvydC0Ol1C0OnikcaTTY/Pd4Qt/xLvw+G&#10;b3vppyOD8qvyWKuV8XtHiLflvKYX21WBhNPR4hdVo8ZVRQAAbgcyEeh27pnWl51IRXD3e+NcfOi/&#10;WmXtJxs/fPSfTuL2NUEL2OfbyqdrB9OuDxY/yk0C3lp8h7DhmTybm8btit4qdNl78QNsJ+tD+GlM&#10;8715NHtMh9x70xXcmwkhbD3LspKblokQT56tJMeWqKKlh7LGiQuGJhiU/3u+LKJSlarS15TIz3C9&#10;EEIP1T4TueVTyeMrXXV5yKLtsZv3JuwKTw9RapR0PiMwL+gPYST3ndlX1l8ldD2/+hK1zuaXNWeL&#10;koVee6+xuxxcVFRUROFc4UXFlixhDwQAAG4DMhHods4c8xI7kVq59Dn+Zm+cj8254NHZ53GNxIdn&#10;87fcX350Ee36138Ca7JQKat4WLTh3OOTWYeFqtoqocveGxxcGJ5x9buSO8fzuUYzJQ949fvs8e25&#10;7+YrufcTQthKlqQlNDkT+elQNju+kOOPMick/2+hZnDdTGmQwag1ieJdUtsotZXRRSu5kRBCj9PB&#10;90Tekzyxuik+uabj9pjN7DBhQW/QC73cJepf3XiV0EWMyw1nHRbUWrW4l9P+tzPFxcVl8hTx62IP&#10;BAAAbsO5TCQtaNfxf4dC2O6+89Qd7ERq5ZZx/M3eXFettbmg159+U2j7vsSdrMlCTEaUsAnx0029&#10;WIeV5+ZfIR4g9s4f2X6KueByPstoWW/7XHL+5ey5OJ6+p4f/P0O4dxVC2OKWpCUoNU3MRKhzT+bl&#10;Vav1BlaQyDRlZ8p3B+b/ciznO3EJIeif80NIwXQyJlMaRDfR6o0JBbXCAxbLtAYj+y9fk8lYIEvI&#10;qAoMK/znYNYn3ENBCN3cLXGD2XldxJPrmujT6zrSIwPFZDI9t/4y2qW1vZLaG1uvFbYi7kvczjos&#10;kA3FvZz2mQjdKqJwtvC6EsvW0UYAAHATkIlAt/OVR29hJ1Ird/8keWR+E+W+J/Lc0otpO/frmB2x&#10;W4RNiM8v6sF9lfSNlTeJB3Daw0UYrWR9lzJ588nbuHcVQtjilqQlkIODkEc02aHb0rbGl+ZVqQyi&#10;/63V6pUFsrjs6mBiuSK9Ws1fGqBKrl0ZUcQ9FHXa0ZxdieVKzbnrJlaqcoSCBELoKbKTuoinNjbR&#10;nhttMhHCiD3v0K4aVTVrsjDQ7ylhK+Lx1IOsw0K1Uiru5ZR0ZPspQLeq1ZQezv5ceF24AQ0AwK1A&#10;JgLdTvtM5IG/+Ju9ueiv+79gn28LRqPxycWdaFduWQ5rtTA75CdhK6rBaGB9Ft5bdzs3QGyHC9iu&#10;CnDhRSt553jJRfexZ+RY8OWb3BsLIWxZWyoTEfvD/qyFYUU7T1eUVNv8hl+p0WeVKdbGlc04kUfG&#10;ELkN6/OTXekhmeaCp1KZJRQkEEKPsNtF/PTi6S3OzJfmfnusN9dInRfxBz2YUEwm07NbLqRd8UU2&#10;v45JLIgXtiKWyW2uinoi9Yi4l9MetlldXUjB78LrKlMmsVYAAHADuExkCITt7tP3XMdOpFYe/Fvy&#10;2JKmWFFbwT7fFnbGbhW6iqoKWauFGUGfC11U7tZ0H268kxsgtmM3tqsCXHjReppjkXvZk3JwbyyE&#10;sGVtjUxE7Oid6eN2ZxC59iaYWqIgJVBM8fKDmaMhhJ7ixZfxN5y7/y9Jz631So5I5F96haJ8e9LK&#10;93Y+TBv7+j0WkH3IMpc5h96gE7bq6/cMa7UyZO+rtGtq0Bjua7Pv7blF2JDz/llsJ8WwzerqpKoC&#10;4XUdy/6WtQIAgBuATAS6nfaZyEP/8jd7c8U5wVP5E/mGO4Xekmqb//eYGfyZ0EXlMpGPNt/FDRB7&#10;XvtlIsQ7x0s68++ZmSsu7sq9txDCFrS1M5GWlexqueKMUJNACN3fT355gp3Rrdw4RtJzR71aJizn&#10;ILMgClsXsf3UBvGGOoPND43JJlXKyhpVDbctaXlmZ0fxhmLt/4dm5syZbEsLUQUrhJdWq7X5rykA&#10;AGhHzh09U45v8f93CITtroNMZK7kiVWN86sDH7BPtgVyUv878BfxgMKqAtZn4a+wz8W9RIPR9nsi&#10;2+7gBoht30yEesGV7KnFzBj9Evf2QghbymJPy0Rk6mKhIIEQur/z9vD3mbvgUskzu+vVMmFpmHxZ&#10;Lrfhq35Xcv8VZI/WoO17+B5uQ7GdrmI7KVBYaBN8kMnYsezv6Es7VbKJtQIAQHtz7ugZvW0ON9uD&#10;sF189n7+wqH3TeNv9ubcL/a/J/6fDbJ86Owubkx6aSrrtrA6ZpG498nVFxhFt7ckvL/1VvEATnu4&#10;wKINvO1z9tRielzenXt7IYQtpWdlImUyjVavPJ4z8UDmaAihp8hO5yKe3Ch5dq9jtXotnbTUB5nb&#10;HMre8uLertyGxJHHX+EutiqmSlU54sRT3CZiH1nMdk8M9zUTQnZ1kPDSWBMAALQ3yESg2/nGk7ex&#10;c6mVuyfzN3tz4mT/Edw5OCjDnxtDDMtmd7KknEw/Ju4dtONF1mHlzS3XiQeIfXgB208xXGDRNl79&#10;Hnt2MT8Peo57hyGELaJnZSIjd6STvS2uTRAKEgih+8vO5SJ6fCR5br9jXzlw0aSofv45h8rlZUbR&#10;fawIFYrynelrhxx/gttE7GsHL5ud8HNeda6pjs2jyIPkSrOnx33+0oELucGc17zFdk/gpZdeog8i&#10;Rm/UBuf9SV9aeMFc1goAAO2KbSbyzxAI291JA59hp1MrN3/C3+ytPv+L+I37fsf+M3u4MdSVp6az&#10;ERayK7LEvX8E2tywRm/QP73pPPEAsfYXFet+v+Tuie3gXRMkXW5n+yBwcbdO3DsMIWwRPSsTIWaU&#10;yklBcjJnslBuQQjd3KVHe7HTuZWOXSTPH2zYFw52evvINe8dve7doz1eOtSd63Xui4e6kK2ILx7q&#10;zHU59Jk95r3iCA0NpZMojipllvDqWBMAALQryESg27nqh3fZ6VQEd7M3h+5L2cU+zVbmhc3kxghO&#10;8B/IBll5edsVQu/BjJ2s1UJKcbLQZe/lPdlOClzznuSen9rHO75m+yDmz1Evc28yhLD5elwmMuFg&#10;NtlhhbZKKEgghG7u7uQR7Fwu4pbRkheOupG3fcZ2TIxGo7HMoRwQkj+Tvrqi2jOsCQAA2g9kItDt&#10;3DOtLzudiui5zZn/235RconNaVWn100N/Pyd3TfYSwbTrRQaORttYWncXNr+4Z77uSuNTQ4ZRrsc&#10;evEDbCcFbhkluXdyu9mxK9sNgfd63s69yRDC5utxmQgxML2K7PORrK8PZIyGEHqEIybyd58hPH9E&#10;8j9/t/C5g2yXxEyfbv42rkZvM9ESKFdk0Jfmnz2BNQEAQPtxLhOJ2jbn2D9DIHQHr76UL+uf2eFM&#10;udrxSdchs0On0q12p65nTVYyytMi88K4O9LJNbUv77pceC57z7+M7aTAXT9J7v213byO/5qtmYMz&#10;B3JvMoSwmXpiJpJWqiD7jEwEQg9ye8JQdi4XcfnzkhdPuIVXvcZ2SUxVlTl+JTtvnkg5wj/7e/rq&#10;8msiWRMAALQTyESgO3p7j0vZSdXK3b/xt3wTyz7ErjE7fKqwoVxTy1rrwWQy/Rb2mTDe3ofmsz0U&#10;c+9UyX2/OfCZ6ddVy20u6p5VlMWNsfeRad1ySrLYBhYqaiq4MZz2Mc3sz17j3mQIYTP1xExEqzea&#10;fztjLkXGxhWvCcqbScsSCKE7+/6we9npXMQjyyUvBrazj69jOyPm+bdvKaqNI4fHuOK1lmmLA5LL&#10;99CXhiutAgDaHWQi0B39Z9yr7LxqpcN5/F3fxLIPsWvMjpwqbPjm/itlqhrWYYfJZJobPUUY7NCr&#10;32R7KHDZC5L7pzn2dI65ghKTVZTFjbH3SOx+NtpKRU0FN4bzwjvZzghcfWk37k2GEDZTT8xEiqQq&#10;g1Gv0Zu/LUJR62WHMj4XSi8IoRu6J9nBVUUIL4W0sx0uYHsiZnfS8NjileTwIj7U2CO8OqVOypoA&#10;AKA9OFdMHvt7MITuIzuvinhiveT5A47Nrspw3V9Dv+Q2/zPiR7mm1mgymiyQBYPREJ0fzg2zt+cu&#10;tm9i7vhW8sB0B67wX8z+sYnIKs7ihnF+vepTNlRERU0FN4zz1i/Yzojh3mEIYTMtTvW8TGTi/sxa&#10;tV5vMAWdrfzzWM7O2GJy0COvYn/GaAihO/vEizew07mIC66UvBQqeTmsHSTP2+0Othtivpr5DN1h&#10;la6GTKnya/j/DRIwmgx0ZFzxOtYEAADtATIR6KbedPXF7Oxq5cK7Jc8fci9v/ZLtm0DHzpL7/pA8&#10;+BfvgFU92b80W7KKs7iRYl+ZfyMbZ0tFTQU30t7zurFdEuDeYQhhM/XETMTekGzzd+X8syfS4gRC&#10;6LZ2vdDBtzKufFHySmRb+3K45Mr/sR0Qc2WPbtw+n8iZZJm5OEYYptE38FtmAABoPc5lIkf/Hgyh&#10;+7jiewd35O25k7/9Wzv63CG2V2KueEHy4N+8z87pYTAa2L80W8yZiN146lP/XlpZW8HG2WLOROzG&#10;c55/EdslgeXj3+HeZAhhc/SOTIRoMJoMRn1a5RGhPoEQuqHLjvdhZ3RbrusteTlS8mp0G/lyhOQq&#10;/ifOjPURA7l99s+eSKcuDokuWkmHhRfOZ00AANDmIBOBbuqRWYPYCVYEOQdzd4BrR2//nu2VmLt+&#10;ljz0L2+xtJD9M6urCzx9gi1ZyCrO4gYLhqQdZ4Pq6gISzy0TKmQV3GB7b7D76fGP/XtybzKEsDl6&#10;TSYy42Q+PbbINCWplQeD8/4W6hkIoVs5ddXr7KRuy6WPSV6Nk7zWJl78MHtSjllb3+H2lng482t6&#10;eHGI3qgNyptOR7ImAABoc5CJQPf18w8eZ6dZEff9xt8Err20p9vNkofn8h5LOkB/rk9YEvLvghN/&#10;0mVKVnEWN546+9g0YavIzJBPt71LlykVsgpuvL32v+u56tJu3DsMIWyOXpOJEAdtTVsYVkSPMASN&#10;Xp4jDQ/PX3g44+v96aMghG7ivrSRbw+8i53Xbel8jeT1hFa3223s6Tg+HnM/t6tWGwg7SmuT6chs&#10;KW7KCwBoH5CJQLf2vI4d2MlWxAvHJS8FtbOdr2U7I+a+6ZJHFtj468Ex7B9YXV1K4RnSsvCkbSZS&#10;kiUeT/1w7b20l6DTaUnLpzv4TEQ8vj45rri4K/f2QgibozdlImIPnynXG4z0aEM4mP65qLyBELa/&#10;L753Kzu12/HkNsnrp1ve1xIlPfewp7DnsReu4/ZQbGKps0uoqnVyOuxA+ljWBAAAbQsyEejW/jzo&#10;OXa+FXH9YP5WcG3sfdPZnojpdpvk0UU2frj2Eb1BT/991aprH1vUiTQuDLTNREqzxJsQn1x0oU6v&#10;o71k88cWdSWNn+3iMxHxJvXJgUwEwpY1/3QE+ffIBQre5N/Hc41GU351vFDbQAjdxOffvoWd3e0w&#10;/9D4pOSN5BbzxRDJtR+xB7fnked6cPvGGZAzlc5e6iO6cCkdmV0VzJoAAKANOZeJHJk1GEI39OpL&#10;7W6gQi8nZndbuLbx4f/YPnA8tsTGp5Z1qpCdu0LqgI3P0vaFQXwmImxCzSvPZX11dRP2DqeNn+3h&#10;MxFhvBM5Lr+4K/feQgib49nAPeTfI5cjeJl6g7FaVbwvfRSE0N188YN6vy1CuGWc5NV4yZupzfKl&#10;MMkNA9kDOuTp127k9sqhSl0VncDUx5HMb8kw8idbBwCANgSZCHR3d/3Wl514xXSQPLKcvzNcG/j8&#10;MckFV7JdEHPvb5LHl9sYmxvF/mnV1f1+bILQvjDYJhPJLssSuog74tcJlxHZmrBWaP/czyYTqayt&#10;ELqcyHFJ987cewshbI5en4n8cyKPvMCYovXi2gZC6D6+NcDxtUUELnlM8swByVtpjfbhhZLLnmIP&#10;Uh/vDr3XL3Ukt0sOTSjeYJ6+1I9CW0VHZkltLkUPAABtADIR6AH+OuR5dvoVc57k0dX8/eFa1Vci&#10;Jed1Z08u5oqXJI+vtHGB6MsgIemBT6zqIHQtDLHLRKxd3x7oazSx3/BnlWc+vaqT0PX5PrtMxNrl&#10;RA5kIhC2rDQT+dovg4sSvMYFwQXkBaaWHxUKGwihW7k3beR/+z9kp/n6Oe8iSZfrJff9K3k1QfJ2&#10;Zr2+GCp5YJ6k6/WS8y9hGzphrt8H3M44V6NXWKYw9RKaN58MO5DxKVsHAIC2gmUiJpPpyKxBELqt&#10;XTqdx07CttzxreXmc/Gtbn2XFutwvuSxpZIn19h4MvUQ/ZflOlvPLJwdOoGtuEx+VQ731IJPrGJ7&#10;KGD57Qz/xkIImyzNRMbvy+SiBG+yolZDjzZavTKjMnBf+mhxkQMhdAc3xQy68Q4XYowW4pobL+J2&#10;wBWTyvbRg0l9pFcE0JEFMtyABgDQpiATgZ7hoZkDr7/yInY2tuXG4ZJXoiSvn2pFH5jFnoujYxfJ&#10;g/MkT67jPZne+EwkaeHssCZlInbPTn1wLttJgasu7ca9qxDC5ugLmQjRP7UqqVRZq2LXfj6R/eu+&#10;tFEQQndzwrz/XdnDwSXYWpAeN100c9Pb3PO6Lj2G1IfBqKPDwvPnm6xfmwUAgDbgXCZyeNYgCN3Z&#10;vX/263G5o9+uSCQdO0leCODvG9civhorufhh9iw8HST3Tpc8tdGBTchEtiUvnB3R+ExEmsM9teAt&#10;X7HdFPjig0e5txRC2BxTfCMTEZwXXKDRGchLFiocCKFbuSdlxNczn7v86q7sxN+ifPnHs9tPDeWe&#10;sVFKVeaf4zkhs+okHanWy1gTAAC0PshEoCe5fWpvh7ehIXTsJrn5E/MPZbkbyDXHq19jD+6QrrdL&#10;nt7i2FFHnvsxtJdDj2TsoP/oKKWyUto++PDDvffdKQzjXJk4nW1goVYlo+1fB7zFPbXgRfez/RT4&#10;bdgL3PsJIWyOvpaJEL/fn0Vecon8tFDkQAjdza1xQ8b/+z927m8JPp/27OaYwdyzNMFjmT9aZjH1&#10;ojdqA3Omk5EnsqewJgAAaH2QiUAPc/+MAZdd1Jmdpe3o2FVy23jJm2eb63NHJBdczh6zPjp0kvTc&#10;2mgXR9teY7Uiixvg0K/8ba+xKq/gBth7vt0vjQ7MHMC9mRDC5uiDmQhRbzCpdXJxnQMhdE/XhQ3o&#10;Ndbuf0hcZuRPT2yJHbI3dST3sM1wNJ3GOKFcnkYHs3UAAGh9RJnIX4Mg9BQv6tqJnbHroevNkv8F&#10;mr/r8Va6q76ZKnk5QnLHRPYIrvDMzka7JNY2E6nM4gY49OuTtpmIooIbwNlzO9tDMdx7CCFspr6Z&#10;iRiMJqW2am/qKAihB7niZN+PR99/0aWdu1/UqXPX84lsciCRdOpyXpdu55P2Cy/u9OaAu6avf4vb&#10;tgXNk0bTmYwTArL/ICMPpX/F1gEAoJVBJgI91TFvP8RO5k65+j3zFVL/FyB57ZQlIsmUvJ3FJKuv&#10;xEpeCpU8OFty4wg2vlHc+4fk2T2Nc0k8n4lwAxz6TSCfiXADOG8azfZQoMfl3bk3EELYTH0wE1kR&#10;VkheclrFcXGRAyH0UNeFDeBaWtuA7N8sExlnSJUFe1PHkMFqfS1rAgCA1gSZCPRgV37/7tWXtO4l&#10;1sW8+NBNbMlK99slz+5tnA4yEbsx9n4TZJeJ2I0R2/0utocCE/o+zb17EMJm6oOZSE6VirxkcYUD&#10;IYSNUmdQW+YyzogtXEVGBufOYOsAANCanMtEDv01EEKPc++f/X7o35PV/a3GM/det/bH9/dN78fW&#10;RTyxVvLc/kbY//jdE6PfE/wy7BVugEPfPXK1eKtvI97gBojtuZPtm5gdv/Xm3joIYTNNCdxNTqA+&#10;lYlUKbTkJYvLGwghbJSpFQctxUcDkJH7UsfVasrZOgAAtBrIRKA36PdH334v3sOq/xalx+Xdt03p&#10;RZ/l4MwBrFXEVW9Inj/kXt5gt5vPP3A92Xnh7YIQtog+mInIVDrykvemjoQQwqYZU7jMUnw0AB0c&#10;VeDSYAAAaA7nMpGDM0nJB6Fn+/OgZ7p1PnfZsCbTpdN5/V68h3tw4mfvP8ZGiHhqq+SFo+7iM35s&#10;r8T80K8n90IghM032fcykaIa85fehdoGQgibYLWqwFJ/OMNg1NHBCm0VawIAgNYBmQj0Qtf9+MFT&#10;91x341V2d6N1gQduuXLBV29yDyi487c+bJyIHr0k//N3F28Zx/ZK4OJunfz+6Me9EAhh8/XBTGRH&#10;XCl5ycezJgm1DYQQNkG9QWMpQZxxqmQrGZkjDWLrAADQOiATgd7srt/6/Pvpqx8/f/cjd1xNZCGB&#10;iIduu+qJu65966nbfxzw7OZfPuY2d2j/l+9jG4vouUvy4sn292lHt+D96uMnuJcAIWwRfTATIRpN&#10;Jo1e7nd2JIQQNtn86hhagzhBqsqhgw1GPWsCAIBWAJkI9C33TOu72+K+P/tzXS5KtmVhg4hut0le&#10;DGx/O1/H9kfgyku67m3qK4UQOtc3M5Epx3LJq86VRgq1DYQQNtaDad9YSpAGCMj+kwzOlUaxdQAA&#10;aAWQiUDYaO1vyku47QfJSyHtabdb2Z6IGd/nKW7nIYQtpW9mIsTEPBmZNgRmzxBXOBBC2ChpDeIc&#10;o8ng+mAAAGgaQiZiPDBzIITQRa+8uCtLHUQ8OEfyclj7eOdktg9irrmsG7fbEMIWNMlXM5HPdmfo&#10;9Eby2veeHS2UNxBC2Ch1BvM1mxskOPdvMjitIoCtAwBAS4NMBMKmuOS7t1nwYMujyySvRLa1D85l&#10;z86x+ZePud2GELagPpuJEOeFFpLXHlO4QlzhQAih6+49O8ZShTRAZmUIGbwvdRxbBwCAlgaZCIRN&#10;9JVHb2bZgy0P/Sd5NabtfHgBe16Od3rewe0whLBl9eVMhChT6cjLF1c4EELYKC1VSAOklvvTwcWy&#10;FNYEAAAtiigTmTEAQui6+6f3f/zOa1gCYcvDiyWvxbWFj65mz8jxyiM37/uzP7fDEMKWNSnApzOR&#10;tVHF5OWfKt4hlDcQQtgoj6RPUOvlllqkXvRGnc6giS3ccCR9ImsCAIAWBZkIhE13x9ReLISw446f&#10;Ja8ntK4OL6pKQSACYRvo45kIsVZtvkEmV+RACKHrhuTOsdQiDaDTq8lgqTKfrQMAQMtxLhPZP2MA&#10;hLCxrp34fqfzO7IowpbON0heiZK8cablfTFQcvFD7Fk4Ljiv46of3uN2EkLYGiITSS1TknfAL2Uk&#10;hBA22VpNuaUcaYBDaV8H5/xrNBnYOgAAtBDIRCBsrqsnvHdBPbEI4dbPJS9HS95IbhlfiZXcOIw9&#10;sj3ndeyw8od3ud2DELaSyETmBpr/zzazMpCrcCCE0HVLa5Mt5UgDqPXyw2nf1ajMF3gGAIAWBJkI&#10;hC3g2h/fZ7FEPdw6VvJqnOTN1Kb7arzk9q/Zo9XHtim9uB2DELaeyESIJpNJb9RyFQ6EELru8cxf&#10;yWGEliTOqVLmnsj8ja0AAEALIcpEpg+AEDbZbb/2qu+Sq5SOXSSXPCJ59pDkrfTG+fRuycUPsgep&#10;j4dvu2rrr724XYIQtqrhm6aTE6iPZyIbIsz/Z3syczpX5EAIoetmVgZZKpKGCcmZpWnosqwAANAo&#10;kIlA2GLu+7P/yw/fxFKK+ulwvqRjJ8m9f0leOyV5O9OxL4VJ7ptlHtbhAraVE3reez15am5nIISt&#10;bfCqn8kJ1MczkcFb08ibEFWwYk/KCAghbJp+KaMtFUnDyNRlrg8GAABXQCYCYQu75Ju3L72wM4sr&#10;WplLu3de9NWb3A5ACNtGZCJU8iYkle3mKhwIIWyUWr35ms2usO/sOK1BxVYAAKDZnMtE9k0fACFs&#10;KV965GaWW7QaLz58M/ekEMK2NMiSiUw7lstlBL4meRMKZXFceQMhhI1y39lxlqKkYWIKNh5O+46t&#10;AABAs0EmAmFrufbHD9584jYWYLQo/V+6b/vU3tzTQQjbWGQi1IIqlUavOHD2qz3JIyCEsMlWq4pp&#10;YeIcmbqUDJapStk6AAA0D3Em0h9C2OJu+PnDSYOfY2FGsxn77iPbpvTingJC2C4iE6FOOppL3ofc&#10;qkhxbQMhhI01MOtPS13SMGRwQJb5KtcAANB8kIlA2Bbu/bPf1l973X/zFSzbaCRP3HXtqh/eIw/C&#10;PSyEsB1FJiKYUaogb8XRtB/F5Q2EEDZWS13SMFq9igyWKs33vQIAgGaCTATCdnDpd+/0fuHuG6++&#10;+LorLrz28u6XXdSle5cLunU+nyyQVSLp+uCZO/4Z9wq3IYTQfUQmIlah0ZN343DaeHF5AyGEjfJU&#10;8UZLaeIMo8lA/jxdvDs46x/aAgAAzeFcJrL3z/4QQgghdNHAlchEbFRrDWQ6sTtpBIQQNlmdQU3L&#10;E+foDdqDZ8fXqIrYOgAANBVkIhBCCGFTRCbC+cuRHPKGnCrazVU4EELousml+yzVSb2klp2kC3nS&#10;KP/0X+kyAAA0GWQiEEIIYVNEJmIveUMU2kquwoEQwkZpMJp/iydGo1cWy1LocnT+xlp1BV0+njFF&#10;Z1DRZQAAaBrIRCCEEMKmiEzE3tDUSvKeROQt4yocCCF0XYWm3FKgnEOlk54t86fLWZVRdIFCxrMl&#10;AABoEshEIIQQwqaITMTeQVvTlBrz5Q/3JI0RVzgQQui6sQWbLAWKSxxL/0WjN9/6CgAAmsa5TMTv&#10;j/4QQgghdFFkIg5dEWG+5OGZElxVBELYdC0FSr0oNdVsycLe5E/ZEgAANB5kIhBCCGFTRCbi0FE7&#10;08tkGpWuhqtwIITQdROLGrjSqpiwnEVJpX5sBQAAGgkyEQghhLApIhOpz+2J5msBHE79gStyIITQ&#10;RR1+9UOlk7ElW5RaqV/yWLYCAACNRJyJ9IMQQgihiwau/ImcQJGJ2LswzPzzmcOpP+w6MxxCCJtm&#10;gfS0pUxhaPUqqbKQrVgwmUx0gXTtOjMirfwwXQUAgEaBTARCCCFsigHLJ5ITKDIRe8MyzT/135v0&#10;KVfhQAhho5Qq8yyVimN0BrXRZKTLhTXxZLz9TXwBAKBBzmUie/7oByGEEEIX9V8ynpxAkYlwDt+e&#10;ptLodXq1uLCBEMImeDRtMi1VCDJ1mVRZwFashGYvJFUMXT54dnxOVRhdBgAA10EmAiGEEDZFmonM&#10;CS7kQgEf97v9WeRticlfy9U2EELYBAuqYy3FSl1a+TGyqtbb3HZXqa0ulZ2lyzJVqV/SOOGbIwAA&#10;4CLIRCCEEMKmiEzEoVtjS8jbciT1J3FVAyGETVZv0JKjyp6kT8hyYtFuc+lSDwGZf2RXRrEVAABw&#10;DVEmMq0fhBBCCF3UfzEyEQcm5plvDCGuZyCEsMlWWS8pUqXMpS0Go46sCj+ZEROY9ScZYDQZ2DoA&#10;ALgAMhEIIYSwKSITcajfqTLythzG90QghC1hYU2ipVipU+vktCW7MpK2iJFrKsmfZ4r3kwHJJYdo&#10;IwAAuMK5TGT3tH4QQgghdFFkIg6dfDSXvC3B2bN3nh4OIYTNNCx7qaVYqcuuChYaaYuYCkXG/uTv&#10;hAEKjZR1AABAQyATgRBCCJsiMhGHjtyRTt6WUlm6UJxACGFzrFLkk6OKzqDJqgggq5G5q8zVS11d&#10;YtEOmbqULhMyKs6FJkFZ/7JWAABoCGQiEEIIYVNEJlKfWWXmG0PsS/pSqE8ghLA5WuoVM7mVMXqD&#10;hixUKfN3nR7ll/QpbadklYcJm5TIUlkrAAA4RZyJ9IUQQgihix5b9B05gSITsXeav/nnM7lV8UJx&#10;AiGEzTEmb4ulZGGYTKZjadNpV1LxEdZqIbsiWtiKDGOtAABQPywT0aqV3FQPQgghhE48/N8X5AT6&#10;XwgyEQeWycz/kStUJhBC2BxDs5ZYShZGUc1pcS9rtXLo7ETaXliTwJoAAKB+WCZSVZLPTfUghBBC&#10;6ESaiSyLKuHiAEicfCSHvDl5+KoIhLAl3JtkPt4KHDo7WdybWxVH29PLQsifeoNW6MJXRQAADXIu&#10;E9n1e18IIYQQuuihechEnFkm15JqJCR7vlCcQAhhk6VXWqVwXfuTv6XtlYp8o8lIFkKzFtOuY2lT&#10;aBcAANQHMhEIIYSwKSITce7w7Wnk/SmW2XzFHUIIm2BEzhpLyWLGaDQI7XvZtZxHsL66OlKxiv8A&#10;AP/0SURBVINRR/6Myl0tjCmqTqZdAADgEGQiEEIIYVNEJtKg5P1Ramt2JA6DEMLmaKlXzpFS4r8/&#10;+Xu6vOv0aDKgqCaFrhJMJpN42/1J7FskAADgEGQiEEIIYVNEJtKg5P2pURWLixMIIWyClnrlHCpd&#10;dUTOUrq8M3EUGRCaPY+uEnQGjXhbYlZlOOsDAAA7kIlACCGETRGZiHN3J5SR9yeuYAtXnEAIYWON&#10;zF1pKVl48qUJwhiVrpY26o26o6m/Cu1EvzOfq3Vy2gsAABznMpGdv/WFEEIIoYsenItMxJkVcq3B&#10;qBOXJRBC2DR3Jo5Q6WS0bBGTXRktjMmpCmWtdXXliiyhnRpXsJn1AQCALchEIIQQwqaITMS5UqXO&#10;ZDJlVUZwlYnr5krjdAaNzqBW62pOps/meiGEvuPOxNG0ZuFILjkqjDmWOo211tUZTUapMu9A8nih&#10;lyhV5bFuAAAQIc5E+kAIIYTQRff+NYqcQFdFIxOpV7lGT6cZYk4X7dyROEJcqHDuOj3qQPI3ZKTR&#10;ZJKp9ZVKnd5gvrlmvvTUvuSvdp8ey42HEHq9B1N+sBw/eI6l2fxGRqmtZh0WEov2inuJrAMAAEQg&#10;E4EQQgibIs1EgtKruCAAiv0vKD8qtyanUlVZq62o1RRVq8mbdqZklxCL7Ev6Ojjrn8LqJLmmkqjR&#10;qywTkzqD0fTXiTzhcRKLFbSdQIYdPvsT3RxC6AtWq4rJv32Vlv18hhwEMipOHk2dwg2TqUvoAEK1&#10;qmhv0lfcgJj8jawbAACsIBOBEEIImyIykaYZkmX+j1y1Tl6lKKhWnStgapQ6Ym6Fkrg9sYLbivjj&#10;gawVkcXBGVKTyaTRK7afGgYh9BHpUaJSkZtSciw4awHXKyhV5tKReqM2rmDjsdRp3ABiTlUMHQMA&#10;AJRzmciO3/pACCGE0EX9kIk01XVRxRUyDXn3tDpDUoFs0pGcwdv4MU6ccCCbbBuRs4ordSCE3mpx&#10;jfne3pTM8iiuV1CtZbeeEVBoqo+c/V08ZmfimGql+VsnAABAQSYCIYQQNkVkIu0oeeelyiJxnQMh&#10;9GKjc8/dNcZoMnK9glkV5249I2AymYIzl+xP+kEYFpD+N+sDAACbTGRqHwghhBC6qN9MZCLtZmmN&#10;WqYqEyocCKF3SwsWo8lYqciPztlClivkOdwYovh6IvbI1BXCyNCsRawVAODzIBOBEEIImyIykXa0&#10;tEat0Sm2JwyDEPqCtGARo9WrSPvB5B/DcxamlpwIzPjnUPIket8ZqaKAjrFH/JjlcvOv8AAAAJkI&#10;hBBC2BSRibSjacVyvUErLm8ghF5saKaDr3WUyTLYki16o44t2RGSuVD8sKwVAODbsEyksiR/+9Q+&#10;EEIIIXTRHb/3JydQZCLt4h/H88ibH5mzTFzeQAi92NJ6EhB7jCYjW6qrK5CeEW9Iv10ieDh5EusA&#10;APgwyEQghBDCJkpOoKnFtVy5DttG8uabL7UoKm8ghF5sWNZ8S9XCU6VgN5HZlfjJqYI9dFnMnsTP&#10;2ZLleqvcwwZm/MX6AAC+CjIRCCGEsImSE2h6iZyr1WHb+PuxXPL+n0ybvj1hKITQFzSaDJbCpc5g&#10;1NMFQkTWujIZuzLIjoQRBiMbozOo6cKe05+llpygy4RjZ2dwD1sgPcX6AAA+iTUTKc7bPqU3hBBC&#10;CF2XnECRibSXI3ekm9//slCuvIEQeqtppSeEyEOMXF1FF/Kq4iNyVtLlstpMvUFLFoLSF9MWguV7&#10;IvzDEtW6WjYCAOB7IBOBEEIImyg5gSITaXsXBBckF8ulCnO1E5A+m6ttIIRe7N7T38YXrM+tirVU&#10;MA7YLrpyanj2krLarNyqMLZuIaMsiHtM4uGUn2mAAgDwQc5lItum9IYQQgih65ITKDKRNjaxkP13&#10;rlavispZvS1+KITQB92T+EV83jZ6NCiUJtGF1NIA0pVYeICu5kvjlJoauixTldMFgkory5fG7kwY&#10;I37A5GJ/1g0A8DGQiUAIIYRNlJxAkYm0pb8cyjKZTFWKwu3xw8XFDITQN90eP4IeDVJLA8gBOb8q&#10;kSzvPf21pb45R2LhHtIuVeawdSvkeEJQaKT00VgrAMDHQCYCIYQQNlFyAkUm0pZuO1VG3vPtCSNo&#10;AQMhhNRQ611ptsebjw+5FdF0lVCpyBWG5dXzo5vsyqjt8cPZCgDAx0AmAiGEEDZRcgJFJtKWHk6T&#10;kvccXxKBENqr0SnI8SGjNIyt6pXmIqeuThhAPVO4l7ZzFElT2BIAwMdAJgIhhBA2UY1KiUykLV0Z&#10;UUwmLeFZK7giB7q5Q7577PW+d4ndFDWIGyO4OWbwG/1sBv+y9FVuDHFr7JBZW9555ePb73/qmmtv&#10;6t71wo6XX9Plzgev6PnaTV//9dz68IHceLHDvrfZn8HfPsoNcKh4E2KfsQ9xA6gDv3qUG8kNEJyz&#10;+/3X+9z5YM9rr7v1oi7dO17Zo+std1/6yPPXvfj+bb8sfWVd2ADx4N9WvcY9rL19P3W8S8QtsUO4&#10;wcRVAX25YR5tbN4GWtfQ1fj8zXS1XJ4pjCH6JX5F2zmqlSVsCQDgYyATgRBCCJuookZaVqPm6nbY&#10;en6yK0Ou1pN5i1avSizcK65zoDvb59P7JbbM3fMBN0Zw8pJX2CArS4704sbM2PDWlT26sW5HdO5y&#10;3vvD790cM5jbkHrvE1excRbufOgKboBD2Wgr1950ETeAeuu9l7MRVrgBxDm737/mhgtZdz107Ci5&#10;4fZLFh3+mG4yZvITrKN+rr/1YuEpOGfveo8NEjHw6we4YR7t7lOf0bpGaNEbdGRVpZUJLVQ6jCM4&#10;YwlbAgD4GOcyka2/9oYQQgih6ypqpFK5lqvbYWu7NDifzl5i8tZwpQ50T1ec6MOqcCsfjryXGyN4&#10;7+NXs0FWNkfbfKnknSF3so4G6eAgjyC2byYyZvKTrMMFpq19w7pVszKR627rygaJuOvhK7lhnq5K&#10;KyNHBrVOTlezK8LpsSIsc5kwhlgmy6TtFKmikDRqdOy3NgAAXwOZCIQQQthEkYm0o2T2QgobcZ0D&#10;3dkrruW/1sENoG6KGtSl23lshIW+nz4o9G6NG/Lu0LtZh4t0kGyI4H9H046ZyJd/PsNaXaNFMhHy&#10;vrERdiw52psb7NHG5+2gpc3BpF9oi8lkJKu1qgphDDEmbzUdVh8KTfWuU2PJyPSyYNYEAPBezmUi&#10;W37tBSGEEELXRSbSjpJ3ntQtW+NIvQc9QPuSfvmJvtwY4i9L+R/OzNn9gdA78b//sVYRz79zy8KD&#10;H2+KHLwqsN8Xfz5z4aUXsA4r9zx2xZbYc09BvPdxPhMR99YnG23l2psu4gZQ7TMRoWt9+MDOXW0S&#10;H8KLH9w2f/9Hm6IGb4oevPx4nx8XvPTo89exPolk2po36LZTVrz2aq87ic+9dQvrs3LPo1fSrt6f&#10;PCg8l9gpK15lQ+0Y9v0T3GBP12QyanQKYTU0cxktdoLS5wiNx1P/oo31odWr6cg9iV+rdLWsFQDg&#10;pSATgRBCCJsoMpF2NL1ETiYwQpED3dwNEYNYFW7l9b63cWOI/3vPpuC/4tqum6MH064NEQMvvbIL&#10;67AyYe6LW2KHCJsT14cNvPSqzqzbyq9LXxWPaa9M5Lt/XmBNVr6e+azQK3bxkV7PvHETGSBkIoIL&#10;DnxMtxX45JcGco1b7rmYDbXjyh7dNsfYvIGe7r7TEw4nTxG3VMrzyLFCqa0RWnbGj7MUQPVSVH1W&#10;GJxRHshaAQBeCjIRCCGEsIkiE2kvR+5I0xuM+J6IZ8mqcCudupzHDVgfMfD8Th1Zt4V3htwr9E6Y&#10;ywcKL35wKxeIUGfvep+NsHLfE1eLB7RXJvLMGzezJiurAvsJvZzkpf04/+XmZyIbIged36kDG+qI&#10;FScdfGHHmwxI/4fWO4eSfxYaa1RltNEhGWVhwsjA9LmsFQDgpSATgRBCCJsoMpH28ks/8yUSY/PW&#10;bI0jJTH0DCcv5n/BsfhIL/GAmZvfZh1W5u/7iHZtiR3yzJs3slYr8/ezXk4y+M6HLmODrCw/0UcY&#10;cO/jV7JWC3c+dLnQ5UQ22oolE+HHEB1lIqyr5+t8JvLj/JeFXhddcOAjtrGVT355nBsjdsI8mx8c&#10;PfzctVdfb3PLm89+78lt4n3K1VW05BFasiqCaEt9+CV+KQwWNgcAeCXIRCCEEMImikykvfx8TwaZ&#10;vZwu3CkULdD93RjF/3zmncF3iQdw10+9/tZzocPGyIGs1cq1N3cXeu0d8t0jbJyVyYvPpQ/tlYl8&#10;MPIu1iTimTdv+G3V66sC+22JGSyMdGJjM5GHnrmWjbPwyS9PffILf20XbhPvM6XkGC159p0eT1sC&#10;0ubQlvoQZyLZFaGsFQDgjZzLRDb/0gtCCCGErluam45MpL2sVmg1OuWh5F9IxXLwzKSQzP9i89eG&#10;Zy8Ryhjobm6JHXznQ5ewKtzCtTdeKPRucpCY3CP0rgnux1qtPPJsD6HX3pmb3mLjrAz6+hGht70y&#10;kdk732VNjrji2i5v9r/r54UvrQvtL2xib6MykdVB/Pu25OjHa0P7sxUr68MGcBt6kzsSxpTVspvv&#10;Gk0G2phUdIi20KuN2FNRmxucMU94EKPRwDoAAF4HMhEIIYSwiZbmppNzKFerw7Zx6rFcOofhCM9a&#10;IZQx0N2cOJ+/cczCg+z3L2SBNVE6SFaIfu2yzL83a7fy9Gs3Cb32LjrMBwfvDj2XsLRXJkK8/Oqu&#10;rLV+Lujc8YX3bl4Z2Fe8oWCjMpEv/3yWDbJw892Xbok1fxuFrVsZ+M1D4q28zPj8PezoYCEgfc6B&#10;Mz8ajDqyTP4kA46kTC2vzaK9YnQGtfAguZWxrBUA4HW0USayd95326cPJws7Z4yQV5Wq5DU15YV5&#10;ydG09+SGvwpS4+kyhBBC6CkiE2lfR+9MXxNZFJddTf78dn/2536ZhTKNyWQUyhjobq4O6suqcCsf&#10;jbyPdn00+l7WZOGiSzsJWxH5xEQiefbNW8QDOO0zlNf63CH0tmMmsjKAfwfqo1OX86aseFW8LbVR&#10;mchj/+vBBll4e9DttL3/lw+wJguW693abOhNRuVsovUOxWg06A1aurwzYawwbP+Z8TVKmwuvKjSV&#10;Qu+exC9YKwDA62CZSGpMEDfPa0FPrp9On8UevU6rVprvpUcI3LaE2xBCCCF0Z5GJuKHkb6RCnr4l&#10;1nyhTeiG9nzd5lKpt9532eaYwaSdrVsZ99tT4q0WH+7FOqw888bN4gGcS47y49/sf6fQy2ciD14u&#10;dDmRjbZy7U0XcQOot97DZyLcgE3Rg6+/vTvra4gFBz/iNp+/n89Exkx+nBtDXRXI5y/z9nxAu+yj&#10;mWXHegsbeplxeex7IiaTiS5QciviQzPWbI0dJh58Kn8/6yZ1ilEn7mWtAACvg2UirZpHyKsr6bM4&#10;5+jqGdyGEEIIoTuLTMQNlSnNX4nflfC5UMlAt3LCvBdZFW5l8eGPl5/ow1asbIgcJN5q+XF+wFOv&#10;3CgewPnfvg/ZOCsfjrpP6G3fTIRK9vDR53tcemUXNqgeLry0M7eh65nID3Nt3urLruoidG2KHsxa&#10;rbwz5G6h18s8lPSTpdSoC89anVkeQpfFlNfmpBSd9E+ddjj5l6icVazVgkpbuzPhU/o4ZbU5rBUA&#10;4F1YM5GtSzZN/rg1TDy+RaNS0Gdxgt/sz7kNIYQQQje3BJmI+znY8lWR/KpYoSKCbuW60AFdup7H&#10;CnELo3568q2Bt7IVC5deyQcBa0L4y4Le/8TV3Bixvy7j7/s7YsITQm/LZCI3NisTEVx0qNeX03s+&#10;9/YtF17SiW0gokNHybqwAeLxrmciN99lc0Xby67qOuS7xwVvutOm9+rru22O4R/BawxImxucvogs&#10;7D/9U0LBtpKaDJWu1mhy6bKpCo10V8JnZNs9p/DzGQC8E5aJcJO8FnHvvPHFWSn08RtEXlN1eOnU&#10;8oIsg16XERsgPEj47uVnww9umzZEaIEQQgjdRGQi7mlinoz8vexL/EGoiKBb+VBPm4tcXHdbtwsv&#10;tokDfpjzP26TTVGDutj+3KRLt/O575KIfX+YzdVJCH9teVvobZFM5JobLuQGUG++6zI2wgo3oD43&#10;Rg36fs4LbBsR8/Z+KB7meibCul1m7p73uUfwPi1lhxmdQUuvKlIpz9PolLSxPnKrosm2W2OHs3UA&#10;gHfRWplIUWYyfeSmkRJxnDxIiTVSCfdbLX5wCCGE0B3MiA8lJymuIIft7rf7zLeQIAWPuBaC7uNv&#10;q15nVXg9rAnpz21C/GjUfazbys+LX+bGUNeFDTy/U0c2yMr68IHCgBbJRK64phs3gNrj5ovYCCtC&#10;V9/P7t8QcW43HDr0+0fZZlbm7LaJKlzMRCYtfpl1u8xbA7325zOCexO/C0z/11JeMGJzt2+NHbE3&#10;8dvdp74kf57K3x+RtXpH/Cd+id+wERZC0leSzQulrv53LwDAg2CZSFVJPpnbbf6l95Yp/cSzPcGt&#10;vw0I3b162+8DuXaHHl/9G33Y5iAtLWRLdXV7/hnHPQWEEELY7qbHBJGT1Jid6VxNDtvd1bGl5K8m&#10;tyJBXA5B97Fr9/NZIW7HvY9d4fBHHHP9PmAjrFx9Q9f1jiKG4RMeZyOsPP/uLeIBTctE7nvaZquO&#10;59vkLNR1YQPPs31lDz977jc+9z9xDWlZfKQXvaysQz+Z8iTdUGB1kE1C5GImIunAel3nih5dNkXX&#10;+9Ubb5L71UxCwY4tsUNp1/a4UdviRmyLG1VYfYZ1WyG9B89MYisAAC+CZSKEyP0b6UJKuH9i4P6s&#10;xKidM0YK0z6FrJr2EoxGQ+iOeq8/smVKX2VtDRvaQuSlnuaeBUIIIWx3kYm4s+ll5suZ7T89gZY6&#10;0K286+ErWCFux7ezXuAGCz75ynVskJUnXrp+bei5y21sjhk88b/nWZ+V8y/ouNTf5qYqTctEfl32&#10;GtvAyjNv3LBR9PsdsvzsWzY/CyL8OP8lYQDNRAhPvnr9Pzve3RjFBxBLj/G3EO5+8QXcGFcykQ0R&#10;A1mflXsevfr+J6/lvM3utsGzd77HPZRXuifhm7DMVTE5W6uVRfQXNHlVCVtjhzv/dUxWeRTZtlKe&#10;z9YBAN7CuUwk3n83W7Ki02qOLJ1knvb90ru6vJi1WlDJZTumn0tMdswYEb5rYci2eeRPNqKl8V81&#10;TXg6CCGE0B1EJuLOfr03U6c3Go2GzTGkVIbu5Zzd77Mq3I4VJ/tygwWX+vfpduEFbJyIN/rd2ffT&#10;hz8cef9t9/PX8iAM/vYB7nG4TMQ50ze8RbdaFz7wosv4y6Bed8tFH4y4r/8Xj3ww4v7rb7uYtVq5&#10;6NJOa0MHCM97nzUToVx6RaeXP7q99ycPkc0/Hv3As2/e3IH/xY/kh7kv0m1H/cx/+cWe6265mA7+&#10;5Ff+yya0ndP+bj69PnmQG+P1BqT+R2uN8KyVZDWnIp6uOuTQmV/DMpexFQCAt3AuE3FIUdbZjZM/&#10;rpVWsHURer1u9z/jSO/W3wfptBrW2mqYTMYT6/8iTwchhBC2qqHb59ZWlZfnZ5XnZzqXDCNnqM92&#10;Z3DVOHQTJx7MJn9BOZUR4hIIuomsCrfl8Rev54Zxztz8dke74MAJr/W9g3sEYtMyEeKU5fxXRZzz&#10;86JXhG2JXCbSIC+8c4uwbaMykR432VzT5IY7WLu9tz9g81WRLt3OWx8xiBvj9YZnrbZUG3Xltdlx&#10;edv3Jf64N3FCTkUcbRRTpcgj49U6OVsHAHgFDWQiRqPBoDff598hhRlJsUe3sZXWh+zK0RVTMk9F&#10;bJ46gJu/QgghhC1l/tkEduJxjUF2pTh0H8lfkNFkPF1wSFwCQXfwzcF3skJcxPdz/scNs3fJUf4H&#10;JvUx6qcnNkXzmxObnIlsih48afErrKMhfpj7IhkvbEtsVCby4ah7NkWd29z1TGT58b4dbC8m8u2s&#10;F4TH4Rz07cNskJWFBz7ixviCeZWn6PGcQI4Y2eXRpHFf4g+syYrJZCTtcXk72DoAwCtoIBNxcw4t&#10;/XXjpI8hhBDCFpRmIkO28dU19ETJ36NGbyR/oSU1GZujB2+NHbn/9E9Hk2dsiRlGVmE7utQu2ujQ&#10;UbIubCA3zKGbogd/8uuTXbo5vlDrBZ063vvE1StO9uO2EmxcJrL+LW5zspOP/u+aCzo7/r7K+Z06&#10;3vXIJWtCBnBbURcc+OiRF67p3LXeS8yef0HHm++6ZMnRXtyGo35yLROJHjzku0fYupXlx/uIH0rs&#10;Mn/+5zMfj7mPG+NLDquozTOZzEeM7LI42lijLDNXHVYSC3aQRnoVEgCAd+DZmQhh86/9uLkshBBC&#10;2ByRiXif0bnmq7+HZiywzB3MKDWyw2emWgsh6Kku8+/988KXB3z54LPv9nhv2F1fzXhm9s73uDGt&#10;5KaoQXN3vf/1zGc/HHn3Qz17fDDy7q9mPkuefWPkIG6kQ1ec6DN15WtjJj/x9qA7HnvBvPnXM5/5&#10;d8e73DDY9lYrzXetKqxKFlrk6ip63CBU1OaSluRCf7YOAPB8PD4TiTm4fu+877npLIQQQthkkYl4&#10;n+N2Z1QpzL8FNhpNs07mrYoqUWrMN+M8njJLKHsghHBX3BfkyKDRKbfFjCSrIRmL43I3VivO3WtC&#10;qZHRkWwdAOD5eHwmQpGWFm6Y9BGEEELYfJGJeKWf7Er/zT/vx4PZdPWbfVk6vcFoMu4/NYlWOBBC&#10;mFx0hBz/I7NXkeW0kpOWOsMGIRMpqclgTQAAD8dLMhGjwcDNaCGEEMKmiUzERxy1M538RUsVRbTC&#10;gRD6vEMthUXdnvjxcbm76DKHkInsjPuUNQEAPBzvyUTIn5XFBRt+/ghCCCFsjshEfMeAs5Xk7zo4&#10;fckmy2U7IYS+LctE4nL9DEY9XeZQqKuF8bmiu9UAADwXL8lEBA4unMBNbSGEEMJGac1EUgduhV7u&#10;8O2ptSpz5ROdsz63MiGv8vTxszOFggdC6FMePDPZUk84I6ciRjT+V9YKAPBkvC0TKc1Nj9y7gpvd&#10;QgghhK6LTMSn/HR3ela5ks4iKOW1OVtjRwtlD4TQu/U7NT4md0NU9lp2CHDK2eJj4m0r5QWsAwDg&#10;sXhbJkIJ3rlk/c8fQQghhE0wD5mI7/nDgcwv/TIGb01dH1tC/vbPFp/cFDUYQujlRg89U3jIUj3Y&#10;YDSaf5VPqVGWSRXngo9TBTvEjxCeuYJ1AAA8Fu/MRJIiTqRGB3BzXAghhNAVkYn4uIVVKvIB2BI9&#10;Ulz5QAi9T0vdYCYu20+rVxlNRv/kOVHZ61hrXV1sjjkBkaur2Hpd3f7EX8SPQFRoalgfAMAz8c5M&#10;hBJzcC03zYUQQggbFJmIj7s6qph8ALbHjCHVzraYMbvjv4rM3LI1erS4CoIQeoGWiqEuKG0RWS6S&#10;JtNVilJbRcfsiB2nUFez1ro62ig2LGM16wMAeCbenImE71nKTXMhhBDCBkUm4uNOOZJNPgC55YmF&#10;0rOWCQVj36kfuVoIQujRphWHk3/aWeWhifn76D9zis6g2ZvwY0jGgsraPNZkJSR9CfcgRL1By7oB&#10;AB6IN2cihJRI/IIGQghh40QmArMrzT+fIcTmyZZEFP0TkGc0mvRG3c64bzdGDYYQeovs5rt6g478&#10;qTNo1DoFbamPGmWp3YMM9k+exboBAB6Il2cihI2/9F3304cQQgihiyITgZ/sSvM7VTbtRJ7Q8v2B&#10;LPKpqJIXcLUQhNCjPXH2X0vFYKZSnn+m4LBCc+6XMmLyKk/TBe4RqLQLAOCJeH8mUl6Yo1UpdFpN&#10;wKZ/uFkvhBBCaC/NRIRiGELq9ljzdUaKpKlcLQQh9GhPpMyxFA11KUWBdMEeqaJkc/RIusxtTt0d&#10;/y3tBQB4HN6fiQhE+C3jZr0QQgihvTQTGbA1FULOfafLyWejsOqsuQqKHAQh9A7La3Ms5YJjMssi&#10;6TB63ZDi6nRhQ7G5FfF0PADAs/CVTESn1ZxYPyNo87/EbdNHc9NfzqMrp0buW7VpygCuHUIIoS9Y&#10;mGm++wBXDENIPZFaST4exdI0rhyCEHq0Kq3jW+oWVSfRAeFZy1lTXd3mqOHChoJ74sezbgCAR+FD&#10;3xMRUMlruOmv2JOb59Fh2UmxXBeEEEJfsLKkgJwFuEoYQsGwLPPlBvyTZ3EVEYTQcz18ZlpWebSl&#10;CGAUV6cFpS2gvUXSFNZaV5dY4CdsxZlbYfMIAACPwBczEQI3/SXWSitIe3VZkV7HbqYlqyojq/Lq&#10;qsPLp3KDIYQQerHIRGCD6gxGtU7BlUMQQo92S9QIWgUQpIoScZdSyy68mlhwMLnIf1PkUHGv4I6Y&#10;T+kwAIAH4YuZiKKmau2PHwqmn4ow6PWszxHRB9eJx0MIIfRuK4stmciWVAjrE5kIhN6nOBMxmYzi&#10;rk1Rw1iHBa5XbEZpKBsEAPAQfDET0et0W/8cuXPWOLVCzpoaojQva91PH3OTZgghhF4pMhHYoEaj&#10;Sa6W7kucsCP2M64ighB6qFujR9GZP4X7151ZavO7mHJZ7uaokeIBgkajgQ0CAHgCPvrbmSaw+feh&#10;3KQZQgihV4pMBDp3UVA+nRtQgtOWcBURhNAT3Rxp82WQ3Ip4ce/xlH9Yh5WY7K3iAYJO7ukLAHBD&#10;kIk0jFajjvffxs2YIYQQeqvIRKBzJx/ONhpNJTXqfwLyS2o05NMSlLaYK4oghJ5oTM5my/TfjNFo&#10;ENr3JUxmrXV1gan/FUlTCqrOCL32sqEAAE8AmYhLpESe4GbMEEIIvVVrJnIWwvocuzONLexKU2jM&#10;VyXbEDEIQujp+sVPsMz9GQqN9PDpaaR9a/Q41lRXl5C7zz95nngre/2TZ7HRAAC3B5mIq4Tv32Ay&#10;Gk0mU8TBrUmRAet+6bfmxw8ghBB6n8hEYKPcGV9CPjAx2Tu5oghC6IlaJv7nIJN/0lhQdYatW6CN&#10;zmVDAQBuDzKRprPzn0/X/9qfm0lDCCH0dJGJwMZKCqRKeTZXEUEIPdFCaRKd6guUVmeyJRF08Nao&#10;T7bFfJpdFq/Tq4VHoAanz2dDAQDuDTKRZqFWyvcv/mnNxA8ghBB6jchEYKP8ck+6yWRKKTrBVUQQ&#10;Qk/UP5m/liolIGXBvoRfKmpz6SoZeSrvEF0maPUq8YNQNTol6wYAuDHIRFoArUaVcHw7N6WGEELo&#10;odJMpP+WsxC6YkaZgnxgNoQPghB6hyqt3DLHP0eVvJi070+YxNbr6owmI1uyUC7LFD8CNSx9NesG&#10;ALgxyERajKqSPG5WDSGE0BNFJgIbZXaVinxgDib8wZVDEEIPNTprq2V2f46ymlzadbb4CGuyxWQy&#10;6g3aWlX5zpivhMchVslz2AgAgLuCTKTFKMxIWj3xA07/9f+E+K3jGiGEELqzyERgo/z3+LmaR66W&#10;bo0aK66IIISeqE6vZv+qrYh71bpa1mpHbsVp8Ugi6wAAuCvIRFqMbTM/KclzcAUmQk1lGTfhhhBC&#10;6LZWFheUyzRc3Quhc/cmluZXqw1GEznvx2TtWh8+EELo0Sbk7qczecre+Im7477bFDGC9krl5htO&#10;EWoUpXE5fkdPzw5LW1etLMyvTBQegarUyOhIAIB7gkykjdg6Yxw354YQQuieskxk81kIG+uvR7Kl&#10;ci0578dk7+TqIgihZ7k5ciSdxovR6lQRGWvyKhLZuoU9cT9y23KycQAAtwSZSBshqyzl5twQQgjd&#10;U5WiFpkIbI7m876qlCuKIIQeZ37laTqT5zDZXmCVcCJ5Hret2ND05WwcAMD9QCbSdkjLirlpN4QQ&#10;QjcUmQhspqU1aq1exRVFEEJPNLcigU3lnZJXkcBtKHZDxBA2DgDgfiATaTuKc1JXTXgfQgihm6uU&#10;IxOBzXJZUB457wemLF4fNhBC6NEm5G2nM3mCyQJbcYRCXX22KGxD+FDuQYgnU+ayQQAANwOZSNuR&#10;FHaYm3ZDCCF0Q5GJwGY60PLzmficHVxRBCH0OCMyV9OZPKGyNm9T+AidXsPW62dH9Jfc4xDLZVms&#10;GwDgTiATaTvkNdLtf3+59uc+3OQbQgihW2nNRFIgbJoDN6eQ8/7Z4sNcRQQh9EQNRj2dzBP8k2az&#10;JadodIpjZ/7iHudAwq+sGwDgTiATaQeKc9K4+TeEEEL3EZkIbL7kdF8lLzpTcKCkOq1aURqatpyr&#10;jiCEnmJJTSqdwxNqVRVsyQVSi4O4h8ooiWB9AAC3AZlI+5CREBZ7fE/A9mXcRBxCCGG7i0wENt9T&#10;eTXslG/BaDSsCxsIIfREN4aPYP+SG0lacSj3UETWBwBwG5CJtDPVFWUrf3gfQgih+4hMBLagg7ak&#10;RGRUkjP+nthJXGkEIfQUtQ1dQyQ2y49oMOqFi7AaTcad0eO5xyEm5QfQAQAANwGZSPtTXYlYBEII&#10;3UiaifTbnAJhM911qpSc6EmNlFuRwNVFEEIPMixtHZ2310d6cfi2qM/IyICUxeSfvN6gF2/OqdbK&#10;2WYAADcAmYhbIJNWnA45uOmPUZtnjAvYMu/YulncBB1CCGGbiUwEtpT0LH88aR5XEUEIPU6pvJj+&#10;i66PGmU5HUm/KlIuyxW25fSL/5FuAgBwB5CJuCl7F/608of3IIQQtr3IRGBLWa3UkXO6RqcUW6Ms&#10;K5KmhKStWhc6EELoKR478w+dpdsTePa/pILjCbn76EiD0fwPX6tXC9vaWyHLp9sCANodZCJuitFo&#10;zEiM5KbpEEII20BkIrClHLw1ZVVYQUm1Wiw709fVldVkbggdzlVKEEJ3dRD7p2uHMCa/8pTeYA5E&#10;CKfzD9DG3PJ4jU4pjKHujplIhwEA2h1kIm7N3v/Gr/jhPQghhG1pRXG+ORPZlAJh6xmUXmW0fME+&#10;IHk5VyxBCN3T3PJEOkXnWB86hPRuj/qarYtSEiL9KU3QWf5felrJCToYANC+IBNxd6QVpdv/+WLN&#10;5P7clB1CCGEriUwEto0T92XUWH5ck1MewxVLEEI3dGf0d3R+zrE98is6oEpeSFvoamzWTo1OSVaN&#10;JuOumAm0UazRaKDjAQDtCDIRz0Cn1WycNpybtUMIIWwNkYnAtvR0oYyc6DNLw9aGDoAQurkRGWsN&#10;Rj2dn4tJLjixL34yW6mrO3rm733xU3SiO/hmlkZwD0XMLo9m3QCA9gOZiMeQmxK7ZnL/5d+/ByGE&#10;sFWtKM7X6Axc4QphK9l/U0pcXg050R85/SdXL0EI3VC5Wkon5xzVigZuTJNeHHr09Bzu0VgfAKD9&#10;QCbiSei0mpgTftzcHUIIYctaUWy+HQBXuELYeg7cnFJQpdIbdFyxBCF0Q4+dmUtn5g6RqSrZUj3E&#10;5xwQP9q2qM9YBwCgnUAm4nkoamtWTvyYm8FDCCFsKZGJwLZ3y6ky8qnbGjlubcgACKGbG5u91zIr&#10;d4D49zIOCUxZwz1aRkkU6wMAtAfIRDwStUp5bN0/K374gJvHQwghbL7IRGDbuy+5gnzqNoWP4ool&#10;CKF7qtBUW2blTSGlMED8UFsj8FURANoTZCIeTG7KqYh9q7ipPIQQwmaKTAS2scO3nlVrDRqdUlwm&#10;QQjd2ZDUFXRC7gpx2TvogtRyzRG5upJ7tFO5++gAAEDbg0zEszGZTNUVpUG7Viwb/y6EEMIWEZkI&#10;bGOPpZi/JHIyeT5XJkEI3dZ1oYMrZOaTRX1o9erjZ+YXSzPJ4A2hw7JLY6vkRUEpq0iXRq86mbx4&#10;S8SnwqNtiRjbnC+eAACaAzIRL8FoMKyfOpib1kMIIWyCNBPpuykZwjbwRIr5SiKVtQVrQgauCRkA&#10;IfQU14UOUWnklpm4YwxGHfmzrCZXvBXtIhhNRq1eJbSHpq1lHQCAtgWZiPeQGh/BTeshhBA2QWQi&#10;sM08nlJOPmxV8iKhLoIQepBHTv9tmYbXVSvM/5adczDxT7KJVG7++YzJZNQbtGThSOI84dEUGsd3&#10;+QUAtCrIRLyHwqxUbloPIYSwCSITgW3joSTzN0SkCEQg9GSrleaMwxUKKpOk8hK6XKMoI9vuif1V&#10;/FABKYtpLwCgLUEm4lXUVldxM3sIIYSNFZkIbANnB+aRj1luxSlxRQQh9DgjMrZYpuEOqFVVhqev&#10;ziyNZusiDp2axT0OtVxmPjIAANoSZCLexvHNC5eOfxdCCGGTRSYC28AiqZJ8zNYGD1oT3B9C6Llu&#10;ChtjMBos03Aev9jJZEBGcQxbt6Wg8vT6kGHihyKuDxnKugEAbQUyEW8jKzGUm9xDCCFslMhEYBto&#10;NJkKK89y5RCE0BMtrc6i83Axap2C9m4IHc6a7NAZNEXS1P1xM4SHIvqf/ot1AwDaBGQi3oZGreIm&#10;9xBCCBslMhHY2o7beZZ8xk7nHRMXQhBCDzUma49lGu6A+KwDAUmr2YoVk8nElkTklScJD0hvWAMA&#10;aBuQiXgbOq1m6XfvQgghbLLIRGBr+8P+dPIZ8z/zt1ACQQg9Wss03DG1qkq2ZKWqNp/edEZMfsXp&#10;tcED6aMdSZzFWgEArQ8yES9k69/fcPN7CCGErotMBLaGayILKms1W+JKJh1IT8yvIZ+x3dE/rgnq&#10;DyH0AoPPLrNMw11iW8Q3uWWn6HJZTXZUxjq6XFiVIjxgSbX522QAgDYAmYgXgkwEQgibI8tENiZD&#10;2IKGZ1bR0zSlqCpVKH4ghJ7u2qCBFTXmc4crqLVyg4H9Osb/9BKy+ZFT7IshOr1apa09fmb21vDP&#10;aAsAoLVBJuKF6HVaTq1a6cTywtzinHRXTAg91qCH1s9b8t07EELouZYjE4Gt4Ez/bPK5ktaWphaG&#10;Hz7175qgAeKCCkLo6a4NGmiZiTcOg1GfX55ENl8fMsxg0NNGo8kYlb4rMecIXQUAtCrIRLwQtc5Q&#10;o9JxKrUGlVN1BqOLsqdpK+Sy6qqyEuemJUY3aGzgweB9G11075Ipm2eMadAN00Y4dNP0ers410wZ&#10;3Dh/Hbzip77O5ao7CGFjRSYCW0m5yvw/w6uD+kMIvdIjp/62zF7PYTDqY7P2kT/Zel3d9sgv9sZO&#10;El9PRKfXbgkftzF0NH2Q3PLTtD23LFG8IQCglUAm4oUoNfrx+7MGbk1rF/84mrM6ooi690zF/iQb&#10;Q3NlDs0oU4otl2nEklfUoOzFAxdQ1spqpZUOLS3Iyc9IsfdU6DF7g3cv918/S/DQymkHlk91xZ1z&#10;v2+m6/8YI7h99ndcr3PF27rush8+5Mrm1nb9tJHiN23Pgp+4F+Jcbv/t5Z4OikUmAlvJP46ZvypC&#10;6hxa+UAIvU+lxny1IIpOr90U9glp3BrxJWtyyuawsWRwueg3OGcLg9kSAKDVQCbinVTWamlCATkn&#10;7M9y0b9O5LninKCCxeFFnKSda3Hu+viyRhmeVe3clKLa7DKFE6VybbXCsfo2/yqQZ6HXaVXyWmpF&#10;SQGn0EVGCsuVpYWkqyQ/K+fsKWpi4B5q2L419VlZUkCfsV0Qdr6ZmkwmrkWjVpHHJ39y7eIbEwqN&#10;9F0V3jT6zhxZ/y9x25zvqVyc0SLSTKTPxiQIW9xT+TXk034gfppQQUEIvckjp2bQcxkhuzSeNm6L&#10;+II1OeVY4hwyWKasYOsAgDYBmYjX4neqjIsDIGyOn+7OsHf8/iyxk47kNMrfjuc3QfLxjs+p/utk&#10;zt6Ekl+OZjdNsm0TTMyrziipLa9RU6vlGvrPjaLVG4QuMlJYbnLMRB5/4sEMwclHsrhX4Vxu5+0l&#10;O+nEtOJzr7RpJuXXkMdJLZJx7YIlUiX5M7O0Vvy8RGEAeyMaQqfVNKhaqSB/sg1cgytlIWwpyafr&#10;dN5hWilBCL1PvZH9LmZ75Pe0JacslraIKapK94udvDfu3O9odAbtmuBBdFlAp2/cyQsA0FiQiXgz&#10;+xMRi0AvlHy2A1LKuRrDI+xntf8m5sDNyU7st4l/BN9UeNPYO7MledCW5HE7z64MziOGpVUUViob&#10;tFapi8+RksEu+v3+dG43IGwRyeGLHMRSCk6sDuwPIfRKk3IDLTPxugNx02gLXaWcPLNSp9euDRpM&#10;u4SvSRZWpp0tCFsbNISuigk7u4otAQBaAWQiXo7f6fKv9mYN3sZXlRB6ruSD7aGZCITQZ510MIOe&#10;lwmkBPKLnkLLIQihV0r/sVfU5JFlJ/fo3RPzE12oVpSuDx5OBkekbqctAjq9Znvk19WKYrYOAGhp&#10;kIn4BLUq3fftd9VVCFtW8pFGJgIh9CxXR5ivEFRYcbZclnu2yJ9WTSfOzDl+ejZdhhB6kzEZOyxz&#10;8LpdUeP9on9LLwksq8mhLU7YEz1ZrpKyFREyZeXB+OlGo4GtAwBaFGQiPsSq6GKutoTQEyUfZmQi&#10;EELPcvi2lIpa80UBQs+uDUhaklJ4RKmRWU7OdQp1DVdNQQg93Y0hY+g/cJmynLYciJtGW5yg1ioU&#10;qmq2YsvBhN9zSuPZCgCgRUEm4ltE5NRw5SWEHif5JCMTgRB6nMO2pUgV7EqKlHlBeVuiC8nCqZwD&#10;qwL7QQi9ybKaPPovXamRbQwdW6MsdfhFD6XGfK+6BtHolOQx2QoAoEVBJuJbmEymv07kchUmhJ4l&#10;+SQjE4EQeqjLA3MXnczpuzGJSFZ1enONlJR/TFxKQQi9w6raIssEvC4pL5guNIfUgoiQlA1sBQDQ&#10;ciAT8Tm2JZZzFSaEniX5GAckl/fZkAQhhB7tmnDzRUbC0zZzdRSE0DvcEfmD+LshJdXnrrVsT0Zx&#10;pFZnvgm9wag/EP/nrqhJWp2Kdgmk5AfZNwIAmgkyEZ+jolYzamc6V2RC6EGSjzEyEQihF7ggIJcc&#10;0GTKyqKqdGJKQdCqwAFcTQUh9Gh3RE5QWX8dQ/6NG4x6uuwEvUEXmLycbh6f48daLRiNxqCUFWwF&#10;ANBCIBPxRSYdwc9noAdLPsPIRCCE3uHRpHJ6apbKzZcaScg6siqgH4TQy6T/zLV6jVReSpcbRK6S&#10;0m0Dk21CkHJZdlpREFsBALQEyER8kU0xuAEN9GDJZxiZCITQy/ztcKbeYKxWlAtFFITQayyoOEsn&#10;4RqdUqaqoMsNsjZoGN28qraYNVkoqkpXqtmNqwAAzQeZiC9yOl/GFZkQepDkM7w4IKf3hiQIIfQC&#10;+2xISsqvoSfo1MJIoYiCEHqTyfmB9J+56wjbHk7422QysVYAQEuDTMQX2RJbwhWZEHqKvx/JIZ9h&#10;ZCIQQu9w+NYUemom6AxG8uf64FErA/pBCL1PvcHmbtyusDNy/IbgMWTb3IoY1mRFoa5mSwCA5oFM&#10;xBcZvz+LqzMh9BSRiUAIvcnMcgU9NdeqdOGZVWRhR+RP4iIKQug1xmbtpP/eG4tWp9LZ5SnpRRFs&#10;CQDQPJCJ+CI5lco9pyu4UhNCjxCZCITQm9waXUSOaXK1/o+jWWqdQa6q5oooCKHXuDX8a1fuO+M6&#10;RVWZbAkA0AyQifguBqNpXmA+V3BC6OYiE4EQepnDt6YM3pwcnG7+kggpmbgiCkLoTcpUlZZpOADA&#10;jUAm4utwBSeEbq41E8nuveEMhBB6jeTIVqOoWHmyH4TQi41M32GZgLtKWU0+W7KCi60C0OIgE/F1&#10;Zp3M42pOCN1ZZCIQQq+0slZNDm4H4qdllyaShb2xv3OlFITQO0wtClZr5eZZuAvsj/uNLVlRamoy&#10;iiPZCgCgJUAm4uscS6viak4I3VlkIhBCr3TS4Uy95b4zlPC0dVwdBSH0GndF/sD+qTcSqbyE/BmY&#10;vKRSlktbAADNB5mIr1Or1nM1J4TuLDIRCKG3uueUudoh1CjL1wWN5IooCKHXuDZwGP3HLia/Ikmp&#10;kbKVelgdMDCzJPZk0qINweOqFWWsFQDQPJCJAFxSBHqSLBM5md17/RkIIfQmYwpk5Pi2MXjsihN9&#10;IYRebFmNeTJD2Rz6OV3IKomNTN1Fl+ujXJYtfhzWCgBoHshEADIR6EkiE4EQerEmk0mn14hrHgih&#10;92kynfuhXFJuUE7pabbiFKPREJOxb+WJ/sLjsA4AQPNAJgLqvt2XxZWdELqtyEQghF7s6rA8cogL&#10;Tl4r1DwQQu/zVPYhyxzcjNFokKuq2Uo9aPXqnLJ4sqFlWbM+aBR9HKXG/OUyAEAzQSYC6jbElnJl&#10;J4RuKzIRCKG3ujS8ILXYXOEcS5hPCx4Iobe6M3KCZRpuRqGu0eo1ZIFeQlVMhaygsDKJbhKUtJ42&#10;7omaSltWBwzR6FS0EQDQZJCJADPTj+ZwlSeE7ikyEQihV3osuZyekTNLYmm1AyH0YreGfUf/yROM&#10;RgNbskOjU2aWRJPx28J+UGpqaGNM1lbhcTYEj6GNAIAmg0wEMLjKE0L3VMhEeq0/AyGEXqPRaKpV&#10;SdcEDBNKHQihdytTVNBJeIMYTUZxbpJWGEY2PxDzt1Ij809cmFueyDqcxisAgPpAJgIYOVI1V3xC&#10;6IYiE4EQeqUGo4kc3MT1EoTQuw04s8wyB28cRqPhYOwMsnlsxj7aklOWQBcAAE0DmQhgVCm0XPEJ&#10;oRuKTARC6JXuTzRfRyC//Ozy430hhD6iwai3TMMdo9LK6YJMWUkXTCZTROr2XZE/0s11lquQlFRn&#10;0l4BubqBi7YCAMQgEwHn+PdkHld/QuhufuVnPvEjE4EQep+nC80XWBWKJQih1yuV51vm4I6Jyzxi&#10;MhmLpRlsXYRaq1h5YlBaYTRbt6VKXuI8bQEAiEEmAs6h1hm4+hNCN5R8VpGJQAi9z7URBeT4tit8&#10;Clc1QQi91W2iK63aU6uSkj/ru+Hu2YIIrU7NVuzYFfkzWwIANAQyEWDDn/74qgh0d8kHFZkIhND7&#10;7L/xDDm+Rafv5aomCKEXa5mAu4TJZL7qECUu87Dzy6mqtfKc0tNsBQDgFGQiwIZ5IYVc/Qmhu0k+&#10;qMhEIITe58BNSaTmkauruJIJQujF0hk4h9FoCDi9tpm/fzlbEGE0GdkKAKB+kIkAG346kM3VnxC6&#10;m+SDikwEQuhljtt5lp6IDUYDVzJBCL1Y+g+/lYjPOsKWAAD1g0wE2OCfJuXqTwjdTfJBPZlc1mv9&#10;aQgh9A6HbE6qVmjJwc1kMuaXJ3ElE4TQiz16aq5lDt4qxGTuVGlq2QoAoB6QiQCe0CzEItCtJZ9S&#10;ZCIQQm8yo8RctBxLnM8VSxBCX9AyAW8VtHrNhuBP2QoAoB6QiQAHKDR6rgqF0H0kH1FkIhBCr3FZ&#10;UDY5rGWXJizz7wMh9EH9oqZYJuCtwt7oaeU1mWwFAOAIZCLAMbviS7lCFEI3kXw+kYlACL3DAZZ7&#10;zag0tVyNBCH0KS2zb1dp1LVXS6Q55PFNuNgqAPWDTAQ4Jr9azRWiELqJ5PN5Mrns43WnIYTQ080s&#10;k5tMpoOxs8TVEYTQ11RrFXQGbo9MWcmWLFTICmoU5WShqDKzVimljc7ZHPJV4JnVbAUAYAcyEeCY&#10;WhV+PgPdVPL5RCYCIfQOa9V6nV7NVUcQQl/zeOJ/dAbOYTIZ1VqlTq+hq9WKUr+oaQpVNV11ke3h&#10;48lTsBUAgB3IRIBjjEYTV4hC6CaSzycyEQihdxicVkGOaVqdanfkZHGBBCH0KdcGjJSrG046jEYj&#10;GZxVEsfWrShUNWzJEZtDviRb7Y/5k60DAGxBJgLqZX5wAVeLQugOkg8nMhEIodc4ensKOawVV2UJ&#10;1RGE0AeVykstE/AGMBoNRmMjLg4iV9UIT1FchYutAuAAZCLAGUO28eUohO0u+WQiE4EQeocDN56J&#10;z64ih7Wo9E1C3QIh9EHDUzcKV0KNzThgNBroshO0ejVbqgeDUb8xyPwlEerOiElGXGwVADuQiYB6&#10;0RmMn+5O58pRCNtd8uFEJgIh9A6VGj2pgs7kHl12rA+E0MctrTbfmZsQcGbplpDxOoOWrlbKiukC&#10;h1zp4Oc2eoOOLdXVHY6bxz1FZnEM6wMAWEEmAuplTVQxV4tC6A6SDycyEQihF/jbgXRyQItJ38cV&#10;LRBCn9UyB69TamRkuVRq/qmL3qALSlpH2xvLrvCp4genCldsBQBQkImAetHoDBMPZnPlKITtLvlw&#10;IhOBEHqBYyxXEqmWl3IVC4TQZ03JC7dMw+vCz27bFPxljaJSq1PHph+gjY2lvCZ7e9hE7ikiU3ex&#10;bgCABWQiwBkpRbVcOQphu0s+mchEIITe4eHEEnJMq5aXcUULhNA3XXl8kGUOXlcjL6ct0lr+2qvZ&#10;JafZkgsUlKcKDy7I+gAAFpCJgAb4ZFcGV5FC2L6Sj6UlE0mEEEIvMDCljBzWtoZOXHqsD4QQni0I&#10;s8zB69acHEVWd0dOpqtiGvX7l4Ox08WPT2V9AABkIsAVjp+t5IpSCNtR8plEJgIh9BoTc6UGo4Er&#10;VyCEPuvGoK/oDDwqbd/K40OU6lq62hy4pyDGZuxhfQD4PMhEgEvE5sq4uhTC9pJ8IJGJQAi9xqIq&#10;pVan5soVCKEvW6s036KbsOrEcLrgEIVaxpYa4mjCfO4pVp0YxvoA8HmQiQBXmXk8jytNIWwXyacR&#10;mQiE0GuMyzYXPwUVSWcLgpcfG8DVLRBCH/RI/BzL7LsuOGldbmkSXbZHp2c363WF44lLuWc5cXox&#10;6wPAt0EmAlyloErFlaYQtovk03gyqezjtYkQQugdVsjU9FRrNBmXHu0NIYQ1igpyTDCZTPTg0HzI&#10;QyXnBnHPIpXzF3AFwAdBJgIaQXa5ciwuuQrbW53eiEwEQuhNTj6UwU60dXVxGYe4ogVC6IMmZO1n&#10;B4UWpaw6d9mxfsKzHIr912g0sj4AfBVkIqDRVMg0M07kc2UqhG0mMhEIoZf5ybZkrd5AzrBSealQ&#10;q0AIfdmotB104u0Eo8lBnKHWKrNL4px8waRMmit+opyyBNYBgK+CTAQ0kUPJFVylCmHbqNMbE3Or&#10;uYoCQgg92pPpleTcuur4UHGtAiH0ZZPzQuisuz4qagrYki1VtcXOf3Sj0tRuDh4vPBFrBcBXQSYC&#10;mk5gupQrViFsA3V6Y06ZgisnIITQo43JlpIT60r/oUuO9IYQQiqdcrtIfNZRtuQCeoNOeJZNQV+z&#10;VgB8EmQioFmYTCauXoWwtdXpjdllio/WJkIIoddIzqcyRYVQokAIIZFNuF1jc/CXbMk1lOpa4Ymy&#10;ihNZKwC+BzIR0Fx0BuOnu3HhVdh2IhOBEHq0X+5KoSfQhSF5H1ta6DVWD8T+KdQnEEJIjEnbRw8X&#10;rrAtZKJaq2QrrlEqzV1ypC95ovUB43R6DWsFwMdAJgJaAJ3BuC2hjCtcIWwlkYlACD1a83lTr6mU&#10;mS8EEJlZRVoOJpaQ5bUnx4lrIQghXHZ0gHmq7TJKtSzwzAq24hqhyWvocx1PXMiaAPAxkImAFmPv&#10;6XKudoWwNUQmAiH0XA9Y4o8tIeNJBZJTGmdeji1Wa/UanYqWJRBCKDb07AbLRNsBeoOuUlbMVizo&#10;9BqyiUojZ+uucTR+IX2u/Ar8ggb4IshEQEuSV62Z6Z/LVbAQtqyWTET+0dpTEELoccbnSY0mIy0/&#10;iHJ1FT2Bhp3dKDRCCKHg8mP1flUk6Mz65ccGbQn+Wvyzl4zimFqV+ZrNrmMymfwTlpDnWn18BGsC&#10;wJdAJgJahTmB+VwdC2FLiUwEQui57o0vImdJccFzOHaxeBVCCDlLqnLoBNtgNNAFSq2qLK+MXZ/I&#10;IbVKlro2SFVtEX2uqFQ/1gSAz4BMBLQWk47kcKUshC0iMhEIoee6IiSXnCL3R/2z+HBvCCF0xV3h&#10;v9LZNUdB+Vm21EiMJoNaq2ArFsqqM4SnY00A+AzIREBrIVfrwjOlXDULYfNFJgIh9GjJKbKsOlMo&#10;PyCEsEGVahmdYIsplZoz1iaQlBuckM1/H+RAzKyNAd+S5zp+ahlrAsA3QCYCWpfIrGquoIWwmbJM&#10;ZM0pCCH0RNOLzbXN9tCfxAUPhBA6MSZ9D51atwhSeSlbsmPtibFLDvctr85n6wD4AMhEQOtSLNNw&#10;BS2EzRSZCITQc40tkJGDGDk/6g06ruaBEEIn6vRaOrtuVVYeG0aea0vweLYOgA+ATAS0LmqdgSto&#10;IWymyEQghJ4rOzta2Bo8YfHhXhBC6Ir7ImcbjHp2+GgddoT9LDxdUWUGawXA20EmAlqdfafLuZoW&#10;wuaITARC6LnSM2OtsiqrOE6oPSCE0BWXHOkrV1XTw0hrUFqdu/RIX/pcO0J/1hva4pspALQ7yERA&#10;WzAV96CBLadOb0zIkX645hSEEHqcGp35VppydbVQ5EAIoYuuOTGKTq1bj7LqfOHp4rP2s1YAvBpk&#10;IqAtOJFexZW1EDZZ8ok6mVTKlRkQQugRVsjZ/7sWVJwRCg8IIXTFpUf60gNIq3IsfrHwjPiqCPAF&#10;kImAtmBFVDFX1kLYZMknCpkIhNATnXMiq0apNZpMKVUqcigrrspcdKgXhBC6rv+p+ZbJdSuiN2iF&#10;pzuV5c9aAfBekImAVkelNQzbns6VtRA2WfKhQiYCIfQ4IzIqyeHLZDKdKlOsS6tKk6rJMmkRag8I&#10;IXRFo8l876pWZW/kLOHpWvvCrgC0O8hEQBuxILSQq2whbJrk44RMBELoKQ7bdPqLnSmT95uPXeVK&#10;3bq0KuqWDGmh5Xc0QuEBIYSueCr7mHlu3UiMRqNaq2QrDaHSyFf5j6RPt/LYMNYKgJeCTAS0HSN2&#10;4NsisAUknyVkIhBCT1Gu1hkt3wchRJTIaSASXiynLaTwEOocCCF00fCzG02N/LaITq8trEhnKy6Q&#10;XhS+NfinxYf6kqerkZezVgC8EWQioO3IKJFzxS2ETZB8lhYdz+SqDgghdEOD0yroGVCjNxzKraGB&#10;yMa0KtJSo6jYHz19yeF+4joHQghd1Gg038SqtdHoVOS5Ngd9x9YB8EaQiYC2Y2sMrrQKm+vvR3LI&#10;ZwmZCITQI6xRmn8dsyVDujmd/WSGeDJfRhq3hUwWlzcQQtgoVdpa8/S69TGZTGXVObEZu9g6AF4H&#10;MhHQdny1L4urbyFsrMhEIISe4tc7ksnxKrLEfEVVsWlSlVanXnyoD1fhQAhho7TMr5sC2TYkaRtb&#10;cQ1yyGqDa7sC0C4gEwFtys6EUq7EhbBRWjORjA/XJEAIoTv72yHzT/cP5bGfzAhGl7KLiSjUsmp5&#10;eWTqnq3BPyw82AtCCBtlfvkpejBpLGTbgzH/sBXXUGsVjbocCQAeBDIR0NaEZEi5KhdC10UmAiH0&#10;IMnxqkp17l4zgnFlygqVrlZrEC6/Kq0tSS+MDjy9UlzwQAihExcf6kcPII1CpWGxLACAgkwEtAOT&#10;DmdzhS6ELopMBELoKa6JyNcbzF815wIRzu2Z0oxqtUbPLpdYXJXBlT0QQlif5dX59NABAGgyyERA&#10;O2A0mqpV+qNnyrlyF8IGRSYCIfQUycmOHK/25VRzIUh9bkyvUumNWp2aq3kghLA+/RPmWybXAICm&#10;g0wEtDNxudVDt/F1L4T1STORhcczPlidACGE7ulHll/NEIKKarngw4lbM6XFCq3BqF948GMIIXRR&#10;Q5vclBcALwaZCHALFoUVcaUvhA6lmQhXfkAIoVtZIVOTI9WZCiWXejgxrkxhOR+a2Rsxi6t5IISw&#10;PsNSNrBjR/PQG/RsCQAfA5kIcBfi8mRc9QuhvXMCzL+b5coPCCF0K8lhqkiu5VIP5yp1hhp5hcFS&#10;kxyMnsvVPBBC6ESNTmWeTDePMmkuWwLAx0AmAtwIuVo/83geVwNDKHZFeBH5qHDlB4QQuo8HTpeQ&#10;w1R8uYJLPZxLNsktSVp5bPTeqN+5agdCCJ0bk7bXPJMGADQJZCLAvTAYTVwNDKFYZCIQQnd2wu5k&#10;o9FkNJm4yKNBTSZTTknSggMfQwhhEzQY8csXAJoIMhHgduSUKwfjqquwHpGJQAjd1o/XJJTVqJsQ&#10;iBzKrSFHtsizflyRAyGELhqf4W+ZR7cdKbmRbAkADweZCHBHcMlVWJ/IRCCEbuuKUPOv8YMKG3Gv&#10;GWKRXEO2UmsVy44M54ocCCF0XfMcum3RG3RsCQBPBpkIcFPmBRVwxTCERGQiEEI39B//zO1x5qOT&#10;TKvflM6nHk6sVpu/7p6SF7pg/8cQQtgcj8YtMs+h2wqVRr4n/E+2AoAng0wEuCkmEy4sAh2ITARC&#10;6FYeTy3XG4z0zFWrNWxuTCBCJCe7xKwAcVUDIYRNc43/WHosahtUGjl50rzSs2wdAI8FmQhwX4qq&#10;1Vw9DKE1E4mHEMJ2d05QDj1hBRfWJpQrNthFHg2qMxhNJlNY0u71J74T1zYQQth4e9EjUptBnnT5&#10;keFsBQCPBZkIcHdKqtUTD2ZzhTH0WVdFIBOBELqFn+5MIocjld64PZNPOhql1vo1E4FKWXFg4ub1&#10;Jz4jZhYl0sadoVNsix8IIeQ9GPM3PWK0AaHJO+iTphfEsCYAPBNkIsAzOJpcwdXG0DfdfbqcfB64&#10;ygRCCNveaoX52qi7sqq5jKMJbk6vOpBTE1pce7pSVabU6UQpidFkkqr1Gr25ZWcIYhEIYQNWVBfS&#10;o0drE5y0Ni79cEKm/1r/z9RaJWsFwANBJgI8A4MRlxeBZpGJQAjdwYXHM8ixKKVKxaUbLeXurOqj&#10;eTKi0KKxBCV+4dO5+gdCCMUGnV5jnjq3IZEpfsl5wWwFAA8EmQjwDIzIRKBFmom8vyoeQgjb0cpa&#10;jd5oEgKLNnB7ptRgMhmNhr3hM7kSCEIIxao0cjp/BgC4AjIR4BkgE4FUZCIQwnY0MVdqMJrIKYkc&#10;iLJrNFxs0dpuSKsiz2symXaGTuVKIAghFAw5s9U8ewYAuAYyEeAx7E0s58pj6IMiE4EQtpc/H0gl&#10;xx+NwVitMcSXKbjAom3cklGlsyQyMamHlh4cPH/fRxBCaK9SXWuePbchWp1aoa5hKwB4FMhEgCdx&#10;OKWSq5ChrxmQZT7dcoUKhBC2tocTS8jBR2sw7smWcjlFG7srS1qjMVjOinWxaQe2B0/iaiEIIdwS&#10;MJkeJdqGGkX5yiOjyPOydQA8CmQiwMMIzqoetp2vk6HviEwEQtj2xudKyZGnUqXj4ol29HiBrESh&#10;tZwYzf89m1NyOjRpg7gighD6uGXSPHqIaAOqZKX0SUvb8EkBaCmQiQDPQ67Wc3Uy9B2RiUAI29gf&#10;diWTw06erK2vHuKK2zKkJwtk9E69hPLqPKEcghD6uKuPfUKPDG3D6mNjyZOuPDqKrQPgOSATAR6J&#10;yWQyGE0nU/FTGp8TmQiEsM1cdjLzTJ6UnHHIYWdjOp9HuJsplUqynwq1bM3Rz8V1EYTQZ80vM18F&#10;qW3YFjSRPmlChj9rAsBDQCYCPJsapW7srgyubIZebEgOMhEIYVuYXWa+maXBaKrVGk7ky7gAwj09&#10;U6EkO2w5PTYOo9FQJSsVTC+Io0al7A85vZ26P/LvzYHfUtef+Fxw1dEx1GWHhi09NJS6cH8foSqD&#10;ELaX24MnsX/krc/6E18Jz6s36FgrAJ4AMhHgDUw9msNVztBbTS1VkL9xrnSBEMKWdXFgNjnUtP3d&#10;dpvvlgxpcFEtNb5cKZheo6Hm1WqLFMxypa5ao6eq9UZBy6m1ZSClUa2yiipTVBaUp1GTcoJPZwVQ&#10;g5PWHU9YQDwaN2978C9+EX+uO/61UFxBCJtjXtlp9q+xlRG+J0LcEzadtQLgCSATAd6A0WRKLpb7&#10;Z1TvOFU+dBtfRUNvEpkIhLC13RhdoNGZb+zCxQ2+6c6sasFDeTXUo/mygMJaamBRbUSpgpoqVQuW&#10;KLRUudYgaDlpu8T+yH/+2/sRhLCZrvX/XKtTsX9Xrcmi/f3Fz1tek8M6AHB7kIkAb0OrN3JVNPQm&#10;kYlACFvVrVEF9Gyyu73vuevdbkqv2pwhJe7IMrsnu9rP4oHcmr05NXqjqaw6V1xfQQib7MGoBfSw&#10;1nrIVTXcky4/PJL1AeD2IBMBXghiES8WmQiEsPUcusn8JfNypRvdc9c3VVp+v8OVWBDCJpuYGWie&#10;IrcO3HMJ6g0aNgIA9waZCPBOapQ6rpaG3iEyEQhh60kOLwajaUcmviHS/pK/i9zSBK7E8j5PxK81&#10;z1pEaPVqbgyELSL7hLU0eoOOeyKxbBAA7g0yEeC1zAnM58pp6AWW1pj/z+G9lXEQQtiyqnV6o8kU&#10;UFjLFeewXazR6FUaOVdfeYFbAiaePLXEP2GhX/iMsKRt5Iym1BkyajSFcm1qtZpIWgJOreO2grD5&#10;BiauN8+PW5r88lTuicRWy8vZOADcGGQiwGvZlFDGldPQC0QmAiFsDdeG5ZFjS1SJgqvMYXsZV2b+&#10;ViBXX3m6+yL/MhptbutTZvdDLdKITAS2klW1pfSD11IUVWRyT8G56ugnbCgAbgwyEeC17DhTwZXT&#10;0AtEJgIhbA1lSi05tnDVKWxH9UaTRqfi6iuPdkvAj0ajQabRb880X1Z2X07Nrqzq9XYvnHwOdQZt&#10;yJmtyw6OpBuu8/9SpZGTdpmyUng0CJvgrtDfyQepBVl8YBD3FPYGnV7NRgPgriATAV7LqugSrpyG&#10;XiAyEQhhi/vtjjPkwBKCX824jest0UBc+n6uuPJc1/p/QV6RyWTamsG/WM7N6VVGMs5kIuNTciMX&#10;7u9PNyys1ZA/o84e4B4ZwkZZUVNIPlEtzn97P56/r9eCfb25p6PSzzMAbgsyEeC14HoiXim9xipX&#10;z0AIYXPceaqYHFhILcpVp7C9LFFoDUb90oPD5/l96OmuODzGMiup0xlNftnV3Cutzx2ZUrnWQLbK&#10;Lk4ifwZaAju9wajTa7jHh7CxqjS1lo9kS6LWmKdnBKmszGyt+TIim05+H5my/3RW8OHoxbQXAPcE&#10;mQjwWpZHFnHlNPQCkYlACFtclUav0RvFFSlsX4sU5p8yEQrKUpccHMJVdJ5lpazAZDIlVqq2ZzTu&#10;fkaHcmsUOoPBZDpbpaItxwtk5D2JSz/EPQWEjXLtsW/pv682o1pertWZrx8MgHuCTAR4LXK1niun&#10;oReITARC2LJ+syuZHFVCi+VCLQrdweMFtemWm7BEnfXjKjrPMjHrJHkV2TUa7gU2zVJLWrQtaBL3&#10;LEUV6aQ9ozCOa4fQoXmlqeQD04Ik54SzJQA8EGQiwJv5dFc6V1FDTxeZCISwZd0RXUCOKjsyG/d/&#10;+LBtlKp15G9nyYFBXEXnWVbVlGgNLfNFpPVpVebfFRkNq46OEx4/LT+KvEvVaj35c2/430I7hPX7&#10;Efm0tBQarTK3xPwjL4ckpJ8g/wQyCxPP5po/qAC4IchEgDfzxZ4MrqKGni4yEQhhy1pRozaZTFzl&#10;Cd1Hjd58WY35fr3n7fnQQ41PP0FeAr0mSPPdmy0ln9jq2vL//Hot2NsnvSCBPLhUbb6nL1lIyj3B&#10;PTuEDk3LjyMfmNZjS8BE7hmJrA8ANwOZCPBmvvJDJuJtIhOBELasRZUKNS4m4saeLJCZTCadXrP8&#10;0EiuvvIgyZlLptFzL63JxpWbT4UCVWrz/X1Ju0pvlCkqN5/8fnvQT0sPjOD2AUKxyw6OZB+g1kGv&#10;19InWrC3b7W8oqAsnSxHnd3PugFwJ5CJAG/mx0PZXEUNPV1kIhDCljUstYwcVXZm4bcz7qt/vvna&#10;omXV+bTE8kRDz2wmL2FPy33MQorlebXaM5Wq/Tnn7mVzNK+GPItAXPoRbjcgFBt0agP7rLQ0clX1&#10;rpAZ5Cnm+/WprjUfYwnz/s/eecA3Ub5xPGXvjaiAoIIIIoiKDAERBGWDiCgKyFBB2Xvvvffee++9&#10;oaULSmlL96R775nl/73cm/tfn6QhbXPJ5fJ8P98Pn+be9+7eu1ySe34kdxf7b738c3pWMvsQQcQD&#10;ZiKIlLnjmwgqatTaxUwERVHTOu2SD3lXuRaWyhWWqAjNyFNmZqfxyznr8s7z3eQwuyB89HYmKPlO&#10;eBoxLZe5vIh/uAsYCYryDY5+Ro4TgXjmdzmEt/yU9PigqBcXHZbRxwgiGjATQSTOqHN4mVVJiZkI&#10;iqKmdcI55tKA9yLSQG2JikryHKVkxG+82M9Kzc7NyFGojuhsl6CGp+eS/Xb8/nQwGBTl3HblF3KQ&#10;mI2c3Eyy0mTtN0cQRCRgJoJIHJegZFBUo1Ytm4n02ueGoihqKlUqNXljAfUkKirJExQR78+v5azF&#10;LZd/ik+JJON3jc0EGyW0ZwKZ/XbffRcYEorytfc8S44T88Cu8ei9mWo1866LICIBMxFE4nhFpIGi&#10;GrVqMRNBUdTk7nUKJ28sJwJgSYmKR/IEeQTf46o4a3H/7b9y87JJ+ReQkgO2yDyS/RYRFwBGhaJA&#10;cpyYh4SUqJjEMKJCydxmG0FEAmYiiMQJT8yeeiUI1NWo9YqZCIqiJnfOZeaSIg5RGYf8k1BxqvlI&#10;/y8tM2njhX7WooPXKXbYdyPSwOaYxyOa/RYQ7gYGhqLAq04b2GMVQWwTzEQQ6aNUqXc6RYHSGrVS&#10;MRNBUdTkzr/qS95YTgUlg5ISFY9eidleSdnkadp3cwwo58Spk/cFMtrkHPlRnW0xm48i08kY7rnt&#10;AWNDUV2jE0PJ0YIgtglmIohNoFKrH/ongeoatUZpJrL3OYqiqKn88YAbeWPxT84+5J+IitYroSnk&#10;aTr+YBqo5cQpGWpqjuKIzlaYU3Lyk5Obuenij2BsKKorOU7IQYsgtglmIogN4ROVDgps1OrETARF&#10;USGMSmLeW44FJB70Q0XqpZBk8hyFRr/acmkQKOdEqHfIUzJap9gMsBXmlAzAI+QWGBiKFuTpR/PJ&#10;MYMgNghmIohtkZieO+ZCICizUSsSMxEURYVw4hlPlUqdKVeCqhIVlSGpOeynuYPXuSP3Jm240FfM&#10;ZudmZlv0iCI7Ki0zaculn8HAULQgY5KC2ZcYgtgUmIkgNodcoQJlNmpFYiaCoqhAJmfJ5So1qCpR&#10;sfkoMi1TrmQ/0J28z4OKTlQGhDO/yTphuS8f2Ucz1xNJzUjcevkXMDYU1evRe9NUKvr6EgInH/Pd&#10;9xdBjAczEcQW2f4kAlTaqLWImQiKogL5KiJVqcZMxDo8E5gUlp5LPg6cfS6Dok483n2xnYzwdGAS&#10;GLw5ZWORjKwUMDbUunTwOhObFEoMiHI6eFvYb0h5hzqQYwZBbArMRBBb5IBTNKi0UWsxNpU5CQaV&#10;DIqiaPG97h6pVqsP+CWiViEp+JNzFOQT4bLDJlDUWdZTDxa5+twgyhXMB9bRADhyM2sfxcQiufIc&#10;ME7UKszMSVYo5eQZ5BMW8wp0M610NQhiM2AmgtgiV70Tfj3lh1qjmImgKCqQl56Hk7eXI/6JB3wT&#10;UGsxW/M7mg3n+xrj7uvD7z4/vOPKb2B68d12+VfvEGfmDIOHSq2+9ToVDNgiOsZkkPH4vXYEw0ZF&#10;7pWn29hjSRe3gLugswmNSQyjq0EQ2wAzEcQWOfY8BlTaqLWImQiKosJJ3l6ex2WAehIVs3fDU9Rq&#10;9avgJ6CoY91z/S/ubwfPM5pTAAZ7z5Pc9OK748owlUpFFpuep/BLznaISgODFIPx2cx3DRy8zoDB&#10;o2I2LTNec8DqZ+ulwaC/qdx66We6DgSxDTATQWyOHLkSlNmoFYmZCIqiwkneXuKy8kAxiYrcmEzm&#10;c0GuyHMPunniwVyurvN9zdwNNzoxhPx96iFzk9HEbPn5oKTkHCYd2H1tJNezmO69MYYsME+pCk3N&#10;sY9KB8MTj0maDT9+fwYYPypanb2vkqesIOKTI0B/E5qUFkNXYy7YYBFBLAJmIojNMeZCACizUSuS&#10;zUR67n2OoihqcpPSc7Llyv2+Cah1eTMsJUt7Mxq2ovMMfsg+VKvVCamRCqWcdDjkx3S+FpZCph+/&#10;Z8powPHVJXZ1hAvByfyxiUey+WR42bmZYPCoaD1w6x/2oCoI0N+EHrk7ia7DXCiUuTdcNtEHCGJe&#10;MBNBbIh5t0JAgY1anZiJoCgqnC4BceQdBlSSqLX4MDKVPH2XHDZ5hzDfEInJyD3kl+CXlEX+Ts6W&#10;H9YEIsSLIclkynn7xaAINNIHL44HRrqTtYDpmy4MPHBzPFmya2wGNySx6RzLXFhk343//6QIFbNP&#10;vf6ftekF9Detl5+uoasxC2q1+sGLw/QBgpgXzEQQ6ZOarTjzLBqU1qiVipkIiqLCGZ2UlatUgTIS&#10;tSKzFPTbIjGZuaCJ08hMZMeV3x+6n/QJdWEXyEelVtO/dFCo1CcCEsEaRaVSpQ6O9AQba4X223Jp&#10;sF7JE2fA3ddHFOS+m6OBB2+Pved2VK+vgh3JsVGQ8SmRCanRBkxJZ76zo0tyWjy/m1LJ3FkJQRCh&#10;wUwEkTiJGXm/nPJDJSNmIiiKCid5e8nIU+7zSUCt18eRaXdep4KJfC8GvyETOft4QXxKFHMOoSEt&#10;VxGSlhubJSf/PolMOxGQSBZyKTjpZUKWd1JWREYeaUrNVZBucVnyc0FJ/HWJ0NjMPLJRYJOtQp8w&#10;J/YZETk5OblZWdkGjI1PMiy/M11owSgUSn5/Ilgaq2/Qa2LI6yjyd0BIBPuQ36Eg6WoEJjsnl10d&#10;GVV8IvPrNgQxJ5iJIFImJD7r99OwqEat2tjU3PSsvJ57nqEoiprWKy8iyQfHo4g0UEOiEvOy5nsi&#10;554sXn+ur66PPY5pziD+ex6feTUkGcwrAb0SmR8Tga22Csmws7NzA4PDiQ8dXxTkjIPX9Dp+57kx&#10;W04V5OAle3T9ZsKagpT1nmoeNQdjgYDOQujq6UdXJiSR0fHs6tYevRoVE5+Xx1wPGEHMBmYiiDS5&#10;45v454UAUE6jEjAzVxGbnAUqGRQ1j15RaRGJWUD3yLSCBD2JoEMRvOMdWyjtgxLBlOJ42CG0CC6+&#10;7MP3r+MvwY4ViTGpOXKlap9PvDScd/be6HW7iR+37Uj8pH1n9uHKO893e8WAzjalQ1QaOU/Yd+Mf&#10;UHITvUIekaaUHMUhXziXZHwYwVx1BWy4VZiSkRAUGsHV6jYic1JbMKCzEDb7awVdmcAsP3CRrE4u&#10;Z34u1GPODnYigpgHzEQQCTL0DCykUcmImQhqKW9qvkSACIFKpearVKoUBZinUBbWrDxjlSuZO0E+&#10;jkwFNaS1uOa+e7cR/5YpX6F02bKyN1GqTJmyFSo27/jddrcwsBzJy96S9obzjlx5FmtyWuyph3Pt&#10;Pc+T6YnZctBfYrKZiIvPDZA4iN+UjISU1HR+uW4LkifLAKCzQDq4uNP1CYlCoWw4dAH7d92hC9k/&#10;EMQ8YCaCSI07Pgm/nPRDpSpmIqilVKrUCpX6sH8SWgRvv07j6xSd/iI+kzMgJScsLZdvWp7SgFly&#10;VaHMVqjylEZJPkSCUnP2+sRbi3texc44eqVJmw406igq3UeNn3fm7h6vGLB86XnAJ548y1EJweRf&#10;8qLOVaqI5KXNnED891+OQgX6S9IsuVKlUm6+8DMIHUSubWYijx3d2INTL/M3HwH9BTInl7kMjdBE&#10;xTB3/iLUG7Zo7uYj7N8IYgYwE0GkxvAz/qCKRqUkZiKopdz+IIi8w3gkZIFqH5WS5Cl+FpsOCkjR&#10;+ue63TTSMBHvNPp42uFLe17FghVJSbe4dPIs7772F/k3MDmbnegax9yhlnA+KJHrKWHvvGauYRkc&#10;7b7+XB8r0jYzkYoDZ7EHp16USqWXT2BCYrKru3dcQtKVOw6DVh7edekhmUJaLzxwAUsrst/O2sau&#10;0Ty8P3IZWWlSMvOdJgQxA5iJIJLinEfcLyd9UQmLmQhqQcPjM/CrItKWfI48iUoDBaQIHb5sc8Wq&#10;1WmSIQDTj1wGa5SMPporjHqHPSH/vojNYCc6RDNXGInPyuO6Sd6MPGWePBeEDiLXNjMR4tKj18nx&#10;WQTc/ULAoopjQpI5bgfj5RN46KZDxQEzyBrbTt5IpyKIwGAmgkiKyVcCQQmNSkzMRFAL+jwwgbzP&#10;XA5NAYU0KhnJ8/skMm2vd7xo3f4ivHqdd2l0ISTvNf1067NQsHZpGJ3O3NM9M09xyOf/E0/4J3J/&#10;24IJWXKry0TC4/xtMxNpM3Edc45bSLrM2QmWU0xHrhP8xywe3gHhkbHkj5vOHuFRcWPXH9lw/gHb&#10;hCCCgpkIIinGXQwAJTQqMTNzFaQuBZUqiprHf869Iu8zDyLSQCGNSkby/D6OTNvjHS9OB81eThML&#10;43i7P+N7f1DJ3zW/k5WqQVvfiF2JEj9OXQjGIA336kyxNcmhnpgaBUIHkRsSzbwDg0LdFmwyYjHZ&#10;8CKg1FwjycsnCCywyMZrfpJjNhKTUkr2mUYfIIiQYCaCSIox5/0Hn/RFJSx5ljETQS3l0KPMtff9&#10;knNAIY1KRvL8Po5M3eMdJzZ3uEfWafghzSoKoFRlWfmGsgajZB9NNcp6v8sqNpOVrEhnL4iOPw/f&#10;6REFxoNau+RQD4txX3e2jxUZEmWjmQjx2atAsu3FRC6XT9xwtN7QhaX6TgPLN9JxG4+pVEzOYh6y&#10;srLJSscI//0UBMFMBJEUoH5GpSd5ljETQS3lj/ufkyMwJjMPFNKoZCTPrwgzkcVXHd5qYCgQKd9A&#10;Vu83GHkY79sDZOXfo4vSS7lKlTc6+oNRodbrUT/meyI3nHeB0EHk2nIm8tvyfWTbTUVQaMTnfy8H&#10;qzDSgJAIuhThiYyJZ1fqGxxOJyGIMGAmgkiKu36Jv52CVTQqJcmzjJkIakHJEYiZiIQlz69HfCYo&#10;IC3rjGPXaDKhj6qfyz74B2YcRfP9v2Xl69HF6lKhavXlt5+DsaFW6rMY5uY7O6+OBqGDyLXlTOSj&#10;0cvItpsQtVp9z+nl9J1nPxu3FqzrjdJFCE9YRAy7xs//Xk4nIYgwYCaCSBDmjT4gCdTSqDQkzy9m&#10;IqilHHzQjRyB+NsZCUue38cRqbtfxYnENY9e0UxCH/V+hblG8a37s0xWki4fUKlGrU3OQWCEqDUa&#10;lyVXq1UgcRC/tpyJEJNTmbsjmZys7Jzqg2aDdRnW3cuPziww/qERARGxSqUqL08eGPKaTkUQAcBM&#10;BJEmarV67YOwwSd8UYlJnlzMRFBL+ecpT3IEPoxMB4U0Kg3vvE4lz+/FoCRQQFrQ0uXK00AiP5U/&#10;lTWeAuMMU0mWXOlzuiKAnZ3dDo8oMEjU6szIUyqU8nVn+liXLj43yCu08fBFoES3EQNDhfrRCljR&#10;G639yzw6pxlhrxeLIAKBmQgiWVbdw0xEgpJn9nlgQo89z1BUUIcccQdTiIlp2Sq1+nRQMqilUWkY&#10;k5mnUKpA9Wgpt70Ir/5OXRpF8CnBXP4DpBhCWKsLXaEu290jwWhR61KhUkfFB4PEQfyymchHfywG&#10;JbqNeM7hpeb01vR4vAr4ZMzqV37B7MOvJ28Aq9b15St/trM5eWmu76cgNghmIog0yZErQS2NSkPy&#10;5GImggrtyBMv5QpVQHQaf+LMS97k8AtMxR/OSNZcpSpHodr1Ktbi7ngZ1bB5K5pA5KfBSBheCGe9&#10;32V2Zeh6+XT8eTgYMGpFngtMIG9ll55sBYmD+LXxTGTJ/gtk881ASmoaWLWuH45YQnubgozMrPSM&#10;LPpAH+zNbhKSUmLiEtkpCGJaMBNBpMnzyPTBJ3xQ6ck8uZiJoAIbkZjJvpMkZ+SyUxZe81Wr1XKl&#10;6mQgfklEsuYpVZlyJSggLeIfq7bR+CE/5gxEWOv9RlcN+HHqAjBm1Fp8GsVclmLtmT5WJ2Yims8l&#10;c5CalvHjwl1gAMCT911pbyHx9g/pOHHtt9M333nievr200Yjl9IGBDEpmIkg0uSefxKopVFpSJ5c&#10;zERQQZ15mTnMXiVmO8dkkD9cAuJfhCYpNf9Jhb+akbYKlTpDBJnIJtdgGjzk570RMLAwj+/+SAfA&#10;p2yFiqseeoCRo1ahdxLzH/IgbrAKMRMhm282srKywQCANQbPTU5lbmAkKLl5eWC9d1/gL2gQ04OZ&#10;CCJB1Gr1zyd8UElKnl8mE9ntiqICueJuEDnMroSmkCKZvJmwbykpOXJ+8YxKUpqJeMVaVpo65Kfu&#10;LzCqMKe1v6fD4NPh52E7PWPA4FHxG5WRS97WQNxgFV5wYL4jYLOZyN6rj8nmmwGVSq1SqVYdvgwG&#10;oOuyAxfZT0kh4D5/Pxm1BKxXuJUiNgtmIogEOeoaCQppVDKS5xczEVRQ2UzkFP5GxvZkM5GdXrEW&#10;dM75BzRy4FGhMQwpzG/JinQwfBZdcwTjR8VvrkIVk/gaxA1WIZuJfDluLaiQbUShvyeiUChDoxMO&#10;XH4A1mvY4Mg4Or/pyMrOmbHxMFn4gh0n+87byV8d67IDF2lXBDERmIkgUmO/MwYiUpY8xZiJoIK6&#10;1yGUHGaYidigYshEylepSvMGLXalZB+OhwmF+f1wHB0Pn1bdeoPxoyL3uF88eX974HZy7eneVucF&#10;e5vORNqMXUE2vzgolUr6lz4eunqBNRopnd9E3HTyAMvXa1QMcyQjiKnATASxVrJyFTOvBW15GpmQ&#10;xnwLlJCYkbvifhgooVGJSZ5ozERQQb3tEUUOM8xEbFCLZyJTDl2mYQOPur/KmkwXhXV60yHx2foi&#10;HGwFKmbvvE4h7297r/8F4gar0MYzESJ7Zasik5rGXCRLL7lyBViX8QYEvaZLMQXn7ruA5eu19q/z&#10;6QwIYgowE0GsEnLmOuZCwM/HfVhHnPYde96fe4hKWPLsYyaCCipmIjYr+WSJTM8FNaQ5fadRU5o0&#10;8Ph4logsVZ2OiqPGu/XBVqBi1jOeuanWlgtDQNxgFWImojD4RY/ikCeXq1SqZ14B/NU9dPFMSkmr&#10;MnAmf6Kub/+2gC7FRNx1cger0KtfAPOlTgQxCZiJIFbA+EsBYQlZftHpbFW881EYVyGjtiY5HjAT&#10;QQUVMxGbVaVWh6Xl7PCMsYhrHXxpzMCj4ShZ07ki8r0RdGB8tr+MAtuCitao9Fy1Wg2yBmvx/JMl&#10;5M3ZZjORwNAI5pxYAMLCmU89li7TN5N1le43PTY+kZ1SfdBs/jD0+tzTl+1sQkr1m85fRa1f57HT&#10;X77y5ybixVYRU4GZCCJ27AOTQVWM2rLkkMBMBBVUzERsVstmIl2G/kUzBi0lK8g+nitrOr9Av1vT&#10;aPje7244XY2Mj8zKzlIqFSnpKS8D3OeenPz18ndBZ77frn5/x9Utr2PCcvNyFQpFUmrioxcPftz2&#10;RfMFZUBPXe1K0eFxDFu+FWwLKk53esaQN7fYxNdrTve2Rk/en0PG/9WEdVxJbFN6+Av1tYjHT93o&#10;XzrI5YrKP77heyKsObn0l+ymgrw1cQu/+eQZnfrff8kpaeTfrceY2+LMOXiVnYggxQQzEUTULLuH&#10;XwlB80mOCsxEUEHFTMRmJc+7BTOR2g0+oBmDlvpDZc0WFWhEXLiB/yMlTWuuLgazED9dVPb000Oq&#10;Aq5K8Do2rOu6xmAWYL2hdHgctes3BNuCitOD3rHkWX7icRJkDdYim4l8M2MrVyrbmgW9coVj/v6L&#10;YAwFOWvfJTqP6Th4w54s+fgNe/Zhdk7u0VsO7N+5uXmkqdmfKyLxYquIKcBMBBEvnpH0xzIoykkO&#10;DMxEUEHFTMRmJc+7V3wGKCPN4/J77jRg4NF0vuyTJQXKfEwaRK1Wn316jD9Ly6XlXoa8oM0FkJWT&#10;9eXKyvy5dNVlg1Mg2CJUhJ7yZ6rH80+WgazBWsRMRLjriRjAL+g1GEZBZmRm0XlMREZG1rpTd3Jy&#10;6DdQNp68SdbC/k2IT0ymfyFIscFMBBEvG++HgnoYRcmB8Tww4YfdrigqkJiJ2KbXQ1PJ8x6Ukr3d&#10;M8b8Dlu2haYLWsp/KGu+zJDMx+SbUKlUA7a24WY58eQAbTBIYloiN4tedfln9ymwRagIfRzB3HRm&#10;99WxIGuwFm08E+k/c6NKZZnLZ2w+cQ0MRq+1tZf8EIhFe862+Wel+b8sg9gCmIkgIkWtVg867o2i&#10;QHJsYCaCCipmIjboxWCmViSk5CpAGWkev+o3mKYLWhqOkX26ypDsgPPkuU+8Hvy597ceG9sefXBA&#10;oVSw0zmOOG9j+7daU4ZO0kA+ZO953mab/t73G52q5eft3dkmvb7zEx0kR9t+g8EWoSI0OUfO/Kjq&#10;VG8r1cYzkQtPPcnTx75CzczF28xvWHQtN2Bm7V/m8qfMWX+QziMA+649Gb/9LH3Aw8HJnf6FIEUF&#10;MxFEpGAmguqVHBuYiaCCuuJuEDnMLoSkgLIZlbD3I5iL9jlHpW73iDG/215G02iBR9PFsk/XGDIr&#10;J2v11blgYqfNdeQKOfMhqsUvwpdtWnx2Lp2kIU+Rx81FdA/K95san0hPfiuwyUw6SI6m7b8FG4WK&#10;UPLMRieEgqDBijx2dybZBFv+7YyrV4DmBWpu5HLFByOWgMGMW38kNS2DtDb9cwV/+lNXD3YukzNh&#10;1b6MDBP/PAdBWDATQcTF87DU+34J6dnyTY/CQDGMoiPOML+dOeUYCopYFDWhmInYoN5J2eRJ3+0V&#10;s80j2vxudgun0YKWEhVkLdYV0Ude95lPUy2RCRHsdL/X+W6WGRofxM1C7LHrU9qgISsnk98K/GQF&#10;HSdH1bfeARuFis3tHtHkmfUOtQdBgxV58OYksgnfL9jDr8BtylPXH2leoBZALpcnp6QtPnTl5mNX&#10;34DQPTee0ob//ouNT+QPssqg2VnZObRNSPyDXqempdMHCFI8MBNBxMWKO8GgDEZRzkmX/MlBcupp&#10;6A+7XFBUIFfcDSSHGWYiNmVariJLriBFIygjzeN65yAaLWgpV0/WcmMRPe50SPNxSgmKDmSnp2Uy&#10;F0zhcPR7ws1C/HpbVdqgQaFU8FuBLTbQcfJZcf8l2C5UVLKZyCP3I6tP9bZSD9h8JtJ05GLNC1R0&#10;PHX35Y+zx7ydtAFBrATMRBARkadQDTkJy2AU5WQzkUnnvUARi6ImFDMRW/NkAHPHmZdxGaCGNJsr&#10;H3rSXEFLpSayzzYXUfcQN+YDVctlz7Ps9OSMfPdo8I7w4GYhtttemTZoUKlVrTaX4XcAVmxKh8qx&#10;9PZzsF2oqNztyWQiF56sBUGDFYmZCFHzAhUjveZs449z93VH2oAg1gBmIoiIOPksEtTAKMp3ye0Q&#10;cpyMOeMJilgUNaGYidia9yOZb1+fDYgHNaTZ1M1EqraQtdpeFDvvfpv5NNWiVqunXvqdbfIKy/cj&#10;/zxF3ufbS3IztttViTZo6bH3M65V19rd6FA5MBMRv+RpDY7yAkGDFYmZCFHz6hQpYKjZ2nvoIoj4&#10;wUwEEQXp2fJBx7xR1LDL74aSo+WvUx6giEVRE4qZiK2ZlqtUqNRbPaIt5fRTt2iuoKVqS9nnO4vi&#10;A++7mg9VSlxaLNc09wpTT/J5Efbsx2PN2+yq/N3++n9f7Eanaum2rxk3r661u9Ohciy45gi2CxWb&#10;gcnM9Sn33ZgAsgZrETMRYmRUrOYFKjqSU9PAUP9edwTvm4tYC5iJIBYmI0ex1ykSlL4oqteNj8PJ&#10;MTPqxEtQxIrW5n8satjtN77f73QCfd7oV9P3gYU0GTwV9OH7/Q4n0L/VP+tBH2LXjfdBN2KnlVfZ&#10;VjDdsN22OnCLlYCYidiUR/2ZH868TsvZ+jLaUk4/qScT+WJ3oZ194y/mY1WLWq0ec6Ev1/rVntJK&#10;lZK2vQmVWvXl7lLcvLq+9T0dKsf0k7fBdqFic7cXc+uZ5PT4DWd+Wn2yl9W5+8oYMn7MRDSvUTEy&#10;effFoJDwPzcc50Y7bMV+2oYg4gYzEcSSZOTIR572AXUvihak1WUib7eGdUMRMpEy1WrTmTnsSnTZ&#10;cA904/x+hyPtpqXh98NBH2KFt9+nzVread/v+53ObCudZBzfbX7MLVYCYiZiU54KZK6y8SA8BVSP&#10;5lRPJvKZ7It9hXPsxb5qtZr5ZNVyzeMi6DP37nDa9ibkSjmYF/jWD3SoHJiJWIUPXqeQ59cz+CGI&#10;G6zC7RdHkMGfufqAK7lt0KPnb2leo6Lmx4W7uAH7BYbRqQgiYjATQSzJsFM+Px17haJGuss5khw2&#10;tpaJ0Dnz0+y3haAbpzGZyAcDxtE2LaUrVSMzch3oVOPATAS1Xk9qMpF7r5O3voyylMvuvqCvJS1V&#10;PpF9eaAQjjrfXaGUMx+rWvxifEEfYusDdisfzQTRCcsNj6v0Lw1ZuZlgXmCV1nSoHItuOIPtQsWp&#10;n+YXNA4eF0HiIH4xEyHW+W2h5jUqakIjY7kBl+o7PTkl302vEESEYCaCWIA8heqBTzwod1H0je5x&#10;iSLHz9AjL0ARK1qLn4l8+udKOmd+qjdty32nA/jGTKTD4nO0gcOuRLctT/h96HTjwEwEtV6fRmWQ&#10;p/tuWPKWl1GWcq1TIH0taanYSNb6sLGOvvId+NF+YLzfV4dLg2589zltDUzwjsuMDE70Peqy56vD&#10;JYec/47OrCE40QfMAtRlzVN/sF2oaE3PlavVqvVnBoLQQeRiJkKs+cs89kUqZmLjE/ljbjF6qVyu&#10;oG0IIkowE0HMTVJGLih0UdRIbTATkZUoQefUocuG+6Azq+FMpNuWx2WrvUUbtLSZfYjrwEobtLzd&#10;ceCno1cUZLdteD0R1Folz3VGngJUjGZ2w7NQ+krTUv592VfHjHLynf7gex9ukU+/OlYadHuj0SnM&#10;t/A45t4ZBzrw/fIQHSefdc5BYLtQMUue5eycjFUne1mR2zAT6T21fP8ZmteoqAkJjwLDbjN2BcYi&#10;iJjBTAQxN3f8EkGhi6JGymYivx958T2p/K3BOjqZSPedTqCPAbtufkRn00fLsWtBf9bu+jIR2rTT&#10;uXZreBmAhn3GkOnc7Ky0TUuz4YtABwm7HDMRmzEinblV5P2w5C3uURZ047Mw+krj0fqwrM3JN7jZ&#10;ZTHzscrjhv950McYFzyGF2cFHYBf7KeD5KhSuw7YKFTkXgtKIM/1c7+bIHcQsxvO/kzGbOOZCDE4&#10;NELzShU1Kw9fqfbTLP6wd1+8T9sQRHxgJoKYmxGn8RoiaBG1tUzkw4GT6Gz6KFPtLdCf1UAm0uLP&#10;FXSSlmqNW3Xb7sjNy0mbtWAmgkrPO+FppPiPy8gFtaJFpK80Hi03y9qeMuTdoGvgGyJLHWaAPsZ4&#10;zHOXKv/9aNY9XQz6AJstoYPk+KRDV7BFqPiNzsghT/epBwtA9CBmyYBfePrxK20bdNrei5pXqtjJ&#10;zc07dMOBP/KPR8AYF0FEAmYiiFlRKFWgykVR47W1TKT8W+/R2TR8PnU3/UsL6M9aUCbSZeMDWYmS&#10;dJKGUpWqd930iD8vJ+2hBTMRVHqqNIHCZvcoMdjz3xn0xaal/i+ydmcL9GbQRb2XStVLQLw/O9cP&#10;F+uq1KpseXZqbnJSTnxGXrpCCb/NHpYY2u6cHbcivdbpTwfJ8VXfn8EWoeJ3i3tUZq5CpVJtuzQM&#10;RA+ilRyimIl0m7ODfbVaBeuPXuUPnk5FEJGBmQhiVhIzcn86+gpFi+YeZxvKRDqtvknn0dJ182P6&#10;l5aWY9aDuYh6M5HuO51lsgr0MYudXbuFp8G8nLSPlgY9Rn01fZ9ev113F8xr7bKZyKnAZFBCo1Iy&#10;IZu5S8sez2hQJVrKsTtO0BeblurtZO0uFOiDsELcj5PJRDRz/XC5Lp1UAKEpQR0vVObWUpC6LH/4&#10;CmwRahUe9IpRqphw7frTvatO9BK/ZKiYibSdsFbzerUayg+YwQ2+xb9WNnjERsBMBDEfiekYiKDF&#10;kmYih198v9PFKtSTiexwAn0K8v3eY+g8Gt76ojuZ+N4PI+ljDXYlSvJnYe2+XU8m8l63ofSBlo8G&#10;zwQz8qWdjKD1tH1gXmt3+R3MRCTuk6h08hS7x6Vvdo8UiSseedNXFI8vD8raX9bvg9eFyEQCE/zZ&#10;uXpcKzATyVPmnfTdzS3fgG3O0OFxlCpTBmwOakUeehWdlst8XSgqPvjA9YkggxCbZJyYidT7bb7m&#10;VWs1hIVH/zBrGzf+03ccaQOCiAbMRBAzsdshAtS3KFpYbScT6b7DuWLdxnQeDc1HLSPTu6y/Rx9r&#10;6br5MX9Gom4mUqluI5mdHX2goWbzr8FcQNrPCKSXiRx8GkYOM8xEpOqxAOZeM4nZeaAytLh1m3xC&#10;X1RaGv4t+/qqfue4/rLbb46Rrnoxhp2r27VaQYkBKdkpuYpclVqVp8hLzEx4Hu281n1812u1uYUb&#10;tuoXdHgcdd5vDLYFtToDkjKZc7X//nv44hiIIURlZnZaUEg4V13brDk5zPWhrYhXfsG9Z27ixn/f&#10;zZc2mIvYuET6F4LoAzMRxBx4RqQNPPoKRYvpbpvJRDouu0xn0PLtujtsE32s5aOfZ3BzsepmIrqU&#10;f+s9MBeQ9jMC6WUitzR3qcRMRKrKlSriHs8oUBNa3FEbD9AXFY/2V2QdrotLWb58lWHG6btgW1Br&#10;9MCr6KTsPOacLfjRquO9xGlmdlpcfBJXWtusIWH5bp4tWtjLNnH4+Iew43/rl7lZ2cwlfs3GujN3&#10;fAOZ//BAEL1gJoKYg5+PweIWRYvghkevyeE08rg7KGJFa5EzkUYDxtMZNFT9oOX3O5zZpnc7DqRT&#10;NVSo04Cbi9WYTITw8W9zwYx8aSctVZp1eO+HkXptN/8kmNfaxUxEwoakMP+5+uR18qYXkWJzw/PX&#10;9PXGo8lCWcdbIrJ6azowPmBDUOt184vI4JRs8hpxcL8IwgiRiJkI64rTd8nTZI1wm1Dhx5l0kln4&#10;Zf62sv1n0AcIogNmIoiwJGbkbnv8GlS2KFo0td8Tcft+p7NVqC8TcQR9dO223VFW9S06g4b6ff7m&#10;Wr/SufvMN2tucq3E7tuf0gYeJcqUo39x2JXstPIaf0a+tI8W5r4zOn2kKmYiUvWoP/OrmaRsOagD&#10;xWOzjl3pS45Hp7tisQO87jND36mLwFag1m6OQpmblw3CCJGImQjrHysPMifZVkV8AvMOHJeQzG2F&#10;nbluQ5OTm8uuceGe83QSguQHMxFEKFKz8n457jXwKIqaTBvJRDqtukZ7a3m/x6iPB09jbTRgHJ2q&#10;5cP+//Jn15uJtF9wulL9JvSBlvJ1GnTb6sCfl5P20GKDmQjei1d6XgtNJc/s5cB4UAGKx/nXnEqW&#10;Kk1fdVoa/in75r4orPUtHRKfDc9eg61Ard30PIVCkQfCCJEYkxiWmpbBFdW2rEKpZM62rYegkHD2&#10;Dy+/4Hd+W8BuxaytJ9iJguLqF8rtt+jYBDoVQXhgJoIIxZybgaCgRdFietEjlhxaP+1zBUWsaC1a&#10;JvLRz1Npb+OoVL/p98xPcujsupnIux0GdN/h1GXjA/qYx/s9R3Mz8qXNWvB7Iqi1S57Q6EzmWgkb&#10;X0SK2U6/jaavOh5tzsu+eWRhP11HB8Onz6T5YPyoBMxRKOWKvCtPN6083lNsxiQyl4Tg6ltbNiI6&#10;juwKKyUxKaXKwJnshmy/+IBOFYw7Lp7cfiPSqQjCAzMRRBBI7QqqWRQtvk/8mcuGSz4TkZUqS3sb&#10;TacVV7jZdTORht8PZ5s++3cDncSj3dxj3LyctE0LZiKotZuUIydP67WQhI0vIsTs8sd6bspbsqKs&#10;411ZZ3uL2em+rFR1Ohg+K+x9wfhRCRiZTi9+mSfPcfW+DlIJy4qZCOfN5+a+dYtpWbjzNLctwa+Z&#10;j13heB4Qxq2L2HveTtqAIFowE0FMz+vErJ+OeA1EUVPLZiKgghWzRchEvtvyhHYtDB8NnMAtwUAm&#10;0n2HU62WnelULXYlS3Xb9pSbnZW2acFMBLVqn8Uy9xm9GZoIaj9xOnihnq9kvDNA9u1Ti2lXhg6D&#10;T99J88DIUcm4VXMbmow8BXnhbDg9CAQTFhQzEc7VRy6TXWHVXLz9hN2W0v2mZ2Rm0akCkJuXx+03&#10;Vr+AUNqGIBowE0FMSXae8pRLBKhjUdRUBsdmKJWq7qS2txJ1M5GuW598t81Br922O5JZ3usxinbV&#10;8tGvs3Qt99Z7tFlD6Vr1vtPMTuymk4k0+H4420T8duP9EqXK0wYtb3/dn+vAShu0fDx0Phgt3247&#10;nMDsVi1mIhLzXFAyeUIj0nI2ukVYhetdwypW0/OtjHq/yb51knVxNrf1htMB8Knf/DMwbFRKbnkR&#10;oTmtY9hy/jcQTFhQzET4sk+QVfPWkPnm2ZzK2p/qcObkMr+mRBAWzEQQU/LnOV9QxKKoCU3OyEtK&#10;zwEVrJjVzUQM0PzPlWQWu/xXWKz0aSf+AjkbdB9Ge2jptOYG22Q4EyG2GLueNvD4Yuoefh861Ti6&#10;bHrEn9faPe7M3PIZMxFpeDqQCUTkStUej8gNbhHW4rh9F+irKz/1fpV1dTWregORkqXLzL/uCsaM&#10;SsmdHkw0LFfkpWYkrj05YOWxniIRMxG+cgXzRR6rxicsmtuc3xfsoFMF4KuxK7gVsf4wa2ue3Op3&#10;IGIqMBNBTMnKO8E/HvFCUYEMjEnPyVOAClbMFjYT6bj8Cn2g5eulF8AyWTuuvEp7aGkyZBbb9MZM&#10;hFjjk69pm5YSZcp22fiA60CnGofEMpFldwLIuxlmIhLwbFCyXKlSqdVHvWNAySd+f12yib7A8vPO&#10;j7Lv3MxhFxdZpcZ0pYB/910Ao0Ul5iY35nsiefLcm047Vx/vA4IJC4qZCN88OXOZJKtGoVDyt2jG&#10;bkHulUt2FH8tnBceutIeiM2DmQhiSqZc9gdFLIqa0MCYdHKYgQpWzBY2E6n9GbzXJfuDGr2WqVab&#10;dmIpXY6dbkwm8t1We9rGo8Yn7bkOdJJxYCaCitPXabnkqTxihYEIa5/JC+hrLD81vmF+RNPNXUC7&#10;uMrK1qGrA/QcPxuME5WkR71jsrT/i56UGguyCUuJmQjfuw5u7BNk1aw5c5e/Uc89BLl27KA5W7hV&#10;1Pp59thlu9m/aTNi82AmgpiSX4+/AkUsippQyWciZWu8TR9oqPlZFwOX6ni740+0n5bvtjmQ6cZk&#10;IsSvZh+mzTyajljCttLHxoGZCCpCozOYQCQxKw9Uelbk+ufhZSpUpC8zQAnZV6dl3TwF8Qvy3lCC&#10;rgfQuu9gMiowTlTCnvaNkStVarUaZBOW0i/sGXldc8WtjVuq73SyN6yd8MhY/kbZ9Z7qE2j6C6By&#10;mUhgSDg7RaVSk4el+0lhHyLFBzMRxGQsuRsCKlgUNa2BMenWdT0R1BrFTET8Hg9IOhOUfDEk5UFE&#10;mn9SdnI28wXyV4nZRzStpCkyg7l4nk98Bingrd0adfNdUJnPu7/KOj+Vdfc2mZ3uyyoW8HsZQut+&#10;v4CxobZgZHq2UqlccaynGGQzkQoDZrD1LUr2hgQYvuoQ2K7o2ATaZgrkcrmnd8C9J88aDFukVqvp&#10;VA17T17tPns7fYDYMJiJICZj06NQUMGiqGm1umusotYoZiIiNyA5m/3Q4ciWK1M0sUh0hjxU83sZ&#10;gnd8OijtrNS1LqENmn9OYwl91P1F9q2z7Hu/Ytnpkax2N7pAvXQeNgYMDLUFrwfGk1eT/+vnIJuw&#10;lJiJAH0lcU9ZZ7dXYLuIpo1FDJOckkb/QmwVzEQQk5Gdpxx60hsUsShqQjETQc0gm4mcDcJMRIw+&#10;imTOXCNTs++9Tr4QEHfKN3ajtnh7HpOq+Sz6Lzw1+8iraK6ok4BrnIM7/DKShhMFUOcHWav9sh8C&#10;Cm2TWbLaXelCCuK7URPAkFAbMTGL+coVCCYsKGYiwP7zBLxXi9lYcuQq2C5iqb7TX0fG0B4IIjCY&#10;iSCm5Kjj6x+PeKKoQNJMZIcTigrnsttMJnIhJAVU46gYfBaXSZ6dDW7h657rcefLyO3uEWCiZBy7&#10;+wyNKAqm7NuyKp/IPlnLXIS1R1CBtr8m+3i5rFITWenqdEYDjNt/AYwEtR1Tc5hvYK042lMkYiYC&#10;rDNkPtkhVo2bpz/YKM4KP84Mj4yl/RBESDATQUxGQlouqGBR1LRiJoKaQcxExKzhTETyrn32mgYV&#10;RmKnT6Np1KYjWSMYA2pTxmiuVQyCCQuKmYiuZIdYNeM2HgNbBIyLT6JdEUQwMBNBTEZwbDqoYM3m&#10;gMMefXY5tp2yreF3Q2QlStGzOZms+iftmw+Z3nHOwd67npI+/Fm+XXqm7eRtfPsffMHvwNp3jzPo&#10;1mPLA651wKGXoJXYedEproOuPbc+BP2J/fY/I03kXzDdeNmFf7P4NJhuwK9n7mXnYgWtfNtN3d5h&#10;1r6uKy/12mE/4PBL/lxmNj41BzMRVGgxExGzNp6JsPabtrhcpSr0c04YatV/f8b5R2C9qA3qHMX8&#10;JA0EExbUwfMkGQ9mInw9vZnPLCvlyI0nYHP0mpqeQWdAEGHATAQxJX+cejXgsKeZ7bPH5YPuv9Hz&#10;uIKp0qjV1zP3cXO91+lH2qClzx5XrpWz27qbtFlLu+l7uNb+B1/Sqfnpu+851wdY/cPWtBOPntue&#10;kKae2+3p48LDLvy9LkPoYyOoULsuOxcrnfomyr1Vv/X4jfwZzSl+TwQ1g5iJiFmaiZBq7ZlNu+KJ&#10;X4fBIwv3rQ+j+arfL2B1qM16yoe5oIN/mBvIJiwlm4lUGTQb1My2bL+l+8k+sUbS0jPAthiQzoMg&#10;woCZCGJKjj59DYpYoe2y4lKJ0mXpedybeO/bQdyMgmYiX/67gevD94fND2Ql//81Fg4rykRY3v6y&#10;W7+DL/mzm0fMRFAziJmImGUzkXXPXq9Fn71e9tinx78z323SnL41F4/q79b7Yez0FQ7+YC2ojRuX&#10;yfx8xjvEcdPZ4cuP9rCs9p4nyGAwE+Hbc8Fusk+skZXb3/CrGb5dJq+nsyGIAGAmgpiScRd8QREr&#10;qD9seVCyTDl6NmcEZstEZKXKcH34Nuz6K+2QH6vLRAjvd/2FP7t5xEwENYOYiYhZzER0Xe0SMv3c&#10;wy4jx9N358Lz/djpSx95g8WiKGdQEvO6U6qUz33vgpDCzGImomunKRvJPrFGwIa8UT9J3HgYESeY&#10;iSAm41V4CqhgBbX/IY+3v+hGT+g4atbrsuIS16HL8gtVGrfmvl1svkxEJuu08ATXjbXXLkfapgOb&#10;ifTe5dRk0CRg3U6DaCctH/YdA/oQ2VWATMSuVGnQjW/zYfPYuVjpPFpqf/4d6fPRwAkNfxhhV6Kk&#10;zE7PN7R7bHvMX4IZxEwENYOYiYhZzETe6Jwrjj3Gzybv23YlSthpoG/Z5EOBoQQzvUTJnhPnTjx6&#10;HcyLogaMSc8hr764pKjT99aBqMJsYiai19TUdLJbrAu1Wg22whgDgsPp/AhiUjATQUzG8nuhoIIV&#10;1F474LcqajZt0/+Qnh909Nv/okHXX2UlSpkzEyldoQrXjfXTITNpmw5sJqLXjvOO0k5aeu1wAH04&#10;QSZSslwF0MGAdB4trf5awW/ts9ulTKVqtE1Lm0nb+X3MIGYiqBlkM5FTgcmgGkfFoE8yU5VhJoKi&#10;FjEsNZuUsuQ1aP/y/Krj/UFgYQYxE9HrM+8gsltES16e/JVOlrF0zxmwFUaancP8mEtoUlLTYuMS&#10;6QPEBsBMBDEZC24FgQpWULusuEhLcy3Nhs0Hffh+s+RMk4ETuIdCZyKEb5dd4Hr23e8mK1OeNugg&#10;/kyE+NmoJbRNS4uhs0EfoU3OyItMyAAVLIqaVsxExCybiZDabA2KohYyKTuPvAxzcrMuPFq3/EgP&#10;c2rvgZmIHkevOUx2izhx8w5iBzlz9/mtV+3dPP3DI2OvOHpygy+sPedsV6lUdOlC4uDqSf9CbADM&#10;RBDTkJ2r+PUYqVo9zOY3i0/R0lzL219203xPBPbU63udBtDZtPTZ4wL6ELutu0GbtbSbvptr7X/Q&#10;nU7VR/VGLbmeX8/cR6fqoyfzIxTaE9hx3hHaSYvmhriwG+t7XfJdr0STicA+BUnn0dLqr+WgwzeL&#10;4A5vOXwe6CO05Ejzi0jutsMJRYXzmFMYOdIwExGnNBNxfb0GRVELSV6AN4MSUnPk5MV4w3E3iC0E&#10;FTORgiS7RYT4+AeDcZpE++dedAUIYiIwE0FMw47HYaB8FVrdb3AQKtSq23HeEdBTrwJlIu/xr6Jq&#10;Z9d9/S22Z8lyFehEmayZzo9ohMpEypb/ftO9ggTz0nm06GYirSdupm1avp59APQRWnKkYSaCCu2t&#10;l5HkSMNMRJxiJoKiInE984URJhYBsYWgYiZSkDlm+UVJoUhITLbTGaeppOtAEBOBmQhiAsISMkHt&#10;agb77HXVe+FPjhpfdPtmyel++93AjKwCZSJtp+4sW+0t+kAme69j/wGHXnZbc50+JtjZfbvsHP1b&#10;i0CZiGHAvHSqFpCJ9D/0slbz9rRNi4GRCCQ52DATQYUWMxExq81EwtagKGpp74cmkNfjssM9zCZm&#10;IgWZkJhC9ozYePT0GRinqazx8xy6DgQxBZiJICZg5kXfAYc8zG+jXqNodW6Qd9r06LbuBphXTyay&#10;2wX0IXZbq5OJTNvNtfY/ADORdlN3NezzN32goee2x6UrVqEPZLLmv83ushxeCYXJRHgr5dtxrk4m&#10;st0e9OEsXCaSf146VUvLkYv77n3Wd69r712OZCfU+aIrbdBS7+t+YAlmkBxsmImgQov3nRGzmImg&#10;qHi85B9LXo/nH2wGyYVw3nTaRdaImYiua45cIXtGhIBxmtBzdx3pOhCk2GAmghQXpUoNClezSSr2&#10;8m83pjX6m2g6aHL/g+7cvMJlImQ5diVL0ccy2Tsd+nM3Ayb03PbEKjIRw5SpXKPPbmewBDNIjjcm&#10;E9nuhKLCiZmImGUzEVKMrUZRVASq1Gq5Im/XpX9BeCGQmIkUZNuxK8ieESFgnKb1+K2ndDUIUjww&#10;E0GKS3hSFihczWnfva4NjQ4CPh02l5tRuEyETK/92bf0cX7qte9NWs2XidiVfKf19wUJ5qWzGEH5&#10;tz80MAZBJccbZiKo0GImImYxE0FRUXnIK4q8JOOSX4PwQiDZTKTqz3NAbYwSFQol2TliAwzS5D5w&#10;86FrQpBigJkIUlx+PebZ/5CHZf1h84MPjPsdTZ+9z9hZdDOR3rtduAVyfqeTibSdtptr7aeTibSd&#10;uotM77ndgT7Oz7crLpLWb3UykR7bHnPLBHbQyUR6brcHfTjr589ESparADoYkM7zJlqOXEK2Gsxr&#10;NsnxhpkIKrSYiYhZmom4hK1GUVQcnvCJIa/KG07bQH4hhGwmUn3wXFAYo8TcPOaSt6IiOiYODFII&#10;s8V3fVnE6sBMBCk6CqVq6HEvULVa1r77X3w9+2D1TzqUKFOWFvH56bTgBNvT2EyEf3lUDcZkIkS7&#10;UqXpJC1VGzZjm6wiE7ErUbJEqTL8HwGxVKzftN/Bl2Bes0mOOsxEUKHFTETMhqfnkWeHlGGrUBQV&#10;jWHJWemZKSC/EELMRAyYlsVExhZHpVIFhEW9jmCSso17T4NBCmSe+PIgxLrATAQpOnOuB4CSVVR+&#10;s/hMqfKVaCmv5dPhC9nWBt8MpJO09NrpyM3L+e3yS7RZS/tZB7hWA5lIp0Un6SQtX03azjZZRSby&#10;2Z/LycReu5xK6uzDht2H8mc0p+So02QijigqnLfcI8iRhvedEaeYiaCoCE3NkSuUcpBfCOFVh63k&#10;HQAzEb1evuNAdo4FOXbjyZ9LdpKRDF95gJ3i7unLH6FwVvpx5sMXvuxKEaQIYCaCFJEngYn9D720&#10;oJ0Wnui+7haYCPxmyRlax2tp9utMtun9Hn/QSVq+3/yAm5Gz7eQdtFlL52XnudZ+B17QqVraTt3J&#10;NvXd71aifGU6lYknKvU76M42fbv8Ap2qpce2R2yTrh3mHqadtPTc/gT04dSXicA+BUnn0fLZn8vY&#10;6d8ug6MltPp7FTejOSUHHmYiqNBiJiJmtZlI6CoURcXh8VfMJUXcA+6B/EIIz9xjriRa89f5oCRG&#10;id0mrSM7R2iWHLlO/r3t+HLwwp1paRnkb5VK5RsYNn33BW4kIWHMxygLN9EMHr+Nl1xFighmIkhR&#10;yFMofz/uCepVM9vqz2Wlylf+fNx6LmvQtfuG27SI19Ju2i62qf3sg3SSli/GbeBmpB50f6d9H9qs&#10;pdcuR66DgUyE+OW4je+06cH68e+zuenWlYkQW/21kk7VYleqTOel57gOZpMce5iJoEKLmYiYxUwE&#10;RUXlqwSmKs6V564+NnDpoR+E9vRdzEQMSXaOcCzYe75G/m/ozN52kkzPyMziTyR6+QSysxBAk9Ce&#10;wRv0IkUCMxGkKHjFpINi1fy2+nMZW5+XrVqry8pLoJW1VrOv2D4cvbWJRp+9LrJS+a45UqJ02X77&#10;3bh5id9vukvbtFR8uyG/g+FMpCCtLhPpd9C97tcwGypRplzPnQ5cH/NIjj3MRFChxUxEzLKZyCrn&#10;0JUoiopApUqVm5u99sRPILwQSMxEDBsbn0D2jxDk5OaCdRFXH7lCmuRyOZhebsCMuXsvsDOCJjO4&#10;8cB5dtUCMXj+dvoXIiEwE0GKQkpmXv+DLy1rq9E0E+Go1qpr6/EbOy44/vWs/U1+mkSn8qj9WWfm&#10;SyXaJdRqChMTwsc/T+4w98jXM/e/83U/OolHm6k7uNmJ/fbrZCJTdvI76FX31yg9tj4CfTj1ZCLb&#10;noA+nCATMUyF2nX589KpWphMhNfad9+zEtXfpm1aqn7Ysu/+5/xuQkuOPe/XSd9td0RR4byJmYiI&#10;ZTMRUJWhKGoRH4Ymktfjg2dn+bGFoGImYtinrsyV14Tgmos3WBerWq0mrWX7TQfTiTHxSUqlasyy&#10;XWC6GXzvjyXivDMxIlowE0GKQlqWGDMRw5SpUqPnNnv+Evrse1ayYlXabASV6zfhz060nUyE2G3d&#10;rZJly9NmLQ26DAbdBJUce/c8o0AFi6KmFTMRMZuUoyDPDijMUBS1iBm5zOsRxBaCipmIYW89dCb7&#10;RwhGLNoB1sWalJpGWvddegCmW9yWY1dl5wh4I56k5FT6FyIJMBNBioI4vieynNblRlC+3kffb74P&#10;lkDsuc2+fJ0GtJNBajVr02//CzC7TWUixNYTttBmHq3+Xg26CeSw457k2MNMBBVazETELGYiKCoe&#10;FUpVUPgrEFsI6q6LE8k7QP85W0EBjLI2/msl2T8mJzI2AayIMygilu0DpovB1uPX5uTkssMzOaHh&#10;UWnpzMV0EGmAmQhSFHxiM/odfGlZ+x548e2KS416j7YrWZpW5/op1+rP5X32PQezc/bZ49rsl6my&#10;UmVodx3KVKn15bgNffe/ADMSyUTaSUubKTtBH10762QiP2x9BPpwfq2TifTY9gT04SxsJsKfl07V&#10;0vLPZfxWzg96jKA9/o9d56XnQTchHIqZCGoWMRMRs2wmssI5FEVRi0tejO5+DiC2EFQ2E9ly4Byo&#10;flHWD0YtI/vH5KhUKrAizpuPXNk+30xYA5rEYPO/VyqVKnaEJqf9+DX0L8T6wUwEKQr3/OJBvWpB&#10;++5367HdvtOC463+Wtnkp4kf9BrduN8/LUYs7jDvSM/t9nqzDF377HvefdODtlN3Nhsy88PefzXq&#10;O+bT4Qu+nn2QLNnAEvoecO+54ynfPnsLDF84++xzA3MZWAUZGOx8oMDOvXY5g84G7LXTkT8vaO29&#10;x5Xfyqm7ycReu5xANyHETAQ1j5iJiNmEbDl5dlY4h6AoanHzFMq4pEgQWwgqZiKGrfXzHLJ/hGD/&#10;tSdgXaw1Bs8lrYEhEWC6eFy35zS7CSaHLPyH2Xi9VYmAmQhSFESViaA2ImYiqHnETETM0kzEKQRF&#10;UYubnsu8Hpcc/MFs7rqAmYghhctEdl9+BNZlRTYds5puhklRKJUjF+987MRc7Q6xdjATQYrCnseh&#10;oF5FUaHFTAQ1j5iJiFn2tzPLnUJQoV32NGjuLbdJJ+/+ufP06B2nxh+9Of2i/YL7Xssdg0FP1IAL&#10;H76aduHJ2P2Xhm0+Mmb/xWnnHy8k+1Cnm5WKmYgIJfvH5KjVarAW1mmbjskVCqVS+dGoZaBJbJ5/&#10;4EI3xtRkZGbRvxBrBjMRpNCo1GpQrKKoGcRMBDWPmImIWcxEzOCC+6++/nVk9Xr6L0Beq2Gj1gOG&#10;jNl3calDIDfLtIv2tNk45t15yc3boCW8L36Vt95d4hDAdQCO3H6C9uPxz+GrXIe2g0fSqQXz1YAh&#10;XP/JZx7QqTyq1Km7xB6OYfETf9qsZf49T9CHc+j6A43bdab98vPhVx1/XraNvwOBTTv3oF011Kz/&#10;Puig11JlCrwymi6tBw4DsxfB+EzmApYgthBUzETeaEJiMtlFJue7GZvBioip2ouMPn7pD5rE5ju/&#10;zk1NE/CSqCqVUFctQcwDZiJIocmWK0GxiqJmEDMR1DxiJiJmMRMR2v5z15QoWZLWzQb5tHs/bi7T&#10;ZiKEf4/e4DoAa3/QmHbiYfJMhDB4+XauD6uRmcjsG8/rfNiE9iiYGvUaTj77EMzLai2ZiPm/J0Ik&#10;a7x62x5UvCinQJlIRHwSt4ry/WckJKVExsTTtv/+O33fhWsVrTN3n6PDNTUpqemPXfAXNNYNZiJI&#10;odn9IBgUqyhqBv+fiWx7iqLCiZmImMVMRFDb/vwHrZiN4ONO3bkZTZ6JlC5XnuvAd/zx27RHfoTI&#10;RGR2dlwfVmMykYmn7tuVMCpUIpQoWWrcMT3pj7VkIuw1VkFmIbTkHeDxUzdQ7qKcXj6BZBcJgZdf&#10;CLuKFTtO0Ekazt7Uf/lVEbrn/F06aJNyUbMH6APEOsFMBCkcucyXRNxR1PwOPe5BjsC19wJBBYui&#10;phUzETGrzUSCUZM7ascpWi7zKF+lWtW33qla590qb71dsVoNO7sStIHJRLpx8067+IRONY55d9y5&#10;eRu0bE2n5mf2zedcH9ZljsEfd+pOm/OjyURoN6MzEdp/8pn7dKoO7X4ZyXUjLn7iRxu0zL/nwe8w&#10;+8Yz3Vv7lypTtnKtOmQfkn9LltYTW8y9/f+9wdq08w+0TYMmE8nXQa+Fz0TgEgprSk4eeT2uONIP&#10;xBaCStaImYgBu0zfTHaRQPy07EBuLvOkE1QqVbNRS8HaxW9Wdg47fpOQnZP72M2bXfJ7I5bSqYgV&#10;gpkIUgjSs+VDjnmAShVFzeNfZ16RgxAzEVRo2UzkZGDyIf8kVGyymQipjVHTuvRpYJW369JyWUPJ&#10;MmWGrN6zzDGI323u7RdfDvi9VLnypMPHHbtx06degJnI4OXbuVbDvldAJlKv5Zeg5/RLT2mbDv8c&#10;ugo6E//ac442a5lw6h7oQ5x0usBMpESpUrNvPud6LnoMM5F5dz24VrIP3/+8LW3QUr9l6wUPvLg+&#10;Cx96615kpHS58mA/62Yi/NaC1M1EQAeTe9o7Sq1WR8QFrDk+GCQXwkneATATMWCHSevILjIPIWGR&#10;YO1WIR19UZHL5cGvo/Zc1fPtmFN3nWgnxNrATAQxltSsvBEnvUCZiqJmEzMR1DxiJiJmMRMRyPn3&#10;X9EyWkujTt1BH865d1427fy90JmIXcmSc278P48gtv91NG3TQaBMhPBRh65cT8OZyLijN+hULTUb&#10;fLjokQ/XgfOdjz+lPbQM3XCA38FaMhGie3QqeUnKFfKnHhdXHhkA8gshJKvDTMSAbcevIbvIPDg9&#10;fwXWbhXO3HOBbkDhycrO+fzfNdyihizdu//q47pDFw5Ztu+2g1u9oYtycpgLDyNWB2YiiFHkKZSj&#10;T7/qe8AdRS3lX6eZTGTNvcCu256iqHBiJiJmMRMRyDm33GgZraVF936gD98lDoGTzz7kHgqRiRBa&#10;fP//MSzQSW34CJeJEP45fI3taTgTadzhOzpVy1/7LnCtfOfeekF7aHnno2b8DlaUiRCPekVmaC62&#10;Klfk3XY+vOTA94JKVoSZiGFj45PIXjIDVX6aDVZtFZbpN/2vdYezs3MSk1Ni4xPpxhgN9+0YNw9f&#10;dkp6RqZKA5m49PAVdiJiXWAmghjFqpv+oEBFUTOLmQhqHjETEbOYiQjk3DsvaRmtxa5EyUmnH4Bu&#10;BWnKTKRcBfoHM4YSC+7TH570n7OaTiVUq0n/0GLCTKTmex980rUXfaCh7ietlj5lfttiOBOhk7RU&#10;eettdi5dlzgElq/xFu3HYme34MErroN1ZSKsh15G5CmY25HeczkOUgzTSlaBmYhht16xJ3tJULKy&#10;cyoNnAXWa6V+MX4t3SqjUalUbw9d9OHo5fSxljy5/McFu5JTmC9PIdYFZiKIUUSnZIMCFUXNLGYi&#10;qHnUZiKkAk9ExSabiSx1DEZN66JHPrSM1qHzyIl/77sw785LUsmDuTin6GQiBhi96wx/XpCJtBs8&#10;okSpUvSBTNblr6lMt6dB9LGGCSfv0r+0jD10lb9M1j91MpHxp+6BPsSJ+TORWg0+nHHFGdyQ+I8t&#10;x0hP3Uxk7l0PdiFk59BJWuo2bck26bXHxHm0n5Z/j1znWkEmUqP++1yTAUsW5hqrYF5TqVSpcnKz&#10;QIphWsk7AGYihh29+hDZS8Lh6hUA1igBNx2+lJCSRrewGPgGhM7YflqtVtPHiJWAmQiin9eJWXue&#10;hCWkMxdnJi/sXQ6vQYGKomYWMxHUPGImImaTchRJmbmgDEOL75KnQe9/8TUtlwugbJVqnUdNnHzu&#10;MZiXaMJM5Js//m3+XR/6QCYrX7X6goc+v284QB/LZJVq1Zl315M+0GLaTIRM/LzvYPpYQ9nK1RbZ&#10;+xvIRCafe0Qnaek7ayXbpNeh6/fTfloGLtzItVpvJnLZP5a8fzq8vAiCDBNKlo+ZyBtVKpVkRwnE&#10;A2cPsDrJSLewGMTEJZDl3HjkSh8jVgJmIoh+VtygP5ZZcM1//Fm8kghqeTETQc0jZiJiFjMR4Zxw&#10;8h4tl99Ek47fzbrxjD+vaTOR6VedZLyb/v66aleZ8hXpA81D3SvCmjwTWfDQu2SZsnSShv5zVhvI&#10;REbvhuv6Y8tRtkmv/xy+Tvtp+XrIaK7VejMRYozmv9Mi44KP3Ji/+MD3JpcsHDORN+oTFk12lEBI&#10;8nsirIHBr+lG5icjM4v+ZQTtp2wii0pNS6ePEWsAMxFED2q1GpSjKGpxMRNBzSObiZwISDrol4iK&#10;TZqJPA1ChXD45iO0Yn4TZSpUmnz2ITfjlPOPaYMRjN55hpuRCDOR4f+QiRWqVqePZbKylarQvzTM&#10;v+81/54XfaBl7MEr/GWy/rn7LG3WMv7kXdCHOPFUvjCIyUQ00/vMWkEnaVnwAGYxc++8ZDuP2HqM&#10;TtIyaudptkmv40/cpv20tB88gmtt+o1OJsKbtyBLli5MJqIzu6lc7hjkEZ2SI2d+5gbiDJOYm5eD&#10;mcgb3Xj8GnNCLwwbDpwHq5OMpfpOoxuZn4zMrC/GrGgzeePYrafppIKxd3lJFtV+QqEvU4JYEMxE&#10;ED1oMpEXKCoq/zrtRQ5OzERQocVMRMxmyZlMZMnTIFQg599/Vb9VW1o3G6TSW+8ufOzHzjVZJxP5&#10;ccH6efc89brI3p9bHVE3EyETxx27RR/np/2vo0jrPJ1MZMzBK9wCOUfrZCLjTt4FfYgTdDIRdvpi&#10;nUuENO3am/6lZc6dl2zn0XvP00lahm46zDbpdcyhq7Sflq9/Hc21fqyTiXBNBtTNRMCe5wvmNbn3&#10;QxPIG+mZu5tAolF8MRMxxjHLdjMn9ALgoCn4Jezn/+q/mXGdIfPZDuUGzHRy81QU/OskpUpFWjOz&#10;sl/5BNJJiOjBTATRzzWPKFCRoqhlZTORhdd8QAWLoqYVMxExm61QYiZiBhfZ+w9Zu6/mB00q1qhN&#10;y2t9/LX3AttfNxP5edk2bmmG1ZuJEHUrfLsSJaZfcSZN5slEiH/q/CIGwGUi0y450klaekxeyC1H&#10;1yFr9tB+Wn5ZtYtrNVUmAjqY0+w8hUKpWLz/e5Obm5cTERXDVbBoQQp0mc8nTi/AiiTppUcuL4Mj&#10;vV/HOnoFgibOx24+dKcg1g9mIoh+FAoVKUFBUYqiFnTcBW9yZGImggotZiJiFjMR80vK/l9X732v&#10;xZe0zubx/fi5bB8hMpGflmyhk7S8/3lbtslsmcgi+4Ca771PG/TBZSJEOknLWx824Zp07TpmGu2n&#10;ZQJvbNaeiex4HkbeRS892griDJOImYiRyhXMz5dMS05O7ujle8GKbNnzj93orkGsHMxEkALJyJH3&#10;2f8CRUXiuPPaTGTrUxQVzpsvMBMRr5iJWMrFDoHd/plJS20t7Yf8ybYKkYnouZDq4etsk9kyEeKY&#10;g/BHLnwMZCLlq1ZfZB/AtfIl08vkv0hKmQoVFz725TpYeyay043JRO67HgNxhknETMRIPXyCmLN5&#10;k9JxKnP1UJTvZUdPund4BBRwrVZEtGAmghjC3i8e1KUoaikxE0HNI2YiYpbNRBY7kBIdNaWjdp39&#10;+JvvFz72B9P5zrr5gpbaWjqPmsQ2TToHM5FBy7ZxMxoWZCKdhv/DTl9kH9ju1z/pVJmsQrWa3Cxz&#10;dTKRvw9c4Vo5yUbRZi3/nrgL+hDH57/hTq0GH/JbyTCadOpG23SYffsl17PD0LF0qpaBi7dwrXzH&#10;HoI3nan3SSt+B91MhN9akLqZCOhgTpOzcrNyMkCcYRIxEzHSpn8u15zLm5J2E9eDtaBVf5oVGRNP&#10;d5AGv8CwEn2meWovJnL7sYtSqWL/RkQLZiLIG3AJSAClKYpaxEmXfMkBOeXsS1DBoqhpZTOR4wFJ&#10;B/wSUbGJmYhAsvGBXYkS40/eA02cfx+4wlbaHL+s2sU2CZGJEBc9CVjwyJeVn9eYMxMhTrvsTNt0&#10;4Gci06+60KkcpcvOvvWC68Aps7OjHbSMO36b30ECmYhrdCp5IwVxhknETMR4mfN4k9Ju4vpjVx7M&#10;WncArMjGLdFnWl6enN1FKalp3PQvx6y4/8TVrvfUG/cd2VZEtGAmghhLZo78tHP470c9Rp709I9k&#10;Pupue8aAqhVFhXPyZT9y1GEmggotzUT8Ew/4JqBiU5uJBKKmddSuM7SMJlSu9svKHTOvuy546LPI&#10;PmDRE/959zxH7jpdqnxF2kFDiVKlZ98mBT8z+6Rzj+hULd3+nTX20JWCXPjYj1u1vkyENhXk3Hue&#10;tLeWvw9c5lqnXnRg19J/3hrarGXwyp1s05QL9lz/8Sfv0mYNmkyENnE27ZwvpOCYfdud363t4JG0&#10;gaNchb/2X5r/wJvsSfLvmINXylXO96sZQk2dNX78zfe0TUOVOu+yw9brnDsv2bl0MxHQk++Ui//f&#10;AwKpVDHX+Fy073vTipmI8WZmZZOnwISs23uG/KtQKsGKUOLEVXvnbT32/aytYDqryZ8LxLRgJoIU&#10;HcxEUHPKy0QcUFQ4MRMRs5iJCGS+TMQ4fpgwj5tdNxMxzKybbty8Js9Evvp5BJ1aMF/2/5Xrb0wm&#10;Mu/+qxKlS9MePEAmQrpVrdeQthlH+Wo1Fjzy4S+ECDIRwwzbfISdSzcTMcCXPw7lVieQ94LjyHsp&#10;SDSKL2Yixrvm+A3mfN105Gq+DZGTmwdWhL7Rf9ceYvchIk4wE0GKzqr7IaBqRVHhPOvCVKojDrmC&#10;ChZFTStmImIWMxGBLGwm8tWg4Quf+HOzSz4TIfaYtpj24AEyEeLMG88r1qhFm99ElbfrTrvsBJZA&#10;lFImcvTGIhBqFFPMRIz3g5FLmfN1kxIYHP7dzC1gRagxRue/7AgiKjATQYrOolsBoGpFUeHETAQ1&#10;j5iJiFk2E1nkEIia1hnXXd9v3YGWy29i8MqdC+0D+LNPLGQmMvOmGzdvfZ1MhGsqyDn6MhGu1chM&#10;hOs/Ln8mUrPBh1wTX7LJtAePWbfdQTfivIfeHYf/S3sUTMueP82+6wHmZW1SmExk6OYj7FyFykS+&#10;+HEotzqBXOcSrFar0zKSFu3rbkIxEymUMbEJmnN2k1F10GywCtRIq/w0m+5ERHxgJoIUkfCETFCy&#10;oqigYiaCmkfMRMRstkLpF5+2yD4QFcjRey6UfrcBrZvzU+XteiN3nFn4JADMQpx4tpCZyA03bt76&#10;LfJnIsP+4ZoKcs5dnUxk/2Wu1ahMpN+vXP9xJ3QyEW0TcOSO07STllm33EEfzvmPfHtMWUT75ee7&#10;f2fPf+gL+vMtXCay6Qg7V+EykQFDudUJ5/OIJPJ2CkKNYoqZSKFkTtlNQUJSClgyWgS3XrWnOxQR&#10;GZiJIEUhMikL1KsoKrRX3CLJsddlqwOKCiqbiRzzT9zvm4CKTfLUYCaColYkec2GRvmAXKM4YiZS&#10;KBOTUshTUHxi4xPBktGiGZNgmmcEMS2YiSBFYeOdwN773FDUnLoFJ5JjD5SvKGpyMRMRs+Sp8Y1P&#10;W2gfgKKoVegdx9ypEOQaxREzkULp7RdM9n/xcfMNBUtGi+bPi/eo1cwtmRBRgZkIUhQuu0eBehVF&#10;hRYzEdQ8YiYiZslTg5kIilqRd4OYK61uOjl64d7uJhEzkUL52OkF2f/FJ/h1FFgyWmS9fIPobkVE&#10;A2YiSFFYdzsA1KsoKrSYiaDmETMRMUueGsxEUNSKfBmdTF62INcojmmZyZiJGK+pvieC1xMxrXS3&#10;IqIBMxGk0OTKlaBYRVEziJkIah4xExGz5KnBTARFrcidbmHkZXv5yUYQbRTZ1IwkzESM95WJvpKA&#10;mYhpbTl+Hd2ziDjATAQpNAqlChSrKGoGMRNBzSNmImI2W6EMS8p8EBR/0z92r3u4Abc/D9v94jWY&#10;aIwnvCLP+kSxf5MVsR71jOA6cBOJp15F8h9y+salEcOSMsB01n0vwx3CEp5FJK10DFrwJABFpW1G&#10;roK8qW48ORykG0UzNYO5lw2oMNGCHL7xJNldJuGPlQfBwtHimJWdQ/csIgIwE0GKgr1/wu9HXoKS&#10;FUUFFTMR1DyymchRv8R9Pgmo2EzTFFeSISEzxz0q5XVKJiv5m29QYgbXVJAhSRmnXkWCEhRFxeMy&#10;h0C3GOYyq3edT4F0o2hiJlIoTZiJnLv+0MHVo1z/GWAVaNFs9tdyumcREYCZCFJ0XidkDjr0AhSu&#10;KCqQN19GkaMOlK8oanK3P2S+aYyZiDg94pdwMoB5ak4FJF4KSTbgtdAUMMVIyfKJ/L8NeD4oif/w&#10;kC8zPCI7Wu6hrsf8ElNNlO+QghNUoSgqEi/4ROXIleyBuv/KLJBuFE3MRAqlCTMRlqys7IzMrLiE&#10;ZLAitAievu9CdytiaTATQYpFdp4CFK4oKpBnXcLJITfikCuoYFHUtC656UeOtKN+pKaNR1GTuPdV&#10;7MwT1zv+PKz2ew1rvFOvxjt1q9V5p1KNWuSP2vUbkonNO3Ydu/Xw5sdeh3zjOcFC+HIdyLGKmQgq&#10;TuMz6U8DbjjsA7lGccRMpFD+MHsb+yyYluyc3AoD8AsjxbXywJkZmVl0nyIWBTMRpLjc8YgefcLD&#10;3id2z/0gUMSiqAmlmchBly5b7FFUOJfc9CVH2pnARH4JiqKFcq933G7PqHE7jsmKxNClG3e6h5OF&#10;gMXqSo5VTSbij6KictezEHJwxiZELtjT3bSmpmMmUgi7z9xKdpdJUKvVeXKFUqk8dOkeWAtaHOn+&#10;RSwKZiKIKZl5xbfXPjcUFcIzmImgZhEzEbQ4bncLm3PqFs02is2o1Tt2vowAq+BLjtWQ5Mz5T/xR&#10;VGxGpWWT43P98WEg1CimmIkUyo/+WER2l0n4YdY2sHDUJPoGMAEiYlkwE0FMDKhjUdRUYiaCmkfM&#10;RNCiufNlZO8xU95+vxHNM0xE6XLl+v47Y6tLEFgdKzlWmUzksT+KilC1Wp2TmwVCjWKKmUhhzcuT&#10;kz1WTLJzcsBiUVNp13tqZhYTICIWBDMRxMSExGWAUhZFTSJmIqh5ZDOR04GJe33iUdRIF156TDMM&#10;wRiyYM2eV7FgvczHLmYiqFjd+TyUHKKvgpxBrlEcMRMprDFxzG37iglmIoLafOxquqMRC4GZCGJi&#10;cvIUvfY+R1GTe8blNTnAMBNBhRYzEbRQbnIObPRFG5pbCEzVWm+ts/fmr50cq5iJoGI2ICGdHKX2&#10;Ly4v2NPtket58m8xxUyksIZHxZI9VkwSk1PBYlHTOmL1IbqvEUuAmQhiYhRKJShlUdQkspnIHwdd&#10;vt1ij6LCuRgzEdQ493jHzTh2jcYVBrErLStdS/bOINmH42UfTYU2niyr/4esWkdZiTK0v2E+7dRt&#10;t/YLI+RYTcjMnffYH0VFa0IGvQENITElBmQchTUljfnWA6gnUQO6eDAfasXkqvMrsFjU5O675UR3&#10;N2J2MBNBTMxF92hQyqKoSWQzkcln3EEFi6KmFTMR1Ei7Dv2LphQFUPZtWe3vZB9OgCGIYWv3kJWt&#10;Q5dQEC06d9/hHk7GQI5VzERQ8XszMDY9l7mqhW+oM8g4CmtMQhhZDigmUQNuu+ZA9lhxSM/IBMtE&#10;BTIwLIrudMS8YCaCmBhQx6KoqcTviaDmkWYiAYl7veNRVK9bn4V2/Ol3mk/oo2ITWcM/YdhRKD/4&#10;R1a9nUxmRxeoS8NPP9/41J8cqwkZufMe+aGoyE3OzlOr1SDgKIKYiRTW8ZuOkz1WTPZdfQIWiwok&#10;3eOIecFMBDExHqFJm+8FgmoWRYsvZiKoecRMBDXsVtfQCpWr0mRChwrvyxqOggFHkW00QValJV2y&#10;XsJi4jETQa1Cl3DmNy/XHHbN392tOGImUgRT0zLITisOCUkpYJmoQHaetonudMSMYCaCCEJkUhYo&#10;aFG0mGImgppHNhM5FZC4xzseRXX9pON3NJDQoe4vssZTYK5RTMkCG4yWlX6LrgJQqlSpiNj4uY/8&#10;UFT8as4Q//MMeMoFHM+9H0TFB3MPjREzkSK4+9xdducXmcysbLBMVDi/mYqxiLnBTAQRinFnvXru&#10;fY6iphIzEdQ8zrzoSY40zERQXXe/ius8ZDRNI/JToizMMkxuuXp0XYCWLVvOuvcKFJ8oKk4jUzPJ&#10;G+zBK3OWHejPnCxqOHd/NQg+DIiZSNGMTU5XqlTsDi8a/2w4BpaJCuf4XefpfkfMAmYiiFD8cvgF&#10;qGlRtDhiJoKaRzYTOR2QsMc7DkX5dingoqrl65v+6yF6fasXXSOgUftvMRZBrcIlT/yz5QryHqtQ&#10;KtRq9e0A5jaxTh635+/qZqSYiRTZGoNmz9l+Ki2diaWKxqd/LgfLRIXTKyic7ndEeDATQYTiwNNQ&#10;UNOiaHHETAQ1j2wmciE4CdTDqI0788QNmkDk562eMLkQ1Lq/0vUCuv4zExSfKCpOT76K1Jwn/rfZ&#10;OXiNYyD5w/7FORB8GDAs2pvMAqpH1HjP3HfR7P6iEBObUH7ADLBAVCA7TtkglzN3a0LMAGYiiFDk&#10;ypULLnn33PMMRU3iGWdNJnLA5dvN9igqnJiJoHq1K1GSxg88anSGmYUZrDuYrh0w8YIDKD5RVJxu&#10;exay4DH9Oz4jNzM7HQQfBgwIdyVv0aB6RI339CM35jS9qCQmp4IFosK55gD+gsZMYCaCCEtMSjao&#10;bFG0aGImgppHzERQXT9u05EGDzyqd4Jphdms04eOgU/p8hXnPPRDUevydlA8ecvdcHwYyD4KEjOR&#10;Ylqu//S5W46RfZibm3f9viP5o7Akp6X/NGczWCwqkE9dXtL9jggJZiKI4DiHJYPiFkWLIGYiqHlk&#10;M5HzQUm7X8WhKPHfHcdp6sCjRDmYU5jZCg3pSPjUafTxnIe+KGoVzn3om5yVm5XL/DrA3dcBZB8F&#10;6RfmRPqDuhEtsgv2FuWbCNnZOT/N3w4WhQphuQEz8vAXNMKDmQhiDsad8QL1LYoWVsxEUPOImQjK&#10;d4dH1NsfNqGRA4/Gk2FIYX5lJehg+Ey9/hxUnigqTs95RpA3W7lCnpmdvmx/f5B9FKSL1w0yF6gb&#10;0aL5x/J9ZGcWGQdXz1J9p4Floia3w/QtdI8jgoGZCGImjji9BiUuihZKbSbi/O3mJygqnJiJoHz/&#10;3a7nSyLvDpR9NM3yNtR3X+CmXXrNfuiLouL3eUQiebPdenoMSD0Mi5mICU1KTiU7s5h0HL8aLBY1&#10;uSfuMz8ZQ4QDMxHEfPTbB6tcFDVezERQ84iZCMq5wyO6Su06NGzQUuED2UfTZU1miMKqn9NRcZSt&#10;WGnCJUdQfKIWd8+zEAt6wTvyql+0Xh+FxDuHJ73Rx6HxYEbjvRsUyy3HPymD1TUy2SeWKchT05Ne&#10;+N73DXUKCHfV1cXrBjA+mbltDagY0aIZHMZ8VaeYqFSqIcv2giWjpvXt3+Ynp6TTPY4IAGYiiPno&#10;i5kIWgwnXmBuv4eZCCq0mImgnDOOXqNJA496v8s+niUWG02mo+LT7re/QUFuThc/9jvm/prVITSe&#10;k5tojI+C4/jzhiRl8M2UKwyYq1CaXLlSpVeVSq0rQXPWgwgIqBjRommqC1XsvPzo9+X7E9IyiREx&#10;8WAtqEks/+PM7JxcuscRU4OZCGImPEKTQImLooWSzUQmn34BKlgUNa2YiaCcHX4aRmMGLWXeljWd&#10;a5Qt51f4clG1LxZWbT6vDGgyrdXb0rHxIcW65rNXCqjUaqXq/8qVqryCzVaY2Cy5Mj1Pv2GpObq+&#10;Ssh8HpsOfBaTdj0k2YKCA1ts3nmdQp67xCxan/dbsIstAkv1nZaWlkGmqNXqnNw8rjhETWL93+az&#10;O9y0xMQngRWhJlShUNIdjZgUzEQQ89F7L6xyUdR4uUyk8+YnKCqcU88x9707F5S461UsauPSgIFH&#10;/eGyZgsKssSgbW1XXZrjGfQyOzdb87nHQMq56Pio3bc39lj/ic4s+p105Lcrjpc4Tz08BjrwbTyN&#10;jo1PQFhEaq4iJjNPryFpOUGpOezfYZq/9eoen8nXMTrtUUTqG733OvlCUCIrf2fqynXTK+iMSl77&#10;yP9f2+KVX9Cpaw9HrTlM/naISgtPy1UqlaA4RItpq/Hr2L1tWvrM2AhWhJrQv5bvpTsaMSmYiSDm&#10;IyIhs8eeZyhaNCdgJoKaxX9PupEjDTMRdMVdNxowaClZWdZscYEmpMRrPusKRKVSnXI89OniUmBG&#10;YLd1zcG3PFIzUkAfYMWP6Ag5fp2/BmwOiorfu69TjvvFJ2TJVar///7oiG/c5WDmaqxPPfxBfYgW&#10;x6+mbGb3sGmZtONsyz+XgXUZaZ0h86ftPu8bEBoaHuXi7pOWlnHkhj3og87de4Hua8R0YCaCmBVS&#10;2f5+5AW/0EVRI2UzkVGHXEAFi6KmFTMRlLV+0xY0YNBSraPskyUFqvmUezMXnc6AGYEZ2cyPBfik&#10;ZqSAPsD68Cc+DGBzUNSKPOgTdzogISErzz4ylZ0SnpZDXgtdJq4F9SFaZD8bt5Z9hzE5SqXyosPL&#10;TadugDUaduzyPWnpmXQRPPoswgu4Qtecuk33DmIiMBNBzAob/CuUqiGH3EDFi6KGZTOR4QecQQWL&#10;oqYVMxGUtXTZcjRd0PLRDFnz5QXKfMgZgVqtBjPy9Qh1p/14pGakgG7AT5bREfIBm4OiVu0xf+Z7&#10;WNHxSYs3Hzl6+X5Obl5untzdOxDUiqjxCpeJcJC3u7T0TLBeXSdsPp6WxWReenH38gP90ZJ9piUk&#10;JtMdhJgCzEQQyzDvqk+P3a4oarxnnMPIkYOZCCq0NBMJTNzlFYvasjRa4PHpakOSw4YpALJS73pe&#10;7b25PTtx2om/E9Phb2p+3NaVm4vvyiuzaI/8pGakgJ66lqlNB8mx3T0CbBGKWrVR6bkq7T19cpkr&#10;4DIXm/x83Nq79s/DwqPY6QRQPaIFaYZMhJAnlzf4YwlYNd92/66iXQumwcgi/hhH2ubkmea2QQgB&#10;MxHEYiy56Q+KXhQ1IGYiqHnETAQlrnnkRaMFHi3WGjI5PWnJ1YlgIqvmQ+//TDryF+hA7LWreZ48&#10;j+2gUOQ7003NTAGdda3Sig6SY8K+s2CjUFQCng9IePA6hfxxzDeOvDp8/IO56+9ky5mUpFTfaaB0&#10;RPVqnkyEIyU1/codh/5L9pF/vXwCbz1yJmOo8tPsSVtO0B4FU2/YYv7IUdZxG4/RHYQUG8xEEEuy&#10;6JovqHtRtCAxE0HNI5eJ7PSKRW3WkWt302hBS41uspbri6jmE+//tN5QHXRos7FKZGIE26pUKVff&#10;mMf+zZKamQL66/rhBDpOjkZftgcbhaIS81UivfyEa3T61eAkuZIJR0DdiBbkx38uZ/eepUhLh9dO&#10;KoiLNx+DwaOsI9cy92ZCig9mIoglScnMA3UvihYkZiKoecRMBCU2bd+ZRgtaGk2RtdxUFCef+V3z&#10;iUeRK+SgA/Gm5yXa/N9/h57sHnK0LX2ggclEdGYBtlhHx8lRomRJsFEoKj0vBCU5R6eTP66FMpdX&#10;8PAOeOgZNGP7aVA6orqW6TedfYcRPzuPXgKDRzkfOuq5ChVSWDATQSyMUqX++4Q7qH5RVFfMRFDz&#10;iJkISmz0RVsaLWhpvkb22RZjXXtt2ZZbay84n45OjlRrr4DA0udQC9D57xO/c31ik2PIlCHHYSbC&#10;71+QAMxEUJuSvGnTF8x//8UlJIO6EdVrUnIq3WXiRqlSgZFL2JJ94BTDlugzNfR1JN1TSFHBTASx&#10;PFufhILqF0V1pZnIfqfOmx6jqHD+e+I5OdIwE7FxdTORFutlrbYbq+bDLR9qtTo5M2nE6Z6gZ8fd&#10;NWmP//7Llee221mRTPztJMxE+LMUJAAzEdTWPO4b7xydxl6HdeyqA6B0RHX9a8sZ9k1G/ICRS8/y&#10;A2Z89NeKrKxsdnur/zwXdDBsQCjGIsUCMxHE8kw86/nDblcUNSxmIqh5xEwEJepmIp9tlX2+01g1&#10;H275SM9O2+6wvPfhj0HPuPQYtoNKrRp1tic78ffTMBPh+hsQgJkIapveDaP3KF108DKoG1Fg9xmb&#10;2X0lfsDIJeaghbsyMrPopmqYtK3Qv//KysmlMyOFBzMRxPLc940D1S+K6oqZCGoeMRNBiQ0//ZxG&#10;C1pa7ZB9scdYNR9uelCqlKvuT+W6XXt1ljb899+R51u46b+fzZ+JZKVwTQYEYCaC2qw5mtv0+gaG&#10;gqIRBRpzH1yRAEYuJe16T6UbyePSEzfQ7Y3+MHsrnRkpPJiJIJYnLjUbVL8oqitmIqh5ZDORJxEp&#10;OzxjUJv1vWYtabSgpdV22Zf7jXXIxVbE3y99MffO3zEp0ZrPuv/T51hr0mfc1T4qNb2HaHx6/Pwb&#10;k+be+Jd1y+MV7HSWjOx0dvrUKyP5awECSpQsCTYKRW3E8NQc9rUTn5gC6kYUGJ9Iv1YjcsCwJeOr&#10;AObkVi9XHz8Dnd/oycv36MxIIcFMBBEFI469+GGXC4oa8IwTZiKomWTfl1RqNTjPRm1H3d/OMJnI&#10;gaLY+oAsNoX+QIYlIjmMTJ9//w/62GgS0xP5SwYCMBNBbVwvzZ16yTs5qBtRvp6+wezbi8hZsOkw&#10;GLkEnLzlBN28Aqj18xwwyxv18A6gMyOFATMRRBT8c8YTFMAoCjzwhPnYHnHQ+ZtNj1FUaNfd8M6V&#10;K8ghdzU4EZxno7bgFz0G0GhBS9PFsq+OFNEND1ZqPusouYpcMnHBw8JnIhmJ/MXybanvvjNgo1DU&#10;psyWM7+gueHoDopGlO+wlfvZtxeRk5iWCUYuDVMz8l1GBFBv2CLQ/41+OHxhbp6czo8YDWYiiChY&#10;ecsfFMAoChx//hU5VCadegFqVxQVzqwcuVypOuQdC061Ucn7z44TNFrQ8t5o2VfHC7Tv2aZgCt8z&#10;L46zH3YsTCZyXLbgcZEyEZ2Fs368hI6To2HLL8FGoahNGZ7O/IJm9Y7joGhEgXlyKyih5XIFGLY0&#10;/G3ZPrqF+njq6gH6G+Os/Zfp/IjRYCaCiIKQmFRQAKMokM1Ehu13AlUrigrnj7ufkqMuU67c/wpj&#10;Edty1uk7NFrg0eZkgbqGOsWmxSx5MhZMJ35z+m25Ml/JkZ6TSqb3u/TBXPshet3+fD7tqiEzN4Od&#10;Pu3hQP6S+dbsRAfJ8ceaXWCjUNSmDExm/gfeTqdiRIFhsYnsW43I6T9/Jxi5NKSbVwCgs5G6B4XT&#10;+RHjwEwEEQugAEZRIGYiqEVcfMWLHHie8RngbBuVvDRa4NH2dIG6hjppPsqY/OJ59JM9rusWP5y8&#10;1Wn5o7DrOXJ6uUeOU+6HwOzAP27mv+9MdgrooGu5d+kgOba4vQZbhKK2o1tsOvvywUzkjZ648YTd&#10;VyInLDoejFwa1vstXwiuVqu9/f5/kRfQ2Ujf/X0hnR8xDsxEEBEBamAU5YuZCGopz7hFkGPvdkjS&#10;ds8Y1HYsW6EiTRe0tD0na3dev65hNBN5I+R8F8yr64g7MBMBHYBkYLqAzUFR2/GkXzz72vlqymZQ&#10;K6J6ZXeX+AHDloyHz96kW6gD6Gm8KQavVIIAMBNBRMQ198jvd7mgqF4xE0EtaJ5CIVeqwGk3Km3f&#10;+fBjmi5oeXewrP1F/bq+NioTkSvlv9/qDObVdeQ9mImADsAPp9ARclSuWRtsDorajntfxTIvnLSM&#10;BsMXg0IR1esV+xfsu43I8fAOAiOXhuRAVSiYy7pzKJXMFYIJa3efBp2Nl10CYgyYiSAiIidPCcpg&#10;FOXEa6yilnLHA+bOdqf948FpNyptF1x5SgMGLSUryr6+rN91z2akZqdoPsr0o1arfRO8Bt76CMyo&#10;15H3YSYCOgCrtaYj5Og/dQHYHBS1HW+GJJEXTmZW9ug1EryBqxCWHTCTfbcRP11mbgODl4brj12j&#10;W6jByyeQ/SMtKwf0NN7o2AR2IcgbwUwEERennkeAShhFWdlMZPRhF1Cvoqig/nbAOTNHnilXgHNu&#10;1BakAQOPlttkX1/Tb4drJf981GmV+0T71w9DkoLiMmITMhOi0yI9Y1/ufrV2xMO2oL8Bf7hZY47r&#10;IM7pzv1AB76tj9Ox8Vl80wVsC4rajjs8Yxyj0sg5g+uLV6BKRPVqRZnIy1f+YPDSsP6wRXQL85Ob&#10;Jwc9jXfEmiN0KcibwEwEERdypWriGc/vd7oYdumlV2AKKnnPOIaRI4T57czGxyhqNiPimQv14ZdE&#10;bNPe42fTjEFL1c9lHW6Iy7qD6dg4GrftuM0jCmwLitqU5wPp/5DjNVaNsVTfaezusgqqDpoNxi8N&#10;Vx29SreQR3FuQlwXr7RqNJiJIGJk5NEXoB7m3PGAfpcsJ0+x5KrP8SdBoAMqVTETQc3vsUfMr2Zu&#10;hSZt94hBbdDF151pzMDjiyOyjnfEYttLdFR8+k+eBzYERW1Q9qsi95+4luwzDdSKqK5Oz5mbrFkF&#10;7wyT8mViSvWdduO+o0qtZjdWoVCW6AP7GK9KRZeDGAYzEUSknHMKAyVxr10uS6/50GYeN90jTz4N&#10;HbjvGehfKAcfeN5zF5yIikrMRFDz6+oXQ466bR7RqM1arQ68yW2N9rKOt2Sd7orCdwfRUXGUrVBx&#10;g0sI2AoUtUEvBSbIlaS0VHu/jgaFIqpr2ymbNKfVVoBUfz7Dt8O41XRr//tvzZEroNV4bzhYx9Vz&#10;LQ5mIoh4yclTPA9OCIpOJQZGpUYmZNAGfcgVypHH3L/f6VwEhx9zz81TpGfnzb/sDZpQ8YiZCGp+&#10;j2q+J3LUJw6caqO24+RDer6J0XSR7JsHlverU3Q8fHr9OwNsAorasvGZueRt/OITN1ArosDmf69k&#10;zqetBDB46Tlqw3F2S1UqVdt/VnLTy/SbPnHzyWcvfVaeuFVuwAxuekF2mb6ZXQ5iGMxEEOmw80kI&#10;qKKNcfDB56mZeXQR//3nF5W63z5k3S0/0A21uNpMxPGbjY9Q1DwefeRPjjrMRGzc95q3onkDj073&#10;ZZ0fW1hZCToYjvJVqm56FgrGj6I2bkxmbnEuymAjNhy6QHMibB2cuv4IjF9i3nd4zm7p/af54rzY&#10;eOaeSixZWdnuPkGbzt3jd9A1ISmZzoAUDGYiiHQ44RCy72EQKKTf6G+H6JsO4K5nFOiJWlYnvzjy&#10;vICSFUUF9e/jzPvD+YB4cIaN2pRTj1+nkQOPMrVlnR0safW2dCR8+k9dCAaPoujFIOZ6q8M3nAC1&#10;IgpkTn+thKzsot+h1ir0D2L+I5CQnZM7aPZmduLMdQfYiYCMzCxuRl1XnbhJ+yEFg5kIIjVc/OOG&#10;HH7u4B2z+67/6GMvSC3dvQCPO4YqDV55KCIhvdduFzAXaindNOc0oGRFUUGNScxQq9Xg9Bq1QRvo&#10;+6pI+fqyLo6WsflaOgY+JUuXAcNGUZSYlMV8HXjwioOgVkSB5PNOc/5rBeTm5oHBS8wfF+6im/rf&#10;f0nJqaX7TScTHT386CQdOk3fwp8daEXPrKXATASROAmp2XOv+ow760mK6t+PuA05+JwtsGec86Q9&#10;DJKZI/9FOwtqWTETQc3s0APO5JALS8sBp9eobWpnp/NLFZnsw2myLi7m9vMDdO2A5fdfgjGjKEo8&#10;7st8z/T6PccKA2eBWhHl6x/0mjn3tQYMfzNCAjYftZRuqoYj91wvObjTBzrYv/QFswPjE/HnM28A&#10;MxHEVgiOSZMrlOSP6Re8fj30PDIpi53+RtzDUyef8Rh7wn3M8RegSkfNKWYiqNkcdsDZNSiefQe4&#10;E5a81SMaRRdcdaTZQ34aTWdyiq7PzGSLLXS9gL6T54MBoyjKusMzOj1PQd7P09Iz7tk/B+Uiyvnc&#10;w5f94BM/ks9EiHRTjWDavktgXuDp+660K1IAmIkgNkdMSlZAVCp9UEhSMnOnnmO+coKaXzYT6bTx&#10;EYoKav8d9mx+Gp6Wc8w3Dpxbo7bs939NoglEfqp+JuvqJvvuheA230TXCPi4/bebX0SA0aIoyjcq&#10;nbkBDWHq7vOgYkRZ7zu4sbtI/GAmwueNe+Ozsf+/sy+iF8xEEKRwPAtOBLU6ah4xE0HN45C9juRI&#10;c41JA+fTKLrFPbL9T0NpDpGfMrVk3V4Ka/Wv6LoA7zT6eJNbOBgqiqK67vSMJm/v2Tm5oGJEWb39&#10;QpgzXWsgOikVDF5idhj3/xRj94V7d5+84YseTUYsBksAKpUq2hXRB2YiCFI4HHxjDVy3FRVOzESk&#10;ascNDzuuf9Bh3T0i+YNxw0PQx5z+c/wZOdIuBCZufRmNoro2btORphE6tD4p6+Yp6+5lSskCv75N&#10;l69L6XLlVz72BiNEUbQg3WLSyTv8qpO3QMWIEocs28ec6VoDUYkSz0TajF3JbqlC88XV+Qev+BV8&#10;tZeEpBQwu64Z2fR7UoheMBNBkEKz3zGs+w4n1My6aa7vAMpX1Bptv/J6y/FbP/ptXv0fRtLCToea&#10;n3dv0GfMx8MXfTnvZMf1D8ASBFWbiSRsfRmFonpt/k13eqTqUOVzWbvLsu99TOO3TrIGBb5KZDXr&#10;NwQDQ1H0jco1/2E+bjPemhfq4GrU/QfEQEx8Ehi89MzMyqZb+99/Nxxe5OQUGGpExcSDeXU9eeku&#10;7Y3oAzMRBCkKoFxHzaBbUHxGVl6nDY9QK7X1/NMNvh9RtfHntJ4rDHW/+bnF+G1fr7oFlimE08+9&#10;JK/xU/7x4DQaRfl+2WsgPTr1Ub2DrO1F2Q9+RbfjPVn9IXRpemnSpiNzDRGdgaEoatgHr5PIm/wr&#10;v2BQNKJWdN+ZU9cfgcFLT7qpGl75BtG/CuCNv50h0q6IPjATQZBCk56VB8p11AxiJmK9fjBgQuWG&#10;zWklVwxKlqtUvUnrL+ecAMs3rZiJoEZa0CVXOUpVZW7W+62z7IeAQvjJOlmFD+gSCqJp+84bn4WB&#10;8aAoaqSJ2XnkfT7kdRQoGm1cK8pEVu85DQYvMX9e+v/fMT1088mTy+kDfbz0DgSz65X2RvSBmQiC&#10;FIVB+11BxY4KLWYi1mjT0atLlqtIyzjTUaZKza8WXQTrMpVcJrLlZRSKGnbWuQf0oDRIycqysm/J&#10;miyWdX7K2CP4/37rLOtkL2u1X1a2jqx0DdrfMOP3ndv8IgKMBEVR4z3iHZMjZy7TAIpGG3fyznOa&#10;k1wrAIxcek7YfYHd0tw8eZtJG9m/C2L4qoNgdr3GxiXSGRAdMBNBkKIwYK8LqNhRocVMxIrsuP7h&#10;p+O20gJOMKp+9IUQv6ZZeM2bvMaP+MSCc2gULcj3Pm1FD0qBKVepClg1iqJFMDI9h7zP33r8DBSN&#10;Nq4VfU8EjFx6Ttp7iW7qf//FJzC/9iqIHRfv82c0oNMzq7lejPnBTARBisKiaz6gYkeFVpuJPERF&#10;bus5x6s1aU1rOKMpVZ2xROG/U/J+/3FgAMV04bVX5DWOmQhaKKefuvP2h03oQSkA1d6uO3L9XrBS&#10;FEWL4LmA+CzNl0QaDH/zJRhsSmvJRDaevAlGLj1XnLxFt9YguXl5YEYDztl2ks6G6ICZCIIUEVCx&#10;o0IbEJWCmYj4/XzmIVrDGaRcfVmNtrK6g2UN/5R9NBX64XhZg1Gymu1klZrJSlaisxigSuMv2q+8&#10;AUZSZDETQYvsb0s3V6ldhx6XJqJshYp9JswBK0JRtGhufRnFnsXFJSRX/HEmKBpt3GcvfdmdI3Lq&#10;/L4QjFx6Zhd8lxk+ji/9wIwtRi8FUzg/GLmUzobogJkIghSRc06h3XY4oWYzNjkLMxGRW+uzLrSM&#10;KwC7UrK6g2Qf/gtDEAM2miRrOFr2VoF3PqWUKFP+q/mnwXiK5gkH5uruez2jt7hHoWhh3eAauuCa&#10;k+G70hhJ696DRm/Yv945GKwCRdHiGKX54cwdFy9QMaJ/bzmtOcMVO1UHzQYjl5gtxq6mm/omuFmG&#10;rdgfHZfIJimHrzzkpvN9Z8g8di5EF8xEEKSI5MmVoGhHBRUzEZFbo/nXtJLTR9XPZR8UJgrRtfEk&#10;Wf3f6dL0Ylei5KfjtoJRFcGbz8PICxwzEbSYbnwWNu34zbcbfUwPUKMpW6Hin1uOYBSCogK51T0q&#10;I1dB3ufxtzPAsv1naM5wxU7lgbPAyCXm19O30k19E2q1+uc5m8ksGVlZdNJ//wWGhPOXxpf2QHTA&#10;TARBis4h++Bu251Q88hmIh03PERF57r7VRp9Tus5HcrUKW4aAqz3m8yuDF24Lk1+nw+HV0hvaDKR&#10;PZ7Rm92jUNRUzr389MdZKz5q26lanXeq1Hqrcs3aFavXJH+Qh7UbfECaZpy5D2ZBUVQI2VM4uVwB&#10;ykWUePyRG7t/xIlKpfri3zVgzNLz+MU7dIPfhFqtJv0XHLpKH//3n1Kp7Dt3B39pfL39gmk/JD+Y&#10;iSBI0cFMxJxiJiJOO6x/UPurHjSQ0KH+MJhomMpy9egqdPl89lEwyEKJmQiKoqhU3aLJRC7cdwK1&#10;Isr648JdmjNckXL2riMYsCS989iFbrBBsrNzpmw9WenHmfSxhuCwSLA0vq7uzJ31EF0wE0GQohOa&#10;kAnqdlQ4MRMRpzU/+5ZGEfkpV4/5tQsIMkzr2/3ouiB2dq0XnAHjNF7MRFAURSUseYdPS88AtSLK&#10;efm+k+YkV3RkZmW/P1T6V1ct0WdaRub/fwhjgMioWNJ/zq6z9LGWG67e0/ZcWHbqLn+xrKuOX6ed&#10;kPxgJoIgRUeuUD32jQOlOyqQuXJlZGIGKF9Ry1r78+9oDJGfsu/KGk2EEYYQvv+3zK4sXSmfEmXK&#10;FzkWwUwERVFUwkamMddY7bdoNygXUdafZm/WnOSKi5zcvEYjC7yjipRMSk6l22wEh2445OXJ6QMd&#10;MjKzBi/Zw1/44JWHaBuSH8xEEKS4hMWnb73p3W27IyqoZFdjJiIqW808LJPZ0RCCR42uMLkQ1MaT&#10;6XoBNVt2BgM2Um0mQk6dI1EURVGJmZCZR97kS/Wbzq8VUc5y/aczZ7cio5LUr6vKSTfYRJx6/IK/&#10;8O4zjb16q62BmQiCmIbXcWn99ziDMr7PbqfTLkx9RUhMy+m9ywl0QI2X7EPMRMTj12vvlXv7fRo/&#10;8ChdDWYWZrDxFJldaToAPg16jwHDNkbMRFAURSVsao5cpVLxC0UUmJqWoTl1FRFghBL2wRNXus2m&#10;YPWJm2D5tAHJD2YiCGJKTru+7qMNPmZf8IxLzaYNGmJTsrgKHy2sZAdiJiIe3+k0iAYPPMrUgWmF&#10;2fzgH1mJinQYfIrwCxrMRFAURaXqFvdI8g7/2M0HFIoo37L9ZiSnpDFnrqIBjFCqfjPDxN/j+GXu&#10;VrAKuZy5ETUCwEwEQUxMVq78vHvUqpu+5A86icdB+5DvtjuiRZDsPcxEROKXs4/RyIFHqZqyRgJf&#10;VNWw7/SnI+FToV4TMPg3ipkIiqKoVGUzkWFL811kAdX13aGLEhJTmDNXEeDo9goMT6qmZ2TSbTYF&#10;CUnJH49YDFYRHhlLmxEemIkgiFnJyJaDUh81UrL3PEITQfmKWsRytfTcCLf+7zCkML8VP6KD4dNy&#10;yl4wfsOymchuj6hNLyJRFEVRKbn5BZOJXHv0DBSKqK6Tt55kzlxFwM6jl8DYpGqevMALphYBsHBW&#10;T58g2ozwwEwEQcxNr11OoNpHjZHsOiYTWf8Qtbg0bOBRqRmMJyxi4ymykpXokDhKlCkPxm9YzERQ&#10;FEUlbHI2U3Z2m7kF1IqoruV/nJmdk8ucvFqUD0bYxB1niIXKRByc3aOi4+gDfUxcqef7UFuv2tNm&#10;hAdmIghibkYccwPVPmqMZNdhJiIG63SEVxIpWUXWZKZYrD+cjopPy0m7wVYYEDMRFEVRiXklMCEy&#10;LScpK+9BWBL7VZHEpBRQK6J69Q6NYk5eLUqJPnBUknTIgu10g40jNi6B/lUAczcdBqsg/r0Wb8er&#10;B8xEEMTc+EUmg2ofNUay6zATsbjtV96iMQOPd3+WfTxLROpSse5HYEMMyGYi4HwaRVEUtVJ3vmSq&#10;+tzcvMxM5sr3mXnMNSY3n4T340ALMjY+iewxC1J90GwwJEl6/A5zrmtCDl26B1bBSpsRHpiJIIgF&#10;ANU+aoxkv2EmYnFrt+5BYwYOO1nTueKy4d90aHzaLL4ItqUgX4Uy//ECTqlRFEVRK3Wr5osh4ZEx&#10;pBq87/Cc/H3w2mN+iYgatky/GZFRhn6jITQ1B88BQ5Kknr7BdINNxJVHrmAVrBmZWbQHogUzEQSx&#10;AL7Rqd9te4oWSrLfNJnIA9SClqlWh2YMWhqMljVbUKDNF5TceGWpW4hTQmp8bl6uUqlUqVV5irzk&#10;9ORnQY4/begC+vfa2NzttYPx9lj3CVgCsekCOjY+H/T7F2xLQWImgqIoKjHZa4iwBeHbv87likPU&#10;SFv8vYI5f7UEyalpJftOA+ORpCbPRB65eYNVsL4MYlJChA9mIghiAdRqtb1PDKj5UcOS/XbxZSQo&#10;X1Fz2nbJJRow8Gi2yJDkUGePeb2QVodXj/n9f97RnrYZx8Atbfmzc747kA6Po9ZnXcDmFCSbiWx8&#10;EYmiKIpKw7RcRWJyytaTN5ZsOSLrPQUtgpN2nmU/ec3MoJWHwEikqmlvxEsIiIoHq2DdcvI67YFo&#10;wUwEQSxGeHx6jx2OoPJ/o78fevYsgN5aPCYpc+td3367nUAfSUq2FzMRy9r4t3k0YNBSorzsk6WG&#10;ZA9Uw5x3OsX1H7yrkJnI9rbcvHybzKEj5NNu+TWwRXrFTARFUVRKbtL8diYlNU3zufHf5DX7f1qw&#10;48cFO0ChiL7RUEv8gqbz9M1gGJJ0/uFrdINNR1JKGlgLp+H/srJBMBNBEEvyOi6NVPtdjXDQXucp&#10;Z1/6RSbTOfOzzyEY9JeeZDMxE7Gs1Zu1o+mCloajZc1XGJI9Pt9Ij60fs/1/2Vu4TOSnnW25dQHL&#10;1KKD5GgxfhvYIr1qM5EIFEVRVAJudY/IU6rYTw3Czfv0SpYPnrqBQhE1bP8FO9ldZ06m7zoHhiE9&#10;KwyYTrfWIJlZ2VEx8awKBXOpYMPM3HcRrIgTMxEAZiIIYmE23fUDxT/fyade/H30+aUX4XKFks5Q&#10;AH6RKWBeiUm2ETMRy1qqUjWaLmhpulj26WpDkmdNqVTedL865kSfzhvf77C+HvkjMjFCc8z+n+VX&#10;Z4IZ9XrK6SCdQUNOXk77DTVBH85a39JBcjTo9SfYIr1iJoKiKCoxD3vHRKblnA+IZz8+CNEZOeTf&#10;0PDoCZuOzdx9bvXpOzV+mQvqRlTXvDzmyizmpM+ivWAM0vOzcWvo1hqk3rBF3CxZ2cwBbIDp209z&#10;nXVV8lJChICZCIJYHlD8s3qGF/rOZxGJmWAhUpJs4MWXkR3WP0AtYtsV12m0wOPTNbIWaw3pEeLe&#10;eeu7YGL7TdVy8vJ9ljv5PAV9dP1267sqVb6P8EOOm0Afvg3/pIPkqNttGNgovdJMxC0CRVEUlZj7&#10;PKPtw5OvBMaTv1/G0l/TsJBqH9SNqK7mv2VJ89FLwBik59qDF+nWGqQ2L7ZLTsl39OqF66zrI0c3&#10;2gnRgJkIglgeUPwTF13zpm2FRK1W/3v8OViaNCRbt98+CJSvqNlsOWUvjRa0VGwua7G+iPpF+bBH&#10;LItHyEvQQdfnAa60t4bsvOyWG2Afvk3m0nHyARulV8xEUBRFbU2X6FTyzi/rNQU1bFQis6PMRlpa&#10;BhiA9LTrZewvWZjvifDmUijf8BVyrrNeaSdEA2YiCGJ57nhE9N7lyBX/vx9+dsQlnLYViQVXvLil&#10;SUayXZiJWNBGP0+juYKWd/rIPttURF9FeLLHKssdj1ugA7Djtlq0q5ZDT7eBPrrq0m7VLbBduvqF&#10;J2bkKTa4RaAoiqK2o0qtzs3NA3UjCjTz90TmHrgCBiA96aYaAfM9Ee1cW07dolMLhuus18ysbNoP&#10;wUwEQURCambeytv+S274+kbov4pqYflxnwvIFKxdslHb7vmB8hU1m+8PmEBzBS31h8g+21pEkzPy&#10;/TRswsVfQAdgZGK+lFClVoEOei37Dh0qhzGZSEJqFmYiKIqituYlzdVGDlx7AkpHlO+rgFD2g9g8&#10;hIZHgQFIzDXG/WqGsOLQZW6ud3+d+8YLuzxyfMH11+ua4zdoVwQzEQSRKrHJWV23PpWSZKNWX/MC&#10;5StqNhv0/ovmClre+03WantRnHJ5MHuUsihVyi5764I+fEec7Aa+Vrr85nzQR69l36VD5cBMBEVR&#10;FC1I8vmSlJwKSkcUOHnvJfaz2Az4BYaBtUtMe89AuqlvYu2xa9xc47efoVMLpvLAWVx/vX44Ygnt&#10;imAmgiASJiEtG8QKVi3ZoqknXEH5ippNPZnI77LPdxbar/dUT81KYQ9RlosvT4M+wIikMNpVg1yR&#10;BzoUZMXGdKgcmImgKIqiBUk+Yi4/cQOlI8rXwcvYGt4kPHsVAAYgJbtMWKN80zVB+GRkZpXrN+3e&#10;M28XrwA6qWBIT7A6XYPDImlvmwczEQSRLHlyJYgVrNetN5iLzk446gLKV9Rs6mYiDYbLvthbaF+F&#10;57uSSFZO5pd7y4M+fOffHk27aplweTjoU5AVP6JD5Wi7/CrYLl0xE0FRFLVN1Wp1Tk5uz6kbSLlY&#10;ovfU2r/OZz932k1Yx68kbdbhC7azO8ScNB+1BAxDMkZGx9GNNDXkSAbr0mvP2dvoDDYPZiIIIlk0&#10;mYiDNMRMxOLqyUT+kH15oHAuvjuDPThZVGrVovtjQR+gd7QX7a0hT5H3zeEaoE9Blq1Hh8rRdvk1&#10;sF26YiaCoihqm255EaHQ3PQ9OTXfjU6dn3uBYtI2/WvZHrpHzEiPebvAMKRhxwlr6RYKgH/wa7C6&#10;gkxJTafz2DaYiSCIZJFSJnL8MfNdzQ7r7qOWstGgqTRX0FJ3kKz1wUK49vFC9sjk2O+6BfQBjrve&#10;n3bVssVxMehjwFLV6FA5mN/O6GwakM1E1j8PR1EURW3NLW4R7rFpWXJlYlbezWDm1uyE9IzMX5fu&#10;BcWkDbruhAWuyvnFmJVgGNLw5gNnuoUC0GnGVrC6glx14s33r7EFMBNBEMkipUzkkSfzi0dQu6Lm&#10;tNlfa2muoOWtH2RfHTHWQ27bVGrmP984drisA32A7Y6WiU+Lpb01pGQmdzhWGXQryC/20XHy+XrN&#10;HbBdumImgqIoirJ6xv3/CyP+IRGgnrQ19117QveFGfl8zAowDAlY+5d5gn5B45M/l4M1FmSzP5fT&#10;eWwbzEQQRLLkyZVdtjpIQ8xELO6X807TXEFLtbayr44b5W3/y+DGMYufTGyj0w0479542lvLesdZ&#10;oI8BP99Lx8kHbJReMRNBURRFObe7R2xzj4hMyzbyGg0S9rLzK/p5bEY6TmYu7yIx5QoF3TwBSEvP&#10;AKszbGxCMp3ThsFMBEEkS26eAiQL1itmIha37fJrNFfg8eVRWZtThmx/qkxYQgh7QLIoVIp/bvUE&#10;3fRKZ9CSlJUIOhj248V0kBw1W30HNkqvmImgKIqiQKVKrVAqRy6W5rUtjDQwhLk1j5mR3vVE7j4W&#10;8FczhPsOL8AaDbv5+HU6pw2DmQiCSJbMXOlkIs6+Mbly5dfr7qMWtFKD5jRd0PL5XlnbMwXa/8qH&#10;OfJsejhqUKoUsx+P+vtBB12H3GjJn/esxzE6j5ZZD4bxO7zROj3YMf6fRoOmgi3SK2YiKIqiKDA2&#10;g5yGML8Arf3LPFBS2o4WyUQkdt+Zd36ZC745a1rCohM+G70UrPSN0pltGMxEEESySCkTCY9Px0zE&#10;4tb87FuaLmj5cIqs3bkCjc/KdzUQw7i8duJm7HKhNrhjf2p2CtdqjG3PyMrWpYPk+HzOcbBFesVM&#10;BEVRFNU1Jj2HfB51mbgG1JO2Y3yiBX5k8cVYSV1j9ZlPMN0wARiybB9YnZHee+xCF2GrYCaCIJIF&#10;MxHUtDYZDn+OUvZdWfuLBVqoTMQ13Imb0SH8Hp2qZdCNT7lWY/zyIB0hn3ar74At0iubiax7Ho6i&#10;KIqirC+iU8mH0fGb9rJek21Wi2QiG45fB8OwXr/4axndKmEAqzNeu16T6SJsFcxEEESyYCaCmtZ2&#10;q27RdIHH15cLtLCZCDvX77fbgjvUBCYGcMs00rd60+FxvPVVT7A5BYmZCIqiKAp8HpVCPo+c3H1B&#10;MWlTWiQTqfDjDDAM69UrIIxulTCA1RVKD+8AuhSbBDMRBJEsmbnyLlvspWF4fHpOngLUrqj5LVer&#10;Hs0YtHw0X9bhmrhsf5mOjU+zsRvBthQkZiIoiqKoruTMKiExudLAmcTLd56euv6YLSZL95mqUNDf&#10;eyanpO05drlsv6lcqSkls7KZXw+ZGc31ROBIrNHvZ22lmyQYYI2F8uPRS+lSbBLMRBBEskgpEyGb&#10;k5aVC2pX1Pw2H7eNZgwcJWQdborLZqvp0DjsSpUFG2JAzERQFEVRXclHA3t+xbH7wr0Wf694HvCa&#10;/P0oLMk7ISM9l/bZeuwqqDmt3eo/zczJzWO3zpxIJhOxd35JN0kwwBoLa2ZWvuvi2xSYiSCIZMFM&#10;BBVCGjPwaDBS1vGOiNSlyoctwVYYkMlEchXrnoWjKIqiKN97oUke8elPI1NdY9LYcy0Wj9g0rs+N&#10;4ISYjFwycfq2U6DmtGq7TFzDbqw5yc3NA8OwUusPXUA3SUjASgvr76sP0wXZHpiJIIhkScrM+3aL&#10;vTQkm4OZiEis2/V3mjRoKVFB1uaUrNM9UfjxUjoqPl8tuQS2woCYiaAo5/wbz0ZvOdpj/Jw2A4f1&#10;nDBv9NbjC2+5gT426Grn0OlnHgxds6f72Bmtf/y929/TfluxY9Kxmyvs/UFPVMJufB5+xi/u4evk&#10;Ez4xoIlIzlsO3nUBNae1a+8VqDnBNB/7bziAMViFYRExWVnZa0/d5qaEvI6mmyQk3OqKbFIycy1h&#10;GwQzEQSRLJiJoAJJkwYetTrJvnlgedtdZn7LAyhRriIYv2HZTGTts9coarOudg7pNPTv8lWq0ldR&#10;fipUqdZl1IRVTsFgLs7GbTrRrnqwK1WmbLlKVSrVqNW4fZcFt93AvAVJ5+bxWfe+oA/fcQcu0X48&#10;SpUtB7oRlz32oc1alj3xBX04p5y6U7tho5Kly9Cu+bErUbJyzdqDFm5Y4xoGZvzshwG0kxF81KYj&#10;mB21Osl5i0KpBAWntbtk/wXNCab5WHX2HhiDVZiWyfwIJSYukX1439WL3RxB2XfCBD/XWnLgIl2c&#10;jYGZCIJIFglmImvvo2Lw/R8n0TN3Hk1myTo/saTfPJZVbkkHwwcM/o1iJoLauBOPXqcvnjcx8dgN&#10;3eKfaDATgbTuP2S1SyhYAnDeTVfam0fl2nUMzKg3EyEMnL8O9DQyE1nxNKDW+41pDyPoOHQMf3bM&#10;RGxNn/h0curSd952UHNau2a+5ISzmzcYgFVYof80dvxtx6yoPHCmSq1mHwoNGEbRzMjMoouzJTAT&#10;QRDJIrFMJDYlC9SuqKVsu1x/ydTuouxbB4tZdzAdBp96Pf8Cg3+jCalZKdl54OwWRW3EX5Zsoi8e&#10;4/hj40GwBGKhMhHCZ70GrnE1FIs079qLds3PxKPXQU/OgjIRuxIlVjgE8Hsak4nMvvy0ZOnStNk4&#10;3mnclL8EzERszS1uzM9n0tMzL9+2BzWntas5xzQT8w9fA2u3Cr0CQtnxT9h03JwRAxhG0dx77jZd&#10;nC2BmQiCSBbMRFDhbDxkLj15z08XR8vYYjMdAKDt8htg5G+UHGxRaTng7BZFbcFxhy7LSsCfn9Vs&#10;8EH7n4d/O/yftgN/L1ejNp3KY9qZ+2A5hc1ECNPOwoXwLV22HO2XHzIw0JOzoEyE8GXfwfyeb8xE&#10;Ft51r1C1Bm3jUaF6rdZ9B3ceNrbz8LHtfhpa75PPaIMGzERQ+/BkzenYf3a9psh6TpaMryNi2O0S&#10;mujYBLBqa/HSHebE1fyAYRRZujhbAjMRBJEsAdGpIFmwXsnmYCYiNiu824iev/Oo0krWxcXcfnGI&#10;rh3wyZgNYMzGSA42zERQG3SlY1ClmjDy6DJq4mrnEK7PKqegb0eMo21aKtesDX5BAzKRhp+1Zqev&#10;cQld8TRgyqk7Neo1oG1aPu89iJsdOOn4LdpJh9LlK6x8Ggj6sxrIREqUKj3nqhPX03AmQjbtQ30R&#10;zx8bDvL3DNtz1uWnrXr8yHYwnInUqPsevxWVqjvdI8hnyrmr90HNadX2mb+TOcsUnhN3nMCqrcik&#10;5BS6GWYEjKHIPnjiSpdoM2AmgiCSxfN10reb7aUh2RxNJnIPFY/tVukvVCo0lnV9Zj6/OErXC6jV&#10;qgsYsJGSgw0zEdQG/X3lDvri0dK8S0+9P2n5uON3tIeWoat38zsUlIlwzr3mRNt4gD6cjdt0pD30&#10;MfnkbdCf1UAmQmjaqRvX03Amwnx3RofZVxy5DsA1rmETj14jfTATQVkz8xTkYwXUnFatXc/Jr/yC&#10;mRNNgflz8U6wauvyyh0HuiVmwem5JxhAkS3dZypdqM2AmQiCSBbMRFCh/XQCLKJYKjWXdbwv++6F&#10;4H5+kK4RUKlBMzBU4yUHW2RazhpS26CozbjaJbT2Bx/R1w+Lnd28666gG+vCOy9pHy3vt2rD79Ao&#10;fybS4LPW/FbW8pXhTW1AB9bVziHlq+X73UrN+g3pXxo6DBm9xjUMzEX8N38mUqJkKbJF9IGGiUev&#10;sz2X6mQiS5/40uW4hn3csSudqmXw0i20tWDJsBu1bs+f0lInE+G3ohL2VXwG+VgBNae1++U/q5kT&#10;TSFRKpVgpVZnYpJZvyqyZf85MIDieN/xBV2ubYCZCIJIFollIuGJGaB2RcXgp+O30XN8Hb46Levm&#10;IZRd3WQ1C7pkgV0JMMhCSQ42zERQW3O5gz99+Wip27QF6MO52jWsVkN4B5Ylj324DsZkIuUqVqbN&#10;GipWrwU6sI7Ze4720EDW+4/OF0BWuYSCuYggEyFjaPF9P/pAw9uNm650DiY9DWQiurulylvvrHIO&#10;YVsLJWYiNqtfApuJTJKYIWGRzLmmYCQmp4E1Wpd1fplDt8Rc1Ph5DhhDcWz+13K6XNsAMxEEkSzX&#10;noV+u/mJNCSb4xOdBmpXVCR++OscepqvwzsDmOt9dPcysV/foMvXy+ezjoIRFkpysAUmZa5xfY2i&#10;tuPc6y709aPliz4/gz58u/01mfbTMuX0Pa5VTybCm5c47ewD2qal34xloA9rqx75ooTOw8eudgkt&#10;UaoUfaxh5uWnYC6ibiay8O7LUmXK0scaRm07TnoufaSTiTz2ZRcyR2e3NO34HdtUWEEmYoBylaqA&#10;eVFrdP2z10/Ck5Oz5ZozMglmIqlpzM2GhWPRpkNgjdblsCW76ZaYi9J9poAxFFP/oDC6aBsAMxEE&#10;kSyYiaBms1HBsUiJcrIPJ8q+9zGNHR/Iqua7twPk81nHwNgKZZcNzDVWX8VngLNbFCXOv+XGuvJp&#10;EGiydv/Zd56+hLQMW7sP9OH707zVtJ8Wfn/Dmci8W24VatWhbVoW3HHn92Fd9sS/VP47zkw7+4BM&#10;L13zLfpYQ+P2XfhzsepmImTiN8PG0scayMLJRAOZyJg9+b6lQvht1S62qbBiJmJrXg2II58m6emZ&#10;f206AUpNaRifmMScawoGWJ3V6e7lR7fEXFTsPw2MoZgOWb6fLtoGwEwEQSSL9DKR9mvvoaK12T+b&#10;6Bm9PkqUl70/Ufa9X9Ht+kJWZ4DMLt9/D0O+XHgOjKqwdtv0gBxsmImgxL93nalYvWb5KlXLVqhE&#10;j7D8lClfoXzlqhWr1eg9dfHsq05gduty+Lr9dKu0/HvgMujD988dp2g/LX2mLORaQSZSolQpsicZ&#10;q9Ug+5O5tEd+vh0xbrVLGDc755i9+ZKaqnXeZbv9uf0knaSFPxer3kxklXMofayl1+SFBjKRoWv2&#10;0Elaxh28wjYRlzz0plP18db7jbmeRMxEbM09HsxPS/7echrUmZKROdEUErA6q5Nuhrnw8g4EAzCJ&#10;cXGJdAVSBzMRBJEsF5yCO29+Ig3J5mAmIn4/mbCjRLmK9Ly+AMrVl7W/LvvOU/ZDgOyHwDfY3Uf2&#10;rbPs0610XgNUbvgpGEzRxEzEll3uEDDt3MOvfxlJj6rC83bjZv/su7DiaSBYsvj9ffUuug1axh2+&#10;Bvrw/Xv3WdpPS+9J87lWkIkYpkX3vnoDETLxy76/0E4aPun8PddKJ2mZeOwm18SqNxMh/rEh35WZ&#10;S5QsteC2O32ghctEflsBLyM9nrdbMBNBDatQqcgHSilT/6JBPObk5DCnm8IA1mVdLtp0iG6Gufhi&#10;7EowBpP4z7ojdAVSBzMRBJEsay57gGTBeiWbg5mIVdhu9e2K9ZvQU/s38c4gWfPVslY7ZO0uyzrc&#10;Y+IP8i95SPxggqxmF9rtjTQatggMo8hqM5F05k4WqM249LFPrwlzy5SrQA+pYjNg1vKZlxzAWsTs&#10;qK3wptZ/7zoN+vAdtnYv7aflx9kruVYjM5HS5Sv2n7WCmwu43CGA9tMy7tAVrrVC/pvR1P/0C66J&#10;9d8DF2mbBk0mwkxf5RxaqVa+n9406QDvLEOOB7bziM2H6SQtIzcfYZuIRmQitCdRzzVWea2oJPWM&#10;Y664kZya1mPuDlBqSsMVh68wp5vCANZlXYZExNDNMAt5cvm7v8wGYzCVCSlpdDWSBjMRBJEsmImg&#10;FrHdqtsNf5xET/wFplLD5p9O2gkGUBwxE7E1VzoFfT14BD2eTM0nnX+YefEJWKM4nXr6Lh20lr7M&#10;RU9hN85+0xbTflr+2X+BazUyE6nVoNEq52BuLuCEo/mupVy6XHnmhi/a1kEL1tEGDaUrVCJPJddK&#10;LCgTIY7ZA7/kAuAykSknbtNJWtoNGsYtBzMR1LDbX4RHp+coNd8WCX0d5fTca8ji3aDgtHYVSiVz&#10;xikAYEXrzz/wCwwDE0WrWq2mm2EWdpy/CwZgQnvN3kpXI2kwE0EQySKxTOShdzQoX1Ex+9XSK7Xb&#10;9qWn/8Lw0fDFbVfcAOstplwmsto1DJW8k3QqXiHoO30JWK8I1S3vG33VAfTh+9WPv9F+WubecOVa&#10;QSby1ocfjd56lEgf82jepQc3F/D9L76mnYzjzx0n+bP/o5OJcE2rnEMatmpDG/Sx9LEP23PxAy86&#10;SUv95q245QA/7Z7vHe+t9xvzW3UzEX4rKmF3ukckZ+VpzsuY/88HBae1GyDYHXnBitiJf6zYD6aL&#10;0G1nbrOjNQ9Z2TlgACaXrknSYCaCIJIFMxHU4n617Fq1z4z+DYzRNB62qN3q22BdJhEzERtx0QOv&#10;us1a0uOpMJTK94sNYylTvsK8W8/BGETlCscgOlYtFarVWOkcArqxLrP3k9nZ0X4aqr373iqXUK4D&#10;yES4PEI3YiD0m7GMm5EvbTaaJh268Gc3kIkQp5y5Txv0wWUiuruFMPOSPbccvpiJoAbUnJf9Z0Xf&#10;dDDSCv2ns5tmchJT0/krIlOycwQv/k1iXGIyuwlmY9xWYS/l+9DhGV2TdMFMBEEkC4gVrFqyOZiJ&#10;WLWNhi0qWaEKrQaKRomSZarVbjFtP1iyacVMxBacevYBPagKpkQ5Wemqsnd/lX009Q02/EtW9l2m&#10;/xshxf+qAlIGMdh19GQ6UC0/LdoA+rAOWrie9tDyRe9B/A4FZSLEoRsO0Kk8xh25xnVg/ffgFdpW&#10;GJY98eOWYDgTITbr1I226cBlIsRuY6bSqVrea/nlCsdArgMnZiJoQV7yo1eXGLrcCr7mUFizc3LZ&#10;rTMtqZnZ/LWQKQlJKfwp4rTvjI3s+M3JhO1nwDBMa7l+U+mapAtmIggiWTpveiwZyeZgJiIBP593&#10;6r2+/1Z+/9MSZcvTyuBNVHyvabWPvzLtRUMMiJmI5O0xbhY9tgqgfANZg1Ew+DDGD8bKqn8tsytL&#10;l6OXZt90X+EUBIYkEufccKWj5ChVetr5R6DbrCuOtFVLyVKl593O9y0YA5kI8esho2kDj4X3XvL7&#10;1GzQiDYUhj82HOCW8MZMZMEddzJy2pwffiYy79bzkqXL0AYtjdt2WnTfk+vDipkIakC/pMysPAX5&#10;fAHVpgRce+wac9JpalQqVcu/V3BrIVOsIhPx9g9hx29OPhmxCAzD5Ia8FupHUiIBMxEEkSwgVrBq&#10;yeY89I5qv+YuKhm/WnK52ZgNDXr/VbfLEOJbbXqxvt1xIHlIpjefsKPN8mtgLqHttvE+OdhexaWv&#10;dglDpWfr/r/SklQflT+VNfwTJh2FtdEEWc0OdIF6qftxCzAq8dhl1EQ6So4yZftMW7LgjvsKx6B5&#10;t9y6jp1uV6IEbdLS4ddRYDmNvsqfibRszW9d8TSwzocf0zYttRp8uMo5lHZwDAIxxG+rdnGzcy53&#10;CChXOd+3z9jb+rL+sz9/JpJ/DKxtfxpGm/Oz9JEPv1uvyQtoQ37aDPx94vGbSx6+WukcstIp5JOu&#10;vWiDBiYT4S2k5ff5MpFylSp3HDK6IAfMXsGfF5WGL2OY+3e89/t8UG1auxX6T2NOOgUgLCKGWwt5&#10;KP5MpPU/K9mRm5Mdp2+CYQhhm4nr6PokCmYiCCJZQKxg1ZLNwUwENYOYiUjY1n0H03pUh/LvyRqO&#10;hulGcWw0UVajPV24LrUbNgJjE4krngbVaQTTCsPUadxspVMIWI7hTIS48J5HmfIVabOW91p8wbb+&#10;seEQnaRlyUNvbl6+Lb7rQ3to4Xoak4msdAymzfkBmQjZwObd4IreiOFMxDCN23Tkz4tKw1M+zC9o&#10;0tIzQbUpAW8+cGLOO02NXK7oNXsruwryMCMzi1ujON115hY7crORmZXvF0bCWXGAUBeOEQmYiSCI&#10;ZPlm02PJSDbn2CM/UL6iqMnFTESqtv1pKC03daj7q6zxFBhqmMQPxspK1aJrAdRr9hkYoUgk9X/5&#10;ylXpKN9E/RZfrnQMBksgvjETIU49+4g28+g5aT5patCiNX2sRTd2Yf1z5ynaQ8uorcfYJmMyEeKw&#10;tXtpDx4gEyGucg5t+3Ph7tmMmQiq6/XAOPIRc/m2Pb/alIAdJ69nzjsF4OkzT3YV5O+sbDPV/0Wz&#10;2o/TzXwLXsK8DQfBMIRzziFBfiQlEjATQRDJAmIFq5ZszlHMRFDh5TKRVaQKQiXhSufQnhPn0Voz&#10;PyUrwhRDCMvVpasDfNSu83LHIDBakfjj3NXlKlWmA9VHucpVBsxdTfYtmJH1Q51MBHRg7TtjOe3B&#10;Y+TWY/QvLb0mLwAzci5/GliibL7L2zZq+w07qrE6mQh/Rs4VjsFlK8ItXfLIB3RjnXL6ftW33qGd&#10;CqZCtRq1Wnw546IDf94WhcxE+POikvFJOHNHksmr9sh6TpSYgSHhzKmnwICVisqWY5bTUZqRJVuP&#10;gmEIqkqloiuWHJiJIIhkAbGCVUs25+gjv3Zr7qKooH73/0yElFWoFPznwCVaaOan7NuyRpNgfiGQ&#10;b+W70MT/adqpGxiteFz+NPCPjQebdepWr1nLKm+9Y1euPPm3XrPPmn3TfeTWYyscg0F/vj/8O7tV&#10;jwGc3f6eCjqwrnQKaf/LKH5Pxj4/gymzrzmDGfl++8e/oL8mEwmddv4Rf2JBYyCO3XeB35O4zN4f&#10;9OE7/aJ925+Gftj667c++KhCtZoly5St9m79+s0/+7hD156TF8y49JQdALDfjOVgLQbsMW4WmB2V&#10;hmd9mZ/POD7zAKWmBJyz/xJz6ikkObl5YKWiMimFuV6MmXH18gfDEFSPwNd0xZIDMxEEkSwgVrBq&#10;yeZgJoKaQcxEJObC+x40fshPxY9gbCG07wykqwaQghyMGUVRqeqXmEE+YoavOQxKTWmYmZXNnH0K&#10;QG/NDW4VCkWT4QvASsUjO1QzY+ZMpPW/q+iKJQdmIggiWUCsYNWSzcFMBDWDmIlIzPdafE6zBx5l&#10;askaT4aZhRks6NsiYMwoikrV0JQs8hED6kzJeM/dnzn7FICYuET2j6o/TgcrFYl3n75gR2hmzJyJ&#10;ECPimd9/SQ/MRBBEsoBYwaolm4OZCGoGMRORksPW76epA59SQl1R9Y2S9VZ4n46CT6WatcHIURSV&#10;pFcCmGusXr/nIOsxUXquOSz4z2e6T1wDVioShfuOjGHmrj8ARiK0JXsx17uVHpiJIIhk+WbjY8lI&#10;NmffXW9QvqKoyeUykZXOoahVu8whgEYO+QE5hfktXZuOhM+4w9fB+FEUlaQpOXK1Wv3ukLmg1JSG&#10;eXlyzRmoUERGxVboNxWsVAzm5ubRIZqRw5fvgWGYx4xM5utOEgMzEQSRLCBWsF4Xn3MnmzP/lCso&#10;X1HU5GImIhm7/jWZ5g083v0JJhTm94N/6WD41Gv2GRg/iqJSlXzKxMUngTpTGo7bcIQ5ARWSRYev&#10;gJWKQaVSScdnRqoMmAaGYR6HLdxBRyAhMBNBEMkCkgXrFTMR1GxiJiIN9X5JpEJDTSoxzfLW6UuH&#10;xGfaucdgK1AUlYw3guITMnOfvE5iLylCaDFyESg1pWFQaAS7gQKRkJQC1mhxVxwS/EdDeindezIY&#10;iXkk6w2PZO6gJCUwE0EQyfLNxkfScPE55spVmImgZhAzEWn4x6bDNGng8eEEWZOZYlGXL/r8DLYC&#10;RVFr9Ip/bFaewichIy1XLleqyL/koea8jBITm5CRkQnqTMlICubAkHC6qcIA1mhxX/qG0JGZkdsP&#10;XcAwzOnAhbvoOKQCZiIIIllAsmC9YiaCmk3MRCTgCqcQGjPwqPqZ7OM5IrL+r3RgfObedAPbgqKo&#10;tegTl04+Pk54R2fkT0BYdp6+4eMfTP5wfu4JykuJ+f7wRewmC8dbv4jraizZOTl0ZGYEjMH8BoUK&#10;m3yZGcxEEESygGTBev1/JrL6LooK6ncbMBOxehc9fEUzBo6SssbTZU3nCWKrhZV6bGj647ZWP+34&#10;YsDWz75f99En80uBPnotUZ6OjqPfjGVgW1AUFb+OEfDupJNW7eVKx6evgrafus49lLy1f54dE5eY&#10;myfgNUerD5wJVmpBR60+SIdlFpQq1bOA171nbwHDML+/Ld1DxyQJMBNBEMnSaeMjabgIMxHUXGIm&#10;IgE/7vAdzRi0VGkla7bQKFsuLq95+6TEpsaADnw/X1pxz72NeXJ46p+dk73u6jLQWde6P9Hh8Vnh&#10;GAw2B0VRkUte9RkZWT/N3pydk5uSmj5i2R5QPdqgGy48ZN8PTU52dg5Yl2V9+syTjsws5MnlYAAW&#10;NDs7lw7L+sFMBEEkC0gWrFc2EwG1K4oKIZuJeMWlr3AORa1Umi7waPi3rNlio1x6Yarm7ZPCZCI6&#10;fVi7rWmRnA7/c5iPX6RviyUVwVx8m8yhw+Mz74472BwURUVujpy554i7TyCoGG1Z4TKR+ARx3bIn&#10;T8hvxOgiqkxk69k7dFjWD2YiCCJZQLJgvR63DySbA2pXFBVCzESs3Tk3n9N0gcNO9slSQ7Ze8c6w&#10;7f22Xl/tG/lKrVZr3j4psakxoDNnrvzN/z/mEuAA5gKWf4+OkWPouv1gi1AUFbMvY9PY13tSSpqs&#10;xwSUdcOFB+xuEQKwLgv6zZQNdEzmwjswDIzBssYkpdKRWTmYiSCIZOm04ZE01GYid1BUaL/bcI8c&#10;bF5xaSucQ1BrtP/c1TRd0GJXRvbpSkPGp8Rp3jL1EJcaAzqzOgU+oT00qNXq04+O99jQxj3IDaQq&#10;fx7tAebl+8F4Okg+YItQFBWzMenZ5JWuVKlArWjjzj94mX0PFIJ6Q+eD1VnK8zeE+jqMXlQqdY1B&#10;M0cv3g6GYVnp4KwczEQQRLKAZMF6xUwENZuYiVi7dT78iEYLWj6aJft0tSENZSJpMaAzsfW6SnKF&#10;nPbQMO/8RK7V0e8RnarhVagn16RXXcAWoSgqZk/5RJFX+sY9p0ChaOMK+j0RFzcvsDqLWKLnxOQU&#10;+i0hcxIbnwhGYlnT0jPoyKwZzEQQRLKAZMF6xUwENZtsJuISlbLCKQS1RmvWb0ijBS0t1r5Bw5kI&#10;6Eycf2kMbdagVCnbbKjMtf6yrzP/qyLk77Ybq3GtuurefQZsEYqiYnavO3NHUlIbg0LRxhU0E0lJ&#10;FcXe7j1jIx2Qedly5jYYiWWt9uN0OjJrBjMRBJEsIFmwXjETQc0mm4ncD0sCZ72otVipZm0aLWhp&#10;uaEQTjmZL++IS4sBHYi7ni6lzRpik2Gf7Lws2qbhhz3vgw58S1am4+QAW4SiqJg94BGhVKnIKx0U&#10;ijauoJkIAazOIjo+86CjMSMBQeK6nggrHZw1g5kIgkiWThseSsPj9gFqtRrUrigqhGwmci8sablT&#10;CGqN0lyBx2ebCuHU0zATAR2I+11W02YN0UlRoENyRr770fQ71AR04Fu6Gh0nx197z4ONQlFUhG58&#10;FpanZNIQgkh+zSEeBc1EDp25DlZnEelozM6OC/fASCwuHZk1g5kIgkgWkCxYr498opnvn6++g6JC&#10;23MLc700zESs1Dm33GiuwKPVtkI49Vz+TCQ9BnQgbndYRJs1qFTKL7eV53dISI+nbRpGnx7IbwW+&#10;PYiOk2P0ztNgu1AUFaG3gphX+s0HT0F9iBIFzURqDpoJVmd+567fT0djdhKTUsBgLGvl/vnuYW+l&#10;YCaCIJKl44aH0hAzEdRsYiZi1erNRD7fUQinnoeZCOhAnHV1BG3WsvHBMn6HxIwE2qBhxqV/+K3A&#10;d36m4+TATARFrcLzvjHkBb7hnOj+014MSj4TeekfQkdjdsSWibQeu4KOzJrBTARBJAtIFqxXzERQ&#10;s4mZiFWrm4mUqy/7fFchnHpBJxPR6dN6d4WcPObum3yCYwMPP9t90u1gWHwIeb+iUzX8frYrWALf&#10;+qPpUDkwE0FRq3Clc0iOXEle46BERIkrTt5i3wCF4K1f5oDVmd+MzHzXjTInYstEUlPT6cisGcxE&#10;EESygGTBesVMBDWbmIlYtbqZSM2usi/2FsJpl/NnIhkxoAPrKbdCfGu6/+mPwOx8G02nQ+UYuGgD&#10;2C4URcVpRCpTGH80cjGoEtGJW46zb4BCIIZMRKFk4jCLEPw6CgzGgj739KfDsnIwE0EQyQKSBesV&#10;MxHUbLLXWHWPSQUnvqhVqPe3M1/uL4TTrsJMBHTgDIpj7oelF/A9kV4nG4B5+b47hI6T448tR8F2&#10;oSgqTre5hbEv86zsHFAr2rgV+k5h94wQ2OmszswOm7+FDsUSHL7pAMZjEXefuam0XDBkcjATQRDJ&#10;ApIF6xUzEdRsspmIV1zacqdg1BqluQKP1ocK4bTrMBMBHfiuurcgOy9LpVKRNyiCQqnwjHT75sg7&#10;eYo8Or8mH+l0pCqYkW+ZGnScHNMvO4CNQlFUtO56EeYSkURe6XK5omyfyaButGXJPqHvg6YGrMj8&#10;7rv2mA7F7JC9+tvczWA8ZrN070kV+0995PCMjkZCYCaCIJIFJAvWq29sOvkMALUrigohZiLWbqWa&#10;tWm0oOWro4Vw2o38mUhmDOjwRufdG01n1uAf6ws6AHXvxQu2CEVR8XvIM5y83q+74B15/29Kahr7&#10;Nmha/IPCwIrM7+tI5vK6FiEgzNw/nGk2esnpK/di4xPpCCQKZiIIIllAsmC9YiaCmk2aicSmLXMM&#10;Rq3R6u/Wp9GClq+OF8Jpt3QyEZ0+BmxzvPTrpFA6s4a5j0eBPsCSlek4OcAWoShqFSZk5pKX/Ecj&#10;FoGS0mb1DGJyItNy5MYTsBbz22DIbDoaSwAGI6jkYL7l5EFXLHUwE0EQydJx/UNp6BujyURW3UZR&#10;of1u/V3y2sFMxHqtWf99Gi1o+XiJrM0pY51+F2YioIMB250qcz/kMp1TQ0pWSqfTFUE3vl/sl8lK&#10;0nFygC1CUdQq3PSMyUOPXX8s+2ECSjx4lblmuWnpPnE1WIv5Hb/1FB2NJQCDEciSPSfeee5DV2kb&#10;YCaCIJIFJAvWK2YiqNnETMTa/W3tPhotaClTW9b2jCFfxT2PzgxjTc7O9/VgpUrJNRH5c4WnB57y&#10;ODDqWr9vzr711/WBl7xPZORl0Nm0zHs8mj+Lro1n0UHyAVuEoqj4zcqjF5scv+UEKC9tWXafmBCw&#10;fIt4296SV9MAgxFC79BIujJbAjMRBJEsHdc/kIa+MWmYiaDmETMRa3fmVScaLWixKy1rd8GQ8elx&#10;7HvmG+HPpVAp6FR9kLesi/7H+f31WrUVHSTH4OXbwBahKCpy3aNTyav+7I1H/aetB+WljatQmPK+&#10;JBlZWWD5FjE1Dcbf5gQMxoRWHzgjMJjeR8kGwUwEQSQLSBasV8xEULOJmYgEpOkCj9bHZe0vFWh8&#10;hrGZCH8uA5mIQqnY/XIFv7Ne256XlYYXhJXNvv4MbA6KoiL3TnA8eeGfuom/moG+8PJj3xVNgod/&#10;KFi++W0xagkdjSVISkkF4zGJX/2zyt3Tl67DVsFMBEEkC0gWrNfQePztDGomMRORgDRd4FGnt+zr&#10;KwVqfCbCn0tvJpIjz7kWfLbPzcb8ngXZeBodHp8l9gFgc1AUFbm3Apn3kIv3nWQ/jEf5dh2/kn1v&#10;NAkrDlwAyze/07Yep6OxBO/8OgeMp5iO3XgsLd2SX3sRD5iJIIhkAcmC9RqbkoWZCGoe2UzEMzZt&#10;qWMwaqVOv+JIAwYtJcvLOlw3scMffTHOscsUlx9mPOs9zbXXBKfvhj/68pvr5UE3A1bvQIfH0e2f&#10;GWBbUBQVv1HpOeSDA1SbKKvmhNQ0iCET8fYPoaOxBHUGzwLjKbKL9pxJThHkZslWCmYiCCJZOqx/&#10;IA0xE0HNZs/ND8hr525YIjjlRa3IxQ4BNGPgUX+IrMNNEfnlYTowPuNP3AHbgqKoyN3hFpaeKycf&#10;HKDmRFk1J6Sm4fJTD7BwM1u+zyQ6FAthqkzEP/g1Oa+mC0U0YCaCIJIFJAvWK2YiqNnETEQa9pg0&#10;n8YMPDrelnW6Kwo73pHV6ExHxVGqbDmwFSiKitlljsFhyVnsGVd65v/YOwvwqJEGDKe4u8PP4X74&#10;4e4c7u4c7u7u7kUP18Pd3V1boLRAqbvbCn92M5ums9L17qbf+7wPz25GMik0mfnYTSKpZSfkvHz3&#10;GfcjMp3Pru5U51Y2S6cpZChJRNaOk6ghGWrathM8vfT9umiyApkIAKJFGCvYtchEoNVEJiIOZ11/&#10;Q5IGASUmMg1u2oR/HSZDEtJ+xjLqKCCEtuzBD57cdOvO2y+p/h5HLT4hZ5G+c7ifkumcefCG6tzK&#10;1hq1jAwlKfjs8oMaj6Gmbz/xp4cX6Q4kBJkIAKKFShbsVy4TqbniGoSWtjWXiXz3X/zoG7Rra3Tu&#10;Q8IGAbVOMQ3vJL3qZM6djxo/hNCWvfszkL1YhEdE7rt8n1p5QsrIyCjltNRUIqOiqZ6tbNdZG8lQ&#10;koK/Z2+lxmOovzx9SF9ADWQiAIgWKlmwX5GJQKvZbJ3iHqvIRETg5NP3Sd4gIEMxptH9JDZ7XTIY&#10;Id0XbaTGDyG0Wa+6kLXl6JV7qGUnVHfB/gvcj8t0WoxfQXVuTV++/UTGYXUiIqIydZhIjccgffwC&#10;SF9AE8hEABAtVLJgv4ZFxiITgdaxqfK5M2+9gxc9+gbt3T9btCeRg4C0eZnGD5PM8qsZxoGMhCdd&#10;pizUyCGEtuyyx9+4iZZEIqVWnlDdFlPXcz8uE3H76UH1bGXJOJKCp68+UoMxSC9fBCKJgEwEANFS&#10;b80tcRgWGYNMBFpHLhN57xNCzYChnZo1X0ESPAiouIFp8iQJ1Hj7ZwrpAADUS0lEQVQbERZqzBBC&#10;2/ejT6hUpnhyR+/FO6n1J1TX3cNbOTM1Cf/AYKpbK0vGkRT8/OVFDUZP07QZ//aTC+kFaAeZCACi&#10;hUoW7FeSiSy/BqGlbboGmYioHHvkOgkeElJhFdP0uVX96wDZNUWr8XOpMUMI7cKVT1zZ64Xj+bvU&#10;KhSqe+3JW+XM1CSScybCQg1GTxcdMNsXl8QNMhEARAuVLNivyESg1eQykUe/Aqm5L7RfK7XuTOKH&#10;hFRYwzR9aSVrHCc7pSharfb8e5+pAUMI7UXXgHD2klF5+BJqIQopp207ppyZmkScREJ1a2XJOJIC&#10;F6OeQ9x/4TbSHiQGMhEAxImnf1jdNbfEIbnHqtryFUKz23oDee4MNfGF9uvChy7VOvQiIURCSs5i&#10;mr22uDVPkt1R5ClRZs7ND9RoIYT24vGPHkFRsewlo874NdRaFFIW6j1LOTk1lSS8x+r01bvJIJKC&#10;NUevUOPRR9IY6AEyEQDECTIRCI0QmYgoXfjgK8kh1EiVnWn+zoLmbEB2pM7U80+ocUII7cgP3iHc&#10;jKvSsMXUWhSqGxKq+EyNiSRhJrL/9HUyiKSgzeRV1HgSNSIikjQGeoBMBABxIsZM5CqElrb1hlvs&#10;r891N/+FD79BMTnr+rvU6dKTNEKNqruYZu+YFh/NZvMPTE0t35dR4OAw6sBlaoQQQrvzV4hi2Xn0&#10;7DWm1Rio27nbj7NzOeUU1XgGLt1FdWs1v/sk5aNbqMEk6rYTV0lLoB/IRAAQJ2LKRNwDwpGJQOuI&#10;TETEzrz29o8qtUgqoUaWakzN00xLZzPY6BHzxxDSrUZGHbxCjQ1CaI8e+uDBTbpStKYXpVBdmUzG&#10;/biM5sC1x1SfVtMsn3MxGmowui3Wf05sbBxpCfQDmQgA4kRMmYizdygyEWgdkYmI3qJ/1SPJhCay&#10;1WBKTlF856XVF4Nt8YmpvIXJ04J0pY2J/92jhgQhtF89QqLYq0a6duOpdSlUVyo1NRMJCQ2j+rSa&#10;SZiJREfH8MPYePbOtcev5+w502bSSn4jpesPEtUB/UEmAoA4EVMm8iswApkItI7IRETvggcuDQaM&#10;JvmEFlJlYTKVYcqvZRo/Z1q5JG6t00z26kyaPKS5Nv6oXGP2zQ/UeCCEdq1Upvg+SIb2E6l1KVTX&#10;09tXOUU1nuSZiQSHhHJjOHf7CdmkJF+vmfzweDcfxsN3jQGZCADiRJGJrL4lDkMjopGJQOsoyERc&#10;oFhd8ODrmMPXSVCRGA6pmBRpFZaYxZRayFQ/opB9nSKDYqNDalItUQZtO7bg/hdqJBBCu3bdU1du&#10;0iWTyz84f6NWp5AyTdvx3I/LaNjZINWn1bRcJnL7wbNHz96wf7r/8mJltzx+/pYrYt+y21O3JZ9C&#10;ou5pkrPrVH54nHm6T2N/RKQYGAIyEQDEiZgykdg46U/v4BrLr0JoaVshE0lO5itdniQWliRTzjyT&#10;zz6mdg0hFIdxyu+DRMVJ2T/PPHzDtBwDdRgZFa2YpJpAvxV7qT6to0QiISMwCplcPsXxP6pPQxVm&#10;In7+gVQpq49fUt4I1q5BJgKAOEEmAqERIhNJbk4+97hk7YYkvTA3WfLk77pwI7VHCKGYXP/M7exn&#10;r8UPXYKiYmNiYi/dfDh6/UGHhCtVyDttw0Fummo0bz9+pvq0jiZmImHhkQPWHPz0+VtAYDCvp7dv&#10;5g6TqB21mLqux+JdXRfuYOt3W7xTWCTMRELDwtO2GS8srThoHikDhoNMBABx8viTR93VN8UhMhFo&#10;NZGJJE/7rd9XsWVHkmSYBQeHLvPWUnuBEIrYXa9/RsWSZXOX6euEi1XIW6L/XO5HZApUn9bR9Ifm&#10;aIT9gVA7IgUqhEU3n5Lv1HDM3nFCWPrayYUUAMNBJgKAOBFTJiKTyW+/dqPWrhBaQj4TWfDQBSY3&#10;J5973HnBehJqGEvDIeOnnH9C9QwhTA4ufuRy3dWPvYiU6DtbuFiFQt1+mvpUlOydplB9Wto+szaQ&#10;fZubskMWCnfUc8Y6UqBCWMr6+p0zKVAiLDL9e0nJGWQiAIgTMWUi7OEgE4HWEZkInP/g67x7nwds&#10;OZIyTVqSc+hBr9V75t11ZttSvUEIk5X/ffJkLyKuPzyEi1UotNfS3Yp5qgnk7jad6tPSznE8RvZt&#10;biqPXE7tixSoOH31LlXB1y+QlP3+HRoeUWv0cpmcQLYCw0EmAoA4efzJo87qm+KQPZxLT79Sa1cI&#10;LWF8JvLABULOGVdeTz7zaMiOk+1mrGDttWrX4O0nJ51+NOX8M6omhBA6+YWxq9PIqKg83aZRq1nI&#10;anomsvvwOapPS7vtjGJuYDSxsXHklRrnr94nr7QTExPr9NnVy8eP1cPTJzAohBQA84FMBABxIppM&#10;ZOwBxcPY1595Sa1dIbSEyEQghBCa6Enlp0X2Xn9CLa0h69IDFxTzVBN4896Z6tPS3njxiewbiBRk&#10;IgCIE2QiEBohMhEIIYSmy15KAoJChq/YQ62u4bPXHxXzVNOg+rS0zi4/yI6BSEEmAoA4EVsmcvpF&#10;jWVXILS0rdYrvquFTARCCKEpPvyheGxqdHQMtbqGA5buVMxTTYPq09Ial4lEREaVHDCPs9HENWTr&#10;79/PXr0/euY6++e+4xdbTt9YdfRKzmmbDh45fc3Lxy8mNu6Ly3euAitfgX3tePAs93retiMSqZT0&#10;CEwGmQgA4kRkmQi1cIXQQnKZyDU3v/kPvkIIIYTGqZyL/Q4IDGJajoaUHl4+3M/HaKgOE9VBbYtB&#10;evv6kx0bQkRkpEOr0QqVnVQdPO/QqctlB813aDXm/NU7Jg6Jk+wJmAwyEQDEiWgykRUX3rGHQy1c&#10;IbSQyEQghBCaqG9YFHspufPGuf64FdQiFrJuOKW41BqNh6c31aFu33/6wrbqMGsjtV1/W45f/vHz&#10;N27vxnH6xkO2n4K9ZoaHR3BbIiOjhLswwvzdpnJdAdNBJgKAOHn88VedVTdE4Irzb9nDoRauEFpI&#10;ZCIQQghNVC6X//Dyo1awUOjLj4qcwmio3nTLNem9ZCe13SC9/IO4foxm24mrQcEJHhnz9/T11F4M&#10;8uO3n6QjYDLIRAAQJ3uufaTCBTt16w0n9nCohSuEFhKZCIQQQhOVyGRxcRJqBQuFnrj+QDldNRKq&#10;N0pvX//wiMifv7w2/Hd9z9XHXJOYmJjIqOipmw9RlfVxw8kbEon5b95x9fn7btPWUvvS3+iYWNIR&#10;MBlkIgCIE9FkInvuK76USy1cIbSQXCZy5osXNcGFEEII9fR7YHhcXBy1goVCLz16pZyuGgnVG6Wv&#10;v+IGtxr5+cuTqpyoDUctIY0tg69/ILVHfdxw7DJpD8wBMhEAxMnuax9rr7ohApGJQGvKZSKnPyMT&#10;gRBCaKTsdcQvIJhaxEKhFx++VMxWjYXqTZtLN+5jJW1UXH78mqqm2x7zt5KWlkEul1N71Mevru6k&#10;PTAHyEQAECeiyUT2PVTc1IpauEJoIVsrM5FTzl7z7n+FEEIIjZBd5bKXknVHLlLrWMjbdVr8s2kN&#10;JSY2lupNt6SZCncDb/UyYv1B0tIyGJGJZO0wgTQGZgKZCADiRDSZyOk3v9jDoRauEFrIdptvs//e&#10;kIlACCE02qtfvKPiJP4BeBCvLpXTVWP45OxCdaVb0kxJaFh4t3lbqAq63WraU3L0gdpjok7e/h9p&#10;CcwEMhEAxInIMpG/ll2B0Aq2RSYCIYTQBG+6+ionYr/DIyKppSwU6h9o5JNc7j95SXWlW9JMiRH3&#10;E3H94UEaWwYjPifi9tOyQ0qGIBMBQJwgE4HQCJGJQAghNMVXXsHKidjvxXtOUktZKPSPPrO4H5Sh&#10;uP1wp7rSLWmmxHH/KapUt//rMU0qNf8TZyioneq2SM/pVhhScgOZCADiRDSZyLvv/uzhUAtXCC0k&#10;MhEIIYRG6xsWzV5EZDIZtY6FGr3/7I1izmo4VD+6LdxrZpxEQloa2Lb17C2kmSWhdqrbhpPWkmbA&#10;fCATAUCctN96v/bKGyIQmQi0pshEIIQQGue+d4pHgYSGRaRsPYZax0KN5u48OTIySjFtNYSYmBiq&#10;H328+YTkL+OWOlJFOuSaWA0fP/8Xbz4U6DaVGobQa3efktrAfCATAUCciC0TWXoFQivYdhOfiXzR&#10;7bQrr6ZcfD7xzEP2BStVCiGEMLm55oniSXmfv7pRi1ioww6zNiqmrYbw0fkr1Yk+dpi8imtObVe3&#10;5IC5DUYtSd92XMpWY7gm1kQul9catpAaEm+q1mPCwyNIVWA+kIkAIE5Ek4l4+oexh0MtXCG0kNoy&#10;kZEHr5Rv2qZEzQYFy1VmtJC3ZLmStRs1HzNzyK7TVHMIIYTJwXc+oexFhF24Mi1GQ33sMNPgTISF&#10;6kSjneY7xsbG+fgFOH39vurwpfhMRK2m0NydJ8fGxnI1kwRPb7/+i3dQo+LN0nESqQfMCjIRAMRJ&#10;+633aq+8LgKRiUBrSmUifdbty5o3f+p06UnsYQhZ8xbovfbfGdff8XNlCCGE4vbEJ8UDQWat2U0t&#10;ZaE2645YrJi2GgjVibpl+82+9/wdqa18BtC0lTtjYhRhh+K7M2r1eYv0nME1SUJkcvmYjYepgXEu&#10;3HSAVAJmBZkIAOJETJmITCanFq4QWkguEznyyiVXkRIk2zCZap36Trn4fM5d57n3v0AIIRSx2164&#10;sReRNY6HqKUs1KGnt59y6moA89b9S3VC6esXQKqqsf34Jaoyb/o24yoNWUjqJTWpWo+lhsdKyoC5&#10;QSYCgDgRTSYSHhXjHRD219LLEFrBGjP29+7dm4QZZiVTrjx9NxyYe+8LhBBCsXrDVbG8P3H+ZrlB&#10;86nVLNTm5tO3uLmr/hy7eIvqhLL22JVePv4REZGkgYAbz99TlXlJDdug+ZR11PBYSRkwN8hEABAn&#10;7bbeq7XyughEJgKtY8UZh3JWb00CDItRqm7TSeefUnNoCCGE4vC0sxc3DYuJja01ahm1oIXajI2N&#10;435ueuIfHEr1oNG/p62Xy+WkjYrXLu5UNV5SQ0lYeDh5lUR0mLuNGt70VbtIGTA3yEQAECfIRCDU&#10;30KthqZIl5HkFnqTobRCI+i+bDs1jYYQQigOlz9y2fPmJzsTi4qO+WvEYqbFKJioVf5Z5O8fyM1g&#10;9SEmJpbqQZu1Ry8jbVQoMxG6GidbGhEReev+s9OXbjcYtYSrn1R0mLuVGp7Td8XdaoAlQCYCgDj5&#10;e/MdKlywU9ljeeHsQa1gITSjOWu0JVmFTnK3ZP7Xmyk+likxgSk5iSk1OYElJzLFxzB/DGByNCL1&#10;dVOwfBVqGg0hhFA0bnqmuLFIXJykeL9Z1MoWalM5gdWXeY5HqeZCy/WbdfXB81PX74dHRJEGKsLC&#10;I3ot+zc6Oqbi8CVUq6wdJmTrOJF/m7/HjBPnFBPRJEE9EzH00zRAf5CJACBOkIlAmKjVFp4jEYUW&#10;UqRlMpak4w99LDmJKdhH0Vw3k84/nXPvC4QQQvHp+OK7TKb44sYvT29qcQs1evPRS+UcVi8uP/tA&#10;NRd69PxNUk87lUcuo1qpW2XYIlLb6rSdtUk4koHzNpECYAGQiQAgTsSUidx58124joXQLFacfjBF&#10;aq2hReocTMFedNJhhPm7KrrSwT97L1DTaAghhOLw3Fef8BjF/+2PW7JNuL6F2gwKDlFOYxMnMCiY&#10;aku5aNcJqVRKaqsRFh6RQ/CREG1WG5Fk36BpPmWtcCTHbzwmBcACIBMBQJyIIxPpvf0eeyyHbztR&#10;q1kITfTPKftSZshCYgk18rSiow0Tzd+F9KyRMcfvUNNoCCGEopGdyTgeuyhc30KNZuswQTmH1Zc+&#10;ixypHiirD5nXb5EjqS3gwIU7JfvPoSprtMGktaSN1em6aIdwJF4+Bj+xGOgPMhEAxMnfm+7UWnHN&#10;3u3tiEwEmt/Kc//TFohkrKC4LQiVaJjF4uOYbDXJXihSpEo9+uhNag4NIYRQBB798Iudycxa969w&#10;fQs1WmHIAuUcVl++fdd6t1ShbM3v7p4rD5zhWrEMX7aTqqPNo2evkTZWx/HEFeFIyFZgGZCJACBO&#10;Wqy/ReUL9igyEWh2qy08lyJNOpJGJCRXCzrIMLsFupN9UaRImWrMCXxaBEIIReWvkEhuViZc3EJt&#10;Fu05nftx6U/lfxZSnajLVvP09mNfhISGca2CQ0KFFXTYZvZmron1efvRmR9G17lJNoxkAjIRAMSJ&#10;yDKR6ksvQ2gWSQiREIdUTKE+dH5hIYsMYxxSk/1STL38as7dzxBCCMWhTK64xyoLu6zN3WVKdj1u&#10;YJHMffVR8VUj/Xnz3onqgTJOImGrRURGFeo9i89EWL66/qBqarREn5mkgdU5dvEWP4yR6w+RrcAy&#10;IBMBQJwgE4FQ3QKthpL4QYBDaqboCDq5sKjFxzEpM5G9CynfvN3sO86z736GEEIoAtc+/hYRq1iT&#10;D1r5r3J29rv0wHn8Qheq22aqwffvyNJBV9Lk9PV7dHQMqZqQZ6/eUZXVLdpnFqltdYT3WL1jyBN5&#10;gBEgEwFAnCATgZCy7FhHkj0ISckUHkhnFlbwj4Fk/xRDdp+hptQQQgjt1/+U9xNhiVA+gMbDy4df&#10;6EKNBgYFcz8xPcneeTLVAyWpp0ZYeARVk7Xd5NUDlya4uenLt06kgRXx8QsQjsHDy5cUAMuATAQA&#10;cSKmTGTCkafU4hZCI0yZITMJHgTka0unFVazQDcyBgpqPg0hhNCu3f7q+7aX31c8crn5TbGy/fbj&#10;l3C5CykP33qunMnqy71HL6geKEk9TQQEBUdERr7+/L3q8EVszeuvnLntxXpN59rm7zrlg5MLt9Ga&#10;hIaFcwPgjItTfNoIWA5kIgCIk+brb9Vccc3eHXXgCXss/XY/rL7kEoSmmK9BDxI5CMjVnM4prGwB&#10;DYNichcrRc2nIYQQisM7rr5yuXzI3I3CFS8UOnPrEW4qqz9UD5Skkk5OX73n4R3/sNvKg+ayDb+5&#10;/STvrc73nx78+Iv3nkG2AouBTAQAcSKOTGTMwafssSATgSZaZe5/JG8QkCItU3IiHVJY39TZyXiE&#10;TL/xnppGQwghFIfsxGbTkfP8iheqGxkZpZzM6kvurlOoHoTm7DTx/vN3pKoerDtFbm6aqcNEssnq&#10;/PLx58dfdfhishVYDGQiAIgTZCIQ8hZoNYSEDQKKDmdKTbEJ1SlZpwk1h4YQQigCzzp5shObJTuO&#10;Mi1GQm0+eqdIjvTnyoMXVA8a7T1zHeudRy9IMy34BwTxTVYcOEu2WpHY2Lgu87fxYxiycg8pABYD&#10;mQgA4qTR6hs1l1+zd5GJQNOtuuAsSRoEZKvOlJ5uK/6vLxmVkEnnn1EzaQghhPZuaHScTCbjl7tQ&#10;m9xsVk/iJBKqudAf7p6svv6BoWHhctXTkXWz7/KDLB0mcM1/efqQrZYnPCLi+0+Pvst284NnvXFP&#10;MRkGFgWZCADiBJmIbfrCxZv7C9JIdGycboPCosyiu18o59B/H1AjFJ8F/h5OYgYBxcczZWbaiqVn&#10;kFEJqd6lHzWThhBCaO/K5HK3n7+EK16oUV+/ADI30o95249RPfAGBAaRSkoiozR8MUf9eb3F+s/h&#10;mru4WvuuIsEhofzgWWNjY0kBsBjIRAAQJ8hEbFM3b8UT5u48e6vNHx7e7l6+OlT+9ZqNpeffUCMU&#10;nw4pU5GYQUX6P5iys23LHPXI2HgcUqSkZtIQQgjt2m3P3dgr7/LN+4QrXqjRPN2mchMVPfH09qN6&#10;4HVoMTLt32MytB2Xvu1YVnZLgM7H/crl8u+C3KrH/C2kwCpIpdL1B8/ye2dHTgqAJUEmAoA4abT6&#10;es3lV+3dMQcVz53pu0s8n2XgMhFmxJIkN/+09exIll14S41QZFZdeJ5kDAJKTmXKzdds5YUZ+zg2&#10;ef3llUwmU/wiJcTD16Pn5qZUE972Gyt/+Uke40dx4cnZOstzU/WFskNyoKMbZuzJ+7PufIYQQigO&#10;tz1TZCLrdhxmmo+Eiar+2Q3d9Ji3hepBm/dfvCdttFNz9DKuMtst2WQtYmJju0xfy+09U7vxZCuw&#10;JMhEABAnYspEemy/Sy107VdkIla21LC1JGBQkTIDU26hVndf3aH4/dHJmacnKixKTTW8/PwCKdZC&#10;nCRuzP6+VCuhWSqREfI0GTmNmk9DCCG0ayVS2buPX7jlLtRt3fGryBVUP6btOk31oMMZmw9HRUWT&#10;llrgaraftpa8tyJTtx7l9p456Z59k6xAJgKAOBFHJjLz5Cv2WJCJWMJkkomkyZqbBAwq/jeIKb9Y&#10;q3uuJZ6JsKy5OF/Y6tLLM6RAJxKJpM3m8sKGQv/Xm4xQyIxbn2bdcYYQQigOAyJj5HI5t9yFiern&#10;n+BWILoZse4A1Vy3r74mcqMQrlrBrlPIe8vz/adHUHCIr5//n4Pnc3tfv+MIKQOWBJkIAOJETJlI&#10;9+13qy25JA5tMBOhRigyU6bPRNIFFeUXMxWWaVXPTEQqk/JNWqwvJ5VKSYGS6JiobVc3Tj4+7J3r&#10;G7JJxWOnh3xDyvJLyAiFTL/+nppPQwghtF9vKG+1Pn7dPm7FC3Wbr/s07uqpDy6uP6nmui3eZxZp&#10;qQn/gEC+5ruPXzys8vSZ8kMX/TN/E79f1i/fvpMyYEmQiQAgThquvl5j+VV7F5mI5UwOmUjFmUdI&#10;tCDgz5W63HNdkYkEhQX2292x8upUf65yqLgqRd11hcIiw9jtQvgmm24tIJuUxEpiq6/OwpcefbGb&#10;FCiJiY3hi9RNV4AMkmfK5ZfUfBpCCKFdy14LgkJCheteqMMFO45zF9BECQgKLtZzGtVct6SlGi0n&#10;r03darSw5uQV20mZhZHL5f/M38jvV8+HBwMTQSYCgDihwgU7FZmI5UwOmUip4etJtKAie0Om4mpd&#10;rrgwd8bJYdRG1uYbK8jkCe66uvz0Qq5o35ME3zR29fzGt2IdsKcNKVASExMtLKVUv6VIl6XbqMk0&#10;hBBCu/ami+ITB3O3H+PXvTBRi/aazl1GE4VqqFvSRhMV/lmcp/MkvuahszdIgYWRyWT8TlnJVmBh&#10;kIkAIE6ocMFORSZiOZNDJlKg5VASLagoPJiptM5IpbIEX5BZd2Elt33tjZlkkxJ2NtPCsTTfatp/&#10;Q0iBksefH/JF6paYSMbJU6Ju05l3nCGEEIrJ4KjYgKCQAt0N+1BDcvaXp+I7R/qQquUoqq0OSRst&#10;RERF8zWtlolMXLef3ykr2QosDDIRAMQJFS7YqchELGdyyESylK5BogUVpWcylTcaKZWJtNlZhdve&#10;xLEQdT+RmLiYjXfncqUPvsbPomQyWee9lbntGv1zNRmnEGomDSGE0N5d9/Qbe1E4dOWBcPULdchd&#10;RvUhU7vxVFsdkjZaiIuL42taKBMJCQlxVnHt2rX3798ztXowDQcxjYfqM0JgLpCJACBOqHDBTkUm&#10;YjmTZyZSYRVTebMxNnEsSX2nV1h69/NVslVAdGz0e483Mhn5xg37Ysa5IcJWGlWHmklDCCEUgU6+&#10;oeylYeGWQ/yqG+qQu5Lqw1fXH1RbHZI2mmgwbnnJfrP5mmbMRJ4/f169evXSpUtnzZqVXOk1kiYj&#10;kylH3bp1L168SFoCi4FMBABxQoULdioyEcuZHDKRjEUqkImFij/XMFW2GuOLH48Vv1cqvIM8haVV&#10;tzEffrwnZZrwDPSsts1B2ESb6lDTaAghhOLQPyKavUAs2vAvv/CG2szYZix3PdUHqq02tx65QBpo&#10;4f1nV2F9stVYbt686eDgQC7thsO2dXJyIn0Bc4NMBAAR4h8cUWPZFRHIZSLnHn89dOuTuktOv+q9&#10;+4Hp9tx5v5vjXfPKd77m/Bt+wM+dPYLCotgjouKJJJHLRNz9QthRGSR/OEa45/oH/idjnMvOvKL6&#10;1GHVv2qRqYSKiuuZqtsNdtK5vsIPibCvOx8tS9X5a0e6rffXkBqa+OLl3Pjf3FQrdR1Sk6HyXP3i&#10;bU03P3cz1HVPXClXPnJRd9H9L4vuJS7VinLf6x/czzNOKvMPj+b1Con85B1sqDe/+lCHr8MtagfO&#10;eezDL2qL7bjpmYa/nY3P3NY/pTfyTdSLTJTtkO+ckqqZJNrUYDS69sk36rdAHxfr9+vGO/O2s9HO&#10;uu3MdcLvnRv5JtXPlvpV4uV/+Jxsff6oOdc8po+dHzAvNRi7Mywmjj2h7T93k2k+AuowXevR3Mlf&#10;H/J0nkg116i3XwBpoAXl7U7j65OtBvLp0ydHR0dyRTcHCxcuDAkJIb0DM4FMBAARIrJMRGR4+QVQ&#10;8USSmGnsiqjoGDImkdKwYUMyg1BRaRNTbZdhtjlcMjpWkWTxXHE6S9Xp81/NiOgIUvz793d/N/Iq&#10;IRHR4a0OFqHaUqpnIqQxEBAULWGNlsiExkkTPBgIAGAhQqJiOcl7G4MbW1SshLxXEiuR8sPWKKln&#10;DqieOUmZColURhUduvpAuPyG6m4/pe+3V/adukq11WiimQjL1uOXucordxwhm/Tm2bNnVapUIddy&#10;c9OuXTtfX1+yJ2AymGwBIEJElon03HS4xrwt2vx77X5z2WP7iZ47/jPdNusO8H3y4yw5fT2VSti1&#10;eSas4g/NCJuu2MP/iPS0xap/qU4SlclfhMwdVFTeylT/1wAbHcgeHBnE/Vpx/Az4UW9fFmGdbser&#10;xkri57ueQR619qZtd7ic4/PVMXF06vTdz636vymEzSkZtc/VnvwWZH1PuQZd/hGip1d+htz2CKN8&#10;7B2hUeegaI1S1XR4zT10/5dAM0oduw41/lioOue/B1MVdEi1VfeSWhNDpf5eWNmNt37Fv736k25C&#10;eUvQ1gip3nTLDoZqbkapfenvdfdQqqsk8YFXOPW7kKjUb5luXYKjvSJi9TQ8VhoQFce99giL4Xrg&#10;dvrQO5wbMP8D5P4xH9D068bX4eQPlpc/Fs7X/pH8gHn5UenQPzKOHTO10UKyOxLqG0F+UJTCOtwF&#10;gl+rQ41WGDib+0Elyp0X76m2GtUnE1m19zRfn2zSj4EDB5KruCX5559/yP6AaSATAUCEiCwTKT1n&#10;M7Ugh1AvC5cmswYVFdcwf+01wPDoMO53iiMsOqzxoRxUnbceL0mxkolXO/NFjQ5mf+R2lxSoaH4k&#10;D1+BUuM9VoWrdwghhOLzV5giQOfX3lCbYWHh3JVUN19++VANNRqtx6dlzz96w9cnmxLDycmpQIEC&#10;5BKuB5kqKszVVGGmqorX6YqTIn34448/3rx5Q/YNjAWZCAAiRDSZyJJLH9jDKTUbmQg0yuL0PVZL&#10;z2VqHNTL2gczUg/flcllVB1O4YdEWLqcrEhViIiJ/1oNy/ALPagKvJXUMhEHBwdq6gwhhFBk/ghF&#10;JqKXs/89y11JdRMYHEI11CipnRj615fL5d27dyfXbx04MPm7MKUm62WWGho+QKrO4sWLqafjAYNA&#10;JgKACPEPjvhr2RURuBiZCDTF5r3IZEFF4aFMzSOJ2/d8wxiJ4nEAPF6hnrWOpKCqsTY8mofUUDHg&#10;Qh2qTmBkgk/nLrw1narAW3QMGSdP92mLqKkzhBBCkYlMRH9d3b24i6kOIiOjqFYaJbUTI2v7cfrU&#10;l0gkgwcPJhdvTTikYXLWpyMPPS0+lslYhkmZmXSlkUGDBsXGmvPOOMkKZCIAiBBkIhAq7DqazBQE&#10;1DyWiLPvDJZIFQ8C4Hny636D45moarzRsQnSk8tfTwtLm/9XIEaS4NO5bc4WEFYQmqkMGSTPsstP&#10;qKkzhBBCkYlMRH93nb/NXUx1IJVKqVYajYxKcAN1bbz79IWrT95rIjw8nFy2tZCjFh1zGGfe9kyq&#10;7KRPdbJly+bv70/GBAwBmQgAIgSZCIRENWqd0OWBD+uoT59GxUZd/L7/4ve96o681ppt8taLfjrS&#10;/Z83Rl/r1PRkoUUPRvmEJfgfLalM2vBkJuEehabJRwbJs+udBzV1hhBCKDKRiehv5aELuOupbmZu&#10;OUw1VLds3xmktk7efvzM1Sfv1QgNDU2TJg25bKuRuwlTchIdbZhiifFMFu1PsylYsGBkZCQZGdAb&#10;ZCIAiBBkIhASM2Qi0wQVVfcwtU9plfsN0pPlD6eyTQZfay6T6/sU2JXPZwh3J7T6ITJCIXud/Kip&#10;M4QQQpGJTMQgY2IS/4aIyw9PqpW645ZsJbV1sun0Ta4+ea9G/fr1yTU7IWnyMUWH04mGuSw2WvFl&#10;HI107tyZjAzoDTIRAESIIhNZekUELr6ITASaZrZcZI6gIlUWps5ZrXK/QXqy/PFUrtXmF4nf24yt&#10;cOHrSX5H6hboQkbI07DHAGreDCGEUHwiEzHII+ducBdW3fSYt4VqqC6pmhhcZfULPbulR48e5Jqd&#10;kFRZ6RTDEjqkJLujWLp0aaLTEiAEmQgAIgSZCIREtVuKpEjH1D2vVe43SE+WP5nKN+xyucbXICeJ&#10;TELKBLDzkl+hPyfe68JXVrfOWSZ9MTJCnjGb91PzZgghhOITmYihcpfXRGk4egnVkDI4OJRU1QlX&#10;+avrD/JeCXtxnzZtGrlgJ6RAdzq8sJy5m5GdUixbtowMFOgBMhEARAgyEQjjVaPoCKbeRYvY/HLO&#10;hc+H7nJecNh19VHXNf9+Xrzi1Zi/rxSjqqlbaRMZm5DNT75S82YIIYTiE5mIoSpnu3oxbM0+qq3Q&#10;FC1Hkno6Kdh9Klt58saD5L2Sd+/ekat1QvJ3omMLS5urMdk1haenJxkrSAxkIgCIEGUmclkELr74&#10;nj0cZCLQJCvUJrMDFakyM/Wu2Jbp/yBj42nccxA1aYYQQihKkYkYatd5W5QTXr3Yd/Y61ZxXz0yk&#10;+ZS1bOWcXSaT90rI1ToheVrRgYV1zNWUDEBI3rx5yVhBYiATAUCEvHf1ocIFO5XLRAqxlyJqlQuh&#10;/g6aQ2YHAooOZ+pftxVrHCWjEjJ13xlq0gwhhFCUkkyk2XCopzk7TlBOePVCJpNRzXnzdNKrnz/7&#10;z2Qr5+w8ibz//btSpUrkai0gZ1M6qrCmmf8iwxAyePBgMmKgE2QiAIgQ0WQiyy4pMpGCk9fQq1wI&#10;DTKFhruQ1b/BNLhpE6rzvzIVqBkzhBBCsYpMxFAztx2jnPDqS3hEZN3hC6lOOEkNnXx0+urQbHiO&#10;ThO5t15eXuRqLSBlZjqksL4ab7n67ds3bthAB8hEABAhoslErr/6zh4OMhFoqh3/IVMDAXlaMQ3v&#10;JL3FxpHxCJl+4Dw1Y4YQQihWkYkYavrWo5QTXgNw/+WV4e8xVD+se8/o9RSbv6evz9ZhPPda48N3&#10;i46gEwrrW3QYGYyQgQMHcsMGOkAmAoAIQSYCIW32PGR2IKDafqbR/aS09jnGIRUZDE+WXHmo6TKE&#10;EEIRi0zECF2/uyvnvAZQY8xyqhPW3KpPf+jm4ZNXWdqNY198+/aNXK0F5G7FlJ5qE+ZuQoYkJCgo&#10;iDsKoA1kIgCIEOMykTbrb/gGRbh6BW+89PbeZ58nLr5sV5HRsazs9i8eQfvuff5n13225o5bny68&#10;cZ999KmwuSVEJgLNZrshZGqQkMYPk8z6N5nU2cgwhMw7eZOaLkMIIRSxyESMMEfHCT5+AYpZr964&#10;fnenOuH8/NWV1NDO4ZOXM/49mn3RtWtXcrUWUHoaU3q6TVhqChmSkHXr1nFHAbSBTAQAEfLe1af6&#10;0ssGefGFa0yshLQX4BtAR8tRMXHk1e/fYZGx8448oboyo8hEoDn9owyZHQjIUJRp8jhpzKnp4XlN&#10;+w2j5soQQgjFLTIR4xy6fKdyNqovfv4BVA+c1+8+ITW0c/rafbbm5Wsa7gFWoAtTZqYNmb0GGZgQ&#10;qVRKjgRoApkIACJEdybSZO2Nxmuu111xpe/2O2ER0aTN798R0TEbT1zmF5Dzdp3gX3Oevf/86SeX&#10;yOiYb95+NeZtuf/OSaI8wzpefMN2SO3FLCITgWY2XQYyOxCQqRzT5CnT9Ln1bPKMKTyA7F1IqjRp&#10;93z0oebKEEIIxa1biGIyJlylQz3dfPKaYgqrH89fvaeac47ceJjU0Imichm1O4mkYMrOTcRqizLX&#10;XJq976bOy48uWn9y1ejtQ2otzVFlQUaqmjYrL8jAW2l+eqpUo4wDGR3PpUuXyGEATSATAUCEaMxE&#10;eu+4x/rZPZBUUnH22fsrH79N2HeGXj3qZ1S04j83WBaeeUXt0XSRiUAz23UMmR0kJHtNpvFTpulL&#10;K1l4ENkvxZQ9J6mJMoQQQtH7yjeSne1kbqPhDqAwUX94eCnnoXqRovkIqjlrq4krSbFOmKbDmKwF&#10;yAVbRe6mTLn5mm2zvsKhO/vCI8NIezXefXvbbkMVqhVl5UXpSG0l37w+UxU0mrU6GZ4Q0gXQBH46&#10;AIgQRSay5JLQj9/9SNnv3/sevf3m7vX1h8fiSw/Kz91KLxoNNOXIJRP3nuGSkeefvSYdekLt2hSf&#10;Onmw3SITgea0yygyO0hI9lqKp8A0e21ZGz9mcmi4Xb2CwUs3UbNkCCGEyUEuE6k8YDa1Vof6eOry&#10;bcXsVj+ajl5MNef09FbcRE8HoWHhTJOh5IItoOxcpvxCzTp9/0ga62T6saFUQ6FH7u0n9ZR88/5M&#10;VdBoyclkeEJIF0AT+OkAIEKEmcjmK+/euilO9HffOJ269bjp2v30EtEcFpi67tO3n1KpVCaTzzj2&#10;jN+7iTr/VEQ56UYvo3YHoUnWaEEmCGpU3MY0f2cp699mUmUhO6LoPGE2NUWGEEKYTEQmYorz1uxS&#10;zH31w88/kGrOefreS1JDCy/ffmJqdCbXbBXpCzPll2hVz0xEJpdVXppF2HDSgcGLT00+8HCLmzd9&#10;81dFJiKoqUOH1GSQPG/fviW9ADWQiQAgQrhM5PyTr3ESckelJ2+d6GWhBcw+YRW7L++gcGGuYYpc&#10;JkLtBUJTHb6IKVONzBEoHBTPsWvxwfyWmkH2oE7mHLn2OvtRU2QIIYTJRGQippi5zRjFTFdvqOac&#10;UzceIMXamTB5Krlsq8jXhamwTKtOP+IzEblcHhQa6BfkK5PJyCYBRx7tEjYkWzXh6v1ZWFOHBXuT&#10;QfLUqFGD9ALUQCYCgAgJCFFcXNnzb0xsXJdNh+gFoSU9fe85u+t5J19Q6YZxIhOBFrRoOTJN0ETl&#10;HUzzj0xLZ1Nt/oGpuIX0qZEsufJQk2MIIYTJSmQiJhobG/9IxETZfuwC1ZxTJpOTGlogl20BZeYz&#10;f67SqtPPjxKp5O7HGxVXpRBub7SuAjtFJ50qef79rrAC2aoJV5/Pwpo6LDWLDJKnRIkSpBegBjIR&#10;AMTJd09fegVoFdOPWR4TG+sTFN5o1VUq4DBCZCLQsjZX+2+UhFRYzjS8z7T6bIyNnyg+vKobfGUG&#10;QgghMhETnbBih3Lyqxc3n2t++sz9159IDS2QKzdPCqbial2uvza/6aYi1EbOr78+k06V3P96RVga&#10;FRPJGxsXSyopcfX5LKypW4pChQqRXoAayEQAECERkVHpxyynl3/WcuyeU+wYRh54TAUcRohMBFrc&#10;1v3JZEE72WozlbYxTV4xrVwSt+EDpvQMJm8b0lYHQ5bhpqoQQgiRiZhqRkO+PhMTE0s156w5ZB6p&#10;oQVy8VaRMj1TaZ2R+oco5rc8yy7MpCrwHr1/iFRS4ur7maqgQ3VIL0AN/GgAECGnbj2hF35WNMOY&#10;5ewYfvmGVFtyyUS9/EPZrqj+ITSzA2cx+f4g8wWdOKRhslZlcjdS+OcWps5FheyL/B0UW7JUYlLn&#10;JDV1kzZ9BseX36k5MYQQwuQpMhHT7bdwm2IGrB8T1+2jmnOSYk14eHiQS7iKVJmZyhuN8d9H60in&#10;SiQyCVVB6LGHdCZCVdChOgEBAaQjkBBkIgCIkKTNRFgXXbzPDqPx6qtUxiF0+Yln1BZ1A5U3RqE6&#10;h9D8Dl/M1GtHpgwWpv/8NXudcEdVCCGERGQiZnHc2r2KSbAePH/rTLXlJMWa0JCJZGEqb9FXd/+f&#10;kTGR0XHREqmEuplIvR1ZqcpCNWQianW0mb0xGSoPMhFtIBMBQIQkeSbSYf0BqVT28rMHlXFwjtr7&#10;gBvnG1ffvzfearrmGmuDlVfYotrLL2+88j4mVsKWxsZJg0Oj2BdU5xBazhx1W2XIkIHMHcxNo54D&#10;Nz/9Sk2FIYQQJnOvuCs+FVt14BxqiQ4NlZ18KuaXieHt40c15HT/5UlqqKGeieTrxlTdpq/+of6k&#10;IxVyufzx5/s1HTNSNSmPPaYzEaqCDnM0IUPl+fQpkXumJFuQiQAgQpI8E2G9+Upx2h22/5EwDeF8&#10;982HLfLwpS8P3gFh3IvAkLDPPzwio6LZ1y4/PameIbScO05eCw4Orty4ZZr05kxGSlWvvfrGK2oS&#10;DCGEELJymUiT8SuoJTo0VNdf3sqJZOLUG7GQasuqIxN5+PAhuaKryN+DqbZDX9UzEY6Xrs9a7S1G&#10;VRZ67EnCTMT/M1VBhzmbkaHyIBPRBjIRAESILWQirAFhETKZfPKx58JAZLTyQyK+AUFshZ5bjow/&#10;cnnGmdusX394SKVSl5+ew/ad5XvIP3E1/xpCK7jj5DX23yc7Q93x5lf3KfNLVKtJ5hFGUbBk2bbD&#10;J+755COc+0IIIYRCVZnIcqbZMGiKjv9dVsyD9eDJy3dUW9bb95+SYjU0ZCI9mWq79fWbj0twRHBY&#10;VKhEqvgotJA4aVz7gxWo+rzHnqplImp1tJmzORkqDzIRbSATAUCE2EgmUmTqWnYwUpksMDQqOiZO&#10;+P3JXluPUpUhtAX5TIR363PXMZv3txg4knFwIHOKxGg5aNSwNTu2Pvsm7AdCCCHUKDIRc1my7wzl&#10;NFMv/hy6gGpevv8sUqaGi4sLucarSJ2Nqf6vEaboebJKUEQQ6VeJi5+zWjXised0JkJV0KH6fd89&#10;PbV+ECaZg0wEABFiI5kIq8OIJX6BweyQ3L187z5/x7rh8IXM41dR1SC0ER+9/sj+c6Vmq5x7nf33&#10;fPTZ9sJtyYUHrGO3Hmw/ZnrvOSvYF/NP3WK3sEV7Pnjvc/anGkIIIYQ6RCZiRiUS+oMY2nim6aMi&#10;r99r/iSFTCYjuYKKVFmYv/YZaddT5Um/SiRSCVWBVz0ToSroUB3cY1UbyEQAECG2k4lAaF/qyEQg&#10;hBBCS4hMxIw6Hr2gnAvrBdWWdeuB06RMDZIrqEiZialx0Ejb/1eMdKqi2381qTqcx14kzEQCPlMV&#10;dEiRMmVK0gtQA5kIACIEmQiExolMBEIIoZU9/z2EvfS0mLSKaToMmq5/QIJvpuigYv+ZVNtus9aT&#10;MjVItKDCIS1T84hWW57Mu+bxrHpHM1HbOcdf70g6VSKXy5seK0DV4Tz2is5EqAo6pMibNy/pBaiB&#10;TAQAETLz2BVqpQch1EdkIhBCCK0sl4l0mLWJWp9D4/yj13TldDhxDpy4QLX18dH8gBgWEi0IqLyN&#10;qXVMs50vKD4JEhQZuOftilYnSwiLpt3sHSuJ5frkCI8OF1YQeux1wkwk8DNVQZvV9pBB8hQrRn84&#10;BfAgEwFAhHRwPEGt9CCE+ohMBEIIoZVFJmJ2XX/8Us6IE+GjswvVcMCyXaRMjUWLFpF0QUXe1kyt&#10;E5rtfDE+gJDL5cFRwZ4hv7zDvMKjw4TPHOC47XZB2PZXyE/ekCjFXfl4YiWxwlJhK8oC/cggeebP&#10;n096AWogEwFAhCATgdA4kYlACCG0sshEzG6TccuVM+JEUNw5NWFDLy9fUqbGq1evSLqgImMppvYp&#10;zXa5ou+HMuRyed3TKYVtSYEeCFtRpkhHBsnj7u5OmgE1kIkAIEKQiUBonMhEIIQQWllkIpbwp7te&#10;z53dfPicsNWLNx9IgRqRkZEkXRBQ6xRT55wGu17XKxMJjg6iGrKSMj2gGvLWPk2GJ4S0AZrATwcA&#10;EYJMBELjRCYCIYTQyp51U3w/ApmIeV3733XlpDgRnL57ClvVG7+KFKih/jhelkLdmbrnNVjvfKo1&#10;Lye/830VFRdJ2guQy+V+4T67P6ysdz4N1ZA1IjZcT6mGvAV6kOHxVK5cmewbaAKZCAAiBJkIhMb5&#10;3/WH7G8QNVuFEEIILecpV0Um0nWBo3BxDk20wsA5yklxIkgkUv1b7d+/n2QMKtIVYupdSsQBt2tP&#10;fdJp/su+i14PWPCq37SnnXverELVMa8pM5Dh8Vy8eJEcA9AEMhEARAgyEQiNc8fJa+xvEDVbhRBC&#10;CC0nl4n0WrpLuDiHphscHKqcFydC11kb+CZpW44gWzXh7+9PMgYBf65h6l21IYv8QwYmRCqVkmMA&#10;mkAmAoAIQSYCoXFymchp12BqwgohhBBaSGQiFnL9gTPKeXEi/HD3ErYKClLc3kUb/fv3JzEDjwNT&#10;/7oNyY6HYujQoWT0QAvIRAAQIchEIDROZCIQQgitrCAT+Qea1ziJRDk11kVwcKiwyd1nb0mBJjw8&#10;PEjSIKDIMKbhLZuQHYk6np563W42OYNMBAARgkwEQuNEJgIhhNDKIhOxnC/eKG6dnigtJq7kmzQb&#10;u4Rs1ULjxo1J2CCg1imm4Z0ktuYJMhgh/fr1I+MG2kEmAoAIabH+ILXSgxDqIzIRCCGEVva4SxB7&#10;6UEmYiGVU+NECAwKETYJCQ0jBZrQeFeRNDmZRveT2AwlyGCE/Pz5k4wbaAeZCAAiBJkIhMaJTARC&#10;CKGVParMRM5fvStclkNz+eT5G+XsOBGK9JzKN8nXZSLZqoW8efOSyEFA7hZM40dJZqayZBhCOnbs&#10;SEYMdIJMBAARgkwEQuNEJgIhhNDKIhOxqEV6TlXOjhPhyfM3wlZffvmQAi2Q1CEhxUcyTZ4kgWWW&#10;kAEIyZkzJxkrSAxkIgCIEGQiEBonMhEIIYRWFpmIpf3k7KKcICeCsMl8xyNkqxauXr1KsoeEVNnD&#10;NH1uVSttJbumePtW181igRBkIgCIEGQiEBonMhEIIYRWFpmIpW0xcaVygpwIVCuyVTvTp08n8UNC&#10;Sk1jmr2ykuWWkZ1S7N+/n4wS6AEyEQBECDIRCI0TmQiEEEIri0zECvr4+ivnyLq4dOO+sAnZqp2o&#10;qKiaNWuSECIhBbsyzd5Y3FwNyO4ounbtKpfLySiBHiATAUCEIBOB0Di5TISarUIIIYQWlb30vHz7&#10;Sbggh+Z18saDyjmyLuIkEmETbx8/UqCdmJiY8uXLkygiIekKMI2eMs3fWcRa55j0/yM7oqhTp45E&#10;IiHjA/qBTAQAEYJMBELjfPT6I/sbRE1VIYQQQovKXno+OH0VLsih2U30oxMymVxY/86DZ6QgMTJn&#10;zkwCCTWqH2aaf2RafDKbzT8w+dqRztWpWLEiGRMwBGQiAIgQZCIQGicyEQghhNaXvfQgE7G05++/&#10;VE6TdbH+wGm+/sTljmSrHpQsWZLEEpqoskORZbR0NtW/DpAONVK7dm0yGmAgyEQAECHIRCA0TmQi&#10;EEIIrS976UEmYgUT/ajIJ7dffOUMrUeRrXoQGxtbo0YNEk5oIk0+ptRUptFjptUXg238hCnyD5My&#10;A+lKI61btyZDAYaDTAQAEdJgxR5qpQch1EdkIhBCCK0ve+lBJmIFZTKZcqasFalUKqz//ecvUqAH&#10;Eolk5syZJKLQTvY6TOH+TP3bTKtviVj3GlOgI5NZ8+1KErB69Wp25GQcwHCQiQAgQuos3UWt9CCE&#10;+ohMBEIIofWNjJMiE7GCD56+4qbKOlh+5BJfv9o/C8hWvXn27FmaNGlIVqGTlBmZtPmZDH8wGYow&#10;GUswZZcr/mRlt6QrwDjo1YcCdo9k38BYkIkAIEKQiUBonMhEIIQQWt+IOKl/QBDTZCi0tNxUWQfu&#10;Hl4pmv7D10/0oyUa0ecDI6bzv//9j+wPmAYyEQBECDIRCI0TmQiEEELri0zEarr9cOdmyzpoOXkV&#10;X3/cxsNkq4EEBARUrFiRpBfmpnbt2jExMWRPwGSQiQAgQpCJQGicyEQghBBaX2QiVtPL25ebLevg&#10;7qMXfP1Kg+aQrUbx7Nmzrl27kiTDHPTt29ff35/0DswEMhEARAgyEQiNE5kIhBBC64tMxGpyU2Xd&#10;xMTECpsEBAaTAmMJDg7eu3ev7uf16qZz58779+/39U080AFGgEwEABGCTARC43z0+mOMREZNVSGE&#10;EEKL6hMZh0zEOpK5cmIU6TmNb/LF9QfZahpSqTQ0NPTevXtTp04lUUdi7N+/38XFhW1FugCWAZkI&#10;ACIEmQiExunp449MBEIIoZX1iYxj52/8Ihxazqcv33KzZd08evaab3Li7guy1TLExMS4u7u/fPmS&#10;/ZNsUvLk+RvyClgYZCIAiBBkIhAaJzIRCCGE1heZiNWsMHgeN1vWjaeXD9/k34t3yVbr8ujZa/IK&#10;WBhkIgCIkKrzt1ErPQihPiITgRBCaH2RiVjT1fvPcBNmHfxw9+TrNx63zLgn8poIMhGrgUwEABFS&#10;buZGaqUHIdRHZCIQQgitLzIRa/r3lNXchFk333548E2SJBPx9PIhr4CFQSYCgAhBJgKhcSITgRBC&#10;aH2RiVjZA9cecXNmHUgkEr4+2WRdkIlYDWQiAFiPOIkkNi5OkxKpVGaopFM1ZDJZqenrqZUehFAf&#10;kYlACCG0vshErOzwZTukenz0Y9Xek1z9yKgossmK7Dx4SiqVkjfAkiATAcB69NxyhFqAmdEuq/YM&#10;Wr+ftdmqvVQRhFBPPX3846Syt/6RSe4jr/Cbv8LUvfwz1CAvfA+hZt4QQghtTWQi1tfx6Hlufq6D&#10;506uXGXn7x5kkxUp3nfmnQfPyBtgSZCJAGA9Gi1ypBZgEEKb8pPLd/LrKiJe+ERQk28IIYQ2JTKR&#10;JJG7SuogNCycq3nxzmOyyYpkaDXi6KnL5A2wJMhEALAeyEQgtHFTj1paduYGG7H2kp3qNlmzr/6K&#10;Pc3WHdBTT9+AKHwbCEIIbVtkIkmin18AN0XXwfHLd9maJXpMJu+txYOnr9n9Zm47hrwHlgSZCADW&#10;A5kIhNDKDtr5H3vyOekaRM2/IYQQ2o4uwdHsuZpfq0PreP/xC+UMXRcymaxMr6lsZfLeWlQbOIvd&#10;aaa/R5P3wJIgEwHAeiATgRBaX2//IPb8Q82/IYQQ2o5flZlIznZj+OU6tIIpmv6jnKEnQqOxy9jK&#10;p6/cJe8tj9uPX9wI07ccQTYBS4JMBADrgUwEQmh9d9x5zp5/zroFU1NwCCGENiIykSTRQb9Pf3Sc&#10;u4WtnKWN9T6yMXbtXm6EqZoNI5uAJUEmAoD1QCYCIUwSY+MkcVLcVQRCCG1UVSYymmkyBFrNFE31&#10;ykQ+u3zP2HokW9/L25dssiQBQcHCQYaHR5ACYDGQiQBgPZCJQAiTxAPXH7CnoG8hMdQsHEIIoS2I&#10;TCSpvHLzYVhYuHKerosrNx+wlZtMXEneW5Lrj98IR/jq7UdSACwGMhEArAcyEQhhUsmeguRyOTUL&#10;hxBCaAsiE0lC07TQ6/spbM1UzfS6/4iJpGsxTDi8o2eukAJgMZCJAGA9kIlACJPKrBNXs2ehT4FR&#10;1EQcQghhkotMJGmVSKXKqbouLt56yNZ86/SVvLcMe09eFg6MtfGkVaQMWAxkIgBYD2QiEMIk9LWT&#10;C3siOvKVnotDCCFMWrlMJFPrEdR6GFrHUcsclVN1XcTGxbE1641aTN5bAC8vX+GoOGuOWESKgcVA&#10;JgKA9UAmAiFMQqsuVMz53vtHUnNxCCGESatPZBx7fmYaD4FJpXKqnggtJ65ga/r5B5L35qbbtNXC&#10;IXGW7TONFAOLgUwEAOuRbdwKaokCIYTW1MPHnz0XHcZHRSCE0JZEJpLkuvzyUc7WdfHW2YWteee1&#10;E3lvVqZuOSwcj9AwPHrGwiATAcB6UIsTCCG0sr23HWPPRZ9xVxEIIbQlkYkkuelbDlfO1nUhk8l7&#10;z92UVr97shpKiwmKD6Fo1MX1B6kELAMyEQCsB7U4gRBC6/tD+VERajoOIYQwCUUmYgsqZ+uJ4O7h&#10;zdZ0cfcm782Hjkxk8rbjpBKwDMhEALAe1MoEQgitb+eNh9jTkVtINDUjhxBCmFQiE7EFfXwV/2eQ&#10;KJX6z+wwYSl5Yz7az1hPjYd38NKdpBKwDMhEALAe1MoEQgiTRL/QCJlcTs3IIYQQJpXIRGzBtC0S&#10;//oMy6ajl9jK5I35+KS8WYlGW09YRioBy4BMBADrQS1LIIQwSSw9ezN7RvqGj4pACKFtiEzEFkzT&#10;XK8bhYRHRLKVG49fTt6biYCAIOFgKEklYBmQiQBgPahlCYQQJpXsGUmOj4pACKFtiEzERnz59qNy&#10;zp4I+bpMZCuTN+YjT/sxwsEI9fELIJWABUAmAoD1oNYkEEKYVOaaso49KX3EA2gghNAGRCZiI/r7&#10;Bynn7InDVn726j15YyYKd50kHIxQT29fUglYAGQiAFgPak0CIYRJaGBIGHteOvKVnppDCCG0sqpM&#10;ZDBMQlM1HaqcsOtFg9GLmk9aRd6YiSytR1BD4n381olUAhYAmQgA1oNakEAIYRLacNVe9rz0LiCS&#10;mppDCCG0sshEbME0zf9RTtj14sWHz/k6jYuKiibvzcFHFzdqSLz/XrxLKgELgEwEAOtBLUgghDBp&#10;9fBRPHfwkNrsHEIIoTVFJmIjKifseiGTydj6z19/IO/NxJINu4Xj4V208xipASwAMhEArAe1GoEQ&#10;wqS1n6NijvUlEB8VgRDCpBSZiI344o0Btwg5+/D1wIVbyBszoS0Tmbv1EKkBLAAyEQCsB7UagRDC&#10;JPeH8qMi1OwcQgihNfWJjPNXPIqVXglDK1u815TomBhu3q4P2duO/uHpQ96YA2o8QkkNYAGQiQBg&#10;PailCIQQJrkd1h9kz05uIdHUBB1CCKHVDIhCJmIrVhk8Jy5Owk3dE2X/5fvLdpntWy1Ld5+gBiNU&#10;JpOResDcIBMBwEpERkVTSxEIIbQFA8MjpTI5NUGHEEJoNSPipMhEbMTi3SeSubsehISG5W0/RiKR&#10;kvcmEJDYP4CoaHPezxUIQSYCgJVAJgIhtE2LztzInqNcgvFREQghTBqRidiO9f6Zw03d9eTsjQcB&#10;IeHkjQlcunGfGgmlu08AqQrMDTIRAKwHtQ6BEEIbUS6Xs+coao4OIYTQOiITsSm9ffy4qbuezFm9&#10;nbwygU/OX6lhULp5GTYqoD/IRACwHtQiBEIIbcQC09ez56gPgVHUNB1CCKEVRCZiU05as5ubuutJ&#10;jeHzySvToIZBeejsVVIPmBtkIgBYD2oRAiGEtqN/UAh7mjriQs/UIYQQWlpkIrbmyOWGffTDy9uX&#10;vDKBzK2HU8MQunHvcVIPmBtkIgBYj9Iz1lOLEAghtBGbrNnHnqbe+0dSM3UIIYSWFpmIDcrN3vVk&#10;wfYj5JWxuLr9pAagLqkKzA0yEQCsR6NFjtQiBEIIbcdfPv7smeqg2mQdQgihRUUmYoMeOHGBm8Dr&#10;g7ef/xcXN/LGcCIiIjO1HkENQF1SG5gbZCIAWA9kIhBCW7a/4zH2TPU1CHcVgRBCq0oykUaDoE3p&#10;46v4rwI9uXXvMXllOK/eOVG71iipDcwNMhEArAcyEQihjfvDV/GoP2qyDiGE0KIiE7FB0zYbyk3g&#10;9SQoKPjdR2fyxkAiIqKovWuU1AbmBpkIANYDmQiE0MZtu24/e7JyC4mm5usQQggtJzIRGzRlk8G+&#10;for/J7AO1N41GhYeQWoDs4JMBADrgUwEQmj7hkZFS2Vyar4OIYTQciITsU07T1kZERFF5vGW5Ou3&#10;H+zuekxZMX3DXuEAKO89fEYaALOCTAQA64FMBEJo+xacuo49X33FR0UghNBaIhOxWe88fMFN4y2K&#10;VCojr37/vv7sPTUG3h37TpBKwKwgEwHAeiATgRDahVKplD1lHVCbtUMIIbSEyERs1h6z13PTeP25&#10;bdTNVuVyeWxsXFhk1PLdx6kx8OZsP5bUBmYFmQgA1gOZCITQLiw8cxN7ynofgAfQQAihNUQmYsve&#10;ffqGm8nria9fQEhoGHmjN99//qL2q272tqNJbWBWkIkAYD2QiUAI7UW/oGD2rHXEhZ64QwghNLvI&#10;RGzZPtNWcjN5/Qk36mao1H7VzfL3CFIVmBVkIgBYD2rJASGENmuLdQfYs9YH/0hq4g4hhNDsIhOx&#10;ZeduPcjN5PUnLk5CXhkCtV91M7T4h1QFZgWZCADWg1pyQAihLevh48+euHBXEQghtLTIRGzZbG1G&#10;cjN5/fng7NJzruJbqAaRt/1oatfqkqrArCATAcB6UOsNCCG0Zfs7HmdPXF+DcFcRCCG0rBFxUl+/&#10;AGr1C23H7cfOcZN5/YmIiCSv9EafTMTbx4/UBuYDmQgA1oNab0AIoY37wzeAPXdRc3cIIYTmNSJO&#10;+sHpC7X6hTblD3dPbj5vOYp0n0TtVN2HT16R2sB8IBMBwHpQiw0IIbRxW6/Zx5673EKiqek7hBBC&#10;MxorlSETsXHbTljKzef155ent6unL3mjB/pkIi2nriW1gflAJgKA9aAWGxBCaPtGxsRK5XJq+g4h&#10;hNCMsrNEZCI27vnLt7j5vEG8c3Ihr/RAn0ykzshFpDYwH8hEALAe1EoDQght31yTVrOnrweeYdQM&#10;HkIIoblkT7PIRGzcot0nK6fzhhEbG0te6YE+mUjpnsYMA+gGmQgA1oNaaUAIoV3Inr6QiUAIoeVk&#10;T7PIRGzcTK2HK6fzFqRk72nUTjVKagPzgUwEAOtBLTMghNAuZE9fyEQghNBysqdZZCK2708L32a1&#10;/MA51B416uunuP05MCPIRACwHtQyA0II7UL29IVMBEIILSd7mkUmYvs2GGvwbVYN4vyV29QeNfrm&#10;vTNpAMwEMhEArAe1zIAQQruQPX0hE4EQQsvJnmaVmchAaMtm/XuEckZvMNHRMeSVToKCQ6g9anTi&#10;5kOkATATyEQAsBKRUdHUMgNCCO1C9gyGTARCCC0ne5pFJmIXfnP7qZzXWwpqdxrtM28jqQ3MBDIR&#10;AKwEMhEIoZ3KnsGQiUAIoeVkT7PIROzCUWv/Vc7rLYJUKqV2p02ZTEbaAHOATAQAK4FMBEJop7Jn&#10;sFu/QqkZPIQQQnPJnmaRidiFf/ax4KNwAwODqd1pMzQsnLQB5gCZCABWApkIhNAebbp4O3sGu/A9&#10;hJrBQwghNJfsaVaRiTQcCG3fn7+8lFN7g/HzV/xF64balzaNHgPQCDIRAKwEMhEIoT26aM9J9gyG&#10;TARCCC0ne5pFJmIvLtx+WDm1N5jPX13DEvt8B7Uvbe67eIc0AOYAmQgAVgKZCITQHkUmAiGElpY9&#10;zSITsSO9AoKUs3uDefX2I3mlBWpH2hw4azVpAMwBMhEArAQyEQihPYpMBEIILS17mkUmYl/+d/m2&#10;coJvMJGRUeSVJrK3Hk7tSJtyuZy0ASaDTAQAK4FMBEJojyITgRBCS8ueZpGJ2JeZWg5TTvANptHo&#10;ReSVJu49fkHtSJvRMTGkDTAZZCIAWAlkIhBCexSZCIQQWlr2NItMxO5cceCMco5vGD/cPZ6//kDe&#10;qPHl23dqL9r08DPy+ztAHWQiAFgJZCIQQnsUmQiEEFpa9jR7/c4jatELbdwsrYYr5/gGU6bvdPJK&#10;Df0zkWPnr5M2wGSQiQBgJZCJQAjtUS4ToabvEEIIzSh7mj1/9Q616IW2r9sPd+U03zAu3HkaEKj5&#10;Ux6R0THULrSZpslg0gaYDDIRAKwEMhEIoT164f5z9gxGTd8hhBCaUfY0i0zEHu00zcjnv3Scukrj&#10;DUEkEgm1Cx2SNsBkkIkAYCV8A4KplQaEENq+yEQghNCiHnVRfGRAmYkMgHanv5ZPfOhm/s7j+87f&#10;Im8EKDMRehfaJG2AySATAcBK+AYEMcMXQwihfXnh3jP2DEbN4CGEEJpLZCJ27YuPLsqZvmGER0QE&#10;BGgIU+RyOdW/Du8/VvynBTAdZCIAWAlkIhBCexSZCIQQWlRkInbtubuKq6QR+PkHkFcCDMpE/hoy&#10;mzQDpoFMBAArwZ7jJFKpDmPiJDr09Av8+tNTt5cfPD929T61noEQQlNEJgIhhBYVmYi9e+qyhm/B&#10;GA3VuQ5zth1J2gDTQCYCgNiYcuwKtaSBEEKjRSYCIYQWFZmICFTOwc3DiHnrqM516OnpQ5oBE0Am&#10;AoDYQCYCITSjyEQghNCiIhMRgT6+/sppuBlYv/8k1bkO/z17gzQDJoBMBACxgUwEQmhGn7z/LJXJ&#10;qRk8hBBCc4lMRAQW6DyOm4cbivNXV/JKxclbj6jOdVh/1ELSDJgAMhEAxMaUY5eZ4YsghNAsOn3/&#10;hUwEQggtJzIRcfjV9Qc3FTcRlx+/qJ51mK7ZYNIMmAAyEQDEBjIRCKEZRSYCIYQWFZmIOKw/cgE3&#10;FTeRoKAQqmfdun13Jy2BsSATAUBsDNp+jFrSQAih0SITgRBCi4pMRDSGhUdws3ETydVuJNWzDuft&#10;OUWaAWNBJgKA2EAmAiE0o8hEIITQoiITEYcVek/mpuKm8/OXJ9W5Dgcs2ESaAWNBJgKA2BjkeIwZ&#10;tghCCM0iMhEIIbSoyEREY6OR80NCw7gJuSmEh0eU7j2F6lyHpBkwFmQiAIgNZCIQQjOKTARCCC0q&#10;MhExeeLGQ25CbiJtp66metahf6DinxAwGmQiAIgNZCIQQjPKZSL7vgRCCCG0hMhERKZcLufm5KbQ&#10;Z7Ej1a0OLz15S5oBo0AmAoDYQCYCITSjyEQghNCiqjKR20yD/lAEchNyE/n81ZXqVodzN+8jzYBR&#10;IBMBQGwgE4EQmlFkIhBCaFGRiYhMbkJuIv4BgVS3upXJZKQlMBxkIgCIDWQiEEIzikwEQggtKpeJ&#10;zNp6mFrlQjtVIpFwc3ITydZ6ONWzDmNj40gzYDjIRAAQG8pMZCGEEJpFZCIQQmhRuUyk18Jt1CoX&#10;2qnX7z3h5uQmUqLXFKpnHfqHhJJmwHCQiQAgNpCJQAjNKDIRCCG0qCddg9n5GzIRMcnNyU3kyfPX&#10;VLc6PHHhOmkGDAeZCABiA5kIhNCMIhOBEEKLikxEfHJzctOhutUtaQMMB5kIAGKj5RJHakkDIYRG&#10;q8pEAiCEEFrCk6747ozYnLnlADctN5H2k1dQPeuQtAGGg0wEALHRcrEj889CCCE0i07ff8VIZdQM&#10;HkIIoblEJiJKl+47zc3MTeGrmzvVrQ5JG2A4yEQAEBvIRCCEZhSZCIQQWlRkImJ15mZTPy0il8up&#10;PnX49MVb0gwYCDIRAMQGMhEIoRkNj46Nkcr2fg6AEEJoCZGJiNjgYFMfB7Nm70mqT23+0X0SaQMM&#10;BJkIAGKj5eJtzD8LIITQLCITgRBCi4pMRMRGx8Rw83OjCQ0Lp/rUZoGOY0gbYCDIRAAQG8hEIIRm&#10;FJkIhBBaVGQiItbHL4Cbn5tCt6krqW41mqnFUNIAGAgyEQDEBjIRCKEZRSYCIYQWFZmIiN179jo3&#10;PzeFOTuOU91q84uLG2kDDAGZCABiA5kIhNCMIhOBEEKLqspEtjIN+kHxKZVKuSm60cRJJDWGzKK6&#10;1eiQFbtIG2AIyEQAEBvIRCCEZjQ8OlYqk38JirIdD36hVxQQQmi/IhMRvdwU3UTK959Bdatu/RHz&#10;SG1gCMhEABAbyEQghGb0g6s7ObnYEtSKAkII7VdkIqLX8dh57uJlIlS3Go2TSEhtoDfIRAAQG8hE&#10;IIQiNjg0nD3RUSsKCCG0X5GJJAddXH8o5+kmQfWp0Q9OX0htoDfIRAAQGy0XbWOGLoAQQlGKTARC&#10;KDKRiSQHc7cdoZynmwTVp0Zn7zhGagO9QSYCgNhAJgIhFLHIRCCEIpPLRDrOWEMtbqHIdPfwUk7V&#10;jYfqUKN/j1lAagO9QSYCgNhAJgIhFLFcJvLv5wAIIRSH/ykzkQ7TkYmI3EELNymn6kbyw92D6lCb&#10;gUHBpA3QD2QiAIiNlou2MkPnQwihKEUmAiEUmWe/K1awyESSgyGhYcrZupFQvWnzk8t30gDoBzIR&#10;AMQGMhEIoYhFJgIhFJnIRJKPmw6eUs7WjaTf3PVUhxp1PH6RNAD6gUwEALFBrR8ghFBMkkzE2R9C&#10;CMXhWTfVd2fq94OiVy6XKyfsRhIbG7fn7A2qT8rxSzaT2kA/kIkAIDao9QOEEIpJZCIQQpGJTCRZ&#10;ee3WfeWE3STiJJLsrYZRPQuVSCSkKtADZCIAiA1q/QAhhGISmQiEUGQiE0luhoVHKOfspkJ1KzQg&#10;OJRUAnqATAQAsUGtHyCEUEwiE4EQikxkIsnNdE0GhoUprmUmcuzcNapn3n3Hz5FKQA+QiQAgNpgh&#10;8yCEUKwiE4EQikxkIsnN4t0mKOfspsJeEKmehZJKQA+QiQAgNqj1A4QQiklkIsnQXR+8RmzYU7Ja&#10;rf+VqZCvaIm8RYoXKlWuRJW/es1eseW5K1VZmzvfeY7derBUdUUnedlOipYoWKpc0T+rVmrccvyO&#10;Y9tfu1P11V1+9XmjXoPZJgVKlM7zR7F8xUoWLvsnO6r+izdsfuZCVd760m3Y2p36u+uDN9UD74ZH&#10;nzuMm1m8UvWCJcuwx56vqGK/pf6qzQ5790cfqrLQSbv+E+5i5Ma9VAV9XH//k7ATo/uBOkQmktxM&#10;23igcs5uBvrP20B1zktqAD1AJgKAqIiKjqHWDxBCKCaRiSQrd330rtS8TYqUKRltODiky5Rnx9tf&#10;VEOhbCd1O/dKkTIVaaIJBweHtBkyjtl6kGrLOf/07XQZM5OqWsiUI9fs49f4JmvuvCMF+rHjnQff&#10;lnfLc9d0GTORGppImSp1k37D9zj5UQ05a3foQeopyZYnH1VBHys0bEHaC9j45AtVDZoiMpFkqNNn&#10;F+XM3VTOPXhF9czr5e1DKoHEQCYCgKhAJgIhFLdcJrLH2R+K3uXXX6ROl4GswhNj0p6Tu538qB5Y&#10;Nz35SmroQaZsOajmuz761O8xkBTrATtmruFqAzOR7e88+J2ysscydPUOUpYYmXPnW/fQSdick8pE&#10;subJR1VIVHYYaTNkJO0FtBsznaoJTfEMMpHk58Cl25Uzd1PxDwiieuYt0WsKqQQSA5kIAKIiLCKS&#10;Wj9ACKGYRCaSTFx95z1Zf+vN+O1HqU62vf5JyvSDykR2ffKt1qoTKdMPc2Uig5dvIQV6s+WFm7AH&#10;VtMzkXmnb5PGCSlQqqzGBAoaJzKRZGjxzmMio6KUk3eTYDuheuYt2GE0qQQSA5kIAKIiIDiEWj9A&#10;CKGYRCaSTMycMw9Zf6vIWaDI6C0H1j1w2vDo87QD58vWaUgKeFKlWv/QWdhJpcatSJGKIhWrjd95&#10;jO1k87Nva+9/nH7oYuPeg1OmScuVUpnIwKUbue1CCpYqN2ztzjV337M9rLz5utfs5Rnz5CdlOjOR&#10;mm27thk+UZs7Pnjx+1165RlpI6B6qw7zTt/e8PjLmnsfBizZmCl7TlKgIk+R4nwPnKZnIpWatCaN&#10;1WCPnaoMjfbkt0D2tNZh+mqmfl+YfJy15aBy8m4SXj6+VLdCSSWQGMhEABAVyEQghOIWmUhysPvM&#10;pWTlrSJfiTI73nkK6+z65NNs4EhSrOLPxq34zy/s+OCdMi0JOzjYTnZ/8uV74N366kePGUvYCsJM&#10;hG3OtRLSYvCYnR+8+Tqc7JaBSzdxFXRkIlP2neGb6JAdYcEyf5I2KrpMnk+NfNtr99QJj45l1Ob9&#10;wjomZiLscaXPko00VqPDWHx9xmyeUGYivRZupRa0UPTGxsYq5+/GM27JFqpPoR8+fSb1gE6QiQAg&#10;KpSZyFwIIRSryESSg+o3Ft35kU4iWHc7+eUqWJjUUMFnBytuviKbVAxdvZ1vq+6W527CTKTZwFGk&#10;mYpsJXR9YWT1XUUIYnomsuGRM2mg4o/ylTXud/tbD1JDRfZ8BYQVTMxEZhy9TFpqIlfhYvj6jLlE&#10;JpJsff31u3L+biQSqZTqkJL9R0WqAp0gEwFAVCATgRCK218+/uy5jlpRQDG54OxdsuxW0aDHQKoO&#10;76hN+0glFUNXkeBj6ZWnZJOKsnUa6r+MT5eJftCM49tfVB1Kxze/tqs+zGJ0JtJ21FTSQMXMo5ep&#10;OrylazUglVSsvv2WLzUxE6ndMUHzlkPGOKRI8ACglbfeUE2gcR53CWBPa8hEkqEb9h5Xzt+NJyo6&#10;us9Mrd+6KtNtHKkHdIJMBABRgUwEQihukYmI3vrd+5M1t4oVN19RdXh3Kr7h4kDqqeCKNjz+Qt4L&#10;KFKx6j+rtq9/6KzxSzS8Gx5/Jg1UZM9fiKqjW/VMpP/iDQvP3dfo1lc/+IaktorU6dLpyHGmHjxP&#10;6qnoNWclX2pKJuL4xp1hEiQgq2+/K1yuInmjpPv0xVQraJxHviITSaY2Hz5HOX83lYdPXlE98/oH&#10;KP51Ad0gEwFAVAQEhTCD50IIoVhFJiJ6S1SrSdbcKra/TfBMFsoUKVOReir4oiy56Bu18uTI/7/q&#10;rdoPW7drywtXvj7v5L1nSD0Vw9btpuroVj0T0cHCCw/5hmSTikzZc/JF6qrnPlVbtOVLTclEpu5P&#10;kLbkLVpit5Nfd+VdV3jSZc6666MP1RAaIb47k5xVzt/NwNT1/1I9cx69ep/UANpBJgKAqEAmAiEU&#10;t8hERG+hMhXImlvFTsEzWdRNmSo1qaeCL+o6dQHZpJ0UKVMVKl1x2bXnfCtWavHPsvjSY2GFRDVX&#10;JpIlVx6+SN2tr36QeirK1WnEl5qSidTt3Ic0U1Kve39246Zn38h7FZuefxO2gsaJTCQ5q5y/m4GY&#10;mFiqZ84xK3eQGkA7yEQAEBXIRCCE4haZiOjNX7w0WXCr0P1hhJSptWYiu538suQvRLYmRovBY/iG&#10;DXoOIltVrL3/kS/VR3NlItl0BhmOb36ReipK16jLlxqdiex470XaqFh69RlXlDZDRrJJSddpC/lW&#10;0GiRiSRnb919pJzCmwGqZ97o6BhSA2gBmQgAosLNw5taP0AIoZjkMpHdTuxyF4rTAiXKkAW3ip0f&#10;fKg6QtUzEWHprk9+jfv+kzJ1GlKmk2YDR3Gtmqo9dGb13Q98n/q4Si0TyZG/UP5ipTS65PIzviGp&#10;rSJr7rx8kbrbXruTeipK16jHl9ZSy0T4It3OP3OPtFGSLmNmvqjVsAlkqwq+CBrtcRdkIsnXFA36&#10;KafwZoDqmdfTV3HdBDpAJgKAqEAmAiEUt8hERO8f5SqR1baK7e+8qDpC1b87Q1VgXf/wc9N+w/MW&#10;KUFqaMEhRcqNT7+x9fsuWEc2qZh/5q6ww0RVz0Qm7ztD1dEoqa0iS848VAWhW17S352pUL8pX2p0&#10;JlLyrzqkjZISVWvyResf0XcwWfvAiS+FxolMJJnr4mrSE3l5qG559565RmoALSATAUBUIBOBEIpb&#10;ZCKit/RfdclqW8XW1+5UHaHq91ilKghde//T6C0HWwwalSVXAVI7If0WrWerzTh8mbxX0Wf+GmE/&#10;iWquTCRjthxUBaHr7juReir+at2JLzU6EyENVHSdtmj8zhO8ZKuKOp37UM2hof6n/O5Mh+lan6gK&#10;xe2f/aYrZ/GmQnXLW677eFIDaAGZCACiApkIhFDcqjIRPyhWO0+cT1bbKuaduk3V4d3y3I1UUpG3&#10;eGmqjkZ3fvRZceMVw6QlzVSUq9OQLVW/mWjqdOmFzRNVSyZCV1OX1FaRImWq7e89qTq8IzftI/VU&#10;jNx8gC/VlInEt9XmzKNXSAP9yJwjF9UDNNTTrshEkrXpmgxUzuJNhepWaJxEQioBTSATAUBUKDOR&#10;ORBCKFaRiYjetfc/ktW2ijzFSlJ1eFsMGUsqqZh55DJXNPvEtQ1PvvI1Nbrl5XfSTEXZ2g24ogxZ&#10;spJNKlbdfsM31OjC8w/YwXOvjc5E/lm7kzRQMWjFVqoOL6khYPMLN77UuEwke978pIHeLLnyhOoE&#10;GiQyEThq3T7lRN5UqG55v3wzz9dzxAoyEQBEBTIRCKG4RSaSHMySKy9ZbatYcvkpVYd1/aPPqdOl&#10;JzVU7Prky5Vyn6EYsX7Pzg/efBNK9WfZthk1lSvqMnUh2aQiQ5as2964820ph6/fw9ZZdu0599bo&#10;TGTr65+kgYqsefKy46SqsU7df47UUFGwdDlhBSMykR3vvVKlpT87kyhVmnWk+oEGSTKRaauZen1g&#10;sjU2Lk45lzcJF9cfVLe8pAbQBDIRAEQFMhEIobhFJpIcnPPfTbLaVpEmXYbFlxJ8GGH9I+cCJein&#10;9naaNJevwH+vJF+JMuN2HNv+zoMv4tz50adOp15cHZ7lN17xpWSTgNz/K7L8xku+B8419z9W/7sT&#10;V8H0TGTXJ98mff8hbVQUq1x9y4vvwmqzT1xPkSIlKVax9OozYR0jMpHRWw+S2ipq/N2pZtsulPmL&#10;lSLFSrLmzrtDe/AEExWZCGS99fSNci5vKlS3vKQYaAKZCACiwssvgBk0B0IIxSoykWRipSatyYJb&#10;RYpUqSo2bN5n/urBKx2rtWibNmMmUqAib5ESjm9+8T1Q99rImD1HxUYtW/0znt0+ZKVjnY498xal&#10;H0OTp2iCL+lM2nOSFCSkbJ2GHcbPHLX5QLuxM8vVaeQgyCZ0ZCJ5/ij2R/lK2nR8Gz/yzc/dsuej&#10;bwGbKUeuv1p3HLp6Z/eZS9kBkK0C2CPie+CkMpEUKVNROxU66d9TbJOS1WuT2krylyjDf+5G6IiN&#10;/5IaKuae1nrPF5ioyEQg6599pijn8qZSustYqmfO4OAQUgOogUwEAFEREBRCrR8ghFBMIhNJJm5/&#10;5/FHhSpkwa0HGbNlX333vbAH9fuPJsrWVz+FPez65Ntp8jxSph86MhHdCDMR1mVXn6l/LUgHZes0&#10;Uv+KEJWJ6Gas4+HNL9xSpErwEJ8+81ZRfXJueEI/kbdJ33+oOlB/kYlAzs8/PZXTeeOJioqm+uQ9&#10;ePwcqQTUQCYCgKhAJgIhFLdcJrKLXa9Csbvjg3e5ek3ImlsnWXLm2fLqJ9V8hCGZSIoU6be+pnvg&#10;HLZ+D+PgQOrpxCFFiqXXnnOtDM1Etr39xe+Rc+Ozb2kyZCTFOqnZruvOTz5Uc1aDMpExjocVR5oQ&#10;9iioPnlL16xPKqlwfOdB1YF6ikwE8iqn88az9fhlqkPeEt0nkkpADWQiAIgKZCIQQnGLTCS5OfP4&#10;tQIly5Bltxq5/1eEXclTTXjXP/5cp0vfXP/7g9TWBFvab9F6jZkC7+YX30tWb5QhazbSRo38xUsN&#10;X79n58f4TkzPRDj7zF+do0AhUkmNwuUrLbjwkGrCa2gm8mejFuSNkjxFSuz85Ev1ydtO7RM088/d&#10;o+pAPUUmAnlDQkKVM3pjkEgkFfpMoTrkzd5iMKkH1EAmAoCoUGYisyGEUKwiE0mebnzqMnHPyRaD&#10;Rtft3Kdu516Neg0eufnA6rsfqGraXP/485QD51oMnlC/a986nXrV7dy7Uc9BYx2PrLn/kaqpwx0f&#10;fRacv99j1rL63frV6dST7aRp/+GT9p7Z9NyNqsm644P3hidf9ZftnOqBd+cn3xW33vyzbneDHgPq&#10;dO5Vt0ufv4dPnHrw/OaX36malBuffaP2osMtr39SWzQeF6/jOw+qvrYP2sBERSYCeVM06Kuc0RvP&#10;9v8uZ20+iOqW85PzV1IJJASZCACi4pe3H7V+gBBCMYlMBEIoMrlMpMW4xdQKFiZPX7x+r5zUG4/b&#10;j19pGvWnumXtMHUVqQESgkwEAFGheBav2hICQghFIzIRCKHIPP89mD2tNRk1n1rBwuRpuykrlZN6&#10;k4iIiKS6Zc3YbBApBglBJgKAqEAmAiEUt8hEIIQiE5mICK3bm6nTkynflPlfRXLHHY3kLsaUbsBU&#10;bcfU6aVoomouk8mU83qTOHBaw/1W3X56kGIgAJkIAKICmQiEUNwiE4EQikxkIuKxdg+mYkumsAHP&#10;EU9A8ZpM9Q5sPzcevVTO601C43N552w7TIqBAGQiAIgKZCIQQnFLMpFPfhBCKA6RiYjBah2YPMVJ&#10;tGEiKVP/2bRjXFyccmpvEsMWbKDGWb77eFIGBCATAUBUuP3yZgbOhhBCsYpMBEIoMpGJ2LdV2zNZ&#10;8pI4w3wULly4W7duytm98bz97EqPtl4fH98AUgxUIBMBQFQgE4EQiltkIhBCkYlMxI7NV5JkGJYh&#10;Z86cp06dUs7xjcHbx48ecL0+O45fIMVABTIRAEQFMhEIobjlMpGdn/wghFAcCjKR3tBuLPoXyS30&#10;JCXjkIpxSK2Qfa1Qb+rWrRsYqHhgsxFM3XKYHnm93nK5nBQDJchEABAVyEQghOKWy0QOOPsL3edM&#10;rzEghNBe5DKRyr0mUAtXaKPW6sakTE3iCu2kSMukK8Dka8sU6sOUmqzB4qOZ//VjcrVi0ur3zZs9&#10;e/YoJ/uG8fDJK3r89Xqb5bk2YgKZCACiQpmJzIIQQrH68OsPcr4zBxGxUqP1iYjV069BUUK/BEU9&#10;8wkX+tg77K5HqNALbkHUqglCKCb3Ofkd/xrAecs9hD0dIROxD2t2YdJkICmFFrL/xfwxhE5AdFti&#10;PJO/K5OuMOlBG2PGjOEuXvrzxcWNPoR6va/duk+KgRJkIgCICmQiEEJxW3HGus6bD5+5+ZDynbOL&#10;0foFBBlnWHgEOflagJ2ffCGEYjVKQv9HPTIRO7BCEyZVWpJPqJE6B5OrKVNiAp13GGTR4UyOeqRD&#10;jXTs2DEiwoBLT2xsHH0USkkxUIJMBABRgUwEQghtxLRD5mQbPp8zz5jFnAXGLys4fjnn/yatLDx5&#10;FWuTRVsdj13g5E7mN34GUysoCKGYZH/Ng4JCHP89ytlv5ipqyQptzsqtSCyhiTztTE1DhJYYx6TN&#10;T3pWJ3PmzFFRUdzFQh/qjtRwqxpSBpQgEwFAVCATgRBC+3WO4yH2TP7GL5xaPkEIRSb7m/7J+Su1&#10;TIW2a7W2JJBQI0U6c6YhQosMZxzSkL1QdO/eXf97gjSfsJQ+nHq9b9x/QooBMhEARAYyEQghtGvZ&#10;M3lwtGS/4q6x9CIKQiga2d90ZCJ241+dmBSanxOTox4dZJjXkhOZNLnJviimT5+unPsnTp0RGj4n&#10;UqbXJFIMkIkAIDKQiUAIoV3709ObPZlfx3dnIBS17K85MhH7UNtNVVMy/+tPRxiWsMQEJntdsk+K&#10;0aNHK6f/iZCtxSD6oOr1ztxsYKQhX8ARN8hEABAVbr+8mAEzIYQQ2qkFxi9jT+Z3PUKpFRSEUEyy&#10;v+bIROzD7IVIApGQYqPo8MKi5tFyMxM3NzflCkAr4RERu89cS1G/D31c9Xov23eaVEr2IBMBQFQg&#10;E4EQQrs239il7Mn8uS9uKQKhmGV/zRWZSN3e0KYtpfkTGsVG05mFFczbgexdSOrUqZUrgESQSqVr&#10;9hynju7v8YtJcbIHmQgAogKZCIQQ2rXc50Re+Ybv+OgLIRSr7K85MhFbt1Z3EjwIScEUHkynFVYz&#10;ax0yCiFdu3ZVLgISZ+uJS9Qx/vzlScqSN8hEABAVyEQghNCuzTVqIXsyj4iVUisoCKGYZH/NkYnY&#10;upq+NZOzIZ1TWNOSE5nUOchIhLx48UK5DkicHrPWCo9xzaFzpCB5g0wEAFFhu5lIl1FMiz7Mn3WY&#10;ouWYgsWZPIUZBwfFWZx9wVq4NFOmGlOlIdNuMNNnKt0WQgiTjWkHz46IjEImAqG4ZedsyERs2ppd&#10;lWlDAtLmo0MK61t0BBmMkMaNG0skEm4toBv/gMAszQYJj1TPhuIGmQgAosLmMpG/+zP5CjPpM5Fz&#10;tp5kzs4UKMr0GE/3BiGEYjf14NnsydwjLIZaQUEIxST7a45MxKbNrPYI3BSKj2mUmpL0FuhCRiTk&#10;3r17yqVA4lQbNEt4pM7ff5GCZAwyEQBEha1kIl1GMjnyk5O0KaRKw1SoRXcOIYSi1j8wODxGQq2g&#10;IIRikp2zIROxXf/qTCaiAgoPYkpPsxXT5iWj4smcOTO3FkiU56/eCg/W8fAZUpCMQSYCgKhQZiIz&#10;ktJOw8i52byU/YvpNZHeF4QQ2psFxi3hTtevP33NO3pRioEz+aJsw+f/MXnFnzPWsqUyuZxaQUEI&#10;xST7a45MxHbNRv/HnkMapsxMG/KPoWRgQqKjo5WXl8RJUa+P8HjJ1mQMMhEARMU715/89NratujF&#10;pElLzsoWokx1ps9ker8QQmgnfvfwZk/UcrncIzyWO2kHBIWcvfWw65ZD7z9/47awxEllV74HUSso&#10;CKGYZH/TkYnYqLV7kmmngD8GM2Vn62XthQVbrSzfYEnRCnPSUkU6rL2wANuq8dIS1HYdpshAxsZT&#10;uHBh7iKSKA1HzBUe8s07D0lBcgWZCACi4ur7L9QU3Br2mcyUqkzOx5Ymc3amVR96ABBCaPMWGbuY&#10;PUv7R8Ye+eLProgeeIZ+DIiUyeTc2ZvFOyL2qXe4V3jMf18DhGsnCKH4ZH/lkYnYqCU1PPC27Bym&#10;3DytjtzT9d/7G755fI2KieLO5ywSSdx3L7cNVxaUn5+Cqs/bbEXZc89PBYcFkTa/f8fExbz79mbS&#10;wX5UTXWLjydj48mZMyfpRQ+Eh+xQL7l/VASZCACiQpGJ9J9hVVv2YTJnIydjnWSryeRowPyvF1Ns&#10;lMIS45gS45niYxWv/xjKFOrK5G7GpClAKidCnkL0MCCE0LatP1PxpZgHHqHU0uisa+B5t6BT3wKp&#10;7RBCEcueDZSZSC9oc+agH8GbqwlTbqFWP3x/L5fHp9vqhEeF99vWmmrFuuXKaolU6zNf3n5/VXlR&#10;eqoJpTqurq6kfWJMWLldeNTOX+I/q5gMQSYCgKiwdibSqi85B2snb3umxFim5CT6WWLaLDmB+WMg&#10;k6UGaa6VzDkUD6ahxgMhhLZqygEz2bO0VIYbhUAIkYnYqrW7M4wDmWqqKDqaKb9Iq27eiccQcXFx&#10;dZcXEbb699YO3UkKi7vPD2ETdbPWIiPk6dmzJ2mcGMEhocIDbzB6ASlIliATAUBUWC8T6TuVqdqI&#10;nIA1kSozU6AHnXcYZIkJTOaKjEMq0qFm2g2hBwYhhDbpsF0n2LO0e2j09o8+EMJkLns2QCZii1Zp&#10;S2aYKtiJaIVlunTzic9E5HK5RBqnMey473ybb9J+W0WyVUV4VNhL10fewV7kvYol/83hW6lbeiYZ&#10;JE+dOnVIy8SIjY2ljp3dQsqSH8hEABAVVspE+k5j8v5Bzr5qpEjHFB1OBxymmKUi6VkziEUghPbg&#10;mnO32LP0v0700ghCmAxlzwbIRGzRsg3J9FJF9prMnyt1yWUi7n4/t9xaXG9tAXZL1VXZDjzeQiUj&#10;UTFRFVem5Jo4uzuTrUq8g70qrUzLFd16d41sVRITF81t12j5ZWSQQkjLxIiKiqKOfc/Jy6Qs+YFM&#10;BABRYY1MpN90plBxct5VI0cdOtEwi8VGMxlKkF1ooMM/9CAhhMnJLEPnlJuyqvvKHR2XbKWKbMfn&#10;7xWT4Lu/gqmlEYQwGcqeDR48fkEtSmHSW6gCmVuqKNiNqbhal6++vZh+egC1kXX3g03KuXk87bdV&#10;5orIexVTjw/nW1Vek4psVSKXy5tvKsWXqquOlxf9YRONBAQGUcfeZNhsUpb8QCYCgKiwRiZSqzU5&#10;6apRZCidZZjRkpOY3M3JjjTQYxw9Tghh8nDdfwn+ays6Jmb8zmNUHVsw14gFAcGhUXFSamkEIUxu&#10;7nVS3E/k0vU71KIUJr2p0pKJpYoSU5hKa42x/8EG3FWJp+e/dbki8l6JXC7nm3D6BCkiMx7H2yup&#10;CkJzNibj5Hn58iVpqZPrT17Tx163l6dXgl0nH5CJACAqLJ6JtNR8U9UMxZmSE+kUwxIW0nFTV2qo&#10;EEIxuurExbg4CTuJlMpkD16+l0il3NnPPST6xs8gVvY1Wzr76EWqoS047+BZdnhvfcOpBRKEMFmJ&#10;TMRGrdOTTCkFlF/GVNpgjL0P0Lf2aLqtOFdE3itRZCIJGz50uk/KlFxzOklVEFqwBxknz/Lly0lL&#10;nYxbsJY+/Lq9pq7dTYqTGchEABAVykxkuqXsPIKcbhOSvgidXFjUoppHwTD5itADhhCKy2ITl8fG&#10;xklk8lfeYaGxikcYRktkz7xDqfVGrFTGFrVetp1qnuT2X7WDHZhrUBQ1YAhhshKZiI2qlomkzslU&#10;3myk0y71Zv+WeQLDA/giskmJXC7/a0t6voj1/MszpEzJi18PhaWURYeRofJMnz6dtEyMyMjIHjNW&#10;pmnYV/hDkMoUF9DkBjIRAESFBTORvlOYrLnI6VZA+qJ0ZmEFiw4ne6dp3pMeNoRQLNabu4E70Z36&#10;6r/9g48O9zn5xkllv7x9Mw6ZTXWStF59/YkdPzVaCGFyc+8nZCI2qXomkoupstUYq29L7Rnoobxk&#10;Ec6+O8yXkk0qLr7/jy9iPffyNClQ8sHrjbCUspjalFj/TIQjODjBQ3lvP3tDCpITyEQAEBUWzET+&#10;akbOtQLSFKTTCqtZSMPHG5X0mUKPHEIoCj98Udzb/5CzH7W60Og99xC28uLjF6lOktZdNx+zo6KG&#10;CiFMbiITsVE1ZSJVtxvjqlvT2L9inlhJbPN/C/OlkTGRpECJTC676nR6+oUBY051XX9vpl+o4p8H&#10;z2vPZ3xDdcsuJEPlGT16NGmpNz/dPfkfQuMR88jW5AQyEQBEhSIT6Tfd/HYdTU60CSkxjo4qrGm+&#10;jmQYCciUjR48hND+zTNyAXuK84mIoZYWOgyOjmObUP0krQVGL5JIJD+Co6ihQgiTlchEbFS1TCRN&#10;LqbaToPterCBPOGDePc/cRRWmHZ5KCnQg7tu54VtKcstJkPlGTJkCGlpCJNW7+R/DmRTcgKZCACi&#10;wlKZSInK5EQroFA/OqSwvmkLkcEkgBo8hND+ffTyHXuKC4uROH7w0dObP4PZJlQ/SS47pDc+4dRQ&#10;IYTJyn+Ridim6plIbqb6HsNstLeIVHXzbw6fEG+qTvV/mffub0lxYpx4u4tuLrD8MjJUnmnTEnxE&#10;RU88vHz4n8Ode4/I1mQDMhEARIVFMpFek8lZVkCmCkypKTYhk4IMKZ7UaelDgBDaudwp7rRLALW0&#10;0OHV74pn0CzecYjqKmmNjIqOkcqooUIIk5XIRGxUtUyE5a+9BtjmaNmo2Cjl9YrgE+pVY29Kqhrn&#10;+Y/HYyWxpJ6SmLiYa19Ou/l9I++VzLj8D9VQaHG1T3LPmjWLtDSQXK2Hcj+H1A37kk3JBmQiAIgK&#10;i2QiBUuQs6wKh7RMiYlM6Wk2YZF/yKgS0G0sfRQQQnv2vbOLRCbf6+RLLS10y54VL9x5THWVtIZF&#10;RMYiE4EweRufibCLcGhTqlHFkalxQC97n65L3SjkR6BbkyM5qGqU824N2/5y0Y6XixfeHlnnYLqa&#10;B1IKv3cjlUmp+pR/DCbj5Nm3bx9pbCCBQcH8z8HPP4BsTR4gEwFAVCgzkWnmtMc4cooVkKspU2aG&#10;DamBXAXoA4EQ2rPs+S0gKo5aVySqRCZ/+s6J6ioJ7bVsG3sgT71CqXFCCJOVyERs14w5yUxSRYU1&#10;TI3DiTv6cucYSYxiLq7C2fdj0+O5qWqJOudWgluNBEYGUBUoczUn4+R58uQJaWw43Wat5X4OVQcY&#10;8wUc+wWZCACiwvyZSM2W5BTL48CUmW1b5utChhZPipT0gUAI7Vn2/BYcbcDNRDijJbKgsAiqqyQ0&#10;3yjFnWLDDbkrCoRQfCITsV0LVyIzSRWFejA1jybiygfTZXKZYiKu4umP+/WOpaeqJerf/5WTyRL0&#10;M+JSD6pOAg+TQQoJCDD+Ix7e3r7czyFdo+T19RlkIgCICvNnIlnpvDxHE6bcPAMcvKuTu89PXjdP&#10;V6oCZd/NLYX1xx7sSlVQt+wcMrYENO1OHwuE0G5lz29GZCIBUYpHzzio9ZaE7r14ix3S/V8h1FAh&#10;hMlHZCK2a4WmZBqpIlstptYJXV76cpr92xTy2O3BhocrNdrov2xcq+GXuzf9L3+tEw6ctU847H+1&#10;k3paTVBEEL8XjVbfTwYphDQ2ioCAIP5HcfNuMrrTKjIRAESFmTORbmPJ+VVAuYUG2GBlYer8LpFK&#10;qDqUhx5vJVWVzDg9gKqg0Tx/k+HF80cZ+nAghHZrWERkjMSY23Cwp5Fn336Wn7oq89DZVJ9JJXdy&#10;o8YJIUw+IhOxXf/qRKaRAmoeZ2qf0uzE2525U7qetL9QhGt4yvko2aSFyNjIFudy8jvSaIUVZIQ8&#10;rVu3Ju2NpUjHUdyPotHwubFxiv9XSA4gEwFAVJx+9o6afJvkX83IKVZFmjxM+UUGGBhCf35PIpVQ&#10;dXi7b6u3//52KkOZeXoAVU2jJaeSESag10T6iCCE9umSYxfZE8K5b4HU0iJRn3mGcicTloGbD1Dd&#10;JonsSMJjpdQ4IYTJR2QiNq0aFdcxdc5oduJdwzKRDpeKcA1PfdaVifiG+3S5WoLfizYzVyYj5Jk5&#10;cybpwljK95nC/ygevHxPtoodZCIAiIqNZ65Tk2+TLEQ/cabwAKbCUn29/uYSGZYAiVRCVWONjI6U&#10;yhI8y51n1tkBVGVtpslDBhlPy970EUEI7dOxWw+wJ4S7HsZ85cQpIPK9f0ScVPEl7bQDZ+65+7z+&#10;vI1U/9aUHUZQtMH3i4UQikZkIjZtnmJkGqkid0um7jnNTrpnWCbS8XIRruFpLZmITC47+Glr0wvZ&#10;+F3oUJ1s9bps/0/D9Ft/hJlIxd6TyFaxg0wEAFExZNUOpu80s5kjHznFqigzh/lzhV7OODmY+sQH&#10;h0QqoWqykjJNzDo/gKqszZwNyCDjqdmSPiIIoX3aZIkje0KIlshu/AyiVhd6yp1SwiOj2D9j4+Ko&#10;/q3m1M2KpyQ+w6NnIEzGcpnIgMXb+MUntCErqj1egGFqn2bqXtRg08uZet0prb8NLqXiGg6/2+6G&#10;65WPPu/cg3/8DP7x3vvt8U8H+typ2PRyVr5z3RabSMYWT+p07PgzNemvuNoZS/6//xH+NFw9yNVT&#10;3CATAUBUmDMT6TGBnGEFVFjOVFyduA03FImVxHJDkkoTfABEIpVQlVlJmSZmXxxAVdZmsTFkkPGU&#10;r00fFITQbn3w4h13Q/5PfuHb3nsbqlNAuFQmj5PKAqPI2YkjKjq69fwNDmq7s4Rz9ytuxSeXy099&#10;8aOGByFMPu75qFhnIhOxXdNnJTNJFcUmMvWu2JB1LzMO6cnY4ilcmRv/qt1HlNc3I0lVvzf/o9h1&#10;9CzZKmqQiQAgKsyZibQeQM6wKjL9yVRam7jV1qV19XbhxiOTy1ZfVDx7kkcilVD1WWecGMn7w/c7&#10;qapk9qUBVGVtlplNxpkA6qAghHbul58e7Jnh9s8gao1hkPfcg50CIli9I2Ilypzlq9vPomMWUfsy&#10;r5P2/MfuKCpO6h4WTY0HQpisRCZi6+YvTaaRAupftyGLjCajSoDgEOJMuD2qVCYr0oncaZU1JCT+&#10;tlxiBZkIAKLCnJlILfqjg7lbMJU3JO6hp3vIaH7/Pv/6ZOsdpcgbJRKphKpP6fzrE6mqZM6VAVQF&#10;bf65mowzAb0m08cFIbRzA0NC46SyI5/N81GLXR+83/mFcyec1ku2Ufsyl73WK74yEyOR7fxADwBC&#10;mNw86Izvzti21dozKVKSmaSKAl2ZBjdtwnpXmFTZyKjiyZBdeAhDFmxQXtaM5MKtB3xXE1ftIFvF&#10;CzIRAETFkFXbmb5TzWPVxuQkq6JQd6by5kQcergDGcrv3z5B3uyW1rvVMhG1VkKdPRJmIlcHUBV0&#10;mDY/GWo8vSbSxwUhtHMrTVrKnhxiJLJ/P/pQKw2jPfHVXyKTSaXSzit3Ursz3Tn7T3EntCvfA6n9&#10;QgiTochE7MBCFchMkicFU+MI0/B20lt4EBlRAqq1pw6Bu+4Yh7uHF99Pynq9yFbxgkwEAFFhzkyk&#10;Mn3P0sJ9mCpbE1EilXAjkclkjXbmZ7f8/S+diQjrq0tnItcHUBV0mLYAGWo8yEQgFKONF21hzw9x&#10;UtmN74FPPUOCYyThsdKIOKlEJpfIZEFRcUecfalFSKL++0nxaXaJVErty0SXHFJ8GTsyVrrrI71H&#10;CGHyFJmIHVizK5lJCshUlml0L4mteYIMJgFZ8zO1e1CHsO8IieONQCqV9pyxku+q++z1pECkIBMB&#10;QFRYNhPpx1TdrkMHr2BPbhhyuXz42Tbc9jb76ExE0ESDzp4JMpG5NwdQFXSYsSQZajzIRCAUqVUm&#10;LZOobuHMnnNi4+JYXX56cBsfe4ZSixB93KeMRSbtO03ty2gPPnzJdhgnlVE7ghAmZwWZCLuOhbZq&#10;ybpkMikgVxOm0UOm8aOkscFtMgya6h3pwdfpUbDdMPafmSl0n7WW7427x7lYQSYCgKiwaCZSdDhT&#10;badWj77aTgbx+/eFDyf47W0P0JkIX6RRZ68Emci8WwOoCjrMWIoMNZ7u4+jjghCKyB2Xb685fpHa&#10;GBoewZ49dhn1zZqwWMWH3QZvO0z1aaglxy2ec+S88jT2m9oFhDCZi0zEPqzdjUmbkcwnBZSawTR5&#10;nDRq5o9K9MiVlug+nrsGmULn6au43k5evUM2iRFkIgCICotmIkUGMtX3aLbn8VoyGfkP2+jY6KX3&#10;xiy+N4xz46M53HYOqVTKF1GdcNKZyJ0BVAUdpi9KhhpPj/H0cUEIxW6VWWvZs4fRN+8Ijlbcrv/+&#10;i7df3dyDQkJ/efncfvaafe3t6z9+/5kCI+ZRu1M3Rb+pyhPY77AYyfUfJj0iB0IoPpGJ2I2V6AcO&#10;cFTcyjR5Zm1ztSB7T4Di1qpqw1ZqlkyEpePkpWxvlfpMIu/FCDIRAESFOTORv5qSs62KQr2Y6ns1&#10;O+Lc32QEhkB1wklnIncHUBV0mEL9Ue29JtHHBSEUu5mHzPb08YuMk1LrED3d5+TrHR7DnYJCY8g9&#10;kljClR8hCQuPKDR6IbVHyipTlrM1nQIiqJ4hhJAVmYg9WbAsmVIm5M9NTNOX1jOXxnDGIQXzl4Zv&#10;zXCa/t0ZDplMxnXo4+tPNokOZCIAiIohK7czfaaYxxa9yQlXRZ7WzF/7NTvigjGZCNUJp7N3gkxk&#10;/r0BVAUdaqDXJPq4IITJwNnHLrEnkH2fjH8wjfChufzrk18VM8IX75yo3anrFxAYHivhe4AQQl5k&#10;IvZk7e5MxuxkVinEgSm/hmn22uI2fsKkykT2SVOhKT3ahH749FkxmTaZy49esb0t2LqfvBcdyEQA&#10;EBXmzEQ6DicnXBW5mjE1Dmt25GVjMhGqE05nn4SZyMMBVAVtVtlJxhlPihT0QUEIk4d/L9nKnkC+&#10;BUVsfe9tXv0jY9meqd1Rpuo3ja3jFhxFtYUQQtYDyETszjTqH0VWkKU60/QV0/ydpdR6U1WWErXo&#10;QapZf+hM9l+aWRizfCvbYUREFHkvLpCJACAqzJmJdBpBzrkCahxmah7TYPMTBaffGKLRpXfJ9+o5&#10;JFIJX0R1wunsmyATWfB4AFVBmyVnkEHGU7gMfVAQwmTjBzd39hxy+LMftRoxUffQaLbb1P2mUbsT&#10;+ubjF7bOMXPvGkIoDpGJ2KVpMpDppRq1zzEtPpjZJs+YktNI/xrIX5Yenhafv3Ni/7GZhWwtBh48&#10;pfgMpvhAJgKAqDBnJsKajj77V9vD1DpumB3P0M+doSqwrnw2mtcr1INUVXLBZT9fNO1uD6qh0Lyt&#10;ySDjqd2aPiIIYbKx/twNsXFxcrn89q8QakFiiqddAthT061HL6jdcdaYueb+G0Wwiw+JQAi1iUzE&#10;Lq3VlUmXhcww1cjZiKl9nmnpZAabf2AqrGHSFSI9a6BIVXps2q0xMMH/TZrChsNn2Q7JG3GBTAQA&#10;UWHmTKQw/WzbsguZ2icNs+N5OhOhKrCSssT44POWaig0VVYyyHjaDqKPCEKYnKwybRV39vgZGr37&#10;ow+1LDFatkONmUjNqSu43X0PjqSaQAghLzIRe7VGZyZzbjLJ1ET2v5i615hWn4235ikmU0nSm2aK&#10;VadHlZhBwSHctcl0sjUf8NHJPPcosSmQiQAgKsycidRtT86/KlJmZGqfMcyOl9QyEbU6pCwxFJmI&#10;WlvOKrvICBPQYzx9RBDCZGb+UQveObuwJ5Boieydbxi1MjFOtrdvP9ypHbF2X7eXLTrnFkjVhxBC&#10;ochE7Nha3ZgM2cg8UwspMzFlVzGNXzCtvupr7StMmlxsS9KDVvS4h4i62ZoPZP+9mYVz1+6UMtMj&#10;fm0KZCIAiAozZyJtB5FTsIC65wyz8xU6E6EqsJKyxPjg+5ZqyFtiHBlePHn+Rx8OhDC5+vazK3ca&#10;oVYmxhkrkbJdhUdEZho8S7iXwCDF/8Xtc/Kl6kMIodD4TKR2D2iXlm1CZpt68MdoxQ1H6l1nmjxn&#10;mr1X/MnKbqm6V+cXZChSpGJqdKGHobeHTpvtPiBsb3Fx8U+pFwfIRAAQFUNWOjJ9JpvTTHQW/r/+&#10;TL2LBtj4UubpDwbyTnvQn6rAKqygwxG321ENOeueJ2NLQNWG9LFACJOrdeesjY5RPC9GccvVd94m&#10;ev9XiK/y6TMsC49fqjhpKbeX9cfOs1ve+oZR9SGEUOgBJ2Qi9m+NLkymnGTOaWkKlKX3bribDpyK&#10;jSVXLlNgu2o8agF5IxaQiQAgKsyfiVSoSU7HPA5MvSu2ZeVtZGjxpEmr/OKM2uFACJOrx249Yk+S&#10;7qHR1OLEaE988Q+NIf9X1n/9v9xennxxY9/6RMSc+upP1YcQQk5kIuKxVB0mdToy+bQEOf9gqraj&#10;d2qs1XpNUF6yTILtp0CbYYFBweS9KEAmAoCoMH8mwqpG3lZM/Ws2pAZyF6SPAkKY7HX3D5LK5NTi&#10;xBS3v/c++tkvWvlVGm4X+YbNdjx9hX0bEiOhKkMIIScyEVFZsytTvAaZf5qR7AWZKm3pfZlmrf5T&#10;IiOjFAsGE+C6cjx5lbwXBchEABAVQ1Y4Mr0nm1l1UjANbtiKFbeQQSWg/T/0UUAIk737L91kz5O3&#10;fgZR6xMT3aG86+rjL27cXm4+f8O+DYqOo6pBCCGnKhPZytTuDkViza5M1bZMhuxkImoKJeswf3Wk&#10;+zeTr95+YP/tmcLuY2fZftI17E3eiwJkIgCICotkIr0mkXO0gNzNmIa3k97615mUmcmQ4kmfmT4E&#10;CCFUyt1VZNs7ry1mlbvrKsuoXcfZP+Vy+X9f/Kg6EELIud/Jhz1RIBMRrVXaMmnSM6nSMg4pyNRU&#10;NylTK76AU7A881cnuitz++b9J+XFynjefPzMdXXipuIbqeIAmQgAosIimQhr1lzkrC2gyg6m0b0k&#10;NttfZDAJ6DSSHj+EECodvnYXe6q85BZALVFM9L8vfmy3UplceSb+/dQzhKoAIYS8yESSkRVbMMVr&#10;MjkKKsyal8mUS/Fn1nyKt4UqMOWaMNXa000sqbuHJ3edMhrnb9+5rnpOXymVkv8PsHeQiQAgKiyV&#10;ibQbQuIGAen/YBrcYRo/TDJLzyUjSUDO/PTgoel2HcM06abV5r2YtoOZ7uPpVtrsPo6p35EpUYkp&#10;WILJ+z8mb2GmUEmmZGWmcTfFnXGpykI7j6J33WUUXUddtk+qVWdNqVmHYXQ11l6T6GrQzs00aAZ7&#10;qnQJjqKWKKbLffbkgmvAl8BI4XYIIaREJgKTytM3HypXDMYjk8lOX71bosNwtrfAkDCy1c5BJgKA&#10;qLBUJsJaqT4JHQRkKMo0fpQ0VtZ4GxGWbmPpkUPTbdmH/Hh1kz2PIkeg2grtOYEpUo5JmYrUVydV&#10;aqZ0NUU1qiFn816kGk+L3nQddTuNIJV52H6oOj0mMOkzklKeig3palAUunz/yZ4tDzj5UKsUCCG0&#10;jshEYFI5bcO/yhWDqURGRVXtP/VPczzIxhZAJgKAqLBgJtJrEpOnEFkrCkidnWny1No2fsw4pCYD&#10;SECtVvSwoVnUMxPhyJqL6TmR7oG1wz9MipSkjm5SptKcbVkuEylSjhTx5C2s+Sig/Vt12ir2bOka&#10;hE9zQAiTRi4T6TpjNbVehdDSpm1gtnujymSyfG3+IW/sHGQiAIgKC2YirG0GMQ4OZMUoIH0RpvFT&#10;pulLK1n3EtkvTf6i9IChuTQoE2HJWYDplTBQYP/xGIr692IslIk07EK286RKjQ8ciduAwODQmDhq&#10;lQIhhNYRmQhMQudt3sutGsxCvrbDyCt7BpkIAKJiyIptTO9JFrTNQLJoTEjmP5nGT5hmry1upY1k&#10;jzRp0jHdxtCjheayZW/yc+bJVYApUJTJX0TxQiP128c37zqaSZuebOfJnF3xuZ72Q5h2g5mK9Zh0&#10;al9dSZOe6Tk+vhPW5j1JEU+LXgkqaLTTcFKZh+2HL+08kmzkSZGSad0vvgIUo9devmdPmDve0wsV&#10;PT3+xe+sa8DRz77Udggh1McjnxV3ZUYmApNKmUymXDeYgZv3HgUHh5A3dgsyEQBEhcUzEdaiat8y&#10;UJK+KFPnAtP8raVs+oopOZ3si8bBgek4nB4nNKPqmUirvvGl3cYweYuT7TzZ8yk/KqKsULwy2cij&#10;+GbKhPgeWHuOZ7LnJaU85WsmqGOJTET9mUpVG8eXQpHac43i6TO3fwZRCxXdXvsR6BcZGyeNn0rG&#10;yWTeETG7PnhTNSGEUIfIRGDSWn/AFO4qZjoBQSHztuwnb+wWZCIAiAprZCLsQrdEJbJ6VKPcWqb5&#10;Bwv4nklfmOxCA+2H0oOE5lV3JsLafSyTOi0p4ukxTlHUdRR5y5MqjeYP9XRRr5la+SQaVQWzZyLl&#10;apAtPIVKxjeEojYgKJg9Z1ILFaF33IM8wmMCouJCYiThsRLuHMvy+dv3gVsP1Z67/sjFGz5+AeyW&#10;516hVFsIIdQhMhGY5PZfsFl5TTOVmJiYLE37kzd2CzIRAETFkOXbFDdDtbQ9JzJFy5M1pBop0jD1&#10;rjEtPpnNzGVIz5rpNJIeHjS7LdQykZZ96Tp5/keKeLqNVWyv04a85SlTPUHDeCcqiiiadI+v0Ewt&#10;E2neK75Umx3VMhG2H3Z76wHkrRD237awLRSvCw+eZs+ZkXFSboly4ovvJdeANz5h3J8SmZyFO6+y&#10;+PoH3Hn8ItPAGWn6ThF2krLPZA9vX7Ymv9SBEMJERSYCk1yHOj24C5yJhIdHsL0t3XeKvLdPkIkA&#10;ICqslIlwFtaVVeRswtS9yLT4yLT6bKRNnzPllpLeNJMqtWK5S40KWkJ9MpG8ap/k4TKRP8qStzzt&#10;/0nQUGirfqQOT5lq8aVmzETYsVF3MHFIwXQZTbeFonb1sfPsafN7SJRvRAx3CuWJiIo6cOU2VV+j&#10;4xwPsfV3f/Te/M4LQgj1EZkItAUb/DNLecUziYiIyMLtR7C9SaRSsskOQSYCgKiwaibCWroqWU9q&#10;wSENU6An0/AB09KZafVVL5u+ZqpuZ3L/TXrQSpp0ime7UuOBFjLRTKTnRCZLTlLE02O8YjtFyjS6&#10;PovRZTSpxpOvSHypuTKRpj2YAsXIa54GHemGMBno/O0HOXsqYbf0WLRJWEEfY+Pi2LbUmgdCCLWJ&#10;TATaiM/eOSuvfqYyc/3uQ5dukzd2CDIRAESFtTMR1jaDmBz5yKpSJ1mrMYX7MTVOMPVuKoIP1tau&#10;ij8bPlRsqXaQKdCZyVKBVE6E4pXoYUCLmmgm0kjtcbaFyyi295hA3vJkyZmgIaUiQ0lBanKkEmQo&#10;5spE1D+6Urq6rqQGitpVZ65z589Bm/ZTRXq66vBZtvmPkChq2QMhhBpFJgJtxIkrHZUXQDPQcOQ8&#10;icRePyqCTAQAUaHMRNilnXXtMY75Q/c9P8xKK3Y1rjYGaFFb9CI/fJ6WfUhR93FM1UZMylRkO0/T&#10;7opS9t8GRfY8pKE2M2QhNXl6jidFmjORhM3V7TiMVNZB3XZ0K5icLDdhScUpy6mNBvn87Uf2DHzm&#10;q//mt14QQqjbI87IRKCtGBEZqVxDmEp4RMTj56/IG3sDmQgAoiJpMhHODkMV/6VvUfIVUTzAldov&#10;tILqmQjjoHgEMvunRrhH7bINzZKJ9LB8JsLSZRTdEEJDZM/AcrmcWvlACKG6yESg7bj9sOKO42bh&#10;5t2H5JW9gUwEAFGRlJkIZ9vBTMasZJFpRrLmpHcEramGTEQ72XIrHs3LNewxnmzkUXx3JmHnQtXr&#10;p0gZX2rRTCRvkfjwBULDrTR9NXsSPo2PikAIExOZCLQplWsI8/Dw8XPyyq5AJgKAqEj6TISzZR+m&#10;cGnFgzxMJGd+plYrptsYun9oZfXPRP5XKsFnedjXTEpSxKG4P4j2D/t0GUWq8RQoGl9qrkwkZSrF&#10;V3tSJhwYS+2/6bYQ6m2eYbPZk3BgVNzmt54QQqjDI86+7OkCmQi0EZVrCPNw5+FT8squQCYCgKiw&#10;lUyEt0k3plRVJlM2subUk5z5mQq1mfZD6d5gUploJpKrIFOhlua/suIVSR2edkPoOrzqN3Mt+1d8&#10;qbkykcqNFdsr1SNvhXQemaAthIa47sw19jx80MmHWv9ACKFQkolMX8XU6gZhkvvi1VvlMsIMPHr1&#10;/ta9R+SN/YBMBABRYXOZCG/X0Yrlbt02irCjWAUmXUayBGXJkU+xpUpDpn4HxfK1Kz4VYnuqZyLN&#10;eirursqp+ysn9TqSJjxlq9N1eIv/SerwsDviS82ViTTrodjecwKTWu0OOJmyJWgLoSFmGzzDNyAw&#10;WiKl1j8QQigUmQi0KR1qd+PWEaaTv9Wg+kNnkjf2AzIRAESFIhPpyS727MQeE+gt0DZtrpaJtOhD&#10;19Fml9GkiZDOo+hqrJ1GkFKetBmY7uPjKzRVy0Sa9Yov1WYHtUykaQ9S1E3tFrAsZWrEt4XQQFee&#10;usqeit94h2x66wkhhBo9jEwE2pjPX75RriRMhevt+0938t5OQCYCgKiws0wE2oumZCKs5WqSVjzZ&#10;8jBdxiSo01ntTiIslRsmqGP2TIS1VmuyUUjLvvEVINTPwsPncudhiUx++osvtQSCEEJeZCLQ1szb&#10;YmB0dAx3FTOasPAIrrch89eTTXYCMhEARAUyEWgRTcxEuo1j0mUiDYWUr8U06so07MyUqabhsb6Z&#10;ctCfJFLPRHLmZ/IX02zpaqSV7kyk+3gmWy6ynSdjNsV3uPg6EOphxamr2JPwW98wavEDIYSUyESg&#10;Ddp/wUblYsJ4sjUbwPcWGBRMttoDyEQAEBXIRKBFNDETYW03VMNzXnSj/v0a9UxEB3n+R1rpzkRY&#10;2/9DtgspURnf7YIGOWXHYfYkfMjJh1r8QAghJTIRaJvuO634+qfR5Gg+kO9q1S7FNdFeQCYCgKgY&#10;snyr4s6RlrNZT6ZKYyZLDiZzdiZjVoXpMpAX7MZsuZnqzRQPH6FaQXu3uVoY0aI3XSdR1e91qo1M&#10;2RXPf6GaszbtQSrogyITUbbqoBZ5NO0e3yfnX81JkZDW/ehqEGq35eIt7En4nW9YRKwkTiq79j2Q&#10;WgVBCCEnMhFos/536ZZySWEMmRr1EXYlkUhIgc2DTAQAUWH+TKTHeMXjYIyjZBWmh/KhJFSf0O40&#10;SybCyv5jqNqY9KCNOn/TrXgtl4mwZstNSoXgXy80RP8AxUeF5XI5+6dneAy1CoIQQk5kItCWVawo&#10;DMfH14/q59Sl66TM5kEmAoCoMFsm0n0c03aw4mYNZqFiPabLKHoX0I7sOkbxBROhitttqFXT37aD&#10;FPdPzZGXyZ5bIfuiejPF92uoapTqw9Bhh2GkFfuPmSrqOjq+T95umjrvNIKuBqEesmdjJ/+ITW88&#10;IYRQXWQi0JaNiYlVrioMQCKRPHj8zNfXv0SnUcKuSLHNg0wEAFFhnkykWmOmUEkSZ5iRYn8yLfvQ&#10;+4IQQtHJno0f/AqmVkEQQsi576M3e5boOXudcPUIoY2oXFIYxt0HT/wDAtkXsXFx/edvLNh6MNfV&#10;o6cvuAo2DjIRAESFqZlI+6FM9rwkwrAQxf7U/L/0EEIoFtmzsU9E7H1lLHLZNeCok49wOQQhTOZy&#10;mciARVv4VSiEtmNAQJByVWEAISGh5JWS0LBwrqvC7YeTTbYNMhEARIVJmcifdUhsYWlSp2XqtaP3&#10;DiGEYtHLx487J8uU9xaRy+XUighCmJzFd2egLVuy62jlFcwApFIpeaVk/vYjfG9fv7mRrTYMMhEA&#10;RIUiE+kx3mC7jiZphW5SMA6pmPxdmaLDmVKTNVhkKJO1HuOQUlFTL7or78AKIYRi9K2zy8uPnwsN&#10;n8OenMNjJRvfeEIIIeshZCLQtpXJZMqFhZGMXbWT76rJ8Nlkqw2DTAQAUdFm9mpqUp64NVuQhEIL&#10;qXMymcowfwylExDd/q8/k64Q6UEradIpns9KjQdCCMXl7UfP2fMztSiCECZbBZlIV2htS9dj8pdh&#10;anSit0OBZbqPjYsz6Um6wt6iY2LIVlsFmQgAooKaiCdulQYkntBEmtxMwR502GGQJScyuVswKTOR&#10;DjWQNgPTsBM9KgghFJFcJhIeK3nqFXrQyYdaHUEIk5t74++xGr9uhNawegcy/yxUni6CCa05aHpc&#10;XJxyeWEwUVFRuVsO5Luas+0gKbBVkIkAICqoiXgiZs9DLgxqpEjPFOxGBxxGW2ICk6c16VkztdvQ&#10;Y4MQQrGYoueEu89ek9P0799PPUOpBRKEMFnJZSLKe6zGL0GhNaysmo9mzUcXQTUnrXTkLltGEBgU&#10;3HfyYr6r8IhIUmCTIBMBQFRQE3FdlqtFrgpq5Gqm+HwHlWuYbolxTMbyZBca+Ls/PUIIIRSR6ftM&#10;KjRi7le3n+y5OjJOuu+jN7VMghAmE5GJJJnIRAw0KDhEucIwkhU7DnH9bD18mmyySZCJACAqqCm4&#10;Vuu2JZcEihRM8dF0lmFeczdnGAeyN5quY+hxQgih6Fy28xB3i/7XPmHUSglCmBz894MXewYYsnQb&#10;v/KEVhKZiIFGRkYpVxhGwjbnu5JITLpBiUVBJgKAqKBm3pqt2ZJcDxKSJhdTfCwdYVjCQn0Zh9Rk&#10;pwlIlZrpPJIeLYQQis4CQ2c++fSFO28fcfbd+MYDQph83P7Ok/3dv3TtDr9chFYSmYiBPn/vzF2q&#10;jCZviwFcV0sdD5BNtgcyEQBEBdNjXCJ2HMakTkeuBwKyVKKTC4taZJiW5/VmzEoPGEIIReqIrQe4&#10;/zd77RO6450ntWqCEIpVZCJJJjIRw1WuMIxnyY7D5urKciATAUBUUBNuDeYrQi4GAtKXoDMLK1h0&#10;JNk7TeX69JghhFCklh4199PXb+zZO1oivfDNn1o4QQhF6W7ld2dwP5EkEJmI4X50+qxcZBhJcEgo&#10;31X/eevIVhsDmQgAooKabdPWaE6uBAmxxB1V9bHYCDIAmk7D6ZFDCKFIdegxrt3Srdw5/EdIFLV2&#10;ghCKT9xjNclEJmK4GRr25q5QRsN3lbJOd7LJxkAmAoCoYLqP02r7f8hlQIBDSqbEeDqqsKb52pGR&#10;0HQbS48fQghF7U8vH/Y0/so7hFo+QQhFZnwmUrMrtKqVBJkIVQS1e/fRc+U6w0gmbtjHd9V3/kay&#10;1ZZAJgKAqKBm2AksUJxcBgT8rz8dUljfTGXJYBLQdjA9fgghFLv+wSESqcwR9xaBUNQeclYEoF2n&#10;r+IXitBKIhMxymIdR0RERnJrDSMYu2a3sLeo6GhSYDMgEwFAVFDT63g7DifXAAFZq9PxRJJYbBST&#10;Ij0ZUgKoQ4AQQrHbY4UjeyZ/9CuYWkFBCMUkPieSZCITMdZd/11WLjWM4Y82Q4Rd/fvfRVJgMyAT&#10;AUBUUNPreHPkI9cAFQ6pmZKTmdLTbMI8qitUAlr2pY8CQgjFLnsmf+UTtuG1B4RQrDoqnzuz8+g5&#10;4UIRWkNkIsbaY9py5VLDGKiuinYYERcXR8psA2QiAIgKam4drxrZGzFlZtiQDinJwOLJmIU+Cggh&#10;FLvsmRyZCITilstEFM/iTbhWhBYXmYgJRkVFKVcbhvHw8fMavcZRXe06fo4U2wbIRAAQFdTcmlit&#10;KbkACCg7Wy/LzU5ZeV6GKvMy/TknDVVkXgv1IwNLQNcx9LFACKGoZc/kN78HUisoCKGYVGUit5ma&#10;XaBVrdSKzDAVmYhaKdTp4Sv3lKsNI8n/9xBhbzKZjBTYAMhEABAPcrmcmlsT1b44k7s1U26eVivN&#10;z9R3Z4PDt/e7ebpJZVLS++/fvkE+x+4eabe+ElW//rJCZx6e1N+WqypQPXBqoE5b+lgghFC8Vpu8&#10;jD3ZXvrmT62gIIRiEplIkolMxDSl0vh1gaH4+fsLu7p206SExbwgEwFAPEhlMqb7WNrOI8jZX0CZ&#10;uUy5hVqVSCSkR03I5fLD9/cI67fZWJ6U6Udfx2bC5rwFu5PhxZO3MH04EEIoXrmvWF9xRSYCoZhF&#10;JpJkIhMxzbtPXynn8kZC9Ua22gDIRAAQD5ozkcr1ydlfRfpiTLlFTHntku508t+jA3z9tpsMy0T6&#10;bW/GtxVaagYZYQLaD6GPCEIIRWpsbCx3nvwREuUeGh0jkV5xDaBWUxBCexeZSJKJTMQ0K/Uaz12k&#10;jID6nAjrhas3SVlSg0wEAPGgORMpXIqc/VXk78RUWKpL0p1OZHJZuy2VuPrtthiYiexsxu9LaPml&#10;ZIQJaNaDPiIIIRSpWfpPuff05X+Xb5HTpfKjeVdcA85+9dv+ll5WQQjtVGQiSSYyEZPlrk1GEBsb&#10;N3zWcmFXKWt3JWVJDTIRAMSDIhPpNpY2e15y9ldRcgbz50pdsl3JZLJfAT+Xnp7150oHdsv0o2PC&#10;okK5vfAsvzxb2EqbKy4tIA2USKXSVhvLU3V4czYig4ynXA36iCCEMBk4Y+Nu9s+YGPLJEZbd772o&#10;lRWE0B7d9taD/Y1GJpIEIhMx2XsPn3CXJOPw8fUT9vbk5VtSkKQgEwFAPGjIRDppuJlIheVMxdW6&#10;dPf70dmxNrWx6eaiMXExZE9Knn95RtVR96+1Gai7Md34cJGqI/SPAWSQ8RSvSB8UhBAmGzP1mThi&#10;zY6+izbGxsaFRsdRKysIoZ3KzoiQiSSByERMNnuz/tyU3mhajpzD91a19wSyNUlBJgKAeNCQifxN&#10;ZwwZSjGV1hrpux9vyJ6UOLl/oiqoe+rpcVJbSZwkrsGmglQdoWXVnz6TMSt9UBBCmPz86enNnkWp&#10;ZRWE0E5lf50fPX3JrwyhlUQmYg49vRTXI+M4ff1ujylLOo+bz/d248lrUpZ0IBMBQDxoyEQadCSn&#10;fhU5GzCVNhjpk28PyJ6UPPr8gKqgLqmq4ub7S1QFyorryDgT0GE4fVwQQpjM5DKR9a89IIQikP11&#10;/uT8hV8WQiuJTMQc1h40TTmvNwkHVW+F2w4lm5IOZCIAiAdlJjImgdUak1O/inxtmcqbjNQrUHEJ&#10;55l/bSxVgfLNz+ekqooqm1NSddRNV5gMNZ4O/9DHBSGEyUxkIhCKSfbXGZlIEohMxEy6/fipnNob&#10;yb7DJ4W9vfnsRgqSCGQiAIgHfTKR/O2ZKluNceCxZmQ3SuRyeaf9Fak6QpvvKiWTyUhtJUefHKDq&#10;aDR9UTLUeJCJQAiTtxl6T4iJifGLiKWWVRBCe5R77szb95+Ey0JoDZGJmMmRy7Zy03s9efn6Hbt2&#10;IG9+/y7bdTTVISlIIpCJACAe9MlECnRgqjoabM0d6X76/yC7UfLE7T5Vh/K1e4IPicRJ4mrtTE/V&#10;0WiWSmSo8SATgRAmb3svV8w+T3z2Wf/6F4TQ3nV8h3usJpHIRMxk+S4jlBN8ffHx9e0+bh558/t3&#10;iY7DqQ69ff1IWVKATAQA8aBPJlJkGFNtp8Gee3eC7ENJTFxMm4MlqDpCh55qIQyDWdbfn0vV0WbW&#10;ymSo8bQbTB8XhBCK14m7jvr6B7Bnzp8eXr1WOLJbTt57yr7dqLayghDao8hEkkxkIuYzPCJCMcXX&#10;jwePn52/cpN7/e/Z61RXrA61kvKjIshEABAP+mQiBTsz1fcY5p6n68gOlMjl8rlXx1J1KF18v5Da&#10;SiJjIuruy0DV0WaGUmSo8bQdRB8XhBCK1BwDpnBnTt/wGJkyXI6OiZFIpGExcdSyCkJopyITSTKR&#10;iZhP1+/uyouVXtQfPufHz1/si/CICKofXufPX7nK1geZCADiQUMmUudvcupXkbc1U/1fA9z+aCXp&#10;XcXhZ/uoOpSDz9clVVWseTSJqqPD9MXJUOPpNII+LgghFKkuPxSzxv0fvNa/+rXx9a9PvmHcifSJ&#10;RzC7BUIoAh3fIhNJIpGJmM/F2/Zzlyd9OHzibOo63bjXNXqPo7riLNN1NFfB+iATAUA8KDKRrqMT&#10;WK8tOfWryNmAqXFAX7c/W0K6VnHq3UGqDmXNAw6hkSGktpLgyGCqjg7/2kfGmYBOI+jjghBCker2&#10;0z1WIhUun/Z/9A6Mitv93lO4EUJovyITSTKRiZjV6JgYbrafKC9fv2Prn7hww+2Xp7AHyscv35EG&#10;1gWZCADiQUMm0nYQOfWryFaLqXE4cWsdTnX4/U7SrxKZXPbv6/VUNXWn3hhMGiiRy+VrH8+i6uiw&#10;yk4yznjSZaQPCkIIxevSQ6fZk+cLr9CfIVHHnX2opRSEUAQiE0kykYmY1VGLNynn+4kTEhpKtdVo&#10;ld4TSAPrgkwEAPEQFyeh5tZM+yHk1C/gr0NMzaOJ+PDHHdKpEqlUsuj+eKqORuOkcaSNkvDYcKqC&#10;bktNJ4OMJ18R+qAghFC8pus1/sW7T+Qc+vv3ule/IIQicxufidToDK1qxZZkepklH10EjfKb63fu&#10;apUo7r88X755f/nuE7ZV/f4TRy/ZNG39bmFXnIfOXyMNrAgyEQDEg4ZMhDVrLnL2V1FpK1PruFZr&#10;H0/rHeZFelQil8t3PN0059ZIdUdc7ipse+AN/azy6TeHCyskauF+ZJDxlK9JHxGEEIrdqlOW7bl4&#10;gz2LOvuHsyuoPe89t7yhl1UQQvuV/e1GJpIEIhMxt/cfKR6LZhDh4fEPrFm04xDVYYHWgyKjokix&#10;tUAmAoB40JyJ/I9+jkvx8Uztk1p1DfpMutOD179eCdvGxCX4VmGsNFZYqo/ZapFBxtOkG31EEEKY&#10;PAwIi5DL5VLl02fYF+98QqllFYTQTmV/qZGJJIHIRMxtzqb9lLN+YwgLC09ZqyvVIeueY2dIDWuB&#10;TAQA8aA5E6lYl5z9BdQ+zdQ5o1m3YAOeg/XG4xXf8JzLXrJVxZDrbfhSfay+nwwvAR2G0UcEIYTJ&#10;Rr/AoLDwiFvP3/zy8WPPqzES6d6P3tTiCkJod7K/zp+cP1NLQWhxkYlYwKioaOXE3xiW7ThI9cZJ&#10;iq0FMhEAxIPmTETtNqsstU4wdc9p1i3EsEyEa9XucuE4SYI7iXiFetY7l5LvVh+LjSXDiydXAfpw&#10;IIQwubrs+IUI5SeKo+OkV90CqCUWhNCOZH+RkYkkgchELGDtAVOUc38DePk6/vkyU1dvpzpknb52&#10;Bym2CshEABAPmjMR1ux5yAVARalZTN2Lmp3ypP2Cl331dNzD1lyrHrdKUUVdb5bl+9RTDVSsRx8L&#10;hBAmYzP2nrD02PmoaMV/ykXGSb8GRhxx8qHWWhBC25f9FUYmkgQiE7GMbt9/KNci+hIZGUle/f4d&#10;HR2Tu3l/qsMUNbuQYquATAQA8aA1E6n9N7kACKh32bb86zAZWAI6j6SPBUIIk71Z+0wsO3aBh7cP&#10;d/KPiJVc/OZHrbgghLYs+5uLTCQJRCZiGQfMXsVdj4zjx093qkPWF6/fkmLLg0wEAPGgNRNhVaPC&#10;eqb+dRsyRVoysHgyZ6ePAkIIYUJPXFI8noYjMk5KrbsghLYp+wuLTCQJRCZiMf0DArkrkXFQvbEW&#10;aTOYlFkeZCIAiAdFJtJllGaz5yXXABWpsjJ1LzENbtqEZeaRUSWgzUD6KCCEEGqy+7w1z12+x8Yp&#10;7ut0xAk3YYXQ1mV/VZGJJIHIRCxpSGiYckViDCU7jaB6Yx25YjsptjDIRAAQD7oyEVY1ctRhGt5O&#10;eutdY1JlIUOKJ2suevwQQgh1WmDIjOiYmKg46dmv+CoNhDYtO21DJpIEIhOxsNySxAjkcnndQVOp&#10;3lgjIxV3Frc0yEQAEA+JZCJ/lCWXAQHlFjGN7iWxOeuTwSSg3WB6/BBCCBOz+Mg50TEx7BXhR0jk&#10;2pfuEELblP0lRSaSBCITsbBfv7kqFyXGEBsbW7nbKKrDlXuOk2JLgkwEAPGQSCbSfii5DAhIlUXx&#10;MY1GD5PM0nPISBKQv6ji7qrU+CGEEOphrgFTHrx3Yi8KQVGx1DIMQmgjsr+hyESSQGQiFrZMp+HK&#10;RYmRuP70oDpkjVI+hN6iIBMBQDwkkomwVm5ArgQJafSAafI4Cax3mQyApt0QeuQQQggNccX2fex1&#10;4bVvGLUSgxDaguyvJzKRJBCZiOWtP3iacl1iJIOXbElRs4uww11HT5Myi4FMBADxkHgmwpr7f+Ri&#10;ICBPB6bJM2tb/xbZO02l+vSYIYQQGm54RGRQVBy1EoMQ2oLstA2ZSBKITMTy1u4/iVuYmIJcLl+2&#10;5V++T7LVYiATAUA86JWJtBnIpEpDrgcCcjZVfJOl6QsrWe8645Ca7DoBOfPTA4YQQmiUz99+YC8N&#10;1EoMQmgLsr+bykykE7SqFVuQCWeWvHQRNJ+hYcY/gEaI8xeXXE37sB1OXLGVbLIMyEQAEA/KTGRk&#10;4tZQXQ8SkjYf0/gJ0+y1xa15ikmRgew0AanTMh3/oUcLIYTQKJGJQGizsr+byESSQGQiVvHolbvK&#10;pYkZiI6J2XD4TMpaXb7/+Ek2WQBkIgCIB30zEdaqjcglISGpsigCi+ZvLWiJqWRfGugwlB4nhBBC&#10;Y3X38GIvDdRKDEJoC7K/m8hEkkBkIlZxyLy1yqWJ2YiNjT169jJ5YwGQiQAgHgzIRFirNSZXBTUK&#10;j2Cav2dafDCzzd+S/jXTrCc9QgghhCbo4+sXGSelVmIQQluQnbYhE0kCkYlYy8CgIG55YhcgEwFA&#10;PCgykc4jDbBiPXJhUCNVVqbaPqb5B6alkxls9oYpt4j0rIHUaZimPeixQQghNMEUXUax14WvgZHU&#10;SgxCaAuyv57IRJJAZCLW8vSth8rViX2ATAQA8WBwJsJaoTa5NmgiY0mm6m6m1WfjbXCbKT6W9KaZ&#10;1OmYFn3oUUEIITTNRpMXs9eFCy5+1EoMQmgLsr+eyESSQGQiVjQ6Jka5QDEnEZGR5JVZQSYCgHgw&#10;JhNhrd6MYRzIFUILBboyNU4yrb4aYNV9TA5deYuS1GmYtoPp8UAIITRZduIokcnWvHSHENqg7LQN&#10;mUgSiEzEitYfPJVboZiR12/fk1dmBZkIAOLByEyEte0gcoXQSYoMTLoCTJklTM1zTKPHTPNPTGtX&#10;YrP3ii01/mMyFGbS5iH1E6FiPabjcHokEEIIzSF7UXAOCKeWYRBCGzEsJg6ZSBKITMS6+vj6cYsU&#10;c9F1xqrgkFDyxnwgEwFAPBifiXCWqso4JPKBEfPgkIJp0ZveO4QQQjOZptto9qJw+3sAtQyDENqI&#10;/2/vTqCrqg79jweqguJf+7d9isNTq7Wu9xfrq7Uua622WqqiiCiOFUQmwarQirWlWlTUItrCQ1SW&#10;IyAVtApaFYsKMs9DQCCEkHmek5ub5I6H/849++bd7HtDbpKTnM3O97s+6y2ScxNx6Dtn/1ZI2ETc&#10;wSbSvb5Y5fB3FRn2xxni08o3nItNhMicOruJCDeOTjn5P+Xdoivq1Tvl3AvVvygAwFHLNm63LEs5&#10;gwHQh8cXqKioTPnJUHSrC2M2EeUSusDp190nTykOVV1Te/1vp1ZVV8u3HYpNhMicHNhEbAPvSjnx&#10;u/Ke4WCnn6v+hQAAXeBAQXGYTQTQGJuIO9hEul1ZWYU8qDjX6nWb5K8cik2EyJwim8h4Zwy9P2XQ&#10;iKav6eh8/U5IueiKlMGj1L8EAKBrlJRXsokAOmMTcQebSLe7/sGp8qDiXMFgcEfqN/INJ2ITITIn&#10;JzeRZjePS7n27g6OIz+6MmXwfeonBAB0sRpPXYhNBNAYm4g72ES63dGX3SoPKs617MtVx/x0mHzD&#10;idhEiMypSzYRxXXDUy64LOWcC1OO6ZtyTJ+Uo/ukHHVM0/9terNv06WfDVY/BADQvTx13kAo/OLW&#10;PAB6im4iN6NbXTgwZhOJu4qu8fz8JfKs4lB+f0B82j++NF++3enYRIjMqWkTGToeANDDNTT6ij2N&#10;yhkMgD7YRNzBJuKGn9zR9KPQnG3h0mXiM/t8fvl252ITITInNhEAgOCp84bClnIGA6APNhF3sIm4&#10;pKS0TB5XnOuiOx78+9vvyTc6F5sIkTmxiQAAhMVfrhE3haXppS9szQWgITYRd7CJuOTNf35qn1Yc&#10;7I+z54nPXFrpwM/lZRMhMqdAIND082IAAD2euCmIQ5dyDAOgCTYRd7CJuCcUCtkHFqcKBkOX3D3x&#10;L8/Plm93IjYRInNiEwEA2N77fIW4LyzLLFdOYgB0wCbiDjYR93y2vOmu5Gzif0S9Lx3a+e8qwiZC&#10;ZE5sIgAAW+9b7q+qqfUFQrN35CmHMQCuYxNxB5uIq+SJxdG++6t7Tv71vfKNjsYmQmROoXBYeSYG&#10;APRY/z3pKXFryK6uVw5jAFzHJuIONhFXbdy0zT6zONjE5+aIz1xUXCLf7lBsIkTmxCYCAIj11MIl&#10;4u6wp6xOOY8BcBebiDvYRFx1zk1j7TOLg1VVVYvPfOXox+TbHYpNhMicLMtSnoYBAD3ZUbeO35eR&#10;JW4QH6YVK0cyAC5iE3EHm4jb0tIz7GOLUxUVF9ufOSc3T76r/bGJEBmV8jQMAEBNbV3YspQjGQAX&#10;sYm4g03EbVeMnBwOh+W5xaF8Pr/4zLf+rumPi3YsNhEiozr7vkdSho4DAKDZ+JmvixvElsIa5VQG&#10;wC1sIu5gE9HAxp177WOLIzU0NBzIzLY/c3pWB79UhE2EyKhGPzNTeRQGAEDcIPyhsHIqA+AWNhF3&#10;sIlo4OK7HraPLY60PfWb5s/881GPyve2MzYRIqNiEwEAxLvskWniHvHP/cUztuYCcB2biDvYRPRQ&#10;XFJmn1wc6eXFHzd/5soaj3xve2ITITKqvy74Z8rN4wAAiHXs7b8V94iPDpQqBzMArsivbWATcQGb&#10;iB5mz3vPPrk4UjAYbP7Mx11xu3xve2ITITIqNhEAQLw+wyaIe8SOEo9yMAPgCjYRd7CJaCMUcvI7&#10;rY557Nnmz9zQ0CDfm3RsIkRGxSYCAEiosqq6pjEwY0suANfl1zYd25pPcegmbCLaeOyFufbhxZFq&#10;PZ7mz3z6oFHyvUnHJkJkVGwiAICEMrJyxG1i5jb1bAag+7GJuINNRCeRs4sz+QOB2M9cWFQiLyQX&#10;mwiRUbGJAADi2X92Jre6QTmYAXCF3EQuGYJu1byJ/J+T1UvodsMefS5yfOl41dXVOXl5fn/giRdf&#10;jf3MV4/7k3xFcrGJEBkVmwgAIN5XazaIe8S83YXKwQyAK9hE3MEmopNelwxJ258ROcF0vFOvG6l8&#10;WltObr58RRKxiRAZFZsIACBe39seEPeITzPKlIMZAFewibiDTUQzt3X6S0VEZ0RnkW9fecdZN4w6&#10;c9B94te3THpKXk4iNhEio4psImMBAIh1zK33i3tEaqlHOZgBcAWbiDvYRDTzvUEjIyeYjuT3+785&#10;kCl+UVReKT7VqQPv8dTV2Zc+W7VBvOdAdp79ZpuxiRAZ1ehpf1eegwEA6H3zWHGPKPX6ZmzJAeA6&#10;NhF3sIno59/rtkYOMe0uKzv3/JtGi1+EQqHPVq6bMmeB/X67Oyc/c/mI38s32opNhMio2EQAAAlt&#10;27VH3CZe35WvnM0AdD82EXewiein/8DhkUNMR9qX9b9fCRIMBuWvIq3flio+ucdbL98+bGwiREbV&#10;tIkMGQsAgOKHv31c3CayqrzK2QxA92MTcQebiJa2px2MnGOcbNXajeIz9740qZ/4yyZCZFRsIgCA&#10;1qzamiruFO+lFT+/JQeAi9hE3MEmoqvIOcax9uzPaP7M6zduke9tPTYRIqNiEwEAtOb8CX+2bxYL&#10;9hQqJzQA3YlNxB1sIroqKCyyb0+dLxwO25/z0t9MGj3tpbMHj5EXWo9NhMio2EQAAK05kJVj3yyK&#10;6xqVExqA7sQm4g42EV31+omTXypSXFK6c9de+9drtqQWFBbbv24tNhEio4psImMAAFBcPHGquE1k&#10;VXnt+8Xq3ErlkAag27CJuINNRGP2vcnxCopKBt4/Rb7RSmwiREalPAEDAGArKS23LOvlHbkHKurs&#10;W8aH6SXKOQ1A92ATcQebiMY2bdlh35ucTdz47nz48Zzc//0JNfGxiRAZlfIEDACA0GtI0x+orvcH&#10;7fNYfaDpZxaWefkTNIA72ETcwSaisf+8dkTTYcbp/v76wmMvH3bLxCfD4bB8V1xsIkRGpTwEAwBg&#10;Ky2vFLeJL7LKPzpQ+klGWWMwVOr1Kec0AN0juonchG514a9iNpG4q3BbY2Nj5EDjWFVV1f0HDhe/&#10;qK+vt9+TMDYRIqNSnoABALCdN+ZReauIFApbWwurn9+cA6D75dewibiBTURv+9Mz7DuUg5WUlslf&#10;tR6bCJE5hcJh5QkYAIBmOXkF4mZRWlYRCAYrKqvFr73+4Myt6mkNQFfbU1or/geoHAjR5dhE9Pb1&#10;6vVNRxpH27Jtp/xV67GJEJlT0yZy0xgAAJJx/+y3mv98dWmdL7WoJtbBCu/q7ArlIAfAEbtK2ETc&#10;wCaitxGPv2jfkro5NhEic2ITAQC013sr1hUUl/p8fnkvadmMLTnTNwNwmL2JnHLN3cqZEF2LTURv&#10;d/9xun3r6ebYRIjMiU0EAOCISx+eKm4rByu9ykEOgCPYRNzBJqK3GW+8GznTdHdsIkTmxCYCAHDE&#10;h8tWiNvKyzvylIMcAEewibiDTURjCz5eHjnQuBCbCJE5RTaR0QAAdFLq3jRxW1FOcQCcwibiDjYR&#10;Xb21+KPIacad2ESIzCkQCCgPtQAAtEudt96+p9T5gjM2Zz+/OXs6AKexibiDTURX9n3HrdhEiMyJ&#10;TQQA0EmBYFDeVKJVNfiXZ5bN3ZmvHOoAdJjcRK6+O+XHN6H7DIjZRJRLcJV9u3ErNhEic2ITAQB0&#10;0sOvLJj18RfintLo832+fktWbr6nzmvfZeoDwTpf8J1vCpXTXUJvpMoN5eUdeStzK2e0vAr0cGwi&#10;7mAT0ZV9l3ErNhEic2ITAQA44oTbJpx814PNb1728F+efmtxeUVlWGRZ6RV1L23LUc54tvf2FWVU&#10;1fuCIXFX2lhQ9fKOvHp/0xeeiPdsyK96aXvuKztylQ8BeiA2EXewieiqvLyi6TDjUmwiRObU0Ohr&#10;fn4FAMBxp9wzsaSsXNxxwpblD4W9/qA/GE6rqGs+6dn3o4ysHPv7kjQEmsaR1D1pgUAgcqXpA2t8&#10;wY/3lzR/CNADsYm4g01EV7l5+fY9wpXYRIjMqWkTGTwKAIAudeHYRz/498rC8sqAKPr9R9JKay3L&#10;Er/4bOVa8ZplG7aJN6vq/Z66OvujxE1KXG3+kO2F1copEeg52ETcwSaiK/E/BxdjEyEyJzYRAED3&#10;+/Or8yuqqsVtSPzfpeu22u/8cOU6+9708dfrml85+um/2b/Iyi8Ql/JrGhbuLXpjV8H0Tdl/BXqS&#10;6CZyV8qPB6P7DLgmZhOJuwqXnHntPZHbhWuxiRCZE5sIAMAtJwwbr7zn0dfffWLBh8o7m/357ffk&#10;3evQIa8/OHdHnnJoBAzGJuIONhEtzXxjoX0vcCs2ESJzYhMBABxBLn5gyrWPv7Dk869CoVAgFFYO&#10;jYDB2ETcwSaipaz8Qvss41ZsIkTmVOWRf2YbAIAjyJNz3hR3MY8voJwbAVN9mdP0UzbYRLobm4iW&#10;/H5/5CjjWmwiROZUySYCADgyPTd3XjgcFveyV/lDNOgBlmezibiBTUQ/f3zx1cg5xs3YRIjMiU0E&#10;AHDk+sGYR+vrG8Tt7Pm4AyRgGHsTOWvQSOV8iK7FJqKZ/7j67vqGpv+3725sIkTmFNlE7gMA4Aj1&#10;0CvzxO3M6w/+K6NMOUMCJmETcQebiGZ27dkXOcS4HJsIkTmxiQAAjnTT5y0OhULiplZQ26AcIwFj&#10;sIm4g01EJ68u/DBygnE/NhEic9q1P0N5sgQA4IjT79Zxm7bvFPe1ynq/cpIEzMAm4g42EW386Zm/&#10;RY4vWsQmQmROTZvIjfcBAGCAtz74RNzasqvqlcMkYAA2EXewiejh21fdYVlW5PiiRWwiRObEJgIA&#10;MMk/lq0Qd7fsqvrnNmUDJmETcQebiAb6X3O311sfObvoEpsIkTmxiQAADPP5ui3iBscsAsOwibiD&#10;TcRt5w4enZObHzm4aBSbCJE5sYkAAMyzdst2cY9btLdIOVUCRy42EXewibjqT9NfqqvzRk4tesUm&#10;QmROS/69QnmOBADgSDf/o2XiHrepoOq5TVmAGZZnl4v/qtlEuhubiKvC4XDkyKJdbCJE5sQmAgAw&#10;T0VtXSgcVo6UwBGNTcQdbCKusg8sGsYmQmRObCIAAPM88tJb4h7H14nAJGwi7mATcc+8f/wzcl7R&#10;MTYRInOKbCIjAQAwTFZufmMg9P6+ouc2ZgEGWJ7lwCYyaMzk5I37y4vt9cgLc6fMfitJFZVVtbUe&#10;W3FJaU5uvi0tPWPz1p3NZsz/0Pb8/A+Vz+AU5e8i1qCRD9mTyICLL1UuOe6eR6cp/wradPzPblX+&#10;FZukpKzpv3k9YxMhMqcZr81XHiIBADDA9Y/PsO909f7giqwy5XgJ6OnV7bkeX0Co8wX9wZBgvyk0&#10;BkLiv+fqmprKKvF/ahvjsv+Db06+t7HR7/fLd1H7y83NtTeRW265Rb6LiE2EyKSmzpqrPEQCAGCG&#10;vkPH3DLlucZGn7jfef1B5fAJaOjNVO1+5mgPj02EEsYmQmROU2fOTblhJAAApvrjrNfE/S5sWW/s&#10;zFPOn4Bu2ER0i02EEsYmQmRObCIAALPtycwR97tnN2YB+nuDTUSz2EQoYWwiRObEJgIAMNvG3fvE&#10;/W7RnkLl8AloiE1Et9hEKGFsIkTmpDw4AgBgmM37D4r7nXLyBLRlP6GRJrGJUMLYRIjMKeWGewEA&#10;MNj9T/9N3O/qA0Hl5AnoyX5CI01iE6GEsYkQmZPy4AgAgHlmL1oibnkHKuqUwyegIfsJjTSJTYQS&#10;xiZCZE7KUyMAAEYqLasQd70vs8qV8yegG/sJjTSJTYQSxiZCZE7KIyMAAEY68fYJdV6vuPF9llGq&#10;HEEBrdhPaKRJbCKUMDYRInNSHhkBADDVLdNm2fc+5QgKaCUQCtv/oZIOsYlQwthEiMxJeV4EAMBg&#10;ufmF4t6nHEEBrbCJaBWbCCWMTYTInFIG3QsAQA8xbOqL4t63v8zz7MZMQE9sIlrFJkIJYxMhMifl&#10;YREAALNlFhSL259yCgX0wSaiVWwilDA2ESJzUp4UAQAw22OzXhO3vx3FNcpBFNBEQyBoP6SRDrGJ&#10;UMLYRIjMSXlSBADAeDn5hWHLUg6igCa8fjYRjWIToYSxiRCZU8qgEQAA9CjPzm76UpGP00ue2ZAJ&#10;6IZNRKvYRChhbCJE5qQ8JgIA0BOIO+CnB0qVsyigAzYRrWIToYSxiRCZk/KMCABATyDugGtyK5Wz&#10;KKADNhGtYhOhhLGJEJmT8owIAEBPIO6Aq7PLlbMooAM2Ea1iE6GEsYkQmZPyjAgAQE9g3wTTyjzK&#10;cRRwHZuIVrGJUMLYRIjMSXlGBACgJ8jMzS+vqBT3wRc3ZyknUsBdbCJaxSZCCWMTITKnlOuHAwDQ&#10;A9391zniPviPPYXKiRRwF5uIVrGJUMLYRIjMSXlABACg5xD3wf388RlopqYxYD+kkQ6xiVDC2ESI&#10;zEl5OgQAoOfw1NX5giHlRAq4q7LBL5/SSIPYRChhbCJE5qQ8HQIA0HPM+2K1uBWml9cph1LARWwi&#10;WsUmQgljEyEypIKiYuXpEACAHqXGU2dZVlGdb9qGTEAHbCJaxSZCCWMTITIkNhEAAPbuPyDuif/4&#10;pkA5mgKuYBPRKjYRShibCJEhsYkAACDUeb3+YGj+7nzldAp0PzYRrWIToYSxiRAZUmQTuQcAgB7u&#10;nBEPe+rqxJ1xZXaFckAFuhmbiFaxiVDC2ESIDIlNBAAAW7+bR3nr68XNUTmgAt2MTUSr2EQoYWwi&#10;RIbEJgIAQDNxWxQ3R+WACnQzNhGtYhOhhLGJEBlSRmZ2ynX3AAAAYef+DHFzfGtX/rT1BwG3VNaz&#10;iWgUmwgljE2EyJDWbd6qPA4CANBj/b97J9VF/vjM8owS5ZgKdBs2Ea1iE6GEsYkQGRKbCAAAirLy&#10;irBlvZ2ap5xUge7BJqJVbCKUMDYRIkNiEwEAQNH7+uHiFnmgwvP0+oNA92MT0So2EUoYmwiRIbGJ&#10;AACgEPdHy7IW7ylUTqpA9yjwNNrPaaRDbCKUMDYRIkNiEwEAINbE52aJ+2NqUbV9Op27I7f5pAp0&#10;D75ORKvYRChhbCJEhvThZ8uVZ0EAAHqyS8c9Ku6PVY2BV7fn1PuD4tc1DX7lyAp0KTYRrWIToYSx&#10;iRAZ0tx3Fqdc9xsAANDsmj88I2+Thw6VlpeHw5ZyZAW6VBF/dkan2EQoYWwiRIbEJgIAQLyLxk7e&#10;k5Y+bOoLu7PyLMt6YWOmcmoFug7fT0Sr2EQoYWwiRIbEJgIAwGGUV1bZd8yyukbl4Ap0ETYRrWIT&#10;oYSxiRAZ0twFi1Ou/Q0AAEjo07WbLMsSd8xgOKwcXIEuwiaiVWwilDA2ESJDYhMBAODwel93j9db&#10;7/UHlYMr0EXYRLSKTYQSxiZCZEhsIgAAHF7fwSPFHXNNboVycAW6CJuIVrGJUMLYRIgMiU0EAIDD&#10;O/am+8Qd07Ks0rrG59YffGod0LXy2UR0ik2EEsYmQmRIkU3kbgAAcBhn3D5u78GscDgsbp0zNmUp&#10;J1jAWWwiWsUmQgljEyEyJDYRAACSdPOUv4bD4dSiauUECzhrV0mtfFAjDWIToYSxiRAZEpsIAADJ&#10;q29oCFvW26n5yiEWcBCbiFaxiVDC2ESIDIlNBACA5J0/cpK4exZ6GpVDLOAgNhGtamxstDeRCRMm&#10;yHcRsYkQGRObCAAAbTrrzvGhUNM3E7ErqfMph1jAQWwiumVvIjk5OfJtIjYRImNat3mr8tgHAAAU&#10;S5d9GbaszEpvZYPP4ws8tS4D6DpfZZbKBzUi0jU2ESJzSvn1XQAAoDXHDLpH3C7LvD7l4Ap0ETYR&#10;Iv1jEyEyJ+XJDwAAxDp28L3idvnR/mLl4Ap0ETYRIv1jEyEypyX//kp5+AMAAM36DBoubpd7ymqV&#10;gyvQRRZ9k28/pBGRtrGJEJnTrrQDysMfAABoZm8iGwqqlIMr0EUW7MqzH9KISNvYRIjMiU0EAIDD&#10;OPr6e+obGsQd87OMUuXsCnQFNhEi/WMTITInNhEAAA7vu0NH1dR6xE1z0TcFyvEVcBybCJH+sYkQ&#10;mRPfTwQAgDb916jfi5tmeZ3vyXUZQJdiEyHSPzYRInNiEwEAIBniprm/tLaywZ9dXa8cYgEHsYkQ&#10;6R+bCJE5sYkAAJCM4tIyee88dKjY06CcYwGnsIkQ6R+bCJE5sYkAAJCM+56d2ejzlZRXfLRyrbiB&#10;zt2e++TaDMBxC1LZRIh0j02EyJyWfP5lysA7AQBAMo6/cYR9A529Jfvt1LxFewqVAy3QSWwiRPrH&#10;JkJkTmwiAAAk7/jB99o3UF8wZP8ip7peOdMCncEmQqR/bCJE5sQmAgBAu3x/+EOjn53Z0NC4dUfq&#10;tp27xc1UOdMCncEmQqR/bCJE5sQmAgBAh/3HsHHiZrromwLlWAt0GJsIkf6xiRCZE5sIAAAd9tKb&#10;C8TN9JWtOcqxFugwNhEi/WMTITInNhEAADrsniemi5spXycCB7GJEOkfmwiRObGJAADQYf/35lHi&#10;Zroqt2Lq2gOAI+an5toPaUSkbWwiROYU2UTuAAAA7fX82//w1teLm+mnB0qUYy3QYUfuJjJ48OCT&#10;W+mUU045/fTTzz777IEDB+7atUt+QMv8fr98daLEZzjttNPEZ7j88ss3bNhgWZb8sJatWbNGfkBy&#10;BYPBHTt2yDei/etf/5KfLi7x15UvivaLX/xCXmvZY489Jl8R7bzzzpPXElVeXi5fl6jYv/3t27fL&#10;j4lr5cqV8gNa1r9/f/ufv/g9TJo0KS0tTX4AdTQ2ESJzYhMBAKADjr7u7pySMnEnLfc2KmdaoDPe&#10;3pljP6QdcV111VUpyXXqqadWVFTID4vm9/vl5eSK/wyir7/+Wl5OrmAwKD5KvhHt3HPPtT9bfD6f&#10;T74o2gcffCCvxWRZ1ne/+135ipiys7PlK+IqKyuTL0oi8clLS0vlR8b05Zdfylck0SeffNLatERt&#10;xiZCZE5sIgAAdEBVdbV9J11+kC8SgcOyquuza6RAKGz/l6Z/yW8iolNPPbU+8mVWzbV3E+ndu3dW&#10;Vpb84Ggd20QGDRok347Ut2/fxsZG+xMqzZkzR74oUq9evQKBgLwWU2ZmpnxFy8aMGSNfEVe7NhGR&#10;+E3m5qpfUtSuTUR0ySWXeDwe+cHUnthEiMypaRP51R0AAKBdxD00u7KuxNOwaG+BcqAFHFTV4Lef&#10;2fSvXZuIaN68efIjI7V3ExGdc8454XCLzahjm8jWrVvl29GWLFlif0IleTna9773PXmhZePHj5ev&#10;aNlZZ52l/Iaba+8mIvrxj3+sfLb2biKiM888s7a2Vn48JR2bCJE5sYkAANABPp+/MRBSjq+A447c&#10;TeTqq6/2er11dXU1NTXp6ek//elP5YVoQ4cOlR8ZKX4T+eyzz+zPIA7teXl5U6dOlRdi2r9/v/z4&#10;SPGbyO7du8UnaS37D480NjbKV0f79a9/bX/C2Dwej7wcbcOGDfJaTOFw+Oyzz5aviGvPnj3ydS2L&#10;30Q+/vhj8Tu0/wFmZ2dPmjRJXohJ+RM08ZtIdXW1/Q+wvLxc/KN48MEH5YWYxL+p1pYaai02ESJz&#10;YhMBAKADDmQ2fV+A9bnlygkWcNaRu4kos4I4k8sL0S644AJ5LVL8JrJixQp5LZJlWb///e/ltWgL&#10;Fy6UlyPFbyIHDx6U11pPfGblKzuOOuoor9crL0ebPXu2vBwt4ffj2Lt3r7ycqIcffli+rmXxm8jy&#10;5cvltUjir3XDDTfIa9GUUSZ+E1H+aI/4JPv27ZPXYmrt62KotdhEiMyJTQQAgA4QR4uwZSnHV8Bx&#10;xmwiojPOOENeizRhwgR5IVKbm4ho9erV8lq0WbNmyWuROraJiDZv3iw/INoXX3whr0X7/ve/L69F&#10;uu666+SFlk2cOFG+ItKAAQPkryKdeOKJ9h/YUWpzExF98MEH8lq0lStXymuR2txE7Hbs2NGrVy/5&#10;imihUEhepiRiEyEyJzYRAADa6xcT/iDuodUNfuX4CjjOmE2kurpaXoimnPmT2UTWrl0rr0X75JNP&#10;5LVIHd5ExF/9+OOPlx8T6d5775XXIlVWVsoL0davXy+vxRQIBJSfOLN79+4+ffrINyKJ98hXx5TM&#10;JrJ06VJ5LdrOnTvltUhJbiKiX/3qV/IV0crLy+U1SiI2ESJzYhMBAKADlq3ZKG6j+0prthZW7yyu&#10;SSurfXVbtnKaBTrPjE2koqLi+uuvlxci/ehHP1KO68lsIjNmzJDXoik/eyV+E/n5z39+bSsVFxfL&#10;D4s0fPhw+THRGhoa5LVDh2bOnCnfG035uTl233zzjbwc6cwzzwyHw1dccYV8O9Jjjz0mXx1TMpvI&#10;bbfdJq9Fq6yslNciJb+JxH9dzFtvvSWvURKxiRCZE5sIAAAdI2+lMf1lzQHAWUfuJtKvX78BAwZc&#10;cMEF5513nnxXtIsvvrg6+tOsm2tzE0lLS5MXop177rnKd/SI30QOU0FBgfywSDt37pQXom3atEle&#10;O3ToyiuvlO+NNGrUKHmhZVOmTJGviDRkyBDxzkWLFsm3I/Xu3Tv+j8+0uYmsWrVK+XqTn/zkJ23+&#10;3JnWNhHxfvHbkC+KdOGFF8prlERsIkTmFNlEbgcAAO215Zt9n61YffKto79z88g3P2k6vSinWaDz&#10;jtxNpLVOOumkzMxM+TExxW8iDz300CuvvDJr1qyxY8eedtpp8r0xbdu2TX5wtM5sIpZlnX766fJa&#10;JPEbsC9VVFQo34Bj3bp19qXYQqHQt771LfmKSDt27BDvb2hoUAaInJwc+0Oai99EHnjgAfG3P3Pm&#10;zDFjxvTv31++N6b4P4OT/CYiOvbYY+WLoskLlET8wyIyJzYRAAA6b9prC8RdVTnNAp1n3iZid9JJ&#10;J+Xk5MR+lUf8JnL43nnnHfmRMXVmExHdfvvt8lo0+wsxFixYIN+OdNRRR4nfrf0hsRUVFclXROrb&#10;t6+8cOiQ8k1Gxo8fLy9Ei99EDlPv3r3ff/99+ZExtWsT6devn3xRNHmBkoh/WETmxCYCAEDnXfPb&#10;pu+6ujW/4oUNB4U5W7Nf2HhQOdwCHWDqJmIX+91Akt9ETjvtNOVn0DYXv4ls2rSppJXi9wLx+5Ef&#10;Fk28zLKsQYMGybcj/eY3v5Ef0LIxY8bIV0Q6//zz5YVDh+bMmSPfG01eiJb8JnLOOeco31q1uXZt&#10;In379pUviiYvUBLxD4vInJo2kWtuBwAAnVTtqZM312g7i6rf2pmrHHGBdjlyN5Ff/vKX1ZEqKytL&#10;S0u3bdt2ww03yGvRvvOd78gPbs8msnjxYvkxccVvIkn+3Jnmjj76aPmRkUaOHFlbWyvfiBb/Z3bs&#10;5OVoa9eulRcOHaqrq5PvjXbgwAF5LVLym8iWLVvkx8SV/CYS/zd1//33y2uURGwiRObEJgIAgCPO&#10;u3P8B5/82zb48eez8uSX5b+yLVs55QLJK6prtP9D0j9lE1F+Fq8oHA6fcMIJ8nK05kN7/CYyefLk&#10;119/ferUqfLtaMccc0x2drb9UUqd30Sefvpp+ZHRvvrqK/mrSKeccorynU3t0tPT5SuinX/++f8V&#10;k3xvtCuuuEJ+ZKT4TWTSpEnib/+JJ56Qb8ckXiw/rGXJbyLvv/++fEW01atXy2uURGwiROY07X9e&#10;VR7pAABA5328XP7IjPm78pRTLpA8kzYR0axZs+TlaPn5+fal+E3E/rkzlmXF/5Tc4447zv4opc5v&#10;Ij6fT35ktJNPPln+KtKwYcPkS1t22WWXyVck1wknnCA/MlL8JmL/3Bnxtx//9TVnnXVW/E+uESW/&#10;iVxwwQXyFdEaG4+Y/9J0iE2EyJym/m1OyjW3AQAAx5119wRxq120p0A55QLJM2wT+d3vficvRysu&#10;LrYvtbaJ2P3gBz+Q74125plnxn+9Ruc3EdExxxwjPzhRsd8DpTnxO/n2t78tX5F0sT/rt7VNxO74&#10;44+X7402cODA+L/9ZDYRy7JeffVVeTnafffdJy9TcrGJEJkTmwgAAF3k2zeNqPV4xN32ufV8v1V0&#10;kEmbSHl5efz39Wz+0TOH30Tiv/+FaNKkSfJyNEc2kddee01+cFy9evWSL2rZxo0b5SvaU+w/osNv&#10;IoWFhccdd5y8EG369OnN//Ts2txEQqFQ/Hd77dOnT/MyRUnGJkJkTmwiAAB0nTPvGCfutg2B4JNr&#10;xfk2HWivI3cTueSSS9asWbN69eqVK1cuXrx47Nix8V/sMGDAAPnBbW0iotTUVHkhpvnz58vLkeI3&#10;kXfffVf8Nlor4XcGKS0tlR8c15QpU+SLWqb8YJozzjijsrLS/hazsSk/mObEE0/0+Xz2Zzj8JiJa&#10;unSpvBCT+GcrL0eK30TEC1atWvXFF1+IfwUTJ04877zz5IWY3njjDfnxlHRsIkTmdO4d45SnNwAA&#10;4KAHp/+PuOH6giHlrAsk48jdRJKpoqJCfnASm4hlWTNnzpTXovXt23fv3r3yFYk2kcOX8LtyhMPh&#10;H/7wh/IVLauvr5cvisnn8/Xr10++ItL06dPltZbF//aa/x7b3ETE3/4f/vAHeS2m6upq+YpEm0ib&#10;Pfnkk8oXm1AysYkQmZPy3AYAABz3/ldNP9BhYWquctwF2mTwJpKamhp7Gm9zExGFQqEbb7xRXo7W&#10;p08fr9drv8CRTUQUP77YycstW7VqlbwcTfk5u815PB75imgjRoywL7W5iYjC4fA555wjL0fr169f&#10;8z/G9m4in376KYNIx2ITITIn5aENAAA4LiOn6ZsyPrEmHWgv8zaR3r17X3755TU1NfLDoiWziYjq&#10;6+v79+8vXxHtoosuss/2Tm0iJSUl8hUxvfzyy/Jyy0aOHClfEemUU04JhULyWlxDhw6Vr4tmDzrJ&#10;bCIi8U8p/lvADhgwwP5DQEluIieccMKoUaNa+5E0lExsIkTmpDy0AQAAx720aIm4576Tmqscd4E2&#10;HUGbyOTJk69vpUGDBt14440TJ05csWJFwj9+IhJHdPnqaNu3b5fXWpaeni5fEdPSpUvFpdTUVPl2&#10;crW2iYgefvhh+aJopaWl8lpMfr9fXo42Y8YMeS1RH330kXxdtIyMDPH+6upq+Xa0rVu32h+ilJmZ&#10;KV8R0+effy4ubdu2Tb7dMvEPf8iQIU899dTy5ctzcnL42pDOxyZCZE4pVw8DAABd5/y77m9obDrW&#10;/n3TQeW4C7TpCNpEiHpObCJE5qQ8twEAAGc98lLTz3RYcbBEOesCyWATIdIwNhEic1Ke2wAAgIN+&#10;/chT9pepT1t74InV6UB7sYkQaRibCJE5KY9uAADAQbdOfUHcbWdvyVIOukCS2ESINIxNhMiclEc3&#10;AADglKMH3v77Wa+Ju216Wa1y0AWSxCZCpGFsIkTmpDy9AQAAp/S/ZZS83R469GTcWRdIBpsIkYax&#10;iRCZk/L0BgAAnHL0wDsOZueIu21etVc56AJJYhMh0jA2ESJzUp7eAACAg3pfc5u424Yti68TQcew&#10;iRBpGJsIkTkpj24AAMBZz81bLG64T61Jf3w10G55NfX2MxsR6RObCJE5Kc9tAADAWbW1Hl8g9ETc&#10;WRdIxu7iGvnQRkTaxCZCZE4pv7wVAAB0kR/e84C4236dVaYcdIEksYkQaRibCJE5KY9uAADAQbf8&#10;ZYa429Y2BqbyZ2fQIWwiRBrGJkJkTsqjGwAAcNbylavEDdeyLOWsCySDTYRIw9hEiMxJeW4DAADO&#10;Gj99trjh7impUc66QDLYRIg0jE2EyJyU5zYAAOCssc/OFDfct1NzlbMukAw2ESINYxMhMifluQ0A&#10;ADjO6236caqPr9oPtBebCJGGsYkQmZPy0AYAAByXk18g7rnKWRdIBpsIkYaxiRCZU8ovbwEAAF1q&#10;zOPPWJb19cFS5bgLtIlNhEjD2ESIzEl5aAMAAI67aPSkcDjs8QX+vGo/0C5sIkQaxiZCZE7KQxsA&#10;AHCcp65O3HP9wZBy3AXaxCZCpGFsIkTmlPKLWwAAQJe66qEpoVCITQQdwCZCpGFsIkTmpDy0AQCA&#10;rrA3PSMYCivHXaBNbCJEGsYmQmROyhMbAADoCn6/v5bvJ4L2YxMh0jA2ESJzUp7YAABAV8gvLhG3&#10;3c/Si5UTL3B4bCJEGsYmQmROyhMbAADoCoMnTxW33c0FVcqJFzi8LzOa1jQi0io2ESJzUp7YAABA&#10;V+D7iaBj2ESINIxNhMiclCc2AADQFT5fucqyLOW4C7SJTYRIw9hEiMwp5RdDAQBAV/vz87PEbTer&#10;3DN7U6Zy6AUOg02ESMPYRIjMSXliAwAAXUTeeg8demK1eu4FWsMmQqRhbCJE5qQ8rgEAgC4ib72H&#10;Dr2+PVs59wKtYRMh0jA2ESJzSrlqKAAA6Ab/Pfy3j8yaa99/P95XqBx9gYTYRIg0jE2EyJyUxzUA&#10;ANClTh48vNbjEbfgKV/vB9rEJkKkYWwiROakPKgBAICu9sxr8yzLqm4IPB53AAYUbCJEGsYmQmRO&#10;KVfdDAAAutmbH38u7sKNgdA7qXnKGRiIxSZCpGFsIkTmpDyiAQCA7jHtzYX19Q3iXrwmt2LWxoNT&#10;vk4D4n2ZUWw/sxGRPrGJEJmT8nwGAAC6zck3DS+vqLTvyMpJGLCxiRBpGJsIkTkpD2cAAKCbnTJk&#10;hGVZ2dX1ymEYENhEiDSMTYTInJTHMgAA0P0sy6qs9yuHYUBgEyHSMDYRInNSnskAAED3sywrq8qr&#10;HIYBgU2ESMPYRIjMSXkmAwAA3ezSex8Ud+QP9uQrh2FAYBMh0jA2ESJzSrlyCAAAcNG+jExxR1ZO&#10;woBt8a5c+5mNiPSJTYTInJTHMgAA0M2KSkrFHflPX6cB8d7enm0/sxGRPrGJEJmT8lgGAAC62ZyF&#10;74k78pNr9iuHYUBgEyHSMDYRInO6+c/PKa793ROH8bP7H2nNBXeOtV02elJrlxIacNc48Zof3/ug&#10;8n7bebeNUp4dAQAwjGVZX2QUK4dhQGATIdIwNhEicrmGxsaa2tqEsnJyHZF2IGPDlu2H8cyC92NN&#10;fun1ePalJ95YaL9531MzOuzaCZNbozxYAwCOID8d+7uxz/7Nsqxl6UXKYRgQ2ESINIxNhIjoSCoc&#10;Djc0NCapzuutqKxKXkFRcVZOnot27c/49+YdCSmvFHakpSuv6bAPVqxd8Onyzvjr6wumvvTa6CnT&#10;kic+xHGH/z1c9wCjG9C1gsGg/f+rp61JVw7DgPBuKt9jlUi72ESIiIioRaFQ2GZZVuybnWR/8ubE&#10;J1de0C6B7q2hsbEzKms97bVr3/42LVm2PKGpL/5Pa5QzPDrvmdfmiX8X4t/yO/9cIv/j5nusohV8&#10;nQiRhrGJEBEREVEXVlVVXVBYZFu3aYtt7ryFzb53xzjhP28dJZx28739h4wQTrr+zmbKDKGP6fMX&#10;i7/BYPh/J7+t+ZV/WpkGJMQmQqRhbCJEREREdMRUXl7RbPfefbb1m7d+tGx5sxfmvXvbX2bYbn38&#10;rzc8+mSzqyY8qvjh3fcrlOHjMGo9Hl8wVOH12b+3TXkVyhkYiMUmQqRhbCJERERERK3mra+vrfXE&#10;q29osF9g/ykzUXFtQ0L51d600lrF5oKq1bkVik/TixVL9xX+Y1derNe3Zc/edLBNymkcOliyJ9/+&#10;T4WI9IlNhIiIiIjIwELhsC8Yaq/axkDXif0Lyd8lEZGrsYkQERERERERUU+MTYSIiIiIiIiIemJs&#10;IkRERERERETUE2MTISIiIiIiIqKeGJsIEREREREREfXE2ESIiIiIiIiIqCfGJkJEREREREREPTE2&#10;ESIiIiIiIiLqeR069P8BIDHn7v+v22gAAAAASUVORK5CYIJQSwMECgAAAAAAAAAhAAvlvZYHiQEA&#10;B4kBABQAAABkcnMvbWVkaWEvaW1hZ2UyLnBuZ4lQTkcNChoKAAAADUlIRFIAAAPmAAADgAgCAAAA&#10;OK/+NwAAAAFzUkdCAK7OHOkAAAAEZ0FNQQAAsY8L/GEFAAAACXBIWXMAACHVAAAh1QEEnLSdAAD/&#10;pUlEQVR4XuydBZhTV+K3C6Wuu9t177rr91+j7ka93a3sVvHibakApaVCS6mXCu4uA4wzw/gwBuNk&#10;LO7udm/4TnLOXMKdMJPxyO993vbJPfdEJplJ3oSbe884AQAAAAAAAEhgkOwAAAAAAAAkNEh2AAAA&#10;AAAAEhokOwAAAAAAAAkNkh0AAAAAAICEBskOAAAAAABAQoNkBwAAAAAAIKFBsgMAAAAAAJDQINkB&#10;AAAAAABIaJDsAAAAAAAAJDRIdgAAAAAAABIaJDsAAAAAAAAJDZIdAAAAAACAhAbJDgAAAAAAQEKD&#10;ZAcAAAAAACChQbIDAAAAAACQ0CDZAQAAAAAASGiQ7AAAAAAAACQ0SHYAAAAAAAASGiQ7AAAAAAAA&#10;CQ2SHQAAAAAAgIQGyQ4AAAAAAEBCg2QHAAAAAAAgoUGyAwAAAAAAkNAg2QEAAAAAAEhokOwAAAAA&#10;AAAkNEh2AAAAAAAAEhokOwAAAAAAAAkNkh0AAAAAAICEBskOAAAApDVOp7P1VHieZ+sAAIkBkh0A&#10;AABITUKhUGlp6dGjR3tJcDKnoaFh96n4/X62GgCQGCDZAQAAgNSktbV1//792dnZHMexoR4EAoHM&#10;zEyW6t0UFBSw1QCAxADJDgAAAKQaPM8fOXKEBfju3Tk5OR6Px+12s9UnTni9XnuErKwsNimKvXv3&#10;Wq1WNhUAkAAg2QEAAICUQq/XS6XSjIwMFuARMjMzDx48aDQaQ6HQsWPHsrOz2YoeSCQSk8mEbWMA&#10;SCiQ7AAAAEDqQIrcYrEcOnSIBfipiDpeBMl6j8cjtRUUyJ/rsuaxSwQAJABIdgAAACB1IMne2NjY&#10;c/P0eMjOzvb5fFnSp4nV2o/YJQIAEgAkOwAAAJCgqNVqdipuurq6WID3n5ycHCHZs6QT2SUCABIA&#10;JDsAAACQoGRnZ+/du1cmk7HlbpRKJRkvLS3lOI6PUFVVRaZVVFSEQqHoL572F7vdfkj+LK32Wt0K&#10;dn0AgNEGyQ4AAAAkKPRLojk5OV6vlw2dOGEwGPbs2UMLm3Dw4EG3211XV0cXyUzS7vT0ALDZbNXa&#10;T2iyH5LPCYVwTCUAEgIkOwAAAJCgCPt1yczMDAaDdLCsrIwOUjIyMkhnC9vDkLOEQqG9e/fSxf5y&#10;+PBhhaOEJnuWdLLJI6FXCgAYXZDsAAAAQIISveOXxsZGMuJyudhyN3v27DGZTGq1mi3v3q3X66MX&#10;+4vBKsuWTqbV3m7JpLcEADC6INkBAACABKWoqIh1dK8YjUaNRsMWdu+ur68PBoOn289jn3R0dOTI&#10;ptFkz5fNZTcFADCqINkBAACABCXOZFcoFCaTSdjAfd++fW63m5Q3XewvdXV15ar3aLITHT4duzUA&#10;gNEDyQ4AAAAkKHEme3V1tcvlij5MEhkJhUKk3dlyf6ioqDC42oRkr8IO2gFIAJDsAAAAQIISZ7If&#10;OHCABHr04ZNIrFutVqVSyZb7A/2qq5DsBYoXvEE7u0EAgFECyQ4AAAAkKFVVVayje2XPnj0k2bOy&#10;sthyhNbWVpfLRWqeLfcHkuyHFS8L1W50t7AbBAAYJZDsAAAAQIISZ7ITSGT3PIISx3GlpaVsoT90&#10;dnZKLLuEZK9Uv8duEABglECyAwAAAKOM9zSUl5eziO4Lk8lEOpstdNPc3EyqPfq4S3Gyf//+6GQn&#10;Ov34EioAowmSHQAAQCrgHgqsVqslgsFg0HYjjUDyt6mpqba2tqampjRCbm5uTgTWuaNKXV1d9C7b&#10;SaZnZWXl5eX5fD5ys9lof5DbSqOTvdm0NRQKsfsaADDiINkBAACkAqw005WKigqe59nC7t3kjYQ3&#10;6NTr9cFg0GQ+uf/H+NGb5dHJXqR8OcB52X0NABhxkOwAAABSAVaa6Up5eTnPczqDWqtXGC1qq10v&#10;tRbT2j5u3pufn8/mxU1zc/NR3Roh2YlOv57d1wCAEQfJDgAAIBVgpZmuFBQUODymYtXCIuWCIuVL&#10;xNzuI5gWKxd7vG42L24OHDjgCVqEXieSS2b3NQBgxEGyAwAASAVYaaYrBw8edHuc0YUdrdnbWVZW&#10;xqbGjVKpqNWtiL4cHAkVgNECyQ4AACAVYJmZruTk5Ph83ui8jjZHNk0mk7GpUahUKoVCwRZ6kJub&#10;22HNjL4ciWUPu7sBACMLkh0AAEAqwDIzXSkqKtI5m6PzWqTWWXfo0CEyc+/evZWVlV3SLrWztsW0&#10;nef57OxseiGUAwcOkJGysrIg720x7Yi+kEr1MnZ3AwBGFiQ7AACAVID1ZrpSUVHRoN8Sndcia7Wf&#10;mM3mo0eP8iHO5GnNlc6i4xWqt0Mhjl1KJOjJHC4UILZZDghnF8SuHgEYFZDsAAAAUgGWnOkKSfZC&#10;xfOivBYpsxU1m7YdVrwsGpdY9rW2ttLLMRgMroAxWzpZNEewzXKQ3eMAgBEEyQ4AACAVoMWZtiiV&#10;igLFc6K8jtND8uedTmdJSYnTbXEFdLX6U75yKpLUPMcH2J0OABgpkOwAAABSAZau6YrDbTkknyPK&#10;6/htNe1rNu0oVi4SjcdU5zrG7nQAwEiBZAcAAJAKsHRNV9rb2/vcMGaobLfuZ3c6AGCkQLIDAABI&#10;BVi6pivhr58aNovaepjMlU1ndzoAYKRAsgMAAEgFMjIyWL2mJYWFhSZXh6ith0+rV8rudwDAiIBk&#10;BwAAkArk5OSwek1L9u3b5/a4RWE9fJYoF2JvjwCMJEh2AAAAqUBBQQGr13TFYrGUq98UtfUwmS+b&#10;7fIb2F0PABh+kOwAAABSgZKSEpau6UpNTU2XLVvU1sOnxlnD7noAwPCDZAcAAJAKINkzMjIU9mJR&#10;WA+fpaol7K4HAAw/SHYAAACpAJKd4PAYRGE9rDp9OnbvAwCGGSQ7AACAVADJTjh+/LioqofVo/ov&#10;2L0PABhmkOwAAABSgfLyctataUxVVZXcNnLbxhQpF/g5F3sAAADDCZIdAABAKlBbW8u6NY3Zu3dv&#10;KMQfkj0nauvh0+LtYg8AAGA4QbIDAABIBZDslJaWlibjJlFYD59HNO+zBwAAMJwg2QEAAKQCSHYB&#10;s0suCuth1R2wsMcAADBsINkBAACkAkh2ga6ursOKl0VhPXy2WTLYYwAAGDaQ7AAAAFIBJLsAuSvc&#10;AX2WdKKorYfJSs27fIhjDwMAYHhAsgMAAEgFkOzROFyWEuViUVsPk9nSSUHeyx4GAMDwgGQHAACQ&#10;CiDZoykuLm4wrBe19fBZpn4nFAqxRwIAMAwg2QEAAKQCjY2NLFfB7t0ZGRkmq14U1sOqO2BkjwQA&#10;YBhAsgMAAEgFmpubWa6CCDKZ7Kj+C1FYD5/t1oPskQAADANIdgAAAKkAkl1E+IN2T4sorIfPw8oF&#10;7JEAAAwDSHYAAACpQEtLC2tV0I3NK8+RThe19fBp9SrYgwEAGGqQ7AAAAFKB1tZWFqqgm5H8lJ1Y&#10;IH8eX0IFYJhAsgMAAEgFkOwi9u/fP8LJniOdavF2sMcDADCkINkBAACkAkh2EVlZWSOc7MQuWx57&#10;PAAAQwqSHQAAQCpw/Phx1qqgG6tXmiOdJqrqYTVXNoM9HgCAIQXJDgAAIBVAsvfEaNEUKJ4XVfVw&#10;K7FkYIt2AIYcJDsAAIBUAMnek+rq6mLlQlFSD7dl6tf5EMceFQDAEIFkBwAAkApIJBIWqqAbuUJa&#10;pHxZlNQjoNHTyh4VAMAQgWQHAACQCiDZe2LzqPPls0U9PQJWaz9njwoAYIhAsgMAAEgFkOw9MVk1&#10;BfLnRD09MroCBvbAAACGAiQ7AACMECGe44N+fDNvmECy90QmlxYrF4hiemQ8qv8Cv+oADCFIdgAA&#10;GCEMtfvat7/kterYMhhS2tvbWaiCblpaWkpUi0QxPTLmy+f5OTd7bAAAgwbJDgAAJwmFQlzAxxZO&#10;A5kT58eH4Xk8H/A4fFaNubVIsn5a25Z5XquWrQZDCpK9J01NTSO/xxhBg6uFPTYAgEGDZAcAgJME&#10;PQ7pgaWG2gzOF/sDQi7oVxev0ZRtPF21uw2KEM+ZWwoNdRmqw18qcj/s2LmQxDoVyT58dHR0sFAF&#10;3RhM6kLFfFFJj5gF8ufZYwMAGDRIdgAAOOExSO2yo+aWw0JbE7Xlm4NeJ8+fsodpTfkWyYZniNry&#10;TW5dJx30WjS29kpN+WZZ5vvRlxDDzXM8ZhU9FxhaOjs7WaiCbuxeZa5spqikR1Klo4w9PACAwYFk&#10;BwCkOy6DXLJxlritI3buWmBuPsTmRYhe2771OU351lAoRE5Ej/fmxlluvZRdFhhSkOw9MXmOixp6&#10;hD2qX8UeHgDA4ECyAwDSDhLZLnWrra3UUHewY+cCcVWL3DTb1lkV3io9FFIWfCZe21+R7MOGVCpl&#10;oTqCbNu2berUqVNiQdZ++umn9PSXX35J5/fk1VdfpXPmzJnDhk6FnJdcxUMPPXTHHXfce++9Tz/9&#10;9AsvvLB9+3ayateuXYsWLaJn37p1K50v8NFHHy3/ePGMN68QueCzG0hMbzzy0Kyl4lUvrbhuX+vj&#10;0c09aCfiS6gADAlIdgBAeuG16ts2zQ5v3CKK6V7cONNr0bm0bZL108Wr+iuSfdgYlWRfv3792LFj&#10;z4gFWUsqnJ5euHAhnS+CNPfll19O54wZM2bnzp1sRTck0M866yw6QYDMPOecc8haMv/vf/87HVyz&#10;Zg09iwAJfbpKxM9+dxmJ6aVbbxt3tviWjxlzxjnnnrm39bFTs3tQ5slnsUcIADAIkOwAgKSHD3/d&#10;s8h47KBDXk/C2qPvMjVkG49m6Gt2k/8rst9r3/Fi+7b5soPvSjbPFTd0nG6KveVMv0WyDxtyuZy1&#10;6ggiJDtp6LvvvvveKMjaPpP9448/vuiii+gcwowZM9iKCNOmTRPeD9x0003/iUBOnHvuuWSETOg9&#10;2Z955hm66vJfffXBqX8QnPrqP0lJC8l+0VfOJoN3PfGbr37zPDr/6jt/crDzyejsHpyTnX7s2BSA&#10;wYJkBwAkJSGOC7hsutrMjl2LxVmcyCLZh43RTfavfOUrdGOVaPpM9gULFtAJlPPOO0/4oH3dunWX&#10;XHIJHSftTgcpH3300aWXXkpO9J7swrXf9OAvemT0yWT/4c8uoSObqx6i87/744szJE8IMwev3H6Y&#10;PUgAgIGCZAcAJBl+l93UmKvI+Uhcw8lgeCePFg37ScCQkozJTreK+WEEcmLcuHHvvvsuXTV//vwx&#10;Y8aQwYsuumjHjh10UGDLli3k/70n+8svv0xX/fOmH36adY8gzfGeyX6g/Uk6/xd/vGx/21Ame4nq&#10;NfYgAQAGCpIdAJA0eG26royloghOLrFf9uHDarWyVh1BTrct+yuvvELW9p7sJLLp2muvvXbZsmX0&#10;9OTJk+na2bNn05FHH32ULG7bto3MiYYM9p7sixcvpqtEbK19hGS0kOzf/fFFm448tCLnnmvvYlvV&#10;3/n4bzK7nopu7sFrcrezxwkAMCCQ7ACA5EBbvqVjxwuiAk46kezDCmvVEWQwyT5hwgS69plnniGL&#10;559/Pjn9i1/8gq6dOXMmXUu3ivnss8/oogAZ7D3ZX3/9dbpKhCjZzxw35hvfu+Dsc9lP8bPffXVz&#10;1cPRtT0kFisX8qFTDnEAAOgXSHYAYhP0ufmAlxkMMLlgiOPChvhu4zpwPRgkbn2nZH1/9vGSqCLZ&#10;hxWtVstydaQQkv2SSy5Zt27dpm7oRjK9JDuZ8Pvf/56uXbZs2XvvvfeHP/yBLm7evJlMEM5Lyp4s&#10;rlq16o9//CM5yznnnEPHyWCcyd77tuxnjDnj7HPPjEw847uXX7ytLhz0Q26ebIbdh4OIATBwkOwA&#10;xEaW/WHnzhcjvtS58+WT7qIuiHJh2N2vdO1dQpXuf5MqO/C27OA7EZfJs5ZT9XVZVLusierUdPps&#10;BmLA42RXD07F2JAtat8kFck+rPA8X1BQwIp1RBjwtuwkwc87j+2hhZwgjBs3ji6OHz+eTHjxxRfp&#10;4llnnbUrwo4dO0jNf/e736XjZE7vyf7GG2/QVb0n+3d/dNG60n9f9u3wjRkz5ox7nv61aOZQKbMV&#10;sccJANB/kOwAxKZr35ui2EoON8xo3/q8YMfOBZ27F2srtztVzewHSzY4v8fUmC/+MZPXDdNVhat0&#10;1buNxzJNDTmW1sKYmupzDEcP6o7sVBWtJcqz3iUKbwXDHnib3UHgVFQqFSvWEWHAyS7sK+aSSy75&#10;Wjd0hET51q1bV65cKewx5rbbbtu2bRs5F/n/9773PTpIFntJ9v379y9f/i5dFc8eY0i1f+2b4S1z&#10;CHPeuXLIt2Un5simswcJANB/kOwAxCZZkz2W7dtfCoV49oMlGw55vejHgcS2LfPYHQR6UFpayrp1&#10;+Ikz2ceMGUOmCUybNo1+pn7hhRd+/PHHpLwJO3bsOPvss8ngeeed995775Gzv/XWW5FzhyGXcPnl&#10;l999990XXHABHSETopNddBWhUOidj9geY84Yc8bYsWQt8+d/OOVQSjTZSaMv+uI6Op2wu3koj6Yk&#10;2Gzcwh4kAEA/QbIDEJv2bfNFkZSktm2e40vaLTGCPo9k40zRTwTDbprN7iPQA5/Pl5OTE2nmYSfO&#10;ZBdBypue+NnPfhZ9riefZLtZFI6ptGDBgm9961t0UOCss87605/+RNZGJ7sIjUbz2gcT2cKpiI5+&#10;KuzkkfjvaX8gfU+48JKzvyy4TxgfKivV73B8kD1OAID+gGQHIDb9O6B9Yqut3BHik3JfDYa6TNHP&#10;ApkbcRD43tDpdDR5h5sdO3asirB69epdu3ax0W42bNhA154OUvxsagSS4HRctJXL559/fu211/7i&#10;F7/45z//+eGHH7LR3bvJNZJLoGcRUVVVVdSxbHPVwz3dGvmC6b7jj7OR6pP7hznY+dSWmkfo+M76&#10;/wrjQ6jdp2QPEgCgPyDZAYhNKiU7Meh1sx8sebDL6zu2J/1eHYdLJHuvhEKhxsZGFrZpSU5OTo3u&#10;I1EuJ4KVmuXsQQIA9AckOwCxkayfLo6kZNZwNIvnAlzQb+uqZT9hohJwW+3yBk3FNtGPAE8Ryd4X&#10;Xq83MzOTBWz6QZK9w3pYlMtDbo50mitgMPXA5/N1WfOypZNE86lOv549SACAuEGyAxCbFEv29h0L&#10;OJ+L/FztW58LesMnEha79KjoxsMYItnjwGKxsIBNP9ra2tx+i6iVh9xs6WRXQN9zLz3kDYNcLs+X&#10;zxbNp7aYtrJHCAAQN0h2AGKTSskuz/mQ/ETm1jJ9zT6y2LVvSSJ/ITXotrdtnhN9+2FM2f0FekUi&#10;kbCKTBv27t2r0ao6rblH9V8cVizIOs1H3UOo1HZo37597Oq7aW5ulttKFPYSraPF6JRaXOp2S3aH&#10;NbtC/U6x8hU+afdhBcBogWQHIDaplOwurYT8RCGe9ztNdMSpaqE/ZmIScFmFGw9PJ7uzQK8EAgGS&#10;sKwi04DS0lKPxxPgPHa/iujjXFJbsaiwh9wm00a5XM5uQTck4g8ePEgegqqqqgMR8vLyzGZzs2kr&#10;OYvDp6MPEAAgTpDsAMQmZZJdtPF60Ovign562qnpoCcSjRDPde1bIvpBoEh2Z4G+MBgMrCLTgKys&#10;rNra2opuJBKJw+HosuZFF/aQmyeb5QlYDx8+zG5EFPn5+exUBKlU6g04ipUL82Xz+FBS7sYKgNEC&#10;yQ5AbFIj2ds2z2E/z6mEQiEu4CcT/A4jG0okQlywY/fi6B8E9pTdWSAOqqqqWDOmKHv27GGnTuXo&#10;0aPkx3f69RwfjHwZlDhRFNyREbpKNN4/+9xFT2VlpcHdeFj+Kp1vch+njw4AIB6Q7ADEJkU+Zd84&#10;g+difJQVcFlVhV927Hgx4LGzoUTC1lkj/kFgD0M8tgaOlwT8HmpGRsbx48c7IhQWFrLRKEpLS+la&#10;AhvqAYlgslav1zudTofDoVAoamtr2boI5eXl5GfnOM5P4Fxuv8HkbhMim8R6myVD72px+Q0uv17r&#10;Oiax7M2RTYua0A/1li52rafHYFIXyJ+j8yWWDPbwAADiAMkOQGxEeZS8yg4s5bmkOdyg12GWbMJ3&#10;T+MyiR7WRGAkv4eaFeF0n3xTWltb2S07caKmpoaNdpOdnc3WRWCjPfB6vWxGFA0NDWz17t0FBQU+&#10;n4+t6IYWc450mjdoY0NR2L3agX3i3m4Nb63Orvg0kHcpxcqFdH6OdHooFGLXCgDoCyQ7ALER5VES&#10;u2GG16xiP1XCwwX88sx3xT8CjCWSvV9wHBfzw+zhIBghNzeXLfegtrY2ulZFyX7gwAGHw8HWRWAr&#10;ekCS3W63Hzt2rLKyUqPR0Mk8z+/fv59O8Hg8dKS+vp7M4UOc0l5Oi7lG9wm9DZ6AvUb3UZ3+M3fA&#10;ELmAE2WqN+mcflmoeJ5cXe9f9i0rK9M7m4WzaJyN9BoBAH2CZAcgNqI8Sm43z2U/VTKgLPxSfPth&#10;LJHs/UUmk7FyHGbo1Z3uI+esrCyfz0eaXviMXJTsHR3h74WTFiepTSewFT2I3gwmMzOTXiAJ8eLi&#10;YjJCfl56duFfGPLz87ss7PhKpNHpWoXtCB3Ru+vpSJnqbTrSXzWOYxUVFfS6YkKCnvxcjcYNdP4h&#10;Ob6ECkC8INkBiI0oj5JaTcUO9lMlPHwwgJ2yxymSfQAcOHCAxeNwQq8rZrLv2bPH7XaTteXl5Wq1&#10;ms6MTvampiYyQrq2rKysz2SPhtQwvWSS7Dk5OeSKDAb2qXlRURG5LovFotFoyP/l9vBuH49olnOh&#10;8K8QxwfltuJc6TN2X/if4zwBa7Z0Mk3q/koSXKtTsxt0Gshtc3rNNp+8TvdZjmy63auM3EYAQB8g&#10;2QGIjSiPklr90Sz2UyUeou9QkkXRjYenkwuwnXWC+CHNyspxqMmIgl5XQUEBW87IELZr7+rqIquU&#10;SiU53TPZSeX7fD6/35+bm1tcXNyvZCfzuch3zUm4k0VypVarlZ5duBwCOe0LuKq0H2VJJ3Zac4L8&#10;KVu6233KPNlMUYjHb450msUj3kF7T/Lz88nbiWbjdnIWma2QXTcAoFeQ7ADERpRHSa3HyP59PNHg&#10;/N6OHS/5bOyzQIKlA/uKiVcuIP5aIegTUrG9fyt0YGRmZgaioNcVDAbpIklwus/yo0eP0s3H6Qbf&#10;PZOdnreoqIic7m+yC5vZ0AORHjhwwOVy0ZHOzk56iCW6SMZtdgvJ5Wbjbp4/ZbsULhRQ2Nl2MgNT&#10;6zpllzWngzwKao3a6G7OlmJ3pQDEBZIdgNiI8iiptUvD+2ZOEEI8Z2k9TPcHT4qkfdt8VeHKgMfB&#10;+TxOZRO2iolfJPsAsNlsPQ+tP3iysnr7hyxh43Kn00kW3W63OQJJeTqBjIcPC9rcTE6TPwq61m63&#10;074nkEVyFfS6erJ//34ygc6sq6sTBunVEehITk4OXSTt3tLS4g06aK8f068qkD/XZjngC7LvvB7V&#10;rxSFeDw2GNZqHMcUSlkvNzWajIwMl9tWonxF7w7/4ACA3kGyAxAbUR4ltV6TnP1UIwjPBVUFK4Tm&#10;IJDTpDLleSvITdKWb6KD8vyV0TcVxi+SfQCQih2BzdnpdfXcll1o6JiQjGanYkH3P7O3G3qBBHKa&#10;fjbPcVz0EaPIuMlkoucV5tNFr9ebnZ1NN3wnCM0ttxfTEYWjSBiMx2rtJ8FggG7t0y9aW1uP6r8o&#10;V78ZvekOACAmSHYAYiPKo6R2OJLdZ9M5VLELw9pWqi3bKM14Q7L+mYDLwkZPnAh6HJ27FtGb1LXn&#10;VZ/VEPC6hBsJ+yuSfQDY7faMjAwWjMMGva6eyV5ZWVkbhbCtuVQqJYuHDh2i4xSJRCKELFmkN9vl&#10;cnk8HrWafcWTdDx9G0B6vby8nA4KaLVaevb6+nqyWFZWRhdtNhuJeJ1ORxePm/dGynuixllLR2T2&#10;wugi71ONo468B6BX2i/27dtntGjzZTNdfnZjAACnA8kOQGyUh1eLCil51ZRvif60e/CQS9OUrpNs&#10;nKmr3ssH2Za7BL/D5FA2k1IXrlpZuIati2CozxVWwUEa9LJPSUH8kGQfjg1jRNDrOt1OHgVi7jFG&#10;oOe27MKWLa2trXSELvakubmZrM3KyqJfSI2G/PEKBR/zs22ODxxWvCyK8t5tMK4rLS2N3KJ+Q96Z&#10;GN0tGmcdu3oAwGlAsgMQG235FlEhJbXGo/tDoSH7p2ddzR7JBtbl+tp9oe5vsKlivc/hOS7gYdsD&#10;6Gv2idbCAYtkHwCju2GMiP4me2dnJzlNKlx410HX9oQmO6G8vFzYYp5Azkt7nbB3797aWvaxuoDL&#10;r6/ULBcVeZ8WyucHuQC92P5CbobTryNvEtgtAACcBiQ7ALFR5H8uKqRkt2PXQuvxUqdiUIcbDIVC&#10;ltYS0SVT5bkfi0aIXouGBL1k/XTtkZ3kvMpDn4omwAHr1HT6HRaix6TymJRUl7rVpWpiao4P4fu0&#10;1GBkkn2Y0Gq15I+oqamJLcdNaWkpOdeRI0fYchTV1dUuv0VmO9xi2laoeEnU4vEb4Dx9vkU5HeRd&#10;xBHtexZvePeXAIDTgWQHIDapl+zUtk2z/E4b+yFj4bOoNSVrtRVbHOo2tyl8aBWCcNQe2t+iy+xF&#10;t64z4DTR0117Frdtni2sgoO0bfPc9m3zieSEYPSj0779xRAOt3QqyZvs+/fvdzgcXq83MzOTDQ0F&#10;e/bsIfdJs2mTKMH7a4X6XeHz+/6Sn5/v8Oqdfj17kAAAsUCyAxCbVE12oqZsvakx12OUBz0Ov9Ps&#10;d1q8Vp1VUux3Wl3qFl3ltujJpvocU2OeXd7A7pcTJ7wWTfSEXmzbPIdcODmLaByOjEj2nrhcroMH&#10;D7JUTCqysrJ4ntdqtWx56CB3iMGqbDZuLVQ8LwrxfqlSK9glxkdeXt7Ro0elMqnVKzd5OnSuRo4/&#10;+cUYAIAIJDsAsUnhZGdueKZt40zJxhlhN8wIj4RPxP4EvW3zbK+JHVc86HWK1p7Ojp0Lgz4XF/CJ&#10;xuHIiGTvSTAYzM/PZ82YbOzdu3c4jgNFIBdbVFTEh4Ja57Fs6RRRi1OLFa9nSSeLBqM1uNgG9H0i&#10;kUgCgUAwGChVvpojm54tnZQVduIx/Vr2OAEAeoBkByA2qZ/s/XO6rmq3qSFXU7Iheocwfbhpturw&#10;6vZtz4nH4YjYtvV5YYsmIGC321k5glOhX0g1WYwS834S0KTCc2XT1I4qvbOlTPVGgPMeN2dln77a&#10;W0zb29vb2WWdyv79+8klt7W16YwKqbWw2bjlsOJF0dmpAQ67LgUgNkh2AGKDZIcpIM9hS4MYDOCg&#10;P2lFQ0NDkPOROj8kn2MyG6urqzk+6HQ6fT5fs3G7KLIF82XPer3e6H1oklLPzs4OBH2+oN3ikebL&#10;5onO0tMu6yH2IAEATgXJDkBskOwwBUSyx8RsNu+NOoAo6ElTU9Nx826S7Cq16uDBg1VVVaTF9Xp9&#10;kPe3Ww6qnZXtlgOi2ibKbRXCDtrJWXT2lmbTtgrNstNtbNPTWt1n7EECAJwKkh2A2MhzPhHVD4RJ&#10;J5I9Jj6fL3l39ThiWK1Wqa2ipaWFLe/eLZfLbTabxWJpaGgga3tC7tuOjg46mSR7qeoNUZHHIx/C&#10;1lwAxADJDkBsuva9KaofCJNOJHtMkOzxkJubS+4rk8nEliMIX4El/++J0WgMBoMKhcJgMDgcjhLl&#10;a6Icj0d8CRWAmCDZAYgNkh2mgEj2mJCsTNJdPY4w1dXVXq+XvMOpra1lQ71C90Tp8GuKBhTr1Bzp&#10;VD/nYg8VAKAbJDsAsUGywxQQyR4TJHv8ZGZm6vXhgxzV1NSwodOzb9++8JYz3k5RhfdXlbOCPlIA&#10;AAEkOwCxad/+kqh+IEwyt8xDsseE53kke/yQELdarTqdbk8ce4Wvrq4efLIf069kDxUAoBskOwCx&#10;kWyIe+/jECakOJRSLwwm2evq6tiptEEulweDwTi/AGD1dUWOjiQO8X4Z5P3soQIARECyAxAbJDtM&#10;dpHsvdCvXbPv37/f7/db7UYS+g0NDU6/Xm/QsnXpQUZGBrnTDh06xJZ7xROwHJI/J0rw/tpo3EQf&#10;KQAABckOQGwk62Mfuh/CZBHJ3js1NTV9bulBJmRmZpLJQc5/TL/aHTARDytftDstbEbaYLPZyP3A&#10;FnrF47cXnubgpvF7WPGCP+iOPFAAgDBIdgBig2SHyS6SvXd4ntdqtUVFRaw0e5CXl6fT6cg0f9B1&#10;RPPeyZpMy2Q/evQoudPi2TbGYNSXqQa+xxhqtnSy2dNOHykAAAHJDkBskOww2UWyx4lCoSgpKSGB&#10;zpJz9+6DBw9WVJzcaclhxcvRNVmomG9znLK38nSguLiY4zgS7mz59CiVynL169H32MA8pl/HHgAA&#10;AJIdgNOBZIfJLpK9XwQCAUs3Ltcp+wUXpeQh+TyXz8z6NG3Yu3ev1+vt6upiy6fn2LFjQ5LsWdJJ&#10;7AEAACDZATgdSHaY7CLZhwSHTy9KSZLsnoCV9Wk6odPpPB4PWzg91dXVQ5TsTzcYNoVCIfZIAJDe&#10;INkBiA2SHSa7SPbBE+T9tbovRR2Ztsm+b98+cp9UVFSw5dMwhMlepFwY4PAlVADCINkBiA2SHSa7&#10;HbsWIdkHQyjENxk3iCKSmLbJTlCr1RzHFRQUsOVYkKYfqmQn2nwK9ngAkN4g2QGIDZIdJrtd+14P&#10;8Rz7hQb9IRQKcby/Qb9elI/UdE72zMxMnuftdnsv+8csLS2t0n4outP66cRs6WR6ukz1NntUAEhv&#10;kOwAxAbJDpNdJPsA4PiA2lFTb1iTK5sRVZCnmM7JTsjOzvb7/QaDYe/evWzoVIqKimp0n4rutPgl&#10;sa5yVHmCtlLVEjri8KnZwwNAGoNkByA2SHaY7LZtm89zAfYLDU5PgPO4AnqzpzNfPlcIx15M82Qn&#10;1NTUkPutpaWFLZ/K4cOH6w1rRXda/FZqPqaPC6FA8SwZaTXtwpdQAUCyAxAbJDtMfqe7dJ0Bt4P9&#10;TvcHLuAL+jxEcnafw0T02o0Bz0AuKmEJcG6FvbRG92GJ8tUs6aToauxdJDuhvr6eZHRDQwNbjqKw&#10;sPCYYY3oTovfAvnz7BE6ccLlN+TJZ5er30GyA4BkByA2SHYIReqObGN/HkmLn3Obve0Ke1mOdLqo&#10;FOMXyU7Ys2ePQqEIBALFxcVsqBuS7M3GbaI7LX6zpVNIqbMH7MSJssg3WT0BM1sGIF1BsgMQGyQ7&#10;hD21dYW3iEhGFPbycs3Sw4oXhO81DlgkO2Xfvn12u93v92dmZrKhCINJ9irN+3myWRpXHXvYTpww&#10;ujvJeIF8HlsGIF1BsgMQGyQ7hD3t2P5CwGVhfyQJTCgUCnBetfNIly2nUr08OgoHb65sht2nYn2a&#10;3uTk5Ph8PpPJFL0DGZLsEvNe0Z0Wpw6fjg9x7lM/Uz8kfy68yq9hywCkJUh2AGKDZIcwptaOI+yP&#10;JFFpM+fmy+fmyga+6UvvItmjyc7OJvd5IBDIyMigI4NJ9pjbrHdYs8mqLlsuWwYgLUGyAxAbJDuE&#10;MbW2lbM/ksSAD/HugLnDerDZuKVIsTC6/4bNSSbPcZqngFBcXBwMBp1OZ0lJCVkkyd5lLehxp/Vt&#10;heYd9qCeisJRStbmy+ayZQDSEiQ7ALFBskMYU6e6lf2RjB6hEB/kvQHe3Wra36+dvQyVRk8zrVUg&#10;4Ha7Q6FQVVUVSXalo1Z0j8WjwX2cPcCn4vAZsqQTIxMa2RAA6QeSHYDYINkhjKn2yC72RzLi8CHO&#10;7OlsMK6r0392KL59qA+TSPaeZGZmKpVKjuM0Go3edVx0j8VjkXIBe6Qjj7U/6GYLJ04c0bxPJhQo&#10;niXjbAiANAPJDkBskOwQns6g18X+ToaZyLdIPQ6fxuaT1epWRefd6IpkPx1dXV3kgbN45aJ7LE6F&#10;Ig/vkV02K8j76aLVq4xMmGw6zSfxAKQ8SHYAYoNkh/B0akrWs7+TYcMfdEltBUc0y4qVr+RIp0ZX&#10;XSKIZO+FY8eOmT0y0T0Wp+2WTPoLQN6tVWqWNRm30EUCWSQT6g3r2DIAaQaSHYDYINkhPJ2G2n0h&#10;foi3TyCJZvPJdK5jJNoOyZ+PzrgE1OhpYn0KepCXl+fwmET3WPzK7SXugJHj/WXqJeXqt4QP2puM&#10;m+mEIO+jIwCkFUh2AGKDZIfwdMbcE9+AsXoVVZr3DytfHL7dMg65SPZeGGSyE/PlswsV87OkE7Ol&#10;k0m+09+TFhM7PFOd7jM6AkBagWQHIDZIdghPceMMXeVWY32W6vAqu7SW5wb4KTvJfZffLLcXdVgz&#10;6XcKk1Ekey9kZWU5XTbRPTZgXX49/c3xBOx0pFi5MMCd/GYqAGkCkh2A2CDZIez2mYDbFuKC9MN1&#10;8n9re4XPqqV/KfHj8psq1EtzpNOzR2O3jEMrkr0XSLJ7PB7RPTZgq7Qr6O8P+cUrU71OB+0+OR0E&#10;IH1AsgMQGyQ7hMSOXQu5gJf9VXTDB3w8F2QLp4EEljdo77IdajFti3xxMOkzPVqS7MLBPoGIAwcO&#10;OJ1O0T02GP2ch/5S2X0q+n6vQr2MjgCQPiDZAYiNKFwgTE+15ZvZn0RfkEYP70ubc/o42zH9mizp&#10;lOjqSjFJsmdlZbFEBadC3sw4HA7RPTYYVY46+i88BJWjig4GOPE7SQBSGyQ7ALERhQuE6Wk8u2AP&#10;8n6Ns+6o/vMq7ft5shlCaaWwSPZe2Ldvn93OtjsfEut0nwvJzvHB7MhOPxuNG4VBANIBJDsAsRGF&#10;C4Tp6KbZ7O/hVEgquQMGq1dm8rQWKF6Krqs0kSR7dnY2S1TQA7PZLLrHBmkoxLNfvhMnOqx5ZKRC&#10;/TbJdzYEQBqAZAcgNuJ2gTD9lB58n/09dGPzqY7pV5dr3jwkn5MtnRwdVWklSfbCwkLWp6AHQ57s&#10;vsDJf+0xeyWRwYnO7p3JAJAOINkBiI2oXSBMQ7WVe/ycW+86pnSUVWtXRCdUmotk750hT/YS5WvC&#10;MZWs3i76drFC/TYdASAdQLIDEBtRu0CYhrZtnmPxdtJNh2G0SPbeGfJkJ6ocVfTJmQ9xJapX6KAn&#10;YKODAKQ8SHYAYiNqFwjTU6v5eK40aQ5KOmJqXUeLi4tZn4IeDEeyNxt3sGfnEye0zgY6KDHvZUMA&#10;pDpIdgBiIwoXCNNTw7GcfPlsIZsglSR7RUUF61PQg+FIdmL0LmKOaD4gI+Uq7KAdpAtIdgBiIwoX&#10;CNNTRd4nBmdrdDZBIpK9dyLJPlF0pw3eUtUS9gR94oTKWU4HrV4FGwIgpUGyAxAbUbhAmLZyXudh&#10;xQtCNkGixlmHZO8FkuyFipdFd9rgzZfN9gbZxutmj4QeCTVfNjd6F5AApCpIdgBiI6oWCNNWXfXe&#10;4+Y90eUEVY7K6upq1qegB8OU7ERyz9OnaD7EdR+3a7LJI6GDAKQwSHYAYiOqFgjTWYepK082J7qc&#10;0lwSjrW1taxPQQ9Isleo3xXdaUNirvQZ4TN1haOCDnZZ8+gIACkMkh2A2IiSBcJ0Vl2y1uKRCtkE&#10;key9M3zJTuyMCnQ6kiebxZYBSF2Q7ADERpQsEKa51vYKhb1EyKY0V2EvQ7L3gsFgoHt0GQ5LVa9x&#10;3YdVajXtpIMd1iw6AkCqgmQHIDaiXoEQWo4XeYM2i0faYNjYatxZp/9cqKh0U2YvampqYn0KeqDT&#10;6er0X4jutKFzot3H9hLTZc2jg8XKBULHA5CSINkBiI0oViCExI5tL2iK1xiPHdTX7DFrGyuH7ZPU&#10;BJcke3NzM+tT0AO1Wn1Mv0Z0pw2h5eq3hX20F8ifJyPZ0slWbycdASAlQbIDEBtRqUAIRXbue43n&#10;ObqjvXSzw5qJZO8FpVLZZNwkutOGVrNbRp+rVfYqOtJi3ENHAEhJkOwAxEZUJxDCnmortzYbtwoV&#10;lT52WA+0t7ezPgU9GIFkrzesps/VHB8oVb0aGZzoC7roIACpB5IdgNiI0gRCGFO7uT06pNJEJHvv&#10;dHZ2SswZojttaK3WfcTzHHmuDoVCR/Vf0sE63efCBjMApBhIdgBiI+oSCGFMbZ01QkWljy2m7VKp&#10;lPUp6MEIJHuObHqAc9Ona7OHvW8slL/gCzrpIAApBpIdgNiIugRCGFNjQ7bEnCWEVJrYZNwil8tZ&#10;n4IetLS0tJkPiO60IbfNfHLHjg2G9XTQ5mXbuAOQYiDZAYiNqEsghDHt2PGyO2DISrMvoR7Vr0Wy&#10;9wJJ9s7u3S8OpxPZ8/WJEzafnA4WKRayIQBSCyQ7ALERdQmE8HRa2ivrDaujQir1rdau0Gq1rE9B&#10;DxoaGrqsh0R32nCodtTQZ+wg7+v+EurTJo+EDgKQSiDZAYiNKEoghKezfdt8n8siVFQ6iGTvnbq6&#10;Orm9SHSnDYfHzTvZU/aJE53WXDrYYFjLhgBIIZDsAMRGFCUQwl60dVZL7YeFkEp5i5SvItl7obKy&#10;Um4vFt1pw2GBfH6A89In7VCIz5XNIIN5sll0BIBUAskOQGxERQIh7EW7tNblN+TL50TnVAp7WLEI&#10;yd4LpaWlamel6E4bJgvlLwg7dtS6aumg1tVERwBIGZDsAMRGVCQQwl50yI9qLO4S1WIhpFJeJHsv&#10;jGSyZ0snmz2d9Hnb6DmeLZ1KBnNk0+le2wFIGZDsAMRGVCQQwl4kyb61ztBs2h7dUqktkr0XcnNz&#10;RyzZiVLbIfbEfeJEmfr17sF8NgRASoBkByA2kvXTRVECITydJNmXFyqdPqdQUSkvkr0XiouLRzLZ&#10;D8nnsifuEydsXiUdLFQ8z4YASAmQ7ADEBskOYfySZH92X5fK5hMqKuVNqGTf383Bgwezo8iP4nA3&#10;pKcJJRFKS0vLysrKT6XiVCorK5uamo4fP65SqTQajVqtstrNNofZE7B7g3anX+/way3edqLZIyGa&#10;PMeNntZW807RPTas6pwN7Ln7xIki5QI6aPdp2BAAyQ+SHYDYINkhjF+S7JN2dTbq3GXqN4WKSm3N&#10;ZjPJ2aKiosLCQvJ/WreUuihaW1slPVAqlSR/jd1YLBbX4PB04/V6fd24PDaXl2l2Ka0eFdHg7NA5&#10;W4gyWyFRYt5/3LS/wbCpwbC5Wvv5Ec1HpHcPK+f3YqFifoHiuQLFs4fkc4l5spl5shk5sqnEbOmU&#10;iJOJWdKJontsWC1WLgryPvrs3WXLYYOqRXQEgBQAyQ5AbJDsEMYvTfZp+6QqZ7lQUalthzWLpGGX&#10;LU9mzyf/j5wOS8ZPaslss+zv6XHzrnrDOsEjmg8FS1VvHla8Qs2XzRNdKTyd5A2DzSejz97eoK1Q&#10;8WJkcJrVywYBSHaQ7ADEBskOYfySZJ+3X3rFaonZ3ZkV/oRVXFQQDrfRu2N3+kx0UOOsZkMAJDlI&#10;dgBig2SHMH5Jsi/MVZBkL+my5EUOZwPhyGv2SOkTeCgUoiMF8vnCXtsBSGqQ7ADEBsnep8fXTW1d&#10;yxStEsbJnOjx6LOIVrVGrQq7TjwhPCd6QsToOeR085optZ8/TWxaPVl0drIY81zsemNdHYxfIdmz&#10;20x58plCQkE4ktboPqKBTv5/WMG+hNplLaDP6gAkNUh2AGKDZO/T3a/ef/1ffkytXvGkMN6ydoow&#10;/vmcW4VxYsaSB4RVR7+cGL1q4m1/ElYRb/jLj2/+v5+8+dQ10SUdPYFaveIpuorE+sy7/3rVH37w&#10;s+9+9Sff+co/fv1dcvaKTx4Xzlv72VPCuZ6566/C+MPX/5aMPH3bn0i1C4OwvwrJ3mm041N2OFrm&#10;y2f5glb6HO4OsG1jStVLgryfDgKQvCDZAYgNkr1PV867/YxuSAQLbf3iQ/9io2ecsfDR8cJ84gNX&#10;/4qtOOOMt5++NnrVn376LbbiVP7+6+/Ur5xE57ChKMo+Ckd5/cqJpNHpyJljx5w9biw9ffH5Z+a+&#10;/TA9b+UnT9BBAplQuPxROn75ty8lI3/86TeR7INRSHajS50TOfwkhKPiEe2H7En8xIk63Uo6aPcr&#10;2BAASQuSHYDYINn7NDrZL//WJaSbyWDT6sl//xWrZ0J0sh/7YuLvfvx1tuKMM84568zoT9CFZH/p&#10;4X9uW3jvkieupotjx4w58Pq/6Zzti+575u6/0vElT1xDFsnVkfF//YZd4y3/d/muxffvfe2BSbf/&#10;iY58/7KLjnz6BJkTneyEqRP+Qi8TyT4kCsl+oMVUrnpH6CcIR9hKzXvsSTzyQXu2dAoZLFe/yYYA&#10;SFqQ7ADEBsnep9HJTti+8B4ymPv2w2PGsBFCdLJnL33ozLHhdZdccA5du+uV+4S1QrKvmncbHXno&#10;WvaR/Pr5E4RpyyZfRwdJ1tORPa/eT0e+dsl5h7s/OyfSFifX98mMm8mikOyRmxCGfgCPZB8ShWT/&#10;784utz8oHMsGwpGXD/H0aZwPcXX6z+mgO2ChgwAkKUh2AGKDZO9TIdm/eWk4wc8/Z1zr2qnfuCR8&#10;+rc/+lpkzSnJvvh/V9LBj565kZ6Y88DfhbU9k/2ef/2Mjux77UFhWs9kn/fA3+nIj799afTH9rsX&#10;30fHp98V/kBdSPYb/vJjeuJ3P/46ucFI9iFRSHbihM0dZk+H0E8QjrAqRxV7Hj9xIsh76WCTcSMb&#10;AiA5QbIDEBvJhmdEUQJFCsm+dcHddPPxSbeFN0e54Jxxm166O7LmZLI3r5lMR/700282rpp02SXn&#10;kdP/98tvC5cmJPvD1/1mwaNXzLzn/9HF71x2YdlHjwnTeib7M3ezmc89ePINALF5zRQ6/r3LLiCL&#10;QrJPmfCXhyKb1I87cyy5nUj2ITE62Ymrq/Vt5n0jfPxLCKmlqiXseTzC0cgH7SXKVzk+wIYASEKQ&#10;7ADEBsnep0Ky71vywINX/5KeJkyZ8Ocdr7BPuIVkX/v8BDoy4Z8/O75u2hM3/4EukpSnE2J+/XTs&#10;2DFF7/2XTqD2TPbpd7Fkf+2xK4VpxOPrptJxkuZkMTrZ61dO+tpF55LTl5x/1o+/dQk5gWQfpKJk&#10;JwY4/ph+VXRIQThitluyhN2x23yyHNk0MujnnHQEgGQEyQ5AbJDsfRqd7KuevYNup37WuLFbXr5b&#10;lOyknv97w+/oyN9/9Z2Hr//d//3yO3Tx3it/SS9NSPbf/eiy888ZR0+T+qdrBXsm+5z7/kZHrv3j&#10;D4VpxPKPHqPjd/3rZ2QxOtnJ7ZlyB/t+Kt20Hck+SHsm+7VrJce0tnL129EhBeGIqXMeo0/mfIgr&#10;US4iI/ny2cJm7gAkHUh2AGKDZO/T6GRvWj35qxede85ZZ377qxe0rJ0iSvaWNVN+8b2v0BERl15w&#10;TkNkH47R27If++Lp87qrfdOLd0Zvod4z2V/r3rfMD75xMb0oIjnLnf/8OR1/b+qNZCQ62cli69qp&#10;F553Fh0hINkHac9kJ35QqrW4u+gHnBCOsPmyeezZ/MQJleMoHeyy5bEhAJINJDsAsUGy92l0spPF&#10;7Yvu3fLyPRlLwl8VFSV746rJ9MPsv//q249c91sqLeazzhy74YU7yZzoZCfB/fZEluaXXnhO/jK2&#10;H5jmNZOXPn0NHd/80t1kkcwk7xYujlzUuDPHLHh0PO37z+fcSncMc8E54zLf+g8ZESU7nUNHCEj2&#10;QWrrqOqZ7MRlpVqJea9QURCOmPnyOU3Gre6AmT6l12hXkMEKzbt0EYCkA8kOQGyQ7H0qSvZoRcn+&#10;n8jXPUm1fznvdmHOOxNZfL/8SHhOdLKTRVLet/7fj+n+Ir932QWlH4a/gRpZfwr0UErk/1+9KPx9&#10;VsK5Z50pfHx+7tlnzrnvb2QCsWey13858Xc//gYdRLIPUlt75av5SlGvE+/Y2K6wuKNDCsIRdFKX&#10;LZ8+paudVXTQ7OmgIwAkF0h2AGKDZO/TOJP92JcT6emvX3J+eaSwqSSRz4wU+U+/cylZFCU7sX7l&#10;xD/85Jt08M5//qx1Lfs6aTQ02Unf5y975Dc/ZHuWpFx47rjVz95BP3Qn9kx2smpv9z7dkeyDlCT7&#10;+2VaUa9TK+XOJuPGqIqCcCSdRHcUE+R9OdLpZKRE9Rp9kgcguUCyg0TB1JjXtX9Z76qK1hM15VsN&#10;dQeiNbcetraVDq2iIoFJIan87QvuWT9/Agl0IdbhCNhLsr9ZpNE4q0+tKAhHyFzZTD/npq8yVdqP&#10;IiPTvUEcVgkkH0h2kCiYGrJFEQAhTBZ7Sfar10gM7pYs6aTokIJwZKzSfMpeY06csPs0BfIXyKDC&#10;XsqGAEgekOwgUUCyQ5i89pLsK6t1nbbc6IqCcCS1emXsZebECYW9nIxUqJeyZQCSByQ7SBSM9Vmi&#10;CIAQJou9JHutxp0rmxWdUBCOpEXKBX7OxV5pTpzIjvyDj9HdzpYBSBKQ7CBRMNRliCIAQpgs9p7s&#10;rSbs5xGOmsXKVwKcRzgY6vHIb2OV9gNhBICkAMkOEgVD7T5RBEAIk8Vekv2+LR0aZ3O2dHJ0RUE4&#10;YmZLp9i8CrtPTV9rgry/WLU4SzrZ6u2kIwAkBUh2kCgg2SFMXntJduKGOoPMViIKKQhHzHZzDnul&#10;OXEiFAo1RvY62mzcyYYASAaQ7CBRQLKntm2bZksPvKXI+UCR87404/WYu71v2zxbdmBpZM4H0v1v&#10;itYyN8zo3P1KTMkqYRpZlGe/r8j5UHbwnbbNc4RxuqqnHdtfiJ4D+6ul5XAvyX7Xpnatzddg2FSu&#10;fjNLOjG6pQQPyedVaZerHU16p/uYYX2xciE+mIdD5ySe59iLzYkTdq+GjnuDVjYEQMKDZAeJgq5y&#10;uygCYMrYvuMln03PBXwhniNyfo/HpJScWtL6qt1+h4nvnuN3WqLXCnbufjXodca0c89iMqFt81yX&#10;RkIWyfWEeJ4P+gNOk77m5BvC6LMIWtvKhQlwAJJk/7LGICr1aO/d2jHnoFxnc7oCOrtPeUy/Ol82&#10;75B8fpnqDbWzzhXQuvyWbfWG/+zsuntLx5Y6ncFhdQX0Tr/msOKlqPCCcIDqXM3sxSZCg2EdGaw3&#10;rGLLACQ8SHaQKOgqt4kiACaR7Vuf05Su15SsE40TuzLepF/zIv/32Y0Bt5196ysUat8yj84xNuQI&#10;XwXz2QxkGslo4RKi7dq7hE7rSde+JWSCta2CLnIBL7koeprngtL9b9FLoCMi7NI6uhYOTJLsq+uM&#10;okyP6fVrJfP2y3Y2m7PbbAeOW/e0WNbWGubtl4qmUd8t1kgtCnzcDofELluOwc3C3enX5sqeIW8I&#10;hQMtAZDgINlBooBkT2pJl3PBQNDnEY0T9dW76EPs0rRJNs6QbJzls2rpiCJvBZmgKlxFe91n03ds&#10;fz4yZ0b7thejLyTatk2zouWD4aORk0to2zxXsnkuvSivVde2aTa5HFXJhvA1nThhaDxMz04XTU0F&#10;0RcSvtJTrwX2y/iTvb/ubLYcVoQPfwPhUDiRPgOQJ4oK9TIyYnC30hEAEhwkO0gU1EVrRBEAk0jp&#10;/rd4Lsj5vaJxoqFmN32InRoJ3YTda2G7bujc86pk/XSHvIEuynM+iD5jPFqOs6MYsi1bNs7qrn8d&#10;OU1GOncvphNUh1fTs9BFU2M+XYRD4vAl+0v5Sr2r+dTqgnDg0mcASq5sZpZ0MscH2TIACQySHSQK&#10;SPaktpdkl+5fGur+4lfAZdfXHCDTyGRjfR5Z27Z5TsBhomv1R7NCPE9OhEK8qvDL6AuJade+17mA&#10;l8wnlyY7+A4ddBuVtNoJhoZDHouWLHqMiratz9IJdFXQ5wm4HV67ydCQ247vng7a4Ut2otFpL1G+&#10;KgovCAdgtnQyfQagaF11ZLDDms2WAUhgkOwgUUCyJ51tW5411udSLZIKnue4YEAYIQozlfmfkmhm&#10;j3QEt0FOP3Fv3/os5/ex0ShIu2uP7BQuIaaW1lJa5xZJmTDYsX2+uZV99E4hN6zrwLvCBDYaBR8M&#10;aEpjbIUP43dYk336flmXtTg6vCAcmE2mLaEQL7yr9watebJZNdqP6CIAiQySHSQKSPaks2v3Qvbg&#10;nQY6rX3b897I10ADbpvHKOf8Xvp6GfA42jbPad/6HN0YnQv6O3YtbN/2oq2zNnzmEyf8Np1k/XTh&#10;6kR27HqFTuN87uhxbfkmulMat74z4GJ7cOMCXtkB9jG8Sysx1OdrKndZJJV+O/t+KhkULgEOwGFN&#10;9gd3dDWbtpepXytVv5YtnSKKMAjjt8G4wc95nH72h0+o1r5Pxjk+/CwEQCKDZAeJgiLvY1EEwAS3&#10;c+fLQbeD6XWREA/x/MkRt4NOMzcfpg9x566FkvXPSDNe99n1dERXuT3yKXt445ZgwEfnCy3ud5ra&#10;NrNdyvTUqWZfGjM1hTewocoOLqfvB6xtpWSxY+fL2kp2tJTwbiWjzk4lbyfo/GC4+0/79gD26bAm&#10;+x2b2pt0tu1HDUWd1jZLRnSBQdgvc2XTvUGH0S2hTwsE8rRVpf3giOZDtgxAooJkB4mCIrffXz2E&#10;iWMv27K79eyo4MKhjswtLOKNdRltm2f7rDq62P2F0e5kdxglm2a3bZ5L3s4pD60g0rMTZQff4bnw&#10;p2LkStt3vCSMW9sr6XlJQdKRju3zuUB4wxsu6CeLipwP2rbMpauI7dvms4/83XYk+2Ac1mSPttNs&#10;qNOtwG4f4WCU2g5FnicYZJEMOv0atgxAQoJkB4kCkj2p7SXZrZ3V9CF26Tokm+e0bX3OZ+v+lP3I&#10;DjLB1sUmmFtLyKK5pZguei1qsijPXs4HA6EQb2ouphdI9DnNdI66bLMwSFQVs106Br2ujt2vkBFD&#10;XSaNcq/NQBb9DkvQbbNIKmVZ72lKN/kcRjrfLj0qXAgcgCOW7LdubD+mdniCZrWjtkD+YnSHQRin&#10;HdYs+odPCfI+MigxZ7BlABISJDtIFJDsSW0vya7I/YhGswiXto3uxaVrz+KAx8lGu/Ha9PT7qcpD&#10;K8giF/DTz+CJ6uK1dI7Pbmg79RCqkvXPONXH6dpogl5n5+5FZELAZWNDUXBBvzL/01MvB/ZPc2P+&#10;yCS74OYG8/5Wq8pRFZ1iEMYp++Pvpk7/RYH8ebYAQEKCZAeJApI9qe0l2SNO91rY4ZMo0fuTIbZv&#10;e95nOfmv0j67uX3bfLrKoW4nI9Y2tk+Ytk2zvWYVnWZpPfm5+0k3zLBIyukEAnm34DYqJZtm07WK&#10;vBV+p4WtixDe/2P3QVjhgDUeyxrhZCf+b2enzScVpRiE8ah0HGFPARFCIb5Q8UK9YR1bBiDxQLKD&#10;REGWdXI3fDBVbd/2YtsWtn/0GG6Y0b7jZWGTdyr99ZBnvR89GI9tm5/t7RCqW56LrMX260MjSfYd&#10;DSZRUg+3k/ZKvcHwF1IPyXF4VNg/i5ULgvwpu5eVmPfmyWa6/OyrNQAkGkh2kCjIDr4tigAIpfvf&#10;Jr8bHqteNA4TTZLs+1ssoqQeAR/Z3pl93GJ0OYuVC0VNBmEvZkunWL1d9NWH4g3as6QT1U721RoA&#10;Eg0kO0gUkOywp5bjJSGOk2UtF43DRHO0kp36xJ4ui8ciajIIe1dhO7kFHaXdklWkfJktAJBgINlB&#10;ooBkhzB5Hd1kv3dLu8XjEQUZhH3Kh3j2ChTBz7mKlQtltkK2DEAigWQHiYL0wFJRBEAIk8XRTfYX&#10;81T1+s2iGoOwT/WuZvYKFCEUCmmdjSXKV4Nc+PhuACQUSHaQKHTteU0UARDCZHF0k/3lQ+pi5Sui&#10;GoOwT2t0H4VO/aCdQH6XTJ6Th0cFIEFAsoNEoX3bC6IIgBAmi6Ob7M/mKFX2WlGNQdin2dLJnuAp&#10;e30l6N0NubLpbAGAhAHJDhIFJDuEyevoJvutG9rkZm+l5h1RkEHYp9Xa8MHaovEFHYWKF7TOOrYM&#10;QGKAZAeJgmQjO9gNhDDpHN1kp7r9DlGNQRiHE3tuG2N0d9XpPuN58TgAowiSHSQKogKAECaRiZDs&#10;nxzRNxt39AgyCPuw05rPXoeiyJZOCfL4EipIIJDsIFEQFQCEMIlMhGS/fUMbHwqS0hIFGYS9myud&#10;wYc49lLUjcOnPaxY1PMDeABGCyQ7SBREBQAhTCITIdmJGqunRrdCFGQQ9qnUVspeiroJhUKN+m0W&#10;r4wtAzDaINlBoiAqAAhhEmmozUiEZL9tY1ub+aCoxiDs02zpFD/nZq9GUSjs4pQHYLRAsoNEQVQA&#10;EMIkUle5NRGS/eo1EpWtQ1RjEMajwlHCXo2iUDqOsFMAjDZIdpAoiAoAQphEkmQ/1GETBfTIe+Vq&#10;SavOlS2dLKoxCPu0XP0WezWKwuU3lanfCIVCbBmA0QPJDhIFUQFACJNIkuyFHXZRQI+KO5stKkeN&#10;qMYgjEeHz8hekLohsV6kWGj2drFlAEYPJDtIFEQFACFMIhMn2YnZbeYGwwZRjUHYp+WqN9kLUjcc&#10;HwzyHqm1kC0DMHog2UGiICoACGESmVDJfvvGNqXVLaoxCONR72qgL0mhEB8Khdx+CznRYtrO8X46&#10;DsBogWQHiYKoACCESWRCJfuVqyVVSmeraZeoxiDs01bTbvqS5Au6+BDvC7oDvI/jg8I4AKMFkh0k&#10;CqICgBAmkQmV7MSrV0tMblWebKYoyCDsU44PsJelCKTayf+tXrnNh320g9EEyQ4SBVEBQAiTyERL&#10;duK7ZZoi5cuiGoOwT7ss+fRViedPHhI1wHnqdF+wBQBGAyQ7SBREBQAhTCI1ZRsTLdlfL1IXqxaK&#10;agzCPi1WLvRzLvKqxPEBuntHX9BBTrSadpvcksjrFQCjAJIdJAqiAoAQJpGqw6vK5Q5RNI+uMrPx&#10;kPxZUY1BGI+Nhu3kValE9Yo7YCIngryP9Dof4trN2dhHOxgtkOwgURAVAIQwiSTJXqlwiqJ5FL1m&#10;tcTkkWRJJ4lSDMJ4PCR/LsD5ylRLj5t3k0YnsU5fp7SuWosH+2gHowOSHSQKogKAECaRiZbsV62W&#10;WL3yHOk0UYpBGJ8TyatSg2FTrmwmSXb6yfpx8wGJeS95Hxh5yQJgpEGyg0RBVAAQwiQy0ZKd2Ki2&#10;FSlf6pFiEMal0l5m9SpbTTt4Pthg2Exfp47qPyerFPZiugjASIJkB4mCqAAghEmkPPfTREv2mVmK&#10;TmtRdIRBGL+lqjc4Pkhemxw+HVk8onk/soUMX6xcXCB/ln7uDsBIgmQHiYKoACCESaQ864NjWrco&#10;mkfXWze2q+2eMtVb0R0GYZzmyKYHeR95bSpRLSaL+fJZroDOz7ndfku2dNox3Rr6ygXAiIFkB4mC&#10;qAAghElkAiY78cldnUpHaXSHQRinpcolHB8kFiqeL1MtzZPNNHmOW71dfs51SD43SzrR4sX3UMGI&#10;gmQHiYKoACCESWRiJvt92zpUzipRikEYjw3GtXTrF5ffQDK9WPl6ffcW7XRCteZDugjAyIBkB4mC&#10;qAAghElkYiZ7u8nbZj4oRFhMy9VvFCsXZkknisZhmpsrm0k3jKHQwQDnIadrdSvootHTTNcCMAIg&#10;2UGiICoACGES2bn71QRM9v/u6vL4Xd6ghWh0S0Rdniud4QmYNQ6Xze3stBbmyWZFr4Vp7mHFC0He&#10;T1+ePAErHeyw5JBFkvJ0MU822+nX0TkADDdIdpAoiAoAQphEdu5anIDJTrx6jWTmPunCHMWmeqPU&#10;WtZq3q5yHK1S2oqltkyJ9YsqPZ3zfoUu47hVbW/Llk6mNQbT3GP6VTzPW72KGu1nwpu946Y95NXK&#10;4pUd0SyjI0d1K+lLGADDDZIdJAqiAoAQJpEJm+z9UmrxVaiX0hSDaW6Z+i0+xAU4f/Q/ztTpP2Ov&#10;WOEjK+2hq1pNu7DPRzACINlBoiAqAAhhEpkayX5Eam8x7RL6DKazjcZ15IXJFTBxfKBMtbTFtPWY&#10;fo3cXkZ31k7xBR2FihfyZDMdPg0bAmDYQLKDREFUABDCJLJjx8IUSPblBUqFo1iUbjA9zZZODfJe&#10;9vp04gT9HJ0PccJikKdfRf2ETM6TzaOLAAwfSHaQKIgKAEKYXKZAshMbNTpszg6p0ZvBOPx6jg+o&#10;7FX0U3Y+FGwzHyQnlI5KOvmYfk0oxEfmAjAsINlBoiB6+YcQJpfJnuzXrZVM3i/PPG5AskNBreuo&#10;w6/hQxyVLNq9aqffZPMq7JGNYWT24hzpVDpZ56rDRu1g+ECyg0RB9PIPIUwukz3Ztx4zKu0NJapF&#10;Qq5BSMyTzTyi+UDpOGJ0H9e6ag8rXuRDvNOv9/itjYaN5MXL4VfrnI2tpv1kMjlNX9EAGHKQ7CBR&#10;EL38QwiTy2RPdrNbly+bHd1qEEZbb1hNSj1XNsPsaQuF+GrthznSaVJbIXsNO3Giy1oktxexBQCG&#10;GiQ7SBREL/8QwuQy2ZPd4HBWqN8WVVqKefN/fn7xV84hvrdnQvT4A1N+T8cnLfwbHcnsemr66/+g&#10;g8Tf/O0b6yv+I8wnXnXHj8j4JV87d/XhB6PHiW9uupWea/GqG4XBt7fdTgff23OHMLiy4P4f/+or&#10;dJz44LTfba19mIzPW36lMCi47/jjwhnJjRHGhcER0Ok3Firm12g/CYVC9cY1kcGJ7DUsgsndzk4B&#10;MNQg2UGiIHr5hxAml8me7A/v7NrdZFbYy6ITLcX8PO++MyJccesPhMGDnU/+5arv0vFtdY+QkY8P&#10;3H3+hWfREYEzx425f/Lv97c9Qc/1/64Jn2XM2DErCx6gI4JL1t1Mz7Lgs+uFQdLxdHDZjtvpyN9u&#10;YFcazdixZ5BVM9/6F1uOIjrZr7vnp2z0jDNeW3PyjcFw22zcavUq8uVz3QGLwl5CB02ecKaTiNe7&#10;Wjk+SE6YPe1E+tIGwFCBZAeJgujlH0KYXCZ7slN1zrYs6SQh0VLM3c2Pfe8nF9PS3SdhBUxSmI78&#10;+apvk8XMzqcuvewcsjhmzBl/uvI7O449+uaGWy68hBX8QzP+RM81mGTP7Hrqvsm/pYvf/fHFa0se&#10;2Nv6+Lx3rzj/orNpsr+1+ZZr7vzJpZedS+f85LdfIYsZ3e8Wdjf973uXs5+CcP5FZ5ELpKuG2yOa&#10;d/2cO3J6SijE50inkNMNkS3aBXier9WtKFYuDHDY7SMYSpDsIFEQvfxDCJPLFEj2K1dLtI7m6KNd&#10;ppgHO5+69q6f0NKdu/wKOjj/o6vpyILPriOL90/+HV289u6f0gnEDzPupIPf/N4FdGSQyX7O+WeS&#10;02eeNeaNTTcLc4izlrJbRfzDP79DzzJx4V+EQeJ7e+4cd9ZYMv61b51H/n/WOWd+nndf9ISRUe2o&#10;svqk5LelSvseexmLwPNcleZ9MsHq62RDAAwFSHaQKIhe/iGEyWUKJPvVqyVKR1kk2SdlRz5ATT3n&#10;Lb8qksFn/OPGH5KCJ9LF8y86a0X2vQc6nvze5ZfQkTnLrow+45/Hs4Cm28YMSbIT/t+13/sk8551&#10;Zf/OkDwh+rD8dMk++ZW/k8Gzzh47/0P2ZmPu8quiJ4yMjcbNHB+oUL9drFwU4DzRu3dsNK4jE1pN&#10;u9gyAEMBkh0kCqKXfwhhcpkaG8aUdemNnhaT57jZ01ahScFvo5JGP+uc8EfU3/nRRTvq//thxl20&#10;en/w04tJMe9u+t+3vn8RHVlb8u/oMz75wv+j48t3hzdGH+S27EJtUy7+yjm//us3b33o5wc7nhTO&#10;EjPZye2nH7H/+crvZkjYJj1X3/VjYcKIKbeXklculaO6Vvc5H+JqdB/bvCr6cuYNWosUi8kcl99M&#10;RwAYPEh2kCiIXv771NpZra896HeaQyHe3FpsqNuvq9krmgMhHDFTI9mJ921uv2md5PZN7Qpra3Si&#10;pYwPTGWbvqwuemDiwvAn1oRZ7/yLrNpe/+g3vnsBHdlcFd55i+CUxf+g44tX30AWB//103ue+u35&#10;F4m/5Pr3679PopxOiJnsy3fdQQdvevAX5D3GNd3b+UR/OXVk1LuaSKlzvJ+8fklth4uVi7KlU49o&#10;2EYyVdqPyZwW0066CMDgQbKDREH08t+7yrwV7GzdcAG/9ODbomkQwhEzZZKdeuVqSX6H7Zh+ZXSl&#10;pYbv72Ubpv/yz1+/5s7L6ekDkY+397U+9p0fsk/ZRRuI/+eZP9BxEvpksb/J/sZGcbKTNF9T/ODy&#10;XRP+ftP36SrKJwfvohN6Jjtp9Ctv/zEdJNP2tjz28Kw/0cVZS8NvOUbSo7o1LaZ9xcqF3oA9FAoF&#10;OLcroHd2H0opyPtKVIuP6j+P3mAGgMGAZAcJAR8Mil7+T2fn7lcsrcUhnmfnjMKhbA763OamfHnW&#10;crv0mCxzmei8EMLhs1HnvqpH+Ca1T+zusng0+bJZolZLdnc2/Pf7P7uUZO6YM88Yd3Z4I5NbH/4l&#10;XZXZ+dSPfxleRXhi/v8TzkJa+ds/CKf82DPH0JFekv2NDbdELuCMqa/+XRics+wKOvjB3gnk0pbt&#10;vE1YRcxoe+KqO1iLz1w6ng72TPbdjf/78S+/SgdF/Ojnlx5oP7lRzUg5+bh5Dx/iQyHe5G6T24sU&#10;jhK9u9HskZCXJHfAckj+vI+z01coAAYJkh0kBKFQSHnoc03FLsnmefTlX1281mPWdO5ZLAQB1WPo&#10;+zv4IZ4j/1cXfi46L4Rw+FSYPbetF1dvsvt+meaYblWPUEtuSTH/6s/fYKkbYcor/xDWrq/4Nx38&#10;1vcvJDPp/Luf+iUd/H/Xfo9O6yXZl++aQCefOW7Mwc5wRh/sfOrMceH3BoQvD91PFs86e+zjz/+V&#10;Xj718efYtvKfZN5NR3om+7rS/9CRnlxw0dmf547CfmOIWmcjxweCvL9A9kKpcqnCVmPxKOmLkcpZ&#10;IbeX0NMADBIkO0gUgh4HPeG3G6UZbzoUDXTR0lrUtmm2POcDU32Wrb0i/n9k9JpVXXuXiKoCQjh4&#10;tZXbNGUbxVp9Eza2iZI32b15fdtxg/uYfrWo0pLdDRUn23fsmWO2HQ0fQUnwpgd/Tledf+FZdz3x&#10;23/c+MMzxtCBM97acgudQ5OdcM65Z557/jjqpZeduyL77r0tj/36L+wtwc9+f9kDU/7wo19+hS7+&#10;4Z/f3nf8cZLs5ErJ4nkXjLv+3p/eP/n3fxz/bTrhl3/+Bun42cvGk0sbwyL/jHFnjSGL5Ix3/PdX&#10;ZJGc9+ODLOuJ/5v3Fzpt8eqbhMERd2K19mM+xB037+2y5Vq9cvoyFArxRYoFQc5HFwEYDEh2kAS4&#10;zRp2qp8EnFaHuq1jx0vtW54VNQeEcGB2ZSzVOQMH22x1Ske02+tNot5NGe1eR6HihRzZ1Dz5zB6t&#10;lqx+60cX0tL92e++KlqV2fnUv2754bkXjKMTCGeOG/OdH11Ej41KFZI9GhLWn2aFY5pE+eW/+So5&#10;F1sRuYQf/eorBzvCH6uTtb/849dF3z0dd/bY8E5sGh4lE2Ie/XRP8//oiW//6KItNSdvyY76/46J&#10;XM/3Izu9EcZH3ibjDnfAzPGBas3H7eYcjg+SlyGJeX+nNZe+JAEwGJDsIC3gfB5RdkAIByZJ9lK5&#10;UxS1qe3EvVKXP2hwSpVmR5tlvyjUktSPDtz93PvXENeUPChaRV1b8uCzy6+e++5V85Zf/dq6m+j3&#10;UwWXbrmVnj3aFz66dsex/9IJpMvf2HgTOS+9hCXrb4regSORvAF49r2r573LJoT31969r5hVhx8Q&#10;XTJxT/Nj9MSS9beQCxcuZ3/bky99eh0Zf/6Da0Y32al+zt1q2k1OKB1H6AtQufotegKAwYBkB2lE&#10;x27xlvEQwv6ahslOfHRbx8PbO69cLTnYaum05UcnGoSC+fI5JNnLVG8Egh72wnPiBBl3+Y1sAYCB&#10;gmQHaYTXrFLkfSzqDwhhv0zPZBe8cV2b1eUsVb0WHWoQUskvBscH3acGOhkvVLzAFgAYKEh2kF7Y&#10;u2plB5aKEgRCGL9pnuzEh3Z0NmrddWqX0t54SD4vuthg2lqsXFir/8TsaQ9FIC83Ac5LX3ciEyYa&#10;Pa10EYCBgWQHaYfboOzc85qoQiCEcYpkJ16/VnLtGsm6Kl2nNTu622B62mza5g+6mgy77T5dhWop&#10;SXaj+7jaUUteceT2CjqnybiNvgYBMDCQ7CAd8dmNbZvnikIEQhiPSPZotc7mZtNmg0slMR/MlU0X&#10;Gg6mlTnS6U6/ocm4keODpNfl9pLj5t3eoI283Cgdpd3TJvqCbvoaBMAAQLKDdIQ8pTpkR0UhAiGM&#10;RyR7tCsrdVur9VetkWQ3mY/pU+2gSzB+OyxZ5JVFaivSOpvohjEEX9DFhzhhTrFqIR0HYAAg2UGa&#10;wnNBPuDXlm8T5QiEsHeR7DG9fp2kSuFoNK4X+gymldnSKRaP3BdkxwQkmDxt5eqlPs5RpV3ePWeq&#10;xdv3AbwBiAmSHaQ7QZ+nbetztEXaNs9u2zzH1FxgVx1v2zRbaBQIoaDq8Bok++nsMHqOaN4VMi55&#10;zZZOph8V1xvWiVYdVrzk9pvp8yfHBxv063OkU4W1h+Tz9K5W4WNmqfVwruwZYW20hxUv0zk9aTCu&#10;pXOKFAutHnYkUYI36CQRLFwCqeQGwya2LoLUWpIvmy1MGHm9kWTneL/NKyuQPyu3l/o5V6tphzCh&#10;Qr2U3lQA+guSHaQ75KVFnvWeZP10TfFat0HmNWtCPM/5vR6DQlQqEEIikr0XpxyQm9xdQp8lo9nS&#10;6bW6Lw2uFvoMKUr2Wt2ndDwa0uV0bb5sjidgZaPdWL3KPNks4RIE+0z2Wt3n9ACi0ZBnbIklg6wl&#10;va5zNbLRKFwBY3bUW4gRtsGwkdwGjbOGLmpdxyzeTqWDfQOVShbpTQWgXyDZQbpDXgAsbZVBr4st&#10;R0HCvX3bC6JegTDNRbL34qxMudHV0Wzcki2dFF1pCWWZegl5frP7FD2/L5sre8YdMNAnQIoo2Ul/&#10;k8FQiG8ybi1Wvka/YUnCmgQ0WUu/XkmeVNstWYdkz5o94Y1AyGKTYVP0hVBzpTMajRuidQfCH96T&#10;+fWG1VnSiSbPcbJI6LIVZEknS8z76aLNp8iRTq/WfsSHOLIY4DylqjcPKxa4A2xv6B3WLNF1jZjk&#10;boncJG9W5BfgqOFzskjuLp2rRZhTrn4ryAcitxSAfoBkB+C0ONUSyYYZol6BMM1FsvfiIzs6X8pV&#10;rqo1WDwdQqIlmoNJdtLTZNDkaaeLx/Rr2DT91nzZPHra4dfmymaStbmyGXRE72qk83uxQvM2FwnZ&#10;IO8vlM8njW72ttOzV2o+oHPoYiTZp9XpP6c3xhOw0rWm7h2ft1sO0pGRl9yB9DZIrYVkUWEvJ6dJ&#10;o5epTx57K1s62eRuo9MAiB8kOwCnJcTzXrPGZzMYjmZ17HxZFC4QpqdI9j69eo3E5AoUKl4QKi2h&#10;7CXZBctUy+jTYHSy58nm0EGpLdyjxGrd+3TEG3QeVrxIT9v9qpzuS6ZbtghV3YsKewmZSSq803qI&#10;jsjtRZHLO+HyG48aPm80bCaneZ47bt5D1hYrFwQ5HxkJhXiZrbBW97HdF97q3e5T0Y/8R0ubL/wP&#10;EYRm0zZ3wEJO+IIuMk5KvVKzLF8e3kaIvKXhe2zzA0DvINkBiAvO51YVbRS1C4RpKJK9T69aLbF4&#10;goWKl4SMSygHnOw1WvaZelv3x9hCshOypFPoCdLQtbrPIxMm0WSnzdqLJco36EfmQd6XJZ1IB3Ok&#10;UzVRO0wkFxvkvaR6hXMdli/kQ7ywlszUuxtGfe/4hfLn6U0it01hLza5w8dDzZU+4wvaPEHbYcXL&#10;dFpnZKeQdCYA8YBkB6Af+F02IVzatjyLzWZgGopk79O7N7c7fdxR/crcWF+7HBWLFL3tEZznT+47&#10;nBoz2eu0G+hgm+UAHTk12Z+W2g7FzNDeP2XPkU63exV0ZrNpmzBeqHhRbi8m4esOmMgtpBMCnKdO&#10;/wWdQDd/50Oc06+la0m4a5y1udIZwoWMvDmyaQ6fmt6eRsOWSs1yl19PF8kbGKNbUqP7iEwj7c6H&#10;8EE76AdIdgD6gccoc6rZ5pUEt65dsuEZUdBAmNqSZM9ts4kiFfa0TmEPcsHonRKOooflC0jaCpKn&#10;L9LWwmKQ84vmx0z2QtliOthpy6MjQrKTsKYjMlsRvUyOD7SZcuhao7uVro1phSZ8hH8yjdwiYTC8&#10;m/PILszJKjqisFXQae6A8ZB8rrAtu8ScSdYeVrwU4NixRaV2dvNG0SAX3i6fvH/Ik83JkU7jQkFP&#10;wNZo2CW1HlbY2fFQ5bZSeoMBiAckOwADh+c5Q80eUdBAmNpqyrci2eN08p4uhZ19U3PUzZFNo9Jd&#10;g9t9ynz5bDbYY6+IMZOdSAd1TvZ10jrdZ3Skyyoclj+80Ta5wGzppAbjerq2xbRdWCuSTHP52Z5e&#10;arSfCuOHFS8GOA8Z9Ac9wqAv6CQjpOxLVIsbjeFN2wmH5Yvo2krNu3RE6SgXzjJaNhg2Bnk/vT10&#10;m3uC3F4q2s7e7mP/vABAnyDZARgUPMeJggbC1FZfvRfJHqdXrZbUKp3RiZYI9rot+8RCxfNFyhdr&#10;tSvpU1yraTdZJNIJ3oCdDPI8X6h4Lk820+AO76QlFArlsG1RwmcnVZorm1GhfjvAe8lajg+WqNj+&#10;UjyRs5PyFjZYbzXtJSMEq1cWvT/1QsV8f5Dte7dE+WqWdFKB4lm6S5kA5ytWLqg3rKKfsmudjXmy&#10;WTnSaW1m9qG+3FYkXM5omS2dRr+H6gmayXsMesNIxKscdZWa5eRdDZ3WEtkpJADxgGQHYFBwAV/7&#10;jpdETQNhCotk75f7JTYh4xLEfu3kUYBOaLMcpIsBzu3w6+hpg4dt93JIPtcXdJs8baRWaU+T/9dq&#10;6VdRn86Rsh0gdlrZhit5shnO7u286/Ub6CA1vCdEj4SuCnI+o7vFFzmwKMHsaSNrK9Tv0O+2kqsg&#10;F2L1SoWvopaqXo++qNHS6A7vV77TeoiPbIkUjc55NI8dpXWiL/I2BoA+QbIDMAToazMUOR9INs4U&#10;xQ2EqSeSvV9+WKHVOnVam6/Tmh/dc6NoqerVIO81ezpyZNNEq0jE231Ksran3XMm6Vz1fs4Z3hI+&#10;FOL4gMXbUaRYSNfmy+cEOB8Zj6zyk1V1OvZVUeIx/VrybElWFSvYpix1ui/phdt9amGaIOlynauB&#10;XBdpcXIu8n9f0KlyVAmf0B/TryG3loR75ArDN8bmVVRq3hUuYXQtV4U3QIqG/BBCvsvCx4cKTyN3&#10;WpBnW84A0AtIdgCGDLeuQ7Ie30aFKS6SvV9es0YyM1NBkl1uLxFibnTNkU4pUr5UqHheNB5x4mHl&#10;fLK2p9HTChUvlKheIRYrFwjbeEScVKxaWHpy1SnbbWudx8jzpNx28n44HN7kJnzh+XL6kXNPJ0au&#10;a1Hk6hYVKuYLvU7NlT1DrrH7xiwki9FrR12n/5R/snAHzKWqNyTmvb6gu0DxXPe0iTrXUTYDgNOD&#10;ZAdgKAm4HcZjOXZ5vSLnI1HoQJgaItn767QDcq2zocG4mpog+5AZYekeYDg+cFjBNotPB4/qvwxF&#10;NhCiqJwVdbqVtbpP+RBfpf2YTKDvavJls/BBO+gTJDsAwwLPBTt2LxK1DoQpoK56N5K9X161RnLL&#10;xnbq9H3SIOdvNm0Rqi5NjOwBxqd3NYnGU9ts6WQfZ2OvCpHvAzQat3C8r1b3ZbZ0kt7d3NL9m1Cl&#10;Zbu7AeB0INkBGC5ItVuOl3bsXCgqHgiTWuyXffBurzcZ3ZJ8+Ryaa+kgKdRCxXP0cP1pZZvloLD9&#10;eotpa4NhEzlxRPNek4G0O9fefRzZfPls12m++AsABckOwPDCc4GO3YtF0QNh8oqjnw6JS/MU9fpT&#10;dnkOU1W6t0eB6E1lSM2bPJ108xiJKYONAhALJDsAw06I50312ZJNs0XpA2EyimQfEu/Y1K512KPD&#10;DqaqparwXjUFAt1HVqKQam8wbKQzVY5yNgpAD5DsAIwQHotWeWhFG8IdJrlI9iHx6b1ShX30D9IJ&#10;R0azpy36w3VCgPO4/Dqzp8MV0HuDDrqvm3L1m/RwUQD0BMkOwMhBnrI9Jrmy8EtRA0GYRCLZB++0&#10;DJnBYStSLoiuOpjSTjR7OiP7ZWfHe/IFHUb38Ur1xwXy5wKcz+ZTtJp2kplqxxE6AQARSHYARhqL&#10;pEyyfroogyBMFpHsg/T+LR3tRnWJMiGO0AlHzAbDevYaEIEPBYO8n5xoMx8Mcv52S2ax8hU60xM0&#10;0zkARINkB2CkCfF827bnRBkEYbKIZB+kapv3iGa5UHIwbZzEXgMidFpzjxv3s4UTJ4zu1nwZ251O&#10;m3kvGwUgCiQ7AKOA5XiZKIMgTBaR7IPxytUSPhTK7Y4zmFZKzCcbXeuqO6L9gJ6me4Hk+IDNKy+I&#10;HJXWHbDQVQAIINkBGAVCoZAogyBMFpHsA/P+ze2bjugm7u4kyR6dcTB9PKx8kW4MQwl1b9cuMR8k&#10;p4lB3suHgmRmnmwGXQWAAJIdgNHB3JgTU0Ptvp5qK7aJ1JRtUuS8L8tcJj2wNOz+tzr3LKZ27FzQ&#10;vnU+UVRaEA6JSPaBOW2/zB/kumwFldgqJo09bt7NXgNOnOD58IfrkVL3hXdOELQd06/ptOZ5AnaF&#10;vdjqldFpAFCQ7ACMDu/kK148ICO+kStfWaGNNrPV0tNymb1a7RI8pnXJLV61zadz+ol6p9/iCYq0&#10;evunx8/1NBDkRXpcLrfFQHWa9W6HXVgUtEqb7LIYmiVH9EdzTrH2oCLng2jlWcvJWxFB6f43BcPv&#10;SXa/QuzYtahj2/OD87mIosFo6YQYthO3Ptu+ZV7b5rltm+dQyeLJwU2zJRtniko37MYZPa5FZKzr&#10;ijZyFf0w+izkBFmMnD7tLYxDJPuAPW7w1Oq+EDUcTDc9ASt5CfAH3VnSSS6/gSS7wlFFP3F3B6x1&#10;utVHNB+R0+2Wg+GXCgC6QbIDMDpUyB2il/Mh9KqIV6+RXENdK7n2VK9b23bdOrH/3dHZ02cyZD2d&#10;n6ukzsmUz81UCIuCL+YpFx/WDLnLSrSfVOioq2sM6+qM62oN2xqMMaw37Gk27W0xx7RJ66xR2qul&#10;lj3N4lVUMl4ltdQrbLG01sstOpPVYjFbTTqvVUu0G7VkUW0wk/87LAavWe3Stts7q0S6tW0qi4fc&#10;vO0NxphXTW6z6OoaFRal0SGo0Jr0BhO5ll5UaYxEetrmdFttNq3OqNYaFXoruQSTOTzuMSldmlNu&#10;oUVSajlecoqtxcToOVS3rgPJPjD/s71T62gVBRxMN6u1H/EhnhQ5OW3ytNFXhADnkdmKOD5I2r3N&#10;nEVGRPtxBwDJDsCoUSe3k5dw0Ys6HAE/qzYsKdKIBtPZ6bs7F+UqPq7QRbviiO6tQtVi8u6rh/dt&#10;6RBdAuzTx3d3HWqzWL2y6HqDaWiB/Hlv0NZpzT2sWEReCDg+4A6YKzXvaZxHg3zgqG5tm3kffY3w&#10;Bu1Ov46eBgDJDsBo4vAE97RYruzx6g6HVSQ7HHlXVuv1rpZi1SsdlkyNs0aUcTCtbDFtJ9V+WPGy&#10;xHyAvRh0Y/V2aZx19HQoxDcbt9HTACDZARh9ijptold3OKwi2eHIe8uGtqJOe73GdVjqOKp2yWxl&#10;ooyDaaXDr3YHrB3WPPYyEN42xstORXb7SDeMsXplWucxbCQDCEh2ABKCh7a2i17g4fCJZIej4jVr&#10;JNetDZ9QWXV5cuyaPa09ov4wsq8Yv9tvZC8DEYJ8ONwLFfM1zmo6YvZ0+DgnPQ3SGSQ7AAnB/lZL&#10;9Es7HFaR7HB0fb9ct73JorS5RBkH08oC+fN8iPMErL6gg70SdOMOmIuVr7SYdpGs53nO7JGzFSCN&#10;QbIDkBDkd9pFL+pw+FxRZVhcqBYNQjiSlkjCh7fMkk4WZRxMKzusmfQlQARJ+UrN27myZ2w+BRsC&#10;aQ+SHYCEAJ+yj6Ql7VYkOxxFN9abfEHe4PC3W7JFDQfTzMnRx0ONxht0qBxVnqCJLga58OGW6GmQ&#10;niDZAUggJmzCvvNGQiQ7HF0f3dbxSrZcbbf3CDiYdjYZ97AXgFNBoAMRSHYAEogNx0yil3Y4HCLZ&#10;4ah795YOi0dz3Ly3RvupqOFgWpkjnWZwtbLXgCi8QQcfOSQqQeEopydAOoNkByCB6DC4Ra/rcDhE&#10;ssNEMKfNGuDcdbovRA0H083DioXk+d/uDR81yert4kNc5AWB4fDr2ywZRo8En7unOUh2ABIIm5cT&#10;vajD4RDJDhPBpcUas7stSzpJFHAw3ZTbi8jzv8UtdfoMBnerKNk1zloyp1z9Vqj7Q3eQniDZAUgg&#10;ghx/64Y20es6HHKR7DARnJGp8ASsh+TPRdcbTENLlK8aPeFtY/ycR/gonQ/xFq+sWvuxzaeq060i&#10;04weCV0F0hMkOwCJhdEVEL2uwyEXyQ5H3bu2tFs8tkLF/CzpxOh6g+lppeYd8vxPel1IdnLCF3Q6&#10;fGpyQuWozJfNK1IscgXMdC1IQ5DsACQW5Nn5zWIc5Wd4RbLDUffOzR0ah1zUbTBtLVYtCvAe9jIQ&#10;eSHgQ0E+xPMhLsj7mo07jmiWkzGLl+2m/XS7hgQpDJIdgISjtMsmenWHQysOpQQTwYwWc6f1kCjd&#10;YNpq9XWx14AInoC9zZwnfOgutRVEb+POR2ALID1AsgOQiIhe2uHQimSHieDCQyqDq0nUbTBt7bTm&#10;sheA8KfsvJ9zkxNCpvMhXsh3QoDzYiOZdAPJDkAictvGdtGrOxxCkexw1L1mraRO47R4O7Okk0Xp&#10;BtPTo4Z17AUgPjwBa4DzsQWQBiDZAUhEuoyeR3Z2iV7j4VD5WbVhSRG+MABH0+Iu23HznnL166Ju&#10;g+msO2BjrwFxEAqF5PbK6I/eQWqDZAcgQbFi1zHDJpIdjq7zc5QWrxR7ZIcij+q/iE5w4XSA8/B8&#10;sGedG9xNroCRLYBUB8kOQOIiepmHQyWSHY6u2cet+fJ5olyDsEz1Jhe1K5gg7wuFeKtXqneFj68U&#10;K9lbipWL2AJIdZDsACQuMw7KRa/0cEhEssPRdfZBuTfowEGUYE99wfC2Mb7Id08pvqDTenLfjgF6&#10;gqJyVJCzyCIHTwUpD5IdgMSlSukUvdLDIRHJDkfX/S1mT9CMgyjBntboPiNP/qWqN+0+LR/ieD5I&#10;Xw564gu6c6RTyFkq1MvYEEhpkOwAJC57m81X9nixh4MXyQ5HV4nefggbxsDTqHc1egOORuNWm1fl&#10;iezJ0R88+aG7QIDzVGjepmeJ3kEkSFWQ7AAkLjZ34KHtnaIXezh4kexwdH2jQOUJmoREgzDaZtNm&#10;PsRVaN7psOSzF4Oor6JGY3A30y8xZ0unOPw6NgpSFCQ7AAmNxR14pQB7EB9ikexwdL1zUzuSHfZi&#10;kPc1Gtc5fFr2ShA+3GmMLWRCIb5Y+Qo9S63uczYKUhQkOwCJjtnpv3Gd+CUfDkYkOxxdb1ovkVk8&#10;Fo+iUPG8UGkQCtZov+D4oNbZyF4GekWodr2rmQ2BVATJDkAS0KL3LMxVil714YBdXqZFssPR9YHt&#10;neRPW2EP7/EDQpE5sqnRe3sUwYd4nufYwokTfs7VaNxKzlUof84b2eEMSEmQ7AAkDce1rjs2tYte&#10;+OEAfKdE8zqSHY6qd27u0DuxbQw8rTKbeNeNTr+enQqfNrBTEUIhvs2SQc7VYc1kQyDlQLIDkDSE&#10;QiGd0y964YcDkCT7G8Va0SCEI+D9m9tvXBs+cc/WjnZLXnSiQRhtifJV9tQfN83GHeSMnoCJLYPU&#10;AskOQJJhdAXmZOIQS4MSyQ5HywaNRmYv2FpvXF+jq9V9Ep1oEIo0uTvY834EuqmM3adts2REbxgj&#10;EODcpaolxCDvY0MghUCyA5B88Hxoe4NRlAIwfpHscLSU2Q+RFOuyFUSOfjo3us8gFFmiWsSe9CP/&#10;ypojnSqzFZDTvqDLF2tP7QSOD+bJZrsDp2w2A1KDlE12ic79aqE65n5MAUgNfAF+ZqZCFAQwHpHs&#10;cLTUORtFWQbh6cyVTbf55KRkCE6/1uZVsmf/CKEQz05FvpDqCzrp6Xr9uizpJD8Xu+lB8pLKyf7Y&#10;zk6Dy2/zclZvMMij3UFq8tTuLlETwD5FssPRsrDLjg/XYfyqnVXsub5X+BDnDljZwokTbebcRuN6&#10;fGqZYqRyspMnx5vWt92+qf3WjW2lcvbuE4AUI1dijQ4CGI9Idjgqvlms4Xie4wOiLIPwdOZIpxnc&#10;Tf2Kb54PlqnfypPNQLKnGCmb7HqbT/Rcue2Y0ReM8XUNAJKaAMdP2ScV/bbD3n23FDt5hKPg+jqD&#10;K2DKx6fssD8e0b7Hh/pXLxpnfZZ0YoF8PlsGKUEaJfs1ayTNBg9bDUCqEAqF3ihGffbPFVV6HEoJ&#10;jryv5SsdvqDVK8uXzRZlGYSnk7zH8wZPbvQSJy2mbeS8Wmc1WwbJTxolO3F1Db5DDVINjg+tqjGI&#10;ftVh735WbUCyw5H00Z2dn1bq1C5/ttx23OyW20uimwzC3pXaDrNn/FhwfICdisLsaSdnPKJZzpZB&#10;8pNeyX7VakmAO/kNawBSg1Ao9GEpArQfrqgyLC5UiwYhHCYf3N5pdQfs3uD2DkuR2uELcpF9eoiz&#10;DMLTmS2d3GE5yJ7xexDkwvtr74nNK6/TfdpuyWLLIMlJr2Qnvl2sYTMASCE+QLL3x5J2K5Idjphv&#10;H1aVa5xb2y3rJOajBleubKYoyCDs02OGNb18nZQPBe0+BVuIgud5rbMex0NNDdIu2V/KV5Ffep78&#10;h29SgxTCG+Ce3osvocYrkh2OpHVSW47CTnqdWKlzklefQNCrclRnSSeKsgzCXtQ4Gtgzfg+CvE9p&#10;L2cLpxJpHmxfkAqkbLK7fUHRkyb1xvVt8zIVD++SBoP4DQYphd4ReDZLfvUa8e887CmSHY6kBV32&#10;LLmNJjtxW7s5Q2qr1LmazB6NswbhDuO0VvsZe7oHaUnaJbugwxtkUwFILRZky69BuPdqSZv1lQIk&#10;OxwJczvsKqdf6PVod3dZbT55tnSqqMwgPJ2BOI5pGtmMANsRpCApm+xBjhc9b4p8bLdUYfWx2QCk&#10;EDwfqlG57tnSLvqdh4KNSufLh5DscNi9fl2b0u7d0CPWids7LAZXl9Urz8MOH2Hcdlpz2BP96aEb&#10;/7IFkEKkZrLLLL4XcxSip86evlKobtT1/YYVgGTEYPPdsE78Ow+p7To3kh0Ot1evkeS3mAtUbCt2&#10;kTs6LW2WHFGQQdinMXfpGA+k4/t7SCaQUKRmsteo3aKnztN53bq2p/fJ2NkASC3q1C7RLzykItnh&#10;CLikUG33Btf3iHVivtJu9vqrtR+LagzCPpXZStlTfD8hyW73Yqd5SUy6Jzt1dyP2fwRSEJ4PfVKh&#10;E/22QyKSHQ6ri/JVHXq3zuUTlbqgwuEtV70jSjEI4zFfPsfPDfBQ7kc0HwR5bBKcrCDZw07cJ/MF&#10;sAMZkIIEgnxeh+2OjW2i3/k0t03rmpfd97ZzEA7ABXlKiyewo8OysU1c6oJHDS4/5/IGbVavvEqz&#10;4rDiZZ2rrt6wRhRnEMZU76pnT/H9JFc2U+toYgsg2UCyn9SJfciAFMUX4ES/7Wmu2emfk4Vkh0Pv&#10;TeskXSZPZtQuHXtxV6f1kMpx1OiuN3mO6FwKh++4eQ/2+Qj7tEz9Nnty7w+hEG/2dhzTrwtyXjYE&#10;koqRSPYgF/IE+D71Bpm+KP1cPwxwIY4Pe0TZ7014Ww0D/GcmAJKC67DbxyiR7HA4nJEhq5HZJBa3&#10;KM3j1+EPNhjWodphn9p9Svbk3n+wP5kkZSSSvc3gET2vxfSW9W3UOza23bWpnfrozs4n9kjv39ZB&#10;fGBbJ/n/f3Z0/XtHFx0R+dQe6cwDslkHZI/v6hJdeJ8uKFDzPH6JQcqyt9mMoywJun3ctAyZaBDC&#10;wfhRmUZl85VonJtPvz1Mn66XmKV2j9pZU6V5T5RoEEZbrFwUGOgW7TJb8YDPC0aREdow5n87+93Q&#10;1BtJwW/uEA0OkxbXAHecBEBS0KC03zVSf00JbpALTdojFQ1COGC/rNLp3P6Y+18fgDs6LQZPwBng&#10;NI7GfPksUatBSNW7G9iTez9pNm4pUS7BDh+TjhFK9vVHjaInuDgdyWSvldvZzQUgRTE6/cUyxx2b&#10;0v0oS/4g/8g2vHuBQ+DDO7oqlE6V3TdUvS64td1SpHY4/VqDp1HtPKJyVEpthZ3WvFbz3lbznqP6&#10;L4hV2g+Ipao3iAXyF4iiqoMpbL5sVig0kD1ntFszsqQT9a5jbBkkCSOU7F1m75U9nunicSSTHVt3&#10;gTRBonPNylJM2pe+W4aQZP/3FiQ7HKz3bek43GnL6LKKansI3dVpOUxqXeus0bsaTZ5Wi7fN6m23&#10;ebtsXqndp3D6iSqiK6DuVkN1h9W6A2Zv0OINugKc3eey+SwGt9Lk7lTaa+T2Cqm1qNm0qd6w5qj+&#10;yzwZPs5PPjuseQNIl0iyP12sfJUtgyRhhJKd/ErJrAM5FuOIJfvc/TJfAP9IBNIFPhTyBfhdLRbR&#10;H0KaiGSHg/faNZLjBneZ1iGK7MRxfcRNbebNbeZtHZYdHZZdnVbiXqnYVoun03oougVhUkjeaPm5&#10;fh/EvVr7CT17pzWHDYFkYISSnSK1+kRPeX06YsneqHWxWwlA2hAI8s+n5e7JvQH+jg3YVz0clDua&#10;LXWGge8cJqHc2mF2B0y5shlCC46A2dJJOdJp7ZYss1tp8Sg7LLlkRDQH9mmxclH8m8eEQqG8qEe5&#10;UPG8j3OwdSDhGdFkJ9Rr+rf7xZFJ9mcOyjkeh1IC6UiTtt97RE0BPQFeNAJhv1xSoFI5/aLwTWpl&#10;NleF+m0h5oZbu1fJ8T6O9x/ROTe2mYkmtyFXNl00DcZjhzWLPaH3hcZZLTqvwd3I1oGEZ6STnbC/&#10;tR//Fj8CyX7zhrbcDnzxFKQpdUqH6C8iHSTJflWPQQjjt1Lh3Ducm7CPsDs7Le6AaWQ2Z8+Tz1I5&#10;KhtN7vWn3oZClV3nMtYb1spspV12r9EtEZ0Rns4y9RI+vg/aHX6t1llXrf2gSPlKvnxOnmxmjmy6&#10;N4gESg5GIdkJNlfgPzs6Rc+AMb1t4/Am+4M7uoIcvnUK0pcDTSbRH0U6iG3Z4WB8YFunwxuIzs1k&#10;t1Tj8AWDdbovRC04HLoCuqMGl+gGCBrdfmeAIyccPneZ6g16lmzp5Dz5TBxhqhfLVEvj/x6qaEMa&#10;m1fDToHEZnSSnfDE3rj2VrH8kHJYk/25TDm7QQCkJRwfGtjenJJaJDscjJMzpOUaZ3RopoC7Oq06&#10;l7dSs0zUgkNupzWvWn/aZBfc3WnROOX5sjnkLDJbicXjr9Z+GH058FQnGd3H2dN6r/A85+8+jpKf&#10;82qd9SpHFY6slBSMWrITbo7j61/Dnez/2dnFbg0A6UoaHhUVyQ4H46uFqlylXZSYKeCuDovZYygc&#10;/p27d9ji+tpuucZh9WrcAedxi2dXh7nLll2iWozt3U9nq2kne06PmzLV27myGWWqJTnSqTiyUuIz&#10;asle0G69dWPfx3MZWLLfv7Ujv91aIrX3tLDDltli2d1g3FhjIO5rNLMblBhwHOeM4Pf72RAAw8yj&#10;O+PaSi2VRLLDwfjkXmmZJnH37TgYC1UOhb1W1IJDrs7ZJNqQ/XQelNv2S610coXW0Wp2WzxdWdLJ&#10;oguEVIk5gz2tx4fcXqpxHuN4v8JeLrMVslGQqIxOsvOh0OPDuWHM++U6zyjtZN3vtpeXlZaUlJSW&#10;lgW5fu+FpqPl6PgIL6wclr2lup0WcuMyMzN37ty5e8/+vMLCsrJqti6ZcRoV5D4XMFhj/BtfR3MN&#10;W11S0qm30UGbUceGoqipa+BO89jJOyVFhw9n7N1L7sDsvLzKmjqfP8jWJS0Z/flGeGqIZIeD8T87&#10;utos3uiyTBlzlfZW035RCA6tRzTLDO6BfxOg2eyR2opElwmp4Z02Bgey00aOD1aol7EFkKiMTrJn&#10;NJtvXh/XTpEHluyhCOzKRhazovHmG64lzX3ttde5ff2OuWFN9v27ttx914Qr6BV0c8UVV/X7MAyD&#10;wOd0DsdD01a8nv08EXbsy2UrorjruqvZ6vHjP8yto4N1BVlsKIqrr7n2vvvuyyqtpHMoAY/t+RlP&#10;3nLTDWxShCuvvuaee+5tVVnZpOQkv90m+gtKeZHscDBetUZSp3FtaRPXZApIkl3vasqVPiNqwaFS&#10;Yjpg93m3tFtE1xu/OzosZi92JnNaZbYi9szeH0Ih3h0wsgWQqIx0spvdgUn7pKKnv17cfER726a+&#10;t58Rya5sNEjYZDe0Vd56w5X0wq+78aY5c+dOnDjxqivDIyNzEKkVK9679eYbb57wVGAY/gFElOxz&#10;ln7GVnQjrdnL1kWImexXRWALhOtvr+2y0Gk855g/cxIbD7/PuZLedZQJDzzUoPfSmUlKo8b12J5+&#10;/GEmu0h2OEgrlc7tHQPvzoSVBLHG6WsybhWF4JDYYc1qs3o2DO6tTpfN2zw8Ny9l1DrZCxxIMUY6&#10;2fu7b4qD9cbb4tjkXSS7stEgYZN9/pO30kt+4rV1QZ4PkffUPB8MBg/t+GJkkp1e+3An+7XX/pee&#10;8LE1jKdvv5kM3jJ9Ol3bM9nvu+8+LoLfabn5OvZPEbf8Z3ZkFjdj+mQ6Mn781UVd0mBkplEtu54N&#10;koi/2pvkX93x+IOiv6MUFodSgoP03WJNl90nqsnUcHuHObK9+NDvUfGofqXSMag7bb3ErHP5RRcL&#10;RRarFgX4kfznczBCjGiyLyvRiJ71+rRB5YznW6oi2fWNBn0me8Dn7aov+/xjxvbdmf7gydbrmewa&#10;aVNGhP0Hc2x29kfIBbxZ27fSS/hs5Vqbo+8/zvvo5Y4fX1lzlA2disVgOBC5oqxDJWzoxImupvLI&#10;WIbHE946nFQ+XczIOESSXy5rprchO/8wnW/UyFZ9voIOWp3svYCiuYicgV77tTfev2fPPrLItiWP&#10;0NnS+Oknn0TO9Elt4ykPX+S6MjKzi3meK8rdR2Yo9Hq2Lgoh2SdMeISe+HB3DVt34oShs+H6a8Nb&#10;xWzet5Wt7ZHs999/Px0hFGTvpc1+yy238CdOKGWSW25gG9UUlp/y6YVGKbnjtvCbAcLWAwVsNGlx&#10;+7nHd6fFZ+1Idjh4jS7/lnZxU6aGhSqHxOJR2CtFLTh4rd7g5sHdaeS2Gd1t+fLwzh/TwImlqjdK&#10;lEv6+w5K5ejft9SCvOhjLpCIjGiy393/f4muVzlviWNfkCLZ9Y0GfSb7g3feSAvvJFddZ3Gzr0v2&#10;TPbXnp9CR+bOX8BFtgJ32S3PPHobHaRcedWNx9tkdP7pmPOf8K0Kc90derOZxDdb0U1zdTWdceN/&#10;prGhEyd2vjs7MjbeYDCQxWAwSBfHj7/nUN4pm5rMWLjpePEBthDhvv/OpNeR/aHwEfVJ1JFVwUDg&#10;w1dnsaFuJk1/I9D9NoaO3Hj7/1qLP6enq1pb6apohGT/aMmzV0Ry+6677xYOkpV7cB8ZueLq6xwN&#10;7Db3nuxVBQfoVi802ct3fRhZGn/T3bPYjJOE5kx9nK5d8O4qNpa08HzouRyl6K8pJUWyw8HbZXDv&#10;7EydA6D2tM7o1rtaRC1IzZf34zipOdJpBYp5JarXuqwlendgU48r6q9ZcpvVq82WThFdUYpZoXmP&#10;4wP0ydnmU+fIpokm9G6QQ4WnGiOa7APY/bPC4r0pvi+qRsuubzToM9nvv+OGex9+fNP23YcO5b48&#10;byKtvYXvr6ZrRcm+/b23aDs+9szLrsheH/1W2RMPhjdxueKKKz9due5gxp67J9xCFq+75V6lu7ft&#10;cOSNldd0f/P02utvnD//hZLmTrYuQj+T/brrr7/uydlz7r33Lrp89TVX33Hnbbff+/DkJ1nCEt7c&#10;00zOdejLObfd1v0e44qryGkCTfbcjUuvivyEj06bf+jQoTfmP0lOX3n1tQcr6yPrWbJfdc2Nwpbj&#10;vSf7p1+um/Xf28mJq6+/qbaFvY15ZeoDZOSlNz+KM9m3ffkmHbztgYlk8dXJd9LFjCYVnRCN7Ri7&#10;6gcnzmdDSQvHheZmK0R/TSkpkh0O3r1Npl0pnewbJGaN03VMv5ImYJ5sVp1udZZ0osZZa/Oa2y0H&#10;hTrs1clmT1eXzXVY7STu6Rqae6xO7+qyHkrt46EqHWXsqTlCm/mAaELvdlqHePNaMOqMXLJXKZ2i&#10;57t4NLoCKZbsR4+c3GCDMP3e68jkW+5+mi5GJ7taXktPX33DLUfbaeKeONC9acesL9i2KB1lO+nI&#10;p6s20pHTwK9b89ktN0R9vXL8+PumvGowmujqfib7+E154Q1svFbNtdewjUYenLQgcqYTBzeyj6Vv&#10;vvPkRbGRqG3ZfQ41HbzriTlOb/i+Cvp9Ux4Ovwe447G5dA6dQHho8kyl0XPiRMB1Isa9Gp3s9pZs&#10;enpn5iGyyu+U08XNe3J7SfYJEybU1NRUV1e/OJn9m8CV19yQe9xO5jwZfk8URqfT0XOdSjNde0Ok&#10;75MXsztY0GUX/Smlqkh2OHifzVUdlNlEKZlibmozyx0+l99eonpdbq+2+IIGd7vaGd4e3RXQ9lLM&#10;2dIph+Tz6GmDq9EVMDQa+j7iab9ss3iKlAuEa0w9FY5i9uwcQe9uEE3o3VL1awFugPtFkNuLfNxA&#10;dhYJhpURSvZAkF9aohU938WjwRW4YZ14sE/ZtY4G8Xz91OPSHzyw89VXn3/66advvzmc7FfceAdd&#10;FZ3szz/9UOTkVc2tx4X9In66gH6GfVVVbd3RCHVV+ZGR8cuWf0AmlG3dSi72JM8ucXvZv6yFQrys&#10;vX7pG/PpfMo99z5MN8rp76fswe6b9PB14R+BkJXDdq1YV5hPK/7am++kI4TIwCnJfnjnp3Rw5vzX&#10;2M9SVzNv9lORsavonMhpks/X6Ty9HVsqOtnJ4pP3hW/SzQ88Tk6vXDyXrrJ7uV6SvSerdh6kcybe&#10;wUa6Yia7u5qunfDfmWwk2QgG+e2Npvu3p9EBlZDscPCSZM+Sp3iyU4/onJ6ApUrnJAW/v/tdSs9k&#10;P6x4WWGvMHvarb5Ou0/h8Bmtvi5ymugKGA+rhvjgU+TON3uU0Tdg2JxSoHhRsEz1Vpl6KbVc/Xa1&#10;9uMa3SeCDYY11DZLpmCn9ZDCXh5lpc7VoD/FRnpHUemgO3DKoR45PiDcn3E64C3U+RDvR7InHiP3&#10;KXsoFLq7/3tY1zsD160VD/Ypu8rRoPdkD4XcC5+bQQuPcvXVkbi9QZzsM2awbWamLfyQrqI8052P&#10;PVm2/H0yIfODD9gy5a4nnT1i16CQLlm8iE0YP37Rx+HjpfV3W3Y6gfBEd7Ln5eXRkZay/OsiG7L0&#10;nuxrli6ggzGhc+jp6299kC6eDlGyv//263SxrlP36EP3kxOPLfySjPeS7Ndee+3MmTNnzZo1/4UX&#10;Fr/2utx08pnu3XkP0zkvrSlnQ1HkrGBvCaa+lJTHoVDbfO+X60R/QSkvkn0IvW9z+4NbOoi3nvov&#10;onSQOIDn8KSwpMu2uzMF9/MYp9HJXqB4zuBuk9l9R43uHR2WnVG7v9zSZs5T2MigMDKE+jg+KqyH&#10;3iDvzahs2lFyTHBb8dEtRXWC6w9VRbs6u4L6ZWbZiv3Fgst3Fb6+LU9w4YbMZ7/YLTjv811PvbPu&#10;8aVrBKe+v5mMFx49ZStQvcX2xrZ8epZJyzcKk2+e++59Cz659+VPbpqzTBgUbJZp2PnjJhAMLt10&#10;cOm6fXJVzH9YBqPGiG7L/kGFXvSU16cpluyT754Qjrsrrl63Pc8Y4c15/wuP9Ej2+Z/tm3J/eFck&#10;V1x5dX77yXx8NrxVdnj0sx4Ul5SSCer29qJoyuuCUXukESDvoL78/OPIZY1/4IH/kJGRT/aN77Fk&#10;f2zqM+xniILOoRNuvP0xung6RMmuPcI2H7rnwZm3XB/eFkhpCu+ippdkv++++wIR+MgeMOlaSmPl&#10;bjpn/BXXO32n3JlcwPPoQ/+mK1etWctGk4fCTtvN/f96dwqIZB8q3ypQOLxB8ndBtHqCJvdJ6SDR&#10;fOr4qKu0ehWWsO0Gd4vWJVjRZT+dO5rNPbV7/NFtmlbu7bJ4AlaJZV+XLfewYoHe1ZIps67vMW24&#10;Jcl+WPGyqLOHUJLs33pk0Zjb5wqeMYJeMTf8L+cCPr//zDvmieb06aT3N7Pzxw15BdxdVFNR1zzh&#10;lfBHXSBxGNFk9wW4uVn9+3JbKiU777FcFfmu5YQ77/EF6c5UQo/dd1M493ok+wsrc+pqC+jpG266&#10;uU2qpBO+eIPuWfyKemP//tFq16Z1WrOTLUTYup7tg+WBByaRxbb6arah+/UTuos1NOMh9s3LoUr2&#10;6299MBBgd0vl/lV08NnFb9Od4fSETuhvsod4/s6bwv98Qb9w+8BTMz2+8NZBcX79VIRZq77vzvBX&#10;WglT570e5NjOdniO+/L9N65mX+q9olUbvePKJID8El6boh9/9imSfajc0mA6OtTbKA+529stOzrC&#10;7uuy7peFzVPaiQUqe5HaIViscVToXDGt1Llq9GJ1bv+uIfoyZdLZaHZ3WLNldl+t3uUN8m1Wj2jC&#10;yEgeQZXjiKizh1Ca7KIIHjHPvvNZo/2UV+3n1xx4dvV+4vRPd5L/f/vRV0RniWlG2TF2/v7g9/uv&#10;nv/xFwdO7vQZjDojmuwEvStwTX/2GzOwZOeH4ZD4cSIkO+HBB//9nyiKaprpwTWvufHWY10mkr/v&#10;vTiVzoyZ7GRx9Vz6ofr4Ox6fS3+onGy2I8Wrr722SaoiF0LQyyWP/O/5yAWclsci36GcPe+5ts5O&#10;i8Xw6gx2UCHC65vC33ExKiR33coODbRi3c5AILBi2cmNZwaf7A9G5hB2FEuCbnv44k74r6R7ZBw/&#10;fltxOf1ZCGuWv1pTz3b2Qtf2N9nDI/vfpSOEV5e8Tn8hBpbshENfsH9toDz62GNPPfn4dddcw5bH&#10;X5HTEWNv8QnOzH6+f04lkexDaJfNKwqpNLHV4knfZDe5yUtSnsJOTjcYXCP/+bqgxWMTdfYQOrrJ&#10;Tvz11LfZ83UPfH7/H6cvGxvH5+7ff+zVAURRZkHFzQu+ePL1L92+3r5IBkaSkU72AMdntFpWVBtI&#10;uD+xu6vPg6EOLNnfLdey6xtxopNdRG5d5wfz7mELlKuvn/a/u8MnTpPshBlPsw2pF32yNsCHOK9t&#10;2Vy2p/ZTuG0KnX86aLL3ZP5LC+ifIx/0vfr0o2yUcvX1i55hRyYafLJvX7E4MotB94BzrHDPzd07&#10;nDnJ1bdUDTrZLSb9HZEP2gnlnRY6OOBkJ+xe/+m1V0d+KjFXrt2dy/XYz33ig2SHQ2Kr3i2qqDQx&#10;nZOdOMgjIg2VKkeVqLOHUJLs3/3fYlEBj6Q/e/oNz2mKmVS43x+oa5cv31145+Ivz77ztO0+9o65&#10;24vYS15/OdYun75iF1sAo81IJ7sAaXfyf2+Au6rXD90Hluz0wkcFq0by+P8eeTAWJU2qEydCr788&#10;a8KECXfcccd99z/S1iZb9c788Lr/sf0DytqbI3MffGcb27uTpGQXHXnwwX93dknp4JZ1Kx+4//7I&#10;xdxx5113PfDgg1sL+jjUWVtVHrmIe+65K3wecq4777z/gQc+25AXfVeFQvzs/z0cvnkTJtz3wH9K&#10;K+qzVi2h120yhfcFSZKdLj744FR6FsL8Rx+lQ6Wl4Y3pCe21ZY/+JzzyyOPhTW4oAZ99xvQpd90Z&#10;vtF333OP8K0Wt7b9wQceuOvOOyO3a8K9998/dcYsm5dtvh+54Acfe/o5ung6pFV76MyN23bTEd7v&#10;ffOVyH375MnjHzmPh+8EwrqSJjrSVFFER6ZPn05HesHvsc985KF7770ncsffcc+99z45dZbaGN4R&#10;ZDKy+LD69k3tfb5tTkmR7EPozkZxRaWJ9UZ3Oid7IrirI/7dww/EUU/2i+57ob6DbRbbO26P99pn&#10;PzjdrT37rucCwdi7sOudyqaObz+yqKx+NLc3BgKjluwCX1TrlxaqRK8BghpHYABJwS46MQnxJH/1&#10;BoOv+1uYA4MPBo1Gg16vN1tt8V5QKORy2g3hM+nNZnOQi/m1VHbz/LG+tDp4rGYTuXa7082WI4R4&#10;3mq1hG+W3uQNsF1SJiwejzNyF+pdHnbM2iQlyPFqu3/SXqnozycdRLIPoQ2aRN+WfZg8bvGk9qGU&#10;Et9avavVvEvU2UMoSfafP/26KH9H2Ny6eJOG4/jadoXo7IKf7mXHcukXapOtXaXXGNi/VIPRZfST&#10;neDwBf+7q2tGpmLCpnbRiwFJdtFIPLLLBQD0xSdlGtGfTzqIZB+k0w/I6XeXH9zWIben6bbsJk9g&#10;S2JsHJK22rzBau3Hos4eQkmyT3jxY1H7jrC7S8NHLYyTIMfNW7nP4/UdOlIvupyfP/W6yRrXXit6&#10;7jaNjJjMVrYARo+ESHbyy+H0ceT/HUZ39KsCUe3wi0bikV0uAKAvHtjeJfrzSQeR7IPxkwqdL8BL&#10;rb5Hd3aaXP7M9DicUE9VTr9oBI6wPo7Plk4RdfYQmgjJ/slO9iWxfkGCanNBteiiciob2epeEfX6&#10;P+Z9OGHh57+fstRoTdatQFOGhEh2AaPDJ3ptQLIDMHx0mLw3nXr4mzQRyT4Yq9WuLJmt2eLpsHlz&#10;07XXiUok+6i6s8PiCwZEkT20kmS//5XPReE7wn66O589X8cNz/N7KxqXbMoSXRSxpKmTTYoDmVJb&#10;3NjxyKJP6Xlf2ZDFVoBRIrGSXW7yiF4bkOwADBMcz9+2MR17nYhkH4wk2ben6yGEokWyj655Crve&#10;LRFF9tBKkv3xt9cLvTsqTliwgj1lnx73qV+sumn+R2MnxN6BzL2vreTi2z9Hbm3LBffOP/uu54Tz&#10;jrvzWY3OyFaD0SCxkr1W7hC9NqjsSHYABkUoFOL4kMvHeYP8EaWT/IFMypC9U6K9baP4qyPpI5J9&#10;MNYg2SMi2UfXYo3jqH6NKLKH1kRI9kfeXMOeyuOAJ0/1bu/H+4ouvv/F7zyycEVG0Xcfejn60s6/&#10;53mlPq7s1phtv56yVDjjZQ++9O2HXv7brOVuj5fNACNOoie7EskOwOBoM3hu25Cmn6afTiT7YESy&#10;U5Hso2up1pknnymK7KHV7JGOerJnVLJdEseD0+W2WO0k3Os6lKStQ6HQXyeL93hz1oR5fNwHEpm7&#10;YueZd8zLPtLIcbxSb75u9rJDx5BYowaSHYBURmf39et4w2kikn0wItmJ65Hso63O6cyVPSOK7KGV&#10;JPuMFTtFyTvC/mLiG+zZvP/4A8H73lgjukDihkNVbEZf1Hco95cdIyceWrrO6fGqjdayhja6Cow8&#10;iZXs5V120WsDkh2AwbDwkFr01wGJSPbBWK127Uj7ZC9W2xUO34Ye43DENLias6STRJE9tCZCsq/O&#10;qRDtwqVfNEukwkVdeM/zP35yyZjb5/70scU6c/92//L1hxYKG8FbbXHtLBIMOYmV7FsazKLXBiQ7&#10;AAOjSeMyO/3PHJCL/jrg9WuR7IOSJHtG2h/1U+sK4J8aRtEt7Wa1s0pU2EOuwlb93Jr9QvKOihff&#10;9wIX67iH8bO3rP6/725ctjUnv6bFaHVceN8L5GJ/M/mtmIdTPB2lzV3knYPP7/f4/GwIjDhIdgBS&#10;kw8r9KK/C0h9dHsHkn0wkmTfL03rZN/VadVgq5hR9YDMpnKWiQp7yJVaS19cnxkd0KOiyTaUO0R3&#10;e7zfeGgBudh3dx5iQyBJQLIDkIJUyB03b0jfHcL07pS9XUj2wYhkz5XbCtV20SAcSTdIzHpXy3Bv&#10;GJMgyf6/5ZvYM/sQMfvz3eRiL77/BbvTyYZAMoBkByClsHkCCw+pRH8RMNrnc5T6HkdtGyq/c/NT&#10;37r6IeLvX9wmWkUdv+r45Q8tpHN+8r8l41e1Cqv+773Sb9/wGF0lDP7kf6/RkcsffZVM/sE9c+mi&#10;yN/MWSWcZbhFsqudvqzBHUPqkyPtj7z81l9uvP2MCD/+3Z8nTJ37+JIP6NrrHn7q2oeeEHnTY1Pf&#10;L24ma++d9RId+ff8JXQ+dcmB0usefpKuWrAth4z8d9E7dFHwlienk/F3C44JI1PfW0nPvqpZ/+/5&#10;r9JBOkJc02KY9dmWG/836fyLLyW389s/+cXtk2bN/nzb2uMmOuGTI523Pj2DnksYFLx75ot0lcgX&#10;Nx0UzRyA9UZXk3GrKLKH1mbDvkRI9tsWr2TP70NEp0q/La/82w8v/OHjr+mt2DA9aUi+ZJfoPb4g&#10;T83rEH9dlcouDoA0w+YJ3r+tQ/TnAEW+UqiWGt2iwaFy3MVfoxH28yffEq2i/u29srMu/jqdc8aZ&#10;Z//z0zph1V9ezzrz3AvoGjryx0V76eLY8y7+y5u5ZOSCH/+Bjoj40f3z6FlGQCS7zRs8KBtUsn//&#10;l79hj1wU484+h649c9xZbCiK8y686I0DZeHz/qL7vGPGfHFMRc9CnDDtWTZ+xhlPv/UJGfnjNTex&#10;5W4uvPSrZPyVnfls+YwzLv76N+nZVzZqf/7Xv9NBOkK84b9TxowZSwcFyMgTb3xIJ7xX1HjJZd+g&#10;4z2T/bs/+zVdJeKxV5eLZg5Mb5A7ql8p6uwhtFa3PhGS/eaFn8e/W8Y4IRf46LubyIX/a+77bAgk&#10;PIme7J4AXyxzRuv2nfzChNEdEK2lstUApBM7msR/PjCmiw9r2nQu0eBQ2Wey/2lJJmkeOofwh5d3&#10;CKtEyf6vL5vP/z4rnp8/vWz8quNkkCX7mLHfufHxnz62RPBPizOEyxlu0zzZcxV2syewvsd4/F75&#10;wH8jj+oZ/7rrwblfbn9tX/ETb3x00+PTzjrnXDqBJvuFX/naQy+98cSSD6hPL/3006pOsvZksp9x&#10;xm/HX0tDmawac+aZbLQ72Z9dtfPRhW9f9NXL6CC5kEnvfEbGo5OdcOP/JpML6ZnsT775EV38yre+&#10;8/TSTxbtOvTIwrcviHzcfva55y05UErmxJPsY8aMufmJacIPQnwzs1I0c2BuaTNrnQpRZw+h1do1&#10;iZDs/zcMBzAKhUKzIpvHEF/blDWYndKAESOxkn17o/mOzR3E2zexTwrZCgBAr4Sff7MUQlTBXhzN&#10;ZF91/MLfXhWOmDPHnTE2HFhjz7+YtjgxOtnHr2y95DdX0NPfvWOacAk02cnZfzt3jTA4wqZzspNS&#10;17h8m9vE4/G7ttVIEpY8iKR6F2wPb74iOH9DBj1Bk/3r3//RJ0c6hLWC0cl+1rnnvX6wjLTy7668&#10;gQ1FoMlO/Pyo4ps/vJwOCpcgJPs554d/38aMHbs0t7pnsv/493+hi4v3FArnffC5V+jgD379uzWt&#10;xniSfeyZZz6/bq9o1VBZqXM6A4Zs6WRRbQ+JubJnEiHZz7nr2S6tiT3XDykVTZ1n3fUcuYpFH29k&#10;QyCBSaxkt3qC9ESQ4x/Y2vHozi66CADoHYsn+OC2TlFawZiOYrL//aNquvbiX/79/O/9gp7+6zuF&#10;dG10sv9i8nv0xDnf+NHfP6wSLqH7U/Yxl/zy71//+x2CwoQRkCT7rs403b+h1O6t0btEg/2SdO35&#10;F18SeWzDm7Bf/8jTr2UUr2rWRc+hyU56+q83TfjHHfdRb/zvRLpWSPZf/yP89u/hl996v6Tla9/5&#10;3lnnnEPim66KM9kXbM2mn81fce8jomRf3awfG3lXedn3fyickfh2Xi2dc9l3v/9ZrSyuDWPGjPn1&#10;P64UfhCiaNogrdE7De7WHOnQH1YpQZKd2K42suf6ISUUCr2/NWvchHk/+O8rJmzUnvAkVrIDAAaA&#10;0uq7fp24q+DpHMVk/+ljb9C137tj6g/unk1PX/7wIro2OtnPOJ9V3T8/axDOTjzdtuzRc4Zbkuzp&#10;uUvywyqH0RMQDQ7AaR+uHXvmOPbIRRh75pkPvfjGh2WtdELMbdlJItO1QrL/Z/4S8n9y3qkfrCYn&#10;SBZf3F3PcSb7+8VNt02cSU8vOVAWneyf1cnp6b/ffq9wRuLKBg0dv+DSr7yVUz2wbdlF0wbvUaPL&#10;6vPW6T4XNfcgzZFOT5Bkb+xSs6f7IYVuIv/Rzvyz73ruzle+oIMDQGdB7o8ESHYAkpsgF3rmII6X&#10;1A9fylfJTKPw9dPxq45/459307X//LyRtDg9/fV/3kMnnJLs3fzgvueESyAK27Jf9q97v3/PHMHo&#10;OcNtTbomu97t39hjcGD+95VlkYf3FL75o5/Q6qXJfv7Fl9w+Ze69c16mPrrwbXpeIdlXVHfRE2ef&#10;ex75/5T3Vn7129+lI/En+9LcKnr6Oz/71eV//Cs9TeasqJXR0/+669/CGYmrmnV0/LyLL3kjsyK+&#10;ZB9zxb2PCD8IUTRtSNzWYTF4vI2GjaLsHoyJk+yTP9zKnvGHFJrsHMdtyS0fe8fc2xZ9ObDvuS5Y&#10;te+DvUVsAQwbSHYAkphmg+e29eKigr27+LCmSe0QDQ6VvSX7ytZxF36FrDr7su/9cuqHxLO/Fg6s&#10;sWefN/7LFjIhOtm/+tdb6IlxF1zy5zeyhQtJhG3ZSbLv7Uq7ZC9TOxpMHtHgYFzdYpi07PP/d/Nd&#10;v/ob+9IC4bWMYrIqzm3Z17QY7pg8h54+/5JLyQUOINnJ4q3dH7QLkMFVjVp6+se//7NwRuLHle10&#10;/Cvf/M5HFW2jvi17tHs6LTp3nSi7B2O2dGqCJPvPn3qNPekPA6EIT7y3mVzRi2sPsNG44fnQzQu/&#10;+M3Ut61ONxsCwwOSHYBkxevnblzfJsop2KdvF2vKu2yiwaGyl2T/67Jiuqonv567jkw49eunLZf8&#10;7kp6+vzv/0q4kARJ9nT7lH2/zOoNcPu6huBLt6SzX91bJCySzCVxPGHqPPpYT1z2BRmMP9k/qeqk&#10;XyGd+v4qsmpgyb6ySUuui45QyCC5YedeyLbO+rJeLZz36aUr6OA3f/QTcgMSKtlzFTaO9xvdbaLy&#10;HrCJk+xE9rw/bAQ57o9Pv3be3c9L5Ro2FB8cx9348mfkFt784idsCAwPSHYAkpJqhfP+rTi+6UB8&#10;v1z7ZbVeNDhUCsn+k0cX/+OTOsF/fdk85sKvkvExZ53zjX/d8+3rHiGSEyRnyOC4Cy4hjR6d7OSi&#10;xn/Zcu63WGz94L5n6UGX2IYxY8f9cvqK6Mv/5+eNwm0YbtMw2bts3i3t4sGBubpFP2bMmOsefvKl&#10;rdlrW41kZGWD5i83sGMqvXOojozQZP/ad3/wbmH9Z3VyQZLIZG10sq9pNb6RWbFwRx5ZS1aJkv2L&#10;etUHpS1CjpM5n9cpyLgo2YkPv/wmHaHQQWFH7z/7y9/odvbLixp++uf/o4NPRnbNHp3sK2plwk2l&#10;t4cm+5ixY2d9viV61aomLb2KIXdvl9UT5FrMu0TxPTATKtn3lNSxZ/9hIxQKjZ/3wVf+/XKb2sCG&#10;4uORt9fTG7k+t5INgWEAyQ5AUiKqKBi/H1XqPirXigaHSiHZRfxy5kp64pyvfedfXzTRyf9a2TL2&#10;nPPJ4Nizz/vzG9miZCf+7Em2xfOYcWf/JbJ5zOm+fjrCh1JKq2TXuQONQ7dJDE129rCdyl9vvIPO&#10;ifn1056HUqIFH60o2fs8lJKQ7MQzoq6UjgibrffkyvsfpXOikz2ab/zoJ2Tt6b5+OlSHUuppgcqh&#10;dzWLynvAJlSyP7sqgz37DydrsivIdV3+2KtsOT5uW7yS3sixd8xzef1sFAw1SHYAko9QKHQrNokZ&#10;qB9W6NYfM4kGh8pxl349/MF5D79x9UP0xNfG3xc9/yv/7/bI+LifTVwWTvbzL6bT6Nrxq45/58Yn&#10;6Mj5P/wtaf0LLv8TXRT5owdO+ZbqsJpWyd5ocjeb3aLBwbim1fjQC0uE7Kacd9El98568f2SZjrn&#10;rHPOHXvmmSIvuORSmuw//PXv6UjPZL/sez+gqyYu/ZQs/um6W+ii4MVf+zoZf2XXIboYnezPr98n&#10;TBMGP6uVTZg2j4ywG3rGGZd841sPv/TmiloZnUCS/Svf/LZwRsFvXv4zsvb7v/ytaJz6+Gvv0bMP&#10;uVvazRU6l8njEsX3QJ38UsIk+6PvbiLP/Ow1YNjw+vz06u585Quny8NG++L5z3aOuX3uc2v2f7yv&#10;6PdT3nK54z0j6BdIdgCSj3XDtl1HOkiSffg+ZU8HUzXZt7VbqnROvTtg8wUt3sDOTqvE6lE5/aJp&#10;Q+WaZv3HRzo+KG2h25AksmtbjStquj4oP/75UUXPDdYTULnd2SO+B+ak1QdLhGgeXS+4d36QO3n0&#10;9+Ejq6KeXuOra/b6/AE22iter69RIqM3z+8P1LR00nEwtCDZAUg+/EH+kW3sCMGwv35apUeyD0aS&#10;7Cm5xxity1+qcWYr7Hu6rAdktuMWT77SPlR7dYQj5rZ2s8Je0iO+B2YCJTtRrR2WAyqJuOLZD4Vr&#10;fOaT7QN4nzAC/xqQniDZAUg+3L6gqKL66z8+PfqnV/b+fv5mIjnxf++X08Pm/+vL5j8vyST+v3eL&#10;hQPp/+PTOja4rIgsknG6SPz7RycPzBme+UmtsOqfK4794+MaYbGn//ys/nQT/vJ6Frm0f33RRE6c&#10;Mv5GDrnlwg0bmJ8cwafsg5Ik+37pEOw7JdE0eYJb29Pra7Up6SaJWeU40iO+B+bEhEr2F9fsZ68B&#10;w0ZNq1R0pe9sOOCN77N2MNwg2QFIPng+dMtAD3dKevenT7593rd/Mvbs8OFXCGPPPvecy7739Sse&#10;IGv/7/2KM8+/mPiN8ffSXZQQfz17NR2kB8Yfv7KVLhIv+f3VdA71R/fNE1b9/sWtv5i0XFjs6R8W&#10;7f7FlA9Fg9RxF36VXNpf3z407pJvnDJ+waXkln9vwjODqXYk+yBN1WQ3ugNI9tTQ4XPkSKf36O+B&#10;uO1QlShhR9Gv/fsl9howPIRCoR889qroSolvb89jM8CogmQHIPnwBbh/D3QPj7+exXZdcsbZ5136&#10;2yu+8odrzr7se2Tpwp/9lawlyU5XXvZ/twrJ/quZX9LBr/3perJIkp0uUv64OINOIxl9zjd/zEbP&#10;OOP38zf9ctrH53zjhxF/cMaYsXS8e+SH5Iw/n7icDo456xxhnHjut39CLvCvS/PH0PcV48JrSb5H&#10;5ob5zi1Pk5tBr7e/YsOYQZqqya5zBzYP0Z4c4eiarbApHP5Oa16ebI4owfvrzsO1on4dXYPBYdyc&#10;3elyi65O8HB9G5sERg8kOwDJR37HwI8ENGbc2SR5x5x17m/mrfvXl83/+rLlH5/U/nb+5gt//S+y&#10;dgDJfulvxtNpv31xGxuKQJL9X1800b2G//2jamHvh8KuxMevbBGS/eKf/VUYD/tpHblAIdkvuPxP&#10;5Eb+/ePqH/37RTr/3G/86G8fnrJNTvwi2Qdpqn791OxBsqeO6yXmBqPbE7CWqF4TVXi/TLRkr26R&#10;speBoePocXaZN817T3R1gl958CW5tn87aydwHGezO9kCGDRIdgCSj6XFGlFFxS9NXpLCv3txa/T4&#10;3z6oJP8fQLKfecGlf30r/x8rjtFdjAuQZKdnj5yl5axLvk7HhUGikOyX/PJv0eNUIdkv/Gn4XwCI&#10;//y8kc4/52vf/dt7ZcLMfrmiSv9KrlI0COM3VZPd4g0i2VPMvV3Wdqu33XIwWzpF1OJxmmjJ/uG+&#10;YvYyMBRI5Jrv/28xudg/TVzyz5nLoq+op3e9upKdDYwSSHYAkgyJ0XPtGnFFxW94N97djD3/kq/f&#10;8OTfPqgY/2ULXduvZD/na9+59DfjyYnLH13880nh+BaO1knoV7KL+MenR8nak5+y/+Qv41cdJ/72&#10;uY10wgU//LVwQKL++kWNcciT/Zq1kmvXtpH/i8aJV6+RXLeujUpO91xLzkjXkhNXnrq2p9GXdk2P&#10;SyNnj7o08VrqVVHXSBStjUcke4K4XmLe0MYkp6NXCeMiRdOi3XD6S6MKa4mnjJ/u6qLmjK4mj7lA&#10;8ZyoxeN0R2GNqFxH1ze35bNXgqGgvKljTI+r6MXXNx7E3mBGESQ7AElGcdfAt4oh/mbeujPGjKPh&#10;K3DRz/76m3lryNr+Jftl37v8kcX09EU//3/k/9+/YypdJAxhso+76LJvXnHfN/5511mXXEYn/GrG&#10;Z9GX0y+HI9mNDr/Xz0l0rutODeXlZbo2o4e+yJH/Hze43y09uU3Oa4VqmcnD8ewlMMDxZTLHE7v+&#10;P3tnAd/GkfbhQFO8wrVHvd7Xux702h73sHcOMzM3zEwOMzMzg5045JBDTuwk5sRxnDh2zLZklkHM&#10;mG+kGa3XI9mWLZbe5/c01c7Mzq4tS/rvanY2n2lAOfNWQVa5nPnILBGpNjwoZmo7nMqK4Uh0OlIr&#10;UWjPPKtgHwOgxwcTK1LL5HrzFhFMre366lh274rsT8tlfCWZxwP9SfDkmphSCVOr1umt+rLS+m2h&#10;uGKlSqfHvSHEKm0av/qGr+dzBNlCJfr7xLU6vT5XpGRqqxQaaitYVH62Zrh3lzlCaWrlBSqL2+jF&#10;hx50+Sny9+PX42fBIUjkyj9P20ptog4/HrIsKZNLVgZcDkR2APAmBAp7p3cMOJ75t7W33v7pL1t8&#10;8Ake145p+ua7KIs3KLK//aNfoN7Y42H+uS2aPGpgZP/Bb/72r51xjGgTqLb68lM2zVt8M+8Eu5OG&#10;2tDI3v987tDL+Z2DrFzv2/Nc7pRrHBS78bPD5Ss7sM5bTw3j4jiu1ekrZRocteVq3birJJRfeMlH&#10;JaiNMQ2Zg/jTYqnlyXhk16BsFJVQA9RbhVSj1pL8NOpiHqrtfCZbYypB/fDlGolKhzd37AmP6WFX&#10;TCkuRFtD+1MhMyYtptZ2fTWy8z0mYmLRzlzJF16w9oXGgyIx/oNBT7PM/Mej0uovmRujMrbMYSE7&#10;iDOeyeKjPwyERl/dEhFdQo4BsgRytIgaKLR6JtkXS1W4tkqpZW9La+4B5X4P+X2ez+GLlJoHBY05&#10;0X7zCbmvkOeIf712gp5N9GdTxKv6+fDlVP/1Wi6UkF4A1+JxkR39GcWUSiVqV9ziCwC8C7lGN/4q&#10;h8pPjRPF8X9ui/rz4nO/G7eZROEmTb7dHPGv3Y/x40/+0QXnZuTvJu8mhRaRHS3+evhKvPjJd31R&#10;gsePEQ4cy/72p7/9evr+Js1NXw40f+PrWYeplg2yoZH9ZbHx8qmNMVauWL2QJsBPDYaK7CUiFSpE&#10;n4srIot7BecEhhfhZhdeVuEGwc8r98SUzrpdOPE6Z1NUCa7V6w19Q6zcJyuOI8YNLqXyewRlH3vM&#10;w4sxXEkrFMfjyWKBUNUvJHfydY5QoUWLaOu9goy7tORuIU5jRULlnNuFvc7m9AzOmXqzgL0JG0WR&#10;/bIvDowpV2g8ZywH8mGxMRhlCqvPZzNWKcj59fBCcUgOP75Mij460WK2gCTyGxwRW5n5I/WmtWMt&#10;FNkr5Or7ReKbXNHtApFEbfzLQaSb8v21fCFeRBtFzzs6isCL6HgP/ZXhBuxtZQvJEWyhVFXHOBwX&#10;yxEp84T3qDhui2GPX1CB1e2KRPYm5heZnG6rjka9zHmeV0x1bou/HruO45KbOgEUHhfZU03vETw5&#10;OSMFAADD1VQS9Rrtd/uSvhi+6j97nrALP+001hiFmzT524b7TBz/wW/+9t/DqagWpfBfdJuIC3/0&#10;z27GkpqR/a9rb73/5T/f/81f8TQvuArh8MtPv5p9rGmLt4ytm7f42xoys2QjdGBk3xrHSyyWIfET&#10;REV2XChRaHufM56hR8FapjKGIYlCw7Rhi9sj+p03njhn2/pEFkdgPABAzL1tzNkdT2XhN0lOlbLT&#10;6exTyeQTdIX5R2PabzJdrPwgjyT+PfFl3YKyB13I63KmMQPZkUk+OpbdiyI7firRHwBevJwnUJjm&#10;/tPp9EwbxvuFIty+XK6mqqx6LY8ciOLRLy8qyZ93vpjsidA8IOd+UfVQHGxwFr/SfDiB9p+qdZfo&#10;SEOoUkQWzKPiuC3ee55GBVa3u/9GDP4N24hCrTkeFnX8TtyvRq9Wq9Xbz4a16DX/3f6LiniVVULx&#10;78ato/q30Sev8sgGbEajIUeDQOPwoMiu0xuiSiVBpu/R0KH5NY7wOkf0qFgSUyp5USHPFCirzG8T&#10;AOCfdD1Dh6eGiiI7SrxvffLZZ31m/WN79H/2Jf1u4o7m77yPClE4xqfV3/n0t8ZY3Kz5Zz2m/Wdv&#10;4l9WhzX/iEyI/vWc46gBFdlRpv/f4dT/Hn6JHqBFXIVoUGR/+2e/+d34rdVO2IZqqciO/Gm773H7&#10;t376xb8aO2OMAyM7I36CrEZ2pUaHz5qjyF4mVqMSlLSYNmxxe63Oyln2vmdzKqTGdREDzpJNaE1D&#10;FFRqXc+zOaefk8h+KpGMhHlVTpLW3se8diezXpYaF1HID3vFLxWrBXJtsUh1mDVsxnZ9NbKXyTWe&#10;c1YYaXtkP58jEJvPozNtsCHZfOaseRxrsHsdxpeSk7jokxct5giVeBGfdEcmlJAGzMgZxofFYnwk&#10;WSQhw2Y8wXyRLLF0F5XFbdQDI/sX4xo2nD34XgKzbpVQ8uHgpfjxL8euU6k1/5pd68SOdfvDwUuD&#10;7j8m27ANgYicOAAahwdFdr5KS73MKG9yRXgoJ5un5bLnlXKR6dwVAPg2vc428vZJjDiyW6FZ86+n&#10;78dt/rYmrPm7H5Dyapr+8K/tcAMqslPiKoQ9l582bd4C1VpG9v8dS//gm//iNj/+rjc+xmioKLJP&#10;uUKfxqZc/aBkfVQptpBv/KI/LFPIlHS2OD+NnyAqsleaQ/bdDMGG6NItMWUSJXmnYtowrn5QjKti&#10;OOLWFrVDL+bhgS6IduZCZjh775DcfeZxMiKldntsGdocT0K2vu9JebegHIF5ZygOPW5wavfVyF4s&#10;s+kktFO9li+MKZViUURGT1CpTM2URJrPWzMXnnJEythS6ZNymdL8x8B0hTWNmTGWo09JqsqqITkC&#10;iYqk//tFYlSSLyZf16SYL129zSWn7R/zZLgEi/4qcLlGr7/mSVc7CJWccM40KovbaExaOhVV3e5n&#10;o9bg37MtaDTaL0evZNbdfeVBQkoms2i/u0MjyZZsQ6FQ4YM6oBF4UGQXqLT1nuG4xSWj6Bjw95jB&#10;2XzmmhgA8En0euunZhtkwPHMf+95/Fn3ySgU4+CL+Enb4f/Zl4TPkeM23+1P/lGbYSg54wZv//y3&#10;f1wYzEwEiYLyD373T+TH/+yOS9jiKuRfV11nClFk/+ivHXA5U4j8avZxpj3b93//H1T7z+3R73/9&#10;P7T441aDmVX+vffpD7/thJt9PnABs9u2a0tklyqMY/MY0O+fPDIxxHTFJ1v8HFGRfXoYBzXGVXhF&#10;82M6sncNysZjZlBVb2sHZuzI3sFciCM76hZF9o6nsvA1iLiE2RZidwKvx9kclOnQY53egOJ756Cc&#10;oGfkrHyhUMUcA9goRHbn+ZRnHJXOgJ4g8siEQKnBzaJKJGiRXWt6Mo0wXWHxVzGI87ZNhpMuIBMc&#10;McPiLSP7XXNkT6gZ2VOqjFepIspkZD89xCpFBhXEbTebm0uFVLf7s+9XyuTkgoF6Qc/m71lDX0bt&#10;DNHpdM1Yvdlp816BW0LukI3ZgFarXXTkClkAGogrIrtCo5NbU2U+K4BBJczV7nUYUSSWqbUFEtXz&#10;Svmjmt/KkY4AwBfRaBszuQdoqS2RPSZbkMQVY0Vy4xlNTqWCKeljGpvOFj9HVGRHLosoPp9SlZAn&#10;Qv9ujy1TaYznL7PL5ew2028V4PAtUmpn3+Kyqxi7n8kqMyen4RfIsBn8rSPK4j2CjfvT40z28WcV&#10;9zMF11/xDzwpr5CRE7HzbxegQ4Iq00l3FNnxur2Cye3HRQrt0ItWrnatQ4jszjOyUMQVq7AVpj88&#10;sVrLlLyqqp6iMbpEklolzxcp0b/JFTK1KZqjD0emATJDYL4S1IZhKsHZfNSVZfsscyeZ5hD/opzc&#10;z/JhzbHs+Ew/OnS8lu9ZEwrZE9lzCvKokOp2Pxi4OKugDD8FtvCPmdX3SBq1+fRbfRcyiw7x7T4L&#10;7iWmkY3ZwPHwxwIJGbYHNAinR3b0CXE5z6Y390y+ItiisEGSTQKAL1IoVFHJCWyctkR2to0ey065&#10;IaIQtTEYDDtjqm9e2ysoB+V1VKjS6seE0nvVNTgHiW+KlMcnQ4qX3DcOxO8RRDJ3ermcmgweOSo0&#10;X6I0XY9oyuhtTmY9M/0UiJ7Bxj3scYbsc5VM3T+kYQOuILK7xjrGslNGFhmHCKO/osdl1RkaPUc4&#10;Q6PyGzUz9Jks/rkcAZK53DYom19gOiZEjal8n2QO6BxzucZ0eIBa3is0jpzB4uGpqDCNdVzhIQqU&#10;nLucqVQWt1EPjOxv910Yn55vek5sonXgLrRW817zfzJsBVrMLixj9+YQPxqwSKMlXwPaAvo7UcOl&#10;qA3H6ZH9eUWNL87qsEKutvPSH7JJAPBFdsc35kpB0FIU2SdebsB55Toi+8LworPPK5H4ORLKNedf&#10;GBdxbZ+Q3NNJ5Z1Oo3idFZpahT6ljG0UmsHms9rboktx+kHBOj5fhLtCnkmuQLWbHhpHt+v1hmWm&#10;jH7OvJUXJbLOZ7LvZ5JRgo/yxbi38y+qJlzloM3tiSt7VW48M4q2uNR8oW14Nmkfmy/uGpR9O528&#10;YWZXKnAD24XI7hrriOyXcgUvq+TBKHln81P55N5YYnWNW0Exky0yQ1wYHxaTiI/nfESfvBXmaV7E&#10;Km1qpeJFpRyLas/nGGdtR1Vyrf5KviCiiFx7KtfomD+D8EIRHpel1umv5nvc34Y9Z9lLKrlUPHW7&#10;zXsG3kp8hZ8FW6gSSUdtOHY7KQM9j0Hh8X9pyL2TbHf01jMKJfkmsF7uJaZO2h2it7g6Eagbp0f2&#10;p+U2Rfaz2Xyu3ReYM3dwAAAfgyNU1Xb/ebChHk0ikdpGbZ+XnQHXfh+ar9JUfyahz0uRUruYNfQF&#10;3/zIEvRWhmorTENZyqXqbqaJ1Y0l5vsxMYiV2u7meYQqRDUuMDWOT3jFx1XINqiBtMbqxv1RaAdZ&#10;DPKpV4jsrrGOyH6DI0KHefh5xCi1+kfF1ee8UW7G5WqtPtTii+4SqTFaVSk0+Jvte4W1zuOB2yeV&#10;S5krJTBoMVNYfTY9X0S+AvKoiWIYeXJFUtn+e9zpVBy3RQ+M7MjLsSn4F24jCoXxCdJoND8euozq&#10;yoFeepSEN1cbJZXCRy+y/jB1y8dDln76/YrnucYvHgHb8ZTI/rJKYf+EuFnmuagAwJeI5kogrzvQ&#10;o88aFtljckR8mWbVgxKqHHkyuRJVWYprh13Kl5qniFGodXdeVQ27TO57iuWJVNSK2HKJutUJMu36&#10;wbjqQ4V+53Pj8sXkxLxO/7xENpLVYUEFuXAQVWXx5PPvFrareRfVviG5kTlCPOgZtUktlaE9ZDew&#10;UYjsrvF+kVim0aVYG2dyLV/IXHys1unS+YorNYe+pPIVaF1kvtjK/YzwWfln5k/nO1wRbmwpbhCc&#10;bbzfqkJjvKUuAj2IZc0XeTNfKDU1RkekHjWxPeO5HEGuUClSFTwsWEwl8nr1zMi+rSFXfDLwKgVv&#10;9plPdeVA3x+weMfliJvRSWo1+dKGIp1b+sGgJVGpOWmcksyCst6rjpAKwDbcH9lDsvkciSqxXEqV&#10;N078YQYAvoHcNNvauRcNi5hg3TY0sttpa5NUYb0uDTeefxIrtFQ5trYOUdC3ZVuN2B+2ENm9Wjzx&#10;mk5vsHMkqtd5gyPU6nT3uDOpUF63nhnZ3+670PgJ0RBScgt/OHgJ1Y+TDJi17XZShsp8QwA2ZZV8&#10;nY7MIooeLDp+Ax0E4kWgXtwf2a869NLy6+hw33xHCQDwarhVigHn8/bHlfawezp2kK2LI3vj3Puk&#10;HP0NHEo0Dmr3NCGye7V4GhnPuTWpK02pkFXIM8M5DUjtnhnZkVUiclmwjVyPe0H14FSb9QwMjXtJ&#10;tv36tUpl/b4Qo7eckcphfISt+FpkN94GAiI74BMkcCVUVHK9S+4XbY/n7UrgbYvjLap5x9D+ITlr&#10;HpZsjzPWojarH5a0rjkMg7K1acZD1H5nPG9zTNlQi6nNkd2DzX3G89C/Yy9Xt5l0jbMpunRHPFl9&#10;7JXGjOjAekVkP/qYl8WTjQ5t/I/pPCGye7UvKuUlUpWNM7n5nskVMomaR+XyOuTyPO5WStiT1xpw&#10;DyOUmLsv3U/14GzbBu4uLDGeelCq1EKRBJVsC30Qn5qDdwnzKCX7QkTDbqHqz/haZD+XwxfAnVAB&#10;n8BQy23tXWOv4GyxUmecfdD0rSX6Fz1+xZN3NI2qb3ciyzQzoRFTrWlMrVY/8WqtEfNliYzV3qDR&#10;6nubb7yPXXa3sGafhhOxZDLEB9lCsitm0OoLbhcw6zZIr4jsxiEudR4CuVGI7KD3+rxSnsw7SuXy&#10;OuSJPO5WStiWC/eh90kbQe+Z1Oqu8Y1e81v0WdCi93wkLmnWMzDw4CWyWybQvpFHQH34WmRHxpaS&#10;KagAwNvJLJdb3hvfgaLUG/pKsDSimCpHPswjNzjkiVTHn1Uyl1FeTq1Cte1Pklm9VRqdgjVgMY5L&#10;JhykjDH39rJUdj1DwNyRcZj5XPv8WwXM5CrR+eJjzyqzy+UnzVdeRueS1eXm3UCgTnqbp1JpkF4R&#10;2T1ZiOyg95pUIXvGO0jl8josF3vcvOzYP07dIpaReTzrRq/X91h1lFrdjb7Vd8HFyCd43x6lZPOF&#10;Yp1Op6xl5AzAxv2RPTRPINfqrXqdI6Ia2yLqkGwbALyfF8XS3iG5yK5BOdfSBT1M98FxlKcTjd9a&#10;XkwTUOVIfJ9O9C9eHH2V3HtfbboJa7sTWZE5ok7m08DDLuQa9/X163Kxlfs9DbtIaitl6p6mM+tR&#10;5gR/+KlxrHYb8wGAWqcfdsnKgJlbr/j7zGfcuwRl88TkzT3YNH95Q0XHA1QJ2CAhsoPe602uSKWV&#10;3eVMpqJ5bXpsZP9kyLK8kgr8Tlg3KBCfuBkdEvGE6sG93o55VsoX48c/GbKs7fw9ME17vTg9suN7&#10;MTTOxkX2oCw+T6aGr1oAH6NcopapdSPtGMNtaR2RvUpqnKVLrzccTyxHi0xk3x9ffedOxunXyK34&#10;wrOEVBVy3QPjLYEQhSIS6AeEkBB/3TRx+NaoErwYkStqg7Z1MbdfcHarmp2wjcwj00hfSDGe8m+o&#10;dzKs/Lyg7UJkB73aSrnqadleKprXpsdGduSD5Az8Tlg3KAprtLqgewnU6h7lm30WPEwhd3QGasPp&#10;kT2NT993zXaLpepSuQZbodCUK4z/Vii09YpbqkyjX8l+AID3UynV9D7XgNt21msdkX3Vg2I8eTN6&#10;EQnlmtwKOXoQz5WwB+r0CM7J4cklSuMQdPQfV6AaY+1yyaX3yP0yymXq7qahLCiX45LkQilavJtj&#10;HoQjVml15DUrkmtGXeEwnTC2O5X1slSGGqD9GWO+jWiDjM8TUSVgg4TIDnq1EYWiDH4oFc1r05Mj&#10;+5cTNuB3y7qRypVHrkZS63qgf5iyCTJb3Tg9sueL3XYvtKv5Qp4MRkcBPoJWpx/piPlDwjMFqeUK&#10;bLnEeCq9Uq5lSgLDybQwbU9m7Y4tY7+BosehqXz2lN69z+YITCfjEShq51cpUAlTy9gzOBv3g/7l&#10;CFRoK+mm2+kjcGS/l1t980WN6RJU/LhCqulrcYiy5HYBjvXJRcZ1G2FmaSNXBLEQ2UGvNjibXyEX&#10;UNG8Nn0gst+Mekqt6LGO23OB7DRgDadH9jKZ2o23Q4uHS1EBX0GtJcPK7TS/Qk56tMb6KHLF59mU&#10;KhSdpSrdzkclCYVSfGt9VLKbdTPOzmeyzySVh2UIHuZL8Cn51FIZU8v2UFyZRFk9+2qpyHi/dESY&#10;aWAME9n3P+ahxSHnc5nNzTMfQmAnXifjc4QK7RBr00TaYn65nCoBGyREdtDbzROr7nPnUOncqmWi&#10;bCpWeo5fjF5jeuOsh+sPE6kVPdYvxq7j8avP4AAUTo/sr+wYGGO/Z7L4YpjzEfAJbjtoBPaxx2XX&#10;XvGx6aYRJrlVCqZk0jXjWJS2J7P0pmR807TR1iezpoUVKEx3PECJuZNpnkfKNJ7xSADVUuWMvc7l&#10;7okuvfiics5NzrEnPNQYcSTJeCUoE9mPmMbNI3OqyGl45qw/cujFXIVpVhmtTt8npPEDhCCy2ylE&#10;dtDbzRYqUyvPUencqiXCNCpWeo6fj1iJ3yfrJuFlFrWiJ9tj1VGy34AFTo/s9c4Y42zlpokvAMDb&#10;ESk066NKu5nGgjvK2sayDzhLLgOKziOTNnYNyuYIyD3qegRnr7xfND2My7RHIb5SSgah4ZJxVzkH&#10;EisOJJajFZlm2N7nckvNU77Mvmns5FQSmffglvnq1UqZcbyN8Sz73UJcsi6yGE8NWSVTj75qZYy7&#10;7UJkt1OfjexSdalMLVJp2VbK6ZJqlVqeXIMeoH9rs0ymzhOrapZo0B92UoW8bt3+0enbxpRIJKri&#10;u5wpVEC3tELu0XnX9MZZDwKJfNahK71XH31/wCJqdc/0ZuIrsutATXw/suOv0QHAN0gtMY7DrmM2&#10;lQZZW2RvfSILD3RBxOQK597gRJunZUS5GTV4xjEuarT6l0WSzFKZztyYmeSx0HSaXCTX4FkdW5/M&#10;upkumHYlf/OjErnpiy/0wmSic5fTWfh1ija6+WHxpReVxr6M6VzT75xxcPytDD4u0ev1j/NEjFdf&#10;VLS3dsq/buHyUzt96qOR3fVeyOFfyRMg2YXnc/jX8wVCpZZdCDpQiUojV9s6lt3DI7tWV/9JSfTu&#10;itBqdX+evpVa3TNtFbgbpmm3iu9HdvTR8ryyrsG7AOBdROWLc8rl4xwx22MdM8aceVbBpHaGcol6&#10;lGnedBzZKdCnwqybxjuSMhPC3EgnPTMzrzPEcyWoENcid8SUasz3V8KgY4PVD0twLUdIxr5T5Fcq&#10;Op5u8NcOENntFEX2MI6Db4EHsg3O5ldBZHeO6HcrVCjiStZT0bw2PTyyK9VkAoA6qBLLJu25+N2c&#10;HdS6nuzOyxFk7wEWTo/sT3hS6gXjeoOz+Pki473XyT4BgPfzKF/EnrylcW59UJxeJtsbb7zo09Lv&#10;L+amFMtKJBqjYvXllKr2rJB99DGvWKwmtRLN3UwBSuq4asm9IrSHeoOhr/nGT2hXmZaZPPlU04h5&#10;ypGX8zPL5bhNTqV8yIXq0eqR2UK0n5ZGZArgLLvrhcjubCGyO9ULOfxSSWo4Z+odzkQqoFvq4ZGd&#10;U1SKPxHqICW3gFrLK7wYlUx+AMCM0yN7VKn7Izs2tlRK9gkAvB+BTN3FoePaHei1dOMdiEPTjLPB&#10;eKAQ2e0UIrsL5Mk1VAnoQJ9XyPnK3Ap5ajh3BpXRKSvkGVSU9CjDHiTgT4Q62B76gFrLK/zVmLVw&#10;P1QKf4nsl/ME8WUQ2QHf4W62lfuMeoKtTmRFcSRqrX789errUz1KiOx2CpHdBZZBZHeydwpEaq2a&#10;CuiWFks8eobE4duCDXVesKdQqL6csIFay1v8dPgKsYzMHgYg/CWy5wjJZBcA4BuIVbrnxdYnQXev&#10;HU5nP8oR3EirYg9V9yghstspRHYXCJHd2Z4zjj5SPucdR7n8Pnc2O6az9fDI3mrBPlV9w9kjnnru&#10;PJX1OmvvefJjAP4T2fPE1i9fAwCvZvTlRt5OyJ+FyG6n8QWSmxDZnSxEdhd4JotfLitLrQxSaHR8&#10;RS4V1rEeHtmRB27FJaTlko8Ea1SIpD8fuZpay4vcfT2a/CR+j19EdnQwLdfC7OyAD7I3wfqVo2Ad&#10;QmS3UxTZ7xWIqLdZ0LFCZHeN94vEHLEyskgsVwupsI7NFd6mEqQH+u+pG8lHgjUMBkNGXhG1ihf5&#10;Xr9FSVkF5Ifxb/zlLHsCDGQHfJRzz403EAVtFyK7naLIfr9QTL3Hgo4VIrsrvV8oMhj0DwuXUHkd&#10;mSu8RSVIz3TBsWubLkaciXxKPhgsiHya+pPhK6i1vMWOi/bpas4C7J/4S2RHkh0CGgI6OtcRPH2K&#10;TNauOveF7bIN2Yheb1gWQeYvB20RIrudQmR3gRDZXalMrVZqajvL7h2RHVslFJMPhlros/IQtYq3&#10;2GnF4bovtPUH/CWyB0FkbxRcLneWiRX7HpIi56OWyyPu3r106RK33DhXoI3kZqbNnTPbuK/Lj5Ei&#10;54CiOt7OrOVHSZG7Qam9EdOT+61XUquoErBBQmR3gR4V2YOz+NfyhTYaXiB6UCRmTOTJsEnlslcC&#10;BTZdoLTTjJpmCmmpBpbiZlmmf1VaVYE4ClkoMWp6/AgrUnGp7OjJko+E2lGp1fMOh6KWQ1d7WXb/&#10;aPDSp+l1Ddn3B/zoLHtKhSvugdoxoJr9Zy6SUhZ7d20j1Ub6kFKbUasVWgcdaD4JDyN7waJth85r&#10;D4TwBULcJj09HZf3mR2MS5yHRq3IyU7q36s73iKmTYcu1yKSpPL6J/x58TS+beuWxnX6LCRFzgFF&#10;drydgD7zSZG70Wj1rSxyFVibx57BUCK7jOOKIbI722KZOkug4EpUWI5YVSbTYEul6hKpulyuqVIQ&#10;+QqNRKUVm0QP5BodpURtVKiqIS5kpGodoRbtJ2O2QMmI4rs9PuZJI4ok2PBC8e0C6zJtLL1rWuu6&#10;6RjjFleEHj8skkjVWrlCuejQpcHrjpVWidDnTrcVh1rO20VlR4910PL95COhTjQaLfoX/YDU6l5h&#10;SjbXn8+1Oz2yo5fWGdN12ZbiNyb0IMgku6qhMm9zTJ+WhWFckQueaXZk79RjLCmtxjBmYFdSbaQB&#10;kb0gJ33R/MDJk8cXyBwzLt9qZMf0HzgYD/pwZWTfu24B3pYl46bOrfep8+fIjriR6aHTtHugENnt&#10;NCoPIrvTvc4Rolh5p0CEvVUgusklos+yG6YH1znVXs0XXjF5MVdg6bls4zQM1CZwISNV64dezhM8&#10;KJYUCWVFFfz0Kjk6Nthw+joVGT3Z7Vca8GU4p5j3u9G1TiPTrOe8/aERd5IykB8PWUrVutH/G71G&#10;pVKTn8H/cHpk56u0xTKNh6hy/uBjHNk7dGht+n9AfEEFqTAh5xkTMMp77VqS0EcqbODRwemmVQLy&#10;JRJSZB9MZO/du/fz588fx8UtX7ase6c2uHDm2lOojWsiu8Ggv3VkEd5QqzYdZgYuvBB6J/LKlYWB&#10;gd06tsPlw+cfUtf59Pl5ZJepdZwq5dBLMOdj/Z6GC3bt8xFEdtCnDTb9e5MrVGk0nZYfXnfiWu8V&#10;h94fsPhfs3d8NXEjFSI9x1VnbpLPA9tAn2V5xbz/zNtN9dNm0f6Y1DzSyHT51tt9F1Jt3OjfJm/k&#10;i2Vk5/wMPxoYg+Qp6rnjgP3gyD51+jjT/wNGT1lKKkwM6dsZFbZt17lXO5yMLSK7Xi+sqiquqFCr&#10;6XhqS2TXaDRqdY0DUJ1GU87jlZTwFDp6mksmsg8aNIgUvX598expXNi9R2+0WHtk1wgElTweT6Go&#10;+3jXIBEJi4sr1FrjN3G1UZQa26ltK7yhoJAb7B29dyEIl7dq2zH+RQ4prYlMJkNvPbVHdr1QKES7&#10;Kq9vV6VCQUlJhaaWXRVWlZeV8fR6fR2R3aDXCyori4tLZG46DZBSKu1wmg5YIGV0DnwjYZcQ2UE/&#10;8Wq+8HGZ9AZHWCSUvcwrlCtVsS8y3um7gAqRHmJDIzumsEKYlFXw3dydm09fn78r+OPBS7UWk2J/&#10;PnoNtS33uiEknOyZnwGR3cHgyL5o085upgdd+wzgVJFxLFJebqtWxqw3b8uVju3wafjqyK7Tae9d&#10;P9GmNUmuiLkLlnL4xlv1orjZCq9pomXLlmix6/gDqCondBl6jHiQVbR2xRJU23bQYlN/r7mvkqeP&#10;G8ushRg+d3lUfBLzWrQa2RMib+Atde3eHaVOy8iekpIyqEcPdrfdR83KyOHgWo2gcNyQ7niXkl9l&#10;DGzfFrdp2bL1ibCHmlomxw8LJccJ7bqNlGtrjIAx6HVjehmPcxAHL9/Bhbj/1m368TIejxzUC1VF&#10;JiVZRvYnT55MHDKQvatdB4zKLSjEta9l5QP79sRd3U9Kmz26L2kU0HLrmRta1hn9GxeDe3YlI57a&#10;d+kRFh5rGdn5+elrli9jb6vv92Ou3HpQ15GKc4jMEnaG1F6nMGOMnUJkB/3N6BJpKl8RXSJ+ksn9&#10;fmsQlSA9xDbzdpKPgcZiMBj0eivfZo/ZcpraltsNiUwkO+dPQGR3MObIfij9xhrTw4DYJ+QP69aV&#10;UONyy/YVlZWWkX3vzA5M4OvQliTdtu3aC5Q6FNnxIpvOY40XmuRcXooXVyyfhR/gyM7LjGvbmgzO&#10;YdOyVbsXKa9MG7Qe2W/fuIELu3fvhRYtI/u2bezLZwl9x5PwiiL72EFksH63bp3wA0zL1m05hcW4&#10;GcWeZWNxm90JVaSIRWXkdlw7ePxqXIIXW7bs3b0NOcKxGtkXL15sqqxBm7bGn8uIrHxAH3Kp6+DB&#10;vfEDDDomqpTh790MZ/ftZAdxIy3Nh1XmyM4vTO/SsT0prEHLw4dDcBuXgd5zz6XAjCh1CZHdTiGy&#10;g/5pUBZfqFSjUPt27/lUgvQQyceAo1l6xj0zXf5x0saS8iqqENuid2B4UjrZP78BIruDYSK7Si7s&#10;ZDplPmG58XQ4YtuSSWhx+vJt/Co6sr+Me2haDBg4YkGl2Dg7StStU7jk0o1wlUoVHx9/eNEYXBIa&#10;GYkWn6QZT2wzkR2xcN2u4ODgMxciVQrplPEjcOHKPackGq1KJT5+9CAeFd6hy/f4bDd7LHtSUlJ8&#10;fGzQ6ZP9u5Ogf/h2AmpjGdnvP4q+djecOXm8af0K3CDDNIsmO7JPC1wpef26OOfl3JE9ccmNp+Ro&#10;gWK6+QR3sdzaeBLZc1zbeSC5nBcvItq0aXP0+KmgoKDc0hLLyH7+Wtj1W3dV5u/4Du5YaVop4HpS&#10;kXGZFdnnBi4skKrkVZmrZo3GJYsOxaMmSoVsxDCS5g+eDlWpNfnZ6UsmmHfXHNl3rF+IC+Zt2p9T&#10;XK7Vqm6GheK/hA5dB+A2riT0lYDKWCBbiOx2CpEd9GcFSs2lqGQqQXqIBcVl5GPAoSwPvkNtyAU+&#10;ziDf3vdaup+qwjbtMS+TW4Lb+AlOj+xxZdKQHAFbdJxKvQBcpisj+2u9dvOKaaalgCqNzqBT49Ow&#10;IedvWUb2k4fJqevEchkDTtiL9pDTtFbHsjORvevQBaTo9WteSQneVqvOw0nR69c6rWrh7Amm4oCw&#10;bBEqYSK7JXPW7MFrWR3LrtdppRKJyMTx3btxgz0PeaiKHdlzK8gFIumJEbhkzSXjYYAlE83zOgrk&#10;1p4gXRau7TxoHC7Ai4jovOrp9q2OZdfrdFKpGO/qiZ1bTSsFzDscYaxjRfaIF8adRzx79gyX9B+z&#10;Bi0KeRl4sW2fQNwAoVMJyXl3c2TH3ya06jQYL2JObyc5/lSO0//qKCLzxFTGAtlCZLfT25nCHKHy&#10;LMwxAvqlN7nCUrm6uJazv+51U9At8jHgUPZee0RtyKm2X7xfbZqJEsMXS7+ZtIFqg/3bzG1Kf5pA&#10;xumR3ZKkChn1AnCZLo3sr19fDzpkWgrYfPrOzf3kFC+nUm4Z2bcunmhaDOjDAreYsJrcr6fuyB76&#10;pPr67pISEjTHLTtOihAG/drVy3D5koPGqaCsRvY+Q0bduHlHYv49WUb2hEeRSxbO69q5Ay5nWHrJ&#10;+BUVO7ILza8jbhbJwbVF9jWTyWn4k8+tXFlbGL4R145csBuX4EWU4fEixjKy5yfcX7Z4QfduZM4Z&#10;htGbLhurWZE9xzxtZuqzZ/jXjiN7+kNy8WtQdPWwOZ1OR8bjkMguNC0EjJ5jXIXhwX3TOCi0lwsa&#10;c0mQPSjVutYn6ZgFMl56CQOH7HXdo5ICsepCroB6jwVBfzCpQi6RKZr3DKQSpNv9w5Qt2jone2gc&#10;2QUl1Iac6i9GrRZKjRfyYXR6fbslB6g2jON3XyDt/AA3RHaJWuuuN3oXR3aNrBBHu1mzZw0bNBA9&#10;6Nx/Jiq3jOwbA8lg7hEWrDxoypf1RfYHWaWkyBjZ03DhlA2sP2WDbu0a4/WpiJVBT1EBE9kHDhyo&#10;MGF53QkV2ZUyUWfTVDe9+g2cNiPwypWrh/buNdXbFdkvn9qBG7RrN0CtrbEPBr12WC+SuU/eJpPO&#10;4sWWrchvD0NFdomwYmgf43WrXXr2nz595sWLNw5uJdHf9sj+/M4R01LAjQTjbwyj02nxdsyRvdK0&#10;EDBhwSbTIuHB/Qu4vM+mWFLkQvqG5FAZC2SEedkd4uaHxRyRknqPBUF/MLVKcfbmQyo7eoI/GrY8&#10;p6TG1NKO4vNRtU7i7gznHb2KkjrarlKlQv/uDY2gGrBN5fjL8Bg3RHZEgURFvQBco4sjO+LY+qlo&#10;sV3Hzq3bGK8oza4wHjhaRvajW8ms5GkKlYbCPDkjE9kzyuuJ7GUlJXgKyQ69xpMiFDQ1qsVzyLn8&#10;Z6XGiGr18lMKKrInhawyLrRq9zA2BTe4cf2aqd6uyJ4We7cdPrhp2TI88hEpNfEw8papAv0Ou6Tl&#10;katXcUndkb30yXlTq9ZRT1Jxg9Bz5PIA2yN7+ct7pqWAviurxwXJK/JwITMwBh9StO85Ai9izu4m&#10;32k8rnL1wBhEmVgN90OtTYjsjvJUcmU6X0G9zYKgz6vV6T8ZtIQKjp5gs56BD1Osz4ZsJyk5BdS2&#10;nO3F6GS0XbnCeHXfndgkqpZtnzXHdRbTWPsk7onsAqX2XA79GnCBro/s+elPzdOLBPQYPBpPd2oZ&#10;2cOunDMtBgwYNjG3oAT/6VWUFUZHRzN/htHBJALuPnW9tKw0I9t4WGk1siukogkjjCf1EbsvPSwu&#10;KystLY24dxdvstvgyfhEdiMi++3to4wLLVtdvRXx2mCoKClYOG6Aqd6uyG7Q69bONx7bmGi19UgI&#10;+sER1w7tIOezAwJWrFvPnH7HJXVH9uzb5PKAG+HGYwARr2jpopm4xPbILhXzO7cle3AvOqG8vCIr&#10;81X1QBtzZF8733hhMWLViTucwqLycl7ik8dtTOt17l19OYGL2RFXRgUsEAuR3VEGp1TdKxBRb7Mg&#10;6NtezhPkl1RQqdFzfKdf9dVcDkSj0XZYbP0yUCc5fEsQ3jS3sBQl8mY96QaMLXrNrxCZP8V9GvdE&#10;dr3BcIPrhjd610d2jbRi6ggy5cjGLdsNptvuW0Z2jUpCcm5AQKeu3foPNNKju7HM+J2QieTEaNwA&#10;hdXu3bv3mmTchNXIjsJ0XhKJ4y1bte7WvXu3bt1w8GzVrnNccjZu1YjIXpZGZrZp37HzwAEDenTr&#10;grrEJfZEdoROLVuxaDxuZsmyHUe0+ur52nFh3ZGdV8wxtQpo074j+mX26t4V/8YRtkd2g063eim5&#10;irR16zY9evToaJzM0XwUZo7sJdlJ7czTTXbu2rVHj+6tzfPrHzp3H7dxPWKVrn3NEe0dTmUtvlPA&#10;LvFPH2XDrZQcYO/gbK4YBsaA/miOUPE8t4gKjh5ii17VkyU4lk3nw6ltOdUWvedHJKVXCMR46+/1&#10;q+sOrJEJL3Az3wYiu4OhIjvK6JuXLTCVBYQlkKxsGdkRaqVi/Yql7Csl23bssmTFWuZCEmlV2Yal&#10;c0hdQECvycbLUq1HdhN5KeGzJpMpC420bDl51vxrES+Y5NuIyK7X6fauDsQlqMM5i1ecOY3Hn9gb&#10;2RFalWLHjh0jTIP+GYaNnbJz53E8po0BV9Ud2bVq5Yl9W8gZ8oCAKXOWbtlMht3bHtkROm35mqWL&#10;2pnP9g8ZNSE6T0GWzJEdIS2MWzyPjFzCDB839djlxzXuC+VyRErtkojikZfyRofmz75VIFMZv7MR&#10;K7S3skQLwouoBEY56Tq3jY9ewwozxjjEvCplZBFM9Qj6o3cKRAUi5fgdwVRw9BAfp1VPR+FAnmS5&#10;emwMsnmvwBdZ+WjrUzcfxyV/mLCeqWX8fOQqvJO+DUR2B6Mzwb6OEz3GhfgUOwI9wCUIXIJhl5tA&#10;v6cakY/dAG/CYKA7rwYVmTeNQd2RKhNMb5ZXnTJUb9Hchr0P6DGziDtHi8w2ma1RberAtHrNfdbT&#10;vwQEqav1t2dlV429mH9XqEtcjRcRlrvK/LyIGv2Y9ocssO6QimA3Q1jdc9eD9gHth+nHN0JKX78W&#10;yDWDL+RSIYxx5k0uWgX91ub74ll5iOwOMadK+QAiO+ivnsni82VKKjh6iIcu3iVv9I5m6o4z1LZc&#10;YAmvUqVSNzU93n3lIfpsTc/hdFt5mN0GKZGSeaV9GLdF9vuF4tBcAZZ6JThPF0R2APAKlBrdi0LJ&#10;gcTyI08rJl7nsKPY/se8LJ6ctHv9WiTXTAvzqeCeXy6nSsBGmFulvFcIA9lB/7VAoqpjgLUb7bmG&#10;Nb+zQ4lISqe25QJjko3f4R8Pi/r58JV4NzADN9U4flh8ytXzKbse90R2Cupl4DwhsgNAbdxI459N&#10;rhgbav0b1b7n85CdzmRTuc0bhchup53PZO+OK5WotNQbLAj6lS+r5OUC8Z+nbmEHR0/QeZH9Wowb&#10;bvv61eTNaNP4u2u8Gwi5Sv2fubvYzUZsJZer+jAQ2QEAIKi0eoGirttwPMgRtvX+Ae4Q2e302is+&#10;3P0UBJHRpZK0Io+bPcZ5kf343XhqWy5w7MYTaNMZ2RwV60anBoOh/4ZT7GYfDVpC6nwXiOwAANgK&#10;X6bpedbrb9KUx5NRJWCDfJQnflQiod5dQdA/zRYpQyIT3+wznx0f3WvXFUfYJ6QdyJGbMdS2XGDr&#10;QOONz/OKeQJx9Wh1nU7Xc/VRqmVhaTmp9lE8IrKfzeYzBps8Y/GqcIgQ2QHATgZcyKMCnNeZViih&#10;SsAGGcsV3y+EC09B0GhIDl+l0bSct5OKj27UeWfZp+90wyQ5s3YZR7xI5Aq1pvpLYHRM0nfdCarl&#10;5B0+PjbGIyK7Jflix98e9WKeQKapMccIAAAN5VJyORXgvM5UiOz2mVAoueuOKb9A0DN9XiE7dTOa&#10;io9utNvKo046y05tyDU+zuCgTW++WOMmJ5yS8s9HraJavtt/Man2UTw0skcVO/4UDkR2ALAfuUrb&#10;2iLDeZcQ2e30aYksjCOk3mBB0D+NKBRp9fqvp2yi4qMbddJZ9ksxL6gNucbSCj7aur7mpMl/n7KB&#10;aoZ8t/8iavJlH8MjIvuDInFFzSEr1EvCIUJkBwCHsC26lMpw3mUJX0GVgA0SRfaLLpycFwQ92QfF&#10;4ozCio+HLqfioxttvXA/ewyJo9h+KYLakAtsXsvNXP83ewc6MsnhFD9JzWYav9F7/tNM4yl5X8VT&#10;zrI/4cmKpCp8t5dCqeNHxSAhsgOAQ3hc4N1nqSGy22kSRHYQNPu0QiaVK349bh0THD3B3NJK8n7t&#10;IORK1V+nbqa24gIHLN1L9oCFTq8fvvlMSl4xerz69A12+3MPk3Abn8RTIrtAqQ3J4SeUSWVq7eU8&#10;p3zlCpEdABwCl6+kMpx3ySmHGWPsEiI7CDImV8pORzxlp0ZP8PttwY4dzj7n8BVqE67x2O04sgcs&#10;Tt2JG7bxFH58Jf7lzmuPmHEyJ+49weU+iQeNZX9WLhMoNdlCJfV6cJQQ2QHAUQgVmlm3CphB7a1P&#10;Zg26mDfkUj6T6jzZMpGKKgEbJER2EGS8yxXdfZbBREwP8Z2+87VahwWefdfdc3Fti16BmflFZCfq&#10;RKfX41X23ogmRb6Ix11+KlRpz+XQLwmHCJEdAByITm+I40pGXM7rGZwTmSPUoGWDYcWDEireeaAQ&#10;2e0UIjsIMmYJFBtCwpmU6TluuXgfvSeT92v7WB58h+rcNb7ZZ0EpX0R2ok4KS8rxKktPhZEiX8Tj&#10;IjuiVKa+nOf4zwOI7ADgDBSq6pfVsyIpFe880BwYGGOfENlBkDFPrJx38DKTMj3KmNRcnc4BsafX&#10;0v1Uz65x1+UIsgc1yedVkUdm/j5jK16l6+J9pMgX8cTIjkgXKKhXhf1CZAcAZ6PTG6h454FmlEFk&#10;t0uI7CCIvJIn4IhUEYXicr74s5H0HOGeYItegcGOuBzzvf6LqJ5dY8KLDLIHNSmpok+9/2jYCmYt&#10;UuSLeGhkRySUSamXh51CZAcAFzD7ViGV8DxNiOx2iiI79e4Kgn7oK77ieRY34VX+pgv3m/WsDpoe&#10;5X9mby8sN85rbg8fD1xMdesabb+Clh3Z5QolKfU5PDeyq3V6dAhLvULsESI7ALgAkVLbMzibCnke&#10;5YtiLxi947G2OpH1rFROvbuCoB+aUikPCo//ZOiyZj0Dmbzogf5+4iZ7Zo8xGAxNLfp0jWQPbIAd&#10;2Q9df0RKfQ7PjewIqVpLvULsESI7ALgGoVyzINzKufYOp7I2RZc+yhertbqkIuneBB7VwDWG54qp&#10;EtB2IbKDIPYVXyGVyVMz8rZdiui4cA8TGT1NdERxJS6FvDs3nPyCYqpD1zj/+HWyByzKK/hIsmBG&#10;o9H+byYZy4788/RtpMLn8OjILlBBZAcArySrUomyHQ55nc5kbYopu5ZKXzCEuPCS3/ZkdRx0jXdz&#10;RFQJaLsQ2UGQMbxAWCxVl8vVUrUul1NUxRd+MmQZkx09x7EbjpH33IYTHp1I9eYa94fFkD0wwxeI&#10;cBX1pcErTsm7rNH2X03a5Iybv3oCHh3ZEZcdd5ETRHYAcBlqrX78dS4OefueVJBSa6QUSYdczGMS&#10;oQu8nQ2RvfFCZAdBS89l8+8XiRPKJJvOuWc+xLr9asxq8obbQHQ6/fsDl1C9ucCWC/aoNRqyE2ak&#10;Mjmu5RaVkSITYonso8FLmXVb9J4f+yqf1PkWnh7Zo4olQRavjcYJkR0AXExISpVITr/tWpJYKG3j&#10;wnPtYRlCqgS0XRTZkyGyg2AtlksUTHb0HL8YubK40qYJzikMBoPrI3vTnvN4AgnZAxZD1hxBtd9M&#10;WEeWzdxNSn+jV43LCUJjnpM638LTI7tObyiTq6mXROOEyA4AHktoGp+Khk6yZ1DWZVdtyyeFyA6C&#10;dVguU+PU+Lsxa37MOvXrXsdsD35VUOPMtI24JbK3WbhPZW1kS0FZ5dEbj1LzS8iymeCHz6gefjFi&#10;FanzLTw9srMpkWku2TFOBiI7AHgsL0rlVDR0kgPP5Zx/WUUVgrYLkR0E6zCmTFohVaJYqdUbXmRz&#10;3+67gEqTbjHEjtnZYxNfUL0521uxDTtHPn3/RaoH5PlHDpiQ3tPwpsiOUGj11/OF1CvERqNLJHoH&#10;3bwXAADH4rLIPupy3ukXENkbL0R2EKzb8zmCy3mCB0VilUb7ODXngwHumdSc7SU7BorsPXGJ6s2p&#10;fjt9C9mwzbxr7bio26qjBp+LfF4W2RFxpY28xVJqpZx0AQCAh5Fc4qLbG40JzT/9HCJ744XIbqfb&#10;Ip+PXr195MqtyIlbDm65/+xUZhVTe+xl6ayDZ9nOPxm6/WEKuw3j0pA7uM3asBh2+Yn0Cmb1tdej&#10;mPLlF++hkvknrzAlyBNpvEVBN0au3IZ3aez63WiVkxmVuHb/kxymK7ZbI5KZHsA6VKrVf5yymUqT&#10;LrZpj3nXE1LJW23Duf/oCdWh8/x4yLKsonKyYdvIK+ZRnWB/NGRZcaWQNPIVvC+yp1Y18tMivkxK&#10;ugAAwMNIclVknxrGhchujxDZ7bH3jIXN32jRhEXzN96YvP0I02BvQlZTimbN0Co9Js1h2jA2a94c&#10;N/nVH/9aI/enluJyxJf/+O54Gg+Xf9uxByr52W+/YlqeSC//xe//gDZB9sYE2t5nX35zPLUMNVh+&#10;IRz3QzFi+WamE7AOY0uloXejqDTpYpv3DLyblE7eahvOoaCrVIfOs9+64w06NX77cVqL3vOpThgv&#10;hseSdr6C90V29HQ+5jXmdtkQ2QHAY3FZZJ92swAiuz1CZG+0A+atIKG4SbMuY6Z2GTf9/Y9/hJe/&#10;X7EFZ24U2XHJ/331x7+06fT7f/4PLyIGzF3O7m3WgbOkokmTH/700x1RqUwViuykwnhI0GJxcBgu&#10;/7ZDd1Tys9/8Hi9uvPP43fc/xM0+/fXvuk+c1WtK4F/adEaR/a33fnA0pRi1QZEdN/jiT9+iKsbZ&#10;B8/hTsC6LZGq/zx1ExMi2y/Y02nxfmbRNb7RKzD8WQZ5q204lyISqA6d5EeDl2q0DZtPfciGk1Qn&#10;bN/tt1ChUpOmPoH3RXaEVm+41vAR7bGlVuYMAgDAE3BZZJ95q+AURHY7hMjeOPc/zcfZt8Xb7x41&#10;ncBGbgp/ggvfevcHBxLzUAkT2cdv2o/bDF28Dpf86LP/wyVIlO/f/+THuByz6PQ1ppYd2RFoi8dM&#10;W6Qie8sB3+MGn/769+yT9LtjM37y+RdUZJ935ALTALTdhDKpSCKVyhW8Cv7fpm3R6PQytY5XJWo9&#10;bxeVL53nm73nP3iRTd5qG86afcFUh07yQnQy2aTNxKTlUZ1QnroT50sj2r0ysqMnILpEQr0w6vUm&#10;tzGTkgIA4AISCqVUNHSSgeFFENntESJ74+w4cgrOvm0Gj2Ln4/bDx+PyuUcvokXLyD5q1TZcwo7s&#10;a2/EvvHmW6jw9/8O+MCU3b/t2IOpZSL7tx264QcD5q1AG6Uie7Pmb6DFj37685MZFcy6WJTaT6Yb&#10;CyGy229ksTiySJxYLkuqkN/iilDJDY5QptFR4dJ5osgeldL4yO7USR7/F7jn5L3H6MFHg5aWVArI&#10;Jm3meFg9g446LDmg10NkdzeNGNEOkR0APJa4Aojs3iFE9sb5zX9a4ew7bOlGdvmCk1dwedshY9Ai&#10;E9nHrNt9PLXsYBKn06jJuOQ/PQcya43fuA8XrrsZ95e2nYyPmjY9+rIE1zKRfdbBs5/++kv04Mef&#10;/+rwiyJ2ZF8bFmNq0uR/vQfjtbY/fMH2lOkKVCays2n+xhub7j7Ga4GNs1yuWXHmFpUvneecg5ca&#10;nVydGtn/Nn2rRqvrtvxQBoeebd0WWtrwZUWlQExaez/eGtnFKu3DIjH1GqhbiOwA4LG4LLIfSyiD&#10;yG6PENkbJxPZx6zfzS5fdOY6Lv/9vwPQIhPZf/yLX37xp29//tuv8OKX//juaApJ5Mh/d+9vKm5+&#10;KrPqv70GmR436T9vJa5lIvvsg2cXnLyKL3ht2X84O7JP3nnM1KRJh+Hj8Vof/vinbI+8KEKFENmd&#10;5OU8QRlf/N/5e6h86TwTMjjk3bYh5BbxnDq1fPv5u7RaXW5JBdleA7kRV/+c8d9M3EBaez/eGtkR&#10;ApU2yOJlUIcQ2QHAY7mV7qI7kl5IKofIbo+tT0Jkb4xMZB+5ciu7fOHpq7j8P70GoUUmslPsfZzN&#10;rHIkpRgXtho44mASZ8OtBLz451YdTqSXowbsyH4stew3f/0HXvzsy6/RvziyLzl3CxcG9BuKu/3o&#10;Jz9D4vE2CCqyz9wfdPRlKSMeNgPa44Ni8avsfCpfOs/uKw6rrd1StG6O33P6DI+n7ieSjTWcMRuO&#10;U71ZNTYli6zg5XhxZBeqtMHZ9GugDiGyA4DHci3NRTEaIrudQmRvnChe4+zbadQkdvn4TWSIy+Qd&#10;R9EiE9mHLFo7/0ToW+++hxen7j7OrDJyJRndjmo//NFPkHjxo59+us+U7NmRHS3ujErFixgc2U+8&#10;KieLX/wOd7svIRv5p4D2uJyK7DCW3eGeyeLr9AYqXDrPN3rPT7G41X+9bDh7m+rH4b7Rcx7ZWMP5&#10;dOhSqjerTtxzgazg5XhxZFdodVfyBNRroA4hsgOAx3IkvpSKhk7yVmrlyWSI7I237cmsl2UQ2Rvs&#10;2uvROPv+31d/PPqyFBduf5jSvIVx1Mqbb7+D0zZ1+emYdbvw4g8+/tHWiGeoBEXtz8yjZSxBCRu1&#10;oSI7st3QsbgEwVx++sWf/45L+s9ecsw8Dv5v7briQojsThUFkmKh/NideCpcOtXk3GLyhmszPx5i&#10;Uya2xytRSWRjDUSj1VJd1eZbfRcolUqymjfjxZEdwZWoqJdBHUJkBwCP5VCciyJ7fK4QIrs99gjO&#10;LhIoqXdX0Ba7jpuB4y9i4Znri8/e+uATcoI8oO9QPI0MFdmRfWcswiUf/fTTQ8kF627EvP2D99Fi&#10;i7ffwQ2Qa64+atK0KSr8/Os/oUXLyL7hdsIbb76JC5nIPvfIhWbNm+PC9z/+0ezD59AhxDfftcYl&#10;VGT/U6uObYeOYVx4pnpOSbARRhdLDtyKo5Kls21EZKd6cIYKlYZsrIGERSVRXdVh/9VHyGrejHdH&#10;dp5cfb9IcosjvMkRhuYKLrG8kW8sZBtTAvOyA4CHsiiMQ0VDJwmR3U4hsjfaPfGZLfsPxwmYoWnT&#10;Zm2HjGYuLbWM7AeTOL/46o+48F9d+845fB4/nrj5IG6A3J+Y9+mvf4fLDzzNt4zs6Higy9hpuJCJ&#10;7Khw1OrtP/7FL3E5m/c+/CE1LzsF3P3UfssFkq2XH/xrWvWNlpxt816B5cKGBSG84vsDFn85ehXT&#10;jwPttfKwTqcjG2sIer2+9xqbBrJjPxi45FVBGVnZa/HuyA4AgG+w8EY+FQ2d5PNC8a64MqoQtF2I&#10;7Ha6/mbctx27f/LZ/33y2effduyxNSKZXXvoGaf1oBHIpedus8txIbLd9xPwgyOmSM04aP4qXD59&#10;z8ljaTz8eM31KHYbXNhzSiC78ER6xYgVW7/407cff/rZx599/u/u/VdejmBqt9xLwmtRLjwFZ9kd&#10;YKlMbTAYfjlmLZUvneeu0MgG3Vrorb4L0Vqrz93LLS5n9+MoN54PJ1uyDbTzeP9L+aIWvRs2lc3B&#10;sBjcifcCkR0AAPfTKyibioZOMrdCDpHdHiGyg6CjDM0T6HQ6F4wXZ/zX7B1KdQMGorRbchCthSL7&#10;8WuR7H4cpUyuIFuyDSayy5Sqv8/cTvVWt78atRp34r1AZAcAwP1QudB5QmS3U4jsIOhAU6vki4+E&#10;NrXIl86TW9qASdDvJqY172mM7Psv3KH6sd/9Vx+QzTSchynZVG+2eCvhJVnfO4HIDgCA+6FyofNE&#10;kX1NRBFVCNouRHYQdKAXcwViufK7OTupcOk8A+bsIG+7NqBUqd8bsBhF9ouRCVQ/dvqTwUsKeVVk&#10;Mw3ng0bdk7XL8sNkfe8EIjsAAO6HyoXOU6jUrrhXSBWCtguRHQQdq1iu+s6GG+87UG5ZJXnntQ2V&#10;WhOemEZ1YqdtF+1Xaxt8aycGqjcbfaffwlROKenCC4HIDgCA+6FyofOEyG6nENlB0LFWiqSfDltO&#10;hUunujbkPnnntY2svMLU3EKqEzu9dCeK9N4oqN5sd3vwTdKFFwKRHQAA90PlQueJIvui21yqELRd&#10;iOwg6Fiz+PLR24KpZOlUuy0/RN55baa0UvjJYEdeJkv6bRSRLxozkJ2RW9b4ATnuBSI7AADuh8qF&#10;zhNF9kmheVQhaLsQ2UHQIZ4xeT6XfylPIJbKqVjpbKtEDb5Tzffbz1KdNNq3+84nnTaKqfsuUh02&#10;yOHbgvG0M14HRHYAANwPlQudJ0R2O4XI7ijT+ApLUyrlKMZRLZPKZbj2Wr6QqrpdIETlmUIlNiRH&#10;QDXAns3mx5dJ0wWkGXoQUSRmN0itkuNNsH1YXN3men71htIFiisWewLaInoiHhVLEsqkOSKVSKUt&#10;lamLKwRCmWLGoStUrHS2Hw5aotY07Lajy8/cojpptEtOhpFOG8Wvx62jOmyQvxu3XqpQkb68Cojs&#10;AAC4HyoXOk8U2SdehsjeeCGyO0ryp18Tjc4QnF2j2b0CEal7/fpBsYQpR8k+U6AkFWYu51lP0nFl&#10;MtKCBYrpuBZ1ZfWkI+ofN7hTINLo9KTUhE6vD82zfngA1mZ4oUiuVEkUqpsJL9/vv+iv07dO3eWw&#10;89YN9b1+izK5JeTptI01QY6J7M16zgt/lkk6bSCvuKX/nrmN6rARHr8aQXr0KiCyAwDgfqhc6DxR&#10;ZO98xkW3bfJJIbLb7m2uqESmyRUpqHIs/stXanXZAiVjOl9BnWUXq6pn1WBHdo6YnCaUaXSxpZKo&#10;EglK2JdyrcdoHNmlam2uUKnUkPvDq3X68znGWiayV8o17J2JMm8ObQLV6g2GJzzZKz65941AqQ2q&#10;uRWwbtGvrrCsot+aY1R8dJcLTzbsQkxHDYz5+fcrSyuFpNMGEhyZSPXWOFv0nl/QkPnpPQSI7AAA&#10;uB8qFzpPFNmpErBBQmS33YfFxuHCKChT5Vj8l1+Jgm/N0+qMZ7P5FQrj0IVK078IJrLfKRDp9KZ7&#10;QGp0F0yxu25R+6v51WleYU7tF01nypnI/qyCnHdn+6hYjBsXSFS4BG8aJfjwwhqja8C65YiVD56m&#10;teg1n4qP7nLO4av4mbWR0JjnVA+N8w9TNuv1Nb60sZ1LEY+b9aQ7bJzTD4WSTr0HiOwAALgfKhc6&#10;T4jsdgqR3XbtjOyPiiQo2XDFqgdF5EpBJrLHlkpxyI4sEofmGUeiP6g5Nr1uUZ+4Q1siezpfjhvn&#10;iMjzniMgJ9rvF1Wf9QfrFb37xKRkUcHRjTb0LLtao6V6aJzp3MbPjF5YzHujVyDVYeN8r/8i0qn3&#10;AJEdAAD3Q+VC5wmR3U57n80uE5GzrWDd2hLZGfR6Q6ZAEWKO7/cKjee21Tp9GEdkGdkzBCRGV5lP&#10;wCPkGt2dAhFuUIdBWXyl1niWHf1LDYxhUGr1j3nSs6adyRORfM+MfX9g2jdEXKkUl4D1+qhYkllc&#10;sTbkHhUc3WhDI3tKjgOmZv/s+xXUH1uDyC0sa+6gyI4knXoPENkBAHA/VC50nhDZ7XRASK5QpqHi&#10;CMh4kytUafVqnQGpNQ0gQQEFL2KZlvgvnw1qiWI3qrqYy5dqdGjxqmliFsvIzpeTpI6CvqkhyUA6&#10;fXX/tZlhPkeeLyaHXpaRHZNULkO1qBleTKkkkf0Wl1wR+5hnbADaokSlnXrgMhUZ3WtDI/uu0Eiq&#10;h0a4Jvg26a6xtOizgOqzcTaFyA4AANAIqFzoPCGy2ylE9rq9XSCyGn8ZmJbX84Xnso3nvNG/D4vF&#10;WtOULChz3+SKknhS9Fii1qVUKV5UKZjQjB4kVchDcgR888l13NXFHL5UTYanh3Hqmn7xCU+mN+1e&#10;qUyNT6JjQ/MEZ7P4wVn8CzmCxHIyvYxAYXyic5mz7HwS2R8VkbPssaUwMMZW0W876MHT349fTwVH&#10;Nzps/XH8PNrInqsPqR4a4bG7CaS7RqHT6Vr0dkBkb9F7/um78aRT7wEiOwAA7ofKhc4TIrudwlj2&#10;ukWp92a+8BbHaBLPeHZcptbiRSzVnlFliuwoT0cUirPNs7JYgpqF5gmzzWfKz5hX55nPu0exJlOn&#10;fGbO4kKVFg+JqU0c61Va4yn/V1VkEE6eeUAURwRj2RtjFl9RXCX6fNQaKj66Ufw82oj9M8Y06xkY&#10;9SKLdNcoXmVzG3356Ru9At8fuOTDQUu7LD0gV6pJj14FRHYAANwPlQudJ0R2O4XIbrt1jGWPKpUk&#10;lcuYKdhvcUVa0xwaWr3her4wvECUWC5jzDbPv54tVMaXSc9l82PLyOWnKZXGoSkhOXyReS7IC6Z5&#10;HhN4xpv1MBeMBhnHwyiNA2gMhjyRksrr6FWBdpVZfGI6x4+okBvPst8vJMNgSmVqdITAjKLR6w22&#10;DJ0H2d4tEJ0IT6CipBvFz6wtiKSK307YQK3eUN/oPV+uoG8m0CDWBN2m+rTRUVuD7iWmiaQyrY58&#10;H+WNQGQHAMD9ULnQeUJkt1OI7LZbR2R/ZT5NrtLocFhHoChcZRqLQmk5lj3MHPH1BsMrvqJMZjzF&#10;joJ0hVyNGyhNI9yLzNMy5ghJTkLtZRodI9431NS0ukGh0aEgjluisidl5OpSqWlSSFSRzlcUmEfp&#10;8JXWL6sF6xAdcRVUCKk06UbDYp/jZ7NenmVxqHUb4e8mbCDdNZZvxq+l+qzbd/ou/PP0bTFp+WR9&#10;LwciOwAA7ofKhc4TIrudQmS3XVsiOxuUsNnjyxktIzvyXqHYlLSrQXEfTzhzznRtq5Z1Fhylc9yG&#10;AsV0VIsjO8XziuovAa5zhPKaPSi1OlSIa0EbvZDDL64S/nHyJipWutEuSw+SZ7Q+lu8/R63bCF/l&#10;F5HuGkv/pfuoPutw3NbTjzM4+Esh3wAiOwAA7ofKhU6y8+kssVJHFYINEiK77YbmGS/ljKvlGs1b&#10;HKHxdphSNTJPpHpY+xj00FxjP8jQvBopGS1mmHrgSlTxrK0kVxjHrAtVWmake1ypFPdgITmP/qBI&#10;nCMkO5MtVFpew3o2i59SKS+UqJAplbIQG+7fBFJezRPklla8128hlSzd6B+mbNFoq2+vWwfUio3w&#10;jV6BOvsGpQiEYqpPq344cHHXFUcKyirJaj4ERHYAANwPlQudZK/gbKkKIrtd9j9nnJ2EyiKgR6kx&#10;Xcl6vwBuTepBosOnKoUmvZBH5Uv3+m7fhc+yC/GbcN0MXLKbWreh9li6n/TVWKr4No0pyi+rbPTd&#10;VT0ciOwAALgfKhc6SYjs9guTPHq453ME6AUlgIHmnuT5HD5fqb2XnPmTwUupfOl2r8Wn4Dfhuum4&#10;eD+1YkOduu8i6auxzD1yleqT8qNBSxIyOKS1LwKRHQAA90PlQicJkd1+YWCMh3shhx9RKA41zRsD&#10;eoiZAoVSrXHUnfYda/Ne88m7cJ28zLX31qfzT4SRvhqFSqX+9bh1VJ9s3+gZqDbd1teHgcgOAID7&#10;oXKhkxxyIVeuhshulxDZQbCh3uKKhErNsC1BVMr0EEUSMq1nHaw+dJ5aq6FuvRxJ+moUCqXyi7F1&#10;TRcTlZpLmvouPhjZ9Vq1Ri7UqmQ6lVyrECsFZZUvI0gdAACeh8FgoHKhkxx8PkcGZ9ntE0X2Yojs&#10;INhAL+YJ7sS/oFKmh3jKhvuAhiemUms11NBYm0bg1IZYKv/laOt3oXqj1/yktGzSzqfxkcguykko&#10;jTqO5d7cmnVmWl7ostxLy7KCpqPHORcWkHYAAHgeSled+YaBMfYLY9lBsBFK1Lr4tFwqa3qIfdef&#10;JO/FtZNfbO+Fs2U8u6ZweZye/07fBVSf2G4rj3j1DZJsx/2RXS0V5F1bX3DvQGHkkdK4c2XxIZXP&#10;rlc+vynIjMFKitJI01pQCUtRLq/D7LNzJYUvpSUZYu4LOS+PrAYAgGfgssje7UyWBOZlt0+I7CDY&#10;CI0zxohlVNb0ED8auKS0itzjtjZK+aJmPe0ai086aiy3n2agTj7ov+iNXvPZ3X72/QqV2ngrMX/A&#10;/ZFdJSyjEjZlUVRdx386jSr38nJqlToseXSUrAkAgGfgsshumpcdIrtdQmQHwUaIJ3lkZ03PsVnP&#10;edxy40RDdSCQyt/rv4hasUGSjhoLjuxp+cVPsgqYqwLe7j3/UXIGaeEHeEFkL4k+RZpaQ1aSkRU0&#10;g1qlDosfHvGlW2EBgA/gssg+7GIunGW3U4jsINgIUWSvVGiq5KqRW8+06O1xU8esOXOTvB3XgkKl&#10;/ufM7dRaDZJ0VAsomMWm5V6LfXE56tmJ2zG9Vh1tNXdnl2WHOi7Z33fdybYLdjc3zbeDG39vjuwD&#10;1h6z8/ZM3oU3nGWPPECastAoZBq5SJAVl3tpCdW+bosfHILIDgAehUCmpnKhkxx1hcOXa6hCsEFC&#10;ZAfBxhmSI7ieLxTKFJdjX3jghI8KhYK8I9fC99vPUqs0SNJLLaBgViWW8YQSZEZ+8UcDl6BV3uyz&#10;IJ1TUlDOP3LtAbuTOUev4cUqQT3jeXwML4jsyLL4c/y0+0hR/rPypKuc6+t4jy+UJ16mmtli7uWl&#10;qAdxgV1XLgMA4EBcFtnHXeOWCFVUIdggIbKDoD0GZ/O5ZVWfj1qNQ6fneDI8gbwj18KeqyQ3N8JR&#10;aw+TXmxApVJ/MXbd/41Y+avRq3HJy2zORwONw3LG7Tyn1+tzi3itF+wJPH4D1/oP3hHZHS5K/GTz&#10;AAC4G5dF9ok3uJk8OVUINkiI7CBop3cLRDq9np1oPcHZR6+Rd+RaKOVVsts3yI3n7pJeaqGikk8e&#10;AbXjr5E98RLZPAAA7sZlkX3O7cKccojsdgmRHQTtt1SqnrLH3psTOdaDVx+Qd+Ra0NtxmBH17BXp&#10;xRp3HqcG339cKZRodbrisgrknaSMm4mvissqpTJ5JV+YV1By52n6wxdZTzPyULlILCNr+hn+Gtmf&#10;OD2yGwz6ivLyUkxZmUajJRUOIvfKsgATj5KTSVEDUauUlSy0OitD/OUSIamurJRI7XqRGAyG3NRn&#10;o4cNCrrzUKFy8G+DjUYhJXtcC0KhGDVTKSRk2URVVZVcrsQ9WEWlUpSVleHnk1dRQUoBR+CyyD7v&#10;TmEMV0oVgg0SIjsI2mlwNl+s1q0NuUflWvc6ZEM9s7PXFtnf6DX/2+lbqELKG7HP67hOdPGJG/+b&#10;u7PD3G1bz96+dC/uk6HLqdUpx2w5Tdb0M/w0sueFrih+eJhRkBFF9sZBxEaELVw4v0v79jhVt2rd&#10;esbMWcfOhOr1Drvy1f7I/uzBnW4sQmKt3Ox34cj+pLpbty0HjpHSRqGozB/Yqwve50vX40ipE8i5&#10;s4/scS1Mm7YSNYu/uYcsm+jevfvo0ZMWLV5y5jp9pkGjkB3etW3q5PFtWrVCO9+yZct2nTotWbI0&#10;IcWP5pZyKjyRksqFTnLRvaL72UKqEGyQENlB0E7DC8UpOYXNetJJ1L2+139RRg6HvClbQ6vVUqv0&#10;X3Wo9bydvx6/3mAwTNod8tHgpVQDxqY95ilVatKRNVA6ik7J0en06PGZyKfU6pRbL0fitfwNP43s&#10;bPOurip/Gkr2xm40Kvm142twMLXk+8X7BZK6TuXajv2R/Ul4GO4BM3X6TG3NIwoxL4vUmVizcz+p&#10;aBRaZdWM8YNQP61atXrw3Ik3tMq5vQ3vcG2MHj0fNYu+tp0sW7Bo7UG93vjG8fq1QVBSFDhxAKmw&#10;4PiNGI21byeABlHId1FkXx5ZEvaKTxWCDRJFdp5YRUUQEARt9zpHWFYloGKoJ1hcWk7elGuBan/n&#10;SVpCOqeotAJPxMdMl25pSX23aqLgFJRSPbAtte9Gqt4LRPbpksJ67q7aIGLDTrVq2RLnuenL1zx+&#10;nPQ8KXH7xtW4BLHpyEXS1D4cGNn79euG/u3ce1BxjZspGA5sNR17jBhh/NfuyI4QVhSlZ2Zm5+Tg&#10;OOwkZGW5MWbOnDmDd37IlOWkKCYmOdk4qI6J7IuPhKempj5LSho/ZiQuad2uo0wmR230GtWmwAm4&#10;EB1qHLl06Xly8tP46CljhuCyNu07ZeYVmDYLNB6XRfaVD0rOJvGoQrBBDr6Qy5NAZAfBxnuvUCyV&#10;yb+duplKom53yLq6vktXKFVUe2SLXoH/nrlNqzUOekH/UrWMDY3sCKoHxi9HryIt/A+/j+xBM2Sl&#10;WWRX7EYnLera1hTlWrbavuts9Tlrg/7qucMkyLfpwpXQI7oqK8sSExMfJzwpKCjHf/oYjUpeXMR9&#10;+vRpamqWRCJnTyhvPbLrtZUVFc+ePU1KelYuFNc9DoeJ7Au27sEPolJySJ1p03MmDUeFxy7uxrVU&#10;ZFcppFwuB+1bWlqeXKEipSa0GpXMhEb3Wq/XlZeXl/Eq0VG4XC7H5TpyDpugUsq5mZlPnz5Oy82T&#10;K2t8d2bQa/EqaF3042s0yvSXKU+epghtu/rk+fPneOcnLD9OiswwkX3rreqfemzvzrhw54MitJj1&#10;5BZeDGjT4UECa2JQrXL94hmkqsd4hRZOtNuFyyL76kelR+PLqEKwQQ69lFclV1MRBARB271fKFLr&#10;9D2WHaDCqNt9s3cgHppildpmjPli3DqNRoMafDd3F1WF/df0LXJFg8cXUJ0w3op/QVr4H3CWfVre&#10;lRVkV+zmyPJAnOLGzLFyFLhhzihcO3bmLlL0+rWwNG1w/96dOnVsbaJDh067Q+7jqlUzx3ft2qVj&#10;hw5t2rRp27Zd585djlyPx1UIy8h++fyhbt26durUCbVHdOrcecjYubjKKkxkn77p9ADTIPNug8aQ&#10;OrRjQmErdJDRqt2LkKWmVtWRXSbmz5gwomuXLh3IvrXv0qXb0ZvVRz6PLh3oYiKsRLd38yK0Sx0H&#10;zjPoNOPGjsHlmaXVB9y7Nq40dtWuXZs2rdu2R111DdwZQurQkUNREvqh0CpDhg0vzE1CD9u1bdu6&#10;TVv027hws57L2xENjeyXtk7GhWPWGm8FN6Rda7wY/jAaN2AQlnIHdMCVAbee5pNSoFG4MrKvCS+g&#10;CsEGCZEdBO0xNI+v1On/NXdX854edzcl5NG7j8n7sgVanfWT6OgHCU/ONBgM/dcco6qwAzacMo81&#10;bQBUJ4xKtfHwwD+ByG60IHyPTmUcCGEPBr1m8vgxOMMdOFIdOhmuhJ7Ftb37DcWnZZ8+uterUztc&#10;iGhpGlGz5fQdU/PXuHDwkGEjR3zfsQNpdur6Q3yu3TKy7144DC326jNg5MgJPbt1xLWL1u7Q1XKu&#10;nYnsiw7dmjMTR9WWWVXk/meXd8xBy/2HjKiIPmiqqo7shYWFaLF127bDh38/4vvvcW2rNu2YWZwi&#10;zu3ChTtCzpPvFnrOQJF96JDBeCm9xBTZtcp1qxbgEiPmAUXo0fLtZFuawietjIcOAe3bt+3Xrxeu&#10;xrTrNVJV35tAQyP78on9ceGxhBKdJB8/btWua2oml7Qwo9epA+dOww027T5LSoFG8azERRMvosg+&#10;6Wo+VQg2SIjsIGiPCWXSsCepTS2SqIf49cQN5H3ZAqlUTjVGvtVn/teTN73Ve/6T5Fe7LoZTtf+a&#10;tf0fM7dffPiUdNFANBrNkqNX2R12X3Goju8BfB6I7ESVsJTsUGPRquRjR5H8euhmEillER0aimt7&#10;9e6j1Oi10tLRQ0kGnbxqK26j4PNuRZI/7gWrd+BLOhBKXiZuOXflanyRqGVkP7aT3CcM06dzG2N1&#10;h8FSmfUvpJjIvuTY/egDy/HjjRsPoW0a9Gq8OGnJIf3zE/gxE9mLiorWH76MHyO0sirS4OA5XMJE&#10;dkS3gaMS46LmLd5pGdmvHN2IF9t37i8USVGJSqXs3tG02+jgJNo4NIWJ7IglO/CBkLRdG+PMLYin&#10;+fXcfMGWyL7xWppSqVTIZCe3zMMlrVr3lMkUvJf38GLH3kNzeJbjcAwr55MvVTZt2kTKgEbhysje&#10;42wuVQg2SIjsIGinsWl5b/VZwE6iHmUdZ8QtZ7k5csf45T9K8yuD79yPoWd6wWvZA9qZ9/ob73uK&#10;nXKgOnv4IRDZiY6I7OKxo4biDHf8rpWxVnHXWZFda3iZFIsX2w+YK1VZma8Uv2hQmkxPTwq/eRM3&#10;7jp6gczU2DKyG0wvM71ezeVmPYiIWDfPeNIdIZUa07Al7Miu1yo7m8aAjJ25SK3Vxd+5YKoJSC8T&#10;WUZ2dMSAjyQUCkVKytO71661a2NM1T2mkqNzJrJ37DpKZp6CnY7sOvXy+eQs9bkIZpi44eqpnbhw&#10;7sKler2Bieydu/XkVpAf5Nq5/bjNgejqE+RWsSWyt2zdum3btq3JUYCRk9ceoU1zHt/Bi536DMur&#10;sPwSxrBqAUR2xwCR3YuEyA6CdlrJF/7V8649Zdx+kYzOtWTo6kPslk17zIt+UT0mtrySX13Vc950&#10;B8Xrl/klTLf3k9JJqV8CkZ1of2TXaZTjzFOOHDpk5S81NJTk4N59h6LQHX0zGC9eeWV1JlRd9N0r&#10;uEENBkyTKIwDuSwje96rF93No6vZ2BLZ0WLI5pmmpU4CueLAns3oUbcBxskQLSO7Wq0MDz2JC2sw&#10;fBFuwET2dRHVZ8GpyK6SCqcMIdd6sqdrKsmIwoXT58zV6PRMZO/Zp6/UfP+l8Jvk4GfHvUxSVAu2&#10;RHaG9p26fT9iVFpxMW4gzI7B5W3a93iVZTzlz0av1wbOm4UbbN5xnpQCjeJpkYzKhU4SIrv9QmQH&#10;QTstkCjVOv2XEzYwSdSj/HTEqgJeFXl3rsnthJdUY+T5B4nMiIB3+y3EY37e6rMg+nlmRiEv7rm9&#10;ITu9kIc31KJXICnyVyCyE+2P7K8N+tnTJuEMN3fFFlLIYu9a4+hwxOgVxqHPkVfJGPGorELcgM3h&#10;bWRy98mTAy9evBQbG9cTL9cS2blP73Rta4y2fYaMOnX6QlRMbPB+Mkzcxsie/jyuvelM8+YryQO7&#10;GSe+uXgzHJVbRvYdC8jZ8aVLN125cj0hIaFPB9NEORaR/SpJv0aoyK6UCMf3J5GdfQa7JOMRLpzh&#10;qsgeuOfKYxNpOdwaU9lo5bhBQEDLR0n01yaSKt6I3p1w9f0XMM+jXUTli6lc6CQhstsvRHYQtN8w&#10;riizpGrmoVAcRj3Nz0aCTnVuAACI60lEQVQYbzhoydPsQnazZj3nXYp+HpfOYSJ7Yibng4FkHMuX&#10;E9ajBh8NXLTu/H2mQSNgIvvojfXcn9XncWlkL38aamlp7BkqPbtFB0T2168rU67iDBcQ0C426Tnz&#10;N2ow6FNTnuDJR1q174zvVfD44XVTQcCARUf1Nf+adbLSAX27myq7k9kTDVoSD2uJ7NOGk9v9vMgn&#10;B8fhh+biEhsju1xYPri/cWx9537GGx61btcxKdN4apmK7FphDl6cNmeReciLvlcH0wD0hkR2vVq+&#10;eAaZQicyrYw0em24e24fLpy7YKneUD2W3XmRnX35KcX1veR3GBDQL7ugnHmS9Hr15TNkZsyO/UfX&#10;mOESaDgui+w7YssgstvpgJDcMpGSyh8gCDbUW1yhXm/4/dg1OI96midux5I3aBZKpervM7axm3Vf&#10;eSQqNRelHRx47j5JfbPPfHYD5ICNp5k41AiYyP4i18r5Tb/CpZGdSskepUMiO+L45vk4ybVs1SZw&#10;wSqJRCKVFq9bPKtdW3JV5Y79R3BLbvpzMol7QEDQleu4UKsSJ77Klhe/6Gc6zx0Q0AGXx18/bFqs&#10;NbIPGGCO7EXGgK6ScLqYTrojbIzsKC7vmkEun0V06z4Cj6+nIrskMwIvzpljHDaDSAxeQLbUkMiO&#10;Co5tI9NHjp6zVK425nGNWjVyYG9ceDbG+OJ0b2RXS6umDsXHTgFde/TbteesTqcr5jyfPHEcLgxo&#10;1TaeNZk90DhcFtmvp1RCZLdTFNmFMg0VPkAQbKj3Co33TnmfdW2lR5lfyPr8ZjFl/yWq5W/Gry8q&#10;5e25Ypx2eeKOYKoWOWm3XWNHOWWVHw5YhKxtuI7/AJGd6KjIzudxAkf3I3nOgukrNlVIqs/Jntq9&#10;nlQY6dSzp3Hwi3GSR634+0EkuQ4fMWrWzBnt2rQjszbWEtm3z5uCF/sNHjxvzuxunTqOGEuuhbU5&#10;sr9WiDnMRZhnHmTgQnpgjKayM2nUcurUaZPHjka5tWNr01cIDYvs6LiieMYYcqSB6NOb/Mio59nL&#10;1uO13BvZ0V4nRt/t37V6Is4atGxz6Mxljf/ON+Uwbr4SULnQSUJkt18U2dGbGBU+QBBsqInlMqVK&#10;3X3lke7La1zT6SFO2Wv9Tu1SmfwXI1axW647dU0ikQVFJKLadG7px4OXsmuR/Tecsucse15pJTqw&#10;+fO0zWLTXcn9GYjsREdFdoROozp9kL60EbHn2HlNzflEDXrt1RASiBnwvOwyMcmamFt3wgfiR7VE&#10;dp1WNagrLjAyceHBxNtkH2yP7GiPlg3DhwadmcncLceyZ5mvEMUU8yqHdDZd99rAyI5QK0VjRpOZ&#10;bRi+H71MoyXx3N2R3YhMVD525BDcmKFNx66PX+bWeXtZwFYgsnuRQy7mVkohsoOgvZ7J4uv0hgqZ&#10;iscXfWwe/+05/n36Vpmc3KeFYtD6E+yWvx63XsK6A/rfZ+3A5f83fNnh6w/Rgz9NWCexI21fvp+A&#10;Oumw5IBOZ2VuPb8CIjvRgZEdIxdVRT98eMrIuai4xzJVjfvws+GX88LDr6F2IRcuvEjNUWnJH6Wg&#10;vOjymTOnz5/P5BagaFiYb6KgBN8aSSXi4QKpgryoFFJRWJixn+ikl2qNTiGpwg1qm2NVLhXjBjxB&#10;daYXC8tRSWFpBVlGUVshwM3KK8n0L+hwmVeQcz4o6NSFC5zScnTwXMjlGFsUkSHpUiHZtMh4cEFA&#10;axUWkh9CpanxwuPkvLpyNhjt+eXQ22WVAlJqwqCW41W43AKdOR9LxSJcWCWt5x7ICoUCtywur9Et&#10;QiauxFWVrO896qCsgHPtyhW0k2fOXH6RmmU+fAAcgMsi+4NMAUR2O4XLT0HQsT7mSdcF38Ex13Ns&#10;3iswJb+EvEfX5HxUMrvlT4at4JRUZwbMkuNXZQpl/Kv8Zj3mZRWWNeLupwy3456jrXRZSQYV+zMQ&#10;2YkOj+wAANjIjTQ+lQudZBJXDJHdTiGyg6BjvZwrCAmPZ4dgDzEo0jjWxZJiXiV79EuznoE/HLys&#10;Y+DO/aevkhZmEtI5KPpP33+xcZHdYDCoNdrfjV+PtjJowylS6sdAZCdCZAcAd3EmqYLKhU7SlZF9&#10;S2zZnRyxQxx9lUN17kYhsoOgYy0UKXqsPMIkYI9SobDyVTZK0n+evpVp8/GQZTHJ6aW8ykes2yph&#10;5ArlX6dv+2rCelGjBsagDWXmF+Gt5BZCSIPIbhYiOwC4C5dF9kSOqHtwDlXoJO/kiAbsu9xk4SE7&#10;/e2Wc/PvFVOdu1GI7CDoWPkyZZv5e5gE7FFuuXCPvE3XJL+g+o6kbB+/zEY5mzQy0W3VUVReUkUu&#10;YGsoOp3+B6ZJddRq1kBbfwUiO1FaQh8dAgDgGlwW2dOKJRDZ7RQiOwg61tgSSd/1J5nU61F+PXmT&#10;opYr8aiW2E+GLJOralwe9jwzH5U3LrLr9frySj7q8/1+C6kjAf8EIjtRUvSK7CUAAK7l1NNyKhc6&#10;ySyeDCK7nQ67lFcIt1ICQcd5PoeflMVlB1+Pcv+1R4XWJkTvtGQ/1RJ7I8Y4ix1Gq9VN3XMeFXZb&#10;diCvmEdKbUan003aHoRW/2LsWlLk30BkJ0JkBwB3sS6qlMqFThIiu/2OvMIpk8FZdhB0pAUS1aL9&#10;xmjrmS4+fo28WbPYGmqcwNHSAxeNE1Vj9Ho9t5yPy3nlDb4RksFgmLzb+GuZvPkEKfJvXBrZy59e&#10;KY0N1qmVOpWMe3tr1pnpVG52l7mXFsPAGABwF6sfQWSvVYjsIOjzhuTw88qqfl7zFkWe44rgu+TN&#10;mkVxhYBqhp256RhpYSLiefa30zaj8tIyeiLIetHqdHiU/+m7saTIv3FpZEcwo5EMBr0wK5aKzu6y&#10;8N4eGCYFAO4CInsdQmQHQX/wJlekVGuY4OtRfj58OXmzZoFSE9UMK5bVuAGTXq8ftMY4H86F6Bek&#10;qCE8S81C695JIrdj93NcHdnZ6LUaYWYMP/Ve3tVVVIZ2sUX395J9AgDA5bgssueWS88/TjsTl8J4&#10;LTkz7EV23V59lnU/g2uLuD3q9kjU83k3479cd5rK343wo5UnUFd1uObeE/ZPZOmlp+nMz8L2xvNs&#10;6rfBdk34k/m34hfeSqA2tzXquUanL5Co2HLFqmyBIk+kZPuKr3C21BaxHJHSvFfKYqkaWyRRlco0&#10;jFxTA6YWiwqfVsht8XmFnNoTLLMPmQK6hJJZBYvaUw0oc4QK/ENxxKp88w+YIyRV6JePzDW3qU30&#10;m2H3iddCUs3qlVkRbZrdD5bZvUaLeii0eHawqBb9y34qsaZCNU9Oi/pBTz16gGpLzD2gfUa/8NQq&#10;xctK8jzi3z/zC0R/z0VSsgO4f7Qu7hAdr6I+8bbKpMY+0SIjqsXN6hatjkWrsEsUGn1mUfl7AxYz&#10;8ddzzMzlkvdrFrGJKVSzFr0DZUr6ctUDN6JQ1Y24FLLcEHiVxnP5d5/Vc6dzP8GdkZ1Br1Fxbm2l&#10;YrQrhcgOAG7EZZH9ZSH/hytPUJkYbJB/2HEBzrKDoJNEL64fDVvBJGDP8Q+TN1sORtDqdFSzd/ot&#10;klvMMHMh2nj70qO3Gzy4Ra/XX37w5N2+CxIz8kmRf+MRkR0j4T7j3t5OhWnXCJEdANyIyyJ7YZUE&#10;Irud/n7ruQKhnMoZIAg6RI+N7C16z3+YkkPess1YRvZ3+1uJ7BnckvcHLD5wI4os1w63uEyn0605&#10;e1ej1aFFnU5/7tGzDwctSeWU4AZ+jgdFdkxFSrjrL0uFyA4AbgQiuxf55ZZzVVKY5BEEnaLHRnbk&#10;8fDH5C3bjFan/+24dVSzxylWxp1/OnJ1bXdlsgR1EhKZiB/zheKfDl9RYG2WST/E4yK7TqNSVnIV&#10;lZwGW5EvLc2SlmSyFXOfm3whLa1RjpQUZwhzEwWZMYKMKElRGtk8AAAuByK7FwmRHQSdpydH9q6L&#10;6JObBoNh47lwqtn1qKekmgWK7PNPhJGF+ui09MDDZJL7dTrdF2PXSqUyvOjneFxkBwDA34DI7kVC&#10;ZAdB5+nJkR3JF0nIuzaLaXtCPhpY45JZUsHij1M32x7ZK/kimVyJHqC8Pnbr6S8nbtSaxskAENkB&#10;AHAzLovsWaX8D1ccpzIo2CAhsoOg8/TwyD5pVwh512ah1+u7rDjMbkYqWLQP3GV7ZEegPlFeNxgM&#10;0w+GfjV5Myn1eyCyAwDgZlwW2XNKqj5cDpHdLiGyg6Dz9PDI3m7hPqs3sdFqdX3XnmCaXbWYz1Em&#10;k686ZWtk5wtEaCsCoUSj1f1lxjaI7AwQ2QEAcDN1RPbWJ7OOxJW2O5m1J6Ess0y6/2FRm5NZWFRF&#10;Na7XvDI+RHY7hcgOgs7TwyP7b8eu5QvF5I27JhHPs5lmU3edI6Us9l+wcgtVq8gVysthD9CDIRtO&#10;vdErECI7A0R2AADcDBXZB17I6xGUvTeBdz1D+LJEuPVe4tSrMRvDn4y9ELn4Zvyt1LwHOcUrwp9k&#10;8UT7n5S3bUhwh8huv19tCymXqqicAYKgQyySqDw5siN7rDpK3rhrEvGiOrL/c8ZWUspixJYz5XwR&#10;WaiFl3lFt+JeyOUKmdx4C9U3e89HvUFkZ4DIDgCAm2Ei+/L7RU/zhGViGZcvjs4posKipellVcV8&#10;xcALuUwor1uI7Pb7hx0XsgQKKmeAIOgQswRKD4/syA1nb5P3bhYiieSLMWtxgx/0W6jX60mFmYXH&#10;r0tlcrJgDYVCNWzzabVGk8spxCVv9VmAeoPIzgCRHQAAN4Mi+4qIopgCSWRWUY+Tt3++5tS7S49S&#10;SdGqzRcd7nTs5sPMop7B2VQ6t+rTgnIbewZrEyI7CDpPr4jsU/deIO/dNem79jjT5tnLTFJqZu7h&#10;UPKoJvMOXuqx+nh6bhFeZM/n+OhF9rfTt0JkZ4DIDgCAm1GqNeGZhV9tDaHSoY0OCgovqFJ0PF1/&#10;ao/JL3sbIrt9QmQHQefpFZE9IHCPwuIWpwhuUSnT5pOhy3W6GifaN19+oNZoyIKZl/klb/Qyjn55&#10;f8DikIdPo1Ky2afn1RrtXyGys4DIDgCAm5kbFkvlwobKKa2af7eQCuiWQmS3X4jsIOg8vSKyN+0x&#10;L6uwjLx9szAYDL8Zuwa3+cGARdkFpaTCRClfxKsUkAUz+27E4PYxKdltF+37dsZ2tbo61uv1hmXH&#10;rkJkZ4DIDgCAmxkWEkHlwob6jx3nz72oZKfz7bFlY65y2p7Mam2admbp/aJ1j0rjORDZ7RVF9kyI&#10;7CDoHFMr5Z4f2bGF5XT+Rsw/eo1pEPzwGSk1k5XDJY/MHLwZ+1afBW/3XZiWU0CKjFNGavG5dpFU&#10;9vWEDRDZGSCyAwDgZuyP7M0XHYrIKBgQkoPz+vCLuUUVAoVaK1HpxEqtUKGtEsnyinn3MrgtFh2m&#10;1gUbJIrsj3kyKmeAIOgQn/Bk3hLZ15wLJ+/gLA7fiWcaWEb2nWeukUdmVBqtUKoQyhTsMTPM1O9V&#10;QgnqByI7A0R2AADcjP2RHfnfPZejckpi8kUJXGFeubjr8Vu4/OtNwX/dfp5pBtopRHYQdJ5eFNkn&#10;77FyEapcofzZcLL/2y5FkFIzzy2uSWXQanULj10Lj3+OHuv1KLQbU7tOp+u5+ihEdgaI7AAAuBmH&#10;RHbQNUJkB0Hn+Zgn9ZbI/uOhy1CkJm/iLGISX+IGX4xYQYpsY8jmoLZLDqAHYpmCuQh1xqErENkZ&#10;ILIDAOBmILJ7kRDZQdB5JnhPZEf2W239tkq49qsJ68mybcSn5+sNhofJGUM2ndJotbhQLJNDZGeA&#10;yA4AgJuByO5FQmQHQefpXZG9aY95z/OKyfs4i48HL0O1f5myiSzbjFanqxLUuEOqQCyFyM4AkR0A&#10;ADcDkd2LhMgOgs4zrsybIjtyb1gMeR9nMdc0b8z7AxaTZZtRqjW8Cj5ZMCGRyv85ewdZ8HsgsgMA&#10;4GYgsnuRKLInlUNkB0Gn6HWR/atJG8n7OIsDt+JwLVm2g4oqYZflh8mC3wORHQAANwOR3YtEkR3m&#10;ZQdBJ+l1kR2Zmp5D3srNyJUqXPUqM48UNYpcTpFECmPZq4HIDgCAOzEYDIODw6lcCHqsKLLD3U9B&#10;0EnGlkl/4m2R/S/TtlpOHTN293lU9d3cXTodmfulEQiEYplMMXHnObLs90BkBwDAnej1+v6n71C5&#10;EPRYIbKDoPOMKZN2X7ibHYg93zd6BUa+yCZv6GYqRFJU1bTnvPgMDilqOAaDITIx9Ws4y24GIjsA&#10;AO4EIrt3CZEdBJ0niuw9F+1hB2KvMPDwFfKGbkal1rQKNB57LD5KVzUIlNo3BN8SiCRk2b+ByA4A&#10;gDuByO5dosiewZdTOQMEQYcYXSrttXgvOw17i1qLsTGjd5xD5U3tvgiVJ5BkFpWTBf8GIjsAAO4E&#10;Irt3iSI7TPIIgk4SRfaxW8+wo7C3uOHcHfKebubh80xcRZYbi0SuqBCIyYJ/A5EdAAB3otPp+p68&#10;TeVC0GOFyA6CztN7I/s/ZmyTy5Xkbd0MrkpIySTLgH1AZAcAwJ1otbpuR65TuRD0WCGyg6DzfFQi&#10;mbTrLJODvci3+yzIshi+svPqI1Q1fFuwwWAgRYAdQGQHAMCdQGT3LiGyg6DzRJF97uEr7CjsRW66&#10;cJ+8rZvJLOR9OHDxL0euEkhkpAiwA4jsAAC4E4js3iVEdhB0nl4d2W/Fp5C3dTMarfYfs3agqld5&#10;xaQIsAOI7AAAuBOI7N4liuxxZVIqZ4Ag6BAfFksWHL/BzsFe5LYL98jbOovBG06hqivRyWQZsAOI&#10;7AAAuBOI7N4lRHYQdJ4osq8IvsvOwd5lDqeIvLObWXU6DJXP3gN3MHUAENkBAHAnKo225Z5LVC4E&#10;PVaI7CDoPL09si88cYO8s7P4z2zj2Biy0Cjux8FJeiMQ2QEAcBhX4lLORydjH6blJmQXWjW3Ulgg&#10;lGBTy6p+uuYklQtBjxVF9qflsst5Qsd6KVdg1XPZdKYBQR/W2yP7W33mCyVy8nlg5mR4AqrS6/Vk&#10;uYEYDIZxO0PIgn/joZG9X1A4liwDAOANfLz8GJXwQB/zp6tPbrsd7xBPx73EXkrKPJeYfuVFjqVC&#10;pYbKNCDow3p7ZEcuO3aVfB6YyS4q+2Dg4rRcesyMjVQKJX+avJks+Dfuj+wKtfYxt4ztw5xi5uMh&#10;Or8UGcspZWoTuGWohGdxGAcAgNuByA461heckogiMRVrQNBXfVAs2XP1ARWCvU6tVks+Esx0XbJ/&#10;/okwstBA4lJzUJ8aDd2nH+L+yJ7OE7RYdJgt9ZaNbLrwEFP7hqnBqSS4mRYAeBwQ2UHH+tnaU6Uy&#10;NRVrQNBXRZE9+kkKO/56o2q1hnwkmFl7+kbLwD1koSHo9fovx65BfQqkMLO7yyO7VKXe+CCp5a6L&#10;E89HFAglqORFUQX1Hm2LENkBwAOByA463HPPsqJL4EQ76Bf6RmTfFGJlVHO3JfurxFKyYDOxqbm4&#10;z1uPnpAiP8bVkb1QKG2+iLwRf7Di+I/XnPrhqhPMW7PtQmQHAA8EIjvocH+29pRUrQ22CDcg6Hv6&#10;RmRHWl5suvFiRPuFe8mCbWh1OrQK7rD32mOk1I9xR2S3eEduhBDZAcAD+eGyo9RLFQTtd9Xdx/dh&#10;RDvoB6LI7u2Xn2L/N2sb+VQwI5ErWvReIJUryLINnLgTz3TYZcURg8FAKvwVV0f2AqGEei9unBDZ&#10;AcADoV6nIOgQP19/plKqoMINCPqePjBjDPaDgUuKK4Xkg8FMyJ3oo3cTyIINsDtss3CvRkMPkfc3&#10;XBTZS8WyKVeiJ1+J/v58BPVe3DjbHr6BemNbVCUiGwMAwE1Qr1MQdIjNFh66kZb/pFxG5RsQ9DF9&#10;JrK/0SvwduIr8sFgRqPVjtoaRBZs4O2+C5gOfzNubaXIeAGkP+OiyP6iuKKpxbuwY31z8aFGT9QP&#10;AIBDoF6VIOgoP1tzqlKhgRHtoG/rM5Eduez4NfLBYMZgMIzYcrqwvIos18ewjSfZHWYVV5AKf8V3&#10;IjvyfiaXbA8AAHdAvSRB0IEuuJVwhyukIg4I+pK+FNk7L95PPhhYRKXm/GPWDrJQHzcePmF3CJHd&#10;RZH9VVmVCyL7tCtRZHsAALgD6iUJgg70j9vPl4rkVMQBQV/SlyL7ujM3yQdDTbou2S+U2DTJ+oaL&#10;ET8etoLpMI1TQir8FZ86y95s0SGFSk02CQCAy6FekiDoQNGHSExOURKMaAd9V1+K7K3m7SIfDDV5&#10;lsWNSM4iC3Wi1+sHrDvOdHgzJolU+CsuiuwFfPHI85Ejzkf2OxNOvQs7VrlSRTYJAIDLoV6PIOhY&#10;f7H2VIVCc8Yi6ICgb4gi+5zDV5iQ6u2ef/jMcmZGsVy590okWaiT8krBr8euY3prt/gAqfBXXBTZ&#10;0XOG4QrE1FuwY4XIDgDuAr3AqdcjCDrchbcSwjgCKuiAoG/4qEQy14cie6v5e9DnAvmEYLH30j3y&#10;qE7azdvF7u2bcWtJhb/iosjO4Kh52WtTo9WSLQEA4HKo1yMIOtw/bD8vVqqpoAOCvqGPRfavJm4U&#10;S+Xk44GFTqfbdSGcLNRO16UHqQ5Jhb/ia5H9P3su7bsRjY1NyyNbBQDAJbjgkhUQfJZX/JgnpbIO&#10;CPqAPhbZkRN2niMfDzWRyORarY4s1MKEXeeo3qyes/cffC2ysw282YCbbAEAYD8fLz9GvQxB0OF+&#10;tPw4T6aisg4I+oC+F9nfH7D4/KNn5BOChVAqt3oCnqG8kv9e/0VUb4UlPFLtl0BkBwDAYUBkB13j&#10;/piX9wpgjnbQ1/S9yI4Mr2Wml5S0bPLIGhKpnOoHGXo/nlT7JRDZAQBwGBDZQdf4q03Bco0uyCLx&#10;gKBX65ORvd/qw2q1hnxI2ExRSfnsvRdGbDrF7mrGoSuk2i/x5cj+920hCy5GEi9F7n/07NLTdLIf&#10;AAA4AYjsoMu8/CzrQbGESjwg6NX6ZGRH5hSXkw+JmqhUKr1eTxYsSMrkXol9we5n8v5L/jyc3Zcj&#10;O+Vfdl4sEdl0wy0AABoHRHbQZf549ckKqZJKPCDo1fpqZB+z7gj5kKiJTq+v4wT8sC1BVD9jd4ZA&#10;ZHcdrozsBeV8tMU/77iAF/++5zLeBwAAnATz6gNBZ9ts4aErL/NiS+FEO+g7+mpkbxto/U6oiLzi&#10;cqFYShZqsin4FtVP3zXH6jgr7/P4cmQ/FJuCtoiO4Q48SEKLa2/G4X0AAMBJsF+AIOhsP1h+XKDU&#10;wIh20GdEkX3s1jNUTvUN14ZYn4jdYIIs1CTpZSbVyX9nb9fpILK7CldG9o+WH+91/Cbe7u3MAn8+&#10;MgMA10C9BkHQ2a6PTLpdIKJyDwh6qVG+G9lnHKh1pENqNpc8qsmz1CyqE6Ra4793zPT9sewnn2Zq&#10;dTp1fTP2OxKDQVETlUrdiNFXeo1yyJAhgwcPHjthUpnQOH3p7eCdaBFx4cJV3KZuVCoV2YNa0Jl2&#10;SkmWCEqlqu6jWLVSKRaJ+Hy+SCxWqlSN+NEAX4V69YGgs/37nsvpfDmVe0DQS40ulfpqZB+45hj5&#10;nLCZ/KJSqhOkquGTz/gMvh/Z/7rrYvdjN9fciCF74AIMugljazBp0rSlS5cfPhnUoDP9KLK3bNky&#10;ICCgS4/eRQJjZL+8fxlaRBw7FoTb1M2KFSvIHtTCK5Gx2XSyRBg3bvKCBYvXrFtfXCE0dVONVqM6&#10;dWT79AkTenbv3q5du269e4+fOHnlqtVCqYq0APwb6tUHgs4WIjvoS/pwZG/eK7ChY1qEYhnVCTI7&#10;r5BU+x++H9mx7yw5klpmvBrVFRh0bXCytqRVa55ATJrVh/2RfdSoUbh9bSQLjM26kCULWrZK55aY&#10;ejJSVZnTilTQ9Pp+VkFpJWkH+CsGg4F63YGgs4XIDvqSPhzZkVfiXpBPCwuM49ktvrFXqDRUD8iB&#10;646Tav/DXyI78r3lx4KSs8h+OBUmsvcaHWti3YJ5rc1pd8PBs6RZfdgf2S9evHjQTB9zMF+1ajUp&#10;OniwSGJsRmradb587Sba2xM7dnTtSH6CQaOm8OWmcWNa9ZCBvXFh63btVm7Ydy88ctWK5a2NO2ik&#10;79DRPJn/fl0FICCyg64XIjvoS/p2ZP9o0BLyaWEbViP7m73nk2r/w48iO/L/1pySKNVkV5wHE9kH&#10;TCMlr1+fOrAKl3UfOpUUmVGJRFlZWfn5ZZqaw2bsj+xspg3Aq7Z+/jyVFJkhkb1D97zCMlzyLPY2&#10;LmvTvmt6dsFrvXbnLJLXBw8fU8Sa3T7z5dNWrcjhyOmL10kp4JdAZAddL4rsCWVSKveAoJfq25H9&#10;jV6BnBLr91TCCIQ1hiFotLq/Td1MdYLU6lx4daIn4V+R/ZMVx3UueKatRfbXBjUuC+jQn5S8fl2S&#10;9Wz4wIG9evTo0KFDp05devfps/n0RZ05uNsS2SOOLOqDGcHaljUaFNnRj4DLAlq1e5mWKSjO6ta5&#10;Ay64GP6MtMEYDLlJ53FV225jSCHgl0BkB10vRHbQl/TtyI5cfqKuU3tqTY3v6lFkb7v4ANUDMiLp&#10;FWnhZ/hXZMd+uvok2RsnYS2yywsScFmnQRNxSeyVI53aWhkcPn/1Otyg3sieHBOBF3v2G5BbTl8q&#10;StGgyK4RFuKyVu06p2VxEh49wDvaunVntZX5YTQd25DxMTy4DNWPgcgOul6I7KAv6fORHbk99AH5&#10;zLBAKJayb6uk1+uHb7Hy29hzI5q08DP8MbL/acNpsjdOgons/aeiPziEhF86oE8PXLbp2BnURF6a&#10;ghcR525H69BfqqBoSO9OuGT1tlMo/dQd2dVK+aThZLDKniu1XtLBUH9kb98th1uC9lan0+3asASX&#10;DRo1VqjWP3gQiRdb9x5rdULHsV074gYxBTDho/8CkR10vSiyx8MNUEFfEUX2/sutnFf2JT8bubpC&#10;ZLqQzhqzD1VP344+U8buDKFWR64LuUda+Bn+GNmRdzILyA45Ayayt27dC9G1K15CtGzbIZdjHMh1&#10;YBMZ2r5k80G9OeWmRd3EhaOmBspU+joj+5kDm0mq3nvYpnHt9Uf2gIDu3bv36t6dLCBatYmKNzZ+&#10;8OAqLmg/aDJehWJ6H3KwEZkDp9n9F4jsoOtFkf1OgZjKPSDopaLI3nPRHiqh+phv9J4f8bzWuUCK&#10;KwSnI56iTxO8OHHfJWp1ZJ/lB3Gtv+GnkX3V/adkh5wBE9mradm5c9cpc5eaJyU1LF26GFecvf3c&#10;VGJCL8CFAb3GFFfJ64jsgaO74QdDRoyVqW0anW9LZGdo377jwCHDkzM4uMGDBw9weevWfZkXEgtD&#10;9w7kJy7y37uSARDZQTcIkR30JWPKfD+yIwesO0E+NqwR+yy97siOxLX+hp9G9q+2hVBXOTgSJrL3&#10;+D7aRExsXF5eEeseArqlS+fhJlfi8kmZETEuDOgxurhSVkdknzqMnLnvM3R8pViBV66b+iN7204X&#10;r1zHO5yalq1hHQi8fPKobWtTm5atkjmm2y+xUImLyZD8NgNJEeCXoDfZq2n5dXjxec7JhFS2+x8+&#10;mxx0m3p5gqDtQmQHfUk/iey/HL2GW1h91xcKPfosMUf2eUeuUutiC8v88VYwfhrZkf/bFnLtRc6j&#10;vJInXPM0KY7C2uWnFKuWLcVNDpy5Q4pev5YVvcSFQyYGipT1DIxZPHMMfrzlVChevW4adPkphVLE&#10;69mdHCRs2XeAlJpQSATD27fFVeuPhZBSALCZCqmCem2CoO1CZAd9ST+J7Mjuq47qmWHBtXMv5im1&#10;InbC9gZPde0D+G9kZ3xr8eEpVx169bENkT32ylHcpP/IaRKFcap4g163a9NKXLho1WZ0lFn35acq&#10;qXD0YNMlrS1bHTh0zdRrXdgT2dHepSaF4VYBLVvPnLWAW1KKDinyXz2ZOHIwLu7QqWt2CX0CHgDq&#10;BSI7aI8Q2UFf0n8i+3sDFufacNN0kURKrYj9dORq0sKfgMhu9CdrThUKq+cVshcbIjti7tTxuBVi&#10;+KhR5FFAQO/Bo7KqjA3qjuxo8eH1y3ixa7+h6UV84zq1Y19kN3Jq80Lc0JIOXXsHXYki7QCgIUBk&#10;B+0RIjvoS/pPZEcevPGIfAzUjl6vf7ffQmpF5IcDl+QV13VXJp8EIjtxduhDsov2Y1tk1yoE0yYM&#10;xw0ZevQemF9sCuw2RHaDQX91+xRc0qHTANNKtWJ/ZNdpNS+ib7bDjdm0avMyx+9eOYCjgMgO2iNE&#10;dtCX9KvIPm1HkFJZ/yxzJ8MeUisim/UMDHucRlr4DRDZiT9YdvRWBpfspZ0Y9DdvmLgfR0pqJ/P5&#10;41OnTh1BnDx5N+oJKTWh12nDwsJQN3fuhstUxotl8189xR1nZmbjNlKx6JaxiakwpwgXWiX2Pm4V&#10;VlVFn4+/jWtu3RVLjQcGdaOWCa9duXL82DG0y8dPn45NTLJlOBoA1AZEdtAeIbKDvqRfRXbkgpNh&#10;5JOgdtILedRa2AvRrAn3/AOI7NWOv/yIuUgZAADXAJEdtEeI7KAv6W+RfcLei/XmrjKB+PPRa6gV&#10;kWPXHSEt/AaI7NUOPHVbp6+eiBEAABcAkR20R4jsoC+JIvs3E9ZT2dSHHbXjXL2RXaZQ/XP2TmpF&#10;ZFP/m50dInsNKyUysqMAALgEiOygPUJkB33JuDLpj4atoLKpD/tuv0UK07jfuhm86TS1Ira8Skha&#10;+AcQ2Ws463L91y8DAOBAILKD9giRHfQl/S2yI9cG3SIfBrVTWFZBrYU9f6/+KwZ9CYjstKvDE8m+&#10;AgDgfCCyg/YIkR30Jf0wsiMP2DDb41+mbKLWQv53/l5S7R9AZKedDPOLA4ALgcgO2iNEdtCX9M/I&#10;Pv9w/TdxvxKbQq2F/OesHWpN/eNqfAaI7LQQ2QHAlUBkB+0RIjvoS/pnZP9m7FqNRks+Emoho6Ds&#10;h4OWUCv+dPiK/DJyKxt/ACI77Zcbg8m+AgDgfCCyg/aIIvtTnvR+och+b3OFVH4CQRfrn5Ed+f3G&#10;k+QjoRYMBkN+YSm1FjIxq5C08ANcHdlFStXayGfYNRFJbFffJ666/5Rx5b3E5U527vWYKRcjO++6&#10;+NW60/gzYOPDZLK7AAA4GYjsoD3+bN3ppXefOMRETsnVfEjtoDv128j+dt8F8a/yyKdC7QzYcJJa&#10;8USYH42McHVkBwAAYAORHfQQj0QlQ2QH3avfRnbkp9+vrHeO9o0XI6i1fjp0uf/cBBMiOwAA7gQi&#10;O+ghQmQH3W68H0d2ZFoWh3ww1MJPhyylVkEqlGpS7etAZAcAwJ1AZAc9RIjsoNtN4Pl1ZP/77B1a&#10;nY58NljjWlzKn6dvfavPAvZa4QnPSbWvA5EdAAB3ApEd9BAhsoNu188j+zt9F77IKyafDbWg1WqX&#10;nrrJXmvszhBS5+tAZAcAwJ1AZAc9RIjsoNv188iO/GTwUvLZUCfvD1jErNJp6UF1fXNE+gYQ2QEA&#10;cCcQ2UEPESI7ctre0z//7Vc/+uxz5N87dN8dm0E1OJlROWHLoV/8/g+4za/++NdJ2w4fSy1jt1ka&#10;cvuX3/wFN/jlH/4ybsPeE6/KUfmWiGdth4yxdND8Vacyq/C66MHUXad/9Qey+lf/Ctj+MAVXYUeu&#10;3o7XWhJym13OdsGpa7hNz8nzmJ69Qojsb/aeTz4b6uTu4+o7K/14yFKBREYqfBqI7AAAuJPkvGIq&#10;OYGgW/TzyL4zOu2z333dpCZNmzXrMHIS02ZXzKsv//4dqWMR0HcoTsaHnnG/+k9LUsri099+hWpX&#10;XX1Ilmvyu2//hVffHZfx9b8DSCmLtkPHokMFvA/fduiGC6fuPolLLP3mu9a4zTvvf7DhdjxV68lC&#10;ZEcWFPPIx0PtlFSJ2KtkF5SSCp8GIjsAAO7kSuxzKjmBoFv088j+9g8+wDH3jy07bI1IXnTm+lvv&#10;/gCXtBsxETU4mV7x4Y9/ikv+3qnnjqhU1Cyg/zC0iCM78r2Pf4QbIKbuOoEieJ+Zi9Hjn3z+BeqB&#10;iez/9/Wfuo6bwfj9ii1oXRTKf/DRJ7jBN9+12fbgxdyjF/Aiot/c5Xg/643sR1+W4gaYGXtPUw08&#10;WX+e5JFxwPqTen098zZSkb3LiiOkwqeByA4AgDuByA56iNvvJvhtZB+8cC0OuL/8418OPy/Ehcsv&#10;3sOFKKlvf/hiW+Tzt3/wPlp8o8WbR14UMevujs2Ye+Q8ytzjN+7D7X/02f/tikljGux9nP1dz4Ho&#10;ARPZ2w8bx9QyTtlxtEnTpqj2w5/+/OAzDi7ccDP+nffJscTme09RSb2Rvc2IibgBPgj58h/fUQ08&#10;WYjsyE+/XymQyMknRC3sDbnFXuWHg5aQCp8GIjsAAO4EIjvoIa67EeOfkR2l7bZDRuOYO2HLQXbV&#10;2+bT3kvP3d4e+eIdU2RHDJi7bGd02sEkDjNeBdlpJMnKbYeMYQrZMpH9f32G7IxKZTyexkO1PSfP&#10;wbXLzt9lr/WzL36Hy8es240W647sx9J4H//sM1Tb7I032g4dg1ui/aSaeawxENlNllaJyCdELRgM&#10;hsOhEU1Zq1QK6lnFB4DIDgCAO4HIDnqIfhvZUez+Y0A7nG73xGWyq4YsImff5xw5f+JV+Q9NaRjT&#10;tFmzn/3qt39r12Xp+bso9KPGf27VEVftjk1nd8JY21j29TfjUO2v//oPvHg0pYS9VqcxU3H50EVr&#10;0WLdkX3Fpfst3n4H1bYZNrbf7OW4ZdfxM6lmHiucZcc+fplNPiFqB6X2byZvZlbZfOE+qfBdILID&#10;AOBOgiKeUMkJBN2iH0f2it9++y+cbg89K2BXjduwF5fPOhCMFo+n8T7/+s+4hE3fWYtRav+/P/wV&#10;L+Kz5pYykf2DT3786z9/y7jlfhKqffPDH+Ja9pl7ZN+Zi3C5LZF9/Kb9uPZISvHh5EL8+Dd//cfx&#10;tBpz2nisENmxreft1Ov15EOidoLuxDKrTNt/iZT6LhDZAQBwJ6uC71LJCQTdoj+fZf97xx443W5/&#10;8IJd1WfGQlweePwyLjmcXLD8Qvj3K7b86LNf4irE+5/8+Hhq2T8698aLG+48Znpgy0T2dkPGnEgv&#10;Zzxlyuh/adcF1x56xmWv1WrgSFxuS2T/6a9+g6p+8stf74nNQP78t8Y5cN55/4MtpnHwni9EdsZz&#10;j5LIh0TtXIt5xrT/86T1pNR3gcgOAIA7gcgOeoj+PJa9w/cTTDG4CcroTPnxNB4ubNqs2YqL9w4k&#10;5rGHrKC1dkanvfcROTV+9GVJF/MIFpSqT2VWnylHLbfef4Ye1H356aDAVbh28MI1TOGx1NJPPv0F&#10;Lp+2x5jR64jsaH9wlSVzjpynGnumMMkj48yDoeRDonbi03LfH7iEWUUmV5AKHwUiOwAA7gQiO+gh&#10;+m1kR848GIyj7Y9+8cvd5uHsI1duxYX/9/s/oLC+/EL4x59+tuxCjWtDf/BD4/Wpb7/z3rGXpYvO&#10;XMftm7/xxtLzd5g268LifvnNn9GDuiP7vKMXmzZvjmrffPudrRHGiI+ce/Ris2bGQgQ6KkAldUT2&#10;v7TphKss+fCTn1CNPVOI7Ixv911IPiRqR683fDt7B7PKgqNXSYWPApEdAAB3cvBmDJWcQNAt+nNk&#10;Rwb0HYrT7ds/+LDn5Lntho3FUy62ePud2QfPoQYosrd46y1U8tmX3/SYNKf3tPmf/uZL0xpN2g0b&#10;hwegM5O0IL7rNbDPjEVf/et/6DE1L/tHP/30q38HMLb/fjy+gLWjec6Zj376815TA9sMHoUX3/nB&#10;B/NPXkENkExk/9lvvmR3glL+51//EVcx3wYcfVn65d//gwu3RSbjQk8WIjvb9Wdvk8+J2vnPvN1M&#10;+3f7LyalPgpEdgAA3AnMGAN6iH4e2VHmbjNkdDPTeW5C06Zvv/cD5nz5xjuP3/vwh02bNSO1Jpo1&#10;a/6fnoOZTlDy7j5pdrPmb5BqE2jx3937olpjZEeHARYydz9Fdh03q8bqTZs2f6MFnvcdNzBGdose&#10;kPNPXG7e4k304BdffoNbYv/RpRdu0LL/MKYTjxUiO9u3+iyQyuqaoF2hVP1p6ham/dt9FlTxfXmq&#10;R4jsAAC4E4jsoIfo55EduzXi2YRN+0cs34ScuT/ohMXcL6tCI8cbG2xGjt+4d82NGMscvDM6beKW&#10;g7iTCZsP7I7LwOX7E/Om7T5p6aIz19idoNXJJlZsmbkv6GhKMVOFXHb+DrU6dlfMK/yAOpu+IyoV&#10;l6+4dB8iu9e5JeQu+aiwhl6vv/Uk7Z9TNzLtT0UkkjpfBCI7AADuBMaygx4iRHbQ7T7hySCys/1s&#10;+AqDwUA+LWohr5j3fv9FuP3K4Duk1BeByA4AgDuByA56iBDZQbcLkd3SJ69yyKdF7Sw9eQM3/njw&#10;UlLki0BkBwDAnUBkBz1EiOyg24XIbumXEzfqdDrygVELqAHTPi23kJT6HBDZAQBwJxDZQQ8RIjvo&#10;diGyW/rBwMUpecXkA6N2puy/jNu3WrCPFPkcENkBAHAnENlBD3HGxcgcofJVlQL5tFwWWyZ1qjGl&#10;0iiTD4slVG4D/dD7ReKIInGmQAmR3dLlQfWPUF8Tcg83/vW49WKZb95TyRcie7ksizwCAMDbgMgO&#10;eohvLD784coTznDEkevIJVceIXc9fIY8nZR5LjnrZX4xt4zPESmp9Ab6oXKFKjUj705s8rv9yJWU&#10;IGPTnvOKyyrJZ0YtHL+bgBu36D0/7lUeKfUtfCGyV8jTySMAALwNiOygP1vOF98tEFHpDfRDX+aX&#10;/MA87Qlo6ZcTN5ZUCsjHhjXOPkhiGgffSyClvoW3RnaDwaA3VF+OkMW/QR4BAOBVQGQH/dm2h649&#10;r5BR6c0zvZgr4IiUevOMe+hTOE+kDM6ubqDTW5mMr0iqxrXRJRKZpsZFhOgHDzKva+mlXEGFXEOa&#10;vn6NOo8oFFNtkAKlsU2VQkuVh+Tw+aYqjEqrv1/o0YdGENltsY4JHzdfimR/QVHv1JDeiLdG9nxR&#10;xIvyE3q9VqquQIt5wnu4HAAA7wIiO+jPtjx4LUOgoNKbZ/qoREpetCyEKg0Kx7hBHZH9TBafLNek&#10;VKa2mtofFot1ej1pZAaFsFd88rtCHd7lirKEZMgyFdnvF4pxORu93pBU7rlHRxDZbZFbVEqeTmuU&#10;llf9N3APbhn/wgeHTHtrZE+rDLnDmYC8z5l9hzMJPTAY6Jc3AACeD0R20J/9bl+oREnOQ3uCPLka&#10;vSqfV8qpcuTDYolEreOIlRGF4jyREp/FRP9eN0+zgyN7uVwdXihmvM4x1qKErdXrhSrtiwpZZJGY&#10;Kyara3TVq7PNE6lQLQKFcrRufJkUt5dr9WdN5/X5Si1ugKEiO0ekxOUplcYT+bGlEvzlAOqE3cyj&#10;hMhuixfC4/AzWxsyueKdvgtQy64rj+C/GV/CWyO7SifFkZ2Rr8wmdQAAeA8Q2UF/9tvdl0rEHnSW&#10;vY7Ifj5HcI41DCZTQM5wh5sHnODIzoyEobzJFaHwzSziDK3S6a/kCZhCxgIJiey3TIkfieOXTKML&#10;Ni2WytRKrR6Jm1GRna8w/hSIs6bFi7kCPCZHp9Ozm3mUENltceP5+odU7LoQjlr+ZuzaSpGEFPkK&#10;Xnz5KRXZwzkz2aPbAQDwCqYfD6NCDAj6qq0PXU8tqjgf87z94evfbD/f6WjY3LD4SoV3nGWnTKmU&#10;o5YoSYdxa5xlr1RoIookyHtFYmbMDOPtAhGqSqmSoxURHLGKaoB9YeocodTookolCaaz7Cjlp1bR&#10;O4abUZH9MY+M4VFqdTGlkrgyic5g0Oj00SVWRsN7iBDZbbHnqmOWI6Yo0gvLWvSejxonZXBIka/g&#10;xZGdI3pEpfZyeSqpAwDAS/hg2VEq1oCgT/rFmpOVYtmlPMGVfGGeUCGQK19Wyh4UivFIDw/Rxsge&#10;bA7oKq3+Ui45TU6NZUchW6bR3ebWuOiTfUVpQpmEfd6dbXA2P1ugQD3gliisI6JKrExgjxtQkR39&#10;Sstl5EQ7Qmta/7b50MIzhchui817BYqlMvK81oJSpf7P3F2o8e/HryNFvoIXR3aePI2K7DmCm6QO&#10;AAAv4c0lR6hkA4I+6Z82nxXJPPFKU/JSrIWoUinVHlkgIYPF2dPdcMSqHJEyU6jME6sUWvKld6Gk&#10;xnn0V3x5qUwtNw1TQTE6k6+wesRyJU/wskqOkrZUrVPryFlVvV4fVULvDK6iIjs6KMoRGofLoyME&#10;ZnWVTv+wGM6ye71Ne8zj1DdH+5rgO7jx00wuKfIJvDiyi1RcKrLf484idQAAeAkQ2UE/sevxm555&#10;1yTyUqwFy8heJCEXj2bXPtdNkLlbjcXw8TOmWoUptaMU/qDISozGY9nRVlBL5MtK40AaVKLS6qix&#10;78ZtWER2oWl6R61Oj7eFDgzw+XrUCbuZRwmR3XYDj141Pp21k8spwi2nHbxCinwCL47s+UJ6YAwS&#10;TrQDgHcBkR30EN9cfGTUhcivNgTNuB5z+UXOy7zio7EvqTb2+OtNZytlils1B4p4mvUOjOGIyYWh&#10;6XwF+2pUS/EFplq99ZRcbtoQ4qHFcJfgbD4+NS7X6JhCpcY4RQzq837N2dlNfdCRHef7QvNAeRTc&#10;BSoyw0y4R964Ch1XJOcUvt3HONUJaItiSV3DY6bvPoebfTNpY71j370IL47scSU7qbyOjODOVWjq&#10;OWcAAIDnAJEd9ATfXnLkwtP0UqlKodVXKjSXco1BKrVK/iCroPmiw1TjRhv6PNuWKzvdaB2RHQV0&#10;5l5IaXz5hVwBI6qVanRcsZIpyTbPmC5UGsN0Ik+G8jc6XMG1dwtEOFXr9YZI02CVh0VkJvVk0/2V&#10;8Dl4xLU8QVA2/1wOH7VEi1qd/rYpc4fkkA3hZnyFFi+iKqTenNJQCVr9cp5QqiZDcS6bnllP82w2&#10;RPaG2X7hPvwUW0Umk/dYur9Zz0DUskpUz9h3L8KLIzsV1pPLjxZL4oslCWqtlds9AADgmUBkBz3B&#10;g1HPMwQ17uWJfVUp+9++UKpxo00vq7I6DsRzrCOyM7M6WoJqUWQnCzWJNp1ER5GdLNdErtHjU/XF&#10;UnLyHl/Mmm8+l6/V63lyDYr7OOILlFr8HFHzsjNcMg2byTHPy67TG9DqzFyQ1MB6zxEie0P9ybAV&#10;Mnmtf5AIdNh2/mESavnT4StJkffjxZFdrZPFFq9hp3aNzneOpQDAT4DIDrrdn6w6yakUXjafo2Ub&#10;xhVlcEup9o1228PkFM8+y14oUaKA+9TaXUKzBAo8FbqlqBalYYlahxI2nt1FqzeI1broYjLo5VGx&#10;BIVslY7Uon/R4yJzgA4yR/BM881NkUVSFUrqKHMb2+sNCq0+n3UlADMvO+VF00l044wxco1CS7aH&#10;OkFdZQk98UICLET2hvrhwMX5xTz8IVIHv5+4ETUuE/jIBO1eHNkRMk35Xc5kJrIXSeq5LRYAAJ4G&#10;RHbQ7f5qQ5BYbv1KynPZfJFKS7VvtKNPhKWxUqkHeinXOAel5XzqyAumKqviBudzBDc4olsFotsF&#10;InSogxaZdZEol1/LF97iGmvRv1dZNz29zhGqdXoUrC/UXOVSnuCmqT36NzSvxhSNeK5MS9mzRl5m&#10;rY4eM+UeKET2htq0x7wrcSnkU6R2zj98ihpvCX1Ilr0c747siFJp4l3OJFNknwi3UgIArwMiO+h2&#10;f7/tfG4tp2BR0KxSat920F9pyJNXz1izIoJYlKoNBkOeR06n4xohsjfC9SHh5FOkdnQ6XbNegf+Y&#10;sZUsezleH9lRTFdqBQptVXzpBr4iT2/QlkqfJpbt0OjJUDYAADwZiOyg20WRvUxa6yjnEqlq7d3H&#10;1CqN84MVxyWedK9TDzGl0jio9RbHo0+EO1WI7I3wrT4LygUi/DlSB78cuRo15haWkGVvxusjOxut&#10;XsUMkhEqfe1GtQDgk7RY7LDpOECwcX66+mRJVV1XhZbJ1EqN9p+7Lv5py1lq3YZaUum/wbQ2z5ik&#10;Cv1KiOyN89fj1l+tb3jMzSevUMv2i/aSZW/GoyP7y4og8sg29AYdE9kfFCwkpQAAeDDNLTINCLrY&#10;N5ccickvLZSogyyyFKPCNOuISqvrffTG56tPUj3YLkr/VM8giCJ7XDqHHUZB29WZb3BrlS0nr6A2&#10;zXsF3n6aToq8Fk+M7DI1P4t/NbXyzKPCJaTINgwGPc7r97mzOCIfudoAAHwbiOygh7glMimjqp7p&#10;XBJ4siflsrQqxf3Mgk4Hr1E91O0fd1woEcvv1rwTEAgiz0Fkt8OVp8KYmfitsuDoVdRsfdAtsuy1&#10;eERkN83BpFZoq0qlzx8WLmXOlD8sWExa2Ew4ZzpaMa5knVZPZnUFAMCTgcgOeohvLDwUlVucViUP&#10;zjZOSHI5T4isbcDGtXxBpUT+u802jZNpuvDQf3dfVuv0V/NhVAxoxYu5AojsjfbDgUv44rrm+H6V&#10;xcG3VZIpvTsZujmyV8nzk8sPPuPtTyjdxCR1xsiC+aSdzdznzEIr3ufOTOLtU2okMIcMAHg4ENlB&#10;zxFl6z0xKRVyTRqnZMfdhHhu2VOelEpXjOEFoifcMqoHq3695Wy+QHqdU2OaQhBkhMhup0lpOeQT&#10;pRZO3X+Cmn2/LZgseyeujuwGg0GiLuYrspLK9rPTuVUjuIFkNZuJ4M5hVpdrKgyGur4rAQDA7UBk&#10;Bz3Wn6w6USFT1THAPUOgiMsuOBaVfOBB0vGo5IGnbr+zlJ4Bac+jZIFSG8Yx3mYfBK0Kkd1OOaUV&#10;5BOlFlD4XH/+/jeTNwolXnzPTTdE9me8fUyqrtt73JlkNZuJLAhkVk8pP6HXw1l2APBoILKDnuyp&#10;xPS6z47f4Bjv1BNm8hVfcTAmherhYOzLFzAXO1inENnttPuyA+QTpU66rzqalF1IFrwQNwyM0eqV&#10;mfxrTLCuw0ZE9geFC5nVHxUu0enVSq2Y1AEA4HlAZAc92YD9V1MqZMHZdMay6rV84dNC3luLq0+0&#10;N198+H52kZ/PYAjWK0R2+32RX//M62VVor9M3Vz3taqejHvGsis1ogcF1dm6DskKNvOoaDF79SzB&#10;Db1eS+oAAPA8ILKDnuwbiw9H5RSXy9XBFjHLqnyx9LcbgvC63Q6Elkvk8WW1joYHQSxEdvudc/gq&#10;+VCpHYPBMHDdicRMb71vj3siO/qtJZbtYmfr2iQr2AwV2ZESFY/UAQDgeUBkBz3cpgsPTbn4QKnR&#10;3ubWf/2oWKHZEvkMrxgYFivT6KgGIGgpRHaHGPOynotQMdP2X0IplCx4Fe6J7IiXFaeobG1Vrvgh&#10;NpN/PYN/9UX5mWTecWR88Y7oog13TVM61m2RJF6hqf+WtgAAuAWI7KBXWCCUvqxSUEnL0qAsfoFE&#10;JVMof7MxqMOBqxqtPjQPJnYE6xEiu0Ns1nPe3ccvyUdL7XRbcUgsU5AFr8JtkZ2vyA7nzKDitTNM&#10;KNlMNgkAgOcBkR30FkvE9Ud27E2uSK3T/2pj8P47CRVwu1OwPiGyO8qJ286Qj5baGbzhxOqzd8mC&#10;V+G2yI4olsZT8dpJyjV8skkAADwMiOxOd8HBJvP3Nwncb3xAVYENcV90yvV8W+dWf14uU2t1Wp0+&#10;rlRCVYEgJUR2RzloRf1TxxwMi0YtpXIlWfYe3BnZK+VZdzmTIwsWUQnb4cKJdgDwWCCyN0YUvtv0&#10;a/KbP9Xwd39tMnsX3bLftCZf/KHJ5783+sU3TTp/X6N25BKy7v+61yjH4qpv/tVk7m5S0n8qKfz6&#10;n01mbKtu6R92PX5ToNRQYasOb3JF94vEZ22bbQb0ZyGyO8qfD19BPlpqp6RKFLjv/L4bUWTZe3Bn&#10;ZGfQ6lXRRSupnO1AwznTpepysjEAADwJiOyNEUX2r//RxJJmzZv0m0rOps/b2+SvrUg5m5/9qjpt&#10;D5xJCn/9B1LCFvPu+01m7TQuzt3b5LPfkEJ0wMBu6TdKFUpbLkIFwQYJkd2BpnFLyadLnVyNSyGP&#10;vAePiOwGg0GpFZXJkqio7UBLpAlkY56ETCqRyeVeed0yADgIiOyNkR3Z2w8xxvTPfksW33qnybiV&#10;xga/+oaU/OyLJmOXG/3tX0jJD3/SZP4BYz+2R3bU4edfkZLvupHV/c9ux2/G1T5pY3AWP61S/qRM&#10;etaiCgTr8DJEdsf591nbdbr6Z16vEIgzsr1stkePiOwYmbriHncWFbUdZSR3HtmMCzDob4VZ4fmr&#10;HPa8QrF3zrQMQLQ8cSmWFHktZcX56Ac8eXDXtGnTZsyYvfvIiRthYVlcp0yvmZkcjX+ftZGYWYya&#10;JUdHkGUWD6Ifi2X08DX0pJQU5IbduHFi9+6JEyfOnTcv5Or1yJjHKi0cTLkCiOyNkR3ZRywylqAM&#10;/YOPSMnA6U1GLW3S4i2yOGENWWvWjiYf/5QU9hpnLLE9sncfQxY/+bTJ9C10S7/xvWVH8/gyFM2D&#10;svgXcgSXcgUPiiUvK+WZfDm3UnwuOftQQhoyv1J4PgcmigFtNTQPIrsj3XY5knzA1MnXkzZ412yP&#10;HhTZ0S/ucelWKmo7UKnGVRO0G3RtjFmcpnWbtp1Gzdeaj/3Ob5lEKrrUP/TKGSgUkvj74WTBDsoz&#10;nrZv1478LCwOBkeQFg7l2OpxZAO1sPDofdRszbgBZJlFy1atOnTsWCFX4a4wCVf3t2/XlrQwg1pO&#10;mLOStACcCUT2xmgZ2ZG/+TMpQZF94Azy+Nd/qrFWq36k/O/tjCU2RvaZ280HAM2sDJf3M5ffThAp&#10;tSKVVqs3IG+/zPlgxfH3Vxx/d9nRpuY2oy48eFAspmIZCNYmRHbH2rxXII8vJJ8xtfPnKZvORD4l&#10;C96AB0V2RKUik8rZDjSqaJlGJydbcipMZO/QfYWJ0d8PxQWIA8G3cauyopwN69au2bSptEqMS1xG&#10;WXHe4O5d0M60ajWSFDWWovTkNq1a4R9t6Njx27bv3LV9+/x5s1q3aumkyH5hx4IBZrp1I1G7c8+e&#10;pGjAgI1n41AzJrJPmTIlMDBwwpgxeBHRb+BQvoj8JVw7tomUItp3nzZl5qAePchiQEDfkdOKKmS4&#10;JeAkILI3RsvIPnVTkzffMS42f6PJsHlNuoww1TUxjplhrzh5PSn/6h/GRVsie4s3m7z/sfFB06ZN&#10;ek+k2/ila8OflFQKvt19mSpn/M2GIIFMcacAUjtokxDZHW6P1cfIZ0zt6PX6sJhksuANeFZkR7wo&#10;t+kWS41ToMwmm3EqTGQfMI2U6HUzxn2Py0bMXEMK7cBghixbo44GmSlPOrRrjXamtshuWlVf6/os&#10;rl+/gH+uXn2HoBVIqYknzzLJIzNMt2S5JqZaE6SgfhKPTcVbPx6ZRIrMMJE9KysLlzyJvIZLAgLa&#10;JD9/hUokFVmkIKDl7GW7NLjd69fJ8VFtW5tGLQUEnDh/jZQCzgEie2NkR/ZPvzCOVmf4yS+MUzq2&#10;HUAWvzefg8fO3EbKf2M6+25LZGfTbgDdBqzdUqmKSmYgaFWI7A73sxGrygQ2nQ8ViSXkkcfjcZE9&#10;R3CbytkOtEpOh0inYBnZX79WZpBoO2jCYlzCyXixzUR6WVVVQSp+fPT4CYVGhxugpH9o93ZT8c7s&#10;7AJcpJaWHdizY/Xq1StXrly7bv2le49xOeJF8jNT421Hj16UV3C2bFy3Zs0aKak0o1WeDzq5bNH8&#10;1q1wJO2G2u/ae6Ck0txQqzx+7NDaNWtQ/6tWr964aVt2aV0Diq5fP2TqJ6D/sAn6OrP2o7CzuNs1&#10;a9YePVcjB6vEVaePH96wbh2qRZtdv3HTq5xcUlcnDYrsiO+747KAmGR0YK2dO64fXly6kp4GNPbW&#10;eVwV0Ll/jWE0gKOByN4Y2ZGdzR/+TWZ36TWBlLTuW2PF0ctI+R+/My7aGNlb9mnStJnxwVvvNBmz&#10;nG4G1uLhhDQqmYGgVSGyO8OckkryMVMnfNuSvSfgcZHdYDAoNRKVVnyHM4kK3PZbIjUOWlJqxDq9&#10;Gm/OKVhEdoNBH75nDi5btOUILkyMvIpLIjILtDI+ftyyfffkjELcQC2pxLG6U7eeOTzjnxSvJGdI&#10;TzIUhJwEDmh5MpSMR78aegkX9ew2atLowfhxFa5jUEunjSfn+xnade6Vmm9syC/LnziyNyllsTfo&#10;hraW66/v3LpBGgW0PngmtKxSYHmWXK2SL5hjHrhvpkfvEUIJuWPwtnnMwCHzjxUQcDEyud4T7g2N&#10;7FNIRA9ITk4WFmf37NoRL96OySAtWHzfmfyq776sIEWAE4DI3hjZkf0f7Zu0H9ikx1gS1rGDZjVp&#10;0tRY+8OfGRszazHTyPy7k7HE9stP/9uNLH74oyazWRsCa3fgqdsanT7IIp+BICVEdmfYY/khfd2n&#10;Ek3cjn/+LItLFjwbj4vsGJ1ee9cJkf1B4YJswQ2NTqXROfOuVxaR/erJbR3MF2jGpubgQnZkR4tX&#10;1g7Ci2Ex5GKI+NtkIEffvst1htcKfuH4Id1wyblbMclPn86ZM9240LLtrTQRas9EdhTCyehyy8iu&#10;ke/atm78mDHmBp1nzpw5d+HSvDKRQlQxZQTJ64PHzUpISDi1dx1ebN224+NKuieMVFjWtm31tZs9&#10;+w2aNWs19cs9t3ECrj0RcvXZs2dPnuCU3/LghXu4AYrso+avf5KYmJT0LO7RLVNtQJ+R06qk9RxZ&#10;NSiyZyY/xD91y7YdXrzKzkiO69CGHCFUMmNiWBzaMAXXrj/pgIt0gdqAyN4Y2ZGdufyU7YxtTd43&#10;TyDT0zQ5DHLs8uppZMavMpbYHtlnbCWLiJY96ZagNRdci9Hq9bbfMBX0WyGyO8nop6nkk6Z2fjlm&#10;7YYzN8mCZ+OhkR2RXH7oDmcilbntN7JgfqXCyilVR8JE9poMHTHqVnT1GV8qssvlgjamRDli3jbc&#10;IPjYTlN9q8d8Y6JMjr9vWgzYE0YGw0jLXuGSBUuWGwzVkb11m7ZX7+KJI3XWsqj1sezJiQ9wgO3a&#10;b5xMSwpT4m/gWNuuyzB02GAVjaZqyrhRplUJHbr2uHv/Pj4vL+Wl48LRMwJl5jE/K6YZz/S36TMG&#10;L4p5xmkZMTqt9vKG4aY1WhcWVpdbxZbIvnjx4k2bNs2dO7md+TLZaYvWyLX6FwnRbc0HLmSdmhw9&#10;uhHXztt5nhQBTgAie2OsN7Iju49p8sabpM2nvzGeX8eDW9C//+pETr0zkb35G8Y5Ihm/+Y+xFoMj&#10;O1qcsLq6w6HzyFbA2o3PL0FpLNgin4EgJUR2J9lxyUGlqq7BreWVfNxSLCNf+3synhvZESJlARW4&#10;HWI4dxpHZJwH0FnUEtkv3n/KHuhBRXadWjlnbF/jcqt2ONguGGucuqT7gJl4rdCNOMgGrNuwcTtm&#10;2wZcMnPeAo3OwET2fv0HaJi5JK1hNbLfO74Yr37lVfXwL0lV0fD+5NS+SG41/xtRyGXZma8G9awx&#10;1WNw8F1Udf8iGezeb9g4stvbt48ZRfI0Xt1gMAj4uXOnTxg8ePCggQN7dO2AawsLyRih2rAlslMs&#10;2h8kNk3ymJoYzXwZYfXak6PbyVimLcEPSBHgBCCyN0ZbIjtqgxJ5s+akGUOn4dU3QmIiOwWeGhLD&#10;RHbU4R++I4U//KnxSlbcCViL115ki9W6fDFchArWI0R259ly9nbyYWONxJdZuNnonSGkyIPx6MiO&#10;UOnEiWW7qMxtv0WSxygmKjQCshnHwkT2vhP5fP61yxe7dTBmw3ZdesVy+KSNRWRHqx3dTSYcPHX3&#10;5WtFGX68/9xVU+3rNQNxgRWoyD5w4FS8Sm1YjeyH55NDgmJ59VSYKhl/zAiSfYsl9Y4m0idH3+nX&#10;pyduP3H+elQUsn8rXrQKaqCVlq9aOAMvtu/QfczY8eNGkCHnDonsixcv3rhx4+bNm9GhQuTTLL35&#10;WKY4O6VrRzKkJzrFyun88f2NvyJEVI5z/k4AExDZGyNKz1M2Nhm3wuic3XQtW5TOB89p8rfWRvtM&#10;ohvP3kk6oZy03liLH49fVR3x5+6pboMe40KwFt9bduw3m89mCxRUPgNByktw91NnSj5sLNDp9LkF&#10;JVsv3P9o0JI/TN4kkrpkHnA78PTIjkDZmgrc9vuq6rzBoBcqisg2HIvFWPbo6Ju4oGWr1hLz4BCL&#10;yP66IisOlyxYsv7aZnLOOzGrDNcemIYLAjIzM4trUlFVpTewI/sMvEptWI3soVvJiPPH5jnLETJ+&#10;8YiBZJoVidI8XKZ20JOly7+D23cZMAqVXD1OIvvcdTvJ7rJADXatIHn95IX7Wq0WvYRS75NVHBLZ&#10;0a8L7RWCVJgxGOT9+/fBbfacCCalZioyonAVOo6o7yJYwC4gsoM+LErtKrUmvVKWUiGjUhoIMl6E&#10;yO5M+QLj9X6W6E2geCBTKFGzrGJPn2rCCyI7QqwqusedQcVue4wuXiHXGE94y9TWr6q0C4vIrlEI&#10;Rg0lZ4437j6LCy0jO0qRk3sZS8ZODxw6yHRSvdMotTkvxl09YCwJCNh3M54U1aRRkb0jKXr9+llM&#10;GB7L3m8smYYS8TLmRnvT6JEO/adZvfA6JS0hNCyeNQrHEHXnuKmbgD4jjLuRGR+GF0dMmi9VWQn9&#10;EyaQQ4VCKd6AbuHorqTEEZGdPWMMReKtM7gN4sSZ81IFudo16cHNtm3Ic3gs9DouBJwERHbQt21z&#10;4Or8WwkXnmUmQ2oHa9F3BsZ0mEKXeIALjtfzOX45+jlq1rT28/EegndEdgwVu+30ZXkQ6dfhWER2&#10;I5KsNuTuPK1LRcYbalqJ7K9fpyaZZlPp1jugnXH+waiC6iMKTlZal/ak461HgssrKysqKiKvB/fq&#10;Ty7itD2yV+SldetIxp2v2bL3RuiV/BKBuKJwSB8ybH3qjFkPIiODj+zGi61at8mvtD6/6fXrwcYW&#10;bdtu2bIl+PjxWVOrZ5DceuAEbjO0aydcMn3Z8sz8wsrKypTE+Kkj+0cmGMP09Ekksm89fBr9SLuW&#10;zmFmenR2ZEcc3Uh6sMrAoaNgUnZnQ+UbEPRJ2+29LJSrnpZLzmbTcQ0EfeQs+0c/b/KzL5t0m0OX&#10;e4CXo55ZftnOIJPJPxq8FDWLSHbJ3Xsai9dEdqGymMrcdjtJqZWYRkw4etyD1cj++vXBXWSoeu+B&#10;k4RqrdXIXl6Y37sjGULduutQNTPy2oguJvIyrqpBxyG42vbI/lqrnPd99fzrzLzsaU/ie7UlW2dz&#10;/EpEbdezkshuwfdLN5fwya3+K0uzhg8lQ1CqadUBR/a0J7dJCaZ996C98/BDF0R2qbD83NE9uCXF&#10;wsVrBc6cvh/AUMkGBH3V/+6+ODLkfhFf8pQHp9vBGvpIZP/BJ00+/LRJt9l0uQf4oyHLyiqqLya0&#10;hFvO//GwFZ2XH3Z8JnQcXhPZC8WxDr+5UgY/lPTuWAy6KRNMLNpCSkyIyrInT5poqpj4OOn5q6eP&#10;TI8nJHLJaHUjOvX2LRtw+cmQEMs/nOL8jFlTSPeI6bNnJ6bn4apHDyJx4eLFZJrIOtFuWbsMt58+&#10;O5BTRiZNkQkrtq0IxOWI2XPn55fXNXZIJqo8vmsXaW0m/NHjGscaCJVs/7Y1pNrI5JCwm0qteVh/&#10;zO3Jpl/MpEmTX2Zw8xODTW0m8Hh13XgV8er6FtzyxtN0UmTm2LpFuKqgoPqIqBYMBZnps6dOxe0R&#10;M+ctevKq3rUAx0DFGhD0bX+1/kxMfklqpfRCroDKbaDfejabn5xT+HafBVTQ9DI9OLK/03dhwisS&#10;lmqj67KDqGVZlZAsex7eNDAmsXQ3lbntl68kNzYCAMAtUIEGBP3BrkdviNXah8ViKrqB/un5bH5C&#10;BqepRdD0Mj04siOXHLlCPnVqQSqTo2a//v/2zgM+qirf44vo6mJjXZ8rz111113d4u763H3PXTf0&#10;JkgVFSkqFlQURZqEACIdaVKUHlpCbwGSkJCEJCSENEgP6b1nJtN7yTsz5+R6czNpS5K5M/P7fr67&#10;n7n/8587NyNkfnM599z3VrJt8eFKkT1XekEQuO/c6PIlbO8AAGcgiDKwDe9bvOeJVYeeWH2479J9&#10;giHO3ot291t56FerDz/6ta9giPpfy31/tfrI4ysO3t1iqFM+4LP3iVWHyQv18dkrGKI+9s0BMvqL&#10;Vg4D9l1+IDa/LFemE6Q36IFiYkzPmFPGm9TgiCffXUHaolLamk/rRFwpsl8pmS0I3HduVLmP1ep4&#10;ljYAoAcQ5Bjo0D+u88+urK9SqCVqrUStq1VqglJyBD3EvdczKuW2HqlaV6fSTNl7gT/67x/OFkvl&#10;dSqtVKMjPZFZhfzRlr6040yFXE3su/ygYOhw9K0a28HoyAtVK9QxBRXk6wQ3eu+i3enlNfXkheyH&#10;kVlee6/3j6OQ8/6l+5R64+kCYYCDniYie884bMku9sHTCr+cYrsIdfZ2kd5WyZUie0TpV4LA3SVW&#10;KBPo/rVG8U5gAsBdEYQYT/b/tp8mPr5CmI+Jr/gGsfeLR1p53cNf76cNf996ukEpvA/IhweD6Oh9&#10;PnsDUnIFl1VlllTRUYEPLtnn9f25maeultaxm4j9YsUhbrTvct9bpQ4uMkkuqrzL3vDHjceUWuFK&#10;S6mV9Q/hdLsjS2sl54tkggAHPc2jedLkvLJ7xy/k50vXU/SR/ekZK6sljtdoJxgMRq/5W0nb3eMW&#10;JOWUsKqYcJnITj5sBFG7q7xS/LmYLxAGwI0hf/UECcaTpe/JwoBrgjpx5P5Ao9l8JS3/U98L13PL&#10;6K8s8v//+uE8bcgrt8VoUonLK3/Ax3ZK+1O/y2/sOkdHF5wMp6ManWHgpmOk8tzqQ0FJWXRU4IDt&#10;p23HwYMf2V/47iQtGkymvvYXqpYpaOVD/xCyufbyDbqZWVZDNlOLK+nRTj0UTPcA+WqN5tO4DtXj&#10;xeWnPeaN28X0F1Rr9Bpra3vxs28twmU0nI/LRPZaTVZE6QJB2u4qyxSx7GUAAD2I0WQSJBhPlr4n&#10;DiN7v1WHHuadpa6UspRMI/voneyyqmO38rgezgcW7zGZbasz1SnVz6zzF4y29MUNR1MLyon1MhXd&#10;LT+yD/+Bvda1dPZam6JTaWXSngCySU9ikVeko3/bfNJsf3W5SkMrkPOFTccNZktyrfpmndqvRYyD&#10;niMie4/Z7v2S3l69j7Q98PrilELbDdpFhStNjMmXXRZE7a7yWvkyg5ktIg4A6DEQ2fnS98RhZBeY&#10;Y7+xttVq/ef3tvPoGfZrqsjmvAuxG64kVNfLYrOLX9p6qpe9+f3jYfYdN94sr5vqF5JXVl1eI5l3&#10;KuLhZe3MVNl1PYM+kR/Zn914TGsw0vqZ5Oyn1x9NKa4iL51XI6ENdEiqULP+DcdUOjZPhlYg31Hb&#10;Tl1KySuUyKUaw6069ZEWYQ56gv65iOw9Z35ZW+tH19ZJf//BKtI2bf0RVhINrhTZNcb6alXyjcqt&#10;0eWrBJn7zlUZKtnLAAB6CkR2vvQ9aTey/3mtn9ls+xfbSpnyyTVHSKVKYTvjQHKz4F9y51+MIaPL&#10;Q9jlOnSCCkdqWc1jy9hUeIc6jOzka8AY30B64pxA9klIK658fNVh2kDrJXUyuvmbtX4S++ERftq0&#10;E9jSEfsu+d3MDSuTC8Ic9BAR2XvM+fvO099IrTFn1xnaKZGK6xJHV4rsDmnQFYQUz+KH7+SanRJN&#10;UZ408Fr5Mn69bSNKF1isJrJDjbFBb2L/HAwA6FY8PLL39t6j1Ld6i10ShWedF8b3u713n0svoKNb&#10;o27RIhfZr+WV/RCRFJ7DJrtL5MqfLt67KpzdG7hOod4TdetU8m2d0fa7jvTMPB3J7bmlDiP7vYv3&#10;zDoRrjeQ/3Tm4noZfSHCsRuZd9uXhaGbhbUNtP/ptX71TZH9AW+2E+jQr68kxVUpBUkOeojpRZUP&#10;TPLmYqVL6iKR/fFpyxUaHf2lJMBiIb/SbL/T9l6KJp0TVu7nfsWJAZeP7Bar+SpvJRkS36Va2+cZ&#10;wWBSx1Vs5IbaNbchgD4RANAzILJ3NrJfL2JXc64KiafzXog0spstlmF7bKs63uW9W9n0gXTvkn0r&#10;w5Lo4yvZxbTfN5ydd/cOiqMVhzqM7BN9A432+xZPOhT8+IpDf996WtO0Psza0HjSQB/XyBS0/3fr&#10;j3KfjrQCW3NbVMrFIlyK6oliYkwPGx3PrsARUFlTR3/BPvDaItL20Bs+efZZiCLB5SM7pVgWlVy1&#10;K75qY5kizmxh8ywJEk0BP5RfKfn8WvnyuMr1xMTqrdTMupNSbWFy9c6UWl+zxXbyCQDQM2BiTL/l&#10;vk98c4BK35OVQdfp5n8vP8C/S9GjX/seSc4hHyeEgwnZ9/OGiutt/3prsVjfPGJbs4VYJWf/VEgi&#10;+7yAa/Tx9eJqOvrWIbZkpHegLbI/tGTf0+v8ib/45gBtoDqM7OmFZaRiNlt+u/4orSwLiqNtV/PL&#10;yaZaawvoOoORjv558wka8bkLUiHfR1cc9EvIDEwvmH4sLLaoSpDkoIeIy0972H5vf2P/pSUkKCFT&#10;oVQl5pVynXP2tDOLpidxk8hOIEmdzmwREF6ykIvsOdJAs0VPOu3NZqrVavuHEPtj2wP2NABA94PI&#10;zpe+Jw7nsv961aH8Gilt8Am+wZ1fpy48E0nq5NfXavtZ88e+3k9+l5GKUq2912fvo0v22p/XWCVT&#10;PbXGjzy31L7gDOn/0D4xZn9chlJvIK6/epPbJ9FhZI/PKqTPPXglgVY2R6XQtqBM272ZDidk0YZZ&#10;e20LyLx55DL9vXo0utnOIfXVA0FR5YpzhTKJxlAk1wuSHPQQEdl72F5j5usc/QvnxZhbcYmp286E&#10;85uraiRs2Nm4T2RvDS6vE7Pq2fJkAAAxoDeyc7GQSN8Th5G9UvLjVVAms5nTYLR95+m9aHdGJfvX&#10;22q5Ste0osu2pgj+fVOqVun0NXIVzdD1CtVv1hy5a9HusFx64tzc1341av9tJ+nOuYtZ6WaNTElG&#10;h/xwnrworUuUmiq5in490OgML209ZWvYdd5gP61Onk8Oxt7Y2KDS/NZ+pSwUOGTPhewG7dUK2xR2&#10;ktv4MQ56jojsPe+RUHYHCT4ZRRW/n/HNy3M28Tvf2exPf2c6Hc+K7Ck1h1kVACACNDq9IMF4skaT&#10;mTjvXJSgTlRqtHRUoN7A/pnifzYdU2j1JCWTd5V8uuiNpvO8OyWRXH40OUdvMpEhAmkrbVrR5cFl&#10;+1PLbdM3N16MphWvbacEr0KtarBFduLSCzFqvYEX6C0SlebfO87SUeL8UxEavYHskx6M1mD65Ggo&#10;NwoFLgu6XlHfcKqgAZHdk0Vk72FfmPUt/Q3Wktp62z9pFpVV0c77X1tU33T2wbm4f2RPqN7CRfbY&#10;ihWsCgAQAYjsfF/aeJTYz9GN/f93gz8dFbqBTSgn9lq0e9z+SzPPRn94OvKFDbZbnAp8fr3/+6cj&#10;Z56JmrD/Eje15rmNx0wmM8ncT6xmqzQ+6LNH+Cp2/77ejzYQH166741Dl8lrEUftDhBM1CE+ufLg&#10;+6euktG3j4U94ugngnz/57tT+ZV1yQVl+XLdhWKZIMxBTzC1oLzPRNsljy6sS0V2Yp2kgX0UOSI2&#10;I5/rHLJwG6s6FfeP7Aaz7nLxx4jsAIgQRHanO37vBfIf4mxagaAOneKALcczKusr5dqgEvnJAqwe&#10;40Fikcee93fvrzIYf1ywhI+0wXYX54CYW/eMX0ibI1Jy6JATcf/ITsiXhSKyAyBCENmd7o3cUvIf&#10;4h8bHZyVh07xbu/d/9xxZu65aJXBXKzQnytEcPcIEdl73rvGLgiIS6MfRg7R6Q1/+mQ9bf5oy1FW&#10;dR4eEdktVlNi1XeI7ACIDUR2p/vntUeeX4sLQ8VoH5+9HxwPS69uCCrFLVHdX0R2p9hv2tca+7q0&#10;rbFw/4Xe4xbQ5jJnLx3jEZHdZNFFl32NyA6A2EBkh7BtH1txyGSxXsNdUd1dRHZnOWf7cfaB1Apf&#10;Hwminc/OXMtKTsIjIjuhWB6OyA6A2EBkh7AjxuSXH8N6Mm4tIruzvHfCwvjsYvaZ5AipQj1719l/&#10;zd/60wlfxWbabkzhLDwlspvMBkR2AMQGIjuEHfG7mDSsJOPeIrI70cB4dtu4NjCazEu2+Q1asJVt&#10;OwNPiexWqyW8ZB4iOwCiApEdwo5IIntAESK7O4vI7kRfnruFfSa1idVqLSyvVmu0bLvH8ZTITtCZ&#10;5Cm1+9gGAEAEILJD2BFP3cz1axHyoDuJyO5cJR2+WRIJ7haLc26G6kGRHQAgNhDZIeyIhRJcfurm&#10;phVWILI70Re/2KRsc+kYDqPRJFc452aoiOwAAKeByA5huz6x+khCrVqQ8KCbicjuXO9/bVFZXVs3&#10;Q+WzYPcZq9UJJ9oR2QEATgORHcJ2Dc8ouFaJs+xubmZJ1UNv+AhypIvpypGdGHgtmX0ytUdBZV2d&#10;pKP5vgtBZAcAOA1EdgjbNbes5mqFQpDwoJuJyC4G9QYj+3Bqj6tJmcoevw4VkR0A4DQQ2SFsV6Va&#10;E1yCG6C6uYjsYvBM+A324dQefhHJl5Oy2UZPgcgOAHAaiOwQtuvhuIxY3P3U3UVkF4NvbzrawUnq&#10;ZovlmQ/WFlTVs+0eAZEdAOA0ENkh7IgVCp0g4UE3E5FdDD765uKOX1dKUvuX+wLYRo+AyA4AcBo6&#10;g0EQTSCELd0WlZIh0QhCHnQnEdlF4sxNfuzzqQNMXXfIYrGwje4HkR0A4DSMJpMgmkAIHZpfK43C&#10;ujHuKyK7eKyVKdhHVHvsDLw+f8cxttH9ILIDAJyJIJdACB36yDcHcmtlgpwH3UZEdvG4+lgI+3xq&#10;j3qZoteY+fkVNWy7m0FkBwA4k94togmE0KFbY9JyG7SCqAfdQ0R28fj4tGUdnO6y9dxV0r/kSBDb&#10;7mYQ2QEAzgSRHcIO+tRav2qNURD1oHuIyC4qlx8OZB9RbaJUa0lzn0nebLubQWQHADiTu72FuQRC&#10;6NB7F++RaI1H84RpD7qBmaXVD7+5hJ8aXU83iuyPT18uV2nYp1Sb7LsURfonrznQ8aVm/mMQ2QEA&#10;zgSRHcIO+sSqw7Vaw5EWaQ+6gdllNX0nL+WnRtfTjSJ7rzHzLyVksk+p1sm8XfDb91eS/kenLCmt&#10;qmPVbgORHQDgTBDZIeygkw8GYWKMu4rILjb/+sk69inVCkajyffyddI55Ksdb67xXXPiChvoNhDZ&#10;AQDOBHPZIeygD/nsleiM/pgY444isovQtJwi9kHliOGLf9AbjH/8aA3J7mRz3Epfk7l712hHZAcA&#10;OBNEdgg77plbeYHFWOrRDUVkF6EDvtphNNniuEPMzVeV+XLn6be+PdKtM9pdO7L35E2nAADdASI7&#10;hB33/7afUekMuALV/URkF6F3jZ2flFvKPqvapLyu4el3V3jN31ojlbNSN+ACkX3VibAxK3z5Tlxz&#10;ML+ilgzJ5ErfKwl1chXtBAC4HIjsEHbc/TGpFqs1S6oRBD7o6iKyi9Mxy/eyz6o2MZpM1XVSnU5/&#10;ITaFlboBV4jshy4I3sHeYxdcikulo/G3i32DY+nj1IIK+gAA4CoIEgmEsDV7e++WaY0BhQ06k+V8&#10;EabHuJWI7KJVKlOyj6v2aFBpRvl8X9BtN0N1ychO9L+azIYbGyUKNXsEAHA1BKEEQtiady3anVpY&#10;Ua81qgymswUNgswHXVpEdtF6IiKBfVy1R3FVXXpBWfeFUheI7LvORwrePuKh8CQ2DABwWUwmkyCU&#10;QAjb8A+bTuyLz9qfmF1SL0uqVUdUKEPLFMSIcqUgAkLXMru85udvIbKL0Q7eCZWg1ekNRiPb6Abc&#10;MLLL5Ar2CAAgboyI7BD+R96/dP+YH86U10gsVis1uEQuSIHQhayVNDzznu2mPC6sm0b2d787zj6x&#10;nI0LRHb/iETB20fsN+1rNmyHfK/JLKlafbzb17EHAHQhiOwQ3rm/W+9fJVMJIiB0Leukst+9v0oQ&#10;dVxMd4zsr632rZHI2CeWs3HVyE7kFr/U6AyRCWm0mFZY3q2LYgIAuhCNTi8IHxDCTjlj/wXyV6la&#10;ZTieL8Xij64rIrsI7T12QVpRJf20EgMuENnPx6UL3kRqRZVtnUdCRnHFXWMX0GKfSd6JOSW0DgAQ&#10;OYjsEN6hf9t0fEHg9YMJWVvCkzJKa4oV+kyJxr95HDxV0BBVoTieJ70t053AdauiFJFdhPYaMz+1&#10;UERLEbpAZA+IzxC8idT/+WILbVh+NFQwNH/7sYySKrPFgjPuAIgZpUYryB8Qwjs0Oq+sXKYqlOvy&#10;GrTnimQR5YoquUpvNJLPxITiSrlOrzGaw8sUR1qkRuhEEdnFaVKuiM4Cu0Nkf2neNsEQdfDinZU1&#10;EtoDABAhDSqNIG1ACO/c363zH7bv0pQjIVVSeXpp9R82HEsrJDHe9tftr9+dGncgKDSjoEShu16F&#10;dWbEIiK7CH10sk9RVR37uBIBLhzZn/tonVKtJQ3vbz0uGOL8v3lbS2qldD8AALEhVar5OQNC2GO+&#10;czT0UnZJvlSF0+1iEJFdhHot3GE2m9nHlQhw4cjee9yC61lFpCG7pEowxPfTrcfofgAAYqNIIhfE&#10;CAhhTzr3fLRcbzqZL0yQsIdFZBehn24Xy/KOFBeI7FUS+bhVBwTvIzUyLZ/2lNRKA+MzolJzBQ33&#10;T/J+Z6PfiUjcdwkAMVKAyA6hsx29J6BQpg0sxrLuzlSp1vz5k/WCDONiuldkf2H2RqPRxD6rxIEL&#10;RHbCtYyCu1q8m8TX1x5iHXasVqugoZd9Lcj7Jn5F0jxrAgCIhtTyWkF6gBD2vAO2HDdbLFfKkNqd&#10;JiK7qHxo0qKM3GL2QSUaXCOym0ymf87bKnhDqayjiR9OCVeP+T4wNqWgIiI5i3UAAEQDIjuEIrHf&#10;ykNZ1dLISlyQ6hwR2cXjfRMW+l9NFuGSg64R2QlrToYL3lOqxWJhHfaz7L+cvkzQsPtSDKl77w9g&#10;TQAA0XCrrEaQGyCETrROZVsXUpAmYQ+IyC4Se42dvycwln1EiQyXiewrjoYI3lbqxtPh3Deh0qpa&#10;wSixRtJAhqrqsG4MAKLjWk6JIDFACJ3ouojk84jszhCRXSSuPHCefT6JD5eJ7IR/zvvurnHsLqd8&#10;S+tsoZzgc/CSYOgvn26gQ8FxqdfS2bWqAACRgMgOoaj84kzkjWrMjXGCHYns/z116RMtfPLt5b//&#10;YFVrPj/r25b+bfamv3/53d/ncG4hvmj3+U+FzW0oeK2fPvxffX751O9mfCOot6vgJ+IkP6/gHegB&#10;RTgfhsOVIrvFYjkVffP3H60VvL9cZN98stlE9mfeX1lQWU+Hpm06Sv6A0scAAJFw8eZtQWKAEDrR&#10;vst9U0urq9XGsFJcitq9Xq1Q1GiMNVqmyWy+mV8ek1XUhqWVtWUtrKqRNMgUranV6VtqNJlIMBVg&#10;sRAtgs62FbzWc88996+XX66tlwrq7Sr4iThLK2sE70APSN4K9vkkPlwpslOW+wXzczkxq7iSDq0/&#10;foVff3/bSVonfxVGLt3db/ryEtwMFQAxcS4xS5AYIIROd9756BKlXhAxYdd6o0Yl5nT4H/CnP/3p&#10;3//+t9FoZNugq3G9yF4jlfNzOXHNiSt0SKc38OvHQ67TulSh/tnERaRCvj/RCgBADCCyQyhCf4hI&#10;CsVZ9m4WkR10FteL7MevJvFzOfGxKcsMBvZH5P5J3rR497gFtELwi0ymRTKq1elZFQDgbHxCEgRZ&#10;AULodKceDctp0BxpkTJhFxqHyA46ietFdhq+BSpVajr61IyVtLLzVCitEEZ/s4/rnNT87ksAACeC&#10;yA6hONUYjDfrNIKUCbtQRHbQWdwksm86e5WOcjdJTS+uohUCiexPzVjheyVBq+/BP0lWa2V58ZWQ&#10;oEOHDh09fj4m+aakQcWGRI/ZbMjMTA0IOHHg0KHzF0Kzsm6bTGY2JgKUSkVem5Tbr0iuq6xk24zC&#10;6mqJufWfQyOXJ8XGHj50yO/YsYTUVJVOXHcqdksQ2SEUp729d2dUSQQpE3ah1yqViOygU7hJZJ+9&#10;6yx/9PEpS8p4V5p+sMU/KDGbbfQIkpqS17xaMOgVk0nsKVCv06bduMoOmMegURNYR49gsZgVcrml&#10;lV9nEVdC+rPjcsxXu06Qti2LF7Pt5qz3vajRG+iu7FjVKmXwqXVsmMeV+Fxds07QxSCyQyhalwTH&#10;l6lwEWp3GVmByA46h+tF9nEr9nNJnfOJ6cvp6G/eX/XmuoPPzVwnkbNT2pXVdVptj85ft5ir3xw/&#10;hoU+PuKP7GbDglkfsaNtTs9FdoN6+/YNixYt+HyRt9r8461t+dxhZCfM/PxLY9PpdqtVPWPqZDYg&#10;pP+XS79lfaAbQGSHULT+fLmv0WzBnZW6ybAyBSI76BSuF9lfX3NAkNeppdW2JdhfXrCtTqZ8cc4W&#10;ddNlpssOBybnldLHPYJ1zphXadx7a/qMtHo2yb4yO37x4iVijuxGvXrhW2/SIx84bOTsOXOOBUZW&#10;VNRGRV1cseLrmbM/Z33djaKCHsOML+e2FtmrKytDmvh+zWe0f/qM94Ivs2JyVjFp4yL7smXLpFJp&#10;YVbWqmULRwwZQIt7gm6SHqNG/nHTP4i8+sbUrzdsz8iqjI+JWTR39rBBrL7x4CX7y4KuB5EdQjE7&#10;dNf52CqVIGvCLjG4pNV/SXZRENm7G9eL7B9uPykI69Qn3radaL9663ZxjWTb0SBd0xoyOr2hZ7/I&#10;6sc0RfbzAQGsZsdiIX89HR/J7YyUsLBwldbhH3RTTk5OaGjo7dzK1n4Mo1EbH3X18vmA7MJqVuJx&#10;+9aty6EXamp0bLsV0lKuDxrITl6firzFP1TyWKdj3z04lNXVEWFnYhITzRbHwdpk0sXHkwMPrax1&#10;PIlfr9fHxtoaSiW89fI7ENn5JDVNaJmzYJGpeTsX2VevXk0rFrPp68Vf0qK391JSCQ88SzeHjnz1&#10;Rm419zOTH/nw7i10aOSY14or2D25QNeCyA6hmP3VmiMpdWpB1oRdIiI76CyuF9kJgrBO7TV2vlan&#10;r2lQhCdlsj7nYBrXFNm/WPxNiUTJyjykkvrhQwbaWyYkX7s0bPBg+2MbKzYflqlYts7JTJs+fhwb&#10;oAweERSZwP9LXl+auuTL99monSGfsIkcRq0q9PyBoaxs443pH8TeuNnKbwjrypkTaNuXGw6zmiMs&#10;Jm3A6ePjx7xCmykff7E4IauQ23N2UuRQ3g9FeH36jITULDbc2FiYmz33y5lsrAlSHzW86cz2jwxQ&#10;t3nla6ciO/kx16xZTYsLvb1J+w+rvqCbc1fvYy0cRtloOubVP/FmGiuCLgWRHUIx+9iqw2VK/cmC&#10;BkHchHcuIjvoLC4Z2bccCxLkderu4Ot1ctWfZzl58nHF9e0s6Xl5DX9l9IaDF9hAE7zIPmgoe9BE&#10;//4HA+No2+nTp1nRBpvOMWjwEKWSnbSWFFx/ZcQQWufgInvq+U0D+rOz5gNeYQl76KgJuSUOzsQ3&#10;WsxNxzFYrtKwoiP27NzBGpszaNT4GwVS2hN+bCur8nhl6qwaOfs2MnPKeFblQerdHdmtFvPKpV/R&#10;orf3elIZzt5XrwKNg1c5vGw6Hd0SnMBKoEtBZIdQzN7tved0Sl6uVCuIm/DORWQHncUlI3uDSiMI&#10;69SnZqywWCzLDwf27EyYlli3f7OIRj3KK6Mn7N67X6lja4/wIrvX3BWb1TqDSa8O8N1Bp6UMGDWZ&#10;hsdb6ennQ69pjWz6e8K1oAH2hk1nbfHRbDIsmsMuFf1o7pqCihpS1CgbLkSmkgfyshSa1t/9+HO9&#10;/e9PXcmtUfYT3xtOhJFNAWaT3N7uNXDsNE3TcbbEIK8eYT/wAUPHX45KMJktiob6H7Z+bX+q19Jt&#10;R2hbfnJ0Yno6l5+P7lhhH++fVcAuKqA5+Z256+im1WJKSbCto19eWlqalWgf9Jry8azbRcWkYG7z&#10;v2ZHIvunn34aFhZ2/ty5XTs2D6Kv3X9QapWisdHEvtN4eTm8yCDu9EY6+sH2CFYCXQoiO4Qi9xfL&#10;feu0JkHchHfuhSIZIjvoFG4V2YkypW3KNb32lAR3J2Z3WW3JkMGDuURI+GjxBrPFdjy8yN7fXrBh&#10;Mui+mM6mwdxiZ6tJlrUYDAa9neCDvvSk+cQltrtBqVWqkfZmr/7jaTOfjd7edHDdgViyB4JGKf/8&#10;vUmkMmzsm6yJh9lURfu9Xp2iaX2BneQzNHx7BYSwhfDtWLmT46xg26GJHrlMJvPdsIqOxqXl01Fu&#10;0syeM1mkzcK9C4RumMsuoH//ATdv3rK36Ln/QA7/oMScbNq5bzwrgS5l8eV4QT6AEIpNvdF0pVQu&#10;SJzwDj1T0IDIDjqFu0X2F7/YTBouJdimTZvNZueebtdr1ZFXLn3+8Ts09hEO37BdZ8mL7DNoJ8Fq&#10;Nq5Z+IG96HUxy/bFoyg7ddWyhSNbTH3x+vg7MqpSVdKtD5e1mITdaPH2XkhHBw4exjHAfoJ50OjX&#10;WBcPq5k73zxUrtGyagu+e4+do46OazZRZPZrI+x1L/rMW/FRn30wZehg4SyXqOTb9vHGdUvnsZKX&#10;1/CRr3y1dHVhte3mRza6M7IPGTF69aadMQkp5qY/F9ybm1bn4IvKlk/Zl6hLN5JYCXQp8y7ECsIB&#10;hFBsPrnmSG5tQ1AJVnvsShHZQWdxt8jed/KS7DLbFBFRsXERl9ptZ7gdRnazUb/k0yn2old0ua3w&#10;8RvDyOMRo1+dM2f+9etpxbczXxlsfxaL7MW2x15eM5ftte+AD4ns8+noK+MmvdWc6R9+xrqaYZ02&#10;miXsTzY1W+iGz7fT6GF7CSL7B6OG0zp5rJWzE/ajX50wb/7m3LKyktybtMJFdsLpnd+8+ebrg5um&#10;khOqFfY59N25YkxLvpvLLrqd4bNd8GI6tYwOefUffCu9R2/F5TkgskPoKpY1KM8U4jrULhORHXQW&#10;d4vsxLMxKazPOZgDrrDrRzmuR5xk4c9rFNnkRfYh3JWeOo1mfNP8ErW1UVcYQR/7+p+jDbczUtiS&#10;4vbIrlap6BniwSPG0QY+a5smxny787ylBaypOVcCDtKnkIh6NvgyqzYhV9pWOUw8s4Z27D7PmxBv&#10;0g2ls+zHvke2dqxkZ9ADY9kSMdmJIbTCj+zkS4LBoEmNv/bB1Nfp6IEz9vniTZF9yqy5CkNbF55S&#10;7jCyBwecoj2Dhw5NyWyWyw9sZhckvDFlukzdzhKZ4D8DkR1CV3HKsfBLxTjR3mUisoPO4oaR/Y1V&#10;vqzPOZjGjHn10zmLEpuIi4ma2DT9YsEPsaSDf/mp98pNuXl5mZlp381li6i8s2gr6VGksSi5YdNm&#10;q9UqLS/e3ZQgaWQ3GvSzP2TrmXw467OExFtFRUVJSUlHgxPJaFnKRTo0/b2PbyTf1JlMVqulJC8n&#10;MTlJqXY8VV1aXfLW2FH0WYTP5i0Ni4pJSEiICgtbs3gxvfupSSsZ3bRsZMT1uLz8/Oz01GUz2NT0&#10;3cdsp+dXf/U53dxx4kqj1VpWmPcum3T/Y2QPj46tU9hCsMWk+34FWyj94IVrtjFNHd30Gj4u6Eps&#10;dnbmnV9+2kZkJ999Zr7zBm0jbD/odyM+PiYqbGHTdQVeXoPORKazXtDVfHIqQhALIITi9J/fn5Uo&#10;1ReLMam9a0RkB53FDSM7cfXRENba2OgX1sPL89kiOwt7zZn4zmcms+20MT+yE4aPGDFkCDu/PmzU&#10;+LQC+8Qek4bl/P7933777ddeHTVk4MBB9GS2PbKTNFySEWfvoAx8xb6SI13kkQR0/11NM7kHDnxr&#10;2rS3354+avjwVye+VVbn+MZG5EmVxUXj2YoqQmhkJ18e9m1l65oTRowYMXQQO/JR4ybLlLZF6Mvi&#10;/Whl0NBh5MhffWXkyNHsPDoX2cnjCa9PIaPTp701pOkV65X0TLZl1o/v38ChQ4d16brsDtApJV9+&#10;9i7tbEH/Q/7n3ep3qshAZIfQhfzNOv8KuUYQPeF/JiI76CzuGdkH++zkLjxdciSYPugpzNu2bX13&#10;2tRBTUm0f//+4ye8tmrV6rwKdo9PXmSfEHpi76gRtongpG3mrM+DYzJoD+Fa+MVRI+zntPsP+OTz&#10;uQGhcRNGvzKc8MX3rKOxsSTnuveCOYObLvQcPHjI3O+O0iGdRr5r5/Ypr41uuq60/9BhYzZu2yll&#10;ydgxdZWlG7799t2pb5DjoU8bMHDwpMlT1m3ezjoaG88d9f1g6lsDB9p/wP79h40YuXrLDv5OD21f&#10;NXyY7RvHgEGD5nmvLM27ZTvs4cOv3cqhDW+/9foAejEsOeYhQ+cvX1tSL6dDhNrqwhnkAOyjgwYP&#10;bTuy3zy3ie58oc8yQWTfsXw5Hfr223aW6jeoZbs3fzvlrcnshyLffIYOXbR0RcT1XNYBugdEdghd&#10;yIvJ2ekSzfE8KVEQQGFnJe9h2/+G7HIgsnc37hnZ/zZ7k1LDMuQyvx6O7DYMer2ah06n469dw4/s&#10;pK7VaGibsWkJdkqzIZPJYjGTTRvN1003m01NXWoySE/kc+h1WjZmG9XyD6MNDHode44NjU6vb/ZE&#10;q5X/A5IXFezWarGQIh0lx0OO3HbYtmNjmZq/f1Kna1/y+XH/LXYuwGw00J3rbQfJihSyEzpkMLS6&#10;0jwHeRWyB/airRwV6HKmHQ4WZAIIoWh9Zq2/1mg2WqwZEpxrv1Nxlh10FveM7D+fvKSwyna5JGHJ&#10;kWCZ3DZhQzzwIzsrAeCRILJD6FqO2HNxwM7zEq3perVKkEFhZ3WzE0OI7N2Ne0Z2YmxWEW1e5hdM&#10;l2kXD4jsAFAQ2SF0Oe9ZvKegsrZeYxQEUNhZEdlBp3DbyE6srrXNHQ+ITt4dEEmfKBIQ2QGgILJD&#10;6IpuvZYq1RmPYUb7nYnIDjqFO0f26Zv86TToftOX0yeKBIVcNvuzTz6y8RUrAeCRILJD6KKeT8mt&#10;UGBG+x2JyA46hTtH9p+/6aPW2tYgn7hyv0rd6k34AQDOApEdQhe116LdFzIKU+qQ2v9zEdlBp3Dn&#10;yE5MzCmh/UEJmfS5AADx8I5fiCAHQAjF7wNL9pbXSi1W6+0GrSCGwo7rZpF906ZN27f/uB406HLc&#10;PLI/895K0m8ym8lT6HMBAOJhUdANQRSAEIpf74uxNRr92UKZP6az34FuFtkJbS/KDO4QN4/sxIzi&#10;SvKU7wOi6HMBAOLhfFq+IApACMXvlqiULIlaEEBhZ3W/yA66FfeP7MuPhpCnkG9+RdXs5qMAAJGQ&#10;Wl4riAIQQvG7OiS+QYdFHu9URHbQKVwysv/q3RWCXN62Jvsd7zXatm7UDwDoeeILKwRRAELoEi6/&#10;HH+jWnWkRQyFHReRHXQKj4jsy/aeZc8EAIiJazklghwAIXQJn914XGc0KXWG0wUNgiQKOygiO+gU&#10;HhHZH3x9cVkNZsUAIDoQ2SF0Ufss2Tfx8OWC8prAYtlZpPb/SER20Ck8IrIT15+OYE8GAIgGRHYI&#10;XdqjCVkplfVFEvmpAmEehe2KyA46hUtG9senfS1I5O1638RF7MkAANGAyA6hq3uvz95Z567FVykF&#10;eRS2KyI76BSuGdmndjqyExcfvMieDwAQB4jsELqBH56OrFLpBXkUtisiO+gUHhTZf/vhWolCzXYB&#10;ABABiOwQuoE1ClVGvUaQR2G7dndk/+8W/OlPf0pKSmLDjY1LlixhAzymTp2q0fx498lnn32WDTQn&#10;OjqaPvjtb3+bnJzMuu3079+f1J966im2bYe00X7yoqxk5+LFi7TOZ/DgwXV1dayjsXHKlClsoIk/&#10;/OEPp0+fZsMeg0tG9n6dnxhD/On4hXFZRWwXAAARgMgOoasbklmkNpj8WuRR2K6p9ZpMqbZMaWC/&#10;ELuan7SCn58fbZg9ezYrNecf//iHXC6nPQ8++CCrNiciImLevHn0MbdDglKppMWZM2eyUmNjTEwM&#10;LRKeeeYZg+HHH/nUqVNsoDlPP/10bW0t7RkxYgSrNufFF18sKyujPZ6Ap1x+Sr1n/EJ6N13cUxcA&#10;MYDIDqGrm15ZF1+tEoRR2HGjKpTsF2JXQ3PtL37xi8LCQo1G87e//Y1WZsyYQRu4yJ6fn09itEQi&#10;eeKJJ2jFx8eH9tDIft999yUmJhp5WCwWk8lEm4cOHUqbSbjy8vKiRX9/f674wgsv0CLhoYceSk9P&#10;p0MELrKTfnIM5KsCCeK0Mn78eNrDRfbPPvtMr9cXFxeTH4pW7r//frPZdu8dT8CzIjtxX8gNsgeZ&#10;EjNkAHA+iOwQurqp5bWxiOx3YA9EdnoqmqRhWpk1axZt4CJ7SUkJrcydO5dWpk2bRis0sv/sZz9L&#10;SUmhFQ6Slfv370/7VSoVqZA8/cADD5DNhx9+uKqqiraRB4888ggpclmcf1aei+zHjx+nlbNnz/bq&#10;1YtUyPcEWuEi+xdffEErWq32X//6Fy2uXr3aQ87Delxkn7DqgMVqVWu0bF8AAOeByA6hq3shvaBQ&#10;oT9bKAstlQvCKOyI3R3Z+/btm5CQUFpaOnLkSLJ5991379ixgzYIIjsJvjNnzqSV9evX0x4a2Xv3&#10;7v3OO+8s4kFHubkxZFfk6dHR0aSTbD777LO0gXDixAnak52d/dxzz5EHf/nLX9iYo8i+d+9eWvno&#10;o49opWVkJ0RFRdHi2LFjTSYTq7o1HhfZn3x3hRSn2AEQB4jsELqB66/eHH84JLtaGEZhR+zuyE7o&#10;06fPfffdRx9Pnz6dm0rORfaFCxcuXbp0/PjxNKD/8pe/VCgUtKe1uex0ND09nW4OHTrUYrFs3ryZ&#10;bhYV/XjpIMnZpHLPPfeYzeZ3332XNshkMjrKRfbJkyevWLGC/P/jjz9ONh966CHuClSHkd1oNNLi&#10;P/7xD/71sm6Mx0V24snoW2xHAACngsgOodsYkJYfVCoPLpVfKJYJUilsw+6O7L179/7jH//417/+&#10;9de//jWtjBw5ksRr0sBFdj7PP/98QkIC3QOBRva77rpr2LBhr/Ngw42NNGGT/y8vL3/ppZfI46ef&#10;fpqNNTaSrwe2nf7kJySsk81169bRTfL1gM5mcXj5KdkDf0EYRHaKS0b2X8+4o8h+19gFdD8eMvkJ&#10;ANGCyA6h2/jvHWdvZBcdiM+Ua/RpWPOxw54rbGC/ELsammgfeeSR7OxshUJRUVHBzXvZuXMnaeAi&#10;++TJk2naJnh5efEv6GxjLjslKCiIPjE0NJQ+8Pb2ZmONjfv376dF8k3gvffemzRpEt18+eWXdTod&#10;aeAi++DBg8eOHUsf9+vXj45S2p4YM27cOA+5AtUlI/vTH6wWpPDOusAXt1UCwPmcS8wSfOpDCF3d&#10;b4LipBrcWamjniro3sjOXX5K4AI0ic5kkz+XnfRwp+H5S6e3G9nJc7kz8fZn/+TMmTN0yGKxcBeJ&#10;CujTp09BQQHp4c9lVyqVXDqfOHEi3QmhZWQngX7gwIG0uHbtWlp0ezw0svscCmT7AgA4D0R2CN3P&#10;3t57InNLbtaqBdkUOrRnIrvVas3Ozv75z39Oi4mJiaSBH9nJZkNDwz333EM2Sfg+ePCgfR/tR3aT&#10;yTR8+HD7bhjcCfL8/Hy6VgxhaxM+Pj60cuTIEdIjuPxUpVLRTcKaNWvsuxFG9qqqqueff55+QyA/&#10;kdFopG1uj0tG9uc+Wnv/JG/qQ28stutDHzz4+mJuqDX/+tkGiYxdVwEAcCLfRiQLPuwhhG7go8v2&#10;xxdXn8xvEMRT2NLujuwtefXVV2mDILKTWE9iNK3069ePBG5SpJG9JREREfZ92Fi8eDGr8pZ5IcTE&#10;xNDlGvft28dKjY1FRUV0Icgnn3ySvKIgshMSEhLINwRS6d27d2hoKKlwkV3AX/7yl4qKCvosT8Al&#10;IzsAwD3wCUkQfNJDCN1D3/isEwWI7O3bfZG9jyMuXLjAXcg3d+5cWiwtLaUVwrx582ixb9++ZrP5&#10;scceo5sCIiMj2RMaGzUaDav26SOVSlm1sXHKlCm0WFlZyUr2C1JJBKf1goKCs2fP0scku7OOxsZt&#10;27bR4v3336/X68eOHUs3OR555JGQkBBPuyIRkR0A4DQQ2SF0Vwvq5SfyhfEUtrT7IjsJx3xaLl5O&#10;KnSIn30tFgstEviPBdA1ZzhYtfmuWKl5kWA0GmmdHAB3DK3tkDRw/QTyWNDpOSCyAwCcBiI7hG7p&#10;1byyHJlOkE2hQ7svsgM3A5EdAOA0ENkhdD9/ufxAYa00rR6Xn3ZIRHbQQRDZAQBOA5EdQvfz8RUH&#10;b5XVFMixzmOHRGQHHQSRHQDgNBDZIXRL/3fTcUT2DorIDjoIIjsAwGkgskPolu6OTUuX4AaoHRKR&#10;HXQQRHYAgNNAZIfQLZ3lH6I1mo/lCeMpbCkiO+ggiOwAAKeByA6hu9qgM/kjsndAkUR2upBiyzuJ&#10;Wq1WjUZTUlKSk5NTXl5OethAEyaTqb6+Pi8vLz8/Xy6Xd3AFRrPZbF+z0UbLigBun+SBWq0uLi6+&#10;fft2VVUVeWla9xAQ2QEATgORHUJ3NSGnBLdS6ohiiOwkLoeFhV28ePHatWusZEcmk126dInU+WRl&#10;ZXHrrGdmZrJqE4GBgXq9no62Bnl6amoqe8LFi7RYW1vLtltAhkiDQqFg2zzItwXBou9uDCI7AMBp&#10;ILJD6K4uDY6Lr1IK4ilsaXdHdhLHb9++nZKSotVqWYlHfn7+zZs3Y2JiaAIWRHapVNoyspMKifK0&#10;IT09nVV5kL3RUYeQhJ2Tk8Na7dB6u5FdLpez7eZIJBK6B7cHkR0A4DQQ2SF0V6/nlpYrcDel9u3u&#10;yG4ymaKjowMDAxUKBSvxiI+PZ8nXTsuz7OS5DQ0NJGcTwsPDaVtsbCxtyM3NTUpKIt8KyGh5eTmX&#10;79uYHkP2Rg6GtlHYQHOMRiMdJfusr68nFXL8169fJ3XyWgaDISIigjaQrxz0KW4PIjsAwGkgskPo&#10;rk72v1KpxDqP7evcyE6KEjs0/goiO0neJB+zDftJd9p2+fJlWhFEc/J02tBaZNfr9VeuXCENt2/f&#10;5vI9G2tOQUEBHb169Srdm+BgyFcF2oDIDgAA3Q4iO4Tu6hjfIJPZLIinsKXOjewcNEALIruAmpoa&#10;mpLz8/NZqTk0jpPX4mdrDpK56Un9jIwMkv65c+1smAfppLsiOJzPQ/afmJhIG7Kzs1nV3UFkBwA4&#10;DUR2CN3VMfsvyTQGQTyFLe2myJ6bm5tjhyTa0NBQEm3T0tJohcCaeLQb2UmMvnz5sj0kX9RoNKzK&#10;Iy8vj46SRM5KzSGHREbDwsKMRmPbkf3mzZt0qLU4rtfr6Q9FaLnKjbuCyA4AcBqI7BC6q79f56fQ&#10;6kPK5IKECgV2U2Tnpp04hDXxaDuym81mbtY7ieYtT6I3NDTQQE+CuEqlYlUe3NwbEtwLCwtJrOeO&#10;kGwaeGtHKpXKoKAgOkR2y6o8SF6PjY0lo+S1KisrWdUDQGQHADgNRHYI3dVei3bXqrS1apxob0eX&#10;iOxRUVH0ifwVHjm4tVzITkj4djgrJj8/n/Y4hJ/yubP1N27ccLiruLg42kByv8MGdwWRHQDgNBDZ&#10;IXRvPz4dqdSbjuKeSq0r8rnsFouFi8i5ubkt715UUVEREhJCRsPDw6VSKava0Wg0mXaqq6sLCwsv&#10;8+DOoxPIJhfZyUHSYnBwcMvXIt8NyBGSUXK0JNmzqseAyA4AcBqI7BC6vVezi0rk2hP5uK2SY50b&#10;2fV6vdYODcpRUVF002w201FuxjmJyHSIQhd2zM7OpqMRERFKpZKNabU6nY48nbtcVa1W21/tRxzO&#10;ZSdfD8ih0mJWVharNkF2yz2F7Jm+EMVDzrUjsgMAnAYiO4Rub69Fu6f4hVRIFcElmNfuQOdGdsG6&#10;7BwkE5PR0tJStt0C0kCCMreui4CQkBDy9MjISPI4NjaWfgHg4zCyy2QyrkiCOKs2Qc+vO4R8tWBN&#10;bg0iOwDAaSCyQ+gh/mHj8VypRpBWIbEHIntKSgrJzS1PdRMyMzNjHEGnuFRXV7PtFpAGEtkTEhLY&#10;dnPINwGLxULztMMVIcn3B3JItJmV7Eut00pBQQEr8SA/BR1tCf/qVTcGkR0A4DQQ2SH0EP+86cTN&#10;WrUgrUJid0d2Z1FfX0/yenBwMMnurATuDER2AIDTQGSH0ENccS7qSrlCkFYh0V0je1paGonspaWl&#10;bBvcMYjsAACngcgOoYf4wnenkmtVgrQKiW4Z2a32u5OGhYXR61BBl4DIDgBwW/QGo0qj5ayok7Zr&#10;WY0ktaCc78Gk2/sSs/fcyNoVl0Hdm8A2t0WntuGWyFsbIpKp68OTvgq+ITSocy7sAuOa21rdsbPP&#10;RX986mobTjkYNGLbqQGbjrX0tb0X3vC91EEFz71v8R5B/oOu5eOrDh+/lXe9SilIq5DormfZQZeD&#10;yA4AAAA4E63OwFet1dfLlJz5FXWcWaU1wdklgU0eS84+FJfB+W1g7NqLMdSV56I+2BvA+bMl++7x&#10;2evYxcQ9dxO99/T23nOXzd027Yu9cApSeAeddixMozUoyf/MlkvFMkFahUREdtBBENkBAAAAz0Vn&#10;MCjVWolcWVYrzamsjyqsvJpfEZZbFnq7JCizKCAt/8ytXOK++Kzv4zLadUt0yurQBM7cGqnGaDaa&#10;LTdr1TGVSmpYqW3BR2Jgsex4fgP1WJ6UerRJ/zzpkVyhgrzrBiKygw6CyA4AAAAAl8Fssbam3mzp&#10;lEb7szzkRjzA1UFkBwAAAAAAQNQgsgMAAAAAACBqENkBAAAAAAAQNYjsAAAAAAAAiBpEdgAAAAAA&#10;AEQNIjsAAAAAAACiBpEdAAAAAAAAUYPIDgAAAAAAgKhBZAcAAAAAAEDUILIDAAAAAAAgahDZAQAA&#10;AAAAEDWI7AAAAAAAAIgaRHYAAAAAAABEDSI7AAAAAAAAogaRHQAAAAAAAFGDyA4AAAAAAICoQWQH&#10;AAAAAABA1CCyAwAAAAAAIGoQ2QEAAAAAABA1iOwAAAAAAACIGkR2AAAAAAAARA0iOwAAAAAAAKIG&#10;kR0AAAAAAABRg8gOAAAAAACAqEFkBwAAAAAAQNQgsgMAAAAAACBqENkBAAAAAAAQNYjsAAAAAAAA&#10;iBpEdgAAAAAAAEQNIjsAAAAAAACiBpEdAAAAAAAAUYPIDgAAAAAAgKhBZAcAAAAAAEDUILIDAAAA&#10;AAAgahDZAQAAAAAAEDGNjf8PFFrmPzxQ47AAAAAASUVORK5CYIJQSwMEFAAGAAgAAAAhAAYjT6Dh&#10;AAAACwEAAA8AAABkcnMvZG93bnJldi54bWxMj81OwzAQhO9IvIO1SNxax6XhJ8Spqgo4VUi0SIjb&#10;Nt4mUWM7it0kfXuWExx3ZzTzTb6abCsG6kPjnQY1T0CQK71pXKXhc/86ewQRIjqDrXek4UIBVsX1&#10;VY6Z8aP7oGEXK8EhLmSooY6xy6QMZU0Ww9x35Fg7+t5i5LOvpOlx5HDbykWS3EuLjeOGGjva1FSe&#10;dmer4W3EcX2nXobt6bi5fO/T96+tIq1vb6b1M4hIU/wzwy8+o0PBTAd/diaIVsNMLRg9svCQgmDD&#10;U7pcgjjwQ3ExyCKX/zcUP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ZjAkm5gMAAFcLAAAOAAAAAAAAAAAAAAAAADoCAABkcnMvZTJvRG9jLnht&#10;bFBLAQItAAoAAAAAAAAAIQCVfLvIZ9QCAGfUAgAUAAAAAAAAAAAAAAAAAEwGAABkcnMvbWVkaWEv&#10;aW1hZ2UxLnBuZ1BLAQItAAoAAAAAAAAAIQAL5b2WB4kBAAeJAQAUAAAAAAAAAAAAAAAAAOXaAgBk&#10;cnMvbWVkaWEvaW1hZ2UyLnBuZ1BLAQItABQABgAIAAAAIQAGI0+g4QAAAAsBAAAPAAAAAAAAAAAA&#10;AAAAAB5kBABkcnMvZG93bnJldi54bWxQSwECLQAUAAYACAAAACEALmzwAMUAAAClAQAAGQAAAAAA&#10;AAAAAAAAAAAsZQQAZHJzL19yZWxzL2Uyb0RvYy54bWwucmVsc1BLBQYAAAAABwAHAL4BAAAoZgQA&#10;AAA=&#10;">
                <v:group id="Group 19" o:spid="_x0000_s1090" style="position:absolute;top:2046;width:61414;height:66729" coordorigin="" coordsize="61414,6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Picture 4" o:spid="_x0000_s1091" type="#_x0000_t75" style="position:absolute;left:818;width:60596;height:66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QvcwwAAANoAAAAPAAAAZHJzL2Rvd25yZXYueG1sRI9Ba8JA&#10;FITvQv/D8gq96aZFRFI3QQpWLz1URZrbI/vMBrNvl+xq0v76rlDocZiZb5hVOdpO3KgPrWMFz7MM&#10;BHHtdMuNguNhM12CCBFZY+eYFHxTgLJ4mKww127gT7rtYyMShEOOCkyMPpcy1IYshpnzxMk7u95i&#10;TLJvpO5xSHDbyZcsW0iLLacFg57eDNWX/dUq+EI5/JjK+Mv7Rn9k1dbrE1ZKPT2O61cQkcb4H/5r&#10;77SCOdyvpBsgi18AAAD//wMAUEsBAi0AFAAGAAgAAAAhANvh9svuAAAAhQEAABMAAAAAAAAAAAAA&#10;AAAAAAAAAFtDb250ZW50X1R5cGVzXS54bWxQSwECLQAUAAYACAAAACEAWvQsW78AAAAVAQAACwAA&#10;AAAAAAAAAAAAAAAfAQAAX3JlbHMvLnJlbHNQSwECLQAUAAYACAAAACEAMc0L3MMAAADaAAAADwAA&#10;AAAAAAAAAAAAAAAHAgAAZHJzL2Rvd25yZXYueG1sUEsFBgAAAAADAAMAtwAAAPcCAAAAAA==&#10;">
                    <v:imagedata r:id="rId73" o:title=""/>
                  </v:shape>
                  <v:shape id="Picture 18" o:spid="_x0000_s1092" type="#_x0000_t75" style="position:absolute;top:44491;width:11811;height:20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IKixQAAANsAAAAPAAAAZHJzL2Rvd25yZXYueG1sRI9Ba8JA&#10;EIXvhf6HZQq91U3TWCS6ShWkBQ+iFcHbkB2zwexsyK6a/vvOodDbDO/Ne9/MFoNv1Y362AQ28DrK&#10;QBFXwTZcGzh8r18moGJCttgGJgM/FGExf3yYYWnDnXd026daSQjHEg24lLpS61g58hhHoSMW7Rx6&#10;j0nWvta2x7uE+1bnWfauPTYsDQ47WjmqLvurN/DmTuvPbbFZFsvWjTc1HfNzkRvz/DR8TEElGtK/&#10;+e/6ywq+wMovMoCe/wIAAP//AwBQSwECLQAUAAYACAAAACEA2+H2y+4AAACFAQAAEwAAAAAAAAAA&#10;AAAAAAAAAAAAW0NvbnRlbnRfVHlwZXNdLnhtbFBLAQItABQABgAIAAAAIQBa9CxbvwAAABUBAAAL&#10;AAAAAAAAAAAAAAAAAB8BAABfcmVscy8ucmVsc1BLAQItABQABgAIAAAAIQCecIKixQAAANsAAAAP&#10;AAAAAAAAAAAAAAAAAAcCAABkcnMvZG93bnJldi54bWxQSwUGAAAAAAMAAwC3AAAA+QIAAAAA&#10;">
                    <v:imagedata r:id="rId23" o:title="" croptop="25064f" cropbottom="3530f" cropleft="1129f" cropright="45758f"/>
                  </v:shape>
                </v:group>
                <v:shape id="_x0000_s1093" type="#_x0000_t202" style="position:absolute;width:25873;height:5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320C1A7A" w14:textId="735D8977" w:rsidR="00C97894" w:rsidRDefault="00C97894" w:rsidP="00C97894">
                        <w:pPr>
                          <w:rPr>
                            <w:rFonts w:ascii="Corbel" w:hAnsi="Corbel"/>
                            <w:color w:val="3B7D9B"/>
                            <w:sz w:val="28"/>
                            <w:szCs w:val="28"/>
                          </w:rPr>
                        </w:pPr>
                        <w:r>
                          <w:rPr>
                            <w:rFonts w:ascii="Corbel" w:hAnsi="Corbel"/>
                            <w:color w:val="3B7D9B"/>
                            <w:sz w:val="28"/>
                            <w:szCs w:val="28"/>
                          </w:rPr>
                          <w:t>Air Quality Index</w:t>
                        </w:r>
                      </w:p>
                      <w:p w14:paraId="666F87C6" w14:textId="6A251FD9" w:rsidR="00C97894" w:rsidRPr="00A96FBE" w:rsidRDefault="00C97894" w:rsidP="00C97894">
                        <w:pPr>
                          <w:rPr>
                            <w:rFonts w:ascii="Corbel" w:hAnsi="Corbel"/>
                            <w:color w:val="3B7D9B"/>
                            <w:sz w:val="28"/>
                            <w:szCs w:val="28"/>
                          </w:rPr>
                        </w:pPr>
                        <w:r>
                          <w:rPr>
                            <w:rFonts w:ascii="Corbel" w:hAnsi="Corbel"/>
                            <w:color w:val="3B7D9B"/>
                            <w:sz w:val="28"/>
                            <w:szCs w:val="28"/>
                          </w:rPr>
                          <w:t xml:space="preserve">November </w:t>
                        </w:r>
                        <w:r w:rsidRPr="00C97894">
                          <w:rPr>
                            <w:rFonts w:asciiTheme="minorHAnsi" w:hAnsiTheme="minorHAnsi" w:cstheme="minorHAnsi"/>
                            <w:color w:val="3B7D9B"/>
                            <w:sz w:val="28"/>
                            <w:szCs w:val="28"/>
                          </w:rPr>
                          <w:t>26</w:t>
                        </w:r>
                        <w:r>
                          <w:rPr>
                            <w:rFonts w:ascii="Corbel" w:hAnsi="Corbel"/>
                            <w:color w:val="3B7D9B"/>
                            <w:sz w:val="28"/>
                            <w:szCs w:val="28"/>
                          </w:rPr>
                          <w:t xml:space="preserve">, </w:t>
                        </w:r>
                        <w:r w:rsidRPr="00C97894">
                          <w:rPr>
                            <w:rFonts w:asciiTheme="minorHAnsi" w:hAnsiTheme="minorHAnsi" w:cstheme="minorHAnsi"/>
                            <w:color w:val="3B7D9B"/>
                            <w:sz w:val="28"/>
                            <w:szCs w:val="28"/>
                          </w:rPr>
                          <w:t>2022</w:t>
                        </w:r>
                      </w:p>
                    </w:txbxContent>
                  </v:textbox>
                </v:shape>
              </v:group>
            </w:pict>
          </mc:Fallback>
        </mc:AlternateContent>
      </w:r>
    </w:p>
    <w:p w14:paraId="1B84F4FF" w14:textId="7FEA4869" w:rsidR="00791A99" w:rsidRDefault="00791A99">
      <w:pPr>
        <w:rPr>
          <w:rFonts w:ascii="Corbel" w:hAnsi="Corbel"/>
        </w:rPr>
      </w:pPr>
    </w:p>
    <w:p w14:paraId="17974157" w14:textId="5F7B02FA" w:rsidR="0044712B" w:rsidRPr="007B375B" w:rsidRDefault="00B42E74" w:rsidP="0044712B">
      <w:pPr>
        <w:rPr>
          <w:rFonts w:ascii="Corbel" w:hAnsi="Corbel"/>
          <w:i/>
          <w:iCs/>
          <w:color w:val="3B7D9B"/>
        </w:rPr>
      </w:pPr>
      <w:r>
        <w:rPr>
          <w:color w:val="000000" w:themeColor="text1"/>
        </w:rPr>
        <w:br w:type="page"/>
      </w:r>
      <w:r w:rsidR="0044712B">
        <w:rPr>
          <w:rFonts w:ascii="Corbel" w:hAnsi="Corbel"/>
          <w:i/>
          <w:iCs/>
          <w:color w:val="3B7D9B"/>
        </w:rPr>
        <w:lastRenderedPageBreak/>
        <w:t>Environmental justice Areas (EJA’s)</w:t>
      </w:r>
    </w:p>
    <w:p w14:paraId="3ECCE486" w14:textId="6F5543C5" w:rsidR="00BD06C9" w:rsidRPr="00EA6BA3" w:rsidRDefault="00EA6BA3" w:rsidP="00710FD6">
      <w:pPr>
        <w:jc w:val="both"/>
        <w:rPr>
          <w:rFonts w:ascii="Corbel" w:hAnsi="Corbel"/>
        </w:rPr>
      </w:pPr>
      <w:r>
        <w:rPr>
          <w:rFonts w:ascii="Corbel" w:hAnsi="Corbel"/>
        </w:rPr>
        <w:t xml:space="preserve">Environmental Justice Areas are part of the Federal Government’s Justice </w:t>
      </w:r>
      <w:r w:rsidRPr="00EA6BA3">
        <w:rPr>
          <w:rFonts w:asciiTheme="minorHAnsi" w:hAnsiTheme="minorHAnsi" w:cstheme="minorHAnsi"/>
        </w:rPr>
        <w:t xml:space="preserve">40 </w:t>
      </w:r>
      <w:r>
        <w:rPr>
          <w:rFonts w:ascii="Corbel" w:hAnsi="Corbel"/>
        </w:rPr>
        <w:t xml:space="preserve">Initiative, which aims to direct </w:t>
      </w:r>
      <w:r w:rsidRPr="00EA6BA3">
        <w:rPr>
          <w:rFonts w:asciiTheme="minorHAnsi" w:hAnsiTheme="minorHAnsi" w:cstheme="minorHAnsi"/>
        </w:rPr>
        <w:t>40%</w:t>
      </w:r>
      <w:r>
        <w:rPr>
          <w:rFonts w:ascii="Corbel" w:hAnsi="Corbel"/>
        </w:rPr>
        <w:t xml:space="preserve"> of the benefits of specified Federal Government investments to areas that are underserved, marginalized, and burdened by pollution. Environmental Justice Areas are areas that have been identified for environmental justice investment using a multi-faceted analysis of demographic and environmental conditions. The following map depicts the Central Florida MPO Alliance region’s Environmental Justice Areas in black</w:t>
      </w:r>
      <w:r w:rsidR="00BD06C9">
        <w:rPr>
          <w:rFonts w:ascii="Corbel" w:hAnsi="Corbel"/>
        </w:rPr>
        <w:t>.</w:t>
      </w:r>
      <w:r w:rsidR="00706012">
        <w:rPr>
          <w:rFonts w:ascii="Corbel" w:hAnsi="Corbel"/>
          <w:vertAlign w:val="superscript"/>
        </w:rPr>
        <w:t>31</w:t>
      </w:r>
    </w:p>
    <w:p w14:paraId="39813525" w14:textId="7F240569" w:rsidR="00BD06C9" w:rsidRDefault="00BD06C9" w:rsidP="0044712B">
      <w:pPr>
        <w:rPr>
          <w:rFonts w:ascii="Corbel" w:hAnsi="Corbel"/>
        </w:rPr>
      </w:pPr>
    </w:p>
    <w:p w14:paraId="5E6E7342" w14:textId="4D5E65E5" w:rsidR="00791A99" w:rsidRPr="0044712B" w:rsidRDefault="00BD06C9" w:rsidP="0044712B">
      <w:pPr>
        <w:rPr>
          <w:rFonts w:ascii="Franklin Gothic Book" w:eastAsiaTheme="minorHAnsi" w:hAnsi="Franklin Gothic Book" w:cstheme="minorBidi"/>
          <w:color w:val="000000" w:themeColor="text1"/>
          <w:sz w:val="22"/>
          <w:szCs w:val="22"/>
        </w:rPr>
      </w:pPr>
      <w:r>
        <w:rPr>
          <w:rFonts w:ascii="Corbel" w:hAnsi="Corbel"/>
          <w:noProof/>
        </w:rPr>
        <mc:AlternateContent>
          <mc:Choice Requires="wpg">
            <w:drawing>
              <wp:anchor distT="0" distB="0" distL="114300" distR="114300" simplePos="0" relativeHeight="251700224" behindDoc="0" locked="0" layoutInCell="1" allowOverlap="1" wp14:anchorId="3977E193" wp14:editId="3F68FF8E">
                <wp:simplePos x="0" y="0"/>
                <wp:positionH relativeFrom="column">
                  <wp:posOffset>-116840</wp:posOffset>
                </wp:positionH>
                <wp:positionV relativeFrom="paragraph">
                  <wp:posOffset>102945</wp:posOffset>
                </wp:positionV>
                <wp:extent cx="6134910" cy="6860161"/>
                <wp:effectExtent l="0" t="0" r="0" b="0"/>
                <wp:wrapNone/>
                <wp:docPr id="34" name="Group 34"/>
                <wp:cNvGraphicFramePr/>
                <a:graphic xmlns:a="http://schemas.openxmlformats.org/drawingml/2006/main">
                  <a:graphicData uri="http://schemas.microsoft.com/office/word/2010/wordprocessingGroup">
                    <wpg:wgp>
                      <wpg:cNvGrpSpPr/>
                      <wpg:grpSpPr>
                        <a:xfrm>
                          <a:off x="0" y="0"/>
                          <a:ext cx="6134910" cy="6860161"/>
                          <a:chOff x="-116380" y="0"/>
                          <a:chExt cx="6134910" cy="6860161"/>
                        </a:xfrm>
                      </wpg:grpSpPr>
                      <pic:pic xmlns:pic="http://schemas.openxmlformats.org/drawingml/2006/picture">
                        <pic:nvPicPr>
                          <pic:cNvPr id="31" name="Picture 31"/>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177421"/>
                            <a:ext cx="6018530" cy="6682740"/>
                          </a:xfrm>
                          <a:prstGeom prst="rect">
                            <a:avLst/>
                          </a:prstGeom>
                          <a:noFill/>
                          <a:ln>
                            <a:noFill/>
                          </a:ln>
                        </pic:spPr>
                      </pic:pic>
                      <wps:wsp>
                        <wps:cNvPr id="33" name="Text Box 2"/>
                        <wps:cNvSpPr txBox="1">
                          <a:spLocks noChangeArrowheads="1"/>
                        </wps:cNvSpPr>
                        <wps:spPr bwMode="auto">
                          <a:xfrm>
                            <a:off x="-116380" y="0"/>
                            <a:ext cx="2587197" cy="535225"/>
                          </a:xfrm>
                          <a:prstGeom prst="rect">
                            <a:avLst/>
                          </a:prstGeom>
                          <a:noFill/>
                          <a:ln w="9525">
                            <a:noFill/>
                            <a:miter lim="800000"/>
                            <a:headEnd/>
                            <a:tailEnd/>
                          </a:ln>
                        </wps:spPr>
                        <wps:txbx>
                          <w:txbxContent>
                            <w:p w14:paraId="59533793" w14:textId="7C3899F1" w:rsidR="00BD06C9" w:rsidRDefault="005B5D65" w:rsidP="00BD06C9">
                              <w:pPr>
                                <w:rPr>
                                  <w:rFonts w:ascii="Corbel" w:hAnsi="Corbel"/>
                                  <w:color w:val="3B7D9B"/>
                                  <w:sz w:val="28"/>
                                  <w:szCs w:val="28"/>
                                </w:rPr>
                              </w:pPr>
                              <w:r>
                                <w:rPr>
                                  <w:rFonts w:ascii="Corbel" w:hAnsi="Corbel"/>
                                  <w:color w:val="3B7D9B"/>
                                  <w:sz w:val="28"/>
                                  <w:szCs w:val="28"/>
                                </w:rPr>
                                <w:t>Disadvantaged Environmental</w:t>
                              </w:r>
                            </w:p>
                            <w:p w14:paraId="6887E561" w14:textId="58AA6C8B" w:rsidR="00BD06C9" w:rsidRPr="00A96FBE" w:rsidRDefault="005B5D65" w:rsidP="00BD06C9">
                              <w:pPr>
                                <w:rPr>
                                  <w:rFonts w:ascii="Corbel" w:hAnsi="Corbel"/>
                                  <w:color w:val="3B7D9B"/>
                                  <w:sz w:val="28"/>
                                  <w:szCs w:val="28"/>
                                </w:rPr>
                              </w:pPr>
                              <w:r>
                                <w:rPr>
                                  <w:rFonts w:ascii="Corbel" w:hAnsi="Corbel"/>
                                  <w:color w:val="3B7D9B"/>
                                  <w:sz w:val="28"/>
                                  <w:szCs w:val="28"/>
                                </w:rPr>
                                <w:t>Justice Census Tracts</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3977E193" id="Group 34" o:spid="_x0000_s1094" style="position:absolute;margin-left:-9.2pt;margin-top:8.1pt;width:483.05pt;height:540.15pt;z-index:251700224;mso-width-relative:margin" coordorigin="-1163" coordsize="61349,68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1E5mRQMAALUHAAAOAAAAZHJzL2Uyb0RvYy54bWycVe1u2zgQ/H/AvQPB&#10;/4ks+duIUvSaJijQuwuu7QPQFGURlUgeSUfOPf3NUrZjJwHaJkDk5ddqZnZWvHq361r2oHzQ1pQ8&#10;vxxxpoy0lTabkn/7enux4CxEYSrRWqNK/qgCf3f9+29XvVupwja2rZRnSGLCqnclb2J0qywLslGd&#10;CJfWKYPF2vpORAz9Jqu86JG9a7NiNJplvfWV81aqEDB7Myzy65S/rpWMf9d1UJG1JQe2mJ4+Pdf0&#10;zK6vxGrjhWu03MMQb0DRCW3w0mOqGxEF23r9IlWnpbfB1vFS2i6zda2lShzAJh89Y3Pn7dYlLptV&#10;v3FHmSDtM53enFb+9XDn3Rd376FE7zbQIo2Iy672Hf0CJdslyR6PkqldZBKTs3w8WeZQVmJttpiN&#10;8lk+iCobKE/nLvJ8Nl5gy9Np2Xz8wfns8PrsDJTTcoX/vRKIXijxY8fgVNx6xfdJup/K0Qn/fesu&#10;UDQnol7rVsfHZECUh0CZh3st7/0wgKj3numq5OOcMyM6GB/L9FaGGShNR2jXcEYQp89Wfg/M2A+N&#10;MBv1Pjh4Fx1Fu7Pz7Wl49sJ1q92tbluqFsV7avD5M5+8os7gwRsrt50ycWgqr1qwtCY02gXO/Ep1&#10;awU6/lMFQhINHUHJeW3iUOzg5T/Am7opRK+ibAhLDUz7eRT0uJAIPGEmdgEOZOv+T1shsdhGm7rp&#10;VQfm8/mk2JvsaMNRvpiODzacLYr5JPX20UaQ2Id4p2zHKAAVwE3vEA+fAwHH1sMWgm4sCZoIteZs&#10;AhtpJpEg2PsQLKiD8BkLB/0xelGBX+rUL41wCigp7YmpxgdTfSX+f9gdK6gM+13UzCzuME32IejB&#10;PTOX97ZvlKgAbzDYydEhz0/V45XOPhSkmC7m+XI+fBem42lRTJOTD239JPZb6sH6ki+nSHlWGLHq&#10;dMRt0uqu5IsR/Q3uJKofTZWKGYVuh/hQR+I+1JGiuFvvUusWy4Oma1s9QlJvYRtYDLcdgsb6/zjr&#10;cXOUPPy7FfRBaT8ZKLrMJzAfi2kwmc4LDPzpyvp0RRiJVCWPnA3hh5iup6Fu79EJtzrZk8ANSGA4&#10;GsBnKUp3A6Kzy+d0nHY93bbX/wMAAP//AwBQSwMECgAAAAAAAAAhAJj5D7F6MwQAejMEABQAAABk&#10;cnMvbWVkaWEvaW1hZ2UxLnBuZ4lQTkcNChoKAAAADUlIRFIAAAWpAAAGSQgCAAAA23QIggAAAAFz&#10;UkdCAK7OHOkAAAAEZ0FNQQAAsY8L/GEFAAAACXBIWXMAACHVAAAh1QEEnLSdAAD/pUlEQVR4Xuzd&#10;B1gUV9cH8A+x9xJr1Nh7bzGWxERji8YkpuobE9Mt6T2m95hmikajxkSNXREBEVRAUSzYFRUrigUR&#10;lN7B77DnMBlnK7B9/7/nPDw7d+7Mzs7Mzs49zNz5vxsAAAAAAAAAAO4LuQ8AAAAAAAAAcGfIfQAA&#10;AAAAAACAO0PuAwAAAAAAAADcGXIfAAAAAAAAAODOkPsAAAAAAGeUmZkprwAAAEoHuQ8AAAAAcJjA&#10;wMA1xiUlJUk9AACAUkDuAwAAAACK7erVq2vWrImOji4oKJCi4rty5QrnOIzZs2ePVAUAACgF5D4A&#10;AAAAoNgOHDjA6Ynjx49LUTHl5+eHhITwTEyQ2gAAAKWA3AcAAAAAFEN6evqePXskM1GK3Mf+/ftl&#10;FiZduXJFJgAAACgp5D4AAAAAoBgCAgIkLaHj7+8vI4pJpjdn7dq1MgEAAEBJIfcBAAAAABbZtWuX&#10;JCT0REZGSiXj8ork5ub6+PjIlBa4cOGCzAIAAKBEkPsAAAAAAPPy8/N3794t2QhDkpKSDh06tH//&#10;fplAJTEx0c/PT+oVR0hICBIfAABQesh9AAAAAIApFy5ciImJSUlJkYSEOer0R15e3saNG2WExWiS&#10;s2fP5ubmylwAAABKB7kPAAAAADAlJiZGchKW8fX1PX369IkTJ0qQ9SCa59oei4+XVwAAACWF3AcA&#10;AAAAGJWRkUF/JS1hFwUFBfSOV9PS/tx38N3Q8DdDtoacPqNbFgAAgBJC7gMAAAAAjNq+ffumTZuy&#10;srIkM2F79Ka5eXlvhmxV4uvtO3lhAAAASga5DwAAAAAwJTg4WNISdkHvqMl9UMQmJfHCAAAAlABy&#10;HwAAAABgQEFBwY4dO9atWyc5CbsIDQ2lt9bPfSw9coyXCgAAoASQ+wAAAABwSevWrbt48aIM2EZ+&#10;fn5YWJikJeyF3regoOCHHbvVuY/3w7bxIgEAAJQAch8AAAAALsnHx2fNmjWRkZHx8fHcP6hpubm5&#10;OTr0QqmvnpBe5+Xl0d+LFy9mZmZyYWJiIqck7IYfbbvr0mV17oMiMT2dFwkAAKC4kPsAAAAAcEmc&#10;+2CHDx+WUiPi4+Olqk5wcHBcXFxiYmJKSorUuHHDz89v7dq1GzZsoAo7d/7Xvaivry9PZR/Hjx+n&#10;N41PS9PkPpYdjuLlAQAAKC7kPgAAAABckjr3QRITE2WEntTUVKlkyJUrV7haSEiIFOlwIYmKipIi&#10;e6E3zdHr8oMiLz+fFwkAAKBYkPsAAAAAcEma3AeREXo0SQ2No0ePcrVjx45Jkc6mTZu4nOi/l03x&#10;m87YvVeT+7iYlMyjAAAAigW5DwAAAACXpJ+PUGcrFElJSTLaiJMnT3LN06dPS1ERLicnTpyQIrvg&#10;N112NFqT+3g3NJxHAQAAFAtyHwAAAAAuyeC1GIcOHZLRRQIDA2WcEVu3buWa169fl6Iip06d4lFE&#10;iuwiOjqa3/Tt0JtyHxRcDgAAUCzIfQAAAAC4JGP3oag7/sjJyVm7dq2MMCIsLExq6yU4AgIC+Kkr&#10;JDo6Wkptb926dfymX23fqcl9HLx0mUcBAABYDrkPAAAAAJdkLKnh7+9/6dIlqhAbGxsaGiqlxlF9&#10;niGRIpXTp0/zqOzsbCmyi6SkJHrT9SdPaXIfX2z77wE0AAAAFkLuAwAAAMAlmb2gw0I0H5mjodyH&#10;r6+vjLtxY9euXVJqe5xzuZScrMl9UCRnZvLyAAAAWAi5DwAAAACXZK3cx7JlywoKCnieBu+juXjx&#10;Io9NTk6WItvbvn07v6km8UGxJOo4jwIAALAQch8AAAAALslauQ9y9uxZnufhw4el6GZKciQ8PFyK&#10;bCw4OJjfUZP4oPhux24eBQAAYCHkPgAAAABckhVzH+fPn+d5njx5UopuFhcXxxXS0tKkyPYydfe2&#10;zNt/UJP7oLiSmsrLAwAAYAnkPgAAAABckhVzHzt3SgeiKSkpUqSHK5Dg4GApsrH4+Hh6u+PxVzWJ&#10;D4o1x+QhuAAAAJZA7gMAAADAJVkx9xEQEMDzzMrKkiI9586d4zr5+flSZGNHjhyht8vOzdMkPije&#10;Ctmak5fHywMAAGAWch8AAAAALsmKuY9Vq1bxPPPy8qRIj5IfIfRaSm1p27Zt9F75BQWaxAfHmWvX&#10;eWEAAADMQu4DAAAAwCWtW7dOkgSltnjx4tzcXJ6tFBmSnp7OdS5duiRFNpaVlUVv98+BQ5rEB8X8&#10;/Yd4YQAAAMxC7gMAAADAJVkx90FSUlJ4ttu2bZMiPeHh4VynoKBgy5YtUmpLycnJ9HaHrsRrEh8c&#10;vDAAAABmIfcBAAAA4JKsm/u4evUqz9bYY26ZkiK5cOGCFNlSVFQUvde1jAxN1oNj/8VLvDAAAACm&#10;IfcBAAAA4JKsm/tQujKNiYmRIkN27NjB1YiPj4+U2hK/lybrwfFuqFyHAgAAYBpyHwAAAAAuybq5&#10;j02bNvFsk5OTpcgIpdeP06dPS5Et8Xv9smuPJvHBkZqVzRUAAABMQO4DAAAAwCnk5uZmFIcVn/NC&#10;wsLCeDHS0tKkyIhdu3ZxTeLv7y+lNsNvtOpYtCbrwbHkcOFNMQAAAKYh9wEAAADuL6XIpUuXLqgc&#10;PXo0SiVcT+jNgvVQ41+Nm+tr166VYX9/616dYTtz586VlWXyUS9M6t24cerUKSmyGdpq9EaRFy9p&#10;sh4c74cVPgcXAADANOQ+AAAAwCLXSocayfp2GrJu3Tpfy6zV46MiTWewWE5ODm/rkJAQKVI5ffp0&#10;QUEBP92Wth3XJLZe1fxeF5KSNVkPJWKTknhJAAAAjEHuAwAAAMzwt/19DeAMlNxHWFiYFKkkGUkx&#10;2LrXj7Vr1/IbvRsarsl6cPy+Zz9XAAAAMAa5DwAAADAjODhYmqHg1jIyMniL79u3T4pUjOU+iNSw&#10;DR8fH36XWXsPaLIeSsSnpXEdAAAAg5D7AAAAADOQ+/AQO3fulE1u3IpjJ2bs3vtb5L5Zew/Q3/Ts&#10;wsesbNu2TWZhGxcuXKB3ScrM1KQ8lAg5E6NbOgAAAMOQ+wAAAAAzkPvwEBs2bJBNbtw/h6LUSYeg&#10;k6epMDMzU2ZhGxs3buR3n7Zlu/rd1ZGbn891AAAA9CH3AQAAAGYg9+Eh5s+fz1t84twFmsyCiSgo&#10;KKBJdu/eLXOxjfj4eF42zbsrEX4Wl34AAIBRyH0AAACAGRs3bpQGKLg73uKfrVqjySyYiEu6Z9Cm&#10;p6fLLGxj8+bNvGzfROzSLIASXAEAAEAfch8AAABghsGnfoBb4i3+7bIVmrSC6eCpIiIiZC62kZiY&#10;SO9yKO6K5t2V4MUAAADQh9wHAAAAmIHch+fgLf713PmatILpOJ1QmJXIzs6WuZizbdu20NBQGbDY&#10;3r176V3y8vM1767E3P2HdIsPAACghdwHAAAAmIHch+fgLf6zz1pNWsF0fBq+gycMCAiQGRkRHR2d&#10;l5fHlaXIYiEhIfm6Dk2XHr6pv1UllMUAAADQQO4DAAAAzEDuw3PwFn99zlxNWsFsHI67QhNeunRJ&#10;ZnSz9evXnzhxgmeuiI6OltEWuHjxokx248aey3Gad1eCr0ABAADQQO4DAAAAzEDuw0OsWrWKNndO&#10;Ts4z8//R5BTMxm+R+3hvkXkV2bp1a3JyMo8iWbm560+eCTl9hl7n5uZKJSM2bNiwc+dOfp2RkcFz&#10;yM/PX37kmObdlVhw8AhXAwAAUEPuAwAAAMxA7sNDbN1a2F3oiRMnpvr6a3IKlsSV1FSaPDExkecW&#10;HR2tznqcT0paEnVcqZyru3slPT3dxMNxU3RPkMnKykpLS9PN48bl5BRlDgbjk60RXBMAAEANuQ8A&#10;AAAwY/v27dIYBbfG11YEBgZqEgoWxsqoYzR5QUHBqVOnlE49SGJ6+hfbd2oq746NldE3bvj5+ckS&#10;FKGSmJgYGV3kekbGR1u3a+ajH5yCAQAAUEPuAwAAAMxA7sND5OTk0OZeGrBek02wPFKzsnmfIbn5&#10;+dtjzmkqaCJPd/XHuXPnZAmK8BxI7PXk04nXgk6c0kxoIpYcjpKJAQAAiiD3AQAAAGYg9+Eh+Ckq&#10;n/1Z7I5OlVh8KCozJzcuNc3nWLRmlMEI1nX8QWQJdDZu3MiF5PNtOzSTWBKcUgEAAFAg9wEAAABm&#10;IPfhCdavX0/bOi8v74nvf9akEmwXn2+Tp9LSAvj7+58/fz47+78rR66lZ7wTqp3Ekjh77brMAgAA&#10;QAe5DwAAADADuQ9PwB2dpqenT1rpo0kl2DS4ew56X92+JrJyc9cci/5wi/nePQzGV9t3yYwAAAB0&#10;kPsAAAAAM5D78ASHDx+mbZ2YmPjG5i2aVIJNY9mRo7ybsXVHj78TGq6pU4KQ2QEAAOgg9wEAAABm&#10;IPfhCfbt20fb+vz5869vDNXkEWwdp69dv5CS+u/hKE15aSIy9gLvvQAAAAS5DwAAADADuQ9PsHnz&#10;ZtrWWVlZE/4oeV+nzhPvhYXz3gsAAECQ+wAAAAAzkPvwBMuWLcvNzaXN/fHsOZo8gosG770AAAAE&#10;uQ8AAAAwA7kPD5GTk0Ob23+rFbrbcIYIO3OWd2AAAADkPgAAAMAM5D48BN/2cunSpZf9N2jyCK4Y&#10;30bgaS8AACCQ+wAAAAAzdu3aJY1jcGurV6/mLf7ULDe57SU2KYk/EQAAeDjkPgAAAMCMo0ePSuMY&#10;3B1v8a+WrdAkEVw0lkcd508EAAAeDrkPAAAAMAO5D8/BW/ybH3/UJBFcN7Jz8/hDAQCAJ0PuAwAA&#10;AMxA7sNzHDlyhLb4sWPHXgkI0iQRXDSOJiTybgwAAJ4MuQ8AAAAw4+LFi9IyBne3cuVK3uiTlrjJ&#10;bS+LDxVmcwAAwMMh9wEAAABmIPfhUXijT57xqyaJ4LqRk4fbXgAAPB1yHwAAAGAGch+eY9WqVbS5&#10;aaP/9ddfmgyC68beC4WfCAAAPBlyHwAAAGAGch8eJTAwkDZ6RkaGJoPg0sF7MgAAeCzkPgAAAMAM&#10;5D48ir+/P2/3F5eu1GQQXDdy8/P5QwEAgGdC7gMAAADMQO7DoyxYsIC3+5CnnnkjZKt7xL/o8RQA&#10;wLMh9wEAAABmIPfhaeLi4mi7B23c+PrmLe4R74aG884MAACeCbkPAAAAMAO5D09z5EjhVRLp6emv&#10;bd7iNnE6IZH3ZwAA8EDIfQAAAIAZyH14mrCwMNruubm5E/6c/+rmLe4RM3bv5f0ZAAA8EHIfAAAA&#10;YAZyH55m8eLFWVlZtOlXBAW/sinMbSInL493aQAA8DTIfQAAAIAZKSkp0iYGj3H06FHa9ImJic+v&#10;XPPypjD3iMBTZ3iXBgAAT4PcBwAAAJiB3IcHmjVrFm/9t36fqckguG58tm0HfygAAPA0yH0AAACA&#10;Gch9eCbe+keOHHnBx2/qxlD3iMupqfy5AADAoyD3AQAAAGYg9+GZpk+fzjvAZxs2TtkY6h7he/Q4&#10;fygAAPAoyH0AAACAGch9eKbVq1dzj6fTp0+fHLRZk0Rw3eC9GgAAPApyHwAAAGAGch8ea8OGDbwP&#10;PL1g0eTgUPeIo3FX+EMBAIDnQO4DAAAAzEDuw2MtWbKE94Fhjzw6KSjEPeLlYFz6AQDgcZD7AAAA&#10;ADOQ+/BkV69epX0gLy/vpaAQtwnesQEAwHMg9wEAAABmIPfhyXx8fHg3+N/nX74YFOIe4Xv8BH8o&#10;AADwEMh9AAAAgBnIfXi4ixcv0m6wJSLihQ2b3SPe2ryV920AAPAQyH0AAACAGch9eLiQkMKbRHJy&#10;cka9P02TRHDdOHftOu/eAADgCZD7AAAAADOQ+/Bwy5cvz8nJoT1h6eaQ5zdsdo+YvfcA794AAOAJ&#10;kPsAAAAAM5D7gI0bN9KecPny5fELlzwXuMk9IjEtnfdwAABwe8h9AAAAgBnIfcAvv/zCO8Onfy98&#10;NnCTe8SGk6f5QwEAgNtD7gMAAADMyMrKkhYweLDz58/TznDs2LGnfPw0SQTXjbz8fN7JAQDAvSH3&#10;AQAAAOZJ8xc82PLly3lneGrm7GfWb3SPiDx/gT8UAAC4N+Q+AAAAwDxp/oIHW7p0Ke8M27dvHzz1&#10;FXUMfevdies3umI8G7iJPxQAALg35D4AAADAPGn+gmfz9fXl/aGXIQ/9PnvcslXjlq6k+N8q36cC&#10;gl0i0rOz+UMBAIAbQ+4DAAAAzJO2L3i2v//+Oy0tjfaHyZMnt27dumkRSX7c7I4RI59cG6BJNDhh&#10;rDhylHdyAABwY8h9AAAAgHk+Pj7S/AXPFh0dTftDenr6/6l4eXk1adJEch4qIz//ekJAsJPHs4GF&#10;j+8FAAD3htwHAAAAmIfcB7Dg4GDaH7KzsyXtoeLl5eXt7c2vu3Xr1qtXr7Fz5msSDc4Z286e4/0c&#10;AADcFXIfAAAAYB5yH8D27dtH+4Pmug99nPsYt3Ltk/5Bzh+fbtnO+zkAALgr5D4AAADAvLVr10rb&#10;FzzbqVOnaH+Ijo6WJIcRXbp06dWr1/0zfv+fX5BLxImribyrAwCAW0LuAwAAAMxD7gPYhQsXaH+I&#10;iIiQJIcR3AHqwMfHjffb4BLxXkg47+oAAOCWkPsAAAAA85D7AMbPefnuu+8kyWFE7dq1e+loUgzO&#10;HGl42C0AgPtC7gMAAADMQ+4DWGpqKu0PPXv2lCSHEVWqVOHcx7h1G1wl1kUd570dAADcD3IfAAAA&#10;YB5yH8Dy8vJof+jevbskOYyoVq0a5z6eWBfoQsF7OwAAuB/kPgAAAMC8devWSdsXPNvly5dpf1i/&#10;fr0kOYxo3759r169+g4b/rhvoAvF9jMxvMMDAICbQe4DAAAAzEPuA9iJEydof4iPj5ckhyGNGzfm&#10;iz7GLl6mSS44eTzpt4F3eAAAcDPIfQAAAIB5yH0ACw0Npf0hNze3fv36kuq4GT/hhQx6/sXH1gY8&#10;5rvetSL6yhXe5wEAwJ0g9wEAAADmIfcBbNasWQUFBbRLdOjQQbIdOtWrV+eUB7tz4jOPrl3vivHm&#10;xjDe5wEAwJ0g9wEAAADmIfcBipSUFNol5s6dK2kPHe7gg9w+eMjdL01+ZO161410POwWAMDtIPcB&#10;AAAA5vn5+UnDFzzemTNnaJfYuXOnpD10mjRpwrmPh30CXD3+2HOAd3sAAHAbyH0AAACAech9gOL4&#10;8eO0S+zbt0/SHjre3t6c+xgx4/exPgEuHeN9A7Nyc3nPBwAA94DcBwAAAJiH3AcouL8PeiFpjyK3&#10;3XZbYfKjTx9NKsEVY+9l9HgKAOBWkPsAAAAA85D7ALZlyxbaH/Ly8lq3bi05jyKVK1fWXfnR665X&#10;Xn9wle9Da/xdOjjFAwAA7gG5DwAAADAPuQ9gnPvIzs7Wz32QFi1acPqj78j7Ri1Y/OAaf9eNzBzc&#10;9gIA4D6Q+wAAAADzkPsAFhERQftDfn6+wdwHUdIffQbdrckmuFa8s3kr7/wAAOAGkPsAAAAA85D7&#10;APb333+npaXRLvHyyy9LtkOPdPzRq9eYVeseWO3nusE7PwAAuAHkPgAAAMA85D5AkZGRQbvEjBkz&#10;vLy8ypQp461DLyTz8X//x4mPez7+fMxqP5eOf/CwWwAAd4HcBwAAAJgXFBQkDV/weCkpKbRLzJ49&#10;m3Mcau3atatVqxa/HrVk1f2r1rl0jPNdz/s/AAC4OuQ+AAAc7/r16/wiKv7qsqjjm06d4UEA57Fr&#10;1y5p+ILH49yHn58f5zgM6j3obk0ewUVj3fGT/BUAAACXhtwHAIATWXX0+JshW+ftxVXW4HSQ+wBF&#10;YmIi7RJ+mzaP/Gcpx31LV49cuHTYb3/c9fpbnPsY8t1Po1etc4N4Hz2eAgC4BeQ+AACcxaZTp98M&#10;2cohRQBOA7kPUHDuwz8sbNRKX4Nx34q1mhKXjktJyfwtAAAA14XcBwCAwxQUFOTk5WXm5Pywa4+S&#10;9UDuA5wTch+uZd26dX5+fuvXr/f395ci60lNTaVdYtaqNfet8PWE+GLLdv4WAACA60LuAwDcWW5u&#10;7jfffDNhwgQZtkx6erq8ojnk5QWcPH0ltfCBjlYRExMTGxu769jxddGnNPkOdUhtAKdx8OBBafi6&#10;tQMHDsQX05kzZ7Zs2SIDNzt06JDM1wLh4eEy2c1o/hEREVLJnN27d9MkeXl5stmK0GEtOTmZZkUV&#10;pGoR2rL8Rmrnz5+n5ZEaevLz82meVxIST165ann8deDI6BW+/xyM0pRrYmfM+S2nzs7ae/D7iMjH&#10;1vhr0hCOiqtp//0uAACAK0LuAwDcFp39P/XUU/zAxfHjx3/99dcywhy+nJu9GriRkxHpOTlSZJmQ&#10;U2fWRO7Jzc8/cTVhzr6D3+/Y/c/ho79G7nvFf8PLfoFKjsNYyFwAnMbp06el4eu+4uLi5NNaT0ZG&#10;hszdpCNHjsgERphe/6GhofHx8VLVnOzs7MuXLwcGBtKEubm5UmqIwTfdtGmTjC6+9KwseWWx0wmJ&#10;7waFjFyx1rGx6qCZDQQAAE4OuQ8AcEP82JRatWpx4kPRtGnT+fPnHz9+nKuZdj094+DFS0oy4pPw&#10;HZeTU66lZ8hoQ66kpB64eIni460RyoQlC5kjgNNw+9xHcHCwfFRrO3HihLyHcfpXamgUFBRs2rRJ&#10;at8sJiaGL8QoFpqh6cQHodnKe6hcvHhRRtsLLerZxGuaZIT9Q5YGAABcE3IfAOAmMjMzDx482KhR&#10;o6pVq0qqwzg/P7/s7GyDrYXY2Fh+8bZePoLjTOI1rqCYvjNy/r4DmmqlDJk1gNNw+9yHcuUFte0/&#10;tNisWbN4quvXr0tRkZ07dyqj5D2M2LJlC9e8du2aTKxCBysee+DAAZlA5fz58zyWFBQUpKSkrFix&#10;on79+nKwU+nYsWNQUFBGRgZVkwmK+Pr6ypsVUQ6PoaGh8k5FkpKSeNQff/whtS2wfft/XWbQsVpK&#10;Dfnqq6/mzp1L73v16lV1Suh84rX7VviOWL7WURF0LFoWBQAAXBByHwDgDnJyctq0aSMn+JapUqXK&#10;p59+KtMb8kmoNh+hRHRCotJ42Hjyv4ezWDF45gDOw3NyHydOnJDDhAVGjx7NU125ckWKiqjTIvIe&#10;Rly7JhnVf/75RyZW2bpVDgj681EmJImJic8++6xMY9ITTzwRFRUlk+nQwVDGFbEk9/Hoo49KbQv8&#10;8ssvPBXZtGmTlJpTr1499S02ZxMShy/3cVTch0s/AABcGXIfAODa8vLypk+f3qtXLzlTLo4KFSqo&#10;/2WqFnH+giYZoR8+x09sOx/7QcgWTblVQpYDwGlcunRJ2r5uylG5Dz8/P766IT8/v1+/fjKxSqtW&#10;rXg+JCAgQCZbs+bs2bNSeuPGtm3bKleuLBNYoEGDBjKljtPmPti7774rU9648W5QyLBlPo6Kg7H2&#10;vt8HAACsBbkPAHBV33zzzUMPPVSxYkU5Oy6R8uXLL168WOao8n5YuCYZYeeQ5QBwGmYvXnB1jsp9&#10;7N69m6slJSXJlHqUTMSxY8d4qpCQEKUwIiKiQoUKUtUyrpX7IMptQUkZGZp8hD1jSuBmXgwAAHA5&#10;yH0AgCsZP358WR1vb285I7aGe++9V95A53jiNU0mwv4hiwLgNDw59+Hn50eFBsXExPBUJc59KA/V&#10;XrVqlUypx9/fn+sUFBTwVFevXuWSlJQULy8vqaeydOnS3Nzc/Px8moT+5uTkzJkzR8aVLvehvLUm&#10;99G5c2dZKYaon5+ln/vYtWsX1Tl+/HhkZORnn30mpSpdu3aViW/cGLpsjQPj7NUEWQ4AAHApyH0A&#10;gAtISEh4++23q1WrJmfB1tawYcOMDHmAS1JmpiYN4ZDghQFwHp6c+zh06BCPMqFkuY/169dzHVKv&#10;Xj2ZUk+zZs2k0o0bmqnGjh0rlYq0bds2NTVVRt8sPz//lVde8fLyKk3uQ8liaHIfffr04XKz9HMf&#10;Sj6F0QFZRhQpW7ZsTtGDxu9dusaB8VloOC8GAAC4FuQ+AMAppKWlxeps2LAhLi6OexKNjIxcuHDh&#10;m2++KSe/tjR8+PDly5dP++ZbTQ7CUcGrBcCpSNvXTTkk96E8C4Ya9jKZjuZSjnLlyinpjOPHjys9&#10;laanp0uNIjVr1qS347HG0Ju2aNFCBnSKlftQlsR2uQ8ydOhQGVckJSWFRw1ZutqxkVGUhQEAABeC&#10;3AcAWB+dNFPjISHBwIXBXLho0aLRo0evX7+ezuCpvTF58uS6devK6a3uLL+qjgzbRYcOHXr16vXo&#10;519pchCOCl5dAE5F2r5uyiG5D6U9v3DhQplMZ8yYMa1atZIBnTlz5nDNvLw85QqI77//XkYX+eOP&#10;P3iUaVlZWfJKp1i5D+XdbZr7eP3112VckczMTB6lyUTYP1YePspLAgAALgS5DwCwJjpLVvrjILV1&#10;GjduPFCnQYMGVFiuXDk5k3UatFS9dF5YtESTg3BUyAoFcCbS9nVT9s99rF373zNTNff0nT179o8/&#10;/pABHTqESlWV6tWry2gdOpTxI2OKy/Lcx5IlS7icaHIfTZs2pWU2SP1JiSW5jypVqsg4nebNm8uI&#10;GzcGL1nt8Mgp0XoGAAAHQu4DAEqooKDg2rVrdE7/ww8/3Hbbbe3atatTp46cpboaTnyQKWv9NDkI&#10;R4WsZQBnIs1fN2Ui92GCchFECXIfkZGRXCE5OVmmKUKF58+fl4Ei8fHxXF9RqVIlGadDgzKimCzP&#10;fQQGBnI50eQ+TBg5cqRMo2M293H69GkZUWTYsGEy7saNe/5d5fBIKOqhFgAAXAVyHwBQEteuXfvo&#10;o4/knNT1de3a1alyH/P2HpAVDeBMpPnrpuyf++Cx5Msvv5RpdAYPHkyFeXl59evXlyKdP//8k+sr&#10;ypYtK+N0qlSpIiN0njTu+eefl0o6luc+fH19uZxYMfexc+fO6OjoqKiooKCg999/X0qLlClThtYh&#10;T7vn3HlNGsJRwcsDAACuArkPACgGOhenc9YRI0bQmaick7qFWrVqce7jjU1hmjSEQwK5D3BO0vx1&#10;Uw7MfXTo0EGm0dm4cSOXT5kyRYp0evfuraQkmKZLVE3uQ0oNoYOeVNKxPPcREBDA5cSKuQ/TNm/e&#10;LFPeuDF86Zq7/13lDHE+8ZosEwAAuALkPgDAIidPnpwwYULFihXlVNS9tGjRolevXrcPGPBq4EZN&#10;GsIhgdwHOCdp/ropO+c+6F14bGxsrExQJCkpiUft27dPioooz5dlpq/7kFJDSpz7CA4O5nKiyX20&#10;bNlyuRFhYWEyjU6xch/KnUEkJPrUoMUrnSTe3bRFFgsAAFwBch8AYMbKlSs1/1p0PxUqVODrPnDP&#10;C4AJ0vx1UyZyHwcPHiwwjqcqbu5DeVLse++9JxPoDBgwQJlnfn6+ph+lpUuX8iimyUdr+vuQUkNK&#10;nPuIiIjgcqLJfZTmOS8GNW7cWEktkbNXEzTZB4eHLBkAALgC5D4AwJQZM2bISahb69SpU69eve6b&#10;MlWTg3BUIPcBzunw4cPSAnZHJnIfVn/Oi/Lck/z8/I4dO8oEOnQsmqqi6fKjdu3aPCHTPAvc29tb&#10;yVmQSyrr16+XSjolzn1s2fLfxQ5WzH20b9++c+fODRo0kOEi48ePV5bk8MXLdy1e6VTx+dYdvGwA&#10;AOD8kPsAAMP+/PPPli1byumnu2vWrBlyHwBmpaWlSQvYHdku95GamrrlZmfPnuVR+g9zMSs7O5un&#10;JSNGjJDSIv7+/jLuZrt375YaOpbnPg4cOCALrXPs2DEuJyZyHykZmZq4kpxy/NJlHquf++DnvMTF&#10;xdGCSVGRefPm8VRk9q69dy5a4TwxbrXhtQ0AAE4IuQ8AMCAzM7N27dpy4ukBWrduXXjHS69ek1eu&#10;0aQhHBLIfYDT0lwF4E4syX2cOXNm/c1ohfAoE7kPE0pwbd38+fNl4hs3YmJipLRI48aN1ckRRYlz&#10;HyZY8boP5Rm3mzdvliKVw4cP81gyLWizJgHh2Ag/FytLBgAAzg25D8OysrLkFYBHioqKklNOz1Cu&#10;XDnOfby0ZLkmDeGQQO4DnNapU6ckVeB2LMl96H98asbzqBLkPvLz8ytVqiS1LVa5cmWZXkdKVYYO&#10;HaruJoO5Su6DfPXVV1JapGzZssnJyTL6xo2Bi1Y4T3y/9b8OUAAAwJkh92FYZmYmv9A0SEzE3/sP&#10;aiLszFlNnExI1ERyVrYmUrOzM3JyNJGdl6eJvPx8/eBlBiilgoKCyZMnyymnx+jZs2evXr3GfvKZ&#10;5qvtkEDuA5yZu176YfXcx88//5xqRFpaGk1Cf6VqkW3btp3X8++//8roItevX+c3JfrPgmHh4eFZ&#10;WVlKt6nFzX0kJyfLsurJzc3lqTS5DzqKSg1D1OkY07kP0rhxYxlRpEWLFsoc0rOyBy1aMWDhcieJ&#10;pAw5aQQAAGeG3IdhJch9OGfM3L1XP1YfPa6OLTHnOTYdjlqhs2zZsiAVOkchdOZHp4NqJ4tcunQp&#10;3hA6OUu3mCX/YgL7OHz4sJxsegxvb2++7mP8jzM0XyKHxM87/3umI4CzMfjUEjdg9dyHCV26dKFJ&#10;pk+fLsM6derU4Vlp5OXlSY0in3zyiYzTZas/+OADGaGnVq1aY8eOHTduXM+ePaVIx2zuw4QNGzbw&#10;VJrch2m//PILT0VopUlpEU3ugz5y3bp1ZVyRMWPGUDlX2Bl7qf/C5U4Sf0bs5qUCAABnhtyHYcr/&#10;NDQNErePux9+hJp/3bp1kxONUqhsTk3jbtEZpLNgwYKTJ0/y5gA7oDN72YQeRunyQ/OlcFQsjzq+&#10;79JljnPXr3MkZ2aqQylXRqlLlDh6JZ7n43fyDMeyqOMcf+47aCymR+yikN0C4GZ79uyRpr8bsX/u&#10;QwaKjBw5kmelj34TpZJO27ZtZYROfn6+5kG5Zjl57oMY/DH69ddflStZlh44rMlBODB4kQAAwJkh&#10;92GGpjXi9vFKQFDv22+n5h+dV8mJhnMICwuTTQK2NHHiRFnjnqd27dpOlftwkpA9A0CPNP3diJ1z&#10;H/r1o6KieFapqamHdZKSkrjk77//lkpFzp07x6NYQUFBaGiojLPAlClTZEod58l9XFTdzrN8+XIZ&#10;rbJ//34ZfePGmOU+/f5Z5gxx4Nx5WSYAAHBWyH0YRmck/ELTDPCEGPfzr9wCrFq1qpxoOJq6hzOw&#10;nTNnzsga90h16tThPV/zjfDwkJ0DQE9OTo60/t2FnXMfU6ZMkYEiyhUNBw4c4Jkr2ZD4+HipVOSt&#10;t97iUWo0h71797Zp00Yq6fnwww8vXryof5Op8+Q+PtoYlpBa2BkKoY/z0EMPSQ2VjIwMrvDPzj13&#10;/L3MGeKuhSt4kQAAwGkh92EY5z4S09I1zQAPiftefo0bgV5eXnKi4SC0ALwt6ATo2rVruo0DNpGS&#10;klKxYkVZ7x6pcuXKPXr0oN2+d9++mm+EJ4fsHwCGHD58mJvo7iEiwvwDO3bv3i21VWSc9QQGBvKc&#10;lQfompCdna10UqZx/fr1uLg4+vV0oR61nvPx7/v30pxc6dfDtN/Dd1JlJ4n0LAOPFgYAAOeB3Idh&#10;Hp77eC1o88D7RlEjsGPHjtIudJCBAwfyFgFbmz17tqx0D1a3bl1d0q+35hvhySH7B4Ah1OpWWunu&#10;QelK06D8/HypdzPrpubpDETmq8MnJCZERUX5+fmdOXOmWAkOqpyQkHDo0CGnSoskpqZxHuHTTVuk&#10;yKQxy32U1IPD43n/IFksAABwSsh9GObhuQ+KZ/9aqGsE9tLvaN2eypYtm5iYyBsFbCE1NZX+0ul+&#10;uXLlZKV7sHr16hVmPm7HdR//Be8nAMZcvHhR2uhuYePGjXxU1Hf16tVNmzZJvZv5+/vHxcVJvdI5&#10;efKkr6+vzFfHz8+PVrKM1hMZGSn1dItx4sQJ5X4QYy5fvhwSEiLTrFmzZYtFWQZreSc4LCk9XQZu&#10;duD8hSdW+92+YCnHG4GbUoxcz0KupaU/v26DUtlJ4kpyiiwfAAA4H+Q+DOP//Hhy7oNi5AsvUTtQ&#10;81Q8+2vevHlamtz6C1bHu3pKSoqsbg/WpEkT2ttpnx8xaarmu+DJwfsJgAnh4eHSjHYXvobIOOOk&#10;XimsXbtW5qVHatxMxumhUevXr9+wYcNenbCwMBr08/MzPYlZCxYs4C0+6PW3uKl/z8IVxQolR6Ap&#10;51DGqkNTRwlNNSeJr0O38SoCAAAnhNyHKR6e+6DoN3gINQW7du0qrUMHqVOnjmwSsI23335b1rWn&#10;qlixIu3qTPMt8PCQXQTApHXr1kkbGtwab+4pv//RZ8EShMFIz8ritQQAAM4GuQ9TkPt4btESbg02&#10;bNhQ2oiO0LhxY9kkYG0pKSmff/65rGgPxvs5eWbeAs23wMNDdhQAk9LS0qRxDG6NN/f78xb0/muJ&#10;S0efv5Y8uHQNxdM+65V4wS9oyvpNSnChZkKzEXD8FK8lcBVbt25d4ZQ2btwoiwgAVoLch2Hc38fZ&#10;y3GaZoAHxmPfTuc2YaVKlaSZaHdVq1bl7QLWtWPHjgYNGsha9my8k4/9YJpm/0fIvgJgTmxsrLSP&#10;wX3xtv549p+9/vrXRWPq+k3Zubn8QSyRlJGhmYPpeHDZmjzXeaoOkLvuuovPAZyQLCIAWAlyH4Zx&#10;7uN4fLymGeCB8cbmLcNfeJGOv926dXPgI2+HDx/+22+/8dYh6enpMTExMgDFFBUVNWzYsAceeMDb&#10;21vWrwerU6dOp06d+CRj0orVmv0fITsNgDn5+flbt26VJjK4qatXr9K2/vLLLzUNfheKeXsO8B5r&#10;ubz8/Pc3b9XMx0Sk4mG3LuWuu+7q2LFjOSfTqFEjOi2RRQQAK0HuwzDkPtQxZa0ftwxbtGgh7UVH&#10;oF8C3jps/fr18goscOnSJX4xYcIEWaGg06FDB969hz71tGbPR1BcxmMLwGJJSUnSRAY3xT8lR48e&#10;7fnnPz3n/+uKMS9Sch8FBQXbt2+XD2aE8szjYxcva+ZjInrP/5enApfAuQ85J3AaDRo0oDMTWUQA&#10;sBLkPgxD7kMTj37+JbcP5ZBsX926daPNceTIkdyi61Tz8/OnTp0aFRXFg2AWrT1+8dNPP8lqBZ2W&#10;LVvyvv36xlDNbo+gQO4DiiUmJkZajeBeND+49331Xc/5i10x3grcJJ9Bl60z8WwdxheZ6nIf2ln1&#10;nr946KLlFJpyCp4/uATkPgA8B3IfpiD3oY6+dxbeD9msWTM5KttLuXLllJSH4sCBAzSqSpUq3333&#10;nRSBZU6fPs0rFkjZsmV79OhBO3bv22/X7PAIDuQ+oLjCwsKk1QjuIjo6mjduTk5OSkrKlStXBgwY&#10;0HP8hB7zFrtifBgU8vnmLfyJ9uzZIx/SCM59pGVmRV+Oo7iWmkbB0ypiriZM3xFJEZuQ+FVIOL3F&#10;zIhIGQdOD7kPAM+B3IcpyH2o47GvvqGjcJcuXeSobC/9+vVT5z42btx49913ly9fXkb/3/899dRT&#10;Mg4sM3v2bFl3Hs/b25v2avLA+x9pdngEB3IfUFzZ2dnSagS3oPSuFRgYWKVKlUqVKjVt2nTlypUL&#10;Fy7sOXR4j59nqdMKLhT7Y87Thzp79qx8TiP27dvHH99C8UnJNPNhi1fJMDg95D4APAdyH4bxPS+b&#10;Dh/RNAM8OV4L2kxH4Z49e8pR2V527NjBG0WRkZFBG0hG/9//lS9fXrkjF0xITU1VLlquVq2arD6P&#10;1717d+Q+TARyH1AChw4dkoYjuLicnBzZqLobms7qHD9+nEvOnz/fs0+fHm9P6z53kcuF7/5D9BEs&#10;6aTm8OHD9KkTEhL4U1+/fn3Dhg3rdQICAjTJkbeCQnn+Jy8XnkmC80Puw0nUqFGjbNmyn376qQyD&#10;9fTt27dMmTJDhgyRYQ+G3IdhnPsIOnBQ0wzw8Ohzxx10IK5bt64cmG2MvqXKdbb6qBn/zDPPpKVp&#10;Lz0FE65du3bmzBl+LWvZs9HpDu3SRLOrI5RA7gNKID8/39fXVxqO4LJSUiz6+o8bN67nlNe6zV3k&#10;WvGCXzAvv+V99HL9goICGVZZu3atkifqrpv/06v9eRCcnDvlPmgn7NOnj8xCp0uXLnS2PH/+/JMn&#10;T6pTmRrr16/n+vHx8VJkd7wAb7/9tgyD9bRv357WLe0bMuzBkPswDLkPg3F7v/50IG7cuDEfnmzN&#10;z8+PNwdYUWxsLL+QtezBlF5OX1q+SrOrI5RA7gNKJiEhQRqF4LJ8fX1jYmL27t177GYXL16kTZyf&#10;n5+Zmcmbu3fv3uq0gquE/5FjvPzygc0JCQmhz27w6TCbNm1SLgx5IyiE53/x2nUuAWfmTrkP0326&#10;VapUae7cuQYzINOnT+c6+ldb2w0vAHIftoDchwK5D8M49xFy+qymGeDh8fDnX9GBuEOHDnx4sjXe&#10;FgaZuMkFD38xLSMjg1/IWvZUXl5eurxHrwkzZ2v2c4Q6kPuAEgsKCpJ2IbiXZcuWLV++PCIi4tq1&#10;a7ShU1NT+4wc/e2W7V3/XOhykZCSSh8hNjZWPltJ6Xb5//DMZ+1Aj6cuwC1zH/7+/jt1tmzZ8vvv&#10;v7/wwgtcTvr27ZudnS0TFNmzZ0+rVq3oHS282ssWePGcM/dx5syZevXqtWzZMj8/X4pcCnIfCuQ+&#10;TEHuQxPPLV5Kh8Vu3brx4cmmnnnmGdkMxREXF9emTRulYzYwQVa0p1JyH1PW+mv2c4Q6kPuAEqMm&#10;sbQLwe2cOHFCNrNOuu4CkLMJiV3+XOha8dfuvbTkpeygl7v8yMrJGe8TEHXh4oGz55T5p2dlFa4g&#10;cGJumfu4dOmSFBVJSUl59tlneWzr1q2l1Jnwsjln7uPw4cO8eC7awyByHwrkPkxB7kM/uLlYoUIF&#10;PgTYDh1lZDNYLD4+vmLFijTtY489JkVgxPnz53k9eywl9/FKYLBmJ0eoIzL2guw0AMW3bds2aR2C&#10;e0lKSpJtfDNq+SvNflcJ/kfuzp075bOVCH/8P/Yc0Mz8RGLhpTHgzDwk90EKCgomTpzIFdauXSul&#10;ToMXDLkPW0DuQ4Hch2F8z4v/sWhNMwDBzcXq1avzIcB2fvnlF94Wpqkffztu3DiasGnTpj/99JMU&#10;gRG0lng9e6zGjRvTntznjn6aPRyhCeQ+oJToDFtah+BGDh48KBtY9/9kalMpnUlNXOPfec4/LhQX&#10;rhfmceLj4+WzlcihQ4VPjUnNzNTMnEK3VsB5eU7ug2RlZdWvX58q0F/62kqp7nQ6KirqxIkT6kJC&#10;g1T+ySefDBw4cOTIkbNmzbp8+bKMU0lLSwsMDHzrrbe6dOkyYMCAN998c9OmTfp31rD8/PwjR45M&#10;mzatc+fOQ4YMWbx4Md+OzUuu5D5ycnL2799/7NgxY+mGCxcu7NmzJzk5WYaLsxg02+PHj/OHvXr1&#10;6vTp0zt06DBs2LB58+Yp94YzGrtr164lS5bw4kVERNAgiYy86Y629PT0sLCw9957r2fPnnfcccer&#10;r74aFBREa1tG34w+EU3+wQcf9O3b95577lmwYAHPkyUmJkq9InFxcTNnzhwxYkTz5s2ffvrplStX&#10;ahZSQZ/o4sWL1A6i7dW9e3d6wXND7kOB3IdhnPv4dUu4phmAuPvhR+hY3KRJEz4E2JTBw6s++p7T&#10;EYdfh4aG8gswYenSpbKKPVi3bt1oTx7zxpuaPRyhCeQ+oJToxFFah+BG5syZc/78+Z07dwYHB0vR&#10;mjVUQls8KT2905x/XCje37CZ99WAgAD5JMXn6+vLM9HMnILLwWl5VO6DTJ06leucPXtWim7cOH78&#10;OBcqHRgz/reixvr162W07iT8xx9/LFOmjIxTofY2dwmklp+f/9xzz0mNIk2bNj1x4gS/VnIfyhXK&#10;4eHhXKJGZ/6VKlWisatWraLB4i4Gj0pLS/vjjz80U3l7e1+48N+Zz/jx42WEHqlx48bPP/8sRTdr&#10;3bq10gWyIjs7e+TIkVLDEPWVL7S6Pv74YxmhUrt27f3790sllfnz50uNIrSW1q5d265dO3qN3AdB&#10;7sMw5D6MxbgfZ9CxuFOnTvyNsqnq1aurjz6WS0xMTE0t7L0MGP+SLV68mH5vhg8fTod1WcUejHZj&#10;8uKylZo9HKEJ5D6g9CIiIqSBCG5N+fdDx9l/u1bwYlO7UT5J8Sm5j6GLVmhm/pxPAI8C5+RpuQ8l&#10;y/Dnn39KkZHcx48//kglNWvWpK92UlLS9evX6UW3bt0+/PBDqXHjxuXLl3nCDz74YN++fRcvXqRl&#10;+P7777nw0Ucf5WsrFMoDZUaPHr19+/bIyMg33niDBsuXL8/lSss/NzeXVgKVDBw4kEvU/P39uT5f&#10;AF7cxeDyL774gv527drVz89v//79n3zyCZe3adNGqR8SEkLzfP7553nU+++/T4OMK6Snp3t5edEo&#10;+iC7d++mlktMTIySDWnfvj1XU3C/s9TG2bp1a3JyckJCgpKweO2112i227Ztk6o3btCq5lFz5869&#10;evUq1Y+Ojr7//vuppFq1atxcVezatYsrd+jQgdbPoUOHlDXAnRUg90GQ+zAMuQ9jMWXNOm40Gsyt&#10;Wh0d9XiLWIIOCnSwy8nJoaOzFIEOZ4Li4+NltXo85em2b2wK0+zhCE0g9wGlR+em0kAEd8fXn1Oz&#10;QdP+d/IYv0aeqU8NBvkkxcdzCD9xSjPzrrj0w7l5Wu4jPz+fz+HVveMZzH3w/dHqFAnJy8tTrrYm&#10;GRkZb7/9dlpamgzr0BFg5syZPEP1LSf0W8CFY8eO5X52CFXet2+f0qxQX/Xw1VdfcaEMqzz++ONU&#10;ThuOB4u1GIQLydSpU5UlIbNnz+byY8fkAdjMRH8fNDnNRPM/V3rrRYsW8SRSVIQLIyIiZFhn2rRp&#10;VNipUycZ1jlz5gxX1vQtTcvAe+yUKVOkSKdx48ZU2KxZM/WHpZP/Ro0a6WaD3Ech5D5MQe5DP15Z&#10;H8yNRiVBa2vLly+X7QElpdyGraTbPVzXrl1pHx778Wea3RuhH8h9gFWUsjMFcBV0Qs8NiWtpaZoU&#10;gJNHjq5Jc+7cOfkkxcddfpDecxdpZr7txCkeBU7I03IfhK8CePDBB2XYSO6DL7sICCjJhUvKHSvq&#10;pACnA8qUKUO/CFJU5ODBg1xfnfu4cOECF4aFhUmRTlpaGpcHBwdLkREGF4Nw4eOPPy7DKjxK0+1g&#10;Cfo6jYuL40nU/5Hl5aE1wJerKOjIQ+XlypVTp4T47qRhw4bRay5UBAYGFs76//4vJyeHS6Kjo7lk&#10;+/btXKK4du0aPwsCuQ+C3Icpv2/fqWkGICj63nUXHY7t0N0po0Ozsb6CwEJKAvjbb7+V1erBuJdT&#10;8vj0nzT7NkI/kPsAawkPD5c2Iri1HTt28Bb/I2J3hz/+dpX4IET6FJCPUXzqThA0M39wiVwVAk7I&#10;Y3MfY8eOlWEjuY+WLVtSyW233abfX4ZZV69e5Rmqp+VeJzRXNyi4vjr3Qe644w4qrFSpkgzrbN68&#10;mStrLvTQZ3AxCBdqLr5gPOr111+XYZ0S5D6Sk5N5Eu4IiR09epRKaONq0hm0vajcy8tLyWXk5+fr&#10;pv6/v/76i0vUlKyQsga+/vprGvT29uZBDfR1qkDuwwAl5fbngcOaZgCC4r4pL9PhuHXr1rovnT3Q&#10;MY63CJRSUFCQrFNPVbVqVV3eo9eIFydpdmyEwUDuA6yFTtGkjQjuLjo6mjf6oL+XabIAThuD/5GL&#10;TGnh5WMUn9J5pGbmFAkp6IbMSXnsPS9PPPGEFBnJfRw4cIALa9Wq9fnnnxt7sjWjpj6drr/zzjuT&#10;Jk164YUXJkyYwNOqkw58E43B/jsI19fkPv744w8q9PLyUj/ZpHPnzlT41FNPybCKJYtBuNBE7mPq&#10;1KkyrGNJ7oN+4/hRL5MnT6a3fvrpp3mSc+fOSQ1d5yBcqHmeA99rc8stt8iw7jE3XHPYsGE0N40n&#10;n3ySxyoPhXnkkUdosEKFCjyogdyHArkPA5Tcx687IzXNAATFuG+/59aj7ktnc5UqVTL2JCewkHJn&#10;Jnco5cnatm1Lu+7djz2h2asRxgK5D7Ci0jxHA1wL/+6kZmZ2nfNP+1kLXCLidZ2V0EmgfIbiW7du&#10;HZ+xJKamrz5wJD4l9VBcPM/8qy0GWlngDDwt96FcMrBw4UIpMpL7IDt37uRydvfdd1+9elXGFaEv&#10;e9++faWGHnXSoWHDhlRyzz33yPDNuL4m90FfKL5KZd68eVJUVFNzc4fli0G40Fq5j9zcXNpYZcuW&#10;5Toa6twHadOmDRUOGTJEuSj71KlTVapUoUL1Z6exuqnNSElJ4fqjR4+mQc0FMgrkPhTIfRiA3Ifp&#10;mLTSpzDzYa/ch/qSPCgZvsuRzslknXow3nUn/DZLs1cjjMXyw1G8FwGUXkxMjLQRwd0p9+HnFxS0&#10;m7XAJaL9rAW0wAUFBfIZSiQ0NFQ5jWTK/GUYnIyn5T7mzJnDdeiALEXGcx+EvhGbNm3iB8qynTt3&#10;yrgbN7KysurWrcvl33333YULF6jRnpeXp/R2oZ/7uPvuu2X4Zlxfk/sgnCzo2rUrD27cuJEG6U3V&#10;aYhiLQbhQqvkPuj7ThuLx3744Yfnz5+nhaFq9I5cqMl9fPPNN1zu5eVVRocHifpGGJoJF/r4+NDc&#10;jFEmQe7DQsh9GIDch9no3bcvHZGNJTiti45lvDmgxLjjfaV7bU/Wo0cP2nVfWPivZpdGGAvkPsC6&#10;pIEIHkDJAgQcOtp25l8uEcnphVdtHDhwQD5DSSk34R8+d0GZ+eELprpgAEfxqNwHfSW5GVyvXj0p&#10;0jGR+1BERUXVrl2b6pQrV07pie+VV17hCTWdiRrsaIPveenXr58M34zr6+c+lGtP4uLiaJA7HJw4&#10;cSKPZcVaDMKFVsl9fP7551Tu5eWlWedKfx/q3EdiYiKVtGzZ8pdffqG/1apVo1XaunXr2bNna3Km&#10;yj0v//77rxSZhHteLITchwHIfZiNex57nI7IzZs3130rbatbt268OaCUkPsgdH5Du+5Tv/+h2aUR&#10;xgK5D7CuPXv2SOsQPMDJkyd5u3+5eauSAnDm2KdLT1B7ST5ASfn4+CQkJPBnPxx7kWf+7Gp/LgGn&#10;4lG5j3nz5nEFzXNMLMl9EPpGc7ULF+R+2AEDBtDgoEGDeFBhMOnQtm1bKqGmvgyrUOOL6+vnPgiP&#10;+u6779LT0729ven1mTNnZJxOsRaDcGEJch+a57OQoUOHUrn+BRcGcx+vvvoqlXzxxRcybFxeXh5P&#10;/s4770iRSR9++CFVLqP3BBnGvTQi90GQ+zAFuQ9jMWrSFDoid+/eXfettK3ff/9dtgeYlJqaquk5&#10;SePXX3+VderBaL8lLyxZrtmlEcYCuQ+wLjpzldYheAZuI2VkZ49evKrNzL+cPM5cK3waZelzH+zo&#10;0aO6vf7GkUuXh/+9lObPT9IFp+IhuY+CgoJFixbxHRbVqlXTXGVgYe4jKSmJqym5D+5i4+GHH+ZB&#10;hfLMWnXS4d9//+VCejspKkJz4FEGcx/cZWnnzp3//PNPetGwYUMZUaRYi0G40PLcx4kTJ7icDg5S&#10;VGTIkCFUXrlyZRkuokyizn307NmTSlq3bn327FnNJtDHF7OUK1dOefiLCUpa6p9//pGiIrNmzeJR&#10;yH0Q5D5MQe7DWDz7z2I6IvMX2Nbeeust2R5gxL59++gvnWN5e3ubuMNTVqgHo/WjS330mrLWT7NL&#10;I4wFch9gXXl5edIuBI/Bmz7y7Dl1lsE5Y9PxwgtVsrOzZdFL7dixY/zxD1+4SPMPOiTZEHAe7p37&#10;oGbzxYsXlyxZUr9+fR5FlA4yFfq5j6SkJP1WNJVwNe7MmDzzzDNcwoPs8uXLFStW5HJ10kG5ALlD&#10;hw7KG9GPwoMPPsjlxGDuIz4+nsfybPX/LVqsxSBcaHnuQ7mIQ3O9DPnf//5H5XSGqfRdSuLi4rj7&#10;UqLOfSjXj5CyZctSnRo1atSuXbtevXpNmjQ5deqU1NOhCbkmNbikSIVWoJKBIgUFBTQHqkwfWd0W&#10;mDFjhtKlCHIfBLkPA5Q83G979muaAQglevXqTQdlLy8v/jrZzvjx43lzgDHKk8PpyEuHPH6tMXPm&#10;TFmhnk2X+ug1eY2vZn9GGAvkPsC6kPvwQEFBQbz1Ry1e2fr3+U4YvecuOnHxv9YCnQfKolvD2rVr&#10;ebZPrlxH78WvwXm4Ze7DIGoD33vvvQav7NDPfRw9epRLhg4dOn/+/Hnz5jVq1IhLvvnmG65DTp48&#10;yTehVK1a1cfHZ+vWrc8++ywN9u/fn1YsvdAkHZRLP8jEiRPHjRvHrx944IGXX36ZXhjMfdBXsnz5&#10;8lyT6N/WUdzFKJxLcXIfhG8bITTDxx9/nF5w+ZUrV5SraZYvX75t27a33nqLBumtBw8eTC/UuQ/i&#10;7+9PhRUqVKhVq1bNmjWrV6+uZEnI119/re7x9JdfflGaWvSmtCEWLFigdG7yzDPPSD0d5dIPQgvJ&#10;99eQpk2b+vn50QvkPghyHwYouY/vwiM0zQCEEv0GD6GDMvfYbFMbNmzgzQGKTz/9lI7sMqB7oji/&#10;4Bsp6cioXB1HOzMdlOkXyz4d0zq/zp070347/IWXNPszwlgg9wHWhdyHZ+JOCkmr3+c7VQxbuHz3&#10;6bO8bCw2NjY8PFyW20r4wbfHL1ykd0xIuakvRnA4d8p9JCcn16lTR2ahQ4Pt2rUbOHDg+++/TyeE&#10;Uk/PmTNnqClOb6p0YpqdnT1s2DCZS5EaNWr8+OOPXEERHBysvqiEcH8Wjz32WLVq1bi7fQU17GfP&#10;nq1u7VetWvW7776j89Uvv/ySyn/66SepejNq89NnqVixYt++faXoZsVajEaNGlWvXv3AgQMyrEKr&#10;i86Zv/76axkuQkcGWj8yax0ZcePGrl27uBtXxcsvv0yf6Omnn6ZPpxz9CF/AQstz+vRpKdJJSEi4&#10;5557eFr183dIUFAQP+lGg3bawMBAqVQkMjJS3TTz9vaeOHEibdOIiAhaEv17gjwQch8GIPdhSdx5&#10;3yg6KLdo0UK+XjZz6NAh3hxujA55ltzLR9LT01944QVeM9evF96WzBITE+mv8uNNB3T6LSf0K6XO&#10;lEPXrl1pvx04+n7N/owwFsh9gHXRL6w0B8GTBAQE8A7wpn9Qq9/mOUO8G7Bx86n/ukvMzMzcuXOn&#10;j4+PLLFVUYOE36X9zL8G/7OcX4OTcKfch9UlJSXR3rtK5/Dhw8ZOVvPy8g4cOLBkyZINGzbQJFJq&#10;XGpqanh4+Jw5c7Zu3ar8A6/0aDEOHjxo+WIUV25u7q5duxYuXLhp0ybNhST000brZ9myZXSs43Ny&#10;g2699VbauAa7MiwoKOBN/8cff0iRSkxMTFBQEK0xOp7s379f8+5qtI327t27YMGCwMBA/d5JALkP&#10;A5Tcx4xdezTNAIQS42f8RgflLl268BfVdpSuwtzYgw8++Oabbyo7njFffvllvXr1ZL3o9XFN+LoP&#10;MKZ8+fK005KpvgGa/RlhLJD7AOtC7sNjnThxgnaAvPx8TQ7CIdFx1l+8Q7LQ0FBZSttQbnv5O2J3&#10;+5m47cW5IPcB9pGens4b11jffDx23rx5Mgw2gNyHAUoTFP19mIg3Nm+hg7IdujtVd+TjlmbPns2f&#10;1PSlH5qr6ciECRNkXBFc4mFahQoVdKmPXrT3avZnhLH4YMt22b0ArAH3vHgyvpx+a0xsy9/mOTY6&#10;zJTcR1hYmCycje3du5ffkd79aKybn9i4FuQ+wD5SU1N54+7atUuKVM6ePctjNf2DgHUh92HKymMn&#10;NM0AhDq4GVmrVi3+rtrIX3/d9M8ZJ5Sbm9unTx/lDklLfPzxx/zpeB3y69jYWBltyE8//cTV1MaM&#10;GUNTxcXFJScnozdTs6pWrUpr++5HH9fsyQgTgdwHWBdyH55MufXjf0tXt/h1rmMjR9ddIi2SLJzt&#10;cY8D564njVm8UrcawCkg9wF2w5dvV65cOSAg4Nq1a5mZmRkZGQkJCf/++y93mDpu3DipCraB3IcB&#10;6v513wsL17QEEEromu29NB0LWd2IESNkYzirb775hpaTDmd//fXX2bNn9Xuf1ti7dy9/NMLrkF/X&#10;rl1baqhwB2msR48eXBNKpnXr1rS275syVbMnI0wEch9gXch9eDjuqepi4rXmv8x1bMzbVXghRlJS&#10;kiyZ7YWGhtI7ZuXk0rtfSDR6uz7Y2V133dWlSxc6i3MqrVq1ojMWWURwFxcvXmzWrJmclep59tln&#10;6SdSqoJtIPdhWHh4OL9A7sNEPPTJZ3RcbteunXxlbSYkJIQ3hxPKzMxUd/tcqVKlhIQEGXez2NjY&#10;rjpSVacw81GU+yAffvih1FaJj4/nF/Pnz5d6UCLKPS+aPRlhIpD7AOtCfx8eTun54s55/6ozEfaP&#10;+xev4iWhRZKFsz1u2MyLPPA9Dq1OY9CgQXxu4GwGDx4siwhuJCcnZ+PGjW+99RZt37p167Zs2fKx&#10;xx77/vvvTV/9DdaC3IdhytOt3w5BvwBGY+pafzo02+FiBG9vb2PdAjkWHb+aNGkiS1nE2NO5IiIi&#10;pIYK/7zJgO7CBKltiPIUdCgZvoL0rofGavZkhIlA7gOsC7kPD6c8oD07N7fd7/Oa/fKnAyMpPZ2W&#10;5Pjx47Jwtnfy5El6x4uJ1+jd04pONcGxcnNz6bTfCWVnZ8siAoCVIPdhGB1x+AVyHybi9Y2h3HSv&#10;Xr26NC5tadasWcp2sRazj1YxrWbNmrJwN2vcuHFKSkqGDt8CQ2/06KOPymgVWntK8qhatWo8W6a5&#10;7C06OpqrQQl4eXm1aNGCd9f7pr6s2ZMRJgK5D7Au5D7gwIED/AO34/iJ9r/Pu23Gn46K6dukx0FZ&#10;Mrvgd3x65bqDl67wawAAsA/kPgxD7sPCGPPOe9SYtFsfUdWrV//5558XL1586tQph6fDv/zyS1ks&#10;k2rUqNGkSRNjWRJae0ruw9fXV2at06hRo48//jg1NZUHlSdjQQk0a9ZMl/fo1feuu/CA22LF+2Hb&#10;eA8EsArkPoBs3bqV94fM7JyhC1doUhJ2i4eKbnuRxbKLmJgYescLCYm0APzuAABgH8h9GIbch4Ux&#10;1bfwthdyyy23SCvTXsaOHcvbyP4SEhLuu+8+WY7SoVWn5D5GjRolb3Djxvjx47mwZ8+eXLJjxw4u&#10;gRKoUqUKrUla2w+8+75mH0aYjbXRJ/devMThe/K0wVhy5JgmFh2KmrPvAEdqcZ6CBO4NuQ9gyq2s&#10;h89fuG3GHEfF9bTC214OHz4si2V7gYGB/MH7zV3ELwAAwD6Q+zAMuQ/L44E339ZlP/7rtMI+vLy8&#10;oqKieDOVzNGjR+Pi4ujF8uXLr169yoWW2LZtmyxEqdF6U3IfdevWlTe4caNVq1ZcSLp06VKpUiUZ&#10;gJLq2LEj76iaHRhhh4hPTZM9Gzwech+g4Dtf1h070fTnOY6KzWfO0TLQWZ8sk10kJibqvg0AAGBX&#10;yH0YhtyH5fHG5i0DR42mJmWHDh2klWkvBp+KYrlnn31WZnQzGW1SQUHBjz/+KBOUAq03Jffh5+cn&#10;czfSMSqUki71UWjky69pdmOETUP94HDwcMh9gOL48eO0S9Dx4ej5C91+n6/JStgnpiwvfO4MLYMs&#10;ky3t2bMnLy8Px0MAAEdB7sMM5D4siecWLeEmpbFeLWznq6++OnDgwMyZM7nvdGOio6P37dsnAzdu&#10;ZGVl+fj4yCz0lCtXLjw8/OrVqytXrty1SzpCY7m5uQkJCdx9KZEJSoFWmpL7oCYBz5ZxIVgR76Ws&#10;T79+mt0YYbuQfRrAXo1McBVKn1Yk9mriPQuWNvl5tp0jO6fwN51OEmSZrCowMPD8+fP8AQEAwLGQ&#10;+zADuQ8LY+hTE6k92a1bN2ll2l358uXffffd+fPnv/HGG5MnT/70009pkF48+uijd911F9d58skn&#10;o6Ki/vrrr6pVq3KJWbVq1VKfmWlIpVKglca5j4oVKyL3YWvVq1e/9dZbO3XqpEt+9NHswwjbhezT&#10;ADqbNm2SdiHAmjWRkZFJSUmyc9y4cTT24mOLVzX+abbd4vCFwp5HkpOTZYGsYdu2bSdPnlT+U8IS&#10;0zPCYy8sOHCIjopfbNvBh8cPwrZl31wNAABsBLkPM5D7sDwK25O9et12223S0HRKFSpUkFcWa9eu&#10;newNNzty5IjUKAVaY5z7eOaZZ2S+Ok888QRXAFugdU5rfvDj4zT7MMJGIbs1gM7ly5elgQhQZMuW&#10;Ler/NERfintr3YZbf/rDkvg2KJSn+iFki2aUhcGTBwUFydKUVGRk5LVr1zT/yUhMTw8+dWb6jt2a&#10;A6MS22MvSFUAALAl5D7MQO7D8njy15m67EevcuXKSRPTLdSvX1/2hiLnzp2jQhldOrS6OPfRvHlz&#10;/geRn59fnTp1eCzYSN26dXlfHTFpsmY3Rtgi+IsDoKAmojQWAVQ2btyodLhGLl5LuvvPhZo8BUVy&#10;RkYq1cvOTsnIpMF9p8/IBDduqKtZHjzt3r17ZTmKKSoqKkvvaVYJ6en/HDzy0dbtmuOhfszbf0im&#10;AQAAW0LuwwzkPooVfe7oR+3JLl26SBPTXTz88MMpKSmBgYHvvfeeFFlDmTJlaHUp/X2APd122226&#10;7EevKWv9NbsxwuqB57yAPh8fH2k4AuhJTU1Vrp5YHB5x649/KHH4/EUuZ+FHjskrna8DgtSVLYzA&#10;A4d5cnl7c3x9fdevXx8bG8tTKbJz82KuX/9nf+FdLcWKBN2jdgEArC5PRwY8HnIfZiD3UayY6hvA&#10;7cnKlStLExOMq1OnDq0r5D4cghNP5Ll/Fmt2Y4TVA7kP0JeYmCjtSABD1q1bp9wFE3nyTKMfZnEc&#10;Pl94h8jVq1dTUlJ4rMb04NCRfy9T6lsSHX+bx9MGBgbK2xsSEBCwc+fOhIQErqxITE8POXvu+wij&#10;d7WYjbXHomVeAADWc/HiRT7vlWGPhxVhBnIfxY2HP/mM2pM9e/bkbxqYUL9+fVpXXbt2lWGwL13q&#10;o9CkVWs1uzHCuoHcBxjk6+srbUoAQ9atW3fmjNzP8tPmrZyn4NxHTExMXFwcjyIXLlyIjo5Wd7TR&#10;/te5SmrDkjgbd4WmunLliry3SmBg4KFDhxITE3nOiuirCf8cOjJtyzbNEa9kkXtzLyEAJZCXl/fS&#10;Sy89Z1x8fLxUtaXDhw83a9asU6dO1PCWInCQs2fP8kmvDHs8rAgz3tgUpvlxQpiNvncNovZkhw4d&#10;+MsGxrRo0YJWFP02yDDYV/ny5Tt37kyboP+wYZp9GGHdQO4DDKKzcGlcAhjHz7DPyct7fMnqhqrc&#10;x5YtW/hC7szMzLVr11JN9XNVlu7e63f4KEf33+bRhKZj/PK1PCG/qSIwMJDLFVFxV77bEfmW3oGu&#10;lLEPrUQoNaWha8zWrfbogeuLL77gt1u9erUUgYMg96GBFWEGch8liCdnzSn8Z3qvXjVr1uTvGxjU&#10;unVrWkv0V4bB7rp27cr7qmYfRlg3kPsAY6R9CWAS7y2nL8U1+H7mdV1nqFFRUTJOxdg97XHXrm/c&#10;f4jj4JmzMXFXDAZXPnbsmMxOJzg4mMsPXb6sObJZPfiNAErs9OnTfHqzdOlS2nX1qfsStp3w8HBe&#10;DGp4SxEU07x582gFPvTQQzJcUsh9aGBFmIHcR8mi/9Bh1J7s1KmTl5cXf+VAX8eOHWkttWzZUobB&#10;7jj9RAYOH67ZhxFWDOQ+wBhpXwKYtHatXJSRmCI9gBw6dEjGqWhyHzk5OdevX5cBi+Xm5srsdAIC&#10;ArjcWve2mIgc9EcIpaPkPi5duiRF4Jo++OAD2o533nmnDJcUch8aWBFmIPdRsnh9Uxg3KRs2bMhf&#10;OdDHFx00a9ZMhsEROP1xe/8Br27YqNmNEdYK5D7AGGlfAphz8OBB2Wlu3MjPzw8ICJARKufOncvI&#10;yLheJDg42N/f/+TJkxfNoTppaf8dptQzDw0N5UI75D7WHj/B7wVQMsh9uA3kPmwEK8IM5D5KHBOK&#10;7nwpU6YMf+tAg3MfSA85XI8ePXhfvXvswyOeefbx6T9qdmZEKQO5DzBG2pcAFlA/2CU2NlZKrSQ8&#10;PFxmfeNGUlISvZfm7oCPtm7XHNmsHp+G75A3AyiRYuU+CgoKEhMTlf2cXk+bNm3UqFHjx48/fFie&#10;+qygsUQG9OTm5l69ejUnJ4cHac7Xr19XntOk4KQkv967d++YMWMeeeQResEliitXrsycOfP++++n&#10;hZk4ceKOHUa/F7RIGRkZ/PratWsff/wxTfL0008fOnSICzWys7MTEhK4U2T6GxgYSO9Ci7Fx40au&#10;wOjjLFmyZPTo0Q888IDpHlLokx48eHDChAn0vjSf5cuXG7yriFe1sqjJycmff/45TfLwww/v27eP&#10;CxW0iuLj41977TXajn379qXXTLM+aSFpzTz22GM0H1rOefPmKetWDbkPDawIM5D7KHG8sXnLkPFP&#10;UnsSz3A1pnv37rR+kPtwOG9vb13q4z/P/LVQsz8jShPIfYAx0u4EsMDatWuVxhWh1/7+/jLOGrKy&#10;smTWes5dv645rNkoYq4V+yYdAEWxch+7du2imuXKlaOW+Q8//EAveFpGjWrlwUkxMTFcuHnzZi7R&#10;qFGjBo0dP348D1JDnQa9vLzUD4Sm7xeV0BkXvZ4+fbpyU7z60gaqM3z4cP1/mtL8IyMjpVKRvXv3&#10;0qiKFSvS6x9//LFs2bJcmY0aNYqrqQ0dOpRGbd26ld6oTp06XJN16dKF0xaJiYn8cRT9+/dX96Os&#10;oJqamZBKlSr5+flJjSLR0dE0ipaQVun8+fPLly/Pldl9992n3K9HhzXNB1EoK4q21+eff165cmUZ&#10;UYTW7Xvvvcd1FMh9aGBFGKYk7ZD7KE28uGxV7z59qCXZtGlT/uKBGh1naeU0atRIhsGhKlSo0K1b&#10;N13qo9drwSGanRlRmkDuA4yRRieAZai1Ruf9svfoXLt2zVoPS+YHyrCUrKxPbH+hh378vGuPLAFA&#10;8RUr97Fz506uzLdX3HLLLcuXL1+9ejW94PJZs2ZJ1Rs32rVrRyXNmzeXYZUzZ85w/ePHj3PJlStX&#10;uEST+6ASap9v376dXlSvXv3rr78eMmTIgw8+yBVyc3OVU+KGDRuuXLnS399/2LBhSlJGcwHInj17&#10;qJBO3qZNm0YvaLFXrVpFUynL//3330vVIvR2VB4QEEB/y5Yt++qrr27YsIHO+nTV/2/ixImcKahU&#10;qdI333xD1ZT2y+uvv6458lBTkUe1bt36yJEjtPAXLlygz8KFISEhUk+H1gyX02zpb+3atf/9918f&#10;H5+6dety+eeff87zp7/9+vVr0KBBlSpVqJw+O71m//vf/3hutB5oFH3wMWPGREZGxsTEhIaGtm3b&#10;Vjen/1u/fj1XY8h9aGBFmIHcRynj/ldfp2NK9+7dNTlOIG3atKGVwz8n4AxuvfXWwsxHr153jhqt&#10;2ZMRpQnkPsAYaXQCWGz37t3qqz8Itamskv4ICwuTOepojmN2i2RD18wDWELJfcyZM2fFzVauXKlc&#10;x8GU3Ad59913pVSXg+jTpw+XS9GNG9Q4p0E6mVf3jMOefvppGlW/fn0ZNpn7YHQCnJ6eLiOKvPji&#10;izSKWvsRERFSpJOYmFixYkUa1aRJE5qJlBblPtgHH3ygfLq8vDxefpoVlyg490Fq166tTg+98847&#10;XE6TtG7dWn13yciRI3mUcscK46c0Dhs2TNPFMn+KWrVqqcuV3Ad56aWXpFR3381dd93F5ZrDmon+&#10;PqKjo8eNG6d/SxFnanr06CHDOsh9aGBFmKH5QUKUIPrc0Y8ak3SY4+8eKKpWrUprplu3bjIMTqB6&#10;9eq67Eevhz/5TLMnI0ocyH2AMdLoBCgOHx+fo0ePyj6kQ+f3Mq501M0JzXHMbuF/8pQsAUAxKbkP&#10;g86fPy/1dJTcx7Rp06SoyMaNG3mU0oBPSkriW1HmzJnDJYxa73yxxqeffipF5nIflStXvnDhgpQW&#10;yc3N5bEff/yxFKns27ePx6pvulFyH/o3emzdupVHJd7cR4mS+9CU0yCX02fRdNhx4sQJHqVee3wT&#10;kLe3N31SKSqSnZ3NN63Q6pUiVe7jlVdekaIiyke7du2aFOmUoK9TfiwufQQZ1kHuQwMrwjDelWkv&#10;1PwgIUoQL/sFcmOyZs2a/PUDBa+ZatWqyTA4Gv1i8UYhU3wDNDszomSB3AcYIy1OgOLz9/enZobs&#10;STdubNiwQUaUgrqLR81xzG7x8dab/ukNYDkl9zFhwoRJN5s8ebKmVa/kPmRYRUlexMfHS9GNG9Wr&#10;V6eS/v37y7DO/v37uab6sgjTuY/vvvtOilTCw8N57OXLl6VIRcmMfPjhh1JUlPvw8vLS3I1CkpOT&#10;uX5UVJQU6XDu480335ThInQk4foLFy6UoiIpKSk8ateuXVJUdJ2IJsug4LP6F198UYZVuQ/NxSPk&#10;+vXrPCo6OlqKdEqQ+9iyZQtNwj2qKJD70MCKMIxzH/SF1/wgIUoWYz/9nBuT/PUDBa+WevXqyTA4&#10;B94uLy5ZodmTESUL5D7AGGlxApSU7Ek3bmzfvl2KSkf57+v3OyM1hzK7xSUcM6FEStbfhwyrJCUl&#10;8aiYmBgpunEjLCyMC9UXO7z00ktcKMM6pnMfBw4ckCKVsWPH0qhbb71Vhm9WUFDQoEEDqtCnTx8p&#10;UuU+ZFhFyZVoekjl3Mc777wjw0Xy8vK4/uLFi6WoSHp6Oo9SPwqqf//+VEKLtNEQ7qrjkUcekdqq&#10;3Icm/UTS0tJ41P79+6VIx8LcR2pqKk0YGhpK7/vjjz/yrGScDnIfGlgRhiH3Yd14NXAjNyY5ZwyK&#10;Dh060GrBDUHOhh8/PHHWHM2ejChZIPcBxlirvVos1n04CDiW7Ek3bly+fFmKSsfHx4dn6MDcBwUv&#10;A0CxWCv3oVw3QS1nKdLhQmpj82B2djY/bSQ4OJhLWAlyH3Q+TKPatWsnw3oef/xxnly5ysNE7kPJ&#10;Zdgo90GniFxowoQJE6S2ydyHMn/Nw25N5z5oDT/wwAM8oT6ppIPchwZWhGGc+7iKe16sFw+++wEd&#10;KTp27MjfQGDcu0T37t1lGJwA/Y7SRiEvrVij2Y0RJQvkPsCYEydOSIvTBrZu3bp79+4tW7bI8Jo1&#10;AQEBfMkxlUsRuLiLFy/yvkSkqNR4br/v2a85lNkzeBkAisXWuY9Ro0ZRYdu2bblj0cjISK6m7oKU&#10;lCD30b59explIvfx6KOPUoUaNWo4Q+6Dz9sbNGiwyYiQkBB1p7DWzX3QWuUuRWrWrDlx4sRly5Zt&#10;3LiR3vTnn3/WzQm5D1OwIkxJTEvX/BQhShyTVvpwe5K/gcCUZjZ3YQ1OgjfKw598rtmNESUL5D7A&#10;mIyMDGluWpv6nJtOQ7nw6tWrUnTjRlxcHBeCS9uwYYNs0Rs31q1bJ6Wlw3Obve+g5lBmzzhyOY4X&#10;A8Byts59HDx4kMvp+EmDU6dOpddjx47V9LhRgtxH3759aVSDBg1k+GY0/zp16lAFei8pcmjug5e2&#10;adOmMmyOdXMfzZo1o1GtWrXSdI+q9JkiwzrIfWhgRZiC3Id1Y9DYh6k92bx5c/4SAuNmNro7dSo1&#10;a9bk7TLqjbc1uzGiBCGHVAA9dEYbEREhLU6rUnfRR+e1dFKoPDeRrxRIS0uTquDKlFtUCDX8pLR0&#10;+Gkvcw8c1hzK7Bnvhv7X0AKwkK1zH0qfoLNnz1byBdu2bZPRRUqQ+1i9ejWP5ayKhtJ/x8yZM6XI&#10;obmPoUOHUkmdOnVk2Bzr5j64/u+//y7DRZD7sARWhGF8z0t8cormpwhRmnj2n8XUmOzZsyd/CYG1&#10;bduWVgv9lWFwDj169NBlP3r16d//tQ2bNDszoljBx1UAg1JSUqj5Ko1Oa9i+fbvMWteFPp00y4AO&#10;neOuXbuWXtAZp0wALk79vEwpKp2kpCSaVeiZs5pDmZ3j2JX/8ncAlrB17oO8++67POrkyZP0t1y5&#10;cvrt+RLkPpTHqeg/cJcEBwfzWPWX3YG5D35roklYGFOC3Md3331HhW3atNFcU0O4vq+vrwwXWbVq&#10;FY+SYR3kPjSwIgzj3MeR02c0v0OIUkafO+6gxmTDhg35ewiEu/wgMgzOoUKFCk2aNOnZsydtmrse&#10;fEizJyOKFXxcBTCGmppWeUApUV/uQaeMI0aMGD9+PJ0u0886++STT+bOnUtjkftwG6GhobzFCbWR&#10;pLQUuH2143ys5lBm5/h1z03PfQAwyw65D6UZf++999LfF154QUao0JGW61ie+yDc3SnZsmWLusEf&#10;FRXF5Y8++qgU6Tgw90Fq1KhBhc2bN9e/UIUW/ty5czKgU4LcR0BAAJfrz5/LH3vsMfVaCgkJKVeu&#10;HI+SIh3kPjSwIgyjLy39Re7D6jHm7XepJakc3YBUrlxZl/roRYdvKQKn0a1bN946uPSjNMHHVQDT&#10;YmNjpelZItQA5u73FIcPH+YvcoUKFehIy88jIH/++SeNRe7Dbfj5+fEWJxcuXJDSUuDcx/H4q5pD&#10;mf3juq5rXgALKbkPY1auXClVS5r7oMOs+lLlI0eOyAiVkuU+UlJSlNb78OHDJ02aNGXKlFGjRpUp&#10;U4ZKGjVqxBdkKRyb+1BWdaVKlZ588sklS5YEBQX99ttvEyZMaNGiRfny5aWeTglyH8qFMB07dnz5&#10;5ZefffbZZ555hkd9//33PIred//+/bQexo0bR4PPP/88l3M1htyHBlaEYch92CheCQjiliS6t1DQ&#10;QZPXCR/cwamULVuWt86klT6anRlhefBxFcAsOqum02JpgFosMDCQztRlFkWioqK4J3x9yH24H6WJ&#10;Re0rKSoF2nloVnEpjr/xeeXR4/y5ACxx7do1OcwZMWvWLKlqWe4jJiZGilS++eYbHtuyZUv9OzJI&#10;fHw8VzCY+zh48KAU6bl48WKXLl24mtrEiRPVj01hluQ+qI4U6fC1Ku+9954MFylB7oOcPHmyRYsW&#10;PFZj4MCBUknHktzH/v03XedFK/ajjz7iUezuu+/mUfRDSStESov89ddfVE4vqDXB1RhyHxpYEYYh&#10;92G74JZko0aN+KsISu4D1304G6XHU6LZjRHFCj6uAliOTsqlGWrOqVOnZBqVV199Vb7GhrzxxhtU&#10;B7kPd7J3717e9GTTpk1SWlLcyElMd4oO7/lDAXiOjIyM4ODgX375ZebMmREREXl5eTLCKaWlpQUF&#10;BdHS/vrrr/7+/pcvX5YR1pCUlLRs2bKff/5Z/8LGzMxMersff/xxw4YNmlFgAnIfhnHu43h8vOYX&#10;CFH6ePK3P7gxicscWNWqVXmFyDA4jaZNmxZumD59xrzxpmY3RhQr+LgKUAJnzpyhcz4/Pz9plapQ&#10;Ezc7O1vq6cTGxtLfq1evynfYCOQ+3JJy9n/s2DEpKinlH7yaQ5lD4oruoTMAAFB6yH0YhtyH7eL1&#10;TWG6ln6vKlWqyHmoZ+MGtsFr/MCxlOs+npzxm2Y3RhQr+LgKUBp5eXkXLlw4pHP16tWsrCwZoUd5&#10;IoAxyH24JeW+p9I/vVjpPFVzKHNI/B5p0YMkAADALOQ+DOPbsZD7sFGMeec9ak927dpVzkM9W8eO&#10;HWlt3HbbbTIMzqRz5860dQaOvl+zDyOKFXxcBbCPadOmyRfYCOQ+3BJ30sGCgoKktEQ2btzI83kn&#10;NFxzNHNI5OKCdgAAa0DuwxTkPmwUk9f4Fv4zHbe96PBTVKtXry7D4GR4X9Xsw4hihRxSAezikUce&#10;kW+vEch9uCUfHx/eAciePXuktESCg4N5Pk6S+9h57jwvDwAAlAZyH6Yg92G7GDbxWWpPtmrVSk5F&#10;PZWXlxc3rXEHkHPq0KEDbZ2B943S7MCIYoUcUgHs4vXXX5cvsBGc+8jJyZGWLriL3Nxc3geuXr0q&#10;RSWi5D7eC9umOZo5Knh5AACgNJD7MAW5D9vFE99O5za/nIp6qjJlyvB68Pb2liJwGuXKleOrcp6a&#10;PVezAyOKFXJIBbA9av327dtXvsNGIPfhro4f/++JsCEhIVJafIGBgTwT58l9XM/I4EUCAIASQ+7D&#10;FOQ+bBp33H0PtSpr1qwpZ6MeqXr16rQSunfvLsPgTFq0aEFb54577tHsuojihhxSAWxs/fr1VatW&#10;lS+wcch9uDHeE0hWVpYUFZ+/vz/PxHlyH19s38mLBAAAJYbch2F4zosdYvBjj1PD0sN7PG3WrBmt&#10;hE6dOskwOJPWrVvT1nng/Y80uy6iuMHHVQBbs7DjJOQ+3NilS5d4ZyAlfuCLkvv4YMt2zdHMgZGi&#10;64YfAABKDLkPU5D7sHVQw5LI2ahH4seIoN8T58S5jzHvfajZbxHFDTmkAtjMmTNnypUrJ19dc157&#10;7TWaBLkPd5Wamsp7Bbly5YqUFhNP7lS5jwj0eAoAUDrIfZhyPD7+jZCtCNtFnzvuoLZlixYt5ITU&#10;8xTmfnr1qlevngyDM+F7XgYMH67ZbxHFDTmkAthAZmbm5cuX+/XrJ99bCyD34d78/f2VTk/Jvn37&#10;ZERx8LSOzX1Mu/mOm+93RvJSAQBAySD3YVh6ejr9Re7D1vH8v8uobdmtWzc5IfU8utQHHnDrpKpV&#10;q0Zbp3ffvpr9FlHc4OMqgNUtW7asdu3a8o21GHIfbm/Tpk3q9MeOHTtkhMV4wg+3RqizD/aJ73bs&#10;Pn41gd49Ny/v74NH1KOiExJ5wQAAoASQ+zBM6e9DcwaPsHpw479WrVpyTuph+OPjIS9Oi5/z8vy/&#10;yzX7LUITE//654kfZ2gKleDjKoC1ZGZmrly5cuDAgV5eXvJdLQ7kPjxBZORNV0n4+PjICMtk6J6r&#10;Yv/cx7cRuzNVWZucvLwvtu1Uxi45HCUjAACg+JD7MIxzH0EHDr6+eQvCpnH/u+9R27J9+/ZyTupJ&#10;6tSpQ5+9R48eMgw2Vrdu3dss1qJFi3bt2hWmpnr1GvXWO6Pfflcd/e65R4l7n37mmb8XaXZsj4pH&#10;v5FHVj+7cAkNPvXn/DsGDep7550jXprEFfi4ClB64eHh9HtRynzxrbfeSrNC7sPtnT17lncbkpub&#10;K6WWcVTuI17VWQk7n5T0tqpCRnaOjAAAgGJC7sMwJffx2uYtCJvG1IAgbjWVL19eTks9BneliYe8&#10;2Ai1jsqVK9eqVSvewexg1FvvvBwYrNnD3T5e2bBpwMiRsgr03P3YE1N8A/TP5gEskZeXl5qa6u/v&#10;v2DBAiv2i1S7dm2aOXIfniAhofDmEUb7kpRagHMfK45EKUkH+wQvqj6lQkxSshQBAEAxIfdhGHIf&#10;9oz+Q4dRG6l169ZyWupSqlWrVktPDeMqVqwoU/7f/3Xq1Ik+eMuWLWXY9ry9vRs2bNitWzdds7RQ&#10;1yKdO3duV6SZCn2cqlWryvSugJa2UaNGvG41uqh0sAzf88I6duzYvn37FoaoV+mYt9+Z4r9Bs5OX&#10;LF4JDpkaEER/NeVOFQ+9P00+uQqtYXmlE3ftGh9aASxx/fr1wMDA9957r06dOvLFtirkPjyHr69v&#10;VlYW71fk6NGjMsIcTprYP/eRqlpatf2XLil1pAgAAIoJuQ/DOPex4cDBVzdvQdg6npr7FzeQ5LTU&#10;ddAJNC95scjE//d/3GBu3LixDNvYLbfcommRWq5Tp04O75SElv/WW29tcrPWrVu3LUILqU5VsA4d&#10;OtSrV69GjRoyl2KqXr26kteoUKGClBpCi6fOgAx5csITM36d8OdfL67xfck3QLPPc7zk6//MwiUU&#10;VPOB9z4Y/errw597fvD4/9310NgBo0bLjHQGjxtfmFIJCNLMwRnihZU+spQ6ShKTXigZqNkbN/Gh&#10;FcCE6Ojo999/f9iwYbY+2iD34VECAwPV6Y/9+/fLCJMclftYePgoL6e+ddEnuY4MAwBAMSH3YRhy&#10;H/aMlzds4gZSw4YN5czURfTo0YMWe+D9YwY//cw9E57iT2GWTFw0ec2aNWXYZurXr69ultN5fyWd&#10;KkUkkdCkScuWLdsU0V0eUYinat68uczO7mhheBks1L1792bNmlWoUKFs2bIyi1IoV64cz5a2l+mN&#10;5eXlRetWvaoVvW+/ve+gQf3uvbfvoLvphZQWU+++fUdMnvJy0GbNN8jhQYs0tehbTJQkUa1atbhk&#10;0NiHqdoHW7ZRPPjgg0888cTo0aPvMW5UkXfeeedfHZrkoYceGjNmjNTQ1aFBKlRQCZX30+natatc&#10;xdSuHe3VTW/G+//TTz/NB3xwoNzc3M2bNw8ePLhatWq829gBch+eJjAwkPc3tn79ehlhHOc+tp2N&#10;UbIS9onfIvfxQuq7lJLCdabv3C1FAABQHMh9GMa5j02nzryyKQxhhxg5aQo1kKjJKmemLoLbdZP8&#10;AjUfx2A8o3ugL5GJdZP37NlTBmymffv2/L70Xg0aNJDS4qhSpQrPwdb/jK1fROn85dZbb+W3JrT8&#10;ik562rZt26JFC57K6po3b05vyothYd+0nTt35kVlPK2ajFChT8F30Oj3a6BeALP63jN42NRXOF7e&#10;GKrZD20XD37yGS+A+v41TvDdPnCgUo3rNGrUSGo41G+//cbHfLCngoKCa9euzZ4924pdeBQLch8e&#10;6NixY7z7MSk1jnMfe2IvKFkJu0VcSgovpD6lDn2JpAhAT1ZW1pw5c2bOnElHOSlykD179vBR9+DB&#10;g1LkULm5uQsXLvz222+XLFmCL5FnQu7DMOQ+7BzPLpG8QLly5fgo6fz43/vDJ03RfBZjocl91KxZ&#10;k15Tg5YHbaRr1678pk2aNJGiEqHWLM/HKldSkPLly1euXLlVq1bKEppA7WdnuCZIWVR1295yuq5g&#10;Cslw8dXXXb9jeRKEDBg2XLMf2ige/2nGo9/K015uvfVWXuDq1atzCRkz7WOuyZe9OEnuo1q1aqno&#10;h9VekpKSgoKCXnzxRVn7joPch2c6evS/20ny8vKk1Ag+D7Rn7uOr7Tsp6MXGM/89nkZjzr6DXHln&#10;7AUpAtBz9uxZPtadOXNGihzks88+4yX59ddfpcihFi9ezMtDdu3aJaXgSZD7MEzJfby8KQxhn+Ae&#10;T5s2bSrHJOfGl0L07tt3kv8GzQcxFuN+/6OwCViU+2jcuDG9tvAiAubt7a2feqhsBDU72xU9otUq&#10;/1zt3r07zapDhw4yXHw1atSgJaE5GLwrhOZP5Rpdu3Zt1qyZw7saUfCi0iLJsCPQxq2qQ+uzTpEG&#10;RWi/4i3FaBfV7Ie2iAc/+kTeT0fJYLZt21aKdF5Ys44qD508lV47Se6DLFmyhA/7YCPnzp376quv&#10;+vTpI2vcCSD34Zl8fHzS0tJ4tyTUPpQRhtB+S3XslvtYESWXpey+cOlAXOEpqEEJ6elc/5OtEVIE&#10;oMfOuY9PP/101KhRP/zwgwyr7Nq1q0yZMnRWcPjwYSlynIKCAjr94DVD+vbtKyPAkyD3YRhyH/aP&#10;J2bOpkNSsXIBDsQ3kvQfNkzzKUzExKLrPgofH1LU/u/Zs6d0qmEINWJJsf7Pr89aV5VXrFiRZ0hL&#10;zh+BdOzYUZbVJHVrXK1du3ZNmjSpVq2atS4nsTVe7AYlunXIbngh2e0DB2r2Q1vEkHHj5f1uXjkN&#10;GzaUUp3b77rr+RWrnS33QTv2+fPn+cgP1pKXl7d+/fr777//lltukRXtTJD78Fh+fn7q9EdMTIyM&#10;0GPn3MfZ60m8SGZ9vm0HTxKbZOkk4GnsnPug33R6r7Zt28rwzbJ0ZMChEhISeLV8++239Jd+/dVH&#10;A/AQyH0YhtyHQ0LXPupVmpsC7KNSpUqcj5gcuFHzEUyEkvuwJ+veQ0TNWplvKbRq1YqWylWSHRqd&#10;O3emj1Cye17s47bbbuP1zB754SfNfmiLmLJh01Bdlz1E0+sKbWjCo8i432Zy7sOej3Y2y9vbm4/8&#10;UErHjx9/+umnGzZs6DzXahnEuQ8izVzwJOvWreOtz4xd/cG5jwvXk5T0hE0jMT2dl8es3UXpmL8O&#10;OP4f6eCcnCr34Tzmzp1LyzlixIicnBzd6sGFn54IuQ/DinIfp6duDEXYLYZNfYUOoB07duRDktPi&#10;x4707tdPs/xm49llKx+b8dvjv840Fk/MnEN11KGZg3706dePFkbpYcEO6tevzw/LMOGWm9nhWTb2&#10;Qaua1K1bV4adj+YqIc3eYrsY+9U3/I6a3Afji4YGPvgQ1eQsibPlj4YMGcIHfyiWzMzMq1evrly5&#10;krZp165dZW26Al5+aeaCh9m376ZnqRi8+oNzH5eT5dEqto7MnFxeGEsoU13PyJAiABVjuQ86Yicn&#10;JxvsADU3N5dGZejtUQUFBUlJSf7+/t9+++3PP/+8c+dOmokyiiYh3XVPKmjVqhUP6ksx0n0vLcmB&#10;Awdmzpz58ccfL1y4MCEhIT8/X8ap0BvRD83SpUs//fRTWozg4OCSXa/B64TmQ6+rVKlCr+mn31iP&#10;p/QWtNg0lly+fHnGjBn01nv37pXROjQqNTWVluebb76hZaM5U00qlNE3ow9Lm+Pff/+lmt9//z2t&#10;0sTERBmnh1ZyeHg4rXCaM83f2AqEEkDuwzDkPhwSk/wDCxtPvXqVKVOGj1BOSLn145klKzTL75Cw&#10;f+7Dk/Gmp595p706iZdQMejxccNefEmzz1g9JgUE9erdm96O1gx9QWRRVJo3b05j73rkMar88Lff&#10;02tny33QEvLBHywRFxe3ePHiJ554onLlyrT2atasyUk35fHGzo8/iDRzwfNo2jDXr19ft26djNOJ&#10;ioqicvvkPr7fUbxn1v60aw9PuPlMjBQBqBjMfVCbnK8FnjZtmhSp/PjjjzyJpun+9ddfc7miatWq&#10;e/bsoVFZWVlSZAH9dv727dv1r00ePHiwpp1/7dq1e++9V0YX8fb2/uOPPwwmSoyhBaAJ6UcqOTmZ&#10;Brdu3cqzop8zrqCWl5fHY2lhtmzZwq8JTS41dOvzk08+kREqjz/+eHZ2tlTSoZpLly41+Bz3V155&#10;RT9X4uvrq/9jOm/ePBkNpYPch2HIfTgkJm/YRGfPhM+nnRN339h/5H1TgkM0y++QuL3/AFoe5D7s&#10;g+95IR1K0eerTdGC8RKqPb/aV7PbWDce+eFnehf+z49BvBj3vfY6VXbO3ActPB/8wZjU1NSwsLAn&#10;n3yyRo0astZUuAMjOjzKsNPjDyXNXPBImqc8UEMuMDBQxtk39xF6tvAaE8sdvhynTJtXnOYfeAhj&#10;uQ8u/OCDD6RIxWDuY+3atVRC7fAZM2acOHEiOjr6q6++ql279ocffkhjc3NzR48ePWrUKP5RqFKl&#10;Cr3WGDx4sG6u/8cNK0VERET58uV5qmnTpv3www9vv/0213z22Welku7iC35MYYMGDZYsWXLq1KmD&#10;Bw++/vrrXPP333+XehYYN24cTTJs2DAeVG57mT17NpeoKbkPWoH0t3r16m+88cbLL79cp04dqXHj&#10;xsMPP0yjaOXQOjl27BitnJkzZ96i6+KqZ8+eUkknPj6+cF66tMi///67Y8eOpUuXjhw5kgunT58u&#10;9XRoPfM/gN966y06CtFHnjt3bosWLW677TapAaWD3IdhSu5jysZQhD3jzrEP0wm007bkvby8Cttw&#10;vXo9Of8fzZI7KpD7sCflqh/SuHFjKXUm9JMpy1dk8JMTNPuM1aOf7iFNJtq9/LDbPv37TwrcONYp&#10;cx/czgF9kZGRDzzwQLt27fT/DaVGZ7G0WV2ls2rCn07d1gUPRDsAtd94ZyDU4KEmGY/iY0J2bp6S&#10;ZbBdpGQWryfImGvXlWn3XrgopQBFrJX74KfaffbZZzKsk5aWRvOXAR06+FM1g/19xMbG6uZ6U+4j&#10;JyeHu+GvUaOG+i4bev2///3viSeekOEbN1555RWq1qBBA82VFCtXrqRyb2/vJIt7/K1UqRJNsnHj&#10;Rh6kjzl27FgqqVmzpv71I0ruo1atWnQCo1wbotTki0FoAY4dkyc0sXPnznF/dps3b5aiGzeSk5MH&#10;Dx6suR2GZtW5c2eq2aZNGynS4RzQ8OHDZViHDlNbt26VASgd5D4MQ+7DUXHfW++YbkQ5Fv/bf+CY&#10;BzSL7cBA7sPOqlSpovSpIUVOhi9NUjy3xlezz1g3nvfx4zeStzekTJkyvNLGfPQp5z6crVsf9RmJ&#10;h6NVkZWVtXz58uI+i0e3F/Ti/3o5P/6wwcHB3NAFT6ZOf5Djx49ToZIPVbIMtgt+I8vl5eeXZnJw&#10;e9bKffCD20JDQ2XYCDryUzXLcx/h4eFcePXqVSkyJCUlhasdPXpUiorQd5ZHrVq1SopM2r17N1Wu&#10;Vq2a+tNt27aNZ6KfQFFyH+TEiRNSqsKJfnWaRnHPPffQKEsu09i5c6fuHf5P6UKFcEZGczEIWBFy&#10;H6ZsPHl6cnAowp7x9JIVfALt5eXFRwTnoTyu4onZ8zSL7cDg3Afn5sE+6tevz3sCX4rpbPgii4EP&#10;jdXsKgbjxYAgTYnlMSko5N7nX+RVQeTtjWjRogVXG/PJF/TX2XIfO3bskOO+R6LTwYSEhHXr1g0Y&#10;MKDEx96mTZvyJnbCo7c+/uDIfQBLTU3lXYKdP3/+8GF5ioo6y2CjKMHTaoNPnVEmT7v5X+IA1r3u&#10;o1OnTprLLjTosE/VLM99vPXWW1RSpkyZvLw8KTJEyU2oUwOK8ePH06jnn39ehk0aOHAgVe7bt68M&#10;62RkZHAPZXwLj5qS+7jvvvukSIUOFzz29OnTUqRCv6Q0SnmamAnnzp3j+Vy/fl2KilYOwfN3bQS5&#10;D1OQ+7B/vLDOebs75X+n9x8xUrPMjg3kPuyvSpUqup3USTumoaXixXvs11nP+67X7DBKvOC7/s4H&#10;H6JqAx8aO+6PuZqxlsTjv87iN2Ly9kZUqFCBu4QY+EDhmzpb7sMz+/ugE7j169fzPcyyIkpBud/K&#10;9N0xToLXAHIfoDh58iTvFUx5FoaSYrBd+Eaf4vey3NW0NGXyL7ff1HEJgLVyH/7+/lzYunVrPz8/&#10;Y6kKOuxTHQtzHzR/vpzkoYce4hJjfvjhB552+vTp3+vp378/jWrcuLHUNi4tLY3P1jT3p5BnnnlG&#10;9w7a5rCS+9A8EpsdOnSIx3777beyNCpTpkyhUWXLllWvSZadnX3q1Cn63VmwYAHVnDZtGs9Hnfug&#10;CtwFrLe39y+//IIMiNUh92HKxpOnJwWHIuwcd4/7Hx1Gb7vtNj4iOA++aH/8vH80C+zYuGfC07RU&#10;yH3YGa1zIgPOR+mTtXffvvc+NfHBL7996t9lyj7z5IJF4/9c8OAX33AdNmDU6OfXrVfqWBIyZa9e&#10;tWvXljc2qXv37jKB8+U+6CRDjvseIDo6+pVXXunXrx/f/2xF7du3d8KNaxCvCuQ+QI2fXqGhpBhs&#10;F/P2H5I30+MbfTIty3BvIF9s28GTvxsaLkUAOtbKfZA5c+ZwOWnQoMFHH32UpbdD0mGfxlqe++CS&#10;N998k0uM4SSCafSjI7WNW7RoEVeO1xMYGMijjh8/LrV1TOc+wsLCeKwJFSpUUK/JtLS05557jh+s&#10;q0+d+yAhISHKv9aqVq06ceJEPOPWipD7MCX45OmXgkIQdo7Rb7+raxz1at68OX/znUGbNm1okagl&#10;qVlah8ewV1+nBUPuw850e2gv7qfKCXl5efFlSmqP/Pxb30GDevXpI8N6aPd+ZpWvZgczFjQ3maxX&#10;L+6t3SzlXiHibH2dkk8//VQO/e6Izjs3b97cqVMngw8htpZq1arx9pVhJ8arZdu2bdLqBdDx8/Pj&#10;fUOhZChsFyaecTt//8H3w7bJwM0WHDikzGH18ZsuWgEPZ8XcBw0mJyd/+OGHPJZQA57mL6N1+Jhv&#10;Ye4jPz+fS8zmPp566imuuXPnzl1GWJIU0H9Erj46nZPaOqZzH0FBQTzWxIKp13xubm7VqlV5kief&#10;fDIgIGDHjh1Uh++OIZrcB8nKylq8eDGPJeXKlVN3ngqlgdyHKch9OCoGPfY4n0BzR9AOV7NmTV6e&#10;p5au0iyqwwO5D4egFU6rvWfPnjLsrNq1a0e/6HyziaJHjx5cos7dUCGVDJv88osbNmv2Mf14eoWP&#10;bk6Fz7Ut7rUDdevWbd++vQw4kwoVKmj+8+PSsrOz6YR1+fLlTZs2lU9oe7QOeceQYSfGawm5D9Dn&#10;4+Oj7v1UyS/YNC4bacLxQ3ZzjNxr8HZouDIHPOwWFMZyH3w7+fvvvy9FKsZyH2orV67k2zHoZ0W5&#10;KYzwMd/y6z74SSgGOwpV++STT3haTW/ExULvyzNp1KjRrYbQGT6NrVKlivpdTOc+IiMjeSz9yEqR&#10;SY888ghVpt/H+Ph4KdI5f/48z0c/96Gg9+K8CU2u6ZYISga5D1OCT55+MSgE4ZC465HH6GDatWtX&#10;PkQ6kNK5w11jH9EspDPEUOQ+HKFly5a8V1Aznk8FnFybNm26d+/es2dPY4/mVVqtwyZN0exjBqPX&#10;7bdTZTfb8apVq6Y+n3NFcXFx1HibOnVqrVq15FPZF9/ZRLuTDDsrXl3IfYBBvr6+iYmJvJMoyQVb&#10;xxUjDZvPwiOWHjb8EO5Zew8okx8segwnwMmTJ/lAFxMTI0U6ffr0ocLnnntOhlU+++wznsRE7oMo&#10;jya5dOmSFBW/r9NJkyZxobEORBh9Dblaae74UO7ZMZZAiY6O5gr0xZcic7kP+p3lseHhFt1uxpUn&#10;T54sw0UsyX0QOhZ5e3tTNQsfagOmIfdhCnIfjo3CdlivXp06deJDg0MoiY87Hxz7fECwZgmdITj3&#10;0apVK1lisIvKlSt36dKF9w1q7PHPkqtr0KABf6KhL03W7Gb60fuOO6hm9erVZWJ3kZGRIT8AriMr&#10;K2vDhg10Olvcp9LaQocOHWjHcKo7Fg3iVYfcBxijtGqU5IIdIsVQ1x7f74ykUTJws+PxV5VpvzN+&#10;4wx4GuXCBE2j+uWXX6bCqlWrapIOynUixHTuIzk5mavFxsZK0Y0bt99+O5XQiagMqxjMffj4+HCh&#10;eiaM3l1JO8bHx3M1f39/Limu/Px87ld10qRJUmQId64xaNAgGTaX+6CFbNGiBY3t2bOnFJnEs3r7&#10;7bdluAg/eZeYzn0Q7ihkwYIFMgylgNyHKch9ODYm/CvPu7XnNdsafGtA3yFDnlsXqFk8JwnOfbRr&#10;106WGOxI6d3Awg4vnF+TJk0KP0/v3gPuGzX+78WanU0d/e4dShX55989tG/fPiEhgY78dLaknHs5&#10;s+joaDqfo+++U+1+t912G+0YXbt2lWFnxesQuQ8wxiG5j7dDwy/oPe/2s/AIGpWYbiAtq859UFxJ&#10;S5cR4Hl27NihZDTefPNN9YFOsXr1ai4PCQmRohs3Tp8+rb5ST8l9ZGZmHjqk7YWXJuRq6msxBg0a&#10;RCV169aVYRWDuQ/lGbENGjSgH1wp1f34PvPMM6NGjVIGBw8eTNUqVaqUZOg50GlpaRZmanbtMvUs&#10;pMmTJ1OdMmXKXL16lUtM5z7I77//TmO9vLwWLVokRTdTX2bCsxoyZIh6aWm1K7/dSu6D3pfWsOZD&#10;Xb58mZ8cf/ToUSmCUkDuw5Tgk6df2LAZ4cAY9d60wpaYg+4e/6+bj5VrNQvmPDH2xxm0hMh9OETZ&#10;smV5D3Gb3Afhjj/YM2v9NfubEo/oHnDr/E1cy02cOJEO+3TOof+fKCdByxYfHx8cHOzMtxrR6S/t&#10;GM7fFQ6vUuQ+wBiH5D6U2HLm7M5z508lJCol3+6M5OXRUCpQbDhR7Gflgtvg+1nee++9u+++m49y&#10;HTt2lHFFsrKylNOV4cOHr1279r777qPX5cqVi4iI4HKl4U0tbS6ZNWvWkSNHDh8+/Oqrr3LJ66+/&#10;znWY8rSUDh060Dyfe+65Dz/8kEcZzH2Qf/75h8vJO++8Q1O98sorPPjwww9LJdWlH2TMmDG0kCdO&#10;nNi5c+enn37KhZoeNDSUHkP0n02jpqRIfvjhBy4xm/sgNWrU4Dr0i0xrgBbs4MGDCxYs4Cffqa/R&#10;2LhxI9d87LHHEhMTU1JSvvnmGxocMGAAlyu5j7S0NC559913Dxw4cPz48RkzZnBJkyZNuA6UEnIf&#10;piD34QwxaNx4OpOm9hh/+e2pYcOG9NZ977lHs0j2j2f9NhiLMV99SwuJ3IdDeHt708onzt+7QbEo&#10;faM+vcpU1o/rKL2Xu7r169fLod+ZZGZmRkVFzZkzxxnuZ7EQ7RWukvugM2lp6QLcLCwsjHcSdXLB&#10;gfFp+A5eHo2vI3apq0kpeJ4pU6bw1QGMfjLS0w1cB0RNdM1jBNq0aUM/NNRup9f0g67kPlJTU/Xv&#10;py5Tpsz48eOVC0wUmrP09957j8svXrxIg7RgyiUVCvpd03/u2NChQzWLHRcX1717dxl9s7Zt26al&#10;pUk9Q7jaSy+9JMPGcY+nd955Jw/SB+R+3AMDA7nEoCeeeMJgj2/UfFBfMkOr9I033uCOZlnZsmWp&#10;hDMsdCapXNWSm5vbu3dvrqPWuXPn0nT4CmrIfZgSfPL08xs2IxwbE5at7t2vH51M2/nOlzp16nTq&#10;1Inet+8992gWyZ7x7LrAYZOmFDYxTULuwyHo55zXP/9quo26detyj5V3j/+fZodUB3925+/ZwYRH&#10;HnnkrbfeCg0NpbNGOg+TQ7+jZWRknDt37ttvv33ggQeK+xgdZ8A7zy233CLDTolX9b59+6SlC3Cz&#10;oKAg3knUmQUHxjuhhntV3BN7QV1t48nTMgI8z5EjR15++WX6OQsICDDRb3d2draPj8/kyZOp5o4d&#10;O/iuE2qfUwucRnEdxfHjx3/66SeqTBYuXGjiOostW7ZMnTp10qRJixYtUjfUk5OTjT2ghH7sVq9e&#10;TXOmqebNm2di5mfOnPnll1+o2ksvvfTaa69t3rzZ9BUfLD09/fr16+rbaoyhBaaamZmZMqz7xwOV&#10;KJkgY6gOfQT64C+++CKt/GXLltGiGnzHixcvfvfdd7T87733nnJ5KS2h/sq5cOHC33//zStz+vTp&#10;NEOziwGWQ+7DFOQ+nCRGffARnUnb89KPrl276pp1hfoMHKhZHnvGfe9+IMthkpM8DNjTNGrUiO8Q&#10;ad26tRS5i+rVq/Ou9fiff2n2SSXGL1pKFaih63K3/Nx///10mqVcZcqoGUwnjg781wq9O508DRgw&#10;gHs1c13cDXCTJk1k2CnxOkfuA4xxttwHxXkjHSKq67xrJEUCAAAEuQ9TkPtwntC1wux0dQPfr07u&#10;ef5Figen/6hZGHvG8Cmv0JJ07ty5rI63Ierr6MBuateuzfsJccg9WbZGex1/uj79+ve9a9Cjs/7U&#10;7JzPBW7iCq7ymKFbb711x44d+v8Nu3DhAr/IyMhQLnm1j9jY2I8++qhly5budNtU69ataa/o0qWL&#10;DDslXv/IfYAxTpj7WH38BC+Sxuw9+9TVTlwt7LMZAAD0IfdhSvCJU3Ryj3CGeGD6z9zKssMV4PxG&#10;w195XbMMDolR77xHC0OtUFk4cBp8xUfPnj11+4tjuuO1NSX9oRgy+eWnV6+jmOi7nv4+MuN3Lnf+&#10;Sz9q1qwpR3bd1a0kIiLi3LlzXLJ79279G5htITMz8+zZszNnznTg46vsgPcKZ76AhTcHch9gjHKf&#10;vzqt4PBIVl2Tr4hPS1fXwcNuAQCMQe7DlJ8j92kaoggHRr8RI+lkumPHjnLqahvUhOOz9qd9/DUL&#10;4JBA7sNpce6jQYMG3LuBq1z7UAK1a9fm/+SbJrWd1dmzZ+monpOTExsbe/nyZT7Iq0VGGn6MQunF&#10;xcXt3bv3+++/79Chg7ovOjfGu0T9+vVl2PnwpkHuA0zgnUSdVnB4bDh1hpdKLTs3V1MtXa/XBgAA&#10;IMh9mILch1PFuL8X8/m0TbvQo8YJvcWA+8do3t1RwbmPbt26yfKBc6hUqZJuZyy83qFVq1b0wlg/&#10;5G6jZs2adevWVR4Bo0FfHKnnlL788ks+qicmJvILg06fPs1Xf5S+14+srKz9+/dPmTJl0KBBrthf&#10;aSm1bNmS9gpbp6pLgzcTch9gAu8kmrSCY+PPvft5qTSupKatPHpMqbY06piMAAAAFeQ+TPkpct+z&#10;gZsQzhODxj/JDa0elqF2WnHxLQyP/7VI89aOivt0uQ8iJ+zgHFq0aKFsl3bt2tGLrl278ii3V7Zs&#10;2Qo69Jr+1qlTp3LlyjzKafED5Czp7D0lJSU5OVkGii8yMvKll16iXcLl+n+1Lr6AzpmfdMvb69ix&#10;Y9LMBdDDO4mSUHCS4KXSl6W6+mPalu1SCgAAKsh9mILchxNG3yH36pqcNjTklTc0b+rAQO7DOfXQ&#10;3fDC97lw57jO3MzzcK+88ooc062toKAgPz//ypUrv/76a7NmzeT9QEd33LJHD00lw1sQuQ8wgXcS&#10;JaHgJHExxfDjQskX23Yo1aLQ4ykAgB7kPkz5afe+Z9ZvRLhQjF+6cvySFWZj7G9/GIsJPv6aeTo2&#10;HprxGzch5IQdnED9+vV5o9SpU4cGlftfypUrxxXAqezdu5eO58rj9EsvNTU1Kirqt99+a9SokbwH&#10;6Ommuz2qVq1aMuxksrKyaFMi9wEm8DOhlGyCk8SyI0d1xyEDTiUkKNX+OXhYSgEAoAhyH6Yg94Fw&#10;eCD34Wzq1avHW4Qo93p06dKFBt2+yw9XpH68SymdO3fujz/+eOCBBzyw/44SaNu2LX0p6K8MOxnO&#10;hSH3ASY4Z+6D4nJKiu6YZIC6Wo5dnl0FAOBCkPsw5cfd+yau34hAODCQ+3A2vDk6duyofn5nxYoV&#10;udxp/8vtsTp37iwH9BKJioqaNGnS0KFDnflxrc6padOm/E2RYSeD3AeYxbmPn3dGqhMKzhBhpwuf&#10;WmXQiqj/ejw9fDlOSgEAQAe5D1N+2L3v6fUbEQgHxoPIfTgTfgwQqVq1qhQV4fJ69erJMDiHwYMH&#10;ywHdYvn5+YGBgV27dq1evXqZMmVkRlBMNWrUoG9Ely5dZNjJIPcBZnHuY/6+A0o2wUlilfHbXlKy&#10;spVq74aGSykAAOgg92EKch8Ih8eDv8zkRrWcsIND8bYw+K9sHoWrA5zNI488Igd043Jzc1NTUzdt&#10;2vTwww+j0xZrqVatGn8pZNjJcO7j/Pnz0swF0JOWlkY7iRPmPkwkNXLy8tQ1LyUbvTsGAMADIfdh&#10;ypfbdz0VEIxAODAe/WuRM7cfPAo/tpPo/yu7YcOGVN6zZ09+8is4j9dff10O6DcrKCiIi4tbtmzZ&#10;tGnTcLWOLVSuXJm/L15eXlLkTJD7ALOcNvdBseXsOd2RTEuT+/gqYpeMAAAA5D5MQ+4D4fBA7sN5&#10;KJ16dO7cWYqKdOzY0WA5ONyKFSvkgK5z6dKlxYsXP/bYYzVq1JAaYBvK84+c874h5D7ALGfOfXy4&#10;ZbvukGbAN9t3KtXeC9smpQAAgNyHach9IBweyH04D2ot9+jRg7ZFt27dpKjILbfcQuU0VobBaYwY&#10;MYKP5w8++GDz5s3Lli0rI8DGvLy8dIcuJ8197Nixg/YK5D7ABM59bDx1WkklOFWExZzXHdu0YpOS&#10;1NXWnTgtIwAAPB5yH6Z8sX3XhIBgBMKB8QhyH06jdevWvC1atWolRUU4J+K0j7TwcAUFBXQ8nzFj&#10;hgyDvfD1UPrfF2cQFhZGewVyH2CCk+c+KPjgpu+HHbstqQYA4GmQ+zAFuQ+EwwO5D4erWLFi3bp1&#10;u3TpwhtCP8FRvXp1KsdFH07r1KlTdDyntq4Mg71wPzhEhp0Jch9g1rVr12gncebcx5XU1MKzVT3b&#10;Yi+oq8Vcvy4jAAA8G3Ifpny+beeT/kEIhAPjiRVrnLbx4CF4/bOOHTtWrFhRRhRp3LgxjULuw2kt&#10;XLiQD+kyDPbCaUEiw84EuQ8wy/lzH79F7tMd27Qyc3PfDwtXqs3bd0BGAAB4NuQ+TEHuA+HwQO7D&#10;sTp16sTrv2HDhsaeX8sX9nfo0EGGwcm0a9eOD+kyDHbUrVs3+na0adNGhp0G5z6uXLkizVwAPZz7&#10;2HPhopJEcMLIzc/XHd60tp2LVVfLysmVEQAAHgy5D1Om79qjaYgiEHYO5D4cSEl81K9fX4oM6dy5&#10;M9Vp3ry5DIPzSUhIoEP6/PnzZRjspVGjRvTt6Nmzpww7Dc59JCYmSjMXQA/nPo5ciVcnEZwtws/G&#10;FJ6wGvJe2Dal2ubTZ6UUAMCDIfdhync79/zPLwiBcGA8vhy5DweoUqUK/7+adOrUSUqN4Hteunfv&#10;LsPgfHx8fOiQnp6eLsNgR/TVoC+IsyUHkfsAsy5fvkw7iZPnPigOXipcTn0fbo1QV5NSAAAPhtyH&#10;Kch9IBweyH04hJL4aN26tRQZx9d9OOFV/aCWr7syfNq0aTIM9sLJwa5du8qwcwgNDaX9AbkPMMFV&#10;ch+BJw0/xfZ0QqK6WkJ6uowAAPBUyH2YgtwHwuGB3If9tWrVitd53bp1pcikDh06UGXc8+LkIiMj&#10;6ah+6tQpGQY74i9UtWrVZNgJLF68mPYH5D7ABM59xFxPUmcQnDDeC9tWeM5qiLrau6HhUgoA4KmQ&#10;+zDl8207xvttQCAcGI8tX83NBjlhBxtr27Ytr/BGjRpJkUnly5fv2bMn1S9btqwUgVOibcQHdhkG&#10;O9J9pXrVqVNHhp3AjBkzaGdA7gNM4NzHlbR0dQbBOSNG1zWJvlVRx9TVziYargYA4CGQ+zDls3Dk&#10;PhAODuQ+7KlatWq8trt06SJF5lSoUIEnkWFwYnxgf+GFF2QY7EW5lkqGnQByH2DWpUuXaCdxidzH&#10;r7v36g5vWpobdmYYqQYA4CGQ+zDl0/Ad49ZtQCAcGI8uQ+7DfipVqlSCtV2CScAhFixYwMf2ChUq&#10;SBHYhbe3N39NypcvL0WOhtwHmHXy5EnaSVwi90ERc/267vB2k6zcXE01KpFxAACeB7kPU5D7QDg8&#10;kPuwsx49etDarlixogxbgCeRAXBiNWvWzMjIoGP72rVrpQjspX379vQ16dixoww7Guc+kpOTpZkL&#10;oMe1ch8/7dpTeOaqJ+zsOXW1bedjZQQAgOdB7sMU5D4QDg9PyH1UrFixqSENdGRAD4/VJzMtEe61&#10;tGfPnjJsGX6EpwyAc/vqq6/48C7DYC/Vq1fXHcmc5ZvCuY+MjAxp5gLo4dxHUmaWOnfgzJGUkak7&#10;vGl9qnrY7SfhO6QUAMDzIPdhyqfhO55YF4hAODAeWbbKqRoMttClSxf+jFbRvn17mW9xlC1blrss&#10;JfXr15dSy3Duw8vLS4bBiZUvX57v4U9LS5MisBd+GrSTPBEJuQ8wy+VyH+8beeDLzD371dWu6y5/&#10;AwDwQMh9mILcB8Lh8eC8v3XtcbfNfSgdAdx+992333NPaaLPgIE0n5JdVN+mTRtejBJcOYLrPlzL&#10;xIkT8/Pz6Qh/7dq1qlWrSinYXt26dembUtzrqmzkk08+oX0AuQ8wYe/ewp5BXSj3QVF48qpn/6XL&#10;6jpLD0fJCAAAD4PchymfbN3xuG8gAuHAeGCum+c+lOekPObjr/nsxY2hH35C8ylu7qNixYrcYQcp&#10;2TUjyH24nOeee44P8leuXKldu7aUgu3xd61hw4Yy7DjNmzenHQC5DzDBFXMfpxMSdcc2rY+2bldX&#10;Q4+nAOCZkPswBbkP54wxc/4a8+dfY/9dwaEZ62bh9rmPW2+9lT5dv4ce1nzwEkTJch+dOnXSreCS&#10;t8eQ+3BFDz/8MB/n09PTZ86cOXjw4G7dusk43dOO5RVYVfPmzenL0qFDBxl2HOQ+wCzOfaRmZauz&#10;Bk4ebxm59OO7HZHqauFnY2QEAIAnQe7DFOQ+nDDG/rtC11D9z+333KOpo45hH356x9BhfYfca2Hc&#10;MWKkseg3anT/0fdrYsg77xfFB6N++k0/HvpniRKPrlqnWTyz4fa5D+7s494339F88BJECXIfderU&#10;0a3dXuXKlZOi4uOOQmQAXMeDDz4ox/oiiYmJgYGBKSkp9Pr69evO0ER3M/RF42+cw7NLyH2AWZz7&#10;yMjJUWcNnD+OXYkvPJzd7NDlm257oZARAACeBLkPUz7eGvGY73qEswWfOlODk9ucZNiX34z5c4ES&#10;j67xo6BCHutUHlm9TvNxTMeYuQt4Qjlhdzv86Ub/NlvzwUsQ9xYz91GpUqVu3brRJJ06dZKiEtF9&#10;AuQ+XFV4eHhOTk6Bjhz6i+zfv18qgfXwcbtk/fJYEec+iDRzAfTs2VP41FiXy318G7GL920NTbX9&#10;Fwt7fQYA8CjIfZiC3IdzRu++fenUmR/GwbcbmNC1a9dmzZrVqVOnlhE0n0bGtTCuTZs2bXU6dOhA&#10;jWeD6N0VfMZ//6y5mo9jOjwk9/Hw8jWaD16C4NwHrWqZtUleXl781qQ0PT5UrFiRZyLD4LLKly8/&#10;Y8aMU6dO/fTTT2PHjuVfgRUrVshosBLlq1emTBkpcoRbb72VN7E0cwH0hIaG0h7icrkPiihDl34c&#10;uLnH00/xsFsA8DzIfZjy0ZaIR9euRzhbDJzwNJ038+Xo1atXb9OmjWQadLoVoddO1Ythx44dabGH&#10;fvz5fT/9SjFm3j9KjJ45hws1QaOGf/ejrpnQq6Y5lW8m7+rcKlWqRB+t77Dhmk1csrh3WjFyH02a&#10;NKHKPXr0uOWWW6SoRGgPLNw8yH24ndjYWP4hGD58uBSBlfBXxrE9ntJBkrevNHMB9Lhu7oMiN6/w&#10;aVZq+fn5mjp42C0AeBrkPkz5aEvEI2vXI5wtHli0jM6bezrHgxItx7kPu+lUuvs47IOfLDtw/ATN&#10;Ji5ZDCnKfZQrV65GjRom/qusdPPRpEkTKSqpWrVq8axkGNzI7t276YcgPj5ehsFK+GG3xMvLS4rs&#10;DrkPMItzH7l5eZqUgUvE6evXeQ9XO5WYqK4zZ99BGQEA4BmQ+zAFuQ+nDT5vrlmzppzGuoKqVasq&#10;z1K1j+7du8t7Oyu+ZeneT77QbN+SxYiff+MPrujZsyetc0JvRM0tescKFSpw76rEwitETEPuw43R&#10;d5Z/CyZNmiRFYCX8rXHgbS/IfYBZLp372Hb+Au/havkFBd9F7FLqvB0anp6dLeMAADwAch+mfBi2&#10;/WGfAIQTxuB3PqDz5vbt28tpLNysevXq3L0INe8d+J9Vs3ghxyxcptm+JY7e/fv37qeLgQN79e5d&#10;2LoywlrXxSD34d4uXZLuACtVqiRFYA3t2rVz7BdHyX34+/tLSxdAD+0hLpr7WHo4ivdwjTXHT6ir&#10;bT0vN/cBAHgC5D5MQe7DaeP++Qv5vNmxveU5s5o1a3JmgRr53t7eUupMaAlp8XoPGKDZuFaM+/9e&#10;cvcrr+v2lP9069atQYMGshClpvR1WqVKFSkC98I/Bz/88IMMgzVUrlyZvzgybHfIfYAlaA9x0dwH&#10;RW6+tssPciEpWVtNr2cQAAB3hdyHKch9OG08uNyHz5srVKggZ7Kgp1q1aryWOnXq5IRXf3Bvo32H&#10;3KvZuFaM/g8/ymtAcdttt8nbWw/Nk+bco0cPGQb38uGHH/IvggyDlXTt2pW+OK1bt5Zh+6pYsSJv&#10;VuQ+wATeSTTJAleJfRcu8vKrpWZla6pF4mG3AOAxkPswZVrY9rE+AcWN+xcuG/7DjDvuG3X74CG9&#10;B96pa3CVUJ+7BvUdPuLOl6YOm/4zzVMTI2f+ef9fi02HZtncKQaM/x+topYtW8qZLBhSpUoV3pes&#10;0reFdbVv354WjHZvzZa1VvR/6GH+7J06dSpXrlx5HXlvqypbtiy9i8t1vgsWGjJkCP8iyDBYya23&#10;3kpfHEd1S4TcB1iCdxJNssCFgpdfY/eFi+o6eNgtAHgO5D5MsST38dAa/4dWrRs9958hH32ma2cV&#10;GzWZjJEadjHguRfv/2cpfRzNB3TaGPbJF7zkciYLRlStWpX3JforRc6hh67n19E2yNDRbtxPl/ig&#10;j2zF21tMcMLVC9bSv39//kWQYbAePghwP8R2htwHWCJfd9uIOlPgWpFfUMD7uVpievr7YdvMVgMA&#10;cD/IfZjyceDGUfP+4bh/0XIKfj3y59+HfvbVoFffvOOhR+i8TYNO5rp27dq6detGjRrJSVZJ1apV&#10;q3nz5h07duykQjM3gd7dNFlK4+79+PPChI7Tx+h/lvACy8oC4zp37szrqlu3bnTGL6UOVaZMGV4k&#10;zWa1Stz96hs8c/skPvjeIuQ+3FX9+vX5F2HYsGFSBFZCv2j03XHI5XtK7iM4OFiauQB6XD338XVE&#10;4YO69R2/Eq+u9l5ouIwAAHBryH2Y8vLLL+saUObRCVzr1q3r1atXo0YNObFyHVWrVqWT+zZt2iiZ&#10;kTseepivAXHy6Dvqflra5s2byycBI5SnurK2bdsa/EdrhQoV6tSpQ6MMop2kgZ5WJUIT0lbjhdFs&#10;09LHg6vW9Rl8L825du3a8sFsj94OuQ83FhVV+MSEc+fOyTBYSaNGjei7QwcoGbYj5D7AEpz7+Cw8&#10;Qp0pcKF4P2zb9YwM3tU11NXeMnJ3DACAm0HuwxRjuY/u3bu3b9++Xbt2NWvWrFq1atmyZeVkysV5&#10;e3vzmSjpPXDgfXMWaFqVzhZ3TnyWN4d8ADCCVhGtqGHf/cTZItatW7dOnTq1adOmVq1aVIdeyAg7&#10;umPsI5ptWvoY8ctMnrk9v5j0dsh9uLG77rqLfxSmTZsmRWAl/G21//Vo5cuX522K3AeYwLmPX3ft&#10;UWcKXCv+OniEd3WNjadOq6utPBYtIwAA3BdyH6YMHz7cS4+cN7kvb29vPhklvQcMuPOV1x9c4++c&#10;MeK3ObSQaHOaxbmP++b+88Bqv/v/XXnnK3JLSMn0uXfogInPaeKeDz81HXe9/rZmEor7l67SbNPS&#10;x7DpP9FCdrVv3668ZmQA3NHq1avpRyEnJ0eGwUr4u1OzZk0ZthfkPsASeXl5tJO4dO7jt8h9vKtr&#10;pGZlqat9t8Pw3TEAAO4EuQ9TPPbu7jJlyrRv376nqrPV24ePHLXgX00j0xmiz9330OI1bNhQFh0M&#10;kdzH/EXqVTfyzwX3fvtTv7EP9+7Xn6LPoLtHzv1bXcFFQ7fD2uRZtiZ069aN3rRTp04yDG6nbt26&#10;9KOQn59vz3upPEHr1q3pu0O/ODJsL8h9gCXcIPdBkau7ekXfB1tu6vH0VGKijAAAcFPIfZji4T3b&#10;VaxYsVmzZtxsZne//tYDq/2cKgY+9QwtWLt27WShQQ8/SJJoVp27Bn/YSpUqyee3i1q1avH7yrBO&#10;1apVaeW7Yh9AYND169fpdyElJaVFixZSBKV2yy230BenW7duMmwvSu4jLCxMmrkAejj3MWfPfnWO&#10;wOVi45mzvLdr7Lp0WV3tx517ZAQAgJtC7sMU9OrPqAnXrl07btr1HX3/6CUrNa1NB8Z9fy2ipUKX&#10;H8bUr1+fN9ygt9/XrDp3Df68VapUkVVgL/SmPXv2pIZckyZN2rZtqzxbh9SpU0cqgSsbNGgQ/zQE&#10;BgZKEZRauXLl+GtSvnx5KbILLy8v3prIfYAJnPtYduSoOkdg53glYMNzi5Y8s2DhxLkLNKMsjE+2&#10;RvDerpGRk/N1xC51zZikJBkHAOCOkPswBbkPtXr16vEZau87+o2Y+aemwenA4KXiDjtBg1fOnc+/&#10;OGbVOs16c9fgj9yqVStZBfbC72sQ50SkHriyOXPm0E8DNYc6dOggRVBq/DWxc3enyH2AJRyb+3gt&#10;aPPtAwbyF4T976cZmjoWRnp2Du/wGtFXE9TV1qLHUwBwa8h9mILchz6lE5C73nxnzGo/Z4j+zzxP&#10;y9OxY0dZRFChNdPn3qH3r1qnWWluHLrd0959nZIWLVrQt4P06NGDXjdu3JjLuSsQgvScG1AejHrg&#10;wAEpglLj6wpbt24tw3ah5D62b98uzVwAPbm5ubSTOCr3MdU3gH8++MeFXoz94ENNHQsj8MQp3uH1&#10;fb5th7pmji7dAwDglpD7MAW5D31lypRp27Yt/xj3G//k6OU+mpan/WP47Pm8PJ7wFJ7i4jXT77En&#10;PCT9cdcbb/NHVlIPzqBr1668VPZ/mAVYl5L7IPZ/LKu7Mthdjh1kZ2fTdkTuA0xwbO6Dgr8adOrV&#10;pUsXevHwR59oKlgeV9LSdIcurUOXb+r149iVeBkBAOB2kPswBbkPY5o2bcq/x33uumvwJ1/ct2j5&#10;/St9qXXtkBi9Yi0vTOXKlWX5oIhyp9I90z7RrDe3jF63304f1s4PebGE0v0Hrv5waercx3333Sel&#10;UDp06OZvhwzby5UrV2g7IvcBJnDuY+3xE+rsgD2DvxpK7uPRTz/XVLA83gnZqjt0acWnpmlqyggA&#10;ALeD3IcpyH2YULVqVf5JNqpv3z6Dh2ii76jRenF/v7EPa2LAE+P04+4PPjYW/IatWrVqcLP69evX&#10;UJFFv1ndunWbNm3asWNHap22adPG/ZqmtB54/WjSBO4Xg6Z9wp9UPrkzoTNXJf2Bvj9cF7XS5edB&#10;10+ElEKp8bVR9erVk2G7QO4DzOLcR/Dps5rsgH3itaDN/KtBvyD8NOh+Q+7V1ClWxF430JXp+evX&#10;NdXOJl6TcQAA7gW5D1OQ+zCNfoyVC0BcQs+ePbt37873zZIePXrQXxmnwmOZezxBhj+XJlPgHjFi&#10;/sLe/fr36tu3V58+/DHt39OHhby8vLiBR/uV3Z78UtdmbrvtNnllCI21lgYNGtChRpln+/btu3Tp&#10;Qn9NoGqdOnWitW1F3bp1o6PBHXfcIT8POrKWodSaNWtm/y8v5z6OHj0qzVwAPXxjlKNyH29s3qL7&#10;WSvMfShPRHpxyQpNNctj+o7dukOX1ubTZ9TVPg3fISMAANwLch+mIPdhLdTSU/CPd6tWrZrqaWMI&#10;tWH0de7cmZoiajxbapwYZCzNQWgszY3enU6+ac5UU0YUkc/gyviDjF61zp1i1HKfwd/8wB+N8bZ2&#10;8j41qHUniwsuaMCAAfzrkKa7c37+/PmyXaF0+KeBjtIybBf79u2jjYjcB5jg2NwHBR95ypQpQ3ss&#10;X/pBNHWKFacSEwsPYTfLy89/NzRcXe10goFqAACuDrkPU5D7sAX+5bb6rSWc/rj11ltl2BBqFXfs&#10;2LFJkyb0uroOlxtEY3lRZdiV8QfR5A5cOkYt97njoYf5c3Xq1Mm1+hDt0KEDL7m18AVKpdHZ7uib&#10;KBdpmNOlSxdeQhlu37558+bySoUKmWbQcrfddltjQ5o1a8YvqA5tO/51OHToEP3dvn27bFQoNc47&#10;27MHWeQ+wCyH5z7ufuxx+l40aNCA9lj6dugO+b0mr/bVVLM85u0vPHbpO5eUrK7296EoGQEA4EaQ&#10;+zAFuQ9b4F9uq+c+mhbdfSPD1mD1GToKfxBN+sB1486XpvQd8wB/qIYNG8qHdCmVjJMa4JSU/j7+&#10;/PNP+puUlCQjoNQ6depE3+gWLVrIsO1x7uPixYvSzAXQ4/Dcx7BnnqPvBec+SKtWrWhwyJMTNNWK&#10;FYWHMD1JmZlKhafnzB88bvz169dlHACAu0DuwxTkPmyhsMFqg9wHzZDnLMPWYPUZOgp/kFErfd0g&#10;+tw3mj8OqV27tnxCALtQch+TJ0+mv1lZWTICSq1Jkyb0pbZnlx/IfQALDQ3dUuSQyqlTp/Ly8mgn&#10;cXjuo1WrVrzTKlekPvvPv5qalscJI12Zztqzb8Lsuf2HDuW3+Omnn2QEAIC7QO7DlBUrVvCPDVgR&#10;/6ZWqVJFhq2He1LgW1pKj5aQF9XLYjKl8+EPokkiuGjcPuI++izdu3fH01LA/uiwwL8O9LqgoIBe&#10;8H34YBV8pLLFr4NB9BNPWxC5D0fxMW6tyo4ie/bsOalyTUX3pbShDadu6grUnnH/q6/Tl6Jz586y&#10;1xbd4XvnqFGampbHmqPH5YPd7OzZs7qvYOF9lB07dqT3Sk1NlXEAAG4BuQ9TkPuwBf5ltcXZbcuW&#10;LWnOnTp1kuHSUXIf9kdnNl3MoY/ZtGnTChUqyOKaxLO9b4WvG0Tvu++hz9KsWTP5bAB2pFz3Qa9z&#10;cnLoxccff8yjoPT4SFW/fn0ZtjF3yn34G7Jhw4YgI0IMCQsL22pIRETEEUMuGJGiws+IdVpZubkc&#10;mTm5yZlZSsSlpikRdTVBkzuwZ0yYNYe/F7LX6p7exSWvBm7UVLY8UnX38igyMzP5Rb9+/dT9pu3a&#10;tYvLAQDcA3IfpiD3YQv8m22L3Mctt9xCc+5upafSOjD3USytW7eWJTaOa2qSCK4Yg97/iD+LfDAA&#10;+1LnPg4ePEgvTpw4waOg9Nq1a0ffbv6Hsx1w7iMrK0vyAXrCwsLCDeFrEPRJSsCks2fPxhS5cuVK&#10;ghEZhnDfEx4iNStLicspKReTk5U4ciVeiU0x55XwO3nK5/hJjr8PHFZi1p79P+7czfFF+A5NFsDJ&#10;Q8l90PeCNGrUiHZdekElo6a+rKlcrJAVrZOXlxcXF0cv3n33Xf52sOrVq3MFAAD3gNyHKch92AL/&#10;itsi91G2bFmac48ePWS4dJTch6b5rY6Ry3xGLF6hiWHzFw39/U9NUKHhmKetPPjr6QZj0HsfaaLP&#10;kHt5Cdu0aSMLbQRX0yy8a8XI5T79Hn6UP4g9ewQAUFPnPoYMGcKv7fxkVjemPMaCDuZSZEuc+wCD&#10;EtPTDUZ0/FWDEXY2RhPzDx5RYt6Bw7P2HuCYuffAjzv3KPF5+A4lNI1zBMWr64P5S6EoX7581apV&#10;+fXL/hs09S0P2dJFzp07R3+TkpJo/vIN0Tl8+DBXAABwA8h9mILchy3wD7Ytch+E5mz13MfIFWud&#10;NgZ9NZ0X0vTVH1xHM62rxODf/ug9YEDv/gP4U7Rr104+FYDdqXMfhF9PnDiRB6GUvLy8+Gtuox8I&#10;jd69e/MWtDq59+PCBRnWSU5O5kK5euRmixcvnq3zxx9/zFK5swgtLenXr9+QIUPuHTr0w63bDcYH&#10;YdsMxruh4QZD0x5GOGG8tmHTo99+/+g38nPPjwPj1w+8856mshLP/PXP/36d+dKK1VN9A55btPT2&#10;AQPuuPtudYUfd++VXVMnPj6eX6Snp/MXhN1+++1cDgDgBpD7MAW5D1vgH2zkPqwVd3/7Ay+n0g+8&#10;Pq6gmdD5Y8Ryn37/m8ALT3r27In+TcGxNLmPnTt30uujR4/yIJRe586d6cvetm1bGbaXOnqc9oHT&#10;3bt3p1U0+LHH1e1YhCfE6NfeUL4dyqUfrwVtVtd5dX3ww59/yaP0jZ/xm7pyju4pNgq+j48sWbKE&#10;dzaWlZXF5QAArg65D1OQ+7AF/gG2sJPO4qI5Wz33MWI5NcKdOu7+8jteVGPpDx6rmcrJY9ii5bzY&#10;pGXLls2bN69Ro4Z8HgAH0eQ++vfvz4P2uU7BEzRo0IC/9TIMepQHuo/98OPXN4aqm7II946nZ87m&#10;Tc97Aj/wZeSkKUqFVwM3cgVC50KdO3fu0qVL9+7d6S9nFfsNHqxUpvj7UBQfwRQnT56kv9euXeO3&#10;YKNHj+axAACuDrkPU5D7sAX+VZYBq6pZsybN2Vq5D+X8UtMmd84Y9PnXvLQGb37hUZpJnDxuH30/&#10;L7a6z3kAx9LkPho2bMiD9r9OwV1VqFCBv/h4eLAJHTp04LVEJs77W92aRbhxTPH1543OuwH3706U&#10;Cq8UdQ5CJ0L63yAeNW76D0p9ipSiJ7yw2NhY+puXl1dNh96CtG/fnscCALg65D5MQe7DFvjXVwas&#10;ypNzHxSDvviWF1i/61Mu19R38ujdrx8tc/PmzeUzADgBTe6DnD59mgZDQkJkGEqtU6dO9N3v1q2b&#10;DIMhyi8UefTr79StWYQbx6AHH6Qtzk97IV27dqXBwY89oVTQ7RGFqlevznUULVu2pPLbBwxQKlME&#10;nz7LxzSWo0MvvvjiC54PW7x4MVcAAHBpyH2YYofch5dJUsmW6LfQPj3qK/h3VAasinMfxX3Gbbly&#10;5SoYUq9ePV7U4ct91DFiuc/olb76MWoltdhvqqnEfSvWaipzULmmJoex+krQe41asZaqjbx5wgGv&#10;vcnL3L59e/kYOv10NDPhMLEMHwSHbj15OjbxWnxySnJGBr2gwe9DtxmbhMLEkmumMliTPpdS4c7P&#10;vqIP0rlzZ9lOAE5AP/exYcMGGty+fbsMQ6nxkZzIMBjXpUsXXlePf/ejukGLcNcYPXkqbW7lPKd+&#10;/fq8A7yxeYtSZ8w771OJwQeiceWnfp+lVKYoKCjgw5ra3//807tPn//i9tsNVgMAcC3IfZiyb98+&#10;+bmwjRYtWvDvkC3QKZFpbdu25ZtFiemnhFgXv6MMWFVxcx+VKlW6ePGibGxDTp482adPH6U1TjEl&#10;cJOMMyQ7N3d6+A51fYqQE4X/FjZm5YHDmvq/77qp63WzDl64OHXDZmXygW+8w/frWi7oWLQyOcXb&#10;IVsTU1NlnBEpGRkfhGxVT0Vx7HKcjDbi5x27ueZ32wp7iDQoOi6e6/R7cTJtzfbt28vWAnACSu5D&#10;6QgzMTGRBpcuXcqDYBV86Qf9lWEwjn7NaV31ueMOdWsW4a7x7D//0ubu2bNnxYoVq1WrRgci7vt2&#10;3I8zaOzL/oH3v/UODRKD18A2a9aMx76xKUyZ54mEa3xYU7uQnDJty3alDkWcuRMDAADnh9yHKbbL&#10;fXh7e7dp04Z/gZwEnWXST6ksny3x28mAVRU39/Haa6/JljbuzJkzw5b5KCGlJj22xl+p/0O40Ua+&#10;4vWgEKX+U36F/0MugZTMzA82b6E5/BG5X4qK4+OQcJr2Ob+g9OxsKbLAtbR0ZeEn+QdJqUlP+224&#10;f6WvDBjhE3V86D9Le/XpQ1uzQ4cOsrUAnICS+1A6+Dh69CgNRkVF8SBYBTXqqHVHR4BatWpJERhB&#10;TVxaUaNefV3dTEW4a7waKD16KOrUqUN/+987dNizz3MJ6dq1K50RyS6iUrZsWa7w7IKF6tnyYU0j&#10;MT3jg7BtSp1fI/fJCAAAl4XchymlzH1UqlSpgR76NSL8jxpCZ3jljaCTbH2FfU+ZU8OQ2wxp2LCh&#10;t7d348aNeWG6d+9+i+2fIcrvJQNWRSuWP4UMm2PhY9u4bU/hfzRaikx6V5dH4LiSYv7/JLFJyUr9&#10;f/cckNIS+TF8R0ZxkheKg7EXfonYnZN70+PuaP1ERkbOnz//jTfeePvtt//+++8DBw7wncCK7Nzc&#10;j0K30ZJfTU2XIpOup2fMidglA0ZcTUkdumgF7ye0c8rWAnACdBDmvZQOqjRYvXr1bN03bvny5VwB&#10;rKV169bFOp57Jv7VI5oHnSLcOEbqbntRcJcfinbt2tFhSvYPQ5o2bco11fM8cTWBj2wahy5fVlfL&#10;uPkEAADA5SD3YUppch9lypThf1uZYPr3yZ6UfwWQZs2aSalt8LvIgFU10D0c0fJzZdnMN27odwlW&#10;sWLFjIwMHrvqwBFOTGTl5HLJ/PnzpZ5KfHw8j/0gbDvXn+gbyCUFBQUdO3aUekUeffRRHptfUMD1&#10;KSLPnuPCzZs3Sz1DaHvx9a6NGjXas2cPT6Jx7733Sm3jfvjhB66cl5/PL9jx48fplNrb21vqqVBh&#10;+/btuX9HRsv/SlBIaracEk2cOFGqqnTp0oXHknNF51hbtmyR0Tp33XUXlydnZPQd+whtyh49etin&#10;1xsACym5Dx5s1aoVDzZs2JBLwIp0vxWF/9aWYdDDtzD0v/dedQMV4fbxenDIG5vCnl8iT4LnRCGx&#10;5Opd+lXlyhPmzFNm+NHWCD6UacSnpil1KMLPxsgIAADXhNyHKaXJfSjZhG7dulFrXIOaglWqVJGq&#10;ToPa57zMHTp0sN3zBWn+1noUiwY1P2jmtHpl2BzZzIZyH0TJC6RnZw9dtmZp0WPw8/LyDHaPosp9&#10;bKP6FL8W3X6SmZkplW6WWnT37DdbI3iSyKITC9O5D426desmJyfzhIpi5T4UWVlZw4YNk9EmTZw4&#10;MTdXkkEkN0+uGTGY+yDHjh3jCgoTuY9+4yfo9kQ0e8C5aHIfjRo14kE8kMgWlL4JZBj08JM7yISZ&#10;s9VtVISHRO/bb6etX7FiRb71ycKHbXNnc33vvls9q2vp8v8ejY+3RqirSSkAgGtC7sOU/fv3yw9F&#10;ifCFiK7VYQGdwfPlKp06dbLR819o5jbNfRjs29wg2cxGch80N+WmmAX7DsanpPDr8PBwqXEz/dxH&#10;aqZMvnbtWql0s82bN3OFmITE0uQ+CJ3KpKWl8bSsBLmP1NTUYl31Q7uK5hYYYiz3cfvtt+fffHWJ&#10;idzHoB9+pU1J85dxAM5Bk/sgPPjcc8/JMFiP8i+E8uXLSxHoUf5poW6gItw7Jq1a++zfiygGjLyP&#10;Nn3nzp3pNIZ3A3pdrlw52TmM4zO9Z/9ezDN8y3hSIzsvT3lfiu0xcnUqAIArQu7DlFLmPmrUqME/&#10;RTLsImrVqsWL3bVrV4N3PZQSzdklch/Ez8+PK+QUXdRArXdjTx7R5D6eWBvAg8TY/Gk9SI0bN57w&#10;CShN7oN88cUXPC0rbu6DPtqIESNkhMqLL774008/Uc3x48dLkYpy547CWO6DBAT8t06IidxHnxEj&#10;i7UpAexDyX3Uq1ePS+bPn88lL730EpeAFRX+FPXqpTxVBwzitTTup19e3xiqbqYi3DV4iyv4nIpv&#10;+yXdu3c3+5Xp3Lkz1bzn0ceUeR67IucwGvkFBX/sPaBU+zR8h4wAAHBByH2YUsrcR5kyZbhPU5e7&#10;HLpKlSq6H1Cb9DNHs3WV3Eft2rU1lyrEx8fLOD1K7uP90G33Ll0ze0ckD2ZlZUkNQ7gOeTcknKba&#10;bTz3weUFBQV5eXlJSUlTp06VEUWoVUajuJra1q1bpUaRM2fOyDgVX19fGV2E1ufly5dltE5cXJyM&#10;UwkNDZXROiZyHzVr1lRfJ2Is95GUnMwPebHno5cBLKHkPpRry6tVq3blyhUqyc7O5hKwIjqe06EA&#10;uQ/TaBWxO+65R2mjItw4ZHsXUU4yK1SowCU9e/akgxUXarRo0aJbt25cjUxauYbn+f1OOWnRdzAu&#10;XnlritjrSTICAMDVIPdhSilzH+TWW2+lnxZbZBBsrWrVqnxJJP21Yn+T/DA2G+U++OZwK+Y+SEzM&#10;TT173XnnnTJCjyb3wa/J3LlzpYYhYWFhXC0+JcWS3IciPz+/SZMmMq6I5rYXZknuIy8vT8YVoY1+&#10;7pyBS1tjY2OlRpHbb7+9oKBARpvMfZB///1X6pnIfaSn03Yk6OwDnI1+7oP8P3tnAR7F0cbxhiRA&#10;sIQgSSAJSUhC3C4Jwd2luJfiFGlpaSltgVLcnQJFCqVFiru7FCltkQ9pcXcPEuV77965YTMnuSTn&#10;9/6e/wO3s7OzszY788/sTNGiRfERgOLCcCMl2SbofdB8T9rx8PCAtyq+snsuXyVtppKsUm3GT4Jr&#10;rTqGOoJ3AuDv78+CFPDRYQCIg10/6n3Su//u/ZDm0AOHsXBT5W1KyqQjx3HXn67fPGTBQraCIAjC&#10;0iDvQxv68j4M1NQ3NFDLj46OVrwlYwsXLsxCc4bFeR+BgYEs0rt3iYmJLFQd3Pv4Zu+hVqs34G+g&#10;VKlSLIaCkSNHsl8K8ufPz+K9e9fg97W6ex+A6kco3Pt4+eYtn7pFF+/j4cOHbJ2SNm3asHWw9mXi&#10;48T3U9jCKhZJidQlEbwP/mkAh4+QqtH7ePZMcdPFarkuBGES1HofQP/+/TF86NChLIjQB+R96E5w&#10;cDCcq1ZjJ2AblWTF+nzrTsVLUuMn1UFBQRjBz8/P3t4eniBcBKBeh384cXR0xJC+6zZhsucfPsRy&#10;TJUHLxNbjxobl5CAm/DR0AiCICwL8j60kXPvAz+/tFDvA+F9I93c3FhQDjCo96Gvb15q167NfinA&#10;Du1Ax44dWdAHH6h2AJF6H+vPnMPfECj0mnn16hX7pSBXrly8DjHqwOEseR8tWrRg65QkJSXhqjar&#10;N2759yL+1sX7mD17NlunBG5+XPU2JaXmstWgx0pjZefOnSySkoUL3/8VSPA+xo8fL/S87dmzJ8bU&#10;4n1A5YxaO4QZosn7APjoOVp6hxFZJSwsDEp1Kg10oVSpUnCuqrZsxVvIJGvV59t2wbUGtIxJ7+/v&#10;j3E4MpkMKqVstQL0y2q274DJjv3jOBZiaunUqROmExAQMGXKFBZKEARhUZD3oY3r16+z90N2KVas&#10;GLwnLNr7AEJCQvCF5+PjU7BgQRaaLdD70N2eyBI4KQC83dlyZrDLrOJ9DBs2TPo5SdWqVSHO69ev&#10;pTPnHzp0iP1SIvU+3iq7NgwZMoStVvDJJ59AIFtQwj8DeZ2UpLv3kZiYKEyTXK9ePVyVpHArsuR9&#10;CF+X5M6dm/fOmPvHcfQ+Vihn+X306BGLp6RPnz64ClD1Ps6fP88WFOTKlQtSgJhavA9DDLJLEDlH&#10;i/cBN+3ly5dh1du3b/PkycNCiZyBbTPyPnShePHi8vd0bGyDT3rzRjLJKtV/93681lp6R0KFjX/8&#10;Aqj9hhRqdLiWp3xAZRoXPurZunXrSpUqhRUhd3d3qBRhOEEQhAVB3oc27t+/j6+HbGMd3gfAZ9ED&#10;4G0qAAcoJVoB1Fnh8Nn2SgzqfQCQGUjf29ubLWuFXWYV72P48OHLli1jC4qRL6A1DoFs+YMPGjVq&#10;dPXqVbaghHsfq07+j49/AflhqxUcOCCfRm7ChAlsWQHEwciAjt5HampqtWrV2Aol27Ztw7U3njyt&#10;sXT15qx4H2yFEjc3N7bi3TtICvX9DjamqergICEhIbgKUPU+IDA+Pp4tK6hUqRIEavE+WBBBmBla&#10;vA+Af8KWnJzMgoicQd5HlggMDITTVblhI96UJVmrPvz6W7jWcMXZtZdQunRprAtxtPzVCkf9SKhS&#10;jaecknGId6jPnD59Gn87OzuzzT744L///sNAgiAIC4K8D22Q9yEFjiUyMlJ4oepIWFhYkSJFcufO&#10;jX+YMpz3gQOsALrMC8Auszrv49WrV9K/3Hbq1MnDw4MtfPDBkSNHrl27xhaUcO/j8cuX+OPGjRts&#10;nQI7O7sXL15AuOq2T548wU04qt6HdurUqcO2fPduyuFjOfQ+oKXBVki8DxALUhnEBOB2j1rv486d&#10;O2xZyT///EPeB2FxaPc+gMaNG+OfSX///XcWROQA9D5oyifdwTdgj6W/86YsySrVdf5CvNZQs8JL&#10;Dz/gScFAIFoxrgf8C79DQkIwjiqFCxfG+J9v24Upzz3xN5ZynKdPn2KnNoBtlvFvJARBEJYCeR/a&#10;0Jf3Ifzx32oolBFnZ+fiSqDxDHVWfOmqEhUVVaBAAQNNiIDzCoeHh7NlzbDLrM77gMCBAwey5Yz4&#10;+flBO1+L98EZM2YMW6egUaNGGJ6UlCR0iZ8zZw6u4mTJ+6hWrRof6SM5NbX6klWgzRf0431gaigW&#10;9O4dnAQWVYl27wPo3r07C1IAD8WePXvYggLyPgjzJ1PvA1iwYAHGgR8siMgu5H1kFcU7Nrb5wG95&#10;I5lkrWrQuy9e7oIFC2L3DQR+QzUM74fcuXNjoJYR67HWVK15C57y1SdPsRDjnD3LPnotX7482+yD&#10;D4RZ8AmCIMwf8j60Qd5HzoH3rqura+nSpVV9EAgpUaIEi6c/+Js+00/u2WXW4H3cu3dP7eS+8+bN&#10;g7WZeh+pqalCP23cEOnduzcLVcCb/RzdvY9p06Zx3wHovHYz+hQ58T48PDzYCon3MXj7bgxJS0sT&#10;utVANStT7wPOj3TAFKBXr17slwLyPgjzB+5hvEu1eB8AHypY9ds0IkuQ95FVcB7TCrVr83YsyVr1&#10;6aZtZStVVtR3GKGhoaqft+A3y1oeovz58+PmfdZuxJS/2XfowUtxyvznz5/Dv9J57ps1a4arCIIg&#10;LAXyPrRB3od+cXBwwIHopcDJCQkJ0e/QgPimj46OZssaYJdZg/cBlCtXjgUpgUNITU2FVZl6H6o3&#10;z0PJ7HF79+5loUqEzXX3Pm7dusW2efduwM793KrIifcBlSe24t27oTv2YIKzlCPAv3z5ksVT0rFj&#10;R1wFaPI+AGHkVwHyPgjzR0fvw97eHr+Q37dvHwsisoWvry8U5uR96E6uXLkUr9bYftt28kYyyVrV&#10;fvI0vNyAq6sruwkyAjUcjMCW1YER6nbrzlP+dt+hx6/ez23PkQ74BTcbCyUIgrAQyPvQRs69j6JF&#10;i8LrhLwPjqdikvn4Rh9WW7KqwshxsWXLKl64ciIiItT2s8gGBQoUwDTZsgbYZdbsfQgTlAB8QpNM&#10;vY9Zs2axFbohnSYW0DTW6YgRI9iyBD4nC1Br6Wo4t6BNWfE+VJO9efMmrnqVnIwJXnvMBiU5e/Ys&#10;i6Rk5syZuArQ4n2kpaW5uLiwFSqQ90GYPzp6H0DNmjUxJn35khNweGx4O7BlIjPgNYqvv95rNvB2&#10;LMmK9cmK1XjFMx3Q1NfXNyAgQPWTVYDfNn3WbcJkP928bf78+ViICQwYMIBt9sEH7du3Z6EEQRCW&#10;AHkf2si59wHAu4S8DyR//vz45Ut84ybYnAZVnjo7rk5dxTtXDg4FknMTJDIyElITprIXYJdZs/cB&#10;CKv4sBqZeh8sVGdCQ0P5THKAJu8DqFixIgtSUqJECW5/pKal9di04+SN951BdPE+Ll++zNYpGThw&#10;IFv37t0fl67+ee0GW3j3rl+/fiySkvPnz7N1Wr0PYPny5WyFCuR9EOaP7t4Hn8sZ2LhxIwslsoiz&#10;szO+GtgyoQPwGsWT9vn23byFTLJi4eXW4n1gH2SO2rE/cNWHX32NaXZbvOTo0aNYgiE3btzAcdkf&#10;PnzIZ8zNnTs3TXZLEIQFQd6HNsj70CNeXl74Zo2Ni6s0c17V31ZKVXHCtLhGjVkEhQOiZVwuXeB/&#10;5WDL6mCXWav3sX37dhb6wQfx8fEsNDPv48WLFyw0K7yS9C/V4n0kJSUVKFCAhSr55JNPpKN+SNHF&#10;+0hJSWHrlLi6uj59Ko52BsBhshhKSpQokZyczFZn5n0A0knypJD3QZg/unsfQMmSJffulc8MDW0D&#10;FkRkET5+E1smdABOWkxMDJy0D78dzJvHJCsWPiPap7fDPwghwhfBLi4u+KUw0n/XPkjzs83benzR&#10;H6rBWOIhV69exR/z5s1jG3/wwYABAzCQIAjC/CHvQxvkfegRfKfGf9Sp8pyFgvHBVWn2goS+/TAm&#10;AC9jXaaqVYu+vA9NaPc+tA9soYnff/+dba/V+wBu377NQiXMnTuXrc6ILt4HMHPmTLZaSZUqVaSm&#10;BpCWlhYYGMhWK5GO4Qpk6n2cO3eOrcsIeR+E+ZMl7wOAIgjjd+rUiQURWQQnofDy8mLLhA6EhYXB&#10;Savbq6+0hUyyVskrTJl5H46OjhgNwd61np6e+Hwh2DO39dgJtdq1xxAAImAhhmBnEOkfeCBlHAaV&#10;IAjC/CHvQz3YjiXvQ4/gS7TynJ8Fv0NVZdu0w8gAnDqow2VjNlzTeh/58uVjoQo+/fRTtiIjPj4+&#10;LIYCBwcHtiIz7yM9PX3dunVshRI4S5cuXWIx3r1r1qyZqwLh6AAXFxdcJR2nIzk5WdXXyJ8/P+wI&#10;ajlQs1m8eDEsshVKoAUo/VQHyNT7gPhVqlRhqyWQ90GYP1n1PoALFy5A/G3btrFlIotAOQmFeWRk&#10;JFsmMgPH1QL6bdkhNJJJVim83OzyawajhYaGFihQwMvLCzsHIf7+/nZ2dlArYMtKoMSDDXHkZoT3&#10;MIV0MFnAz88PAwmCIMwc8j7Ug9389OJ94NuFLdgw+B6tNOfnKr+t1K64+g0hpru7O/9oGShdurS9&#10;vT1LSwfQ+yhWrBhbVgdea0CT95GSkiJ0fOCLWryPGzdusCAlQq9RzowZM1gMJfy7We3eB9KjRw+2&#10;TsKbN29wba1atViQZiZOnIiRkTt37mRpwp2CBQu+fPmSbaxEk/dx59mzO0+f4e8rV66w1RLI+yDM&#10;n2x4H+gwPnnyRNWFJHSBpkvLKjjNbaMvvhRayCRrlbySpOzKoQVvb2+MyYEKqjD0KTxoEC58d+zo&#10;6Hjq1Cks+oBz587hD7ZagVBZIgiCME/I+9AGeR/6wt7eXvGezZr3ARsWKVKEd8iEMwmBOvYB0Yv3&#10;wW8AnGsAagOTJ0/GVVq8j08++YQFKcFwVVSHBZk0aRKu0sX7gKpGWFgYW63E19cXxz3NhvcB3Lx5&#10;E6pHbLVWgoODpd1cee8PLd5Hn2nvu5mofgJA3gdh/mTD+wBwkz59+rBlIotgewwaYGyZ0ErBggXl&#10;r8zY2P679wuNZJJVCi93pt8I88lcELXv+lKlSsEqqG6xZSXS+Vzu3LmDP6BSxFYrO7gRBEGYOWKD&#10;6jHwMvHZKxq0Wc7BgwdZoZ5doKIMbxH6g1U2vA/p5xUuLi64ORAdHV2yZEm2QjP69T4gAu49U+8j&#10;PT0dqg4sSEHXrl1xE6BChQqQSNWqVdlyxj+bAJ6enhiuxfvo3bs3+/Xu3aNHjxwcHFgMJR06dIBV&#10;2fM+gOTk5O+//57FUAecjWnTpkn/yLPwn9MvlTPgaPE+4ps0u337Ni7C6RK+DCLvgzB/sud9wHsV&#10;Njlz5gxbJrIIDkPg4eHBlgmtuLm5Kd5XbNBKktULL7cu46PhQDCAlj8j4V/shIpWvXr1sOhDEhMT&#10;4d+jR4+y1R980K5dO1xFEARhzmTwPqDJUe7rQZV/XZFDNVq+RqqWqzZkVe3Wbu6wbktW1WTYqEaN&#10;GkEBHSehYnZJSEjI9kCbHOwvoOqg2xrc+6g47xfhblEVeh+qX7j4+vpiIkBkZKT2iWCwrqyj93H6&#10;9OmTEu7du4fh3Pvgfy2BNj+uSkpKYrGVYG8L+JctK4HHCjc5ceIEDrTOhz8ELl++zOIpOHXqFH5M&#10;++LFCxakBOMDgYGBUH1hC+/e3bp1i8WQANm7dOkSW9AM/xjnv3v3d/97EX8jb968+eeff2bMmNGh&#10;Q4fg4ODQ0NBOnTrNmTMH2m9v375lkRT88s/p6r+tfKH0Pq5fv85SV8B3ceHu/XLDx9atWxcXgX//&#10;/ZdFUnDxIssAeR+E2cK9jyyV6jjby6NHj9gykUUCAgKg5AwJCWHLhFbKlCkDp6vh5/2FFjLJWiWv&#10;nejmffDKjKbBg6HWitUnaREHVQ5eL0Ju3JBPe5+cnAyRo6Ki4NkEcBVBEIQ5YxDvw1QqP3oilNdQ&#10;ELPS2gzAD5XJ+3jf72P+YuGqqUqT94H4+/tj/2cgMjJStdcDoov3Icxdr8qSJUtYVOWHshUqVGDr&#10;sk6/fv3Q+4C6xT///MNCs0h6enrx4sUhP0eOHGFB+mDcrv1w5iccPpaaceBS7UDkOX8cx6u24dRZ&#10;FqqBDf9ekl/c2nWwHaiFffv24TknCHODex9xcXEsSAfy58+fja0ITokSJbDAZ8uEVqTfvHy+bdfn&#10;23fTxy/WLbzcunzzgmPBICxUSb58+dgKJUWLFoXwXLlywW8swTg3b96Ef5OTk8uXL4+Rgfnz5+Na&#10;giAIs4V5Hzg+InoflX5dYaGq8NNCKHzJ+zBD3vf7mL9YuGqqwpiavA8E/66FeHp6qjogungfAQEB&#10;Dx8+xEdAlf/9738sngJnZ2dIUCaTLVmyhMXICqdOnYJEuPcBv7EbfJZISUn58ccfFdmRk6l3oyO3&#10;nz2Xnv+N5/59m9mgZYlv367454x0KxCkw1arcPupfBcVFy2NLSeHdwZR5fnz51WqVIG2IlTjcufO&#10;rf02IAgjkz3vo3jx4rhV1apVWRCRReRlfWwsOr+EdqD8xNMVGx+P/1dq1PiLnXv77zlAskrhVdbi&#10;fTg6Okp7ziJYcYJVBQoUYEEKarRu03jAN/jbTgH8wBJMLQN+GNZi+ChQl0lTWRBBEIS5wrwPdHAt&#10;3fsAYWGNZb05QN4HonfvA3B2duZfrkZHR+MfKDjofbAFrfTs2XP48OEjJMCi6kicAKbp4eHRvHnz&#10;77//nsVWMmzYsB49egwaNIgtS2jfvj2mIPU+gD59+rAYEoYMGdK3b98ffviBLSuB8AoVKuCGHNXM&#10;z1cyZ84c/LHoxMlfTp9Vq7l/n/5h9wHh/INqLFn1zY692/+7fOn+w2evXie+ffsmORl+XHv4GLZS&#10;uwkKtpr79ynpLkDD9hzEtXGNm8ivlgJpVjlw9thqCXDao6KiQkNDAwICvL29ofEDj1XOv0cjiGyQ&#10;Pe9j27ZtuFVERAQLIrIIlABYGtCIp7qA7xopfTdtExrMJKsRXmK1r8VcuXLh8KUIPEHwGoVXKvyG&#10;cAAqqLgKaNC772dbdkCC/bbvxhAvLy+MfPnyZSzEVHn+5g3PyeVHWf6jDkEQhDHJ4H1cuXLF4r2P&#10;smWhjHZ1dWWlvqkh7wMxhPeBlCxZEuMD4eHhLi4uGK6796E7gYGBkKbq1Cq6I3gf+gUqMfxrIDgV&#10;0EjDReH0mkrlJ8/EvBUoUADyVqhQIWcFhQsXxhpYQEBAmTJlVKvsmoCY2vv1EITeyZ73gZvMmjWL&#10;LRPZAgsHeJ/ycp7QhIODA5SoUK5iaVmjXfsvdu3jDVSSlQmvsqr3If3CBeDDuvv7+7MgJR8OGNh3&#10;41Zpmi1/GMHWKeg9e+7LjEN9Sfnxr5O41Zy/30+FSxAEYYaI3kfC199VXPy75So2IQHKaPNpEdma&#10;9wFNWd78VkuFeb8Il0xVGFPHuWwBOzs76ScwUD+G1rUhvI8iipFrIWW2nHUM5H3AueJdYOD8lyhR&#10;AsPxWpSftUA4w8ZXhdkL0JcEMG/awX62cFz2CjwUBAYG4vQ9Uvz8/Ng2BGF4suF99OzZEzehDgs5&#10;JE+ePPgnaED7WNcEB09XlwW/8DYtyfqEV1nqfUClSFoZg7oZW6HA3d2drYiN7bb4t8937BESBH2x&#10;ax9GiEso97nig6mv9x5MSknF0kwgNS2Nb3j/5UsWShAEYX5YnfehGHWpVMZJRk0I9kqwHe8jODhY&#10;8a7UQMVKwvVSK4yru/eBwFsf2v+C88LW6Q9MNqt54xjC+4D2AOYK8PHxYaEKcHex9RtWWLRMOMlG&#10;VmyzlpARPfZXh0vAb7bQ0NBsXxGCyBLZ8D66d++OmwiTOhPZIyIiAh98aL+xIEIzaIs3+fqbL3bv&#10;J1mr8IkoWLAgvGFxUiQE3rmaHhP81KXjrLlCUlK1nzGrXLXqPVeu4SGvNI8FNuzgEYyz6b8Mc8YR&#10;BEGYFaL3Ufbr7yos/t1yFd/3CyjNg4KCWOluamzT+0j4YZRwXbIkSAHIXmsW3v0hISGYAuDj46Pf&#10;v7Vistn+kyPWNvTlfTg4OPj5+WGWoIoDrTK2QknRokVxbdmBQ4STbEzFd+2J2eAdbvWFl5cXpgzN&#10;IU0z/hCEHsnJNy+NGzdmy0TOwLE/AA8PDxZEaACnyKndpStvvpKsT/g4qPaLFLp7SIHaEUSoWK++&#10;kJR2vdbsfZy4cYtHS0nNwoRxBEEQxsTavI+EsZOhNIcXACvdTQ16Hzn5SsKywI4GOfE+yi9cAikA&#10;OflLvouLCyYCyGQyeMfrOHpIpmCa2f57ox69D0dHR979OyAggIWqgN/pAOVm/CScaqMJ5xrw9PRk&#10;edIrULfDA4SzQd3gCUOTDe8D3ke4ybZt21gQkWP4H7e9vb1ZEKEO3jGw3449vGlKsjI1HzocrzJQ&#10;r1efnr+vbvS5/A+B2iufGL/jzNlCalqkxft4lZTEo00+eoKFEgRBmBnW5n2U/1necobmLivaTQ15&#10;H1lV+QW/yt/GOfM+AEyEExMT4+/vz9blAPy7Ch9QI6voy/vw9PRUHJac/Pnzs1ANsL+RVq4inGrj&#10;KK51O9i5Qbs+OTk5yQ9QgRYbiCByTu7cufGlmaV+H4sXL8atqlWrxoKIHMN7veVk/Gmrx1450Hif&#10;Tds+372fZJXqt3Nv5SZNa3Xq1Hv9Zgz5dNsuvO7sPlAHDpRWtlJlnk6mGnrwDyzK1PIwMZHHZEEE&#10;QRBmhor3MeDb8r8st2hhca/a/98k2Kj3MXSkcFF0V7n5ixUXUD/eB/yAS8AHAYEWuJ2dHUbIHnrx&#10;PthCdoHbSXE08g89WJBWChYsiPGFU20ElVu0DHcNV4HlxmDwUQDgJGvp6EsQOSF73gdw4oT8D6En&#10;T55ky4Q+8PDwwOIdXj0siFABT1G3X5f1g0YyyWZUuXFjuO6hoaHsPlDBwcFB/sqUD3e6VNiWaede&#10;7qE0GTAQA9PS0rEMVMvUoycw2pFrN1gQQRCEOcG8D8SavA9o77HS3aTgDHM2530MHytcFN2ld+8D&#10;8fT0xPofXIucfP+C3gck4uLikj9/frjNgAIFCsBvANpF+fLlgxD47aQO9D4gmhZYVCWQIE+Nj98B&#10;x6L7/CaQH9xKONVGEJQnuGu9j/ShFjc3N+5z+fv759DnIghV4AnF12VWvY+GDRvihmR/6BdeKkLh&#10;rK9vG60MnJ290dffYKOUZCPq8iv724OWUc9wEtx6vfsK2366Y0+bCZMrN/oQU0A+Wbux1/rNvSZM&#10;wqJMLUdv38UUvqCuHwRBmCWi9xH/1bflFi23aGEZbSZf/tuo9zFppnBRdFfCPD14H7yXL1tWkC9f&#10;PuwxoWN3CbWg92Fa4CiydHsXKlQINxROtaGVMGch7le/89pkCp/wOCoqijqAEPol294HMH36dNyW&#10;LecMd3f39u3bDxw48MCBA2XLlmWhNomrqyt/5PNn9g2gDcLPD2/ZkmxE8eUrwHUPDAxkt4IK/E8j&#10;0q2aDxmKgUhISAjWfKq2aBUbF9e4cWMsx9Ty4GUiT2fLxcsslCAIwmzI8M3LX3/9ZTXeBxTorGg3&#10;KeR9ZFV68T7y5s2LibBlJY6OjhieJ08eFpRF0D3Bf01CWFhYVrszFC5cGLcVTrWhVXb6T7jfHHbh&#10;yQZwyHiNZDIZjQBC6JGceB/QLH/+/Dlu/ujRo2+++YatyCJ9+/bdsmULpoM8ffrUxkcS4U04wEze&#10;/uYDPzmf7dpHsin1XLsRL72TkxO7G1RAX6NKsxYQv+ng7+MryO0SxN3dHesbvHcVAO/WGze0fc8y&#10;7fhfuPfvDxxmQQRBEGZDBu/jyJEjVuN9mMl4H+R9ZFUJP85XXECDeB8AzsILTeIoFaAGAGs1Ubp0&#10;aZwTDlAd7wOnU4HDh2xDXUEAt4obMiJhwZL3mv9rwjylpOFcPy+Va9IM3BwoXrw4219WMJX3kbBw&#10;WWyLVrBfvYwym1XgtOPdCMTExEg7/cJ1hBAAHkx4QlkoQehATrwPYMaMGbg5kpaWdurUqQ4dOrDV&#10;mbFmzZpkzfMspKamvnnzZvjw4UOHDq1atSrbxmaARx4eanjeoXg3cl8z8wfbt21n/IiNUpLtSPEO&#10;VN/70sHBISwsjH8oGpeQgD8Ab29veKBYPAUYjn9L+Prrr1mho45/Hzzke7/x9BkLJQiCMA9UvI9h&#10;oxMWLbNclV3wG5TO5uM1oPcREhLClq0dxcsxtuykGcJ10V1lDex9ADn/bkXV+8CJV6CxzZYzglvF&#10;Dx0pHGymKrtwaWytOrBtTm5p7n0IiRtBUJ7grllWjE7RokV5xS5CAf6WEhQUxGITRGbk0PtAXF1d&#10;//nnH7UuxoULF6ABH6hg7ty5f/zxB+8qwklJSXn06NFXX32FqfXt2/fx48dqU9PS191a4Y6n7iMi&#10;2QJeXl5wTuLKleONUpKNqPnIMfhEsFtBQZ48edAoRPhbEmoavr6+LFJG3NzcMA78rly5MitiNDDu&#10;yHHc+/Q//2JBBEEQ5gHzPqDmBP8esXzvI37MZCiatYxrbWTI+8iquPch/M0hS2j3PgA+BIaPZjAC&#10;6/WhBGoGEKjJ+wgPD2fLGVGklC3vQx9fAJnQ+yg7dTbummXFFDg6OoaFhWE2EKjzeXh4wD3ArzI1&#10;kwgd0Yv3gUAxNXz48P/9738vX77ENDPl1atXixcvLlq0KEsiI9CAmT179u3bt+/fv882ePfOfN6G&#10;RgNeuPhc286bN1PYZy9xcdgiJdmO+mzdqXgaWNcPePFJ/wYQFBTk4uLCKwlQvuENoxa0S/B1uWnT&#10;psTERFbKqINn4PbzFyyIIAjCDMgw1ukRy/c+4rr04EWzOUDeR1ZlHO8DwAhaBsbDCMLEATiOpmpP&#10;AfQ+oI3NljOiSClH3gfcSCWygrQGw6s1cG5Bwi4Mqvixci8SYFkxHc7Ozr6+vj4+Pq6urtLvX3AW&#10;asDLy4sFEYRm9Oh9SHFycqpdu3b37t337duHVsjjx48fPXp0/vz5uXPnNmnSpECBAlq+2FclICAA&#10;07l//z4LsiWgDMTnOioqKkvnzYpB477D3Pmf7tpHsik1Hfw9Pg7STq9QL5XWfzBQ+weqWM/hvVCh&#10;UBo2bNjgwYMvXbqkKBQzMOGP47j30X8cY0EEQRBmgIr38cPosguXWa5iy5eHohnaM1g0mxxoJEN+&#10;bM37iJ8xT7guuit+pll7Hx4eHhCo+m0LThSn3fuI+36kcLCZKn4u8z6yAR/PlXsfIhUqZq4qVWOr&#10;VoutWStu8HAhb7oorkt32E9EDibWMQJ+fn6QSZlMlr3hVAibwkDehyFwd3fHrHbp0oUF2RJQ7uGf&#10;qeFfsj8Ab29vOBuVGzfmTWKSLajPtl2Nvv4GLj0HaqSqw71DCK6F6hMLUgc+U8WKFWPLCj766CMs&#10;aqQ8f/2G5yElLY2FEgRBmJoM433MnTvX4r0PxVhNmroEGx/yPrIq2BYTyYn3wYe1Z8vq0DGC8LEJ&#10;5ArDhcp0QEAABGrqXo6bxA0ZIRysLoobODi2Rk35ja2qshJJQxTwHHLvA5r3CC5mmS494n9eKmRP&#10;u+I+6YubYk7MlmDFCLhAoUKFWBBBqMOCvA/g6dOnkNUJEyawZduDF3fZntvLmsBT0fm3ZbxRSrJW&#10;9d25p/fWnXEJ5fCiA/AsaBrLA8GHpUyZMmxZHfihqOrnvffu3cOCUcofN25iZnZfosluCYIwF0Tv&#10;I+6HUfELl1quYuPjoVzOly8fK49NDXof8J7wlgAtcwEHBwe2gYUDBwvEzZgrXBfdFaec1sQ8vQ8A&#10;wwsUKMCWFaD3oWk6VewVEtuiVdy338d9/V1GDYqft1g4CTlR3IJf5ftS533goiZcNMPyD0yeKexO&#10;u+J6fYrbsX2YMbwzMNkfhBa492ERE6ncvXsXsrp9+3a2bJNERUXhoy39EtA2wYFgG37+BW8hk6xP&#10;PdZubDN5Gt7zSEREhC69ofPnz4/xtY8vhnGEF+WiRYuwYBT4dt8hzBVbJgiCMDXW5X3MWQglskwm&#10;Y4WxGfC+0agVTWNkWha8T4R1ex84Tpjw4tfJ+9DER52Fk5ATce+DV/R19D60gx+GAMLutCtu4nTc&#10;iqVixsCF5iPAubi4sFCCyIhleR/t2rXD3NavX58F2R5wybCjPmDjH7+4urriefhk07a+O/eSrEyd&#10;f1teu3tPvMRIaGholtx8dMe0D5CMY4cLn7KuWLECixqBP27cxLydvHWHBREEQZgU5n28fv0a/rV4&#10;72P6T1Ai52Q2UL0DtS5oD8PrRAuQ56ioKLaBJWNvbw/HAujF+2CJZoucex8ODg4YQZP3AZVItqwA&#10;vQ+4mv7+/j4+PixUgq+vL17uMhJYX4PadYWTkBMZyPsoUKAAJiLsLhPNWoBbsVTMG7iB4QJBbmUy&#10;mZaBYAhbxrK8D+DRo0eQ2127drFlm4TbH/CvjXfsUpTHsc2GjeANZpIVqM3U6eVr1MSLC0CVsmTJ&#10;ktq7b6ilSJEimAJbVgdUXTCOdGQQtcOdIt8f+ANyOHj/YbZMEARhUjKMdTp37tzYH0bF/bzUUjV8&#10;PBTHZuV9ZIq7uzvk2cq8j9gZc8VLo7NiJ5qF9wF1ZYyQpX4fnLCwsMKFC7N1mmH1jCpVhZOQI80X&#10;vQ/+tz5czDboC8TWqS/uUYsmWEy/D8TOzg5nQ5DJZObz6RxhPlic9wGtfcxwtWrVWJBNAiU52h/w&#10;aAtfLNoUzs7OiiI5tvfWndLGM8lC9dH8hfHl5GP8I1A/EQZozyr4olc7Sl1oaCiOCYJIO7revn0b&#10;yxlVUtPSMKtXHj1mQQRBEKbDqryP2KGjoDiGgpsVxpYAeR+CYsdPxTRYotnC+N4HAPUAALuDZg0D&#10;ex+6/CVHF4oVK4bpxFarHjthWtyCJeKuVWVp3gfCe8jDtfb09MyTJ4/VjMhD5BCL8z6Ac+fOYZ7Z&#10;sg2DziYA7wgWZHtAsxZPQoc58/rs3EuyVO3YU71te7yUcGNLnYicULRoUUyTeyiOjo58OHCgXI0a&#10;zUaPw98Y4dixTGax7b97P2R4wpHjbJkgCMJ0qPE+Yn9eYqn6/Csoi8n7MBXvvY/ZP4uXRncNG41p&#10;sESzRaFChTJNBNZCE5ctqJAN7wPBSXDl1KjFlCmduoonISeax6bF1bv3AZQoUQKTklOvQezoieLe&#10;Bf3IZixm21sOoaGhmHMOPKSlS5emoUBsHEv0Ppo0aYJ5Zss2jJ2dHbenS5UqxUJtjHz58kFphich&#10;oVq1D78b3H3NhgyNapIlqOmwEXgRPT092aXVE2gRent758mTJ0DSp7Vig4Yf/fwL7h3uHAjBiWOe&#10;PXuGJYwmrjx6jFvde/GSBREEQZiIDN7H1KlTrcD70D5Kk7mB3gfUxtiyJWM+3ocuI1zAWsN6H8Jx&#10;STX/19jZC95LWJtDzf0F928I7wOAejP/3FdOvQaxo8aLeeCaPgdj6fIFkLlRsGBBLy8vvNxSIMR8&#10;ZtEmjIwleh9Hjx6FDD99+hQX4cbOYa94iwaOnQ8+HRgYyEJtjwzFeGwsNk1JlqJe23bihXNzc2NX&#10;VH/g8F68/yOQUK16+1k/STPQctxECMdK1OXLmU9hi1utvfAfWyYIgjARGbyPCRMmWLb30bQ5lMWW&#10;VZtB78Oy/BpNkPcB6OR9GFQG9j4QSJx3nJZTrXpsj96xU2bFjp0c+/3I2IaNYqtUjS1Xjq21tFF4&#10;VIHjhdMoPWRoObB1hC1hid7Hv//+Cxl+9erVy5fsj64pKSmLFi1iq22SUqVK4YNsy/YH3MzOzs74&#10;R35o3PJmLcn8Vb+//E99UVFROZkRTwuKh0NO/c+/6Llhi7B30CdbtmOEokWLduvWDQsWLVx5+gw3&#10;fJ2czIIIgiBMgeh9yIaOki1YYqlq2BgKYn199GgcrNL7kM36Wbw0uusHufcRkXH6tKySqfeBdoAu&#10;3kdpFTA8E++jXUfxuIymn4zhfXDCwsKkg58JwCpca+nehxTpkC4GqncS5gy+Li3I+/j4448xz0ha&#10;Whr+8PPzYzFsEl9fX3yKc/i6sQKwlK7Wuk3vHXtJFiG8dYsXL84uob7BSeiajxgt7Feqyo0/hDiB&#10;gYHwHnzw4IG0bFHLb6f+B1tt+fciWyYIgjAFKt7HhGliU8qCpPA+LKs+Z03eh6OjIxwLYCneh5YG&#10;OVQpMAVNaJoExHy8DwGD1u+9vb3DwsJiYmIiIyOhzgSVITgPOE0s/IsV66CgINVONBYKPLa8P7Cb&#10;m5vVHBehC/i6tCDvA+jWrduSJUvGjx+PiydPnoRDePXqFRTaGGKbwMOLTzEUj7Z8Kvjwlh0WLJY2&#10;bknmqSY/yEf6MOg4cVCRhl3U+aSPsGupOvzMBhcDBg0a9OjRo1GjRmHxqJZHia9wQ7ZMEARhCtR6&#10;H79Zquo1gCLYy8uLFd6WgJV6HwvES6O7fpBP1mMc70PTsLhwOXBzWYOGshat5fqwKYbIp3IJCNDy&#10;xxaJ96FyaMaRcqxTARP+bZN3lnF1dWVBlk+BAgXg/sHjAgIDA2lOXBsBX5eW5X2okpqaCkexZcsW&#10;E5YM5oCLiwvvm2bLjzC+9SrUb8BbtiSzVbnqNeBiGbSumzdvXthFuZq1hF1L1WzocIiDhIeHlyxZ&#10;smDBglg8qiUpJQU3vPXsOQsiCIIwOtblfdSuC0UwNGtZ4W0J4FfH5H2815ffQAom9D74mA6yb79/&#10;n6tZCzCQRdIM60dtQu8DNGu+bPqc9/r0C8iRaVs48nNiaX2ydIF3m0fgjoJjpLlgrBt8XVq693H4&#10;8GE8kKSkpKVLl3bp0oWtsD2cnJywG1d0dDT8ZqE2hp2dHRZi7ef+3GvHXpLZqvVM+QjiMpmMXTnD&#10;wKtzPbfuEjLQY9P2psNGlq1cGSMA8Phg50d7e3ssVTTxx/WbkMKnO/exZYIgCKNjVd6HfHhFS/M+&#10;8E/i1uZ9zF0kXJosSB/eB1obAFtWQa33kSdPHv4hg2zIsAy50tn7CMAJ4UzrfQj66lvIkS6n1HB/&#10;9mSnJTbWKjuWOzs78zsHgYqppl5FWaVEiRI+GQnRSpRWIJ/ZAA5HC/yQWY6tHXxdWrr3ASxYsACP&#10;BUlJSVm9evWwYcOKFSvGYtgM0HLjtzEfKcnWwJlf6n81sNf2PSSzVYX68g7OUNSzy2YY+PBt3ddt&#10;lu69XLXqcQnvRzH39/fHH3wEtMePH7MCRQPDDx2FdM7fl48PQhAEYXxE7yNm/LSY+b9ZqGSV5D40&#10;lr+WAnof0DJky5YM9z5iflokXJosSOF95HDSX/71MltWQdX7gGY/biIrVy5m0kwxV3B3xcfDWhZb&#10;M9jIl7XrKGxuSkm8Dzs7O16zh+sFi1DFgd/yI1dioLsRmtCYPlu2Rtzd3cPDw9EswIPN9mc+Dg4O&#10;3DCyFCzre8Nsg69LK/A+kH379j169Cg54+QLx48fx5LBdoAnDmc8ATw8PFioLVGwYEE8/J7bdn+y&#10;fQ/JDNXmx5/wGrFrZkjwLdbxlyWw365rNlRt2w53DcCTwkt7HBkkODgYF48cOcIKEQ1svnAREhyy&#10;n/U7IwiCMDIq3sfEGWLDyXKEhTKWv5YCeR+iFN5HDicQzdT7wKFMuffh7OyM8WU1asbMXihmSSFZ&#10;nXoQQagTFyhQAF75SFBQkK+vb4RiBlzZlwOFzU0ppfcBmZQfpGKMNMgt/gZgkf1Swg5Pr+D3wwCc&#10;NBZkvUArAu8EIKt/oIM2mI+PD24LwNWBFPAeE8BuIFooqZliWimkFbiULK9K4FGCrJL3YbnY29tP&#10;nTr1xo0bfB5cXXqKWRnw6MGzhs8dPCMs1GbIkycPHnvnlet4Y5tkPuq5dVf5evJ6iHFmWMcZzRp/&#10;P6x2z96K+0JOeHi4YOg7OTnhKvzspU6dOliAaAEP55+799gyQRCEEVHxPqbNERtOlqJZP2P5i8Wx&#10;pUDeh6jvhkIKOax2o/ehJRFPT0+IgN4HNBHlmUbjY9YCMT9KyWrWgji+vr6YAsL/TigQM2SEsLkp&#10;pfA+MiUmJoafCnZ4+gb7x8KO2LJVY2dnh33IAZlMVrx48YKZUaxYMekAIrCVpYwOS96HNYF9QAYM&#10;GMCWbQzejR/KQxZkM3DHtsXk6bzJTTITdVq2Eq+OcT4dlc7mDsC94ezszNZlBG8beHDgN+QN57vV&#10;wo2nz+BwZp34hy0TBEEYkQzex7fffhs9dU70vF8tUtPnYgGNZbGlgIOrW4f3wf9qFD1noXh1dNeY&#10;SZgInBMBTw1A+1AAR5DVxfsIDAxU7C025qNO0T8tEjMjkayG3PvgXUUQtm2fz2P6fiHr3Q8VM2BQ&#10;9NzFwuYmVEyvTzGfCO/kAhQtWpRXduG8sUlqDPYQYfrQpGfLNgCcVf6xT5YopPx82iJA78OyxlrK&#10;Nvi6tGLvIz09HQ6wdevWbNn2gNcNPobG+QO7+WBvb4/PMlCjU9ee2/eQzEcJVavBdUGLwaCUKFEi&#10;WvJ3HXgctA+CA685jImLgwYNwkJSE1DCLDx5Bo7oyevXLIggCMJYWJH3MXaKtPC1FMLDwyHP8Gph&#10;y5aMfryPqXNksXGYTg7J1PvgxHz5jZgNFaH3IfRZwM2jh48VIpuVpN5HdHQ0ZNvZ2TkqKgrPj7e3&#10;t0wmw+MytPeBH9oYepA2MwQOGc4wnOdMgQtUtGhRtpnlQN6H1dChQwc4uuTkZCgk7ezsWKjtwe0P&#10;eEezIJuBfxFZqXmLbhu3SZvfJFOpx7bdeFEM+tEodzEAeB/hDy2T+iN8kiDs+gevsLdv32I5qYmn&#10;r9/AQS09fZYtEwRBGAvR+4iaOidq3q8WqZETsPDFsthSsErvI2rOQvHqZEkz58e0bhfzYdOYxk1l&#10;DRqpV606GlW5iqx8BciGjt5H9OcDxAyoE3ofUBtgSShgKQwfK0Q2K3HvI9OPTQztfWB/HPRfCGuC&#10;vA9rIjU1FY/x+fPnmzdvhiN1cHBg62yJkiVLYvMvKirKOF8ZmA/QfOUd1jqvXi9thJNMog9HjYNr&#10;oaVWk0MKFSqElxspXbo0BGLHWKHaI8XJyYkPkQPwjrHz5s3DMkQLeFxJKay0IQiCMA7W431EDxqG&#10;hS+WvJYCeh/QJmTLlsx77+OnRcLVMbJiPpG39rXUEnB0T1lCuejRk4RtNQm9DwDrBAiGWIT3ER0d&#10;7eLiwvKtAUN7H4ULF4bEtVSkCAuFvA9rom3btniMSFpa2po1a1QHuLUFoMzk9oetzX0LVxxflLFx&#10;cR8vX9Vj226SCRVXvjxcCr2PqQR3tY+PD/e5AKiOSjt84SqoG7BlJfA2D1aOng5UbtYcf+BM+W5u&#10;bqz40My8f07Dcc04/jdbJgiCMArkfZgY9D5KlCjBli2Z996HytUxsrR7H/hnCllcXNSkH4UNtYh7&#10;HwC3P3DRIrwPXf5eZGjvA4hWfEUsDBlLWDrkfVgZZcqUgQMcMWIEn/t2zZo1ttn7g09jERUVZWtn&#10;wNHRER/t+PLlpe1wkvEVX0HemzVYOZWsXggMDGT2lpLChQuzdUpw+O2wsDC2rBgNRLpVuZo12/+8&#10;WDWHp06dwqJDE2+Sk/HQ2DJBEIRREL2PyCmzI+cutkRF9+wDxa7FfZprld6HcGmMr+hP+kI21Lb2&#10;+dQbkbN+FrbSLtwKrxcQGhoKqeHvqGFjhMhmJTwbunxXxSc4MNxzhF8b0WcvVgZ5H9YKlOoHDx6E&#10;401LS6tevToLtTH4q80G+6zxoRxqdO6KLVWSSdRt8w68EHopZsPCwrBDE9Jk1Fj84ebmxmIo4TeA&#10;s7Nz8eLFpT1E6n/9bdeN24Qc8mfEx8cHi0otnLx9Bzb8+9ZttkwQBGF4rMj76NgFil3yPkyIuXkf&#10;qq3998bH9yOFTTKVrGZt3FYtkXMWCfHNRzp6H/hBCsArRAaaagQTV/37EmG52KD3Ua1aNbZs7eTO&#10;nRsPeeDAgSzI9oCTgH3WAEscjTgn8NZvi4lTsJULLd7Oqze0mjG7y/rNGEIygmr3/QwvBLswWcfR&#10;0VH6oUq5GjXaL/oVUua2hZOTE4sqQep3yImPr9WthzRjXLgeDRSoEGK5oZ2+O/b2370/KSWFLRME&#10;QRgY0fuImDI7Yu5iSxR6H/rtEGgE8FVhZd6HcGmML7WtfR8fH8xe1KdfCPF1UeSEGdFtO8S0aB3T&#10;oBEkAvVg6Z9NIFyIbz7Sxfvg45xFd+8VqRw2ODAwUPrdr77AJgRcDrZMWD426H3UrVuXLdsA9+/f&#10;h0NevXo1W7ZVeL8/63hl646XlxceeK2evfAHEleuXPdtu0nGUdeN2/C0Z6OkzZs3L9QBcHOgQoOG&#10;bebM5ym3mD4LAqUftiCqW9Xq3oNvparmEyZDNP43yH/++QdLSy1cfvQYNjx0/SZbJgiCMDBW5H20&#10;bg9lrnQcSjOnQIECfHxsU1Wk8uXLBw1RBF5XQUqy9zd5eE3i4QiXxvhSbe1LjI/+QuSsKvqLryEd&#10;OGPFihVzcnKCa4cpR44cL8Q0E+nifeAhxDT6MGLOQvkmvfthiCFGlcfPXqKiotgyYfmQ92HFQCmH&#10;h9ykSRMWZMPwP5uXLFmSBdkA9vb28C7AA5fS8NvB0qYvydBq9N0QPPPswugAVFS4ZwckVKvWeuZs&#10;IVlV7wO24t/Actr/skTYUFDndZsxZp48eSCRevXqYdGhnVl//vPl7gNsgSAIwsBk8D46d+4cMWOe&#10;tNVkQYpp0RoKXHd3dyy4zRzhpWIS7wMnHFULtGRYpKxgRt7HR50hG7y17+rqin00Yj7uIsTMhiIH&#10;/aA4SjlQ/c2fPz9WCmVlywoxzUSZeh8s/9VrRMz6mW01Z1F0n8/lR2iAcU95D2q4YVgQYeGQ92HF&#10;nDlzBo731q1bhugFZolw+0O7oWxl2Nvbh4aGwiF7e3vj4df57Auh6UsytLpu2o4nXxfrDQpk6aCk&#10;cL06LF4qJIiSeh/CVgCv2mXqfYCqd3pf+3JxccHSUjuvk5NhwyO37rBlgiAIQyJ6H+Ez54X/9Isl&#10;KqZOPShwixcvrijzzRfeAQGQJZTDH0b2PqAKyz/gjP6oU/j46RFjp4Civh4U1bUnBObE+4hp0Fi4&#10;NMZXTPuOkBN8++bLl09+nHCk7T4WomVbkf2/wTSRggULorciq1k7fM5CIbLJFdVTm/cRFBQkz3ls&#10;bPjEGRk2nD5XfmyGmfMFUzbQeCKE8SHvw4rB4x0+fDhbJj74oHTp0ljmw51vU5YQd65r9e4rbfGS&#10;jKY6veUvdLj92CVRR/78+fEyIVXatv9o6QohHam49xEaGoqbQPrwu0CBApggBrZb9Juwoao+WroS&#10;I+OG58+fxwJEO4tPnYFt09PT2TJBEITBsCLvo1oNKG3t7e2xwDVD8uTJw910WfkKkV8PhmzjojG7&#10;q+TOnRuzIZ/ktWMX6TkERQ4diVlCIrRSJiP41zCz8j648RFTs5Z+XQn52B+162DihQsXLlq0KP6O&#10;adDQ3B4iLd6Hm5sbZjty6Chhq/AZ83AVi6o/cuXKhSnD1WFBhIVD3ocVg8c7ZswYtkwogMIT7Q94&#10;FZpzxUO/4F9NKjb6sNvWXSRTKS4hAa6Cp6cnuyoSChYsCKs4VVu3EbZVq+bT5N4H/5NYYGAgS05J&#10;WFgYhDcc8oOwoVqVrVQJIuNM9h06dMACRDuPXibChucePGLLBEEQBkP0PsJ++sVCpSixY6FZhSW1&#10;ucG7iQLR7T8Wsm207iq8rQtEjJvKs8EVPn2uLC6OxcgWMQ0aC2kaX9EK74N/1COrUTNs1gIhjl6E&#10;6ePwKK6urrgIRIwcL8Q0oTR5H87OzpjbyE/7C5ugYhp9CGv13imJ/+UQvxhioYQlQ96HFYPHO336&#10;dLZMKHFxccGiLCIiwmzrHvoF7Z52i5dK27okI6vOp/IvUqMzThVftGhR6bcqtXv16bR2k7ChJgne&#10;h2pXJj6uWdfNO4RtVdV4mPxPaJi9vHnzvnr1CssQ7fx44h/Yli0QBEEYjAzeB5RWQuPHYvTjAkWx&#10;bI7eB7yQsGEARLdsHT5ppjTnGJ4976NAgQI+KnhkBCpnHFiLu4upW0/IRgZNmRU+amLE4OGoyM8H&#10;8N9MA4dAoKCorj2ju/QAhY+fJiZodKH3gcRUrRY2Y54QQV/CXfChYZ2dneF9j4HRLdsIkU0lTd4H&#10;y2eTZmFzFgqboKLadoAIZcqUYRvoDz7KLxAaGspCCYuFvA8r5ujRo3C8V65cYcuEBD5DFrQbWZBV&#10;g63rGl26Sdu6JOML7zqcTRb+5ZVMoO6XX3+8eoMQX7vQ+0BjC1D1PnhvzebTfhS2VVWntZswMlaN&#10;ateunZaWhsWmFl4lJcG25+89YMsEQRCGIYP3IatVR2j8WIymyAtuwNy+vOUfTwIRw8aEzVkk5BxX&#10;Zc/74C+qLBHTrIVqNqxM3PuQxcaFzVbfsNeLcC/CtDj8osfAAzX9J2ET4yu6w8eQGcH7wL/wyKrV&#10;0HIzRH4xEOIIf1zSF35+fvJzpCAkJKRYsWJsBWGBkPdhxeTNmxcPuWPHjiyIkODk5ITlGLyRnZ2d&#10;WaiVwv+C0mHpCmlzl2RkNfxB3rcCbjnpHC6NR47tsnGbEFMXoffBUVuRxopNXEKCsK1aVahfHyLz&#10;P2w8ffoUyxDtfLV7/yfbdrMFgiAIw5DR+6hTL3TOIktU2KiJihLbIOMyZg+cyBOJrl1HyDAXRnBz&#10;c7OXwJLIDNw2pkZNuapVl0pWpaqscpUMKl8e/g0fNlbIgFUqulETODOycuWEcL0LL4HgfQAlSpTg&#10;zlTYiPHCVkZWdPsM3gdUa/DbXVl8fOjkH4XIUkUMHyuPpnVMtRzCe9JK8ff3NzcTk9AOeR/Wzdat&#10;W/Gorb5tn234H96t3sblvfa6bN7RdesukknURTnhC9J82o9ChKyKJaRA7fu3UKFCWKtppsO+Ws6e&#10;j0lhX2xvb28sQDIFtj179x5bIAiCMADyatydO/KZpVJSUmKatxIaP5aiiM8HQCEbERGBZbRpcXJy&#10;4u3emOo1I74fJeRWKoymC1C1Cg8Pl/YQwfDQmfOFNEkR/b6KqVs/bOQEIVzvwktQsGBBdkkkODg4&#10;8Npw1EedhA2NKcH74MOghI+cKMRUlUwxphrc0ritIShZsmTp0qX5l8YIduUlLAXyPqwbaLo8f/4c&#10;jvrChQssiFCB/wW+aNGiLMgasbe3x+e9+sedpc1dkpHVdPzkcnXr1ejUpfPm7cKqbKhS8xZ49wKa&#10;/vYQGBgIa8vVqi1sq1aYFBQduC0Wm5my+cJ/Q/YfZgsEQRAG4L338fr1a9O20HKi6NbtoJCFRh0W&#10;sqbC0dER3w1IZN8vhHyqKrpNexZbZ9zd3YspwEXyPkwovARqvQ8A6ojQqsc4MXXrhU7/SdjcOJJ6&#10;HyVLlsT8hA8eLkRTK1mVqhDZw8MDj8hwwLNTuHBhOJOwL8yhj48PjYRqKZD3YfU0b94cD7xHjx4s&#10;iFABu9QBaufgsBr4ONmt5/8itHhJFqouW3biNY2KimKXWQUnJyf8K0X7pSuEzVXVZtFv0tQuX76M&#10;BYh2UlJTYdvrT3T6RoYgCCIbyKtxycnJ8K9Fex+yhHJQyPKpyE0C1HX4OJdR3XuFTp8rZFK9Zi8M&#10;nfYTKGzSTI0aPQmFiQuQ92FC4SXQ5H0g7u7uGC26VVthc+OIex98It7Ibr3kN55KTFWh9+Hi4sIO&#10;xijw9oNBP7ch9Ah5H7bAqlWr4MDT0tLYMqGCnZ1dmTJlsPgKCQlhodaIr68vHGNc2QRoM5OsQ80m&#10;TcNbV8s3p/jnnCqt2gjbqqqz8qscPz8/eDXUr18fS07Oixcv2C8J6enpsO2sP/9hywRBEPrmfT+0&#10;169fR0KLXaXxYwGa9TOWsHnz5mXFs3EpXrw4dz3kYyhM0jaGQk4U1bGzLCGBqWxZUFS3T4Q4JGMK&#10;L3qmphvUJDBm+LdDhRSMIPQ+eI+P6BZthAhaZLR+HwJeXl7496Xw8HAt9TDCTLAp7+P+/fvwxrRB&#10;7wNISkqCY1+0aBFbJtTh7e2N371C8cWCrBGs9lRp1Vra4iVZrj5etxkuKKB9wkSM03bxUmFzVdX5&#10;8muMjKSmpipaG5nQc9uurlt2PkrUaWZcgiCIrJLB+4jo3S9k9iLL0ww2qJKDgwMrm41FwYIF3/+N&#10;OjY2sv3HYt5IVi289LoMh8GHxw+ZtVBIxNCKaif3PpCYatWFtdoVU70GbGV87wPg3aoBaFobdMwR&#10;IoeQ92EjDB06FI790aNH1j2kRc5xc3PDsgtqCNbq3vKOhC2mzxIavSQLFV5Q7d4HlvZV2rYTtlVV&#10;hxVrMEGka9euKSkpigZHJtx/8XL+XyfZAkEQhF7J6H18M1Ro+ViEQsfJ++lp+UbREBQuXFg6f21k&#10;5x5Crki2ILz6uphuEAcjh/0wRkjE0OLehywuLnTqHGGtdqH3IZ0fN7+EfPnysVDDAHXr9z2qZDLT&#10;ftRGaIG8D9sBKwytW7dmy4QG+JhcRq6cGBOsBZWvW6/zlp0kS1enjdvwjtXufeTOnRujtV+6QkhB&#10;VeXrySe7Bdzd3aEWNHnyZCxAOM+ePWO/MjLq8LE3uhklBEEQWSKD9xH2w1ih5WMRiur6CRSsgYGB&#10;rGA2MB4eHljRRyJ6fx4yfZ6QJZItKHTCDLgBoHHO7ozM8Pb2hvgxNWsL6RhaYUNHK27V2NBJPwqr&#10;MlVMrdq4LdofwcHBuIjIZDLV+X31Tr58+dABCQsLY0GEmUHeh+3w6NEjOPwtW7awZUIzUDwqSkr5&#10;ayK/NY7czD/nbDlrrtDoJVmcOur2zQuA/Z3L1akrpKCq5jNnY5q4oaOjI7Q1FG2OTDh7996gfYfY&#10;AkEQhP7I6H2MmBA8a6HFSRYfDwVriRIlsGw1HCVLluST1wKRvT8PnjFfyAzJdhTZsQvcBkFBQez+&#10;0AG8c8K/+UFIytAKGTMleMpsIVAXhX81CPMMREVFsV8S4IkwwkiovIZt5FFXdcfHx8dGWv5q0cX7&#10;wNmp1OLh4QEnUAshWoE7UzsxKri7u7NsZR0b9z6gGQ+Hn5qaavKJ1SyCQoUKwf0GT4dxikrjg2O7&#10;1v7iq05bdpIsWh/p7H0ULFgQYwopqOrjzTvK128AMaH+jNueO3dO0ebInAOXr7JfBEEQ+iOD9xEy&#10;aZbQ8rEIYREMFWgsWA1B7ty5IyIicEey+Piodh2DJ/4oZINka5KVKw/3Q5YaADhGuqxyFSEpgyp0&#10;+DjYaWTXXiETZwqrdFRU5x7yW19B+OCRPFxWqTIG5smThx2hweAfv8CTaPKxP+zs7BwcHOwVFC9e&#10;HDMGREZGQgiLZEtIu8JZEMHBwY6OjuwYdMbGvQ8PD4+3b9/CGThy5AgLIjKDF1/aJwWzRHgzuOPG&#10;rUK7l2RZ4t5HgFYwDtJmye9CIqqq0bU7xIRHAG8YNzc3RZtDPXfu3GG/FIw8fIz9IgiC0BMZvI/g&#10;SbOCZi20OGERbKAOpQUKFAgJCcFdAFGNm4aOmiRkgGSbwpmVs/QHZGdnZ+w6FDp0jJCa4RTVrqPi&#10;5pUjK18+7OshQoRMFTxljqxCxZhatUPGT8+wauYCTNbf358doSHh/iPg6enJQo0FNJJdXFz8/Pz4&#10;8MZSpHlzdXVl29gMmrwPqO+qEhUVFa6V0NDQIM2UyoySWoGme+nSpaUZhvxk6ZLZuPcBLF++HKsN&#10;bJnQAV5EGPTvNCYBniA4rlbzfxEavSSLU3xl9veMTClXp26TydOEzTUpNi4ONuFTMe7duxcLkNu3&#10;b6elpeFvtbxKSn72+g1bIAiC0AcZvI+g6fMyNGwsQcGTfoQiNSYmBotUPZIvXz7p6AZRbTuGjJkq&#10;7J1ky8KPrQoVKsTuGN3AHsJRTZoLqRlO0U2ay/co+WIlqnHToB9/FqJlRz/+zFLMyrgnOaFAgQLY&#10;d8Y4u+Pwv22qBT+4gzuBn2TjWzOmRZdvXrINnFhIWfFxzHsgUIDF1hlXV1fpQyGTyeDW0qUbCHkf&#10;rVq1wmoDWyZ0wN7env8dBZ4Xaxq52Uc5i9nHm3eQLFrNZsyu2efTGj171ejVp97X36jVh2PGt1ux&#10;RthQu+LKyzvJQuUHb5jixYtjAQKkp6ezXxo4eOUa+0UQBKEPMnofQsPGEhT63TAoUqEmgUWqvpD+&#10;aTey56fBU+YI+yWRZNky3aBxhfdV8LiMfSgMppgGjWB3JUuWdHBw8PX1xb3HVKosRMueQgeNiKlR&#10;C9N0dnZmB2lg8Pt5Y868C41tPEZoIXt5eeXJkweuIyL9yMXOzo4XHeHh4SzUBsih9wGnNFQJJKXo&#10;HRKNVzlLwCZZnU8UrmBQUBDbXgFkQPsIvuR91KlTB6sNbJnQDbg54VZn95nikyvr+ESOD+kqtHhJ&#10;JFSH1Rvg9pDWl86fP49lyP79+5ctW3b1qsahPe6/ePnwZSJbIAiCyDFy7wO/r3v9+nWZH3+2OEUq&#10;RiKAGjMrUHMA1Eug8QZ1bsVLXE5Elx5lps8T9kgiyaX43CMb3geAX8xGtWonpmkYxdRn3gfu3cXF&#10;Bb+7ia5eQ4iZZc1cgAO+IlCtx10YGmwVG2F4YymBgYF4mJm2rr29vfEM2479kW3vA06m4qRqRBYf&#10;L4svKyurUEKCXPibSx5BLoyf6Sh9mnB3d4f7Ci8c4ufnpzY18j7gLSmvPpD3oRW4eeCmgn/hJhcK&#10;DXaHKfD19cVAiJlVIH2gtBITdjfDEqDRhMlCo5dEQuHdXkz5wReUn1iGIHfv3n3y5ElycjJbzsj8&#10;v06yXwRBEDlG4n0kJYkNG0tQTLXqUJ76+PhgeZoNcufOXahQIWHyzug69YLHTBH2RSJxBY+bBvdJ&#10;9ryPPHny4G0WNGGGkKwhJHgfgKurK7bxwj7/WoicJUU3aqI4DobRvA/MfDY+c8gh4eHhsN+oqCgH&#10;BwcWpAFnZ2fFKTFq5xQTkj3vI2/evHgpZeUrRDVuCoro1S9s0HAQPF9lZs4X7jftUpzv7HsfiJOT&#10;E7wL0FxDIiIi8ufPL/37PHkfwK1bt+AkHDp0iC3bKvhtrL+/v/QbllKlSklvIQRCAgMD4Qbjo0Xy&#10;OBCCZUvOgaRYJowLfvaSUKNGx807SCRVNRw5Fu4QPlE9vEPPnj0LZYjA48eP2S8Jk46eSNE6LAhB&#10;EITuZPA+An/82eIUU7ESlKfZmzoOauqhoaHy+oKE6OatgkdOFPZCIgkKyoH3AeC4d9GNmgjJGkKq&#10;3gfg5+cnv90V9ocQX3fF1KqDiUDtHx4lo02/gm0G/hckY4LHC2ePLWsG53+JNu64JKYiG95H/vz5&#10;sZOdrHyFoPHThVsrqyoz9Sf5hcmx98EpUaIEHhQCt5ynpyc6IOR9AKNGjYKTkJaWlu0y0Dpg94cC&#10;uGHgttHRxYDzBs0/PlJGloiSIP9OLDQ0JCQE3ymm8j4KFCgAe49LSBBavCQSqr3isxeAzwo3YMAA&#10;KEMELl++zH5JuPTw0fGbt9kCQRBEzrB470MWFyeTybAk1REPDw/V2klEl57BP4wJnPaTkD6JpFbo&#10;fWS7ZVuoUCG88YRkDSG13gfA+zoFfz9K2ERHlZk0C1Pw9vZmiRoFqPHDTqHGz5aNCLTY8ZDdM5vf&#10;x1E5sIsRJgA2OVn1PooVK4YGFqCXUlfv3geSL18+4WUBjUzyPoDixYu/fv0azsPVq1dtxOBDoP7g&#10;7++Pjz+Ue3BLlK1evWoX+SyeUiq1blPr8y9b/LSgw/otbX9f03Lhr/WH/MDWKYD7ChPE0a9hEW62&#10;3LlzY2A2wLGcTOV9APhENxo/SWj0kkioym3bwx0CLwu8YQoUKICzZUtJTU1lvzKy6cJ/7BdBEETO&#10;sGzvI2jCDChJdfc+oIqGXaw5kV16lhk/I3DmfCFlEkm7cuh9ANimiqlQUUhZ79LkfQDc/ggaNUnY&#10;SkcFfzMUUzDmn3/5yKNs2bhgWwXItPcHnl7jTABsWrLkffABd6MbNgmcPle4o7InfBcAwsAKegHS&#10;lP59nrwPJG/evPJKxLt3KSkpLMjakRphvC5R9aOO0K7rsH5L8znzqvXoWeurgfBb2uTjgnBQjc8+&#10;h62gcGCJKkb6YL9ygMm9D7Ska3TrIRw1iYRq9ctS+QMjeXHv378fyxBdOH7tBvtFEASRAzJ4HwEz&#10;F1iWwvp+AcVopu3PPHnyZOi9XLlKxEedhaRIpCwpRDHBUE68Dz42fsCUOULi+pUW7wPA9rksNi5w&#10;4o/ChjoqrHtvmWL2fjgbOfm7ZZaQnzjDNHR1gY97ypY1wC8xW7ZedPc+3Nzc8JxEtOsg3Eg5UdDI&#10;CZisQW8JZ2fn0NBQ8j44vNd6x44dWZBVA0Uc3GMJNWrEJSTIf1SvXqlFy482bc+SqnSTD9BeqlQp&#10;lqieyLb34ejomOkARrqA/T4ajp0gHC+JxFWpZSu4Sfj4vgULFtQ0vqkqf92UjzFEEASRQyzb+4hs&#10;Li9GQ0JCsBhVi7+/P8RBIH6Z0ZOFREikbCjn3geAX2hH1W8oJK5fafc+AJyWNaZS5WzbH9DyRPsD&#10;MM4wHMbcl1qwos8WNIPRpOMgWiU6eh958+bFExLR9iPhFsqhyoyfDskCRrDD0Pto27YtW7Zt5syZ&#10;I69KvHunl/azOePo6IjeR8Pxk4UWXZYUX74CJKKlQM4e6H1ERUXBw8hxdXVV/eYuX7580OaEp9XP&#10;zw87awDZGzRNCnaEabNspXC8JBJX9S5d4SbhH3wBfLJb5ObNm+yXCmnp6SdvyVsrBEEQOcGyvY+Y&#10;6jWhGNXU/sFvcZGoxk2DRk4UNieRsi30PqByye62bAF1ULw/y4ydKqSvR2XqfQCYjZgqVQMnzRI2&#10;11GBk2fF1KmL6Rhh+A9shAQGBrJl48KHa2HLmkHvVbs/awXAgwCHqd37gDYYXrXohh8KN0/OZXzv&#10;Y8WKFWzZtoGLLq9KvHsHzWkWZI24ubnh3RsbF9duzQahRZclxZYtC8nk3GsQKFq0qDx76oCmZikF&#10;WoZWlclkpUuXZmlJCA4O1rE8hxTiEhKEgyWRpKr73WC42eBRYjeNYtQPLEBUx/7gvE1OwR9PX79+&#10;mPgKfxPSv+0oAAD/9ElEQVQEQWSPDN6H/8wFlqTJs/GdzUpQCdCkxL+oI8Hf/SBuS7J2RbRuF1Ot&#10;uh5UubJaYTeHHHofAN6ikS3aCPnXo9D7yJs3L9ulOhwcHDAnsgoV/KfNFVLQVTPmRTaTd8UC9P5X&#10;TQE+6IbRvrKREhQUBLuGQoYtawaHJoFWAbRMWJA1gt6Hlovu6OjIx0fI/g2mWYHkfZiOq1evwglJ&#10;TExky1aH9O79cMp0oTmXVWE6+h2UF4FCHp5B+BeBYopnWy0BAQFQLvH+LEDhwoVZWgqKFCkCgZAI&#10;W9aMi4sLxIyvWFE4WJJNqXFmT0fD0ePhPpF6HwCUHqo8fPiQ/crInWfP2S+CIIhsYcHeR/DgEfJ3&#10;dUbvAyq+GAjI4suGfjlI2IpkCyqj/PjfoECNUJe5TrXD71hovAlHoS/p4n0AEOF961QlEd0V0bIN&#10;JmLQVqiTkxPsAjJsfO8Dd637AaIvALi6urIgqwOP0cvLiy1nhN/kUCYbwvgABUyZg7swRJNSgLwP&#10;gSpVqqSlpcE5WbRoEQuyfLi7yqnYqk2HjdtzqFa//Q5JGXNkaHgi4MGMiIjAqXDd3NzYiozgl4/C&#10;cCHcE8l0GBF3d3eIVrZqNeF4STaiRpPZaNMVmjYTVknVdM4CiCO4adWrV4fSQ3cev5LPMEUQBJE9&#10;MnofM+ZbkMK79YIylP/pVZgqP6p+I//Js4RNSDaiyBby5jfUL+GWEIBaoEeO0e/f8PGL64iPuwlH&#10;oS/p6H0ABQoUwOEYIlu2ExLJkqKrVIVEoDLN0jUAUBfHXRjUYVELtB9g13DV2LIOcPvDCC1zk6Dd&#10;+8AzFl2rrnCf6FEBym6A5H2YhOXLl8M5efPmDVu2cLhbx6ny0cdCKy57ajRRPkFYlkoP44ADM0v/&#10;IF+iRAnFoTO0j+dC3ofNqt3azRWaNcebBGk2e74Qh6vZvF8ggkwmKyTB29v75cuXUIDoyNk799gv&#10;giCIrCP3Pl68eAH/Wpz3EdW0JZSh2Msa37tIVPPWgWOnCpFJNiVs7Qvdd82W/Pnz463rP/Un4UD0&#10;InxSdHQiXFxcsPdHeNdeQjqZKnDctOCvB0crTj7i6OjI0tU3xYsXx11Ip4o0AgUKFMD9wlVjQbqB&#10;W1nrmAi6eB8RLdsIN4w+NfUnxQkm78M01KhRIzU1FU7LV199xYIsGbiL8HZq8/ua5gsWt/j5V6EJ&#10;l23V6P0pJCsd69FM4IeMi3z0kMbKv+dr7+SI8cn7sDU1m7swQTnOF9QxAPhRvmFjIRpX66WrMLLA&#10;ypUrofTQkQcvXr5RjgBCEASRVd5/aGdx3oesfHkoMT09PfnfVIGgrwcL0Ug2KN17OpgDdnZ2UBWG&#10;DIf3/VI4EL0oYMxUxcOhq/0BzxSL3y0L9kd0bVYB4kRFRdnb27NEDQC3PzT14jYE2C8mG00X7EIP&#10;/7Jl60IX7yO8TXvhntGn6JsXU3Pw4EE4LVevXmXLlgx2gijf6EOh5ZZzVWreAlLOxky0hgYPGQpt&#10;V1fXCOVwaZVat22/fmvLX5bgovYPDNE0b/P7GuGQSdaqqh064o0B4Bedjo6OuNhy0RIhMld85coQ&#10;Ib5S5Upt23O1HjdJ0RDRlR8O/MF+EQRBZJEM3kfpGfMtRsq/8nFCBgwqPX2eGI1kk8JbwlK8DwDq&#10;DZhn4UD0pSDFrDRQN9XRJsAvSoCwnp8KSanKf8IM6Xh6gYGB0P40zqco6BnBccXExOh93gRVgoOD&#10;8RizcXS8w4jxP9IxAjp6H8Kdo0cFjGBD/Bjh9P7999/wxiTvQ2DTpk1wWm7fvs2WLRl7e3v5zRQX&#10;12rpyvYbt+lR5Rs0hIQznQ3a+LBDVhSn+KNC02btNmyFPMO/GALFrPB8+fr6cksdfeGms+dLj5dk&#10;lWqxeGlc2QS8K6DwxxsAYW/JsmWFTbjgdmq3brMQCLr7XN4DXUf2X7rCfhEEQWSRDON9CLVJs5bE&#10;+4iqXUdcS7Jt4Y1hQd4HgK3H0L5fCseiL0U2bIynRcc/jOPkrEDw10OEpASF9OiDMdmWxgXtD46n&#10;pydboW+cnZ0hfWgYZHu0Fz56YvHixVmQtYB/KDah9xGo9D7YLg0JeR+quLq6Xrp0CU7L0aNHWZCF&#10;g8N81uzXX2ih5VDxirGQoDBhuzEb7CRDnJSvW0/IdqvfV8dVqIBrpb35MCRMMe4SnrH6I8cK25Ks&#10;TDU++xyvO1xx1bm9+Mz9bVauEzbMVI9fZWH+2q927WO/CIIgskIG78Nv+jwLUmivflENGgWMniyE&#10;k0j46rUs78PDwwPyHFOuvHAselRMteqwC2im6vgpSunSpSG+LDYucNg4ISmpIhTz2koHyTMyOI8s&#10;h4XqG/wUKIeHiZPjakqkSJEipUqVYgsWRWhoKBxXJt5H6/bCnaNHBQyXT50IsF0aEvI+VClTpkxS&#10;UhKcFusY7wNwc3OD26lS67bt1m8RWmjZVtu1G412l2YV7n3U+2GkkG1Um1Xr4ytWggh+fn4FleAm&#10;AJwuHLS7ercewoYkq1GrpStjy5bFK+7v76+pIsFc/ri4ZvMWCilo15Qjf0IZoiMnbt7+7776eXAJ&#10;giC0IPc+XimsVovzPkgkTVK8mmPz5MnDXsUWAnY2Du3eWzgcvUk5F4amNqoq2GqNKV8+YPQUMTWl&#10;YhR/yTRto93V1ZWP+8OC9A12MNH91GkCr7KqMVekSBFF9tn4zZYFeR82zhdffAHnJCUlhS1bPnwq&#10;64TadZrOW9Ruw7acq7ly4Ay2D3OCD5/Udt1mIdtclVrKbW5NoPdR9ePOwlYk61DtAd/ihY6JidE+&#10;kDy83fADKCCuUuXK7TrUGz661bJVQoJqdenBezvj443b2S8NLD97gf0iCILQmQzjfQi1SRLJQoUv&#10;XYvzPvz8/CDbsrIJwuHoUYGDh+PJ0b0Nj/FlCeVKj5smpIYKb/sRRDBhvw+E/93S3d2dBekVOEBI&#10;XMcuM1rASqEwPQ00tPhn9oGBgSzUcrBB72PlypVsmfjggzVr1sA5efToEVu2CrAvHlC2WnWhhZY9&#10;NZo0HRNkOzAbvL29MWNVu3YX8ixVm1UbYuPjMSanQqPGlVrJJ5VHqnToKGxFsgJV6d4Try+8nrTP&#10;dozkypWLj5jLiIuLr1K1apfuzX9ZKiQu1cebdihaJO8evkyExVO35N3SNXHvxYuDN26xBYIgCN3I&#10;4H34TptHIlmB8FVrcd4HgDkP6v25cER6VETz1rgXYdQ6LfBmue+kWUJqoKD+7M9BLLaJ4A2VnHfN&#10;UAsmzhZyAG9mFCtWDEOgmoh/MsXznI1JZEyOdu8Djy6sdXvhztGjSo+ZBrsAdL+rsw16H//88w9b&#10;Jj74AAf72LVrF1s2A/hIQDrOb6WWEiVKQApxFStKm2fZVu3+X0Nq5vaAc9e4fOMPhQzrrvKNmmAi&#10;QLOFS4S1JIvWhz/OhcsKr6dsvFvz5csXEhLCu4FwGk2aLuwFdefpM0WLRE6v7Xt6bd3NFtSR+DYJ&#10;NklPT2fLBEEQOkDeB8kKhS9XS/Q++PyyvlN+Eg5Kj4qqXgN2ER0drWMvhty5c2OvB3nGVFIL+moQ&#10;rmKxTUTRokUxG4C7u7suf5vSHZwAEmDLOYNfZVdXVz4AKsAbIRY3Fa4u87wYx/swwhy35H2ocvjw&#10;YTgnBw8eZMumJjAwEO8HJBvzqsDDyOd1qtSmnbR5lm1V6/4JpObj48P2YR7g45lQq46Q26wqNi5O&#10;cbZim8xdKKwiWbTwsvr6+rI7JltAyVyyZEl4ptDir9yytbAX1JNXrxUtEjm7/r0EIUeu32TLKqSk&#10;pUGEM/cfsGWCIAgdyOB9+EybSyJZvKbMwVe1JXofUD/AzAf1/0Y8Lv2p9MhJMkU9NSIiQkePIG/e&#10;vGh/RDX8UEgt8sPmiiybviO3m5sbH/UDDk2PXQBw0l9Iky3nGGxvcCDbOPUDd3Asay6YsLAwyHOm&#10;/T6EO0eP8p34o+K0kfdhAvLnz7948WI4J4mJiSzIiKhece5UNp76Y+X2HeAHPF9snc7wfmSV2nVo&#10;u2GrXlS+8YeQYMGCBdk+zAA+93bL5auF3GZVzRYshnSqdu8phJMsXXiHwGPObpqcgS/TCk2aCntB&#10;ddrMvnkBumzZASGfbt/DljPy34NHIw4dxa1YEEEQhA7IvQ8+z4tQmySRLFT4qgZiYmIsbuIMXucW&#10;Dkq/8hszFfcCp0jHwTXz5s3LPsrI2IiNbNoCkwoNDWVRTYqvry/mR4/z3WKXXT02Wuzt7fFz6MDA&#10;QGh+SB0o7GYPuLm5sSCzR8dvXqS3jX5F3odpqV69urxC8e5dixYtWFB2gfs/KCgoUgELUsHZ2Rmi&#10;hYeH44MpPCkYWL13X2gUtV6zQXFfxMJTxlZnBpTAsGvcqtZXA7FxpRdhmjkfM0hfQE7wXFXt1kPI&#10;KomEajR9FtwhcJ+wmybHYLdHTd5Huw1brz56jIXJm+TkNef/XaMc0DQlNRV/IKlpaWOV3sfyk6dZ&#10;KEEQRGa89z4evXgp1CZJJAtVROt28jqmgpx87G0qMOfBXwwUjku/8h3L7A8AajbY70A7fC6A8LYf&#10;vU9q6k9lBrDPXszB/nB0dMTMACwoZzg4OGBq+m202NnZQVbZQkZwqAKZTFZMAltnlpjc++Benh47&#10;+2hi+fLl8MYk70OKh4fHixcv4LT89ddfLEhncuXK5evrGx0djdaqlKCgIFgVGBgYogDiqI0GIbz4&#10;4h+RtVy+CttF1ft+hnEwghZgR9LEK7Vt32b9Fkwk52q9aj0mawR7Tkf4kCitVm8Qcksioco3bAR3&#10;CDwa7KbJMeh9lKtXX9gRVztJP450Bfh77rET3+49gL+RtPT0Hw4cxq1YEEEQRGZk8D5KTZ1LIlmN&#10;gr6UN8gt0ft43/Vjwo/CQeldQZ99hd+/AHCucufOzTKhgVKlSmHk8PYfZ0hnwBAMN4feCvodniNP&#10;njyYmjEbLdgrxLLQ7n0E9/1SesPoV37D2DwvRrhG5H2oZe7cufI6xbt3Li4uUAiUKFEib9688OxA&#10;kSKYhhAC4QEBAdjpQKBsjRqVO3aq2Pr91CGqxFWsCNFqDxnW/Nfl5RvLR9mEpEJCQrA7PVB/3ETe&#10;lGqxfBUGauoIBvkpXbo0xgHiq1RtMGka31xfarViLabv5ORkDl0/3N3dMT9NflogZJVE4oqvVAlu&#10;Ej2+1l1dXSHBhDp1hR1JteL8f1iYcF4nJ+OqcyqjewzedwjCB+2XDzlEEASRKeR9kKxW4Z16wCvW&#10;Er0PAJu+kfUaCAdlIEUov1sBoBmgfagUaOJizOBuvaSJlOn/HYZnaqAYGj6YqL+/PwvKAdz7YMvG&#10;IigoCP/QrQXMmJmg6YNwI3gfPuNmYB6M0Kok70MT8jrFu3e//fYbXguBmJiYyMhINX5H2bIVW7Ss&#10;3r1n41nz2qzfimr6869VPvq4YsvW8C8KIoBqfTVQGg1VtnZdlpSCyh07CRFq9OuPqwICAlheFTg7&#10;O/MBTYH4qlXrDR8tbKsvNV+ygu1GSWhoqJ+fn4uLC8uNccExeqqonCsSSSq8VwtroGDBguyXOgoV&#10;KsR+FS4M9zlEdnJyKlKkCCQYX626sCOpfj1zDgsTTp/te3DVwN0Zun4guOq41glxCYIgEPI+SFYr&#10;i/Y+8uXLp6hyxJYeNl44LgPJb9TkqFp1cKfQPtE+CAhO1CqLjQ38esj7RCbNjqrXEML1OCZo9oDM&#10;K44jNiQkhAXlgLx580JSWkYfMCHYRZ8tZCR37tyQcy1ATVS/sB2rgN5HaOv2728VA0h+vcn7MCkD&#10;Bw6UVyvevWv6ef/yzVviFdFE1R696g4Z1nThEmy35ESt126GpGp8+jmkWW/oCGEtquaX8vllAXiQ&#10;4eaHxhj/4gOo0qW7qqWid9UZ8oPa0+Lh4cHOoBFBE6ruiDFCJkkkqeIqyvt9GAJhR1L1yTi+6b0X&#10;L6Rr/330hK1QsufiZdWtCIIg1CJ4Hz+RSFaj8E7d4f0K7fAiCliNz3LA+kFEs1bCcRlUAd8O5Z/A&#10;QJNVyzAT+F09RPb/YRzfvPT3o3FbHcdPNRA4VCHkUC8tYWgpQWq6jBdgZPicuGzZXFF6H+34fWII&#10;4amgb15MiIODw9OnT+HkvE5OxlZK67WbW63e2HLF2uZLVjSbv7jhxKlNfvoZFluv2YQRjKmGk6bj&#10;TSId1KNiy9Ytlq5svW6LENlwkp+Q39c0/2UZnI3Y8hUgDyb0Ppr9slTIHokkVYtl7JMx/VK+YWNh&#10;R4Iev3oFJQmy6PRZ6arxB4+wFUqSUlJw1ekHD1kQQRCEBsj7IFmtwjrL+31owgybsgLQisOslpoy&#10;Rzg0Qyu0R1/ugEAVWVN7kndf9xsxgW8b3qI1hMDpNcKok5qQDpYRGRmZw5zwwVNN/i2PKngJChcu&#10;zJbNEqv0Pu7fv8+WCQl8wpfW67eYoVqt3hhXrhzcJ3EJCfGVqwhrja+y1atDZkzifaAB1Py334Us&#10;kUgm1y+n/ofFCHLp4SMIPHL1+unbd9tv2Aa/U1PT2DoFSSkpfNvklBQWShAEoY4M3of3lJ9IJKuR&#10;76jJMZWqqJW8kWT2fy0HMJ8BAwYLh2YElRo/I7xFG+6AlClTRm2rEpu1QKkxU/m20ZWrQgisYpGM&#10;TmHlWKecnDgg3ITS8lmHqcAhP0x4qnWBeR+t2vE7xBBSXCLyPkzPvXv34PzM+uM4b42YmxrPmd9i&#10;5Toh0CRC78PV1ZWdO8Pj5OSUP3/+QoUKyZ+WuHghPySSydVn2y4oQAS+VQ7zsfniFYjzNqPBcfmR&#10;3BxB/fz3SRZKEAShDrn3gVPTkfdBsh3Jq31K7yNv3rxQF5QiH5hLBbYuI5iC4ShRogTkM6pufe9J&#10;s4VDMI78ho2PrlkbTxegOti7g4MDfmAC+IydxrfCEG9vbxbP6OCsq9yaAcLCwiD/wcHBRYsWzaoP&#10;gqkBphqYUBPOzs7491u4VViQ+UHeh+0AT4q8ZvHu3dc79/LWCEmT0PuARzggIAAe4eLFizs5ObFT&#10;qQ/gzQXJlilTBq6LtDBE4itVFvJDIplc3bbswDJEypm7ckcV+OvWHYgz9vBRXERmH/lTmsLtZ8/Y&#10;CoIgCBXk3gdC3gfJdhSjp+G7tAyHoRegHow7KvPld8IhGE+T55T+dlh01WqYk+joaGhvs/wpcHBw&#10;wFp1dI1afKuw7r0xMqyFOB4eHqVLl4aaPW4Ci0FBQWFhYT4+PobrTIGfqLi4uCgynoHILA5cam9v&#10;jz0soJVizD/S6gJmzM/Pjy2bH+gcWY330adPH3hjkvehli1btsDJeZKY2Gr9FlKmajxzDt63UmJi&#10;YsLDw3P4RJcqVYp/k6iJstVrCPkhkcxBq89fULRL1NBr+26Mw5YV3H3xgm8L6rVtN1tBEAShQgbv&#10;w2vKHBLJFuQ3dBSr/eUMYcZEQ4DtRll8vHAIxtbk2aEfd8OjBqBqLm1k2tnZYe+DyAaNWPxJszCm&#10;l5eX9O+NUB3HmFIgBBrw7u7uLDkDwDunCMCufRVgruBftoE6MBGIYz69P/z9/RXHEVuoUCEWZH6E&#10;hIRADkNbtXt/OxlAeB6M4H3UrFkT3pjkfaglPT0dTs6A3QdarduSEw3fd0gIsVa1XLOp0ez51fsP&#10;iK8m7wMixcfHp1ixYiVKlIAyR3vRJAAvJpaEguDgYE9Pz9y5c8PTgV3eIGUIT6hdR8gMiWQOar1u&#10;y+PE92OdShl/+BjGuf/sOQt69w6KHb4t6qe/T7N1BEEQGSHvg0TKjsIbNYG6Y5kyZZwkGGIsTGjT&#10;Qq0X9uU9frqQB5MorF1HeW1aATS8sVsHUFg5xEZEk+Zek2ZBzOBuvTAEgEMICwvDA+GLfn5+ERER&#10;0j9OYlIGBa4RNsU1ob0fCnayAHI4fqpesLe3x7On+i2SWUHeh+3w5s0brFHcfvrsi937+2zfA//2&#10;333g443bW0I7PzOtPn0WN0euPHzUbfMOIY7Vq9nvayt37IT3sxQofDK9vaFAZrFjY319fVmoCoGB&#10;gRChWv8Bwq5Nq06btn+ydXevbbvhtum6eQcsChHMX5B/yDwcgiVm3nz09c59rAjISFp6+hfb92Kc&#10;T3eIcU7evstTAD2RzBRDEATByeB9eE6eQyKRdBF6H6oUNsCMG1hPjapaTciDqeQzbFxUnfp4vND2&#10;9vDwwBq5u7s7BkY0aQ7RvMbPjKnMhpXF01KgQAFsq4eHhyuOjAEpYDTj9KfIkydPZGSkTCbz9vbG&#10;/AQFBXl5eeHfQgHt9gfGMQe7ITg4GDPDls0V5n00by29i/Qr73Ez8FSQ92Fa4FonJiZipUJKSlra&#10;nD//kbZMUEP3Hf5hv1wzT5w8p/ykPykp6eXLl/gbOHPn3sJT//ts225hWyvWh4uWVGjZukKLlqCy&#10;devJ72zFsNPaexrmzZsXCzQo3PgHhmoJCwuDaPUmTBX2q0W9t+3ed+Xqf/cfPkl8JdX95y/2X77W&#10;eZNoUQ3b/4dqZNDlh48mHvlTGnPkwSPHb9x8m5zMrrcEiL/h/H+D9h6Uxke137ANtrrz9Lk0cdCl&#10;Bw/H/XFciMw1/vAxtbk6cOVan63vbzBNmT92/eb3+w7zaCjYHUZmmZYAgXD3Tjn2F969cA7P3Ln7&#10;6GUiT1CTbjx5AmdVuhcQHPL6fy8JMVE7L17uvnmnEN9ytfqs+m9enr5+zeN8vHE7C5XA14IG7z2U&#10;lpZhOhiCIAiAvA8SKTsqNXJyVL2GUXUbRlfN0FFZe40zezg5OWGPCZ9h44RsmFB+g0bgIQORkZH4&#10;zYWbmxuGhDVtEVOpMv6Wjg+SL18+Hx8fOCK2rMTX1xdiwmGyZcMD7QT418HBgbeW4TdvOWCIWuAS&#10;Kw7LxF0/+My7cEpZkLki7WgTU7lqTLXqqKg69eQPUb2G4U2ao0JateMq06e/VP7fDkP5DhvnM3IS&#10;yHvMNH43kvdhVnz88cfnzp3DqgUnOTV1/bl/22/YOnTPwcUnz9x7Lh9kXZU1a9ZgIs2bN3/y5AkL&#10;VXD6zj1p28am9OGiJXiHaxpAGsoBPiaRagErgN8hfrhwibAXTeq0cftDDd8gIE9evWq7fiuPP3Dn&#10;frZCA/uuXodoow4e0XQbCFx69Hjw7gM8fRBboYG1F/6TRkbtvXiFrVZHSmoqRpv4xzEWpI709PTR&#10;B49gzDl//v3wpRqnTxXY6tLDx2xBZ24+fYY7Qr1OSmIr1PE6KbnfDtYnwtJ1/MYtdlRKrj1+PPOv&#10;U0K0xLdv2WoFGy9cFCLsv3KNrSMIglAi9z74HLe8HkkikbIqRb3UIN4HgFXVyAaNhZ2aWJNmB3/y&#10;GR44EB4enj9/ft77A9G9ZY4V99DQULZsCvhXJFqyYWdnh381hQyzIFOAs1RGRESwZTOG2zQGQgYq&#10;Vx5/G837SElJYcuEZooVK4ZfAt6/f19e49DKP//8IzTs4Xls0qTJkSNHkpStvhH7D7dYu9k2VbUv&#10;K2zRt5VSqlQpXAXA48ZCNcDNdCF9Lfpu7yE8/1rYfP5fHv+uYvZALaSmpV3LaGxlSnp6+v/u3sf0&#10;z95hXYQ0kZKayjPDlZqaylZrYNulKxDtcWbfStx/mThs3+Fnys+7DMqc439j5v++eZsFaeafW3cx&#10;sqXrxpOn7JDevXuVlNR9y04hAurBi/e9w94kJ99PfLXwxEkhDltNEASh5L338fD585KTZ5NIpOwJ&#10;650G8j4ATN/nh7HCfs1BkXXrs5E8YmNLly7NB+DM0pQoOKEvYFr7g2dDS7cOPrNsVueL0SO8tcOW&#10;LQpoEnN8FAQGBoYoCQ8Pj5IQHR0dowKcf7wEUiCE7cCQoPcBsGVCN9DCSEtLS05OfvPmzf79+9kK&#10;3UhJSYFzfuPxE6FtY1Oq0rMP3upSjw87zQFhYWEsSCtsJNT4skLiWrTuf+fxnr948eLQjBw79r6X&#10;BEZutXZzssJlSE9Pnz59OounYMKECRCIkTlwS1y6dOnjjz9m+ZMwderUJ0+eSDeBVjGk/1ZxMwBr&#10;165lSSuBuwtX9du2m+cfNGofs28SExNZVCWHDrFVF+4/hJiYeWDy5MkshoJ58+ZhuADcmX/++WeV&#10;KlVYpiU0b9784MGDr1+/lh7CmDFjWIqaOX2aDdW5+/JVzD//fGPx4sUskpKtW7fiKqCl5JAtV0eu&#10;32THo+DzjJeSK1XDJy2t123hcVrDqVO55QiCsGXeex9X7j8U2jMkEkl3KSqfBvQ+cJKR8FbthP2a&#10;iXxGTIyso/guPSNZGgCFD5hapkwZFmQKMA9eXl5a7A/IKra9Q0NDjdDXQAD2iJksVaoUCyKMBXkf&#10;JiFfvnx42ttKGjY2qDjFBO0xMTFwTuzt7fmULoGBgXiitMPL2IZzFwopa9GQ/Yfx5AMsISUJCQls&#10;hdL7GHfwCC4+fvyYRVIyZcoUXMX5+++/ixYtylZroH79+g8ePGAbKD5/4N5Hly5dWCQlvIuQJu/j&#10;xYsXLKqSOXPm4CrB+4iLi2MxFDRt2hTDpaxbt46t1kpUVBQfB0eXYa02bdqEkdH7mHnkT1x8+/at&#10;MMc8gmuB3lvV2wSWpXX/XmLHo+D49ZujDx0V4oCeaP4O601S0oxjJzDaYMndSxAE8d77uP3wUclJ&#10;s0kkUvaEFcqgoCCojAqUyEhxFaDyB1VSKflVgEDchdeYqcKuzUcB/QbElK+A+eRoHzpUip2dHdvG&#10;pL0/vLy8MA/R0dFwvTRVVeGqYTTIapZ6uOgF3DXkEG4wc57g1vog78Mk5M2bF0/7lzv38caPDerD&#10;xcviKsjL2ODgYDTEAS1TukjBYbOBim3bN1+zSUhZizqsf9+zoE6dOiw5BfBu4pP7rP/feYh8VPl1&#10;xtq1a1kkJbdvZ/hwY+TIkWyFDpw5c4ZtpuhRgj9M6H2kpaW1a9eOrdOBhw8f4obZ8D7+uiWvpQP7&#10;9u1jMTLy7NkzjPDXjZv8kC1Xz1+/xsORMk7F/mArNLPg71MY82DGjiQEQdgykvE+nr8QmjEkEkl3&#10;YZ3SCIR2+UTYtVnJc/zMgL5fsrwqYRW0zJB6H4CXlxdbYXRKly7NMqFAJpOFh4eHhYUJ/Sy4IQWw&#10;IGMh3bVxvvUgkMqVKyvenuR9GJXcuXPjae+/c1/ztZttWY1+/o09+Qp0NJdDQ0MxfsU27ZquXC+k&#10;mam2XGIDhR4/fpylqGTXrl246tmbNxAzRfElQnp6etWqVVkMBfHx8dJPP6ZOncpW6Aa8Ha5cEQcr&#10;1eJ9fLZttzT/I3XwPs7ffwgxdfQ+unbtylboRva8j12Xr0KWXis/5OnevTuLkZEhQ4ZgBIAfsuWK&#10;HUlG9l+8fOHR4xdv3qampb1JTt5/9TpboZmNZy9ggu3Xb33+2hjjsxAEYf7IvQ/8jJC8DxIpRxo/&#10;M7zdRyG9PkdFtmgjKLpmbax65pCAfl+LuzZDjZ8ZVb8Ry3FWhgWFCm6BAgVKKAbdgCa9n58fW2F0&#10;ICeFlR+2SPH392cxFFPDYASTjDkKJ8qiR/2wUCpWrKh4e5L3YVS49zHi0DHeRrJZfbhkJT74Ohof&#10;ZcqUwfh1J0wVktJR4w+zcT1ev37NElXSoUMHXJWenj5GGS05OZmtVvLjjz/iKuDatWtQwLIVSsaN&#10;G5eUlJSq4MmTJ0FBQWyFEijuhPFKTeV93Lt3TzX/f/75Jxw11KiBlJQUiNO5c2e2TuJ9nD9//qyC&#10;UaNGsXVK/v77b1zF+3Hsunx19omT+PvNmzeqO0U8PDwwDiA9agvVpMPH2cHkjNS0NJ5mq8zmBiII&#10;wkZ4/5Xgo+cvSkycRSJZunwGDg3p3LPUkFFCOMn48hw1JbJ2XaxzA1n6MCQiIgK3CgkJYUGmA9pd&#10;np6eQmcQTkxMjPGH/EBcXFwwD9HR0Wq/Ayf0DnkfpuLIEflAEhcVHybwJo1tqunK9fjg4zQ62nFy&#10;csLIdSdNE9LJkl4pbYUePXqwpJXwz16evWJfKwjdQ6CEfP78Oa5KS0sTuoQAixYtwrVSPvzwQ7Za&#10;yfTp09k6BabyPlS/1rl48SJbl5G3b99WrlwZInDvgwOHjNty+GlE0tPTB+8+cPL2XVw8ceIEi6eO&#10;69dZP4hrj59ID9xCJZ3DJUtI+xYB84/+xdNcfup/LJQgCBuGvA+StQkreYAQTjKVAiWfwGTJyODj&#10;bki7WpiWUqVKRSvm4pWi+4AmhkDaMyUqKio4OFjHj/+J7EHeh6mIiYnBMz/60NFmazbZspquWIeP&#10;vC7eB068FV+zlpBIVrXz8lU8/4cOHWJJK/njjz9wFQfKIrZOAZScbMW7d8+fP2ehSipUqCA0WZGX&#10;L1+yGErgpYAz/iBavI9Pt+6SZn7E3oMYrtX7eAAxdfE+VL89gayyderYtGkT78rBydT7uP74aVtJ&#10;b4WGDRuyeArc3NzYLwX9+/fHaKlpadIDt1D9+s/74V00cUo5DIqU1afOsl8Kdv97SZrsXzdusRUE&#10;Qdgq5H2QrE1YIwRKjJ8prCKZSl4jJoa27oDXBdrquvdQgOodbmVafwGADHh7e6saH4i7uzuLZ3QK&#10;FChQpEgRPoohQqOfGg7yPkwI9g5IfJskbc/YoLLkfeCQqPWnzRISyao+37EX7/ykpCQoc1jqCvr1&#10;64erOGyFkrVr17IV794tWLCAhSrZs2cPrkpLSxu89+Dik+/bvZ9//jmLpOTSpfeTgJjK+1Dt+bJ4&#10;8WK2LjPgGPGHFu9jy6UrP+w/DJmRzlHCIimwt7ffvn07W1Dg7+/PUx554A9+4JYrfiEEnilHQj15&#10;685TZT8jDhQOvPMRcOnhI2mabdZtufuM9T8iCMI2yeB9eEycRSJZurBGCHgOGS2sIplWPt8OlyWU&#10;g0sjk8l0nJERwI9fTDKgBuLl5RUeHq64p0Ty5cvHp1pgsU0HtIJKliyJmSmclamFiSzBvQ9dmp2E&#10;fjl+nA0EIG3P2KCy5H1gzEYLfxMSyYZ4c7Rly5YsdQW5cuWSdsc4evQoW6FEOk6Hk5MTC1WQN29e&#10;vu3hy9dwR6fus0ltVfuYLFy4EFcBpvI+vvnmGxYqwdvbe968edLpeFX59/6Dl0ls4FIt3sf3ew9h&#10;tq8/foIhf//9N4ukAM6haveZ//77DyP/dfc+bm7RWnziHzwcLRy5co390sCWs/8KybaTTFpEEIQN&#10;Qt4HydqE9TwgslETYRXJHBRTrjy7QrGx9vb2rNamGe47REZGQg0bYCsMj52dXUxMDO4diIqKgtot&#10;WyeBT6CAQIZ1OS4DgXlgC4QB4N4HtNlYEGFgnJ2d8ZwjPx35U2jP2JqyNN4Hxmy0aImQSDa04wIb&#10;1eL06dMsdSXS+WuFYUqLFCnCVihgoUpKlizJVkgsrV/+OoUh9+/fZ/GUfPfdd7gKMJX3ce7cORaq&#10;mWXLlr18+VL6Lc+NJ09brNmku/fRUjLjSYkSJVgkBWvWrIHABg0asGUFgwYNwsgA7Igfu0Vr9emz&#10;d549511aBMYdPp74ll3x64+fqP1yatLBI23XbZGmOfXIn2pjEgRhC2TwPtwn/EgiWbqwnod4Dp8g&#10;rCWZgwJ7foYdQACo+LKKmwYKFSqkOtkKW2dg8Dt52HupUqWEv1VKgVVRUVGYMU6mx2UgcO8FChRg&#10;y4S+Ie/DyPj4+OAJBx4nvtp47t+m0Pi3bTXJuvfRYM4CIZHsiV2Jd++KFy/OdqDg888/x/DU1FTh&#10;mzscpJbDQpVIry/fy5yjJzAkMTGRxVPStm1bXAVo9z54aiAdvQ+IqYv3AeAIpplSs2bNa9fe9024&#10;+uixjt4H5KTv1t24mJKS4ujoyCIpwH40M2bMYMsKihQpkqycDXfG8b/4sVuHxuxjn/+8ePOWOxcQ&#10;fvLuffwt5ZnKjLbPXr3eev6/zef+HbjnoKatCIKwBcj7IFmbsJ4XEBAA/8bElxXWksxEJUdMjKpc&#10;BS9WmTJlHBwcWPVNHU5OTlDPxsiIEUY/5d+P6Dg9TbFixdzd3eHfsLAw3NAkY47irumbF8NB3oeR&#10;2bRJ3t5+lJjIW0Ekc/A+2rVrx3agBMMPHz7MlpVwPwJhoUr8/PzYCon3wXf09u1bFk9J/fr1cRVg&#10;Qu8D0tG9hN+wYQPbTDEWKf7I1Pt4rmzAb926lcVQ4OjoiOGqnWKuXLmCq87du8+P3Wr05fY9QxTO&#10;xe1nL/Aw8UThb87Lt28h8OyDR2xZhdX/Oz9kL5v3hyAIW4O8D5K1Cet5UDnAYSkDe34qRCCZj0I6&#10;dsXrBRdLGDxPFTs7OycnJz6+hpeXF1thAKBFgV+7CJ23dcTT0xMzaXz7A/dL3ofh4LONkPdhHKCB&#10;B2d72d+nsP1DApnQ+/jz2k28/+/cucN2oARCIFwYCgQWhe8L2AolUEiyFRLvg1sVr1+/ZvGUtGrV&#10;ClcBJvQ+ANjX0KFD2WqtwMuLuxKcTL0P/A2UK1eOxVAwdepUtuLdu7CwMBaqYMSIEWzFu3cfb9jG&#10;D9/K1Hc7Gxz33vMXsHhGOQ0w0mmj/MA7rN967r44rzBnzf/Os18EQdgY5H2QrE1Yz4NKALY/ZbGx&#10;QgSSWanE8Il4yYDg4ODiErAyJ8DH4MieK6Ej+JVNTgZYxZ5HgPCdtqHBnZL3YTjI+zAyt27Jp6Wc&#10;eegob/mQuPeh5Vs8DsbUl/fRZfMOvP8BtgMlvXr1SklJET6427uXzQ7DYSuUeHl5sRUS72PhiZMY&#10;8uTJExZPCZ/MFTCt9wGkp6fDHjdv3pzp1FoJCQlsGyXavY+xyk88Xr16BW89FkPBjRs3cBUgjLoK&#10;MdmKd++GW/Ujww7y3btum3dIF288eSqN9sflTAZDJQjC1iDvg2Rtwnoe1gPwd5kOnYQ4JHNTVI1a&#10;eLE0kSdPHrymrq6uaEwYzvvA+WJhL3yn2aN06dKKvMt7IbEgw4N7JO/DcJD3YWTOnTsHZzstPf2n&#10;43+1W7+lyeqNpA9XsnledPE+sK9cg9nzhUSyrbfJbFqW8ePHs30ocHNz+/PPP9mCAij6EhMTMTJH&#10;GK/axcWFdwyZe+RP3MVe5fwdqqOKzpo1C1cBWryPvlt28QyDhu/R6H3Mnj0bV/374CHE5N4HvAJY&#10;DAVqvQ+Bp0+fLlu2DN5NglsBFClSROj/osX7GLL34A3lVKwrV65kq5X06dOnn5L27duzUCWPHz/G&#10;Df+7/0B6BqxM25XD7g7d/wcsHpB4HNJorSTjxRIEQQAZvA+38TNJJEsX1gixElCsWDFc9Px+jBCN&#10;ZFYKa9IcLlNUVFR4eHh0RrCXh/wienrCNeXTvhhoMNFChQph+nqxDzC3Qh3aoOgx84RayPswMjVq&#10;1OAjOL5OSu63Y6+0bWObMq33sUr5vYDqNKvVqlVjvxRAyxxjpqalPX31Gn8PGzaMrVZy4cIFXPU2&#10;NbXbpu09Nu9MUhoQw4cPZ5GU/PPP+6lPtXgf806cnHDkT6kw/NWrVyyqkgkTJuCqu89fwNHh7/T0&#10;dKg/sBgK+LHogtqJYGDXbLUCLd7Hgr9O8mFBGjZsyFbrRqdOnXBDoOWaTdILZ03qvGk7HuO1x09g&#10;sdeWnbgIHLp6nUdroTIaCEEQNg55HyRrE9YIWS1AOf9oVPWaQjSSWQm9j5CQEHbZJDg4OHC/w9/f&#10;H60QA411Cq1ZTD8gIIAF5Yw8efJggh4eHizIwMhPE3kfhoS8D+MDJUO3bt2gpQ2n/cmrV7xhY7My&#10;rffRaeM2fATS0tKKFi3KdqOOAwcOYMxnb96sOscMjnv37rHVSlq3bo2rAN7mB96+fSsMNZ0vX77X&#10;r5mHAmjxPjQBeRbSlA4gwjt9qM4vM2DAAFwF9OzZ8+ZNNu6JJnr16sW2VMKtDUSL98F5+vQpW6cz&#10;8NJhG797t+DESeHaWY2kpsb1J08h5Ng19inQq6QkHq2p0syScu85GyqVIAgbhLwPkrUJKnnR0dGs&#10;FqCYIkRRRYx1GzlZiEkyH6H3oWVkUD58BiL0mtYX0MSCxGUymR7TR/dNX2ZKpihOD3kfBoR7H/nz&#10;52dBhFGABxPPfHNJE8g29eGqDfikm8T7AN1Vth6FaValFCtWDKdiBWYeOT5YOeJGWlqaMJwTlLd/&#10;//03rpUyZswYFkNJz5492ToF2fA+gDp16rDYSlS32r17N1unZMWKFWzdu3dVqlTJmzfvL7/8wpbV&#10;AXHYlgqkQ7oiungfa9asYeuyAu9H8zopWbhw1qT5J0/jYWLXDxDvWzTh0DEe7fQt+RC82um5ZWez&#10;NRuvPNQ4NQxBEFZDBu+j+PiZJJKlCyp5Uu8DCA4OVtQSY4WYJPNRmVbtVC+cADQ1ofGDl1L7Hxuz&#10;R5EiRTBxtqwn0LUxsveR6aQ5RLYh78NUQPmAZ77V2s0fQvvfhtVY6X0IA4uqBb2PWuMmCYnkREvP&#10;yAdhAVRne+HUqFED4wC41Y0nT3Hxjz/+YJEk/PXXX9wrSU5OnjhxIluhJHfu3Nj3h6PqfTx79uy1&#10;BlJS2DAlv//+O4utpEqVKklJSTgeB/z78OFDtkJJrly5IGXcHOC+hoODw8qVK1+9epWm7K4Cm8OO&#10;li5dihE4vG/LmzdvMD9z585l65Q8efIEV2FWIanKlSuzdQqqV69+Qx1stRLYCvcF8EtmlcJ+Onxx&#10;7vG/8KjvPX/RbM0mDBxy4AgGaqGZIubXu/axZYIgrBe594FOM3kfJOsQ1gilg65D7RC/OyjTuacQ&#10;mWQmCujaCy6Qdu8DgEuJ9XjAy8tLj70zoB2LyeKoInoE+32ULl2aLRuYUqVK4YGQ/WEgyPswFfAo&#10;4ZlvvY68j6x7H2MnConkUCmp8tY+tM/hiWB7ysjZs2fxer1JTsZNZh49gSFA7969WTwJdnZ2jRs3&#10;FqZ05axbt45trETV+9DCjh1shprU1FQ3NzcWKgH227p1a7XPNeQWt0WEPh1IvXr1OnTooPbLTXt7&#10;ez7Yh4uLCwvVzKZN8g86kpKS2LKSNWvWYCICcNJYDAXFixfnLtK6M+f4JbNKtc7ohL7hDtfZCxjy&#10;qXJCXC00VxolTzOOyUIQhPUh9z5wSvZHz18UGzeDRLJ0YY1QmHDO29sbAmVlE4TI1iTP78cUHzNN&#10;CLQUhTRtCRdIba1RFd6RJyIiomDBgiw0Z0RHR2OCquPz5xBseOjdUtFCUFCQ4vQY6ssgG4e8D1NR&#10;tWpVPPNNJE0d25Q5eB/3X7IJXCZNmsT2JCF37ty4Fvhu9wG+1eVHTzAwJSWldevWLLYOzJ07FzeU&#10;kj3vA7h8+TIL1QF4L/DRdhG13ocWTp9mX2cAunsfkGG2rABOqTBaKke1H82xY8dw1aNXr/nJtwXt&#10;OP8fHvjjxMS267dgIIZooY0y5h835DNqEwRhxZD3QbI2YY1QtUmMn0uENm8jxLcOlfm4GxxdTPkK&#10;oQ0a+Xw1WFhr/gr7UONYp2pxdXWVX2YF7u7uLDS7cLPAwcGBBekPdFWE0fUMip2dHR6Ovb09CyL0&#10;h7+/v+LtSd6HsVm+fDmc9gcvXkLL38bVaOV6fMZ18T5wGKOaYyYIieRQq0+zbh33799ne5LQtWtX&#10;XAs0XyM3a1Afrd/KQhUDf8ycOZNtoBkXF5fjx4+zbd69e/bqdZLyb/vZ9j6A69ev6zJZWIsWLVSH&#10;4Rg1ahRbnRnBwcFXrlxhmynQ3fsQPu0sVaoUpgCs/9950P6Ll3FRdWTWzp0746rUtDR+8m1EeODA&#10;urMXMOTqIzbvryb+uHwVY/JxfAmCsFbI+yAZVr79vwtr1Q5UpmsvYRUounz50v2+FgJzKKwRqo71&#10;6OPjA+Gy2NiSg0cJm1iBfHp+igeOwGHK4uNjyiYE9P1KiGmeQu9Dy1inqkALn88gq7YDs47AtuiL&#10;CTMa6gv83ootGAvYI5BzV4hQhbwPU1GzZk047enp6dhKsWVlyfvAjnJ69z7qzX8/0qfqZy98dIyH&#10;Kl5V67WbcRXy9u1bTQOmFixYcM+ePfzzDaTrxm1v9eF9AGlpaYcPHxYGXuVUqFDh1q1bcL+x2BlJ&#10;SUn53//+p2UC2oCAAIjAxwHh6Oh9wIZsQcnSpUtZEu/e4Zn8UNnOlz8UGT97yZUrF5xYXDvz6J/8&#10;5NuC/rr+fgoeDJl14v28yGrh3gfoUSJ99kIQ1gx5HyS9yX3EROk3F15ff4+VM47nNz/wtaDQBo0h&#10;MKZCRWlgzoX7UvspBP4FPrxxU2ET65CsbAIcXVRUFB6mKqU//cp92HhhKzNRNrwPBEfTAHRpA6hi&#10;b2+P3gSkw4L0DSQuk8nYgrGA2wD2S96HISDvw1RAG543g+9lHPNyyuFjvOliI5KXeqbwPhqtWFdr&#10;3KSERvLX98uXL9kF0MzQA0eEFEA9N+98pW5ClsTExHv37j18+FD4xgS59vgJbv5EMs1tNniu0o8D&#10;gFvr0aNHsPenT9mArFKSU1NXnDk37081k9Egb968efDgwd27d2FzVb8jPT09JaODkxOW/3Oan8k7&#10;OkzX2n/bbh7f6nXo8lV22AqOXLnWfM3GF8or/iaZuWaqvE5ObrlmE6Sg5SoTBGEFyL0PtOeN5n20&#10;XbJ69N6Dn27a0XPtltpzF2Ngk0XLPCf8yOOQLE6+Xw5W1MRio6tUDW3RNqpWXVyMiIjAP84DZTp2&#10;lW7i/8lnGO42crI0PIfCNNV6H7lz58a17kPHCFtZgfw794RDw2Y2HGnx4sW9vb3h5AtWSFjTViW+&#10;N7vDj6zbAPKWvUEx8AaDOy2rn3jkypULrRM4RSzIAMhPemxsvnz52LJRIO/DcJD3YUKmTJnCZ+uQ&#10;kpiUJG3/2IKwYNHd+6g2dLiQQjZUY8gw3C9SoUIFdgE08OLN27brNguJcP1x/aamXhWqbL50hW84&#10;+TAbzCIbvEpK6rh+66wT/yQqu0VkypXHT77dvR93/d3Off+7e593PNGFO8+eT/nj2HLlJ0I55G1y&#10;8kcbtvJTMXTvwVQVq0XK3ecveGRb0L0XGcygtLS0W0/eT9ADEcYfPHrxMRt0Rkpyauonm3ZgIiyI&#10;IAhr5H2/jyv3HwitET1q/Tn54EMPnz3/+RibgIozdf8fS47LTdZXb94KW5GMKa/Bo4Kat0b59/zM&#10;+5thQgTtCmvdntWGJPj6+vK/q8sX+/SXbuL9LatF+QwYIg3PoTBNTUNgYjs55OPuwlbWoZhy5eHo&#10;PDw82NEqgEsAjTRXV1c+QwoQ1LyVsK1pFV21OuQqe1+d8OEt4ACzNFKpp6cnbmhQYwJvOWgws2Wj&#10;QN6H4eDeR/a6GhE5BM5/x44dly1b1r59+9q1azs5OeHlmPf36UarNtiOFEWXxjedFPQ+qnw1UEgh&#10;S6o9bVa5ps1wp0DJkiXl/8XHjz90TG0PDuDCvftdN20X0hHUY9P23f9dfqnZhrj99NkvJ//XYu0m&#10;YcMR+w9r2UoT91+8/GTLTkwBmrgzjv/9WOsHDnAI3+05wHfK1W7dllGHjkJqLJ4GYPNvdr/f/Kc/&#10;/+EjlWQPOBtdN7P8cw07cOTZK/UdYS7ef9h1YyaXwMr0UsPdCPTbtptHG7Br33/3H7AVClJSU/na&#10;kzTiKUFYL3LvA7ly/0HRsdMNof7LVrN9KHnz5s2LjNYsImxIMpq8v/lBUZ/JgCy+bHSlyhHVavh+&#10;8Y3X4JHCJoLCWsm9D6xjAaVLl86dOzdWvLAZFlG7nv+nA/z6DYSkPL4fg1vJYuNglaxs2dAmLcLq&#10;1o+sWj2ga29cVfrTryNr1PT4YRz8Dq9dV5ZQLqJWXdhWyEnJIaNjKlaCtSj4rdi/xhphoUKFMII0&#10;EauRv2LUj8jISHa0KkBrDS8HAKdO2NxU8hwwBLPEcpl14HJjClqOXYA7Jtn40CZLoMNi5M9eyPsw&#10;HNz7ECaTIkzF0aNH4XLI/2y7dRdvvVi9FKWXOKOZWnLofdQYOzG+SlXcHeDj44M97OQL8fEYp83a&#10;zYJar93MU9BFHdZv7bpl5yfbdi/569SYA0fgByy2X79ViCZI2Kl2CdtytVizCdbyvcO/HTdu67Ah&#10;k12jGivy0HnTDti89/Y9Px75s/vWXZ02bocUhJhcPD9a1HT1xlZr5bmSCkKEpKQSIoOarBbj2IK0&#10;eB/Ai7dvv5Q4II+VcxUhJ27dxvDma+RjzRIEYZXIvY+7d+/Cv7svXxMaJPrStiNHFPt69/Dhw6Sk&#10;pNevX8MPWDxz5szbt2/5V53JKanChiTjqNjIyYoqjfyrAagkAdBwwtEfs0qpUqWwsiUle0lpJ6x5&#10;mzLd+4CilWaHFNhj3rx52e5VwPwE9ugrnAfrEJ4B1aFepcCFhjilPx0gbGsqlfmoC+Qnh+6As7Mz&#10;Xllvb28WpBX5aVLc82zZkOC+dJlTQF/gtzzkfRgC8j7MDUdHR/wQ5tydu7xVY/XCUkWXmxDnscqq&#10;99Fwxbpak6bHVa2GO4LSVei8Jg+NixO2IpFMqw1nzmP5fOb23b1XruFv3bn04GFjRTppOn+NRRCE&#10;ZSH3PnBYpmV/nSoyZrp+5T9x1m3lXO6a4N5H+6Wry85c8M/lq7v/PlV68k88kfqLlpf78We+SNKv&#10;ig+bEF2uAtRhwsLCWI1GiZOTk6enZ0BAQGRkZLQ65FWfjKj1PoKDgzE+pIOobguBgYGBPj4+/AMZ&#10;ALKEP2AttOKgOcf7LAhAncxFAtuxBtjf4ePihVNhHSrTvS8cXXh4ODtadcAVgTjB7TsL25pGo6dF&#10;V6sB+cn5NCve3t6QDgA/cuXKxUJVyJ07N95acLPlyZOHhRoSDw8P2B1clCx9kpMTyPswHOR9mCGV&#10;K1fGi9Jyjba/jVuT5CWdbt6Hr68vxKzy1cAGS1epVf3fVtRbuISrzuz51b5hA3gBMpksKChI9Qsv&#10;XCvkikQyuVqs2dRX8WXT09dqBrXNlB0XLsK2R69eZ8sEQVgX77950a/34TZ2xuK/T7OklTzPODA7&#10;kpSU9OAB++jumfLDy7tPnrqNm+E/+acHz9gmQvokvaj4D+OjK1WB6ksOG4GwLf7JHWpILEg38uXL&#10;lz9/fv51DOLo6MgHEcSxKvA34urqGpARaIpkNfPosAR06CKcECtQ0VFT5RXS2NiiRYuyo1XBz88P&#10;IkRUqyFsaxK5DRqJGXZwcGD5ywH4F04gOjoaxz2BZIsXL15CAjpocMc6OzvjVoaGf19jtNExyfsw&#10;KPhWIu/DrHj06BFclBtPnjZcud4WhEWK7t5H9oCSRFM5ia/ROvMWCRkjkcxEqiPRJKWkaBqeRsqo&#10;/X/037mPLRAEYV289z4W/XFcaJPkRCcuXmbpKrh+/frjx4/Zggq3b9++cuUKW1DyJOMgUkL6pJyr&#10;2PBJ/IMRR0dHVp3JLtieVNvvwwyBfEJuY8omCOfEOhTQ5RM4ujJlyrCjVQHa/xAhqkpVYUOTKEQx&#10;UkykzuN0ZErhwoUhQSQ6OlpTXyEtX0UZAjRlIDNs2cCQ92FQ8K1E3odZ0a1bN7wuM4/8KTSBrFLl&#10;WreFZ9xA3kd4eLibm5v2mbOwkCnboKGQMRLJTNR3+57Vp85gsYCkpqVNPfZX9007em/d1WnD1rGH&#10;j/XftQ9ivs44p3JyaioE3lX+8ZUgCGvivfeRnp6+YNf+V8nJUAT0X7a62LDxlWf97DpmGqr+3F9w&#10;Gq2klJTj/12avX1PwMRZfK2qMM0rV66kpqbqModZWlra4cOH9+3bd/Lkyb1797JQCUL6pJxLFh+P&#10;tRy9dPsvVqwYJGVBjQE8dr+OXYXTYgXy79EHDk2L94GfYERXrCRsaBIprkMmA5RkA39/f0xZldKl&#10;Sxvt2xOOk5MT7l3Lxzh6hLwPg4JvJfI+zI3du3fDdYFaCm/8WLGy6n1ERERAuacLbLPMgJjyEi02&#10;tkq//kLeSCQzUdPV4oS10CTZ8d9F+apVG6Bd8+hlYrK6dsrm/y4t+R8bOoQgCGtCXoc7fVr8OIVz&#10;+sK/ZSb+CO2THivWsyAlp65clTZgAifNDpo8O3rm/K9Wb2QxcsDZs2eTkpKePHly9+7dZ8/kU3Pv&#10;PXNOujtSDhX+YQuosshkMoPO7mnO8PlNXUdNEU6ORav492PwuLTPfQgRZGUThG0NqiIjJ7sNGlF0&#10;xERpYFHFOLtwHxpo3A1/f/+QkBBjDjKqhTJlyiiuTPans9Ed8j4MCr6njPbNFKE7b97Iv/B/+CKx&#10;wYr11i30PnTpa4kDIRliXGd8jSY0ayHkjUQyK43dd/Dr7XvuSeaXPHv7XrPMWivf7Nybkir/oy9B&#10;ENbE+34fnNu3b7NfCq7fvRs8bS4fd+Ps2bNPnrDhS28/euI6ehqo8a8rsFcI5+XLl2pnsdWdf//9&#10;F39cvsw+n9l48n+4O1IOFdK0FdRXoMGZ6bCg1g2cBMC3e1/h/Fi08KACAgLYQWoAx2cp+e1wYXPD&#10;KaRFG8xbYIfOJQd8j4ER9RtBSFaHibFQcufOjaP8Znp1cg55H9mgSpUqPXXj1Sv50FTkfZghjRo1&#10;wgrDiANHhPaPlan8x53hGdfF+yhSpAjENIT3kStXLkgZEPJGIpmnRu47hOUDMOPEybtPtX3Vcu3R&#10;k20Xxe/xCYKwdOTex5kzGT6HS0xMlNofaWlpr9+ykYFSU1Ph36tXr+IisOLkmWXH/k5RhHMuXbqE&#10;8+bqC94zZfjaTZ1+XfnRwmW8QUXKqgI7yOcTBXAkSFvGzc0NT4XryCnCWbJc4RFlOqYmNsJDGzQW&#10;NjecomrXx7whMeXKBzVpIYuLg9+urq4sW9YO//LFoE+fo6MjDkNI3keWwC4DukPeh3ly8eJFuDrP&#10;Xr9pvXaz0PKxJlXq2w+ecTPxPur9tlLIHolknlpx9gIW4MiTxFdj9v9x6tYdtpyRoXsOpWT8yy5B&#10;EJaO3Pt4/fr14cOHFy5ceOTIkXv37kFIWlratm3b7tzJUBbweuGzZ8+2bt2Kc9OmpbFv5O7evXv9&#10;+vUXCvi0tfoCcnj8+HH4geYLsOvsvxcfP5m5c5/QviJpV5mO3bCm4unpySovNgz/XNn/k37CibJc&#10;4RFl6n04ODhgTO+eRjp29D4KFSoEVXDcNQKtdJYn2wAn2YGjNtCcL15eXtipB8j5GMY2Bb5cHie+&#10;uv/ypVT31I14d+7cOeMM3UJkFScnJ3aRFH+eEVo+VqOseh8AW9Yf5H2QLE4frtzwy9+nk1Iy/Ml2&#10;49kLn26VjxYkcPjK9UQd5oUhCMKCUPPNi5QDBw5cu3YN/2VBCtIkPmhqauqZM2ekIYYgJSVFraVy&#10;5NyFwqOnknSRT7+BWE3x9/dnNRebx93dHc+JcK4sV3g4urSrsREOFB06TkjEEIqqXQ/2xWdXKVas&#10;WGRkZExMDGQDQ2wH7JQRHBzMlrMFtDrsVfDy8lJcUvkEN0aeyMYKwHfK6D+Of7nngBZ1+Wk+nmTd&#10;R4UkjExUVBR+l5SWnv7ljvejp/97916jlevrr1hnBaqo8D60jGnNcXV1xTuWLesP7n3U/W2FkD0S&#10;yfz165//sKLh3TsMefgykS0rgUD2iyAIqyAT70MTL1++RLMjNTX1xIkTGGhoXrx4sW/fviNHjly7&#10;du3hw4eQBwwXmlgktfL9RF5PAkqXLs2qLYQCbIgW/36McMYsVHiVdfE+oKmM87+GNW0pJGIIYcaM&#10;0yCHveTLl8/T09PZ2blgwYK5c+c2q2aqo6Mjno3sDbgDR4cz5mrCRsZP0Tv4QsnU+/h4xiw4ybbW&#10;X8kSuX//Pl5TKU8SX7VeuxnbORYt3b0PPu03W9YfJUuWhGTLNmsh5I1Esgh9tWs/FgvXnzyFxc93&#10;7Om1ZSeGcJqu3vD01Wu2QBCE5ZNN7wO4du3apUuXbt26xZaNzgvJWKq3HzyqNGeRy6ipJLXy+GoI&#10;Vn3I+FAlODgYzkxooybCSbNQ4YXW8XuKAgUKYPwSX38vpKN34Y4M6n1A4h4eHmFhYbgvgaioKH9/&#10;fzOZ2IhPM8SWdSN37tzwCOOGmihatCiLTWQRfJtk6n00HzoMznNgYCDbjDBX4uPjcZ64x48f+/r6&#10;9urVCy/xo5eJLdZslDaBLFGVv5J35ETvo6Q64BZF8B2HNy0QFBQUqgIUjxyIgycwU8LDwyHZit16&#10;CnkjkSxCf99gTZgmqzYsPX0Wfws0Xb2h08ZtbIEgCMsn+96HyUlJSZHOznv5zj2hrUVCuX/9vSy+&#10;LFRQoE3IKiyEBGgtw8mJrlhJOG8WKnkNV2fvAyhVqhTEl8XGCunoXZgx/XofTk5Obm5uUFOHKjhU&#10;2XEXnKhadSPrNmQLEnx8fIoWLWragSpz5cqF455AzllQZkBjBkeoBWQyGRw7BDpmBGMS2QNfJZl6&#10;HzU/+hguge0M0GvR2NnZlS5d2sHBARcrV66MV3n92QtCK8jiVHXwULgPy5Qp4+/vrygV9AmerkwJ&#10;CAiAyOR9kCxRH65cj6XBhbv35x//G3+r0nT1hoYr1914zCa4JAjC0rFg7wNIT0/nU9KkpqVdf/Cw&#10;+OhpQovLxuX6w3icSkP32owNgudHOHUWKjwWdmC6gS3qyOo1haT0K8yYvrwPaM/wET0F/Hp9Xnj4&#10;JJcRk9muR04pPGKSXMMnRjT8kEVS2AemnQalWLFiOmYDIkgPNk+ePGwFoVfwVZKp94FXAa4IEKMg&#10;NDQUrpG0x42vry/7RZgZ3bp1wwtd7/d1Fq0qg5j3ERkZifdkuc7dy7bpAP8KqjJkuCbVmD5HECbF&#10;TlZmYDe0Ct16CnkjkcxfTVZtxKJg4K79fCIFVZqs2gCRpxz/iy0TBGHhWLb3gfCBP4A/L1x0HjWF&#10;hILGHtZjoHFLUxJoAVovcJa8+34pnEBLFF5xdmA6g1v5dO8jpKZH4S5y3m7PnTs3Xi9AVrZsdKXK&#10;4TVq+fb9yqv/d8Ie1SqwfSdZfDxubvJhVvmwHfzv0qrwb/WhpU2jFBsUfImM+uN4/z0HtKjl8JEJ&#10;lavElZV3ptMCtEhZuoSZcf78ebjQqWlp3TfvHHfgyOA9B9us2SRtFFmE0PuIiIgICQmBHxU6dREi&#10;ZE+xiuKRnanMQO+jfOduQiIkkvmr68btWOZrp5EyfrJmf4QgCAvCGrwPqMfcu3ePOyAfL1/jOmy8&#10;0OCxQRX5YXxMnLwSEx0dTX8o1g5+Dh3UuKlwDi1RcCAxWR+FEfsgAEW/HSYkqC9h+jm8FZ2cnND4&#10;iClb1rdTD2EXOqr4tyNCGzWFRODRYOmaDux0Aw0Ye3t7FpSRfPnyyRSdPgICAlgQYRjwDZKp98HV&#10;Z/3mLj8vbjlsZP2en9Rs16Fi/QZwmTjkfZgt1atXV502bsP/LvBGkUWo6g+j4DbTu/cRV606pMbO&#10;VGag91GubXshERLJnPXd7gOjDh5hT75WXicl8a2Wnj7HQgmCsGSswfsAEhMT7969m6SchXv/ib+E&#10;1o4NKkJRg4GGIhkfmZI/f344V9HlKwrn0OLk170vHEhUVBQ7sKwQGhoK20ZWq+E8YpKQrF4EiQM5&#10;uRthWzQ+omrVLTZopJB+lgSbY36KFy/OUjcRdnZ2mBMtk7O4ublhnGLFirEgwgDg60N370NVn+/c&#10;++mW7S1HjoGLRd6HOZOQkPD48WO43A8ePOA1h4E79/N2jvmrxrjJcJtx76N8+4+ECNlTlrwPHLOZ&#10;vA+SpeiXv069VfE9tfDwxQvp5m+ysi1BEOaJlXgfiPSDvV937AoZMsp55BTbVHDTVlAjAWj4Qx3B&#10;01X82xHCmbQsRdSoBUeRvbEGnJyc8CT49fxMSFYvwsRz4n1g94fIWvWcR0wWEs+Ggjp0gdTMwRws&#10;WLCg4tzEavkwzc/PDyKEhoayZcIA4LsjJ94HCr2P7FmQhDFxcXGBh65QoUL//fcfXPqU1NS6v6+1&#10;FFUfNwlus/feR9v2QoTsKUveh7u7O0Qup6ddk0iG04Btu5NSMv9o5eztu+yXgp0XLkoT2XBW/rkc&#10;QRAWjVV5H2fOnElLS2MLCoTWjk1oxOTglu2gOgKY/G/aFgSeMa9ufcTzaTny+kw+5aFMJmOHlHWw&#10;IgsIKetFoc1aQ8olS5ZkO8siOJmiLD5eSDb7Gj4J5z/CSSJNC3a60TKcR5EiRSACwJYJA4BvjVGH&#10;j32xe39O1PnnX/Bi6T6JD2Fy8Op/s2sftHAarVzXYs3G5ms21pM0e8xN6H0APj4+8K8m76P2oiWo&#10;6pNnCKqzdJUQGYTeBxQ47LxoBV8Z8Q0aComQSOamn/9kM7lAM+GrHXtUe38kpaROOnRk4PbdbFnB&#10;oH2HhXTYCoIgLBar8j6AS5cusV8KCo2cbGsKadlWXhuKjYVKCaueGAtHR8fcCtiyRYFz9YU2ayWc&#10;T0tRic+/xeuu5dOJTHF2dsZEhMT1IvQ+IiMjIYe6UKpUKU9Pz3z58kHGuCnj8cW3QrI5UfEv2Ekz&#10;+UjAmXofAGa1YMGCbJnQN/jWyLn3Aeq0gNkfYWFhNM60RYBXf+axEwevXMPfwNVHj+pnbPmYj3Tx&#10;PuLKV8A4aomvUbP2r78LIu+DZK1KS0+Hh/rig4fb/svQUgCuP3n62fbdN588ZctKphz5U0jk4MXL&#10;bB1BEJaJtXkfz58/v3z58o0bN3Dx4Im/in8zTGjwWLH8232sqNLEenl5sbqJscDhQrUQpQ5o8gkE&#10;aqBkRjw8PNwkuErIr4TlTDfy5MmD+XQePlE4q+av0m06YOahocWOJ1vAScN0hPT1otLtO2PiWcXZ&#10;2RkncQxq1lpIM+eKrCqv6OfwvOUcuPMhG7p4H3Dzs2VC3+BbQy/eB6jTvJ/xkkVHR6OFR5gz169f&#10;xxtA4MaTp3WWrzVDVZ8yE28w9D7KtWkvRADFJpSDVTExMeyNqwBKm4iICMWmGtHR+8iVKxdEjm/Q&#10;UNgviWSGOnPnHnuqdebV27f1f8+QSMMV69g6giAsE2vzPpCUlJTXr1/j7w1/nRRaO9Yqz75fyeLi&#10;oCLi7e3NKiZGBMdiMGeg/seBtrQAflIBuH4/Vjix5qyAlu2k5x1dIR0prMTNzQ3OQHBwMP+wQtiL&#10;XuTyw3jPPv39uvVRVXDbjmqFmYEc4t3lMmyCkGbOVeKzAbiXsLCwwMBAkzw7gC7eB3ZNgsvElgl9&#10;g68MfXkfoO5LlituLvmXaFl1YwkjA88+3gBA27Zt4XEbOHAgLi4/c07a+DET1fhxHt5d6H3E1alX&#10;8atvBMUqqgSqYyRD+a/YVCPkfZCsUvhEZ4kmKzcIiZy6eZutIwjCArFO7wPAIdyB9PT0I2fOvk5O&#10;2frn3wVHTLZWFRs4DNvAISEhrFZiXLB16vnZwELDJmbQDxMK/TA+g4aO8+w/WFBg196qCv+whVop&#10;DtRQFBnwvXBuzVkxFSuxfOsVYS+mEmYGh/mUxcUJa/Wj4azfOMckH23p4n3wrkn0DYWBwFfGyMPH&#10;Pt+9X1/qt2NPfCX5QwolpIuLC9sTYZbY29sHBAQUKFCALX/wwerVq7EWMeXQMaH9Y3IJ3ocWChUq&#10;xI5HCXof0dHRdipEKjrZZcn7AIS8kUjmqY/WbcVyPlNOKw2Opqs2ConUzZaHQhCEmWC13gdw/rw4&#10;ILPY7LEWFRs4DOsfUGthVRKjg31oA5q2FPJmbvIYOIyrxJdDfHt/KUiIb+Yq1b1vZNXqWVCVatGV&#10;KqsqtEatqMpVYsqVB8GisBdTCe9q/JwqpmxZYa0e5dPnqzLtOuHuTDLtiy7eh4ODA+bQQofUMX/w&#10;NaFf7wNVvkZNvHbQtmQ7IywEPojYuINHhCaQaVVj1ny8qZCYmJgQdfj5+bEjkcC9D7YsAb0PTQhf&#10;b5H3QbI4jTl8HJ9oLey7fHXg3kP4+/7zF0IKoLl/n8a1BEFYHNbsfTx79uzWrVtPnz59/vw5hrSc&#10;90vXVRt9xs0oOHySFrWat3jAinUVZi4Qws1TroPl8ykCUGUxYcUa//QUWaO2kD0SKdvCGxtttaB2&#10;nYS1ehfuzmy9DwDaKhAtb968bJnQK/iaGHH4WL/d+/WrT3fuVdxcJhiCmsg5/O8oEw8fq718jZmo&#10;+o9z8aZCYmJigtVRqlQpdhgSihUrBptkw/sAoLDiRRD3PoS8kUjmrAOX349nrMqiv07WXb5m9nE2&#10;LwwgbI56ozJTDEEQFoE1ex9AYmLi48ePb926xZYVvH37NnzaPKHZw/XpL8sw2ovExNKZuSQmV5FB&#10;o3GMD6ivODg4YHXEVGAdyPW7kUImSaRsqNi3I/COQlwHjxEi6F24IxN6H5k2jLFZQt6HgcCS3xDe&#10;B6jNBHaDsZ0RlkO+fPlOnjyJt4fQ/jGhasxfjHdUyZIl8YcmeMFSXImnpyeEq/U+wsLCYFWVUeOE&#10;3dVctKTcR6xzXExMDEQLDg7m42QJkUkkM9fjV6/wiRZY/M9pWHvv+Qu2rEC6IdfqM+fYaoIgLAor&#10;9z6Qx48fnzp1ii0oOPLPKaHZc/Pho1dv3tx4+iwpJYVFevfuv9t3Hj9/Pm7rLiGy+Si6UmWseTg7&#10;O7Oai4kIDAzEnHh8NlDIJImUDQW1YWOdIsJavavQ0PG4IzP0PkqUKBEZGYmdPgDyPgwEFvsG8j76&#10;bN6Ol4+Ga7FE8uXLd/fuXbg9Hie+EppAphL3Ptzc3OBfKB/kU6BlJCYmBlbBDzgEPoU5R633gWWR&#10;qveBqvnzb7itQK1lq4WYJJI5q8XqjX9ezTC1U6dN25usWo9rWZCCX4//xbcSlJyayiIRBGE52IT3&#10;ocrB02cLDJ8EKjJi0uxtu1Mkfocqia/fFBg2EeObkYZNjKpag9U71A1mZmRCQkIgG/7NWon5JJGy&#10;JVmsvEMTEJ1QznnIGGGt3mVa7yMqKgp2rdb74BMPAzKZDGJS49lAYIE//PDRz3btM4RqdekKFzEg&#10;IIDtj7Aopk2bBrdHUmqq0P4xlVS9D5ZRCViwoPeBE0VBGQIxkRIlSmA0Kdq9D1TNRUsrDx+Nqj5r&#10;vrCWRLIINVu9Act8RLpKMDVgscGKddIIXCwGQRCWg416H73Wbqk+e9H5azfYsoJbt25dvHjx4cOH&#10;+/btY0FKrt286T96qtBYMqWGTQxr+CFUUDgm9z6wjkXeB0kvchs4HG/smHLlXYaMFdYaQubQ7yMo&#10;KIgtZwQz5unpyZYJA1CsWDEs7Q3nfXz0ExucUjqTCGEp/Pbbb3B7vElO+XTb7qYr1tdatsa0qq70&#10;PnDQjWjN3kdkZGSpUqXwYxb4l63TAJZFlUeNE3ZHIlmZDvzHhjFGum7czlepzuTy1937jVes4xG4&#10;nmj4doYgCLPFtryP1NTUBw8esAUJly5dun79+sOHD3ExLS0NQq5cubJv3z74jYGzd+7LP2yimSi8&#10;XiOonQCFCxfGyWXNxfto2krIKomUPcXExwc1bVnkm+FCuIFU8PtxikfKNN5H0aJFce9qp5bEjusR&#10;ERFsmTAARvA+QAnVquGFVvsnd8JscXBwSEpKwjsEePrqdYd1W4VWkJGli/dRpkwZjMMh74NEQq36&#10;O8O38A9fveKrai9bk/jmLVuhZPO/l3gELigH2GqCICwEm+v3cfv2be5xPH/+/PTp00+ePMFFtaSn&#10;p+OPVr+uEBpLplJo3YZYiXFzc4OaCnof9vb2WHExFeR9kCxapvU+ABw1EB5ntizB29sbVqlt2xD6&#10;wjjeR5+tOz/8dhBcTbjcbMe2R2ElbNkSKFGiBN4enJdv3tb/fa3QEDKmqi9aKi+wtHofgLOzcxkJ&#10;mc6Qjd5Hhf4Dhd2RSFYmeH7Zw6wgLT19yJ4DuOrXv9jYxlKmHT3Bt5Xq+uPHLAZBEJaALX7zkpqa&#10;eujQoRs3bvA+HZrgnUROn78gtJRMpeDGTRW1nVgPDw+sqaD3gb8NRN68eQMCAqBKJCUqKipGAmaD&#10;vA+Shcrk3geAD1HBggXZsgQIV2uLEPrCON4HqM3UGXA1rdL7gEa4v78/vg60IH/MlLAgBbBhcHAw&#10;S8v8GDduHNweZcqUCQkJwVvl+qPHQivImKqxeDmeQ/Q+AJbRnAEvd0iqfN8vhN2RSNanUzczzAL5&#10;/PXrr7bvgXD+V09g378XZx88Uv93NR+8oL7cvpdFJQjCErDR8T505MmTJ0+fPsXfl2/fffz8OfxY&#10;uvfAL+s2dpg+B9pL+Yyrkj0+xSqOtL80VBkhhC0YhlKlSuF+M8Wzx2dCnkkki1ABpfeR6d9FDYS9&#10;vb2WZxmahbAK2udsmdA33PsYdvjop7v2GU6tLd/7yJMnj5OTk7u7e2BgYIQCvD91BCJzWFBGoqKi&#10;ChYsaPJZ27XQuHFjvFuarFxfc9lqk6j64mV4ugzhfZTr+7mwOxLJ+vTFLnF0P6Cuygimr5OThQ0F&#10;XXz4iEUlCMLsIe8jc/jE/gK9V21wHjxaaEEZTu6ffY31Gy8vL1ZJUWAE76OM4pthqOCGhYUpus2W&#10;8VYBsyHkmUSyFJnc+yhevDjsXVPHdWwlkvdhOIzmfXRZvhIupYV6H3xgGrXAWwDeESVLlixRogTE&#10;BAqqAA11lpYSCHR2dnZ3d4et4P5naUmAQDP8QAY/nl116ozQCjKaDOR94JCo5H2QbEGt1mzCYl/K&#10;89ev2S8JA7buwk2+2bXv6sNH5+/db7ZqA0+n39ZdNN8tQVgK5H1kTkpKymMNn/M9ffZsyJpNBYeM&#10;FdpRepdHv4FYuQkKCrKzs2OVFAVG8z5KlSrFltVB3gfJomVa7yNfvnzobmia6gXXqp0El9ALRvY+&#10;oD2fN29etm+zx9fXNzw8HAt5TnBwMNyurkr0NXkNPAvwxlHtEmJuxt+jR/K/9JrQ+6ixZAWeGe59&#10;REVFwX2lFoygO+R9kGxEVzR02UiCmv/LRLbw7t3ofYf+vnWHLSjosmGrNJ2DV66yFQRBmDfkfejE&#10;8+fPf/75571798K/Z86cefXq1aVL7yfHepmYePzCf/l+mGAglfh0IFY5ofYpGB+AeXkfKpknkSxC&#10;BYaMlT9jJvI+IiIicO+qfxVHcCzhkiVLsmVC33DvY9DeA4JboXfhtYbmvaOjI9u9ueLu7o655fj4&#10;+BjhaxR4EOBJRIKDg2G/8IoxH/ujZ8+eeLc0/H1tjaWrTaLqv4j9PvRIlRk/CbsjkaxSI/cdxmdZ&#10;Slp6+ocr1++//N7OSEpJYb8UvHjzRkgHxNYRBGHekPeRfW7fvi0dMDUlNVVoTelFRQYMxbpIZGQk&#10;q3ZlBE0He3t7qAAhbIX+IO+DZPUq3F8++wbcxoZ4gjIFrQ0tszXhn8HJ+zAc772P/Yf77txrUH2y&#10;cWtcQgJcUMAk95uOeHp6Yiajo6N9fHxM6NTA6w9zonYSaENjZ2cHlwkeTwcHB3xIBw0ahHdL45Xr&#10;hfaPMYXnBG8huIEFpNcrKCgIYlYYPExIgUQipUlGNkVep6RA+He79rNlDdx++qzB7+t4OtvOXmAr&#10;CIIwY8j7yClnzpy5du0a/EhLS/vghwklho4tN2thudmLQLIZ82stWr7q8LE8g0fDqmzIftBorNxE&#10;RESwKowKGEGKv78/W6cn8M9uungfQv5JJEtRZI3acAMLg+kYDflzq4P3Ae0ZtkzoGzi3WKQbwfsA&#10;dV+zoWzlynBNoeQ04dRCWoATorgrTfZQCPC+UXp/wQkULFjQxcXF19c3KChI9dMbAHJSu3ZtvFuA&#10;N8nJ046eqLfcBB1AMD+62GfofSR0/0RIgUQi7bik5nOVjuu3wqq15/978OIlC1LH3ZeJPJ3ay6jr&#10;B0FYAOR96I3k5JRb99mcuAIPHj50+XSA0NbKVHbfj4uuJK8cR0VFsfqLOniNUIpiFtr3QL0nMCtA&#10;5bKkBPxaWBfvI6RRkzJNW3m1al+y9UduPT6Tqljv/s4DhgrHSCKZgwp8O0Lx3MTqa8yCrIJ7J+/D&#10;hBjZ+wB1X70+vkJFuKxQwJrb2B/c+ChTpgwLMgPCw8MxV/BONMSzUKhQIeyBpQnp2i+//BKH/EBe&#10;vnnTZ+N23goyjjAnungfpUuXhpjkfZBIavXT36fZk6xk178XP920A9f+ffM2C1XhTXIyTwQ0+9hf&#10;bAVBEOYKeR964L///mO/NPP7pi1CcytTRVWphjWbTP8q6CgBNzEE2r0Pf39/Fk8reb76XjhMEsnk&#10;iqhcFW7OkJAQdjcbHXw6MvU+oG3Glgl9Y3zvA9Rz/Wa89NEa5vcxCT4+Ppir0NBQ1RGmTAhkpmjR&#10;orwvBjywuSWj8+TNmzcn08FgzwgkIiKiTJkyfn5+BQsWzJ8/P6QMb2G0GJycnPgHOOHh4ZCHSZMm&#10;4Z2Tnp5efckqYwqzoaXc4MDrG2ImdPtESIFEIqGOXZH34BZ4k5z821+nnr9+w5YVj/mo3QcgfpPf&#10;1/3+96mum7ZLE6m/fO2dZ89YVIIgzBLyPvRAWlpaYiIbDvrp06ewiKxatWrv3r3JyckQnvjmzQdD&#10;x+uuqIryHh8AVLxY5UU3oH5WWjf8/f2h6qYjUC9kO9CMu7s7JBscHAzxMfOqePf8TDhSEsnkkvdZ&#10;MqmzoNi/tr/fYr8qaImxZULfcO/ju/2H++zcazR9smUHXv2sFvUGgnck1KXMNxWhoaGYSXguEFxE&#10;YBHeRCyqDsALi6cA7y9d7B5fX1+MjxuWLVv25Ut5x/jNFy5KG0KGFuaBvA8SKedqv24LvgIyJT09&#10;/Yc9B4XNuYbuPsDiEQRhlpD3oR8ePHiwdOlStpCR06ffd6VzGjFJaHSpym7I2NA69aCaApWqokWL&#10;spqL5YN/KyPvg2Ru8mv9EdyZmsYSNg44nDDgqGE4Ser3YWhM5X2AGg6QT2GuvWOdEYA2f1hYmOI2&#10;NJcxPrTg4ODA+18A8LqEZwTgLgYCixERESEhIex7zsBATwk4lBUCqbm4uLDUdaBw4cK4YXR0dJ48&#10;eebNmwc3z5PEV0JDyKCKVYyYS94HiZRtVftlWZUZP5Xr9yU8ILNmzcK3QKZce/i46Yp1QlJclx6o&#10;nzeXIAhzgLwPY8A/iomY+pPQ7lJVUJOW8vqUiQa0NxzkfZDMUA6DR8cklIM707SNvdy5c+OoOtB4&#10;U2t/QDisJe/DcJjc+zD5yBpubm6QDcAQQ2kYiDx58qh2hvL09MSnSUfCwsKyeshOTk74SPKxWqpX&#10;rw43T3JqqtAKMqji6zeEPJD3QSJlT5Wn/CgvAiRgT20dOXDxyrbz/3VZv01Ituu6zanKKSAJgjA3&#10;yPswHjcfPBTaXaoq1a4Tlr85+W7ZPCHvg2SG8mn3MT5x7DY1Hbw1BU+Kqv1B3oehKVGiBBbUxvc+&#10;mv4wHC6uyb0P+WMQG+vm5saWLZlcuXLBw+Li4uLq6lq8eHFfBcEq+Pn5ZWN44zx58uDzCEgHHMH7&#10;Z9ieg9WWrDKOsup9xJYrJ6RAItmyyn0m7+4BQGkAZUW+fPkePMgwZcHlh5n34EhJTe28fquQ8onr&#10;N9lqgiDMDPI+jMH+/WyScKHdJcirRz8shS3oz266Q94HyQwli4uH2xLavew2NSkODg6KAkDNUAvk&#10;fRgab29vLKW/3Xe49469xlS7GbPg4sIlZlkxBXD4kIeoqCizGtzUPOGf1cADy4IU4P0z5cifQivI&#10;cCLvg0TKiSqOHC9/LmJjebk3dOhQfJCR05pneJGSlJIy4+ARIXG2jiAIM4O8D2OQmprKfinYd/7i&#10;B9+PE1Sy+2dYBAcEBGARbGWg91Gqa2/770baDxqNyjV4DJdwQkgkQ8v5k8/xoQsPD/eX4Obmpsu0&#10;kWqBDaFFBIlAss7OzixUZ7j9IYx8Sd6HoTGh99FtzcbYeLkHB7DcGB3cu1Xa7voFTxQ8j6qds5KS&#10;kuD+uf7oyZOX8rHPk1NT6y1fKzSH9Cv0Ptzd3VkONEPeB4mkVrFly8KTAa9sfFIaNWqUnp6ueBVk&#10;mT0X/pOm/NGGrWwFQRDmBHkfRmLLli3379/nJsipy9dWHTraaMkqbIMV6fOVvF5i0lk2DY2WyV8Q&#10;/3Yf80YpiWQEBbdsx24+FSIjI/MoYLevVnLnzl2wYEFoXaDBx8neTBl8hlFojbMg8j4MT8mSJbFw&#10;Nr73Afro51/jFONWmmR2FRzpw7QdTywCDw8POFEymUztpDxjx47FW4jzJPFV1d9WGk5xWfc+hBRI&#10;JBtXuU+/kD8aEt/51KlT7AHOIq9TUoTEz9+5x9YRBGE2kPdhPJ4/f37t2rVLly6xZQX/3rxdtC8z&#10;PkJDQ1nRa41A45DPnqiJgGathNYpiWQ4OQ4cFtCijaCQRk3Z7aggLCxMU/cNaP94enqqvaujqteE&#10;f7Pdjg0ICMB0wsPD8c/L2M2evA/Dwcc6/Xbf4V479hpfHy38NTYuDq6yr68vy5OxiIqKgv36+fmx&#10;ZUIDaEFqukD29vYnTpx4+vTpzJkzHz9+jLeT0BbSr+KbNof86OJ9QEkFMcn7IJEEVZ77i/zRkPTT&#10;rFmzJj68WWXDqbNC4q1WbWTrCIIwG8j7MDZv37797bffLly4cP/+fQy5cuUKFLuRJp1i02g4ODhA&#10;Ww7Jq8DJyQnbkPj6ce/zldBAJZGMLLwVpYSFhZXJiGo/poi6DUt065Pvq+/thozx7doHQnLyN3xo&#10;X2GysCNYJO/D0Lz3PvYe6rV9j0nUcvxkvOhQKrJsGR7s9AE3mDB6BSGALyk4UWxZA7Vq1eJTRVx6&#10;+EhoC+lXZdu0hyzp4n2ULFlSfmOR90EiqSiuUWN4OOC1zp4W5dg9Wrhw/+Gnm3cs//s0W373br2K&#10;8YFaf57N80gQhJlA3odpSFdw7NgxXExNTb1582aePHmg/n348OEWLVqwAtiWwL91h9WsIzRESSRj&#10;a8hYlN3g0TgYqhZKdf/UbvAYeXxJCsFNW8OqHH6/kCtXLtyFv78/eR+Gxhy8D1CjQUPgQsPl1mUA&#10;S72AX0NY8eeW+gKfwUx75fAeH2tOnqmm0hDSr8j7IJFyrvKjJ8LDIbU19+3bh0+xFtLS02Hb3479&#10;jYupaWnSNLmq/7by5Zu3GIcgCHOAvA8Tc+LECbXTiVepUoWVwTYD/lUtsmp13vIkkcxB9t+N8m/9&#10;EVdAk1bB1Wt6d+5lN2i0EJMrpEkruJlz4n04OjoGBgbKmytKoqOj2TrCAHDv45u9hz7ZvsdU6rZh&#10;a9nKleFyS/8IaVDI+9CFokWLKp7CzAej5X/SUOXIlWvNV26o8ttKfQm9Dz5MoxaY95GQIKRAIpFA&#10;sQnl4PmQzvD96tUr9txmJD09PSklJTUt7XVSUo3fVh67cpWtgHq7MrUaS1bx36AZhzWWCQRBGB/y&#10;PkzP7t27z507d+8eGxLpzZs3+OPkyZOsDLYNyPsgWY1y6H24u7vLGyoSvL291Q6vSOgLM/E+QG1m&#10;zMaLXrBgQZY5Q0LeR6bY2dlFR0fDWfLw8GBBmgkMDLx79y7eS2o5cPGKtF2UE+nufcDtLb+lypYV&#10;UiCRSKCEfl/C8yH99nzevHn4wKZnnPYlLT0dN+m+cdt/99in60Di2yQIbPT7uocvX754/abu8jUY&#10;DcUiEQRhBpD3YS68efPmzp07UGcCzp8/j4HLli1jxbANQN4HyWqUE+8jX758OKRieK16xbt/Cj8A&#10;to4wGObjfYBqde4KF904PX1wPuaoqKjg4OCAgABHlalbiSJFiiiewljdp76OiIiooSAhIaFq1apN&#10;mjRp3bp1YqJ87lvg6avXH6/ZLG0aZU+6ex988mwhBRKJhMIHhDvO8BbGp1WAex9Hbt1hQe/e/fTn&#10;P3WWrYbA/rv2Y8icoycwGurLbXswnCAIk0PehzmSlJTE+81Cbenrr7/Gsti6Qe9DPt7H4LEkkkXL&#10;t3NvuJmz4X3wCW4jateDdAr0+xYX7ezsWAzCMHDvY+DeQz237zGt2i2QTz1gnEln+S2H0Ey3quBI&#10;H8WLF2fL2cXJyWnAgAF4m6Wkpn69a7+0dZQNJXTtARnTxfsAsOtKfNv2QiIkEgmU0DPDCOXwzr1+&#10;/To+rVK49zH36AkW9O5dvy07IeT2i5dvU1Iw5KdDRzEa16MXL3EVQRCmhbwP8yUpKSktLY0tvHtn&#10;nP7PJoS8D5LVKKveB1Sz2Af5CsJq12fptJf//V86BhthIMzQ+zDCdYcbD/Dy8ipVqpSfn5/i7stC&#10;7wZboHjx4nq/Fq9fv8abrevGbZV/XZFtZcn78PDwUFze2Eq/LBfSIZFIFafNwQckd+7c+MhUrVo1&#10;RellCPx149a1R2xUY+D73QfO3cnwpdvtJ0+F9Duu3czWEQRhUsj7MF/S0tKkI6FevXq1dOnSWCJb&#10;JUrvo/YHg8eQSBYt38694GbG6WkzBZqafMbc8Oq1nPt9i4nYfTcKA3WZx4HIIWblfbT/ZQlcd0N7&#10;H8HBwXiDCRhtihmLAD9Ag9cTW9YHhQoV4iN8CQ2kLClL3geguLyx5UeMFdIhkUig2GrV4QEpXLgw&#10;e2A++OCTTz7B5zQb/HXtRv8de6XpH7t+i60jCMJ0kPdh7pw9e/bChQv4+/79+4sWLXJxcWGlsnVB&#10;3gfJaoTeR1RUFLu5NVOkSBHsiw4U79ZXmoh/+84QSNO7GAez8j46rVoPl97Q3ofiplODHX1gpQRH&#10;HTbEd0Bubm7Pnj2D++34lWvS1lGWlFXvIyQkBOLHf9xFSIdEIoES+n4uLwElA2zlyZOHD9OTPYbu&#10;O8TTb79mEwslCMJ0kPdhASQlJS1dupQtvHv3/PlzVipbFwEBAfDKIe+DZB3CKpSTkxO7vzNStGhR&#10;X1/fiIgIjAY4f/aN2hR0mVqCyDnc+/h6z8Ee23abVh+vXAeX3jjeBxx4fgUFFGi6Y22TqKgoOEU+&#10;Pj5sWa989913cL+lpKbyplFWhd4HEKkEMgz/xqgAceBf5n20biukQyKRQJUWLlU8T7HSPzHC44+v&#10;huwx4egJ6S7WnDrLVhAEYSLI+7AYDh06dOPGDfydlpZ28OBBVjBbC8z7qFH7g0FjSCSLVrBinhdp&#10;lw1HR0c/Pz9omUCDVlG5ek9klWoffDdaSMG/pXwGB2iusO0JA2NW3kezcRPh6hvH+7D6kaSyDdwS&#10;eIrYsr4ZPXo03G9JqamVoNGVLZWfPBNzmCXiW7cV0iGRSKi4Js3gGRH6bC5cuBDfDtnjyKWr0l0k&#10;p6ayFQRBmALyPiyM06dPS8de6tSpk9X0Tybvg2Q1wm9etBBVsXJo1RreHXsIG3LFlE2AaPodZYDQ&#10;gvl4H21/+hlvEigSWeYMA+6FvA+1wIsVO31kb6ZqXbh//z7cb8evXpe2i7KqCnN+LjdiXIWZc1VV&#10;8eclPFr5CdPwcgNxLVrxcBKJJFX5KT/CMyKTyRwcHNiDqpgimo9PrAvSaQoQYS8slCAIU0Deh+Vx&#10;+PDhW7cyDJi0cuVKKxgGFb2PgDr1Pxg0mkSydEVXrKxoaDBk8WXDa9fzadKiaO8vhZiqKvTlEPkm&#10;Bv6zPyHFTLyPDouX4Q2j40C5OQF3RN6HWooUKYLnx0B/XeCT3QqNIsMp4YfR8W07xNZrkPDNEGEV&#10;iUTiwhFPvb292bOqYPHixfjAZspvJ/5Zcup/8CNV4oBMPvbXt7v2813ce/acrSAIwuiQ92GR3Llz&#10;59q1a2xBQXJycoMGDVghbZmQ90GyMtl/OyLv18NAQnimKtb7S3gW6IMXY8K9jwF7DnbftttUSqhZ&#10;Ey59UFCQESaahR0B5H2oBUcg1n0Y0Swxbtw4vNl2nv+34uLfSSSS+ajsd9/Dsy+8fx0cHLZs2YKP&#10;rXbO3HvQYNnq9qs2dF2/9cqDhyxUwcs3b1us2gC7aL5qAwsiCMLokPdhqTx+/BiH/zh27BiGbN26&#10;lRXSlgl5HyQSquTH8iEMaYYXY8K9j0H7Dwt+hDEF1x3Ily8fy5YhwX2R96EKH+kjd+7cLEh/zJkz&#10;B++0y/cfVvl1hbTRRSKRzEH4+EsnuwVy5cqVpTlf5h09MWjPAbagpNeWnbiL3Rf+Y0EEQRgX8j4s&#10;G/z45ebNm/Dv7t27pR8oWhzvvY/vRpNItqygug3hWTDcQAOEKmblfejXj7Czs7O3t4e3gxQ3Nzfc&#10;F8KiEgrwnBjiS9KpU6fibXblwSPe0CKRSGalsgMHQwkQGhrKnlslnp6e+PxmleTU1Pl/HD9w8bJ0&#10;L9KPYgiCMBrkfVgDDx48YL/gilos2MfYp20noR1IItmU8n8+SNHyouaoUTEr70P4e2NOyJs3b1hY&#10;GCarBRab+OADdIVkMlmePHlYkJ5o0qQJ3mMnbtySNoFIJJJZqcKC37BgVO2Ch4+wWtLT098mJ7OF&#10;jFy890DYBeg3mu+WIEwBeR/WQFJSEv/yhRXPFkh4eDi8aRT9PkaRSDarEh3lH7wA7MEgjAL3Pr7b&#10;d7jb1l2mUu1+X8iLQT3N8FK4cGG8l7QTFhbGNiA++ACnd9HXJZCyfPlyuMGevXpVARpXJBLJjBX3&#10;YVMoB0qWLMmeXiWXL1/GN4Uqnddsaq15II+Tt+82+32tsJc7L16y1QRBGAvyPqyE1NTUp0+fwo+N&#10;GzeyEtpycHJywk4fgG+LtkJTkESyKUXWqA0PQqlSpdjjQRgFM/E+mk6YDFdfL5O8uLq6ymQySC0i&#10;IgLKWAcHB0dHR3t7e7ZaQW4FbIGQdPoQTpReePhQPvDh7IN/CO0fEolkbkoY8n/2zgI8iqsLw01w&#10;d4q7hhAXgnvQUorVXWmhlAKlf72UFnd3CZAEtwQPTnAnaJAgCSHu/p+dc3cY7ko2m5XZ3fM+75Nn&#10;d3xH7sz9MnPnLygKAPFNT7Vq1XJ2dvb29sYzhSrjg/bDiE/j4tl3FdIyM+NSUtacvbj16g2cyxBq&#10;9JQgTA5lH9ZDWFgY/M3MzMRi2oKoWrUqnmPcPL1e+/kfripIkraj/fi/8Vgw+P32hHZkkn0MnjUP&#10;tj5cYbPF0pcmTZpg8EEt5hYIvOnDwcGBfTccxYoVy83NhR3Md8MWrPaQJClb2672V5yJPTzs7e2L&#10;Fi2KxSmCZwpV4AAPDb+Ph3m+XH3yDGd09OYd1okgCJNA2Yf1kJWVhX/ZpZblIN6Y/drPE0nSli3x&#10;g6KJNcAErzglpFhT9tGyZUvci4xRh7dixBSefTcEFStWhIoTfICNgjtY93WbxPoVSZKy1evd97FA&#10;YLRv7z3uF5+5iw/cMkBace/5iy5+gTCXTmsDWSeCIEwCZR/Ww7Nnz7Kzs+EDXnJZClDHwwdenLr2&#10;4OqBJGlrFhvzJ15lYX2JMBnWkX2UKFECxsVdqFatWqwroQN2dnZ4JmrWrBnrVGhatGiRnp4eHx+/&#10;e/fuZcuWwd6VmpHRfrV/W5IkZa/3z79jWQp4DnunzcIV2N133aaE1FQ8X+jC+L0h7JOA+HqXm5HP&#10;x+w9+MGmHWsvXMYuBEGYAMo+rIekJEWbSTk5Oeyyy0JwcnLCU4v9uL+4eiBJ2pp2P03Aw4FaYTAx&#10;Yvbx8+ETnwUfMJeDCpF9lCtXzs3NDfef6tWrs66EblSpUgVXXbFixVinQvPNN9/gTiUyN/ScWLMi&#10;SVLmeo/7n+cnn7eZv5Tr/m/IcXZIF5DRB44MDdzGvgjk5ObOP30uKiGRfScIwshQ9mE9xMTEsE9K&#10;srSSmZmZqgNxOnNP4JjA2lcZpwJcF8K1Zt26dfFys+LwMYqWPkjS5sUjomTJklh9IkyDpWcfTZs2&#10;xT3H3d2dbhrSA3yev3Hjxuy7IejVqxfuVMiM46Ed1rxSgyJJ0kLdc+suO7ALSEJq2qCAbbHJyey7&#10;cCfIzcgo9oUgCCND2YdVkSwpTAn9iIh6rsWHzyKPXryit3O37tbP6hNnarfq39O0W+nPqRX/nKLJ&#10;sr/9p2rR/03kquWkCcT3vFD2YXqwBJBD9tGyZUu2TPlhb29fpEiRZs2aKWIPauBDX6pXrw5rz93d&#10;3eDHXXh4OOxUKZmZPqv8SZK0JjOEVvakZOfkpL/aMTktTXWwYZt39vbf8vW2oO0Xr7BOBEGYCso+&#10;rIpU4RHEzOzsP4+d+vHQUc4xh47OP3teu+suXt5y42a+brx4+ejDCLXejY17FJ8g+jwxKTYlVTQl&#10;IzMtU705ujWOTZid57FxUu89fnrpzj1VNx87ZSg/2rB1wJpALXLDiwYcOcENqZOrA3ouWatq29lL&#10;fWYvcfhvtlqhr1TvWYvFXq+N/0d33/nmuytXrly6dOnChQub1TFgwAD2ScLkyZOhuxZ6aqVHjx5t&#10;5YGXlxdU4M1Sh8fdWw7ZB/x87S/6KV26tNigqQg18KE3+KxQkyZN2HfD0b9//xzh8X7/S1e5ihNJ&#10;khbtjKMn8ayB5ObmzjhxBrrfj41jnbTSe/3m9ecusS8EQZgKyj6siidPnsTHK14tnpiezgUfFuTv&#10;R09MOXmac8mFy/nqd/W6//Wburj99t1dd8Pz9cLTZ3p7+Vnko7j4AhmfmpaQlq6juMUJCyI9IyMh&#10;KRmMTUi4/zRSk6nptHEZ2dnZCbCu7t8/e/ZsqIC/v/8kgfHjx3+ulcGDB/fu3btPnz7weeTIkTB8&#10;vuBMx4cc/zRov7kcNGsuBhmAu7u7s7Nzs2bNatSowWrSr70Gnx0dHdkQSqDqXrlyZTYEUUBgleI6&#10;NFIjOyEhipYOUzMypLUmkiStQDxrIJEJidjxyjOdHmBZeOrcWso+CMLkUPZhbbx48QI/nHj4iMsU&#10;SJvyj6MntfvfydNqnXHmvFrnnLs47/wlqfvu3pN66N79G1FRevsiOUW7uGPHp6RGJyYZSpymDLnx&#10;LOrqk2eil27f5ZY8X9MpQ9EL+WQfUqBmjrDvHh6Ojo5lypQpKcAq2YReuLi4wPps3rw5+25oihcv&#10;jrvWb/sPi1UmkiStwE+2BuHRDWCX4Tv3im9y4Th44xb7pORhjE53iBAEYUAo+7A2cnNzL168iJ/P&#10;PIrg6sMkabli/LH39l2uumgaP1NRfC8p112qOMwXSleeu4ieDH+gaside9Drl5Bj3NyNIbeo8vFz&#10;5XoTVxesmVPhD57ExaNYvhmDsLCwj3cEcyvKlGL2ge192NnZvf7661gzl9K0aVOsVBOFp1q1arhW&#10;2XdD4+fnFxsbi3vXr/sPt1m1gSRJq7GH30Y8uoGgK9ehy4m7iiZ+OPZdvQG9jr/a6+bTyOgkaqSP&#10;IEwNZR9WSHp6+pkzZ/Dzg+fRy/bt/1/IMa4aSZIWp5h9fBK0nySt0reE7EPte14qV65cpkwZ9oUw&#10;BOXKlcPgo27duqyT4ahXrx6ehZGcnByxvkSSpNV4IvwBHuPZOTkD/bfiZ7U8VrYDkpWdPXjj9q5r&#10;AzNVmkGFXs8T6X23BGFEKPuwWm7evMk+Ce9/WXXpCleTJEnLkrIP0urVkn0QBgfvqXFycmLfDUrr&#10;1q3x/Avk5OYuPnexz5qAY1evxyYnTzl1lqs+kSRpoQ7ZuD1J2QTb0lNnjz94lJialqtD4/2n1N0h&#10;AsQmJYsTJAjC4FD2YbXExsZu3rx53759SUmsUYN99+5zlUmStCAx+9hz++7HQftJ0iodSNmHqXBw&#10;cIBV7erqWrRoUdbJoJQuXToiIgJPvsevXY9OTJK+6jIyIZGrQZEkaaEeuf8Ij+uktLQhAVuhS1J6&#10;BnbRjwsP2AQJgjA4lH1YObm5ueHh4ZGRkfj1YmQUV58kSUuRsg/S6qXswzTgu12AKlWqsE5GoFSp&#10;Us+ePcOTr8iKFSvww4hd+7xXbiBJ0tLtsjYQD2ogMzv7YQxr4kdvMrKyX1BTIARhHCj7sBVu3WLt&#10;S/9EbX+QlillH6TVS9mHCbC3t8fgo3HjxqyTMTlx4sSzZ88CAwM7duxoZ2eXI7wDIic3d6j/Nq4G&#10;RZKkhbr01DnhEttg0K0fBGEkKPuwObbdusNVKUnSImTZx607H+3eR5JW6cCZcyj7MCr29vawemEl&#10;u7i4sE4m5JNPPoFCLCcnZ9r+kEF+gYP8t3I1KJIkLdRovd6an5ub+799IZEJ1L4pQZgIyj5siHv3&#10;7sHfxPT0P46d5GqVJCl/MftYdekqV10kSauRsg9j07BhQ8UtHx4epUqVYp1MiLQBVOTkvQdcDYok&#10;SUu0zcoNqy9eYQd2QThw6+6ADVs2Xb6GN4URBGFUKPuwIWJiYvDD1NCzXK2SJOUvZh/TTp/nqosk&#10;aTVS9mFUqlWrhsFH+fLlWSeTc+TIETwRi/x98KjXyvUkSVqBm26wB8wLxK1nUTDu4I3b2XeCIIwG&#10;ZR82hJgoL75I77slLU/KPkirl7IPo+Lu7g6rt2XLluy7mSgi8Oeff+IZecmps9K6E0mSlqv3yvV4&#10;XBcUHP20hhffEgRhKCj7sC1u3rwJfw/Ry25JCxSzj6mnz3+4ex9JWqXDVvlR9mEk3NzcZLJuHR0d&#10;4+LihHOygo2XrooVJ5IkLd2vtu7OzMpmh7fODN+5B8btsiYgNSOTdSIIwghQ9mGLbLx+k6tVkqT8&#10;peyDtHop+zASDRo0gBXr7u5etmxZ1slMeHl54YlYJDk93XPFepIkrcZdV66zw7sghNy680fI8SVn&#10;zrPvBEEYAco+bJG/qK1T0gKl7IO0ein7MAbly5eHtQrUrl2bdTIfJ0+exBOxSFpGJldxIknS0mWH&#10;N0EQMoOyDxsiIiICP2RkZSVlZCw4e4GrW5KknKXsg7R6KfswOMWKFcOnXVq3bs06mZUWLVrgiTgu&#10;Li43Nxc+7Ll5h6s1kSRpuXq8NdijfQc8zAmCkBuUfdgQWVlZFy5cgL/se15e4PUwrnpJkrIVd1rK&#10;PkgrlrIPg+Pk5ASr1M3NjX2XAVWqVOnfv//FixehQEvLyuIqTiRJWpYef02CQsbj3Q8Vf5W8+eab&#10;eNFCEISsoOzD5ggPDw8NDY2KioLP8alpXPWSJGUr7sBTTp/7YNdekrRKh65cCxfNlH0Yinr16mE9&#10;pHTp0qyTbEhKSlIUaPtDPJas/mLHnrc3bvdYsY4kSUty2RqPb7/HQkbEycmpRo0aFSpUSExMxOsW&#10;HcEbwQiCMCqUfdgojx49wg9/HznO1TBJUp4mZ2TAHkvZB2nFUvZhQKDugVWR+vXrs05y4vHjx1Cg&#10;QW0nOTlZOBvntV+1ga9ZkSQpZ994EwsZR0dHBwcHKGpKlCjBjvDXXvv888/v3buHR7cuZOfksE8E&#10;QRgNyj5snfX02AtpIWJ7H5R9kFYsZR+GolSpUrJq5kOVWrVqZWa+8jLLjmsC+JoVSZKytWtXIffw&#10;qFatGjuqVShRooQYburHnchI9okgCENA2Yft8uTJE/gbHhPD1TBJUp5S9kFavZR9GASob7i7u8Oa&#10;hL+skywZNWqUcDZWcOlhBF+zIklSts5eJOQeHuXLl2fHswYOHjzIDvICcjjsFvz9dPPOM+EPsAtB&#10;EIWHsg/bJTo6Gv7GUZMfpIWI2cfk0HPv79xLklbpkBWK7ANgV81EwbGzs3NxcYF1KKv2TdWyZMkS&#10;4Wyc12VNoPvydSRJWowTJkMh4+rqyg5mDbzzzjt4jCNpylu9ohMVzf1oJ+TGLXF24ogEQRQSyj5s&#10;F7wNj7IP0lKk7IO0ein7KDytWrXCOkmRIkVYJxkjnI3zXiQliZUckiTl7rxlHm3bQTnTvHlzdiRr&#10;QHpvV4FITks/EHZ7zJ5DOMcncQmsB0EQhYOyD9vl5s2b+OHXIye4SiZJylDKPkirl7KPQoLBB1Cp&#10;UiXWSd54e3vjibj/uk0va1YkScrZNwdhOcMOY800bdo0LS0Nj3HdWXj6fEZWFnxIz8zCOe66fA17&#10;EQRRSCj7sF3E5pdOP4rgKpkkKUMp+yCtXso+CkOjRo1w7b3++uusk7x59uxZllDDAbxWvFq5IklS&#10;nn4zEsuZ4sWLsyNZKxUqVMBjXBduP43quMr/m6272fe8vB9278f5XrjP3s9IEERhoOzDphFv/fjt&#10;6EmunkmSclOZfZx9b+cekrRKB69Yg1fV7KpZBtjb21vEwyN2dnb4YpdatWqxTvJmxYoVeP5Nz8wa&#10;HQTVGz+SJOXu4lVYRNepU4cdyTpw//59ONITEvJ/biUzKzvgzIXk1Je3ikw5egrm280vsOvawKh4&#10;evKFIAoLZR82TUxMDJbI2dnZ/548zVU1SVJWUvZBWr2yyj6KFy/erFkzXJ5WrVrJPAEpX748Lir7&#10;LnuSkhSNHS46cuKVmhVJknJ20nQoZJycnNhhrBszZ85UXHPrxYKzF3z9AnNycuBzxItY7EgQhN5Q&#10;9mHrvHjxIj09HT7cjInlqpokKSsp+yCtXoNkH/Xq1WvZsqWjo2OzZs2aNGlSq1atokWLsn4FAaaA&#10;C4O4urrCBFk/+fH666/jcrLvsufx48dQoN2Jes5XrkiSlK2//QWFTL5NnHLY29srLrgLTkp6Rq+1&#10;gTBfzD4Igig8lH0Q7GW3z5OTuaomScpKyj5Iq7eQ2Ue1atXwuQ8O6FisWDE2kM7guG/NXzJw8XL8&#10;DBT0H54mo2nTprB4rVu3Zt9lz6effiqcgfP2373vtsyPJEn56/7eR1DOQGnDDmOduX79Oh7vBSIz&#10;O/tCxJOeawKP3b7LOhEEUTgo+yDyTp8+jR+WX7zM1TZJUj5S9kFavQXNPurVq1e9enX87Ojo6O7u&#10;jqP3+Xcy2umr4dgFeuFgqri4uEBfoHnz5jARERwRF+zdHcFvLV+NXWCOJUuWZCPLg2LFisHyw7JZ&#10;RNMkIkuXLoUy7UViEle/IklSnmIJq0ejQm5ubsKFtj7k5ua2W7mBfSEIonBQ9kEoyMjIgL9RSUlc&#10;bZMk5SNmH5NOnX13B9TESNIKHbRcp+yjZMmSOJgqPr16c9Mc7Bfg2bYd9lV9AUrt2rWxlyakk/L0&#10;8WFdJZQtW5ZNy3xUqVIFlgRqF+y75SCcgfO4+hVJkvIUCz093iRVtGhRvMmaIAjzQtkHoeDWrVv4&#10;YWroWa7CSZIykbIP0uodtGodXluz62UVSpUqJbY/CrQfNKTDsHfa9PT16dO33VuD35g1n5sgOniN&#10;f9s3BuAo3OsJ4Kuiq7e3769/tX3zra6ff9V9+Igun3yOchMcuGQlzA7mhQrTk8V7VVxcXGBJLOXV&#10;tlLwzNtzTSBXxSJJUoZioadfUbNr1y483gmCMCOUfRCv8M/xU1yFkyRlImUfpNU7ZP1GvLZmF8sS&#10;atas6ezsjH0Bn56+QwO3caNrt93goThumTJl2ERfe61+/frQpcu3I7mBdRGnZvbso2LFirgkJUqU&#10;YJ0shC+++ALPvMFht12XriVJUuZiUaNf9vH777/j8U4QhBmh7IN4hd+PHOcqnCQpEyn7IK1eLdkH&#10;dkeGrPXnRtTFt7fswtGlLylo0aIFdLHo7ANb+pDzO2jU8tlnn+Xm5uKZ99S9+1wViyRJGYqFnn7Z&#10;xyeffILHO0EQZoSyD0JBdnZ2ZmYmfLjz4gVX4SRJmYjZx3+nzr6zI5gkrdLB6wPx2ppdLCtp0KAB&#10;dGzTqzc3fEEdMGsuTl987Yvyvo8R3JC62OmLr2Bc82YfdnZ2sAzu7u6lSpVinSwBLy8v4dybl56Z&#10;CY7avY+rYpEkKUMVpaeHR6VKldiRXBAqVKhg1FfVJqaksk8EQWiGsg+CcfPmTfYpL2/KqTNctZMk&#10;zS5lH6TVqyn7qFatGnT0KXT2MSRgS5sePWBSLVu2xCkXKPsYuGRl/8nTRNsNUTxEY97so3nz5rAM&#10;sn3zrlpKlSqVmJgIpVlaRgZXsyJJUs5CaQNUqFCBHcwFZNOmTcJVtlF4HBOblZ3NvhAEoQHKPghG&#10;amrqjRs38O6PzOxsrtpJkmaXsg/S6tWUfQDY/a1V67hRCmrPH8fhpGCaJUqUwJZTdck++s2YjSNy&#10;mLGFUVh+fODFslo5PXbsmHDWzevpt9Fl6VqSJC3DKawMlDaZVCBKly6dnJyMh78x+G1fCPtEEIQG&#10;KPsgXuHs2bNZWVnwYdWFS1zNkyTNK2YfgdducFUykrQaB61k/1dkV8oSsPuABUu5UQrqsE3bvTp2&#10;gkm5urriNIE35sznBlPVw9sbB4YRnZyc3Nzc4LOjo2ORIkXYIpocfEmNxb3aVjjZ5k07HsrXrEiS&#10;lJ+u//vL7cNP3bt1F8q/whY4V65cwRLAGCSmprFPBEFogLIPggezj+P3wrmaJ0maV8w+gsJuv709&#10;mCSt0kHr2H0f7ipg98H+m7lR9LDf7Pk4NaTXxEncAGpto3ypLdCiRQt2IW8+ypYti6ulYcOGrJMl&#10;cPnyZSjHnsbFcfUrkiTlpptvb1byKoEyp2bNmuxg1ott27YpLrWNRpsV69kngiDUQdkHwRMREQF/&#10;w2NjuZonSZpXyj5Iq3dI4FZ2ia2CT7/+3MCFtMfPv7+5dBXXUbs9xv/q06s3Lo9544+SJUviYri4&#10;uLBOFsLDhw+hHEtNTx+1a6/zkjUkScpKl3nLXCZMweIFgUKmZcuWdevWZcdwoVFcautAZnb2nhsv&#10;W+LTEfgJeoxFELYDZR8ED2YfSenpXM2TJM0rZR+k1Tt08w682u765TeD123EjoP9N4uf5aDvHxNw&#10;IdmFvDmA2ggsgLOzsxmfuNGPXr16CWdaBX3WbZJWukiSNKMuk2e7fvw5Fm6Io6Nj1apV2aFrOGbO&#10;nMmKAK3k5OREvIhlX3QjOS0dfki3NQHsO0EQKlD2QfCkpChqmMDqq9e5yidJmlHKPkhbcOiWnUM2&#10;buM6ys22AwZCxaBOnTrsWt60ODs7w9zd3NzEN/VaFj179sST7KCNO6RVL5IkzaVbvzeEuEOBu7t7&#10;o0aNjFe8fPrpp1gCGJxvd+zBn7Po1FnWiSCIV6Hsg1BDVFQU/M2it72QcpKyD5KUiV0+/QJqCGZ5&#10;7MXR0RHrJ3q/ZtK8jBo1ChvVAjqv2iBWvUiSNJeuX32LpYqDg4Pe73DRndKlS9++fRsLAeDao8fs&#10;U+E4dvuuq/IXeS9fF5tkxBfKEITlQtkHoZGw58+5yidJmlEx+xi2PYgkSTPaa+JkqCeY/gUr+EZe&#10;oFKlSqyTpZGWpngRQ0pG5pt+G52WrCFJ0jxOn+/69XdYngDu7u41atRgR6nx6dKlS3Z2tnCtnbcy&#10;9Nz1J8/wc2HgfuDkQ+xd2gRBSKHsg9DIxhs3uconSZpRyj5IUiYO8t+MtQV2IW8SSpQogbUUU1ZR&#10;DA6eXvus28RVVEiSNJnunbtgYSJSv359doiainnz5mFpAEwNOY4fMpQ3henBsMDt3M+MiClYcyEE&#10;YQtQ9kFo49+Tp7n6J0maS8o+SFI+erZrBxWGcuXKsQt541OvXj2Yo8W92IUD/9mblJbWf/1mrqJC&#10;kqTRXbDCvWt3KEnc3d1btGjx+uuvm+vpuVKlSqWnpwvX2nnbr9/87dCx6IRE/Ko3/f23cL+X9SAI&#10;QgllH4Q2Aq/d4OqfJGkuw6Kewz65O+z20O1BJEmaV+8ePaD+UK9ePXYhb3ywpQ/T/3vWsEB1C0+v&#10;x+6Gc7UUkiSNrcuIH6EYAUqVKsWOSfOxY8cOLA3SMjNh2f4LPohf9SYxNU36Y8EL4Q9YP4IgBCj7&#10;ILSRm5u7+uJlrgpKkmbxZfaxLYgkSfPadfQ4qD+4uro2bNiQXcgbGXd3d5hj+fLl2XeLRYw/Wi9e&#10;TZKkaXT+6VdFCSJgrndUcVSuXBmLAmBo4DZYSPalEOy+dFX6qw0yTYKwJij7IPInKT391yMnuIoo&#10;SZpYMfsYsi2IJEnz2nfuIlaNEKhXr16ZMmVKly5tb2/PrusNip2dHc6obNmyrJPF4ufnB0XZs7h4&#10;ropCkqRRXLjSrWcvLECARo0asUNRBiQkJAgX2nmXHjwSWz8tDKmZmdzP/2zrbtaPIAjKPggdeZKY&#10;yFVESdLEUvZBkrLSd+LkLl8N9+rYiVUpBFq1asUu6g2Kvb09Tr948eKsk8Vy8uRJKMoi4+O/27GH&#10;q6WQJGlwnf/3J5YederUMcErbAvE77//LlxlK7gdGcU+FY4DN+9wa+CMgV6jSxBWAGUfhK7MO3+J&#10;q4uSpCml7IMkZehb/ls8O3TAqgVSpEgRdl1vOJo2bQpTdnV1Zd8tGV9fXzyrAjk5uaN37+MqKiRJ&#10;Gsxpc907sXyWHYFyAkpLVhbk5T0vdFunIifvP5SuhD5+G1kPgrB5KPsgdCUzO/unEL46SpImk2Uf&#10;N24N3rqbJEn5OGjzzkFbdnX7+VesYBQtWpRd1xuIChUq4JRff/111snCeffdd/HECmTn5DguXk2S&#10;pDF0+v0fLD1KlCjBDj+ZMXz4cFYWGJSUjAz3pWvF9bDpwmXWgyBsG8o+iIIRHhP75/FTY1XqpSRp&#10;bCn7IEk5ixWMBg0asCt6A2Fvb+/m5gZTbt26Netk+Tg5OeEpFcjNzR22YbNYRSFJ0rC6e3lBASLb&#10;x+WgfGNlgRFos2KduB6yDNGeCEFYOpR9EPoQmZj4U8gxrmpKkkaVsg+SlLNC9OFRuXJldkVvCIoW&#10;Lers7AyTheoB62QtnD17Fgq0rJycH7ftFisnJEkaXJd3P4AypGXLluzYkxmlSpVKSkoSLq4NT1Z2&#10;9vubd+J6GL09iHUlCBuGsg9CT+7FxHJVU5I0qpR9kKScFaIPBYa6QcPOzq5Vq1Y4TagesK7Wwn//&#10;/QcFWkZWVqtFq0iSNJ6t/52OxQg79uRH48aNk5OThYtro/Dtrn24Kh7HxLBOBGGrUPZB6E96VtaM&#10;0LNcBZUkjSRmH7tu3Bq0dbdh7T19DvjGynUg14skSR19Y6Wfd99+BqxjYPumQLly5VgnK+LQoUNQ&#10;oKVkZoo1NJIkjaRbl25QklSvXp0dfvIjOjpauLI2CpnZ2d3WBMJ6cF+6lnUiCFuFsg+iUOTm5i6/&#10;eJmro5KkMcTsY8fZ8/2XrtbFgRu3c3UztXp1VVwSiXQd9zM3AEmSOvrWll14HFWrVo1d0etL/fr1&#10;cVKVKlVinSyZ8+fPw+ly9erV7Ptrr8FXKNAmBR+Q1tBIkjSGrgPegsLEwcGBHX7yY/bs2cJltbGA&#10;AgdXxejd+1gngrBJKPsgDIDftRtjVGqqJGlYMfvYsmUL1ogMi4uLC37o9r/fuOocSZI6OmD1ejyO&#10;mjRpwq7odaN48eKlSpUqW7Zs/fr1mzVrhhMBCjodeXL+/Hk8VyI1a9YcNmwYfhbrZiRJGs/WE6ZA&#10;eSLnZoMqV66cmZmJxYKOFLTt0sysbFwb4dEvWCeCsD0o+yAMQ0JaGldTJUnDitnHpk2bHDXjogNY&#10;p5LSvHlzOzs7/Nx33mKuOkeSpO52HfUjHkpQw2cX9Vqxt7d3cHDAUThq167NBrJw8Cx5NPwB1lWe&#10;Pn06ceJExYfYOLFuRpKkUXVv0wZKFR3LJbMwevRooajQlaexsakZGeyLbhy4eRtWxUC/jdk5OawT&#10;QdgYlH0QBuNxQsK/J0K5+ipJGkrMPgIDA9llgr6UKFGiTJky3Kv+ixcvjtWtARs2vbVlF0mSetvl&#10;h7FwKLm5uTVu3LhIkSLsGNOAq6srHnqAu7t7ixYtmjRpUqlSJe4ItVxGjRoFBVd8SgpUOYZu3JEj&#10;qXKsPnFarJiRJGlUXT75EgqZVq1asSNTfpQuXZoVDer48/AJ9klJRlbWi8QCvyBmvxB/hN4LZ98J&#10;wsag7IMwJDm5uamZmf5Xr3O1VpIsvIbKPtRSu3ZtuCpq88abXC2OtHS7/Tmx08gf0M4/jO23fM2A&#10;9RRvGdeBm3YIUYaCxo0bs2NMHfj+WqBs2bKsk9WB2UdMUhJWwOYcPCacLfPuREa2XrwaO5IkaXQX&#10;rMDSRs656oULF7B8UGX/lWsp6QW7y0MTH2zZBSuEfSEIG4OyD8IonH4UwVVcSbKQGjX7wEuinn9M&#10;4GpxpCU6cPPONwO2enbqjJtVPV5e3FikYW377vtsVXt4qL37A99f6+7ubsXBB/D5559DwZWakfFK&#10;NYwkSZOLxZGc3/bi7e0tXEQbl2GB22Bt9NmwmX0nCFuCsg/CKOTk5u69G/7XsVNc9ZUk9dYE2Ufv&#10;2Qu4+htpWfZftb7TN9/h1kScnJwaKXFwcHB2dobKtqIHZR9Gtv+qdT793vAQnrF3dXVlR5qSOnXq&#10;KLaCh0eVKlVYJ+sFT4ufbdzhsHAVSZLm0mnkGChzHB0d2ZEpP4oUKZKQkIAlhqF4HBPLPim5dP9h&#10;K2GFXI94wjoRhM1A2QdhRBLT07nqK0nqrQmyj37L13D1N9Ky9PD0wk2JlC9fnm1gJUWLFnVzc4Ne&#10;Pf6ZxI1LGsMBGzbD2nZ3d5dmHFWrVhW2j0fDhg1ZJ6sGT4j3oqKl1TCSJE3tzIVY8hQvXpwdnPJj&#10;2rRpWGIYm33Xb3Vd5c++EITNQNkHYVymhp7larAkqZ8myD76Ll8zcMsu0nKFjejm5la9enVNT3TX&#10;q1cPtzU3Imk8PX18cJ1j0iG+U6lly5a4Uaye+Ph4PCHuuHKdr4yRJGlC3Xr0gsKnfv367OCUH7Vq&#10;1Xr+XHG1Y2xik5NhhQTdvsu+E4RtQNkHYVwWX7zC1WBJUj9NkH30+HcKV20jLch+q9bBRnRzc2Mb&#10;VR1OTk4wTM9J07hxSeP55uadbd//SDjCPIoVK4bPHLm4uLBNYu1ERUXh2RCRVsNIkjSxrUeNg/IH&#10;SiF2fMqSP/74g5UXxkRcJxlZWawTQdgAlH0QxuVBbOwYlUosqckB48b3+PjTz1etHX3wCNeLNEH2&#10;AbwRsJWruZGWImYfqk1LiJQpU4Zt5fWbuHFJo9pplOIxewAfOIK/JUuWZFvF2snIePlqhuT09JYL&#10;VpIkaS4dps7Fsogdn3JlyZIl6enprOAwDt1XB+A6+e/gUdaJIGwAyj4Io/MoLo6rxJKaxFMyMnDs&#10;T5+v9uMG0MVvt+3s2P8NNhWtdB40BPT97AtuCvLUqNlHxYoVcZ34Tp7OVdtIS9F35jzYglpuKIBe&#10;uJXf8N/CjUsaVVztiLu7e7ly5dgmsQGSkpLwVHgpMqrzyg1iHYwkSbPo1m8AFERNmzZlh6hcwXLD&#10;eAlIelZW95XrcZ2wTgRhA1D2QZgCrhJLahLrBlLaduv23vRZ3GDafWfyVDayznBTkKdGzT4AR0dH&#10;WBVdxo5/c/NO0hLt8vNvsAWdnZ3ZFlXBwcFB2N89+i5azo1LGlVc7UiZMmXY9rAN7t27h+fBjKys&#10;vus2iRUwkiTNYusff4aCyM3NrXTp0uwolSWs3JDcOGZwrj6NxHXyyeZdrBNBWDuUfRCmgKvEkprE&#10;uoG9vX316tVbt26NX4F3ZszmhtQiZh9OTk7F8kN82wI3BXlq7OyjZcuWsCoo+7BcMfto1aoV26Lq&#10;cHZ2hmEo+zCZvWYv8OzQQVHKeHg4ODiwzWBLXLhwAc+DQHZOjuuSNS0WrCRJ0mzOXYYlUpMmTdhR&#10;KksOHTrECg5j8vGmnbharj6MYJ0Iwqqh7IMwOo/j4rlKLKlJPB+z855AixYtsOPnq9dyA2tSzD7Y&#10;JDTTuHFjGNL3y6+5KcjTF8kpsDtR9kFqst3Qt2ELaq9gU/ZhMgds3N5u2DuwtgFXV9fKlSuzbWAz&#10;9O7dG0+CQGRiYkZ2Nn72XOr3shpGkqTJbfXL31AuablJUCYY9aYP5M7TSFwnffw2sk4EYdVQ9kGY&#10;gv13w7l6LKlWrCeUKlWKnfcEmjdvDh3bdOg4Ytcebni16ph9FC1aVJibx9cBm7gpyFPKPkjtth08&#10;FLag9qe4KfswjX2XrVYULgKNGzdma99mcHBwgGL87l3FyyPj09LCY2OhBJtw/FRqZiZ0iUtOEetg&#10;JEmaRSydKlWqxA5aWRIQEKC4hjYyI3fuxXVy7N4D1okgrBfKPggTce7JU2k9llQrnoy57APAlyO0&#10;9+31/ux5X6zdoN1Bv/8JA+d7e3mNGjVgsHY9fUcfOMwthjzF7OPHH39kP8DQYPbReez4AZt3kpao&#10;z8C3YAs2aNCAbVF1YPbRZ9FyblzSgHb45DNYyYCrq2vVqlXZqrcZZs2aBSWV2MTp1NPnoPj64+jJ&#10;mBRFCQbEp1D2QZJm1s23D5RR2s8XZqd27dovXrzAcsOo4DrptSYwKc24L5chCLND2QdhOv46dlJa&#10;lSVVxQqD6ksQSpQogb10p3nz5mxkDWCe8vY//3LLIFsx+/D19WU/wNBUr14dVx1XkSMtRbzvQ/td&#10;Bph99Jg0jRuXNIh9V67zbNtOOIw8WrduXaRIEbbebQb44WlpaXjKAxLT038KOQbF18PYONYpL6+3&#10;36bm81eQJGlGnb4fC0er9vah5ECVKlViYmJY2WFMMrOzP928c+mps+w7QVgplH0QpuPfE6HSqiyp&#10;qlBlUJN9AFCLwGqbjpQvX56NqY5q1arhYCN37+WWQbYaO/sAcJ10mziZq9GRFiG2derq6so2pzrw&#10;IOo8dnzvJSu12GelHzdxMl87j1O8PQFp2LAhW+M2xrFjx/B8B6w7fRbLrvGHj2OX9zfv4ipgJEma&#10;x1mLsbBih66MiY6OxgKEIIjCQ9kHYSJSMjLESiypSTwTq80+DIuLiwvMqO8333ILIGfjUxX/TX3/&#10;/ffZbzACderUUWwAb2+uUkdaih4enrABixYtyraoCth6ji60e/d9buKkJvuuWgdHDa63Vq1aaVn/&#10;1k3t2rXxUZcFCxZIy66Aq9ehY3xyCl/7IknSXM5ZikVW8eLF2QEsV0aOHKm4jNaLtKysB/EJ7Itu&#10;JKSksk8EYY1Q9kGYjgdx8eNCXl4OkqrimdjYjW+VKFHC3d0dZvR90D5uAeQs7kUjRoxwcXFxEGjW&#10;rFnFihXZrzIQ+ChQj+lz3ti0g7Qs+6zw8/Dygs1Xt25dtjlVgGp5gwYNoH7uqBlMBtu++z43fVKt&#10;XX9VNDAEwLFTo0YNtqJtjJIlS8Ia6NevHxZT323YKC275p45j91jk5JvP43cdfnGt9v38DUxkiRN&#10;qfJNt6VLl2aHsYyJiorCMqSgxCQlf7RpJ/tCEARlH4SJiU9Nk14Rkpx4Jq5SpQo73RkH/Nd3227d&#10;uLnLXNyFRowYgWtJhP0qAwG1Yphm+48+5Sp4UjuN/MFn0OD+AVu57qR59Rk4CLYd1MALed8BNgNM&#10;2Ue+9g/c6t3TV3EQeni0bNlStZFm66BIkSJVq1YtX758gwYNnJycnJ2dq1evzvoJQC/xgUQspjZf&#10;viotu8YcOpqo0oJgembWgXsPVp+71Gz+CpIkTe285XjMan9AWCaUK1cOy43Hjx+nphbgvoycnFz2&#10;iSAIAco+CFOz/+496UUhKXXgr7/DmbhFixbsdGcEKlSogDd9fLk+gJu7zMX957eDR3rMmNtj+pxu&#10;EycL1y0Gzj6aNm0K02w3eChXzRPtvXgFzrfrX/9wvUjz2naIoq3TfN9wlC+Ufehij2mzheNAgQke&#10;0zMjeC8YB5Si9vb2Tk5O7LtA7969sVXCx3HxXPE19tDRv0+EbrkRdi7iSbTQdJFIVnbOYL+NfMWM&#10;JEkj69rvDThstdwnKCsuXLgAxUVOTg6WGwRB6AdlH4QZSM/K2noj7M/jp7irQ/Jr/414DW28B1Bx&#10;+gA3a/mLO8/vR09i1auvXyD+EPbDDIT27KP/xu1tBg3G+QL9NmzmBiDNaI8Zc2GjaG/rVBco+9Bu&#10;37UBbQa8KRwBHo6OjmytWR1VqlTB36jAy8vDx8erc5du/05p99GnrKMSz3btPDwVDc3sCbuNxdSD&#10;mFiu+FJ1e9itm9EvsoWazLwzF7laGUmSxtb5ky/gsM33pXgyoWvXrli8EARRGCj7IMzJyYcRf9KL&#10;b1+1nXAPeeH/d62WypUrKy7VPTx+2B/CzVf+4j7z06FjrAJmluwjYCvOlP0ruI1PxxGj+qxYyw1G&#10;mkusghayFRjKPrTY7Y+/FXu+QJ06ddgqszrw2TekzRsDei1ZKV0JPf6Z5N27D+5sXf9g93/duH8f&#10;y6jD9x9wZZcmp5w6Gyc0K3jh/qOm85aTJGlKHUYrXk3l7OzMDnt5U7VqVSxhCIIoDJR9EGYmOycn&#10;NOLJb0dOcBeFNuuny1YK19seTZo0YWc8w+Hq6gpTHjDmJ26mFiHuMD8dOtZ/0w7QqNlH28FDcS6c&#10;/QK34UyrV68uvRPed+4ibkjSLHr4tIXNUchjR8w+uInbuL2WrGo77B1hf/do3bp1mTJl2PqSGfXq&#10;1WvcuHHDhg1dXFzgcK5SpUpBb6MTXwbUadSPfdb4c+tBtI9fQI8Zc/HzbGVrpnGpaT8fPsaVXWpd&#10;f/UGjgLEp6RwtTKSJI1tiz/+wyOdHfmyZ86cOazIIAhCXyj7IGTBi9RUHa8XbcH3Zilu3Xd3d69Z&#10;syY74xkCOzs7PM0P37Kdm6NFiLuKavbhJuDq6gpVHVWcnZ2hnqaKpttc8TW33n364lw4+/lvwZmW&#10;LVu2aNGiUMsS/z/MDUmaxa7/TIJtAduXbU69oOxD1W6Tpnu08RH2dI/atWtDYcJWlpyAoxIOeVxI&#10;KVA+ODk5aVnmSpUqNWzYED+LTXh0nzSdWwlafCE04RGdnMKVWlq880LRMohI1+XruIoZSZJGtfmU&#10;OXiwy7NA44CCt3HjxvjCF2r1gyD0hrIPwsxkZmayT3l5xx885K4ObdaB/1M0egoY8H23UCGECXZ8&#10;cyA3L0sRdxIx+wB93nrZ9IYeNG3alK2aV8G+vguWijMSxV6tWrVigwpgR8+2bbmBSdPb/pvvYFtQ&#10;9mFA+23c7qO83QNg60iWiEFkuy++9vLtBX/xK4ezs3OdOnWqVatWq1Yt1kmF7tNnc+tBu5nZ2VA6&#10;bb95myu1tJiSkQGjHL6uuPsjPOo5VysjSdLYNpu5CI93e3t7VojIFSivcFGXLl2quBIiCEJfKPsg&#10;zM/p06dTUli79+uuXOcuEG3W9r7s5ZEVKlRgZ7/CgVP7ZOkKbkYW4Vh12Qfae/kaqb2WrOw+daYW&#10;O40Z7+3bC1aFpuwD/3XccfgIbkY95iyA7u7u7txbLSpWrKhYsx4efdcFcqOQKNSf+27YjPZZ46/Z&#10;Db2Wrdak7+z5+erRpg1siAYNGsCVYl19adasGUzEu19/7lfYoL7zFgu7tgJYq2yPlyVikNF7pZ/0&#10;J8AuB8WCeNOKWjw7dmKfPDy8unbtPq1gwUe4cAdHSkYGV2ppNzo5Gcb6b/e+JvOWkyRpFt2FU0aR&#10;IkVYOSJXHBwcYDndvb3dOnXOFpJWgiD0g7IPQhZERkbeuXMHPqRmZv578jR3jWib/nDgcOeBbwlX&#10;4wZo+6N27downTYdO3FzsRTF7GPcwaNQkS6kHUb9CGtDU/ZRtWpVYa17dB49rveq9TB877UB3Sb8&#10;p3ibg4cHVIzZcBIwLoEqk3QutmzfgK3tPvzE+403QWFdWh4+Q9/mfpQt2H3G3O5TZ4Fdxv3s1b0H&#10;rgpXV9dSpUqxfV2WiK04+wwewv0iUdgne61Y2/6Tz3FIpP1Hn/SYuxj6Qi/44LtklXQUXQy4xprt&#10;mH7qDFdqafGvY6cysrJgrHfXb+YqYyRJmkyXQYo3o9eV/WtuMfto/fZ7sMyHbt/DMocgCD2g7IOQ&#10;CzEx7OHnZ4lJ3GWizTpq78Ee774vXKJ7QO26Ro0a7DRYcLCV0zd+HMvNwlI0ZfYBCKuc4dWtO/sk&#10;3PRRrFgxNpAEZ2dn6EvZh6h3v/64xowErHAR1kkC7O2snzrwWPDw9GwzeGj7r4artePI0X3WBnA/&#10;yurt+MMYYf29gtqwT25gIx1t3363b8BW7kep2mvZmm5//tM3cFuvlX5cr4L69tbdWC6dePiIK7K0&#10;GHT7Lo4FSKthJEmaWKd3PoCiw0hv1jMg0uwDZMUHQRAFh7IPQkYcOnQIP1x8+pS7WLRZRx84/P6c&#10;+YoqiADUveEqv3Llyux8qBtlypRRjOzpBVPjpm8pGjb76DJxCqwPR0dHtoJUEB9jkdK0aVNNd8ZC&#10;jRoG6PTTL9yMbFZcY/Xr1y8mULRoUVh1qthrha3c/ICDAmcnUr16ddZPHbBUMIynjw+3zGSnEaNw&#10;BQKurq5NmjSBDcfWmowRW3HuOU9xB4fJnH70BN67Afx65DhXZGnyyrPnOArQf91GsQ5GkqTpbfXF&#10;N1B0wEmElSZyhcs+Tt68zQoRgiAKCGUfhLy4dOkSfvjr2EnuktHG7fPd9206dhSu8BmtW7cuXbq0&#10;LlXEli1bwvA+Xbpw07QgxexjzIEjXA1ED32XrsJ1iBQvXhyr6AhU+WCtugmvsNVyb4gUfDuMR6dO&#10;vouWc/OyQfFOGZP9Jw2qvnhdiEClnfXQAGUfmuy5aDmuQ7amLARsmxbgfo6RHLf/8KPYOCyOgOyc&#10;nNlnznPllRazhBc0LDh1tsncZSRJmtcWf03G0oOVJnKlQYMGsJDObw7CxXaYvwLLH5MxeudeKOvY&#10;F4KwZCj7IORFUlJSeHg4fv6T4g8VP1q4xPfTz9r27Ilna8TR0bFs2bJFNNySUKpUKRzs2227uKlZ&#10;kGL28V3wwb6B2wsvrhNNuLm5idVpth7zgz1JIbwhgpuXTdlDaB3T3d29dOnSbNUYn/Lly8NMYRPU&#10;rVu3SpUqrKsGxOyDW3IS9O7dF1aO+MJXiwAWWLFB27XnfosxfHPTDiyIkBcpKQvOXeQKK+3iG2Ee&#10;vogZEXzws21Bw/y3dli6VqyJkSRpSpv/Mw0LEFaayBX8/4prn/642M3mLsMiyGT8E3J8Vshx9oUg&#10;LBnKPgjZER4eniw0gJ+dk/MgLm7PvfvctSM5+uCRj5cs7/X5l97t2+NpG4CKX/PmzcuWLctOlUqw&#10;ldOObwzgJmJZGjz76LXav+fCFT1mL/AZ+jauQE3o3gqao6MjDO/drz83L5uyzYCBsBIK+ZbZgoLZ&#10;h5OTE/uuFco+tNjpx59g5bi4uMCKKlGiRJMmTWD/r1mzZvXq1WEl4wqUG7DAQNeJU7jfYgyT0tKw&#10;INpw7fpkvZrlXnDuIk5BSkJK6rnwB9OPhYLBt+5GJyRCx9B79/uv8hcraSRJGkMsQFhpIlfwHbdi&#10;9gFOPMAuikzDt1uDYKbJwpu5CcKioeyDkCOXL1/OkdxcF5uayl0+kugP+w59sWpt17ffw5M3AvWW&#10;5s2bV6pUCc6X4rMb78+cw41rWRo8++DsvW6TaJ+Abd2nzvLqyd4xrPstDOItNr3XBnLTtxE7fj8a&#10;14CJ24nA7AN29doC2rcXZR9ahF1X2IAesA6xFRspJo60dASXrcf8pdxvMbgLQs9jKTQ19BxXQBXI&#10;OWcv3H0Rk5aZiVPTQkRsnFjVIUnSGLp2U7zQSrbZLqKafYCPhbdrm4DktLRd125efBbVb+1G1okg&#10;LBbKPgiZEhERERQUtHXrVvzKXTuSqn63fZd3h1caBAHw9QfAD/sOccNblsbOPtTqu2yNRxsfXIE6&#10;vuMTn5Tp9Msf3KRsQd/lfriuatWqxVaHqcDsQ0q5cuVYPxUo+9CuZ9u2sH4aNGig2ogsAlfhbFXK&#10;AHzWzLNzF+5XGMPMLMXjKk8SErnSqfD6XbqSmpmZK5CcnrHjxs2lyttDwiOfN567jCRJI+nSQ/F/&#10;Dpm/5hazD5fe/aRLPmJbEJYSBEHoDmUfhNxJSkqCv9yVIqnFz1at7fzmQE9vb0U1RWDwr79zw1ic&#10;P4Ucw/3h2+ADfQK3mVLPDh1gHbq4uNjZ2bHLEM28/vrruM57rfHnpmP1er81GH64lrfnGI/ixYs7&#10;ODi0FsD1j/c9qdKkSRMcwNPHh1t+Eu02dTauIkTay7NTZ+gin7s/GjdujAvZ5a9/pctpcAdu2jHt&#10;6Ckof3Jyc7miyXgGK1+Fe+vJs6aSCg9JkgbUecBbUIbI82XeJUqUKCa8Vh+zD7cu3biFfxYXj6UE&#10;QRA6QtkHIXdevHgBf7eH3eSuC8l8fX/ugj5fftX78y9H7AzmelmcYvbxxa69XLXE2PZaGyBUrzxa&#10;tWqFlyPawXttoJbITcfqxbVUoUIFtiLMBC6G2uyjSJEi2Bfo+Ouf3PKTol49WGvKbd4cyPXC7i1a&#10;tChTpgxbrWYCagW4MN3nLuYW0oD+orzjDIlNMekDmLtu3cH53n0WydV5SJI0iA6jFI0cOTs7s5JF&#10;NkjfX4a4tWvPLfyfQfuxiCAIQkco+yDkTkyM4oHGxPR07qKQtCnF7OOj7UFc5cQEdps2C6882CWJ&#10;VkqWLIltrLT98GNuOtYtriIdHw4yHrgY2rOP7nMWcgtPSvVdtb7btNk95izsvWEz16vtR5/gOgTY&#10;ajUHNWrUcHFxwcXgltCwpmdlYckDPIiN5colE7hTGX88fBE77fDxRnOWkiRpQJtMmQPFiLu7Oytc&#10;ZAOWb1Kc+77BLTyYlE7tjxJEAaDsg5A7mcoG4Z4mGv4pa9JSNG/2AXq/MQCuPFxdXdlViVbEJ1/a&#10;DHubm46qvivX+a5ez3W0RPEnW0T24bt8LbfwpI72Dtjqu2q9Z3dF64BstZoD3I6A7wo/bgkN5fBd&#10;e7OUTW5vC7v165ETXKFkMoOUD78AqRkZ0/cd4io/JEkWRncvxTPClStXZuWLPChWrBiWck3/mtx4&#10;xoJGsxZzi426LlrFSgdTERkXv+XGLfaFICwNyj4IC+DmzZv4ISk9fdLJUO66kLQFxx9mL5b/cFtQ&#10;7wCogJnaniv9PDw94SpEx4Y8a9SogVctQLeps3qt3tBrXWCvNf6+y1Z3mzqz40+/tPt6OOstAFVK&#10;bo4WJ/6QcuXKwRUbUNRw2Nvbs9WqgRYtWuDcdcR3+Vpu4ckC6eHlBauxSJEibAOYHNyOPeYv4RbM&#10;UI7eewgLnIysrEXnLnDFkeldev7inZhY6evP0jIyQq7f9FqylqsIkSRZUF2FduIbNmzIyhfZIDZp&#10;1Gj2Em6Zpabr8NIoA/JV4DaYaVIqe+E3QVgWlH0QlkFwcHBaGitnl1+6wl0Xklav2bMPsO0HH8El&#10;iIuLC1Ts2YWJVqpWrYovodCFnpZfG2e/xDg4OTlpaknE3t6eDaQbPkPe7rV+M7fwZIFsI7Rr6+7u&#10;ruV9OkYFN2W7L77mFswg9gnYlpCSCqVNQlrauJBjXFlkRn8/eiL08dPE9HQsDJEPN26X1oJIkiyo&#10;LX/6HcoTOMuw8kU2wMUGlnWtP/+aW2apbZf5seLAJCw/dRZmOnbXPvadICwKyj4Ii+H8+fPY7imQ&#10;nZMT9jx64onT3KUhaa2K2QdXSzGxeBWi+3+H4MKlQYMGYsMECFxgOTg41K5du2rVqlCfx47dps/h&#10;5mVx4g8xKmrXvJh9VK9evYpA8+bN4atX775dp8xCeyxcDnb9d1rP5X7cYpN62HOFn2e7drja69ev&#10;z7aECcFZd/7jH27BCukPew+defQYixpg0kmZnmKmnDwdfC/8SUIiLuf0Y6Hg+N370VHbgz9Ytxkd&#10;tDqw4eylJElqF4uUEiVKsCJGHpQuXRoXDOAWmPN+5HMsDUzA09g4nCn7ThAWBWUfhCXx4MGD+/fv&#10;sy95eWlZWWsuXeUuCkmrVCbZR48lq/AqpKBXSHZ2dsWLFy9atCj7LqFly5YwwU6//sXNy+LENdO8&#10;eXN8UMWAlCpVqlmzZjBxFxcX+MpWnBIx+2DfX3utUaNG8LXNux9yS0gaUN91m7yHvoNrXscHwQxF&#10;zZo1cb6+q/25pSqM4w4czZC0bHrnRcy4EL4gkpW/HjmRmPbKPSDaSc/MFE1ISY1PSUGfxsWLXnwW&#10;hZ54GBF84xa69fL1pcdD0bGbd4mK9S6StHSxSJFbkx8NGzbEBWv870xugTk/3rSTHefGJ+zJM5yp&#10;76oA1okgLAfKPgjLIyIiYsGCBbm5ufh1DT0CYwPKJPsA8UKkfPny7Nqk0GCtvt0333Ezsji7/DsV&#10;V07x4sXZbzMcdnZ2OHGAa/5D0zMvlH2YwPbffo9ru3Xr1mx7vPZa06ZNsaOUli1bst7qKFeunPZa&#10;h/jcu/ih7TvvcQtTGAdvZjUHOLMcu/+AK3/k7NHw+7DM+YK/Tg48fB4tGnL1htuCVYGnzvZbuUGs&#10;xZGk6W39xbdQqmgvpkyMeNZz9/BoOHMxt8CqRkQr3opoAsT7PsDzd1/+P5IgLALKPghL5d69e9HR&#10;0exLXl50cvKpRxEzz5znrgtJ61DMPnoFbDWv7b4dCdcizZs3Z5cnhQZqfXh9w83I4uy5xh9/iAGD&#10;ISni23NUb7rB7hwdxv2PW0LSGLb75jtc4W5ubk5OTvhZC+7u7s2aNYMh8V08cH3fqlUr1k9JlSpV&#10;YCtjE7aNGzeW3viNtBk8hFuMwvjpzj03nj6D4iUrO+fnwzJq4MMYTjweuvjcRXTt5aur1q5dsWLF&#10;ggULNks4riQ0NPTx48dPnjyBvxEREXFK0pVkZBjs/Zodl69vMHsJSZrFRhNYdo/nFLNTtGhR/L8I&#10;0GTiDG5pNZmd/bI5ZONx4u59cY6dV6xnXQnCQqDsg7BgoqKiTp8+zb4oWXH5GnepR1qB/ztyArcv&#10;V2kxvQbPPsR6ne+Gzdy8LEsx+4CqLPttBkV6f0fdunVZV4GyZctiSx8ADtDpjwnc4pHGs8PIUR4e&#10;ircgibT79PNucxb2WOGHfzv9/rdX7z6snwRpUzhqB5Di2alzm8FDYbD2Xw3nFqAwfrw9KFt8l+3N&#10;21zJY/W279MX1m21atXYsaQC3mij/aAuUaIEDPP555/36dPns88+++KLL9ZcvoZuCru1/dZdMOhu&#10;eMjDCPDG82j0YVx8Ynp6QlpamvCWitBbd8QKFUma2mnzFaWMce5b1AMx+HBv177h1Ln80mrwS+X9&#10;a0blx21B0pnuuXmb9SAIS4CyD8KySU1NDQ0NPXbs2NGjR+/cuQNd4Cp2wbmL3OUdaeli9pGSns7V&#10;W0yvwbOPUqVK4SWO7/pN3Lwsy55+gfhDAPbbDE3r1q1x+i1atGCdVMABuk6fwy0eaVR7LFvdcdzP&#10;YOff/uq5ej3XV7TnGv/Of//b7qvh7YXjSKTzv1Owb4+lq9t9/hXrKsXLq8dKP+mkDOWdaEUT2ulZ&#10;WbNs8rZBzD601Pd0yT6qVasGwzg7O8NnvPfno0XLuBlpceMN9hp7aYXK6u27cv3XAVu5jqQZde43&#10;AHbdOnXq4F5tLooVK1avXj03NzdYGLcOHXUPPtCrDx/h0WQkQsJucXNss3Qt60cQlgBlH4T1kJmZ&#10;mSW0VJedk8NdWpGWLmYfCampXL3F9GL2AWj5T2lBwQn6+gVy87IsfddtxB8CcPdlGAS4IsTLQcDO&#10;zo51VQEH6ErZh+ztuXJd12mzus6cp5r69VzpB706/vYX9PLdABrrlqhZp84KZ4+8X4+e5MocGxGz&#10;D3bwqEOX7KN+/friMPjZy8eHm5EWx4UcSxWenVl36ixXrbIyTz94xLW9kpWd/aX/Fm4w0iw2Hz4K&#10;dl04y+BebWJq164Nx46zs7O7uzssBtLix/HcQuZrs7nL2L5lBBbuP8zNDj36wLiBC0EYEMo+CKvi&#10;6dOn6emKdu+33brLXV2RFu0fx07CZk1ITfX132pe2w1/+f/qIkWKsMuWwoHXOj1WbeDmZVn29HuZ&#10;fbi6urLfZjjw/8mwrrQEHwAuQLeFK7jFK7w9120S5XqRluivh44J542829EvuALHdjRI9gF9YZim&#10;TZvC58qVKyuOQE9PbkbaPSa8WjgrO7v+rCXWpNfStcfDbj16Hr344NEHUewtpNk5OaLw9eSjx9xY&#10;pFlsbL4mP/DOKRG39u1bjhzDLZ7uvr1pB+5pBqfV/BXcvEQzs7LZQAQhbyj7IKyN1NRU+BseE8td&#10;WpEWbcDV67BZjZd9dFuyquus+R3H/9phzE+d/5rYY20AN4CoNPtwcXFhVy6FA2v1XWfM4+ZlWUqz&#10;D3d3d/bbDAQ2ewmUKlWKdVJSpkyZSpUqNVCCgxk2++i5bpOnby+cMuLZu2+3RYaPV0iT2Tdgm3DG&#10;yLvwNJIrbWxKn67dYH9mx5I6dMk+nJ2dYZiaNWviV1dXV/j6/pz53Ly0+JtwZ19Obi5XobJo5ynv&#10;KpJy5MEj8VfvvXMPujyOieVG7LR83cdbdndd6sd1J42texsf2HUL+g77woNnLreOnR0HDW381xRu&#10;qfTwyJ1w3N8MyNrT57m5SP0z+CAbjiDkDWUfhLXx9OlT+EvZh5WJ2cfTyMhOf03suX4zV43RQ5hI&#10;52mz23/5TZvBw7hmGhHvQUO6zVvCjQV6D30b+jZt2hSfv2jUqBG7eCkE+F/TDv/7g5uXZdnp32mK&#10;FSfcMwx/DfhMEKxknHLr1q3rSoDu4lMwHN2XreUWrzB2mT6XTfdVuqrbQ0iLcPy+Q1CkpGVlWf2L&#10;XbSLezI70tShS/aBh2HJkiXxKx6wnQe+xc1Li3vuKqpqmVZ038eoLbvhFwFPEhLOPXkan5b2IDZu&#10;5eWr0l89+8x5HOZc+INpR081mr0URlwZeg475uTkfBy4XTpN0tg6vTEQdt1mzZrhnmwyatasCfN1&#10;GfwOtzx6+93WINyLDEVkbPz3W4M+9NvEzUhqfHIKG5ogZAxlH4S1QdmHVYrZx4sXL+D6AFC88eHd&#10;D7rOWcjVZ7Tb6b/pbT/7wsu3l2fHTjgdDri+FxtXZ3To0H78L9KJYPZRv379WrVq4SAVKlRg1y/6&#10;0rRpU5iORWcfnSbPwLUBvwWjHAcHB/bzCke1atWkzz+rp0NH77ffE+1o6DXZ6fcJOJ8SAqVKlWIv&#10;KPHy6jp3MTcwaRFmCI1DhTx4yBU1tqawXxcq+yhZsiQ3keLFi8NXT29vbl5ajBNu2Ax78oyrTVmo&#10;C5UvJnsSnzBG5cdKfZGcjEMCz+IS2i7zY18EImLjuCmTRrX5j/+DXdf0TX4YPPsA4yS7lgH5b19I&#10;/zWB689c4GYHDtmwhQ1EEDKGsg/C2sCGxEIjHnNXGKRFi22dxsfHq6kGe3q2/f7Hnhu2KPRXKnzt&#10;MmdRu3GKSxlVYDqAs7Oz2hs3ihUrxjU55jVgYI+1gTBNMfuAwZo0aYJ9C3mLLIYFbT7+9OXyW5Td&#10;Fq/E9eDo6Ag/p3bt2vgVf11hKFeuHE7Kw8vL57MvOdv/OL7r7IXcwhjD9iNHwyI4OTmxxRLAG/uB&#10;V3Y80hL09d8qnC7ypp48zRU1tibuw2yfVke+2UelSpVUJ4Jdvljnz81OrSsuX8PN0WDW4voW7ndb&#10;2e0eQHJ6BvdL1frH0RNP4hOkbaDeexED3fHz99uDuVmQRhV3XbYfmwpl9vE2tzCFNDvbRG1wXAp/&#10;QO19EJYCZR+EtXHhwgX4+zAuXnptQVq6mH0ARYsWbdiwYevWrdU+7OA9ZFi7EaO8hNb7VHFxcYEr&#10;+Lp161apUoVdceQHzIv9hx/x9PR6Q/EaPMw+7O3t8UF3ABZJvOW7QJQvXx6n0GXuYq6GZhH2WOvv&#10;2b07LL80GsBfVLlyZfZdL2Bb43Q8u3blZmpi2376OS6Ju7t7sWLF2PIpb/VvM/TtHus3caOQcnbe&#10;iVAoTJJ0q5pat7hjsx1aHflmH9WrV1ediIODA3Tp+fGn3OzUOjX0ZbsYz2LjufqbZZko3MCSkZUd&#10;JuQXuvsgNg7XQGZ29vTQc9AlSWi4/UlMbLM5S7m5dFuxvudq/1bzlnHdycLrJtwWKjZeYxqMlH18&#10;p2zViCAIEco+CGvjzp07+OGv46ekFxakRStmH+xKQaBKlSotW7ZUXHRrwMXFBS7Ba9WqpXvYoZaK&#10;FSs2atRIehtI+fLlsRfUz5s3b866Cg96lCtXDnvpCGYf3kOGcdUzS9H7jTfxt7PfI+Do6AhdGjZs&#10;yL7rBaZOXr16d18bwM3UNHZfvQE/dBg7XviJCqTXxMWKFcOObSx289mm+KDBpcgorpyxQXEHZju0&#10;OvLNPvCRvdatW7PvAvb29sKEPb4P3s/NUa1rr1yPTVGkBsBqRZOKfC3OUrz3LBJ/BfcDdXHrzdtr&#10;Ll8Tv44/zN5DtPjVFfLV9mDsfv/5C/dFq6S9yMLrNHAw7LctWrRgu7JJMFL2AT6JicW9hSAIhLIP&#10;wtpIS0vDD5NDz4rXEKSlqzb7QEqUKCE+eyICtW797sLQQvHixcW7u8XsAylXrpx4Awjg4OCgYyMg&#10;r7/+Oo5icdlH208+bzNoSNvhI3D5ucSnbNmy2B2fgtEDTE+A7iv8uFmbxi6z53u0befVt1+3pavh&#10;a/fVGzy7dIXl4f4fKP7Tu/O0OdLRSTmLt2cvPHuBK2dszeFbd+Dey/ZmdWD20VR4f61a8DVVtWvX&#10;Zt+VCBP2+GzFam6mWjwotHgKdF/tz1XhLEXvJWsShBBne9hN7tfp4Zabt3GFzAo5Js4iLSMDOwJz&#10;D58Qu5MGscnvE2G/NcZr2rVgvOyj2dylbF8xIZmmetaGIPSAsg/CComJiYG/U08r7holrUMt2Qdi&#10;Z2dXpUoV6a0ZcO2iS2vt5cuXr1evXn2BFgJwKY+0bNlS9WUl0B0mzmUfSOnSpaUPyMDCAG5ubtAR&#10;avIwZZhF1apV2dCS6r1nr949zHRrgx52nPCfR9t2uORIpUqV2E+SAL8X+9rb27NOOgNbBMftPGk6&#10;N3fT2H2Nv4eXFy6DgjY+CgW47AOoU6cO9uo8fTY3HVKGfh+0D0qSnNxcrpCxQb/ZtBV3XbYrq6N1&#10;69YwgJbsA0td6bNgCN4QN2DMOG6m2r0T/QK2TmZWVrM5S+vNXGyJHr7/CH5CTEoq99P082pklOLM&#10;l5cHU9505kJCmuJBmOycnEPh9+HD05hY6axJg6g4JAzRirnuYPbhPPhtbkkM4vVHj4U9yFgkpKSu&#10;PXrKY8na1vNXOMxd3mT20nXKdxURhAyh7IOwQij7sD7zzT5EoKbt4OCAl+MIXLuXKVMGLs0BqKXj&#10;g+i64+rqCiMWVaIl+0CgF9dOqna8Bw3psWGLbO2+fnO7sT+zZZXg5uYGdRv4pQ0aNGC/XAUcsqDZ&#10;R9WqVXHEdmPGcwtjMtuPZU3kcpsSPqvd9LhXAN39NnKTIuXmmOADUJJA7ZErZGzQrwM3437L9mN1&#10;YPZRq1Yt9v1V8JUugOphLjZUPGrvQW6+WvzvxOmsnBws7Z3mr+BqcRbhX8EHseFS/2s3uF+nn+IK&#10;EVl2/tIs5ftxT4bdPn7j1ugtu7nFIPUW91vVW5mMB2YfALckBnGg36YsI9+I0XtVAMyoy7J1+LXt&#10;krXSu5MIQlZQ9kFYIU+ePIG/h+6GcxcQpOWK2UdGRga7UtABuFgX38ShBRgGKq5wfe8g0EgA6vN1&#10;69Zt1qyZpghDS/YhpUKFCtWqVYNJwTRh4o6OjtIJenbp2mnGXK5iJje7Ll3FFlcJrK6mTZsWKVKE&#10;/UgNaKkUaQFWLI7l1a8/tyQms/t6ViGEDYdLBdsRwa9qwVHafvE1NzVShgonirw/jp7kyhlb8+1/&#10;/oOdVvvt/dqzD/HpNjs7O9ZJAjYG/PlqP26+2p1x+lxKZiZsoAdx8dIqnAX5PDERlv/002fcT9PP&#10;ySdPJws1ybSsrDNPnv565AR2j01lT/gilx9ENJ+zjFsSUg9bfat4sZeWNm4Mjvj0K7ckhnLakZNs&#10;LzEC8ckpLYQdj33Py/t8864+KzawLwQhMyj7IKyQBw8e4Afx0sGAjtp36Lsdu7/cEPj52vXge7Pm&#10;gt9u3cENRhpWzD7i4+PZlYLOVKlSpVmzZuKjKHAdD/X26tWrQz0WKudsIM2UKlXKQd19IjpmH6qI&#10;r6fx+fDj7msDuSqZDO08az4sLay3gt6+oUf2AdUnjKu83xrUfd0mbklMpph9wNZnS6YDFStWVIzT&#10;oWM3S9isNi6+QWP7zdtcOWNr+nRTvKGpTp06bCdWh/bsAx/40pSeYME7ctcebr75ui3sFmygF0nJ&#10;0vqbBRkhvLTlctRz7ncZ1t+OnDh8/2F4TOxlZQOrz2LjuCUh9XGq4qwH5BvxG4pq1arhHPklMZyP&#10;4uJxJzEGKenpj4Sn1URyc3NThOezCEJuUPZBWCF43weww0CXtu9Mn91l4MD2vr54clJLhz59ubFI&#10;A6p39mEQihYtWkIJbu6yZcuyfgUBX4jg4dO222p/rjImWztNnQWL7Obmxn5DQVD8WMndE/mCNSXP&#10;Hj27rwngFsOU6pd92NnZ4Vhdl67mJkjKTXzPy9EHj7hyxqb8Yd8h3GPh6NYUbQBasg8xU26h4aUY&#10;2FfHV71IPS60UPAiKbnuzEWWKD5isO/efe53Gc81l6/BHIHvA7dxC0MW2OkLcNfV70SvB2L2wS+J&#10;4WyzZA3uISZjwm5Fy0oEITco+yCsk8ePFVdOmdnZ3PWB7o4+eGT4pm29R4zCE5KIuwag10dLVnAT&#10;IQ2lebMPKbgbcJdEr0tgnVRgwYeHR8eJk7tv2GwpdvMLxMUuUBCA4DPMUHdi37Uiviiny/K13DKY&#10;2G7rN+GSFPQn41id/p3CTZCUmwEXLyvKk7S00VDU27Bdhr2DO62Wx160ZB84Lpz+1FYRxTu/vt9z&#10;gJtvvj5OUDwzcvR2OFd/k7+DVvvDkgOZWVncjzK2kcKDNskZmdwikXro+OFnsOs2b96c7c1GxgTZ&#10;B3hQGZCZgJtPntWbuWjqiTPsO0HIBso+COskU3haOCMri6tC6+iIXcF4HkLc3NwaN26s5T9j4nlr&#10;wNjxP+w7xE2NLLwyzD7KlCkjfa+tjviM/IGrhslfj3btYcnVvsxFO/iiB03/E5ZSv359YfV4dJo1&#10;n5u76dU7+8AWTyn7sAiFE0XeiktXuAqkrfnOdMWNXYXJPjS9Tbww2ceL5BTYOnuuXHect4yrv8lW&#10;qOmNDlI0o4vMOXOO+1HGNlh4QzBc9nALRuph43G/4d7L9mYjY5rso+GsxUlpr7QRQxA2CGUfhHXy&#10;6JHiJXM5ubkh9x9wteh8/XKdP56EgGbNmmn5T74U8X2l7Xv3HbEjiJsmWUjlln20atUKPyDeg4Z4&#10;9u4jlfWQ0rFjhz/+4SpgFmHb4SNg8WEPL126NFsLuoGNd+T7yHRZZXOJ7f73Ozdrs0jZhy0onCjy&#10;9oY/+OHgEVv27WkzYafNN/twdnYWGoN+BcVBorlyKGYfI4P3czPN1zsxivYygOP3H9aZscgivKts&#10;dCMmOQXOWdwvMoHBd+/B3FMzM7kFI/Ww/sQZuPcWtKEr/RCzD24xDO4vu+g5FMLWoeyDsE4SExNT&#10;U1Pxc1h0tLQWna94BoJrwYI2cyW+mxPgpkkWUrllH0jbb0d0WbKym18gV62yMrssXsF+cAHvAcZa&#10;U5MmTdh3DWAlyqv/AG6+5lLMPgr6sDdmH+1/+5ObIClD8eywMezW9weP2LLDdMs+tMCGU0HMPr4L&#10;3s/NNF/9r4XlCK+JBXwWruLqbzL0TtRzXNrgu+FjDh3lfo5pxJtlwh4/45aN1E/XTp1h79Xjhkc9&#10;MFn2AfpdvIr7KkHYJpR9EFbLo0ePTp06hZ/Ts7J+CuGr02pt26MnnoHc3d3d3Ny0XBGqpUiRIvgi&#10;D5+u3bgpk4VRhtlH50Uruq2HerJN2HW1v2dP1tYv7OHa3/YqUqNGDRyFfVeHvb09NpfTadYCbqbm&#10;suuqDbjYcPjDJSlbUB1g2cf4X7kJkjIUTw3hsbEjDxy2ZXXPPt6dt/DDpSukYnc2nApi9vFt0D5u&#10;pjqK2+g9/61c5U2G5gpJze7bd7ifYDIXXbiEq6vZ7KXcspH66TRwMOy9+Wb3BqFSpUp4sHDLYAwb&#10;z16CuwpB2CaUfRBWzpYtW7DtD+AX5VvxwdEHj3y/58AnS1fi+ebT5StB/KxouVSojCF6vOMd44/O&#10;A98SZ0cWUplkH+K7PDrNWcRVpWzBzguXe7TxwTUA9Xyo29gLsLWjQvny5XHg+vXrs04q4AAePj5d&#10;1wRwszOXXddt8v7wEw8vb1y06tWrs2XND2zfhLIPi7BPwFY8L8w+c37EgcO26L5Db/39T+8ffoSd&#10;Nt/so++I7/nRDxxWHB46ZB/Dg/ZxI+poRlYWbKA7TyNdFsj91o/IuATcnX44eIT7FabxxMMImPuj&#10;qGhuwUi9bfLjL7gDsx3ayOCB5tauPbcYxvD34JcN0xCErUHZB2H9nD59Oj1d8ZrxrJycDSdDu77z&#10;HoinNFXgErBcuXJwHqpQoUKLFi2gix7ZB0wBp/bZitVcHZ7UT8o+ZGJXv0Cfr7/FlaAFJycnPI4w&#10;DgAaNWqE61CK2EpO50UruRnJQe93FQWFm5ubjg1/UPZhWUbExUOp8jg+gatG2ojvzl8oHHwK8s0+&#10;+nw3khsdxHFLlChRunRpbP4ZXwSOVKxYEQf4dL3/F5u2Dg/ez42erztu3lacwgWex8V/tHlX7RkL&#10;ZSsu59ILl7lfYRr3Cg2dAp2WrOYWjNTP+n9PxR2YHQlGBq458b9uzb4bzS2JMXzw/AXuMARha1D2&#10;QdgEd+7cefGCFfTDhw/H8xlSu3bthg0buri4wBVe3bp1pf/ExpeS6pF9ANgWZoe+/UbtOcBV40k9&#10;pOxDVnaau6Ttd9/jqtBClSpVYKWJ8QdUjXA1iuAdUm0+/4qbvnz08Fbc/QGFA1tireAvbTtyNDcR&#10;Up5+tXs/nhRG7A/5zvZ8d94CxWEpAJUuRw3AyREG6PPdCG50EMfVnffmLeCmkK/LLl5JTFP86wLZ&#10;fPEKV4WTj7iEwffucz/BNP7vyHFcUTk5OR8GbOOWjdRPtw4dYb+tUaMGK+KNTLNmzWB2bh061Pt3&#10;BrckBtd32VrcYwnC1qDsg7AVoqKioqOj4cPw4cNLC+Ad++yco47CZB/FihVTXOt5eAybPJWrxpN6&#10;SNmHDO26blPnhStU7TRzvtfQt2EtwRGE6w1XWuPGjfGrCGYf7X/9k5uyfOyywg8Xvnnz5tqLCwCz&#10;D5+vv+MmQsrTz3fuFU4OeaMOHvl2f4it+Y4k+8iXPt+N4EYHWT+d8f3mW24KOvrX8dBryreoLAw5&#10;ztXiZOKj54oLjMvPIrmFN5njQo6lCU/4pmdmve+/hVs8Ug9b9+0P+60ur2k3FGFhYWI7/U9i49ad&#10;ucAtkgG9/OABzoggbArKPggb4smTJ/A3ODiYnWTyozDZB1C5cmXheo/e+WIA5ZZ9dF68Cmr+pCbb&#10;/vw7rqjmwnthatWqhV/FNATB7KPDtDnc6LLS54exuPCAamnQrFmz1gLQq169ejCMz9ffclMg5emw&#10;TTuEM0Pe9weODN8XYmu+M1eRfbRs2bJSpUqNXqW6BNi3YbDe347gRgcVh4RuTwTUrl0bhvT9+ltu&#10;CgVSjD/m7j1Ye/pCs1t35sK5ew5ef6RoaENkw7UwbrFNLLa6CrRbtIpbYLKgNh37G+y3Wp4IMyCr&#10;Vq3CDccRHhmliCpUlq3wui9cyeZBELYEZR+EDYH3fdy4cYOdavIDsw+utlYgsGo38JffRx86ShbG&#10;nyn7sCg7zlmEKwoOAVx1jRs3xi7u7u5i8xkWkX2AnRat9OzWHZffxcWlaNGiuPwlS5bEjlIo+7Ag&#10;hTND3g8Hj36995CtOWwOyz5wZ9YEZh+9vh3BjQ4K+3sBso+eXw/nplBQw2PjcJNxtTi17hTe5RkZ&#10;GzdmexDXq5D2WhMYJ7xQluN5cgq3wKb3230hmdnZsDC3nzytq7LkZEHVfScvDBUqVMBm6eLi4sLC&#10;woS96SU/7QnhlspQHrjxskkdgrARKPsgbI6FCxeys01+FD77KFOmDJ44v9myg6vMkwWSsg/Lsovf&#10;RlxR0je81KtXT3yDkoODQ7Vq1Swl+0A7/DMZF75hw4b4i15mH0KzIIjX4GHciKRsvR+taAfq9MOI&#10;r/YesjWHFiT76PP9D9zooLC/Fyz74Kagh/hYx5l799su5O9r+N++w2OD2S0hq0PPKc73Sv7df0Qc&#10;rJB2W76OTRROSalp16Kit926u/HGraUXLnOLai7/PMre7n/3WSS38GRBdfduA7tugV52rgcjRozA&#10;TaaJ+jMWcQtmEIcp3/ZNELYDZR+EzdG5c2d2tsmPwmcfAL4sxrtde64yTxZIyj4sy/YTWQv5pUuX&#10;ZutOoGTJks7OzthLxFKyD7DjnMW4zPi71N73QdmHBbnp+k0oWFIzM7naoy2oNvuoWLFi3bp160lw&#10;dXWFwfqP/YkbHRT2d1NnH8F37glncgWxiUnzj5zEWlzwVfbf8mNht/v7bcoS7n24Fhn1SHibT1xy&#10;sljfK6Rvrd8izEdBUnr6zNPnuCWUg5vDbuESjtu5h1t+skC6+bSFXbdBgwZsVzYOffv2xe2lie1n&#10;znELZigfv4hh8yAI24CyD8K2+OSTT9ipRgccHBzgnFfI7EOsLQ/65bcfDh4h9dPvkuLu5fj4eNgo&#10;bM2aA3Frdlq8qsu6TaQmcS01a9aMrbhXKV26NP4zmdG2rfewdzrMXshNRIZ29tvY5rMvYZHd3Nxg&#10;Z4DfIj7L02n5Ws83B8EHr8HDuLFI2frHoWN4avhyz0Fbc8js+bC7SrOPKlWqiHdmcfgOH8GN/sF6&#10;xb1d4kNt2hGzD24i+ul38QpuNQTqb4dvKDIsjuikZBj4j6Mn8WujmYulVT69rT9j0f3I5zhN4FlC&#10;onTZ5OPxh4qGSJLT0rnlJwtky5GK9p7ghMV2ZeNQpkwZ3J00kZ2dwy2YofzIbyObh6nIUTZJQxBm&#10;gbIPwlYIDAysWbMmO8/ohkHu+wDqCS0gAqP2h3BVelJHA65ch40YHx+Pa7JYsWJs5ZoWyj500aNr&#10;N1hFLi4ubK1ppk6dOmrqWr69Oy1awU1TPnZautqjjeIuaKBs2bL4Aeg4f2mHSdPhg9fQd7hRSNn6&#10;zY49eIL4Ys9BW5PLPooXLy7syIpqHr70HcEj1PfbkdzoIA5fuXJlnIIWMPvo8fVwbgqF8SdlbvVE&#10;+QL7HTdvX3r6LDsnB3wUF4+DidlHk1lLak1bkK9O85Yfv37z9x17vgzcDh9ycnJw9MfRL1YdPj5v&#10;b4jn4jVuC1eB+y4rEnmoyImLJDezshULP2HvIe43kgUS93Mo7StpoFq1aq8XjoEDBwp7mTZgz0Td&#10;Fq7EPVAX3Ret8lqy1mPRarGLOB3R1cdPs3mYirikZPaJIEwOZR+E1ZKVlQV/k5OTz58/r+P/pjha&#10;tWoFJ7zCZx8AnjvfnjJt1MEjpB76K7MPuCjHlVmvXj22ck0IZR/52mGmokIF9SXuaRctVK1atVmz&#10;ZnhrvUjntYHclOVjhxnzxfhDQYeO3m+/i718vhnRabmfOCQpc/85wirGnwcfsDUHz3ol+8CsX/WV&#10;Fq2FW7R8h3/HjQ52eHMg9NLlFInZR4fBQ7kpFNJrUS/vvwh99Jjri/544AgOoD37+Hnf4Qih8ZeC&#10;cu7JM26O8vGh8LzPk5hY7sdahB9u3PHRpp1Sv9m5T63f7dq/89wltV598EiL0fEJnGkZGbhZCYKw&#10;Vij7IKyZ7OzsChUqsIuvgtO8eXO4XHN0dGTfC0GNGjVgUh0HvMlV6Ukdxezj3r17xYsXxyZUAAcH&#10;B3zuwGRQ9pGv3u9/COsH6ktslRUEMdhq98uf3GTlZsdFK3yGj/Ds3dezW/f2EyZxfUlLcffNO1Cw&#10;xKemfRZ8wNbE7MPZ2Rkb+MBDT/UmDsw+eg7/jhsdfGOiovXfAmUf3BQK79prYSceRkwPPct1Fx2v&#10;vD1EU/ax8/K1bOXNHch9oQWEtMys8Bcx66/fnHn63IrL1049jICvsKvgMMihe/e52clNXE7uJ8vf&#10;xzGxuOQEQRCGhbIPwprx8vJiV156UaxYMcXFoCHij1KlSuGkvt299/uDR8iCKmYfuD4rVKiA69PJ&#10;yQm7mAYx++i4aGVnv42kqvjGEz1axccqFtB2wiRumiRpDAcGbMOHAn4KOcbVGG1BzD6kNG/enB2N&#10;ErRkH12/Gg69zJt95Os/x0OFy4G8BjMW1Zy2gPPq46fYF9h5885vR0/qsjN8vffg9/tDuI7yFH/a&#10;EL+N3A+XudEJibjkmohOSlbrtchILQbfvqvq0ouXZ569oOr0M+enhJ5VddLJM/B34rFT/5wI1eKE&#10;46G/HTmhu08T8/nJ3PT/Pn6KmwLsuj8eOir6v8PHxc8/Hz7ODazqfVPlTTAvWLYM4dZsgjA9lH0Q&#10;1kZubm5OTs6HH37IrrkKR9WqVRWXhMI/x1gnfcGWUwf/O5mr1ZO6yGUfQMWKFfFBdP0eaNIPyj60&#10;234uew0KW1+6IX1bSrt/p3HTNK/Tlf80JgrDoxexUg/fvC2699qNuYdPqJV7J4vB/XxHMC7e13sO&#10;fhK039Z8a9Y8dtSZig6Dh3DLYAKnnj4PmxguDGpPX1Bn+kKw9vSFtYQKdlRsHO4AJ+8/5MayGvEH&#10;vrNhizRZkL+YfSy/cEmsvVu9EfEJuLE0wQ1vcCedNFGrH+nZ2bPPXsDPz/ILuQjC4FD2QVgbCxcu&#10;ZDUqA1GtWjW8bitk/FGpUiWczsgDh8mCuk14FaU0+wAqVKiA8UeTJk1YJyPz8pmXFeu4SjIJth33&#10;P1g5BUqjXjYX2r5DhwXLuAmaXXxTJmHdXIh4/HHQfluz3z+T2KFnKjq9/wG3DCbw+P0HbDO/SuDJ&#10;s/jB/8p1bhRrMik9HX5jyLUwLlyQuZh9+F2+ytXPrdhzTyOF/VEj3PDG8EpkPstgKB4oY8eVFy/j&#10;B4IwGZR9EFZFYmIiq1EZlOrVq0N1Di7dnJ2dS5QowboWHGzN8aNVa7iKPZmvZx4pXtfHZR9AlSpV&#10;hItqjzp16rBOxoSyD+22Ee6Bl741Uzvly5fH9enp27vjqvXc1OQgFiz77tzjrhFVHXPo6PTQs1xH&#10;LcLApnfOmfOrL181lNtu3dFu8N37hx4+Ej339Nn1qOdSnyYkcialZ+hoWmYmbp3C8yQ+/qPd+2zN&#10;D3fu6ffXP77f/6Bw1OgB02aq1advXzhCHRwcaqiAB2/njz7mRlHrwDkL3tu4jVsGY/tZMLvxQRM7&#10;b97hRrEyV19i7wNuu3Qtly/IWcw+9t/Nv+C1Gv2E1wZpYc3V60suXP71yPGJx09NOXkax5p/7gJ0&#10;hF7idAqpActVXTgX8TgqKYl9IQiTQNkHYVUUsoEPLZQsWRLjD13e3KkJbKSzbfceXMWezFdN2QfQ&#10;oEED4Qrco27duqyT0Xj5zMuKdZ38NpKcnoOHwsqpXbs2W19aqVatGt6249nTV7br81GM4t9T6VlZ&#10;3AUiaRH+ffyUVK4vmJim+K/4mguXP9y9j1Rrly+/hoNUbaMeiqLQw6PXj2O5UeTjqvOXYPsmp6Ul&#10;pKTChzmnznwRfGD3rbvwWdE9PZ0b3ip9IjxMEZOYVGPqfEvRBrMP8FpklLBj6kRaZmaMsFcj/tdu&#10;cFPTzwP37rMpmoSD98L/VrbIQxCmgbIPwnqIjo5mV2TGoUiRInipV7NmTdapgNjb28Po3h06jDhw&#10;mCyQmH2cPHmSrcpXEd/80qBBA9bJOFD2oV2vDz+BlaNL9iFuMo8uXTuuCeCmIyuxeFlhS3df246Y&#10;fXy99xBXXSRFe//1DxymFpp9DN97CI9fZM6pM9BxmRCIALNDz0oHtlb/VdYtuXxBzoZHKt5ebGvZ&#10;B4hbSg8CDJR9gFmvvvbIqPwsNMgaKlzgEYRpoOyDsB58fX3ZFZnRwBbva9Wqxb4XHBidsg89xOzj&#10;+PHjbD2qgC8kBooWLco6GQEx++iwaCVXQyZB748/g5WTb/YhBh/eXw7npiBDsXjZfPOO9OqQtA7Z&#10;fR/nL3+wa6+N+N72oLf9N3EdtdjxI0Wg2bhxY3b0SsCjuNePY7lRZOXt6JgcoS73PCVV7Dj52Cnx&#10;s9U764yitVeAyxfk7D3KPgrC/di4i0+eHrh7b4zKBPVwz212Y5TJeJGSQk++ECaDsg/CerCU7APg&#10;KvZkvuabfQAtW7aEdevm5laYNlnyBbdg+1kLuRoyCWL2oeWdl8WLF3d2dsZ16DP+N250eXomXHEP&#10;cER8AneBSFqBYvbx/s69tuA7G7d7d+8BR9/gFWu4XmodMGcBHq1lypRhx7AE7OU7eiw3ltwctS/k&#10;q6ADXEfbccO1MNjJU9PTuXxBztps9hGb+vIxFj3YHHZ77bWwuWcv/HLk5Qtu9bCQi6EH/levsU8E&#10;YWQo+yAsntzcXPzQqVMndkVmNAqffWADBx+uWP3d/hBSd888zD/7ALBNFldX10qVKrFOhsbR0RFm&#10;0ebHnzquDSQ5tWcfZcuWxeZ+AZ9f/+LGla3vb2dvQuWuDkkrMCpR8c/G1ecvvbdzj9X77vYg726K&#10;4APh+qrVq117GFLTEY0nRN/RY7ixSFl58fFT2MkPXrnG5QtyFrOPa1HPuQPW6l10/qLiZGMIkjMy&#10;gnRopVutE06Yug2O/06ERkuaLyEI40HZB2Hx4O2sQI8ePdgVmdEofPbRuHFjmELXd97l6vakdp8J&#10;rbXlm30UL14cVi/i4OBQsWJF1sNwsDfLdOzE1ZBJ0Hv4SFg3amtKpUuXxmTKw9Oz/eKV3IhydvCm&#10;HVjCFPI/aaQMjYiPhy27+tyld3fssXrbdO+uOACFm+Pgr0+fvtwAnF2/+Q4Gc3d3L1KkCDuMX0WY&#10;mEfP0WO4EUlZiS/qHrRuE5cvyFmbzT5+OXxccbIxHLEpKfvuhXNz0cWIOEXZaBqyc3L+Pnbyr2On&#10;2HeCMCaUfRDWwMWLLCl/9OjRlStXNF2oFR7MPvKlRo0abAR14DDf7jvEVe9JLeqYfQD29vZOTk54&#10;fw3SqFEj1s8QlCxZEifbfulqrpJMen30KawZ1fY+SpQogSvNw9OTG0X+vr1lFxYv/zt8jLs6JC1d&#10;zD5Wnbv4zo5ga3Z7sFeXrnD8QcFYunRpOCSxhGz31iDoxQ8s+NaqdcIR61G1alU8ilXBE2KPH37k&#10;xiXl4+e72Vt+2y5Zw+ULcvbAvQewzDaYfYCxKSm4yQxOgVoDmaNsJsYEpGRkzjlz7kGs4q1qBGFs&#10;KPsgrIH79+/HxMSwLwLa0we9wbs2dIGNoA4c4MNlK7/dH0Lq6FOdsw+kVKlSDg4O7EYDAScnp7Jl&#10;y0Il3N7eng2kL82aNcNpcpVk0nPAQFgtzs7OsLYB2ATNBXB1eXTp2mH5Wm4U+Tsi+ADse1nZOdyl&#10;IWkFYnsf1p19vL1td/tBg+H4c3d3r1y5MhZicIpkB+VnXw4N3Dps8/ZhW3a+HGV7kE+//tBX+zvd&#10;8f3iigBFMjtSVo7cH6K4JMrLazZz0etT5lmK+204+wiLUtzzYgwexsZx89LugzgKIwgrhLIPwkp4&#10;+PDh6dOnz5w5g1+nTJnCrs4MDVw7qgLXkUj9+vWF60lt2UfTpk1hgI5vDvwmeB9Xwyc1WdDsQ6R2&#10;7drSBASBC3qoljcR0OO9MKVKlcLptJu7mKsn27ievXrjmlHF+/OvuYEtxQSh1berkVHcdSFp6f55&#10;7KRwusj7ZNe+t7dDhd867fzFV3gMcq0gvf7669hdpOMHHw1ctQ5GeXPxcuxSrFgxNrQ6xPdeDfIL&#10;kM6RlI9TT5yGPfxFQiIXLshcW84+1l69IRRLhicmOQWm/++J05tu3j735Om/J0Kl81V1xulzbEyC&#10;sCIo+yCsk99++41dnZmWqlWr4rUg+64O8Xpx8KRpXA2f1KTe2QdQpEiR8uXL478oVWnSpAkbriDg&#10;W1o9Bw3tsDaQFG23cHnbPyeCbX4cL7XthEnckPJ0W9jt5Wcuch2xSFl4/hJ3XUhauuKV/Xs7godt&#10;D7JKu435CQs6tY0fVa5cWWx+WGTolp34gEydOnXYcK+9VqtWLSj0HFTAUbr9OJabLykTrz19Bnv4&#10;0es3uXBB5mL28cgm36419+wFoVgyCglp6amZmfg5Oyf/mxmfJxvrARyCMBeUfRDWiY+PD7tkMy3V&#10;q1fHa0H2XQNiRDJszgKukk+qtTDZhxR7e/uiRYvWrFmzSZMmTk5OsAmaN2/O+hUEmI6wAT3bTpvD&#10;VZVJC3X3dcWbIIGzDyPEjsnpimciUjIypZeDpHW48MJl3OJDtwVZpb2mzBCKKY8qVaqwkksFOzs7&#10;LBUBFxcXoVBrh2OVKlUKBqhfv77qrXOqcLMmZSLUb2EP/3lfCBcuyFzMPqKE+xRszYkmfMfK6YjH&#10;3Nw5fzZ026sEYXYo+yCskKSkJLyqMz06Zh9Ay5YtccgPVq4dvi+E1K6hsg8pYjsUrZUU6M24zs7O&#10;MK7X+x+K9WTScu27YQuWHojf+ctvbdoRK/zLKyc3d/qpM9wVIWkFLrt0FbZvdGLS4K27rc/+S1dj&#10;+abpDbWqlC9fXtpKtBRPH5+On33ZedSPUntNmYG+6RfAzZ2UiUJ5lvfJpp3Vp8yzIPfcDofFpuzD&#10;NEw4fopbBqmHw++z4YzMmENHV128nJSecS3q+SWjNXpCEJR9EFbIvXv32KWcydE9+wAw/vDp1v2L&#10;7UFcVZ/kNEb2Ua9ePdxYUuzs7Fjv/BAfomm/fC1XkSYtzn1ht2AHy8jKvvDkqVCKvGT15avctSBp&#10;HR68p6hfWWv24dNX0Vhpq1atWIGlG9yzgV5du7V9860uI0ZxEyctRSzE3Ocu48IFmbv+vOKeLMo+&#10;TMPuW7e5ZZA65tDR+LQ0NqgxmfTq/xiyhFuWCMLgUPZBWCHDhw9n13Emp0DZB4ADt+3p+83eQ6QW&#10;jZF92NvbV61aFTYZUKtWLdwWtWvXLlu2LBtCA6VKlcL2PhCvr79rvyaAtGifCg3aB90Nny15sV9k&#10;YuIiaubDesXs49qTZ4O27rYyBwZs9fBpC6VTyZIlWbGlG3g7W/sPPuImSFqic4WGTpNS07hkQf7a&#10;cvYxPfSs4vRjfLJzcuJT054mJP58+Di3DJwzTfK+2/9ezT7mnzNiuyeELUPZB2FtbNmyhV3EmYOC&#10;Zh8lSpTA4T/dtO3rvYdITRoj+5BSrFgx3BCAu7t7y5Yt8S2tQIUKFWCAihUr1q5dG7o3btxYfPod&#10;6wlAu2VruLo0aVli9hEYpvj3129HTkw6deaf/NrAJy1dzD6uPnn21pZdVmavmfOwaMLyTUeqVKmC&#10;Y70ZuI2bIGmJXnmiaOj0ysMILlmQv7acfYwLOQa/3dhcfRY54XgBznEhDx6xMQ3K3HMXp4SeXX7p&#10;6rILl7k5grejo9lwBGE4KPsgrIoDBw6wizgzUdDsw87ODmrXMHyf0WO52j4p1djZB1CiRInGjRtr&#10;etydAwbDp2NweJ8Zc7m6NGlZSrMP0kYUs4+BW3ZZk29u3onFFBRoWLjpSKtWrWCs9p9+wU2QtFCT&#10;MhRv9Jh7/HS1yXMty/XnL8GSx6elc8esjZgktLFtJHJzc/88eoKboy7CiGwShuCxDi/x+eMoew05&#10;QRgQyj4IiyQ7O/uff/5ZuHBhTExMunCSSEtLGzduHLuCMx8FzT4w+PBs2/Zj/01f7T1EatIE2YdI&#10;o0aNmjdvXq9ePfjQrFkz3KBubm7Ozs6Ojo5QPWjQoAEbVNloi/fI0VxdmrQsKfuwQZXZx9M3N++0&#10;Jtt/9CkWWbq3XgSINyEOCNjKTZC0UDOzs2EPH7N1N5csyF8bzz6ikpLg5xuJlIyMo/cfjJHMbsKJ&#10;0AXnL/1yJJ8nX+7HxrJJGAJYjKUX1dzrwXn28RM2AkEYCMo+CIvk+++/x8u10qVLV65cuXr16vg2&#10;PrMjZh9VJVRUwjUk0aRJExjSs23bD9b6c1V9ktOU2QdHuXLlYB9jX1SoXbu2Ynv79mq3JoC0XCn7&#10;sEGtL/vos3iFojgSgFMPK6R0o2nTpjCWzxsDuGmSlmuO0FokFytYhFP3hcCS22b28dfxU0a97wOJ&#10;iI/H2c05ezEjKwu63IqJFZdBkzkGvfUD2HjjFjeL346eWH352q674dOUzX8kZ2SwoQnCEFD2Qcid&#10;5cuXr1+//tKlS7169XrnnXc+/PDDdu3asYs1+SFmH5pwdXWtUqUKDAnVaewy4K9/uHo+qaoZsw/t&#10;lC9fHrcjV5cmLUvKPmxQfKfP1SdPB2zeaen2XbPBZ+AgLIuAmjVrshJKN+zs7HBE35lzuSmTFurf&#10;hxTNRqSkp3OxgkVoy9nHqUcR8NtNwLabt2++iEkXgg/galQ0tySqXnkWiQMbEDGFAbeG3UqU5D6H&#10;7j+Ajhuvh7HvBGEIKPsgZM2zZ8+gbsmuziwBuIIUG8LUhLsS+Nz9m2+5Sj6pVsw+pk6dyla0bChZ&#10;siRuVq4uTVqWlH3YoGFRz2Gj775x641NOyxar44dsRQCGjVqZG9vz4onncHU3qt3n/4bt3MTJy3U&#10;4Nv3YPd+kZjExQoWoS1nH/POmuf9JqERT7glUSsb2qCcfPwUprzj5m32XcKThEToFZtqipfsEjYC&#10;ZR+EfAkODmbXZdZC/fr18fJU5H2/gC/3HCTzFbOPyZMns1UpJzDGartyPVedJi1ILHMo+7ApXySn&#10;wEbfef1m/007LNR+gds82rTBs4mbm1upUqWKFi1aLD/q1KmjNqPvPHosN33Scn0Qq8hzj9y+y8UK&#10;FiFmH6mZmdwxayMatb0PTdyKjh6f38tuwZMPDf/ClxcpKX8eO8W+5OVlCS/fZV/y8k49jMCWawjC&#10;IFD2QcgXVrO0IkqXLu3i4sIuMz082nTrztXwSU0+jn4Bu8Sff/7JVqWcaN26NWxN71/+arvan7RQ&#10;scyh7MOmVGYfYf02brdQO43/Fc8m+uHZsRP7BLRp02ddIDd90nJNzVS85OWnwG1crGAR2nj2EREf&#10;rzghmZyYFJ1eKix9LMUYnHn8NPj2XfaFIAwNZR+ETImNjWU1S6tDbE7/k627vthzkNTFiAjFE7Dy&#10;zD4aNWqk2Jx9+nLVadKCxGKHsg/bcd3V67jRXyQlc5VGC7L7tDkenp7C+aRgtPv4M9+lq2EKvdf4&#10;dxo9Frp0/GGsdMqkRfvx9mDcvatOmmOJ2nL2MddMz7wg3MKodeLJ02xo43A1MipcuGuJIIwBZR+E&#10;7MgW7m2bPXs2q1laHfhmkA5DhnLVe1KLcs4+WAO3bdpw1WnSgnyemAg7GGUftqPiZCNw8NbdvoHb&#10;Ldc+6zdrlx/efyvXhbQ+/zh0HHdvLlOwFEf6b4GFt83sY/65i7jtzMLU0LPc8oCnHimeOpl//pLY&#10;ZcXFK2wEI3A1MiolQ3HXEkEYA8o+CJnCvQ7WmsBXCfb76X/Suj2pXTlnH7CvKrIPLy+uOk1akNTW&#10;qa0pnGfyFpy90CdwG0lamWuu3oDdOzc3l8sULMWv/DbC8tvsMy/rlXelmYWzjyJWXrw8NuTYnDPn&#10;4S/rKjA+5Ji4kBGJZmiUhCAKD2UfhCxISFC0ZJmZmRkQEBAVFbV582ZWrbRGnJycoKbc/+dfPw8+&#10;QOoo7BWwh8gz+wCwuVOf5X5cjZq0FDH7CI14LF7YkVbsb0dOwObOycn5Ysfe3gHbSNLKPP/oMezh&#10;tx4/4TIFS9HGsw8Qfr48kS5khvL9uARhQVD2QciClBRFm3NJSUlQjbTiOz4QxT0CHh6Dps3iqvek&#10;FnE/GT9+PFuJMsPV1RW2qfc/U3xW+ZOWKGUfNuWuW3dgc8ckJ/cK2EqS1md8Sirs4e+vCazy3xxL&#10;FLOPdBvOPmT7ZpNLzyLFhZx1+hzrShCWA2UfhIxYvnw5q0paNZh9vLvKj6vek1rEPeSHH35gK1Fm&#10;ODo6wjb1fPcDrkZNWoqUfdiUL4Sa4aHwB77+W0nS+nwsNBW5/fRZLlOwFDH7yMrO5o5c2zElIwPW&#10;gAzJzsmZdCJUXM57L2JYD4KwECj7IOTC+fPnWT3S2sHs46PNO7jqPalF3Elkm33UqVNHsVF9e3E1&#10;atJSpOzDpszNzYXN/cf+w1yNkSStw3XXwoRzZh6XKViKlH1ciVQ85ytP9ty9Ly7nGBk/nkMQaqHs&#10;gzA/qampb731FqtE2gBC9OHx0dZdnwUfIHUUd5UPP/yQrUT5gZvV67/pXKWatAgp+7Ad99wNh22d&#10;nZPT038LSVqrsIfDfr7pzIXK/822RGHhbTn72HvnHqwBebL95u3tYbcmKO/++O9EKO5sBGERUPZB&#10;mJl//vmnXLlyrPpoG0AN2bNdO65uT2oX95YhQ4awlSg/WrdurQg/evf1XramzaoNpGVJ2YfteEe4&#10;SftFUkqPDVtI0lqddvKMcNrMG7c9mIsVLEJYclvOPrZcZ3fuyJlZZ87j0oY+fsI6EYTsoeyDMCdd&#10;unRhFUeboVq1alBB9unV+9Og/aTu4g4j5/s+7OzsFNmHh4fnD2O5ejUpfyn7sB1jhaa1Zx4+3n3D&#10;ZpK0Yq8+eQq7enJaWpuFK7lkQf7Ckufk5HAHr00Ja0DmZEk20O3oF6wrQcgbyj4Is2FTz7mI1K1b&#10;F6rHXd7/gKvbk9rFfaZnz55sPcqSSpUqYfzhvXglV7UmZS5lH7ZjVFISbOt9N252W7+ZJK1b4cyZ&#10;l5CSyiUL8heXnDt4bUpcAzJnZuhZcYFjhDakCULmUPZBmJrc3NyNGzdWrFiR1RdtDAcHB6gbd/3w&#10;o0+C9pO6izuPzLMPALcvwFWtSZmL2Udg2G3xMo60SieeCMXCpOu6TXKzl//WI7fvPIqJxSUUgS7H&#10;7tyFvj3WbxYH7rlhy8bzl2F43Z1z+ASM5bthy4qzF7he4O6rN0bu2ge1ZXEWKHR5f+tubmBUnOBy&#10;dRNUdf7RUzA8uDr0HNcLhQlKfyN8HrsvhBtmTej5fv5bxWGkwpRnHT7xNC6erTgl8ampGy9cgbG6&#10;q/w6EOYCY3FzAb/fvU/t8KimsbS46cJlX/8tqmvYqA7ZtBNb9g29ebvyv7MtSFxs7vi1KYWdV+4s&#10;UD72Av4ccixH2GoEIWco+yBMTY0aNVg10SZxcXGBirHviO+5uj2pXdx55J99AG5ubrCJPb//0Xvl&#10;BtJSpOzDFhx76OiT+ATY0BlZWVwV0bx+E3QgIVWnf5lGJSSO3Xd4+5Xr7Luhufs8uvury/Y8IZH1&#10;MwmwacbvC4H5Dt64nXVSx6Hbd6UL+cWufU/j+chDlazs7Hknz/TZsEUccXTwwfTMLNZbHb0kA4uO&#10;2xvCehecKxFPuKkZW/9LV3DWbReu4vIFOZsjNJ/JHcI25QOVGFSGHLn/ULrMU0+dzcjOZv0IQpZQ&#10;9kGYiFTlhR2rINoqWDHu/9+Uj4P2k7qLO0+PHj3YepQx5cqVU9z44eHhOXEaV8EmZStlH7ZgkPCG&#10;F2Do5p1d1m2Sg78dPKp6n4J5mXj4hLh4a85fYl1NSGxyCsz6qZBSaeGLnXtxIcOfF6yhgeeJSSN2&#10;78dxb0c9Z101cD86BoeUmpaRyXrrBTc1E3j+yTOYb3ZOTrt5y7mIQbZS9jH79Dlhf5E7UUlJc8++&#10;vPtjU9itpPR01o8g5AdlH4SJSExU/O/o8uXLrIJoq2D28bZfAFe3J7WLe5FFZB9A06ZNFeFH+/Ze&#10;S1ZzdWxSnlL2YfXOUVYklp671NlvoxycdOQELhKSm5t74MABX1/fNm3atG7d2tHREUqRjh07Dh06&#10;dP/+/eL/D0Sio6M3FQQ2msCWLVtYVyXnz59n/fLyxCVMTs/ALtCXDScBeyGbN29mXTWTmckiA6jW&#10;sk6vgn2BbdduZCv/ewzrhPUWiIqKwu7Lhe34IEZx5Io8ePBg3LhxsNJcXV1btWrl7Ozcrl27jz/+&#10;+OLFi/gMhci8k6cHBGxjX/Ly2NSV7Nmzh/WQrA106MYdrIfKWNpJEhqaAVadPsdN09gO27wzVVj5&#10;95+/4CIG2UrZx0+Hjwv7i2Vw4tErrWWxrgQhPyj7IEzKqlWrWO3QVnF3d4fL2XcDtnB1e1K7uP9Y&#10;SvYBKLIPDw/Pjz/n6tikPKXsw+pNz1I82hCVkNDFb2MnGTjx8HHps/F///13yZIlWfGhDjs7u0qV&#10;KgUFBbER8vJu3rzJ+ukGG02gRIkSrKuS5s2bs355eavPXoAlXHaO3fSRmZlZpUoVNpwE7IuoTlAV&#10;Mb6Bai3r9CobNmwQBxCjim7durHeAmfPnsXufpeuRScl42cA1ob2J2rLlSsXHBzMhsamx85fZl9U&#10;7kh1cXFhPfLypFsN/GTHy4mwoXXj2TPFzRfAxotXuGmawF4btuDcn8TEVfp3lvzF7GPO6XPcgWw7&#10;jgs5hpvMUlh87oK48KwTQcgPyj4I05Gdnd2wYUN2FWCrCBViz4927yMLJO5CFpR9QE1ASD88PP+b&#10;4bVyPSlzKfuwbu/EKp6cT8/M6rg2UA52W7cpWXlbeGxsbNOmTVnBkR9Dhw7FsQDDZh/AyZMnsW9K&#10;egYsZKSypY+DBw+yIV4F+yIGyT6KFSsm3hsioin7EMnNzf37779Z7/xo27ZtRga7mSVd8ugK661E&#10;mn1INxz4yfaX8RMbWjdeZh8XrnDTNI1TD76sS7dZtIrLGuRmphBW2nL2AWYLAZClkJie/uvRk7jk&#10;4y0tuCFsB8o+CBORkpLStWtXdglgq1SsWBEqw17tO3AVezJfcS+yoOwDaNiwIcYfXDWblKGUfVix&#10;W8NuYQEy4dAxrjZoLhefvYiLlJWVVaB/CRg1++jevbt4t8U/h1jVJScnp2XLlmyIV8EBEINkH8CI&#10;ESNwGJF8s4/x48ezfrrRuXNnWO1sZCWsnxKrzD7Ad7buylD+9kfPo73nr+ASB/lI2Qf4OL9Wb+RG&#10;QlraP8dDceH3KdtXIghZQdkHYQquXr2q/W5eG6FatWpQE/bu0vXD3fvIAok7kmVlH8WKFXN2dlaE&#10;H4OHcjVtUm5S9mGt/nnsZEaWouWIu5HPO6wNlIlpylsPJk+ezMoLJS1btty5c2dUVFRCQgL8PXXq&#10;1I8//likSBHsqz37+P777//WDBtNQFNUcffuXTaEkocPH7J+KrAhBCZOnIhz4aIcOPVjd0Da3gfr&#10;rQIs2JMnT3AwRHv2ceTIEdZDiZ2d3c8//3znzp24uLjHjx9PmzatVKlSrJ+SCRMmsPGVsB5KpNkH&#10;t+0+1px9uLu7s5+qDtigONbcoye5aZrSYZt3brt+E5ckIyur8zI/LnSQiZh9rLh4mTuibcqw/Nri&#10;lScP4uJw+S8+Y63zEIR8oOyDMAXVq1dnlwa2TYMGDaAi7NOjJ1exJ/MVdyTLyj4A2PMV2Qfd+iF7&#10;KfuwVhOVj5Z0XBPQXh6+EbAVFwlgJYWS119/XXwiQ0pqauqiRYtgAO3Zx+3bt1m//NCUfXz66ads&#10;CCW1atVi/VRgQ7xKly5dWG+BKlWqsB4StGQfgPQ3Alqyj9zc3GrVqrEeSk6ceKUFWSAiIqJChQqs&#10;txJuPbOuSqTZB7f5PtqmMfv48ssvWQ+t9F6/mZum6R2kfIVwakZGixmLKk6cJTcx+/C/doM7om3K&#10;lZev4WayOHD5fzlyIjEtjXUyCdtuhLFPBKEByj4IozN9+nR2XWDz4Os/2vbpw1XsyXzFfcnisg8A&#10;rqEV4cdf/3quWE/KVso+rNLAq9dhs0IN+cNtu9utCZCJQzbvFMozBayYUPLVV1+xHuqIjY0dOXIk&#10;+2Kc7AOQvlAmKSmJdVUHG+hVCp99AGFhLyswWrKPoKAg1lXJDz/8wPq9iuqQ33zzDesnwLoqkWYf&#10;3Ob7sHDZh+JFs69O0Fz6rtuEre2Ght3mcgc5mCHcJWTj2cekk6eFvcbygP1c/BWZync2mYCfDx//&#10;7+QZ9oUg1EHZB2EsMjMz792717ZtW3ZRIAMaNWrk7OzcRsDb27tVq1bQhfUzCTBHqAX3GPvTB7v2&#10;kgUSdypLzD6aN2+uyD769OMq26SspOzDKsVyY++tO21X+8vHwZteviSVFRNKatasqfa+D7UYKfv4&#10;7bff2EB5eUOGDGFd1cEGyst7Gp8gNhSiJfsQG09VzT7atWvHPgm4urrCMDiwluyjd+/erKuS5GT2&#10;5heobq2/cCUuJQW/AqVLl2YDCcAaYD0EWFcl0uyD23wfbN3NeuiVfXy5ay83QTP697FTuFRc7iAH&#10;04SWaG08+wBxA1kiJx5G/K5s+pR1MjJw1OPs8I3OBKEWyj4IowCXQV9//TXU+LS/c840tGrVKiQk&#10;JFtz8Hzs2LHhw4dDHRUGhmupO3fusB4S4uLipA9mOzk5Xbt2TXx8VyQtLe38+fPFihWbNGlSZGQk&#10;6yohPj7+yM1bI/cd4ur2fxw9Gf4ihg30KvGpafdjFC8p0I+MrCy4MI1JfnkJqAsw0y03bvldC3ug&#10;ddZwpoEhH8fFn414suHGTdXfZShxdk2aNGEbwHIoX768Ivvo2h3r2HPOXHj4gl+lcJH38EXMp1t2&#10;iVVx7S48d/lJXDwbWUJCalrIrbvcwOCkY6F31T02HBmfMO/kaXGwf46cjFJWTqRkZmU/jYtX20sL&#10;cckp6y5e6bw6QJy+nKXswyrFXXHmqbNclc+8annmBahbt+6cOXMePnwopgmaUM0+/P39T2ogXfns&#10;D8JlHytWrGCfBPB0mZiYKG2oC8567JMSnBTw8bYg8V+7WrIP+O34QTX7uHHjBtcqh/joiqbsIysr&#10;q1y5cqyrwOuvvy4mJsvPXoTZdVoTgF+BAQMGsOGUwGmd9TNQ9tG3b1+2ulV4+vQpjnLlUQQ3QTO6&#10;MPQcLlWFiTPlJmUf6O3oF7iNLJH4tDSMPwKvm+JRlHOPn+BKm3A8NFnnEJmwNSj7IIzCxSfP+k+e&#10;rqjymTX+KF68+OHDh9ky5QdcSD158kS1+Xcp4eHhOOVY4Y2JmpDeM6yWtKwsacX+zyMnLetNZprI&#10;ys6JSkqefeqs9NcZRJw+rnyLAw8EqGCHPniEP0QT0tq4Js9GvNIQoCp3nkdLhx+xez/roYE15y7B&#10;YBuN81xxfEqqdGFkK2Uf1qf4r7/+/lt9VvnLx17rNuGCAZUrV2bFhArVqlVr3779jBkzYmLUx+Kq&#10;2YcWXrx4pQbFZR8pKSnsk8DcuXNhmB9//JF9f+21IUOGqN52h5MCPtqqU/YBvx0/qGYfcPL9448/&#10;2BcB8b4MTdnH8+fPWSclo0ePxl5At7UbcW2HPWFvV4GLATacklOn2F0PAOukRJp94HREP9iiMfvQ&#10;wo4d7GafiJhYboJmdF7oeVyq3Nzcs+EP2s5ZygUQZhSzj3337nPHta255aauN3PJk1237uAP2X5L&#10;zb8VDcvN59Hiettq4euNMB6UfRBGASqr7+/c0+nd97DWx07+puXGjRtsaQwHXB/AlL/99lv2vRAs&#10;uXhVrNjHFvCmDPkTFHZb/HUGEaaZlpaGW9biwKPAc8rsfP+Re+tFDFcnVxWfgtbOmOAD4vCR8Wru&#10;EOFor6yTGIOOlnDrB2UfVuZj4aa8nNzcHus3tVm1QW7efsbuCoTzFCsmtFKxYsXr1xVtl0gxYPaR&#10;kZExduxY9uW116pWrZqeni69EePq1atas4/dumQf8MPxg9rsQ7Xj7NmzYWBN2cft27dZJyVz5szB&#10;Xslp6eKq3nrpKnaMiIhgwynx8/PDXgDrpESafYiTQt/fsov10Df74CZoRtuv9k+SNEWZnZPDBRBm&#10;lLIPdPnFK7h1LJcTDx7CDxlz6OjzpCTWyThAgT9WsuqeJrEn4AhCCmUfhIFJSs/4Yvf+93fuRdu9&#10;NQhqfa6urvb29uwSwPjAVZ34In0gOzv7/Pnzffv2Zb1fBa7ngoODExJePq4M/Pvvv6y3EvF+kM8+&#10;++z333/Hz2fOnGG9lUhfEPjgwQPWVcKVKy9PYx8Kq+h/IcfZ97y8evXqseGU9OnTB3uNHj2adSog&#10;4hUz+64b4q0rGPdoolKlSnBhOmbMmA0bNjx9+lS83xjYduOWuBsU0tlCy1WWnn18PHkarpnExETW&#10;Q8kvv/yCvWKSUzxWrNPi8vOXcEioybCRJURHR2NfvyvXxVGwC8AGUlKnTh3WQwKs5OLFi7MhlGzd&#10;ym7R5+pL2klRPmnf2S9QXBjZStmHNbn+Gru/+o/gA94rN8jQ4TvZvWxQwEL5yY6Z/Hj33XeldyYa&#10;MPvIzMx89OgR+yIgbenDwcEBRtGSfXy4RafsA344flCbfUD3gwcPsu8CZcqUgWJEU/Zx9epV1knJ&#10;smXLsNfTuHhxVX+35xB2jIuLY8MpwdtbENZJiTT7ECeFvre5sNkHN0GzO+3Qy4uQrkvWcBmEuaTs&#10;QxSbpLVoNly9jr8lLr/bogvJ/46cENcbmKb1Vm7CNqHsgzAAz58rmhKAq5kV5y9ztVbQo00bqPg5&#10;OzsXLVqUXQUYmX/++QcXDICaf4sWLVgPrXz33XdsHGNmH9WrV2e98/IWnrsE6+f0w8f4NTIykg0k&#10;QebZB4ejo6O0tZQlF9TsD3qI2Yfa2r5F0LJlS0X2MeJ7XC2FyT7uPWcVmPXr17ORJaxcuRL7pqRn&#10;iKNgF4ANpEQ1+4BDuFOnTqy3kg8//JD1puyDtARnnmZ1451ht7k3GcvKWOUBAmXs4sWLy5cvz44c&#10;rQwfPlyM6VWzjx49egzUANc6lWr2AZNVTTeQbdu2wShaso8PtuzSJfuAX40fNGUf2dnZ9evXZ50E&#10;vvzyS03Zh+otM7AasdfTuHhxPU9Q/ndB9QyyZMkS7AWwTkqk2Yc4KfRdza/pgYVnq1uF0NBQHCUi&#10;JpaboNmNT3lZHe2yZG2Ff2bKQco+RI2dF5iAtMws8eewTsaByz5+CjnGehCEEso+CAOA2Qdc+nBV&#10;VnTw6vXCv709oAbILhCMSb169XCpAO6fSNrp3bs3G82Y2Qdw//59HCAlI+Nj5dtbAVhFbAgJlpV9&#10;AKVKlRKfNkpMS/8y6OVNQHpr6dlHnTp1YON+/M1wtlr0zT58/QJxMNgorVq1YiNLqFSpEg4AfLFr&#10;L47FvuuQfcyePZv1U+Lq6sr6CVD2Qcrc6afY2w0j4xPar97A1fFk5aHb93BRETheVq5c2bNnT3b8&#10;aCYqKgpHUc0+9H7PS6bwJJ3aM2axYsXwhj4TZB/AyZMnWScBOzu7qlWrsi8CYvbx8OFD1knJlClT&#10;sFdmVra4no8oWxlQfUZm506NKYZ+2Ycu73kJOHOBm6DZTUpj7eBO3nuICyDMaFyq4mEcyj7AxwVs&#10;aFyezDlzHn/OYuXtq8Zg/OHj4npDdxi/nRHCsqDsgzAAYvbx3s49ahXjD+5fOsYgLIzd7RwTE8M6&#10;6YbJsg83Nzc2RF5eWCS7io2NjYWLPDaEBIvLPoBy5crhuMDEk6e5nUEPZwmvuE9OTmYzsDTs7e0V&#10;2cfHH+M60Tv7+P0Ie/FBeno6G1MFrMMAp+/dx7HwK8CGUMJlH+Hh4VDJYf2UcI0sUvZBylysgT9P&#10;TOy0RtatzDzQ8O4GKG/hwIHzyNq1a729vdmx9CqbNrGmUg2efeTk5DRs2JB1UgJnQxxFS/bxvm7Z&#10;B/xw/KAl+4Bevr6+rKs6xOxDtSD94IMPsBcgrurHyleVwXpjwymBFYi9ANZJiTT7ECeFvlO47KPd&#10;qg3cBM3um4Hbcdmys7OTU9NWHj3FxRBmkbIP0ZsaXgJoWdyIetkQ6ZorfOtFhuKXV+/7AMceOhqZ&#10;aA3hEWEoKPsgDEZMSgpXZZXqO+5njD+qVavGLhOMA1uavLymTZuyTkqmTp3K+il5+vSpo6Mj9jVZ&#10;9gGI/7gTefPNN1m/VxGzD7VwK/OPP/5gPdTBBlKyevVq1kMrqtmHuKLgcjkiIuKTTz5hPSScP89a&#10;j7/2NJLbE/QQsw/Lve/Dzs5O9+zDffk6TcYksnbCdu7cycZUYf78+TgM0GbFehiLfdGafcAlr/Rl&#10;loj0JQgIV1+SzksLHdcESH+FPH0aS9mHZTtGcWe4orIERRYXbMnNAYGKR0h0IT09vV27dux4UyKG&#10;EQXKPmC1PHjO2gMC1GYfwIIFC1gnJdgd0JJ9fLhVt/s+lFGsluwDEN+nphYx+wBUb38Tz9T/nTgN&#10;q7qz5B233FNF9vb2sBisn9bso83K9VLf36JP9gHrPyYpuf+6TdI9QT62XbVB+rI5LoYwi5R9iM47&#10;wy6oLB0opcUfdf7py1b5DMivwit1J55gj5gB8Wlp0AUOQPadsHko+yAMxtJzF9/dsUeLXb74CmqA&#10;7u7uqo0pGhBcGLimKVu2LOsk4OPjg71UiYyMbN68uSmzj7feeosNJACV4dKlS7N+ryLn7ENk6tSp&#10;rJ+SMWPGYK/opGRuN9DDmScsO/sACp99dF/LHngB2GjqKFWqFBsoL29I4DYYkX1RGUuafXzxxRes&#10;q5Lx48ezfhL0yz7artwg/SHylLIP+fvXsVOTTp2Zd/7SgguXb0Q9D4+J2XjjFvYaf/i4+AaBlecv&#10;cxtXbq4SHuIDoMIfFBSEnzWh2g6U2KCVwe/7AOBMJ73/a8iQIdgd0JJ9SNGSfYhozz6AQYMGsR4q&#10;SLOPr776inVVIn2/mxgWAwkJCUWKFGEDCUifEARYVyXS7EMLbGgl+d73EZeU8t7mndz+IB/H7TmI&#10;y1n+nxlmN5ayD4kZymzRogl+dWueevzKUW8Qbj5/PufcxV13Xnmi8Fpk1OmICPaFxK3GbwAA//RJ&#10;REFUsHko+yAKS5ryBWlcfVWtHd5RvPXW1dVV9Z/MhgIXJj4+nn1XIgYWaoELvl27XjbebuzsA35+&#10;bCy7EReYNGkS66GCRWQfKSkprJ+Sbt26YS/KPhDY5wuZffykvCrN93034l1F959Hw4j4GWC9lYjZ&#10;x759+1gnJZ07dxb/SZIgaQZPj+xjypGT0l8hWyn7kLPXoxSPVaolLDr6UdzLtzj/deCI+3I/mbtK&#10;uJENwHPE119/DWUCdlHlyZMneLiJbNy4EXsZI/sAoDgaruThw4esq2mzD1ghmhpHl2YfERER3Cvk&#10;4JwovZsDgdKsf//+bAglBw4cYL0FWFclRso+EG5/kIkdV22IEd4JmpCczMUQZpGyD6mXjXOXhOkZ&#10;F3JM+rseCGdegjAllH0QhQUuPvBD4LWbXJVV1WGbdngIQFXQSK99wYVJSkpi3yWIi5ovRso+pD95&#10;8uTJOBhUZStWrMi6Cm/1Y58ExOwjKzt76unzKHYBNGUfKRkZOORSyZvh2UBKDJh9ZGdns35Kxo4d&#10;i70o+0CaN29eyOwDG70HFi1axEYT+Oijjzp27Mi+CIwaNQqHBGBE9klD9gFrVTWIFANNoN0qf/ZJ&#10;r+xjxJ5D0l8hWyn7kK0H7z/AfUkkOiHx8sOIk3fD2XeB5PT03/Yf5qpz8pTLPoBKlSr99ttvycmK&#10;mqeUjIyMAQMG4DAikZGR2NdI2YcmTJl9ABMmTGD9XkWafQD9+vVjPZR06tQpPZ013gnA6enHH39k&#10;/ZQUL16c9VbCeigxavbx9dZd3C4hB79UtrzeYd5yLoYwi5h9nH76jCsQbNM/j53ErWPpcL8LDFe2&#10;yEMQpoGyD6KwwIUFVJ/gA1SSuSqrWodt3I7xR5MmTdj1gkHBpYKFgatJ1kmJnZ1dxYoVFy5cqNrc&#10;BoeRso+RI0eyT0IOgjXMjRs3sk7CG/K49/mJ2Udmdra4DrELoCn7SEhLwyFH7T+MXQA2kJKyZcvC&#10;ValaLl++zMbRLftQvQQ/epS9xmzvrbviYuutFWQfFSpUKGT2gQMAXIPBd+7c2bNnD/si0LRpUzZo&#10;Xt7y0Jf1BNZbSZ06dWDjtm3bln1XItasgEGB27RkH2XKlGF7jApi/eTSgwjuh8hTyj5k6zPhnogD&#10;1292XB3QbuUGj2V+bkpnHFU0SZOVk9N5TaD3ivVid5m7SijQAO4cAWcoKCicnZ3hBPTbb79VrlxZ&#10;NZf84IMP4LDF0VULXhi+tGZwLMTg2QeccHEu3I0YAHYHxCa0tWQfz5WvtFA99SBc9gGnZtZDQvHi&#10;xZ2cnP7777/u3btz/05ApO9iR1gPJbAt2EKr49GjR2rHKlKkCBtCHc+esX/d+5+7yO0ScnCT8PaN&#10;qNg4LoMwl5R9cAr7jmWz7OIV7keBYw4dvU/xB2FCKPsgDMazFy/e2RGsi2+tXIvxh2pzpIWHLU1e&#10;nru7O+ukAaihrV+/Pj4+XryUFDFS9gG1d+l14datW+ESUJrRnDp1Skv2Ia5A7AJoyT5wyO81Zx9a&#10;uHDhAhtHh+wjLS2tRYsWrJ8S1k/xnpcz4mLr7fbritb4LTr7gOtv3bKPZO5/cei8w+wd9dHR0Wwc&#10;JVBpSUhIYF+U3LvHHnZ9GJ+AHwDWT0nt2rVVH7ZatWoVGzovb+ulqzDrdqs2sO8q9SUtiO2kCtkH&#10;/3NkKGUfsjVKaMhjyt5DrkvXWoeaso98adasmRgfAKrZh3bYaAKaso+o5JSU9PSU9Aw0TvLIm/bs&#10;Q5fCQZfsY34IK+uAXbt2sd4SuOwDgFNDaQ0NZqlStGjRLVu2sDElsN66oSn70I6YfWw4e4HbJeTg&#10;V7v34+KVmzBDDkYJzbVQ9iH6xMLfdJuQls79Iqn3JY+BE4RRoeyDKCzig8o/HzrGVVm12H3MOIw/&#10;atasya4LDMTJk+zOQNVaoiZGjRolvo8TMVL2kZyc3KZNG/ZF+N/UrVu32BcBGEv+2YeTk9Pq1auh&#10;krxkyZLffvutevXqrIeSCRMm4LgZ2dmf794nLrbe+glP7lh09gEVg8JkH8npGTjAxIkT2TgCAwYM&#10;gA0EuLm5sU4Co0ePxuHTJf/OZf2UqP57tlevXjApHPjK00icNWUfpHnF7GPy3kMuS9dahyuV2QdU&#10;hlXvT9RE3759pcEHYIzs49vgg9zSYnfANNnHmB17joazp5zgtNugQQM2hBIx+4hLfnnWjoyMdHZ2&#10;ZkNoBs5WJ06wN4UD0ZLGUNkQulH47INbyXJwiPL1Q9UnzuJiCLN45aFiJVP2IXriwcvGdyyOnJzc&#10;eWcvcL+I85nkeCQI40HZB1FYwsPDk4Rr0xfx8VyVVbvdx/zk4eEBdTbuhSyFpF69erhgwNGjR1nX&#10;/IBLoufPXzanZ7zsA+bCvghIL+yWLVsGY8k/+9AOXB+L6+rIwwhxmQvjDOF1ZRadfQAffvghrhY9&#10;sg8xknB1dWXjCGzfvh27T5kyhXUSqFmzZrZKs/Csn2ag9iJe0yenp78VsBVmTdkHaV5Z9rHnoPOS&#10;NdZh73WbhINDQWZmZlBQEJxWpG9X4Rg6dCica9gIEoyRfQwPOsAtLXYHTJR9bA/uu25TkrLJocOH&#10;D7MhlIjZx4pzF/fcfPnoCpR427Zt69y5MxvuVZo2bTp79uxX2gHJyfl80w72xcTZx5kL3EqWgz7K&#10;Jys/WuXPxRBmkbIPzonKdoIskcvPIrmfo1Zq+pQwAZR9EAYAq8pw5fHGgqVvbw/WXQ8fH4w/dL9h&#10;VRekr+eMjIzs06cP66EVT09PsYZpvOwDumu61QUvy7RkH+J6wy6AluwDhxy5T2P28ffff8OGU4v0&#10;LpgCZR8TJkwQV1R6Zuanu/eJy1wYZxy3huzj7bffxjVT0OzD7zxrfiUiIoKNoATWCfZS3dmkuyLC&#10;emilfv36YmhyMvwBzF1L9gEHGttjVBBbbdx15Zr0t8hWyj5kq/VlH+5L10rvWUAyMjKio6Nv3LgR&#10;EhISHBy8d+/eU6dOPXnyJDU1VTwxIVcfPsYPOTk5MJbu4FgI66REnMVn24O5pY1U1kYyMzPZ0Eqw&#10;O8I6aUWcC3xgnZTAb8Fe7Vesh5n6nb2IX7UMOfXwcRhy15Xr+FUECth79+4dPnw4KCjo4MGDYWFh&#10;sbGx4lgivf02wujsi27LLyJOjX3XDXGsP3bvw3UrNyNesOcONp+7xCURppeyD84/j7H/KFgi3G/R&#10;5FiraNaEkDmUfRAGA07tBc0+QA8vLw8PD13uVtWRxo0bswWSANccO3bsgJqb9pfLiG18GjX7UP1H&#10;FjBy5Egcy2TZh97vedHEtGnT2DjCWBMPnxAXuJBus/z2PoCBAwfiytGefXDtz4H3o2OwL9c8R8eO&#10;HbE7wrWeM3HiRNZDCeshoaoA+6Jk1qxZbIS8vLe37GqrOfvQ5T0v3wYf4H6OPKXsQ7Yqs48DrRev&#10;tiYfPo/JeTXUyJes7JwvtgXBuOy7oYFyu9eaAOlCgrP2H2G9jU9GVrY433TlOVctsKjikNP3Hc5W&#10;iTY0ASNefhQhjnvr6cumnU2GOHcZmih5ydfQ1f7l/p5uLjH7uBsTyxUINuvPkqZwLIvTDyO436LF&#10;WWdevsqQIIwBZR+EAcB/FAcdChm2PaigDtm4zbNdew8PD9X2MvUDF0kLcXFxGzdubN26NRtBgvje&#10;WdXsQ7wlWJp9hIaGst5KxDYmAU3ZR3p6erly5VgnJeHh7H2NWrIPcaVhF0BL9oFDjtgXgl0ANpAS&#10;vbOPypUrdxZg3yUcOnSIjZaXtyvsjrjAhXTb9TCYoKVnH927d8c1U6Ds46ON7KkWOMoK+mok8Q4O&#10;hHVVUqRIkXPnzh07dky14Q9xbwTe3LCZfSp49nH5yTPu58hWyj5kq7VmH+hPO/c8iYuH4l04YjQS&#10;m5w86eBRcayfd+7J0BoNaOJxfMKLJP5NukhmVvZnW3aLs5AacueV1wlL0TJBtSSkpKre84JArx+2&#10;vVyAUVt3QxfW71XSMjOlawOde/RUgso9MlJgrCP3H3Jjgfei2d1zBUK/9Z+Ulva/XXu5BZCb26+F&#10;iQ1FbT5xxnveci6VMI2Ufaj6XCgMLY4VFy9zP0S7l56ZIZEkbAfKPojCgi9qBQb5b+aqrDraZ9I0&#10;D4GWLVuySpW+dOjQARcmX+AKaerUqWw0JT///DP2nTlzJuukRLyHf9KkSRcvsttx9+3bx3orefyY&#10;3Y0MaMo+AG7WHTt2FO+GlUP2kZ2Tc+YBe55ZNfsQ3/Pi7+/POimpUKHCw4esOS5Y4FH79YnDVMXs&#10;AyrkbDaWiS7ZR0pGxtyzF6Uevs/WZ2RkJBtaZ6RvqwVYVyV16tTB7u+99x7rpKRq1aoZyhvapRUV&#10;3bOPnJzci/cf9lobyEUMspWyD9kqZh+Oi1dbsR8Fbpt89NS0E6c3XbtxOvwBuOTClYmHT4wPPth2&#10;+TpuYBRGgb66+37AVhzxzXUbuV5jgvaLk1Vrj9X+P+zcy42lZYJq/WbrLhxedcnFXpyqQ365eSc3&#10;jNT3/LdOORYKqw5W4J3IKFyNc06fgxG5IaXCWNJZ5Ou324P0Hssi9F6+TmwINic3t88yPy6YMIGU&#10;fai6567GFFK2pGZmjg05xv2QfL39gt3uShAGh7IPwmBw9dUC6fv3RA8PD3d3d9WXhhSIP//8Exfm&#10;0qVLffv2xc+aUL2PQMwOAgICWCclt2/fxl5SuJduANKWMrRkHzExMayTQFDQyzhD/vd9iNkH9Pro&#10;o49YVyVQoxbjMKjJf7v3oLjYemsd2QdsWVwtWrIPLSxYsIANrTPShm8A1lWJmH1kZmayThI+//xz&#10;7CuloPd9ZGZl+Z+/wqUM8pSyD9mK2cek4AOtFq0iSdI0ei1dO/f4afGOpKi4eOdZS8r+Pd1k7ruo&#10;eAaZsg+pc8++bIdehtx6Hu13lW9/Z9Xlq9yv0FHdH2QjiAJB2QdhMIZuDyqMXb4fjfFHhQoVWNWq&#10;4EizD/harlw5+IBdVLlx4waOJbJr1y7spRpbjB07FntJ4R4WaNmyJeshoCX7AGJjY6OVSJth05J9&#10;iOsKuwBasg8c8jtjZh9ARkZGq1atWA8lPXr0YL2F57fFxdZbyj4A7U3VaIKNLMA6KRGzD0B1XwWO&#10;HeOfLtajvQ+gzfJ1rkvXylzKPmQrZR8kaS49JC85zsrOrvHfHC6hMJ7bQhUv9KHsgzP51TaG5cPF&#10;J09xCcceOvrLkRO/HTu56dqNeWcvjHl1+XX358PH2aQJwqBQ9kEYhrmnzgzZFlRIvTp2Ep598VBt&#10;DkNHuOwDqV279vbt22NjYzMzM6Emn5OTk5aWdu3aNdZbSfHixfFlvQAMo/oAzvr162FE6JWdnR0X&#10;F9euXTvWQ8m///6LoyPasw9NaMk+xBWFXQCN2UdqGg757V6N2cfkyZNva0aMY7RnH8CzZ89g1bF+&#10;SsSWU4ALjx6LS66fO2/cgulYcfbxzTffsPWuwv3792GU1NRUNqgSacsyIqqN70ZERLB+WrMPYNy4&#10;cayHBPGIQLjsA/Y3tpTqEHehDqv9uaBBhlL2IVtZ9hF0wGHhKpIkTW8/v42pGawFEC6hMJ6UfagV&#10;y0O5cUEZfBjWk8JzTwRhWCj7IAxAWGQUV1nVz8FbdrXp3Qfjj/Lly7MKVkFQm33oyPTp03FcZO/e&#10;vayHbkD9X3wXDCLz7EM7UNnGsfLNPoB9+/bZ2dmx3kqgI+udl7f5Wpi48Hp4NuIJTMSKsw8tNG3a&#10;FEaBHZt9FyhRogROShU2hJJhw4axHvllH7DFa9euzfopGTBgAOstwGUf2hGf/6LsgyyMlH1wtpo6&#10;z/mr75y//s7lvY9B8YOoW78BcA51Gfqew/wV3LgkqZ9fb90tFOeUfZhZWCG4IWTF04REve/v0OIv&#10;R04kpqezeRCEgaDsgzAAXwQd4Cqrejto4zafvv0w/qhUqRKrRemM3tnHDz/8AJV8HFfkl19+Yb11&#10;4LZKgyBaso/gW3eWXLoqOu/cpQRlGxmWmH0AP/30E+utpGzZsuK9CbDwv4YcF5e/oFL2Ubp0afZd&#10;QO0mQLj7lapUqSLu2KyTEi77AFRvGwF27tzJelP2QZrDFOEe70lB+1suWEmCbh064ikyXxz+ncGN&#10;S5L62X6Zn1Cc55X5a5pp3HaKsg81rldpUEMmLDx3gVtUg/jPidNsBgRhICj7IPQH3yIREfV88Nbd&#10;BvStwG1tevRk126v4qbE0dGRVbBeRcw+4uLiVN9eoYn9+/fjWBxQady8eTMbSDMNGzYUX24ChIUp&#10;GqcAtGQfi85c4H51rLKiqCX7EAfGLoCW7AOH/Hbvy5fOsoF0Q5fsIysnJ1b5EhAYrFOnTmwIJdWr&#10;VxcrwI/j4sXlL6g2nn1ERESwL0rEUCkmMWno5l3gvajn2OXo0aNsICWXLytajAPYdyWq2Qfw3Xff&#10;sd5K7O3tExISsK9+2Uf71f4uS9fKXMw+QiMecxdepNkVs48WC1aSoHvbdnA2bKYBKDGg4IVTJAzT&#10;etRP3Lgkqbd4un/8IoYLKYwkZR+ahNUiQ84Z7ey545aaVw0QhN5Q9kEUljMPI7iaqkH0at/ew9NT&#10;SDzU06JFC1bHehW2WAJQIb969Wq7du2gzla0aFGoxdkJwOfixYvXr18/NDSUDSqQk5NTr169kiVL&#10;ik0VAPB5+/btlStXLlasWJEiRaRTcHJyunnzJhtOAL5++umn+Pnhw4cwKSli9rHw9Hnu94rZR+/e&#10;vdnQAm+++SZ2V5t91K1blw0nMGHCBOwuZh/D9xzELgAbSDek2QfrpER8DgIWadS+kBzlbQUwChtC&#10;wsCBA2EKOIC4/AXV+rIPtnZ0AOow33zzDfuiBKcDDA86gFX3H5UbOiMjgw2k5N1338Ve7LuSxo0b&#10;Y3dA2qB6pUqV2BBKvLy8sFeFChVYJx2g7IM0iJh9/LNzb/P5K0gQTn/u7u6sWNFAkyZNYDDXoe9x&#10;45Kk3k4POYZn8zlHTnI5hTGk7EOTWCTKjWcJidxyGtCgW3fZbAii0FD2QRSKhKTk/ivWDtq625T6&#10;Tp0FV3VOTk7sKu9VlixZwhaugKSnp0MdDyfStGnT6Oho1kNnrly5gqOLtX1NjN57iPtR+T7DmZSe&#10;Lg7MOmnmzvNoHPKzXS8b3TA4cSlpMItfQ/i3gagFate4SHp4xiqyDyBb+b5AQ9FNGSv0XruRddIL&#10;T+X9zMag3aoNYsQgWzH7OHz/IXfJRZpdvNBvNn8FCTafs1SX7KNGjRowGMCNTpKFcUYIe/XGML+N&#10;pf+aZlQx+3ienMwVCOSTpPxbjjM9yy9e4pbTsN5Q3txKEIWEsg9Cf3Jyc78LPsBVU01g/2Vr4JLO&#10;1dWVXeWp8Pbbb2/cuLFA9czff/+djSwhICAg3xRDZOTIkWy01167ceMG66qOey9iuF8E/hpyXPu8&#10;Nl29IQ48J/Qc66qBScdPiwMH31HzQhCDMGZfCM7i2P2Xj/xoYs/te+IiFVSryT6k7b8WnqCw29La&#10;e5DwNhw9+Dn4IIw+76RRnqq9+SxSupCyldr7kK2UfUht+ftEOP3lm31UqVJFiD4o+yAN7OMXiv/T&#10;3HjwiIsqDC5lH5q8/CwK1ozcMEZbp1Jh+tE6vC6AIPKFsg9Cf0bvP8zVUU1jvtkH0rBhQ19f3wMH&#10;DnDv6ZRy9+7dL7/8skiRImwcFZo1a/bee+9FRak/02RlZV28eLFTp06lSpViIyjZvn272EqCSHxK&#10;6rWnz7ifI/rL4RPR6hb1TtTzv4+d4gaeduqs2oFh+j8dOiYd8t3twSsvXFE7sBZiU1LWXbmhaZHu&#10;Rb/4/fBx6Vx+1TAk8CIpeYIki9FDq8k+AH9//5iYGFwzepOdnb3wxGmu9g6uCj0frbLXAXeeRT6J&#10;VXNj0YPn0ZMOHxdHn3DgyKMX6pctMj7+ebyaKWshIzNz1flL7VZawE0fIGUfshWzj6bzlpNg648/&#10;h9OfphavRIoVKyZEHx6Oo37ipkCShXH50ZNwPL5ISOCiCoM7Y3swzIiyD1X3Gu0fWgXi7osXZx69&#10;fIn+uJBj3HIaXJjFdbr7gyg0lH0QerL5ynWugmoydcw+pJQoUaJcuXIVK1asJFC+fHnuxRm6AKOI&#10;U4Cp6T4FvAbtu3AZ90NIHcXs48iRI2yFWjINGjSAncGt3wDnJWtI+YjFGmUfMhQ3TZN5y0nQtVsP&#10;KECqV6/OChTNNGzYEIZ09/DgpkCShRFbQ9t34TIXVRjcvwK2wowo+1CrUCiajU03bqouxi9HToiL&#10;Z1R337rDZkkQekHZB6EPGVlZ728PemvLLnMJl3QFyj7MCywt8IZfAPcrSB09E/EY9rq9e/eyFWrJ&#10;VKpUCXYG985duLo3aV6xZKPsQ9XRB4/0+W4EFmKqvDd7Lje8wcVN02TuMrLVNyNxtbPSJD/c3Nxg&#10;4JY//c5NhyT10HuZHwYfWdnZnjMXlf5zqlHF7CMlI1NaGpCoUCgakeSMjOmnzhwMv3/gbviYQ0cP&#10;3AvH7oHXrmtaDK6XUQ2+TfEHoT+UfRD6MPF4qLRqanrhes7isg/uJ5C6a6HZR9myZRs0aADVj/r1&#10;67NOArg/OC9cyVW/STOKJRtlH6r+sD8E91i1dOzXnxve4OKmaTx3mY3b/Pd/cZ3XrFmTFSX54eLi&#10;AsO79OnPTYok9fBelKIB+Mzs7A/8t3I5hTGk7EOLd6NfCOWiUbj09Bk3uzDlkyaLL1yWdt94PSwt&#10;Mwt73YiMkvYyttvC6MW3hJ5Q9kHow/zzl7naqYmF6zlLyT7KlCkDS+vVpSv3E0jdtbjso2rVqq1b&#10;t1ZUU5TUqVOH9VNmHy5T53DVb9KMYslG2YeqYvZRvnz5UhLq1q0LHTv26//d9l2j9h3kxjKguGm4&#10;api12uKXCQ7fj5PactxvjWctbv7Hf7gVWrZsaWdnx4oSrVSsWBFHcfj2B24uJFlQuyz3yxLaj/9v&#10;624upDCeMDvKPtQadNOINf//qTy9MvPMeex1TuU18L8cOYG9AK6XsZ137mJ6FkteCEJ3KPsgCsaD&#10;Bw/g7+G74QO37DKjcD1nKdkHtrfv7duL+wmk7p62nOyjcePGeJ850qpVK9hR4YO7u3ulSpVwGOzl&#10;/OPPTkvWkDJRKN4o+1CjmH0UL14cd2CkTp062F0X2nTs5PvpZ9yUdRQ3TaM5S61et46d2Pp6Ffc2&#10;Pu7CByhP7O3t2QbIj5o1a8Iobu07cHMhST0MvhqGRyIXTxhVmB1lH2r1v3INN4cxUG21dKzk8Rau&#10;F7j0wqVbz6P/OHqS624C/zh2KjUzky0ZQegGZR+EPsgh+wDYJZ68adq0KSxq2zcHcj+B1N1QoS1x&#10;+WQfUP1QpXHjxrhbAu7u7i1btmRDv/Ya1FiwO7aPi7uE65fDueo3aUbpPS+a1JR9AG5ubrCrawLH&#10;ksJNWRcnnggVzjl5DWcvtVab/jmZrSABVyWwenENY3cnJye23nUA2xUCXLp05WZHknp4T3iv6qzt&#10;wa/9OdVkwhwp+1DrT4ePC+Wi4Tl4L5ybFxoRH48D7L97j+tldrOFZmgIQkco+yD0YfbZi29u3mlG&#10;8aqudu3a7EJPxjRr1gwWtd2QodxPIHVxwMbtHb8afvy44jRv+uwDKnvlBEqVKmVvb1+yZMny5cvj&#10;vqcJqLFIH28RgXoLDlC6dOlGjRrBB7dh73DVb9KMUvahyZG79+Kuq5p96A5OgZuyLv55TPFCTaDB&#10;7CXWavORY3H9uLm5tWrViq0yJVD+YF9nZ2fWKT/s7OygIIJRXLt24+ZFkvr5XKj6UvYhE8eFHBPK&#10;RcPzKC6emxcarnw3/7Wo51wvszv20NFk4VXoBKELlH0Q+vDL/hCujmpie06ZgZeDurf6Zi4cHR1h&#10;ObuM/5X7CWS+DgjY2nbQUFh7Fy9ehL3OlNlHxYoV8Q2RmnBRR40aNdj4KhQtWhSqLjhutWrV8ANX&#10;/SbNKGUfmuw4YCDurmbJPn45wv69WX/WEmu1yU+/4/phK+tV6tWrh31ddX7Ms0SJEjhKg+nzuXmR&#10;pH7eexYJh+HhS1e5eMKowhwzsrK5MoEEx7z6jhXDMv7wcW52YMCNm9h37x3Z3fcB/n6UpeTGIOA6&#10;e+CLsA4o+yD04ddDx7hqqunt9vtfeHlXt25ddsUnS7DG2+O/adzyk/nq7dsLN/GtW7dgrzNN9lGl&#10;ShUxpFDF3d29fv36RYsWZUMXBBjLRXjtgkjrBctbL15NysEnlH1okO2sHh4lS5Zku3LBwSlwU9bF&#10;8YfZvze5mpg12Vj5zAtbWa+C6TlSqlQp1lUrdnZ2OHzzH//HzYsk9fP4TcVbRU2ffQBcmUCiGVmK&#10;pmeNgWp7H+jMM+enh57lOsrHKafOGmmdJGdkBN1lb/klrADKPgh9+DZoP1dNNYtdf/0TLu+gOirn&#10;+APvPe6zfA238KR2vTp0FK7eFW+XuHr1Kux1Jsg+GjZsKD5d36pVqzJlymB3qEsUKVLEXudWBjUB&#10;03GTtITaes4SrgZOmkvKPjTJdlahpK1evTruyQUFp8BNWRcnHD8lnHPy6s9abK02+ncmrh/VF7gU&#10;K1YMe4nAVoAyBE4rTk5OTZs2rVatGhv0VWrVqoXDc/MiSf2ceeosHIaPop6/9scUk4nHPlcmkGhM&#10;cgquH8MSm5LCzQgMun03OycnJzf3fkws10tW7jTa62/gt7NPhOVD2QdRYOJSUgZs3ikTfd4ahFd4&#10;VatWZRd9MgPrutxik1rsv2Gzd09fWGlwlY/vRjF29lGkSBGoYzg4OAi7UsHaFNSD5s2b44wo+5CP&#10;lH1oEvdVMbODwwSOF7Yr6wyOy01ZF8W2TuvNXGytNtScfZQtWxZ71Zux0LVjZ3cfH/zKARuFS2aL&#10;Fy+OvRr/PYWbHUnq4dQTZ+AwpOxDPl4RnkIyOPdiYrgZ/fpqu6pcX7kZk5LKFpQgNEDZB1Fgdt6+&#10;x1VWzWu7Ye/gRZ6W1hbMRdGiRRVL5uXFLTOpyT5LV3l16y5sT4/KlSvjasTsY+3atfjVUEC9okqV&#10;Ki1btsTZIfXr12e9jYZ4R3rrGfO5GjhpLin70CTuq5UqVRLfZOTs7CzeEqUjOCI3ZV0Us4+6MxdZ&#10;qw3/+A/XD1tZEnCdtx72rjhw/UmzG06c3uLbH1oNGubUb4Bb5644rpubW5MmTapVq1axYsWqVati&#10;R0AckSQL48pzl+AwpOxDPh64Z6ynMBZfuCzOJT0ri3VVIvaSrWxBCUIDlH0QBebjnXu4+qp5fWPT&#10;jvYffYLXea6urq0ltFCh3qvUepXq1avDVSMHvulDLflWAGAYxWJ5e3PLTKq19/I1wmZUtCQqfbLd&#10;sNkHbFPY9LB74LxEoEZnsvgM59h6xnzHxatJOYiFG2UfquK+indgiW9OBdQWsBxQdceSFkfp/90I&#10;TQ75c8K702dzfr5m3U9+63HT1JmxyFptMXwUrBy1t5vhI5ONx/7KjSK18XjFs5+qOPd9o870BdzA&#10;JKmflx88gsPw8MUrXDxhVPHY50okEl1/7QauH2Mw9dSZRecuXo56zr4rWXf1BrcYMnTV5WtscQ3N&#10;souX2SfCkqHsgygYT5KS3ti0Q272D9zW6Ycx7IpPBrhJUHz3bsMtMKlqj5lzhZWnCD64+7cNkn3U&#10;qVMHahdicx4izZo1K1myZGHeYaEHOOvWk2ZyNXDSXGL5FhB2e/Sho6RU3Fcx+wCkbywyAUOHDsVN&#10;w9XErMfpC93bKJ5kEdewiHiDWL1/Z/FjvWrdyXMbjf/Dadh7zgPYQ6CtBw6uM20+NxhJ6u280PN4&#10;JHLxhFHFOf597CRXuSXBKacUTyEZiaT0dPZJIDo5ZUro2Z80tIEqQ7fdVjTNa1gexyeMDTk68cRp&#10;9p2wWCj7IApAdk4OV1+Vm70Wr0C7T5vVdcJ/oh2+H93+q+FSPdu0kerhzemtUABqyzqCw6vi6ePD&#10;LSfJ2WPmPFxXav/5Wcjso1WrVjhxBLaUm5ubCZ5t0QIuSev/ZnA1cNJcYhEXEHbrh4NHSKm4r3I1&#10;87JlyzbMD/EZGTgA1eLi4uKqDkyNkSFDhuCmqT19oVXq/JbiNd5QKLE1K6FGjRrQy6V7T24UkjSL&#10;uUJzjyE37xT585WEwnjisf/viVCuZkuiuH5Mw8pLV7i5y9xniYls0QtBTm5uVk7OiQcPZ0lecHPN&#10;OC2tECaDsg9CV5LS098SHjCxHX0GDIRLz9atW7NL0YJTu3ZtmAJlH9rtMW02rCVAUyOjhck+xBZM&#10;nZ2dmzRpUqFCBdbDrOAiUfYhH7GUo+xDVdxX9ThwxOY2C5Mzuru746bhqmHWYeOf/sBVVKVKFfaD&#10;JUB5CL1afvgZNxZJmsW/D7DKdmp6+hcB24r/OZWLKgwuzo6yD03i+jENS85f5OYucxedv5Sdk8OW&#10;vuBkZGcfuheOk5p/7uKT+ISLT579dexkTm7u3jv30lSaQSEsCMo+CJ1Iz8z6YMee/pt22I6+85fg&#10;VWn58uXZpWjBgYt+mIL3mwO5iZOiXf+eiOvZ0dGRrTUVnj9XPHSqR/YhviXh9ddfZ53kAT410PqP&#10;f1stWkXKQSzo/MNujTp4hJSKR1BBGzcFxOwDcHNzU32mQxfE7KPWtAVWZu3/ZrsJT7s0b96c/dpX&#10;wVXX8Oe/uBFJ0lz+vOcQHo9AYkrK11t2v/b7ZOOJM6LsQ5MR8fG4iozNXXm/2laTa68WqkmU69Ev&#10;pp46M/kk/5BLfFpawI2b7AthgVD2QWjj5k12eP966ChXZbVu+27Y7NWpM1x3Qh2VXYfqRYsWLWAi&#10;7b7+lps+iXb+hf3bU9PVP6J39uEqtBRYr1499l024MtlXL4ZwdXASXOJBd2GsFvfHzxCShUOUI+m&#10;TZtCYdiqVSu2B+uANPtAYCJcUz75ImYfNactsDIdhadd3Nzc2E99Fcxt3XzacWORpHntuHjNfyEn&#10;8KjMzc39ZP1mLrAwoDgXyj40ueXmbVxFRiUqMem3Iye4WVuQ885d+vfEafibIzy0VVBC7t1nnySk&#10;ZWbGpdLLdC0Vyj4InVhw8jRXa7Vuu/7+t3Ct7lHQK3UOR0dHmIjvwuXc9Emw7RDFpT9Qp04dtr40&#10;oHf2gdPX7x/ORqVKlSq4bFwNnDSXWNBR9qEq7qgibA/WATH7+DZo34Cff8XPmqr6moBRcNNwFTBL&#10;t94fk3CFaDrFNG3aFPo6+/bhRiRJOdhk1pLoBEV7Ck9fxHKBhQHFY5+yD01OM2Zzp8i2sDBuppbr&#10;uJBjBmyq43C4mkyEsAgo+yB4coQH5GJT08TXekOXX4P29tu43Ubs4xeIV6W1a9dm16F6IbbSz02f&#10;7Buw1WcwCz50aQugQNlH2bJlxTY+ALWNCJqdMmXK4OK1mrOEq4STZhHLug03bo48cJiU+t2eAz7d&#10;unm3b497LNuDdUDMPr7bexCm88madZ4+ikc84JAsVqwYGyg/YHjcNDWmzrcmnd4cDD/N1dWV/U4V&#10;sLGPFp99w41IkjJxyr7/s3cW8FFcWxwGEtzdIYQACfFsDHenQIGWUm8pBWoPSkvxAsXdpbi7u0tw&#10;KBLcNUAggYS48s7OuTsMd7ObzfrOnu/3Pd7OzJ2ZO5PZ2Xv/HTmC382+m3bk/Hs8F1sYRVw+ZR9a&#10;NPXVB4Ns+YoPTT4TYjsDuRf5euct479NhjADlH0QH5CQkAD/pqWlYR/1Ytjza89fDN2+S+y12oNB&#10;HTpCo1PTczd1p3Tp0rAcgFu+nasMPj79DPeMjo/h0DH7yJs3rx++VFiFh4eHlTzcVJ0aNWpADRXB&#10;wVwnnLSIwvmPsg+N9ty6E79T7PDVAS77ALuv2xhUpw6O1PG7DyXxT8P1u2zIisPGu3734wd+8wPu&#10;hGrVquELcdxUVK5cOXfu3LDheCorP3IStzSStB6fvX6NX8/omLg60+dzyYXh4sIp+9Di/TemfeSH&#10;LLOPVVeusc0zjAFHjkfG0Z0vtgdlH8QHvBVeChWfmMj1V+3H5rPnY6vUwD5z9uzZ8WET9f/oz63C&#10;zg3+WBktASVLlmQ7KzMw+xg3bhwbzoiCBQviDgegO1GoUKG8efOyaVZJnjx5sLZefw3h+uGk+RXO&#10;f+9WXb/564EjpLo9DMg+ft57UFxOzx17GnT+BMfrcs0XFMM/TenxM21U70aNcXt1xM/PD3NzRUAA&#10;tyiStCrLjp/5KPwVfkMBLrkwXFwsZR9anHD6HO4lE9HvcAi3Rnn4SnNmcfHZ8weRLNTTztzzFxdc&#10;uMQGCNuBsg/iA7CTGZuY1GbdVvs0oF49aHQ6Ozuzpre+iBd9tFqxnluFPRvYrBnuFt2DDwAPy7Fj&#10;x7JhNfLmzatQKHDJul9Ob3HwNUCKoCCPsVO4rjhpZoXzH2UfGjVW9gH+sv9wi14/4aRML6+DMvin&#10;KTV+po3q01CZffj5+cHGAtUFXF1dcRCAwSpVqlQQEPYKwy8oiFsUSVqh367cgF9SLrkwXFwsZR/a&#10;xb1kChZdCuXWJRsHHjnONlKNwcKlLlPOnH8ZE8tGaSA5NZV9ImwKyj6ID4BOZorwmI+Zp85xvVZ7&#10;sPbnXypbnFl8Gl+GYOO1fu8/uFXYrS0Xr8J9olAosnpNDWYfc+fOxSVowih/ODMjRjYeE2dyvXHS&#10;nArnv3crr92Enjmpbo8tO/BAzS7ADl+tiNnHT3sOcEsDP5kwCaf6+vpqWSAUwD9NyXEzbFSfho1g&#10;K5ycnNgmaSVHjhx4twtQadBIblEkaYUev6l86kFqalq2IWONK373KfvQborwkD5TwK1IZv5x6Njz&#10;6LepaWlgWnr628TER6/fzDh3gSt282UE2x2EXKDsg+B59Up5BWNkTGyXTTu57qu8bbFgObY4y5Qp&#10;w9qh+pIzZ07lgoJr0UUfaPO5i4Rdq2c8kWn2AYt1cXFhpW0N7Op4DhrO9cZJcyqc/JTZx8/7D5Pq&#10;/qjKPhA3Nzd2+GpGzD567TnALQ39Ztkq/4AAKODr66spD4Wp+Kfhuls2JGYfur9pG05lUN6vdh1u&#10;OSRphfrPWIDf0MIjJ3PJheHikin70G5ccjLuKOPyOi6eW5HdeiCj19wStgtlHwTPgwfsS7791p3W&#10;67bYia3WbApq+xG0OD08PFgL1AA8PT1hUbU++5xbi33aTPUIFS8vLwcHB7aPskJMTAwckJMmTSoq&#10;oXTp0mXLloV/ixQpwsrZJrBbYOd4DBxec84S0lLiSY+yDy0269Ydv8gIO3w1k2n2AXbfsqNO6zZY&#10;DL7ObE4J9erVwz8N1+OyITH7yHDr1ClZsiTujYp/DeOWQ5LWKX5DC1H2YSFDHjzEHWVE3iQkcGux&#10;c089CWO7hrB9KPsgMuDIEfbqsvWh17h+rFxtMnEatjgdHR1ZI1Rf8ufPjzcyNJ05j1uLHVr7y69x&#10;x3p7e+sXfACYfXTr1o0NywvKPqxBPONR9pGp3Tdtw290mcwoV64cltSSfYC9du9v/IXyZkNA/XKS&#10;Fi1a4J+mxNjpNqru2UehQoVwP7h8+R23EJK0Wu8+ew7f0CMXQ7nkwnDxuz/r/EWuI0py4o4yIuGx&#10;cdwqyKdqb8aNjIu7HxnJBgjbgbIPIgPS09Nv3bqFn6+FveB6s83nLzn36PGC0+e58TYttjgNf8Qp&#10;ULNmTVhUQJOm3CqMYrO5CzXZctkarrBlbbFohX9wLdyx0KXR8RkBGULZB2lq8XS34trNn/YdJrXY&#10;fesu/FLrTs/dB7iFcPbac7Dd4L+xcNWqVdkXQ0DMPoqPmW6jYvahy0tt8PY3j7bti4+exi2EJK3W&#10;Huu34ZeUSy4MFxdL2Uem4o4yIuGxcTfCXyalpA4POcmty27tdzgkLimJ7aB3726/isDxR4Xrbl7F&#10;xF54SteG2AaUfRAZExsb++jRIzag4uy1699u2XXv3j0cbLV2izys9U03aHF6e3uzFqgBQA9f2X73&#10;9286fym3FgNtsWI9LtlqqfXFN6LBXdl/yPX19dX9RndNJAm/N3LNPnBHUfZhWfGctuzKjV57D5Ha&#10;bfPHX7WbNa/VuDH8q9lmtRo1BtsN/pubXZMdRozG70K5cuXYd0OSfRQbM81G1eVZp/DD4eHhAcX8&#10;atXmZidJ6/eJ8E7QOxGR2QaPNaL43afsI1MvC5feGJEU1RtMQp+/4NZl514NfxkeGxcZHz/m5Blu&#10;0p+HjiUKL4sgrBzKPgiNxMTEXL16NTZW40ueuM65jdp44nShve1vlMdGlC9fHpfGrcVwWyxbi0v2&#10;FPDy8vLVDZzLIkA9jfLGWcw+6tWrx4blBe4rj4HD3GYvJi0lntPmXQjtufcQaSk/Ul39UaJECfx2&#10;vM8+Rk+zUX0aZJ59VKxYETe8zN9judlJ0vodvHU3fEmTU1K48MJA8btP2Uemjj55FveV0VkZepVb&#10;F6nF6ecusB1HWDGUfRCZEBYWFhoaeufOnYMHD6YKSfCzZ89wEtc5t1EDm7eAFqcury3IFAcHB7xo&#10;ucHg4dxaDFfMPvR+akaG5FVRUDPs4aJqQP9EC8WKFWPrMBjMPtiA7MA/K2UflhXPaZR9WNYeew42&#10;/6EHfiNKlSoF3w57yD7gbImbXOmXP7l5SdIm7LF8HXxJ09LSms1bxuUXhojffco+MrX/4RDcV8bl&#10;/uvX/Y+EcOsitXvjpfJdmYQ1Q9kHkQUiIiJiYmISEhJwsOXazbZuvV//h41OowQK4rP9WqzawK3I&#10;cJsvW4MLN272YRPg8cYGZAf+WSn7sKx4jM29ENoDeuCk5ey+a3/Dz7ril6J06dJi9lF09FQbNdPs&#10;AxNz948/KTpqCjcvSdqKycLV/rNPncs2eIyxxO8+ZR+6+ErzNdr68ehNFLcKUhcHHjnO9iBhrVD2&#10;QejJiXsPuM65zdls6Wqhgc3+A6Ph4NIaDPqbW5FRtPPsIy0tjQ3IDvyzuo+cyPXGSXOKp7W5Fy7/&#10;uOcgaXHrte+A34tPPvkE/zRFRk21Ub20Zh9Vq1aFqYqAgGLDJ3AzkqQNuebEGfyqOgwZy0UYeosL&#10;pOxDF+9FGO2FI+uuXuMWTmbJjddusF1JWCWUfRD6cOjufa5nbnO2WLMpsG07aHT6+PiwRqhh5M6d&#10;W9lU9/dvvmIdty6jSNkHG5Ad+GetOXKi6+zFpKXEM9uyqze4TjhpKesK8UfPnj3xT1N41BQb1bNx&#10;E9gQTdmH8O33r/xdD24ukrQ58av6z4GjXISht7hAyj500YjZx8KLl7mFk1k1JvH9G2EIa4OyD0If&#10;um/b02LNZpu20ZRZ2OjMmzcva4Qaho+PDywtuEtXbkXGstlSO80+OnbsCIccZR+kScUzG2UfVmXt&#10;1q3//PNP/NMUHjnFRtWSfTg7O8Mk74aNuVlI0hYduusAfFUfPg/nIgy9xe8+ZR+6ePLxE9xdhjPw&#10;6Alu4WRWnX/hMtubhPVB2QehD/32H+F65jan0N/Udg92lihYsCAusPHsBdyKjCVlH2xYduCflbIP&#10;y4pntqVXb3Tfc5C0Er/bukve2Qcm5hX6DOJmIUlb1F94WXh0bFy2QWOMIn73KftAf9uxp3679qK1&#10;mzaTOnrqVNxdhjP42Elu1aQe3o802pU4hHGh7IPQB1u/7iNIuNvFz88ve/bsrBFqGDVr1oQFBn3U&#10;nluREaXsgw3LDvyzUvZhWfHMRtmHtTlT9crAQiMn26iasg98NrYiIIArT5I2qmKO8kSalp7ORRh6&#10;i999yj7QgKAgobGQMXv37sXdZTir6L22RpLtUMLKoOyDyALQ/4R/L4U9a75mk+3aeM5C+J1QKBQl&#10;S5ZkjVDDyJEjBz6ov8mCZdy6jGhT1ZNZKfuQE9mzZ8c/K2UfllU4w71beuX6D7sPkNbjuJNn8U9T&#10;cMSkgv9Mtmadxs0AS42eyo33bKTMPqpVq5YvX75cuXLhFz9v3rz4xXf97GuuPEnaqNUnzcFva8O5&#10;S7kUQz9xaZR9oF1Gj8OTRokSJYqryJkzJ5xP4EPfvn1xdxnO2FNnuVWT+rng0hW2TwlrgrIPIgs8&#10;e/YM/r3z8hXXLbchm61YF9C8Bfx4eHl5YRvUcCpXrqz8OQoM4tZlXO02+/Dz84OjTvbZh9s/E2rM&#10;WkRayrDIN3CYUfZhbYrZB5CUnBIRFa3Faw8egdxIY4l1ED9oQVoeiYiIwA/R0dF58+aFb3379u0/&#10;/fTToMZNlZmOxLrT53OKk0qMnIxjSoycIo4kSaty/X/sMQfZBo02XFwUZR9o770H67ZqBa2F6tWr&#10;swaEBDil4O4yCiOOn+LWTurnncjXbJ8SVgNlH0QWuHXrFn44/SRs8IEjXOfcJqzd82fsarKfC4Nx&#10;dHTEiz7qjxjDrcu42m32AcAhR9kHaVIx+1hy5Xq33QdI63Ho0RPCbw7xnriEhAIjJoEuX3zn3qZ9&#10;wWETcJAkLWuFsTPC3yhPpACXYugnLoqyD9GvprOH9LMGhIR27drh7jIW11++WnXlGsjVgcySY06y&#10;dz8T1gNlH0TW2Lp1K/v07t2Lt2+brd5kQ9YdOBR/NgoUKMB+LgymaNGiuExuXUa3yRLKPmQIZR9W&#10;ImUfVuvvO/d26dKlY8eO8C8wNOQUuPnqDR3deOnKMoGFAg1UwOelS5cOGTKkbdu2MPjRRx9Jp2qn&#10;c+fOUJM/NmweEnJq0NGTUJ8BR0+gg44pB1FxJA4+1+GaER2BfmblH3/DU0f173pK+58kaREvhT2P&#10;TUhgB6hRs49Fl65w/Um7tc++Qw0/7gjfevUrl1u1aoW7y+icePiIqwaZJUMePmK7krAOKPsgskZy&#10;cvL58+ffvHmTnp4Og/89ewHd8qarNrZcs1naUbdCG06bgy3FKlWqsN8KY+Dt7Q3LrNO3H7c6o9tk&#10;/jKsP2UfckLMPlwnzOB646Q5xexjcei173ftJ63KdsJd7n5+fgqFAj40/60PV0C7X67dJHzD/HPk&#10;yMG+dSpq1KgB4ytXrsyGdcbd3R1m/HT+Im5dZlD5M/zuXf6/xwvbxMg/fCJJWtD7z1/gkZmWnq6Y&#10;OIuLMPQWl7kklC49eG+3JSvwWw+NB3Y+EoAxuLuMztH7D7g6kFk1VXhaImElUPZB6MmJE+xS5EtP&#10;nuKHZecuct1167Fu/8H4a5HhfZJ6U6BAAVxs44XLuTUaXco+2IC8kGYf1WctIi2lmH18t2s/aQ1+&#10;s2Xnl2s3fTZ/cf1OneEL4uLiUqZMGfyyfLN1F1dYi1+YLPto+88Ybl1mUPixfVehzwBhm5QP7YZ/&#10;nXr2zjd8IklaSuza3XkSlm3gaCOKRztlH6JdJ0zGLz5QqlQpdj4ScHNzw91lFJJSUuHf+OTkrTdv&#10;c3Ug9bD/4RDcsYQ1QNkHoT/R0fwVvL127mu6eqO1WbcfayZCS5f9ShgJHx8fWGzw199yazSFjecv&#10;xa2wz+wDYAPygrIPKxGzj0Wh177dtZ80ul0Wr2jZ54/mP//aqm+/Lzds4aaCXVesgTKt+/Vv2vOn&#10;Rt98F1inDn4vRPD7gtfZNfzya252LZo0++DWZQbxZJh/8Bhhm5Svj4F/ferWyzdsAklayn1XruOR&#10;WWv6fC6/MERcJmUfaJ99h/Bb7+npWbZsWXYyUuHo6JiUlIR7zEBiEhP7HQ6ZSG97Maq7795n+5ew&#10;NJR9EPoTGxv78uVL+HDp0qWUlBT4cOX5C67HbnGDf+yFvxZGDz4AXHKjeYu5lZpCyj7YgC1TpUoV&#10;6DVx4J+1xuQ5XG+cNKeYfey5e4/rapKG22bEKDzIRWq1aNn05187zfq34Rdf1m7dho3VgI+PT/Hi&#10;xfEbBB9w5OdrN3Fr0aQpsg8vLy+YsfP8Rdy6zCCeDEv1ZVcyFixYED8U+31wjmETSNJSRickwpF5&#10;6fFTLr8wRDzaKfsQrfdRO/iyc1d8iDx9yq7CNpDzT55y6yUNd8CR4y9jY9kuJiwKZR+EQaSmpiYl&#10;JaWnp2P2AUw4fZ7rtFtQ/1q1sV3o5OTEfhyMh6urKyw5sP3H3EpNJGUfbMBmwf5Shvh26Fh95kKu&#10;N06aU8w+Qh48+mbnPtKIthk+Eg9yT09PFxcXfCuWFmrWrFmpUqU8efLkEGBfHgl46UetZi24FWny&#10;8zUbcclGzD7wir8vN2zl1mUG8WTooLruI1euXFgZz2Ytsw2bQJKWMt/IKXhwbj11josw9BYXSNmH&#10;aJtflE841nTv9uXL7AXDBkLZh4mcdOr9K9sJC0LZB2Fkjt6532TVRovbeOka//r14UdCoVAUK1aM&#10;/TIYD2hG443WdYeN4lZtIhupsg9WA3sCDy02YJvkzZsX/3ze33T3/r6nVI+/hlSbuZC0rGHCS/gp&#10;+zCunWb9i4d9zZo12TdBoHTp0p6ent7e3u7u7uXLl2djdQbPvR2mzuRWl6GmyD7wcq2Os+dx6zKD&#10;sYnKy9qFDWLvehDfNZZjyJhsf48nSUu57tQ54bf63YaQk6ev3XgTE1N42PhsA0fpLS6Nsg/RryZP&#10;wy87nog4Vq5ciXvMQJZdDuXWSxrLVaHX8E0RhAWh7IMwMutCr3OddvPbaP6ygGYt4OcBmsiFCxdm&#10;PwtGpUqVKsrfn/oNuFWbTso+2IBtImYf1WbM53rdpDUoZh9f79xHGsUvt+0ObtoUjnlPT0/2NTAS&#10;bm5usNhaLVpya8zQrpllH1WrVmXDOuPk5AQz1u3YiVuXGRSzj+rVq+fKlQvro9w8f/8Kn3/D9UVJ&#10;0sxuUz34A+m/cz8XZ2RJXAhlH6I/bd6GX3b84nPMmTMH95iB9D9ynFsvaUSvhiufFUBYEMo+COOQ&#10;Jjzl+01c/Ccbt3OddjPbYNoc/wYN8OehYMGC7DfB2OCV2/VGTeDWbjop+2ADtgllH1YuZR9Gt8vy&#10;1XjMc+9iNAq45FZDh3ErVVfMPtSrofd1H8WKFcNlcusyg5h9jBgxglVFAB+D4lO/Ybah40jSsk47&#10;eCxFeEsI0GXRCi7OyJK4EMo+pNZr1Rq+7OIjkKQMGDAA95ghnH78hFsjaXSfvIliu5uwBJR9EMbh&#10;3DnltY6PI143XrnBgtYdNV5okfp7e3s7OjqyHwRjU6JECVwLt3aT2vDfJbhSVgl7Ao8xNmCbUPZh&#10;5Z6/p3wGe8j9R1/t2EsaxU8WL8djXnv2ITzwlwHnbbwRBqimooIAjPfw8MDPAHyGJQfUqvX5xq3c&#10;ejk/W7NBUzX0zj7Et5tz6zKDGWYfOXPmxPrk6TOI64iSpPnde/UmHKWR0dFclpFVlT/8lH18aIvv&#10;vodvupubG/vyS6hatSruMQMZdPQEt1LSuP556Bjb14QloOyDMA7Hjx9nn969W3H2AtdvN491Ro7D&#10;9h+0m9lPgWnAZ8sFffsDVwGTStkHG7BNxOzDZcZ8l5kLSWvz1O07cIxR9mFEdck+atasiWX05rNV&#10;67n1cpoi+8ifPz8uk1uXGXwe/RYOVC77AHBbgGxDxpKkZZ2+77Dwo/1u79n/sg8YlU3QYeDo/EPH&#10;i4O6iAuh7EPq58IjP/z8/Ng3/0OuXr2KO80Q1l+lHW5yp539L40e/GEhKPsgjMabN8oXJSBnHjzi&#10;uu4mtdHydbV/7YMtP1MHH+J/8Wu0dDVXDZPaYM5CXC+rhz2BBxUbsE3Ew4ayD+tUzD6+3L6XNIqd&#10;F2WefWCOXK9L15aDh4HtZ8yBf5v0+rn+p58p/aRL3Y87ovU/61r/k0/FQbTlwKHcStXtstqE2Qe3&#10;LjOI2cf27dtZVVSIVco2eCxJWtyHL9hDDfb/dynbgFHNZi/GwesPHknTDe3iLJR9SP1x5Vr4misU&#10;CvbN/5D+/fvjTjOEWy9fcSslTeHc/y6mCo8LIMwMZR+E0YiMjHz8+PHLl8ofvKSU1EYrN5jHhsvX&#10;BX36GTb7NL36y4h4enrCigI7d6k/bQ5zzsIGC5ZlKFdVQ6w/fS5uI6uHPYEHGBuwTSj7sHIp+zC6&#10;YvbBvgMZgdlHm5FjuXmNqJ1kHwD+Nrm17cD1QknS/OYYPHb6sVPCT/e7ftv24AeECzi0iOXX3bjN&#10;dRrt3IDgYPims6+9Cjgp4YfTp0/HxsbirtOb2ecvcislTeHF5y/YHifMCGUfhEl4/PoN13U3nQEt&#10;Wgqt0Iwf/mRcoPWM68oSAY0a1xnyD1S1/vyldcdOCurYOaBlq4AmyjcgKKc2bhLUoWPtP/rXn7tI&#10;ul2cDeieF1uGsg8rF7OPY/cffrF9D2kUG/zQAw54fA+rJjD7aD1yLDevEf109Xrhm6cx+4B/2bDO&#10;ODg44DLrduwE1mnfAf6t36Ur2PyPv7gKGNc7ryLgQM0w+yhdujRUSREYmG3wGJK0BsNeRQq/3kri&#10;ExLxQ7YBI3U0QngkJGUfnLUaN4ZveqlSpdg3P1u2kiVLwpgqVarA53z58jVs2LBnz57R0dG4w/Xg&#10;bWIit1LSREbGxrGdTpgLyj4IY5Kenv7s2TP8wHXdTaR/g4bKFqi/f7FixfA3wKS4u7vj6kxFUJB/&#10;rdrBP/Tyb9TYv3Zt/1q1wMDPvqg3bTZlH2zANqHsw8ql7MO4dt28Aw947S/bstHsA8BlZkjrEaO4&#10;OhjRsChlf2b06NGsHh/i6+sLFSjbo3e2QWNI0uI2nb5A+PV+Fxn9Ns+QcfiZCzi0GPbyFZSn7ENq&#10;qx+VmTLg5OTEvvbZslWrVg1HQhu1RIkS2N7YuHEj7nD9eBOfwK2aNIX9j4SwPU6YC8o+CCNz7Nix&#10;5ORk+JCYlDz91NkmKzc0XLHeFNZV3QOiUCjgXM9+AUwMrjGrq6tYsSI28aFh6u3t7ebmBmNy586N&#10;U0uWLOnq6grj8b25mYJz2RV4aLEB2+R99jH9X5cZC0hr89QtZfZx8sGjz7ftIQ0Xj/ZMYwU8MbYa&#10;OZab3Yh+siqT7COreAng56pVq8LJHIAP0P3AcLzJb79zdTCieM/LyJEj2TZ8CFQDKuBdr0G2QaNJ&#10;0kr8fela/HDjqfK/jcUlJXEZhyYx+zj95CnXXbQ3v5k73z8wUDjlMODMKY2VHR0d1RuQK1euhL1n&#10;CBtv3P5DrTKk0Z313yW2xwmzQNkHYWRiYmIw+0AeR75upBZbGG7dCconXQO+vr7s3G96KleuDGv0&#10;9vZmwyagSJEi0Ix2dXWtUqVK+fLlS5YsCf+6uLhgD8HUa7da8FhiA7YJZR9WLmYfd16+4rqaZFb9&#10;bOP2oAYN4FBXKBS5cuViXwAN2GL2IYUtSEWlSpVgpBmyj1mzZrFVqoEVK/ZLv2wDR5Ok9Vh+9NT5&#10;R08KP+a6Xvpx69FjKEzZR5NPPsXvNZJhuxdaj+JU/AD8888/4eHhsA8vXLggbZnHx8ezT5nxNoFu&#10;fjGHoS+UfybCPFD2QRifS5cuHThw4Ngx9v7q6SfOcMmFgdadOB1P656enjly5GAnftODzfSKFSuy&#10;YfNSvHhxFxcX89zaY23ggcQGbBPKPqxcMfvoum03aYgNv/sejnOFQgHHPDv6NaPKPsZwCzGinVet&#10;E755/oUKFWJrVYHZh4eHR1GdKaECl8kWpEKVffTh6mBEtTzrFHFzc4M6uLTryPU8SdKCFh0+MSEp&#10;SfglV1Jj1JRs/Udm6skr16DwtfCXXEfR3sTsw9nZuaBAhu1eOL8pT0mSk1L16tVhEE7FDRo0yJkz&#10;5/nz53Hnx8XFpaSk4GddSEtP33jjFlcl0rj+c/x0nOQLQpgUyj4IUwHn1iTVN3nOqXMNVqw3ikFf&#10;foPndy8vL3MGH2XKlMFfETZMmBE8itiAbULZh5VL2YdR/HT9ZuVDi/z9oanNDn0VxYsXr1ChAt4b&#10;UrZsWRgE8D9Rmif7APz8/FxdXWG9WCXMPjK9MSdDcIFsQIU1ZB+5c+fGuuXpOyTbwFEkaQ3WmDxX&#10;+BlXcvhSKJdxaBKzj/uRr7mOov3Ya/3mWg0b4TcaTp7sS54RBQsWxGJsOFs2FxcXGHR3d4fPgwcP&#10;xp0fHh4utsyzxJPo6KHHTnDVI43owguX2b4mTAxlH4QJefDgQWpqKn6eEnKKSzGyav3l6wJV77L1&#10;8PDAk7vZwDY6tJvZMGFG8KeaDdgmYvZRdfq/VWcsIK1NzD5uv3z12dbdpN52XLISj/MyZcrkEChX&#10;rhyO0U6tDh3bTJ7+6cbt3AL1s8umHZ+u29J+zoLmQ4exFahRqlQpvbOPfPny4ULYsApcYJPf+nD1&#10;MaKZZh+AQqGAahT+4WfujaGkXZlr0BhN5hk8Nu+QDMwzmC+ph9KF5x86HvWeOl/ZEHz3znnUlLyD&#10;x+SDMoPHZOqpq9dhFnvOPr6ft0A40yjRftmv2MZgw6rbtDH7uHzZCP3qyLi4wUcp/jChUQkJbF8T&#10;poSyD8K03L17F980vuPOfS7LyJLK4KPrF3hmL1u2LJ7ZzYb6xYSEOZFB9uHt7Q3Hj/cnn3NdbtJK&#10;pOzDKHZasRZPlTyBgUFNm9dq3abeJ5/W6dCxTrsO8BlkUyXU7/bjJ+u2cIvNkl1Ur5gR8fX1dXV1&#10;hR8O6Dx4eHhgNADgt9Lo133U//rbVsP+4ey8ZiNXT/3UJftwcnJi1evPP0DBai01bEK1UVNFvSfO&#10;VkyZK1pn1qJ6c5ZoscHcpc0WrjKuaw8fV3fdkeMXbt1R92n4y/DI11Lx/ayE4Tx+E8V1Ee1HMftg&#10;323N5MmThyspfUTd1q1b2d40mH6HQyadOT/93MV5F0O52pKG+zaRvQqaMB2UfRBmYv21m/WXr9Pb&#10;4D8G4Gm9TJkyeFo3J9BuhlWb/2ITArH17AN6XHj0Vhszletyk1bioqMn4Bi7/fJVl627SENsPmho&#10;rY/aSW3auy9XRjSgdm34Xri4uEAzXXx5SmDDRp9u2s6V1N3O6zbhcsSMw8nJSXqDZK5cufACDcSI&#10;2Yd42bk6dTt25uqpn9fClG/KOH369FcC/1Ojd+/ef/zxx1yB8dt3j9+5l3PVsRMhoVcPX756/OJl&#10;qfcePQbv379/72nYvafP3hv27M3bGFQ6PiIqShyfnJXHB6gTR/+1k9DMJjt+2ISxso+3b5WZaXp6&#10;Ou5SQ4hJfH/LzPiTZ7gKkwY64Mjx13G6PomW0A/KPgiTgw9V6r1xGxdn6G7duYvwnF6+fHk8p5uT&#10;nDlz4trFt9ISZsbWsw88fjy++o7rb5PWo5h9fLp1F6nJNtNncWMMFLMP8cQuZged12/hSupuR9UD&#10;PvLmzStmHD4+Ptx7XrBjABgx+4BVVK9eXXgHrhJYMuDp6Qkl63T4mKunfoaGhip/VgnjERUf/yom&#10;RotXnj3P0N037+y8cZtz4YXQUSfPSv075OSQY/o49NhJblGZqr6uwUdP/HHwqCU80mv3AbDbzn3w&#10;rzge6sP2u4p9d+4ODzkJpqalsVHv3t18+QpHDjp6nOsc2pWGZB/4lDpvb28XFxfcq5GRkfjBWHC1&#10;JY0ifEcSJC/lIYwOZR+EyUkTfs8ePX7CJRq6G9CsBZzBLXXZBawXfz/YMGF2bDr7qFq1Khw/fnXr&#10;OU/713n6fNI6ZdlH+KtPtuwi0Q7L17YYMwGt3fET/4AAOJKDW7biihkil31kz54dBoFO67ZwJXX3&#10;Y9V9N7hMMU9RKBRcel6xYkUYny9fPjacGeXKlYOF4ANTcZlsglYqVKgAJWu1as3VUz8nLVyk/FnN&#10;Io9VvHz5Mioqig1IePLkye3bt48KLDrz36JzF3ZfvwX/ig49fFw6KPr1jn2iX23fq5/ivF9s28P5&#10;+Tb+rh+U2y2kbTnyxBl2aKrA4AP+vSJc2fQqNpbrENqnPdds0PFUoyX7aNq0qbCPjcyrGCP8jZZd&#10;DAV33brDjbdzZ5z9j+1lwgRQ9kGYnHPnzuGH37fvqbd8XVatPWMunL6hxQlNWHZGNy/Cr4l/4cKF&#10;2TBhdmw3+3B0dMTjp+Zvf3CdbdKqpOwD7bhmU6sJU2t36YrHbYZ03ridm0tvTZF9tF+wFJYAPxm4&#10;TCBv3rzQAcAlV6pUiY3NDAcBNqB6lgcHm6YV42YfQS1bwdKkFdOEn58flCxRogQbzojixYsrN0Mg&#10;qEmTdguXcasjSRPZe++hH3buP/3oSbLqifjA5afPhhw9iZ+vPn/BdQjt0AyzD2hXVKtWDcerwwqp&#10;sg9fX9/mzZvjLjU6L2NiRxw/PfTYSa7a2h109Pi9iAyuQJlx/gJX0p7deP0m2y+EsaHsgzAfMQmJ&#10;L6KiX0a/7bxqAxdwaDGgQ0c4fXt5ebHTuXnB/zAIPx5smLAEtpt9uLu7K4+fps25njZpbYrZR+fN&#10;O+3Nj9dsardgWePffofeLxyuItB59vT0dBVwcXEpXbo0dqfbzJzHLUFvMfsoWbIkfl/E7KPj2s1c&#10;Sd2F6sES1K/Uq169Oi68QoUKbFRG5MuXz83NDUuq07B7jyZ/DWQDWSG4VWuunvoZ1EKZfYh7TAsY&#10;9zg5ObHhD5GmHkC9r77hVkSSZvPXvYfOhz0//jgMB2+8eAln46j4BOgB/h1y8t+Loauv3Vx06Yq0&#10;Z2gnqmcf2CjVAiuXLVuJEiVg0KTZh8ib+ASQq7y6o0+eWXz5KptHjZfGuJBETh64/5DtGsKoUPZB&#10;mBx8z4uU+69fcwGHJusuYm9MzJMnDzudmxds62tvKxOmxkazjyJFiuDRW3XCTK6nTVqbdph9dFy3&#10;pcG33ep06oxHqQj0matVq5bhdXY2kX20HD8FlqCefQClSpXC5Wt6Zjb0K8QnpKrT6JfeuIrmw0ex&#10;UTrTpN8AsYaGqHv2gf9lGP5lwyrKlSuHf0cgqHnzJn3/ardoObcWkrSgs85dFJqKyjumEyWP0T3z&#10;9NmE0+dWX7l+4mnY87dvLzyT/4UhX02ZDt9THx8f/PLiLbRAm59//XLS1F7rN6O/7dwL4iQsCWAL&#10;xNfXt379+mwPmpiFFy5x9Zc65NiJ+MweY7Ei9Co3l537THixF2FcKPsgzMHly5dPnz5969YtNvzu&#10;3e+7D9RdtjZTg3r/wZ3NzQnm69BMlL4jgDA/tph9wDGDHQyvL7/lutmkFSpmH50275S3Hy1Y2rj/&#10;4KBGjYUz63vc3d1LlSqVM2dOdgRnBB7SrWfO45apt5qyj4/XbuZK6i5mH25ubrhMjpo1a+Iq2LCE&#10;QoUKseAjMLDdgqUdVm9sv2yNKAxK1/Lx+q0f/bsYbbd4hbSkuty8hlhbuBBSv+yjRIkS0BFSbqBA&#10;00F/f7xuC7d8krQGrz17ITQVPyAuKUl6gwyw6tpNrq8oMzsMGAxfVXwes3jj3qf/jOKKoTgVv+wA&#10;NEJgEE7aZrjuA0lMSTn28FHIw8cDjrAn1I4+cXrosRP4eeW1G6ycZh69foOFSbTf4RC2awjjQdkH&#10;YVbEZ38Av63dyCUdnHWWrsFTedmyZdm53LzgDQsuLi5smLAQtph94E3+ioCAKpPnVpk2n7RyFx2R&#10;c/bRccO2tnMX1vm2m3BCZeBjO6tUqcIOWR2wiewD70lxdnbGZarj4+MDBbgNF58UWPfb77kFWpV1&#10;On0CldQ9+4BfMTasenaVf2Bgo959ucWSpBX65dbdAw8cxc9Cs5Fn8WWZXybw+biJ+K3Fc69/QMD3&#10;i5ZxZdDeew8KBT9IdXGuZs2asf1lIS48DbvyPIMwS51Tjx5z20XOu3DZKC8nJkQo+yDMzZYtW168&#10;YCfBektWc3mH1NpTZ+Op3CKXXRQqVAjXzoYJy2GL2QcePDV/7sP1sUnrVMw+Om7aISc/WrS8zqef&#10;4dGIQGsYr26oWLEiO1h1BlvS7Zat5tait5h9iOm2mH10WLOJK6m7jfspsw/xKnF1SpYsCQXEh6EW&#10;LFiQ9Sv8/YOaNuuwfiu3QKuytsHZR4txk7hlarfDmo0fLV7Zbumqjzds4yaRpNm8+CRMaDa+S0pJ&#10;mXvyLH5effX6iOOnuL6inPx1x56gunXxmxsQFNRjzQauAPrbjj1YBpA+zhnPbFWqVMHdZf0kpqZy&#10;m0aCiy7Rq82NCWUfhAWIjIx8/fo1fIiOj/960/Y6y9ZmqH9z5attXV1d2VncvOCl0Voa0ITZSBUu&#10;c2UDtkDlypXh4PFr0JDrYJNWq1yzDzgOEV9fXxcXl6JFi8LxCSdVGKP+JIhMMVH2oX7dhyHZR1DL&#10;1rAE2F4toTne+gE7RLyMHAhq3KT9yvXc0qxNzD50uVrH2dkZShqSfbRbuqreN9/hXEBQs+YNe/xk&#10;/buIlKtDD4esuX7r+x379t28o2xKquA6ijLzq2kz8QvYc91GbpJo7z0HsAwiPiAPT3RwKoiJiWE7&#10;y7pJpuxDg/ciM3gzDqEflH0QluH+/fv4ITIujos8RPEknj9/fjyJmxPx+mdLPWOVkIKHChuwBbCL&#10;6N79Z66DTVqtYvbx8aYdchLPY9yLTtWfBKEjeGB/tGw1txa91ZR9tF+ziSupo22XrMIlODo64jIz&#10;BNNJkfq9fmn698h2qzZwS7NCdc8+nJycoKR69tF83CRumep2WL+18YAhAXXr4SxSAhs15gqTpJn9&#10;be8hbBUgm67L/Kkfvfce/P3AEW4k508bt345eWpwgwbwJS1SpAh+5fG/4VWvXn337t1sZ1k36enp&#10;3HbJ0q03b0XFJySnpo45eZabpMUMXwxM6AFlH4TFSEtLg38j3rzhIg80sHsvOGVb6qIPfMqppV6s&#10;S3DgAcMGrJ7SpUvDwaMIruU0dZ7TtH9Jm1De2YfYFEYMzD5azpjLrUVvMfsoV64cLl/MPur1+qV+&#10;r18DatfJ0Ho/9vpgTN26LabMZAsUrg/X9GJXZ2dn6AwguKLaXT5vt2KdWB/rV0v2Ubx4cfgDKSRA&#10;SfZJ8vKaDLMP/+BgNlmNHDlywN8FwMMmoE5dbl6SNL/fb9+78Mx5bBtAh/nYwydcR9E+rd20KXxJ&#10;xRM+BqCenp69e/fGfWXlpMk9+9hw7UaK0PdBUtPSuALavU9XfxgDyj4Ii/HmzRv4Ny4pqfbSNZy1&#10;Fq30DwiAU7amNxGaFLH9neFbHgnzgwcMG7AC4AjBdIzrYsF4Dw8PPHi82rbnetekNavKPl522Lhd&#10;BrZbtSFIuGcQMdZ1H3gFdfPxk7nV6S1mH+XLl8fli+de/QkMhH9KlSqFC5QivuBWSq1On7Rft4Wr&#10;lTVbu/OnUG317AN+rXCLtBBQt25QkyZtV6zllgliAT8J8LfmnheL9wc1GzeJm5ckLeXYkFP4X9EA&#10;rpdon2L2oQ6cH3AvWT/iO2Lk57Xwl2wjJXBlMlX61mdCPyj7ICzGy5cv8Uer3epNXPYR+P2PcLK2&#10;1LM2MCmHxp+DgwMbRVgUa3veBwYfiPQlRNDDxJEeXT7nutaklSun7KPdmk2BjZvgoYgULlyYHaMC&#10;mH1I74bQkerVq8OMtTt24tbI2XbximZDhqPwmZsqVVP2Ab3uyioqVKgABdhA5cpwZoYCUHk2XLky&#10;nLExlBGpWrUqLlCKeGJ3VYGFW89dwNXKmq375ddQZ8w+8khwcXGB8YFNmrZduoqTW0KGwrywZ3BH&#10;acLT0xOKNf57BDcvSVrQhKRkZYPy3bu7EZGDj7LXqdqtmrKP4sWLYzvK+tl28za3UTJw1vmLz6Lf&#10;si38kBNZfLXN9LP/pdjIn9JqoeyDsCT43qYJx05Kg4/gmfP9g2vBydpSr7bFnwqxOU5YHOt5z0sh&#10;AS8vLzxIAOmlH5UqVYIxXl2+4PrVpPWL2Qdw51VE+43bbdq6P/bEg7OgAHSM2QGqQu/sA8Alc2vk&#10;DGjQEIsh7dZv5QqAH63a8NHazZqyj1y5cuEYdfDqA/WX1Dg6OuLLa4EMfzswuKlZsyYbzpatRo0a&#10;MCaoVWuubtYsZh+wpdKzkEjDP/tz5XUU5tWSfTg4OGByBNTv3ZeblyQt6LbrN1/HxuHZ+018Qr/D&#10;IVxf0a6UZh8/bdr22869+LlIkSKRNnK7RGj4S26jbN2Jp86wbdPAofsPuVm0e/Ype+cRoR+UfRCW&#10;5NmzZ/DvvVcRtZasEfVv2x5P1qzZZV4KFy4Mq4ZWILTC2SjC0lhJ9gF9RTwyEUUtZbdNPfvw/Or7&#10;ylP/JW1LxZwlb2JjhdPSu6SU1IEHjnAtbFvxo9UbhcOTv9ZDiuHZR9uV67n1SsUyYuc8qGnT4BYt&#10;waAmTf0DApR3XjRrjpMQo2QfAGYf0q8kUr16dbxahJsxb968OPIjrZtjVdb7/gesc4a0XrKSK6+j&#10;MK+m7IO7Eemj1Ru4eUnSsnbctB1P3cBA+770o36btvg9bfJZVxyDgyVKlFixYgXbR9bN0+i34ubI&#10;wyUXL7Nt08CtyNfcLJn6MoY1Vwg9oOyDsDzP3kRh6hG8eHVAN+XdLgqFwlLRAzasXVxc2DBhBVhJ&#10;9oHX1SsCA0G/4Fo1/9dP2aZQ4enpiZ09yj5s1y+Xr09JVd6Il5Cc/PHG7e02bLM563zfHQ5C6dUN&#10;6hiefbRZsY5br1QsA4XhdCp9yqYm9Mg+ihcvzoYlYMBRRoKDg0Me1Uu7AA8PD1ZUhZubG07iNsGa&#10;bbVgaYu5CxuPHNt62Wpukt7CHtCUfVStWlW5gwID6//Wh5vLVmwxc55yEyTU+f6HOj/8+NGaTVxJ&#10;0hYVs4/XcXFcF5HsPOwfOODhRFeuXDncS9bPH2pbYeuGRUWzbcuIxJQUrnym/nnoWKrkmalElqDs&#10;g7AkoaGh+KHx8nW1lqwJ7MM6k6VLl2bNLvNSpEgRWDs01i3yYl1CE1aSfWDPquqoSWJX2S+jd0C6&#10;f9tdLEDaovHC8fbi7dsum3dyjWzrFw/CDB/2KYLZh4eHRy41WAnN4PJ1zD4AOJfWrFkT+s+w0ipV&#10;qjg6Ojo5OcHnAgUKwCT8Thkr+8BJmsgwT4dq4NTWS42WI9iiuBPYTvkQzD7qfvcDN4sNGfxRO9xA&#10;dZqMGscVJm3Rm8/D4aSdlJrKdRHJ7+YvguMc03Bla9sWWHwplNsKW7f/4RC2bRpYdfU6N0umzjh/&#10;kc1MZBHKPgirYMDBo0FTZ2NbpFKlStjkMj/4kg56ta21YbXZR+XJc6v9PcZ57DS37j+5fd/D4/Ov&#10;3b/+3mnCzPcFSBv08xUb8LwU/vbtRxu22ZbCSfT9W2MzBLMPTfj4+HDvhREpWrQolmk5fwm3XqlY&#10;hs2jFeNmHwUKFIBNc1chPv4D1lJG8yvD8H23dX/4kdsKuxJ3FNsjH1KsWDGc2mbVem4uWzFIyD6c&#10;nZ1LCcC3A8CNqvPNd1xh0uYcd/wUnrE33rjF9Q/JnzZswUM9R44cDx48wB1l5dyJiOS2Qgbuvnuf&#10;bV5GnHwSxpXXxeiEBDY/kRUo+yAszI0bN+Df2MTEpi2Ub2S04M0mOXPmxF8I+MBGEdaBxbMP6Gi5&#10;ubnh1ftVR02sPHUeKW9/3bpbOD+9W3nxCtfOtnLxJKb90jnt2Qfi7e0tXjxSoUIFT09PzCmQpuMm&#10;c+uVimVwXu3onX1oD3eyRNmyZZWrDAritsKuVO4BDX8y8Y/SYs4Cbi5bEbMPaf4l3uvU8t/FXGHS&#10;tpx26hyeq+OSkkafOM11Dsn/7dqHhzq0bFu0aIH7yvoZKbs/Zb/DIS9VzxRT58ijJ1x5XVxwkV07&#10;T2QJyj4ICxMdze6CO3bsGPQtWcPEElSpUgV/IdgwYTVYNvuAbhgeGAjXSSbl6v0X7FX8bddvtSHx&#10;KNV+1x5mH4HNW7RZs0np6o1SGw5V3h+OZPC0jtp1Go8c12bdFm69UrEgW5lW9Mg+3IVHDmf4rFO9&#10;wWrU69ad2xD7UdjrGf/JxGOg1Yp13Fy2YlBbPvvAhzfV/+MvriRpc264fA1P1G8TE7meIQn+fvCo&#10;8PX1z507d968eXFfWT9XX4RzGyID11+/xTZPjUdvorjCOnr9lW28vseqoOyDsDynT5/GD8ZtzmYJ&#10;BwcH/Hmw1KNGCC1g9gG/3BnesW9qpNlHzf/143rIpFwdp3rrLdfUtnLhKM00RMbsI6hFS25eqfX/&#10;97t/LeW7xoHAxk3q/fhTy6WruDKaxLnYyrSiR/aBs2R4z4veiHdAtFmzkdsWOxE3n+2OD8FJQIv5&#10;S7i5bMXaX3wF9ZdmH3ijU73/9eFKkjbn5ivKa4eBXXfvcd1CEm38+ZdwtBcoUACO/FatWuHusn5G&#10;nzjDbYgMjE5IZJunxoTT57jCOpqens4WQegGZR+EFXHu3Dlsl5gffDsptKot0rsmtIPZB/yBAG9v&#10;b2dn5yJFiuQRMM/fCw8PwPO7HlwPmZSl3rMXxSUq2yin7j9qs26rDQlHKZzH2IGrAZZ9NG/Jzatu&#10;0+nzuDG6KHxXbCn7AHC99Xv/wW2LnYibz/bFh5QsWRKvkqj1SRduLltRPfuoUKGCcoPr1Gm5dA1X&#10;mLQtN125LrQflfQ/HMJ1C0mwzS+/wcFevXp1OPLr1q2L+8r6O8xR8QnchsjAuf9dYpunxuz/LnGF&#10;dTQxJYUtgtANyj4IKyItLa1Tp07YNDEz2Lajiz6sE2n2kSEKhcLT09PZ2Rk6UXq/o6dIkSLQykeg&#10;ZVyzZk03NzdYIMDe8kg3vNiN98Nf4Umpw4ZtXFPbyoWj1IjZh34K3xUbyz5ggbjqVis3cJtjD+K2&#10;s32hRokSJbBA69WbuBltQvXsA8AtCmzcpNWytVx50rYMucOeIrnv7n2uW0iCn40cDYc6tHLhsIdW&#10;De4rm4DbEHmYkJxxVDH/0hWupI6efxrGFkHoBmUfhLWAIXRKSkq7du2waaLORx99FBsbm5yc/OTJ&#10;E+jiBgcHswkGg82gfPnysWHCmsDso/KEWVVGTKjRd6D3x53x76UJ6B15e3u7u7tXqFChYMGCsISy&#10;Zcu6uLjAGPj5x74T/AvAIJTE5CtTPL/8ttKUeaTsXXX6vHBOetdv/5HW67bYlnCgwoGNXxxNqLKP&#10;Fty8xlL4uthY9gHgquv3H8xtjj2I2852hBrifX9Nps/lZrQJM8w+xI0KbNS41ZpN3CykDfn99j14&#10;xg6PieG6hSTYc+1GPNThsIdz7OPHj3F3WT+bb9zktkUG/h1y8mVMrPorWvbe0fOmrYFHjrNFELpB&#10;2QdhjaxatQpbJ1K8vLzYZAnLly/HmxgNoWTJkvCr4OPjw4YJKwP/1lwH9QPHz6ze/2+fRk0VwcGK&#10;wED8mc8SCjAoSBEUrFyCoHerNorgWvDBr1YtsPqA4fxKSZmKx9upB4+4FraJbLV2c6vVG1suX9t0&#10;+uymM+dxU7MqHMyWzT5gW4SvlPKVipmCQUaFChVwUHzuUp48eXAQKFy4MHRT8TOAs5QoUYINZwYs&#10;Cjq9bEACjMSViry/ukFto2QvbriWi+bwARkNBv3NzWgTBrZuC5Xnsg+gXLly+CTX4K++ha8hNxdp&#10;Q158/BTP2wDXMyR7qV5zi4f9hAkT2J6yesLj4rhtkZPLLoZyCQhXQHfZ/IRuUPZBWCkvX77s0qXL&#10;OhWXL19mEzIiOjpa71ceenp6pqamXrlyxYhXkRDGBf/KXAdVi5XHz3D9ta/nx529W7b2q1dfEVzL&#10;t2lz75ZtYEyNv/6GqVis6siJIIwBxXlJEo+3Oecutlq7xXQ2nTqr7k+/BXX6FFulIg2GjOBKZklY&#10;QqbZR40aNaBYUPMW3LyGW6fHT8JG2DbcRtmDuOFasg/MyxoM/Jub0fptvngVbl2GD4cqUKAATvWv&#10;U5ebkbQhv9m2+3n0Wzx1h0W/5XqGZGDt2nCM4zHfuXNn3FHWT2JKyqCjx7ltkZNDj7FHqgNJqal/&#10;SiaNPnnm30tX5l4MHXgk8z1w+dlzthRCByj7IGyS1NTUqKgoNiBw+fJlPK1niaCgoLi4OFxCUlLS&#10;mDFjvv76a7rzxdqAv05aWhrXQSVJE4knhJVXb3LNa2PZZNKMIOE/RHPg21uBBoOHc7PoLsyuPftw&#10;cnLCtdQfOJSb10BbrtyASzYWeIkH4CMBR7IBDajPlSFYTB1uu+Rki5Ubmi9eCXLjccNlmX00GPQ3&#10;1BwfdpAhhQsXxoOq3v/6cvOStuWdCPa+z4UXLnOdQzu3yWdd4QjHuwsLFiyIe8km2HvvAbctcvJO&#10;5Gu2ne/erQi9Ko4/9eT9dUzRCYlHHj3ecOO2OFXdf46z12USukDZB2HVREdHw78RERHw7927d5OT&#10;k4XRGXDv3r1evXphU0Z3rl1jb4aXAt3s77//npUgrAD8o1ScMpckzWD4G2WuuuLqjZZrNxvdoLbt&#10;oA2KuLm5FSpUCDqcuXPnxkMdxuCkxhOmcjPqKMybYfYB7d0iRYpUrlwZl1+nx0/cjEYRF16gQIFc&#10;KnAMG1AD+5wVK1bEQdgPWD5PnjxYbW9vbxjMmzcvDgJ4k0LOnDnZsBqwHGEZ/o6OjmyUBrJnz+7g&#10;4MAGhF2EM3IbZXPW6fULboguBDZr3nz5WvycafZRf+BQbl1WbovVGwLq1YOaa39AjIuLi7AD/GFX&#10;cEsgbchPN26PE1qJdyNfc51DO7f5N9/C4e3q6ooHfHx8vLKxawtAz5/bFjn5Ku79H2LNlWs4co6G&#10;d8G8jo8fp+G9v/0Oh7BChA5Q9kHIip07d/r6+o4aNQoa03iK1wS0rWNjYzW95QvGb9q0SUvzmjAn&#10;8Beh7IM0m3CwwSFn9Oyj1tff+gcEYBfL09MzR44c7Pj+EDH+qK1XPAEzqmcf3DUO9fsNaLFmEzej&#10;4bZYuR6XL0Y5AI6BCrDhD8HsQ8uzTjH7qFChAg4WKVIEC+BghogBChvWGfhRwBm57bIt4S+LW6E7&#10;zRYsww/yyz5qfd8dN41thgbEAy+o0yfcEkjb8q3wZPTYxCSuc2jndp0wGQ5v8eonG8o+gFHHT3Gb&#10;Ixv332WvKELw9pbV12+yYTVeaH6a76nHT1ghIjMo+yDkzOPHj6tXr165cmU83YssWbKElRDA14io&#10;c/369QzvECbMSceOHeFvQdkHaR4Vc9nJ4bed+1usgZ6kEWy2ZDX2rABofao/c1GKePUB0GTOQm5R&#10;mcrmzJC6dQMaNoLeIDeLsWy6YDmuR3rBBV6mAYgBh5SsZh+lSpXCAjiYIdCBhwIwIxvOCp6enjBv&#10;3b79uU2zIZuvYnceiftQC1iyyYx5+CHT7KPewKHc6qzZ5qqbsEqUKME2QzPiJVEAtxzShowXrvt4&#10;HBXVX4enJNiPPyxdCQc2nI3xaA8PD8efOZvgn5CT3ObISbaRKqafu8A+ZcTxx0+52UWnnmHvpyMy&#10;hbIPwuaBXvHr16+5x39w7N69OzU1NSUlJTAwME+ePAnCo5XfvHkD/2oKPpB+/frlzZuXLgCxIJR9&#10;kOYxYO6SLaHXE4Sm8+u4OK5JbYjNl6/DPpWmyx84XF1dsXzD8VO4RWUqzqhOUNuPuJJGt6nqoZLS&#10;XneVKlVwZMmSJdkoCZqyD/HKET2yD7zIxc3NjQ1nBaiJcukBAdym2ZAmzT6Cv/meW501W+d/v0Od&#10;dU/BypYtK+wG/yZzF3GLIm3FCSHswQdxScmrrt7g+od262+79sKBLWYf2t8eYFXA31G6IfKTbacO&#10;JKWkcPNyYvBHZAplH4SsEO9hSUxMxAvXOSIjI2NjY+FDhlO1EBMTs3HjRvzZIMyJmH1UmDyXJE2k&#10;95z314LBwTbgyPHmazYZ0QZjJ2G3Ssc+Ofb5keBOnzRbtYFboCabrd7YaNL0RtPnNJ67UCpXzBTW&#10;/vk3qK2Pj4/0cjl8gKumrdaUfYgP+Mhq9oGrg8Xq0vPPEF9fX1hCre+6cVtnKzZbxe480j37aDxj&#10;Ln7QJfvgVmfNYvYBNWfboANeXl7KHREUxC2KtCGP33vATuXv3p1+/ITrH9qtAcKrXvDUum7dOraD&#10;bAFuQ2Qm20jdmHHuAje71CvhL1k5QiuUfRDy55kAG1Dx/Lk+b4S6dOkStpAIs0HZB2kGGy5Zg9/x&#10;Pw8c4VrSxrLhOOUd14D2e16Q6tWrY2Gk6ZJV3NKsUKyq9KGS0M7Ge14qVarERn2IcbMP8XahYsWK&#10;sVFZB9alXERQUKPZ87kNRJsuW9Ng1Diwzm+/N563mJtqcfXIPhqMGo8fqlatWlEDGAoEf/O9uPkZ&#10;Wue3PoHNWwQ2aRrQsKF/nbpgk4XLuRqK1hs6AovBv4HNmtcfPpIrYKB6ZB+FCxcW9oR/vSHDuaWR&#10;NuTBW3fwfJ6enr76ynWui2if1m7aFA7ssmXLwnG+f/9+3D82AbchMpNtpG4cfxLGzS51zdXrrByh&#10;Fco+CHtE0yNOM+XGjRvYQiLMBmYfKampXGeVJI1os6Vr4TB7HRvbbPUm0xnQqDG0PrW/coJD6Ij5&#10;N1m8iluU9dh05YZGM+bVHTgUqyq+ogXAmwjEC63V0TH7KFeuHA5m+qxTjFrYgL5grYI+6cJtKQgb&#10;K6z/PQ3GT+HKWNamqifOask+cuTIId6LlCWCv+nGPulM7V6/cDUUDWzVmhVSwRUw0Dq/ZTn7AMRL&#10;rhpOn8MtkLQto4W7m2/TO18EG7T9CI5q+OLDQT5y5Ehli9YWsKt7Xi6GhbFPGth95z43O6fevRu7&#10;grIPwr6Ij49/8OD99ZB6UKtWLWwhEeaBsg/SDC48fBwOM1NnH9jZc3JyYge3Dgi9MKvOPmp99wNW&#10;EnB2dmb1FsAHl9SoUYMNq6Fj9lGoUCEcBHCWihre5IXZR758+diwXojVaDBmIrexTVWPboGK4bqC&#10;OnzMlbGs2rOP/Pnz4/NcpeAuBQLbfhTU/mNNBnf6pM5fg7C8+4d4eXnBDoEPbm5u0LkqW7ZsmTJl&#10;4O8OhTPNPipXrgyFlas3TfZRvXp1tvECsFukr1jClxznzJkTxotgZeporjlpE669FCq02t5tu3Wb&#10;6yLaoZ1HjIKj2sPDAw74LVu24J6xflLT0rgNkZlsO3VjRGavvIlJTGRFCc1Q9kEQWYMu/TAzYvZR&#10;fvIckjSRC4XX4998Ht509UbTWeuHHtD6hF4iO7h1AJ/c2WTxSm5R1mPw519CDaHfq34vD1a+YMGC&#10;bFgNHbMP8Z4XAHvU0NlmwxLwJbWwTDZsAOXKlVPWw9+/weQZ0o1tIkkWsPK1f/pVWsDiSmvINkag&#10;UKFC8DfCSUjZsmWLFi2KL+XBMY0WLueWxukvPDJAU/DEIWYf3EJEMfuApYlvF+YKGGjt3/rgYvUj&#10;oFlzboGkzSm02pQMl/W7QnSx29IVcFTjr8/du3dhn8TGxsbFxeH+sVpevNX4Vld5yLZTN84+e8HN&#10;znnh2QtWlNAMZR8EkTUSEhKwYUeYB8o+SDO47/IVOMxMnX3U+XMAtD6hC8oObh2wlewjw4eYYDqA&#10;/2k9QzLNPtzc3GBQusfwP8tneB8N3hHj6+vLhg0AaiJeHyHdWPXsA3rIjZeulpaxrBlmH05OTniV&#10;CgDbpX5dDE7KPPsICoJiRYsWZbNpxeLZR+NF7KXL+hHYrj23QNLm/GkXe7BFeEzsn2odRXsTjmo8&#10;c2L2YRPck/UtS1NPn2PbqRuHHjzmlsC5XHWtE6EFyj4IImtERERgw44wD5R9kGbw5M3bcJgdunW3&#10;yaqNphOzjwyvWdAEZh+NF63kFmU9BnfVmH3AeEBL9oFbpyX7KF68OI7BQQRDB/WX5kIPH8ZnKVrS&#10;jrBm/3qjxosb23jF+2QBVwfU6z9YLGBxxRqKD17BDAKAbo/0dg8pWKDBtDnc0jixGJsnM3C9tXr+&#10;wi1EVD374AoYbuNla/V0+TpuUaSNGvqUPUNh8DF7v/QDv2X58uU7cuQI7hPrZ9+9h9xWyMndt9+H&#10;ULdevmKfNJCSmvaH2hLUZaUJzVD2QRBZpm7duqxxR5geyj5IM4jZx0FTZh/1Ro7Dpqerqys7uHXA&#10;prMPrLwe2YfYb9eSfYhziRg9+3B2dlauu149cWOl2QcUwM91+/7VeOUGsYxlFWuYN2/enDlz4meg&#10;cuXKuFEZgmW0Zx8NpitfhQt/MjZPZlSqVAnKWzb7IMmImFih4fZu0NETXC/R3sRvWbFixWzoHbfy&#10;zj4OSt7HnCmbrt/kZs9QVprQDGUfBJFlunfvzhp3hOl5n31MmkOSJjIs4jUcZgdv3YFOrIms9w/L&#10;PtiRrRu+vr4wS6OFK7ilWY9BXb+AGnqrIWwrD4yvUqVKiRIloLsLnXNN97yI92tkmH3gPpE+BASA&#10;hWBJI2YfAN4qUqffINzYRqpnnZYqVQqm4ptfgYDWbcUdYlmlNcTdi0hvgVEHy9SfOptbmtSgjp2g&#10;jO7JHWYfwT1+5pYjGtimLRSQZh9cAZI00H77DguttncXwp5xXUQ7tK6QNpYrV+7evXuwT6z/YR8p&#10;aWmjjp/mtkJOXn4ezjY1M+KSkrh5NclmIDRD2QdBZJm3b9/mzJmTte8IE0PZB2kGrTb7wFmsOvv4&#10;6husZFYRe+ZZzT6qV68OY6TP9ZC+sTVLr9HJFHZjS/36Decvxe2tO+hvYT3KKkkfC9JwkVX8jcTs&#10;AxF3si7ZR4PZC7mlSQ1o1hzKlC1bls2TGZlmH0HtP4YClH2QJvKnbXuEJpuSFaHXuC6iHfrZhEnw&#10;LXN1dbWV7ONq+EtuE2Tmk6hotqmZMen0OW5eTZ578pTNQ2iAsg+C0IcmTZqw9h1hYij7IM0gZh8T&#10;Tp9vBL1H01jXgOyj4cIV3NKsR7zuo0KFCtCDzZTSpUt7CeB2IVnNPgAciW+QEedydnY2RSqNC68z&#10;aBhub73RE2AQNgGnirGLuEMsa8Ola7A+AFQS9jl+1in7mL+MW5pU/4BAKKPlDiYOMfvgliMa0KQp&#10;FJBmH1wBkjTEtRfYcx9fvI2hB52C3y9eCt8yhUKxbds23DNWzsrQq9wmyMz09HS2qVp5Ex+P5Sed&#10;Pn/95au4pOTk1NRHb6LE5UjdePU6m43QAGUfBKEPr169ggY3a+IRpqRTp06wwyn7IE3qs8g3cJhR&#10;9qGHmH1k+LwPLZQrV87JyUm/e16AatWqwUg3Nzf4jAXEMMLouLi4wPKDv/ket7fOgCHS1WH2EfTF&#10;1+IOsZQNl6+r8/c/yn0hALsIqufo6IiDumQf9abO5pYpNaCl8oJ5b53f0Jxp9oH3vMACKfsgTeS+&#10;a7eEJtu7hZeucF1EO7TP/sMBgcoEs3fv3rhbrByu/jJz9937bDt14GJY2MAjx9mAiomnznLLBPsJ&#10;L+wntEDZB0HoCV36YR769OkDe5uyD9Kk4pd6wqnzDVesN5F1/hmLHTx2ZOsGztJg4XJuadZj0Gf6&#10;ZB9IptlHsWLFcAwOiuTOnVscjx9KlCiBk4wOPkkk6JvvcXvrjp+Ca8R3puDjWuuMmSjuEDNbf+7i&#10;OsNHB37TDWslgu/KcXBwwEFdso+6U2ZxC5dad8pMLObh4aHpfTFSVNnHT9xyROuMUV6BD0Bh/MAV&#10;IEkDxRM7MO/CZa6LaJ/23nvwx5VreqzdkJSaynaNtRKVkMBVXmbuv/+QbaoOJKakLAm9ygYEND0B&#10;hLKPTKHsgyD05Ntvv8UWHmFSMPtISk4uN3E2SZpI/FJT9qGHmH1ARzd/1sHso3LlyjhYoEABYXOV&#10;QUZRAcwdgFIfUrFiRRxfrlw5/ODs7AyfkSpVqrBPalTLOtDVx1UEdumK4iD0/8UXqQR83AnGB//Q&#10;o/6ildz+AetMmiHOm6EBHToGtG4j1T8oCJf8nqAgvkz9BmyShLJly+IHo2cfYJ2R47Gku7t7pvFH&#10;ptkH6C/8V+jChQsLS6XsgzSm/+xjb3K9/SpiwJEQroto54Y8yELH2yL8dVjmf7KTT5+xTdWBaWfO&#10;s08qpp/9j1ugKCtBaICyD4LQkyNHjrAmHmFKWPaRksJ1VknSiEZEKx85Nv7U+QYr1pvIulNnYwcP&#10;n1KhIzhL/YXLuaVZj5h92CHS7EMk+Lc+3P4B2TRTUqNGjfz582cXwDGYfYiHkKurq5bX3GKZulNm&#10;cTVXt86YiVjYxcWFzawBMfvgliDVP7gWlKlQoYKwSH9uKkka4hebd8JZPTk1ddTxU1znkASVDVlr&#10;ZcWV61xt5WeEzs+aXXQp9LxaUBIW/Xb55SunnoSpP8uGlSA0QNkHQejPrFmzWCuPMBmUfZBmMCwi&#10;Eg4zk2YfYEDLVtDBq1ixIju4dQD7hNacfdSZNAMraT14Zp2qmsFlurm5sWGBfPny4R8oe/bsZQRg&#10;JBQL+r47t39AXEKlSpWwpBZyZB2oANYEUc8+xPuGAIVCUaRIERwvBafqkn2AtVX3qmh/3y1mH4Gd&#10;PuVml4rZBywH/g3o0pWbSpIGKrTU3l1+/oLrHJLgmJNncf9YG2FR0X+o1VZmhjx8zLZWB66+CE9O&#10;0XiPUmpa2sVnHxzhN8JfsmlERlD2QRAGsWjRomrCI+UIE/Hnn3/CfqbsgzSp+HUef+pc/eXrTKfe&#10;2Ue9Bcu4Rdm5decuwj3j6OjI9pRpcHd3h7Xo8iBVzD4Cv/meqyoo1NQ/f/78rKgpUc8+gKJFi7q5&#10;ueH4UqVKsbEScFKdKbO4mmuy1vDROEuFChXYItQoVKgQlgn87AtR/1q1laPq1Qv8vkfw//oK05WJ&#10;DPxba8hwbi0kaaB4Yj8f9kzaMyTRMaesMfvQ9PoSmcm21kikpKZJFx767DmbQGQEZR8EYQSGDBnC&#10;mnsS6tevf/268l1TaWlp8+bNY2OJLDJ27FjYh0kpKWUnziZJEyl8j9+NCjnNNZ2NK2UfxlJL9gGd&#10;/yJFiri4uIiXZhgCPsrUycmJDWuGZR9dunJVBYWa+hctWpQVNSUZZh8Ijq9UqRIbloCTdM8+wKBu&#10;P+Jc4qNqOQoWLIgFtOPm5ga7Fz5kuOtI0hDxxL7iyjVpz5BEBx49kZiSgrvIejj1JIyrpyy9J1xq&#10;aiwSklOkC5/13yU2gcgIyj4IwjhER0cPHjyYNfqyZVu7di2boGLhwoVsGpEVKPsgzSB+ScedOldv&#10;+TrTqXf2UXfBMm5Rdm4dVfbBdpNA4cKFK1eujOORGjVqFMoINoMOZDX7AOrMW8LVFsdbPPvAGmZ4&#10;oSLOUnvKLK7m2g38+jucMcOrP8Qn11aRULx4cdgPpUuXhmq4ubnhs2/ElIRbPkkaYo+tu/HEPkPz&#10;UyHt3H8vXsZdZD3YQ/Yx5NjJtwmJbIONQXhcnHT5E0+fYxOIjKDsgyCMya1bt1avXr1o0SIcvHfv&#10;3uPHj58/V15+lpqa6u7ujo1CQncw+4hJSuI6qyRpRIXvq5myDz2g7INTmn1UrFjRw8PD19cXx+iC&#10;QqHw8vLS5aGzumcfYuhQZ8psrrY43k8A7+/QApQx5IqVTLMPqAAAaykjeS0xzpLV7KPusrXiu3XV&#10;LycRsw+oEhulGfhzQMlaQ0ZwqyBJvT0uvEM0PCZW2i0kOQ89eIQ/f9ZAWnp6fzt4I09KWhrbYCNx&#10;4+Ur6fLHWeXdTNYDZR8EYRyePn3KPqmIiYnBDykC8OHixYusoUfoDGUfpBkUvqnvxp48C9050xmo&#10;ej1q1ggKqrNwBbcoO7fOnIW4b7jIA7r04vUXRYoUUYYNakjTByjMTjQa0CP7qD1lFldbHJ8hmESI&#10;4MgSJUqwhWYdsRoFChRgo1SIkxBpFo9jak2eydVcFwO/+Apn56qdpeyjHL6rOCiIWzhJ6u2xuw/g&#10;rB6VkPCn3N+WaqAPo5SvObMGElNTubrJUra1RuJ59Ftu+SCbRmQEZR8EYTTevHkTFRUVERERHx/P&#10;Rqm4ffs2fsiRIwdr6xG6IWYfZSbMIkkTiV9PU2cfpLEUsw9AoVBUrVpVvIohd+7cOB4HMwS65fgQ&#10;U6BmzZpsbEbg9Qi6ZB8ALjB4yIg685dJa4vjM3zIKAeuzkTZB1C8ePEKFSrg8zU8PDzy5MmD43GW&#10;4GGjpNXW3cCuX+ISYOfjAgHdsw8HBwfxz8EtmST1duyRE3hiP2kfj5AwxBtGffyE3kQnJHIVk6Vs&#10;a3UmSfNLXoDID294QSNjdX2Brh1C2QdBmIPk5GT8kGF7lNDCtGnTYL9R9kGaVPx6Dj92sg70q0mr&#10;N6jfIOwqA9xLW3XJPpDy5ctjSQ8PDzZKjZo1a0KBLGUfSO15S8Ta4hhvb29WTjOmzj4QzD6QwoUL&#10;wxj8HDxslFjnrBrwUXtYgo+PD64C0DH7cHBwwK0Ggn7rwy2WJLPqyCPHzzx4hE47xR58MDTk5O+H&#10;jpFaxB1lWcadPMPVSpayrTUe3PLBW69esWmEGpR9EIRZmTJlCmvxEbrx77//wn6j7IM0qfj1HHw4&#10;hGtGk1Zl8KjxAa3a+AcEYFcZUO/h6559AFgSgE57hk/ZwOzD19fXw8OjugB8kFK1atVcuXJh4ZIl&#10;S+LSgFrT54rVDuzeE0eKJTWBKUCGr2LRRBEVuHBdsg8oKb2/pnTp0vjZkOwDxIUUK1YM16JL9iGu&#10;Gqg1ZSa3QJLUQzyZIwlJ7D87DaPsIzMXXgrFfWVBuCrJ0v/CnrGtNR7cKsCNN9jF5oQ6lH0QhFlJ&#10;TU1ljT5CNyj7IM0gfj0HHwqpvXQNaTYDu/fyDwj0DwryDwr2D64V+P2PtabMqjVnEVcM9A8O9g8M&#10;ZL1kAU2P6shS9iHeagEoFAr1vACzD+24urqy0gLe3t4wsta0OWLlA/8ajCXVnz/KgdmHs7MzG86I&#10;cuXK+fr6cg8uQWCMOBI/awGLSQmevUCssx4G/q8vLASWjM9VAXCxbECN93Vo0rTWohXc0khSP/Fk&#10;fu7J+0ewbb51m+sZkhm6+NIVtsssBFcfWXov8jXbWuPBrQJccNHySZbVQtkHQZibZcuWsTYsoQOY&#10;fVx/GsZ1VknSiOJ3k7IPM+tfqzbr/eqGj49PtWrVtN9DkaXsAx9lWqZMGfGZqdzLXzD78PT0dMkI&#10;nOrm5sZKC3dwCIvxDxw07P1mmgw/Pz/YBADTEDY2SwTX8m/YKKB1m6BxU8QK62et+cv869Rli9WZ&#10;gPYfc8shSUPEk/mS0Gszzp6/+PzFyivXuG4hqcWdd+7hDrQIXGVkqXmyDzAtPZ1NJj6Esg+CMDep&#10;qalt27ZlLWW9yPQ/HsoJyj5IM4jfzUEHQ2otWUOaTf/adaD3W7Vq1XLlylWsWNHV1dXT05N7dQvi&#10;7e1dqFAhdlLQiph9ODo6slEayJEjB5aED4CHhwcOVqlSRbw5RfvzPqDCMLV69erwGarn5uYmLEBJ&#10;0N+j3m+mUYFdVKNGjRIlSmR4B03BggWxWKlSpeCzOlAGZocCAb1+FWtoLIPnLw8cMPQDh/zDj0GH&#10;jQ4aNyV40SpuCSRpoHgyv/z8xfmwsD4Hj5JZ9amFXvsSn5zM1USWJqdqe3CpfnCrQN+ovXWBQCj7&#10;IAjLsHTpUmyq6g40zWfMmPHs2bPY2NiYmJhDhw798MMPbJp8oeyDNIP4raTsw8xi9lG+fHn2bVcB&#10;vfo8KjBfqKn1bSxSdMw+xNedAHghiYODg/QOF19fX09PT7wvAz+rgyU/uH1DIODLb4L/XSpuZsCA&#10;v/07fRLQvVfQiLHB0+YGz1vygf8uE0tqEZesS/CNJbU87wPv9DFF9kGSFhdP5sjT6OgtN25vuXmb&#10;6xaS2mW7z7zstIM/07abJnkMB7cW9MzTMDaZ+BDKPgjC3ISHh+OHjRs3sqZoZvzyyy93795NzSgt&#10;joyMZIVkyqlTp2AzKfsgTSp+mwYdPBa8ZDVpNjVlH1LwthRdXhCL6JJ9iJd4IGys5KIJPfn626CZ&#10;/wYtWM5tplHENRg1+/iFWwVJykA8mXO8Tkjoq9Y5JDV588VLtuPMyLPoaK4a8jM2MZFtrVHh1oJu&#10;vn6LTSY+hLIPgrAkmpqnML5w4cJFixbt0aMHK6qVL7/8ks2ZFXLkyOEgwIatkkuXLsEGUvZBmlT8&#10;HlH2YWYzzT7y5MkjdOR1engHokv2gbfV+Pn5wYcKFSqwsarsQ6FQwOeSAngliIeHBw5KYc/X6NAp&#10;aMpsE+UdUpXrykr2gcAGZs+eHU71ZQXgbA+fq1WrBpMo+yBlaWJyCpzMU9PS8KwuZf2V6+efPAWH&#10;h5zqffAoqckhR0+wXWZGnkVHc9WQmRNOnmGbqpWYxMRNV29A+b46vA33dVzcX4dDpGuRmk6P/MgI&#10;yj4IwjKkpCh/no8fP86aqxKmT5+OZTgiIyPZJxVRUVFxcXH4uW/fvmx+3ZDemo73q1snmH2cu3u/&#10;9PiZJGki8Uv0y459QYtXk2Yz0+yjaNGieI5iwzqge/ZRpEgRNqxCmn0gmH1A+RpqKNcBfPZFwA+9&#10;mD1/CZw8i9tGY4lry2r2oQWoLbcKkpSHfwpn8stPlS8TTU5JWX7+knoUwvUSSU5TPJZCO+NOn+fq&#10;IDM36HbDS2j4Syz/u243H115/lxcBWdyirn/iDYBZR8EYUkSEhJYc1VFuXLl2DTdePjw4ePHj/Hz&#10;xYsX2VIyolixYhUrVqxWrRqswsXFhbV/BaRtfZF8+fJBSd0vNTcRmH1sP3eR66ySpBHFbxBlH2YW&#10;sw84L7Fvuxpw1sJzFBvWAUOyjxIlSsB49ewjC7TrwG2jscTF6559wLZwb37Bu4dEAgaP4FZBknK1&#10;+9bdJ+4+uB/+CkxMTlY2Km7c4jqKpFTzPylz6LGTXB3k5KCjJxKF/+SZKS9jYsW5tt68w8Zq5m1C&#10;glie8/arCFaIkEDZB0FYkrS0tBkzZrAWa7Zs0BbfvHkzm6Yzb9++ffjwIX5+/vw5W1a2bKVLl65c&#10;uXLZsmVdXFzEx/JJ8e75i/uM+fAB2vrSC78BaGGL7WZoMbOxmilcuDBeU128ePEcOXLAmFy5crm5&#10;uVWpUgUL6M3Tp8q39FP2QZpU/Pr8smNf4OJVpNkM+GMAnGHgVCO+ssTR0RFOgwCeT6pWrYpnIZyq&#10;C2L2kTNnTjZKjQyzDzhZwZkQxlerVo2NUmUfXl5elVSwqz4yQrnWlq25bTSWyoVn8XkfsAfyq8AZ&#10;4UQN24IFuOWTpJ144J6yvZSenv6/g0dJTZo5+4hJTOQqIDMf6Pxq27uRr8W5Qh6y/7SphVEnzojl&#10;1WWFCAmUfRCE5QkPD9++ffuOHTvSMrpDVRfgV1yc986dO9DGzfA/V/p1/QpU1GsAn73/GOA+Z7H7&#10;3CWK+spBANr90CVwF8A+gIibm5vQqFYCHRLoJHh7e0OPBfBUvQpBinQMfIYODJs5K3h4eMDyMfsY&#10;tXkn11klSSOK3x3KPsyveJZwcHBQP5MYAiwNToNwslJHmn1UrFiRWy+efxA8kUpPgJrIgW/MtZrs&#10;Q/2VwNmzZ8dJCLd8krQTay1ZHZOgfORkZFwc11EkRc38qAh5R1G6PLlDZNrp8zhXH92Si98PHRNX&#10;pC4rREig7IMgLMndu3fZJxWpAmxAXyZMmICtW7/GTf0aNvJr1sKrd7+ac5ZoEgpAMZxFRFG7Ts1p&#10;/3qMmsiGM8OvQSNYnaJefUVAABvTuImibn38DBQvXhyb4NJHjUDXokSJEvhfaKtXry7+N0mRmJgY&#10;2KKRm3eWGj+TJE0kfnF+3rEvYNEq0qzOXeIfXIt924GgIH84F4nWqcvGZwTGrwAblozRJUYpWrSo&#10;9IUvPj4+VdSuU9Mj++A30EgqF25Y9oE1hD0D+0dZYsDf3CpI0k5ceOocnvOhU8r1FUl0/KmzZn7k&#10;R7/DIVwdZONF4dEzupCSmvr38VM417Ybmb+o5WlUtLiWDD324BErSqig7IMgLElaWpr4tA7j8t13&#10;33n9T1veoa7H36O9v/vR+4tvfD7t6v1Dr5qT5yjHz1rk17ylsqGswq95K9+OnaGY1+8DvHr9z/eT&#10;zzz7Dak5e5F0Ue6TZrlPEWafs8Sr70A2Zxbx/aiDd7eemH10WbKa66ySpBHFbw1lHxbRf8ps9p3/&#10;uBM/SZW9su67BvClrYC3tzcblS1bmTJlXAXwjj9fX19xEKhUqVK5cuVwLi1PNTJF9vHbzv2jT5xZ&#10;dfFK6JOwAzdugTA48OCxILWSUn8W+Pjjj9uo0bJly6CgINiiQoUKia/plWYfefLkKVasWPHixWG8&#10;j48P7q5avX79Zcc+zq83btdSjZ+27+XKg99v3tlg6Rqu5OfrtkrL9Ny2p83KDVwZTigG+2Hmmf/O&#10;3H8Ycuce7BbYJ3/sPdx13ZY6S1ZzhcFWqzZKV5GpUCVuCaTdeky47SUxJeW3A0dEoe/91+EQ6Ri7&#10;tc/Bo9dfvsKfRfMQn5T0p3x3PttIndly8/bVFy+jdLjtaNONW9y6OAdZ4pU9Vg5lHwQhTzYePy0m&#10;EYbrPm2ex4jxnsPG1Jz2LzdJJ2cu9PnyO6FBzvD8a2jNWQs9ho31/r6HX+OmbCx0Xb770bPPX7Ai&#10;97HTcF78Lw9cT5UkjSt+a37asdd/0UrSAk6Z7T9pJj8SHMUuYWOdeA04ODiIl4yxURLKli0L4z09&#10;PdmwQOHChbG89sc565F98Jug8utNO2+Ev9J+Y+PFp2F/HTjCzTj95Fndb4d8+/btyZMnO3ToIGYf&#10;OXPmxHt8EMw+5s2bx2bIiHlnLnB1mHLiTILwhEhNrLx0FUv23LZH038ufhT5usnydeIy0anHzzx7&#10;E8VKaOby02e/bt0lzvUy+i2bkBXexMb12r5HXAhpt648dwGOh9S0tA3XWdfxv+fhMCYpJWVzZp1J&#10;e3DY8VPCN8asjD19jquGPHwclfn5TW+mnbvArU7dcOG/IBIilH0QhDzZeO6i2+zFVmXNKXNqTpwF&#10;uk3/94NJsxYpJ42ZUnPSrA/GC+LmcD1VkjSueJhR9mF16pZ9ANmzZ/f29oaS6m+NyTD7wPs+atSo&#10;wYY1YJTso9biVWFvs9D6fBET23Llepz3lx370vS68T46OjooKKhIkSJ58uRRVkxFyZIlhw4dygpp&#10;ZvC+w2L9O63bov6KUHVmnzjTYfXGFK3Xyd8NfykudszhkJhE5WMXdCc2MXFr6LWImFg2nHWgemIF&#10;SHv2+es3eEgkpKRwz7bguo526MiTZ9i+MCPnn4Rx1ZCBY0+cNumTU4YePcGtUd3pZ/9jpQkByj4I&#10;Qp5YYfahn7g5JcfNIEnTiYdZr+17FQtXklbkSJZ9INqv0dA9+4AywvKUQQAbpQE9sg9uE+otXYtH&#10;l0haWlp8fPyzZ8+uCTx9+hQG1R/z1HD5epj93wuXcRAa0Pg0qAyBZWbYwq5fP4MnLt2/fx+nwlxs&#10;fhXiBSbP3kSJm/DrnkM4Ur08IM4Sm5j45z52dbd6bXE8AAsMWLTywPWbbFgFlIH98OLFixs3bly5&#10;cuXWrVsREREJCQni8jm07xB1xP3zE33NScETd+6LwaL0MDv96HFvtQ6kXbn1euZPmjA6m6/d5Koh&#10;A3fducc2zwS8TUzkVqfJrKbM8oayD4KQJ/LIPvznLcPN4XqqJGlc8TCj7MPq/DD7KFeuHPbeM8RT&#10;eK6HLtkHXvQB/7JhzWQ5+2jcRFr/j9dtxUMLefXq1ahRo9gMavTv3z8sLIwVFZi1bcfJy6H4+fLl&#10;y6ycZpo2bTp27Ng7d+6I/fyUlJROnTopK+bvX6lSpfz58xcvXhwnAd27d2dzqmjbtq04b5Pl63Ar&#10;Nqryl507d7JyErp27SrOckP1SL8XL16wyQKVK1fG8YD/wpX3wl+yASHCuHnzZu/evWEHstJqDBs2&#10;7O7du+JakNTUVDZZN2Jj2dUi/Q8cFf9AJDnh0PF+2/c2WvZBRhmblMT1Hu3KS2G6PpvTiGy/cZur&#10;hq076OiJ13EmfFXw2afPuDVqct995QNuCISyD4KQJ2MOHXedvdjWbbd8HW4O11MlSeOKh1mv7XsU&#10;C1eQVuTI8dhv9/HxgX+5+1Y48JEf6rexqGcf1atXVy5UeNULG6WBLGcf/v5i5T9avSkpJQUPrbS0&#10;tOnTp+fJk4eV1gAsZMiQISmqueDDnTt38LMu2YfIxx9/LHb137592759e6wbMHnyZBwfHx/PSn9I&#10;ouq/EP61/whuyMYLl3BMhtkHcPMmfxGHluzjwLX3haEOHTt2ZIUyo1atWqGhLAkCDMg+2HaRpNSO&#10;67fOOn/pwC32jZt/4fKvB47YpxZ5QsTCi6FcNWzaPgePan9GkuEsC73KrVSTYyxxE5PVQtkHQciT&#10;H7bv43IEW5SyD9I84mFG2YfVqco+8uXLB//6+Piwjqwa+fPnx5K+vr5slAr17ANTElialmsNEEOy&#10;j/uqFyWkp6f37NmTldOBNm3aiPGHSJayD8DJySlVdafJkCFDoGK41eKlJefOnWNFP+T48eNY4Pnr&#10;N7ghmWYfgYGB3J0pWrIPEaiJeBuOjqxZs4bNTNkHaRp/2rwDj5NLz59zHUj70SLZx/Ybt7lq2LTL&#10;L19hG2Yy/jh0jFupFl8Y8JgkmUHZB0HIE8o+SFJ38TDrtW2P34IVpBWpyj4wWVAoFL4Z4efnB5Ow&#10;pPQ1twhmH1AAiokl4d/s2bOzEprRI/vAmrddvQkPKmDy5Mms0Id8+eWXP/zwAxv4EBjPZlaR1ewD&#10;mDRpEs6blpYGFYMx1apVwzFA586dsRhHkSJFWIl371qt3ADbsvG/TLIP4OrVq1gGyTT7iI6OLly4&#10;MJv8IfD3+vPPP3v16sWGJRgn+9h/hB1dJKlm4MKVeJwAs+310g+2/eZFZtkHd4+e0Xn2NoZbo3Z3&#10;32YXNBGUfRCEPOm2bW+NWYts3XaqW3C5nipJGlc8zCj7sDpV2Uf27NnxQ6Zoet4HR6Z3uyBOTk5Q&#10;WMw+8PITxMvLK2fOnDge4LKPl9HReFBxKQDg6Oi4b98+nIpcvHhR/XaYGzdusMkC6tnHgwcP2DRh&#10;LY0bN2YTJLDJ7941bdoUBj/99FM2DO0/zYgXjPy8cx9siy7ZByBt62vPPtLS0ho0aMCmqcifP/+m&#10;Te8DIwSWuWPHjjJlymAZ7dnH2LFj2TSt9Nl9gB1dJJmR0w8exUNlFmUfZmTK2f+4atiuj96wtwiZ&#10;guiExB039cmJ2Px2D2UfBCFP5JF9fLthO24O11MlSeOKh1nPrbt95y8nrch/xmGgAD3bwoULl9OK&#10;9ve8ACVUODg4sGmZIc0+XFxccDkifn5+xVQUL14cR2LN8YgCAgMDcVEiu3btYtMkXLp0ibsBJ0+e&#10;PGyagPbsA0hNTYUtZdNUsGnv3rVt2xYGo1WJDKwOC2TI1q3sEa1RsXGwLTpmH4sWLcJigPbs48iR&#10;I2yCCtiBT58+ZZPVSEtLw5uGDM8+IoUtIkktvhbu+IhNTPzj4NFf9h+2Q/HLYmaevIniqmG7pqWZ&#10;8KKP4cdPcavT0X2377JF2DeUfRCEPKHsgyR1Fw8zyj6sTkn2kSk1atSAktWqVWPDKsTsgw1nBcw+&#10;vLy8MFgB/Lr18PtjAKgIDMQxHFDtcXvZS2GjoqKk14YA0tesAJGRkezTu3f16tVjhVQ8efKETdMh&#10;+wD81N5cwya8e9exY8dSpUqxgXfvPDw8WAmBzz//nH0SkEYVsDk6Zh8FCxZMSEjAklqyj/T0dPW/&#10;0Z49e9hkDcBcUObQIbZjAf2yj7GHQ94fXSSZkXioxCYlcV1HdNCR4ytDr808e54bLydxD5iZ1ddu&#10;cNWwUW+onvRkIv4+dpJbo47+jy79EKDsgyDkSbdte6vPWmTrfkPZB2kW8TDruXW3z/zlpPWYpeyj&#10;XLlyUFKhULBhFYZnHyI+E6e/r96shYoO7PWxIr5DR8Kk68+e4xG1YcMGtiAVBw4cwElAYNev/D/9&#10;PCIiAgcfPnzICqno378/TgJ0yT7Un3XCJgj3vIwZMwY/p6enc4kM986XHDlyiE/HWH7m/AYN2UdA&#10;QECJEiXYgEC3bt2wpJbsIykpiY1V4efnxz0qVRf0yz7WXbv5/i9Ikhk598gJPFr23b47//zFV3Hx&#10;YdFvsfd44M49nASkpKaefRImdizlJNtC8zL61FmuGrboiGMn0kz8pI/zj59yK9Xdu6/Yz409Q9kH&#10;QciTzzds53IEW1S87qPE2OkkaTrxMKPsw+qcOBMzBda71Uz27NkdHBygFw2FK1SoAJ9FypcvjwuB&#10;z25ubvjZxcUF33uiCU9PT1waoggM8pm5gK+eBhOS2VtaunbtyuqnIj4+HieNOHYKC/+44/2zP1gh&#10;FUFBQWyCDtlHenp6pUqV2DQB2Cds2rt3sAns07t3+/fvZyUEypQpo56GiDewJCUlbdy4ET9z2QdU&#10;79SpU2xAxfPnytxHS/Zx9+5dNlbFyJEj2bSsoJ59aGHlSvYAyy237op/JpLM0An7Muj8P4h8veka&#10;ewRPYnJKsuqZOMDDyNe/qnUybVq2YeZl1MkzXDVs0Uuq4Nt0vHwbw61Ud0ceP82WYsdQ9kEQ8kQe&#10;2UfPbexCaK6nSpLGFQ+zHlt2ef+7jLQefSbMwOiBdWE1ULRoUSxmIvzaf8xVTLti9tGiRQtWRRXJ&#10;yck4qd++w1j4k7VbcAzACqlwc3NjEzLLPlJSUkaPHs0mqJgzZw5OvX//fuvWrfEzUKtWLVZCYO1a&#10;5SOlJ0yYwIYF6tati4WB3bt34wf17CMtLa1hw4ZsWKBr167p6elaso/NmzezsSpg09g0IdGI00xS&#10;UhIrp3f2cfOO+GciSU0O33soPPptYnJyfFISiAcP8uJtDJZZc+nKo4jXOHLBxdCf9x+WjbhRZmbI&#10;sRNcNazfKWf/+/PQMXHw94NH4STFtsdkPH79RlyjHkaqrumzWyj7IAh50nXDtmozF9q632zYhpvD&#10;9VRJ0rjiYUbZh7WpS/ZRrFgxLJMlatas6enpCR98NIDFqlevDv/6df6Uq5h2U1T/TbhOnTqsliqg&#10;x46Tvlq/FQu3W7kBxwCskAppZKCefXz99dc///xzr169vvzyS/UnvDo5Ob3PWfr1W7ZsGX6OjY3N&#10;mzcvKyTw6pXy7vRbt26xYRUvX74UZ8EP6tkHjLx+/TobVnHz5k0t2ceUKVPYWBXPnj1j0969g3nZ&#10;2IyQ3gRE2QdpNuefvXDh4eM3sXG3nr/osHKDdNLJO/fhuLr3KpLrYdq0MYmJ+H0xG/HJyVwdrN87&#10;EcqnNSWnps48fxHHXHn+AjfHpPx74bJYBz1ccfU6W5C9QtkHQcgTeWQfPbey/97I9VRJ0rjiYfbj&#10;ll1e/y4jrUfvzLIP6FRjAVdX11y5crGxGhDvYSlQoEDRokVxsFixYmyyhEKFCmFJfN6HX+dPuYpp&#10;V7wePigoiC1RhZh9fL9pBxZuuHg1jgFYIRUVKlRgEzLKPrRQunRp8bUpERERsAkYcADr1q1jhQSc&#10;nZ2xSsnJyYULF2ZjBcTLRkQyzD4AfImMSMWKFbVkH2PGjGFjVUBhNs302cfmm3fEPxNJGu7EE2fw&#10;0OJ6mDbtrPPsET9m416E7YVHj99EYeVvhL+EwW03buOgqfnrcIi0Gnr4NsHc2ZZVQdkHQcgTeWQf&#10;v6juhC8+ZjpJmk48zDqt2si1a0nLKmYf2uHeWpIh4ota8ubNKz4BBChQoAArIcFY2Uf9+vXZElWI&#10;2UePrbuxcKc1m3EMwAqpqFKlCpuQlewDKiy9N+TXX3/t2bNnuurxex06dGDlBP7++28cD3Tr1o2N&#10;FQgODmYTVGjKPuLi4hw+fG3w9u3b2ScBafYxZ84cNlbF3bvv37xoSPYxatSoZA2Iz1Kl7IM0rh1X&#10;seu2uO6lrYsbZTbgBMVVwCbEyr+OixM/m4GRJ89I66CHG1VPrrFPKPsgCHnSdcM2l5kLbV3KPkjz&#10;iIdZp1UbPOctJU2k15zFirr1fH76Hzdei14TpgsRhL+fBnx9fcuVK8f6vpqpUKECLEShUBQtWhQG&#10;a9asCYMwr5OTExbg4LOPtu24imk3QXWzSbt27dgSVYipxF/7j2DhrzbvxDEAK6TC29ubTdA5+8iR&#10;I4d4xQewaNEiWMiqVatwMCoqipVTAYuFKiEHDx5kY1VIX8ELaMo+gIEDB7KxGSHNPg4fPszGqti+&#10;nT3TGrh9+3ZZCayECu3ZR6bveYH+1Vdrt4h/JpI0irdesLvD7ryK6H3gCNfPtFFnnLuAG2Uenr99&#10;y1XA+l1xKZTVXrjzhX0yPZfDnnM10cOkFPZQKjuEsg+CkCed127mcgRbtPfug7g5XE+VJI0rHmaU&#10;fZhUb9ULa30/+8Jz1gJuaoaK2Qfr3epF4cKFcSFVq1bFMZh9aAo+gAIFCuAs+mUf0Yks4OjTpw9b&#10;ogrxIRrP30Rh4RO32VUPaWlprJCKevXq4SRAPftYunTpnj17fvnlFzasomzZsm/fvsW5EhMTO3Xq&#10;JK5069atrJBuiKEJoiX7SE9PZ2MzQpp9vHr1io1V0aFDBzbtQ9R3iIHZx+ijJ8W/EUkay282bk9W&#10;9SQXX7ry077D8vDF2xjcKFOTnJr697FT3Nqt3wUX3j+k2ZxsvX6Lq4keWqry1gBlHwQhT9qv3MDl&#10;CLboXweO4eZwPVWSNK54mHVctcFj3lLSRHqpsg9A0aCh1+iJXAF1PQ3OPnLmzIkPLvX29majNGcf&#10;ZcuWrVixYqlSpcSbYjD78O30KVcx7e64dAWPKPXA4p9//sFJwPrQa0v/e98AXbVqFSukQnpBhPqi&#10;xPe81K1bl41S0bRp0xRVZywuLg4/pKenq5fUTpkyZXBeREv2AWzYsIFNUEOafUDF2FgVBQoUiIpi&#10;d85LMW72cePZi9mnznF/KZI0iq2WrY0QAsfQF+FcJ9N23Xj9Fn53TM3TqGhu1bYi2wDzMvz4aa4a&#10;+skWZ39Q9kEQ8qT9ig0uMxbYun8dOIqbU2zMNJI0nXiYUfZhUj0nz8ZAQcSvcROuDKfh2Ye7uzsu&#10;IXv27GyUhuzDw8MDS0rRL/uotXAFHlHQey9RogRbgQrx0Rsc+fLlYyUEHBwcklX3zgBaso+3b9+y&#10;URKGDh2KU0WSkpLYtKwgPikD0J59pKSkVKpUiU37EGn2AZv//fffswkqunXrpr5bjH7dB3Dz2Qvu&#10;j0WSRrGV8MKm5NRUrodp00YlJOAXx6TsufuAW6+t2PfgsRVXzP3alD8OHuOqoZ8Xn75/wZZdQdkH&#10;QcgTOWUfz15Fcj1VkjSu+K35eOV697lLSBPpMWmWv/DQjZw5c3p6esIHIV7wVzRs7DFhmsecxVx5&#10;0GP8NCzDercf4iBBGm2IuLi4KJevUOTJk4eNElDPPnLnzi2sR/kQEJEKFSqI2QdXsUwVI4PJkyez&#10;dagIDAyUBgoADPbo0YNNVvHJJ5+wyQJasg/gypUrOXLkYBNUhISEsMkChw4dYhMEYI/lywg2WYX4&#10;clxAe/YBHDlyhE37EGn2AUDN2QQJP/30k3itCmKK7APovnkn98ciScP1/Zd9U0YeP9Nr32F5OP30&#10;Odwok7Lt1l1uvTbkqUdP2GaYC64CevvnoQ9+IOwHyj4IQp40WrCCyxFsUco+SPOI3xquLUsaVzH7&#10;wJ5q0aJFMYMQ8fqtr/vM+R/MoiH7KFSokKbLNFgJ4T2vOLJixYpslApcb5UqVdhwtmx4k4v0vhgE&#10;sw+/tu2ktdLF5ZInBaq/Rhcqf+rUqaioqOjo6EuXLrVq1YpNUJEjRw7o27P5BbRnH4B6yAI8evSI&#10;TVarhvRBqlIKFizISgjkzZuXTdAh+0hPT69duzabLIHLPoC+ffuyaRJgq6dOnXrnzh3YM3FxcbBz&#10;2AQV2rOPzp07L9SMeBFN372HuD8WSRruF+u34gE27NipXnsPyUbcKNORmpbGrdGG/Nnsd448fhPF&#10;1cEQzz4JY8u1Jyj7IAh50nDBiqozFti6lH2Q5hG/NVxbljSuXPaBFChQoEaNGn5+fjAJ8fmhl/us&#10;BWwWtewDynOJCYeXlxdev4DLhIWzOSXASJgkfTOur68vjFF/ZYx69uExZbYWxWIBC5bjQQWEhYWx&#10;xenMqVOn2MwqMs0+gE6dOrFpKgoVKhQTo3xgofoNLwcOHMC5OJYuXcpKCGTPnl1824uW7OP2s+f4&#10;4caNG+rX4KhnH8nJyU2bNmWTdUZ79qGd2NhYnJGyD9K4/rXnoPjWjMTklN77j/Tce0g24naZjldx&#10;cdwabchBR0+wzTAXi0OvcXUwxAGHj7Pl2hOUfRCEPKHsgyR1F781XIuWNK5i9lFdQrVq1fLly+fg&#10;4FCuXDmYiihq1/EYPVk5iyr78Pb29vHxkUYkrq6uefPmxW5trly5YCHQwcZJsAosCf9iAQ5YqVgM&#10;EebzxzfgAo6OjpiGZBVFnbri9vbf/T5cuHr1aoECBXDhmXLo0CHx4Rcx8ex+e12yj+TkZDZNQoMG&#10;DVJTU9esWcOGVXDXlYiopyTDhw/HSVqyj85rNrFP7961bNmSlVChnn0AUNtvv/2WldANyj5IK/St&#10;6ksak5g04vhprntp6+KmmY7Lz8O5NdqQm67dZJthLlZcu8nVwUDvRnzwInN7gLIPgpAn8sg+9ly+&#10;BtuizD5GTyNJ04nfmppzlpAmVVGrNgsJJLi6urLuabZs+fLlY2P9/b1/+Ml9HMs+ODJ8ugcA41kJ&#10;AU3FKlSowEp8iHi7h/iOWz1wnzhL3N5/z76/8yUxMVE9FOAoU6YMXqaBPHwVeeL2PfysJfuYO3cu&#10;fgCgh88mS/j999+dnZ3ZgAo2w7t3FStW9PPz++qrr9gwNA0/xM3NDcdryT585i09raoqbCkroUKa&#10;fQTMf39FTHp6+vXr11mhzJg9e3aC5MmLemcfv+85JP6BSNJwn0a+huPqQeRrrlcpD/FbYzr23L7L&#10;rdGGVH9Cs6kZevQEVwcDXaJ6K5n9QNkHQcgT5+nzZSBlH6R5xG8N16Ilja77hBk+3X8W9f3mB39/&#10;f+has+6pCvW7WsqXL6/+1IwMqVSpEs5SunRpNkoD0gXiLEWLFs0lUKRIERyD97x4enqyclrB60c8&#10;Bg6XbvK2D98CkJycvHjxYtjAKlWqwEYBsArYA1OnThVfRos8ef0GZt9/4zYORkRELPoQGIOTft2w&#10;Y/W5i/gZuHLlCiuhYv78+dOnT2cDAhcvsvKPHz+GmsMGQs0TExNx5LFjx1g5FW+F93devXqVDQus&#10;Xr0aywNec5fUWbSKDQjvu2WFBNasWcMmCN+yVivWJyZ/8FjTsLCwwYMHu7q6wt6AfVKuXLnKlSvX&#10;qFGjdevWR48eFR/VISUtLY0tXTeSkpJwRso+SOM6/eRZOK5S09J+P3CU61jKwHmSRxeZAtvNPvqo&#10;XkRoNm68fMXVwSia520+1gNlHwQhT7gQwUal7IM0j/itcZu9mDSnXn8Mgi63evYBlC1bFiaJsLGZ&#10;UbBgQSwPPWc2SjdwLg4vL68sZR/4GBGfb7tzm/nP/iN4gOnO8guXcd6RRzK/nxxL7r95hw1nha5d&#10;u0LNMfvYp+EJIJly6dETrMOq85fYKA3EJiRiyWZLVt948ZKNzSIG/rfWhotWYR1I0lgmq573ceJx&#10;2K/7j/TYe0hOPnj9BrfOFOy+fZdb3e8Hj3JjrNOwaGUibE523rnH1cEozpRE5/YAZR8EIU+4EMFG&#10;xezj1PVbXE+VJI0rfmu45ixparVkH0DhwoV9fHygAKD+FFJ18uXLpxDem6tjVCEF18JRtGjRLGUf&#10;xYsXh8J+9RpwmwkGzV+x8qJOlxZvvXKj/oed81uqx4hmyObzl8SSj7N45zZe9AFg9tGg16/ikwt0&#10;Jy4xsd2KDViBwH+XP9Jah+4bt4u1BX/avvd1DLsVJVOuPQn7ece+4AUrvljHXqihB0vPXpBWgCSN&#10;4vLT/7EjTMWe+w+5HqbtOiyEf/SyETn1+Km4op/2HX4TH5+cmjr21DlxpNWaouGRSSYiKSWl78Fj&#10;XB2MJVuHfUDZB0HIkLdx8VWmzZeBquzjZtHRU0nSdOIXx3X2YtKcegrZh5ZkIUeOHF5eXlBGoVCU&#10;L1+ejdWAt7c3lPT19XVwcGCjhDxCfCSqFmBGoHDhwjCvCIzPUvYBK8LluM5YwG0p6jdvWfMVG8KE&#10;pwNwXLz/qN3qzbUXruRmQWGu5SfOnLx1R+q2/y41XLKGK9l61cY123acOnXqhIqTJ0/CoDpVq1Zl&#10;9VZlH14/9MQacisCYV0tVm5YeOwkN37U3kN+/y7j6pDhEgbvPlAno62rOXsxjB+468CDF6/YvlAB&#10;Owpm3Hj2Aqw64N/l0rnqL16tXplMbbZivXQhJGlEA+cv3y20WBDoqXLdS5vWdNc4XH4eLq5lxaVQ&#10;HLn/7n1xpHU67vgZrKrZkO4oozvQ7C+ssSCUfRCEDImKjeNCBBuVsg/SPOIXh2vLkqZWERwMXe4M&#10;X0MrBV/LAhQvXpyN+pDcuXNjAcPJly8fW6hAlrIPAC88cZ00m9tSc+rbviPUoVChQqxOwg709vZ2&#10;c3NTbqGA34dvwBGzD25RJElmyfuqO7lexcZy3UubdtZ5U90WEZ+cLK5l1WV2cdzwkFPiSOv0aVQ0&#10;VtVsSHeUKUxJS2NrkjuUfRCEDJFN9nH9SRhsDmUfpKnFL06NWYtIs+k+bAz0txUKhS7XZbi7uwt9&#10;dv8cOXKwUSry58+PkwBfX1/xhbUADHJjpMCqsQDARgl4eXlVq1atVKlSefLkqVq1KozRPfvAenr9&#10;1pfbWHOK2Yd6TgS7Trl5wg1E3BtwMPvw7NaTWxRJklkSf0qAM4/DftxzUE4mpZjkFo/U1FRxFacf&#10;PsaR/Q4dE0daoWNOmPuiDyA2KYmrhnGdeIa/b0uuUPZBEDIkKjbOadq/MvD6k6ewOZR9kKYWvzhc&#10;K5Y0qT5CF13Twz7UYf3zD2OIQoUKKXvzArovCt8j4+TkxIZV97yIjxfh0D37EB/Rym2sOcXsQ/1p&#10;r2L2kStXLjZKBWUfJGkU5xw/i889TUxJ4fqWtu7Bew/xh9LoXHr+Alex88YtHGPl2cfhB4+wnubk&#10;wes3XDWM64DDIWxNcoeyD4KQIfLLPoqMmkqSphO/ONVnLSLNJmYf3t7erP+dGfny5RN67sr33eKY&#10;woUL4z0mPj4+efLkwZG6gM8QUc8+ChYsCGupVKmSq6ur9GIQ3bOPokWL4izcxhqux8DhPm3beX/1&#10;XfXp87lJnIZkH9yiSJLUQ/xBmX7mP657adP+dciEfWNcxYqL7Hkf1px99Nl/xMxPOUV+P3CUq4nR&#10;ffE2hq1M1lD2QRAyJCoqynnMFC5HsEUx+1i0/wjXUyVJ44pfHK79SprWmQuhv61QKFj/WwfEB3/A&#10;5yJFimDwkaUlIFqyDzasomTJkjBe9+wDwEXxG2uwuFjAq8cv3CTUs+8At+Hj4ANlHyRpWZOFvnF6&#10;evr4k2e57qVNG5ucjL+VRmfZleuwfJvIPnbf0udt4gbS2/TBBzjz3AW2PllD2QdByIonT57Av8rs&#10;Y/SUylP/tXWvP6bsgzSHwrfnXbWZC0lzqghSPus00xe4SMG8Q3yEh+6XjUgxafaBOYLHr79zG2ug&#10;QgVNQuHChVmdu/XgVkqSpH7ib8qyqze67zkoJ3G7TMHQYyd33ryNn4eHnOLWayX+uOfg67h4rKTZ&#10;iIiN46phOs2/deaHsg+CkBWUfZCkHgrfHso+zK1H3wHQ5c5SsiB9wEe1atXUH32qC5h9lC1blg0b&#10;NfvAV8P4NmzEbayBChXMBAyG9ABfD0zZB0kaS/xNmXHuAte3tHVxu0zN+NPnufVaicOPnWRVNC89&#10;1GpiIo+oHjcrYyj7IAhZIbPsI+Kt8pXyi/YfKTxqCkmaTuHb885l5kLSnLqOmgRdbl9fXxYb6ECN&#10;GjWE3rry0o+cOXOysVnEpNlH3rx5YRZFUBC3sQYqVNC/WLFieTTg4OCQK1cu+IBb59Hjl2qTZ2eq&#10;R8/fcMmAR7ce3EpJktRP/E05+TiM61vauv9euIybZlIGHz3BrddKvPPyFauiefl532GuJiay78Gj&#10;aWnpbK0yhbIPgpAVkuxjcuWp82xdyj5I8yh8eyj7MLdZzT7E4AOpVq0am5BFTJp9AHhLjuvwsdz2&#10;GqJQwQxqqA7LPn79nVuCJt1/+wMXTtkHSRpL/E1ZdOkK17e0df84dAw3zRSEC00+YOypc9x6rUSs&#10;nvkxW/YBnpL7pR+UfRCErMDs4/79+1Uo+yBJnRW+Pe9cZiwgzanryInQ5dYl+8iePTt26ZVd9P/9&#10;WU2YEciTlde7iJg6+8B35Xp2+YLbXkMUKpiV7OOX37klaNGjTz+/2nWqTZjJjSdJUj/xN6Xn3kNc&#10;x1IGRsTG4daZDuu852Wu5R4F2su8BxJbq0yh7IMgZIWYfThNmMnlCLYoZh/B85ZxPVWSNK7Ct4ey&#10;D3OrY/aRJ08eoeOvxF3Vpff68lscwwplBUwHpM9YxUVlmn3k1o2qVavCXL6tPxK31HCFCpoq+yBJ&#10;0rhGxsTCb8qz6Lc/7D4gM48+eIS/mKZj5ZXr3EqtwWcWegXsvYhIriamNio+ga1bjlD2QRCyQsw+&#10;Ko+fWWnKPFs3IpqyD9IcCt+ed1VnLCDNaQ0dso/8+fPjLSR+detVHzlRnNdl4ky/OnVhvI+Pj7tW&#10;oACH+HJcNixcpgGIr48xFmJtDRcXqHv24f7L79wSSJI0m0NU//F8RehVrmNp6/627zBumklZcOES&#10;t16L+0R1S445iYpP6HPgCFcTU9vvUAhbvRyh7IMgZIVss4+RU0jSdArfHso+zC1mH1ruKMmbNy/m&#10;EYqAQJeJs7jZ3X5XvibGmqk+ahJXZ73FBVL2QZLW7y/rt8K/D1++xF8WrmMpA88+e46bZlK4lVrc&#10;+ORkVjMzsv3Ofa4a5vFpVBSrgeyg7IMgZAVlHySph8K3h7IPc6s9+8iVK5f40taq0+dz86K+DRtj&#10;AVdX16oCpXUgZ86c2T/E0dGxZMmSbECCeM8LG84IVt0PwVq5/Wq0AAIXSNkHSVqV43buww83nobB&#10;v3suXUlLS4NfE/wX4XqVMrD77gOxSUls80wGt1LLOtpCb7dddfUGVxPzOPbkGVYD2UHZB0HICjH7&#10;qDR+RsUpc21d3CjKPkhTi0ea8/T5pDmt/s8E6KVnmH2UK1dO6Owrb3VxnjKXm1GqX4OGWDJfvnxs&#10;ZuOh37NOAXzkh/cnn3G11VthE7OQfdT8uQ+3BJIkjWLDRas+Wr2p6vT5+MOhhaTU1Mi4+G67D8hS&#10;tpEm49d9h7k1WtDjT8JYtcxISloaVw1z+vD1G1YPeUHZB0HIEMo+SDJL4pFWZdp80pxWH5Fx9lGh&#10;QgWhp+/v1elT50mzubl4p87zbdYCyxs9/tA7+8iVKxdWyXnKXL7CeolLy1L2wS2BJEkD7bZh++NX&#10;Efh78Trm/ZMv45Le3w1x6MGj9PR0+HD2SRjXmZSTh+4+wO01HWsuX+VWakFjE01+nYs6G67d4Kph&#10;TkcdP83qIS8o+yAIGSKz7EMxe1GhkZNJ0nTikcY1c0lTi9kH96zTKlWqCN18f8+vu3HlNTppjk/z&#10;VjhXgQIF2IKMAaYwnp6epXQGZgEqVaqE9XEeM5WvrW56ftLVu30nUVwaZR8kaSk/W74efymkbLpx&#10;a8Kpcz/uOTjr/MXbL19tvXkbOo39Dh774+BRaTdSfg4z/T0gf1rNPhx38iyrk7mIik+4/uIlVw3z&#10;+yJW+boimUHZB0HIkPv371eYPFcG4ub4zVrI9VRJ0rjCYRabkMi1dElTq559ODs7C318f89uPbnC&#10;mTh5rm+jJjCjQqEoVqwYW5zBuLq6Yn30xvWPQXxVddD9x1/Y/B+SN29eVjPNUPZBkqbw0O272CbZ&#10;r/qw5EIo11e0N18Jr/I1Edy6LOj8y1dZnczFmlCruOZlx43brEIygrIPgpAV4vM+uBDBRsWNouyD&#10;NLVwmMXEJzhN+5c0p9VGjIdeuph9uLi4CB18f4/vunMlddSvTj1cQuHChXGZBoKvv1UoFH4fAnXO&#10;FCgG8/q0+5irpC76NG2mnNfHx01C8eLFWbW0gtmH28+9uWWSJGmIq86cxzZJTELiD2q9RPvUTrKP&#10;N3HxrE7mYv2Va1wdLGVyaiqrk1yg7IMgZAVmH9evX+dCBFu0ypR5uFGUfZCmFg6zmPiEylP/Jc2p&#10;y/D32Yd4hYX7d925YlnSt3FTXI5R4g/ML8qWLcuGs0LBggWxJlwNdRGzj2rVqrFlZQUx++CWSZKk&#10;IWKDBHge/fb7XftJ8OqzF2ynmIA++w9zq7OIv+07zCpkRv48eIyrhqXsscfkD7U1M5R9EISswOzj&#10;1KlT5SfPsXU9ZizAjfKdubDgP5NJ0nTCYUbZh/nF7MPPzw+76wp/f9eev3Jlsqzk2R9FixZleYC+&#10;4Et2c+XKxYazgoODA1aDr6EOenX6FGak7IMkrcfEZOUDTaMTEgccDuH6h3biV+u3fLV+s9TQh4+E&#10;ZppJuBj2nKuARZxx9j9WIXORIBxpXDUs6P2ISKyYPKDsgyBkBWUfJKmHcJhR9mF+MfsQqTpiAldA&#10;P50mzvZt1hwWaOCzP4oUKQIL8fPzY8NZR9gsfbIPz+9+hBlr1qzJFpQVKPsgSVN4XXjDy7VXEVzP&#10;0E5s0q27cD77gGvXrgnNNJMQn5TM1cEiJqWksAqZl/nnLnA1sZQ99xxkdZIFlH0QhKyg7IMk9RAO&#10;MyH7mEeaU5fh41gL2t+/yj8TuakGOWWuX736sFiFQlGkSBGWCmQRfP6Iu7s7G846wpb583XTQSPd&#10;88IvliRJvcXsIz09ffqZ89/t2m9v1mn7kXA++4Dw8HChmWYS4pOSuTpYRFYbs8NVw7JuvsWe7ysD&#10;KPsgCFnxPvuYNMfWFbMP9ynzuJ4qSRpXOMxi4hMqTZlHmk2nCTMUgUHYgPbo+g031Sj61W+Ayy9U&#10;qBALBrKCt7c3zFulShU2nHV8fX1hCVytdNGniaHZh+svv3PLJElSPz1nL7797Bk2SIABh0K4nqE9&#10;WL9TZzixVKxYkZ1oBEyafcQmJnF1ML93XioDL/Oz7/ZdriaWdanZ33RjOij7IAgZcvLMWS5HsEXf&#10;Zx+T5xYcMYkkTSccZpR9mFm8LgOpOmgkN9U4Tprj26wFriKrV384OjrijGxYLyySfQi19nf5czC3&#10;TJIk9fP8vYfYGklLT99+5963u/bboebPPnbdusPVwfwmW+iGF4CriWVdQtkHQRDWzMn/LnI5gi1K&#10;2QdpNuEwi4lPqDhlLmkenSV3uwBV/pnIFTCWlSbM9GneEteSpWd/lChRAudiw3qB2QdXJV30Nvi6&#10;j+q/9uWWSZKkfmJT5NzTMK5DaFeaP/uYcfocVwczO+hwSHp6OquN2RkVcoqrjwU98vAxq5btQ9kH&#10;QciQk/9dKDdxtq3rN2sRbg5lH6SphcOMsg9zWnXoaGhGizgPH8cVMKYTZ/k2agJrUSgUBQoUYG32&#10;zKhatSrM4unpyYb1Qu/sw0t4VY1+2UeNGjVgXo+vvuOWSZKkft4Jew6/ESlpaVyH0K7MMPsIDQ0V&#10;mmkmweLZx67blnzIxb/nLnD1saBpaWmsWrYPZR8EISvweR/yyD4UsxfjRlH2QZpaOMxi4hMqTJ5L&#10;mkfnIR9kH1WGjeMKGF2/OvVgRb6+vtmzZ2fNdq34+PhA+VKlSrFhvcDsg6uJLorXfeTIkcNBhaNu&#10;FC1aFObVb70kSar72epN2BrhOoR2JWYfXCB74cIF3DOmYOeN21wdzOzjqGhWFUtgPdnHzP8uszrJ&#10;Aso+CEJWYPax+1gIlyPYomL2UWPi7AIjJpGk6YTDjLIPc+o8YDj2zxEzZB8grsvFxYU12zWTO3du&#10;LKxjUKIJvbMP928yeJ1kVqkwaTa3WJIk9bDWnCXxSUnwMxERE7vx2o1vdu6zQzPMPqZNmyY000zC&#10;iKMnuDqY2YTkZFYVS8BVxiL2Pxxy88VLViG5QNkHQcgKzD7mrNtYduJsW1fMPqqMm8H1VEnSuOKR&#10;xr1lmTSdVf/6G/vnSIUJM7kCprBqv6G4uty5c7OWuwYKFiyIJdmwvmD2wVVDF117/Q8rwOHbvKUu&#10;erdpV63PX9wySZLU28nHTuHPBHA+7DnXRbQHG3zaBU5BXPZRt25dtlNMAFcBMzvkcAirh4Xg6mNm&#10;+x44eun5C1YVeUHZB0HICso+SFIP8UjjGrukSXX5358eX3cDnYaM5CaZTq92H0Pz3cfHh7XcNVCz&#10;Zk0o5uzszIb1Re/sA6w8bAxYadTkimOnVRg/g5tKkqSZbb9607pT5/DH4uj9h1xfUfY27Pq5evbh&#10;5+eHO8QUcBUws7PPX2T1sAQH7tzl6mNqf95zcP2V6/vv3r/+KiIqPoHVQ45Q9kEQsoKyD5LUQzzS&#10;uJYuKT+dho2F5jvg5OTEGu8ZoVAooEyhQoXYsL4Ykn2QJGmFrj/N4o8fdu3neo/yNsPsI2/evLg3&#10;TAFXATN7/mkYq4cl+GnPQa4+pnPLtZupMnqUaaZQ9kEQsgKzj5k795aZMMvWDf53GW4UZR+kqcUj&#10;jXvLMilLXb/6HlrwCoXCwcGBtd8/JHv27FAAyJMnDxulmdy5c5cvXx4zDk1wFSBJ0qZNFB4Dcfrh&#10;46937rMfMftwd3dn5z4BR0fHiIgI/AE1IhefhnFrN7Pf7dzHqmIJ9t25x9XHFH63a9+scyZ8VK3V&#10;QtkHQcgKWWYfTmOn5x8+kSRNJx5p3NN2SbmqCAqGRrymW1ry588PU/38/NiwGvguFVdXV2WwkRm+&#10;DRpxaydJ0katOGnOjJPsuo/YxESuMylv246ZACc0b29vdh5UsX//ftwhRmTsqXPc2s3s8OOnWVUs&#10;wdSzF7j6GN3RJ04/fv2Grc/OoOyDIGQFZR8kqYd4pHHNXFKuVhqhbMQD+fLlY+13CW5ubjCpRo0a&#10;bFhF/vz5K1as6OnpifOKeLdq49Lzt8rDxlUYPVXdcuNncmsnSdJGff7mfXdx7MmzXH9S3nZduwlO&#10;d+qh8Jdffsn2iPEYdOQ4t3YzuzL0GquKJVgUeo2rjxHdduvuy5gYtia7hLIPgpAVssw+uG4qSRpd&#10;PNK4Zi4pYzG2cHV1Ze13CTipVKlSbDhbtqpVq6rf1VLz2x8rDhtXfux0bskkScpV/KU4/ejJr/uP&#10;cF1Ke9A/WHnFXMmSJdmZUaB06dK4W4zIt2qrNrOvLJoOhDx4xNXHKO69dScpJYWtw46h7IMgZEVY&#10;mPLhTJR9kGSWxCONe9ouKWfHz8QIo0iRIqwJrwLH4yUhOXLkwEFAERjoV7tOjV//5BdFkqR9iL8U&#10;j1+/+WrHXju0Se/f4Uzo6emJp0qR27dv454xCpFxcdx6zey3Fn3YR3p6et8DR7kqGWKPPQeXX77K&#10;lk5Q9kEQskRm2Ue+4RNJ0qTikcYdgaS8rdGtJ4YarP0uULJkSRiDL8HNnTu3n58fDPrVrlO9+8/c&#10;7CRJ2pv4S7Hv7n2ue2k/CqdMf0dHRzxhIgsXLsQ9YxQuhD3nVmpm/zxwlFXFEpx5+oyrj94OPHL8&#10;+otwtlxCBWUfBCFDZu7cU3r8TFu39vzluDlcN5UkjS4cZjHx8Vwzl5S3ZUdP9WncFNrxHh4erAmf&#10;LVuNGjVgjKura968efE+F79atSsMH8/NS5KkvdlK1Sbheph2pTL58PcvXrw4O2MK1K5dG/eMUbgZ&#10;/opbqZk9fv8Rq4oluPUqgquPfi6/ct2u3lyrO5R9EIQMkUf2UXfBStwcrptKkkYXDjPKPuxQ598H&#10;YFOeNeGzZfPy8oLBGjVqiA/4KDtmGjcXSZL25pn7D/HVtmlp6Vwn065sOXAInBXh9MjOmAIODg4p&#10;xnuQREpaGrdSM8vqYSGMkn2cf/qMLY5Qg7IPgpAhUw8e5XIEW5SyD9JswmFG2Yd9ipd+4E0uAEYe&#10;CoVCGXv4+5cZN4MrT5KkvbnjwmVsjQBPo6K5fqZd2XXDFjw35syZE8+ZyLZt29gOMpjohARupWaW&#10;1cNCbL15h6tPVr0U9pwti8gIyj4IQoZMPXi01PiZtm4dIfuIiI7ON2wCSZpUONJi4uO59I20BysM&#10;n4A5h5eXl/RlLn6165QdPZUrTJKkvdly0SqhYaVk45UbX27fa+cG1q8PZ8jq1auz2EOgbNmybB8Z&#10;zPPot9/s2Met1JyyeliC9PR0rjJZ9TJd8ZEZlH0QhAwZvmk7lyPYopR9kGYTjjTKPuzTCsPGebds&#10;g3kHovD3r/Ztd64YSZJ26ONXkUKr6l1CcvLCC6FcP9M+bfPPGDxVsthDBe4oozD82ClupWazz74j&#10;rBKW4NHrKK4+WfK/J8pXPRLaoeyDIGQIZR8kmSXhSKPsww51/bobNuJFfJo048qQJGm3RickCq2q&#10;d28TEnvsPsh1Ne3Trhu24dmSZR4qQkNDcV8ZzpAjJ7iVms1dN++ySliC1ZevcvXR3XMUfOgGZR8E&#10;IUOGb9pWctwMW3fKnoOwLZR9kGYQjrSY+HgufSPlrcfHn2ILHnB0dKxatSp+9q1bjytJkqR9uuXs&#10;BaFVpWTVpStcb9NurdvpEzhVurm5sdhDwNnZme0pg+FWZ07PWfSeEa4yurvnliUjG9uCsg+CkCF/&#10;b9jC5Qi26IKDylesR0RH5x02gSRNKhxpMfHx3BFIyliv9p2g7a5QKCpUqMBa7tmyFS9eXEg/lDj9&#10;MZibhSRJO3Tr+YspqanwGxEa9vyL7XtI8OO5C+EkCedPduoUcHR0VDZAjcGvew9xazSbkXHxrBKW&#10;YNeNO1x9dHHosVNsfkIHKPsgCBnyvwVLuB9vW3TItt2wLRHR0dmGTSBJkwpHGmUf9mPVXr0x4Chc&#10;uDBrtqvA8Yjrl9+VHDudm5ckSXuz++adQtvqHdfntGcDgoPhJFmsWDF26hQICzPObRe99x3mVmc2&#10;45KSWCUswcmHj7n6ZOqAwyFsZkI3KPsgCBnyy+IV3C+3LVp7/grYFso+SDMIRxplH3ZimX8mKQID&#10;odVepUoV1mCXIIQe/jVq1MAPvo2alB0xgVsCSZJ25Vcr1gttq3eH79zjep52a63mLeAMWbNmTXbq&#10;FFi6dCnuKAMZEXKKW53ZTBau8bEUf+zPcuhj2QrbIpR9EIQM+Wn5Gu6X2xal7IM0j8PWboYjjbIP&#10;O7HmJ12hye7n58da6x8iJB7KZ/iVKVMGPysCA8sOp/iDJO1U50mzk1NShLbVu7lnznM9T7u148Kl&#10;cHrkTqQfffQR7igDGX/aYvuZ1cBCcJXJ1NDnL9ichM5Q9kEQMkRO2QfA9VRJ0rhS9mE/VvxjMCYa&#10;JUuWZK31D8GpbCBbNoVCAYPwvzL/TOQWRZKknXjt0RNsjdx7FcF1Pu1ZPFsWLVqUnS6zZStYsODT&#10;p09xXxmCpbKP4UeOsxpYCK4+2p108mx6ejqbk9AZyj4IQob0Wr6mxNjptq7/nCW4Odn+Hk+SpnPY&#10;mk1wmMXEx3NHICkDS42ajJYePsG9yxfYWK9evTprqquBBdiAgJ+fH4zxbNuhxOip3MJJkrQT38TE&#10;ws9Ealra59v2kGijn36Dc6O7uzs7Vwr06tVLaLgZxLVnL7h1mccN12+xGliCsKhorj5a/G7nPjYb&#10;kUUo+yAIGULZB0nqLmYfYRGR3BFI2roeHToLUcYHODk5sUZ6RmAZNiCQK1cuHFn51z+55ZMkaSfu&#10;Cr2ODRKuC2rPfrZxO54bHR0d2elSuPQDd5SBfKm2OjNo2ezj9INHWI0/Dhydff7S6JDTYsXUvfoi&#10;nM1GZBHKPghChlD2QZK6K2YfxcdMJ+UktsulcE/mUweLsQEV5cqVw/Hc8kmStBMbzV6cmpYGvxT9&#10;DxzleqF2a9etu/HEWKhQIXauFEgyxqtSvtuxj1udGdx19z5bvSXYHHoN6vBPyGk2LFxndOLhY2kN&#10;0aUXQ1kJIutQ9kEQMqTXsjXcz7YtGjRvGW4O11MlSeNK2YcsrfHNj9Ao9/b2zpkzp6Ojo7u7Owy6&#10;ubmx5rkGhJY8n31kz54dx1cYOJJbC0mS9uDA7XuxQRKTlLTt+i2uL2q3Nu3dF06M3BNPb9++jfvK&#10;ECySfRx4+Jit3hL8vOcg1OFF9Fs2LPAmLk5aQ5RNI/SCsg+CkCEdJkzlfrZt0QUHjsK2hL95w/VU&#10;SdK4itlHsTHTSHlYdtBITCsqVaqEzfGaNWvCoH7ZB4BvvfULCuZWRJKkPbjov8tC84px7dmLrtt2&#10;k5+s2oDnzBw5crBzZbZskydPZrvJAH7dd5hblxm8Hv6Srd4AUlJTk1KUJqSkxCUlg28SEvfevNNv&#10;/5HNV67NPHkWPh+///D4g4dnHz+99iIcBmGkWIfXcXFsQQKLLl0RJ6kKxLNphF5Q9kEQMqTDtDlc&#10;jmCLnhRuvLz+8BHXUyVJ44rZR/ibN8VGTyPloXv7jtAc9/HxYY1xg7OPkiVLwnhFYCC3IpIk7cEu&#10;K9YnJifDLwU+9BSYdPa/4SGnuH6pHRrUsBGcG11cXNi5UgB3kYFwKzKDhmcf0QkJ40+fv/48XOqA&#10;QyHcir7dsXfg4RBw0OGQoUdPSCdx2ceU0+ekUyedPMMmEPpC2QdByJAO0+Zw/8nCFsXs48S1G1xP&#10;lSSNK2YfMfHxXGOXtF19GzSG5rj0RbYGZh85c+aE8YqAAG5FJEnaj83nLKk+ea7QzmLMP39R2jW1&#10;Q1sNH6V+2jx8+DDbQQbArcgMvo79IHcwFokpKdK1dN+1n01Qsfjy+4s7nrx+w8YK3Ax/KU4Czz59&#10;xiYQ+kLZB0HIEDllH7vPX+R6qiRpXCn7kJ+KwCCuLY7Zh7OzMxvWgNCGzyD7AHAStyKSJO3Nnms2&#10;v4hkHdTtt+5Ku6Z2aJcNW/HcyE6UAnCmxf1jCNyKzGBsYiJbt1FJTk2VruW3/Xww9N/TZ+LU0cff&#10;P+sUGXnijDjVRDW0Kyj7IAgZIo/s4+nLCNgWyj5IUytmH0VHTyVlYMlh49Xb4r6+vjCmfPnybFgD&#10;6jOK+Pn5wSRuXSRJ2qdJwi0wm2/cFvuldmvtNm3h3Ci97SV79uzKxqhhTDlu7luK2IqNTWpamnQt&#10;6tnHo8jX0gLzzl1gEwTS09O/2bEHFpKWns5GEQZA2QdByJAOU+dw/5nCFg17FQnbsvLk2WxDx5Gk&#10;6RSzjyKjppIy0LXrV0KC8T7CYHesKBT58+dnozTAzSgFsw9uXSRJ2qc3n70QGlzvHr9+88W2PZ9t&#10;3W23fjR9DpwbfX192blSYMuWLbh/9ObA3Xvcikxq772H2IqNTVp6+p1Xr9iABt7ExW+6cv3i0zD0&#10;TUICm0AYG8o+CEKGyCn7+GHLbq6nSpLGlbIPWfnPZCG+8C9Tpgxrg6ve0uLp6cmGNYPzsoEPoeyD&#10;JEmpM0PYgyf/e/KU60jbm/6BgXB6zJs3LztdZst265bytmVDCI+N49ZiUkep3WxCyBLKPghChsgj&#10;+4hLUN7WSNkHaWop+5CTxUZMEuIL/1y5crE2eLZsCoUCxhQvXpwNawbnZQMfQtkHSZKcR65ch5+P&#10;+OTkYYdDuL60XRlQuzacHl1dXfFs6eDgoGyMGkZcUjK3FpM6/dxFtmJC1lD2QRAypP3MBVyOYIvi&#10;tlD2QZpaMfsoPGoKaesWGzxaiC/8HR0dsRWeP39+HIOD2tFSErMPbnUkSdqzv6ve2ZGSmsr1pe3K&#10;9vOXwOlRoVDg2dIoz/tIVu3SNlNmtB43Obhp06AGDQPrN4AVBTZuIq7aWM6+EMpWTMgayj4IQoa0&#10;m7WAeyiXLYrb8tnqTVxPlSSNK2Yf0XFxhUdOIW3dEgNGKNMLSX5h5OxDbY0kSdqtXVesx7ZKalpa&#10;l6277Fk8eRYqVAhPmK1atcI9Ywi4zAzh1m648y7qmX3cffXqu517v9q+Bxby4u3bdOGJpHFJSUMO&#10;Hx98OES6CtEZJ87suXkbnHb8DDeJc/fN27gWwlhQ9kEQMqRCv6FcjmCL4rZQ9kGaWsw+wiIiuUYt&#10;aXOWHDgKm8U1a9bE9jdQuHBhHMmGtaKlJGYfxYZN4FZKkqR9WnbsjLexcdhWeR4dzfVa7c0GPXrB&#10;GdLNzQ1PmHny5ImNjcWdox+JiYmwQDjxenl5wSnd2dm5fPnyRYsWxVNxxxVrpWvvffBo2JuoyNhY&#10;6cgsOe7UWbZifXkWFdVz9wFY1JWwZ2zUu3eTTp+TriWrjjh2gi2IMBKUfRCEDCn/51DullRbFLeF&#10;sg/S1FL2IRv9hOftQUNZvOEFMO51H2UHjORWSpKkfbrt9HlsqEwzrH8rDzuuWIPnTwcHBzxnLl26&#10;FPePfiQlJUkf2ySCp+KPZs+Trv3683Cca8rx09LxWXLpJUNve4lOSLj07DkbEIhNTOTWkiXPPX7K&#10;FkQYCco+CEKGyCn7aL1gBddTJUnjKmYfhUZOJm3X6h0/hQaxr69vzpw5WRtZwLjZR5kB/3DrJUnS&#10;Pl115Dj8diSnpnbftZ/rstqhn27egefPypUr4znT0dHxzBn2KpwMefGCvSdYE7gcDjwVz9u5Jyo+&#10;4Vn026dR0WtDr0bEsGtMEpKToxMShoec5KqXqX8ePPrs7VtciHEZc/QEty4d7bZzb0pqKlsKYSQo&#10;+yAIGSK37GPIWJI0ncNWb4QjjbIPW9evbj1oEFesWJE1kFVQ9kGSpCmsMn4GNlR+23/4U+j8270t&#10;h4/EU6izs7NC4N69e7iLMuTYsWP4ITIy8rDAoUOH3rx5kyYA49nJ90PwVHz9uvINO5o4dv8hV7dM&#10;jTTsDh0tpAtMPHmGW2OmDqfX7poAyj4IQoaUGjKGexS5LYrb0mzeUq6nSpLGlWUfryIL/jOZtF29&#10;GjeDBrH4nxxFNGUf2bNnx/Ei4hhW4kOwwV26/z/cekmStE/Xh5yC346U1NRvtu/5dMsuO7f9ouV4&#10;/pQSEREhNOWyxsuXL/EDO/l+iJeXFyy5U6+f99++9/xtTFJKChaWEh2fsPbiFa6G2mVzmoxHka+5&#10;NWbqG9XTZAgjQtkHQcgQOWUfgZPncD1VkjSulH3IQ6fuv0CD2M/PjzWQVYjZR14BNjZbthIlSuB4&#10;BGYsXrw4fmYlPoSyD5Ikpd549AQbKjPO/PfJll12boNeyjOwSONeP7eePOOG5KmfuhMTEwP/pqam&#10;spPvh1SrVg2WX7fLZ9K177/7AOeVIi2g3W+272XzmIxHka+5lWr3s60mj2PsE8o+CEKGUPZBkrr7&#10;PvsYMYm0aRUBAdAmLliwIGsjC4jZB+Ln5+fi4gLjXV1dYdDLy4srAOCMHCz7+GsEt1KSJO3Tr1cq&#10;fzsQruNqh7aZMgPOkD4+Pr6+vvChYc+fYWTvfYfZDsoKCQkJ8O+bN2/YyfdDypQpA8uv07GTdO1n&#10;1Z4JeuTufWkB7fbcfZDNZjKymn2MPnaSzUkYFco+CEKGyC37GDyWJE0nZR+ysdq3PaBNrFAoWBtZ&#10;QD3aAKAMfnBycoIy+FkEZ+TABj1lHyRJoneevr+ogeu42qEfr96A508XFxfl/wUG4nh8ckeWwDtl&#10;bt++zU6+akiXj55/EobzIg8iIrtIpmbqr/uPsDlNRlazj5TULO83Qhco+yAI+fDsmfJnOD09vdTg&#10;MdLXsNmouFFcN5Ukja6YfRQYMYm0dZVtYn//UqVKsTay2vM+ihUrJgYfAF4konwon0LBleQQsw9u&#10;jSRJ2qfYSgGSU1M7b95p53ZcvxXPn3ny5MEPjX/9H4yPjItnu0lnQkOV75qNjIxkJ181cPntFi4T&#10;177y2k2cFzl45544SRdfRpvkDS9SHkW+5laqXTYbYWwo+yAI+YDZR0JCAmUfJKm7lH3ISbz0w8PD&#10;g7WRM3rWaYECBWrWrFm1alUnJydHR0cYkyNHDpzElZRC2QdJkqj/9AWX77EHTKwJvfrtjr1cx9UO&#10;lWYfeFsK0HHdFpiEO0p38FmncXFx7OSrBi78o3mLxLX3P3hM+tDTZ1HRn2/dLU7NVDabKYmOT+BW&#10;qsWJx5SP0SVMAWUfBCEfxOyj5ODR3JvYbFHcKK6bSpJGV8w+8g+fSNq6NT77GtrE3t7erI2cUfah&#10;BS0lMfso9ddwbo0kSdqb956/wCbKgTv3uV6rPYvnzzx58sAJEz83HTgExq+8ou19tOpg9pGcnIzn&#10;XnV8fHxg4S2GDJeu/add+1/GvH9P7f/2H5FO1eLem7fZPCbmbUIC+DDy9aWw5+OOn+aqIfVa+Cs2&#10;D2FsKPsgCPkgv+wjJi4+2+AxJGlSt5w6CwcbZR+2bpneA3waNMIGd4kSJVgbmbIPkiSNbciDR/Cr&#10;ERUfz3VZ7Vw8f2L2Ib42q9OGbZ9u3vno9WvYYzqSnJwM/75+/RrPvergq17q/9iLqwAYqYo/ft13&#10;mJukyVvh7JW6ZoarhtT4JOUeIEwBZR8EIR8o+yBJPRSzj3zDJ5I2avXOXbGdDZQsWZI1kAWMnn1w&#10;qyZJ0t7svng1/Gqkp6dzXVY7F8+fmH0AONh06AiYdPjufdhjOhIeHg7/wu7F5aiTO3duWHKtjzvB&#10;kp9EvoaSaenp4dFvF5w+j0sAeuw+IFZM3eNCfWBGBGcxJ8fuPeCqJDr4wFGLVMlOoOyDIORGQkJC&#10;iUGjubfQ25wj1m2BbaHsgzSDlH3IQGxku7m5saaxBONmH6X/GMqtmiRJOzRJuDZh8YXQTpt3kqD0&#10;eR94zixYsCCO6bB6w4z/LilbqDqTmpoK/5YpUwYXxZEzZ05ccl+1d+heV92O1OfgMa6GUsNN/3DT&#10;TImIieFqhW64fouVIEwAZR8EITcSEhK4HMEWxewjIiqa66aSpNF9n30Mm0DaqNgOFh9ZKsW42UfF&#10;n/pyqyZJ0g59FBEJPxwHHz7mOq52a8cN2/D8KWYfQM2aNWFMUJMm/2Tx4Z2YfUycOJEt6EMcHR1h&#10;sT/99BMWzpBxJ85wNRQdeCiEFbI0h27f5eoGPn4dxSYTJoCyD4KQD6+F2ynllH2EvYrguqkkaXQp&#10;+5CBQpObsg+SJM1ksvBWkUdvon7YsY/ru9qiHVZvrP/1tx1WrefGZ0k8f0qzD/js5+cHIxv3/fN1&#10;XBzsMR159Ur5sM8jR46wBX1I9uzZYZkdOnRIkbzbheO/x0+46qHzzl9kJayAxJQUrnrdduxj0wjT&#10;QNkHQcgH8XkfXI5gi24VbtpUZh+DxpCkSd1ykmUf2YZNIG3R3INHC01uc2Qf5X/qy62dJEk7FLMP&#10;IDk19Ydd+7kerG3ZfNQ4/+BgOL81/K0PNylLCqfPD7IPwNnZWTk2KOjQw8e4x3ThwQPlK4TDwsLY&#10;UtQQVuX/xeLlK/+7jLNwPH3zhqseuve+8jm1VkJqWhpXvXFCg4QwHZR9EIR8wOwjMjKy4IhJtu7W&#10;0+dgWy7ff8h1U0nS6FL2Yetqzz6KFi2KU9mwVrSUpOyDJEnR31es/+/hYzEB+XLbno6bdticH6/f&#10;Wq/Xz3jeAxr+8j+uQJbEhXDZB4CXftT9+tuIWF0v/Th9+jR+qFWrFlvKhygUClhm27kLYb1LM7qU&#10;4+XbtzCpy+adYvXQnXfYU1fxeaKWfapoaloaV71j95ShD2E6KPsgCPkgp+zjwKVQ2BbKPkgzqMo+&#10;IrL9PZ60RXMPGiU0uTPOPkqVKoVTvb293dzc8uXLxyZky1a6dGlPT08YL4Il2eQP8fLygknle/3O&#10;rZ0kSbvVe/r8+MRE+AWBTuwvew5y/Vgrt/3KdcEtW+NJD+MJE2Uf4vtu2y1dvev2XdhdujNs2DC2&#10;lA/B0/Xf23ZeDXtxRBVncETExCalpPywc5+0kr/uPnDrZcS/5y7i4IqrN+KSktgMZofLPr7cuptN&#10;IEwGZR8EIR/E7KPAiEm27pVHT2BbKPsgzeAs4fZayj5s17x/DceGdYbZR+XKlXGqSKlSpXCSj48P&#10;G/UhOJUDsw+nL77n1k6SpD3rN2NBQpLynS8pqal7bt+D7qu0N2u1tpg4DU93QKFChWrUqAEfTJR9&#10;AJ6enjCp1scdO23aAftKF27cuAH/Xr9+nS3iQ9zd3WGBSTrEFgsuhHL1VJcVNTvJqanSavy05yCb&#10;QJgMyj4IQj7IL/tYe+lKtkGjSdKkDlu1AQ42yj5sVzH7yJ49O2sXS3Bzc4NJrp0/L/xzX49WH2FJ&#10;Dw8PGI9XTTt9+6NTt59Qv6AgGMPm/BB8YUHVth24tZMkaee6TJqjbIQJ/H3spLQ3a50Gt26jPA/6&#10;+7u7u+fKlQvOb6bOPvLmzYtTW06aMTqE3c+iHXx+P1CsWDG2FAl4Yt9z9BiW0URiSsrnW3Zx9VSX&#10;lTY7CSkp0mrcfBHOJhAmg7IPgpAbcso+Fp6/xHVTSdLoUvZh62q/7gP/82D53/opCw8d59amPRYW&#10;yTFolLgoZRaiIfuoVq0aTKrWso1YmCRJEs09fOILoa8+8sQZaW/W2my/Yp1/QIBwnvN3cXFhZzfT&#10;Zx8AuwQvKOivQ5kEFoj4JA4PDw+2CAmYfTT6o3/XLbuwWIasuJj5RR8gK212uHteLPvwETuBsg+C&#10;kA943ceDJ0/yD59o675JSIBtoeyDNIPvs4+h40gbVRGovF7DwcGBtYslsOzj1z/FwkX+HFq1y1c1&#10;WrWt2ON/OQeOEseDyqa5huyjQoUKMMmjSTNpeZIkSbDimGkRUdHwU/LPiTMfb9phnbacPgdPcX5+&#10;fuKtfwhmH02HDONmyZK4cE3ZR86cObHAxj17YUfpwvXr1/EDzF64cOGKEjCMBnDVDyLYRSJSeuw+&#10;INZNu2wGs5OWnm4N1bArKPsgCPlA2QdJ6iFmH9Bs5dqypA3p0aYdNIKhQYyNbCnq2YcWhbZ0xtlH&#10;6dKlYZJ3w8bcLCRJ2rk+k2YrG2ECffYdkfZmrce6X3+H5zcvLy/12wNNnX04ODiIz1eaPHky21mZ&#10;gc1aAG85zBBc9TMheAL237yDH4CklBSxbtplM1gCsQ6/7j7ARhGmhLIPgpAP8sw+Bo4mSZNK133I&#10;wMqdu2I7mDW0JWD2Uc7g7CNXrlwwya9OXW4WkiTt3D1XlU/lBJJTUqETO/jAUbFDaw22WbAsuBV7&#10;n4uTk1OG9waaNPtwcHDA5SMdOnTA3ZUpKSkp4eHKR2A8fPgQ563V+VO0zhdf1+/xMwjrHXD4OJYH&#10;zj1U3jEtcuThY2kNNclKW4Lvt+/FOmy4dJWNIkwJZR8EIR8o+yBJPaTsQwYW6DcMW8ZFihRhzW2B&#10;nDlz4qsQs5R9ODs7s/k/BKdys5AkaecWGzVF2QgTePImCv5NTk39a99hsWttQZsMGuovPMIZKF++&#10;PDuXqWHE7EMLBQsWxA/37t3D3ZUpaWlp8G96enrjof+0W7mOWyM66sQZLKwOzLj8ynWuvLqstNmB&#10;40Ssw83wl2wsYUoo+yAIufHgyZN8wyfauph9jD94jOumkqTRfZ99DBlL2qSDx7i3UL62wM/PjzXk&#10;BRwdHbGdrQgIzD5wJD9XRnrXa4izAJ6enjlz5pReHI7jC/Qbxs1FkqSdm/vv8UIT7D3hb2M6btre&#10;YaPFbLdmU63PPsezFnduVAezjyaDh3ELyZK4LkVG+Pj4FChQAFaEZfr9M4rtJp1ZfuEytzqpc85f&#10;YuXUeBT5+outu7ts3ikW7rpl17JzFycfPy2OOXr3PittXvZcvyXWISE5hY0lTAllHwQhNyj7IMks&#10;SdmHrVvsp77YnpbmFOJz9Xzr1M3113BuFi1W+uJ7v1p1cF7Ezc2tVKlShQoVwsGCfYdws5AkSf6y&#10;auPDFy/DX78ZvmOf0Bx7d/V5uNizNbOt/10sXu7h5OTETouaMWL2oelZpwiWafS/35NSstbVvxUR&#10;ya1O6sprN1k5zTx5HdVj1/6F5y8mJCfDIFQA5/193+F/L17BMmZmxvEz4iYkp6aysYQpoeyDIOSD&#10;eM9LvmETbF1J9jGKJE3qsFXr4WBTZh+Dx5K258DR2JiuVq0aa1xny5Y7d25fX18Y6Vu7Tp4/h/Gz&#10;6GDx7r96tGiNr7zlKPZrf64wSZKk1F5rtyqbZe/e/bTnoNi5NZuN/xqIJys/P7+8efOy06JWzJ99&#10;3M7ozSxaSElN7bZ9L7dGUS3XfUiJiIlln4T7TWDGn3ftt+CbZSeceH/tCb3g1jxQ9kEQ8gGzj7NX&#10;rnI5gi1K2QdpNin7sGlz9B8JLWkfHx/xAX65cuXC4EMREJDzrxFc+SyZc8DIfL0HOn/5g1dL5T01&#10;SKkffuWKkSRJckYJ3ez55y6InVsz2H791uCWrfBMVaNGDUdHRzwrZorZsg8vLy8o0+h/v6+6FAr7&#10;J0ssvXyNW6Pol9t2R8cr2426c/zhY5jxiy27Uix3wcXxe/ex/v32HWajCBND2QdByAfMPk5cvMTl&#10;CLZoQpLyikTKPkgzKMk+xpA2Z7lf/oSWtLu7Ozasc+TIoVCwyzWU7zBWK2+IOfr/U/PjLkZfLEmS&#10;8hP/M/7aS1fab9xuHlsvXIanPqBy5cp4StQRzD4aDx7GLTNL4qq1Zx+enp5QptH/fofyWb3L42FE&#10;pHR16k4/fvq56mW3mRIZG4tz7b1xm40yO2LNd9++y0YRJoayD4KQD5h9hFy9nnvYBFtXZtlHvqHj&#10;PCbP8Zn2L6frhJlarDZuesWRkwyXqwzJuUV4RDxlHzaqZ9uPoSWNb2YRH27qW6u2Y/8RXEmSJEnz&#10;WHfWImWz7N27z7bsEvu3pvOjtZsbDx3Bzn6+vgULFsSgQXeMmH1ov8umZs2aUKbe992hfGjYc9xL&#10;utN95z7pGkUHHw5hJbLCuUdPPt28E2bfafb4Izo+4QfJtlx6QS95MROUfRCEfBCzj2zDJti6Mss+&#10;Tly5LvyJrIK3sXH5h47jamjPvs8+Bo0hbU5sbZcpUyZ37tx+fn7w2S8oOG/vQVwxkiRJs3nl3gP4&#10;WbkV/krs3JrOdms312rfAc+E4hVwWcVs2UeJEiWgTEDDxjiL0CrJAitCr4mrk7ro8lVWIov03ncY&#10;Zp9wXONbck3HgVt3xfqHx8SwsYSJoeyDIOSD/LKPQVt2ZxswSgYKfx8rYurG7VwN7VnKPmxabG1X&#10;qlTJx8cHPvgFBubtQ8EHSZKWNOzlK/hZmfXfZbFzayJbTJ+D50CgePHiLGDIOmbLPrJnz47F2ixZ&#10;BbPcFXaU7iQmJ0vXKHV4yKndN2/vu3V3Tej18afPH75zj82jmVdvY3DeL7buZqPMSDfJdR8paWls&#10;LGFiKPsgCLkhp+zjj/XbuG6qjYp/mn8vXel/JES7Q46d0OLfISeHhZwyxKdRUVATyj6kSrKP0aTN&#10;ic1o8Rkfjv2GcQVIkiTNrPCbb8Lso/WSlfBv7U+64HnP19dX98eaZojZsg8AH3faQHjkxy97D+K+&#10;0p2uW3dLV6rJz7fuYjNoBa/76LpFp8LGJTYpCav6+95DbBRheij7IAi5ocw+/h5v68o1++h76Jhl&#10;fULZh5qYfVy+/5BrvJLWb44Bype8IH5BQdkHjOQKkCRJmt+TV67Bz8rt8JftNmwzuuyUp0Lv+1yk&#10;YPZhZj5avxU25+aLcGULSWeevomS7g0tXn3+Ijoxkc2mgRvPX0DJTzftYMPmBes5+/xFNkyYHso+&#10;CEI+JCcr8wLKPqxQ4e9D2YeV+j77GDiatC0L9B0CDWi/oOAqn37FTSJJkrSU1SbNEX7233XetAP7&#10;t0YUgwOkTJkyLL0wjIoVK7IlmpG2qzfC5gw4eAz3lY7onn2Av+8/wmbTTKeN26FkUkoKGzYXr+Pi&#10;sJIrrt5gowjTQ9kHQcgHzD52nz7L5Qi2qCr72JptwEgZKPx9rC374Ctpt1L2YdPm++NvbgxJkqRl&#10;Lfj3eOFn/93iC5exf2ssm0+b5e/v7+fnV7hwYQPvc+EoUKAALLOEQLFixeBzpuT7EEw0ihYtypaY&#10;LVvu3LlhPHxwcHDAMYCHhweWbDJqHG7U+Sy+8EXcG5n6RWZ3vsQkJGLJLTfN9KqX1LS0M4+ejDt2&#10;8tPNO3HVMMimEaaHsg+CkA+YfWw6fJTLEWxRyj5MJGUf6qqyjwfc+19IkiRJUj8P/HcJflliElnX&#10;2lg26POnv7+/h4cHCxKsCW9vb6hbps/7AMTLTHCjumzeEZ+UpGwn6UBiSsq8s/+JOyRT/3sSxuZU&#10;43l0dPed+7BY503bf9ixNy09nU0zMfHJyWINI+glL2aEsg+CkA9yyj6SkpUXH1L2YXQp+1CXsg+S&#10;JEnS6Aq//O/237j90YZtxrK+kH1Ur16dpQjWhO7ZR9GiRYXow1+6aR02bnv5VqcUIC4pSTqjdrVc&#10;VZGenr707H8fq0r+ZcZnjr6OjRNrGBUfz8YSpoeyD4KQD5h9rA85kW3oOFs3OSUVtoWyD6OL2ceR&#10;C5e5Gtqzu89egH1y+d4D7jkgJEmSJKm3U46dhB+X1LQ0sZdruPLIPgAs3GjEaHHTOmzcpmwq6UBK&#10;aqo4V6Yeuf+QzaYZLNl/32E2bGLgkOiz7zCu9OON29lYwixQ9kEQ8kGe2Uf/kTJQ+PtYWfahVkm7&#10;NfThI9gnlH2QJEmSxhUvYr38/AV2dA23zjffW2324evrq3v2UalSJSgc2LiJuGmdsvKylVWh18QZ&#10;tbtchyeJYkmzZR83wl+K1ft22x42ljALlH0QhNyg7MMKxT8NZR/WqST74C8JIUmSJEm9VUyZK/z+&#10;v5t17qLY3TXE4FatrTb7yNJ1H3ny5IHC/oGB4qZ13JSFKyAev34jzqjdRZevsnkyIjo+of/Bo1jy&#10;iy2ZPBjViPy5/wiu9Jc9B9kowixQ9kEQcoOyDysU/zSUfVinlH2QJEmSJvJE6DX4iUlLS19z6Qp2&#10;d/Wz2Yw5wR07+wcE+Pv7V6lShUUI1gRmH25ubjV0Q6FQQPnm02aL23jj+Qtla0kH3iYkinNp8aut&#10;u1NSle1JLeyVPJAlSWh8moGElBRc4x9ZfMUvYSCUfRCEfMB7XqauWc/lCLYoZh8c0bGxT8Nf6m3I&#10;pSumcPWBo9JBcXWvo6NZvVVYT/ZhatLS0sT9YHTZOozN88jXs7bukv4ptXj78ROuVuqqHwBWAlfP&#10;rMrtChD2m7rlRk81xEmbtuNynkVEsnqbEW6TbcKLt+9yfxfSmoUfDvHLop/cV0a7pf+ZrLvFh01Q&#10;t9SISTCpzMjJuMC/127GaohbhMch+wpJCHv5SjxKUXEWdGvIKXGj0HrT5os1R6XVQ7nqlRSql+Ek&#10;dcWSWZVbju7CTsC9ce7B47brt+pom3VbWq9Y1/ifsf7BwcpLJFQoFIpChQqxvMGawOwjq9T7P3tn&#10;AV611cbxlVJKafHihdJCKYU6LS3ursPdB8NlGxvbmLCND8YUGTLcvXhxd8aQ4cNdi9NSge9t3nOz&#10;cK7l3pvc3qbv7/k9PDfJyclJ7m2S8yfS8wNxlUfs2IsbSg4jt+8RZzTmx1t3sdImEcs/T0hgo9Sn&#10;+9qNsMQvdu1jw4RdoOyDILSD5rOP9M7Ph/7ikgj7e0q17IAgCIIgCNOcu/9A7Gkbs/6MuZX79GfZ&#10;gI6wsDB/f/8CBQqwpMHxwOwjumnziq3aGLBdh0odO3NW7vFBg7mLxRVvF7M+0dxlGiIHr1wTZzSm&#10;zGSh25pYLC9/6baD2cfqU2fYMGEXKPsgCO2gvexj97Xrq/+9JMcdV68dvXVbQa89fmyRV+Mei/Ou&#10;lTRs8elzC0+dBaf+fZyLIdLKiUf+hsag2DbrXHTqrLiaVrjv+k1xi3FyJeW4/NwFrnlmnXfyNG6E&#10;By9ewo/teUIC951yHr99h2snuvXKVa4xBhVbKB0pNsaYy89ekJaXamyVuWJy/FXgxx9/HCZhxIgR&#10;202yc+fOC+8SZ4THerAJ8rh06VIVHU2aNOnfv//QoUPh31YSOnXq9IEMvvjii1GjRsGqseEPPhg0&#10;aBBbYYGxY8fCpvj+++/Z8LBhY8aMYSu8ffvmzZvZWAHcbvO2bue2pxpyvzrTnrl/H3+0lx49wjHw&#10;WbqPskWs2aDnHzzgCiuluAhuvGN65VGc2GBFfPIq/mm8XF8kvE49IVATXJDYvJN37sJaH7p5C3+r&#10;4lFP/PWicECXbiVQf0OJa4Gy5WmL+MRE7Gbr23DRikqdukZUroxhBxIYGFiwYEG7XegBy/LSo5QA&#10;GzAOPuu03qRp3HpZ5DYZr2VBzt+9z82rr8zs48dde7G8Hf58RHqt3wxLvPwgDa5tzMhQ9kEQWiM1&#10;+xg5Jr2L2cfvDnChBKl5Lz96DD+2i4/iuPEZRzzDhtPWLFmysPNfRSldujTUHx4eLvMZeKYJDg6G&#10;2nx9fdmwJeB/S2bPnp0N61GmTBko4Ofnx4ZN4u/vD4Ub9hvAbU+STC9+tXuffLl500SuSWnr17v3&#10;j95/CIQP3CROLLZQePBHYnIydrP1rfbZSNilIEFBQQULFnR1dWW7G7sA+1W2eBuo9+dsbr0scsye&#10;g6nnsjK49/QZN6++Mq+q2Ku7hOTyY3vcF4z0XLcJlnj/2XM2TNgFyj4IQmtQ9kGSFrnnSur/MmXk&#10;7GPo1h14zlquXDknJyd2FqwoYv1s2AZCQ0OhquLFi7NhS8BmmOhOWJR9QD1Y4aD1m7hNSpIkyfnH&#10;kb/hWJOYnNxo6WqDNli4PKp5C9yrhIeHsx2NHSlYsCAuPbJO3Yo9e+trYhJa/ZsfGi5Zxa2XpT4S&#10;LsaUAzejvveePGNFTfLy9Wssj9eBqs3Eg3+JLWSjCHtB2QdBaI0fl8W89+WY9C5lH6TdpOwDHLg2&#10;NrpqVTzrZWfBipItWzZ8pH/JkiXZKGvBqy2CgoLYsCUI66dY9gHgNd49ps/mtidJkiSn2ewDrTpg&#10;CL7MBbD/0z3wwrqoBo24VtnTcXsPpZ7OyqDdyvXcvJz3n8q6qiIpObnDqg1Q/q69rsJ4+iq+Y8yG&#10;psso+7A3lH0QhHZIFh7RpI3sI4myD9JeUvaB9l+1rnylSnDWK7/nbxFwEi+czEcUKlSIjbIWrCdX&#10;rlxsWDY4o4LZh7e3N5Sv2qQZtzFJkiQ5ZWYfYJ3J08vXayDsriJKly7Ndjf2Apdba9xvXKvsqcxn&#10;jvZYu4mbkXPpP2dZUXMcuH4Tyit7z0t8YmKL5WtvGqmz94atzZevYQOEvaDsgyC0Az7rVBvZR0pK&#10;CqwLZR+kHaTsQ7TL+El41mv71RkGKVGiBFQeHh7u7u7ORlkFJhSBgYFsWDZ4v4yJx45Ymn1kz54d&#10;ygPcliRJkuSUn32ADZesqjJgMO5ewsLCChYsyHY66oO7wfK1ajeYv4xrld188VrWM0eXnTzDzcjZ&#10;euW6e/Iu5dhy5RqU//vWHTasEN3WbGxs5MaWnus2v798LRsg7AVlHwShHSj7IEkrpOxDapv//Yhn&#10;23ny5GEnwoqCldv4P5kuLi5YT0BAABslDygPc5UoUYIN62Fp9iE+8oPbjCRJkpwWZR9o3SkzI6tV&#10;x51MUFCQiWvWFMTZ2RmXWHX451x77GbblethW5nldVISNyNnx5gNrKg5MPs4cPUGG1YIvCtn3SkD&#10;l5/s+vdyixXr2ABhLyj7IAjtgNlHn7E/vffl/9K7lH2QdpOyD87WP/wPT3wVeS0LB94kAtj4Thk/&#10;Pz+sx6IXvuDSTUQblmYf+OKYqMqVuW1IkiSpb+qpWnJyw6WrLLLSoKGpOzuB4OBgZ2dntgNSjTx5&#10;8uDi6i9YxjXGbsK2ksOufy9xM3ImJaeeT5rlRUICFF524hQbVoiBG7e1XWn44o6Dl69O3X+YDRD2&#10;grIPgtAOlH2QpBVS9qFv1UaN8cSXnQgrh5OTE9Zse7CC8YdF747JnTs3Lp0N64HZh4kLQ0Tc3d2x&#10;KmDAmg3cBiRJkuT8ave+1FM1y7MPsP6CZVFNm7E9TkSEj4+P2gkIBrvRbdtzLbGbh69cg80lhzlH&#10;j3PzSp1y9DgrZxKVsg/goaGbbm4/edppTezCv2S1jVAQyj4IQjtoL/v4Zvd+7tSBJBUXs4/7z19w&#10;4zOyg9ZvwjNs2+98cXd395AgPiADPrMS1oIXcVj0JkgXFxd85EeZMmXYqHfB7MP0C3Q9PT3x9S5A&#10;dLXqvWbN5bYeSZKkvuI9L9KeuUXWnjAlqmVr3PnArs/Ly4vtlVQga9asuKA6U2ZyzbCP3dZuhM0l&#10;kxN377VesZarQfTV69TTY9Ng9vGBJQu1hfjERFjcnn8vsWHCXlD2QRDaAbOP3r9Neu+L/6V3Mfvg&#10;zhtIUg0p+zBoww/6wFlvSEgIOxG2ilKlSuHZsz62Zx8YQBQpUoQNy0N83UzevHnZKAlms4/MmTPj&#10;y3qB9z8fOTh2C7fdSJIkDWp79oHW/ul33AUBoaGhsJtV6VW4ZcuWhUVENWzENcBuXn34CLaYTE7e&#10;ucvNLion+wA+XLcJCrMBlTl64xYs6+ajODZM2AvKPghCO1D2QZJWSNmHQZv0GwBnvRbdUaIPXjVt&#10;EFbCBoKCgqAeY1dwmMDLywtmNBjrmM0+PDw8UlsfETFs605ui5EkSZpQzD4aLFllu9VGjsJ9kRTY&#10;Yyubg2C1VQcO4ZZuH38+dBS2mHxarljH1YA+evGClTAJFmYDKjN670FYFmUf9oeyD4LQDpLsY3R6&#10;l7IP0m5S9mHQgWtjI6Oi4Ky3cOHC7CzYcjD7yJcvHxtWlCJFikDlFt3zguBj/AzOaDb7sOiltkO3&#10;bOfGkCSZYVU2+0CrfDwiuknT8jVr4X7JLKGhocHBwaVKlfLz8ytatKjZZ07jbhaov3AFt2g7aGn2&#10;Acw4/DdXCbjq9Hk22STXHsVBYTagAo91EcySoyewYThI2BPKPghCO1D2QZJWSNmHMavUbwCnvKYf&#10;fmEazD7gDJsNK0rp0qWhciuu+8D72K3LPnx9faFArU5duG3F2WXS1Dpdu0HJKk2afbhkBTdVtM/i&#10;Zf1WruZGkiSpSdXIPkTrzV1S438/Ve7TL7pFq/L1G8LORyaFCxc2/eRpvLuwYree3BLt4KjdB2CL&#10;WcTrpCSuEvCzLbuShbNKs/RYt5l9Upkph45Cw9gAYUco+yAI7YDZR6+JU7kcQY4Fv/u549Q5+DnH&#10;1z+OXLVh8KIV3WbMz/zl/8Qy9vTNmzewLtx5A0mqIWUfxnTw7APvRZfzThYOFxcXmBFgwxLMZh/B&#10;wcFQoP3/xnLbSmrNNm2F6v+j0/hJXBmwTpfUcCSqUuV+Kyj+IEntq2r2YdB6c5eAdf+cA9b+fTJY&#10;c9Toap99WfWTEZV79ytfrz7uoMLDwwsUKFCsWLGcOXOyPZ1Anjx5cI+H1J+/jKtfbduuXA9bzFLm&#10;HjvJ1QMeuXaDTTbJ4qMn2CeVmXLkGLSKDRB2hLIPgtAOmBf0+mM6lyOY1f2bcVjDi/iEpORUcBCB&#10;al8lvD7476WvFq6If/06MSnp3rPnPuMmcpUoKy6aO28gSTWk7MOYtmcf+FhQT09PNqwc7u7uWLmc&#10;6z7y588fFhYG5/eIeDbPJkswm33gjH0WLuW2lWiN1m2wTMmSJV1cXMQ3wlSoXr3pJ5+hdXv0ioyK&#10;xvFAtZatuEpIktSew3fsgWNNYnJy/SUxjmC9RSsqD/6I7YZ0wH41NDQ0ICAAdpVslI56C5ZxNdjB&#10;qYctvu3letxjrhKw1Yq1bLJJBm/ewT6pxvi9B9rGrMdWsVGEHaHsgyC0Rmr28flos+b//pc9x/9Z&#10;tffg68QkNue7wOEZwxRjvE5MdB85lqtWKXER3HkDSarh/qvX4Md28VEcN560Mftwd3fHM2Y2rBzZ&#10;smXDmsPCwmBQfP4oB5zEBwUFlSxZkg3rgbVJMZ19ODk54YyDNxp+vUuTgYOwQKFChdg8wrt4Mabh&#10;gK6Fp6cnTmo0cPCwbbu42kiS1JhwrHGc7EM0slq1yMpV4N+IChVw7yQCI7nC9vf+8+fCKaFcbj1+&#10;wtWAsskmOXHj1vrTZ9mAOljaJEJZKPsgCK1hLPsIGTfp/LUbRy9cbL1w5dI979xC+ebNm5tPn008&#10;fHTHlWvLT5/dfe3GH38dg4P0mvP/Lj51ZtrRY1cfPwFfJSbeff5806XLj16+whlfJyZChfm+/5Vb&#10;lu1i/dIzBpJUycuPHsOP7fT9B9x4ErMPaTfeInLkyIFnz2xYCbJmzSr930gXFxcxjwAMRgxIcHBw&#10;ToG8efMWLVoUR7JKJZjOPjJlyoQzDt2yg9tWaLNhH2MBNoMOZ2dnb29vqBzx9/cXt2q+fPlwlhpt&#10;2/dftY6rkCRJLQnHGgfMPqTWmTG36udfVezYufoPY+stXM5NTStfJrwWzgplcejmbW52lE02R6Ol&#10;MY91Z7lWM+fo8QQj/7NoRZMIBaHsgyC0Bpd9FP3ul683bj98/l82WcLzhISn8fEbL1/hjs1ynH78&#10;H1bL27f34h43nTRDulDbhWqTU1K4hZKkGj548RJ+b4du3+HGkzZmH2pc9xEaGgoVhoeH+/v746sc&#10;CxYsCGPCwsKcnZ1hMFu2bLDcPHny5M2bN3/+/CVKlMA7XAIDA4UKGKnNUuG6j+afDMcCbAZ5QDsx&#10;0ImMimo18huuTpIkNSMcaxw8+3BMB23Yknq6KZseazdxNYBsmjkaWBi16PPT3oN3njxlAwJJycli&#10;FGJFkwgFoeyDILRDUlLqjlXIPn5AC3z388v4BJwKvBYKAA9fvDh44wZ3SLbU0fsPHbl5GysEzt64&#10;JS7XdqFCOD/glkiSavhKOCOh7ENfG7MPQMgBFMs+ihcvjhVK38sYFBQEY/z8/NiwHvhGW4ANC+iP&#10;QUxnH+J1H9yGEu01dyEWYDPIxtXVVbyepXL9BoM3bOZqJklSA+K5jbT3S8o09URTNuMOHOFmB1cc&#10;P8kmG+fR8xdNl61mA+ogbRIbRdgRyj4IQjuw97zoso+kJPbI0jdv3tx68nT/1WvcMVgRf9x/COoH&#10;YEG3HjwUwwsbhdoo+yDtI2UfxnSo7CNLlixYG/diFxyZL18+NmwIjBXYgADOxQYkmM4+8BqTqs3f&#10;5zaU1Iq160AZ615tI300SYffJnA1kySZ3sVzm3qLY0hLhU0nn7gXL7jZwfYx5t8ac/fJ06bL1rAB&#10;GeAJMMCG5TFh/xFsEhsm7AhlHwShHTD7OHzyFA4icJT96eBf3NFXcVefPY+Lq/jL5PdG/GCjPabN&#10;xZZzSyFJNcTsY9+NW9x40vbsAx/AIb1Mw2rc3NyETCDCyckJx2TOnBnfohIaGopjjIHZR968edmw&#10;uezD2HtzcWqNNm2Hbt7ObSvRRn37CXXbSmR0NFczSZLpXeFE6a3YGyfle+hK6lPJ5dNr3WauBpBN&#10;M8nu8xfZJ3OkvHkj1rz42H93gstBfnsIZaHsgyC0A2YfInefPZt74hR33FVPXOjfFy5xQYYVUvZB&#10;2lPMPjZdsubBN9rW9uwDw4KwsDDb4w8x+8iUKROOwWd/lCtXLnv27DjGGJZmH8au+/D09MQZO//6&#10;O7etRPsuW4llbKRutx5czSRJpneFEyXKPqyxz/rNuPVkEnv6HFcDeO7OPTbZOLtkZx/zTp6RVr70&#10;nzMJ756HG+PKg4c4Cxsm7AhlHwShHVJSUvDDpkuXR+87yB1x1Xba3ydw6f4//8FlGZZK2QdpTyn7&#10;4By8cWvnSVPqd+9ZvmJF6ITbkn2Ir2UJDQ21Pf4QMoEIfKap+CBVOdUqlX2Izzrts2gZt9Gklhfe&#10;E+nj4+NqBGi8SLZs2dhYV1doIdYPcHWSJKkBhbMkyj6s9N7TZ7gB5XD5PssXpH68eQebbJz9l66w&#10;TyY5du2GtOYpB49uvXyt+6rYbqs2dF8dywoZ4fPNO3AuNkzYEco+CEJrHLqZZpfuX42LgwYkJCZy&#10;WYalUvZB2lPKPjjrf9if9b8FcuXKxbr+VuHs7Iz1hIeHY2xhNWXLloV6SpYsCZ+zZ8+O1eIk0yie&#10;fRh7zwva9n/joAz3Zhk5+Pj4YP19l8dwdZIkqQFTz9Levq27eCVphT/s2ocbUCbc7Ojdd9/Aoo/M&#10;h3fs+/eStNpk4X8fz9+7j4NYxgTHbtySU4xQHMo+CEJrcAdae/r74aPYhvdGfG+LlH2Q9pSyD866&#10;PXtD9zssLCw4OLhYsWKsX24DWbJkwQd/AOIdK1aA2UfBggXhsyLZh7u7OxvWYTr7AHBFGg0czG00&#10;TqH6CLM340gRXyJDr7klSa2aIvSrsXtMWuGNx49TzzLlseXMeW52MObcv2yybXDZB458Fh9/+/Fj&#10;EAdNcPfpU3Euwp5Q9kEQWoM70NrZeOFexwNnznNxBhrx6xSY+joxsd3Mhdwk0PnzH+pMndN8zpLv&#10;lq+FYpR9kPaRsg/Olt+Mgh64r68v65Qrgbu7OwYQ8K+LiwsbayGYfXh7e8PnrFmzpuYEds8+8ufP&#10;j/MO2bSN225SqzZpCmWKFCnCZpNBYGAgzFKxZi2uKpIkNSNlH7aL55lyiE9K4uYFf913kE22DYPZ&#10;h0zWn71gxVyEIlD2QRBagzvQ2tn1F1KfEZWSktJo6hwu2gCfvXyFjUx4/fr01ev7z54/fO7fkRu2&#10;dJ65cNyu/ThJ5FViIlc5SaohZR+camQfgBh/WP3sD8w+8FKUtMo+gODgYChTq30HbrtJ7frHVGEJ&#10;7OkkZsG35wKmnyRCkmS6lrIP2914+pxwkmie5JQUbl5QqezjeXz8jbjH4MPnz5/Fx8Mgm2COuJev&#10;xMawUYQdoeyDILQGd6C1v/FJqT3Ju0+fvffZ91Kr/zIZWyiTp/HxXM0kqYaUfXCqlH0AYmBRtmxZ&#10;NsoSvLy8cHb4nIbZR548eXB2brtJHbZ1Z52u3aGM2ffvAuITYRsNHMLVQ5KklqTsQxGFk0RZDNuw&#10;hZtXqezDapJTUr7dsQcbw0YRdoSyD4LQGtyBNk3Eljx5/rzHtLlbj/wNHj59Fke+TkqCAvOPnzx5&#10;5+6tJ0/vPXv+RseeK1ellZCkfaTsg1O97AMQHxeaI0cONsoScN48efKkYfYBc+Hs3Hbj7Ls8Bov5&#10;+PiwOY2A17MAXA0kSWpMzD6Gx26ts2glabXC6aQs4l685OYF2TR1gLNZ9sk4d548tUNLCINQ9kEQ&#10;WoM70KaJM/4+npiczBr0LqvPnecKk2TaStkHp6rZB4BvMwkICGDDshGfBgqfLco+QkJCoKRS2Yef&#10;nx/Ozm03fZsOGYolXV1d2cx6iFeRDN6wmZudJEmNSdmHIh66fFU4o5TFj3sPcbM/T0hg04zzPN58&#10;GX3mnzoL9b98/ZoNG+fDtZugJBsg7AhlHwShNbgDbVr5/b5Dj16+fJWYePb+gzP3Hxy9fXfntRvz&#10;T57mipFkmkvZB6fa2Yebmxv29i1954t4wQV8Vin7wGd5mM4+LLpMo3anLlAyLCzMYPwhXgXTfPhn&#10;3IwkSWrPJOFNqJR92Gin1bHCCa8sHuld+jHlwGE2TWmuPnwE9cfqrnQ2waqzF6AkGyDsCGUfBKE1&#10;uAMtSZKmpeyDE7MPK67LkInY4S9RokQxPXwl+Pv748gCBQrAYFBQEM5YpkwZDCmAMBnol9Qfg+Ar&#10;bMPDw6H+0NBQHAkfYBAWCkAzMEkBuO1mTCwMcwnr9A64FhXr1hu6dQc3F0mS2pOyD0VsuCTmZpwF&#10;L7v9cP0WrgY2QWkSk5M7rdqwQ3jqv2mexcer1wzCBJR9EISmSHnzhjvQkiRpWso+ONXOPgDx0ol0&#10;DbfdjDlo/SY2gxH6LY/hZiFJUpNi9vFJ7Nbai1aQtvjx5h3Caa8sPt+5VzrvyM3b2QQVSBDOKERe&#10;C4//N0iHmPXsE2FHKPsgCE1B2QdJWiplH5x2yD7y5cuH3f4gc4TqCAwMxFmADr+O7z59Vt9lK0Gu&#10;8QatWLsOzKV/zwsb0OFpnMKFC/v5+fn7++OMQIdffueWYsIhG7c2HT7CgJ9+3mPWXK4wSZJaFbOP&#10;3/cfknbFSeu88vCRcOZrnm9275fOOOPIUTZBZb7YsQcWxwb06LZ2I/tE2BHKPghCU1D2QZKWStkH&#10;px2yD+mTO+SDswBVGzbk2mxamdmHWcS7XdqP+4VbBEmSpFkp+1DQj2VfvnHh7j3pjO1XrmUTVOb0&#10;rTvxiYlsQA/KPtIEyj4IQlNQ9kGSlpouso8+i5Y27PPhwLWx3Hg1tEP2AYSGhsJSihYtyoZlUKhQ&#10;ISF5iKjfqzfXZtMqkn2IF550nfgHVz9JkqQcKftQ1vP3Hwgnv+apv3ilONeS4yfZ2DSlxbLV7BNh&#10;Ryj7IAhNQdkHSVpqusg+sNcdXa360M3buUmKa5/so1SpUpYuRXy3y5DN27g2m9b27EMMPrpPm8FV&#10;TpIkKdPXSamv//9t36FaC1eQttsuZp1w8mueZcf/sWIuVZm0T63XzRAmoOyDIDRFckoKd6AlSdK0&#10;Dp59DNu2KzI6GjveQIuvvuEKKK59so+CBQvCUsLCwtiwScRXwyBcg81qY/bh4+OD5T9csoKrmSRJ&#10;Ur6UfSiucPIrC+vmIjQGZR8EoSnoug+StFRHzj6GbtlRtUlT6HWHh4cXK1YMe+BcGcW1T/YB4Atl&#10;c+bMyYaNkylTJmHVIyrVrQfbhGuwWW3MPrBwo4FDuGpJkiQtkrIPxX3y6pVw/mse6VxsFJHxoOyD&#10;IDQFZR8kaamOnH00G/4ZdrxzCuDnQes2csWU1W7ZR1hYGCxIziM/xOxjcOwWrrVytCX7yJw5Mxbu&#10;H7OWq5YkSdIiMfuYevhvaT+ctMUGi2OE81/zTJZETqdu3mJj0469Fy+zT4QdoeyDIDQF3fNCkpbq&#10;sNlHu7HjsNctXhkhvmekSqPGveYs4Morpd2yjxIlSsCCgoKC2LBJhPWO6GjVC1ZsyT5wm1du2HjY&#10;1p1ctSRJkhaJ2ceCk6fFTjhpu1cePhROgc3wLD5BnGX3hYtsbNrRbe0m9omwI5R9EISmoOyDJC3V&#10;MbOP3gsWY//cx8eH9cLfe8/Z2Tk8PBzHR5YvX69X76affMbNaLt2yz7EqznYsEnwlp/yFSva+Z4X&#10;LPnhkuVcnSRJkpbKso8Tp2ouWE4q5YCN24RTYDO8SEgQZ6m3aCUbm3a8Tko99yDsDGUfBKEpKPsg&#10;SUvF7OPQ7Tvc+DR00PpN2OX29/dnXfB3CQgIwAJI6+9GczWYcODqdVC+Xu8PGw/9GP4V7Nvux5+6&#10;T5vRZcIf8G+tzl2hTl9fX7YwNcH2Z8+enQ0bx8XFBXOf1j+M4dbIrAazj3LlyrEBk6S2j7IPkiSV&#10;8GViIhxuKPtQ1q6rNiQlp4ZKZpl26Kg4F0UPGRPKPghCU1D2QZKW6mjZx8B1sVFVqkJ/u2zZsqz/&#10;bYgcOXL4+/sHBQVh57zLxMlcPcbEIMAsch7DYTtlypSBZZUsWZINm6RAgQLYNm6NzGow+wgPD2cD&#10;JhEWGNFjxhyuTpIkSUul7EMlJxw6KpwFm+Hxy5fiLJP2p/ErZh88e37jURwbIOwFZR8EoSko+yBJ&#10;S3Wo7GPIxq2V69fHnrmrqyvrf5ukbNmyUL5Ko8ZcVcbEIKCEjvz588O/Zd7F39/fxcWFLUBNcuXK&#10;BY2R+abbNMw+2v9vLFcnSZKkpVL2oZ4vEhKEE2EzfLFttzjLw+cv2Fi7E/fiZYNFK49fu8GGCXtB&#10;2QdBaArKPkjSUjH72Hr5Kjc+Tazf+0PsbMsMPgAXFxecpfufM7jaDIpBAJs5rREbnyVLFjbKOH5+&#10;flCyft8B3BqZ1ZbsIzg4GApT9kGSpO1i9hF78UqNBctJZY2V9/jSf27cFmf5ettuNjYtWHPq7O7z&#10;af/I1YwGZR8EoSko+yBJS3WcZ522+Ppb6GYDcoIAKaVLl8YZIyIje86e13XajE6Tpnwwf9Gwbbu4&#10;RYAOlX0A5cqVg/a4ubmxYePgK1dgBbk1MiuXfeCVMjKzDwxcWn7+JVcnSZKkpVL2oapv3rwRzoXN&#10;0GzpKnGWlwmv2di0QP4LegmloOyDIDQFZR8kaakOkn10nzEb+tiAdQ/agJ48zi6lYo2afRYu4Rbk&#10;aNlHCeFNt8ae6iqlVKlSULLlt99za2RWMfsA4AMiZ4kAZh/1PuhjMEgiSZKU7+P4eDjcUPahkjef&#10;PBXOhc3QZXWsOMvBm3fY2LTg76t0z4u9oeyDIDQFZR8kaamOkH30W7kmIjIS+tgyn/qpj7u7O8wL&#10;/fmQkJDg4OCgoCC8ngJo0PtD6ZNQMQjImjUrmzOtyZMnD7aTDRsH1g6KNf30c3FdZIqrHBoaKiwn&#10;FVgoq9Qc4kNGqjRpylVLkiRpkZeFZ1tS9qGewrmwGY5cuSaWX3ziFBubFqTIu1CFUBDKPghCU1D2&#10;QZKWmubZx6ANm6MqV4bedUhICOtwK0H27Nmlr8Kt3b5jb+EaEO4GkDQH2oktZMPGwes+2o79Sbr1&#10;5IirjBQqVMjJyYnVKA8vLy+ct+ec+VzNJEmS8qXsQ22Fc2HziOX/lPeCGEIzUPZBEJqCsg+StNQ0&#10;zz6qt2yNXWtL++RycHd3x7s2UomM7DZlOgYBaizLOvBVLwAbNo4VzzodsnFrhWrVsP6wsLDMmTOz&#10;uiwE5oUahm7ZwdVPkiQpX8w+Nly8Un3+MlIND126IpwOm8chJlgAAP/0SURBVEEsX0d2XEJoA8o+&#10;CEJTJCYncwdakiRNm4bZx7BtuxoNGgyd6nLlyqkaRuTMmVO846NCzZrwL5vgAPj4+EB7goOD2bBx&#10;8Bml7cb9wm1GY/ZdujJ1hYXN6+3tzWqxCqyHq58kSdIiMfs4feee2PcmlbXhohWJScnCGbEpdp3/&#10;V5wFzpzZWCIDQNkHQWgKyj5I0lJfC+c9aZJ9tPryK+xU58+fn3Wy1QSXhbBRaY2TkxO2J1++fGyU&#10;cbDk4A2buc2o78B1G5t9PBzLh4aGuri4sCqsIkeOHFgVtxSSJEmLPHX3HhxuKPtQ1S3/XhLOiE0B&#10;Z8ti+UsPHrKxRAaAsg+C0BSUfZCkpaZV9tF1yp/Yo/by8mKdbJUpWLAgLhFgo9KaokWLYnsyZcrE&#10;RhnB1dUVSw7dvJ3bkpzt/vcjlgRKlChh9X0uIoULF4aqqjZtxi2IJEnSIvdcuQqHG8o+VHXEtt3C&#10;GbEZPtm0Hct/tHEbG0VkACj7IAhNQdkHSVpqmmQfvRctjYyKws4562GrT7FixYRAIMLNzY2NSlMK&#10;FSqE7ZFz2Qu0GQsP27qT25ii/Vaurli7NhYDsmTJwma2gUyZMuH7g7tM/INbHEmSpEWK2Ue1+ctI&#10;lWyweOX9Z8+Fk2JT7L56XZyFjSIyAJR9EISmoOyDJC3V/tnHwHUbsXMeFhbGeth2ISgoCBZq45Mv&#10;lAJf2gIEBgayUSbx8PDA8gazj2HbdlVp3AQLlCtXzs/Pj81mM0WKFMFqzV5vQpIkaVrMPu48eSL2&#10;ukk1/GnPAeGk2Axi+QMXL7NRhNah7IMgNAVlHyRpqXbOPoZu3VmlaXPoS4eHh7Putb0ICQmB5aZ5&#10;9iG+2AWQGXwA4kM3hm3bJd2eMNhjxmycBMiv0DQuLi749Fmsts2o76ULJUmStELKPuzjDzv2CCfF&#10;Zhiz+wCWb7JkFRtFaB3KPghCU1D2QZKWitnH4lNnuPEqWbtzF+xO2/gATisIDg6G5SqVDliBh4dH&#10;mTJlcPUBT09PNkEGmTNnxrmGbNwqbsy+y2Pq9eiF42HtLKrQBLCJsE4kqkrVIZu2iQslSZK0zrVn&#10;z8PhhrIPtV106qxwUmyGqw8eirOcvX2HjSU0DWUfBKEpKPsgSUu1Z/bR6rvR2J3Omzcv62fbEU9P&#10;T1x6rly52Cg74ufnh0sHgoKCzD7cVB+8Z6das+a4MVt89nlkdAWs0MvLy2yFzs7OxYoVM/0QEPhe&#10;wsLCsE6RDrLfqkuSJGnCOcdOwOGGsg+1/eeWrCAjMSm56ZIYnGXz2QtsLKFpKPsgCE1B2QdJWqrd&#10;so8es+ZiX9puL3bhEB8XCgQHB7OxdkG8kqJcuXJWv3gld+7cWEnFOnWiq1bFz8YqhCWGh4fD1NDQ&#10;0AIFCmBugoSFhZUqVYqV0+Hu7l66dGkoj2V6zJg9aMMmkK74IElSKVn28fhJ1XlLSfUcv++QcFJs&#10;ngGxW3GW0bJnIdI1lH0QhKaIT0riDrQkSZrWPtlH36UrsVOdhrecAG5ubkFBQdjDhw/4SAsgR44c&#10;3I0eCJT09PS08TWxYuZSvHhxNspaxFfDmKBMmTLiG204oqpUjSxfHj+Hh4eHhoYGBwe7uLjgGKRC&#10;rVrcd5e+HLZ1Z6tvRsGKtBj5DTeJJMm0lbIPu5ny5o1wXmyG1SdPY3mZb8Yl0juUfRCEpqDsgyQt&#10;1Q7Zx6ANmyvVrQfdUTtfbWEM8eaXwMBA8WIK04SGhvr4+OTIkYNVYQn4nBH9Sy0sJX/+/Pi6WZm0&#10;G/vzoPWb6nXrXqNlK/CDeYtSv4v1Gzv+OoGVkBBdrXrdzl26/TlT+sWlO4dt3Vmnaze2ShER3FSS&#10;JNNWyj7s5rm794XzYjNsPXsBy3eOWc9GEZqGsg+C0BSUfZCkpSalpMDfjnrZx9CtO6s1fx86oqGh&#10;oawT7wDkyZMHu8ciTQYN6TlzzsB1sdjswRu39Jw17/3hn1Vp1JiVELAiBMEZbXwQKQYoiLR73+LT&#10;EW1HfT9wbezg2C0fLlnRZeKUSvUaVG/RstPvE8WvQN9uU2fAXGCFmjWhksjoCn0WL+fKpDv7LFqG&#10;2wTAkCiqUqW+y1dxxUiSTCsp+7CnwnmxeRosWonlHz5/zkYR2oWyD4LQFJR9kKSlqp19VG3YCLuj&#10;7u7urB+f1hQqVCg0NBRbBbQY+c3gDZu5ZksduDa268TJEbq7RRDoXfv7+2fNmpVVahwsb3X2Ib3P&#10;pUGfvviO2yGbtvVbsXro1p3SdlohrHjn3ycMWr+JG5/u7L1oWWRUFGwi+F5cXV3z5cuHdzZFRkdX&#10;rFXb9PdLkqR9xOzj9uMnVeYtJdX26NXrwqmxGZ7Fx2P55/HxbBShXSj7IAhNoY3so9u0GQ0GDG7/&#10;82/G7LNoqVmHbdnBFHpKKgmVD9u6U65qtoS0WlWzj+afj4T+J/RC0+TVKvpwd7h0+HU812Czdho/&#10;qfK7V4IAQUFBJt5cg2WsyD6yZ8+O8wIVatcZuHYD1xgShB1Lw/4DcSuFh4ezbScgProVaDh4mC27&#10;INp9kaTtYvbxIj5B7J+T6llrwXLh1Ng8WP7mo8ds2L68kfdoEkIRKPsgCDtx78ULi3yWkGDa10lJ&#10;oknCAwuAE7fvcgfadGe3KdPZqbpyDN28nVuKIvaYOYctQDa1u3av2/OD5iO+MGHHn381aJcJk+iV&#10;E2qI2cfWy1cmHj2urGNiN/USaN26dWUdkZYQFhYWJBAom+LFixvMWaQ5AlCva3duO1hq32Urqzdr&#10;Xr5iJVajQHBwcI4cOVxcXNhSBXCSpdlH6dKlcUYgvT+GQ1UbDxyCW6lkyZJs20koU6YMTgVqt+/A&#10;zWvWAWs2dJ/yZ822bWF28X4okiStk7IPO/vnwb+Es2MzxJ45D4WXnTnPhu1ISkrK5fsP2QChPpR9&#10;EISd4I5/pEEHro2tUKs2nGRDF66UDjh3x06dMaBnGGoE4YQ/ov+qddyCFBErtyfNPvqYawNpu5h9&#10;aIlXr14VLFiQ9X3fey9XrlzSR4Q2GTDI9ltFpHb/c2ajvv1Z7Trgrw/+cv38/KBDjmN8fX09BfLm&#10;zZszZ053d/ds2bIZvGUmX758YoOrNm5CkZ8x+61cg/e5ACZenIwFgEb9B3E1oH0WLev8+8QO435p&#10;N3pMm6++bf7RJ/U/6FOrQ0c2m44uk6ZwM5IkaZGUfdjfxy9f4ZHRBE9fpd728uPu/WzYjlyLe7zm&#10;7AU2QKgPZR8EYSe44x+p79AtOyo3aABn2CEhIeyc3TacnJzwlF3V7MPHx4ctzyTQzYMuaHGTlH6X&#10;gIAA2BQiuDjYSlwzSBvdevEy+yvVEPPmzYNfXaZMmcToAWj97feDNqj1YIthW3f2mDG7Yb8BbGEW&#10;EqaDDUdERFep2nP6LG4ppGi/FaujKleGDRUeHp49e3bczxgEt2fXCZO4GtABq9djAWNA/eL3ws1L&#10;kqSlwv75RXxC5blLSPu4+J8zeFg0QVJyykcbtzVetJIN25Gfd+37Xd7FKYQiUPZBEHaCO/iR+uJ5&#10;PCDn6YlyUDv76DxhEtYPHQO2SNVwdnbGZX24aCnXDNLRbDbiS/yyTDwCwyCZMmWCTqwc8hinVatW&#10;uM9xc3MTr55o9ukIu109MWzrzkHrN/WYMbvT7xPbjB5Tv2//en36VWvZGlsik5bffDdkM13uYdQW&#10;X37FtlREBPxs2A/ICFiMq0G07/IYLIAEBQWVLVu2ZMmSRYsWdXFxgT0P1CA+JoablyRJS4WdM2Uf&#10;9vSLLTuFQ6IZrsc9hsLP4xPYsF1IefNGfgsJRaDsgyDsBHfwI6UO3by9Qo3UN02WK1fOondnmua/&#10;7GO1KtkH2GXytEjh5RfQck9PT7OdEFsICAiABb3/xUiuDaRD+b6uU2rw4Qv2ITExEfY5+/fvh2ZE&#10;Rkf3W5E+3nLad9lKkBtJcg7dsqNOzw/wNwb7BPaVGydr1qxYmKtHFHZiMDUkJMTNzY17UIsIZR8k&#10;qZSwc6bsw84+fP5COBM3Q835y+Ye/psN2IXj129C87quXMuGCfWh7IMg7AR38CNFh27eXqNFCzir&#10;VvxdGGL2MXjjFm6hCvrhspXlK1TABYWFheF/k6oBbBxcCtcA0nHsOXs+fkd+fn7sa0sLhg4dirud&#10;8hUrfriU0gTtOHBtbFSVqvgb8/b2Zt+3SeRnH2wGQ+TJk8d0JSRJyhT2zPGvE6U9c1Jt7zx5isdE&#10;03y8aTsUZgN2QWyh+MoCQm0o+yAIO8Ed/EjR1t9+j2fVCl7xgdgn+wAHbdjU9tvv8MWfMjskVpAt&#10;WzZcHW7ppOModE2r4Nfk4+Nj7H/RVSVLlizh4eEvXqT+N9epe/e5FpLp2jqdOsNPq1y5ctlNPuBD&#10;iiLZB133QZJKieeEYqeXtIO3Hz/BzW6aZSdPQ+F/795nwyrz9OUrsYVPZDyQlVAEyj4Iwk5wBz8S&#10;HbhmA55SFytWjJ1lK4fdsg+02fDPYFnQ7bT0KQ/ywScOcsslHcrBGzbX1d2SAN+Xp4UvdrUd/JHM&#10;mjULdjspKSlc88h0bcPeH4o/LZnxB2UfJOlQ4jlhpblLSLt59M5d3Oxm6bhqQ80Fy9iAyny4bpPY&#10;wmuP4thYQmUo+yAIO8Ed/Ei0To/UXmJwcDA7xVYUO2cfsJSIyEhcImuB0gQFBUHlHX+fyC2adDR7&#10;zpqLvwTE39+ffYUqg78QAH6NicI1tPefv+DaRqZrMapAYM8Jezn23RtBkewjf/78pishSVKmeE4o&#10;dnpJ+zh26843b97gxjfBncdPoDAbUBNoTIOFy8Xm7btxi00gVIayD4KwBylv3nAHPxLsPn0Wnk97&#10;eHiwU2xFsXP2AfZZsgKXyFqgNKVLl4bK2479iVsu6YAOjt1Sr0evCOFRuCLZsmVj36UKiB3UnjPn&#10;QgNizp7D/c+0v09IG0amd4dt29lk6Ef4XQOwW3B1dXWRIH3ostnso5uwH6bsgyTtI+6WxU4vaTcv&#10;33uAG9807Ves3Xj2AhtQjaXH/5G2bdnJ02wCoTKUfRCEPUhISuIOfuTgDZvxDSm+vr7s/Fpp7J99&#10;gOUrVYIlQn+DNUJRvL29ofKa7dpzCyUd1oHrYjv+NqFej57CLzEV9l0qDfR48Y22DT/sLy793vPn&#10;sP959PKlOIbUjH0WL6vRpi3+qDjCwsJcXV3xh2E2+8B33NI9LyRpH2Gf/CI+QdrvJe3jF5t3CKfk&#10;Zrj79FmTJavYgDocuHaDa9uUA0fYNEJlKPsgCHtA2Ye+dbp0gzPp0NBQdnKtAmmSfVRt0hSWWLRo&#10;UdYIRfHy8oLKoypV4hZKOr7txv4k/BjVyj5KlCgBlUdGRUkXOmrvQdwFjTlwWDqe1Iy9FyzB3xWH&#10;+Ohos9lH9xmzYSplHyRpH2GH/CI+oeKcxaT9ffbK/CNFk1NSoOTl+7IuErGCpOTkRotWSFsFNlm0&#10;kk0mVIayD4KwB5R9cLb+6hs8k5Zem604aZJ91O7QEZZYpkwZ1ghFyZcvH1RevkJFbqGk49vlj6nC&#10;j1GV7MPV1bVcuXJQ+QfzFnHLvRqX+gS1xORkbjypGYdt2zV4w2Z0yKZtNdt3gF+CGL8q8rwPyj5I&#10;UhGnHz0GO2TKPtLKs7fvCGflZvh974GZx/5hA0qz6sQprlUoPqKLUBvKPgjCHlD2IXXgWvZuF/Ve&#10;B4ukSfZRr1t3WGLZsmVZIxQFs4/I6GhuoaTjq2r2UaZMGag5qkoVbqHgL4f+wr3QyN37uEmkJm0y&#10;7GP4MYh7V5nZh+kHTtPzPkhSEeccOwF7Y8o+0spea2LxgGiaJy9fQuHklBQ2rCjS9kh9nZTEShBq&#10;QtkHQdgDyj5Eh23bVaVpMziHNv3fjIqQJtkHPsA1LCyMNUJRsmfPDpVT9pEeVSn7yJkzp/h/8v2W&#10;r+IWil4SLv14nUSXfmQI633QB34MJUuW9BAwe8mGmH1geYMUKVLEdCUkScqRso8091bcY+HE3Axj&#10;9xzYf/kqG1AUrj2id54+YyUINaHsgyDsAWUfou1+/BnPoVV6GqiUTJky4bLsmX2A+KZbNVbQxcUF&#10;ao4s/84zHch0oRrZR6lSpbBOoFG/AdwSRcfsP4w7oj/+OsZNIrVnq29Gsd/Eu3DFRKUvzTULNy9J&#10;khZJ2UeaO/XI33hANM3TV696rN7ABhSFa4/o+n/oVS/2gLIPgrAHlH2I4gl04cKFWe9NTdIq+yhf&#10;sSIstFChQqwdioJrxC2RdHzVyD7wGR9I/1XruCVKvffiJeyIHrygF75o36FbdtRq1579LHQ0HjyU&#10;KyY6aMMmVsgcXSZN4eYlSdIixeyjwuzFZJpYa96ylwmvhXNzM3RasU6NZ3Bw7RFtsXQ1K0GoCWUf&#10;BGEPKPtAm4/4Ek6gVbofRJ+0yj4aD/sEFlq6dGnWDkXBNeKWSDq+imcf4iMYPlyynFuWQXFfNPP4&#10;SW48SZIkaR8p+3AE7z9Lffu7WU5cu7HmxCk2oBxLj57g2iPKShBqQtkHQdgDyj7Q8hUrQVfNy8uL&#10;9d5UJq2yj34r18BCVYp4cI24JZKOr+LZh7+/P9TWdPgIbkHGfJaQAPuim0+ecuNJkiRJ+0jZhyO4&#10;8K/jwrm5eWrOW/b0VTwbUIijN25x7RFlJQg1oeyDIOwBZR9gz1nzoKsWHh7Oum7qk1bZB4jLzZEj&#10;B2uKcmDN3OJIx7fdmHH43bEv0gZy5coVFBSEtQ2Olfvb/mznHtwdjTt4hJtEkiRJ2kHKPhzBbzZu&#10;x6OhWb7ZtnuC7oFZSnH1yVOuPaKsBKEmlH0QhD2g7ANs0OsD6KoFBgayDpz6pGH2Ub1VG1hu0aJF&#10;WVOUA9eIWxzp+Lb8PPWGL4B9kVaRI0eO4OBgrAfoMmkqtxTT3nj8BHZH5+7f58aTJEmSdhCzj9uP&#10;n0TPXkSmlf/cvS+cm8uixbI17JNCHLt1m2uP6KPnL1ghQjUo+yAIe0DZB1i5YSPoreXLl49149Qn&#10;DbOPzhP/gOVCN5U1RTnCw8OhZm5xpONre/aRM2dO8eGmbUaPHbR+E7cIs447wP7/6rOde7lJJEmS&#10;pNpS9uEIPrAkYphz6Cj7pBCJyclTDv/NNQk9fOkKK0SoBmUfBGEPKPsYsHo99tlYN84upGH2MWD1&#10;Olx0tmzZWGsUgrKPdKqN2YeHhwfOXqF6Da5mi7z06BHskU7evsONJ0mSJNWWsg9H0KLrPl4mvF6t&#10;wttnuSahu8//yyYTqkHZB0HYg5evX3PHv4xm2+9HQ7fNbm94QdIw+wCbD/8Ml85aoxCUfaRTbck+&#10;3N3dcd5qjZsM3bKDq9kifzn4F+6UfqKnfpAkSdpXyj4cwa+27sLjoEx2nDnPPikH1yT0B90b2Qj1&#10;oOyDIOzBk/h47viX0azRtj303Ly9vVlnzi6I2YeN3UXrHLRhEy49b968rEFKQNlHOtXq7CNHjhx4&#10;q0vVJk2HbN7OVWuF1548hZ3SpUePuPEkSZKkqlL24SAK5+ZyiXv+4lbcYzagBAmJiVx70JbLFX62&#10;CKEPZR8EYQ8yePYxdPN27PW5urqy/pxdELMPrj12s0HvD2HpISEhrEFKQNlHOtW67KNIkSL4jVes&#10;WUupCO/rPfthp5SSkjLj2AluEkmSJKmeYvYRNWsRmYa2tfAJplsUvfRj2sG/uPagjRetZCUI1aDs&#10;gyDsQQbPPvosXAqdt3LlyrH+nL1I8+yj55z5iq84ZR/pVEuzjxIlSmD5VMqX52qz0dfJybBfuv/8&#10;BTeeJEmSVE/KPhzHe09TL4GUybnbd5/HJ7AB29h35RrXEtFac5eyQoRqUPZBEPYgg2cfdXv2hu5b&#10;2bJlWa/OXqR59gFGRkVBA7JkycLaZDOUfaRTW3/znfBjjChcuLCzszP7Og3h4uISFhaGhaOrVmvz&#10;w/+4qmw35uw53DVN+usYN4kkSZJUSco+HEc8CMrnnnC7qO0MXh3LtURqovA/E4R6UPZBEPYgg2cf&#10;2IvLkycP69vZC0fIPirWqQMN8PLyYm2yGcw+Bm/YzC2IdHAHrF4fXa268HuMgC8xR44c7Bt9F2dn&#10;56CgoNRCkZFNhgwbsHodV49S3nv+HHZNlx/FceNJkiRJlaTsw3E8fvWGcIZub9ovXc21ROr1h6nv&#10;YiPUg7IPgrAHGfwdt0J3L8LNzY117+yFI2QfjfoPggYEBASwNtkMZh/9V67hFkQ6vkM2bWs3eozw&#10;k2SE6YHfL9A/Zi03u7JOPZp6Cg6M2nuAm0SSJEmqoZh9lJ+1kExbu67agAdBO7P06AmuJVLP3rrD&#10;yhHqQNkHQdiDjJx9dJowGft4rO9uRxwh++gyeRo0QMHHnVL2kd4dumVHfeEhuCbov0rd4AP8ePvu&#10;q3FxsHc6eecON4kkSZJUQ8o+HMrtKry81iwHrl7nmiF19N6DrByhDpR9EIQ9yMjZR4N+A6EvV7x4&#10;cdZ3tyOYfURGRXFNsrNCZ1axW34o+9C2g+x4N9OEI3/jDmrk7v3cJJIkSVJx91y5Crtcyj4cx4fP&#10;X+Bx0G5su3CRa4PUjzftYOUIdaDsgyDsBHf8yzhGVa4MffVixYqxvrsdweyjavP3uSbZ2eotWkIz&#10;AgMDWbNsg7IPUkHxqR9n79/nxpMkSZKKS9mHo7no5GnhJN1OvExI4BrA2XftJlaUUAfKPgjCTnDH&#10;v4wjZh9FihRhfXc74iDZx5CNW6EZgCJPPKHsg1TQhf+knvalvHnzx1F64QtJkqS6itlH5MyFpIN4&#10;9vZd4TzdHvRetYFbOmetefSaW3Wh7IMg7AR3/Ms4RlWqBH31jJx9DNu2q3qrNtASX19f1jIbCBPe&#10;fkrZB6mUL18nwg7qxpOn3HiSJElSWSn7cEDvv7DfbS+Lj57glq4vK0qoA2UfBGEnuONfBrHf8lXQ&#10;UQeyZ8/O+u52xEGyD7D7lD9xO7CW2QBlH6Syxl64iPuonw4c5iaRJEmSCkrZhwMaFx+PB0E7cPNR&#10;HLd0fW/GPWalCRWg7IMg7AR3/MsgVm3cGDrqSj3qwlIcJ/sYuC42NfmIiIAmscZZC2UfpOI+S0iA&#10;fdTeGze58SRJkqSCUvbhmCYkJgmn6qpz+NKV3uu3fL19z2cbt3FtEL3y4CErTagAZR8EYSe4419G&#10;sMO4X7DDny1bNtZxty8FCxaEpTtC9gHWbNceGlO6dGnWOGuh7INU3HknT+Fu6it64QtJkqRqUvbh&#10;mLZcvhYPgvakyeIYrhnoirP/shKEClD2QRD2IDE5mTv+ad5B6zdGVa4CvfQ0ecML4jjZB2yNKg0a&#10;QmNCQkJY46yFnnVKKu7H23ffePwE9lR7r13nJpEkSZJKKWYfETMXkI5jw4XLhbN1u1J/wXKuGeif&#10;fx1nJQgVoOyDIOxBQlISd/zTvLW79YAuOsC67GmBg2QfHX75HTcFUKhQIdY4a6Hsg1TD3w79hTur&#10;T3fs4SaRJEmSiojZx6lbd7juLpnmnr9jp7e9xJw4VXvB8hrzlnINEB29Yw8rSqgAZR8EYQ8yWvbR&#10;d1kMdvXd3d1Zlz0tSPPsY9CGTRWq18BNERIS4urqylpmA5R9kCp540nqpR8nb9/hxpMkSZKKSNmH&#10;IyucsKvOgavXueVyfr55OytKqABlHwRhDzJa9oG9/RIlSrD+ehqRttmH+I6bcuXK5cqVi7XJZij7&#10;IFVyxrGTuL/ixpMkSZKKSNmHw9pmSQweAdXGbPYBsqKEClD2QRD2IENlHw379oPOOXTRM2fOzPrr&#10;aUQaZh9DNm2rULMWLD00NFTZ9/tS9kGq58vXibC/On3vPjeeJEmStF0x+yg3YwHpaD5++VI4Z1eX&#10;A1euc8vV96Xw8jVCDSj7IAh7kHGyj4FrN0RERkLn3NPTk3XW0w7MPmp37sI10g42HDAYFg04Ozuz&#10;1igEZR+kesb+exH2Vylv3nDjSZIkSdul7MORnXLgiHDOri5Xnjzllqvv8/h4VppQGso+CMIeZJDs&#10;Y9i2XZWEt5mEhYWxnnqagtlH3e49uHaqbe+FS2C5yt7qIkLZB6mqicnJsMs6RE/9IEmSVFrKPhzc&#10;cw8fCaftKvLoxUtuofpeeBTHShNKQ9kHQdiDDJJ9dP59EnTLAdZNT2vSKvuIjIqC5ar0uBPKPkhV&#10;jTlzDvdaX+zax00iSZIkbZGyD8cXj4DqISf72H0x9XdCqAFlHwRhDzJC9tF9+qzU2CMiwsvLi3XT&#10;05o0yT66TZsBC1XvyhfKPki1xb3W7ms3uPEkSZKkLVL24fjiEVA95GQfCw7/zUoTSkPZB0HYA81n&#10;Hz1mzk2NPSIiAgMDnZycWDc9rUmT7KNmm7aw0NKlS7NGKA1lH6TazjzxD+64Ptu5h5tEkiRJWq0k&#10;+5hPOqZ4+FMPIfvgF8rZYP5SVppQGso+CEJd7t69C/9qO/toO+an1NgjIiIoKMhxgg8gTbIPfNRr&#10;3rx5WSOUhrIPUm2/2XMAd19f7NrLTSJJkiStlrIPxxcPf+ohJ/sAWWlCaSj7IAh1uX37Nvyr4eyj&#10;/bhfU2MPNa90sBr7Zx+dfp+IW4O1QAUo+yDVlrIPkiRJNbwsPMOSsg9HdtPJ03gEVImXCa+5JRqU&#10;lSaUhrIPglAXzD6exMdzxz8NOGzrzlYjv8Guvp+fH+uaOxL2zz7q9/xA7a2B2Qe3XJJU0B/2H8Ld&#10;F2UfJEmSCkrZh+MbPWshHgHVg1uiQVlRQmko+yAIddFw9tHq2+9SY4+ICH9/f9YvdzDsnH0M2bwN&#10;N4i7uztrgQpQ9kGqLWUfJEmSaihmH+HT55MO67NXr/AgqBJjd+zllqjv35fpVS+qQNkHQaiLhrOP&#10;5iO+gE54aGioQz3jQ0rx4sWhhXbLPnpMm5mafEREhIeHFy1alDVCaSj7INWWsg+SJEk1pOwjXfjl&#10;9j14EFSJ2UdPcEvUt9XSVaw0oSiUfRCEumg4+xi6ZQd29d3c3Fi/3MEoUaIENM9u2Uf3KX/iBgHU&#10;fsctt2iSVFAx++DGkyRJkrZI2Ue6sI3KucOsv45zS9Q3eqbqt95kTCj7IAh10XD2ATYb/hn0w8uU&#10;KcP65Q6GnbMPtPv0WeplH87OzlA5wC2UJBWUsg+SJEk1pOwjvfjqdSIeB9Vgwr7D3OL0jZqxgJUm&#10;FIWyD4JQF21nH32XxWBXPFOmTKx37khoL/vIlSsXVB5ZPopbKEkqKGUfJEmSaihmH2F/ziMd2c0X&#10;LuFxUA1Wn7/ILc6grDShKJR9EIQ90Gr2AdZo2Qp64yEhIax37khoL/soWbIkVF6+YkVuoSSpoJR9&#10;kCRJqiFlH+nFOvOW4nFQDU7fvcctzqDHrl5jMxDKQdkHQdgDDWcfveYuhN44wHrnjoT2so/Q0FCo&#10;/IMFi7mFkqSCjjlwGHdc3HiSJEnSFin7SEfuv3ELD4WKc/vxE25ZBh2wYSubgVAOyj4IQl20fc8L&#10;WrVpM+iQly1blnXQHYY0yT56zp4HCwUUvw8ob968WDO3RJJU1rEHj+DuixtPkiRJ2iJmH6vk3fJA&#10;prl7Ll7Go6GyvExI4BZkULUfuZoxoeyDINQlI2QffRYvwz55kSJFWDfdMcDso8mgwVyD1bZ8xYqw&#10;3FKlSnl4eCj1EhwnJye86KPZx59yiyNJZaXsgyRJUg0p+0h34tFQcfquieUWpG/12YtYaUI5KPsg&#10;CHXB7OP+ixfc8U9jNhowKDX8iIgoUKAA66w7AGmVfXT8fRJuDSRv3rysQTaQJ08erG3Q+k3c4khS&#10;WTH7ePk6UTqSJEmStFEx+wj9cx6ZLuy3ekPq2bzlPI+PZ58M0XdNLLcgg94UfjCEglD2QRDqgtnH&#10;7WfPuOOf9qzZoRN2zvPnz8/662lNWmUfIG4KxMfHhzXIBsLDw6GqZh99wi2IJBUXs4/Hr7R8tRpJ&#10;kqT9pewj3RkxfX7q2bzlPH35kn0yhMzsY+7xU2wGQiEo+yAIdck42QdYs31HBXv7tpOG2Qdas217&#10;aAA0A/Dw8MBWOTk5BQQECNvJAEGGYNMiI+miD9IOUvZBkiSphpR9pEe/3LE39YReUT7dspNbikE/&#10;iaXHnSoMZR8EoS4ZKvsAG/YdgP30YsWKYVc/DUnz7KNBrw9wayBubm5Zs2ZlAwJ4NYccIqOi+ixa&#10;xtVPkmpI2QdJkqQaUvaRHm27dHXqCb1VvE5KYp/e5bs9B7mlGPT9hSvYDIRCUPZBEOqS0bIPsFF/&#10;Fn8ULVqUhRBpRJpnH/1WrqnXvUedLl1xg+TPnx/DjtDQ0Hz58jk7O2M7PTw88uTJU6BAgSI6SpYs&#10;WUpHuXLlYBauZpJUT8o+SJIk1ZBlH+f+DZk2l0xHHrx+I/Wc3nIePnvGPr3Lsn/OcIsw5pOXr9g8&#10;hBJQ9kEQ6iJmH8O27844NhkyTOjsp3H8IWYfXPPs7NCtO3FrYIoRFhaWJUsW1kQZYFzSf/U6rlqS&#10;VMm15y7AXouyD5IkSWWl7COduuDk6dRzeuU4d+sOtwhjXnuY+pshlIKyD4JQl5SUFPg3o2UfQ7ft&#10;aqyLPwICAlgn3u4EBgZCAxwn+0AyZcrE2iePkJAQmOvD5TFctSSpkpR9kCRJqiFlH+nUH3fsST2n&#10;Vw752cfkfYfYPIQSUPZBENrh3L37XB8mbX3/08+xt1+qVCnWj1cHJycnP0MEBwfD0h0q+wgPD2eN&#10;lg1mH70XL+OqJUmVpOyDJElSDSn7SL9O2L1fONdWhkfPn3P1m/DNmzdsNsJmKPsgCE0xdNsuh7L5&#10;x8Oxzx8QECA+3kJxfHx8cCkGaTpkGNcqOztkyw7WlIiIXLlysUbLBrOPTpOmcNWSpEquPZuafdx9&#10;9pw7aydJkiRt8WViIuxdKftIpwon2orBVW7ChETDD0wlrICyD4LQFFwfxhHsPnMOdvsDAwOdnJxY&#10;h15R8PqOWu07NOjbj7PRwEEfLo/hmmRnpdmHpTe8AGXLloUZKfsg7SZmH5cfxXFn7SRJkqQtYvYR&#10;c+7f4GlzyXTnoHWbhHNtZYiePp+r35hXHz5i8xA2Q9kHQWiKIdDTdjx7zJmPPf+QkBDWoVcUzD66&#10;TJrCLddBHCzJPliLLQGzj/e/+parliRVco1jZB+DYrf0W76KG0mSJJl+pewjXRui6KUf9eYv4+o3&#10;5q9bdrJ5CJuh7IMgNAXXh3Ecey9bGREZCX34cuXKsT69cjh49jFo8/bU2CMiwtvbm7XYEvz8/GDe&#10;ZiO+5KrVjIO37uw6fRZuouiaNT+MWcMVIO2sI2Qfw7btwp8EMHBtLDeVJEkyPUrZR3q311rFLv1o&#10;uXwNV7kJ2TyEzVD2QRCaYjD0JB3VXouWRkZFQU/G39+fdesVQsw+uCU6iIN01314eHiwFlsCZh8N&#10;BgzmqtWGAzdvr925C24fkc5Tp3PFSHuahtnHkE3b8EPdnh+wX4PAh0tXiGVIkiTTqZR9pHcbLlj+&#10;6vVr4YzbVvqs2chVbkI2D2EzlH0QhKbg+jCOZq/Fy7EnkzdvXtaztwEPD4+QkJDQ0FCs02GzjwGx&#10;m7GF1j3t1dfXF+at0qAhV216seXIrzv9MRXsNmter4VL+67dIE6Cz5UbN8GNU6xYsQIFCgQEBODg&#10;gNgtYjHSzh6/dQd2JnbOPj5cthK/+hYjv2799Sj8nCdPHvYHHhnZ4ouR3CwkSZLpSzH7CJo6h0yn&#10;3nr0WDjjtpVnr15xNZvw7M1bbDbCNij7IAhNwfVhHNBGg4dCR8bPz4/17G2gdOnSqZ0iHd1nz+OW&#10;5SC2/20CNA+6cKzdFlK8eHGYPZ1mH/X7fCh8Oe9QvUXL3stjei5YjLdBAdDFxZV1cnIKCgqCMVWa&#10;NOWqIu2mmH1w775V1egaNfDHIOLr6ws/iSxZsuCrjoDaHTsP3rSNm5EkSTK9SNmHBhROt5Vh4Mq1&#10;XOXGHBK7lc1D2AZlHwShKQZt3eng9l29Dvowijz1AzvJrcf82Hf1+v6xm7kFOY6R0dHQzsKFC7N2&#10;WwhmH5Xq1uWqTRc21/0HvjHCwsK4d984OTnhpGZffsXVRtrH47duw87EntlHtz9nwjcOu4WcOXPi&#10;tw9/3ewHIfwk4M8Hx9fu2p2blyRJMr1I2YcG7L1irVIvXnnyKp6r3Ji15ixh8xC2QdkHQWgKrg/j&#10;gPZfvxH7MKxbYwOYffRcvIxbhEM5YNM2XF83NzfWbgspVKgQzJ5Os4+us+ZC48PDw9nKCMAXB71c&#10;IDAwkI16l3z58gnbLKLj5KlchaQdtHP20Xz4Z/h143ug4C+laNGi+EuQ4urqCr8ZKNZ27E9cDSRJ&#10;kulCzD6WnznP9WzJ9OUvO/YKJ922kpySwtVsQijMZiNsgLIPgtAUXB/GAc1o2UfdD/pAI8uWLcsa&#10;bTmYfVSoWZOrOb2ID7jNlSsXWx954Jt9Kzdo2G/9Jq5CUm1Z9vEwbui2XXawYf+B8F0HBwez7944&#10;/v7+ULL5yK+5GkiSJNOFmH1MP3KM69aS6c7EpGThvNsmUizJPs7cTD00EzZC2QdBaIqBW3c6uP1s&#10;yD6yZcvm6emZXQc+BaDtb+O5RTiOnaZNx5WFlrN1sJy8efNCDRVq1uQqTy+Wr1QJ2m/wf/JNI2y5&#10;iLq9PuAq1Lf/xq09Fi3rtXTlgM3buUmkFdo5+2j2yXD4ouU8AwgTsQ6/T+RqIEmSTBeK2Ufg1Dlk&#10;ulapqzAm7z3I1WzMLxS62CSDQ9kHQWgKrg/jgFqdfWTOnDk8PBznldJ13kJuEQ7iBytW4ZM+5F/0&#10;kSlTJi8vL39//zJlygQHB4fqgErSb/bR6sefof3Gbm8xgbu7e+oXHBHRasyPWNWHa2M7TZ/Z4Y+p&#10;jT4aXqVR40p161WsXSeqalUsBkRVqVq5QUOpNdt3+HDtBrExpBztnH20/HIkfHdyrvvA7KPBoKFc&#10;DSRJkulCyj40oyLXfQDys49eqzaweQgboOyDIDQF14dxQK3OPjw8PHDGyKio/4yO5up3EPusXo+t&#10;LWfuqa5OTk558uQR32RhjKgqVbhFpCNxFdgKWwL3Kh9jCA8PSYUN6/HBshiuSaQJMfu49ODRkG27&#10;7GD7sePgO5KTfZQsWRK/UKB6q9aDt+7kqiJJknRkKfvQjI9evhLOu23lwI3bXM0mZPMQNkDZB0Fo&#10;igFbdji4fdfFYtfFX6CYDPAOl/z58+OMXIWOZp81G5p8OgKbGhISkjlzZtZvexcXF5ciRYpAfw9L&#10;ItB7h1mgw+/r61tIAkyKqlyFW1A6EtcuR44cbOUtAbq7YqgRHh4O2ycwMLBUqVI+Pj6wZcSX4yI5&#10;c+aEkV5eXjAVEbdw/83buVaRxjwu3FR88PpN6Ytv1bOd7OwDgD8N8Tut3KTJhzFruNpIkiQdVso+&#10;NOOig38J59228joxkavZhDcfxbHZCGuh7IMgNAXXh3FA+23YjP0W66hYrx5XoYMIXeuus+c1GjSY&#10;NVR4foHB4CN37tz+wiMbRaBLD2O4brwUKBMZHc0tMR1ZqWEjWAWr3/ILuLu7s08WAl+BsI0j+q7f&#10;xLWKNKYjZx+Ip6cnfq21OnTkapM6aMuOrtNmtPhiJNhz/uKeC5dwDojdws1CkiSpnmL2UXbKbDK9&#10;K5x3K8DwDVu4mo255PQ5Ng9hLZR9EISm4PowjmnnaTMaDfvYhLW796zRsRMnjGz2xcjeMWu52tLc&#10;TtNmVG3+PvbERLhrHKAHXqRIkbJly+rflyHnMahYkltuOrL5V99C+wMCAtj62Bd8SESVxk24VpHG&#10;dPzsA4A/sdS/ioiILtNn1WrXoVb7Dv3WxnI1V23SFMsYo3zlyt3nzufmIkmSVEnKPrSkcN6tAIeu&#10;XedqNuaoLTvZPIS1UPZBEJqC68OQ6tn2twlRlStHlC/PelEC0M328PBgnTOB4sWL6z+iNSgoKGfO&#10;nGFhYfC5QIECrKhxMDHhGpCG4lpHRkdXbtiw9bhfuKn6Yvbh6+vL1se+5M6dG5YOcK0ijYnZx4Hr&#10;N7h336pkuzE/wrdjafYB4FuuReAHCX+SPRcva/f7hK6z5lRt0gTHQzGDj0kWaT3uZ65JJEmSakjZ&#10;h5ZsuGCZcOptK8kpKVzNxgybNpfNQ1gLZR8EoSn6b9lBquSH6zd1X7C4se5ZHiJhYWH+/v6sN/be&#10;e87Ozq6urtxdLQAU8/HxcXJyYuV0D/IsVaoUGzYOZh+9Vq7mmpRWlq9YUVind6jXf2CnP2f2Wbex&#10;3+btXPnqnTpBgbx587L1sTvYQq5VpDGP2Tf7eP8Lue950QcDRGPAH06+fPlYUUPgNUFAdLVq/WO3&#10;cA0jSZJU1gTh5SCUfWjGXmtiU5R42W2/tZu4mo2ZIMRnhNVQ9kEQmoLrw5C223fj1g6TptTvPxD7&#10;SCJBQUH4HFbsRHl4eBQoUEDsSolAsSJFihi8sQWvRwgNDWXDxsH/tXac7KP3mg2RFSoI65ea6eAH&#10;kSrNWzT/8qtu8xaK5XG8dc86VQQMj/qsixWbRJrQztlHnZ4fwLfj4+PDvi1LKFOmjPDjSs0Q8f3Q&#10;8IOEPzr8WcLfIytnHPizxZ9HdI0aXWfM5tpGkiSpoJR9aM9m85YmJtv6vttrDx5y1RrzxuMnbB7C&#10;Kij7IAhNwfVhSBttNPC/Z5ciAQEBuXPndnZ2xo5Trly5ihYtyl17D5QuXTpPnjwuLi5YzBhYOH/+&#10;/GzYCJh9dJ45h2teGtpzWQw2vnjx4lmyZIFtUrJkSS4HqVinbrf5i6AwDoobzf7gK4Tr9OwlXQXS&#10;mGL2wb37Vg37b9qGPw9XV1f2bVmCu7s7zAs/PP3nCou5pFmgJLYBaDHqB66FJEmSSknZhya9/+y5&#10;cA5uE1Ez5nPVGnTl8X/YDIRVUPZBEJqi3+YdpCJ2X7QsMjqa9YeE/1XOmjWr2Hv39PQsXbq0/iUP&#10;UMyiLhyUh7nMPgQUs49OM+ZwjUxbey5dCa2CtrFWvveek5NTlixZChUqJL6FFGg17lf4F7YVK5QW&#10;FClSBBtTp0cvbi3sYPfFK4ypP1U6Y1pp1+xj41b8auCXw74tC3FzczP2Jmn5wE9XvGirYt26H6xc&#10;w7WTJEnSdin70KSKZB+7z57jqjXoqNgtbAbCKij7IAhNwfVhSCvsu2n7+6N+wF5QuXLloNss9o5K&#10;lCiB40WgAHT+rbtcH4A6sR42bAQMWVqO/Zlratr6YexWfOipsSc1SBMQ6SNR0oRixYphS+r2/hC+&#10;Ym5d1LPR8M9xuTKpUL8BV4P9TV/Zh4IUKlQI738BanXpOmDTNq61JEmStkjZhyY9ff+BcA5uK1y1&#10;xmSlCaug7IMgNEVf6LqTtikGH3g5hpubm4+PD3eJR2hoaKlSpQoWLIhdJlvACrm3w3DA4qBM82++&#10;45qa5rYdPwnbDxi84CUwMBCnihFSGuLl5YWNqdd3ALci6lmpXn1YIvx+QgwBk8J1iL8xrgb7e0/4&#10;L6wD129w739RyQo1a8Ja58qVi31PaUr27NnFHy3Q6of/9d2wmWswSZKkdSYkJcHelbIPjfndVmVe&#10;PdtowTKuZoOy0oRVUPZBEJqi76btpC12W7gM+zxBQUGlSpWCHikOIqGhob6+vnny5GH9JCXAN8KY&#10;viwCs4/6wgULjmbnWfOiq1WH5sG20n+kq4eHB/5HuqenJxuVpvx380uv3tyKqGR09dSNI7Njj23j&#10;arC/mH2cuH1n9N4D6vnRtl3YGWg87GNY68DAQHcdbHOkHTlz5sRkCoiMjm40aEiXGXP6b9omdmBI&#10;kiStELOPP48cKzN5Nqklrypx6Udyckr3VRu4mvVVZFkZFso+CEJTfLhpO2mLUUI3ngN6QQULFjT4&#10;rhbb8fDwwKVIX3/LgS+zqNf7Q661DmLPmHX4bBRfX1/WYglubm5p+IYXfdjVH5GR3FqoJN4WxJZt&#10;jtSGRURwNdhfzD4ciidPnrBtZC+cnZ2lt8AgNVq3afPzb33WbuD6MyRJknKk7EOrlp08O+7FSzxg&#10;2UJScnLLRSu5yjk7LVvDShOWQ9kHQWgKrg9DWmTLcb+wLo6Av7+/i4tLpkyZWGdIHbJkyYKLM7Gg&#10;4sWLQ4HaXbpxDXYcW/38O7QQOoqsxY4N3l3SbvKf3Foobvflqy3aLFAY4Cqxvz/sP8x2KA5DcnIy&#10;20b2xcnJqVChQuI1IIzIyPIVK9UbOLjH0hXcK3JIkiRNiNnHD1t3cb1ZUgO2XbwKD1g2MnL7Xq5m&#10;ztCpc1lRwnIo+yAITdFn03bSSmO3VqhTF/o1wcHB8t+OqQj4ggk/Pz82rAdmH7U6deHb7EiWr1Qp&#10;tVsYEaHSBTIKghu88YgvuFVQ3BZjf4IFhUtehWMaYftFcJVkcMfuOwR7tpSUFLaN0o6cOXOWKlUq&#10;NDSUuxikSrPmHSZO/iBmDdfJIUmS5KTsQ9t+s32PcDJuExdu3+Gq1Tf+dSIrTVgIZR8EoSm4bgMp&#10;366Ll2NPhnV07Ej+/PlNLxqzj2qt23Btdii7L4uJEp5tYWJFHAQfHx9oZIWatbhVMG3rn35r8vlI&#10;sMvCpdwkY9b/sB8syNh7cPQRNh5lH+/oONmHSJYsWQoUKKD/luuoKlVafPtdr+Wr+m3eznV4Ptyw&#10;ueW33zf/YqRo/f4Dm372ec+lK7mSJElqWMw+vt+yK+CPWaQmjU+0NZV49Ow5V6e+u86cZ6UJC6Hs&#10;gyA0BddtIOVbu2dv6L2Ehoay/o0dEW97YcN65MuXD6Y6ePYB9ly9wfSKOA7Yzpajf+RWwZhtJ/+J&#10;syBtJ0zmChi0drceULhkyZJsqebAyrlKMrgOmH2IODk55cyZ08vLi3socsUGDer27NVhyp8frt8E&#10;vZ1O02dVqF2HTXuXyOhoab+IJEltS9mH5l1w9IRwPm49+y5c4urUt83S1aw0YSGUfRCEdrj37DnX&#10;bSBl+sH6zdgVSav7NfCBAsZeBIvZR8VGjbhmO6DCVkwH2UepUqWgneUrVebab8y6ffpC+XLlynGP&#10;foiqWtWEWAa+PrZUc2B5btEZXEfOPqRkzZrVy8sLX8kkElmxYoVatdhARAT86oKCggIDA+ED3ngV&#10;GR3db/MOkiQziJR9ZAQTk5KFs3Ir6bVyPVehvqFT5rDShIVQ9kEQ2uHes+e9N24jrbDVrxOgH5KG&#10;j+osWbIkNAC6Q2z4XTw9PWFqxQYNuGY7oNBOgLXbgXFycsKm9lwTy62CQSvUbwCF8U29AQEB3BMf&#10;TINLlAOW5xadwR2z9yDs3Bw/+5ACv5PAwEDxRwIfgoKC2DQJqdMiI7muESm1/+Ydg7bsHLx114Jj&#10;Jw9du7Hh3IX5x04O27YbRnIlTThgy86BQiVLTpyCSqCGz3bsHbR1J1QyQK+wQbENMCPMvv3iZfjw&#10;1a79UIP+7Lgs+ZpuACx3zL5DuFz4F4RmwFxcMU5p/ajM1ZTK1QBaUQmpL2UfjuXEGQGTZqb+O35a&#10;SO/+Ye06gaHtuwRMnM6XtMSHL18JZ+VWcu7Wba5Cg8Y9f8FmICyBsg+C0A6UfVht1dZtoBtStGhR&#10;1imxO/jIj7CwMDasB0yl7ENBLMo+ugmvawHYzCZxd3fPJVCgQAH5cyFYnlt6Bjc9Zh8ibm5u8DNg&#10;A3rg40J6r9/cd/MOkvPrPQfO3XuAhzaDxCcm7r1y7fOd+7gZpY7ae/BqXBybwQgPnr8Yd/CvT7bv&#10;5uYFP9+17/itO6ycEa7HPZn+98n+QrfW7LIM8vDFyxG73lmL0fsPn757j002RMqbNyvPnB+ydZd0&#10;LnD/teushB77rl7nChtz3bkLbB5DQNu48qRFUvbhOIa1bofHXIOENW8ZPGR4ajKiN6Mc8e/Fau4+&#10;ftJu2RquTs4Np8+x0oQlUPZBENqBsg+rxUOdnV/vwoH/S2zsphtsIddsR7PX2o3YTtZoB0bMProt&#10;i+HWQt/202ZiYTazPHLnzm3pXFieW3oGN11nH6bB7KP95D/7btpOin69e/8/d+/jQU0OR27e4moA&#10;v9978PyDh6yEPC48ePj5zr04+yfbdh+8eZtNkMeNx0/YJ8t58ip+yJadsNzBW3Zel11PQmLSqnP/&#10;9tOt8oJ/zrAJRvj34SMsacJF5ipJTkn5Ye9Bbi5SvmL2UfqPWWRaOokd1kXKli3r5+fH3boYXrd+&#10;mdG/8vPK8MZDa5JQDqik8YLlXM2iirxTJgNC2QdBaId7z55/sHEbaamNvxoFR7gyZcqwHkkagYdb&#10;OO6y4XcRjsIRXMsdze4x67CdrNGODXzj0NQKdev2XL+ZWxHOluN+sWK9ihYtCrOEhISwYRngUril&#10;Z3D/p93sAx/50Xz02A83bSfRr3cfeKX3loTr16/v2rVr1apV69atO3LkSJze5RV3nj3/YudesZK9&#10;V/nLH5KTky9durR9+/aYmJhNmzYdOnTo7t27bJqEuFevYPbxh/56LXRQReDnd+XKlZ07d8Ls0IYD&#10;Bw7cvn37zZs3bLISjN1/eOHJ02xAByzi5s2bu3fvXr16NSwXmv3o0SM2Tcdjoc2g2fAlOSUFS5rw&#10;xpOnrLRxLsc95uYi5YtPgqDsI+3VZR+enp7ZsmVzcXFh+2WB7NmzFylSBAuEV6/BzyvD6rMX49+L&#10;jcAPpu7cpVzlaJWZC1khwhIo+yAI7UDZh3VGRkXB4c3Yc0btBr7INjAwkA2/i3AIjuges45rvEPZ&#10;K3YrtjM0NDQ4ODitHhwrEzc3N2xtZIUK3IpwtvhhDJZkc8oDL+QxFmYZBMpXqFePW3oGV8PZh5+f&#10;H3zjNdu253pHGdZZf59IkQQKt27dgt2Iq6sr214SYN/SrVu3V6/+u6k+KSXl2z0HoJKD126wUQKn&#10;Tp2Cv0GuY4PAyBw5cowcOTIhIYGVfvt216Ur7JPApUuXcuXKlSVLFjaPBBiZP3/+HTt2sKI6AgIC&#10;YN8ik2fPnuFcJ2/flYYpd+/ehUOSsXXv1KlTfHw8Kyrc/gMr/uL1axzs2LEjq10gMjISx8O2FTe1&#10;Qb/dvV9swwcffMDm11G3bl2carYe0oRJySmwDSn7cARTD+omL/gtVKgQFLAu+wDPWnjtmDGOX7nO&#10;1Sz6QLcDIeRD2QdBaAfKPqyw45yFcGwz8aANeyIciCOcnJzYsASc1G3FGq79jma1tv/dQGssx3Ec&#10;oOeDCUWFWrW5FZFqRfYBnRacxWCvyRhQvmKDBtzSM7gazj5KlCgB33jV5u9zr7bJmA7bthsPZEBC&#10;QkKrVq3YZjLJ7Nmz2TwCI3btY5/evn3+/Ln8Hfu9e/zzNWD26OhoNtkc//77L5vt7VtfX182VgZi&#10;9iHy+vXrDh06sMkmmTRpEvxd4FwPX7wUs4+2bduyEgLBwcE4PuXNG26bcy7VPT7g5cuXbOZ3EQOX&#10;Xw8d5eYlZUrZR9r421Qw4KdJqf7vFzBwxDfCIdpU9lGwYEEoYHX20WTuUvx7sZ3waXO5ytGtl66y&#10;EoRsKPsgCO1w79nzXrFbSYus3KQpHNtKly7NjnVpinAgjsiZMycbloCTOi1YwrXfAW0++semo0Zj&#10;g1nrHRjY2hh/1Bs8jFsR0fe//5+lqwP9Hyhv6Y1UMEvF+g24pZOwc9Nk9uHl5QXfeOVGjbneUcb0&#10;me7ii+fPn/v4+LBtJIMBAwbgjFIePHiQK1cuVkIGXPYBgxa14fDhw2xO27KP+Pj4qKgoNk0GXbp0&#10;EeMPEauzj6e6aOPgwYNs5nfZujX1jxG4+PARNy8pU132sdN/0kxSbcuM+S2o/5DwajVSj99GMHjG&#10;hWD2Ua5KVa5amVadsQD/Xmzn3K3bXOXo95u2sxKEbCj7IAjtcP7eA67PQJq2+6r1ePAzeGmx/cH7&#10;/4sXL86GJWA700X2AYobFlpeuHBhd3d3XAvHBPpI2Nom33zHrQiK2UdoaCibQQZYYZ48ediwPGAW&#10;yj70hZ2bJrMP+HnAN16hTl2ud5QBnXPiFB7FkpOTq1evzjaQhFatWn311VefffZZiRIl2CgJo0aN&#10;wtkR+LVUqFCBTZPQo0ePbwX69u2bN29eNlZAmn0kJSWVLFmSTZDg6ek5ZMgQmP2TTz7x8/NjYwWU&#10;yj4qVarEJkho0qQJrPuIESMMvgR9zJgxbGYd1mUf3+w5gMWAOnXqsJnfxcvLi5V4+3bI1l1cDaQc&#10;Kfuwm0E9+wjHYQPA0TwkJAQ/q5d9gPdkPEBHJlzNovrpJ2Eayj4IQjscu3mb6zOQpm3y+Ug8+LED&#10;XVqTPXt2aEx4eDgbloDtbDttJrcKjqmYfeAlFQ5yS5EJvL29scGVGjZqOOJLbnUw+4AuBCttDnzD&#10;C6y1wduXTABzUfahL+zcNJl9AKm/ufLluVfbZEAf657csXDhQrZpdBQqVOjWrVs4FYBfwt69e9k0&#10;HS4uLjdu/PeYj9OnT7MJOho3bvzy5Us2WQDquX79eseOHbGANPsYMGAAjpSyadOm5OTUp1QiMPvV&#10;q1fFPNRE9vHRRx+9No70GR9btmxh8+jIly/flStXxDKw0F27djk7O7PJOh4+fOeNNiayD26zS111&#10;5r/3ZbI5DSFuhK/2HOBqIOVI2Yd9DO7cPXXvKjxuvECBAlmyZMmcOTP3t4MFVM0+Fp86i38vtsPV&#10;LPrqNf9waMI0lH0QhHY4euNWz9itpFw3bKkk3PACx0V2oEtr4NgsHIsNPCQCx7eZMp1fC4e0my77&#10;QMqVK8dWw4Hx9/dnzRXosmyVuDqWZh/h4eFQ3tvbmw3LBuaqUL+BuFwShZ2blrMP4Tk+XAcpQ/nH&#10;0eN4CEtKSmLbRYeTk9OdO3dwqpTY2FhWQkfHjh3ZtLdvx44dy8bqMFgJApM8PDzE7OP169dsHgn/&#10;/PMPTtVn3Lhx0EgT2cfw4cPZBJO8efOGezg0VPvgwQM2WcKOHTtYCR2wRDZNwLrs48HzF1jsyJEj&#10;bE5DrFixAoudvHWHq4GUI2UfdrDsoI9x12r6KIxlTGQfeE2oLdnHlxu34d+L7Sw8dJSrHF3z90lW&#10;gpAHZR8EoR1WnjrL9RlIE7abMQePfJb+57yqhIWFQZP0D8bY1ObfjebWwjHttmYDNhgxeAG5o4EX&#10;awB4KWyFevWrdeyMVmzcBCeVKlWqUKFCmTJlYvPoAZOKFy+OV7tY8ZobmIuyD31h56bt7KPjnAVc&#10;BylDuefKNTyEXbhwgW0XHb1798ZJwMvXr5N0Fx0kJyfnz5+fFdIh3j/y2WefsVE6pFeF6AO/rkTd&#10;i3VHjBjB5tExaNAgnAS8efPm8av4hHffgLtq1arTp/97Pa112cfJkyfZDDratm3Lpr19+0TyVheA&#10;e5SJi4uL9KoWK7KP/pv/e1tN0aJF2ZwC/fv3Z58EihUrxsq9fctVQsqRsg+1LfPld7hfNXh/nBQs&#10;ljdv3ix64LuN8uXLBwXMZh/4IFXQ//dp3CTw0n0DCaYV/Ln7AFezKCtByIOyD4LQDpR9WGTdwcPg&#10;qAa9WXYYdAzwtZf6b0jBTCTdZB+66z7Kli1r6TMv0gox+/Dw8MAPxggJCSlUqBCUZ3NKwBcVAwZv&#10;XDILzEjZh76wc9N29tF2ynTu7TYZyriX7IaXDz74gG0XHdeusVjkdXIylBy5a98rXUjx22+/sUI6&#10;du3ahZO+/fZbNkpHVFSU9FUsJtD/j+LXuvenABMP/41tnn7sZErKf7erSLEu++jcuTObQUdcXBxO&#10;uv/8RZ+N24bv2IODwNq1a1khHZs2bWLTTGYf2Hh99+rip8TExMyZM7M5BRISEtgnAZj65MkTLDz+&#10;8FGuHtKsGJx9t2VnqUkzSav1/3lS6bG/B3w3TrTMyB8C+w0JbdUWd6oGn5vGgSXNUq5KVW7pUkPa&#10;dWLlBMp8+R1XAMS/Fxvh6pTKShDyoOyDILQDZR8WiQeqHDlysMOgYwDtwYaxYR1w/gojG4/4klsL&#10;xxSzD4seDprmiNkHfM6aNSt0gfQRow0EZxTJkiULji9durQVF30AMC9lH/rCzk3b2Ufjjz/lOkgZ&#10;x0Fb/rvigG0UHfAnKT7q4uvd+7H8hUcsETh37hwrp+O3337DSatXr2aj3sXPz6927dqrVq16/Pgx&#10;luRITk6Gv2JWWgeb9vbthCPHxGaDH2/b9ViX2kjhsg9YC38jLF++nM3z9i38DNgMOtiEt29/OsQi&#10;hn8fsOd6vHjxghXS0bVrV5wEWJF9xOsSpTVr1rDZBGAfDn963G2hv//+Oxa+S6/Vt1zMPibsPcR1&#10;X0n5lv5xPO45jVG0aFETl2eKsNLmCGnXiWuAVFZIR1DPPlwBEP9ebOHBk2dcnVJZIUIelH0QhHZY&#10;eepsjw1bSJnidR9wAsoOgw4DHkHZgA68HqTh8BHcWjimXWPW4VqUk6B/MYtDIc0+TJA1a9agoCB8&#10;ogd3cTisIIyEngYbthyYvUL9BtzGtNEuK9dUbNosdcWiospXqlRn8NCuq9ZzZURbTZ4OBcTBluMn&#10;t5+3SBxMK2HnptXso0SJEvDN1Os3kOsgZRxNZB/w98UmvH0rll/6zxkcExcXx8rpEF92+/z5czbK&#10;OO7u7kOHDn2le8YqcvfuXTZZx6effsqmvX07eMtOsRlo743btl28zCbr4LIPE8ydO5fNY2guNuHt&#10;20+278bFzTnJ1j0xMZEV0tGoUSOcBFiRfWABgHs/TkxMDIwcP348GxaoWLEiFk5OSeHqIc2K2ce0&#10;Q39z3VdSvqGdeqQe0QwBZ0pyUg8gf/78OEup8dNKjf/TlHoNkIqVuLm5wYkBfAju2JUrAO45cx7/&#10;ZKzm6r0HXJ1SD5y/yMoRMqDsgyC0A2UfFtlm0lQ8aLEjocOAXWjuVBizj9p9+nJrkbZ2Xbm289KV&#10;6DvjddkHh3VXQ9gHmdkHgs8EkWYfRYoUwdmtfqEv3lqsbPbR4NPPsVX6RFas2PK3iW2mzWz4xdcd&#10;5ixo/ce0qu3ai5PqDv04uk5dHDSRldhH2LlpNfvw8fGBLVyjSzfu1TYZx4+378bjF8A2ig7YOGzC&#10;27di+Z/3HcIx8fHxrJyOli1b4iSA666bYPjw4Um653f8+++/bKwOaTwhtsGgrJC12Qfsf9hYHWyC&#10;ZLkTjhzDMcnJyayQjpo1a+IkwET2IVYl9cSdu1hAPzN69OgRjL98+TIb1nH3Lpsl5vQ5rjbStC+E&#10;S2wo+7BFzD7k3NViAsydw1q05iq31NRjpHDcxwpD2nfmCoAhU//7S7eFJSdPczWjNWYvZiUIGVD2&#10;QRDaYeWps903bCFl2mnZKjxoyfxfAruBvWjuvbDYR6rVpy+3Fmli19Ub2vw5E3rLwvZjNB75ddsZ&#10;czrMXwK2nTkPxkjveQkICIAxsGpsOK3Jnj17gQIFoFVwvuLp6enq6mpj9oHzmn24mgnE7IPb2lbY&#10;ecWaekM+ioiKwlZBa52dnXPkyOHl5QWrXE54FKtFdFy0jFuEPYWdm1azj5w5c8LmrdS0OddByjgO&#10;N559+EpeXyKW/2jrThzDPYcCkF77AIwbN45NMEe1atXw5hr9+2iWLFmCtb1MeC22waBYDLAu+3Bz&#10;c2NjdeD4V4mJ4iJ+PvgXjtTPPmAVcBJgafbxLCEBC0B72DwCcNCBvzsYn5SUxD22acKECTjL5cdP&#10;uNpI02L2MfXQUb+JM0jrDO2U+v5aRbKP0PdbcZVbanCX1CCmbNmyJioM/GMW/r3YzuQDR7jKweDJ&#10;itWfEaDsgyC0A2UflgoHKsDRso+sWbNCq6CDyoYFMBCp1rETtwr2t8vq9VE1aghbzgyOln04OTnl&#10;z5/f398f71jhwKfJAtBsb29v05eocNlHqVKlcEbuMYEWgdkHUKFBQ4us2rqt1CotWmI9AKxpsWLF&#10;2AIkQEcLWotlSpYsCT82KAlrAV1x+PnBVoKROBWpO3Aw9zOwmx2XrISdm1azD9j54BbmOkgZx4+2&#10;sQeUAmyj6IA/QzbB0HUf+hcpdOnSBSeJ3Lhxo2fPnmyySX7++Wcof/XqVTasQ+zkA/02bhObIXXS&#10;4aMzj/33mkku+xgyZMgzIyToQgegUKFCbAYdbMLbt4M278AFTfzL6MuA69Spg5MAi7KPEZLsqUGD&#10;BmwegVGjRrEJb9/26dOHjRWAOjEWSU5J4SokTYv3vFD2YYsqZR+lxk0I+Gq0vv4/jhflJoGB/YcI&#10;u/AIONRyFYoGKPpIjshp87j6wct32Vu6CbNQ9kEQ2mHFqbPdNmwh5VupWXM4Vnl6erKDocOA/XDp&#10;E+bc3d1hTOVWrblVsL/t5y+BliDQ+YfePlC4cGE2SoJ0w6Zh9pEjRw7o1YtdfRHo7fsJGLwOAqay&#10;+Q2B2UdQUBB8zpYtG9aQN29enGodYvahFF5eXi4uLqx2PbAM9xRDKTAv9HCwWMvJf3I/A7vZZe1G&#10;2LlpNftwcnLCLdx9TSzXR8ogDtq8HY9fANsoOgoVKsQmSLKPLRev4Jg7d+6wcjq+/vprnCTlzZs3&#10;L168OHz48HfffcfKGaJgwYJQ+NmzZ2xYR4UKFbAe4JPtu8VmoEO27OTedwtw2YfM97zoPw6JTXj7&#10;9qtd+3BxM0+yN+m+fv2aFdLRokULnARYlH1sv3odp+o/P+XChQs4CTh48CAbq+PBA/bmznknT3N1&#10;kiak7MN2Mfuw8WFtmH2E1WsY3PNDMKRzap22gP+nAhVyrUXxj0URGi5cwVUOfrtjL5tMmIOyD4LQ&#10;Dl/s3s91G0jT1ujSDY5VJUuWZAdDh6FMmTLQMOiWs2HdxSCVWrTkVsH+itkHa5k8MPuANcqfP38m&#10;I0A/EP9l89gAVFK0aFFsp5RywiNX9RMBWG5QUBAXgrBphihQoAAWzpcvX+nSpeFD2Lv3KFkBZh9c&#10;PdmyZYPxlsJmNknqGkZEwO+KDRsCH94G1OjTt/3CpdwvwW7Czk3z2UfnpSu5t9tkHPH4BeTKlYtt&#10;F4HMmTMn6t4/sufyVSx8/clTHLNz505WTseiRYtwkmnOnTtXuHBhNo8EfJetfhSOcwEnb90R2wzO&#10;/Is9fYPDuuyjWrVqbAYd4jtuJvx1HJcovgz4+vXrrJAO8d0rgInsQ2y86AvdG3yXLFnCZpCHeMPO&#10;jcdPuDpJE2L2MfngX1zflZQvZh9wUsF+i1aB9xEbJPxd4FhvAlYoPFzcmftNmM41GOwcswH/Xmxn&#10;zt6DXOVgg9my9n4EQNkHQWiHz3ft67p+MynfugMHw4EK//feofDy8oKGhYSEsOH33nN1dRWOqhHc&#10;KtjfdvMWY0tYy+SB2YccoPOfyaq7kKCn5O7u7u/vzyqSAOclgYGB+leVc7i5uUnv9WBjjYDvu8Ur&#10;dICcOXOyCdaSz1D2oRJ4GRGct7Fh4wgrx+B+CXYTdm5azT4A3Lbt5yzg+kgZR/HVrdwLVgF8zwgA&#10;/fbR+w+vOvcvDr5586ZTp06skI6bN2/i1Lt374rBgTHy58/PZtPx9GlqqlKmTBk2rOPYsf8yjhO3&#10;70Azxh488iz+v9tV4gXYgLXZx9KlS9kMOjZuTL3iCfnxwJE9l6+xgbdvW7ZsyQrpuHKFXQ4DGMs+&#10;gNN37nHieNhcUVFRbAZ5ZM+eHecF+m3azn2npDEx+/huy46SE2eQ1qlI9gHAiQHUExoaCqcHgHAZ&#10;qJ8tFwIL+/KIMkOHcw1GXyawnNFGDl64yNWMxj1/zkoQJqHsgyC0A2Ufltr42+/xWMUOXI4E1zAx&#10;++iydiO3FnbWuuwja9ascKYSEhIC5xkGgX44VgvoP/bPBNCNh25M2bJl2czvUqpUKf0XKJgmk+4R&#10;DGzYCJh9IIoEFvbMPvCcT84VTx4eHmJu1SlmHfdjsI+wc9Nw9oHxWevfJ3F9pIyjmGjov7qlTJky&#10;4ktYpNy6dYuV0AFdl+TkZJzapEmTL7/80uCMItwtMJkzZ8byW7duZaN0wB+mePmJPnFxcbDzOXz4&#10;MBu2NvuAdXd2dmbzCMA+H5+pwaF/c0qBAgXYNAET2Ycx9G+ikYP4vJJxB//ivlPSmJR92K5S2Qfe&#10;1Ont7c2GbaZQoUKpR8qIiNJfjebaDH617b9n69jCur9PcjWjWy5cYiUIk1D2QRDagbIPS23+63g8&#10;ULEDlyOBDROvJhCzj86rN3BrYWfF7CNHjhzYNkVwcXHBixGALFmysLHGyZs3L/Qx8LkbUuoMHtbi&#10;1wkNdakWdGnYDLIRs49cAtmzZ2cT9BCXjpsCy1sE1oPYM/vAZnt5ebFhk+ANQVC+2S/juR+DfYSd&#10;m4azD4yWmo76gXuzb8bxf7rHl75586Zr165su+j47LPPuIs4YFD/hUriC1mAJk2awBg/Pz9pJMHB&#10;RaJFihTB8VA5GyWhfv360ueSihw5cgSfmGN79gF07NiRzaMDxrBpOpKSkvR3EQsXLmSTBazIPmJj&#10;Y1lpS/jjjz9w9ucJCdx3ShqTsg/bddjsw8nJSbxRtNSP47lmV5g+H/9ebGT2noNczejXm/57dhJh&#10;Aso+CEI7UPZhqY6ffYi3abi4uOCYNM8+Oq5YjS0JN/k0UCsQb5c1cd1H8eLFuYtEkEajRndavrrz&#10;GrZxanRNfZKL/uXrchCzDwSWZeIhpljG1dUVr6SwHftkH/hAGfnPyceUBzay+DOwp7Bz03D2gXdp&#10;1RvyEddHylDeefoMj2KPHj1i20UCdFGuXr2KBXbu3Onh4cEm6AgMDJTmI5h9IO7u7t9///3t27ex&#10;APyQjh07pv/QZenrZk+cOMHGSsiaNeusWbPwmSBQ1V9//SV9sI6J7KNatWq/GufVK/YID0D/zbUA&#10;7FguXrwIU2Ghu3fvNpg4S9cd4LKPggULsoUZAm8U4h6BVKJECWiMPlwQDNsElwj0id3KfaekQSn7&#10;sF2HzT4AOI3BwyWco5SLjuZ8+JDd32cLsBP7Zs1Gbpugr01e7EYglH0QhHYYsWtfl/WbSfk6cvaB&#10;N3H46R53KmYfnVZv4NbC/jYZ8zO0RM7TIizCYPbh7Ozs6uoK2wEniZSvWrVC3XpNf53AtQ2t0S31&#10;3Ai2IavFQvA9uGKcAd0nNkEPLCBelYNzGUTMa9iwEcRvXFXEG3Zk3hAkPkWlfNVq3Ka2g7Bz03D2&#10;Ab1Z2LCVW7XmXu6boZxw+GiKrgO/c+dOiy7Xgg75ixcvcF5Emn3Igbtn5M2bN9988w2bJg8T2Ydp&#10;nj1joQ/yzz//WLTuHh4e3LoDXPZhmjNnziQmJrIBHfv27WN1vcvy5ctZCR1iX27JiVPcd0oaNEm4&#10;M4uyD1sM/GgE7DNtzz7wuKZs9oGE6r1XDhk9ejSXVFpHckoKt03QO7pHQRMmoOyDILQDZR+W6sjZ&#10;B76ATey9i9lHhxVruLWwvy2nzoSWqJd9uLq6wiD0CfF2ACmVmr9fq1fvVjPmcE3ibDDiSywv/9IG&#10;ffA58HASw4YNgUsRYWMNgWGWg7xUKG/evNhgQP/2AX2yZMnip3sZcIsp07mtrba4f2NN0RzQdccv&#10;gusjZTSP6567CcTGxnIPvzAG/CyfPHnCZtNhUfYRHh6OV3NISUlJGTVqlPyHLiuVfQA7d+6U+eDk&#10;okWLXr/O3lArxdLsY/r06WxAh7HuWVJSEiuh45NPPmHT3r7lvlDSoCz72Lyj5ITppHUGDnP07AMQ&#10;duqp5w8FCxbMpwPOal6+fIl/LzYycdc+brOAc/YbvcuPEKHsgyC0A2UflurI2Ue2bNmgYcHBwTiY&#10;obIPvLEFPyM1+/Rt9uPPHZat4lpiwqrtO8CMgYGBrHbLwStXDb4OU0S8uReAThQbawiHyj4ANzc3&#10;sfEyL5ARy9fo1r3D8tXcBldP3L+xRmgO+CJwq3ZZu5F7uW9G87GkV3D37l3TffjMmTOPGjXK4GM4&#10;Ll68OHToULOPDfLw8Pjjjz+kj0Qdf/AvvCUBOX78eMWKFVlpI9StW3fbtm0pkoeS2ph9APfu3evc&#10;uTMrYQjYVY4cOVLaidpy8fIL3VskLM0+uIDYx8cH6wF+OXBkzL5DM46dZMNv38KBiZUTgB0am/D2&#10;Lfdtkgal7MN2g3v1gx2mUtmHnPTfCsRQWzyLQ1auXIl/Lzay8uQZbrOgbDJhHMo+CEI7fLZzX+d1&#10;m0j5NvvFcbMP7m0j/2Ufy1dza2F/W0ydAS1RL/sQqdS0WbuFSzutieUaIMemQrDFnXbIx9PTE9vA&#10;ho0AbXbVYfpidUfLPgBovPhcejnPRnF2dhYf7xpZqVLlxk25ba6SuH9jjdAc0EXHTUrZR/cNW+Ik&#10;/fk3b948evRoxYoV0iAgb968I0aM2LVrF/ffp2fvP7ile2gI8vr162vXrs2ePRtml17BAR2esWPH&#10;Hjt2jMtNlp06A20YtGUnGxaANty+fXvu3LnNmjVj8wv07t17/fr1cXFx+pdI7Ny5c6NsxDfITDhy&#10;DHvFIlB5TExMjx49xB1L7ty5P/nkk+3bt3P3uey8eAVaLmYff/31F6tdBrCUzZs3swGBy5cvYz1H&#10;btzC76VX7FYcA5w+fZqV0yFuRixMmpayD9sN7ajM8z4w+4B/2bDSwB+ssGt/J16Bczn8e7ERyj6s&#10;hrIPgtAO2ss+oNPb8PvR7VXr7VP2YZ1qZx+R0dGNxozjFmqRndZurD30Y6gK+uqsdgvBqMKWy0Y4&#10;HDD7QMKFx5rg6yrkUKhQIZwFqdC4SfmaNeFDZKVKbeYt4r4IRcT9G1u8FsEt2XnVeu4hrxnTiw8e&#10;WnRLPBRecOIUzptg/GW0JkhOSfntwGGxAd03bL5l99vmv9y5FxZ9Pe4xG5ZHSkrKnktXsdmKt3n8&#10;kWNYM3j5URwbaxyxMGlCzD56LY7huqykfBXJPuB8Q+3sAyhYsKCwd3/nAtLJkyfjn4zVpD7vQ2+z&#10;oFfv3meFCCNQ9kEQ2kFj2Uf7JSsrNGqMhw1uklI6cvYhBgF45bazszMOajj7wBOR1HWMWcct0VIb&#10;jPwGq7Luug9X3bNL5d/wbxbMPmx5/oga4HW5VnyVnp6e0gRE5P1JU7nvwnZx/8YWrEVwS3Zavprr&#10;JmVYv96x9+FzWXfFn3sYx8078eBfFx7FQd+AlTBJfGLi+vP/cjWgC06cehZv4IYafV6+fr3qzPnl&#10;/5xhw5bz181b4nJn/X3i8at4NsEkMNfH23aJM47bf1jmWsvh2uMnYs3gqD0HEt+9LIVjz9Xr0vKk&#10;McXso8SE6aR1hgjZBxxS3dzcPHTkMEQxATi1AOBkABAOU+8Ak9iOWB1KlSqFCypYsCCOyZcvH/7V&#10;WM2jFy+4bSL6Scx6VogwAmUfBKEdPtu5r9PaTdqwwaef49EC4aYqZdOf0032IQ62XbiMWwv7+/6U&#10;1OzD9OMtLALOUeD8A1ew/pdfcYuzwtoDB2ML4ZSILcMS4NQEZlf2dbOYfYhnPw5CkSJFcEOxYQvJ&#10;nj27t7e3n59fnjx5AgMDoSqgWsfOzX6byH0jtoj7N7ZILYIPUmk1bQbXTcrgfr97/5bLV2885h9l&#10;Clx5FLfgnzMfSXr+nEO37Pzz75N/37p9Pe7x0/h3ooRXiYkw8ujN2zOOneTm0vernXvXXbzM1YBA&#10;w1ZduDT+0FGx8Ji9B3dcuQaVyxeasfjMObEG0V8OHFn97yWDy4W5Vp6/+P3eA9ws4Gfbd8Nc/9y5&#10;K12Eac/cvc+NAZedvcDVDH6ydVfM+Ysnbt/hCp+792Da3ye4wqQxKfuw3aDeA/BYowiw+y2kBxzU&#10;REy8dF8mePQHxMfl/PLLL/jnbDV7L17mNgsaMGkmK0EYgbIPgtAO2sg+Ws9bXFF3uQfy/vjJXBml&#10;rP/Rp7gIPBo5FFz2AeCgxrIPZ2dn6WNNG4z8lluWRbZZsLRCw0bi7wdOONhiLAT/H17Zx787ZvZR&#10;unRpaJWch32YBX6x0q+yRs8PuG/HanH/xhajRfC30WTMT1w3iRQdsmUH2nPDFm6STHH2vhu3cePl&#10;O3Dzdqykz8at3CRVxYXa2HjSQaTsw3b9xrL/tTJGeJWqYU3eR0NatA7u0rPsgGGg/6dfgaVG/lBq&#10;1I+lvvqBlTaH1XfOSoGDLFQFpxbixaQ3b97EQ5vV3H/6LHraXG7jgP/evstKEIag7IMgtEN6zz46&#10;rtpQvlIlPNgAfn5++KH9ynVcSaVMj9lH6xlzubWwvwpmH1mzZsX1Ajqs2sAtyFLLV6nK6rLhKafi&#10;lrfumhFjOGb2ERYWBq3Kly8fG7aZnDlzim8mjoyu0PT3Sdx3ZIW4f2ML0CK4r6vR+0PuBTckSWpM&#10;yj6U8fdpJcbr5CbJdPyfZYaNCG3dwbR4LGN7atvA/xsQ7zCdM2cOHtpsITklJfCPWdyq9Vq9kU0m&#10;DEHZB0Foh0937u24dmM6tcG3/2Xwvr6+0P8sVqwYfK7crgNXUkHrfTQcl4iHIodCP/vAV2y0nDaT&#10;Wwv7+/6U6dASBbOPSi1bd4hZzy3FUtuvWBsRHQ21QU/S1dWVLcBy8LGyij/NxAGzD/HtqmxYOTw9&#10;PWEDYuV1Pv6M+6YsFfdvrGotAr8K3FZcN4kkSY2ZkpL6HF/KPtKLuGdme2rbgAMuHhbDwsIyZcrU&#10;o0cPPLTZyOF/L3Ftrj17MZtGGIKyD4LQDuk3+2gw8ls8wAQGBor3Q+JTqep+/ClXWEEdOfsQ3/Mi&#10;Zh/4PIUmP/3KrYX9VTz7QNouW8UtyCIrNWuO9UCdrHar8PLygkqsvmzEIHi9K+BQ2Qc+g03Zx5qI&#10;ODs7Y3wJVO3SjfuyLBL3b6xeLSK+UJnrJpEkqTEx++i5eKXv+D9Jxxf3zGxPbTM5cuTA+AMOvjB4&#10;964yN6dwbQbvPrbsjVEZCso+CEI7pMfso/3KtVVat8WjS+nSpfHwgOCTCOyQfShyM6ficO+4BfBW&#10;ggZff8ethTHbLFr2/pTpLWfMbbdyDTfJRhXMPrJkySKsZSotZ8/nFmSR+JgP218iiw+e9PPzY8M2&#10;I17CA4jRXpojvjkoZ86cbJQKFC5cGJcSWalSq9kLuK9Mprh/s/2Bcw5L7ty5cStxL7ghSVJjYvZR&#10;adpcrrNKOqblIiNhz8z21Erg4eGBe3tvb++mTZvi0c1G9l+5xjV77t8n2DRCD8o+CEI7pMfsI6pa&#10;dTwMFCtWjB0ZdOB/Stsh+4C+LlukI4HZR2hoKBvWZR/1PvuSWwvONotXVKxfv3zValBYpHzlKhUb&#10;NW42YTJX2Dob/jAW6lQk+wAyZ86MT53glmKplZq/D5VwCZoVpG6viIj8+fOzYZsRYyx3d3c2ygEo&#10;UKAANCkkJMTJyYmNUodChQrh6ldu0477ymSK+7dcuXKxGjUH/DBwE3HdJJIkNSZmH1xPlXRYy5Uv&#10;D3tmtqdWCPGKSD8/Pzy62ciLhASu2QNXx7JphB6UfRCEdhi+Y2+HNRvTiy1mzosQDirlypUz+FDJ&#10;kiVLwtTqPT5osySmfcx6bnZFdOTsAx8BIL0mxdfXF8bU+eRzbi3AFjPn1hz8UeNfJ0ABEdiwImxU&#10;RESV9h3br47lZjdh+1Ubag1IfV+sQaBXzxpnG1gbt2hLrdou9bFkVr/bRQQbo1RPW3rRh4uLCxvr&#10;AOA9ZfCjYsNqgm/STX2qi963Jkfcv2k4+wDwj5TrJpEkqTEp+0hfqpF9AOJL/TdtYg/ztpFei2O4&#10;lj94+oxNI96Fsg+C0A7pKPto/OMvuN8PDQ01dsm99EkQQM0Bg7lKbNeRsw989YP0zouiRYvCmCpd&#10;u3Nr0WruotQNJKFMmTJ58uRhswlAvxGvowGqdukuM/5os2gFziISrkPMU8LCwmy/cACr4pZuqe9P&#10;m4312PjWEqzElqelSsHvEVD2ASI2It6Kouy7bIwB3wguru3yNdy3Jkfcv2k7+8BLn1rPXcS944Yk&#10;SS2J2YfP73+S6UKVsg8A44+oqCg8wNnIv3fvcS1fffo8m0a8C2UfBKEd0kX2Ab3u+l9/l9oNEsAH&#10;PhkkU6ZMxYoVw7eCITUHDOFqs9EaPT+Aah0z+8AV9/b2ZsPvvZc3b14YE92gYa2+/aVWaNAIxkPX&#10;uly5cmXLljXRmxVfJ9Hof+O4TaFv6/lLI4VXDkOvDPquzs7OrBaBAgUKiF+N7Q9iwEdsVOvek2uD&#10;pUZWqAj1FC9enNVrOfjqk3CFbucBMPuAFbTxCawK4urqCisIrfLx8WGjVAb+lvEyk8Zjf+a+Mjkm&#10;Cm+F1Hb2gW9xavLzeK6nRJKklqTsI32J2UeOHDnYnlpR8EB87Ngx4RTeVriWt1sUwyYQ70LZB0Fo&#10;h0927Gm/JtagzSb/WbVNu8rvt5RapWXrphMmcyXVFjvqAJ7rA6Z7qjlz5sTDA1L308+5Cq228c+/&#10;YZ2O0ymVgm2TPnVCfCCiQWQem8X4g9sanK0WLC1fpQoUK1eunLErIMS7OWzPPmA1UyuKjOSaYanl&#10;K1WGamzJPvDhFIGBgWzYEB4eHlAgLCwMfplmwQtk4F/4wZslICDADg9Dxf9ugvZzeZaqiE/94L4y&#10;OWL2IeWVJTy0gUuWE6vHHD3+9y6ffPLJsGHDYONUbNqc6ymRJKklKftIX5aLioI9s7LZBxx5ywrg&#10;fyC1a9cOj2s20njWIq7xiUn8oZMAKPsgCO3QtlOn8pUqSY2sWBGMEPbdxoisUEEsX2PAoOZ/zmqz&#10;NKbuyG/gM2f90T82GPOTLUbXrYsLhZ2+j48PvrQVyJs3Lzsm6CHeFSnC9Yuss92q9fi0EaifLcnB&#10;wJWVPh1TzD5K6AjSYdGDOaGPDZVUbNyY2yai8AOIKM9+MybuZ1Ew+wDwmv+KTZtxjbFI27MPvEzD&#10;RPaRNWtW8X4fNYDK1b7AAS/BKFq0KBu2F/BDheWWr1KV+9bM+uL1a7aP0zSbN2+G7VO7Tz+us0SS&#10;ZPr1pz2H2F+4BK6PSjqs5aKjYbesbPaBD7OTsm/fPvbLsIHOS1dzjT918zabRkig7IMgtEPr1q3Z&#10;flQP6FiWKVMGejvQtRMpXbq0qr04izDxCozChQsXKVIEb0YA2q1az3WNrLDtijVYm0M9flIE3z8K&#10;3w4bFhBfjcaGrcXT0xPrgY3AbRawzbIYnBoeHm564yibfeBrR5B2Meu4VnG2WrD0Pxcubb1kZeU2&#10;7E3JAPxgWKVGgM0Lq2YQ+LuAGuBfVlRC5syZcSoAf1B58+bNlCkT/KsgGEsBqkZysCuARRhcR1XB&#10;B9ZERlfgvk3b7bl05a/7DtrimtPnrPDozdv63nj2HI179Ur05evXaGJysijbcev43//+J3z5Ee9P&#10;ncm96YYkyXTqkZu34K875c2bxKQk9MGzZ8V/n0amCzH7sPEhYhz48O/g4GA4JgJwSpYrV66kpCQ8&#10;EFjN2Zu3uMaDbBohgbIPgtAOVapUgV2qPib22q6uroUKFfLWUapUKejUhYaGli1btrRy4H/p474e&#10;P8Ai8IIFQOzvmX7soph9tI1Z3251rI22WboKa2O1Oxh4gwBsGTasA7ckTGXD1oL1NBg1mtssrRYs&#10;xauEoIDZh31al31kz54d2h8YGAhr5+vrK10Ku/MlIqLVouVcw0TFFhoDflombmJycXEpXrw4K2qc&#10;8PBw+N3mzp0bWosNhh8qmxYRUbJkSVad0sAm9fHxwaXAH4sioZI+eC0VrCAbtgtZsmSBrQrLrffV&#10;t9x3mpHttJa9iXDhwoXC155Kvc++4LpPJEmmUzH7uPrgIdcpJdOF4RUqwD65RIkS7EimBHBaDnVy&#10;J3hdu3ZNSUnBw4F1PHr2nGs8yKYREij7IAjtYOK5oWmI+HoR6D1mypQJP0v/Z97Z2RlvfilXrpyx&#10;d74A2bJlw3kzQvYB/VJom/5//uNr4U1vKDlg/z+qevVWC/9LGVrOWxIpPOMD+qhynoFiRfbh5eWF&#10;s4jAusBZhYtwgYn482i7cp3YKqk1+w/CAvoEBweb3SbwSxODNuuA1nIv0FGDQoUKYUwAi/P09GRj&#10;lQPvMS5q33tecI0A7jvN4HZey95iM2fOHNg45avXeH/qzPYx67juE0mS6VTKPtK1pb4YBXtm/f+I&#10;sgVXV1eDdR48eBAPB1KePHnCPpnDYPZx6c5dNpnQQdkHQWgHB8w+ypYtm9rdEd5XAl1lGIOD3PMp&#10;oFOKVyJAZ8/YfZUZ6roP7J3q37uRKVMmsxtKJsLaR5SvWi26bl0U3+oCZM6cmRUyiUXZh/jf/kB0&#10;3XqNxv7c+NcJ+MgVAFYHfhL4HNYq7TtyXxbaZjm7TQmA2rBaAH48MIi/LtPgvR5As4lTWy+JabNi&#10;rUGxjHiNEgDbHH7AZi+EURD4Ctiylb7/JU+ePLC1oVo1UhVjwHeE69Jy3hLuayXZ7vvt2wafftl2&#10;2WruHTckSaZrKftI7+LBK0QPOL/FD4GBgXDCgJ+lQAF94HQCJmGdfgLZs2fHA6WLi8vixYvxcIAc&#10;PXqUfZLB5pOnuZaDzReuYJMJHZR9EIR2cKjsA4NtpEiRImyskewDwS4ZwIbfRcw+2qxc23b1Bhtt&#10;vTT1qRahoaGsdgcD2gZbgw3ogRvKluc1GLvvA2qWEyIg8rOPLFmyYEmgwY+/SL+IppOmRQr304rU&#10;GfaJtIBos6kzsYD8FkrRrXJk04lTuZo5MZEx+9AQOyA+DBiw5euWgrEanH6xYbsAp3S4Fq2XxHBb&#10;m/x46y7cgXdZu4nrNZEkmd6l7CO9iwcv9QjRXQCCL4M/ceIEHhEsZc1fx0pPnME1PmTSjDdvUl8t&#10;RIhQ9kEQ2sFxsg/x/pTw8PDcuXOzsQI43th7SfDSgDJlyrBhCZkzZ8apzWfM4ToPVihmH9BvL1q0&#10;aLF3MfHkEeh4Z8+ePYceMBLmkgMs0SBssocHPvEBVpYtUg989oTVnWExiYAfTHEJsB1kXvGBiNkH&#10;tJmN0gPWS7zpCYiuW4/7ItAaffuL14A0Hv8HNxVsOnUGTrXuWRtZs2bF2Wv2H8TVrG9D3cuP4USE&#10;zZ92FChQAK/0EU+PbAG+KVw16/IjqxGzj1ZLVnJbm/x4607cgXdbt5nrNZEkmd4Vsw/v36aR6dES&#10;o34s23uALeLhr0SJEnCiVahQITjHS73eQwDGw8kenHp5e3tjsR49euAR4eXLl/jBIhbuP8y1f/OZ&#10;82waIUDZB0FoBwfJPqQv7ICuLxurA8cbyz7y5s2LBQx2O319fWFSlQ4duc6DFWL2YQJjD4iF4xYr&#10;oTIGAyDExuwD7+YoW7YsG7YW09kHfJWwCCwg0vSPP7kvQrTx739EN2pSvmrVVstWcZOajP8DZ7fu&#10;eWPQ8cb4oHJ7Wb+cNjHrcHGOcOkHAGdL0BhFsg8xlGTDdgR/dbU//Zzb2qSYfXRfv5l7fw1Jkuld&#10;yj5IPOyK97ZIwUkipUuXrlatGh4Rrly5gh8s5cSt29Kld1gcwyYQApR9EIR2cITsQ/qf/AB0eNgE&#10;HTjeWPYBYDfVYLcT5sLZ20AH1TZbL1+NVQHV+w2o3n9gpXYdUBxprN+LU+0APv7TILZkH/hMDdP1&#10;y8RY9uHp6SnezgrA5mWfIiJazF/MfRFmbTZjDl4Sov9bkol450ir5au5ysFG4ye1jlknHdPw1/FR&#10;tevgLI5w6QdmH7AWbNgGYHVwvezwxFaO3Llz46Klm5oEP9JlHweuXON6TSRJpncp+yDx2MddBI3g&#10;JCRXrlwwxt3d/ebNm3hQsJrt5/6VNuDB02dsAkHZB0FoiTTPPsT3gPr6+sLuGz9zz63AkSayD7wI&#10;EOYyCM7eZtUGG20ds77V0lXNZ86H/jB8lk7CRRjMPsQGsGEZOL1Lvnz5YHbYUGxYAHqk8C+bQQZW&#10;Zx9Zs2bFVYAa2CgbgDanbgtJ9gEf8L4kpHK7Dqlxg26TArVGfCnd1GZtPntBRGQkzGjiDiDT4M8J&#10;aLl4JVc5WOfjz1KnlS9f65MROKZ89RpCcQZsLlZR2oHZh+3X6SB4MY56r+k1BpzVCVtUgT9e7fn0&#10;1SvYgVP2QZLak7IPEo99BrMPOP0rUaKE9D+QQkNDhTP6tzYmIA3nLBEbsPDkGTaWoOyDILREGmYf&#10;4v38gLe3N47MkSMH9rSl/2WNZUxkH+KFCSZovWqDeuIi9LMPf39/GA9rBOvFRlmOmH2wYauwLvsQ&#10;n3kRFhZmUdRiDDH7gG6tWDlSoVFj/U2K1Pp8pHSSCZvNXoCzhISEuLm5wfoGBATAvxzwTcHSs2TJ&#10;4uzszFqmQ3ylbr3vx3CVg83nLsKpSONJ0+qO/BY+wFdctmxZMcQRf89phbLZh3jxFBu2F+LtNi2W&#10;rOS+CDI5JQV24D3Wb+FeAUOSZHr38A0x+5hKZkzx2Gcw+9AHzmeEM3pbOX75qtiA1nOW0BNPRSj7&#10;IAjtkFbZR44cObCjCJ1q6OGwsQJ58+bF+EN8UoNwCDCVfYh9s3x6iF1ZruegrLgI/RbieB8fHzZs&#10;FbAWUIn9sw/xMSWhoaG23+2CiNmHGBNEVqpUtXPXlstWG9yk2GygSpfu7y9awZXhFIMPQHotiWlC&#10;QkKCg4N9BcS5agwcwlWO1hjyMUyFHy0AHyq3a1+pVRv4gE9awcQBgHpwfdMKfPatUtlHkSJFcL3Y&#10;sJrA3iB79uxwwofgIz+qfdiP+yIygoM3be+xbjM3UvTqozjYge+/co3rNZEkmd6l7IPEYy4cBNmh&#10;0Ry23/OClPh9mtiGO3Tbiw7KPghCO6RJ9iHtImbNmpWNlSBe647xB342kX2Ij0plwzqgxy4+TKRV&#10;zHr1xEXot7BkyZIw3rqesLOzM/SooY+NSZD9sw8oDLOEhIRY9CYX04hfPVJj4JDm85dyGxPFAtAN&#10;LlasGH6OrFK19qeft1y5jiuJNpk+B291kQJ95lrDhutbsUUrVsIQNT/6lKscrfP1d1ggb968Hrq3&#10;nyD4M4YNVbRoUQxQrHvGqlLgd6fsPS/+/v5sWB3y5cuHSYdB6o35mfs6tC2edL5OSpp86OhX23dL&#10;J005/PcPu/bBJChw7t59rtdEkmR6l7IPEg988rOP4cOHp57T28yAZWvENszed4iNzfBQ9kEQ2sH+&#10;2QfeBgLAovXvOBCBTi8WE8ubyD7EKxTYsICTk9N//40/7GNp50FxcSkGW4iToAPPhmVQoEAB6LuK&#10;K46ULl2aTbYKzD6MPY3VINh/tvp5mW7Cm4ARqAoagCEO0ujXicZSDBSL4UPOpXfHRFaqzJVEy9eq&#10;zUoIVOs38P3FK7gyUluuWNti2ermcxc3nTar3ugfK3fuVm3A4JrDRxibq+Hvk7Bm+F7w9h/xJ8q9&#10;TgV+Bjieu6DJniibfWAkAXWyYRXAeMUguPToBg25b0SrLj5zPkW4n0XKwxcvj9y4df7BQ27SgI3b&#10;uV4TSZLpXco+SDz8yc8+4HT6+fPneFywhRfxCdJmsLEZHso+CEI72DP7EO93AOT0o7hrBAoUKJDJ&#10;CNClxzJsTgEcE1G+PPRvud6F4uKiDGYf0g4/NJWNNYkY2SD58uWTf/wzhnrZB3ytsF4uLi4lSpTA&#10;O0FMER3d4LdJ3NYzKBbH7APJlSsXbsx6P/zIFQbZRR/R0ZXatucm2W7D31jwAf1w1hqTYDsDAgLY&#10;sN1RNvvA1VHvWaf444SlGPuxwVSg0aRp3PeiSV8kJMCeOSk55fud++4/e56id8d1khB/wPiPtu7k&#10;3n1LkqQGPHwj9f4Fyj4ysnjUs+jcb+LEicIhwlZKTfhTbMaOk6fZ2IwNZR8EoR3sln24u7tjxxg6&#10;9jlz5mRjzcHFH2Zhs4l3wURFNV+0omXMerUVFm70yhTxQRIyr93A2qDjCpi42sUiTGcfbm5usCBv&#10;gRw6oOsOs8CMHnrAVH9/f+lbaU0RFVWpRavq/Qc1mTGX224mxFmhYayJAuK1MHW//YEr32z+0ga/&#10;TuRGKmWFZu/DQmUGH0CWLFmwnfj+OZGsWbPCGpm43EkpMPtQKnzB2tTYV8DWCA0NFTZVarjJxuoR&#10;qHvlcNM/53BfjfbEPbO0IzT32InTd+4mpaTEvXy5+sw5GNNr/SZpAZIktaSYfRT7dSqZMcVDXsGC&#10;BeGMCw6UCJxaSGFj3dzg1AIHHz16hEcQW1h7/JTYjFLjp7OxGRvKPghCO9gn+xCflViuXDnYj7Ox&#10;8oAW4rxyYPO89x52y6HLzfUrVBKXbiKnwOeVAjlkvPAFS7IBhTCWfUB7yhq/3UA+Yg8W+8lSouvU&#10;5TaXHHFe6XUfCCYyQNPZC1usWMvNpbjvL1tdqU07XKJF97CIjykpWbIk/DA8PT3FX3J4eDisBWwx&#10;g2DmpQ98g6yEAIxhSzIEfgvwLxu2jdKlS0NtNt51pY/4WJ+wsDAuJNIHf8AVm7dosXId9x1pzOfC&#10;dR/bLlxss3oDSZIZUMo+SDw4Wkr58uWFU3ubeJ2UJG3J7bjHbEIGhrIPgtAOdsg+fH19cads9f9C&#10;i//bbyw30X/eB14wElmhItevUElcuulrNHAt5GwEKFauXDk2oBAGsw/YSng7AwD9z2AB8WoO+Iwf&#10;9IEysDqw2bNnz+6muzSDTdNRY+CQyKpV4UOTGfO4zSVHrMRg3ICTgMhq1bi5FDe6bj1clqW/Xmdn&#10;Z/N3ANmGu7s7W5geymYf+EsoWLAgG1aCPHny4G8PKpdzIQz8ElLXOSKi8bTZ3HekJT9Yvxn3zIuP&#10;/9Nm1QaSJDOgh69T9pHRxeOdFQwePBgPIrbw2dqNYkv6xmxgYzMwlH0QhHZQO/sQu39WBx8IBgfw&#10;Lxt+F4PPOsUxjafO5HoXaojLMp19YBwDPT02bBwopnj2gf1MMfvInDmz+NXAJOmDSMQHi7JhHU46&#10;2LAeOFcqkZF4RUaLletaLF8j3VDyxZrEYEWK9NKSuqN/5GZUUMxuADlX6+gDc/n4+GDqhMBmhw2I&#10;vwTYzqnPqsmUqaDlYG0mLqFSNvsoK1wZpOzzPvDnB/+a+EVxYDOA8rXrcN+UZhyje64+90ZbkiQz&#10;jpR9kHiwy507t3DaZR5vb28oj6dz48ePx+OI1fRYuEJsSfFf6YmnlH0QhIZQL/vIkiULPuQC9sW2&#10;P6oT7yAwnX1AJ5MNC8AYoOn8Jak9cJXFZcnJPrh3ghgEiimYfcCB0MXFRWhg6gaUBgewFDhesnI6&#10;MPuQ004OrBNpvnglt4ksFesxmH0geKSv3L0nN6NSvr9sNdSvyK9XcYRtY7/sI0eOHLhENmwzYnzD&#10;hmUTEBAA3wjMWKlVa+77MmurmPWDt+wcuHnHkmMnB23Z2XXtJq6AIxh77l/cM3N9IZIkM46Yfey+&#10;dqPor1PIjCkeIi06/cCDY+HCheGQnSS8BN1q2sxdIm3MsWvX2YSMCmUfBKEdVMo+PD09cccNSPfd&#10;2bNnh0m+OqD7CoMcUF6fkiVLQlWhoaFs+F18fHxgKnTX4TPUkCdPnrx58woLj+C6FiqJyzKdfRQt&#10;WhTKqJ19wBaG1S9WrBj0EmFZQrsM4+/v7+rqymaTYGP2gUffWp9+wW0iS8XaTGQfuD0jK1TgZlTK&#10;av0HQ/1WbAc7IGwb+2UfAP6W4N8iRYrY/qxW+EOG2qy7kET80244eQb3lXG2XLnum137uq7ZCJ+/&#10;2L7n0LUbbK+nY8GJU9LyjmD/jdtevn4NbTt956705S8kSWYcKfsg8TAH57TsyCcDPE/Gk5bFixcL&#10;RzlreBGfwDWm8dwlbFpGhbIPgtAOamQfeIEDgG+sdHJyKlSoUOnSpblXt9oHrmuhkrgs09kHXpwi&#10;py8NxazIPooVK2b2ARPwjeC3AI1hs+kh3vMCX5lBvI2AcwUIzyLFZ1LaItZmIvtgj4+NjuZmVMqK&#10;LVpB9QrGBwqSuuL2zT4waULgNww/A2PvDDKLs7Mz1pNJ3iuf9cHZ6439hfvKpK7/9zLbx719e//5&#10;c/ZJj1VnznMzprnzTpzCtg3btJ3rEZEkmRE8e/8B7AEo+8jI4mHOdPYBJ3JF3gXnypEjB5w7WX3p&#10;x824x3VnzOfa8+DpMzY5Q0LZB0FoB8WzD/HpBtDNhh1xmTJlcFAEX3IRLAHH42f8D2EFeX/lOjuI&#10;yzJ7lIIysIJs2DhQTH72kTlzZtjmXK6E97YULFgwq/DmMxcXF+hwYlcTOq5QIG/evDi7PmL2YR34&#10;Pw/RDRpxm8giG8+cD5WEhYWxNhkB17r+hCnc7LbbdMGyiPLloXITG0o9pI8IMYE9sw8Afhjiy2sQ&#10;/bfwyAF+kDi7jdkHEFWrdvnqNcpXrdroz9nSr2/28X/YDk5CYnLyohOnem/Ygr2LnRev4Pjxew9J&#10;53UEsWHjdh8Q+0IkSWYcrz55CnsAyj4ysniMM/FEc/ESSH1KlCgBBc6fP4+HEitISUk5eeN24MTp&#10;Ynsm7d7PpmVIKPsgCO2gYPbh5ubG9rt6QB8VFgQ9cFZUAnSfsAwbtgTc9UPlbFgCdKuwWq5ToZK4&#10;LDnZh9n+PADF5GQfhQsXlkYeMIu33sM79MHso2jRomxYD/Gel+IS/P39yxgBSoYKCK1IfYQnfohq&#10;2LjJnIW1vvk+slr15svXcFvMtBEVKkANxh7vIgJLh2KR1WvU/OJrWFbzFWu5eqy24ZSZwkoo9oQL&#10;i8BFI/C1GsPgHxSiRvaBuLq6enl54Q/P7ItpjSGsmfXZB8yoHw+J3/64A0dw5/YkPqFlzPphm7Zf&#10;uP+g/aoN0keKojAeS7ZZtUH86tPcxafOQpOSU1K41pIkmUGk7IPE45qJ7ANPKeFMAM4q4YiM/+IH&#10;PDR/8cUXwvHNJvzG/yk26c2bN2xsxoOyD4LQDkplH3ny5ME9tRToD0Pvy9PTkxUyhErZB/bwI6Ki&#10;uH6FSqYuy9w9L3A0gjK2Zx9ubm7sdg8dZcuWNXEPCwduGaiBDeshhhfBwcHe3t4m7jrhwLlgdjwk&#10;S7Ho0ozGsxfALLAFDL7gVgr8tLB+pMbwEVxVVtvozzlYJ1uSHcG/CBM/ADmol30g8EcH9duYfdj4&#10;3BBYOvzSxB9b7S+/brZoRauV657Fx8Oebd+1G1x3wqCvk5Oh8N3nz7kfQBq6UnjcKWUfJJlhZdnH&#10;1Rtev0whM6Z4XDP7JnvuGf8c8CuyETgShU+aiU26pPvfggwIZR8EoR0UyT7wEQ8i0BUvWLCgzNeC&#10;qpp91Pr2h+Yr1tpBYQ1UzD5y585duHBh/ceXwsFP5nYWwRpMXPch3pIgAt8mm2YSLBwYGJgtWzb4&#10;Wr29vbGHDNT98Rdui5mwap9+WA+r1yRwZuDl5YUrVal7L64qq222eKXQcMo+DGNj9oFXCdn+zFTA&#10;yckJqhL5dc483LN9sGEL150w6Ofb90DhxORk7geQtr4W7tOeeOAI11qSJDOClH2QeERL8+wD+Osa&#10;+x1+sHwtG5XxoOyDILSD7dlH6dKlcR8NvXoTu2lj2JJ94H/5Gsw+sHNV75cJXKfCRqHCGkM/rtS6&#10;LaewBqkPB2W3iBiibNmyWCwgIICNehdvb2/x/7Gh6+vj4wNHNdiqOJcUWLvChQtbd8uA2ewDyJo1&#10;K3wvXl5ewbqnsWTJkoVNM06BAgWwsBhbZM6cGb+I6oOHcVvShBXfbwGzWNRvx5MABbMPMHVNhPsy&#10;zF5+oizpKPtgA5YDvxCYXWamZha89Qlh+7W3b7usieWeIWrMJOHSjz8OHeV+AGlootCkH3bs5ZpK&#10;kmRG8AplHxlePKLZmH2cOXMm9XBoG4lJSWKr2KiMB2UfBKEdbMk+oIcMPTTcQSMmHr5oDFuyD8wF&#10;DF4ggJOUzT6aLlwutDTNKFGiROHChZ2cnNhKWoWc7EMKLlpmLxofMy69tqU4vvQnMrL6iJH1fv+D&#10;26QGxexDfgsBNbKPqAYNU1suxBCwFmxJ6mNj9lGwYEEfHx+MAxw2+8AcEJ/Hpgiw0TJlyuTr64u7&#10;tbgXL7m+hAlfvE6EWbZcvsb9ANLQFwmpr7md9/dJrqkkSWYEKfsg4RAJwJmACBx2pcAYKGA6+9i/&#10;X5kHlH61ZRe26tCFi2xUBoOyD4LQDlZnH15eXrhrjqxSpenilTWGj4DP0ONik2VjS/aBu37ob7Nh&#10;CWpkH/UnToU6YaGw0aDzxgFHIPgXm4Rj9MGpcNAKkQGUh06siQdzWAfUDG2QnyyIX5Ccy0z0sw8A&#10;vwuE26QGtTr7qPXVt1xVtlila3ehyQw5V74ogi3ZR8GCBbG1iMNmH/h9lSxZkg0rB+7Wxh04wvUl&#10;TPjP7bswy9l797kfQBr66MVLaNKWi1e4ppIkmRHE7GP7patFfplMZkzDq1QVDuNmMH0YDQ0NTT0i&#10;KkGTecugVeWmzGbDGQzKPghCO1iXfeB7TIGKrdo0XrCs2Yq19cdPhkHoV7MSssmdOzdWxYZl4Obm&#10;litXLh8fH+yAwc6dTZCAt1rU/WUCtE0p6wnZh8HFiZjuE8LWhqkBAQFsOC2wNPsAcGPKCbYMZh9O&#10;Tk7e3t4wHuA2qUErWJt91PzqW5i9ycLldX4YW/fn8dI6rbNa7751f5skNFzFHIHD9uwDfoRBAlbc&#10;gyYTYZNYn33g1UDQQjasHLhbGxi7letLmHCL8GzRSw8fcd9+GpqUkgJNGrpxG9dUkiQzgph9LD9+&#10;StoZJjOa3t//LFpyxLei/v2HgsFNmsFh1HT2kSNHjtQjohIcu3wFWxX3/AUblZGg7IMgtIOl2Yer&#10;qyt2noHqHw0XT9arDhoCY8y+lFSfnDlzYm1s2Aj58uWDzrB46QSH/stlsZGOln3gszysSIgUxIrs&#10;Q3ydChs2jsHsA4CfDdbAbVKDYvZhUdaA2UeVAYPrjPs1slp1YVF6RFdoOGMOtyw51vjoU5hbf6Vk&#10;4u3tDT9yNiAD27MP+DNhw6qRuj1tyD7wD8HqTWoC3K1xb04x7dwjx2CWuJcvue89DcXs4/itu1xT&#10;SZLMCFL2QZq1bIcucBg1e/nk7t27Uw+KSlDy92mw3G4rMuITTyn7IAjtYFH2kTlzZuzbA3XG/iI9&#10;WceR+hmEWYzd8wLLgk5jkJGHfQJlypSBDjx+1n9wgGNmH3iRixpdPvlYkX0AOFfp0qXZsBEMZh/S&#10;nw23SQ1qdfZhlqh69bllybHh9Lk4O1uYJZQVHmxhUZCREbKP/Pnz21iDMXC31mcV35cwLc718dad&#10;3FefVm48dwHak5yS8s3OfVxTSZLUvJR9kGYNfr8VHEPNZh+FCxcWjm8KUGr8n7DckuOnseGMBGUf&#10;BKEd5GcfPj4+2F2JKF++0fylTZevEW2ydBVOyZo1KystGzH7yJQpE/Scsa9oEOgNQhcamsHmFPD1&#10;9WWTDVHn5/HSdtpo3QmpT5+yJfvAS/1lvr1VJTDFyJs3LxuWh/gOF9NPWjWYfeCMEVFR3M/GmJXa&#10;tYfiFnXgMfvAX4ixe3OERkRwy5JphRapJxncb88sYg8fWsVGySAjZB/58uWzsQZj4G7ty7UbuL6E&#10;aQ9euY4zbj//b5uY9dy3nyZie64+iuOaSpKk5v0v+/h5MplR/aPITxMlTkodIzG4uazsA5gzZw4e&#10;UGyk3JQ52LbZx/5hozIMlH0QhHaQs990c3Njb+uIiKjQtFmjhcu50/TaP/0Gk4KDg9kM8sDHduDb&#10;LvWBvl9QUBD0NvHyeAB6kmzOdxGvKdAjsuGcRVxTbdH27AOnytnm6oFtsDT7APACHNPv5tDPPgoX&#10;LgxjIipU0P/ZGLPepD+5SsyC2YfpDQsFourW45Yl0+pDPoLZ4TeZOXNmVp05nJ2dcYsBFj0DOL1k&#10;H9a1ELHiKT8yiY+Ph93atPWx3NNDTdtpTSzuD5HYc/9yPwD7iy3Zdfkq11SSJDUvZR8kHiLNIvN8&#10;8vDhw3hMsYWd/5wRm4fvhs84UPZBENqhevXq0Jk3Adu/ClTu1Yc7QUer9B0AU82+B9TNzQ36PEWL&#10;Fg0KCsIKOYKDg319faFbzj2jEacayz4AMR9pNHexKNdI21Uq+4AOKhtOC1I3k1V9TvHJLCbeeKKf&#10;feBPqOrAIdzGNG1EdAWYq3DhwqwWcxQrViy1ZSbXC6ZanX2AkRUrQQ2wajIfIMpCHwGLXpGbEbIP&#10;8WovNqwcz549g93auX8vcn0Js875+0RCUhLuFROTk9eevfD0Vfy4fYe4n4HdhKVDSxafOc+1kyRJ&#10;zUvZB4mHSLPIzD6yZs3ar1+/58+fC4c4K7lx/6HYvM1nzrOxGQPKPghCO7DdpzkqdepSf/rcJsvX&#10;GLSykH0YfEADdMZ8fHyCgoK4GAUJDw8PCAjAzy4uLmwePbCAnOyDa5iyKpV9FDH0Ul77AP321M1k&#10;bZ8T5zVx6Yd+9oE3MVXp3ovbmKatOmQYzGWiD59LBz5GVM7TWLEAtyD5NvhzDtYAyEmv/P39WWnK&#10;PvSw8XdogocPH+KebfvBQ/V+ncj1KMy6Tu98bvqRv0dt391jzUbu96C2uPSvtu/hWkiSpOal7IPE&#10;Q6Srq2uWLFncJMDR00MAL5qGs1928JNBlSpV8MhiHWuP/C02r9qf89nYjAFlHwShHRotWGbWxkti&#10;uPNyzhqjRsMuWHwQpo+PD/R+oWsECHvvdwgJCSlWrFimTJnwyRFy/gcYC2gg+8Bbh2CzWHS4UhAb&#10;n7MAx11sv7GgSj/7wFWu8H5LbmOatt6UGTCX+A5U4af0DjBVH7G8QbAMtyCLbLx0VXTrtlgPfNEm&#10;MqwSJUpgMcSirzsjZB9A6nZRIfuA00G2a3v79uXLlw1nzeceI2ralrrnnuqTmJz8y6593E9CDX/d&#10;fyhFeM9LfGIi1zySJDOClH2QZg+R+B9Llp5MXr58WTigWcn03fvFFrJRGQPKPghCO3Cn3dZZ8/sx&#10;uJvWB7rBwcHBPj4+2bJlY7ved8lQ2QcAG0RoaSqurq6ZMmViE+wCZhPQSDZsObiCxl7C4u3tDVOl&#10;2QeQuqoREfUmTeO2pzGrDv0EZ4F6oMHiNQJSoBkcUNjT05Mt0hA4I7csK6zSp29E+fJYGyw0V65c&#10;4kNA4AvNmjWr+AibkiVL4tmJ9q77gD9qWBBsdmdnZzbKQjDAYgNKM3jw4GThbuTjx483Wbic61fI&#10;dPyBIw9fvHyR8PpVYmKyEEYACYmJ3dZu4n4SCvr9rv24oDdv3uy6eoNrEkmSGUFd9vFP4Z/+IDOm&#10;cHw0fYi0IvvIkiVL//798RBjNaM378QW+v46lY3KAFD2QRDagTvzts46v0/C3TQAvUHo+xUrVixf&#10;vnxy+kXysw8TPVvMPipaeGOFpSqSfcA28fX1xWIAfAgICJD5CAnbwRsxQkJCoA3WId67xGp8F4PZ&#10;B/aTy9ep22jhctySDectqf7xp/WmzGi8dFWjRWykaIXmqe+41Qd+KlCbh4eHdZsLaihftx63LOts&#10;OG9xzW9/wFYhsEnFLQNAxx7zDh/h7UgwFdsgh3SRfQDwLcOy4F/5z3+Vgn8CVjxzVyadO3fGXdz8&#10;VauaLF7BdS2s8PD1m1gh8PP+w9xPQhG/2rn3RUIC1H//+XNu6SRJZhwp+0inFhkzPrhpi9B6jaQG&#10;tW6PGhjZql1Io6ZiAalwfATY8cwQeMph0f+s4P8k/fOPTW9pefzihbi+D56m/lAzApR9EIR2aLxs&#10;te3WmzoT9qfQxTV2cYcJ5GcfuXPnZsN66LKPnlzDlLXu+NSrEG3MPpCsWbNyD3y1TwIi7Z/biMEo&#10;ymD2kSlTJpwlsmbt6iO/rdypa/matXCMSHSz92t8/V2DuYtgO1do/j6Mge0D2wQIEV7KC9j4fhyo&#10;oXzdetIv1EYbzF5QZcDgyGrVsXlSxK8yv+41t7A6sFmk4HiAG0QcP/sA8OdkUbIjgl+rpdfrWsSm&#10;TZtwL7d4x84mS2KaLl/TaO4i+CsGf1m4eMj3P9T9daL08aJm7b9hyzPhEaTAlMN/c78HG/11/3/P&#10;4e+6diO3aJIkM46UfaRTi37/S+rxWznYwcwQ4hWmpUqVYqPMAafoUL59+/Z4oLEacX0bzV3KRmkd&#10;yj4IQjtw599Wi7tgV1dXtouVTcbMPhBnZ2cPDw8xj7Cuu2sRuKCqwz6t+vFnZq3QqYsxoRJYU1ap&#10;BIPZBwCrKSzZHFFR1YYMw+yjaNGibGbhXhKczoatAma3Jfuo9fP4qHr1a3w9ihvfaMnKBrMXYvOA&#10;gIAA7mEobIKFpIvsQ/xa2bAlYPYh/ZYVx8nJ6fTp07iju3bnzvUHDxISEpKTk9+8eYMjExMTB8+e&#10;x/U6TNtixdqbjx/j7NwvwRYP3biFrbr//EWn1Ru4hZIkmaGk7CP9Gly/IRza4ASpiLX4+Pjga/sB&#10;djAzhPgeffn//eDr64vVPrXteo0dZ87jyhb7efK1+w/YWE1D2QdBaAfuFNxqcX+aL18+touVTXrJ&#10;PhotXlnnlwmwFNMdS4uyDyl4DLPo8kVLyZIlCywCgHXh1s5Sy9eoCfUECcBBuqQOGITx0G9nwwLi&#10;UVwKbCjpr6VUqVK46USkvWKoBMZYd32BCNRgdfbRaElMRKXUd9ymVtKgUfUvvwFxUATWGl86w4FT&#10;4WwG1hcw8TNG0ss9L4At2Qc0EmZUNftATp48yXZ2EhITE/EDTMVLQizy0YuXMO/Rm7e534l1/nHk&#10;GDbmyatX3IJIksyAYvax7Pg/hX76g0x34sPYbTydE+owc2zFI76cUyM41GKFQHDT91cc+gsPOlZz&#10;51Ecruzo3QfYKE1D2QdBaIdGS1crYvWRo2CXGhgYyHa0slE2++BapYgNF62sOoQ9fRNhSzWE1dkH&#10;3hwRFhZm9cMjzSL2VBsujuHW0VIrduiEVVkHbKWsWbOyZkmQHp6lvWIckydPHjZsFVBD+br1uBWR&#10;Y4MFyyOrp2Y9JggODjb2+8SfROHChdmwOdJj9oHvbLIITMSMPTRXWbp27Xrp0qU1a9aMHj2ajXrv&#10;PfiM+8Ae4ydxz90w6+KT7HKSZSfPwC+k2+rY/rHbOsSsh88frt8Cg+KPx7TdV288efM2VnXz8RNu&#10;KSRJZkwp+0jXlvhkJB4ZbTmdg9nNngbIyT6gDfjMNSC0Vp3SXT+AFp6UPL7Kaq4/fIjr+zopiY3S&#10;LpR9EIR24M7FrbbBvKW4b7X0tpecOXPijKHGwQKw+4ZOnUHw+nlbso9aP/xYbdDQGt+Ohn85K3Xr&#10;iQ0QyZIlC2u9HlZnHwBWDqtpRU9SDnirJ2B79gHWHD2uat+BWCF8R9CJNUaJEiU8PT3dJRh7RS4g&#10;xh/62QcbsBaowbrso/avE7EBAQEB2bNn9/b2xvUqVKhQ/vz5c+fObfr7wvfdwq+UDZuDsg+7cexY&#10;6gUXV69e5Toecpx45G/chRo87dt75dqQjdu5H5K+rLTAp5t3cIsgSTJjStlHeje4UVM4wMHpHDvY&#10;WA7MDueTbMAIZrOPTJkyicGHX48+YvN2njmHxx0b2XH2AtS268IlNqxdKPsgCO3AnYvbYoU27VJ3&#10;rxZ2ZsTrPmzH6uyj/uxFrArjFC9eXHzqhImeni3Zh7gpoLfMRimKm5sb1q9I9gHWn7kAKwTYMpQA&#10;0y5/f3827DDZB6vIQvBnY/YkRiRDZR9wWgZ/WYjBO4ZUpVevXrgbrDXmZ67vIcct5//F2Q2SnJIy&#10;MHYb91vixJLbr91oHbOeq5wkyQzrQ+GuOso+0q9FvvsZD47S/8WRD54G2Jh9FChQQGhCKt5ffidt&#10;Xo3pC/DoYzut5y+PmjKHDWgXyj4IQjs0XLpKKWv+PB53smy/K5tMOrJmzQq7cn2w2hqjx9UeP1nf&#10;aiO/RRssXsk1SaYNlsTgIgB8hgUHhhHYEuiZY7MNYkv2AeTJk0doRYS3tzcbpRxi9tFg0QpuC1hn&#10;vZnzsUKgTJkybDE2A1VBhdLDOS6CDVgL1FC+bj1uFeRYy7bsw8nJCWc3eJuPPhkq+5AiPx5SkAcP&#10;Up/TtiB2I9f3kGnLletax6xvsXId2CpmPX6Gf3HvuvXCRe63xLnv4mUodvVRHFctSZIZWco+NGCJ&#10;foPx0MYONpaAp4Iysw9jJ6V4Ogp4jfqJaxsoHKMU4MHTZ1Dbq9fsEVpahbIPgtAO3Lm4jUZUqAD7&#10;WRN3NFgH7r7rzV7ALU5B689bElkx9WGW0OfMnDkzW/C7yOlY2ph9AGLWU6RIETZKIaDvjTUrlX3U&#10;mTwdK4SNBv+WKVPG9q/e09MT6yxQoAAblc6zDwBn9/DwYMMmyZcvHxTWfPYBwA8GCNK97Nn0Tcsq&#10;sWLFCtgNvnjxou7EKdwjSG1x47nUS0Iu3r/P/ZY4hX3w29knTnOzkySZkRWzj4LjJpHp13JR0XBo&#10;03/znVlkZh958+bFs6/g4GD9sy+cxDVJdOz6zXgAsp2z129O3rmXDWgUyj4IQjtw5+I2WqFde9jV&#10;WvHEU9NAnYCq2QdYb+5izG5CQ0MNPtEDO5amb+C0PfsASpcubaIZVgOHSagWsPoCGU4x+yhcuDB+&#10;AEqWLMmWZzniO9u4SrBmNiBcSeHl5RUQEJA/f344RYA+MwCDABTDQQS+DvZJeCKMjdkH1F+sWDFj&#10;0ZgJygrvNPH19WXDJoFFQGFbsg/TlyYpiI3ZB5I7d26shA3bl4oVK6akpMCecP32HQ3nL+F6IFbb&#10;Z+M23MH2WLeJ+zmJHrx6HQokpaT0WBPLzU6SZEaWsg9tWOyrMXh0g7MvdsiRh8zsAxDP6wDpA9fx&#10;vX7lKlTgmiRa6vdpcc+fC4cpBei57J3HV2kPyj4IQjtwp+M2WuPHX2BvK2d/bRHCXl317AOsO2Mu&#10;Lgt6j/ohun2u+0CEVkR4enqyYSXAWKHygMHcWlutmH1A1zdnzpyw0XAQ+u3W3eMqPuiUDevgRooP&#10;XrGU6Pdbcqsgx9qTprH5BYpb/uI6Hx8fmFHO5RjiTU/W/RFR9mEFBw6wV/Rdv3e/9fwl9WfN5/oh&#10;VthixVqss+/GbdzPCRy4afvpe/exwKbzF7l5SZLM4FL2oRkDOvWAo5ulB3T52QeQLVs28eyLjdJd&#10;QhtesRLXHqmT9h/Gw5AiLFO0NkeDsg+C0A4NlqxS0Fq/TUrd26qTfdSdtYBbnBrCUnBxYWFhXI/O&#10;/tmH/BejmiYgIACDD6Du7EXcKltt7T/+yz5gKfAvHLBxCwCwRNhi2ACZ4CWauXLlYsM6sEI28N57&#10;RYoUwTFIVINGNUaPqzpiZNWPP6vzx3QT1p+/jFsFOdZfuKLmT79D5dHtU9/sa8WrScSMgA0bR3ze&#10;LWyKfPnysbGyyZQpE8xL2Yel/P03e2lLUlLSl19+Gd3sfe6hpFb46Hlq72XR0RPczwlMFq40AfZd&#10;vMLNRZIk+YCyDw2JB7hSpUqx440MMPsIkX0fKBz68RwPZoTBHDlyYBoSVrU61xipPr9MwSORIiw6&#10;cIR90iKUfRCEduBOym202lffwd5W2ewDulVQJ2Cf7AOsO2N+RPnyuFBpp05O9oFzsQEbKF68ONRj&#10;eydWfMZHKhUq1J70J7eytshlHyLQeEwxEPlXr+Bc+IaXd1puiKjmLWpPm801SVWrffktLNeK7ENc&#10;FzhBYaNMgnfoANJLWOVA2YfVjB8/PjGRPa0tLi6u3qwFXG/EUs/dvQdV/X3tRvNla6S/oq6rY3Ep&#10;Mw79xc1CkiQJUvahJYuPGIXHOHd3d3a8MYel2QeA2QeebomXgfgN+YxrDOesv0/i8ch2XsQn/HPl&#10;GhvQHJR9EIR2kJ6U264a2Qf0hKHOyFp1uGWpap2psyMqVITlwiHE2dkZW2LP7ENMfNzc3Ngoq8CX&#10;nEVWrVbz5/HcOtqusewD8fHxERMQOCrLud+1ZMmSWN7b21vs/3M0adKkY8eO8G/tPn259qit1dkH&#10;gOclMl/1AuDqBwUFsWF5UPZhI0lJSbhj/GRNLNcbsdTjN29hVckpKYM2bhd/RYd1Z4dd12zkZiFJ&#10;kgQp+9CYYdWqwzFO/qHZ0uxDfIsfHJTLCG/KAwr+7zeuGQa9cCc1pleEBbv3s0+ag7IPgtAO9ZfE&#10;KGi1r1LjbWWzD+w/1xjzE7csta09bRZe/SE+3DRNsg9XV1c2yip8fX2hkirDhnNrp4i1//gTG8l1&#10;fTNnzjxhwoTLAlck4BjgxIkTe/fu/fbbb4cNGwbHaTabLiCQUqxYMegbQ7GjR4/Gx8ezX62O5/Hx&#10;B69e/+PI3x1j1nNtA0fv3g/9z6sPH3EuO3OeKynV4Fz/3LoDc1X98htoEmYfnTt3ZivzLkeOHBk+&#10;fDiujhT42cC88h8EK/4A5P9PEWDn7EO8Q4cNW4VDZR/79u3Dn9bUTVu4h3RYarc1G59JfrGXHzyc&#10;cvgo/MBa6h4FsuTUWW4WkiRJkLIPjVlo9G94mJP50FNLsw98sqmUEgM/5tpgwkvCVYq2M3bb7qcv&#10;U3+62oOyD4LQDtJen+2qkX2k7sXLl+cWZB9r657liTdq2jP7ALAqK56sKQWzjwrdenKrpojGsg/9&#10;kMI0d+/eHTx4MMyIL7gB8GIfYPny5eJ/xZsgKTl5z9VrDSVt+93kY7dS3rwRS0rdcPYCK2GIp0+f&#10;QpP8/PyOHTvGRhnh4sWLuClEChUqBPNa9KeB/3tjUZBh5+wjR44cuFJwilauXDn414qfq0NlHwB+&#10;g1euX683ZyHXIbHCXus2PXj6DOsE5h87AT+zqX+x38+r16+Hxm7lZiFJMoNL2Yf2LDF4uPwjnUXZ&#10;R758+eAoLL3R2NfcrS76rjli5qxGDt9v3vH9ll1sQFtQ9kEQ2kHa8bNdjWUfYO2ps1IbILy4187Z&#10;R86cOaEqOJ6xYavA7CO6Q2duvRTRYPaxceNG9tuykPj4ePG6TejD16xZU07qISU5JeWHbbuxba8T&#10;zcx7+NYdcUVE37x5wyYbYfXq1aNHj2YDJhk0aBDbIgL58+fHVWPDMhC3hvTSGNNg9mHjb0Y++Dpe&#10;Dksf0Oto2UeuXLnwG+z++0SuQ2K1vdZtvPrwEVaLv7SJB//CwaN37nKFSZLM4FL2oUlDa9aGI52c&#10;/5ywKPuQph5A6e69ueXKscm8ZXhIsoWvNmyBqp69sux/v9IFlH0QhHaotzhGQat89iXsecPCwtgu&#10;WQlS9+Xly3MLsqdVP01dKSA4OBj+tVv2Ib7JFTq0bJTl4Lvfozt05lZKEWtNMpB93L/PXt65fv36&#10;IUb46KOPvvvuuwULFpw+fTohIQHLIzAJKixVqhQbFoiLi5s1a5b+e3Phu1iyZMmzZ//9vzow++hx&#10;aBt+TklJYYvUMW/ePJwU9+KldF3ATzZuY5Pi4lhpHXv27MFJT548wQ/AwYMH2WQdX3755atXr3Dq&#10;jz/+yFopYF0PH1+Oi8A2Mfu4EMw+ADasMh4eHnjRh5+fn5eXF3yARZcoUYJNlociN84oC36J586d&#10;q79whficDtu9I1wA8s+du51Xxy4/dVb4mbw9fOs2V4wkyQwuyz6O/VPgx4mkZvT65kdMKcqUKQPn&#10;kwgcPQ0CxeCQCgdWfYoUKeImQagyomz7rmFVqwXXrsstVL54SLKFmNPnoJ4j12+yYQ1B2QdBaAeu&#10;+2ejUQ0bwy7Yold5mSV1p56m2QdY5eNPU5shYLfsAwgVHtYtPmxVxN3dPSAgICgoCA6NpsH2qJR9&#10;1PyVvbyNNUtAzD5GjhzJRpnE1dX1119/FV+xAfTo0SNF9xLQ+Pj4Tz/9lBU1gpOT05gxY6Q1fLOT&#10;PbUB6mGFdAwYMAAnmcg+7t27x0rrmDx5Mk4SefbsGZumw8XF5eDBg2zy27etWrViEwTgK9PfVnLI&#10;nz8//gxE2FdrBLGMr6+vRc8KsR1ctPznuSIOmH20adMGv8T3l63m+iS2uOKfM1itSMqbN/3WbuaK&#10;kSSZwcXs47etu6VdU1IDFv809alhalBsxChuWZaKRyVbuPUoTqmqHA3KPghCO3DdP1vEl7wArAOh&#10;EKk1pnX2AVYVLmkB7J99eHt7s2Hh8oGgoCBcinwqf/wZtzqKWPXzr6HyYN2zYBFLsw8Etqr+HS5x&#10;cXHyLyKAbSXGHwm6D+plHwEBAWyajrFjx7Jpb9+eOHGCjdVhdfaBwPdeqlQprEE+lr4mxhbEh7Na&#10;+nReh8o+xLt4XgoPbJt6+G+uT2Kjif9v7zzAo6jWNy4ppJCEJKSQHtLrJrub0FTEhljutV97w44V&#10;e68gvYPSBEQQRcSr14Jy7YW/eu3YRRQp0nsJKfy/3e/suJzNbrbM7s7Ovr/nffLsOWfKOWdm98z3&#10;ZuZMSwufIczcTz6XFoAgCIL3oWMVXX1DxaVXOlPlBZfWnH0eqeKSK/mDvQynnFZ/wkn2otHK3LNX&#10;2RWDpb14IR6VfEHxPr7X3a0f8D4A0A9S+Oe1Bsx/vqF3b/oVdnwwwUcsgYgGvA/SsRPEbQ45OTmi&#10;cg7wAiLhM7Qj2pritlAAbP9gZ78Hhx03dWa7OnrU+P7DRinJAc+8ILVFFTX06UPVsLdmCO+8D6JH&#10;jx68ItPU1JSVlSXK3KN79+5iZRt+8j5uu+02UWCjf//+9nOFiFw7fPQ+mOjo6JiYmFg34Hle6tye&#10;Jd53IiMjuYGdO3cWWe6hEe+DfriUu2aIOXPm0HHc09QkxSQ+6qzF/7ni1WX3/Pf93fubvl2Dp10g&#10;CGpH8D6gwGuH9azzkf0HDiz+9Mv8MY+LtF6A9wGAfhjw7BJVdPgNQyhgoMjcl8kp2sUSiPTsKe0u&#10;WDr8hpst9WlooChU1O9QuFQkfIaf+WTvg9+pYeHIflKtgqLj5j3L1ZFiXRfex3fffff777//+OOP&#10;ixYtSk9PF7l2/PLLL7wucf3114tcG9QDq1evFsUHD3711VeOz3Tcd999otiKa+9DatHtS//LRa69&#10;j88//1zk2oiJiRFl1j1SMC8K7FDF+3Affq1MIL0PZXqaqKgokeUewfU+srOzTSYTV4DJz8+n/K5d&#10;u9KhpAO65NsVylS4EARBAdCm3bvpx2f8f9/PGDUFggKj7/9ca72KUYGf167//JffREIXwPsAQD9I&#10;4Z/X4rCBAgaOKFTEsl3NeB+kvpdcZm1r+6GaiyJPUV7YHhERoUxn1fP4AVJ9gqWeZ55N9TEajbGH&#10;zu/gwvvYsWMHFzEXX3yxKLBx4YUXcpHjbBrp6enSnKaE42IUgdtPR6q690F7lN5jEh0d/ccff3Ap&#10;MWLECFFwKOHjfXjqfgbR+8jNzeVdE9RX5eXl9sbNs88+Swd03Y4dUlgCQRDkV8H7gAKvU596znoV&#10;ow5f/rpKfNIF8D4A0A9S+Oe1OH6gEF3EDeph2a6WvI/jnny6sd9RVKmSkhJRRTsstVUpilOCSX5X&#10;C9Hr5FOOn79Iqk9Q1H/cZK4SU19fX21j06ZNfGp16H04GhONjY1cdPbZZ4ssG++88w4XSSxdulQs&#10;YePuu+8WZWp7H7S1U089VWTZWLhwIa9FPPPMMyLXAd17H4pV5+k7boPlfSjz5tBJm5SUJHLtuPXW&#10;W+mY7jtwQApLIAiC/Cp4H1BQ9PXav6zXMkAG3gcA+uH4hUtUEUcR/vM+pN0FV0fea5nj02w2O97n&#10;YqmtelHcIdNb9j/62DnPSDUJonqdfS6p8bgBono23Pc+CFFgw2g0cr50IsXExCizaWzcuPG88877&#10;7LPPONnc3CwWslFfX89FhGvvQ2rRba934H0sWbJEpG1cccUVSsXWr1+fmpoqChzQvfcRHR3NDSRE&#10;lnsExfsoLy/nnVZVVYms9qDzh47sA2+/L00N06EefWXpko+W0zlG+t/6DY+/8d/LX3pdWgaCIKhd&#10;wfuAgqLGx+c0HzohN2DgfQCgH6Twz2txICEiBlWxbFdj3gepoW9fqldNTY2opQ1LbVXtB2UygqOn&#10;zZHqoBEdN//54+Y923/C46xN24XB4YX3wfd9OD7JcvLJJ/PyxIDrbqTe6HP6GZxsa2s788wzxXI2&#10;lB2p6H1s375dJGxkZWVxbEzQB2dTwDC69z7sXz/U7mQuzkhOTua1RDog8B4zMjJE2gn8/NTabdul&#10;yERSv4eGHTt15jlPznvzq2+37tjR0t61Y2tb29WvvCmtCEEQ5Ch4H1Cw9PJnX/KY5TutrW2btsuP&#10;Koco8D4A0A9S+Oe1OJYQEYN7xMbG5ubm0t/OnTs7mx9R/E9Ye94HydriBulf/ZwpEj6j/Hf6qNHj&#10;pb1rVpttU4V36H3s2rVLFNg47bTTKN/xBbGvvPIKr0Ic+dCwfo+OOPK+h9Zu2MA5EydOFMvZWLly&#10;JRep5X1Mnjy5e/fuImElIiJit/XylBk8eLAocEI43PdBu/OijSkpKV6s5Qv8taqvrxdp50yYMIGP&#10;74gPlnNMMuCZF46f99xZi/59/NyFFy1++T8ffMQLSOzfv3/dunUvvvjijBkz6HTizNe//1GJbSAI&#10;gpzJ5n28lz5ycpgo6db76Cc3Ij1DyocCr9379vGY5TtPvPWe+BTiwPsAQD8ct/AFVcTRS1JSUpzb&#10;2L+ulaDAqaioqFu3bqmpqbxAQkJCRkaGpaxXb2l3WtCRDw61VvyQyR05RyR8Q5mIsd+ocdKutSw3&#10;vY99+/YZDAZRYOO7776jotdff12kbaxYsYLX2rhxI/cJ8cEHH3DmwoULxXI2lCdiXHsfUs1vde59&#10;OM5hsXz5cl6YmDZtmsh1ToC9D347ciC9D6J79+5etDHA3ge7QkS7c3w48tdf4vnn0xf/5+e/Njre&#10;u8S0tbXt3LlzzZo1dDLcfPPNYmUbjz8uXvh34nMvSrPMQBAESdq1fz/9XISV9xGZIf67kHjTnVIR&#10;FGAVj5vGA5aP7D9woHL8NPor0qEMvA8A9IMU/nktDif8Re8+0u60oGPnL+LaUQxfaYNz+HNxcXGh&#10;SwoKCnLbg/KVJwiOuPdBab8alwvvY9GiRS+99NLTTz99wQUXdOvWTeTaiIuL4xUXL14ssmz89pt4&#10;WdpPP/1UUVHBHU6LceYLL7wglrOh2CJqeR+OnH766bwwMWbMGJHrEj6gIuFn6NyjfVVb344cGJQz&#10;trS0VGS5hzKVr0j7E2VukfLycpHVEV26dNm1axcd5b1NTXy47dm6devYsWMTEhLE0k7IyMjg5ae8&#10;/IoU5EAQBEkKR+8jPZN/LeOvvlEqcl8FdzxQePv9bqrHkLtKrr7RCxXeeo+0X/1pzLsf8pjlI2/8&#10;vPLVz74QiVAG3gcA+kEK/7wWRxS+0u+oxhMGis929Bs7SdqdRnTUoa87UZ1+w0dLe9S+XHgfrtm8&#10;eTOv+Oqrr4osGz/++CMXrV27VmQddtiMGTM4c9GiRSLLxqeffspF/vM+iPfe+/tmTpHlEj6mIuFn&#10;SktLaV9ms7nOB2pqaoqLi8UWO4JbR8TExIgs9+AZbfLz80Xan6SmpnIlRdo9+vTpY/98086dO4us&#10;5ObmiiXc4KmnnqJ1Dxw4cMz0OVKcA0EQZC94H16o8nTLe/cDQ+4td0t715nyx4h7FX1nj/VkDnXg&#10;fQCgH4595gXIFx0966kjHx4mqfdVgx3VOHBg4xFHuKkjHx0u7ShU5IX3QdHyunXreC3i888/FwU2&#10;3n77bVFm5zJ8/fXXnOP4yMnPP//MRa69D6nmt77myvtITEwUn2wkJCQoIXFzc3OHMT9fM4mEn2Hv&#10;QxU6deokNuoS5VkSg8Fg/xSYa5S3w3Tu3Flk+RPvvA9m504xZ9uNN94osjyEzkZafcuWLcc/s1ia&#10;awaCIEgRvA8vZBh4Ev22m81mkwNGH6g/FH5Yu/SK66S9609P/k9cYgEC3gcA+kEK/yDIR3nkfVDo&#10;e9FFF+3ZI1Zhtm7dKoptXHvttaLs4MEuXbpQTteuXffu3cs5V199NS+mQFvgIrW8j5ycnP3795eU&#10;lIi0jaOOOooDWuKNN94QuU6wBt0B9T4qKyu7u4QfsHIGX+QlJyeLjXaEYrjQillZWSLXJYr34fot&#10;OarQqVMnunKlfdV5Ow3KoEGDLr30UpHwnEsuuYTPluc+Xi6FOhAEQYrgfXih6lNOpZ/3srIy3o6f&#10;4Kmyq8+7WNq7/nT+gheslzbAArwPAPSDFP5BkI9y4X3ccMMNt1q54447Hn300U8//XSfk+nEY2Nj&#10;xTpWlKlACH4LzBNPPMHJ5uZmXkaBLk3a2tq41IX3sXPfvkff/dBeM/5PzJDq6H1MnTqV8h1fc0vM&#10;nTuX1yIcJ7m0xxLiB9b7oL8i7Tnx8fEm69MoaWlpIssNUlJS2F8g8vLyRK5zFO/D2ZueVKSkpIT3&#10;FQCfxRlffGF58rmpqemY2fOlaAeCIIjF3se9/35NCkd1LHgfGtTqbZa3vAMC3gcA+kEKXCHIR7nw&#10;Ppy9I4P5v//7P/Hp4METTzxRrGPj22+/FWXWd8SITwcPfvTRR2IJG9dcc40oc+l9uMDR+1Cslmee&#10;eUZk2YiJidm4cSOX7t2718Ukmta4O0DeR6V12l2vvY84u9cwuXkHhz3urxgw76Oqqop3lJkprrCD&#10;BZ8qQ+bMk6IdCIIgFnsfg59ZLMWiOpZa3gf91PN2/ERYeR9Pvv8xD1gA3gcA+uGYBYshSEV54X38&#10;+OOPp556Kl2yfPnll5yzZcsWsY6NoqKilpYWLlVoa2tznFpiw4YNotgP3gft8bjjjhO5Niic5lLi&#10;k08+EbkOWEPvAHkf1dXVtC+vvY8ePXpwbQn3n3lR4BXNZrNIOycA3gfV32Aw8F5qa2tFbvBgj6+V&#10;TqRDp9qFIAhiwfvwQmWDrqYf+ZqaGt6Onwgr74Nkva4B8D4A0BFS4ApBPsod72Pbnr2bdu1euXX7&#10;nGefs8ak4j7VyspKXoA4+eSTeS0FiqXXrFnDz7O0tLSsXLnS8UW5AwcO5NUZR+9j0KBBG5zD0zHQ&#10;B7G0DcX7IDZu3Og4remoUaNE8cGDs2fPFrmHwi0VCT/jo/fBVS0oKMjJyRFZHsLPy9ABFWknUE/y&#10;vvznfSjP4FRUVIisoKI4ZXe89Z4U8EAQBJGE97FgcdqISWGiCJv3EXfVjVKRm+ox5G76nfd6Oic3&#10;Ye+j6ryLpb3rVbv2tv9gshcs/vTLFtv8aCEHvA8A9IMUuEKQj3LH+7juP0tpyb433WqNSRt69Ogh&#10;ljjssF9//ZWX2bVrV7uBN2WefPLJ7U5CkZubK90b4uh9uIZnXXXtfRBz584VBTY6der0008/ieKD&#10;Bw0GgyiwgxsrEn7GF++DepirGhkZKbI8Jz09nTfi+rYRf3sfERERRqORtp+RkSGyNMCCBQv4PJEC&#10;HgiCIJIy16kUiOpY8D60qdwxlsnOVOGSRf9+6ydxgRdywPsAQD8cvWAxBKkod7yPwf9Z2mfwDZaQ&#10;t6EhPz9fFFspKiriZYg//vjD/ckmevTosW3bNrGmDT95H0Tv3r1FmY28vLympiYu/euvv0SuHdxe&#10;kfAzvngfbBb4PmNcQUEBbaddG0jB395Hbm4ub9/91+76myuuuEI5Uce/86E0XQ4EQRC8Dy8USO+j&#10;7NKrpL3rWKv++vs5Yl84adb8E54Uvn/IAe8DAP0gBa4Q5KPc8T4uv/d+a0DafoA9efLfj5ju3r37&#10;hBNOEAXOueCCC5RX3hIfrvyNP/jP+9i/f78os2Pw4MGi+ODBxx9/XOTa4CaLhJ9h78OdN604wvVM&#10;SUkRaW+hLfCmRLo9FO9DpFUlLS2NN66Rp10YcX5YkQIeCIIgErwPLxRI76P0yuukvetYx8yczwOW&#10;L/ywZh1vTaRDDXgfAOiELbt3S4ErBPkoxfsYOnRo10NRvI9BgwbR1YOLySA++OADXpKhFc8555yE&#10;hAT7uwOio6Mp59prr925c6dYzsqqzVupGvy5tbVV7Ns92PvYuHGjSNt48skneYO8APP666+LYjtW&#10;rFjBpWvXrhUVtWGJwkPH++hwqg53oMtQ19Xwq/eRkZFBW66vrw/iS20l0tPT+fS45Y23pWgHgiCI&#10;JbyPZe91Gz4pTPS393HljVKRm+pxc0C9D2nv+ta3f/zJI5fX3PfKm7yp3NGqPUQTSOB9AKATtuza&#10;3X/+8xCkor7fuEmcXs4566yzSkpKxKWEE6ZMmSKWPpTt27dv3Lhx586dPOmpxBdr1nI19h84ILJU&#10;5b333nvnnXdEwiVff/21aIkNS4ivUpAfEREhvBYn1NbW0r688z6U50RSU1NFlrfw+2JcTLzvV++D&#10;eom2bDQaRVoDKN7HVS++8tkXXy5Z/on9XDkQBEGkXfvgfXgseB9+1RerVvPg5R23LHlF2dR223/I&#10;Qgh4HwDoBHgfkOq6delb4vRywpdffunmG/jPOOOMlStXitU6Yv32HQ++/b5Sjc9X+/pvCkdaW1uv&#10;uOKK0tLS3bt3iyzn3HjjjaIZNiwhvkpBPk/J0SHeeR8RERF0gHgLbh4pZyQkJNBGTCZTfHy8yDoU&#10;v3ofiYmJvHHai8jSAOL8sDH70y+ksAeCoDAXvA8vBO/D3+LbkbygpaWl5+RZynZOmPOsKAgd4H0A&#10;oBPgfUD+0E1L3xZnmAOffPJJY2OjRxNP9uzZ86+//hLrt8fqzVuvfe2/Jy5cIlXj69VrxBKesHH7&#10;IU/Q2HPFpMctFz2lpcXFxWvWuNr4UUcdJWpvhyUKVynI500xBifQJZrXE4hGRkbyUzOEjw+/8Ctm&#10;nW0kOjqa99K5c2eRpR588wsRGxsrsjTA2WefLc4SK/M//1oKeyAICnPB+/BC8D78rSOmPcXDlqfs&#10;3b9/0jsfKtvJGTll7eYtoixEgPcBgE6A9wH5T8ctWHz8M0L9htzWp0+fXr16eX0fAQXJcVbGjh37&#10;7rvvTp48+fIp0wY88wLtRdqvvY61q4M7ouWdrUX5fe6yTNFKl1YZVnJycvLao4cTLFG4qt5HQkKC&#10;SPsH5eEX1++pdU2nTp14I85qW1lZSaXFxcUirR78zAvh3ftu/Efnzp1jYmJ27dpFP8L3LXnZfroc&#10;CIKgTbsstxbC+/BI8D4CIGvo4CVfr/pD2c6I95eL3BAB3gcAOmHLrt1HzX8egvyq3rfeaY1AGwoK&#10;CsTlg28YDAbaWu/rb5Z25G/1m/dcQ5++3BavEW3wDd6Uv70Pgu/acDFhhzuUlpbSRqqrqzt16iSy&#10;7OjWrRuV0jEVaVXh61Si3V0Hl3379tGP8JjXlw1cuISindMW/ds++IEgKGzF3se4Ze+mDp8YJopI&#10;z+Afxtgrb5CK3FThzXfRT72/vY+KigraS8mVg6W9h4msoYNPvPftD7yp5pYWkRUKwPsAIOThCQu2&#10;bNnS76mFUoAHQWrpyGmze11ieaULkefV3BPtEizvg3TktDm9zr+w5+lnuhYt46iGI46galOoL5rh&#10;A9YeDYT3ody1kZ6eLrI8R3mwpb6+XmTZUVRUREV+8j74yR0/bdxH+L4PYm9TU1Oz5Srw399+L4VA&#10;EASFodj7mP7+ciXm1L1Cxfvgyw94H15zoLmFN/XF7+pPyuY/4H0AEPKsW7eO/lq8jyeflqI7CFJF&#10;fW67q+Hww+kqgVDR+CCC6H34osaBJ6rVFdZODYT3QZSVlfHuMjPFPclekJKSwhsxm83du3cXuVZv&#10;xWQyUb5a9wRJUJ15vxq87+Mf//gH/xrbc8vSt6UoCIKgcBPP9/HQy0uVmFP3ChXvgx/SDFvv45e1&#10;ltjBF1789HPeVL/pXs4eEhTgfQAQ8ijex5Gz5vV7ehEEqateN91qDTktqP6WDX6Gguh9xz3SfrWs&#10;nmecRXX28c0pDDc/MN4HUVNTw3sUaa+Ijo5mm4Oorq6mJGUWFhZyjtfTsrpGuW/F3xfE3pGWlnbi&#10;iSeuXbv2jDPO2LFjB/0mr9qyRZmtBoKg8BR7H3jmxSMFxvvg5yjD1vuomTTTEkL4wI7de5Wtbdtr&#10;efAzJID3AUDIA+8D8p963SIm+CgpKRHXCx1BMao9Itc5SjTe8+JBh48aTzpy9gKpGlpT3+FjqMJG&#10;o1G0wQe47QHzPgi+16a6ulqkvYX/acYo72HxcT4R1yh7FGmt8sgjj/CP8+BX3jjhmRekWAiCoPCR&#10;mO/jzXdTH5sYJvrb+7jiBqnITRXeFMBnXq4YLO09fHTewhfb2tp4tPKCltZW+62JXM0D7wOAkAfe&#10;B+Qn9brxFmuk6e6bO3iqS4mKigpR7JyCggKz2SxWsHLkvOekymhKR0yfy/UUDfAB3k4gvQ9+aMVk&#10;Mvn+MlragtFo5CYQlZWV/njBrYLyuI1Ia5WkpCT+cWY+/2P16c/9W4qIIAgKB8H78ELwPgKma5a8&#10;1traykOVFyz69EtlU/uamkSutoH3AUDIo3gfR8yad+TTiyBIFfW6/mZrmOnBrBb2NwLYk5ubK5Zw&#10;TmJiYklJCc9nSRwxe4FUH62poXdvqqf9hBfewe0NpPdB8BMr2dnZIu0D0dHRhYWFdJFKG6ytrRW5&#10;/kGZaVWkNczAgQO/+eYb/okm9jYdeOCt96VZYyAI0r3Y+5j1wSdKiKh7wfsILc37+DMep7xj267d&#10;1RNm0HbufXWZyNI28D4ACHngfUCqq+ell1tjTLdsCwX2PioqKrrYKCgooByz2dy1a1exUEdYdxsC&#10;3gd7Q9RkUW9v4fYG0vtITU3lu2wKCwtFls+kp6fTBv19qZqWlmbtrRDwPhQmT57MP9TE8t//PMYh&#10;NIIgSMdi72PR59/YR5v6Vqh4H+Idt2HvfZB4hPKanXv20ka6j5i83Xq2axx4HwCEPH97H3OekcIz&#10;CPJCjedfbA0wG3JycsQ1gnuw9yGtxbcYULDtJtY9NzQ0NpJ6DrqqoWdP/ixESZsaTzsziOf8EU89&#10;yzX10bZQZSMewf/sIlT0Pgjepkj4gdzcXD49/H13ierQwd2wYQP/XLe0tj7y5jtSdARBkF7169Zt&#10;9MV/e+XvKY9NCBPZeR/XS0VuqvAmy0Rj/vY+eJqqkisGS3sPN6Wp8b7bvNFTaFNnP71IpDUMvA8A&#10;Qh7F+zh89oIj5j0HQb6o8QJhfHjxAtd2vQ+CN+gvGhv7PDZGakVg1HDUUbR/H2/94EYEzPuIjY3l&#10;PRK+P7BjD28zLi5OpNVDedSFMBqN7kygq0EGDx68f7/ljQ/EF3/8ecIzL0iTyEAQpD+x9/HOb3/Y&#10;R5v6Vqh4H8ozL9Lew1A8MPlCz6lP8qZ+WLteZGkVeB8A6AR4H5DvUh518cL4IJx5H1VVVZSflZVF&#10;nylwte6hITIykkuZLl26JB5Kenp6RUUFxecifSipqanl5eXKfSK97rxXaksA1HfKDN67L2915S0E&#10;8r4PvtGX4HfTqgI/82IymURaVegKmCus7o0qgScpKemzz8ST1bv37X/o7felMAmCIJ2JvY/nPv9G&#10;iTN1L3gfIae7X36dByav+enPtbypf8x5RmRpFXgfAOgEi/cxa54Um0GQ++p58aXWANNL44Nw5n2U&#10;lpZSvnJ/hHUnHj9Q0y6dO3cuKiriDfYZOV5qkb91+JxnGk89nXbty6ShXPlAeh9ZWVm80/T0dJHl&#10;M3zzsDvv9PGUsrIy2rLZbPbHHSVB4cYbbxS/2gcPrli3XoqUIAjSk9bu2EnfdHgfHgneR+C1fbev&#10;U3Uom1q1xeL3aRZ4HwDoBIv3MfMpKTaDIDfVeOEldBFAeDS5qYQz74NyKJ+uMzip3HdQU1PDOT4i&#10;Nti7d58JU6V2+Vu9brVMyUaIqngOrx5I74PgSVhUnDiDN8iHng4rXbM6+iBlZWVGo5GK3Le9unbt&#10;au2ehurqapGlCzIyMj755BP+6V6/Y5c0lQwEQboRz3UK78MjlVx+Lf3sw/sIpM6Y9xwPSV4z5s13&#10;eFNPvveRyNIk8D4A0AlbtmzpO/Opw+c9B0Eeqe/chdbo0vKv9S5duoiLAq9w5n3ExMTwLkTa6lbw&#10;4yoUMycnJ4tcH+DYm+h170N9Zz1t0ZxnpJb6SZaJVxsaioqKRFWc06lTp0g70tLSlFswAux95OXl&#10;8X6Vm3F8ga5QeWtGo5FvAJGgo6Mso0DXnVFRUc4m74iIiFCm+VDLI9Mayg0g87/9XoqXIAjSh9j7&#10;GPfmO8nDJoSJItKE9xFz+fVSkZsqvfRq+uUPjPdRfPlgae9hq+9Wr+EhyTve+/FXZVMiS5PA+wAg&#10;5FHmOoX3AXmqvrMXNPSzTNhp9uQ1tM5w5n0oQWznzp1F1mGHpaSkKLN1RB4694cXxMTE8Kwi9kiN&#10;9ZN6XncT7YvaIqrSHhTJ880vzgiw90G7EztuaKADIXK9Ijc3V2zIDYqKiqqrq0XCRmZmptiWFaqb&#10;cmcQYTKZfJlOReOMHDmSf8ZPWPiCFDJBEKQD7dpnmeH48Xc+VMJC3Ust70O5V9RPwPuQdNKTC3g8&#10;8o5zZy1QNjV22TsiV3vA+wAg5IH3AXmnvrPnNxw/wBpgWh5/KLNCgajXEyt06H04BrGcn5+fL9K+&#10;YR8zE1J7/aeGvn1pd84eF0pNTeX6OKOuri7A4X1JSYnYtxXv7A860EajkbdQVFSUkJBAm62urk5M&#10;TMzIyKBMaldaWlp3K1TUrVs3XpGWpNOspqaG1yXoGpT9L1pSZFmpr6+398v0B7WOf8Yve+k16XEq&#10;CIJ0oF9sc50qYaHupZb34e87/uB9OGrT9h08JHmB/Xa6qfHuGD8B7wOAkIe9j19//bXPjLl9n3oW&#10;gtxRnzkLGo451hpgtgPPy8DQ9Yczqqqq2DEhKGk/6YM9yhMWjvd3KBM6qBv88zalJvtPPYfcQbuj&#10;TsvNze1hB3ULdSBXhkhLSxP1s0JNjrYi0gGksLCQ6lNZWckXf2azuby8XJQ5QPXkdom0FfvbN+g0&#10;ELl2uNMuWkaxq+rr65W+og3m5+f7+ARWSBATE8M/4+c8/5IUMkEQpAPB+/BC8D6Cpfd++52HJC+Q&#10;NnXTy2+IAo0B7wOAkIe9jx9++AHeB+S+eJYKIisrq9gKRb/tTtbgKbGxseLKwor9rQEi61C4lCog&#10;0mrA25Sa7FfxHp3B7/fVDux98HSkygEym80mK6mpqTwhC31Wnksi6HN9fX12draSSe1yNmGH+yQl&#10;JfHWGJ1Na+qauLg4/hk/a9G/pZAJgiAdiL2Pd377o+uw8WEiO+/jOqnITVWe/E8aCwLmfUh7D2f5&#10;cr9Ga1vblp27+k2ZxZtKHjZeFGgMeB8AhDzwPiCP1GfmvIZevWjIp8g2Pj5eXAUcCkW/BEW5uYeS&#10;l5dX4hLp6ZVu3brRjihUpnVFlgMpKSm0DCHSasAblBruV/W8417eaV1dHV1RVVkpKytz0fAgYu99&#10;EFRJrrwz6uvrjUajvQ9CJ4+PE4XYQ+chb9+XtwWHIsnJyfwzDu8DgnQpeB9eiL0PGkN5O34C3ke7&#10;2nfgAI9K3vH9H38qm7pv2bsiV0vA+wAg5FG8j97T5/aZ+ywEudK0OQ1H9efYNQDza/J7TOo6mq2d&#10;bz1ITEwUaZ+hrRFy2/2p3rOf4Z2GxJMakvdBREZGZmdnp6WllZWVcUPy8vI4R5n/hU4YntKlpKTE&#10;9+lpQUxMzM8//0y/3vsPNEszyEAQpA/B+/BC7H3QYMTb8RP85Ca8D0k3LH7ZElr4QPfhE5Wt7d3f&#10;JHI1A7wPAEIeeB+Qm6IzpKH/0Za4tqHB2R0f6sIxdofeB0fU0owSvmBtYkC9D1LjWf+inXbYWC3g&#10;6H3Y4/tjLMAdunfvzr/hxKpNW8Z/+H9rtm5786dfpNgJgqDQ1QfWCRTgfXikwHgf5eXltBd4H47i&#10;UclrSsdMVTa18JPPRa5mgPcBQMgD7wNyR71nL2g4/HAa6YmAvTujxPo+kdLSUpF2QkFBAS1mNBpF&#10;2mesrQy099Fr0nTeb0REhKiHVnHtfYCA8cknn/DPuD3/t+oPKXyCIChEBe/DC8H7CK4+/dFyQ6J3&#10;/PTnWmlrB5qbRZk2gPcBQMijeB+9ps/tPXchBLWjmU9bgnLr1BvSXKR+hd/c4XrOC2WqSxVDcd6g&#10;3An+V+O5F/CuRT20CrwP7ZCZmXn66adv2rSppaWlqemQ24OX/vSrNK0MBEGhpb+9j6Hjw0SHeB8O&#10;pe6o9oQTaYQKkPcxaLC0d8g0dQ6PQV7zxudfK1ub9/5ykasN4H0AEPLA+4Bcq+eDwyzhuPXGipiY&#10;GDHsBwT2PjIyxJWQIxEREVw3dR8V4Vk5e02ZKXWFv6Xc+hFIg8kL4H1ok6ioqCVLljTb/Zfs+peX&#10;SqEUBEEhJHgfXgjeR9C1c89eHoO8xn5rIksbwPsAIOSB9wE5queYSaReT8xutL1/xGAwBNj4INj7&#10;yMvLE2kHeJZT+qvucyKlpaWWNvfqJXVLANRwiuVmXbqoElXxJ7GxsQk2RJZ7wPvQLJGRkUlJSfHx&#10;8fzz/vhnX0qhFARBISR4H14I3kfQ9eArb/IY5B2tra3/mv1M3bhpvLUXP/5UFGgAeB8AhDzwPiBJ&#10;DaeeTiO6PcGKcvnawmw2d+3aVWTZUVtby9VT/d0o0dHRvOWeoydIneNv9Rw6ivZLTRZV6QjqBJMN&#10;j17p161bN769haHV6Si328+OwPvQPvzz/uRXK6RpZSAICiGx9/H9ur+UqFL3gvehAxWMmspjkHfs&#10;sz6/uWnbdt5a5fjpnK8F4H0AEPIo3kfPaXN7zVkIhbkar77OEgrbUVRUJIb6YEAxOdWBonTp3gSe&#10;35RIT08XWarCr69rGDBQ6p8AqKF3b9ozNVBUxTk9evSwVNIO6ih7qBX2lJSU0CpMVVWVWMcOZa3o&#10;6Gixj/aA96F9+Ocd3gcEhbTY+1i1YWPS0HFhok4276Pz5ddJRW6KvQ8Xd4yqAnsfledcKO0dYs39&#10;/Gsehrxm+67dyta++321yA028D4ACHngfUCsxlvutIS/Vij6ZdMhKytLjPPBg598IZSXp6anp3OO&#10;Xy9ueBeNQ0dJHeVv9Xx4BO/axYM8sbGx/LyPhWuus6w1cVrDsceJHPe5/Gqx08dnN5z8D5Fpg45+&#10;u+/0gfehcSIjI/nnfdzHn0mhFARBISR4H14okN5HFbwP52ppbeWRyDsGPfOCsqljps8TucEG3gcA&#10;IQ+8D4jUeNNtlmDXOncG+x3sfRBuPgfhP5QJTdPS0ihJ9eGkv2Pvmpoay25OOFHqqwDI2j6nL7jp&#10;0qULL9DQ2Ng4+Cb7FXvOmNdz6iyLpsxsvOuBxksvV9Rw0aUN510oiZY/ZPXZz9BaloeeevcRu7Ce&#10;Eunp6fbTr8L70DgDBgzgn/cznn1ReqgKgqAQ0i9bttEX+e3ffleCQN0L3odu9O1fG3kkcpMDzc1N&#10;B/6eq7tizFT7rb32zXeiIKjA+wAg5FG8D8t/ff9xqmoaMLDh2ON6TpnRc84zkMbVcLMwPuyfs6AA&#10;mx+LqKysFFnBIzMzk2vYtWtXvt+hurpalPmNTp068U4bh4+Reszfanx4OO86MjJS1MaOsrIyS9mJ&#10;J/ecOE1aUTXNeKrxrvsbTjrFWgsLZrOZzgR+wgjeh6ag78JHH31Ev+R//vnn3XffTTkLFy6kX/W/&#10;duyU4igIgkJL8D68ELwPjWjh8s8sYYbb/LRm7Z59+/lz04HmktFT7Ldmnjxr76HvcQ8K8D4ACHn+&#10;9j78wRXXyDEVpDE13HoXH6v8/HwxpNvIycmhfC14H4oNwdTX1yvPv/gVCu8t++t7uNRp/lbj7AXW&#10;hjb06NFDVMWOoqIiS9n1N0trqa/ZCxqnz2245rqGvn2t1bFgNpv5niB4Hxphw4YN/GPO7Nu3r6Wl&#10;hT689uMvUhwFQVBoCd6HF4L3oRH1GOPZjKer1v3FH1rb2irGT5O2RnrWQzPFH8D7AEAn/PDDD927&#10;d0/3BFq+0Dk8KjRcdqUcTUFaUsPt91gOU0MDHTIxntuhHe+DoPPNaDRS4E1/4+PjRa6fiY2N5f5p&#10;mBroO5ga77qP9yyqYke3bt24SFrFv5q9oOHcCxr6/P0sDLwPLXDcccfxb/jY+Qt+XLmy1e756lv+&#10;s9T+gSYIgkJOPN/H27/9nvjouDDR397HoOukIjdVd4xl6qsAeR//ulDaO2QvHozcZP5XK3iKkNa2&#10;Nmk7injJIALvA4CQR7nvo91JDb2mB7+B4rIrG2c/A2lRM59uuOgyyzFqaCgtLRWH7VDy8/OpVCPe&#10;R7AoKSnhXpI70N+aMqPh8CNov45GjzLjibxKYDRpeuM9D9Le4X1ogS+++IJ+wFevWdtz1nyKlP7x&#10;zAvLvvuBcppbW+0jKAiCQlHwPrxQYLwPvjaA9+Fam7bvoBPYTV5e8eOED/6PPrS0tkrbUfTiR5/w&#10;wsEC3gcAIQ97H8uWLVPX+xAPC8D70KamzW047njLAXJyxweTnJxMCxgMhsA8YKJNlDeqNI6dInej&#10;n9Vw3c20X5PJJKpiIz4+3nLkguV9kO55iPZeW1srKgSCx7hxlv+Dbdi+Y85XK2Z+/g3HSw+98+Gt&#10;r7+lhE8QBIWo4H14IfY+ysrKeDt+Avd9uKP0xyZYIg33WLt5C63y8udfXzB/sf1G7JU8NMi3fsD7&#10;ACDkgfcRdnpyQUP/oy1Hp6EhISFBHLD2iI6O5sXq6+tFVljC9780HNVf7kl/a9oca/c3pKamiqpY&#10;UV58Iy8fMMH70Az0S8u/5Mxz3/4gxU4QBIWu4H14oZLzLqURqq6ujrfjJ+B9uKmf/lzLw5M7fLlm&#10;3fu/r37uf1/Rin0nzZjw5rvdho633xrphn8vFUsHA3gfAIQ88D7CTQ0XWi4LiLi4OHG0nJOYmMgL&#10;O959EFZYuqDv4VJPBkANx59AezYYDKIeNmprayk/8LeiCMH70BIDBw7cu3cv/563tbXJE7VAEBSy&#10;Et7Hyt8THxkbJvrb+7hssFTkpoovuZJGqEB5HxdIe4ckGcY+wcOTRyhzV9GgduuCxfYbTHpkLBcF&#10;BXgfAOiEZcuWRUdHi190NbB5H1c0zF4AaUhDbqfDYjabU1JSxKHqiPj4eFqe1oqKihJZYQY/+9PQ&#10;93C5MwMjK9LxEq+5PfcCeeHAaNwU2jm8D02RlZXFP+bb9wgfZN32HcfOXySFUhAEhZDgfXgheB9a&#10;069rLf9k9ZrLZj8jbfDeN94RZQEH3gcAIc/u3bvp77Jly9LS0lKdwEVdu3Z1P/qF96FF3Xir5aA0&#10;NOTm5orj5B719fW0Vk5OjkiHGVrwPqSX3Xbv3t2S26uXvHBgBO9Dk4wdK/83bG9T0/iPPuntEFBB&#10;EBQSgvfhhQLpfZSdf6m0d8hRt7/yJg9J3nHSrPnSBkl79zeJ4sAC7wOAkIefeXniiScsoVRHmEym&#10;4uJid2a+FN7H3Q/KURMULFnfzUHQgC0OkttUV1fTii5mRdU3QfY+HnqMdi5NuRITE2OpEiEtHBjB&#10;+9Ak9Mt87rnnvv7668OHD7/22mv5F57YvX//yz//eu6if8vPLkEQpG29vxLeh8cKpPdRdNk10t4h&#10;RxWPnLzTdkOiFzS3tJwxZ6G0zekfLBfFgQXeBwAhD3sfQ4cOtcRRbtO9e3fx8+8E9j7Mdz1ofnIB&#10;FHxNnmm5R8Ar46Nbt2583we8D7lXA6MZ8yx7b2iIjY0VFbLCb58x33y7vHwANBbeh3aJjo7OycmJ&#10;jIxMT09/7733+HeeaG1tW79r17h3PjgkuHpwWMPV1zVOmXlIJgRB2pDifSQ8MjZMdJjN+4i+bLBU&#10;5KYC7H1Ie4fa1bhl7/JI5B2//LVB2iDpQHOzKA4g8D4ACHkU74OulcUvunPi4+NpOKGfe8L1cxPw&#10;PjSkGU/xIfM0WKVTgldk8vPzRUGYEWTv48kFDT170v67du0qKmSFvoCUaT7ueGnhQMjqfRiNRlEV&#10;oGGKioro512ZDJX58o8/j5q3qOc/TrWc2MyQO6SgC4KgoAvehxcK8Hwf0t4hZ9p/4AAPQN5x++tv&#10;SRt86r2PRFkAgfcBQMjD3seUKVPcf89LXl6e9WK5ITExUWQ5AO9DK5r+lNl6xwdFqp6+ykd5sMJg&#10;MBQXF4vc8CPo3of5imtp/4737FhqRd+ykRPk5f2tidNpv3RGxTsnISGBfh88gtaKiIgQbQOqQh17&#10;4403fvzxx8rk+cT27dtvuOEGPosajh/QMPNp+eEmCIKCKvY+/u/3P6WoT8cKLe+j/LyLpb1DznT/&#10;S76+mzZ92ARpm6IggMD7ACDk8eIdtyUlJfSLbzKZXEx9avM+HjA/OR8KmqbNMR/Vnw+WO2+0lYiO&#10;jqZ1CXXff6wiFNFVV1fX26DP7VLmG1VVVZZesHgfDj0cGI2cYD0O7WO+8FJ5ef9L7FttDAaDOzeg&#10;Aa/p3bv3sGHDdu3axb//xBtvvCF6n7hkkBR6QRAURLH3sWrDRink07HwzIuO9ftfG3jc8Q7DxJnS&#10;BocseVWUBQp4HwCEPJ56H6mpqfzG06ysLJHVHvA+NKEbh9BRIGJiYsSB8QTlvg/NhqMZGRlcwwBg&#10;7n+03L0B07Q5ohLtYT7iCHl5/0vs2w9o1mjTE/TVHjBgwA8//MCjwOLFi0XvE8F6cTIEQQ6C9+GF&#10;4H1oVmnDJmzfZXm5pHfs2L1H2mDq0PGr1v8ligMCvA8AQh6PvI/k5GQ2PjocVOB9aEIjx9NRILx7&#10;YiUnJ4fW9fcFhC+UlpZamnfyP6mlsm6/R2XNelru3gCq4YQTqaHdu3fvZEdERISl+fRFe3CotLzf&#10;Rb3hqTpakduSlZWVcShFRUX0VxxyoCrff/89DwTNzc38227h0sulAAyCoKBIeB9/bezy8Jgw0d/e&#10;x6XXSkVuqvjiK+hnLFDex9XS3iHXuta3J1/2NTVJG/zHkwtEWUCA9wFAyLNx40b626H3ERsbW1lZ&#10;ab0ull+32S7sfZjuesA0az4UTN15Px811/fptAs7CxR5irT24BqaL7xEbrX+dN4F1FLHKT9ED5x3&#10;kbx8CMp82hnUFmd0+G4p4B1PP/10s222/KOOOop72zxuijzJCwRBAdf7v8L78FjwPjSuPfv384jj&#10;Ha9++720we/WWP6JGxjgfQCgE5x5HykpKWKyAxuU7NSpkyh2DrwPDenMs/nYdevWTRwe94D3oSE9&#10;PMJ6DBtEy2106dKF803Tn5JXCTkNHWU+42zzaWfIOuZYamBlZaVoM1Ab6ls2wZubmw0GA/W2+ZY7&#10;pRgMgqDAC96HFwqk91H5rwukvUMdquf4aTv3HPLqMU958N+v2W9w4MynRYH/gfcBgE5o1/soKCig&#10;X3YFuj6W3rLpAnW8j1vvNs2YJ2dCnst8zvl0ONy5YceeIHofSS4RC4WV9zF1FrWUEC23g4NV0wND&#10;5VV0o/sfoQbC+/Ar9Iu9b98+GguGDLFMEgTvA4K0IHgfXgjeh/b188bN1uDDe/btb/ph9ZpTp83l&#10;Df62Zaso8DPwPgDQCY7eB8/1QNDve1xcnItXurSLCt7HpZbRy3zRZXI+5IWs0aOnlwLsLAQy5kxN&#10;TTUajbRTjwgL72PWfPNxx1Nj6YspOsuG8lWVlteP4H0EhE2bNtFY8OKLL1JvB2EGGQiCHPT+r6vo&#10;W7nqr43xD48JEyneR9Sl10pFbqoosN6HtHfIHT394f9Zgw9faWtre/+7n2iDeSMniyw/A+8DAJ0g&#10;eR8pKSn0m06UlZWJLA+pra2l1U133m+c+bTHmv6UcYSYpNM0dLRcCnkh210DHh3QqKgoXsv1XDCq&#10;EBERQcEt785sNpvag/IdoeVNVw2W26tH8bNL1dXVosvsEP1w+33SKvqQ6T54H4GAH3v5z3/+Y/kO&#10;jpogxWAQBAVe8D68ELyPkJA1+FCHrTt3GidMbzogJq7yK/A+AAh5HN/zEh0dTXEm/abX1tZyjhd4&#10;6X1Mnmm68lpaUcH4xGx5Gcgrma6+nrtUHCH34OOYn58v0v4hLi6O60Y43tfgAr4zxXTN9VJjdSnT&#10;Q8OpsUajUTTeDjpA1s5rMN1+j/0q+hC8j8DA3seiRYuot83TZksxGARBgdcb3/9E30p4Hx4J3kdI&#10;yBKBhCDwPgAIeSTvIzIykgYM+kEn+PfdOzz2Pp6YY7roMt4vweYLYZw2V14S8k7Dx3GXpqSkiIPk&#10;Bmwu0F+RVpvU1FS+gCDq6+vdn1CGCSvvg2RubKT2xsTEiPbbwU+ZEcbJM6S1Ql3wPgLD1q2W56Wn&#10;TZtm7neU/NgRBEHB0PxPv6BvJbwPjwTvIyT0xc+/WoKQUAPeBwAhj+R9ZGVlWeInJ/GV+7D3Ybzz&#10;/vqZT3co44PDeKdMQkJCYmIif66fMktaGPJa5hNOpC41m83iILlBUVERraK695GUlETXDfX19daD&#10;bKG6ujo6OloUu43ifUgt1avMvXtTe9PT00X7D4VdS9MFl0hrhbqM8D4CQmtrK40Fd9xxh+m2u6UA&#10;DIKgoAjehxeC9xESSntsgiUICTXgfQAQ8kjeB3sWBQUF/OPuDOtMC+aEhASRdoDfEWPq1VsKYyQZ&#10;/3WeZaICG4mJiWL9ww6jYJhyTEPulFaBvNeMeeZ+R1GvZmVliV7uCPY+CD7iasHbZOgCIjIyUuzP&#10;Q8LO++jbl3tMtP9QoqOjrT3aUD9tjrRiSIu9DzptampqRFOB2gwbNowGgqamJvNJp5hmPi0FYBAE&#10;BUV/ex8PjQ4THZYmzP2oS6+RitxU0UUB9D7OvkDaO+S+/rLebBhawPsAIORRvI+YmJhOnTpZIicb&#10;eXl5FRUVBQUFlE8/9GVlZZSpPI3CuHBJOMQ1H3Ns/RPtRWLTn+ItEPX19ZmZmWI1G127dhWl+grk&#10;gis6HNSl2dnZopc7Ijk5mY+C6tTW1qalpYndeIt4vWvYeB/1D1jukKJWi/Yfyt/eh87ulnr8SXPv&#10;Ptw00VSgNt9//z0NBJ988olx4jTpmSMIgoKl+Z9+Tl9MeB8eKe+623i8CADl51wk7R1yX3UTpu9v&#10;OmAJRUIHeB8AhDzSfR89evQQv+h28C0YEkbbu0jtb9awRwmbzf3614+dWjdjnr3qh46mIpPJlJEh&#10;7m90hO/hN152pbQu5LXMx1rek1pYWCi62A1iYmLoEBNpdlAyJSWF85Xbf+hzt27dxBJ2ZNuRmZlJ&#10;Oeym+Y7l9KJQ/75HpGbqWNzkdp8PUryPuidmS2uFvB6fbe57ODVNNBWoitls5uHA3Lu3fdwFQVBw&#10;Be/DO9UMPMV41NGO4iFSFcw9e9UdO6DrnQ9Lu4Y80qULFvPooyLNLS3ikx+A9wFAyCN5H0RkZGSX&#10;Ll34P+oSbEYQJSUlUVFRnKTr5uTkZF5XgoJhXp4w3nSbfTBjGnInZbqeSCI2NpaWMffqVTd6ov26&#10;kNcyH3EkdamzCSNCDsvpcWS/uifmSM3UsajJRLsT1v7tfUyZJa2lA7FtJ5oKVOW0007j4cB02llS&#10;6AVBUBAF7wPSt06bMY9HHxW57aXXxSc/AO8DgJDH0ftQiIiI6NSpE88AQvDLRymTSwn6bLTe/UHL&#10;iCwHIiMjlSktTcccVzfhCY5k3PE+CF7XdOa/lBAI8kXmo/pTf+pm2khqi/nY46Q26lumQVdTq8vK&#10;ykQX2KHn+z7gffiT5557jkaBjRs3GoePs4+7IAgKrhTvo9NDo8NEivdx2KXXSEWQLrV5xw5LNKIe&#10;O/fu/ehby1Oc/gDeBwAhjwvvwx2U98K4fnNqUVGRMsOl8eY76qY/5ab3QfBa9aMnSbEQ5IWMt9/L&#10;/enRm241CzUk3LyPupET+AiKLrAjKiqKi+rGPy6vFfqC9+E/Nm/eTKPAzJkz5ZlWIAgKqhTv47CH&#10;RoeL7LwPuQjSo+566TVLNBIiwPsAIOTZsmUL/V22bJnX79rgcKvDV8MkJSUp84aYTzrFeNEg+uCO&#10;98FP1pguuNgwYx7kvaY+aTr+BGv3W8h2e7pTLUMNMR97nNxSfWvKTD6C7d6oxUV1j46U1wp9wfvw&#10;HzwWnPXIY1LcBUFQcAXvAwoHHWhu5mFI+8D7AEAn+OJ9VFVVUUxiMpm6du0qspyTmZlp/6YYd7yP&#10;bt268cKGKbOkcAhyX/XXD+FuVOjSpYvo4pCFWhF23se0uXz4cnJyysrKjNaHzuptcJHplH/Ka4W+&#10;4H34iejoaB4FTn3uRSnugiAouIL3AYWDPvv1Nx6GVOSnvzaIT6oC7wMAneCL96G8GddkpbCw0MWr&#10;Wwi61OaAjXDH+6Dt8w0j9TffIYVDQVH9A0MpDDMf2c/cu4/lrzMdc6xlMdLxJ5gHnmT6x6nG626m&#10;deuGjqkbO4UkbdbfMl14CfVhQUFB586drX3f/pwRIUR6ejq1Iuy8jxnzzAMG8hF0gbSKDgTvw0/Q&#10;94hHgX8++6L0nBEEQcHV/E8s3seGrdsPe3BUuKibzfu45Gq5CNKpCkZO5mFIRT75/c/73nxHJNQD&#10;3gcAOsEX74PIy8vjiEvBbDaLMifwFKrueB+E8r6Y2ulPBVGGhx4zNzZyTVTB3NBoUSOrp7mnRcYL&#10;LyXV334P7U6qgDsyjBjfrkyn/JP2yBPW8t6JDg+TlhHexzHHST2ge/GhZLKysjrZiIqKyszMZGOx&#10;7o57pbVCW5NmcHvFsQfqoXgfA+c/L8VdEAQFV+x9bNmxU4oV9Sx4H2EpHoZUpK2t7dYlr+zcs1ek&#10;VQLeBwA6YdmyZfYvcPGO7t27V1RUKDfetzsDCO0lNjY2Pj6e36HrpvdBsFdSf+0NclD0xJzaqU9a&#10;JOX7osdni22yJs2oH3yjtU0WKLbMzc0V1TqU1Pag0KKkpIR6hppMUP/wDTKE2KJL5Lq1J8OwsWLp&#10;jmDvg4Lk7OxszuGahyJh7n04OwnZiDT37Fk7eaa0YkgL9334ieTkZB4FBr/yphR3QRAUXMH7gMJE&#10;z3z8KY9EKrJn377znl4kEioB7wMAnbBs2TIx2KhBfn4+RSlEeXm5yLLOdcozg9jj/ttGOFY3NzbW&#10;3Xgrq/7Ka00nncLbcRNa3nTuBbRi3QPDasdNtfgmDiGW4d6HxdIOGI1GCix9uUHGkUQraWlp1ECC&#10;uo6gflPmhZWq165Mp53JCxM1h0J1VjAYDFFRUWLHtvcHu28/aQ14H6IjHOAjaz6yX+2EadK6oSt4&#10;H/7ju+++o1Fg1cZN0nNGEAQFV/A+oDBR9+ETreGIypz85II127aLhBrA+wBAJ6jrfRA9evSgQMVk&#10;MtHnjIwMvmtDgWKzyspKd+ZGtcfNGyU8wnTMscYzz66/4hrDsDE1T8ypmf6U0TovhiMlJSUxMTGi&#10;Kv4nJSWF90tV6lBGq/dRU1Njb210iPKkkosoWsso3ofUG7qX8V/nuj5qcXFx1gPbYD6qf/2QO0gW&#10;p88qaVOSxDKTZyrLGx4e7ijeZt0d93FSrOWwNXVl7tOXWiRaCFTl1FNP5YFAirsgCAqu4H1A4aOV&#10;a9fxSKQi23ftHjB9nkioAbwPAEKeDRssMyGr7n2IuNRsNtqmNSVKS0ujo6O9vm+CVrT3UOhzZmZm&#10;586daZvtQkWOZGdnG6yP27QLxVfmXr3oAwWWUXaIGgQQL7yP6upqsbLbFBUV0Yp0mKhPfH/oKcDw&#10;OWY65Z9Sb+hebM+5dqzo/KdlgoW5T5+/dcSRFilJ6/fLIyxr9TuKP4vmAbVZs2YNDQQ79u6TQi8I&#10;goIoeB9Q+OjEJxdYwhK1+c//vhSf1ADeBwAhz7p1Fp9Vde+DoIiawxX6UFJS0qlTJ1GgJdLS0niO&#10;EpPJpFSYyMrKEksEicB4H4RyN03IvfYF3ofoCCfQOczPOhF8ejtC2xGfbFhOBesdWxJiQ3bYLylW&#10;tsL57iBW6AixtBVKduvWTbQQqMdVV13V2tpKY8GT//eZ9LQRBEHB0tPwPqBw0sr1f1kiE7WJe3Sc&#10;+OQz8D4ACHnY+/jhhx/EYKMePXr0MBgMhYWFIh0KdO3aNT8/n+oclHs97AmY90Hk5OTwvkQ6RID3&#10;ITpCPSIiIqwnQsdnQmRkJC/ZuXNnkeUAfZvsEbmeQ+vSt7Kuro73SNTW1iYlJYlioBJPP/00Dwon&#10;LlgsBWAQBAVF8D6gsNI/Zj/Dw5C60Ja37dolEr4B7wOAkGfHjh301x/eB/AFxfuonja3QxlPO8Oy&#10;pLfeR3ZovvNF8T6k3tC9jBcE3/soLCzkJV14H6oTGxtbWlrK+yXq6+vpHBBlQA22bdtGw8H+AweO&#10;eeo5KQaDICjwgvcBhZtUfyst8fH3PxonzxIJ34D3AUDI47/7PoAvBMz7oHDXZH3spd13EmsZeB+i&#10;I9TDhfeRmprKRfZ4bbf5QufOnSUHxB9dEZ4kJCTwuLBr3z7pbiMIggKvv72PB0aGixTv4+Kr5SIo&#10;DDTjrfd5GFKR7Xv20JYnfaTCa3ThfQAQ8rD3sXnzZjHYAG2ghJpS3NuufPE+lEkxA/kPfFXgWw/C&#10;1vsoKSkRHaEeLrwP6VVNTIrb76j2B3TCi3pY5wExmUwZGRmiDHhLY2MjDw2T33pPCsMgCAqw7ntl&#10;KX0Z4X1AYSUeg9Rl5foNndTYMrwPAEIeeB/aJDMzk4M6Ke5tV/XnXcgLK3hkZChhrUiHCGHrfdRf&#10;dBk1vLS0VHSEerjwPvjtSHl5eTExMUGfDUeBKkynQX19PVdbgWobHx+vnXqGFh9++CGPDlIYBkFQ&#10;gAXvAwpDxT0ylscgFfn8t99py6s2bRJpb4H3AUDIw94HIQYboAGKi4tFDOee91Ezcry5sVGsYMVo&#10;NIptuQFFs/zYi9lsTktLE7maJ2y9D8N1N1HDKeAXHaEeLrwPzlcQuZohMzMzPz9fefuMQl1dXffu&#10;3VNTU8VywA2SkpL27rU8cT0et35AUFAF7wMKQ0U9OGrDVsvkU2rx56bNvOWTn1zQ2tYmcr0C3gcA&#10;IU9zczN/EIMNCDaJiYkibqPI7errpLjXqSbNqBk9iVT/r3NpRY+8DyIvL4/3SITKgwPsfRjP/Jfc&#10;FXpXzcPD+UiJjlAPF96HvR9HaPZFs7GxsSkpKRUVFaKiNsxmc2VlJZ3ndHonJCSIpYETvvnmGxoU&#10;Vm7dLp17EAQFUvf+B94HFI669ZU3rKGJOrS2tg5+8TXe8v/9+IvI9Qp4HwCEPAcOHOAPYrABwYZv&#10;4DeeenrVE3O9UP0FF1tW99D7IKKjo3kKybq6OpGlbfilp8Yz/yX1gO5VPf4JajghOkI9XHgfBJUS&#10;3O2a9T7soVM6Ozub72mSMJvN9EWrra0tKysLoXudAsbEiRNpUNi1b58UiUEQFEjB+4DCU50fGm0N&#10;TVTj9w2beMsZwy2jm9fA+wAg5FG8j8zMTDHegKBCURnFZtVDR1eNnSo0aaYU/bqQ194HoYS+Gp/3&#10;NCEhgetJ1F14mdQD4SDTKadS23v06CF6RCX4BKAzUKTbI4S8D3uio6OLi4v5y2Xu2Yv+tkttbW1W&#10;VlZiYmJUVFSnTp3EyuHHvffeaxkdmlukSAyCoEAK3gcUtrrrjXes0YlqxD08hrf88bffiyzPgfcB&#10;QMgD70NrcHhmj+mo/lLo60K+eB8U7PEeNe595ObmUiXNR/WveXiU1PwwkS9H2QXsfbieSSREvQ+G&#10;7wGpGTmhZsxkw6331J9zvvEfp5n7H02Z7ULLl5eXp6WlJSUlxcTEiK2EBy0tLTQuPPbWe1IwBkFQ&#10;wATvAwpn7bdFKKrw27r1vNnckZNFlufA+wAg5OELXALeh0Zg74PiT4ZjsOpxj0vRrzP5GBXz7ggt&#10;PwiQn59PNfT6sSAdqPaeh/gwJSYmik5Rg/DxPqT+rJo8s3rEhNp7Hqm/9ArjaWeajzjS0rntQZ1T&#10;VlaWk5OTnp4eHR0ttqs7YmNj9+zZQ+PCrM++lIIxCIICJngfUDjrP19ZZp5Si69WrlK2/N2qP0Su&#10;h8D7AEA/wPvQCOx9REZGcpIjrqqxj1c+Pscd1Z1v8T4oxvPugCYnJ/MeCZGlPVJSUriGhjsflJof&#10;PjIdcyz1QGVlpegUNQgT76N6xASpM9vRpBlVw8dX3/OwYfDNxtPOpLXahTZYW1tbUFAgdqAXhg8f&#10;zuNC/7kLpWAMgqCA6W/v4/4R4SLF+7joKrkICjMVjJqsvJDBd06b+bSy5QEz5olcD4H3AYB+gPeh&#10;Bbp27coBlUh77n3UDrmTVyGqqqrEVtymS5cuvG5JSYnI0iTiBbdHHyM1P3xUe9eD1AOu5+bwFHe8&#10;D6P1PbL69z4kTZ1t0ZQna4aOqb/oMtqIBB0Ig8GQlZUl9hTi/PbbbzQofLjyd/kGGQiCAqh7X4b3&#10;AYW1lnz8qTVG8YmIB0ZGOGx5zcZNotgT4H0AEPIo832kpqaK8QYEj6KiIoqj6uzetMKRlfveB8l4&#10;0ikm6xQGroNYR5T5PsrKykSWVqHYm+ppPvIoqe1hJT5YKsbbPIks7vtwX9UjJ9afeLL58CMsR8JG&#10;ZWVlXFxcSE+VunDhQhoUdu/fL0ViEAQFUvA+IMgao/hES0sLbypnxKTpS996atm7dZNnnTvvuZaW&#10;VrGE28D7ACDkwTtutUNUVBTHZnl5eSLL5n3UXXiZ4ZLL68+5wDDoalLNnQ9UPD7HhaofHklreep9&#10;9OjRg9aqrq4WaQ0j7vs4sl/VY+MqJs2Umh8mqrnzfuoEg8EgOsU3KioqaGuE69OGT9GsrCwK7xlR&#10;EApw5atGTJB60ndVPTrKMOgq6Q0yJSUlKSkpYt8hRW1tLQ0KdF0oRWIQBAVS8D4gaN3mLdYwxSem&#10;vvNh7mMTdu3dK9IHD45/58P//bpKJNwG3gcAIQ+8D+1QXFzMIZNIW+EcRyqmPClFX/byzvvgLefk&#10;5Ii0hqHYm2tLmPofIzU/XDR5lugC9aCg1/U0t3RSiUVtUE5ycrIo1jb+8z4UVT84vP6cC7hnGOqf&#10;Hj16REREiEqEAnl5ea2tln+IXbHkVelWFwiCAqZ7X3qdvoa79uyVokE9C94HdKgKRk+xhine8NlP&#10;vzQ3i1c6rHXwUNIfGy8+uQ28DwBCHngfGkGZaEN6v2x0dDTFIaU2ysrKeLGKqbOloMte7nsfFJIZ&#10;rVRVVfGWExISRJm24eeDmIrJs6QeCBPVXXy56AI1MJvNHYboOTk5Ymk77J/S0jLsfUh96BdNnlX9&#10;0HDj2edy/xDUt/T9FfXQPJGRkTt37qRxYeWmzVIwBkFQwMTex779TYfdNyJcpHgfF14lF0Hhqp//&#10;XGONVFSmZtKsj1d8LxLuAe8DgJAH3odGMBgMFCDV1NSItBNiYmI4lCqfOtuFqh8aQcu4431ERUXx&#10;m2UY+8dtNA4/9mLu2bP22huk5oePKoaO4QMXxNsKuAIioW3Y+5D60N+qufMBc58+3EtUgaSkJFEb&#10;bUNV5aHhupdel+IxCIICI3gfEES68PmXeTxSl+pJs2IeGCUS7gHvA4CQR3l9lBhsQJDg0KjDuMgj&#10;78PNmSCUV8YWFRWJrFCAb1SpP/NfUtvDTaYj+1E/BPFJJdq7uq+b8R/imZfh46U+DIBqbv77BUwZ&#10;GRmiQhqmrq5uyxbLHcI79+6tn/6UfGMLBEH+1z3wPiDIqpVr11uDFdVY9OkXvOWnPHmVDLwPAPSD&#10;GGxAkOCgqMPnTdz0PmrusMyC6easpampqbxNkQ4R2PuoO+9Cqe3hpprrbg7u4aNdm+zeyqxlguh9&#10;WDR5Vv2Z51iPVUN5ebmok4YZM2YMjw5rt2yTQjIIggIgeB8QxLpkruXtY2qxafuOvGET7n/j3d/X&#10;b/j0h19ErhvA+wBAP4jBBgQDxX2IiYkRWU5QvA/T0ccaTzix/oyza2++o2rERCnKMtx4Gy3j5qtq&#10;q6uraeGCggKRDhF40k14H+UTpltOiODdTUC7hvfhribPqr7tXuvh6vgBt6AjxgYrQ5a8IkVlEAT5&#10;WzbvY/9h9w0PF/3tfVwpF0HhrT379vN4pAoHbLe9ewS8DwB0wubNm8VgA4IBz7jhzlSI0dHRHDhJ&#10;0PrmxkaS8eR/1t5wK79pgjZoMBho467hLYTE613sYe/DcN6FZVNnh7mMJ51CXVFVVSW6JrDQrkPL&#10;+6gcPl7qwACr+p6HqRqElu2Pr776SgwPVg40t0hRGQRB/ha8DwhSNOOt93k8Up2Va9eJTx0B7wMA&#10;nbBlyxYx2ICAExkZyYFQbGysyHKD1NTU4uJiCnfr6uo4ovOF6urqqKgosekQgVtdfcvdUmAZhqp8&#10;aDgfx6AcRNpvaHkfUu8FRYr9odmXv+zbt4+GhiVLlnz33Xc8TKzevFW+jQWCID+LvnrwPiCIxYOR&#10;6mzftWvRV9+KhEvgfQCgE7Zs2RJyoa9uqKyspBCotrZWpL0lMTExKyuruLjY3goxGAxpaWndDoUW&#10;U6Bkly5dxCZCCm5m1V0PSlFleMrcuzf1Bh1Q0TsBhPYL78ML0alLlSHoOyjqpyVaW1tpaLjrrrvO&#10;OOOMpqYmHimuWPyyFJhBEORX0fcO3gcEsXgkUpd9+5ueeOeDS5/7d2tbm8hyDrwPAHTCli1bOnfu&#10;LMYbEEBKSko4/klPt433PmM0GmmDOTk5MTExQXz1qb/hZ15qbrq9dMqTUM2td1Nv0KEXvRNAaL+h&#10;5X1IXRdE1Qy6mupDqPj1Vwt+/fnevXt/++23nTt38khx/jMvSIEZBEF+FX3vLN7HvcPDRfbeh1QE&#10;hb0+/f5HHoxU5Oe/NjRZxzt3gPcBgE7YsmVLh7NsAnWJiIioq6vjyKe4uFjkqgF7H0G5BSCQwPuQ&#10;ZD2VGhITE0UHBQraKbwPLzV5lvHEk6hKZrNZa/YH1UcMDzZaWlvvevNd6e4VCIL8KvrqwfuAINaU&#10;f7/G41GwgPcBgE744YcfPJpsAviOwWDgmKdHjx4iSyXgfYSnDFdfTx0S+BlPaafwPnyR8djjqVaE&#10;1h5+4UddDhw40NLSsn+/mGB/0/ad/Z96rues+fXTnqLAzPDEXPrAqnAI2yAI8lH0pYP3AUGsuAdH&#10;80gULOB9AKATfvjhh6SkJDHeAP/TuXNnjnb8MddGuHkfJVOehEilw8dbz6lAz3hKewwt70PqNy3I&#10;OGCg9dA1pKamirpqjJycnDfeeEMMGE7YvntP/XSLIQJBkFqibxa8DwhixT4wioebYAHvAwCd8MMP&#10;P4TcK05DGr7pw09vuAwT74Pj2Mr7h0phZPhq0kxL9Bzw2wdoj/A+fNXkWfUn/9N69BrS0tJEdTVG&#10;RETEmWee+fvvv/M0qO1invm0dFcLBEG+iL5W8D4giAXvAwCgDj/88ENlZWWRV2SrR4pLxHAY+iQk&#10;JJjNZgpy/NSocPA+qA+pjeZeveUYMrxVd95F1C0Bfm0q7TFUvA/+3kmdphVNnFF/krA/NH4XXnR0&#10;NP3yc1WZDRs28FBiuvdhKXKDIMgX0dfK6n08Fi762/u4Qi6Cwl6T33yHx5pgAe8DAJ3www8/iGvY&#10;EIFiGCIjI4OHyNCCb/qoq6sTabUJk/s+OI6teGCYHEOGsapuus3y9WhoEH0UEGh3oeJ9cOdInaYh&#10;TZ5lOm4A1ZDO7cDPWesLbdZXA1555ZVUeSlygyDIF9E3C94HBJFe/fo7a8gSTOB9AKATli1bVlVV&#10;VekAZdb6k3qXUAxPMVW7WEMYAS1JcUKA5zjwjoSEBKotV9t//9oNq2deam68nSJGiFX22DjryQXv&#10;o324c6RO05qUqU9DYg6mRYsWrV+/nseRQYMGUbWrh9wpezoQBHkr/nJJQaCeBe8Dak8XPrmAvwvB&#10;Bd4HADph2bJlofWel7i4uNzcXA7yFerr64uLi7t160alYjkt0bVrV1FRPz/SD+8jfDV+mvX8gvfR&#10;Ptw5cqdpT6ajj+GqRkZGiqprEvq9FUOIlY8//vjBBx+87qabBtz9QNXgmyrvvL907FQpkIMgyCPx&#10;l0uKA/UseB9Qe3rx6xX8XQgu8D4A0Akh530oxMfHFxYWSneCEIF/06drlMfjDQaDv+OZsPI+Ku8f&#10;JsWNYS7rWQbvo324c6Qe06LGTzMdcxxVlb7LouqaZMiQIWIIOZTm5uYff/xx0qRJ119/vfG4ATU3&#10;3Fo+cqIU0UmiBWCUQJCj+Dt12D2PhYsU7+OCK+QiKIz15a+/8XchuMD7AEAnhK73wURERERHR2dn&#10;Z9fW1nJ4Q2jK/uDJKcrLy6mqIstvhJX3UXH/sOLJsyBFllMf3ocTuHOkHtOoJkw39bfc/aFx+2PB&#10;ggVr167lcWTNmjX8wZ7Vq1dzt5uO7Fc+fLwS0VXfclf9P06rvPshc8+etMzy5ctpmZprbtiwY8eB&#10;lpZXv/1eWRKCwln8PZLiQD0L3gfUnkb89z3+LgQXeB8A6IRXX301pL0PR/hqWyOToSYmJlJlzGaz&#10;SPsZeB/hLMt5D+/DCdw5Uo9pWabDj+DuDYBnqiL33nvv6tWr9+3bJwaYgwc3b948Y8aMgQMH0l+e&#10;FoT45z//KYptKFOHKKzZsqVxxtPyfTEQFDbiL4IUB+pZ8D6g9nTzopf4uxBc4H0AoBOGDh2qM+8j&#10;JyeHL6/T0tKSbARrHpCgeB8h+hIc94H30Y4mTLec9AH0PlJTU2l38D78pNKRE7nOtbW1oWV/MA8/&#10;/PC2bdvEMGPHf//738bGxnfffZeTGzdu5A/MG2+8Ye+bECv+XNNrJhwQKBzFXwEpDtSz4H1A7enO&#10;F1/l70JwgfcBgE7Qn/fRqVMn++df7CkuLhYLBQrc9+EP2PuoO/1swznnK6q+eBCraNLM0Na4J0pG&#10;TvRUpY+MspziDQ0JnpOSktLNQ7p3784mY2h5H3JXa1slIyZwtQ0GA/2siZaEFBdddNHbb7+9efNm&#10;Md4cysyZM6Ojo0XCCq1CZ5RI2Ni8c9eVC54vGzVJigwhSN/i81+KA/UseB9Qe3rt2+/5uxBc4H0A&#10;oBP0530QFCekp6dTwMCRgz3V1dVioYAA78MfsPfhjLpT/inFkCGk8nseEc0IEeB9+FUlw8Zyzevr&#10;60VLQpby8vI777zzwIEDPPSsXbuWhx5OEt9++y0vWVlZ2bdv35iYmOOOO06UHTy4ffv279f/dfLM&#10;edINMhCkV/GZf9g9w8JF3WxvwbvgcrkICmPt3LOHvwvBBd4HADpBl95HuxQWFnIUUVFRIbL8T1C8&#10;j4KCApHWL8XFxbXtQc039j9aCiBDSJZ5cUOK0tJScUi0DddW6u2QUNlDw7nyOrA/iE6dOkVERNjf&#10;xkJN++yzz/773/+K9KFQ6a5du8RwZeXq6bOlEBGCdCk+4aU4UM+C9wE5yDx6Cn8Rgg68DwB0wl13&#10;3RUm3gcRHR1tDSICZ38E2PsoLy+n3dXV1Yl0mJGVlUXNN/Y/usfEmUFXyYgJFXfcV/rAMI9kOTsb&#10;GlJSUkST1IN9sdJh46R6uqOi8dNKho2tHnwTV09BbDoU4ApL7QoVlT8wjE0xg8EQinN/+M655577&#10;0ksvKZODnDvzKSlKhCD9ic92KRTUs+B9QA4a8tLr/EUIOvA+ANAJYeV9ELm5udYgoqGoqCjOPbra&#10;kZSU1LlzZ7EtNwiw90E1pN2FymMIqqMp78NyknkLnTaiSerhtfdRfsf9XCt7qKtDKwjnaktNCyGV&#10;PSDu/qgNzalP1UJ5me7iz7+SbpCBIJ2JT3UpFNSz4H1ADtq9dy9/EYIOvA8AdMJdd90VExMjxpvw&#10;oEePHhxFeA2FH9HR0WJzLgmw90FwDf1x44D20aD3Ueecdmctocy8vDzRHvWIjY2lk5C274X3wRVz&#10;xGAw0FdJ7EDzcJ2lpoWWSu9/jFtBPS9aFX5kZmb+/PPPPHhNffNtKVaEID2Jz/PD7h4WLlK8j/Mv&#10;l4ugsNSN85/nb4EWgPcBgE4IQ++DyMjI4CjCayiSdGdajWB5H4F/o40W0KD3EReklytL5OfnU2XM&#10;FPyPny7Vs0NxQwjDuRcVDx1TceeDxhNOFFlWs0YjbXQN11ZqWsip7AHYHxaWLl1Kg1dzc/OsD5ZL&#10;4SIE6UZ8kSZFg3oWvA/oUDW3tPC3QAvA+wBAJ9xxxx1h6H34QnR0NM+p6T6BfAiloKCA9hjg19lo&#10;BMX7KJw4I+iyHnm/PL3iBTwRjLlXL6mS7sjcp69l3cbGwjFT7fNLHxlFG7S2MgQm/uDbXipvvM2+&#10;CaGo0geG0bGgttTU1IToi29VoampiYewv7Zua5gxTzKJIEgH4jNcigb1LHgfkJ2+++NP/gpoBHgf&#10;AOiEwYMHw/vwgpKSEo6m3KEugJOPUjjEO/VoXhJ9kJOTQw3XlPeRlJQkKhdU+Dkv4zHHSpV0RyWP&#10;jq4feFL5nQ9I+RaNe8J8xJG05fLycrEnrcLuD1F2+71yK0JNZfeLOXErKyvD1v6gb9by5ct5FGtt&#10;a/vnMy9IcSMEhbr49M54aLQUE+pW8D4gm0a8rJUpThXgfQCgE+B9+ELXrl1TUlLS2qO0tJTjk8C/&#10;mZL3q5E7DgIJv8ZYU96HRiZeqaiooMrUXHWdVEnfVXbLXbTlkHgEQ7ldq+ThkVIrQk7lt93LbQmH&#10;F1q74Oyzz+Y34B5oaTnl6UVS6AhBIS2+SBswcboUFupW8D4gqw6fOvtAczOf/9oB3gcAOgHeh5/g&#10;yKS6ujrw/5jlQFf7/4pXHcX7KJgwI+iyHv+GtDTbxVyQoIDfYDDwvKpVN90hVdJXjZtmOrIfbTlg&#10;L432kbq6OqqtuXefwuET5baEmspuu89yhoXr5D4KWVlZPJbtazpw7OyFUvQIQaErPrGt3sfQsNAh&#10;3odDKRQeKh05ae9+8UijpoD3AYBOgPfhJzgsCco0kElJSbTrQE6wqhE05X3Un342VSa43ge/11bB&#10;1Lu3VEkfVXf2+bzlEHrAStgfDQ1SW0JR5bfcw/1fUlIimheW0M8sD2dtbW2VU2ZJ98hAUIiKz2p4&#10;H1D4KOqeofQzzme+1oD3AYBOOOecc+B9+AOOSYLifdAB5b1HRESIrPAgMzOTWm3u01cKEYOimisG&#10;U2WKiopE5fwPHW7rYbeQnp5OOXy7h6n/0Zxp7tlLqqQvqrr6Rss2zeaQe7qKH34xN/YsHDVZalTI&#10;qeKmO6zHNtwffikvL9+3bx8PalIACUEhKj6f4X1AYSLz5Fl8zmsTeB8A6AR4H36CA5Jgvf6zvr6e&#10;9p6XlyfS4UFVVRW12tjvqIIJ04Mu9j4qKytF5fxMdHR0UVGR5ZyzUlpaGh8fz95H+S13V1xzg7ln&#10;z7pTz5Aq6Z1K73zA2P8Y3lEoPnBBv3h8R0zVFddKTQtF1ZxzIR+LrKws0cKwxGw2N1sfEZ+//FMp&#10;hoSgUBRfpMH7gMJBxcPG8QmvWeB9AKAT4H34CY5GIiMjRTqw8JtuQ2IGSlXo3r07z3JCFD02TgoO&#10;g6Ly2yzPIwTM+ygrK+PmMyaTSXkPUeXlV1N9CkdPtq+e9xo9hTdLhO69BmyTGU45VW5daKr64kF8&#10;RLKzs0ULw49LLrmEB7VTp8+V7o6BoFAUn88DJkw/7K6hYaFUm/dx3uVyEaR3vfblt3zCaxZ4HwDo&#10;BHgffoJDEZEIOCkpKcGtQACg87akpESa0qLm8muksDBYKnrwMapPYF5vHBUVJXkf9hQ9Mkqqmy8q&#10;HDWZNxvSvxvsfVQPsrhCetD4adUXXcbHJdzu9lK4+OKLeVCTAkgIClHx+QzvAwoHbdmxk094zQLv&#10;AwCdAO/DH6Snp1MQQmG5SAcD/re/RzeeRERE0PIUSCtQkjKJwLythvdOf5X9igI7qKh79+7WKO9v&#10;zH371v7r/B6Pjc8fP10j6vHQCK6bqLfaREdHU1fwZ94RY+rbl3rDdPgR/uiNkvuGit00NNCR4r2H&#10;Iux9VF11ndTAkJbhtDP40OTk5Ih2hhnr16+nQW3V1u1lk2ZJYSQEhZz4Ii0o3kfS/SM8VbeHRrvW&#10;B199y5r60mv2yn5sAisqLYO/yKmDrst8dFyabcWk+4YrG2lXUk08033D25e0mEqKpu6981Gpt6HG&#10;0VP4bNcy8D4A0Al0oQzvQ3XY+6itrRXpYFBdXW2Ngxp47g+1MJlMderRtWtXrm1SUpJ0B4cCL1lh&#10;RWTZMJ5wYvktdxUNHSsFgVpQ4WPjuZLcQHVJTk7mjVdWVvLbbYj6Y48rGDVFqoYvKhw12aKRk6mH&#10;WbXnXST2VV8vqhKaGAwGaoXOvA+S4VRhf4Tn3B933303j2t7m5oefOPt0okUQDrcIwNBWtKZCxa/&#10;9L+v2hWfzO99+e2LH/4f6etff3PUxq3bSFImifNJW7bv4O1oHxri+Yv8/vvvi6zwRjmIutfO3btF&#10;mzUMvA8AdAJdJcP7UB0OR6uqqkQ6GOTm5lqDIK2TlpZWZ33tqEdY7vIYNk4K/DSlwuETuarK3Rkq&#10;wlu2x9j/6MIRk6Q6+KKym+8Um3YgFOc3lWDvo+LG26VW60B1Z1herkyEp/3x559/irHt4MFde/cN&#10;eel1KdSEIE1JnKzhwS92rFmzZpsdVArvA2gZeB8A6AS6RO7cuTOPN0At2PtQBvJgERcX18Vt4uPj&#10;Y6xEHwrlUBEhllMP6YaU2vMuLBw+sWD0VFLhiImFwyf0eGRU0YPDi+55pOLG21j0mfKlYE+bKhwp&#10;5sXwx/eLt1z0wGPUJ7WXXlV1xeD8MY9LFfBRBtvbQxzJyBB3JocufO6V3/GA1Go9aNw0w1nn8pHK&#10;zc0VDQ4nevTo8dZbb/EA19zSIoWaEKQp8Ym6bt26/1n56quv/joUzpd4tiPeeOMNaTFeUeFjl3z6&#10;6aerHdi0adN2B/Y70NLSwo1iDhw4QJlNTU30mRewR2zFSklJCX+FX3jhBWr4Wivr16//yZ+sXLlS&#10;NM8K9T9/WLVqlVjCK/744w/eDvP777+LnnWJODZWlixZIo6c5hE1tvL222+LXA/ZuHEjnzCaBd4H&#10;ADqBro/hfagOzyYQdO9D+yjvIskb90Te+Gl6Ur7tfSiqf7/oApE2W3fCidIe1VXtORfQXnQZPCck&#10;JPCJVzR0tNRqnWjcE4bTzrScfA0NqampotnhxFlnncUDXFNzsxRqQpCmxCdqm9vw8roE930ALQPv&#10;AwA90NLSQhfH8D5Uh72PwsJCkQbOsQZoDXLwpgONmcpNi1H7mTJlrgp5j6qKvY/S0lKxV73QqVMn&#10;7kBjv6OkJutMytwf3bp1E40PG84++2we4+SbYiBIY9p/4ACfqwDeB9Ay8D4A0AO7du2iK2N4H6rD&#10;d9TD+3AHa3SmR+9j/DRuWmxsrGiqSvCksP6+Z0Gv3kdWVpb1sOjzlJOk3P2RlmZ7eWR4MGzYMB7j&#10;pDgTgrSm1Rs28bkK4H0ALQPvAwA9AO/DT7D3EbZvmvQI6ijT0cfkjpumP9UPPIVap7r3Qds0NzRI&#10;+1Jd1RcPoh3pz/vgiXWLb7tXaq9eVT/gRGovEdLvJPaUU089lce4R5a+LYWaEKQpwftQgPcBtAy8&#10;DwD0AHsf/ngPRZhjMpmoY+F9uAN1lF69j9qzz1P9NEhMTKRtmhsbpX2prqpBV9OO9Od9UKOIgkfH&#10;SO3VrcY8zvaH2WwWXRAerF+/nsa4A83N9jfCQJDWBO9DAd4H0DLwPgDQA/A+/AR7H+np6SINnEMd&#10;pVfvo3LQNdQ6g8EgmqoGdFJZ4tievaR9qS72PtStfNCh3zpqFJE/dKzUXn2r/viB1Gqz2Rw+v/YR&#10;ERHbt2+nYW7rrt2lk2ZKAScEaUTwPhTgfQAtA+8DAD2wbt06uiCG96E68D7chCN509HH5Ix7Qn8q&#10;fHQ0tY6Ij48XDfYZ4X306iXtS3VV6s77oKNQWVlpPSANuaOnSO3VvYxHHEkNp5+m6Oho0SO6pqCg&#10;4KqrruKR7sd162umPinFnBCkBb3zzXd8lgJ4H0DLwPsAQA/A+/AT7H0kJSWJNHCCvr0PUs3pZ3HA&#10;KRrsMwHzPkquG0I70o33kZ+fT81hKi67SmpsOChvxARufl1dXTjM/REXF0eh1PDhw3mwW7n+L+le&#10;GAjSgt6G92ED3gfQMvA+ANAD7H3wYANUxGw2U8fC++gQ3XsfeSMnWcLNhoaMjAzRZt+A9+EFsbGx&#10;/JWsO+2sggeGSS0NH+WOmGg5FxsajEZjp06dRO/omoiIiC1bttBgt2HbdinmhCAtCN6HArwPoGXg&#10;fQCgB+B9+AkOtEQCOIcj+foTT5GCND3JEmtap1oQbfaNwHgfVZdfYzmD9eJ9ZGRkWFvTIDUzDJVn&#10;sz/ohExNTRUdpGtMJhOPd1VTnpTCTggKuuB9KMD7AFoG3gcAemD16tV0EcyDDVARji5EAjjnb+9j&#10;7BN6FZ8MRF5enmi2D/ztfTjsyCeNnsqVlMjMzBQ7DmX+9j6kVoelCh8cYerdhztEwdARZZ5DJ7xE&#10;ampql0OJa48YO6KdIA6teyxfvpyHPMkJgqCg6+1vVvDJCeB9AC0D7wMAPbBixQq66uXBBqgI9aqK&#10;UzzomLDyPggK9kTLvcVf3seoKVzDeis1NTVZWVlil6EPvA9JeY9NqD/+BO4THcMnM3H77bfzkHfc&#10;zHlS5AlBwdX415bxyQngfQAtA+8DAD2wYsWKuro6HmyAWiQnJ9NlN7wPdwgT78NsNldXV9MH379u&#10;/vY+OnfuLPakI+B9OMrc2EgdUlSCzB/BAAAzXklEQVRUlNIehR5CQYsLDAYDnfn28OEIJDt37qQh&#10;788tW6XIE4KCK3gfCvRbwb/Y8D6ABoH3AYAegPfhD9j7MBqNIg2cw5F83YknZ495XK+iBprN5ri4&#10;OEsE1tBAgaJovFco3oe0F181cjJXT9/eh9zqcFXNP06j3tDUjKdUkwgHIh0QT7x4SNeuXSmsoiGv&#10;ra1N8oAgKLiC96EA7wNoGXgfAOgBeB/+ICsri+IKdKw7hI/3QY2lCzv6THDbvQPehxfA+7BX3sOj&#10;uTeSk5NFB4UHbW1tNOpdvmCxFHxCUBAF70MB3gfQMvA+ANADL730EkJ01SksLKS4Ah3rDmHlfRAm&#10;k4mSxcXFnPQCeB9eAO/DXnUDBlJXhOGNaQcOHKBR74HX/isFnxAURMH7UID3AbQMvA8A9MBLL71U&#10;WVnJgw1QC/Y+qqurRRo4R/E+ssY8rkvlPzKGGqh4H7m5uZz0etJTxfuQduSjFO8jIiJC7ElHKN6H&#10;1OowVNGQu7grdHmgXdPa2kqj3qVPPy+ZQRAURI1/Fd6HAN4H0DLwPgDQA/A+/EFNTQ2FFmVlZSIN&#10;nBNu3gdRX19POVVVVSLtIf72PsRu9EVqaiq3Tmp12Gn0VHOfvtQPRUVFomvCiZaWFhr1du/bf/Lc&#10;Z6X4E4KCJXgfCvA+gJaB9wGAHoD3oTrKf5hFGrgkDL0PwnqCNCQmJoq0J8D78IKUlBRundTqcFPl&#10;NTdxP+jyyaYO4WdeiO9Xr5HiTwgKloonzODTEsD7AFoG3gcAemDOnDnh+Q9APxETE8OhhS8TOoQV&#10;ivfRffRUXYrnlZS8j/z8fOtp0uDFWzZ4Jl1zr17SjnxU1ohJXCWxG33RpUsXbp3U6rBStu0QZ2Rk&#10;iH4JP5YuXcpjX69pc6UQFIKCIngfCvA+gJaB9wGAHoD3oS4JCQkcXYg0cAPuMXtqTzsr67EJUuQW&#10;omrX+4iIiOCWevG+W+W+D2lHPkrxPqqqqoqLi2NjY8X+9AK3Tmp1WKn21DOoBzAH8969e2nsO3ru&#10;s9JNMRAUFBXB+7AB7wNoGXgfAOgBeB/qkpSUhOjCUyorK61h6SHk3/uoFLmFqNr1Pgivn43Kycmx&#10;bFBt76O77ZkXpra2VuxPL/AbduRWh43y73+Mj2x8fLzokXDlu+++o7HvjS+/kUJQCAqK4H0owPsA&#10;WgbeBwB6AN6HurD3YTAYRBq4R5QdHKHp3vsgamtrqchTp8xf3sfoqTkPj6q64rraf13gRa20D3sf&#10;+Q+OkFodJjIecyw13+sZdvUEP/bS0tIqhaAQFBTB+1CA9wG0DLwPAPTAyJEj09LSeLABvgPvw3eo&#10;A4mCW+6WgrcQlQvvIzU1lfKpNDs7W2S5gf+8D1bJbffS9vXnfVCLqF1lN98ptTcc1OOWu6nthOiL&#10;8IZ+n5ubm3kEnPLuR1JfQVCA1WP8dD4bAbwPoGXgfQCgB+B9qAu8D9+h3qM+1I33UXTzXdQck8kk&#10;mncopaWlVFpfXy/SbgDvwzuqq6upXWHofWQNn0gNJ+jMEX0R9px88sk//fQTjYA79+6TuguCAix4&#10;HwrwPoCWgfcBgB6A96Eu8D58h72Pigsv7XHXQ3mPjGFJF4uhotwHR5j79LU0x3ZJ54glKm1oKCgo&#10;EOmOgPfhHeXl5dSu6osGSe3VtwrvfqRu4EnUcKPRGBERIfoCWOFB8K2fV0qdBkGBFLwPBXgfQMvA&#10;+wBAD4wcOTIlJYUHG+A78D58h65+qA8ljEcelTlqSmip+7DxpsOPoMq79hGys7O5jTExMSLLJYr3&#10;Ie1OLRXfeg9tX3/eB99iU3f0sVJ79aqKCy819j/acmJZwe+8I3369OFxcPPOXUXjp0kRKQQFRvA+&#10;FOB9AC0D7wMAPQDvQ13gffhOdHS0+VA4eJNCO63L9toUqn+H/2/nNpaXl4u0S+B9eEdBQQG1q/6o&#10;/lJ79aaRkyuuuoFaytCphflNXXDKKae0tbXRULh64yYpIoWgwAjehwK8D6Bl4H0AoAeuv/56eB8q&#10;Au9DdWJjYzmKk2M8bcvUqzfV2WQyufNK0bi4OG6jOwvD+/COrKwsald9v9C7gchN5dz/WP1xAyyn&#10;kRWj0Zifny8aD5zDUdbPa9ZJESkEBUbwPhTgfQAtA+8DAD0A70Nd4H2ojvLW24xRU0JFFRcNogqb&#10;zeYuXbqIZnREUVERN1OknaN4H9JO1VKRTr2PtLQ0apfpiCOl9upAxVcOrj3lNMvZY6W6urpbt26i&#10;2aAj5s2bx6Oh5CVBUGBUOH4an4EA3gfQMvA+ANAD8D7UBd6HP+CITor3NKvCwUO4wt27dxcNcIPo&#10;6GiTyURrFRUViSwnwPvwDuphS7/16SO1N3TV/dGxpYOuNvXuQ+1iqqqqEhISRIOBe+Tn5/NouGXn&#10;TikohaAAqGDcE3wGAngfQMvA+wBAD1x//fWJiYk82ADfyc3NpQgkJLyPmpqaepdQK9olOTlZbCJQ&#10;cFwnBX7aVNbDo82NjVTb0tJSUXu3EaaG2SzSToD34TWWfgupG4hcqP7IfuaePalFTEFBQWRkpGgn&#10;8JAbb7yxtbWVBsRf12+Q4lII8rfgfSjA+wBaBt4HAHoA3oe68H0fhEhrFaWeXhD4qJj3K8V+WtSI&#10;SVxVo9Eoqu4htCKtrlz/tQu8D6/hOWXpMElNDhmNnJx/2311A06kVjB0wrj/dmTggtTUVB4Tz1+4&#10;RO52CPKn8uF92ID3AbQMvA8A9AC8D3VRJq3Ufq/yExb5+fmZmZl57lFfX0+rVFdXi00EBGWu0/SR&#10;kzWu+hNOonpSx0ZHR4vae0h6ejo3tmvXriLLAcX7kPaulopuuZu2r0vvg8/53HuHSk3WvrIeHlVw&#10;w22WM8NGbW1t4O/A0jFnnHEGj4mXPf+yFJpCkF8F70MB3gfQMvA+ANADp5xyCrwPdTEYDBycuPPO&#10;jiDCRkZeXp5Iu0FNTQ2tUllZmZWVJbL8j+J9VJ/xL3uVnXeROyo9/+Ki625xUwW33mMfcHqkivMv&#10;4Xq6sC3cobq6mjZSV1fn7M248D68hr2Pwtvvl5qsZWU+OrbqjLNNfQ+nmjP5+fk+nmPAEX7T7Vs/&#10;r+Rw9MzZzyihKQT5VfA+FOB9AC0D7wMAPUBX0vA+1CUyMpJtBYO2Z/0oLCykStbW1oq0G3DUzXQ4&#10;JadadOrUSewyIOTeN0wKPt1R4U138DQfHnlJ7cJTchLOXlCakZFBpfA+vIC9j+LBQ6Qma1OFt95X&#10;O2Cg5VSwQV+6qKgo0RigKjwg3rX0rYX/+6qltbWtre22l16XYlQI8ofgfSjA+wBaBt4HAHqArqfh&#10;ffgDjrLS09NFWpNY4ynPpiYpKCjgSROI2NhYketnEhISatzDaDRS9byDG5V/271SCCprxKSKa24i&#10;Fd79SPrwiZQk8bqVlZWixr6RmprKGxTpQ+F3tZp79pQrppJ07H2wKVlx1jlSk7WlEZNy7x1qOfw2&#10;6OQM2HctbPn666/FoGhj886d8qGBID8ob+zj4pwLe+B9AC0D7wMAPUAX1vA+/AFHWYWFhSKtSayB&#10;VUNSUpJIuw1PyZmTkyPSuoB7o/Ksc0sGD3GmqgsH8WLtIjakBuydtfuymPj4eCoyNzZKF9Bqib0P&#10;qkCZ51inhclLTU3t1KmTqK6WqKqqoqZp1vvIfHRs5cWXUw0VysvLu3XrJmoP/Mzrr7/Ow+LevXvp&#10;79Zdu/rNfFo6RhCkuuB9KMD7AFoG3gcAeoAur+F9+IOQ8D4qKyupkl68jZVX1NkLJqhFbmI0GinO&#10;r6ur46OsIDakBl26dOFt0geRZQffpdJ96FjpGloVsffhIwGeENdN6FSnutX883SpyUFX3j2Plp9/&#10;MXcdYTKZioqK8M7awJObm0vR14cffigGyIMHH3njHelgQZC6gvehAO8DaBl4HwDoAbrOhvfhD0LC&#10;+0hJSeFAS6Tdpra2llb0wjTRMl27dq2pqaFrL9c4mhHcjYRIqwRVhrbZronA9930GHJ32ohJ/lDJ&#10;5deWXn6NM5VddpW1uZbpJ+gMp7+ia6zwvRVERkaGqK5mKCsro4rV/PN0qb1BVP4dD9QffwL3GJOc&#10;nNy5c2dRYxAM5s+fLwbIgwd//2ujFKlCkLqC96FAIwh/B+F9AA0C7wMAPUCX2vA+/EFIeB/KtJqe&#10;xlp834EXpokuoW8Qd6NIq0RERARv1vGtOuwv1A48RQqkA6P0YeO5Ys5OGzrtqZS+AiKtGdgzKrli&#10;sNSioKjk+lvt395SXV2Nn2LtoNz68eWvq6RIFYLUFbwPBXgfQMvA+wAg5Dlw4ABdc+OC2x+w96H9&#10;p0J4Xol2H6xwQdeuXS3hWgDf9qJl/OR9EHT+8Jal6TO6d+/O+emPjZci6gCoQ+9DzMZqNmtn1g+q&#10;SV1dnaVWDY1KQzKGjs2655GKQddYWxMcqJc8etcSCAxxcXE8Sv7j6eelSBWC1BW8DwV4H0DLwPsA&#10;IOSB9+E/2PvQ/mygPXr0oHpWVVWJtHtERESwaWI0GkVWGOM/74PgiN3xyReDwUD5dcefoETygVR9&#10;v/60dzrJnblmfHrQ38zMTDpbRG6QiIyM5O4iSq67tcfVN1T/6wJTr16cEyyo9+j3AZN6aBM6b3mU&#10;3L57z7UvLZXOfwhSUbljpvLJBuB9AC0D7wOAkAfeh/8IFe9DuYNDpN0jKSmJ18JjL4RfvQ/lfbeS&#10;g6BMhpp/053dhk8KsLJvf4D3bjab231PkFJtwmAwBPcGEMX4cIRO4KqqqoyMDPoiiKVVIi4uLt45&#10;eGet9vn000/FSHnw4Je/r5biVQhSSzmjp4jzLOyB9wG0DLwPAEIeeB/+I1S8D4rQrDGgZ3F7fn4+&#10;rxUTEyOywhi/eh8ET3pKZ5RI2+C37RgPP7LbsPGSNxEAZT44wni4ZboKqp6o0KFER0fzXUVE4O9u&#10;oK8ev4uHK2APv6anS5cuOHuBa+g8mTNnDg+X/5jxtBSyQpAqgvehAO8DaBl4HwCEPPA+/EeoeB+E&#10;NR70LG4vKiqiVcxms0iHN/72PpKTk3ly2by8PJFlpXPnzrzf8suvk4yJgIkrICrUHvxFCIz3UVxc&#10;zM/a2ENdx2BuGuAdTU1NNFyu3byFwlTp/Icg35U9Ct6HAN4H0DLwPgAIeeB9+A99ex/dunXzYi29&#10;4m/vg2CzyQXpD41KHT4x8OK9i1q2B38RAg/tt6qqKjs7W9QDAM+JiIiorq5++eWXecS8cOGLUtQK&#10;Qb4L3ocCvA+gZeB9ABDywPvwH/r2PmJiYvgf7D169BBZYUwAvA/CbL31g6GzizEYDPze1rp+R0mu&#10;RGDE9RFVbI/a2lpeJgDU1NQUFBR069ZN7BsAH4iLi1u1apUYLK1c99IbUtQKQb4L3ocCvA+gZeB9&#10;ABDytLa2UsAA78MfUFxKfatX74PgqRwo9hbpMCYw3kd8fDzvRZomk5LsQxVfNEgyJgIgrpKoSnvE&#10;xMQkJyd38YGEhIQkl/BiYn8AqMSoUaPESGll7/6migkzpKgVgnxX9xGTxUkW9sD7AFoG3gcAemDk&#10;yJFxcXE82AAV0b33wQ309OW4uiQw3gfBe1GuDhWUKUU9pb5f/9THJvoi3o6oBwA6Yt26dTREvvTp&#10;58Xjnhj60uu5o6dKxh8EqaLMEZP4egwsXbqUv32tra0iCwDNAO8DAD2wfv16eB/+QJveR5QdETY4&#10;fOXMzjai24NnrFReDUOUlJTwlsOZgHkfdIB4RwkJCSLLBp9vnmLq3UfyMjwVb0dUAgC9EB8fz0Pk&#10;yfOekyJVCFJXGcMn8skGANAy8D4A0Andu3cXl3tAPfgxBO14H8oMHT5SV1fnZphdUFAg9q13AuZ9&#10;EMotHiLtLdXV1bSRyvMvk7wMT6VKZQDQGrGxsTw+njhnoRSpQpDq4pMNAKBl4H0AoBN69uwpLveA&#10;emjK+4iLi1PF+PCUrKwsUQNdE0jvIzo6WpWnjeB9AOCCyMhIHh8ffu2/0jkPQaqLTzYAgJaB9wGA&#10;ToD34Q/Ya6ipqSn2gRz3SHVJbm4uvwqEiGkPLuJnXkTtD4Vf1UHbiY2Npd1lZ2fHx8fTipSMcwI1&#10;nFYpLCwUm9A1gfQ+iMzMTNqX2WwWaa8oLS2ljVSef2nKYxN8kbXd8D6A3oiIiBAD5MGDBWMelyJV&#10;CFJX4lQDAGgYeB8A6AR4H/4gKPdZuIBCZbqaF5U7FF5AJNqDvY/s7GyRdoOqqirerCrU1dXxVCPa&#10;JMDeB8G3flC3iLTnwPsAwDUlJSXbtm3jUTJ12AQpWIUgFcWnGQBAy8D7AEAnwPvwB+x9GAyGio6o&#10;9RCKe92HqkF/i4qKRLXao8PwlXZKC3jkfRCquz9iu9oj8N4HwXvs1q2bSHuI7ZkXeB8AOGXAgAE8&#10;Sj717kfSmQ9BKuqvrcJlAwBoFngfAOgEeB/+gCP/HF2849Y774NIcIPU1FQK4F1A++2whsElKN4H&#10;P1VUV1fn7Ekl1yjeR/KwCb7I2m54H0C37N27l0bJ7bv37D9wYNw7H0ohKwSpIngfAGgfeB8A6AR4&#10;H/4gVLyP6OjoDsNXni7EC+9DFYLiLHhEUGrYqVMn3mlxcbHI8gR4HwC4w6ZNm8RIaWUq7A/ID4L3&#10;AYD2gfcBgE6A9+EPQsX7iI2N7TB85QWC5X24U8PgEix3JiEhgffrxZyy8D4AcIeRI0eKkdJK04Fm&#10;KWqFIN8F7wMA7QPvAwCdAO/DH7D3kZ6eLtJaRXEWSm1k20FBNeXwApQU6wQWeB8uKCoq4l17eqbZ&#10;vI9Lug4b74t472KjAOiRIUOGLFmyRIyXBw+aH5/7+v++vOzp55OHjpesQAjyTvA+ANA+8D4A0Anw&#10;PvxBqHgfyjMvHZKamirWCSza9z66du3KNSSqq6upS0VBQCgvL6f90vkWExMjstwA3gcA7pOXlyfG&#10;SztuWfKqFMFCkHfatmu3OKsAAFoF3gcAOgHehz8IFe+DyM7OruoI7yaVUIX4+HiNB9jR0dH11pfO&#10;MoHvK56Qhergvv0B7wMAj3j00Ue3bt3Kg+bOnTvp75c//ixFsBDknfi8AgBoGXgfAOgEeB/+IIS8&#10;D42j/blOiYiIiPj4+Ly8PKpndXW1yA0UUVFR3EX19fUiqyPgfQDgBZmZmeXl5ccddxyPntLXAYK8&#10;E59OAAAtA+8DAJ0A78MfwPtQi5DwPpju3btTPQPvfRBRUVFms5n2XlpaKrJc8rf3MXS8L7IcGHgf&#10;IMw44ogjePSUIlgI8k58OgEAtAy8DwB0ArwPFenUqVNcXFx8fDy8D7WA9+EmycnJ3FElJSUiyznw&#10;PgDwmj59+vDomeIQxEKQF+LTCQCgZeB9AKAT4H2oiPJWFCYlJUUUAG9RHuiorKzM7Ig0r0hOTu7q&#10;BgkJCfEuCdYzLwrKa1+SkpJElhPgfQDgNSaTiUfP7BGTpW8EBHkhPp0AAFoG3gcAOgHeh4oYDAaO&#10;Bgmj0ShygW/k5uaKPg0Fguh9EBUVFVQHis26dOkistqDvQ/GeGS/lPuHJw0d54V4C2KjAIQBl19+&#10;uRg7Dx7MfGyiFMRCkBcS51OoMXPmTBpK2qW2tpaGoSOOOOLcc89dvnx5W1ubWMeO5uZmsXR70BbM&#10;ZnO/fv0uuOCCr776qt0tEK+99ppYwT1olbFjx4qEjfXr1/PWHNm8ebNYyMZHH30kyuyg6vXu3Vss&#10;YeOtt94Sxe1BvyRiOQdqamroArJv374nnnjiq6++Sh0l1jmUTZs2iRUOpa6ujsZl6vwTTjjh7rvv&#10;XrFihVgB+Aa8DwB0ArwPFWHvo2vXrhERESILqEF6ejpdCdljDbq1SE5Ojqh0kOBq0FWji7ftZmdn&#10;82KMuWdPydRwR5l3P0Lr0gWu2CgAYcDq1at56Fzx889dHx0nBbEQ5IX4jAo5xo8fL74VHZGcnPzX&#10;X3+J1WxQSC+K3SA1NXX37nbeBPzCCy+IJdyDVlmxYoVI2Jg1axZvzZFhw4aJhWy068J88cUXotiO&#10;0tJSUdweJ510kliuI7p06fLhhx+K1ezYuHGjWKIjEhMT58yZ48w/Am4C7wMAnQDvQ0U4kuzwiQMQ&#10;YLKysui41NbWirTe4elmDAaDSDsnJiaGFzY3NnZ9ZIzkbrhWxfmX0Io1NTViWwDonU2bNomB8+BB&#10;87jHpW8EBHmnN75e0dzSQtq7v2lf0wFxhmke970PIjY2VnlLNOOR90FERERs2LBBrGzDC++jtbU1&#10;Ly9PpK1UVFRQJm9QQhpG6+rqRMGhnH322WIJO2h43bdvn1jCAfe9D2bZsmViTRvuex9McXHx3r17&#10;xcrAc+B9AKAT4H2oCIWCBLwPrRFu3gddcvGpWFlZKbKck5iYyPZHzXEDEh8d577Kz4P3AcKLpqYm&#10;Hjd37dpV9pgcwUKQ7zI/MYfPMe3jkfdBnHPOOWJNK556HwSNaJJJ4YX3QVx//fUibaNdU+Cvv/4S&#10;xTYcDQhi//79qampYolDeeaZZ8RCDnjqfRC0I7GyFU+9DyIqKmrLli1ifeAh8D4A0AnwPlTEGm/C&#10;+9Ac4eZ9ENxkorCwUGQ5JyEhgRcuufByyeBwIXgfINzYtWsXDZpf/7aqctRkKWSFIFUU0t7HDitb&#10;t2797bffBg0aJHJtVFVViTWtOHofU6ZMUbawcuXK2267TRTYQflifSuO3sfGjRt5I+3Ca9FGxNI2&#10;Xn31VS6yx7GB/Asg8dFHH4liB/r37y8WckDyPo455hiu4bZt29asWTN9+vS4uDhRZmPmzJliZSuO&#10;3sfYsWO3b99Ovbdhw4avv/56yJAhjs9fl5eXO5tABLgG3gcAOgHeh4pwAEmRpEgDbRCG3gfB750x&#10;m83Jyckiyzm8MFFy8RXd73yElHbvY5LZIQneBwg31q5dy+PmMWOmSF8HCFJFpsdD2PsQBVZaWlpE&#10;ro2MjAxRZsXR+3jyySdFmY1bb71VlNl44YUXRJkVR+/DxWMmCm1tbdLMXCkpKaLMjqOOOkoUWznn&#10;nHPanTJj8ODBYgkHIiIipCd9FCTvY8CAAaLAxgcffCDKbFRUVIgyK47ex9SpU0WZjQ0bNogyOx5+&#10;+GFRDDwB3gcAOgHeh4pw9AjvQ2uEp/dB8HzvRGJioshyTllZGS+sUHfcCYmPjHUmeB8g3OBnXvbs&#10;3dutI2cQgryTbrwP4pRTThEFVmi8EAVW3PE+vv76a1FmY/r06aLMinfeB/HQQw+JFWxIvsbmzZtF&#10;gY033nhDlNlBuxPFNioqKsQnK3PmtH9AO/Q+CFFmo7i4WBRYccf7ILZt2yaK7XCzl4A98D4A0Anw&#10;PlTEGjDC+9AcYet9EPX19XxadurUSWQ5hy6tDAaDyQqvJfkd9oL3AcINHjTnffwph6lVYx9XQlYI&#10;UkW68T5aW1tFro3rr79elFlxx/v49ttvRZmNpUuXijIrXnsf27dvFyvYeOWVV0SZlWeffVYUWImN&#10;jd2zZ48os0NyZ2jAlV4Nc/TRR7d7t4gX3geNy6LAipveB+H4tpp3331XlAG3gfcBgE6A96EiHC7C&#10;+9Aa4ex9REREGI1Gan51dbXIcgNltlTJ77AXvA8Qbnz66ac8bu7dv/+A9Zn59Vu29ntirhS+QpDX&#10;0of3sW/fvgceeEDkWklMTJS8A3e8DwrmRZmNP//8U5RZcfQ+BgwYcKITpHkuxAo2CgsLRYH1oRjp&#10;2vjkk08WZYciveFlwoQJf/zxh0jY2LZtm1jajg69j1WrVokyG88//7wos+K+97F69WqxhI0777xT&#10;lAG3gfcBgE6A96EiHC7C+9Aa4ex9EF26dOEz032fAt4HAO0iBk473v9ppfTVgCCvZZo6W5xYmsfR&#10;+6i2UlFRERUVJbKsJCYmrlmzRqxmo0Pv45dffhEFNsrLy6V7KBy9DxdI3se8efNEgZXo6GjlRSpN&#10;TU0i18b777/PRRKi2Mb27duphiUlJSJthSoplrbDtfexc+fO0tJSUWZDec8U47730dLSIl2X9ujR&#10;o927UYAL4H0AoBPgfagIh4vwPrRGmHsfRGZmJp+cGRkZIssliveR8MhYZ2Lvw/H6DAAdw9OdPv/8&#10;81OmTOGb5Ndu3iKFrxDktQwTD3mXh5Zx9D6c8fnnn4t17HD0Ps4777zJkyePGzfuqquuSk9PF7l2&#10;fP3112JlG754H45TdShve1m+fLnIstK1a1fp3brMihUrxBJWaNzk/IsvvlhkWenWrRvn2yN5H2Vl&#10;ZdT2SZMm3XvvvTRe06ZEgY0RI0aINW24730QNFiLhWy02yLgAngfAOgE8SsIfKZTp07WaBHeh+bI&#10;zs6m4xLO3gdRWFjI56fjS+8cUbyP8ouvLLv4yoLrb1OUe8MdKXc9TKo46zxaAN4HCFuee+45GkPX&#10;bdkqha8Q5LV06X0QUVFRb7/9tv29Bo7eh2ueffZZsaYdvngfVJn8/HxRZmXgwIFcVFxcLLKsGI1G&#10;zpeQniR98MEHOf/nn38WWTYcjQbJ+3DNhRde6HibhkfeR9++fcVCNuB9eAq8DwB0gvgVBD4D70Oz&#10;UHxOxyXMvQ/CYDBQP0iXa+3SuXNn67ncMXjmBYQzPIxetXDJdfOevXzJqy9/8vkJM5+W7pCCIPdV&#10;q1Pvg1m8eLFY2RPvIz8/X5lqR8LR+/jzzz83OsHRPpg/f75YzUpMTMyePXscZ2n9+eefxQp2tLS0&#10;0EAplrCyZcsWUXbwYFxcnMi1smjRIlFgw03vIz4+fsSIEe36FNQisZANF96H40gN78NT4H0AoBPE&#10;ryDwGXgfmgXeB5OcnMynaHR0tMhyTvfu3cvLy6vsMBgM9Xbwu2Ck9/kBEFaIcfRQvln1xzlPLpBi&#10;WghyRyHtfeywsn379q1bt65ateqWW24RBTYokldmPHXf+3CcA1XB0fvw6O2tmzZtEqvZePPNNz/8&#10;8EORsCGWPpT//ve/otiGKLDSv39/kWslNjZWFNhw0/twNscq4b734fh0z2mnnSbKgNvA+wBAJ4gf&#10;QuAz8D40C7wPBT5Fe/ToIdI+wL2KZ15AOFNfX6+8xGH9+vXKP3537NkjxbQQ5I5C2vsQBTba2toG&#10;Dx4symwoc3Y4eh833HDDSy+9NGvWLJG2ERUV1e6dF4SP3gfV8PjjjxdrWrn88svNZrNIWBkyZIhY&#10;+lCOPPJIsYSNXDuSk5NFro1du3aJNa1I3gf9klDbCZG2Y/jw4WKdQ3Hf+/jyyy/FEjYmT54syoDb&#10;wPsAQCeIH0LgM/A+NAu8D4W8vDw+S0XaB+B9ACDx7LPPKvfVd3l4DAR5qpqJM/j80T4deh/Exx9/&#10;LMpsKPOJOnofyv0d9913n8iyw/GJFcJH74N46qmnxJo26FpOfLKyadMmsagdtBd3Zs6yZ+LEiWJl&#10;K5L3obznxXGuEOKLL77gUnvc9D6o38477zyxhI0//vhDFAO3gfcBgE4QP4TAZ+B9aBZ4HwrKRB7x&#10;8fEiy1u4VzHfBwD23HnnnTy2GiZMl8JaCOpQOvM+Fi1aJMpsLFu2jItceB/EMcccI3Jt5ObmtrS0&#10;iGIbvnsfO3bscPEQKA2UjjsllixZIpZwm6qqKrGyFWfeBzFu3DiRa8fWrVtFsQ03vY+3335bFNs4&#10;/vjjRRnwBHgfAOgE8VsIfAbeh2aB92FPRUUF9YY7M566Bt4HAO3CMxqs37lLCmshqEPpyfvYuXMn&#10;BfyizIZyx4Fr74O+RI7veb388stFsQ3fvQ+id+/eYmUHHn30UbHQoZx22mliCU9Yt26dWN+l99Ha&#10;2nr66aeLAhv5+fnUY2IJKx16H7Qd6lJRZiM6Ovqnn34SSwBPgPcBgB7YtWuX+DkEPgPvQ7PA+7An&#10;NTWVT1SR9hZ4HwC0i/IP3v/9tirpvuHxD4+BIDdVHcrexwsvvLB48eJFixbNnDlz4MCBaWlposBG&#10;SUmJEsC79j6IP//8UxTY8fjjj4tiK47ex8KFCynTGWK1Q3nllVfEyg788ssvYiE7duzYIYptzJ8/&#10;f48D69evF8U2HnnkEbEJl94HsXfv3vT0dFFmQ7pfw9H7uPLKK6n/FyxYMGnSpJNPPll6Uy8zevRo&#10;sT7wEHgfAOgBeB8qAu9Ds8D7kKirq6MOycvLE2mvgPcBgDNGjRrFg+z/vv5GCm4hyIVC2vvoEPt5&#10;Kzr0PgjHuT8jIyNXrFghitvzPlwjVjuU1tbWdh97oTGu3RfBOtbK8YEUoq2tzWQyiSWs1NfXi7KO&#10;vA/C8R00hP19KI7eR4fcfvvt7U6bAtwB3gcAoc2ff/5Jf+F9qAi8D83CUbrvT3nohoKCAuoQo9Eo&#10;0l4B7wMAF6xdu5YG2c1btnR5YKQU30KQM+nV+4iMjFy6dKlY04o73gcF6ldffbUotkN5Z4oq3geR&#10;m5srlrDjjjvuEMV2UJWkV8McccQRoswBxy7ia2+iQ++DeOedd0SxHe+99x6XeuR9xMXFLVy4kFcE&#10;3gHvA4DQZo/1gWR4HyqieB80xogsoA04Si8pKRFpcNhhZrOZ+sTxrlr3gfcBgAsoMqFB9vvfV8c/&#10;NBqC3FT1hOnWa7QQwH3v44QTTuCvgz3ueB9EU1NTRUWFWMJGWVkZT0GqlvfxzTffiCXsaPdlKFQf&#10;UWzDxVMkq1evFgvZUN724o730dbWdsstt4gl7GBf1U3vIy8v77rrrtuxYwdvE3gNvA8AQhvc96E6&#10;ERERFuejocHTN58BfwPvw5Ha2lrqk/LycpH2HHgfALjg448/pkF23759UnALQS4UQt7HBx988JAT&#10;Hn744aFDh06dOvXzzz9X7tGQaGlpEUvb+PTTT0XZoaxbt04sYcfy5cup6NtvvxVp9+ANtotYwsa4&#10;ceNEwaFs2LBBLGFjy5YtosyBtra2kSNHiuWsTJs2jZ86mTdvnsiyMnfuXF5FoqmpiTpTLGTjqaee&#10;oiLqWJE+FOr5UaNG0Qa/+OKL9evX8+6A78D7ACC0gfehOor34Tg5OQgu8D4c8f1lt/A+AHBGcnIy&#10;D7Wbt2+XglsIcqEQ8j4ACCvgfQCgB+B9qAieedEs8D7ahR97cZyK303gfQDgjG+//ZZG2La2tiMm&#10;TJeCWwhyIXgfAGgTeB8A6AF4HyoC70OzwPtol7y8PD5j6dQVWZ4A7wOAdrnlllt4hF327feHPTQa&#10;gtxXMbwPADQJvA8A9AC8DxWB96FZ4H20S1RUFJ+x3j2lVVVVRes6zkIHQJgzefJkGl737t8vhbUQ&#10;1KHgfQCgTeB9AKAH4H2oCLwPzQLvwxnsX9TV1Ym02/Bbcglf3hQDgC5ZsWIFj7Cnzl0oRbYQ5Frw&#10;PgDQJvA+ANAD8D5UBN6HZoH34YzExEQ+aUXaDQoKCurr63mtoqIikQsAsHLuueeK8fXgwdlffHPY&#10;g6MgyH3ljZ4izh4AgJaA9wGAHoD3oSLwPjQLvA8XsJFRXFws0k6IiorKzc21nuCCwsJCUQYAsOP3&#10;33/nEfa8WfOlyBaCXAveBwDaBN4HAHoA3oeKwPvQLPA+XJCTk0OdYzabRdqBhISE6upq66ltwWQy&#10;5eXlxcbGimIAgAP79u2jEfbdr3DfB+SZ4H0AoE3gfQCgB+B9qAi8D80C78MF0dHRJpOJ+icpKUlk&#10;2ZGcnGw9qS3U1NRkZmaKAgCAc1avXk0j7M+rVkmRLQS5FrwPALQJvA8A9MD69evFlRrwGXgfmgXe&#10;h2v4to6qqiqRtsNoNFJRXV0dbvQAwH2am5tphB379vtSZAtBrgXvAwBtAu8DAD2wdu1acaUGfAbe&#10;h2bh2L62trbYB3JyciIjI8UW9UVKSgqfuiJtgx+HMZlMIg0AcIPLLruMhtcDzc0RD42WIlsIci14&#10;HwBoE3gfAOgBeB8qAu9DsxQVFfGh8R2xRd3BrcvPzxdpK/wG3HbvBwEAOGPYsGE8wu7duzfr4dGH&#10;PTASgtxU3qjJfPIAADQFvA8A9AC8DxVRvI+YmBiRBbRBdHR0UVFRjW/wwRVb1B15eXnUurq6OpE+&#10;7LDIyEieB6RLly4iCwDgHor9cd6CF6TgFoJcCN4HANoE3gcAegDeh4oo3kfnzp1FFtARfHBFQnco&#10;Z29CQgLnpKamcg4nAQDuM3fuXBph9+7fn/zoWCm4hSAXgvcBgDaB9wGAHoD3oSLwPvQNH1yR0CMV&#10;FRXUQGV2j9raWkoaDAZOAgDc59FHH6URtqW19dgZT0nBLQS5ELwPALQJvA8A9AC8DxWB96Fv+OCK&#10;hB6JiYnhh1zKysoiIyO5vXiACwDv4Fe9fLNylRTcQpALwfsAQJvA+wBAD8D7UBF4H/qGD65I6JSM&#10;jAxuJj/wYjKZIiIiRBkAwBN4kN25Z48U3EKQC8H7AECbwPsAQA/A+1AReB/6hg+uSOgXo9HILSXK&#10;y8tFLgDAQ8444wweZ3uMnirFtxDkTPA+ANAm8D4ACG2amproL7wPFYH3oW/44IqEfomKiuKWEvHx&#10;8SIXAOAhO3bs4NH22eWfHXb/CAhyR3kj4X0AoEXgfQCgB+B9qAi8D33DB1ck9EtdXR0102w2Z2dn&#10;iywAgOe0trbyOPvk0rek+BaCnAneBwDaBN4HAHoA3oeKwPvQN3xwRUKPRERE8LtdiPT0dJELAPCK&#10;7Ozs3bt30zi7/OtvpfgWgpwJ3gcA2gTeBwB6AN6HilDoyHEjvA9dwgdXJPRIUlIStzEtLU1kAQB8&#10;YNWqVTTOvvbmssPuGwFB7ij90XF8eQYA0BTwPgDQA/A+VATeh77hgysSeiQuLo7bmJWVJbIAAD7A&#10;4+ybn30hxbcQ5EzwPgDQJvA+AAhtWlpa6C+8DxWB96Fv+OCKhE7Jzs4Oh2YCEBgeeOABHnCl+BaC&#10;nAneBwDaBN4HAHoA3oeKwPvQN3xwRUK/8JQf1dXVIg0A8JY33niDxtnm5ubD7hsOQe4o/dGxfHkG&#10;ANAU8D4A0APwPlQE3oe+4YMrEvolOTnZbDZTS7t37y6yAABe8f3339M4u/j9j6X4FoKcCd4HANoE&#10;3gcAegDeh4rA+9A3fHBFQteUl5dTS41GY3R0tMgCAHjOhAkTaJxdv2WrFN9CkDPB+wBAm8D7AEAP&#10;wPtQEXgf+oYPrkjoHW5sSUmJSAMAPOfss8/mobatre3GRf+WolwIchS8DwC0CbwPAPTArl27xDUa&#10;8BnF+xBpoC/C6uDGxMRwe2HkAeA1Z511lhhrDx5c9stvh907HIJcK/0ReB8AaBF4HwDoAXgfKgLv&#10;Q9+E28EtLi4OtyYDoDo0yIrh9uDBB//zphToQpAkeB8AaBN4HwDoAXgfKgLvQ9+E28Ht3LmzyWSi&#10;JldUVIgsAICH0Pdo4MCBO3bs4DG356SZUqwLQfaC9wGANoH3AYAegPehIvA+9E0YHtzs7Gxqstls&#10;TklJEVkAAM+Ji4v79ddfaczdvmt35/spxH0MgtpV+iNj+PIMAKAp4H0AoAfWrVsnLs2Az8D70Dfh&#10;eXCNRiO12mAwiDQAwCvoe8TD7qbde6RwF4IUwfsAQJvA+wBAD+A9LyoC70PfhO3B5YanpaWJNADA&#10;KwYPHtza2sqD77BXl6U+PFqKeyEI3gcA2gTeBwB6AN6HisD70Ddhe3AzMzO57ZGRkSILAOAVZ599&#10;9s6dO8UAfPDghU8vOuyexyBIUfrD8D4A0CLwPgDQA/A+VATeh74J54NbU1NDbceTLwCownvvvSfG&#10;YLqedoh+oXAWvA8AtAm8DwD0ALwPFYH3oW/C+eAmJiZy8/Py8kQWAMAHTjjhBB6FpdAXCnNF3Tuc&#10;TwwAgKaA9wGAHoD3oSLwPvRNmB/cqqqqMO8BAFSkU6dOPAofds8wCLIXnxgAAE0B7wMAPQDvQ0Xg&#10;fegbHFyTyUQ9UFFRIdIAAG856aSTeBSW4l4I4hMDAKAp4H0AoAfgfagIvA99g4OrPPkSFxcnsgAA&#10;XvHqq6/SELxrz14p7oUgvjwDAGgKeB8A6AF4HyoC70Pf4OASpaWl1AlGo1GkAQBe0dTUREPwf5Z/&#10;KsW9EMSXZwAATQHvAwA9AO9DReB96BscXIb7oaysTKQBAJ7z448/0hD81v99ctjdwyDIXnx5BgDQ&#10;FPA+ANAD69atK7CR7ZJuzhGXcociyrp1i46OFll6B96HvsHBZQoLC7kr8OQLAF5z4YUX8igsxb0Q&#10;xCcGAEBTwPsAAPidTe2xwgn/8QG6DHWf0w/llFNOOc7K8ccff5UVThInnngiLUAfjj32WKO3iCtl&#10;EGw44BeJ8Ka+vh69AYDXxMfH33HHHTzMSXEvBPGJAQDQFPA+AAAgOOzevXune6xZs2b79u1/dsQ3&#10;33zzhRssXrx4thOm+oGhbvCo/7nxxhtvssJ7pKQXXH/99aeffvppdiR6ggiY7JDyxUY9hLYQGxsr&#10;NuEJ0dHR7H1UV1eLLACA26xfv55/zOn3+bC7h0KQvfjcAABoCngfAOiflpYW8UkNmpubxaeDB1tb&#10;W51t/MCBA+JTR+zZs0d8OpSNGzeKT2rjft0ACF2aOkJYa27wlx0iyxPE/pqadu3aJbJcIvYUKIQp&#10;qAbvv//+q57wyiuvTHMPYb+1hwjEQUCoqKigw/Hxxx9Pnz5dfNMOHly87C0p7oUgcXIAALQEvA8A&#10;ANAKk+x418qzzz4r0g5QES/zjktW2/jdE1ocoBCR8tesWSPSLS3Nzc2Us3XrVpG2QfmBR+zbDlHg&#10;FWITHdFmhziE7SGWCAhilwAEkA0bNvxxKG/bGGPj/PPPjzmUzp07R0dHR9kQ1oK2KS0tFW22o7Wt&#10;LfPBEVLcC0Gbt28XpwgAQDPA+wAAAACc0tzcTKFdu6xZs0b8u9/G8zZEOkiISjjgosgZtMr//ve/&#10;5Q5QpnVXX/z3v/8Vizrn3//+Ny25dOlSTvKKjNicSqxatUpYfU740Y5ffvmFM/lobvcqUNlrRSRU&#10;pa2trcn6/tQwhO/HYT638f777z9j4/HHH+9vRx876uwoOhRhYPiAqJ8d36xec9hdQyHIUdt37RJn&#10;CQBAM8D7AAAAAADQMzt37hSfHHBR1Gz3hKOEi6LQYpsDvzhHrGOjpaXlva9XSHr8zXfuXvq2ve56&#10;/a3rFv9H0qXzF583Z6Gko8dNkySF01AISZwlAAAtAe8DAAAAAAAEGj/dMhNW7Nm3X9HGbds71J8b&#10;Nv2yZl3AZL9r+6qGg8QRAgBoCXgfAAAAAAAgtPFovpuWQ2fpdpwAe8eOHeKTHR84YY0TxGoAAAC0&#10;AbwPAAAAAAAAgsaWLVvWHcqaNWvENDbtMceBJUuWiE9Wli1bJhZdvvzDDz8UJo178Dw4zK9us3Ll&#10;SrGOdWptsa0PPqAKiDrNmcP18R9iNzZErnqI7brHCy+8sHv3bnGAAQDaAN4HAAAAAAAAAAAA9Ay8&#10;DwAAAAAAAAAAAOgZeB8AAAAAAAAAAADQM/A+AAAAAAAAAAAAoGfgfQAAAAAAAAAAAEDPwPsAAAAA&#10;AAAAAACAnoH3AQAAAAAAAAAAAD0D7wMAAAAAAAAAAAB6Bt4HAAAAAAAAAAAA9Ay8DwAAAAAAAAAA&#10;AOgZeB8AAAAAAAAAAADQM/A+AAAAAAAAAAAAoGfgfQAAAAAAAAAAAEDPwPsAAAAAAAAAAACAnoH3&#10;AQAAAAAAAAAAAD0D7wMAAAAAAAAAAAB6Bt4HAAAAAAAAAAAA9Ay8DwAAAAAAAAAAAOgZeB8AAAAA&#10;AAAAAADQLwcP/j8/5+Mk3VlI4QAAAABJRU5ErkJgglBLAwQUAAYACAAAACEABX+E3uIAAAALAQAA&#10;DwAAAGRycy9kb3ducmV2LnhtbEyPwU7CQBCG7ya+w2ZMvMG2CAVqt4QQ9URMBBPjbekObUN3tuku&#10;bXl7x5MeZ/4v/3yTbUbbiB47XztSEE8jEEiFMzWVCj6Pr5MVCB80Gd04QgU39LDJ7+8ynRo30Af2&#10;h1AKLiGfagVVCG0qpS8qtNpPXYvE2dl1Vgceu1KaTg9cbhs5i6JEWl0TX6h0i7sKi8vhahW8DXrY&#10;PsUv/f5y3t2+j4v3r32MSj0+jNtnEAHH8AfDrz6rQ85OJ3cl40WjYBKv5oxykMxAMLCeL5cgTryI&#10;1skCZJ7J/z/k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A&#10;1E5mRQMAALUHAAAOAAAAAAAAAAAAAAAAADoCAABkcnMvZTJvRG9jLnhtbFBLAQItAAoAAAAAAAAA&#10;IQCY+Q+xejMEAHozBAAUAAAAAAAAAAAAAAAAAKsFAABkcnMvbWVkaWEvaW1hZ2UxLnBuZ1BLAQIt&#10;ABQABgAIAAAAIQAFf4Te4gAAAAsBAAAPAAAAAAAAAAAAAAAAAFc5BABkcnMvZG93bnJldi54bWxQ&#10;SwECLQAUAAYACAAAACEAqiYOvrwAAAAhAQAAGQAAAAAAAAAAAAAAAABmOgQAZHJzL19yZWxzL2Uy&#10;b0RvYy54bWwucmVsc1BLBQYAAAAABgAGAHwBAABZOwQAAAA=&#10;">
                <v:shape id="Picture 31" o:spid="_x0000_s1095" type="#_x0000_t75" style="position:absolute;top:1774;width:60185;height:66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uYrxQAAANsAAAAPAAAAZHJzL2Rvd25yZXYueG1sRI9Pa8JA&#10;FMTvhX6H5RW81U0UgqSuEloERaGYtgdvj+xrEsy+Ddk1f/z03UKhx2FmfsOst6NpRE+dqy0riOcR&#10;COLC6ppLBZ8fu+cVCOeRNTaWScFEDrabx4c1ptoOfKY+96UIEHYpKqi8b1MpXVGRQTe3LXHwvm1n&#10;0AfZlVJ3OAS4aeQiihJpsOawUGFLrxUV1/xmFNRZ8ZZ8GX/q77meju31ckjeL0rNnsbsBYSn0f+H&#10;/9p7rWAZw++X8APk5gcAAP//AwBQSwECLQAUAAYACAAAACEA2+H2y+4AAACFAQAAEwAAAAAAAAAA&#10;AAAAAAAAAAAAW0NvbnRlbnRfVHlwZXNdLnhtbFBLAQItABQABgAIAAAAIQBa9CxbvwAAABUBAAAL&#10;AAAAAAAAAAAAAAAAAB8BAABfcmVscy8ucmVsc1BLAQItABQABgAIAAAAIQA07uYrxQAAANsAAAAP&#10;AAAAAAAAAAAAAAAAAAcCAABkcnMvZG93bnJldi54bWxQSwUGAAAAAAMAAwC3AAAA+QIAAAAA&#10;">
                  <v:imagedata r:id="rId75" o:title=""/>
                </v:shape>
                <v:shape id="_x0000_s1096" type="#_x0000_t202" style="position:absolute;left:-1163;width:25871;height:5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KUvwQAAANsAAAAPAAAAZHJzL2Rvd25yZXYueG1sRI9Ba8JA&#10;FITvBf/D8gre6kalIqmriFbw0Isa74/sazY0+zZkX038992C4HGYmW+Y1WbwjbpRF+vABqaTDBRx&#10;GWzNlYHicnhbgoqCbLEJTAbuFGGzHr2sMLeh5xPdzlKpBOGYowEn0uZax9KRxzgJLXHyvkPnUZLs&#10;Km077BPcN3qWZQvtsea04LClnaPy5/zrDYjY7fRefPp4vA5f+95l5TsWxoxfh+0HKKFBnuFH+2gN&#10;zOfw/yX9AL3+AwAA//8DAFBLAQItABQABgAIAAAAIQDb4fbL7gAAAIUBAAATAAAAAAAAAAAAAAAA&#10;AAAAAABbQ29udGVudF9UeXBlc10ueG1sUEsBAi0AFAAGAAgAAAAhAFr0LFu/AAAAFQEAAAsAAAAA&#10;AAAAAAAAAAAAHwEAAF9yZWxzLy5yZWxzUEsBAi0AFAAGAAgAAAAhAHHkpS/BAAAA2wAAAA8AAAAA&#10;AAAAAAAAAAAABwIAAGRycy9kb3ducmV2LnhtbFBLBQYAAAAAAwADALcAAAD1AgAAAAA=&#10;" filled="f" stroked="f">
                  <v:textbox style="mso-fit-shape-to-text:t">
                    <w:txbxContent>
                      <w:p w14:paraId="59533793" w14:textId="7C3899F1" w:rsidR="00BD06C9" w:rsidRDefault="005B5D65" w:rsidP="00BD06C9">
                        <w:pPr>
                          <w:rPr>
                            <w:rFonts w:ascii="Corbel" w:hAnsi="Corbel"/>
                            <w:color w:val="3B7D9B"/>
                            <w:sz w:val="28"/>
                            <w:szCs w:val="28"/>
                          </w:rPr>
                        </w:pPr>
                        <w:r>
                          <w:rPr>
                            <w:rFonts w:ascii="Corbel" w:hAnsi="Corbel"/>
                            <w:color w:val="3B7D9B"/>
                            <w:sz w:val="28"/>
                            <w:szCs w:val="28"/>
                          </w:rPr>
                          <w:t>Disadvantaged Environmental</w:t>
                        </w:r>
                      </w:p>
                      <w:p w14:paraId="6887E561" w14:textId="58AA6C8B" w:rsidR="00BD06C9" w:rsidRPr="00A96FBE" w:rsidRDefault="005B5D65" w:rsidP="00BD06C9">
                        <w:pPr>
                          <w:rPr>
                            <w:rFonts w:ascii="Corbel" w:hAnsi="Corbel"/>
                            <w:color w:val="3B7D9B"/>
                            <w:sz w:val="28"/>
                            <w:szCs w:val="28"/>
                          </w:rPr>
                        </w:pPr>
                        <w:r>
                          <w:rPr>
                            <w:rFonts w:ascii="Corbel" w:hAnsi="Corbel"/>
                            <w:color w:val="3B7D9B"/>
                            <w:sz w:val="28"/>
                            <w:szCs w:val="28"/>
                          </w:rPr>
                          <w:t>Justice Census Tracts</w:t>
                        </w:r>
                      </w:p>
                    </w:txbxContent>
                  </v:textbox>
                </v:shape>
              </v:group>
            </w:pict>
          </mc:Fallback>
        </mc:AlternateContent>
      </w:r>
      <w:r w:rsidR="00791A99">
        <w:rPr>
          <w:rFonts w:ascii="Corbel" w:hAnsi="Corbel"/>
        </w:rPr>
        <w:br w:type="page"/>
      </w:r>
    </w:p>
    <w:p w14:paraId="4E489659" w14:textId="530106B8" w:rsidR="00791A99" w:rsidRPr="00093475" w:rsidRDefault="00791A99" w:rsidP="00791A99">
      <w:pPr>
        <w:rPr>
          <w:rFonts w:ascii="Corbel" w:hAnsi="Corbel"/>
          <w:color w:val="3B7D9B"/>
          <w:sz w:val="30"/>
          <w:szCs w:val="30"/>
        </w:rPr>
      </w:pPr>
      <w:r>
        <w:rPr>
          <w:rFonts w:asciiTheme="minorHAnsi" w:hAnsiTheme="minorHAnsi" w:cstheme="minorHAnsi"/>
          <w:color w:val="404040" w:themeColor="text1" w:themeTint="BF"/>
          <w:sz w:val="30"/>
          <w:szCs w:val="30"/>
        </w:rPr>
        <w:lastRenderedPageBreak/>
        <w:t>4</w:t>
      </w:r>
      <w:r w:rsidRPr="00093475">
        <w:rPr>
          <w:rFonts w:asciiTheme="minorHAnsi" w:hAnsiTheme="minorHAnsi" w:cstheme="minorHAnsi"/>
          <w:color w:val="404040" w:themeColor="text1" w:themeTint="BF"/>
          <w:sz w:val="30"/>
          <w:szCs w:val="30"/>
        </w:rPr>
        <w:t>.</w:t>
      </w:r>
      <w:r>
        <w:rPr>
          <w:rFonts w:asciiTheme="minorHAnsi" w:hAnsiTheme="minorHAnsi" w:cstheme="minorHAnsi"/>
          <w:color w:val="404040" w:themeColor="text1" w:themeTint="BF"/>
          <w:sz w:val="30"/>
          <w:szCs w:val="30"/>
        </w:rPr>
        <w:t>3</w:t>
      </w:r>
      <w:r w:rsidRPr="00093475">
        <w:rPr>
          <w:rFonts w:ascii="Corbel" w:hAnsi="Corbel"/>
          <w:color w:val="404040" w:themeColor="text1" w:themeTint="BF"/>
          <w:sz w:val="30"/>
          <w:szCs w:val="30"/>
        </w:rPr>
        <w:t xml:space="preserve">  </w:t>
      </w:r>
      <w:r w:rsidRPr="00093475">
        <w:rPr>
          <w:rFonts w:ascii="Corbel" w:hAnsi="Corbel"/>
          <w:color w:val="BFBFBF" w:themeColor="background1" w:themeShade="BF"/>
          <w:sz w:val="30"/>
          <w:szCs w:val="30"/>
        </w:rPr>
        <w:t>|</w:t>
      </w:r>
      <w:r>
        <w:rPr>
          <w:rFonts w:ascii="Corbel" w:hAnsi="Corbel"/>
          <w:color w:val="3B7D9B"/>
          <w:sz w:val="30"/>
          <w:szCs w:val="30"/>
        </w:rPr>
        <w:t xml:space="preserve">  </w:t>
      </w:r>
      <w:r w:rsidR="0009361A">
        <w:rPr>
          <w:rFonts w:ascii="Corbel" w:hAnsi="Corbel"/>
          <w:color w:val="3B7D9B"/>
          <w:sz w:val="30"/>
          <w:szCs w:val="30"/>
        </w:rPr>
        <w:t>Transportation System Usage,</w:t>
      </w:r>
      <w:r w:rsidR="00D109EA">
        <w:rPr>
          <w:rFonts w:ascii="Corbel" w:hAnsi="Corbel"/>
          <w:color w:val="3B7D9B"/>
          <w:sz w:val="30"/>
          <w:szCs w:val="30"/>
        </w:rPr>
        <w:t xml:space="preserve"> </w:t>
      </w:r>
      <w:r w:rsidR="00227420">
        <w:rPr>
          <w:rFonts w:ascii="Corbel" w:hAnsi="Corbel"/>
          <w:color w:val="3B7D9B"/>
          <w:sz w:val="30"/>
          <w:szCs w:val="30"/>
        </w:rPr>
        <w:t>Reliability &amp; Congestion</w:t>
      </w:r>
    </w:p>
    <w:p w14:paraId="51BCB956" w14:textId="77777777" w:rsidR="00791A99" w:rsidRPr="0035292A" w:rsidRDefault="00791A99" w:rsidP="00791A99">
      <w:pPr>
        <w:rPr>
          <w:rFonts w:ascii="Corbel" w:hAnsi="Corbel"/>
          <w:color w:val="000000" w:themeColor="text1"/>
        </w:rPr>
      </w:pPr>
    </w:p>
    <w:p w14:paraId="08B3E7DA" w14:textId="39E1F43D" w:rsidR="0035292A" w:rsidRDefault="00173890" w:rsidP="005C397D">
      <w:pPr>
        <w:jc w:val="both"/>
        <w:rPr>
          <w:rFonts w:ascii="Corbel" w:hAnsi="Corbel"/>
          <w:color w:val="000000" w:themeColor="text1"/>
        </w:rPr>
      </w:pPr>
      <w:r>
        <w:rPr>
          <w:rFonts w:ascii="Corbel" w:hAnsi="Corbel"/>
          <w:color w:val="000000" w:themeColor="text1"/>
        </w:rPr>
        <w:t>This chapter of the report provide</w:t>
      </w:r>
      <w:r w:rsidR="00706012">
        <w:rPr>
          <w:rFonts w:ascii="Corbel" w:hAnsi="Corbel"/>
          <w:color w:val="000000" w:themeColor="text1"/>
        </w:rPr>
        <w:t>s</w:t>
      </w:r>
      <w:r>
        <w:rPr>
          <w:rFonts w:ascii="Corbel" w:hAnsi="Corbel"/>
          <w:color w:val="000000" w:themeColor="text1"/>
        </w:rPr>
        <w:t xml:space="preserve"> analysis on trends impacting the overall reliability and experience that residents and visitors </w:t>
      </w:r>
      <w:r w:rsidR="00E4369D">
        <w:rPr>
          <w:rFonts w:ascii="Corbel" w:hAnsi="Corbel"/>
          <w:color w:val="000000" w:themeColor="text1"/>
        </w:rPr>
        <w:t>encounter</w:t>
      </w:r>
      <w:r>
        <w:rPr>
          <w:rFonts w:ascii="Corbel" w:hAnsi="Corbel"/>
          <w:color w:val="000000" w:themeColor="text1"/>
        </w:rPr>
        <w:t xml:space="preserve"> on the state </w:t>
      </w:r>
      <w:r w:rsidR="00E4369D">
        <w:rPr>
          <w:rFonts w:ascii="Corbel" w:hAnsi="Corbel"/>
          <w:color w:val="000000" w:themeColor="text1"/>
        </w:rPr>
        <w:t>highway system.</w:t>
      </w:r>
      <w:r>
        <w:rPr>
          <w:rFonts w:ascii="Corbel" w:hAnsi="Corbel"/>
          <w:color w:val="000000" w:themeColor="text1"/>
        </w:rPr>
        <w:t xml:space="preserve"> </w:t>
      </w:r>
    </w:p>
    <w:p w14:paraId="36839B9B" w14:textId="3BC63B46" w:rsidR="0035292A" w:rsidRPr="00382A3E" w:rsidRDefault="0035292A" w:rsidP="00791A99">
      <w:pPr>
        <w:rPr>
          <w:rFonts w:ascii="Corbel" w:hAnsi="Corbel"/>
          <w:color w:val="3B7D9B"/>
        </w:rPr>
      </w:pPr>
    </w:p>
    <w:p w14:paraId="3EDCBB2E" w14:textId="5844C94D" w:rsidR="007228FF" w:rsidRDefault="007228FF" w:rsidP="00791A99">
      <w:pPr>
        <w:rPr>
          <w:rFonts w:ascii="Corbel" w:hAnsi="Corbel"/>
          <w:i/>
          <w:iCs/>
          <w:color w:val="3B7D9B"/>
        </w:rPr>
      </w:pPr>
      <w:r w:rsidRPr="007228FF">
        <w:rPr>
          <w:rFonts w:ascii="Corbel" w:hAnsi="Corbel"/>
          <w:i/>
          <w:iCs/>
          <w:color w:val="3B7D9B"/>
        </w:rPr>
        <w:t xml:space="preserve">Transportation </w:t>
      </w:r>
      <w:r w:rsidR="00382A3E">
        <w:rPr>
          <w:rFonts w:ascii="Corbel" w:hAnsi="Corbel"/>
          <w:i/>
          <w:iCs/>
          <w:color w:val="3B7D9B"/>
        </w:rPr>
        <w:t xml:space="preserve">Usage, Reliability &amp; Congestion </w:t>
      </w:r>
      <w:r w:rsidRPr="007228FF">
        <w:rPr>
          <w:rFonts w:ascii="Corbel" w:hAnsi="Corbel"/>
          <w:i/>
          <w:iCs/>
          <w:color w:val="3B7D9B"/>
        </w:rPr>
        <w:t>Indicators</w:t>
      </w:r>
    </w:p>
    <w:p w14:paraId="34EC40AF" w14:textId="69F2DE8A" w:rsidR="005C397D" w:rsidRDefault="005C397D" w:rsidP="005C397D">
      <w:pPr>
        <w:jc w:val="both"/>
        <w:rPr>
          <w:rFonts w:ascii="Corbel" w:hAnsi="Corbel"/>
          <w:color w:val="000000" w:themeColor="text1"/>
        </w:rPr>
      </w:pPr>
      <w:r>
        <w:rPr>
          <w:rFonts w:ascii="Corbel" w:hAnsi="Corbel"/>
          <w:color w:val="000000" w:themeColor="text1"/>
        </w:rPr>
        <w:t xml:space="preserve">The Florida Department of Transportation Source Book was used to compile information on the Central Florida MPO Alliance region’s roadway network. </w:t>
      </w:r>
      <w:r w:rsidR="003F3654">
        <w:rPr>
          <w:rFonts w:ascii="Corbel" w:hAnsi="Corbel"/>
          <w:color w:val="000000" w:themeColor="text1"/>
        </w:rPr>
        <w:t xml:space="preserve">The seven indicators below are included in this section of the report. </w:t>
      </w:r>
    </w:p>
    <w:p w14:paraId="18B7F771" w14:textId="71D0CBE8" w:rsidR="005C397D" w:rsidRPr="005C397D" w:rsidRDefault="005C397D" w:rsidP="00791A99">
      <w:pPr>
        <w:rPr>
          <w:rFonts w:ascii="Corbel" w:hAnsi="Corbel"/>
          <w:color w:val="000000" w:themeColor="text1"/>
        </w:rPr>
      </w:pPr>
    </w:p>
    <w:p w14:paraId="7F761FEA" w14:textId="3DDD9A68" w:rsidR="003F3654" w:rsidRPr="004E239E" w:rsidRDefault="003F3654" w:rsidP="003F3654">
      <w:pPr>
        <w:pStyle w:val="ListParagraph"/>
        <w:numPr>
          <w:ilvl w:val="0"/>
          <w:numId w:val="5"/>
        </w:numPr>
        <w:spacing w:after="0"/>
        <w:rPr>
          <w:rFonts w:ascii="Corbel" w:hAnsi="Corbel"/>
          <w:color w:val="000000" w:themeColor="text1"/>
          <w:sz w:val="24"/>
          <w:szCs w:val="24"/>
        </w:rPr>
      </w:pPr>
      <w:r w:rsidRPr="004E239E">
        <w:rPr>
          <w:rFonts w:ascii="Corbel" w:hAnsi="Corbel"/>
          <w:color w:val="000000" w:themeColor="text1"/>
          <w:sz w:val="24"/>
          <w:szCs w:val="24"/>
        </w:rPr>
        <w:t>Vehicle Miles Travele</w:t>
      </w:r>
      <w:r w:rsidR="004E239E" w:rsidRPr="004E239E">
        <w:rPr>
          <w:rFonts w:ascii="Corbel" w:hAnsi="Corbel"/>
          <w:color w:val="000000" w:themeColor="text1"/>
          <w:sz w:val="24"/>
          <w:szCs w:val="24"/>
        </w:rPr>
        <w:t>d</w:t>
      </w:r>
    </w:p>
    <w:p w14:paraId="38122EAC" w14:textId="4868E466" w:rsidR="003F3654" w:rsidRPr="004E239E" w:rsidRDefault="003F3654" w:rsidP="004E239E">
      <w:pPr>
        <w:pStyle w:val="ListParagraph"/>
        <w:numPr>
          <w:ilvl w:val="0"/>
          <w:numId w:val="5"/>
        </w:numPr>
        <w:spacing w:after="0"/>
        <w:rPr>
          <w:rFonts w:ascii="Corbel" w:hAnsi="Corbel"/>
          <w:color w:val="000000" w:themeColor="text1"/>
          <w:sz w:val="24"/>
          <w:szCs w:val="24"/>
        </w:rPr>
      </w:pPr>
      <w:r w:rsidRPr="004E239E">
        <w:rPr>
          <w:rFonts w:ascii="Corbel" w:hAnsi="Corbel"/>
          <w:color w:val="000000" w:themeColor="text1"/>
          <w:sz w:val="24"/>
          <w:szCs w:val="24"/>
        </w:rPr>
        <w:t>Vehicle Hours of Delay</w:t>
      </w:r>
    </w:p>
    <w:p w14:paraId="00D0CEF6" w14:textId="0BE59C60" w:rsidR="003F3654" w:rsidRPr="004E239E" w:rsidRDefault="003F3654" w:rsidP="004E239E">
      <w:pPr>
        <w:pStyle w:val="ListParagraph"/>
        <w:numPr>
          <w:ilvl w:val="0"/>
          <w:numId w:val="5"/>
        </w:numPr>
        <w:spacing w:after="0"/>
        <w:jc w:val="both"/>
        <w:rPr>
          <w:rFonts w:ascii="Corbel" w:hAnsi="Corbel"/>
          <w:color w:val="000000" w:themeColor="text1"/>
          <w:sz w:val="24"/>
          <w:szCs w:val="24"/>
        </w:rPr>
      </w:pPr>
      <w:r w:rsidRPr="004E239E">
        <w:rPr>
          <w:rFonts w:ascii="Corbel" w:hAnsi="Corbel"/>
          <w:color w:val="000000" w:themeColor="text1"/>
          <w:sz w:val="24"/>
          <w:szCs w:val="24"/>
        </w:rPr>
        <w:t>Planning Time Index</w:t>
      </w:r>
    </w:p>
    <w:p w14:paraId="52A2A3AA" w14:textId="2087FF7E" w:rsidR="003F3654" w:rsidRPr="004E239E" w:rsidRDefault="003F3654" w:rsidP="004E239E">
      <w:pPr>
        <w:pStyle w:val="ListParagraph"/>
        <w:numPr>
          <w:ilvl w:val="0"/>
          <w:numId w:val="5"/>
        </w:numPr>
        <w:spacing w:after="0"/>
        <w:jc w:val="both"/>
        <w:rPr>
          <w:rFonts w:ascii="Corbel" w:hAnsi="Corbel"/>
          <w:color w:val="000000" w:themeColor="text1"/>
          <w:sz w:val="24"/>
          <w:szCs w:val="24"/>
        </w:rPr>
      </w:pPr>
      <w:r w:rsidRPr="004E239E">
        <w:rPr>
          <w:rFonts w:ascii="Corbel" w:hAnsi="Corbel"/>
          <w:color w:val="000000" w:themeColor="text1"/>
          <w:sz w:val="24"/>
          <w:szCs w:val="24"/>
        </w:rPr>
        <w:t>Percent of Travel that is Heavily Congested</w:t>
      </w:r>
    </w:p>
    <w:p w14:paraId="07CE7D73" w14:textId="7247BC0D" w:rsidR="003F3654" w:rsidRPr="004E239E" w:rsidRDefault="003F3654" w:rsidP="004E239E">
      <w:pPr>
        <w:pStyle w:val="ListParagraph"/>
        <w:numPr>
          <w:ilvl w:val="0"/>
          <w:numId w:val="5"/>
        </w:numPr>
        <w:spacing w:after="0"/>
        <w:jc w:val="both"/>
        <w:rPr>
          <w:rFonts w:ascii="Corbel" w:hAnsi="Corbel"/>
          <w:color w:val="000000" w:themeColor="text1"/>
          <w:sz w:val="24"/>
          <w:szCs w:val="24"/>
        </w:rPr>
      </w:pPr>
      <w:r w:rsidRPr="004E239E">
        <w:rPr>
          <w:rFonts w:ascii="Corbel" w:hAnsi="Corbel"/>
          <w:color w:val="000000" w:themeColor="text1"/>
          <w:sz w:val="24"/>
          <w:szCs w:val="24"/>
        </w:rPr>
        <w:t>Percent of Roadway Miles Heavily Congested</w:t>
      </w:r>
    </w:p>
    <w:p w14:paraId="446D92D7" w14:textId="2A277AB0" w:rsidR="003F3654" w:rsidRPr="004E239E" w:rsidRDefault="003F3654" w:rsidP="004E239E">
      <w:pPr>
        <w:pStyle w:val="ListParagraph"/>
        <w:numPr>
          <w:ilvl w:val="0"/>
          <w:numId w:val="5"/>
        </w:numPr>
        <w:spacing w:after="0"/>
        <w:jc w:val="both"/>
        <w:rPr>
          <w:rFonts w:ascii="Corbel" w:hAnsi="Corbel"/>
          <w:color w:val="000000" w:themeColor="text1"/>
          <w:sz w:val="24"/>
          <w:szCs w:val="24"/>
        </w:rPr>
      </w:pPr>
      <w:r w:rsidRPr="004E239E">
        <w:rPr>
          <w:rFonts w:ascii="Corbel" w:hAnsi="Corbel"/>
          <w:color w:val="000000" w:themeColor="text1"/>
          <w:sz w:val="24"/>
          <w:szCs w:val="24"/>
        </w:rPr>
        <w:t>Percent of the Time Roadways are Heavily Congested</w:t>
      </w:r>
    </w:p>
    <w:p w14:paraId="0403DCBF" w14:textId="0C68295E" w:rsidR="00237EB0" w:rsidRDefault="003F3654" w:rsidP="004E239E">
      <w:pPr>
        <w:pStyle w:val="ListParagraph"/>
        <w:numPr>
          <w:ilvl w:val="0"/>
          <w:numId w:val="5"/>
        </w:numPr>
        <w:spacing w:after="0"/>
        <w:jc w:val="both"/>
        <w:rPr>
          <w:rFonts w:ascii="Corbel" w:hAnsi="Corbel"/>
          <w:color w:val="000000" w:themeColor="text1"/>
          <w:sz w:val="24"/>
          <w:szCs w:val="24"/>
        </w:rPr>
      </w:pPr>
      <w:r w:rsidRPr="004E239E">
        <w:rPr>
          <w:rFonts w:ascii="Corbel" w:hAnsi="Corbel"/>
          <w:color w:val="000000" w:themeColor="text1"/>
          <w:sz w:val="24"/>
          <w:szCs w:val="24"/>
        </w:rPr>
        <w:t>Duration of Congestion in Minutes</w:t>
      </w:r>
    </w:p>
    <w:p w14:paraId="1307A782" w14:textId="0A908C99" w:rsidR="00382A3E" w:rsidRDefault="00382A3E" w:rsidP="00382A3E">
      <w:pPr>
        <w:jc w:val="both"/>
        <w:rPr>
          <w:rFonts w:ascii="Corbel" w:hAnsi="Corbel"/>
          <w:color w:val="000000" w:themeColor="text1"/>
        </w:rPr>
      </w:pPr>
    </w:p>
    <w:p w14:paraId="60F00509" w14:textId="55CD751B" w:rsidR="00382A3E" w:rsidRPr="00382A3E" w:rsidRDefault="00382A3E" w:rsidP="00382A3E">
      <w:pPr>
        <w:jc w:val="both"/>
        <w:rPr>
          <w:rFonts w:ascii="Corbel" w:hAnsi="Corbel"/>
          <w:color w:val="000000" w:themeColor="text1"/>
        </w:rPr>
      </w:pPr>
      <w:r>
        <w:rPr>
          <w:rFonts w:ascii="Corbel" w:hAnsi="Corbel"/>
          <w:color w:val="000000" w:themeColor="text1"/>
        </w:rPr>
        <w:t xml:space="preserve">While there are some deviations, five of the seven indicators analyzed as part of this section are applicable to the State Highway System (SHS), </w:t>
      </w:r>
      <w:r w:rsidRPr="00382A3E">
        <w:rPr>
          <w:rFonts w:ascii="Corbel" w:hAnsi="Corbel"/>
          <w:i/>
          <w:iCs/>
          <w:color w:val="960000"/>
        </w:rPr>
        <w:t>shown in dark red in the map below</w:t>
      </w:r>
      <w:r>
        <w:rPr>
          <w:rFonts w:ascii="Corbel" w:hAnsi="Corbel"/>
          <w:color w:val="000000" w:themeColor="text1"/>
        </w:rPr>
        <w:t>.</w:t>
      </w:r>
    </w:p>
    <w:p w14:paraId="665B16C7" w14:textId="4612752F" w:rsidR="00E859FA" w:rsidRPr="00237EB0" w:rsidRDefault="00382A3E" w:rsidP="00237EB0">
      <w:pPr>
        <w:spacing w:line="20" w:lineRule="atLeast"/>
        <w:rPr>
          <w:rFonts w:ascii="Corbel" w:hAnsi="Corbel"/>
          <w:color w:val="000000" w:themeColor="text1"/>
        </w:rPr>
      </w:pPr>
      <w:r>
        <w:rPr>
          <w:rFonts w:ascii="Corbel" w:hAnsi="Corbel"/>
          <w:i/>
          <w:iCs/>
          <w:noProof/>
          <w:color w:val="3B7D9B"/>
        </w:rPr>
        <w:drawing>
          <wp:anchor distT="0" distB="0" distL="114300" distR="114300" simplePos="0" relativeHeight="251722752" behindDoc="1" locked="0" layoutInCell="1" allowOverlap="1" wp14:anchorId="02407536" wp14:editId="42F95391">
            <wp:simplePos x="0" y="0"/>
            <wp:positionH relativeFrom="column">
              <wp:posOffset>1959157</wp:posOffset>
            </wp:positionH>
            <wp:positionV relativeFrom="paragraph">
              <wp:posOffset>186055</wp:posOffset>
            </wp:positionV>
            <wp:extent cx="4067810" cy="4479290"/>
            <wp:effectExtent l="0" t="0" r="8890" b="0"/>
            <wp:wrapTight wrapText="bothSides">
              <wp:wrapPolygon edited="0">
                <wp:start x="0" y="0"/>
                <wp:lineTo x="0" y="21496"/>
                <wp:lineTo x="21546" y="21496"/>
                <wp:lineTo x="21546" y="0"/>
                <wp:lineTo x="0" y="0"/>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067810" cy="44792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rbel" w:hAnsi="Corbel"/>
          <w:noProof/>
          <w:color w:val="000000" w:themeColor="text1"/>
        </w:rPr>
        <w:drawing>
          <wp:anchor distT="0" distB="0" distL="114300" distR="114300" simplePos="0" relativeHeight="251724800" behindDoc="1" locked="0" layoutInCell="1" allowOverlap="1" wp14:anchorId="33A4E9B2" wp14:editId="7207BCDC">
            <wp:simplePos x="0" y="0"/>
            <wp:positionH relativeFrom="column">
              <wp:posOffset>-195580</wp:posOffset>
            </wp:positionH>
            <wp:positionV relativeFrom="paragraph">
              <wp:posOffset>1040312</wp:posOffset>
            </wp:positionV>
            <wp:extent cx="1790700" cy="2997835"/>
            <wp:effectExtent l="0" t="0" r="0" b="0"/>
            <wp:wrapTight wrapText="bothSides">
              <wp:wrapPolygon edited="0">
                <wp:start x="0" y="0"/>
                <wp:lineTo x="0" y="21412"/>
                <wp:lineTo x="21370" y="21412"/>
                <wp:lineTo x="21370"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38245" r="69821" b="5387"/>
                    <a:stretch/>
                  </pic:blipFill>
                  <pic:spPr bwMode="auto">
                    <a:xfrm>
                      <a:off x="0" y="0"/>
                      <a:ext cx="1790700" cy="2997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59FA" w:rsidRPr="00237EB0">
        <w:rPr>
          <w:rFonts w:ascii="Corbel" w:hAnsi="Corbel"/>
          <w:i/>
          <w:iCs/>
          <w:color w:val="3B7D9B"/>
        </w:rPr>
        <w:br w:type="page"/>
      </w:r>
    </w:p>
    <w:p w14:paraId="51C67C24" w14:textId="77777777" w:rsidR="002A43E1" w:rsidRDefault="00264E0A" w:rsidP="00791A99">
      <w:pPr>
        <w:rPr>
          <w:rFonts w:ascii="Corbel" w:hAnsi="Corbel"/>
          <w:i/>
          <w:iCs/>
          <w:color w:val="3B7D9B"/>
        </w:rPr>
      </w:pPr>
      <w:r>
        <w:rPr>
          <w:rFonts w:ascii="Corbel" w:hAnsi="Corbel"/>
          <w:i/>
          <w:iCs/>
          <w:color w:val="3B7D9B"/>
        </w:rPr>
        <w:lastRenderedPageBreak/>
        <w:t>Vehicle Miles Traveled</w:t>
      </w:r>
    </w:p>
    <w:p w14:paraId="2596B304" w14:textId="419A2692" w:rsidR="00264E0A" w:rsidRDefault="002C0FD1" w:rsidP="00791A99">
      <w:pPr>
        <w:rPr>
          <w:rFonts w:ascii="Corbel" w:hAnsi="Corbel"/>
          <w:i/>
          <w:iCs/>
          <w:color w:val="3B7D9B"/>
        </w:rPr>
      </w:pPr>
      <w:r w:rsidRPr="00C65060">
        <w:rPr>
          <w:rFonts w:ascii="Corbel" w:hAnsi="Corbel"/>
          <w:i/>
          <w:iCs/>
          <w:color w:val="A6A6A6" w:themeColor="background1" w:themeShade="A6"/>
        </w:rPr>
        <w:t xml:space="preserve">Daily; </w:t>
      </w:r>
      <w:r w:rsidR="00C65060" w:rsidRPr="00C65060">
        <w:rPr>
          <w:rFonts w:ascii="Corbel" w:hAnsi="Corbel"/>
          <w:i/>
          <w:iCs/>
          <w:color w:val="A6A6A6" w:themeColor="background1" w:themeShade="A6"/>
        </w:rPr>
        <w:t>National &amp; State Highway Systems, Strategic Intermodal System</w:t>
      </w:r>
    </w:p>
    <w:p w14:paraId="39D07990" w14:textId="77777777" w:rsidR="002A43E1" w:rsidRDefault="002A43E1" w:rsidP="00E859FA">
      <w:pPr>
        <w:jc w:val="both"/>
        <w:rPr>
          <w:rFonts w:ascii="Corbel" w:hAnsi="Corbel"/>
          <w:color w:val="000000" w:themeColor="text1"/>
        </w:rPr>
      </w:pPr>
    </w:p>
    <w:p w14:paraId="754CFC8E" w14:textId="6D3CBFAD" w:rsidR="00264E0A" w:rsidRPr="00F644EE" w:rsidRDefault="002A43E1" w:rsidP="00E859FA">
      <w:pPr>
        <w:jc w:val="both"/>
        <w:rPr>
          <w:rFonts w:ascii="Corbel" w:hAnsi="Corbel"/>
          <w:color w:val="000000" w:themeColor="text1"/>
          <w:vertAlign w:val="superscript"/>
        </w:rPr>
      </w:pPr>
      <w:r>
        <w:rPr>
          <w:rFonts w:ascii="Corbel" w:hAnsi="Corbel"/>
          <w:color w:val="000000" w:themeColor="text1"/>
        </w:rPr>
        <w:t>Vehicle Miles Traveled</w:t>
      </w:r>
      <w:r w:rsidR="00706012">
        <w:rPr>
          <w:rFonts w:ascii="Corbel" w:hAnsi="Corbel"/>
          <w:color w:val="000000" w:themeColor="text1"/>
        </w:rPr>
        <w:t xml:space="preserve"> </w:t>
      </w:r>
      <w:r>
        <w:rPr>
          <w:rFonts w:ascii="Corbel" w:hAnsi="Corbel"/>
          <w:color w:val="000000" w:themeColor="text1"/>
        </w:rPr>
        <w:t>measures the average total miles traveled daily on the National and State Highway System and the Strategic Intermodal System.</w:t>
      </w:r>
      <w:r w:rsidR="00706012">
        <w:rPr>
          <w:rFonts w:ascii="Corbel" w:hAnsi="Corbel"/>
          <w:color w:val="000000" w:themeColor="text1"/>
          <w:vertAlign w:val="superscript"/>
        </w:rPr>
        <w:t>32</w:t>
      </w:r>
    </w:p>
    <w:p w14:paraId="239DD47D" w14:textId="0F2AD63C" w:rsidR="00791A99" w:rsidRDefault="00E859FA" w:rsidP="00791A99">
      <w:pPr>
        <w:rPr>
          <w:rFonts w:ascii="Corbel" w:hAnsi="Corbel"/>
        </w:rPr>
      </w:pPr>
      <w:r>
        <w:rPr>
          <w:noProof/>
        </w:rPr>
        <w:drawing>
          <wp:anchor distT="0" distB="0" distL="114300" distR="114300" simplePos="0" relativeHeight="251701248" behindDoc="1" locked="0" layoutInCell="1" allowOverlap="1" wp14:anchorId="0D2D87D3" wp14:editId="3A20CD0B">
            <wp:simplePos x="0" y="0"/>
            <wp:positionH relativeFrom="column">
              <wp:posOffset>-65405</wp:posOffset>
            </wp:positionH>
            <wp:positionV relativeFrom="paragraph">
              <wp:posOffset>5391785</wp:posOffset>
            </wp:positionV>
            <wp:extent cx="6113145" cy="2220595"/>
            <wp:effectExtent l="0" t="0" r="1905" b="8255"/>
            <wp:wrapTight wrapText="bothSides">
              <wp:wrapPolygon edited="0">
                <wp:start x="0" y="0"/>
                <wp:lineTo x="0" y="21495"/>
                <wp:lineTo x="21539" y="21495"/>
                <wp:lineTo x="21539" y="0"/>
                <wp:lineTo x="0" y="0"/>
              </wp:wrapPolygon>
            </wp:wrapTight>
            <wp:docPr id="40" name="Chart 40">
              <a:extLst xmlns:a="http://schemas.openxmlformats.org/drawingml/2006/main">
                <a:ext uri="{FF2B5EF4-FFF2-40B4-BE49-F238E27FC236}">
                  <a16:creationId xmlns:a16="http://schemas.microsoft.com/office/drawing/2014/main" id="{C81137DB-E168-81A2-4779-A0AFDE06B2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page">
              <wp14:pctWidth>0</wp14:pctWidth>
            </wp14:sizeRelH>
            <wp14:sizeRelV relativeFrom="page">
              <wp14:pctHeight>0</wp14:pctHeight>
            </wp14:sizeRelV>
          </wp:anchor>
        </w:drawing>
      </w:r>
    </w:p>
    <w:tbl>
      <w:tblPr>
        <w:tblW w:w="9355" w:type="dxa"/>
        <w:tblLook w:val="04A0" w:firstRow="1" w:lastRow="0" w:firstColumn="1" w:lastColumn="0" w:noHBand="0" w:noVBand="1"/>
      </w:tblPr>
      <w:tblGrid>
        <w:gridCol w:w="2155"/>
        <w:gridCol w:w="1350"/>
        <w:gridCol w:w="1440"/>
        <w:gridCol w:w="1440"/>
        <w:gridCol w:w="1530"/>
        <w:gridCol w:w="1440"/>
      </w:tblGrid>
      <w:tr w:rsidR="001B6A45" w14:paraId="559FF1B5" w14:textId="77777777" w:rsidTr="001B6A45">
        <w:trPr>
          <w:trHeight w:val="360"/>
        </w:trPr>
        <w:tc>
          <w:tcPr>
            <w:tcW w:w="215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441C7966" w14:textId="77777777" w:rsidR="00384866" w:rsidRDefault="00384866">
            <w:pPr>
              <w:rPr>
                <w:rFonts w:ascii="Calibri" w:hAnsi="Calibri" w:cs="Calibri"/>
                <w:color w:val="FFFFFF"/>
                <w:sz w:val="20"/>
                <w:szCs w:val="20"/>
              </w:rPr>
            </w:pPr>
            <w:r>
              <w:rPr>
                <w:rFonts w:ascii="Calibri" w:hAnsi="Calibri" w:cs="Calibri"/>
                <w:color w:val="FFFFFF"/>
                <w:sz w:val="20"/>
                <w:szCs w:val="20"/>
              </w:rPr>
              <w:t>Vehicle Miles Traveled</w:t>
            </w:r>
          </w:p>
        </w:tc>
        <w:tc>
          <w:tcPr>
            <w:tcW w:w="1350" w:type="dxa"/>
            <w:tcBorders>
              <w:top w:val="single" w:sz="4" w:space="0" w:color="2F93AB"/>
              <w:left w:val="nil"/>
              <w:bottom w:val="single" w:sz="4" w:space="0" w:color="2F93AB"/>
              <w:right w:val="single" w:sz="4" w:space="0" w:color="2F93AB"/>
            </w:tcBorders>
            <w:shd w:val="clear" w:color="000000" w:fill="2F93AB"/>
            <w:noWrap/>
            <w:vAlign w:val="center"/>
            <w:hideMark/>
          </w:tcPr>
          <w:p w14:paraId="136A10EE" w14:textId="77777777" w:rsidR="00384866" w:rsidRDefault="00384866">
            <w:pPr>
              <w:jc w:val="center"/>
              <w:rPr>
                <w:rFonts w:ascii="Calibri" w:hAnsi="Calibri" w:cs="Calibri"/>
                <w:color w:val="FFFFFF"/>
                <w:sz w:val="20"/>
                <w:szCs w:val="20"/>
              </w:rPr>
            </w:pPr>
            <w:r>
              <w:rPr>
                <w:rFonts w:ascii="Calibri" w:hAnsi="Calibri" w:cs="Calibri"/>
                <w:color w:val="FFFFFF"/>
                <w:sz w:val="20"/>
                <w:szCs w:val="20"/>
              </w:rPr>
              <w:t>2016</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671829E3" w14:textId="77777777" w:rsidR="00384866" w:rsidRDefault="00384866">
            <w:pPr>
              <w:jc w:val="center"/>
              <w:rPr>
                <w:rFonts w:ascii="Calibri" w:hAnsi="Calibri" w:cs="Calibri"/>
                <w:color w:val="FFFFFF"/>
                <w:sz w:val="20"/>
                <w:szCs w:val="20"/>
              </w:rPr>
            </w:pPr>
            <w:r>
              <w:rPr>
                <w:rFonts w:ascii="Calibri" w:hAnsi="Calibri" w:cs="Calibri"/>
                <w:color w:val="FFFFFF"/>
                <w:sz w:val="20"/>
                <w:szCs w:val="20"/>
              </w:rPr>
              <w:t>2017</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250BE8D8" w14:textId="77777777" w:rsidR="00384866" w:rsidRDefault="00384866">
            <w:pPr>
              <w:jc w:val="center"/>
              <w:rPr>
                <w:rFonts w:ascii="Calibri" w:hAnsi="Calibri" w:cs="Calibri"/>
                <w:color w:val="FFFFFF"/>
                <w:sz w:val="20"/>
                <w:szCs w:val="20"/>
              </w:rPr>
            </w:pPr>
            <w:r>
              <w:rPr>
                <w:rFonts w:ascii="Calibri" w:hAnsi="Calibri" w:cs="Calibri"/>
                <w:color w:val="FFFFFF"/>
                <w:sz w:val="20"/>
                <w:szCs w:val="20"/>
              </w:rPr>
              <w:t>2018</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54F07837" w14:textId="77777777" w:rsidR="00384866" w:rsidRDefault="00384866">
            <w:pPr>
              <w:jc w:val="center"/>
              <w:rPr>
                <w:rFonts w:ascii="Calibri" w:hAnsi="Calibri" w:cs="Calibri"/>
                <w:color w:val="FFFFFF"/>
                <w:sz w:val="20"/>
                <w:szCs w:val="20"/>
              </w:rPr>
            </w:pPr>
            <w:r>
              <w:rPr>
                <w:rFonts w:ascii="Calibri" w:hAnsi="Calibri" w:cs="Calibri"/>
                <w:color w:val="FFFFFF"/>
                <w:sz w:val="20"/>
                <w:szCs w:val="20"/>
              </w:rPr>
              <w:t>2019</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2840B657" w14:textId="77777777" w:rsidR="00384866" w:rsidRDefault="00384866">
            <w:pPr>
              <w:jc w:val="center"/>
              <w:rPr>
                <w:rFonts w:ascii="Calibri" w:hAnsi="Calibri" w:cs="Calibri"/>
                <w:color w:val="FFFFFF"/>
                <w:sz w:val="20"/>
                <w:szCs w:val="20"/>
              </w:rPr>
            </w:pPr>
            <w:r>
              <w:rPr>
                <w:rFonts w:ascii="Calibri" w:hAnsi="Calibri" w:cs="Calibri"/>
                <w:color w:val="FFFFFF"/>
                <w:sz w:val="20"/>
                <w:szCs w:val="20"/>
              </w:rPr>
              <w:t>2020</w:t>
            </w:r>
          </w:p>
        </w:tc>
      </w:tr>
      <w:tr w:rsidR="001B6A45" w14:paraId="2F477747" w14:textId="77777777" w:rsidTr="001B6A45">
        <w:trPr>
          <w:trHeight w:val="255"/>
        </w:trPr>
        <w:tc>
          <w:tcPr>
            <w:tcW w:w="2155" w:type="dxa"/>
            <w:tcBorders>
              <w:top w:val="nil"/>
              <w:left w:val="single" w:sz="4" w:space="0" w:color="2F93AB"/>
              <w:bottom w:val="single" w:sz="4" w:space="0" w:color="2F93AB"/>
              <w:right w:val="nil"/>
            </w:tcBorders>
            <w:shd w:val="clear" w:color="000000" w:fill="A6A6A6"/>
            <w:noWrap/>
            <w:vAlign w:val="center"/>
            <w:hideMark/>
          </w:tcPr>
          <w:p w14:paraId="74089F3E" w14:textId="77777777" w:rsidR="00384866" w:rsidRDefault="00384866">
            <w:pPr>
              <w:rPr>
                <w:rFonts w:ascii="Calibri" w:hAnsi="Calibri" w:cs="Calibri"/>
                <w:color w:val="FFFFFF"/>
              </w:rPr>
            </w:pPr>
            <w:r>
              <w:rPr>
                <w:rFonts w:ascii="Calibri" w:hAnsi="Calibri" w:cs="Calibri"/>
                <w:color w:val="FFFFFF"/>
              </w:rPr>
              <w:t> </w:t>
            </w:r>
          </w:p>
        </w:tc>
        <w:tc>
          <w:tcPr>
            <w:tcW w:w="1350" w:type="dxa"/>
            <w:tcBorders>
              <w:top w:val="nil"/>
              <w:left w:val="nil"/>
              <w:bottom w:val="single" w:sz="4" w:space="0" w:color="2F93AB"/>
              <w:right w:val="nil"/>
            </w:tcBorders>
            <w:shd w:val="clear" w:color="000000" w:fill="A6A6A6"/>
            <w:noWrap/>
            <w:vAlign w:val="center"/>
            <w:hideMark/>
          </w:tcPr>
          <w:p w14:paraId="09D1FC59" w14:textId="77777777" w:rsidR="00384866" w:rsidRDefault="00384866">
            <w:pPr>
              <w:jc w:val="center"/>
              <w:rPr>
                <w:rFonts w:ascii="Calibri" w:hAnsi="Calibri" w:cs="Calibri"/>
                <w:color w:val="FFFFFF"/>
                <w:sz w:val="16"/>
                <w:szCs w:val="16"/>
              </w:rPr>
            </w:pPr>
            <w:r>
              <w:rPr>
                <w:rFonts w:ascii="Calibri" w:hAnsi="Calibri" w:cs="Calibri"/>
                <w:color w:val="FFFFFF"/>
                <w:sz w:val="16"/>
                <w:szCs w:val="16"/>
              </w:rPr>
              <w:t>Daily VMT</w:t>
            </w:r>
          </w:p>
        </w:tc>
        <w:tc>
          <w:tcPr>
            <w:tcW w:w="1440" w:type="dxa"/>
            <w:tcBorders>
              <w:top w:val="nil"/>
              <w:left w:val="nil"/>
              <w:bottom w:val="single" w:sz="4" w:space="0" w:color="2F93AB"/>
              <w:right w:val="nil"/>
            </w:tcBorders>
            <w:shd w:val="clear" w:color="000000" w:fill="A6A6A6"/>
            <w:noWrap/>
            <w:vAlign w:val="center"/>
            <w:hideMark/>
          </w:tcPr>
          <w:p w14:paraId="57CA8852" w14:textId="77777777" w:rsidR="00384866" w:rsidRDefault="00384866">
            <w:pPr>
              <w:jc w:val="center"/>
              <w:rPr>
                <w:rFonts w:ascii="Calibri" w:hAnsi="Calibri" w:cs="Calibri"/>
                <w:color w:val="FFFFFF"/>
                <w:sz w:val="16"/>
                <w:szCs w:val="16"/>
              </w:rPr>
            </w:pPr>
            <w:r>
              <w:rPr>
                <w:rFonts w:ascii="Calibri" w:hAnsi="Calibri" w:cs="Calibri"/>
                <w:color w:val="FFFFFF"/>
                <w:sz w:val="16"/>
                <w:szCs w:val="16"/>
              </w:rPr>
              <w:t>Daily VMT</w:t>
            </w:r>
          </w:p>
        </w:tc>
        <w:tc>
          <w:tcPr>
            <w:tcW w:w="1440" w:type="dxa"/>
            <w:tcBorders>
              <w:top w:val="nil"/>
              <w:left w:val="nil"/>
              <w:bottom w:val="single" w:sz="4" w:space="0" w:color="2F93AB"/>
              <w:right w:val="nil"/>
            </w:tcBorders>
            <w:shd w:val="clear" w:color="000000" w:fill="A6A6A6"/>
            <w:noWrap/>
            <w:vAlign w:val="center"/>
            <w:hideMark/>
          </w:tcPr>
          <w:p w14:paraId="0FDC8F27" w14:textId="77777777" w:rsidR="00384866" w:rsidRDefault="00384866">
            <w:pPr>
              <w:jc w:val="center"/>
              <w:rPr>
                <w:rFonts w:ascii="Calibri" w:hAnsi="Calibri" w:cs="Calibri"/>
                <w:color w:val="FFFFFF"/>
                <w:sz w:val="16"/>
                <w:szCs w:val="16"/>
              </w:rPr>
            </w:pPr>
            <w:r>
              <w:rPr>
                <w:rFonts w:ascii="Calibri" w:hAnsi="Calibri" w:cs="Calibri"/>
                <w:color w:val="FFFFFF"/>
                <w:sz w:val="16"/>
                <w:szCs w:val="16"/>
              </w:rPr>
              <w:t>Daily VMT</w:t>
            </w:r>
          </w:p>
        </w:tc>
        <w:tc>
          <w:tcPr>
            <w:tcW w:w="1530" w:type="dxa"/>
            <w:tcBorders>
              <w:top w:val="nil"/>
              <w:left w:val="nil"/>
              <w:bottom w:val="single" w:sz="4" w:space="0" w:color="2F93AB"/>
              <w:right w:val="nil"/>
            </w:tcBorders>
            <w:shd w:val="clear" w:color="000000" w:fill="A6A6A6"/>
            <w:noWrap/>
            <w:vAlign w:val="center"/>
            <w:hideMark/>
          </w:tcPr>
          <w:p w14:paraId="1B6C8B16" w14:textId="77777777" w:rsidR="00384866" w:rsidRDefault="00384866">
            <w:pPr>
              <w:jc w:val="center"/>
              <w:rPr>
                <w:rFonts w:ascii="Calibri" w:hAnsi="Calibri" w:cs="Calibri"/>
                <w:color w:val="FFFFFF"/>
                <w:sz w:val="16"/>
                <w:szCs w:val="16"/>
              </w:rPr>
            </w:pPr>
            <w:r>
              <w:rPr>
                <w:rFonts w:ascii="Calibri" w:hAnsi="Calibri" w:cs="Calibri"/>
                <w:color w:val="FFFFFF"/>
                <w:sz w:val="16"/>
                <w:szCs w:val="16"/>
              </w:rPr>
              <w:t>Daily VMT</w:t>
            </w:r>
          </w:p>
        </w:tc>
        <w:tc>
          <w:tcPr>
            <w:tcW w:w="1440" w:type="dxa"/>
            <w:tcBorders>
              <w:top w:val="nil"/>
              <w:left w:val="nil"/>
              <w:bottom w:val="single" w:sz="4" w:space="0" w:color="2F93AB"/>
              <w:right w:val="single" w:sz="4" w:space="0" w:color="2F93AB"/>
            </w:tcBorders>
            <w:shd w:val="clear" w:color="000000" w:fill="A6A6A6"/>
            <w:noWrap/>
            <w:vAlign w:val="center"/>
            <w:hideMark/>
          </w:tcPr>
          <w:p w14:paraId="2E207C26" w14:textId="77777777" w:rsidR="00384866" w:rsidRDefault="00384866">
            <w:pPr>
              <w:jc w:val="center"/>
              <w:rPr>
                <w:rFonts w:ascii="Calibri" w:hAnsi="Calibri" w:cs="Calibri"/>
                <w:color w:val="FFFFFF"/>
                <w:sz w:val="16"/>
                <w:szCs w:val="16"/>
              </w:rPr>
            </w:pPr>
            <w:r>
              <w:rPr>
                <w:rFonts w:ascii="Calibri" w:hAnsi="Calibri" w:cs="Calibri"/>
                <w:color w:val="FFFFFF"/>
                <w:sz w:val="16"/>
                <w:szCs w:val="16"/>
              </w:rPr>
              <w:t>Daily VMT</w:t>
            </w:r>
          </w:p>
        </w:tc>
      </w:tr>
      <w:tr w:rsidR="001B6A45" w14:paraId="67A7BA29"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63B79E7B" w14:textId="68389B2F" w:rsidR="00384866" w:rsidRDefault="00384866">
            <w:pPr>
              <w:rPr>
                <w:rFonts w:ascii="Calibri" w:hAnsi="Calibri" w:cs="Calibri"/>
                <w:color w:val="404040"/>
                <w:sz w:val="20"/>
                <w:szCs w:val="20"/>
              </w:rPr>
            </w:pPr>
            <w:r>
              <w:rPr>
                <w:rFonts w:ascii="Calibri" w:hAnsi="Calibri" w:cs="Calibri"/>
                <w:color w:val="404040"/>
                <w:sz w:val="20"/>
                <w:szCs w:val="20"/>
              </w:rPr>
              <w:t>Brevard County</w:t>
            </w:r>
          </w:p>
        </w:tc>
        <w:tc>
          <w:tcPr>
            <w:tcW w:w="1350" w:type="dxa"/>
            <w:tcBorders>
              <w:top w:val="nil"/>
              <w:left w:val="nil"/>
              <w:bottom w:val="single" w:sz="4" w:space="0" w:color="2F93AB"/>
              <w:right w:val="single" w:sz="4" w:space="0" w:color="2F93AB"/>
            </w:tcBorders>
            <w:shd w:val="clear" w:color="000000" w:fill="FFFFFF"/>
            <w:noWrap/>
            <w:vAlign w:val="center"/>
            <w:hideMark/>
          </w:tcPr>
          <w:p w14:paraId="1647BDA9"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23,306,081</w:t>
            </w:r>
          </w:p>
        </w:tc>
        <w:tc>
          <w:tcPr>
            <w:tcW w:w="1440" w:type="dxa"/>
            <w:tcBorders>
              <w:top w:val="nil"/>
              <w:left w:val="nil"/>
              <w:bottom w:val="single" w:sz="4" w:space="0" w:color="2F93AB"/>
              <w:right w:val="single" w:sz="4" w:space="0" w:color="2F93AB"/>
            </w:tcBorders>
            <w:shd w:val="clear" w:color="000000" w:fill="FFFFFF"/>
            <w:noWrap/>
            <w:vAlign w:val="center"/>
            <w:hideMark/>
          </w:tcPr>
          <w:p w14:paraId="5943C23A"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24,265,150</w:t>
            </w:r>
          </w:p>
        </w:tc>
        <w:tc>
          <w:tcPr>
            <w:tcW w:w="1440" w:type="dxa"/>
            <w:tcBorders>
              <w:top w:val="nil"/>
              <w:left w:val="nil"/>
              <w:bottom w:val="single" w:sz="4" w:space="0" w:color="2F93AB"/>
              <w:right w:val="single" w:sz="4" w:space="0" w:color="2F93AB"/>
            </w:tcBorders>
            <w:shd w:val="clear" w:color="000000" w:fill="FFFFFF"/>
            <w:noWrap/>
            <w:vAlign w:val="center"/>
            <w:hideMark/>
          </w:tcPr>
          <w:p w14:paraId="177F1000"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24,619,495</w:t>
            </w:r>
          </w:p>
        </w:tc>
        <w:tc>
          <w:tcPr>
            <w:tcW w:w="1530" w:type="dxa"/>
            <w:tcBorders>
              <w:top w:val="nil"/>
              <w:left w:val="nil"/>
              <w:bottom w:val="single" w:sz="4" w:space="0" w:color="2F93AB"/>
              <w:right w:val="single" w:sz="4" w:space="0" w:color="2F93AB"/>
            </w:tcBorders>
            <w:shd w:val="clear" w:color="000000" w:fill="FFFFFF"/>
            <w:noWrap/>
            <w:vAlign w:val="center"/>
            <w:hideMark/>
          </w:tcPr>
          <w:p w14:paraId="00959D2E"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25,052,422</w:t>
            </w:r>
          </w:p>
        </w:tc>
        <w:tc>
          <w:tcPr>
            <w:tcW w:w="1440" w:type="dxa"/>
            <w:tcBorders>
              <w:top w:val="nil"/>
              <w:left w:val="nil"/>
              <w:bottom w:val="single" w:sz="4" w:space="0" w:color="2F93AB"/>
              <w:right w:val="single" w:sz="4" w:space="0" w:color="2F93AB"/>
            </w:tcBorders>
            <w:shd w:val="clear" w:color="000000" w:fill="FFFFFF"/>
            <w:noWrap/>
            <w:vAlign w:val="center"/>
            <w:hideMark/>
          </w:tcPr>
          <w:p w14:paraId="06BBA4A3"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23,379,402</w:t>
            </w:r>
          </w:p>
        </w:tc>
      </w:tr>
      <w:tr w:rsidR="001B6A45" w14:paraId="2591477A"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289D9E09" w14:textId="77777777" w:rsidR="00384866" w:rsidRDefault="00384866">
            <w:pPr>
              <w:rPr>
                <w:rFonts w:ascii="Calibri" w:hAnsi="Calibri" w:cs="Calibri"/>
                <w:color w:val="404040"/>
                <w:sz w:val="20"/>
                <w:szCs w:val="20"/>
              </w:rPr>
            </w:pPr>
            <w:r>
              <w:rPr>
                <w:rFonts w:ascii="Calibri" w:hAnsi="Calibri" w:cs="Calibri"/>
                <w:color w:val="404040"/>
                <w:sz w:val="20"/>
                <w:szCs w:val="20"/>
              </w:rPr>
              <w:t>Flagler County*</w:t>
            </w:r>
          </w:p>
        </w:tc>
        <w:tc>
          <w:tcPr>
            <w:tcW w:w="1350" w:type="dxa"/>
            <w:tcBorders>
              <w:top w:val="nil"/>
              <w:left w:val="nil"/>
              <w:bottom w:val="single" w:sz="4" w:space="0" w:color="2F93AB"/>
              <w:right w:val="single" w:sz="4" w:space="0" w:color="2F93AB"/>
            </w:tcBorders>
            <w:shd w:val="clear" w:color="000000" w:fill="FFFFFF"/>
            <w:noWrap/>
            <w:vAlign w:val="center"/>
            <w:hideMark/>
          </w:tcPr>
          <w:p w14:paraId="41C4870D"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4,436,123</w:t>
            </w:r>
          </w:p>
        </w:tc>
        <w:tc>
          <w:tcPr>
            <w:tcW w:w="1440" w:type="dxa"/>
            <w:tcBorders>
              <w:top w:val="nil"/>
              <w:left w:val="nil"/>
              <w:bottom w:val="single" w:sz="4" w:space="0" w:color="2F93AB"/>
              <w:right w:val="single" w:sz="4" w:space="0" w:color="2F93AB"/>
            </w:tcBorders>
            <w:shd w:val="clear" w:color="000000" w:fill="FFFFFF"/>
            <w:noWrap/>
            <w:vAlign w:val="center"/>
            <w:hideMark/>
          </w:tcPr>
          <w:p w14:paraId="2B7DD803"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4,371,214</w:t>
            </w:r>
          </w:p>
        </w:tc>
        <w:tc>
          <w:tcPr>
            <w:tcW w:w="1440" w:type="dxa"/>
            <w:tcBorders>
              <w:top w:val="nil"/>
              <w:left w:val="nil"/>
              <w:bottom w:val="single" w:sz="4" w:space="0" w:color="2F93AB"/>
              <w:right w:val="single" w:sz="4" w:space="0" w:color="2F93AB"/>
            </w:tcBorders>
            <w:shd w:val="clear" w:color="000000" w:fill="FFFFFF"/>
            <w:noWrap/>
            <w:vAlign w:val="center"/>
            <w:hideMark/>
          </w:tcPr>
          <w:p w14:paraId="15D4C036"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4,667,825</w:t>
            </w:r>
          </w:p>
        </w:tc>
        <w:tc>
          <w:tcPr>
            <w:tcW w:w="1530" w:type="dxa"/>
            <w:tcBorders>
              <w:top w:val="nil"/>
              <w:left w:val="nil"/>
              <w:bottom w:val="single" w:sz="4" w:space="0" w:color="2F93AB"/>
              <w:right w:val="single" w:sz="4" w:space="0" w:color="2F93AB"/>
            </w:tcBorders>
            <w:shd w:val="clear" w:color="000000" w:fill="FFFFFF"/>
            <w:noWrap/>
            <w:vAlign w:val="center"/>
            <w:hideMark/>
          </w:tcPr>
          <w:p w14:paraId="1DDE9848"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5,054,422</w:t>
            </w:r>
          </w:p>
        </w:tc>
        <w:tc>
          <w:tcPr>
            <w:tcW w:w="1440" w:type="dxa"/>
            <w:tcBorders>
              <w:top w:val="nil"/>
              <w:left w:val="nil"/>
              <w:bottom w:val="single" w:sz="4" w:space="0" w:color="2F93AB"/>
              <w:right w:val="single" w:sz="4" w:space="0" w:color="2F93AB"/>
            </w:tcBorders>
            <w:shd w:val="clear" w:color="000000" w:fill="FFFFFF"/>
            <w:noWrap/>
            <w:vAlign w:val="center"/>
            <w:hideMark/>
          </w:tcPr>
          <w:p w14:paraId="7F84D2A0"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5,153,828</w:t>
            </w:r>
          </w:p>
        </w:tc>
      </w:tr>
      <w:tr w:rsidR="001B6A45" w14:paraId="2C9AB32B"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516FD6D4" w14:textId="77777777" w:rsidR="00384866" w:rsidRDefault="00384866">
            <w:pPr>
              <w:rPr>
                <w:rFonts w:ascii="Calibri" w:hAnsi="Calibri" w:cs="Calibri"/>
                <w:color w:val="404040"/>
                <w:sz w:val="20"/>
                <w:szCs w:val="20"/>
              </w:rPr>
            </w:pPr>
            <w:r>
              <w:rPr>
                <w:rFonts w:ascii="Calibri" w:hAnsi="Calibri" w:cs="Calibri"/>
                <w:color w:val="404040"/>
                <w:sz w:val="20"/>
                <w:szCs w:val="20"/>
              </w:rPr>
              <w:t>Lake County</w:t>
            </w:r>
          </w:p>
        </w:tc>
        <w:tc>
          <w:tcPr>
            <w:tcW w:w="1350" w:type="dxa"/>
            <w:tcBorders>
              <w:top w:val="nil"/>
              <w:left w:val="nil"/>
              <w:bottom w:val="single" w:sz="4" w:space="0" w:color="2F93AB"/>
              <w:right w:val="single" w:sz="4" w:space="0" w:color="2F93AB"/>
            </w:tcBorders>
            <w:shd w:val="clear" w:color="000000" w:fill="FFFFFF"/>
            <w:noWrap/>
            <w:vAlign w:val="center"/>
            <w:hideMark/>
          </w:tcPr>
          <w:p w14:paraId="4A91761B"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11,372,541</w:t>
            </w:r>
          </w:p>
        </w:tc>
        <w:tc>
          <w:tcPr>
            <w:tcW w:w="1440" w:type="dxa"/>
            <w:tcBorders>
              <w:top w:val="nil"/>
              <w:left w:val="nil"/>
              <w:bottom w:val="single" w:sz="4" w:space="0" w:color="2F93AB"/>
              <w:right w:val="single" w:sz="4" w:space="0" w:color="2F93AB"/>
            </w:tcBorders>
            <w:shd w:val="clear" w:color="000000" w:fill="FFFFFF"/>
            <w:noWrap/>
            <w:vAlign w:val="center"/>
            <w:hideMark/>
          </w:tcPr>
          <w:p w14:paraId="496CC3A6"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11,968,426</w:t>
            </w:r>
          </w:p>
        </w:tc>
        <w:tc>
          <w:tcPr>
            <w:tcW w:w="1440" w:type="dxa"/>
            <w:tcBorders>
              <w:top w:val="nil"/>
              <w:left w:val="nil"/>
              <w:bottom w:val="single" w:sz="4" w:space="0" w:color="2F93AB"/>
              <w:right w:val="single" w:sz="4" w:space="0" w:color="2F93AB"/>
            </w:tcBorders>
            <w:shd w:val="clear" w:color="000000" w:fill="FFFFFF"/>
            <w:noWrap/>
            <w:vAlign w:val="center"/>
            <w:hideMark/>
          </w:tcPr>
          <w:p w14:paraId="6C9A88F9"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12,028,962</w:t>
            </w:r>
          </w:p>
        </w:tc>
        <w:tc>
          <w:tcPr>
            <w:tcW w:w="1530" w:type="dxa"/>
            <w:tcBorders>
              <w:top w:val="nil"/>
              <w:left w:val="nil"/>
              <w:bottom w:val="single" w:sz="4" w:space="0" w:color="2F93AB"/>
              <w:right w:val="single" w:sz="4" w:space="0" w:color="2F93AB"/>
            </w:tcBorders>
            <w:shd w:val="clear" w:color="000000" w:fill="FFFFFF"/>
            <w:noWrap/>
            <w:vAlign w:val="center"/>
            <w:hideMark/>
          </w:tcPr>
          <w:p w14:paraId="7F85B835"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12,621,391</w:t>
            </w:r>
          </w:p>
        </w:tc>
        <w:tc>
          <w:tcPr>
            <w:tcW w:w="1440" w:type="dxa"/>
            <w:tcBorders>
              <w:top w:val="nil"/>
              <w:left w:val="nil"/>
              <w:bottom w:val="single" w:sz="4" w:space="0" w:color="2F93AB"/>
              <w:right w:val="single" w:sz="4" w:space="0" w:color="2F93AB"/>
            </w:tcBorders>
            <w:shd w:val="clear" w:color="000000" w:fill="FFFFFF"/>
            <w:noWrap/>
            <w:vAlign w:val="center"/>
            <w:hideMark/>
          </w:tcPr>
          <w:p w14:paraId="47F8BDEB"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12,119,496</w:t>
            </w:r>
          </w:p>
        </w:tc>
      </w:tr>
      <w:tr w:rsidR="001B6A45" w14:paraId="73569F23"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45D84772" w14:textId="77777777" w:rsidR="00384866" w:rsidRDefault="00384866">
            <w:pPr>
              <w:rPr>
                <w:rFonts w:ascii="Calibri" w:hAnsi="Calibri" w:cs="Calibri"/>
                <w:color w:val="404040"/>
                <w:sz w:val="20"/>
                <w:szCs w:val="20"/>
              </w:rPr>
            </w:pPr>
            <w:r>
              <w:rPr>
                <w:rFonts w:ascii="Calibri" w:hAnsi="Calibri" w:cs="Calibri"/>
                <w:color w:val="404040"/>
                <w:sz w:val="20"/>
                <w:szCs w:val="20"/>
              </w:rPr>
              <w:t>Marion County</w:t>
            </w:r>
          </w:p>
        </w:tc>
        <w:tc>
          <w:tcPr>
            <w:tcW w:w="1350" w:type="dxa"/>
            <w:tcBorders>
              <w:top w:val="nil"/>
              <w:left w:val="nil"/>
              <w:bottom w:val="single" w:sz="4" w:space="0" w:color="2F93AB"/>
              <w:right w:val="single" w:sz="4" w:space="0" w:color="2F93AB"/>
            </w:tcBorders>
            <w:shd w:val="clear" w:color="000000" w:fill="FFFFFF"/>
            <w:noWrap/>
            <w:vAlign w:val="center"/>
            <w:hideMark/>
          </w:tcPr>
          <w:p w14:paraId="1539BD8E"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14,441,171</w:t>
            </w:r>
          </w:p>
        </w:tc>
        <w:tc>
          <w:tcPr>
            <w:tcW w:w="1440" w:type="dxa"/>
            <w:tcBorders>
              <w:top w:val="nil"/>
              <w:left w:val="nil"/>
              <w:bottom w:val="single" w:sz="4" w:space="0" w:color="2F93AB"/>
              <w:right w:val="single" w:sz="4" w:space="0" w:color="2F93AB"/>
            </w:tcBorders>
            <w:shd w:val="clear" w:color="000000" w:fill="FFFFFF"/>
            <w:noWrap/>
            <w:vAlign w:val="center"/>
            <w:hideMark/>
          </w:tcPr>
          <w:p w14:paraId="63299B98"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14,695,673</w:t>
            </w:r>
          </w:p>
        </w:tc>
        <w:tc>
          <w:tcPr>
            <w:tcW w:w="1440" w:type="dxa"/>
            <w:tcBorders>
              <w:top w:val="nil"/>
              <w:left w:val="nil"/>
              <w:bottom w:val="single" w:sz="4" w:space="0" w:color="2F93AB"/>
              <w:right w:val="single" w:sz="4" w:space="0" w:color="2F93AB"/>
            </w:tcBorders>
            <w:shd w:val="clear" w:color="000000" w:fill="FFFFFF"/>
            <w:noWrap/>
            <w:vAlign w:val="center"/>
            <w:hideMark/>
          </w:tcPr>
          <w:p w14:paraId="4E42FA19"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15,156,092</w:t>
            </w:r>
          </w:p>
        </w:tc>
        <w:tc>
          <w:tcPr>
            <w:tcW w:w="1530" w:type="dxa"/>
            <w:tcBorders>
              <w:top w:val="nil"/>
              <w:left w:val="nil"/>
              <w:bottom w:val="single" w:sz="4" w:space="0" w:color="2F93AB"/>
              <w:right w:val="single" w:sz="4" w:space="0" w:color="2F93AB"/>
            </w:tcBorders>
            <w:shd w:val="clear" w:color="000000" w:fill="FFFFFF"/>
            <w:noWrap/>
            <w:vAlign w:val="center"/>
            <w:hideMark/>
          </w:tcPr>
          <w:p w14:paraId="7A816FCA"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16,500,543</w:t>
            </w:r>
          </w:p>
        </w:tc>
        <w:tc>
          <w:tcPr>
            <w:tcW w:w="1440" w:type="dxa"/>
            <w:tcBorders>
              <w:top w:val="nil"/>
              <w:left w:val="nil"/>
              <w:bottom w:val="single" w:sz="4" w:space="0" w:color="2F93AB"/>
              <w:right w:val="single" w:sz="4" w:space="0" w:color="2F93AB"/>
            </w:tcBorders>
            <w:shd w:val="clear" w:color="000000" w:fill="FFFFFF"/>
            <w:noWrap/>
            <w:vAlign w:val="center"/>
            <w:hideMark/>
          </w:tcPr>
          <w:p w14:paraId="52AA8900"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15,438,596</w:t>
            </w:r>
          </w:p>
        </w:tc>
      </w:tr>
      <w:tr w:rsidR="001B6A45" w14:paraId="229AC7A0"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5D23EF42" w14:textId="77777777" w:rsidR="00384866" w:rsidRDefault="00384866">
            <w:pPr>
              <w:rPr>
                <w:rFonts w:ascii="Calibri" w:hAnsi="Calibri" w:cs="Calibri"/>
                <w:color w:val="404040"/>
                <w:sz w:val="20"/>
                <w:szCs w:val="20"/>
              </w:rPr>
            </w:pPr>
            <w:r>
              <w:rPr>
                <w:rFonts w:ascii="Calibri" w:hAnsi="Calibri" w:cs="Calibri"/>
                <w:color w:val="404040"/>
                <w:sz w:val="20"/>
                <w:szCs w:val="20"/>
              </w:rPr>
              <w:t>Orange County</w:t>
            </w:r>
          </w:p>
        </w:tc>
        <w:tc>
          <w:tcPr>
            <w:tcW w:w="1350" w:type="dxa"/>
            <w:tcBorders>
              <w:top w:val="nil"/>
              <w:left w:val="nil"/>
              <w:bottom w:val="single" w:sz="4" w:space="0" w:color="2F93AB"/>
              <w:right w:val="single" w:sz="4" w:space="0" w:color="2F93AB"/>
            </w:tcBorders>
            <w:shd w:val="clear" w:color="000000" w:fill="FFFFFF"/>
            <w:noWrap/>
            <w:vAlign w:val="center"/>
            <w:hideMark/>
          </w:tcPr>
          <w:p w14:paraId="469EA665"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54,346,791</w:t>
            </w:r>
          </w:p>
        </w:tc>
        <w:tc>
          <w:tcPr>
            <w:tcW w:w="1440" w:type="dxa"/>
            <w:tcBorders>
              <w:top w:val="nil"/>
              <w:left w:val="nil"/>
              <w:bottom w:val="single" w:sz="4" w:space="0" w:color="2F93AB"/>
              <w:right w:val="single" w:sz="4" w:space="0" w:color="2F93AB"/>
            </w:tcBorders>
            <w:shd w:val="clear" w:color="000000" w:fill="FFFFFF"/>
            <w:noWrap/>
            <w:vAlign w:val="center"/>
            <w:hideMark/>
          </w:tcPr>
          <w:p w14:paraId="4F624E5A"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56,792,025</w:t>
            </w:r>
          </w:p>
        </w:tc>
        <w:tc>
          <w:tcPr>
            <w:tcW w:w="1440" w:type="dxa"/>
            <w:tcBorders>
              <w:top w:val="nil"/>
              <w:left w:val="nil"/>
              <w:bottom w:val="single" w:sz="4" w:space="0" w:color="2F93AB"/>
              <w:right w:val="single" w:sz="4" w:space="0" w:color="2F93AB"/>
            </w:tcBorders>
            <w:shd w:val="clear" w:color="000000" w:fill="FFFFFF"/>
            <w:noWrap/>
            <w:vAlign w:val="center"/>
            <w:hideMark/>
          </w:tcPr>
          <w:p w14:paraId="0964AE7C"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58,275,168</w:t>
            </w:r>
          </w:p>
        </w:tc>
        <w:tc>
          <w:tcPr>
            <w:tcW w:w="1530" w:type="dxa"/>
            <w:tcBorders>
              <w:top w:val="nil"/>
              <w:left w:val="nil"/>
              <w:bottom w:val="single" w:sz="4" w:space="0" w:color="2F93AB"/>
              <w:right w:val="single" w:sz="4" w:space="0" w:color="2F93AB"/>
            </w:tcBorders>
            <w:shd w:val="clear" w:color="000000" w:fill="FFFFFF"/>
            <w:noWrap/>
            <w:vAlign w:val="center"/>
            <w:hideMark/>
          </w:tcPr>
          <w:p w14:paraId="76869213"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61,760,821</w:t>
            </w:r>
          </w:p>
        </w:tc>
        <w:tc>
          <w:tcPr>
            <w:tcW w:w="1440" w:type="dxa"/>
            <w:tcBorders>
              <w:top w:val="nil"/>
              <w:left w:val="nil"/>
              <w:bottom w:val="single" w:sz="4" w:space="0" w:color="2F93AB"/>
              <w:right w:val="single" w:sz="4" w:space="0" w:color="2F93AB"/>
            </w:tcBorders>
            <w:shd w:val="clear" w:color="000000" w:fill="FFFFFF"/>
            <w:noWrap/>
            <w:vAlign w:val="center"/>
            <w:hideMark/>
          </w:tcPr>
          <w:p w14:paraId="239EEA99"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56,424,034</w:t>
            </w:r>
          </w:p>
        </w:tc>
      </w:tr>
      <w:tr w:rsidR="001B6A45" w14:paraId="6D52D11C"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26E90903" w14:textId="77777777" w:rsidR="00384866" w:rsidRDefault="00384866">
            <w:pPr>
              <w:rPr>
                <w:rFonts w:ascii="Calibri" w:hAnsi="Calibri" w:cs="Calibri"/>
                <w:color w:val="404040"/>
                <w:sz w:val="20"/>
                <w:szCs w:val="20"/>
              </w:rPr>
            </w:pPr>
            <w:r>
              <w:rPr>
                <w:rFonts w:ascii="Calibri" w:hAnsi="Calibri" w:cs="Calibri"/>
                <w:color w:val="404040"/>
                <w:sz w:val="20"/>
                <w:szCs w:val="20"/>
              </w:rPr>
              <w:t>Osceola County</w:t>
            </w:r>
          </w:p>
        </w:tc>
        <w:tc>
          <w:tcPr>
            <w:tcW w:w="1350" w:type="dxa"/>
            <w:tcBorders>
              <w:top w:val="nil"/>
              <w:left w:val="nil"/>
              <w:bottom w:val="single" w:sz="4" w:space="0" w:color="2F93AB"/>
              <w:right w:val="single" w:sz="4" w:space="0" w:color="2F93AB"/>
            </w:tcBorders>
            <w:shd w:val="clear" w:color="000000" w:fill="FFFFFF"/>
            <w:noWrap/>
            <w:vAlign w:val="center"/>
            <w:hideMark/>
          </w:tcPr>
          <w:p w14:paraId="550B814B"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14,169,152</w:t>
            </w:r>
          </w:p>
        </w:tc>
        <w:tc>
          <w:tcPr>
            <w:tcW w:w="1440" w:type="dxa"/>
            <w:tcBorders>
              <w:top w:val="nil"/>
              <w:left w:val="nil"/>
              <w:bottom w:val="single" w:sz="4" w:space="0" w:color="2F93AB"/>
              <w:right w:val="single" w:sz="4" w:space="0" w:color="2F93AB"/>
            </w:tcBorders>
            <w:shd w:val="clear" w:color="000000" w:fill="FFFFFF"/>
            <w:noWrap/>
            <w:vAlign w:val="center"/>
            <w:hideMark/>
          </w:tcPr>
          <w:p w14:paraId="356C05D8"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14,866,319</w:t>
            </w:r>
          </w:p>
        </w:tc>
        <w:tc>
          <w:tcPr>
            <w:tcW w:w="1440" w:type="dxa"/>
            <w:tcBorders>
              <w:top w:val="nil"/>
              <w:left w:val="nil"/>
              <w:bottom w:val="single" w:sz="4" w:space="0" w:color="2F93AB"/>
              <w:right w:val="single" w:sz="4" w:space="0" w:color="2F93AB"/>
            </w:tcBorders>
            <w:shd w:val="clear" w:color="000000" w:fill="FFFFFF"/>
            <w:noWrap/>
            <w:vAlign w:val="center"/>
            <w:hideMark/>
          </w:tcPr>
          <w:p w14:paraId="0C290304"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15,294,315</w:t>
            </w:r>
          </w:p>
        </w:tc>
        <w:tc>
          <w:tcPr>
            <w:tcW w:w="1530" w:type="dxa"/>
            <w:tcBorders>
              <w:top w:val="nil"/>
              <w:left w:val="nil"/>
              <w:bottom w:val="single" w:sz="4" w:space="0" w:color="2F93AB"/>
              <w:right w:val="single" w:sz="4" w:space="0" w:color="2F93AB"/>
            </w:tcBorders>
            <w:shd w:val="clear" w:color="000000" w:fill="FFFFFF"/>
            <w:noWrap/>
            <w:vAlign w:val="center"/>
            <w:hideMark/>
          </w:tcPr>
          <w:p w14:paraId="1C65783D"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15,662,991</w:t>
            </w:r>
          </w:p>
        </w:tc>
        <w:tc>
          <w:tcPr>
            <w:tcW w:w="1440" w:type="dxa"/>
            <w:tcBorders>
              <w:top w:val="nil"/>
              <w:left w:val="nil"/>
              <w:bottom w:val="single" w:sz="4" w:space="0" w:color="2F93AB"/>
              <w:right w:val="single" w:sz="4" w:space="0" w:color="2F93AB"/>
            </w:tcBorders>
            <w:shd w:val="clear" w:color="000000" w:fill="FFFFFF"/>
            <w:noWrap/>
            <w:vAlign w:val="center"/>
            <w:hideMark/>
          </w:tcPr>
          <w:p w14:paraId="7BC27015"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13,719,952</w:t>
            </w:r>
          </w:p>
        </w:tc>
      </w:tr>
      <w:tr w:rsidR="001B6A45" w14:paraId="38C327A1"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1D2D0633" w14:textId="77777777" w:rsidR="00384866" w:rsidRDefault="00384866">
            <w:pPr>
              <w:rPr>
                <w:rFonts w:ascii="Calibri" w:hAnsi="Calibri" w:cs="Calibri"/>
                <w:color w:val="404040"/>
                <w:sz w:val="20"/>
                <w:szCs w:val="20"/>
              </w:rPr>
            </w:pPr>
            <w:r>
              <w:rPr>
                <w:rFonts w:ascii="Calibri" w:hAnsi="Calibri" w:cs="Calibri"/>
                <w:color w:val="404040"/>
                <w:sz w:val="20"/>
                <w:szCs w:val="20"/>
              </w:rPr>
              <w:t>Polk County</w:t>
            </w:r>
          </w:p>
        </w:tc>
        <w:tc>
          <w:tcPr>
            <w:tcW w:w="1350" w:type="dxa"/>
            <w:tcBorders>
              <w:top w:val="nil"/>
              <w:left w:val="nil"/>
              <w:bottom w:val="single" w:sz="4" w:space="0" w:color="2F93AB"/>
              <w:right w:val="single" w:sz="4" w:space="0" w:color="2F93AB"/>
            </w:tcBorders>
            <w:shd w:val="clear" w:color="000000" w:fill="FFFFFF"/>
            <w:noWrap/>
            <w:vAlign w:val="center"/>
            <w:hideMark/>
          </w:tcPr>
          <w:p w14:paraId="6353A313"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27,633,131</w:t>
            </w:r>
          </w:p>
        </w:tc>
        <w:tc>
          <w:tcPr>
            <w:tcW w:w="1440" w:type="dxa"/>
            <w:tcBorders>
              <w:top w:val="nil"/>
              <w:left w:val="nil"/>
              <w:bottom w:val="single" w:sz="4" w:space="0" w:color="2F93AB"/>
              <w:right w:val="single" w:sz="4" w:space="0" w:color="2F93AB"/>
            </w:tcBorders>
            <w:shd w:val="clear" w:color="000000" w:fill="FFFFFF"/>
            <w:noWrap/>
            <w:vAlign w:val="center"/>
            <w:hideMark/>
          </w:tcPr>
          <w:p w14:paraId="1AA3F3DC"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28,136,840</w:t>
            </w:r>
          </w:p>
        </w:tc>
        <w:tc>
          <w:tcPr>
            <w:tcW w:w="1440" w:type="dxa"/>
            <w:tcBorders>
              <w:top w:val="nil"/>
              <w:left w:val="nil"/>
              <w:bottom w:val="single" w:sz="4" w:space="0" w:color="2F93AB"/>
              <w:right w:val="single" w:sz="4" w:space="0" w:color="2F93AB"/>
            </w:tcBorders>
            <w:shd w:val="clear" w:color="000000" w:fill="FFFFFF"/>
            <w:noWrap/>
            <w:vAlign w:val="center"/>
            <w:hideMark/>
          </w:tcPr>
          <w:p w14:paraId="1ECEFE3D"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29,019,214</w:t>
            </w:r>
          </w:p>
        </w:tc>
        <w:tc>
          <w:tcPr>
            <w:tcW w:w="1530" w:type="dxa"/>
            <w:tcBorders>
              <w:top w:val="nil"/>
              <w:left w:val="nil"/>
              <w:bottom w:val="single" w:sz="4" w:space="0" w:color="2F93AB"/>
              <w:right w:val="single" w:sz="4" w:space="0" w:color="2F93AB"/>
            </w:tcBorders>
            <w:shd w:val="clear" w:color="000000" w:fill="FFFFFF"/>
            <w:noWrap/>
            <w:vAlign w:val="center"/>
            <w:hideMark/>
          </w:tcPr>
          <w:p w14:paraId="05FC304C"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29,228,668</w:t>
            </w:r>
          </w:p>
        </w:tc>
        <w:tc>
          <w:tcPr>
            <w:tcW w:w="1440" w:type="dxa"/>
            <w:tcBorders>
              <w:top w:val="nil"/>
              <w:left w:val="nil"/>
              <w:bottom w:val="single" w:sz="4" w:space="0" w:color="2F93AB"/>
              <w:right w:val="single" w:sz="4" w:space="0" w:color="2F93AB"/>
            </w:tcBorders>
            <w:shd w:val="clear" w:color="000000" w:fill="FFFFFF"/>
            <w:noWrap/>
            <w:vAlign w:val="center"/>
            <w:hideMark/>
          </w:tcPr>
          <w:p w14:paraId="36D587AF"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27,052,315</w:t>
            </w:r>
          </w:p>
        </w:tc>
      </w:tr>
      <w:tr w:rsidR="001B6A45" w14:paraId="7995B3CA"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31D42A46" w14:textId="77777777" w:rsidR="00384866" w:rsidRDefault="00384866">
            <w:pPr>
              <w:rPr>
                <w:rFonts w:ascii="Calibri" w:hAnsi="Calibri" w:cs="Calibri"/>
                <w:color w:val="404040"/>
                <w:sz w:val="20"/>
                <w:szCs w:val="20"/>
              </w:rPr>
            </w:pPr>
            <w:r>
              <w:rPr>
                <w:rFonts w:ascii="Calibri" w:hAnsi="Calibri" w:cs="Calibri"/>
                <w:color w:val="404040"/>
                <w:sz w:val="20"/>
                <w:szCs w:val="20"/>
              </w:rPr>
              <w:t>Seminole County</w:t>
            </w:r>
          </w:p>
        </w:tc>
        <w:tc>
          <w:tcPr>
            <w:tcW w:w="1350" w:type="dxa"/>
            <w:tcBorders>
              <w:top w:val="nil"/>
              <w:left w:val="nil"/>
              <w:bottom w:val="single" w:sz="4" w:space="0" w:color="2F93AB"/>
              <w:right w:val="single" w:sz="4" w:space="0" w:color="2F93AB"/>
            </w:tcBorders>
            <w:shd w:val="clear" w:color="000000" w:fill="FFFFFF"/>
            <w:noWrap/>
            <w:vAlign w:val="center"/>
            <w:hideMark/>
          </w:tcPr>
          <w:p w14:paraId="336690A7"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13,647,022</w:t>
            </w:r>
          </w:p>
        </w:tc>
        <w:tc>
          <w:tcPr>
            <w:tcW w:w="1440" w:type="dxa"/>
            <w:tcBorders>
              <w:top w:val="nil"/>
              <w:left w:val="nil"/>
              <w:bottom w:val="single" w:sz="4" w:space="0" w:color="2F93AB"/>
              <w:right w:val="single" w:sz="4" w:space="0" w:color="2F93AB"/>
            </w:tcBorders>
            <w:shd w:val="clear" w:color="000000" w:fill="FFFFFF"/>
            <w:noWrap/>
            <w:vAlign w:val="center"/>
            <w:hideMark/>
          </w:tcPr>
          <w:p w14:paraId="00C82C9D"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14,125,332</w:t>
            </w:r>
          </w:p>
        </w:tc>
        <w:tc>
          <w:tcPr>
            <w:tcW w:w="1440" w:type="dxa"/>
            <w:tcBorders>
              <w:top w:val="nil"/>
              <w:left w:val="nil"/>
              <w:bottom w:val="single" w:sz="4" w:space="0" w:color="2F93AB"/>
              <w:right w:val="single" w:sz="4" w:space="0" w:color="2F93AB"/>
            </w:tcBorders>
            <w:shd w:val="clear" w:color="000000" w:fill="FFFFFF"/>
            <w:noWrap/>
            <w:vAlign w:val="center"/>
            <w:hideMark/>
          </w:tcPr>
          <w:p w14:paraId="1A6443A0"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14,258,743</w:t>
            </w:r>
          </w:p>
        </w:tc>
        <w:tc>
          <w:tcPr>
            <w:tcW w:w="1530" w:type="dxa"/>
            <w:tcBorders>
              <w:top w:val="nil"/>
              <w:left w:val="nil"/>
              <w:bottom w:val="single" w:sz="4" w:space="0" w:color="2F93AB"/>
              <w:right w:val="single" w:sz="4" w:space="0" w:color="2F93AB"/>
            </w:tcBorders>
            <w:shd w:val="clear" w:color="000000" w:fill="FFFFFF"/>
            <w:noWrap/>
            <w:vAlign w:val="center"/>
            <w:hideMark/>
          </w:tcPr>
          <w:p w14:paraId="13831AA2"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14,115,033</w:t>
            </w:r>
          </w:p>
        </w:tc>
        <w:tc>
          <w:tcPr>
            <w:tcW w:w="1440" w:type="dxa"/>
            <w:tcBorders>
              <w:top w:val="nil"/>
              <w:left w:val="nil"/>
              <w:bottom w:val="single" w:sz="4" w:space="0" w:color="2F93AB"/>
              <w:right w:val="single" w:sz="4" w:space="0" w:color="2F93AB"/>
            </w:tcBorders>
            <w:shd w:val="clear" w:color="000000" w:fill="FFFFFF"/>
            <w:noWrap/>
            <w:vAlign w:val="center"/>
            <w:hideMark/>
          </w:tcPr>
          <w:p w14:paraId="27A17F19"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13,255,578</w:t>
            </w:r>
          </w:p>
        </w:tc>
      </w:tr>
      <w:tr w:rsidR="001B6A45" w14:paraId="56785486"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7F1F3C6F" w14:textId="77777777" w:rsidR="00384866" w:rsidRDefault="00384866">
            <w:pPr>
              <w:rPr>
                <w:rFonts w:ascii="Calibri" w:hAnsi="Calibri" w:cs="Calibri"/>
                <w:color w:val="404040"/>
                <w:sz w:val="20"/>
                <w:szCs w:val="20"/>
              </w:rPr>
            </w:pPr>
            <w:r>
              <w:rPr>
                <w:rFonts w:ascii="Calibri" w:hAnsi="Calibri" w:cs="Calibri"/>
                <w:color w:val="404040"/>
                <w:sz w:val="20"/>
                <w:szCs w:val="20"/>
              </w:rPr>
              <w:t>Sumter County</w:t>
            </w:r>
          </w:p>
        </w:tc>
        <w:tc>
          <w:tcPr>
            <w:tcW w:w="1350" w:type="dxa"/>
            <w:tcBorders>
              <w:top w:val="nil"/>
              <w:left w:val="nil"/>
              <w:bottom w:val="single" w:sz="4" w:space="0" w:color="2F93AB"/>
              <w:right w:val="single" w:sz="4" w:space="0" w:color="2F93AB"/>
            </w:tcBorders>
            <w:shd w:val="clear" w:color="000000" w:fill="FFFFFF"/>
            <w:noWrap/>
            <w:vAlign w:val="center"/>
            <w:hideMark/>
          </w:tcPr>
          <w:p w14:paraId="6C5E7412"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7,595,335</w:t>
            </w:r>
          </w:p>
        </w:tc>
        <w:tc>
          <w:tcPr>
            <w:tcW w:w="1440" w:type="dxa"/>
            <w:tcBorders>
              <w:top w:val="nil"/>
              <w:left w:val="nil"/>
              <w:bottom w:val="single" w:sz="4" w:space="0" w:color="2F93AB"/>
              <w:right w:val="single" w:sz="4" w:space="0" w:color="2F93AB"/>
            </w:tcBorders>
            <w:shd w:val="clear" w:color="000000" w:fill="FFFFFF"/>
            <w:noWrap/>
            <w:vAlign w:val="center"/>
            <w:hideMark/>
          </w:tcPr>
          <w:p w14:paraId="7E97B937"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8,017,999</w:t>
            </w:r>
          </w:p>
        </w:tc>
        <w:tc>
          <w:tcPr>
            <w:tcW w:w="1440" w:type="dxa"/>
            <w:tcBorders>
              <w:top w:val="nil"/>
              <w:left w:val="nil"/>
              <w:bottom w:val="single" w:sz="4" w:space="0" w:color="2F93AB"/>
              <w:right w:val="single" w:sz="4" w:space="0" w:color="2F93AB"/>
            </w:tcBorders>
            <w:shd w:val="clear" w:color="000000" w:fill="FFFFFF"/>
            <w:noWrap/>
            <w:vAlign w:val="center"/>
            <w:hideMark/>
          </w:tcPr>
          <w:p w14:paraId="1DA97BBA"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8,429,795</w:t>
            </w:r>
          </w:p>
        </w:tc>
        <w:tc>
          <w:tcPr>
            <w:tcW w:w="1530" w:type="dxa"/>
            <w:tcBorders>
              <w:top w:val="nil"/>
              <w:left w:val="nil"/>
              <w:bottom w:val="single" w:sz="4" w:space="0" w:color="2F93AB"/>
              <w:right w:val="single" w:sz="4" w:space="0" w:color="2F93AB"/>
            </w:tcBorders>
            <w:shd w:val="clear" w:color="000000" w:fill="FFFFFF"/>
            <w:noWrap/>
            <w:vAlign w:val="center"/>
            <w:hideMark/>
          </w:tcPr>
          <w:p w14:paraId="09FC5515"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8,878,830</w:t>
            </w:r>
          </w:p>
        </w:tc>
        <w:tc>
          <w:tcPr>
            <w:tcW w:w="1440" w:type="dxa"/>
            <w:tcBorders>
              <w:top w:val="nil"/>
              <w:left w:val="nil"/>
              <w:bottom w:val="single" w:sz="4" w:space="0" w:color="2F93AB"/>
              <w:right w:val="single" w:sz="4" w:space="0" w:color="2F93AB"/>
            </w:tcBorders>
            <w:shd w:val="clear" w:color="000000" w:fill="FFFFFF"/>
            <w:noWrap/>
            <w:vAlign w:val="center"/>
            <w:hideMark/>
          </w:tcPr>
          <w:p w14:paraId="3058B72F"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7,973,667</w:t>
            </w:r>
          </w:p>
        </w:tc>
      </w:tr>
      <w:tr w:rsidR="001B6A45" w14:paraId="751A955D"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614F7956" w14:textId="77777777" w:rsidR="00384866" w:rsidRDefault="00384866">
            <w:pPr>
              <w:rPr>
                <w:rFonts w:ascii="Calibri" w:hAnsi="Calibri" w:cs="Calibri"/>
                <w:color w:val="404040"/>
                <w:sz w:val="20"/>
                <w:szCs w:val="20"/>
              </w:rPr>
            </w:pPr>
            <w:r>
              <w:rPr>
                <w:rFonts w:ascii="Calibri" w:hAnsi="Calibri" w:cs="Calibri"/>
                <w:color w:val="404040"/>
                <w:sz w:val="20"/>
                <w:szCs w:val="20"/>
              </w:rPr>
              <w:t>Volusia County</w:t>
            </w:r>
          </w:p>
        </w:tc>
        <w:tc>
          <w:tcPr>
            <w:tcW w:w="1350" w:type="dxa"/>
            <w:tcBorders>
              <w:top w:val="nil"/>
              <w:left w:val="nil"/>
              <w:bottom w:val="single" w:sz="4" w:space="0" w:color="2F93AB"/>
              <w:right w:val="single" w:sz="4" w:space="0" w:color="2F93AB"/>
            </w:tcBorders>
            <w:shd w:val="clear" w:color="000000" w:fill="FFFFFF"/>
            <w:noWrap/>
            <w:vAlign w:val="center"/>
            <w:hideMark/>
          </w:tcPr>
          <w:p w14:paraId="40EEBE38"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22,177,130</w:t>
            </w:r>
          </w:p>
        </w:tc>
        <w:tc>
          <w:tcPr>
            <w:tcW w:w="1440" w:type="dxa"/>
            <w:tcBorders>
              <w:top w:val="nil"/>
              <w:left w:val="nil"/>
              <w:bottom w:val="single" w:sz="4" w:space="0" w:color="2F93AB"/>
              <w:right w:val="single" w:sz="4" w:space="0" w:color="2F93AB"/>
            </w:tcBorders>
            <w:shd w:val="clear" w:color="000000" w:fill="FFFFFF"/>
            <w:noWrap/>
            <w:vAlign w:val="center"/>
            <w:hideMark/>
          </w:tcPr>
          <w:p w14:paraId="22044C5A"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21,942,573</w:t>
            </w:r>
          </w:p>
        </w:tc>
        <w:tc>
          <w:tcPr>
            <w:tcW w:w="1440" w:type="dxa"/>
            <w:tcBorders>
              <w:top w:val="nil"/>
              <w:left w:val="nil"/>
              <w:bottom w:val="single" w:sz="4" w:space="0" w:color="2F93AB"/>
              <w:right w:val="single" w:sz="4" w:space="0" w:color="2F93AB"/>
            </w:tcBorders>
            <w:shd w:val="clear" w:color="000000" w:fill="FFFFFF"/>
            <w:noWrap/>
            <w:vAlign w:val="center"/>
            <w:hideMark/>
          </w:tcPr>
          <w:p w14:paraId="19F1E2A7"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22,639,148</w:t>
            </w:r>
          </w:p>
        </w:tc>
        <w:tc>
          <w:tcPr>
            <w:tcW w:w="1530" w:type="dxa"/>
            <w:tcBorders>
              <w:top w:val="nil"/>
              <w:left w:val="nil"/>
              <w:bottom w:val="single" w:sz="4" w:space="0" w:color="2F93AB"/>
              <w:right w:val="single" w:sz="4" w:space="0" w:color="2F93AB"/>
            </w:tcBorders>
            <w:shd w:val="clear" w:color="000000" w:fill="FFFFFF"/>
            <w:noWrap/>
            <w:vAlign w:val="center"/>
            <w:hideMark/>
          </w:tcPr>
          <w:p w14:paraId="6F90DEDB"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24,049,165</w:t>
            </w:r>
          </w:p>
        </w:tc>
        <w:tc>
          <w:tcPr>
            <w:tcW w:w="1440" w:type="dxa"/>
            <w:tcBorders>
              <w:top w:val="nil"/>
              <w:left w:val="nil"/>
              <w:bottom w:val="single" w:sz="4" w:space="0" w:color="2F93AB"/>
              <w:right w:val="single" w:sz="4" w:space="0" w:color="2F93AB"/>
            </w:tcBorders>
            <w:shd w:val="clear" w:color="000000" w:fill="FFFFFF"/>
            <w:noWrap/>
            <w:vAlign w:val="center"/>
            <w:hideMark/>
          </w:tcPr>
          <w:p w14:paraId="23C26E9F"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23,813,719</w:t>
            </w:r>
          </w:p>
        </w:tc>
      </w:tr>
      <w:tr w:rsidR="001B6A45" w14:paraId="6EF9C7A5"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17E0F531" w14:textId="10CCF328" w:rsidR="00384866" w:rsidRDefault="00384866">
            <w:pPr>
              <w:rPr>
                <w:rFonts w:ascii="Calibri" w:hAnsi="Calibri" w:cs="Calibri"/>
                <w:b/>
                <w:bCs/>
                <w:color w:val="404040"/>
                <w:sz w:val="20"/>
                <w:szCs w:val="20"/>
              </w:rPr>
            </w:pPr>
            <w:r>
              <w:rPr>
                <w:rFonts w:ascii="Calibri" w:hAnsi="Calibri" w:cs="Calibri"/>
                <w:b/>
                <w:bCs/>
                <w:color w:val="404040"/>
                <w:sz w:val="20"/>
                <w:szCs w:val="20"/>
              </w:rPr>
              <w:t>CFMPOA Region</w:t>
            </w:r>
          </w:p>
        </w:tc>
        <w:tc>
          <w:tcPr>
            <w:tcW w:w="1350" w:type="dxa"/>
            <w:tcBorders>
              <w:top w:val="nil"/>
              <w:left w:val="nil"/>
              <w:bottom w:val="single" w:sz="4" w:space="0" w:color="2F93AB"/>
              <w:right w:val="single" w:sz="4" w:space="0" w:color="2F93AB"/>
            </w:tcBorders>
            <w:shd w:val="clear" w:color="000000" w:fill="FFFFFF"/>
            <w:noWrap/>
            <w:vAlign w:val="center"/>
            <w:hideMark/>
          </w:tcPr>
          <w:p w14:paraId="2C2B1B90" w14:textId="77777777" w:rsidR="00384866" w:rsidRDefault="00384866">
            <w:pPr>
              <w:jc w:val="center"/>
              <w:rPr>
                <w:rFonts w:ascii="Calibri" w:hAnsi="Calibri" w:cs="Calibri"/>
                <w:b/>
                <w:bCs/>
                <w:color w:val="404040"/>
                <w:sz w:val="20"/>
                <w:szCs w:val="20"/>
              </w:rPr>
            </w:pPr>
            <w:r>
              <w:rPr>
                <w:rFonts w:ascii="Calibri" w:hAnsi="Calibri" w:cs="Calibri"/>
                <w:b/>
                <w:bCs/>
                <w:color w:val="404040"/>
                <w:sz w:val="20"/>
                <w:szCs w:val="20"/>
              </w:rPr>
              <w:t>193,124,477</w:t>
            </w:r>
          </w:p>
        </w:tc>
        <w:tc>
          <w:tcPr>
            <w:tcW w:w="1440" w:type="dxa"/>
            <w:tcBorders>
              <w:top w:val="nil"/>
              <w:left w:val="nil"/>
              <w:bottom w:val="single" w:sz="4" w:space="0" w:color="2F93AB"/>
              <w:right w:val="single" w:sz="4" w:space="0" w:color="2F93AB"/>
            </w:tcBorders>
            <w:shd w:val="clear" w:color="000000" w:fill="FFFFFF"/>
            <w:noWrap/>
            <w:vAlign w:val="center"/>
            <w:hideMark/>
          </w:tcPr>
          <w:p w14:paraId="0CCD3716" w14:textId="77777777" w:rsidR="00384866" w:rsidRDefault="00384866">
            <w:pPr>
              <w:jc w:val="center"/>
              <w:rPr>
                <w:rFonts w:ascii="Calibri" w:hAnsi="Calibri" w:cs="Calibri"/>
                <w:b/>
                <w:bCs/>
                <w:color w:val="404040"/>
                <w:sz w:val="20"/>
                <w:szCs w:val="20"/>
              </w:rPr>
            </w:pPr>
            <w:r>
              <w:rPr>
                <w:rFonts w:ascii="Calibri" w:hAnsi="Calibri" w:cs="Calibri"/>
                <w:b/>
                <w:bCs/>
                <w:color w:val="404040"/>
                <w:sz w:val="20"/>
                <w:szCs w:val="20"/>
              </w:rPr>
              <w:t>199,181,551</w:t>
            </w:r>
          </w:p>
        </w:tc>
        <w:tc>
          <w:tcPr>
            <w:tcW w:w="1440" w:type="dxa"/>
            <w:tcBorders>
              <w:top w:val="nil"/>
              <w:left w:val="nil"/>
              <w:bottom w:val="single" w:sz="4" w:space="0" w:color="2F93AB"/>
              <w:right w:val="single" w:sz="4" w:space="0" w:color="2F93AB"/>
            </w:tcBorders>
            <w:shd w:val="clear" w:color="000000" w:fill="FFFFFF"/>
            <w:noWrap/>
            <w:vAlign w:val="center"/>
            <w:hideMark/>
          </w:tcPr>
          <w:p w14:paraId="37C6FD51" w14:textId="77777777" w:rsidR="00384866" w:rsidRDefault="00384866">
            <w:pPr>
              <w:jc w:val="center"/>
              <w:rPr>
                <w:rFonts w:ascii="Calibri" w:hAnsi="Calibri" w:cs="Calibri"/>
                <w:b/>
                <w:bCs/>
                <w:color w:val="404040"/>
                <w:sz w:val="20"/>
                <w:szCs w:val="20"/>
              </w:rPr>
            </w:pPr>
            <w:r>
              <w:rPr>
                <w:rFonts w:ascii="Calibri" w:hAnsi="Calibri" w:cs="Calibri"/>
                <w:b/>
                <w:bCs/>
                <w:color w:val="404040"/>
                <w:sz w:val="20"/>
                <w:szCs w:val="20"/>
              </w:rPr>
              <w:t>204,388,757</w:t>
            </w:r>
          </w:p>
        </w:tc>
        <w:tc>
          <w:tcPr>
            <w:tcW w:w="1530" w:type="dxa"/>
            <w:tcBorders>
              <w:top w:val="nil"/>
              <w:left w:val="nil"/>
              <w:bottom w:val="single" w:sz="4" w:space="0" w:color="2F93AB"/>
              <w:right w:val="single" w:sz="4" w:space="0" w:color="2F93AB"/>
            </w:tcBorders>
            <w:shd w:val="clear" w:color="000000" w:fill="FFFFFF"/>
            <w:noWrap/>
            <w:vAlign w:val="center"/>
            <w:hideMark/>
          </w:tcPr>
          <w:p w14:paraId="67F0DA59" w14:textId="77777777" w:rsidR="00384866" w:rsidRDefault="00384866">
            <w:pPr>
              <w:jc w:val="center"/>
              <w:rPr>
                <w:rFonts w:ascii="Calibri" w:hAnsi="Calibri" w:cs="Calibri"/>
                <w:b/>
                <w:bCs/>
                <w:color w:val="404040"/>
                <w:sz w:val="20"/>
                <w:szCs w:val="20"/>
              </w:rPr>
            </w:pPr>
            <w:r>
              <w:rPr>
                <w:rFonts w:ascii="Calibri" w:hAnsi="Calibri" w:cs="Calibri"/>
                <w:b/>
                <w:bCs/>
                <w:color w:val="404040"/>
                <w:sz w:val="20"/>
                <w:szCs w:val="20"/>
              </w:rPr>
              <w:t>212,924,286</w:t>
            </w:r>
          </w:p>
        </w:tc>
        <w:tc>
          <w:tcPr>
            <w:tcW w:w="1440" w:type="dxa"/>
            <w:tcBorders>
              <w:top w:val="nil"/>
              <w:left w:val="nil"/>
              <w:bottom w:val="single" w:sz="4" w:space="0" w:color="2F93AB"/>
              <w:right w:val="single" w:sz="4" w:space="0" w:color="2F93AB"/>
            </w:tcBorders>
            <w:shd w:val="clear" w:color="000000" w:fill="FFFFFF"/>
            <w:noWrap/>
            <w:vAlign w:val="center"/>
            <w:hideMark/>
          </w:tcPr>
          <w:p w14:paraId="1DF584F1" w14:textId="77777777" w:rsidR="00384866" w:rsidRDefault="00384866">
            <w:pPr>
              <w:jc w:val="center"/>
              <w:rPr>
                <w:rFonts w:ascii="Calibri" w:hAnsi="Calibri" w:cs="Calibri"/>
                <w:b/>
                <w:bCs/>
                <w:color w:val="404040"/>
                <w:sz w:val="20"/>
                <w:szCs w:val="20"/>
              </w:rPr>
            </w:pPr>
            <w:r>
              <w:rPr>
                <w:rFonts w:ascii="Calibri" w:hAnsi="Calibri" w:cs="Calibri"/>
                <w:b/>
                <w:bCs/>
                <w:color w:val="404040"/>
                <w:sz w:val="20"/>
                <w:szCs w:val="20"/>
              </w:rPr>
              <w:t>198,330,587</w:t>
            </w:r>
          </w:p>
        </w:tc>
      </w:tr>
      <w:tr w:rsidR="00384866" w14:paraId="4F3263C7" w14:textId="77777777" w:rsidTr="001B6A45">
        <w:trPr>
          <w:trHeight w:val="270"/>
        </w:trPr>
        <w:tc>
          <w:tcPr>
            <w:tcW w:w="7915" w:type="dxa"/>
            <w:gridSpan w:val="5"/>
            <w:tcBorders>
              <w:top w:val="nil"/>
              <w:left w:val="nil"/>
              <w:bottom w:val="nil"/>
              <w:right w:val="nil"/>
            </w:tcBorders>
            <w:shd w:val="clear" w:color="000000" w:fill="FFFFFF"/>
            <w:noWrap/>
            <w:vAlign w:val="center"/>
            <w:hideMark/>
          </w:tcPr>
          <w:p w14:paraId="7F6D0AAF" w14:textId="77777777" w:rsidR="00384866" w:rsidRDefault="00384866">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440" w:type="dxa"/>
            <w:tcBorders>
              <w:top w:val="nil"/>
              <w:left w:val="nil"/>
              <w:bottom w:val="nil"/>
              <w:right w:val="nil"/>
            </w:tcBorders>
            <w:shd w:val="clear" w:color="000000" w:fill="FFFFFF"/>
            <w:noWrap/>
            <w:vAlign w:val="center"/>
            <w:hideMark/>
          </w:tcPr>
          <w:p w14:paraId="153FE49F" w14:textId="77777777" w:rsidR="00384866" w:rsidRDefault="00384866">
            <w:pPr>
              <w:jc w:val="center"/>
              <w:rPr>
                <w:rFonts w:ascii="Calibri" w:hAnsi="Calibri" w:cs="Calibri"/>
                <w:color w:val="000000"/>
                <w:sz w:val="22"/>
                <w:szCs w:val="22"/>
              </w:rPr>
            </w:pPr>
            <w:r>
              <w:rPr>
                <w:rFonts w:ascii="Calibri" w:hAnsi="Calibri" w:cs="Calibri"/>
                <w:color w:val="000000"/>
                <w:sz w:val="22"/>
                <w:szCs w:val="22"/>
              </w:rPr>
              <w:t> </w:t>
            </w:r>
          </w:p>
        </w:tc>
      </w:tr>
      <w:tr w:rsidR="00384866" w14:paraId="67FB03CF" w14:textId="77777777" w:rsidTr="001B6A45">
        <w:trPr>
          <w:trHeight w:val="270"/>
        </w:trPr>
        <w:tc>
          <w:tcPr>
            <w:tcW w:w="4945" w:type="dxa"/>
            <w:gridSpan w:val="3"/>
            <w:tcBorders>
              <w:top w:val="nil"/>
              <w:left w:val="nil"/>
              <w:bottom w:val="nil"/>
              <w:right w:val="nil"/>
            </w:tcBorders>
            <w:shd w:val="clear" w:color="000000" w:fill="FFFFFF"/>
            <w:noWrap/>
            <w:vAlign w:val="center"/>
            <w:hideMark/>
          </w:tcPr>
          <w:p w14:paraId="5B2AB616" w14:textId="77777777" w:rsidR="00384866" w:rsidRDefault="00384866" w:rsidP="001B6A45">
            <w:pPr>
              <w:ind w:right="-1098"/>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(Latest Release)</w:t>
            </w:r>
          </w:p>
        </w:tc>
        <w:tc>
          <w:tcPr>
            <w:tcW w:w="1440" w:type="dxa"/>
            <w:tcBorders>
              <w:top w:val="nil"/>
              <w:left w:val="nil"/>
              <w:bottom w:val="nil"/>
              <w:right w:val="nil"/>
            </w:tcBorders>
            <w:shd w:val="clear" w:color="000000" w:fill="FFFFFF"/>
            <w:noWrap/>
            <w:vAlign w:val="center"/>
            <w:hideMark/>
          </w:tcPr>
          <w:p w14:paraId="1098604F" w14:textId="77777777" w:rsidR="00384866" w:rsidRDefault="00384866">
            <w:pPr>
              <w:jc w:val="center"/>
              <w:rPr>
                <w:rFonts w:ascii="Calibri" w:hAnsi="Calibri" w:cs="Calibri"/>
                <w:color w:val="000000"/>
                <w:sz w:val="22"/>
                <w:szCs w:val="22"/>
              </w:rPr>
            </w:pPr>
            <w:r>
              <w:rPr>
                <w:rFonts w:ascii="Calibri" w:hAnsi="Calibri" w:cs="Calibri"/>
                <w:color w:val="000000"/>
                <w:sz w:val="22"/>
                <w:szCs w:val="22"/>
              </w:rPr>
              <w:t> </w:t>
            </w:r>
          </w:p>
        </w:tc>
        <w:tc>
          <w:tcPr>
            <w:tcW w:w="1530" w:type="dxa"/>
            <w:tcBorders>
              <w:top w:val="nil"/>
              <w:left w:val="nil"/>
              <w:bottom w:val="nil"/>
              <w:right w:val="nil"/>
            </w:tcBorders>
            <w:shd w:val="clear" w:color="000000" w:fill="FFFFFF"/>
            <w:noWrap/>
            <w:vAlign w:val="center"/>
            <w:hideMark/>
          </w:tcPr>
          <w:p w14:paraId="40B362E8" w14:textId="77777777" w:rsidR="00384866" w:rsidRDefault="00384866">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3CE63E91" w14:textId="77777777" w:rsidR="00384866" w:rsidRDefault="00384866">
            <w:pPr>
              <w:jc w:val="center"/>
              <w:rPr>
                <w:rFonts w:ascii="Calibri" w:hAnsi="Calibri" w:cs="Calibri"/>
                <w:color w:val="000000"/>
                <w:sz w:val="22"/>
                <w:szCs w:val="22"/>
              </w:rPr>
            </w:pPr>
            <w:r>
              <w:rPr>
                <w:rFonts w:ascii="Calibri" w:hAnsi="Calibri" w:cs="Calibri"/>
                <w:color w:val="000000"/>
                <w:sz w:val="22"/>
                <w:szCs w:val="22"/>
              </w:rPr>
              <w:t> </w:t>
            </w:r>
          </w:p>
        </w:tc>
      </w:tr>
      <w:tr w:rsidR="001B6A45" w14:paraId="6D2A6A88" w14:textId="77777777" w:rsidTr="001B6A45">
        <w:trPr>
          <w:trHeight w:val="300"/>
        </w:trPr>
        <w:tc>
          <w:tcPr>
            <w:tcW w:w="2155" w:type="dxa"/>
            <w:tcBorders>
              <w:top w:val="nil"/>
              <w:left w:val="nil"/>
              <w:bottom w:val="nil"/>
              <w:right w:val="nil"/>
            </w:tcBorders>
            <w:shd w:val="clear" w:color="000000" w:fill="FFFFFF"/>
            <w:noWrap/>
            <w:vAlign w:val="center"/>
            <w:hideMark/>
          </w:tcPr>
          <w:p w14:paraId="23CE12D0" w14:textId="4827E07D" w:rsidR="00384866" w:rsidRDefault="00384866">
            <w:pPr>
              <w:jc w:val="center"/>
              <w:rPr>
                <w:rFonts w:ascii="Calibri" w:hAnsi="Calibri" w:cs="Calibri"/>
                <w:color w:val="000000"/>
                <w:sz w:val="22"/>
                <w:szCs w:val="22"/>
              </w:rPr>
            </w:pPr>
            <w:r>
              <w:rPr>
                <w:rFonts w:ascii="Calibri" w:hAnsi="Calibri" w:cs="Calibri"/>
                <w:color w:val="000000"/>
                <w:sz w:val="22"/>
                <w:szCs w:val="22"/>
              </w:rPr>
              <w:t> </w:t>
            </w:r>
          </w:p>
        </w:tc>
        <w:tc>
          <w:tcPr>
            <w:tcW w:w="1350" w:type="dxa"/>
            <w:tcBorders>
              <w:top w:val="nil"/>
              <w:left w:val="nil"/>
              <w:bottom w:val="nil"/>
              <w:right w:val="nil"/>
            </w:tcBorders>
            <w:shd w:val="clear" w:color="000000" w:fill="FFFFFF"/>
            <w:noWrap/>
            <w:vAlign w:val="center"/>
            <w:hideMark/>
          </w:tcPr>
          <w:p w14:paraId="33B47DA5" w14:textId="77777777" w:rsidR="00384866" w:rsidRDefault="00384866">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2E44F2BE" w14:textId="77777777" w:rsidR="00384866" w:rsidRDefault="00384866">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262127A9" w14:textId="77777777" w:rsidR="00384866" w:rsidRDefault="00384866">
            <w:pPr>
              <w:jc w:val="center"/>
              <w:rPr>
                <w:rFonts w:ascii="Calibri" w:hAnsi="Calibri" w:cs="Calibri"/>
                <w:color w:val="000000"/>
                <w:sz w:val="22"/>
                <w:szCs w:val="22"/>
              </w:rPr>
            </w:pPr>
            <w:r>
              <w:rPr>
                <w:rFonts w:ascii="Calibri" w:hAnsi="Calibri" w:cs="Calibri"/>
                <w:color w:val="000000"/>
                <w:sz w:val="22"/>
                <w:szCs w:val="22"/>
              </w:rPr>
              <w:t> </w:t>
            </w:r>
          </w:p>
        </w:tc>
        <w:tc>
          <w:tcPr>
            <w:tcW w:w="1530" w:type="dxa"/>
            <w:tcBorders>
              <w:top w:val="nil"/>
              <w:left w:val="nil"/>
              <w:bottom w:val="nil"/>
              <w:right w:val="nil"/>
            </w:tcBorders>
            <w:shd w:val="clear" w:color="000000" w:fill="FFFFFF"/>
            <w:noWrap/>
            <w:vAlign w:val="center"/>
            <w:hideMark/>
          </w:tcPr>
          <w:p w14:paraId="60FB408E" w14:textId="77777777" w:rsidR="00384866" w:rsidRDefault="00384866">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21E87056" w14:textId="77777777" w:rsidR="00384866" w:rsidRDefault="00384866">
            <w:pPr>
              <w:jc w:val="center"/>
              <w:rPr>
                <w:rFonts w:ascii="Calibri" w:hAnsi="Calibri" w:cs="Calibri"/>
                <w:color w:val="000000"/>
                <w:sz w:val="22"/>
                <w:szCs w:val="22"/>
              </w:rPr>
            </w:pPr>
            <w:r>
              <w:rPr>
                <w:rFonts w:ascii="Calibri" w:hAnsi="Calibri" w:cs="Calibri"/>
                <w:color w:val="000000"/>
                <w:sz w:val="22"/>
                <w:szCs w:val="22"/>
              </w:rPr>
              <w:t> </w:t>
            </w:r>
          </w:p>
        </w:tc>
      </w:tr>
      <w:tr w:rsidR="001B6A45" w14:paraId="557FA3D1" w14:textId="77777777" w:rsidTr="001B6A45">
        <w:trPr>
          <w:trHeight w:val="360"/>
        </w:trPr>
        <w:tc>
          <w:tcPr>
            <w:tcW w:w="215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0F45D4B3" w14:textId="5B42DE86" w:rsidR="00384866" w:rsidRDefault="00384866">
            <w:pPr>
              <w:rPr>
                <w:rFonts w:ascii="Calibri" w:hAnsi="Calibri" w:cs="Calibri"/>
                <w:color w:val="FFFFFF"/>
                <w:sz w:val="20"/>
                <w:szCs w:val="20"/>
              </w:rPr>
            </w:pPr>
            <w:r>
              <w:rPr>
                <w:rFonts w:ascii="Calibri" w:hAnsi="Calibri" w:cs="Calibri"/>
                <w:color w:val="FFFFFF"/>
                <w:sz w:val="20"/>
                <w:szCs w:val="20"/>
              </w:rPr>
              <w:t>Vehicle Miles Traveled</w:t>
            </w:r>
          </w:p>
        </w:tc>
        <w:tc>
          <w:tcPr>
            <w:tcW w:w="1350" w:type="dxa"/>
            <w:tcBorders>
              <w:top w:val="single" w:sz="4" w:space="0" w:color="2F93AB"/>
              <w:left w:val="nil"/>
              <w:bottom w:val="single" w:sz="4" w:space="0" w:color="2F93AB"/>
              <w:right w:val="single" w:sz="4" w:space="0" w:color="2F93AB"/>
            </w:tcBorders>
            <w:shd w:val="clear" w:color="000000" w:fill="2F93AB"/>
            <w:noWrap/>
            <w:vAlign w:val="center"/>
            <w:hideMark/>
          </w:tcPr>
          <w:p w14:paraId="04FDA315" w14:textId="77777777" w:rsidR="00384866" w:rsidRDefault="00384866">
            <w:pPr>
              <w:jc w:val="center"/>
              <w:rPr>
                <w:rFonts w:ascii="Calibri" w:hAnsi="Calibri" w:cs="Calibri"/>
                <w:color w:val="FFFFFF"/>
                <w:sz w:val="20"/>
                <w:szCs w:val="20"/>
              </w:rPr>
            </w:pPr>
            <w:r>
              <w:rPr>
                <w:rFonts w:ascii="Calibri" w:hAnsi="Calibri" w:cs="Calibri"/>
                <w:color w:val="FFFFFF"/>
                <w:sz w:val="20"/>
                <w:szCs w:val="20"/>
              </w:rPr>
              <w:t>2016</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11661E1F" w14:textId="77777777" w:rsidR="00384866" w:rsidRDefault="00384866">
            <w:pPr>
              <w:jc w:val="center"/>
              <w:rPr>
                <w:rFonts w:ascii="Calibri" w:hAnsi="Calibri" w:cs="Calibri"/>
                <w:color w:val="FFFFFF"/>
                <w:sz w:val="20"/>
                <w:szCs w:val="20"/>
              </w:rPr>
            </w:pPr>
            <w:r>
              <w:rPr>
                <w:rFonts w:ascii="Calibri" w:hAnsi="Calibri" w:cs="Calibri"/>
                <w:color w:val="FFFFFF"/>
                <w:sz w:val="20"/>
                <w:szCs w:val="20"/>
              </w:rPr>
              <w:t>2017</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159E354D" w14:textId="77777777" w:rsidR="00384866" w:rsidRDefault="00384866">
            <w:pPr>
              <w:jc w:val="center"/>
              <w:rPr>
                <w:rFonts w:ascii="Calibri" w:hAnsi="Calibri" w:cs="Calibri"/>
                <w:color w:val="FFFFFF"/>
                <w:sz w:val="20"/>
                <w:szCs w:val="20"/>
              </w:rPr>
            </w:pPr>
            <w:r>
              <w:rPr>
                <w:rFonts w:ascii="Calibri" w:hAnsi="Calibri" w:cs="Calibri"/>
                <w:color w:val="FFFFFF"/>
                <w:sz w:val="20"/>
                <w:szCs w:val="20"/>
              </w:rPr>
              <w:t>2018</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716F7AA0" w14:textId="77777777" w:rsidR="00384866" w:rsidRDefault="00384866">
            <w:pPr>
              <w:jc w:val="center"/>
              <w:rPr>
                <w:rFonts w:ascii="Calibri" w:hAnsi="Calibri" w:cs="Calibri"/>
                <w:color w:val="FFFFFF"/>
                <w:sz w:val="20"/>
                <w:szCs w:val="20"/>
              </w:rPr>
            </w:pPr>
            <w:r>
              <w:rPr>
                <w:rFonts w:ascii="Calibri" w:hAnsi="Calibri" w:cs="Calibri"/>
                <w:color w:val="FFFFFF"/>
                <w:sz w:val="20"/>
                <w:szCs w:val="20"/>
              </w:rPr>
              <w:t>2019</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5CC03A0B" w14:textId="77777777" w:rsidR="00384866" w:rsidRDefault="00384866">
            <w:pPr>
              <w:jc w:val="center"/>
              <w:rPr>
                <w:rFonts w:ascii="Calibri" w:hAnsi="Calibri" w:cs="Calibri"/>
                <w:color w:val="FFFFFF"/>
                <w:sz w:val="20"/>
                <w:szCs w:val="20"/>
              </w:rPr>
            </w:pPr>
            <w:r>
              <w:rPr>
                <w:rFonts w:ascii="Calibri" w:hAnsi="Calibri" w:cs="Calibri"/>
                <w:color w:val="FFFFFF"/>
                <w:sz w:val="20"/>
                <w:szCs w:val="20"/>
              </w:rPr>
              <w:t>2020</w:t>
            </w:r>
          </w:p>
        </w:tc>
      </w:tr>
      <w:tr w:rsidR="001B6A45" w14:paraId="3960B566" w14:textId="77777777" w:rsidTr="001B6A45">
        <w:trPr>
          <w:trHeight w:val="255"/>
        </w:trPr>
        <w:tc>
          <w:tcPr>
            <w:tcW w:w="2155" w:type="dxa"/>
            <w:tcBorders>
              <w:top w:val="nil"/>
              <w:left w:val="single" w:sz="4" w:space="0" w:color="2F93AB"/>
              <w:bottom w:val="single" w:sz="4" w:space="0" w:color="2F93AB"/>
              <w:right w:val="nil"/>
            </w:tcBorders>
            <w:shd w:val="clear" w:color="000000" w:fill="A6A6A6"/>
            <w:noWrap/>
            <w:vAlign w:val="center"/>
            <w:hideMark/>
          </w:tcPr>
          <w:p w14:paraId="1CBC7161" w14:textId="0C3667CE" w:rsidR="00384866" w:rsidRDefault="00384866">
            <w:pPr>
              <w:rPr>
                <w:rFonts w:ascii="Calibri" w:hAnsi="Calibri" w:cs="Calibri"/>
                <w:color w:val="FFFFFF"/>
              </w:rPr>
            </w:pPr>
            <w:r>
              <w:rPr>
                <w:rFonts w:ascii="Calibri" w:hAnsi="Calibri" w:cs="Calibri"/>
                <w:color w:val="FFFFFF"/>
              </w:rPr>
              <w:t> </w:t>
            </w:r>
          </w:p>
        </w:tc>
        <w:tc>
          <w:tcPr>
            <w:tcW w:w="1350" w:type="dxa"/>
            <w:tcBorders>
              <w:top w:val="nil"/>
              <w:left w:val="nil"/>
              <w:bottom w:val="single" w:sz="4" w:space="0" w:color="2F93AB"/>
              <w:right w:val="nil"/>
            </w:tcBorders>
            <w:shd w:val="clear" w:color="000000" w:fill="A6A6A6"/>
            <w:noWrap/>
            <w:vAlign w:val="center"/>
            <w:hideMark/>
          </w:tcPr>
          <w:p w14:paraId="045651A9" w14:textId="77777777" w:rsidR="00384866" w:rsidRDefault="00384866">
            <w:pPr>
              <w:jc w:val="center"/>
              <w:rPr>
                <w:rFonts w:ascii="Calibri" w:hAnsi="Calibri" w:cs="Calibri"/>
                <w:color w:val="FFFFFF"/>
                <w:sz w:val="16"/>
                <w:szCs w:val="16"/>
              </w:rPr>
            </w:pPr>
            <w:r>
              <w:rPr>
                <w:rFonts w:ascii="Calibri" w:hAnsi="Calibri" w:cs="Calibri"/>
                <w:color w:val="FFFFFF"/>
                <w:sz w:val="16"/>
                <w:szCs w:val="16"/>
              </w:rPr>
              <w:t>Daily VMT</w:t>
            </w:r>
          </w:p>
        </w:tc>
        <w:tc>
          <w:tcPr>
            <w:tcW w:w="1440" w:type="dxa"/>
            <w:tcBorders>
              <w:top w:val="nil"/>
              <w:left w:val="nil"/>
              <w:bottom w:val="single" w:sz="4" w:space="0" w:color="2F93AB"/>
              <w:right w:val="nil"/>
            </w:tcBorders>
            <w:shd w:val="clear" w:color="000000" w:fill="A6A6A6"/>
            <w:noWrap/>
            <w:vAlign w:val="center"/>
            <w:hideMark/>
          </w:tcPr>
          <w:p w14:paraId="7E877571" w14:textId="77777777" w:rsidR="00384866" w:rsidRDefault="00384866">
            <w:pPr>
              <w:jc w:val="center"/>
              <w:rPr>
                <w:rFonts w:ascii="Calibri" w:hAnsi="Calibri" w:cs="Calibri"/>
                <w:color w:val="FFFFFF"/>
                <w:sz w:val="16"/>
                <w:szCs w:val="16"/>
              </w:rPr>
            </w:pPr>
            <w:r>
              <w:rPr>
                <w:rFonts w:ascii="Calibri" w:hAnsi="Calibri" w:cs="Calibri"/>
                <w:color w:val="FFFFFF"/>
                <w:sz w:val="16"/>
                <w:szCs w:val="16"/>
              </w:rPr>
              <w:t>Daily VMT</w:t>
            </w:r>
          </w:p>
        </w:tc>
        <w:tc>
          <w:tcPr>
            <w:tcW w:w="1440" w:type="dxa"/>
            <w:tcBorders>
              <w:top w:val="nil"/>
              <w:left w:val="nil"/>
              <w:bottom w:val="single" w:sz="4" w:space="0" w:color="2F93AB"/>
              <w:right w:val="nil"/>
            </w:tcBorders>
            <w:shd w:val="clear" w:color="000000" w:fill="A6A6A6"/>
            <w:noWrap/>
            <w:vAlign w:val="center"/>
            <w:hideMark/>
          </w:tcPr>
          <w:p w14:paraId="2DB160F8" w14:textId="77777777" w:rsidR="00384866" w:rsidRDefault="00384866">
            <w:pPr>
              <w:jc w:val="center"/>
              <w:rPr>
                <w:rFonts w:ascii="Calibri" w:hAnsi="Calibri" w:cs="Calibri"/>
                <w:color w:val="FFFFFF"/>
                <w:sz w:val="16"/>
                <w:szCs w:val="16"/>
              </w:rPr>
            </w:pPr>
            <w:r>
              <w:rPr>
                <w:rFonts w:ascii="Calibri" w:hAnsi="Calibri" w:cs="Calibri"/>
                <w:color w:val="FFFFFF"/>
                <w:sz w:val="16"/>
                <w:szCs w:val="16"/>
              </w:rPr>
              <w:t>Daily VMT</w:t>
            </w:r>
          </w:p>
        </w:tc>
        <w:tc>
          <w:tcPr>
            <w:tcW w:w="1530" w:type="dxa"/>
            <w:tcBorders>
              <w:top w:val="nil"/>
              <w:left w:val="nil"/>
              <w:bottom w:val="single" w:sz="4" w:space="0" w:color="2F93AB"/>
              <w:right w:val="nil"/>
            </w:tcBorders>
            <w:shd w:val="clear" w:color="000000" w:fill="A6A6A6"/>
            <w:noWrap/>
            <w:vAlign w:val="center"/>
            <w:hideMark/>
          </w:tcPr>
          <w:p w14:paraId="08E1D9BF" w14:textId="77777777" w:rsidR="00384866" w:rsidRDefault="00384866">
            <w:pPr>
              <w:jc w:val="center"/>
              <w:rPr>
                <w:rFonts w:ascii="Calibri" w:hAnsi="Calibri" w:cs="Calibri"/>
                <w:color w:val="FFFFFF"/>
                <w:sz w:val="16"/>
                <w:szCs w:val="16"/>
              </w:rPr>
            </w:pPr>
            <w:r>
              <w:rPr>
                <w:rFonts w:ascii="Calibri" w:hAnsi="Calibri" w:cs="Calibri"/>
                <w:color w:val="FFFFFF"/>
                <w:sz w:val="16"/>
                <w:szCs w:val="16"/>
              </w:rPr>
              <w:t>Daily VMT</w:t>
            </w:r>
          </w:p>
        </w:tc>
        <w:tc>
          <w:tcPr>
            <w:tcW w:w="1440" w:type="dxa"/>
            <w:tcBorders>
              <w:top w:val="nil"/>
              <w:left w:val="nil"/>
              <w:bottom w:val="single" w:sz="4" w:space="0" w:color="2F93AB"/>
              <w:right w:val="single" w:sz="4" w:space="0" w:color="2F93AB"/>
            </w:tcBorders>
            <w:shd w:val="clear" w:color="000000" w:fill="A6A6A6"/>
            <w:noWrap/>
            <w:vAlign w:val="center"/>
            <w:hideMark/>
          </w:tcPr>
          <w:p w14:paraId="5B6B2B15" w14:textId="77777777" w:rsidR="00384866" w:rsidRDefault="00384866">
            <w:pPr>
              <w:jc w:val="center"/>
              <w:rPr>
                <w:rFonts w:ascii="Calibri" w:hAnsi="Calibri" w:cs="Calibri"/>
                <w:color w:val="FFFFFF"/>
                <w:sz w:val="16"/>
                <w:szCs w:val="16"/>
              </w:rPr>
            </w:pPr>
            <w:r>
              <w:rPr>
                <w:rFonts w:ascii="Calibri" w:hAnsi="Calibri" w:cs="Calibri"/>
                <w:color w:val="FFFFFF"/>
                <w:sz w:val="16"/>
                <w:szCs w:val="16"/>
              </w:rPr>
              <w:t>Daily VMT</w:t>
            </w:r>
          </w:p>
        </w:tc>
      </w:tr>
      <w:tr w:rsidR="001B6A45" w14:paraId="0C80E7B9"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4E1BCBB1" w14:textId="0AFD41E6" w:rsidR="00384866" w:rsidRDefault="00384866">
            <w:pPr>
              <w:rPr>
                <w:rFonts w:ascii="Calibri" w:hAnsi="Calibri" w:cs="Calibri"/>
                <w:color w:val="404040"/>
                <w:sz w:val="20"/>
                <w:szCs w:val="20"/>
              </w:rPr>
            </w:pPr>
            <w:r>
              <w:rPr>
                <w:rFonts w:ascii="Calibri" w:hAnsi="Calibri" w:cs="Calibri"/>
                <w:color w:val="404040"/>
                <w:sz w:val="20"/>
                <w:szCs w:val="20"/>
              </w:rPr>
              <w:t>Lake-Sumter MPO</w:t>
            </w:r>
          </w:p>
        </w:tc>
        <w:tc>
          <w:tcPr>
            <w:tcW w:w="1350" w:type="dxa"/>
            <w:tcBorders>
              <w:top w:val="nil"/>
              <w:left w:val="nil"/>
              <w:bottom w:val="single" w:sz="4" w:space="0" w:color="2F93AB"/>
              <w:right w:val="single" w:sz="4" w:space="0" w:color="2F93AB"/>
            </w:tcBorders>
            <w:shd w:val="clear" w:color="000000" w:fill="FFFFFF"/>
            <w:noWrap/>
            <w:vAlign w:val="center"/>
            <w:hideMark/>
          </w:tcPr>
          <w:p w14:paraId="1B6223A3"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18,967,876</w:t>
            </w:r>
          </w:p>
        </w:tc>
        <w:tc>
          <w:tcPr>
            <w:tcW w:w="1440" w:type="dxa"/>
            <w:tcBorders>
              <w:top w:val="nil"/>
              <w:left w:val="nil"/>
              <w:bottom w:val="single" w:sz="4" w:space="0" w:color="2F93AB"/>
              <w:right w:val="single" w:sz="4" w:space="0" w:color="2F93AB"/>
            </w:tcBorders>
            <w:shd w:val="clear" w:color="000000" w:fill="FFFFFF"/>
            <w:noWrap/>
            <w:vAlign w:val="center"/>
            <w:hideMark/>
          </w:tcPr>
          <w:p w14:paraId="1EFDF1FE"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19,986,425</w:t>
            </w:r>
          </w:p>
        </w:tc>
        <w:tc>
          <w:tcPr>
            <w:tcW w:w="1440" w:type="dxa"/>
            <w:tcBorders>
              <w:top w:val="nil"/>
              <w:left w:val="nil"/>
              <w:bottom w:val="single" w:sz="4" w:space="0" w:color="2F93AB"/>
              <w:right w:val="single" w:sz="4" w:space="0" w:color="2F93AB"/>
            </w:tcBorders>
            <w:shd w:val="clear" w:color="000000" w:fill="FFFFFF"/>
            <w:noWrap/>
            <w:vAlign w:val="center"/>
            <w:hideMark/>
          </w:tcPr>
          <w:p w14:paraId="0F396595"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20,458,757</w:t>
            </w:r>
          </w:p>
        </w:tc>
        <w:tc>
          <w:tcPr>
            <w:tcW w:w="1530" w:type="dxa"/>
            <w:tcBorders>
              <w:top w:val="nil"/>
              <w:left w:val="nil"/>
              <w:bottom w:val="single" w:sz="4" w:space="0" w:color="2F93AB"/>
              <w:right w:val="single" w:sz="4" w:space="0" w:color="2F93AB"/>
            </w:tcBorders>
            <w:shd w:val="clear" w:color="000000" w:fill="FFFFFF"/>
            <w:noWrap/>
            <w:vAlign w:val="center"/>
            <w:hideMark/>
          </w:tcPr>
          <w:p w14:paraId="27FAC379"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21,500,221</w:t>
            </w:r>
          </w:p>
        </w:tc>
        <w:tc>
          <w:tcPr>
            <w:tcW w:w="1440" w:type="dxa"/>
            <w:tcBorders>
              <w:top w:val="nil"/>
              <w:left w:val="nil"/>
              <w:bottom w:val="single" w:sz="4" w:space="0" w:color="2F93AB"/>
              <w:right w:val="single" w:sz="4" w:space="0" w:color="2F93AB"/>
            </w:tcBorders>
            <w:shd w:val="clear" w:color="000000" w:fill="FFFFFF"/>
            <w:noWrap/>
            <w:vAlign w:val="center"/>
            <w:hideMark/>
          </w:tcPr>
          <w:p w14:paraId="5A29B13A"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20,093,163</w:t>
            </w:r>
          </w:p>
        </w:tc>
      </w:tr>
      <w:tr w:rsidR="001B6A45" w14:paraId="4691312A"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48465C07" w14:textId="77777777" w:rsidR="00384866" w:rsidRDefault="00384866">
            <w:pPr>
              <w:rPr>
                <w:rFonts w:ascii="Calibri" w:hAnsi="Calibri" w:cs="Calibri"/>
                <w:color w:val="404040"/>
                <w:sz w:val="20"/>
                <w:szCs w:val="20"/>
              </w:rPr>
            </w:pPr>
            <w:r>
              <w:rPr>
                <w:rFonts w:ascii="Calibri" w:hAnsi="Calibri" w:cs="Calibri"/>
                <w:color w:val="404040"/>
                <w:sz w:val="20"/>
                <w:szCs w:val="20"/>
              </w:rPr>
              <w:t>MetroPlan Orlando</w:t>
            </w:r>
          </w:p>
        </w:tc>
        <w:tc>
          <w:tcPr>
            <w:tcW w:w="1350" w:type="dxa"/>
            <w:tcBorders>
              <w:top w:val="nil"/>
              <w:left w:val="nil"/>
              <w:bottom w:val="single" w:sz="4" w:space="0" w:color="2F93AB"/>
              <w:right w:val="single" w:sz="4" w:space="0" w:color="2F93AB"/>
            </w:tcBorders>
            <w:shd w:val="clear" w:color="000000" w:fill="FFFFFF"/>
            <w:noWrap/>
            <w:vAlign w:val="center"/>
            <w:hideMark/>
          </w:tcPr>
          <w:p w14:paraId="4E455EBF"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82,162,965</w:t>
            </w:r>
          </w:p>
        </w:tc>
        <w:tc>
          <w:tcPr>
            <w:tcW w:w="1440" w:type="dxa"/>
            <w:tcBorders>
              <w:top w:val="nil"/>
              <w:left w:val="nil"/>
              <w:bottom w:val="single" w:sz="4" w:space="0" w:color="2F93AB"/>
              <w:right w:val="single" w:sz="4" w:space="0" w:color="2F93AB"/>
            </w:tcBorders>
            <w:shd w:val="clear" w:color="000000" w:fill="FFFFFF"/>
            <w:noWrap/>
            <w:vAlign w:val="center"/>
            <w:hideMark/>
          </w:tcPr>
          <w:p w14:paraId="565095EF"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85,783,676</w:t>
            </w:r>
          </w:p>
        </w:tc>
        <w:tc>
          <w:tcPr>
            <w:tcW w:w="1440" w:type="dxa"/>
            <w:tcBorders>
              <w:top w:val="nil"/>
              <w:left w:val="nil"/>
              <w:bottom w:val="single" w:sz="4" w:space="0" w:color="2F93AB"/>
              <w:right w:val="single" w:sz="4" w:space="0" w:color="2F93AB"/>
            </w:tcBorders>
            <w:shd w:val="clear" w:color="000000" w:fill="FFFFFF"/>
            <w:noWrap/>
            <w:vAlign w:val="center"/>
            <w:hideMark/>
          </w:tcPr>
          <w:p w14:paraId="6C94D5C7"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87,828,226</w:t>
            </w:r>
          </w:p>
        </w:tc>
        <w:tc>
          <w:tcPr>
            <w:tcW w:w="1530" w:type="dxa"/>
            <w:tcBorders>
              <w:top w:val="nil"/>
              <w:left w:val="nil"/>
              <w:bottom w:val="single" w:sz="4" w:space="0" w:color="2F93AB"/>
              <w:right w:val="single" w:sz="4" w:space="0" w:color="2F93AB"/>
            </w:tcBorders>
            <w:shd w:val="clear" w:color="000000" w:fill="FFFFFF"/>
            <w:noWrap/>
            <w:vAlign w:val="center"/>
            <w:hideMark/>
          </w:tcPr>
          <w:p w14:paraId="24DA18F9"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91,538,845</w:t>
            </w:r>
          </w:p>
        </w:tc>
        <w:tc>
          <w:tcPr>
            <w:tcW w:w="1440" w:type="dxa"/>
            <w:tcBorders>
              <w:top w:val="nil"/>
              <w:left w:val="nil"/>
              <w:bottom w:val="single" w:sz="4" w:space="0" w:color="2F93AB"/>
              <w:right w:val="single" w:sz="4" w:space="0" w:color="2F93AB"/>
            </w:tcBorders>
            <w:shd w:val="clear" w:color="000000" w:fill="FFFFFF"/>
            <w:noWrap/>
            <w:vAlign w:val="center"/>
            <w:hideMark/>
          </w:tcPr>
          <w:p w14:paraId="5DFCCEAA"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83,399,564</w:t>
            </w:r>
          </w:p>
        </w:tc>
      </w:tr>
      <w:tr w:rsidR="001B6A45" w14:paraId="5DAA5777"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4B17F731" w14:textId="1DDEE835" w:rsidR="00384866" w:rsidRDefault="00384866">
            <w:pPr>
              <w:rPr>
                <w:rFonts w:ascii="Calibri" w:hAnsi="Calibri" w:cs="Calibri"/>
                <w:color w:val="404040"/>
                <w:sz w:val="20"/>
                <w:szCs w:val="20"/>
              </w:rPr>
            </w:pPr>
            <w:r>
              <w:rPr>
                <w:rFonts w:ascii="Calibri" w:hAnsi="Calibri" w:cs="Calibri"/>
                <w:color w:val="404040"/>
                <w:sz w:val="20"/>
                <w:szCs w:val="20"/>
              </w:rPr>
              <w:t>Ocala Marion TPO</w:t>
            </w:r>
          </w:p>
        </w:tc>
        <w:tc>
          <w:tcPr>
            <w:tcW w:w="1350" w:type="dxa"/>
            <w:tcBorders>
              <w:top w:val="nil"/>
              <w:left w:val="nil"/>
              <w:bottom w:val="single" w:sz="4" w:space="0" w:color="2F93AB"/>
              <w:right w:val="single" w:sz="4" w:space="0" w:color="2F93AB"/>
            </w:tcBorders>
            <w:shd w:val="clear" w:color="000000" w:fill="FFFFFF"/>
            <w:noWrap/>
            <w:vAlign w:val="center"/>
            <w:hideMark/>
          </w:tcPr>
          <w:p w14:paraId="7172F1F5"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14,441,171</w:t>
            </w:r>
          </w:p>
        </w:tc>
        <w:tc>
          <w:tcPr>
            <w:tcW w:w="1440" w:type="dxa"/>
            <w:tcBorders>
              <w:top w:val="nil"/>
              <w:left w:val="nil"/>
              <w:bottom w:val="single" w:sz="4" w:space="0" w:color="2F93AB"/>
              <w:right w:val="single" w:sz="4" w:space="0" w:color="2F93AB"/>
            </w:tcBorders>
            <w:shd w:val="clear" w:color="000000" w:fill="FFFFFF"/>
            <w:noWrap/>
            <w:vAlign w:val="center"/>
            <w:hideMark/>
          </w:tcPr>
          <w:p w14:paraId="61B93811"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14,695,673</w:t>
            </w:r>
          </w:p>
        </w:tc>
        <w:tc>
          <w:tcPr>
            <w:tcW w:w="1440" w:type="dxa"/>
            <w:tcBorders>
              <w:top w:val="nil"/>
              <w:left w:val="nil"/>
              <w:bottom w:val="single" w:sz="4" w:space="0" w:color="2F93AB"/>
              <w:right w:val="single" w:sz="4" w:space="0" w:color="2F93AB"/>
            </w:tcBorders>
            <w:shd w:val="clear" w:color="000000" w:fill="FFFFFF"/>
            <w:noWrap/>
            <w:vAlign w:val="center"/>
            <w:hideMark/>
          </w:tcPr>
          <w:p w14:paraId="19A8CBF4"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15,156,092</w:t>
            </w:r>
          </w:p>
        </w:tc>
        <w:tc>
          <w:tcPr>
            <w:tcW w:w="1530" w:type="dxa"/>
            <w:tcBorders>
              <w:top w:val="nil"/>
              <w:left w:val="nil"/>
              <w:bottom w:val="single" w:sz="4" w:space="0" w:color="2F93AB"/>
              <w:right w:val="single" w:sz="4" w:space="0" w:color="2F93AB"/>
            </w:tcBorders>
            <w:shd w:val="clear" w:color="000000" w:fill="FFFFFF"/>
            <w:noWrap/>
            <w:vAlign w:val="center"/>
            <w:hideMark/>
          </w:tcPr>
          <w:p w14:paraId="7BA51911"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16,500,543</w:t>
            </w:r>
          </w:p>
        </w:tc>
        <w:tc>
          <w:tcPr>
            <w:tcW w:w="1440" w:type="dxa"/>
            <w:tcBorders>
              <w:top w:val="nil"/>
              <w:left w:val="nil"/>
              <w:bottom w:val="single" w:sz="4" w:space="0" w:color="2F93AB"/>
              <w:right w:val="single" w:sz="4" w:space="0" w:color="2F93AB"/>
            </w:tcBorders>
            <w:shd w:val="clear" w:color="000000" w:fill="FFFFFF"/>
            <w:noWrap/>
            <w:vAlign w:val="center"/>
            <w:hideMark/>
          </w:tcPr>
          <w:p w14:paraId="07BFA1AE"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15,438,596</w:t>
            </w:r>
          </w:p>
        </w:tc>
      </w:tr>
      <w:tr w:rsidR="001B6A45" w14:paraId="0A9635EA"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6AEA6677" w14:textId="3D954A77" w:rsidR="00384866" w:rsidRDefault="00384866">
            <w:pPr>
              <w:rPr>
                <w:rFonts w:ascii="Calibri" w:hAnsi="Calibri" w:cs="Calibri"/>
                <w:color w:val="404040"/>
                <w:sz w:val="20"/>
                <w:szCs w:val="20"/>
              </w:rPr>
            </w:pPr>
            <w:r>
              <w:rPr>
                <w:rFonts w:ascii="Calibri" w:hAnsi="Calibri" w:cs="Calibri"/>
                <w:color w:val="404040"/>
                <w:sz w:val="20"/>
                <w:szCs w:val="20"/>
              </w:rPr>
              <w:t>Polk TPO</w:t>
            </w:r>
          </w:p>
        </w:tc>
        <w:tc>
          <w:tcPr>
            <w:tcW w:w="1350" w:type="dxa"/>
            <w:tcBorders>
              <w:top w:val="nil"/>
              <w:left w:val="nil"/>
              <w:bottom w:val="single" w:sz="4" w:space="0" w:color="2F93AB"/>
              <w:right w:val="single" w:sz="4" w:space="0" w:color="2F93AB"/>
            </w:tcBorders>
            <w:shd w:val="clear" w:color="000000" w:fill="FFFFFF"/>
            <w:noWrap/>
            <w:vAlign w:val="center"/>
            <w:hideMark/>
          </w:tcPr>
          <w:p w14:paraId="3D69D532"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27,633,131</w:t>
            </w:r>
          </w:p>
        </w:tc>
        <w:tc>
          <w:tcPr>
            <w:tcW w:w="1440" w:type="dxa"/>
            <w:tcBorders>
              <w:top w:val="nil"/>
              <w:left w:val="nil"/>
              <w:bottom w:val="single" w:sz="4" w:space="0" w:color="2F93AB"/>
              <w:right w:val="single" w:sz="4" w:space="0" w:color="2F93AB"/>
            </w:tcBorders>
            <w:shd w:val="clear" w:color="000000" w:fill="FFFFFF"/>
            <w:noWrap/>
            <w:vAlign w:val="center"/>
            <w:hideMark/>
          </w:tcPr>
          <w:p w14:paraId="2024C3A5"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28,136,840</w:t>
            </w:r>
          </w:p>
        </w:tc>
        <w:tc>
          <w:tcPr>
            <w:tcW w:w="1440" w:type="dxa"/>
            <w:tcBorders>
              <w:top w:val="nil"/>
              <w:left w:val="nil"/>
              <w:bottom w:val="single" w:sz="4" w:space="0" w:color="2F93AB"/>
              <w:right w:val="single" w:sz="4" w:space="0" w:color="2F93AB"/>
            </w:tcBorders>
            <w:shd w:val="clear" w:color="000000" w:fill="FFFFFF"/>
            <w:noWrap/>
            <w:vAlign w:val="center"/>
            <w:hideMark/>
          </w:tcPr>
          <w:p w14:paraId="3D725AAC"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29,019,214</w:t>
            </w:r>
          </w:p>
        </w:tc>
        <w:tc>
          <w:tcPr>
            <w:tcW w:w="1530" w:type="dxa"/>
            <w:tcBorders>
              <w:top w:val="nil"/>
              <w:left w:val="nil"/>
              <w:bottom w:val="single" w:sz="4" w:space="0" w:color="2F93AB"/>
              <w:right w:val="single" w:sz="4" w:space="0" w:color="2F93AB"/>
            </w:tcBorders>
            <w:shd w:val="clear" w:color="000000" w:fill="FFFFFF"/>
            <w:noWrap/>
            <w:vAlign w:val="center"/>
            <w:hideMark/>
          </w:tcPr>
          <w:p w14:paraId="670D4822"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29,228,668</w:t>
            </w:r>
          </w:p>
        </w:tc>
        <w:tc>
          <w:tcPr>
            <w:tcW w:w="1440" w:type="dxa"/>
            <w:tcBorders>
              <w:top w:val="nil"/>
              <w:left w:val="nil"/>
              <w:bottom w:val="single" w:sz="4" w:space="0" w:color="2F93AB"/>
              <w:right w:val="single" w:sz="4" w:space="0" w:color="2F93AB"/>
            </w:tcBorders>
            <w:shd w:val="clear" w:color="000000" w:fill="FFFFFF"/>
            <w:noWrap/>
            <w:vAlign w:val="center"/>
            <w:hideMark/>
          </w:tcPr>
          <w:p w14:paraId="03951D6B"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27,052,315</w:t>
            </w:r>
          </w:p>
        </w:tc>
      </w:tr>
      <w:tr w:rsidR="001B6A45" w14:paraId="1E8D2EA0"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3F9F13A5" w14:textId="12C970A8" w:rsidR="00384866" w:rsidRDefault="00384866">
            <w:pPr>
              <w:rPr>
                <w:rFonts w:ascii="Calibri" w:hAnsi="Calibri" w:cs="Calibri"/>
                <w:color w:val="404040"/>
                <w:sz w:val="20"/>
                <w:szCs w:val="20"/>
              </w:rPr>
            </w:pPr>
            <w:r>
              <w:rPr>
                <w:rFonts w:ascii="Calibri" w:hAnsi="Calibri" w:cs="Calibri"/>
                <w:color w:val="404040"/>
                <w:sz w:val="20"/>
                <w:szCs w:val="20"/>
              </w:rPr>
              <w:t>River to Sea TPO*</w:t>
            </w:r>
          </w:p>
        </w:tc>
        <w:tc>
          <w:tcPr>
            <w:tcW w:w="1350" w:type="dxa"/>
            <w:tcBorders>
              <w:top w:val="nil"/>
              <w:left w:val="nil"/>
              <w:bottom w:val="single" w:sz="4" w:space="0" w:color="2F93AB"/>
              <w:right w:val="single" w:sz="4" w:space="0" w:color="2F93AB"/>
            </w:tcBorders>
            <w:shd w:val="clear" w:color="000000" w:fill="FFFFFF"/>
            <w:noWrap/>
            <w:vAlign w:val="center"/>
            <w:hideMark/>
          </w:tcPr>
          <w:p w14:paraId="54C17F46"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26,613,253</w:t>
            </w:r>
          </w:p>
        </w:tc>
        <w:tc>
          <w:tcPr>
            <w:tcW w:w="1440" w:type="dxa"/>
            <w:tcBorders>
              <w:top w:val="nil"/>
              <w:left w:val="nil"/>
              <w:bottom w:val="single" w:sz="4" w:space="0" w:color="2F93AB"/>
              <w:right w:val="single" w:sz="4" w:space="0" w:color="2F93AB"/>
            </w:tcBorders>
            <w:shd w:val="clear" w:color="000000" w:fill="FFFFFF"/>
            <w:noWrap/>
            <w:vAlign w:val="center"/>
            <w:hideMark/>
          </w:tcPr>
          <w:p w14:paraId="1E3C9492"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26,313,787</w:t>
            </w:r>
          </w:p>
        </w:tc>
        <w:tc>
          <w:tcPr>
            <w:tcW w:w="1440" w:type="dxa"/>
            <w:tcBorders>
              <w:top w:val="nil"/>
              <w:left w:val="nil"/>
              <w:bottom w:val="single" w:sz="4" w:space="0" w:color="2F93AB"/>
              <w:right w:val="single" w:sz="4" w:space="0" w:color="2F93AB"/>
            </w:tcBorders>
            <w:shd w:val="clear" w:color="000000" w:fill="FFFFFF"/>
            <w:noWrap/>
            <w:vAlign w:val="center"/>
            <w:hideMark/>
          </w:tcPr>
          <w:p w14:paraId="151C6D59"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27,306,973</w:t>
            </w:r>
          </w:p>
        </w:tc>
        <w:tc>
          <w:tcPr>
            <w:tcW w:w="1530" w:type="dxa"/>
            <w:tcBorders>
              <w:top w:val="nil"/>
              <w:left w:val="nil"/>
              <w:bottom w:val="single" w:sz="4" w:space="0" w:color="2F93AB"/>
              <w:right w:val="single" w:sz="4" w:space="0" w:color="2F93AB"/>
            </w:tcBorders>
            <w:shd w:val="clear" w:color="000000" w:fill="FFFFFF"/>
            <w:noWrap/>
            <w:vAlign w:val="center"/>
            <w:hideMark/>
          </w:tcPr>
          <w:p w14:paraId="7E9BADAB"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29,103,587</w:t>
            </w:r>
          </w:p>
        </w:tc>
        <w:tc>
          <w:tcPr>
            <w:tcW w:w="1440" w:type="dxa"/>
            <w:tcBorders>
              <w:top w:val="nil"/>
              <w:left w:val="nil"/>
              <w:bottom w:val="single" w:sz="4" w:space="0" w:color="2F93AB"/>
              <w:right w:val="single" w:sz="4" w:space="0" w:color="2F93AB"/>
            </w:tcBorders>
            <w:shd w:val="clear" w:color="000000" w:fill="FFFFFF"/>
            <w:noWrap/>
            <w:vAlign w:val="center"/>
            <w:hideMark/>
          </w:tcPr>
          <w:p w14:paraId="35627E1F"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28,967,547</w:t>
            </w:r>
          </w:p>
        </w:tc>
      </w:tr>
      <w:tr w:rsidR="001B6A45" w14:paraId="347B399C" w14:textId="77777777" w:rsidTr="001B6A45">
        <w:trPr>
          <w:trHeight w:val="300"/>
        </w:trPr>
        <w:tc>
          <w:tcPr>
            <w:tcW w:w="2155" w:type="dxa"/>
            <w:tcBorders>
              <w:top w:val="nil"/>
              <w:left w:val="single" w:sz="4" w:space="0" w:color="2F93AB"/>
              <w:bottom w:val="single" w:sz="4" w:space="0" w:color="2F93AB"/>
              <w:right w:val="single" w:sz="4" w:space="0" w:color="2F93AB"/>
            </w:tcBorders>
            <w:shd w:val="clear" w:color="000000" w:fill="FFFFFF"/>
            <w:noWrap/>
            <w:vAlign w:val="center"/>
            <w:hideMark/>
          </w:tcPr>
          <w:p w14:paraId="29426EEB" w14:textId="42596AE8" w:rsidR="00384866" w:rsidRDefault="00384866">
            <w:pPr>
              <w:rPr>
                <w:rFonts w:ascii="Calibri" w:hAnsi="Calibri" w:cs="Calibri"/>
                <w:color w:val="404040"/>
                <w:sz w:val="20"/>
                <w:szCs w:val="20"/>
              </w:rPr>
            </w:pPr>
            <w:r>
              <w:rPr>
                <w:rFonts w:ascii="Calibri" w:hAnsi="Calibri" w:cs="Calibri"/>
                <w:color w:val="404040"/>
                <w:sz w:val="20"/>
                <w:szCs w:val="20"/>
              </w:rPr>
              <w:t>Space Coast TPO</w:t>
            </w:r>
          </w:p>
        </w:tc>
        <w:tc>
          <w:tcPr>
            <w:tcW w:w="1350" w:type="dxa"/>
            <w:tcBorders>
              <w:top w:val="nil"/>
              <w:left w:val="nil"/>
              <w:bottom w:val="single" w:sz="4" w:space="0" w:color="2F93AB"/>
              <w:right w:val="single" w:sz="4" w:space="0" w:color="2F93AB"/>
            </w:tcBorders>
            <w:shd w:val="clear" w:color="000000" w:fill="FFFFFF"/>
            <w:noWrap/>
            <w:vAlign w:val="center"/>
            <w:hideMark/>
          </w:tcPr>
          <w:p w14:paraId="74A5E916"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23,306,081</w:t>
            </w:r>
          </w:p>
        </w:tc>
        <w:tc>
          <w:tcPr>
            <w:tcW w:w="1440" w:type="dxa"/>
            <w:tcBorders>
              <w:top w:val="nil"/>
              <w:left w:val="nil"/>
              <w:bottom w:val="single" w:sz="4" w:space="0" w:color="2F93AB"/>
              <w:right w:val="single" w:sz="4" w:space="0" w:color="2F93AB"/>
            </w:tcBorders>
            <w:shd w:val="clear" w:color="000000" w:fill="FFFFFF"/>
            <w:noWrap/>
            <w:vAlign w:val="center"/>
            <w:hideMark/>
          </w:tcPr>
          <w:p w14:paraId="1BEBE848"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24,265,150</w:t>
            </w:r>
          </w:p>
        </w:tc>
        <w:tc>
          <w:tcPr>
            <w:tcW w:w="1440" w:type="dxa"/>
            <w:tcBorders>
              <w:top w:val="nil"/>
              <w:left w:val="nil"/>
              <w:bottom w:val="single" w:sz="4" w:space="0" w:color="2F93AB"/>
              <w:right w:val="single" w:sz="4" w:space="0" w:color="2F93AB"/>
            </w:tcBorders>
            <w:shd w:val="clear" w:color="000000" w:fill="FFFFFF"/>
            <w:noWrap/>
            <w:vAlign w:val="center"/>
            <w:hideMark/>
          </w:tcPr>
          <w:p w14:paraId="443ACC3A"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24,619,495</w:t>
            </w:r>
          </w:p>
        </w:tc>
        <w:tc>
          <w:tcPr>
            <w:tcW w:w="1530" w:type="dxa"/>
            <w:tcBorders>
              <w:top w:val="nil"/>
              <w:left w:val="nil"/>
              <w:bottom w:val="single" w:sz="4" w:space="0" w:color="2F93AB"/>
              <w:right w:val="single" w:sz="4" w:space="0" w:color="2F93AB"/>
            </w:tcBorders>
            <w:shd w:val="clear" w:color="000000" w:fill="FFFFFF"/>
            <w:noWrap/>
            <w:vAlign w:val="center"/>
            <w:hideMark/>
          </w:tcPr>
          <w:p w14:paraId="1EB99E25"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25,052,422</w:t>
            </w:r>
          </w:p>
        </w:tc>
        <w:tc>
          <w:tcPr>
            <w:tcW w:w="1440" w:type="dxa"/>
            <w:tcBorders>
              <w:top w:val="nil"/>
              <w:left w:val="nil"/>
              <w:bottom w:val="single" w:sz="4" w:space="0" w:color="2F93AB"/>
              <w:right w:val="single" w:sz="4" w:space="0" w:color="2F93AB"/>
            </w:tcBorders>
            <w:shd w:val="clear" w:color="000000" w:fill="FFFFFF"/>
            <w:noWrap/>
            <w:vAlign w:val="center"/>
            <w:hideMark/>
          </w:tcPr>
          <w:p w14:paraId="51F4B972" w14:textId="77777777" w:rsidR="00384866" w:rsidRDefault="00384866">
            <w:pPr>
              <w:jc w:val="center"/>
              <w:rPr>
                <w:rFonts w:ascii="Calibri" w:hAnsi="Calibri" w:cs="Calibri"/>
                <w:color w:val="404040"/>
                <w:sz w:val="20"/>
                <w:szCs w:val="20"/>
              </w:rPr>
            </w:pPr>
            <w:r>
              <w:rPr>
                <w:rFonts w:ascii="Calibri" w:hAnsi="Calibri" w:cs="Calibri"/>
                <w:color w:val="404040"/>
                <w:sz w:val="20"/>
                <w:szCs w:val="20"/>
              </w:rPr>
              <w:t>23,379,402</w:t>
            </w:r>
          </w:p>
        </w:tc>
      </w:tr>
      <w:tr w:rsidR="00384866" w14:paraId="2A7002CF" w14:textId="77777777" w:rsidTr="001B6A45">
        <w:trPr>
          <w:trHeight w:val="270"/>
        </w:trPr>
        <w:tc>
          <w:tcPr>
            <w:tcW w:w="7915" w:type="dxa"/>
            <w:gridSpan w:val="5"/>
            <w:tcBorders>
              <w:top w:val="nil"/>
              <w:left w:val="nil"/>
              <w:bottom w:val="nil"/>
              <w:right w:val="nil"/>
            </w:tcBorders>
            <w:shd w:val="clear" w:color="000000" w:fill="FFFFFF"/>
            <w:noWrap/>
            <w:vAlign w:val="center"/>
            <w:hideMark/>
          </w:tcPr>
          <w:p w14:paraId="765DDE6D" w14:textId="77777777" w:rsidR="00384866" w:rsidRDefault="00384866">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440" w:type="dxa"/>
            <w:tcBorders>
              <w:top w:val="nil"/>
              <w:left w:val="nil"/>
              <w:bottom w:val="nil"/>
              <w:right w:val="nil"/>
            </w:tcBorders>
            <w:shd w:val="clear" w:color="000000" w:fill="FFFFFF"/>
            <w:noWrap/>
            <w:vAlign w:val="center"/>
            <w:hideMark/>
          </w:tcPr>
          <w:p w14:paraId="0A2AE3C0" w14:textId="77777777" w:rsidR="00384866" w:rsidRDefault="00384866">
            <w:pPr>
              <w:jc w:val="center"/>
              <w:rPr>
                <w:rFonts w:ascii="Calibri" w:hAnsi="Calibri" w:cs="Calibri"/>
                <w:color w:val="000000"/>
                <w:sz w:val="22"/>
                <w:szCs w:val="22"/>
              </w:rPr>
            </w:pPr>
            <w:r>
              <w:rPr>
                <w:rFonts w:ascii="Calibri" w:hAnsi="Calibri" w:cs="Calibri"/>
                <w:color w:val="000000"/>
                <w:sz w:val="22"/>
                <w:szCs w:val="22"/>
              </w:rPr>
              <w:t> </w:t>
            </w:r>
          </w:p>
        </w:tc>
      </w:tr>
      <w:tr w:rsidR="00384866" w14:paraId="7FE4C37E" w14:textId="77777777" w:rsidTr="001B6A45">
        <w:trPr>
          <w:trHeight w:val="270"/>
        </w:trPr>
        <w:tc>
          <w:tcPr>
            <w:tcW w:w="4945" w:type="dxa"/>
            <w:gridSpan w:val="3"/>
            <w:tcBorders>
              <w:top w:val="nil"/>
              <w:left w:val="nil"/>
              <w:bottom w:val="nil"/>
              <w:right w:val="nil"/>
            </w:tcBorders>
            <w:shd w:val="clear" w:color="000000" w:fill="FFFFFF"/>
            <w:noWrap/>
            <w:vAlign w:val="center"/>
            <w:hideMark/>
          </w:tcPr>
          <w:p w14:paraId="262892AC" w14:textId="138BAE7E" w:rsidR="00384866" w:rsidRDefault="00384866" w:rsidP="001B6A45">
            <w:pPr>
              <w:ind w:right="-828"/>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(Latest Release)</w:t>
            </w:r>
          </w:p>
        </w:tc>
        <w:tc>
          <w:tcPr>
            <w:tcW w:w="1440" w:type="dxa"/>
            <w:tcBorders>
              <w:top w:val="nil"/>
              <w:left w:val="nil"/>
              <w:bottom w:val="nil"/>
              <w:right w:val="nil"/>
            </w:tcBorders>
            <w:shd w:val="clear" w:color="000000" w:fill="FFFFFF"/>
            <w:noWrap/>
            <w:vAlign w:val="center"/>
            <w:hideMark/>
          </w:tcPr>
          <w:p w14:paraId="7D8F914B" w14:textId="77777777" w:rsidR="00384866" w:rsidRDefault="00384866">
            <w:pPr>
              <w:jc w:val="center"/>
              <w:rPr>
                <w:rFonts w:ascii="Calibri" w:hAnsi="Calibri" w:cs="Calibri"/>
                <w:color w:val="000000"/>
                <w:sz w:val="22"/>
                <w:szCs w:val="22"/>
              </w:rPr>
            </w:pPr>
            <w:r>
              <w:rPr>
                <w:rFonts w:ascii="Calibri" w:hAnsi="Calibri" w:cs="Calibri"/>
                <w:color w:val="000000"/>
                <w:sz w:val="22"/>
                <w:szCs w:val="22"/>
              </w:rPr>
              <w:t> </w:t>
            </w:r>
          </w:p>
        </w:tc>
        <w:tc>
          <w:tcPr>
            <w:tcW w:w="1530" w:type="dxa"/>
            <w:tcBorders>
              <w:top w:val="nil"/>
              <w:left w:val="nil"/>
              <w:bottom w:val="nil"/>
              <w:right w:val="nil"/>
            </w:tcBorders>
            <w:shd w:val="clear" w:color="000000" w:fill="FFFFFF"/>
            <w:noWrap/>
            <w:vAlign w:val="center"/>
            <w:hideMark/>
          </w:tcPr>
          <w:p w14:paraId="07C5EF06" w14:textId="77777777" w:rsidR="00384866" w:rsidRDefault="00384866">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4F6F678F" w14:textId="77777777" w:rsidR="00384866" w:rsidRDefault="00384866">
            <w:pPr>
              <w:jc w:val="center"/>
              <w:rPr>
                <w:rFonts w:ascii="Calibri" w:hAnsi="Calibri" w:cs="Calibri"/>
                <w:color w:val="000000"/>
                <w:sz w:val="22"/>
                <w:szCs w:val="22"/>
              </w:rPr>
            </w:pPr>
            <w:r>
              <w:rPr>
                <w:rFonts w:ascii="Calibri" w:hAnsi="Calibri" w:cs="Calibri"/>
                <w:color w:val="000000"/>
                <w:sz w:val="22"/>
                <w:szCs w:val="22"/>
              </w:rPr>
              <w:t> </w:t>
            </w:r>
          </w:p>
        </w:tc>
      </w:tr>
    </w:tbl>
    <w:p w14:paraId="60B7BF34" w14:textId="2E1F03A6" w:rsidR="00EB230A" w:rsidRDefault="006D7D99" w:rsidP="0035292A">
      <w:pPr>
        <w:spacing w:line="20" w:lineRule="atLeast"/>
        <w:rPr>
          <w:rFonts w:ascii="Corbel" w:hAnsi="Corbel"/>
          <w:i/>
          <w:iCs/>
          <w:color w:val="3B7D9B"/>
        </w:rPr>
      </w:pPr>
      <w:r>
        <w:rPr>
          <w:rFonts w:ascii="Corbel" w:hAnsi="Corbel"/>
          <w:i/>
          <w:iCs/>
          <w:color w:val="3B7D9B"/>
        </w:rPr>
        <w:lastRenderedPageBreak/>
        <w:t>Vehicle Hours of Delay</w:t>
      </w:r>
    </w:p>
    <w:p w14:paraId="0EEA453D" w14:textId="2E6797AE" w:rsidR="0035292A" w:rsidRPr="00EB230A" w:rsidRDefault="006D7D99" w:rsidP="0035292A">
      <w:pPr>
        <w:spacing w:line="20" w:lineRule="atLeast"/>
        <w:rPr>
          <w:rFonts w:ascii="Corbel" w:hAnsi="Corbel"/>
          <w:i/>
          <w:iCs/>
          <w:color w:val="A6A6A6" w:themeColor="background1" w:themeShade="A6"/>
        </w:rPr>
      </w:pPr>
      <w:r w:rsidRPr="00EB230A">
        <w:rPr>
          <w:rFonts w:ascii="Corbel" w:hAnsi="Corbel"/>
          <w:i/>
          <w:iCs/>
          <w:color w:val="A6A6A6" w:themeColor="background1" w:themeShade="A6"/>
        </w:rPr>
        <w:t>Peak Hour</w:t>
      </w:r>
      <w:r w:rsidR="00A41859">
        <w:rPr>
          <w:rFonts w:ascii="Corbel" w:hAnsi="Corbel"/>
          <w:i/>
          <w:iCs/>
          <w:color w:val="A6A6A6" w:themeColor="background1" w:themeShade="A6"/>
        </w:rPr>
        <w:t xml:space="preserve">; National Highway System, </w:t>
      </w:r>
      <w:r w:rsidR="002C0FD1" w:rsidRPr="00EB230A">
        <w:rPr>
          <w:rFonts w:ascii="Corbel" w:hAnsi="Corbel"/>
          <w:i/>
          <w:iCs/>
          <w:color w:val="A6A6A6" w:themeColor="background1" w:themeShade="A6"/>
        </w:rPr>
        <w:t>S</w:t>
      </w:r>
      <w:r w:rsidR="00EB230A" w:rsidRPr="00EB230A">
        <w:rPr>
          <w:rFonts w:ascii="Corbel" w:hAnsi="Corbel"/>
          <w:i/>
          <w:iCs/>
          <w:color w:val="A6A6A6" w:themeColor="background1" w:themeShade="A6"/>
        </w:rPr>
        <w:t>tate Highway System</w:t>
      </w:r>
      <w:r w:rsidR="00A41859">
        <w:rPr>
          <w:rFonts w:ascii="Corbel" w:hAnsi="Corbel"/>
          <w:i/>
          <w:iCs/>
          <w:color w:val="A6A6A6" w:themeColor="background1" w:themeShade="A6"/>
        </w:rPr>
        <w:t>, and Strategic Intermodal System</w:t>
      </w:r>
    </w:p>
    <w:p w14:paraId="2072A71E" w14:textId="77777777" w:rsidR="00EB230A" w:rsidRDefault="00EB230A" w:rsidP="002C0FD1">
      <w:pPr>
        <w:spacing w:line="20" w:lineRule="atLeast"/>
        <w:rPr>
          <w:rFonts w:ascii="Corbel" w:hAnsi="Corbel"/>
          <w:color w:val="000000" w:themeColor="text1"/>
        </w:rPr>
      </w:pPr>
    </w:p>
    <w:p w14:paraId="375B97E8" w14:textId="61470CE7" w:rsidR="00E859FA" w:rsidRPr="00CA41C8" w:rsidRDefault="00C65060" w:rsidP="00C65060">
      <w:pPr>
        <w:spacing w:line="20" w:lineRule="atLeast"/>
        <w:jc w:val="both"/>
        <w:rPr>
          <w:rFonts w:ascii="Corbel" w:hAnsi="Corbel"/>
          <w:color w:val="000000" w:themeColor="text1"/>
          <w:vertAlign w:val="superscript"/>
        </w:rPr>
      </w:pPr>
      <w:r>
        <w:rPr>
          <w:rFonts w:ascii="Corbel" w:hAnsi="Corbel"/>
          <w:color w:val="000000" w:themeColor="text1"/>
        </w:rPr>
        <w:t>Vehicle hours of delay measures the “additional travel time” experienced by motorists beyond normal travel conditions without congestion.</w:t>
      </w:r>
      <w:r w:rsidR="00706012">
        <w:rPr>
          <w:rFonts w:ascii="Corbel" w:hAnsi="Corbel"/>
          <w:color w:val="000000" w:themeColor="text1"/>
          <w:vertAlign w:val="superscript"/>
        </w:rPr>
        <w:t>33</w:t>
      </w:r>
    </w:p>
    <w:p w14:paraId="733757FE" w14:textId="2FE81FEA" w:rsidR="00432F81" w:rsidRDefault="00432F81" w:rsidP="00C65060">
      <w:pPr>
        <w:spacing w:line="20" w:lineRule="atLeast"/>
        <w:jc w:val="both"/>
        <w:rPr>
          <w:rFonts w:ascii="Corbel" w:hAnsi="Corbel"/>
          <w:color w:val="000000" w:themeColor="text1"/>
        </w:rPr>
      </w:pPr>
      <w:r>
        <w:rPr>
          <w:noProof/>
        </w:rPr>
        <w:drawing>
          <wp:anchor distT="0" distB="0" distL="114300" distR="114300" simplePos="0" relativeHeight="251707392" behindDoc="1" locked="0" layoutInCell="1" allowOverlap="1" wp14:anchorId="4F3A7E2E" wp14:editId="2B9218A7">
            <wp:simplePos x="0" y="0"/>
            <wp:positionH relativeFrom="column">
              <wp:posOffset>-64770</wp:posOffset>
            </wp:positionH>
            <wp:positionV relativeFrom="paragraph">
              <wp:posOffset>5369560</wp:posOffset>
            </wp:positionV>
            <wp:extent cx="6007735" cy="2279015"/>
            <wp:effectExtent l="0" t="0" r="0" b="6985"/>
            <wp:wrapTight wrapText="bothSides">
              <wp:wrapPolygon edited="0">
                <wp:start x="0" y="0"/>
                <wp:lineTo x="0" y="21486"/>
                <wp:lineTo x="21506" y="21486"/>
                <wp:lineTo x="21506" y="0"/>
                <wp:lineTo x="0" y="0"/>
              </wp:wrapPolygon>
            </wp:wrapTight>
            <wp:docPr id="37" name="Chart 37">
              <a:extLst xmlns:a="http://schemas.openxmlformats.org/drawingml/2006/main">
                <a:ext uri="{FF2B5EF4-FFF2-40B4-BE49-F238E27FC236}">
                  <a16:creationId xmlns:a16="http://schemas.microsoft.com/office/drawing/2014/main" id="{02BEAC71-C4FE-4FAD-A11C-9B6F4A4061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page">
              <wp14:pctWidth>0</wp14:pctWidth>
            </wp14:sizeRelH>
            <wp14:sizeRelV relativeFrom="page">
              <wp14:pctHeight>0</wp14:pctHeight>
            </wp14:sizeRelV>
          </wp:anchor>
        </w:drawing>
      </w:r>
    </w:p>
    <w:tbl>
      <w:tblPr>
        <w:tblW w:w="9355" w:type="dxa"/>
        <w:tblLook w:val="04A0" w:firstRow="1" w:lastRow="0" w:firstColumn="1" w:lastColumn="0" w:noHBand="0" w:noVBand="1"/>
      </w:tblPr>
      <w:tblGrid>
        <w:gridCol w:w="2320"/>
        <w:gridCol w:w="1160"/>
        <w:gridCol w:w="1160"/>
        <w:gridCol w:w="1160"/>
        <w:gridCol w:w="1160"/>
        <w:gridCol w:w="1160"/>
        <w:gridCol w:w="1235"/>
      </w:tblGrid>
      <w:tr w:rsidR="00432F81" w14:paraId="61D5CE74" w14:textId="77777777" w:rsidTr="001A149A">
        <w:trPr>
          <w:trHeight w:val="360"/>
        </w:trPr>
        <w:tc>
          <w:tcPr>
            <w:tcW w:w="232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4707729A" w14:textId="77777777" w:rsidR="00432F81" w:rsidRDefault="00432F81">
            <w:pPr>
              <w:rPr>
                <w:rFonts w:ascii="Calibri" w:hAnsi="Calibri" w:cs="Calibri"/>
                <w:color w:val="FFFFFF"/>
                <w:sz w:val="20"/>
                <w:szCs w:val="20"/>
              </w:rPr>
            </w:pPr>
            <w:r>
              <w:rPr>
                <w:rFonts w:ascii="Calibri" w:hAnsi="Calibri" w:cs="Calibri"/>
                <w:color w:val="FFFFFF"/>
                <w:sz w:val="20"/>
                <w:szCs w:val="20"/>
              </w:rPr>
              <w:t>Vehicle Hours of Delay</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03C44A00" w14:textId="77777777" w:rsidR="00432F81" w:rsidRDefault="00432F81">
            <w:pPr>
              <w:jc w:val="center"/>
              <w:rPr>
                <w:rFonts w:ascii="Calibri" w:hAnsi="Calibri" w:cs="Calibri"/>
                <w:color w:val="FFFFFF"/>
                <w:sz w:val="20"/>
                <w:szCs w:val="20"/>
              </w:rPr>
            </w:pPr>
            <w:r>
              <w:rPr>
                <w:rFonts w:ascii="Calibri" w:hAnsi="Calibri" w:cs="Calibri"/>
                <w:color w:val="FFFFFF"/>
                <w:sz w:val="20"/>
                <w:szCs w:val="20"/>
              </w:rPr>
              <w:t>2016</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1C57A37D" w14:textId="77777777" w:rsidR="00432F81" w:rsidRDefault="00432F81">
            <w:pPr>
              <w:jc w:val="center"/>
              <w:rPr>
                <w:rFonts w:ascii="Calibri" w:hAnsi="Calibri" w:cs="Calibri"/>
                <w:color w:val="FFFFFF"/>
                <w:sz w:val="20"/>
                <w:szCs w:val="20"/>
              </w:rPr>
            </w:pPr>
            <w:r>
              <w:rPr>
                <w:rFonts w:ascii="Calibri" w:hAnsi="Calibri" w:cs="Calibri"/>
                <w:color w:val="FFFFFF"/>
                <w:sz w:val="20"/>
                <w:szCs w:val="20"/>
              </w:rPr>
              <w:t>2017</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6927C2CE" w14:textId="77777777" w:rsidR="00432F81" w:rsidRDefault="00432F81">
            <w:pPr>
              <w:jc w:val="center"/>
              <w:rPr>
                <w:rFonts w:ascii="Calibri" w:hAnsi="Calibri" w:cs="Calibri"/>
                <w:color w:val="FFFFFF"/>
                <w:sz w:val="20"/>
                <w:szCs w:val="20"/>
              </w:rPr>
            </w:pPr>
            <w:r>
              <w:rPr>
                <w:rFonts w:ascii="Calibri" w:hAnsi="Calibri" w:cs="Calibri"/>
                <w:color w:val="FFFFFF"/>
                <w:sz w:val="20"/>
                <w:szCs w:val="20"/>
              </w:rPr>
              <w:t>2018</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35695538" w14:textId="77777777" w:rsidR="00432F81" w:rsidRDefault="00432F81">
            <w:pPr>
              <w:jc w:val="center"/>
              <w:rPr>
                <w:rFonts w:ascii="Calibri" w:hAnsi="Calibri" w:cs="Calibri"/>
                <w:color w:val="FFFFFF"/>
                <w:sz w:val="20"/>
                <w:szCs w:val="20"/>
              </w:rPr>
            </w:pPr>
            <w:r>
              <w:rPr>
                <w:rFonts w:ascii="Calibri" w:hAnsi="Calibri" w:cs="Calibri"/>
                <w:color w:val="FFFFFF"/>
                <w:sz w:val="20"/>
                <w:szCs w:val="20"/>
              </w:rPr>
              <w:t>2019</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24F70CE7" w14:textId="77777777" w:rsidR="00432F81" w:rsidRDefault="00432F81">
            <w:pPr>
              <w:jc w:val="center"/>
              <w:rPr>
                <w:rFonts w:ascii="Calibri" w:hAnsi="Calibri" w:cs="Calibri"/>
                <w:color w:val="FFFFFF"/>
                <w:sz w:val="20"/>
                <w:szCs w:val="20"/>
              </w:rPr>
            </w:pPr>
            <w:r>
              <w:rPr>
                <w:rFonts w:ascii="Calibri" w:hAnsi="Calibri" w:cs="Calibri"/>
                <w:color w:val="FFFFFF"/>
                <w:sz w:val="20"/>
                <w:szCs w:val="20"/>
              </w:rPr>
              <w:t>2020</w:t>
            </w:r>
          </w:p>
        </w:tc>
        <w:tc>
          <w:tcPr>
            <w:tcW w:w="1235" w:type="dxa"/>
            <w:tcBorders>
              <w:top w:val="single" w:sz="4" w:space="0" w:color="2F93AB"/>
              <w:left w:val="nil"/>
              <w:bottom w:val="single" w:sz="4" w:space="0" w:color="2F93AB"/>
              <w:right w:val="single" w:sz="4" w:space="0" w:color="2F93AB"/>
            </w:tcBorders>
            <w:shd w:val="clear" w:color="000000" w:fill="44B2CC"/>
            <w:vAlign w:val="center"/>
            <w:hideMark/>
          </w:tcPr>
          <w:p w14:paraId="34B6BF4D" w14:textId="77777777" w:rsidR="00432F81" w:rsidRDefault="00432F81">
            <w:pPr>
              <w:jc w:val="center"/>
              <w:rPr>
                <w:rFonts w:ascii="Calibri" w:hAnsi="Calibri" w:cs="Calibri"/>
                <w:color w:val="FFFFFF"/>
                <w:sz w:val="20"/>
                <w:szCs w:val="20"/>
              </w:rPr>
            </w:pPr>
            <w:r>
              <w:rPr>
                <w:rFonts w:ascii="Calibri" w:hAnsi="Calibri" w:cs="Calibri"/>
                <w:color w:val="FFFFFF"/>
                <w:sz w:val="20"/>
                <w:szCs w:val="20"/>
              </w:rPr>
              <w:t>2016-20</w:t>
            </w:r>
          </w:p>
        </w:tc>
      </w:tr>
      <w:tr w:rsidR="00432F81" w14:paraId="588FDCC4" w14:textId="77777777" w:rsidTr="001A149A">
        <w:trPr>
          <w:trHeight w:val="255"/>
        </w:trPr>
        <w:tc>
          <w:tcPr>
            <w:tcW w:w="2320" w:type="dxa"/>
            <w:tcBorders>
              <w:top w:val="nil"/>
              <w:left w:val="single" w:sz="4" w:space="0" w:color="2F93AB"/>
              <w:bottom w:val="single" w:sz="4" w:space="0" w:color="2F93AB"/>
              <w:right w:val="nil"/>
            </w:tcBorders>
            <w:shd w:val="clear" w:color="000000" w:fill="A6A6A6"/>
            <w:noWrap/>
            <w:vAlign w:val="center"/>
            <w:hideMark/>
          </w:tcPr>
          <w:p w14:paraId="625E1E0B" w14:textId="77777777" w:rsidR="00432F81" w:rsidRDefault="00432F81">
            <w:pPr>
              <w:rPr>
                <w:rFonts w:ascii="Calibri" w:hAnsi="Calibri" w:cs="Calibri"/>
                <w:color w:val="FFFFFF"/>
                <w:sz w:val="16"/>
                <w:szCs w:val="16"/>
              </w:rPr>
            </w:pPr>
            <w:r>
              <w:rPr>
                <w:rFonts w:ascii="Calibri" w:hAnsi="Calibri" w:cs="Calibri"/>
                <w:color w:val="FFFFFF"/>
                <w:sz w:val="16"/>
                <w:szCs w:val="16"/>
              </w:rPr>
              <w:t>Peak Hour</w:t>
            </w:r>
          </w:p>
        </w:tc>
        <w:tc>
          <w:tcPr>
            <w:tcW w:w="1160" w:type="dxa"/>
            <w:tcBorders>
              <w:top w:val="nil"/>
              <w:left w:val="nil"/>
              <w:bottom w:val="single" w:sz="4" w:space="0" w:color="2F93AB"/>
              <w:right w:val="nil"/>
            </w:tcBorders>
            <w:shd w:val="clear" w:color="000000" w:fill="A6A6A6"/>
            <w:noWrap/>
            <w:vAlign w:val="center"/>
            <w:hideMark/>
          </w:tcPr>
          <w:p w14:paraId="4FB36709" w14:textId="77777777" w:rsidR="00432F81" w:rsidRDefault="00432F8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30849259" w14:textId="77777777" w:rsidR="00432F81" w:rsidRDefault="00432F8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68EF1E25" w14:textId="77777777" w:rsidR="00432F81" w:rsidRDefault="00432F8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38646C06" w14:textId="77777777" w:rsidR="00432F81" w:rsidRDefault="00432F8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7F91024F" w14:textId="77777777" w:rsidR="00432F81" w:rsidRDefault="00432F81">
            <w:pPr>
              <w:jc w:val="center"/>
              <w:rPr>
                <w:rFonts w:ascii="Calibri" w:hAnsi="Calibri" w:cs="Calibri"/>
                <w:color w:val="FFFFFF"/>
                <w:sz w:val="16"/>
                <w:szCs w:val="16"/>
              </w:rPr>
            </w:pPr>
            <w:r>
              <w:rPr>
                <w:rFonts w:ascii="Calibri" w:hAnsi="Calibri" w:cs="Calibri"/>
                <w:color w:val="FFFFFF"/>
                <w:sz w:val="16"/>
                <w:szCs w:val="16"/>
              </w:rPr>
              <w:t> </w:t>
            </w:r>
          </w:p>
        </w:tc>
        <w:tc>
          <w:tcPr>
            <w:tcW w:w="1235" w:type="dxa"/>
            <w:tcBorders>
              <w:top w:val="nil"/>
              <w:left w:val="nil"/>
              <w:bottom w:val="single" w:sz="4" w:space="0" w:color="2F93AB"/>
              <w:right w:val="single" w:sz="4" w:space="0" w:color="2F93AB"/>
            </w:tcBorders>
            <w:shd w:val="clear" w:color="000000" w:fill="A6A6A6"/>
            <w:noWrap/>
            <w:vAlign w:val="center"/>
            <w:hideMark/>
          </w:tcPr>
          <w:p w14:paraId="7912929F" w14:textId="77777777" w:rsidR="00432F81" w:rsidRDefault="00432F81">
            <w:pPr>
              <w:jc w:val="center"/>
              <w:rPr>
                <w:rFonts w:ascii="Calibri" w:hAnsi="Calibri" w:cs="Calibri"/>
                <w:color w:val="FFFFFF"/>
                <w:sz w:val="16"/>
                <w:szCs w:val="16"/>
              </w:rPr>
            </w:pPr>
            <w:r>
              <w:rPr>
                <w:rFonts w:ascii="Calibri" w:hAnsi="Calibri" w:cs="Calibri"/>
                <w:color w:val="FFFFFF"/>
                <w:sz w:val="16"/>
                <w:szCs w:val="16"/>
              </w:rPr>
              <w:t>Average</w:t>
            </w:r>
          </w:p>
        </w:tc>
      </w:tr>
      <w:tr w:rsidR="00432F81" w14:paraId="5CEE14FF"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2215208C" w14:textId="77777777" w:rsidR="00432F81" w:rsidRDefault="00432F81">
            <w:pPr>
              <w:rPr>
                <w:rFonts w:ascii="Calibri" w:hAnsi="Calibri" w:cs="Calibri"/>
                <w:color w:val="404040"/>
                <w:sz w:val="20"/>
                <w:szCs w:val="20"/>
              </w:rPr>
            </w:pPr>
            <w:r>
              <w:rPr>
                <w:rFonts w:ascii="Calibri" w:hAnsi="Calibri" w:cs="Calibri"/>
                <w:color w:val="404040"/>
                <w:sz w:val="20"/>
                <w:szCs w:val="20"/>
              </w:rPr>
              <w:t>Brevard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1F8E706E"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1,408</w:t>
            </w:r>
          </w:p>
        </w:tc>
        <w:tc>
          <w:tcPr>
            <w:tcW w:w="1160" w:type="dxa"/>
            <w:tcBorders>
              <w:top w:val="nil"/>
              <w:left w:val="nil"/>
              <w:bottom w:val="single" w:sz="4" w:space="0" w:color="2F93AB"/>
              <w:right w:val="single" w:sz="4" w:space="0" w:color="2F93AB"/>
            </w:tcBorders>
            <w:shd w:val="clear" w:color="000000" w:fill="FFFFFF"/>
            <w:noWrap/>
            <w:vAlign w:val="center"/>
            <w:hideMark/>
          </w:tcPr>
          <w:p w14:paraId="367BF012"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2,124</w:t>
            </w:r>
          </w:p>
        </w:tc>
        <w:tc>
          <w:tcPr>
            <w:tcW w:w="1160" w:type="dxa"/>
            <w:tcBorders>
              <w:top w:val="nil"/>
              <w:left w:val="nil"/>
              <w:bottom w:val="single" w:sz="4" w:space="0" w:color="2F93AB"/>
              <w:right w:val="single" w:sz="4" w:space="0" w:color="2F93AB"/>
            </w:tcBorders>
            <w:shd w:val="clear" w:color="000000" w:fill="FFFFFF"/>
            <w:noWrap/>
            <w:vAlign w:val="center"/>
            <w:hideMark/>
          </w:tcPr>
          <w:p w14:paraId="4BB5C0A6"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1,785</w:t>
            </w:r>
          </w:p>
        </w:tc>
        <w:tc>
          <w:tcPr>
            <w:tcW w:w="1160" w:type="dxa"/>
            <w:tcBorders>
              <w:top w:val="nil"/>
              <w:left w:val="nil"/>
              <w:bottom w:val="single" w:sz="4" w:space="0" w:color="2F93AB"/>
              <w:right w:val="single" w:sz="4" w:space="0" w:color="2F93AB"/>
            </w:tcBorders>
            <w:shd w:val="clear" w:color="000000" w:fill="FFFFFF"/>
            <w:noWrap/>
            <w:vAlign w:val="center"/>
            <w:hideMark/>
          </w:tcPr>
          <w:p w14:paraId="16AC7F8B"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1,922</w:t>
            </w:r>
          </w:p>
        </w:tc>
        <w:tc>
          <w:tcPr>
            <w:tcW w:w="1160" w:type="dxa"/>
            <w:tcBorders>
              <w:top w:val="nil"/>
              <w:left w:val="nil"/>
              <w:bottom w:val="single" w:sz="4" w:space="0" w:color="2F93AB"/>
              <w:right w:val="single" w:sz="4" w:space="0" w:color="2F93AB"/>
            </w:tcBorders>
            <w:shd w:val="clear" w:color="000000" w:fill="FFFFFF"/>
            <w:noWrap/>
            <w:vAlign w:val="center"/>
            <w:hideMark/>
          </w:tcPr>
          <w:p w14:paraId="72A5A5CD"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1,017</w:t>
            </w:r>
          </w:p>
        </w:tc>
        <w:tc>
          <w:tcPr>
            <w:tcW w:w="1235" w:type="dxa"/>
            <w:tcBorders>
              <w:top w:val="nil"/>
              <w:left w:val="nil"/>
              <w:bottom w:val="single" w:sz="4" w:space="0" w:color="2F93AB"/>
              <w:right w:val="single" w:sz="4" w:space="0" w:color="2F93AB"/>
            </w:tcBorders>
            <w:shd w:val="clear" w:color="000000" w:fill="F2F2F2"/>
            <w:noWrap/>
            <w:vAlign w:val="center"/>
            <w:hideMark/>
          </w:tcPr>
          <w:p w14:paraId="57D68D0D"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1,651</w:t>
            </w:r>
          </w:p>
        </w:tc>
      </w:tr>
      <w:tr w:rsidR="00432F81" w14:paraId="2E3EAE57"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34A85C58" w14:textId="77777777" w:rsidR="00432F81" w:rsidRDefault="00432F81">
            <w:pPr>
              <w:rPr>
                <w:rFonts w:ascii="Calibri" w:hAnsi="Calibri" w:cs="Calibri"/>
                <w:color w:val="404040"/>
                <w:sz w:val="20"/>
                <w:szCs w:val="20"/>
              </w:rPr>
            </w:pPr>
            <w:r>
              <w:rPr>
                <w:rFonts w:ascii="Calibri" w:hAnsi="Calibri" w:cs="Calibri"/>
                <w:color w:val="404040"/>
                <w:sz w:val="20"/>
                <w:szCs w:val="20"/>
              </w:rPr>
              <w:t>Flagler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39EB706A"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64</w:t>
            </w:r>
          </w:p>
        </w:tc>
        <w:tc>
          <w:tcPr>
            <w:tcW w:w="1160" w:type="dxa"/>
            <w:tcBorders>
              <w:top w:val="nil"/>
              <w:left w:val="nil"/>
              <w:bottom w:val="single" w:sz="4" w:space="0" w:color="2F93AB"/>
              <w:right w:val="single" w:sz="4" w:space="0" w:color="2F93AB"/>
            </w:tcBorders>
            <w:shd w:val="clear" w:color="000000" w:fill="FFFFFF"/>
            <w:noWrap/>
            <w:vAlign w:val="center"/>
            <w:hideMark/>
          </w:tcPr>
          <w:p w14:paraId="1844612F"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64</w:t>
            </w:r>
          </w:p>
        </w:tc>
        <w:tc>
          <w:tcPr>
            <w:tcW w:w="1160" w:type="dxa"/>
            <w:tcBorders>
              <w:top w:val="nil"/>
              <w:left w:val="nil"/>
              <w:bottom w:val="single" w:sz="4" w:space="0" w:color="2F93AB"/>
              <w:right w:val="single" w:sz="4" w:space="0" w:color="2F93AB"/>
            </w:tcBorders>
            <w:shd w:val="clear" w:color="000000" w:fill="FFFFFF"/>
            <w:noWrap/>
            <w:vAlign w:val="center"/>
            <w:hideMark/>
          </w:tcPr>
          <w:p w14:paraId="12511747"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62</w:t>
            </w:r>
          </w:p>
        </w:tc>
        <w:tc>
          <w:tcPr>
            <w:tcW w:w="1160" w:type="dxa"/>
            <w:tcBorders>
              <w:top w:val="nil"/>
              <w:left w:val="nil"/>
              <w:bottom w:val="single" w:sz="4" w:space="0" w:color="2F93AB"/>
              <w:right w:val="single" w:sz="4" w:space="0" w:color="2F93AB"/>
            </w:tcBorders>
            <w:shd w:val="clear" w:color="000000" w:fill="FFFFFF"/>
            <w:noWrap/>
            <w:vAlign w:val="center"/>
            <w:hideMark/>
          </w:tcPr>
          <w:p w14:paraId="4BF6B20B"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79</w:t>
            </w:r>
          </w:p>
        </w:tc>
        <w:tc>
          <w:tcPr>
            <w:tcW w:w="1160" w:type="dxa"/>
            <w:tcBorders>
              <w:top w:val="nil"/>
              <w:left w:val="nil"/>
              <w:bottom w:val="single" w:sz="4" w:space="0" w:color="2F93AB"/>
              <w:right w:val="single" w:sz="4" w:space="0" w:color="2F93AB"/>
            </w:tcBorders>
            <w:shd w:val="clear" w:color="000000" w:fill="FFFFFF"/>
            <w:noWrap/>
            <w:vAlign w:val="center"/>
            <w:hideMark/>
          </w:tcPr>
          <w:p w14:paraId="52193320"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78</w:t>
            </w:r>
          </w:p>
        </w:tc>
        <w:tc>
          <w:tcPr>
            <w:tcW w:w="1235" w:type="dxa"/>
            <w:tcBorders>
              <w:top w:val="nil"/>
              <w:left w:val="nil"/>
              <w:bottom w:val="single" w:sz="4" w:space="0" w:color="2F93AB"/>
              <w:right w:val="single" w:sz="4" w:space="0" w:color="2F93AB"/>
            </w:tcBorders>
            <w:shd w:val="clear" w:color="000000" w:fill="F2F2F2"/>
            <w:noWrap/>
            <w:vAlign w:val="center"/>
            <w:hideMark/>
          </w:tcPr>
          <w:p w14:paraId="2BCB3861"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69</w:t>
            </w:r>
          </w:p>
        </w:tc>
      </w:tr>
      <w:tr w:rsidR="00432F81" w14:paraId="399AB25F"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35B315EC" w14:textId="77777777" w:rsidR="00432F81" w:rsidRDefault="00432F81">
            <w:pPr>
              <w:rPr>
                <w:rFonts w:ascii="Calibri" w:hAnsi="Calibri" w:cs="Calibri"/>
                <w:color w:val="404040"/>
                <w:sz w:val="20"/>
                <w:szCs w:val="20"/>
              </w:rPr>
            </w:pPr>
            <w:r>
              <w:rPr>
                <w:rFonts w:ascii="Calibri" w:hAnsi="Calibri" w:cs="Calibri"/>
                <w:color w:val="404040"/>
                <w:sz w:val="20"/>
                <w:szCs w:val="20"/>
              </w:rPr>
              <w:t>Lake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325CE22A"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357</w:t>
            </w:r>
          </w:p>
        </w:tc>
        <w:tc>
          <w:tcPr>
            <w:tcW w:w="1160" w:type="dxa"/>
            <w:tcBorders>
              <w:top w:val="nil"/>
              <w:left w:val="nil"/>
              <w:bottom w:val="single" w:sz="4" w:space="0" w:color="2F93AB"/>
              <w:right w:val="single" w:sz="4" w:space="0" w:color="2F93AB"/>
            </w:tcBorders>
            <w:shd w:val="clear" w:color="000000" w:fill="FFFFFF"/>
            <w:noWrap/>
            <w:vAlign w:val="center"/>
            <w:hideMark/>
          </w:tcPr>
          <w:p w14:paraId="305D4086"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554</w:t>
            </w:r>
          </w:p>
        </w:tc>
        <w:tc>
          <w:tcPr>
            <w:tcW w:w="1160" w:type="dxa"/>
            <w:tcBorders>
              <w:top w:val="nil"/>
              <w:left w:val="nil"/>
              <w:bottom w:val="single" w:sz="4" w:space="0" w:color="2F93AB"/>
              <w:right w:val="single" w:sz="4" w:space="0" w:color="2F93AB"/>
            </w:tcBorders>
            <w:shd w:val="clear" w:color="000000" w:fill="FFFFFF"/>
            <w:noWrap/>
            <w:vAlign w:val="center"/>
            <w:hideMark/>
          </w:tcPr>
          <w:p w14:paraId="0481114D"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692</w:t>
            </w:r>
          </w:p>
        </w:tc>
        <w:tc>
          <w:tcPr>
            <w:tcW w:w="1160" w:type="dxa"/>
            <w:tcBorders>
              <w:top w:val="nil"/>
              <w:left w:val="nil"/>
              <w:bottom w:val="single" w:sz="4" w:space="0" w:color="2F93AB"/>
              <w:right w:val="single" w:sz="4" w:space="0" w:color="2F93AB"/>
            </w:tcBorders>
            <w:shd w:val="clear" w:color="000000" w:fill="FFFFFF"/>
            <w:noWrap/>
            <w:vAlign w:val="center"/>
            <w:hideMark/>
          </w:tcPr>
          <w:p w14:paraId="6681686C"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781</w:t>
            </w:r>
          </w:p>
        </w:tc>
        <w:tc>
          <w:tcPr>
            <w:tcW w:w="1160" w:type="dxa"/>
            <w:tcBorders>
              <w:top w:val="nil"/>
              <w:left w:val="nil"/>
              <w:bottom w:val="single" w:sz="4" w:space="0" w:color="2F93AB"/>
              <w:right w:val="single" w:sz="4" w:space="0" w:color="2F93AB"/>
            </w:tcBorders>
            <w:shd w:val="clear" w:color="000000" w:fill="FFFFFF"/>
            <w:noWrap/>
            <w:vAlign w:val="center"/>
            <w:hideMark/>
          </w:tcPr>
          <w:p w14:paraId="0D8FF2F2"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495</w:t>
            </w:r>
          </w:p>
        </w:tc>
        <w:tc>
          <w:tcPr>
            <w:tcW w:w="1235" w:type="dxa"/>
            <w:tcBorders>
              <w:top w:val="nil"/>
              <w:left w:val="nil"/>
              <w:bottom w:val="single" w:sz="4" w:space="0" w:color="2F93AB"/>
              <w:right w:val="single" w:sz="4" w:space="0" w:color="2F93AB"/>
            </w:tcBorders>
            <w:shd w:val="clear" w:color="000000" w:fill="F2F2F2"/>
            <w:noWrap/>
            <w:vAlign w:val="center"/>
            <w:hideMark/>
          </w:tcPr>
          <w:p w14:paraId="6667DD1E"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576</w:t>
            </w:r>
          </w:p>
        </w:tc>
      </w:tr>
      <w:tr w:rsidR="00432F81" w14:paraId="15B2E835"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EB9C49E" w14:textId="77777777" w:rsidR="00432F81" w:rsidRDefault="00432F81">
            <w:pPr>
              <w:rPr>
                <w:rFonts w:ascii="Calibri" w:hAnsi="Calibri" w:cs="Calibri"/>
                <w:color w:val="404040"/>
                <w:sz w:val="20"/>
                <w:szCs w:val="20"/>
              </w:rPr>
            </w:pPr>
            <w:r>
              <w:rPr>
                <w:rFonts w:ascii="Calibri" w:hAnsi="Calibri" w:cs="Calibri"/>
                <w:color w:val="404040"/>
                <w:sz w:val="20"/>
                <w:szCs w:val="20"/>
              </w:rPr>
              <w:t>Marion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37B8E6FF"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648</w:t>
            </w:r>
          </w:p>
        </w:tc>
        <w:tc>
          <w:tcPr>
            <w:tcW w:w="1160" w:type="dxa"/>
            <w:tcBorders>
              <w:top w:val="nil"/>
              <w:left w:val="nil"/>
              <w:bottom w:val="single" w:sz="4" w:space="0" w:color="2F93AB"/>
              <w:right w:val="single" w:sz="4" w:space="0" w:color="2F93AB"/>
            </w:tcBorders>
            <w:shd w:val="clear" w:color="000000" w:fill="FFFFFF"/>
            <w:noWrap/>
            <w:vAlign w:val="center"/>
            <w:hideMark/>
          </w:tcPr>
          <w:p w14:paraId="4B829961"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1,116</w:t>
            </w:r>
          </w:p>
        </w:tc>
        <w:tc>
          <w:tcPr>
            <w:tcW w:w="1160" w:type="dxa"/>
            <w:tcBorders>
              <w:top w:val="nil"/>
              <w:left w:val="nil"/>
              <w:bottom w:val="single" w:sz="4" w:space="0" w:color="2F93AB"/>
              <w:right w:val="single" w:sz="4" w:space="0" w:color="2F93AB"/>
            </w:tcBorders>
            <w:shd w:val="clear" w:color="000000" w:fill="FFFFFF"/>
            <w:noWrap/>
            <w:vAlign w:val="center"/>
            <w:hideMark/>
          </w:tcPr>
          <w:p w14:paraId="6C4308C9"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1,083</w:t>
            </w:r>
          </w:p>
        </w:tc>
        <w:tc>
          <w:tcPr>
            <w:tcW w:w="1160" w:type="dxa"/>
            <w:tcBorders>
              <w:top w:val="nil"/>
              <w:left w:val="nil"/>
              <w:bottom w:val="single" w:sz="4" w:space="0" w:color="2F93AB"/>
              <w:right w:val="single" w:sz="4" w:space="0" w:color="2F93AB"/>
            </w:tcBorders>
            <w:shd w:val="clear" w:color="000000" w:fill="FFFFFF"/>
            <w:noWrap/>
            <w:vAlign w:val="center"/>
            <w:hideMark/>
          </w:tcPr>
          <w:p w14:paraId="62B4EC19"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1,192</w:t>
            </w:r>
          </w:p>
        </w:tc>
        <w:tc>
          <w:tcPr>
            <w:tcW w:w="1160" w:type="dxa"/>
            <w:tcBorders>
              <w:top w:val="nil"/>
              <w:left w:val="nil"/>
              <w:bottom w:val="single" w:sz="4" w:space="0" w:color="2F93AB"/>
              <w:right w:val="single" w:sz="4" w:space="0" w:color="2F93AB"/>
            </w:tcBorders>
            <w:shd w:val="clear" w:color="000000" w:fill="FFFFFF"/>
            <w:noWrap/>
            <w:vAlign w:val="center"/>
            <w:hideMark/>
          </w:tcPr>
          <w:p w14:paraId="51D25645"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773</w:t>
            </w:r>
          </w:p>
        </w:tc>
        <w:tc>
          <w:tcPr>
            <w:tcW w:w="1235" w:type="dxa"/>
            <w:tcBorders>
              <w:top w:val="nil"/>
              <w:left w:val="nil"/>
              <w:bottom w:val="single" w:sz="4" w:space="0" w:color="2F93AB"/>
              <w:right w:val="single" w:sz="4" w:space="0" w:color="2F93AB"/>
            </w:tcBorders>
            <w:shd w:val="clear" w:color="000000" w:fill="F2F2F2"/>
            <w:noWrap/>
            <w:vAlign w:val="center"/>
            <w:hideMark/>
          </w:tcPr>
          <w:p w14:paraId="0D447115"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962</w:t>
            </w:r>
          </w:p>
        </w:tc>
      </w:tr>
      <w:tr w:rsidR="00432F81" w14:paraId="7440713E"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0B82E7DD" w14:textId="77777777" w:rsidR="00432F81" w:rsidRDefault="00432F81">
            <w:pPr>
              <w:rPr>
                <w:rFonts w:ascii="Calibri" w:hAnsi="Calibri" w:cs="Calibri"/>
                <w:color w:val="404040"/>
                <w:sz w:val="20"/>
                <w:szCs w:val="20"/>
              </w:rPr>
            </w:pPr>
            <w:r>
              <w:rPr>
                <w:rFonts w:ascii="Calibri" w:hAnsi="Calibri" w:cs="Calibri"/>
                <w:color w:val="404040"/>
                <w:sz w:val="20"/>
                <w:szCs w:val="20"/>
              </w:rPr>
              <w:t>Orange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3805BC03"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26,053</w:t>
            </w:r>
          </w:p>
        </w:tc>
        <w:tc>
          <w:tcPr>
            <w:tcW w:w="1160" w:type="dxa"/>
            <w:tcBorders>
              <w:top w:val="nil"/>
              <w:left w:val="nil"/>
              <w:bottom w:val="single" w:sz="4" w:space="0" w:color="2F93AB"/>
              <w:right w:val="single" w:sz="4" w:space="0" w:color="2F93AB"/>
            </w:tcBorders>
            <w:shd w:val="clear" w:color="000000" w:fill="FFFFFF"/>
            <w:noWrap/>
            <w:vAlign w:val="center"/>
            <w:hideMark/>
          </w:tcPr>
          <w:p w14:paraId="4F0A97CE"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30,650</w:t>
            </w:r>
          </w:p>
        </w:tc>
        <w:tc>
          <w:tcPr>
            <w:tcW w:w="1160" w:type="dxa"/>
            <w:tcBorders>
              <w:top w:val="nil"/>
              <w:left w:val="nil"/>
              <w:bottom w:val="single" w:sz="4" w:space="0" w:color="2F93AB"/>
              <w:right w:val="single" w:sz="4" w:space="0" w:color="2F93AB"/>
            </w:tcBorders>
            <w:shd w:val="clear" w:color="000000" w:fill="FFFFFF"/>
            <w:noWrap/>
            <w:vAlign w:val="center"/>
            <w:hideMark/>
          </w:tcPr>
          <w:p w14:paraId="646E9612"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31,091</w:t>
            </w:r>
          </w:p>
        </w:tc>
        <w:tc>
          <w:tcPr>
            <w:tcW w:w="1160" w:type="dxa"/>
            <w:tcBorders>
              <w:top w:val="nil"/>
              <w:left w:val="nil"/>
              <w:bottom w:val="single" w:sz="4" w:space="0" w:color="2F93AB"/>
              <w:right w:val="single" w:sz="4" w:space="0" w:color="2F93AB"/>
            </w:tcBorders>
            <w:shd w:val="clear" w:color="000000" w:fill="FFFFFF"/>
            <w:noWrap/>
            <w:vAlign w:val="center"/>
            <w:hideMark/>
          </w:tcPr>
          <w:p w14:paraId="01802163"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31,623</w:t>
            </w:r>
          </w:p>
        </w:tc>
        <w:tc>
          <w:tcPr>
            <w:tcW w:w="1160" w:type="dxa"/>
            <w:tcBorders>
              <w:top w:val="nil"/>
              <w:left w:val="nil"/>
              <w:bottom w:val="single" w:sz="4" w:space="0" w:color="2F93AB"/>
              <w:right w:val="single" w:sz="4" w:space="0" w:color="2F93AB"/>
            </w:tcBorders>
            <w:shd w:val="clear" w:color="000000" w:fill="FFFFFF"/>
            <w:noWrap/>
            <w:vAlign w:val="center"/>
            <w:hideMark/>
          </w:tcPr>
          <w:p w14:paraId="2B8D7535"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12,034</w:t>
            </w:r>
          </w:p>
        </w:tc>
        <w:tc>
          <w:tcPr>
            <w:tcW w:w="1235" w:type="dxa"/>
            <w:tcBorders>
              <w:top w:val="nil"/>
              <w:left w:val="nil"/>
              <w:bottom w:val="single" w:sz="4" w:space="0" w:color="2F93AB"/>
              <w:right w:val="single" w:sz="4" w:space="0" w:color="2F93AB"/>
            </w:tcBorders>
            <w:shd w:val="clear" w:color="000000" w:fill="F2F2F2"/>
            <w:noWrap/>
            <w:vAlign w:val="center"/>
            <w:hideMark/>
          </w:tcPr>
          <w:p w14:paraId="6CD64C77"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26,290</w:t>
            </w:r>
          </w:p>
        </w:tc>
      </w:tr>
      <w:tr w:rsidR="00432F81" w14:paraId="39A5A826"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6745516E" w14:textId="77777777" w:rsidR="00432F81" w:rsidRDefault="00432F81">
            <w:pPr>
              <w:rPr>
                <w:rFonts w:ascii="Calibri" w:hAnsi="Calibri" w:cs="Calibri"/>
                <w:color w:val="404040"/>
                <w:sz w:val="20"/>
                <w:szCs w:val="20"/>
              </w:rPr>
            </w:pPr>
            <w:r>
              <w:rPr>
                <w:rFonts w:ascii="Calibri" w:hAnsi="Calibri" w:cs="Calibri"/>
                <w:color w:val="404040"/>
                <w:sz w:val="20"/>
                <w:szCs w:val="20"/>
              </w:rPr>
              <w:t>Osceola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6951D72E"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3,843</w:t>
            </w:r>
          </w:p>
        </w:tc>
        <w:tc>
          <w:tcPr>
            <w:tcW w:w="1160" w:type="dxa"/>
            <w:tcBorders>
              <w:top w:val="nil"/>
              <w:left w:val="nil"/>
              <w:bottom w:val="single" w:sz="4" w:space="0" w:color="2F93AB"/>
              <w:right w:val="single" w:sz="4" w:space="0" w:color="2F93AB"/>
            </w:tcBorders>
            <w:shd w:val="clear" w:color="000000" w:fill="FFFFFF"/>
            <w:noWrap/>
            <w:vAlign w:val="center"/>
            <w:hideMark/>
          </w:tcPr>
          <w:p w14:paraId="03B8E0F9"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5,711</w:t>
            </w:r>
          </w:p>
        </w:tc>
        <w:tc>
          <w:tcPr>
            <w:tcW w:w="1160" w:type="dxa"/>
            <w:tcBorders>
              <w:top w:val="nil"/>
              <w:left w:val="nil"/>
              <w:bottom w:val="single" w:sz="4" w:space="0" w:color="2F93AB"/>
              <w:right w:val="single" w:sz="4" w:space="0" w:color="2F93AB"/>
            </w:tcBorders>
            <w:shd w:val="clear" w:color="000000" w:fill="FFFFFF"/>
            <w:noWrap/>
            <w:vAlign w:val="center"/>
            <w:hideMark/>
          </w:tcPr>
          <w:p w14:paraId="669B5B17"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7,020</w:t>
            </w:r>
          </w:p>
        </w:tc>
        <w:tc>
          <w:tcPr>
            <w:tcW w:w="1160" w:type="dxa"/>
            <w:tcBorders>
              <w:top w:val="nil"/>
              <w:left w:val="nil"/>
              <w:bottom w:val="single" w:sz="4" w:space="0" w:color="2F93AB"/>
              <w:right w:val="single" w:sz="4" w:space="0" w:color="2F93AB"/>
            </w:tcBorders>
            <w:shd w:val="clear" w:color="000000" w:fill="FFFFFF"/>
            <w:noWrap/>
            <w:vAlign w:val="center"/>
            <w:hideMark/>
          </w:tcPr>
          <w:p w14:paraId="710268C1"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7,903</w:t>
            </w:r>
          </w:p>
        </w:tc>
        <w:tc>
          <w:tcPr>
            <w:tcW w:w="1160" w:type="dxa"/>
            <w:tcBorders>
              <w:top w:val="nil"/>
              <w:left w:val="nil"/>
              <w:bottom w:val="single" w:sz="4" w:space="0" w:color="2F93AB"/>
              <w:right w:val="single" w:sz="4" w:space="0" w:color="2F93AB"/>
            </w:tcBorders>
            <w:shd w:val="clear" w:color="000000" w:fill="FFFFFF"/>
            <w:noWrap/>
            <w:vAlign w:val="center"/>
            <w:hideMark/>
          </w:tcPr>
          <w:p w14:paraId="0479A76F"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3,663</w:t>
            </w:r>
          </w:p>
        </w:tc>
        <w:tc>
          <w:tcPr>
            <w:tcW w:w="1235" w:type="dxa"/>
            <w:tcBorders>
              <w:top w:val="nil"/>
              <w:left w:val="nil"/>
              <w:bottom w:val="single" w:sz="4" w:space="0" w:color="2F93AB"/>
              <w:right w:val="single" w:sz="4" w:space="0" w:color="2F93AB"/>
            </w:tcBorders>
            <w:shd w:val="clear" w:color="000000" w:fill="F2F2F2"/>
            <w:noWrap/>
            <w:vAlign w:val="center"/>
            <w:hideMark/>
          </w:tcPr>
          <w:p w14:paraId="4A18EF6B"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5,628</w:t>
            </w:r>
          </w:p>
        </w:tc>
      </w:tr>
      <w:tr w:rsidR="00432F81" w14:paraId="7D2B227A"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23309033" w14:textId="77777777" w:rsidR="00432F81" w:rsidRDefault="00432F81">
            <w:pPr>
              <w:rPr>
                <w:rFonts w:ascii="Calibri" w:hAnsi="Calibri" w:cs="Calibri"/>
                <w:color w:val="404040"/>
                <w:sz w:val="20"/>
                <w:szCs w:val="20"/>
              </w:rPr>
            </w:pPr>
            <w:r>
              <w:rPr>
                <w:rFonts w:ascii="Calibri" w:hAnsi="Calibri" w:cs="Calibri"/>
                <w:color w:val="404040"/>
                <w:sz w:val="20"/>
                <w:szCs w:val="20"/>
              </w:rPr>
              <w:t>Polk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1918B891"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1,907</w:t>
            </w:r>
          </w:p>
        </w:tc>
        <w:tc>
          <w:tcPr>
            <w:tcW w:w="1160" w:type="dxa"/>
            <w:tcBorders>
              <w:top w:val="nil"/>
              <w:left w:val="nil"/>
              <w:bottom w:val="single" w:sz="4" w:space="0" w:color="2F93AB"/>
              <w:right w:val="single" w:sz="4" w:space="0" w:color="2F93AB"/>
            </w:tcBorders>
            <w:shd w:val="clear" w:color="000000" w:fill="FFFFFF"/>
            <w:noWrap/>
            <w:vAlign w:val="center"/>
            <w:hideMark/>
          </w:tcPr>
          <w:p w14:paraId="646D4374"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2,423</w:t>
            </w:r>
          </w:p>
        </w:tc>
        <w:tc>
          <w:tcPr>
            <w:tcW w:w="1160" w:type="dxa"/>
            <w:tcBorders>
              <w:top w:val="nil"/>
              <w:left w:val="nil"/>
              <w:bottom w:val="single" w:sz="4" w:space="0" w:color="2F93AB"/>
              <w:right w:val="single" w:sz="4" w:space="0" w:color="2F93AB"/>
            </w:tcBorders>
            <w:shd w:val="clear" w:color="000000" w:fill="FFFFFF"/>
            <w:noWrap/>
            <w:vAlign w:val="center"/>
            <w:hideMark/>
          </w:tcPr>
          <w:p w14:paraId="4EC19C7F" w14:textId="5B2C5EAE" w:rsidR="00432F81" w:rsidRDefault="00432F81">
            <w:pPr>
              <w:jc w:val="center"/>
              <w:rPr>
                <w:rFonts w:ascii="Calibri" w:hAnsi="Calibri" w:cs="Calibri"/>
                <w:color w:val="404040"/>
                <w:sz w:val="20"/>
                <w:szCs w:val="20"/>
              </w:rPr>
            </w:pPr>
            <w:r>
              <w:rPr>
                <w:rFonts w:ascii="Calibri" w:hAnsi="Calibri" w:cs="Calibri"/>
                <w:color w:val="404040"/>
                <w:sz w:val="20"/>
                <w:szCs w:val="20"/>
              </w:rPr>
              <w:t>2,609</w:t>
            </w:r>
          </w:p>
        </w:tc>
        <w:tc>
          <w:tcPr>
            <w:tcW w:w="1160" w:type="dxa"/>
            <w:tcBorders>
              <w:top w:val="nil"/>
              <w:left w:val="nil"/>
              <w:bottom w:val="single" w:sz="4" w:space="0" w:color="2F93AB"/>
              <w:right w:val="single" w:sz="4" w:space="0" w:color="2F93AB"/>
            </w:tcBorders>
            <w:shd w:val="clear" w:color="000000" w:fill="FFFFFF"/>
            <w:noWrap/>
            <w:vAlign w:val="center"/>
            <w:hideMark/>
          </w:tcPr>
          <w:p w14:paraId="749D886E"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2,937</w:t>
            </w:r>
          </w:p>
        </w:tc>
        <w:tc>
          <w:tcPr>
            <w:tcW w:w="1160" w:type="dxa"/>
            <w:tcBorders>
              <w:top w:val="nil"/>
              <w:left w:val="nil"/>
              <w:bottom w:val="single" w:sz="4" w:space="0" w:color="2F93AB"/>
              <w:right w:val="single" w:sz="4" w:space="0" w:color="2F93AB"/>
            </w:tcBorders>
            <w:shd w:val="clear" w:color="000000" w:fill="FFFFFF"/>
            <w:noWrap/>
            <w:vAlign w:val="center"/>
            <w:hideMark/>
          </w:tcPr>
          <w:p w14:paraId="5A87CB10"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1,904</w:t>
            </w:r>
          </w:p>
        </w:tc>
        <w:tc>
          <w:tcPr>
            <w:tcW w:w="1235" w:type="dxa"/>
            <w:tcBorders>
              <w:top w:val="nil"/>
              <w:left w:val="nil"/>
              <w:bottom w:val="single" w:sz="4" w:space="0" w:color="2F93AB"/>
              <w:right w:val="single" w:sz="4" w:space="0" w:color="2F93AB"/>
            </w:tcBorders>
            <w:shd w:val="clear" w:color="000000" w:fill="F2F2F2"/>
            <w:noWrap/>
            <w:vAlign w:val="center"/>
            <w:hideMark/>
          </w:tcPr>
          <w:p w14:paraId="2685FC41"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2,356</w:t>
            </w:r>
          </w:p>
        </w:tc>
      </w:tr>
      <w:tr w:rsidR="00432F81" w14:paraId="722D4810"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AD68C7E" w14:textId="77777777" w:rsidR="00432F81" w:rsidRDefault="00432F81">
            <w:pPr>
              <w:rPr>
                <w:rFonts w:ascii="Calibri" w:hAnsi="Calibri" w:cs="Calibri"/>
                <w:color w:val="404040"/>
                <w:sz w:val="20"/>
                <w:szCs w:val="20"/>
              </w:rPr>
            </w:pPr>
            <w:r>
              <w:rPr>
                <w:rFonts w:ascii="Calibri" w:hAnsi="Calibri" w:cs="Calibri"/>
                <w:color w:val="404040"/>
                <w:sz w:val="20"/>
                <w:szCs w:val="20"/>
              </w:rPr>
              <w:t>Seminole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13D8A674"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4,943</w:t>
            </w:r>
          </w:p>
        </w:tc>
        <w:tc>
          <w:tcPr>
            <w:tcW w:w="1160" w:type="dxa"/>
            <w:tcBorders>
              <w:top w:val="nil"/>
              <w:left w:val="nil"/>
              <w:bottom w:val="single" w:sz="4" w:space="0" w:color="2F93AB"/>
              <w:right w:val="single" w:sz="4" w:space="0" w:color="2F93AB"/>
            </w:tcBorders>
            <w:shd w:val="clear" w:color="000000" w:fill="FFFFFF"/>
            <w:noWrap/>
            <w:vAlign w:val="center"/>
            <w:hideMark/>
          </w:tcPr>
          <w:p w14:paraId="79765A2C"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6,336</w:t>
            </w:r>
          </w:p>
        </w:tc>
        <w:tc>
          <w:tcPr>
            <w:tcW w:w="1160" w:type="dxa"/>
            <w:tcBorders>
              <w:top w:val="nil"/>
              <w:left w:val="nil"/>
              <w:bottom w:val="single" w:sz="4" w:space="0" w:color="2F93AB"/>
              <w:right w:val="single" w:sz="4" w:space="0" w:color="2F93AB"/>
            </w:tcBorders>
            <w:shd w:val="clear" w:color="000000" w:fill="FFFFFF"/>
            <w:noWrap/>
            <w:vAlign w:val="center"/>
            <w:hideMark/>
          </w:tcPr>
          <w:p w14:paraId="4C6E465D"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5,979</w:t>
            </w:r>
          </w:p>
        </w:tc>
        <w:tc>
          <w:tcPr>
            <w:tcW w:w="1160" w:type="dxa"/>
            <w:tcBorders>
              <w:top w:val="nil"/>
              <w:left w:val="nil"/>
              <w:bottom w:val="single" w:sz="4" w:space="0" w:color="2F93AB"/>
              <w:right w:val="single" w:sz="4" w:space="0" w:color="2F93AB"/>
            </w:tcBorders>
            <w:shd w:val="clear" w:color="000000" w:fill="FFFFFF"/>
            <w:noWrap/>
            <w:vAlign w:val="center"/>
            <w:hideMark/>
          </w:tcPr>
          <w:p w14:paraId="3D8E4BB5"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5,851</w:t>
            </w:r>
          </w:p>
        </w:tc>
        <w:tc>
          <w:tcPr>
            <w:tcW w:w="1160" w:type="dxa"/>
            <w:tcBorders>
              <w:top w:val="nil"/>
              <w:left w:val="nil"/>
              <w:bottom w:val="single" w:sz="4" w:space="0" w:color="2F93AB"/>
              <w:right w:val="single" w:sz="4" w:space="0" w:color="2F93AB"/>
            </w:tcBorders>
            <w:shd w:val="clear" w:color="000000" w:fill="FFFFFF"/>
            <w:noWrap/>
            <w:vAlign w:val="center"/>
            <w:hideMark/>
          </w:tcPr>
          <w:p w14:paraId="16FB2424"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2,513</w:t>
            </w:r>
          </w:p>
        </w:tc>
        <w:tc>
          <w:tcPr>
            <w:tcW w:w="1235" w:type="dxa"/>
            <w:tcBorders>
              <w:top w:val="nil"/>
              <w:left w:val="nil"/>
              <w:bottom w:val="single" w:sz="4" w:space="0" w:color="2F93AB"/>
              <w:right w:val="single" w:sz="4" w:space="0" w:color="2F93AB"/>
            </w:tcBorders>
            <w:shd w:val="clear" w:color="000000" w:fill="F2F2F2"/>
            <w:noWrap/>
            <w:vAlign w:val="center"/>
            <w:hideMark/>
          </w:tcPr>
          <w:p w14:paraId="3BA63432"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5,124</w:t>
            </w:r>
          </w:p>
        </w:tc>
      </w:tr>
      <w:tr w:rsidR="00432F81" w14:paraId="3344EEF0"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4E328F37" w14:textId="77777777" w:rsidR="00432F81" w:rsidRDefault="00432F81">
            <w:pPr>
              <w:rPr>
                <w:rFonts w:ascii="Calibri" w:hAnsi="Calibri" w:cs="Calibri"/>
                <w:color w:val="404040"/>
                <w:sz w:val="20"/>
                <w:szCs w:val="20"/>
              </w:rPr>
            </w:pPr>
            <w:r>
              <w:rPr>
                <w:rFonts w:ascii="Calibri" w:hAnsi="Calibri" w:cs="Calibri"/>
                <w:color w:val="404040"/>
                <w:sz w:val="20"/>
                <w:szCs w:val="20"/>
              </w:rPr>
              <w:t>Sumter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04ACFF22"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140</w:t>
            </w:r>
          </w:p>
        </w:tc>
        <w:tc>
          <w:tcPr>
            <w:tcW w:w="1160" w:type="dxa"/>
            <w:tcBorders>
              <w:top w:val="nil"/>
              <w:left w:val="nil"/>
              <w:bottom w:val="single" w:sz="4" w:space="0" w:color="2F93AB"/>
              <w:right w:val="single" w:sz="4" w:space="0" w:color="2F93AB"/>
            </w:tcBorders>
            <w:shd w:val="clear" w:color="000000" w:fill="FFFFFF"/>
            <w:noWrap/>
            <w:vAlign w:val="center"/>
            <w:hideMark/>
          </w:tcPr>
          <w:p w14:paraId="7BC48022"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348</w:t>
            </w:r>
          </w:p>
        </w:tc>
        <w:tc>
          <w:tcPr>
            <w:tcW w:w="1160" w:type="dxa"/>
            <w:tcBorders>
              <w:top w:val="nil"/>
              <w:left w:val="nil"/>
              <w:bottom w:val="single" w:sz="4" w:space="0" w:color="2F93AB"/>
              <w:right w:val="single" w:sz="4" w:space="0" w:color="2F93AB"/>
            </w:tcBorders>
            <w:shd w:val="clear" w:color="000000" w:fill="FFFFFF"/>
            <w:noWrap/>
            <w:vAlign w:val="center"/>
            <w:hideMark/>
          </w:tcPr>
          <w:p w14:paraId="3C748ED0"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311</w:t>
            </w:r>
          </w:p>
        </w:tc>
        <w:tc>
          <w:tcPr>
            <w:tcW w:w="1160" w:type="dxa"/>
            <w:tcBorders>
              <w:top w:val="nil"/>
              <w:left w:val="nil"/>
              <w:bottom w:val="single" w:sz="4" w:space="0" w:color="2F93AB"/>
              <w:right w:val="single" w:sz="4" w:space="0" w:color="2F93AB"/>
            </w:tcBorders>
            <w:shd w:val="clear" w:color="000000" w:fill="FFFFFF"/>
            <w:noWrap/>
            <w:vAlign w:val="center"/>
            <w:hideMark/>
          </w:tcPr>
          <w:p w14:paraId="5E97A225"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246</w:t>
            </w:r>
          </w:p>
        </w:tc>
        <w:tc>
          <w:tcPr>
            <w:tcW w:w="1160" w:type="dxa"/>
            <w:tcBorders>
              <w:top w:val="nil"/>
              <w:left w:val="nil"/>
              <w:bottom w:val="single" w:sz="4" w:space="0" w:color="2F93AB"/>
              <w:right w:val="single" w:sz="4" w:space="0" w:color="2F93AB"/>
            </w:tcBorders>
            <w:shd w:val="clear" w:color="000000" w:fill="FFFFFF"/>
            <w:noWrap/>
            <w:vAlign w:val="center"/>
            <w:hideMark/>
          </w:tcPr>
          <w:p w14:paraId="7A344472"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160</w:t>
            </w:r>
          </w:p>
        </w:tc>
        <w:tc>
          <w:tcPr>
            <w:tcW w:w="1235" w:type="dxa"/>
            <w:tcBorders>
              <w:top w:val="nil"/>
              <w:left w:val="nil"/>
              <w:bottom w:val="single" w:sz="4" w:space="0" w:color="2F93AB"/>
              <w:right w:val="single" w:sz="4" w:space="0" w:color="2F93AB"/>
            </w:tcBorders>
            <w:shd w:val="clear" w:color="000000" w:fill="F2F2F2"/>
            <w:noWrap/>
            <w:vAlign w:val="center"/>
            <w:hideMark/>
          </w:tcPr>
          <w:p w14:paraId="4232D5E8"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241</w:t>
            </w:r>
          </w:p>
        </w:tc>
      </w:tr>
      <w:tr w:rsidR="00432F81" w14:paraId="1A900D2A"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68F35DD" w14:textId="77777777" w:rsidR="00432F81" w:rsidRDefault="00432F81">
            <w:pPr>
              <w:rPr>
                <w:rFonts w:ascii="Calibri" w:hAnsi="Calibri" w:cs="Calibri"/>
                <w:color w:val="404040"/>
                <w:sz w:val="20"/>
                <w:szCs w:val="20"/>
              </w:rPr>
            </w:pPr>
            <w:r>
              <w:rPr>
                <w:rFonts w:ascii="Calibri" w:hAnsi="Calibri" w:cs="Calibri"/>
                <w:color w:val="404040"/>
                <w:sz w:val="20"/>
                <w:szCs w:val="20"/>
              </w:rPr>
              <w:t>Volusia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6F1266D4"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1,729</w:t>
            </w:r>
          </w:p>
        </w:tc>
        <w:tc>
          <w:tcPr>
            <w:tcW w:w="1160" w:type="dxa"/>
            <w:tcBorders>
              <w:top w:val="nil"/>
              <w:left w:val="nil"/>
              <w:bottom w:val="single" w:sz="4" w:space="0" w:color="2F93AB"/>
              <w:right w:val="single" w:sz="4" w:space="0" w:color="2F93AB"/>
            </w:tcBorders>
            <w:shd w:val="clear" w:color="000000" w:fill="FFFFFF"/>
            <w:noWrap/>
            <w:vAlign w:val="center"/>
            <w:hideMark/>
          </w:tcPr>
          <w:p w14:paraId="2FFFC37C"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2,464</w:t>
            </w:r>
          </w:p>
        </w:tc>
        <w:tc>
          <w:tcPr>
            <w:tcW w:w="1160" w:type="dxa"/>
            <w:tcBorders>
              <w:top w:val="nil"/>
              <w:left w:val="nil"/>
              <w:bottom w:val="single" w:sz="4" w:space="0" w:color="2F93AB"/>
              <w:right w:val="single" w:sz="4" w:space="0" w:color="2F93AB"/>
            </w:tcBorders>
            <w:shd w:val="clear" w:color="000000" w:fill="FFFFFF"/>
            <w:noWrap/>
            <w:vAlign w:val="center"/>
            <w:hideMark/>
          </w:tcPr>
          <w:p w14:paraId="01FB3841" w14:textId="608156EE" w:rsidR="00432F81" w:rsidRDefault="00432F81">
            <w:pPr>
              <w:jc w:val="center"/>
              <w:rPr>
                <w:rFonts w:ascii="Calibri" w:hAnsi="Calibri" w:cs="Calibri"/>
                <w:color w:val="404040"/>
                <w:sz w:val="20"/>
                <w:szCs w:val="20"/>
              </w:rPr>
            </w:pPr>
            <w:r>
              <w:rPr>
                <w:rFonts w:ascii="Calibri" w:hAnsi="Calibri" w:cs="Calibri"/>
                <w:color w:val="404040"/>
                <w:sz w:val="20"/>
                <w:szCs w:val="20"/>
              </w:rPr>
              <w:t>2,239</w:t>
            </w:r>
          </w:p>
        </w:tc>
        <w:tc>
          <w:tcPr>
            <w:tcW w:w="1160" w:type="dxa"/>
            <w:tcBorders>
              <w:top w:val="nil"/>
              <w:left w:val="nil"/>
              <w:bottom w:val="single" w:sz="4" w:space="0" w:color="2F93AB"/>
              <w:right w:val="single" w:sz="4" w:space="0" w:color="2F93AB"/>
            </w:tcBorders>
            <w:shd w:val="clear" w:color="000000" w:fill="FFFFFF"/>
            <w:noWrap/>
            <w:vAlign w:val="center"/>
            <w:hideMark/>
          </w:tcPr>
          <w:p w14:paraId="1DA9BEAD"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2,301</w:t>
            </w:r>
          </w:p>
        </w:tc>
        <w:tc>
          <w:tcPr>
            <w:tcW w:w="1160" w:type="dxa"/>
            <w:tcBorders>
              <w:top w:val="nil"/>
              <w:left w:val="nil"/>
              <w:bottom w:val="single" w:sz="4" w:space="0" w:color="2F93AB"/>
              <w:right w:val="single" w:sz="4" w:space="0" w:color="2F93AB"/>
            </w:tcBorders>
            <w:shd w:val="clear" w:color="000000" w:fill="FFFFFF"/>
            <w:noWrap/>
            <w:vAlign w:val="center"/>
            <w:hideMark/>
          </w:tcPr>
          <w:p w14:paraId="1404BB02"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1,537</w:t>
            </w:r>
          </w:p>
        </w:tc>
        <w:tc>
          <w:tcPr>
            <w:tcW w:w="1235" w:type="dxa"/>
            <w:tcBorders>
              <w:top w:val="nil"/>
              <w:left w:val="nil"/>
              <w:bottom w:val="single" w:sz="4" w:space="0" w:color="2F93AB"/>
              <w:right w:val="single" w:sz="4" w:space="0" w:color="2F93AB"/>
            </w:tcBorders>
            <w:shd w:val="clear" w:color="000000" w:fill="F2F2F2"/>
            <w:noWrap/>
            <w:vAlign w:val="center"/>
            <w:hideMark/>
          </w:tcPr>
          <w:p w14:paraId="14870323"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2,054</w:t>
            </w:r>
          </w:p>
        </w:tc>
      </w:tr>
      <w:tr w:rsidR="00432F81" w14:paraId="44ECE16B"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2355C79F" w14:textId="77777777" w:rsidR="00432F81" w:rsidRDefault="00432F81">
            <w:pPr>
              <w:rPr>
                <w:rFonts w:ascii="Calibri" w:hAnsi="Calibri" w:cs="Calibri"/>
                <w:b/>
                <w:bCs/>
                <w:color w:val="404040"/>
                <w:sz w:val="20"/>
                <w:szCs w:val="20"/>
              </w:rPr>
            </w:pPr>
            <w:r>
              <w:rPr>
                <w:rFonts w:ascii="Calibri" w:hAnsi="Calibri" w:cs="Calibri"/>
                <w:b/>
                <w:bCs/>
                <w:color w:val="404040"/>
                <w:sz w:val="20"/>
                <w:szCs w:val="20"/>
              </w:rPr>
              <w:t>CFMPOA Region</w:t>
            </w:r>
          </w:p>
        </w:tc>
        <w:tc>
          <w:tcPr>
            <w:tcW w:w="1160" w:type="dxa"/>
            <w:tcBorders>
              <w:top w:val="nil"/>
              <w:left w:val="nil"/>
              <w:bottom w:val="single" w:sz="4" w:space="0" w:color="2F93AB"/>
              <w:right w:val="single" w:sz="4" w:space="0" w:color="2F93AB"/>
            </w:tcBorders>
            <w:shd w:val="clear" w:color="000000" w:fill="FFFFFF"/>
            <w:noWrap/>
            <w:vAlign w:val="center"/>
            <w:hideMark/>
          </w:tcPr>
          <w:p w14:paraId="2CD7DD8E" w14:textId="77777777" w:rsidR="00432F81" w:rsidRDefault="00432F81">
            <w:pPr>
              <w:jc w:val="center"/>
              <w:rPr>
                <w:rFonts w:ascii="Calibri" w:hAnsi="Calibri" w:cs="Calibri"/>
                <w:b/>
                <w:bCs/>
                <w:color w:val="404040"/>
                <w:sz w:val="20"/>
                <w:szCs w:val="20"/>
              </w:rPr>
            </w:pPr>
            <w:r>
              <w:rPr>
                <w:rFonts w:ascii="Calibri" w:hAnsi="Calibri" w:cs="Calibri"/>
                <w:b/>
                <w:bCs/>
                <w:color w:val="404040"/>
                <w:sz w:val="20"/>
                <w:szCs w:val="20"/>
              </w:rPr>
              <w:t>41,092</w:t>
            </w:r>
          </w:p>
        </w:tc>
        <w:tc>
          <w:tcPr>
            <w:tcW w:w="1160" w:type="dxa"/>
            <w:tcBorders>
              <w:top w:val="nil"/>
              <w:left w:val="nil"/>
              <w:bottom w:val="single" w:sz="4" w:space="0" w:color="2F93AB"/>
              <w:right w:val="single" w:sz="4" w:space="0" w:color="2F93AB"/>
            </w:tcBorders>
            <w:shd w:val="clear" w:color="000000" w:fill="FFFFFF"/>
            <w:noWrap/>
            <w:vAlign w:val="center"/>
            <w:hideMark/>
          </w:tcPr>
          <w:p w14:paraId="705B4C4D" w14:textId="77777777" w:rsidR="00432F81" w:rsidRDefault="00432F81">
            <w:pPr>
              <w:jc w:val="center"/>
              <w:rPr>
                <w:rFonts w:ascii="Calibri" w:hAnsi="Calibri" w:cs="Calibri"/>
                <w:b/>
                <w:bCs/>
                <w:color w:val="404040"/>
                <w:sz w:val="20"/>
                <w:szCs w:val="20"/>
              </w:rPr>
            </w:pPr>
            <w:r>
              <w:rPr>
                <w:rFonts w:ascii="Calibri" w:hAnsi="Calibri" w:cs="Calibri"/>
                <w:b/>
                <w:bCs/>
                <w:color w:val="404040"/>
                <w:sz w:val="20"/>
                <w:szCs w:val="20"/>
              </w:rPr>
              <w:t>51,790</w:t>
            </w:r>
          </w:p>
        </w:tc>
        <w:tc>
          <w:tcPr>
            <w:tcW w:w="1160" w:type="dxa"/>
            <w:tcBorders>
              <w:top w:val="nil"/>
              <w:left w:val="nil"/>
              <w:bottom w:val="single" w:sz="4" w:space="0" w:color="2F93AB"/>
              <w:right w:val="single" w:sz="4" w:space="0" w:color="2F93AB"/>
            </w:tcBorders>
            <w:shd w:val="clear" w:color="000000" w:fill="FFFFFF"/>
            <w:noWrap/>
            <w:vAlign w:val="center"/>
            <w:hideMark/>
          </w:tcPr>
          <w:p w14:paraId="798B1D41" w14:textId="2DE07A00" w:rsidR="00432F81" w:rsidRDefault="00432F81">
            <w:pPr>
              <w:jc w:val="center"/>
              <w:rPr>
                <w:rFonts w:ascii="Calibri" w:hAnsi="Calibri" w:cs="Calibri"/>
                <w:b/>
                <w:bCs/>
                <w:color w:val="404040"/>
                <w:sz w:val="20"/>
                <w:szCs w:val="20"/>
              </w:rPr>
            </w:pPr>
            <w:r>
              <w:rPr>
                <w:rFonts w:ascii="Calibri" w:hAnsi="Calibri" w:cs="Calibri"/>
                <w:b/>
                <w:bCs/>
                <w:color w:val="404040"/>
                <w:sz w:val="20"/>
                <w:szCs w:val="20"/>
              </w:rPr>
              <w:t>52,871</w:t>
            </w:r>
          </w:p>
        </w:tc>
        <w:tc>
          <w:tcPr>
            <w:tcW w:w="1160" w:type="dxa"/>
            <w:tcBorders>
              <w:top w:val="nil"/>
              <w:left w:val="nil"/>
              <w:bottom w:val="single" w:sz="4" w:space="0" w:color="2F93AB"/>
              <w:right w:val="single" w:sz="4" w:space="0" w:color="2F93AB"/>
            </w:tcBorders>
            <w:shd w:val="clear" w:color="000000" w:fill="FFFFFF"/>
            <w:noWrap/>
            <w:vAlign w:val="center"/>
            <w:hideMark/>
          </w:tcPr>
          <w:p w14:paraId="68EE4D68" w14:textId="77777777" w:rsidR="00432F81" w:rsidRDefault="00432F81">
            <w:pPr>
              <w:jc w:val="center"/>
              <w:rPr>
                <w:rFonts w:ascii="Calibri" w:hAnsi="Calibri" w:cs="Calibri"/>
                <w:b/>
                <w:bCs/>
                <w:color w:val="404040"/>
                <w:sz w:val="20"/>
                <w:szCs w:val="20"/>
              </w:rPr>
            </w:pPr>
            <w:r>
              <w:rPr>
                <w:rFonts w:ascii="Calibri" w:hAnsi="Calibri" w:cs="Calibri"/>
                <w:b/>
                <w:bCs/>
                <w:color w:val="404040"/>
                <w:sz w:val="20"/>
                <w:szCs w:val="20"/>
              </w:rPr>
              <w:t>54,835</w:t>
            </w:r>
          </w:p>
        </w:tc>
        <w:tc>
          <w:tcPr>
            <w:tcW w:w="1160" w:type="dxa"/>
            <w:tcBorders>
              <w:top w:val="nil"/>
              <w:left w:val="nil"/>
              <w:bottom w:val="single" w:sz="4" w:space="0" w:color="2F93AB"/>
              <w:right w:val="single" w:sz="4" w:space="0" w:color="2F93AB"/>
            </w:tcBorders>
            <w:shd w:val="clear" w:color="000000" w:fill="FFFFFF"/>
            <w:noWrap/>
            <w:vAlign w:val="center"/>
            <w:hideMark/>
          </w:tcPr>
          <w:p w14:paraId="191C864B" w14:textId="77777777" w:rsidR="00432F81" w:rsidRDefault="00432F81">
            <w:pPr>
              <w:jc w:val="center"/>
              <w:rPr>
                <w:rFonts w:ascii="Calibri" w:hAnsi="Calibri" w:cs="Calibri"/>
                <w:b/>
                <w:bCs/>
                <w:color w:val="404040"/>
                <w:sz w:val="20"/>
                <w:szCs w:val="20"/>
              </w:rPr>
            </w:pPr>
            <w:r>
              <w:rPr>
                <w:rFonts w:ascii="Calibri" w:hAnsi="Calibri" w:cs="Calibri"/>
                <w:b/>
                <w:bCs/>
                <w:color w:val="404040"/>
                <w:sz w:val="20"/>
                <w:szCs w:val="20"/>
              </w:rPr>
              <w:t>24,174</w:t>
            </w:r>
          </w:p>
        </w:tc>
        <w:tc>
          <w:tcPr>
            <w:tcW w:w="1235" w:type="dxa"/>
            <w:tcBorders>
              <w:top w:val="nil"/>
              <w:left w:val="nil"/>
              <w:bottom w:val="single" w:sz="4" w:space="0" w:color="2F93AB"/>
              <w:right w:val="single" w:sz="4" w:space="0" w:color="2F93AB"/>
            </w:tcBorders>
            <w:shd w:val="clear" w:color="000000" w:fill="F2F2F2"/>
            <w:noWrap/>
            <w:vAlign w:val="center"/>
            <w:hideMark/>
          </w:tcPr>
          <w:p w14:paraId="7658BA38" w14:textId="77777777" w:rsidR="00432F81" w:rsidRDefault="00432F81">
            <w:pPr>
              <w:jc w:val="center"/>
              <w:rPr>
                <w:rFonts w:ascii="Calibri" w:hAnsi="Calibri" w:cs="Calibri"/>
                <w:b/>
                <w:bCs/>
                <w:color w:val="404040"/>
                <w:sz w:val="20"/>
                <w:szCs w:val="20"/>
              </w:rPr>
            </w:pPr>
            <w:r>
              <w:rPr>
                <w:rFonts w:ascii="Calibri" w:hAnsi="Calibri" w:cs="Calibri"/>
                <w:b/>
                <w:bCs/>
                <w:color w:val="404040"/>
                <w:sz w:val="20"/>
                <w:szCs w:val="20"/>
              </w:rPr>
              <w:t>44,952</w:t>
            </w:r>
          </w:p>
        </w:tc>
      </w:tr>
      <w:tr w:rsidR="00432F81" w14:paraId="61057D0B" w14:textId="77777777" w:rsidTr="001A149A">
        <w:trPr>
          <w:trHeight w:val="270"/>
        </w:trPr>
        <w:tc>
          <w:tcPr>
            <w:tcW w:w="8120" w:type="dxa"/>
            <w:gridSpan w:val="6"/>
            <w:tcBorders>
              <w:top w:val="nil"/>
              <w:left w:val="nil"/>
              <w:bottom w:val="nil"/>
              <w:right w:val="nil"/>
            </w:tcBorders>
            <w:shd w:val="clear" w:color="000000" w:fill="FFFFFF"/>
            <w:noWrap/>
            <w:vAlign w:val="center"/>
            <w:hideMark/>
          </w:tcPr>
          <w:p w14:paraId="4E908F13" w14:textId="77777777" w:rsidR="00432F81" w:rsidRDefault="00432F81">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235" w:type="dxa"/>
            <w:tcBorders>
              <w:top w:val="nil"/>
              <w:left w:val="nil"/>
              <w:bottom w:val="nil"/>
              <w:right w:val="nil"/>
            </w:tcBorders>
            <w:shd w:val="clear" w:color="000000" w:fill="FFFFFF"/>
            <w:noWrap/>
            <w:vAlign w:val="center"/>
            <w:hideMark/>
          </w:tcPr>
          <w:p w14:paraId="1ACDB781" w14:textId="77777777" w:rsidR="00432F81" w:rsidRDefault="00432F81">
            <w:pPr>
              <w:jc w:val="center"/>
              <w:rPr>
                <w:rFonts w:ascii="Calibri" w:hAnsi="Calibri" w:cs="Calibri"/>
                <w:color w:val="000000"/>
                <w:sz w:val="22"/>
                <w:szCs w:val="22"/>
              </w:rPr>
            </w:pPr>
            <w:r>
              <w:rPr>
                <w:rFonts w:ascii="Calibri" w:hAnsi="Calibri" w:cs="Calibri"/>
                <w:color w:val="000000"/>
                <w:sz w:val="22"/>
                <w:szCs w:val="22"/>
              </w:rPr>
              <w:t> </w:t>
            </w:r>
          </w:p>
        </w:tc>
      </w:tr>
      <w:tr w:rsidR="00432F81" w14:paraId="567E7C68" w14:textId="77777777" w:rsidTr="001A149A">
        <w:trPr>
          <w:trHeight w:val="270"/>
        </w:trPr>
        <w:tc>
          <w:tcPr>
            <w:tcW w:w="5800" w:type="dxa"/>
            <w:gridSpan w:val="4"/>
            <w:tcBorders>
              <w:top w:val="nil"/>
              <w:left w:val="nil"/>
              <w:bottom w:val="nil"/>
              <w:right w:val="nil"/>
            </w:tcBorders>
            <w:shd w:val="clear" w:color="000000" w:fill="FFFFFF"/>
            <w:noWrap/>
            <w:vAlign w:val="center"/>
            <w:hideMark/>
          </w:tcPr>
          <w:p w14:paraId="2A9AFD24" w14:textId="4F60B0EA" w:rsidR="00432F81" w:rsidRDefault="00432F81">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HERE Technologies</w:t>
            </w:r>
          </w:p>
        </w:tc>
        <w:tc>
          <w:tcPr>
            <w:tcW w:w="1160" w:type="dxa"/>
            <w:tcBorders>
              <w:top w:val="nil"/>
              <w:left w:val="nil"/>
              <w:bottom w:val="nil"/>
              <w:right w:val="nil"/>
            </w:tcBorders>
            <w:shd w:val="clear" w:color="000000" w:fill="FFFFFF"/>
            <w:noWrap/>
            <w:vAlign w:val="center"/>
            <w:hideMark/>
          </w:tcPr>
          <w:p w14:paraId="16EE285F" w14:textId="77777777" w:rsidR="00432F81" w:rsidRDefault="00432F8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498F7344" w14:textId="77777777" w:rsidR="00432F81" w:rsidRDefault="00432F81">
            <w:pPr>
              <w:jc w:val="center"/>
              <w:rPr>
                <w:rFonts w:ascii="Calibri" w:hAnsi="Calibri" w:cs="Calibri"/>
                <w:color w:val="000000"/>
                <w:sz w:val="22"/>
                <w:szCs w:val="22"/>
              </w:rPr>
            </w:pPr>
            <w:r>
              <w:rPr>
                <w:rFonts w:ascii="Calibri" w:hAnsi="Calibri" w:cs="Calibri"/>
                <w:color w:val="000000"/>
                <w:sz w:val="22"/>
                <w:szCs w:val="22"/>
              </w:rPr>
              <w:t> </w:t>
            </w:r>
          </w:p>
        </w:tc>
        <w:tc>
          <w:tcPr>
            <w:tcW w:w="1235" w:type="dxa"/>
            <w:tcBorders>
              <w:top w:val="nil"/>
              <w:left w:val="nil"/>
              <w:bottom w:val="nil"/>
              <w:right w:val="nil"/>
            </w:tcBorders>
            <w:shd w:val="clear" w:color="000000" w:fill="FFFFFF"/>
            <w:noWrap/>
            <w:vAlign w:val="center"/>
            <w:hideMark/>
          </w:tcPr>
          <w:p w14:paraId="1F45DEBB" w14:textId="77777777" w:rsidR="00432F81" w:rsidRDefault="00432F81">
            <w:pPr>
              <w:jc w:val="center"/>
              <w:rPr>
                <w:rFonts w:ascii="Calibri" w:hAnsi="Calibri" w:cs="Calibri"/>
                <w:color w:val="000000"/>
                <w:sz w:val="22"/>
                <w:szCs w:val="22"/>
              </w:rPr>
            </w:pPr>
            <w:r>
              <w:rPr>
                <w:rFonts w:ascii="Calibri" w:hAnsi="Calibri" w:cs="Calibri"/>
                <w:color w:val="000000"/>
                <w:sz w:val="22"/>
                <w:szCs w:val="22"/>
              </w:rPr>
              <w:t> </w:t>
            </w:r>
          </w:p>
        </w:tc>
      </w:tr>
      <w:tr w:rsidR="00432F81" w14:paraId="31969897" w14:textId="77777777" w:rsidTr="001A149A">
        <w:trPr>
          <w:trHeight w:val="300"/>
        </w:trPr>
        <w:tc>
          <w:tcPr>
            <w:tcW w:w="2320" w:type="dxa"/>
            <w:tcBorders>
              <w:top w:val="nil"/>
              <w:left w:val="nil"/>
              <w:bottom w:val="nil"/>
              <w:right w:val="nil"/>
            </w:tcBorders>
            <w:shd w:val="clear" w:color="000000" w:fill="FFFFFF"/>
            <w:noWrap/>
            <w:vAlign w:val="center"/>
            <w:hideMark/>
          </w:tcPr>
          <w:p w14:paraId="4D777EC4" w14:textId="77777777" w:rsidR="00432F81" w:rsidRDefault="00432F8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7C470F00" w14:textId="77777777" w:rsidR="00432F81" w:rsidRDefault="00432F8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4D175F1F" w14:textId="77777777" w:rsidR="00432F81" w:rsidRDefault="00432F8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14A9064D" w14:textId="77777777" w:rsidR="00432F81" w:rsidRDefault="00432F8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336369E0" w14:textId="77777777" w:rsidR="00432F81" w:rsidRDefault="00432F8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07E18F2B" w14:textId="77777777" w:rsidR="00432F81" w:rsidRDefault="00432F81">
            <w:pPr>
              <w:jc w:val="center"/>
              <w:rPr>
                <w:rFonts w:ascii="Calibri" w:hAnsi="Calibri" w:cs="Calibri"/>
                <w:color w:val="000000"/>
                <w:sz w:val="22"/>
                <w:szCs w:val="22"/>
              </w:rPr>
            </w:pPr>
            <w:r>
              <w:rPr>
                <w:rFonts w:ascii="Calibri" w:hAnsi="Calibri" w:cs="Calibri"/>
                <w:color w:val="000000"/>
                <w:sz w:val="22"/>
                <w:szCs w:val="22"/>
              </w:rPr>
              <w:t> </w:t>
            </w:r>
          </w:p>
        </w:tc>
        <w:tc>
          <w:tcPr>
            <w:tcW w:w="1235" w:type="dxa"/>
            <w:tcBorders>
              <w:top w:val="nil"/>
              <w:left w:val="nil"/>
              <w:bottom w:val="nil"/>
              <w:right w:val="nil"/>
            </w:tcBorders>
            <w:shd w:val="clear" w:color="000000" w:fill="FFFFFF"/>
            <w:noWrap/>
            <w:vAlign w:val="center"/>
            <w:hideMark/>
          </w:tcPr>
          <w:p w14:paraId="733E2176" w14:textId="77777777" w:rsidR="00432F81" w:rsidRDefault="00432F81">
            <w:pPr>
              <w:jc w:val="center"/>
              <w:rPr>
                <w:rFonts w:ascii="Calibri" w:hAnsi="Calibri" w:cs="Calibri"/>
                <w:color w:val="000000"/>
                <w:sz w:val="22"/>
                <w:szCs w:val="22"/>
              </w:rPr>
            </w:pPr>
            <w:r>
              <w:rPr>
                <w:rFonts w:ascii="Calibri" w:hAnsi="Calibri" w:cs="Calibri"/>
                <w:color w:val="000000"/>
                <w:sz w:val="22"/>
                <w:szCs w:val="22"/>
              </w:rPr>
              <w:t> </w:t>
            </w:r>
          </w:p>
        </w:tc>
      </w:tr>
      <w:tr w:rsidR="00432F81" w14:paraId="5CC0FB1E" w14:textId="77777777" w:rsidTr="001A149A">
        <w:trPr>
          <w:trHeight w:val="360"/>
        </w:trPr>
        <w:tc>
          <w:tcPr>
            <w:tcW w:w="232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7968A1E8" w14:textId="77777777" w:rsidR="00432F81" w:rsidRDefault="00432F81">
            <w:pPr>
              <w:rPr>
                <w:rFonts w:ascii="Calibri" w:hAnsi="Calibri" w:cs="Calibri"/>
                <w:color w:val="FFFFFF"/>
                <w:sz w:val="20"/>
                <w:szCs w:val="20"/>
              </w:rPr>
            </w:pPr>
            <w:r>
              <w:rPr>
                <w:rFonts w:ascii="Calibri" w:hAnsi="Calibri" w:cs="Calibri"/>
                <w:color w:val="FFFFFF"/>
                <w:sz w:val="20"/>
                <w:szCs w:val="20"/>
              </w:rPr>
              <w:t>Vehicle Hours of Delay</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3E18454E" w14:textId="77777777" w:rsidR="00432F81" w:rsidRDefault="00432F81">
            <w:pPr>
              <w:jc w:val="center"/>
              <w:rPr>
                <w:rFonts w:ascii="Calibri" w:hAnsi="Calibri" w:cs="Calibri"/>
                <w:color w:val="FFFFFF"/>
                <w:sz w:val="20"/>
                <w:szCs w:val="20"/>
              </w:rPr>
            </w:pPr>
            <w:r>
              <w:rPr>
                <w:rFonts w:ascii="Calibri" w:hAnsi="Calibri" w:cs="Calibri"/>
                <w:color w:val="FFFFFF"/>
                <w:sz w:val="20"/>
                <w:szCs w:val="20"/>
              </w:rPr>
              <w:t>2016</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44279D46" w14:textId="77777777" w:rsidR="00432F81" w:rsidRDefault="00432F81">
            <w:pPr>
              <w:jc w:val="center"/>
              <w:rPr>
                <w:rFonts w:ascii="Calibri" w:hAnsi="Calibri" w:cs="Calibri"/>
                <w:color w:val="FFFFFF"/>
                <w:sz w:val="20"/>
                <w:szCs w:val="20"/>
              </w:rPr>
            </w:pPr>
            <w:r>
              <w:rPr>
                <w:rFonts w:ascii="Calibri" w:hAnsi="Calibri" w:cs="Calibri"/>
                <w:color w:val="FFFFFF"/>
                <w:sz w:val="20"/>
                <w:szCs w:val="20"/>
              </w:rPr>
              <w:t>2017</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3EC95B66" w14:textId="77777777" w:rsidR="00432F81" w:rsidRDefault="00432F81">
            <w:pPr>
              <w:jc w:val="center"/>
              <w:rPr>
                <w:rFonts w:ascii="Calibri" w:hAnsi="Calibri" w:cs="Calibri"/>
                <w:color w:val="FFFFFF"/>
                <w:sz w:val="20"/>
                <w:szCs w:val="20"/>
              </w:rPr>
            </w:pPr>
            <w:r>
              <w:rPr>
                <w:rFonts w:ascii="Calibri" w:hAnsi="Calibri" w:cs="Calibri"/>
                <w:color w:val="FFFFFF"/>
                <w:sz w:val="20"/>
                <w:szCs w:val="20"/>
              </w:rPr>
              <w:t>2018</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4DC43125" w14:textId="77777777" w:rsidR="00432F81" w:rsidRDefault="00432F81">
            <w:pPr>
              <w:jc w:val="center"/>
              <w:rPr>
                <w:rFonts w:ascii="Calibri" w:hAnsi="Calibri" w:cs="Calibri"/>
                <w:color w:val="FFFFFF"/>
                <w:sz w:val="20"/>
                <w:szCs w:val="20"/>
              </w:rPr>
            </w:pPr>
            <w:r>
              <w:rPr>
                <w:rFonts w:ascii="Calibri" w:hAnsi="Calibri" w:cs="Calibri"/>
                <w:color w:val="FFFFFF"/>
                <w:sz w:val="20"/>
                <w:szCs w:val="20"/>
              </w:rPr>
              <w:t>2019</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7A9E3127" w14:textId="77777777" w:rsidR="00432F81" w:rsidRDefault="00432F81">
            <w:pPr>
              <w:jc w:val="center"/>
              <w:rPr>
                <w:rFonts w:ascii="Calibri" w:hAnsi="Calibri" w:cs="Calibri"/>
                <w:color w:val="FFFFFF"/>
                <w:sz w:val="20"/>
                <w:szCs w:val="20"/>
              </w:rPr>
            </w:pPr>
            <w:r>
              <w:rPr>
                <w:rFonts w:ascii="Calibri" w:hAnsi="Calibri" w:cs="Calibri"/>
                <w:color w:val="FFFFFF"/>
                <w:sz w:val="20"/>
                <w:szCs w:val="20"/>
              </w:rPr>
              <w:t>2020</w:t>
            </w:r>
          </w:p>
        </w:tc>
        <w:tc>
          <w:tcPr>
            <w:tcW w:w="1235" w:type="dxa"/>
            <w:tcBorders>
              <w:top w:val="single" w:sz="4" w:space="0" w:color="2F93AB"/>
              <w:left w:val="nil"/>
              <w:bottom w:val="single" w:sz="4" w:space="0" w:color="2F93AB"/>
              <w:right w:val="single" w:sz="4" w:space="0" w:color="2F93AB"/>
            </w:tcBorders>
            <w:shd w:val="clear" w:color="000000" w:fill="44B2CC"/>
            <w:vAlign w:val="center"/>
            <w:hideMark/>
          </w:tcPr>
          <w:p w14:paraId="21D0A7C5" w14:textId="77777777" w:rsidR="00432F81" w:rsidRDefault="00432F81">
            <w:pPr>
              <w:jc w:val="center"/>
              <w:rPr>
                <w:rFonts w:ascii="Calibri" w:hAnsi="Calibri" w:cs="Calibri"/>
                <w:color w:val="FFFFFF"/>
                <w:sz w:val="20"/>
                <w:szCs w:val="20"/>
              </w:rPr>
            </w:pPr>
            <w:r>
              <w:rPr>
                <w:rFonts w:ascii="Calibri" w:hAnsi="Calibri" w:cs="Calibri"/>
                <w:color w:val="FFFFFF"/>
                <w:sz w:val="20"/>
                <w:szCs w:val="20"/>
              </w:rPr>
              <w:t>2016-20</w:t>
            </w:r>
          </w:p>
        </w:tc>
      </w:tr>
      <w:tr w:rsidR="00432F81" w14:paraId="27079DDF" w14:textId="77777777" w:rsidTr="001A149A">
        <w:trPr>
          <w:trHeight w:val="255"/>
        </w:trPr>
        <w:tc>
          <w:tcPr>
            <w:tcW w:w="2320" w:type="dxa"/>
            <w:tcBorders>
              <w:top w:val="nil"/>
              <w:left w:val="single" w:sz="4" w:space="0" w:color="2F93AB"/>
              <w:bottom w:val="single" w:sz="4" w:space="0" w:color="2F93AB"/>
              <w:right w:val="nil"/>
            </w:tcBorders>
            <w:shd w:val="clear" w:color="000000" w:fill="A6A6A6"/>
            <w:noWrap/>
            <w:vAlign w:val="center"/>
            <w:hideMark/>
          </w:tcPr>
          <w:p w14:paraId="726EA3D5" w14:textId="77777777" w:rsidR="00432F81" w:rsidRDefault="00432F81">
            <w:pPr>
              <w:rPr>
                <w:rFonts w:ascii="Calibri" w:hAnsi="Calibri" w:cs="Calibri"/>
                <w:color w:val="FFFFFF"/>
                <w:sz w:val="16"/>
                <w:szCs w:val="16"/>
              </w:rPr>
            </w:pPr>
            <w:r>
              <w:rPr>
                <w:rFonts w:ascii="Calibri" w:hAnsi="Calibri" w:cs="Calibri"/>
                <w:color w:val="FFFFFF"/>
                <w:sz w:val="16"/>
                <w:szCs w:val="16"/>
              </w:rPr>
              <w:t>Peak Hour</w:t>
            </w:r>
          </w:p>
        </w:tc>
        <w:tc>
          <w:tcPr>
            <w:tcW w:w="1160" w:type="dxa"/>
            <w:tcBorders>
              <w:top w:val="nil"/>
              <w:left w:val="nil"/>
              <w:bottom w:val="single" w:sz="4" w:space="0" w:color="2F93AB"/>
              <w:right w:val="nil"/>
            </w:tcBorders>
            <w:shd w:val="clear" w:color="000000" w:fill="A6A6A6"/>
            <w:noWrap/>
            <w:vAlign w:val="center"/>
            <w:hideMark/>
          </w:tcPr>
          <w:p w14:paraId="19901ED6" w14:textId="77777777" w:rsidR="00432F81" w:rsidRDefault="00432F8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48FBC657" w14:textId="77777777" w:rsidR="00432F81" w:rsidRDefault="00432F8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7DF4E632" w14:textId="77777777" w:rsidR="00432F81" w:rsidRDefault="00432F8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37301043" w14:textId="77777777" w:rsidR="00432F81" w:rsidRDefault="00432F8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49ECBD2C" w14:textId="77777777" w:rsidR="00432F81" w:rsidRDefault="00432F81">
            <w:pPr>
              <w:jc w:val="center"/>
              <w:rPr>
                <w:rFonts w:ascii="Calibri" w:hAnsi="Calibri" w:cs="Calibri"/>
                <w:color w:val="FFFFFF"/>
                <w:sz w:val="16"/>
                <w:szCs w:val="16"/>
              </w:rPr>
            </w:pPr>
            <w:r>
              <w:rPr>
                <w:rFonts w:ascii="Calibri" w:hAnsi="Calibri" w:cs="Calibri"/>
                <w:color w:val="FFFFFF"/>
                <w:sz w:val="16"/>
                <w:szCs w:val="16"/>
              </w:rPr>
              <w:t> </w:t>
            </w:r>
          </w:p>
        </w:tc>
        <w:tc>
          <w:tcPr>
            <w:tcW w:w="1235" w:type="dxa"/>
            <w:tcBorders>
              <w:top w:val="nil"/>
              <w:left w:val="nil"/>
              <w:bottom w:val="single" w:sz="4" w:space="0" w:color="2F93AB"/>
              <w:right w:val="single" w:sz="4" w:space="0" w:color="2F93AB"/>
            </w:tcBorders>
            <w:shd w:val="clear" w:color="000000" w:fill="A6A6A6"/>
            <w:noWrap/>
            <w:vAlign w:val="center"/>
            <w:hideMark/>
          </w:tcPr>
          <w:p w14:paraId="1A220ADE" w14:textId="77777777" w:rsidR="00432F81" w:rsidRDefault="00432F81">
            <w:pPr>
              <w:jc w:val="center"/>
              <w:rPr>
                <w:rFonts w:ascii="Calibri" w:hAnsi="Calibri" w:cs="Calibri"/>
                <w:color w:val="FFFFFF"/>
                <w:sz w:val="16"/>
                <w:szCs w:val="16"/>
              </w:rPr>
            </w:pPr>
            <w:r>
              <w:rPr>
                <w:rFonts w:ascii="Calibri" w:hAnsi="Calibri" w:cs="Calibri"/>
                <w:color w:val="FFFFFF"/>
                <w:sz w:val="16"/>
                <w:szCs w:val="16"/>
              </w:rPr>
              <w:t>Average</w:t>
            </w:r>
          </w:p>
        </w:tc>
      </w:tr>
      <w:tr w:rsidR="00432F81" w14:paraId="1B229471"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6A4048D4" w14:textId="77777777" w:rsidR="00432F81" w:rsidRDefault="00432F81">
            <w:pPr>
              <w:rPr>
                <w:rFonts w:ascii="Calibri" w:hAnsi="Calibri" w:cs="Calibri"/>
                <w:color w:val="404040"/>
                <w:sz w:val="20"/>
                <w:szCs w:val="20"/>
              </w:rPr>
            </w:pPr>
            <w:r>
              <w:rPr>
                <w:rFonts w:ascii="Calibri" w:hAnsi="Calibri" w:cs="Calibri"/>
                <w:color w:val="404040"/>
                <w:sz w:val="20"/>
                <w:szCs w:val="20"/>
              </w:rPr>
              <w:t>Lake-Sumter MPO</w:t>
            </w:r>
          </w:p>
        </w:tc>
        <w:tc>
          <w:tcPr>
            <w:tcW w:w="1160" w:type="dxa"/>
            <w:tcBorders>
              <w:top w:val="nil"/>
              <w:left w:val="nil"/>
              <w:bottom w:val="single" w:sz="4" w:space="0" w:color="2F93AB"/>
              <w:right w:val="single" w:sz="4" w:space="0" w:color="2F93AB"/>
            </w:tcBorders>
            <w:shd w:val="clear" w:color="000000" w:fill="FFFFFF"/>
            <w:noWrap/>
            <w:vAlign w:val="center"/>
            <w:hideMark/>
          </w:tcPr>
          <w:p w14:paraId="3F36DE88"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497</w:t>
            </w:r>
          </w:p>
        </w:tc>
        <w:tc>
          <w:tcPr>
            <w:tcW w:w="1160" w:type="dxa"/>
            <w:tcBorders>
              <w:top w:val="nil"/>
              <w:left w:val="nil"/>
              <w:bottom w:val="single" w:sz="4" w:space="0" w:color="2F93AB"/>
              <w:right w:val="single" w:sz="4" w:space="0" w:color="2F93AB"/>
            </w:tcBorders>
            <w:shd w:val="clear" w:color="000000" w:fill="FFFFFF"/>
            <w:noWrap/>
            <w:vAlign w:val="center"/>
            <w:hideMark/>
          </w:tcPr>
          <w:p w14:paraId="3703E85D"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902</w:t>
            </w:r>
          </w:p>
        </w:tc>
        <w:tc>
          <w:tcPr>
            <w:tcW w:w="1160" w:type="dxa"/>
            <w:tcBorders>
              <w:top w:val="nil"/>
              <w:left w:val="nil"/>
              <w:bottom w:val="single" w:sz="4" w:space="0" w:color="2F93AB"/>
              <w:right w:val="single" w:sz="4" w:space="0" w:color="2F93AB"/>
            </w:tcBorders>
            <w:shd w:val="clear" w:color="000000" w:fill="FFFFFF"/>
            <w:noWrap/>
            <w:vAlign w:val="center"/>
            <w:hideMark/>
          </w:tcPr>
          <w:p w14:paraId="2BF61346"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1,003</w:t>
            </w:r>
          </w:p>
        </w:tc>
        <w:tc>
          <w:tcPr>
            <w:tcW w:w="1160" w:type="dxa"/>
            <w:tcBorders>
              <w:top w:val="nil"/>
              <w:left w:val="nil"/>
              <w:bottom w:val="single" w:sz="4" w:space="0" w:color="2F93AB"/>
              <w:right w:val="single" w:sz="4" w:space="0" w:color="2F93AB"/>
            </w:tcBorders>
            <w:shd w:val="clear" w:color="000000" w:fill="FFFFFF"/>
            <w:noWrap/>
            <w:vAlign w:val="center"/>
            <w:hideMark/>
          </w:tcPr>
          <w:p w14:paraId="1A4E35F4"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1,027</w:t>
            </w:r>
          </w:p>
        </w:tc>
        <w:tc>
          <w:tcPr>
            <w:tcW w:w="1160" w:type="dxa"/>
            <w:tcBorders>
              <w:top w:val="nil"/>
              <w:left w:val="nil"/>
              <w:bottom w:val="single" w:sz="4" w:space="0" w:color="2F93AB"/>
              <w:right w:val="single" w:sz="4" w:space="0" w:color="2F93AB"/>
            </w:tcBorders>
            <w:shd w:val="clear" w:color="000000" w:fill="FFFFFF"/>
            <w:noWrap/>
            <w:vAlign w:val="center"/>
            <w:hideMark/>
          </w:tcPr>
          <w:p w14:paraId="45789D18"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655</w:t>
            </w:r>
          </w:p>
        </w:tc>
        <w:tc>
          <w:tcPr>
            <w:tcW w:w="1235" w:type="dxa"/>
            <w:tcBorders>
              <w:top w:val="nil"/>
              <w:left w:val="nil"/>
              <w:bottom w:val="single" w:sz="4" w:space="0" w:color="2F93AB"/>
              <w:right w:val="single" w:sz="4" w:space="0" w:color="2F93AB"/>
            </w:tcBorders>
            <w:shd w:val="clear" w:color="000000" w:fill="F2F2F2"/>
            <w:noWrap/>
            <w:vAlign w:val="center"/>
            <w:hideMark/>
          </w:tcPr>
          <w:p w14:paraId="3F2F7830"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817</w:t>
            </w:r>
          </w:p>
        </w:tc>
      </w:tr>
      <w:tr w:rsidR="00432F81" w14:paraId="3D6F7FFA"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18A58613" w14:textId="77777777" w:rsidR="00432F81" w:rsidRDefault="00432F81">
            <w:pPr>
              <w:rPr>
                <w:rFonts w:ascii="Calibri" w:hAnsi="Calibri" w:cs="Calibri"/>
                <w:color w:val="404040"/>
                <w:sz w:val="20"/>
                <w:szCs w:val="20"/>
              </w:rPr>
            </w:pPr>
            <w:r>
              <w:rPr>
                <w:rFonts w:ascii="Calibri" w:hAnsi="Calibri" w:cs="Calibri"/>
                <w:color w:val="404040"/>
                <w:sz w:val="20"/>
                <w:szCs w:val="20"/>
              </w:rPr>
              <w:t>MetroPlan Orlando</w:t>
            </w:r>
          </w:p>
        </w:tc>
        <w:tc>
          <w:tcPr>
            <w:tcW w:w="1160" w:type="dxa"/>
            <w:tcBorders>
              <w:top w:val="nil"/>
              <w:left w:val="nil"/>
              <w:bottom w:val="single" w:sz="4" w:space="0" w:color="2F93AB"/>
              <w:right w:val="single" w:sz="4" w:space="0" w:color="2F93AB"/>
            </w:tcBorders>
            <w:shd w:val="clear" w:color="000000" w:fill="FFFFFF"/>
            <w:noWrap/>
            <w:vAlign w:val="center"/>
            <w:hideMark/>
          </w:tcPr>
          <w:p w14:paraId="21154445"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34,839</w:t>
            </w:r>
          </w:p>
        </w:tc>
        <w:tc>
          <w:tcPr>
            <w:tcW w:w="1160" w:type="dxa"/>
            <w:tcBorders>
              <w:top w:val="nil"/>
              <w:left w:val="nil"/>
              <w:bottom w:val="single" w:sz="4" w:space="0" w:color="2F93AB"/>
              <w:right w:val="single" w:sz="4" w:space="0" w:color="2F93AB"/>
            </w:tcBorders>
            <w:shd w:val="clear" w:color="000000" w:fill="FFFFFF"/>
            <w:noWrap/>
            <w:vAlign w:val="center"/>
            <w:hideMark/>
          </w:tcPr>
          <w:p w14:paraId="47E8DBD7"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42,697</w:t>
            </w:r>
          </w:p>
        </w:tc>
        <w:tc>
          <w:tcPr>
            <w:tcW w:w="1160" w:type="dxa"/>
            <w:tcBorders>
              <w:top w:val="nil"/>
              <w:left w:val="nil"/>
              <w:bottom w:val="single" w:sz="4" w:space="0" w:color="2F93AB"/>
              <w:right w:val="single" w:sz="4" w:space="0" w:color="2F93AB"/>
            </w:tcBorders>
            <w:shd w:val="clear" w:color="000000" w:fill="FFFFFF"/>
            <w:noWrap/>
            <w:vAlign w:val="center"/>
            <w:hideMark/>
          </w:tcPr>
          <w:p w14:paraId="4B46999A"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44,090</w:t>
            </w:r>
          </w:p>
        </w:tc>
        <w:tc>
          <w:tcPr>
            <w:tcW w:w="1160" w:type="dxa"/>
            <w:tcBorders>
              <w:top w:val="nil"/>
              <w:left w:val="nil"/>
              <w:bottom w:val="single" w:sz="4" w:space="0" w:color="2F93AB"/>
              <w:right w:val="single" w:sz="4" w:space="0" w:color="2F93AB"/>
            </w:tcBorders>
            <w:shd w:val="clear" w:color="000000" w:fill="FFFFFF"/>
            <w:noWrap/>
            <w:vAlign w:val="center"/>
            <w:hideMark/>
          </w:tcPr>
          <w:p w14:paraId="6E7F8242"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45,377</w:t>
            </w:r>
          </w:p>
        </w:tc>
        <w:tc>
          <w:tcPr>
            <w:tcW w:w="1160" w:type="dxa"/>
            <w:tcBorders>
              <w:top w:val="nil"/>
              <w:left w:val="nil"/>
              <w:bottom w:val="single" w:sz="4" w:space="0" w:color="2F93AB"/>
              <w:right w:val="single" w:sz="4" w:space="0" w:color="2F93AB"/>
            </w:tcBorders>
            <w:shd w:val="clear" w:color="000000" w:fill="FFFFFF"/>
            <w:noWrap/>
            <w:vAlign w:val="center"/>
            <w:hideMark/>
          </w:tcPr>
          <w:p w14:paraId="2CB50B99"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18,210</w:t>
            </w:r>
          </w:p>
        </w:tc>
        <w:tc>
          <w:tcPr>
            <w:tcW w:w="1235" w:type="dxa"/>
            <w:tcBorders>
              <w:top w:val="nil"/>
              <w:left w:val="nil"/>
              <w:bottom w:val="single" w:sz="4" w:space="0" w:color="2F93AB"/>
              <w:right w:val="single" w:sz="4" w:space="0" w:color="2F93AB"/>
            </w:tcBorders>
            <w:shd w:val="clear" w:color="000000" w:fill="F2F2F2"/>
            <w:noWrap/>
            <w:vAlign w:val="center"/>
            <w:hideMark/>
          </w:tcPr>
          <w:p w14:paraId="388ABC88"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37,043</w:t>
            </w:r>
          </w:p>
        </w:tc>
      </w:tr>
      <w:tr w:rsidR="00432F81" w14:paraId="15FFE8A9"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98D7A1A" w14:textId="77777777" w:rsidR="00432F81" w:rsidRDefault="00432F81">
            <w:pPr>
              <w:rPr>
                <w:rFonts w:ascii="Calibri" w:hAnsi="Calibri" w:cs="Calibri"/>
                <w:color w:val="404040"/>
                <w:sz w:val="20"/>
                <w:szCs w:val="20"/>
              </w:rPr>
            </w:pPr>
            <w:r>
              <w:rPr>
                <w:rFonts w:ascii="Calibri" w:hAnsi="Calibri" w:cs="Calibri"/>
                <w:color w:val="404040"/>
                <w:sz w:val="20"/>
                <w:szCs w:val="20"/>
              </w:rPr>
              <w:t>Ocala Marion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439220F2"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648</w:t>
            </w:r>
          </w:p>
        </w:tc>
        <w:tc>
          <w:tcPr>
            <w:tcW w:w="1160" w:type="dxa"/>
            <w:tcBorders>
              <w:top w:val="nil"/>
              <w:left w:val="nil"/>
              <w:bottom w:val="single" w:sz="4" w:space="0" w:color="2F93AB"/>
              <w:right w:val="single" w:sz="4" w:space="0" w:color="2F93AB"/>
            </w:tcBorders>
            <w:shd w:val="clear" w:color="000000" w:fill="FFFFFF"/>
            <w:noWrap/>
            <w:vAlign w:val="center"/>
            <w:hideMark/>
          </w:tcPr>
          <w:p w14:paraId="5806B429" w14:textId="4201AE5B" w:rsidR="00432F81" w:rsidRDefault="00432F81">
            <w:pPr>
              <w:jc w:val="center"/>
              <w:rPr>
                <w:rFonts w:ascii="Calibri" w:hAnsi="Calibri" w:cs="Calibri"/>
                <w:color w:val="404040"/>
                <w:sz w:val="20"/>
                <w:szCs w:val="20"/>
              </w:rPr>
            </w:pPr>
            <w:r>
              <w:rPr>
                <w:rFonts w:ascii="Calibri" w:hAnsi="Calibri" w:cs="Calibri"/>
                <w:color w:val="404040"/>
                <w:sz w:val="20"/>
                <w:szCs w:val="20"/>
              </w:rPr>
              <w:t>1,116</w:t>
            </w:r>
          </w:p>
        </w:tc>
        <w:tc>
          <w:tcPr>
            <w:tcW w:w="1160" w:type="dxa"/>
            <w:tcBorders>
              <w:top w:val="nil"/>
              <w:left w:val="nil"/>
              <w:bottom w:val="single" w:sz="4" w:space="0" w:color="2F93AB"/>
              <w:right w:val="single" w:sz="4" w:space="0" w:color="2F93AB"/>
            </w:tcBorders>
            <w:shd w:val="clear" w:color="000000" w:fill="FFFFFF"/>
            <w:noWrap/>
            <w:vAlign w:val="center"/>
            <w:hideMark/>
          </w:tcPr>
          <w:p w14:paraId="143A7758"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1,083</w:t>
            </w:r>
          </w:p>
        </w:tc>
        <w:tc>
          <w:tcPr>
            <w:tcW w:w="1160" w:type="dxa"/>
            <w:tcBorders>
              <w:top w:val="nil"/>
              <w:left w:val="nil"/>
              <w:bottom w:val="single" w:sz="4" w:space="0" w:color="2F93AB"/>
              <w:right w:val="single" w:sz="4" w:space="0" w:color="2F93AB"/>
            </w:tcBorders>
            <w:shd w:val="clear" w:color="000000" w:fill="FFFFFF"/>
            <w:noWrap/>
            <w:vAlign w:val="center"/>
            <w:hideMark/>
          </w:tcPr>
          <w:p w14:paraId="22011468"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1,192</w:t>
            </w:r>
          </w:p>
        </w:tc>
        <w:tc>
          <w:tcPr>
            <w:tcW w:w="1160" w:type="dxa"/>
            <w:tcBorders>
              <w:top w:val="nil"/>
              <w:left w:val="nil"/>
              <w:bottom w:val="single" w:sz="4" w:space="0" w:color="2F93AB"/>
              <w:right w:val="single" w:sz="4" w:space="0" w:color="2F93AB"/>
            </w:tcBorders>
            <w:shd w:val="clear" w:color="000000" w:fill="FFFFFF"/>
            <w:noWrap/>
            <w:vAlign w:val="center"/>
            <w:hideMark/>
          </w:tcPr>
          <w:p w14:paraId="1E789E6B"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773</w:t>
            </w:r>
          </w:p>
        </w:tc>
        <w:tc>
          <w:tcPr>
            <w:tcW w:w="1235" w:type="dxa"/>
            <w:tcBorders>
              <w:top w:val="nil"/>
              <w:left w:val="nil"/>
              <w:bottom w:val="single" w:sz="4" w:space="0" w:color="2F93AB"/>
              <w:right w:val="single" w:sz="4" w:space="0" w:color="2F93AB"/>
            </w:tcBorders>
            <w:shd w:val="clear" w:color="000000" w:fill="F2F2F2"/>
            <w:noWrap/>
            <w:vAlign w:val="center"/>
            <w:hideMark/>
          </w:tcPr>
          <w:p w14:paraId="14623109"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962</w:t>
            </w:r>
          </w:p>
        </w:tc>
      </w:tr>
      <w:tr w:rsidR="00432F81" w14:paraId="68497F50"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158D4C53" w14:textId="77777777" w:rsidR="00432F81" w:rsidRDefault="00432F81">
            <w:pPr>
              <w:rPr>
                <w:rFonts w:ascii="Calibri" w:hAnsi="Calibri" w:cs="Calibri"/>
                <w:color w:val="404040"/>
                <w:sz w:val="20"/>
                <w:szCs w:val="20"/>
              </w:rPr>
            </w:pPr>
            <w:r>
              <w:rPr>
                <w:rFonts w:ascii="Calibri" w:hAnsi="Calibri" w:cs="Calibri"/>
                <w:color w:val="404040"/>
                <w:sz w:val="20"/>
                <w:szCs w:val="20"/>
              </w:rPr>
              <w:t>Polk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68B5D714"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1,907</w:t>
            </w:r>
          </w:p>
        </w:tc>
        <w:tc>
          <w:tcPr>
            <w:tcW w:w="1160" w:type="dxa"/>
            <w:tcBorders>
              <w:top w:val="nil"/>
              <w:left w:val="nil"/>
              <w:bottom w:val="single" w:sz="4" w:space="0" w:color="2F93AB"/>
              <w:right w:val="single" w:sz="4" w:space="0" w:color="2F93AB"/>
            </w:tcBorders>
            <w:shd w:val="clear" w:color="000000" w:fill="FFFFFF"/>
            <w:noWrap/>
            <w:vAlign w:val="center"/>
            <w:hideMark/>
          </w:tcPr>
          <w:p w14:paraId="23090CAF"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2,423</w:t>
            </w:r>
          </w:p>
        </w:tc>
        <w:tc>
          <w:tcPr>
            <w:tcW w:w="1160" w:type="dxa"/>
            <w:tcBorders>
              <w:top w:val="nil"/>
              <w:left w:val="nil"/>
              <w:bottom w:val="single" w:sz="4" w:space="0" w:color="2F93AB"/>
              <w:right w:val="single" w:sz="4" w:space="0" w:color="2F93AB"/>
            </w:tcBorders>
            <w:shd w:val="clear" w:color="000000" w:fill="FFFFFF"/>
            <w:noWrap/>
            <w:vAlign w:val="center"/>
            <w:hideMark/>
          </w:tcPr>
          <w:p w14:paraId="2D385710"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2,609</w:t>
            </w:r>
          </w:p>
        </w:tc>
        <w:tc>
          <w:tcPr>
            <w:tcW w:w="1160" w:type="dxa"/>
            <w:tcBorders>
              <w:top w:val="nil"/>
              <w:left w:val="nil"/>
              <w:bottom w:val="single" w:sz="4" w:space="0" w:color="2F93AB"/>
              <w:right w:val="single" w:sz="4" w:space="0" w:color="2F93AB"/>
            </w:tcBorders>
            <w:shd w:val="clear" w:color="000000" w:fill="FFFFFF"/>
            <w:noWrap/>
            <w:vAlign w:val="center"/>
            <w:hideMark/>
          </w:tcPr>
          <w:p w14:paraId="6570D135"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2,937</w:t>
            </w:r>
          </w:p>
        </w:tc>
        <w:tc>
          <w:tcPr>
            <w:tcW w:w="1160" w:type="dxa"/>
            <w:tcBorders>
              <w:top w:val="nil"/>
              <w:left w:val="nil"/>
              <w:bottom w:val="single" w:sz="4" w:space="0" w:color="2F93AB"/>
              <w:right w:val="single" w:sz="4" w:space="0" w:color="2F93AB"/>
            </w:tcBorders>
            <w:shd w:val="clear" w:color="000000" w:fill="FFFFFF"/>
            <w:noWrap/>
            <w:vAlign w:val="center"/>
            <w:hideMark/>
          </w:tcPr>
          <w:p w14:paraId="3416DAA3"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1,904</w:t>
            </w:r>
          </w:p>
        </w:tc>
        <w:tc>
          <w:tcPr>
            <w:tcW w:w="1235" w:type="dxa"/>
            <w:tcBorders>
              <w:top w:val="nil"/>
              <w:left w:val="nil"/>
              <w:bottom w:val="single" w:sz="4" w:space="0" w:color="2F93AB"/>
              <w:right w:val="single" w:sz="4" w:space="0" w:color="2F93AB"/>
            </w:tcBorders>
            <w:shd w:val="clear" w:color="000000" w:fill="F2F2F2"/>
            <w:noWrap/>
            <w:vAlign w:val="center"/>
            <w:hideMark/>
          </w:tcPr>
          <w:p w14:paraId="6BCE66C5"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2,356</w:t>
            </w:r>
          </w:p>
        </w:tc>
      </w:tr>
      <w:tr w:rsidR="00432F81" w14:paraId="6E8A365B"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66A601B1" w14:textId="77777777" w:rsidR="00432F81" w:rsidRDefault="00432F81">
            <w:pPr>
              <w:rPr>
                <w:rFonts w:ascii="Calibri" w:hAnsi="Calibri" w:cs="Calibri"/>
                <w:color w:val="404040"/>
                <w:sz w:val="20"/>
                <w:szCs w:val="20"/>
              </w:rPr>
            </w:pPr>
            <w:r>
              <w:rPr>
                <w:rFonts w:ascii="Calibri" w:hAnsi="Calibri" w:cs="Calibri"/>
                <w:color w:val="404040"/>
                <w:sz w:val="20"/>
                <w:szCs w:val="20"/>
              </w:rPr>
              <w:t>River to Sea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099BD725"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1,793</w:t>
            </w:r>
          </w:p>
        </w:tc>
        <w:tc>
          <w:tcPr>
            <w:tcW w:w="1160" w:type="dxa"/>
            <w:tcBorders>
              <w:top w:val="nil"/>
              <w:left w:val="nil"/>
              <w:bottom w:val="single" w:sz="4" w:space="0" w:color="2F93AB"/>
              <w:right w:val="single" w:sz="4" w:space="0" w:color="2F93AB"/>
            </w:tcBorders>
            <w:shd w:val="clear" w:color="000000" w:fill="FFFFFF"/>
            <w:noWrap/>
            <w:vAlign w:val="center"/>
            <w:hideMark/>
          </w:tcPr>
          <w:p w14:paraId="3A9952E0"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2,528</w:t>
            </w:r>
          </w:p>
        </w:tc>
        <w:tc>
          <w:tcPr>
            <w:tcW w:w="1160" w:type="dxa"/>
            <w:tcBorders>
              <w:top w:val="nil"/>
              <w:left w:val="nil"/>
              <w:bottom w:val="single" w:sz="4" w:space="0" w:color="2F93AB"/>
              <w:right w:val="single" w:sz="4" w:space="0" w:color="2F93AB"/>
            </w:tcBorders>
            <w:shd w:val="clear" w:color="000000" w:fill="FFFFFF"/>
            <w:noWrap/>
            <w:vAlign w:val="center"/>
            <w:hideMark/>
          </w:tcPr>
          <w:p w14:paraId="270D2A34"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2,301</w:t>
            </w:r>
          </w:p>
        </w:tc>
        <w:tc>
          <w:tcPr>
            <w:tcW w:w="1160" w:type="dxa"/>
            <w:tcBorders>
              <w:top w:val="nil"/>
              <w:left w:val="nil"/>
              <w:bottom w:val="single" w:sz="4" w:space="0" w:color="2F93AB"/>
              <w:right w:val="single" w:sz="4" w:space="0" w:color="2F93AB"/>
            </w:tcBorders>
            <w:shd w:val="clear" w:color="000000" w:fill="FFFFFF"/>
            <w:noWrap/>
            <w:vAlign w:val="center"/>
            <w:hideMark/>
          </w:tcPr>
          <w:p w14:paraId="3F18C3AA"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2,380</w:t>
            </w:r>
          </w:p>
        </w:tc>
        <w:tc>
          <w:tcPr>
            <w:tcW w:w="1160" w:type="dxa"/>
            <w:tcBorders>
              <w:top w:val="nil"/>
              <w:left w:val="nil"/>
              <w:bottom w:val="single" w:sz="4" w:space="0" w:color="2F93AB"/>
              <w:right w:val="single" w:sz="4" w:space="0" w:color="2F93AB"/>
            </w:tcBorders>
            <w:shd w:val="clear" w:color="000000" w:fill="FFFFFF"/>
            <w:noWrap/>
            <w:vAlign w:val="center"/>
            <w:hideMark/>
          </w:tcPr>
          <w:p w14:paraId="34172222"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1,615</w:t>
            </w:r>
          </w:p>
        </w:tc>
        <w:tc>
          <w:tcPr>
            <w:tcW w:w="1235" w:type="dxa"/>
            <w:tcBorders>
              <w:top w:val="nil"/>
              <w:left w:val="nil"/>
              <w:bottom w:val="single" w:sz="4" w:space="0" w:color="2F93AB"/>
              <w:right w:val="single" w:sz="4" w:space="0" w:color="2F93AB"/>
            </w:tcBorders>
            <w:shd w:val="clear" w:color="000000" w:fill="F2F2F2"/>
            <w:noWrap/>
            <w:vAlign w:val="center"/>
            <w:hideMark/>
          </w:tcPr>
          <w:p w14:paraId="76852FDD"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2,123</w:t>
            </w:r>
          </w:p>
        </w:tc>
      </w:tr>
      <w:tr w:rsidR="00432F81" w14:paraId="1221C542"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475431AD" w14:textId="77777777" w:rsidR="00432F81" w:rsidRDefault="00432F81">
            <w:pPr>
              <w:rPr>
                <w:rFonts w:ascii="Calibri" w:hAnsi="Calibri" w:cs="Calibri"/>
                <w:color w:val="404040"/>
                <w:sz w:val="20"/>
                <w:szCs w:val="20"/>
              </w:rPr>
            </w:pPr>
            <w:r>
              <w:rPr>
                <w:rFonts w:ascii="Calibri" w:hAnsi="Calibri" w:cs="Calibri"/>
                <w:color w:val="404040"/>
                <w:sz w:val="20"/>
                <w:szCs w:val="20"/>
              </w:rPr>
              <w:t>Space Coast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040293FE"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1,408</w:t>
            </w:r>
          </w:p>
        </w:tc>
        <w:tc>
          <w:tcPr>
            <w:tcW w:w="1160" w:type="dxa"/>
            <w:tcBorders>
              <w:top w:val="nil"/>
              <w:left w:val="nil"/>
              <w:bottom w:val="single" w:sz="4" w:space="0" w:color="2F93AB"/>
              <w:right w:val="single" w:sz="4" w:space="0" w:color="2F93AB"/>
            </w:tcBorders>
            <w:shd w:val="clear" w:color="000000" w:fill="FFFFFF"/>
            <w:noWrap/>
            <w:vAlign w:val="center"/>
            <w:hideMark/>
          </w:tcPr>
          <w:p w14:paraId="71F41817"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2,124</w:t>
            </w:r>
          </w:p>
        </w:tc>
        <w:tc>
          <w:tcPr>
            <w:tcW w:w="1160" w:type="dxa"/>
            <w:tcBorders>
              <w:top w:val="nil"/>
              <w:left w:val="nil"/>
              <w:bottom w:val="single" w:sz="4" w:space="0" w:color="2F93AB"/>
              <w:right w:val="single" w:sz="4" w:space="0" w:color="2F93AB"/>
            </w:tcBorders>
            <w:shd w:val="clear" w:color="000000" w:fill="FFFFFF"/>
            <w:noWrap/>
            <w:vAlign w:val="center"/>
            <w:hideMark/>
          </w:tcPr>
          <w:p w14:paraId="3C4D19A0"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1,785</w:t>
            </w:r>
          </w:p>
        </w:tc>
        <w:tc>
          <w:tcPr>
            <w:tcW w:w="1160" w:type="dxa"/>
            <w:tcBorders>
              <w:top w:val="nil"/>
              <w:left w:val="nil"/>
              <w:bottom w:val="single" w:sz="4" w:space="0" w:color="2F93AB"/>
              <w:right w:val="single" w:sz="4" w:space="0" w:color="2F93AB"/>
            </w:tcBorders>
            <w:shd w:val="clear" w:color="000000" w:fill="FFFFFF"/>
            <w:noWrap/>
            <w:vAlign w:val="center"/>
            <w:hideMark/>
          </w:tcPr>
          <w:p w14:paraId="74DCDEEC"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1,922</w:t>
            </w:r>
          </w:p>
        </w:tc>
        <w:tc>
          <w:tcPr>
            <w:tcW w:w="1160" w:type="dxa"/>
            <w:tcBorders>
              <w:top w:val="nil"/>
              <w:left w:val="nil"/>
              <w:bottom w:val="single" w:sz="4" w:space="0" w:color="2F93AB"/>
              <w:right w:val="single" w:sz="4" w:space="0" w:color="2F93AB"/>
            </w:tcBorders>
            <w:shd w:val="clear" w:color="000000" w:fill="FFFFFF"/>
            <w:noWrap/>
            <w:vAlign w:val="center"/>
            <w:hideMark/>
          </w:tcPr>
          <w:p w14:paraId="5860EEBB"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1,017</w:t>
            </w:r>
          </w:p>
        </w:tc>
        <w:tc>
          <w:tcPr>
            <w:tcW w:w="1235" w:type="dxa"/>
            <w:tcBorders>
              <w:top w:val="nil"/>
              <w:left w:val="nil"/>
              <w:bottom w:val="single" w:sz="4" w:space="0" w:color="2F93AB"/>
              <w:right w:val="single" w:sz="4" w:space="0" w:color="2F93AB"/>
            </w:tcBorders>
            <w:shd w:val="clear" w:color="000000" w:fill="F2F2F2"/>
            <w:noWrap/>
            <w:vAlign w:val="center"/>
            <w:hideMark/>
          </w:tcPr>
          <w:p w14:paraId="19B36476" w14:textId="77777777" w:rsidR="00432F81" w:rsidRDefault="00432F81">
            <w:pPr>
              <w:jc w:val="center"/>
              <w:rPr>
                <w:rFonts w:ascii="Calibri" w:hAnsi="Calibri" w:cs="Calibri"/>
                <w:color w:val="404040"/>
                <w:sz w:val="20"/>
                <w:szCs w:val="20"/>
              </w:rPr>
            </w:pPr>
            <w:r>
              <w:rPr>
                <w:rFonts w:ascii="Calibri" w:hAnsi="Calibri" w:cs="Calibri"/>
                <w:color w:val="404040"/>
                <w:sz w:val="20"/>
                <w:szCs w:val="20"/>
              </w:rPr>
              <w:t>1,651</w:t>
            </w:r>
          </w:p>
        </w:tc>
      </w:tr>
      <w:tr w:rsidR="00432F81" w14:paraId="0224E3AC" w14:textId="77777777" w:rsidTr="001A149A">
        <w:trPr>
          <w:trHeight w:val="270"/>
        </w:trPr>
        <w:tc>
          <w:tcPr>
            <w:tcW w:w="8120" w:type="dxa"/>
            <w:gridSpan w:val="6"/>
            <w:tcBorders>
              <w:top w:val="nil"/>
              <w:left w:val="nil"/>
              <w:bottom w:val="nil"/>
              <w:right w:val="nil"/>
            </w:tcBorders>
            <w:shd w:val="clear" w:color="000000" w:fill="FFFFFF"/>
            <w:noWrap/>
            <w:vAlign w:val="center"/>
            <w:hideMark/>
          </w:tcPr>
          <w:p w14:paraId="349925E8" w14:textId="77777777" w:rsidR="00432F81" w:rsidRDefault="00432F81">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235" w:type="dxa"/>
            <w:tcBorders>
              <w:top w:val="nil"/>
              <w:left w:val="nil"/>
              <w:bottom w:val="nil"/>
              <w:right w:val="nil"/>
            </w:tcBorders>
            <w:shd w:val="clear" w:color="000000" w:fill="FFFFFF"/>
            <w:noWrap/>
            <w:vAlign w:val="center"/>
            <w:hideMark/>
          </w:tcPr>
          <w:p w14:paraId="72500035" w14:textId="77777777" w:rsidR="00432F81" w:rsidRDefault="00432F81">
            <w:pPr>
              <w:jc w:val="center"/>
              <w:rPr>
                <w:rFonts w:ascii="Calibri" w:hAnsi="Calibri" w:cs="Calibri"/>
                <w:color w:val="000000"/>
                <w:sz w:val="22"/>
                <w:szCs w:val="22"/>
              </w:rPr>
            </w:pPr>
            <w:r>
              <w:rPr>
                <w:rFonts w:ascii="Calibri" w:hAnsi="Calibri" w:cs="Calibri"/>
                <w:color w:val="000000"/>
                <w:sz w:val="22"/>
                <w:szCs w:val="22"/>
              </w:rPr>
              <w:t> </w:t>
            </w:r>
          </w:p>
        </w:tc>
      </w:tr>
      <w:tr w:rsidR="00432F81" w14:paraId="08F92758" w14:textId="77777777" w:rsidTr="001A149A">
        <w:trPr>
          <w:trHeight w:val="270"/>
        </w:trPr>
        <w:tc>
          <w:tcPr>
            <w:tcW w:w="5800" w:type="dxa"/>
            <w:gridSpan w:val="4"/>
            <w:tcBorders>
              <w:top w:val="nil"/>
              <w:left w:val="nil"/>
              <w:bottom w:val="nil"/>
              <w:right w:val="nil"/>
            </w:tcBorders>
            <w:shd w:val="clear" w:color="000000" w:fill="FFFFFF"/>
            <w:noWrap/>
            <w:vAlign w:val="center"/>
            <w:hideMark/>
          </w:tcPr>
          <w:p w14:paraId="5C3EFF0C" w14:textId="77777777" w:rsidR="00432F81" w:rsidRDefault="00432F81">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HERE Technologies</w:t>
            </w:r>
          </w:p>
        </w:tc>
        <w:tc>
          <w:tcPr>
            <w:tcW w:w="1160" w:type="dxa"/>
            <w:tcBorders>
              <w:top w:val="nil"/>
              <w:left w:val="nil"/>
              <w:bottom w:val="nil"/>
              <w:right w:val="nil"/>
            </w:tcBorders>
            <w:shd w:val="clear" w:color="000000" w:fill="FFFFFF"/>
            <w:noWrap/>
            <w:vAlign w:val="center"/>
            <w:hideMark/>
          </w:tcPr>
          <w:p w14:paraId="77CB46BA" w14:textId="77777777" w:rsidR="00432F81" w:rsidRDefault="00432F8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4C653678" w14:textId="77777777" w:rsidR="00432F81" w:rsidRDefault="00432F81">
            <w:pPr>
              <w:jc w:val="center"/>
              <w:rPr>
                <w:rFonts w:ascii="Calibri" w:hAnsi="Calibri" w:cs="Calibri"/>
                <w:color w:val="000000"/>
                <w:sz w:val="22"/>
                <w:szCs w:val="22"/>
              </w:rPr>
            </w:pPr>
            <w:r>
              <w:rPr>
                <w:rFonts w:ascii="Calibri" w:hAnsi="Calibri" w:cs="Calibri"/>
                <w:color w:val="000000"/>
                <w:sz w:val="22"/>
                <w:szCs w:val="22"/>
              </w:rPr>
              <w:t> </w:t>
            </w:r>
          </w:p>
        </w:tc>
        <w:tc>
          <w:tcPr>
            <w:tcW w:w="1235" w:type="dxa"/>
            <w:tcBorders>
              <w:top w:val="nil"/>
              <w:left w:val="nil"/>
              <w:bottom w:val="nil"/>
              <w:right w:val="nil"/>
            </w:tcBorders>
            <w:shd w:val="clear" w:color="000000" w:fill="FFFFFF"/>
            <w:noWrap/>
            <w:vAlign w:val="center"/>
            <w:hideMark/>
          </w:tcPr>
          <w:p w14:paraId="61E77ED2" w14:textId="77777777" w:rsidR="00432F81" w:rsidRDefault="00432F81">
            <w:pPr>
              <w:jc w:val="center"/>
              <w:rPr>
                <w:rFonts w:ascii="Calibri" w:hAnsi="Calibri" w:cs="Calibri"/>
                <w:color w:val="000000"/>
                <w:sz w:val="22"/>
                <w:szCs w:val="22"/>
              </w:rPr>
            </w:pPr>
            <w:r>
              <w:rPr>
                <w:rFonts w:ascii="Calibri" w:hAnsi="Calibri" w:cs="Calibri"/>
                <w:color w:val="000000"/>
                <w:sz w:val="22"/>
                <w:szCs w:val="22"/>
              </w:rPr>
              <w:t> </w:t>
            </w:r>
          </w:p>
        </w:tc>
      </w:tr>
    </w:tbl>
    <w:p w14:paraId="1D0978C3" w14:textId="3156F986" w:rsidR="00EB230A" w:rsidRDefault="006D7D99" w:rsidP="00B579DB">
      <w:pPr>
        <w:spacing w:line="20" w:lineRule="atLeast"/>
        <w:jc w:val="both"/>
        <w:rPr>
          <w:rFonts w:ascii="Corbel" w:hAnsi="Corbel"/>
          <w:i/>
          <w:iCs/>
          <w:color w:val="3B7D9B"/>
        </w:rPr>
      </w:pPr>
      <w:r>
        <w:rPr>
          <w:rFonts w:ascii="Corbel" w:hAnsi="Corbel"/>
          <w:i/>
          <w:iCs/>
          <w:color w:val="3B7D9B"/>
        </w:rPr>
        <w:lastRenderedPageBreak/>
        <w:t>Planning Time Index</w:t>
      </w:r>
    </w:p>
    <w:p w14:paraId="5EB5F4FD" w14:textId="3E2F1FCD" w:rsidR="00EB230A" w:rsidRPr="00EB230A" w:rsidRDefault="006D7D99" w:rsidP="00EB230A">
      <w:pPr>
        <w:spacing w:line="20" w:lineRule="atLeast"/>
        <w:rPr>
          <w:rFonts w:ascii="Corbel" w:hAnsi="Corbel"/>
          <w:i/>
          <w:iCs/>
          <w:color w:val="A6A6A6" w:themeColor="background1" w:themeShade="A6"/>
        </w:rPr>
      </w:pPr>
      <w:r w:rsidRPr="00EB230A">
        <w:rPr>
          <w:rFonts w:ascii="Corbel" w:hAnsi="Corbel"/>
          <w:i/>
          <w:iCs/>
          <w:color w:val="A6A6A6" w:themeColor="background1" w:themeShade="A6"/>
        </w:rPr>
        <w:t>Peak Hour</w:t>
      </w:r>
      <w:r w:rsidR="002C0FD1" w:rsidRPr="00EB230A">
        <w:rPr>
          <w:rFonts w:ascii="Corbel" w:hAnsi="Corbel"/>
          <w:i/>
          <w:iCs/>
          <w:color w:val="A6A6A6" w:themeColor="background1" w:themeShade="A6"/>
        </w:rPr>
        <w:t xml:space="preserve">, </w:t>
      </w:r>
      <w:r w:rsidR="002D2F55" w:rsidRPr="00EB230A">
        <w:rPr>
          <w:rFonts w:ascii="Corbel" w:hAnsi="Corbel"/>
          <w:i/>
          <w:iCs/>
          <w:color w:val="A6A6A6" w:themeColor="background1" w:themeShade="A6"/>
        </w:rPr>
        <w:t>State Highway System</w:t>
      </w:r>
    </w:p>
    <w:p w14:paraId="4A80F4CD" w14:textId="05846CA0" w:rsidR="006D7D99" w:rsidRDefault="006D7D99" w:rsidP="006D7D99">
      <w:pPr>
        <w:spacing w:line="20" w:lineRule="atLeast"/>
        <w:rPr>
          <w:rFonts w:ascii="Corbel" w:hAnsi="Corbel"/>
          <w:i/>
          <w:iCs/>
          <w:color w:val="3B7D9B"/>
        </w:rPr>
      </w:pPr>
    </w:p>
    <w:p w14:paraId="503C4320" w14:textId="43E3BD4D" w:rsidR="006D7D99" w:rsidRPr="00CA41C8" w:rsidRDefault="00C65060" w:rsidP="00C65060">
      <w:pPr>
        <w:spacing w:line="20" w:lineRule="atLeast"/>
        <w:jc w:val="both"/>
        <w:rPr>
          <w:rFonts w:ascii="Corbel" w:hAnsi="Corbel"/>
          <w:color w:val="000000" w:themeColor="text1"/>
          <w:vertAlign w:val="superscript"/>
        </w:rPr>
      </w:pPr>
      <w:r>
        <w:rPr>
          <w:rFonts w:ascii="Corbel" w:hAnsi="Corbel"/>
          <w:color w:val="000000" w:themeColor="text1"/>
        </w:rPr>
        <w:t xml:space="preserve">Planning Time Index measures the extent of a travel delay versus normal travel conditions, where a value of </w:t>
      </w:r>
      <w:r w:rsidRPr="00706012">
        <w:rPr>
          <w:rFonts w:asciiTheme="minorHAnsi" w:hAnsiTheme="minorHAnsi" w:cstheme="minorHAnsi"/>
          <w:color w:val="000000" w:themeColor="text1"/>
        </w:rPr>
        <w:t>1.00</w:t>
      </w:r>
      <w:r>
        <w:rPr>
          <w:rFonts w:ascii="Corbel" w:hAnsi="Corbel"/>
          <w:color w:val="000000" w:themeColor="text1"/>
        </w:rPr>
        <w:t xml:space="preserve"> equals normal travel time. Higher values represent </w:t>
      </w:r>
      <w:r w:rsidR="00CF37BE">
        <w:rPr>
          <w:rFonts w:ascii="Corbel" w:hAnsi="Corbel"/>
          <w:color w:val="000000" w:themeColor="text1"/>
        </w:rPr>
        <w:t xml:space="preserve">greater </w:t>
      </w:r>
      <w:r>
        <w:rPr>
          <w:rFonts w:ascii="Corbel" w:hAnsi="Corbel"/>
          <w:color w:val="000000" w:themeColor="text1"/>
        </w:rPr>
        <w:t>delays.</w:t>
      </w:r>
      <w:r w:rsidR="00706012">
        <w:rPr>
          <w:rFonts w:ascii="Corbel" w:hAnsi="Corbel"/>
          <w:color w:val="000000" w:themeColor="text1"/>
          <w:vertAlign w:val="superscript"/>
        </w:rPr>
        <w:t>34</w:t>
      </w:r>
    </w:p>
    <w:p w14:paraId="2775C27A" w14:textId="4B67494B" w:rsidR="00B579DB" w:rsidRDefault="00B579DB" w:rsidP="00C65060">
      <w:pPr>
        <w:spacing w:line="20" w:lineRule="atLeast"/>
        <w:jc w:val="both"/>
        <w:rPr>
          <w:rFonts w:ascii="Corbel" w:hAnsi="Corbel"/>
          <w:color w:val="000000" w:themeColor="text1"/>
        </w:rPr>
      </w:pPr>
      <w:r>
        <w:rPr>
          <w:noProof/>
        </w:rPr>
        <w:drawing>
          <wp:anchor distT="0" distB="0" distL="114300" distR="114300" simplePos="0" relativeHeight="251705344" behindDoc="1" locked="0" layoutInCell="1" allowOverlap="1" wp14:anchorId="4F5A2A53" wp14:editId="3A7D461F">
            <wp:simplePos x="0" y="0"/>
            <wp:positionH relativeFrom="column">
              <wp:posOffset>-77470</wp:posOffset>
            </wp:positionH>
            <wp:positionV relativeFrom="paragraph">
              <wp:posOffset>5330825</wp:posOffset>
            </wp:positionV>
            <wp:extent cx="6104255" cy="2330450"/>
            <wp:effectExtent l="0" t="0" r="0" b="0"/>
            <wp:wrapTight wrapText="bothSides">
              <wp:wrapPolygon edited="0">
                <wp:start x="0" y="0"/>
                <wp:lineTo x="0" y="21365"/>
                <wp:lineTo x="21503" y="21365"/>
                <wp:lineTo x="21503" y="0"/>
                <wp:lineTo x="0" y="0"/>
              </wp:wrapPolygon>
            </wp:wrapTight>
            <wp:docPr id="49" name="Chart 49">
              <a:extLst xmlns:a="http://schemas.openxmlformats.org/drawingml/2006/main">
                <a:ext uri="{FF2B5EF4-FFF2-40B4-BE49-F238E27FC236}">
                  <a16:creationId xmlns:a16="http://schemas.microsoft.com/office/drawing/2014/main" id="{F866EBD6-E246-4012-973E-16EFB1BFEF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p>
    <w:tbl>
      <w:tblPr>
        <w:tblW w:w="9355" w:type="dxa"/>
        <w:tblLook w:val="04A0" w:firstRow="1" w:lastRow="0" w:firstColumn="1" w:lastColumn="0" w:noHBand="0" w:noVBand="1"/>
      </w:tblPr>
      <w:tblGrid>
        <w:gridCol w:w="2320"/>
        <w:gridCol w:w="1160"/>
        <w:gridCol w:w="1160"/>
        <w:gridCol w:w="1160"/>
        <w:gridCol w:w="1160"/>
        <w:gridCol w:w="1160"/>
        <w:gridCol w:w="1235"/>
      </w:tblGrid>
      <w:tr w:rsidR="00B579DB" w14:paraId="32F874C0" w14:textId="77777777" w:rsidTr="001A149A">
        <w:trPr>
          <w:trHeight w:val="360"/>
        </w:trPr>
        <w:tc>
          <w:tcPr>
            <w:tcW w:w="232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63DF6AD3" w14:textId="77777777" w:rsidR="00B579DB" w:rsidRDefault="00B579DB">
            <w:pPr>
              <w:rPr>
                <w:rFonts w:ascii="Calibri" w:hAnsi="Calibri" w:cs="Calibri"/>
                <w:color w:val="FFFFFF"/>
                <w:sz w:val="20"/>
                <w:szCs w:val="20"/>
              </w:rPr>
            </w:pPr>
            <w:r>
              <w:rPr>
                <w:rFonts w:ascii="Calibri" w:hAnsi="Calibri" w:cs="Calibri"/>
                <w:color w:val="FFFFFF"/>
                <w:sz w:val="20"/>
                <w:szCs w:val="20"/>
              </w:rPr>
              <w:t>Planning Time Index</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0D121AB7"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2016</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0A978DD7" w14:textId="4F141144" w:rsidR="00B579DB" w:rsidRDefault="00B579DB">
            <w:pPr>
              <w:jc w:val="center"/>
              <w:rPr>
                <w:rFonts w:ascii="Calibri" w:hAnsi="Calibri" w:cs="Calibri"/>
                <w:color w:val="FFFFFF"/>
                <w:sz w:val="20"/>
                <w:szCs w:val="20"/>
              </w:rPr>
            </w:pPr>
            <w:r>
              <w:rPr>
                <w:rFonts w:ascii="Calibri" w:hAnsi="Calibri" w:cs="Calibri"/>
                <w:color w:val="FFFFFF"/>
                <w:sz w:val="20"/>
                <w:szCs w:val="20"/>
              </w:rPr>
              <w:t>2017</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73291CC9"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2018</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0B424741"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2019</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08B44263"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2020</w:t>
            </w:r>
          </w:p>
        </w:tc>
        <w:tc>
          <w:tcPr>
            <w:tcW w:w="1235" w:type="dxa"/>
            <w:tcBorders>
              <w:top w:val="single" w:sz="4" w:space="0" w:color="2F93AB"/>
              <w:left w:val="nil"/>
              <w:bottom w:val="single" w:sz="4" w:space="0" w:color="2F93AB"/>
              <w:right w:val="single" w:sz="4" w:space="0" w:color="2F93AB"/>
            </w:tcBorders>
            <w:shd w:val="clear" w:color="000000" w:fill="44B2CC"/>
            <w:vAlign w:val="center"/>
            <w:hideMark/>
          </w:tcPr>
          <w:p w14:paraId="0663852B"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2016-20</w:t>
            </w:r>
          </w:p>
        </w:tc>
      </w:tr>
      <w:tr w:rsidR="00B579DB" w14:paraId="3A324507" w14:textId="77777777" w:rsidTr="001A149A">
        <w:trPr>
          <w:trHeight w:val="255"/>
        </w:trPr>
        <w:tc>
          <w:tcPr>
            <w:tcW w:w="2320" w:type="dxa"/>
            <w:tcBorders>
              <w:top w:val="nil"/>
              <w:left w:val="single" w:sz="4" w:space="0" w:color="2F93AB"/>
              <w:bottom w:val="single" w:sz="4" w:space="0" w:color="2F93AB"/>
              <w:right w:val="nil"/>
            </w:tcBorders>
            <w:shd w:val="clear" w:color="000000" w:fill="A6A6A6"/>
            <w:noWrap/>
            <w:vAlign w:val="center"/>
            <w:hideMark/>
          </w:tcPr>
          <w:p w14:paraId="00A3B116" w14:textId="77777777" w:rsidR="00B579DB" w:rsidRDefault="00B579DB">
            <w:pPr>
              <w:rPr>
                <w:rFonts w:ascii="Calibri" w:hAnsi="Calibri" w:cs="Calibri"/>
                <w:color w:val="FFFFFF"/>
                <w:sz w:val="16"/>
                <w:szCs w:val="16"/>
              </w:rPr>
            </w:pPr>
            <w:r>
              <w:rPr>
                <w:rFonts w:ascii="Calibri" w:hAnsi="Calibri" w:cs="Calibri"/>
                <w:color w:val="FFFFFF"/>
                <w:sz w:val="16"/>
                <w:szCs w:val="16"/>
              </w:rPr>
              <w:t>Peak Hour</w:t>
            </w:r>
          </w:p>
        </w:tc>
        <w:tc>
          <w:tcPr>
            <w:tcW w:w="1160" w:type="dxa"/>
            <w:tcBorders>
              <w:top w:val="nil"/>
              <w:left w:val="nil"/>
              <w:bottom w:val="single" w:sz="4" w:space="0" w:color="2F93AB"/>
              <w:right w:val="nil"/>
            </w:tcBorders>
            <w:shd w:val="clear" w:color="000000" w:fill="A6A6A6"/>
            <w:noWrap/>
            <w:vAlign w:val="center"/>
            <w:hideMark/>
          </w:tcPr>
          <w:p w14:paraId="22CD4979"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38886E71"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6501AEF7"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0CA22E06"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44CC4C0F"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1235" w:type="dxa"/>
            <w:tcBorders>
              <w:top w:val="nil"/>
              <w:left w:val="nil"/>
              <w:bottom w:val="single" w:sz="4" w:space="0" w:color="2F93AB"/>
              <w:right w:val="single" w:sz="4" w:space="0" w:color="2F93AB"/>
            </w:tcBorders>
            <w:shd w:val="clear" w:color="000000" w:fill="A6A6A6"/>
            <w:noWrap/>
            <w:vAlign w:val="center"/>
            <w:hideMark/>
          </w:tcPr>
          <w:p w14:paraId="6C8EB7E9"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Average</w:t>
            </w:r>
          </w:p>
        </w:tc>
      </w:tr>
      <w:tr w:rsidR="00B579DB" w14:paraId="593B6B5F"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358F0039" w14:textId="77777777" w:rsidR="00B579DB" w:rsidRDefault="00B579DB">
            <w:pPr>
              <w:rPr>
                <w:rFonts w:ascii="Calibri" w:hAnsi="Calibri" w:cs="Calibri"/>
                <w:color w:val="404040"/>
                <w:sz w:val="20"/>
                <w:szCs w:val="20"/>
              </w:rPr>
            </w:pPr>
            <w:r>
              <w:rPr>
                <w:rFonts w:ascii="Calibri" w:hAnsi="Calibri" w:cs="Calibri"/>
                <w:color w:val="404040"/>
                <w:sz w:val="20"/>
                <w:szCs w:val="20"/>
              </w:rPr>
              <w:t>Brevard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4A086D03"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1.16</w:t>
            </w:r>
          </w:p>
        </w:tc>
        <w:tc>
          <w:tcPr>
            <w:tcW w:w="1160" w:type="dxa"/>
            <w:tcBorders>
              <w:top w:val="nil"/>
              <w:left w:val="nil"/>
              <w:bottom w:val="single" w:sz="4" w:space="0" w:color="2F93AB"/>
              <w:right w:val="single" w:sz="4" w:space="0" w:color="2F93AB"/>
            </w:tcBorders>
            <w:shd w:val="clear" w:color="000000" w:fill="FFFFFF"/>
            <w:noWrap/>
            <w:vAlign w:val="center"/>
            <w:hideMark/>
          </w:tcPr>
          <w:p w14:paraId="404AF1EB"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1.19</w:t>
            </w:r>
          </w:p>
        </w:tc>
        <w:tc>
          <w:tcPr>
            <w:tcW w:w="1160" w:type="dxa"/>
            <w:tcBorders>
              <w:top w:val="nil"/>
              <w:left w:val="nil"/>
              <w:bottom w:val="single" w:sz="4" w:space="0" w:color="2F93AB"/>
              <w:right w:val="single" w:sz="4" w:space="0" w:color="2F93AB"/>
            </w:tcBorders>
            <w:shd w:val="clear" w:color="000000" w:fill="FFFFFF"/>
            <w:noWrap/>
            <w:vAlign w:val="center"/>
            <w:hideMark/>
          </w:tcPr>
          <w:p w14:paraId="162F9872"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1.20</w:t>
            </w:r>
          </w:p>
        </w:tc>
        <w:tc>
          <w:tcPr>
            <w:tcW w:w="1160" w:type="dxa"/>
            <w:tcBorders>
              <w:top w:val="nil"/>
              <w:left w:val="nil"/>
              <w:bottom w:val="single" w:sz="4" w:space="0" w:color="2F93AB"/>
              <w:right w:val="single" w:sz="4" w:space="0" w:color="2F93AB"/>
            </w:tcBorders>
            <w:shd w:val="clear" w:color="000000" w:fill="FFFFFF"/>
            <w:noWrap/>
            <w:vAlign w:val="center"/>
            <w:hideMark/>
          </w:tcPr>
          <w:p w14:paraId="3AF7F93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1.21</w:t>
            </w:r>
          </w:p>
        </w:tc>
        <w:tc>
          <w:tcPr>
            <w:tcW w:w="1160" w:type="dxa"/>
            <w:tcBorders>
              <w:top w:val="nil"/>
              <w:left w:val="nil"/>
              <w:bottom w:val="single" w:sz="4" w:space="0" w:color="2F93AB"/>
              <w:right w:val="single" w:sz="4" w:space="0" w:color="2F93AB"/>
            </w:tcBorders>
            <w:shd w:val="clear" w:color="000000" w:fill="FFFFFF"/>
            <w:noWrap/>
            <w:vAlign w:val="center"/>
            <w:hideMark/>
          </w:tcPr>
          <w:p w14:paraId="5621C9B1"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1.17</w:t>
            </w:r>
          </w:p>
        </w:tc>
        <w:tc>
          <w:tcPr>
            <w:tcW w:w="1235" w:type="dxa"/>
            <w:tcBorders>
              <w:top w:val="nil"/>
              <w:left w:val="nil"/>
              <w:bottom w:val="single" w:sz="4" w:space="0" w:color="2F93AB"/>
              <w:right w:val="single" w:sz="4" w:space="0" w:color="2F93AB"/>
            </w:tcBorders>
            <w:shd w:val="clear" w:color="000000" w:fill="F2F2F2"/>
            <w:noWrap/>
            <w:vAlign w:val="center"/>
            <w:hideMark/>
          </w:tcPr>
          <w:p w14:paraId="6943630A"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1.19</w:t>
            </w:r>
          </w:p>
        </w:tc>
      </w:tr>
      <w:tr w:rsidR="00B579DB" w14:paraId="6395B9F1"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5792F533" w14:textId="77777777" w:rsidR="00B579DB" w:rsidRDefault="00B579DB">
            <w:pPr>
              <w:rPr>
                <w:rFonts w:ascii="Calibri" w:hAnsi="Calibri" w:cs="Calibri"/>
                <w:color w:val="404040"/>
                <w:sz w:val="20"/>
                <w:szCs w:val="20"/>
              </w:rPr>
            </w:pPr>
            <w:r>
              <w:rPr>
                <w:rFonts w:ascii="Calibri" w:hAnsi="Calibri" w:cs="Calibri"/>
                <w:color w:val="404040"/>
                <w:sz w:val="20"/>
                <w:szCs w:val="20"/>
              </w:rPr>
              <w:t>Flagler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3BD58FA0"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1.11</w:t>
            </w:r>
          </w:p>
        </w:tc>
        <w:tc>
          <w:tcPr>
            <w:tcW w:w="1160" w:type="dxa"/>
            <w:tcBorders>
              <w:top w:val="nil"/>
              <w:left w:val="nil"/>
              <w:bottom w:val="single" w:sz="4" w:space="0" w:color="2F93AB"/>
              <w:right w:val="single" w:sz="4" w:space="0" w:color="2F93AB"/>
            </w:tcBorders>
            <w:shd w:val="clear" w:color="000000" w:fill="FFFFFF"/>
            <w:noWrap/>
            <w:vAlign w:val="center"/>
            <w:hideMark/>
          </w:tcPr>
          <w:p w14:paraId="0AF3CEC3"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1.11</w:t>
            </w:r>
          </w:p>
        </w:tc>
        <w:tc>
          <w:tcPr>
            <w:tcW w:w="1160" w:type="dxa"/>
            <w:tcBorders>
              <w:top w:val="nil"/>
              <w:left w:val="nil"/>
              <w:bottom w:val="single" w:sz="4" w:space="0" w:color="2F93AB"/>
              <w:right w:val="single" w:sz="4" w:space="0" w:color="2F93AB"/>
            </w:tcBorders>
            <w:shd w:val="clear" w:color="000000" w:fill="FFFFFF"/>
            <w:noWrap/>
            <w:vAlign w:val="center"/>
            <w:hideMark/>
          </w:tcPr>
          <w:p w14:paraId="464FB5F4"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1.12</w:t>
            </w:r>
          </w:p>
        </w:tc>
        <w:tc>
          <w:tcPr>
            <w:tcW w:w="1160" w:type="dxa"/>
            <w:tcBorders>
              <w:top w:val="nil"/>
              <w:left w:val="nil"/>
              <w:bottom w:val="single" w:sz="4" w:space="0" w:color="2F93AB"/>
              <w:right w:val="single" w:sz="4" w:space="0" w:color="2F93AB"/>
            </w:tcBorders>
            <w:shd w:val="clear" w:color="000000" w:fill="FFFFFF"/>
            <w:noWrap/>
            <w:vAlign w:val="center"/>
            <w:hideMark/>
          </w:tcPr>
          <w:p w14:paraId="7B04246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1.15</w:t>
            </w:r>
          </w:p>
        </w:tc>
        <w:tc>
          <w:tcPr>
            <w:tcW w:w="1160" w:type="dxa"/>
            <w:tcBorders>
              <w:top w:val="nil"/>
              <w:left w:val="nil"/>
              <w:bottom w:val="single" w:sz="4" w:space="0" w:color="2F93AB"/>
              <w:right w:val="single" w:sz="4" w:space="0" w:color="2F93AB"/>
            </w:tcBorders>
            <w:shd w:val="clear" w:color="000000" w:fill="FFFFFF"/>
            <w:noWrap/>
            <w:vAlign w:val="center"/>
            <w:hideMark/>
          </w:tcPr>
          <w:p w14:paraId="68F6AB83"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1.13</w:t>
            </w:r>
          </w:p>
        </w:tc>
        <w:tc>
          <w:tcPr>
            <w:tcW w:w="1235" w:type="dxa"/>
            <w:tcBorders>
              <w:top w:val="nil"/>
              <w:left w:val="nil"/>
              <w:bottom w:val="single" w:sz="4" w:space="0" w:color="2F93AB"/>
              <w:right w:val="single" w:sz="4" w:space="0" w:color="2F93AB"/>
            </w:tcBorders>
            <w:shd w:val="clear" w:color="000000" w:fill="F2F2F2"/>
            <w:noWrap/>
            <w:vAlign w:val="center"/>
            <w:hideMark/>
          </w:tcPr>
          <w:p w14:paraId="5A1E9DB9"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1.12</w:t>
            </w:r>
          </w:p>
        </w:tc>
      </w:tr>
      <w:tr w:rsidR="00B579DB" w14:paraId="04E86B4B"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020B366F" w14:textId="77777777" w:rsidR="00B579DB" w:rsidRDefault="00B579DB">
            <w:pPr>
              <w:rPr>
                <w:rFonts w:ascii="Calibri" w:hAnsi="Calibri" w:cs="Calibri"/>
                <w:color w:val="404040"/>
                <w:sz w:val="20"/>
                <w:szCs w:val="20"/>
              </w:rPr>
            </w:pPr>
            <w:r>
              <w:rPr>
                <w:rFonts w:ascii="Calibri" w:hAnsi="Calibri" w:cs="Calibri"/>
                <w:color w:val="404040"/>
                <w:sz w:val="20"/>
                <w:szCs w:val="20"/>
              </w:rPr>
              <w:t>Lake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0333F8AD"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1.18</w:t>
            </w:r>
          </w:p>
        </w:tc>
        <w:tc>
          <w:tcPr>
            <w:tcW w:w="1160" w:type="dxa"/>
            <w:tcBorders>
              <w:top w:val="nil"/>
              <w:left w:val="nil"/>
              <w:bottom w:val="single" w:sz="4" w:space="0" w:color="2F93AB"/>
              <w:right w:val="single" w:sz="4" w:space="0" w:color="2F93AB"/>
            </w:tcBorders>
            <w:shd w:val="clear" w:color="000000" w:fill="FFFFFF"/>
            <w:noWrap/>
            <w:vAlign w:val="center"/>
            <w:hideMark/>
          </w:tcPr>
          <w:p w14:paraId="7BD7A8BD"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1.22</w:t>
            </w:r>
          </w:p>
        </w:tc>
        <w:tc>
          <w:tcPr>
            <w:tcW w:w="1160" w:type="dxa"/>
            <w:tcBorders>
              <w:top w:val="nil"/>
              <w:left w:val="nil"/>
              <w:bottom w:val="single" w:sz="4" w:space="0" w:color="2F93AB"/>
              <w:right w:val="single" w:sz="4" w:space="0" w:color="2F93AB"/>
            </w:tcBorders>
            <w:shd w:val="clear" w:color="000000" w:fill="FFFFFF"/>
            <w:noWrap/>
            <w:vAlign w:val="center"/>
            <w:hideMark/>
          </w:tcPr>
          <w:p w14:paraId="1B714BBA"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1.24</w:t>
            </w:r>
          </w:p>
        </w:tc>
        <w:tc>
          <w:tcPr>
            <w:tcW w:w="1160" w:type="dxa"/>
            <w:tcBorders>
              <w:top w:val="nil"/>
              <w:left w:val="nil"/>
              <w:bottom w:val="single" w:sz="4" w:space="0" w:color="2F93AB"/>
              <w:right w:val="single" w:sz="4" w:space="0" w:color="2F93AB"/>
            </w:tcBorders>
            <w:shd w:val="clear" w:color="000000" w:fill="FFFFFF"/>
            <w:noWrap/>
            <w:vAlign w:val="center"/>
            <w:hideMark/>
          </w:tcPr>
          <w:p w14:paraId="6472CE26"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1.25</w:t>
            </w:r>
          </w:p>
        </w:tc>
        <w:tc>
          <w:tcPr>
            <w:tcW w:w="1160" w:type="dxa"/>
            <w:tcBorders>
              <w:top w:val="nil"/>
              <w:left w:val="nil"/>
              <w:bottom w:val="single" w:sz="4" w:space="0" w:color="2F93AB"/>
              <w:right w:val="single" w:sz="4" w:space="0" w:color="2F93AB"/>
            </w:tcBorders>
            <w:shd w:val="clear" w:color="000000" w:fill="FFFFFF"/>
            <w:noWrap/>
            <w:vAlign w:val="center"/>
            <w:hideMark/>
          </w:tcPr>
          <w:p w14:paraId="235B6EC2"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1.22</w:t>
            </w:r>
          </w:p>
        </w:tc>
        <w:tc>
          <w:tcPr>
            <w:tcW w:w="1235" w:type="dxa"/>
            <w:tcBorders>
              <w:top w:val="nil"/>
              <w:left w:val="nil"/>
              <w:bottom w:val="single" w:sz="4" w:space="0" w:color="2F93AB"/>
              <w:right w:val="single" w:sz="4" w:space="0" w:color="2F93AB"/>
            </w:tcBorders>
            <w:shd w:val="clear" w:color="000000" w:fill="F2F2F2"/>
            <w:noWrap/>
            <w:vAlign w:val="center"/>
            <w:hideMark/>
          </w:tcPr>
          <w:p w14:paraId="05B4D1FC"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1.22</w:t>
            </w:r>
          </w:p>
        </w:tc>
      </w:tr>
      <w:tr w:rsidR="00B579DB" w14:paraId="53DFE597"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6368DF4E" w14:textId="77777777" w:rsidR="00B579DB" w:rsidRDefault="00B579DB">
            <w:pPr>
              <w:rPr>
                <w:rFonts w:ascii="Calibri" w:hAnsi="Calibri" w:cs="Calibri"/>
                <w:color w:val="404040"/>
                <w:sz w:val="20"/>
                <w:szCs w:val="20"/>
              </w:rPr>
            </w:pPr>
            <w:r>
              <w:rPr>
                <w:rFonts w:ascii="Calibri" w:hAnsi="Calibri" w:cs="Calibri"/>
                <w:color w:val="404040"/>
                <w:sz w:val="20"/>
                <w:szCs w:val="20"/>
              </w:rPr>
              <w:t>Marion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494BA2FB"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1.17</w:t>
            </w:r>
          </w:p>
        </w:tc>
        <w:tc>
          <w:tcPr>
            <w:tcW w:w="1160" w:type="dxa"/>
            <w:tcBorders>
              <w:top w:val="nil"/>
              <w:left w:val="nil"/>
              <w:bottom w:val="single" w:sz="4" w:space="0" w:color="2F93AB"/>
              <w:right w:val="single" w:sz="4" w:space="0" w:color="2F93AB"/>
            </w:tcBorders>
            <w:shd w:val="clear" w:color="000000" w:fill="FFFFFF"/>
            <w:noWrap/>
            <w:vAlign w:val="center"/>
            <w:hideMark/>
          </w:tcPr>
          <w:p w14:paraId="75B84362"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1.28</w:t>
            </w:r>
          </w:p>
        </w:tc>
        <w:tc>
          <w:tcPr>
            <w:tcW w:w="1160" w:type="dxa"/>
            <w:tcBorders>
              <w:top w:val="nil"/>
              <w:left w:val="nil"/>
              <w:bottom w:val="single" w:sz="4" w:space="0" w:color="2F93AB"/>
              <w:right w:val="single" w:sz="4" w:space="0" w:color="2F93AB"/>
            </w:tcBorders>
            <w:shd w:val="clear" w:color="000000" w:fill="FFFFFF"/>
            <w:noWrap/>
            <w:vAlign w:val="center"/>
            <w:hideMark/>
          </w:tcPr>
          <w:p w14:paraId="38FDFC64"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1.28</w:t>
            </w:r>
          </w:p>
        </w:tc>
        <w:tc>
          <w:tcPr>
            <w:tcW w:w="1160" w:type="dxa"/>
            <w:tcBorders>
              <w:top w:val="nil"/>
              <w:left w:val="nil"/>
              <w:bottom w:val="single" w:sz="4" w:space="0" w:color="2F93AB"/>
              <w:right w:val="single" w:sz="4" w:space="0" w:color="2F93AB"/>
            </w:tcBorders>
            <w:shd w:val="clear" w:color="000000" w:fill="FFFFFF"/>
            <w:noWrap/>
            <w:vAlign w:val="center"/>
            <w:hideMark/>
          </w:tcPr>
          <w:p w14:paraId="02C8507D"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1.32</w:t>
            </w:r>
          </w:p>
        </w:tc>
        <w:tc>
          <w:tcPr>
            <w:tcW w:w="1160" w:type="dxa"/>
            <w:tcBorders>
              <w:top w:val="nil"/>
              <w:left w:val="nil"/>
              <w:bottom w:val="single" w:sz="4" w:space="0" w:color="2F93AB"/>
              <w:right w:val="single" w:sz="4" w:space="0" w:color="2F93AB"/>
            </w:tcBorders>
            <w:shd w:val="clear" w:color="000000" w:fill="FFFFFF"/>
            <w:noWrap/>
            <w:vAlign w:val="center"/>
            <w:hideMark/>
          </w:tcPr>
          <w:p w14:paraId="59C47BD0"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1.21</w:t>
            </w:r>
          </w:p>
        </w:tc>
        <w:tc>
          <w:tcPr>
            <w:tcW w:w="1235" w:type="dxa"/>
            <w:tcBorders>
              <w:top w:val="nil"/>
              <w:left w:val="nil"/>
              <w:bottom w:val="single" w:sz="4" w:space="0" w:color="2F93AB"/>
              <w:right w:val="single" w:sz="4" w:space="0" w:color="2F93AB"/>
            </w:tcBorders>
            <w:shd w:val="clear" w:color="000000" w:fill="F2F2F2"/>
            <w:noWrap/>
            <w:vAlign w:val="center"/>
            <w:hideMark/>
          </w:tcPr>
          <w:p w14:paraId="61CEC171"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1.25</w:t>
            </w:r>
          </w:p>
        </w:tc>
      </w:tr>
      <w:tr w:rsidR="00B579DB" w14:paraId="7D141E21"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4F77AE04" w14:textId="77777777" w:rsidR="00B579DB" w:rsidRDefault="00B579DB">
            <w:pPr>
              <w:rPr>
                <w:rFonts w:ascii="Calibri" w:hAnsi="Calibri" w:cs="Calibri"/>
                <w:color w:val="404040"/>
                <w:sz w:val="20"/>
                <w:szCs w:val="20"/>
              </w:rPr>
            </w:pPr>
            <w:r>
              <w:rPr>
                <w:rFonts w:ascii="Calibri" w:hAnsi="Calibri" w:cs="Calibri"/>
                <w:color w:val="404040"/>
                <w:sz w:val="20"/>
                <w:szCs w:val="20"/>
              </w:rPr>
              <w:t>Orange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3D5BB954"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1.58</w:t>
            </w:r>
          </w:p>
        </w:tc>
        <w:tc>
          <w:tcPr>
            <w:tcW w:w="1160" w:type="dxa"/>
            <w:tcBorders>
              <w:top w:val="nil"/>
              <w:left w:val="nil"/>
              <w:bottom w:val="single" w:sz="4" w:space="0" w:color="2F93AB"/>
              <w:right w:val="single" w:sz="4" w:space="0" w:color="2F93AB"/>
            </w:tcBorders>
            <w:shd w:val="clear" w:color="000000" w:fill="FFFFFF"/>
            <w:noWrap/>
            <w:vAlign w:val="center"/>
            <w:hideMark/>
          </w:tcPr>
          <w:p w14:paraId="02E1983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1.70</w:t>
            </w:r>
          </w:p>
        </w:tc>
        <w:tc>
          <w:tcPr>
            <w:tcW w:w="1160" w:type="dxa"/>
            <w:tcBorders>
              <w:top w:val="nil"/>
              <w:left w:val="nil"/>
              <w:bottom w:val="single" w:sz="4" w:space="0" w:color="2F93AB"/>
              <w:right w:val="single" w:sz="4" w:space="0" w:color="2F93AB"/>
            </w:tcBorders>
            <w:shd w:val="clear" w:color="000000" w:fill="FFFFFF"/>
            <w:noWrap/>
            <w:vAlign w:val="center"/>
            <w:hideMark/>
          </w:tcPr>
          <w:p w14:paraId="239A5C5D"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1.72</w:t>
            </w:r>
          </w:p>
        </w:tc>
        <w:tc>
          <w:tcPr>
            <w:tcW w:w="1160" w:type="dxa"/>
            <w:tcBorders>
              <w:top w:val="nil"/>
              <w:left w:val="nil"/>
              <w:bottom w:val="single" w:sz="4" w:space="0" w:color="2F93AB"/>
              <w:right w:val="single" w:sz="4" w:space="0" w:color="2F93AB"/>
            </w:tcBorders>
            <w:shd w:val="clear" w:color="000000" w:fill="FFFFFF"/>
            <w:noWrap/>
            <w:vAlign w:val="center"/>
            <w:hideMark/>
          </w:tcPr>
          <w:p w14:paraId="73D62D7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1.77</w:t>
            </w:r>
          </w:p>
        </w:tc>
        <w:tc>
          <w:tcPr>
            <w:tcW w:w="1160" w:type="dxa"/>
            <w:tcBorders>
              <w:top w:val="nil"/>
              <w:left w:val="nil"/>
              <w:bottom w:val="single" w:sz="4" w:space="0" w:color="2F93AB"/>
              <w:right w:val="single" w:sz="4" w:space="0" w:color="2F93AB"/>
            </w:tcBorders>
            <w:shd w:val="clear" w:color="000000" w:fill="FFFFFF"/>
            <w:noWrap/>
            <w:vAlign w:val="center"/>
            <w:hideMark/>
          </w:tcPr>
          <w:p w14:paraId="7A9AD1E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1.52</w:t>
            </w:r>
          </w:p>
        </w:tc>
        <w:tc>
          <w:tcPr>
            <w:tcW w:w="1235" w:type="dxa"/>
            <w:tcBorders>
              <w:top w:val="nil"/>
              <w:left w:val="nil"/>
              <w:bottom w:val="single" w:sz="4" w:space="0" w:color="2F93AB"/>
              <w:right w:val="single" w:sz="4" w:space="0" w:color="2F93AB"/>
            </w:tcBorders>
            <w:shd w:val="clear" w:color="000000" w:fill="F2F2F2"/>
            <w:noWrap/>
            <w:vAlign w:val="center"/>
            <w:hideMark/>
          </w:tcPr>
          <w:p w14:paraId="207329B7"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1.66</w:t>
            </w:r>
          </w:p>
        </w:tc>
      </w:tr>
      <w:tr w:rsidR="00B579DB" w14:paraId="501796C1"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07D4D13A" w14:textId="77777777" w:rsidR="00B579DB" w:rsidRDefault="00B579DB">
            <w:pPr>
              <w:rPr>
                <w:rFonts w:ascii="Calibri" w:hAnsi="Calibri" w:cs="Calibri"/>
                <w:color w:val="404040"/>
                <w:sz w:val="20"/>
                <w:szCs w:val="20"/>
              </w:rPr>
            </w:pPr>
            <w:r>
              <w:rPr>
                <w:rFonts w:ascii="Calibri" w:hAnsi="Calibri" w:cs="Calibri"/>
                <w:color w:val="404040"/>
                <w:sz w:val="20"/>
                <w:szCs w:val="20"/>
              </w:rPr>
              <w:t>Osceola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0A6B4DA7"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1.34</w:t>
            </w:r>
          </w:p>
        </w:tc>
        <w:tc>
          <w:tcPr>
            <w:tcW w:w="1160" w:type="dxa"/>
            <w:tcBorders>
              <w:top w:val="nil"/>
              <w:left w:val="nil"/>
              <w:bottom w:val="single" w:sz="4" w:space="0" w:color="2F93AB"/>
              <w:right w:val="single" w:sz="4" w:space="0" w:color="2F93AB"/>
            </w:tcBorders>
            <w:shd w:val="clear" w:color="000000" w:fill="FFFFFF"/>
            <w:noWrap/>
            <w:vAlign w:val="center"/>
            <w:hideMark/>
          </w:tcPr>
          <w:p w14:paraId="518EC041"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1.42</w:t>
            </w:r>
          </w:p>
        </w:tc>
        <w:tc>
          <w:tcPr>
            <w:tcW w:w="1160" w:type="dxa"/>
            <w:tcBorders>
              <w:top w:val="nil"/>
              <w:left w:val="nil"/>
              <w:bottom w:val="single" w:sz="4" w:space="0" w:color="2F93AB"/>
              <w:right w:val="single" w:sz="4" w:space="0" w:color="2F93AB"/>
            </w:tcBorders>
            <w:shd w:val="clear" w:color="000000" w:fill="FFFFFF"/>
            <w:noWrap/>
            <w:vAlign w:val="center"/>
            <w:hideMark/>
          </w:tcPr>
          <w:p w14:paraId="6C726D7B"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1.46</w:t>
            </w:r>
          </w:p>
        </w:tc>
        <w:tc>
          <w:tcPr>
            <w:tcW w:w="1160" w:type="dxa"/>
            <w:tcBorders>
              <w:top w:val="nil"/>
              <w:left w:val="nil"/>
              <w:bottom w:val="single" w:sz="4" w:space="0" w:color="2F93AB"/>
              <w:right w:val="single" w:sz="4" w:space="0" w:color="2F93AB"/>
            </w:tcBorders>
            <w:shd w:val="clear" w:color="000000" w:fill="FFFFFF"/>
            <w:noWrap/>
            <w:vAlign w:val="center"/>
            <w:hideMark/>
          </w:tcPr>
          <w:p w14:paraId="7CDEE8CA"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1.47</w:t>
            </w:r>
          </w:p>
        </w:tc>
        <w:tc>
          <w:tcPr>
            <w:tcW w:w="1160" w:type="dxa"/>
            <w:tcBorders>
              <w:top w:val="nil"/>
              <w:left w:val="nil"/>
              <w:bottom w:val="single" w:sz="4" w:space="0" w:color="2F93AB"/>
              <w:right w:val="single" w:sz="4" w:space="0" w:color="2F93AB"/>
            </w:tcBorders>
            <w:shd w:val="clear" w:color="000000" w:fill="FFFFFF"/>
            <w:noWrap/>
            <w:vAlign w:val="center"/>
            <w:hideMark/>
          </w:tcPr>
          <w:p w14:paraId="0E9576C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1.44</w:t>
            </w:r>
          </w:p>
        </w:tc>
        <w:tc>
          <w:tcPr>
            <w:tcW w:w="1235" w:type="dxa"/>
            <w:tcBorders>
              <w:top w:val="nil"/>
              <w:left w:val="nil"/>
              <w:bottom w:val="single" w:sz="4" w:space="0" w:color="2F93AB"/>
              <w:right w:val="single" w:sz="4" w:space="0" w:color="2F93AB"/>
            </w:tcBorders>
            <w:shd w:val="clear" w:color="000000" w:fill="F2F2F2"/>
            <w:noWrap/>
            <w:vAlign w:val="center"/>
            <w:hideMark/>
          </w:tcPr>
          <w:p w14:paraId="16FBAC8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1.43</w:t>
            </w:r>
          </w:p>
        </w:tc>
      </w:tr>
      <w:tr w:rsidR="00B579DB" w14:paraId="2F51D9F8"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33FF5BC8" w14:textId="77777777" w:rsidR="00B579DB" w:rsidRDefault="00B579DB">
            <w:pPr>
              <w:rPr>
                <w:rFonts w:ascii="Calibri" w:hAnsi="Calibri" w:cs="Calibri"/>
                <w:color w:val="404040"/>
                <w:sz w:val="20"/>
                <w:szCs w:val="20"/>
              </w:rPr>
            </w:pPr>
            <w:r>
              <w:rPr>
                <w:rFonts w:ascii="Calibri" w:hAnsi="Calibri" w:cs="Calibri"/>
                <w:color w:val="404040"/>
                <w:sz w:val="20"/>
                <w:szCs w:val="20"/>
              </w:rPr>
              <w:t>Polk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6670D02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1.22</w:t>
            </w:r>
          </w:p>
        </w:tc>
        <w:tc>
          <w:tcPr>
            <w:tcW w:w="1160" w:type="dxa"/>
            <w:tcBorders>
              <w:top w:val="nil"/>
              <w:left w:val="nil"/>
              <w:bottom w:val="single" w:sz="4" w:space="0" w:color="2F93AB"/>
              <w:right w:val="single" w:sz="4" w:space="0" w:color="2F93AB"/>
            </w:tcBorders>
            <w:shd w:val="clear" w:color="000000" w:fill="FFFFFF"/>
            <w:noWrap/>
            <w:vAlign w:val="center"/>
            <w:hideMark/>
          </w:tcPr>
          <w:p w14:paraId="10EF94B0"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1.27</w:t>
            </w:r>
          </w:p>
        </w:tc>
        <w:tc>
          <w:tcPr>
            <w:tcW w:w="1160" w:type="dxa"/>
            <w:tcBorders>
              <w:top w:val="nil"/>
              <w:left w:val="nil"/>
              <w:bottom w:val="single" w:sz="4" w:space="0" w:color="2F93AB"/>
              <w:right w:val="single" w:sz="4" w:space="0" w:color="2F93AB"/>
            </w:tcBorders>
            <w:shd w:val="clear" w:color="000000" w:fill="FFFFFF"/>
            <w:noWrap/>
            <w:vAlign w:val="center"/>
            <w:hideMark/>
          </w:tcPr>
          <w:p w14:paraId="5227CFD8"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1.29</w:t>
            </w:r>
          </w:p>
        </w:tc>
        <w:tc>
          <w:tcPr>
            <w:tcW w:w="1160" w:type="dxa"/>
            <w:tcBorders>
              <w:top w:val="nil"/>
              <w:left w:val="nil"/>
              <w:bottom w:val="single" w:sz="4" w:space="0" w:color="2F93AB"/>
              <w:right w:val="single" w:sz="4" w:space="0" w:color="2F93AB"/>
            </w:tcBorders>
            <w:shd w:val="clear" w:color="000000" w:fill="FFFFFF"/>
            <w:noWrap/>
            <w:vAlign w:val="center"/>
            <w:hideMark/>
          </w:tcPr>
          <w:p w14:paraId="5C5D7C3D"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1.32</w:t>
            </w:r>
          </w:p>
        </w:tc>
        <w:tc>
          <w:tcPr>
            <w:tcW w:w="1160" w:type="dxa"/>
            <w:tcBorders>
              <w:top w:val="nil"/>
              <w:left w:val="nil"/>
              <w:bottom w:val="single" w:sz="4" w:space="0" w:color="2F93AB"/>
              <w:right w:val="single" w:sz="4" w:space="0" w:color="2F93AB"/>
            </w:tcBorders>
            <w:shd w:val="clear" w:color="000000" w:fill="FFFFFF"/>
            <w:noWrap/>
            <w:vAlign w:val="center"/>
            <w:hideMark/>
          </w:tcPr>
          <w:p w14:paraId="09742A26"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1.27</w:t>
            </w:r>
          </w:p>
        </w:tc>
        <w:tc>
          <w:tcPr>
            <w:tcW w:w="1235" w:type="dxa"/>
            <w:tcBorders>
              <w:top w:val="nil"/>
              <w:left w:val="nil"/>
              <w:bottom w:val="single" w:sz="4" w:space="0" w:color="2F93AB"/>
              <w:right w:val="single" w:sz="4" w:space="0" w:color="2F93AB"/>
            </w:tcBorders>
            <w:shd w:val="clear" w:color="000000" w:fill="F2F2F2"/>
            <w:noWrap/>
            <w:vAlign w:val="center"/>
            <w:hideMark/>
          </w:tcPr>
          <w:p w14:paraId="48819C31"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1.27</w:t>
            </w:r>
          </w:p>
        </w:tc>
      </w:tr>
      <w:tr w:rsidR="00B579DB" w14:paraId="0A5E2CE1"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223D496" w14:textId="77777777" w:rsidR="00B579DB" w:rsidRDefault="00B579DB">
            <w:pPr>
              <w:rPr>
                <w:rFonts w:ascii="Calibri" w:hAnsi="Calibri" w:cs="Calibri"/>
                <w:color w:val="404040"/>
                <w:sz w:val="20"/>
                <w:szCs w:val="20"/>
              </w:rPr>
            </w:pPr>
            <w:r>
              <w:rPr>
                <w:rFonts w:ascii="Calibri" w:hAnsi="Calibri" w:cs="Calibri"/>
                <w:color w:val="404040"/>
                <w:sz w:val="20"/>
                <w:szCs w:val="20"/>
              </w:rPr>
              <w:t>Seminole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639F61F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1.62</w:t>
            </w:r>
          </w:p>
        </w:tc>
        <w:tc>
          <w:tcPr>
            <w:tcW w:w="1160" w:type="dxa"/>
            <w:tcBorders>
              <w:top w:val="nil"/>
              <w:left w:val="nil"/>
              <w:bottom w:val="single" w:sz="4" w:space="0" w:color="2F93AB"/>
              <w:right w:val="single" w:sz="4" w:space="0" w:color="2F93AB"/>
            </w:tcBorders>
            <w:shd w:val="clear" w:color="000000" w:fill="FFFFFF"/>
            <w:noWrap/>
            <w:vAlign w:val="center"/>
            <w:hideMark/>
          </w:tcPr>
          <w:p w14:paraId="747F55DD" w14:textId="467F8602" w:rsidR="00B579DB" w:rsidRDefault="00B579DB">
            <w:pPr>
              <w:jc w:val="center"/>
              <w:rPr>
                <w:rFonts w:ascii="Calibri" w:hAnsi="Calibri" w:cs="Calibri"/>
                <w:color w:val="404040"/>
                <w:sz w:val="20"/>
                <w:szCs w:val="20"/>
              </w:rPr>
            </w:pPr>
            <w:r>
              <w:rPr>
                <w:rFonts w:ascii="Calibri" w:hAnsi="Calibri" w:cs="Calibri"/>
                <w:color w:val="404040"/>
                <w:sz w:val="20"/>
                <w:szCs w:val="20"/>
              </w:rPr>
              <w:t>1.81</w:t>
            </w:r>
          </w:p>
        </w:tc>
        <w:tc>
          <w:tcPr>
            <w:tcW w:w="1160" w:type="dxa"/>
            <w:tcBorders>
              <w:top w:val="nil"/>
              <w:left w:val="nil"/>
              <w:bottom w:val="single" w:sz="4" w:space="0" w:color="2F93AB"/>
              <w:right w:val="single" w:sz="4" w:space="0" w:color="2F93AB"/>
            </w:tcBorders>
            <w:shd w:val="clear" w:color="000000" w:fill="FFFFFF"/>
            <w:noWrap/>
            <w:vAlign w:val="center"/>
            <w:hideMark/>
          </w:tcPr>
          <w:p w14:paraId="540E0482"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1.80</w:t>
            </w:r>
          </w:p>
        </w:tc>
        <w:tc>
          <w:tcPr>
            <w:tcW w:w="1160" w:type="dxa"/>
            <w:tcBorders>
              <w:top w:val="nil"/>
              <w:left w:val="nil"/>
              <w:bottom w:val="single" w:sz="4" w:space="0" w:color="2F93AB"/>
              <w:right w:val="single" w:sz="4" w:space="0" w:color="2F93AB"/>
            </w:tcBorders>
            <w:shd w:val="clear" w:color="000000" w:fill="FFFFFF"/>
            <w:noWrap/>
            <w:vAlign w:val="center"/>
            <w:hideMark/>
          </w:tcPr>
          <w:p w14:paraId="38CFC791"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1.86</w:t>
            </w:r>
          </w:p>
        </w:tc>
        <w:tc>
          <w:tcPr>
            <w:tcW w:w="1160" w:type="dxa"/>
            <w:tcBorders>
              <w:top w:val="nil"/>
              <w:left w:val="nil"/>
              <w:bottom w:val="single" w:sz="4" w:space="0" w:color="2F93AB"/>
              <w:right w:val="single" w:sz="4" w:space="0" w:color="2F93AB"/>
            </w:tcBorders>
            <w:shd w:val="clear" w:color="000000" w:fill="FFFFFF"/>
            <w:noWrap/>
            <w:vAlign w:val="center"/>
            <w:hideMark/>
          </w:tcPr>
          <w:p w14:paraId="1627E570"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1.55</w:t>
            </w:r>
          </w:p>
        </w:tc>
        <w:tc>
          <w:tcPr>
            <w:tcW w:w="1235" w:type="dxa"/>
            <w:tcBorders>
              <w:top w:val="nil"/>
              <w:left w:val="nil"/>
              <w:bottom w:val="single" w:sz="4" w:space="0" w:color="2F93AB"/>
              <w:right w:val="single" w:sz="4" w:space="0" w:color="2F93AB"/>
            </w:tcBorders>
            <w:shd w:val="clear" w:color="000000" w:fill="F2F2F2"/>
            <w:noWrap/>
            <w:vAlign w:val="center"/>
            <w:hideMark/>
          </w:tcPr>
          <w:p w14:paraId="1399B269"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1.73</w:t>
            </w:r>
          </w:p>
        </w:tc>
      </w:tr>
      <w:tr w:rsidR="00B579DB" w14:paraId="7760BB76"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59EC7932" w14:textId="77777777" w:rsidR="00B579DB" w:rsidRDefault="00B579DB">
            <w:pPr>
              <w:rPr>
                <w:rFonts w:ascii="Calibri" w:hAnsi="Calibri" w:cs="Calibri"/>
                <w:color w:val="404040"/>
                <w:sz w:val="20"/>
                <w:szCs w:val="20"/>
              </w:rPr>
            </w:pPr>
            <w:r>
              <w:rPr>
                <w:rFonts w:ascii="Calibri" w:hAnsi="Calibri" w:cs="Calibri"/>
                <w:color w:val="404040"/>
                <w:sz w:val="20"/>
                <w:szCs w:val="20"/>
              </w:rPr>
              <w:t>Sumter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5FF25B9D"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1.09</w:t>
            </w:r>
          </w:p>
        </w:tc>
        <w:tc>
          <w:tcPr>
            <w:tcW w:w="1160" w:type="dxa"/>
            <w:tcBorders>
              <w:top w:val="nil"/>
              <w:left w:val="nil"/>
              <w:bottom w:val="single" w:sz="4" w:space="0" w:color="2F93AB"/>
              <w:right w:val="single" w:sz="4" w:space="0" w:color="2F93AB"/>
            </w:tcBorders>
            <w:shd w:val="clear" w:color="000000" w:fill="FFFFFF"/>
            <w:noWrap/>
            <w:vAlign w:val="center"/>
            <w:hideMark/>
          </w:tcPr>
          <w:p w14:paraId="6FB177D0" w14:textId="4A3149D4" w:rsidR="00B579DB" w:rsidRDefault="00B579DB">
            <w:pPr>
              <w:jc w:val="center"/>
              <w:rPr>
                <w:rFonts w:ascii="Calibri" w:hAnsi="Calibri" w:cs="Calibri"/>
                <w:color w:val="404040"/>
                <w:sz w:val="20"/>
                <w:szCs w:val="20"/>
              </w:rPr>
            </w:pPr>
            <w:r>
              <w:rPr>
                <w:rFonts w:ascii="Calibri" w:hAnsi="Calibri" w:cs="Calibri"/>
                <w:color w:val="404040"/>
                <w:sz w:val="20"/>
                <w:szCs w:val="20"/>
              </w:rPr>
              <w:t>1.12</w:t>
            </w:r>
          </w:p>
        </w:tc>
        <w:tc>
          <w:tcPr>
            <w:tcW w:w="1160" w:type="dxa"/>
            <w:tcBorders>
              <w:top w:val="nil"/>
              <w:left w:val="nil"/>
              <w:bottom w:val="single" w:sz="4" w:space="0" w:color="2F93AB"/>
              <w:right w:val="single" w:sz="4" w:space="0" w:color="2F93AB"/>
            </w:tcBorders>
            <w:shd w:val="clear" w:color="000000" w:fill="FFFFFF"/>
            <w:noWrap/>
            <w:vAlign w:val="center"/>
            <w:hideMark/>
          </w:tcPr>
          <w:p w14:paraId="064E6858"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1.15</w:t>
            </w:r>
          </w:p>
        </w:tc>
        <w:tc>
          <w:tcPr>
            <w:tcW w:w="1160" w:type="dxa"/>
            <w:tcBorders>
              <w:top w:val="nil"/>
              <w:left w:val="nil"/>
              <w:bottom w:val="single" w:sz="4" w:space="0" w:color="2F93AB"/>
              <w:right w:val="single" w:sz="4" w:space="0" w:color="2F93AB"/>
            </w:tcBorders>
            <w:shd w:val="clear" w:color="000000" w:fill="FFFFFF"/>
            <w:noWrap/>
            <w:vAlign w:val="center"/>
            <w:hideMark/>
          </w:tcPr>
          <w:p w14:paraId="09059C2A"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1.12</w:t>
            </w:r>
          </w:p>
        </w:tc>
        <w:tc>
          <w:tcPr>
            <w:tcW w:w="1160" w:type="dxa"/>
            <w:tcBorders>
              <w:top w:val="nil"/>
              <w:left w:val="nil"/>
              <w:bottom w:val="single" w:sz="4" w:space="0" w:color="2F93AB"/>
              <w:right w:val="single" w:sz="4" w:space="0" w:color="2F93AB"/>
            </w:tcBorders>
            <w:shd w:val="clear" w:color="000000" w:fill="FFFFFF"/>
            <w:noWrap/>
            <w:vAlign w:val="center"/>
            <w:hideMark/>
          </w:tcPr>
          <w:p w14:paraId="3744A078"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1.10</w:t>
            </w:r>
          </w:p>
        </w:tc>
        <w:tc>
          <w:tcPr>
            <w:tcW w:w="1235" w:type="dxa"/>
            <w:tcBorders>
              <w:top w:val="nil"/>
              <w:left w:val="nil"/>
              <w:bottom w:val="single" w:sz="4" w:space="0" w:color="2F93AB"/>
              <w:right w:val="single" w:sz="4" w:space="0" w:color="2F93AB"/>
            </w:tcBorders>
            <w:shd w:val="clear" w:color="000000" w:fill="F2F2F2"/>
            <w:noWrap/>
            <w:vAlign w:val="center"/>
            <w:hideMark/>
          </w:tcPr>
          <w:p w14:paraId="5ECCF1A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1.12</w:t>
            </w:r>
          </w:p>
        </w:tc>
      </w:tr>
      <w:tr w:rsidR="00B579DB" w14:paraId="6BAA9E5A"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5504857E" w14:textId="77777777" w:rsidR="00B579DB" w:rsidRDefault="00B579DB">
            <w:pPr>
              <w:rPr>
                <w:rFonts w:ascii="Calibri" w:hAnsi="Calibri" w:cs="Calibri"/>
                <w:color w:val="404040"/>
                <w:sz w:val="20"/>
                <w:szCs w:val="20"/>
              </w:rPr>
            </w:pPr>
            <w:r>
              <w:rPr>
                <w:rFonts w:ascii="Calibri" w:hAnsi="Calibri" w:cs="Calibri"/>
                <w:color w:val="404040"/>
                <w:sz w:val="20"/>
                <w:szCs w:val="20"/>
              </w:rPr>
              <w:t>Volusia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298214B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1.18</w:t>
            </w:r>
          </w:p>
        </w:tc>
        <w:tc>
          <w:tcPr>
            <w:tcW w:w="1160" w:type="dxa"/>
            <w:tcBorders>
              <w:top w:val="nil"/>
              <w:left w:val="nil"/>
              <w:bottom w:val="single" w:sz="4" w:space="0" w:color="2F93AB"/>
              <w:right w:val="single" w:sz="4" w:space="0" w:color="2F93AB"/>
            </w:tcBorders>
            <w:shd w:val="clear" w:color="000000" w:fill="FFFFFF"/>
            <w:noWrap/>
            <w:vAlign w:val="center"/>
            <w:hideMark/>
          </w:tcPr>
          <w:p w14:paraId="7E6126BC" w14:textId="29BB2D23" w:rsidR="00B579DB" w:rsidRDefault="00B579DB">
            <w:pPr>
              <w:jc w:val="center"/>
              <w:rPr>
                <w:rFonts w:ascii="Calibri" w:hAnsi="Calibri" w:cs="Calibri"/>
                <w:color w:val="404040"/>
                <w:sz w:val="20"/>
                <w:szCs w:val="20"/>
              </w:rPr>
            </w:pPr>
            <w:r>
              <w:rPr>
                <w:rFonts w:ascii="Calibri" w:hAnsi="Calibri" w:cs="Calibri"/>
                <w:color w:val="404040"/>
                <w:sz w:val="20"/>
                <w:szCs w:val="20"/>
              </w:rPr>
              <w:t>1.20</w:t>
            </w:r>
          </w:p>
        </w:tc>
        <w:tc>
          <w:tcPr>
            <w:tcW w:w="1160" w:type="dxa"/>
            <w:tcBorders>
              <w:top w:val="nil"/>
              <w:left w:val="nil"/>
              <w:bottom w:val="single" w:sz="4" w:space="0" w:color="2F93AB"/>
              <w:right w:val="single" w:sz="4" w:space="0" w:color="2F93AB"/>
            </w:tcBorders>
            <w:shd w:val="clear" w:color="000000" w:fill="FFFFFF"/>
            <w:noWrap/>
            <w:vAlign w:val="center"/>
            <w:hideMark/>
          </w:tcPr>
          <w:p w14:paraId="7018095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1.21</w:t>
            </w:r>
          </w:p>
        </w:tc>
        <w:tc>
          <w:tcPr>
            <w:tcW w:w="1160" w:type="dxa"/>
            <w:tcBorders>
              <w:top w:val="nil"/>
              <w:left w:val="nil"/>
              <w:bottom w:val="single" w:sz="4" w:space="0" w:color="2F93AB"/>
              <w:right w:val="single" w:sz="4" w:space="0" w:color="2F93AB"/>
            </w:tcBorders>
            <w:shd w:val="clear" w:color="000000" w:fill="FFFFFF"/>
            <w:noWrap/>
            <w:vAlign w:val="center"/>
            <w:hideMark/>
          </w:tcPr>
          <w:p w14:paraId="652AF8A3"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1.20</w:t>
            </w:r>
          </w:p>
        </w:tc>
        <w:tc>
          <w:tcPr>
            <w:tcW w:w="1160" w:type="dxa"/>
            <w:tcBorders>
              <w:top w:val="nil"/>
              <w:left w:val="nil"/>
              <w:bottom w:val="single" w:sz="4" w:space="0" w:color="2F93AB"/>
              <w:right w:val="single" w:sz="4" w:space="0" w:color="2F93AB"/>
            </w:tcBorders>
            <w:shd w:val="clear" w:color="000000" w:fill="FFFFFF"/>
            <w:noWrap/>
            <w:vAlign w:val="center"/>
            <w:hideMark/>
          </w:tcPr>
          <w:p w14:paraId="3C9181AC"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1.18</w:t>
            </w:r>
          </w:p>
        </w:tc>
        <w:tc>
          <w:tcPr>
            <w:tcW w:w="1235" w:type="dxa"/>
            <w:tcBorders>
              <w:top w:val="nil"/>
              <w:left w:val="nil"/>
              <w:bottom w:val="single" w:sz="4" w:space="0" w:color="2F93AB"/>
              <w:right w:val="single" w:sz="4" w:space="0" w:color="2F93AB"/>
            </w:tcBorders>
            <w:shd w:val="clear" w:color="000000" w:fill="F2F2F2"/>
            <w:noWrap/>
            <w:vAlign w:val="center"/>
            <w:hideMark/>
          </w:tcPr>
          <w:p w14:paraId="35287203"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1.19</w:t>
            </w:r>
          </w:p>
        </w:tc>
      </w:tr>
      <w:tr w:rsidR="00B579DB" w14:paraId="58A492AB"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0B89C48E" w14:textId="77777777" w:rsidR="00B579DB" w:rsidRDefault="00B579DB">
            <w:pPr>
              <w:rPr>
                <w:rFonts w:ascii="Calibri" w:hAnsi="Calibri" w:cs="Calibri"/>
                <w:b/>
                <w:bCs/>
                <w:color w:val="404040"/>
                <w:sz w:val="20"/>
                <w:szCs w:val="20"/>
              </w:rPr>
            </w:pPr>
            <w:r>
              <w:rPr>
                <w:rFonts w:ascii="Calibri" w:hAnsi="Calibri" w:cs="Calibri"/>
                <w:b/>
                <w:bCs/>
                <w:color w:val="404040"/>
                <w:sz w:val="20"/>
                <w:szCs w:val="20"/>
              </w:rPr>
              <w:t>CFMPOA Region</w:t>
            </w:r>
          </w:p>
        </w:tc>
        <w:tc>
          <w:tcPr>
            <w:tcW w:w="1160" w:type="dxa"/>
            <w:tcBorders>
              <w:top w:val="nil"/>
              <w:left w:val="nil"/>
              <w:bottom w:val="single" w:sz="4" w:space="0" w:color="2F93AB"/>
              <w:right w:val="single" w:sz="4" w:space="0" w:color="2F93AB"/>
            </w:tcBorders>
            <w:shd w:val="clear" w:color="000000" w:fill="FFFFFF"/>
            <w:noWrap/>
            <w:vAlign w:val="center"/>
            <w:hideMark/>
          </w:tcPr>
          <w:p w14:paraId="3F4637C1" w14:textId="77777777" w:rsidR="00B579DB" w:rsidRDefault="00B579DB">
            <w:pPr>
              <w:jc w:val="center"/>
              <w:rPr>
                <w:rFonts w:ascii="Calibri" w:hAnsi="Calibri" w:cs="Calibri"/>
                <w:b/>
                <w:bCs/>
                <w:color w:val="404040"/>
                <w:sz w:val="20"/>
                <w:szCs w:val="20"/>
              </w:rPr>
            </w:pPr>
            <w:r>
              <w:rPr>
                <w:rFonts w:ascii="Calibri" w:hAnsi="Calibri" w:cs="Calibri"/>
                <w:b/>
                <w:bCs/>
                <w:color w:val="404040"/>
                <w:sz w:val="20"/>
                <w:szCs w:val="20"/>
              </w:rPr>
              <w:t>1.34</w:t>
            </w:r>
          </w:p>
        </w:tc>
        <w:tc>
          <w:tcPr>
            <w:tcW w:w="1160" w:type="dxa"/>
            <w:tcBorders>
              <w:top w:val="nil"/>
              <w:left w:val="nil"/>
              <w:bottom w:val="single" w:sz="4" w:space="0" w:color="2F93AB"/>
              <w:right w:val="single" w:sz="4" w:space="0" w:color="2F93AB"/>
            </w:tcBorders>
            <w:shd w:val="clear" w:color="000000" w:fill="FFFFFF"/>
            <w:noWrap/>
            <w:vAlign w:val="center"/>
            <w:hideMark/>
          </w:tcPr>
          <w:p w14:paraId="03D5BB7D" w14:textId="77777777" w:rsidR="00B579DB" w:rsidRDefault="00B579DB">
            <w:pPr>
              <w:jc w:val="center"/>
              <w:rPr>
                <w:rFonts w:ascii="Calibri" w:hAnsi="Calibri" w:cs="Calibri"/>
                <w:b/>
                <w:bCs/>
                <w:color w:val="404040"/>
                <w:sz w:val="20"/>
                <w:szCs w:val="20"/>
              </w:rPr>
            </w:pPr>
            <w:r>
              <w:rPr>
                <w:rFonts w:ascii="Calibri" w:hAnsi="Calibri" w:cs="Calibri"/>
                <w:b/>
                <w:bCs/>
                <w:color w:val="404040"/>
                <w:sz w:val="20"/>
                <w:szCs w:val="20"/>
              </w:rPr>
              <w:t>1.42</w:t>
            </w:r>
          </w:p>
        </w:tc>
        <w:tc>
          <w:tcPr>
            <w:tcW w:w="1160" w:type="dxa"/>
            <w:tcBorders>
              <w:top w:val="nil"/>
              <w:left w:val="nil"/>
              <w:bottom w:val="single" w:sz="4" w:space="0" w:color="2F93AB"/>
              <w:right w:val="single" w:sz="4" w:space="0" w:color="2F93AB"/>
            </w:tcBorders>
            <w:shd w:val="clear" w:color="000000" w:fill="FFFFFF"/>
            <w:noWrap/>
            <w:vAlign w:val="center"/>
            <w:hideMark/>
          </w:tcPr>
          <w:p w14:paraId="39864BC1" w14:textId="77777777" w:rsidR="00B579DB" w:rsidRDefault="00B579DB">
            <w:pPr>
              <w:jc w:val="center"/>
              <w:rPr>
                <w:rFonts w:ascii="Calibri" w:hAnsi="Calibri" w:cs="Calibri"/>
                <w:b/>
                <w:bCs/>
                <w:color w:val="404040"/>
                <w:sz w:val="20"/>
                <w:szCs w:val="20"/>
              </w:rPr>
            </w:pPr>
            <w:r>
              <w:rPr>
                <w:rFonts w:ascii="Calibri" w:hAnsi="Calibri" w:cs="Calibri"/>
                <w:b/>
                <w:bCs/>
                <w:color w:val="404040"/>
                <w:sz w:val="20"/>
                <w:szCs w:val="20"/>
              </w:rPr>
              <w:t>1.43</w:t>
            </w:r>
          </w:p>
        </w:tc>
        <w:tc>
          <w:tcPr>
            <w:tcW w:w="1160" w:type="dxa"/>
            <w:tcBorders>
              <w:top w:val="nil"/>
              <w:left w:val="nil"/>
              <w:bottom w:val="single" w:sz="4" w:space="0" w:color="2F93AB"/>
              <w:right w:val="single" w:sz="4" w:space="0" w:color="2F93AB"/>
            </w:tcBorders>
            <w:shd w:val="clear" w:color="000000" w:fill="FFFFFF"/>
            <w:noWrap/>
            <w:vAlign w:val="center"/>
            <w:hideMark/>
          </w:tcPr>
          <w:p w14:paraId="7014FE6E" w14:textId="77777777" w:rsidR="00B579DB" w:rsidRDefault="00B579DB">
            <w:pPr>
              <w:jc w:val="center"/>
              <w:rPr>
                <w:rFonts w:ascii="Calibri" w:hAnsi="Calibri" w:cs="Calibri"/>
                <w:b/>
                <w:bCs/>
                <w:color w:val="404040"/>
                <w:sz w:val="20"/>
                <w:szCs w:val="20"/>
              </w:rPr>
            </w:pPr>
            <w:r>
              <w:rPr>
                <w:rFonts w:ascii="Calibri" w:hAnsi="Calibri" w:cs="Calibri"/>
                <w:b/>
                <w:bCs/>
                <w:color w:val="404040"/>
                <w:sz w:val="20"/>
                <w:szCs w:val="20"/>
              </w:rPr>
              <w:t>1.46</w:t>
            </w:r>
          </w:p>
        </w:tc>
        <w:tc>
          <w:tcPr>
            <w:tcW w:w="1160" w:type="dxa"/>
            <w:tcBorders>
              <w:top w:val="nil"/>
              <w:left w:val="nil"/>
              <w:bottom w:val="single" w:sz="4" w:space="0" w:color="2F93AB"/>
              <w:right w:val="single" w:sz="4" w:space="0" w:color="2F93AB"/>
            </w:tcBorders>
            <w:shd w:val="clear" w:color="000000" w:fill="FFFFFF"/>
            <w:noWrap/>
            <w:vAlign w:val="center"/>
            <w:hideMark/>
          </w:tcPr>
          <w:p w14:paraId="7071C190" w14:textId="77777777" w:rsidR="00B579DB" w:rsidRDefault="00B579DB">
            <w:pPr>
              <w:jc w:val="center"/>
              <w:rPr>
                <w:rFonts w:ascii="Calibri" w:hAnsi="Calibri" w:cs="Calibri"/>
                <w:b/>
                <w:bCs/>
                <w:color w:val="404040"/>
                <w:sz w:val="20"/>
                <w:szCs w:val="20"/>
              </w:rPr>
            </w:pPr>
            <w:r>
              <w:rPr>
                <w:rFonts w:ascii="Calibri" w:hAnsi="Calibri" w:cs="Calibri"/>
                <w:b/>
                <w:bCs/>
                <w:color w:val="404040"/>
                <w:sz w:val="20"/>
                <w:szCs w:val="20"/>
              </w:rPr>
              <w:t>1.34</w:t>
            </w:r>
          </w:p>
        </w:tc>
        <w:tc>
          <w:tcPr>
            <w:tcW w:w="1235" w:type="dxa"/>
            <w:tcBorders>
              <w:top w:val="nil"/>
              <w:left w:val="nil"/>
              <w:bottom w:val="single" w:sz="4" w:space="0" w:color="2F93AB"/>
              <w:right w:val="single" w:sz="4" w:space="0" w:color="2F93AB"/>
            </w:tcBorders>
            <w:shd w:val="clear" w:color="000000" w:fill="F2F2F2"/>
            <w:noWrap/>
            <w:vAlign w:val="center"/>
            <w:hideMark/>
          </w:tcPr>
          <w:p w14:paraId="571B980A" w14:textId="77777777" w:rsidR="00B579DB" w:rsidRDefault="00B579DB">
            <w:pPr>
              <w:jc w:val="center"/>
              <w:rPr>
                <w:rFonts w:ascii="Calibri" w:hAnsi="Calibri" w:cs="Calibri"/>
                <w:b/>
                <w:bCs/>
                <w:color w:val="404040"/>
                <w:sz w:val="20"/>
                <w:szCs w:val="20"/>
              </w:rPr>
            </w:pPr>
            <w:r>
              <w:rPr>
                <w:rFonts w:ascii="Calibri" w:hAnsi="Calibri" w:cs="Calibri"/>
                <w:b/>
                <w:bCs/>
                <w:color w:val="404040"/>
                <w:sz w:val="20"/>
                <w:szCs w:val="20"/>
              </w:rPr>
              <w:t>1.40</w:t>
            </w:r>
          </w:p>
        </w:tc>
      </w:tr>
      <w:tr w:rsidR="00B579DB" w14:paraId="6A8A9E35" w14:textId="77777777" w:rsidTr="001A149A">
        <w:trPr>
          <w:trHeight w:val="270"/>
        </w:trPr>
        <w:tc>
          <w:tcPr>
            <w:tcW w:w="8120" w:type="dxa"/>
            <w:gridSpan w:val="6"/>
            <w:tcBorders>
              <w:top w:val="nil"/>
              <w:left w:val="nil"/>
              <w:bottom w:val="nil"/>
              <w:right w:val="nil"/>
            </w:tcBorders>
            <w:shd w:val="clear" w:color="000000" w:fill="FFFFFF"/>
            <w:noWrap/>
            <w:vAlign w:val="center"/>
            <w:hideMark/>
          </w:tcPr>
          <w:p w14:paraId="3C9B9E8F" w14:textId="3EF16C07" w:rsidR="00B579DB" w:rsidRDefault="00B579DB">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235" w:type="dxa"/>
            <w:tcBorders>
              <w:top w:val="nil"/>
              <w:left w:val="nil"/>
              <w:bottom w:val="nil"/>
              <w:right w:val="nil"/>
            </w:tcBorders>
            <w:shd w:val="clear" w:color="000000" w:fill="FFFFFF"/>
            <w:noWrap/>
            <w:vAlign w:val="center"/>
            <w:hideMark/>
          </w:tcPr>
          <w:p w14:paraId="391EB821"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r>
      <w:tr w:rsidR="00B579DB" w14:paraId="4827B649" w14:textId="77777777" w:rsidTr="001A149A">
        <w:trPr>
          <w:trHeight w:val="270"/>
        </w:trPr>
        <w:tc>
          <w:tcPr>
            <w:tcW w:w="5800" w:type="dxa"/>
            <w:gridSpan w:val="4"/>
            <w:tcBorders>
              <w:top w:val="nil"/>
              <w:left w:val="nil"/>
              <w:bottom w:val="nil"/>
              <w:right w:val="nil"/>
            </w:tcBorders>
            <w:shd w:val="clear" w:color="000000" w:fill="FFFFFF"/>
            <w:noWrap/>
            <w:vAlign w:val="center"/>
            <w:hideMark/>
          </w:tcPr>
          <w:p w14:paraId="62E43763" w14:textId="77777777" w:rsidR="00B579DB" w:rsidRDefault="00B579DB">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HERE Technologies</w:t>
            </w:r>
          </w:p>
        </w:tc>
        <w:tc>
          <w:tcPr>
            <w:tcW w:w="1160" w:type="dxa"/>
            <w:tcBorders>
              <w:top w:val="nil"/>
              <w:left w:val="nil"/>
              <w:bottom w:val="nil"/>
              <w:right w:val="nil"/>
            </w:tcBorders>
            <w:shd w:val="clear" w:color="000000" w:fill="FFFFFF"/>
            <w:noWrap/>
            <w:vAlign w:val="center"/>
            <w:hideMark/>
          </w:tcPr>
          <w:p w14:paraId="682DAC86"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3B408F89"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1235" w:type="dxa"/>
            <w:tcBorders>
              <w:top w:val="nil"/>
              <w:left w:val="nil"/>
              <w:bottom w:val="nil"/>
              <w:right w:val="nil"/>
            </w:tcBorders>
            <w:shd w:val="clear" w:color="000000" w:fill="FFFFFF"/>
            <w:noWrap/>
            <w:vAlign w:val="center"/>
            <w:hideMark/>
          </w:tcPr>
          <w:p w14:paraId="36CF421A"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r>
      <w:tr w:rsidR="00B579DB" w14:paraId="463BDB4B" w14:textId="77777777" w:rsidTr="001A149A">
        <w:trPr>
          <w:trHeight w:val="300"/>
        </w:trPr>
        <w:tc>
          <w:tcPr>
            <w:tcW w:w="2320" w:type="dxa"/>
            <w:tcBorders>
              <w:top w:val="nil"/>
              <w:left w:val="nil"/>
              <w:bottom w:val="nil"/>
              <w:right w:val="nil"/>
            </w:tcBorders>
            <w:shd w:val="clear" w:color="000000" w:fill="FFFFFF"/>
            <w:noWrap/>
            <w:vAlign w:val="center"/>
            <w:hideMark/>
          </w:tcPr>
          <w:p w14:paraId="3688FC5E"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40466090"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66F359EA"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20CD4B8A"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7ED7A553"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31EE6A33"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1235" w:type="dxa"/>
            <w:tcBorders>
              <w:top w:val="nil"/>
              <w:left w:val="nil"/>
              <w:bottom w:val="nil"/>
              <w:right w:val="nil"/>
            </w:tcBorders>
            <w:shd w:val="clear" w:color="000000" w:fill="FFFFFF"/>
            <w:noWrap/>
            <w:vAlign w:val="center"/>
            <w:hideMark/>
          </w:tcPr>
          <w:p w14:paraId="226CE28C"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r>
      <w:tr w:rsidR="00B579DB" w14:paraId="248224D2" w14:textId="77777777" w:rsidTr="001A149A">
        <w:trPr>
          <w:trHeight w:val="360"/>
        </w:trPr>
        <w:tc>
          <w:tcPr>
            <w:tcW w:w="232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01589C33" w14:textId="77777777" w:rsidR="00B579DB" w:rsidRDefault="00B579DB">
            <w:pPr>
              <w:rPr>
                <w:rFonts w:ascii="Calibri" w:hAnsi="Calibri" w:cs="Calibri"/>
                <w:color w:val="FFFFFF"/>
                <w:sz w:val="20"/>
                <w:szCs w:val="20"/>
              </w:rPr>
            </w:pPr>
            <w:r>
              <w:rPr>
                <w:rFonts w:ascii="Calibri" w:hAnsi="Calibri" w:cs="Calibri"/>
                <w:color w:val="FFFFFF"/>
                <w:sz w:val="20"/>
                <w:szCs w:val="20"/>
              </w:rPr>
              <w:t>Planning Time Index</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3F6CFCBC"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2016</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53289894"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2017</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57725ABA"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2018</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590F802A"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2019</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42B4A8FE"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2020</w:t>
            </w:r>
          </w:p>
        </w:tc>
        <w:tc>
          <w:tcPr>
            <w:tcW w:w="1235" w:type="dxa"/>
            <w:tcBorders>
              <w:top w:val="single" w:sz="4" w:space="0" w:color="2F93AB"/>
              <w:left w:val="nil"/>
              <w:bottom w:val="single" w:sz="4" w:space="0" w:color="2F93AB"/>
              <w:right w:val="single" w:sz="4" w:space="0" w:color="2F93AB"/>
            </w:tcBorders>
            <w:shd w:val="clear" w:color="000000" w:fill="44B2CC"/>
            <w:vAlign w:val="center"/>
            <w:hideMark/>
          </w:tcPr>
          <w:p w14:paraId="27C3FB08"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2016-20</w:t>
            </w:r>
          </w:p>
        </w:tc>
      </w:tr>
      <w:tr w:rsidR="00B579DB" w14:paraId="0DB7D16A" w14:textId="77777777" w:rsidTr="001A149A">
        <w:trPr>
          <w:trHeight w:val="255"/>
        </w:trPr>
        <w:tc>
          <w:tcPr>
            <w:tcW w:w="2320" w:type="dxa"/>
            <w:tcBorders>
              <w:top w:val="nil"/>
              <w:left w:val="single" w:sz="4" w:space="0" w:color="2F93AB"/>
              <w:bottom w:val="single" w:sz="4" w:space="0" w:color="2F93AB"/>
              <w:right w:val="nil"/>
            </w:tcBorders>
            <w:shd w:val="clear" w:color="000000" w:fill="A6A6A6"/>
            <w:noWrap/>
            <w:vAlign w:val="center"/>
            <w:hideMark/>
          </w:tcPr>
          <w:p w14:paraId="2FCB47A2" w14:textId="77777777" w:rsidR="00B579DB" w:rsidRDefault="00B579DB">
            <w:pPr>
              <w:rPr>
                <w:rFonts w:ascii="Calibri" w:hAnsi="Calibri" w:cs="Calibri"/>
                <w:color w:val="FFFFFF"/>
                <w:sz w:val="16"/>
                <w:szCs w:val="16"/>
              </w:rPr>
            </w:pPr>
            <w:r>
              <w:rPr>
                <w:rFonts w:ascii="Calibri" w:hAnsi="Calibri" w:cs="Calibri"/>
                <w:color w:val="FFFFFF"/>
                <w:sz w:val="16"/>
                <w:szCs w:val="16"/>
              </w:rPr>
              <w:t>Peak Hour</w:t>
            </w:r>
          </w:p>
        </w:tc>
        <w:tc>
          <w:tcPr>
            <w:tcW w:w="1160" w:type="dxa"/>
            <w:tcBorders>
              <w:top w:val="nil"/>
              <w:left w:val="nil"/>
              <w:bottom w:val="single" w:sz="4" w:space="0" w:color="2F93AB"/>
              <w:right w:val="nil"/>
            </w:tcBorders>
            <w:shd w:val="clear" w:color="000000" w:fill="A6A6A6"/>
            <w:noWrap/>
            <w:vAlign w:val="center"/>
            <w:hideMark/>
          </w:tcPr>
          <w:p w14:paraId="2487E64C"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0C9AC04A"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27CF7FB8"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5E638F75"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2C835EA3"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1235" w:type="dxa"/>
            <w:tcBorders>
              <w:top w:val="nil"/>
              <w:left w:val="nil"/>
              <w:bottom w:val="single" w:sz="4" w:space="0" w:color="2F93AB"/>
              <w:right w:val="single" w:sz="4" w:space="0" w:color="2F93AB"/>
            </w:tcBorders>
            <w:shd w:val="clear" w:color="000000" w:fill="A6A6A6"/>
            <w:noWrap/>
            <w:vAlign w:val="center"/>
            <w:hideMark/>
          </w:tcPr>
          <w:p w14:paraId="46D2529B"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Average</w:t>
            </w:r>
          </w:p>
        </w:tc>
      </w:tr>
      <w:tr w:rsidR="00B579DB" w14:paraId="5CEF40E5"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5FE97F76" w14:textId="77777777" w:rsidR="00B579DB" w:rsidRDefault="00B579DB">
            <w:pPr>
              <w:rPr>
                <w:rFonts w:ascii="Calibri" w:hAnsi="Calibri" w:cs="Calibri"/>
                <w:color w:val="404040"/>
                <w:sz w:val="20"/>
                <w:szCs w:val="20"/>
              </w:rPr>
            </w:pPr>
            <w:r>
              <w:rPr>
                <w:rFonts w:ascii="Calibri" w:hAnsi="Calibri" w:cs="Calibri"/>
                <w:color w:val="404040"/>
                <w:sz w:val="20"/>
                <w:szCs w:val="20"/>
              </w:rPr>
              <w:t>Lake-Sumter MPO</w:t>
            </w:r>
          </w:p>
        </w:tc>
        <w:tc>
          <w:tcPr>
            <w:tcW w:w="1160" w:type="dxa"/>
            <w:tcBorders>
              <w:top w:val="nil"/>
              <w:left w:val="nil"/>
              <w:bottom w:val="single" w:sz="4" w:space="0" w:color="2F93AB"/>
              <w:right w:val="single" w:sz="4" w:space="0" w:color="2F93AB"/>
            </w:tcBorders>
            <w:shd w:val="clear" w:color="000000" w:fill="FFFFFF"/>
            <w:noWrap/>
            <w:vAlign w:val="center"/>
            <w:hideMark/>
          </w:tcPr>
          <w:p w14:paraId="1BCBB54D"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1.16</w:t>
            </w:r>
          </w:p>
        </w:tc>
        <w:tc>
          <w:tcPr>
            <w:tcW w:w="1160" w:type="dxa"/>
            <w:tcBorders>
              <w:top w:val="nil"/>
              <w:left w:val="nil"/>
              <w:bottom w:val="single" w:sz="4" w:space="0" w:color="2F93AB"/>
              <w:right w:val="single" w:sz="4" w:space="0" w:color="2F93AB"/>
            </w:tcBorders>
            <w:shd w:val="clear" w:color="000000" w:fill="FFFFFF"/>
            <w:noWrap/>
            <w:vAlign w:val="center"/>
            <w:hideMark/>
          </w:tcPr>
          <w:p w14:paraId="70F6FFD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1.19</w:t>
            </w:r>
          </w:p>
        </w:tc>
        <w:tc>
          <w:tcPr>
            <w:tcW w:w="1160" w:type="dxa"/>
            <w:tcBorders>
              <w:top w:val="nil"/>
              <w:left w:val="nil"/>
              <w:bottom w:val="single" w:sz="4" w:space="0" w:color="2F93AB"/>
              <w:right w:val="single" w:sz="4" w:space="0" w:color="2F93AB"/>
            </w:tcBorders>
            <w:shd w:val="clear" w:color="000000" w:fill="FFFFFF"/>
            <w:noWrap/>
            <w:vAlign w:val="center"/>
            <w:hideMark/>
          </w:tcPr>
          <w:p w14:paraId="4EC2F0FE"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1.22</w:t>
            </w:r>
          </w:p>
        </w:tc>
        <w:tc>
          <w:tcPr>
            <w:tcW w:w="1160" w:type="dxa"/>
            <w:tcBorders>
              <w:top w:val="nil"/>
              <w:left w:val="nil"/>
              <w:bottom w:val="single" w:sz="4" w:space="0" w:color="2F93AB"/>
              <w:right w:val="single" w:sz="4" w:space="0" w:color="2F93AB"/>
            </w:tcBorders>
            <w:shd w:val="clear" w:color="000000" w:fill="FFFFFF"/>
            <w:noWrap/>
            <w:vAlign w:val="center"/>
            <w:hideMark/>
          </w:tcPr>
          <w:p w14:paraId="27A4182B"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1.22</w:t>
            </w:r>
          </w:p>
        </w:tc>
        <w:tc>
          <w:tcPr>
            <w:tcW w:w="1160" w:type="dxa"/>
            <w:tcBorders>
              <w:top w:val="nil"/>
              <w:left w:val="nil"/>
              <w:bottom w:val="single" w:sz="4" w:space="0" w:color="2F93AB"/>
              <w:right w:val="single" w:sz="4" w:space="0" w:color="2F93AB"/>
            </w:tcBorders>
            <w:shd w:val="clear" w:color="000000" w:fill="FFFFFF"/>
            <w:noWrap/>
            <w:vAlign w:val="center"/>
            <w:hideMark/>
          </w:tcPr>
          <w:p w14:paraId="5D3FDF91"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1.19</w:t>
            </w:r>
          </w:p>
        </w:tc>
        <w:tc>
          <w:tcPr>
            <w:tcW w:w="1235" w:type="dxa"/>
            <w:tcBorders>
              <w:top w:val="nil"/>
              <w:left w:val="nil"/>
              <w:bottom w:val="single" w:sz="4" w:space="0" w:color="2F93AB"/>
              <w:right w:val="single" w:sz="4" w:space="0" w:color="2F93AB"/>
            </w:tcBorders>
            <w:shd w:val="clear" w:color="000000" w:fill="F2F2F2"/>
            <w:noWrap/>
            <w:vAlign w:val="center"/>
            <w:hideMark/>
          </w:tcPr>
          <w:p w14:paraId="7670B57C"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1.19</w:t>
            </w:r>
          </w:p>
        </w:tc>
      </w:tr>
      <w:tr w:rsidR="00B579DB" w14:paraId="044F47E2"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61996BEE" w14:textId="77777777" w:rsidR="00B579DB" w:rsidRDefault="00B579DB">
            <w:pPr>
              <w:rPr>
                <w:rFonts w:ascii="Calibri" w:hAnsi="Calibri" w:cs="Calibri"/>
                <w:color w:val="404040"/>
                <w:sz w:val="20"/>
                <w:szCs w:val="20"/>
              </w:rPr>
            </w:pPr>
            <w:r>
              <w:rPr>
                <w:rFonts w:ascii="Calibri" w:hAnsi="Calibri" w:cs="Calibri"/>
                <w:color w:val="404040"/>
                <w:sz w:val="20"/>
                <w:szCs w:val="20"/>
              </w:rPr>
              <w:t>MetroPlan Orlando</w:t>
            </w:r>
          </w:p>
        </w:tc>
        <w:tc>
          <w:tcPr>
            <w:tcW w:w="1160" w:type="dxa"/>
            <w:tcBorders>
              <w:top w:val="nil"/>
              <w:left w:val="nil"/>
              <w:bottom w:val="single" w:sz="4" w:space="0" w:color="2F93AB"/>
              <w:right w:val="single" w:sz="4" w:space="0" w:color="2F93AB"/>
            </w:tcBorders>
            <w:shd w:val="clear" w:color="000000" w:fill="FFFFFF"/>
            <w:noWrap/>
            <w:vAlign w:val="center"/>
            <w:hideMark/>
          </w:tcPr>
          <w:p w14:paraId="55CE6206"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1.55</w:t>
            </w:r>
          </w:p>
        </w:tc>
        <w:tc>
          <w:tcPr>
            <w:tcW w:w="1160" w:type="dxa"/>
            <w:tcBorders>
              <w:top w:val="nil"/>
              <w:left w:val="nil"/>
              <w:bottom w:val="single" w:sz="4" w:space="0" w:color="2F93AB"/>
              <w:right w:val="single" w:sz="4" w:space="0" w:color="2F93AB"/>
            </w:tcBorders>
            <w:shd w:val="clear" w:color="000000" w:fill="FFFFFF"/>
            <w:noWrap/>
            <w:vAlign w:val="center"/>
            <w:hideMark/>
          </w:tcPr>
          <w:p w14:paraId="699374D7"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1.67</w:t>
            </w:r>
          </w:p>
        </w:tc>
        <w:tc>
          <w:tcPr>
            <w:tcW w:w="1160" w:type="dxa"/>
            <w:tcBorders>
              <w:top w:val="nil"/>
              <w:left w:val="nil"/>
              <w:bottom w:val="single" w:sz="4" w:space="0" w:color="2F93AB"/>
              <w:right w:val="single" w:sz="4" w:space="0" w:color="2F93AB"/>
            </w:tcBorders>
            <w:shd w:val="clear" w:color="000000" w:fill="FFFFFF"/>
            <w:noWrap/>
            <w:vAlign w:val="center"/>
            <w:hideMark/>
          </w:tcPr>
          <w:p w14:paraId="58F65530"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1.69</w:t>
            </w:r>
          </w:p>
        </w:tc>
        <w:tc>
          <w:tcPr>
            <w:tcW w:w="1160" w:type="dxa"/>
            <w:tcBorders>
              <w:top w:val="nil"/>
              <w:left w:val="nil"/>
              <w:bottom w:val="single" w:sz="4" w:space="0" w:color="2F93AB"/>
              <w:right w:val="single" w:sz="4" w:space="0" w:color="2F93AB"/>
            </w:tcBorders>
            <w:shd w:val="clear" w:color="000000" w:fill="FFFFFF"/>
            <w:noWrap/>
            <w:vAlign w:val="center"/>
            <w:hideMark/>
          </w:tcPr>
          <w:p w14:paraId="7D2F00A7"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1.74</w:t>
            </w:r>
          </w:p>
        </w:tc>
        <w:tc>
          <w:tcPr>
            <w:tcW w:w="1160" w:type="dxa"/>
            <w:tcBorders>
              <w:top w:val="nil"/>
              <w:left w:val="nil"/>
              <w:bottom w:val="single" w:sz="4" w:space="0" w:color="2F93AB"/>
              <w:right w:val="single" w:sz="4" w:space="0" w:color="2F93AB"/>
            </w:tcBorders>
            <w:shd w:val="clear" w:color="000000" w:fill="FFFFFF"/>
            <w:noWrap/>
            <w:vAlign w:val="center"/>
            <w:hideMark/>
          </w:tcPr>
          <w:p w14:paraId="0F390E4B"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1.51</w:t>
            </w:r>
          </w:p>
        </w:tc>
        <w:tc>
          <w:tcPr>
            <w:tcW w:w="1235" w:type="dxa"/>
            <w:tcBorders>
              <w:top w:val="nil"/>
              <w:left w:val="nil"/>
              <w:bottom w:val="single" w:sz="4" w:space="0" w:color="2F93AB"/>
              <w:right w:val="single" w:sz="4" w:space="0" w:color="2F93AB"/>
            </w:tcBorders>
            <w:shd w:val="clear" w:color="000000" w:fill="F2F2F2"/>
            <w:noWrap/>
            <w:vAlign w:val="center"/>
            <w:hideMark/>
          </w:tcPr>
          <w:p w14:paraId="1AE5FE08"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1.63</w:t>
            </w:r>
          </w:p>
        </w:tc>
      </w:tr>
      <w:tr w:rsidR="00B579DB" w14:paraId="18CE37C1"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0856DCF" w14:textId="77777777" w:rsidR="00B579DB" w:rsidRDefault="00B579DB">
            <w:pPr>
              <w:rPr>
                <w:rFonts w:ascii="Calibri" w:hAnsi="Calibri" w:cs="Calibri"/>
                <w:color w:val="404040"/>
                <w:sz w:val="20"/>
                <w:szCs w:val="20"/>
              </w:rPr>
            </w:pPr>
            <w:r>
              <w:rPr>
                <w:rFonts w:ascii="Calibri" w:hAnsi="Calibri" w:cs="Calibri"/>
                <w:color w:val="404040"/>
                <w:sz w:val="20"/>
                <w:szCs w:val="20"/>
              </w:rPr>
              <w:t>Ocala Marion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49D28DB1"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1.17</w:t>
            </w:r>
          </w:p>
        </w:tc>
        <w:tc>
          <w:tcPr>
            <w:tcW w:w="1160" w:type="dxa"/>
            <w:tcBorders>
              <w:top w:val="nil"/>
              <w:left w:val="nil"/>
              <w:bottom w:val="single" w:sz="4" w:space="0" w:color="2F93AB"/>
              <w:right w:val="single" w:sz="4" w:space="0" w:color="2F93AB"/>
            </w:tcBorders>
            <w:shd w:val="clear" w:color="000000" w:fill="FFFFFF"/>
            <w:noWrap/>
            <w:vAlign w:val="center"/>
            <w:hideMark/>
          </w:tcPr>
          <w:p w14:paraId="2D92A3EE"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1.28</w:t>
            </w:r>
          </w:p>
        </w:tc>
        <w:tc>
          <w:tcPr>
            <w:tcW w:w="1160" w:type="dxa"/>
            <w:tcBorders>
              <w:top w:val="nil"/>
              <w:left w:val="nil"/>
              <w:bottom w:val="single" w:sz="4" w:space="0" w:color="2F93AB"/>
              <w:right w:val="single" w:sz="4" w:space="0" w:color="2F93AB"/>
            </w:tcBorders>
            <w:shd w:val="clear" w:color="000000" w:fill="FFFFFF"/>
            <w:noWrap/>
            <w:vAlign w:val="center"/>
            <w:hideMark/>
          </w:tcPr>
          <w:p w14:paraId="6DA7B920"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1.28</w:t>
            </w:r>
          </w:p>
        </w:tc>
        <w:tc>
          <w:tcPr>
            <w:tcW w:w="1160" w:type="dxa"/>
            <w:tcBorders>
              <w:top w:val="nil"/>
              <w:left w:val="nil"/>
              <w:bottom w:val="single" w:sz="4" w:space="0" w:color="2F93AB"/>
              <w:right w:val="single" w:sz="4" w:space="0" w:color="2F93AB"/>
            </w:tcBorders>
            <w:shd w:val="clear" w:color="000000" w:fill="FFFFFF"/>
            <w:noWrap/>
            <w:vAlign w:val="center"/>
            <w:hideMark/>
          </w:tcPr>
          <w:p w14:paraId="5675EE6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1.32</w:t>
            </w:r>
          </w:p>
        </w:tc>
        <w:tc>
          <w:tcPr>
            <w:tcW w:w="1160" w:type="dxa"/>
            <w:tcBorders>
              <w:top w:val="nil"/>
              <w:left w:val="nil"/>
              <w:bottom w:val="single" w:sz="4" w:space="0" w:color="2F93AB"/>
              <w:right w:val="single" w:sz="4" w:space="0" w:color="2F93AB"/>
            </w:tcBorders>
            <w:shd w:val="clear" w:color="000000" w:fill="FFFFFF"/>
            <w:noWrap/>
            <w:vAlign w:val="center"/>
            <w:hideMark/>
          </w:tcPr>
          <w:p w14:paraId="0547769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1.21</w:t>
            </w:r>
          </w:p>
        </w:tc>
        <w:tc>
          <w:tcPr>
            <w:tcW w:w="1235" w:type="dxa"/>
            <w:tcBorders>
              <w:top w:val="nil"/>
              <w:left w:val="nil"/>
              <w:bottom w:val="single" w:sz="4" w:space="0" w:color="2F93AB"/>
              <w:right w:val="single" w:sz="4" w:space="0" w:color="2F93AB"/>
            </w:tcBorders>
            <w:shd w:val="clear" w:color="000000" w:fill="F2F2F2"/>
            <w:noWrap/>
            <w:vAlign w:val="center"/>
            <w:hideMark/>
          </w:tcPr>
          <w:p w14:paraId="219CD619"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1.25</w:t>
            </w:r>
          </w:p>
        </w:tc>
      </w:tr>
      <w:tr w:rsidR="00B579DB" w14:paraId="563D22F3"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3A3DA335" w14:textId="77777777" w:rsidR="00B579DB" w:rsidRDefault="00B579DB">
            <w:pPr>
              <w:rPr>
                <w:rFonts w:ascii="Calibri" w:hAnsi="Calibri" w:cs="Calibri"/>
                <w:color w:val="404040"/>
                <w:sz w:val="20"/>
                <w:szCs w:val="20"/>
              </w:rPr>
            </w:pPr>
            <w:r>
              <w:rPr>
                <w:rFonts w:ascii="Calibri" w:hAnsi="Calibri" w:cs="Calibri"/>
                <w:color w:val="404040"/>
                <w:sz w:val="20"/>
                <w:szCs w:val="20"/>
              </w:rPr>
              <w:t>Polk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69AAF5A7"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1.22</w:t>
            </w:r>
          </w:p>
        </w:tc>
        <w:tc>
          <w:tcPr>
            <w:tcW w:w="1160" w:type="dxa"/>
            <w:tcBorders>
              <w:top w:val="nil"/>
              <w:left w:val="nil"/>
              <w:bottom w:val="single" w:sz="4" w:space="0" w:color="2F93AB"/>
              <w:right w:val="single" w:sz="4" w:space="0" w:color="2F93AB"/>
            </w:tcBorders>
            <w:shd w:val="clear" w:color="000000" w:fill="FFFFFF"/>
            <w:noWrap/>
            <w:vAlign w:val="center"/>
            <w:hideMark/>
          </w:tcPr>
          <w:p w14:paraId="5E9EF9DB"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1.27</w:t>
            </w:r>
          </w:p>
        </w:tc>
        <w:tc>
          <w:tcPr>
            <w:tcW w:w="1160" w:type="dxa"/>
            <w:tcBorders>
              <w:top w:val="nil"/>
              <w:left w:val="nil"/>
              <w:bottom w:val="single" w:sz="4" w:space="0" w:color="2F93AB"/>
              <w:right w:val="single" w:sz="4" w:space="0" w:color="2F93AB"/>
            </w:tcBorders>
            <w:shd w:val="clear" w:color="000000" w:fill="FFFFFF"/>
            <w:noWrap/>
            <w:vAlign w:val="center"/>
            <w:hideMark/>
          </w:tcPr>
          <w:p w14:paraId="13E43FD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1.29</w:t>
            </w:r>
          </w:p>
        </w:tc>
        <w:tc>
          <w:tcPr>
            <w:tcW w:w="1160" w:type="dxa"/>
            <w:tcBorders>
              <w:top w:val="nil"/>
              <w:left w:val="nil"/>
              <w:bottom w:val="single" w:sz="4" w:space="0" w:color="2F93AB"/>
              <w:right w:val="single" w:sz="4" w:space="0" w:color="2F93AB"/>
            </w:tcBorders>
            <w:shd w:val="clear" w:color="000000" w:fill="FFFFFF"/>
            <w:noWrap/>
            <w:vAlign w:val="center"/>
            <w:hideMark/>
          </w:tcPr>
          <w:p w14:paraId="36730469"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1.32</w:t>
            </w:r>
          </w:p>
        </w:tc>
        <w:tc>
          <w:tcPr>
            <w:tcW w:w="1160" w:type="dxa"/>
            <w:tcBorders>
              <w:top w:val="nil"/>
              <w:left w:val="nil"/>
              <w:bottom w:val="single" w:sz="4" w:space="0" w:color="2F93AB"/>
              <w:right w:val="single" w:sz="4" w:space="0" w:color="2F93AB"/>
            </w:tcBorders>
            <w:shd w:val="clear" w:color="000000" w:fill="FFFFFF"/>
            <w:noWrap/>
            <w:vAlign w:val="center"/>
            <w:hideMark/>
          </w:tcPr>
          <w:p w14:paraId="757D0509"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1.27</w:t>
            </w:r>
          </w:p>
        </w:tc>
        <w:tc>
          <w:tcPr>
            <w:tcW w:w="1235" w:type="dxa"/>
            <w:tcBorders>
              <w:top w:val="nil"/>
              <w:left w:val="nil"/>
              <w:bottom w:val="single" w:sz="4" w:space="0" w:color="2F93AB"/>
              <w:right w:val="single" w:sz="4" w:space="0" w:color="2F93AB"/>
            </w:tcBorders>
            <w:shd w:val="clear" w:color="000000" w:fill="F2F2F2"/>
            <w:noWrap/>
            <w:vAlign w:val="center"/>
            <w:hideMark/>
          </w:tcPr>
          <w:p w14:paraId="583722C1"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1.27</w:t>
            </w:r>
          </w:p>
        </w:tc>
      </w:tr>
      <w:tr w:rsidR="00B579DB" w14:paraId="61E91AE7"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0272A025" w14:textId="77777777" w:rsidR="00B579DB" w:rsidRDefault="00B579DB">
            <w:pPr>
              <w:rPr>
                <w:rFonts w:ascii="Calibri" w:hAnsi="Calibri" w:cs="Calibri"/>
                <w:color w:val="404040"/>
                <w:sz w:val="20"/>
                <w:szCs w:val="20"/>
              </w:rPr>
            </w:pPr>
            <w:r>
              <w:rPr>
                <w:rFonts w:ascii="Calibri" w:hAnsi="Calibri" w:cs="Calibri"/>
                <w:color w:val="404040"/>
                <w:sz w:val="20"/>
                <w:szCs w:val="20"/>
              </w:rPr>
              <w:t>River to Sea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0276531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1.17</w:t>
            </w:r>
          </w:p>
        </w:tc>
        <w:tc>
          <w:tcPr>
            <w:tcW w:w="1160" w:type="dxa"/>
            <w:tcBorders>
              <w:top w:val="nil"/>
              <w:left w:val="nil"/>
              <w:bottom w:val="single" w:sz="4" w:space="0" w:color="2F93AB"/>
              <w:right w:val="single" w:sz="4" w:space="0" w:color="2F93AB"/>
            </w:tcBorders>
            <w:shd w:val="clear" w:color="000000" w:fill="FFFFFF"/>
            <w:noWrap/>
            <w:vAlign w:val="center"/>
            <w:hideMark/>
          </w:tcPr>
          <w:p w14:paraId="105E037B"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1.18</w:t>
            </w:r>
          </w:p>
        </w:tc>
        <w:tc>
          <w:tcPr>
            <w:tcW w:w="1160" w:type="dxa"/>
            <w:tcBorders>
              <w:top w:val="nil"/>
              <w:left w:val="nil"/>
              <w:bottom w:val="single" w:sz="4" w:space="0" w:color="2F93AB"/>
              <w:right w:val="single" w:sz="4" w:space="0" w:color="2F93AB"/>
            </w:tcBorders>
            <w:shd w:val="clear" w:color="000000" w:fill="FFFFFF"/>
            <w:noWrap/>
            <w:vAlign w:val="center"/>
            <w:hideMark/>
          </w:tcPr>
          <w:p w14:paraId="01B84EAA"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1.19</w:t>
            </w:r>
          </w:p>
        </w:tc>
        <w:tc>
          <w:tcPr>
            <w:tcW w:w="1160" w:type="dxa"/>
            <w:tcBorders>
              <w:top w:val="nil"/>
              <w:left w:val="nil"/>
              <w:bottom w:val="single" w:sz="4" w:space="0" w:color="2F93AB"/>
              <w:right w:val="single" w:sz="4" w:space="0" w:color="2F93AB"/>
            </w:tcBorders>
            <w:shd w:val="clear" w:color="000000" w:fill="FFFFFF"/>
            <w:noWrap/>
            <w:vAlign w:val="center"/>
            <w:hideMark/>
          </w:tcPr>
          <w:p w14:paraId="16AE7877"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1.19</w:t>
            </w:r>
          </w:p>
        </w:tc>
        <w:tc>
          <w:tcPr>
            <w:tcW w:w="1160" w:type="dxa"/>
            <w:tcBorders>
              <w:top w:val="nil"/>
              <w:left w:val="nil"/>
              <w:bottom w:val="single" w:sz="4" w:space="0" w:color="2F93AB"/>
              <w:right w:val="single" w:sz="4" w:space="0" w:color="2F93AB"/>
            </w:tcBorders>
            <w:shd w:val="clear" w:color="000000" w:fill="FFFFFF"/>
            <w:noWrap/>
            <w:vAlign w:val="center"/>
            <w:hideMark/>
          </w:tcPr>
          <w:p w14:paraId="3E503110"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1.17</w:t>
            </w:r>
          </w:p>
        </w:tc>
        <w:tc>
          <w:tcPr>
            <w:tcW w:w="1235" w:type="dxa"/>
            <w:tcBorders>
              <w:top w:val="nil"/>
              <w:left w:val="nil"/>
              <w:bottom w:val="single" w:sz="4" w:space="0" w:color="2F93AB"/>
              <w:right w:val="single" w:sz="4" w:space="0" w:color="2F93AB"/>
            </w:tcBorders>
            <w:shd w:val="clear" w:color="000000" w:fill="F2F2F2"/>
            <w:noWrap/>
            <w:vAlign w:val="center"/>
            <w:hideMark/>
          </w:tcPr>
          <w:p w14:paraId="2577043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1.18</w:t>
            </w:r>
          </w:p>
        </w:tc>
      </w:tr>
      <w:tr w:rsidR="00B579DB" w14:paraId="2F0A223E"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46B9EBDB" w14:textId="77777777" w:rsidR="00B579DB" w:rsidRDefault="00B579DB">
            <w:pPr>
              <w:rPr>
                <w:rFonts w:ascii="Calibri" w:hAnsi="Calibri" w:cs="Calibri"/>
                <w:color w:val="404040"/>
                <w:sz w:val="20"/>
                <w:szCs w:val="20"/>
              </w:rPr>
            </w:pPr>
            <w:r>
              <w:rPr>
                <w:rFonts w:ascii="Calibri" w:hAnsi="Calibri" w:cs="Calibri"/>
                <w:color w:val="404040"/>
                <w:sz w:val="20"/>
                <w:szCs w:val="20"/>
              </w:rPr>
              <w:t>Space Coast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659A0586"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1.16</w:t>
            </w:r>
          </w:p>
        </w:tc>
        <w:tc>
          <w:tcPr>
            <w:tcW w:w="1160" w:type="dxa"/>
            <w:tcBorders>
              <w:top w:val="nil"/>
              <w:left w:val="nil"/>
              <w:bottom w:val="single" w:sz="4" w:space="0" w:color="2F93AB"/>
              <w:right w:val="single" w:sz="4" w:space="0" w:color="2F93AB"/>
            </w:tcBorders>
            <w:shd w:val="clear" w:color="000000" w:fill="FFFFFF"/>
            <w:noWrap/>
            <w:vAlign w:val="center"/>
            <w:hideMark/>
          </w:tcPr>
          <w:p w14:paraId="60D2E522"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1.19</w:t>
            </w:r>
          </w:p>
        </w:tc>
        <w:tc>
          <w:tcPr>
            <w:tcW w:w="1160" w:type="dxa"/>
            <w:tcBorders>
              <w:top w:val="nil"/>
              <w:left w:val="nil"/>
              <w:bottom w:val="single" w:sz="4" w:space="0" w:color="2F93AB"/>
              <w:right w:val="single" w:sz="4" w:space="0" w:color="2F93AB"/>
            </w:tcBorders>
            <w:shd w:val="clear" w:color="000000" w:fill="FFFFFF"/>
            <w:noWrap/>
            <w:vAlign w:val="center"/>
            <w:hideMark/>
          </w:tcPr>
          <w:p w14:paraId="15AD2212"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1.20</w:t>
            </w:r>
          </w:p>
        </w:tc>
        <w:tc>
          <w:tcPr>
            <w:tcW w:w="1160" w:type="dxa"/>
            <w:tcBorders>
              <w:top w:val="nil"/>
              <w:left w:val="nil"/>
              <w:bottom w:val="single" w:sz="4" w:space="0" w:color="2F93AB"/>
              <w:right w:val="single" w:sz="4" w:space="0" w:color="2F93AB"/>
            </w:tcBorders>
            <w:shd w:val="clear" w:color="000000" w:fill="FFFFFF"/>
            <w:noWrap/>
            <w:vAlign w:val="center"/>
            <w:hideMark/>
          </w:tcPr>
          <w:p w14:paraId="2E00C26A"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1.21</w:t>
            </w:r>
          </w:p>
        </w:tc>
        <w:tc>
          <w:tcPr>
            <w:tcW w:w="1160" w:type="dxa"/>
            <w:tcBorders>
              <w:top w:val="nil"/>
              <w:left w:val="nil"/>
              <w:bottom w:val="single" w:sz="4" w:space="0" w:color="2F93AB"/>
              <w:right w:val="single" w:sz="4" w:space="0" w:color="2F93AB"/>
            </w:tcBorders>
            <w:shd w:val="clear" w:color="000000" w:fill="FFFFFF"/>
            <w:noWrap/>
            <w:vAlign w:val="center"/>
            <w:hideMark/>
          </w:tcPr>
          <w:p w14:paraId="6E2F26FC"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1.17</w:t>
            </w:r>
          </w:p>
        </w:tc>
        <w:tc>
          <w:tcPr>
            <w:tcW w:w="1235" w:type="dxa"/>
            <w:tcBorders>
              <w:top w:val="nil"/>
              <w:left w:val="nil"/>
              <w:bottom w:val="single" w:sz="4" w:space="0" w:color="2F93AB"/>
              <w:right w:val="single" w:sz="4" w:space="0" w:color="2F93AB"/>
            </w:tcBorders>
            <w:shd w:val="clear" w:color="000000" w:fill="F2F2F2"/>
            <w:noWrap/>
            <w:vAlign w:val="center"/>
            <w:hideMark/>
          </w:tcPr>
          <w:p w14:paraId="21F7808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1.19</w:t>
            </w:r>
          </w:p>
        </w:tc>
      </w:tr>
      <w:tr w:rsidR="00B579DB" w14:paraId="1DE15DC9" w14:textId="77777777" w:rsidTr="001A149A">
        <w:trPr>
          <w:trHeight w:val="270"/>
        </w:trPr>
        <w:tc>
          <w:tcPr>
            <w:tcW w:w="8120" w:type="dxa"/>
            <w:gridSpan w:val="6"/>
            <w:tcBorders>
              <w:top w:val="nil"/>
              <w:left w:val="nil"/>
              <w:bottom w:val="nil"/>
              <w:right w:val="nil"/>
            </w:tcBorders>
            <w:shd w:val="clear" w:color="000000" w:fill="FFFFFF"/>
            <w:noWrap/>
            <w:vAlign w:val="center"/>
            <w:hideMark/>
          </w:tcPr>
          <w:p w14:paraId="32D079A5" w14:textId="79506AD5" w:rsidR="00B579DB" w:rsidRDefault="00B579DB">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235" w:type="dxa"/>
            <w:tcBorders>
              <w:top w:val="nil"/>
              <w:left w:val="nil"/>
              <w:bottom w:val="nil"/>
              <w:right w:val="nil"/>
            </w:tcBorders>
            <w:shd w:val="clear" w:color="000000" w:fill="FFFFFF"/>
            <w:noWrap/>
            <w:vAlign w:val="center"/>
            <w:hideMark/>
          </w:tcPr>
          <w:p w14:paraId="02D76F9C"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r>
      <w:tr w:rsidR="00B579DB" w14:paraId="6B31DE20" w14:textId="77777777" w:rsidTr="001A149A">
        <w:trPr>
          <w:trHeight w:val="270"/>
        </w:trPr>
        <w:tc>
          <w:tcPr>
            <w:tcW w:w="5800" w:type="dxa"/>
            <w:gridSpan w:val="4"/>
            <w:tcBorders>
              <w:top w:val="nil"/>
              <w:left w:val="nil"/>
              <w:bottom w:val="nil"/>
              <w:right w:val="nil"/>
            </w:tcBorders>
            <w:shd w:val="clear" w:color="000000" w:fill="FFFFFF"/>
            <w:noWrap/>
            <w:vAlign w:val="center"/>
            <w:hideMark/>
          </w:tcPr>
          <w:p w14:paraId="69D79EA4" w14:textId="0D78648A" w:rsidR="00B579DB" w:rsidRDefault="00B579DB">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HERE Technologies</w:t>
            </w:r>
          </w:p>
        </w:tc>
        <w:tc>
          <w:tcPr>
            <w:tcW w:w="1160" w:type="dxa"/>
            <w:tcBorders>
              <w:top w:val="nil"/>
              <w:left w:val="nil"/>
              <w:bottom w:val="nil"/>
              <w:right w:val="nil"/>
            </w:tcBorders>
            <w:shd w:val="clear" w:color="000000" w:fill="FFFFFF"/>
            <w:noWrap/>
            <w:vAlign w:val="center"/>
            <w:hideMark/>
          </w:tcPr>
          <w:p w14:paraId="0FEDFA62"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37AB3E4B"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1235" w:type="dxa"/>
            <w:tcBorders>
              <w:top w:val="nil"/>
              <w:left w:val="nil"/>
              <w:bottom w:val="nil"/>
              <w:right w:val="nil"/>
            </w:tcBorders>
            <w:shd w:val="clear" w:color="000000" w:fill="FFFFFF"/>
            <w:noWrap/>
            <w:vAlign w:val="center"/>
            <w:hideMark/>
          </w:tcPr>
          <w:p w14:paraId="3F81A208"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r>
    </w:tbl>
    <w:p w14:paraId="4E950367" w14:textId="6ACF59F2" w:rsidR="00EB230A" w:rsidRDefault="002C0FD1" w:rsidP="00B579DB">
      <w:pPr>
        <w:spacing w:line="20" w:lineRule="atLeast"/>
        <w:jc w:val="both"/>
        <w:rPr>
          <w:rFonts w:ascii="Corbel" w:hAnsi="Corbel"/>
          <w:i/>
          <w:iCs/>
          <w:color w:val="3B7D9B"/>
        </w:rPr>
      </w:pPr>
      <w:r>
        <w:rPr>
          <w:rFonts w:ascii="Corbel" w:hAnsi="Corbel"/>
          <w:i/>
          <w:iCs/>
          <w:color w:val="3B7D9B"/>
        </w:rPr>
        <w:lastRenderedPageBreak/>
        <w:t>Percent of Travel that is Heavily Congested</w:t>
      </w:r>
    </w:p>
    <w:p w14:paraId="1ADCD3D1" w14:textId="720F6A21" w:rsidR="002C0FD1" w:rsidRPr="00EB230A" w:rsidRDefault="006C22F4" w:rsidP="002C0FD1">
      <w:pPr>
        <w:spacing w:line="20" w:lineRule="atLeast"/>
        <w:rPr>
          <w:rFonts w:ascii="Corbel" w:hAnsi="Corbel"/>
          <w:i/>
          <w:iCs/>
          <w:color w:val="A6A6A6" w:themeColor="background1" w:themeShade="A6"/>
        </w:rPr>
      </w:pPr>
      <w:r>
        <w:rPr>
          <w:rFonts w:ascii="Corbel" w:hAnsi="Corbel"/>
          <w:i/>
          <w:iCs/>
          <w:color w:val="A6A6A6" w:themeColor="background1" w:themeShade="A6"/>
        </w:rPr>
        <w:t>Peak Hour</w:t>
      </w:r>
      <w:r w:rsidR="002C0FD1" w:rsidRPr="00EB230A">
        <w:rPr>
          <w:rFonts w:ascii="Corbel" w:hAnsi="Corbel"/>
          <w:i/>
          <w:iCs/>
          <w:color w:val="A6A6A6" w:themeColor="background1" w:themeShade="A6"/>
        </w:rPr>
        <w:t xml:space="preserve">, </w:t>
      </w:r>
      <w:r w:rsidR="009D6B22" w:rsidRPr="00EB230A">
        <w:rPr>
          <w:rFonts w:ascii="Corbel" w:hAnsi="Corbel"/>
          <w:i/>
          <w:iCs/>
          <w:color w:val="A6A6A6" w:themeColor="background1" w:themeShade="A6"/>
        </w:rPr>
        <w:t>State Highway System</w:t>
      </w:r>
    </w:p>
    <w:p w14:paraId="18D16804" w14:textId="77777777" w:rsidR="00EB230A" w:rsidRDefault="00EB230A" w:rsidP="002C0FD1">
      <w:pPr>
        <w:spacing w:line="20" w:lineRule="atLeast"/>
        <w:rPr>
          <w:rFonts w:ascii="Corbel" w:hAnsi="Corbel"/>
          <w:color w:val="000000" w:themeColor="text1"/>
        </w:rPr>
      </w:pPr>
    </w:p>
    <w:p w14:paraId="24B6ABE1" w14:textId="4732369D" w:rsidR="002C0FD1" w:rsidRPr="005C397D" w:rsidRDefault="0071339C" w:rsidP="002C0FD1">
      <w:pPr>
        <w:spacing w:line="20" w:lineRule="atLeast"/>
        <w:rPr>
          <w:rFonts w:ascii="Corbel" w:hAnsi="Corbel"/>
          <w:color w:val="000000" w:themeColor="text1"/>
          <w:vertAlign w:val="superscript"/>
        </w:rPr>
      </w:pPr>
      <w:r>
        <w:rPr>
          <w:rFonts w:ascii="Corbel" w:hAnsi="Corbel"/>
          <w:color w:val="000000" w:themeColor="text1"/>
        </w:rPr>
        <w:t xml:space="preserve">This metric uses vehicle miles traveled and average travel speeds to determine the percentage of travel time that qualifies </w:t>
      </w:r>
      <w:r w:rsidR="00880AFF">
        <w:rPr>
          <w:rFonts w:ascii="Corbel" w:hAnsi="Corbel"/>
          <w:color w:val="000000" w:themeColor="text1"/>
        </w:rPr>
        <w:t>under</w:t>
      </w:r>
      <w:r>
        <w:rPr>
          <w:rFonts w:ascii="Corbel" w:hAnsi="Corbel"/>
          <w:color w:val="000000" w:themeColor="text1"/>
        </w:rPr>
        <w:t xml:space="preserve"> the FDOT definition of “heavily congested”.</w:t>
      </w:r>
      <w:r w:rsidR="00706012">
        <w:rPr>
          <w:rFonts w:ascii="Corbel" w:hAnsi="Corbel"/>
          <w:color w:val="000000" w:themeColor="text1"/>
          <w:vertAlign w:val="superscript"/>
        </w:rPr>
        <w:t>35</w:t>
      </w:r>
    </w:p>
    <w:p w14:paraId="23EB45BC" w14:textId="719DE13B" w:rsidR="00B579DB" w:rsidRDefault="00432F81" w:rsidP="002C0FD1">
      <w:pPr>
        <w:spacing w:line="20" w:lineRule="atLeast"/>
        <w:rPr>
          <w:rFonts w:ascii="Corbel" w:hAnsi="Corbel"/>
          <w:color w:val="000000" w:themeColor="text1"/>
        </w:rPr>
      </w:pPr>
      <w:r>
        <w:rPr>
          <w:noProof/>
        </w:rPr>
        <w:drawing>
          <wp:anchor distT="0" distB="0" distL="114300" distR="114300" simplePos="0" relativeHeight="251706368" behindDoc="1" locked="0" layoutInCell="1" allowOverlap="1" wp14:anchorId="162AD496" wp14:editId="72F7E827">
            <wp:simplePos x="0" y="0"/>
            <wp:positionH relativeFrom="column">
              <wp:posOffset>-64770</wp:posOffset>
            </wp:positionH>
            <wp:positionV relativeFrom="paragraph">
              <wp:posOffset>5471160</wp:posOffset>
            </wp:positionV>
            <wp:extent cx="6007735" cy="2190115"/>
            <wp:effectExtent l="0" t="0" r="0" b="635"/>
            <wp:wrapTight wrapText="bothSides">
              <wp:wrapPolygon edited="0">
                <wp:start x="0" y="0"/>
                <wp:lineTo x="0" y="21418"/>
                <wp:lineTo x="21506" y="21418"/>
                <wp:lineTo x="21506" y="0"/>
                <wp:lineTo x="0" y="0"/>
              </wp:wrapPolygon>
            </wp:wrapTight>
            <wp:docPr id="16" name="Chart 16">
              <a:extLst xmlns:a="http://schemas.openxmlformats.org/drawingml/2006/main">
                <a:ext uri="{FF2B5EF4-FFF2-40B4-BE49-F238E27FC236}">
                  <a16:creationId xmlns:a16="http://schemas.microsoft.com/office/drawing/2014/main" id="{B5DDF2CF-808B-4D2F-A481-EEFCB22053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page">
              <wp14:pctWidth>0</wp14:pctWidth>
            </wp14:sizeRelH>
            <wp14:sizeRelV relativeFrom="page">
              <wp14:pctHeight>0</wp14:pctHeight>
            </wp14:sizeRelV>
          </wp:anchor>
        </w:drawing>
      </w:r>
    </w:p>
    <w:tbl>
      <w:tblPr>
        <w:tblW w:w="9280" w:type="dxa"/>
        <w:tblCellMar>
          <w:left w:w="0" w:type="dxa"/>
          <w:right w:w="0" w:type="dxa"/>
        </w:tblCellMar>
        <w:tblLook w:val="04A0" w:firstRow="1" w:lastRow="0" w:firstColumn="1" w:lastColumn="0" w:noHBand="0" w:noVBand="1"/>
      </w:tblPr>
      <w:tblGrid>
        <w:gridCol w:w="2320"/>
        <w:gridCol w:w="1160"/>
        <w:gridCol w:w="1160"/>
        <w:gridCol w:w="1160"/>
        <w:gridCol w:w="1160"/>
        <w:gridCol w:w="1160"/>
        <w:gridCol w:w="1160"/>
      </w:tblGrid>
      <w:tr w:rsidR="00B579DB" w14:paraId="6528CDBB" w14:textId="77777777" w:rsidTr="00B579DB">
        <w:trPr>
          <w:trHeight w:val="360"/>
        </w:trPr>
        <w:tc>
          <w:tcPr>
            <w:tcW w:w="2320" w:type="dxa"/>
            <w:tcBorders>
              <w:top w:val="single" w:sz="4" w:space="0" w:color="2F93AB"/>
              <w:left w:val="single" w:sz="4" w:space="0" w:color="2F93AB"/>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718A043F" w14:textId="77777777" w:rsidR="00B579DB" w:rsidRDefault="00B579DB">
            <w:pPr>
              <w:rPr>
                <w:rFonts w:ascii="Calibri" w:hAnsi="Calibri" w:cs="Calibri"/>
                <w:color w:val="FFFFFF"/>
                <w:sz w:val="20"/>
                <w:szCs w:val="20"/>
              </w:rPr>
            </w:pPr>
            <w:r>
              <w:rPr>
                <w:rFonts w:ascii="Calibri" w:hAnsi="Calibri" w:cs="Calibri"/>
                <w:color w:val="FFFFFF"/>
                <w:sz w:val="20"/>
                <w:szCs w:val="20"/>
              </w:rPr>
              <w:t>% Travel Heavily Congested</w:t>
            </w:r>
          </w:p>
        </w:tc>
        <w:tc>
          <w:tcPr>
            <w:tcW w:w="116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56D1DEF2" w14:textId="3CF9C084" w:rsidR="00B579DB" w:rsidRDefault="00B579DB">
            <w:pPr>
              <w:jc w:val="center"/>
              <w:rPr>
                <w:rFonts w:ascii="Calibri" w:hAnsi="Calibri" w:cs="Calibri"/>
                <w:color w:val="FFFFFF"/>
                <w:sz w:val="20"/>
                <w:szCs w:val="20"/>
              </w:rPr>
            </w:pPr>
            <w:r>
              <w:rPr>
                <w:rFonts w:ascii="Calibri" w:hAnsi="Calibri" w:cs="Calibri"/>
                <w:color w:val="FFFFFF"/>
                <w:sz w:val="20"/>
                <w:szCs w:val="20"/>
              </w:rPr>
              <w:t>2016</w:t>
            </w:r>
          </w:p>
        </w:tc>
        <w:tc>
          <w:tcPr>
            <w:tcW w:w="116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4C62BFB5"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2017</w:t>
            </w:r>
          </w:p>
        </w:tc>
        <w:tc>
          <w:tcPr>
            <w:tcW w:w="116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03615BC6"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2018</w:t>
            </w:r>
          </w:p>
        </w:tc>
        <w:tc>
          <w:tcPr>
            <w:tcW w:w="116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490A6650"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2019</w:t>
            </w:r>
          </w:p>
        </w:tc>
        <w:tc>
          <w:tcPr>
            <w:tcW w:w="1160" w:type="dxa"/>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2F03EB6C"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2020</w:t>
            </w:r>
          </w:p>
        </w:tc>
        <w:tc>
          <w:tcPr>
            <w:tcW w:w="1160" w:type="dxa"/>
            <w:tcBorders>
              <w:top w:val="single" w:sz="4" w:space="0" w:color="2F93AB"/>
              <w:left w:val="nil"/>
              <w:bottom w:val="single" w:sz="4" w:space="0" w:color="2F93AB"/>
              <w:right w:val="single" w:sz="4" w:space="0" w:color="2F93AB"/>
            </w:tcBorders>
            <w:shd w:val="clear" w:color="000000" w:fill="44B2CC"/>
            <w:tcMar>
              <w:top w:w="15" w:type="dxa"/>
              <w:left w:w="15" w:type="dxa"/>
              <w:bottom w:w="0" w:type="dxa"/>
              <w:right w:w="15" w:type="dxa"/>
            </w:tcMar>
            <w:vAlign w:val="center"/>
            <w:hideMark/>
          </w:tcPr>
          <w:p w14:paraId="446B5857"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2016-20</w:t>
            </w:r>
          </w:p>
        </w:tc>
      </w:tr>
      <w:tr w:rsidR="00B579DB" w14:paraId="341EB21E" w14:textId="77777777" w:rsidTr="00B579DB">
        <w:trPr>
          <w:trHeight w:val="255"/>
        </w:trPr>
        <w:tc>
          <w:tcPr>
            <w:tcW w:w="0" w:type="auto"/>
            <w:tcBorders>
              <w:top w:val="nil"/>
              <w:left w:val="single" w:sz="4" w:space="0" w:color="2F93AB"/>
              <w:bottom w:val="single" w:sz="4" w:space="0" w:color="2F93AB"/>
              <w:right w:val="nil"/>
            </w:tcBorders>
            <w:shd w:val="clear" w:color="000000" w:fill="A6A6A6"/>
            <w:noWrap/>
            <w:tcMar>
              <w:top w:w="15" w:type="dxa"/>
              <w:left w:w="15" w:type="dxa"/>
              <w:bottom w:w="0" w:type="dxa"/>
              <w:right w:w="15" w:type="dxa"/>
            </w:tcMar>
            <w:vAlign w:val="center"/>
            <w:hideMark/>
          </w:tcPr>
          <w:p w14:paraId="69696DC0" w14:textId="55A87F70" w:rsidR="00B579DB" w:rsidRDefault="00BA71C9">
            <w:pPr>
              <w:rPr>
                <w:rFonts w:ascii="Calibri" w:hAnsi="Calibri" w:cs="Calibri"/>
                <w:color w:val="FFFFFF"/>
                <w:sz w:val="16"/>
                <w:szCs w:val="16"/>
              </w:rPr>
            </w:pPr>
            <w:r>
              <w:rPr>
                <w:rFonts w:ascii="Calibri" w:hAnsi="Calibri" w:cs="Calibri"/>
                <w:color w:val="FFFFFF"/>
                <w:sz w:val="16"/>
                <w:szCs w:val="16"/>
              </w:rPr>
              <w:t>Peak Hour</w:t>
            </w:r>
          </w:p>
        </w:tc>
        <w:tc>
          <w:tcPr>
            <w:tcW w:w="0" w:type="auto"/>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0CA45165"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0" w:type="auto"/>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16D33FB9"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0" w:type="auto"/>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4140603E"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0" w:type="auto"/>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5DB901AA"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0" w:type="auto"/>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1D81BA1D"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0" w:type="auto"/>
            <w:tcBorders>
              <w:top w:val="nil"/>
              <w:left w:val="nil"/>
              <w:bottom w:val="single" w:sz="4" w:space="0" w:color="2F93AB"/>
              <w:right w:val="single" w:sz="4" w:space="0" w:color="2F93AB"/>
            </w:tcBorders>
            <w:shd w:val="clear" w:color="000000" w:fill="A6A6A6"/>
            <w:noWrap/>
            <w:tcMar>
              <w:top w:w="15" w:type="dxa"/>
              <w:left w:w="15" w:type="dxa"/>
              <w:bottom w:w="0" w:type="dxa"/>
              <w:right w:w="15" w:type="dxa"/>
            </w:tcMar>
            <w:vAlign w:val="center"/>
            <w:hideMark/>
          </w:tcPr>
          <w:p w14:paraId="14CDBED5"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Average</w:t>
            </w:r>
          </w:p>
        </w:tc>
      </w:tr>
      <w:tr w:rsidR="00B579DB" w14:paraId="3DC71C72"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8A40058" w14:textId="77777777" w:rsidR="00B579DB" w:rsidRDefault="00B579DB">
            <w:pPr>
              <w:rPr>
                <w:rFonts w:ascii="Calibri" w:hAnsi="Calibri" w:cs="Calibri"/>
                <w:color w:val="404040"/>
                <w:sz w:val="20"/>
                <w:szCs w:val="20"/>
              </w:rPr>
            </w:pPr>
            <w:r>
              <w:rPr>
                <w:rFonts w:ascii="Calibri" w:hAnsi="Calibri" w:cs="Calibri"/>
                <w:color w:val="404040"/>
                <w:sz w:val="20"/>
                <w:szCs w:val="20"/>
              </w:rPr>
              <w:t>Brevard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6ADE278"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0.7%</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7D5FFC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7C1EACE"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559AA31"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1.4%</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BE2ECF8"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0.6%</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7BA9D7C2"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1.0%</w:t>
            </w:r>
          </w:p>
        </w:tc>
      </w:tr>
      <w:tr w:rsidR="00B579DB" w14:paraId="388926AF"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A9B1BB5" w14:textId="77777777" w:rsidR="00B579DB" w:rsidRDefault="00B579DB">
            <w:pPr>
              <w:rPr>
                <w:rFonts w:ascii="Calibri" w:hAnsi="Calibri" w:cs="Calibri"/>
                <w:color w:val="404040"/>
                <w:sz w:val="20"/>
                <w:szCs w:val="20"/>
              </w:rPr>
            </w:pPr>
            <w:r>
              <w:rPr>
                <w:rFonts w:ascii="Calibri" w:hAnsi="Calibri" w:cs="Calibri"/>
                <w:color w:val="404040"/>
                <w:sz w:val="20"/>
                <w:szCs w:val="20"/>
              </w:rPr>
              <w:t>Flagler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B829D82"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0.4%</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CE16B40"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EDC6D17"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0.3%</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951C222"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0.6%</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0913D5D"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0.5%</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7EEBD64C"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0.4%</w:t>
            </w:r>
          </w:p>
        </w:tc>
      </w:tr>
      <w:tr w:rsidR="00B579DB" w14:paraId="47D7988D"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09DD1D5" w14:textId="77777777" w:rsidR="00B579DB" w:rsidRDefault="00B579DB">
            <w:pPr>
              <w:rPr>
                <w:rFonts w:ascii="Calibri" w:hAnsi="Calibri" w:cs="Calibri"/>
                <w:color w:val="404040"/>
                <w:sz w:val="20"/>
                <w:szCs w:val="20"/>
              </w:rPr>
            </w:pPr>
            <w:r>
              <w:rPr>
                <w:rFonts w:ascii="Calibri" w:hAnsi="Calibri" w:cs="Calibri"/>
                <w:color w:val="404040"/>
                <w:sz w:val="20"/>
                <w:szCs w:val="20"/>
              </w:rPr>
              <w:t>Lake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1878C14"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0.5%</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815C1D9"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5BA53F6"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1.6%</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833CBB4"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1.3%</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61A68D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0.5%</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0E35FA7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1.0%</w:t>
            </w:r>
          </w:p>
        </w:tc>
      </w:tr>
      <w:tr w:rsidR="00B579DB" w14:paraId="305B81AF"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5043ED4" w14:textId="77777777" w:rsidR="00B579DB" w:rsidRDefault="00B579DB">
            <w:pPr>
              <w:rPr>
                <w:rFonts w:ascii="Calibri" w:hAnsi="Calibri" w:cs="Calibri"/>
                <w:color w:val="404040"/>
                <w:sz w:val="20"/>
                <w:szCs w:val="20"/>
              </w:rPr>
            </w:pPr>
            <w:r>
              <w:rPr>
                <w:rFonts w:ascii="Calibri" w:hAnsi="Calibri" w:cs="Calibri"/>
                <w:color w:val="404040"/>
                <w:sz w:val="20"/>
                <w:szCs w:val="20"/>
              </w:rPr>
              <w:t>Marion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EEB0A2D"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9F26546"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2.2%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323EAE7"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2.1%</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3F74370"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2.8%</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FE2D6EA"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0C5B9478"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1.9%</w:t>
            </w:r>
          </w:p>
        </w:tc>
      </w:tr>
      <w:tr w:rsidR="00B579DB" w14:paraId="4542FDBA"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18AD1FE" w14:textId="77777777" w:rsidR="00B579DB" w:rsidRDefault="00B579DB">
            <w:pPr>
              <w:rPr>
                <w:rFonts w:ascii="Calibri" w:hAnsi="Calibri" w:cs="Calibri"/>
                <w:color w:val="404040"/>
                <w:sz w:val="20"/>
                <w:szCs w:val="20"/>
              </w:rPr>
            </w:pPr>
            <w:r>
              <w:rPr>
                <w:rFonts w:ascii="Calibri" w:hAnsi="Calibri" w:cs="Calibri"/>
                <w:color w:val="404040"/>
                <w:sz w:val="20"/>
                <w:szCs w:val="20"/>
              </w:rPr>
              <w:t>Orange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5A6D8B1"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14.7%</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CD3A27D"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17.7%</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E0D8B5A"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17.2%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8A7AB93"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17.5%</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36E02DE"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6.5%</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7E70B7AA"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14.7%</w:t>
            </w:r>
          </w:p>
        </w:tc>
      </w:tr>
      <w:tr w:rsidR="00B579DB" w14:paraId="11D1697C"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60CA3E9" w14:textId="77777777" w:rsidR="00B579DB" w:rsidRDefault="00B579DB">
            <w:pPr>
              <w:rPr>
                <w:rFonts w:ascii="Calibri" w:hAnsi="Calibri" w:cs="Calibri"/>
                <w:color w:val="404040"/>
                <w:sz w:val="20"/>
                <w:szCs w:val="20"/>
              </w:rPr>
            </w:pPr>
            <w:r>
              <w:rPr>
                <w:rFonts w:ascii="Calibri" w:hAnsi="Calibri" w:cs="Calibri"/>
                <w:color w:val="404040"/>
                <w:sz w:val="20"/>
                <w:szCs w:val="20"/>
              </w:rPr>
              <w:t>Osceola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DF8E53B"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7.9%</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07EDC20"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11.1%</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DCFB3B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12.6%</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42DF8CD"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13.7%</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2AEA657"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7.4%</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61303796"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10.5%</w:t>
            </w:r>
          </w:p>
        </w:tc>
      </w:tr>
      <w:tr w:rsidR="00B579DB" w14:paraId="42161237"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9C8746B" w14:textId="77777777" w:rsidR="00B579DB" w:rsidRDefault="00B579DB">
            <w:pPr>
              <w:rPr>
                <w:rFonts w:ascii="Calibri" w:hAnsi="Calibri" w:cs="Calibri"/>
                <w:color w:val="404040"/>
                <w:sz w:val="20"/>
                <w:szCs w:val="20"/>
              </w:rPr>
            </w:pPr>
            <w:r>
              <w:rPr>
                <w:rFonts w:ascii="Calibri" w:hAnsi="Calibri" w:cs="Calibri"/>
                <w:color w:val="404040"/>
                <w:sz w:val="20"/>
                <w:szCs w:val="20"/>
              </w:rPr>
              <w:t>Polk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A26F37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1.3%</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3568707" w14:textId="6AB896D3" w:rsidR="00B579DB" w:rsidRDefault="00B579DB">
            <w:pPr>
              <w:jc w:val="center"/>
              <w:rPr>
                <w:rFonts w:ascii="Calibri" w:hAnsi="Calibri" w:cs="Calibri"/>
                <w:color w:val="404040"/>
                <w:sz w:val="20"/>
                <w:szCs w:val="20"/>
              </w:rPr>
            </w:pPr>
            <w:r>
              <w:rPr>
                <w:rFonts w:ascii="Calibri" w:hAnsi="Calibri" w:cs="Calibri"/>
                <w:color w:val="404040"/>
                <w:sz w:val="20"/>
                <w:szCs w:val="20"/>
              </w:rPr>
              <w:t>2.0%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986E1DE"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2.1%</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694090B"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2.7%</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82BCD87"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1.6%</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0378886B"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1.9%</w:t>
            </w:r>
          </w:p>
        </w:tc>
      </w:tr>
      <w:tr w:rsidR="00B579DB" w14:paraId="120ECD87"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3C59B4D" w14:textId="77777777" w:rsidR="00B579DB" w:rsidRDefault="00B579DB">
            <w:pPr>
              <w:rPr>
                <w:rFonts w:ascii="Calibri" w:hAnsi="Calibri" w:cs="Calibri"/>
                <w:color w:val="404040"/>
                <w:sz w:val="20"/>
                <w:szCs w:val="20"/>
              </w:rPr>
            </w:pPr>
            <w:r>
              <w:rPr>
                <w:rFonts w:ascii="Calibri" w:hAnsi="Calibri" w:cs="Calibri"/>
                <w:color w:val="404040"/>
                <w:sz w:val="20"/>
                <w:szCs w:val="20"/>
              </w:rPr>
              <w:t>Seminole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EE3B237"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9.2%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038A844" w14:textId="6042811A" w:rsidR="00B579DB" w:rsidRDefault="00B579DB">
            <w:pPr>
              <w:jc w:val="center"/>
              <w:rPr>
                <w:rFonts w:ascii="Calibri" w:hAnsi="Calibri" w:cs="Calibri"/>
                <w:color w:val="404040"/>
                <w:sz w:val="20"/>
                <w:szCs w:val="20"/>
              </w:rPr>
            </w:pPr>
            <w:r>
              <w:rPr>
                <w:rFonts w:ascii="Calibri" w:hAnsi="Calibri" w:cs="Calibri"/>
                <w:color w:val="404040"/>
                <w:sz w:val="20"/>
                <w:szCs w:val="20"/>
              </w:rPr>
              <w:t>11.7%</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89C3310"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11.3%</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B5FB81E"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12.7%</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2271F6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4.8%</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01ED9236"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9.9%</w:t>
            </w:r>
          </w:p>
        </w:tc>
      </w:tr>
      <w:tr w:rsidR="00B579DB" w14:paraId="47BECE5B"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CEF7874" w14:textId="77777777" w:rsidR="00B579DB" w:rsidRDefault="00B579DB">
            <w:pPr>
              <w:rPr>
                <w:rFonts w:ascii="Calibri" w:hAnsi="Calibri" w:cs="Calibri"/>
                <w:color w:val="404040"/>
                <w:sz w:val="20"/>
                <w:szCs w:val="20"/>
              </w:rPr>
            </w:pPr>
            <w:r>
              <w:rPr>
                <w:rFonts w:ascii="Calibri" w:hAnsi="Calibri" w:cs="Calibri"/>
                <w:color w:val="404040"/>
                <w:sz w:val="20"/>
                <w:szCs w:val="20"/>
              </w:rPr>
              <w:t>Sumter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9ECE4C3"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0.9%</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010F8E3" w14:textId="08FE8BE0" w:rsidR="00B579DB" w:rsidRDefault="00B579DB">
            <w:pPr>
              <w:jc w:val="center"/>
              <w:rPr>
                <w:rFonts w:ascii="Calibri" w:hAnsi="Calibri" w:cs="Calibri"/>
                <w:color w:val="404040"/>
                <w:sz w:val="20"/>
                <w:szCs w:val="20"/>
              </w:rPr>
            </w:pPr>
            <w:r>
              <w:rPr>
                <w:rFonts w:ascii="Calibri" w:hAnsi="Calibri" w:cs="Calibri"/>
                <w:color w:val="404040"/>
                <w:sz w:val="20"/>
                <w:szCs w:val="20"/>
              </w:rPr>
              <w:t>1.7%</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628F374"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1.7%</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C10A4EC"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1.7%</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593CE46"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0.6%</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025D136C"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1.3%</w:t>
            </w:r>
          </w:p>
        </w:tc>
      </w:tr>
      <w:tr w:rsidR="00B579DB" w14:paraId="30F43679"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DFF54C5" w14:textId="77777777" w:rsidR="00B579DB" w:rsidRDefault="00B579DB">
            <w:pPr>
              <w:rPr>
                <w:rFonts w:ascii="Calibri" w:hAnsi="Calibri" w:cs="Calibri"/>
                <w:color w:val="404040"/>
                <w:sz w:val="20"/>
                <w:szCs w:val="20"/>
              </w:rPr>
            </w:pPr>
            <w:r>
              <w:rPr>
                <w:rFonts w:ascii="Calibri" w:hAnsi="Calibri" w:cs="Calibri"/>
                <w:color w:val="404040"/>
                <w:sz w:val="20"/>
                <w:szCs w:val="20"/>
              </w:rPr>
              <w:t>Volusia County</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76406F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36D412C" w14:textId="042526AD" w:rsidR="00B579DB" w:rsidRDefault="00B579DB">
            <w:pPr>
              <w:jc w:val="center"/>
              <w:rPr>
                <w:rFonts w:ascii="Calibri" w:hAnsi="Calibri" w:cs="Calibri"/>
                <w:color w:val="404040"/>
                <w:sz w:val="20"/>
                <w:szCs w:val="20"/>
              </w:rPr>
            </w:pPr>
            <w:r>
              <w:rPr>
                <w:rFonts w:ascii="Calibri" w:hAnsi="Calibri" w:cs="Calibri"/>
                <w:color w:val="404040"/>
                <w:sz w:val="20"/>
                <w:szCs w:val="20"/>
              </w:rPr>
              <w:t>1.6%</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16A1B5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1.4%</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EA790BB"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1.5%</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D680B5B"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1.0%</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2B888F7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1.3%</w:t>
            </w:r>
          </w:p>
        </w:tc>
      </w:tr>
      <w:tr w:rsidR="00B579DB" w14:paraId="7DCFBBEE"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3DA97ED" w14:textId="77777777" w:rsidR="00B579DB" w:rsidRDefault="00B579DB">
            <w:pPr>
              <w:rPr>
                <w:rFonts w:ascii="Calibri" w:hAnsi="Calibri" w:cs="Calibri"/>
                <w:b/>
                <w:bCs/>
                <w:color w:val="404040"/>
                <w:sz w:val="20"/>
                <w:szCs w:val="20"/>
              </w:rPr>
            </w:pPr>
            <w:r>
              <w:rPr>
                <w:rFonts w:ascii="Calibri" w:hAnsi="Calibri" w:cs="Calibri"/>
                <w:b/>
                <w:bCs/>
                <w:color w:val="404040"/>
                <w:sz w:val="20"/>
                <w:szCs w:val="20"/>
              </w:rPr>
              <w:t>CFMPOA Region</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4031C04" w14:textId="77777777" w:rsidR="00B579DB" w:rsidRDefault="00B579DB">
            <w:pPr>
              <w:jc w:val="center"/>
              <w:rPr>
                <w:rFonts w:ascii="Calibri" w:hAnsi="Calibri" w:cs="Calibri"/>
                <w:b/>
                <w:bCs/>
                <w:color w:val="404040"/>
                <w:sz w:val="20"/>
                <w:szCs w:val="20"/>
              </w:rPr>
            </w:pPr>
            <w:r>
              <w:rPr>
                <w:rFonts w:ascii="Calibri" w:hAnsi="Calibri" w:cs="Calibri"/>
                <w:b/>
                <w:bCs/>
                <w:color w:val="404040"/>
                <w:sz w:val="20"/>
                <w:szCs w:val="20"/>
              </w:rPr>
              <w:t>5.9%</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65692C7" w14:textId="336CD3A7" w:rsidR="00B579DB" w:rsidRDefault="00B579DB">
            <w:pPr>
              <w:jc w:val="center"/>
              <w:rPr>
                <w:rFonts w:ascii="Calibri" w:hAnsi="Calibri" w:cs="Calibri"/>
                <w:b/>
                <w:bCs/>
                <w:color w:val="404040"/>
                <w:sz w:val="20"/>
                <w:szCs w:val="20"/>
              </w:rPr>
            </w:pPr>
            <w:r>
              <w:rPr>
                <w:rFonts w:ascii="Calibri" w:hAnsi="Calibri" w:cs="Calibri"/>
                <w:b/>
                <w:bCs/>
                <w:color w:val="404040"/>
                <w:sz w:val="20"/>
                <w:szCs w:val="20"/>
              </w:rPr>
              <w:t>7.6%</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249C784" w14:textId="77777777" w:rsidR="00B579DB" w:rsidRDefault="00B579DB">
            <w:pPr>
              <w:jc w:val="center"/>
              <w:rPr>
                <w:rFonts w:ascii="Calibri" w:hAnsi="Calibri" w:cs="Calibri"/>
                <w:b/>
                <w:bCs/>
                <w:color w:val="404040"/>
                <w:sz w:val="20"/>
                <w:szCs w:val="20"/>
              </w:rPr>
            </w:pPr>
            <w:r>
              <w:rPr>
                <w:rFonts w:ascii="Calibri" w:hAnsi="Calibri" w:cs="Calibri"/>
                <w:b/>
                <w:bCs/>
                <w:color w:val="404040"/>
                <w:sz w:val="20"/>
                <w:szCs w:val="20"/>
              </w:rPr>
              <w:t>7.5%</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377EA04" w14:textId="77777777" w:rsidR="00B579DB" w:rsidRDefault="00B579DB">
            <w:pPr>
              <w:jc w:val="center"/>
              <w:rPr>
                <w:rFonts w:ascii="Calibri" w:hAnsi="Calibri" w:cs="Calibri"/>
                <w:b/>
                <w:bCs/>
                <w:color w:val="404040"/>
                <w:sz w:val="20"/>
                <w:szCs w:val="20"/>
              </w:rPr>
            </w:pPr>
            <w:r>
              <w:rPr>
                <w:rFonts w:ascii="Calibri" w:hAnsi="Calibri" w:cs="Calibri"/>
                <w:b/>
                <w:bCs/>
                <w:color w:val="404040"/>
                <w:sz w:val="20"/>
                <w:szCs w:val="20"/>
              </w:rPr>
              <w:t>8.0%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A599E34" w14:textId="77777777" w:rsidR="00B579DB" w:rsidRDefault="00B579DB">
            <w:pPr>
              <w:jc w:val="center"/>
              <w:rPr>
                <w:rFonts w:ascii="Calibri" w:hAnsi="Calibri" w:cs="Calibri"/>
                <w:b/>
                <w:bCs/>
                <w:color w:val="404040"/>
                <w:sz w:val="20"/>
                <w:szCs w:val="20"/>
              </w:rPr>
            </w:pPr>
            <w:r>
              <w:rPr>
                <w:rFonts w:ascii="Calibri" w:hAnsi="Calibri" w:cs="Calibri"/>
                <w:b/>
                <w:bCs/>
                <w:color w:val="404040"/>
                <w:sz w:val="20"/>
                <w:szCs w:val="20"/>
              </w:rPr>
              <w:t>3.3%</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3B170962" w14:textId="77777777" w:rsidR="00B579DB" w:rsidRDefault="00B579DB">
            <w:pPr>
              <w:jc w:val="center"/>
              <w:rPr>
                <w:rFonts w:ascii="Calibri" w:hAnsi="Calibri" w:cs="Calibri"/>
                <w:b/>
                <w:bCs/>
                <w:color w:val="404040"/>
                <w:sz w:val="20"/>
                <w:szCs w:val="20"/>
              </w:rPr>
            </w:pPr>
            <w:r>
              <w:rPr>
                <w:rFonts w:ascii="Calibri" w:hAnsi="Calibri" w:cs="Calibri"/>
                <w:b/>
                <w:bCs/>
                <w:color w:val="404040"/>
                <w:sz w:val="20"/>
                <w:szCs w:val="20"/>
              </w:rPr>
              <w:t>6.5%</w:t>
            </w:r>
          </w:p>
        </w:tc>
      </w:tr>
      <w:tr w:rsidR="00B579DB" w14:paraId="69090998" w14:textId="77777777" w:rsidTr="00B579DB">
        <w:trPr>
          <w:trHeight w:val="270"/>
        </w:trPr>
        <w:tc>
          <w:tcPr>
            <w:tcW w:w="0" w:type="auto"/>
            <w:gridSpan w:val="6"/>
            <w:tcBorders>
              <w:top w:val="nil"/>
              <w:left w:val="nil"/>
              <w:bottom w:val="nil"/>
              <w:right w:val="nil"/>
            </w:tcBorders>
            <w:shd w:val="clear" w:color="000000" w:fill="FFFFFF"/>
            <w:noWrap/>
            <w:tcMar>
              <w:top w:w="15" w:type="dxa"/>
              <w:left w:w="15" w:type="dxa"/>
              <w:bottom w:w="0" w:type="dxa"/>
              <w:right w:w="15" w:type="dxa"/>
            </w:tcMar>
            <w:vAlign w:val="center"/>
            <w:hideMark/>
          </w:tcPr>
          <w:p w14:paraId="256996AB" w14:textId="7EEC0F98" w:rsidR="00B579DB" w:rsidRDefault="00B579DB">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5EC5E5AD"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r>
      <w:tr w:rsidR="00B579DB" w14:paraId="51A6F995" w14:textId="77777777" w:rsidTr="00B579DB">
        <w:trPr>
          <w:trHeight w:val="270"/>
        </w:trPr>
        <w:tc>
          <w:tcPr>
            <w:tcW w:w="0" w:type="auto"/>
            <w:gridSpan w:val="4"/>
            <w:tcBorders>
              <w:top w:val="nil"/>
              <w:left w:val="nil"/>
              <w:bottom w:val="nil"/>
              <w:right w:val="nil"/>
            </w:tcBorders>
            <w:shd w:val="clear" w:color="000000" w:fill="FFFFFF"/>
            <w:noWrap/>
            <w:tcMar>
              <w:top w:w="15" w:type="dxa"/>
              <w:left w:w="15" w:type="dxa"/>
              <w:bottom w:w="0" w:type="dxa"/>
              <w:right w:w="15" w:type="dxa"/>
            </w:tcMar>
            <w:vAlign w:val="center"/>
            <w:hideMark/>
          </w:tcPr>
          <w:p w14:paraId="1AC1EDB4" w14:textId="77777777" w:rsidR="00B579DB" w:rsidRDefault="00B579DB">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HERE Technologies</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1CC8D1EF"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5F2A727F"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7A776692"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r>
      <w:tr w:rsidR="00B579DB" w14:paraId="3D951771" w14:textId="77777777" w:rsidTr="00B579DB">
        <w:trPr>
          <w:trHeight w:val="300"/>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0DC19D6D"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57C11F56"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26DBFDAF"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609FFB70"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747DE1DC"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1C4E9D86"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0EFDE70A"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r>
      <w:tr w:rsidR="00B579DB" w14:paraId="644B4765" w14:textId="77777777" w:rsidTr="00B579DB">
        <w:trPr>
          <w:trHeight w:val="360"/>
        </w:trPr>
        <w:tc>
          <w:tcPr>
            <w:tcW w:w="0" w:type="auto"/>
            <w:tcBorders>
              <w:top w:val="single" w:sz="4" w:space="0" w:color="2F93AB"/>
              <w:left w:val="single" w:sz="4" w:space="0" w:color="2F93AB"/>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1BB1155B" w14:textId="77777777" w:rsidR="00B579DB" w:rsidRDefault="00B579DB">
            <w:pPr>
              <w:rPr>
                <w:rFonts w:ascii="Calibri" w:hAnsi="Calibri" w:cs="Calibri"/>
                <w:color w:val="FFFFFF"/>
                <w:sz w:val="20"/>
                <w:szCs w:val="20"/>
              </w:rPr>
            </w:pPr>
            <w:r>
              <w:rPr>
                <w:rFonts w:ascii="Calibri" w:hAnsi="Calibri" w:cs="Calibri"/>
                <w:color w:val="FFFFFF"/>
                <w:sz w:val="20"/>
                <w:szCs w:val="20"/>
              </w:rPr>
              <w:t>% Travel Heavily Congested</w:t>
            </w:r>
          </w:p>
        </w:tc>
        <w:tc>
          <w:tcPr>
            <w:tcW w:w="0" w:type="auto"/>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738D0C96" w14:textId="5314A409" w:rsidR="00B579DB" w:rsidRDefault="00B579DB">
            <w:pPr>
              <w:jc w:val="center"/>
              <w:rPr>
                <w:rFonts w:ascii="Calibri" w:hAnsi="Calibri" w:cs="Calibri"/>
                <w:color w:val="FFFFFF"/>
                <w:sz w:val="20"/>
                <w:szCs w:val="20"/>
              </w:rPr>
            </w:pPr>
            <w:r>
              <w:rPr>
                <w:rFonts w:ascii="Calibri" w:hAnsi="Calibri" w:cs="Calibri"/>
                <w:color w:val="FFFFFF"/>
                <w:sz w:val="20"/>
                <w:szCs w:val="20"/>
              </w:rPr>
              <w:t>2016</w:t>
            </w:r>
          </w:p>
        </w:tc>
        <w:tc>
          <w:tcPr>
            <w:tcW w:w="0" w:type="auto"/>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0528D01B"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2017</w:t>
            </w:r>
          </w:p>
        </w:tc>
        <w:tc>
          <w:tcPr>
            <w:tcW w:w="0" w:type="auto"/>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09C447CC"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2018</w:t>
            </w:r>
          </w:p>
        </w:tc>
        <w:tc>
          <w:tcPr>
            <w:tcW w:w="0" w:type="auto"/>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4A030220"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2019</w:t>
            </w:r>
          </w:p>
        </w:tc>
        <w:tc>
          <w:tcPr>
            <w:tcW w:w="0" w:type="auto"/>
            <w:tcBorders>
              <w:top w:val="single" w:sz="4" w:space="0" w:color="2F93AB"/>
              <w:left w:val="nil"/>
              <w:bottom w:val="single" w:sz="4" w:space="0" w:color="2F93AB"/>
              <w:right w:val="single" w:sz="4" w:space="0" w:color="2F93AB"/>
            </w:tcBorders>
            <w:shd w:val="clear" w:color="000000" w:fill="2F93AB"/>
            <w:noWrap/>
            <w:tcMar>
              <w:top w:w="15" w:type="dxa"/>
              <w:left w:w="15" w:type="dxa"/>
              <w:bottom w:w="0" w:type="dxa"/>
              <w:right w:w="15" w:type="dxa"/>
            </w:tcMar>
            <w:vAlign w:val="center"/>
            <w:hideMark/>
          </w:tcPr>
          <w:p w14:paraId="7075551F"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2020</w:t>
            </w:r>
          </w:p>
        </w:tc>
        <w:tc>
          <w:tcPr>
            <w:tcW w:w="1160" w:type="dxa"/>
            <w:tcBorders>
              <w:top w:val="single" w:sz="4" w:space="0" w:color="2F93AB"/>
              <w:left w:val="nil"/>
              <w:bottom w:val="single" w:sz="4" w:space="0" w:color="2F93AB"/>
              <w:right w:val="single" w:sz="4" w:space="0" w:color="2F93AB"/>
            </w:tcBorders>
            <w:shd w:val="clear" w:color="000000" w:fill="44B2CC"/>
            <w:tcMar>
              <w:top w:w="15" w:type="dxa"/>
              <w:left w:w="15" w:type="dxa"/>
              <w:bottom w:w="0" w:type="dxa"/>
              <w:right w:w="15" w:type="dxa"/>
            </w:tcMar>
            <w:vAlign w:val="center"/>
            <w:hideMark/>
          </w:tcPr>
          <w:p w14:paraId="604F7BBF" w14:textId="77777777" w:rsidR="00B579DB" w:rsidRDefault="00B579DB">
            <w:pPr>
              <w:jc w:val="center"/>
              <w:rPr>
                <w:rFonts w:ascii="Calibri" w:hAnsi="Calibri" w:cs="Calibri"/>
                <w:color w:val="FFFFFF"/>
                <w:sz w:val="20"/>
                <w:szCs w:val="20"/>
              </w:rPr>
            </w:pPr>
            <w:r>
              <w:rPr>
                <w:rFonts w:ascii="Calibri" w:hAnsi="Calibri" w:cs="Calibri"/>
                <w:color w:val="FFFFFF"/>
                <w:sz w:val="20"/>
                <w:szCs w:val="20"/>
              </w:rPr>
              <w:t>2016-20</w:t>
            </w:r>
          </w:p>
        </w:tc>
      </w:tr>
      <w:tr w:rsidR="00B579DB" w14:paraId="045F6CCD" w14:textId="77777777" w:rsidTr="00B579DB">
        <w:trPr>
          <w:trHeight w:val="255"/>
        </w:trPr>
        <w:tc>
          <w:tcPr>
            <w:tcW w:w="0" w:type="auto"/>
            <w:tcBorders>
              <w:top w:val="nil"/>
              <w:left w:val="single" w:sz="4" w:space="0" w:color="2F93AB"/>
              <w:bottom w:val="single" w:sz="4" w:space="0" w:color="2F93AB"/>
              <w:right w:val="nil"/>
            </w:tcBorders>
            <w:shd w:val="clear" w:color="000000" w:fill="A6A6A6"/>
            <w:noWrap/>
            <w:tcMar>
              <w:top w:w="15" w:type="dxa"/>
              <w:left w:w="15" w:type="dxa"/>
              <w:bottom w:w="0" w:type="dxa"/>
              <w:right w:w="15" w:type="dxa"/>
            </w:tcMar>
            <w:vAlign w:val="center"/>
            <w:hideMark/>
          </w:tcPr>
          <w:p w14:paraId="36FED4F2" w14:textId="47CF99FD" w:rsidR="00B579DB" w:rsidRDefault="00BA71C9">
            <w:pPr>
              <w:rPr>
                <w:rFonts w:ascii="Calibri" w:hAnsi="Calibri" w:cs="Calibri"/>
                <w:color w:val="FFFFFF"/>
                <w:sz w:val="16"/>
                <w:szCs w:val="16"/>
              </w:rPr>
            </w:pPr>
            <w:r>
              <w:rPr>
                <w:rFonts w:ascii="Calibri" w:hAnsi="Calibri" w:cs="Calibri"/>
                <w:color w:val="FFFFFF"/>
                <w:sz w:val="16"/>
                <w:szCs w:val="16"/>
              </w:rPr>
              <w:t>Peak Hour</w:t>
            </w:r>
          </w:p>
        </w:tc>
        <w:tc>
          <w:tcPr>
            <w:tcW w:w="0" w:type="auto"/>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693C06ED" w14:textId="24A973E9"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0" w:type="auto"/>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3EE2A916"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0" w:type="auto"/>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187D758E"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0" w:type="auto"/>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201383C8"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0" w:type="auto"/>
            <w:tcBorders>
              <w:top w:val="nil"/>
              <w:left w:val="nil"/>
              <w:bottom w:val="single" w:sz="4" w:space="0" w:color="2F93AB"/>
              <w:right w:val="nil"/>
            </w:tcBorders>
            <w:shd w:val="clear" w:color="000000" w:fill="A6A6A6"/>
            <w:noWrap/>
            <w:tcMar>
              <w:top w:w="15" w:type="dxa"/>
              <w:left w:w="15" w:type="dxa"/>
              <w:bottom w:w="0" w:type="dxa"/>
              <w:right w:w="15" w:type="dxa"/>
            </w:tcMar>
            <w:vAlign w:val="center"/>
            <w:hideMark/>
          </w:tcPr>
          <w:p w14:paraId="27B3562A"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 </w:t>
            </w:r>
          </w:p>
        </w:tc>
        <w:tc>
          <w:tcPr>
            <w:tcW w:w="0" w:type="auto"/>
            <w:tcBorders>
              <w:top w:val="nil"/>
              <w:left w:val="nil"/>
              <w:bottom w:val="single" w:sz="4" w:space="0" w:color="2F93AB"/>
              <w:right w:val="single" w:sz="4" w:space="0" w:color="2F93AB"/>
            </w:tcBorders>
            <w:shd w:val="clear" w:color="000000" w:fill="A6A6A6"/>
            <w:noWrap/>
            <w:tcMar>
              <w:top w:w="15" w:type="dxa"/>
              <w:left w:w="15" w:type="dxa"/>
              <w:bottom w:w="0" w:type="dxa"/>
              <w:right w:w="15" w:type="dxa"/>
            </w:tcMar>
            <w:vAlign w:val="center"/>
            <w:hideMark/>
          </w:tcPr>
          <w:p w14:paraId="25FD602D" w14:textId="77777777" w:rsidR="00B579DB" w:rsidRDefault="00B579DB">
            <w:pPr>
              <w:jc w:val="center"/>
              <w:rPr>
                <w:rFonts w:ascii="Calibri" w:hAnsi="Calibri" w:cs="Calibri"/>
                <w:color w:val="FFFFFF"/>
                <w:sz w:val="16"/>
                <w:szCs w:val="16"/>
              </w:rPr>
            </w:pPr>
            <w:r>
              <w:rPr>
                <w:rFonts w:ascii="Calibri" w:hAnsi="Calibri" w:cs="Calibri"/>
                <w:color w:val="FFFFFF"/>
                <w:sz w:val="16"/>
                <w:szCs w:val="16"/>
              </w:rPr>
              <w:t>Average</w:t>
            </w:r>
          </w:p>
        </w:tc>
      </w:tr>
      <w:tr w:rsidR="00B579DB" w14:paraId="5D056957"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BDDAEC4" w14:textId="77777777" w:rsidR="00B579DB" w:rsidRDefault="00B579DB">
            <w:pPr>
              <w:rPr>
                <w:rFonts w:ascii="Calibri" w:hAnsi="Calibri" w:cs="Calibri"/>
                <w:color w:val="404040"/>
                <w:sz w:val="20"/>
                <w:szCs w:val="20"/>
              </w:rPr>
            </w:pPr>
            <w:r>
              <w:rPr>
                <w:rFonts w:ascii="Calibri" w:hAnsi="Calibri" w:cs="Calibri"/>
                <w:color w:val="404040"/>
                <w:sz w:val="20"/>
                <w:szCs w:val="20"/>
              </w:rPr>
              <w:t>Lake-Sumter MPO</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2867B2E"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0.6%</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C3075B7"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A20DDCC"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1.6%</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9E9BFA9"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1.4%</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76AAD7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0.5%</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628D2D08"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w:t>
            </w:r>
          </w:p>
        </w:tc>
      </w:tr>
      <w:tr w:rsidR="00B579DB" w14:paraId="6AA7D39F"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33A71BDA" w14:textId="77777777" w:rsidR="00B579DB" w:rsidRDefault="00B579DB">
            <w:pPr>
              <w:rPr>
                <w:rFonts w:ascii="Calibri" w:hAnsi="Calibri" w:cs="Calibri"/>
                <w:color w:val="404040"/>
                <w:sz w:val="20"/>
                <w:szCs w:val="20"/>
              </w:rPr>
            </w:pPr>
            <w:r>
              <w:rPr>
                <w:rFonts w:ascii="Calibri" w:hAnsi="Calibri" w:cs="Calibri"/>
                <w:color w:val="404040"/>
                <w:sz w:val="20"/>
                <w:szCs w:val="20"/>
              </w:rPr>
              <w:t>MetroPlan Orlando</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CE44D98"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12.4%</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D817A10"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15.3%</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B349A57"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15.2%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C11F657"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15.8%</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8242F76"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6.3%</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2F3DA320"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13.0%</w:t>
            </w:r>
          </w:p>
        </w:tc>
      </w:tr>
      <w:tr w:rsidR="00B579DB" w14:paraId="046F95DD"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36E622A" w14:textId="77777777" w:rsidR="00B579DB" w:rsidRDefault="00B579DB">
            <w:pPr>
              <w:rPr>
                <w:rFonts w:ascii="Calibri" w:hAnsi="Calibri" w:cs="Calibri"/>
                <w:color w:val="404040"/>
                <w:sz w:val="20"/>
                <w:szCs w:val="20"/>
              </w:rPr>
            </w:pPr>
            <w:r>
              <w:rPr>
                <w:rFonts w:ascii="Calibri" w:hAnsi="Calibri" w:cs="Calibri"/>
                <w:color w:val="404040"/>
                <w:sz w:val="20"/>
                <w:szCs w:val="20"/>
              </w:rPr>
              <w:t>Ocala Marion TPO</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CB8B235" w14:textId="0F778560" w:rsidR="00B579DB" w:rsidRDefault="00B579DB">
            <w:pPr>
              <w:jc w:val="center"/>
              <w:rPr>
                <w:rFonts w:ascii="Calibri" w:hAnsi="Calibri" w:cs="Calibri"/>
                <w:color w:val="404040"/>
                <w:sz w:val="20"/>
                <w:szCs w:val="20"/>
              </w:rPr>
            </w:pPr>
            <w:r>
              <w:rPr>
                <w:rFonts w:ascii="Calibri" w:hAnsi="Calibri" w:cs="Calibri"/>
                <w:color w:val="404040"/>
                <w:sz w:val="20"/>
                <w:szCs w:val="20"/>
              </w:rPr>
              <w:t>1.2%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49989F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2.2%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14FE776"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2.1%</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16F5BF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2.8%</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827816B"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1E9CE7A6"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1.9%</w:t>
            </w:r>
          </w:p>
        </w:tc>
      </w:tr>
      <w:tr w:rsidR="00B579DB" w14:paraId="666EB9EF"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7D4E87F" w14:textId="77777777" w:rsidR="00B579DB" w:rsidRDefault="00B579DB">
            <w:pPr>
              <w:rPr>
                <w:rFonts w:ascii="Calibri" w:hAnsi="Calibri" w:cs="Calibri"/>
                <w:color w:val="404040"/>
                <w:sz w:val="20"/>
                <w:szCs w:val="20"/>
              </w:rPr>
            </w:pPr>
            <w:r>
              <w:rPr>
                <w:rFonts w:ascii="Calibri" w:hAnsi="Calibri" w:cs="Calibri"/>
                <w:color w:val="404040"/>
                <w:sz w:val="20"/>
                <w:szCs w:val="20"/>
              </w:rPr>
              <w:t>Polk TPO</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DE8263B"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1.3%</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E0F73F5"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2.0%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1E065A2"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2.1%</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8A7B358"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2.7%</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498195B"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1.6%</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5A115820"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1.9%</w:t>
            </w:r>
          </w:p>
        </w:tc>
      </w:tr>
      <w:tr w:rsidR="00B579DB" w14:paraId="7FBC4F6F"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0DFFEC2" w14:textId="77777777" w:rsidR="00B579DB" w:rsidRDefault="00B579DB">
            <w:pPr>
              <w:rPr>
                <w:rFonts w:ascii="Calibri" w:hAnsi="Calibri" w:cs="Calibri"/>
                <w:color w:val="404040"/>
                <w:sz w:val="20"/>
                <w:szCs w:val="20"/>
              </w:rPr>
            </w:pPr>
            <w:r>
              <w:rPr>
                <w:rFonts w:ascii="Calibri" w:hAnsi="Calibri" w:cs="Calibri"/>
                <w:color w:val="404040"/>
                <w:sz w:val="20"/>
                <w:szCs w:val="20"/>
              </w:rPr>
              <w:t>River to Sea TPO*</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C3D38C2"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0.9%</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03B753FB"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1.4%</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B1D6E12"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314709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1.3%</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6231538F"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0.9%</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195F7FF3"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1.1%</w:t>
            </w:r>
          </w:p>
        </w:tc>
      </w:tr>
      <w:tr w:rsidR="00B579DB" w14:paraId="61DB0964" w14:textId="77777777" w:rsidTr="00B579DB">
        <w:trPr>
          <w:trHeight w:val="300"/>
        </w:trPr>
        <w:tc>
          <w:tcPr>
            <w:tcW w:w="0" w:type="auto"/>
            <w:tcBorders>
              <w:top w:val="nil"/>
              <w:left w:val="single" w:sz="4" w:space="0" w:color="2F93AB"/>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7640646F" w14:textId="77777777" w:rsidR="00B579DB" w:rsidRDefault="00B579DB">
            <w:pPr>
              <w:rPr>
                <w:rFonts w:ascii="Calibri" w:hAnsi="Calibri" w:cs="Calibri"/>
                <w:color w:val="404040"/>
                <w:sz w:val="20"/>
                <w:szCs w:val="20"/>
              </w:rPr>
            </w:pPr>
            <w:r>
              <w:rPr>
                <w:rFonts w:ascii="Calibri" w:hAnsi="Calibri" w:cs="Calibri"/>
                <w:color w:val="404040"/>
                <w:sz w:val="20"/>
                <w:szCs w:val="20"/>
              </w:rPr>
              <w:t>Space Coast TPO</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1F59F422"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0.7%</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8F76EED"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1.2%</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27676B3E"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1.0%</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4589E7A4"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1.4%</w:t>
            </w:r>
          </w:p>
        </w:tc>
        <w:tc>
          <w:tcPr>
            <w:tcW w:w="0" w:type="auto"/>
            <w:tcBorders>
              <w:top w:val="nil"/>
              <w:left w:val="nil"/>
              <w:bottom w:val="single" w:sz="4" w:space="0" w:color="2F93AB"/>
              <w:right w:val="single" w:sz="4" w:space="0" w:color="2F93AB"/>
            </w:tcBorders>
            <w:shd w:val="clear" w:color="000000" w:fill="FFFFFF"/>
            <w:noWrap/>
            <w:tcMar>
              <w:top w:w="15" w:type="dxa"/>
              <w:left w:w="15" w:type="dxa"/>
              <w:bottom w:w="0" w:type="dxa"/>
              <w:right w:w="15" w:type="dxa"/>
            </w:tcMar>
            <w:vAlign w:val="center"/>
            <w:hideMark/>
          </w:tcPr>
          <w:p w14:paraId="5688484E"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0.6%</w:t>
            </w:r>
          </w:p>
        </w:tc>
        <w:tc>
          <w:tcPr>
            <w:tcW w:w="0" w:type="auto"/>
            <w:tcBorders>
              <w:top w:val="nil"/>
              <w:left w:val="nil"/>
              <w:bottom w:val="single" w:sz="4" w:space="0" w:color="2F93AB"/>
              <w:right w:val="single" w:sz="4" w:space="0" w:color="2F93AB"/>
            </w:tcBorders>
            <w:shd w:val="clear" w:color="000000" w:fill="F2F2F2"/>
            <w:noWrap/>
            <w:tcMar>
              <w:top w:w="15" w:type="dxa"/>
              <w:left w:w="15" w:type="dxa"/>
              <w:bottom w:w="0" w:type="dxa"/>
              <w:right w:w="15" w:type="dxa"/>
            </w:tcMar>
            <w:vAlign w:val="center"/>
            <w:hideMark/>
          </w:tcPr>
          <w:p w14:paraId="454ACE59" w14:textId="77777777" w:rsidR="00B579DB" w:rsidRDefault="00B579DB">
            <w:pPr>
              <w:jc w:val="center"/>
              <w:rPr>
                <w:rFonts w:ascii="Calibri" w:hAnsi="Calibri" w:cs="Calibri"/>
                <w:color w:val="404040"/>
                <w:sz w:val="20"/>
                <w:szCs w:val="20"/>
              </w:rPr>
            </w:pPr>
            <w:r>
              <w:rPr>
                <w:rFonts w:ascii="Calibri" w:hAnsi="Calibri" w:cs="Calibri"/>
                <w:color w:val="404040"/>
                <w:sz w:val="20"/>
                <w:szCs w:val="20"/>
              </w:rPr>
              <w:t>1.0%</w:t>
            </w:r>
          </w:p>
        </w:tc>
      </w:tr>
      <w:tr w:rsidR="00B579DB" w14:paraId="105C332F" w14:textId="77777777" w:rsidTr="00B579DB">
        <w:trPr>
          <w:trHeight w:val="270"/>
        </w:trPr>
        <w:tc>
          <w:tcPr>
            <w:tcW w:w="0" w:type="auto"/>
            <w:gridSpan w:val="6"/>
            <w:tcBorders>
              <w:top w:val="nil"/>
              <w:left w:val="nil"/>
              <w:bottom w:val="nil"/>
              <w:right w:val="nil"/>
            </w:tcBorders>
            <w:shd w:val="clear" w:color="000000" w:fill="FFFFFF"/>
            <w:noWrap/>
            <w:tcMar>
              <w:top w:w="15" w:type="dxa"/>
              <w:left w:w="15" w:type="dxa"/>
              <w:bottom w:w="0" w:type="dxa"/>
              <w:right w:w="15" w:type="dxa"/>
            </w:tcMar>
            <w:vAlign w:val="center"/>
            <w:hideMark/>
          </w:tcPr>
          <w:p w14:paraId="2B043219" w14:textId="77777777" w:rsidR="00B579DB" w:rsidRDefault="00B579DB">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5B02AAB8"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r>
      <w:tr w:rsidR="00B579DB" w14:paraId="56E55F67" w14:textId="77777777" w:rsidTr="00B579DB">
        <w:trPr>
          <w:trHeight w:val="270"/>
        </w:trPr>
        <w:tc>
          <w:tcPr>
            <w:tcW w:w="0" w:type="auto"/>
            <w:gridSpan w:val="4"/>
            <w:tcBorders>
              <w:top w:val="nil"/>
              <w:left w:val="nil"/>
              <w:bottom w:val="nil"/>
              <w:right w:val="nil"/>
            </w:tcBorders>
            <w:shd w:val="clear" w:color="000000" w:fill="FFFFFF"/>
            <w:noWrap/>
            <w:tcMar>
              <w:top w:w="15" w:type="dxa"/>
              <w:left w:w="15" w:type="dxa"/>
              <w:bottom w:w="0" w:type="dxa"/>
              <w:right w:w="15" w:type="dxa"/>
            </w:tcMar>
            <w:vAlign w:val="center"/>
            <w:hideMark/>
          </w:tcPr>
          <w:p w14:paraId="3C24397D" w14:textId="77777777" w:rsidR="00B579DB" w:rsidRDefault="00B579DB">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HERE Technologies</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54BE38B7"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2092A930"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14:paraId="35714EB6" w14:textId="77777777" w:rsidR="00B579DB" w:rsidRDefault="00B579DB">
            <w:pPr>
              <w:jc w:val="center"/>
              <w:rPr>
                <w:rFonts w:ascii="Calibri" w:hAnsi="Calibri" w:cs="Calibri"/>
                <w:color w:val="000000"/>
                <w:sz w:val="22"/>
                <w:szCs w:val="22"/>
              </w:rPr>
            </w:pPr>
            <w:r>
              <w:rPr>
                <w:rFonts w:ascii="Calibri" w:hAnsi="Calibri" w:cs="Calibri"/>
                <w:color w:val="000000"/>
                <w:sz w:val="22"/>
                <w:szCs w:val="22"/>
              </w:rPr>
              <w:t> </w:t>
            </w:r>
          </w:p>
        </w:tc>
      </w:tr>
    </w:tbl>
    <w:p w14:paraId="4F7C1DE0" w14:textId="2CF431BD" w:rsidR="00EB230A" w:rsidRDefault="006D7D99" w:rsidP="006D7D99">
      <w:pPr>
        <w:spacing w:line="20" w:lineRule="atLeast"/>
        <w:rPr>
          <w:rFonts w:ascii="Corbel" w:hAnsi="Corbel"/>
          <w:i/>
          <w:iCs/>
          <w:color w:val="3B7D9B"/>
        </w:rPr>
      </w:pPr>
      <w:r>
        <w:rPr>
          <w:rFonts w:ascii="Corbel" w:hAnsi="Corbel"/>
          <w:i/>
          <w:iCs/>
          <w:color w:val="3B7D9B"/>
        </w:rPr>
        <w:lastRenderedPageBreak/>
        <w:t>Percent of Roadway Miles Heavily Congested</w:t>
      </w:r>
    </w:p>
    <w:p w14:paraId="1C62AB39" w14:textId="7AB95E21" w:rsidR="004E3769" w:rsidRPr="00EB230A" w:rsidRDefault="004E3769" w:rsidP="004E3769">
      <w:pPr>
        <w:spacing w:line="20" w:lineRule="atLeast"/>
        <w:rPr>
          <w:rFonts w:ascii="Corbel" w:hAnsi="Corbel"/>
          <w:i/>
          <w:iCs/>
          <w:color w:val="A6A6A6" w:themeColor="background1" w:themeShade="A6"/>
        </w:rPr>
      </w:pPr>
      <w:r>
        <w:rPr>
          <w:rFonts w:ascii="Corbel" w:hAnsi="Corbel"/>
          <w:i/>
          <w:iCs/>
          <w:color w:val="A6A6A6" w:themeColor="background1" w:themeShade="A6"/>
        </w:rPr>
        <w:t>Peak Hour</w:t>
      </w:r>
      <w:r w:rsidRPr="00EB230A">
        <w:rPr>
          <w:rFonts w:ascii="Corbel" w:hAnsi="Corbel"/>
          <w:i/>
          <w:iCs/>
          <w:color w:val="A6A6A6" w:themeColor="background1" w:themeShade="A6"/>
        </w:rPr>
        <w:t>, State Highway System</w:t>
      </w:r>
    </w:p>
    <w:p w14:paraId="6888B2D4" w14:textId="77777777" w:rsidR="00EB230A" w:rsidRDefault="00EB230A" w:rsidP="006D7D99">
      <w:pPr>
        <w:spacing w:line="20" w:lineRule="atLeast"/>
        <w:rPr>
          <w:rFonts w:ascii="Corbel" w:hAnsi="Corbel"/>
          <w:color w:val="000000" w:themeColor="text1"/>
        </w:rPr>
      </w:pPr>
    </w:p>
    <w:p w14:paraId="07ECFCFE" w14:textId="7EEB59F7" w:rsidR="006D7D99" w:rsidRPr="00BE1C1B" w:rsidRDefault="00535565" w:rsidP="00EE698F">
      <w:pPr>
        <w:spacing w:line="20" w:lineRule="atLeast"/>
        <w:jc w:val="both"/>
        <w:rPr>
          <w:rFonts w:ascii="Corbel" w:hAnsi="Corbel"/>
          <w:color w:val="000000" w:themeColor="text1"/>
          <w:vertAlign w:val="superscript"/>
        </w:rPr>
      </w:pPr>
      <w:r>
        <w:rPr>
          <w:rFonts w:ascii="Corbel" w:hAnsi="Corbel"/>
          <w:color w:val="000000" w:themeColor="text1"/>
        </w:rPr>
        <w:t>This metric</w:t>
      </w:r>
      <w:r w:rsidR="00880AFF">
        <w:rPr>
          <w:rFonts w:ascii="Corbel" w:hAnsi="Corbel"/>
          <w:color w:val="000000" w:themeColor="text1"/>
        </w:rPr>
        <w:t xml:space="preserve"> quantifies the percent of roadway miles on the State Highway System that qualify under the FDOT definition of “heavily congested”.</w:t>
      </w:r>
      <w:r w:rsidR="00706012">
        <w:rPr>
          <w:rFonts w:ascii="Corbel" w:hAnsi="Corbel"/>
          <w:color w:val="000000" w:themeColor="text1"/>
          <w:vertAlign w:val="superscript"/>
        </w:rPr>
        <w:t>36</w:t>
      </w:r>
    </w:p>
    <w:p w14:paraId="083ECBD3" w14:textId="25CECE25" w:rsidR="00535565" w:rsidRDefault="0021280B" w:rsidP="006D7D99">
      <w:pPr>
        <w:spacing w:line="20" w:lineRule="atLeast"/>
        <w:rPr>
          <w:rFonts w:ascii="Corbel" w:hAnsi="Corbel"/>
          <w:color w:val="000000" w:themeColor="text1"/>
        </w:rPr>
      </w:pPr>
      <w:r>
        <w:rPr>
          <w:noProof/>
        </w:rPr>
        <w:drawing>
          <wp:anchor distT="0" distB="0" distL="114300" distR="114300" simplePos="0" relativeHeight="251708416" behindDoc="1" locked="0" layoutInCell="1" allowOverlap="1" wp14:anchorId="02E7844F" wp14:editId="1EC89B82">
            <wp:simplePos x="0" y="0"/>
            <wp:positionH relativeFrom="column">
              <wp:posOffset>-77470</wp:posOffset>
            </wp:positionH>
            <wp:positionV relativeFrom="paragraph">
              <wp:posOffset>5356860</wp:posOffset>
            </wp:positionV>
            <wp:extent cx="6104255" cy="2293620"/>
            <wp:effectExtent l="0" t="0" r="0" b="0"/>
            <wp:wrapTight wrapText="bothSides">
              <wp:wrapPolygon edited="0">
                <wp:start x="0" y="0"/>
                <wp:lineTo x="0" y="21349"/>
                <wp:lineTo x="21503" y="21349"/>
                <wp:lineTo x="21503" y="0"/>
                <wp:lineTo x="0" y="0"/>
              </wp:wrapPolygon>
            </wp:wrapTight>
            <wp:docPr id="52" name="Chart 52">
              <a:extLst xmlns:a="http://schemas.openxmlformats.org/drawingml/2006/main">
                <a:ext uri="{FF2B5EF4-FFF2-40B4-BE49-F238E27FC236}">
                  <a16:creationId xmlns:a16="http://schemas.microsoft.com/office/drawing/2014/main" id="{70494E56-3869-4BAB-AF42-DAF225202C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p>
    <w:tbl>
      <w:tblPr>
        <w:tblW w:w="9355" w:type="dxa"/>
        <w:tblLook w:val="04A0" w:firstRow="1" w:lastRow="0" w:firstColumn="1" w:lastColumn="0" w:noHBand="0" w:noVBand="1"/>
      </w:tblPr>
      <w:tblGrid>
        <w:gridCol w:w="2425"/>
        <w:gridCol w:w="1055"/>
        <w:gridCol w:w="1160"/>
        <w:gridCol w:w="1160"/>
        <w:gridCol w:w="1160"/>
        <w:gridCol w:w="1160"/>
        <w:gridCol w:w="1235"/>
      </w:tblGrid>
      <w:tr w:rsidR="00535565" w14:paraId="69B9C398" w14:textId="77777777" w:rsidTr="001A149A">
        <w:trPr>
          <w:trHeight w:val="360"/>
        </w:trPr>
        <w:tc>
          <w:tcPr>
            <w:tcW w:w="242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76218520" w14:textId="77777777" w:rsidR="00535565" w:rsidRDefault="00535565">
            <w:pPr>
              <w:rPr>
                <w:rFonts w:ascii="Calibri" w:hAnsi="Calibri" w:cs="Calibri"/>
                <w:color w:val="FFFFFF"/>
                <w:sz w:val="20"/>
                <w:szCs w:val="20"/>
              </w:rPr>
            </w:pPr>
            <w:r>
              <w:rPr>
                <w:rFonts w:ascii="Calibri" w:hAnsi="Calibri" w:cs="Calibri"/>
                <w:color w:val="FFFFFF"/>
                <w:sz w:val="20"/>
                <w:szCs w:val="20"/>
              </w:rPr>
              <w:t>% Miles Heavily Congested</w:t>
            </w:r>
          </w:p>
        </w:tc>
        <w:tc>
          <w:tcPr>
            <w:tcW w:w="1055" w:type="dxa"/>
            <w:tcBorders>
              <w:top w:val="single" w:sz="4" w:space="0" w:color="2F93AB"/>
              <w:left w:val="nil"/>
              <w:bottom w:val="single" w:sz="4" w:space="0" w:color="2F93AB"/>
              <w:right w:val="single" w:sz="4" w:space="0" w:color="2F93AB"/>
            </w:tcBorders>
            <w:shd w:val="clear" w:color="000000" w:fill="2F93AB"/>
            <w:noWrap/>
            <w:vAlign w:val="center"/>
            <w:hideMark/>
          </w:tcPr>
          <w:p w14:paraId="7EFD24C4" w14:textId="77777777" w:rsidR="00535565" w:rsidRDefault="00535565">
            <w:pPr>
              <w:jc w:val="center"/>
              <w:rPr>
                <w:rFonts w:ascii="Calibri" w:hAnsi="Calibri" w:cs="Calibri"/>
                <w:color w:val="FFFFFF"/>
                <w:sz w:val="20"/>
                <w:szCs w:val="20"/>
              </w:rPr>
            </w:pPr>
            <w:r>
              <w:rPr>
                <w:rFonts w:ascii="Calibri" w:hAnsi="Calibri" w:cs="Calibri"/>
                <w:color w:val="FFFFFF"/>
                <w:sz w:val="20"/>
                <w:szCs w:val="20"/>
              </w:rPr>
              <w:t>2016</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5078750E" w14:textId="77777777" w:rsidR="00535565" w:rsidRDefault="00535565">
            <w:pPr>
              <w:jc w:val="center"/>
              <w:rPr>
                <w:rFonts w:ascii="Calibri" w:hAnsi="Calibri" w:cs="Calibri"/>
                <w:color w:val="FFFFFF"/>
                <w:sz w:val="20"/>
                <w:szCs w:val="20"/>
              </w:rPr>
            </w:pPr>
            <w:r>
              <w:rPr>
                <w:rFonts w:ascii="Calibri" w:hAnsi="Calibri" w:cs="Calibri"/>
                <w:color w:val="FFFFFF"/>
                <w:sz w:val="20"/>
                <w:szCs w:val="20"/>
              </w:rPr>
              <w:t>2017</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382F6BAF" w14:textId="77777777" w:rsidR="00535565" w:rsidRDefault="00535565">
            <w:pPr>
              <w:jc w:val="center"/>
              <w:rPr>
                <w:rFonts w:ascii="Calibri" w:hAnsi="Calibri" w:cs="Calibri"/>
                <w:color w:val="FFFFFF"/>
                <w:sz w:val="20"/>
                <w:szCs w:val="20"/>
              </w:rPr>
            </w:pPr>
            <w:r>
              <w:rPr>
                <w:rFonts w:ascii="Calibri" w:hAnsi="Calibri" w:cs="Calibri"/>
                <w:color w:val="FFFFFF"/>
                <w:sz w:val="20"/>
                <w:szCs w:val="20"/>
              </w:rPr>
              <w:t>2018</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0E42EB00" w14:textId="77777777" w:rsidR="00535565" w:rsidRDefault="00535565">
            <w:pPr>
              <w:jc w:val="center"/>
              <w:rPr>
                <w:rFonts w:ascii="Calibri" w:hAnsi="Calibri" w:cs="Calibri"/>
                <w:color w:val="FFFFFF"/>
                <w:sz w:val="20"/>
                <w:szCs w:val="20"/>
              </w:rPr>
            </w:pPr>
            <w:r>
              <w:rPr>
                <w:rFonts w:ascii="Calibri" w:hAnsi="Calibri" w:cs="Calibri"/>
                <w:color w:val="FFFFFF"/>
                <w:sz w:val="20"/>
                <w:szCs w:val="20"/>
              </w:rPr>
              <w:t>2019</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383E0AFC" w14:textId="77777777" w:rsidR="00535565" w:rsidRDefault="00535565">
            <w:pPr>
              <w:jc w:val="center"/>
              <w:rPr>
                <w:rFonts w:ascii="Calibri" w:hAnsi="Calibri" w:cs="Calibri"/>
                <w:color w:val="FFFFFF"/>
                <w:sz w:val="20"/>
                <w:szCs w:val="20"/>
              </w:rPr>
            </w:pPr>
            <w:r>
              <w:rPr>
                <w:rFonts w:ascii="Calibri" w:hAnsi="Calibri" w:cs="Calibri"/>
                <w:color w:val="FFFFFF"/>
                <w:sz w:val="20"/>
                <w:szCs w:val="20"/>
              </w:rPr>
              <w:t>2020</w:t>
            </w:r>
          </w:p>
        </w:tc>
        <w:tc>
          <w:tcPr>
            <w:tcW w:w="1235" w:type="dxa"/>
            <w:tcBorders>
              <w:top w:val="single" w:sz="4" w:space="0" w:color="2F93AB"/>
              <w:left w:val="nil"/>
              <w:bottom w:val="single" w:sz="4" w:space="0" w:color="2F93AB"/>
              <w:right w:val="single" w:sz="4" w:space="0" w:color="2F93AB"/>
            </w:tcBorders>
            <w:shd w:val="clear" w:color="000000" w:fill="44B2CC"/>
            <w:vAlign w:val="center"/>
            <w:hideMark/>
          </w:tcPr>
          <w:p w14:paraId="3F3830ED" w14:textId="77777777" w:rsidR="00535565" w:rsidRDefault="00535565">
            <w:pPr>
              <w:jc w:val="center"/>
              <w:rPr>
                <w:rFonts w:ascii="Calibri" w:hAnsi="Calibri" w:cs="Calibri"/>
                <w:color w:val="FFFFFF"/>
                <w:sz w:val="20"/>
                <w:szCs w:val="20"/>
              </w:rPr>
            </w:pPr>
            <w:r>
              <w:rPr>
                <w:rFonts w:ascii="Calibri" w:hAnsi="Calibri" w:cs="Calibri"/>
                <w:color w:val="FFFFFF"/>
                <w:sz w:val="20"/>
                <w:szCs w:val="20"/>
              </w:rPr>
              <w:t>2016-20</w:t>
            </w:r>
          </w:p>
        </w:tc>
      </w:tr>
      <w:tr w:rsidR="00535565" w14:paraId="3803E843" w14:textId="77777777" w:rsidTr="001A149A">
        <w:trPr>
          <w:trHeight w:val="255"/>
        </w:trPr>
        <w:tc>
          <w:tcPr>
            <w:tcW w:w="2425" w:type="dxa"/>
            <w:tcBorders>
              <w:top w:val="nil"/>
              <w:left w:val="single" w:sz="4" w:space="0" w:color="2F93AB"/>
              <w:bottom w:val="single" w:sz="4" w:space="0" w:color="2F93AB"/>
              <w:right w:val="nil"/>
            </w:tcBorders>
            <w:shd w:val="clear" w:color="000000" w:fill="A6A6A6"/>
            <w:noWrap/>
            <w:vAlign w:val="center"/>
            <w:hideMark/>
          </w:tcPr>
          <w:p w14:paraId="169193B6" w14:textId="77777777" w:rsidR="00535565" w:rsidRDefault="00535565">
            <w:pPr>
              <w:rPr>
                <w:rFonts w:ascii="Calibri" w:hAnsi="Calibri" w:cs="Calibri"/>
                <w:color w:val="FFFFFF"/>
                <w:sz w:val="16"/>
                <w:szCs w:val="16"/>
              </w:rPr>
            </w:pPr>
            <w:r>
              <w:rPr>
                <w:rFonts w:ascii="Calibri" w:hAnsi="Calibri" w:cs="Calibri"/>
                <w:color w:val="FFFFFF"/>
                <w:sz w:val="16"/>
                <w:szCs w:val="16"/>
              </w:rPr>
              <w:t>Peak Hour</w:t>
            </w:r>
          </w:p>
        </w:tc>
        <w:tc>
          <w:tcPr>
            <w:tcW w:w="1055" w:type="dxa"/>
            <w:tcBorders>
              <w:top w:val="nil"/>
              <w:left w:val="nil"/>
              <w:bottom w:val="single" w:sz="4" w:space="0" w:color="2F93AB"/>
              <w:right w:val="nil"/>
            </w:tcBorders>
            <w:shd w:val="clear" w:color="000000" w:fill="A6A6A6"/>
            <w:noWrap/>
            <w:vAlign w:val="center"/>
            <w:hideMark/>
          </w:tcPr>
          <w:p w14:paraId="69DC5966" w14:textId="77777777" w:rsidR="00535565" w:rsidRDefault="00535565">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455E854E" w14:textId="77777777" w:rsidR="00535565" w:rsidRDefault="00535565">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562CE6B6" w14:textId="77777777" w:rsidR="00535565" w:rsidRDefault="00535565">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139BCB1B" w14:textId="77777777" w:rsidR="00535565" w:rsidRDefault="00535565">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5ACB8F5E" w14:textId="77777777" w:rsidR="00535565" w:rsidRDefault="00535565">
            <w:pPr>
              <w:jc w:val="center"/>
              <w:rPr>
                <w:rFonts w:ascii="Calibri" w:hAnsi="Calibri" w:cs="Calibri"/>
                <w:color w:val="FFFFFF"/>
                <w:sz w:val="16"/>
                <w:szCs w:val="16"/>
              </w:rPr>
            </w:pPr>
            <w:r>
              <w:rPr>
                <w:rFonts w:ascii="Calibri" w:hAnsi="Calibri" w:cs="Calibri"/>
                <w:color w:val="FFFFFF"/>
                <w:sz w:val="16"/>
                <w:szCs w:val="16"/>
              </w:rPr>
              <w:t> </w:t>
            </w:r>
          </w:p>
        </w:tc>
        <w:tc>
          <w:tcPr>
            <w:tcW w:w="1235" w:type="dxa"/>
            <w:tcBorders>
              <w:top w:val="nil"/>
              <w:left w:val="nil"/>
              <w:bottom w:val="single" w:sz="4" w:space="0" w:color="2F93AB"/>
              <w:right w:val="single" w:sz="4" w:space="0" w:color="2F93AB"/>
            </w:tcBorders>
            <w:shd w:val="clear" w:color="000000" w:fill="A6A6A6"/>
            <w:noWrap/>
            <w:vAlign w:val="center"/>
            <w:hideMark/>
          </w:tcPr>
          <w:p w14:paraId="4E47EAB4" w14:textId="77777777" w:rsidR="00535565" w:rsidRDefault="00535565">
            <w:pPr>
              <w:jc w:val="center"/>
              <w:rPr>
                <w:rFonts w:ascii="Calibri" w:hAnsi="Calibri" w:cs="Calibri"/>
                <w:color w:val="FFFFFF"/>
                <w:sz w:val="16"/>
                <w:szCs w:val="16"/>
              </w:rPr>
            </w:pPr>
            <w:r>
              <w:rPr>
                <w:rFonts w:ascii="Calibri" w:hAnsi="Calibri" w:cs="Calibri"/>
                <w:color w:val="FFFFFF"/>
                <w:sz w:val="16"/>
                <w:szCs w:val="16"/>
              </w:rPr>
              <w:t>Average</w:t>
            </w:r>
          </w:p>
        </w:tc>
      </w:tr>
      <w:tr w:rsidR="00535565" w14:paraId="570CA72D"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08F22943" w14:textId="77777777" w:rsidR="00535565" w:rsidRDefault="00535565">
            <w:pPr>
              <w:rPr>
                <w:rFonts w:ascii="Calibri" w:hAnsi="Calibri" w:cs="Calibri"/>
                <w:color w:val="404040"/>
                <w:sz w:val="20"/>
                <w:szCs w:val="20"/>
              </w:rPr>
            </w:pPr>
            <w:r>
              <w:rPr>
                <w:rFonts w:ascii="Calibri" w:hAnsi="Calibri" w:cs="Calibri"/>
                <w:color w:val="404040"/>
                <w:sz w:val="20"/>
                <w:szCs w:val="20"/>
              </w:rPr>
              <w:t>Brevard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4D25976D"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0.5%</w:t>
            </w:r>
          </w:p>
        </w:tc>
        <w:tc>
          <w:tcPr>
            <w:tcW w:w="1160" w:type="dxa"/>
            <w:tcBorders>
              <w:top w:val="nil"/>
              <w:left w:val="nil"/>
              <w:bottom w:val="single" w:sz="4" w:space="0" w:color="2F93AB"/>
              <w:right w:val="single" w:sz="4" w:space="0" w:color="2F93AB"/>
            </w:tcBorders>
            <w:shd w:val="clear" w:color="000000" w:fill="FFFFFF"/>
            <w:noWrap/>
            <w:vAlign w:val="center"/>
            <w:hideMark/>
          </w:tcPr>
          <w:p w14:paraId="362F1142"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1.0%</w:t>
            </w:r>
          </w:p>
        </w:tc>
        <w:tc>
          <w:tcPr>
            <w:tcW w:w="1160" w:type="dxa"/>
            <w:tcBorders>
              <w:top w:val="nil"/>
              <w:left w:val="nil"/>
              <w:bottom w:val="single" w:sz="4" w:space="0" w:color="2F93AB"/>
              <w:right w:val="single" w:sz="4" w:space="0" w:color="2F93AB"/>
            </w:tcBorders>
            <w:shd w:val="clear" w:color="000000" w:fill="FFFFFF"/>
            <w:noWrap/>
            <w:vAlign w:val="center"/>
            <w:hideMark/>
          </w:tcPr>
          <w:p w14:paraId="46B5D097"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0.9%</w:t>
            </w:r>
          </w:p>
        </w:tc>
        <w:tc>
          <w:tcPr>
            <w:tcW w:w="1160" w:type="dxa"/>
            <w:tcBorders>
              <w:top w:val="nil"/>
              <w:left w:val="nil"/>
              <w:bottom w:val="single" w:sz="4" w:space="0" w:color="2F93AB"/>
              <w:right w:val="single" w:sz="4" w:space="0" w:color="2F93AB"/>
            </w:tcBorders>
            <w:shd w:val="clear" w:color="000000" w:fill="FFFFFF"/>
            <w:noWrap/>
            <w:vAlign w:val="center"/>
            <w:hideMark/>
          </w:tcPr>
          <w:p w14:paraId="481012DD"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1.1%</w:t>
            </w:r>
          </w:p>
        </w:tc>
        <w:tc>
          <w:tcPr>
            <w:tcW w:w="1160" w:type="dxa"/>
            <w:tcBorders>
              <w:top w:val="nil"/>
              <w:left w:val="nil"/>
              <w:bottom w:val="single" w:sz="4" w:space="0" w:color="2F93AB"/>
              <w:right w:val="single" w:sz="4" w:space="0" w:color="2F93AB"/>
            </w:tcBorders>
            <w:shd w:val="clear" w:color="000000" w:fill="FFFFFF"/>
            <w:noWrap/>
            <w:vAlign w:val="center"/>
            <w:hideMark/>
          </w:tcPr>
          <w:p w14:paraId="2BB0723E"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0.6%</w:t>
            </w:r>
          </w:p>
        </w:tc>
        <w:tc>
          <w:tcPr>
            <w:tcW w:w="1235" w:type="dxa"/>
            <w:tcBorders>
              <w:top w:val="nil"/>
              <w:left w:val="nil"/>
              <w:bottom w:val="single" w:sz="4" w:space="0" w:color="2F93AB"/>
              <w:right w:val="single" w:sz="4" w:space="0" w:color="2F93AB"/>
            </w:tcBorders>
            <w:shd w:val="clear" w:color="000000" w:fill="F2F2F2"/>
            <w:noWrap/>
            <w:vAlign w:val="center"/>
            <w:hideMark/>
          </w:tcPr>
          <w:p w14:paraId="2B1B72B7"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0.8%</w:t>
            </w:r>
          </w:p>
        </w:tc>
      </w:tr>
      <w:tr w:rsidR="00535565" w14:paraId="000A3489"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1B765B3E" w14:textId="77777777" w:rsidR="00535565" w:rsidRDefault="00535565">
            <w:pPr>
              <w:rPr>
                <w:rFonts w:ascii="Calibri" w:hAnsi="Calibri" w:cs="Calibri"/>
                <w:color w:val="404040"/>
                <w:sz w:val="20"/>
                <w:szCs w:val="20"/>
              </w:rPr>
            </w:pPr>
            <w:r>
              <w:rPr>
                <w:rFonts w:ascii="Calibri" w:hAnsi="Calibri" w:cs="Calibri"/>
                <w:color w:val="404040"/>
                <w:sz w:val="20"/>
                <w:szCs w:val="20"/>
              </w:rPr>
              <w:t>Flagler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26971099"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0.2%</w:t>
            </w:r>
          </w:p>
        </w:tc>
        <w:tc>
          <w:tcPr>
            <w:tcW w:w="1160" w:type="dxa"/>
            <w:tcBorders>
              <w:top w:val="nil"/>
              <w:left w:val="nil"/>
              <w:bottom w:val="single" w:sz="4" w:space="0" w:color="2F93AB"/>
              <w:right w:val="single" w:sz="4" w:space="0" w:color="2F93AB"/>
            </w:tcBorders>
            <w:shd w:val="clear" w:color="000000" w:fill="FFFFFF"/>
            <w:noWrap/>
            <w:vAlign w:val="center"/>
            <w:hideMark/>
          </w:tcPr>
          <w:p w14:paraId="0C648478"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0.2%</w:t>
            </w:r>
          </w:p>
        </w:tc>
        <w:tc>
          <w:tcPr>
            <w:tcW w:w="1160" w:type="dxa"/>
            <w:tcBorders>
              <w:top w:val="nil"/>
              <w:left w:val="nil"/>
              <w:bottom w:val="single" w:sz="4" w:space="0" w:color="2F93AB"/>
              <w:right w:val="single" w:sz="4" w:space="0" w:color="2F93AB"/>
            </w:tcBorders>
            <w:shd w:val="clear" w:color="000000" w:fill="FFFFFF"/>
            <w:noWrap/>
            <w:vAlign w:val="center"/>
            <w:hideMark/>
          </w:tcPr>
          <w:p w14:paraId="073A9CA1"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0.2%</w:t>
            </w:r>
          </w:p>
        </w:tc>
        <w:tc>
          <w:tcPr>
            <w:tcW w:w="1160" w:type="dxa"/>
            <w:tcBorders>
              <w:top w:val="nil"/>
              <w:left w:val="nil"/>
              <w:bottom w:val="single" w:sz="4" w:space="0" w:color="2F93AB"/>
              <w:right w:val="single" w:sz="4" w:space="0" w:color="2F93AB"/>
            </w:tcBorders>
            <w:shd w:val="clear" w:color="000000" w:fill="FFFFFF"/>
            <w:noWrap/>
            <w:vAlign w:val="center"/>
            <w:hideMark/>
          </w:tcPr>
          <w:p w14:paraId="6E978655"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0.3%</w:t>
            </w:r>
          </w:p>
        </w:tc>
        <w:tc>
          <w:tcPr>
            <w:tcW w:w="1160" w:type="dxa"/>
            <w:tcBorders>
              <w:top w:val="nil"/>
              <w:left w:val="nil"/>
              <w:bottom w:val="single" w:sz="4" w:space="0" w:color="2F93AB"/>
              <w:right w:val="single" w:sz="4" w:space="0" w:color="2F93AB"/>
            </w:tcBorders>
            <w:shd w:val="clear" w:color="000000" w:fill="FFFFFF"/>
            <w:noWrap/>
            <w:vAlign w:val="center"/>
            <w:hideMark/>
          </w:tcPr>
          <w:p w14:paraId="46094D69"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0.3%</w:t>
            </w:r>
          </w:p>
        </w:tc>
        <w:tc>
          <w:tcPr>
            <w:tcW w:w="1235" w:type="dxa"/>
            <w:tcBorders>
              <w:top w:val="nil"/>
              <w:left w:val="nil"/>
              <w:bottom w:val="single" w:sz="4" w:space="0" w:color="2F93AB"/>
              <w:right w:val="single" w:sz="4" w:space="0" w:color="2F93AB"/>
            </w:tcBorders>
            <w:shd w:val="clear" w:color="000000" w:fill="F2F2F2"/>
            <w:noWrap/>
            <w:vAlign w:val="center"/>
            <w:hideMark/>
          </w:tcPr>
          <w:p w14:paraId="6DEB8996"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0.2%</w:t>
            </w:r>
          </w:p>
        </w:tc>
      </w:tr>
      <w:tr w:rsidR="00535565" w14:paraId="1C249834"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228E14C2" w14:textId="77777777" w:rsidR="00535565" w:rsidRDefault="00535565">
            <w:pPr>
              <w:rPr>
                <w:rFonts w:ascii="Calibri" w:hAnsi="Calibri" w:cs="Calibri"/>
                <w:color w:val="404040"/>
                <w:sz w:val="20"/>
                <w:szCs w:val="20"/>
              </w:rPr>
            </w:pPr>
            <w:r>
              <w:rPr>
                <w:rFonts w:ascii="Calibri" w:hAnsi="Calibri" w:cs="Calibri"/>
                <w:color w:val="404040"/>
                <w:sz w:val="20"/>
                <w:szCs w:val="20"/>
              </w:rPr>
              <w:t>Lake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3FBF17AA"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0.5%</w:t>
            </w:r>
          </w:p>
        </w:tc>
        <w:tc>
          <w:tcPr>
            <w:tcW w:w="1160" w:type="dxa"/>
            <w:tcBorders>
              <w:top w:val="nil"/>
              <w:left w:val="nil"/>
              <w:bottom w:val="single" w:sz="4" w:space="0" w:color="2F93AB"/>
              <w:right w:val="single" w:sz="4" w:space="0" w:color="2F93AB"/>
            </w:tcBorders>
            <w:shd w:val="clear" w:color="000000" w:fill="FFFFFF"/>
            <w:noWrap/>
            <w:vAlign w:val="center"/>
            <w:hideMark/>
          </w:tcPr>
          <w:p w14:paraId="20FBBD49"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0.8%</w:t>
            </w:r>
          </w:p>
        </w:tc>
        <w:tc>
          <w:tcPr>
            <w:tcW w:w="1160" w:type="dxa"/>
            <w:tcBorders>
              <w:top w:val="nil"/>
              <w:left w:val="nil"/>
              <w:bottom w:val="single" w:sz="4" w:space="0" w:color="2F93AB"/>
              <w:right w:val="single" w:sz="4" w:space="0" w:color="2F93AB"/>
            </w:tcBorders>
            <w:shd w:val="clear" w:color="000000" w:fill="FFFFFF"/>
            <w:noWrap/>
            <w:vAlign w:val="center"/>
            <w:hideMark/>
          </w:tcPr>
          <w:p w14:paraId="74995BE7"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1.4%</w:t>
            </w:r>
          </w:p>
        </w:tc>
        <w:tc>
          <w:tcPr>
            <w:tcW w:w="1160" w:type="dxa"/>
            <w:tcBorders>
              <w:top w:val="nil"/>
              <w:left w:val="nil"/>
              <w:bottom w:val="single" w:sz="4" w:space="0" w:color="2F93AB"/>
              <w:right w:val="single" w:sz="4" w:space="0" w:color="2F93AB"/>
            </w:tcBorders>
            <w:shd w:val="clear" w:color="000000" w:fill="FFFFFF"/>
            <w:noWrap/>
            <w:vAlign w:val="center"/>
            <w:hideMark/>
          </w:tcPr>
          <w:p w14:paraId="3A67AA93"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1.2%</w:t>
            </w:r>
          </w:p>
        </w:tc>
        <w:tc>
          <w:tcPr>
            <w:tcW w:w="1160" w:type="dxa"/>
            <w:tcBorders>
              <w:top w:val="nil"/>
              <w:left w:val="nil"/>
              <w:bottom w:val="single" w:sz="4" w:space="0" w:color="2F93AB"/>
              <w:right w:val="single" w:sz="4" w:space="0" w:color="2F93AB"/>
            </w:tcBorders>
            <w:shd w:val="clear" w:color="000000" w:fill="FFFFFF"/>
            <w:noWrap/>
            <w:vAlign w:val="center"/>
            <w:hideMark/>
          </w:tcPr>
          <w:p w14:paraId="36079468"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0.6%</w:t>
            </w:r>
          </w:p>
        </w:tc>
        <w:tc>
          <w:tcPr>
            <w:tcW w:w="1235" w:type="dxa"/>
            <w:tcBorders>
              <w:top w:val="nil"/>
              <w:left w:val="nil"/>
              <w:bottom w:val="single" w:sz="4" w:space="0" w:color="2F93AB"/>
              <w:right w:val="single" w:sz="4" w:space="0" w:color="2F93AB"/>
            </w:tcBorders>
            <w:shd w:val="clear" w:color="000000" w:fill="F2F2F2"/>
            <w:noWrap/>
            <w:vAlign w:val="center"/>
            <w:hideMark/>
          </w:tcPr>
          <w:p w14:paraId="5BD52CCD"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0.9%</w:t>
            </w:r>
          </w:p>
        </w:tc>
      </w:tr>
      <w:tr w:rsidR="00535565" w14:paraId="32D2420D"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42EFD3AA" w14:textId="77777777" w:rsidR="00535565" w:rsidRDefault="00535565">
            <w:pPr>
              <w:rPr>
                <w:rFonts w:ascii="Calibri" w:hAnsi="Calibri" w:cs="Calibri"/>
                <w:color w:val="404040"/>
                <w:sz w:val="20"/>
                <w:szCs w:val="20"/>
              </w:rPr>
            </w:pPr>
            <w:r>
              <w:rPr>
                <w:rFonts w:ascii="Calibri" w:hAnsi="Calibri" w:cs="Calibri"/>
                <w:color w:val="404040"/>
                <w:sz w:val="20"/>
                <w:szCs w:val="20"/>
              </w:rPr>
              <w:t>Marion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0597F342"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0.5%</w:t>
            </w:r>
          </w:p>
        </w:tc>
        <w:tc>
          <w:tcPr>
            <w:tcW w:w="1160" w:type="dxa"/>
            <w:tcBorders>
              <w:top w:val="nil"/>
              <w:left w:val="nil"/>
              <w:bottom w:val="single" w:sz="4" w:space="0" w:color="2F93AB"/>
              <w:right w:val="single" w:sz="4" w:space="0" w:color="2F93AB"/>
            </w:tcBorders>
            <w:shd w:val="clear" w:color="000000" w:fill="FFFFFF"/>
            <w:noWrap/>
            <w:vAlign w:val="center"/>
            <w:hideMark/>
          </w:tcPr>
          <w:p w14:paraId="315BDDEE"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1.0%</w:t>
            </w:r>
          </w:p>
        </w:tc>
        <w:tc>
          <w:tcPr>
            <w:tcW w:w="1160" w:type="dxa"/>
            <w:tcBorders>
              <w:top w:val="nil"/>
              <w:left w:val="nil"/>
              <w:bottom w:val="single" w:sz="4" w:space="0" w:color="2F93AB"/>
              <w:right w:val="single" w:sz="4" w:space="0" w:color="2F93AB"/>
            </w:tcBorders>
            <w:shd w:val="clear" w:color="000000" w:fill="FFFFFF"/>
            <w:noWrap/>
            <w:vAlign w:val="center"/>
            <w:hideMark/>
          </w:tcPr>
          <w:p w14:paraId="2C5DBAB8"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1.0%</w:t>
            </w:r>
          </w:p>
        </w:tc>
        <w:tc>
          <w:tcPr>
            <w:tcW w:w="1160" w:type="dxa"/>
            <w:tcBorders>
              <w:top w:val="nil"/>
              <w:left w:val="nil"/>
              <w:bottom w:val="single" w:sz="4" w:space="0" w:color="2F93AB"/>
              <w:right w:val="single" w:sz="4" w:space="0" w:color="2F93AB"/>
            </w:tcBorders>
            <w:shd w:val="clear" w:color="000000" w:fill="FFFFFF"/>
            <w:noWrap/>
            <w:vAlign w:val="center"/>
            <w:hideMark/>
          </w:tcPr>
          <w:p w14:paraId="22D0F4B8"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1.2%</w:t>
            </w:r>
          </w:p>
        </w:tc>
        <w:tc>
          <w:tcPr>
            <w:tcW w:w="1160" w:type="dxa"/>
            <w:tcBorders>
              <w:top w:val="nil"/>
              <w:left w:val="nil"/>
              <w:bottom w:val="single" w:sz="4" w:space="0" w:color="2F93AB"/>
              <w:right w:val="single" w:sz="4" w:space="0" w:color="2F93AB"/>
            </w:tcBorders>
            <w:shd w:val="clear" w:color="000000" w:fill="FFFFFF"/>
            <w:noWrap/>
            <w:vAlign w:val="center"/>
            <w:hideMark/>
          </w:tcPr>
          <w:p w14:paraId="45490272"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0.5%</w:t>
            </w:r>
          </w:p>
        </w:tc>
        <w:tc>
          <w:tcPr>
            <w:tcW w:w="1235" w:type="dxa"/>
            <w:tcBorders>
              <w:top w:val="nil"/>
              <w:left w:val="nil"/>
              <w:bottom w:val="single" w:sz="4" w:space="0" w:color="2F93AB"/>
              <w:right w:val="single" w:sz="4" w:space="0" w:color="2F93AB"/>
            </w:tcBorders>
            <w:shd w:val="clear" w:color="000000" w:fill="F2F2F2"/>
            <w:noWrap/>
            <w:vAlign w:val="center"/>
            <w:hideMark/>
          </w:tcPr>
          <w:p w14:paraId="1CEFB3D2"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0.8%</w:t>
            </w:r>
          </w:p>
        </w:tc>
      </w:tr>
      <w:tr w:rsidR="00535565" w14:paraId="4580B782"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473CC07E" w14:textId="77777777" w:rsidR="00535565" w:rsidRDefault="00535565">
            <w:pPr>
              <w:rPr>
                <w:rFonts w:ascii="Calibri" w:hAnsi="Calibri" w:cs="Calibri"/>
                <w:color w:val="404040"/>
                <w:sz w:val="20"/>
                <w:szCs w:val="20"/>
              </w:rPr>
            </w:pPr>
            <w:r>
              <w:rPr>
                <w:rFonts w:ascii="Calibri" w:hAnsi="Calibri" w:cs="Calibri"/>
                <w:color w:val="404040"/>
                <w:sz w:val="20"/>
                <w:szCs w:val="20"/>
              </w:rPr>
              <w:t>Orange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00B17E77"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9.7%</w:t>
            </w:r>
          </w:p>
        </w:tc>
        <w:tc>
          <w:tcPr>
            <w:tcW w:w="1160" w:type="dxa"/>
            <w:tcBorders>
              <w:top w:val="nil"/>
              <w:left w:val="nil"/>
              <w:bottom w:val="single" w:sz="4" w:space="0" w:color="2F93AB"/>
              <w:right w:val="single" w:sz="4" w:space="0" w:color="2F93AB"/>
            </w:tcBorders>
            <w:shd w:val="clear" w:color="000000" w:fill="FFFFFF"/>
            <w:noWrap/>
            <w:vAlign w:val="center"/>
            <w:hideMark/>
          </w:tcPr>
          <w:p w14:paraId="344D42CB"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12.3%</w:t>
            </w:r>
          </w:p>
        </w:tc>
        <w:tc>
          <w:tcPr>
            <w:tcW w:w="1160" w:type="dxa"/>
            <w:tcBorders>
              <w:top w:val="nil"/>
              <w:left w:val="nil"/>
              <w:bottom w:val="single" w:sz="4" w:space="0" w:color="2F93AB"/>
              <w:right w:val="single" w:sz="4" w:space="0" w:color="2F93AB"/>
            </w:tcBorders>
            <w:shd w:val="clear" w:color="000000" w:fill="FFFFFF"/>
            <w:noWrap/>
            <w:vAlign w:val="center"/>
            <w:hideMark/>
          </w:tcPr>
          <w:p w14:paraId="13083BFE"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11.7%</w:t>
            </w:r>
          </w:p>
        </w:tc>
        <w:tc>
          <w:tcPr>
            <w:tcW w:w="1160" w:type="dxa"/>
            <w:tcBorders>
              <w:top w:val="nil"/>
              <w:left w:val="nil"/>
              <w:bottom w:val="single" w:sz="4" w:space="0" w:color="2F93AB"/>
              <w:right w:val="single" w:sz="4" w:space="0" w:color="2F93AB"/>
            </w:tcBorders>
            <w:shd w:val="clear" w:color="000000" w:fill="FFFFFF"/>
            <w:noWrap/>
            <w:vAlign w:val="center"/>
            <w:hideMark/>
          </w:tcPr>
          <w:p w14:paraId="3DF240E0"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12.2%</w:t>
            </w:r>
          </w:p>
        </w:tc>
        <w:tc>
          <w:tcPr>
            <w:tcW w:w="1160" w:type="dxa"/>
            <w:tcBorders>
              <w:top w:val="nil"/>
              <w:left w:val="nil"/>
              <w:bottom w:val="single" w:sz="4" w:space="0" w:color="2F93AB"/>
              <w:right w:val="single" w:sz="4" w:space="0" w:color="2F93AB"/>
            </w:tcBorders>
            <w:shd w:val="clear" w:color="000000" w:fill="FFFFFF"/>
            <w:noWrap/>
            <w:vAlign w:val="center"/>
            <w:hideMark/>
          </w:tcPr>
          <w:p w14:paraId="11AF990C"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4.8%</w:t>
            </w:r>
          </w:p>
        </w:tc>
        <w:tc>
          <w:tcPr>
            <w:tcW w:w="1235" w:type="dxa"/>
            <w:tcBorders>
              <w:top w:val="nil"/>
              <w:left w:val="nil"/>
              <w:bottom w:val="single" w:sz="4" w:space="0" w:color="2F93AB"/>
              <w:right w:val="single" w:sz="4" w:space="0" w:color="2F93AB"/>
            </w:tcBorders>
            <w:shd w:val="clear" w:color="000000" w:fill="F2F2F2"/>
            <w:noWrap/>
            <w:vAlign w:val="center"/>
            <w:hideMark/>
          </w:tcPr>
          <w:p w14:paraId="188F1E0E"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10.1%</w:t>
            </w:r>
          </w:p>
        </w:tc>
      </w:tr>
      <w:tr w:rsidR="00535565" w14:paraId="3D547C71"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760CC772" w14:textId="77777777" w:rsidR="00535565" w:rsidRDefault="00535565">
            <w:pPr>
              <w:rPr>
                <w:rFonts w:ascii="Calibri" w:hAnsi="Calibri" w:cs="Calibri"/>
                <w:color w:val="404040"/>
                <w:sz w:val="20"/>
                <w:szCs w:val="20"/>
              </w:rPr>
            </w:pPr>
            <w:r>
              <w:rPr>
                <w:rFonts w:ascii="Calibri" w:hAnsi="Calibri" w:cs="Calibri"/>
                <w:color w:val="404040"/>
                <w:sz w:val="20"/>
                <w:szCs w:val="20"/>
              </w:rPr>
              <w:t>Osceola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634C5CB8"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2.7%</w:t>
            </w:r>
          </w:p>
        </w:tc>
        <w:tc>
          <w:tcPr>
            <w:tcW w:w="1160" w:type="dxa"/>
            <w:tcBorders>
              <w:top w:val="nil"/>
              <w:left w:val="nil"/>
              <w:bottom w:val="single" w:sz="4" w:space="0" w:color="2F93AB"/>
              <w:right w:val="single" w:sz="4" w:space="0" w:color="2F93AB"/>
            </w:tcBorders>
            <w:shd w:val="clear" w:color="000000" w:fill="FFFFFF"/>
            <w:noWrap/>
            <w:vAlign w:val="center"/>
            <w:hideMark/>
          </w:tcPr>
          <w:p w14:paraId="038DE5E0"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4.3%</w:t>
            </w:r>
          </w:p>
        </w:tc>
        <w:tc>
          <w:tcPr>
            <w:tcW w:w="1160" w:type="dxa"/>
            <w:tcBorders>
              <w:top w:val="nil"/>
              <w:left w:val="nil"/>
              <w:bottom w:val="single" w:sz="4" w:space="0" w:color="2F93AB"/>
              <w:right w:val="single" w:sz="4" w:space="0" w:color="2F93AB"/>
            </w:tcBorders>
            <w:shd w:val="clear" w:color="000000" w:fill="FFFFFF"/>
            <w:noWrap/>
            <w:vAlign w:val="center"/>
            <w:hideMark/>
          </w:tcPr>
          <w:p w14:paraId="75B86C7B"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4.9%</w:t>
            </w:r>
          </w:p>
        </w:tc>
        <w:tc>
          <w:tcPr>
            <w:tcW w:w="1160" w:type="dxa"/>
            <w:tcBorders>
              <w:top w:val="nil"/>
              <w:left w:val="nil"/>
              <w:bottom w:val="single" w:sz="4" w:space="0" w:color="2F93AB"/>
              <w:right w:val="single" w:sz="4" w:space="0" w:color="2F93AB"/>
            </w:tcBorders>
            <w:shd w:val="clear" w:color="000000" w:fill="FFFFFF"/>
            <w:noWrap/>
            <w:vAlign w:val="center"/>
            <w:hideMark/>
          </w:tcPr>
          <w:p w14:paraId="3F26AE09"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5.5%</w:t>
            </w:r>
          </w:p>
        </w:tc>
        <w:tc>
          <w:tcPr>
            <w:tcW w:w="1160" w:type="dxa"/>
            <w:tcBorders>
              <w:top w:val="nil"/>
              <w:left w:val="nil"/>
              <w:bottom w:val="single" w:sz="4" w:space="0" w:color="2F93AB"/>
              <w:right w:val="single" w:sz="4" w:space="0" w:color="2F93AB"/>
            </w:tcBorders>
            <w:shd w:val="clear" w:color="000000" w:fill="FFFFFF"/>
            <w:noWrap/>
            <w:vAlign w:val="center"/>
            <w:hideMark/>
          </w:tcPr>
          <w:p w14:paraId="49EF52C8"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2.7%</w:t>
            </w:r>
          </w:p>
        </w:tc>
        <w:tc>
          <w:tcPr>
            <w:tcW w:w="1235" w:type="dxa"/>
            <w:tcBorders>
              <w:top w:val="nil"/>
              <w:left w:val="nil"/>
              <w:bottom w:val="single" w:sz="4" w:space="0" w:color="2F93AB"/>
              <w:right w:val="single" w:sz="4" w:space="0" w:color="2F93AB"/>
            </w:tcBorders>
            <w:shd w:val="clear" w:color="000000" w:fill="F2F2F2"/>
            <w:noWrap/>
            <w:vAlign w:val="center"/>
            <w:hideMark/>
          </w:tcPr>
          <w:p w14:paraId="7D478F61"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4.0%</w:t>
            </w:r>
          </w:p>
        </w:tc>
      </w:tr>
      <w:tr w:rsidR="00535565" w14:paraId="1751923B"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6D36CCCC" w14:textId="77777777" w:rsidR="00535565" w:rsidRDefault="00535565">
            <w:pPr>
              <w:rPr>
                <w:rFonts w:ascii="Calibri" w:hAnsi="Calibri" w:cs="Calibri"/>
                <w:color w:val="404040"/>
                <w:sz w:val="20"/>
                <w:szCs w:val="20"/>
              </w:rPr>
            </w:pPr>
            <w:r>
              <w:rPr>
                <w:rFonts w:ascii="Calibri" w:hAnsi="Calibri" w:cs="Calibri"/>
                <w:color w:val="404040"/>
                <w:sz w:val="20"/>
                <w:szCs w:val="20"/>
              </w:rPr>
              <w:t>Polk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6A5B8E77"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0.9%</w:t>
            </w:r>
          </w:p>
        </w:tc>
        <w:tc>
          <w:tcPr>
            <w:tcW w:w="1160" w:type="dxa"/>
            <w:tcBorders>
              <w:top w:val="nil"/>
              <w:left w:val="nil"/>
              <w:bottom w:val="single" w:sz="4" w:space="0" w:color="2F93AB"/>
              <w:right w:val="single" w:sz="4" w:space="0" w:color="2F93AB"/>
            </w:tcBorders>
            <w:shd w:val="clear" w:color="000000" w:fill="FFFFFF"/>
            <w:noWrap/>
            <w:vAlign w:val="center"/>
            <w:hideMark/>
          </w:tcPr>
          <w:p w14:paraId="55755BD9"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1.4%</w:t>
            </w:r>
          </w:p>
        </w:tc>
        <w:tc>
          <w:tcPr>
            <w:tcW w:w="1160" w:type="dxa"/>
            <w:tcBorders>
              <w:top w:val="nil"/>
              <w:left w:val="nil"/>
              <w:bottom w:val="single" w:sz="4" w:space="0" w:color="2F93AB"/>
              <w:right w:val="single" w:sz="4" w:space="0" w:color="2F93AB"/>
            </w:tcBorders>
            <w:shd w:val="clear" w:color="000000" w:fill="FFFFFF"/>
            <w:noWrap/>
            <w:vAlign w:val="center"/>
            <w:hideMark/>
          </w:tcPr>
          <w:p w14:paraId="12516DE6"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1.4%</w:t>
            </w:r>
          </w:p>
        </w:tc>
        <w:tc>
          <w:tcPr>
            <w:tcW w:w="1160" w:type="dxa"/>
            <w:tcBorders>
              <w:top w:val="nil"/>
              <w:left w:val="nil"/>
              <w:bottom w:val="single" w:sz="4" w:space="0" w:color="2F93AB"/>
              <w:right w:val="single" w:sz="4" w:space="0" w:color="2F93AB"/>
            </w:tcBorders>
            <w:shd w:val="clear" w:color="000000" w:fill="FFFFFF"/>
            <w:noWrap/>
            <w:vAlign w:val="center"/>
            <w:hideMark/>
          </w:tcPr>
          <w:p w14:paraId="58F1D0C4"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1.7%</w:t>
            </w:r>
          </w:p>
        </w:tc>
        <w:tc>
          <w:tcPr>
            <w:tcW w:w="1160" w:type="dxa"/>
            <w:tcBorders>
              <w:top w:val="nil"/>
              <w:left w:val="nil"/>
              <w:bottom w:val="single" w:sz="4" w:space="0" w:color="2F93AB"/>
              <w:right w:val="single" w:sz="4" w:space="0" w:color="2F93AB"/>
            </w:tcBorders>
            <w:shd w:val="clear" w:color="000000" w:fill="FFFFFF"/>
            <w:noWrap/>
            <w:vAlign w:val="center"/>
            <w:hideMark/>
          </w:tcPr>
          <w:p w14:paraId="4FE2E298"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1.2%</w:t>
            </w:r>
          </w:p>
        </w:tc>
        <w:tc>
          <w:tcPr>
            <w:tcW w:w="1235" w:type="dxa"/>
            <w:tcBorders>
              <w:top w:val="nil"/>
              <w:left w:val="nil"/>
              <w:bottom w:val="single" w:sz="4" w:space="0" w:color="2F93AB"/>
              <w:right w:val="single" w:sz="4" w:space="0" w:color="2F93AB"/>
            </w:tcBorders>
            <w:shd w:val="clear" w:color="000000" w:fill="F2F2F2"/>
            <w:noWrap/>
            <w:vAlign w:val="center"/>
            <w:hideMark/>
          </w:tcPr>
          <w:p w14:paraId="4E1BB091"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1.3%</w:t>
            </w:r>
          </w:p>
        </w:tc>
      </w:tr>
      <w:tr w:rsidR="00535565" w14:paraId="586AC071"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2F6395F6" w14:textId="77777777" w:rsidR="00535565" w:rsidRDefault="00535565">
            <w:pPr>
              <w:rPr>
                <w:rFonts w:ascii="Calibri" w:hAnsi="Calibri" w:cs="Calibri"/>
                <w:color w:val="404040"/>
                <w:sz w:val="20"/>
                <w:szCs w:val="20"/>
              </w:rPr>
            </w:pPr>
            <w:r>
              <w:rPr>
                <w:rFonts w:ascii="Calibri" w:hAnsi="Calibri" w:cs="Calibri"/>
                <w:color w:val="404040"/>
                <w:sz w:val="20"/>
                <w:szCs w:val="20"/>
              </w:rPr>
              <w:t>Seminole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1A7CBE82"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5.1%</w:t>
            </w:r>
          </w:p>
        </w:tc>
        <w:tc>
          <w:tcPr>
            <w:tcW w:w="1160" w:type="dxa"/>
            <w:tcBorders>
              <w:top w:val="nil"/>
              <w:left w:val="nil"/>
              <w:bottom w:val="single" w:sz="4" w:space="0" w:color="2F93AB"/>
              <w:right w:val="single" w:sz="4" w:space="0" w:color="2F93AB"/>
            </w:tcBorders>
            <w:shd w:val="clear" w:color="000000" w:fill="FFFFFF"/>
            <w:noWrap/>
            <w:vAlign w:val="center"/>
            <w:hideMark/>
          </w:tcPr>
          <w:p w14:paraId="3EA54749"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7.1%</w:t>
            </w:r>
          </w:p>
        </w:tc>
        <w:tc>
          <w:tcPr>
            <w:tcW w:w="1160" w:type="dxa"/>
            <w:tcBorders>
              <w:top w:val="nil"/>
              <w:left w:val="nil"/>
              <w:bottom w:val="single" w:sz="4" w:space="0" w:color="2F93AB"/>
              <w:right w:val="single" w:sz="4" w:space="0" w:color="2F93AB"/>
            </w:tcBorders>
            <w:shd w:val="clear" w:color="000000" w:fill="FFFFFF"/>
            <w:noWrap/>
            <w:vAlign w:val="center"/>
            <w:hideMark/>
          </w:tcPr>
          <w:p w14:paraId="65AC8EFD"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7.1%</w:t>
            </w:r>
          </w:p>
        </w:tc>
        <w:tc>
          <w:tcPr>
            <w:tcW w:w="1160" w:type="dxa"/>
            <w:tcBorders>
              <w:top w:val="nil"/>
              <w:left w:val="nil"/>
              <w:bottom w:val="single" w:sz="4" w:space="0" w:color="2F93AB"/>
              <w:right w:val="single" w:sz="4" w:space="0" w:color="2F93AB"/>
            </w:tcBorders>
            <w:shd w:val="clear" w:color="000000" w:fill="FFFFFF"/>
            <w:noWrap/>
            <w:vAlign w:val="center"/>
            <w:hideMark/>
          </w:tcPr>
          <w:p w14:paraId="27F66717"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8.1%</w:t>
            </w:r>
          </w:p>
        </w:tc>
        <w:tc>
          <w:tcPr>
            <w:tcW w:w="1160" w:type="dxa"/>
            <w:tcBorders>
              <w:top w:val="nil"/>
              <w:left w:val="nil"/>
              <w:bottom w:val="single" w:sz="4" w:space="0" w:color="2F93AB"/>
              <w:right w:val="single" w:sz="4" w:space="0" w:color="2F93AB"/>
            </w:tcBorders>
            <w:shd w:val="clear" w:color="000000" w:fill="FFFFFF"/>
            <w:noWrap/>
            <w:vAlign w:val="center"/>
            <w:hideMark/>
          </w:tcPr>
          <w:p w14:paraId="32DD9567"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3.4%</w:t>
            </w:r>
          </w:p>
        </w:tc>
        <w:tc>
          <w:tcPr>
            <w:tcW w:w="1235" w:type="dxa"/>
            <w:tcBorders>
              <w:top w:val="nil"/>
              <w:left w:val="nil"/>
              <w:bottom w:val="single" w:sz="4" w:space="0" w:color="2F93AB"/>
              <w:right w:val="single" w:sz="4" w:space="0" w:color="2F93AB"/>
            </w:tcBorders>
            <w:shd w:val="clear" w:color="000000" w:fill="F2F2F2"/>
            <w:noWrap/>
            <w:vAlign w:val="center"/>
            <w:hideMark/>
          </w:tcPr>
          <w:p w14:paraId="79B96529"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6.2%</w:t>
            </w:r>
          </w:p>
        </w:tc>
      </w:tr>
      <w:tr w:rsidR="00535565" w14:paraId="2717DA50"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12659448" w14:textId="77777777" w:rsidR="00535565" w:rsidRDefault="00535565">
            <w:pPr>
              <w:rPr>
                <w:rFonts w:ascii="Calibri" w:hAnsi="Calibri" w:cs="Calibri"/>
                <w:color w:val="404040"/>
                <w:sz w:val="20"/>
                <w:szCs w:val="20"/>
              </w:rPr>
            </w:pPr>
            <w:r>
              <w:rPr>
                <w:rFonts w:ascii="Calibri" w:hAnsi="Calibri" w:cs="Calibri"/>
                <w:color w:val="404040"/>
                <w:sz w:val="20"/>
                <w:szCs w:val="20"/>
              </w:rPr>
              <w:t>Sumter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5DF650D7"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0.5%</w:t>
            </w:r>
          </w:p>
        </w:tc>
        <w:tc>
          <w:tcPr>
            <w:tcW w:w="1160" w:type="dxa"/>
            <w:tcBorders>
              <w:top w:val="nil"/>
              <w:left w:val="nil"/>
              <w:bottom w:val="single" w:sz="4" w:space="0" w:color="2F93AB"/>
              <w:right w:val="single" w:sz="4" w:space="0" w:color="2F93AB"/>
            </w:tcBorders>
            <w:shd w:val="clear" w:color="000000" w:fill="FFFFFF"/>
            <w:noWrap/>
            <w:vAlign w:val="center"/>
            <w:hideMark/>
          </w:tcPr>
          <w:p w14:paraId="4D883B45"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0.8%</w:t>
            </w:r>
          </w:p>
        </w:tc>
        <w:tc>
          <w:tcPr>
            <w:tcW w:w="1160" w:type="dxa"/>
            <w:tcBorders>
              <w:top w:val="nil"/>
              <w:left w:val="nil"/>
              <w:bottom w:val="single" w:sz="4" w:space="0" w:color="2F93AB"/>
              <w:right w:val="single" w:sz="4" w:space="0" w:color="2F93AB"/>
            </w:tcBorders>
            <w:shd w:val="clear" w:color="000000" w:fill="FFFFFF"/>
            <w:noWrap/>
            <w:vAlign w:val="center"/>
            <w:hideMark/>
          </w:tcPr>
          <w:p w14:paraId="7E56A6DF"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0.8%</w:t>
            </w:r>
          </w:p>
        </w:tc>
        <w:tc>
          <w:tcPr>
            <w:tcW w:w="1160" w:type="dxa"/>
            <w:tcBorders>
              <w:top w:val="nil"/>
              <w:left w:val="nil"/>
              <w:bottom w:val="single" w:sz="4" w:space="0" w:color="2F93AB"/>
              <w:right w:val="single" w:sz="4" w:space="0" w:color="2F93AB"/>
            </w:tcBorders>
            <w:shd w:val="clear" w:color="000000" w:fill="FFFFFF"/>
            <w:noWrap/>
            <w:vAlign w:val="center"/>
            <w:hideMark/>
          </w:tcPr>
          <w:p w14:paraId="5D4CACED"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0.8%</w:t>
            </w:r>
          </w:p>
        </w:tc>
        <w:tc>
          <w:tcPr>
            <w:tcW w:w="1160" w:type="dxa"/>
            <w:tcBorders>
              <w:top w:val="nil"/>
              <w:left w:val="nil"/>
              <w:bottom w:val="single" w:sz="4" w:space="0" w:color="2F93AB"/>
              <w:right w:val="single" w:sz="4" w:space="0" w:color="2F93AB"/>
            </w:tcBorders>
            <w:shd w:val="clear" w:color="000000" w:fill="FFFFFF"/>
            <w:noWrap/>
            <w:vAlign w:val="center"/>
            <w:hideMark/>
          </w:tcPr>
          <w:p w14:paraId="6192D9EF"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0.3%</w:t>
            </w:r>
          </w:p>
        </w:tc>
        <w:tc>
          <w:tcPr>
            <w:tcW w:w="1235" w:type="dxa"/>
            <w:tcBorders>
              <w:top w:val="nil"/>
              <w:left w:val="nil"/>
              <w:bottom w:val="single" w:sz="4" w:space="0" w:color="2F93AB"/>
              <w:right w:val="single" w:sz="4" w:space="0" w:color="2F93AB"/>
            </w:tcBorders>
            <w:shd w:val="clear" w:color="000000" w:fill="F2F2F2"/>
            <w:noWrap/>
            <w:vAlign w:val="center"/>
            <w:hideMark/>
          </w:tcPr>
          <w:p w14:paraId="59BF9DDC"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0.6%</w:t>
            </w:r>
          </w:p>
        </w:tc>
      </w:tr>
      <w:tr w:rsidR="00535565" w14:paraId="3D3D7E46"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591EFD49" w14:textId="77777777" w:rsidR="00535565" w:rsidRDefault="00535565">
            <w:pPr>
              <w:rPr>
                <w:rFonts w:ascii="Calibri" w:hAnsi="Calibri" w:cs="Calibri"/>
                <w:color w:val="404040"/>
                <w:sz w:val="20"/>
                <w:szCs w:val="20"/>
              </w:rPr>
            </w:pPr>
            <w:r>
              <w:rPr>
                <w:rFonts w:ascii="Calibri" w:hAnsi="Calibri" w:cs="Calibri"/>
                <w:color w:val="404040"/>
                <w:sz w:val="20"/>
                <w:szCs w:val="20"/>
              </w:rPr>
              <w:t>Volusia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14E7CBA3"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0.7%</w:t>
            </w:r>
          </w:p>
        </w:tc>
        <w:tc>
          <w:tcPr>
            <w:tcW w:w="1160" w:type="dxa"/>
            <w:tcBorders>
              <w:top w:val="nil"/>
              <w:left w:val="nil"/>
              <w:bottom w:val="single" w:sz="4" w:space="0" w:color="2F93AB"/>
              <w:right w:val="single" w:sz="4" w:space="0" w:color="2F93AB"/>
            </w:tcBorders>
            <w:shd w:val="clear" w:color="000000" w:fill="FFFFFF"/>
            <w:noWrap/>
            <w:vAlign w:val="center"/>
            <w:hideMark/>
          </w:tcPr>
          <w:p w14:paraId="1B7BF832"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1.3%</w:t>
            </w:r>
          </w:p>
        </w:tc>
        <w:tc>
          <w:tcPr>
            <w:tcW w:w="1160" w:type="dxa"/>
            <w:tcBorders>
              <w:top w:val="nil"/>
              <w:left w:val="nil"/>
              <w:bottom w:val="single" w:sz="4" w:space="0" w:color="2F93AB"/>
              <w:right w:val="single" w:sz="4" w:space="0" w:color="2F93AB"/>
            </w:tcBorders>
            <w:shd w:val="clear" w:color="000000" w:fill="FFFFFF"/>
            <w:noWrap/>
            <w:vAlign w:val="center"/>
            <w:hideMark/>
          </w:tcPr>
          <w:p w14:paraId="7DED50AE"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1.3%</w:t>
            </w:r>
          </w:p>
        </w:tc>
        <w:tc>
          <w:tcPr>
            <w:tcW w:w="1160" w:type="dxa"/>
            <w:tcBorders>
              <w:top w:val="nil"/>
              <w:left w:val="nil"/>
              <w:bottom w:val="single" w:sz="4" w:space="0" w:color="2F93AB"/>
              <w:right w:val="single" w:sz="4" w:space="0" w:color="2F93AB"/>
            </w:tcBorders>
            <w:shd w:val="clear" w:color="000000" w:fill="FFFFFF"/>
            <w:noWrap/>
            <w:vAlign w:val="center"/>
            <w:hideMark/>
          </w:tcPr>
          <w:p w14:paraId="143D1E19"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1.4%</w:t>
            </w:r>
          </w:p>
        </w:tc>
        <w:tc>
          <w:tcPr>
            <w:tcW w:w="1160" w:type="dxa"/>
            <w:tcBorders>
              <w:top w:val="nil"/>
              <w:left w:val="nil"/>
              <w:bottom w:val="single" w:sz="4" w:space="0" w:color="2F93AB"/>
              <w:right w:val="single" w:sz="4" w:space="0" w:color="2F93AB"/>
            </w:tcBorders>
            <w:shd w:val="clear" w:color="000000" w:fill="FFFFFF"/>
            <w:noWrap/>
            <w:vAlign w:val="center"/>
            <w:hideMark/>
          </w:tcPr>
          <w:p w14:paraId="07B8545E"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0.9%</w:t>
            </w:r>
          </w:p>
        </w:tc>
        <w:tc>
          <w:tcPr>
            <w:tcW w:w="1235" w:type="dxa"/>
            <w:tcBorders>
              <w:top w:val="nil"/>
              <w:left w:val="nil"/>
              <w:bottom w:val="single" w:sz="4" w:space="0" w:color="2F93AB"/>
              <w:right w:val="single" w:sz="4" w:space="0" w:color="2F93AB"/>
            </w:tcBorders>
            <w:shd w:val="clear" w:color="000000" w:fill="F2F2F2"/>
            <w:noWrap/>
            <w:vAlign w:val="center"/>
            <w:hideMark/>
          </w:tcPr>
          <w:p w14:paraId="45893EDD"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1.1%</w:t>
            </w:r>
          </w:p>
        </w:tc>
      </w:tr>
      <w:tr w:rsidR="00535565" w14:paraId="0662250E"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7B222309" w14:textId="77777777" w:rsidR="00535565" w:rsidRDefault="00535565">
            <w:pPr>
              <w:rPr>
                <w:rFonts w:ascii="Calibri" w:hAnsi="Calibri" w:cs="Calibri"/>
                <w:b/>
                <w:bCs/>
                <w:color w:val="404040"/>
                <w:sz w:val="20"/>
                <w:szCs w:val="20"/>
              </w:rPr>
            </w:pPr>
            <w:r>
              <w:rPr>
                <w:rFonts w:ascii="Calibri" w:hAnsi="Calibri" w:cs="Calibri"/>
                <w:b/>
                <w:bCs/>
                <w:color w:val="404040"/>
                <w:sz w:val="20"/>
                <w:szCs w:val="20"/>
              </w:rPr>
              <w:t>CFMPOA Region</w:t>
            </w:r>
          </w:p>
        </w:tc>
        <w:tc>
          <w:tcPr>
            <w:tcW w:w="1055" w:type="dxa"/>
            <w:tcBorders>
              <w:top w:val="nil"/>
              <w:left w:val="nil"/>
              <w:bottom w:val="single" w:sz="4" w:space="0" w:color="2F93AB"/>
              <w:right w:val="single" w:sz="4" w:space="0" w:color="2F93AB"/>
            </w:tcBorders>
            <w:shd w:val="clear" w:color="000000" w:fill="FFFFFF"/>
            <w:noWrap/>
            <w:vAlign w:val="center"/>
            <w:hideMark/>
          </w:tcPr>
          <w:p w14:paraId="67A707C7" w14:textId="77777777" w:rsidR="00535565" w:rsidRDefault="00535565">
            <w:pPr>
              <w:jc w:val="center"/>
              <w:rPr>
                <w:rFonts w:ascii="Calibri" w:hAnsi="Calibri" w:cs="Calibri"/>
                <w:b/>
                <w:bCs/>
                <w:color w:val="404040"/>
                <w:sz w:val="20"/>
                <w:szCs w:val="20"/>
              </w:rPr>
            </w:pPr>
            <w:r>
              <w:rPr>
                <w:rFonts w:ascii="Calibri" w:hAnsi="Calibri" w:cs="Calibri"/>
                <w:b/>
                <w:bCs/>
                <w:color w:val="404040"/>
                <w:sz w:val="20"/>
                <w:szCs w:val="20"/>
              </w:rPr>
              <w:t>3.6%</w:t>
            </w:r>
          </w:p>
        </w:tc>
        <w:tc>
          <w:tcPr>
            <w:tcW w:w="1160" w:type="dxa"/>
            <w:tcBorders>
              <w:top w:val="nil"/>
              <w:left w:val="nil"/>
              <w:bottom w:val="single" w:sz="4" w:space="0" w:color="2F93AB"/>
              <w:right w:val="single" w:sz="4" w:space="0" w:color="2F93AB"/>
            </w:tcBorders>
            <w:shd w:val="clear" w:color="000000" w:fill="FFFFFF"/>
            <w:noWrap/>
            <w:vAlign w:val="center"/>
            <w:hideMark/>
          </w:tcPr>
          <w:p w14:paraId="0DE252B5" w14:textId="77777777" w:rsidR="00535565" w:rsidRDefault="00535565">
            <w:pPr>
              <w:jc w:val="center"/>
              <w:rPr>
                <w:rFonts w:ascii="Calibri" w:hAnsi="Calibri" w:cs="Calibri"/>
                <w:b/>
                <w:bCs/>
                <w:color w:val="404040"/>
                <w:sz w:val="20"/>
                <w:szCs w:val="20"/>
              </w:rPr>
            </w:pPr>
            <w:r>
              <w:rPr>
                <w:rFonts w:ascii="Calibri" w:hAnsi="Calibri" w:cs="Calibri"/>
                <w:b/>
                <w:bCs/>
                <w:color w:val="404040"/>
                <w:sz w:val="20"/>
                <w:szCs w:val="20"/>
              </w:rPr>
              <w:t>4.9%</w:t>
            </w:r>
          </w:p>
        </w:tc>
        <w:tc>
          <w:tcPr>
            <w:tcW w:w="1160" w:type="dxa"/>
            <w:tcBorders>
              <w:top w:val="nil"/>
              <w:left w:val="nil"/>
              <w:bottom w:val="single" w:sz="4" w:space="0" w:color="2F93AB"/>
              <w:right w:val="single" w:sz="4" w:space="0" w:color="2F93AB"/>
            </w:tcBorders>
            <w:shd w:val="clear" w:color="000000" w:fill="FFFFFF"/>
            <w:noWrap/>
            <w:vAlign w:val="center"/>
            <w:hideMark/>
          </w:tcPr>
          <w:p w14:paraId="3E8BB56F" w14:textId="77777777" w:rsidR="00535565" w:rsidRDefault="00535565">
            <w:pPr>
              <w:jc w:val="center"/>
              <w:rPr>
                <w:rFonts w:ascii="Calibri" w:hAnsi="Calibri" w:cs="Calibri"/>
                <w:b/>
                <w:bCs/>
                <w:color w:val="404040"/>
                <w:sz w:val="20"/>
                <w:szCs w:val="20"/>
              </w:rPr>
            </w:pPr>
            <w:r>
              <w:rPr>
                <w:rFonts w:ascii="Calibri" w:hAnsi="Calibri" w:cs="Calibri"/>
                <w:b/>
                <w:bCs/>
                <w:color w:val="404040"/>
                <w:sz w:val="20"/>
                <w:szCs w:val="20"/>
              </w:rPr>
              <w:t>4.8%</w:t>
            </w:r>
          </w:p>
        </w:tc>
        <w:tc>
          <w:tcPr>
            <w:tcW w:w="1160" w:type="dxa"/>
            <w:tcBorders>
              <w:top w:val="nil"/>
              <w:left w:val="nil"/>
              <w:bottom w:val="single" w:sz="4" w:space="0" w:color="2F93AB"/>
              <w:right w:val="single" w:sz="4" w:space="0" w:color="2F93AB"/>
            </w:tcBorders>
            <w:shd w:val="clear" w:color="000000" w:fill="FFFFFF"/>
            <w:noWrap/>
            <w:vAlign w:val="center"/>
            <w:hideMark/>
          </w:tcPr>
          <w:p w14:paraId="10BC2856" w14:textId="77777777" w:rsidR="00535565" w:rsidRDefault="00535565">
            <w:pPr>
              <w:jc w:val="center"/>
              <w:rPr>
                <w:rFonts w:ascii="Calibri" w:hAnsi="Calibri" w:cs="Calibri"/>
                <w:b/>
                <w:bCs/>
                <w:color w:val="404040"/>
                <w:sz w:val="20"/>
                <w:szCs w:val="20"/>
              </w:rPr>
            </w:pPr>
            <w:r>
              <w:rPr>
                <w:rFonts w:ascii="Calibri" w:hAnsi="Calibri" w:cs="Calibri"/>
                <w:b/>
                <w:bCs/>
                <w:color w:val="404040"/>
                <w:sz w:val="20"/>
                <w:szCs w:val="20"/>
              </w:rPr>
              <w:t>5.2%</w:t>
            </w:r>
          </w:p>
        </w:tc>
        <w:tc>
          <w:tcPr>
            <w:tcW w:w="1160" w:type="dxa"/>
            <w:tcBorders>
              <w:top w:val="nil"/>
              <w:left w:val="nil"/>
              <w:bottom w:val="single" w:sz="4" w:space="0" w:color="2F93AB"/>
              <w:right w:val="single" w:sz="4" w:space="0" w:color="2F93AB"/>
            </w:tcBorders>
            <w:shd w:val="clear" w:color="000000" w:fill="FFFFFF"/>
            <w:noWrap/>
            <w:vAlign w:val="center"/>
            <w:hideMark/>
          </w:tcPr>
          <w:p w14:paraId="1D6429E2" w14:textId="77777777" w:rsidR="00535565" w:rsidRDefault="00535565">
            <w:pPr>
              <w:jc w:val="center"/>
              <w:rPr>
                <w:rFonts w:ascii="Calibri" w:hAnsi="Calibri" w:cs="Calibri"/>
                <w:b/>
                <w:bCs/>
                <w:color w:val="404040"/>
                <w:sz w:val="20"/>
                <w:szCs w:val="20"/>
              </w:rPr>
            </w:pPr>
            <w:r>
              <w:rPr>
                <w:rFonts w:ascii="Calibri" w:hAnsi="Calibri" w:cs="Calibri"/>
                <w:b/>
                <w:bCs/>
                <w:color w:val="404040"/>
                <w:sz w:val="20"/>
                <w:szCs w:val="20"/>
              </w:rPr>
              <w:t>2.2%</w:t>
            </w:r>
          </w:p>
        </w:tc>
        <w:tc>
          <w:tcPr>
            <w:tcW w:w="1235" w:type="dxa"/>
            <w:tcBorders>
              <w:top w:val="nil"/>
              <w:left w:val="nil"/>
              <w:bottom w:val="single" w:sz="4" w:space="0" w:color="2F93AB"/>
              <w:right w:val="single" w:sz="4" w:space="0" w:color="2F93AB"/>
            </w:tcBorders>
            <w:shd w:val="clear" w:color="000000" w:fill="F2F2F2"/>
            <w:noWrap/>
            <w:vAlign w:val="center"/>
            <w:hideMark/>
          </w:tcPr>
          <w:p w14:paraId="26A7973F" w14:textId="77777777" w:rsidR="00535565" w:rsidRDefault="00535565">
            <w:pPr>
              <w:jc w:val="center"/>
              <w:rPr>
                <w:rFonts w:ascii="Calibri" w:hAnsi="Calibri" w:cs="Calibri"/>
                <w:b/>
                <w:bCs/>
                <w:color w:val="404040"/>
                <w:sz w:val="20"/>
                <w:szCs w:val="20"/>
              </w:rPr>
            </w:pPr>
            <w:r>
              <w:rPr>
                <w:rFonts w:ascii="Calibri" w:hAnsi="Calibri" w:cs="Calibri"/>
                <w:b/>
                <w:bCs/>
                <w:color w:val="404040"/>
                <w:sz w:val="20"/>
                <w:szCs w:val="20"/>
              </w:rPr>
              <w:t>4.2%</w:t>
            </w:r>
          </w:p>
        </w:tc>
      </w:tr>
      <w:tr w:rsidR="00535565" w14:paraId="56307668" w14:textId="77777777" w:rsidTr="001A149A">
        <w:trPr>
          <w:trHeight w:val="270"/>
        </w:trPr>
        <w:tc>
          <w:tcPr>
            <w:tcW w:w="8120" w:type="dxa"/>
            <w:gridSpan w:val="6"/>
            <w:tcBorders>
              <w:top w:val="nil"/>
              <w:left w:val="nil"/>
              <w:bottom w:val="nil"/>
              <w:right w:val="nil"/>
            </w:tcBorders>
            <w:shd w:val="clear" w:color="000000" w:fill="FFFFFF"/>
            <w:noWrap/>
            <w:vAlign w:val="center"/>
            <w:hideMark/>
          </w:tcPr>
          <w:p w14:paraId="7E344367" w14:textId="77777777" w:rsidR="00535565" w:rsidRDefault="00535565">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235" w:type="dxa"/>
            <w:tcBorders>
              <w:top w:val="nil"/>
              <w:left w:val="nil"/>
              <w:bottom w:val="nil"/>
              <w:right w:val="nil"/>
            </w:tcBorders>
            <w:shd w:val="clear" w:color="000000" w:fill="FFFFFF"/>
            <w:noWrap/>
            <w:vAlign w:val="center"/>
            <w:hideMark/>
          </w:tcPr>
          <w:p w14:paraId="360AC4E6" w14:textId="77777777" w:rsidR="00535565" w:rsidRDefault="00535565">
            <w:pPr>
              <w:jc w:val="center"/>
              <w:rPr>
                <w:rFonts w:ascii="Calibri" w:hAnsi="Calibri" w:cs="Calibri"/>
                <w:color w:val="000000"/>
                <w:sz w:val="22"/>
                <w:szCs w:val="22"/>
              </w:rPr>
            </w:pPr>
            <w:r>
              <w:rPr>
                <w:rFonts w:ascii="Calibri" w:hAnsi="Calibri" w:cs="Calibri"/>
                <w:color w:val="000000"/>
                <w:sz w:val="22"/>
                <w:szCs w:val="22"/>
              </w:rPr>
              <w:t> </w:t>
            </w:r>
          </w:p>
        </w:tc>
      </w:tr>
      <w:tr w:rsidR="00535565" w14:paraId="09FF5A39" w14:textId="77777777" w:rsidTr="001A149A">
        <w:trPr>
          <w:trHeight w:val="270"/>
        </w:trPr>
        <w:tc>
          <w:tcPr>
            <w:tcW w:w="5800" w:type="dxa"/>
            <w:gridSpan w:val="4"/>
            <w:tcBorders>
              <w:top w:val="nil"/>
              <w:left w:val="nil"/>
              <w:bottom w:val="nil"/>
              <w:right w:val="nil"/>
            </w:tcBorders>
            <w:shd w:val="clear" w:color="000000" w:fill="FFFFFF"/>
            <w:noWrap/>
            <w:vAlign w:val="center"/>
            <w:hideMark/>
          </w:tcPr>
          <w:p w14:paraId="1C3B5F3B" w14:textId="77777777" w:rsidR="00535565" w:rsidRDefault="00535565">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HERE Technologies</w:t>
            </w:r>
          </w:p>
        </w:tc>
        <w:tc>
          <w:tcPr>
            <w:tcW w:w="1160" w:type="dxa"/>
            <w:tcBorders>
              <w:top w:val="nil"/>
              <w:left w:val="nil"/>
              <w:bottom w:val="nil"/>
              <w:right w:val="nil"/>
            </w:tcBorders>
            <w:shd w:val="clear" w:color="000000" w:fill="FFFFFF"/>
            <w:noWrap/>
            <w:vAlign w:val="center"/>
            <w:hideMark/>
          </w:tcPr>
          <w:p w14:paraId="2CC1200B" w14:textId="77777777" w:rsidR="00535565" w:rsidRDefault="00535565">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07F71606" w14:textId="77777777" w:rsidR="00535565" w:rsidRDefault="00535565">
            <w:pPr>
              <w:jc w:val="center"/>
              <w:rPr>
                <w:rFonts w:ascii="Calibri" w:hAnsi="Calibri" w:cs="Calibri"/>
                <w:color w:val="000000"/>
                <w:sz w:val="22"/>
                <w:szCs w:val="22"/>
              </w:rPr>
            </w:pPr>
            <w:r>
              <w:rPr>
                <w:rFonts w:ascii="Calibri" w:hAnsi="Calibri" w:cs="Calibri"/>
                <w:color w:val="000000"/>
                <w:sz w:val="22"/>
                <w:szCs w:val="22"/>
              </w:rPr>
              <w:t> </w:t>
            </w:r>
          </w:p>
        </w:tc>
        <w:tc>
          <w:tcPr>
            <w:tcW w:w="1235" w:type="dxa"/>
            <w:tcBorders>
              <w:top w:val="nil"/>
              <w:left w:val="nil"/>
              <w:bottom w:val="nil"/>
              <w:right w:val="nil"/>
            </w:tcBorders>
            <w:shd w:val="clear" w:color="000000" w:fill="FFFFFF"/>
            <w:noWrap/>
            <w:vAlign w:val="center"/>
            <w:hideMark/>
          </w:tcPr>
          <w:p w14:paraId="2D14975B" w14:textId="77777777" w:rsidR="00535565" w:rsidRDefault="00535565">
            <w:pPr>
              <w:jc w:val="center"/>
              <w:rPr>
                <w:rFonts w:ascii="Calibri" w:hAnsi="Calibri" w:cs="Calibri"/>
                <w:color w:val="000000"/>
                <w:sz w:val="22"/>
                <w:szCs w:val="22"/>
              </w:rPr>
            </w:pPr>
            <w:r>
              <w:rPr>
                <w:rFonts w:ascii="Calibri" w:hAnsi="Calibri" w:cs="Calibri"/>
                <w:color w:val="000000"/>
                <w:sz w:val="22"/>
                <w:szCs w:val="22"/>
              </w:rPr>
              <w:t> </w:t>
            </w:r>
          </w:p>
        </w:tc>
      </w:tr>
      <w:tr w:rsidR="00535565" w14:paraId="0600EFE2" w14:textId="77777777" w:rsidTr="001A149A">
        <w:trPr>
          <w:trHeight w:val="300"/>
        </w:trPr>
        <w:tc>
          <w:tcPr>
            <w:tcW w:w="2425" w:type="dxa"/>
            <w:tcBorders>
              <w:top w:val="nil"/>
              <w:left w:val="nil"/>
              <w:bottom w:val="nil"/>
              <w:right w:val="nil"/>
            </w:tcBorders>
            <w:shd w:val="clear" w:color="000000" w:fill="FFFFFF"/>
            <w:noWrap/>
            <w:vAlign w:val="center"/>
            <w:hideMark/>
          </w:tcPr>
          <w:p w14:paraId="24350038" w14:textId="77777777" w:rsidR="00535565" w:rsidRDefault="00535565">
            <w:pPr>
              <w:jc w:val="center"/>
              <w:rPr>
                <w:rFonts w:ascii="Calibri" w:hAnsi="Calibri" w:cs="Calibri"/>
                <w:color w:val="000000"/>
                <w:sz w:val="22"/>
                <w:szCs w:val="22"/>
              </w:rPr>
            </w:pPr>
            <w:r>
              <w:rPr>
                <w:rFonts w:ascii="Calibri" w:hAnsi="Calibri" w:cs="Calibri"/>
                <w:color w:val="000000"/>
                <w:sz w:val="22"/>
                <w:szCs w:val="22"/>
              </w:rPr>
              <w:t> </w:t>
            </w:r>
          </w:p>
        </w:tc>
        <w:tc>
          <w:tcPr>
            <w:tcW w:w="1055" w:type="dxa"/>
            <w:tcBorders>
              <w:top w:val="nil"/>
              <w:left w:val="nil"/>
              <w:bottom w:val="nil"/>
              <w:right w:val="nil"/>
            </w:tcBorders>
            <w:shd w:val="clear" w:color="000000" w:fill="FFFFFF"/>
            <w:noWrap/>
            <w:vAlign w:val="center"/>
            <w:hideMark/>
          </w:tcPr>
          <w:p w14:paraId="20563113" w14:textId="77777777" w:rsidR="00535565" w:rsidRDefault="00535565">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25A55961" w14:textId="77777777" w:rsidR="00535565" w:rsidRDefault="00535565">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5362AFE9" w14:textId="77777777" w:rsidR="00535565" w:rsidRDefault="00535565">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0C03570A" w14:textId="77777777" w:rsidR="00535565" w:rsidRDefault="00535565">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772EC27E" w14:textId="77777777" w:rsidR="00535565" w:rsidRDefault="00535565">
            <w:pPr>
              <w:jc w:val="center"/>
              <w:rPr>
                <w:rFonts w:ascii="Calibri" w:hAnsi="Calibri" w:cs="Calibri"/>
                <w:color w:val="000000"/>
                <w:sz w:val="22"/>
                <w:szCs w:val="22"/>
              </w:rPr>
            </w:pPr>
            <w:r>
              <w:rPr>
                <w:rFonts w:ascii="Calibri" w:hAnsi="Calibri" w:cs="Calibri"/>
                <w:color w:val="000000"/>
                <w:sz w:val="22"/>
                <w:szCs w:val="22"/>
              </w:rPr>
              <w:t> </w:t>
            </w:r>
          </w:p>
        </w:tc>
        <w:tc>
          <w:tcPr>
            <w:tcW w:w="1235" w:type="dxa"/>
            <w:tcBorders>
              <w:top w:val="nil"/>
              <w:left w:val="nil"/>
              <w:bottom w:val="nil"/>
              <w:right w:val="nil"/>
            </w:tcBorders>
            <w:shd w:val="clear" w:color="000000" w:fill="FFFFFF"/>
            <w:noWrap/>
            <w:vAlign w:val="center"/>
            <w:hideMark/>
          </w:tcPr>
          <w:p w14:paraId="57E84DE3" w14:textId="77777777" w:rsidR="00535565" w:rsidRDefault="00535565">
            <w:pPr>
              <w:jc w:val="center"/>
              <w:rPr>
                <w:rFonts w:ascii="Calibri" w:hAnsi="Calibri" w:cs="Calibri"/>
                <w:color w:val="000000"/>
                <w:sz w:val="22"/>
                <w:szCs w:val="22"/>
              </w:rPr>
            </w:pPr>
            <w:r>
              <w:rPr>
                <w:rFonts w:ascii="Calibri" w:hAnsi="Calibri" w:cs="Calibri"/>
                <w:color w:val="000000"/>
                <w:sz w:val="22"/>
                <w:szCs w:val="22"/>
              </w:rPr>
              <w:t> </w:t>
            </w:r>
          </w:p>
        </w:tc>
      </w:tr>
      <w:tr w:rsidR="00535565" w14:paraId="35C6AD13" w14:textId="77777777" w:rsidTr="001A149A">
        <w:trPr>
          <w:trHeight w:val="360"/>
        </w:trPr>
        <w:tc>
          <w:tcPr>
            <w:tcW w:w="242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6CFF7296" w14:textId="77777777" w:rsidR="00535565" w:rsidRDefault="00535565">
            <w:pPr>
              <w:rPr>
                <w:rFonts w:ascii="Calibri" w:hAnsi="Calibri" w:cs="Calibri"/>
                <w:color w:val="FFFFFF"/>
                <w:sz w:val="20"/>
                <w:szCs w:val="20"/>
              </w:rPr>
            </w:pPr>
            <w:r>
              <w:rPr>
                <w:rFonts w:ascii="Calibri" w:hAnsi="Calibri" w:cs="Calibri"/>
                <w:color w:val="FFFFFF"/>
                <w:sz w:val="20"/>
                <w:szCs w:val="20"/>
              </w:rPr>
              <w:t>% Miles Heavily Congested</w:t>
            </w:r>
          </w:p>
        </w:tc>
        <w:tc>
          <w:tcPr>
            <w:tcW w:w="1055" w:type="dxa"/>
            <w:tcBorders>
              <w:top w:val="single" w:sz="4" w:space="0" w:color="2F93AB"/>
              <w:left w:val="nil"/>
              <w:bottom w:val="single" w:sz="4" w:space="0" w:color="2F93AB"/>
              <w:right w:val="single" w:sz="4" w:space="0" w:color="2F93AB"/>
            </w:tcBorders>
            <w:shd w:val="clear" w:color="000000" w:fill="2F93AB"/>
            <w:noWrap/>
            <w:vAlign w:val="center"/>
            <w:hideMark/>
          </w:tcPr>
          <w:p w14:paraId="1EDBDB42" w14:textId="77777777" w:rsidR="00535565" w:rsidRDefault="00535565">
            <w:pPr>
              <w:jc w:val="center"/>
              <w:rPr>
                <w:rFonts w:ascii="Calibri" w:hAnsi="Calibri" w:cs="Calibri"/>
                <w:color w:val="FFFFFF"/>
                <w:sz w:val="20"/>
                <w:szCs w:val="20"/>
              </w:rPr>
            </w:pPr>
            <w:r>
              <w:rPr>
                <w:rFonts w:ascii="Calibri" w:hAnsi="Calibri" w:cs="Calibri"/>
                <w:color w:val="FFFFFF"/>
                <w:sz w:val="20"/>
                <w:szCs w:val="20"/>
              </w:rPr>
              <w:t>2016</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737722B4" w14:textId="77777777" w:rsidR="00535565" w:rsidRDefault="00535565">
            <w:pPr>
              <w:jc w:val="center"/>
              <w:rPr>
                <w:rFonts w:ascii="Calibri" w:hAnsi="Calibri" w:cs="Calibri"/>
                <w:color w:val="FFFFFF"/>
                <w:sz w:val="20"/>
                <w:szCs w:val="20"/>
              </w:rPr>
            </w:pPr>
            <w:r>
              <w:rPr>
                <w:rFonts w:ascii="Calibri" w:hAnsi="Calibri" w:cs="Calibri"/>
                <w:color w:val="FFFFFF"/>
                <w:sz w:val="20"/>
                <w:szCs w:val="20"/>
              </w:rPr>
              <w:t>2017</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3C7B4848" w14:textId="77777777" w:rsidR="00535565" w:rsidRDefault="00535565">
            <w:pPr>
              <w:jc w:val="center"/>
              <w:rPr>
                <w:rFonts w:ascii="Calibri" w:hAnsi="Calibri" w:cs="Calibri"/>
                <w:color w:val="FFFFFF"/>
                <w:sz w:val="20"/>
                <w:szCs w:val="20"/>
              </w:rPr>
            </w:pPr>
            <w:r>
              <w:rPr>
                <w:rFonts w:ascii="Calibri" w:hAnsi="Calibri" w:cs="Calibri"/>
                <w:color w:val="FFFFFF"/>
                <w:sz w:val="20"/>
                <w:szCs w:val="20"/>
              </w:rPr>
              <w:t>2018</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6090B36B" w14:textId="77777777" w:rsidR="00535565" w:rsidRDefault="00535565">
            <w:pPr>
              <w:jc w:val="center"/>
              <w:rPr>
                <w:rFonts w:ascii="Calibri" w:hAnsi="Calibri" w:cs="Calibri"/>
                <w:color w:val="FFFFFF"/>
                <w:sz w:val="20"/>
                <w:szCs w:val="20"/>
              </w:rPr>
            </w:pPr>
            <w:r>
              <w:rPr>
                <w:rFonts w:ascii="Calibri" w:hAnsi="Calibri" w:cs="Calibri"/>
                <w:color w:val="FFFFFF"/>
                <w:sz w:val="20"/>
                <w:szCs w:val="20"/>
              </w:rPr>
              <w:t>2019</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2A3FF1BB" w14:textId="77777777" w:rsidR="00535565" w:rsidRDefault="00535565">
            <w:pPr>
              <w:jc w:val="center"/>
              <w:rPr>
                <w:rFonts w:ascii="Calibri" w:hAnsi="Calibri" w:cs="Calibri"/>
                <w:color w:val="FFFFFF"/>
                <w:sz w:val="20"/>
                <w:szCs w:val="20"/>
              </w:rPr>
            </w:pPr>
            <w:r>
              <w:rPr>
                <w:rFonts w:ascii="Calibri" w:hAnsi="Calibri" w:cs="Calibri"/>
                <w:color w:val="FFFFFF"/>
                <w:sz w:val="20"/>
                <w:szCs w:val="20"/>
              </w:rPr>
              <w:t>2020</w:t>
            </w:r>
          </w:p>
        </w:tc>
        <w:tc>
          <w:tcPr>
            <w:tcW w:w="1235" w:type="dxa"/>
            <w:tcBorders>
              <w:top w:val="single" w:sz="4" w:space="0" w:color="2F93AB"/>
              <w:left w:val="nil"/>
              <w:bottom w:val="single" w:sz="4" w:space="0" w:color="2F93AB"/>
              <w:right w:val="single" w:sz="4" w:space="0" w:color="2F93AB"/>
            </w:tcBorders>
            <w:shd w:val="clear" w:color="000000" w:fill="44B2CC"/>
            <w:vAlign w:val="center"/>
            <w:hideMark/>
          </w:tcPr>
          <w:p w14:paraId="72294EF3" w14:textId="77777777" w:rsidR="00535565" w:rsidRDefault="00535565">
            <w:pPr>
              <w:jc w:val="center"/>
              <w:rPr>
                <w:rFonts w:ascii="Calibri" w:hAnsi="Calibri" w:cs="Calibri"/>
                <w:color w:val="FFFFFF"/>
                <w:sz w:val="20"/>
                <w:szCs w:val="20"/>
              </w:rPr>
            </w:pPr>
            <w:r>
              <w:rPr>
                <w:rFonts w:ascii="Calibri" w:hAnsi="Calibri" w:cs="Calibri"/>
                <w:color w:val="FFFFFF"/>
                <w:sz w:val="20"/>
                <w:szCs w:val="20"/>
              </w:rPr>
              <w:t>2016-20</w:t>
            </w:r>
          </w:p>
        </w:tc>
      </w:tr>
      <w:tr w:rsidR="00535565" w14:paraId="1C3DDBE3" w14:textId="77777777" w:rsidTr="001A149A">
        <w:trPr>
          <w:trHeight w:val="255"/>
        </w:trPr>
        <w:tc>
          <w:tcPr>
            <w:tcW w:w="2425" w:type="dxa"/>
            <w:tcBorders>
              <w:top w:val="nil"/>
              <w:left w:val="single" w:sz="4" w:space="0" w:color="2F93AB"/>
              <w:bottom w:val="single" w:sz="4" w:space="0" w:color="2F93AB"/>
              <w:right w:val="nil"/>
            </w:tcBorders>
            <w:shd w:val="clear" w:color="000000" w:fill="A6A6A6"/>
            <w:noWrap/>
            <w:vAlign w:val="center"/>
            <w:hideMark/>
          </w:tcPr>
          <w:p w14:paraId="21EA81DA" w14:textId="77777777" w:rsidR="00535565" w:rsidRDefault="00535565">
            <w:pPr>
              <w:rPr>
                <w:rFonts w:ascii="Calibri" w:hAnsi="Calibri" w:cs="Calibri"/>
                <w:color w:val="FFFFFF"/>
                <w:sz w:val="16"/>
                <w:szCs w:val="16"/>
              </w:rPr>
            </w:pPr>
            <w:r>
              <w:rPr>
                <w:rFonts w:ascii="Calibri" w:hAnsi="Calibri" w:cs="Calibri"/>
                <w:color w:val="FFFFFF"/>
                <w:sz w:val="16"/>
                <w:szCs w:val="16"/>
              </w:rPr>
              <w:t>Peak Hour</w:t>
            </w:r>
          </w:p>
        </w:tc>
        <w:tc>
          <w:tcPr>
            <w:tcW w:w="1055" w:type="dxa"/>
            <w:tcBorders>
              <w:top w:val="nil"/>
              <w:left w:val="nil"/>
              <w:bottom w:val="single" w:sz="4" w:space="0" w:color="2F93AB"/>
              <w:right w:val="nil"/>
            </w:tcBorders>
            <w:shd w:val="clear" w:color="000000" w:fill="A6A6A6"/>
            <w:noWrap/>
            <w:vAlign w:val="center"/>
            <w:hideMark/>
          </w:tcPr>
          <w:p w14:paraId="3C845AC4" w14:textId="77777777" w:rsidR="00535565" w:rsidRDefault="00535565">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3C9AF17D" w14:textId="77777777" w:rsidR="00535565" w:rsidRDefault="00535565">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1F2F0B8C" w14:textId="77777777" w:rsidR="00535565" w:rsidRDefault="00535565">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6ADACA1B" w14:textId="77777777" w:rsidR="00535565" w:rsidRDefault="00535565">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66885C40" w14:textId="77777777" w:rsidR="00535565" w:rsidRDefault="00535565">
            <w:pPr>
              <w:jc w:val="center"/>
              <w:rPr>
                <w:rFonts w:ascii="Calibri" w:hAnsi="Calibri" w:cs="Calibri"/>
                <w:color w:val="FFFFFF"/>
                <w:sz w:val="16"/>
                <w:szCs w:val="16"/>
              </w:rPr>
            </w:pPr>
            <w:r>
              <w:rPr>
                <w:rFonts w:ascii="Calibri" w:hAnsi="Calibri" w:cs="Calibri"/>
                <w:color w:val="FFFFFF"/>
                <w:sz w:val="16"/>
                <w:szCs w:val="16"/>
              </w:rPr>
              <w:t> </w:t>
            </w:r>
          </w:p>
        </w:tc>
        <w:tc>
          <w:tcPr>
            <w:tcW w:w="1235" w:type="dxa"/>
            <w:tcBorders>
              <w:top w:val="nil"/>
              <w:left w:val="nil"/>
              <w:bottom w:val="single" w:sz="4" w:space="0" w:color="2F93AB"/>
              <w:right w:val="single" w:sz="4" w:space="0" w:color="2F93AB"/>
            </w:tcBorders>
            <w:shd w:val="clear" w:color="000000" w:fill="A6A6A6"/>
            <w:noWrap/>
            <w:vAlign w:val="center"/>
            <w:hideMark/>
          </w:tcPr>
          <w:p w14:paraId="1847F991" w14:textId="77777777" w:rsidR="00535565" w:rsidRDefault="00535565">
            <w:pPr>
              <w:jc w:val="center"/>
              <w:rPr>
                <w:rFonts w:ascii="Calibri" w:hAnsi="Calibri" w:cs="Calibri"/>
                <w:color w:val="FFFFFF"/>
                <w:sz w:val="16"/>
                <w:szCs w:val="16"/>
              </w:rPr>
            </w:pPr>
            <w:r>
              <w:rPr>
                <w:rFonts w:ascii="Calibri" w:hAnsi="Calibri" w:cs="Calibri"/>
                <w:color w:val="FFFFFF"/>
                <w:sz w:val="16"/>
                <w:szCs w:val="16"/>
              </w:rPr>
              <w:t>Average</w:t>
            </w:r>
          </w:p>
        </w:tc>
      </w:tr>
      <w:tr w:rsidR="00535565" w14:paraId="5EFB7590"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0C294D63" w14:textId="77777777" w:rsidR="00535565" w:rsidRDefault="00535565">
            <w:pPr>
              <w:rPr>
                <w:rFonts w:ascii="Calibri" w:hAnsi="Calibri" w:cs="Calibri"/>
                <w:color w:val="404040"/>
                <w:sz w:val="20"/>
                <w:szCs w:val="20"/>
              </w:rPr>
            </w:pPr>
            <w:r>
              <w:rPr>
                <w:rFonts w:ascii="Calibri" w:hAnsi="Calibri" w:cs="Calibri"/>
                <w:color w:val="404040"/>
                <w:sz w:val="20"/>
                <w:szCs w:val="20"/>
              </w:rPr>
              <w:t>Lake-Sumter MPO</w:t>
            </w:r>
          </w:p>
        </w:tc>
        <w:tc>
          <w:tcPr>
            <w:tcW w:w="1055" w:type="dxa"/>
            <w:tcBorders>
              <w:top w:val="nil"/>
              <w:left w:val="nil"/>
              <w:bottom w:val="single" w:sz="4" w:space="0" w:color="2F93AB"/>
              <w:right w:val="single" w:sz="4" w:space="0" w:color="2F93AB"/>
            </w:tcBorders>
            <w:shd w:val="clear" w:color="000000" w:fill="FFFFFF"/>
            <w:noWrap/>
            <w:vAlign w:val="center"/>
            <w:hideMark/>
          </w:tcPr>
          <w:p w14:paraId="278A921A"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0.5%</w:t>
            </w:r>
          </w:p>
        </w:tc>
        <w:tc>
          <w:tcPr>
            <w:tcW w:w="1160" w:type="dxa"/>
            <w:tcBorders>
              <w:top w:val="nil"/>
              <w:left w:val="nil"/>
              <w:bottom w:val="single" w:sz="4" w:space="0" w:color="2F93AB"/>
              <w:right w:val="single" w:sz="4" w:space="0" w:color="2F93AB"/>
            </w:tcBorders>
            <w:shd w:val="clear" w:color="000000" w:fill="FFFFFF"/>
            <w:noWrap/>
            <w:vAlign w:val="center"/>
            <w:hideMark/>
          </w:tcPr>
          <w:p w14:paraId="0A13BFB2"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0.8%</w:t>
            </w:r>
          </w:p>
        </w:tc>
        <w:tc>
          <w:tcPr>
            <w:tcW w:w="1160" w:type="dxa"/>
            <w:tcBorders>
              <w:top w:val="nil"/>
              <w:left w:val="nil"/>
              <w:bottom w:val="single" w:sz="4" w:space="0" w:color="2F93AB"/>
              <w:right w:val="single" w:sz="4" w:space="0" w:color="2F93AB"/>
            </w:tcBorders>
            <w:shd w:val="clear" w:color="000000" w:fill="FFFFFF"/>
            <w:noWrap/>
            <w:vAlign w:val="center"/>
            <w:hideMark/>
          </w:tcPr>
          <w:p w14:paraId="32ADD7BF"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1.2%</w:t>
            </w:r>
          </w:p>
        </w:tc>
        <w:tc>
          <w:tcPr>
            <w:tcW w:w="1160" w:type="dxa"/>
            <w:tcBorders>
              <w:top w:val="nil"/>
              <w:left w:val="nil"/>
              <w:bottom w:val="single" w:sz="4" w:space="0" w:color="2F93AB"/>
              <w:right w:val="single" w:sz="4" w:space="0" w:color="2F93AB"/>
            </w:tcBorders>
            <w:shd w:val="clear" w:color="000000" w:fill="FFFFFF"/>
            <w:noWrap/>
            <w:vAlign w:val="center"/>
            <w:hideMark/>
          </w:tcPr>
          <w:p w14:paraId="523A8A2F"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1.1%</w:t>
            </w:r>
          </w:p>
        </w:tc>
        <w:tc>
          <w:tcPr>
            <w:tcW w:w="1160" w:type="dxa"/>
            <w:tcBorders>
              <w:top w:val="nil"/>
              <w:left w:val="nil"/>
              <w:bottom w:val="single" w:sz="4" w:space="0" w:color="2F93AB"/>
              <w:right w:val="single" w:sz="4" w:space="0" w:color="2F93AB"/>
            </w:tcBorders>
            <w:shd w:val="clear" w:color="000000" w:fill="FFFFFF"/>
            <w:noWrap/>
            <w:vAlign w:val="center"/>
            <w:hideMark/>
          </w:tcPr>
          <w:p w14:paraId="2AD41813"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0.5%</w:t>
            </w:r>
          </w:p>
        </w:tc>
        <w:tc>
          <w:tcPr>
            <w:tcW w:w="1235" w:type="dxa"/>
            <w:tcBorders>
              <w:top w:val="nil"/>
              <w:left w:val="nil"/>
              <w:bottom w:val="single" w:sz="4" w:space="0" w:color="2F93AB"/>
              <w:right w:val="single" w:sz="4" w:space="0" w:color="2F93AB"/>
            </w:tcBorders>
            <w:shd w:val="clear" w:color="000000" w:fill="F2F2F2"/>
            <w:noWrap/>
            <w:vAlign w:val="center"/>
            <w:hideMark/>
          </w:tcPr>
          <w:p w14:paraId="25AC5311"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0.8%</w:t>
            </w:r>
          </w:p>
        </w:tc>
      </w:tr>
      <w:tr w:rsidR="00535565" w14:paraId="2208DD39"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6FD9EC9A" w14:textId="77777777" w:rsidR="00535565" w:rsidRDefault="00535565">
            <w:pPr>
              <w:rPr>
                <w:rFonts w:ascii="Calibri" w:hAnsi="Calibri" w:cs="Calibri"/>
                <w:color w:val="404040"/>
                <w:sz w:val="20"/>
                <w:szCs w:val="20"/>
              </w:rPr>
            </w:pPr>
            <w:r>
              <w:rPr>
                <w:rFonts w:ascii="Calibri" w:hAnsi="Calibri" w:cs="Calibri"/>
                <w:color w:val="404040"/>
                <w:sz w:val="20"/>
                <w:szCs w:val="20"/>
              </w:rPr>
              <w:t>MetroPlan Orlando</w:t>
            </w:r>
          </w:p>
        </w:tc>
        <w:tc>
          <w:tcPr>
            <w:tcW w:w="1055" w:type="dxa"/>
            <w:tcBorders>
              <w:top w:val="nil"/>
              <w:left w:val="nil"/>
              <w:bottom w:val="single" w:sz="4" w:space="0" w:color="2F93AB"/>
              <w:right w:val="single" w:sz="4" w:space="0" w:color="2F93AB"/>
            </w:tcBorders>
            <w:shd w:val="clear" w:color="000000" w:fill="FFFFFF"/>
            <w:noWrap/>
            <w:vAlign w:val="center"/>
            <w:hideMark/>
          </w:tcPr>
          <w:p w14:paraId="1656C13D"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7.5%</w:t>
            </w:r>
          </w:p>
        </w:tc>
        <w:tc>
          <w:tcPr>
            <w:tcW w:w="1160" w:type="dxa"/>
            <w:tcBorders>
              <w:top w:val="nil"/>
              <w:left w:val="nil"/>
              <w:bottom w:val="single" w:sz="4" w:space="0" w:color="2F93AB"/>
              <w:right w:val="single" w:sz="4" w:space="0" w:color="2F93AB"/>
            </w:tcBorders>
            <w:shd w:val="clear" w:color="000000" w:fill="FFFFFF"/>
            <w:noWrap/>
            <w:vAlign w:val="center"/>
            <w:hideMark/>
          </w:tcPr>
          <w:p w14:paraId="19400D37"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9.8%</w:t>
            </w:r>
          </w:p>
        </w:tc>
        <w:tc>
          <w:tcPr>
            <w:tcW w:w="1160" w:type="dxa"/>
            <w:tcBorders>
              <w:top w:val="nil"/>
              <w:left w:val="nil"/>
              <w:bottom w:val="single" w:sz="4" w:space="0" w:color="2F93AB"/>
              <w:right w:val="single" w:sz="4" w:space="0" w:color="2F93AB"/>
            </w:tcBorders>
            <w:shd w:val="clear" w:color="000000" w:fill="FFFFFF"/>
            <w:noWrap/>
            <w:vAlign w:val="center"/>
            <w:hideMark/>
          </w:tcPr>
          <w:p w14:paraId="4947B878"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9.6%</w:t>
            </w:r>
          </w:p>
        </w:tc>
        <w:tc>
          <w:tcPr>
            <w:tcW w:w="1160" w:type="dxa"/>
            <w:tcBorders>
              <w:top w:val="nil"/>
              <w:left w:val="nil"/>
              <w:bottom w:val="single" w:sz="4" w:space="0" w:color="2F93AB"/>
              <w:right w:val="single" w:sz="4" w:space="0" w:color="2F93AB"/>
            </w:tcBorders>
            <w:shd w:val="clear" w:color="000000" w:fill="FFFFFF"/>
            <w:noWrap/>
            <w:vAlign w:val="center"/>
            <w:hideMark/>
          </w:tcPr>
          <w:p w14:paraId="5F7CA3FD"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10.2%</w:t>
            </w:r>
          </w:p>
        </w:tc>
        <w:tc>
          <w:tcPr>
            <w:tcW w:w="1160" w:type="dxa"/>
            <w:tcBorders>
              <w:top w:val="nil"/>
              <w:left w:val="nil"/>
              <w:bottom w:val="single" w:sz="4" w:space="0" w:color="2F93AB"/>
              <w:right w:val="single" w:sz="4" w:space="0" w:color="2F93AB"/>
            </w:tcBorders>
            <w:shd w:val="clear" w:color="000000" w:fill="FFFFFF"/>
            <w:noWrap/>
            <w:vAlign w:val="center"/>
            <w:hideMark/>
          </w:tcPr>
          <w:p w14:paraId="4BAC1D4A"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4.1%</w:t>
            </w:r>
          </w:p>
        </w:tc>
        <w:tc>
          <w:tcPr>
            <w:tcW w:w="1235" w:type="dxa"/>
            <w:tcBorders>
              <w:top w:val="nil"/>
              <w:left w:val="nil"/>
              <w:bottom w:val="single" w:sz="4" w:space="0" w:color="2F93AB"/>
              <w:right w:val="single" w:sz="4" w:space="0" w:color="2F93AB"/>
            </w:tcBorders>
            <w:shd w:val="clear" w:color="000000" w:fill="F2F2F2"/>
            <w:noWrap/>
            <w:vAlign w:val="center"/>
            <w:hideMark/>
          </w:tcPr>
          <w:p w14:paraId="24EC8DCE"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8.3%</w:t>
            </w:r>
          </w:p>
        </w:tc>
      </w:tr>
      <w:tr w:rsidR="00535565" w14:paraId="5EA8AB7E"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491B8ED3" w14:textId="77777777" w:rsidR="00535565" w:rsidRDefault="00535565">
            <w:pPr>
              <w:rPr>
                <w:rFonts w:ascii="Calibri" w:hAnsi="Calibri" w:cs="Calibri"/>
                <w:color w:val="404040"/>
                <w:sz w:val="20"/>
                <w:szCs w:val="20"/>
              </w:rPr>
            </w:pPr>
            <w:r>
              <w:rPr>
                <w:rFonts w:ascii="Calibri" w:hAnsi="Calibri" w:cs="Calibri"/>
                <w:color w:val="404040"/>
                <w:sz w:val="20"/>
                <w:szCs w:val="20"/>
              </w:rPr>
              <w:t>Ocala Marion TPO</w:t>
            </w:r>
          </w:p>
        </w:tc>
        <w:tc>
          <w:tcPr>
            <w:tcW w:w="1055" w:type="dxa"/>
            <w:tcBorders>
              <w:top w:val="nil"/>
              <w:left w:val="nil"/>
              <w:bottom w:val="single" w:sz="4" w:space="0" w:color="2F93AB"/>
              <w:right w:val="single" w:sz="4" w:space="0" w:color="2F93AB"/>
            </w:tcBorders>
            <w:shd w:val="clear" w:color="000000" w:fill="FFFFFF"/>
            <w:noWrap/>
            <w:vAlign w:val="center"/>
            <w:hideMark/>
          </w:tcPr>
          <w:p w14:paraId="41431A8E"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0.5%</w:t>
            </w:r>
          </w:p>
        </w:tc>
        <w:tc>
          <w:tcPr>
            <w:tcW w:w="1160" w:type="dxa"/>
            <w:tcBorders>
              <w:top w:val="nil"/>
              <w:left w:val="nil"/>
              <w:bottom w:val="single" w:sz="4" w:space="0" w:color="2F93AB"/>
              <w:right w:val="single" w:sz="4" w:space="0" w:color="2F93AB"/>
            </w:tcBorders>
            <w:shd w:val="clear" w:color="000000" w:fill="FFFFFF"/>
            <w:noWrap/>
            <w:vAlign w:val="center"/>
            <w:hideMark/>
          </w:tcPr>
          <w:p w14:paraId="465E94A0"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1.0%</w:t>
            </w:r>
          </w:p>
        </w:tc>
        <w:tc>
          <w:tcPr>
            <w:tcW w:w="1160" w:type="dxa"/>
            <w:tcBorders>
              <w:top w:val="nil"/>
              <w:left w:val="nil"/>
              <w:bottom w:val="single" w:sz="4" w:space="0" w:color="2F93AB"/>
              <w:right w:val="single" w:sz="4" w:space="0" w:color="2F93AB"/>
            </w:tcBorders>
            <w:shd w:val="clear" w:color="000000" w:fill="FFFFFF"/>
            <w:noWrap/>
            <w:vAlign w:val="center"/>
            <w:hideMark/>
          </w:tcPr>
          <w:p w14:paraId="35788C34"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1.0%</w:t>
            </w:r>
          </w:p>
        </w:tc>
        <w:tc>
          <w:tcPr>
            <w:tcW w:w="1160" w:type="dxa"/>
            <w:tcBorders>
              <w:top w:val="nil"/>
              <w:left w:val="nil"/>
              <w:bottom w:val="single" w:sz="4" w:space="0" w:color="2F93AB"/>
              <w:right w:val="single" w:sz="4" w:space="0" w:color="2F93AB"/>
            </w:tcBorders>
            <w:shd w:val="clear" w:color="000000" w:fill="FFFFFF"/>
            <w:noWrap/>
            <w:vAlign w:val="center"/>
            <w:hideMark/>
          </w:tcPr>
          <w:p w14:paraId="6CA764B4"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1.2%</w:t>
            </w:r>
          </w:p>
        </w:tc>
        <w:tc>
          <w:tcPr>
            <w:tcW w:w="1160" w:type="dxa"/>
            <w:tcBorders>
              <w:top w:val="nil"/>
              <w:left w:val="nil"/>
              <w:bottom w:val="single" w:sz="4" w:space="0" w:color="2F93AB"/>
              <w:right w:val="single" w:sz="4" w:space="0" w:color="2F93AB"/>
            </w:tcBorders>
            <w:shd w:val="clear" w:color="000000" w:fill="FFFFFF"/>
            <w:noWrap/>
            <w:vAlign w:val="center"/>
            <w:hideMark/>
          </w:tcPr>
          <w:p w14:paraId="6CCF47F9"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0.5%</w:t>
            </w:r>
          </w:p>
        </w:tc>
        <w:tc>
          <w:tcPr>
            <w:tcW w:w="1235" w:type="dxa"/>
            <w:tcBorders>
              <w:top w:val="nil"/>
              <w:left w:val="nil"/>
              <w:bottom w:val="single" w:sz="4" w:space="0" w:color="2F93AB"/>
              <w:right w:val="single" w:sz="4" w:space="0" w:color="2F93AB"/>
            </w:tcBorders>
            <w:shd w:val="clear" w:color="000000" w:fill="F2F2F2"/>
            <w:noWrap/>
            <w:vAlign w:val="center"/>
            <w:hideMark/>
          </w:tcPr>
          <w:p w14:paraId="6708FB97"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0.8%</w:t>
            </w:r>
          </w:p>
        </w:tc>
      </w:tr>
      <w:tr w:rsidR="00535565" w14:paraId="1E2F88CC"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07C7E03C" w14:textId="77777777" w:rsidR="00535565" w:rsidRDefault="00535565">
            <w:pPr>
              <w:rPr>
                <w:rFonts w:ascii="Calibri" w:hAnsi="Calibri" w:cs="Calibri"/>
                <w:color w:val="404040"/>
                <w:sz w:val="20"/>
                <w:szCs w:val="20"/>
              </w:rPr>
            </w:pPr>
            <w:r>
              <w:rPr>
                <w:rFonts w:ascii="Calibri" w:hAnsi="Calibri" w:cs="Calibri"/>
                <w:color w:val="404040"/>
                <w:sz w:val="20"/>
                <w:szCs w:val="20"/>
              </w:rPr>
              <w:t>Polk TPO</w:t>
            </w:r>
          </w:p>
        </w:tc>
        <w:tc>
          <w:tcPr>
            <w:tcW w:w="1055" w:type="dxa"/>
            <w:tcBorders>
              <w:top w:val="nil"/>
              <w:left w:val="nil"/>
              <w:bottom w:val="single" w:sz="4" w:space="0" w:color="2F93AB"/>
              <w:right w:val="single" w:sz="4" w:space="0" w:color="2F93AB"/>
            </w:tcBorders>
            <w:shd w:val="clear" w:color="000000" w:fill="FFFFFF"/>
            <w:noWrap/>
            <w:vAlign w:val="center"/>
            <w:hideMark/>
          </w:tcPr>
          <w:p w14:paraId="19F22103"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0.9%</w:t>
            </w:r>
          </w:p>
        </w:tc>
        <w:tc>
          <w:tcPr>
            <w:tcW w:w="1160" w:type="dxa"/>
            <w:tcBorders>
              <w:top w:val="nil"/>
              <w:left w:val="nil"/>
              <w:bottom w:val="single" w:sz="4" w:space="0" w:color="2F93AB"/>
              <w:right w:val="single" w:sz="4" w:space="0" w:color="2F93AB"/>
            </w:tcBorders>
            <w:shd w:val="clear" w:color="000000" w:fill="FFFFFF"/>
            <w:noWrap/>
            <w:vAlign w:val="center"/>
            <w:hideMark/>
          </w:tcPr>
          <w:p w14:paraId="78E920F1"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1.4%</w:t>
            </w:r>
          </w:p>
        </w:tc>
        <w:tc>
          <w:tcPr>
            <w:tcW w:w="1160" w:type="dxa"/>
            <w:tcBorders>
              <w:top w:val="nil"/>
              <w:left w:val="nil"/>
              <w:bottom w:val="single" w:sz="4" w:space="0" w:color="2F93AB"/>
              <w:right w:val="single" w:sz="4" w:space="0" w:color="2F93AB"/>
            </w:tcBorders>
            <w:shd w:val="clear" w:color="000000" w:fill="FFFFFF"/>
            <w:noWrap/>
            <w:vAlign w:val="center"/>
            <w:hideMark/>
          </w:tcPr>
          <w:p w14:paraId="22A1A7E0"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1.4%</w:t>
            </w:r>
          </w:p>
        </w:tc>
        <w:tc>
          <w:tcPr>
            <w:tcW w:w="1160" w:type="dxa"/>
            <w:tcBorders>
              <w:top w:val="nil"/>
              <w:left w:val="nil"/>
              <w:bottom w:val="single" w:sz="4" w:space="0" w:color="2F93AB"/>
              <w:right w:val="single" w:sz="4" w:space="0" w:color="2F93AB"/>
            </w:tcBorders>
            <w:shd w:val="clear" w:color="000000" w:fill="FFFFFF"/>
            <w:noWrap/>
            <w:vAlign w:val="center"/>
            <w:hideMark/>
          </w:tcPr>
          <w:p w14:paraId="2EB20CA0"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1.7%</w:t>
            </w:r>
          </w:p>
        </w:tc>
        <w:tc>
          <w:tcPr>
            <w:tcW w:w="1160" w:type="dxa"/>
            <w:tcBorders>
              <w:top w:val="nil"/>
              <w:left w:val="nil"/>
              <w:bottom w:val="single" w:sz="4" w:space="0" w:color="2F93AB"/>
              <w:right w:val="single" w:sz="4" w:space="0" w:color="2F93AB"/>
            </w:tcBorders>
            <w:shd w:val="clear" w:color="000000" w:fill="FFFFFF"/>
            <w:noWrap/>
            <w:vAlign w:val="center"/>
            <w:hideMark/>
          </w:tcPr>
          <w:p w14:paraId="7F9B1E34"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1.2%</w:t>
            </w:r>
          </w:p>
        </w:tc>
        <w:tc>
          <w:tcPr>
            <w:tcW w:w="1235" w:type="dxa"/>
            <w:tcBorders>
              <w:top w:val="nil"/>
              <w:left w:val="nil"/>
              <w:bottom w:val="single" w:sz="4" w:space="0" w:color="2F93AB"/>
              <w:right w:val="single" w:sz="4" w:space="0" w:color="2F93AB"/>
            </w:tcBorders>
            <w:shd w:val="clear" w:color="000000" w:fill="F2F2F2"/>
            <w:noWrap/>
            <w:vAlign w:val="center"/>
            <w:hideMark/>
          </w:tcPr>
          <w:p w14:paraId="7CE2A70D"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1.3%</w:t>
            </w:r>
          </w:p>
        </w:tc>
      </w:tr>
      <w:tr w:rsidR="00535565" w14:paraId="265C986A"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209FC351" w14:textId="77777777" w:rsidR="00535565" w:rsidRDefault="00535565">
            <w:pPr>
              <w:rPr>
                <w:rFonts w:ascii="Calibri" w:hAnsi="Calibri" w:cs="Calibri"/>
                <w:color w:val="404040"/>
                <w:sz w:val="20"/>
                <w:szCs w:val="20"/>
              </w:rPr>
            </w:pPr>
            <w:r>
              <w:rPr>
                <w:rFonts w:ascii="Calibri" w:hAnsi="Calibri" w:cs="Calibri"/>
                <w:color w:val="404040"/>
                <w:sz w:val="20"/>
                <w:szCs w:val="20"/>
              </w:rPr>
              <w:t>River to Sea TPO*</w:t>
            </w:r>
          </w:p>
        </w:tc>
        <w:tc>
          <w:tcPr>
            <w:tcW w:w="1055" w:type="dxa"/>
            <w:tcBorders>
              <w:top w:val="nil"/>
              <w:left w:val="nil"/>
              <w:bottom w:val="single" w:sz="4" w:space="0" w:color="2F93AB"/>
              <w:right w:val="single" w:sz="4" w:space="0" w:color="2F93AB"/>
            </w:tcBorders>
            <w:shd w:val="clear" w:color="000000" w:fill="FFFFFF"/>
            <w:noWrap/>
            <w:vAlign w:val="center"/>
            <w:hideMark/>
          </w:tcPr>
          <w:p w14:paraId="2C14BFA9"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0.6%</w:t>
            </w:r>
          </w:p>
        </w:tc>
        <w:tc>
          <w:tcPr>
            <w:tcW w:w="1160" w:type="dxa"/>
            <w:tcBorders>
              <w:top w:val="nil"/>
              <w:left w:val="nil"/>
              <w:bottom w:val="single" w:sz="4" w:space="0" w:color="2F93AB"/>
              <w:right w:val="single" w:sz="4" w:space="0" w:color="2F93AB"/>
            </w:tcBorders>
            <w:shd w:val="clear" w:color="000000" w:fill="FFFFFF"/>
            <w:noWrap/>
            <w:vAlign w:val="center"/>
            <w:hideMark/>
          </w:tcPr>
          <w:p w14:paraId="330989F1"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1.1%</w:t>
            </w:r>
          </w:p>
        </w:tc>
        <w:tc>
          <w:tcPr>
            <w:tcW w:w="1160" w:type="dxa"/>
            <w:tcBorders>
              <w:top w:val="nil"/>
              <w:left w:val="nil"/>
              <w:bottom w:val="single" w:sz="4" w:space="0" w:color="2F93AB"/>
              <w:right w:val="single" w:sz="4" w:space="0" w:color="2F93AB"/>
            </w:tcBorders>
            <w:shd w:val="clear" w:color="000000" w:fill="FFFFFF"/>
            <w:noWrap/>
            <w:vAlign w:val="center"/>
            <w:hideMark/>
          </w:tcPr>
          <w:p w14:paraId="0FFDAA56"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1.1%</w:t>
            </w:r>
          </w:p>
        </w:tc>
        <w:tc>
          <w:tcPr>
            <w:tcW w:w="1160" w:type="dxa"/>
            <w:tcBorders>
              <w:top w:val="nil"/>
              <w:left w:val="nil"/>
              <w:bottom w:val="single" w:sz="4" w:space="0" w:color="2F93AB"/>
              <w:right w:val="single" w:sz="4" w:space="0" w:color="2F93AB"/>
            </w:tcBorders>
            <w:shd w:val="clear" w:color="000000" w:fill="FFFFFF"/>
            <w:noWrap/>
            <w:vAlign w:val="center"/>
            <w:hideMark/>
          </w:tcPr>
          <w:p w14:paraId="117C592C"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1.2%</w:t>
            </w:r>
          </w:p>
        </w:tc>
        <w:tc>
          <w:tcPr>
            <w:tcW w:w="1160" w:type="dxa"/>
            <w:tcBorders>
              <w:top w:val="nil"/>
              <w:left w:val="nil"/>
              <w:bottom w:val="single" w:sz="4" w:space="0" w:color="2F93AB"/>
              <w:right w:val="single" w:sz="4" w:space="0" w:color="2F93AB"/>
            </w:tcBorders>
            <w:shd w:val="clear" w:color="000000" w:fill="FFFFFF"/>
            <w:noWrap/>
            <w:vAlign w:val="center"/>
            <w:hideMark/>
          </w:tcPr>
          <w:p w14:paraId="6A759BBD"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0.8%</w:t>
            </w:r>
          </w:p>
        </w:tc>
        <w:tc>
          <w:tcPr>
            <w:tcW w:w="1235" w:type="dxa"/>
            <w:tcBorders>
              <w:top w:val="nil"/>
              <w:left w:val="nil"/>
              <w:bottom w:val="single" w:sz="4" w:space="0" w:color="2F93AB"/>
              <w:right w:val="single" w:sz="4" w:space="0" w:color="2F93AB"/>
            </w:tcBorders>
            <w:shd w:val="clear" w:color="000000" w:fill="F2F2F2"/>
            <w:noWrap/>
            <w:vAlign w:val="center"/>
            <w:hideMark/>
          </w:tcPr>
          <w:p w14:paraId="3CE488B0"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1.0%</w:t>
            </w:r>
          </w:p>
        </w:tc>
      </w:tr>
      <w:tr w:rsidR="00535565" w14:paraId="67103248"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494FD121" w14:textId="77777777" w:rsidR="00535565" w:rsidRDefault="00535565">
            <w:pPr>
              <w:rPr>
                <w:rFonts w:ascii="Calibri" w:hAnsi="Calibri" w:cs="Calibri"/>
                <w:color w:val="404040"/>
                <w:sz w:val="20"/>
                <w:szCs w:val="20"/>
              </w:rPr>
            </w:pPr>
            <w:r>
              <w:rPr>
                <w:rFonts w:ascii="Calibri" w:hAnsi="Calibri" w:cs="Calibri"/>
                <w:color w:val="404040"/>
                <w:sz w:val="20"/>
                <w:szCs w:val="20"/>
              </w:rPr>
              <w:t>Space Coast TPO</w:t>
            </w:r>
          </w:p>
        </w:tc>
        <w:tc>
          <w:tcPr>
            <w:tcW w:w="1055" w:type="dxa"/>
            <w:tcBorders>
              <w:top w:val="nil"/>
              <w:left w:val="nil"/>
              <w:bottom w:val="single" w:sz="4" w:space="0" w:color="2F93AB"/>
              <w:right w:val="single" w:sz="4" w:space="0" w:color="2F93AB"/>
            </w:tcBorders>
            <w:shd w:val="clear" w:color="000000" w:fill="FFFFFF"/>
            <w:noWrap/>
            <w:vAlign w:val="center"/>
            <w:hideMark/>
          </w:tcPr>
          <w:p w14:paraId="1616C8CA"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0.5%</w:t>
            </w:r>
          </w:p>
        </w:tc>
        <w:tc>
          <w:tcPr>
            <w:tcW w:w="1160" w:type="dxa"/>
            <w:tcBorders>
              <w:top w:val="nil"/>
              <w:left w:val="nil"/>
              <w:bottom w:val="single" w:sz="4" w:space="0" w:color="2F93AB"/>
              <w:right w:val="single" w:sz="4" w:space="0" w:color="2F93AB"/>
            </w:tcBorders>
            <w:shd w:val="clear" w:color="000000" w:fill="FFFFFF"/>
            <w:noWrap/>
            <w:vAlign w:val="center"/>
            <w:hideMark/>
          </w:tcPr>
          <w:p w14:paraId="0321B325"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1.0%</w:t>
            </w:r>
          </w:p>
        </w:tc>
        <w:tc>
          <w:tcPr>
            <w:tcW w:w="1160" w:type="dxa"/>
            <w:tcBorders>
              <w:top w:val="nil"/>
              <w:left w:val="nil"/>
              <w:bottom w:val="single" w:sz="4" w:space="0" w:color="2F93AB"/>
              <w:right w:val="single" w:sz="4" w:space="0" w:color="2F93AB"/>
            </w:tcBorders>
            <w:shd w:val="clear" w:color="000000" w:fill="FFFFFF"/>
            <w:noWrap/>
            <w:vAlign w:val="center"/>
            <w:hideMark/>
          </w:tcPr>
          <w:p w14:paraId="3EE24A0A"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0.9%</w:t>
            </w:r>
          </w:p>
        </w:tc>
        <w:tc>
          <w:tcPr>
            <w:tcW w:w="1160" w:type="dxa"/>
            <w:tcBorders>
              <w:top w:val="nil"/>
              <w:left w:val="nil"/>
              <w:bottom w:val="single" w:sz="4" w:space="0" w:color="2F93AB"/>
              <w:right w:val="single" w:sz="4" w:space="0" w:color="2F93AB"/>
            </w:tcBorders>
            <w:shd w:val="clear" w:color="000000" w:fill="FFFFFF"/>
            <w:noWrap/>
            <w:vAlign w:val="center"/>
            <w:hideMark/>
          </w:tcPr>
          <w:p w14:paraId="0A3F32F0"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1.1%</w:t>
            </w:r>
          </w:p>
        </w:tc>
        <w:tc>
          <w:tcPr>
            <w:tcW w:w="1160" w:type="dxa"/>
            <w:tcBorders>
              <w:top w:val="nil"/>
              <w:left w:val="nil"/>
              <w:bottom w:val="single" w:sz="4" w:space="0" w:color="2F93AB"/>
              <w:right w:val="single" w:sz="4" w:space="0" w:color="2F93AB"/>
            </w:tcBorders>
            <w:shd w:val="clear" w:color="000000" w:fill="FFFFFF"/>
            <w:noWrap/>
            <w:vAlign w:val="center"/>
            <w:hideMark/>
          </w:tcPr>
          <w:p w14:paraId="3591C860"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0.6%</w:t>
            </w:r>
          </w:p>
        </w:tc>
        <w:tc>
          <w:tcPr>
            <w:tcW w:w="1235" w:type="dxa"/>
            <w:tcBorders>
              <w:top w:val="nil"/>
              <w:left w:val="nil"/>
              <w:bottom w:val="single" w:sz="4" w:space="0" w:color="2F93AB"/>
              <w:right w:val="single" w:sz="4" w:space="0" w:color="2F93AB"/>
            </w:tcBorders>
            <w:shd w:val="clear" w:color="000000" w:fill="F2F2F2"/>
            <w:noWrap/>
            <w:vAlign w:val="center"/>
            <w:hideMark/>
          </w:tcPr>
          <w:p w14:paraId="34C0E4A4" w14:textId="77777777" w:rsidR="00535565" w:rsidRDefault="00535565">
            <w:pPr>
              <w:jc w:val="center"/>
              <w:rPr>
                <w:rFonts w:ascii="Calibri" w:hAnsi="Calibri" w:cs="Calibri"/>
                <w:color w:val="404040"/>
                <w:sz w:val="20"/>
                <w:szCs w:val="20"/>
              </w:rPr>
            </w:pPr>
            <w:r>
              <w:rPr>
                <w:rFonts w:ascii="Calibri" w:hAnsi="Calibri" w:cs="Calibri"/>
                <w:color w:val="404040"/>
                <w:sz w:val="20"/>
                <w:szCs w:val="20"/>
              </w:rPr>
              <w:t>0.8%</w:t>
            </w:r>
          </w:p>
        </w:tc>
      </w:tr>
      <w:tr w:rsidR="00535565" w14:paraId="6193D1CE" w14:textId="77777777" w:rsidTr="001A149A">
        <w:trPr>
          <w:trHeight w:val="270"/>
        </w:trPr>
        <w:tc>
          <w:tcPr>
            <w:tcW w:w="8120" w:type="dxa"/>
            <w:gridSpan w:val="6"/>
            <w:tcBorders>
              <w:top w:val="nil"/>
              <w:left w:val="nil"/>
              <w:bottom w:val="nil"/>
              <w:right w:val="nil"/>
            </w:tcBorders>
            <w:shd w:val="clear" w:color="000000" w:fill="FFFFFF"/>
            <w:noWrap/>
            <w:vAlign w:val="center"/>
            <w:hideMark/>
          </w:tcPr>
          <w:p w14:paraId="7365D1AA" w14:textId="77777777" w:rsidR="00535565" w:rsidRDefault="00535565">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235" w:type="dxa"/>
            <w:tcBorders>
              <w:top w:val="nil"/>
              <w:left w:val="nil"/>
              <w:bottom w:val="nil"/>
              <w:right w:val="nil"/>
            </w:tcBorders>
            <w:shd w:val="clear" w:color="000000" w:fill="FFFFFF"/>
            <w:noWrap/>
            <w:vAlign w:val="center"/>
            <w:hideMark/>
          </w:tcPr>
          <w:p w14:paraId="24295AF9" w14:textId="77777777" w:rsidR="00535565" w:rsidRDefault="00535565">
            <w:pPr>
              <w:jc w:val="center"/>
              <w:rPr>
                <w:rFonts w:ascii="Calibri" w:hAnsi="Calibri" w:cs="Calibri"/>
                <w:color w:val="000000"/>
                <w:sz w:val="22"/>
                <w:szCs w:val="22"/>
              </w:rPr>
            </w:pPr>
            <w:r>
              <w:rPr>
                <w:rFonts w:ascii="Calibri" w:hAnsi="Calibri" w:cs="Calibri"/>
                <w:color w:val="000000"/>
                <w:sz w:val="22"/>
                <w:szCs w:val="22"/>
              </w:rPr>
              <w:t> </w:t>
            </w:r>
          </w:p>
        </w:tc>
      </w:tr>
      <w:tr w:rsidR="00535565" w14:paraId="27088A5B" w14:textId="77777777" w:rsidTr="001A149A">
        <w:trPr>
          <w:trHeight w:val="270"/>
        </w:trPr>
        <w:tc>
          <w:tcPr>
            <w:tcW w:w="5800" w:type="dxa"/>
            <w:gridSpan w:val="4"/>
            <w:tcBorders>
              <w:top w:val="nil"/>
              <w:left w:val="nil"/>
              <w:bottom w:val="nil"/>
              <w:right w:val="nil"/>
            </w:tcBorders>
            <w:shd w:val="clear" w:color="000000" w:fill="FFFFFF"/>
            <w:noWrap/>
            <w:vAlign w:val="center"/>
            <w:hideMark/>
          </w:tcPr>
          <w:p w14:paraId="7EE4B362" w14:textId="77777777" w:rsidR="00535565" w:rsidRDefault="00535565">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HERE Technologies</w:t>
            </w:r>
          </w:p>
        </w:tc>
        <w:tc>
          <w:tcPr>
            <w:tcW w:w="1160" w:type="dxa"/>
            <w:tcBorders>
              <w:top w:val="nil"/>
              <w:left w:val="nil"/>
              <w:bottom w:val="nil"/>
              <w:right w:val="nil"/>
            </w:tcBorders>
            <w:shd w:val="clear" w:color="000000" w:fill="FFFFFF"/>
            <w:noWrap/>
            <w:vAlign w:val="center"/>
            <w:hideMark/>
          </w:tcPr>
          <w:p w14:paraId="26C2B7DB" w14:textId="77777777" w:rsidR="00535565" w:rsidRDefault="00535565">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17140CC6" w14:textId="77777777" w:rsidR="00535565" w:rsidRDefault="00535565">
            <w:pPr>
              <w:jc w:val="center"/>
              <w:rPr>
                <w:rFonts w:ascii="Calibri" w:hAnsi="Calibri" w:cs="Calibri"/>
                <w:color w:val="000000"/>
                <w:sz w:val="22"/>
                <w:szCs w:val="22"/>
              </w:rPr>
            </w:pPr>
            <w:r>
              <w:rPr>
                <w:rFonts w:ascii="Calibri" w:hAnsi="Calibri" w:cs="Calibri"/>
                <w:color w:val="000000"/>
                <w:sz w:val="22"/>
                <w:szCs w:val="22"/>
              </w:rPr>
              <w:t> </w:t>
            </w:r>
          </w:p>
        </w:tc>
        <w:tc>
          <w:tcPr>
            <w:tcW w:w="1235" w:type="dxa"/>
            <w:tcBorders>
              <w:top w:val="nil"/>
              <w:left w:val="nil"/>
              <w:bottom w:val="nil"/>
              <w:right w:val="nil"/>
            </w:tcBorders>
            <w:shd w:val="clear" w:color="000000" w:fill="FFFFFF"/>
            <w:noWrap/>
            <w:vAlign w:val="center"/>
            <w:hideMark/>
          </w:tcPr>
          <w:p w14:paraId="773AD4F4" w14:textId="77777777" w:rsidR="00535565" w:rsidRDefault="00535565">
            <w:pPr>
              <w:jc w:val="center"/>
              <w:rPr>
                <w:rFonts w:ascii="Calibri" w:hAnsi="Calibri" w:cs="Calibri"/>
                <w:color w:val="000000"/>
                <w:sz w:val="22"/>
                <w:szCs w:val="22"/>
              </w:rPr>
            </w:pPr>
            <w:r>
              <w:rPr>
                <w:rFonts w:ascii="Calibri" w:hAnsi="Calibri" w:cs="Calibri"/>
                <w:color w:val="000000"/>
                <w:sz w:val="22"/>
                <w:szCs w:val="22"/>
              </w:rPr>
              <w:t> </w:t>
            </w:r>
          </w:p>
        </w:tc>
      </w:tr>
    </w:tbl>
    <w:p w14:paraId="77C9BB4A" w14:textId="5838E09D" w:rsidR="00EB230A" w:rsidRDefault="006D7D99" w:rsidP="006D7D99">
      <w:pPr>
        <w:spacing w:line="20" w:lineRule="atLeast"/>
        <w:rPr>
          <w:rFonts w:ascii="Corbel" w:hAnsi="Corbel"/>
          <w:i/>
          <w:iCs/>
          <w:color w:val="3B7D9B"/>
        </w:rPr>
      </w:pPr>
      <w:r>
        <w:rPr>
          <w:rFonts w:ascii="Corbel" w:hAnsi="Corbel"/>
          <w:i/>
          <w:iCs/>
          <w:color w:val="3B7D9B"/>
        </w:rPr>
        <w:lastRenderedPageBreak/>
        <w:t>Percent of the Time Roadways are Heavily Congested</w:t>
      </w:r>
    </w:p>
    <w:p w14:paraId="29B25DD6" w14:textId="5032505E" w:rsidR="006D7D99" w:rsidRPr="00EB230A" w:rsidRDefault="009A611B" w:rsidP="006D7D99">
      <w:pPr>
        <w:spacing w:line="20" w:lineRule="atLeast"/>
        <w:rPr>
          <w:rFonts w:ascii="Corbel" w:hAnsi="Corbel"/>
          <w:i/>
          <w:iCs/>
          <w:color w:val="A6A6A6" w:themeColor="background1" w:themeShade="A6"/>
        </w:rPr>
      </w:pPr>
      <w:r>
        <w:rPr>
          <w:rFonts w:ascii="Corbel" w:hAnsi="Corbel"/>
          <w:i/>
          <w:iCs/>
          <w:color w:val="A6A6A6" w:themeColor="background1" w:themeShade="A6"/>
        </w:rPr>
        <w:t>Daily</w:t>
      </w:r>
      <w:r w:rsidR="002C0FD1" w:rsidRPr="00EB230A">
        <w:rPr>
          <w:rFonts w:ascii="Corbel" w:hAnsi="Corbel"/>
          <w:i/>
          <w:iCs/>
          <w:color w:val="A6A6A6" w:themeColor="background1" w:themeShade="A6"/>
        </w:rPr>
        <w:t xml:space="preserve">, </w:t>
      </w:r>
      <w:r w:rsidR="00EB230A" w:rsidRPr="00EB230A">
        <w:rPr>
          <w:rFonts w:ascii="Corbel" w:hAnsi="Corbel"/>
          <w:i/>
          <w:iCs/>
          <w:color w:val="A6A6A6" w:themeColor="background1" w:themeShade="A6"/>
        </w:rPr>
        <w:t>State Highway System</w:t>
      </w:r>
    </w:p>
    <w:p w14:paraId="0BB29387" w14:textId="77777777" w:rsidR="00EB230A" w:rsidRDefault="00EB230A" w:rsidP="006D7D99">
      <w:pPr>
        <w:spacing w:line="20" w:lineRule="atLeast"/>
        <w:rPr>
          <w:rFonts w:ascii="Corbel" w:hAnsi="Corbel"/>
          <w:color w:val="000000" w:themeColor="text1"/>
        </w:rPr>
      </w:pPr>
    </w:p>
    <w:p w14:paraId="64BA1EA7" w14:textId="3CE76132" w:rsidR="00880AFF" w:rsidRPr="00BE1C1B" w:rsidRDefault="00880AFF" w:rsidP="00EE698F">
      <w:pPr>
        <w:spacing w:line="20" w:lineRule="atLeast"/>
        <w:jc w:val="both"/>
        <w:rPr>
          <w:rFonts w:ascii="Corbel" w:hAnsi="Corbel"/>
          <w:color w:val="000000" w:themeColor="text1"/>
          <w:vertAlign w:val="superscript"/>
        </w:rPr>
      </w:pPr>
      <w:r>
        <w:rPr>
          <w:rFonts w:ascii="Corbel" w:hAnsi="Corbel"/>
          <w:color w:val="000000" w:themeColor="text1"/>
        </w:rPr>
        <w:t>This metric quantifies the percent of the time that roadways on the State Highway System qualify under the FDOT definition of “heavily congested”.</w:t>
      </w:r>
      <w:r w:rsidR="00706012">
        <w:rPr>
          <w:rFonts w:ascii="Corbel" w:hAnsi="Corbel"/>
          <w:color w:val="000000" w:themeColor="text1"/>
          <w:vertAlign w:val="superscript"/>
        </w:rPr>
        <w:t>37</w:t>
      </w:r>
    </w:p>
    <w:p w14:paraId="6F805880" w14:textId="34D7EB6E" w:rsidR="00486591" w:rsidRDefault="007F3F87" w:rsidP="00880AFF">
      <w:pPr>
        <w:spacing w:line="20" w:lineRule="atLeast"/>
        <w:rPr>
          <w:rFonts w:ascii="Corbel" w:hAnsi="Corbel"/>
          <w:color w:val="000000" w:themeColor="text1"/>
        </w:rPr>
      </w:pPr>
      <w:r>
        <w:rPr>
          <w:noProof/>
        </w:rPr>
        <w:drawing>
          <wp:anchor distT="0" distB="0" distL="114300" distR="114300" simplePos="0" relativeHeight="251709440" behindDoc="1" locked="0" layoutInCell="1" allowOverlap="1" wp14:anchorId="2DED9790" wp14:editId="11027FBB">
            <wp:simplePos x="0" y="0"/>
            <wp:positionH relativeFrom="column">
              <wp:posOffset>0</wp:posOffset>
            </wp:positionH>
            <wp:positionV relativeFrom="paragraph">
              <wp:posOffset>5337961</wp:posOffset>
            </wp:positionV>
            <wp:extent cx="5943600" cy="2318197"/>
            <wp:effectExtent l="0" t="0" r="0" b="6350"/>
            <wp:wrapTight wrapText="bothSides">
              <wp:wrapPolygon edited="0">
                <wp:start x="0" y="0"/>
                <wp:lineTo x="0" y="21482"/>
                <wp:lineTo x="21531" y="21482"/>
                <wp:lineTo x="21531" y="0"/>
                <wp:lineTo x="0" y="0"/>
              </wp:wrapPolygon>
            </wp:wrapTight>
            <wp:docPr id="53" name="Chart 53">
              <a:extLst xmlns:a="http://schemas.openxmlformats.org/drawingml/2006/main">
                <a:ext uri="{FF2B5EF4-FFF2-40B4-BE49-F238E27FC236}">
                  <a16:creationId xmlns:a16="http://schemas.microsoft.com/office/drawing/2014/main" id="{3082CFA8-2B48-45D1-A588-34A927245B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page">
              <wp14:pctWidth>0</wp14:pctWidth>
            </wp14:sizeRelH>
            <wp14:sizeRelV relativeFrom="page">
              <wp14:pctHeight>0</wp14:pctHeight>
            </wp14:sizeRelV>
          </wp:anchor>
        </w:drawing>
      </w:r>
    </w:p>
    <w:tbl>
      <w:tblPr>
        <w:tblW w:w="9355" w:type="dxa"/>
        <w:tblLook w:val="04A0" w:firstRow="1" w:lastRow="0" w:firstColumn="1" w:lastColumn="0" w:noHBand="0" w:noVBand="1"/>
      </w:tblPr>
      <w:tblGrid>
        <w:gridCol w:w="2425"/>
        <w:gridCol w:w="1055"/>
        <w:gridCol w:w="1160"/>
        <w:gridCol w:w="1160"/>
        <w:gridCol w:w="1160"/>
        <w:gridCol w:w="1160"/>
        <w:gridCol w:w="1235"/>
      </w:tblGrid>
      <w:tr w:rsidR="0021280B" w14:paraId="56B8E3B3" w14:textId="77777777" w:rsidTr="001A149A">
        <w:trPr>
          <w:trHeight w:val="360"/>
        </w:trPr>
        <w:tc>
          <w:tcPr>
            <w:tcW w:w="242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08751DCC" w14:textId="77777777" w:rsidR="0021280B" w:rsidRDefault="0021280B">
            <w:pPr>
              <w:rPr>
                <w:rFonts w:ascii="Calibri" w:hAnsi="Calibri" w:cs="Calibri"/>
                <w:color w:val="FFFFFF"/>
                <w:sz w:val="20"/>
                <w:szCs w:val="20"/>
              </w:rPr>
            </w:pPr>
            <w:r>
              <w:rPr>
                <w:rFonts w:ascii="Calibri" w:hAnsi="Calibri" w:cs="Calibri"/>
                <w:color w:val="FFFFFF"/>
                <w:sz w:val="20"/>
                <w:szCs w:val="20"/>
              </w:rPr>
              <w:t>% Time Heavily Congested</w:t>
            </w:r>
          </w:p>
        </w:tc>
        <w:tc>
          <w:tcPr>
            <w:tcW w:w="1055" w:type="dxa"/>
            <w:tcBorders>
              <w:top w:val="single" w:sz="4" w:space="0" w:color="2F93AB"/>
              <w:left w:val="nil"/>
              <w:bottom w:val="single" w:sz="4" w:space="0" w:color="2F93AB"/>
              <w:right w:val="single" w:sz="4" w:space="0" w:color="2F93AB"/>
            </w:tcBorders>
            <w:shd w:val="clear" w:color="000000" w:fill="2F93AB"/>
            <w:noWrap/>
            <w:vAlign w:val="center"/>
            <w:hideMark/>
          </w:tcPr>
          <w:p w14:paraId="1004E07F" w14:textId="77777777" w:rsidR="0021280B" w:rsidRDefault="0021280B">
            <w:pPr>
              <w:jc w:val="center"/>
              <w:rPr>
                <w:rFonts w:ascii="Calibri" w:hAnsi="Calibri" w:cs="Calibri"/>
                <w:color w:val="FFFFFF"/>
                <w:sz w:val="20"/>
                <w:szCs w:val="20"/>
              </w:rPr>
            </w:pPr>
            <w:r>
              <w:rPr>
                <w:rFonts w:ascii="Calibri" w:hAnsi="Calibri" w:cs="Calibri"/>
                <w:color w:val="FFFFFF"/>
                <w:sz w:val="20"/>
                <w:szCs w:val="20"/>
              </w:rPr>
              <w:t>2016</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26252342" w14:textId="77777777" w:rsidR="0021280B" w:rsidRDefault="0021280B">
            <w:pPr>
              <w:jc w:val="center"/>
              <w:rPr>
                <w:rFonts w:ascii="Calibri" w:hAnsi="Calibri" w:cs="Calibri"/>
                <w:color w:val="FFFFFF"/>
                <w:sz w:val="20"/>
                <w:szCs w:val="20"/>
              </w:rPr>
            </w:pPr>
            <w:r>
              <w:rPr>
                <w:rFonts w:ascii="Calibri" w:hAnsi="Calibri" w:cs="Calibri"/>
                <w:color w:val="FFFFFF"/>
                <w:sz w:val="20"/>
                <w:szCs w:val="20"/>
              </w:rPr>
              <w:t>2017</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79C65A83" w14:textId="77777777" w:rsidR="0021280B" w:rsidRDefault="0021280B">
            <w:pPr>
              <w:jc w:val="center"/>
              <w:rPr>
                <w:rFonts w:ascii="Calibri" w:hAnsi="Calibri" w:cs="Calibri"/>
                <w:color w:val="FFFFFF"/>
                <w:sz w:val="20"/>
                <w:szCs w:val="20"/>
              </w:rPr>
            </w:pPr>
            <w:r>
              <w:rPr>
                <w:rFonts w:ascii="Calibri" w:hAnsi="Calibri" w:cs="Calibri"/>
                <w:color w:val="FFFFFF"/>
                <w:sz w:val="20"/>
                <w:szCs w:val="20"/>
              </w:rPr>
              <w:t>2018</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498B54FE" w14:textId="77777777" w:rsidR="0021280B" w:rsidRDefault="0021280B">
            <w:pPr>
              <w:jc w:val="center"/>
              <w:rPr>
                <w:rFonts w:ascii="Calibri" w:hAnsi="Calibri" w:cs="Calibri"/>
                <w:color w:val="FFFFFF"/>
                <w:sz w:val="20"/>
                <w:szCs w:val="20"/>
              </w:rPr>
            </w:pPr>
            <w:r>
              <w:rPr>
                <w:rFonts w:ascii="Calibri" w:hAnsi="Calibri" w:cs="Calibri"/>
                <w:color w:val="FFFFFF"/>
                <w:sz w:val="20"/>
                <w:szCs w:val="20"/>
              </w:rPr>
              <w:t>2019</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0148626E" w14:textId="77777777" w:rsidR="0021280B" w:rsidRDefault="0021280B">
            <w:pPr>
              <w:jc w:val="center"/>
              <w:rPr>
                <w:rFonts w:ascii="Calibri" w:hAnsi="Calibri" w:cs="Calibri"/>
                <w:color w:val="FFFFFF"/>
                <w:sz w:val="20"/>
                <w:szCs w:val="20"/>
              </w:rPr>
            </w:pPr>
            <w:r>
              <w:rPr>
                <w:rFonts w:ascii="Calibri" w:hAnsi="Calibri" w:cs="Calibri"/>
                <w:color w:val="FFFFFF"/>
                <w:sz w:val="20"/>
                <w:szCs w:val="20"/>
              </w:rPr>
              <w:t>2020</w:t>
            </w:r>
          </w:p>
        </w:tc>
        <w:tc>
          <w:tcPr>
            <w:tcW w:w="1235" w:type="dxa"/>
            <w:tcBorders>
              <w:top w:val="single" w:sz="4" w:space="0" w:color="2F93AB"/>
              <w:left w:val="nil"/>
              <w:bottom w:val="single" w:sz="4" w:space="0" w:color="2F93AB"/>
              <w:right w:val="single" w:sz="4" w:space="0" w:color="2F93AB"/>
            </w:tcBorders>
            <w:shd w:val="clear" w:color="000000" w:fill="44B2CC"/>
            <w:vAlign w:val="center"/>
            <w:hideMark/>
          </w:tcPr>
          <w:p w14:paraId="50F4B462" w14:textId="77777777" w:rsidR="0021280B" w:rsidRDefault="0021280B">
            <w:pPr>
              <w:jc w:val="center"/>
              <w:rPr>
                <w:rFonts w:ascii="Calibri" w:hAnsi="Calibri" w:cs="Calibri"/>
                <w:color w:val="FFFFFF"/>
                <w:sz w:val="20"/>
                <w:szCs w:val="20"/>
              </w:rPr>
            </w:pPr>
            <w:r>
              <w:rPr>
                <w:rFonts w:ascii="Calibri" w:hAnsi="Calibri" w:cs="Calibri"/>
                <w:color w:val="FFFFFF"/>
                <w:sz w:val="20"/>
                <w:szCs w:val="20"/>
              </w:rPr>
              <w:t>2016-20</w:t>
            </w:r>
          </w:p>
        </w:tc>
      </w:tr>
      <w:tr w:rsidR="0021280B" w14:paraId="277081E6" w14:textId="77777777" w:rsidTr="001A149A">
        <w:trPr>
          <w:trHeight w:val="255"/>
        </w:trPr>
        <w:tc>
          <w:tcPr>
            <w:tcW w:w="2425" w:type="dxa"/>
            <w:tcBorders>
              <w:top w:val="nil"/>
              <w:left w:val="single" w:sz="4" w:space="0" w:color="2F93AB"/>
              <w:bottom w:val="single" w:sz="4" w:space="0" w:color="2F93AB"/>
              <w:right w:val="nil"/>
            </w:tcBorders>
            <w:shd w:val="clear" w:color="000000" w:fill="A6A6A6"/>
            <w:noWrap/>
            <w:vAlign w:val="center"/>
            <w:hideMark/>
          </w:tcPr>
          <w:p w14:paraId="0E043601" w14:textId="77777777" w:rsidR="0021280B" w:rsidRDefault="0021280B">
            <w:pPr>
              <w:rPr>
                <w:rFonts w:ascii="Calibri" w:hAnsi="Calibri" w:cs="Calibri"/>
                <w:color w:val="FFFFFF"/>
                <w:sz w:val="16"/>
                <w:szCs w:val="16"/>
              </w:rPr>
            </w:pPr>
            <w:r>
              <w:rPr>
                <w:rFonts w:ascii="Calibri" w:hAnsi="Calibri" w:cs="Calibri"/>
                <w:color w:val="FFFFFF"/>
                <w:sz w:val="16"/>
                <w:szCs w:val="16"/>
              </w:rPr>
              <w:t>Daily</w:t>
            </w:r>
          </w:p>
        </w:tc>
        <w:tc>
          <w:tcPr>
            <w:tcW w:w="1055" w:type="dxa"/>
            <w:tcBorders>
              <w:top w:val="nil"/>
              <w:left w:val="nil"/>
              <w:bottom w:val="single" w:sz="4" w:space="0" w:color="2F93AB"/>
              <w:right w:val="nil"/>
            </w:tcBorders>
            <w:shd w:val="clear" w:color="000000" w:fill="A6A6A6"/>
            <w:noWrap/>
            <w:vAlign w:val="center"/>
            <w:hideMark/>
          </w:tcPr>
          <w:p w14:paraId="52986E06" w14:textId="77777777" w:rsidR="0021280B" w:rsidRDefault="0021280B">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3CC1B5B8" w14:textId="77777777" w:rsidR="0021280B" w:rsidRDefault="0021280B">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6E653001" w14:textId="77777777" w:rsidR="0021280B" w:rsidRDefault="0021280B">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3AEF803D" w14:textId="77777777" w:rsidR="0021280B" w:rsidRDefault="0021280B">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111770F7" w14:textId="77777777" w:rsidR="0021280B" w:rsidRDefault="0021280B">
            <w:pPr>
              <w:jc w:val="center"/>
              <w:rPr>
                <w:rFonts w:ascii="Calibri" w:hAnsi="Calibri" w:cs="Calibri"/>
                <w:color w:val="FFFFFF"/>
                <w:sz w:val="16"/>
                <w:szCs w:val="16"/>
              </w:rPr>
            </w:pPr>
            <w:r>
              <w:rPr>
                <w:rFonts w:ascii="Calibri" w:hAnsi="Calibri" w:cs="Calibri"/>
                <w:color w:val="FFFFFF"/>
                <w:sz w:val="16"/>
                <w:szCs w:val="16"/>
              </w:rPr>
              <w:t> </w:t>
            </w:r>
          </w:p>
        </w:tc>
        <w:tc>
          <w:tcPr>
            <w:tcW w:w="1235" w:type="dxa"/>
            <w:tcBorders>
              <w:top w:val="nil"/>
              <w:left w:val="nil"/>
              <w:bottom w:val="single" w:sz="4" w:space="0" w:color="2F93AB"/>
              <w:right w:val="single" w:sz="4" w:space="0" w:color="2F93AB"/>
            </w:tcBorders>
            <w:shd w:val="clear" w:color="000000" w:fill="A6A6A6"/>
            <w:noWrap/>
            <w:vAlign w:val="center"/>
            <w:hideMark/>
          </w:tcPr>
          <w:p w14:paraId="4B556E2D" w14:textId="77777777" w:rsidR="0021280B" w:rsidRDefault="0021280B">
            <w:pPr>
              <w:jc w:val="center"/>
              <w:rPr>
                <w:rFonts w:ascii="Calibri" w:hAnsi="Calibri" w:cs="Calibri"/>
                <w:color w:val="FFFFFF"/>
                <w:sz w:val="16"/>
                <w:szCs w:val="16"/>
              </w:rPr>
            </w:pPr>
            <w:r>
              <w:rPr>
                <w:rFonts w:ascii="Calibri" w:hAnsi="Calibri" w:cs="Calibri"/>
                <w:color w:val="FFFFFF"/>
                <w:sz w:val="16"/>
                <w:szCs w:val="16"/>
              </w:rPr>
              <w:t>Average</w:t>
            </w:r>
          </w:p>
        </w:tc>
      </w:tr>
      <w:tr w:rsidR="0021280B" w14:paraId="56FC59A3"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22342E52" w14:textId="77777777" w:rsidR="0021280B" w:rsidRDefault="0021280B">
            <w:pPr>
              <w:rPr>
                <w:rFonts w:ascii="Calibri" w:hAnsi="Calibri" w:cs="Calibri"/>
                <w:color w:val="404040"/>
                <w:sz w:val="20"/>
                <w:szCs w:val="20"/>
              </w:rPr>
            </w:pPr>
            <w:r>
              <w:rPr>
                <w:rFonts w:ascii="Calibri" w:hAnsi="Calibri" w:cs="Calibri"/>
                <w:color w:val="404040"/>
                <w:sz w:val="20"/>
                <w:szCs w:val="20"/>
              </w:rPr>
              <w:t>Brevard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46E1CA7E"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0.2%</w:t>
            </w:r>
          </w:p>
        </w:tc>
        <w:tc>
          <w:tcPr>
            <w:tcW w:w="1160" w:type="dxa"/>
            <w:tcBorders>
              <w:top w:val="nil"/>
              <w:left w:val="nil"/>
              <w:bottom w:val="single" w:sz="4" w:space="0" w:color="2F93AB"/>
              <w:right w:val="single" w:sz="4" w:space="0" w:color="2F93AB"/>
            </w:tcBorders>
            <w:shd w:val="clear" w:color="000000" w:fill="FFFFFF"/>
            <w:noWrap/>
            <w:vAlign w:val="center"/>
            <w:hideMark/>
          </w:tcPr>
          <w:p w14:paraId="5F222148"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0.4%</w:t>
            </w:r>
          </w:p>
        </w:tc>
        <w:tc>
          <w:tcPr>
            <w:tcW w:w="1160" w:type="dxa"/>
            <w:tcBorders>
              <w:top w:val="nil"/>
              <w:left w:val="nil"/>
              <w:bottom w:val="single" w:sz="4" w:space="0" w:color="2F93AB"/>
              <w:right w:val="single" w:sz="4" w:space="0" w:color="2F93AB"/>
            </w:tcBorders>
            <w:shd w:val="clear" w:color="000000" w:fill="FFFFFF"/>
            <w:noWrap/>
            <w:vAlign w:val="center"/>
            <w:hideMark/>
          </w:tcPr>
          <w:p w14:paraId="3B63BB5F"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0.4%</w:t>
            </w:r>
          </w:p>
        </w:tc>
        <w:tc>
          <w:tcPr>
            <w:tcW w:w="1160" w:type="dxa"/>
            <w:tcBorders>
              <w:top w:val="nil"/>
              <w:left w:val="nil"/>
              <w:bottom w:val="single" w:sz="4" w:space="0" w:color="2F93AB"/>
              <w:right w:val="single" w:sz="4" w:space="0" w:color="2F93AB"/>
            </w:tcBorders>
            <w:shd w:val="clear" w:color="000000" w:fill="FFFFFF"/>
            <w:noWrap/>
            <w:vAlign w:val="center"/>
            <w:hideMark/>
          </w:tcPr>
          <w:p w14:paraId="7C17FAC8"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0.5%</w:t>
            </w:r>
          </w:p>
        </w:tc>
        <w:tc>
          <w:tcPr>
            <w:tcW w:w="1160" w:type="dxa"/>
            <w:tcBorders>
              <w:top w:val="nil"/>
              <w:left w:val="nil"/>
              <w:bottom w:val="single" w:sz="4" w:space="0" w:color="2F93AB"/>
              <w:right w:val="single" w:sz="4" w:space="0" w:color="2F93AB"/>
            </w:tcBorders>
            <w:shd w:val="clear" w:color="000000" w:fill="FFFFFF"/>
            <w:noWrap/>
            <w:vAlign w:val="center"/>
            <w:hideMark/>
          </w:tcPr>
          <w:p w14:paraId="3EFCD19A"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0.2%</w:t>
            </w:r>
          </w:p>
        </w:tc>
        <w:tc>
          <w:tcPr>
            <w:tcW w:w="1235" w:type="dxa"/>
            <w:tcBorders>
              <w:top w:val="nil"/>
              <w:left w:val="nil"/>
              <w:bottom w:val="single" w:sz="4" w:space="0" w:color="2F93AB"/>
              <w:right w:val="single" w:sz="4" w:space="0" w:color="2F93AB"/>
            </w:tcBorders>
            <w:shd w:val="clear" w:color="000000" w:fill="F2F2F2"/>
            <w:noWrap/>
            <w:vAlign w:val="center"/>
            <w:hideMark/>
          </w:tcPr>
          <w:p w14:paraId="0401E009"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0.3%</w:t>
            </w:r>
          </w:p>
        </w:tc>
      </w:tr>
      <w:tr w:rsidR="0021280B" w14:paraId="37B0D3FE"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2A07AE0A" w14:textId="77777777" w:rsidR="0021280B" w:rsidRDefault="0021280B">
            <w:pPr>
              <w:rPr>
                <w:rFonts w:ascii="Calibri" w:hAnsi="Calibri" w:cs="Calibri"/>
                <w:color w:val="404040"/>
                <w:sz w:val="20"/>
                <w:szCs w:val="20"/>
              </w:rPr>
            </w:pPr>
            <w:r>
              <w:rPr>
                <w:rFonts w:ascii="Calibri" w:hAnsi="Calibri" w:cs="Calibri"/>
                <w:color w:val="404040"/>
                <w:sz w:val="20"/>
                <w:szCs w:val="20"/>
              </w:rPr>
              <w:t>Flagler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03AC77B9"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0.1%</w:t>
            </w:r>
          </w:p>
        </w:tc>
        <w:tc>
          <w:tcPr>
            <w:tcW w:w="1160" w:type="dxa"/>
            <w:tcBorders>
              <w:top w:val="nil"/>
              <w:left w:val="nil"/>
              <w:bottom w:val="single" w:sz="4" w:space="0" w:color="2F93AB"/>
              <w:right w:val="single" w:sz="4" w:space="0" w:color="2F93AB"/>
            </w:tcBorders>
            <w:shd w:val="clear" w:color="000000" w:fill="FFFFFF"/>
            <w:noWrap/>
            <w:vAlign w:val="center"/>
            <w:hideMark/>
          </w:tcPr>
          <w:p w14:paraId="0A79AFA1"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0.2%</w:t>
            </w:r>
          </w:p>
        </w:tc>
        <w:tc>
          <w:tcPr>
            <w:tcW w:w="1160" w:type="dxa"/>
            <w:tcBorders>
              <w:top w:val="nil"/>
              <w:left w:val="nil"/>
              <w:bottom w:val="single" w:sz="4" w:space="0" w:color="2F93AB"/>
              <w:right w:val="single" w:sz="4" w:space="0" w:color="2F93AB"/>
            </w:tcBorders>
            <w:shd w:val="clear" w:color="000000" w:fill="FFFFFF"/>
            <w:noWrap/>
            <w:vAlign w:val="center"/>
            <w:hideMark/>
          </w:tcPr>
          <w:p w14:paraId="79536889"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0.1%</w:t>
            </w:r>
          </w:p>
        </w:tc>
        <w:tc>
          <w:tcPr>
            <w:tcW w:w="1160" w:type="dxa"/>
            <w:tcBorders>
              <w:top w:val="nil"/>
              <w:left w:val="nil"/>
              <w:bottom w:val="single" w:sz="4" w:space="0" w:color="2F93AB"/>
              <w:right w:val="single" w:sz="4" w:space="0" w:color="2F93AB"/>
            </w:tcBorders>
            <w:shd w:val="clear" w:color="000000" w:fill="FFFFFF"/>
            <w:noWrap/>
            <w:vAlign w:val="center"/>
            <w:hideMark/>
          </w:tcPr>
          <w:p w14:paraId="0FDE40B1"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0.5%</w:t>
            </w:r>
          </w:p>
        </w:tc>
        <w:tc>
          <w:tcPr>
            <w:tcW w:w="1160" w:type="dxa"/>
            <w:tcBorders>
              <w:top w:val="nil"/>
              <w:left w:val="nil"/>
              <w:bottom w:val="single" w:sz="4" w:space="0" w:color="2F93AB"/>
              <w:right w:val="single" w:sz="4" w:space="0" w:color="2F93AB"/>
            </w:tcBorders>
            <w:shd w:val="clear" w:color="000000" w:fill="FFFFFF"/>
            <w:noWrap/>
            <w:vAlign w:val="center"/>
            <w:hideMark/>
          </w:tcPr>
          <w:p w14:paraId="5C646F96"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0.4%</w:t>
            </w:r>
          </w:p>
        </w:tc>
        <w:tc>
          <w:tcPr>
            <w:tcW w:w="1235" w:type="dxa"/>
            <w:tcBorders>
              <w:top w:val="nil"/>
              <w:left w:val="nil"/>
              <w:bottom w:val="single" w:sz="4" w:space="0" w:color="2F93AB"/>
              <w:right w:val="single" w:sz="4" w:space="0" w:color="2F93AB"/>
            </w:tcBorders>
            <w:shd w:val="clear" w:color="000000" w:fill="F2F2F2"/>
            <w:noWrap/>
            <w:vAlign w:val="center"/>
            <w:hideMark/>
          </w:tcPr>
          <w:p w14:paraId="1419AA8E"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0.3%</w:t>
            </w:r>
          </w:p>
        </w:tc>
      </w:tr>
      <w:tr w:rsidR="0021280B" w14:paraId="5D51D99F"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15C178EA" w14:textId="77777777" w:rsidR="0021280B" w:rsidRDefault="0021280B">
            <w:pPr>
              <w:rPr>
                <w:rFonts w:ascii="Calibri" w:hAnsi="Calibri" w:cs="Calibri"/>
                <w:color w:val="404040"/>
                <w:sz w:val="20"/>
                <w:szCs w:val="20"/>
              </w:rPr>
            </w:pPr>
            <w:r>
              <w:rPr>
                <w:rFonts w:ascii="Calibri" w:hAnsi="Calibri" w:cs="Calibri"/>
                <w:color w:val="404040"/>
                <w:sz w:val="20"/>
                <w:szCs w:val="20"/>
              </w:rPr>
              <w:t>Lake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3A4860FB"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0.2%</w:t>
            </w:r>
          </w:p>
        </w:tc>
        <w:tc>
          <w:tcPr>
            <w:tcW w:w="1160" w:type="dxa"/>
            <w:tcBorders>
              <w:top w:val="nil"/>
              <w:left w:val="nil"/>
              <w:bottom w:val="single" w:sz="4" w:space="0" w:color="2F93AB"/>
              <w:right w:val="single" w:sz="4" w:space="0" w:color="2F93AB"/>
            </w:tcBorders>
            <w:shd w:val="clear" w:color="000000" w:fill="FFFFFF"/>
            <w:noWrap/>
            <w:vAlign w:val="center"/>
            <w:hideMark/>
          </w:tcPr>
          <w:p w14:paraId="05BD4AF7"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0.3%</w:t>
            </w:r>
          </w:p>
        </w:tc>
        <w:tc>
          <w:tcPr>
            <w:tcW w:w="1160" w:type="dxa"/>
            <w:tcBorders>
              <w:top w:val="nil"/>
              <w:left w:val="nil"/>
              <w:bottom w:val="single" w:sz="4" w:space="0" w:color="2F93AB"/>
              <w:right w:val="single" w:sz="4" w:space="0" w:color="2F93AB"/>
            </w:tcBorders>
            <w:shd w:val="clear" w:color="000000" w:fill="FFFFFF"/>
            <w:noWrap/>
            <w:vAlign w:val="center"/>
            <w:hideMark/>
          </w:tcPr>
          <w:p w14:paraId="49F187AC"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0.8%</w:t>
            </w:r>
          </w:p>
        </w:tc>
        <w:tc>
          <w:tcPr>
            <w:tcW w:w="1160" w:type="dxa"/>
            <w:tcBorders>
              <w:top w:val="nil"/>
              <w:left w:val="nil"/>
              <w:bottom w:val="single" w:sz="4" w:space="0" w:color="2F93AB"/>
              <w:right w:val="single" w:sz="4" w:space="0" w:color="2F93AB"/>
            </w:tcBorders>
            <w:shd w:val="clear" w:color="000000" w:fill="FFFFFF"/>
            <w:noWrap/>
            <w:vAlign w:val="center"/>
            <w:hideMark/>
          </w:tcPr>
          <w:p w14:paraId="51EEB630"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0.6%</w:t>
            </w:r>
          </w:p>
        </w:tc>
        <w:tc>
          <w:tcPr>
            <w:tcW w:w="1160" w:type="dxa"/>
            <w:tcBorders>
              <w:top w:val="nil"/>
              <w:left w:val="nil"/>
              <w:bottom w:val="single" w:sz="4" w:space="0" w:color="2F93AB"/>
              <w:right w:val="single" w:sz="4" w:space="0" w:color="2F93AB"/>
            </w:tcBorders>
            <w:shd w:val="clear" w:color="000000" w:fill="FFFFFF"/>
            <w:noWrap/>
            <w:vAlign w:val="center"/>
            <w:hideMark/>
          </w:tcPr>
          <w:p w14:paraId="4DD02E12"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0.5%</w:t>
            </w:r>
          </w:p>
        </w:tc>
        <w:tc>
          <w:tcPr>
            <w:tcW w:w="1235" w:type="dxa"/>
            <w:tcBorders>
              <w:top w:val="nil"/>
              <w:left w:val="nil"/>
              <w:bottom w:val="single" w:sz="4" w:space="0" w:color="2F93AB"/>
              <w:right w:val="single" w:sz="4" w:space="0" w:color="2F93AB"/>
            </w:tcBorders>
            <w:shd w:val="clear" w:color="000000" w:fill="F2F2F2"/>
            <w:noWrap/>
            <w:vAlign w:val="center"/>
            <w:hideMark/>
          </w:tcPr>
          <w:p w14:paraId="46845230"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0.5%</w:t>
            </w:r>
          </w:p>
        </w:tc>
      </w:tr>
      <w:tr w:rsidR="0021280B" w14:paraId="717D2E8D"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28168EF7" w14:textId="77777777" w:rsidR="0021280B" w:rsidRDefault="0021280B">
            <w:pPr>
              <w:rPr>
                <w:rFonts w:ascii="Calibri" w:hAnsi="Calibri" w:cs="Calibri"/>
                <w:color w:val="404040"/>
                <w:sz w:val="20"/>
                <w:szCs w:val="20"/>
              </w:rPr>
            </w:pPr>
            <w:r>
              <w:rPr>
                <w:rFonts w:ascii="Calibri" w:hAnsi="Calibri" w:cs="Calibri"/>
                <w:color w:val="404040"/>
                <w:sz w:val="20"/>
                <w:szCs w:val="20"/>
              </w:rPr>
              <w:t>Marion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04776A48"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0.2%</w:t>
            </w:r>
          </w:p>
        </w:tc>
        <w:tc>
          <w:tcPr>
            <w:tcW w:w="1160" w:type="dxa"/>
            <w:tcBorders>
              <w:top w:val="nil"/>
              <w:left w:val="nil"/>
              <w:bottom w:val="single" w:sz="4" w:space="0" w:color="2F93AB"/>
              <w:right w:val="single" w:sz="4" w:space="0" w:color="2F93AB"/>
            </w:tcBorders>
            <w:shd w:val="clear" w:color="000000" w:fill="FFFFFF"/>
            <w:noWrap/>
            <w:vAlign w:val="center"/>
            <w:hideMark/>
          </w:tcPr>
          <w:p w14:paraId="743509BF"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0.4%</w:t>
            </w:r>
          </w:p>
        </w:tc>
        <w:tc>
          <w:tcPr>
            <w:tcW w:w="1160" w:type="dxa"/>
            <w:tcBorders>
              <w:top w:val="nil"/>
              <w:left w:val="nil"/>
              <w:bottom w:val="single" w:sz="4" w:space="0" w:color="2F93AB"/>
              <w:right w:val="single" w:sz="4" w:space="0" w:color="2F93AB"/>
            </w:tcBorders>
            <w:shd w:val="clear" w:color="000000" w:fill="FFFFFF"/>
            <w:noWrap/>
            <w:vAlign w:val="center"/>
            <w:hideMark/>
          </w:tcPr>
          <w:p w14:paraId="31C3CA11"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0.3%</w:t>
            </w:r>
          </w:p>
        </w:tc>
        <w:tc>
          <w:tcPr>
            <w:tcW w:w="1160" w:type="dxa"/>
            <w:tcBorders>
              <w:top w:val="nil"/>
              <w:left w:val="nil"/>
              <w:bottom w:val="single" w:sz="4" w:space="0" w:color="2F93AB"/>
              <w:right w:val="single" w:sz="4" w:space="0" w:color="2F93AB"/>
            </w:tcBorders>
            <w:shd w:val="clear" w:color="000000" w:fill="FFFFFF"/>
            <w:noWrap/>
            <w:vAlign w:val="center"/>
            <w:hideMark/>
          </w:tcPr>
          <w:p w14:paraId="3F2BB462"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0.4%</w:t>
            </w:r>
          </w:p>
        </w:tc>
        <w:tc>
          <w:tcPr>
            <w:tcW w:w="1160" w:type="dxa"/>
            <w:tcBorders>
              <w:top w:val="nil"/>
              <w:left w:val="nil"/>
              <w:bottom w:val="single" w:sz="4" w:space="0" w:color="2F93AB"/>
              <w:right w:val="single" w:sz="4" w:space="0" w:color="2F93AB"/>
            </w:tcBorders>
            <w:shd w:val="clear" w:color="000000" w:fill="FFFFFF"/>
            <w:noWrap/>
            <w:vAlign w:val="center"/>
            <w:hideMark/>
          </w:tcPr>
          <w:p w14:paraId="0AB3F503"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0.2%</w:t>
            </w:r>
          </w:p>
        </w:tc>
        <w:tc>
          <w:tcPr>
            <w:tcW w:w="1235" w:type="dxa"/>
            <w:tcBorders>
              <w:top w:val="nil"/>
              <w:left w:val="nil"/>
              <w:bottom w:val="single" w:sz="4" w:space="0" w:color="2F93AB"/>
              <w:right w:val="single" w:sz="4" w:space="0" w:color="2F93AB"/>
            </w:tcBorders>
            <w:shd w:val="clear" w:color="000000" w:fill="F2F2F2"/>
            <w:noWrap/>
            <w:vAlign w:val="center"/>
            <w:hideMark/>
          </w:tcPr>
          <w:p w14:paraId="34CB2CA9"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0.3%</w:t>
            </w:r>
          </w:p>
        </w:tc>
      </w:tr>
      <w:tr w:rsidR="0021280B" w14:paraId="3F40CEF6"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6A6FCB49" w14:textId="77777777" w:rsidR="0021280B" w:rsidRDefault="0021280B">
            <w:pPr>
              <w:rPr>
                <w:rFonts w:ascii="Calibri" w:hAnsi="Calibri" w:cs="Calibri"/>
                <w:color w:val="404040"/>
                <w:sz w:val="20"/>
                <w:szCs w:val="20"/>
              </w:rPr>
            </w:pPr>
            <w:r>
              <w:rPr>
                <w:rFonts w:ascii="Calibri" w:hAnsi="Calibri" w:cs="Calibri"/>
                <w:color w:val="404040"/>
                <w:sz w:val="20"/>
                <w:szCs w:val="20"/>
              </w:rPr>
              <w:t>Orange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5DD6974B"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2.3%</w:t>
            </w:r>
          </w:p>
        </w:tc>
        <w:tc>
          <w:tcPr>
            <w:tcW w:w="1160" w:type="dxa"/>
            <w:tcBorders>
              <w:top w:val="nil"/>
              <w:left w:val="nil"/>
              <w:bottom w:val="single" w:sz="4" w:space="0" w:color="2F93AB"/>
              <w:right w:val="single" w:sz="4" w:space="0" w:color="2F93AB"/>
            </w:tcBorders>
            <w:shd w:val="clear" w:color="000000" w:fill="FFFFFF"/>
            <w:noWrap/>
            <w:vAlign w:val="center"/>
            <w:hideMark/>
          </w:tcPr>
          <w:p w14:paraId="0C77080B"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3.0%</w:t>
            </w:r>
          </w:p>
        </w:tc>
        <w:tc>
          <w:tcPr>
            <w:tcW w:w="1160" w:type="dxa"/>
            <w:tcBorders>
              <w:top w:val="nil"/>
              <w:left w:val="nil"/>
              <w:bottom w:val="single" w:sz="4" w:space="0" w:color="2F93AB"/>
              <w:right w:val="single" w:sz="4" w:space="0" w:color="2F93AB"/>
            </w:tcBorders>
            <w:shd w:val="clear" w:color="000000" w:fill="FFFFFF"/>
            <w:noWrap/>
            <w:vAlign w:val="center"/>
            <w:hideMark/>
          </w:tcPr>
          <w:p w14:paraId="4D7C41C5"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3.0%</w:t>
            </w:r>
          </w:p>
        </w:tc>
        <w:tc>
          <w:tcPr>
            <w:tcW w:w="1160" w:type="dxa"/>
            <w:tcBorders>
              <w:top w:val="nil"/>
              <w:left w:val="nil"/>
              <w:bottom w:val="single" w:sz="4" w:space="0" w:color="2F93AB"/>
              <w:right w:val="single" w:sz="4" w:space="0" w:color="2F93AB"/>
            </w:tcBorders>
            <w:shd w:val="clear" w:color="000000" w:fill="FFFFFF"/>
            <w:noWrap/>
            <w:vAlign w:val="center"/>
            <w:hideMark/>
          </w:tcPr>
          <w:p w14:paraId="32F4101D"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3.2%</w:t>
            </w:r>
          </w:p>
        </w:tc>
        <w:tc>
          <w:tcPr>
            <w:tcW w:w="1160" w:type="dxa"/>
            <w:tcBorders>
              <w:top w:val="nil"/>
              <w:left w:val="nil"/>
              <w:bottom w:val="single" w:sz="4" w:space="0" w:color="2F93AB"/>
              <w:right w:val="single" w:sz="4" w:space="0" w:color="2F93AB"/>
            </w:tcBorders>
            <w:shd w:val="clear" w:color="000000" w:fill="FFFFFF"/>
            <w:noWrap/>
            <w:vAlign w:val="center"/>
            <w:hideMark/>
          </w:tcPr>
          <w:p w14:paraId="581AF170"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1.6%</w:t>
            </w:r>
          </w:p>
        </w:tc>
        <w:tc>
          <w:tcPr>
            <w:tcW w:w="1235" w:type="dxa"/>
            <w:tcBorders>
              <w:top w:val="nil"/>
              <w:left w:val="nil"/>
              <w:bottom w:val="single" w:sz="4" w:space="0" w:color="2F93AB"/>
              <w:right w:val="single" w:sz="4" w:space="0" w:color="2F93AB"/>
            </w:tcBorders>
            <w:shd w:val="clear" w:color="000000" w:fill="F2F2F2"/>
            <w:noWrap/>
            <w:vAlign w:val="center"/>
            <w:hideMark/>
          </w:tcPr>
          <w:p w14:paraId="1CAD4BC7"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2.6%</w:t>
            </w:r>
          </w:p>
        </w:tc>
      </w:tr>
      <w:tr w:rsidR="0021280B" w14:paraId="10A3D0D4"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345079A7" w14:textId="77777777" w:rsidR="0021280B" w:rsidRDefault="0021280B">
            <w:pPr>
              <w:rPr>
                <w:rFonts w:ascii="Calibri" w:hAnsi="Calibri" w:cs="Calibri"/>
                <w:color w:val="404040"/>
                <w:sz w:val="20"/>
                <w:szCs w:val="20"/>
              </w:rPr>
            </w:pPr>
            <w:r>
              <w:rPr>
                <w:rFonts w:ascii="Calibri" w:hAnsi="Calibri" w:cs="Calibri"/>
                <w:color w:val="404040"/>
                <w:sz w:val="20"/>
                <w:szCs w:val="20"/>
              </w:rPr>
              <w:t>Osceola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0E57BDAF"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0.8%</w:t>
            </w:r>
          </w:p>
        </w:tc>
        <w:tc>
          <w:tcPr>
            <w:tcW w:w="1160" w:type="dxa"/>
            <w:tcBorders>
              <w:top w:val="nil"/>
              <w:left w:val="nil"/>
              <w:bottom w:val="single" w:sz="4" w:space="0" w:color="2F93AB"/>
              <w:right w:val="single" w:sz="4" w:space="0" w:color="2F93AB"/>
            </w:tcBorders>
            <w:shd w:val="clear" w:color="000000" w:fill="FFFFFF"/>
            <w:noWrap/>
            <w:vAlign w:val="center"/>
            <w:hideMark/>
          </w:tcPr>
          <w:p w14:paraId="57149706"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1.3%</w:t>
            </w:r>
          </w:p>
        </w:tc>
        <w:tc>
          <w:tcPr>
            <w:tcW w:w="1160" w:type="dxa"/>
            <w:tcBorders>
              <w:top w:val="nil"/>
              <w:left w:val="nil"/>
              <w:bottom w:val="single" w:sz="4" w:space="0" w:color="2F93AB"/>
              <w:right w:val="single" w:sz="4" w:space="0" w:color="2F93AB"/>
            </w:tcBorders>
            <w:shd w:val="clear" w:color="000000" w:fill="FFFFFF"/>
            <w:noWrap/>
            <w:vAlign w:val="center"/>
            <w:hideMark/>
          </w:tcPr>
          <w:p w14:paraId="4BF2A0B6"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1.6%</w:t>
            </w:r>
          </w:p>
        </w:tc>
        <w:tc>
          <w:tcPr>
            <w:tcW w:w="1160" w:type="dxa"/>
            <w:tcBorders>
              <w:top w:val="nil"/>
              <w:left w:val="nil"/>
              <w:bottom w:val="single" w:sz="4" w:space="0" w:color="2F93AB"/>
              <w:right w:val="single" w:sz="4" w:space="0" w:color="2F93AB"/>
            </w:tcBorders>
            <w:shd w:val="clear" w:color="000000" w:fill="FFFFFF"/>
            <w:noWrap/>
            <w:vAlign w:val="center"/>
            <w:hideMark/>
          </w:tcPr>
          <w:p w14:paraId="360C56A9"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1.6%</w:t>
            </w:r>
          </w:p>
        </w:tc>
        <w:tc>
          <w:tcPr>
            <w:tcW w:w="1160" w:type="dxa"/>
            <w:tcBorders>
              <w:top w:val="nil"/>
              <w:left w:val="nil"/>
              <w:bottom w:val="single" w:sz="4" w:space="0" w:color="2F93AB"/>
              <w:right w:val="single" w:sz="4" w:space="0" w:color="2F93AB"/>
            </w:tcBorders>
            <w:shd w:val="clear" w:color="000000" w:fill="FFFFFF"/>
            <w:noWrap/>
            <w:vAlign w:val="center"/>
            <w:hideMark/>
          </w:tcPr>
          <w:p w14:paraId="1265647E"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0.8%</w:t>
            </w:r>
          </w:p>
        </w:tc>
        <w:tc>
          <w:tcPr>
            <w:tcW w:w="1235" w:type="dxa"/>
            <w:tcBorders>
              <w:top w:val="nil"/>
              <w:left w:val="nil"/>
              <w:bottom w:val="single" w:sz="4" w:space="0" w:color="2F93AB"/>
              <w:right w:val="single" w:sz="4" w:space="0" w:color="2F93AB"/>
            </w:tcBorders>
            <w:shd w:val="clear" w:color="000000" w:fill="F2F2F2"/>
            <w:noWrap/>
            <w:vAlign w:val="center"/>
            <w:hideMark/>
          </w:tcPr>
          <w:p w14:paraId="56CCFA1B"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1.2%</w:t>
            </w:r>
          </w:p>
        </w:tc>
      </w:tr>
      <w:tr w:rsidR="0021280B" w14:paraId="3D04F28B"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778F0185" w14:textId="77777777" w:rsidR="0021280B" w:rsidRDefault="0021280B">
            <w:pPr>
              <w:rPr>
                <w:rFonts w:ascii="Calibri" w:hAnsi="Calibri" w:cs="Calibri"/>
                <w:color w:val="404040"/>
                <w:sz w:val="20"/>
                <w:szCs w:val="20"/>
              </w:rPr>
            </w:pPr>
            <w:r>
              <w:rPr>
                <w:rFonts w:ascii="Calibri" w:hAnsi="Calibri" w:cs="Calibri"/>
                <w:color w:val="404040"/>
                <w:sz w:val="20"/>
                <w:szCs w:val="20"/>
              </w:rPr>
              <w:t>Polk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443A4779"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0.4%</w:t>
            </w:r>
          </w:p>
        </w:tc>
        <w:tc>
          <w:tcPr>
            <w:tcW w:w="1160" w:type="dxa"/>
            <w:tcBorders>
              <w:top w:val="nil"/>
              <w:left w:val="nil"/>
              <w:bottom w:val="single" w:sz="4" w:space="0" w:color="2F93AB"/>
              <w:right w:val="single" w:sz="4" w:space="0" w:color="2F93AB"/>
            </w:tcBorders>
            <w:shd w:val="clear" w:color="000000" w:fill="FFFFFF"/>
            <w:noWrap/>
            <w:vAlign w:val="center"/>
            <w:hideMark/>
          </w:tcPr>
          <w:p w14:paraId="0AD4C60D"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0.7%</w:t>
            </w:r>
          </w:p>
        </w:tc>
        <w:tc>
          <w:tcPr>
            <w:tcW w:w="1160" w:type="dxa"/>
            <w:tcBorders>
              <w:top w:val="nil"/>
              <w:left w:val="nil"/>
              <w:bottom w:val="single" w:sz="4" w:space="0" w:color="2F93AB"/>
              <w:right w:val="single" w:sz="4" w:space="0" w:color="2F93AB"/>
            </w:tcBorders>
            <w:shd w:val="clear" w:color="000000" w:fill="FFFFFF"/>
            <w:noWrap/>
            <w:vAlign w:val="center"/>
            <w:hideMark/>
          </w:tcPr>
          <w:p w14:paraId="1FBE9314"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0.7%</w:t>
            </w:r>
          </w:p>
        </w:tc>
        <w:tc>
          <w:tcPr>
            <w:tcW w:w="1160" w:type="dxa"/>
            <w:tcBorders>
              <w:top w:val="nil"/>
              <w:left w:val="nil"/>
              <w:bottom w:val="single" w:sz="4" w:space="0" w:color="2F93AB"/>
              <w:right w:val="single" w:sz="4" w:space="0" w:color="2F93AB"/>
            </w:tcBorders>
            <w:shd w:val="clear" w:color="000000" w:fill="FFFFFF"/>
            <w:noWrap/>
            <w:vAlign w:val="center"/>
            <w:hideMark/>
          </w:tcPr>
          <w:p w14:paraId="6D1D1C23"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0.8%</w:t>
            </w:r>
          </w:p>
        </w:tc>
        <w:tc>
          <w:tcPr>
            <w:tcW w:w="1160" w:type="dxa"/>
            <w:tcBorders>
              <w:top w:val="nil"/>
              <w:left w:val="nil"/>
              <w:bottom w:val="single" w:sz="4" w:space="0" w:color="2F93AB"/>
              <w:right w:val="single" w:sz="4" w:space="0" w:color="2F93AB"/>
            </w:tcBorders>
            <w:shd w:val="clear" w:color="000000" w:fill="FFFFFF"/>
            <w:noWrap/>
            <w:vAlign w:val="center"/>
            <w:hideMark/>
          </w:tcPr>
          <w:p w14:paraId="10CD5B8F"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0.6%</w:t>
            </w:r>
          </w:p>
        </w:tc>
        <w:tc>
          <w:tcPr>
            <w:tcW w:w="1235" w:type="dxa"/>
            <w:tcBorders>
              <w:top w:val="nil"/>
              <w:left w:val="nil"/>
              <w:bottom w:val="single" w:sz="4" w:space="0" w:color="2F93AB"/>
              <w:right w:val="single" w:sz="4" w:space="0" w:color="2F93AB"/>
            </w:tcBorders>
            <w:shd w:val="clear" w:color="000000" w:fill="F2F2F2"/>
            <w:noWrap/>
            <w:vAlign w:val="center"/>
            <w:hideMark/>
          </w:tcPr>
          <w:p w14:paraId="313E45B5"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0.6%</w:t>
            </w:r>
          </w:p>
        </w:tc>
      </w:tr>
      <w:tr w:rsidR="0021280B" w14:paraId="0C64CF33"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01D98469" w14:textId="77777777" w:rsidR="0021280B" w:rsidRDefault="0021280B">
            <w:pPr>
              <w:rPr>
                <w:rFonts w:ascii="Calibri" w:hAnsi="Calibri" w:cs="Calibri"/>
                <w:color w:val="404040"/>
                <w:sz w:val="20"/>
                <w:szCs w:val="20"/>
              </w:rPr>
            </w:pPr>
            <w:r>
              <w:rPr>
                <w:rFonts w:ascii="Calibri" w:hAnsi="Calibri" w:cs="Calibri"/>
                <w:color w:val="404040"/>
                <w:sz w:val="20"/>
                <w:szCs w:val="20"/>
              </w:rPr>
              <w:t>Seminole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10B94F51"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1.0%</w:t>
            </w:r>
          </w:p>
        </w:tc>
        <w:tc>
          <w:tcPr>
            <w:tcW w:w="1160" w:type="dxa"/>
            <w:tcBorders>
              <w:top w:val="nil"/>
              <w:left w:val="nil"/>
              <w:bottom w:val="single" w:sz="4" w:space="0" w:color="2F93AB"/>
              <w:right w:val="single" w:sz="4" w:space="0" w:color="2F93AB"/>
            </w:tcBorders>
            <w:shd w:val="clear" w:color="000000" w:fill="FFFFFF"/>
            <w:noWrap/>
            <w:vAlign w:val="center"/>
            <w:hideMark/>
          </w:tcPr>
          <w:p w14:paraId="30249F7C"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1.5%</w:t>
            </w:r>
          </w:p>
        </w:tc>
        <w:tc>
          <w:tcPr>
            <w:tcW w:w="1160" w:type="dxa"/>
            <w:tcBorders>
              <w:top w:val="nil"/>
              <w:left w:val="nil"/>
              <w:bottom w:val="single" w:sz="4" w:space="0" w:color="2F93AB"/>
              <w:right w:val="single" w:sz="4" w:space="0" w:color="2F93AB"/>
            </w:tcBorders>
            <w:shd w:val="clear" w:color="000000" w:fill="FFFFFF"/>
            <w:noWrap/>
            <w:vAlign w:val="center"/>
            <w:hideMark/>
          </w:tcPr>
          <w:p w14:paraId="0807265A"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1.4%</w:t>
            </w:r>
          </w:p>
        </w:tc>
        <w:tc>
          <w:tcPr>
            <w:tcW w:w="1160" w:type="dxa"/>
            <w:tcBorders>
              <w:top w:val="nil"/>
              <w:left w:val="nil"/>
              <w:bottom w:val="single" w:sz="4" w:space="0" w:color="2F93AB"/>
              <w:right w:val="single" w:sz="4" w:space="0" w:color="2F93AB"/>
            </w:tcBorders>
            <w:shd w:val="clear" w:color="000000" w:fill="FFFFFF"/>
            <w:noWrap/>
            <w:vAlign w:val="center"/>
            <w:hideMark/>
          </w:tcPr>
          <w:p w14:paraId="1556F70E"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1.8%</w:t>
            </w:r>
          </w:p>
        </w:tc>
        <w:tc>
          <w:tcPr>
            <w:tcW w:w="1160" w:type="dxa"/>
            <w:tcBorders>
              <w:top w:val="nil"/>
              <w:left w:val="nil"/>
              <w:bottom w:val="single" w:sz="4" w:space="0" w:color="2F93AB"/>
              <w:right w:val="single" w:sz="4" w:space="0" w:color="2F93AB"/>
            </w:tcBorders>
            <w:shd w:val="clear" w:color="000000" w:fill="FFFFFF"/>
            <w:noWrap/>
            <w:vAlign w:val="center"/>
            <w:hideMark/>
          </w:tcPr>
          <w:p w14:paraId="44509BF1"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1.1%</w:t>
            </w:r>
          </w:p>
        </w:tc>
        <w:tc>
          <w:tcPr>
            <w:tcW w:w="1235" w:type="dxa"/>
            <w:tcBorders>
              <w:top w:val="nil"/>
              <w:left w:val="nil"/>
              <w:bottom w:val="single" w:sz="4" w:space="0" w:color="2F93AB"/>
              <w:right w:val="single" w:sz="4" w:space="0" w:color="2F93AB"/>
            </w:tcBorders>
            <w:shd w:val="clear" w:color="000000" w:fill="F2F2F2"/>
            <w:noWrap/>
            <w:vAlign w:val="center"/>
            <w:hideMark/>
          </w:tcPr>
          <w:p w14:paraId="637B4DCE"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1.4%</w:t>
            </w:r>
          </w:p>
        </w:tc>
      </w:tr>
      <w:tr w:rsidR="0021280B" w14:paraId="66672691"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126D9891" w14:textId="77777777" w:rsidR="0021280B" w:rsidRDefault="0021280B">
            <w:pPr>
              <w:rPr>
                <w:rFonts w:ascii="Calibri" w:hAnsi="Calibri" w:cs="Calibri"/>
                <w:color w:val="404040"/>
                <w:sz w:val="20"/>
                <w:szCs w:val="20"/>
              </w:rPr>
            </w:pPr>
            <w:r>
              <w:rPr>
                <w:rFonts w:ascii="Calibri" w:hAnsi="Calibri" w:cs="Calibri"/>
                <w:color w:val="404040"/>
                <w:sz w:val="20"/>
                <w:szCs w:val="20"/>
              </w:rPr>
              <w:t>Sumter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1182BFA1"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0.5%</w:t>
            </w:r>
          </w:p>
        </w:tc>
        <w:tc>
          <w:tcPr>
            <w:tcW w:w="1160" w:type="dxa"/>
            <w:tcBorders>
              <w:top w:val="nil"/>
              <w:left w:val="nil"/>
              <w:bottom w:val="single" w:sz="4" w:space="0" w:color="2F93AB"/>
              <w:right w:val="single" w:sz="4" w:space="0" w:color="2F93AB"/>
            </w:tcBorders>
            <w:shd w:val="clear" w:color="000000" w:fill="FFFFFF"/>
            <w:noWrap/>
            <w:vAlign w:val="center"/>
            <w:hideMark/>
          </w:tcPr>
          <w:p w14:paraId="5FFE4BDE"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0.5%</w:t>
            </w:r>
          </w:p>
        </w:tc>
        <w:tc>
          <w:tcPr>
            <w:tcW w:w="1160" w:type="dxa"/>
            <w:tcBorders>
              <w:top w:val="nil"/>
              <w:left w:val="nil"/>
              <w:bottom w:val="single" w:sz="4" w:space="0" w:color="2F93AB"/>
              <w:right w:val="single" w:sz="4" w:space="0" w:color="2F93AB"/>
            </w:tcBorders>
            <w:shd w:val="clear" w:color="000000" w:fill="FFFFFF"/>
            <w:noWrap/>
            <w:vAlign w:val="center"/>
            <w:hideMark/>
          </w:tcPr>
          <w:p w14:paraId="39B16F52"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0.5%</w:t>
            </w:r>
          </w:p>
        </w:tc>
        <w:tc>
          <w:tcPr>
            <w:tcW w:w="1160" w:type="dxa"/>
            <w:tcBorders>
              <w:top w:val="nil"/>
              <w:left w:val="nil"/>
              <w:bottom w:val="single" w:sz="4" w:space="0" w:color="2F93AB"/>
              <w:right w:val="single" w:sz="4" w:space="0" w:color="2F93AB"/>
            </w:tcBorders>
            <w:shd w:val="clear" w:color="000000" w:fill="FFFFFF"/>
            <w:noWrap/>
            <w:vAlign w:val="center"/>
            <w:hideMark/>
          </w:tcPr>
          <w:p w14:paraId="6708774D"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0.6%</w:t>
            </w:r>
          </w:p>
        </w:tc>
        <w:tc>
          <w:tcPr>
            <w:tcW w:w="1160" w:type="dxa"/>
            <w:tcBorders>
              <w:top w:val="nil"/>
              <w:left w:val="nil"/>
              <w:bottom w:val="single" w:sz="4" w:space="0" w:color="2F93AB"/>
              <w:right w:val="single" w:sz="4" w:space="0" w:color="2F93AB"/>
            </w:tcBorders>
            <w:shd w:val="clear" w:color="000000" w:fill="FFFFFF"/>
            <w:noWrap/>
            <w:vAlign w:val="center"/>
            <w:hideMark/>
          </w:tcPr>
          <w:p w14:paraId="4AD5AEFF"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0.2%</w:t>
            </w:r>
          </w:p>
        </w:tc>
        <w:tc>
          <w:tcPr>
            <w:tcW w:w="1235" w:type="dxa"/>
            <w:tcBorders>
              <w:top w:val="nil"/>
              <w:left w:val="nil"/>
              <w:bottom w:val="single" w:sz="4" w:space="0" w:color="2F93AB"/>
              <w:right w:val="single" w:sz="4" w:space="0" w:color="2F93AB"/>
            </w:tcBorders>
            <w:shd w:val="clear" w:color="000000" w:fill="F2F2F2"/>
            <w:noWrap/>
            <w:vAlign w:val="center"/>
            <w:hideMark/>
          </w:tcPr>
          <w:p w14:paraId="02A7474E"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0.5%</w:t>
            </w:r>
          </w:p>
        </w:tc>
      </w:tr>
      <w:tr w:rsidR="0021280B" w14:paraId="7CBC26A2"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1E3F8177" w14:textId="77777777" w:rsidR="0021280B" w:rsidRDefault="0021280B">
            <w:pPr>
              <w:rPr>
                <w:rFonts w:ascii="Calibri" w:hAnsi="Calibri" w:cs="Calibri"/>
                <w:color w:val="404040"/>
                <w:sz w:val="20"/>
                <w:szCs w:val="20"/>
              </w:rPr>
            </w:pPr>
            <w:r>
              <w:rPr>
                <w:rFonts w:ascii="Calibri" w:hAnsi="Calibri" w:cs="Calibri"/>
                <w:color w:val="404040"/>
                <w:sz w:val="20"/>
                <w:szCs w:val="20"/>
              </w:rPr>
              <w:t>Volusia County</w:t>
            </w:r>
          </w:p>
        </w:tc>
        <w:tc>
          <w:tcPr>
            <w:tcW w:w="1055" w:type="dxa"/>
            <w:tcBorders>
              <w:top w:val="nil"/>
              <w:left w:val="nil"/>
              <w:bottom w:val="single" w:sz="4" w:space="0" w:color="2F93AB"/>
              <w:right w:val="single" w:sz="4" w:space="0" w:color="2F93AB"/>
            </w:tcBorders>
            <w:shd w:val="clear" w:color="000000" w:fill="FFFFFF"/>
            <w:noWrap/>
            <w:vAlign w:val="center"/>
            <w:hideMark/>
          </w:tcPr>
          <w:p w14:paraId="05567538"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0.4%</w:t>
            </w:r>
          </w:p>
        </w:tc>
        <w:tc>
          <w:tcPr>
            <w:tcW w:w="1160" w:type="dxa"/>
            <w:tcBorders>
              <w:top w:val="nil"/>
              <w:left w:val="nil"/>
              <w:bottom w:val="single" w:sz="4" w:space="0" w:color="2F93AB"/>
              <w:right w:val="single" w:sz="4" w:space="0" w:color="2F93AB"/>
            </w:tcBorders>
            <w:shd w:val="clear" w:color="000000" w:fill="FFFFFF"/>
            <w:noWrap/>
            <w:vAlign w:val="center"/>
            <w:hideMark/>
          </w:tcPr>
          <w:p w14:paraId="60DBA7A7"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0.6%</w:t>
            </w:r>
          </w:p>
        </w:tc>
        <w:tc>
          <w:tcPr>
            <w:tcW w:w="1160" w:type="dxa"/>
            <w:tcBorders>
              <w:top w:val="nil"/>
              <w:left w:val="nil"/>
              <w:bottom w:val="single" w:sz="4" w:space="0" w:color="2F93AB"/>
              <w:right w:val="single" w:sz="4" w:space="0" w:color="2F93AB"/>
            </w:tcBorders>
            <w:shd w:val="clear" w:color="000000" w:fill="FFFFFF"/>
            <w:noWrap/>
            <w:vAlign w:val="center"/>
            <w:hideMark/>
          </w:tcPr>
          <w:p w14:paraId="65BBA85A"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0.6%</w:t>
            </w:r>
          </w:p>
        </w:tc>
        <w:tc>
          <w:tcPr>
            <w:tcW w:w="1160" w:type="dxa"/>
            <w:tcBorders>
              <w:top w:val="nil"/>
              <w:left w:val="nil"/>
              <w:bottom w:val="single" w:sz="4" w:space="0" w:color="2F93AB"/>
              <w:right w:val="single" w:sz="4" w:space="0" w:color="2F93AB"/>
            </w:tcBorders>
            <w:shd w:val="clear" w:color="000000" w:fill="FFFFFF"/>
            <w:noWrap/>
            <w:vAlign w:val="center"/>
            <w:hideMark/>
          </w:tcPr>
          <w:p w14:paraId="6B367A1B"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0.8%</w:t>
            </w:r>
          </w:p>
        </w:tc>
        <w:tc>
          <w:tcPr>
            <w:tcW w:w="1160" w:type="dxa"/>
            <w:tcBorders>
              <w:top w:val="nil"/>
              <w:left w:val="nil"/>
              <w:bottom w:val="single" w:sz="4" w:space="0" w:color="2F93AB"/>
              <w:right w:val="single" w:sz="4" w:space="0" w:color="2F93AB"/>
            </w:tcBorders>
            <w:shd w:val="clear" w:color="000000" w:fill="FFFFFF"/>
            <w:noWrap/>
            <w:vAlign w:val="center"/>
            <w:hideMark/>
          </w:tcPr>
          <w:p w14:paraId="23F74FDA"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0.6%</w:t>
            </w:r>
          </w:p>
        </w:tc>
        <w:tc>
          <w:tcPr>
            <w:tcW w:w="1235" w:type="dxa"/>
            <w:tcBorders>
              <w:top w:val="nil"/>
              <w:left w:val="nil"/>
              <w:bottom w:val="single" w:sz="4" w:space="0" w:color="2F93AB"/>
              <w:right w:val="single" w:sz="4" w:space="0" w:color="2F93AB"/>
            </w:tcBorders>
            <w:shd w:val="clear" w:color="000000" w:fill="F2F2F2"/>
            <w:noWrap/>
            <w:vAlign w:val="center"/>
            <w:hideMark/>
          </w:tcPr>
          <w:p w14:paraId="61BF235A"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0.6%</w:t>
            </w:r>
          </w:p>
        </w:tc>
      </w:tr>
      <w:tr w:rsidR="0021280B" w14:paraId="34015603"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5923071E" w14:textId="77777777" w:rsidR="0021280B" w:rsidRDefault="0021280B">
            <w:pPr>
              <w:rPr>
                <w:rFonts w:ascii="Calibri" w:hAnsi="Calibri" w:cs="Calibri"/>
                <w:b/>
                <w:bCs/>
                <w:color w:val="404040"/>
                <w:sz w:val="20"/>
                <w:szCs w:val="20"/>
              </w:rPr>
            </w:pPr>
            <w:r>
              <w:rPr>
                <w:rFonts w:ascii="Calibri" w:hAnsi="Calibri" w:cs="Calibri"/>
                <w:b/>
                <w:bCs/>
                <w:color w:val="404040"/>
                <w:sz w:val="20"/>
                <w:szCs w:val="20"/>
              </w:rPr>
              <w:t>CFMPOA Region</w:t>
            </w:r>
          </w:p>
        </w:tc>
        <w:tc>
          <w:tcPr>
            <w:tcW w:w="1055" w:type="dxa"/>
            <w:tcBorders>
              <w:top w:val="nil"/>
              <w:left w:val="nil"/>
              <w:bottom w:val="single" w:sz="4" w:space="0" w:color="2F93AB"/>
              <w:right w:val="single" w:sz="4" w:space="0" w:color="2F93AB"/>
            </w:tcBorders>
            <w:shd w:val="clear" w:color="000000" w:fill="FFFFFF"/>
            <w:noWrap/>
            <w:vAlign w:val="center"/>
            <w:hideMark/>
          </w:tcPr>
          <w:p w14:paraId="2FD4E3E3" w14:textId="77777777" w:rsidR="0021280B" w:rsidRDefault="0021280B">
            <w:pPr>
              <w:jc w:val="center"/>
              <w:rPr>
                <w:rFonts w:ascii="Calibri" w:hAnsi="Calibri" w:cs="Calibri"/>
                <w:b/>
                <w:bCs/>
                <w:color w:val="404040"/>
                <w:sz w:val="20"/>
                <w:szCs w:val="20"/>
              </w:rPr>
            </w:pPr>
            <w:r>
              <w:rPr>
                <w:rFonts w:ascii="Calibri" w:hAnsi="Calibri" w:cs="Calibri"/>
                <w:b/>
                <w:bCs/>
                <w:color w:val="404040"/>
                <w:sz w:val="20"/>
                <w:szCs w:val="20"/>
              </w:rPr>
              <w:t>0.9%</w:t>
            </w:r>
          </w:p>
        </w:tc>
        <w:tc>
          <w:tcPr>
            <w:tcW w:w="1160" w:type="dxa"/>
            <w:tcBorders>
              <w:top w:val="nil"/>
              <w:left w:val="nil"/>
              <w:bottom w:val="single" w:sz="4" w:space="0" w:color="2F93AB"/>
              <w:right w:val="single" w:sz="4" w:space="0" w:color="2F93AB"/>
            </w:tcBorders>
            <w:shd w:val="clear" w:color="000000" w:fill="FFFFFF"/>
            <w:noWrap/>
            <w:vAlign w:val="center"/>
            <w:hideMark/>
          </w:tcPr>
          <w:p w14:paraId="15375B14" w14:textId="77777777" w:rsidR="0021280B" w:rsidRDefault="0021280B">
            <w:pPr>
              <w:jc w:val="center"/>
              <w:rPr>
                <w:rFonts w:ascii="Calibri" w:hAnsi="Calibri" w:cs="Calibri"/>
                <w:b/>
                <w:bCs/>
                <w:color w:val="404040"/>
                <w:sz w:val="20"/>
                <w:szCs w:val="20"/>
              </w:rPr>
            </w:pPr>
            <w:r>
              <w:rPr>
                <w:rFonts w:ascii="Calibri" w:hAnsi="Calibri" w:cs="Calibri"/>
                <w:b/>
                <w:bCs/>
                <w:color w:val="404040"/>
                <w:sz w:val="20"/>
                <w:szCs w:val="20"/>
              </w:rPr>
              <w:t>1.3%</w:t>
            </w:r>
          </w:p>
        </w:tc>
        <w:tc>
          <w:tcPr>
            <w:tcW w:w="1160" w:type="dxa"/>
            <w:tcBorders>
              <w:top w:val="nil"/>
              <w:left w:val="nil"/>
              <w:bottom w:val="single" w:sz="4" w:space="0" w:color="2F93AB"/>
              <w:right w:val="single" w:sz="4" w:space="0" w:color="2F93AB"/>
            </w:tcBorders>
            <w:shd w:val="clear" w:color="000000" w:fill="FFFFFF"/>
            <w:noWrap/>
            <w:vAlign w:val="center"/>
            <w:hideMark/>
          </w:tcPr>
          <w:p w14:paraId="07ADB90E" w14:textId="77777777" w:rsidR="0021280B" w:rsidRDefault="0021280B">
            <w:pPr>
              <w:jc w:val="center"/>
              <w:rPr>
                <w:rFonts w:ascii="Calibri" w:hAnsi="Calibri" w:cs="Calibri"/>
                <w:b/>
                <w:bCs/>
                <w:color w:val="404040"/>
                <w:sz w:val="20"/>
                <w:szCs w:val="20"/>
              </w:rPr>
            </w:pPr>
            <w:r>
              <w:rPr>
                <w:rFonts w:ascii="Calibri" w:hAnsi="Calibri" w:cs="Calibri"/>
                <w:b/>
                <w:bCs/>
                <w:color w:val="404040"/>
                <w:sz w:val="20"/>
                <w:szCs w:val="20"/>
              </w:rPr>
              <w:t>1.4%</w:t>
            </w:r>
          </w:p>
        </w:tc>
        <w:tc>
          <w:tcPr>
            <w:tcW w:w="1160" w:type="dxa"/>
            <w:tcBorders>
              <w:top w:val="nil"/>
              <w:left w:val="nil"/>
              <w:bottom w:val="single" w:sz="4" w:space="0" w:color="2F93AB"/>
              <w:right w:val="single" w:sz="4" w:space="0" w:color="2F93AB"/>
            </w:tcBorders>
            <w:shd w:val="clear" w:color="000000" w:fill="FFFFFF"/>
            <w:noWrap/>
            <w:vAlign w:val="center"/>
            <w:hideMark/>
          </w:tcPr>
          <w:p w14:paraId="2EA0F6B3" w14:textId="77777777" w:rsidR="0021280B" w:rsidRDefault="0021280B">
            <w:pPr>
              <w:jc w:val="center"/>
              <w:rPr>
                <w:rFonts w:ascii="Calibri" w:hAnsi="Calibri" w:cs="Calibri"/>
                <w:b/>
                <w:bCs/>
                <w:color w:val="404040"/>
                <w:sz w:val="20"/>
                <w:szCs w:val="20"/>
              </w:rPr>
            </w:pPr>
            <w:r>
              <w:rPr>
                <w:rFonts w:ascii="Calibri" w:hAnsi="Calibri" w:cs="Calibri"/>
                <w:b/>
                <w:bCs/>
                <w:color w:val="404040"/>
                <w:sz w:val="20"/>
                <w:szCs w:val="20"/>
              </w:rPr>
              <w:t>1.5%</w:t>
            </w:r>
          </w:p>
        </w:tc>
        <w:tc>
          <w:tcPr>
            <w:tcW w:w="1160" w:type="dxa"/>
            <w:tcBorders>
              <w:top w:val="nil"/>
              <w:left w:val="nil"/>
              <w:bottom w:val="single" w:sz="4" w:space="0" w:color="2F93AB"/>
              <w:right w:val="single" w:sz="4" w:space="0" w:color="2F93AB"/>
            </w:tcBorders>
            <w:shd w:val="clear" w:color="000000" w:fill="FFFFFF"/>
            <w:noWrap/>
            <w:vAlign w:val="center"/>
            <w:hideMark/>
          </w:tcPr>
          <w:p w14:paraId="7024F5BC" w14:textId="77777777" w:rsidR="0021280B" w:rsidRDefault="0021280B">
            <w:pPr>
              <w:jc w:val="center"/>
              <w:rPr>
                <w:rFonts w:ascii="Calibri" w:hAnsi="Calibri" w:cs="Calibri"/>
                <w:b/>
                <w:bCs/>
                <w:color w:val="404040"/>
                <w:sz w:val="20"/>
                <w:szCs w:val="20"/>
              </w:rPr>
            </w:pPr>
            <w:r>
              <w:rPr>
                <w:rFonts w:ascii="Calibri" w:hAnsi="Calibri" w:cs="Calibri"/>
                <w:b/>
                <w:bCs/>
                <w:color w:val="404040"/>
                <w:sz w:val="20"/>
                <w:szCs w:val="20"/>
              </w:rPr>
              <w:t>0.8%</w:t>
            </w:r>
          </w:p>
        </w:tc>
        <w:tc>
          <w:tcPr>
            <w:tcW w:w="1235" w:type="dxa"/>
            <w:tcBorders>
              <w:top w:val="nil"/>
              <w:left w:val="nil"/>
              <w:bottom w:val="single" w:sz="4" w:space="0" w:color="2F93AB"/>
              <w:right w:val="single" w:sz="4" w:space="0" w:color="2F93AB"/>
            </w:tcBorders>
            <w:shd w:val="clear" w:color="000000" w:fill="F2F2F2"/>
            <w:noWrap/>
            <w:vAlign w:val="center"/>
            <w:hideMark/>
          </w:tcPr>
          <w:p w14:paraId="54F41CCA" w14:textId="77777777" w:rsidR="0021280B" w:rsidRDefault="0021280B">
            <w:pPr>
              <w:jc w:val="center"/>
              <w:rPr>
                <w:rFonts w:ascii="Calibri" w:hAnsi="Calibri" w:cs="Calibri"/>
                <w:b/>
                <w:bCs/>
                <w:color w:val="404040"/>
                <w:sz w:val="20"/>
                <w:szCs w:val="20"/>
              </w:rPr>
            </w:pPr>
            <w:r>
              <w:rPr>
                <w:rFonts w:ascii="Calibri" w:hAnsi="Calibri" w:cs="Calibri"/>
                <w:b/>
                <w:bCs/>
                <w:color w:val="404040"/>
                <w:sz w:val="20"/>
                <w:szCs w:val="20"/>
              </w:rPr>
              <w:t>1.2%</w:t>
            </w:r>
          </w:p>
        </w:tc>
      </w:tr>
      <w:tr w:rsidR="0021280B" w14:paraId="63E058E9" w14:textId="77777777" w:rsidTr="001A149A">
        <w:trPr>
          <w:trHeight w:val="270"/>
        </w:trPr>
        <w:tc>
          <w:tcPr>
            <w:tcW w:w="8120" w:type="dxa"/>
            <w:gridSpan w:val="6"/>
            <w:tcBorders>
              <w:top w:val="nil"/>
              <w:left w:val="nil"/>
              <w:bottom w:val="nil"/>
              <w:right w:val="nil"/>
            </w:tcBorders>
            <w:shd w:val="clear" w:color="000000" w:fill="FFFFFF"/>
            <w:noWrap/>
            <w:vAlign w:val="center"/>
            <w:hideMark/>
          </w:tcPr>
          <w:p w14:paraId="324D88C2" w14:textId="77777777" w:rsidR="0021280B" w:rsidRDefault="0021280B">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235" w:type="dxa"/>
            <w:tcBorders>
              <w:top w:val="nil"/>
              <w:left w:val="nil"/>
              <w:bottom w:val="nil"/>
              <w:right w:val="nil"/>
            </w:tcBorders>
            <w:shd w:val="clear" w:color="000000" w:fill="FFFFFF"/>
            <w:noWrap/>
            <w:vAlign w:val="center"/>
            <w:hideMark/>
          </w:tcPr>
          <w:p w14:paraId="638441E2" w14:textId="77777777" w:rsidR="0021280B" w:rsidRDefault="0021280B">
            <w:pPr>
              <w:jc w:val="center"/>
              <w:rPr>
                <w:rFonts w:ascii="Calibri" w:hAnsi="Calibri" w:cs="Calibri"/>
                <w:color w:val="000000"/>
                <w:sz w:val="22"/>
                <w:szCs w:val="22"/>
              </w:rPr>
            </w:pPr>
            <w:r>
              <w:rPr>
                <w:rFonts w:ascii="Calibri" w:hAnsi="Calibri" w:cs="Calibri"/>
                <w:color w:val="000000"/>
                <w:sz w:val="22"/>
                <w:szCs w:val="22"/>
              </w:rPr>
              <w:t> </w:t>
            </w:r>
          </w:p>
        </w:tc>
      </w:tr>
      <w:tr w:rsidR="0021280B" w14:paraId="7C656E28" w14:textId="77777777" w:rsidTr="001A149A">
        <w:trPr>
          <w:trHeight w:val="270"/>
        </w:trPr>
        <w:tc>
          <w:tcPr>
            <w:tcW w:w="5800" w:type="dxa"/>
            <w:gridSpan w:val="4"/>
            <w:tcBorders>
              <w:top w:val="nil"/>
              <w:left w:val="nil"/>
              <w:bottom w:val="nil"/>
              <w:right w:val="nil"/>
            </w:tcBorders>
            <w:shd w:val="clear" w:color="000000" w:fill="FFFFFF"/>
            <w:noWrap/>
            <w:vAlign w:val="center"/>
            <w:hideMark/>
          </w:tcPr>
          <w:p w14:paraId="30BFCC5F" w14:textId="77777777" w:rsidR="0021280B" w:rsidRDefault="0021280B">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HERE Technologies</w:t>
            </w:r>
          </w:p>
        </w:tc>
        <w:tc>
          <w:tcPr>
            <w:tcW w:w="1160" w:type="dxa"/>
            <w:tcBorders>
              <w:top w:val="nil"/>
              <w:left w:val="nil"/>
              <w:bottom w:val="nil"/>
              <w:right w:val="nil"/>
            </w:tcBorders>
            <w:shd w:val="clear" w:color="000000" w:fill="FFFFFF"/>
            <w:noWrap/>
            <w:vAlign w:val="center"/>
            <w:hideMark/>
          </w:tcPr>
          <w:p w14:paraId="4910174D" w14:textId="77777777" w:rsidR="0021280B" w:rsidRDefault="0021280B">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095AC70F" w14:textId="77777777" w:rsidR="0021280B" w:rsidRDefault="0021280B">
            <w:pPr>
              <w:jc w:val="center"/>
              <w:rPr>
                <w:rFonts w:ascii="Calibri" w:hAnsi="Calibri" w:cs="Calibri"/>
                <w:color w:val="000000"/>
                <w:sz w:val="22"/>
                <w:szCs w:val="22"/>
              </w:rPr>
            </w:pPr>
            <w:r>
              <w:rPr>
                <w:rFonts w:ascii="Calibri" w:hAnsi="Calibri" w:cs="Calibri"/>
                <w:color w:val="000000"/>
                <w:sz w:val="22"/>
                <w:szCs w:val="22"/>
              </w:rPr>
              <w:t> </w:t>
            </w:r>
          </w:p>
        </w:tc>
        <w:tc>
          <w:tcPr>
            <w:tcW w:w="1235" w:type="dxa"/>
            <w:tcBorders>
              <w:top w:val="nil"/>
              <w:left w:val="nil"/>
              <w:bottom w:val="nil"/>
              <w:right w:val="nil"/>
            </w:tcBorders>
            <w:shd w:val="clear" w:color="000000" w:fill="FFFFFF"/>
            <w:noWrap/>
            <w:vAlign w:val="center"/>
            <w:hideMark/>
          </w:tcPr>
          <w:p w14:paraId="7A933501" w14:textId="77777777" w:rsidR="0021280B" w:rsidRDefault="0021280B">
            <w:pPr>
              <w:jc w:val="center"/>
              <w:rPr>
                <w:rFonts w:ascii="Calibri" w:hAnsi="Calibri" w:cs="Calibri"/>
                <w:color w:val="000000"/>
                <w:sz w:val="22"/>
                <w:szCs w:val="22"/>
              </w:rPr>
            </w:pPr>
            <w:r>
              <w:rPr>
                <w:rFonts w:ascii="Calibri" w:hAnsi="Calibri" w:cs="Calibri"/>
                <w:color w:val="000000"/>
                <w:sz w:val="22"/>
                <w:szCs w:val="22"/>
              </w:rPr>
              <w:t> </w:t>
            </w:r>
          </w:p>
        </w:tc>
      </w:tr>
      <w:tr w:rsidR="0021280B" w14:paraId="6FAFA9E6" w14:textId="77777777" w:rsidTr="001A149A">
        <w:trPr>
          <w:trHeight w:val="300"/>
        </w:trPr>
        <w:tc>
          <w:tcPr>
            <w:tcW w:w="2425" w:type="dxa"/>
            <w:tcBorders>
              <w:top w:val="nil"/>
              <w:left w:val="nil"/>
              <w:bottom w:val="nil"/>
              <w:right w:val="nil"/>
            </w:tcBorders>
            <w:shd w:val="clear" w:color="000000" w:fill="FFFFFF"/>
            <w:noWrap/>
            <w:vAlign w:val="center"/>
            <w:hideMark/>
          </w:tcPr>
          <w:p w14:paraId="5A3FEC0A" w14:textId="77777777" w:rsidR="0021280B" w:rsidRDefault="0021280B">
            <w:pPr>
              <w:jc w:val="center"/>
              <w:rPr>
                <w:rFonts w:ascii="Calibri" w:hAnsi="Calibri" w:cs="Calibri"/>
                <w:color w:val="000000"/>
                <w:sz w:val="22"/>
                <w:szCs w:val="22"/>
              </w:rPr>
            </w:pPr>
            <w:r>
              <w:rPr>
                <w:rFonts w:ascii="Calibri" w:hAnsi="Calibri" w:cs="Calibri"/>
                <w:color w:val="000000"/>
                <w:sz w:val="22"/>
                <w:szCs w:val="22"/>
              </w:rPr>
              <w:t> </w:t>
            </w:r>
          </w:p>
        </w:tc>
        <w:tc>
          <w:tcPr>
            <w:tcW w:w="1055" w:type="dxa"/>
            <w:tcBorders>
              <w:top w:val="nil"/>
              <w:left w:val="nil"/>
              <w:bottom w:val="nil"/>
              <w:right w:val="nil"/>
            </w:tcBorders>
            <w:shd w:val="clear" w:color="000000" w:fill="FFFFFF"/>
            <w:noWrap/>
            <w:vAlign w:val="center"/>
            <w:hideMark/>
          </w:tcPr>
          <w:p w14:paraId="614F310B" w14:textId="77777777" w:rsidR="0021280B" w:rsidRDefault="0021280B">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3619650A" w14:textId="77777777" w:rsidR="0021280B" w:rsidRDefault="0021280B">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0745F5A5" w14:textId="77777777" w:rsidR="0021280B" w:rsidRDefault="0021280B">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21ED7995" w14:textId="77777777" w:rsidR="0021280B" w:rsidRDefault="0021280B">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2E5E1D46" w14:textId="77777777" w:rsidR="0021280B" w:rsidRDefault="0021280B">
            <w:pPr>
              <w:jc w:val="center"/>
              <w:rPr>
                <w:rFonts w:ascii="Calibri" w:hAnsi="Calibri" w:cs="Calibri"/>
                <w:color w:val="000000"/>
                <w:sz w:val="22"/>
                <w:szCs w:val="22"/>
              </w:rPr>
            </w:pPr>
            <w:r>
              <w:rPr>
                <w:rFonts w:ascii="Calibri" w:hAnsi="Calibri" w:cs="Calibri"/>
                <w:color w:val="000000"/>
                <w:sz w:val="22"/>
                <w:szCs w:val="22"/>
              </w:rPr>
              <w:t> </w:t>
            </w:r>
          </w:p>
        </w:tc>
        <w:tc>
          <w:tcPr>
            <w:tcW w:w="1235" w:type="dxa"/>
            <w:tcBorders>
              <w:top w:val="nil"/>
              <w:left w:val="nil"/>
              <w:bottom w:val="nil"/>
              <w:right w:val="nil"/>
            </w:tcBorders>
            <w:shd w:val="clear" w:color="000000" w:fill="FFFFFF"/>
            <w:noWrap/>
            <w:vAlign w:val="center"/>
            <w:hideMark/>
          </w:tcPr>
          <w:p w14:paraId="6B95DF98" w14:textId="77777777" w:rsidR="0021280B" w:rsidRDefault="0021280B">
            <w:pPr>
              <w:jc w:val="center"/>
              <w:rPr>
                <w:rFonts w:ascii="Calibri" w:hAnsi="Calibri" w:cs="Calibri"/>
                <w:color w:val="000000"/>
                <w:sz w:val="22"/>
                <w:szCs w:val="22"/>
              </w:rPr>
            </w:pPr>
            <w:r>
              <w:rPr>
                <w:rFonts w:ascii="Calibri" w:hAnsi="Calibri" w:cs="Calibri"/>
                <w:color w:val="000000"/>
                <w:sz w:val="22"/>
                <w:szCs w:val="22"/>
              </w:rPr>
              <w:t> </w:t>
            </w:r>
          </w:p>
        </w:tc>
      </w:tr>
      <w:tr w:rsidR="0021280B" w14:paraId="6A970B2A" w14:textId="77777777" w:rsidTr="001A149A">
        <w:trPr>
          <w:trHeight w:val="360"/>
        </w:trPr>
        <w:tc>
          <w:tcPr>
            <w:tcW w:w="242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4115DB1C" w14:textId="77777777" w:rsidR="0021280B" w:rsidRDefault="0021280B">
            <w:pPr>
              <w:rPr>
                <w:rFonts w:ascii="Calibri" w:hAnsi="Calibri" w:cs="Calibri"/>
                <w:color w:val="FFFFFF"/>
                <w:sz w:val="20"/>
                <w:szCs w:val="20"/>
              </w:rPr>
            </w:pPr>
            <w:r>
              <w:rPr>
                <w:rFonts w:ascii="Calibri" w:hAnsi="Calibri" w:cs="Calibri"/>
                <w:color w:val="FFFFFF"/>
                <w:sz w:val="20"/>
                <w:szCs w:val="20"/>
              </w:rPr>
              <w:t>% Time Heavily Congested</w:t>
            </w:r>
          </w:p>
        </w:tc>
        <w:tc>
          <w:tcPr>
            <w:tcW w:w="1055" w:type="dxa"/>
            <w:tcBorders>
              <w:top w:val="single" w:sz="4" w:space="0" w:color="2F93AB"/>
              <w:left w:val="nil"/>
              <w:bottom w:val="single" w:sz="4" w:space="0" w:color="2F93AB"/>
              <w:right w:val="single" w:sz="4" w:space="0" w:color="2F93AB"/>
            </w:tcBorders>
            <w:shd w:val="clear" w:color="000000" w:fill="2F93AB"/>
            <w:noWrap/>
            <w:vAlign w:val="center"/>
            <w:hideMark/>
          </w:tcPr>
          <w:p w14:paraId="7E839311" w14:textId="77777777" w:rsidR="0021280B" w:rsidRDefault="0021280B">
            <w:pPr>
              <w:jc w:val="center"/>
              <w:rPr>
                <w:rFonts w:ascii="Calibri" w:hAnsi="Calibri" w:cs="Calibri"/>
                <w:color w:val="FFFFFF"/>
                <w:sz w:val="20"/>
                <w:szCs w:val="20"/>
              </w:rPr>
            </w:pPr>
            <w:r>
              <w:rPr>
                <w:rFonts w:ascii="Calibri" w:hAnsi="Calibri" w:cs="Calibri"/>
                <w:color w:val="FFFFFF"/>
                <w:sz w:val="20"/>
                <w:szCs w:val="20"/>
              </w:rPr>
              <w:t>2016</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18ADE179" w14:textId="77777777" w:rsidR="0021280B" w:rsidRDefault="0021280B">
            <w:pPr>
              <w:jc w:val="center"/>
              <w:rPr>
                <w:rFonts w:ascii="Calibri" w:hAnsi="Calibri" w:cs="Calibri"/>
                <w:color w:val="FFFFFF"/>
                <w:sz w:val="20"/>
                <w:szCs w:val="20"/>
              </w:rPr>
            </w:pPr>
            <w:r>
              <w:rPr>
                <w:rFonts w:ascii="Calibri" w:hAnsi="Calibri" w:cs="Calibri"/>
                <w:color w:val="FFFFFF"/>
                <w:sz w:val="20"/>
                <w:szCs w:val="20"/>
              </w:rPr>
              <w:t>2017</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61AFA0D1" w14:textId="77777777" w:rsidR="0021280B" w:rsidRDefault="0021280B">
            <w:pPr>
              <w:jc w:val="center"/>
              <w:rPr>
                <w:rFonts w:ascii="Calibri" w:hAnsi="Calibri" w:cs="Calibri"/>
                <w:color w:val="FFFFFF"/>
                <w:sz w:val="20"/>
                <w:szCs w:val="20"/>
              </w:rPr>
            </w:pPr>
            <w:r>
              <w:rPr>
                <w:rFonts w:ascii="Calibri" w:hAnsi="Calibri" w:cs="Calibri"/>
                <w:color w:val="FFFFFF"/>
                <w:sz w:val="20"/>
                <w:szCs w:val="20"/>
              </w:rPr>
              <w:t>2018</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29B9652B" w14:textId="77777777" w:rsidR="0021280B" w:rsidRDefault="0021280B">
            <w:pPr>
              <w:jc w:val="center"/>
              <w:rPr>
                <w:rFonts w:ascii="Calibri" w:hAnsi="Calibri" w:cs="Calibri"/>
                <w:color w:val="FFFFFF"/>
                <w:sz w:val="20"/>
                <w:szCs w:val="20"/>
              </w:rPr>
            </w:pPr>
            <w:r>
              <w:rPr>
                <w:rFonts w:ascii="Calibri" w:hAnsi="Calibri" w:cs="Calibri"/>
                <w:color w:val="FFFFFF"/>
                <w:sz w:val="20"/>
                <w:szCs w:val="20"/>
              </w:rPr>
              <w:t>2019</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486AE409" w14:textId="77777777" w:rsidR="0021280B" w:rsidRDefault="0021280B">
            <w:pPr>
              <w:jc w:val="center"/>
              <w:rPr>
                <w:rFonts w:ascii="Calibri" w:hAnsi="Calibri" w:cs="Calibri"/>
                <w:color w:val="FFFFFF"/>
                <w:sz w:val="20"/>
                <w:szCs w:val="20"/>
              </w:rPr>
            </w:pPr>
            <w:r>
              <w:rPr>
                <w:rFonts w:ascii="Calibri" w:hAnsi="Calibri" w:cs="Calibri"/>
                <w:color w:val="FFFFFF"/>
                <w:sz w:val="20"/>
                <w:szCs w:val="20"/>
              </w:rPr>
              <w:t>2020</w:t>
            </w:r>
          </w:p>
        </w:tc>
        <w:tc>
          <w:tcPr>
            <w:tcW w:w="1235" w:type="dxa"/>
            <w:tcBorders>
              <w:top w:val="single" w:sz="4" w:space="0" w:color="2F93AB"/>
              <w:left w:val="nil"/>
              <w:bottom w:val="single" w:sz="4" w:space="0" w:color="2F93AB"/>
              <w:right w:val="single" w:sz="4" w:space="0" w:color="2F93AB"/>
            </w:tcBorders>
            <w:shd w:val="clear" w:color="000000" w:fill="44B2CC"/>
            <w:vAlign w:val="center"/>
            <w:hideMark/>
          </w:tcPr>
          <w:p w14:paraId="47BAF6B3" w14:textId="77777777" w:rsidR="0021280B" w:rsidRDefault="0021280B">
            <w:pPr>
              <w:jc w:val="center"/>
              <w:rPr>
                <w:rFonts w:ascii="Calibri" w:hAnsi="Calibri" w:cs="Calibri"/>
                <w:color w:val="FFFFFF"/>
                <w:sz w:val="20"/>
                <w:szCs w:val="20"/>
              </w:rPr>
            </w:pPr>
            <w:r>
              <w:rPr>
                <w:rFonts w:ascii="Calibri" w:hAnsi="Calibri" w:cs="Calibri"/>
                <w:color w:val="FFFFFF"/>
                <w:sz w:val="20"/>
                <w:szCs w:val="20"/>
              </w:rPr>
              <w:t>2016-20</w:t>
            </w:r>
          </w:p>
        </w:tc>
      </w:tr>
      <w:tr w:rsidR="0021280B" w14:paraId="72D5813B" w14:textId="77777777" w:rsidTr="001A149A">
        <w:trPr>
          <w:trHeight w:val="255"/>
        </w:trPr>
        <w:tc>
          <w:tcPr>
            <w:tcW w:w="2425" w:type="dxa"/>
            <w:tcBorders>
              <w:top w:val="nil"/>
              <w:left w:val="single" w:sz="4" w:space="0" w:color="2F93AB"/>
              <w:bottom w:val="single" w:sz="4" w:space="0" w:color="2F93AB"/>
              <w:right w:val="nil"/>
            </w:tcBorders>
            <w:shd w:val="clear" w:color="000000" w:fill="A6A6A6"/>
            <w:noWrap/>
            <w:vAlign w:val="center"/>
            <w:hideMark/>
          </w:tcPr>
          <w:p w14:paraId="3F9437CE" w14:textId="77777777" w:rsidR="0021280B" w:rsidRDefault="0021280B">
            <w:pPr>
              <w:rPr>
                <w:rFonts w:ascii="Calibri" w:hAnsi="Calibri" w:cs="Calibri"/>
                <w:color w:val="FFFFFF"/>
                <w:sz w:val="16"/>
                <w:szCs w:val="16"/>
              </w:rPr>
            </w:pPr>
            <w:r>
              <w:rPr>
                <w:rFonts w:ascii="Calibri" w:hAnsi="Calibri" w:cs="Calibri"/>
                <w:color w:val="FFFFFF"/>
                <w:sz w:val="16"/>
                <w:szCs w:val="16"/>
              </w:rPr>
              <w:t>Daily</w:t>
            </w:r>
          </w:p>
        </w:tc>
        <w:tc>
          <w:tcPr>
            <w:tcW w:w="1055" w:type="dxa"/>
            <w:tcBorders>
              <w:top w:val="nil"/>
              <w:left w:val="nil"/>
              <w:bottom w:val="single" w:sz="4" w:space="0" w:color="2F93AB"/>
              <w:right w:val="nil"/>
            </w:tcBorders>
            <w:shd w:val="clear" w:color="000000" w:fill="A6A6A6"/>
            <w:noWrap/>
            <w:vAlign w:val="center"/>
            <w:hideMark/>
          </w:tcPr>
          <w:p w14:paraId="342DA2BE" w14:textId="77777777" w:rsidR="0021280B" w:rsidRDefault="0021280B">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55C922BF" w14:textId="77777777" w:rsidR="0021280B" w:rsidRDefault="0021280B">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2046DD6B" w14:textId="77777777" w:rsidR="0021280B" w:rsidRDefault="0021280B">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59A91827" w14:textId="77777777" w:rsidR="0021280B" w:rsidRDefault="0021280B">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4710788B" w14:textId="77777777" w:rsidR="0021280B" w:rsidRDefault="0021280B">
            <w:pPr>
              <w:jc w:val="center"/>
              <w:rPr>
                <w:rFonts w:ascii="Calibri" w:hAnsi="Calibri" w:cs="Calibri"/>
                <w:color w:val="FFFFFF"/>
                <w:sz w:val="16"/>
                <w:szCs w:val="16"/>
              </w:rPr>
            </w:pPr>
            <w:r>
              <w:rPr>
                <w:rFonts w:ascii="Calibri" w:hAnsi="Calibri" w:cs="Calibri"/>
                <w:color w:val="FFFFFF"/>
                <w:sz w:val="16"/>
                <w:szCs w:val="16"/>
              </w:rPr>
              <w:t> </w:t>
            </w:r>
          </w:p>
        </w:tc>
        <w:tc>
          <w:tcPr>
            <w:tcW w:w="1235" w:type="dxa"/>
            <w:tcBorders>
              <w:top w:val="nil"/>
              <w:left w:val="nil"/>
              <w:bottom w:val="single" w:sz="4" w:space="0" w:color="2F93AB"/>
              <w:right w:val="single" w:sz="4" w:space="0" w:color="2F93AB"/>
            </w:tcBorders>
            <w:shd w:val="clear" w:color="000000" w:fill="A6A6A6"/>
            <w:noWrap/>
            <w:vAlign w:val="center"/>
            <w:hideMark/>
          </w:tcPr>
          <w:p w14:paraId="5DED474F" w14:textId="77777777" w:rsidR="0021280B" w:rsidRDefault="0021280B">
            <w:pPr>
              <w:jc w:val="center"/>
              <w:rPr>
                <w:rFonts w:ascii="Calibri" w:hAnsi="Calibri" w:cs="Calibri"/>
                <w:color w:val="FFFFFF"/>
                <w:sz w:val="16"/>
                <w:szCs w:val="16"/>
              </w:rPr>
            </w:pPr>
            <w:r>
              <w:rPr>
                <w:rFonts w:ascii="Calibri" w:hAnsi="Calibri" w:cs="Calibri"/>
                <w:color w:val="FFFFFF"/>
                <w:sz w:val="16"/>
                <w:szCs w:val="16"/>
              </w:rPr>
              <w:t>Average</w:t>
            </w:r>
          </w:p>
        </w:tc>
      </w:tr>
      <w:tr w:rsidR="0021280B" w14:paraId="21447F08"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03CBA4FB" w14:textId="77777777" w:rsidR="0021280B" w:rsidRDefault="0021280B">
            <w:pPr>
              <w:rPr>
                <w:rFonts w:ascii="Calibri" w:hAnsi="Calibri" w:cs="Calibri"/>
                <w:color w:val="404040"/>
                <w:sz w:val="20"/>
                <w:szCs w:val="20"/>
              </w:rPr>
            </w:pPr>
            <w:r>
              <w:rPr>
                <w:rFonts w:ascii="Calibri" w:hAnsi="Calibri" w:cs="Calibri"/>
                <w:color w:val="404040"/>
                <w:sz w:val="20"/>
                <w:szCs w:val="20"/>
              </w:rPr>
              <w:t>Lake-Sumter MPO</w:t>
            </w:r>
          </w:p>
        </w:tc>
        <w:tc>
          <w:tcPr>
            <w:tcW w:w="1055" w:type="dxa"/>
            <w:tcBorders>
              <w:top w:val="nil"/>
              <w:left w:val="nil"/>
              <w:bottom w:val="single" w:sz="4" w:space="0" w:color="2F93AB"/>
              <w:right w:val="single" w:sz="4" w:space="0" w:color="2F93AB"/>
            </w:tcBorders>
            <w:shd w:val="clear" w:color="000000" w:fill="FFFFFF"/>
            <w:noWrap/>
            <w:vAlign w:val="center"/>
            <w:hideMark/>
          </w:tcPr>
          <w:p w14:paraId="3684DE11"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0.3%</w:t>
            </w:r>
          </w:p>
        </w:tc>
        <w:tc>
          <w:tcPr>
            <w:tcW w:w="1160" w:type="dxa"/>
            <w:tcBorders>
              <w:top w:val="nil"/>
              <w:left w:val="nil"/>
              <w:bottom w:val="single" w:sz="4" w:space="0" w:color="2F93AB"/>
              <w:right w:val="single" w:sz="4" w:space="0" w:color="2F93AB"/>
            </w:tcBorders>
            <w:shd w:val="clear" w:color="000000" w:fill="FFFFFF"/>
            <w:noWrap/>
            <w:vAlign w:val="center"/>
            <w:hideMark/>
          </w:tcPr>
          <w:p w14:paraId="22480473"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0.4%</w:t>
            </w:r>
          </w:p>
        </w:tc>
        <w:tc>
          <w:tcPr>
            <w:tcW w:w="1160" w:type="dxa"/>
            <w:tcBorders>
              <w:top w:val="nil"/>
              <w:left w:val="nil"/>
              <w:bottom w:val="single" w:sz="4" w:space="0" w:color="2F93AB"/>
              <w:right w:val="single" w:sz="4" w:space="0" w:color="2F93AB"/>
            </w:tcBorders>
            <w:shd w:val="clear" w:color="000000" w:fill="FFFFFF"/>
            <w:noWrap/>
            <w:vAlign w:val="center"/>
            <w:hideMark/>
          </w:tcPr>
          <w:p w14:paraId="3FDF7430"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0.7%</w:t>
            </w:r>
          </w:p>
        </w:tc>
        <w:tc>
          <w:tcPr>
            <w:tcW w:w="1160" w:type="dxa"/>
            <w:tcBorders>
              <w:top w:val="nil"/>
              <w:left w:val="nil"/>
              <w:bottom w:val="single" w:sz="4" w:space="0" w:color="2F93AB"/>
              <w:right w:val="single" w:sz="4" w:space="0" w:color="2F93AB"/>
            </w:tcBorders>
            <w:shd w:val="clear" w:color="000000" w:fill="FFFFFF"/>
            <w:noWrap/>
            <w:vAlign w:val="center"/>
            <w:hideMark/>
          </w:tcPr>
          <w:p w14:paraId="7A79290E"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0.6%</w:t>
            </w:r>
          </w:p>
        </w:tc>
        <w:tc>
          <w:tcPr>
            <w:tcW w:w="1160" w:type="dxa"/>
            <w:tcBorders>
              <w:top w:val="nil"/>
              <w:left w:val="nil"/>
              <w:bottom w:val="single" w:sz="4" w:space="0" w:color="2F93AB"/>
              <w:right w:val="single" w:sz="4" w:space="0" w:color="2F93AB"/>
            </w:tcBorders>
            <w:shd w:val="clear" w:color="000000" w:fill="FFFFFF"/>
            <w:noWrap/>
            <w:vAlign w:val="center"/>
            <w:hideMark/>
          </w:tcPr>
          <w:p w14:paraId="1528F334"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0.4%</w:t>
            </w:r>
          </w:p>
        </w:tc>
        <w:tc>
          <w:tcPr>
            <w:tcW w:w="1235" w:type="dxa"/>
            <w:tcBorders>
              <w:top w:val="nil"/>
              <w:left w:val="nil"/>
              <w:bottom w:val="single" w:sz="4" w:space="0" w:color="2F93AB"/>
              <w:right w:val="single" w:sz="4" w:space="0" w:color="2F93AB"/>
            </w:tcBorders>
            <w:shd w:val="clear" w:color="000000" w:fill="F2F2F2"/>
            <w:noWrap/>
            <w:vAlign w:val="center"/>
            <w:hideMark/>
          </w:tcPr>
          <w:p w14:paraId="5F06C1C5"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0.5%</w:t>
            </w:r>
          </w:p>
        </w:tc>
      </w:tr>
      <w:tr w:rsidR="0021280B" w14:paraId="5691041F"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5BCA0EED" w14:textId="77777777" w:rsidR="0021280B" w:rsidRDefault="0021280B">
            <w:pPr>
              <w:rPr>
                <w:rFonts w:ascii="Calibri" w:hAnsi="Calibri" w:cs="Calibri"/>
                <w:color w:val="404040"/>
                <w:sz w:val="20"/>
                <w:szCs w:val="20"/>
              </w:rPr>
            </w:pPr>
            <w:r>
              <w:rPr>
                <w:rFonts w:ascii="Calibri" w:hAnsi="Calibri" w:cs="Calibri"/>
                <w:color w:val="404040"/>
                <w:sz w:val="20"/>
                <w:szCs w:val="20"/>
              </w:rPr>
              <w:t>MetroPlan Orlando</w:t>
            </w:r>
          </w:p>
        </w:tc>
        <w:tc>
          <w:tcPr>
            <w:tcW w:w="1055" w:type="dxa"/>
            <w:tcBorders>
              <w:top w:val="nil"/>
              <w:left w:val="nil"/>
              <w:bottom w:val="single" w:sz="4" w:space="0" w:color="2F93AB"/>
              <w:right w:val="single" w:sz="4" w:space="0" w:color="2F93AB"/>
            </w:tcBorders>
            <w:shd w:val="clear" w:color="000000" w:fill="FFFFFF"/>
            <w:noWrap/>
            <w:vAlign w:val="center"/>
            <w:hideMark/>
          </w:tcPr>
          <w:p w14:paraId="71AB7CB3"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1.8%</w:t>
            </w:r>
          </w:p>
        </w:tc>
        <w:tc>
          <w:tcPr>
            <w:tcW w:w="1160" w:type="dxa"/>
            <w:tcBorders>
              <w:top w:val="nil"/>
              <w:left w:val="nil"/>
              <w:bottom w:val="single" w:sz="4" w:space="0" w:color="2F93AB"/>
              <w:right w:val="single" w:sz="4" w:space="0" w:color="2F93AB"/>
            </w:tcBorders>
            <w:shd w:val="clear" w:color="000000" w:fill="FFFFFF"/>
            <w:noWrap/>
            <w:vAlign w:val="center"/>
            <w:hideMark/>
          </w:tcPr>
          <w:p w14:paraId="5ADBE0BA"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2.4%</w:t>
            </w:r>
          </w:p>
        </w:tc>
        <w:tc>
          <w:tcPr>
            <w:tcW w:w="1160" w:type="dxa"/>
            <w:tcBorders>
              <w:top w:val="nil"/>
              <w:left w:val="nil"/>
              <w:bottom w:val="single" w:sz="4" w:space="0" w:color="2F93AB"/>
              <w:right w:val="single" w:sz="4" w:space="0" w:color="2F93AB"/>
            </w:tcBorders>
            <w:shd w:val="clear" w:color="000000" w:fill="FFFFFF"/>
            <w:noWrap/>
            <w:vAlign w:val="center"/>
            <w:hideMark/>
          </w:tcPr>
          <w:p w14:paraId="40492998"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2.4%</w:t>
            </w:r>
          </w:p>
        </w:tc>
        <w:tc>
          <w:tcPr>
            <w:tcW w:w="1160" w:type="dxa"/>
            <w:tcBorders>
              <w:top w:val="nil"/>
              <w:left w:val="nil"/>
              <w:bottom w:val="single" w:sz="4" w:space="0" w:color="2F93AB"/>
              <w:right w:val="single" w:sz="4" w:space="0" w:color="2F93AB"/>
            </w:tcBorders>
            <w:shd w:val="clear" w:color="000000" w:fill="FFFFFF"/>
            <w:noWrap/>
            <w:vAlign w:val="center"/>
            <w:hideMark/>
          </w:tcPr>
          <w:p w14:paraId="51CD86E2"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2.6%</w:t>
            </w:r>
          </w:p>
        </w:tc>
        <w:tc>
          <w:tcPr>
            <w:tcW w:w="1160" w:type="dxa"/>
            <w:tcBorders>
              <w:top w:val="nil"/>
              <w:left w:val="nil"/>
              <w:bottom w:val="single" w:sz="4" w:space="0" w:color="2F93AB"/>
              <w:right w:val="single" w:sz="4" w:space="0" w:color="2F93AB"/>
            </w:tcBorders>
            <w:shd w:val="clear" w:color="000000" w:fill="FFFFFF"/>
            <w:noWrap/>
            <w:vAlign w:val="center"/>
            <w:hideMark/>
          </w:tcPr>
          <w:p w14:paraId="54BC5DB3"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1.4%</w:t>
            </w:r>
          </w:p>
        </w:tc>
        <w:tc>
          <w:tcPr>
            <w:tcW w:w="1235" w:type="dxa"/>
            <w:tcBorders>
              <w:top w:val="nil"/>
              <w:left w:val="nil"/>
              <w:bottom w:val="single" w:sz="4" w:space="0" w:color="2F93AB"/>
              <w:right w:val="single" w:sz="4" w:space="0" w:color="2F93AB"/>
            </w:tcBorders>
            <w:shd w:val="clear" w:color="000000" w:fill="F2F2F2"/>
            <w:noWrap/>
            <w:vAlign w:val="center"/>
            <w:hideMark/>
          </w:tcPr>
          <w:p w14:paraId="59636E72"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2.1%</w:t>
            </w:r>
          </w:p>
        </w:tc>
      </w:tr>
      <w:tr w:rsidR="0021280B" w14:paraId="68B49F02"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14580B01" w14:textId="77777777" w:rsidR="0021280B" w:rsidRDefault="0021280B">
            <w:pPr>
              <w:rPr>
                <w:rFonts w:ascii="Calibri" w:hAnsi="Calibri" w:cs="Calibri"/>
                <w:color w:val="404040"/>
                <w:sz w:val="20"/>
                <w:szCs w:val="20"/>
              </w:rPr>
            </w:pPr>
            <w:r>
              <w:rPr>
                <w:rFonts w:ascii="Calibri" w:hAnsi="Calibri" w:cs="Calibri"/>
                <w:color w:val="404040"/>
                <w:sz w:val="20"/>
                <w:szCs w:val="20"/>
              </w:rPr>
              <w:t>Ocala Marion TPO</w:t>
            </w:r>
          </w:p>
        </w:tc>
        <w:tc>
          <w:tcPr>
            <w:tcW w:w="1055" w:type="dxa"/>
            <w:tcBorders>
              <w:top w:val="nil"/>
              <w:left w:val="nil"/>
              <w:bottom w:val="single" w:sz="4" w:space="0" w:color="2F93AB"/>
              <w:right w:val="single" w:sz="4" w:space="0" w:color="2F93AB"/>
            </w:tcBorders>
            <w:shd w:val="clear" w:color="000000" w:fill="FFFFFF"/>
            <w:noWrap/>
            <w:vAlign w:val="center"/>
            <w:hideMark/>
          </w:tcPr>
          <w:p w14:paraId="10AAF4DE"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0.2%</w:t>
            </w:r>
          </w:p>
        </w:tc>
        <w:tc>
          <w:tcPr>
            <w:tcW w:w="1160" w:type="dxa"/>
            <w:tcBorders>
              <w:top w:val="nil"/>
              <w:left w:val="nil"/>
              <w:bottom w:val="single" w:sz="4" w:space="0" w:color="2F93AB"/>
              <w:right w:val="single" w:sz="4" w:space="0" w:color="2F93AB"/>
            </w:tcBorders>
            <w:shd w:val="clear" w:color="000000" w:fill="FFFFFF"/>
            <w:noWrap/>
            <w:vAlign w:val="center"/>
            <w:hideMark/>
          </w:tcPr>
          <w:p w14:paraId="0980916A"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0.4%</w:t>
            </w:r>
          </w:p>
        </w:tc>
        <w:tc>
          <w:tcPr>
            <w:tcW w:w="1160" w:type="dxa"/>
            <w:tcBorders>
              <w:top w:val="nil"/>
              <w:left w:val="nil"/>
              <w:bottom w:val="single" w:sz="4" w:space="0" w:color="2F93AB"/>
              <w:right w:val="single" w:sz="4" w:space="0" w:color="2F93AB"/>
            </w:tcBorders>
            <w:shd w:val="clear" w:color="000000" w:fill="FFFFFF"/>
            <w:noWrap/>
            <w:vAlign w:val="center"/>
            <w:hideMark/>
          </w:tcPr>
          <w:p w14:paraId="24573BCB"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0.3%</w:t>
            </w:r>
          </w:p>
        </w:tc>
        <w:tc>
          <w:tcPr>
            <w:tcW w:w="1160" w:type="dxa"/>
            <w:tcBorders>
              <w:top w:val="nil"/>
              <w:left w:val="nil"/>
              <w:bottom w:val="single" w:sz="4" w:space="0" w:color="2F93AB"/>
              <w:right w:val="single" w:sz="4" w:space="0" w:color="2F93AB"/>
            </w:tcBorders>
            <w:shd w:val="clear" w:color="000000" w:fill="FFFFFF"/>
            <w:noWrap/>
            <w:vAlign w:val="center"/>
            <w:hideMark/>
          </w:tcPr>
          <w:p w14:paraId="419D9BA2"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0.4%</w:t>
            </w:r>
          </w:p>
        </w:tc>
        <w:tc>
          <w:tcPr>
            <w:tcW w:w="1160" w:type="dxa"/>
            <w:tcBorders>
              <w:top w:val="nil"/>
              <w:left w:val="nil"/>
              <w:bottom w:val="single" w:sz="4" w:space="0" w:color="2F93AB"/>
              <w:right w:val="single" w:sz="4" w:space="0" w:color="2F93AB"/>
            </w:tcBorders>
            <w:shd w:val="clear" w:color="000000" w:fill="FFFFFF"/>
            <w:noWrap/>
            <w:vAlign w:val="center"/>
            <w:hideMark/>
          </w:tcPr>
          <w:p w14:paraId="56687B3A"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0.2%</w:t>
            </w:r>
          </w:p>
        </w:tc>
        <w:tc>
          <w:tcPr>
            <w:tcW w:w="1235" w:type="dxa"/>
            <w:tcBorders>
              <w:top w:val="nil"/>
              <w:left w:val="nil"/>
              <w:bottom w:val="single" w:sz="4" w:space="0" w:color="2F93AB"/>
              <w:right w:val="single" w:sz="4" w:space="0" w:color="2F93AB"/>
            </w:tcBorders>
            <w:shd w:val="clear" w:color="000000" w:fill="F2F2F2"/>
            <w:noWrap/>
            <w:vAlign w:val="center"/>
            <w:hideMark/>
          </w:tcPr>
          <w:p w14:paraId="014C5710"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0.3%</w:t>
            </w:r>
          </w:p>
        </w:tc>
      </w:tr>
      <w:tr w:rsidR="0021280B" w14:paraId="718C101E"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7444F148" w14:textId="77777777" w:rsidR="0021280B" w:rsidRDefault="0021280B">
            <w:pPr>
              <w:rPr>
                <w:rFonts w:ascii="Calibri" w:hAnsi="Calibri" w:cs="Calibri"/>
                <w:color w:val="404040"/>
                <w:sz w:val="20"/>
                <w:szCs w:val="20"/>
              </w:rPr>
            </w:pPr>
            <w:r>
              <w:rPr>
                <w:rFonts w:ascii="Calibri" w:hAnsi="Calibri" w:cs="Calibri"/>
                <w:color w:val="404040"/>
                <w:sz w:val="20"/>
                <w:szCs w:val="20"/>
              </w:rPr>
              <w:t>Polk TPO</w:t>
            </w:r>
          </w:p>
        </w:tc>
        <w:tc>
          <w:tcPr>
            <w:tcW w:w="1055" w:type="dxa"/>
            <w:tcBorders>
              <w:top w:val="nil"/>
              <w:left w:val="nil"/>
              <w:bottom w:val="single" w:sz="4" w:space="0" w:color="2F93AB"/>
              <w:right w:val="single" w:sz="4" w:space="0" w:color="2F93AB"/>
            </w:tcBorders>
            <w:shd w:val="clear" w:color="000000" w:fill="FFFFFF"/>
            <w:noWrap/>
            <w:vAlign w:val="center"/>
            <w:hideMark/>
          </w:tcPr>
          <w:p w14:paraId="13E94F7E"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0.4%</w:t>
            </w:r>
          </w:p>
        </w:tc>
        <w:tc>
          <w:tcPr>
            <w:tcW w:w="1160" w:type="dxa"/>
            <w:tcBorders>
              <w:top w:val="nil"/>
              <w:left w:val="nil"/>
              <w:bottom w:val="single" w:sz="4" w:space="0" w:color="2F93AB"/>
              <w:right w:val="single" w:sz="4" w:space="0" w:color="2F93AB"/>
            </w:tcBorders>
            <w:shd w:val="clear" w:color="000000" w:fill="FFFFFF"/>
            <w:noWrap/>
            <w:vAlign w:val="center"/>
            <w:hideMark/>
          </w:tcPr>
          <w:p w14:paraId="789B63D2"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0.7%</w:t>
            </w:r>
          </w:p>
        </w:tc>
        <w:tc>
          <w:tcPr>
            <w:tcW w:w="1160" w:type="dxa"/>
            <w:tcBorders>
              <w:top w:val="nil"/>
              <w:left w:val="nil"/>
              <w:bottom w:val="single" w:sz="4" w:space="0" w:color="2F93AB"/>
              <w:right w:val="single" w:sz="4" w:space="0" w:color="2F93AB"/>
            </w:tcBorders>
            <w:shd w:val="clear" w:color="000000" w:fill="FFFFFF"/>
            <w:noWrap/>
            <w:vAlign w:val="center"/>
            <w:hideMark/>
          </w:tcPr>
          <w:p w14:paraId="7C516154"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0.7%</w:t>
            </w:r>
          </w:p>
        </w:tc>
        <w:tc>
          <w:tcPr>
            <w:tcW w:w="1160" w:type="dxa"/>
            <w:tcBorders>
              <w:top w:val="nil"/>
              <w:left w:val="nil"/>
              <w:bottom w:val="single" w:sz="4" w:space="0" w:color="2F93AB"/>
              <w:right w:val="single" w:sz="4" w:space="0" w:color="2F93AB"/>
            </w:tcBorders>
            <w:shd w:val="clear" w:color="000000" w:fill="FFFFFF"/>
            <w:noWrap/>
            <w:vAlign w:val="center"/>
            <w:hideMark/>
          </w:tcPr>
          <w:p w14:paraId="590FBF09"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0.8%</w:t>
            </w:r>
          </w:p>
        </w:tc>
        <w:tc>
          <w:tcPr>
            <w:tcW w:w="1160" w:type="dxa"/>
            <w:tcBorders>
              <w:top w:val="nil"/>
              <w:left w:val="nil"/>
              <w:bottom w:val="single" w:sz="4" w:space="0" w:color="2F93AB"/>
              <w:right w:val="single" w:sz="4" w:space="0" w:color="2F93AB"/>
            </w:tcBorders>
            <w:shd w:val="clear" w:color="000000" w:fill="FFFFFF"/>
            <w:noWrap/>
            <w:vAlign w:val="center"/>
            <w:hideMark/>
          </w:tcPr>
          <w:p w14:paraId="4C20AF49"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0.6%</w:t>
            </w:r>
          </w:p>
        </w:tc>
        <w:tc>
          <w:tcPr>
            <w:tcW w:w="1235" w:type="dxa"/>
            <w:tcBorders>
              <w:top w:val="nil"/>
              <w:left w:val="nil"/>
              <w:bottom w:val="single" w:sz="4" w:space="0" w:color="2F93AB"/>
              <w:right w:val="single" w:sz="4" w:space="0" w:color="2F93AB"/>
            </w:tcBorders>
            <w:shd w:val="clear" w:color="000000" w:fill="F2F2F2"/>
            <w:noWrap/>
            <w:vAlign w:val="center"/>
            <w:hideMark/>
          </w:tcPr>
          <w:p w14:paraId="1CF15665"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0.6%</w:t>
            </w:r>
          </w:p>
        </w:tc>
      </w:tr>
      <w:tr w:rsidR="0021280B" w14:paraId="0E14FC7B"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25534E47" w14:textId="77777777" w:rsidR="0021280B" w:rsidRDefault="0021280B">
            <w:pPr>
              <w:rPr>
                <w:rFonts w:ascii="Calibri" w:hAnsi="Calibri" w:cs="Calibri"/>
                <w:color w:val="404040"/>
                <w:sz w:val="20"/>
                <w:szCs w:val="20"/>
              </w:rPr>
            </w:pPr>
            <w:r>
              <w:rPr>
                <w:rFonts w:ascii="Calibri" w:hAnsi="Calibri" w:cs="Calibri"/>
                <w:color w:val="404040"/>
                <w:sz w:val="20"/>
                <w:szCs w:val="20"/>
              </w:rPr>
              <w:t>River to Sea TPO*</w:t>
            </w:r>
          </w:p>
        </w:tc>
        <w:tc>
          <w:tcPr>
            <w:tcW w:w="1055" w:type="dxa"/>
            <w:tcBorders>
              <w:top w:val="nil"/>
              <w:left w:val="nil"/>
              <w:bottom w:val="single" w:sz="4" w:space="0" w:color="2F93AB"/>
              <w:right w:val="single" w:sz="4" w:space="0" w:color="2F93AB"/>
            </w:tcBorders>
            <w:shd w:val="clear" w:color="000000" w:fill="FFFFFF"/>
            <w:noWrap/>
            <w:vAlign w:val="center"/>
            <w:hideMark/>
          </w:tcPr>
          <w:p w14:paraId="07EECB8B"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0.3%</w:t>
            </w:r>
          </w:p>
        </w:tc>
        <w:tc>
          <w:tcPr>
            <w:tcW w:w="1160" w:type="dxa"/>
            <w:tcBorders>
              <w:top w:val="nil"/>
              <w:left w:val="nil"/>
              <w:bottom w:val="single" w:sz="4" w:space="0" w:color="2F93AB"/>
              <w:right w:val="single" w:sz="4" w:space="0" w:color="2F93AB"/>
            </w:tcBorders>
            <w:shd w:val="clear" w:color="000000" w:fill="FFFFFF"/>
            <w:noWrap/>
            <w:vAlign w:val="center"/>
            <w:hideMark/>
          </w:tcPr>
          <w:p w14:paraId="6F034D7D"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0.5%</w:t>
            </w:r>
          </w:p>
        </w:tc>
        <w:tc>
          <w:tcPr>
            <w:tcW w:w="1160" w:type="dxa"/>
            <w:tcBorders>
              <w:top w:val="nil"/>
              <w:left w:val="nil"/>
              <w:bottom w:val="single" w:sz="4" w:space="0" w:color="2F93AB"/>
              <w:right w:val="single" w:sz="4" w:space="0" w:color="2F93AB"/>
            </w:tcBorders>
            <w:shd w:val="clear" w:color="000000" w:fill="FFFFFF"/>
            <w:noWrap/>
            <w:vAlign w:val="center"/>
            <w:hideMark/>
          </w:tcPr>
          <w:p w14:paraId="6CC0A4E0"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0.5%</w:t>
            </w:r>
          </w:p>
        </w:tc>
        <w:tc>
          <w:tcPr>
            <w:tcW w:w="1160" w:type="dxa"/>
            <w:tcBorders>
              <w:top w:val="nil"/>
              <w:left w:val="nil"/>
              <w:bottom w:val="single" w:sz="4" w:space="0" w:color="2F93AB"/>
              <w:right w:val="single" w:sz="4" w:space="0" w:color="2F93AB"/>
            </w:tcBorders>
            <w:shd w:val="clear" w:color="000000" w:fill="FFFFFF"/>
            <w:noWrap/>
            <w:vAlign w:val="center"/>
            <w:hideMark/>
          </w:tcPr>
          <w:p w14:paraId="358217F1"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0.7%</w:t>
            </w:r>
          </w:p>
        </w:tc>
        <w:tc>
          <w:tcPr>
            <w:tcW w:w="1160" w:type="dxa"/>
            <w:tcBorders>
              <w:top w:val="nil"/>
              <w:left w:val="nil"/>
              <w:bottom w:val="single" w:sz="4" w:space="0" w:color="2F93AB"/>
              <w:right w:val="single" w:sz="4" w:space="0" w:color="2F93AB"/>
            </w:tcBorders>
            <w:shd w:val="clear" w:color="000000" w:fill="FFFFFF"/>
            <w:noWrap/>
            <w:vAlign w:val="center"/>
            <w:hideMark/>
          </w:tcPr>
          <w:p w14:paraId="5ADD480C"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0.6%</w:t>
            </w:r>
          </w:p>
        </w:tc>
        <w:tc>
          <w:tcPr>
            <w:tcW w:w="1235" w:type="dxa"/>
            <w:tcBorders>
              <w:top w:val="nil"/>
              <w:left w:val="nil"/>
              <w:bottom w:val="single" w:sz="4" w:space="0" w:color="2F93AB"/>
              <w:right w:val="single" w:sz="4" w:space="0" w:color="2F93AB"/>
            </w:tcBorders>
            <w:shd w:val="clear" w:color="000000" w:fill="F2F2F2"/>
            <w:noWrap/>
            <w:vAlign w:val="center"/>
            <w:hideMark/>
          </w:tcPr>
          <w:p w14:paraId="7621E9D8"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0.5%</w:t>
            </w:r>
          </w:p>
        </w:tc>
      </w:tr>
      <w:tr w:rsidR="0021280B" w14:paraId="4760B3ED" w14:textId="77777777" w:rsidTr="001A149A">
        <w:trPr>
          <w:trHeight w:val="300"/>
        </w:trPr>
        <w:tc>
          <w:tcPr>
            <w:tcW w:w="2425" w:type="dxa"/>
            <w:tcBorders>
              <w:top w:val="nil"/>
              <w:left w:val="single" w:sz="4" w:space="0" w:color="2F93AB"/>
              <w:bottom w:val="single" w:sz="4" w:space="0" w:color="2F93AB"/>
              <w:right w:val="single" w:sz="4" w:space="0" w:color="2F93AB"/>
            </w:tcBorders>
            <w:shd w:val="clear" w:color="000000" w:fill="FFFFFF"/>
            <w:noWrap/>
            <w:vAlign w:val="center"/>
            <w:hideMark/>
          </w:tcPr>
          <w:p w14:paraId="5626BBA5" w14:textId="77777777" w:rsidR="0021280B" w:rsidRDefault="0021280B">
            <w:pPr>
              <w:rPr>
                <w:rFonts w:ascii="Calibri" w:hAnsi="Calibri" w:cs="Calibri"/>
                <w:color w:val="404040"/>
                <w:sz w:val="20"/>
                <w:szCs w:val="20"/>
              </w:rPr>
            </w:pPr>
            <w:r>
              <w:rPr>
                <w:rFonts w:ascii="Calibri" w:hAnsi="Calibri" w:cs="Calibri"/>
                <w:color w:val="404040"/>
                <w:sz w:val="20"/>
                <w:szCs w:val="20"/>
              </w:rPr>
              <w:t>Space Coast TPO</w:t>
            </w:r>
          </w:p>
        </w:tc>
        <w:tc>
          <w:tcPr>
            <w:tcW w:w="1055" w:type="dxa"/>
            <w:tcBorders>
              <w:top w:val="nil"/>
              <w:left w:val="nil"/>
              <w:bottom w:val="single" w:sz="4" w:space="0" w:color="2F93AB"/>
              <w:right w:val="single" w:sz="4" w:space="0" w:color="2F93AB"/>
            </w:tcBorders>
            <w:shd w:val="clear" w:color="000000" w:fill="FFFFFF"/>
            <w:noWrap/>
            <w:vAlign w:val="center"/>
            <w:hideMark/>
          </w:tcPr>
          <w:p w14:paraId="26F9954A"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0.2%</w:t>
            </w:r>
          </w:p>
        </w:tc>
        <w:tc>
          <w:tcPr>
            <w:tcW w:w="1160" w:type="dxa"/>
            <w:tcBorders>
              <w:top w:val="nil"/>
              <w:left w:val="nil"/>
              <w:bottom w:val="single" w:sz="4" w:space="0" w:color="2F93AB"/>
              <w:right w:val="single" w:sz="4" w:space="0" w:color="2F93AB"/>
            </w:tcBorders>
            <w:shd w:val="clear" w:color="000000" w:fill="FFFFFF"/>
            <w:noWrap/>
            <w:vAlign w:val="center"/>
            <w:hideMark/>
          </w:tcPr>
          <w:p w14:paraId="4FE10462"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0.4%</w:t>
            </w:r>
          </w:p>
        </w:tc>
        <w:tc>
          <w:tcPr>
            <w:tcW w:w="1160" w:type="dxa"/>
            <w:tcBorders>
              <w:top w:val="nil"/>
              <w:left w:val="nil"/>
              <w:bottom w:val="single" w:sz="4" w:space="0" w:color="2F93AB"/>
              <w:right w:val="single" w:sz="4" w:space="0" w:color="2F93AB"/>
            </w:tcBorders>
            <w:shd w:val="clear" w:color="000000" w:fill="FFFFFF"/>
            <w:noWrap/>
            <w:vAlign w:val="center"/>
            <w:hideMark/>
          </w:tcPr>
          <w:p w14:paraId="06720EE7"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0.4%</w:t>
            </w:r>
          </w:p>
        </w:tc>
        <w:tc>
          <w:tcPr>
            <w:tcW w:w="1160" w:type="dxa"/>
            <w:tcBorders>
              <w:top w:val="nil"/>
              <w:left w:val="nil"/>
              <w:bottom w:val="single" w:sz="4" w:space="0" w:color="2F93AB"/>
              <w:right w:val="single" w:sz="4" w:space="0" w:color="2F93AB"/>
            </w:tcBorders>
            <w:shd w:val="clear" w:color="000000" w:fill="FFFFFF"/>
            <w:noWrap/>
            <w:vAlign w:val="center"/>
            <w:hideMark/>
          </w:tcPr>
          <w:p w14:paraId="60B26B97"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0.5%</w:t>
            </w:r>
          </w:p>
        </w:tc>
        <w:tc>
          <w:tcPr>
            <w:tcW w:w="1160" w:type="dxa"/>
            <w:tcBorders>
              <w:top w:val="nil"/>
              <w:left w:val="nil"/>
              <w:bottom w:val="single" w:sz="4" w:space="0" w:color="2F93AB"/>
              <w:right w:val="single" w:sz="4" w:space="0" w:color="2F93AB"/>
            </w:tcBorders>
            <w:shd w:val="clear" w:color="000000" w:fill="FFFFFF"/>
            <w:noWrap/>
            <w:vAlign w:val="center"/>
            <w:hideMark/>
          </w:tcPr>
          <w:p w14:paraId="37D6581F"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0.2%</w:t>
            </w:r>
          </w:p>
        </w:tc>
        <w:tc>
          <w:tcPr>
            <w:tcW w:w="1235" w:type="dxa"/>
            <w:tcBorders>
              <w:top w:val="nil"/>
              <w:left w:val="nil"/>
              <w:bottom w:val="single" w:sz="4" w:space="0" w:color="2F93AB"/>
              <w:right w:val="single" w:sz="4" w:space="0" w:color="2F93AB"/>
            </w:tcBorders>
            <w:shd w:val="clear" w:color="000000" w:fill="F2F2F2"/>
            <w:noWrap/>
            <w:vAlign w:val="center"/>
            <w:hideMark/>
          </w:tcPr>
          <w:p w14:paraId="34FF760E" w14:textId="77777777" w:rsidR="0021280B" w:rsidRDefault="0021280B">
            <w:pPr>
              <w:jc w:val="center"/>
              <w:rPr>
                <w:rFonts w:ascii="Calibri" w:hAnsi="Calibri" w:cs="Calibri"/>
                <w:color w:val="404040"/>
                <w:sz w:val="20"/>
                <w:szCs w:val="20"/>
              </w:rPr>
            </w:pPr>
            <w:r>
              <w:rPr>
                <w:rFonts w:ascii="Calibri" w:hAnsi="Calibri" w:cs="Calibri"/>
                <w:color w:val="404040"/>
                <w:sz w:val="20"/>
                <w:szCs w:val="20"/>
              </w:rPr>
              <w:t>0.3%</w:t>
            </w:r>
          </w:p>
        </w:tc>
      </w:tr>
      <w:tr w:rsidR="0021280B" w14:paraId="314439C2" w14:textId="77777777" w:rsidTr="001A149A">
        <w:trPr>
          <w:trHeight w:val="270"/>
        </w:trPr>
        <w:tc>
          <w:tcPr>
            <w:tcW w:w="8120" w:type="dxa"/>
            <w:gridSpan w:val="6"/>
            <w:tcBorders>
              <w:top w:val="nil"/>
              <w:left w:val="nil"/>
              <w:bottom w:val="nil"/>
              <w:right w:val="nil"/>
            </w:tcBorders>
            <w:shd w:val="clear" w:color="000000" w:fill="FFFFFF"/>
            <w:noWrap/>
            <w:vAlign w:val="center"/>
            <w:hideMark/>
          </w:tcPr>
          <w:p w14:paraId="63E377D1" w14:textId="77777777" w:rsidR="0021280B" w:rsidRDefault="0021280B">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235" w:type="dxa"/>
            <w:tcBorders>
              <w:top w:val="nil"/>
              <w:left w:val="nil"/>
              <w:bottom w:val="nil"/>
              <w:right w:val="nil"/>
            </w:tcBorders>
            <w:shd w:val="clear" w:color="000000" w:fill="FFFFFF"/>
            <w:noWrap/>
            <w:vAlign w:val="center"/>
            <w:hideMark/>
          </w:tcPr>
          <w:p w14:paraId="28787C45" w14:textId="77777777" w:rsidR="0021280B" w:rsidRDefault="0021280B">
            <w:pPr>
              <w:jc w:val="center"/>
              <w:rPr>
                <w:rFonts w:ascii="Calibri" w:hAnsi="Calibri" w:cs="Calibri"/>
                <w:color w:val="000000"/>
                <w:sz w:val="22"/>
                <w:szCs w:val="22"/>
              </w:rPr>
            </w:pPr>
            <w:r>
              <w:rPr>
                <w:rFonts w:ascii="Calibri" w:hAnsi="Calibri" w:cs="Calibri"/>
                <w:color w:val="000000"/>
                <w:sz w:val="22"/>
                <w:szCs w:val="22"/>
              </w:rPr>
              <w:t> </w:t>
            </w:r>
          </w:p>
        </w:tc>
      </w:tr>
      <w:tr w:rsidR="0021280B" w14:paraId="032BBDB8" w14:textId="77777777" w:rsidTr="001A149A">
        <w:trPr>
          <w:trHeight w:val="270"/>
        </w:trPr>
        <w:tc>
          <w:tcPr>
            <w:tcW w:w="5800" w:type="dxa"/>
            <w:gridSpan w:val="4"/>
            <w:tcBorders>
              <w:top w:val="nil"/>
              <w:left w:val="nil"/>
              <w:bottom w:val="nil"/>
              <w:right w:val="nil"/>
            </w:tcBorders>
            <w:shd w:val="clear" w:color="000000" w:fill="FFFFFF"/>
            <w:noWrap/>
            <w:vAlign w:val="center"/>
            <w:hideMark/>
          </w:tcPr>
          <w:p w14:paraId="2168A763" w14:textId="77777777" w:rsidR="0021280B" w:rsidRDefault="0021280B">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HERE Technologies</w:t>
            </w:r>
          </w:p>
        </w:tc>
        <w:tc>
          <w:tcPr>
            <w:tcW w:w="1160" w:type="dxa"/>
            <w:tcBorders>
              <w:top w:val="nil"/>
              <w:left w:val="nil"/>
              <w:bottom w:val="nil"/>
              <w:right w:val="nil"/>
            </w:tcBorders>
            <w:shd w:val="clear" w:color="000000" w:fill="FFFFFF"/>
            <w:noWrap/>
            <w:vAlign w:val="center"/>
            <w:hideMark/>
          </w:tcPr>
          <w:p w14:paraId="46EA479F" w14:textId="77777777" w:rsidR="0021280B" w:rsidRDefault="0021280B">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24CA839E" w14:textId="77777777" w:rsidR="0021280B" w:rsidRDefault="0021280B">
            <w:pPr>
              <w:jc w:val="center"/>
              <w:rPr>
                <w:rFonts w:ascii="Calibri" w:hAnsi="Calibri" w:cs="Calibri"/>
                <w:color w:val="000000"/>
                <w:sz w:val="22"/>
                <w:szCs w:val="22"/>
              </w:rPr>
            </w:pPr>
            <w:r>
              <w:rPr>
                <w:rFonts w:ascii="Calibri" w:hAnsi="Calibri" w:cs="Calibri"/>
                <w:color w:val="000000"/>
                <w:sz w:val="22"/>
                <w:szCs w:val="22"/>
              </w:rPr>
              <w:t> </w:t>
            </w:r>
          </w:p>
        </w:tc>
        <w:tc>
          <w:tcPr>
            <w:tcW w:w="1235" w:type="dxa"/>
            <w:tcBorders>
              <w:top w:val="nil"/>
              <w:left w:val="nil"/>
              <w:bottom w:val="nil"/>
              <w:right w:val="nil"/>
            </w:tcBorders>
            <w:shd w:val="clear" w:color="000000" w:fill="FFFFFF"/>
            <w:noWrap/>
            <w:vAlign w:val="center"/>
            <w:hideMark/>
          </w:tcPr>
          <w:p w14:paraId="08280A9C" w14:textId="77777777" w:rsidR="0021280B" w:rsidRDefault="0021280B">
            <w:pPr>
              <w:jc w:val="center"/>
              <w:rPr>
                <w:rFonts w:ascii="Calibri" w:hAnsi="Calibri" w:cs="Calibri"/>
                <w:color w:val="000000"/>
                <w:sz w:val="22"/>
                <w:szCs w:val="22"/>
              </w:rPr>
            </w:pPr>
            <w:r>
              <w:rPr>
                <w:rFonts w:ascii="Calibri" w:hAnsi="Calibri" w:cs="Calibri"/>
                <w:color w:val="000000"/>
                <w:sz w:val="22"/>
                <w:szCs w:val="22"/>
              </w:rPr>
              <w:t> </w:t>
            </w:r>
          </w:p>
        </w:tc>
      </w:tr>
    </w:tbl>
    <w:p w14:paraId="74859B9D" w14:textId="77777777" w:rsidR="00EB230A" w:rsidRDefault="006D7D99" w:rsidP="006D7D99">
      <w:pPr>
        <w:spacing w:line="20" w:lineRule="atLeast"/>
        <w:rPr>
          <w:rFonts w:ascii="Corbel" w:hAnsi="Corbel"/>
          <w:i/>
          <w:iCs/>
          <w:color w:val="3B7D9B"/>
        </w:rPr>
      </w:pPr>
      <w:r>
        <w:rPr>
          <w:rFonts w:ascii="Corbel" w:hAnsi="Corbel"/>
          <w:i/>
          <w:iCs/>
          <w:color w:val="3B7D9B"/>
        </w:rPr>
        <w:lastRenderedPageBreak/>
        <w:t>Duration of Congestion in Minutes</w:t>
      </w:r>
    </w:p>
    <w:p w14:paraId="73ABAE11" w14:textId="475743EE" w:rsidR="006D7D99" w:rsidRPr="00EB230A" w:rsidRDefault="00EE698F" w:rsidP="006D7D99">
      <w:pPr>
        <w:spacing w:line="20" w:lineRule="atLeast"/>
        <w:rPr>
          <w:rFonts w:ascii="Corbel" w:hAnsi="Corbel"/>
          <w:i/>
          <w:iCs/>
          <w:color w:val="A6A6A6" w:themeColor="background1" w:themeShade="A6"/>
        </w:rPr>
      </w:pPr>
      <w:r>
        <w:rPr>
          <w:rFonts w:ascii="Corbel" w:hAnsi="Corbel"/>
          <w:i/>
          <w:iCs/>
          <w:color w:val="A6A6A6" w:themeColor="background1" w:themeShade="A6"/>
        </w:rPr>
        <w:t>Daily</w:t>
      </w:r>
      <w:r w:rsidR="002C0FD1" w:rsidRPr="00EB230A">
        <w:rPr>
          <w:rFonts w:ascii="Corbel" w:hAnsi="Corbel"/>
          <w:i/>
          <w:iCs/>
          <w:color w:val="A6A6A6" w:themeColor="background1" w:themeShade="A6"/>
        </w:rPr>
        <w:t xml:space="preserve">, </w:t>
      </w:r>
      <w:r w:rsidR="00EB230A" w:rsidRPr="00EB230A">
        <w:rPr>
          <w:rFonts w:ascii="Corbel" w:hAnsi="Corbel"/>
          <w:i/>
          <w:iCs/>
          <w:color w:val="A6A6A6" w:themeColor="background1" w:themeShade="A6"/>
        </w:rPr>
        <w:t>State Highway System</w:t>
      </w:r>
    </w:p>
    <w:p w14:paraId="0B7848E1" w14:textId="77777777" w:rsidR="00EB230A" w:rsidRDefault="00EB230A" w:rsidP="006D7D99">
      <w:pPr>
        <w:spacing w:line="20" w:lineRule="atLeast"/>
        <w:rPr>
          <w:rFonts w:ascii="Corbel" w:hAnsi="Corbel"/>
          <w:color w:val="000000" w:themeColor="text1"/>
        </w:rPr>
      </w:pPr>
    </w:p>
    <w:p w14:paraId="5BE57A51" w14:textId="1B44E841" w:rsidR="00880AFF" w:rsidRPr="00BE1C1B" w:rsidRDefault="00880AFF" w:rsidP="00EE698F">
      <w:pPr>
        <w:spacing w:line="20" w:lineRule="atLeast"/>
        <w:jc w:val="both"/>
        <w:rPr>
          <w:rFonts w:ascii="Corbel" w:hAnsi="Corbel"/>
          <w:color w:val="000000" w:themeColor="text1"/>
          <w:vertAlign w:val="superscript"/>
        </w:rPr>
      </w:pPr>
      <w:r>
        <w:rPr>
          <w:rFonts w:ascii="Corbel" w:hAnsi="Corbel"/>
          <w:color w:val="000000" w:themeColor="text1"/>
        </w:rPr>
        <w:t xml:space="preserve">This metric quantifies the average duration of time, in minutes, </w:t>
      </w:r>
      <w:r w:rsidR="00EE698F">
        <w:rPr>
          <w:rFonts w:ascii="Corbel" w:hAnsi="Corbel"/>
          <w:color w:val="000000" w:themeColor="text1"/>
        </w:rPr>
        <w:t xml:space="preserve">that </w:t>
      </w:r>
      <w:r>
        <w:rPr>
          <w:rFonts w:ascii="Corbel" w:hAnsi="Corbel"/>
          <w:color w:val="000000" w:themeColor="text1"/>
        </w:rPr>
        <w:t xml:space="preserve">roadways </w:t>
      </w:r>
      <w:r w:rsidR="00EE698F" w:rsidRPr="00EE698F">
        <w:rPr>
          <w:rFonts w:ascii="Corbel" w:hAnsi="Corbel"/>
          <w:i/>
          <w:iCs/>
          <w:color w:val="000000" w:themeColor="text1"/>
        </w:rPr>
        <w:t xml:space="preserve">with </w:t>
      </w:r>
      <w:r w:rsidR="00EE698F" w:rsidRPr="00EE698F">
        <w:rPr>
          <w:rFonts w:asciiTheme="minorHAnsi" w:hAnsiTheme="minorHAnsi" w:cstheme="minorHAnsi"/>
          <w:i/>
          <w:iCs/>
          <w:color w:val="000000" w:themeColor="text1"/>
        </w:rPr>
        <w:t>15</w:t>
      </w:r>
      <w:r w:rsidR="00EE698F" w:rsidRPr="00EE698F">
        <w:rPr>
          <w:rFonts w:ascii="Corbel" w:hAnsi="Corbel"/>
          <w:i/>
          <w:iCs/>
          <w:color w:val="000000" w:themeColor="text1"/>
        </w:rPr>
        <w:t xml:space="preserve"> minutes or more per hour of congestion</w:t>
      </w:r>
      <w:r w:rsidR="00EE698F">
        <w:rPr>
          <w:rFonts w:ascii="Corbel" w:hAnsi="Corbel"/>
          <w:color w:val="000000" w:themeColor="text1"/>
        </w:rPr>
        <w:t xml:space="preserve"> </w:t>
      </w:r>
      <w:r>
        <w:rPr>
          <w:rFonts w:ascii="Corbel" w:hAnsi="Corbel"/>
          <w:color w:val="000000" w:themeColor="text1"/>
        </w:rPr>
        <w:t>on the State Highway System</w:t>
      </w:r>
      <w:r w:rsidR="00EE698F">
        <w:rPr>
          <w:rFonts w:ascii="Corbel" w:hAnsi="Corbel"/>
          <w:color w:val="000000" w:themeColor="text1"/>
        </w:rPr>
        <w:t xml:space="preserve"> are heavily congested.</w:t>
      </w:r>
      <w:r w:rsidR="00706012">
        <w:rPr>
          <w:rFonts w:ascii="Corbel" w:hAnsi="Corbel"/>
          <w:color w:val="000000" w:themeColor="text1"/>
          <w:vertAlign w:val="superscript"/>
        </w:rPr>
        <w:t>38</w:t>
      </w:r>
    </w:p>
    <w:p w14:paraId="7D80A6D3" w14:textId="43DEEE32" w:rsidR="00EE698F" w:rsidRDefault="00EE698F" w:rsidP="00EE698F">
      <w:pPr>
        <w:spacing w:line="20" w:lineRule="atLeast"/>
        <w:jc w:val="both"/>
        <w:rPr>
          <w:rFonts w:ascii="Corbel" w:hAnsi="Corbel"/>
          <w:color w:val="000000" w:themeColor="text1"/>
        </w:rPr>
      </w:pPr>
      <w:r>
        <w:rPr>
          <w:noProof/>
        </w:rPr>
        <w:drawing>
          <wp:anchor distT="0" distB="0" distL="114300" distR="114300" simplePos="0" relativeHeight="251710464" behindDoc="1" locked="0" layoutInCell="1" allowOverlap="1" wp14:anchorId="7E06F76F" wp14:editId="27EAD093">
            <wp:simplePos x="0" y="0"/>
            <wp:positionH relativeFrom="column">
              <wp:posOffset>0</wp:posOffset>
            </wp:positionH>
            <wp:positionV relativeFrom="paragraph">
              <wp:posOffset>5337175</wp:posOffset>
            </wp:positionV>
            <wp:extent cx="5943600" cy="2324735"/>
            <wp:effectExtent l="0" t="0" r="0" b="0"/>
            <wp:wrapTight wrapText="bothSides">
              <wp:wrapPolygon edited="0">
                <wp:start x="0" y="0"/>
                <wp:lineTo x="0" y="21417"/>
                <wp:lineTo x="21531" y="21417"/>
                <wp:lineTo x="21531" y="0"/>
                <wp:lineTo x="0" y="0"/>
              </wp:wrapPolygon>
            </wp:wrapTight>
            <wp:docPr id="60" name="Chart 60">
              <a:extLst xmlns:a="http://schemas.openxmlformats.org/drawingml/2006/main">
                <a:ext uri="{FF2B5EF4-FFF2-40B4-BE49-F238E27FC236}">
                  <a16:creationId xmlns:a16="http://schemas.microsoft.com/office/drawing/2014/main" id="{2F79A766-E181-426B-86EE-5AC621AD0C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page">
              <wp14:pctWidth>0</wp14:pctWidth>
            </wp14:sizeRelH>
            <wp14:sizeRelV relativeFrom="page">
              <wp14:pctHeight>0</wp14:pctHeight>
            </wp14:sizeRelV>
          </wp:anchor>
        </w:drawing>
      </w:r>
    </w:p>
    <w:tbl>
      <w:tblPr>
        <w:tblW w:w="9355" w:type="dxa"/>
        <w:tblLook w:val="04A0" w:firstRow="1" w:lastRow="0" w:firstColumn="1" w:lastColumn="0" w:noHBand="0" w:noVBand="1"/>
      </w:tblPr>
      <w:tblGrid>
        <w:gridCol w:w="2320"/>
        <w:gridCol w:w="1160"/>
        <w:gridCol w:w="1160"/>
        <w:gridCol w:w="1160"/>
        <w:gridCol w:w="1160"/>
        <w:gridCol w:w="1160"/>
        <w:gridCol w:w="1235"/>
      </w:tblGrid>
      <w:tr w:rsidR="00EE698F" w14:paraId="05854374" w14:textId="77777777" w:rsidTr="001A149A">
        <w:trPr>
          <w:trHeight w:val="360"/>
        </w:trPr>
        <w:tc>
          <w:tcPr>
            <w:tcW w:w="232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48D65EB3" w14:textId="77777777" w:rsidR="00EE698F" w:rsidRDefault="00EE698F">
            <w:pPr>
              <w:rPr>
                <w:rFonts w:ascii="Calibri" w:hAnsi="Calibri" w:cs="Calibri"/>
                <w:color w:val="FFFFFF"/>
                <w:sz w:val="20"/>
                <w:szCs w:val="20"/>
              </w:rPr>
            </w:pPr>
            <w:r>
              <w:rPr>
                <w:rFonts w:ascii="Calibri" w:hAnsi="Calibri" w:cs="Calibri"/>
                <w:color w:val="FFFFFF"/>
                <w:sz w:val="20"/>
                <w:szCs w:val="20"/>
              </w:rPr>
              <w:t>Duration of Congestion</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62FBC4DA" w14:textId="77777777" w:rsidR="00EE698F" w:rsidRDefault="00EE698F">
            <w:pPr>
              <w:jc w:val="center"/>
              <w:rPr>
                <w:rFonts w:ascii="Calibri" w:hAnsi="Calibri" w:cs="Calibri"/>
                <w:color w:val="FFFFFF"/>
                <w:sz w:val="20"/>
                <w:szCs w:val="20"/>
              </w:rPr>
            </w:pPr>
            <w:r>
              <w:rPr>
                <w:rFonts w:ascii="Calibri" w:hAnsi="Calibri" w:cs="Calibri"/>
                <w:color w:val="FFFFFF"/>
                <w:sz w:val="20"/>
                <w:szCs w:val="20"/>
              </w:rPr>
              <w:t>2016</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6FBBD880" w14:textId="77777777" w:rsidR="00EE698F" w:rsidRDefault="00EE698F">
            <w:pPr>
              <w:jc w:val="center"/>
              <w:rPr>
                <w:rFonts w:ascii="Calibri" w:hAnsi="Calibri" w:cs="Calibri"/>
                <w:color w:val="FFFFFF"/>
                <w:sz w:val="20"/>
                <w:szCs w:val="20"/>
              </w:rPr>
            </w:pPr>
            <w:r>
              <w:rPr>
                <w:rFonts w:ascii="Calibri" w:hAnsi="Calibri" w:cs="Calibri"/>
                <w:color w:val="FFFFFF"/>
                <w:sz w:val="20"/>
                <w:szCs w:val="20"/>
              </w:rPr>
              <w:t>2017</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146DA9A1" w14:textId="77777777" w:rsidR="00EE698F" w:rsidRDefault="00EE698F">
            <w:pPr>
              <w:jc w:val="center"/>
              <w:rPr>
                <w:rFonts w:ascii="Calibri" w:hAnsi="Calibri" w:cs="Calibri"/>
                <w:color w:val="FFFFFF"/>
                <w:sz w:val="20"/>
                <w:szCs w:val="20"/>
              </w:rPr>
            </w:pPr>
            <w:r>
              <w:rPr>
                <w:rFonts w:ascii="Calibri" w:hAnsi="Calibri" w:cs="Calibri"/>
                <w:color w:val="FFFFFF"/>
                <w:sz w:val="20"/>
                <w:szCs w:val="20"/>
              </w:rPr>
              <w:t>2018</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4E11342B" w14:textId="77777777" w:rsidR="00EE698F" w:rsidRDefault="00EE698F">
            <w:pPr>
              <w:jc w:val="center"/>
              <w:rPr>
                <w:rFonts w:ascii="Calibri" w:hAnsi="Calibri" w:cs="Calibri"/>
                <w:color w:val="FFFFFF"/>
                <w:sz w:val="20"/>
                <w:szCs w:val="20"/>
              </w:rPr>
            </w:pPr>
            <w:r>
              <w:rPr>
                <w:rFonts w:ascii="Calibri" w:hAnsi="Calibri" w:cs="Calibri"/>
                <w:color w:val="FFFFFF"/>
                <w:sz w:val="20"/>
                <w:szCs w:val="20"/>
              </w:rPr>
              <w:t>2019</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050B35AF" w14:textId="77777777" w:rsidR="00EE698F" w:rsidRDefault="00EE698F">
            <w:pPr>
              <w:jc w:val="center"/>
              <w:rPr>
                <w:rFonts w:ascii="Calibri" w:hAnsi="Calibri" w:cs="Calibri"/>
                <w:color w:val="FFFFFF"/>
                <w:sz w:val="20"/>
                <w:szCs w:val="20"/>
              </w:rPr>
            </w:pPr>
            <w:r>
              <w:rPr>
                <w:rFonts w:ascii="Calibri" w:hAnsi="Calibri" w:cs="Calibri"/>
                <w:color w:val="FFFFFF"/>
                <w:sz w:val="20"/>
                <w:szCs w:val="20"/>
              </w:rPr>
              <w:t>2020</w:t>
            </w:r>
          </w:p>
        </w:tc>
        <w:tc>
          <w:tcPr>
            <w:tcW w:w="1235" w:type="dxa"/>
            <w:tcBorders>
              <w:top w:val="single" w:sz="4" w:space="0" w:color="2F93AB"/>
              <w:left w:val="nil"/>
              <w:bottom w:val="single" w:sz="4" w:space="0" w:color="2F93AB"/>
              <w:right w:val="single" w:sz="4" w:space="0" w:color="2F93AB"/>
            </w:tcBorders>
            <w:shd w:val="clear" w:color="000000" w:fill="44B2CC"/>
            <w:vAlign w:val="center"/>
            <w:hideMark/>
          </w:tcPr>
          <w:p w14:paraId="1A1728CF" w14:textId="77777777" w:rsidR="00EE698F" w:rsidRDefault="00EE698F">
            <w:pPr>
              <w:jc w:val="center"/>
              <w:rPr>
                <w:rFonts w:ascii="Calibri" w:hAnsi="Calibri" w:cs="Calibri"/>
                <w:color w:val="FFFFFF"/>
                <w:sz w:val="20"/>
                <w:szCs w:val="20"/>
              </w:rPr>
            </w:pPr>
            <w:r>
              <w:rPr>
                <w:rFonts w:ascii="Calibri" w:hAnsi="Calibri" w:cs="Calibri"/>
                <w:color w:val="FFFFFF"/>
                <w:sz w:val="20"/>
                <w:szCs w:val="20"/>
              </w:rPr>
              <w:t>2016-20</w:t>
            </w:r>
          </w:p>
        </w:tc>
      </w:tr>
      <w:tr w:rsidR="00EE698F" w14:paraId="49FC9FBF" w14:textId="77777777" w:rsidTr="001A149A">
        <w:trPr>
          <w:trHeight w:val="255"/>
        </w:trPr>
        <w:tc>
          <w:tcPr>
            <w:tcW w:w="2320" w:type="dxa"/>
            <w:tcBorders>
              <w:top w:val="nil"/>
              <w:left w:val="single" w:sz="4" w:space="0" w:color="2F93AB"/>
              <w:bottom w:val="single" w:sz="4" w:space="0" w:color="2F93AB"/>
              <w:right w:val="nil"/>
            </w:tcBorders>
            <w:shd w:val="clear" w:color="000000" w:fill="A6A6A6"/>
            <w:noWrap/>
            <w:vAlign w:val="center"/>
            <w:hideMark/>
          </w:tcPr>
          <w:p w14:paraId="647959BC" w14:textId="77777777" w:rsidR="00EE698F" w:rsidRDefault="00EE698F">
            <w:pPr>
              <w:rPr>
                <w:rFonts w:ascii="Calibri" w:hAnsi="Calibri" w:cs="Calibri"/>
                <w:color w:val="FFFFFF"/>
                <w:sz w:val="16"/>
                <w:szCs w:val="16"/>
              </w:rPr>
            </w:pPr>
            <w:r>
              <w:rPr>
                <w:rFonts w:ascii="Calibri" w:hAnsi="Calibri" w:cs="Calibri"/>
                <w:color w:val="FFFFFF"/>
                <w:sz w:val="16"/>
                <w:szCs w:val="16"/>
              </w:rPr>
              <w:t>Daily, in Minutes</w:t>
            </w:r>
          </w:p>
        </w:tc>
        <w:tc>
          <w:tcPr>
            <w:tcW w:w="1160" w:type="dxa"/>
            <w:tcBorders>
              <w:top w:val="nil"/>
              <w:left w:val="nil"/>
              <w:bottom w:val="single" w:sz="4" w:space="0" w:color="2F93AB"/>
              <w:right w:val="nil"/>
            </w:tcBorders>
            <w:shd w:val="clear" w:color="000000" w:fill="A6A6A6"/>
            <w:noWrap/>
            <w:vAlign w:val="center"/>
            <w:hideMark/>
          </w:tcPr>
          <w:p w14:paraId="1E745BAA" w14:textId="77777777" w:rsidR="00EE698F" w:rsidRDefault="00EE698F">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70ED3E7B" w14:textId="77777777" w:rsidR="00EE698F" w:rsidRDefault="00EE698F">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5882D796" w14:textId="77777777" w:rsidR="00EE698F" w:rsidRDefault="00EE698F">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2E958CB4" w14:textId="77777777" w:rsidR="00EE698F" w:rsidRDefault="00EE698F">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3A43AEDB" w14:textId="77777777" w:rsidR="00EE698F" w:rsidRDefault="00EE698F">
            <w:pPr>
              <w:jc w:val="center"/>
              <w:rPr>
                <w:rFonts w:ascii="Calibri" w:hAnsi="Calibri" w:cs="Calibri"/>
                <w:color w:val="FFFFFF"/>
                <w:sz w:val="16"/>
                <w:szCs w:val="16"/>
              </w:rPr>
            </w:pPr>
            <w:r>
              <w:rPr>
                <w:rFonts w:ascii="Calibri" w:hAnsi="Calibri" w:cs="Calibri"/>
                <w:color w:val="FFFFFF"/>
                <w:sz w:val="16"/>
                <w:szCs w:val="16"/>
              </w:rPr>
              <w:t> </w:t>
            </w:r>
          </w:p>
        </w:tc>
        <w:tc>
          <w:tcPr>
            <w:tcW w:w="1235" w:type="dxa"/>
            <w:tcBorders>
              <w:top w:val="nil"/>
              <w:left w:val="nil"/>
              <w:bottom w:val="single" w:sz="4" w:space="0" w:color="2F93AB"/>
              <w:right w:val="single" w:sz="4" w:space="0" w:color="2F93AB"/>
            </w:tcBorders>
            <w:shd w:val="clear" w:color="000000" w:fill="A6A6A6"/>
            <w:noWrap/>
            <w:vAlign w:val="center"/>
            <w:hideMark/>
          </w:tcPr>
          <w:p w14:paraId="5197DCC0" w14:textId="77777777" w:rsidR="00EE698F" w:rsidRDefault="00EE698F">
            <w:pPr>
              <w:jc w:val="center"/>
              <w:rPr>
                <w:rFonts w:ascii="Calibri" w:hAnsi="Calibri" w:cs="Calibri"/>
                <w:color w:val="FFFFFF"/>
                <w:sz w:val="16"/>
                <w:szCs w:val="16"/>
              </w:rPr>
            </w:pPr>
            <w:r>
              <w:rPr>
                <w:rFonts w:ascii="Calibri" w:hAnsi="Calibri" w:cs="Calibri"/>
                <w:color w:val="FFFFFF"/>
                <w:sz w:val="16"/>
                <w:szCs w:val="16"/>
              </w:rPr>
              <w:t>Average</w:t>
            </w:r>
          </w:p>
        </w:tc>
      </w:tr>
      <w:tr w:rsidR="00EE698F" w14:paraId="08499FE8"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B892EBC" w14:textId="77777777" w:rsidR="00EE698F" w:rsidRDefault="00EE698F">
            <w:pPr>
              <w:rPr>
                <w:rFonts w:ascii="Calibri" w:hAnsi="Calibri" w:cs="Calibri"/>
                <w:color w:val="404040"/>
                <w:sz w:val="20"/>
                <w:szCs w:val="20"/>
              </w:rPr>
            </w:pPr>
            <w:r>
              <w:rPr>
                <w:rFonts w:ascii="Calibri" w:hAnsi="Calibri" w:cs="Calibri"/>
                <w:color w:val="404040"/>
                <w:sz w:val="20"/>
                <w:szCs w:val="20"/>
              </w:rPr>
              <w:t>Brevard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58D2E605"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2.03</w:t>
            </w:r>
          </w:p>
        </w:tc>
        <w:tc>
          <w:tcPr>
            <w:tcW w:w="1160" w:type="dxa"/>
            <w:tcBorders>
              <w:top w:val="nil"/>
              <w:left w:val="nil"/>
              <w:bottom w:val="single" w:sz="4" w:space="0" w:color="2F93AB"/>
              <w:right w:val="single" w:sz="4" w:space="0" w:color="2F93AB"/>
            </w:tcBorders>
            <w:shd w:val="clear" w:color="000000" w:fill="FFFFFF"/>
            <w:noWrap/>
            <w:vAlign w:val="center"/>
            <w:hideMark/>
          </w:tcPr>
          <w:p w14:paraId="2DCF343F"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4.95</w:t>
            </w:r>
          </w:p>
        </w:tc>
        <w:tc>
          <w:tcPr>
            <w:tcW w:w="1160" w:type="dxa"/>
            <w:tcBorders>
              <w:top w:val="nil"/>
              <w:left w:val="nil"/>
              <w:bottom w:val="single" w:sz="4" w:space="0" w:color="2F93AB"/>
              <w:right w:val="single" w:sz="4" w:space="0" w:color="2F93AB"/>
            </w:tcBorders>
            <w:shd w:val="clear" w:color="000000" w:fill="FFFFFF"/>
            <w:noWrap/>
            <w:vAlign w:val="center"/>
            <w:hideMark/>
          </w:tcPr>
          <w:p w14:paraId="011413FB"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4.61</w:t>
            </w:r>
          </w:p>
        </w:tc>
        <w:tc>
          <w:tcPr>
            <w:tcW w:w="1160" w:type="dxa"/>
            <w:tcBorders>
              <w:top w:val="nil"/>
              <w:left w:val="nil"/>
              <w:bottom w:val="single" w:sz="4" w:space="0" w:color="2F93AB"/>
              <w:right w:val="single" w:sz="4" w:space="0" w:color="2F93AB"/>
            </w:tcBorders>
            <w:shd w:val="clear" w:color="000000" w:fill="FFFFFF"/>
            <w:noWrap/>
            <w:vAlign w:val="center"/>
            <w:hideMark/>
          </w:tcPr>
          <w:p w14:paraId="7A4F3569"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7.48</w:t>
            </w:r>
          </w:p>
        </w:tc>
        <w:tc>
          <w:tcPr>
            <w:tcW w:w="1160" w:type="dxa"/>
            <w:tcBorders>
              <w:top w:val="nil"/>
              <w:left w:val="nil"/>
              <w:bottom w:val="single" w:sz="4" w:space="0" w:color="2F93AB"/>
              <w:right w:val="single" w:sz="4" w:space="0" w:color="2F93AB"/>
            </w:tcBorders>
            <w:shd w:val="clear" w:color="000000" w:fill="FFFFFF"/>
            <w:noWrap/>
            <w:vAlign w:val="center"/>
            <w:hideMark/>
          </w:tcPr>
          <w:p w14:paraId="4BC0E3F2"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2.26</w:t>
            </w:r>
          </w:p>
        </w:tc>
        <w:tc>
          <w:tcPr>
            <w:tcW w:w="1235" w:type="dxa"/>
            <w:tcBorders>
              <w:top w:val="nil"/>
              <w:left w:val="nil"/>
              <w:bottom w:val="single" w:sz="4" w:space="0" w:color="2F93AB"/>
              <w:right w:val="single" w:sz="4" w:space="0" w:color="2F93AB"/>
            </w:tcBorders>
            <w:shd w:val="clear" w:color="000000" w:fill="F2F2F2"/>
            <w:noWrap/>
            <w:vAlign w:val="center"/>
            <w:hideMark/>
          </w:tcPr>
          <w:p w14:paraId="41F5A862"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4.27</w:t>
            </w:r>
          </w:p>
        </w:tc>
      </w:tr>
      <w:tr w:rsidR="00EE698F" w14:paraId="429F3D5D"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0B8834C4" w14:textId="77777777" w:rsidR="00EE698F" w:rsidRDefault="00EE698F">
            <w:pPr>
              <w:rPr>
                <w:rFonts w:ascii="Calibri" w:hAnsi="Calibri" w:cs="Calibri"/>
                <w:color w:val="404040"/>
                <w:sz w:val="20"/>
                <w:szCs w:val="20"/>
              </w:rPr>
            </w:pPr>
            <w:r>
              <w:rPr>
                <w:rFonts w:ascii="Calibri" w:hAnsi="Calibri" w:cs="Calibri"/>
                <w:color w:val="404040"/>
                <w:sz w:val="20"/>
                <w:szCs w:val="20"/>
              </w:rPr>
              <w:t>Flagler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035D0080"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1.88</w:t>
            </w:r>
          </w:p>
        </w:tc>
        <w:tc>
          <w:tcPr>
            <w:tcW w:w="1160" w:type="dxa"/>
            <w:tcBorders>
              <w:top w:val="nil"/>
              <w:left w:val="nil"/>
              <w:bottom w:val="single" w:sz="4" w:space="0" w:color="2F93AB"/>
              <w:right w:val="single" w:sz="4" w:space="0" w:color="2F93AB"/>
            </w:tcBorders>
            <w:shd w:val="clear" w:color="000000" w:fill="FFFFFF"/>
            <w:noWrap/>
            <w:vAlign w:val="center"/>
            <w:hideMark/>
          </w:tcPr>
          <w:p w14:paraId="21E8D1F1"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1.21</w:t>
            </w:r>
          </w:p>
        </w:tc>
        <w:tc>
          <w:tcPr>
            <w:tcW w:w="1160" w:type="dxa"/>
            <w:tcBorders>
              <w:top w:val="nil"/>
              <w:left w:val="nil"/>
              <w:bottom w:val="single" w:sz="4" w:space="0" w:color="2F93AB"/>
              <w:right w:val="single" w:sz="4" w:space="0" w:color="2F93AB"/>
            </w:tcBorders>
            <w:shd w:val="clear" w:color="000000" w:fill="FFFFFF"/>
            <w:noWrap/>
            <w:vAlign w:val="center"/>
            <w:hideMark/>
          </w:tcPr>
          <w:p w14:paraId="7BCAE12A"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0.36</w:t>
            </w:r>
          </w:p>
        </w:tc>
        <w:tc>
          <w:tcPr>
            <w:tcW w:w="1160" w:type="dxa"/>
            <w:tcBorders>
              <w:top w:val="nil"/>
              <w:left w:val="nil"/>
              <w:bottom w:val="single" w:sz="4" w:space="0" w:color="2F93AB"/>
              <w:right w:val="single" w:sz="4" w:space="0" w:color="2F93AB"/>
            </w:tcBorders>
            <w:shd w:val="clear" w:color="000000" w:fill="FFFFFF"/>
            <w:noWrap/>
            <w:vAlign w:val="center"/>
            <w:hideMark/>
          </w:tcPr>
          <w:p w14:paraId="312D0790"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14.12</w:t>
            </w:r>
          </w:p>
        </w:tc>
        <w:tc>
          <w:tcPr>
            <w:tcW w:w="1160" w:type="dxa"/>
            <w:tcBorders>
              <w:top w:val="nil"/>
              <w:left w:val="nil"/>
              <w:bottom w:val="single" w:sz="4" w:space="0" w:color="2F93AB"/>
              <w:right w:val="single" w:sz="4" w:space="0" w:color="2F93AB"/>
            </w:tcBorders>
            <w:shd w:val="clear" w:color="000000" w:fill="FFFFFF"/>
            <w:noWrap/>
            <w:vAlign w:val="center"/>
            <w:hideMark/>
          </w:tcPr>
          <w:p w14:paraId="2787EA2B"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9.75</w:t>
            </w:r>
          </w:p>
        </w:tc>
        <w:tc>
          <w:tcPr>
            <w:tcW w:w="1235" w:type="dxa"/>
            <w:tcBorders>
              <w:top w:val="nil"/>
              <w:left w:val="nil"/>
              <w:bottom w:val="single" w:sz="4" w:space="0" w:color="2F93AB"/>
              <w:right w:val="single" w:sz="4" w:space="0" w:color="2F93AB"/>
            </w:tcBorders>
            <w:shd w:val="clear" w:color="000000" w:fill="F2F2F2"/>
            <w:noWrap/>
            <w:vAlign w:val="center"/>
            <w:hideMark/>
          </w:tcPr>
          <w:p w14:paraId="242F38B5"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5.46</w:t>
            </w:r>
          </w:p>
        </w:tc>
      </w:tr>
      <w:tr w:rsidR="00EE698F" w14:paraId="056E83C9"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201E8CE" w14:textId="77777777" w:rsidR="00EE698F" w:rsidRDefault="00EE698F">
            <w:pPr>
              <w:rPr>
                <w:rFonts w:ascii="Calibri" w:hAnsi="Calibri" w:cs="Calibri"/>
                <w:color w:val="404040"/>
                <w:sz w:val="20"/>
                <w:szCs w:val="20"/>
              </w:rPr>
            </w:pPr>
            <w:r>
              <w:rPr>
                <w:rFonts w:ascii="Calibri" w:hAnsi="Calibri" w:cs="Calibri"/>
                <w:color w:val="404040"/>
                <w:sz w:val="20"/>
                <w:szCs w:val="20"/>
              </w:rPr>
              <w:t>Lake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4E4D26BD"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2.23</w:t>
            </w:r>
          </w:p>
        </w:tc>
        <w:tc>
          <w:tcPr>
            <w:tcW w:w="1160" w:type="dxa"/>
            <w:tcBorders>
              <w:top w:val="nil"/>
              <w:left w:val="nil"/>
              <w:bottom w:val="single" w:sz="4" w:space="0" w:color="2F93AB"/>
              <w:right w:val="single" w:sz="4" w:space="0" w:color="2F93AB"/>
            </w:tcBorders>
            <w:shd w:val="clear" w:color="000000" w:fill="FFFFFF"/>
            <w:noWrap/>
            <w:vAlign w:val="center"/>
            <w:hideMark/>
          </w:tcPr>
          <w:p w14:paraId="00D3FCE7"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3.96</w:t>
            </w:r>
          </w:p>
        </w:tc>
        <w:tc>
          <w:tcPr>
            <w:tcW w:w="1160" w:type="dxa"/>
            <w:tcBorders>
              <w:top w:val="nil"/>
              <w:left w:val="nil"/>
              <w:bottom w:val="single" w:sz="4" w:space="0" w:color="2F93AB"/>
              <w:right w:val="single" w:sz="4" w:space="0" w:color="2F93AB"/>
            </w:tcBorders>
            <w:shd w:val="clear" w:color="000000" w:fill="FFFFFF"/>
            <w:noWrap/>
            <w:vAlign w:val="center"/>
            <w:hideMark/>
          </w:tcPr>
          <w:p w14:paraId="5F99CE08"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22.31</w:t>
            </w:r>
          </w:p>
        </w:tc>
        <w:tc>
          <w:tcPr>
            <w:tcW w:w="1160" w:type="dxa"/>
            <w:tcBorders>
              <w:top w:val="nil"/>
              <w:left w:val="nil"/>
              <w:bottom w:val="single" w:sz="4" w:space="0" w:color="2F93AB"/>
              <w:right w:val="single" w:sz="4" w:space="0" w:color="2F93AB"/>
            </w:tcBorders>
            <w:shd w:val="clear" w:color="000000" w:fill="FFFFFF"/>
            <w:noWrap/>
            <w:vAlign w:val="center"/>
            <w:hideMark/>
          </w:tcPr>
          <w:p w14:paraId="2A81F7E1"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9.48</w:t>
            </w:r>
          </w:p>
        </w:tc>
        <w:tc>
          <w:tcPr>
            <w:tcW w:w="1160" w:type="dxa"/>
            <w:tcBorders>
              <w:top w:val="nil"/>
              <w:left w:val="nil"/>
              <w:bottom w:val="single" w:sz="4" w:space="0" w:color="2F93AB"/>
              <w:right w:val="single" w:sz="4" w:space="0" w:color="2F93AB"/>
            </w:tcBorders>
            <w:shd w:val="clear" w:color="000000" w:fill="FFFFFF"/>
            <w:noWrap/>
            <w:vAlign w:val="center"/>
            <w:hideMark/>
          </w:tcPr>
          <w:p w14:paraId="570F320D"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6.54</w:t>
            </w:r>
          </w:p>
        </w:tc>
        <w:tc>
          <w:tcPr>
            <w:tcW w:w="1235" w:type="dxa"/>
            <w:tcBorders>
              <w:top w:val="nil"/>
              <w:left w:val="nil"/>
              <w:bottom w:val="single" w:sz="4" w:space="0" w:color="2F93AB"/>
              <w:right w:val="single" w:sz="4" w:space="0" w:color="2F93AB"/>
            </w:tcBorders>
            <w:shd w:val="clear" w:color="000000" w:fill="F2F2F2"/>
            <w:noWrap/>
            <w:vAlign w:val="center"/>
            <w:hideMark/>
          </w:tcPr>
          <w:p w14:paraId="7D000937"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8.90</w:t>
            </w:r>
          </w:p>
        </w:tc>
      </w:tr>
      <w:tr w:rsidR="00EE698F" w14:paraId="08F62579"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BC272C8" w14:textId="77777777" w:rsidR="00EE698F" w:rsidRDefault="00EE698F">
            <w:pPr>
              <w:rPr>
                <w:rFonts w:ascii="Calibri" w:hAnsi="Calibri" w:cs="Calibri"/>
                <w:color w:val="404040"/>
                <w:sz w:val="20"/>
                <w:szCs w:val="20"/>
              </w:rPr>
            </w:pPr>
            <w:r>
              <w:rPr>
                <w:rFonts w:ascii="Calibri" w:hAnsi="Calibri" w:cs="Calibri"/>
                <w:color w:val="404040"/>
                <w:sz w:val="20"/>
                <w:szCs w:val="20"/>
              </w:rPr>
              <w:t>Marion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6DBA6EC5"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4.10</w:t>
            </w:r>
          </w:p>
        </w:tc>
        <w:tc>
          <w:tcPr>
            <w:tcW w:w="1160" w:type="dxa"/>
            <w:tcBorders>
              <w:top w:val="nil"/>
              <w:left w:val="nil"/>
              <w:bottom w:val="single" w:sz="4" w:space="0" w:color="2F93AB"/>
              <w:right w:val="single" w:sz="4" w:space="0" w:color="2F93AB"/>
            </w:tcBorders>
            <w:shd w:val="clear" w:color="000000" w:fill="FFFFFF"/>
            <w:noWrap/>
            <w:vAlign w:val="center"/>
            <w:hideMark/>
          </w:tcPr>
          <w:p w14:paraId="24386F2F"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8.12</w:t>
            </w:r>
          </w:p>
        </w:tc>
        <w:tc>
          <w:tcPr>
            <w:tcW w:w="1160" w:type="dxa"/>
            <w:tcBorders>
              <w:top w:val="nil"/>
              <w:left w:val="nil"/>
              <w:bottom w:val="single" w:sz="4" w:space="0" w:color="2F93AB"/>
              <w:right w:val="single" w:sz="4" w:space="0" w:color="2F93AB"/>
            </w:tcBorders>
            <w:shd w:val="clear" w:color="000000" w:fill="FFFFFF"/>
            <w:noWrap/>
            <w:vAlign w:val="center"/>
            <w:hideMark/>
          </w:tcPr>
          <w:p w14:paraId="240E1C0B"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6.51</w:t>
            </w:r>
          </w:p>
        </w:tc>
        <w:tc>
          <w:tcPr>
            <w:tcW w:w="1160" w:type="dxa"/>
            <w:tcBorders>
              <w:top w:val="nil"/>
              <w:left w:val="nil"/>
              <w:bottom w:val="single" w:sz="4" w:space="0" w:color="2F93AB"/>
              <w:right w:val="single" w:sz="4" w:space="0" w:color="2F93AB"/>
            </w:tcBorders>
            <w:shd w:val="clear" w:color="000000" w:fill="FFFFFF"/>
            <w:noWrap/>
            <w:vAlign w:val="center"/>
            <w:hideMark/>
          </w:tcPr>
          <w:p w14:paraId="4C568DCA"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9.49</w:t>
            </w:r>
          </w:p>
        </w:tc>
        <w:tc>
          <w:tcPr>
            <w:tcW w:w="1160" w:type="dxa"/>
            <w:tcBorders>
              <w:top w:val="nil"/>
              <w:left w:val="nil"/>
              <w:bottom w:val="single" w:sz="4" w:space="0" w:color="2F93AB"/>
              <w:right w:val="single" w:sz="4" w:space="0" w:color="2F93AB"/>
            </w:tcBorders>
            <w:shd w:val="clear" w:color="000000" w:fill="FFFFFF"/>
            <w:noWrap/>
            <w:vAlign w:val="center"/>
            <w:hideMark/>
          </w:tcPr>
          <w:p w14:paraId="2F8A5646"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2.70</w:t>
            </w:r>
          </w:p>
        </w:tc>
        <w:tc>
          <w:tcPr>
            <w:tcW w:w="1235" w:type="dxa"/>
            <w:tcBorders>
              <w:top w:val="nil"/>
              <w:left w:val="nil"/>
              <w:bottom w:val="single" w:sz="4" w:space="0" w:color="2F93AB"/>
              <w:right w:val="single" w:sz="4" w:space="0" w:color="2F93AB"/>
            </w:tcBorders>
            <w:shd w:val="clear" w:color="000000" w:fill="F2F2F2"/>
            <w:noWrap/>
            <w:vAlign w:val="center"/>
            <w:hideMark/>
          </w:tcPr>
          <w:p w14:paraId="691C97BD"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6.18</w:t>
            </w:r>
          </w:p>
        </w:tc>
      </w:tr>
      <w:tr w:rsidR="00EE698F" w14:paraId="304D5ED7"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66085771" w14:textId="77777777" w:rsidR="00EE698F" w:rsidRDefault="00EE698F">
            <w:pPr>
              <w:rPr>
                <w:rFonts w:ascii="Calibri" w:hAnsi="Calibri" w:cs="Calibri"/>
                <w:color w:val="404040"/>
                <w:sz w:val="20"/>
                <w:szCs w:val="20"/>
              </w:rPr>
            </w:pPr>
            <w:r>
              <w:rPr>
                <w:rFonts w:ascii="Calibri" w:hAnsi="Calibri" w:cs="Calibri"/>
                <w:color w:val="404040"/>
                <w:sz w:val="20"/>
                <w:szCs w:val="20"/>
              </w:rPr>
              <w:t>Orange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690F64A3"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49.99</w:t>
            </w:r>
          </w:p>
        </w:tc>
        <w:tc>
          <w:tcPr>
            <w:tcW w:w="1160" w:type="dxa"/>
            <w:tcBorders>
              <w:top w:val="nil"/>
              <w:left w:val="nil"/>
              <w:bottom w:val="single" w:sz="4" w:space="0" w:color="2F93AB"/>
              <w:right w:val="single" w:sz="4" w:space="0" w:color="2F93AB"/>
            </w:tcBorders>
            <w:shd w:val="clear" w:color="000000" w:fill="FFFFFF"/>
            <w:noWrap/>
            <w:vAlign w:val="center"/>
            <w:hideMark/>
          </w:tcPr>
          <w:p w14:paraId="0E94B236"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62.00</w:t>
            </w:r>
          </w:p>
        </w:tc>
        <w:tc>
          <w:tcPr>
            <w:tcW w:w="1160" w:type="dxa"/>
            <w:tcBorders>
              <w:top w:val="nil"/>
              <w:left w:val="nil"/>
              <w:bottom w:val="single" w:sz="4" w:space="0" w:color="2F93AB"/>
              <w:right w:val="single" w:sz="4" w:space="0" w:color="2F93AB"/>
            </w:tcBorders>
            <w:shd w:val="clear" w:color="000000" w:fill="FFFFFF"/>
            <w:noWrap/>
            <w:vAlign w:val="center"/>
            <w:hideMark/>
          </w:tcPr>
          <w:p w14:paraId="798571CB"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59.96</w:t>
            </w:r>
          </w:p>
        </w:tc>
        <w:tc>
          <w:tcPr>
            <w:tcW w:w="1160" w:type="dxa"/>
            <w:tcBorders>
              <w:top w:val="nil"/>
              <w:left w:val="nil"/>
              <w:bottom w:val="single" w:sz="4" w:space="0" w:color="2F93AB"/>
              <w:right w:val="single" w:sz="4" w:space="0" w:color="2F93AB"/>
            </w:tcBorders>
            <w:shd w:val="clear" w:color="000000" w:fill="FFFFFF"/>
            <w:noWrap/>
            <w:vAlign w:val="center"/>
            <w:hideMark/>
          </w:tcPr>
          <w:p w14:paraId="0F6B7116"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68.21</w:t>
            </w:r>
          </w:p>
        </w:tc>
        <w:tc>
          <w:tcPr>
            <w:tcW w:w="1160" w:type="dxa"/>
            <w:tcBorders>
              <w:top w:val="nil"/>
              <w:left w:val="nil"/>
              <w:bottom w:val="single" w:sz="4" w:space="0" w:color="2F93AB"/>
              <w:right w:val="single" w:sz="4" w:space="0" w:color="2F93AB"/>
            </w:tcBorders>
            <w:shd w:val="clear" w:color="000000" w:fill="FFFFFF"/>
            <w:noWrap/>
            <w:vAlign w:val="center"/>
            <w:hideMark/>
          </w:tcPr>
          <w:p w14:paraId="27DE01AE"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32.17</w:t>
            </w:r>
          </w:p>
        </w:tc>
        <w:tc>
          <w:tcPr>
            <w:tcW w:w="1235" w:type="dxa"/>
            <w:tcBorders>
              <w:top w:val="nil"/>
              <w:left w:val="nil"/>
              <w:bottom w:val="single" w:sz="4" w:space="0" w:color="2F93AB"/>
              <w:right w:val="single" w:sz="4" w:space="0" w:color="2F93AB"/>
            </w:tcBorders>
            <w:shd w:val="clear" w:color="000000" w:fill="F2F2F2"/>
            <w:noWrap/>
            <w:vAlign w:val="center"/>
            <w:hideMark/>
          </w:tcPr>
          <w:p w14:paraId="0AF33BE4"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54.47</w:t>
            </w:r>
          </w:p>
        </w:tc>
      </w:tr>
      <w:tr w:rsidR="00EE698F" w14:paraId="1EEA3F2C"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233C1CBF" w14:textId="77777777" w:rsidR="00EE698F" w:rsidRDefault="00EE698F">
            <w:pPr>
              <w:rPr>
                <w:rFonts w:ascii="Calibri" w:hAnsi="Calibri" w:cs="Calibri"/>
                <w:color w:val="404040"/>
                <w:sz w:val="20"/>
                <w:szCs w:val="20"/>
              </w:rPr>
            </w:pPr>
            <w:r>
              <w:rPr>
                <w:rFonts w:ascii="Calibri" w:hAnsi="Calibri" w:cs="Calibri"/>
                <w:color w:val="404040"/>
                <w:sz w:val="20"/>
                <w:szCs w:val="20"/>
              </w:rPr>
              <w:t>Osceola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54279F88"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19.58</w:t>
            </w:r>
          </w:p>
        </w:tc>
        <w:tc>
          <w:tcPr>
            <w:tcW w:w="1160" w:type="dxa"/>
            <w:tcBorders>
              <w:top w:val="nil"/>
              <w:left w:val="nil"/>
              <w:bottom w:val="single" w:sz="4" w:space="0" w:color="2F93AB"/>
              <w:right w:val="single" w:sz="4" w:space="0" w:color="2F93AB"/>
            </w:tcBorders>
            <w:shd w:val="clear" w:color="000000" w:fill="FFFFFF"/>
            <w:noWrap/>
            <w:vAlign w:val="center"/>
            <w:hideMark/>
          </w:tcPr>
          <w:p w14:paraId="0F1FFD93"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31.60</w:t>
            </w:r>
          </w:p>
        </w:tc>
        <w:tc>
          <w:tcPr>
            <w:tcW w:w="1160" w:type="dxa"/>
            <w:tcBorders>
              <w:top w:val="nil"/>
              <w:left w:val="nil"/>
              <w:bottom w:val="single" w:sz="4" w:space="0" w:color="2F93AB"/>
              <w:right w:val="single" w:sz="4" w:space="0" w:color="2F93AB"/>
            </w:tcBorders>
            <w:shd w:val="clear" w:color="000000" w:fill="FFFFFF"/>
            <w:noWrap/>
            <w:vAlign w:val="center"/>
            <w:hideMark/>
          </w:tcPr>
          <w:p w14:paraId="594FA9B9"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40.16</w:t>
            </w:r>
          </w:p>
        </w:tc>
        <w:tc>
          <w:tcPr>
            <w:tcW w:w="1160" w:type="dxa"/>
            <w:tcBorders>
              <w:top w:val="nil"/>
              <w:left w:val="nil"/>
              <w:bottom w:val="single" w:sz="4" w:space="0" w:color="2F93AB"/>
              <w:right w:val="single" w:sz="4" w:space="0" w:color="2F93AB"/>
            </w:tcBorders>
            <w:shd w:val="clear" w:color="000000" w:fill="FFFFFF"/>
            <w:noWrap/>
            <w:vAlign w:val="center"/>
            <w:hideMark/>
          </w:tcPr>
          <w:p w14:paraId="602EF652"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46.40</w:t>
            </w:r>
          </w:p>
        </w:tc>
        <w:tc>
          <w:tcPr>
            <w:tcW w:w="1160" w:type="dxa"/>
            <w:tcBorders>
              <w:top w:val="nil"/>
              <w:left w:val="nil"/>
              <w:bottom w:val="single" w:sz="4" w:space="0" w:color="2F93AB"/>
              <w:right w:val="single" w:sz="4" w:space="0" w:color="2F93AB"/>
            </w:tcBorders>
            <w:shd w:val="clear" w:color="000000" w:fill="FFFFFF"/>
            <w:noWrap/>
            <w:vAlign w:val="center"/>
            <w:hideMark/>
          </w:tcPr>
          <w:p w14:paraId="04AC9902"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23.09</w:t>
            </w:r>
          </w:p>
        </w:tc>
        <w:tc>
          <w:tcPr>
            <w:tcW w:w="1235" w:type="dxa"/>
            <w:tcBorders>
              <w:top w:val="nil"/>
              <w:left w:val="nil"/>
              <w:bottom w:val="single" w:sz="4" w:space="0" w:color="2F93AB"/>
              <w:right w:val="single" w:sz="4" w:space="0" w:color="2F93AB"/>
            </w:tcBorders>
            <w:shd w:val="clear" w:color="000000" w:fill="F2F2F2"/>
            <w:noWrap/>
            <w:vAlign w:val="center"/>
            <w:hideMark/>
          </w:tcPr>
          <w:p w14:paraId="6C76A6CF"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32.17</w:t>
            </w:r>
          </w:p>
        </w:tc>
      </w:tr>
      <w:tr w:rsidR="00EE698F" w14:paraId="14F2D99B"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1B864B16" w14:textId="77777777" w:rsidR="00EE698F" w:rsidRDefault="00EE698F">
            <w:pPr>
              <w:rPr>
                <w:rFonts w:ascii="Calibri" w:hAnsi="Calibri" w:cs="Calibri"/>
                <w:color w:val="404040"/>
                <w:sz w:val="20"/>
                <w:szCs w:val="20"/>
              </w:rPr>
            </w:pPr>
            <w:r>
              <w:rPr>
                <w:rFonts w:ascii="Calibri" w:hAnsi="Calibri" w:cs="Calibri"/>
                <w:color w:val="404040"/>
                <w:sz w:val="20"/>
                <w:szCs w:val="20"/>
              </w:rPr>
              <w:t>Polk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09FB4524"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8.06</w:t>
            </w:r>
          </w:p>
        </w:tc>
        <w:tc>
          <w:tcPr>
            <w:tcW w:w="1160" w:type="dxa"/>
            <w:tcBorders>
              <w:top w:val="nil"/>
              <w:left w:val="nil"/>
              <w:bottom w:val="single" w:sz="4" w:space="0" w:color="2F93AB"/>
              <w:right w:val="single" w:sz="4" w:space="0" w:color="2F93AB"/>
            </w:tcBorders>
            <w:shd w:val="clear" w:color="000000" w:fill="FFFFFF"/>
            <w:noWrap/>
            <w:vAlign w:val="center"/>
            <w:hideMark/>
          </w:tcPr>
          <w:p w14:paraId="079827C2"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13.82</w:t>
            </w:r>
          </w:p>
        </w:tc>
        <w:tc>
          <w:tcPr>
            <w:tcW w:w="1160" w:type="dxa"/>
            <w:tcBorders>
              <w:top w:val="nil"/>
              <w:left w:val="nil"/>
              <w:bottom w:val="single" w:sz="4" w:space="0" w:color="2F93AB"/>
              <w:right w:val="single" w:sz="4" w:space="0" w:color="2F93AB"/>
            </w:tcBorders>
            <w:shd w:val="clear" w:color="000000" w:fill="FFFFFF"/>
            <w:noWrap/>
            <w:vAlign w:val="center"/>
            <w:hideMark/>
          </w:tcPr>
          <w:p w14:paraId="733A015C"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15.39</w:t>
            </w:r>
          </w:p>
        </w:tc>
        <w:tc>
          <w:tcPr>
            <w:tcW w:w="1160" w:type="dxa"/>
            <w:tcBorders>
              <w:top w:val="nil"/>
              <w:left w:val="nil"/>
              <w:bottom w:val="single" w:sz="4" w:space="0" w:color="2F93AB"/>
              <w:right w:val="single" w:sz="4" w:space="0" w:color="2F93AB"/>
            </w:tcBorders>
            <w:shd w:val="clear" w:color="000000" w:fill="FFFFFF"/>
            <w:noWrap/>
            <w:vAlign w:val="center"/>
            <w:hideMark/>
          </w:tcPr>
          <w:p w14:paraId="135315FE"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20.65</w:t>
            </w:r>
          </w:p>
        </w:tc>
        <w:tc>
          <w:tcPr>
            <w:tcW w:w="1160" w:type="dxa"/>
            <w:tcBorders>
              <w:top w:val="nil"/>
              <w:left w:val="nil"/>
              <w:bottom w:val="single" w:sz="4" w:space="0" w:color="2F93AB"/>
              <w:right w:val="single" w:sz="4" w:space="0" w:color="2F93AB"/>
            </w:tcBorders>
            <w:shd w:val="clear" w:color="000000" w:fill="FFFFFF"/>
            <w:noWrap/>
            <w:vAlign w:val="center"/>
            <w:hideMark/>
          </w:tcPr>
          <w:p w14:paraId="757F7694"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12.15</w:t>
            </w:r>
          </w:p>
        </w:tc>
        <w:tc>
          <w:tcPr>
            <w:tcW w:w="1235" w:type="dxa"/>
            <w:tcBorders>
              <w:top w:val="nil"/>
              <w:left w:val="nil"/>
              <w:bottom w:val="single" w:sz="4" w:space="0" w:color="2F93AB"/>
              <w:right w:val="single" w:sz="4" w:space="0" w:color="2F93AB"/>
            </w:tcBorders>
            <w:shd w:val="clear" w:color="000000" w:fill="F2F2F2"/>
            <w:noWrap/>
            <w:vAlign w:val="center"/>
            <w:hideMark/>
          </w:tcPr>
          <w:p w14:paraId="35F50CA5"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14.01</w:t>
            </w:r>
          </w:p>
        </w:tc>
      </w:tr>
      <w:tr w:rsidR="00EE698F" w14:paraId="5ACF70D4"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4392C39C" w14:textId="77777777" w:rsidR="00EE698F" w:rsidRDefault="00EE698F">
            <w:pPr>
              <w:rPr>
                <w:rFonts w:ascii="Calibri" w:hAnsi="Calibri" w:cs="Calibri"/>
                <w:color w:val="404040"/>
                <w:sz w:val="20"/>
                <w:szCs w:val="20"/>
              </w:rPr>
            </w:pPr>
            <w:r>
              <w:rPr>
                <w:rFonts w:ascii="Calibri" w:hAnsi="Calibri" w:cs="Calibri"/>
                <w:color w:val="404040"/>
                <w:sz w:val="20"/>
                <w:szCs w:val="20"/>
              </w:rPr>
              <w:t>Seminole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70670944"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29.61</w:t>
            </w:r>
          </w:p>
        </w:tc>
        <w:tc>
          <w:tcPr>
            <w:tcW w:w="1160" w:type="dxa"/>
            <w:tcBorders>
              <w:top w:val="nil"/>
              <w:left w:val="nil"/>
              <w:bottom w:val="single" w:sz="4" w:space="0" w:color="2F93AB"/>
              <w:right w:val="single" w:sz="4" w:space="0" w:color="2F93AB"/>
            </w:tcBorders>
            <w:shd w:val="clear" w:color="000000" w:fill="FFFFFF"/>
            <w:noWrap/>
            <w:vAlign w:val="center"/>
            <w:hideMark/>
          </w:tcPr>
          <w:p w14:paraId="3BDB6E7D"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39.95</w:t>
            </w:r>
          </w:p>
        </w:tc>
        <w:tc>
          <w:tcPr>
            <w:tcW w:w="1160" w:type="dxa"/>
            <w:tcBorders>
              <w:top w:val="nil"/>
              <w:left w:val="nil"/>
              <w:bottom w:val="single" w:sz="4" w:space="0" w:color="2F93AB"/>
              <w:right w:val="single" w:sz="4" w:space="0" w:color="2F93AB"/>
            </w:tcBorders>
            <w:shd w:val="clear" w:color="000000" w:fill="FFFFFF"/>
            <w:noWrap/>
            <w:vAlign w:val="center"/>
            <w:hideMark/>
          </w:tcPr>
          <w:p w14:paraId="6C2A83C1"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34.33</w:t>
            </w:r>
          </w:p>
        </w:tc>
        <w:tc>
          <w:tcPr>
            <w:tcW w:w="1160" w:type="dxa"/>
            <w:tcBorders>
              <w:top w:val="nil"/>
              <w:left w:val="nil"/>
              <w:bottom w:val="single" w:sz="4" w:space="0" w:color="2F93AB"/>
              <w:right w:val="single" w:sz="4" w:space="0" w:color="2F93AB"/>
            </w:tcBorders>
            <w:shd w:val="clear" w:color="000000" w:fill="FFFFFF"/>
            <w:noWrap/>
            <w:vAlign w:val="center"/>
            <w:hideMark/>
          </w:tcPr>
          <w:p w14:paraId="360D74DB"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39.82</w:t>
            </w:r>
          </w:p>
        </w:tc>
        <w:tc>
          <w:tcPr>
            <w:tcW w:w="1160" w:type="dxa"/>
            <w:tcBorders>
              <w:top w:val="nil"/>
              <w:left w:val="nil"/>
              <w:bottom w:val="single" w:sz="4" w:space="0" w:color="2F93AB"/>
              <w:right w:val="single" w:sz="4" w:space="0" w:color="2F93AB"/>
            </w:tcBorders>
            <w:shd w:val="clear" w:color="000000" w:fill="FFFFFF"/>
            <w:noWrap/>
            <w:vAlign w:val="center"/>
            <w:hideMark/>
          </w:tcPr>
          <w:p w14:paraId="3D48C535"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17.14</w:t>
            </w:r>
          </w:p>
        </w:tc>
        <w:tc>
          <w:tcPr>
            <w:tcW w:w="1235" w:type="dxa"/>
            <w:tcBorders>
              <w:top w:val="nil"/>
              <w:left w:val="nil"/>
              <w:bottom w:val="single" w:sz="4" w:space="0" w:color="2F93AB"/>
              <w:right w:val="single" w:sz="4" w:space="0" w:color="2F93AB"/>
            </w:tcBorders>
            <w:shd w:val="clear" w:color="000000" w:fill="F2F2F2"/>
            <w:noWrap/>
            <w:vAlign w:val="center"/>
            <w:hideMark/>
          </w:tcPr>
          <w:p w14:paraId="2BC25F51"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32.17</w:t>
            </w:r>
          </w:p>
        </w:tc>
      </w:tr>
      <w:tr w:rsidR="00EE698F" w14:paraId="4939AA78"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63285D04" w14:textId="77777777" w:rsidR="00EE698F" w:rsidRDefault="00EE698F">
            <w:pPr>
              <w:rPr>
                <w:rFonts w:ascii="Calibri" w:hAnsi="Calibri" w:cs="Calibri"/>
                <w:color w:val="404040"/>
                <w:sz w:val="20"/>
                <w:szCs w:val="20"/>
              </w:rPr>
            </w:pPr>
            <w:r>
              <w:rPr>
                <w:rFonts w:ascii="Calibri" w:hAnsi="Calibri" w:cs="Calibri"/>
                <w:color w:val="404040"/>
                <w:sz w:val="20"/>
                <w:szCs w:val="20"/>
              </w:rPr>
              <w:t>Sumter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1E8540CA"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10.36</w:t>
            </w:r>
          </w:p>
        </w:tc>
        <w:tc>
          <w:tcPr>
            <w:tcW w:w="1160" w:type="dxa"/>
            <w:tcBorders>
              <w:top w:val="nil"/>
              <w:left w:val="nil"/>
              <w:bottom w:val="single" w:sz="4" w:space="0" w:color="2F93AB"/>
              <w:right w:val="single" w:sz="4" w:space="0" w:color="2F93AB"/>
            </w:tcBorders>
            <w:shd w:val="clear" w:color="000000" w:fill="FFFFFF"/>
            <w:noWrap/>
            <w:vAlign w:val="center"/>
            <w:hideMark/>
          </w:tcPr>
          <w:p w14:paraId="79135328"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12.25</w:t>
            </w:r>
          </w:p>
        </w:tc>
        <w:tc>
          <w:tcPr>
            <w:tcW w:w="1160" w:type="dxa"/>
            <w:tcBorders>
              <w:top w:val="nil"/>
              <w:left w:val="nil"/>
              <w:bottom w:val="single" w:sz="4" w:space="0" w:color="2F93AB"/>
              <w:right w:val="single" w:sz="4" w:space="0" w:color="2F93AB"/>
            </w:tcBorders>
            <w:shd w:val="clear" w:color="000000" w:fill="FFFFFF"/>
            <w:noWrap/>
            <w:vAlign w:val="center"/>
            <w:hideMark/>
          </w:tcPr>
          <w:p w14:paraId="756A1433"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10.22</w:t>
            </w:r>
          </w:p>
        </w:tc>
        <w:tc>
          <w:tcPr>
            <w:tcW w:w="1160" w:type="dxa"/>
            <w:tcBorders>
              <w:top w:val="nil"/>
              <w:left w:val="nil"/>
              <w:bottom w:val="single" w:sz="4" w:space="0" w:color="2F93AB"/>
              <w:right w:val="single" w:sz="4" w:space="0" w:color="2F93AB"/>
            </w:tcBorders>
            <w:shd w:val="clear" w:color="000000" w:fill="FFFFFF"/>
            <w:noWrap/>
            <w:vAlign w:val="center"/>
            <w:hideMark/>
          </w:tcPr>
          <w:p w14:paraId="0195CD4F"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16.09</w:t>
            </w:r>
          </w:p>
        </w:tc>
        <w:tc>
          <w:tcPr>
            <w:tcW w:w="1160" w:type="dxa"/>
            <w:tcBorders>
              <w:top w:val="nil"/>
              <w:left w:val="nil"/>
              <w:bottom w:val="single" w:sz="4" w:space="0" w:color="2F93AB"/>
              <w:right w:val="single" w:sz="4" w:space="0" w:color="2F93AB"/>
            </w:tcBorders>
            <w:shd w:val="clear" w:color="000000" w:fill="FFFFFF"/>
            <w:noWrap/>
            <w:vAlign w:val="center"/>
            <w:hideMark/>
          </w:tcPr>
          <w:p w14:paraId="6AF20F03"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3.25</w:t>
            </w:r>
          </w:p>
        </w:tc>
        <w:tc>
          <w:tcPr>
            <w:tcW w:w="1235" w:type="dxa"/>
            <w:tcBorders>
              <w:top w:val="nil"/>
              <w:left w:val="nil"/>
              <w:bottom w:val="single" w:sz="4" w:space="0" w:color="2F93AB"/>
              <w:right w:val="single" w:sz="4" w:space="0" w:color="2F93AB"/>
            </w:tcBorders>
            <w:shd w:val="clear" w:color="000000" w:fill="F2F2F2"/>
            <w:noWrap/>
            <w:vAlign w:val="center"/>
            <w:hideMark/>
          </w:tcPr>
          <w:p w14:paraId="6336D296"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10.43</w:t>
            </w:r>
          </w:p>
        </w:tc>
      </w:tr>
      <w:tr w:rsidR="00EE698F" w14:paraId="677A09BC"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444D9F9A" w14:textId="77777777" w:rsidR="00EE698F" w:rsidRDefault="00EE698F">
            <w:pPr>
              <w:rPr>
                <w:rFonts w:ascii="Calibri" w:hAnsi="Calibri" w:cs="Calibri"/>
                <w:color w:val="404040"/>
                <w:sz w:val="20"/>
                <w:szCs w:val="20"/>
              </w:rPr>
            </w:pPr>
            <w:r>
              <w:rPr>
                <w:rFonts w:ascii="Calibri" w:hAnsi="Calibri" w:cs="Calibri"/>
                <w:color w:val="404040"/>
                <w:sz w:val="20"/>
                <w:szCs w:val="20"/>
              </w:rPr>
              <w:t>Volusia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70F0A0E6"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5.66</w:t>
            </w:r>
          </w:p>
        </w:tc>
        <w:tc>
          <w:tcPr>
            <w:tcW w:w="1160" w:type="dxa"/>
            <w:tcBorders>
              <w:top w:val="nil"/>
              <w:left w:val="nil"/>
              <w:bottom w:val="single" w:sz="4" w:space="0" w:color="2F93AB"/>
              <w:right w:val="single" w:sz="4" w:space="0" w:color="2F93AB"/>
            </w:tcBorders>
            <w:shd w:val="clear" w:color="000000" w:fill="FFFFFF"/>
            <w:noWrap/>
            <w:vAlign w:val="center"/>
            <w:hideMark/>
          </w:tcPr>
          <w:p w14:paraId="5A597C1B"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9.39</w:t>
            </w:r>
          </w:p>
        </w:tc>
        <w:tc>
          <w:tcPr>
            <w:tcW w:w="1160" w:type="dxa"/>
            <w:tcBorders>
              <w:top w:val="nil"/>
              <w:left w:val="nil"/>
              <w:bottom w:val="single" w:sz="4" w:space="0" w:color="2F93AB"/>
              <w:right w:val="single" w:sz="4" w:space="0" w:color="2F93AB"/>
            </w:tcBorders>
            <w:shd w:val="clear" w:color="000000" w:fill="FFFFFF"/>
            <w:noWrap/>
            <w:vAlign w:val="center"/>
            <w:hideMark/>
          </w:tcPr>
          <w:p w14:paraId="35FB0F05"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8.57</w:t>
            </w:r>
          </w:p>
        </w:tc>
        <w:tc>
          <w:tcPr>
            <w:tcW w:w="1160" w:type="dxa"/>
            <w:tcBorders>
              <w:top w:val="nil"/>
              <w:left w:val="nil"/>
              <w:bottom w:val="single" w:sz="4" w:space="0" w:color="2F93AB"/>
              <w:right w:val="single" w:sz="4" w:space="0" w:color="2F93AB"/>
            </w:tcBorders>
            <w:shd w:val="clear" w:color="000000" w:fill="FFFFFF"/>
            <w:noWrap/>
            <w:vAlign w:val="center"/>
            <w:hideMark/>
          </w:tcPr>
          <w:p w14:paraId="7B7C0C47"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11.86</w:t>
            </w:r>
          </w:p>
        </w:tc>
        <w:tc>
          <w:tcPr>
            <w:tcW w:w="1160" w:type="dxa"/>
            <w:tcBorders>
              <w:top w:val="nil"/>
              <w:left w:val="nil"/>
              <w:bottom w:val="single" w:sz="4" w:space="0" w:color="2F93AB"/>
              <w:right w:val="single" w:sz="4" w:space="0" w:color="2F93AB"/>
            </w:tcBorders>
            <w:shd w:val="clear" w:color="000000" w:fill="FFFFFF"/>
            <w:noWrap/>
            <w:vAlign w:val="center"/>
            <w:hideMark/>
          </w:tcPr>
          <w:p w14:paraId="60EFFB59"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8.82</w:t>
            </w:r>
          </w:p>
        </w:tc>
        <w:tc>
          <w:tcPr>
            <w:tcW w:w="1235" w:type="dxa"/>
            <w:tcBorders>
              <w:top w:val="nil"/>
              <w:left w:val="nil"/>
              <w:bottom w:val="single" w:sz="4" w:space="0" w:color="2F93AB"/>
              <w:right w:val="single" w:sz="4" w:space="0" w:color="2F93AB"/>
            </w:tcBorders>
            <w:shd w:val="clear" w:color="000000" w:fill="F2F2F2"/>
            <w:noWrap/>
            <w:vAlign w:val="center"/>
            <w:hideMark/>
          </w:tcPr>
          <w:p w14:paraId="718A7366"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8.86</w:t>
            </w:r>
          </w:p>
        </w:tc>
      </w:tr>
      <w:tr w:rsidR="00EE698F" w14:paraId="5CE6A105"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4FD470E6" w14:textId="77777777" w:rsidR="00EE698F" w:rsidRDefault="00EE698F">
            <w:pPr>
              <w:rPr>
                <w:rFonts w:ascii="Calibri" w:hAnsi="Calibri" w:cs="Calibri"/>
                <w:b/>
                <w:bCs/>
                <w:color w:val="404040"/>
                <w:sz w:val="20"/>
                <w:szCs w:val="20"/>
              </w:rPr>
            </w:pPr>
            <w:r>
              <w:rPr>
                <w:rFonts w:ascii="Calibri" w:hAnsi="Calibri" w:cs="Calibri"/>
                <w:b/>
                <w:bCs/>
                <w:color w:val="404040"/>
                <w:sz w:val="20"/>
                <w:szCs w:val="20"/>
              </w:rPr>
              <w:t>CFMPOA Region</w:t>
            </w:r>
          </w:p>
        </w:tc>
        <w:tc>
          <w:tcPr>
            <w:tcW w:w="1160" w:type="dxa"/>
            <w:tcBorders>
              <w:top w:val="nil"/>
              <w:left w:val="nil"/>
              <w:bottom w:val="single" w:sz="4" w:space="0" w:color="2F93AB"/>
              <w:right w:val="single" w:sz="4" w:space="0" w:color="2F93AB"/>
            </w:tcBorders>
            <w:shd w:val="clear" w:color="000000" w:fill="FFFFFF"/>
            <w:noWrap/>
            <w:vAlign w:val="center"/>
            <w:hideMark/>
          </w:tcPr>
          <w:p w14:paraId="23FC0E35" w14:textId="77777777" w:rsidR="00EE698F" w:rsidRDefault="00EE698F">
            <w:pPr>
              <w:jc w:val="center"/>
              <w:rPr>
                <w:rFonts w:ascii="Calibri" w:hAnsi="Calibri" w:cs="Calibri"/>
                <w:b/>
                <w:bCs/>
                <w:color w:val="404040"/>
                <w:sz w:val="20"/>
                <w:szCs w:val="20"/>
              </w:rPr>
            </w:pPr>
            <w:r>
              <w:rPr>
                <w:rFonts w:ascii="Calibri" w:hAnsi="Calibri" w:cs="Calibri"/>
                <w:b/>
                <w:bCs/>
                <w:color w:val="404040"/>
                <w:sz w:val="20"/>
                <w:szCs w:val="20"/>
              </w:rPr>
              <w:t>20.41</w:t>
            </w:r>
          </w:p>
        </w:tc>
        <w:tc>
          <w:tcPr>
            <w:tcW w:w="1160" w:type="dxa"/>
            <w:tcBorders>
              <w:top w:val="nil"/>
              <w:left w:val="nil"/>
              <w:bottom w:val="single" w:sz="4" w:space="0" w:color="2F93AB"/>
              <w:right w:val="single" w:sz="4" w:space="0" w:color="2F93AB"/>
            </w:tcBorders>
            <w:shd w:val="clear" w:color="000000" w:fill="FFFFFF"/>
            <w:noWrap/>
            <w:vAlign w:val="center"/>
            <w:hideMark/>
          </w:tcPr>
          <w:p w14:paraId="17B9DB40" w14:textId="77777777" w:rsidR="00EE698F" w:rsidRDefault="00EE698F">
            <w:pPr>
              <w:jc w:val="center"/>
              <w:rPr>
                <w:rFonts w:ascii="Calibri" w:hAnsi="Calibri" w:cs="Calibri"/>
                <w:b/>
                <w:bCs/>
                <w:color w:val="404040"/>
                <w:sz w:val="20"/>
                <w:szCs w:val="20"/>
              </w:rPr>
            </w:pPr>
            <w:r>
              <w:rPr>
                <w:rFonts w:ascii="Calibri" w:hAnsi="Calibri" w:cs="Calibri"/>
                <w:b/>
                <w:bCs/>
                <w:color w:val="404040"/>
                <w:sz w:val="20"/>
                <w:szCs w:val="20"/>
              </w:rPr>
              <w:t>27.52</w:t>
            </w:r>
          </w:p>
        </w:tc>
        <w:tc>
          <w:tcPr>
            <w:tcW w:w="1160" w:type="dxa"/>
            <w:tcBorders>
              <w:top w:val="nil"/>
              <w:left w:val="nil"/>
              <w:bottom w:val="single" w:sz="4" w:space="0" w:color="2F93AB"/>
              <w:right w:val="single" w:sz="4" w:space="0" w:color="2F93AB"/>
            </w:tcBorders>
            <w:shd w:val="clear" w:color="000000" w:fill="FFFFFF"/>
            <w:noWrap/>
            <w:vAlign w:val="center"/>
            <w:hideMark/>
          </w:tcPr>
          <w:p w14:paraId="501CF17A" w14:textId="77777777" w:rsidR="00EE698F" w:rsidRDefault="00EE698F">
            <w:pPr>
              <w:jc w:val="center"/>
              <w:rPr>
                <w:rFonts w:ascii="Calibri" w:hAnsi="Calibri" w:cs="Calibri"/>
                <w:b/>
                <w:bCs/>
                <w:color w:val="404040"/>
                <w:sz w:val="20"/>
                <w:szCs w:val="20"/>
              </w:rPr>
            </w:pPr>
            <w:r>
              <w:rPr>
                <w:rFonts w:ascii="Calibri" w:hAnsi="Calibri" w:cs="Calibri"/>
                <w:b/>
                <w:bCs/>
                <w:color w:val="404040"/>
                <w:sz w:val="20"/>
                <w:szCs w:val="20"/>
              </w:rPr>
              <w:t>28.41</w:t>
            </w:r>
          </w:p>
        </w:tc>
        <w:tc>
          <w:tcPr>
            <w:tcW w:w="1160" w:type="dxa"/>
            <w:tcBorders>
              <w:top w:val="nil"/>
              <w:left w:val="nil"/>
              <w:bottom w:val="single" w:sz="4" w:space="0" w:color="2F93AB"/>
              <w:right w:val="single" w:sz="4" w:space="0" w:color="2F93AB"/>
            </w:tcBorders>
            <w:shd w:val="clear" w:color="000000" w:fill="FFFFFF"/>
            <w:noWrap/>
            <w:vAlign w:val="center"/>
            <w:hideMark/>
          </w:tcPr>
          <w:p w14:paraId="0168BD40" w14:textId="77777777" w:rsidR="00EE698F" w:rsidRDefault="00EE698F">
            <w:pPr>
              <w:jc w:val="center"/>
              <w:rPr>
                <w:rFonts w:ascii="Calibri" w:hAnsi="Calibri" w:cs="Calibri"/>
                <w:b/>
                <w:bCs/>
                <w:color w:val="404040"/>
                <w:sz w:val="20"/>
                <w:szCs w:val="20"/>
              </w:rPr>
            </w:pPr>
            <w:r>
              <w:rPr>
                <w:rFonts w:ascii="Calibri" w:hAnsi="Calibri" w:cs="Calibri"/>
                <w:b/>
                <w:bCs/>
                <w:color w:val="404040"/>
                <w:sz w:val="20"/>
                <w:szCs w:val="20"/>
              </w:rPr>
              <w:t>32.77</w:t>
            </w:r>
          </w:p>
        </w:tc>
        <w:tc>
          <w:tcPr>
            <w:tcW w:w="1160" w:type="dxa"/>
            <w:tcBorders>
              <w:top w:val="nil"/>
              <w:left w:val="nil"/>
              <w:bottom w:val="single" w:sz="4" w:space="0" w:color="2F93AB"/>
              <w:right w:val="single" w:sz="4" w:space="0" w:color="2F93AB"/>
            </w:tcBorders>
            <w:shd w:val="clear" w:color="000000" w:fill="FFFFFF"/>
            <w:noWrap/>
            <w:vAlign w:val="center"/>
            <w:hideMark/>
          </w:tcPr>
          <w:p w14:paraId="2A30F141" w14:textId="77777777" w:rsidR="00EE698F" w:rsidRDefault="00EE698F">
            <w:pPr>
              <w:jc w:val="center"/>
              <w:rPr>
                <w:rFonts w:ascii="Calibri" w:hAnsi="Calibri" w:cs="Calibri"/>
                <w:b/>
                <w:bCs/>
                <w:color w:val="404040"/>
                <w:sz w:val="20"/>
                <w:szCs w:val="20"/>
              </w:rPr>
            </w:pPr>
            <w:r>
              <w:rPr>
                <w:rFonts w:ascii="Calibri" w:hAnsi="Calibri" w:cs="Calibri"/>
                <w:b/>
                <w:bCs/>
                <w:color w:val="404040"/>
                <w:sz w:val="20"/>
                <w:szCs w:val="20"/>
              </w:rPr>
              <w:t>15.93</w:t>
            </w:r>
          </w:p>
        </w:tc>
        <w:tc>
          <w:tcPr>
            <w:tcW w:w="1235" w:type="dxa"/>
            <w:tcBorders>
              <w:top w:val="nil"/>
              <w:left w:val="nil"/>
              <w:bottom w:val="single" w:sz="4" w:space="0" w:color="2F93AB"/>
              <w:right w:val="single" w:sz="4" w:space="0" w:color="2F93AB"/>
            </w:tcBorders>
            <w:shd w:val="clear" w:color="000000" w:fill="F2F2F2"/>
            <w:noWrap/>
            <w:vAlign w:val="center"/>
            <w:hideMark/>
          </w:tcPr>
          <w:p w14:paraId="32A41C83" w14:textId="77777777" w:rsidR="00EE698F" w:rsidRDefault="00EE698F">
            <w:pPr>
              <w:jc w:val="center"/>
              <w:rPr>
                <w:rFonts w:ascii="Calibri" w:hAnsi="Calibri" w:cs="Calibri"/>
                <w:b/>
                <w:bCs/>
                <w:color w:val="404040"/>
                <w:sz w:val="20"/>
                <w:szCs w:val="20"/>
              </w:rPr>
            </w:pPr>
            <w:r>
              <w:rPr>
                <w:rFonts w:ascii="Calibri" w:hAnsi="Calibri" w:cs="Calibri"/>
                <w:b/>
                <w:bCs/>
                <w:color w:val="404040"/>
                <w:sz w:val="20"/>
                <w:szCs w:val="20"/>
              </w:rPr>
              <w:t>25.01</w:t>
            </w:r>
          </w:p>
        </w:tc>
      </w:tr>
      <w:tr w:rsidR="00EE698F" w14:paraId="272B1759" w14:textId="77777777" w:rsidTr="001A149A">
        <w:trPr>
          <w:trHeight w:val="270"/>
        </w:trPr>
        <w:tc>
          <w:tcPr>
            <w:tcW w:w="8120" w:type="dxa"/>
            <w:gridSpan w:val="6"/>
            <w:tcBorders>
              <w:top w:val="nil"/>
              <w:left w:val="nil"/>
              <w:bottom w:val="nil"/>
              <w:right w:val="nil"/>
            </w:tcBorders>
            <w:shd w:val="clear" w:color="000000" w:fill="FFFFFF"/>
            <w:noWrap/>
            <w:vAlign w:val="center"/>
            <w:hideMark/>
          </w:tcPr>
          <w:p w14:paraId="16BC33B1" w14:textId="77777777" w:rsidR="00EE698F" w:rsidRDefault="00EE698F">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235" w:type="dxa"/>
            <w:tcBorders>
              <w:top w:val="nil"/>
              <w:left w:val="nil"/>
              <w:bottom w:val="nil"/>
              <w:right w:val="nil"/>
            </w:tcBorders>
            <w:shd w:val="clear" w:color="000000" w:fill="FFFFFF"/>
            <w:noWrap/>
            <w:vAlign w:val="center"/>
            <w:hideMark/>
          </w:tcPr>
          <w:p w14:paraId="4D17DAA0" w14:textId="77777777" w:rsidR="00EE698F" w:rsidRDefault="00EE698F">
            <w:pPr>
              <w:jc w:val="center"/>
              <w:rPr>
                <w:rFonts w:ascii="Calibri" w:hAnsi="Calibri" w:cs="Calibri"/>
                <w:color w:val="000000"/>
                <w:sz w:val="22"/>
                <w:szCs w:val="22"/>
              </w:rPr>
            </w:pPr>
            <w:r>
              <w:rPr>
                <w:rFonts w:ascii="Calibri" w:hAnsi="Calibri" w:cs="Calibri"/>
                <w:color w:val="000000"/>
                <w:sz w:val="22"/>
                <w:szCs w:val="22"/>
              </w:rPr>
              <w:t> </w:t>
            </w:r>
          </w:p>
        </w:tc>
      </w:tr>
      <w:tr w:rsidR="00EE698F" w14:paraId="1A2080F8" w14:textId="77777777" w:rsidTr="001A149A">
        <w:trPr>
          <w:trHeight w:val="270"/>
        </w:trPr>
        <w:tc>
          <w:tcPr>
            <w:tcW w:w="5800" w:type="dxa"/>
            <w:gridSpan w:val="4"/>
            <w:tcBorders>
              <w:top w:val="nil"/>
              <w:left w:val="nil"/>
              <w:bottom w:val="nil"/>
              <w:right w:val="nil"/>
            </w:tcBorders>
            <w:shd w:val="clear" w:color="000000" w:fill="FFFFFF"/>
            <w:noWrap/>
            <w:vAlign w:val="center"/>
            <w:hideMark/>
          </w:tcPr>
          <w:p w14:paraId="3B2B8866" w14:textId="77777777" w:rsidR="00EE698F" w:rsidRDefault="00EE698F">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HERE Technologies</w:t>
            </w:r>
          </w:p>
        </w:tc>
        <w:tc>
          <w:tcPr>
            <w:tcW w:w="1160" w:type="dxa"/>
            <w:tcBorders>
              <w:top w:val="nil"/>
              <w:left w:val="nil"/>
              <w:bottom w:val="nil"/>
              <w:right w:val="nil"/>
            </w:tcBorders>
            <w:shd w:val="clear" w:color="000000" w:fill="FFFFFF"/>
            <w:noWrap/>
            <w:vAlign w:val="center"/>
            <w:hideMark/>
          </w:tcPr>
          <w:p w14:paraId="101C8D72" w14:textId="77777777" w:rsidR="00EE698F" w:rsidRDefault="00EE698F">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326B0078" w14:textId="77777777" w:rsidR="00EE698F" w:rsidRDefault="00EE698F">
            <w:pPr>
              <w:jc w:val="center"/>
              <w:rPr>
                <w:rFonts w:ascii="Calibri" w:hAnsi="Calibri" w:cs="Calibri"/>
                <w:color w:val="000000"/>
                <w:sz w:val="22"/>
                <w:szCs w:val="22"/>
              </w:rPr>
            </w:pPr>
            <w:r>
              <w:rPr>
                <w:rFonts w:ascii="Calibri" w:hAnsi="Calibri" w:cs="Calibri"/>
                <w:color w:val="000000"/>
                <w:sz w:val="22"/>
                <w:szCs w:val="22"/>
              </w:rPr>
              <w:t> </w:t>
            </w:r>
          </w:p>
        </w:tc>
        <w:tc>
          <w:tcPr>
            <w:tcW w:w="1235" w:type="dxa"/>
            <w:tcBorders>
              <w:top w:val="nil"/>
              <w:left w:val="nil"/>
              <w:bottom w:val="nil"/>
              <w:right w:val="nil"/>
            </w:tcBorders>
            <w:shd w:val="clear" w:color="000000" w:fill="FFFFFF"/>
            <w:noWrap/>
            <w:vAlign w:val="center"/>
            <w:hideMark/>
          </w:tcPr>
          <w:p w14:paraId="4DFDBBF5" w14:textId="77777777" w:rsidR="00EE698F" w:rsidRDefault="00EE698F">
            <w:pPr>
              <w:jc w:val="center"/>
              <w:rPr>
                <w:rFonts w:ascii="Calibri" w:hAnsi="Calibri" w:cs="Calibri"/>
                <w:color w:val="000000"/>
                <w:sz w:val="22"/>
                <w:szCs w:val="22"/>
              </w:rPr>
            </w:pPr>
            <w:r>
              <w:rPr>
                <w:rFonts w:ascii="Calibri" w:hAnsi="Calibri" w:cs="Calibri"/>
                <w:color w:val="000000"/>
                <w:sz w:val="22"/>
                <w:szCs w:val="22"/>
              </w:rPr>
              <w:t> </w:t>
            </w:r>
          </w:p>
        </w:tc>
      </w:tr>
      <w:tr w:rsidR="00EE698F" w14:paraId="567B82A4" w14:textId="77777777" w:rsidTr="001A149A">
        <w:trPr>
          <w:trHeight w:val="300"/>
        </w:trPr>
        <w:tc>
          <w:tcPr>
            <w:tcW w:w="2320" w:type="dxa"/>
            <w:tcBorders>
              <w:top w:val="nil"/>
              <w:left w:val="nil"/>
              <w:bottom w:val="nil"/>
              <w:right w:val="nil"/>
            </w:tcBorders>
            <w:shd w:val="clear" w:color="000000" w:fill="FFFFFF"/>
            <w:noWrap/>
            <w:vAlign w:val="center"/>
            <w:hideMark/>
          </w:tcPr>
          <w:p w14:paraId="6C007133" w14:textId="77777777" w:rsidR="00EE698F" w:rsidRDefault="00EE698F">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680399D3" w14:textId="77777777" w:rsidR="00EE698F" w:rsidRDefault="00EE698F">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6D312DDC" w14:textId="77777777" w:rsidR="00EE698F" w:rsidRDefault="00EE698F">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12B93494" w14:textId="77777777" w:rsidR="00EE698F" w:rsidRDefault="00EE698F">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6622DBB8" w14:textId="77777777" w:rsidR="00EE698F" w:rsidRDefault="00EE698F">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62540665" w14:textId="77777777" w:rsidR="00EE698F" w:rsidRDefault="00EE698F">
            <w:pPr>
              <w:jc w:val="center"/>
              <w:rPr>
                <w:rFonts w:ascii="Calibri" w:hAnsi="Calibri" w:cs="Calibri"/>
                <w:color w:val="000000"/>
                <w:sz w:val="22"/>
                <w:szCs w:val="22"/>
              </w:rPr>
            </w:pPr>
            <w:r>
              <w:rPr>
                <w:rFonts w:ascii="Calibri" w:hAnsi="Calibri" w:cs="Calibri"/>
                <w:color w:val="000000"/>
                <w:sz w:val="22"/>
                <w:szCs w:val="22"/>
              </w:rPr>
              <w:t> </w:t>
            </w:r>
          </w:p>
        </w:tc>
        <w:tc>
          <w:tcPr>
            <w:tcW w:w="1235" w:type="dxa"/>
            <w:tcBorders>
              <w:top w:val="nil"/>
              <w:left w:val="nil"/>
              <w:bottom w:val="nil"/>
              <w:right w:val="nil"/>
            </w:tcBorders>
            <w:shd w:val="clear" w:color="000000" w:fill="FFFFFF"/>
            <w:noWrap/>
            <w:vAlign w:val="center"/>
            <w:hideMark/>
          </w:tcPr>
          <w:p w14:paraId="4C8647C1" w14:textId="77777777" w:rsidR="00EE698F" w:rsidRDefault="00EE698F">
            <w:pPr>
              <w:jc w:val="center"/>
              <w:rPr>
                <w:rFonts w:ascii="Calibri" w:hAnsi="Calibri" w:cs="Calibri"/>
                <w:color w:val="000000"/>
                <w:sz w:val="22"/>
                <w:szCs w:val="22"/>
              </w:rPr>
            </w:pPr>
            <w:r>
              <w:rPr>
                <w:rFonts w:ascii="Calibri" w:hAnsi="Calibri" w:cs="Calibri"/>
                <w:color w:val="000000"/>
                <w:sz w:val="22"/>
                <w:szCs w:val="22"/>
              </w:rPr>
              <w:t> </w:t>
            </w:r>
          </w:p>
        </w:tc>
      </w:tr>
      <w:tr w:rsidR="00EE698F" w14:paraId="160456EE" w14:textId="77777777" w:rsidTr="001A149A">
        <w:trPr>
          <w:trHeight w:val="360"/>
        </w:trPr>
        <w:tc>
          <w:tcPr>
            <w:tcW w:w="232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5B4FAB03" w14:textId="77777777" w:rsidR="00EE698F" w:rsidRDefault="00EE698F">
            <w:pPr>
              <w:rPr>
                <w:rFonts w:ascii="Calibri" w:hAnsi="Calibri" w:cs="Calibri"/>
                <w:color w:val="FFFFFF"/>
                <w:sz w:val="20"/>
                <w:szCs w:val="20"/>
              </w:rPr>
            </w:pPr>
            <w:r>
              <w:rPr>
                <w:rFonts w:ascii="Calibri" w:hAnsi="Calibri" w:cs="Calibri"/>
                <w:color w:val="FFFFFF"/>
                <w:sz w:val="20"/>
                <w:szCs w:val="20"/>
              </w:rPr>
              <w:t>Duration of Congestion</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1A607F57" w14:textId="77777777" w:rsidR="00EE698F" w:rsidRDefault="00EE698F">
            <w:pPr>
              <w:jc w:val="center"/>
              <w:rPr>
                <w:rFonts w:ascii="Calibri" w:hAnsi="Calibri" w:cs="Calibri"/>
                <w:color w:val="FFFFFF"/>
                <w:sz w:val="20"/>
                <w:szCs w:val="20"/>
              </w:rPr>
            </w:pPr>
            <w:r>
              <w:rPr>
                <w:rFonts w:ascii="Calibri" w:hAnsi="Calibri" w:cs="Calibri"/>
                <w:color w:val="FFFFFF"/>
                <w:sz w:val="20"/>
                <w:szCs w:val="20"/>
              </w:rPr>
              <w:t>2016</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0301D9A4" w14:textId="77777777" w:rsidR="00EE698F" w:rsidRDefault="00EE698F">
            <w:pPr>
              <w:jc w:val="center"/>
              <w:rPr>
                <w:rFonts w:ascii="Calibri" w:hAnsi="Calibri" w:cs="Calibri"/>
                <w:color w:val="FFFFFF"/>
                <w:sz w:val="20"/>
                <w:szCs w:val="20"/>
              </w:rPr>
            </w:pPr>
            <w:r>
              <w:rPr>
                <w:rFonts w:ascii="Calibri" w:hAnsi="Calibri" w:cs="Calibri"/>
                <w:color w:val="FFFFFF"/>
                <w:sz w:val="20"/>
                <w:szCs w:val="20"/>
              </w:rPr>
              <w:t>2017</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7907226B" w14:textId="77777777" w:rsidR="00EE698F" w:rsidRDefault="00EE698F">
            <w:pPr>
              <w:jc w:val="center"/>
              <w:rPr>
                <w:rFonts w:ascii="Calibri" w:hAnsi="Calibri" w:cs="Calibri"/>
                <w:color w:val="FFFFFF"/>
                <w:sz w:val="20"/>
                <w:szCs w:val="20"/>
              </w:rPr>
            </w:pPr>
            <w:r>
              <w:rPr>
                <w:rFonts w:ascii="Calibri" w:hAnsi="Calibri" w:cs="Calibri"/>
                <w:color w:val="FFFFFF"/>
                <w:sz w:val="20"/>
                <w:szCs w:val="20"/>
              </w:rPr>
              <w:t>2018</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21C06BC5" w14:textId="77777777" w:rsidR="00EE698F" w:rsidRDefault="00EE698F">
            <w:pPr>
              <w:jc w:val="center"/>
              <w:rPr>
                <w:rFonts w:ascii="Calibri" w:hAnsi="Calibri" w:cs="Calibri"/>
                <w:color w:val="FFFFFF"/>
                <w:sz w:val="20"/>
                <w:szCs w:val="20"/>
              </w:rPr>
            </w:pPr>
            <w:r>
              <w:rPr>
                <w:rFonts w:ascii="Calibri" w:hAnsi="Calibri" w:cs="Calibri"/>
                <w:color w:val="FFFFFF"/>
                <w:sz w:val="20"/>
                <w:szCs w:val="20"/>
              </w:rPr>
              <w:t>2019</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6DF32993" w14:textId="77777777" w:rsidR="00EE698F" w:rsidRDefault="00EE698F">
            <w:pPr>
              <w:jc w:val="center"/>
              <w:rPr>
                <w:rFonts w:ascii="Calibri" w:hAnsi="Calibri" w:cs="Calibri"/>
                <w:color w:val="FFFFFF"/>
                <w:sz w:val="20"/>
                <w:szCs w:val="20"/>
              </w:rPr>
            </w:pPr>
            <w:r>
              <w:rPr>
                <w:rFonts w:ascii="Calibri" w:hAnsi="Calibri" w:cs="Calibri"/>
                <w:color w:val="FFFFFF"/>
                <w:sz w:val="20"/>
                <w:szCs w:val="20"/>
              </w:rPr>
              <w:t>2020</w:t>
            </w:r>
          </w:p>
        </w:tc>
        <w:tc>
          <w:tcPr>
            <w:tcW w:w="1235" w:type="dxa"/>
            <w:tcBorders>
              <w:top w:val="single" w:sz="4" w:space="0" w:color="2F93AB"/>
              <w:left w:val="nil"/>
              <w:bottom w:val="single" w:sz="4" w:space="0" w:color="2F93AB"/>
              <w:right w:val="single" w:sz="4" w:space="0" w:color="2F93AB"/>
            </w:tcBorders>
            <w:shd w:val="clear" w:color="000000" w:fill="44B2CC"/>
            <w:vAlign w:val="center"/>
            <w:hideMark/>
          </w:tcPr>
          <w:p w14:paraId="248ED168" w14:textId="77777777" w:rsidR="00EE698F" w:rsidRDefault="00EE698F">
            <w:pPr>
              <w:jc w:val="center"/>
              <w:rPr>
                <w:rFonts w:ascii="Calibri" w:hAnsi="Calibri" w:cs="Calibri"/>
                <w:color w:val="FFFFFF"/>
                <w:sz w:val="20"/>
                <w:szCs w:val="20"/>
              </w:rPr>
            </w:pPr>
            <w:r>
              <w:rPr>
                <w:rFonts w:ascii="Calibri" w:hAnsi="Calibri" w:cs="Calibri"/>
                <w:color w:val="FFFFFF"/>
                <w:sz w:val="20"/>
                <w:szCs w:val="20"/>
              </w:rPr>
              <w:t>2016-20</w:t>
            </w:r>
          </w:p>
        </w:tc>
      </w:tr>
      <w:tr w:rsidR="00EE698F" w14:paraId="30EE43FD" w14:textId="77777777" w:rsidTr="001A149A">
        <w:trPr>
          <w:trHeight w:val="255"/>
        </w:trPr>
        <w:tc>
          <w:tcPr>
            <w:tcW w:w="2320" w:type="dxa"/>
            <w:tcBorders>
              <w:top w:val="nil"/>
              <w:left w:val="single" w:sz="4" w:space="0" w:color="2F93AB"/>
              <w:bottom w:val="single" w:sz="4" w:space="0" w:color="2F93AB"/>
              <w:right w:val="nil"/>
            </w:tcBorders>
            <w:shd w:val="clear" w:color="000000" w:fill="A6A6A6"/>
            <w:noWrap/>
            <w:vAlign w:val="center"/>
            <w:hideMark/>
          </w:tcPr>
          <w:p w14:paraId="3F879B43" w14:textId="77777777" w:rsidR="00EE698F" w:rsidRDefault="00EE698F">
            <w:pPr>
              <w:rPr>
                <w:rFonts w:ascii="Calibri" w:hAnsi="Calibri" w:cs="Calibri"/>
                <w:color w:val="FFFFFF"/>
                <w:sz w:val="16"/>
                <w:szCs w:val="16"/>
              </w:rPr>
            </w:pPr>
            <w:r>
              <w:rPr>
                <w:rFonts w:ascii="Calibri" w:hAnsi="Calibri" w:cs="Calibri"/>
                <w:color w:val="FFFFFF"/>
                <w:sz w:val="16"/>
                <w:szCs w:val="16"/>
              </w:rPr>
              <w:t>Daily, in Minutes</w:t>
            </w:r>
          </w:p>
        </w:tc>
        <w:tc>
          <w:tcPr>
            <w:tcW w:w="1160" w:type="dxa"/>
            <w:tcBorders>
              <w:top w:val="nil"/>
              <w:left w:val="nil"/>
              <w:bottom w:val="single" w:sz="4" w:space="0" w:color="2F93AB"/>
              <w:right w:val="nil"/>
            </w:tcBorders>
            <w:shd w:val="clear" w:color="000000" w:fill="A6A6A6"/>
            <w:noWrap/>
            <w:vAlign w:val="center"/>
            <w:hideMark/>
          </w:tcPr>
          <w:p w14:paraId="505C3906" w14:textId="77777777" w:rsidR="00EE698F" w:rsidRDefault="00EE698F">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7D04734B" w14:textId="77777777" w:rsidR="00EE698F" w:rsidRDefault="00EE698F">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2EC7F577" w14:textId="77777777" w:rsidR="00EE698F" w:rsidRDefault="00EE698F">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48209B64" w14:textId="77777777" w:rsidR="00EE698F" w:rsidRDefault="00EE698F">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25F617E8" w14:textId="77777777" w:rsidR="00EE698F" w:rsidRDefault="00EE698F">
            <w:pPr>
              <w:jc w:val="center"/>
              <w:rPr>
                <w:rFonts w:ascii="Calibri" w:hAnsi="Calibri" w:cs="Calibri"/>
                <w:color w:val="FFFFFF"/>
                <w:sz w:val="16"/>
                <w:szCs w:val="16"/>
              </w:rPr>
            </w:pPr>
            <w:r>
              <w:rPr>
                <w:rFonts w:ascii="Calibri" w:hAnsi="Calibri" w:cs="Calibri"/>
                <w:color w:val="FFFFFF"/>
                <w:sz w:val="16"/>
                <w:szCs w:val="16"/>
              </w:rPr>
              <w:t> </w:t>
            </w:r>
          </w:p>
        </w:tc>
        <w:tc>
          <w:tcPr>
            <w:tcW w:w="1235" w:type="dxa"/>
            <w:tcBorders>
              <w:top w:val="nil"/>
              <w:left w:val="nil"/>
              <w:bottom w:val="single" w:sz="4" w:space="0" w:color="2F93AB"/>
              <w:right w:val="single" w:sz="4" w:space="0" w:color="2F93AB"/>
            </w:tcBorders>
            <w:shd w:val="clear" w:color="000000" w:fill="A6A6A6"/>
            <w:noWrap/>
            <w:vAlign w:val="center"/>
            <w:hideMark/>
          </w:tcPr>
          <w:p w14:paraId="6CFFEB2E" w14:textId="77777777" w:rsidR="00EE698F" w:rsidRDefault="00EE698F">
            <w:pPr>
              <w:jc w:val="center"/>
              <w:rPr>
                <w:rFonts w:ascii="Calibri" w:hAnsi="Calibri" w:cs="Calibri"/>
                <w:color w:val="FFFFFF"/>
                <w:sz w:val="16"/>
                <w:szCs w:val="16"/>
              </w:rPr>
            </w:pPr>
            <w:r>
              <w:rPr>
                <w:rFonts w:ascii="Calibri" w:hAnsi="Calibri" w:cs="Calibri"/>
                <w:color w:val="FFFFFF"/>
                <w:sz w:val="16"/>
                <w:szCs w:val="16"/>
              </w:rPr>
              <w:t>Average</w:t>
            </w:r>
          </w:p>
        </w:tc>
      </w:tr>
      <w:tr w:rsidR="00EE698F" w14:paraId="47ED9021"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3FB3198D" w14:textId="77777777" w:rsidR="00EE698F" w:rsidRDefault="00EE698F">
            <w:pPr>
              <w:rPr>
                <w:rFonts w:ascii="Calibri" w:hAnsi="Calibri" w:cs="Calibri"/>
                <w:color w:val="404040"/>
                <w:sz w:val="20"/>
                <w:szCs w:val="20"/>
              </w:rPr>
            </w:pPr>
            <w:r>
              <w:rPr>
                <w:rFonts w:ascii="Calibri" w:hAnsi="Calibri" w:cs="Calibri"/>
                <w:color w:val="404040"/>
                <w:sz w:val="20"/>
                <w:szCs w:val="20"/>
              </w:rPr>
              <w:t>Lake-Sumter MPO</w:t>
            </w:r>
          </w:p>
        </w:tc>
        <w:tc>
          <w:tcPr>
            <w:tcW w:w="1160" w:type="dxa"/>
            <w:tcBorders>
              <w:top w:val="nil"/>
              <w:left w:val="nil"/>
              <w:bottom w:val="single" w:sz="4" w:space="0" w:color="2F93AB"/>
              <w:right w:val="single" w:sz="4" w:space="0" w:color="2F93AB"/>
            </w:tcBorders>
            <w:shd w:val="clear" w:color="000000" w:fill="FFFFFF"/>
            <w:noWrap/>
            <w:vAlign w:val="center"/>
            <w:hideMark/>
          </w:tcPr>
          <w:p w14:paraId="54E80B7D"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4.30</w:t>
            </w:r>
          </w:p>
        </w:tc>
        <w:tc>
          <w:tcPr>
            <w:tcW w:w="1160" w:type="dxa"/>
            <w:tcBorders>
              <w:top w:val="nil"/>
              <w:left w:val="nil"/>
              <w:bottom w:val="single" w:sz="4" w:space="0" w:color="2F93AB"/>
              <w:right w:val="single" w:sz="4" w:space="0" w:color="2F93AB"/>
            </w:tcBorders>
            <w:shd w:val="clear" w:color="000000" w:fill="FFFFFF"/>
            <w:noWrap/>
            <w:vAlign w:val="center"/>
            <w:hideMark/>
          </w:tcPr>
          <w:p w14:paraId="650DAF5F"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6.08</w:t>
            </w:r>
          </w:p>
        </w:tc>
        <w:tc>
          <w:tcPr>
            <w:tcW w:w="1160" w:type="dxa"/>
            <w:tcBorders>
              <w:top w:val="nil"/>
              <w:left w:val="nil"/>
              <w:bottom w:val="single" w:sz="4" w:space="0" w:color="2F93AB"/>
              <w:right w:val="single" w:sz="4" w:space="0" w:color="2F93AB"/>
            </w:tcBorders>
            <w:shd w:val="clear" w:color="000000" w:fill="FFFFFF"/>
            <w:noWrap/>
            <w:vAlign w:val="center"/>
            <w:hideMark/>
          </w:tcPr>
          <w:p w14:paraId="590DBE1B"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19.22</w:t>
            </w:r>
          </w:p>
        </w:tc>
        <w:tc>
          <w:tcPr>
            <w:tcW w:w="1160" w:type="dxa"/>
            <w:tcBorders>
              <w:top w:val="nil"/>
              <w:left w:val="nil"/>
              <w:bottom w:val="single" w:sz="4" w:space="0" w:color="2F93AB"/>
              <w:right w:val="single" w:sz="4" w:space="0" w:color="2F93AB"/>
            </w:tcBorders>
            <w:shd w:val="clear" w:color="000000" w:fill="FFFFFF"/>
            <w:noWrap/>
            <w:vAlign w:val="center"/>
            <w:hideMark/>
          </w:tcPr>
          <w:p w14:paraId="7F42EF8A"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11.17</w:t>
            </w:r>
          </w:p>
        </w:tc>
        <w:tc>
          <w:tcPr>
            <w:tcW w:w="1160" w:type="dxa"/>
            <w:tcBorders>
              <w:top w:val="nil"/>
              <w:left w:val="nil"/>
              <w:bottom w:val="single" w:sz="4" w:space="0" w:color="2F93AB"/>
              <w:right w:val="single" w:sz="4" w:space="0" w:color="2F93AB"/>
            </w:tcBorders>
            <w:shd w:val="clear" w:color="000000" w:fill="FFFFFF"/>
            <w:noWrap/>
            <w:vAlign w:val="center"/>
            <w:hideMark/>
          </w:tcPr>
          <w:p w14:paraId="45EC8A40"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5.70</w:t>
            </w:r>
          </w:p>
        </w:tc>
        <w:tc>
          <w:tcPr>
            <w:tcW w:w="1235" w:type="dxa"/>
            <w:tcBorders>
              <w:top w:val="nil"/>
              <w:left w:val="nil"/>
              <w:bottom w:val="single" w:sz="4" w:space="0" w:color="2F93AB"/>
              <w:right w:val="single" w:sz="4" w:space="0" w:color="2F93AB"/>
            </w:tcBorders>
            <w:shd w:val="clear" w:color="000000" w:fill="F2F2F2"/>
            <w:noWrap/>
            <w:vAlign w:val="center"/>
            <w:hideMark/>
          </w:tcPr>
          <w:p w14:paraId="1E80A2AD"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9.29</w:t>
            </w:r>
          </w:p>
        </w:tc>
      </w:tr>
      <w:tr w:rsidR="00EE698F" w14:paraId="4F0EF1CB"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FBF0E30" w14:textId="77777777" w:rsidR="00EE698F" w:rsidRDefault="00EE698F">
            <w:pPr>
              <w:rPr>
                <w:rFonts w:ascii="Calibri" w:hAnsi="Calibri" w:cs="Calibri"/>
                <w:color w:val="404040"/>
                <w:sz w:val="20"/>
                <w:szCs w:val="20"/>
              </w:rPr>
            </w:pPr>
            <w:r>
              <w:rPr>
                <w:rFonts w:ascii="Calibri" w:hAnsi="Calibri" w:cs="Calibri"/>
                <w:color w:val="404040"/>
                <w:sz w:val="20"/>
                <w:szCs w:val="20"/>
              </w:rPr>
              <w:t>MetroPlan Orlando</w:t>
            </w:r>
          </w:p>
        </w:tc>
        <w:tc>
          <w:tcPr>
            <w:tcW w:w="1160" w:type="dxa"/>
            <w:tcBorders>
              <w:top w:val="nil"/>
              <w:left w:val="nil"/>
              <w:bottom w:val="single" w:sz="4" w:space="0" w:color="2F93AB"/>
              <w:right w:val="single" w:sz="4" w:space="0" w:color="2F93AB"/>
            </w:tcBorders>
            <w:shd w:val="clear" w:color="000000" w:fill="FFFFFF"/>
            <w:noWrap/>
            <w:vAlign w:val="center"/>
            <w:hideMark/>
          </w:tcPr>
          <w:p w14:paraId="5F903D39"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40.48</w:t>
            </w:r>
          </w:p>
        </w:tc>
        <w:tc>
          <w:tcPr>
            <w:tcW w:w="1160" w:type="dxa"/>
            <w:tcBorders>
              <w:top w:val="nil"/>
              <w:left w:val="nil"/>
              <w:bottom w:val="single" w:sz="4" w:space="0" w:color="2F93AB"/>
              <w:right w:val="single" w:sz="4" w:space="0" w:color="2F93AB"/>
            </w:tcBorders>
            <w:shd w:val="clear" w:color="000000" w:fill="FFFFFF"/>
            <w:noWrap/>
            <w:vAlign w:val="center"/>
            <w:hideMark/>
          </w:tcPr>
          <w:p w14:paraId="3B89A23A"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52.15</w:t>
            </w:r>
          </w:p>
        </w:tc>
        <w:tc>
          <w:tcPr>
            <w:tcW w:w="1160" w:type="dxa"/>
            <w:tcBorders>
              <w:top w:val="nil"/>
              <w:left w:val="nil"/>
              <w:bottom w:val="single" w:sz="4" w:space="0" w:color="2F93AB"/>
              <w:right w:val="single" w:sz="4" w:space="0" w:color="2F93AB"/>
            </w:tcBorders>
            <w:shd w:val="clear" w:color="000000" w:fill="FFFFFF"/>
            <w:noWrap/>
            <w:vAlign w:val="center"/>
            <w:hideMark/>
          </w:tcPr>
          <w:p w14:paraId="2A2161D7"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51.24</w:t>
            </w:r>
          </w:p>
        </w:tc>
        <w:tc>
          <w:tcPr>
            <w:tcW w:w="1160" w:type="dxa"/>
            <w:tcBorders>
              <w:top w:val="nil"/>
              <w:left w:val="nil"/>
              <w:bottom w:val="single" w:sz="4" w:space="0" w:color="2F93AB"/>
              <w:right w:val="single" w:sz="4" w:space="0" w:color="2F93AB"/>
            </w:tcBorders>
            <w:shd w:val="clear" w:color="000000" w:fill="FFFFFF"/>
            <w:noWrap/>
            <w:vAlign w:val="center"/>
            <w:hideMark/>
          </w:tcPr>
          <w:p w14:paraId="5DB3359E"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58.57</w:t>
            </w:r>
          </w:p>
        </w:tc>
        <w:tc>
          <w:tcPr>
            <w:tcW w:w="1160" w:type="dxa"/>
            <w:tcBorders>
              <w:top w:val="nil"/>
              <w:left w:val="nil"/>
              <w:bottom w:val="single" w:sz="4" w:space="0" w:color="2F93AB"/>
              <w:right w:val="single" w:sz="4" w:space="0" w:color="2F93AB"/>
            </w:tcBorders>
            <w:shd w:val="clear" w:color="000000" w:fill="FFFFFF"/>
            <w:noWrap/>
            <w:vAlign w:val="center"/>
            <w:hideMark/>
          </w:tcPr>
          <w:p w14:paraId="3F1CD74C"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27.50</w:t>
            </w:r>
          </w:p>
        </w:tc>
        <w:tc>
          <w:tcPr>
            <w:tcW w:w="1235" w:type="dxa"/>
            <w:tcBorders>
              <w:top w:val="nil"/>
              <w:left w:val="nil"/>
              <w:bottom w:val="single" w:sz="4" w:space="0" w:color="2F93AB"/>
              <w:right w:val="single" w:sz="4" w:space="0" w:color="2F93AB"/>
            </w:tcBorders>
            <w:shd w:val="clear" w:color="000000" w:fill="F2F2F2"/>
            <w:noWrap/>
            <w:vAlign w:val="center"/>
            <w:hideMark/>
          </w:tcPr>
          <w:p w14:paraId="507C63D6"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45.98</w:t>
            </w:r>
          </w:p>
        </w:tc>
      </w:tr>
      <w:tr w:rsidR="00EE698F" w14:paraId="46529EFB"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0B5EC58D" w14:textId="77777777" w:rsidR="00EE698F" w:rsidRDefault="00EE698F">
            <w:pPr>
              <w:rPr>
                <w:rFonts w:ascii="Calibri" w:hAnsi="Calibri" w:cs="Calibri"/>
                <w:color w:val="404040"/>
                <w:sz w:val="20"/>
                <w:szCs w:val="20"/>
              </w:rPr>
            </w:pPr>
            <w:r>
              <w:rPr>
                <w:rFonts w:ascii="Calibri" w:hAnsi="Calibri" w:cs="Calibri"/>
                <w:color w:val="404040"/>
                <w:sz w:val="20"/>
                <w:szCs w:val="20"/>
              </w:rPr>
              <w:t>Ocala Marion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4DCD6CAB"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4.10</w:t>
            </w:r>
          </w:p>
        </w:tc>
        <w:tc>
          <w:tcPr>
            <w:tcW w:w="1160" w:type="dxa"/>
            <w:tcBorders>
              <w:top w:val="nil"/>
              <w:left w:val="nil"/>
              <w:bottom w:val="single" w:sz="4" w:space="0" w:color="2F93AB"/>
              <w:right w:val="single" w:sz="4" w:space="0" w:color="2F93AB"/>
            </w:tcBorders>
            <w:shd w:val="clear" w:color="000000" w:fill="FFFFFF"/>
            <w:noWrap/>
            <w:vAlign w:val="center"/>
            <w:hideMark/>
          </w:tcPr>
          <w:p w14:paraId="5CCEA9AC"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8.12</w:t>
            </w:r>
          </w:p>
        </w:tc>
        <w:tc>
          <w:tcPr>
            <w:tcW w:w="1160" w:type="dxa"/>
            <w:tcBorders>
              <w:top w:val="nil"/>
              <w:left w:val="nil"/>
              <w:bottom w:val="single" w:sz="4" w:space="0" w:color="2F93AB"/>
              <w:right w:val="single" w:sz="4" w:space="0" w:color="2F93AB"/>
            </w:tcBorders>
            <w:shd w:val="clear" w:color="000000" w:fill="FFFFFF"/>
            <w:noWrap/>
            <w:vAlign w:val="center"/>
            <w:hideMark/>
          </w:tcPr>
          <w:p w14:paraId="7F50053F"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6.51</w:t>
            </w:r>
          </w:p>
        </w:tc>
        <w:tc>
          <w:tcPr>
            <w:tcW w:w="1160" w:type="dxa"/>
            <w:tcBorders>
              <w:top w:val="nil"/>
              <w:left w:val="nil"/>
              <w:bottom w:val="single" w:sz="4" w:space="0" w:color="2F93AB"/>
              <w:right w:val="single" w:sz="4" w:space="0" w:color="2F93AB"/>
            </w:tcBorders>
            <w:shd w:val="clear" w:color="000000" w:fill="FFFFFF"/>
            <w:noWrap/>
            <w:vAlign w:val="center"/>
            <w:hideMark/>
          </w:tcPr>
          <w:p w14:paraId="3BE632F4"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9.49</w:t>
            </w:r>
          </w:p>
        </w:tc>
        <w:tc>
          <w:tcPr>
            <w:tcW w:w="1160" w:type="dxa"/>
            <w:tcBorders>
              <w:top w:val="nil"/>
              <w:left w:val="nil"/>
              <w:bottom w:val="single" w:sz="4" w:space="0" w:color="2F93AB"/>
              <w:right w:val="single" w:sz="4" w:space="0" w:color="2F93AB"/>
            </w:tcBorders>
            <w:shd w:val="clear" w:color="000000" w:fill="FFFFFF"/>
            <w:noWrap/>
            <w:vAlign w:val="center"/>
            <w:hideMark/>
          </w:tcPr>
          <w:p w14:paraId="093D983B"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2.70</w:t>
            </w:r>
          </w:p>
        </w:tc>
        <w:tc>
          <w:tcPr>
            <w:tcW w:w="1235" w:type="dxa"/>
            <w:tcBorders>
              <w:top w:val="nil"/>
              <w:left w:val="nil"/>
              <w:bottom w:val="single" w:sz="4" w:space="0" w:color="2F93AB"/>
              <w:right w:val="single" w:sz="4" w:space="0" w:color="2F93AB"/>
            </w:tcBorders>
            <w:shd w:val="clear" w:color="000000" w:fill="F2F2F2"/>
            <w:noWrap/>
            <w:vAlign w:val="center"/>
            <w:hideMark/>
          </w:tcPr>
          <w:p w14:paraId="1B05BDE4"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6.18</w:t>
            </w:r>
          </w:p>
        </w:tc>
      </w:tr>
      <w:tr w:rsidR="00EE698F" w14:paraId="5C31A4DE"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6AA9E423" w14:textId="77777777" w:rsidR="00EE698F" w:rsidRDefault="00EE698F">
            <w:pPr>
              <w:rPr>
                <w:rFonts w:ascii="Calibri" w:hAnsi="Calibri" w:cs="Calibri"/>
                <w:color w:val="404040"/>
                <w:sz w:val="20"/>
                <w:szCs w:val="20"/>
              </w:rPr>
            </w:pPr>
            <w:r>
              <w:rPr>
                <w:rFonts w:ascii="Calibri" w:hAnsi="Calibri" w:cs="Calibri"/>
                <w:color w:val="404040"/>
                <w:sz w:val="20"/>
                <w:szCs w:val="20"/>
              </w:rPr>
              <w:t>Polk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12A21492"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8.06</w:t>
            </w:r>
          </w:p>
        </w:tc>
        <w:tc>
          <w:tcPr>
            <w:tcW w:w="1160" w:type="dxa"/>
            <w:tcBorders>
              <w:top w:val="nil"/>
              <w:left w:val="nil"/>
              <w:bottom w:val="single" w:sz="4" w:space="0" w:color="2F93AB"/>
              <w:right w:val="single" w:sz="4" w:space="0" w:color="2F93AB"/>
            </w:tcBorders>
            <w:shd w:val="clear" w:color="000000" w:fill="FFFFFF"/>
            <w:noWrap/>
            <w:vAlign w:val="center"/>
            <w:hideMark/>
          </w:tcPr>
          <w:p w14:paraId="6EFBD032"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13.82</w:t>
            </w:r>
          </w:p>
        </w:tc>
        <w:tc>
          <w:tcPr>
            <w:tcW w:w="1160" w:type="dxa"/>
            <w:tcBorders>
              <w:top w:val="nil"/>
              <w:left w:val="nil"/>
              <w:bottom w:val="single" w:sz="4" w:space="0" w:color="2F93AB"/>
              <w:right w:val="single" w:sz="4" w:space="0" w:color="2F93AB"/>
            </w:tcBorders>
            <w:shd w:val="clear" w:color="000000" w:fill="FFFFFF"/>
            <w:noWrap/>
            <w:vAlign w:val="center"/>
            <w:hideMark/>
          </w:tcPr>
          <w:p w14:paraId="4D6EFFFB"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15.39</w:t>
            </w:r>
          </w:p>
        </w:tc>
        <w:tc>
          <w:tcPr>
            <w:tcW w:w="1160" w:type="dxa"/>
            <w:tcBorders>
              <w:top w:val="nil"/>
              <w:left w:val="nil"/>
              <w:bottom w:val="single" w:sz="4" w:space="0" w:color="2F93AB"/>
              <w:right w:val="single" w:sz="4" w:space="0" w:color="2F93AB"/>
            </w:tcBorders>
            <w:shd w:val="clear" w:color="000000" w:fill="FFFFFF"/>
            <w:noWrap/>
            <w:vAlign w:val="center"/>
            <w:hideMark/>
          </w:tcPr>
          <w:p w14:paraId="365F16BA"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20.65</w:t>
            </w:r>
          </w:p>
        </w:tc>
        <w:tc>
          <w:tcPr>
            <w:tcW w:w="1160" w:type="dxa"/>
            <w:tcBorders>
              <w:top w:val="nil"/>
              <w:left w:val="nil"/>
              <w:bottom w:val="single" w:sz="4" w:space="0" w:color="2F93AB"/>
              <w:right w:val="single" w:sz="4" w:space="0" w:color="2F93AB"/>
            </w:tcBorders>
            <w:shd w:val="clear" w:color="000000" w:fill="FFFFFF"/>
            <w:noWrap/>
            <w:vAlign w:val="center"/>
            <w:hideMark/>
          </w:tcPr>
          <w:p w14:paraId="78F7AF8A"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12.15</w:t>
            </w:r>
          </w:p>
        </w:tc>
        <w:tc>
          <w:tcPr>
            <w:tcW w:w="1235" w:type="dxa"/>
            <w:tcBorders>
              <w:top w:val="nil"/>
              <w:left w:val="nil"/>
              <w:bottom w:val="single" w:sz="4" w:space="0" w:color="2F93AB"/>
              <w:right w:val="single" w:sz="4" w:space="0" w:color="2F93AB"/>
            </w:tcBorders>
            <w:shd w:val="clear" w:color="000000" w:fill="F2F2F2"/>
            <w:noWrap/>
            <w:vAlign w:val="center"/>
            <w:hideMark/>
          </w:tcPr>
          <w:p w14:paraId="51163665"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14.01</w:t>
            </w:r>
          </w:p>
        </w:tc>
      </w:tr>
      <w:tr w:rsidR="00EE698F" w14:paraId="5F61D709"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78ED33A" w14:textId="77777777" w:rsidR="00EE698F" w:rsidRDefault="00EE698F">
            <w:pPr>
              <w:rPr>
                <w:rFonts w:ascii="Calibri" w:hAnsi="Calibri" w:cs="Calibri"/>
                <w:color w:val="404040"/>
                <w:sz w:val="20"/>
                <w:szCs w:val="20"/>
              </w:rPr>
            </w:pPr>
            <w:r>
              <w:rPr>
                <w:rFonts w:ascii="Calibri" w:hAnsi="Calibri" w:cs="Calibri"/>
                <w:color w:val="404040"/>
                <w:sz w:val="20"/>
                <w:szCs w:val="20"/>
              </w:rPr>
              <w:t>River to Sea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3D4A5E91"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4.99</w:t>
            </w:r>
          </w:p>
        </w:tc>
        <w:tc>
          <w:tcPr>
            <w:tcW w:w="1160" w:type="dxa"/>
            <w:tcBorders>
              <w:top w:val="nil"/>
              <w:left w:val="nil"/>
              <w:bottom w:val="single" w:sz="4" w:space="0" w:color="2F93AB"/>
              <w:right w:val="single" w:sz="4" w:space="0" w:color="2F93AB"/>
            </w:tcBorders>
            <w:shd w:val="clear" w:color="000000" w:fill="FFFFFF"/>
            <w:noWrap/>
            <w:vAlign w:val="center"/>
            <w:hideMark/>
          </w:tcPr>
          <w:p w14:paraId="691ABC50"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7.95</w:t>
            </w:r>
          </w:p>
        </w:tc>
        <w:tc>
          <w:tcPr>
            <w:tcW w:w="1160" w:type="dxa"/>
            <w:tcBorders>
              <w:top w:val="nil"/>
              <w:left w:val="nil"/>
              <w:bottom w:val="single" w:sz="4" w:space="0" w:color="2F93AB"/>
              <w:right w:val="single" w:sz="4" w:space="0" w:color="2F93AB"/>
            </w:tcBorders>
            <w:shd w:val="clear" w:color="000000" w:fill="FFFFFF"/>
            <w:noWrap/>
            <w:vAlign w:val="center"/>
            <w:hideMark/>
          </w:tcPr>
          <w:p w14:paraId="41B72885"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7.12</w:t>
            </w:r>
          </w:p>
        </w:tc>
        <w:tc>
          <w:tcPr>
            <w:tcW w:w="1160" w:type="dxa"/>
            <w:tcBorders>
              <w:top w:val="nil"/>
              <w:left w:val="nil"/>
              <w:bottom w:val="single" w:sz="4" w:space="0" w:color="2F93AB"/>
              <w:right w:val="single" w:sz="4" w:space="0" w:color="2F93AB"/>
            </w:tcBorders>
            <w:shd w:val="clear" w:color="000000" w:fill="FFFFFF"/>
            <w:noWrap/>
            <w:vAlign w:val="center"/>
            <w:hideMark/>
          </w:tcPr>
          <w:p w14:paraId="2A9A5FE4"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12.26</w:t>
            </w:r>
          </w:p>
        </w:tc>
        <w:tc>
          <w:tcPr>
            <w:tcW w:w="1160" w:type="dxa"/>
            <w:tcBorders>
              <w:top w:val="nil"/>
              <w:left w:val="nil"/>
              <w:bottom w:val="single" w:sz="4" w:space="0" w:color="2F93AB"/>
              <w:right w:val="single" w:sz="4" w:space="0" w:color="2F93AB"/>
            </w:tcBorders>
            <w:shd w:val="clear" w:color="000000" w:fill="FFFFFF"/>
            <w:noWrap/>
            <w:vAlign w:val="center"/>
            <w:hideMark/>
          </w:tcPr>
          <w:p w14:paraId="7F5D850B"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8.98</w:t>
            </w:r>
          </w:p>
        </w:tc>
        <w:tc>
          <w:tcPr>
            <w:tcW w:w="1235" w:type="dxa"/>
            <w:tcBorders>
              <w:top w:val="nil"/>
              <w:left w:val="nil"/>
              <w:bottom w:val="single" w:sz="4" w:space="0" w:color="2F93AB"/>
              <w:right w:val="single" w:sz="4" w:space="0" w:color="2F93AB"/>
            </w:tcBorders>
            <w:shd w:val="clear" w:color="000000" w:fill="F2F2F2"/>
            <w:noWrap/>
            <w:vAlign w:val="center"/>
            <w:hideMark/>
          </w:tcPr>
          <w:p w14:paraId="41C5E152"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8.26</w:t>
            </w:r>
          </w:p>
        </w:tc>
      </w:tr>
      <w:tr w:rsidR="00EE698F" w14:paraId="68A6FB8E" w14:textId="77777777" w:rsidTr="001A149A">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478362B7" w14:textId="77777777" w:rsidR="00EE698F" w:rsidRDefault="00EE698F">
            <w:pPr>
              <w:rPr>
                <w:rFonts w:ascii="Calibri" w:hAnsi="Calibri" w:cs="Calibri"/>
                <w:color w:val="404040"/>
                <w:sz w:val="20"/>
                <w:szCs w:val="20"/>
              </w:rPr>
            </w:pPr>
            <w:r>
              <w:rPr>
                <w:rFonts w:ascii="Calibri" w:hAnsi="Calibri" w:cs="Calibri"/>
                <w:color w:val="404040"/>
                <w:sz w:val="20"/>
                <w:szCs w:val="20"/>
              </w:rPr>
              <w:t>Space Coast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166ED648"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2.03</w:t>
            </w:r>
          </w:p>
        </w:tc>
        <w:tc>
          <w:tcPr>
            <w:tcW w:w="1160" w:type="dxa"/>
            <w:tcBorders>
              <w:top w:val="nil"/>
              <w:left w:val="nil"/>
              <w:bottom w:val="single" w:sz="4" w:space="0" w:color="2F93AB"/>
              <w:right w:val="single" w:sz="4" w:space="0" w:color="2F93AB"/>
            </w:tcBorders>
            <w:shd w:val="clear" w:color="000000" w:fill="FFFFFF"/>
            <w:noWrap/>
            <w:vAlign w:val="center"/>
            <w:hideMark/>
          </w:tcPr>
          <w:p w14:paraId="351F4CCB"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4.95</w:t>
            </w:r>
          </w:p>
        </w:tc>
        <w:tc>
          <w:tcPr>
            <w:tcW w:w="1160" w:type="dxa"/>
            <w:tcBorders>
              <w:top w:val="nil"/>
              <w:left w:val="nil"/>
              <w:bottom w:val="single" w:sz="4" w:space="0" w:color="2F93AB"/>
              <w:right w:val="single" w:sz="4" w:space="0" w:color="2F93AB"/>
            </w:tcBorders>
            <w:shd w:val="clear" w:color="000000" w:fill="FFFFFF"/>
            <w:noWrap/>
            <w:vAlign w:val="center"/>
            <w:hideMark/>
          </w:tcPr>
          <w:p w14:paraId="0CD1C9E9"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4.61</w:t>
            </w:r>
          </w:p>
        </w:tc>
        <w:tc>
          <w:tcPr>
            <w:tcW w:w="1160" w:type="dxa"/>
            <w:tcBorders>
              <w:top w:val="nil"/>
              <w:left w:val="nil"/>
              <w:bottom w:val="single" w:sz="4" w:space="0" w:color="2F93AB"/>
              <w:right w:val="single" w:sz="4" w:space="0" w:color="2F93AB"/>
            </w:tcBorders>
            <w:shd w:val="clear" w:color="000000" w:fill="FFFFFF"/>
            <w:noWrap/>
            <w:vAlign w:val="center"/>
            <w:hideMark/>
          </w:tcPr>
          <w:p w14:paraId="673BB207"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7.48</w:t>
            </w:r>
          </w:p>
        </w:tc>
        <w:tc>
          <w:tcPr>
            <w:tcW w:w="1160" w:type="dxa"/>
            <w:tcBorders>
              <w:top w:val="nil"/>
              <w:left w:val="nil"/>
              <w:bottom w:val="single" w:sz="4" w:space="0" w:color="2F93AB"/>
              <w:right w:val="single" w:sz="4" w:space="0" w:color="2F93AB"/>
            </w:tcBorders>
            <w:shd w:val="clear" w:color="000000" w:fill="FFFFFF"/>
            <w:noWrap/>
            <w:vAlign w:val="center"/>
            <w:hideMark/>
          </w:tcPr>
          <w:p w14:paraId="7829B432"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2.26</w:t>
            </w:r>
          </w:p>
        </w:tc>
        <w:tc>
          <w:tcPr>
            <w:tcW w:w="1235" w:type="dxa"/>
            <w:tcBorders>
              <w:top w:val="nil"/>
              <w:left w:val="nil"/>
              <w:bottom w:val="single" w:sz="4" w:space="0" w:color="2F93AB"/>
              <w:right w:val="single" w:sz="4" w:space="0" w:color="2F93AB"/>
            </w:tcBorders>
            <w:shd w:val="clear" w:color="000000" w:fill="F2F2F2"/>
            <w:noWrap/>
            <w:vAlign w:val="center"/>
            <w:hideMark/>
          </w:tcPr>
          <w:p w14:paraId="72F2D374" w14:textId="77777777" w:rsidR="00EE698F" w:rsidRDefault="00EE698F">
            <w:pPr>
              <w:jc w:val="center"/>
              <w:rPr>
                <w:rFonts w:ascii="Calibri" w:hAnsi="Calibri" w:cs="Calibri"/>
                <w:color w:val="404040"/>
                <w:sz w:val="20"/>
                <w:szCs w:val="20"/>
              </w:rPr>
            </w:pPr>
            <w:r>
              <w:rPr>
                <w:rFonts w:ascii="Calibri" w:hAnsi="Calibri" w:cs="Calibri"/>
                <w:color w:val="404040"/>
                <w:sz w:val="20"/>
                <w:szCs w:val="20"/>
              </w:rPr>
              <w:t>4.27</w:t>
            </w:r>
          </w:p>
        </w:tc>
      </w:tr>
      <w:tr w:rsidR="00EE698F" w14:paraId="43B1EEE7" w14:textId="77777777" w:rsidTr="001A149A">
        <w:trPr>
          <w:trHeight w:val="270"/>
        </w:trPr>
        <w:tc>
          <w:tcPr>
            <w:tcW w:w="8120" w:type="dxa"/>
            <w:gridSpan w:val="6"/>
            <w:tcBorders>
              <w:top w:val="nil"/>
              <w:left w:val="nil"/>
              <w:bottom w:val="nil"/>
              <w:right w:val="nil"/>
            </w:tcBorders>
            <w:shd w:val="clear" w:color="000000" w:fill="FFFFFF"/>
            <w:noWrap/>
            <w:vAlign w:val="center"/>
            <w:hideMark/>
          </w:tcPr>
          <w:p w14:paraId="690D5E82" w14:textId="77777777" w:rsidR="00EE698F" w:rsidRDefault="00EE698F">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235" w:type="dxa"/>
            <w:tcBorders>
              <w:top w:val="nil"/>
              <w:left w:val="nil"/>
              <w:bottom w:val="nil"/>
              <w:right w:val="nil"/>
            </w:tcBorders>
            <w:shd w:val="clear" w:color="000000" w:fill="FFFFFF"/>
            <w:noWrap/>
            <w:vAlign w:val="center"/>
            <w:hideMark/>
          </w:tcPr>
          <w:p w14:paraId="40EF9EF5" w14:textId="77777777" w:rsidR="00EE698F" w:rsidRDefault="00EE698F">
            <w:pPr>
              <w:jc w:val="center"/>
              <w:rPr>
                <w:rFonts w:ascii="Calibri" w:hAnsi="Calibri" w:cs="Calibri"/>
                <w:color w:val="000000"/>
                <w:sz w:val="22"/>
                <w:szCs w:val="22"/>
              </w:rPr>
            </w:pPr>
            <w:r>
              <w:rPr>
                <w:rFonts w:ascii="Calibri" w:hAnsi="Calibri" w:cs="Calibri"/>
                <w:color w:val="000000"/>
                <w:sz w:val="22"/>
                <w:szCs w:val="22"/>
              </w:rPr>
              <w:t> </w:t>
            </w:r>
          </w:p>
        </w:tc>
      </w:tr>
      <w:tr w:rsidR="00EE698F" w14:paraId="5EDC66E4" w14:textId="77777777" w:rsidTr="001A149A">
        <w:trPr>
          <w:trHeight w:val="270"/>
        </w:trPr>
        <w:tc>
          <w:tcPr>
            <w:tcW w:w="5800" w:type="dxa"/>
            <w:gridSpan w:val="4"/>
            <w:tcBorders>
              <w:top w:val="nil"/>
              <w:left w:val="nil"/>
              <w:bottom w:val="nil"/>
              <w:right w:val="nil"/>
            </w:tcBorders>
            <w:shd w:val="clear" w:color="000000" w:fill="FFFFFF"/>
            <w:noWrap/>
            <w:vAlign w:val="center"/>
            <w:hideMark/>
          </w:tcPr>
          <w:p w14:paraId="1C26DBDA" w14:textId="77777777" w:rsidR="00EE698F" w:rsidRDefault="00EE698F">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HERE Technologies</w:t>
            </w:r>
          </w:p>
        </w:tc>
        <w:tc>
          <w:tcPr>
            <w:tcW w:w="1160" w:type="dxa"/>
            <w:tcBorders>
              <w:top w:val="nil"/>
              <w:left w:val="nil"/>
              <w:bottom w:val="nil"/>
              <w:right w:val="nil"/>
            </w:tcBorders>
            <w:shd w:val="clear" w:color="000000" w:fill="FFFFFF"/>
            <w:noWrap/>
            <w:vAlign w:val="center"/>
            <w:hideMark/>
          </w:tcPr>
          <w:p w14:paraId="19CCFC0F" w14:textId="77777777" w:rsidR="00EE698F" w:rsidRDefault="00EE698F">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67EE9853" w14:textId="77777777" w:rsidR="00EE698F" w:rsidRDefault="00EE698F">
            <w:pPr>
              <w:jc w:val="center"/>
              <w:rPr>
                <w:rFonts w:ascii="Calibri" w:hAnsi="Calibri" w:cs="Calibri"/>
                <w:color w:val="000000"/>
                <w:sz w:val="22"/>
                <w:szCs w:val="22"/>
              </w:rPr>
            </w:pPr>
            <w:r>
              <w:rPr>
                <w:rFonts w:ascii="Calibri" w:hAnsi="Calibri" w:cs="Calibri"/>
                <w:color w:val="000000"/>
                <w:sz w:val="22"/>
                <w:szCs w:val="22"/>
              </w:rPr>
              <w:t> </w:t>
            </w:r>
          </w:p>
        </w:tc>
        <w:tc>
          <w:tcPr>
            <w:tcW w:w="1235" w:type="dxa"/>
            <w:tcBorders>
              <w:top w:val="nil"/>
              <w:left w:val="nil"/>
              <w:bottom w:val="nil"/>
              <w:right w:val="nil"/>
            </w:tcBorders>
            <w:shd w:val="clear" w:color="000000" w:fill="FFFFFF"/>
            <w:noWrap/>
            <w:vAlign w:val="center"/>
            <w:hideMark/>
          </w:tcPr>
          <w:p w14:paraId="47568FEE" w14:textId="77777777" w:rsidR="00EE698F" w:rsidRDefault="00EE698F">
            <w:pPr>
              <w:jc w:val="center"/>
              <w:rPr>
                <w:rFonts w:ascii="Calibri" w:hAnsi="Calibri" w:cs="Calibri"/>
                <w:color w:val="000000"/>
                <w:sz w:val="22"/>
                <w:szCs w:val="22"/>
              </w:rPr>
            </w:pPr>
            <w:r>
              <w:rPr>
                <w:rFonts w:ascii="Calibri" w:hAnsi="Calibri" w:cs="Calibri"/>
                <w:color w:val="000000"/>
                <w:sz w:val="22"/>
                <w:szCs w:val="22"/>
              </w:rPr>
              <w:t> </w:t>
            </w:r>
          </w:p>
        </w:tc>
      </w:tr>
    </w:tbl>
    <w:p w14:paraId="28620DB4" w14:textId="551C2138" w:rsidR="00FE38F5" w:rsidRPr="00374D56" w:rsidRDefault="00FE38F5" w:rsidP="00FE38F5">
      <w:pPr>
        <w:rPr>
          <w:rFonts w:ascii="Corbel" w:hAnsi="Corbel"/>
          <w:i/>
          <w:iCs/>
          <w:color w:val="3B7D9B"/>
        </w:rPr>
      </w:pPr>
      <w:r>
        <w:rPr>
          <w:rFonts w:ascii="Corbel" w:hAnsi="Corbel"/>
          <w:i/>
          <w:iCs/>
          <w:color w:val="3B7D9B"/>
        </w:rPr>
        <w:lastRenderedPageBreak/>
        <w:t>Freight – Average Truck Speed</w:t>
      </w:r>
    </w:p>
    <w:p w14:paraId="54B48D81" w14:textId="77777777" w:rsidR="00FE38F5" w:rsidRDefault="00FE38F5" w:rsidP="00FE38F5">
      <w:pPr>
        <w:rPr>
          <w:rFonts w:ascii="Corbel" w:hAnsi="Corbel"/>
          <w:i/>
          <w:iCs/>
          <w:color w:val="3B7D9B"/>
        </w:rPr>
      </w:pPr>
      <w:r>
        <w:rPr>
          <w:rFonts w:ascii="Corbel" w:hAnsi="Corbel"/>
          <w:i/>
          <w:iCs/>
          <w:color w:val="A6A6A6" w:themeColor="background1" w:themeShade="A6"/>
        </w:rPr>
        <w:t>Peak Hour</w:t>
      </w:r>
      <w:r w:rsidRPr="00C65060">
        <w:rPr>
          <w:rFonts w:ascii="Corbel" w:hAnsi="Corbel"/>
          <w:i/>
          <w:iCs/>
          <w:color w:val="A6A6A6" w:themeColor="background1" w:themeShade="A6"/>
        </w:rPr>
        <w:t xml:space="preserve">; </w:t>
      </w:r>
      <w:r>
        <w:rPr>
          <w:rFonts w:ascii="Corbel" w:hAnsi="Corbel"/>
          <w:i/>
          <w:iCs/>
          <w:color w:val="A6A6A6" w:themeColor="background1" w:themeShade="A6"/>
        </w:rPr>
        <w:t>State Highway System</w:t>
      </w:r>
    </w:p>
    <w:p w14:paraId="2DA562E9" w14:textId="77777777" w:rsidR="00FE38F5" w:rsidRDefault="00FE38F5" w:rsidP="00FE38F5">
      <w:pPr>
        <w:rPr>
          <w:rFonts w:ascii="Corbel" w:hAnsi="Corbel"/>
        </w:rPr>
      </w:pPr>
    </w:p>
    <w:tbl>
      <w:tblPr>
        <w:tblW w:w="9280" w:type="dxa"/>
        <w:tblLook w:val="04A0" w:firstRow="1" w:lastRow="0" w:firstColumn="1" w:lastColumn="0" w:noHBand="0" w:noVBand="1"/>
      </w:tblPr>
      <w:tblGrid>
        <w:gridCol w:w="2320"/>
        <w:gridCol w:w="1160"/>
        <w:gridCol w:w="1160"/>
        <w:gridCol w:w="1160"/>
        <w:gridCol w:w="1160"/>
        <w:gridCol w:w="1160"/>
        <w:gridCol w:w="1160"/>
      </w:tblGrid>
      <w:tr w:rsidR="00FE38F5" w14:paraId="51783D59" w14:textId="77777777" w:rsidTr="005B3651">
        <w:trPr>
          <w:trHeight w:val="360"/>
        </w:trPr>
        <w:tc>
          <w:tcPr>
            <w:tcW w:w="232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3CD03E57" w14:textId="77777777" w:rsidR="00FE38F5" w:rsidRDefault="00FE38F5" w:rsidP="005B3651">
            <w:pPr>
              <w:rPr>
                <w:rFonts w:ascii="Calibri" w:hAnsi="Calibri" w:cs="Calibri"/>
                <w:color w:val="FFFFFF"/>
                <w:sz w:val="20"/>
                <w:szCs w:val="20"/>
              </w:rPr>
            </w:pPr>
            <w:r>
              <w:rPr>
                <w:rFonts w:ascii="Calibri" w:hAnsi="Calibri" w:cs="Calibri"/>
                <w:color w:val="FFFFFF"/>
                <w:sz w:val="20"/>
                <w:szCs w:val="20"/>
              </w:rPr>
              <w:t>Avg. Truck Speed</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1BF46434" w14:textId="77777777" w:rsidR="00FE38F5" w:rsidRDefault="00FE38F5" w:rsidP="005B3651">
            <w:pPr>
              <w:jc w:val="center"/>
              <w:rPr>
                <w:rFonts w:ascii="Calibri" w:hAnsi="Calibri" w:cs="Calibri"/>
                <w:color w:val="FFFFFF"/>
                <w:sz w:val="20"/>
                <w:szCs w:val="20"/>
              </w:rPr>
            </w:pPr>
            <w:r>
              <w:rPr>
                <w:rFonts w:ascii="Calibri" w:hAnsi="Calibri" w:cs="Calibri"/>
                <w:color w:val="FFFFFF"/>
                <w:sz w:val="20"/>
                <w:szCs w:val="20"/>
              </w:rPr>
              <w:t>2016</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09B4D524" w14:textId="77777777" w:rsidR="00FE38F5" w:rsidRDefault="00FE38F5" w:rsidP="005B3651">
            <w:pPr>
              <w:jc w:val="center"/>
              <w:rPr>
                <w:rFonts w:ascii="Calibri" w:hAnsi="Calibri" w:cs="Calibri"/>
                <w:color w:val="FFFFFF"/>
                <w:sz w:val="20"/>
                <w:szCs w:val="20"/>
              </w:rPr>
            </w:pPr>
            <w:r>
              <w:rPr>
                <w:rFonts w:ascii="Calibri" w:hAnsi="Calibri" w:cs="Calibri"/>
                <w:color w:val="FFFFFF"/>
                <w:sz w:val="20"/>
                <w:szCs w:val="20"/>
              </w:rPr>
              <w:t>2017</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79618D08" w14:textId="77777777" w:rsidR="00FE38F5" w:rsidRDefault="00FE38F5" w:rsidP="005B3651">
            <w:pPr>
              <w:jc w:val="center"/>
              <w:rPr>
                <w:rFonts w:ascii="Calibri" w:hAnsi="Calibri" w:cs="Calibri"/>
                <w:color w:val="FFFFFF"/>
                <w:sz w:val="20"/>
                <w:szCs w:val="20"/>
              </w:rPr>
            </w:pPr>
            <w:r>
              <w:rPr>
                <w:rFonts w:ascii="Calibri" w:hAnsi="Calibri" w:cs="Calibri"/>
                <w:color w:val="FFFFFF"/>
                <w:sz w:val="20"/>
                <w:szCs w:val="20"/>
              </w:rPr>
              <w:t>2018</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2E6C6CA2" w14:textId="77777777" w:rsidR="00FE38F5" w:rsidRDefault="00FE38F5" w:rsidP="005B3651">
            <w:pPr>
              <w:jc w:val="center"/>
              <w:rPr>
                <w:rFonts w:ascii="Calibri" w:hAnsi="Calibri" w:cs="Calibri"/>
                <w:color w:val="FFFFFF"/>
                <w:sz w:val="20"/>
                <w:szCs w:val="20"/>
              </w:rPr>
            </w:pPr>
            <w:r>
              <w:rPr>
                <w:rFonts w:ascii="Calibri" w:hAnsi="Calibri" w:cs="Calibri"/>
                <w:color w:val="FFFFFF"/>
                <w:sz w:val="20"/>
                <w:szCs w:val="20"/>
              </w:rPr>
              <w:t>2019</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10905F17" w14:textId="77777777" w:rsidR="00FE38F5" w:rsidRDefault="00FE38F5" w:rsidP="005B3651">
            <w:pPr>
              <w:jc w:val="center"/>
              <w:rPr>
                <w:rFonts w:ascii="Calibri" w:hAnsi="Calibri" w:cs="Calibri"/>
                <w:color w:val="FFFFFF"/>
                <w:sz w:val="20"/>
                <w:szCs w:val="20"/>
              </w:rPr>
            </w:pPr>
            <w:r>
              <w:rPr>
                <w:rFonts w:ascii="Calibri" w:hAnsi="Calibri" w:cs="Calibri"/>
                <w:color w:val="FFFFFF"/>
                <w:sz w:val="20"/>
                <w:szCs w:val="20"/>
              </w:rPr>
              <w:t>2020</w:t>
            </w:r>
          </w:p>
        </w:tc>
        <w:tc>
          <w:tcPr>
            <w:tcW w:w="1160" w:type="dxa"/>
            <w:tcBorders>
              <w:top w:val="single" w:sz="4" w:space="0" w:color="2F93AB"/>
              <w:left w:val="nil"/>
              <w:bottom w:val="single" w:sz="4" w:space="0" w:color="2F93AB"/>
              <w:right w:val="single" w:sz="4" w:space="0" w:color="2F93AB"/>
            </w:tcBorders>
            <w:shd w:val="clear" w:color="000000" w:fill="44B2CC"/>
            <w:vAlign w:val="center"/>
            <w:hideMark/>
          </w:tcPr>
          <w:p w14:paraId="0D9CBFD6" w14:textId="77777777" w:rsidR="00FE38F5" w:rsidRDefault="00FE38F5" w:rsidP="005B3651">
            <w:pPr>
              <w:jc w:val="center"/>
              <w:rPr>
                <w:rFonts w:ascii="Calibri" w:hAnsi="Calibri" w:cs="Calibri"/>
                <w:color w:val="FFFFFF"/>
                <w:sz w:val="20"/>
                <w:szCs w:val="20"/>
              </w:rPr>
            </w:pPr>
            <w:r>
              <w:rPr>
                <w:rFonts w:ascii="Calibri" w:hAnsi="Calibri" w:cs="Calibri"/>
                <w:color w:val="FFFFFF"/>
                <w:sz w:val="20"/>
                <w:szCs w:val="20"/>
              </w:rPr>
              <w:t>2016-20</w:t>
            </w:r>
          </w:p>
        </w:tc>
      </w:tr>
      <w:tr w:rsidR="00FE38F5" w14:paraId="265872A2" w14:textId="77777777" w:rsidTr="005B3651">
        <w:trPr>
          <w:trHeight w:val="255"/>
        </w:trPr>
        <w:tc>
          <w:tcPr>
            <w:tcW w:w="2320" w:type="dxa"/>
            <w:tcBorders>
              <w:top w:val="nil"/>
              <w:left w:val="single" w:sz="4" w:space="0" w:color="2F93AB"/>
              <w:bottom w:val="single" w:sz="4" w:space="0" w:color="2F93AB"/>
              <w:right w:val="nil"/>
            </w:tcBorders>
            <w:shd w:val="clear" w:color="000000" w:fill="A6A6A6"/>
            <w:noWrap/>
            <w:vAlign w:val="center"/>
            <w:hideMark/>
          </w:tcPr>
          <w:p w14:paraId="0CD6598D" w14:textId="47A1EE72" w:rsidR="00FE38F5" w:rsidRDefault="007C0FA2" w:rsidP="005B3651">
            <w:pPr>
              <w:rPr>
                <w:rFonts w:ascii="Calibri" w:hAnsi="Calibri" w:cs="Calibri"/>
                <w:color w:val="FFFFFF"/>
                <w:sz w:val="16"/>
                <w:szCs w:val="16"/>
              </w:rPr>
            </w:pPr>
            <w:r>
              <w:rPr>
                <w:rFonts w:ascii="Calibri" w:hAnsi="Calibri" w:cs="Calibri"/>
                <w:color w:val="FFFFFF"/>
                <w:sz w:val="16"/>
                <w:szCs w:val="16"/>
              </w:rPr>
              <w:t>Miles Per Hour</w:t>
            </w:r>
          </w:p>
        </w:tc>
        <w:tc>
          <w:tcPr>
            <w:tcW w:w="1160" w:type="dxa"/>
            <w:tcBorders>
              <w:top w:val="nil"/>
              <w:left w:val="nil"/>
              <w:bottom w:val="single" w:sz="4" w:space="0" w:color="2F93AB"/>
              <w:right w:val="nil"/>
            </w:tcBorders>
            <w:shd w:val="clear" w:color="000000" w:fill="A6A6A6"/>
            <w:noWrap/>
            <w:vAlign w:val="center"/>
            <w:hideMark/>
          </w:tcPr>
          <w:p w14:paraId="16361E03" w14:textId="77777777" w:rsidR="00FE38F5" w:rsidRDefault="00FE38F5" w:rsidP="005B365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352A1DE0" w14:textId="77777777" w:rsidR="00FE38F5" w:rsidRDefault="00FE38F5" w:rsidP="005B365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2BC8EA7A" w14:textId="77777777" w:rsidR="00FE38F5" w:rsidRDefault="00FE38F5" w:rsidP="005B365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55D80477" w14:textId="77777777" w:rsidR="00FE38F5" w:rsidRDefault="00FE38F5" w:rsidP="005B365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5B302145" w14:textId="77777777" w:rsidR="00FE38F5" w:rsidRDefault="00FE38F5" w:rsidP="005B365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single" w:sz="4" w:space="0" w:color="2F93AB"/>
            </w:tcBorders>
            <w:shd w:val="clear" w:color="000000" w:fill="A6A6A6"/>
            <w:noWrap/>
            <w:vAlign w:val="center"/>
            <w:hideMark/>
          </w:tcPr>
          <w:p w14:paraId="60793E50" w14:textId="77777777" w:rsidR="00FE38F5" w:rsidRDefault="00FE38F5" w:rsidP="005B3651">
            <w:pPr>
              <w:jc w:val="center"/>
              <w:rPr>
                <w:rFonts w:ascii="Calibri" w:hAnsi="Calibri" w:cs="Calibri"/>
                <w:color w:val="FFFFFF"/>
                <w:sz w:val="16"/>
                <w:szCs w:val="16"/>
              </w:rPr>
            </w:pPr>
            <w:r>
              <w:rPr>
                <w:rFonts w:ascii="Calibri" w:hAnsi="Calibri" w:cs="Calibri"/>
                <w:color w:val="FFFFFF"/>
                <w:sz w:val="16"/>
                <w:szCs w:val="16"/>
              </w:rPr>
              <w:t>Average</w:t>
            </w:r>
          </w:p>
        </w:tc>
      </w:tr>
      <w:tr w:rsidR="00FE38F5" w14:paraId="05CD19D0"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2A327616" w14:textId="77777777" w:rsidR="00FE38F5" w:rsidRDefault="00FE38F5" w:rsidP="005B3651">
            <w:pPr>
              <w:rPr>
                <w:rFonts w:ascii="Calibri" w:hAnsi="Calibri" w:cs="Calibri"/>
                <w:color w:val="404040"/>
                <w:sz w:val="20"/>
                <w:szCs w:val="20"/>
              </w:rPr>
            </w:pPr>
            <w:r>
              <w:rPr>
                <w:rFonts w:ascii="Calibri" w:hAnsi="Calibri" w:cs="Calibri"/>
                <w:color w:val="404040"/>
                <w:sz w:val="20"/>
                <w:szCs w:val="20"/>
              </w:rPr>
              <w:t>Brevard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6CE8FD89"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60.9</w:t>
            </w:r>
          </w:p>
        </w:tc>
        <w:tc>
          <w:tcPr>
            <w:tcW w:w="1160" w:type="dxa"/>
            <w:tcBorders>
              <w:top w:val="nil"/>
              <w:left w:val="nil"/>
              <w:bottom w:val="single" w:sz="4" w:space="0" w:color="2F93AB"/>
              <w:right w:val="single" w:sz="4" w:space="0" w:color="2F93AB"/>
            </w:tcBorders>
            <w:shd w:val="clear" w:color="000000" w:fill="FFFFFF"/>
            <w:noWrap/>
            <w:vAlign w:val="center"/>
            <w:hideMark/>
          </w:tcPr>
          <w:p w14:paraId="41535EEA"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61.0</w:t>
            </w:r>
          </w:p>
        </w:tc>
        <w:tc>
          <w:tcPr>
            <w:tcW w:w="1160" w:type="dxa"/>
            <w:tcBorders>
              <w:top w:val="nil"/>
              <w:left w:val="nil"/>
              <w:bottom w:val="single" w:sz="4" w:space="0" w:color="2F93AB"/>
              <w:right w:val="single" w:sz="4" w:space="0" w:color="2F93AB"/>
            </w:tcBorders>
            <w:shd w:val="clear" w:color="000000" w:fill="FFFFFF"/>
            <w:noWrap/>
            <w:vAlign w:val="center"/>
            <w:hideMark/>
          </w:tcPr>
          <w:p w14:paraId="366D1172"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61.0</w:t>
            </w:r>
          </w:p>
        </w:tc>
        <w:tc>
          <w:tcPr>
            <w:tcW w:w="1160" w:type="dxa"/>
            <w:tcBorders>
              <w:top w:val="nil"/>
              <w:left w:val="nil"/>
              <w:bottom w:val="single" w:sz="4" w:space="0" w:color="2F93AB"/>
              <w:right w:val="single" w:sz="4" w:space="0" w:color="2F93AB"/>
            </w:tcBorders>
            <w:shd w:val="clear" w:color="000000" w:fill="FFFFFF"/>
            <w:noWrap/>
            <w:vAlign w:val="center"/>
            <w:hideMark/>
          </w:tcPr>
          <w:p w14:paraId="11432579"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61.1</w:t>
            </w:r>
          </w:p>
        </w:tc>
        <w:tc>
          <w:tcPr>
            <w:tcW w:w="1160" w:type="dxa"/>
            <w:tcBorders>
              <w:top w:val="nil"/>
              <w:left w:val="nil"/>
              <w:bottom w:val="single" w:sz="4" w:space="0" w:color="2F93AB"/>
              <w:right w:val="single" w:sz="4" w:space="0" w:color="2F93AB"/>
            </w:tcBorders>
            <w:shd w:val="clear" w:color="000000" w:fill="FFFFFF"/>
            <w:noWrap/>
            <w:vAlign w:val="center"/>
            <w:hideMark/>
          </w:tcPr>
          <w:p w14:paraId="58014B60"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61.5</w:t>
            </w:r>
          </w:p>
        </w:tc>
        <w:tc>
          <w:tcPr>
            <w:tcW w:w="1160" w:type="dxa"/>
            <w:tcBorders>
              <w:top w:val="nil"/>
              <w:left w:val="nil"/>
              <w:bottom w:val="single" w:sz="4" w:space="0" w:color="2F93AB"/>
              <w:right w:val="single" w:sz="4" w:space="0" w:color="2F93AB"/>
            </w:tcBorders>
            <w:shd w:val="clear" w:color="000000" w:fill="F2F2F2"/>
            <w:noWrap/>
            <w:vAlign w:val="center"/>
            <w:hideMark/>
          </w:tcPr>
          <w:p w14:paraId="44B59976"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61.1</w:t>
            </w:r>
          </w:p>
        </w:tc>
      </w:tr>
      <w:tr w:rsidR="00FE38F5" w14:paraId="7475CDF8"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28640127" w14:textId="77777777" w:rsidR="00FE38F5" w:rsidRDefault="00FE38F5" w:rsidP="005B3651">
            <w:pPr>
              <w:rPr>
                <w:rFonts w:ascii="Calibri" w:hAnsi="Calibri" w:cs="Calibri"/>
                <w:color w:val="404040"/>
                <w:sz w:val="20"/>
                <w:szCs w:val="20"/>
              </w:rPr>
            </w:pPr>
            <w:r>
              <w:rPr>
                <w:rFonts w:ascii="Calibri" w:hAnsi="Calibri" w:cs="Calibri"/>
                <w:color w:val="404040"/>
                <w:sz w:val="20"/>
                <w:szCs w:val="20"/>
              </w:rPr>
              <w:t>Flagler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1F8CFEAD"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63.0</w:t>
            </w:r>
          </w:p>
        </w:tc>
        <w:tc>
          <w:tcPr>
            <w:tcW w:w="1160" w:type="dxa"/>
            <w:tcBorders>
              <w:top w:val="nil"/>
              <w:left w:val="nil"/>
              <w:bottom w:val="single" w:sz="4" w:space="0" w:color="2F93AB"/>
              <w:right w:val="single" w:sz="4" w:space="0" w:color="2F93AB"/>
            </w:tcBorders>
            <w:shd w:val="clear" w:color="000000" w:fill="FFFFFF"/>
            <w:noWrap/>
            <w:vAlign w:val="center"/>
            <w:hideMark/>
          </w:tcPr>
          <w:p w14:paraId="7F12ED97"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62.3</w:t>
            </w:r>
          </w:p>
        </w:tc>
        <w:tc>
          <w:tcPr>
            <w:tcW w:w="1160" w:type="dxa"/>
            <w:tcBorders>
              <w:top w:val="nil"/>
              <w:left w:val="nil"/>
              <w:bottom w:val="single" w:sz="4" w:space="0" w:color="2F93AB"/>
              <w:right w:val="single" w:sz="4" w:space="0" w:color="2F93AB"/>
            </w:tcBorders>
            <w:shd w:val="clear" w:color="000000" w:fill="FFFFFF"/>
            <w:noWrap/>
            <w:vAlign w:val="center"/>
            <w:hideMark/>
          </w:tcPr>
          <w:p w14:paraId="1431A348"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63.1</w:t>
            </w:r>
          </w:p>
        </w:tc>
        <w:tc>
          <w:tcPr>
            <w:tcW w:w="1160" w:type="dxa"/>
            <w:tcBorders>
              <w:top w:val="nil"/>
              <w:left w:val="nil"/>
              <w:bottom w:val="single" w:sz="4" w:space="0" w:color="2F93AB"/>
              <w:right w:val="single" w:sz="4" w:space="0" w:color="2F93AB"/>
            </w:tcBorders>
            <w:shd w:val="clear" w:color="000000" w:fill="FFFFFF"/>
            <w:noWrap/>
            <w:vAlign w:val="center"/>
            <w:hideMark/>
          </w:tcPr>
          <w:p w14:paraId="4F51CA83"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61.6</w:t>
            </w:r>
          </w:p>
        </w:tc>
        <w:tc>
          <w:tcPr>
            <w:tcW w:w="1160" w:type="dxa"/>
            <w:tcBorders>
              <w:top w:val="nil"/>
              <w:left w:val="nil"/>
              <w:bottom w:val="single" w:sz="4" w:space="0" w:color="2F93AB"/>
              <w:right w:val="single" w:sz="4" w:space="0" w:color="2F93AB"/>
            </w:tcBorders>
            <w:shd w:val="clear" w:color="000000" w:fill="FFFFFF"/>
            <w:noWrap/>
            <w:vAlign w:val="center"/>
            <w:hideMark/>
          </w:tcPr>
          <w:p w14:paraId="0FD2D6C3"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59.7</w:t>
            </w:r>
          </w:p>
        </w:tc>
        <w:tc>
          <w:tcPr>
            <w:tcW w:w="1160" w:type="dxa"/>
            <w:tcBorders>
              <w:top w:val="nil"/>
              <w:left w:val="nil"/>
              <w:bottom w:val="single" w:sz="4" w:space="0" w:color="2F93AB"/>
              <w:right w:val="single" w:sz="4" w:space="0" w:color="2F93AB"/>
            </w:tcBorders>
            <w:shd w:val="clear" w:color="000000" w:fill="F2F2F2"/>
            <w:noWrap/>
            <w:vAlign w:val="center"/>
            <w:hideMark/>
          </w:tcPr>
          <w:p w14:paraId="2685C225"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61.9</w:t>
            </w:r>
          </w:p>
        </w:tc>
      </w:tr>
      <w:tr w:rsidR="00FE38F5" w14:paraId="77DD356E"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666B9CB3" w14:textId="77777777" w:rsidR="00FE38F5" w:rsidRDefault="00FE38F5" w:rsidP="005B3651">
            <w:pPr>
              <w:rPr>
                <w:rFonts w:ascii="Calibri" w:hAnsi="Calibri" w:cs="Calibri"/>
                <w:color w:val="404040"/>
                <w:sz w:val="20"/>
                <w:szCs w:val="20"/>
              </w:rPr>
            </w:pPr>
            <w:r>
              <w:rPr>
                <w:rFonts w:ascii="Calibri" w:hAnsi="Calibri" w:cs="Calibri"/>
                <w:color w:val="404040"/>
                <w:sz w:val="20"/>
                <w:szCs w:val="20"/>
              </w:rPr>
              <w:t>Lake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496777BD"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50.7</w:t>
            </w:r>
          </w:p>
        </w:tc>
        <w:tc>
          <w:tcPr>
            <w:tcW w:w="1160" w:type="dxa"/>
            <w:tcBorders>
              <w:top w:val="nil"/>
              <w:left w:val="nil"/>
              <w:bottom w:val="single" w:sz="4" w:space="0" w:color="2F93AB"/>
              <w:right w:val="single" w:sz="4" w:space="0" w:color="2F93AB"/>
            </w:tcBorders>
            <w:shd w:val="clear" w:color="000000" w:fill="FFFFFF"/>
            <w:noWrap/>
            <w:vAlign w:val="center"/>
            <w:hideMark/>
          </w:tcPr>
          <w:p w14:paraId="2169590A"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49.5</w:t>
            </w:r>
          </w:p>
        </w:tc>
        <w:tc>
          <w:tcPr>
            <w:tcW w:w="1160" w:type="dxa"/>
            <w:tcBorders>
              <w:top w:val="nil"/>
              <w:left w:val="nil"/>
              <w:bottom w:val="single" w:sz="4" w:space="0" w:color="2F93AB"/>
              <w:right w:val="single" w:sz="4" w:space="0" w:color="2F93AB"/>
            </w:tcBorders>
            <w:shd w:val="clear" w:color="000000" w:fill="FFFFFF"/>
            <w:noWrap/>
            <w:vAlign w:val="center"/>
            <w:hideMark/>
          </w:tcPr>
          <w:p w14:paraId="6189A421"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51.0</w:t>
            </w:r>
          </w:p>
        </w:tc>
        <w:tc>
          <w:tcPr>
            <w:tcW w:w="1160" w:type="dxa"/>
            <w:tcBorders>
              <w:top w:val="nil"/>
              <w:left w:val="nil"/>
              <w:bottom w:val="single" w:sz="4" w:space="0" w:color="2F93AB"/>
              <w:right w:val="single" w:sz="4" w:space="0" w:color="2F93AB"/>
            </w:tcBorders>
            <w:shd w:val="clear" w:color="000000" w:fill="FFFFFF"/>
            <w:noWrap/>
            <w:vAlign w:val="center"/>
            <w:hideMark/>
          </w:tcPr>
          <w:p w14:paraId="786A7B79"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50.9</w:t>
            </w:r>
          </w:p>
        </w:tc>
        <w:tc>
          <w:tcPr>
            <w:tcW w:w="1160" w:type="dxa"/>
            <w:tcBorders>
              <w:top w:val="nil"/>
              <w:left w:val="nil"/>
              <w:bottom w:val="single" w:sz="4" w:space="0" w:color="2F93AB"/>
              <w:right w:val="single" w:sz="4" w:space="0" w:color="2F93AB"/>
            </w:tcBorders>
            <w:shd w:val="clear" w:color="000000" w:fill="FFFFFF"/>
            <w:noWrap/>
            <w:vAlign w:val="center"/>
            <w:hideMark/>
          </w:tcPr>
          <w:p w14:paraId="280FC9F8"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50.8</w:t>
            </w:r>
          </w:p>
        </w:tc>
        <w:tc>
          <w:tcPr>
            <w:tcW w:w="1160" w:type="dxa"/>
            <w:tcBorders>
              <w:top w:val="nil"/>
              <w:left w:val="nil"/>
              <w:bottom w:val="single" w:sz="4" w:space="0" w:color="2F93AB"/>
              <w:right w:val="single" w:sz="4" w:space="0" w:color="2F93AB"/>
            </w:tcBorders>
            <w:shd w:val="clear" w:color="000000" w:fill="F2F2F2"/>
            <w:noWrap/>
            <w:vAlign w:val="center"/>
            <w:hideMark/>
          </w:tcPr>
          <w:p w14:paraId="00C3F010"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50.6</w:t>
            </w:r>
          </w:p>
        </w:tc>
      </w:tr>
      <w:tr w:rsidR="00FE38F5" w14:paraId="0C930664"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C57AFD3" w14:textId="77777777" w:rsidR="00FE38F5" w:rsidRDefault="00FE38F5" w:rsidP="005B3651">
            <w:pPr>
              <w:rPr>
                <w:rFonts w:ascii="Calibri" w:hAnsi="Calibri" w:cs="Calibri"/>
                <w:color w:val="404040"/>
                <w:sz w:val="20"/>
                <w:szCs w:val="20"/>
              </w:rPr>
            </w:pPr>
            <w:r>
              <w:rPr>
                <w:rFonts w:ascii="Calibri" w:hAnsi="Calibri" w:cs="Calibri"/>
                <w:color w:val="404040"/>
                <w:sz w:val="20"/>
                <w:szCs w:val="20"/>
              </w:rPr>
              <w:t>Marion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4B012890"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60.7</w:t>
            </w:r>
          </w:p>
        </w:tc>
        <w:tc>
          <w:tcPr>
            <w:tcW w:w="1160" w:type="dxa"/>
            <w:tcBorders>
              <w:top w:val="nil"/>
              <w:left w:val="nil"/>
              <w:bottom w:val="single" w:sz="4" w:space="0" w:color="2F93AB"/>
              <w:right w:val="single" w:sz="4" w:space="0" w:color="2F93AB"/>
            </w:tcBorders>
            <w:shd w:val="clear" w:color="000000" w:fill="FFFFFF"/>
            <w:noWrap/>
            <w:vAlign w:val="center"/>
            <w:hideMark/>
          </w:tcPr>
          <w:p w14:paraId="067E0058"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59.8</w:t>
            </w:r>
          </w:p>
        </w:tc>
        <w:tc>
          <w:tcPr>
            <w:tcW w:w="1160" w:type="dxa"/>
            <w:tcBorders>
              <w:top w:val="nil"/>
              <w:left w:val="nil"/>
              <w:bottom w:val="single" w:sz="4" w:space="0" w:color="2F93AB"/>
              <w:right w:val="single" w:sz="4" w:space="0" w:color="2F93AB"/>
            </w:tcBorders>
            <w:shd w:val="clear" w:color="000000" w:fill="FFFFFF"/>
            <w:noWrap/>
            <w:vAlign w:val="center"/>
            <w:hideMark/>
          </w:tcPr>
          <w:p w14:paraId="2ADFF641"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60.9</w:t>
            </w:r>
          </w:p>
        </w:tc>
        <w:tc>
          <w:tcPr>
            <w:tcW w:w="1160" w:type="dxa"/>
            <w:tcBorders>
              <w:top w:val="nil"/>
              <w:left w:val="nil"/>
              <w:bottom w:val="single" w:sz="4" w:space="0" w:color="2F93AB"/>
              <w:right w:val="single" w:sz="4" w:space="0" w:color="2F93AB"/>
            </w:tcBorders>
            <w:shd w:val="clear" w:color="000000" w:fill="FFFFFF"/>
            <w:noWrap/>
            <w:vAlign w:val="center"/>
            <w:hideMark/>
          </w:tcPr>
          <w:p w14:paraId="6CF6DD9F"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61.6</w:t>
            </w:r>
          </w:p>
        </w:tc>
        <w:tc>
          <w:tcPr>
            <w:tcW w:w="1160" w:type="dxa"/>
            <w:tcBorders>
              <w:top w:val="nil"/>
              <w:left w:val="nil"/>
              <w:bottom w:val="single" w:sz="4" w:space="0" w:color="2F93AB"/>
              <w:right w:val="single" w:sz="4" w:space="0" w:color="2F93AB"/>
            </w:tcBorders>
            <w:shd w:val="clear" w:color="000000" w:fill="FFFFFF"/>
            <w:noWrap/>
            <w:vAlign w:val="center"/>
            <w:hideMark/>
          </w:tcPr>
          <w:p w14:paraId="55A11DF0"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62.4</w:t>
            </w:r>
          </w:p>
        </w:tc>
        <w:tc>
          <w:tcPr>
            <w:tcW w:w="1160" w:type="dxa"/>
            <w:tcBorders>
              <w:top w:val="nil"/>
              <w:left w:val="nil"/>
              <w:bottom w:val="single" w:sz="4" w:space="0" w:color="2F93AB"/>
              <w:right w:val="single" w:sz="4" w:space="0" w:color="2F93AB"/>
            </w:tcBorders>
            <w:shd w:val="clear" w:color="000000" w:fill="F2F2F2"/>
            <w:noWrap/>
            <w:vAlign w:val="center"/>
            <w:hideMark/>
          </w:tcPr>
          <w:p w14:paraId="21065FB9"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61.1</w:t>
            </w:r>
          </w:p>
        </w:tc>
      </w:tr>
      <w:tr w:rsidR="00FE38F5" w14:paraId="321DDD77"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F68D70F" w14:textId="77777777" w:rsidR="00FE38F5" w:rsidRDefault="00FE38F5" w:rsidP="005B3651">
            <w:pPr>
              <w:rPr>
                <w:rFonts w:ascii="Calibri" w:hAnsi="Calibri" w:cs="Calibri"/>
                <w:color w:val="404040"/>
                <w:sz w:val="20"/>
                <w:szCs w:val="20"/>
              </w:rPr>
            </w:pPr>
            <w:r>
              <w:rPr>
                <w:rFonts w:ascii="Calibri" w:hAnsi="Calibri" w:cs="Calibri"/>
                <w:color w:val="404040"/>
                <w:sz w:val="20"/>
                <w:szCs w:val="20"/>
              </w:rPr>
              <w:t>Orange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740F4525"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50.0</w:t>
            </w:r>
          </w:p>
        </w:tc>
        <w:tc>
          <w:tcPr>
            <w:tcW w:w="1160" w:type="dxa"/>
            <w:tcBorders>
              <w:top w:val="nil"/>
              <w:left w:val="nil"/>
              <w:bottom w:val="single" w:sz="4" w:space="0" w:color="2F93AB"/>
              <w:right w:val="single" w:sz="4" w:space="0" w:color="2F93AB"/>
            </w:tcBorders>
            <w:shd w:val="clear" w:color="000000" w:fill="FFFFFF"/>
            <w:noWrap/>
            <w:vAlign w:val="center"/>
            <w:hideMark/>
          </w:tcPr>
          <w:p w14:paraId="08DC8F76"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49.0</w:t>
            </w:r>
          </w:p>
        </w:tc>
        <w:tc>
          <w:tcPr>
            <w:tcW w:w="1160" w:type="dxa"/>
            <w:tcBorders>
              <w:top w:val="nil"/>
              <w:left w:val="nil"/>
              <w:bottom w:val="single" w:sz="4" w:space="0" w:color="2F93AB"/>
              <w:right w:val="single" w:sz="4" w:space="0" w:color="2F93AB"/>
            </w:tcBorders>
            <w:shd w:val="clear" w:color="000000" w:fill="FFFFFF"/>
            <w:noWrap/>
            <w:vAlign w:val="center"/>
            <w:hideMark/>
          </w:tcPr>
          <w:p w14:paraId="10784E74"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48.9</w:t>
            </w:r>
          </w:p>
        </w:tc>
        <w:tc>
          <w:tcPr>
            <w:tcW w:w="1160" w:type="dxa"/>
            <w:tcBorders>
              <w:top w:val="nil"/>
              <w:left w:val="nil"/>
              <w:bottom w:val="single" w:sz="4" w:space="0" w:color="2F93AB"/>
              <w:right w:val="single" w:sz="4" w:space="0" w:color="2F93AB"/>
            </w:tcBorders>
            <w:shd w:val="clear" w:color="000000" w:fill="FFFFFF"/>
            <w:noWrap/>
            <w:vAlign w:val="center"/>
            <w:hideMark/>
          </w:tcPr>
          <w:p w14:paraId="72666E89"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49.3</w:t>
            </w:r>
          </w:p>
        </w:tc>
        <w:tc>
          <w:tcPr>
            <w:tcW w:w="1160" w:type="dxa"/>
            <w:tcBorders>
              <w:top w:val="nil"/>
              <w:left w:val="nil"/>
              <w:bottom w:val="single" w:sz="4" w:space="0" w:color="2F93AB"/>
              <w:right w:val="single" w:sz="4" w:space="0" w:color="2F93AB"/>
            </w:tcBorders>
            <w:shd w:val="clear" w:color="000000" w:fill="FFFFFF"/>
            <w:noWrap/>
            <w:vAlign w:val="center"/>
            <w:hideMark/>
          </w:tcPr>
          <w:p w14:paraId="5EAB7906"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54.6</w:t>
            </w:r>
          </w:p>
        </w:tc>
        <w:tc>
          <w:tcPr>
            <w:tcW w:w="1160" w:type="dxa"/>
            <w:tcBorders>
              <w:top w:val="nil"/>
              <w:left w:val="nil"/>
              <w:bottom w:val="single" w:sz="4" w:space="0" w:color="2F93AB"/>
              <w:right w:val="single" w:sz="4" w:space="0" w:color="2F93AB"/>
            </w:tcBorders>
            <w:shd w:val="clear" w:color="000000" w:fill="F2F2F2"/>
            <w:noWrap/>
            <w:vAlign w:val="center"/>
            <w:hideMark/>
          </w:tcPr>
          <w:p w14:paraId="734ED3BD"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50.4</w:t>
            </w:r>
          </w:p>
        </w:tc>
      </w:tr>
      <w:tr w:rsidR="00FE38F5" w14:paraId="4D042B09"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3EC5F5F9" w14:textId="77777777" w:rsidR="00FE38F5" w:rsidRDefault="00FE38F5" w:rsidP="005B3651">
            <w:pPr>
              <w:rPr>
                <w:rFonts w:ascii="Calibri" w:hAnsi="Calibri" w:cs="Calibri"/>
                <w:color w:val="404040"/>
                <w:sz w:val="20"/>
                <w:szCs w:val="20"/>
              </w:rPr>
            </w:pPr>
            <w:r>
              <w:rPr>
                <w:rFonts w:ascii="Calibri" w:hAnsi="Calibri" w:cs="Calibri"/>
                <w:color w:val="404040"/>
                <w:sz w:val="20"/>
                <w:szCs w:val="20"/>
              </w:rPr>
              <w:t>Osceola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4B7A1FD5"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56.8</w:t>
            </w:r>
          </w:p>
        </w:tc>
        <w:tc>
          <w:tcPr>
            <w:tcW w:w="1160" w:type="dxa"/>
            <w:tcBorders>
              <w:top w:val="nil"/>
              <w:left w:val="nil"/>
              <w:bottom w:val="single" w:sz="4" w:space="0" w:color="2F93AB"/>
              <w:right w:val="single" w:sz="4" w:space="0" w:color="2F93AB"/>
            </w:tcBorders>
            <w:shd w:val="clear" w:color="000000" w:fill="FFFFFF"/>
            <w:noWrap/>
            <w:vAlign w:val="center"/>
            <w:hideMark/>
          </w:tcPr>
          <w:p w14:paraId="27240812"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55.9</w:t>
            </w:r>
          </w:p>
        </w:tc>
        <w:tc>
          <w:tcPr>
            <w:tcW w:w="1160" w:type="dxa"/>
            <w:tcBorders>
              <w:top w:val="nil"/>
              <w:left w:val="nil"/>
              <w:bottom w:val="single" w:sz="4" w:space="0" w:color="2F93AB"/>
              <w:right w:val="single" w:sz="4" w:space="0" w:color="2F93AB"/>
            </w:tcBorders>
            <w:shd w:val="clear" w:color="000000" w:fill="FFFFFF"/>
            <w:noWrap/>
            <w:vAlign w:val="center"/>
            <w:hideMark/>
          </w:tcPr>
          <w:p w14:paraId="2C565E47"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56.6</w:t>
            </w:r>
          </w:p>
        </w:tc>
        <w:tc>
          <w:tcPr>
            <w:tcW w:w="1160" w:type="dxa"/>
            <w:tcBorders>
              <w:top w:val="nil"/>
              <w:left w:val="nil"/>
              <w:bottom w:val="single" w:sz="4" w:space="0" w:color="2F93AB"/>
              <w:right w:val="single" w:sz="4" w:space="0" w:color="2F93AB"/>
            </w:tcBorders>
            <w:shd w:val="clear" w:color="000000" w:fill="FFFFFF"/>
            <w:noWrap/>
            <w:vAlign w:val="center"/>
            <w:hideMark/>
          </w:tcPr>
          <w:p w14:paraId="086B8511"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56.7</w:t>
            </w:r>
          </w:p>
        </w:tc>
        <w:tc>
          <w:tcPr>
            <w:tcW w:w="1160" w:type="dxa"/>
            <w:tcBorders>
              <w:top w:val="nil"/>
              <w:left w:val="nil"/>
              <w:bottom w:val="single" w:sz="4" w:space="0" w:color="2F93AB"/>
              <w:right w:val="single" w:sz="4" w:space="0" w:color="2F93AB"/>
            </w:tcBorders>
            <w:shd w:val="clear" w:color="000000" w:fill="FFFFFF"/>
            <w:noWrap/>
            <w:vAlign w:val="center"/>
            <w:hideMark/>
          </w:tcPr>
          <w:p w14:paraId="1FDC844A"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57.7</w:t>
            </w:r>
          </w:p>
        </w:tc>
        <w:tc>
          <w:tcPr>
            <w:tcW w:w="1160" w:type="dxa"/>
            <w:tcBorders>
              <w:top w:val="nil"/>
              <w:left w:val="nil"/>
              <w:bottom w:val="single" w:sz="4" w:space="0" w:color="2F93AB"/>
              <w:right w:val="single" w:sz="4" w:space="0" w:color="2F93AB"/>
            </w:tcBorders>
            <w:shd w:val="clear" w:color="000000" w:fill="F2F2F2"/>
            <w:noWrap/>
            <w:vAlign w:val="center"/>
            <w:hideMark/>
          </w:tcPr>
          <w:p w14:paraId="69CBDDAD"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56.7</w:t>
            </w:r>
          </w:p>
        </w:tc>
      </w:tr>
      <w:tr w:rsidR="00FE38F5" w14:paraId="4B78C652"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33F3D568" w14:textId="77777777" w:rsidR="00FE38F5" w:rsidRDefault="00FE38F5" w:rsidP="005B3651">
            <w:pPr>
              <w:rPr>
                <w:rFonts w:ascii="Calibri" w:hAnsi="Calibri" w:cs="Calibri"/>
                <w:color w:val="404040"/>
                <w:sz w:val="20"/>
                <w:szCs w:val="20"/>
              </w:rPr>
            </w:pPr>
            <w:r>
              <w:rPr>
                <w:rFonts w:ascii="Calibri" w:hAnsi="Calibri" w:cs="Calibri"/>
                <w:color w:val="404040"/>
                <w:sz w:val="20"/>
                <w:szCs w:val="20"/>
              </w:rPr>
              <w:t>Polk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2C4EC828"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54.5</w:t>
            </w:r>
          </w:p>
        </w:tc>
        <w:tc>
          <w:tcPr>
            <w:tcW w:w="1160" w:type="dxa"/>
            <w:tcBorders>
              <w:top w:val="nil"/>
              <w:left w:val="nil"/>
              <w:bottom w:val="single" w:sz="4" w:space="0" w:color="2F93AB"/>
              <w:right w:val="single" w:sz="4" w:space="0" w:color="2F93AB"/>
            </w:tcBorders>
            <w:shd w:val="clear" w:color="000000" w:fill="FFFFFF"/>
            <w:noWrap/>
            <w:vAlign w:val="center"/>
            <w:hideMark/>
          </w:tcPr>
          <w:p w14:paraId="6561640C"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54.6</w:t>
            </w:r>
          </w:p>
        </w:tc>
        <w:tc>
          <w:tcPr>
            <w:tcW w:w="1160" w:type="dxa"/>
            <w:tcBorders>
              <w:top w:val="nil"/>
              <w:left w:val="nil"/>
              <w:bottom w:val="single" w:sz="4" w:space="0" w:color="2F93AB"/>
              <w:right w:val="single" w:sz="4" w:space="0" w:color="2F93AB"/>
            </w:tcBorders>
            <w:shd w:val="clear" w:color="000000" w:fill="FFFFFF"/>
            <w:noWrap/>
            <w:vAlign w:val="center"/>
            <w:hideMark/>
          </w:tcPr>
          <w:p w14:paraId="6447FF11"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55.0</w:t>
            </w:r>
          </w:p>
        </w:tc>
        <w:tc>
          <w:tcPr>
            <w:tcW w:w="1160" w:type="dxa"/>
            <w:tcBorders>
              <w:top w:val="nil"/>
              <w:left w:val="nil"/>
              <w:bottom w:val="single" w:sz="4" w:space="0" w:color="2F93AB"/>
              <w:right w:val="single" w:sz="4" w:space="0" w:color="2F93AB"/>
            </w:tcBorders>
            <w:shd w:val="clear" w:color="000000" w:fill="FFFFFF"/>
            <w:noWrap/>
            <w:vAlign w:val="center"/>
            <w:hideMark/>
          </w:tcPr>
          <w:p w14:paraId="39111FCB"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53.8</w:t>
            </w:r>
          </w:p>
        </w:tc>
        <w:tc>
          <w:tcPr>
            <w:tcW w:w="1160" w:type="dxa"/>
            <w:tcBorders>
              <w:top w:val="nil"/>
              <w:left w:val="nil"/>
              <w:bottom w:val="single" w:sz="4" w:space="0" w:color="2F93AB"/>
              <w:right w:val="single" w:sz="4" w:space="0" w:color="2F93AB"/>
            </w:tcBorders>
            <w:shd w:val="clear" w:color="000000" w:fill="FFFFFF"/>
            <w:noWrap/>
            <w:vAlign w:val="center"/>
            <w:hideMark/>
          </w:tcPr>
          <w:p w14:paraId="60FD88CF"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54.6</w:t>
            </w:r>
          </w:p>
        </w:tc>
        <w:tc>
          <w:tcPr>
            <w:tcW w:w="1160" w:type="dxa"/>
            <w:tcBorders>
              <w:top w:val="nil"/>
              <w:left w:val="nil"/>
              <w:bottom w:val="single" w:sz="4" w:space="0" w:color="2F93AB"/>
              <w:right w:val="single" w:sz="4" w:space="0" w:color="2F93AB"/>
            </w:tcBorders>
            <w:shd w:val="clear" w:color="000000" w:fill="F2F2F2"/>
            <w:noWrap/>
            <w:vAlign w:val="center"/>
            <w:hideMark/>
          </w:tcPr>
          <w:p w14:paraId="797653C6"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54.5</w:t>
            </w:r>
          </w:p>
        </w:tc>
      </w:tr>
      <w:tr w:rsidR="00FE38F5" w14:paraId="26BD4331"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35D0723" w14:textId="77777777" w:rsidR="00FE38F5" w:rsidRDefault="00FE38F5" w:rsidP="005B3651">
            <w:pPr>
              <w:rPr>
                <w:rFonts w:ascii="Calibri" w:hAnsi="Calibri" w:cs="Calibri"/>
                <w:color w:val="404040"/>
                <w:sz w:val="20"/>
                <w:szCs w:val="20"/>
              </w:rPr>
            </w:pPr>
            <w:r>
              <w:rPr>
                <w:rFonts w:ascii="Calibri" w:hAnsi="Calibri" w:cs="Calibri"/>
                <w:color w:val="404040"/>
                <w:sz w:val="20"/>
                <w:szCs w:val="20"/>
              </w:rPr>
              <w:t>Seminole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52E7B144"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47.4</w:t>
            </w:r>
          </w:p>
        </w:tc>
        <w:tc>
          <w:tcPr>
            <w:tcW w:w="1160" w:type="dxa"/>
            <w:tcBorders>
              <w:top w:val="nil"/>
              <w:left w:val="nil"/>
              <w:bottom w:val="single" w:sz="4" w:space="0" w:color="2F93AB"/>
              <w:right w:val="single" w:sz="4" w:space="0" w:color="2F93AB"/>
            </w:tcBorders>
            <w:shd w:val="clear" w:color="000000" w:fill="FFFFFF"/>
            <w:noWrap/>
            <w:vAlign w:val="center"/>
            <w:hideMark/>
          </w:tcPr>
          <w:p w14:paraId="1D8858BE"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47.1</w:t>
            </w:r>
          </w:p>
        </w:tc>
        <w:tc>
          <w:tcPr>
            <w:tcW w:w="1160" w:type="dxa"/>
            <w:tcBorders>
              <w:top w:val="nil"/>
              <w:left w:val="nil"/>
              <w:bottom w:val="single" w:sz="4" w:space="0" w:color="2F93AB"/>
              <w:right w:val="single" w:sz="4" w:space="0" w:color="2F93AB"/>
            </w:tcBorders>
            <w:shd w:val="clear" w:color="000000" w:fill="FFFFFF"/>
            <w:noWrap/>
            <w:vAlign w:val="center"/>
            <w:hideMark/>
          </w:tcPr>
          <w:p w14:paraId="12C13F1A"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47.2</w:t>
            </w:r>
          </w:p>
        </w:tc>
        <w:tc>
          <w:tcPr>
            <w:tcW w:w="1160" w:type="dxa"/>
            <w:tcBorders>
              <w:top w:val="nil"/>
              <w:left w:val="nil"/>
              <w:bottom w:val="single" w:sz="4" w:space="0" w:color="2F93AB"/>
              <w:right w:val="single" w:sz="4" w:space="0" w:color="2F93AB"/>
            </w:tcBorders>
            <w:shd w:val="clear" w:color="000000" w:fill="FFFFFF"/>
            <w:noWrap/>
            <w:vAlign w:val="center"/>
            <w:hideMark/>
          </w:tcPr>
          <w:p w14:paraId="1A9E8644"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47.2</w:t>
            </w:r>
          </w:p>
        </w:tc>
        <w:tc>
          <w:tcPr>
            <w:tcW w:w="1160" w:type="dxa"/>
            <w:tcBorders>
              <w:top w:val="nil"/>
              <w:left w:val="nil"/>
              <w:bottom w:val="single" w:sz="4" w:space="0" w:color="2F93AB"/>
              <w:right w:val="single" w:sz="4" w:space="0" w:color="2F93AB"/>
            </w:tcBorders>
            <w:shd w:val="clear" w:color="000000" w:fill="FFFFFF"/>
            <w:noWrap/>
            <w:vAlign w:val="center"/>
            <w:hideMark/>
          </w:tcPr>
          <w:p w14:paraId="4E918C8F"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49.8</w:t>
            </w:r>
          </w:p>
        </w:tc>
        <w:tc>
          <w:tcPr>
            <w:tcW w:w="1160" w:type="dxa"/>
            <w:tcBorders>
              <w:top w:val="nil"/>
              <w:left w:val="nil"/>
              <w:bottom w:val="single" w:sz="4" w:space="0" w:color="2F93AB"/>
              <w:right w:val="single" w:sz="4" w:space="0" w:color="2F93AB"/>
            </w:tcBorders>
            <w:shd w:val="clear" w:color="000000" w:fill="F2F2F2"/>
            <w:noWrap/>
            <w:vAlign w:val="center"/>
            <w:hideMark/>
          </w:tcPr>
          <w:p w14:paraId="40CA2A15"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47.7</w:t>
            </w:r>
          </w:p>
        </w:tc>
      </w:tr>
      <w:tr w:rsidR="00FE38F5" w14:paraId="755ED651"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45C7874B" w14:textId="77777777" w:rsidR="00FE38F5" w:rsidRDefault="00FE38F5" w:rsidP="005B3651">
            <w:pPr>
              <w:rPr>
                <w:rFonts w:ascii="Calibri" w:hAnsi="Calibri" w:cs="Calibri"/>
                <w:color w:val="404040"/>
                <w:sz w:val="20"/>
                <w:szCs w:val="20"/>
              </w:rPr>
            </w:pPr>
            <w:r>
              <w:rPr>
                <w:rFonts w:ascii="Calibri" w:hAnsi="Calibri" w:cs="Calibri"/>
                <w:color w:val="404040"/>
                <w:sz w:val="20"/>
                <w:szCs w:val="20"/>
              </w:rPr>
              <w:t>Sumter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129E0F95"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62.1</w:t>
            </w:r>
          </w:p>
        </w:tc>
        <w:tc>
          <w:tcPr>
            <w:tcW w:w="1160" w:type="dxa"/>
            <w:tcBorders>
              <w:top w:val="nil"/>
              <w:left w:val="nil"/>
              <w:bottom w:val="single" w:sz="4" w:space="0" w:color="2F93AB"/>
              <w:right w:val="single" w:sz="4" w:space="0" w:color="2F93AB"/>
            </w:tcBorders>
            <w:shd w:val="clear" w:color="000000" w:fill="FFFFFF"/>
            <w:noWrap/>
            <w:vAlign w:val="center"/>
            <w:hideMark/>
          </w:tcPr>
          <w:p w14:paraId="54C8779B"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62.2</w:t>
            </w:r>
          </w:p>
        </w:tc>
        <w:tc>
          <w:tcPr>
            <w:tcW w:w="1160" w:type="dxa"/>
            <w:tcBorders>
              <w:top w:val="nil"/>
              <w:left w:val="nil"/>
              <w:bottom w:val="single" w:sz="4" w:space="0" w:color="2F93AB"/>
              <w:right w:val="single" w:sz="4" w:space="0" w:color="2F93AB"/>
            </w:tcBorders>
            <w:shd w:val="clear" w:color="000000" w:fill="FFFFFF"/>
            <w:noWrap/>
            <w:vAlign w:val="center"/>
            <w:hideMark/>
          </w:tcPr>
          <w:p w14:paraId="29A16328"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62.5</w:t>
            </w:r>
          </w:p>
        </w:tc>
        <w:tc>
          <w:tcPr>
            <w:tcW w:w="1160" w:type="dxa"/>
            <w:tcBorders>
              <w:top w:val="nil"/>
              <w:left w:val="nil"/>
              <w:bottom w:val="single" w:sz="4" w:space="0" w:color="2F93AB"/>
              <w:right w:val="single" w:sz="4" w:space="0" w:color="2F93AB"/>
            </w:tcBorders>
            <w:shd w:val="clear" w:color="000000" w:fill="FFFFFF"/>
            <w:noWrap/>
            <w:vAlign w:val="center"/>
            <w:hideMark/>
          </w:tcPr>
          <w:p w14:paraId="2F65B3F3"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63.4</w:t>
            </w:r>
          </w:p>
        </w:tc>
        <w:tc>
          <w:tcPr>
            <w:tcW w:w="1160" w:type="dxa"/>
            <w:tcBorders>
              <w:top w:val="nil"/>
              <w:left w:val="nil"/>
              <w:bottom w:val="single" w:sz="4" w:space="0" w:color="2F93AB"/>
              <w:right w:val="single" w:sz="4" w:space="0" w:color="2F93AB"/>
            </w:tcBorders>
            <w:shd w:val="clear" w:color="000000" w:fill="FFFFFF"/>
            <w:noWrap/>
            <w:vAlign w:val="center"/>
            <w:hideMark/>
          </w:tcPr>
          <w:p w14:paraId="6BB53084"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65.1</w:t>
            </w:r>
          </w:p>
        </w:tc>
        <w:tc>
          <w:tcPr>
            <w:tcW w:w="1160" w:type="dxa"/>
            <w:tcBorders>
              <w:top w:val="nil"/>
              <w:left w:val="nil"/>
              <w:bottom w:val="single" w:sz="4" w:space="0" w:color="2F93AB"/>
              <w:right w:val="single" w:sz="4" w:space="0" w:color="2F93AB"/>
            </w:tcBorders>
            <w:shd w:val="clear" w:color="000000" w:fill="F2F2F2"/>
            <w:noWrap/>
            <w:vAlign w:val="center"/>
            <w:hideMark/>
          </w:tcPr>
          <w:p w14:paraId="21131D7C"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63.1</w:t>
            </w:r>
          </w:p>
        </w:tc>
      </w:tr>
      <w:tr w:rsidR="00FE38F5" w14:paraId="5A3E37D2"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5250CB13" w14:textId="77777777" w:rsidR="00FE38F5" w:rsidRDefault="00FE38F5" w:rsidP="005B3651">
            <w:pPr>
              <w:rPr>
                <w:rFonts w:ascii="Calibri" w:hAnsi="Calibri" w:cs="Calibri"/>
                <w:color w:val="404040"/>
                <w:sz w:val="20"/>
                <w:szCs w:val="20"/>
              </w:rPr>
            </w:pPr>
            <w:r>
              <w:rPr>
                <w:rFonts w:ascii="Calibri" w:hAnsi="Calibri" w:cs="Calibri"/>
                <w:color w:val="404040"/>
                <w:sz w:val="20"/>
                <w:szCs w:val="20"/>
              </w:rPr>
              <w:t>Volusia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008B763E"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57.7</w:t>
            </w:r>
          </w:p>
        </w:tc>
        <w:tc>
          <w:tcPr>
            <w:tcW w:w="1160" w:type="dxa"/>
            <w:tcBorders>
              <w:top w:val="nil"/>
              <w:left w:val="nil"/>
              <w:bottom w:val="single" w:sz="4" w:space="0" w:color="2F93AB"/>
              <w:right w:val="single" w:sz="4" w:space="0" w:color="2F93AB"/>
            </w:tcBorders>
            <w:shd w:val="clear" w:color="000000" w:fill="FFFFFF"/>
            <w:noWrap/>
            <w:vAlign w:val="center"/>
            <w:hideMark/>
          </w:tcPr>
          <w:p w14:paraId="0143CFF1"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58.3</w:t>
            </w:r>
          </w:p>
        </w:tc>
        <w:tc>
          <w:tcPr>
            <w:tcW w:w="1160" w:type="dxa"/>
            <w:tcBorders>
              <w:top w:val="nil"/>
              <w:left w:val="nil"/>
              <w:bottom w:val="single" w:sz="4" w:space="0" w:color="2F93AB"/>
              <w:right w:val="single" w:sz="4" w:space="0" w:color="2F93AB"/>
            </w:tcBorders>
            <w:shd w:val="clear" w:color="000000" w:fill="FFFFFF"/>
            <w:noWrap/>
            <w:vAlign w:val="center"/>
            <w:hideMark/>
          </w:tcPr>
          <w:p w14:paraId="218CF27F"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58.9</w:t>
            </w:r>
          </w:p>
        </w:tc>
        <w:tc>
          <w:tcPr>
            <w:tcW w:w="1160" w:type="dxa"/>
            <w:tcBorders>
              <w:top w:val="nil"/>
              <w:left w:val="nil"/>
              <w:bottom w:val="single" w:sz="4" w:space="0" w:color="2F93AB"/>
              <w:right w:val="single" w:sz="4" w:space="0" w:color="2F93AB"/>
            </w:tcBorders>
            <w:shd w:val="clear" w:color="000000" w:fill="FFFFFF"/>
            <w:noWrap/>
            <w:vAlign w:val="center"/>
            <w:hideMark/>
          </w:tcPr>
          <w:p w14:paraId="373FBBFA"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59.1</w:t>
            </w:r>
          </w:p>
        </w:tc>
        <w:tc>
          <w:tcPr>
            <w:tcW w:w="1160" w:type="dxa"/>
            <w:tcBorders>
              <w:top w:val="nil"/>
              <w:left w:val="nil"/>
              <w:bottom w:val="single" w:sz="4" w:space="0" w:color="2F93AB"/>
              <w:right w:val="single" w:sz="4" w:space="0" w:color="2F93AB"/>
            </w:tcBorders>
            <w:shd w:val="clear" w:color="000000" w:fill="FFFFFF"/>
            <w:noWrap/>
            <w:vAlign w:val="center"/>
            <w:hideMark/>
          </w:tcPr>
          <w:p w14:paraId="231B3C1A"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60.0</w:t>
            </w:r>
          </w:p>
        </w:tc>
        <w:tc>
          <w:tcPr>
            <w:tcW w:w="1160" w:type="dxa"/>
            <w:tcBorders>
              <w:top w:val="nil"/>
              <w:left w:val="nil"/>
              <w:bottom w:val="single" w:sz="4" w:space="0" w:color="2F93AB"/>
              <w:right w:val="single" w:sz="4" w:space="0" w:color="2F93AB"/>
            </w:tcBorders>
            <w:shd w:val="clear" w:color="000000" w:fill="F2F2F2"/>
            <w:noWrap/>
            <w:vAlign w:val="center"/>
            <w:hideMark/>
          </w:tcPr>
          <w:p w14:paraId="66DD7E2B"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58.8</w:t>
            </w:r>
          </w:p>
        </w:tc>
      </w:tr>
      <w:tr w:rsidR="00FE38F5" w14:paraId="255A2446"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1FF06B54" w14:textId="77777777" w:rsidR="00FE38F5" w:rsidRDefault="00FE38F5" w:rsidP="005B3651">
            <w:pPr>
              <w:rPr>
                <w:rFonts w:ascii="Calibri" w:hAnsi="Calibri" w:cs="Calibri"/>
                <w:b/>
                <w:bCs/>
                <w:color w:val="404040"/>
                <w:sz w:val="20"/>
                <w:szCs w:val="20"/>
              </w:rPr>
            </w:pPr>
            <w:r>
              <w:rPr>
                <w:rFonts w:ascii="Calibri" w:hAnsi="Calibri" w:cs="Calibri"/>
                <w:b/>
                <w:bCs/>
                <w:color w:val="404040"/>
                <w:sz w:val="20"/>
                <w:szCs w:val="20"/>
              </w:rPr>
              <w:t>CFMPOA Region</w:t>
            </w:r>
          </w:p>
        </w:tc>
        <w:tc>
          <w:tcPr>
            <w:tcW w:w="1160" w:type="dxa"/>
            <w:tcBorders>
              <w:top w:val="nil"/>
              <w:left w:val="nil"/>
              <w:bottom w:val="single" w:sz="4" w:space="0" w:color="2F93AB"/>
              <w:right w:val="single" w:sz="4" w:space="0" w:color="2F93AB"/>
            </w:tcBorders>
            <w:shd w:val="clear" w:color="000000" w:fill="FFFFFF"/>
            <w:noWrap/>
            <w:vAlign w:val="center"/>
            <w:hideMark/>
          </w:tcPr>
          <w:p w14:paraId="6552288A" w14:textId="77777777" w:rsidR="00FE38F5" w:rsidRDefault="00FE38F5" w:rsidP="005B3651">
            <w:pPr>
              <w:jc w:val="center"/>
              <w:rPr>
                <w:rFonts w:ascii="Calibri" w:hAnsi="Calibri" w:cs="Calibri"/>
                <w:b/>
                <w:bCs/>
                <w:color w:val="404040"/>
                <w:sz w:val="20"/>
                <w:szCs w:val="20"/>
              </w:rPr>
            </w:pPr>
            <w:r>
              <w:rPr>
                <w:rFonts w:ascii="Calibri" w:hAnsi="Calibri" w:cs="Calibri"/>
                <w:b/>
                <w:bCs/>
                <w:color w:val="404040"/>
                <w:sz w:val="20"/>
                <w:szCs w:val="20"/>
              </w:rPr>
              <w:t>54.5</w:t>
            </w:r>
          </w:p>
        </w:tc>
        <w:tc>
          <w:tcPr>
            <w:tcW w:w="1160" w:type="dxa"/>
            <w:tcBorders>
              <w:top w:val="nil"/>
              <w:left w:val="nil"/>
              <w:bottom w:val="single" w:sz="4" w:space="0" w:color="2F93AB"/>
              <w:right w:val="single" w:sz="4" w:space="0" w:color="2F93AB"/>
            </w:tcBorders>
            <w:shd w:val="clear" w:color="000000" w:fill="FFFFFF"/>
            <w:noWrap/>
            <w:vAlign w:val="center"/>
            <w:hideMark/>
          </w:tcPr>
          <w:p w14:paraId="1BEA2AB9" w14:textId="77777777" w:rsidR="00FE38F5" w:rsidRDefault="00FE38F5" w:rsidP="005B3651">
            <w:pPr>
              <w:jc w:val="center"/>
              <w:rPr>
                <w:rFonts w:ascii="Calibri" w:hAnsi="Calibri" w:cs="Calibri"/>
                <w:b/>
                <w:bCs/>
                <w:color w:val="404040"/>
                <w:sz w:val="20"/>
                <w:szCs w:val="20"/>
              </w:rPr>
            </w:pPr>
            <w:r>
              <w:rPr>
                <w:rFonts w:ascii="Calibri" w:hAnsi="Calibri" w:cs="Calibri"/>
                <w:b/>
                <w:bCs/>
                <w:color w:val="404040"/>
                <w:sz w:val="20"/>
                <w:szCs w:val="20"/>
              </w:rPr>
              <w:t>54.0</w:t>
            </w:r>
          </w:p>
        </w:tc>
        <w:tc>
          <w:tcPr>
            <w:tcW w:w="1160" w:type="dxa"/>
            <w:tcBorders>
              <w:top w:val="nil"/>
              <w:left w:val="nil"/>
              <w:bottom w:val="single" w:sz="4" w:space="0" w:color="2F93AB"/>
              <w:right w:val="single" w:sz="4" w:space="0" w:color="2F93AB"/>
            </w:tcBorders>
            <w:shd w:val="clear" w:color="000000" w:fill="FFFFFF"/>
            <w:noWrap/>
            <w:vAlign w:val="center"/>
            <w:hideMark/>
          </w:tcPr>
          <w:p w14:paraId="0175C6F7" w14:textId="77777777" w:rsidR="00FE38F5" w:rsidRDefault="00FE38F5" w:rsidP="005B3651">
            <w:pPr>
              <w:jc w:val="center"/>
              <w:rPr>
                <w:rFonts w:ascii="Calibri" w:hAnsi="Calibri" w:cs="Calibri"/>
                <w:b/>
                <w:bCs/>
                <w:color w:val="404040"/>
                <w:sz w:val="20"/>
                <w:szCs w:val="20"/>
              </w:rPr>
            </w:pPr>
            <w:r>
              <w:rPr>
                <w:rFonts w:ascii="Calibri" w:hAnsi="Calibri" w:cs="Calibri"/>
                <w:b/>
                <w:bCs/>
                <w:color w:val="404040"/>
                <w:sz w:val="20"/>
                <w:szCs w:val="20"/>
              </w:rPr>
              <w:t>54.4</w:t>
            </w:r>
          </w:p>
        </w:tc>
        <w:tc>
          <w:tcPr>
            <w:tcW w:w="1160" w:type="dxa"/>
            <w:tcBorders>
              <w:top w:val="nil"/>
              <w:left w:val="nil"/>
              <w:bottom w:val="single" w:sz="4" w:space="0" w:color="2F93AB"/>
              <w:right w:val="single" w:sz="4" w:space="0" w:color="2F93AB"/>
            </w:tcBorders>
            <w:shd w:val="clear" w:color="000000" w:fill="FFFFFF"/>
            <w:noWrap/>
            <w:vAlign w:val="center"/>
            <w:hideMark/>
          </w:tcPr>
          <w:p w14:paraId="1E5E9759" w14:textId="77777777" w:rsidR="00FE38F5" w:rsidRDefault="00FE38F5" w:rsidP="005B3651">
            <w:pPr>
              <w:jc w:val="center"/>
              <w:rPr>
                <w:rFonts w:ascii="Calibri" w:hAnsi="Calibri" w:cs="Calibri"/>
                <w:b/>
                <w:bCs/>
                <w:color w:val="404040"/>
                <w:sz w:val="20"/>
                <w:szCs w:val="20"/>
              </w:rPr>
            </w:pPr>
            <w:r>
              <w:rPr>
                <w:rFonts w:ascii="Calibri" w:hAnsi="Calibri" w:cs="Calibri"/>
                <w:b/>
                <w:bCs/>
                <w:color w:val="404040"/>
                <w:sz w:val="20"/>
                <w:szCs w:val="20"/>
              </w:rPr>
              <w:t>54.4</w:t>
            </w:r>
          </w:p>
        </w:tc>
        <w:tc>
          <w:tcPr>
            <w:tcW w:w="1160" w:type="dxa"/>
            <w:tcBorders>
              <w:top w:val="nil"/>
              <w:left w:val="nil"/>
              <w:bottom w:val="single" w:sz="4" w:space="0" w:color="2F93AB"/>
              <w:right w:val="single" w:sz="4" w:space="0" w:color="2F93AB"/>
            </w:tcBorders>
            <w:shd w:val="clear" w:color="000000" w:fill="FFFFFF"/>
            <w:noWrap/>
            <w:vAlign w:val="center"/>
            <w:hideMark/>
          </w:tcPr>
          <w:p w14:paraId="2DE0EBDB" w14:textId="77777777" w:rsidR="00FE38F5" w:rsidRDefault="00FE38F5" w:rsidP="005B3651">
            <w:pPr>
              <w:jc w:val="center"/>
              <w:rPr>
                <w:rFonts w:ascii="Calibri" w:hAnsi="Calibri" w:cs="Calibri"/>
                <w:b/>
                <w:bCs/>
                <w:color w:val="404040"/>
                <w:sz w:val="20"/>
                <w:szCs w:val="20"/>
              </w:rPr>
            </w:pPr>
            <w:r>
              <w:rPr>
                <w:rFonts w:ascii="Calibri" w:hAnsi="Calibri" w:cs="Calibri"/>
                <w:b/>
                <w:bCs/>
                <w:color w:val="404040"/>
                <w:sz w:val="20"/>
                <w:szCs w:val="20"/>
              </w:rPr>
              <w:t>56.5</w:t>
            </w:r>
          </w:p>
        </w:tc>
        <w:tc>
          <w:tcPr>
            <w:tcW w:w="1160" w:type="dxa"/>
            <w:tcBorders>
              <w:top w:val="nil"/>
              <w:left w:val="nil"/>
              <w:bottom w:val="single" w:sz="4" w:space="0" w:color="2F93AB"/>
              <w:right w:val="single" w:sz="4" w:space="0" w:color="2F93AB"/>
            </w:tcBorders>
            <w:shd w:val="clear" w:color="000000" w:fill="F2F2F2"/>
            <w:noWrap/>
            <w:vAlign w:val="center"/>
            <w:hideMark/>
          </w:tcPr>
          <w:p w14:paraId="28C4EA38" w14:textId="77777777" w:rsidR="00FE38F5" w:rsidRDefault="00FE38F5" w:rsidP="005B3651">
            <w:pPr>
              <w:jc w:val="center"/>
              <w:rPr>
                <w:rFonts w:ascii="Calibri" w:hAnsi="Calibri" w:cs="Calibri"/>
                <w:b/>
                <w:bCs/>
                <w:color w:val="404040"/>
                <w:sz w:val="20"/>
                <w:szCs w:val="20"/>
              </w:rPr>
            </w:pPr>
            <w:r>
              <w:rPr>
                <w:rFonts w:ascii="Calibri" w:hAnsi="Calibri" w:cs="Calibri"/>
                <w:b/>
                <w:bCs/>
                <w:color w:val="404040"/>
                <w:sz w:val="20"/>
                <w:szCs w:val="20"/>
              </w:rPr>
              <w:t>54.8</w:t>
            </w:r>
          </w:p>
        </w:tc>
      </w:tr>
      <w:tr w:rsidR="00FE38F5" w14:paraId="214780FD" w14:textId="77777777" w:rsidTr="005B3651">
        <w:trPr>
          <w:trHeight w:val="270"/>
        </w:trPr>
        <w:tc>
          <w:tcPr>
            <w:tcW w:w="8120" w:type="dxa"/>
            <w:gridSpan w:val="6"/>
            <w:tcBorders>
              <w:top w:val="nil"/>
              <w:left w:val="nil"/>
              <w:bottom w:val="nil"/>
              <w:right w:val="nil"/>
            </w:tcBorders>
            <w:shd w:val="clear" w:color="000000" w:fill="FFFFFF"/>
            <w:noWrap/>
            <w:vAlign w:val="center"/>
            <w:hideMark/>
          </w:tcPr>
          <w:p w14:paraId="0E2E5CEC" w14:textId="77777777" w:rsidR="00FE38F5" w:rsidRDefault="00FE38F5" w:rsidP="005B3651">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160" w:type="dxa"/>
            <w:tcBorders>
              <w:top w:val="nil"/>
              <w:left w:val="nil"/>
              <w:bottom w:val="nil"/>
              <w:right w:val="nil"/>
            </w:tcBorders>
            <w:shd w:val="clear" w:color="000000" w:fill="FFFFFF"/>
            <w:noWrap/>
            <w:vAlign w:val="center"/>
            <w:hideMark/>
          </w:tcPr>
          <w:p w14:paraId="23AF9082" w14:textId="77777777" w:rsidR="00FE38F5" w:rsidRDefault="00FE38F5" w:rsidP="005B3651">
            <w:pPr>
              <w:jc w:val="center"/>
              <w:rPr>
                <w:rFonts w:ascii="Calibri" w:hAnsi="Calibri" w:cs="Calibri"/>
                <w:color w:val="000000"/>
                <w:sz w:val="22"/>
                <w:szCs w:val="22"/>
              </w:rPr>
            </w:pPr>
            <w:r>
              <w:rPr>
                <w:rFonts w:ascii="Calibri" w:hAnsi="Calibri" w:cs="Calibri"/>
                <w:color w:val="000000"/>
                <w:sz w:val="22"/>
                <w:szCs w:val="22"/>
              </w:rPr>
              <w:t> </w:t>
            </w:r>
          </w:p>
        </w:tc>
      </w:tr>
      <w:tr w:rsidR="00FE38F5" w14:paraId="68FC3558" w14:textId="77777777" w:rsidTr="005B3651">
        <w:trPr>
          <w:trHeight w:val="270"/>
        </w:trPr>
        <w:tc>
          <w:tcPr>
            <w:tcW w:w="5800" w:type="dxa"/>
            <w:gridSpan w:val="4"/>
            <w:tcBorders>
              <w:top w:val="nil"/>
              <w:left w:val="nil"/>
              <w:bottom w:val="nil"/>
              <w:right w:val="nil"/>
            </w:tcBorders>
            <w:shd w:val="clear" w:color="000000" w:fill="FFFFFF"/>
            <w:noWrap/>
            <w:vAlign w:val="center"/>
            <w:hideMark/>
          </w:tcPr>
          <w:p w14:paraId="4F2C3D1E" w14:textId="2A2AE174" w:rsidR="00FE38F5" w:rsidRPr="00947F11" w:rsidRDefault="00FE38F5" w:rsidP="005B3651">
            <w:pPr>
              <w:rPr>
                <w:rFonts w:ascii="Calibri" w:hAnsi="Calibri" w:cs="Calibri"/>
                <w:color w:val="000000"/>
                <w:sz w:val="20"/>
                <w:szCs w:val="20"/>
                <w:vertAlign w:val="superscript"/>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HERE Technologies</w:t>
            </w:r>
            <w:r w:rsidR="00706012">
              <w:rPr>
                <w:rFonts w:ascii="Calibri" w:hAnsi="Calibri" w:cs="Calibri"/>
                <w:color w:val="A6A6A6"/>
                <w:sz w:val="20"/>
                <w:szCs w:val="20"/>
                <w:vertAlign w:val="superscript"/>
              </w:rPr>
              <w:t>39</w:t>
            </w:r>
          </w:p>
        </w:tc>
        <w:tc>
          <w:tcPr>
            <w:tcW w:w="1160" w:type="dxa"/>
            <w:tcBorders>
              <w:top w:val="nil"/>
              <w:left w:val="nil"/>
              <w:bottom w:val="nil"/>
              <w:right w:val="nil"/>
            </w:tcBorders>
            <w:shd w:val="clear" w:color="000000" w:fill="FFFFFF"/>
            <w:noWrap/>
            <w:vAlign w:val="center"/>
            <w:hideMark/>
          </w:tcPr>
          <w:p w14:paraId="6F3189DD" w14:textId="77777777" w:rsidR="00FE38F5" w:rsidRDefault="00FE38F5" w:rsidP="005B365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5A82E343" w14:textId="77777777" w:rsidR="00FE38F5" w:rsidRDefault="00FE38F5" w:rsidP="005B365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6A556478" w14:textId="77777777" w:rsidR="00FE38F5" w:rsidRDefault="00FE38F5" w:rsidP="005B3651">
            <w:pPr>
              <w:jc w:val="center"/>
              <w:rPr>
                <w:rFonts w:ascii="Calibri" w:hAnsi="Calibri" w:cs="Calibri"/>
                <w:color w:val="000000"/>
                <w:sz w:val="22"/>
                <w:szCs w:val="22"/>
              </w:rPr>
            </w:pPr>
            <w:r>
              <w:rPr>
                <w:rFonts w:ascii="Calibri" w:hAnsi="Calibri" w:cs="Calibri"/>
                <w:color w:val="000000"/>
                <w:sz w:val="22"/>
                <w:szCs w:val="22"/>
              </w:rPr>
              <w:t> </w:t>
            </w:r>
          </w:p>
        </w:tc>
      </w:tr>
      <w:tr w:rsidR="00FE38F5" w14:paraId="2A7C241D" w14:textId="77777777" w:rsidTr="005B3651">
        <w:trPr>
          <w:trHeight w:val="300"/>
        </w:trPr>
        <w:tc>
          <w:tcPr>
            <w:tcW w:w="2320" w:type="dxa"/>
            <w:tcBorders>
              <w:top w:val="nil"/>
              <w:left w:val="nil"/>
              <w:bottom w:val="nil"/>
              <w:right w:val="nil"/>
            </w:tcBorders>
            <w:shd w:val="clear" w:color="000000" w:fill="FFFFFF"/>
            <w:noWrap/>
            <w:vAlign w:val="center"/>
            <w:hideMark/>
          </w:tcPr>
          <w:p w14:paraId="2E97646F" w14:textId="77777777" w:rsidR="00FE38F5" w:rsidRDefault="00FE38F5" w:rsidP="005B365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00F4CCA5" w14:textId="77777777" w:rsidR="00FE38F5" w:rsidRDefault="00FE38F5" w:rsidP="005B365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4A5B9302" w14:textId="77777777" w:rsidR="00FE38F5" w:rsidRDefault="00FE38F5" w:rsidP="005B365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36238EFE" w14:textId="77777777" w:rsidR="00FE38F5" w:rsidRDefault="00FE38F5" w:rsidP="005B365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0D316E5C" w14:textId="77777777" w:rsidR="00FE38F5" w:rsidRDefault="00FE38F5" w:rsidP="005B365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3C6368DC" w14:textId="77777777" w:rsidR="00FE38F5" w:rsidRDefault="00FE38F5" w:rsidP="005B365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4CBA848E" w14:textId="77777777" w:rsidR="00FE38F5" w:rsidRDefault="00FE38F5" w:rsidP="005B3651">
            <w:pPr>
              <w:jc w:val="center"/>
              <w:rPr>
                <w:rFonts w:ascii="Calibri" w:hAnsi="Calibri" w:cs="Calibri"/>
                <w:color w:val="000000"/>
                <w:sz w:val="22"/>
                <w:szCs w:val="22"/>
              </w:rPr>
            </w:pPr>
            <w:r>
              <w:rPr>
                <w:rFonts w:ascii="Calibri" w:hAnsi="Calibri" w:cs="Calibri"/>
                <w:color w:val="000000"/>
                <w:sz w:val="22"/>
                <w:szCs w:val="22"/>
              </w:rPr>
              <w:t> </w:t>
            </w:r>
          </w:p>
        </w:tc>
      </w:tr>
      <w:tr w:rsidR="00FE38F5" w14:paraId="5BDCB304" w14:textId="77777777" w:rsidTr="005B3651">
        <w:trPr>
          <w:trHeight w:val="360"/>
        </w:trPr>
        <w:tc>
          <w:tcPr>
            <w:tcW w:w="232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77822EEB" w14:textId="77777777" w:rsidR="00FE38F5" w:rsidRDefault="00FE38F5" w:rsidP="005B3651">
            <w:pPr>
              <w:rPr>
                <w:rFonts w:ascii="Calibri" w:hAnsi="Calibri" w:cs="Calibri"/>
                <w:color w:val="FFFFFF"/>
                <w:sz w:val="20"/>
                <w:szCs w:val="20"/>
              </w:rPr>
            </w:pPr>
            <w:r>
              <w:rPr>
                <w:rFonts w:ascii="Calibri" w:hAnsi="Calibri" w:cs="Calibri"/>
                <w:color w:val="FFFFFF"/>
                <w:sz w:val="20"/>
                <w:szCs w:val="20"/>
              </w:rPr>
              <w:t>Avg. Truck Speed</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584EEB06" w14:textId="77777777" w:rsidR="00FE38F5" w:rsidRDefault="00FE38F5" w:rsidP="005B3651">
            <w:pPr>
              <w:jc w:val="center"/>
              <w:rPr>
                <w:rFonts w:ascii="Calibri" w:hAnsi="Calibri" w:cs="Calibri"/>
                <w:color w:val="FFFFFF"/>
                <w:sz w:val="20"/>
                <w:szCs w:val="20"/>
              </w:rPr>
            </w:pPr>
            <w:r>
              <w:rPr>
                <w:rFonts w:ascii="Calibri" w:hAnsi="Calibri" w:cs="Calibri"/>
                <w:color w:val="FFFFFF"/>
                <w:sz w:val="20"/>
                <w:szCs w:val="20"/>
              </w:rPr>
              <w:t>2016</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669B368B" w14:textId="77777777" w:rsidR="00FE38F5" w:rsidRDefault="00FE38F5" w:rsidP="005B3651">
            <w:pPr>
              <w:jc w:val="center"/>
              <w:rPr>
                <w:rFonts w:ascii="Calibri" w:hAnsi="Calibri" w:cs="Calibri"/>
                <w:color w:val="FFFFFF"/>
                <w:sz w:val="20"/>
                <w:szCs w:val="20"/>
              </w:rPr>
            </w:pPr>
            <w:r>
              <w:rPr>
                <w:rFonts w:ascii="Calibri" w:hAnsi="Calibri" w:cs="Calibri"/>
                <w:color w:val="FFFFFF"/>
                <w:sz w:val="20"/>
                <w:szCs w:val="20"/>
              </w:rPr>
              <w:t>2017</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6B886BE1" w14:textId="77777777" w:rsidR="00FE38F5" w:rsidRDefault="00FE38F5" w:rsidP="005B3651">
            <w:pPr>
              <w:jc w:val="center"/>
              <w:rPr>
                <w:rFonts w:ascii="Calibri" w:hAnsi="Calibri" w:cs="Calibri"/>
                <w:color w:val="FFFFFF"/>
                <w:sz w:val="20"/>
                <w:szCs w:val="20"/>
              </w:rPr>
            </w:pPr>
            <w:r>
              <w:rPr>
                <w:rFonts w:ascii="Calibri" w:hAnsi="Calibri" w:cs="Calibri"/>
                <w:color w:val="FFFFFF"/>
                <w:sz w:val="20"/>
                <w:szCs w:val="20"/>
              </w:rPr>
              <w:t>2018</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6B9F7A77" w14:textId="77777777" w:rsidR="00FE38F5" w:rsidRDefault="00FE38F5" w:rsidP="005B3651">
            <w:pPr>
              <w:jc w:val="center"/>
              <w:rPr>
                <w:rFonts w:ascii="Calibri" w:hAnsi="Calibri" w:cs="Calibri"/>
                <w:color w:val="FFFFFF"/>
                <w:sz w:val="20"/>
                <w:szCs w:val="20"/>
              </w:rPr>
            </w:pPr>
            <w:r>
              <w:rPr>
                <w:rFonts w:ascii="Calibri" w:hAnsi="Calibri" w:cs="Calibri"/>
                <w:color w:val="FFFFFF"/>
                <w:sz w:val="20"/>
                <w:szCs w:val="20"/>
              </w:rPr>
              <w:t>2019</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602A1E71" w14:textId="77777777" w:rsidR="00FE38F5" w:rsidRDefault="00FE38F5" w:rsidP="005B3651">
            <w:pPr>
              <w:jc w:val="center"/>
              <w:rPr>
                <w:rFonts w:ascii="Calibri" w:hAnsi="Calibri" w:cs="Calibri"/>
                <w:color w:val="FFFFFF"/>
                <w:sz w:val="20"/>
                <w:szCs w:val="20"/>
              </w:rPr>
            </w:pPr>
            <w:r>
              <w:rPr>
                <w:rFonts w:ascii="Calibri" w:hAnsi="Calibri" w:cs="Calibri"/>
                <w:color w:val="FFFFFF"/>
                <w:sz w:val="20"/>
                <w:szCs w:val="20"/>
              </w:rPr>
              <w:t>2020</w:t>
            </w:r>
          </w:p>
        </w:tc>
        <w:tc>
          <w:tcPr>
            <w:tcW w:w="1160" w:type="dxa"/>
            <w:tcBorders>
              <w:top w:val="single" w:sz="4" w:space="0" w:color="2F93AB"/>
              <w:left w:val="nil"/>
              <w:bottom w:val="single" w:sz="4" w:space="0" w:color="2F93AB"/>
              <w:right w:val="single" w:sz="4" w:space="0" w:color="2F93AB"/>
            </w:tcBorders>
            <w:shd w:val="clear" w:color="000000" w:fill="44B2CC"/>
            <w:vAlign w:val="center"/>
            <w:hideMark/>
          </w:tcPr>
          <w:p w14:paraId="4ADEAE97" w14:textId="77777777" w:rsidR="00FE38F5" w:rsidRDefault="00FE38F5" w:rsidP="005B3651">
            <w:pPr>
              <w:jc w:val="center"/>
              <w:rPr>
                <w:rFonts w:ascii="Calibri" w:hAnsi="Calibri" w:cs="Calibri"/>
                <w:color w:val="FFFFFF"/>
                <w:sz w:val="20"/>
                <w:szCs w:val="20"/>
              </w:rPr>
            </w:pPr>
            <w:r>
              <w:rPr>
                <w:rFonts w:ascii="Calibri" w:hAnsi="Calibri" w:cs="Calibri"/>
                <w:color w:val="FFFFFF"/>
                <w:sz w:val="20"/>
                <w:szCs w:val="20"/>
              </w:rPr>
              <w:t>2016-20</w:t>
            </w:r>
          </w:p>
        </w:tc>
      </w:tr>
      <w:tr w:rsidR="00FE38F5" w14:paraId="5EA68895" w14:textId="77777777" w:rsidTr="005B3651">
        <w:trPr>
          <w:trHeight w:val="255"/>
        </w:trPr>
        <w:tc>
          <w:tcPr>
            <w:tcW w:w="2320" w:type="dxa"/>
            <w:tcBorders>
              <w:top w:val="nil"/>
              <w:left w:val="single" w:sz="4" w:space="0" w:color="2F93AB"/>
              <w:bottom w:val="single" w:sz="4" w:space="0" w:color="2F93AB"/>
              <w:right w:val="nil"/>
            </w:tcBorders>
            <w:shd w:val="clear" w:color="000000" w:fill="A6A6A6"/>
            <w:noWrap/>
            <w:vAlign w:val="center"/>
            <w:hideMark/>
          </w:tcPr>
          <w:p w14:paraId="3CCC8A54" w14:textId="030DC957" w:rsidR="00FE38F5" w:rsidRDefault="007C0FA2" w:rsidP="005B3651">
            <w:pPr>
              <w:rPr>
                <w:rFonts w:ascii="Calibri" w:hAnsi="Calibri" w:cs="Calibri"/>
                <w:color w:val="FFFFFF"/>
                <w:sz w:val="16"/>
                <w:szCs w:val="16"/>
              </w:rPr>
            </w:pPr>
            <w:r>
              <w:rPr>
                <w:rFonts w:ascii="Calibri" w:hAnsi="Calibri" w:cs="Calibri"/>
                <w:color w:val="FFFFFF"/>
                <w:sz w:val="16"/>
                <w:szCs w:val="16"/>
              </w:rPr>
              <w:t>Miles Per Hour</w:t>
            </w:r>
          </w:p>
        </w:tc>
        <w:tc>
          <w:tcPr>
            <w:tcW w:w="1160" w:type="dxa"/>
            <w:tcBorders>
              <w:top w:val="nil"/>
              <w:left w:val="nil"/>
              <w:bottom w:val="single" w:sz="4" w:space="0" w:color="2F93AB"/>
              <w:right w:val="nil"/>
            </w:tcBorders>
            <w:shd w:val="clear" w:color="000000" w:fill="A6A6A6"/>
            <w:noWrap/>
            <w:vAlign w:val="center"/>
            <w:hideMark/>
          </w:tcPr>
          <w:p w14:paraId="0DE3853F" w14:textId="77777777" w:rsidR="00FE38F5" w:rsidRDefault="00FE38F5" w:rsidP="005B365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6C7B755C" w14:textId="77777777" w:rsidR="00FE38F5" w:rsidRDefault="00FE38F5" w:rsidP="005B365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57524275" w14:textId="77777777" w:rsidR="00FE38F5" w:rsidRDefault="00FE38F5" w:rsidP="005B365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09CC5C0C" w14:textId="77777777" w:rsidR="00FE38F5" w:rsidRDefault="00FE38F5" w:rsidP="005B365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7FF3EE28" w14:textId="77777777" w:rsidR="00FE38F5" w:rsidRDefault="00FE38F5" w:rsidP="005B365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single" w:sz="4" w:space="0" w:color="2F93AB"/>
            </w:tcBorders>
            <w:shd w:val="clear" w:color="000000" w:fill="A6A6A6"/>
            <w:noWrap/>
            <w:vAlign w:val="center"/>
            <w:hideMark/>
          </w:tcPr>
          <w:p w14:paraId="4C045E68" w14:textId="77777777" w:rsidR="00FE38F5" w:rsidRDefault="00FE38F5" w:rsidP="005B3651">
            <w:pPr>
              <w:jc w:val="center"/>
              <w:rPr>
                <w:rFonts w:ascii="Calibri" w:hAnsi="Calibri" w:cs="Calibri"/>
                <w:color w:val="FFFFFF"/>
                <w:sz w:val="16"/>
                <w:szCs w:val="16"/>
              </w:rPr>
            </w:pPr>
            <w:r>
              <w:rPr>
                <w:rFonts w:ascii="Calibri" w:hAnsi="Calibri" w:cs="Calibri"/>
                <w:color w:val="FFFFFF"/>
                <w:sz w:val="16"/>
                <w:szCs w:val="16"/>
              </w:rPr>
              <w:t>Average</w:t>
            </w:r>
          </w:p>
        </w:tc>
      </w:tr>
      <w:tr w:rsidR="00FE38F5" w14:paraId="46718356"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35D29CF0" w14:textId="77777777" w:rsidR="00FE38F5" w:rsidRDefault="00FE38F5" w:rsidP="005B3651">
            <w:pPr>
              <w:rPr>
                <w:rFonts w:ascii="Calibri" w:hAnsi="Calibri" w:cs="Calibri"/>
                <w:color w:val="404040"/>
                <w:sz w:val="20"/>
                <w:szCs w:val="20"/>
              </w:rPr>
            </w:pPr>
            <w:r>
              <w:rPr>
                <w:rFonts w:ascii="Calibri" w:hAnsi="Calibri" w:cs="Calibri"/>
                <w:color w:val="404040"/>
                <w:sz w:val="20"/>
                <w:szCs w:val="20"/>
              </w:rPr>
              <w:t>Lake-Sumter MPO</w:t>
            </w:r>
          </w:p>
        </w:tc>
        <w:tc>
          <w:tcPr>
            <w:tcW w:w="1160" w:type="dxa"/>
            <w:tcBorders>
              <w:top w:val="nil"/>
              <w:left w:val="nil"/>
              <w:bottom w:val="single" w:sz="4" w:space="0" w:color="2F93AB"/>
              <w:right w:val="single" w:sz="4" w:space="0" w:color="2F93AB"/>
            </w:tcBorders>
            <w:shd w:val="clear" w:color="000000" w:fill="FFFFFF"/>
            <w:noWrap/>
            <w:vAlign w:val="center"/>
            <w:hideMark/>
          </w:tcPr>
          <w:p w14:paraId="6BDB70BC"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53.6</w:t>
            </w:r>
          </w:p>
        </w:tc>
        <w:tc>
          <w:tcPr>
            <w:tcW w:w="1160" w:type="dxa"/>
            <w:tcBorders>
              <w:top w:val="nil"/>
              <w:left w:val="nil"/>
              <w:bottom w:val="single" w:sz="4" w:space="0" w:color="2F93AB"/>
              <w:right w:val="single" w:sz="4" w:space="0" w:color="2F93AB"/>
            </w:tcBorders>
            <w:shd w:val="clear" w:color="000000" w:fill="FFFFFF"/>
            <w:noWrap/>
            <w:vAlign w:val="center"/>
            <w:hideMark/>
          </w:tcPr>
          <w:p w14:paraId="5C80DC6C"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52.7</w:t>
            </w:r>
          </w:p>
        </w:tc>
        <w:tc>
          <w:tcPr>
            <w:tcW w:w="1160" w:type="dxa"/>
            <w:tcBorders>
              <w:top w:val="nil"/>
              <w:left w:val="nil"/>
              <w:bottom w:val="single" w:sz="4" w:space="0" w:color="2F93AB"/>
              <w:right w:val="single" w:sz="4" w:space="0" w:color="2F93AB"/>
            </w:tcBorders>
            <w:shd w:val="clear" w:color="000000" w:fill="FFFFFF"/>
            <w:noWrap/>
            <w:vAlign w:val="center"/>
            <w:hideMark/>
          </w:tcPr>
          <w:p w14:paraId="56950C73"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53.9</w:t>
            </w:r>
          </w:p>
        </w:tc>
        <w:tc>
          <w:tcPr>
            <w:tcW w:w="1160" w:type="dxa"/>
            <w:tcBorders>
              <w:top w:val="nil"/>
              <w:left w:val="nil"/>
              <w:bottom w:val="single" w:sz="4" w:space="0" w:color="2F93AB"/>
              <w:right w:val="single" w:sz="4" w:space="0" w:color="2F93AB"/>
            </w:tcBorders>
            <w:shd w:val="clear" w:color="000000" w:fill="FFFFFF"/>
            <w:noWrap/>
            <w:vAlign w:val="center"/>
            <w:hideMark/>
          </w:tcPr>
          <w:p w14:paraId="2F0B833A"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54.1</w:t>
            </w:r>
          </w:p>
        </w:tc>
        <w:tc>
          <w:tcPr>
            <w:tcW w:w="1160" w:type="dxa"/>
            <w:tcBorders>
              <w:top w:val="nil"/>
              <w:left w:val="nil"/>
              <w:bottom w:val="single" w:sz="4" w:space="0" w:color="2F93AB"/>
              <w:right w:val="single" w:sz="4" w:space="0" w:color="2F93AB"/>
            </w:tcBorders>
            <w:shd w:val="clear" w:color="000000" w:fill="FFFFFF"/>
            <w:noWrap/>
            <w:vAlign w:val="center"/>
            <w:hideMark/>
          </w:tcPr>
          <w:p w14:paraId="67B60DAD"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54.4</w:t>
            </w:r>
          </w:p>
        </w:tc>
        <w:tc>
          <w:tcPr>
            <w:tcW w:w="1160" w:type="dxa"/>
            <w:tcBorders>
              <w:top w:val="nil"/>
              <w:left w:val="nil"/>
              <w:bottom w:val="single" w:sz="4" w:space="0" w:color="2F93AB"/>
              <w:right w:val="single" w:sz="4" w:space="0" w:color="2F93AB"/>
            </w:tcBorders>
            <w:shd w:val="clear" w:color="000000" w:fill="F2F2F2"/>
            <w:noWrap/>
            <w:vAlign w:val="center"/>
            <w:hideMark/>
          </w:tcPr>
          <w:p w14:paraId="4E379C3C"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53.8</w:t>
            </w:r>
          </w:p>
        </w:tc>
      </w:tr>
      <w:tr w:rsidR="00FE38F5" w14:paraId="2503CEF3"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0BC85668" w14:textId="77777777" w:rsidR="00FE38F5" w:rsidRDefault="00FE38F5" w:rsidP="005B3651">
            <w:pPr>
              <w:rPr>
                <w:rFonts w:ascii="Calibri" w:hAnsi="Calibri" w:cs="Calibri"/>
                <w:color w:val="404040"/>
                <w:sz w:val="20"/>
                <w:szCs w:val="20"/>
              </w:rPr>
            </w:pPr>
            <w:r>
              <w:rPr>
                <w:rFonts w:ascii="Calibri" w:hAnsi="Calibri" w:cs="Calibri"/>
                <w:color w:val="404040"/>
                <w:sz w:val="20"/>
                <w:szCs w:val="20"/>
              </w:rPr>
              <w:t>MetroPlan Orlando</w:t>
            </w:r>
          </w:p>
        </w:tc>
        <w:tc>
          <w:tcPr>
            <w:tcW w:w="1160" w:type="dxa"/>
            <w:tcBorders>
              <w:top w:val="nil"/>
              <w:left w:val="nil"/>
              <w:bottom w:val="single" w:sz="4" w:space="0" w:color="2F93AB"/>
              <w:right w:val="single" w:sz="4" w:space="0" w:color="2F93AB"/>
            </w:tcBorders>
            <w:shd w:val="clear" w:color="000000" w:fill="FFFFFF"/>
            <w:noWrap/>
            <w:vAlign w:val="center"/>
            <w:hideMark/>
          </w:tcPr>
          <w:p w14:paraId="1FA7974B"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50.7</w:t>
            </w:r>
          </w:p>
        </w:tc>
        <w:tc>
          <w:tcPr>
            <w:tcW w:w="1160" w:type="dxa"/>
            <w:tcBorders>
              <w:top w:val="nil"/>
              <w:left w:val="nil"/>
              <w:bottom w:val="single" w:sz="4" w:space="0" w:color="2F93AB"/>
              <w:right w:val="single" w:sz="4" w:space="0" w:color="2F93AB"/>
            </w:tcBorders>
            <w:shd w:val="clear" w:color="000000" w:fill="FFFFFF"/>
            <w:noWrap/>
            <w:vAlign w:val="center"/>
            <w:hideMark/>
          </w:tcPr>
          <w:p w14:paraId="7B63E4F8"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49.8</w:t>
            </w:r>
          </w:p>
        </w:tc>
        <w:tc>
          <w:tcPr>
            <w:tcW w:w="1160" w:type="dxa"/>
            <w:tcBorders>
              <w:top w:val="nil"/>
              <w:left w:val="nil"/>
              <w:bottom w:val="single" w:sz="4" w:space="0" w:color="2F93AB"/>
              <w:right w:val="single" w:sz="4" w:space="0" w:color="2F93AB"/>
            </w:tcBorders>
            <w:shd w:val="clear" w:color="000000" w:fill="FFFFFF"/>
            <w:noWrap/>
            <w:vAlign w:val="center"/>
            <w:hideMark/>
          </w:tcPr>
          <w:p w14:paraId="4253FE4C"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49.9</w:t>
            </w:r>
          </w:p>
        </w:tc>
        <w:tc>
          <w:tcPr>
            <w:tcW w:w="1160" w:type="dxa"/>
            <w:tcBorders>
              <w:top w:val="nil"/>
              <w:left w:val="nil"/>
              <w:bottom w:val="single" w:sz="4" w:space="0" w:color="2F93AB"/>
              <w:right w:val="single" w:sz="4" w:space="0" w:color="2F93AB"/>
            </w:tcBorders>
            <w:shd w:val="clear" w:color="000000" w:fill="FFFFFF"/>
            <w:noWrap/>
            <w:vAlign w:val="center"/>
            <w:hideMark/>
          </w:tcPr>
          <w:p w14:paraId="2B4F7B5C"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50.2</w:t>
            </w:r>
          </w:p>
        </w:tc>
        <w:tc>
          <w:tcPr>
            <w:tcW w:w="1160" w:type="dxa"/>
            <w:tcBorders>
              <w:top w:val="nil"/>
              <w:left w:val="nil"/>
              <w:bottom w:val="single" w:sz="4" w:space="0" w:color="2F93AB"/>
              <w:right w:val="single" w:sz="4" w:space="0" w:color="2F93AB"/>
            </w:tcBorders>
            <w:shd w:val="clear" w:color="000000" w:fill="FFFFFF"/>
            <w:noWrap/>
            <w:vAlign w:val="center"/>
            <w:hideMark/>
          </w:tcPr>
          <w:p w14:paraId="233C326B"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54.2</w:t>
            </w:r>
          </w:p>
        </w:tc>
        <w:tc>
          <w:tcPr>
            <w:tcW w:w="1160" w:type="dxa"/>
            <w:tcBorders>
              <w:top w:val="nil"/>
              <w:left w:val="nil"/>
              <w:bottom w:val="single" w:sz="4" w:space="0" w:color="2F93AB"/>
              <w:right w:val="single" w:sz="4" w:space="0" w:color="2F93AB"/>
            </w:tcBorders>
            <w:shd w:val="clear" w:color="000000" w:fill="F2F2F2"/>
            <w:noWrap/>
            <w:vAlign w:val="center"/>
            <w:hideMark/>
          </w:tcPr>
          <w:p w14:paraId="5766FCF9"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50.9</w:t>
            </w:r>
          </w:p>
        </w:tc>
      </w:tr>
      <w:tr w:rsidR="00FE38F5" w14:paraId="29464799"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1E2708BC" w14:textId="77777777" w:rsidR="00FE38F5" w:rsidRDefault="00FE38F5" w:rsidP="005B3651">
            <w:pPr>
              <w:rPr>
                <w:rFonts w:ascii="Calibri" w:hAnsi="Calibri" w:cs="Calibri"/>
                <w:color w:val="404040"/>
                <w:sz w:val="20"/>
                <w:szCs w:val="20"/>
              </w:rPr>
            </w:pPr>
            <w:r>
              <w:rPr>
                <w:rFonts w:ascii="Calibri" w:hAnsi="Calibri" w:cs="Calibri"/>
                <w:color w:val="404040"/>
                <w:sz w:val="20"/>
                <w:szCs w:val="20"/>
              </w:rPr>
              <w:t>Ocala Marion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5A86E093"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60.7</w:t>
            </w:r>
          </w:p>
        </w:tc>
        <w:tc>
          <w:tcPr>
            <w:tcW w:w="1160" w:type="dxa"/>
            <w:tcBorders>
              <w:top w:val="nil"/>
              <w:left w:val="nil"/>
              <w:bottom w:val="single" w:sz="4" w:space="0" w:color="2F93AB"/>
              <w:right w:val="single" w:sz="4" w:space="0" w:color="2F93AB"/>
            </w:tcBorders>
            <w:shd w:val="clear" w:color="000000" w:fill="FFFFFF"/>
            <w:noWrap/>
            <w:vAlign w:val="center"/>
            <w:hideMark/>
          </w:tcPr>
          <w:p w14:paraId="03623DCC"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59.8</w:t>
            </w:r>
          </w:p>
        </w:tc>
        <w:tc>
          <w:tcPr>
            <w:tcW w:w="1160" w:type="dxa"/>
            <w:tcBorders>
              <w:top w:val="nil"/>
              <w:left w:val="nil"/>
              <w:bottom w:val="single" w:sz="4" w:space="0" w:color="2F93AB"/>
              <w:right w:val="single" w:sz="4" w:space="0" w:color="2F93AB"/>
            </w:tcBorders>
            <w:shd w:val="clear" w:color="000000" w:fill="FFFFFF"/>
            <w:noWrap/>
            <w:vAlign w:val="center"/>
            <w:hideMark/>
          </w:tcPr>
          <w:p w14:paraId="6AE97F24"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60.9</w:t>
            </w:r>
          </w:p>
        </w:tc>
        <w:tc>
          <w:tcPr>
            <w:tcW w:w="1160" w:type="dxa"/>
            <w:tcBorders>
              <w:top w:val="nil"/>
              <w:left w:val="nil"/>
              <w:bottom w:val="single" w:sz="4" w:space="0" w:color="2F93AB"/>
              <w:right w:val="single" w:sz="4" w:space="0" w:color="2F93AB"/>
            </w:tcBorders>
            <w:shd w:val="clear" w:color="000000" w:fill="FFFFFF"/>
            <w:noWrap/>
            <w:vAlign w:val="center"/>
            <w:hideMark/>
          </w:tcPr>
          <w:p w14:paraId="1ABF8596"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61.6</w:t>
            </w:r>
          </w:p>
        </w:tc>
        <w:tc>
          <w:tcPr>
            <w:tcW w:w="1160" w:type="dxa"/>
            <w:tcBorders>
              <w:top w:val="nil"/>
              <w:left w:val="nil"/>
              <w:bottom w:val="single" w:sz="4" w:space="0" w:color="2F93AB"/>
              <w:right w:val="single" w:sz="4" w:space="0" w:color="2F93AB"/>
            </w:tcBorders>
            <w:shd w:val="clear" w:color="000000" w:fill="FFFFFF"/>
            <w:noWrap/>
            <w:vAlign w:val="center"/>
            <w:hideMark/>
          </w:tcPr>
          <w:p w14:paraId="4074888F"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62.4</w:t>
            </w:r>
          </w:p>
        </w:tc>
        <w:tc>
          <w:tcPr>
            <w:tcW w:w="1160" w:type="dxa"/>
            <w:tcBorders>
              <w:top w:val="nil"/>
              <w:left w:val="nil"/>
              <w:bottom w:val="single" w:sz="4" w:space="0" w:color="2F93AB"/>
              <w:right w:val="single" w:sz="4" w:space="0" w:color="2F93AB"/>
            </w:tcBorders>
            <w:shd w:val="clear" w:color="000000" w:fill="F2F2F2"/>
            <w:noWrap/>
            <w:vAlign w:val="center"/>
            <w:hideMark/>
          </w:tcPr>
          <w:p w14:paraId="51A7B136"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61.1</w:t>
            </w:r>
          </w:p>
        </w:tc>
      </w:tr>
      <w:tr w:rsidR="00FE38F5" w14:paraId="25DD4758"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08359067" w14:textId="77777777" w:rsidR="00FE38F5" w:rsidRDefault="00FE38F5" w:rsidP="005B3651">
            <w:pPr>
              <w:rPr>
                <w:rFonts w:ascii="Calibri" w:hAnsi="Calibri" w:cs="Calibri"/>
                <w:color w:val="404040"/>
                <w:sz w:val="20"/>
                <w:szCs w:val="20"/>
              </w:rPr>
            </w:pPr>
            <w:r>
              <w:rPr>
                <w:rFonts w:ascii="Calibri" w:hAnsi="Calibri" w:cs="Calibri"/>
                <w:color w:val="404040"/>
                <w:sz w:val="20"/>
                <w:szCs w:val="20"/>
              </w:rPr>
              <w:t>Polk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09F16E67"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54.5</w:t>
            </w:r>
          </w:p>
        </w:tc>
        <w:tc>
          <w:tcPr>
            <w:tcW w:w="1160" w:type="dxa"/>
            <w:tcBorders>
              <w:top w:val="nil"/>
              <w:left w:val="nil"/>
              <w:bottom w:val="single" w:sz="4" w:space="0" w:color="2F93AB"/>
              <w:right w:val="single" w:sz="4" w:space="0" w:color="2F93AB"/>
            </w:tcBorders>
            <w:shd w:val="clear" w:color="000000" w:fill="FFFFFF"/>
            <w:noWrap/>
            <w:vAlign w:val="center"/>
            <w:hideMark/>
          </w:tcPr>
          <w:p w14:paraId="0E2514A0"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54.6</w:t>
            </w:r>
          </w:p>
        </w:tc>
        <w:tc>
          <w:tcPr>
            <w:tcW w:w="1160" w:type="dxa"/>
            <w:tcBorders>
              <w:top w:val="nil"/>
              <w:left w:val="nil"/>
              <w:bottom w:val="single" w:sz="4" w:space="0" w:color="2F93AB"/>
              <w:right w:val="single" w:sz="4" w:space="0" w:color="2F93AB"/>
            </w:tcBorders>
            <w:shd w:val="clear" w:color="000000" w:fill="FFFFFF"/>
            <w:noWrap/>
            <w:vAlign w:val="center"/>
            <w:hideMark/>
          </w:tcPr>
          <w:p w14:paraId="3F95023C"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55.0</w:t>
            </w:r>
          </w:p>
        </w:tc>
        <w:tc>
          <w:tcPr>
            <w:tcW w:w="1160" w:type="dxa"/>
            <w:tcBorders>
              <w:top w:val="nil"/>
              <w:left w:val="nil"/>
              <w:bottom w:val="single" w:sz="4" w:space="0" w:color="2F93AB"/>
              <w:right w:val="single" w:sz="4" w:space="0" w:color="2F93AB"/>
            </w:tcBorders>
            <w:shd w:val="clear" w:color="000000" w:fill="FFFFFF"/>
            <w:noWrap/>
            <w:vAlign w:val="center"/>
            <w:hideMark/>
          </w:tcPr>
          <w:p w14:paraId="528395E8"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53.8</w:t>
            </w:r>
          </w:p>
        </w:tc>
        <w:tc>
          <w:tcPr>
            <w:tcW w:w="1160" w:type="dxa"/>
            <w:tcBorders>
              <w:top w:val="nil"/>
              <w:left w:val="nil"/>
              <w:bottom w:val="single" w:sz="4" w:space="0" w:color="2F93AB"/>
              <w:right w:val="single" w:sz="4" w:space="0" w:color="2F93AB"/>
            </w:tcBorders>
            <w:shd w:val="clear" w:color="000000" w:fill="FFFFFF"/>
            <w:noWrap/>
            <w:vAlign w:val="center"/>
            <w:hideMark/>
          </w:tcPr>
          <w:p w14:paraId="1D1AC484"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54.6</w:t>
            </w:r>
          </w:p>
        </w:tc>
        <w:tc>
          <w:tcPr>
            <w:tcW w:w="1160" w:type="dxa"/>
            <w:tcBorders>
              <w:top w:val="nil"/>
              <w:left w:val="nil"/>
              <w:bottom w:val="single" w:sz="4" w:space="0" w:color="2F93AB"/>
              <w:right w:val="single" w:sz="4" w:space="0" w:color="2F93AB"/>
            </w:tcBorders>
            <w:shd w:val="clear" w:color="000000" w:fill="F2F2F2"/>
            <w:noWrap/>
            <w:vAlign w:val="center"/>
            <w:hideMark/>
          </w:tcPr>
          <w:p w14:paraId="26F1D0A0"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54.5</w:t>
            </w:r>
          </w:p>
        </w:tc>
      </w:tr>
      <w:tr w:rsidR="00FE38F5" w14:paraId="59DF23FE"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3506BDCE" w14:textId="77777777" w:rsidR="00FE38F5" w:rsidRDefault="00FE38F5" w:rsidP="005B3651">
            <w:pPr>
              <w:rPr>
                <w:rFonts w:ascii="Calibri" w:hAnsi="Calibri" w:cs="Calibri"/>
                <w:color w:val="404040"/>
                <w:sz w:val="20"/>
                <w:szCs w:val="20"/>
              </w:rPr>
            </w:pPr>
            <w:r>
              <w:rPr>
                <w:rFonts w:ascii="Calibri" w:hAnsi="Calibri" w:cs="Calibri"/>
                <w:color w:val="404040"/>
                <w:sz w:val="20"/>
                <w:szCs w:val="20"/>
              </w:rPr>
              <w:t>River to Sea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5EAC6293"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58.6</w:t>
            </w:r>
          </w:p>
        </w:tc>
        <w:tc>
          <w:tcPr>
            <w:tcW w:w="1160" w:type="dxa"/>
            <w:tcBorders>
              <w:top w:val="nil"/>
              <w:left w:val="nil"/>
              <w:bottom w:val="single" w:sz="4" w:space="0" w:color="2F93AB"/>
              <w:right w:val="single" w:sz="4" w:space="0" w:color="2F93AB"/>
            </w:tcBorders>
            <w:shd w:val="clear" w:color="000000" w:fill="FFFFFF"/>
            <w:noWrap/>
            <w:vAlign w:val="center"/>
            <w:hideMark/>
          </w:tcPr>
          <w:p w14:paraId="164E79F8"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59.0</w:t>
            </w:r>
          </w:p>
        </w:tc>
        <w:tc>
          <w:tcPr>
            <w:tcW w:w="1160" w:type="dxa"/>
            <w:tcBorders>
              <w:top w:val="nil"/>
              <w:left w:val="nil"/>
              <w:bottom w:val="single" w:sz="4" w:space="0" w:color="2F93AB"/>
              <w:right w:val="single" w:sz="4" w:space="0" w:color="2F93AB"/>
            </w:tcBorders>
            <w:shd w:val="clear" w:color="000000" w:fill="FFFFFF"/>
            <w:noWrap/>
            <w:vAlign w:val="center"/>
            <w:hideMark/>
          </w:tcPr>
          <w:p w14:paraId="5BA9ED64"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59.6</w:t>
            </w:r>
          </w:p>
        </w:tc>
        <w:tc>
          <w:tcPr>
            <w:tcW w:w="1160" w:type="dxa"/>
            <w:tcBorders>
              <w:top w:val="nil"/>
              <w:left w:val="nil"/>
              <w:bottom w:val="single" w:sz="4" w:space="0" w:color="2F93AB"/>
              <w:right w:val="single" w:sz="4" w:space="0" w:color="2F93AB"/>
            </w:tcBorders>
            <w:shd w:val="clear" w:color="000000" w:fill="FFFFFF"/>
            <w:noWrap/>
            <w:vAlign w:val="center"/>
            <w:hideMark/>
          </w:tcPr>
          <w:p w14:paraId="21050E6A"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59.5</w:t>
            </w:r>
          </w:p>
        </w:tc>
        <w:tc>
          <w:tcPr>
            <w:tcW w:w="1160" w:type="dxa"/>
            <w:tcBorders>
              <w:top w:val="nil"/>
              <w:left w:val="nil"/>
              <w:bottom w:val="single" w:sz="4" w:space="0" w:color="2F93AB"/>
              <w:right w:val="single" w:sz="4" w:space="0" w:color="2F93AB"/>
            </w:tcBorders>
            <w:shd w:val="clear" w:color="000000" w:fill="FFFFFF"/>
            <w:noWrap/>
            <w:vAlign w:val="center"/>
            <w:hideMark/>
          </w:tcPr>
          <w:p w14:paraId="5A06C05D"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59.9</w:t>
            </w:r>
          </w:p>
        </w:tc>
        <w:tc>
          <w:tcPr>
            <w:tcW w:w="1160" w:type="dxa"/>
            <w:tcBorders>
              <w:top w:val="nil"/>
              <w:left w:val="nil"/>
              <w:bottom w:val="single" w:sz="4" w:space="0" w:color="2F93AB"/>
              <w:right w:val="single" w:sz="4" w:space="0" w:color="2F93AB"/>
            </w:tcBorders>
            <w:shd w:val="clear" w:color="000000" w:fill="F2F2F2"/>
            <w:noWrap/>
            <w:vAlign w:val="center"/>
            <w:hideMark/>
          </w:tcPr>
          <w:p w14:paraId="500E910B"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59.4</w:t>
            </w:r>
          </w:p>
        </w:tc>
      </w:tr>
      <w:tr w:rsidR="00FE38F5" w14:paraId="1410499C" w14:textId="77777777" w:rsidTr="005B365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6074AEAC" w14:textId="77777777" w:rsidR="00FE38F5" w:rsidRDefault="00FE38F5" w:rsidP="005B3651">
            <w:pPr>
              <w:rPr>
                <w:rFonts w:ascii="Calibri" w:hAnsi="Calibri" w:cs="Calibri"/>
                <w:color w:val="404040"/>
                <w:sz w:val="20"/>
                <w:szCs w:val="20"/>
              </w:rPr>
            </w:pPr>
            <w:r>
              <w:rPr>
                <w:rFonts w:ascii="Calibri" w:hAnsi="Calibri" w:cs="Calibri"/>
                <w:color w:val="404040"/>
                <w:sz w:val="20"/>
                <w:szCs w:val="20"/>
              </w:rPr>
              <w:t>Space Coast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775DEFCC"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60.9</w:t>
            </w:r>
          </w:p>
        </w:tc>
        <w:tc>
          <w:tcPr>
            <w:tcW w:w="1160" w:type="dxa"/>
            <w:tcBorders>
              <w:top w:val="nil"/>
              <w:left w:val="nil"/>
              <w:bottom w:val="single" w:sz="4" w:space="0" w:color="2F93AB"/>
              <w:right w:val="single" w:sz="4" w:space="0" w:color="2F93AB"/>
            </w:tcBorders>
            <w:shd w:val="clear" w:color="000000" w:fill="FFFFFF"/>
            <w:noWrap/>
            <w:vAlign w:val="center"/>
            <w:hideMark/>
          </w:tcPr>
          <w:p w14:paraId="69C553DA"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61.0</w:t>
            </w:r>
          </w:p>
        </w:tc>
        <w:tc>
          <w:tcPr>
            <w:tcW w:w="1160" w:type="dxa"/>
            <w:tcBorders>
              <w:top w:val="nil"/>
              <w:left w:val="nil"/>
              <w:bottom w:val="single" w:sz="4" w:space="0" w:color="2F93AB"/>
              <w:right w:val="single" w:sz="4" w:space="0" w:color="2F93AB"/>
            </w:tcBorders>
            <w:shd w:val="clear" w:color="000000" w:fill="FFFFFF"/>
            <w:noWrap/>
            <w:vAlign w:val="center"/>
            <w:hideMark/>
          </w:tcPr>
          <w:p w14:paraId="522EBE04"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61.0</w:t>
            </w:r>
          </w:p>
        </w:tc>
        <w:tc>
          <w:tcPr>
            <w:tcW w:w="1160" w:type="dxa"/>
            <w:tcBorders>
              <w:top w:val="nil"/>
              <w:left w:val="nil"/>
              <w:bottom w:val="single" w:sz="4" w:space="0" w:color="2F93AB"/>
              <w:right w:val="single" w:sz="4" w:space="0" w:color="2F93AB"/>
            </w:tcBorders>
            <w:shd w:val="clear" w:color="000000" w:fill="FFFFFF"/>
            <w:noWrap/>
            <w:vAlign w:val="center"/>
            <w:hideMark/>
          </w:tcPr>
          <w:p w14:paraId="663C87E7"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61.1</w:t>
            </w:r>
          </w:p>
        </w:tc>
        <w:tc>
          <w:tcPr>
            <w:tcW w:w="1160" w:type="dxa"/>
            <w:tcBorders>
              <w:top w:val="nil"/>
              <w:left w:val="nil"/>
              <w:bottom w:val="single" w:sz="4" w:space="0" w:color="2F93AB"/>
              <w:right w:val="single" w:sz="4" w:space="0" w:color="2F93AB"/>
            </w:tcBorders>
            <w:shd w:val="clear" w:color="000000" w:fill="FFFFFF"/>
            <w:noWrap/>
            <w:vAlign w:val="center"/>
            <w:hideMark/>
          </w:tcPr>
          <w:p w14:paraId="3B368AB3"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61.5</w:t>
            </w:r>
          </w:p>
        </w:tc>
        <w:tc>
          <w:tcPr>
            <w:tcW w:w="1160" w:type="dxa"/>
            <w:tcBorders>
              <w:top w:val="nil"/>
              <w:left w:val="nil"/>
              <w:bottom w:val="single" w:sz="4" w:space="0" w:color="2F93AB"/>
              <w:right w:val="single" w:sz="4" w:space="0" w:color="2F93AB"/>
            </w:tcBorders>
            <w:shd w:val="clear" w:color="000000" w:fill="F2F2F2"/>
            <w:noWrap/>
            <w:vAlign w:val="center"/>
            <w:hideMark/>
          </w:tcPr>
          <w:p w14:paraId="3673D071" w14:textId="77777777" w:rsidR="00FE38F5" w:rsidRDefault="00FE38F5" w:rsidP="005B3651">
            <w:pPr>
              <w:jc w:val="center"/>
              <w:rPr>
                <w:rFonts w:ascii="Calibri" w:hAnsi="Calibri" w:cs="Calibri"/>
                <w:color w:val="404040"/>
                <w:sz w:val="20"/>
                <w:szCs w:val="20"/>
              </w:rPr>
            </w:pPr>
            <w:r>
              <w:rPr>
                <w:rFonts w:ascii="Calibri" w:hAnsi="Calibri" w:cs="Calibri"/>
                <w:color w:val="404040"/>
                <w:sz w:val="20"/>
                <w:szCs w:val="20"/>
              </w:rPr>
              <w:t>61.1</w:t>
            </w:r>
          </w:p>
        </w:tc>
      </w:tr>
      <w:tr w:rsidR="00FE38F5" w14:paraId="530D2EB0" w14:textId="77777777" w:rsidTr="005B3651">
        <w:trPr>
          <w:trHeight w:val="270"/>
        </w:trPr>
        <w:tc>
          <w:tcPr>
            <w:tcW w:w="8120" w:type="dxa"/>
            <w:gridSpan w:val="6"/>
            <w:tcBorders>
              <w:top w:val="nil"/>
              <w:left w:val="nil"/>
              <w:bottom w:val="nil"/>
              <w:right w:val="nil"/>
            </w:tcBorders>
            <w:shd w:val="clear" w:color="000000" w:fill="FFFFFF"/>
            <w:noWrap/>
            <w:vAlign w:val="center"/>
            <w:hideMark/>
          </w:tcPr>
          <w:p w14:paraId="4FE48EE2" w14:textId="77777777" w:rsidR="00FE38F5" w:rsidRDefault="00FE38F5" w:rsidP="005B3651">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160" w:type="dxa"/>
            <w:tcBorders>
              <w:top w:val="nil"/>
              <w:left w:val="nil"/>
              <w:bottom w:val="nil"/>
              <w:right w:val="nil"/>
            </w:tcBorders>
            <w:shd w:val="clear" w:color="000000" w:fill="FFFFFF"/>
            <w:noWrap/>
            <w:vAlign w:val="center"/>
            <w:hideMark/>
          </w:tcPr>
          <w:p w14:paraId="0E4A4A33" w14:textId="77777777" w:rsidR="00FE38F5" w:rsidRDefault="00FE38F5" w:rsidP="005B3651">
            <w:pPr>
              <w:jc w:val="center"/>
              <w:rPr>
                <w:rFonts w:ascii="Calibri" w:hAnsi="Calibri" w:cs="Calibri"/>
                <w:color w:val="000000"/>
                <w:sz w:val="22"/>
                <w:szCs w:val="22"/>
              </w:rPr>
            </w:pPr>
            <w:r>
              <w:rPr>
                <w:rFonts w:ascii="Calibri" w:hAnsi="Calibri" w:cs="Calibri"/>
                <w:color w:val="000000"/>
                <w:sz w:val="22"/>
                <w:szCs w:val="22"/>
              </w:rPr>
              <w:t> </w:t>
            </w:r>
          </w:p>
        </w:tc>
      </w:tr>
      <w:tr w:rsidR="00FE38F5" w14:paraId="708FED0E" w14:textId="77777777" w:rsidTr="005B3651">
        <w:trPr>
          <w:trHeight w:val="270"/>
        </w:trPr>
        <w:tc>
          <w:tcPr>
            <w:tcW w:w="5800" w:type="dxa"/>
            <w:gridSpan w:val="4"/>
            <w:tcBorders>
              <w:top w:val="nil"/>
              <w:left w:val="nil"/>
              <w:bottom w:val="nil"/>
              <w:right w:val="nil"/>
            </w:tcBorders>
            <w:shd w:val="clear" w:color="000000" w:fill="FFFFFF"/>
            <w:noWrap/>
            <w:vAlign w:val="center"/>
            <w:hideMark/>
          </w:tcPr>
          <w:p w14:paraId="3BC4FD90" w14:textId="556812C0" w:rsidR="00FE38F5" w:rsidRPr="00947F11" w:rsidRDefault="00FE38F5" w:rsidP="005B3651">
            <w:pPr>
              <w:rPr>
                <w:rFonts w:ascii="Calibri" w:hAnsi="Calibri" w:cs="Calibri"/>
                <w:color w:val="000000"/>
                <w:sz w:val="20"/>
                <w:szCs w:val="20"/>
                <w:vertAlign w:val="superscript"/>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HERE Technologies</w:t>
            </w:r>
            <w:r w:rsidR="00706012">
              <w:rPr>
                <w:rFonts w:ascii="Calibri" w:hAnsi="Calibri" w:cs="Calibri"/>
                <w:color w:val="A6A6A6"/>
                <w:sz w:val="20"/>
                <w:szCs w:val="20"/>
                <w:vertAlign w:val="superscript"/>
              </w:rPr>
              <w:t>39</w:t>
            </w:r>
          </w:p>
        </w:tc>
        <w:tc>
          <w:tcPr>
            <w:tcW w:w="1160" w:type="dxa"/>
            <w:tcBorders>
              <w:top w:val="nil"/>
              <w:left w:val="nil"/>
              <w:bottom w:val="nil"/>
              <w:right w:val="nil"/>
            </w:tcBorders>
            <w:shd w:val="clear" w:color="000000" w:fill="FFFFFF"/>
            <w:noWrap/>
            <w:vAlign w:val="center"/>
            <w:hideMark/>
          </w:tcPr>
          <w:p w14:paraId="0F405F2C" w14:textId="77777777" w:rsidR="00FE38F5" w:rsidRDefault="00FE38F5" w:rsidP="005B365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338FD701" w14:textId="77777777" w:rsidR="00FE38F5" w:rsidRDefault="00FE38F5" w:rsidP="005B365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303807CC" w14:textId="77777777" w:rsidR="00FE38F5" w:rsidRDefault="00FE38F5" w:rsidP="005B3651">
            <w:pPr>
              <w:jc w:val="center"/>
              <w:rPr>
                <w:rFonts w:ascii="Calibri" w:hAnsi="Calibri" w:cs="Calibri"/>
                <w:color w:val="000000"/>
                <w:sz w:val="22"/>
                <w:szCs w:val="22"/>
              </w:rPr>
            </w:pPr>
            <w:r>
              <w:rPr>
                <w:rFonts w:ascii="Calibri" w:hAnsi="Calibri" w:cs="Calibri"/>
                <w:color w:val="000000"/>
                <w:sz w:val="22"/>
                <w:szCs w:val="22"/>
              </w:rPr>
              <w:t> </w:t>
            </w:r>
          </w:p>
        </w:tc>
      </w:tr>
    </w:tbl>
    <w:p w14:paraId="5C862B05" w14:textId="77777777" w:rsidR="00FE38F5" w:rsidRDefault="00FE38F5" w:rsidP="00FE38F5">
      <w:pPr>
        <w:rPr>
          <w:rFonts w:ascii="Corbel" w:hAnsi="Corbel"/>
        </w:rPr>
      </w:pPr>
    </w:p>
    <w:p w14:paraId="6020CB37" w14:textId="222D3F40" w:rsidR="00FE38F5" w:rsidRDefault="00FE38F5" w:rsidP="00FE38F5">
      <w:pPr>
        <w:rPr>
          <w:rFonts w:asciiTheme="minorHAnsi" w:hAnsiTheme="minorHAnsi" w:cstheme="minorHAnsi"/>
          <w:color w:val="404040" w:themeColor="text1" w:themeTint="BF"/>
          <w:sz w:val="30"/>
          <w:szCs w:val="30"/>
        </w:rPr>
      </w:pPr>
      <w:r>
        <w:rPr>
          <w:noProof/>
        </w:rPr>
        <w:drawing>
          <wp:inline distT="0" distB="0" distL="0" distR="0" wp14:anchorId="3CE04B53" wp14:editId="587F1D5A">
            <wp:extent cx="5943600" cy="2766951"/>
            <wp:effectExtent l="0" t="0" r="0" b="0"/>
            <wp:docPr id="222" name="Chart 222">
              <a:extLst xmlns:a="http://schemas.openxmlformats.org/drawingml/2006/main">
                <a:ext uri="{FF2B5EF4-FFF2-40B4-BE49-F238E27FC236}">
                  <a16:creationId xmlns:a16="http://schemas.microsoft.com/office/drawing/2014/main" id="{58029B48-0B76-49A3-B9D9-DC0770FFDE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1AF20F5" w14:textId="77777777" w:rsidR="00FE38F5" w:rsidRPr="00374D56" w:rsidRDefault="00FE38F5" w:rsidP="00FE38F5">
      <w:pPr>
        <w:rPr>
          <w:rFonts w:ascii="Corbel" w:hAnsi="Corbel"/>
          <w:i/>
          <w:iCs/>
          <w:color w:val="3B7D9B"/>
        </w:rPr>
      </w:pPr>
      <w:r w:rsidRPr="00374D56">
        <w:rPr>
          <w:rFonts w:ascii="Corbel" w:hAnsi="Corbel"/>
          <w:i/>
          <w:iCs/>
          <w:color w:val="3B7D9B"/>
        </w:rPr>
        <w:lastRenderedPageBreak/>
        <w:t>Freight</w:t>
      </w:r>
      <w:r>
        <w:rPr>
          <w:rFonts w:ascii="Corbel" w:hAnsi="Corbel"/>
          <w:i/>
          <w:iCs/>
          <w:color w:val="3B7D9B"/>
        </w:rPr>
        <w:t xml:space="preserve"> – Truck Hours of Delay</w:t>
      </w:r>
    </w:p>
    <w:p w14:paraId="4690333E" w14:textId="77777777" w:rsidR="00FE38F5" w:rsidRDefault="00FE38F5" w:rsidP="00FE38F5">
      <w:pPr>
        <w:rPr>
          <w:rFonts w:ascii="Corbel" w:hAnsi="Corbel"/>
          <w:i/>
          <w:iCs/>
          <w:color w:val="A6A6A6" w:themeColor="background1" w:themeShade="A6"/>
        </w:rPr>
      </w:pPr>
      <w:r>
        <w:rPr>
          <w:rFonts w:ascii="Corbel" w:hAnsi="Corbel"/>
          <w:i/>
          <w:iCs/>
          <w:color w:val="A6A6A6" w:themeColor="background1" w:themeShade="A6"/>
        </w:rPr>
        <w:t>Daily; National Highway System, State Highway System, and Strategic Intermodal System</w:t>
      </w:r>
    </w:p>
    <w:p w14:paraId="250A9C01" w14:textId="3ED53317" w:rsidR="00FE38F5" w:rsidRDefault="00FE4F11" w:rsidP="00FE38F5">
      <w:pPr>
        <w:rPr>
          <w:rFonts w:ascii="Corbel" w:hAnsi="Corbel"/>
          <w:i/>
          <w:iCs/>
          <w:color w:val="A6A6A6" w:themeColor="background1" w:themeShade="A6"/>
        </w:rPr>
      </w:pPr>
      <w:r>
        <w:rPr>
          <w:noProof/>
        </w:rPr>
        <w:drawing>
          <wp:anchor distT="0" distB="0" distL="114300" distR="114300" simplePos="0" relativeHeight="251751424" behindDoc="1" locked="0" layoutInCell="1" allowOverlap="1" wp14:anchorId="15B2AF80" wp14:editId="0B6B989A">
            <wp:simplePos x="0" y="0"/>
            <wp:positionH relativeFrom="column">
              <wp:posOffset>-11875</wp:posOffset>
            </wp:positionH>
            <wp:positionV relativeFrom="paragraph">
              <wp:posOffset>5343913</wp:posOffset>
            </wp:positionV>
            <wp:extent cx="5943600" cy="2873828"/>
            <wp:effectExtent l="0" t="0" r="0" b="3175"/>
            <wp:wrapTight wrapText="bothSides">
              <wp:wrapPolygon edited="0">
                <wp:start x="0" y="0"/>
                <wp:lineTo x="0" y="21481"/>
                <wp:lineTo x="21531" y="21481"/>
                <wp:lineTo x="21531" y="0"/>
                <wp:lineTo x="0" y="0"/>
              </wp:wrapPolygon>
            </wp:wrapTight>
            <wp:docPr id="223" name="Chart 223">
              <a:extLst xmlns:a="http://schemas.openxmlformats.org/drawingml/2006/main">
                <a:ext uri="{FF2B5EF4-FFF2-40B4-BE49-F238E27FC236}">
                  <a16:creationId xmlns:a16="http://schemas.microsoft.com/office/drawing/2014/main" id="{D8A94E33-7F76-495F-9425-F0DD470D72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page">
              <wp14:pctWidth>0</wp14:pctWidth>
            </wp14:sizeRelH>
            <wp14:sizeRelV relativeFrom="page">
              <wp14:pctHeight>0</wp14:pctHeight>
            </wp14:sizeRelV>
          </wp:anchor>
        </w:drawing>
      </w:r>
    </w:p>
    <w:tbl>
      <w:tblPr>
        <w:tblW w:w="9280" w:type="dxa"/>
        <w:tblLook w:val="04A0" w:firstRow="1" w:lastRow="0" w:firstColumn="1" w:lastColumn="0" w:noHBand="0" w:noVBand="1"/>
      </w:tblPr>
      <w:tblGrid>
        <w:gridCol w:w="2320"/>
        <w:gridCol w:w="1160"/>
        <w:gridCol w:w="1160"/>
        <w:gridCol w:w="1160"/>
        <w:gridCol w:w="1160"/>
        <w:gridCol w:w="1160"/>
        <w:gridCol w:w="1160"/>
      </w:tblGrid>
      <w:tr w:rsidR="00FE4F11" w14:paraId="19782A3B" w14:textId="77777777" w:rsidTr="00FE4F11">
        <w:trPr>
          <w:trHeight w:val="360"/>
        </w:trPr>
        <w:tc>
          <w:tcPr>
            <w:tcW w:w="232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4B71A880" w14:textId="77777777" w:rsidR="00FE4F11" w:rsidRDefault="00FE4F11">
            <w:pPr>
              <w:rPr>
                <w:rFonts w:ascii="Calibri" w:hAnsi="Calibri" w:cs="Calibri"/>
                <w:color w:val="FFFFFF"/>
                <w:sz w:val="20"/>
                <w:szCs w:val="20"/>
              </w:rPr>
            </w:pPr>
            <w:r>
              <w:rPr>
                <w:rFonts w:ascii="Calibri" w:hAnsi="Calibri" w:cs="Calibri"/>
                <w:color w:val="FFFFFF"/>
                <w:sz w:val="20"/>
                <w:szCs w:val="20"/>
              </w:rPr>
              <w:t>Truck Hours of Delay</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625A1CB3" w14:textId="77777777" w:rsidR="00FE4F11" w:rsidRDefault="00FE4F11">
            <w:pPr>
              <w:jc w:val="center"/>
              <w:rPr>
                <w:rFonts w:ascii="Calibri" w:hAnsi="Calibri" w:cs="Calibri"/>
                <w:color w:val="FFFFFF"/>
                <w:sz w:val="20"/>
                <w:szCs w:val="20"/>
              </w:rPr>
            </w:pPr>
            <w:r>
              <w:rPr>
                <w:rFonts w:ascii="Calibri" w:hAnsi="Calibri" w:cs="Calibri"/>
                <w:color w:val="FFFFFF"/>
                <w:sz w:val="20"/>
                <w:szCs w:val="20"/>
              </w:rPr>
              <w:t>2016</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360BF5F1" w14:textId="77777777" w:rsidR="00FE4F11" w:rsidRDefault="00FE4F11">
            <w:pPr>
              <w:jc w:val="center"/>
              <w:rPr>
                <w:rFonts w:ascii="Calibri" w:hAnsi="Calibri" w:cs="Calibri"/>
                <w:color w:val="FFFFFF"/>
                <w:sz w:val="20"/>
                <w:szCs w:val="20"/>
              </w:rPr>
            </w:pPr>
            <w:r>
              <w:rPr>
                <w:rFonts w:ascii="Calibri" w:hAnsi="Calibri" w:cs="Calibri"/>
                <w:color w:val="FFFFFF"/>
                <w:sz w:val="20"/>
                <w:szCs w:val="20"/>
              </w:rPr>
              <w:t>2017</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03E6DC25" w14:textId="77777777" w:rsidR="00FE4F11" w:rsidRDefault="00FE4F11">
            <w:pPr>
              <w:jc w:val="center"/>
              <w:rPr>
                <w:rFonts w:ascii="Calibri" w:hAnsi="Calibri" w:cs="Calibri"/>
                <w:color w:val="FFFFFF"/>
                <w:sz w:val="20"/>
                <w:szCs w:val="20"/>
              </w:rPr>
            </w:pPr>
            <w:r>
              <w:rPr>
                <w:rFonts w:ascii="Calibri" w:hAnsi="Calibri" w:cs="Calibri"/>
                <w:color w:val="FFFFFF"/>
                <w:sz w:val="20"/>
                <w:szCs w:val="20"/>
              </w:rPr>
              <w:t>2018</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4A9836C1" w14:textId="77777777" w:rsidR="00FE4F11" w:rsidRDefault="00FE4F11">
            <w:pPr>
              <w:jc w:val="center"/>
              <w:rPr>
                <w:rFonts w:ascii="Calibri" w:hAnsi="Calibri" w:cs="Calibri"/>
                <w:color w:val="FFFFFF"/>
                <w:sz w:val="20"/>
                <w:szCs w:val="20"/>
              </w:rPr>
            </w:pPr>
            <w:r>
              <w:rPr>
                <w:rFonts w:ascii="Calibri" w:hAnsi="Calibri" w:cs="Calibri"/>
                <w:color w:val="FFFFFF"/>
                <w:sz w:val="20"/>
                <w:szCs w:val="20"/>
              </w:rPr>
              <w:t>2019</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4C79769C" w14:textId="77777777" w:rsidR="00FE4F11" w:rsidRDefault="00FE4F11">
            <w:pPr>
              <w:jc w:val="center"/>
              <w:rPr>
                <w:rFonts w:ascii="Calibri" w:hAnsi="Calibri" w:cs="Calibri"/>
                <w:color w:val="FFFFFF"/>
                <w:sz w:val="20"/>
                <w:szCs w:val="20"/>
              </w:rPr>
            </w:pPr>
            <w:r>
              <w:rPr>
                <w:rFonts w:ascii="Calibri" w:hAnsi="Calibri" w:cs="Calibri"/>
                <w:color w:val="FFFFFF"/>
                <w:sz w:val="20"/>
                <w:szCs w:val="20"/>
              </w:rPr>
              <w:t>2020</w:t>
            </w:r>
          </w:p>
        </w:tc>
        <w:tc>
          <w:tcPr>
            <w:tcW w:w="1160" w:type="dxa"/>
            <w:tcBorders>
              <w:top w:val="single" w:sz="4" w:space="0" w:color="2F93AB"/>
              <w:left w:val="nil"/>
              <w:bottom w:val="single" w:sz="4" w:space="0" w:color="2F93AB"/>
              <w:right w:val="single" w:sz="4" w:space="0" w:color="2F93AB"/>
            </w:tcBorders>
            <w:shd w:val="clear" w:color="000000" w:fill="44B2CC"/>
            <w:vAlign w:val="center"/>
            <w:hideMark/>
          </w:tcPr>
          <w:p w14:paraId="6AC8191C" w14:textId="77777777" w:rsidR="00FE4F11" w:rsidRDefault="00FE4F11">
            <w:pPr>
              <w:jc w:val="center"/>
              <w:rPr>
                <w:rFonts w:ascii="Calibri" w:hAnsi="Calibri" w:cs="Calibri"/>
                <w:color w:val="FFFFFF"/>
                <w:sz w:val="20"/>
                <w:szCs w:val="20"/>
              </w:rPr>
            </w:pPr>
            <w:r>
              <w:rPr>
                <w:rFonts w:ascii="Calibri" w:hAnsi="Calibri" w:cs="Calibri"/>
                <w:color w:val="FFFFFF"/>
                <w:sz w:val="20"/>
                <w:szCs w:val="20"/>
              </w:rPr>
              <w:t>2016-20</w:t>
            </w:r>
          </w:p>
        </w:tc>
      </w:tr>
      <w:tr w:rsidR="00FE4F11" w14:paraId="703ED24A" w14:textId="77777777" w:rsidTr="00FE4F11">
        <w:trPr>
          <w:trHeight w:val="255"/>
        </w:trPr>
        <w:tc>
          <w:tcPr>
            <w:tcW w:w="2320" w:type="dxa"/>
            <w:tcBorders>
              <w:top w:val="nil"/>
              <w:left w:val="single" w:sz="4" w:space="0" w:color="2F93AB"/>
              <w:bottom w:val="single" w:sz="4" w:space="0" w:color="2F93AB"/>
              <w:right w:val="nil"/>
            </w:tcBorders>
            <w:shd w:val="clear" w:color="000000" w:fill="A6A6A6"/>
            <w:noWrap/>
            <w:vAlign w:val="center"/>
            <w:hideMark/>
          </w:tcPr>
          <w:p w14:paraId="31F8D201" w14:textId="77777777" w:rsidR="00FE4F11" w:rsidRDefault="00FE4F11">
            <w:pPr>
              <w:rPr>
                <w:rFonts w:ascii="Calibri" w:hAnsi="Calibri" w:cs="Calibri"/>
                <w:color w:val="FFFFFF"/>
                <w:sz w:val="16"/>
                <w:szCs w:val="16"/>
              </w:rPr>
            </w:pPr>
            <w:r>
              <w:rPr>
                <w:rFonts w:ascii="Calibri" w:hAnsi="Calibri" w:cs="Calibri"/>
                <w:color w:val="FFFFFF"/>
                <w:sz w:val="16"/>
                <w:szCs w:val="16"/>
              </w:rPr>
              <w:t>Daily, in Minutes</w:t>
            </w:r>
          </w:p>
        </w:tc>
        <w:tc>
          <w:tcPr>
            <w:tcW w:w="1160" w:type="dxa"/>
            <w:tcBorders>
              <w:top w:val="nil"/>
              <w:left w:val="nil"/>
              <w:bottom w:val="single" w:sz="4" w:space="0" w:color="2F93AB"/>
              <w:right w:val="nil"/>
            </w:tcBorders>
            <w:shd w:val="clear" w:color="000000" w:fill="A6A6A6"/>
            <w:noWrap/>
            <w:vAlign w:val="center"/>
            <w:hideMark/>
          </w:tcPr>
          <w:p w14:paraId="319D4F86" w14:textId="77777777" w:rsidR="00FE4F11" w:rsidRDefault="00FE4F1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7B009561" w14:textId="77777777" w:rsidR="00FE4F11" w:rsidRDefault="00FE4F1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606F91F0" w14:textId="77777777" w:rsidR="00FE4F11" w:rsidRDefault="00FE4F1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333E8D03" w14:textId="77777777" w:rsidR="00FE4F11" w:rsidRDefault="00FE4F1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01B48A5B" w14:textId="77777777" w:rsidR="00FE4F11" w:rsidRDefault="00FE4F1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single" w:sz="4" w:space="0" w:color="2F93AB"/>
            </w:tcBorders>
            <w:shd w:val="clear" w:color="000000" w:fill="A6A6A6"/>
            <w:noWrap/>
            <w:vAlign w:val="center"/>
            <w:hideMark/>
          </w:tcPr>
          <w:p w14:paraId="062C6582" w14:textId="77777777" w:rsidR="00FE4F11" w:rsidRDefault="00FE4F11">
            <w:pPr>
              <w:jc w:val="center"/>
              <w:rPr>
                <w:rFonts w:ascii="Calibri" w:hAnsi="Calibri" w:cs="Calibri"/>
                <w:color w:val="FFFFFF"/>
                <w:sz w:val="16"/>
                <w:szCs w:val="16"/>
              </w:rPr>
            </w:pPr>
            <w:r>
              <w:rPr>
                <w:rFonts w:ascii="Calibri" w:hAnsi="Calibri" w:cs="Calibri"/>
                <w:color w:val="FFFFFF"/>
                <w:sz w:val="16"/>
                <w:szCs w:val="16"/>
              </w:rPr>
              <w:t>Average</w:t>
            </w:r>
          </w:p>
        </w:tc>
      </w:tr>
      <w:tr w:rsidR="00FE4F11" w14:paraId="2D60C8D9"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35165C35" w14:textId="77777777" w:rsidR="00FE4F11" w:rsidRDefault="00FE4F11">
            <w:pPr>
              <w:rPr>
                <w:rFonts w:ascii="Calibri" w:hAnsi="Calibri" w:cs="Calibri"/>
                <w:color w:val="404040"/>
                <w:sz w:val="20"/>
                <w:szCs w:val="20"/>
              </w:rPr>
            </w:pPr>
            <w:r>
              <w:rPr>
                <w:rFonts w:ascii="Calibri" w:hAnsi="Calibri" w:cs="Calibri"/>
                <w:color w:val="404040"/>
                <w:sz w:val="20"/>
                <w:szCs w:val="20"/>
              </w:rPr>
              <w:t>Brevard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35DC2736"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314</w:t>
            </w:r>
          </w:p>
        </w:tc>
        <w:tc>
          <w:tcPr>
            <w:tcW w:w="1160" w:type="dxa"/>
            <w:tcBorders>
              <w:top w:val="nil"/>
              <w:left w:val="nil"/>
              <w:bottom w:val="single" w:sz="4" w:space="0" w:color="2F93AB"/>
              <w:right w:val="single" w:sz="4" w:space="0" w:color="2F93AB"/>
            </w:tcBorders>
            <w:shd w:val="clear" w:color="000000" w:fill="FFFFFF"/>
            <w:noWrap/>
            <w:vAlign w:val="center"/>
            <w:hideMark/>
          </w:tcPr>
          <w:p w14:paraId="59D900CE"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418</w:t>
            </w:r>
          </w:p>
        </w:tc>
        <w:tc>
          <w:tcPr>
            <w:tcW w:w="1160" w:type="dxa"/>
            <w:tcBorders>
              <w:top w:val="nil"/>
              <w:left w:val="nil"/>
              <w:bottom w:val="single" w:sz="4" w:space="0" w:color="2F93AB"/>
              <w:right w:val="single" w:sz="4" w:space="0" w:color="2F93AB"/>
            </w:tcBorders>
            <w:shd w:val="clear" w:color="000000" w:fill="FFFFFF"/>
            <w:noWrap/>
            <w:vAlign w:val="center"/>
            <w:hideMark/>
          </w:tcPr>
          <w:p w14:paraId="7500D5E5"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440</w:t>
            </w:r>
          </w:p>
        </w:tc>
        <w:tc>
          <w:tcPr>
            <w:tcW w:w="1160" w:type="dxa"/>
            <w:tcBorders>
              <w:top w:val="nil"/>
              <w:left w:val="nil"/>
              <w:bottom w:val="single" w:sz="4" w:space="0" w:color="2F93AB"/>
              <w:right w:val="single" w:sz="4" w:space="0" w:color="2F93AB"/>
            </w:tcBorders>
            <w:shd w:val="clear" w:color="000000" w:fill="FFFFFF"/>
            <w:noWrap/>
            <w:vAlign w:val="center"/>
            <w:hideMark/>
          </w:tcPr>
          <w:p w14:paraId="3C1AA415"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570</w:t>
            </w:r>
          </w:p>
        </w:tc>
        <w:tc>
          <w:tcPr>
            <w:tcW w:w="1160" w:type="dxa"/>
            <w:tcBorders>
              <w:top w:val="nil"/>
              <w:left w:val="nil"/>
              <w:bottom w:val="single" w:sz="4" w:space="0" w:color="2F93AB"/>
              <w:right w:val="single" w:sz="4" w:space="0" w:color="2F93AB"/>
            </w:tcBorders>
            <w:shd w:val="clear" w:color="000000" w:fill="FFFFFF"/>
            <w:noWrap/>
            <w:vAlign w:val="center"/>
            <w:hideMark/>
          </w:tcPr>
          <w:p w14:paraId="65159710"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339</w:t>
            </w:r>
          </w:p>
        </w:tc>
        <w:tc>
          <w:tcPr>
            <w:tcW w:w="1160" w:type="dxa"/>
            <w:tcBorders>
              <w:top w:val="nil"/>
              <w:left w:val="nil"/>
              <w:bottom w:val="single" w:sz="4" w:space="0" w:color="2F93AB"/>
              <w:right w:val="single" w:sz="4" w:space="0" w:color="2F93AB"/>
            </w:tcBorders>
            <w:shd w:val="clear" w:color="000000" w:fill="F2F2F2"/>
            <w:noWrap/>
            <w:vAlign w:val="center"/>
            <w:hideMark/>
          </w:tcPr>
          <w:p w14:paraId="08512E10"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416</w:t>
            </w:r>
          </w:p>
        </w:tc>
      </w:tr>
      <w:tr w:rsidR="00FE4F11" w14:paraId="4D5F79A0"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505E6AC" w14:textId="77777777" w:rsidR="00FE4F11" w:rsidRDefault="00FE4F11">
            <w:pPr>
              <w:rPr>
                <w:rFonts w:ascii="Calibri" w:hAnsi="Calibri" w:cs="Calibri"/>
                <w:color w:val="404040"/>
                <w:sz w:val="20"/>
                <w:szCs w:val="20"/>
              </w:rPr>
            </w:pPr>
            <w:r>
              <w:rPr>
                <w:rFonts w:ascii="Calibri" w:hAnsi="Calibri" w:cs="Calibri"/>
                <w:color w:val="404040"/>
                <w:sz w:val="20"/>
                <w:szCs w:val="20"/>
              </w:rPr>
              <w:t>Flagler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7E6F5D60"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25</w:t>
            </w:r>
          </w:p>
        </w:tc>
        <w:tc>
          <w:tcPr>
            <w:tcW w:w="1160" w:type="dxa"/>
            <w:tcBorders>
              <w:top w:val="nil"/>
              <w:left w:val="nil"/>
              <w:bottom w:val="single" w:sz="4" w:space="0" w:color="2F93AB"/>
              <w:right w:val="single" w:sz="4" w:space="0" w:color="2F93AB"/>
            </w:tcBorders>
            <w:shd w:val="clear" w:color="000000" w:fill="FFFFFF"/>
            <w:noWrap/>
            <w:vAlign w:val="center"/>
            <w:hideMark/>
          </w:tcPr>
          <w:p w14:paraId="115E26B0"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29</w:t>
            </w:r>
          </w:p>
        </w:tc>
        <w:tc>
          <w:tcPr>
            <w:tcW w:w="1160" w:type="dxa"/>
            <w:tcBorders>
              <w:top w:val="nil"/>
              <w:left w:val="nil"/>
              <w:bottom w:val="single" w:sz="4" w:space="0" w:color="2F93AB"/>
              <w:right w:val="single" w:sz="4" w:space="0" w:color="2F93AB"/>
            </w:tcBorders>
            <w:shd w:val="clear" w:color="000000" w:fill="FFFFFF"/>
            <w:noWrap/>
            <w:vAlign w:val="center"/>
            <w:hideMark/>
          </w:tcPr>
          <w:p w14:paraId="63FED652"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40</w:t>
            </w:r>
          </w:p>
        </w:tc>
        <w:tc>
          <w:tcPr>
            <w:tcW w:w="1160" w:type="dxa"/>
            <w:tcBorders>
              <w:top w:val="nil"/>
              <w:left w:val="nil"/>
              <w:bottom w:val="single" w:sz="4" w:space="0" w:color="2F93AB"/>
              <w:right w:val="single" w:sz="4" w:space="0" w:color="2F93AB"/>
            </w:tcBorders>
            <w:shd w:val="clear" w:color="000000" w:fill="FFFFFF"/>
            <w:noWrap/>
            <w:vAlign w:val="center"/>
            <w:hideMark/>
          </w:tcPr>
          <w:p w14:paraId="42710452"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73</w:t>
            </w:r>
          </w:p>
        </w:tc>
        <w:tc>
          <w:tcPr>
            <w:tcW w:w="1160" w:type="dxa"/>
            <w:tcBorders>
              <w:top w:val="nil"/>
              <w:left w:val="nil"/>
              <w:bottom w:val="single" w:sz="4" w:space="0" w:color="2F93AB"/>
              <w:right w:val="single" w:sz="4" w:space="0" w:color="2F93AB"/>
            </w:tcBorders>
            <w:shd w:val="clear" w:color="000000" w:fill="FFFFFF"/>
            <w:noWrap/>
            <w:vAlign w:val="center"/>
            <w:hideMark/>
          </w:tcPr>
          <w:p w14:paraId="04BF9349"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36</w:t>
            </w:r>
          </w:p>
        </w:tc>
        <w:tc>
          <w:tcPr>
            <w:tcW w:w="1160" w:type="dxa"/>
            <w:tcBorders>
              <w:top w:val="nil"/>
              <w:left w:val="nil"/>
              <w:bottom w:val="single" w:sz="4" w:space="0" w:color="2F93AB"/>
              <w:right w:val="single" w:sz="4" w:space="0" w:color="2F93AB"/>
            </w:tcBorders>
            <w:shd w:val="clear" w:color="000000" w:fill="F2F2F2"/>
            <w:noWrap/>
            <w:vAlign w:val="center"/>
            <w:hideMark/>
          </w:tcPr>
          <w:p w14:paraId="448214A9"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41</w:t>
            </w:r>
          </w:p>
        </w:tc>
      </w:tr>
      <w:tr w:rsidR="00FE4F11" w14:paraId="5AB1BE7A"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62C9CDFB" w14:textId="77777777" w:rsidR="00FE4F11" w:rsidRDefault="00FE4F11">
            <w:pPr>
              <w:rPr>
                <w:rFonts w:ascii="Calibri" w:hAnsi="Calibri" w:cs="Calibri"/>
                <w:color w:val="404040"/>
                <w:sz w:val="20"/>
                <w:szCs w:val="20"/>
              </w:rPr>
            </w:pPr>
            <w:r>
              <w:rPr>
                <w:rFonts w:ascii="Calibri" w:hAnsi="Calibri" w:cs="Calibri"/>
                <w:color w:val="404040"/>
                <w:sz w:val="20"/>
                <w:szCs w:val="20"/>
              </w:rPr>
              <w:t>Lake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72F014BC"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139</w:t>
            </w:r>
          </w:p>
        </w:tc>
        <w:tc>
          <w:tcPr>
            <w:tcW w:w="1160" w:type="dxa"/>
            <w:tcBorders>
              <w:top w:val="nil"/>
              <w:left w:val="nil"/>
              <w:bottom w:val="single" w:sz="4" w:space="0" w:color="2F93AB"/>
              <w:right w:val="single" w:sz="4" w:space="0" w:color="2F93AB"/>
            </w:tcBorders>
            <w:shd w:val="clear" w:color="000000" w:fill="FFFFFF"/>
            <w:noWrap/>
            <w:vAlign w:val="center"/>
            <w:hideMark/>
          </w:tcPr>
          <w:p w14:paraId="7F58687A"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191</w:t>
            </w:r>
          </w:p>
        </w:tc>
        <w:tc>
          <w:tcPr>
            <w:tcW w:w="1160" w:type="dxa"/>
            <w:tcBorders>
              <w:top w:val="nil"/>
              <w:left w:val="nil"/>
              <w:bottom w:val="single" w:sz="4" w:space="0" w:color="2F93AB"/>
              <w:right w:val="single" w:sz="4" w:space="0" w:color="2F93AB"/>
            </w:tcBorders>
            <w:shd w:val="clear" w:color="000000" w:fill="FFFFFF"/>
            <w:noWrap/>
            <w:vAlign w:val="center"/>
            <w:hideMark/>
          </w:tcPr>
          <w:p w14:paraId="7DAD1E02"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286</w:t>
            </w:r>
          </w:p>
        </w:tc>
        <w:tc>
          <w:tcPr>
            <w:tcW w:w="1160" w:type="dxa"/>
            <w:tcBorders>
              <w:top w:val="nil"/>
              <w:left w:val="nil"/>
              <w:bottom w:val="single" w:sz="4" w:space="0" w:color="2F93AB"/>
              <w:right w:val="single" w:sz="4" w:space="0" w:color="2F93AB"/>
            </w:tcBorders>
            <w:shd w:val="clear" w:color="000000" w:fill="FFFFFF"/>
            <w:noWrap/>
            <w:vAlign w:val="center"/>
            <w:hideMark/>
          </w:tcPr>
          <w:p w14:paraId="75651F25"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322</w:t>
            </w:r>
          </w:p>
        </w:tc>
        <w:tc>
          <w:tcPr>
            <w:tcW w:w="1160" w:type="dxa"/>
            <w:tcBorders>
              <w:top w:val="nil"/>
              <w:left w:val="nil"/>
              <w:bottom w:val="single" w:sz="4" w:space="0" w:color="2F93AB"/>
              <w:right w:val="single" w:sz="4" w:space="0" w:color="2F93AB"/>
            </w:tcBorders>
            <w:shd w:val="clear" w:color="000000" w:fill="FFFFFF"/>
            <w:noWrap/>
            <w:vAlign w:val="center"/>
            <w:hideMark/>
          </w:tcPr>
          <w:p w14:paraId="4368C85A"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235</w:t>
            </w:r>
          </w:p>
        </w:tc>
        <w:tc>
          <w:tcPr>
            <w:tcW w:w="1160" w:type="dxa"/>
            <w:tcBorders>
              <w:top w:val="nil"/>
              <w:left w:val="nil"/>
              <w:bottom w:val="single" w:sz="4" w:space="0" w:color="2F93AB"/>
              <w:right w:val="single" w:sz="4" w:space="0" w:color="2F93AB"/>
            </w:tcBorders>
            <w:shd w:val="clear" w:color="000000" w:fill="F2F2F2"/>
            <w:noWrap/>
            <w:vAlign w:val="center"/>
            <w:hideMark/>
          </w:tcPr>
          <w:p w14:paraId="25DAEC8E"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235</w:t>
            </w:r>
          </w:p>
        </w:tc>
      </w:tr>
      <w:tr w:rsidR="00FE4F11" w14:paraId="6AC14378"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6FE545AE" w14:textId="77777777" w:rsidR="00FE4F11" w:rsidRDefault="00FE4F11">
            <w:pPr>
              <w:rPr>
                <w:rFonts w:ascii="Calibri" w:hAnsi="Calibri" w:cs="Calibri"/>
                <w:color w:val="404040"/>
                <w:sz w:val="20"/>
                <w:szCs w:val="20"/>
              </w:rPr>
            </w:pPr>
            <w:r>
              <w:rPr>
                <w:rFonts w:ascii="Calibri" w:hAnsi="Calibri" w:cs="Calibri"/>
                <w:color w:val="404040"/>
                <w:sz w:val="20"/>
                <w:szCs w:val="20"/>
              </w:rPr>
              <w:t>Marion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49AF0B9D"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387</w:t>
            </w:r>
          </w:p>
        </w:tc>
        <w:tc>
          <w:tcPr>
            <w:tcW w:w="1160" w:type="dxa"/>
            <w:tcBorders>
              <w:top w:val="nil"/>
              <w:left w:val="nil"/>
              <w:bottom w:val="single" w:sz="4" w:space="0" w:color="2F93AB"/>
              <w:right w:val="single" w:sz="4" w:space="0" w:color="2F93AB"/>
            </w:tcBorders>
            <w:shd w:val="clear" w:color="000000" w:fill="FFFFFF"/>
            <w:noWrap/>
            <w:vAlign w:val="center"/>
            <w:hideMark/>
          </w:tcPr>
          <w:p w14:paraId="5B5D52FC"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598</w:t>
            </w:r>
          </w:p>
        </w:tc>
        <w:tc>
          <w:tcPr>
            <w:tcW w:w="1160" w:type="dxa"/>
            <w:tcBorders>
              <w:top w:val="nil"/>
              <w:left w:val="nil"/>
              <w:bottom w:val="single" w:sz="4" w:space="0" w:color="2F93AB"/>
              <w:right w:val="single" w:sz="4" w:space="0" w:color="2F93AB"/>
            </w:tcBorders>
            <w:shd w:val="clear" w:color="000000" w:fill="FFFFFF"/>
            <w:noWrap/>
            <w:vAlign w:val="center"/>
            <w:hideMark/>
          </w:tcPr>
          <w:p w14:paraId="26457C4B"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671</w:t>
            </w:r>
          </w:p>
        </w:tc>
        <w:tc>
          <w:tcPr>
            <w:tcW w:w="1160" w:type="dxa"/>
            <w:tcBorders>
              <w:top w:val="nil"/>
              <w:left w:val="nil"/>
              <w:bottom w:val="single" w:sz="4" w:space="0" w:color="2F93AB"/>
              <w:right w:val="single" w:sz="4" w:space="0" w:color="2F93AB"/>
            </w:tcBorders>
            <w:shd w:val="clear" w:color="000000" w:fill="FFFFFF"/>
            <w:noWrap/>
            <w:vAlign w:val="center"/>
            <w:hideMark/>
          </w:tcPr>
          <w:p w14:paraId="52BE0E8E"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858</w:t>
            </w:r>
          </w:p>
        </w:tc>
        <w:tc>
          <w:tcPr>
            <w:tcW w:w="1160" w:type="dxa"/>
            <w:tcBorders>
              <w:top w:val="nil"/>
              <w:left w:val="nil"/>
              <w:bottom w:val="single" w:sz="4" w:space="0" w:color="2F93AB"/>
              <w:right w:val="single" w:sz="4" w:space="0" w:color="2F93AB"/>
            </w:tcBorders>
            <w:shd w:val="clear" w:color="000000" w:fill="FFFFFF"/>
            <w:noWrap/>
            <w:vAlign w:val="center"/>
            <w:hideMark/>
          </w:tcPr>
          <w:p w14:paraId="60413819"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459</w:t>
            </w:r>
          </w:p>
        </w:tc>
        <w:tc>
          <w:tcPr>
            <w:tcW w:w="1160" w:type="dxa"/>
            <w:tcBorders>
              <w:top w:val="nil"/>
              <w:left w:val="nil"/>
              <w:bottom w:val="single" w:sz="4" w:space="0" w:color="2F93AB"/>
              <w:right w:val="single" w:sz="4" w:space="0" w:color="2F93AB"/>
            </w:tcBorders>
            <w:shd w:val="clear" w:color="000000" w:fill="F2F2F2"/>
            <w:noWrap/>
            <w:vAlign w:val="center"/>
            <w:hideMark/>
          </w:tcPr>
          <w:p w14:paraId="4112011B"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595</w:t>
            </w:r>
          </w:p>
        </w:tc>
      </w:tr>
      <w:tr w:rsidR="00FE4F11" w14:paraId="73859E99"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13464A8F" w14:textId="77777777" w:rsidR="00FE4F11" w:rsidRDefault="00FE4F11">
            <w:pPr>
              <w:rPr>
                <w:rFonts w:ascii="Calibri" w:hAnsi="Calibri" w:cs="Calibri"/>
                <w:color w:val="404040"/>
                <w:sz w:val="20"/>
                <w:szCs w:val="20"/>
              </w:rPr>
            </w:pPr>
            <w:r>
              <w:rPr>
                <w:rFonts w:ascii="Calibri" w:hAnsi="Calibri" w:cs="Calibri"/>
                <w:color w:val="404040"/>
                <w:sz w:val="20"/>
                <w:szCs w:val="20"/>
              </w:rPr>
              <w:t>Orange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0AA6FC03"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2,950</w:t>
            </w:r>
          </w:p>
        </w:tc>
        <w:tc>
          <w:tcPr>
            <w:tcW w:w="1160" w:type="dxa"/>
            <w:tcBorders>
              <w:top w:val="nil"/>
              <w:left w:val="nil"/>
              <w:bottom w:val="single" w:sz="4" w:space="0" w:color="2F93AB"/>
              <w:right w:val="single" w:sz="4" w:space="0" w:color="2F93AB"/>
            </w:tcBorders>
            <w:shd w:val="clear" w:color="000000" w:fill="FFFFFF"/>
            <w:noWrap/>
            <w:vAlign w:val="center"/>
            <w:hideMark/>
          </w:tcPr>
          <w:p w14:paraId="431EAB13"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3,203</w:t>
            </w:r>
          </w:p>
        </w:tc>
        <w:tc>
          <w:tcPr>
            <w:tcW w:w="1160" w:type="dxa"/>
            <w:tcBorders>
              <w:top w:val="nil"/>
              <w:left w:val="nil"/>
              <w:bottom w:val="single" w:sz="4" w:space="0" w:color="2F93AB"/>
              <w:right w:val="single" w:sz="4" w:space="0" w:color="2F93AB"/>
            </w:tcBorders>
            <w:shd w:val="clear" w:color="000000" w:fill="FFFFFF"/>
            <w:noWrap/>
            <w:vAlign w:val="center"/>
            <w:hideMark/>
          </w:tcPr>
          <w:p w14:paraId="0A95C349"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3,610</w:t>
            </w:r>
          </w:p>
        </w:tc>
        <w:tc>
          <w:tcPr>
            <w:tcW w:w="1160" w:type="dxa"/>
            <w:tcBorders>
              <w:top w:val="nil"/>
              <w:left w:val="nil"/>
              <w:bottom w:val="single" w:sz="4" w:space="0" w:color="2F93AB"/>
              <w:right w:val="single" w:sz="4" w:space="0" w:color="2F93AB"/>
            </w:tcBorders>
            <w:shd w:val="clear" w:color="000000" w:fill="FFFFFF"/>
            <w:noWrap/>
            <w:vAlign w:val="center"/>
            <w:hideMark/>
          </w:tcPr>
          <w:p w14:paraId="2E7170A8"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3,687</w:t>
            </w:r>
          </w:p>
        </w:tc>
        <w:tc>
          <w:tcPr>
            <w:tcW w:w="1160" w:type="dxa"/>
            <w:tcBorders>
              <w:top w:val="nil"/>
              <w:left w:val="nil"/>
              <w:bottom w:val="single" w:sz="4" w:space="0" w:color="2F93AB"/>
              <w:right w:val="single" w:sz="4" w:space="0" w:color="2F93AB"/>
            </w:tcBorders>
            <w:shd w:val="clear" w:color="000000" w:fill="FFFFFF"/>
            <w:noWrap/>
            <w:vAlign w:val="center"/>
            <w:hideMark/>
          </w:tcPr>
          <w:p w14:paraId="50FBAC28"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1,634</w:t>
            </w:r>
          </w:p>
        </w:tc>
        <w:tc>
          <w:tcPr>
            <w:tcW w:w="1160" w:type="dxa"/>
            <w:tcBorders>
              <w:top w:val="nil"/>
              <w:left w:val="nil"/>
              <w:bottom w:val="single" w:sz="4" w:space="0" w:color="2F93AB"/>
              <w:right w:val="single" w:sz="4" w:space="0" w:color="2F93AB"/>
            </w:tcBorders>
            <w:shd w:val="clear" w:color="000000" w:fill="F2F2F2"/>
            <w:noWrap/>
            <w:vAlign w:val="center"/>
            <w:hideMark/>
          </w:tcPr>
          <w:p w14:paraId="62084D2D"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3,017</w:t>
            </w:r>
          </w:p>
        </w:tc>
      </w:tr>
      <w:tr w:rsidR="00FE4F11" w14:paraId="71D1D55B"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682238F5" w14:textId="77777777" w:rsidR="00FE4F11" w:rsidRDefault="00FE4F11">
            <w:pPr>
              <w:rPr>
                <w:rFonts w:ascii="Calibri" w:hAnsi="Calibri" w:cs="Calibri"/>
                <w:color w:val="404040"/>
                <w:sz w:val="20"/>
                <w:szCs w:val="20"/>
              </w:rPr>
            </w:pPr>
            <w:r>
              <w:rPr>
                <w:rFonts w:ascii="Calibri" w:hAnsi="Calibri" w:cs="Calibri"/>
                <w:color w:val="404040"/>
                <w:sz w:val="20"/>
                <w:szCs w:val="20"/>
              </w:rPr>
              <w:t>Osceola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03F00612"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691</w:t>
            </w:r>
          </w:p>
        </w:tc>
        <w:tc>
          <w:tcPr>
            <w:tcW w:w="1160" w:type="dxa"/>
            <w:tcBorders>
              <w:top w:val="nil"/>
              <w:left w:val="nil"/>
              <w:bottom w:val="single" w:sz="4" w:space="0" w:color="2F93AB"/>
              <w:right w:val="single" w:sz="4" w:space="0" w:color="2F93AB"/>
            </w:tcBorders>
            <w:shd w:val="clear" w:color="000000" w:fill="FFFFFF"/>
            <w:noWrap/>
            <w:vAlign w:val="center"/>
            <w:hideMark/>
          </w:tcPr>
          <w:p w14:paraId="2A2585B5"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1,357</w:t>
            </w:r>
          </w:p>
        </w:tc>
        <w:tc>
          <w:tcPr>
            <w:tcW w:w="1160" w:type="dxa"/>
            <w:tcBorders>
              <w:top w:val="nil"/>
              <w:left w:val="nil"/>
              <w:bottom w:val="single" w:sz="4" w:space="0" w:color="2F93AB"/>
              <w:right w:val="single" w:sz="4" w:space="0" w:color="2F93AB"/>
            </w:tcBorders>
            <w:shd w:val="clear" w:color="000000" w:fill="FFFFFF"/>
            <w:noWrap/>
            <w:vAlign w:val="center"/>
            <w:hideMark/>
          </w:tcPr>
          <w:p w14:paraId="7C8727D3"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1,831</w:t>
            </w:r>
          </w:p>
        </w:tc>
        <w:tc>
          <w:tcPr>
            <w:tcW w:w="1160" w:type="dxa"/>
            <w:tcBorders>
              <w:top w:val="nil"/>
              <w:left w:val="nil"/>
              <w:bottom w:val="single" w:sz="4" w:space="0" w:color="2F93AB"/>
              <w:right w:val="single" w:sz="4" w:space="0" w:color="2F93AB"/>
            </w:tcBorders>
            <w:shd w:val="clear" w:color="000000" w:fill="FFFFFF"/>
            <w:noWrap/>
            <w:vAlign w:val="center"/>
            <w:hideMark/>
          </w:tcPr>
          <w:p w14:paraId="680FB6E5"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1,836</w:t>
            </w:r>
          </w:p>
        </w:tc>
        <w:tc>
          <w:tcPr>
            <w:tcW w:w="1160" w:type="dxa"/>
            <w:tcBorders>
              <w:top w:val="nil"/>
              <w:left w:val="nil"/>
              <w:bottom w:val="single" w:sz="4" w:space="0" w:color="2F93AB"/>
              <w:right w:val="single" w:sz="4" w:space="0" w:color="2F93AB"/>
            </w:tcBorders>
            <w:shd w:val="clear" w:color="000000" w:fill="FFFFFF"/>
            <w:noWrap/>
            <w:vAlign w:val="center"/>
            <w:hideMark/>
          </w:tcPr>
          <w:p w14:paraId="3DE8691A"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884</w:t>
            </w:r>
          </w:p>
        </w:tc>
        <w:tc>
          <w:tcPr>
            <w:tcW w:w="1160" w:type="dxa"/>
            <w:tcBorders>
              <w:top w:val="nil"/>
              <w:left w:val="nil"/>
              <w:bottom w:val="single" w:sz="4" w:space="0" w:color="2F93AB"/>
              <w:right w:val="single" w:sz="4" w:space="0" w:color="2F93AB"/>
            </w:tcBorders>
            <w:shd w:val="clear" w:color="000000" w:fill="F2F2F2"/>
            <w:noWrap/>
            <w:vAlign w:val="center"/>
            <w:hideMark/>
          </w:tcPr>
          <w:p w14:paraId="1814D23B"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1,320</w:t>
            </w:r>
          </w:p>
        </w:tc>
      </w:tr>
      <w:tr w:rsidR="00FE4F11" w14:paraId="6020F606"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19F2FF8B" w14:textId="77777777" w:rsidR="00FE4F11" w:rsidRDefault="00FE4F11">
            <w:pPr>
              <w:rPr>
                <w:rFonts w:ascii="Calibri" w:hAnsi="Calibri" w:cs="Calibri"/>
                <w:color w:val="404040"/>
                <w:sz w:val="20"/>
                <w:szCs w:val="20"/>
              </w:rPr>
            </w:pPr>
            <w:r>
              <w:rPr>
                <w:rFonts w:ascii="Calibri" w:hAnsi="Calibri" w:cs="Calibri"/>
                <w:color w:val="404040"/>
                <w:sz w:val="20"/>
                <w:szCs w:val="20"/>
              </w:rPr>
              <w:t>Polk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1A423829"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623</w:t>
            </w:r>
          </w:p>
        </w:tc>
        <w:tc>
          <w:tcPr>
            <w:tcW w:w="1160" w:type="dxa"/>
            <w:tcBorders>
              <w:top w:val="nil"/>
              <w:left w:val="nil"/>
              <w:bottom w:val="single" w:sz="4" w:space="0" w:color="2F93AB"/>
              <w:right w:val="single" w:sz="4" w:space="0" w:color="2F93AB"/>
            </w:tcBorders>
            <w:shd w:val="clear" w:color="000000" w:fill="FFFFFF"/>
            <w:noWrap/>
            <w:vAlign w:val="center"/>
            <w:hideMark/>
          </w:tcPr>
          <w:p w14:paraId="79714D5D"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870</w:t>
            </w:r>
          </w:p>
        </w:tc>
        <w:tc>
          <w:tcPr>
            <w:tcW w:w="1160" w:type="dxa"/>
            <w:tcBorders>
              <w:top w:val="nil"/>
              <w:left w:val="nil"/>
              <w:bottom w:val="single" w:sz="4" w:space="0" w:color="2F93AB"/>
              <w:right w:val="single" w:sz="4" w:space="0" w:color="2F93AB"/>
            </w:tcBorders>
            <w:shd w:val="clear" w:color="000000" w:fill="FFFFFF"/>
            <w:noWrap/>
            <w:vAlign w:val="center"/>
            <w:hideMark/>
          </w:tcPr>
          <w:p w14:paraId="0AB1EC23"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1,197</w:t>
            </w:r>
          </w:p>
        </w:tc>
        <w:tc>
          <w:tcPr>
            <w:tcW w:w="1160" w:type="dxa"/>
            <w:tcBorders>
              <w:top w:val="nil"/>
              <w:left w:val="nil"/>
              <w:bottom w:val="single" w:sz="4" w:space="0" w:color="2F93AB"/>
              <w:right w:val="single" w:sz="4" w:space="0" w:color="2F93AB"/>
            </w:tcBorders>
            <w:shd w:val="clear" w:color="000000" w:fill="FFFFFF"/>
            <w:noWrap/>
            <w:vAlign w:val="center"/>
            <w:hideMark/>
          </w:tcPr>
          <w:p w14:paraId="66BCBE39"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1,334</w:t>
            </w:r>
          </w:p>
        </w:tc>
        <w:tc>
          <w:tcPr>
            <w:tcW w:w="1160" w:type="dxa"/>
            <w:tcBorders>
              <w:top w:val="nil"/>
              <w:left w:val="nil"/>
              <w:bottom w:val="single" w:sz="4" w:space="0" w:color="2F93AB"/>
              <w:right w:val="single" w:sz="4" w:space="0" w:color="2F93AB"/>
            </w:tcBorders>
            <w:shd w:val="clear" w:color="000000" w:fill="FFFFFF"/>
            <w:noWrap/>
            <w:vAlign w:val="center"/>
            <w:hideMark/>
          </w:tcPr>
          <w:p w14:paraId="71DA83CB"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689</w:t>
            </w:r>
          </w:p>
        </w:tc>
        <w:tc>
          <w:tcPr>
            <w:tcW w:w="1160" w:type="dxa"/>
            <w:tcBorders>
              <w:top w:val="nil"/>
              <w:left w:val="nil"/>
              <w:bottom w:val="single" w:sz="4" w:space="0" w:color="2F93AB"/>
              <w:right w:val="single" w:sz="4" w:space="0" w:color="2F93AB"/>
            </w:tcBorders>
            <w:shd w:val="clear" w:color="000000" w:fill="F2F2F2"/>
            <w:noWrap/>
            <w:vAlign w:val="center"/>
            <w:hideMark/>
          </w:tcPr>
          <w:p w14:paraId="66FF02F2"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943</w:t>
            </w:r>
          </w:p>
        </w:tc>
      </w:tr>
      <w:tr w:rsidR="00FE4F11" w14:paraId="34D73609"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6B8B2489" w14:textId="77777777" w:rsidR="00FE4F11" w:rsidRDefault="00FE4F11">
            <w:pPr>
              <w:rPr>
                <w:rFonts w:ascii="Calibri" w:hAnsi="Calibri" w:cs="Calibri"/>
                <w:color w:val="404040"/>
                <w:sz w:val="20"/>
                <w:szCs w:val="20"/>
              </w:rPr>
            </w:pPr>
            <w:r>
              <w:rPr>
                <w:rFonts w:ascii="Calibri" w:hAnsi="Calibri" w:cs="Calibri"/>
                <w:color w:val="404040"/>
                <w:sz w:val="20"/>
                <w:szCs w:val="20"/>
              </w:rPr>
              <w:t>Seminole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54058C3C"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493</w:t>
            </w:r>
          </w:p>
        </w:tc>
        <w:tc>
          <w:tcPr>
            <w:tcW w:w="1160" w:type="dxa"/>
            <w:tcBorders>
              <w:top w:val="nil"/>
              <w:left w:val="nil"/>
              <w:bottom w:val="single" w:sz="4" w:space="0" w:color="2F93AB"/>
              <w:right w:val="single" w:sz="4" w:space="0" w:color="2F93AB"/>
            </w:tcBorders>
            <w:shd w:val="clear" w:color="000000" w:fill="FFFFFF"/>
            <w:noWrap/>
            <w:vAlign w:val="center"/>
            <w:hideMark/>
          </w:tcPr>
          <w:p w14:paraId="73E1CC5C"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617</w:t>
            </w:r>
          </w:p>
        </w:tc>
        <w:tc>
          <w:tcPr>
            <w:tcW w:w="1160" w:type="dxa"/>
            <w:tcBorders>
              <w:top w:val="nil"/>
              <w:left w:val="nil"/>
              <w:bottom w:val="single" w:sz="4" w:space="0" w:color="2F93AB"/>
              <w:right w:val="single" w:sz="4" w:space="0" w:color="2F93AB"/>
            </w:tcBorders>
            <w:shd w:val="clear" w:color="000000" w:fill="FFFFFF"/>
            <w:noWrap/>
            <w:vAlign w:val="center"/>
            <w:hideMark/>
          </w:tcPr>
          <w:p w14:paraId="3869DB36"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684</w:t>
            </w:r>
          </w:p>
        </w:tc>
        <w:tc>
          <w:tcPr>
            <w:tcW w:w="1160" w:type="dxa"/>
            <w:tcBorders>
              <w:top w:val="nil"/>
              <w:left w:val="nil"/>
              <w:bottom w:val="single" w:sz="4" w:space="0" w:color="2F93AB"/>
              <w:right w:val="single" w:sz="4" w:space="0" w:color="2F93AB"/>
            </w:tcBorders>
            <w:shd w:val="clear" w:color="000000" w:fill="FFFFFF"/>
            <w:noWrap/>
            <w:vAlign w:val="center"/>
            <w:hideMark/>
          </w:tcPr>
          <w:p w14:paraId="500B6EC6"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606</w:t>
            </w:r>
          </w:p>
        </w:tc>
        <w:tc>
          <w:tcPr>
            <w:tcW w:w="1160" w:type="dxa"/>
            <w:tcBorders>
              <w:top w:val="nil"/>
              <w:left w:val="nil"/>
              <w:bottom w:val="single" w:sz="4" w:space="0" w:color="2F93AB"/>
              <w:right w:val="single" w:sz="4" w:space="0" w:color="2F93AB"/>
            </w:tcBorders>
            <w:shd w:val="clear" w:color="000000" w:fill="FFFFFF"/>
            <w:noWrap/>
            <w:vAlign w:val="center"/>
            <w:hideMark/>
          </w:tcPr>
          <w:p w14:paraId="61A578B2"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299</w:t>
            </w:r>
          </w:p>
        </w:tc>
        <w:tc>
          <w:tcPr>
            <w:tcW w:w="1160" w:type="dxa"/>
            <w:tcBorders>
              <w:top w:val="nil"/>
              <w:left w:val="nil"/>
              <w:bottom w:val="single" w:sz="4" w:space="0" w:color="2F93AB"/>
              <w:right w:val="single" w:sz="4" w:space="0" w:color="2F93AB"/>
            </w:tcBorders>
            <w:shd w:val="clear" w:color="000000" w:fill="F2F2F2"/>
            <w:noWrap/>
            <w:vAlign w:val="center"/>
            <w:hideMark/>
          </w:tcPr>
          <w:p w14:paraId="24142B8B"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540</w:t>
            </w:r>
          </w:p>
        </w:tc>
      </w:tr>
      <w:tr w:rsidR="00FE4F11" w14:paraId="06BDCC77"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3F40B622" w14:textId="77777777" w:rsidR="00FE4F11" w:rsidRDefault="00FE4F11">
            <w:pPr>
              <w:rPr>
                <w:rFonts w:ascii="Calibri" w:hAnsi="Calibri" w:cs="Calibri"/>
                <w:color w:val="404040"/>
                <w:sz w:val="20"/>
                <w:szCs w:val="20"/>
              </w:rPr>
            </w:pPr>
            <w:r>
              <w:rPr>
                <w:rFonts w:ascii="Calibri" w:hAnsi="Calibri" w:cs="Calibri"/>
                <w:color w:val="404040"/>
                <w:sz w:val="20"/>
                <w:szCs w:val="20"/>
              </w:rPr>
              <w:t>Sumter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30981F67"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273</w:t>
            </w:r>
          </w:p>
        </w:tc>
        <w:tc>
          <w:tcPr>
            <w:tcW w:w="1160" w:type="dxa"/>
            <w:tcBorders>
              <w:top w:val="nil"/>
              <w:left w:val="nil"/>
              <w:bottom w:val="single" w:sz="4" w:space="0" w:color="2F93AB"/>
              <w:right w:val="single" w:sz="4" w:space="0" w:color="2F93AB"/>
            </w:tcBorders>
            <w:shd w:val="clear" w:color="000000" w:fill="FFFFFF"/>
            <w:noWrap/>
            <w:vAlign w:val="center"/>
            <w:hideMark/>
          </w:tcPr>
          <w:p w14:paraId="56F97F38"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485</w:t>
            </w:r>
          </w:p>
        </w:tc>
        <w:tc>
          <w:tcPr>
            <w:tcW w:w="1160" w:type="dxa"/>
            <w:tcBorders>
              <w:top w:val="nil"/>
              <w:left w:val="nil"/>
              <w:bottom w:val="single" w:sz="4" w:space="0" w:color="2F93AB"/>
              <w:right w:val="single" w:sz="4" w:space="0" w:color="2F93AB"/>
            </w:tcBorders>
            <w:shd w:val="clear" w:color="000000" w:fill="FFFFFF"/>
            <w:noWrap/>
            <w:vAlign w:val="center"/>
            <w:hideMark/>
          </w:tcPr>
          <w:p w14:paraId="3C926827"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435</w:t>
            </w:r>
          </w:p>
        </w:tc>
        <w:tc>
          <w:tcPr>
            <w:tcW w:w="1160" w:type="dxa"/>
            <w:tcBorders>
              <w:top w:val="nil"/>
              <w:left w:val="nil"/>
              <w:bottom w:val="single" w:sz="4" w:space="0" w:color="2F93AB"/>
              <w:right w:val="single" w:sz="4" w:space="0" w:color="2F93AB"/>
            </w:tcBorders>
            <w:shd w:val="clear" w:color="000000" w:fill="FFFFFF"/>
            <w:noWrap/>
            <w:vAlign w:val="center"/>
            <w:hideMark/>
          </w:tcPr>
          <w:p w14:paraId="57B26DB8"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516</w:t>
            </w:r>
          </w:p>
        </w:tc>
        <w:tc>
          <w:tcPr>
            <w:tcW w:w="1160" w:type="dxa"/>
            <w:tcBorders>
              <w:top w:val="nil"/>
              <w:left w:val="nil"/>
              <w:bottom w:val="single" w:sz="4" w:space="0" w:color="2F93AB"/>
              <w:right w:val="single" w:sz="4" w:space="0" w:color="2F93AB"/>
            </w:tcBorders>
            <w:shd w:val="clear" w:color="000000" w:fill="FFFFFF"/>
            <w:noWrap/>
            <w:vAlign w:val="center"/>
            <w:hideMark/>
          </w:tcPr>
          <w:p w14:paraId="7328059B"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222</w:t>
            </w:r>
          </w:p>
        </w:tc>
        <w:tc>
          <w:tcPr>
            <w:tcW w:w="1160" w:type="dxa"/>
            <w:tcBorders>
              <w:top w:val="nil"/>
              <w:left w:val="nil"/>
              <w:bottom w:val="single" w:sz="4" w:space="0" w:color="2F93AB"/>
              <w:right w:val="single" w:sz="4" w:space="0" w:color="2F93AB"/>
            </w:tcBorders>
            <w:shd w:val="clear" w:color="000000" w:fill="F2F2F2"/>
            <w:noWrap/>
            <w:vAlign w:val="center"/>
            <w:hideMark/>
          </w:tcPr>
          <w:p w14:paraId="616BFC60"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386</w:t>
            </w:r>
          </w:p>
        </w:tc>
      </w:tr>
      <w:tr w:rsidR="00FE4F11" w14:paraId="7F846068"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3A599FB0" w14:textId="77777777" w:rsidR="00FE4F11" w:rsidRDefault="00FE4F11">
            <w:pPr>
              <w:rPr>
                <w:rFonts w:ascii="Calibri" w:hAnsi="Calibri" w:cs="Calibri"/>
                <w:color w:val="404040"/>
                <w:sz w:val="20"/>
                <w:szCs w:val="20"/>
              </w:rPr>
            </w:pPr>
            <w:r>
              <w:rPr>
                <w:rFonts w:ascii="Calibri" w:hAnsi="Calibri" w:cs="Calibri"/>
                <w:color w:val="404040"/>
                <w:sz w:val="20"/>
                <w:szCs w:val="20"/>
              </w:rPr>
              <w:t>Volusia County</w:t>
            </w:r>
          </w:p>
        </w:tc>
        <w:tc>
          <w:tcPr>
            <w:tcW w:w="1160" w:type="dxa"/>
            <w:tcBorders>
              <w:top w:val="nil"/>
              <w:left w:val="nil"/>
              <w:bottom w:val="single" w:sz="4" w:space="0" w:color="2F93AB"/>
              <w:right w:val="single" w:sz="4" w:space="0" w:color="2F93AB"/>
            </w:tcBorders>
            <w:shd w:val="clear" w:color="000000" w:fill="FFFFFF"/>
            <w:noWrap/>
            <w:vAlign w:val="center"/>
            <w:hideMark/>
          </w:tcPr>
          <w:p w14:paraId="1B4FEE18"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407</w:t>
            </w:r>
          </w:p>
        </w:tc>
        <w:tc>
          <w:tcPr>
            <w:tcW w:w="1160" w:type="dxa"/>
            <w:tcBorders>
              <w:top w:val="nil"/>
              <w:left w:val="nil"/>
              <w:bottom w:val="single" w:sz="4" w:space="0" w:color="2F93AB"/>
              <w:right w:val="single" w:sz="4" w:space="0" w:color="2F93AB"/>
            </w:tcBorders>
            <w:shd w:val="clear" w:color="000000" w:fill="FFFFFF"/>
            <w:noWrap/>
            <w:vAlign w:val="center"/>
            <w:hideMark/>
          </w:tcPr>
          <w:p w14:paraId="646DC950"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495</w:t>
            </w:r>
          </w:p>
        </w:tc>
        <w:tc>
          <w:tcPr>
            <w:tcW w:w="1160" w:type="dxa"/>
            <w:tcBorders>
              <w:top w:val="nil"/>
              <w:left w:val="nil"/>
              <w:bottom w:val="single" w:sz="4" w:space="0" w:color="2F93AB"/>
              <w:right w:val="single" w:sz="4" w:space="0" w:color="2F93AB"/>
            </w:tcBorders>
            <w:shd w:val="clear" w:color="000000" w:fill="FFFFFF"/>
            <w:noWrap/>
            <w:vAlign w:val="center"/>
            <w:hideMark/>
          </w:tcPr>
          <w:p w14:paraId="62D0DD8C"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525</w:t>
            </w:r>
          </w:p>
        </w:tc>
        <w:tc>
          <w:tcPr>
            <w:tcW w:w="1160" w:type="dxa"/>
            <w:tcBorders>
              <w:top w:val="nil"/>
              <w:left w:val="nil"/>
              <w:bottom w:val="single" w:sz="4" w:space="0" w:color="2F93AB"/>
              <w:right w:val="single" w:sz="4" w:space="0" w:color="2F93AB"/>
            </w:tcBorders>
            <w:shd w:val="clear" w:color="000000" w:fill="FFFFFF"/>
            <w:noWrap/>
            <w:vAlign w:val="center"/>
            <w:hideMark/>
          </w:tcPr>
          <w:p w14:paraId="01D03BC0"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533</w:t>
            </w:r>
          </w:p>
        </w:tc>
        <w:tc>
          <w:tcPr>
            <w:tcW w:w="1160" w:type="dxa"/>
            <w:tcBorders>
              <w:top w:val="nil"/>
              <w:left w:val="nil"/>
              <w:bottom w:val="single" w:sz="4" w:space="0" w:color="2F93AB"/>
              <w:right w:val="single" w:sz="4" w:space="0" w:color="2F93AB"/>
            </w:tcBorders>
            <w:shd w:val="clear" w:color="000000" w:fill="FFFFFF"/>
            <w:noWrap/>
            <w:vAlign w:val="center"/>
            <w:hideMark/>
          </w:tcPr>
          <w:p w14:paraId="2C90D9D7"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391</w:t>
            </w:r>
          </w:p>
        </w:tc>
        <w:tc>
          <w:tcPr>
            <w:tcW w:w="1160" w:type="dxa"/>
            <w:tcBorders>
              <w:top w:val="nil"/>
              <w:left w:val="nil"/>
              <w:bottom w:val="single" w:sz="4" w:space="0" w:color="2F93AB"/>
              <w:right w:val="single" w:sz="4" w:space="0" w:color="2F93AB"/>
            </w:tcBorders>
            <w:shd w:val="clear" w:color="000000" w:fill="F2F2F2"/>
            <w:noWrap/>
            <w:vAlign w:val="center"/>
            <w:hideMark/>
          </w:tcPr>
          <w:p w14:paraId="4C01E393"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470</w:t>
            </w:r>
          </w:p>
        </w:tc>
      </w:tr>
      <w:tr w:rsidR="00FE4F11" w14:paraId="54EB2B89"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1473661A" w14:textId="77777777" w:rsidR="00FE4F11" w:rsidRDefault="00FE4F11">
            <w:pPr>
              <w:rPr>
                <w:rFonts w:ascii="Calibri" w:hAnsi="Calibri" w:cs="Calibri"/>
                <w:b/>
                <w:bCs/>
                <w:color w:val="404040"/>
                <w:sz w:val="20"/>
                <w:szCs w:val="20"/>
              </w:rPr>
            </w:pPr>
            <w:r>
              <w:rPr>
                <w:rFonts w:ascii="Calibri" w:hAnsi="Calibri" w:cs="Calibri"/>
                <w:b/>
                <w:bCs/>
                <w:color w:val="404040"/>
                <w:sz w:val="20"/>
                <w:szCs w:val="20"/>
              </w:rPr>
              <w:t>CFMPOA Region</w:t>
            </w:r>
          </w:p>
        </w:tc>
        <w:tc>
          <w:tcPr>
            <w:tcW w:w="1160" w:type="dxa"/>
            <w:tcBorders>
              <w:top w:val="nil"/>
              <w:left w:val="nil"/>
              <w:bottom w:val="single" w:sz="4" w:space="0" w:color="2F93AB"/>
              <w:right w:val="single" w:sz="4" w:space="0" w:color="2F93AB"/>
            </w:tcBorders>
            <w:shd w:val="clear" w:color="000000" w:fill="FFFFFF"/>
            <w:noWrap/>
            <w:vAlign w:val="center"/>
            <w:hideMark/>
          </w:tcPr>
          <w:p w14:paraId="2A20B1B6" w14:textId="77777777" w:rsidR="00FE4F11" w:rsidRDefault="00FE4F11">
            <w:pPr>
              <w:jc w:val="center"/>
              <w:rPr>
                <w:rFonts w:ascii="Calibri" w:hAnsi="Calibri" w:cs="Calibri"/>
                <w:b/>
                <w:bCs/>
                <w:color w:val="404040"/>
                <w:sz w:val="20"/>
                <w:szCs w:val="20"/>
              </w:rPr>
            </w:pPr>
            <w:r>
              <w:rPr>
                <w:rFonts w:ascii="Calibri" w:hAnsi="Calibri" w:cs="Calibri"/>
                <w:b/>
                <w:bCs/>
                <w:color w:val="404040"/>
                <w:sz w:val="20"/>
                <w:szCs w:val="20"/>
              </w:rPr>
              <w:t>6,302</w:t>
            </w:r>
          </w:p>
        </w:tc>
        <w:tc>
          <w:tcPr>
            <w:tcW w:w="1160" w:type="dxa"/>
            <w:tcBorders>
              <w:top w:val="nil"/>
              <w:left w:val="nil"/>
              <w:bottom w:val="single" w:sz="4" w:space="0" w:color="2F93AB"/>
              <w:right w:val="single" w:sz="4" w:space="0" w:color="2F93AB"/>
            </w:tcBorders>
            <w:shd w:val="clear" w:color="000000" w:fill="FFFFFF"/>
            <w:noWrap/>
            <w:vAlign w:val="center"/>
            <w:hideMark/>
          </w:tcPr>
          <w:p w14:paraId="434E6AC9" w14:textId="77777777" w:rsidR="00FE4F11" w:rsidRDefault="00FE4F11">
            <w:pPr>
              <w:jc w:val="center"/>
              <w:rPr>
                <w:rFonts w:ascii="Calibri" w:hAnsi="Calibri" w:cs="Calibri"/>
                <w:b/>
                <w:bCs/>
                <w:color w:val="404040"/>
                <w:sz w:val="20"/>
                <w:szCs w:val="20"/>
              </w:rPr>
            </w:pPr>
            <w:r>
              <w:rPr>
                <w:rFonts w:ascii="Calibri" w:hAnsi="Calibri" w:cs="Calibri"/>
                <w:b/>
                <w:bCs/>
                <w:color w:val="404040"/>
                <w:sz w:val="20"/>
                <w:szCs w:val="20"/>
              </w:rPr>
              <w:t>8,263</w:t>
            </w:r>
          </w:p>
        </w:tc>
        <w:tc>
          <w:tcPr>
            <w:tcW w:w="1160" w:type="dxa"/>
            <w:tcBorders>
              <w:top w:val="nil"/>
              <w:left w:val="nil"/>
              <w:bottom w:val="single" w:sz="4" w:space="0" w:color="2F93AB"/>
              <w:right w:val="single" w:sz="4" w:space="0" w:color="2F93AB"/>
            </w:tcBorders>
            <w:shd w:val="clear" w:color="000000" w:fill="FFFFFF"/>
            <w:noWrap/>
            <w:vAlign w:val="center"/>
            <w:hideMark/>
          </w:tcPr>
          <w:p w14:paraId="3263686D" w14:textId="77777777" w:rsidR="00FE4F11" w:rsidRDefault="00FE4F11">
            <w:pPr>
              <w:jc w:val="center"/>
              <w:rPr>
                <w:rFonts w:ascii="Calibri" w:hAnsi="Calibri" w:cs="Calibri"/>
                <w:b/>
                <w:bCs/>
                <w:color w:val="404040"/>
                <w:sz w:val="20"/>
                <w:szCs w:val="20"/>
              </w:rPr>
            </w:pPr>
            <w:r>
              <w:rPr>
                <w:rFonts w:ascii="Calibri" w:hAnsi="Calibri" w:cs="Calibri"/>
                <w:b/>
                <w:bCs/>
                <w:color w:val="404040"/>
                <w:sz w:val="20"/>
                <w:szCs w:val="20"/>
              </w:rPr>
              <w:t>9,719</w:t>
            </w:r>
          </w:p>
        </w:tc>
        <w:tc>
          <w:tcPr>
            <w:tcW w:w="1160" w:type="dxa"/>
            <w:tcBorders>
              <w:top w:val="nil"/>
              <w:left w:val="nil"/>
              <w:bottom w:val="single" w:sz="4" w:space="0" w:color="2F93AB"/>
              <w:right w:val="single" w:sz="4" w:space="0" w:color="2F93AB"/>
            </w:tcBorders>
            <w:shd w:val="clear" w:color="000000" w:fill="FFFFFF"/>
            <w:noWrap/>
            <w:vAlign w:val="center"/>
            <w:hideMark/>
          </w:tcPr>
          <w:p w14:paraId="2AA9FB69" w14:textId="77777777" w:rsidR="00FE4F11" w:rsidRDefault="00FE4F11">
            <w:pPr>
              <w:jc w:val="center"/>
              <w:rPr>
                <w:rFonts w:ascii="Calibri" w:hAnsi="Calibri" w:cs="Calibri"/>
                <w:b/>
                <w:bCs/>
                <w:color w:val="404040"/>
                <w:sz w:val="20"/>
                <w:szCs w:val="20"/>
              </w:rPr>
            </w:pPr>
            <w:r>
              <w:rPr>
                <w:rFonts w:ascii="Calibri" w:hAnsi="Calibri" w:cs="Calibri"/>
                <w:b/>
                <w:bCs/>
                <w:color w:val="404040"/>
                <w:sz w:val="20"/>
                <w:szCs w:val="20"/>
              </w:rPr>
              <w:t>10,335</w:t>
            </w:r>
          </w:p>
        </w:tc>
        <w:tc>
          <w:tcPr>
            <w:tcW w:w="1160" w:type="dxa"/>
            <w:tcBorders>
              <w:top w:val="nil"/>
              <w:left w:val="nil"/>
              <w:bottom w:val="single" w:sz="4" w:space="0" w:color="2F93AB"/>
              <w:right w:val="single" w:sz="4" w:space="0" w:color="2F93AB"/>
            </w:tcBorders>
            <w:shd w:val="clear" w:color="000000" w:fill="FFFFFF"/>
            <w:noWrap/>
            <w:vAlign w:val="center"/>
            <w:hideMark/>
          </w:tcPr>
          <w:p w14:paraId="561EAE81" w14:textId="77777777" w:rsidR="00FE4F11" w:rsidRDefault="00FE4F11">
            <w:pPr>
              <w:jc w:val="center"/>
              <w:rPr>
                <w:rFonts w:ascii="Calibri" w:hAnsi="Calibri" w:cs="Calibri"/>
                <w:b/>
                <w:bCs/>
                <w:color w:val="404040"/>
                <w:sz w:val="20"/>
                <w:szCs w:val="20"/>
              </w:rPr>
            </w:pPr>
            <w:r>
              <w:rPr>
                <w:rFonts w:ascii="Calibri" w:hAnsi="Calibri" w:cs="Calibri"/>
                <w:b/>
                <w:bCs/>
                <w:color w:val="404040"/>
                <w:sz w:val="20"/>
                <w:szCs w:val="20"/>
              </w:rPr>
              <w:t>5,188</w:t>
            </w:r>
          </w:p>
        </w:tc>
        <w:tc>
          <w:tcPr>
            <w:tcW w:w="1160" w:type="dxa"/>
            <w:tcBorders>
              <w:top w:val="nil"/>
              <w:left w:val="nil"/>
              <w:bottom w:val="single" w:sz="4" w:space="0" w:color="2F93AB"/>
              <w:right w:val="single" w:sz="4" w:space="0" w:color="2F93AB"/>
            </w:tcBorders>
            <w:shd w:val="clear" w:color="000000" w:fill="F2F2F2"/>
            <w:noWrap/>
            <w:vAlign w:val="center"/>
            <w:hideMark/>
          </w:tcPr>
          <w:p w14:paraId="72197004" w14:textId="77777777" w:rsidR="00FE4F11" w:rsidRDefault="00FE4F11">
            <w:pPr>
              <w:jc w:val="center"/>
              <w:rPr>
                <w:rFonts w:ascii="Calibri" w:hAnsi="Calibri" w:cs="Calibri"/>
                <w:b/>
                <w:bCs/>
                <w:color w:val="404040"/>
                <w:sz w:val="20"/>
                <w:szCs w:val="20"/>
              </w:rPr>
            </w:pPr>
            <w:r>
              <w:rPr>
                <w:rFonts w:ascii="Calibri" w:hAnsi="Calibri" w:cs="Calibri"/>
                <w:b/>
                <w:bCs/>
                <w:color w:val="404040"/>
                <w:sz w:val="20"/>
                <w:szCs w:val="20"/>
              </w:rPr>
              <w:t>--</w:t>
            </w:r>
          </w:p>
        </w:tc>
      </w:tr>
      <w:tr w:rsidR="00FE4F11" w14:paraId="26396443" w14:textId="77777777" w:rsidTr="00FE4F11">
        <w:trPr>
          <w:trHeight w:val="270"/>
        </w:trPr>
        <w:tc>
          <w:tcPr>
            <w:tcW w:w="8120" w:type="dxa"/>
            <w:gridSpan w:val="6"/>
            <w:tcBorders>
              <w:top w:val="nil"/>
              <w:left w:val="nil"/>
              <w:bottom w:val="nil"/>
              <w:right w:val="nil"/>
            </w:tcBorders>
            <w:shd w:val="clear" w:color="000000" w:fill="FFFFFF"/>
            <w:noWrap/>
            <w:vAlign w:val="center"/>
            <w:hideMark/>
          </w:tcPr>
          <w:p w14:paraId="5CF1F7C4" w14:textId="77777777" w:rsidR="00FE4F11" w:rsidRDefault="00FE4F11">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160" w:type="dxa"/>
            <w:tcBorders>
              <w:top w:val="nil"/>
              <w:left w:val="nil"/>
              <w:bottom w:val="nil"/>
              <w:right w:val="nil"/>
            </w:tcBorders>
            <w:shd w:val="clear" w:color="000000" w:fill="FFFFFF"/>
            <w:noWrap/>
            <w:vAlign w:val="center"/>
            <w:hideMark/>
          </w:tcPr>
          <w:p w14:paraId="49BB019B" w14:textId="77777777" w:rsidR="00FE4F11" w:rsidRDefault="00FE4F11">
            <w:pPr>
              <w:jc w:val="center"/>
              <w:rPr>
                <w:rFonts w:ascii="Calibri" w:hAnsi="Calibri" w:cs="Calibri"/>
                <w:color w:val="000000"/>
                <w:sz w:val="22"/>
                <w:szCs w:val="22"/>
              </w:rPr>
            </w:pPr>
            <w:r>
              <w:rPr>
                <w:rFonts w:ascii="Calibri" w:hAnsi="Calibri" w:cs="Calibri"/>
                <w:color w:val="000000"/>
                <w:sz w:val="22"/>
                <w:szCs w:val="22"/>
              </w:rPr>
              <w:t> </w:t>
            </w:r>
          </w:p>
        </w:tc>
      </w:tr>
      <w:tr w:rsidR="00FE4F11" w14:paraId="5C332192" w14:textId="77777777" w:rsidTr="00FE4F11">
        <w:trPr>
          <w:trHeight w:val="270"/>
        </w:trPr>
        <w:tc>
          <w:tcPr>
            <w:tcW w:w="5800" w:type="dxa"/>
            <w:gridSpan w:val="4"/>
            <w:tcBorders>
              <w:top w:val="nil"/>
              <w:left w:val="nil"/>
              <w:bottom w:val="nil"/>
              <w:right w:val="nil"/>
            </w:tcBorders>
            <w:shd w:val="clear" w:color="000000" w:fill="FFFFFF"/>
            <w:noWrap/>
            <w:vAlign w:val="center"/>
            <w:hideMark/>
          </w:tcPr>
          <w:p w14:paraId="02C826BA" w14:textId="68D1FB13" w:rsidR="00FE4F11" w:rsidRPr="00947F11" w:rsidRDefault="00FE4F11">
            <w:pPr>
              <w:rPr>
                <w:rFonts w:ascii="Calibri" w:hAnsi="Calibri" w:cs="Calibri"/>
                <w:color w:val="000000"/>
                <w:sz w:val="20"/>
                <w:szCs w:val="20"/>
                <w:vertAlign w:val="superscript"/>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HERE Technologies</w:t>
            </w:r>
            <w:r w:rsidR="00706012">
              <w:rPr>
                <w:rFonts w:ascii="Calibri" w:hAnsi="Calibri" w:cs="Calibri"/>
                <w:color w:val="A6A6A6"/>
                <w:sz w:val="20"/>
                <w:szCs w:val="20"/>
              </w:rPr>
              <w:t>40</w:t>
            </w:r>
          </w:p>
        </w:tc>
        <w:tc>
          <w:tcPr>
            <w:tcW w:w="1160" w:type="dxa"/>
            <w:tcBorders>
              <w:top w:val="nil"/>
              <w:left w:val="nil"/>
              <w:bottom w:val="nil"/>
              <w:right w:val="nil"/>
            </w:tcBorders>
            <w:shd w:val="clear" w:color="000000" w:fill="FFFFFF"/>
            <w:noWrap/>
            <w:vAlign w:val="center"/>
            <w:hideMark/>
          </w:tcPr>
          <w:p w14:paraId="53824C84" w14:textId="77777777" w:rsidR="00FE4F11" w:rsidRDefault="00FE4F1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48BE3E78" w14:textId="77777777" w:rsidR="00FE4F11" w:rsidRDefault="00FE4F1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456F5C42" w14:textId="77777777" w:rsidR="00FE4F11" w:rsidRDefault="00FE4F11">
            <w:pPr>
              <w:jc w:val="center"/>
              <w:rPr>
                <w:rFonts w:ascii="Calibri" w:hAnsi="Calibri" w:cs="Calibri"/>
                <w:color w:val="000000"/>
                <w:sz w:val="22"/>
                <w:szCs w:val="22"/>
              </w:rPr>
            </w:pPr>
            <w:r>
              <w:rPr>
                <w:rFonts w:ascii="Calibri" w:hAnsi="Calibri" w:cs="Calibri"/>
                <w:color w:val="000000"/>
                <w:sz w:val="22"/>
                <w:szCs w:val="22"/>
              </w:rPr>
              <w:t> </w:t>
            </w:r>
          </w:p>
        </w:tc>
      </w:tr>
      <w:tr w:rsidR="00FE4F11" w14:paraId="798AFB4E" w14:textId="77777777" w:rsidTr="00FE4F11">
        <w:trPr>
          <w:trHeight w:val="300"/>
        </w:trPr>
        <w:tc>
          <w:tcPr>
            <w:tcW w:w="2320" w:type="dxa"/>
            <w:tcBorders>
              <w:top w:val="nil"/>
              <w:left w:val="nil"/>
              <w:bottom w:val="nil"/>
              <w:right w:val="nil"/>
            </w:tcBorders>
            <w:shd w:val="clear" w:color="000000" w:fill="FFFFFF"/>
            <w:noWrap/>
            <w:vAlign w:val="center"/>
            <w:hideMark/>
          </w:tcPr>
          <w:p w14:paraId="309BD6D3" w14:textId="77777777" w:rsidR="00FE4F11" w:rsidRDefault="00FE4F1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658D2EFF" w14:textId="77777777" w:rsidR="00FE4F11" w:rsidRDefault="00FE4F1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7450DE60" w14:textId="77777777" w:rsidR="00FE4F11" w:rsidRDefault="00FE4F1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5D6FFEBC" w14:textId="77777777" w:rsidR="00FE4F11" w:rsidRDefault="00FE4F1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2C8C67DC" w14:textId="77777777" w:rsidR="00FE4F11" w:rsidRDefault="00FE4F1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21793C8A" w14:textId="77777777" w:rsidR="00FE4F11" w:rsidRDefault="00FE4F1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431436E6" w14:textId="77777777" w:rsidR="00FE4F11" w:rsidRDefault="00FE4F11">
            <w:pPr>
              <w:jc w:val="center"/>
              <w:rPr>
                <w:rFonts w:ascii="Calibri" w:hAnsi="Calibri" w:cs="Calibri"/>
                <w:color w:val="000000"/>
                <w:sz w:val="22"/>
                <w:szCs w:val="22"/>
              </w:rPr>
            </w:pPr>
            <w:r>
              <w:rPr>
                <w:rFonts w:ascii="Calibri" w:hAnsi="Calibri" w:cs="Calibri"/>
                <w:color w:val="000000"/>
                <w:sz w:val="22"/>
                <w:szCs w:val="22"/>
              </w:rPr>
              <w:t> </w:t>
            </w:r>
          </w:p>
        </w:tc>
      </w:tr>
      <w:tr w:rsidR="00FE4F11" w14:paraId="2A4D04F4" w14:textId="77777777" w:rsidTr="00FE4F11">
        <w:trPr>
          <w:trHeight w:val="360"/>
        </w:trPr>
        <w:tc>
          <w:tcPr>
            <w:tcW w:w="232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63D7D2CC" w14:textId="77777777" w:rsidR="00FE4F11" w:rsidRDefault="00FE4F11">
            <w:pPr>
              <w:rPr>
                <w:rFonts w:ascii="Calibri" w:hAnsi="Calibri" w:cs="Calibri"/>
                <w:color w:val="FFFFFF"/>
                <w:sz w:val="20"/>
                <w:szCs w:val="20"/>
              </w:rPr>
            </w:pPr>
            <w:r>
              <w:rPr>
                <w:rFonts w:ascii="Calibri" w:hAnsi="Calibri" w:cs="Calibri"/>
                <w:color w:val="FFFFFF"/>
                <w:sz w:val="20"/>
                <w:szCs w:val="20"/>
              </w:rPr>
              <w:t>Truck Hours of Delay</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69BED8DD" w14:textId="77777777" w:rsidR="00FE4F11" w:rsidRDefault="00FE4F11">
            <w:pPr>
              <w:jc w:val="center"/>
              <w:rPr>
                <w:rFonts w:ascii="Calibri" w:hAnsi="Calibri" w:cs="Calibri"/>
                <w:color w:val="FFFFFF"/>
                <w:sz w:val="20"/>
                <w:szCs w:val="20"/>
              </w:rPr>
            </w:pPr>
            <w:r>
              <w:rPr>
                <w:rFonts w:ascii="Calibri" w:hAnsi="Calibri" w:cs="Calibri"/>
                <w:color w:val="FFFFFF"/>
                <w:sz w:val="20"/>
                <w:szCs w:val="20"/>
              </w:rPr>
              <w:t>2016</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599280AF" w14:textId="77777777" w:rsidR="00FE4F11" w:rsidRDefault="00FE4F11">
            <w:pPr>
              <w:jc w:val="center"/>
              <w:rPr>
                <w:rFonts w:ascii="Calibri" w:hAnsi="Calibri" w:cs="Calibri"/>
                <w:color w:val="FFFFFF"/>
                <w:sz w:val="20"/>
                <w:szCs w:val="20"/>
              </w:rPr>
            </w:pPr>
            <w:r>
              <w:rPr>
                <w:rFonts w:ascii="Calibri" w:hAnsi="Calibri" w:cs="Calibri"/>
                <w:color w:val="FFFFFF"/>
                <w:sz w:val="20"/>
                <w:szCs w:val="20"/>
              </w:rPr>
              <w:t>2017</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645F90B7" w14:textId="77777777" w:rsidR="00FE4F11" w:rsidRDefault="00FE4F11">
            <w:pPr>
              <w:jc w:val="center"/>
              <w:rPr>
                <w:rFonts w:ascii="Calibri" w:hAnsi="Calibri" w:cs="Calibri"/>
                <w:color w:val="FFFFFF"/>
                <w:sz w:val="20"/>
                <w:szCs w:val="20"/>
              </w:rPr>
            </w:pPr>
            <w:r>
              <w:rPr>
                <w:rFonts w:ascii="Calibri" w:hAnsi="Calibri" w:cs="Calibri"/>
                <w:color w:val="FFFFFF"/>
                <w:sz w:val="20"/>
                <w:szCs w:val="20"/>
              </w:rPr>
              <w:t>2018</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413F9FD6" w14:textId="77777777" w:rsidR="00FE4F11" w:rsidRDefault="00FE4F11">
            <w:pPr>
              <w:jc w:val="center"/>
              <w:rPr>
                <w:rFonts w:ascii="Calibri" w:hAnsi="Calibri" w:cs="Calibri"/>
                <w:color w:val="FFFFFF"/>
                <w:sz w:val="20"/>
                <w:szCs w:val="20"/>
              </w:rPr>
            </w:pPr>
            <w:r>
              <w:rPr>
                <w:rFonts w:ascii="Calibri" w:hAnsi="Calibri" w:cs="Calibri"/>
                <w:color w:val="FFFFFF"/>
                <w:sz w:val="20"/>
                <w:szCs w:val="20"/>
              </w:rPr>
              <w:t>2019</w:t>
            </w:r>
          </w:p>
        </w:tc>
        <w:tc>
          <w:tcPr>
            <w:tcW w:w="1160" w:type="dxa"/>
            <w:tcBorders>
              <w:top w:val="single" w:sz="4" w:space="0" w:color="2F93AB"/>
              <w:left w:val="nil"/>
              <w:bottom w:val="single" w:sz="4" w:space="0" w:color="2F93AB"/>
              <w:right w:val="single" w:sz="4" w:space="0" w:color="2F93AB"/>
            </w:tcBorders>
            <w:shd w:val="clear" w:color="000000" w:fill="2F93AB"/>
            <w:noWrap/>
            <w:vAlign w:val="center"/>
            <w:hideMark/>
          </w:tcPr>
          <w:p w14:paraId="40E3A909" w14:textId="77777777" w:rsidR="00FE4F11" w:rsidRDefault="00FE4F11">
            <w:pPr>
              <w:jc w:val="center"/>
              <w:rPr>
                <w:rFonts w:ascii="Calibri" w:hAnsi="Calibri" w:cs="Calibri"/>
                <w:color w:val="FFFFFF"/>
                <w:sz w:val="20"/>
                <w:szCs w:val="20"/>
              </w:rPr>
            </w:pPr>
            <w:r>
              <w:rPr>
                <w:rFonts w:ascii="Calibri" w:hAnsi="Calibri" w:cs="Calibri"/>
                <w:color w:val="FFFFFF"/>
                <w:sz w:val="20"/>
                <w:szCs w:val="20"/>
              </w:rPr>
              <w:t>2020</w:t>
            </w:r>
          </w:p>
        </w:tc>
        <w:tc>
          <w:tcPr>
            <w:tcW w:w="1160" w:type="dxa"/>
            <w:tcBorders>
              <w:top w:val="single" w:sz="4" w:space="0" w:color="2F93AB"/>
              <w:left w:val="nil"/>
              <w:bottom w:val="single" w:sz="4" w:space="0" w:color="2F93AB"/>
              <w:right w:val="single" w:sz="4" w:space="0" w:color="2F93AB"/>
            </w:tcBorders>
            <w:shd w:val="clear" w:color="000000" w:fill="44B2CC"/>
            <w:vAlign w:val="center"/>
            <w:hideMark/>
          </w:tcPr>
          <w:p w14:paraId="78D8A55E" w14:textId="77777777" w:rsidR="00FE4F11" w:rsidRDefault="00FE4F11">
            <w:pPr>
              <w:jc w:val="center"/>
              <w:rPr>
                <w:rFonts w:ascii="Calibri" w:hAnsi="Calibri" w:cs="Calibri"/>
                <w:color w:val="FFFFFF"/>
                <w:sz w:val="20"/>
                <w:szCs w:val="20"/>
              </w:rPr>
            </w:pPr>
            <w:r>
              <w:rPr>
                <w:rFonts w:ascii="Calibri" w:hAnsi="Calibri" w:cs="Calibri"/>
                <w:color w:val="FFFFFF"/>
                <w:sz w:val="20"/>
                <w:szCs w:val="20"/>
              </w:rPr>
              <w:t>2016-20</w:t>
            </w:r>
          </w:p>
        </w:tc>
      </w:tr>
      <w:tr w:rsidR="00FE4F11" w14:paraId="3A730729" w14:textId="77777777" w:rsidTr="00FE4F11">
        <w:trPr>
          <w:trHeight w:val="255"/>
        </w:trPr>
        <w:tc>
          <w:tcPr>
            <w:tcW w:w="2320" w:type="dxa"/>
            <w:tcBorders>
              <w:top w:val="nil"/>
              <w:left w:val="single" w:sz="4" w:space="0" w:color="2F93AB"/>
              <w:bottom w:val="single" w:sz="4" w:space="0" w:color="2F93AB"/>
              <w:right w:val="nil"/>
            </w:tcBorders>
            <w:shd w:val="clear" w:color="000000" w:fill="A6A6A6"/>
            <w:noWrap/>
            <w:vAlign w:val="center"/>
            <w:hideMark/>
          </w:tcPr>
          <w:p w14:paraId="67C3DD94" w14:textId="77777777" w:rsidR="00FE4F11" w:rsidRDefault="00FE4F11">
            <w:pPr>
              <w:rPr>
                <w:rFonts w:ascii="Calibri" w:hAnsi="Calibri" w:cs="Calibri"/>
                <w:color w:val="FFFFFF"/>
                <w:sz w:val="16"/>
                <w:szCs w:val="16"/>
              </w:rPr>
            </w:pPr>
            <w:r>
              <w:rPr>
                <w:rFonts w:ascii="Calibri" w:hAnsi="Calibri" w:cs="Calibri"/>
                <w:color w:val="FFFFFF"/>
                <w:sz w:val="16"/>
                <w:szCs w:val="16"/>
              </w:rPr>
              <w:t>Daily, in Minutes</w:t>
            </w:r>
          </w:p>
        </w:tc>
        <w:tc>
          <w:tcPr>
            <w:tcW w:w="1160" w:type="dxa"/>
            <w:tcBorders>
              <w:top w:val="nil"/>
              <w:left w:val="nil"/>
              <w:bottom w:val="single" w:sz="4" w:space="0" w:color="2F93AB"/>
              <w:right w:val="nil"/>
            </w:tcBorders>
            <w:shd w:val="clear" w:color="000000" w:fill="A6A6A6"/>
            <w:noWrap/>
            <w:vAlign w:val="center"/>
            <w:hideMark/>
          </w:tcPr>
          <w:p w14:paraId="601867E8" w14:textId="77777777" w:rsidR="00FE4F11" w:rsidRDefault="00FE4F1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235713C3" w14:textId="77777777" w:rsidR="00FE4F11" w:rsidRDefault="00FE4F1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5E9DE991" w14:textId="77777777" w:rsidR="00FE4F11" w:rsidRDefault="00FE4F1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6B1655AF" w14:textId="77777777" w:rsidR="00FE4F11" w:rsidRDefault="00FE4F1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nil"/>
            </w:tcBorders>
            <w:shd w:val="clear" w:color="000000" w:fill="A6A6A6"/>
            <w:noWrap/>
            <w:vAlign w:val="center"/>
            <w:hideMark/>
          </w:tcPr>
          <w:p w14:paraId="52E21DFF" w14:textId="77777777" w:rsidR="00FE4F11" w:rsidRDefault="00FE4F11">
            <w:pPr>
              <w:jc w:val="center"/>
              <w:rPr>
                <w:rFonts w:ascii="Calibri" w:hAnsi="Calibri" w:cs="Calibri"/>
                <w:color w:val="FFFFFF"/>
                <w:sz w:val="16"/>
                <w:szCs w:val="16"/>
              </w:rPr>
            </w:pPr>
            <w:r>
              <w:rPr>
                <w:rFonts w:ascii="Calibri" w:hAnsi="Calibri" w:cs="Calibri"/>
                <w:color w:val="FFFFFF"/>
                <w:sz w:val="16"/>
                <w:szCs w:val="16"/>
              </w:rPr>
              <w:t> </w:t>
            </w:r>
          </w:p>
        </w:tc>
        <w:tc>
          <w:tcPr>
            <w:tcW w:w="1160" w:type="dxa"/>
            <w:tcBorders>
              <w:top w:val="nil"/>
              <w:left w:val="nil"/>
              <w:bottom w:val="single" w:sz="4" w:space="0" w:color="2F93AB"/>
              <w:right w:val="single" w:sz="4" w:space="0" w:color="2F93AB"/>
            </w:tcBorders>
            <w:shd w:val="clear" w:color="000000" w:fill="A6A6A6"/>
            <w:noWrap/>
            <w:vAlign w:val="center"/>
            <w:hideMark/>
          </w:tcPr>
          <w:p w14:paraId="47A5B08E" w14:textId="77777777" w:rsidR="00FE4F11" w:rsidRDefault="00FE4F11">
            <w:pPr>
              <w:jc w:val="center"/>
              <w:rPr>
                <w:rFonts w:ascii="Calibri" w:hAnsi="Calibri" w:cs="Calibri"/>
                <w:color w:val="FFFFFF"/>
                <w:sz w:val="16"/>
                <w:szCs w:val="16"/>
              </w:rPr>
            </w:pPr>
            <w:r>
              <w:rPr>
                <w:rFonts w:ascii="Calibri" w:hAnsi="Calibri" w:cs="Calibri"/>
                <w:color w:val="FFFFFF"/>
                <w:sz w:val="16"/>
                <w:szCs w:val="16"/>
              </w:rPr>
              <w:t>Average</w:t>
            </w:r>
          </w:p>
        </w:tc>
      </w:tr>
      <w:tr w:rsidR="00FE4F11" w14:paraId="7F4AB7AB"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69E685FC" w14:textId="77777777" w:rsidR="00FE4F11" w:rsidRDefault="00FE4F11">
            <w:pPr>
              <w:rPr>
                <w:rFonts w:ascii="Calibri" w:hAnsi="Calibri" w:cs="Calibri"/>
                <w:color w:val="404040"/>
                <w:sz w:val="20"/>
                <w:szCs w:val="20"/>
              </w:rPr>
            </w:pPr>
            <w:r>
              <w:rPr>
                <w:rFonts w:ascii="Calibri" w:hAnsi="Calibri" w:cs="Calibri"/>
                <w:color w:val="404040"/>
                <w:sz w:val="20"/>
                <w:szCs w:val="20"/>
              </w:rPr>
              <w:t>Lake-Sumter MPO</w:t>
            </w:r>
          </w:p>
        </w:tc>
        <w:tc>
          <w:tcPr>
            <w:tcW w:w="1160" w:type="dxa"/>
            <w:tcBorders>
              <w:top w:val="nil"/>
              <w:left w:val="nil"/>
              <w:bottom w:val="single" w:sz="4" w:space="0" w:color="2F93AB"/>
              <w:right w:val="single" w:sz="4" w:space="0" w:color="2F93AB"/>
            </w:tcBorders>
            <w:shd w:val="clear" w:color="000000" w:fill="FFFFFF"/>
            <w:noWrap/>
            <w:vAlign w:val="center"/>
            <w:hideMark/>
          </w:tcPr>
          <w:p w14:paraId="4BAF096F"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412</w:t>
            </w:r>
          </w:p>
        </w:tc>
        <w:tc>
          <w:tcPr>
            <w:tcW w:w="1160" w:type="dxa"/>
            <w:tcBorders>
              <w:top w:val="nil"/>
              <w:left w:val="nil"/>
              <w:bottom w:val="single" w:sz="4" w:space="0" w:color="2F93AB"/>
              <w:right w:val="single" w:sz="4" w:space="0" w:color="2F93AB"/>
            </w:tcBorders>
            <w:shd w:val="clear" w:color="000000" w:fill="FFFFFF"/>
            <w:noWrap/>
            <w:vAlign w:val="center"/>
            <w:hideMark/>
          </w:tcPr>
          <w:p w14:paraId="1509CEF4"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676</w:t>
            </w:r>
          </w:p>
        </w:tc>
        <w:tc>
          <w:tcPr>
            <w:tcW w:w="1160" w:type="dxa"/>
            <w:tcBorders>
              <w:top w:val="nil"/>
              <w:left w:val="nil"/>
              <w:bottom w:val="single" w:sz="4" w:space="0" w:color="2F93AB"/>
              <w:right w:val="single" w:sz="4" w:space="0" w:color="2F93AB"/>
            </w:tcBorders>
            <w:shd w:val="clear" w:color="000000" w:fill="FFFFFF"/>
            <w:noWrap/>
            <w:vAlign w:val="center"/>
            <w:hideMark/>
          </w:tcPr>
          <w:p w14:paraId="34552222"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721</w:t>
            </w:r>
          </w:p>
        </w:tc>
        <w:tc>
          <w:tcPr>
            <w:tcW w:w="1160" w:type="dxa"/>
            <w:tcBorders>
              <w:top w:val="nil"/>
              <w:left w:val="nil"/>
              <w:bottom w:val="single" w:sz="4" w:space="0" w:color="2F93AB"/>
              <w:right w:val="single" w:sz="4" w:space="0" w:color="2F93AB"/>
            </w:tcBorders>
            <w:shd w:val="clear" w:color="000000" w:fill="FFFFFF"/>
            <w:noWrap/>
            <w:vAlign w:val="center"/>
            <w:hideMark/>
          </w:tcPr>
          <w:p w14:paraId="410B54BC"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838</w:t>
            </w:r>
          </w:p>
        </w:tc>
        <w:tc>
          <w:tcPr>
            <w:tcW w:w="1160" w:type="dxa"/>
            <w:tcBorders>
              <w:top w:val="nil"/>
              <w:left w:val="nil"/>
              <w:bottom w:val="single" w:sz="4" w:space="0" w:color="2F93AB"/>
              <w:right w:val="single" w:sz="4" w:space="0" w:color="2F93AB"/>
            </w:tcBorders>
            <w:shd w:val="clear" w:color="000000" w:fill="FFFFFF"/>
            <w:noWrap/>
            <w:vAlign w:val="center"/>
            <w:hideMark/>
          </w:tcPr>
          <w:p w14:paraId="6ABE76BA"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457</w:t>
            </w:r>
          </w:p>
        </w:tc>
        <w:tc>
          <w:tcPr>
            <w:tcW w:w="1160" w:type="dxa"/>
            <w:tcBorders>
              <w:top w:val="nil"/>
              <w:left w:val="nil"/>
              <w:bottom w:val="single" w:sz="4" w:space="0" w:color="2F93AB"/>
              <w:right w:val="single" w:sz="4" w:space="0" w:color="2F93AB"/>
            </w:tcBorders>
            <w:shd w:val="clear" w:color="000000" w:fill="F2F2F2"/>
            <w:noWrap/>
            <w:vAlign w:val="center"/>
            <w:hideMark/>
          </w:tcPr>
          <w:p w14:paraId="27DDB3E2"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621</w:t>
            </w:r>
          </w:p>
        </w:tc>
      </w:tr>
      <w:tr w:rsidR="00FE4F11" w14:paraId="147F8CB5"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07521C4" w14:textId="77777777" w:rsidR="00FE4F11" w:rsidRDefault="00FE4F11">
            <w:pPr>
              <w:rPr>
                <w:rFonts w:ascii="Calibri" w:hAnsi="Calibri" w:cs="Calibri"/>
                <w:color w:val="404040"/>
                <w:sz w:val="20"/>
                <w:szCs w:val="20"/>
              </w:rPr>
            </w:pPr>
            <w:r>
              <w:rPr>
                <w:rFonts w:ascii="Calibri" w:hAnsi="Calibri" w:cs="Calibri"/>
                <w:color w:val="404040"/>
                <w:sz w:val="20"/>
                <w:szCs w:val="20"/>
              </w:rPr>
              <w:t>MetroPlan Orlando</w:t>
            </w:r>
          </w:p>
        </w:tc>
        <w:tc>
          <w:tcPr>
            <w:tcW w:w="1160" w:type="dxa"/>
            <w:tcBorders>
              <w:top w:val="nil"/>
              <w:left w:val="nil"/>
              <w:bottom w:val="single" w:sz="4" w:space="0" w:color="2F93AB"/>
              <w:right w:val="single" w:sz="4" w:space="0" w:color="2F93AB"/>
            </w:tcBorders>
            <w:shd w:val="clear" w:color="000000" w:fill="FFFFFF"/>
            <w:noWrap/>
            <w:vAlign w:val="center"/>
            <w:hideMark/>
          </w:tcPr>
          <w:p w14:paraId="589D45C7"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4,134</w:t>
            </w:r>
          </w:p>
        </w:tc>
        <w:tc>
          <w:tcPr>
            <w:tcW w:w="1160" w:type="dxa"/>
            <w:tcBorders>
              <w:top w:val="nil"/>
              <w:left w:val="nil"/>
              <w:bottom w:val="single" w:sz="4" w:space="0" w:color="2F93AB"/>
              <w:right w:val="single" w:sz="4" w:space="0" w:color="2F93AB"/>
            </w:tcBorders>
            <w:shd w:val="clear" w:color="000000" w:fill="FFFFFF"/>
            <w:noWrap/>
            <w:vAlign w:val="center"/>
            <w:hideMark/>
          </w:tcPr>
          <w:p w14:paraId="248ABA96"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5,177</w:t>
            </w:r>
          </w:p>
        </w:tc>
        <w:tc>
          <w:tcPr>
            <w:tcW w:w="1160" w:type="dxa"/>
            <w:tcBorders>
              <w:top w:val="nil"/>
              <w:left w:val="nil"/>
              <w:bottom w:val="single" w:sz="4" w:space="0" w:color="2F93AB"/>
              <w:right w:val="single" w:sz="4" w:space="0" w:color="2F93AB"/>
            </w:tcBorders>
            <w:shd w:val="clear" w:color="000000" w:fill="FFFFFF"/>
            <w:noWrap/>
            <w:vAlign w:val="center"/>
            <w:hideMark/>
          </w:tcPr>
          <w:p w14:paraId="7924D76B"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6,125</w:t>
            </w:r>
          </w:p>
        </w:tc>
        <w:tc>
          <w:tcPr>
            <w:tcW w:w="1160" w:type="dxa"/>
            <w:tcBorders>
              <w:top w:val="nil"/>
              <w:left w:val="nil"/>
              <w:bottom w:val="single" w:sz="4" w:space="0" w:color="2F93AB"/>
              <w:right w:val="single" w:sz="4" w:space="0" w:color="2F93AB"/>
            </w:tcBorders>
            <w:shd w:val="clear" w:color="000000" w:fill="FFFFFF"/>
            <w:noWrap/>
            <w:vAlign w:val="center"/>
            <w:hideMark/>
          </w:tcPr>
          <w:p w14:paraId="1569164A"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6,129</w:t>
            </w:r>
          </w:p>
        </w:tc>
        <w:tc>
          <w:tcPr>
            <w:tcW w:w="1160" w:type="dxa"/>
            <w:tcBorders>
              <w:top w:val="nil"/>
              <w:left w:val="nil"/>
              <w:bottom w:val="single" w:sz="4" w:space="0" w:color="2F93AB"/>
              <w:right w:val="single" w:sz="4" w:space="0" w:color="2F93AB"/>
            </w:tcBorders>
            <w:shd w:val="clear" w:color="000000" w:fill="FFFFFF"/>
            <w:noWrap/>
            <w:vAlign w:val="center"/>
            <w:hideMark/>
          </w:tcPr>
          <w:p w14:paraId="7B88D671"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2,817</w:t>
            </w:r>
          </w:p>
        </w:tc>
        <w:tc>
          <w:tcPr>
            <w:tcW w:w="1160" w:type="dxa"/>
            <w:tcBorders>
              <w:top w:val="nil"/>
              <w:left w:val="nil"/>
              <w:bottom w:val="single" w:sz="4" w:space="0" w:color="2F93AB"/>
              <w:right w:val="single" w:sz="4" w:space="0" w:color="2F93AB"/>
            </w:tcBorders>
            <w:shd w:val="clear" w:color="000000" w:fill="F2F2F2"/>
            <w:noWrap/>
            <w:vAlign w:val="center"/>
            <w:hideMark/>
          </w:tcPr>
          <w:p w14:paraId="4B97AAC8"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4,876</w:t>
            </w:r>
          </w:p>
        </w:tc>
      </w:tr>
      <w:tr w:rsidR="00FE4F11" w14:paraId="5B62383A"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C45AB41" w14:textId="77777777" w:rsidR="00FE4F11" w:rsidRDefault="00FE4F11">
            <w:pPr>
              <w:rPr>
                <w:rFonts w:ascii="Calibri" w:hAnsi="Calibri" w:cs="Calibri"/>
                <w:color w:val="404040"/>
                <w:sz w:val="20"/>
                <w:szCs w:val="20"/>
              </w:rPr>
            </w:pPr>
            <w:r>
              <w:rPr>
                <w:rFonts w:ascii="Calibri" w:hAnsi="Calibri" w:cs="Calibri"/>
                <w:color w:val="404040"/>
                <w:sz w:val="20"/>
                <w:szCs w:val="20"/>
              </w:rPr>
              <w:t>Ocala Marion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17C7E2F6"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387</w:t>
            </w:r>
          </w:p>
        </w:tc>
        <w:tc>
          <w:tcPr>
            <w:tcW w:w="1160" w:type="dxa"/>
            <w:tcBorders>
              <w:top w:val="nil"/>
              <w:left w:val="nil"/>
              <w:bottom w:val="single" w:sz="4" w:space="0" w:color="2F93AB"/>
              <w:right w:val="single" w:sz="4" w:space="0" w:color="2F93AB"/>
            </w:tcBorders>
            <w:shd w:val="clear" w:color="000000" w:fill="FFFFFF"/>
            <w:noWrap/>
            <w:vAlign w:val="center"/>
            <w:hideMark/>
          </w:tcPr>
          <w:p w14:paraId="6A5AC511"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598</w:t>
            </w:r>
          </w:p>
        </w:tc>
        <w:tc>
          <w:tcPr>
            <w:tcW w:w="1160" w:type="dxa"/>
            <w:tcBorders>
              <w:top w:val="nil"/>
              <w:left w:val="nil"/>
              <w:bottom w:val="single" w:sz="4" w:space="0" w:color="2F93AB"/>
              <w:right w:val="single" w:sz="4" w:space="0" w:color="2F93AB"/>
            </w:tcBorders>
            <w:shd w:val="clear" w:color="000000" w:fill="FFFFFF"/>
            <w:noWrap/>
            <w:vAlign w:val="center"/>
            <w:hideMark/>
          </w:tcPr>
          <w:p w14:paraId="374704E1"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671</w:t>
            </w:r>
          </w:p>
        </w:tc>
        <w:tc>
          <w:tcPr>
            <w:tcW w:w="1160" w:type="dxa"/>
            <w:tcBorders>
              <w:top w:val="nil"/>
              <w:left w:val="nil"/>
              <w:bottom w:val="single" w:sz="4" w:space="0" w:color="2F93AB"/>
              <w:right w:val="single" w:sz="4" w:space="0" w:color="2F93AB"/>
            </w:tcBorders>
            <w:shd w:val="clear" w:color="000000" w:fill="FFFFFF"/>
            <w:noWrap/>
            <w:vAlign w:val="center"/>
            <w:hideMark/>
          </w:tcPr>
          <w:p w14:paraId="3A92EE33"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858</w:t>
            </w:r>
          </w:p>
        </w:tc>
        <w:tc>
          <w:tcPr>
            <w:tcW w:w="1160" w:type="dxa"/>
            <w:tcBorders>
              <w:top w:val="nil"/>
              <w:left w:val="nil"/>
              <w:bottom w:val="single" w:sz="4" w:space="0" w:color="2F93AB"/>
              <w:right w:val="single" w:sz="4" w:space="0" w:color="2F93AB"/>
            </w:tcBorders>
            <w:shd w:val="clear" w:color="000000" w:fill="FFFFFF"/>
            <w:noWrap/>
            <w:vAlign w:val="center"/>
            <w:hideMark/>
          </w:tcPr>
          <w:p w14:paraId="31C8F8CA"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459</w:t>
            </w:r>
          </w:p>
        </w:tc>
        <w:tc>
          <w:tcPr>
            <w:tcW w:w="1160" w:type="dxa"/>
            <w:tcBorders>
              <w:top w:val="nil"/>
              <w:left w:val="nil"/>
              <w:bottom w:val="single" w:sz="4" w:space="0" w:color="2F93AB"/>
              <w:right w:val="single" w:sz="4" w:space="0" w:color="2F93AB"/>
            </w:tcBorders>
            <w:shd w:val="clear" w:color="000000" w:fill="F2F2F2"/>
            <w:noWrap/>
            <w:vAlign w:val="center"/>
            <w:hideMark/>
          </w:tcPr>
          <w:p w14:paraId="05FD2432"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595</w:t>
            </w:r>
          </w:p>
        </w:tc>
      </w:tr>
      <w:tr w:rsidR="00FE4F11" w14:paraId="5AB0027E"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6213ED66" w14:textId="77777777" w:rsidR="00FE4F11" w:rsidRDefault="00FE4F11">
            <w:pPr>
              <w:rPr>
                <w:rFonts w:ascii="Calibri" w:hAnsi="Calibri" w:cs="Calibri"/>
                <w:color w:val="404040"/>
                <w:sz w:val="20"/>
                <w:szCs w:val="20"/>
              </w:rPr>
            </w:pPr>
            <w:r>
              <w:rPr>
                <w:rFonts w:ascii="Calibri" w:hAnsi="Calibri" w:cs="Calibri"/>
                <w:color w:val="404040"/>
                <w:sz w:val="20"/>
                <w:szCs w:val="20"/>
              </w:rPr>
              <w:t>Polk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31874436"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623</w:t>
            </w:r>
          </w:p>
        </w:tc>
        <w:tc>
          <w:tcPr>
            <w:tcW w:w="1160" w:type="dxa"/>
            <w:tcBorders>
              <w:top w:val="nil"/>
              <w:left w:val="nil"/>
              <w:bottom w:val="single" w:sz="4" w:space="0" w:color="2F93AB"/>
              <w:right w:val="single" w:sz="4" w:space="0" w:color="2F93AB"/>
            </w:tcBorders>
            <w:shd w:val="clear" w:color="000000" w:fill="FFFFFF"/>
            <w:noWrap/>
            <w:vAlign w:val="center"/>
            <w:hideMark/>
          </w:tcPr>
          <w:p w14:paraId="2D50A382"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870</w:t>
            </w:r>
          </w:p>
        </w:tc>
        <w:tc>
          <w:tcPr>
            <w:tcW w:w="1160" w:type="dxa"/>
            <w:tcBorders>
              <w:top w:val="nil"/>
              <w:left w:val="nil"/>
              <w:bottom w:val="single" w:sz="4" w:space="0" w:color="2F93AB"/>
              <w:right w:val="single" w:sz="4" w:space="0" w:color="2F93AB"/>
            </w:tcBorders>
            <w:shd w:val="clear" w:color="000000" w:fill="FFFFFF"/>
            <w:noWrap/>
            <w:vAlign w:val="center"/>
            <w:hideMark/>
          </w:tcPr>
          <w:p w14:paraId="099D8E8B"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1,197</w:t>
            </w:r>
          </w:p>
        </w:tc>
        <w:tc>
          <w:tcPr>
            <w:tcW w:w="1160" w:type="dxa"/>
            <w:tcBorders>
              <w:top w:val="nil"/>
              <w:left w:val="nil"/>
              <w:bottom w:val="single" w:sz="4" w:space="0" w:color="2F93AB"/>
              <w:right w:val="single" w:sz="4" w:space="0" w:color="2F93AB"/>
            </w:tcBorders>
            <w:shd w:val="clear" w:color="000000" w:fill="FFFFFF"/>
            <w:noWrap/>
            <w:vAlign w:val="center"/>
            <w:hideMark/>
          </w:tcPr>
          <w:p w14:paraId="7C721594"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1,334</w:t>
            </w:r>
          </w:p>
        </w:tc>
        <w:tc>
          <w:tcPr>
            <w:tcW w:w="1160" w:type="dxa"/>
            <w:tcBorders>
              <w:top w:val="nil"/>
              <w:left w:val="nil"/>
              <w:bottom w:val="single" w:sz="4" w:space="0" w:color="2F93AB"/>
              <w:right w:val="single" w:sz="4" w:space="0" w:color="2F93AB"/>
            </w:tcBorders>
            <w:shd w:val="clear" w:color="000000" w:fill="FFFFFF"/>
            <w:noWrap/>
            <w:vAlign w:val="center"/>
            <w:hideMark/>
          </w:tcPr>
          <w:p w14:paraId="3FB2B99D"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689</w:t>
            </w:r>
          </w:p>
        </w:tc>
        <w:tc>
          <w:tcPr>
            <w:tcW w:w="1160" w:type="dxa"/>
            <w:tcBorders>
              <w:top w:val="nil"/>
              <w:left w:val="nil"/>
              <w:bottom w:val="single" w:sz="4" w:space="0" w:color="2F93AB"/>
              <w:right w:val="single" w:sz="4" w:space="0" w:color="2F93AB"/>
            </w:tcBorders>
            <w:shd w:val="clear" w:color="000000" w:fill="F2F2F2"/>
            <w:noWrap/>
            <w:vAlign w:val="center"/>
            <w:hideMark/>
          </w:tcPr>
          <w:p w14:paraId="468796C6"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943</w:t>
            </w:r>
          </w:p>
        </w:tc>
      </w:tr>
      <w:tr w:rsidR="00FE4F11" w14:paraId="063D18C2"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2D5C9070" w14:textId="77777777" w:rsidR="00FE4F11" w:rsidRDefault="00FE4F11">
            <w:pPr>
              <w:rPr>
                <w:rFonts w:ascii="Calibri" w:hAnsi="Calibri" w:cs="Calibri"/>
                <w:color w:val="404040"/>
                <w:sz w:val="20"/>
                <w:szCs w:val="20"/>
              </w:rPr>
            </w:pPr>
            <w:r>
              <w:rPr>
                <w:rFonts w:ascii="Calibri" w:hAnsi="Calibri" w:cs="Calibri"/>
                <w:color w:val="404040"/>
                <w:sz w:val="20"/>
                <w:szCs w:val="20"/>
              </w:rPr>
              <w:t>River to Sea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531DEB68"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432</w:t>
            </w:r>
          </w:p>
        </w:tc>
        <w:tc>
          <w:tcPr>
            <w:tcW w:w="1160" w:type="dxa"/>
            <w:tcBorders>
              <w:top w:val="nil"/>
              <w:left w:val="nil"/>
              <w:bottom w:val="single" w:sz="4" w:space="0" w:color="2F93AB"/>
              <w:right w:val="single" w:sz="4" w:space="0" w:color="2F93AB"/>
            </w:tcBorders>
            <w:shd w:val="clear" w:color="000000" w:fill="FFFFFF"/>
            <w:noWrap/>
            <w:vAlign w:val="center"/>
            <w:hideMark/>
          </w:tcPr>
          <w:p w14:paraId="3DDCE300"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524</w:t>
            </w:r>
          </w:p>
        </w:tc>
        <w:tc>
          <w:tcPr>
            <w:tcW w:w="1160" w:type="dxa"/>
            <w:tcBorders>
              <w:top w:val="nil"/>
              <w:left w:val="nil"/>
              <w:bottom w:val="single" w:sz="4" w:space="0" w:color="2F93AB"/>
              <w:right w:val="single" w:sz="4" w:space="0" w:color="2F93AB"/>
            </w:tcBorders>
            <w:shd w:val="clear" w:color="000000" w:fill="FFFFFF"/>
            <w:noWrap/>
            <w:vAlign w:val="center"/>
            <w:hideMark/>
          </w:tcPr>
          <w:p w14:paraId="5DFD5841"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565</w:t>
            </w:r>
          </w:p>
        </w:tc>
        <w:tc>
          <w:tcPr>
            <w:tcW w:w="1160" w:type="dxa"/>
            <w:tcBorders>
              <w:top w:val="nil"/>
              <w:left w:val="nil"/>
              <w:bottom w:val="single" w:sz="4" w:space="0" w:color="2F93AB"/>
              <w:right w:val="single" w:sz="4" w:space="0" w:color="2F93AB"/>
            </w:tcBorders>
            <w:shd w:val="clear" w:color="000000" w:fill="FFFFFF"/>
            <w:noWrap/>
            <w:vAlign w:val="center"/>
            <w:hideMark/>
          </w:tcPr>
          <w:p w14:paraId="5B2FACF9"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606</w:t>
            </w:r>
          </w:p>
        </w:tc>
        <w:tc>
          <w:tcPr>
            <w:tcW w:w="1160" w:type="dxa"/>
            <w:tcBorders>
              <w:top w:val="nil"/>
              <w:left w:val="nil"/>
              <w:bottom w:val="single" w:sz="4" w:space="0" w:color="2F93AB"/>
              <w:right w:val="single" w:sz="4" w:space="0" w:color="2F93AB"/>
            </w:tcBorders>
            <w:shd w:val="clear" w:color="000000" w:fill="FFFFFF"/>
            <w:noWrap/>
            <w:vAlign w:val="center"/>
            <w:hideMark/>
          </w:tcPr>
          <w:p w14:paraId="4F0BB3DC"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427</w:t>
            </w:r>
          </w:p>
        </w:tc>
        <w:tc>
          <w:tcPr>
            <w:tcW w:w="1160" w:type="dxa"/>
            <w:tcBorders>
              <w:top w:val="nil"/>
              <w:left w:val="nil"/>
              <w:bottom w:val="single" w:sz="4" w:space="0" w:color="2F93AB"/>
              <w:right w:val="single" w:sz="4" w:space="0" w:color="2F93AB"/>
            </w:tcBorders>
            <w:shd w:val="clear" w:color="000000" w:fill="F2F2F2"/>
            <w:noWrap/>
            <w:vAlign w:val="center"/>
            <w:hideMark/>
          </w:tcPr>
          <w:p w14:paraId="0EFFCBE0"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511</w:t>
            </w:r>
          </w:p>
        </w:tc>
      </w:tr>
      <w:tr w:rsidR="00FE4F11" w14:paraId="1FB2921F" w14:textId="77777777" w:rsidTr="00FE4F11">
        <w:trPr>
          <w:trHeight w:val="300"/>
        </w:trPr>
        <w:tc>
          <w:tcPr>
            <w:tcW w:w="2320" w:type="dxa"/>
            <w:tcBorders>
              <w:top w:val="nil"/>
              <w:left w:val="single" w:sz="4" w:space="0" w:color="2F93AB"/>
              <w:bottom w:val="single" w:sz="4" w:space="0" w:color="2F93AB"/>
              <w:right w:val="single" w:sz="4" w:space="0" w:color="2F93AB"/>
            </w:tcBorders>
            <w:shd w:val="clear" w:color="000000" w:fill="FFFFFF"/>
            <w:noWrap/>
            <w:vAlign w:val="center"/>
            <w:hideMark/>
          </w:tcPr>
          <w:p w14:paraId="70EB8FC8" w14:textId="77777777" w:rsidR="00FE4F11" w:rsidRDefault="00FE4F11">
            <w:pPr>
              <w:rPr>
                <w:rFonts w:ascii="Calibri" w:hAnsi="Calibri" w:cs="Calibri"/>
                <w:color w:val="404040"/>
                <w:sz w:val="20"/>
                <w:szCs w:val="20"/>
              </w:rPr>
            </w:pPr>
            <w:r>
              <w:rPr>
                <w:rFonts w:ascii="Calibri" w:hAnsi="Calibri" w:cs="Calibri"/>
                <w:color w:val="404040"/>
                <w:sz w:val="20"/>
                <w:szCs w:val="20"/>
              </w:rPr>
              <w:t>Space Coast TPO</w:t>
            </w:r>
          </w:p>
        </w:tc>
        <w:tc>
          <w:tcPr>
            <w:tcW w:w="1160" w:type="dxa"/>
            <w:tcBorders>
              <w:top w:val="nil"/>
              <w:left w:val="nil"/>
              <w:bottom w:val="single" w:sz="4" w:space="0" w:color="2F93AB"/>
              <w:right w:val="single" w:sz="4" w:space="0" w:color="2F93AB"/>
            </w:tcBorders>
            <w:shd w:val="clear" w:color="000000" w:fill="FFFFFF"/>
            <w:noWrap/>
            <w:vAlign w:val="center"/>
            <w:hideMark/>
          </w:tcPr>
          <w:p w14:paraId="17F7EC89"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314</w:t>
            </w:r>
          </w:p>
        </w:tc>
        <w:tc>
          <w:tcPr>
            <w:tcW w:w="1160" w:type="dxa"/>
            <w:tcBorders>
              <w:top w:val="nil"/>
              <w:left w:val="nil"/>
              <w:bottom w:val="single" w:sz="4" w:space="0" w:color="2F93AB"/>
              <w:right w:val="single" w:sz="4" w:space="0" w:color="2F93AB"/>
            </w:tcBorders>
            <w:shd w:val="clear" w:color="000000" w:fill="FFFFFF"/>
            <w:noWrap/>
            <w:vAlign w:val="center"/>
            <w:hideMark/>
          </w:tcPr>
          <w:p w14:paraId="1D3A076F"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418</w:t>
            </w:r>
          </w:p>
        </w:tc>
        <w:tc>
          <w:tcPr>
            <w:tcW w:w="1160" w:type="dxa"/>
            <w:tcBorders>
              <w:top w:val="nil"/>
              <w:left w:val="nil"/>
              <w:bottom w:val="single" w:sz="4" w:space="0" w:color="2F93AB"/>
              <w:right w:val="single" w:sz="4" w:space="0" w:color="2F93AB"/>
            </w:tcBorders>
            <w:shd w:val="clear" w:color="000000" w:fill="FFFFFF"/>
            <w:noWrap/>
            <w:vAlign w:val="center"/>
            <w:hideMark/>
          </w:tcPr>
          <w:p w14:paraId="563BE1A0"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440</w:t>
            </w:r>
          </w:p>
        </w:tc>
        <w:tc>
          <w:tcPr>
            <w:tcW w:w="1160" w:type="dxa"/>
            <w:tcBorders>
              <w:top w:val="nil"/>
              <w:left w:val="nil"/>
              <w:bottom w:val="single" w:sz="4" w:space="0" w:color="2F93AB"/>
              <w:right w:val="single" w:sz="4" w:space="0" w:color="2F93AB"/>
            </w:tcBorders>
            <w:shd w:val="clear" w:color="000000" w:fill="FFFFFF"/>
            <w:noWrap/>
            <w:vAlign w:val="center"/>
            <w:hideMark/>
          </w:tcPr>
          <w:p w14:paraId="524B88B9"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570</w:t>
            </w:r>
          </w:p>
        </w:tc>
        <w:tc>
          <w:tcPr>
            <w:tcW w:w="1160" w:type="dxa"/>
            <w:tcBorders>
              <w:top w:val="nil"/>
              <w:left w:val="nil"/>
              <w:bottom w:val="single" w:sz="4" w:space="0" w:color="2F93AB"/>
              <w:right w:val="single" w:sz="4" w:space="0" w:color="2F93AB"/>
            </w:tcBorders>
            <w:shd w:val="clear" w:color="000000" w:fill="FFFFFF"/>
            <w:noWrap/>
            <w:vAlign w:val="center"/>
            <w:hideMark/>
          </w:tcPr>
          <w:p w14:paraId="36C8F3A1"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339</w:t>
            </w:r>
          </w:p>
        </w:tc>
        <w:tc>
          <w:tcPr>
            <w:tcW w:w="1160" w:type="dxa"/>
            <w:tcBorders>
              <w:top w:val="nil"/>
              <w:left w:val="nil"/>
              <w:bottom w:val="single" w:sz="4" w:space="0" w:color="2F93AB"/>
              <w:right w:val="single" w:sz="4" w:space="0" w:color="2F93AB"/>
            </w:tcBorders>
            <w:shd w:val="clear" w:color="000000" w:fill="F2F2F2"/>
            <w:noWrap/>
            <w:vAlign w:val="center"/>
            <w:hideMark/>
          </w:tcPr>
          <w:p w14:paraId="563739D5" w14:textId="77777777" w:rsidR="00FE4F11" w:rsidRDefault="00FE4F11">
            <w:pPr>
              <w:jc w:val="center"/>
              <w:rPr>
                <w:rFonts w:ascii="Calibri" w:hAnsi="Calibri" w:cs="Calibri"/>
                <w:color w:val="404040"/>
                <w:sz w:val="20"/>
                <w:szCs w:val="20"/>
              </w:rPr>
            </w:pPr>
            <w:r>
              <w:rPr>
                <w:rFonts w:ascii="Calibri" w:hAnsi="Calibri" w:cs="Calibri"/>
                <w:color w:val="404040"/>
                <w:sz w:val="20"/>
                <w:szCs w:val="20"/>
              </w:rPr>
              <w:t>416</w:t>
            </w:r>
          </w:p>
        </w:tc>
      </w:tr>
      <w:tr w:rsidR="00FE4F11" w14:paraId="5C654F60" w14:textId="77777777" w:rsidTr="00FE4F11">
        <w:trPr>
          <w:trHeight w:val="270"/>
        </w:trPr>
        <w:tc>
          <w:tcPr>
            <w:tcW w:w="8120" w:type="dxa"/>
            <w:gridSpan w:val="6"/>
            <w:tcBorders>
              <w:top w:val="nil"/>
              <w:left w:val="nil"/>
              <w:bottom w:val="nil"/>
              <w:right w:val="nil"/>
            </w:tcBorders>
            <w:shd w:val="clear" w:color="000000" w:fill="FFFFFF"/>
            <w:noWrap/>
            <w:vAlign w:val="center"/>
            <w:hideMark/>
          </w:tcPr>
          <w:p w14:paraId="209C7EC3" w14:textId="77777777" w:rsidR="00FE4F11" w:rsidRDefault="00FE4F11">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160" w:type="dxa"/>
            <w:tcBorders>
              <w:top w:val="nil"/>
              <w:left w:val="nil"/>
              <w:bottom w:val="nil"/>
              <w:right w:val="nil"/>
            </w:tcBorders>
            <w:shd w:val="clear" w:color="000000" w:fill="FFFFFF"/>
            <w:noWrap/>
            <w:vAlign w:val="center"/>
            <w:hideMark/>
          </w:tcPr>
          <w:p w14:paraId="2EB7CDF7" w14:textId="77777777" w:rsidR="00FE4F11" w:rsidRDefault="00FE4F11">
            <w:pPr>
              <w:jc w:val="center"/>
              <w:rPr>
                <w:rFonts w:ascii="Calibri" w:hAnsi="Calibri" w:cs="Calibri"/>
                <w:color w:val="000000"/>
                <w:sz w:val="22"/>
                <w:szCs w:val="22"/>
              </w:rPr>
            </w:pPr>
            <w:r>
              <w:rPr>
                <w:rFonts w:ascii="Calibri" w:hAnsi="Calibri" w:cs="Calibri"/>
                <w:color w:val="000000"/>
                <w:sz w:val="22"/>
                <w:szCs w:val="22"/>
              </w:rPr>
              <w:t> </w:t>
            </w:r>
          </w:p>
        </w:tc>
      </w:tr>
      <w:tr w:rsidR="00FE4F11" w14:paraId="15A33B27" w14:textId="77777777" w:rsidTr="00FE4F11">
        <w:trPr>
          <w:trHeight w:val="270"/>
        </w:trPr>
        <w:tc>
          <w:tcPr>
            <w:tcW w:w="5800" w:type="dxa"/>
            <w:gridSpan w:val="4"/>
            <w:tcBorders>
              <w:top w:val="nil"/>
              <w:left w:val="nil"/>
              <w:bottom w:val="nil"/>
              <w:right w:val="nil"/>
            </w:tcBorders>
            <w:shd w:val="clear" w:color="000000" w:fill="FFFFFF"/>
            <w:noWrap/>
            <w:vAlign w:val="center"/>
            <w:hideMark/>
          </w:tcPr>
          <w:p w14:paraId="35A2FD21" w14:textId="53F6C555" w:rsidR="00FE4F11" w:rsidRPr="00947F11" w:rsidRDefault="00FE4F11">
            <w:pPr>
              <w:rPr>
                <w:rFonts w:ascii="Calibri" w:hAnsi="Calibri" w:cs="Calibri"/>
                <w:color w:val="000000"/>
                <w:sz w:val="20"/>
                <w:szCs w:val="20"/>
                <w:vertAlign w:val="superscript"/>
              </w:rPr>
            </w:pPr>
            <w:r>
              <w:rPr>
                <w:rFonts w:ascii="Calibri" w:hAnsi="Calibri" w:cs="Calibri"/>
                <w:b/>
                <w:bCs/>
                <w:color w:val="808080"/>
                <w:sz w:val="20"/>
                <w:szCs w:val="20"/>
              </w:rPr>
              <w:t>Source(s):</w:t>
            </w:r>
            <w:r>
              <w:rPr>
                <w:rFonts w:ascii="Calibri" w:hAnsi="Calibri" w:cs="Calibri"/>
                <w:color w:val="A6A6A6"/>
                <w:sz w:val="20"/>
                <w:szCs w:val="20"/>
              </w:rPr>
              <w:t xml:space="preserve"> Florida Dept. of Transportation, HERE Technologies</w:t>
            </w:r>
            <w:r w:rsidR="00706012">
              <w:rPr>
                <w:rFonts w:ascii="Calibri" w:hAnsi="Calibri" w:cs="Calibri"/>
                <w:color w:val="A6A6A6"/>
                <w:sz w:val="20"/>
                <w:szCs w:val="20"/>
              </w:rPr>
              <w:t>40</w:t>
            </w:r>
          </w:p>
        </w:tc>
        <w:tc>
          <w:tcPr>
            <w:tcW w:w="1160" w:type="dxa"/>
            <w:tcBorders>
              <w:top w:val="nil"/>
              <w:left w:val="nil"/>
              <w:bottom w:val="nil"/>
              <w:right w:val="nil"/>
            </w:tcBorders>
            <w:shd w:val="clear" w:color="000000" w:fill="FFFFFF"/>
            <w:noWrap/>
            <w:vAlign w:val="center"/>
            <w:hideMark/>
          </w:tcPr>
          <w:p w14:paraId="48D59A01" w14:textId="77777777" w:rsidR="00FE4F11" w:rsidRDefault="00FE4F1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4581E8FC" w14:textId="77777777" w:rsidR="00FE4F11" w:rsidRDefault="00FE4F11">
            <w:pPr>
              <w:jc w:val="center"/>
              <w:rPr>
                <w:rFonts w:ascii="Calibri" w:hAnsi="Calibri" w:cs="Calibri"/>
                <w:color w:val="000000"/>
                <w:sz w:val="22"/>
                <w:szCs w:val="22"/>
              </w:rPr>
            </w:pPr>
            <w:r>
              <w:rPr>
                <w:rFonts w:ascii="Calibri" w:hAnsi="Calibri" w:cs="Calibri"/>
                <w:color w:val="000000"/>
                <w:sz w:val="22"/>
                <w:szCs w:val="22"/>
              </w:rPr>
              <w:t> </w:t>
            </w:r>
          </w:p>
        </w:tc>
        <w:tc>
          <w:tcPr>
            <w:tcW w:w="1160" w:type="dxa"/>
            <w:tcBorders>
              <w:top w:val="nil"/>
              <w:left w:val="nil"/>
              <w:bottom w:val="nil"/>
              <w:right w:val="nil"/>
            </w:tcBorders>
            <w:shd w:val="clear" w:color="000000" w:fill="FFFFFF"/>
            <w:noWrap/>
            <w:vAlign w:val="center"/>
            <w:hideMark/>
          </w:tcPr>
          <w:p w14:paraId="23D3F679" w14:textId="77777777" w:rsidR="00FE4F11" w:rsidRDefault="00FE4F11">
            <w:pPr>
              <w:jc w:val="center"/>
              <w:rPr>
                <w:rFonts w:ascii="Calibri" w:hAnsi="Calibri" w:cs="Calibri"/>
                <w:color w:val="000000"/>
                <w:sz w:val="22"/>
                <w:szCs w:val="22"/>
              </w:rPr>
            </w:pPr>
            <w:r>
              <w:rPr>
                <w:rFonts w:ascii="Calibri" w:hAnsi="Calibri" w:cs="Calibri"/>
                <w:color w:val="000000"/>
                <w:sz w:val="22"/>
                <w:szCs w:val="22"/>
              </w:rPr>
              <w:t> </w:t>
            </w:r>
          </w:p>
        </w:tc>
      </w:tr>
    </w:tbl>
    <w:p w14:paraId="6F629C40" w14:textId="3C105FA5" w:rsidR="00791A99" w:rsidRPr="00093475" w:rsidRDefault="00791A99" w:rsidP="00791A99">
      <w:pPr>
        <w:rPr>
          <w:rFonts w:ascii="Corbel" w:hAnsi="Corbel"/>
          <w:color w:val="3B7D9B"/>
          <w:sz w:val="30"/>
          <w:szCs w:val="30"/>
        </w:rPr>
      </w:pPr>
      <w:r>
        <w:rPr>
          <w:rFonts w:asciiTheme="minorHAnsi" w:hAnsiTheme="minorHAnsi" w:cstheme="minorHAnsi"/>
          <w:color w:val="404040" w:themeColor="text1" w:themeTint="BF"/>
          <w:sz w:val="30"/>
          <w:szCs w:val="30"/>
        </w:rPr>
        <w:lastRenderedPageBreak/>
        <w:t>4</w:t>
      </w:r>
      <w:r w:rsidRPr="00093475">
        <w:rPr>
          <w:rFonts w:asciiTheme="minorHAnsi" w:hAnsiTheme="minorHAnsi" w:cstheme="minorHAnsi"/>
          <w:color w:val="404040" w:themeColor="text1" w:themeTint="BF"/>
          <w:sz w:val="30"/>
          <w:szCs w:val="30"/>
        </w:rPr>
        <w:t>.</w:t>
      </w:r>
      <w:r>
        <w:rPr>
          <w:rFonts w:asciiTheme="minorHAnsi" w:hAnsiTheme="minorHAnsi" w:cstheme="minorHAnsi"/>
          <w:color w:val="404040" w:themeColor="text1" w:themeTint="BF"/>
          <w:sz w:val="30"/>
          <w:szCs w:val="30"/>
        </w:rPr>
        <w:t>4</w:t>
      </w:r>
      <w:r w:rsidRPr="00093475">
        <w:rPr>
          <w:rFonts w:ascii="Corbel" w:hAnsi="Corbel"/>
          <w:color w:val="404040" w:themeColor="text1" w:themeTint="BF"/>
          <w:sz w:val="30"/>
          <w:szCs w:val="30"/>
        </w:rPr>
        <w:t xml:space="preserve">  </w:t>
      </w:r>
      <w:r w:rsidRPr="00093475">
        <w:rPr>
          <w:rFonts w:ascii="Corbel" w:hAnsi="Corbel"/>
          <w:color w:val="BFBFBF" w:themeColor="background1" w:themeShade="BF"/>
          <w:sz w:val="30"/>
          <w:szCs w:val="30"/>
        </w:rPr>
        <w:t>|</w:t>
      </w:r>
      <w:r>
        <w:rPr>
          <w:rFonts w:ascii="Corbel" w:hAnsi="Corbel"/>
          <w:color w:val="3B7D9B"/>
          <w:sz w:val="30"/>
          <w:szCs w:val="30"/>
        </w:rPr>
        <w:t xml:space="preserve">  E-Commerce &amp; Remote Work</w:t>
      </w:r>
    </w:p>
    <w:p w14:paraId="351124BC" w14:textId="77777777" w:rsidR="00791A99" w:rsidRDefault="00791A99" w:rsidP="00791A99">
      <w:pPr>
        <w:rPr>
          <w:rFonts w:ascii="Corbel" w:hAnsi="Corbel"/>
        </w:rPr>
      </w:pPr>
    </w:p>
    <w:p w14:paraId="6DBAFFE9" w14:textId="3B694CE7" w:rsidR="00791A99" w:rsidRDefault="003F3654" w:rsidP="003F3654">
      <w:pPr>
        <w:jc w:val="both"/>
        <w:rPr>
          <w:rFonts w:ascii="Corbel" w:hAnsi="Corbel"/>
        </w:rPr>
      </w:pPr>
      <w:r>
        <w:rPr>
          <w:rFonts w:ascii="Corbel" w:hAnsi="Corbel"/>
        </w:rPr>
        <w:t>E-Commerce and remote work will have</w:t>
      </w:r>
      <w:r w:rsidR="008A4F5E">
        <w:rPr>
          <w:rFonts w:ascii="Corbel" w:hAnsi="Corbel"/>
        </w:rPr>
        <w:t xml:space="preserve"> future </w:t>
      </w:r>
      <w:r>
        <w:rPr>
          <w:rFonts w:ascii="Corbel" w:hAnsi="Corbel"/>
        </w:rPr>
        <w:t>implications on travel trends as more purchases are made online, more people are working from home, and less people are using the state transportation system to get to work or to make purchases. This section of the report identifies critical trends that are occurring across the following indicators:</w:t>
      </w:r>
    </w:p>
    <w:p w14:paraId="436869BB" w14:textId="17ACF3B1" w:rsidR="003F3654" w:rsidRDefault="003F3654" w:rsidP="003F3654">
      <w:pPr>
        <w:jc w:val="both"/>
        <w:rPr>
          <w:rFonts w:ascii="Corbel" w:hAnsi="Corbel"/>
        </w:rPr>
      </w:pPr>
    </w:p>
    <w:p w14:paraId="610D8F16" w14:textId="5254E712" w:rsidR="003F3654" w:rsidRDefault="003F3654" w:rsidP="003F3654">
      <w:pPr>
        <w:pStyle w:val="ListParagraph"/>
        <w:numPr>
          <w:ilvl w:val="0"/>
          <w:numId w:val="5"/>
        </w:numPr>
        <w:jc w:val="both"/>
        <w:rPr>
          <w:rFonts w:ascii="Corbel" w:hAnsi="Corbel"/>
          <w:sz w:val="24"/>
          <w:szCs w:val="24"/>
        </w:rPr>
      </w:pPr>
      <w:r w:rsidRPr="003F3654">
        <w:rPr>
          <w:rFonts w:ascii="Corbel" w:hAnsi="Corbel"/>
          <w:sz w:val="24"/>
          <w:szCs w:val="24"/>
        </w:rPr>
        <w:t>Historic Department Store</w:t>
      </w:r>
      <w:r>
        <w:rPr>
          <w:rFonts w:ascii="Corbel" w:hAnsi="Corbel"/>
          <w:sz w:val="24"/>
          <w:szCs w:val="24"/>
        </w:rPr>
        <w:t xml:space="preserve"> &amp; Electronic Shopping Employment</w:t>
      </w:r>
    </w:p>
    <w:p w14:paraId="1E317A01" w14:textId="62B048D9" w:rsidR="003F3654" w:rsidRDefault="003F3654" w:rsidP="003F3654">
      <w:pPr>
        <w:pStyle w:val="ListParagraph"/>
        <w:numPr>
          <w:ilvl w:val="0"/>
          <w:numId w:val="5"/>
        </w:numPr>
        <w:jc w:val="both"/>
        <w:rPr>
          <w:rFonts w:ascii="Corbel" w:hAnsi="Corbel"/>
          <w:sz w:val="24"/>
          <w:szCs w:val="24"/>
        </w:rPr>
      </w:pPr>
      <w:r>
        <w:rPr>
          <w:rFonts w:ascii="Corbel" w:hAnsi="Corbel"/>
          <w:sz w:val="24"/>
          <w:szCs w:val="24"/>
        </w:rPr>
        <w:t>Percent of Florida Residents Working from Home</w:t>
      </w:r>
    </w:p>
    <w:p w14:paraId="354FE56A" w14:textId="04D0C22E" w:rsidR="00302B51" w:rsidRDefault="003F3654" w:rsidP="005B4222">
      <w:pPr>
        <w:pStyle w:val="ListParagraph"/>
        <w:numPr>
          <w:ilvl w:val="0"/>
          <w:numId w:val="5"/>
        </w:numPr>
        <w:spacing w:after="0"/>
        <w:jc w:val="both"/>
        <w:rPr>
          <w:rFonts w:ascii="Corbel" w:hAnsi="Corbel"/>
          <w:sz w:val="24"/>
          <w:szCs w:val="24"/>
        </w:rPr>
      </w:pPr>
      <w:r>
        <w:rPr>
          <w:rFonts w:ascii="Corbel" w:hAnsi="Corbel"/>
          <w:sz w:val="24"/>
          <w:szCs w:val="24"/>
        </w:rPr>
        <w:t>Percent of Retail Purchases Made Online</w:t>
      </w:r>
    </w:p>
    <w:p w14:paraId="57B61F86" w14:textId="5AD4B3C6" w:rsidR="005B4222" w:rsidRDefault="005B4222" w:rsidP="005B4222">
      <w:pPr>
        <w:jc w:val="both"/>
        <w:rPr>
          <w:rFonts w:ascii="Corbel" w:hAnsi="Corbel"/>
        </w:rPr>
      </w:pPr>
    </w:p>
    <w:p w14:paraId="7A5D7524" w14:textId="77777777" w:rsidR="005B4222" w:rsidRDefault="005B4222" w:rsidP="005B4222">
      <w:pPr>
        <w:jc w:val="both"/>
        <w:rPr>
          <w:rFonts w:ascii="Corbel" w:hAnsi="Corbel"/>
          <w:i/>
          <w:iCs/>
          <w:color w:val="3B7D9B"/>
        </w:rPr>
      </w:pPr>
    </w:p>
    <w:p w14:paraId="2594AA2C" w14:textId="17AD9C9A" w:rsidR="005B4222" w:rsidRDefault="005B4222" w:rsidP="005B4222">
      <w:pPr>
        <w:jc w:val="both"/>
        <w:rPr>
          <w:rFonts w:ascii="Corbel" w:hAnsi="Corbel"/>
        </w:rPr>
      </w:pPr>
      <w:r>
        <w:rPr>
          <w:rFonts w:ascii="Corbel" w:hAnsi="Corbel"/>
          <w:i/>
          <w:iCs/>
          <w:color w:val="3B7D9B"/>
        </w:rPr>
        <w:t>Historic Department Store &amp; Electronic Shopping Employment</w:t>
      </w:r>
    </w:p>
    <w:p w14:paraId="2310A962" w14:textId="2B3F2EFC" w:rsidR="005B4222" w:rsidRDefault="005B4222" w:rsidP="005B4222">
      <w:pPr>
        <w:jc w:val="both"/>
        <w:rPr>
          <w:rFonts w:ascii="Corbel" w:hAnsi="Corbel"/>
        </w:rPr>
      </w:pPr>
      <w:r>
        <w:rPr>
          <w:rFonts w:ascii="Corbel" w:hAnsi="Corbel"/>
        </w:rPr>
        <w:t xml:space="preserve">A clear trend has formed </w:t>
      </w:r>
      <w:r w:rsidR="008A4F5E">
        <w:rPr>
          <w:rFonts w:ascii="Corbel" w:hAnsi="Corbel"/>
        </w:rPr>
        <w:t>in retail employment</w:t>
      </w:r>
      <w:r>
        <w:rPr>
          <w:rFonts w:ascii="Corbel" w:hAnsi="Corbel"/>
        </w:rPr>
        <w:t>, with a consistent increase in electronic shopping employment and accelerating decrease in department store employment.</w:t>
      </w:r>
      <w:r w:rsidR="008A4F5E">
        <w:rPr>
          <w:rFonts w:ascii="Corbel" w:hAnsi="Corbel"/>
          <w:vertAlign w:val="superscript"/>
        </w:rPr>
        <w:t>41</w:t>
      </w:r>
      <w:r>
        <w:rPr>
          <w:rFonts w:ascii="Corbel" w:hAnsi="Corbel"/>
        </w:rPr>
        <w:t xml:space="preserve"> Most notably, department store employment saw a large decrease in </w:t>
      </w:r>
      <w:r w:rsidRPr="005B4222">
        <w:rPr>
          <w:rFonts w:asciiTheme="minorHAnsi" w:hAnsiTheme="minorHAnsi" w:cstheme="minorHAnsi"/>
        </w:rPr>
        <w:t>2020</w:t>
      </w:r>
      <w:r>
        <w:rPr>
          <w:rFonts w:ascii="Corbel" w:hAnsi="Corbel"/>
        </w:rPr>
        <w:t xml:space="preserve"> as the COVID-</w:t>
      </w:r>
      <w:r w:rsidRPr="005B4222">
        <w:rPr>
          <w:rFonts w:asciiTheme="minorHAnsi" w:hAnsiTheme="minorHAnsi" w:cstheme="minorHAnsi"/>
        </w:rPr>
        <w:t>19</w:t>
      </w:r>
      <w:r>
        <w:rPr>
          <w:rFonts w:ascii="Corbel" w:hAnsi="Corbel"/>
        </w:rPr>
        <w:t xml:space="preserve"> pandemic closed </w:t>
      </w:r>
      <w:r w:rsidR="008A4F5E">
        <w:rPr>
          <w:rFonts w:ascii="Corbel" w:hAnsi="Corbel"/>
        </w:rPr>
        <w:t xml:space="preserve">many </w:t>
      </w:r>
      <w:r>
        <w:rPr>
          <w:rFonts w:ascii="Corbel" w:hAnsi="Corbel"/>
        </w:rPr>
        <w:t>brick-and-mortar businesses.</w:t>
      </w:r>
    </w:p>
    <w:p w14:paraId="11763B75" w14:textId="77777777" w:rsidR="005B4222" w:rsidRPr="005B4222" w:rsidRDefault="005B4222" w:rsidP="005B4222">
      <w:pPr>
        <w:jc w:val="both"/>
        <w:rPr>
          <w:rFonts w:ascii="Corbel" w:hAnsi="Corbel"/>
        </w:rPr>
      </w:pPr>
    </w:p>
    <w:p w14:paraId="6C831263" w14:textId="7B655A65" w:rsidR="00302B51" w:rsidRDefault="00302B51" w:rsidP="00791A99">
      <w:pPr>
        <w:rPr>
          <w:rFonts w:ascii="Corbel" w:hAnsi="Corbel"/>
        </w:rPr>
      </w:pPr>
    </w:p>
    <w:p w14:paraId="7A49CD66" w14:textId="07BF9F05" w:rsidR="00302B51" w:rsidRDefault="00566929" w:rsidP="00791A99">
      <w:pPr>
        <w:rPr>
          <w:rFonts w:ascii="Corbel" w:hAnsi="Corbel"/>
        </w:rPr>
      </w:pPr>
      <w:r>
        <w:rPr>
          <w:noProof/>
        </w:rPr>
        <w:drawing>
          <wp:inline distT="0" distB="0" distL="0" distR="0" wp14:anchorId="5D4430AC" wp14:editId="3195F379">
            <wp:extent cx="5943600" cy="4767943"/>
            <wp:effectExtent l="0" t="0" r="0" b="0"/>
            <wp:docPr id="195" name="Chart 195">
              <a:extLst xmlns:a="http://schemas.openxmlformats.org/drawingml/2006/main">
                <a:ext uri="{FF2B5EF4-FFF2-40B4-BE49-F238E27FC236}">
                  <a16:creationId xmlns:a16="http://schemas.microsoft.com/office/drawing/2014/main" id="{1561AB53-0E3A-98C6-D998-7DDDC2EF20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5911D50" w14:textId="77777777" w:rsidR="00ED3D60" w:rsidRPr="005B4222" w:rsidRDefault="00ED3D60" w:rsidP="00ED3D60">
      <w:pPr>
        <w:jc w:val="center"/>
        <w:rPr>
          <w:rFonts w:ascii="Corbel" w:hAnsi="Corbel"/>
          <w:color w:val="A6A6A6" w:themeColor="background1" w:themeShade="A6"/>
          <w:sz w:val="2"/>
          <w:szCs w:val="2"/>
        </w:rPr>
      </w:pPr>
    </w:p>
    <w:p w14:paraId="1856488F" w14:textId="62288A47" w:rsidR="00302B51" w:rsidRPr="00ED3D60" w:rsidRDefault="00ED3D60" w:rsidP="00ED3D60">
      <w:pPr>
        <w:jc w:val="center"/>
        <w:rPr>
          <w:rFonts w:ascii="Corbel" w:hAnsi="Corbel"/>
          <w:color w:val="A6A6A6" w:themeColor="background1" w:themeShade="A6"/>
          <w:sz w:val="20"/>
          <w:szCs w:val="20"/>
          <w:vertAlign w:val="superscript"/>
        </w:rPr>
      </w:pPr>
      <w:r w:rsidRPr="00ED3D60">
        <w:rPr>
          <w:rFonts w:ascii="Corbel" w:hAnsi="Corbel"/>
          <w:color w:val="A6A6A6" w:themeColor="background1" w:themeShade="A6"/>
          <w:sz w:val="20"/>
          <w:szCs w:val="20"/>
        </w:rPr>
        <w:t xml:space="preserve">Source: U.S. </w:t>
      </w:r>
      <w:r>
        <w:rPr>
          <w:rFonts w:ascii="Corbel" w:hAnsi="Corbel"/>
          <w:color w:val="A6A6A6" w:themeColor="background1" w:themeShade="A6"/>
          <w:sz w:val="20"/>
          <w:szCs w:val="20"/>
        </w:rPr>
        <w:t xml:space="preserve">Bureau </w:t>
      </w:r>
      <w:r w:rsidRPr="00ED3D60">
        <w:rPr>
          <w:rFonts w:ascii="Corbel" w:hAnsi="Corbel"/>
          <w:color w:val="A6A6A6" w:themeColor="background1" w:themeShade="A6"/>
          <w:sz w:val="20"/>
          <w:szCs w:val="20"/>
        </w:rPr>
        <w:t>of Labor Statistics, Hours and Earnings Survey</w:t>
      </w:r>
    </w:p>
    <w:p w14:paraId="312EA145" w14:textId="7B642AE4" w:rsidR="005B4222" w:rsidRDefault="005B4222" w:rsidP="005B4222">
      <w:pPr>
        <w:jc w:val="both"/>
        <w:rPr>
          <w:rFonts w:ascii="Corbel" w:hAnsi="Corbel"/>
        </w:rPr>
      </w:pPr>
      <w:r>
        <w:rPr>
          <w:rFonts w:ascii="Corbel" w:hAnsi="Corbel"/>
          <w:i/>
          <w:iCs/>
          <w:color w:val="3B7D9B"/>
        </w:rPr>
        <w:lastRenderedPageBreak/>
        <w:t>Percent of Florida Residents Working from Home</w:t>
      </w:r>
    </w:p>
    <w:p w14:paraId="2A08E1A6" w14:textId="7770DDD0" w:rsidR="00ED3D60" w:rsidRDefault="002F7D7E" w:rsidP="005B4222">
      <w:pPr>
        <w:jc w:val="both"/>
        <w:rPr>
          <w:rFonts w:ascii="Corbel" w:hAnsi="Corbel"/>
        </w:rPr>
      </w:pPr>
      <w:r>
        <w:rPr>
          <w:noProof/>
        </w:rPr>
        <w:drawing>
          <wp:anchor distT="0" distB="0" distL="114300" distR="114300" simplePos="0" relativeHeight="251717632" behindDoc="1" locked="0" layoutInCell="1" allowOverlap="1" wp14:anchorId="11375485" wp14:editId="032E53E4">
            <wp:simplePos x="0" y="0"/>
            <wp:positionH relativeFrom="column">
              <wp:posOffset>-92075</wp:posOffset>
            </wp:positionH>
            <wp:positionV relativeFrom="paragraph">
              <wp:posOffset>1067435</wp:posOffset>
            </wp:positionV>
            <wp:extent cx="6165215" cy="2481580"/>
            <wp:effectExtent l="0" t="0" r="6985" b="0"/>
            <wp:wrapTight wrapText="bothSides">
              <wp:wrapPolygon edited="0">
                <wp:start x="0" y="0"/>
                <wp:lineTo x="0" y="21390"/>
                <wp:lineTo x="21558" y="21390"/>
                <wp:lineTo x="21558" y="0"/>
                <wp:lineTo x="0" y="0"/>
              </wp:wrapPolygon>
            </wp:wrapTight>
            <wp:docPr id="196" name="Chart 196">
              <a:extLst xmlns:a="http://schemas.openxmlformats.org/drawingml/2006/main">
                <a:ext uri="{FF2B5EF4-FFF2-40B4-BE49-F238E27FC236}">
                  <a16:creationId xmlns:a16="http://schemas.microsoft.com/office/drawing/2014/main" id="{41283D2D-2D58-4391-84FA-430B1B110F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page">
              <wp14:pctWidth>0</wp14:pctWidth>
            </wp14:sizeRelH>
            <wp14:sizeRelV relativeFrom="page">
              <wp14:pctHeight>0</wp14:pctHeight>
            </wp14:sizeRelV>
          </wp:anchor>
        </w:drawing>
      </w:r>
      <w:r w:rsidR="005B4222">
        <w:rPr>
          <w:rFonts w:ascii="Corbel" w:hAnsi="Corbel"/>
        </w:rPr>
        <w:t xml:space="preserve">Following consistent rates of employees working from home from </w:t>
      </w:r>
      <w:r w:rsidR="005B4222" w:rsidRPr="005B4222">
        <w:rPr>
          <w:rFonts w:asciiTheme="minorHAnsi" w:hAnsiTheme="minorHAnsi" w:cstheme="minorHAnsi"/>
        </w:rPr>
        <w:t>2016</w:t>
      </w:r>
      <w:r w:rsidR="005B4222">
        <w:rPr>
          <w:rFonts w:ascii="Corbel" w:hAnsi="Corbel"/>
        </w:rPr>
        <w:t xml:space="preserve"> to </w:t>
      </w:r>
      <w:r w:rsidR="005B4222" w:rsidRPr="005B4222">
        <w:rPr>
          <w:rFonts w:asciiTheme="minorHAnsi" w:hAnsiTheme="minorHAnsi" w:cstheme="minorHAnsi"/>
        </w:rPr>
        <w:t>2019</w:t>
      </w:r>
      <w:r w:rsidR="005B4222">
        <w:rPr>
          <w:rFonts w:ascii="Corbel" w:hAnsi="Corbel"/>
        </w:rPr>
        <w:t xml:space="preserve">, a substantial jump in work from home rates occurred in </w:t>
      </w:r>
      <w:r w:rsidR="005B4222" w:rsidRPr="005B4222">
        <w:rPr>
          <w:rFonts w:asciiTheme="minorHAnsi" w:hAnsiTheme="minorHAnsi" w:cstheme="minorHAnsi"/>
        </w:rPr>
        <w:t>2020</w:t>
      </w:r>
      <w:r w:rsidR="005B4222">
        <w:rPr>
          <w:rFonts w:ascii="Corbel" w:hAnsi="Corbel"/>
        </w:rPr>
        <w:t xml:space="preserve"> with the onset of the COVID-</w:t>
      </w:r>
      <w:r w:rsidR="005B4222" w:rsidRPr="005B4222">
        <w:rPr>
          <w:rFonts w:asciiTheme="minorHAnsi" w:hAnsiTheme="minorHAnsi" w:cstheme="minorHAnsi"/>
        </w:rPr>
        <w:t>19</w:t>
      </w:r>
      <w:r w:rsidR="005B4222">
        <w:rPr>
          <w:rFonts w:ascii="Corbel" w:hAnsi="Corbel"/>
        </w:rPr>
        <w:t xml:space="preserve"> pandemic.</w:t>
      </w:r>
      <w:r w:rsidR="008A4F5E">
        <w:rPr>
          <w:rFonts w:ascii="Corbel" w:hAnsi="Corbel"/>
          <w:vertAlign w:val="superscript"/>
        </w:rPr>
        <w:t>42</w:t>
      </w:r>
      <w:r w:rsidR="005B4222">
        <w:rPr>
          <w:rFonts w:ascii="Corbel" w:hAnsi="Corbel"/>
        </w:rPr>
        <w:t xml:space="preserve"> While numerous employers are beginning to open offices, it remains to be seen if this trend will reverse, and if there is a reverse, if it will fall back to pre-COVID-</w:t>
      </w:r>
      <w:r w:rsidR="005B4222" w:rsidRPr="005B4222">
        <w:rPr>
          <w:rFonts w:asciiTheme="minorHAnsi" w:hAnsiTheme="minorHAnsi" w:cstheme="minorHAnsi"/>
        </w:rPr>
        <w:t>19</w:t>
      </w:r>
      <w:r w:rsidR="005B4222">
        <w:rPr>
          <w:rFonts w:ascii="Corbel" w:hAnsi="Corbel"/>
        </w:rPr>
        <w:t xml:space="preserve"> levels. Following this metric closely as new data is released is a high priority for the Central Florida MPO Alliance.</w:t>
      </w:r>
    </w:p>
    <w:p w14:paraId="694121D9" w14:textId="73B16847" w:rsidR="00C75353" w:rsidRPr="003F3654" w:rsidRDefault="00C75353" w:rsidP="003F3654">
      <w:pPr>
        <w:rPr>
          <w:rFonts w:ascii="Corbel" w:hAnsi="Corbel"/>
        </w:rPr>
      </w:pPr>
    </w:p>
    <w:p w14:paraId="27FE2A4C" w14:textId="60EC3E8D" w:rsidR="00C75353" w:rsidRPr="005B4222" w:rsidRDefault="00C75353" w:rsidP="00C75353">
      <w:pPr>
        <w:jc w:val="center"/>
        <w:rPr>
          <w:rFonts w:ascii="Corbel" w:hAnsi="Corbel"/>
          <w:color w:val="A6A6A6" w:themeColor="background1" w:themeShade="A6"/>
          <w:sz w:val="20"/>
          <w:szCs w:val="20"/>
          <w:vertAlign w:val="superscript"/>
        </w:rPr>
      </w:pPr>
      <w:r w:rsidRPr="00ED3D60">
        <w:rPr>
          <w:rFonts w:ascii="Corbel" w:hAnsi="Corbel"/>
          <w:color w:val="A6A6A6" w:themeColor="background1" w:themeShade="A6"/>
          <w:sz w:val="20"/>
          <w:szCs w:val="20"/>
        </w:rPr>
        <w:t>Source: U.S</w:t>
      </w:r>
      <w:r>
        <w:rPr>
          <w:rFonts w:ascii="Corbel" w:hAnsi="Corbel"/>
          <w:color w:val="A6A6A6" w:themeColor="background1" w:themeShade="A6"/>
          <w:sz w:val="20"/>
          <w:szCs w:val="20"/>
        </w:rPr>
        <w:t xml:space="preserve"> Census Bureau, FDOT 2021 Resident Satisfaction Survey</w:t>
      </w:r>
    </w:p>
    <w:p w14:paraId="39CD231F" w14:textId="18B94702" w:rsidR="00ED3D60" w:rsidRDefault="00ED3D60" w:rsidP="00791A99">
      <w:pPr>
        <w:rPr>
          <w:rFonts w:ascii="Corbel" w:hAnsi="Corbel"/>
        </w:rPr>
      </w:pPr>
    </w:p>
    <w:p w14:paraId="3531E0DC" w14:textId="0486BDA2" w:rsidR="005B4222" w:rsidRDefault="005B4222" w:rsidP="00791A99">
      <w:pPr>
        <w:rPr>
          <w:rFonts w:ascii="Corbel" w:hAnsi="Corbel"/>
        </w:rPr>
      </w:pPr>
    </w:p>
    <w:p w14:paraId="3603F4BD" w14:textId="0728DCE5" w:rsidR="005B4222" w:rsidRDefault="005B4222" w:rsidP="005B4222">
      <w:pPr>
        <w:jc w:val="both"/>
        <w:rPr>
          <w:rFonts w:ascii="Corbel" w:hAnsi="Corbel"/>
        </w:rPr>
      </w:pPr>
      <w:r>
        <w:rPr>
          <w:rFonts w:ascii="Corbel" w:hAnsi="Corbel"/>
          <w:i/>
          <w:iCs/>
          <w:color w:val="3B7D9B"/>
        </w:rPr>
        <w:t>Percent of Retail Purchases Made Online</w:t>
      </w:r>
    </w:p>
    <w:p w14:paraId="3E49C569" w14:textId="23C65211" w:rsidR="002F7D7E" w:rsidRPr="002F7D7E" w:rsidRDefault="002F7D7E" w:rsidP="002F7D7E">
      <w:pPr>
        <w:jc w:val="both"/>
        <w:rPr>
          <w:rFonts w:ascii="Corbel" w:hAnsi="Corbel"/>
          <w:vertAlign w:val="superscript"/>
        </w:rPr>
      </w:pPr>
      <w:r>
        <w:rPr>
          <w:noProof/>
        </w:rPr>
        <w:drawing>
          <wp:anchor distT="0" distB="0" distL="114300" distR="114300" simplePos="0" relativeHeight="251721728" behindDoc="1" locked="0" layoutInCell="1" allowOverlap="1" wp14:anchorId="5EFAFAFF" wp14:editId="16AE9791">
            <wp:simplePos x="0" y="0"/>
            <wp:positionH relativeFrom="column">
              <wp:posOffset>-91440</wp:posOffset>
            </wp:positionH>
            <wp:positionV relativeFrom="paragraph">
              <wp:posOffset>670560</wp:posOffset>
            </wp:positionV>
            <wp:extent cx="6230620" cy="3056255"/>
            <wp:effectExtent l="0" t="0" r="0" b="0"/>
            <wp:wrapTight wrapText="bothSides">
              <wp:wrapPolygon edited="0">
                <wp:start x="0" y="0"/>
                <wp:lineTo x="0" y="21407"/>
                <wp:lineTo x="21530" y="21407"/>
                <wp:lineTo x="21530" y="0"/>
                <wp:lineTo x="0" y="0"/>
              </wp:wrapPolygon>
            </wp:wrapTight>
            <wp:docPr id="199" name="Chart 199">
              <a:extLst xmlns:a="http://schemas.openxmlformats.org/drawingml/2006/main">
                <a:ext uri="{FF2B5EF4-FFF2-40B4-BE49-F238E27FC236}">
                  <a16:creationId xmlns:a16="http://schemas.microsoft.com/office/drawing/2014/main" id="{045903C6-724A-1512-75BA-73704A76E7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page">
              <wp14:pctWidth>0</wp14:pctWidth>
            </wp14:sizeRelH>
            <wp14:sizeRelV relativeFrom="page">
              <wp14:pctHeight>0</wp14:pctHeight>
            </wp14:sizeRelV>
          </wp:anchor>
        </w:drawing>
      </w:r>
      <w:r w:rsidR="008223DC">
        <w:rPr>
          <w:rFonts w:ascii="Corbel" w:hAnsi="Corbel"/>
        </w:rPr>
        <w:t>The trend in purchasing continues to move to the digital world as e-commerce accrues a larger percentage of the retail market. The chart below shows an accelerating share of retail purchases being</w:t>
      </w:r>
      <w:r w:rsidR="008A4F5E">
        <w:rPr>
          <w:rFonts w:ascii="Corbel" w:hAnsi="Corbel"/>
        </w:rPr>
        <w:t xml:space="preserve"> completed</w:t>
      </w:r>
      <w:r w:rsidR="008223DC">
        <w:rPr>
          <w:rFonts w:ascii="Corbel" w:hAnsi="Corbel"/>
        </w:rPr>
        <w:t xml:space="preserve"> online from </w:t>
      </w:r>
      <w:r w:rsidR="008223DC" w:rsidRPr="008223DC">
        <w:rPr>
          <w:rFonts w:asciiTheme="minorHAnsi" w:hAnsiTheme="minorHAnsi" w:cstheme="minorHAnsi"/>
        </w:rPr>
        <w:t>2013</w:t>
      </w:r>
      <w:r w:rsidR="008223DC">
        <w:rPr>
          <w:rFonts w:ascii="Corbel" w:hAnsi="Corbel"/>
        </w:rPr>
        <w:t xml:space="preserve"> to </w:t>
      </w:r>
      <w:r w:rsidR="008223DC" w:rsidRPr="008223DC">
        <w:rPr>
          <w:rFonts w:asciiTheme="minorHAnsi" w:hAnsiTheme="minorHAnsi" w:cstheme="minorHAnsi"/>
        </w:rPr>
        <w:t>2021</w:t>
      </w:r>
      <w:r w:rsidR="008223DC">
        <w:rPr>
          <w:rFonts w:ascii="Corbel" w:hAnsi="Corbel"/>
        </w:rPr>
        <w:t>.</w:t>
      </w:r>
      <w:r w:rsidR="008A4F5E">
        <w:rPr>
          <w:rFonts w:ascii="Corbel" w:hAnsi="Corbel"/>
          <w:vertAlign w:val="superscript"/>
        </w:rPr>
        <w:t>43</w:t>
      </w:r>
    </w:p>
    <w:p w14:paraId="29DA7025" w14:textId="27853CCD" w:rsidR="002F7D7E" w:rsidRPr="00ED3D60" w:rsidRDefault="002F7D7E" w:rsidP="002F7D7E">
      <w:pPr>
        <w:jc w:val="center"/>
        <w:rPr>
          <w:rFonts w:ascii="Corbel" w:hAnsi="Corbel"/>
          <w:color w:val="A6A6A6" w:themeColor="background1" w:themeShade="A6"/>
          <w:sz w:val="20"/>
          <w:szCs w:val="20"/>
          <w:vertAlign w:val="superscript"/>
        </w:rPr>
      </w:pPr>
      <w:r w:rsidRPr="00ED3D60">
        <w:rPr>
          <w:rFonts w:ascii="Corbel" w:hAnsi="Corbel"/>
          <w:color w:val="A6A6A6" w:themeColor="background1" w:themeShade="A6"/>
          <w:sz w:val="20"/>
          <w:szCs w:val="20"/>
        </w:rPr>
        <w:t xml:space="preserve">Source: </w:t>
      </w:r>
      <w:r>
        <w:rPr>
          <w:rFonts w:ascii="Corbel" w:hAnsi="Corbel"/>
          <w:color w:val="A6A6A6" w:themeColor="background1" w:themeShade="A6"/>
          <w:sz w:val="20"/>
          <w:szCs w:val="20"/>
        </w:rPr>
        <w:t>Statista</w:t>
      </w:r>
    </w:p>
    <w:p w14:paraId="64746142" w14:textId="1EDAC071" w:rsidR="00791A99" w:rsidRPr="00093475" w:rsidRDefault="00791A99" w:rsidP="00791A99">
      <w:pPr>
        <w:rPr>
          <w:rFonts w:ascii="Corbel" w:hAnsi="Corbel"/>
          <w:color w:val="3B7D9B"/>
          <w:sz w:val="30"/>
          <w:szCs w:val="30"/>
        </w:rPr>
      </w:pPr>
      <w:r>
        <w:rPr>
          <w:rFonts w:asciiTheme="minorHAnsi" w:hAnsiTheme="minorHAnsi" w:cstheme="minorHAnsi"/>
          <w:color w:val="404040" w:themeColor="text1" w:themeTint="BF"/>
          <w:sz w:val="30"/>
          <w:szCs w:val="30"/>
        </w:rPr>
        <w:lastRenderedPageBreak/>
        <w:t>4</w:t>
      </w:r>
      <w:r w:rsidRPr="00093475">
        <w:rPr>
          <w:rFonts w:asciiTheme="minorHAnsi" w:hAnsiTheme="minorHAnsi" w:cstheme="minorHAnsi"/>
          <w:color w:val="404040" w:themeColor="text1" w:themeTint="BF"/>
          <w:sz w:val="30"/>
          <w:szCs w:val="30"/>
        </w:rPr>
        <w:t>.</w:t>
      </w:r>
      <w:r>
        <w:rPr>
          <w:rFonts w:asciiTheme="minorHAnsi" w:hAnsiTheme="minorHAnsi" w:cstheme="minorHAnsi"/>
          <w:color w:val="404040" w:themeColor="text1" w:themeTint="BF"/>
          <w:sz w:val="30"/>
          <w:szCs w:val="30"/>
        </w:rPr>
        <w:t>5</w:t>
      </w:r>
      <w:r w:rsidRPr="00093475">
        <w:rPr>
          <w:rFonts w:ascii="Corbel" w:hAnsi="Corbel"/>
          <w:color w:val="404040" w:themeColor="text1" w:themeTint="BF"/>
          <w:sz w:val="30"/>
          <w:szCs w:val="30"/>
        </w:rPr>
        <w:t xml:space="preserve">  </w:t>
      </w:r>
      <w:r w:rsidRPr="00093475">
        <w:rPr>
          <w:rFonts w:ascii="Corbel" w:hAnsi="Corbel"/>
          <w:color w:val="BFBFBF" w:themeColor="background1" w:themeShade="BF"/>
          <w:sz w:val="30"/>
          <w:szCs w:val="30"/>
        </w:rPr>
        <w:t>|</w:t>
      </w:r>
      <w:r>
        <w:rPr>
          <w:rFonts w:ascii="Corbel" w:hAnsi="Corbel"/>
          <w:color w:val="3B7D9B"/>
          <w:sz w:val="30"/>
          <w:szCs w:val="30"/>
        </w:rPr>
        <w:t xml:space="preserve">  </w:t>
      </w:r>
      <w:r w:rsidR="006B05C3">
        <w:rPr>
          <w:rFonts w:ascii="Corbel" w:hAnsi="Corbel"/>
          <w:color w:val="3B7D9B"/>
          <w:sz w:val="30"/>
          <w:szCs w:val="30"/>
        </w:rPr>
        <w:t>Electric Vehicles &amp; Fuel Consumption</w:t>
      </w:r>
    </w:p>
    <w:p w14:paraId="5FC403BB" w14:textId="77777777" w:rsidR="00791A99" w:rsidRDefault="00791A99" w:rsidP="00791A99">
      <w:pPr>
        <w:rPr>
          <w:rFonts w:ascii="Corbel" w:hAnsi="Corbel"/>
        </w:rPr>
      </w:pPr>
    </w:p>
    <w:p w14:paraId="0113FF09" w14:textId="6FAABADA" w:rsidR="00093475" w:rsidRDefault="006861E2" w:rsidP="006861E2">
      <w:pPr>
        <w:jc w:val="both"/>
        <w:rPr>
          <w:rFonts w:ascii="Corbel" w:hAnsi="Corbel"/>
        </w:rPr>
      </w:pPr>
      <w:r>
        <w:rPr>
          <w:rFonts w:ascii="Corbel" w:hAnsi="Corbel"/>
        </w:rPr>
        <w:t>This section of the report provides information on the rapidly-changing landscape marked by the rapid, nationwide adoption of electric vehicles, and summarizes regional trends relating to gasoline and diesel fuel consumption.</w:t>
      </w:r>
    </w:p>
    <w:p w14:paraId="0849CD7D" w14:textId="125CF095" w:rsidR="006B05C3" w:rsidRDefault="006B05C3" w:rsidP="00302B51">
      <w:pPr>
        <w:rPr>
          <w:rFonts w:ascii="Corbel" w:hAnsi="Corbel"/>
        </w:rPr>
      </w:pPr>
    </w:p>
    <w:p w14:paraId="6EC82A40" w14:textId="12557272" w:rsidR="00BB543F" w:rsidRPr="007B375B" w:rsidRDefault="00BB543F" w:rsidP="00BB543F">
      <w:pPr>
        <w:rPr>
          <w:rFonts w:ascii="Corbel" w:hAnsi="Corbel"/>
          <w:i/>
          <w:iCs/>
          <w:color w:val="3B7D9B"/>
        </w:rPr>
      </w:pPr>
      <w:r>
        <w:rPr>
          <w:rFonts w:ascii="Corbel" w:hAnsi="Corbel"/>
          <w:i/>
          <w:iCs/>
          <w:color w:val="3B7D9B"/>
        </w:rPr>
        <w:t>Funding Implications</w:t>
      </w:r>
      <w:r w:rsidR="006861E2">
        <w:rPr>
          <w:rFonts w:ascii="Corbel" w:hAnsi="Corbel"/>
          <w:i/>
          <w:iCs/>
          <w:color w:val="3B7D9B"/>
        </w:rPr>
        <w:t xml:space="preserve"> of Electric Vehicle</w:t>
      </w:r>
      <w:r w:rsidR="003D6C67">
        <w:rPr>
          <w:rFonts w:ascii="Corbel" w:hAnsi="Corbel"/>
          <w:i/>
          <w:iCs/>
          <w:color w:val="3B7D9B"/>
        </w:rPr>
        <w:t xml:space="preserve"> Market Share &amp;</w:t>
      </w:r>
      <w:r w:rsidR="006861E2">
        <w:rPr>
          <w:rFonts w:ascii="Corbel" w:hAnsi="Corbel"/>
          <w:i/>
          <w:iCs/>
          <w:color w:val="3B7D9B"/>
        </w:rPr>
        <w:t xml:space="preserve"> Increasing V</w:t>
      </w:r>
      <w:r w:rsidR="003D6C67">
        <w:rPr>
          <w:rFonts w:ascii="Corbel" w:hAnsi="Corbel"/>
          <w:i/>
          <w:iCs/>
          <w:color w:val="3B7D9B"/>
        </w:rPr>
        <w:t>ehicle Miles Traveled</w:t>
      </w:r>
    </w:p>
    <w:p w14:paraId="1C5A92DC" w14:textId="6ECB0BC7" w:rsidR="00BB543F" w:rsidRDefault="00BB543F" w:rsidP="00BB543F">
      <w:pPr>
        <w:jc w:val="both"/>
        <w:rPr>
          <w:rFonts w:ascii="Corbel" w:hAnsi="Corbel"/>
          <w:color w:val="000000" w:themeColor="text1"/>
        </w:rPr>
      </w:pPr>
      <w:r>
        <w:rPr>
          <w:rFonts w:ascii="Corbel" w:hAnsi="Corbel"/>
          <w:color w:val="000000" w:themeColor="text1"/>
        </w:rPr>
        <w:t xml:space="preserve">Funding for roadway projects in the state of Florida is reliant on gas tax revenues, and it is unclear whether gasoline and diesel fuel demand will continue to increase into the future given the growing market share of electric vehicles. This factor, alongside the </w:t>
      </w:r>
      <w:r w:rsidR="006861E2">
        <w:rPr>
          <w:rFonts w:ascii="Corbel" w:hAnsi="Corbel"/>
          <w:color w:val="000000" w:themeColor="text1"/>
        </w:rPr>
        <w:t xml:space="preserve">continuing </w:t>
      </w:r>
      <w:r>
        <w:rPr>
          <w:rFonts w:ascii="Corbel" w:hAnsi="Corbel"/>
          <w:color w:val="000000" w:themeColor="text1"/>
        </w:rPr>
        <w:t xml:space="preserve">trend of increased vehicle miles traveled </w:t>
      </w:r>
      <w:r w:rsidR="006861E2">
        <w:rPr>
          <w:rFonts w:ascii="Corbel" w:hAnsi="Corbel"/>
          <w:color w:val="000000" w:themeColor="text1"/>
        </w:rPr>
        <w:t xml:space="preserve">(VMT) </w:t>
      </w:r>
      <w:r>
        <w:rPr>
          <w:rFonts w:ascii="Corbel" w:hAnsi="Corbel"/>
          <w:color w:val="000000" w:themeColor="text1"/>
        </w:rPr>
        <w:t xml:space="preserve">over time, </w:t>
      </w:r>
      <w:r w:rsidR="006861E2">
        <w:rPr>
          <w:rFonts w:ascii="Corbel" w:hAnsi="Corbel"/>
          <w:color w:val="000000" w:themeColor="text1"/>
        </w:rPr>
        <w:t>means that fewer dollars will be available to fund roadways that are being used more heavily over time. This challenge will require more engagement between the Central Florida MPO Alliance and policymakers and stakeholders at the federal and state levels.</w:t>
      </w:r>
    </w:p>
    <w:p w14:paraId="137DBBDD" w14:textId="77777777" w:rsidR="00BB543F" w:rsidRDefault="00BB543F" w:rsidP="006B05C3">
      <w:pPr>
        <w:rPr>
          <w:rFonts w:ascii="Corbel" w:hAnsi="Corbel"/>
          <w:i/>
          <w:iCs/>
          <w:color w:val="3B7D9B"/>
        </w:rPr>
      </w:pPr>
    </w:p>
    <w:p w14:paraId="413E306C" w14:textId="6324BD44" w:rsidR="006B05C3" w:rsidRPr="007B375B" w:rsidRDefault="006B05C3" w:rsidP="006B05C3">
      <w:pPr>
        <w:rPr>
          <w:rFonts w:ascii="Corbel" w:hAnsi="Corbel"/>
          <w:i/>
          <w:iCs/>
          <w:color w:val="3B7D9B"/>
        </w:rPr>
      </w:pPr>
      <w:r>
        <w:rPr>
          <w:rFonts w:ascii="Corbel" w:hAnsi="Corbel"/>
          <w:i/>
          <w:iCs/>
          <w:color w:val="3B7D9B"/>
        </w:rPr>
        <w:t>Electric Vehicle</w:t>
      </w:r>
      <w:r w:rsidR="00BB543F">
        <w:rPr>
          <w:rFonts w:ascii="Corbel" w:hAnsi="Corbel"/>
          <w:i/>
          <w:iCs/>
          <w:color w:val="3B7D9B"/>
        </w:rPr>
        <w:t xml:space="preserve"> Adoption Rate</w:t>
      </w:r>
    </w:p>
    <w:p w14:paraId="09D4728F" w14:textId="03BEEE66" w:rsidR="006B05C3" w:rsidRPr="009D3A4E" w:rsidRDefault="00BB543F" w:rsidP="006861E2">
      <w:pPr>
        <w:jc w:val="both"/>
        <w:rPr>
          <w:rFonts w:ascii="Corbel" w:hAnsi="Corbel"/>
          <w:color w:val="000000" w:themeColor="text1"/>
          <w:vertAlign w:val="superscript"/>
        </w:rPr>
      </w:pPr>
      <w:r>
        <w:rPr>
          <w:rFonts w:ascii="Corbel" w:hAnsi="Corbel"/>
          <w:color w:val="000000" w:themeColor="text1"/>
        </w:rPr>
        <w:t>The chart below depict</w:t>
      </w:r>
      <w:r w:rsidR="003E0EAC">
        <w:rPr>
          <w:rFonts w:ascii="Corbel" w:hAnsi="Corbel"/>
          <w:color w:val="000000" w:themeColor="text1"/>
        </w:rPr>
        <w:t>s</w:t>
      </w:r>
      <w:r>
        <w:rPr>
          <w:rFonts w:ascii="Corbel" w:hAnsi="Corbel"/>
          <w:color w:val="000000" w:themeColor="text1"/>
        </w:rPr>
        <w:t xml:space="preserve"> the electric vehicle adoption rate in the United States </w:t>
      </w:r>
      <w:r w:rsidR="006861E2">
        <w:rPr>
          <w:rFonts w:ascii="Corbel" w:hAnsi="Corbel"/>
          <w:color w:val="000000" w:themeColor="text1"/>
        </w:rPr>
        <w:t>from</w:t>
      </w:r>
      <w:r>
        <w:rPr>
          <w:rFonts w:ascii="Corbel" w:hAnsi="Corbel"/>
          <w:color w:val="000000" w:themeColor="text1"/>
        </w:rPr>
        <w:t xml:space="preserve"> </w:t>
      </w:r>
      <w:r w:rsidRPr="006861E2">
        <w:rPr>
          <w:rFonts w:asciiTheme="minorHAnsi" w:hAnsiTheme="minorHAnsi" w:cstheme="minorHAnsi"/>
          <w:color w:val="000000" w:themeColor="text1"/>
        </w:rPr>
        <w:t>2015</w:t>
      </w:r>
      <w:r w:rsidR="006861E2">
        <w:rPr>
          <w:rFonts w:ascii="Corbel" w:hAnsi="Corbel"/>
          <w:color w:val="000000" w:themeColor="text1"/>
        </w:rPr>
        <w:t xml:space="preserve"> to </w:t>
      </w:r>
      <w:r w:rsidR="006861E2" w:rsidRPr="006861E2">
        <w:rPr>
          <w:rFonts w:asciiTheme="minorHAnsi" w:hAnsiTheme="minorHAnsi" w:cstheme="minorHAnsi"/>
          <w:color w:val="000000" w:themeColor="text1"/>
        </w:rPr>
        <w:t>2021</w:t>
      </w:r>
      <w:r w:rsidR="006861E2">
        <w:rPr>
          <w:rFonts w:ascii="Corbel" w:hAnsi="Corbel"/>
          <w:color w:val="000000" w:themeColor="text1"/>
        </w:rPr>
        <w:t>.</w:t>
      </w:r>
      <w:r>
        <w:rPr>
          <w:rFonts w:ascii="Corbel" w:hAnsi="Corbel"/>
          <w:color w:val="000000" w:themeColor="text1"/>
        </w:rPr>
        <w:t xml:space="preserve"> During this time</w:t>
      </w:r>
      <w:r w:rsidR="006861E2">
        <w:rPr>
          <w:rFonts w:ascii="Corbel" w:hAnsi="Corbel"/>
          <w:color w:val="000000" w:themeColor="text1"/>
        </w:rPr>
        <w:t xml:space="preserve"> period</w:t>
      </w:r>
      <w:r>
        <w:rPr>
          <w:rFonts w:ascii="Corbel" w:hAnsi="Corbel"/>
          <w:color w:val="000000" w:themeColor="text1"/>
        </w:rPr>
        <w:t>, the market share of electric vehicles increased by five times, signaling the potential beginning of an exponential growth curve.</w:t>
      </w:r>
      <w:r w:rsidR="008A4F5E">
        <w:rPr>
          <w:rFonts w:ascii="Corbel" w:hAnsi="Corbel"/>
          <w:color w:val="000000" w:themeColor="text1"/>
          <w:vertAlign w:val="superscript"/>
        </w:rPr>
        <w:t>44</w:t>
      </w:r>
    </w:p>
    <w:p w14:paraId="73880070" w14:textId="4385B3C3" w:rsidR="009D3A4E" w:rsidRDefault="009D3A4E" w:rsidP="006861E2">
      <w:pPr>
        <w:jc w:val="both"/>
        <w:rPr>
          <w:rFonts w:ascii="Corbel" w:hAnsi="Corbel"/>
          <w:color w:val="000000" w:themeColor="text1"/>
        </w:rPr>
      </w:pPr>
    </w:p>
    <w:p w14:paraId="7B4E090B" w14:textId="7E92C510" w:rsidR="009D3A4E" w:rsidRDefault="009D3A4E" w:rsidP="006861E2">
      <w:pPr>
        <w:jc w:val="both"/>
        <w:rPr>
          <w:rFonts w:ascii="Corbel" w:hAnsi="Corbel"/>
          <w:color w:val="000000" w:themeColor="text1"/>
        </w:rPr>
      </w:pPr>
      <w:r>
        <w:rPr>
          <w:noProof/>
        </w:rPr>
        <w:drawing>
          <wp:inline distT="0" distB="0" distL="0" distR="0" wp14:anchorId="5F9EF451" wp14:editId="7B583C30">
            <wp:extent cx="5943600" cy="4663440"/>
            <wp:effectExtent l="0" t="0" r="0" b="3810"/>
            <wp:docPr id="5" name="Chart 5">
              <a:extLst xmlns:a="http://schemas.openxmlformats.org/drawingml/2006/main">
                <a:ext uri="{FF2B5EF4-FFF2-40B4-BE49-F238E27FC236}">
                  <a16:creationId xmlns:a16="http://schemas.microsoft.com/office/drawing/2014/main" id="{D7017E0E-8B1E-472C-ADA5-8DE914B59E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55A26F2" w14:textId="4D888E1B" w:rsidR="006861E2" w:rsidRPr="009D3A4E" w:rsidRDefault="009D3A4E" w:rsidP="009D3A4E">
      <w:pPr>
        <w:jc w:val="center"/>
        <w:rPr>
          <w:rFonts w:ascii="Corbel" w:hAnsi="Corbel"/>
          <w:color w:val="808080" w:themeColor="background1" w:themeShade="80"/>
          <w:sz w:val="20"/>
          <w:szCs w:val="20"/>
        </w:rPr>
      </w:pPr>
      <w:r>
        <w:rPr>
          <w:rFonts w:ascii="Corbel" w:hAnsi="Corbel"/>
          <w:color w:val="808080" w:themeColor="background1" w:themeShade="80"/>
          <w:sz w:val="20"/>
          <w:szCs w:val="20"/>
        </w:rPr>
        <w:t>Source(s): Auto Manufacturers Alliance, Automotive News, InsideEVs.com</w:t>
      </w:r>
    </w:p>
    <w:p w14:paraId="3D18A66C" w14:textId="647943E2" w:rsidR="00BB543F" w:rsidRPr="007B375B" w:rsidRDefault="00BB543F" w:rsidP="00BB543F">
      <w:pPr>
        <w:rPr>
          <w:rFonts w:ascii="Corbel" w:hAnsi="Corbel"/>
          <w:i/>
          <w:iCs/>
          <w:color w:val="3B7D9B"/>
        </w:rPr>
      </w:pPr>
      <w:r>
        <w:rPr>
          <w:rFonts w:ascii="Corbel" w:hAnsi="Corbel"/>
          <w:i/>
          <w:iCs/>
          <w:color w:val="3B7D9B"/>
        </w:rPr>
        <w:lastRenderedPageBreak/>
        <w:t>Electric Vehicle Charging Stations</w:t>
      </w:r>
    </w:p>
    <w:p w14:paraId="4B8A5C37" w14:textId="7507EB27" w:rsidR="009A6C87" w:rsidRPr="00947F11" w:rsidRDefault="00BB543F" w:rsidP="00BB543F">
      <w:pPr>
        <w:jc w:val="both"/>
        <w:rPr>
          <w:rFonts w:ascii="Corbel" w:hAnsi="Corbel"/>
          <w:color w:val="000000" w:themeColor="text1"/>
          <w:vertAlign w:val="superscript"/>
        </w:rPr>
      </w:pPr>
      <w:r w:rsidRPr="006B05C3">
        <w:rPr>
          <w:rFonts w:ascii="Corbel" w:hAnsi="Corbel"/>
          <w:color w:val="000000" w:themeColor="text1"/>
        </w:rPr>
        <w:t>A</w:t>
      </w:r>
      <w:r w:rsidR="00E11876">
        <w:rPr>
          <w:rFonts w:ascii="Corbel" w:hAnsi="Corbel"/>
          <w:color w:val="000000" w:themeColor="text1"/>
        </w:rPr>
        <w:t xml:space="preserve">s electric vehicle adoption accelerates, the need for infrastructure to support their usage is an important factor in </w:t>
      </w:r>
      <w:r w:rsidR="009A6C87">
        <w:rPr>
          <w:rFonts w:ascii="Corbel" w:hAnsi="Corbel"/>
          <w:color w:val="000000" w:themeColor="text1"/>
        </w:rPr>
        <w:t xml:space="preserve">overall </w:t>
      </w:r>
      <w:r w:rsidR="00E11876">
        <w:rPr>
          <w:rFonts w:ascii="Corbel" w:hAnsi="Corbel"/>
          <w:color w:val="000000" w:themeColor="text1"/>
        </w:rPr>
        <w:t>scalability.</w:t>
      </w:r>
      <w:r w:rsidR="00A05BF1">
        <w:rPr>
          <w:rFonts w:ascii="Corbel" w:hAnsi="Corbel"/>
          <w:color w:val="000000" w:themeColor="text1"/>
        </w:rPr>
        <w:t xml:space="preserve"> The map below shows electric vehicle stations in the Central Florida MPO Alliance regio</w:t>
      </w:r>
      <w:r w:rsidR="009A6C87">
        <w:rPr>
          <w:rFonts w:ascii="Corbel" w:hAnsi="Corbel"/>
          <w:color w:val="000000" w:themeColor="text1"/>
        </w:rPr>
        <w:t xml:space="preserve">n as of December </w:t>
      </w:r>
      <w:r w:rsidR="009A6C87" w:rsidRPr="009A6C87">
        <w:rPr>
          <w:rFonts w:asciiTheme="minorHAnsi" w:hAnsiTheme="minorHAnsi" w:cstheme="minorHAnsi"/>
          <w:color w:val="000000" w:themeColor="text1"/>
        </w:rPr>
        <w:t>4</w:t>
      </w:r>
      <w:r w:rsidR="009A6C87">
        <w:rPr>
          <w:rFonts w:ascii="Corbel" w:hAnsi="Corbel"/>
          <w:color w:val="000000" w:themeColor="text1"/>
        </w:rPr>
        <w:t xml:space="preserve">, </w:t>
      </w:r>
      <w:r w:rsidR="009A6C87" w:rsidRPr="009A6C87">
        <w:rPr>
          <w:rFonts w:asciiTheme="minorHAnsi" w:hAnsiTheme="minorHAnsi" w:cstheme="minorHAnsi"/>
          <w:color w:val="000000" w:themeColor="text1"/>
        </w:rPr>
        <w:t>2022</w:t>
      </w:r>
      <w:r w:rsidR="009A6C87">
        <w:rPr>
          <w:rFonts w:ascii="Corbel" w:hAnsi="Corbel"/>
          <w:color w:val="000000" w:themeColor="text1"/>
        </w:rPr>
        <w:t xml:space="preserve"> as compiled by the U.S. Department of Transportation</w:t>
      </w:r>
      <w:r w:rsidR="004749C6">
        <w:rPr>
          <w:rFonts w:ascii="Corbel" w:hAnsi="Corbel"/>
          <w:color w:val="000000" w:themeColor="text1"/>
        </w:rPr>
        <w:t xml:space="preserve">. There are </w:t>
      </w:r>
      <w:r w:rsidR="000D3F0A">
        <w:rPr>
          <w:rFonts w:ascii="Corbel" w:hAnsi="Corbel"/>
          <w:color w:val="000000" w:themeColor="text1"/>
        </w:rPr>
        <w:t xml:space="preserve">currently </w:t>
      </w:r>
      <w:r w:rsidR="004749C6" w:rsidRPr="004749C6">
        <w:rPr>
          <w:rFonts w:asciiTheme="minorHAnsi" w:hAnsiTheme="minorHAnsi" w:cstheme="minorHAnsi"/>
          <w:color w:val="000000" w:themeColor="text1"/>
        </w:rPr>
        <w:t>847</w:t>
      </w:r>
      <w:r w:rsidR="004749C6">
        <w:rPr>
          <w:rFonts w:ascii="Corbel" w:hAnsi="Corbel"/>
          <w:color w:val="000000" w:themeColor="text1"/>
        </w:rPr>
        <w:t xml:space="preserve"> stations</w:t>
      </w:r>
      <w:r w:rsidR="000D3F0A">
        <w:rPr>
          <w:rFonts w:ascii="Corbel" w:hAnsi="Corbel"/>
          <w:color w:val="000000" w:themeColor="text1"/>
        </w:rPr>
        <w:t xml:space="preserve"> in the region</w:t>
      </w:r>
      <w:r w:rsidR="004749C6">
        <w:rPr>
          <w:rFonts w:ascii="Corbel" w:hAnsi="Corbel"/>
          <w:color w:val="000000" w:themeColor="text1"/>
        </w:rPr>
        <w:t>.</w:t>
      </w:r>
      <w:r w:rsidR="008A4F5E">
        <w:rPr>
          <w:rFonts w:ascii="Corbel" w:hAnsi="Corbel"/>
          <w:color w:val="000000" w:themeColor="text1"/>
          <w:vertAlign w:val="superscript"/>
        </w:rPr>
        <w:t>45</w:t>
      </w:r>
    </w:p>
    <w:p w14:paraId="28ABD659" w14:textId="46667AA4" w:rsidR="004749C6" w:rsidRDefault="004749C6" w:rsidP="00BB543F">
      <w:pPr>
        <w:jc w:val="both"/>
        <w:rPr>
          <w:rFonts w:ascii="Corbel" w:hAnsi="Corbel"/>
          <w:color w:val="000000" w:themeColor="text1"/>
        </w:rPr>
      </w:pPr>
    </w:p>
    <w:p w14:paraId="4B806C97" w14:textId="0C46985C" w:rsidR="004749C6" w:rsidRDefault="004749C6" w:rsidP="00BB543F">
      <w:pPr>
        <w:jc w:val="both"/>
        <w:rPr>
          <w:rFonts w:ascii="Corbel" w:hAnsi="Corbel"/>
          <w:color w:val="000000" w:themeColor="text1"/>
        </w:rPr>
      </w:pPr>
      <w:r>
        <w:rPr>
          <w:rFonts w:ascii="Corbel" w:hAnsi="Corbel"/>
          <w:noProof/>
          <w:color w:val="000000" w:themeColor="text1"/>
        </w:rPr>
        <mc:AlternateContent>
          <mc:Choice Requires="wpg">
            <w:drawing>
              <wp:anchor distT="0" distB="0" distL="114300" distR="114300" simplePos="0" relativeHeight="251798528" behindDoc="0" locked="0" layoutInCell="1" allowOverlap="1" wp14:anchorId="3086DAB6" wp14:editId="254A614D">
                <wp:simplePos x="0" y="0"/>
                <wp:positionH relativeFrom="column">
                  <wp:posOffset>-79513</wp:posOffset>
                </wp:positionH>
                <wp:positionV relativeFrom="paragraph">
                  <wp:posOffset>179733</wp:posOffset>
                </wp:positionV>
                <wp:extent cx="6135370" cy="7051549"/>
                <wp:effectExtent l="0" t="0" r="0" b="0"/>
                <wp:wrapNone/>
                <wp:docPr id="255" name="Group 255"/>
                <wp:cNvGraphicFramePr/>
                <a:graphic xmlns:a="http://schemas.openxmlformats.org/drawingml/2006/main">
                  <a:graphicData uri="http://schemas.microsoft.com/office/word/2010/wordprocessingGroup">
                    <wpg:wgp>
                      <wpg:cNvGrpSpPr/>
                      <wpg:grpSpPr>
                        <a:xfrm>
                          <a:off x="0" y="0"/>
                          <a:ext cx="6135370" cy="7051549"/>
                          <a:chOff x="0" y="0"/>
                          <a:chExt cx="6135756" cy="7051712"/>
                        </a:xfrm>
                      </wpg:grpSpPr>
                      <wpg:grpSp>
                        <wpg:cNvPr id="254" name="Group 254"/>
                        <wpg:cNvGrpSpPr/>
                        <wpg:grpSpPr>
                          <a:xfrm>
                            <a:off x="0" y="332584"/>
                            <a:ext cx="6135756" cy="6719128"/>
                            <a:chOff x="0" y="-76227"/>
                            <a:chExt cx="6016763" cy="6546850"/>
                          </a:xfrm>
                        </wpg:grpSpPr>
                        <pic:pic xmlns:pic="http://schemas.openxmlformats.org/drawingml/2006/picture">
                          <pic:nvPicPr>
                            <pic:cNvPr id="253" name="Picture 253"/>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79513" y="-76227"/>
                              <a:ext cx="5937250" cy="6546850"/>
                            </a:xfrm>
                            <a:prstGeom prst="rect">
                              <a:avLst/>
                            </a:prstGeom>
                            <a:noFill/>
                            <a:ln>
                              <a:noFill/>
                            </a:ln>
                          </pic:spPr>
                        </pic:pic>
                        <pic:pic xmlns:pic="http://schemas.openxmlformats.org/drawingml/2006/picture">
                          <pic:nvPicPr>
                            <pic:cNvPr id="245" name="Picture 245"/>
                            <pic:cNvPicPr>
                              <a:picLocks noChangeAspect="1"/>
                            </pic:cNvPicPr>
                          </pic:nvPicPr>
                          <pic:blipFill rotWithShape="1">
                            <a:blip r:embed="rId20" cstate="print">
                              <a:extLst>
                                <a:ext uri="{28A0092B-C50C-407E-A947-70E740481C1C}">
                                  <a14:useLocalDpi xmlns:a14="http://schemas.microsoft.com/office/drawing/2010/main" val="0"/>
                                </a:ext>
                              </a:extLst>
                            </a:blip>
                            <a:srcRect l="1723" t="38245" r="69821" b="5387"/>
                            <a:stretch/>
                          </pic:blipFill>
                          <pic:spPr bwMode="auto">
                            <a:xfrm>
                              <a:off x="0" y="4373218"/>
                              <a:ext cx="1180465" cy="2097405"/>
                            </a:xfrm>
                            <a:prstGeom prst="rect">
                              <a:avLst/>
                            </a:prstGeom>
                            <a:noFill/>
                            <a:ln>
                              <a:noFill/>
                            </a:ln>
                            <a:extLst>
                              <a:ext uri="{53640926-AAD7-44D8-BBD7-CCE9431645EC}">
                                <a14:shadowObscured xmlns:a14="http://schemas.microsoft.com/office/drawing/2010/main"/>
                              </a:ext>
                            </a:extLst>
                          </pic:spPr>
                        </pic:pic>
                      </wpg:grpSp>
                      <wps:wsp>
                        <wps:cNvPr id="252" name="Text Box 2"/>
                        <wps:cNvSpPr txBox="1">
                          <a:spLocks noChangeArrowheads="1"/>
                        </wps:cNvSpPr>
                        <wps:spPr bwMode="auto">
                          <a:xfrm>
                            <a:off x="0" y="0"/>
                            <a:ext cx="1537334" cy="535304"/>
                          </a:xfrm>
                          <a:prstGeom prst="rect">
                            <a:avLst/>
                          </a:prstGeom>
                          <a:noFill/>
                          <a:ln w="9525">
                            <a:noFill/>
                            <a:miter lim="800000"/>
                            <a:headEnd/>
                            <a:tailEnd/>
                          </a:ln>
                        </wps:spPr>
                        <wps:txbx>
                          <w:txbxContent>
                            <w:p w14:paraId="234A7EAC" w14:textId="303785D5" w:rsidR="004749C6" w:rsidRDefault="004749C6" w:rsidP="004749C6">
                              <w:pPr>
                                <w:rPr>
                                  <w:rFonts w:ascii="Corbel" w:hAnsi="Corbel"/>
                                  <w:color w:val="3B7D9B"/>
                                  <w:sz w:val="28"/>
                                  <w:szCs w:val="28"/>
                                </w:rPr>
                              </w:pPr>
                              <w:r>
                                <w:rPr>
                                  <w:rFonts w:ascii="Corbel" w:hAnsi="Corbel"/>
                                  <w:color w:val="3B7D9B"/>
                                  <w:sz w:val="28"/>
                                  <w:szCs w:val="28"/>
                                </w:rPr>
                                <w:t>Electric Vehicle</w:t>
                              </w:r>
                            </w:p>
                            <w:p w14:paraId="5D161159" w14:textId="182C9E30" w:rsidR="004749C6" w:rsidRPr="00A96FBE" w:rsidRDefault="004749C6" w:rsidP="004749C6">
                              <w:pPr>
                                <w:rPr>
                                  <w:rFonts w:ascii="Corbel" w:hAnsi="Corbel"/>
                                  <w:color w:val="3B7D9B"/>
                                  <w:sz w:val="28"/>
                                  <w:szCs w:val="28"/>
                                </w:rPr>
                              </w:pPr>
                              <w:r>
                                <w:rPr>
                                  <w:rFonts w:ascii="Corbel" w:hAnsi="Corbel"/>
                                  <w:color w:val="3B7D9B"/>
                                  <w:sz w:val="28"/>
                                  <w:szCs w:val="28"/>
                                </w:rPr>
                                <w:t>Charging Stations</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3086DAB6" id="Group 255" o:spid="_x0000_s1097" style="position:absolute;left:0;text-align:left;margin-left:-6.25pt;margin-top:14.15pt;width:483.1pt;height:555.25pt;z-index:251798528;mso-height-relative:margin" coordsize="61357,705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7M+/gMAAGYLAAAOAAAAZHJzL2Uyb0RvYy54bWzUVl1v2zYUfR+w/0Do&#10;PdG3ZBtRiq5pggLdFqwt9kxLlEVUEjmSjpz9+h1Ssi076dYG7cMCROY37zn33Ht59WrXteSBKc1F&#10;X3jhZeAR1pei4v2m8D59vL1YeEQb2le0FT0rvEemvVfXP/90NcgVi0Qj2oopgkN6vRpk4TXGyJXv&#10;67JhHdWXQrIek7VQHTXoqo1fKTrg9K71oyDI/EGoSipRMq0xejNOetfu/Lpmpfm9rjUzpC082Gbc&#10;V7nv2n796yu62igqG15OZtAXWNFR3uPSw1E31FCyVfzJUR0vldCiNpel6HxR17xkDgPQhMEZmjsl&#10;ttJh2ayGjTzQBGrPeHrxseVvD3dKfpD3CkwMcgMuXM9i2dWqs7+wkuwcZY8HytjOkBKDWRincQ5m&#10;S8zlQRqmyXIktWzA/JN9ZfN2tjNPs+POPIzsTn9/sX9izqEzmgm77xXhVeFFaeKRnnYQl+OL2IEJ&#10;zDeji+MoXbjtdDWHeDA0y8NlGC2ehXiRZ1GU76cOOIMwy7N4xJmlSbZIney+gFPycoX/yddoPfH1&#10;f8cEdpmtYt50SPdVZ3RUfd7KC8hSUsPXvOXm0YUYBGiN6h/ueXmvxs6cfkAb6ce8vRYOiC0JdpNd&#10;N+6iFtV7UX7WpBdvGtpv2GstEZ/IGna1f7rcdU+uXLdc3vK2tYq07QkcYvksFp7hZ4yzG1FuO9ab&#10;MXEo1gKn6HXDpfaIWrFuzaAn9a4K4SwkLQNJScV7M7pUq/IP2Atb6UobxUzZ2GYNm6ZxuPQw4QAc&#10;bbboNKKMrIdfRYWD6dYIlzHOoixfpiEYRTTN5bTXYrqM8wj6ceH2nJhAs9LmjomO2AbgwGR3D314&#10;r63xMHK/xJrfC0uqA9X2JwNYaEccEGv61ASS0bdo/H9UmqRPVIohwD6V3XdTKVHC/MlN86GhEt4O&#10;nQt+sGyjf5OtLYBhHkFaEEW8iCwhiJ1suYggd9TCNF5MuWvSsNWKZecFIoZAIeAkzuMonHLlXsFh&#10;uAiSDJfbghEFyzwJnB8O6fAozx+q4GN1sQUFjw+9zyjoPckp31Rfnc/hcHvsPFHCP2Oi/GjJ+EXs&#10;iCt40zJbg4nZYXgvFy3P8qVSYmgYrWDfmDNnW8frvirFjN6Z3j4Hv6CMxzFKqfVLiqIeuDL4ndxC&#10;hsJbplHqwmCWcjpu8PxreVd4i8D+janWgnzbVy4rGcrbsb1PSBb1mJBsy+zWO/cQiN1mO7QW1SPI&#10;RAi6Vwuep2g0Qv3tkQFPvcLTf22prY/tux5cLsMkASfGdZI0j9BR85n1fIb2JY4qPOORsfnGoBc4&#10;ZFq+Rlq/5S7PHi1BINkOJOZa7jGH1slrcd53q47P4+t/AAAA//8DAFBLAwQKAAAAAAAAACEAbLXL&#10;s5gqBQCYKgUAFAAAAGRycy9tZWRpYS9pbWFnZTEucG5niVBORw0KGgoAAAANSUhEUgAABbAAAAZP&#10;CAIAAADWlkG9AAAAAXNSR0IArs4c6QAAAARnQU1BAACxjwv8YQUAAAAJcEhZcwAAIdUAACHVAQSc&#10;tJ0AAP+lSURBVHhe7N0FWBTpAwbwUc/TO7vOOL3zus/Ts7tFpEuQFFGxEbu7m5AwEDARFbFAQLHF&#10;BEWlu7th0/+3zNz+1xFXQGLZfX/P+/jA7Mzswn67O9/rMku9BQAAAAAAAABQMChEAAAAAEDmeHt7&#10;e3zAqVOnioqKmPUAAACqC4UIAAAAANSkzMxM5qvqKioqspHq+fPnzKoAAADVhUIEAAAAAGrM4cOH&#10;bWxsXF1deTwes6jqQkND6eJDCqFQyKwNAABQLShEAAAAAKBmFBUV2dnZ0YVFamoqs7SKMjIy6D1I&#10;V1paymwAAABQLShEAAAAAOBT8Xi8K1euMF1FueoVIgKB4MiRI8wupPL09GS2AQAAqBYUIgAAAADw&#10;SaKiom7evMkUFf9xdnZOTExk1qi08PBwZvtKYLYBAACoFhQiAAAAAPBJmH6iIk+fPmVW+gCBQPD6&#10;9eugoCDyr5ubG7NZ5ZBNmL0AAABUHQoRAAAAAKgOgUBA/n3x4gXTT3zAgwcPyL+urq70+mKlpaWO&#10;jo70OlViZ2fn7Oz86tUrZkcAAADVgkIEAAAAAKrj+PHj9+7dO3ToEFNUfMyNGzfoDfPy8kJCQpil&#10;VUGuMSYmht4JUcrLY74CAACoOhQiAAAAAFAdN27cYIqKSvP29nZ3d2e+qaLAwED6evPKkkIy3Hxj&#10;Z5F/6SUAAADVgEIEAAAAAKqGx+N5e3sXFBTcvXuXqStqX1lZGV/AC0xYfS12Oh2fWEvmBgEAAFQd&#10;ChEAAAAAqBo+n29jY3P27Flvb2+6ragDpaWlXH6xuA2hk1b0hrlNAAAAVYRCBAAAAACqQCgUCgSC&#10;3NxcpqioK6UEL5dViNxJ2sjcLAAAgCpCIQIAAAAgP3Jzc/l8PvNN7YiNja3ep8N8Ii6X+34hQsIT&#10;lDG3DAAAoCpQiAAAAADID09PT3d39+LiYub72pGRkcG0FHWI/FA8AZfVhpDE599hbhYAAEBVoBAB&#10;AAAAkB+enp42NjaHDh26cuVKcnIys/TDCgoKbpYLDAyMiopilkqIjIxMSUkhX0RERJw8eTI1NZV8&#10;LRAI6JKiLp05c4Zc9dPUI6xC5GbCCtENBQAAqCIUIgAAAADygy5EaLa2tszSDyguLnZycmLWLnfi&#10;xImzZ8+mp6eTf+l1IiMjyXJnZ2d6hYCAAHp5WFgYvaQuketNLHjAKkRISrh59K0CAACoPBQiAAAA&#10;APJDshAhjh8/zlzwHoFAYGdnx6xXEXq1uLg45vv/cDgcsrygoID5vg6R680pjWe1ISSxeTfLbywA&#10;AEAVoBABAAAAkB+sQoQIDAxkLntXVFQUs8YH0CdnTUhIYL7/z61bt+g9XL9+nVlUVzgcTgk3j9WG&#10;0BEKhfStAgAAqCQUIgAAAADy4/1ChEhMTGQulsBc9mHp6elktaKiIuZ7CfQe8vLymO/ryu3bt8n1&#10;BqcfZbUhJBx+7Z5HFgAA5A8KEQAAAAD5UWEhQvB4PGaNcqGhocwFHxYTE0Ov/P5f1ly9epW+6Ny5&#10;c8yiOkFuCbnS3NIEVhtCEpnjT98kAACASkIhAgAAACA/PlSInDp1ilmjHPmWueDDxK2Ho6Mjs+g/&#10;4tO1FhcXM4vqSmxsLLlev7iFrEKEhL5JAAAAlYRCBAAAAEB+3Lp1i2kO3uPi4kJWyMrKOn36NLNI&#10;KvpjbonDhw8ziyRcuXKFvvTo0aPMojrh7e1NrvRO0kZWG0JSUCb6Gx8AAIBKQiECAAAAID+kFCJV&#10;5e7uTu/Tzc2NWfQugUBAr8B8Xyfoz815mnaQ1YaQBMQvpm8PAABAZaAQAQAAAJAfNViIODo60vt8&#10;8+YNs+hdYWFh9Aqurq7MojrB5/Mzi6NYbQiJb+xc+vYAAABUBgoRAAAAAPlRg4UIweFwyD7j4uKY&#10;79/l5uZWVlZGViD/MovqRFpaGrnSa7EzWYUISVrRG9FvAQAAoBJQiAAAAADIj5otRFJTU+ndMt+/&#10;h/5AX4FAcOHCBWZR7Xv48CG5Ur+4+aw2hOR+8vby2wsAAPBxKEQAAAAA5EfNFiIRERH0bpnv3+Pk&#10;5ESvQNZkFtW+y5cvk2sMiF/EakNIfGJnlvGK6JsEAAAgHQoRAAAAAPlRs4XI3bt36d0y31ckLy/v&#10;o+vUOHJ1CfmPWW0InYici/TtAQAAkA6FCAAAAID8qNlCxMvLi94t8/0H0OsEBwcz39e+/Px8co2s&#10;KoTO/eRd9O0BAACQDoUIAAAAgPx4+fIl0xnUBPEn7wYEBDCLKpKTk0Ov5uTkxCyqZfQH3LCqEHEK&#10;Oen07QEAAJAChQgAAACA/KjZQoTgcrlkt+Hh4cz3FRF/QO/Tp0+ZRbXsxo0b5OpuJW5kVSF0onKv&#10;07cHAABAChQiAAAAAPKjxgsR+o9TSkpKmO8/IDk5mb4BDg4OzKJaxufzUwpDWFWIOHyBqMcBAACQ&#10;AoUIAAAAgPyo8UKE/uRdLpfLfP8BJ0+epG9AaGgos6iWkZtUxiti9SDilPGZU70CAAB8CAoRAAAA&#10;APlR44VIeHg42S2Px2O+/zCyDn0bmO9rWV5eHk/AYfUg4jxIPkDfGAAAgA9BIQIAAAAgu4RCYVlV&#10;1PhZPAICAuhbwnz/YfR5PYgnT54wi2rT48ePyXWxehDJ0DcGAADgQ1CIAAAAgCIqLi4u+k/qu8Lf&#10;9eBdgYGB/u+6+B73d9ETeCcnJ+Z7d3cXFxd6oey7dOkS/Ru7evUqs+jDSktLyZplZWXM97XJ1dWV&#10;XNeLjNOsHkSchPwn5TccAACgYihEAAAAoJryPk1sRZ4/f/74Pffv3/euiOd7TrzH3d39sARmMg1V&#10;Qd/dgYGBzPfvevDgQWRkJP01uafolcm9Qy+pVeSKEvLvsHoQcfzirOgbAwAAUCEUIgAAAFBlTk5O&#10;zJQUFACHwyF3emxsLPP9u0pKSsilXC6XrJCTk1M+QN7m5uYyF9cmckWFnHRWDyKZjOJI+vYAAAC8&#10;D4UIAAAAVNmxY8eYKSkogOLiYnKnZ2ZmMt+/i1zKF/D4Ao5AKCARCoXZJTFk/cuXLzNr1JrXr1+T&#10;K/KJtWT1IOI8SN4lGq8AAAAVQSECAAAAVYZCRKHk5Yk+wra4uPihhOj/cLlcvoArWUP4xs4m6+fk&#10;5DDb15pDhw6RK3qZ+cHTiJBw+aLTmgAAALwPhQgAAABUGQoRhRIaGsrc8R+QVRLNqiEic66S5WfO&#10;nGF2UWvossYvfiHrBogTl3+7/DYCAACwoRABAACAKkMholB8fX3Jnf4wxe5Gwko6rNLh/fjFzSeb&#10;xMXFMbuoNWfOnCFXFJ0bwLoB4tyIXyoasgAAAO9BIQIAAABVhkJE0ZA7PTTzLKtrkJ6o3Gtkqzo4&#10;/25WVhZXUMq6dskUc5lTvQIAAEhCIQIAAABVduLECWYyCoqB3Olx+bdZRYP0BCasFwqFb968YXZR&#10;awICAsjNu5GwmHUDxHmRcbp82AIAALwDhQgAAABUGQoRRUPu9KySN6yi4aOhP26G2UVt4vP5hZxM&#10;1rVLhi8QfXIwAACAJBQiAAAAUGUoRBQNudMzS0JZLcNH8yB5D9kwMjKS2YtUXl5eiYmJjx8/Zr6v&#10;ipgYUfPCunbJZJdEiwYuAACABBQiAAAAUGUoRBQNudPDsy+zWobKpIyXLxAImL1UxM7OLiAgoLi4&#10;mB5afD6fuaByDh8+HB0dXVBQQLZ9lGrPunZx7ifvovcPAAAghkIEAAAAqgyFiEK5ePEiudPvJ+9j&#10;tQyVyc2EFWTbD51JJC4urnxAvS3jFYdkHAtMXC1l5Qp5e3vTeyCeph1jXbtkmJUAAAD+g0IEAAAA&#10;qgyFiEKJiooSCAWsfqHyIQNGKBQy+yrn5ubG5XLJQnIRX8C5HjfPJ3ameOXS0lKyArNqRby8vMjm&#10;Dg4O5Gty28gmj1MP+MRaiq+xwiTmPyNrAgAAiKEQAQAAgCo7c+YMPTUFRZCXl8cTcFj9QuXjH7eQ&#10;jBlfX18HB4fg4GB6CPEFvIT8h9dj57FXjremV3j27Blz9e+hzxgiVsbL949bxNrP+wmIX8xsAAAA&#10;UA6FCAAAAFQZChGFUlJSwuUXs/qFKqWUV1BaWkoPniJO5ouMU6wVJHMveXd+WTJZ09bWlrkF/4mP&#10;j6d3klL4NLnwEdlPYOJ61uYfik/sLHpbAAAAGgoRAAAAqDIUIgpFIBBklkSy+oUq5WnaYTJsckoT&#10;nqQ6si6qMCEZrmR9X19f5hb8p3z0veUJyljrVzLx+UH0HgAAAAgUIgAAAFBlKEQUh5ubG7nHn6ef&#10;YJULVU1A/DLWEukp4xUQzI2wsXF3dw8PD+dwOOTG5JelslauZO4mbSkfvwAAACIoRAAAAKDKUIgo&#10;jocPH5J7nNUs1EEyil+S6yU3wM3NTfyhvDwBJyzrkm/cHNbKlU9+WQq9KwAAABQiAAAAUGUoRBRH&#10;ZGQkucdZtUIdJDjdnf4YGkIg5MXnPWStUL1E5Ig+QhgAAIBAIQIAAABVhkJEcdRXIUKSUxpXws15&#10;lXmOtfxTcj95Bz2GAQAAUIgAAABAlaEQURxPnz4l9zirVmjQKebm0MMYAAAUHAoRAAAAqDIUIorj&#10;4kXR35g8SzvMqhUabiJzfOhhDAAACg6FCAAAAFQZChGFwuVyCznprFqhQUcg5DNDGQAAFBgKEQAA&#10;AKgyFCIKpbi4mC/gsjqFBp0yfj4zlAEAQIGhEAEAAIAqQyGiUIKCgsidzuoUGnRCMz3pkQwAAIoM&#10;hQgAAABU2b1795i5MiiAEydOkDs9NPMsq1Zo0KFHMgAAKDIUIgAAAFBlKEQUDbnTM0tCWZ1Cg05a&#10;0Rt6MAMAgMJCIQIAAABVhkJE0ZA7vYSby+oUGnT846zowQwAAAoLhQgAAABUGQoRRfPq1Styv7M6&#10;hYYeejADAIDCQiECAAAAVRYZGclMlEExODk5kfv9aaozq1No0AnLvkaPZwAAUEwoRAAAAKDKUIgo&#10;Gnt7e3K/x+ffYXUKspxTT82OB5mSf71em7MuonMzYQU9ngEAQDGhEAEAAIAqQyGigHJyckq4eaxO&#10;QQbjETxVeZHG54PVqME61NDJon/7qaut0HG9Z8JakyS3NJEZ0wAAoHhQiAAAAECVoRBRQM+fPyd3&#10;/c2ElaxOQaaywkWvk5ImNca0ueqc1rqL20xe1lp3SXP1edQ48yZDtAy36rDWD053oYc0AAAoIBQi&#10;AAAAUGUoRBTQ8ePHyV3/JM2W1SnITuyuG1EDtZoqW7absqqz5a5vrO2/XeLYY5F9l9m7O5isa646&#10;hxqqb7TlnU7EJ9aSKyijRzUAACgaFCIAAABQZShEFJCzszO569OKwq7GWshgLkdPo/qpNVGe2cFs&#10;wzeLDv62+XTv/Zf72l3rc+Dy71s9vl3i2MliS3O1edQgbfcgE8kN04pE73wBAAAFhEIEAAAAqgyF&#10;iGJKTU0l9/7VmOlXYyxkLVqLVRuNNm1ruPKbRQf/2nVhqOtdpQsv1K6GKV8MHeH+oPf+y98tP9TB&#10;dP1nEywmWGlKbvg4VfQBOgAAoIBQiAAAAECVoRBRTPRpRK7HWl2JtpC1tByh1lRlTueZO37dfGqo&#10;yx2t61HTg/PnvCmbEVygdzN+1Mmgv3ae/3re/i+1rKiBWmdfTpXclsfHX80AACgiFCIAAABQZShE&#10;FJOXlxe590MzPCXbBBkJNVCrlc6iHgvt/tl/WenCi2nPchfFvqUz+1WJ2tXwvgevf7f8UNspK6nh&#10;U44/facQict9QA9sAABQKChEAAAAoMpQiCisgoICDr9Ysk2QhZx4ZEoN1m2tv/ybxQ597X3VrobP&#10;DSsTFyJWUXydG3EDD9/8YdXRdsZrqVHG+68YsvbAjGwAAFAkKEQAAACgynJycpj5MSiYp0+fkgFw&#10;JWqaTOVypDk1SKe17pJvFh3sY3NV5dLrWaHF4kJkfgRPyz9mgKP/96uOtjVcRY003H9lCmsP9MAG&#10;AACFgkIEAAAAqgyFiCITCARZxbGsQqHe88UwjRYa87vN2fPnds/Rpx7p306aG1a2MFowP4Jr9CB9&#10;/Lngf/Z6d7eyba23hBqse+7lVNbm/jHWzOAGAACFgUIEAAAAqgyFiCJLSEgQCHiXo6bJVAZbqDUa&#10;P62D6YbvVx7pfeDK2NNP1H0i9QITtPyiJ3gG93f0/2mt61cW25pOmtVlvKp3hDlr86vRs5nBDQAA&#10;CgOFCAAAAFQZChFFdvbsWTIGYnMDL0dOk5243DWiBus015jfecb2H1Ye+Xu31wCngMFHbw10vvHP&#10;vks/rXXtOnt3S53F1HCDbeemsLalk1YYRg9vAABQEChEAAAAoMpQiCg4MgaKubmsQqHeo7dKnRo+&#10;pbnmgo7mm7pb2Xy34vBPa12/X3n0G2v7zjN2tNRZ3Gi0aW8jNe8wc9aGdO4kbKWHNwAAKAgUIgAA&#10;AFBlKEQUnL+/PxkG9xNtLkVOk514R5jrrFSnhug1UprZSndJe+O1Hc02tjNe21pvWeNJs6kRU37S&#10;VLkYZs7aSjK5Jcn0CAcAAEWAQgQAAACqDIWIgjt48CAZBrmlKZcizGUtm9x1Wg6dRA3Wo0YaUWPM&#10;qJHG1DD9ViNUd57VZa35ft5knqdHOAAAKAIUIgAAAFBlKEQgODiYjISbcRu8I8xlMMeDjJcd1O43&#10;VXXTcd0D3vqsS6VEIOTTgxwAAOQeChEAAACoMhQi4O7uTkZCWOZlVqEg4zl238j5hiHJ6WcmrIvo&#10;5JbE0YMcAADkHgoRAAAAqDIUIkCQYUAGw5WIWd7h5rKfgRZqPdQ0qME61DB9aujkJoM1/zJQ2+ul&#10;z1otOPU0PcgBAEDuoRABAACAKkMhAoS3tzcZDI+TjrE6BVmL3TWD1iPUqdGmzVXmtNRb3MZgeZvJ&#10;S7/UWECNt6AG62gsUmOtzxdw6XEOAADyDYUIAAAAVBkKEaDl5eWR8XAxzFxmc+y+MdVfg5o4s63B&#10;is4zd35jbf/tUqdvlzh2nb2n49QNLTQWUCMMF9joSG4Snin6DB0AAJB7KEQAAACgylCIAC00NJSM&#10;h+tRSy+GTZXBnAs1/V5dvfEEi/Ym63ostPt106ne+y/3O+j7r+3VP3ee/37Fkc4zd7TQXEgNmTxn&#10;n6bkhvQ4BwAA+YZCBAAAAKoMhQiI8fn8lPyXXm+mymA2n9GnRhq1mby8u5XtHzvODTl6W+nCC/Vr&#10;EapXwsacevyv3bUfVrl0mra16aRZrUeqSm6YX5rOjHUAAJBfKEQAAACgysrKypjZMCi8yMhIgVAg&#10;2SbISM6/Mus6flJTZctOFlt/3nB88JFb6j6R057lzg0rswwt1r+dPMbjaa+9F3sstGs9eRk1dPKh&#10;m1PE296LP8CMdQAAkF8oRAAAAKA6mNkwKLwjR46Q8ZCQFyRuE2Qk50LNqH7qzTStus3f32v3hXEe&#10;T00fZ1nHCBfFviWZG8bR8ose6Hzjh9Uu7UzWUaNNlx3UEm978c00epwDAIAcQyECAAAA1cHMhgFs&#10;bMh4KObkeL2eKlPxCDalBmq20lnU3cq2z4HLk7xfWYYW020IiXW0UP928tBjd35e59Zx6kZqnPmA&#10;aWqSmz9MsKWHOgAAyCsUIgAAAFAdzFQYwMbm0aNHZEgEJThdeG0mOxEVIgM0W2gu/Hr+gX/2ek+8&#10;8GJ6cL64ELGK4uveiBt0OPDHNa7tTddTo02X2mtLbn49YiU91AEAQF6hEAEAAIDqYKbCADY29vb2&#10;ZEjklaRJFgqyEKrPpM9V5nS23Pnr5lPD3e7r3Ii1DC22iuIviOCZBmUqXXjRx+bqN0ud2hisoIYZ&#10;2F3TZ22ekh9Cj3YAAJBLKEQAAACgOpipMEC5ly9fklFxNXzhhVdmspNZB3So0SbtjNZ8u8Sx1z7v&#10;kccfqF4J070Rp+0fo3Q+ZKBTwC8bjn81c8fnanObDlRlbUtyP86OHu0AACCXUIgAAABAdTDzYIBy&#10;Xl5eZFQERK1ndQr1m2N3DUXnVVWZ3clic89lzn/uONfv4PXBRwIHOt/4Z9+ln9e7d5u7r83kpdQI&#10;I7UFKqxt6ZRyC+gBDwAA8geFCAAAAFQHMw8GKEcXIlfeLD4faiZT2XvRgBqi+6Xq3PYm67vN299z&#10;+aEf1rh+v/JIj0UHO8/Y0VpvCTXWjPpHibWVOMHJZ+kBDwAA8geFCAAAAFSHra0tMxUGsLF58uQJ&#10;GRWXX1uxCgVZyEpHrUaDtSmlGS20FrYzXNXBZH07ozVt9Jc3U5lDjTRqMWTSmecmrE0kwxdw6TEP&#10;AAByBoUIAAAAVAcKEZCUkJDAF/DOvTSVzbjcNfx9sio1SJsaYUiNMaVGGlHD9FsMVzPdpsVa8/3k&#10;FMczgx4AAOQLChEAAACoDhQiIKmE4BawqgRZy5FbUza66Wqt1lzjomt3VZ91qZQwgx4AAOQLChEA&#10;AACoDhQiIEYGAxkSKXmvWD2C3CS9IJoe9gAAIE9QiAAAAEB1oBABMTs70cfTJuY+93xhKpfxDVtJ&#10;D3sAAJAnKEQAAACgOlCIgCSBQJBdlMTqEeQpQqGAGfoAACAvUIgAAABAdaAQAUnh4eFkVFx4OYPV&#10;I8hN7sTsoUc+AADIDRQiAAAAUB0oREDSuXPnyKgIiNh4NsRELnP51UJ65AMAgNxAIQIAAADVgUIE&#10;JLm4uJBREZbux+oR5CmxWXfpwQ8AAPIBhQgAAABUBwoRYCkpKckrSWWVCPIUr5ezmNEPAAByAYUI&#10;AAAAVAcKEWBJTU0lA8MzxMIj2EReU1SWQ49/AACQAyhEAAAAoDpQiABLUFAQGRjnQ2Z5PDeR19yP&#10;OUyPfwAAkAMoRAAAAKA6UIiAJHt7+9zcXC6/7Oxzc1aJIGfh8cuYxwAAADRwKEQAAACgOlCIgCQP&#10;Dw8yKoKTPD2eG8t3Xqf40Q8BAABo6FCIAAAAQHWgEAFJdCFyI2L7mWfGch/6IQAAAA0dChEAAACo&#10;DhQiIEmhCpG4zOf0owAAABo0FCIAAABQHShEQJKbmxsZFcm5r1ndgVzmfAg+fxcAQB6gEAEAAIDq&#10;QCECLEVFRQWlWaefGitCSrmFzCMBAAAaLBQiAAAAUB0oRIAlOztbcQqRgPDtzCMBAAAaLBQiAACy&#10;qDQ7JTPEP+XWkZR7J5lFADLm2rVrzDwYoFxqaioZGKefGilICkoz6ccCAAA0UChEAABkVLjbHJKY&#10;C5uY7wFkDAoRYKELkVNPjBQkYWk+9GMBAAAaKBQiAAAyR8jnxVzagUIEZBwKEWAJDw8nA8Pj6TRW&#10;cSDHEQqF9MMBAAAaIhQiAAAyhFOYG+O9k65CUIiAjEMhAizp6el8AZdVGch34rIeMI8HAABogFCI&#10;AICiKMlKTrrlynxTLfmxwUUpEcw3NYFbXCAUCLJf38l4eini1BLJHkQcFCIgs1CIAEtZWVlWQeLJ&#10;x0aKE7/X2wVCPvOQAACAhgaFCAAohLzYYLpfiPc5kBP+gM/lMBdUWvLd0/Qeos6uYRZVjlAgSH98&#10;nl9WQr4uzkhIunko3teW3IZEf0d6h9KDQgRk1osXL5h5MICNzeHDh8moCE32O/nIUKHC4RXTjwgA&#10;AGhwUIgAgPxLunmU1TJEnV2V/syHU5jDrPExQgE/4uRi8eZleZl83kcqFV5ZcVleRn7C6+hza+mt&#10;Ik8vE++h8kEhAjILhQhI8vDwIKMi4M12Vl8g9/F6bkU/IgAAoMFBIQIA8in18aWIE1bh7vNEea9l&#10;ECfex4bZ4MOizq5kbUUn/ro9s8Z/OAU56c+vl1/vXNbK1U7kmRXM3gFkDAoRkOTl5UVGxblnC048&#10;MlS00I8IAABocFCIAIBcEQqFCX4OrE6hMmG2r0iUxwrWyuKkBZ0Tf8QAt6SQdWmNBIUIyCwUIiDp&#10;0aNHZFSce7rgRJChouVVsj/9oAAAgIYFhQgAyI+y/MzUB2dYhUIlkxv9jNnLu7glBeHHrVgrs5Jy&#10;70xJRkLKHVfW8hoJChGQWShEQFJMTAwZFaymQEFy+tE0+kEBAAANCwoRAGjwitPjs176xVzcxqoS&#10;qpqUe6eYPUpI9K/O+01qMChEQGZlZGQwU2EAG5uUlBQOr+x4kKFiJiTxIvPAAACAhgOFCAA0SJnB&#10;V+Ov7SGJubiF1SB8ShJvHOYU5TLX8fYtv6zko28Pqe2gEAGZhUIEJOXm5hZzCo4/nKKYOf/Mmnlg&#10;AABAw4FCBAAamOL0+LhrtqzWoAZTlBrNXNPbt8m33VmX1n1QiIDMQiECkhS8ECHJKkxkHhsAANBA&#10;oBABANkiJAR8EgGPIz5fKZ9bxueUZIc9YJUFtRROQRa3MIe1sL6CQgRkVmZmJjMVBrARfWJXVkEC&#10;qyNQqPi/2k0/NAAAoKFAIQIA9YlbXJDz5g6fU0rCLSkozU5m1QFx12xiLu5kLVSooBABWcZMhQHK&#10;C5G4zGfuD6YocopKc+iHBgAANAgoRACgVqQ/9425uD3i1FIypSdfpAV50imID80OvR7vcyDy1NJ4&#10;XzvJmT9SYVCIgCxjpsKg8Ozs7Mh4QCHyMKqCk3MDAIDMQiECADWDzyktTI7IenU75bZL3OVdrFk9&#10;Uu2gEAFZxsyGQeHRhcjrZF/3+1MUPAIBj350AACA7EMhAgCfKjHAIcpjZcQJa9ZMHqmRoBABWcbM&#10;hkHhOTg4kPHwIvGC230DBU948l360QEAALIPhQgAVJNQIEgKPMaavSM1npgLm5jfOIDsYWbDoPAc&#10;HR3JeHgY5ep2zwChHx0AACD7UIgAQNXwOaWZL/xZk3ak9oJCBGQZMxsGhYdCRDKlnCL6AQIAADIO&#10;hQgAVFb2q4DYS7tZ03WktoNCBGQZMxsGhUcXInfCnV3vGSAej2bTDxAAAJBxKEQAoFKSA4+wJupI&#10;3QSFCMgyZjYMCs/Z2ZmMh4DQ/a53DRC3e0a5han0YwQAAGQZChEAkIZXVlKYEh1/7QBrlo7UWVCI&#10;gCy7f/8+MyEGxXbp0iUyHryerGRVA7WU/V4636kqdxyjRvXXaDpYvcNoVU1rFZdb+qzV6jEPIl3o&#10;xwgAAMgyFCIAIE1exD3W/Byp46AQAVlWXFzMTIhBsfn5+ZHxcOHJymN39Ws72stVqSG61DjzL9Xm&#10;ttS0Ivls0ixqtBk1QNNkpTJr5frKmaB59GMEAABkGQoRAPggoVAY47WNNT9H6jgoREDG+fr6MnNi&#10;UGCvXr0ig+HYHf3aDvWPEjXauKXmwg6mG7rO3vP1/ANfz9vf2XJXO5N1X6rOoYYb/Kk/ibVJfSU1&#10;N4J+jAAAgMxCISJNWX5G1kv/grin7+ZZcXocK5z8LMlwi/L4ZSWsMDsFaDh4ZcWsyTlS90EhAjIu&#10;KiqKmRODAiPDQCDgsxqBGs9Ic2VqpFFrvSVdZu3+YdXRP7Z79trr3WvPxd+2nO651LmTxdYWmguo&#10;IXoLDmiwNiRx8tNjLanteD9bwzxIAABAVqEQkSbr1W3WzKRmE31hCysx3jsS/BxYSbl3gpWMp16Z&#10;z7zfyfPLedHPWClIfFOcEc8KtzifFeanBXhP2iMv1qBF6j4oRED2Xbx4kZkWg6IqJsoKXO7o114c&#10;rutSA7VaaCzobLnz5w3H+x30HXUyaOKFFxPOBQ93v9/7wJXvVx3tNG1zs0mzqb6qjn56ZJPDN/Vm&#10;79boZaBG9VOjBmiS5f9MUTPfqnbopujSOkhhaQ7zIAEAAJmEQkSa2i5EZDfHF0R6rJJM9Pn1MRe3&#10;VJj4a3ulJCngoPRkhgR8KAUJb+iU5mUwdwnUIfKbZw8MpD5Sx4VIWX7Wh1KcHs+sBPCu0tJSZloM&#10;iooMg5ScUJfbk2svQ6cpU6NN2hmt/m7F4b72vhMuvDC8lzrzReH0kHy9wIQxHk//2XfpG2v7NpOX&#10;UcMMVrhobXLT6DRWjRpp1EzZ8gv1+V9qWX+hPu8zpRnUcIMu4yftPq/N2n9t5HnsRfoxAgAAsgmF&#10;iDSKW4jIXiLPLIv32c/cMVD7Uh95s+4CpB4TcdI68tRikqgzy5icXRF9dmWVIt6W3hVJxAkrOqyr&#10;+1AS/ByY8QHwntDQUGZmDIrn3LlzZAxcC97NqgNqNj9oqDafNPurGdt/3+ox4vhD/TtJC6MFi2Lf&#10;WscI54ZxtP1jBx+59dNatw5TNzUZZz7UVLnRYC1KaUYb/RVfWWztNndf9wU25N9O5ptb6S1tNM6c&#10;6q++10uLdRW1Eb6ASz9GAABABqEQkQaFiGzFfV5JVgpz30BtSr1/gv3LRxAUIvAxDg4OzPwYFMmF&#10;CxeSk5MFAr7Lrcm1mq5K6l+qze02d99fuy5MOBds8SxvYTTf8lm2ntdjlSPXJp64M9zl9i+bTrVU&#10;nSU68Wo/NUp5ZgfT9T0W2v2y8cRfuy/8s//SnzvP/7TOrdu8/e0MVzUaP63F0EmHb+ixrqXGU4y/&#10;mgEAkGEoRKRBISI7ibuyh7lXoJYVpUSyfvkIQgeFCHwUM0UGRULf9WXc4qO3JtdqvlZW/1JtXtfZ&#10;u//ccW7c2WfD93tSfSZRQydTo4wbjzGjRhhSg7RFVcjwKdQAzUZjzdsZrf5mscNfuy4Mcbkz/uwz&#10;pQsvxpx5MtD5xu/bznZfcKDN5OXUSKO/Jk9kXUtthP4VAQCADEIhIg0KERlJ9LkNzF0CtUwo4Eed&#10;XcP6/SMIHRQi8FGvX79mZsmgMIqKishdn5wddjRwcq3mZy2VzyZafjVj+8/rXL8ca0wNN2g6aXZr&#10;vaXtjde0N1nXznC1qB8Za9ZS25rqr/GFxoKuc/b+vu3sMNd7mtejpj7Jnvmi0ORhptrVsEFHAn/Z&#10;eOKr6ds+U7bsMEaVdS21kZxC0ftb4+ITgh4/u/fw8bPgF+UPFwAAqH8oRKRJe3iWNR9A6iXZ4UHM&#10;XQK1rDA5nPXLRxBxYi7tYgYKwAfweDwPDw9mogyKITY2ltz1p+/NZbUANZ5pW9SokcZtp6z8fLg+&#10;Ndq0pe7iTtO39rC2+2HV0R/XHGupMosaadhab2lbkzXUMIM2Bit6LnX61+7apEuvZoQUWMcI6bON&#10;TH2SPd4zuNde7+5WtqLqZKDWjtNarCuq8Uyav6jnpKmiN7OMMKRGGpEv2o6cvOWgC4fDoR84AABQ&#10;X1CISJNy24U1H0DqJVEeK5i7BGpZxAlr1i8fQcSJ9trCDBSAD0tLS2MmyqAYbt68Se73I4F6tR0H&#10;X53Ph2g2GjmFGqbfUmdR11m7f1zr2nv/pYHON/rbX2s0UOtL9fldZu3qOn0zNdKondGa71ceJRdp&#10;+8cuiOQtin1LZ25YmdrV8L52Pt8ucWytt5QaorvSSZ11RTWYjW4aHceqUqOMvlCd02bysraGq9sZ&#10;rm5jsOILtXnUaJPO4wzLytCJAADUJxQi0qAQkZ1EnFoiFAqZOwZqDevXjiCSQSEClURmyMxcGRTA&#10;mTNnyJ0eHHv9yE292s5SW1Wqz6QmKrM7z9j+4xrX/g5+4z2fa16PHm7nTY0ybme46tulTt9bHxAV&#10;Ioarv19xeIBTgJZfzPxw7v8LkTdlKpde/2t79ZvFDq1Ehcjk5QfVJa+iBnP4pm6nseqU0vS2+is6&#10;z9z5zaKD5Cb9sOooueoulrva6C9vrDSD6quKwxsAgHqEQkQaFCIylYTrtswdA7Uj7cll1u8cQSSD&#10;QgQq7+TJk8x0GRQAj8dLzY1m1QG1kV1ntaih+q31lvawtv9n36Xxns+NHqTNC+P0XmFHjTPvOHXj&#10;zxuO9ztwiRqi13ry0m8WHexjc2Wi10uzx9lWUXzrGOGCSL7R/bSxHk//3nXh6/kHWmhaUQM0bC/r&#10;sK6lpvK77qRGY8zaGKz8eoHNLxtP9DlwZYBTAAm5VeTb7la2baesosZO7TrWgHnYAABAnUMhIg0K&#10;EZlKDs4kUmvK8tIjTy9l/cIRhBUUIlB5RUVFzFwZFACHwynl5h8WvSeidrPBVYMaZdTOaPX3K48M&#10;PHRD9O6PCNGfw/y1ZF8zpelfWWz9dfOpwYduNBs5pbnq3M4zd/yy8eTAQzcneb+afCvR6H6aXmCi&#10;0vmQfgev/7jGtaP55s8mWHRXmsS6iprKngta1EDtFlrWXefu/W3zqUFHApUuvNC8HqXtH0O+GHwk&#10;8LetZ7rN3ddK25oapJOdjY/mBQCoHyhEpEEhIlNJe+TF3DH/4ZeVMF/BJ8iPe876VSNIhUEhAlWS&#10;mZnJTJdB3pWUlHB4pYdv6NV2ltioNhpt0sF0/Y9rjg05ekv3Zjx9ttS/Fu0pf4fIpp/WHx967M73&#10;lqLTiLSevOzrBQd+3XSqr70vWTjyxEPybx+bqz+td+86e7eoiRiip2GtLN7542jP7IJkOsVlBSWc&#10;QhIuv4JzfJRwigpLc8UbVhitZarUaNP2xut+WHW0v6O/yqXXU59kzwvnzA/nTn2ao3L5DVlILiI/&#10;CzV2qvqCtcyuAQCgbqEQkQaFiKwl6uzqpFvu9L0j4HHJEl5JAf0tVElJVnL6Mx/yC4w8s0L860UQ&#10;6UEhAlXl6+vLzJhBrhUUFHB5HFYjUBtZYqNKjTRsZ7jq+xWH+zv6a/hEzn1Ttij2rbr7Tfq8IT2X&#10;H+pr5zPe40nLCWaNx09ra7C8y+zdZOEvG47/uunUzxuO91zq1Hnmjta6i6nRxq2GKEnunBm15XL/&#10;E1WR7Oxssk5OUcrrxBuSe5BM/ymTmk6c8dWM7b9uPj3yxMMp91IWRgvo85iQLwzvp448/vD3rWc6&#10;z9jxubLlCPNF9PUCAEAdQyEiTaK/PWs+gNR74q7aMHfP27cJfgdLs5OZb6Aqos9vYP1iEeSjQSEC&#10;VVVcXMzMmEGu5efn8/jcQwG6tR1nPx1qiF4rncXdrWx77bk4+vRj/dtJs0KL57wuoQZoij5lxnLX&#10;LxtPDHDyH3vmSeMB6tRo0xbq89sZru5ovumr6dvIv+0MV32pNo8aaUj1Gu90XUdy52TElpaWJicn&#10;Hzp0iPnBPsDOzo4e4YUluZJ7kEzjvsqfT5rVeebOP7afHXPmidmTLLoNIbGOEZo9yR575ukf2z27&#10;zNr1hersEdOW0DsEAIA6hkJEGhQispS5sZd3xfnYxl7ey9w9ZFZ/YTO5iFMo+o8aqJLC5Ih3f70I&#10;8vGgEIFqSEpKYiaRII+uXbtWUMC8VfNh+Bm6C7C/qqO/chLVZxLVX4MaoEn1VZtoqbz6qIa4LPiU&#10;fDFwYmPlmZ3MN3+/8mgfmyujTj5SufRa7Wp4R6251CijNpOXdZuz9+f17r32evc7eP3zoTqNButQ&#10;o4ypCRaU0gxqvDk10ojcqlaDxjn5vdOGkJSUFQiFAoFQQH4W5seTKi8vr6g0j7UTcQYaKYveITJ9&#10;26+bT408/tDwXqpVlOQ7RNLILf9ty+mvpm//XNly5LTF9O8QAADqGAoRaVCIyE5ir+yi75SciEd5&#10;MY/5ZSVFqdHiS7Pf3KEvhUoqzUkT//YQpPJhBhBAVfj4+DAzSJAvfn5+5P4tLsuPSX+QmhN59elO&#10;Z39ds00q1ECtJmPMPlOZ3VJrYSst66bq85qMt6CGTv5j8qSD13TIOp+SxXaq1BC9LzWtvpq+7fsV&#10;h//c7vmv7bW+9r69919uMkiTGmvWWnfJVxbbulvZ9lx26LsVh3tY2Xw+zqzRIG2qrwrVawLVT63l&#10;UOUDl7RYuxXnfrgr+aHOnTvH/JAflpeXV8opuvx00/WQXVeebfZ7sTsk9jpJfPrLhIzXy3bvJjem&#10;g8n671cd7e/gp3L5tdnjLNE5RCK4Zo+zVS6/GeDo/8Nqlw6mG6jx09TmrSl/rAAAQF1DISINChHZ&#10;SdTZlcy98vZt0i1X1qUkWa9uMBdD5ST6O7N+hwjy0TCjB6AqysrKHB0dmUkkyIvbt2+TOzenMNnt&#10;1gxxm6C2UIUabvC52rwOJuu6WO76ev6B7lY2Xefs6WC2oYW2NTXa9CctVQcfbfH61cuk+eRapnyh&#10;Pp/sttvcvd8sOthzqVOPhXadzDdRQ/Wo4YZNlWe10l3c1mBFW8NVrScva642jxpjSvVVpYZObjda&#10;ZZ/XR24Aj8+Ni4tjfs4PS01NpUd4heLiE6hBOuSn7jpn729bzgw8dGPC+RB1nwgN30jyxaDDN3/b&#10;fFr0KTM6i6khejGxccxmAABQt1CISINCRHbC3CX/yXwZkP0qUHKFyNPLBHweczFUTrjbXMnfIYJ8&#10;NMzQAaiix48fM5NIkAuJiYnkbk3Nib7yeJ9X0GY66w9bU4P1Wmgs+Mpia89lzr9tOdNr78V/9l/+&#10;c4fnD6uPdZm9u43+MmqUSQ8lJVYBUdU4+uoYr1WlBmk3Hm/RUnNha72lbQ2Wt9Zd8pnqnMZjTKk+&#10;yl9PUKUG61LDp4jOFTJ0MtVPneqtTKK5WGX/xQ++N0ScotK8srIy5kf9MGdn5wsXLnh6enK5XPLb&#10;4PP5h8sxF9vYfD9Or/EYs7ZTVnWbv/+XDcd777/U38FvgKMf+Z2Qb7+ef6Ct4Spq7NRu46aUP0oA&#10;AKAeoBCRBoWIjKQsr+L/hMkJv0+vkBfzvCRH2n/UQIX43DLxLxlBKhNm6ABUHTNHhIavwndG8Pn8&#10;FkM0m6rM6mS+6YdVR3sfuDzi+IMJ50OUvF6OOfOkv4PfrxtPdp21u4X2Qmowu4CoXnZf0J44U1l0&#10;jpLBuqLWY7AO1U9txlaVgz46jtd1Dnhrbz+rvcxRnWTebpXtntp2Vyv7zpTM/ATyE2VkZDA/8Mdc&#10;v36d/iW4u7szi8rt27e/3TCdRuPM2+gv+2rG9h7W9j2XOn23/FCPhXbk2zb6yxuNt6D6qpWVldGb&#10;AwBA3UMhIk3c5V2syQBS9+EW5jH3R6XlRD5hvoKPYf22EUR6mHEDUC3MNBEauNOnTz99+vTSu9xP&#10;naGG6beZvIzM9v/ZK/r8F73ABIvneZYvi4zupyl7vexn7/uj6JQZ6xuNndpy8HgnP50azD4vLdaS&#10;T0xJWT4Zsfb29szP/DFkTfJrYb55V5uhmtRIo8aTZrXSW9LWcGXbKStb6S7+XGU2Ncr4i8EaXC7e&#10;3AoAUJ9QiEiDQqTeE3d1P3NnVEVCgAvzFXwM6xeOINLDjBuAanFxcWHmiCB3pkyb02Ts1A5mG35Y&#10;c2zg4UDtgJi5YRz6Q1WsogRT7qaMPBn0+7azXWbtaqIy+4vBk1gFhAyGjNi7d+8yP94n4HK5jsdO&#10;dB5jIHoPy3AD0R/yDNZpNVx715GT9OMCAADqEQoRaVCI1HuK06t8mjFuSSHZMPrCBm4J80GAIIXk&#10;bxtBPhpm3ABUS2lpKTNHBLkzXsu4yYTpnaZt+XXTyRHHHxg9SKPbEDoWwfkTzof8vdur29x9LdTn&#10;Nxui5nRdR8ZDRmxJSQnz41XXs2fPyH5uvXR3vzXzedit9U4m64+q7z2v6X7LsvwxAQAA9QyFiDQo&#10;ROo9zD1RCZyCHB6npCQrOfr8Bnrb7Je+zGXwYeJfNYJUJsy4AaiuoKAgZqYI8uXPcTpNJlh0mrbl&#10;lw0nhrvfn3I3ZWG0QFyImD/NGe/5/O9dF7rN2SsqRIY2gELk2jPR5/17eXkxP2G1uLm5kZ0kZoay&#10;dk4SniT6mB4AAKhfKESkQSFS7ynNSWPujI8RCgRFqdERp5aKt82LEf23DEiR8uC8+NeFIJUJM3QA&#10;qovH4506dYqZLIIcmTprATXGpL3Juh9WHe3vFKB2LXx6cL51jHBR7NvZr0v1bsQNc7v366aTX03f&#10;3mjSrBZDlB2vi059KstxuTGVjNj4+HjmJ6yuV69eCYQC1s5JfJ7tox8UAABQj1CISINCpN6T4O8k&#10;FAqZ+6Nykm6fjDhhzXwDH1aSm876bSPIR8PnlDADCKC6kpKSmJkiyJGtO3dRg3Vaalt3m7f/j+1n&#10;h7neVb0Spn87acrdFM3rUaNPP/5n36Vvlzi2NVxNjTLWXaDk6Kst+4lLCyUjVvKTdKvh0qVLZCc3&#10;Xxxm7ZykoDin/DEBAAD1BoWINFGea1mTAaTukxR4rKqdCEiRF/Ms0mMV65eMIJUMChGoERcvXmQm&#10;iyBHWg9SazJuWnvjtT0W2f+x7Wx/B7/hbvdGuN8f6Hyj156L3604/NW0LU1U5lADNB18tBtEztxd&#10;Soarj48P8xNWi6enJ9nJzRdHWDsnuRN6ovwBAQAA9QaFiDQoRGQkuTHBzF0Cnyzr1R3WrxdBKh8U&#10;IlBTmMkiyJGdu3ZT/dU/U7ZsZ7zm6/n7v1955OcNx3/dePLHta49rO07mm/6UmM+NWSy9QFVVi8g&#10;y8krzCTDtfKfv1shsofEzJesPdMRCAXlDwgAAKgfKESkQSEiO2HuEqgJaUGerF8vglQyKESgpmRm&#10;ZjKTRZAjs5esbDVMp8n4aa20rNubrOs0bXMniy0dzTa2nrysqbIlNVhXaf4k+6tarFJAlnM8cC4Z&#10;rp94JpG0NNEJ0U7etmLtnCQuXfRXOQAAUF9QiEiDQkR2khV6i7lX4JNlhviyfr0IUsmgEIEa9Il/&#10;iQCyaeu2HUPUjanBOo3HmDUeN63JBIvGY6dSww2o3sr+dx4kZLxgNQKyn4IS0Zk+mB+vWg4dOkT2&#10;kF+c5nbTkrVzunABAID6gkJEGhQiMhXmXoFPVpgczvrdIkglg0IEalBxcTEzXwS5s2v3noXLVk/Q&#10;NvlHSc9s5vwVazfs37//wYMH5H4PeO5y8Jp2A8rt8jN9MD9YdcXHx5OdeN5fwdo5iejBAAAA9QSF&#10;iDQoRGQnkadFJzaDGpH22Iv160WQSgaFCNQsvElE0WRnZ5P7/Yif6cFrWg0oQqGQw+EwP0O1HD9+&#10;XCAQ5BdlHb5u6nBN+9gNCwcfPXrnL2IC6IcDAADUPRQi0kSeXsaaDCD1lbQn15h7BT5NQUIo63eL&#10;IJUPChGoWZGRkcx8ERSDl5eXQCDg87n2V7UaUO69OkuGq4uLC/NjVEtAQAD52emRT/gH29M7P+I3&#10;lVkEAAB1DoWINKyZAFKPyQj2Z+4V+DQCHof1u0WQygeFCNS4o0ePMvNFUAznzp0j93t8+ktx3dAg&#10;Qm7zvXv3mJ+hui5evEh3IokZ4ZI7zy3MED0YAACgzqEQkYY1E0DqMSn3RcdP8OkEfB7rd4sglQ+n&#10;QPR2d4Aa9OTJE2ayCAojOFj0afphCfclSwEZD7nB6enpzA/wCQ4fPlw+8N++jr8t3vm5+2vohQAA&#10;UMdQiEjDmgkg9Rghn8/cK/AxxRmJzFcVyY8LYf1uEaTyQSECNS4vL4+ZKYIiSUwUvVR53lttd0Wr&#10;QaQGx6qtrW1SUhLZ4Zv4+/TOD17VEz0YAACgzqEQkYY1E0DqMUI+j7lXQKrssCDy60rwPyiU+ENl&#10;SXHX7CR/sQhSpaAQgdrg5OTEzBRBkdB/PCJuHGQ8fAGvZsu7lJQUevzT+38c4Ul/CwAAdQmFiDSs&#10;mQBSj8kI9mPuFZCqLC+T/o1lhVZw1pX8eJxRFfmkoBCB2oBCRDExJxNJe2V3RVOW4+I/PTwxiB6r&#10;np6ezK2vCa9evSL7dA2YRa7F895a+ioAAKAuoRCRhjUTQOoxzF0CErJe3cx6eV0oFDLf/4f+jcV6&#10;by/Lf2fuWpqdEu42V/wrRZBqBIUI1AYUIgorNTWVDADby5qymQv3N4bGM5+Jm5mZef/+feZ21xw+&#10;n8/jc+irw6lVAQDqHgoRaVgzAaQew9wlco3PLWO+qoS0Rxfo30yUJ/v/lNKfXhX/3uKu7KEjXoIg&#10;nxIUIlAbPvHTTKHhcnNzEwgEablx4g5CRnL18YGcgjR6fCYkJJw9e5a5xTXt2bNn5Co8bq8nV/rg&#10;Dc4fDwBQ11CISMOaCSD1GOYukWuRp5dEnlrMfPNhebEvojxWSPnlxPs6Sl6KIDUYFCJQG1CIKLKX&#10;L18KhcKrj2xsL2nKQs7dXV9YwjzRBQUFHTp0iLmhtePIkSPkimJSg+lr5+OMaQAAdQuFiDSsmQBS&#10;j2HuEvmV/uwa/ZPmRjxkFlUk9tI28e9EHOay/7AuRZAaDAoRqA0oRBQcGQP5xdniSqJ+E5n8lNye&#10;V69eMTeu9oWFhZFr9Lq/hVx7GbdI9JAAAIC6gkJEmijPtazJAFJfYe4SGSbgceP9D1Xpz16ivSpo&#10;N5JvuzMXv0fA57NWZnLSmluUR24ACacwm30pgtRcUIhAbcA5RBTco0ePyDDwf+5s461R77n0cCe5&#10;MSdOnGBuXO1zdHTkcDgZuUn0DSh/TAAAQB1BISJN6v3TrMkAUl8pSolm7hVZFX58Abmd0efWFaVG&#10;8UqLmaUfVpQWI/kDSqY0R3SSuQqVZCayVkaQukxJZjwzFgFqDgoRKCwsFI2Eq0biYqIew+WVJSUl&#10;MbesToSEhJAf/2SgNbn28scEAADUERQi0pBpLWsygNRXIj2WM/eKTOKVFLJucFFaLHPZu7LD7sT7&#10;2pKw1pdM1LmNzNoVibm0m7U+gtRZUIhAbcCfzMCZM2fISHgcflGymKivpOZEkhvD3LI6cejQIXKN&#10;0ckh5NofvbkielQAAECdQCEiDacghzUZQOoxaQ9FR0syiFdSGHHCinVrc8KDmIvflXz7GGvNClOY&#10;LDoaq1Dk2VWslRGkzoJCBGoDChEgsrOzS8qKbL11D1zUqN/cDHYlw9LPz4+5ZXUiI0P0mbt2l/Sc&#10;r5mVPywAAKAuoBCRBoWIrCX2yl7mvpEZZXlZ4cfns24nnZiLW5iVJERf2MxarcIIBQJ6fT6XQ39B&#10;y094xVoTQeoyKESgNqAQASIoSPQfCXw+j1VP1Et4fE5ubi5zy+rE5cuXyY//PCqAXHtCuug0qwAA&#10;UAdQiEhTmBzBmgwgspDc6Ke8kgJ+WYmgvj+dTigUxFzcwbp5H0rCDZdKrixuQ8gXsVf2FSS+zn5z&#10;n15SkBjGWhlB6jIoRKA2oBABmo+PDxkPIVE3D142kKwn6j4FJVkcDoe5WXUlLy+P/Pjk2i8HbS9/&#10;ZAAAQK1DISINChHZD6cgi7m36lxJVmLSrUr9/UtVIy5EMp770EsiTy2hl/C5ZeLVEKTuk/XSvyw/&#10;i1OQLU5JZkKFKUwIYSUn7G72q5vZrwLpwQwghkIExDIzM8mQ4PLKnK9N3e+lXl/xfeJAbsaFCxeY&#10;m1Unbt26Ra7U1X8euQFlnBLRYwMAAGoZChFpUIjIfuKu7BYK+MwdVi28EtGZ7Ymi1Bj6i/fxOaWl&#10;2UnMN/+hP1amNiL8750vkgvjfWySbrlEnFgouRBBGl6OW9HDG0AMhQhIojuRC/e2SjYUdR9yG+Lj&#10;45nbVFf4fH5hSbbXve1JWa/KHxwAAFC7UIhIg0KkQUTA5zJ3WNUxp4k5bhV5Zjn5ItJjVbzP/rjL&#10;uxJ8D/BKi5iVynFLCpiv/pPy4Kz4NtRs8uND6auIubiFdRGCNPigEIH3oBABSVFRUWRUnLyxdP8F&#10;9XpMQVE2l8tlblNdiYz8/ynVi4qKBP+9YxQAAGoJChFpUIg0iESeXkruLE5BDreUea9H5UV5rmHt&#10;TZy0J6LTmxH5CW9Kc9Lor1l4JQWJN4+yNvzExF7ZJxQK6f0XJOGMIYjcBYUIvMfNzY2ZDgLY2Njb&#10;25NRIRAIEjPCD3jp7rugXi9xDxA9WZ0/f565WbXG0dHx9evXHM4751AHAIC6gUJEGhQiDS6xV/bz&#10;OaV8TklRagwJ+YIk69Xd/PjQeB8beh0BjysUCsTfViYJ/s7ikoIlP+YRa+VPTGnu/8sXTlEe61IE&#10;afBBIQLvcXd3Z6aGAOUOHTqUm5tLv/ImZ0bZeuvtO69ex7G/ZEiuPTw8nLlNNcre3t7Hx6ewkPmP&#10;HHJYwheUReUGkoRn+z1KPUTnQ8ceAABQU1CISINCBBEn8ebRCo9L0p9eYa35icl8eYPZ9du3mSH+&#10;rEsRpMEHhQi8JzIykpkmArwrLi6OHiTZ+aknbyzed16DVVtIj8MlMxLWwsonMzeZXPXBgweZW/PJ&#10;XFxczp49S3+aDMEXcHNKI19mnLkWO73CFHAqfoMqAADUFBQi0qAQQSQj/vAXWmlOaoKfA2udTw99&#10;7hIBj5vx7BLrIgSRh6AQgYq4uroyU0aAd9na2j5+/JjLFZ0vrLA4z/vBzr3n1SoZenTdf+3JWl7J&#10;eNxeQzY/c+YMc1Oq69y5c0+ePCkoYE5GxhfyMovDnqYdZtUf7+dJmiO9CQAA1BIUItKgEEEkU5qb&#10;TkYFt6SgMCUq4bptuNtc1go1kkiPVXFX97IWIoj8BIUIVKSkpISZOwJUxNHR8eHDh/RJRvMKM938&#10;FrLKC5K0nPiSsiI6TlfNyRJ6dIUlBEmuVvkcLP+rmbS0NOZGVJGvr29sbCwZ2/TN4PJLwrIv3E/e&#10;yWo9pIfeFgAAagkKEWlQiCCsRHmuZi1BEKSqYZ5hAd7l5+fHzCMBPoCuRcho4fLKfB457z2nJhmy&#10;nM/n02/EOB24IinzjWhgvX1byimKSnrCWrmSiUoKJnuo0l/N3Lt3Lz8/n9wS+toLORkvM87eSFjG&#10;ajoqmeTCl/R+AACgNqAQkQaFCIIgSI2HeYYFeJdQKGQmlABSHT58uKhI9OelodEPJMsLsuTx48cn&#10;TpwgX+TkZ4hG1du34hN22F3Ul1y5kvG6u5NsGxoaylz3h4WEhJAxLD7dWEZxRGDiela7UY34x1vT&#10;OwQAgNqAQkQaFCIIgiA1HuYZFuA9b968YSaXAB+TmppKxozjZbM9nmp0yLf37993dXUtH00i9Jp+&#10;fn7M92/fileufPKLssmG9K4k2dvbk+t6+fL/7+Dg8Iti8gJ9YmezSo1PTEZxOHMFAABQ01CISINC&#10;BEEQpMbDPMMCvIfD4TBzTYBK4HK5PD73oLeoEzkVsJ4MIW9vb7L8yJEjp0+ftrW1pVe7desWPcAE&#10;QoHHrbVXH+2l43Z9kWTx8aG8iA4g25J90nsTE1chhZzMhIJbNxPWsIqMmsrjVBv6igAAoMahEJEG&#10;hQiCIEiNh3mGBaiIk5MTM90E+JizZ8+SMROX9nKPp6r3vQPk62PHjjGXSQgKCiIXpWTGBEfeFg2y&#10;/5RyCm8Gu5A8eO3xOPyClJCVY2Njmd39hz6bye3Edaz+osZzPW5e+e0FAICah0JEGhQiCIIgNR7m&#10;GRagImSKy0w3ASohLi6ODJvkzGgeX/S5vMzSd/n4+JQPLkZUVJSbm1tpaSnzfeW8//alK1eukOV1&#10;UIiQJBTcoW8GAADULBQi0mS9us06jkcQBEE+McwzLEBFUIhAVeXn59ODJzs7m1n0LltbWycnJ2dn&#10;Z/Kvo6OjnZ0dWUj+PXjwoEM58oUU9MfWEL6+vvQOaefPnycL7yVtY5UXtZEnaU70bQAAgJqFQkQa&#10;FCIIgiA1HuYZFqAiKESgqtzc3MSfcRscHMwsrTnPnz+nd15WVhYfH8/hcOhvaXeTtrDKi1pKEVd0&#10;blcAAKhZKESkQSGCIAhS42GeYQEqcv78eWYaClBp4tOmEsnJycePH2cuqCECgYDZ+9u3Jby83LLE&#10;9OLgiJyrLzJOs2qL2ktopidzCwAAoOagEJEGhQiCIEiNh3mGBajIlStXmDkoQFWEhYUxY6hcaGio&#10;+FNmPl1ZWRmz37dvWT1FXUYo/H8vAwAANQKFiDQoRBAEQWo8zDMsQEVQiEC1Xbp0iRlG5fLz85kL&#10;PtmJEyeYnb596x+/hNVT1FlSCkOYGwEAADUEhYg0KEQQBEFqPMwzLEBFUIjAp3BwcHj69CkzmN6+&#10;vX37NnPBJ2P2WK+FiG/cXOZGAABADUEhIg0KEQRBkBoP8wwLUBEUIvDpvLy86OHE5XKZRZ8sNDSU&#10;3mc9FiIk+KsZAICahUJEmoxgX9ZxPIIgCPJJOW7FPMMCVCQgIICZgAJ8gqysLHpEHT58mFn0aezt&#10;7e/du0d2eDtxA6ukqMtE5lynfy4AAKgRKESkSbntwj6URxAEQT4lKERAqoiICGYCCvAJbt68SY+o&#10;0NBQZtEnO3nyJNnho9R9rJKiLuMbN4/+uQAAoEagEJEGhQiCIEgNB4UISJWVlcXMPuuKs7Nzdnb2&#10;w4cPme9BXtCflVuDp1aVhUKEJKM4vPyxAgAANQCFiDQoRBAEQWo4KETgYw4dOsRMQGtaXl4e2T+Z&#10;J0vWH4WFhfT18ng8ZhHIheLiYvqe9fDwYBZ9miNHjpC9ReT4shqKOs795B30zwUAAJ8OhYg0KEQQ&#10;BEFqOChE4GPCw8OZCWhNKykpEQqF5CrIv2fOnKEXkm/Ti19H5FwhX9BLQD48efJENJ7evr1//z6z&#10;6JORvaUUhrIairpPXlky/aMBAMAnQiEiDQoRBEGQGg4KEaiEmjoRJs3e3j4tLY3es0AoCIhfIhDy&#10;6W9pgYnrI3Iuky+YDUBe0PdvZmYm8/0nI3tLLXrFqifqPhE5l+gfDQAAPhEKEWlQiCAIgtRwUIhA&#10;5Zw7d46Zg36a06dPM3ssF5zuRuaT95K3JRc+JInMvfY07Uj5DBOFiByi73Ti+PHjzKJPU1RUlFkc&#10;LS4m6jGsUg8AAKoHhYg0if727EN5BEEQ5FOCQgQqLTMz08XFhZmJVktcXByzr3KlvELWrFIcFCJy&#10;6fXr1/Rdf/PmTWbRpykiOFmswVMvyStLoH80AAD4FChEpEEhgiAIUsNBIQJVVL1Tijx9+pTL5TK7&#10;KJdXmuwbN4c1qxQHhYhccnJyou/9kpISZtGnSU9PJ3tjDZ56yY2E5fSPBgAAnwKFiDQoRBAEQWo4&#10;KESg6gQCQVhY2IkTJ5hZ6ceUlpYyW/4nMueqT6wla0opGRQi8ooeAMTBgweZRZ9AdgoREoGQR/9o&#10;AABQbShEpEEhgiAIUsNBIQKfJjc319/f397e3s7Ojpmk/ofMeB8/fsysJ4HLL2PNJN9PWPZFsiaz&#10;I5AjERER9DBwdXVlFn2CyMhIsiuf2Fms8VMvicjxp380AACoNhQi0qAQQRAEqeGgEIGak5ycfPXq&#10;1YsXLz579ox8zSx9Twk3lzWTfD/P013JmsysF+SIh4cHPQwSEhKYRZ/g0aNHZFfX4+ayxk99hf7R&#10;AACg2lCISINCBEEQpIaDQgTqXHrxS9Y08v2gEJFjHA6HHgnM959A1gqR/LJU+kcDAIDqQSEiDQoR&#10;BEGQGg4KEahzwRnHWdPI94NCRI7FxsbSI+HatWvMouq6ffs22Y/sFCL3knfQPxoAAFQPChFpUIgg&#10;CILUcFCIQJ3LLHnNmka+HxQicuzKlSv0SMjOzmYWVdfNmzfJfvziFrDGT/1lJv2jAQBA9aAQkQaF&#10;CIIgSA0HhQjULYGQfz95/3vTSHZQiMg3oVBI7l8ul2tra8ssqhbZK0TI0GU+WhgAAKoBhYg0KEQQ&#10;BEFqOChEoA7xBVzW7PFDQSEi38Tn3E1MTGQWVculS5fITvzjF7LGTz3mVsJa+kcDAIBqQCEiDQoR&#10;BEGQGs6JhcwzLEAt4/LLglLtWbPHDwWFiHw7duwYn8+nB8aDBw+YpVUng4UISVrRC/pHAwCAqkIh&#10;Ig0KEQRBkJpNxKlFzDMsQG3iCsr84xex5o1SgkJE7p05c4YeG4Sfnx+ztIpksxB5nn6M/rkAAKCq&#10;UIhIk+BnH+Y6G0EQBKmpRJxEIQK1jifgBqXYsCaN0oNCRBHExMTQI4Swt7dnllbFqVOnyLaPUp1Z&#10;46feU8YrpH8uAACoEhQi0qAQQRAEqdmgEIHadi12JmuuWJmgEFEQ4o/gFQqFzKKqOH78ONn2efpJ&#10;1vipy4SkezxOPcJa+CrzPP1zAQBAlaAQkQaFCIIgSM0GhQjUBg6/OLXwxZ2kzaxZYuWDQkRxcDgc&#10;etgUFhYyiyrN1VU0TuqrEInPD6JvOfE0zYF1Kf1JOgAAUCUoRKRBIYIgCFKzCT+Ok6pCjSnm5iYX&#10;BgWnu7NmhtUIChHFcfLkSS6XSw+h58+fM0srjWwVn/+INX7qIM/T3ejbLHYjYaXkCiXcHOYCAACo&#10;NBQi0qAQQRAEqdmEuy9gnmEBqiW/LCWx4PHz9CO3EtdJzgY/MShEFMrJkycFAgE9ou7fv88srRyy&#10;Sb0UIvmcFPoGSwpK2S9e4WHKPmYpAABUGgoRaVCIIAiC1HTmMM+wAFWRWvQqKHX3jYQV4ulfzQaF&#10;iKIJCwujhxZx/PhxZmklkPVlpxAp4xVIrsMsBQCASkMhIk3MpZ1vXGcjCIIgNZiC5AjmSRbgY+Lz&#10;H/vFzfeJnS0566uNoBBRQBERzHMRn88/ePAgs/RjOBxOvRQioZme9K1lyS1NEq+TXPiCWQoAAJWD&#10;QkQaFCIIgiCykOhLe+L8DsX7u6SHBNAh30quEOfjQJZIRvLSyiTKawvz1A/1iifgZJVEB6U6ied4&#10;dRMUIopJfDIRgln0MRwOJ78slTV+6iYfOm1qUMoBeoXAhJXMIgAAqBwUItLEeO98c2w2giAIoghJ&#10;feTNPPtDnSvm5kTl+t1MWCOe+9VxUIgopmPHjpWVldGD8M2bN8xSqeqxECnjFdA3lSU611e8Dodf&#10;xCwFAIBKQCEiDQoRBEEQhUpJViLzAgC1jyfgpBW9eJ5+1Lf2/yLmo0EhorDc3d35fD49JoODg5ml&#10;H1aPhcijVHv6drIUc3Mk1jnALAUAgEpAISINChEEQRCFStS5DcwLANSaAk7aq8xTd5O2iqdwshAU&#10;IorM39+fHpzEuXPnmKUfUMeFyPW4eSlFj15lnSNfP0o9xNzK99xK/P+7q4q52cxSAAD4GBQi0kR7&#10;73x9bBaCIAiiOClKj2NeA6BGJRU8u5W4yj9+oXjaJlO5m7SD3MgLFy4ws15QMC9fvqQHKo/Hc3V1&#10;ZZZWpKCggC/gscZP7SU4/Th9w4q5WY9Tj9Jfvy8h/6F4k7j8m8xSAAD4GBQi0qAQQRAEUcAIBQLm&#10;ZQA+gVAo4PCLX2deEs/TZDl0IXLlyhVm1guKJyMjgx66hKOjI7P0PQUFohN5sMZP7aWgLI2+SR/l&#10;GzuL3uRWwqYPnX4VAABYUIhIIypEXGYhCIIgCpUID3xSQzUJhPwSbm5c3u2A+MXiGV2DCAoRcHBw&#10;EJ9glTh69ChzwbvquBChb0xl3E5cL96qiPv/cgcAAKRAISINChEEQRBFzLF5zMsAVE4pLz+58OGz&#10;9KPi+ViDCwoRII4cOVJSUkKPah6P5+HhwVwgQWYLEUK81cOUfcwiAACQCoWINChEEARBFDHH5vE5&#10;pcwrAXxYVkl0SIZLYOJq8TSs4cY/fhH5ie7du8fMekFRubi4lJb+/+H/+PFj5oL/ZGeLTlnKGj+1&#10;F/pmVJLkhjwBh1kKAAAfhkJEmijvna9cZiEIgiAKlbCTS5mXAXgPl18Snn35VuJqn/9OWCA3IT9d&#10;ZT51FeSeg4OD5PlEQkJCmAvK0RexBk8tJangGX0bKkly2+jcW8xSAAD4MBQi0qAQQRAEUcCEe6xi&#10;XgbgPymFoQHxS3xiLSVnXHIW8mOiEAGxsLAwevATPB6PWVq3hQi/iu/yeJN1WXJzZikAAHwYChFp&#10;UIggCIIoYCLOrmZeBhQYT1BWxE0Py74mOb+S75CfGoUISLp3757gv8+c4nA49EfP1GUhQh6G9LVX&#10;EpdfKrk53iQCAPBRKESkQSGCIAiigHntbsW8DCieIk5mQsGdB8m7JadVChLy46MQAZYLFy5wuVz6&#10;0UG+OHnyZF0WIq+yLtFXXXnBGe7izQPKz4wDAABSoBCRBoUIgiCIYiY74jHzSqAAirk5sXmBQak2&#10;PrFzxFMpBQxfwI2KimLmwQD/OXXqFJ/PZx4t5PFSXEz+ZQ2e2gt9pe9LKngiEP7/VonF5QdKbl7I&#10;yWQuAACAiqAQkSbq4o7Qo5YIgiCIoiXlwVnmlUB+pRW9fpiy83biesnpkyKHL+CmpqYyk2AACYcO&#10;HcrPz2ceOeVYg6f2wlzfu9KKQslFtxLXMt9LKORkSG7+MHk3cwEAAFQEhYg0KEQQBEEUNC5zirNS&#10;mBcDOZJW9OZGwtLrcfMlp0wIHRQiIF1iYiLzQKrvQkQg5AUmrPzQpfeTd0nuIb8slbkAAADeg0JE&#10;GhQiCIIgihxOYS7zetBgkUl+GT//TdZVyQkSUmFQiMBHvX79WigUkkcWa/DUXm7ELxEKmRO7Skot&#10;FL1JJDbvHvO9hJySeMk9ROVeYy4AAID3oBCRBoUIgiCIIicn8hHzetDQFHEzEvLv3UnaJDkvQqQH&#10;hQhURmRkJHmIsQZPrSYwYbVAwKMf2mIZRRHkIt/Y2cz377qVuEZyD2RsMxcAAMC7UIhIg0IEQRBE&#10;kZOf+IZ5PWgIirjZ8fl3nqQ5XYudITkXQioZLr8UhQh8VEhICHm4sQZPbedByk7uux/BW8jJpC/K&#10;KA5nFkm4l7xFvC1JfH4FbyQBAAAChYg0kV47Xh6xRBAEQRQwvFLRZ0nIOA6/OKM44nGqjX/8Esn5&#10;D1KNcPhFBDPrBfiAeilESG4lrgnOOFTCyyPXXsjJuJ24gV7+MGVP+ZPBOx6kbBdvSFLh6VcBAIBA&#10;ISINChEEQRDFzOtTK5lXApmUXBByO2ltQPxiyTkP8onh8Iv4fD4z6wX4gPoqRD6UCv9qhj7DiGR4&#10;glLmMgAAkIBCRBoUIgiCIIqZ6Cv7mVcC2SAUCsp4Bc/TXFmTHKQGg0IEKiM4OJg8JFmDp35Tyi2g&#10;nygk+cTOklwnKucGcwEAAEhAISINChEEQRAFSeix+RHnNqaF3MiJfhF+dn3Y2fW8shLmxaCelPEK&#10;cstiXmddlJzVILUXFCJQGYGBgeThyRo89ZuYPF/6SUPS7cR1rNWYCwAAQAIKEWlQiCAIgsh9oi7t&#10;SX7owTzv/ycj9LbooisHhIIKPvCy9pTw8tKLX4Sku1+LncmazCC1HRQiUBkyWIi8zvKkn0AkZRVH&#10;s1ZLKnjGXAYAAP9BISINChEEQRB5zZtTK/ITQpmn+4qU5qW/PrE0N/4V832t4fBLskqin6U7303a&#10;yprAIHUZFCJQGTJYiPjFLeTyK3hHG2u1gPilzAUAAPAfFCLSRHhtf3FkJoIgCCJvcZlbmb+IyY17&#10;RcJ8U9NSCl/eT94amLCSNWlB6ivF3BwUIvBRMliIkDxLP0Y/sUgKzbzAWi2nNIG5DAAAyqEQkQaF&#10;CIIgiFymODOZeaKvW9kl8feT9/m+e7JDREZSzM1GIQIfJZuFCAn9JCOJwytmrXMveRtzGQAAlEMh&#10;Ik241/aQwzMRBEEQecrLY/OZZ/nax+EX55bGP08/wZqWIDKYYm62QCBgZr0AH+DpKTphR1CKA2v8&#10;1HsEQj79tCMptfD1naTNkqvxBTzmMgAAQCEi3RvPTazDaARBEKShpzgjiXmWrx1lvIKM4tDQTA+c&#10;GLVhBYUIVIbMFiL5Zan0UxBLdkms5GqROVeYCwAAAIWIdK9OrmIdRiMIgiANOq9OrRYKa/6DY7j8&#10;0pzS+BeZbg+Sd0vOPZAGFBQiUBkyW4g8TDlAPx29zy/eSrzarcS1zFIAAEAhIh0KEQRBEDlLbkxN&#10;fvBkelHYkzSb24kbxJMNpOEGhQhUhswWIiT089L7onNvSK6WWxbHXAAAoPBQiEiDQgRBEETOUlaQ&#10;zTzFVxeXX/oq67x//EIf/EWMfAWFCFQSeR4Iy7rKGj+yEP/4RfTTFAtfwJVc7VXmeeYCAACFh0JE&#10;mtCTK4MPzUAQBEHkJnxOKfMUX2kCIZ8nKE3If+QXZy05qUDkLAWcRBQiUBnkaSEi+zpr/MhCbiYs&#10;p5+13ufz7odbCYVC5gIAAMWGQkQaFCIIgiDylNdnNzPP75VQws3NLHkVmnlWchaByHFQiEAlkecH&#10;2SxEPvQOEeJFhqfkmgWcdOYCAADFhkJEGhQiCIIg8pSPFiJF3MzYPL8nac6SMwdEQYJCBCqJPFfI&#10;ZiFCUszNoZ/NWOLyHrLWZC4AAFBsKESkQSGCIAgiT4m4tJ95fn9XauGLJ2n2AfFLWBMGRKGCQgQq&#10;iYwTmS1EHqbsZZ7X3lXIyWStyVwAAKDYUIhIg0IEQRBEnhLt68g8v799m1Tw/E7SOpQgiDgoRKCS&#10;yDhJL3rFGj+yk/j8QOZp7l2s1chzIHMBAIACQyEizfNDMxAEQRC5ySuPTfTTO2tigCAkKESgkmS8&#10;ECGp8JypYdnvfDKOf9wHTzgCAKA4UIhIwzqSRhAEQRp68hNDydO75KwAQeigEIFKkv1CpIibSR/K&#10;SuLxS1mrJRU8ZS4DAFBUKESkYR1GIwiCIA096aG3yNM7a1aAICTJhc9QiEBl8Pl8GS9EglIqPl9S&#10;cLq75Go3E1YwFwAAKCoUItI8d56BIAiCyFNenxX91UxCfpDkrABBSJILnwmFQmbKC/BhPB6vhJfF&#10;Gj+yFoGQTx/NSsouiWStVsjJYC4DAFBIKESkeXliJetIGkEQBGnoEfC4JTz2By4gCAoRqKQGUYh8&#10;6M9hHqXul1ztZcZp5gIAAIWEQkQaFCIIgiDyl9SQQDLvlZwSIAgJChGopAZRiJAwh7PvEgoFkuv4&#10;xM5kLgAAUEgoRKR5cWLFM+fpCIIgiJyFPMOHZp6VnBUgCAoRqKSGUojcTFhOH9Cy+Mcvllwtvfgl&#10;cwEAgOJBISINChEEQRC5TFlBTimvQHJKgCAoRKCSuFxuCS+HNX5kMAHxFX+wbkiGq+RqtxI3kpHP&#10;XAYAoGBQiEiDQgRBEEQuE3PDlTzJh2Qck5wVIAoeFCJQSRwOp4xfyBo/spkiThZ9TCupgJPOWo0v&#10;4DCXAQAoGBQi0qAQQRAEkcs8PzqPPMmnFoWwZgWIIgeFCFRSAypEHibvoY9pWa7FWkqudjtxPXMB&#10;AICCQSEiDQoRBEEQeU1eUpRAyLuZsFpyVoAoct5kXUYhApXRgAoRkjJeEXNcK+Fx6mHWaswFAAAK&#10;BoWINMHuy546TUcQBEHkL6FnN5Hn+cgcf9asAFHYvMm6TIYEM+UF+LAyouEUIk/TnMuPat+RkP+E&#10;tdqLDA/mMgAARYJCRBrW0TOCIAgiT8lLeEOe6n3j5rImBohiBoUIVFJJSQlPUMYaP7IcDr+4/MD2&#10;HTcTVkiu4x9nzVwAAKBIUIhIwzp0RhAEQeQpoWdEfzafUxovOStAFDYoRKCSGlwhkpB/r/zA9h3F&#10;XPYnB2cURzCXAQAoDBQi0rAOnREEQRA5S1roHdGzfaoza2KAKGBQiEAlNbhChEQgFJQf2/4fl8/+&#10;EYJS9jGXAQAoDBQi0rCOmxEEQRD5i4DHFQoFT9LQiSh6UIhAJTXEQuRZmht9cCsmFAofpzqwVivk&#10;ZDAXAwAoBhQi0jxxtEAQBEHkPmRiQJ7zg1JtWHMDRKGCQgQqKTExscEVIiTlx7bvKORksNZ5mnaI&#10;uQwAQDGgEJGGdcSMIAiCyGWeHZnH45SSp/1HqXZ+cVasGQKiIHmYYkfGgIODAzPrBfiAxMREgZDH&#10;Gj+yn8yS6PLD23dcj5vHWk0g5DOXAQAoABQi0rCOmBEEQRB5TbD7Mm5JEf3kH5d/P6Xw5aussz6x&#10;s+8n70wvCnuW7siaMyDyF7oQOXfuHDPrBfiABlqIBCasoJ/iJD1NYz+5JRYEMZcBACgAFCLSsA6X&#10;EQRBEPlOpI9DaX428xrwrlsJa1nTBkTOgkIEKqmBFiIkhZx0+glNrJSXz1qHRCAUzNliM2XZVo0F&#10;64xW7Ji7zS4vL4/ZAABAvqAQkYZ1oIwgCIIoQp4dtXribBnldzQ97HH45b3B7qL/Vi3iZl3HX9PI&#10;dVCIQCW9ePGigRYiD1J2lR/hviMwcbXkOiPnqFMDtahRxo0nTG+mbNlIaTo1yqTpUD0Da9HnlAMA&#10;yBkUItI8d1vKOkpGEARBFDDR/s7kRUEg5PvEzpacOSDyFBQiUElPnz4lQ4U1fhpK8spSRMe4ElIK&#10;X9IXXXhl/sXgSdRI4xYaC9oZrelksbXzjB1fTd/Wzmg1WUKNMm42SCMXbxUBAPmCQkSaYPfljx0t&#10;EARBECT29gnyunAzYaV4XoHIX8hdfOHCBWbWC/ABDboQeZzqIDrGfVdA/OIr0RbK1lrUGLM2k5d2&#10;nrnzu2XOv248+fvWM79sPNFzmXOXWbvaGKygxk2l/lGiP5YLAEA+oBCRBoUIgiAIIg6fxyEvDazZ&#10;BSJPIffvnTt3mFkvwAc06EKERHSM+x5bPxNqmH4rnUVdZ+/5ecPxf+18hh67O+pk0DDXe/0O+v66&#10;8WS3ufta6y6hRky56uvPbAMA0PChEJEm2G35YwcLBEEQBCEJPbeNvDSkFgazZheI3ITcvyhE4KMa&#10;eiHC5Ys+ZZzlV03VJhNndrLY+tNat/5O/hO9XurfTjIJytS/k6R8MXSgc8DP6493nrH980mzqT7K&#10;zDYAAA0fChFpUIggCIIgksmKChEI+Q9TDrAmGIh8hLz0oxCBj/Lz8yNDJTBxHWv8yHIO+kzpP02j&#10;h4oG1V/920lmg4wXXHv3jR7UIO1W2ou+nn/g791e4z2fGz/MsIriW8cIF0YLTB9lTjgf0muvd4+F&#10;dqI3iQzWZbYBAGj4UIhIg0IEQRAEYYW8OqQXv2FNNhD5CLlzUYjAR126dIkMlXvJu1njR2bzl4Eq&#10;NXQyNX7al2rzWmgs+FJ9PjVxJjXSuPlg7eCXoaJDXjIlGDK5zeRl3y5x7Gvvq3Y1fG4YZ1HsWzoL&#10;Ivka16P6O/r1XObc1mAlNdwgJYV9ZlYAgAYKhYg0z92WPXKYhiAIgiDikFeH7NIY1nwDkY+QOxeF&#10;CHxUAypELkdZUP+qUGPNWmpZdzBd33XW7q/n7e82d1/nGdvbGa76XNmSGqxz8qJPYmISNUy/7ZSV&#10;PZc593O4ruEbOT+CKy5EFkYLtPyi+zv5f7fySNspq6iRRkFBj0UHygAADR8KEWlQiCAIgiCskFeH&#10;nNJ41qwDkY+QO/f169fMrBfgAxpKIXI1xmLkbM1GY8zaTlnRde7eH1a7/Lnd8+89F//adf6XjSe+&#10;sbbvYLaxmeocaoBmRmYmNUinle6SHtb2vfdfVrrwYtqzXOsY4aLYt+Tf6cH5yhdD+9hc/WaxQ+vJ&#10;y6ghellZWaIDZQCAhg+FiDTPXZc9OjgNQRAEQcQpzknnCTg3Epaz5h6IHIS89KMQgY86fvw4GSqy&#10;X4g43zIWfXCM7qJuc/b+uulUPwe/0aceK114Mc7z+VCXO3/v9vp2qVN7k3WNJ0yneo2n/lVtrjq3&#10;88ydv246OfjobfWr4SYPM6aH5Js+ytTwiRx67M5vm093mbWrudo8qr96+WEyAIA8QCEiDQoRBEEQ&#10;hJWQ48vJC8SzNGfW3AORg5B7FoUIVAYZKi8yTrLGj6zlm4nKTSZM72i+6ce1rv0d/ZQvhhreT5se&#10;km/+NEfLP2bE8Qd/7jz39bz9LbWsqYHaR055Nhpl0sZgRfeFdn9s8xh46MaYM08mnA8Z6/F08JHA&#10;P7d79lhk39ZwFTXGTMtysegoGQBALqAQkQaFCIIgCMKOg2jazBNwbiasYE0/kIYecs+iEIHKIENF&#10;9gsRqq/alxoLus3b99fO82POPDF6mL4wWkD/Fcys0GK1q2H9HK5/v/JIO+M11Cjj23fvU/9Oaqo0&#10;o53h6u4LbH5c4/qH6O9rvP7cce7n9e49rGzbG69tOnEm1U+1uLiCT+0FAGigUIhI88x1WdDBaQiC&#10;IAgimTfee8lrRFDqHtb0A2noIXcrChGoDDJUGkAhMlC7lbZ1j4V2vQ9cmXTp9azQYvF5Ukkm30oY&#10;evT2T2vdOphtpMZOPXTseEpqGtVPnZowrfXkZR2nbuo2Z2/3BTZdZ+/+ymJrm8nLKKUZ1ACNxCR8&#10;vgwAyBUUItKgEGlYub7b9PRmY/eNxtd2mgTuN2NdiiAIUoMpLcglLxOs6QfS0EPu05SUFGbKC/Bh&#10;ZKg0gEJkgFYrbevuVrb/7POe6PVy5stCcRtiHSPUvRk/5OjtH9e4djBdTxci5IfKz8/voWRMDTOg&#10;lKZ/oTb3Sw2rL1TnNJ9oSZa0HKaTkppG1gEAkCcoRKRBIdJQcmaj0TBVDWqQjuglfISh6MP2+2tO&#10;MdD02WnCWhNBEKRGkh37grxMPEzZy5qBIA065D5FIQKVQYbK68xzrPEja6H+VflMbW7XOXv+3HFu&#10;9OnHU+6mzI/gWccIF0YLLZ7nqVx63dfep+cy57ZTVpJjp5AXoaJj33K7T1kNnK71o6YG1V/ja2X1&#10;Pqaaj0PuMZcBAMgXFCLSoBBpEFHSUKOG6DZVmv6l1sK2BivaGa5uo7+8mfr8xuOmUv3V9y7QZa2P&#10;IAjy6Xl+fAWvrIS8UrBmIEiDDrlDUYhAZZChEp3rxxo/spYRlupNxk/rYLbhh1VH+9r7jPd8rnsj&#10;3vhhxpR7KWpXw4e63P59y+muc/a21LSiBmgVFhaKjn3LxeU9ZO3qWdph5jIAAPmCQkQaFCKyHxUd&#10;DWqk0ReaVh2nbvx6/oGeS52+X3nk2yWOXWfvaWe8pvmkOdRg3RNr9FlbVTXeW40maKr/OV715zFq&#10;5N+NMzTv2kxlrYMgiKLlmesSoUCQXRLFmjkgDTfkpR+FCFQGGSqyX4icCTGnBuuQY6Qulrt+XHOs&#10;j83VoS53Rp0IGu5+f4Cj/+9bPXpY27czXEWNNZu6aE35ke//PU93ldyVT+ws5gIAAPmCQkQaFCIy&#10;Hqclk6khei00rTrP3Pn9yiN/7/bqd/D6AKeAPrbXft/m8e0Sx45TN1LKlo36q7M2rHxu7Tdr2V+Z&#10;XAs1zpyaOLPZpNmU0nRqlHHTwVp7F+iwVkYQRNHCKysWCoXP049JzhyQhhvy0p+Tk8NMeQE+jAwV&#10;2S9ErsZYaCzToEYYtdJZ9NX0beS46Of17r9tOfPLxpM/rDrabe6+toarPlOaQfVV5XA45Ue+/1dQ&#10;lsjaW0zeHeYyAAA5gkJEmqfHlj20N0dkMw/spv4xRq2ZsmVH883frzzax/bamNNP1K6Ga16PUvYO&#10;HeH+oNde728WO7QzWk2NNh2hpsravDIJ2GNK9VdvNM6cHEm0N1nXafq2zjN3dJq2RXQAoTaXGjGl&#10;/UCl+7ZTWVshCKI4yUuKIi8WqUVPWTMHpIGG3JsoRKAyyFCJyQ1gjR/ZzEAzNWq4wReqc9oZrupk&#10;vrnzDNGRTEezDS20ralx05oPU38UcUV01Pue63FzJfdzJ2kTcwEAgBxBISINChFZzsWtRtQQ3Ra6&#10;i79eYNNrt9eY048N7iTPfl06P4I380WhdkDsMNe7v20+3Xnmzi/U5n43VpO1+Ufjt9vks/6qTSbO&#10;bGe05ut5+39YdfTXzad/3+bxy8YT3y51+mrG9ta6i6mRhgumarM2RBBEcVKYkUi/XvjHW0vOHJAG&#10;GnJXohCByiBDpQE1oRMXaTTqp0qNNG48flqziZaNJlhQY6dSg3X+NlI/9dSMrFDG+/8JRMSSCh9I&#10;7oQkvwyfuQsA8gaFiDQoRGQ5jitEHyjTznD19ysO93fyV/eJnP26RPxhctOD8yd6vfxn36XuC2xa&#10;6S6iBmr57zFh7UF6/lFSJYcLbQ1X9bC2/32bxwCngBHHH4w+9XjosTu9D1z5ca1r55k7W2gsoAbp&#10;XNhsyNoWQRAFCa+smH69eJLqyJo5IA0x5K4sKipiprwAH0aGSoN7a5j+Jm31lToDzdVHz9WcskXX&#10;9b6J+KLo3Nvlz2TviM27IV6BztO0Q8xlAADyAoWINChEZDmr5upSo03am6z7cc2xQYcDdW/GW0Xx&#10;xR+wPzesTO1qWF87n28XO7SevJQaouu9tQq1xY29ps0Ha7bQWNB1zp7ft54ZeuyO6pWwKfdSTIIy&#10;yBWN9wz+1+7aDyuPdDTbQI0zN5hS5befIAgiHxEXIkkFj1kzB6QhhtyVKESgMshQkbO/lSt/JntH&#10;ASeFtQ7J64jQibNWDjRZ+If2zD+0po+dufzshUvMBgAADRAKEWlQiMhyti3Sp0Yatjda/cPKIwOd&#10;b2j5xcwL54oLkZkvCpUvhvbef7n7QrtWuour+g4Ru0V61Eijtoarvl3q9K/dNZVLry2e5y+MFljH&#10;COdHcA3uJI86+ej3bWe7ztnTXH0+9W91TlCCIIgchFdWXMLhR6cVkZeMmwkrWTMHpMGF3I8oRKAy&#10;yFCRs0Lkdaa36Nj3XWlFryTXGb9Akz7N/Bcqc1pozP9CdW4jpRnUiCkdRurl5OQw2wAANCgoRKR5&#10;cmzZA3tzRDZzZYcxeVVurbe0+0K7Xnsujjv7zPBe6tw3ZQujBbNCi3Vvxg13v//7Vo+us/d8oTbv&#10;h1HqrM2lZ4qxFjXGrIPZxp/Wug51uaN3M57s9v9ty8ui8rbl0tcLbL7QtqYGaATuM2XtAUEQRQhd&#10;iGy7EU9eMoJS90jOHJCGGKFQgEIEKoM85OWsEPGPW1R+8Mt2O2EdudTrjTn1rwo1xrSVtnV7k3Vd&#10;Z+3qNmdv19m7O5pvbqO/nJpgQQ3UjIyOZbYBAGg4UIhIE+KxmXXsi8hU2g5W+VzZ8iuLrT+uOdbX&#10;3mesx1O1q+Ha/jGql9+MPPHwn32Xvl3i2N54LTXaREVLjbWt9GhO1qTGTu0wdeNP692HuNyZfCtR&#10;8u9xLF8WqVx6Tb/9pKXOYmqg9vXdJqw9IAiiCOGVFeeX8FZcjSEvGamFoZKzC6QhJq8smcvlMlNe&#10;gA8TPeTlqxAhySiOKD/+fUd6URi5aOhUNWqsWRuDFV3n7Pl+1dE/tnn8vdvrjx2eP61z625l095k&#10;HTkeo/qqJaWlM5sBADQQKESkERUiduaIzGbdPD1qmH4rbevOs3b9sNrl790X+jn4DXQO6Gvn8+cO&#10;z2+XOXectvlzldmfD9IM2GPK2lZ6rGdoi/5kxqj8jK2OfurXIixfFlvHCBfFvrWK5Bs/TB975smf&#10;O891nbNX9CczfdXuHDBj7QFBEEUIn1uWX8IzOB3O4fHzyyr4e3ukYQWFCFQSOUqskULE5oqhpe1k&#10;S5vJNpcNL0dasC6t4zxOtaUPgCWV8Qq3nppMDZ/SSndxt7l7f9t8mhwXjTr5aLzn8zGnnww6fPPP&#10;nee/WXSwneHqRuPMteavZjYDAGggUIhIg0JE9vPPBFVqlFFLLeuO5pu7L7Dpucz5+1VHv13i2G3O&#10;3g6m65qpzqWG6i2bpcPa6qO5tNWIGqzbSntR9/kH/tx5buTxh1p+MWaPsyye5025m6Ls/WqAk/+P&#10;q106mm1sPGH6BA111uYIgihIxIVIYnYJedW4FjuDNcFAGlZQiCiy0xKuXbvmK+GhhFflyOP9EwuR&#10;yWs0W41Up4bqU6OMRRlmQPXXGGqpeTZY9Dm49RL/eOvy41+2ZgPUGk2c0Wna5p/Wug1wCpjk/crw&#10;Xio5IjIJytTwjRp27K7oL5Tn7v1CYwH5EQQCAbMZAEBDgEJEGhQisp87B8wMtdXI8URjpRmttKzb&#10;Gqxob7ymjf7ylppWjcebUwO1Ns3TZW1Syfw0SrXRhOntTdf3XOL0164LQ1zujPV4Ov7c81Engvo5&#10;+P2y8WS3uftaai8iV33AWo+1LYIgChJxIXItLJu8avjGzmZNMJCGlYT8JyhEZJCzs/P5/3h5ed2T&#10;ECYhNTU1/T85OTl5/yksLCyRQO5iMfp4r3pictmfSlvJXAyb1m6UCjXK6AvVua0nLyPHLe2N15ID&#10;mC81F1Bjp342SO1woBFrkzpLflkK8+NJ+GyITkuthV/PP/D3Hq9xZ5+ZBGXQJ1azjhHOeFGoekX0&#10;oX7fLXNua7iSGjElNj6B2QwAoCFAISJNsMfm+3ZTEdmP++rJVG8larAONdyg/L9Z9KmB2iqaald3&#10;GLHWrHy8t06hBmp9qTavg9nGHtb2v2w88eeOc6K/mN129odVLt3m7CXHLtQYs94TVO/ZmrG2RRBE&#10;QSIuRGxuJ5JXjetx81izC6RhJTbvAbkfmVm4wrvyASEfwFQR7xFWV/mxWA3j8kvyypLp5JTGx+bd&#10;F+dJmos45e/2qjDsMVONUP9OajxuWuvJyzpb7vxmscMPq45+v/LIt0udupJDC8NV1MQZVH/1Y3dN&#10;WFvVWXiCMuaX9R9qkE5r3cXkWKiPzVWVS6/nvCkTn1VtQSRfOyB20OFA8lO0M15DjsGuXvdnNgMA&#10;aAhQiEiDQqTBxXurofNS3cvbDFnLq5fDy/SowTpNlC3b6C/vZLG1y+zd3ebuI4cv7U03tNC2pkab&#10;dhqiwtoEQRCFirgQIeELhMkFL1hTC6RhhS5EXP9z5F3M0ne5u7ufqMjJkyfvVE7Ef7I/gD4mkXF8&#10;AbfCcPhFrJRwc4q52XQKOSkFnEQ6mcVhyYXP6MTn33uTdVmchyl24rDusoYVrzfmn/ebQI0xJccV&#10;X88/8MuGE70PXBl46CbJv3bXfttypoe1fTvjtY0mWPyuq345qn5OKRKbd4u5U/9TXogsKS9Erqhc&#10;ej37dYm4EFkYLdC9EScqRFa7iG75aFP/QPbmAACyDIWINMFnNt+3nYoocuyX6HUZrkGNmNJUaUZz&#10;1TnNNRY0U5ndeJw5NUSvzwRV1soIgihaJAuR0ORC8sLBmlogDSt0IVIvOPziClPIyagwuWWJWSWR&#10;7yep8H6Ficnzi8y5+n6C090qzL3k3XeTdrwf1m8MqXyO3jZpM0qNGqjVQsOq6+zdv246NejwzYkX&#10;Xmj7x+oExE7yfjXU5c6f2z27L7BprbeUGqZ/5K4paw91k6AU9qlVPxuk1VJjQbd5+/7aeX6sx1Oj&#10;B2n0R+8tjBZYPM+bdOl1X3vfnsuc2xgsJzc7OSWV2QwAoCFAISINChGE5NZ+05WzdEYoqzXuq0L1&#10;U+swWEVdR/3IKn3WagiCKGAkCxH78r+aCUk/zZpdIA0rwRlHxXmT7SGO5HJxnqU7P0zZX2ECE9dV&#10;MqwbgMhlzoWadxyrTvVVo0abtDNc3XOZc19730neoWaPs+dHcBdE8CyC89WvRQw8dPPHta4dp276&#10;bILFn5NVWDups2QWR9FHwrRm/dUaT5zZadrmH9e49nfwUzofMvlWomlQ5pR7KWpXwoYeu/vbltNd&#10;Zu8Wfe7eAA0+HydVBYCGBIWINChEEFYC95myliAIosjhlRWLCxESMhPIKoliTS0QBEEmLdSkxpg1&#10;HqBBKU3vNG3LrxtPDHO9q387iT47KYl1jNAkKHPM6cd/bPfsMmt3U9U5VB9l1k7qLIGJa5hD4XLZ&#10;ObnUUP1W2ou6ztnz8/rjfe18hrvfJzd1pPuDAU4Bf2zz6LHQrt2UlY3GmM3ZsJvZBgCggUAhIs3z&#10;M5vv2U5FEARBkArDKysuLvt/IVLM4XN4xaypBYIgCp6zIVOpAZotNK2aDNWjJs7sPGP7b1tOjzoZ&#10;ZPIwwzpGSBciJBbP8yacC/5714Vuc/d+rj6P6qt6Jbp+TiNCklLwgjkaLme5YhM1xrS17pIulju/&#10;WeL466aTv231ID/FD6uPfT3/QDvD1Z8rzaD+VSkpEX0AOQBAA4JCRBoUIgiCIIiU8MqKSzh8cSFy&#10;MTiNvHbcS9rDmlogCKLI2X5uCjXSqJ3h6majDKkJ0zpO2/zLxhPD3O7p30l+9x0iGaNPP/59m0eX&#10;WbuaqsxqPrDe3iFCEhC/mD4YpnE43E6jJlMjjL5Un992ysqvLLZ2sdzVefr2jmYbWuososaZNxui&#10;jbOHAEBDhEJEGhQiCIIgiJSwChES8toRlevLmlogCKLImb1Lq8k4845TN3UyWkGNMmlntOa75Yf+&#10;tb020eul8cOMeWGceeGcqU+yVa+EDXS+8eNql45mG5uMn6a7Uou1nzpOGU90omhJVlsOfDFcjxpl&#10;/LnSjGbKsz6fOJMaN5UaojfEbGFcgugkSgAADQ4KEWlCL+5jHfsiCIIgiDgoRBAE+Wh0Fqk1mWDR&#10;adqWXzaeoAZpt9BY0GXWLvL1AEf/cZ7P1a6Gq1+LULrwYvCRW39s8/h63v6WuoupoZNtrxuz9lPH&#10;ic71o4+HJd2I3KKxQktlmU4vA/VRc7UmLdHyuPfOCUcAABoWFCLSoBBBEARBpKTCQiQk4wRrXoEg&#10;iCJn8UEdaoxpB9P1P6w+1tVkFTXKuM3kZV3n7P1pndvfu7362vv0O3j9n/2Xftl44usFNu2M1jQe&#10;Z/6Dmqrt1Slrj+o6+Bmy9lZn8YuzKubm0IfEYgWc1GuxM1lrMpcBADRAKESkCfXae9fGDEEQBEEq&#10;TIWFSErRI9ZsAUEQRc6hO6bUMIM2k5d9Y23fa89FqrcyNda0le7iTtO2fG1l23OpE4nog1r0lzfu&#10;O6nRP0rU32Opf1XIJtRIY2q4wWdDtDqPn3T2xVTWbusg8fm36ENiSVx+KWu1pILnzGUAAA0NChFp&#10;UIggCIIgUsIqRCLTioRC4Z3EHazZAoIgCp7P+qs0VbbsaL75h9Uu/+z1btRX1Hd8PnFmS51FrScv&#10;+3yEAdVrAjVQmxoxhRptQo00ogbpiHqTQVrk0paaVtT4aVR/jf1X6uHdIuQ5jTksllDASZZcxz/u&#10;nTOwAgA0IChEpEEhgiAIgkgJqxAp5vC5/BLJeQKCIAjJ8mP61BDdFppWnaZt/W75od+2nO45b/dn&#10;Q3WpgVpUPzVqkHZjpekttRa2nbKqvem6dkarW+su+UxlDjVMn+o9sfOM7e2N1zZVmU0N0nHwretO&#10;JD7/xvudSCEnjbVaUsET5jIAgAYFhYg0L7323rExQxAEQZAKwypEAl5nktcO1jwBQRCExHizNjXM&#10;oJnavHZGazrP3Pn1/APdrWybDZ9MDdVrrj6vg+kGsuS75Yd+WH3s+xWHuy+062SxtZWWNTXK+LNB&#10;Wt9Y23WcurHpJMsvR2ieeWbG2nOtJiB+WYVvEgnL9pJcLShlL3MBAECDgkJEGhQiCIIgiJSwChGr&#10;i1HkteNxqrPkPAFBEITOzD3aoreEjDFrqjq3pZZVs/Hm1ADNZqpzOk3b8t3yQ3/tPN/v4PXBRwIH&#10;OPr32uv945pjXWfvEXUiw/Tbac3/ZrFDW8NV1GgTs506rN3Wal5lXXgTFq67aOPE2av66c/WWbz5&#10;0jW/3NzcvNJE1pol3Fz6+BkAoAFBISINChEEQRBESio8qSpfwL2XtJ01VUAQBCE5+djMaKMm1WcS&#10;NUCT6q1EjTFtZ7Tm26VOvfZ5jzwZpHY1XPdmnKZv1FiPp78ss/98uH6T/uqN+qo27qP8y/rjnWds&#10;bzZp1hdDVFn7rL0cu2vcQ1WdGjqZGj+NXHXzSbObTZxJjTb5bIjO9HU77iZtkVw5ON2NPn4GAGhA&#10;UIhIIypEDpghCIIgSIV5vxCZdT6SvHxkl8RJzhMQBEEkczXG4kq0BdVX9QuVOZ1n7vh965nh7vd1&#10;b8bNfl2yMFrQd81BaoCG6ASrIwxFHzQzdqroZCL91NpozmuhtZDqr8HaWy3Fwc9Y1NpMsGitt7Tj&#10;1I3kdnaZteur6dvaGa3+Qn0+NXzKQBM11iY8AYc+hAYAaChQiEiDQgRBEASRkvcLEZKH0aL3jcfm&#10;3WFNFRAEQcQ5GzKVGqjVSndxD2v73vsvT/R6OT043yqCK/q4mX8mUn1VRe/LGDGFGm7AfOLMUD3R&#10;B/H2USZbnXtZ6x/Be+qpGdVfvZmyZXuTdd2tbH9c4/r7Vo/ft539ZdPJnsucO0/f3kp3ETXCUHeV&#10;5tUYC/FW6cWh9CE0h8MtLS0l/9LfAgDILBQi0rz0PnD7gBmCIAiCVJgKCxGS16mF5EXkYfJe8TwB&#10;QRBEMocDjaghuq0nL/t2scO/dtdUr4TNDeP8NmMN9a9Ko9GmzVXntpm8tO2UlW0MVrTSWfTZJEtR&#10;M9JPjRo+hfpngtcbc9beajx9p6g0GmfezmjNN4sd/txxbuChm6NOBo0582So690+Nld/WufWeeaO&#10;LzSsqEE6lyL/X4iQG3bi6g0li0WimzpQk+qrqjtvpaff7bKyMvrQGgBA1qAQkebNNQfWsS+CIAiC&#10;iPOhQoSELCevI4EJ68RTBQRBEHEuhk0TvUNEZ1EPK9t/9l9S8nrRe9VBqr96U6WZbQ1WdrHc9c2i&#10;gz2XHyLpvtBW9IkzOoupMabUvyrUEL11pwxYe6vxUAM1v9Bc0G3uvj+2nx3mdk/9WoTJwwyzx1l6&#10;NxPGez7/1/ba9yuPdDBd33jc1CHTVOhNTj01azVCjRph2HTizOYaC1pqLWyuuaCp0gxq+JSeyqaJ&#10;SSn00TUAgExBISINChEEQRBESqQUIvMvRvH5Ag6/WDzBQBAEkUzXSZpfqs3rbLnr9y1nhrneazHO&#10;hBpv0c54TY+Fdr9uPtXnwJX+Dn79Dl7vtffij2tdu87Z21p3CTXSiPpXZaK1FmtXNZu9F/Spkcbt&#10;DFd/t/xQX3tf1SthM0IKrGOEJEbX3/TffLSD1rzOxis6GK1qrjaX6is6yeuRW8bUQK2mSjPa6K/4&#10;ymJrt3n7ulvZkNvcadrmNvrLPhtvQfXXyMzKZo6wAQBkBgoRacoLEVMEQRAEqTBSChGSQ3cTyUtJ&#10;RnG45EwDQRCEzt+GqtRo03ZGq79d7NBz3m5qmH4rvaVfL7D5Y7vnEJc7E71eavpGafhGjTv7rL+j&#10;388bjneeseNL9XlUfw1qgObZkFo8jciMTWqNxkztYLbhx7WuQ13v6gUmWMcIB21w/nz4ZGrYZGq0&#10;CTVuKjXaWHSWk35qVK8JTxPONh2k1lR5ZnvT9d0X2v2y4cTfuy78s/finzvP/7TO7ev5B9oZrW0y&#10;YXqLIVoCgYA+xgYAkBEoRKRBIYIgCIJIifRChOR2uOh/RF9mnmDNNxAEQUio/uqNJs3qOHVjszEm&#10;1ITpHcw2/rTWbdDhQLVr4dOe5c2P4M4N4xg/TJ9wPuRf22s9lzq1nbJC9NEzfSadeWbG2lUNZuZm&#10;tUbjzDtM3fTTOrehLncm3078fdZGapj+56qz20xe1s5kXQezDe1N1rbSW9Jk0mxRLdJrPDV2ajvD&#10;VT0WHfxz1/khR2+PO/tM2evlWI+ngw7d/GOHZ3cr27b6K6hRxsc9vehjbAAAGYFCRJrX1xxu7TdF&#10;EARBkArz0ULE1CO8sJRHXlCepB5kTTkQBEEO+kyhBmk3nmRJDdT6Qm1e19l7/txxbqzHU5OHGdYx&#10;wkWxb0kWRPB0b8YPcbn90zq3jlM3UOPMqT6TXO+bsnZVg9nrpU+NMmpnvOaHlUf6O/p/bWBNjTJu&#10;pbPoK4ut31jb/7DKhdyS71cd7b7QrqP55paaVlQ/tWbq87rM3vPbljNDj93R8I0ye5I9I6TQ7FGW&#10;uk/k4MOBv2461dlyR1OV2eSW08fYAAAyAoWINChEEARBECn5aCFCMscrqqBE9NmTvrFzWLMOBEGQ&#10;/VcMqf7qVD+1LzQWfL3A5u/dXkoXXkwPKaDbEBLRmTsepI1wf/Db5lOdLLZ8rjSD6j1x30WD8Vaa&#10;v+upU31Vv56oNmmpzq5zNXmmVWqQbiudReT2fDt/NzVEr6WWdZdZu35c4/rPPu9Bh24Ocbkz0PnG&#10;33su/rDKpZP5RmqofpvJy75d4tjH9pqy96vpwfniW27+NHfC+ZB/9l3qsdCutc5iapAOfYwNACAj&#10;UIhIg0IEQRAEkZLKFCIkc72iyGtKXF4Qa8qBIAhCcvqZGfWvyhdqc7vO2fvXzvNjzz4ze5QlfoeI&#10;VSRfLzBhqMudn9e7d5y6UfQOkV7jRX+oMs68ueqc5urzm6vObTTBghpm8IO6qut9E9bOqxeql1KT&#10;8RYdTNc1Gqj5+cSZnSy2/rj6WN+DvuPOPtfyi5l8K1HTN2qsx9N/ba/2mL+XGmEoOgPrisMDnAPI&#10;pQsi+fQtJ5kfwVX3iehr7/vtEsc2+supYfo5OTn0YTYAgCxAISINChEEQRBESipZiJDkFYveJHIv&#10;aS9r1oEgCEIyeIZGs4kzO03b8vP644OP3tbwjbQIzp8fwZ0fzjUJypjo9fJf22vfLnFsZ7hK9EEz&#10;os/rXdzBbH2XWbu7zd3XZdauDmYbW+stpcZbfD5M0/1hDfw1zfHHpuRaGk2cQQ3UbqmzqLuV7d97&#10;Lo71eGp0P21eOHdhtGBeOMfgTvKoU496zttZXois+m7F4f6O/prXo8jNFhciZGW1q+F97Xy+Xeok&#10;KkSGTk5JSaUPswEAZAEKEWlQiCAIgiBSUvlChEQgFJJXlpAMnGAVQRB2tnsYUCMM2xis6G5l+9eu&#10;80OP3Zl06bXm9WgN38jx54IHOAX8svFEl1m7vlSfTw3QbKO/rNvcfT+uOfbHdk+y8u/bzv641q37&#10;Apt2RmtEf1DTV+XCa3PW/qsRy/26jfpNooYbtDVc1XOZc39HPw2fSMmyY9arEtUrYX3trlGDdVrr&#10;Lulhbd97/2WlCy9MHmUujBZYxwgXRPKNHqSNO/vs791eXy+waam1kNx4+hgbAEBGoBCR5vVVh8B9&#10;pgiCIAhSYUoLcytfiJCQV5Zibi5r1oEgCELSbJAKpTSjvcm6bxYd/H2rx7+21wY4B/Rz8Ptn/6Wf&#10;1x/vNm9/m8nLqFHGzUYbfz3/wG9bzgxwChh18tH4c8GjTz8e6Hzjj21neyy0a2uwkhptYrxRi7Xz&#10;6sVwsxY10rid0ervVx4Z6Byg5R9jFfX/P4eZG1am4RPZ196X+lf1M9XZnWfs+HnD8YGHbkz0eqkX&#10;mGB4L1XvZrzShRfkR/hxjWunaVsaK1t+M34KfYwNACAjUIhIg0IEQRAEkZLsxMgqFSInnojeKx6U&#10;sp8160AQBHG9Z9x4sHbTiZbtDNd0sdz17WKH71Yc/m75oR7W9l/N2Cb6i5ixU6l+al/N2F7eO9xU&#10;vfLG+EH6tOd5Jg8z1K6EDTl6+9fNp8iGzdTmkdUuR1mw9l+NHLphRA3Tb2Owoucy534Hfcm1zAot&#10;oU9uQv6dHlKgfDG0j83VdjpW1EhDcgu7zdv/y8aT/9r5DDt2Z8TxB0NdbpNLf17n3nXOnhY6i6jh&#10;+i9fvaaPsQEAZAQKEWlQiCAIgiBSUtVCxMIzgry4JBXg7KoIglSQg9eNqL5qjcaYNVef30Z/WVuj&#10;1W0NV7bWW/LZpNnUCHKRSkstq+4L7Xrt9Z5wPmTq05yF0aJuYmG0YNrzPOWLob1trnyz2EH0RpKh&#10;k8+/nsbaeTVyMXwaNVCrhaZVt7n7/txxbuTxhzo34qYHF8x5XUr+1fKLHu527/etHl0sd1H91RuP&#10;N289eVmXWbu+Xer08/rjv24+9fN6955LHMmlrXWXNBptOnnRBmH5Xw4CAMgOFCLSvL56MHCfCYIg&#10;CIJUmOzESB5fwGo9pIe8uPAEZaxZB4IgCInNZQODFaqiD5Hpryn6HJmRRtSIKdRgXepfFWWX62RJ&#10;G/0V3y5x7HvQV/1axLxwjvivVxZE8jSvRw1wCvhuxWHRiVdHGB65UzMfN/OLnlqjCRYdTDf0XOb8&#10;z75LI9zuK3u/Ur0SNtHr5TDXe3/vudhziWM7o9XUKCOq98RGo01aqM9vO2VVx6mbvpq+jfzbbsrK&#10;L9XnUSOMhhvN5XA49AE2AIDsQCEiDQoRBEEQREqqUYjY3k8hry8PU3axZh0IgihyDgcaNek3iRqi&#10;R40xo/oofz5pVucZO9qozqR6T6T6qjbqq9q4jzI1SLut/nJRIWLvq34tXPL8pvMjeNr+sf0d/b9f&#10;eURUT4wwdLphzLqK6uXEIxNqoNaXavM6Tdvcc6nTb1vP/LPPu6+dT+99l37bcprcmE7mm75QmU31&#10;V8/Nzf1N1ZQaoEmNMqbGT6MmzqAmWIi+7q8xztwa7w0BANn0/0KEz+MU56SVFuR8SrilxZLh87jS&#10;w1y3rAq9ZMM69kUUPDf2Gp/dNGWJuUbHgUpUrwkGmpOclk++sceYtRqCIAqSahQiJOT1Ja3wDWvW&#10;gSCIYuZqjIX+Rm1qkHajiTNa6SzpYLq+0VA9qq8qNVC70RjTxiqzv1Sf31R1bmOl6dRwA6qvylfm&#10;G3vt9R5/9pnZ4yz6w1yso4VTn2ZPvPCi9wHRn8y0nryMGqzrHVEDfzJDZ+9FA2qI3hcqc9obr+0y&#10;e1f3hXbkWrpb2XSZtbOd0ermk2Y3GTY58PZ9+uCZ2LLftvvEiZ3HT+qhrDx3l0ZSQTBzAQCA7Pl/&#10;IVKQFnNznwmCIB/KuU0GVJ9J1NDJjcdN/WziTJIm46ZRw8jRierehTqslREEUYRUrxApLuOV8vJZ&#10;Uw4EQRQzDv5G1BDd5urzOpht6L7Q7vuVR5oO06NGGn2pMV9UQFju7DZnb9fZezpZbGk7ZVUTZUtq&#10;kM7XltsGOgdMvBiqfzvJ9FHWlLspKpffDDoc+Mumk51n7myqOpccmVyJroGTqoqz+Yy+6K0fY8ya&#10;qc5tqW3devLSFtrWorO3jjal+qlHREYx04lyHH6R5La3ElYzFwAAyB4UIghSqcw212o8SKup0vTW&#10;ekvIIctX07d9NX17R/NNbfSXNyVHJ4N1VbRVWZsgCCL3qV4hEhSfT152fWItJecMCIIoZqj+6s0m&#10;zSZHFN8tP/zXrgttNeaIPrFFd0nnmTvJkt82n/pr1/k/d3j+vOH4N9b2Hc02NFOdSw3U6rnwQF97&#10;nxFu90efejTi+IP+Dn6/bTnT3cqWHJZQo4ynbq2Zj92VjOt9E9VlWlQ/NWqQtuj8JgO1qL6qFjvm&#10;xcbF01MJMYGAz9q2iJPJXAYAIGPeLUT2miAI8n481ut/PkizmcrsDqbruy+w+WHNsV83n/p9y5mf&#10;1rn3WGTfceqmLzUWUEP0XFbosTZEEES+U71CxPZ2InnZfZhiy5ozIAiiaFlqr02NNG47ZdU3ix16&#10;7b046tQjapDOl5oLOs/c+fM6tz6214a73x939tmYM08GH7n1926vnsuc25tuaDJxxmdDdHouP/Tb&#10;5lN/bDv766ZT36880m3uvrYGKxtPsPhZS+1Szf29DCve4dPOPDc7ds/E88XUy5HTHqU40fMISUKh&#10;IK8s6U7SRvFWT9IqWA0AQBagEEGQj6fXODVqwvT2Juu+XeL4185zgw7dHHn8wcgTD+mjE3IU0mna&#10;li9U5jTqr87aEEEQ+U71CpGYjCLysusbN+dqrAWCIIqcL4eoNFKe1Wn6tl82nhjmevevRXuoMWbt&#10;Tdd9t+Lwv3Y+E84F699OMn+Wa/ooS9s/hhx4/LXrQncr21a6S6jBOu0MV341fVsXy13k3/am61tp&#10;W1Njp1L/qjjeMGJdS03FI8TMK9xccsm1WEt6HvG+9OIwidVmMksBAGQMChEE+UgOL9ejhui20ln8&#10;9QKbP3d4Dne/r+ETaXQ/zSQoQ8svZvSpR732Xvx2sUNbgxXUCEO7RbqszREEkeNUoxBZ6C36Y/uE&#10;/CfiqQKCIAqbZkPUWqgv6DZn7997vMZ7Pm8yWPtL1TldZu36favHyBNB+neSrKIE9OfIWIYWa/qK&#10;Plj3h1UuHUw3NB5rRg3WoZRmfDFpNjVxpqgKGaTzzaRJrP1/erwjzJc764hO8jpYV/SXMqI/ltFu&#10;PUTp8G1jeoWwbF96KvG+wMS14v3E5H1wNQCAevROIXJjrwmCIKzMNNNsNNa8ven671cd7e/or+4T&#10;MfNlkXWMkBydzHlTqnMjbojL7V82nvjKYlvjiTP+maDG2hxBEDlONQqRu5HZ5DX3lsQ8AUEQhc3n&#10;QzRaalp9Pf9Ar70XlbxeNhqo1UJjQbd5+//ec1HpfMjMF4V0G0LH4G7ycNd7v2w40cl8U5MJFs2H&#10;aLWYMPWzYZOpARpU74kXI95570aNZIfXlDaj1anRpp+pzmmtu6SN/orWektbai5sPGE6NVjXZIuW&#10;d6ToSh+lVvwXMcXcXMm98QU85gIAAJmBQgRBPhJ1TbXPlaZ/ZbH1182nR7g/MLyXSrchJOSLqU9y&#10;xno8/XPHua6zd3+pOue3ceqszREEkeNUoxAJSykkr7nX4xZcjbFAEETB03yIyueqc7vO3vPHDs8R&#10;rneo/nQ/sv/vPV5K50NmhPy/ECGHHAZ3koe73ftl44lO07Y0Hm/xteGSv3ae6zpnz+fq86m+qpej&#10;prF2/omx8TOmBmp+NnFmG4MVXSx39rC277nU6dsljt3m7etgtuELjQXUCMN+pqpkTd/Y+fRs4n23&#10;EjaKd5hXlsAsBQCQGf8vRDKiglnHeQiCkIxWVv1c2bLzjO2/bTkz6mSQ8cN08dEJifnT3PGez//a&#10;db7bnL1fqs/7YRQKEQRRoFSjELG5n0JecwMTVosnCQiCKGy+HKTUSGl6J/NNP6117b3rHNVH+TMV&#10;5k9mRhx/YHAneX4Elz7esAwtVr8WQf/JTHuTddRo05+XOfyw+ljHqZs+G2/RS28Sa8+fGK835h3H&#10;qjVRmt7eZH33hXa/bj7d+8Dlfgev97Xz+Wvnue9WHO48c8eXmguooXoHLhtIKURich+I9/kq04ss&#10;eRH6au9hd70lm4+c9Lx4+Rq9GgBAffl/IZLyOujGXmMEQVgxnKxGjTcnBxw/rz8+xOWOzo24eeEc&#10;+ujEKoov+u8a9/u/bT7decb25pNm/TVejbU5giBynGoUIgFvsshrblzeffEkAUEQhc35V1OpIXqt&#10;dBZ3m7uv++wd1D9KjcaYdTARnVS1j+21cZ7PdW/Emz7KNH6QrukbNcL9/p87znVfYNNKexE1WPeH&#10;lYe7zt7zpbY1NVTP6aYRa8+fmG0XplAjjdroL+9uZfvnDs+hLrcner1U94lQufx69KnHfeyu/bDq&#10;aCfzzY0nWVJ9lP3jFtOziQqJ92nvY9Bjogk1RJcabUqNMxf9O3xK5/HGVtvtmFUBAOocChEE+UjW&#10;zNOlRhi20V/xzWKHf/Z6jz3zRC8wYdqzvOkhBQZ3kiecC/7X7lrPZc7tjFaTl/ahk1RYmyMIIsep&#10;RiGy2icmr5hDXnZ9YizF8wQEQRQ2Tf6d0Hjs1LZTVnaetoXqNYEaqNVCfcFXM7b/uMa1j82VIS53&#10;Rp9+POpk0MBDN//adb7nUqd2JmubTJhO/aNE1mmtt5QabaK8WJO1z08P1XviZ8ozv7LY+suGE4OP&#10;3tK8HjXtWe78CO6s0GKDu8ljzzzttediDyvb1rpLqGH6l6OmpRdGkKe1B8k7BUJ++cTi/95kXb0S&#10;Pa2/qSo1RI9Stmytt6S9ybqOZhs7mK5vo7+8uepcasQUlRmLS0pKmA0AAOrQO4VIwB5jBEHeT6sh&#10;6s1U53SatvWH1S59DlwZ7nZvvOdzpfMhI44/7Gvv+/N69y6WO7/UtGoyWNt7iwFrWwRB5DjVKERI&#10;tvrHka1SCkKvRFsgCKLgufB6aoexatRYs1Z6S6jeE0WdyEjDltrWX03f3nOp0y8bTvy+1eO3LWd+&#10;Wuva3cq2vcm6z1VmUwM0qb/Hfam1kBpl0lVJ9dxLM9Y+Pz1Uf/VWWtais73uuTju7DPzJzn0e2NJ&#10;5oZxNK9HD3S+QQ6Kyv94x2T3+cl3E7czM4qKmG4yooYbkCOljlM3drey+36Vy8/r3H9c6/rNooOd&#10;Z2xvrbu40WhT6+12QqGQ2QAAoK6gEEGQj+TKdsNug5WpoZNbaFp1stj63TLnXzef+mvXhV57vMgx&#10;yvcrj3S23NmaHMSMNBqqpMzaFkEQ+U71ChGSpNxS8sp7O3ELaxKCIIgCxiPErIeqGjVMn/p7HDXK&#10;uMkgbWqYQTO1eW2nrPpq+rYulju/mrGjo/kmcrDRdOJMaqAW9e8kUQbrjJmvwdpVTYUapNNaZ3EP&#10;a/veB65MuvR61qticSFCMvlW4pCjt39a69bBbAM1duq83aKbkVcmOkHS+5LTMqhB2s3V55GfhRw1&#10;/b3n4kDngF5bT34zd2cnw+WdjFe1M17TSmcxNXyKr98NZhsAgLqCQgRBPpKpRqIPnGs03IAcnXyu&#10;Pq+d0erOM7Z3m7vv63n7O1vuam+y7gtNK2qkEdVXZZKWKmtbBEHkO9UuRFZcjREIhHwBT3IGgiCI&#10;ImeFmwHVT62Z6twus3d9ZbKK6q9Oji4+mzC96aRZTZUtPxs/jRo6uVF/jZY6ixqPMftNc+KRO8as&#10;PdRgqAGaLbUWfr2g/POAL7yYEVIgbkOsovjaAbGDDgf+d3pXk3m7RIVIZnEUM6l41x4n18bjprY3&#10;Xf/disO9D1z5e8OxFkrm5GehRhlTY8yoEYbUIO0mw/SpMaZUH2VmGwCAuoJCBEGkxXenUetBap+r&#10;zOk8Y8dXU5ZS/TWoMSZNVGa30FhAQr5oNG4qNUin2Rjj5qpzPhugztocQRD5TnzwneoVIiRH7yWS&#10;F9/nqSf845ZLzkOql7Csazml0aW8gmJu9pXo6axLEQSR/aw7pksNn9LWYGXPpU7/2l4d7/F43JHr&#10;f83bTPWe2EVr1t/LDvTZeUZ0EveZO5uqzqH6qlyKnHYx3HzvRX0S94cmrL2xQtaZsU1j9Gy1hQe0&#10;vN6Ysy59P9S/k8i1dLHc9duWM8PdH+jciJsVWrwwWrAggmfyMEPpXHDvA1e+WezQRn85NUzf7YHo&#10;2m8lbKHnFCxUf/Uv1Rd0mbX7j+1nm480IOs3nzS7ld6S9sZr2pusa2e0uqW2dROl6eRoilxpZqbo&#10;tNMAAHUGhQiCSIvX5inUEL3Weku6L7Trvf/yxAshv1vtpHorUX1VqX5q5BilzURzsvybRQ6iv5oZ&#10;ont+I84hgiAKlJjHAdUuREiYF+C3b/PLUh8nH5OcjVQyj1Ici7hZAqGA2VE5voD7KPkIa00EQWQ8&#10;S+y1KdFHzKz/aa3b4CO3dG/EL4wWiN+XMT04X+l8SK+9F7+ef6CFphXVX+OzfsqiEmGE6ONgyLFK&#10;48GaXcZMcA8y+Vt3YtPeY5v2Gdu07/if1CaSbxsNUBe9EWOMGTV2quh9GYN1PxugQrcYH8rsvVrU&#10;aNP2xmt6LnX6Z9+lUSeC1K6G6wTEaflFk5vR3yng5/XHO8/Y3kRUzaiKtyrlFTBPQxKoQdqtdBZ9&#10;s+hgs1GGZJ8ttRd1mr61h7X99yuP/LjW9bvlh7rN29/BbMOXavOoYfoPHz1mNgMAqBP/L0TCb1/w&#10;322MIPId351GrCXSc2yt6L8y2k5Z2XOZc39Hfw2fyPkRXPHRyYJIHjkyGODoT17O2xqsIAclzkt0&#10;WXtAEESO84mFCMn+G/ERGUWlXOZzGfLL0l6knwtMWOUXu0g8x5CMX6z1zfiVZJ1XGd70JuQGpORz&#10;xDsMSS7k8v7fjyQXhCbmP3ueevxq9CzWrhAEkan0MlIt/5j/jT+vcx/melf/dpJ1jFB8yGEZWqR8&#10;MbT3/kvdF9qJPnZ3oHYj5ZmtdBa3nbKqneHqNgYrvpg4k/pXRXS+1T6TqL4qopOM0P+OMv5SfX4b&#10;g5UdzDZ0NNvY3mRtK93FjZSmUwO1FtrpsG6DOOdCp1L9NZqqzOlkvqXn8kN/7PDsd/D64CO3BjgF&#10;9N5/+af17t3m7G2lu4QaaTh9s7p4q4ziUOapRwI1RK/N5GVtdRZSww1aalt3mbX7pzXH/tnnPcD5&#10;xqDDgX0PXv9r53lyHPWVxVZRJzJQMy0tndkSAKD2oRBB5D/XdxodWjF5ymT1dgNFJyFr3neiuobq&#10;8dWTK1OOnFgnKkTa6C/vudSRHAqo+0TMDM7Tv/JizEHvUTbnRh04P/7E3X8PXO6+YH8bvaXklf7Y&#10;Cj3WHhAEkePEPA4gL6DiMuJTcuRBckxmcdl/zQghEPAzi6Ojcm6SpBWGZbz39/mlXL7XiwzWfuhs&#10;8o09+SQto6CML2DKkRJe/vVYa/G8BUEQWctaFx1qtEk7k7U/rDo60PmG5vXouW84dBuyMFpgEpQx&#10;5syTv3ad7zZ33+fq86m+qp0stnRfYPPd8kPfrzzSRnM+NVhXVIj0UaYG6zQeY9pkggX5utEEC3IM&#10;03XW7m+XOv201vXnde5kZbJVB7P1ovZhiN7wqZN66asOn6Zq5aB34d0/pZlvp0NW+Fx1bnvTDeRK&#10;yRX9sNqFbP7NooNfTd/WSndJ4zFm32uoXo6aJt4kKNn+/U+KoQZqljc4Ws1VZney2PrjGtd+DtfH&#10;ez7X8ovWC4xXvxYx6mRQ7/2Xey516mCyjho71WD5VmZLAIDah0IEkfN4bTYYMFFV9Dl2fVVE5ycb&#10;qEUN0haduGuIXq9xKj47DFnrs3J5myE1UJu8kJOjh157vb+z3CL6S5nhBmQPn40zp0abis4KRo4/&#10;RDvXIEcnU/TUrm77yD4RBJGb1GAhIs6yy9EH7iSdDM6IzyqhX6BpfIEgNqP46uvsvbcSl1+OJqux&#10;NpSSE8/SyB5KuLnieQuCILIW9yATcnDSWndJj4V2f++5OPr0Y73AeIvg/Jkvi0wfZapefjPQ+cZP&#10;69w6Tdv8mdKMzwbr/LjmWK/dXv0d/L6dvY1sSA3UJMc5jcebt9Be1N54LTVAnRpt0kZ/OTmA+XXT&#10;yT6214YcvTXU5c4AJ/+/donekdFp6qbPJs2i+qlT481Ff3fz7ySq14RlR3Qlb9IcGx1qkNZn46e1&#10;1LJuO2UlfcoPss+mKrOpkYa/6KhdeF3B6UiepBxOLwrPKYmnn7vInhuNn0ZuYSu9pd0X2v2zz3vc&#10;2WdG99PmhXOsovizX5foBSaMOP7w960eXSx3faE2r8t4I3pDAIA6wCpEjBBEnnJhk37jXuNFbx8d&#10;aUxNsGg2cSY13kL0p7ZkySCtRmPMqL6qrE1Yub7LiOqt/LmyZSeLrc1GG5MjhuZqc9saLBe973Tq&#10;RnJkQF7dmyjPEh2I9FUhq5Gddxqm7rJcl7UfBEHkMrVRiEjmf+zdBVgUWxsH8IOdiN1dV69eEyTF&#10;oNldlu7ublAQFQExwVYwUVTEQEBEbAETFaUbE1BBQaRh/c4w+604diHx/u/v4ZmZPWcELuyc8zKh&#10;G5ppGZaNUbb/hKCEQvypZhdfiMoxBAC0TN34ZTrKmA7U9x7ntm/Wpsj5B29IhSXJhqeIHbvHH3h5&#10;6urQ4babuZWdkYj6KLtNvDsviB+/T49I7SSsigc5iJfBJWPaV8tjuPWmHhL6iFeOKC5YbPjH64jg&#10;nqsyEanKVx6rxT5lxmQvOHxrpl/EKKedfTXdiVuKzJLGOyRGSniAJKg8YBHdaZsC51M6cF1b3JzR&#10;eLMSTa5FOmihVuOfgmQtNytFZOhzmn3Wm6p8/LYTePg48ecoUc2+WsvGue2dF3Cp8eSXavLkF4c8&#10;lmlSuUx4yuwtUSPtt/VScsKN3779zL1IIBAI5E8ECiKgLes0V4a4dJZpw6PpPtDQZ7DxGvyRR8Ot&#10;u5w1WqBJnNkhbjB8/jdqIq7mikhEDfEx0GK93irOg0zWjHLcMcHjwKSVh/DHEfbbBhh495S3R6Ia&#10;nSQN+qgv6ShlgvjlI301KPsBALQ9f7og8nsVvqmqb6ilzFgAAC3H5rPqSFCpJ9N2oOHqMa6B//gc&#10;m+EXMXNT5LR1p4jbdlhv4tFwx0OXrgvU8UbJkw+0rhfO9z+ORLWIs18lDHm0luEhygjzNUSNQ1ST&#10;R91ttEvAnG3nZCJS9e+W2OeyHPJY5qmVSpceiQTFT/Y8PMjYt5OsBZpN66O+tK+WR19N997KTt3x&#10;FlH1HgJSwkY0zid2/KHe7lhtz2DltSfVDiXonU7/RimEdC7XAr9DviktRTMk0CKdftorxnscENxz&#10;VfnKY7ucerIgglllVDPOZs7ddm60005uVVckpPL02bPG2QkEAoH88XwoiKRfOXFhgxYAbcP5dZqC&#10;MnQkptdHdclg03Vjluye5Hl4is+xSZ7Bo5x3DTZZy63igo/N6D9xtEDLzZBJ6U4hKi2D5qv3VnQc&#10;arlx0spDszZHCe67Jnwgnj/w8gy/8HHL9uMhRU85aySgNKDxGXIdpE3QHNlzazUp+wEAtDG5raog&#10;8rSEuAYnKseIMmkBALQcLgFKSFi1C8Oqn/byIWbrh9tsHmm3dZiV/0BDH+JuZRIGiJcxbkmgwJ6r&#10;ChfyrDNrx+q5Es+OEVDspWCPm/3rGzpA1ZG4jFdMf4C+Fx60CB+IU732tOkDawzvv5E8+WDGxtPE&#10;7UiYtmgufbRLwDi3vWPd9o502I6HNNxKTsRFwXOIO68dvKlN+Qx/SAOrDr/tHIw8TxRoyFvU77wg&#10;dy7LIq2KvGUs/mj8oEw6PGWmf+QIu6098T89j1leXk5MTiAQCOTP50NBJCHUnzLOA6D1crVQRPM1&#10;eio74YP9pFVH5myNxgOChYdvCe2Lnbs1epJn8FBLP24lR9wGCamMXfS1gsi5dZqjFzC6yZrjIcLE&#10;FQfxgRwPI5Qu56vFPmPG5Cw+dnf2lqixS/f01/PEw5SeMsZ4MIEP+WiRjp3+N+osAIDWrnUVRE4m&#10;vcKf7bVHK8/kGAIAWizibqbzmEhMrxvDqoeCfQ9F+x6y5h0WahPXrcyS4VZ1xsMYkQPx6nHPHfOJ&#10;O3QQF6Qs0u2r7TF2ye7ZfqeJVV4GkjQaaOA9edXh+Qeva8QXktUHkmly4wNr/CNG2G7ppeCA/y08&#10;NOIPvDxv18WZ/pF4qDPMyq+XijPxpF4+JuKVC76tTfkMv18Di7hR9POCQvzJ91JyGm675b8NpxeF&#10;JKhee4o/DevMGuMHZQoXckWC4v/xOTbUfEN3hhW3iBIxM4FAIJBmCRREQBsUs05zvCits7TpIKPV&#10;RAlj10Wp00mqV59q33yBD8BSYUl8Oy803pbMpxP5jDoBpWMrVSk74dizRBkJq/ZWcR5hv22GX4TE&#10;iUTtWy9tsmrtcxss06rUYp8uOHz73zXHh1pu7MG0wUOQKd4hg03XdqZZ9BSgU3YFAGhjWldBBCOf&#10;YkOZsQAAWpqTKXpqqxSnqcqhuXTESyfu5r5IB4npEbfwEFDqLKQ0a12o0qVH1hnVxEN2+eWRhCEe&#10;1UxedXjOxpN40NJBUAmJ6ffX9ZxAXKJyRfFiPh63kNUQhzyWzq2Xi0MSpq87NdTSj3hgzRwaLTIV&#10;t5E/nyt58gEeNU1aeQiPZLoyrInCCv5HZ8tQPr3vRxZEcCYwDPCgq7++13i3vbO3RC04fEsmIlXu&#10;XJZMeIpIUPx/G8JGOmzvq7kMf5le2/aQXSAQCKQZ8nFBZL0WAG1AmJc6Hi70VnIabkf8IYIsYdhm&#10;1+NBgF1OvfatF+InEv/beHq47ebeSsRz4JCg8iF3FcpOOHxsiRuJ4YP0OLe9fAGX5GNyrDLYj8HD&#10;zFMqZCPTZm85O8phey9lJySoNH1NKD6oczcuh3urU/YGAGhLWl1B5Hx6Mf6E7zzfSZm0AABampBE&#10;3f+05JCoRleGVR+1Jf10lvfX8+TRXNZTwb6DpDHiV5yxPHCc8UriCXpz6F2lTQYarf7H6+istcdw&#10;l44yJkhEHfca5bhjhn+EWOg99bjnpknv8KBFL6GYEdX4wJrlBwcaeHeSNB4kb26S9NY2uw4Pb7Rv&#10;vpA69XAOHtU47cTd8finu4Qhmq8ecEmD8ul9J/KSGZzwC9fwcKsn03aQse/YJbun+h6fs/Us7/aY&#10;2ZujpviEjHLcib+6TrJmPAtVq6uryS4QCATSDIGCCGiDgleoIxE1HnW3Ma4BfDsvMKKzrDPZfxjB&#10;8LJcdBbvjvNjXAKIg72IKuJjbrFTouyEw9pAnrgTmM7y8R4HBPZeVb780Z3ArDNq5KIz8RF9NB46&#10;qLoiYZV/vQ6NJvcsrLrH5Yu7BQC0Aa2uIII1NLBq6yspkxYAQEvzn6YcEtPvo+I62GTNSIft4933&#10;TfA4MHbpnuE2m/vrruzBsCaecCeo1INp03mBFhI3GKC/auLyoJnrT+DhBzEI4WV0lDUfaOSDRy9z&#10;tpxdeOS2bGQaLSJV4uQDgd1X/l0divdDPrBG+Uwy54Ia26w6PM4R3HdtgkcQ/lfQYr3Oi7SRlPFg&#10;8Z85SeR+wUEWi0VONHD8Avaj+eo95Gz663oOtdiIvyg8EsMfh5it76vp0VHGDM1TOHX2PLs1BAKB&#10;NEugIALaID8H4gYiPBrueNzQ+HS3HOvMD+d02GTV4i18O8+PcQ3kUXcjTkOdQzv95VM59riq4DZ9&#10;iPJKIO/OC3LRWRapH+4EZphYKnXq4Uz/yOG2W3oqOaB58jM3nBrluIO4TbqwyglPNcreAABtSWss&#10;iGy/9hh/zvcLgs5kGwIAWiZJBzkkqsmt4jzMetOklcGzN5/h331FaH8sHtVMX3dqrGvgQANvJGuO&#10;+JhDTNcNNVmNRNTwwGOU487pa47joUh3BTseRTu8sZeC/SCTNWOX7v13zYlZm87M3hL138bTE1cG&#10;D7fZzKO5DIkbDFG2MUt+xxkj4YGNRnxB4zNoggcYeHWSMOwuadiLaTNQikn5DL9H4wzjPYvVQC7g&#10;XL4aSzwQR9ywp5xNbxUX/Dn3VnYiHvc7W4Y4Y1dEDQmrEg1mSd9OuNe0mAKBQCB/KB8KIndC/c+v&#10;1wKgDVhjLY+EVLhVXEY57piz5axMeLLxgzJOCcMosVT6dPLszVHEhS0qzkhQabwojdM3Zp1mlK8G&#10;ZxULXamKBBV7KTgMt96ERyELj9xRvvzI5OFby7Qqw/ulzJgcoQNxU7yPElfbypp3W6Q1fX3YcCv/&#10;XvJ2Hfnlm+4HAND2tMaCyJE7BfhzTn4RSpm6AABaiIhMAzSH3o1mOdh03STP4HkBF6VOPVS8mKdy&#10;5Ync2cwFwbdm+oWPdtrZV4u440ZvGRM81OnAL9+VZjHQaPV49/3cdHMkYdBfd2UnAXkkqtGTaYOX&#10;h1r6jbTfhsdFw202DzTyJU4hETfsIKgkuveKwb035BgJs86sVbr8SGhf7ASPA/11PdFivV6yZr0V&#10;7Hsu/PmCyOX8peQCmazsnJkq5r1E8eBKiThLdy4dzdfoIGPaW9Ghj5or1lvRsYO0KZqvbuHmU17+&#10;jt0NAoFA/kygIALaoBWmxE3Ru8pZD7XYMHX1MZED8fLnsvUSik2SynXvFDOjs4T2xzaWMNZ1oVmh&#10;uQw1VUaYl7qtoXynOTKNdy9joDmyqmrMbY5K5A5FZBmdJI3763mOXbJ7pn/k/IM3pE8n06PSpU4l&#10;Ce+Pm76OOCWEeLLMQp0BKvYTlu0fYOCFpIyHCMtyPiUAQJvUGgsiL8qq6xtqyelK7OPVF/PcOLMX&#10;AEBLsDZMA4mo9VFdMtp51+wtZ6VOPdS588omk7ibu3lqhfKlRyJB14k7uJus6Ub8JUZbOjx5+tLt&#10;SFill7z9IGPfEdYbEb9iV4bNQEPv3nJWSFCpk7hBN6ZtbyVHbhWX7gr2XWTM0HwNLl65sc47hfbF&#10;MmNyjB+U2WTVWqZXad4olDz1EP+j+J8mzqIV1eRRcuopZ91n0c8URMprXuB3yFvPtjVONagpLi7h&#10;mi2LxPV7KzsNMl49wnYL/kcxomSDP3MlJySmP3CRWlVVFbsDBAKB/IFAQQS0QQdXqKNZMh0W6/Fo&#10;uo9y3DFt7QmBvVfFQu9Jn04WC70vuOfKtLUnR7IfjqvbdaaYp6VCP2EmWqiNhwjd5Gy6ydt1pVty&#10;SRgiYdXFDMZpH/U1dkp4bNGDYTPA0HuMS8AUn2Oz/CPxcGGGX8RkryN4V/11V3SSNuUSUBzntmeo&#10;+QY8IsF9/W0VKJ8YAKCNaY0FkfSC8gZWfVlVYXUd+0+vFbWv4x6vpsxkAAB/i/UOFbRYt5/OignL&#10;gwT2XFW69KjpM2KMEkslTz2c0fjQ3J4K9oiPaXDvtW123eylW5CIWleGdT9tj+6SxBimM8MS76Sf&#10;zvIOCzSIv/cIKCJBZeJJurNl0DxmH/UlI+23TVt/SvhAnHR4CvNcNuNsBh4s8e44P2nFoUEma7rS&#10;LHGvgQZenWTMhsnQKZ/k90h5EYbfYV68yyTfaijRdFqJFun0UVvaeFnQoRkbw+duj8GIi3qIR//6&#10;E6exLNJ2Wbed3QECgUD+QD4URM6v0wSgbTjrq04c+OcyusqY4XEAPt7jI+v0dadm+IX/tz4ML4+w&#10;29JPe3knKeKZux1miOPxQScZcx4N90HGvsOs/IbbbBpisaGfrmdPJUe0SLfHPFq4t5qbsTweW3Rk&#10;WPXV8hhqvmGE3dZRjjtG2GwebLKWR8ONeHwvv8Ig/ZV4D8STaxZqS0rLUD4rAEDbk3un9RVE7CJy&#10;S8qJhzg8K6mMTn4ZlliEl+sbaiOzDQEALYHpZmUkpj9A32viikPCB+LUYp/Z57IvacEsUitlI1KJ&#10;K3/tt/XCQw4BRfMHb8iXFm4+iebJc4npdaRZ4qEIfqmDmH4vpi23sksftSV4obOUMeJj9lCwx8Ok&#10;jtIm/XRXjnTYPsXn2OwtUXy7LvJuj/lvw+kJyw7gcU5vFWc0XwMJKhB/PVqg6RWsRPkkvxOL1VBR&#10;W1JS+ZSYbDRJWVkZHjj1ZNriEddkryP8gZfFjycyzmbKnc0UP36fL+DS5FWHh1ps6CFvhwQUXrx8&#10;ye4GgUAgvztQEAFtk4YKg7g71zwmkjLGg4ABBt7DLP1G2G4ZZuU/0NAHb+kkaUy8yiuHhw4d6ZZ4&#10;2DHScQc++k5fT9RNpqwOHee+b6jFxj7qS9FiXZq8HN6ntwnRGC3S6cmwIq50VXXprWDflW5J3Axs&#10;Lr2ftgeP+lJidb6GhLRszFqNpp8PAKBNao0FkU8tic7HX0XSi2DKTAYA8Fc471fDg43+uismeBzg&#10;331F8UKe9f+f9++QxzK491ri5IMZG8OH22zqybRFfHL2uQ2cV43uv/nX0Q/NliXOBMGDnP/Eiefy&#10;CqkgUQ3i9BA8jJlL70YzH2jki4dJHaVN+2q6DzXfMMpxx9glu4nLVWy3DDTw7q3oiBbqoFnSXRdp&#10;4za4C+Uz/H5nsk2w28+pV83ou6/FXyOPJnH/e76d52XCU3TvvLLOrLFMq9K+9VLmdDLvjvP4UyLu&#10;/LpIx9bbn90NAoFAfnc+FERi1mkC0JZ055Ul/jyCxwGiGh2kTXvI2fSUt+spZ9OFuFOXBppDQ8Iq&#10;aKYkl4RRP72VY1wDZ2w4LXIgXvxEouSphwuP3sGH53+8jw619CPO+BBW27NEGe8zyldDjiHDLcAg&#10;zjsVwgMLZuOpKHQkaYjE9PE/1GUeQ0OF3vTTAAC0YW2jIILV1BGPgUh9GUmZzAAAmt/OC5p44MGt&#10;4jLSYftM/0ix4/fV4p6bpVRYZVQTd3M/ly2099rkVYcHGft2lTXvRze1yWRfUGOf26Bz+5XYsXvT&#10;1p0carGxO8MK8TLmasvhfR64rk3uXN1HCS3S7qO+dJDeSi7izzy6PeSsuVWceTTc+qgt6ankyCVt&#10;QjyAb7YMmimNxPTwgCfwqhbZ96fFPlnTONv4EIa1R1cZM/wlTPEJEQ2+qR73nFPWsc9pUIt9Jnrw&#10;xhTvo4OMfPGwzdxzI7sbBAKB/O5AQQS0WUc8VLj5aWiRDnEbc34FojKCD/wCeIFJPNQNwxv5FXop&#10;2A+32Txt3akFwTcVL+bp331t/OCt1o1CmYhUvl0XiLus663qJGG0iM6g7D90hepZX43lhgwNVQaf&#10;NF2ETtvpqEhpAwBo29pMQcT9XH5dPVETeVdTcuOZX+xjH8p8BgDQnPqLy3WmmQ80XI3HIXO2nl10&#10;9I5sZBrjbIbUqYdC+2OnrT05wm5rH/UlaKHWHK8g9fgC0+R3lmlVegkl9KgM/t2XJ644SDyXV9IY&#10;zaHRXOUpO+8hTO8iZdJPZ/lwa//edHNiOEScQqJJPPNFQBHNUyDGTgJKaBZxq5FlQSqU7j/hQt5H&#10;D5rBEdC07iZrMdRi47++x8VC7+snlJDVEJL+3ZLFx+7iL3OI2fqusha8qmbsbhAIBPK7AwUR0Map&#10;qTWeMiqqgRbrdZIwRIt1kbAajwAdzaUhQUW0UKeflsc4t718Oy/IRWeZp1aSR2L73Aatmy/wwXj6&#10;ulPDrPy6MG0QL/3sGg3Kzv+c9VYKahpMZyP5QGelc2ub798FAPyQNlMQIW2Nf8ZischRQUXN6+QX&#10;IZfzPS/muUdmGQAAmpPLXhUkrNpLwX6QyVo8Svl37cnZW6Lmbo+Z4R/5j9fRkfbb+ums6CRlzDWP&#10;OWdb9MKjd2QiUulR6RInHgjsuTrVN3S4zebeyk7E337myTvuUqbsPOi6Vgd+ZidJI+I8EWPfIWbr&#10;hllu6Kvm0k/TjVvZsQvdiqiPTF9Mc5EPua9L6ftzzmZbkW8snDBsiDNEBpuunbo6dOGR23jQ9eEM&#10;kdwGzRuFCw7fmuJzbJDJmi7SpkxzV3Y3CAQC+d2Bggho+8K81FbZKjkaK+iqydkbyq+xV97tqoyE&#10;1TrwyyMx/f56npNWHBLaH6d27anD/5/Dj5klv5MJT5m1KXKE3dZeCg54SNEMBZFgd5Wpi+nEmSzz&#10;NdAiXeKSHxG14aJyC2g0SksAQEvQxgoimGVYtufFx4fvEw/LJMNiNVx/vJEyvQEA/GlTVelIVLMn&#10;07a/3qphVv4jHXeMdt41wn4bcTd3dbdOUiZ4tDDQwGuc275pRLnk7Jxt0TP8wid5Bo+w3dJX0x1J&#10;GKI5tMFSzNNpepQ9Y4fv6BDXDotqdZQx7yVvx63s3EvRvhvdimuxHt6tqL7Mkbs6lC6/6GnZLfZ7&#10;SmPUnb2RuAEegxFP0tl9WS460+hBmW12nU1Gtah/6BAVW24p/Z7iul1lzLjE9L0DDrG7QSAQyO8O&#10;FERAe+RhpUgMAvjlkQQ+GK+auDxIeH8spSBi8vCtTHjKTP9IPLAg7i725wsi/rYKXfiZeHzQg2nH&#10;o+HWX2dFXy0PblXX7jRLJKrRe57saS81ShcAwN/V9goiHFrHMs1P5xy89Rx/gW+rX1DmNgCAPy08&#10;XV/NlY4ElLgkjHvJ2/VWce6j5tpbyYm4fftCbaKcMV8Nb++nu3Kopd8I+23kLVEHGfv2UVvSQcII&#10;8TKQkMqaE6qU3XKEpem5Bio2PoJXvvFKGeJ+qwvN6NsvaEZk6lMa/7p7z/c1TjjYufsgCQmr9lZ2&#10;Gm6z+V/f48L746RPJ/ecr4KmixG3ZhNQQiJqxF1gG+8L67PrILsbBAKB/O58KIicW6sJQDvhZqGI&#10;BxM9aOZogRaP1rKxS/fM3XGefibd6EGZQx4Ls82u04gvWHD41lTf40PMN3RmWKPZstFrNSj7+Y0O&#10;e6gifvkusubEY30t/ca4Bk7wODB+2f4RDtsHm6zhVnFB4vpolswf/RwAAD8q4dROfACllBLamBdl&#10;VdV1FRFZBgCA5nciSa+3sFRXEXnihmgiqlwCit2EGHLODPySqbcccX93ccOeTJteys69VVx6Ktjj&#10;gQRxmfAcWSSkMp4p03RXf10Di7hRESdTFUyQhGE/7RUjHbb/43Wki6AiUf5YrN+Dbk0+JxgPfrrh&#10;AZiYPuJjGjp6cC7og0AgkN8YKIiA9mivqzISUe+j7ob4FXsybYdZ+U31OSa8P45xNkMj/rn2zSLl&#10;y48lTiTO2Ro9dume/rorO4gZKMnTKTv5vdAcWkdpk/56K0c57frX9/jc7TECe6/yB16euenMZM/D&#10;w6z8+6i6cC3UlpWjUToCAP6i9lAQwV/gy3dZlIkNAKCZHb6rHXRTi7JxxUFlHhEp4m7xAorEs/OI&#10;szxoaLbsMLrC2hOqlMZ/XW7J1cY5BzslJa/xZ84lbcKj4daZXx4JKneUteir5THEbP1Ih+1jXAJH&#10;Oe0cYr6+r7ZHF5olElL13f7ROSYQCATyWwIFEdAenVqlhuYxuzNtuohqIHH9vprLRtpv+9c3lHfn&#10;BdFDNxYevi20L3b25qgJHgcGm67twbRBAkohK1QpO/mNfMyYSFSzj9pS/GlMXx8mEnSdHpWufPmR&#10;woU8qVMP+QMvT151BI8Jusvb4qHD2TVwkggALQVZELEKy6YUEdoS/AUWladQJjYAgBbiZKqemb+S&#10;pAPzXwWZ6apyohZM1/2qx5N0Kc1aCMpZHtk5ucQFMvzyiE+uk6xFf32v0c67pq4+hsdgvDtiZm85&#10;++/qY2NcAgYa+hAXCvErPC8oZPeEQCCQ35SmBRE8ywKgvZBgMjqIG/CoL8FH4s7Spn01lw2z3jR2&#10;6d5/vI5M8QmZtDIYH5IHmfj2UnRAopqKygxK99+ryxxpLmnTgUarJ3kGC+67xozJMUkqt8uut8mq&#10;1b3zSjo8Zc7WaDwg4NF051qgtdVentIdAPC3JJzagQ+gXjH5lCJCW5L/sgJ/jRU1r19V5GS+iqJM&#10;bwAA4Ps9eXO/cdrxIS9fvkL/iSMxvb7aHqOcds7wC58fdF36dLJcdJZMROr84Jsz/CNGuwT001mB&#10;JAwnMwzY3SAQCOQ3BQoioJ2K9FFHvIwOsuZ9VJzRXAaXhGEvRYd+OssHGvoMMvEdaOjNo+HWk2GN&#10;RNQniUqf9VWndP+9OvPRezBshlr6TV8fJn78vl5CMef2rrbZ9apXnwofiJu08tAA/VUdxAyMFGUo&#10;3QEAf0t7KIhoHcuMzSwhhwo4VXVll/JWRmQaAADAj4rJcWC/lfw/L16+wuOxLgyrIRbrp/oen3/w&#10;uuLFPOOHZdaZtSZJ5cqXH4kG35y25sQwS79eTNsuwsrsbhAIBPKb8qEgEr1WA4B2ZaudPHHZrZQJ&#10;8ax+fnniluaL9ZCUMZIm7vKFRDW4+OQ2WitQev0JHfmZveTthttumbExXOp0ssnDt5yH3WCa1wtF&#10;D934x+vIQKPVHSSNuWZIULoDAP6WO+2gINLUzmuPyTPe4x6vp8xzAAAtVniGPmXLX0S5aiYxPRsJ&#10;qfRRcRnltGPOtnOykWmmSeWcIZB5agU9Kn3u9hjiPFn1pUhELS09g90TAoFAfkegIALatSMeKjz8&#10;NCSq0VHahEvSiLiF+2wZ4t7sMySHzhM/46tOaf+HdOald6NbD7XYOH3dSbFjd5ueIWKXU69y9Ynw&#10;/tgJyw82niGib6xEPGsGANAStLeCCGZ2Kht/yW8qn1ImOQCAlsY3TF17pTyaJYVmSUuYM5YfVjt8&#10;R4fSpvndLzjcOPNgJ/rqdSSsxqPuNtY1kHfnBWZMjk1mLacggkdBChfy+AMvjV26t6/WMiSqmfgw&#10;id0TAoFAfkegIALauzO+6h5mTAEZ+sSFDMQrN3khXZBGD3BSpDT7o7rMluSSNhlo5DNx5SGB3VcY&#10;0VkG995YZdRYpFVp3iiSPPVw9pao0c67iL+NiGrucVWidAcA/C3tsCCCXc1+jb/qc9kOlHkOAKCF&#10;OHRLpyOvLBJW7Shh2FnWvDPdsrOMKVqghebJO+5SCUv7myeMnM91aZx5sJOZ/xgJq3Cruo523jln&#10;WzQ9KsMitZJTELHOrGGey+bdcX6MayCPhhuar55wL5HdEwKBQH5HmhRE1mgAAP6Kg27EY4C5VVxG&#10;2G75d81xwb3XJE89lDuXxTibIXbsHh4HTFxxaJDJmq4MK8TLiPJVx10CnRXpSgxxJp2mxPAxkz+1&#10;SrXpDgEAzePOyfZYEAlLeom/6nPZDuEZBgCAlsZxjyqaJ99ZwgiPKwborRpiunaI+YbBxr48mst6&#10;MKyRqOYUZXpYmj6lV3N6W/2icfJB5G15OZrH7CFvN8zaf/q6U4tC7qrHPbdMr7bLabDOrNG8Xrj4&#10;2L3/Np7GAyTiAmcBxRu37rB7QiAQyO8IFEQAaBHQLOmOEkZ9tZfjQ/7kVYdnbTrDuz1m7vZz0zec&#10;nuBxYKjFht7Kzmi+pq0+c4uN/FAROhJSRot0kIQBEtdHC7S7CcorKNAjvdUouwUA/FHtsCCifzyz&#10;rr6hqvZtRIYxZZIDAPjrDt3S6S7C7CJr1k9n+XDbLRM8gqauDv13zfHJq46McQ0cZLKml5ITWqBp&#10;4sOkdGxO9wv2krMPMmpOXp2lTPrrrxrntnfutnOLj91lnstWufJE4XyuxInEuTvOj1+2f6ChdwcZ&#10;c8Qrh4RVxkjrnDgTw+4MgUAgvxYoiADQIoSuVEW8DCRpzKO+dJCx7wi7raOdd2HDbTYPNPDqreCA&#10;FurMXSz77yIpJKDEJW3SW8mpn86KAQZe/fVW8Wi692TaokW6nefSzqwmzh8BADSPdlgQcT6bh7/k&#10;hGeBlBkOAKAlmG/EQOIGfbU8RjrumLb2JP/uKwuP3hELvSd8IH72lrMTVxwcbLqup7wtHktQOjYv&#10;w8bJBzuPnz5Dgko9mHaDTdaOd9/334Ywvp0XBPddmxdwaaZ/xASPA0PM1/dWsEPCqr3kLHsrO3WU&#10;MUfCaj3n0dn9IRAI5BfyoSBydo06AOAvOuKh3JWPjhZqd5O16KXizKO+tI+aay8FByRlgkTU59No&#10;G2zkkZBqDznrfnqeI+y24kHDpJXBeHAz2iVgiPmGPmpLOkoaodkykavVKHsGAPwhd05uxwfQdlUQ&#10;OZ1InOt+Ltv1kxkOAOAvO3hTG/ErdGu8/GTqmuMiQfFy0Vnat17oJZSoxT6TPPlgzrZz49329df1&#10;RGL6w6SkKd2bU0nFo8b5Bzt6br5IVKsH03agkc8I2y1j3fZO8Aga57Z3lMP2QUaribHQAq3OAvJ4&#10;5DPSfttAQ59eCvZoodYMZTN2fwgEAvnZQEEEgBbkpKeKNJM2WlQOD2iQiDoSJi4DnrKYHuiscNhD&#10;GfHJdaVZDDDwHrtk9/T1YfMCLuGxjvD+uDlbo//xOjLcdnMftaVokc4IYSnKbgEAf0g7LIjczy/F&#10;X3Jkpnl4hj4AoEXxClVFC7R4NJfhccLc7TG0yDSTpLfkc+vscurV458vOHzr39WhQyw29KBb9RNn&#10;Uro3p+zi6Mb5x4douXojYZWu0qbcyk59NT3663n201rGreLSVdacuM+atKHQvth5gcQ5I+OX7R9i&#10;tq63gj0SUgk/f5XdHwKBQH4qHwoiUb7qAIAWInSlyg4Hhb2uihE+auQWC315tFC7r9ay0c67ZvpF&#10;LDxyhxmTrR73TOXqE5mIFIE9V/7xOjrUYkMvebueQgqc/QAA/qjb7a8gcuJeEf6Sz+e4UaY3AIC/&#10;znqTQkdxg/76qyatPCR8IE4t9pl9bgPniS2mSeXSp5Nn+kcOt9ncW8G+i/DfLIhcyvWora9unIJ8&#10;yPVbd/g1LJGQCvFAnMV6xEdh1W6LtGZ5H5I/n6N67anC+Vyx4/fnbj/XeFcRn07SpjIW7uzOEAgE&#10;8lOBgghoI9ZaMmdL0qYsps2QpM+nyYauUKE0aO36CtC6yJgPNlkzedUR4QPxSpcfmadW4oEOpn+3&#10;RCYidc626DEuAX01l+EBhI+ZHKU7AOBPaIcFEduIHPwl332+mzK9AQD8dYarmR3FDQYYeE1aeUgk&#10;KF4t7qOCiMnDt9Knk2dtOkM8sUXRAc37mwUR7EreChaL1TgL+ZCGhobklDTEK9dFTK+fpvsk9z2L&#10;jt5Rj3tmlcF+7oxGfMHiY3enrw8bYbO5p6IjElB8VVzM7gyBQCA/HiiIgFZvg6VcL0E5NF8dSRh2&#10;kTYj7rixWB8Jq3Hzy4a0lbJIuLca4mV0ZRJXBc/wC5c4kWiYWEqeBIvZ5dSrXnsqtD924vKgAXrE&#10;hcFiTDplDwCAP6EdFkQ0QzLxl1zfUBeVaUWZ3gAA/q6VR1TQQu1+2h7j3ffNC7zMPJdtllxBDhXw&#10;mEHzeuHCo3emrT05xHx9T4Y19wI5Svfm18Cqa5yFfJTnzwuQkAq3musop51zt59jnM20SKskvwrM&#10;Iq1KLjqLd0fMGJeAPupLkLDq02fP2T0hEAjkxwMFEdAqRfqonfZSC/VUnbxAGh8LuWTM+6gtGaDv&#10;NchkDdZfbxW3ijOSMEJ8zLXW8pS+rdEJT+JmIr0UHEbYbpnpHylzOtk0qZwzOLDPZWnEF4gExU/y&#10;DB5g4IUkDIVlaZQ9AAD+hHZYEMHWXX2Kv+rnZSmn0/UBAC3Hods6SFC5t5LjcJvN09adXBB8S/58&#10;rs6tVwb3XmvEFUiFJfESj7A90E93JRLTHyUjQ+ne/K4/2tk4C/koD5NT0Xz1PupLx7gG8u28wIzJ&#10;sc6s5Yx5bLJqFS7k8e26ON59H4+GOxLVTHyYzO4JgUAgPx4oiIBW5vhKFUMNOppDQwJKaC6deAab&#10;vO0AA+9RTjsnrjg4xTvkH++jEzwODLfd0k97RWeaOeJjHmv954lEeKvhL7arnPVQy43T1p4UC72n&#10;e+cV5wwR68wahQu5/LuvTFi2v7/uCrRIV1EZzhABoDm0z4II9vDpW/yFX8hZRpneAAD+roFiMp2k&#10;jPrprhjjGvjfhtOCe68tCkkQD7234PCtudtjJnkGDzXf0FPBHgkqH7ypRen7VzTOQj4K+wwRVZeR&#10;DttnbzlLi0wzTX5HjnnwR7Pkd/SoDPy1jHbe1UfNFY8DU1LT2T0hEAjkxwMFEdCarLSU7y/CxBP+&#10;LjTL7gwrxMfsRrMcaLR6nPu+GX4RgvuuLTh8Gx/y+XdfnrbmxGinnf20PZCE0QAhWcp+WiNxGr2j&#10;lPFAQ5+JKw7yB17GowG9hGLzlErTpHLV2GeLj93F34GR9tu4lZ3x4GCTbVs4LwaAlq/dFkSwmtoG&#10;/LVT5jYAgL9r91VNNE+hM82qn67nSIfteMzw75rj09eenLL62Nile4aYr+dWceZapMOnK0vp+Lc0&#10;zkI+SnV1NeKT68G0HWqxcarv8fmHbiheyjd+UGaVUW3y4K3y5ccLgm9OW3tiuPWmHvJ2aB7z7dty&#10;dk8IBAL58XwoiJzxVQegJVvvoIgEFDrLmPFoug82Xcuj7EQ8dUXTfbTLrpn+kYtCEhQv5mvffKF1&#10;44VcdOb8g9f/XXOCuI+6kiMSVNq/RJGyt1bH31ERiajhccww601TVx/j331Z/Ph9WmSabETKgsO3&#10;Zm89O37Z/gEG3p1kzQcIMyh9AQB/yK12XBBxjcrDX/vzskTK9AYA8Hc57lJCAoqdZEz7qLoOMPQe&#10;Yr5hqOVGPHDqp7Oih7wd1wJtETP5U6l6lF5/y83H2xonIh9FZ9k6JKbfV9tjtPOu/zaGixy8LhWW&#10;xDibKROeInro5gy/iDEuAf11V3YQ15c1X8ruA4FAID8VKIiA1iHMS7UnP72TtGl/Pc+Rjjv+8T7K&#10;xUvvLGs+yMR3shf7qSvWGTUOeSz7XOJ0SkZ01rxdF8e57cWHfySmJ6NAp+yw1TntrTZdnMElYcij&#10;tWy4zeaJy4OmbwibvSVq1qYzU1eHjl26Z7Cxby95OySs6mrQ6r9YAFqL9lwQweobWPg/yvQGAPDX&#10;rQtT68hHR/PVO0gZd6BZ9JSz6SBjxiWmj/gVBA3pJ1NaSjUEO5NpTc5EmqaqqhrNY3anWQ7QXzXa&#10;edc/3iGzNkXO3X5u5qbIKT7HxrgEDDTw7sGwRvzyT54+Y/eBQCCQn0qTgshqNQBaLAcdGlqs21fT&#10;fZTjjsZrYq+iObTGe2r4/bc+TOJkouH9N+QNNchLTDWvF4oeujnZ68hAQx8kaTRXUpayw9boqIcy&#10;4qUjcQNuVZcB+l7DrDeNdNg+wm7rEPMN/XRX9mDY4KGPllxb+EoBaC1unWjXBREMf/mP3sRSZjgA&#10;gJZgc6Qq10wJrjmyXLwMrllSBivolAbNJixNb0uU6nBJaTRLGs2WRTMkVhxQxBsx/Gpq0blPn797&#10;J+EeElDikjXvq+Ux2HTdCPtto5x24o+Dzdb31fbgkrVAgsoHgkPYrSEQCORnAwUR0DqgObKdaZaD&#10;Tdb84x0ifCCeGZ1J3GSUaTPMyv+/DaclTz00elDWtCCidaNoweFb/3gdGWi0GkmZzJWiUXbYSh1Z&#10;pjRAQBbN1+gobdKDaddb2bmXkkN3hjUSM0ACCg76cpT2AIA/CgoiFdX1+DsQnm7cdPIDAAAcgVc1&#10;0ZzG01UkjTrImnegWXaQNkELtBAf02gNk2yT+SqqcTryUW7fuYvmMdFive50q15KTtxqS3opOzWO&#10;efQRv/zNWwnsdhAIBPILgYIIaB2QgGJvJccR9ttm+kdKn042SizlFtfpQrMYYrZu6upjCw/f1ogv&#10;sM2uJwsiVhnVihfzBPdem7g8qL+uJz5wKiq2kYIIyVGXPk2MjvjkkJAyElDowkcXkKEd9VCiNAMA&#10;/GlQENl5nThfPTZ/3ek0fQAAoPA6hAcqip2kGm9oYuA12HTdEPMNg4x8+2ou68KwRvM1pG2YuNmV&#10;PO+6htrGGclHqays0nZbM1BMA+8ECasSH3kZ4lbGlZWV7BYQCATya/lQEIlcrQZAi4Vn/n1UXUY7&#10;75q77RzjbKZVRg3/ysAO4vr9dT3Hue/j3XFe8tRDjfgC4wdlhvdLla88WRySMGNj+CjH7dwqLvgI&#10;utmWSdlhG3BylcqxFcoYZTsAoNlAQcQmPAd/B/JK4ppOgQAAAAu8pMHFL99V1qK/nucIu60TlwdN&#10;XR06be2JyV5HxrgGDjL25VZ2QqIaGp7yuPG76pLGGcnn8/bt2ydPnz5/XvCs9AFuXFVHPPkbAoFA&#10;fj1QEAGtAxJU4lZ2HvX/J9Kbp1Tqxz5CAko95O2GmG+Y5Hl47vaYBYdvSZ58IHHywfyD12duOjPO&#10;fd8AA+8OMua9BOiUvQEAwG8BBRHsSXEF/iaczbTjzIIAAAAbLC6LJI366awY7bxr+vowwb3XFh1N&#10;EDt2V/hA/KzNUROXHxxssqYH0wbxKx6I18p4eb5xRvLtpL04m/HyAnsFAoFAfi1QEAEt3RZbJuLD&#10;5Hoy7YZZ+U9bexIfTdVin1ln1owzXIYWanOrOA8xWz/Obe+/vsf/23D6vw1hU7xD8KF3kJFPL6Yt&#10;ElJZZcqg7BMAAH4LKIhgq84/wt+EhwVhlLkQAKA9O3RTC/Er9pS3G267GQ/eRINvyp/P0bn9Ui+h&#10;ROXqE4mTD2ZvOct+GuBiXVkHBu7SwCLuSfTNsFisc5mOn96HFQKBQH4iTQoiPmoAtDR+NvJIQKk7&#10;zZJrtkwHccP+uivHLd0ze2v04mN3mTE5+IDaR9oQLdTBh1v80hDz9cOsNw2z9h9surav5rLONEsk&#10;pGKgRKPsEwAAfiN8AG3nBRHr09n4m/C09CH5zAgAAMBkXOTRIt1+2svHue2dF3BJLjrLLKXCIY/l&#10;mP/eNqtOLfaZ6KGbU32ODTFb341uiebI4i6pRWcbJyXfTuqLc6lF0ewVCAQC+YVAQQS0XJvs5REv&#10;o4OM6QD9VSOs/ZCgUg85m0EmvuPc9/23IWzerovC++P4Ay/1kNBDAoodxA260Sy7ydt2l7PpKmuG&#10;FukgPjlnAwZlnwAA8HvhA2g7L4hg5VV1hW8zms6FAADt3EIrJpIwGmDgNXnVYZGg6+pxz+1zG8ib&#10;32NGiWWSpx7i4dww603d5GzweO9kii7uRc5Kvic/1BgCgUC+lA8FkQgfNQBajhOeKqOFZNBCHR5N&#10;91GOO/7bcHqczQYkqtGDaTvAwHuE7ZZxbnsnLA8a774Pv9pfZwUSVEZz6fiASnycy0Azpez0GJR9&#10;AgDAb4cPoJuvPqEUCNqb4rfV1XXvOBMhAABoLIgY4jHbJM/DIgevq8d/XBB5QBREZviFD7PZ3E3e&#10;Do/fQh/o4F6Jzw+TE5Nv5kL2isSCo+wVCAQC+dlAQQS0UAbKMmgOrTPNcrDJmn+8jogciFeIyZm9&#10;dCsSVukoZcyt4txXa9kAfc9+2st51JZ0olkiUQ2iGiJl3PhkezkPMyZlhwAA8CfgA+j+WwWUAkF7&#10;E5tbir8PYWn6TadDAID2jLhkZrFuX+3l49338QdeYp7P4VwyY5NVpx73fEHwramrQ4eYretGt5zA&#10;ZJC9wtONG+cl305q0bnvbwyBQCBfChREQAuFZsuiefK9FByG226Z6RchE55ilFiGj6M6l7I68tKJ&#10;Z9Ev1OIS0+NaqI3mqxNnhcyUQnNoaJa0uSbthKcKZW8AAPCH4AMoFET0jmfh70Pmi6thqXoAAIBt&#10;jlDFo7Xeyk4j7LZOX3dqwZHbCudztW+/1L9bonr1qeSph3O2nRvvvo+4qaqYvpKHIqfjg4LgxqnJ&#10;t4MbPyz43jNKIBAI5LNpWhBRBaDlQPPkkaAy8ahdxx1ztpylnUm3SKvknGlpl10rFRw7St99sP5y&#10;HjVXtFhPUEaGsgcAAGgG+AAKBRGspLyGGEukmXJmNQCAdm6ELB0JKaM5xJ+4EL8CcUXzf+JCO87O&#10;D7o+Z9u5iSsODTFf30PeDgkq7b6swel1Oce7cWry7aQWRuH2LFYDex0CgUB+PFAQAS0UElDAx86e&#10;io4j7LbO9IuQDksyfkCcIUIWRGyyahUu5PLvvjzObW9fbQ+0UHupHo2yBwAAaAb4AAoFEVJDA/EU&#10;zOv52zgTGwBAu7VsvzKaJ99hkW4numUvefveig49mbYdpYyRiFrXBeqjHbcPNl3LreyEFmpJ28tR&#10;+r4qJ55d9fWQj92NyrAtKE0mt0AgEMhP5ENBJNxbFYCWA/Erojm0LnTLIWbrpvqEzD94Q+nyI5Ok&#10;ctvsOsu0as3rBeInEmf6RYy038at4oKEVQ8uVaTsAQAAmgE+gEJBhLTsbF5FdV1V7duzGfanUvQA&#10;AO2W+UYFJKLWmW7ZV8tjiOm6EbZbRtptHWblP9DQu7eSU4fF+khAsaucDVqgNU+PQemLXcr2JKcn&#10;38ybime4fV09cYYaBAKB/ESgIAJaKMQnh/gVuBbr4UPpaJeAGX7hoodu0M6kK1zIkzuXJR56j3dH&#10;zASPoEHGqzvJWvAI0indAQCgeeADKBREODbHPsXfkMyXl5rObQAA7cqGcHUkqNSdaTPIaPUYl4Ap&#10;Psdm+EXM9I+ctv7UxOVBwyz9eNSXdlish2bL0h0/Uw0hlVY+a5ygfDHvql+TC7ee7MwuvkYuQyAQ&#10;yI8GCiKghdJUYTQ+L4bZlWYxwNAbH1D/XXNi7vYY/oBLfDvPT98QNsEjaLDZ+t5KDkhEzV6XRukO&#10;AADNAx9AoSDS1KNXFbX11ZS5DQCg/eAWlu4oYzpA32us295ZmyLnH7whFZYkHZ6yOOQu364L//iE&#10;DLP0663khIRVQx/oUvpynEm3IWcoTVPXUFvy7jG5fOPRXnIBv+GEp5qTV9BAIBDIjwYKIqCF2r1U&#10;CQkqoUXaSEi5O82yn87KYVb+o10CxrvvG+MaOMJ2yyCj1b0VHYgGMyQofQEAoNngAygURJoKuF2I&#10;vycXstwp0xsAQDuBhFS4Gx8uM2Pj6YVHbitfeWyUWGaW/E7n9kvamfR5AZcmLA8aYODVQcoYD+Eo&#10;fZv6tMaRVBCeUxxHLme/uk4u4Dx58yDrZTx7BQKBQH4kUBABLZeRJh2JanAt0CTuJyJu0EPero/a&#10;0r5aHjwabr2UnDrLmCIRtb58kmGrVCgdAQCg2eADKBREKGrriYc+nErRp0xvAABt3tKd8lyLdfvr&#10;rBjvvm9e4CX5mBzL9GryjvgOeSztmy8WH7s7bc2JoZZ+PeVsEO8XL5nBsl6yax+c1DXUPnlzn73y&#10;cXB79hIEAoH8SD4URE57qQLQ0igp0JGwChI3IJ7WhomoEdfRiGoSJ4/MoQ2dJ350uTKlCwAANCd8&#10;AIWCCIXfFeKc9tTCc03nNgCA9kBnKa2DhOFAA69JnsHzD15Xj3tOVkNIpsnvpMOSZ/pFDLfd3FvB&#10;Hs2Tp3SnaJyjfDE1dZXspffvi95mPXx+kr0CgUAg3x0oiICWzsGI2XmuDBJWQ/PVkbAq8Sh7Prnu&#10;c6W1VenHV0A1BADwl+EDKBREPlVVU4+/M5S5DQCgzbP3Y3YQ0x+g7zVxxSHh/XEq157Y5zZwCiJG&#10;iWVSp5JmbAwfbr2pl7wd4mNSulO8rvjarVUbWMT7DCe4/duqV+wVCAQC+b5AQQS0DjudFB0N5cy0&#10;GdZ6DC9rhcPuSpQGAADwV+ADKBREPnXyfhH+ztx6vLfp3AYA0Oat3K+IFmr11Vw2dumeuTtiaFEZ&#10;RomlDnksx/z3Vhk1qteeLgi+OcUnZLDZus50SzRbhtKd4kqOT+M05aM0PTGkaQrLkmPzN7JXIBAI&#10;5PvStCCiAgAAAIAfgg+gUBD5LBaL9fh1wslkXQBAu4LmKfSStxtm5T91dajgvmu0yDS12Gca8QUK&#10;53MXH7s7e/OZMa6B/bSXd1isq2gnS+n7ic9cNZNX8vmH7JZXv8JdSiuJaiwEAoF8Z6AgAgAAAPw8&#10;fACFgsindEMz8Xcm91Xcx3MbAEDb10tQqoOYfl9N9xF2W6euDp2784JIUPz8gzf491yZ6Rcx3n3f&#10;IGPfznLWiF/h+EMdSt9PxeatZ7GI+zR/KdW1Feyl9+/vPD4Qn7eVvQKBQCDfESiIAAAAAD8PH0Ch&#10;IPKpvTeJK//PZ3pS5jYAgDbvyF2tvouZnaRNeDTchlr6jV2ye9LK4MmrjkxcHjTSfttAQ5+eTDsk&#10;oua4Q5HS8UvSiiIaJyufz5vKgtfvnpDL76pf4/bvqovJVQgEAvlmPhREwrxUAAAAAPBD8AH02P0i&#10;SjkAvHhbg78zTac0AID2w+eEaj8xuY5iBj3l7fpqeQw09B5o5DNAz7OPqmsXWQskrGqyXjE0UZvS&#10;6yvq6qsb5yvvM19cvJ5PPQck4UnQ49f3yOXkgvArOb7kMgQCgXwzUBABAAAAfh4+gJ5JLaaUA0BD&#10;A+t1xTPKlAYA0LoE39aScZSbrCg7UZExVY0xR4+xLVqN0uZLgm9pSVoxEL8iWqTTUdygo6RxRzE9&#10;JKLeZwHdbrsCpfE3XcpeQU5Y4vI249XSyqfkKicsFotcqGuoiU53JpchEAjkm4GCCAAAAPDz8AEU&#10;CiIUK6Lz8LflRv6+pvMZAEDror5cjixnICmTbrIWnWXMkLgBElLpIypDafkVB29qrQxWlrOhTVeU&#10;sfaX335J8+i9HzgxhOPuk2Cy5HE9fzteDU81J2YvX8j9p8ciUq3YKxAIBPLVNCmIrFIBAAAAwA/B&#10;B1AoiFBsjyP+eHsq2bDpfAYA0IqgmZJogWZXOZu+mssGGq0eYrpusMmafjoreis5EmURPubaE8qU&#10;Ln/U2+qXjfOV96WVReSWhoZ6vPq64jm5vWkuZxN3L3ry+gF7HQKBQL4cKIgAAAAAPw8fQKEgQuEc&#10;mYO/Ldkvr5PzFgBA6yJpLosWaHErOw8xXTtmye7Jq4786xs6xSdknNu+Ydab+ml5dJA2HSot93Pn&#10;evych8/DGucr71+8zSK3XMneSG5pmpSC6NeVj2892oMbRKbZsLdCIBDIl/OhIHJqlQoAAAAAfgg+&#10;gEJB5FMV1cQfb08k6QIAWhffEGUkpNJT3m6I+bpJKw/N2RotEnR9cUjCguBb8wIv/et7fKTDdh4N&#10;tw6L9SVt5Ch9/5yz6W7kJTPPSx9yNhITGOIpM8/r6om7OOPU1VdHptpxGuS8ukZuh0AgkC8FCiIA&#10;AADAz8MHUCiIfOpyZgn+znCmJQCA1mKCIh1JGvXXXzXefd/cHTGSJx+oXnuql1CseaOQEZ0pfCBu&#10;qs+xoRYbuzFtEB/z8G1tSvc/Jz5/c+OU5X1tffXZdMfSikJy9WKmV17xDXIZp7K2LDzFkuwSkWpT&#10;UVPKfgECgUA+FyiIAAAAAD8PH0ChIPIp87Bs/J158TadM5kBALQKAyWYPeXthln5/bv2xKKjCZo3&#10;Cu1y6h3yWJhRYplsZNrcbefGuAbyaLijBZreJ9Qp3f+ogrLMxlnL+5q6SvKEkfSiaPIlzlNmcGrq&#10;Kjhd7j89yt4KgUAgn0vTgogyAAAAAH4IPoBCQeSzGhpY1XXvONMSAECrgObJ91JwGGG/beamSNnI&#10;VLOUCoc8lmP+e8wup1756mPBfdcmeAT101mBFuk4BSpTuv9RD56x7yRCpqq2vOmr7K2NYbFYnO24&#10;GXsrBAKBfBJ2QeR10TPKCA8AAAAA34SPoTcev6XUAgAWlliEvzmJT0M50xIAQAt38IYmElDqrew0&#10;0mH77C1naZFpFmmVZDUEs89tUL78WGh/3ASPoP66nh3F9Jq5IHI+c1njxIWd7JdXmr5aU1dJbicX&#10;0osuktvvPA4it0MgEMin+VAQOempDAAAAIAfgo+hUBD5kpLymtr66ohUG86MBQDQwnUVkuvJtBlm&#10;5T99fZh46D2dWy/tcuod89875LFMk8oZURl8uy6OXbqHuGRGtLkvmQlPsSRnLmQor6YUhJPb0wov&#10;kAvhKVbkS2VVL8gtEAgEQgkURAAAAICfh4+hUBD5Eutw4vm7L97mcGYsAIAWbgyD1knKZKCB94Tl&#10;QfMCLsmEJ2vEFxgmvtG980o+Jmf+wRv/rjkx1Mq/h7w94lc4EK9J6f5HnUo2rqh53Th3eV9RU0p5&#10;NSrNgXypuq6CXLj1aA/nVXILBAKBUAIFEQAAAODn4WMoFES+4mYuMXsJT7E+/lAHANDy+YYoIRG1&#10;3kpOwyz9Jnsd4d1xXjT4pviJxEUhCQJ7r01fd2qMS0A/neVcEgZzdemUvn9a0f9vqkrmxqNAvDG3&#10;OC6lMIpswH7h/7mUtZbcjj1+/YC9FQKBQJoECiIAAADAz8PHUCiIfEXAbeLRmGfSHDnTEgBAC9dp&#10;rhTXYr0+qq5DLTaOc9v7j8+x6evD/l1zYtLKQyPtt/XXXdlN1gLxMXdf1aB0/NMaZy0f8upd9sVM&#10;b3KZbJDzKp5cxalrqOF0bAQniUAgkM8ECiIAAADAz8PHUCiIfIlGSOabipoGVkNYktnHMxMAQIvW&#10;U1gWLdTppejQT2fFELP1w6z8hpivH2jo00fVFUmbdhBU8NirSOnSDOoaasiZCxm8ml9yGy80sOrJ&#10;BuczVpEv4VTVlnM6kuJy/dmvQSAQyP/zoSByYqUyAAAAAH4IPoZCQeRLnKLy8Pcn9f9nswMAWouQ&#10;+9qTFGhIUBmJ6XeVMesuZ92NbtFB0hjN15igyPQPV6G0bx7n0pc0TlyoefDsNKdNaSVxVhqZe08P&#10;c7aTXr7NYr8GgUAgjYGCCAAAAPDz8DEUCiJfcintFf7+xGSsoMxJfsiZVOdrOf74I2U7AOBP8zut&#10;IusiP02ZgXgZPKI0EVM572MqxxK1Kc2aE+fZuk1T9DaH0yDp+Qn21vfvSysLOdtJMRkedfUfnWYC&#10;gUDaeaAgAgAAAPw8fAyFgsiXeJ7Px9+fuoaa7FdXLmb64tlIeIoNufA9otOXFr8jzjEhU15djLdQ&#10;2gAA2g/8BsJ+O/g4sbl+nDZhyebsrY2pq685l+HGeRXLfHmF/RoEAoF8XBBRAgAAAMAPwcfQjKJ3&#10;lEIA4FgZk/+uuo4cbHDS0FB3LWdr0ynKpzJfXq1rqMWNHz4qtY3MO5P0gujIqi8qS096fpbSGADQ&#10;Htx7crTxLYSa8GSrps3Kq4lz0zh58Cys6asY+wUIBAKBgggAAADwK/AxNOdlBaUKAD6149qTy2mv&#10;MLxQWVOPv2+xOdtOJhmdTDIMSzbOfnWzcTzyUWrqG1aez2+6k9fleBuLfPVNZdHxh3qUeQ4AoA0r&#10;q3yJf/cflyQ2sOobGurTi65QGpDeVhH1UxwWi5XwOITyKonFaiDbQCCQdh4oiAAAAAA/Dx9DoSDy&#10;E0orqJfxF5fXJD4rj8t5E5b4IvRe0cpzH5VCKO4+LsVdbuQFhD7QAQC0E+R7BU72i2tRqS6UVzne&#10;VZew271/X1b5MqUg5tPGt/KD2C0gEEj7zoeCyPGVSgAAAAD4IfgYCgWRn3Ms8cW5rNdY4I3nlJe+&#10;x5uKWjzVoUxyAABtWGbRNXLmgvOkJInyKkfxu0fsRk2SVhhDaZbzKpb9GgQCaceBgggAAADw8/Ax&#10;FAoif8Xxh8TJ85Ep9pRJDgCgrXr6+mHjxIWdm/l7IlOcKG2wwrJUdouPU1iW8fj17fAUa7JZeLJN&#10;RQ1xrhkEAmnPaVIQWaEEAAAAgB+Cj6FQEPkrNsc/w9/8qFRnziwIANC2Nc5a3lfWlKUVnH/6OgUv&#10;v373jNIGK68mqqVfSl1DLadlWLIFeysEAmmvgYIIAAAA8PPwMRQKIn8FWRA5m+YamqgDAGgPGmct&#10;H6Wq9h3envjkVAOrnsVqeFX++MGTCBaLuPVySZOHdlPSdJ8Pnoazt0IgkHYZKIgAAAAAPw8fQ6Eg&#10;8ld4xhC3Cbiava7p3AYA0IaFJ1k3NBDPqPqe1NVT79zMSc6L2013W11XwX4BAoG0v7ALIiVFz0JX&#10;KAEAAADgh+BjKBRE/hby8b1NJzYAgLatqCy7ce7yYykszUx+HsFeaXwcL2W3NXVV7NcgEEg7CxRE&#10;AAAAgJ+Hj6Ev31ZTJuqgeRxLJO4UEJezLTRRGwDQHsSkL22cu1Dz5HUSuRCfu+1CxipyuWlOJBq8&#10;rXpFLjcWRD7a7dlUV/IlCATS3gIFEQAAAODn4WMoFET+ovKqOhargTK3AQC0YTV1leT85V31a3IB&#10;Jz5nT3rhZXL5dJIluYDzoiyHXLieu+vBs6PkMk7YQwvKbm/l72G/BoFA2lP+XxApfBq6XBEAAAAA&#10;PwQfQ6Eg8hfhb/6nf+wFALRhlzLWffb+IA0s9u1F6uqrTz40JpeLyrLJxjdzD5JbcL70plH09meu&#10;x4FAIK06UBABAAAAfh4+hkJBpPktP0/cUZVMyvNzlFkNAKA9uJUXVF33jsVqYL8X/D8NrHr8al0D&#10;u2gSmWKf9SKeXObkXVVx2EOzpnsjNT3rBAKBtId8KIgcW64IAAAAgB+Cj6FQEGlmYYlF+NteVVte&#10;9Dbt3uPQY/e1AQDt1qWMNVW1b99Vl+B3g+rad/jNIeV5DN5+PZd9Ccy76jfkQm19VWbRxYYmBRTc&#10;8XrutouZ3hcyVp18YIp7xefsZL8GgUDaR6AgAgAAAPw8fAyFgkgzw9/zypoyznQIAABISc9P4/eH&#10;NxUFePnkA1NiktMk8bm78Pa0wnPs9Y9TW18TkWSHG7DXIRBI+wgURAAAAICfh4+hUBBpZvh7nld8&#10;i5z/AAAAx9WsjY0zm/fk6p1HH+4bkl0Uy2l2JWste+vHeVv1MuyBOXsFAoG0j7SagoivGd1IUXqI&#10;gCT+6GdFp7wKAAAA/BX4GAoFkWaGv+eJT05x5jYAAMDxtpJ4GndWUXzTVRxOA9KVrDXkdkpK3j1n&#10;L0EgkPaRll4QCfFQcNaRRXPpaL46EtNHEobERxF1vMVVh4ZfpbQHAAAAmtOblwVQEGlmeNxSVfv2&#10;RKIBZYYDAAA3cgPJ2Q25yrknyNuql5w22MlEM3I7JSXvnrGXIBBI+8iHgkiIh2LLoyBNl0Uiql1p&#10;ltyqrv31PAcaeOOPeLkT3RKJqA0UkDq4VP6TXgAAAEAzefOyoKK6jjJjB3/U8XvETVVxKmvKzqQs&#10;aTrJAQCAhgbi+bvhSbbkam1dFV6trqvgNCDVN9Q1vpF8CH5Lufv4OHsFAoG0j7Togoi4jAxaoNVb&#10;yXGQ8epRjjsmLg+a7Bk8wSMILw8y9uVWdkILdeaKy1B6AQAAAM0GCiJ/hV5o1oWMkto64mkRlEkO&#10;AKCde1tFXCZTW18VleKCV2/lsx83k/gkpGmzF2XZ5HYybyoKcXvci73+/xSUprGXIBBIW0zLLYgs&#10;0ZFFwqrd5e2GmK2fsDxo5qYzQnuviQTFC+y5OmvzmYkrDg6x2NBL0QGJqLmbMih9AQAAgOYBBZG/&#10;6FJOKR7DNJ3hAADAgydh5ATn1ENLcgu5WvPxSSI38r7xhN3a+uoTiUa45XV4Fi8E0nbzoSBy1EOh&#10;RRkqLIOkTAboe41ftn/u9nPiJxKVLuVrxD9XvJgncfIB784L4z0ODDLy6SxjxsMvQ+kLAAAANA8o&#10;iPxFJx8SfwcOuacNAABN4XeGd9UlnNWIJIfGGc/7G3m7OBsvpK8mN34plTVlZMvQ+/rF5U/ZWyEQ&#10;SNtKyy2IIAHFXgr2w6w3TVt3anFIgkb8c9vseoc8lk1WndbNIrHj9//bcHq4zebeSo5IUGn/Eial&#10;OwAAANAMoCDyFwVcJ54HwZneAADA/+k0+rDlUfED/HbBYrGabmycBn0xhaXZnJZ3Hwext0IgkLaV&#10;FloQCXSSQ0IqfdSWjHbaybsjhh6VYZFW5Zj/nmSVXi0fk8O36+LYJbt51N3QfPX1dlAQAQAA8BdA&#10;QeQvSi8sx2MYzowFAAC+JDrNnZz1XM5cy9n4+qvPlHlUfJdTVTmXtpK9FQKBtK200ILIOgviObs8&#10;6m5jXQN5d15gxmTbZNVyCiK22XWKF/LmBV4e57aXR3MZWqAJBREAAAB/BRRE/qLCUuL2hyH3tAAA&#10;4JveVBSSEx/OluSCcHLLl3ImxZnTuLSS/XwrCATSltJCCyIHljCRgBK3stMoh+2zNkfJhKeYPHzL&#10;KYiYJpfTzqTP2R4z2nlXH1VXJKy61UGOsgcAAACgGUBB5C/Ke/UOj2E40xUAAPiKpGenyInPtayt&#10;5JaolCXkli/lbKorp/uDp/BEXgikDeZDQeTIMoUWhVuI2VPOZoj5hqmrj4kEXVe4kGt4/41FaiX+&#10;qHAxb/6hm1NXhw613NiNaYPmye93ZVK6AwAAAM0gL+kOFET+loMJxB9sM4suRaesDHtgk/DoaEHZ&#10;w4LSh3iVM4cBAADs1APLiurX5MSn8U4ixMbclzfILfnF98gFSipryjKLLnJ2UlNHfSgvBAJp7Wm5&#10;BZHhgpJosV5fTffRTjunrzsltD9O8tRDWmSa1KmHwkHxMzaeHuW0s5/2ciRhKE6TofQFAAAAmkde&#10;0h18GKVM1EGzKX5XQ45kmqaippQzgQEAACzxyWn2G0RjEh4diUlbxWKx8DKL1YAbHE80yn91l3y1&#10;achXSUnPzrC3QiCQtpLmKYgoRu9yj97ldsxTI9Rbh/wXccqKX4Z6aeEGl4N835W9Puqh9HEvBcQr&#10;10HWvL/eylGOOyavOjzTL3z2lrMzN4ZP8T462mlHf33PbjSLjvzMHQ5ylI4AAABA84CCSEsQGPf0&#10;WEIBuawRkon/j9zKO3D0rhYAAJAePIlsnH9Q08Cqp7QsKE1jv9aYBlZD01fZWyEQSFsJuyCSeTeW&#10;MsL7jS7uXUX+K5+GxWLV1bL/tpNwLpTScZWxLOJX7ChjyqPhPthkzQi7LaMcd4yw3TLEdG1fTY+u&#10;suZIUFFHg0bpBQAAADQbKIi0QGWVtfh/yon7pk2nMQCA9uz+Y/YZIrX11eQCmaLSnORn5yIeOjZt&#10;fCv3w0N28Wyl6avsrRAIpK2EXRC5FrqLMsL7jUqLX5D/ytdz6eBaSkfMw5iOeBlooXYXWfNeCvbc&#10;yk49FOy70C3RIl0uPjkfMwalPQAAANCcoCDSAjmfzcf/U9ILz3HmMACAdu5MsmvjhOP9lczNCY8P&#10;kctNU1r54unrpAfPjt3K25NeFM3e2pjauuozyUvI/TwtSWFvhUAgbSL/L4gc23XYXf5PeJQUX1P9&#10;7fsPnd+zgtKRY5+LnJEmrTsfDfHLI0FlNE8ezaHJMaR32DMoLQEAAIBmlgsFkRbpSXEF/v9yItGM&#10;Mx0CALRzUSnu0akr8MK51NWPim89KU4qryqpb6hrnIt8IzV1lZFJLrhvyN0Pl/9DIJA2EHZBhDK8&#10;+y0itziXFD0l9//N1NXUxIbuqih7w2I1FD9/xNnJg8unXz7OPLPV8eBSZtASZqCT3D4XuUNuTE4D&#10;AAAA4C+CgkjL5H3xMf7/klkYy5kLAQAAqXHyQaShob6hsSBSVJpdUVNKbvxSit89pnSHQCBtIH+q&#10;IFL0KIfc88+lID/z8DLFkkJ2PSXj1mXK/gEAAICW4PaZI/g4RZmNg5bg+WviBNWQu7qcWRAAAJDO&#10;JLs0TjLYSXx8uumr17OD4rJ24gXK+SD3HoXhjfmvPv+MXggE0hrDLoiUFr/Ao7pjqzRO+ho1Hedx&#10;hPtZ3b9w6swWuyPLFCkvferMVntyt7+S8jfF7KX3768Gr6X8EwAAAEBLQBZEXM7kUmbjoCWob2Dh&#10;cCY5AADAUVP30UX9GUUXjt3TJ1+KTHYOe2Ab/tDhSUki++X/B796KtGavQKBQFp/2AURnIRzx8mF&#10;vOQ7WQnXnmWnhvtZcQZ8leVl5Ks4eGxx//wxzkufatr4t+TVsw8X0QAAAAAtBxREWrINV57g/zt5&#10;L2+TkxwAAOA4cd/ycsam+JyAgjdp1XWV+L2iqCwr9L4hfomYfnwhhW+ycIOisl86Fx4CgbScfCiI&#10;3Dt/gr30/9TV1l4O8iYHfG9LXrG3Nqa6qvLUenPOcDDUWyfxwtE7Z/bjj+wWvzt3zgRx/jkAAACg&#10;hYCCSAuXXfQO/w+Ky951JEELAAA+61yqT+OE433i4xN4NbMwnlz9bC6lb7icsYG9AoFAWnk+FEQ+&#10;m8L8rOAvnPHRUF8fudURv4rV1dawt/7JJEQfIf85AAAA4I86v8cDH/vevn5ZVlz0dW9fE38w8Lnw&#10;iDIPBy0H/h9UV1/TdPIDAAAU17K2Nk443pdVvkh9HnMy0RrLKLhCbmya8qpi3L68qoS9DoFAWnO+&#10;URAhLr1lNbBXPklhfubdmGPslT8f/Kmc2mCRl3L35DoLysgVAAAA+I1Srsewjz3fF8oMHLQoyy8Q&#10;T5wpq3h57K5J0/kPAKCd6DxbvOM8BpeAAhJQ6iAg32mu5JYzKpQ2WM6LW+RbOg6edzx/k443htzV&#10;Z2/6f/BLePv1nL3sdQgE0przjYJIC0/s8Z3BbvIAAADA70UWRCzCsilTa9BKJeSXNjSw8P/TI3c0&#10;jyRoRyY738k/firRmlhtf/bFaqw8rGziK4e571fac0U9+Da1DQBtAP7BdtqliPgVucQMejCseys6&#10;cis79WLackmZIFGNkVKyAZfVKV1Iz1+nNDTU43eMJ8XJ5JZXZXnE3OP/ySw6jzdWfutJvRAIpOWn&#10;dRdEcI6t0qGMYgEAAIBfBAWRtsfrwqOGBtbz12mv3uaTQwic1GfErKb92HtVTdCQjngZaJ48gY+J&#10;+BWQgOIkOZpfuDKlMQCtnaw9Hc1X78Gw6a+7cojFhhF2W0c6bB9us3mgoQ+3sksHcQM0l34g7vM1&#10;kTcVhfgt4mlJCmdLaUUR+b6B8+ZdAd6S+Pg0ex0CgbTatPqCSMbtixFbXCgDWQAAAOBXQEGkTTqf&#10;zn6i/8WMYq/zj1ILyvHyk5KHnAlP27Y5QgXNlsEzQMQvj0Q10WJdtEgHiagT9ZE5soiPqeQhR+kC&#10;QOu1dLcCElTuwbQdZLJm7NI9U32Pz9x0ZvbmqOnrwyauODTMehOPhlsHMf3panRKR+z4PTP85lBT&#10;Wxl61xCvXs/e9eDp8VdvHzW+fxCpqiknW7LXIRBIq02rL4iQqXhbesiNCQAAAPwWUBBpqyzDsl2j&#10;8jirqU/f4v/RWUWx5NymDdt9Wa3TXGnEJ8clbtBT3r6vhnt/3RX9tJf3UXPtxrBCC7XRXHoHPobf&#10;KSVKRwBaqf4LaZ1kzQYYeI9z2zt7S9SC4JvSp5NlI9MkTiTOC7w01efYMCv/3srOSETN57AipW/K&#10;s7P4neHuoyN4OaPwEjHZ+DicgsjTklT2JggE0jrTRgoiOJSxLAAAAPDToCDSfqQ8LWtoqI9OXk5O&#10;b9qqiTRJNE+hO82in9byYZZ+Y1wDJ3gcGL9s/2innUPM1vVRW4IkjdBcesd5n/lrOQCtztYoFSSs&#10;1lvZeaT9thkbwxcfu6ty7YlJUrlFWqX2rZf0M+nzAi5NXH5wgIEXl6RRL0EpSndychH+wOVO3lFy&#10;mRJOQeTIHW32JggE0jrTdgoiOBXlZYeWMgH4dftd5bY5ylmrS3uZ0XY4yR1cKkdpAABo21LioSDS&#10;XliH5zSwWEVluYfvaB2+o9km7bqoiubQkJRJP50Voxx3TPUNnbs9RnDvNYHdV+ZsjZ7sdXS4zWYe&#10;9aVosR6aKeV7TInSHYBWx2mrXIfFev11Vk7wOCCw56rixXzrzBrH/PckrZsvFofcnb7u1DAr/55y&#10;NoiXQelOzizuPYqoq68hlymprC7jNG76bBoIBNLq0qYKIjg3wgIog1oAfoi/NZ1fQoa4ydx8DbRI&#10;m7jKWkgVzZbVUpI+uATKIgC0F/8viGSph2SANi8+5zX+311Ymn05Y+2TkpTbeYdC7xpzZjttAMOZ&#10;uLUkt6rrCLut09adEjl4g34mXfnyI6VL+TLhKQJ7rvzjfXSoxcZeCvb48MevT6d0B6DVUXGQ6SBh&#10;ONDAa9LK4PkHr6vHP+dUQzDTpHL8kz/DL2KE7ZbeCnZoHrNp38ikJY2ziq/l+ZtUTvvTD+zZWyEQ&#10;SCtMWyuIlL4suBm2izKuBeA7aajKID4ml4Rhd3k7HvWl/bSX99Vaxq3s3JlmgYeSQlKylPYAgLYK&#10;CiLtzbnUV/WNz+UlU11bcS5lNWfC09rN06N3lDQeoO81ccVBgb1X5WNyTB6W2+XU22TV6d8tkY1I&#10;5d0eM27pnr5aHmih9j90SUp3AFodYy8al7h+f/1V+Gde+ECc6rWn9rksTkHEKLFUKizpv43hw202&#10;95K3JQsipxJtbubuuZEbyH4X+GryX91q+s8VleWwX4BAIK0tba0gQibh3NGDS5kA/JBlBrJcQsrd&#10;6Jb9tJcPs/If4xo43n3/2KV7RjpsH2Ts21vJES3Wm7ZAmtILANAmQUGkHbIMy/Y4l4cX3KLzqmrr&#10;8Q/A4duabUMfUVl8dBtivmHamhNiofd07xQ75LEnh/Y5DWqxz0SC4id7Bg8w9CbuJPKfOKU7AK3O&#10;mhBFtECLR9N9rOvuudtjaJFpBvfe2OXU4598i7Qq5cuP5x+8McUnZIjpuk40C645svcfn2qcQ3yU&#10;+oY69tL79+VVr1+U5bJX3r/PLDpP/kOrjyrO1KRNU1afoWw2Q8lUzmZ5RmYWuxEEAmkNaZsFkfQ7&#10;1/KSblFGtwB8xS4HRqd5jK4y5v31Vo12Dfh3zQneHef5d1+eF3Bppn/khOUHh1n6cSs7ofkaYnQZ&#10;Sl8AQNsDBZF2Luh2Af4BuPfoNGd+1Xrtj1NHc+ndmDbDrP2nrw+TPPnAKLGU86dyPD/UvvVyQfCt&#10;qT4hg4zXdJU2/YcpS9kDAK0R4lfoxbQbarHxH+8Qwb3XZCNSVa4+UY97zozJWXjkNh7djXENJM6K&#10;WqTrsHx14wTi/cMn56pr37FYrCtpO+7kHSQ34iQ/PYd3+KaiiL3+/n1M8mq8ZSydhkRUuSQMu9HM&#10;e8jZdJe1QBJGSERN0WbZu3cV7KYQCKRlp20WRMgU5qVQBrgAfIk0UwYt1O6rtWyUw/b/NobPP3SD&#10;HpWheClf4UIe8Xi2XRcmrjg42GRtd7olHlYGLZGjdAcAtDFQEAE1tfWv3j4iZ1ZHbmtfSt1y5LYO&#10;udq6+IUpozmyXWkWg83X/7vmxKKQBO2bL+xyGsiCiF1OvcrVx0L7YietPDTAwBuJG/Dr0Sh7AKA1&#10;0lsljxbp8qi7jbDf+o93yJztMUL740SC4ucFXp6+Pmzs0j0DjXw60SzRPHly4hCXFYB75b+8Q66S&#10;aWioI/eG3wSaFkQ2hSsjXgb+feFWce6v5znEbN0wS78h5uv7663iVnJE4vr41dKyMnZrCATSgtOW&#10;CyI5D+IoA1wAvmSUCK2brPkgkzWTvY4I749TvJhnmvTONrveOrMWDxwlTyTO2hw10mF7H1VXJKK2&#10;ykSW0h0A0MZAQQS8qaxlsRrOp6wuLn9GjitwUp6xz5NvLfZcVUP/SaC59E6SRgP0Vk3wOIBng/Qz&#10;6foJJVbpNZZpVZo3CiVPPZy9JWq08y4eDTe0QFPcGgoioC3Ye1Wtz0IG/snvo+421HLj2CW7Jy4P&#10;mrTy0Phl+4fbbumv79VdzgYJq1r5MTMK4vFvd96r6wl5R8jfdDL1DXWn7ztFp3gUvMlkb2pMTU3N&#10;fB1bLkmjvprLhltvmuARNHV16PT1Yf/6Hsc7H2bl31fTHUkYolnS7A4QCKQFpy0XRHAepd2njHEB&#10;+NR+VznEJ9dD3g4fIGdsDJc4kWh47w3n+mrrjFqFi3kCe67icWR/nRVoka6aKhREAGjjoCACNl59&#10;Qo4l3lXXXcx5E3D9WWFpFV69//hU8G3N1mKmkhSaS0cLtJCIGrey83Br/6m+oQJ7rkicfECPyqCd&#10;SVt87C7vzvOTVgYPNl3bA88P+ZirjypSdgJAK7UpUqWfmBwS0+smb9tXc1l/vVUDDLz66SzvrezU&#10;WcYMCSobr5UnW5K/7LV11fgji9VQU1dJbvlsth0I4Vqo3UfNFY8b//UNnRdwadGRO+LH7y88eocv&#10;4OIU75DhNpu4VV3RQu1jJ8LYfSAQSEtNGy+I4Jz2twlaIgfAVwQ60pGAYk8lx5EO22dviZKNTDVP&#10;rSSrIZh9LnHDOeED8RNXHBygvwqJ69PlZSl7AAC0MclQEAEhGVvjn11IL3aIzOFseVZSWVdfG/lw&#10;CWfG1cIhPjk0T76Xgn2HefJIzKCvpvtwm82TPINn+EXM3X5u9paz09eHTfA4MMR8PbeyMxLVHC0j&#10;RdkDAK3arotq/DqyiF8BLdDiEtPvJG6IFukgIRXu+bKOgUqcZrFZO8mJA87bypLbecGv3xE3Evo0&#10;hW+y0VxaZ5rlYNO1k1cdEdx7jR6VoXWjyPB+Kf5IO5MusPsK/hUbZOzbVdaiEx+d3Q0CgbTUtP2C&#10;yKvnj188Si99VXj33GHKeBcA0n4XBuJtPEPEZvOMjaclTz5oeoaITVatwoVcgT1Xx7vv66ezEi3U&#10;UVaSpuwBANDGkAURrWMf5sYAYFans99W1tY31IXeNeNMpVqsLVEqaL46ngr2VnQcbuWHeBkdJAz7&#10;qC3BU7URtltGO+8a5bhjuM2mAfpevZUciFniDMlpqtKUnQDQBgRcUnM7qGSyXl5rpZzlJvnlh1Uo&#10;DbC4rF3k3OFu/gly4dO8rSoJuqGBBJW5VV1GOWyfuemMVFiS/r3X5KDRPrdBL6FY8tTDmX4RI+22&#10;EkVGASV2TwgE0lLT9gsinBTlpVDGuwBwTJjfeA8R4zX/eB0VPhCvcCHX+EGZTVatRVqVxvVC8eP3&#10;Z206MwIf21RckIjacgM4QwSANo4siKiFZABA4XwmB/9ssFgsymyqBdJfLosWaqO59C5y1sOs/CYu&#10;DUCzpNECzc6yFr0VHfqounKrOPeSt0NSxkhYDc2QRKKalmvolJ0A0G5ovakobJw0fD6Fb7JxM6Ig&#10;IqLeR23pmCW7eXdekD+fY51ZS/4JrfGvaHXMmGzeHefHuATwqC/Bg8bCwg+3YoVAIC0w7aUgwmI1&#10;nFpvdmqDOXZkpSZl4EtxzFvvaujOo57faAbaEkUlPGrU4dFwH+mwffq6U8IH4mXCU5jnshlRGYuP&#10;3Z27PWaix4FBRqu7ylqMmk88ZQYA0Lal3ryEjx2UmTAAJLeo3IYGFv7vWIJJ8C2NFsvIk4YW6aLZ&#10;Mp0kjfrre41fdgAfzkbqLOnAzySuIBBWQULKaJ4811xaLxmTnkxbJKS0M0aFshMA2pWKmtKS16+T&#10;s3Kv3Ey4n5r54lUxOZUorSwiG+w9b4VENXg03cYs2c2366L8+RybrI8KInLnsvl2XRjjEtBHfSma&#10;rw4FEQikhacdnSHSNJSBb1MhPoZkm5LCp5SXQNvWnZ/RRdqsv57nKMcdU3xCZm85y7fzAh47/rc+&#10;bPyy/UPM1vVWckQi6spKMpSOAIC251lOGj4QUKbBAHAsO5tHDBXePeLMo1ogr0PyeObWU84KCav2&#10;UnIYarFxsudhfFwT2nuFf3P4ZKdN423Xj3faNsZ5Vz/tFUjSaAKDRtkDAO2KxUYmtygNCSojUU3i&#10;7Kr5GohfQcve4/ydE2SDjIIrdXX1xCUzKs4jHbfPIi+ZuVtin0s8x/rDJTP+kSPtthLjRkHlxlkF&#10;BAJpuYGCCNuTzId4e2F+5tvXr8g2pa+Ksu5dfVXw+MIBX0pj0CZttqbjw15nGbO+WsuGmK3Hx7kx&#10;roGjnXcNt90yQN+rl4IDPjQKiEE1BIB2AQoi4Jv23iHuuXgtcwdnNtUCoXny3Zi2nYSV0SJdbhXX&#10;IeYbxi7dM8Xn2LR1J/9dc3ziykMj7bf1113ZlWaBWwZeUqV0B6CdCLquJmrGQMKqnWRMuZWd+mou&#10;66e9nEfDvZu8XWdJYySgqLlSDjcrrXjOYrHQnKY3Vb1Ki0zTvF6ol1CsHv9cNjKVP/DyZM/gQSZr&#10;uhA3VWU0ziogEEjLTTstiBxwleO4EX6g+Plj9gufS9Hj7KbtQRu2zpyGeBlosW5XhjW3sjM+EPZR&#10;de2l6NCRuL5alU6XprQHALRVT7MbCyJHMwD4Eu1jmfiHpIUXROQc6WixXh811w4CimiBVi95ezzN&#10;w1O1oZYbh5ivH2jojQ9zHaVMEb+C5yFFSl8A2g95Bxr+BempYDfQwHuE7ZZxbnvHu+8f4xo4zNq/&#10;v65ndzkbJKSqvYpxOtER/9Zv3X+Ea4E2j9qS4babp3iH8AVcWnD41uKQuwuCb/LtvDDF6+hwm034&#10;NwuJat68nUDMJSAQSAtOuy6IPEq931Bfz9705dTX15UUPuWMkkHbFuDI0GZKIV4mccLkfHUkpILw&#10;IHKmlLcZbb8Lg9IYANBWQUEEfNOVdOKU0siHKygzqxZlX6wamkvvLG3Ko+HGxUs8Y55rsS6XrHkP&#10;hlUHmgWXlDFxpJtDk7CUPXRTndIXgHZiU4QSElLtJW83xGzdePd9M/wi+AIu8e+5MnfbuWlrT4xd&#10;snugkU8XuhXiV9h9WS312ZWGhgY0SwZJGvFouA+z8h/nvm+KT8i/vsfxR7w81MqfR90NiRvi0WPj&#10;TAICgbTotNOCyE/kwsH1lOEyaPM2WtIoWwAA7QQURMA3kcMDMqUVLyhTrJZjU4RyZ0E5JGHUS9mp&#10;n+5KLmFVrjk0xCeH5siimdJ4jtdTSHrvVTVKLwBagkM31a03MNBsWcSv2Pg3KmXEJ/+fotTOCyq/&#10;sYSHZkp2kDQeYOA93n3fnG3Ri4/dZZ7LVrr8iH42c+GR27M2nRnjEtBfd2VHcQP1ZYxjd4zwr/yz&#10;5wVdBeSRmH5PBft+uisGGfsOMVs32HhNP+3lPRXtkZheZ37ajfQw8v0BAoG05EBB5NthsVjFBY8p&#10;Y2UAAABtGBREwDe9qahtaGDdyitNLSjHPy2PXj2gzLJajm1nlUdIyxKPlZEw7CZj1o1m0UHKBC3S&#10;5eKXF9CXpTQGoIXYeV4VzZZBC7Q6ypr1VnLkVnHlVnbuxrTtIG6IBJVVltIp7X/O/lg1JKDYS8F+&#10;uM3m/zacXhySoB733DKt2i6n3jylQvnKY9HgW/+uOT7UYkNXORvEx2ycHBCJSz3Mq62FBJSQmH5X&#10;adNudEv8ES8jQaUJ8rR914giI7spBAJpwYGCyHclKTaKMlYGAADQhv2/IJIOwJeoH013DM8ml1Of&#10;v8U/MFEPVxy6qdFiLdsjv9BSbrYmfboag0+XLu0oF3BBldIGgBZiz2U1xMvoJGnUR23JIGPfEbZb&#10;RjvtHOW4failX389T6I2sUBLzplB6fUTtpwhninDo+E+dslu3p3n5aKzbDI/PEbXNKlcJjxl9uao&#10;UQ7buZWdkKBS48yAyOV0/zMPPXbGqCy0oM9Qo0+SZ/DpMfDypnBlzs6vZmxnt4ZAIC01UBD53qTE&#10;R2fdi62urIjY4RF7YtcxX9P9rgwAAABtEhREwI/CPzClFUWciRAA4FcMFKMhcf2+mh7DbbdM9jw8&#10;0y9izrboOVujp609Oc5t72DTtb0U7JGIqvpKOUrHH7VirzxaqN1Pe/l49/0Cu68oXX7kkMfiFESs&#10;M2vkorPmbo8Z4xLQR20JElZtnBawU1NXSdnbp9hNIRBISw0URL43DQ31DQ0NeKGurpbccmbHEsoA&#10;GgAAQNsABRHwo27nlrBYDZS5EADgJ7gFyiMRtd7KzsNtNk/1DRXYfUXiRCLtTLpsROrCI3fmbose&#10;v2z/ICPfrrLmXQVplL4/iiiIiGrwqC8d6xrIt/MC42ymZXo1pyBi/KBM+nTyrM1Roxx3cCs7Nj1D&#10;hEzTXd3PDy+vetV0C3YpbQO7KQQCaZGBgsiv5sAS5n4XBgAAgLYECiLgRz0rqaypq6LMhQAAP2Gm&#10;Bh1JGffXWzVxxSH+3ZcZZzP075ZYZdSYp1Sqxz8XD7030z9ylOMO4pQNEbWml6j8HCSg1FvRYbjt&#10;lv82hC0KSVCLe2aW/M42u9406Z3S5UfzD96Yujp0sNn6zgxrxMtIfXr1XNKGrMJ4ciKAu9/ODSWX&#10;cRo+VxVlsVjslyEQSMsLFER+Q+pqqi8F+wUtVaCMpwEAALRSZEFE9Wg6AN/D4Djx0JknxfcP3dAA&#10;APyi4dJyPZg2Qy02Tlt3Uiz0niAybGwAAP/0SURBVM7tV5zLWKwzahQv5QvsuTpxeVB/vZVosZ72&#10;anlK9x+FZkh2kDIeoL9qnNu+WZujFh69QzuTzjyXLRuRKnrwxoyN4aOdd/XTXt5RTF/NWQe3P3XX&#10;rnEGQIRS7CgpL2i6Z9LVtM3slyEQSMsLFER+W0peFFDG0wAAAFopKIiAH7LkTA7+gbmVfYQyEQIA&#10;/Kj9seqIT66ngv1w2y0z/CJkwpNNk8o517DY57LU4wtEDl6fvOrwAAPvDhKGDBc5yh5+lO8RBSSk&#10;0oNpO8jEd+zSPdPWnpizNZpv14XZW89O9Q0d4xIw0NC7C80SzZNPybtDdskujGsc/lPDYrHKq15n&#10;FMSG3jHn7B8rKv3oQd0QCKTlBAoivy1VFe/2uTAo9i9ROH9gHWUjAACAFg4KIuBHkYOByprynBdx&#10;0Q99ms6FAAA/BPEyesjZDrXy/2/jacmTDwzvl3IKInY59SpXnwjtj5u08lB/PU8kpq/kzqR0/wl8&#10;2jJovnp3pk1/fc9hVn6jnXeNcQ0c7bRziMXGfjorOtMskaDysYhz+HecbB9yy/haxrbyqpfkL/6n&#10;yX+ZyNk5dvq+M/sFCATSwgIFkd+W2OPbY08GVLwtra2p5ih9VYhfKil4RBlqAwAAaMmeZqeVV9VR&#10;ZrwAfIXpycxzKS/fVrLvvJ5ZcK3pdAgA8P2mq8t1o5kPMl4z2euoSNB1pcuPzJLf2ec22GbX6d8t&#10;kYlInbMterRLAI+GOxLVdNujSOn+E4Li1TU9GEhIuYOEUS95O24VZx4Ntz6qrj3lbDuIGSB+hbOX&#10;2aeENO0VctuktIJdE6muq3z+OvN+fkTqs8t4taK6rGlLrLTiOdkSAoG0qEBB5LeloaHhK/dMunRo&#10;DWW0DQAAoMV6mp1WWlFLmfEC8D20jmVUVNfhQ//bypKDN9QBAD9qkSUNLdTuq+Ux2nnXDL+IBYdv&#10;0c+kq1x9ongpX/p0ssCeK/94HR1qsaEH0wbNY+48r0zp/tP8w5X6CEkifgUkrIpENZCQCuJjohni&#10;7yqryPE8DouFR/z15VUlJxJs7+Qex6vk9vqGuiM3Df+/K41GH/aMBd/UJltCIJAWFSiINFPKy17v&#10;X8KkDLgBAAC0TG9fFxMFkSPpAPyc61nF+Oh/5JY+ZVIEAPgeHQXkusqaDzDwHuMSMG39Kd4d5wX3&#10;XuPfc2X21uh/vI6MsNnMo74ULdJeYE6ndPwt9l5T3RShxFmtqi0nx/OU1NWzzwjj5NgdU06vTz14&#10;dJbdDgKBtJhAQaRZQxlwAwAAaJmgIAJ+kWYIcQ/F2MxAyowIAPA91oUqISGVbgzL/rorh1lvGrt0&#10;z4TlQePd949x3jXEfD3xwF0Jw25CNEqvP+dJcTI5mP96XpY9pnT8mAa7HQQCaTGBgkizZq8zHQAA&#10;QMtXBgUR8GvUjxC3WX1cfP+TGREA4Lss26OA+BU6Sxr1ULDn0XTvr7uyn/byPmpLuzGs0SIdNFtm&#10;U/iHkzj+tAePw8jB/NdTUV1WVJqb8izmUqp/8E0dyk6wWzmH2E0hEEjLCBREmi8lLwooA24AAAAt&#10;ExREwK/DP0LlVa8PXlcHAPyc9SeUxtNkkIAiEtXsuFiPqIOIqCNeOQUXelC8GqXxH3Urdy97QE/c&#10;HujVuaRVNXUfbizy2VRUl1J2gh2+qfe6nHjkAgQCaSGBgkizhjLgBgAA0DL9vyCSBsBPe/i4FB/6&#10;KdMhAMAPCYpT23pWxfOQotkautUGhv8Zlb1XVCltmsGh65rkYB6ngdVwKXUre+Wrqa6toOwHi0le&#10;w34ZAoG0gEBB5C8k424cZeQNAACgRYGCCPh1J+8RfweOfuh9JXVnZsGtiylbKPMiAEArUlL+jBzJ&#10;4xS8Jq6J+87czz9B2VVx2VP2axAI5G8HCiJ/J1ePbTm+3vL4OgvKEBwAAEBLAAUR8OvswrPZR/3/&#10;Jz5zb9B19ZZmf6waZQsA4FOnEpzZv8k/mKclyZRdYQ0N9eyXIRDIXw0URP5ych7e2uNEBwAA0KJA&#10;QQT8FgfuFESmF2+JfbI8Kgcf9J8UJ1EmRX/RxlNK803oaI4s4mWg2bL/KcmsOKBAaQMAaKqq9h05&#10;gP9Sit8+LXhNPGGqaa5nf6YSmv8ygf0yBAL5q4GCyN/P06yHlIE4AACAv4ssiKgcSQPg153PLCGP&#10;+JfTNlMmRX/F1ijliUw6ElYjHlxKt+omZ4M/IkkjJKI+gcnYHKlMaQ8AIGUUXCN/l7+Ua+mBuFnY&#10;PdekJ9F4lcViXU7b2HQPTZFdIBDI3w0URFpEnuWmRR/YQBmOAwAA+FugIAJ+F7Ia8rq88ESCDWU6&#10;9FfsjFHpKcpE4ga9VZwG6HsNMd8wzMoffxxo6MOt4ookDbsKM7dFq1B6AQBI5ND9K3ld/oxsWVtX&#10;jVdTn13i9KU4kWBLdoFAIH8xUBBpoQnxMdzjRAMAAPBXQEEE/C5Xc9/gwzqL1VD89hlH+rP4y6mB&#10;QfEaQfHqzWnfNTU0W6aThGFfrWXDrTdNXB7079oT/20Im77u1KSVh4bbbumnvbyzlAmaQwu8qELp&#10;CwDA0p7GkWP1T1NbV81isd68KyRbVtaU4414C6fvp96UvyD7QiCQvxUoiLTcXI8MpgzQAQAANA8o&#10;iIDf6MGzt+VVdTV1DRzsI/379y9LH4XcMqXMkf6cpQHySFSzj5rrcJtNU1eHzgu8vPhogsTJB4uP&#10;3eXffeXftSdGOmzro+6GFunKO8lS+gIASOzf3k/CaXDqrsOLN3nkxldvH5MbTyTY5hXd47QhHb8D&#10;J4lAIH85UBBp0XlwNYIyRgcAANAMXhU8hYII+KNWnM25ksW+t8jFlA2UadIfgmbJdJQ2G2S8ZrLn&#10;YYHdV+hRGdq3XhollurcfsWIzhLaF/uPd8gQ8/Vd6FZoDo3SFwBAelvJ/s2l5OB1bfzq0Zum7PUm&#10;JRKsvIrodSfneNONWE7RdbIxBAL5K4GCSItOfV1d6s3zBzzUdzvRAAAANJsn2alEQeRwGgB/lGNE&#10;TlFpFT7iPytJo0yT/gQkoNRb0XGE3dYZfhHiJxL1E0rsc1mO+e8d8liGiaXSp5NnbY4a5bijj6or&#10;ElKl9AUAkMLuOpEDdUqO3DQiG5RVvCK3kKsnExzu54eSz9m9kXWI3MgRetuKbAyBQP5KoCDSClJV&#10;+e7NywLKYB0AAMCfAwUR0JySn5Tiw/2rt/kH4tX+nC1nlJCQKreq62iXgLnbzslFZ9lk1jrmvyfZ&#10;ZtcrXMidF3Bx7JI9PBpuSFRj4ylFyh4AAKTit8/IUXrTlFW+OPtgTfANg5q6SnIL2bis4iW5ymKx&#10;7uaFcnbC8ejVHbIBBAJp/kBBpNXkXVlJoCMNAABAM3iSBQUR0Kyikoh7Kz5+lUyZKf1GfqcV0Xz1&#10;PupLxrgE8O44zzz3UUHEOrNW4XzuvIBLY5fs7qu1DC3QXH9CgbIHAADHm3dF5BC9aVgs1o2so+yV&#10;9+/rG+rq6mvYK43BDS6lbqbsKui6JvtlCATS7IGCSGvKu7I3Qcs1dzszKAN3AAAAv9eTrFT8rkuZ&#10;sgLwRz18WoZ/6kJumVMmS79LvwVSiF+ht1LjJTMbwyVPPtC5/dIup94hj+WQy9K/+1oqLIm4ZMZh&#10;O7eKCxJUpnQHADSV8uxs4/D88yEvkPlKwu66NN3bjazD7BcgEEjzBgoirS8vnz/Z48KkjN0BAAD8&#10;RlAQAc3P5UwO/qkrfJPTdJr0G/WcL4dmy3SUNRtk7DtxxcF5AZdkwlPU457p3HqpHv9cNjKNf/eV&#10;yasODzZZ04lmiebQKd0BABQFbzIax+afyZt333iebtqzWMre3lYWs1+DQCDNGCiItMoUFz4NWWdD&#10;Gb4DAAD4XaAgAv6K2rqGyuryA3Fqf0JnIfkuUsZIRL23svMwK//Jnofnbjs3/+CNRUcT8EfeHef/&#10;8Q4ZbruFW9WVa4GWqrMspTsA4FPkyPwnUlVTfj55Q9NdBcXDhTMQyF8IFERaa1gsVua9uMPeJpRB&#10;PAAAgF8HBRHQ/NZdfoR/6qIerGo6R/qNuorI91aw77pYl0tMn1vNdajFhrFLdv/jfXSqb+g/XkfG&#10;ue0darmxj/pSLglDNJeu5Q4FEQC+Le1ZfOPA/LtS9vE5IA2sBsreikrz2K9BIJDmChREWn2Sb1zY&#10;s0SRMpQHAADwK6AgAprfy7Jq/FMXfN2QMkf6XfosZPSgWw0yWt1FVB0t0ukhb9tPZ/kAQ5/BpmsH&#10;Gvn001nRU94OiemjOTQkpLx0jzylOwDgU0FxGo3j8a8lq/DO41cpx+9YcRqnP7+OPzY01FP2duKO&#10;HdkAAoE0W6Ag0kZSXPgsMtAnwEEWAADAryMLIsqHUwFoBiqHU1Man7yb9Pjc/ji1P2S4pCRarNdP&#10;d+XYJXt6iusifgUkpoekTbrLmiMpYySuj/gVO/ArdGHaonnyO86pULoDAD7r1F0nFquhcTz++Tx+&#10;mYI/5hXdb9qLfAmnsqY86XHMgTh1cvvNnH3sFyAQSLMECiJtJ2/flFAG9AAAAH4OFERAc0purIY8&#10;epnImSz9IYhfobuc9SCTNePd9830jxxlsqqnuE63RVrdFmp2X6Q1wm4rj4YbWqy3wJhG6QgA+IrE&#10;/MjGwfj74rfPyIXP5l5eZHbhnSM3TXGX0oqP7roa9cCTs7faj5/UC4FA/migINJ2AgURAAD4XaAg&#10;AppN4uM3+Ift8asHnOnQn2PkzUDzNXrI2w009BnlsH2CR9A/XkcmrTw0dsnuoZZ+PJrunaSMeRYy&#10;dsQoUzoCAL6uqvZd43j828kuiruUuqm6sX1tffX5ZL+copvB1/U5u7qWvptsCYFAmiFQEGlTyUi4&#10;tn+ZOmVYDwAA4EdBQQQ0j9isEvyTlvzkImcu9EftvaYqakFHwmqdaObcqq4D9FcNNPQZYODdT3t5&#10;L6ZdRzH9/uJy/hFQDQHgh93JPdo4GP98qmo+Xy5Jf36Vsh9SWWURuwUEAvnDgYJIW8ud8ycow3oA&#10;AAA/CgoioBlYn8rAP2ZPXqXuj1VtNnuvqVhtkCPunCqi3kFMr4OkcQcJQ65FOohfsfNcyYALypT2&#10;AIDvcea+d+NI/DN5+DgCN0h/fo293iRllS+uZexquh/S0Zum7BYQCOQPBwoibS2Ps1J2OcgCAAD4&#10;FVAQAc1gW/xT/GN2/LY1ZS7UPDaGKSjaSKP/xPFHp830PVdUKA0AAD+k5B3x5GxKauuryVfv5p5m&#10;b/okqU+vcHbCkf6UeBINBAL504GCSBvM/mVqlJE9AACAHwIFEdAMbuQQ18scitenTIQAAK3R3dyw&#10;xpE4NXkvEo/eNMO/6ez1L4TFYr2tLHnwKPz/O1RnvwCBQP5koCDSBhO0XGuXvSwAAICfBgUR0Azu&#10;PyJupxoUp82ZUAEAWrXGkfjnk//iAXvp/2n43MN6n7xK5uwtIfcEeysEAvljgYJIG8yZQG/KyB4A&#10;AMAPgYII+EPWXsxfdS4HL+iEpFXX1r+tLNl/TRUA0DYUvsklR+Pfk8T86OzC2+yVxjNEyIXY9D3k&#10;3oLj9csqX5EbIRDIHwoURNpgroUFUUb2AAAAfgi7IBKcCsBv5HA6kzxSP39TVVZZixeupu3gTKUA&#10;AK2fGvk7/j1Jf3b5VRlxIyGce7kRuHvG83hyNbfwVvrTy3jL+aT15BYIBPKHAgWRNpirYUFngzY1&#10;tdNeBgAAwPd7DAUR8AeoBBM/V5zcyz2Dp09NplIAgFYv4q47+zf8R5JVcIfsnl14i73p/fvyxjPI&#10;St+9ZK9DIJA/ECiIQP5gSl4UUGQk3vqsq2FBTR1apdtU0Aqtr9vnrvY9Al0Vvx9ldgQAaFegIAL+&#10;kCfFFfhHi5z5AADapMcvHzYOhD+k6E1uRXUZe6Uxz4rTyqs+uhyGxWKR3U/dcb+TE1ZbV0VuP/dg&#10;DetzdxuBQCC/JVAQaZvZFfvE53x+U36XHx+8XfAVMekl3ynhWflXPCx4V/Cmqri8Bispr6msqW+q&#10;prae/Sm2idTX15WVvPos/Cply2cVPs59lJnyQ+5dPXvvatRX3I45Eb3H8+tOb1/6Jcc22HxWkKf+&#10;pyhzSADaDCiIgD/E53xeXX3D6/LCfddUAQBtFaecQSb/RQLemPIkhr1OnP3x5uGjmKI3eez1xjx5&#10;lZpdcDs43hA3zi28z976/n3Kk4vsJQgE8rsDBZG2maLSKvWQzFbE5Uzu0qg8jg1Xnvhdfcqx93bh&#10;/jvfcOhe0Ynk4m+686j07uOy75Hz4t3j4srvUVZZS/H8ddVnt38J5zZarT3v3pZ+l7LSoqf5v+JJ&#10;dlr2w9sclFe/qWnf73cn+hAp9uTOq8e3k87s8aHgvIRbcpbJl45vcjm6zhY76GVMmX5/Vn5aYtPv&#10;28vnjylfyNdRPn+KzMQbnK/oszif/C+6HXWQsiXuVADeP/5I2Y5bfvqvk9868vtG+f78UWRBRCk4&#10;BYDf7k4+8XCZG5nB5MQJAND25L1IaBwZESmrLP7/9u+6w0jMwzW4cfrT6+z19+/rG9rUHxQhkBYV&#10;KIi02Wy48oRSdABthtaxTOvTOV/nFp3/dd6XnnzJxrjnnxWT+ooiPrsk7flbjrwX74rfVv8Q9s9r&#10;O051VeWXsBpwWPDtahryO0OeYFX0JJeUl3T9wdWIb4qPPIg/4sbfo6KcOLe56SQWgN8I/3RVVJf+&#10;f44EAGiDav5/ksiV1F3klgOxGuQWSkrePn9bUYyRq0Vv8oLidMhlCATypwMFkTab+gbWjhvPKRNp&#10;ANoAjwuP8U/48ugczSOpWkdTKdOM74f7/gSD0DTjE+kmJzNIZqcyLcI+MD3F3o7b4JacZpwGR249&#10;Jd3JLSEVvq78ir1xjymf9g+hfPKfwp/kVxgd//CV/hyDUOL7YPiV/TR+M/E/1PTfxTgNmn7fON+u&#10;6prm+FtZWUUN5fsJwO9yO7uYxWJxJk4AgLYn/8U98mhyIFaT3FLfUEduwSlrvFVqZfXbIzdM91/T&#10;SP34opijN8zZS/8Pfsd4+iqNvQKBQH5foCDSxrMi5hFlMglAa8cpiFAmGAAA0MKtvZif9Zx9Y8V3&#10;lW/2XVVt8/ZcVtl+TmVLlLJviMLOGBW8SmkAQFt1OyuU/GVPexaDV2MSN5OrZBKyw/DHJy9TIu95&#10;77uqVl37Dq9WVJeRffdfpZ5LwmKxQm/aNMDdVSGQ3x0oiLT9FL+tPplYRJlSAtB6QUEEANAaGYWy&#10;/7pbU1uJPz7IjyRnPm1V4EUV03VMNIeGhFTQfHUkqoEEldEcWUNfBqUlAG3Vu6pS8rf+UKxeyuML&#10;5PKnqah+y156/z796YUD17Tyiu6y15ukoro0Lj2AvQKBQH5ToCDSXlLyrsYuIpcysQSgNYKCCACg&#10;lSqtqMFvX5eSt1xM2ownSyE3LLMLb+At6c9ij163ajqPau02hSv9p8FAC7Q60y25VVz6arjxaLj1&#10;UXHuTDNHolpd+GU3nVakdAGg7dl/VZ0Yhb9///BRBLkl+v4GcstX8vhlUmlFIXvl4xy/ZVfwOp29&#10;AoFAfkegINKOUlPXsC3uGWVuCUCrAwURAEArZXIivayiFr+DZRVebTwyE3ldTtwv+U15wd6rKm0G&#10;mi3LJWnIreo62GTtSIftY5fsxkbabxtk4ttH1RVJGPaaT995TonSC4C2h/w1x7mRGYxXo+6tqaqp&#10;YG9qkhdvHrGXGlPdeB7Zp3lSnBR6y469AoFAfkegINLuYnIqmzK9BKB1gYIIAKD10g9Nq6whbqz4&#10;trL2fv5rz3O5eCNera2rbjqJatUmMGXQIl0edbfhtlsmrzo8a1Mk366LfDsvzPSPnLQyeLjNZh4N&#10;N7RYV8iITukIQNsTec+TGH83Zt/V73rs7tdz8rZzyuPL7BUIBPLLgYJIu8vzkgrK9BKA1gUKIgCA&#10;tuT1O+I6mozn1yjzqFZqU7giElTqpeAw1NLvH++jAruvSIUlyZ/PYcbkSJx8wB94GW8cYrGxh6ID&#10;ElD0P62IuwRcUHbwpytYSWG+R+Wb7g2ANuDMfe/GMfj7hoYfuyVqRXXpjYzj7JX/h8ViHb5uyl6B&#10;QCC/HCiItMdQppcAtC7sgsjZHKVDKQAA0NpVVNfV1lcfvWGOBccb7b2qSplNtS4ztWTRYv1+OivG&#10;uu3l3XVBNjJNL6HYJqvWKqMGL9AiU/l2Xhi3dG8/7RVosZ6okUx3ARkkoIQWanOJ6XEt1kXzNRAv&#10;g2knG3BBmbJnAFqvp8WpLBaLHIffyzv1PZWRhob6oFhd3Pd65v6auir21v/nbk44ewkCgfxaoCDS&#10;HhOfVUKZYQLQikBBBADQlmQUlJNHZzJZBTf3XlFpvaao0DtImw02XTvFJ0Q0+KZGfIFDLssx/z1m&#10;n9ugeb1wQfDNKd4hg0x8O4pqoHkKHaVMeis69NVc1l/Ps5/28j5qSzozrNACraESsr6hCpSdA9B6&#10;Xc84QP6OvyjNq68n7iX0zbyrfnM+aR3Z/c27F+ytjXnyKq288jV7BQKB/EKgINIecyPnNWWGCUAr&#10;AgURAEAbsy3uyYGEwsCbz+KyS/D7G2cG1RqNkqV3p1kOMd8wbe0JsWP39O++dshjF0Qw/bsli4/d&#10;/df3eD8NNySo1IVh1U935QjbLWOX7pmwPGiCx4FRjjsGm67jVnHtIG4wnkkPvKBM2T8ArVfjMJzI&#10;01cZKY8vsVe+lUOxho3dVdnrjWGxGm5kBrNXIBDILwQKIu0xVbX1lBkmAK0IWRBxOJ1JmVEAAECr&#10;tv/G05q6evz+1nQG1epMYMp2kDYdZLJmqs+xhUdua90s4hRE7HNZWjeKFh6+PdkzGPExOsmYDdBf&#10;NdY1cNrak3y7LgrtixXYc2XW5qhJnoeH22ziVnVFC7WHiUlS9g9A63X8lmPjSJxIA+t77ycSct2G&#10;7H4lZSt7U2PqG+revHvJXoFAID8bKIi0x9TUNVBmmAC0ImRBxPpUhuKhFAAAaAOUDqW8qyFKIWTu&#10;50ZxZlCtziwtWSRh2F/Xc7z7vnkBF+lRGXp3S2yz62yz6/XvvqZHpc8LuDTcYh1aqM2juWy0084Z&#10;G08vOHxL7mymypXHihfzpU8nC+y5Msnz8BDz9T0Y1oiPSdk/AK3a8ZsO7N/z705e0f3/d1ctrypl&#10;b4VAIL8pUBBpjympqKXMMAFoRU4/IC6jhYIIAKDNII/OOLX1DTV19XX1tXuuqLRSnkFySEilt6LT&#10;MOtNU1cfE9x7VfLUQ/nzufIXcqXCkgT2Xp3icwzNkukoazHIeM1kz8MiQfGKF/PMUioc8lg2WXV6&#10;CcXSYUlztkWPcd7Fo74ULdB03kqn/BMAtGpPXn34lf/OlLwtjE0LPnLdLCEvhL3p/0l5HMtegkAg&#10;PxUoiLTHHLtbSJlhAtCKQEEEANDGkEfnuvoGr5hcvJD57CZlBtW6jGfQkJh+X81lw223/ON1dOam&#10;M/MCL/EFXJy1+cw/XkeG22xGvIxeTLth1v4zNpyWPPXQMLGUc5MRu5wGpcuPhPbFTlx+sL/eSq7F&#10;umqOMpT9A9CqnbnHfgrv70pZRTF7CQKB/HigINJOU1ZRez7ztcHxLMpUE4CWDwoiAIA25u6jNzlF&#10;5Q7hWYVvKvH7G2X61OpsPaOI5tK5JI36qC8ZbLpulNPOsUt2j126p/GGqWv7qC1F/Aq9FexH2G2d&#10;6R8pHZ5imvyOUxDBNOILRIKuT151eICBF5eE4RxVKcr+AWjtfu8DYiqrP3pSFQQC+aFAQaRdp6yy&#10;Vg9qIqC1+f6CyEKfsEEM6/6y5jySRoOZtrxOAZQGAADQcvhezMdvbldTd1DmTq3R2uMKaLYs10Lt&#10;bnRLbhWXvlrLeDSX4YUudEu0SBvNpXWRsx5m5Td9fZhY6D29hGJONcQ6s0bhQp7gnqsTPA70013B&#10;tUhXzVGasnMAWrvcoluNI3EIBPL3AwWR9h7L8FzKbBOAFu7/BZF0xUPJXyKxMZprHhOJaiIp4240&#10;826y5ngBzVfvIqwi4RdDaQwAAC3B/oQC/OYWHGey57JKG7DznLLOcjqaS0dCKmiBJgEvzKWrLKGh&#10;mdIdpU0GGnpPWhkssOcqIzpTL6HYMr3KNPmdetxz8dD7M/0jRjnu6KPqikTU1oUqUPYMQGt34Jpu&#10;4zD8e3Pq9hL20v9T8raQvQSBQH4tUBBp7yl8XUmZbQLwi1SPpKkEpygFPcQfVQ+nUV79dV8viCgc&#10;TBqt5oqEVbvJWvTVdMcD7iFm6wabrh2g70U8xFHaFPEr/mvhR+kFAAB/nee5HBaLRR6dyVAmUa2X&#10;7xH5JTsZnFVzXxoS1cDvySNst/zre1xw3zXxE4n0qAzZyLRFIQlztkWPX3ZgkNHqjjQLNJvG6QVA&#10;G5P86DL7V/1beV1OjHwoCY4z+/5n90IgkC8FCiKQ95TZJgA/jbYjbpLuCsRLPGIACashQWU0h8br&#10;vFth711Ky1/x9YII/7JD+J/uLm830NBntPOuSZ7B//qGYhOXB42w39Zfz7Mr3RLxK0puukjpCAAA&#10;f13AjSf1DeyaSOm7l5TpU5ux67xy/0W0jpJGfbU8Rthtnex5eIZf+Oyt0bO3nJ229uQ4932DTNb2&#10;UnRAIqp2/nRKXwDajL2X1chfdpyGhg8P3v5m7udF4Y+Fb9KupG4nt0AgkJ8OFEQgUBABv8d8zxA0&#10;T76DuEEPpk0fVZc+aku4lZ27MqyRmD7ilRPwOExp/9O+UhBRCHqI+OS60i0HGvrgIfVM/0jh/bGL&#10;jiYsOnpHYM+V6RvCxrju7q+3sqOUKZotS+kLAAAtQX1DA4vVUPA663CcBWX61JZsOKmA3647SRrz&#10;qC8dbLxmhO2W0U47RzlsH269qb/eqp7ydmiB5j+KspReALQlx244kkNxnILX2eRCduH1m1mHv14f&#10;OXXbAztzzwfv5ErKLvZWCATyU4GCCAQKIuA3EFl2kLhKhW7ZT3vFUIsNoxx3jHbehYe2Q8zW9dVa&#10;1kXGDAkq8brspfT6OeyCyMl0xYPJFHNst3It1OLRdB/tEjDTP1I89J7S5Uc6d15p33opfz5HNPjm&#10;9A1hI+22cis7489WbN0ZSncAAPjrqmvr6+prd19SbvPWhsgPlGCgBVqdaRa9FR36qLpyKzv1krfv&#10;KGGEBJUlrWheQXK8urLTVOnjGTReXbrOSlrABSXKTgBovapq3pFDcZxzif7kQnHZs5yC2+TyV9J0&#10;P5XVb9lbIRDIjwcKIhAoiIBfJb/7NuJX6Ea3GmDoM8Y18F/f0Dlbo+duj5m16cwUn2OjHHf011/V&#10;Vda8s7AqM/AWpe9P+EpBBM2Q6CBjNsjY959VR0SC4lWuPLHKqHbIY2HmKRXMmBz+3ZcnLDvQX9eT&#10;S9xgupEPpTsAAPx1++Kf4Le4/BcJTSc8bdWuGCXbLXJotgw+iBDXWgoooXnMrnySrgFyPYVkkbAq&#10;EjfoKmOGIUkj4j7ZvHJGK2QoOwGglXrT5M4gVTXvCkpy2StfzYs3+SHXrSMS1nD2U1oBN1iFQH4+&#10;UBCBvI9JeUWZcALwQ/qI6SJxw346K8e4Bs70jxQNvikbmcY4mykTkSocFP/fhtOjnHb21fJAYnqT&#10;9DwpfX/C1wois2U70i2HWGyYtu6kWOg9/buvOY9ydMhjad18seDwrX+8jw4yWt1ByqTDbBlKdwAA&#10;aAnwW9y7qlLObKfNC7yoFHCBDS+775ZD/PJIwpBb2bm/nudgk7WDTNcOMPDmVlvSnWaJRNTG0aUp&#10;ewCgNdpzSb1xJM4O5Z7Knwa/LVx4uBV3xC1xbqQfIfeTkB3ObgGBQH48UBCBvK+tazA+mU2ZcwLw&#10;nVQPpyE+uV7ydsOsN01be3LB4VsqVx6bJJVbZ9YYPyxTvJg3/+D1KT4hQ8zWd2NYo7kM1SPplD38&#10;qK8VRObSuzOsh1r6TV9/SuL4fcP7bzgFEUzrZtHCI7fxJzPI2LeDjCkURAAALU3o3efkobnwdRY5&#10;1fkT1p1UHCUthd+6iVtfC6kgfkU0U9piPX1nzN+/IGVblCLileskY9ZPe/kI2y3jl+2fuvrY1NWh&#10;E1ccHOW0c5DRauJmq/PVJWxolI4AtCI7ohW9jirYbmbYbZFLzsp79464dqaB1VBWUYIXit7kN74N&#10;fEhe4YN7OdFk32sp+8iNd7PDODvMLbpHboRAID8aKIhAiLwqr6HMOQH4TtJ+MXhs2kdt6RjXwLnb&#10;ztGj0s1SKjg1COOHb2UjUmdtjhrluJ1bxRkJKsnvSaDs4UeRBRGrk+kKB5Mp0AxJ4pIZE98pPiGi&#10;h26qXXtmm11HfiaW6dVKl/KF9sfiUXV//VVc4gZTdFdQugMAwF+0LIq4q+LbiuLMgiucec7vFXBB&#10;ie5ARwJKHSUMezBtuVVc+qi49FZ06CRjhkQ1O/NJ+59WoHRpZj2FpJG4YV+tZaOcdk5be4I/8PLC&#10;I7cXHb0jfCBu1qYzEzwO4Hf4HnLWiF9xXag8pS8ALd/OGEWmMw3NoSEhVbRAk7gQDC/MpUvp25Jl&#10;kS+loaHhUrL/leQPt1AtfJNG7vNInDX+WF75mv0CcbIJPI4XAvneQEEEwk5c7hvKtBOA7zF/2SG0&#10;QKuftsc4t7145Kp4Mc8up55TELHOrJE7l8274/wYlwAe9aVIWFV221XKHn7UVwoiMy390CJdPJIe&#10;u2T37K3REsfvq157anD3tX5CidKl/MVHE2b4RYx02M6ttgTN1xB0D6J0BwCAv2h/QgF+cwuONSUn&#10;OX/CDFUpPAHrzrTpr7dqqJX/KIftoxx3jLDdMsjYl1vVBYkb9l7A8Dv112oiW88oIn4F4pRDK79/&#10;fY+LBMUzo7O0b77Qvf1K+cpj8eP3Z22Owm/v/bSXd1isp7IUThIBrQz+5ZqsxEALtLsyrLhVXfFw&#10;hUfDvY+qa1e6FVqo3WEu7V7iw8ZR+XfldXkB3ue5RD+8/OJNPlw4A4H8XKAgAvkQE7hw5teoHEye&#10;ZrJmIM1iAM18MMNKaOk+SoM2iTxDhEedOEOEb+cF5rls68xaTkHEPKWCHpUxZ9u5UU47+6i4IGFV&#10;ZsBNyh5+1FcKIswDD/Bguquc7WCTtRNWHJyz9ez8QzfEQu9hwvvjZvpHjnPbO9DQu7OsOZojSwy7&#10;F2rxL9lH2QkAAPwV6y4R58nfy41sOoP6jazW0JCwSk95+8Gma8ct3fPvmhOzt5zF788zNoZPXHFo&#10;mM1mHk13JKbPs0CW0rHZiBhJo4U6eJaIDyi8O84zojJMk8rJG2PbZNWqXnu6IPjmFO+QIWbrutAt&#10;0WzZgPPw0BnQmuCxB5ekUR9V18Fm60Y57sBjkrFue/ECXuVWdUWSRj2FlZ4+fdY4Kv9G6hvqj8Rb&#10;4n0Gx5mSW6AgAoH8XKAgAvkQ16g8yswTfL+uAooIW6xL3Alf2gRJGqL5Gp0ElResDKG0bGOYgbeQ&#10;kDK3ivMIu63/bQwXD72neb3QOrMWj1+tMmpUY58tCkmYtvbkMCv/bgr2aJ688qFkyh5+1FcKItgU&#10;o9VIVLO3osNg4zWjXQL+8T46bd0pbNKqI6Oddw009O7KtEVCKt2kjHoqOHSVMUeiGp3myTH3JVL2&#10;AwAAzUzpYHLui3L8/hZ4UflP6CFC7y5rPtDIZ4LHgdlboxceuSMbmUY7ky5+IlFg95Wpq0OHWW/i&#10;JirXauZ+cpS+zWOGhgwSNxig7zVxxSHhA/Fqsc/scxs4FXajxFLJkw9mbDyNDyhdmTZoLn17tBJl&#10;DwC0WKNosmixHo+G23DbLZNXHZm1KZI/8PK8XRdnbTozedXh4XZb+2i4ITH9LnNpjaPyD3lanEUu&#10;vKsqJRdwkh/F5r14QO750YsHeEttfTX5Eidw4QwE8j2BggjkQzILyjU+mXyCb6LtiEVzGVxi+ngS&#10;3lfbA481B5msIe+H37Xxfvgj5W3UjmZQerUlvRbrIGlTYpC97ADv9hjx4/flz+cqX3ksF5O9OCRh&#10;7taz49z29tdf1VnSeISCHaXvT/C48Bj/uH6pIIINV7RH8zW6ydn01XQfZOw71GIjNsjIl0fDvRvd&#10;Egmp9GFajXbehQcf+NXeyk5IzADNlqHsBAAA/oqauvoXb/I5k6jfZW2IPD4e9VFbMtJh+0z/SLHQ&#10;e+pxz8xTKi3SKvXuFNOi0ucFXJq44uAA/F4tYbTIjEbp3jymKMsgCcMBht6TVh0WCbquHvfcIY/F&#10;KYgYP3wrHZY0wy8czyd7ytsjPiYUREBrsS5UHgko4YHiMCu/f7xDBPZclT6drHgxT+F8rlRYksDe&#10;q1N8QoZa+fdQdECCSgmJSeTInEzK46t19bWXHx5gr3+cCw833c2JYq98kqyCOPYSBAL5QqAgAvko&#10;qy89pkw+wdepHEruvVing5Qxj4bbUEu/cUv3TPY6MsX7KB5WjnTcMfD/98OfarSa0rEtkfG/gMfZ&#10;vRQchpivn+ARNMMvgn/3FaF9sXy7Ls7YGD7Ofd8gE9/uTFskoCyz+SKl70/4ZkEEm6Dv1UFQCS3S&#10;6Spj1p1h3Z1h1VXalLhAV0BpuNGqOVuj526L/o84S/zgMGv/PupL0WKdkYr2lJ0AAEDzK6+qxZMf&#10;ymzq183VkUGLdQfoeU7wOIAnY0qX8m2y2Jc32ueytG+9XBySMG3dyWGWfl0Z1mgOrfEJuNSd/Gmi&#10;xo2XzOisGO++jz/wsvz5HMv0avKTtMup17xRuPDonamrQ4eYb+hCt0KzZXbFQEEEtA58+sTpIf10&#10;luOBIt/O87TINP27Jfh30DqzFi/gVTxkwuOlfjorucT0rDw3kMPyz6a+oZ691JhXpU/r6+vYK5/k&#10;XKIfpT0EAqEECiKQj5L+vIwy+QRfN8nAq8MivT7qbiPst07xCeHbeWH+wRsLDt8S3Hdt1qbI8csO&#10;DDJe01XOBgkoMXbEUfq2JaOUndEC7R4KDgONVo+03zbebd8EjyB81B9pt3WggXdPeTskqjnVZA2l&#10;18/5noIIRgu8PVZ7OfdiHTSXjubJdxPTHaDuiv8HiR+/zzibgYmfSJwXcOkfryNDLTf2UnBAAopS&#10;W69QdgIAAM3sWWk1nsBQZlO/bqamLJI0HKDvPXnV4flB1zXiC5qefGHysFwqLGmmf8Rwm01d5W0R&#10;r9z2aEXKHprBskAGElblVnHBx5HpG8IWHr6teDFPL6HEKLEUf8L4M+TdcX68+77+up4dxA0WGctS&#10;ugPQYv2nTusobTrYZM0U76PzD91Qjy/gXA6GFzSvFy44RNwfBzfoIm2KZkqRw3IydfW17KVP8uJN&#10;fm1dDXvlC7mUtIO9BIFAPhcoiEA+SsHrSsrkE3yF4v77iI/ZVc5mqMWGKT4hgnuv0SLT1OOea998&#10;oXT5kVjo/TlbiKtF+umsQGL6o1SXULq3MWM13NB8tY6yZngs21fLo7/eyr5ay7iVnPAIAAmpzLTe&#10;TGn/076zIELiX3EULdTuq0ncom/utnPSYUlaN19YpFZaZdTo3n4lE5HKu/P8ODc8vMb/j/TGai2n&#10;dAcAgGaW/5J49ObZ++spE6pfNEtLlrg9h96qSSsOCu+PU7n2tOntOQzvv5E4+eC/DeTtOWwRL2Pn&#10;Xzr5ooegTEcp0/56nmNcd8/YGC60L1b8+H38uS0IvjV3R8xkz2B8wO2hYI+ElN33Mil9AWixxtLp&#10;3WUthpiv/3fNicUhd/XuljStSOrfLRELvYdfGmqxsSvNAs2Wqa0lTvqoqnmX/vRGfcMXTwD5nryt&#10;fF1WUcJegUAgnwQKIpCPEp9VTJl8gq9YtCYciWr2UXcb4xIwe2u0THiKwf3XeIiJD3I2WXVq157h&#10;Ady/vseHmG/ozrDqIqJG6d7GqB1JF/Y4TDy9RVgNLdTmWqyHFmghQWU0S5q2I57S+Ff8UEFklJJD&#10;JynjQUarJ3kenn/wunrsM7ts9lOB2X+TOXxris+xwaZrkYxZbzE9SncAAGhOJe/Yf+xNf3qVMqH6&#10;RW67GPg9ua+m+9jGB7jIEmfsv8ZHK8witVLp0iORoOv/eB3Fb4ZdaBbTlf7ayReuu+SQgFJPOZv+&#10;+qtGO+2c5Bk8fd2p/zacnro6dJzbviFm67lVXbgW6cxQlQk4D9fLgFZjqjK9m7TZIGPfKd4heOCB&#10;hx8OueyCiH0uS/NG0cIjd/7xDhliuo44Q2TWR2eI/HouJAaylyAQyCeBggiEGu1j1Pkn+JIFPifR&#10;Yt3+uisnegQJ7Y9TvvzYLoc92cZMksplwlNmbjozwnZLb+IBK0xK9zaMvj12ptk6sTXhlO2/BVkQ&#10;WXY2W+Fg0jehmVKdZczwEB8PphcdvaN75xXnfxCeBhjcfyMeeh+PtodZbuxBt+pFFESoewAAgOZx&#10;M6cYv7m9LH1SVfuOMpv6LRC/Qk+m7VCLjeQ9HfERSuXqE9XYp8xz2XiGNsMvYpTTTh51N7RQS20Z&#10;bdffKzeY+sgiQaXONAseDbeBRqvxJzzMetNg03X9dFYSlzcu1Bku+Xfu+QrATxMwlEVi+v10Voxz&#10;28u36wI9Kl3/boltdr1NVp3+3de0M+l8AZfGLt3TV5s4p1jNxq1xSP7bUltXlV1wj70CgUA+DhRE&#10;INTUN7ACrz+jTEHBZ/E67uoopt9ff9XEFQeFD8RRHhBonlopG5E6a/OZkfbbeis64pEopTv4OT9U&#10;EBmrvrSzlMkg4zV4AiB66CbxN5n/n6SKF7RvvVh0NIE4i8dsXVfa/9g7C7AqljaOD9iBiNjd3UiD&#10;dHd3d7dIKAIiqUgKGGCCii0Kgo1dCCiIgN2tdN1vlnM+Pr65Xq9BHOD9P7+HZ8+eeWd2z9mds++f&#10;3RlbFnETIhwAAKBjCD1djnu24ueXiDyqDZmrIYtEjYbqeI1zip4dmLo05iTvlnMCyRdxejY3cPcw&#10;TVfEpUTd1ieoQ/3lVBQ2kVl/UJWopGMw9JMfIKCMhPX7yloPVHIYqOzUX86GWdwE8alPlZchCgMA&#10;4xO0Sxnxa7Cou4213zAniHIkpQ7mK2c+VM56SM0ys+XcnKC9Y+0jqZH4+TRKHpY1X5K3pXZesKqt&#10;r6a/AIFArQSGCOj7Opz/lshCgb8jEXGSugNZfxU1ZnjiaaXMh7b3qmjJtktZk9G1d2L7bi0IP4R/&#10;4QYpOXb7R2Y6jF8yRObbRDCLG7MbrZnqvY078bRiRrHZnc9OD+udSxss735Vyizh3XJ2+qqU4SYB&#10;SNKcTcqcCAcAAOgANHdSs2x+rXyXfNY0MVu9/UAc8kxSZqzaXqNtIiatSMS93wy/HaOMVyNu5V7i&#10;Jn0UHYZoeLBqr8R/+yo69BI3RdxK1hGKRCUdQ8xxVSl72WnyshNkFRGn4ixVBV4z+TXJSkQxAOgq&#10;jBCXQeLGQ/V8xjlGzQrYs2Tjce7EHK6EbLwwK2D3eKdo/BYSM56tbN58Jd7Gyn+UdaYglv4CBAK1&#10;EhgioO/ryXsYXfXfUdlyA/FpsKi5jXeMWhB+SGTPNfXTj0xvfcKZtsGVN3LH7vMknZmxesdw07U4&#10;2R4opEuEA7/HLxkiklFnEJ/6IHX3sQ4b5wXv40++IHf0Hv6aNM48wQuC23Pnh6aPd44ZorkCCWgL&#10;rU0nwgEAADqAV5+qcLe277IbkUG1OREHVaYpKDKJGg5Qchyq681uuIZF2QHxa/ZTsBtmsHqM7fqJ&#10;bnGTVyROdIsfbRvBZrC6j7wt4tM0W6dA1AMAwK8SfUwVLZNHEmas2itHWYXis2zKys2Yia5xo6zC&#10;WLW9ekmYDRPR+fT5c/OV+L/ra+VH+tJPqK6+Fm/Dm8+P6a9BINB/BYYI6B/leqyMSEQBAu3U4km6&#10;3n2kLdiN/fFP2qL1RwRSLkqk35E5lC+WdoMrIWdOUNo4+8ghGu5IUFt6fSYRDvwedEMk46HK9vyf&#10;YYyaK5OEKZu+7wSX2DlBezliT/JuOcu75dyy2JNzg/fjK5Jhhn7MUhZMnIpEIAAAQAfgd/wB7tPK&#10;Xl1vnTu1H7En1DQ85amnY5brMosYIm6VPvJ2w83WTl6ROC9k/9LoE8vis5ZEZcxdt2+SR8Jw07W9&#10;5W0Rt/LGI6pEPQAA/CobDqmgJbJIWK+fvO0QDY+huj5Ddb2pG7IU7JCIAfMyuQdP7jRfg39HZS//&#10;762Gxvqa2kq88PJDaXXzwr/q4v3k7WdN6S9AINB/BYYI6B/ldeIRkYgCf0dxUy7iVRug5DjcNBBf&#10;O87y370w/NDiDUfnhx6YviplnH0k/qljljBFi6WIQOC3+VVDRGJDNuJURNKWbPq+o20j8EX/NN/k&#10;6b7Jkz2TxtiuH6a/qresNeJRVU7JIwIBAAA6gIisUtyn5d5PJXKndmVTltra3UpogRiTuOkwQ79J&#10;KxIXbTi6fMdlmSOFSidLZI8UCu64tDjyGP5dG2awmlncxHiNPFEDAAC/QcIpNftQebRMAfFrImE9&#10;JKRLDdmzTEHHWzYhS23PRYfma/DvqKlZtOWPX18nZWuWv6Ietft5XS7eiTfgU8UL+msQCNQsMERA&#10;/6jwCzC06k8xxzIU8Wv0l7Nl0/UeZREy1j5ynGPUGNuI4SYBLJoeSNykn6CO1q57RBTw2/yqIYIR&#10;Cz/JxKWMxIwHKlN3iQ8z8GM3XD1U12egshOSMOnNpyEYeJAIAQAA6DA+Ns+2+/Hb69aJUweAOBUH&#10;K1HzzswN3i+084r66ccWd786PKi1yPuifvoRXjM3eB/+Oeur5IBLErEAAPwhIWlK3pvI59GevaNu&#10;GftX7blod6csi/7iv6quraAvfU8nbq2nNUF/DQKBmgWGCOgf9exDld7fclHgu4gE7EPcKkhYv5+c&#10;TX9lxwGqLv0V7ftIWSAB7UEi+uopeUR54E/4DUMEI7vp0mhlJ+prWq6LRAyRqBG1wK0yStlJbtMl&#10;ojAAAEAHk/f4E+7Z9l7yaMmL2puY46pIQItV23OSRwJHbKZCRrF1YSVtXHCMVf43uWP3l0afmOi+&#10;iVVrBeLTIMIBAGgPXn743xQzjY0N9KU/VmXNl5YmLhSm0NeCQCAwREA/Vsjpx0QuCvwTasm3F9hH&#10;jVKwRZwKiFsZLZOfou/L57uLKAb8Ob9niNBQ2nZH0H/fPPuoubaRgv77paPPEQUAAAA6nsOFb3G3&#10;VlH9uSVj6QBC0pSRkO5QPZ8pKzdzJ51WyS5zLv3fzPFODxtUskq5E3MmeyYN1fVGy3XmKMtEHYWR&#10;RACgfdl7ybmq5mvzZfhfx28Gf6l8T1v+gd59fkZf+gc1NjbuOm/XqhXNqppv9PdAoB4vMERAP5Ln&#10;CRhX9ZfR2nVPY0c+sRJoQ/7EEAEAAGA0Tt17g/u0p2/zt581Tzyl3mEEbFdCgtqsWisnr0jkjD+l&#10;dLLEvqimxRCxvVeleOIBZ1zWJI8EVi1PXBKJGfXnVwhNUybqAQCgbbnx8FDzZfhfZa+ubcnR/1JB&#10;90Qe/cOgIXX1NfSlVvpWRd10RtOZuylEEyduhtHfA4F6vMAQAf2jil58JRJRAGAEwBABAKA78bGi&#10;tqGhjkhXOgbEq8ai7jbeKWph+CHxfbd0cl84PKh1LW+yL6rRufhCLO3GwvCD4xw2sqi64pJD9XyQ&#10;lHlvLjmiEgAA2hzaaCBNTY14+Xbp4eblpr25btQF+q8r81Zc68ppvPkEU/CCQJTAEAH9SLcffSJy&#10;UQDodMAQAQCgO1H+npoy89qDQ0S60gEM5JFmlrEcbrZ2mm/Ksrgs8b23VE6VaZx9opT5UGzvTY7Y&#10;k9N8tg03DaQmJueQG+8Uzaq9EokayjmCJwIA7cule6nNV+J/PX1TgF+WvLheXVtR/OwqbSVNtfXV&#10;9KWf0NXi/a3rxxy+5t+GY5SAQF1XYIiA/kVELgoAnQ4YIgAAdDM+fqNmmTlbkERkLO2NezQ19+cg&#10;VZfR1mHTfZMXRhzmSTrNv+08d0LOwvVHpvum4PWDVJxxmQVBe2avTR1tHd5X0R4tU9iUqUZUBQBA&#10;29J8Gf5XTW0V7eXzdw9pa1r07O1PzUdDU3VtxY6zFi2V0yh4cpL+NgjUgwWGCOhfFH/5BZGOAkDn&#10;8l9DpERl+10AAIBugPqOu7hbe/TmbsIp9Q5mhpI0EtYfpOoywixovHPMFK8t031TpnptGe8cjddQ&#10;boiQ3hzncJnD+UuijjfPOOOJBLSC0lSJegAAaFuy7kQ3X4n/dfzmOvwyKVub9rK1WoZf/RmVvr7W&#10;un4aNT+cqRcE6gkCQwT07/pYUetz8hGRlAJAZwGGCAAA3QzNndRYiddK0ohcpQOIyVBdqCOHBLR7&#10;y1oN0fRg01/FbryGTc9niIZ7b1lrJKC11CvarvCbanY5T9KZqd5b2fR9kbC+1xZloh4AANqWxFOa&#10;zZfhf5W9vINf1tRSz9b9oXZfcGjdBOa3xyUBgbqNwBAB/ZTqGhptDj4k8lIA6BTAEAEAoJuhtYsy&#10;RC4X7SRylQ7Dfr0CWiqLBLSQsD6TqBES0kP8Wr15VJR3n3N79JdjSb366cc8SWem+WwbZrgal3GP&#10;VyJqAACgzXn2trj5MvwvvExb+K4+f3tHX/o3lTz/zk0i9PdAoJ4qMERAP6v7z2HSGYAhAEMEAIBu&#10;hvqOu01NTbhne/f5+YXCVCJd6RgQt/JgFecRRqvHGvvyRh8xvPratbyJhkXeF9mjhUtjTlJT8Gqv&#10;RPya8MgMAHQAu887NF+D/1X64tb9p1doy3+oh89vEq0kZevQ3wOBeqTAEAH9grxOwIMzQOdDN0SO&#10;l6ik3AUAAOge2B8s+lpVR/u1ffD8WkKWWgfDKizfT9ZmpEXwzIDdvFvOyh+7r3vppdntT4ZX3ypl&#10;lghuz50bvH+0TURfJUfEpRx5WIUIBwCgPXj6tojWLbShPnx5uTXHsHUrhY/P0t8DgXqewBAB/Zo2&#10;XHhGZKcA0MF4nnyED0UwRAAA6GZ8qqDmmsFqaGxonat0DG4b5dFyXVbNFeMco+YE7eVOyBHZc00y&#10;/Y5Y2g3ezWfnhR6Y6BY/VM+HWdxYzEqOiAUAoJ3IzouidQttq5q6qt3n7VpaSTljVlnzhf4eCNTD&#10;BIYI6JdV39B47uFH8/QSIk0FujTyseemGweOUnFGyxTZpM1HKTkI+u4kyjAIYIgAANAtOZz3Gndu&#10;bz4+zrwd1pKodCRosTSTpNlQXe+x9hum+STPC963IPzQvOD9M1ZvH+8cM8xwdS9ZqxGSyhsOwu0h&#10;ANBBZNwIab76/mU1NDZcKtpVV0+3Wf+uqppvabnOLQ2duhNJfwME6mECQwT0m6qsbTDYS2aqQBdl&#10;uoEf4lNHYkYD5G0HKjkMULRnkrZEQnrM3CpiQQeJwp0OzRAJyi4jcgkAAIAujd7uAty5lTy/2ZKi&#10;dDBh+5QRhxyTuAmLmhu7sf9om/Cx9pH473DTtUM0VjBLWSAuZbcYBSIKAIB25WLhzuZL739UVe03&#10;+tL/q7LmS30D/UG87wq/m3U7tqWhR29u0N8AgXqSwBAB/b4aGpuITBXoijBzyCFh/UHKzmwGq0db&#10;h42xjxxju36k+bqhej79ZG0Qvwan51YipHOhGSIhp8uJXAIAAKBL43zgPu7cHjy7uSlTrbOIPKw8&#10;S1EW8WkgcRMkZzNI0aGPvC2StkCC2r255WOOqxLlAQDoAH7saxDKvbePvvRzamklIVOj4VcaAoG6&#10;h8AQAf2pDua9JvJVoAsxzzIEiRgM0fQYbR02xWvLnKC0BeGH5ocdnBWwe6JrPLtxQH9Fe8SjqrAp&#10;lwjsRFoMEeWUuwAAAF0U1e13DfcUtF6z8+ZL3LltP2vZkp90FhH7lSfLSQ8Xl2cRVmITkRspLuMe&#10;JU+UAQCgw6is+dp80f1TSr1In5vmJ9XY1Lg1x4jW0IWCf7kbBQTqfgJDBNQG2ncbPJEuifr2PMSn&#10;0V/FZbR1+Mw1uzhiM4V2XZVMvyO+7xZ/8sWF649M9kxiN1rTW9oCLZHWTi0mwjsLMEQAAOjqqKTc&#10;ffy2Andl36rq7NPv01Z+qqitq69pSYEAAABonLy1sfmK+6d09FrQ54q39Bc/p+raiq3ZdE/kc8U7&#10;+loQqGcIDBFQ2+jB6wqj/TDMahdjhKQpk4QJu9Gaqd5bl8VlSh28q3PxhdntTyY3P6hmlwvvvrog&#10;7OB4p2gWNTfEp66dWkSEdxZgiAAA0NU5X0SlK0/e3KMNeeh2sMgktRAv3C3PaUmBAAAAWsD9w0+q&#10;sbGhsalxzwUn+uuf07N3BbSGkk7p0leBQD1DYIiA2kyfKuuIxBX4E9S23SLWtDlomUJ/RfsxNhFz&#10;g/cJ776qk/vCubTB7dFfruVNNoWVylkPuRJypvlsG2boxyRmtHzVLiK8swBDBACArg7uxN58KsW5&#10;x57zDg0N9d+q6zLyqSlmMm6G0HISAACA1uzL9aSutv9Bj1/foy81q6mpEYe8+fSU/vrnlP+Ibsie&#10;zo+nrwKBeoDAEAG1pWrqGg7cekWkr8DPIxd9eoScTW8+dcSrjvg0mHnV+/KqC/unEcXaCsSlPFjZ&#10;aazjxkXrj0gduGt596vbo79ouJY3aV98LpCSO3PNzuEmgcwSpvNNAojwzuK/hkiZckoeAABAVwR3&#10;YvefnqPlHltzDJt/QqlZMBMyNWgrAQAACGgdxd9V8PgCfjf5tElF1Wf6qr/++vTt9fP3JfQXP62C&#10;R+dxVbgjor8GgXqAwBABtYuKX34jkljgx2inFk/XX4V41JgkTAcqOQzR8Bii6TFY1YVZ1gYJ6/fl&#10;UdXcWUCE/DmUIaLiPM5x48L1h6UO3DXP+0IYIoLbc2f67xpuEsAsaTbPyI8I7yzAEAEAoKuDO7EX&#10;H+615DmbMtUPXApo9RIAAICk+Nm15qvs76jo6XX60vf0/gs1YPPPqLGxgdbWoSv+9FUgUHcXGCKg&#10;9lLRi69EHgv8gBlGa9Bynf5KDsOM1oyxXT/RNW6i26ZxTlEjzIOHaHowS5qhZYoaO/OJqD8Eccgx&#10;y9uOtg6fG7xfZPc17QvPnR7Wu5Y3YazyK5QyS7gScqZ6b2UzWM0kaigSuJ8I7yzAEAEAoKuDO7GP&#10;317Hn1QDAAD4SVLOWDRfYpMqe3mbvvTrev6emu27tVqae/OZutwCgbq9wBABtaNK31R4n3xEZLPA&#10;3xEPPoL4NQcoO4+0DJnitWVeyP6l0RlLo08sXH945ppd45yi2PR8mMVNh8lYte19IhPU3ZkkTNkN&#10;10z12sIRe1Ji/23Ns08Nr70zuPJGOfPh8p2X8ZaMc4xiUXNFfBoqW24Q4Z0FGCIAAHR17j39iPux&#10;3eedWnIPAACAf+W793q8+lBOX/pFPXlz73zhZvqL/yrnbtzuc264rf253vRVIFC3FhgioPbV1yoY&#10;afXfYVomzyRrPdxs7VSfbUujTwjvviZ79J788SLJA3k8m8/MCdo71iGSRcMDCWrLRJ8hYv8QxKve&#10;X9lplFXo9FUpS6IyBFIuiqZeF959lSfpzPzQA5M8Ng0zWM0kZT5S1pLhpt3NKVNOzgMAAOiKqG+n&#10;bhJ58ja/darDOATuUBK0kJ2vLbdAW36xruyqLYpEAQAAOoUTN9c3X1+3jSqqv9CX/qYzd5Nwcw+e&#10;/+hJHBCoewgMEVD7qrGpichmAQLlzdcQnwaL5ooJrnGLNhwV33tT+/xzq4JvdkXVRtffKWQU8ySd&#10;mbF6+wizwN5SFv14VYnwP2SuRQgS0hus5jrCIniSR8KsgN1zg/fPCUqbvnr7BOeYYYZ+/eRtELey&#10;UtIVIrATAUMEAICuTmVNPe1XMvN2ROtsp9MJT1ceLiaL+DWQuDGStkTSFkjCDAlqDxRQXBEtTxQG&#10;AKDj+VLxntZ7tKvSL62mNUd/DQJ1X4EhAmp3rT/3lEhogdZwucQhMWN2I7/pq1J4Np9Vyy5zLKlr&#10;GdnU6Pp7sb03F4QdHGsf2VfZES1T0N5TRNTwh4xTcqCGL1F0GKrnM8J83Sir0FGWocNNAlg03Kmr&#10;YR5VybDjREjnAoYIAABdmqefqmm/j1hP3tyPP6nKIKxMkEecSkjClEXdbZih30iLYMxw4wBWHS8m&#10;ORvErzlVQZoIAQCgg9l30be27n99SHvoYuGeluYKHl2grwWBuqnAEAG1u159qjbaV0LktEALI/BV&#10;pqTZCLOgWf67lu+4pJP7wrW8qWW2F6v8bzKH8hdvODreKXqwqgviVm5zQwQzw3gNE7cKEjFAUub9&#10;5Wz6yVrjTUICWiziJvIxZ4nCnQ4YIgAAdGlohkhDY/3Xyg97Lri0JB6dy4aDyohTsbesFZu+71iH&#10;jVO9t84OTMXM8NsxwS1+hOnaQcpO+HfBKVKBCAQAoOP5+O1N81V2u6iy+uuWbENaQwmZmjW1lfQ3&#10;QKDuKDBEQB2hCw8+EDkt0MJUXW8kbsJuHDBj9Q6BbRe0zj11Lm1sMUTMbn+SPnh30frD4xw2DlBx&#10;QpxK7WGI0JhmuGaCliebpNkYVeeJ2iulN2QSBRgEmiESkPlQKTkPAACgy3G26C3tx/HkrciW9KbT&#10;YRWSRhImbPo+E93i5wXv5048LbTritCuq3xbzi3acGSq97YR5kH9FewQl3JEuhIRCwBAB0PrQ9pP&#10;Xys/trSVfsmTvhYE6o4CQwTUQdLb+385LdCCRMgRJKQ3VM9nsmfSsrhMuaP3TG5+dHrY4FLWaHu/&#10;SuPM4+U7Ls9emzbKKrSPvC1aIsM4g5t2Fquyn+Ajyuf4AyLHAAAA6BKsOFpM+2Wsa6hNveDcknV0&#10;IhsOKvfmVx2s7DzWPnJu8D6BlFyFjGLd3Bd6l1+r5ZSLpt1YEnls0opENj1fJGKo7iVPhAMA0MHQ&#10;+pB21e3SYy3Nfa54R18LAnU7gSEC6gh9qqglclqgBfWUO4hXbZCy8xjb9bPXpvFuOSt39J7m2ada&#10;F54pZz0U2XONfhmq74tEjTjdk4jwHggYIgAAdGlSrz3DndizrzX4b31DXXKOWdwJ1c7F3F8OiRqy&#10;6flO9kziij+lmFFsnvfFpazRtbzJvrhG4+wTypoP3DPKIqSPvM0gPjkiHACADmbPOWfqCrudtTnL&#10;gNZcxo1w+ioQqNsJDBFQRygw+wmR0wKtYV4qi8SMhup4jXeKnh2YyhGbybf1PH/yRe7E0wsiDk31&#10;2jLCLKhf843KGjvyidgeCBgiAAB0Uez3FzY1NeEerLGpafuDDwfLPuFlvKYlyekslujJIEmz4SaB&#10;M/13Cabkal947lJGf3jTtbzJ7PYnqQN5C8MPjbXf0E/JAS1TiD6mQtQAAEAHQ11ht7PO5u9sae7l&#10;h4f0tSBQ9xIYIqAO0t0nn4m0FmhNH141ZikLVm2v0bYRkz2Tpq9Kmem3c6r31nFO0cNNAvorOiAB&#10;rcUucURUe6O9p0g0+Ag17CunEuJRo1imMENnpWLCpU58cgcMEQAAuhzGqQVqKXnXy6j5MveXftz+&#10;4AONvQ8/4jUv35e2ZB2dwjxNOSRlMcJ83ayAPUI7r+hdetl6eG/Lu1/po1k5RfVTcUZcymCIAECn&#10;c6FwN3WF/euqqauiL/2EtmabtLTY2NRIXwsCdSOBIQLqOF0t/0RktkALail3WMSNkKhRfyXHoXq+&#10;7Eb+w00C2PRXsai795W2RLxqcy1DiZD2Rn173hQ9HySg3UvKfKCyE4u6G4uqa39FByYJU7w9S10T&#10;iPIdBhgiAAB0LVIuPca91ufKWvy3rqFxZ7MVsrvkw6fqeurX8a+/rj840JJydAqiVjLNE8Cvmb4q&#10;hXfLWdWcMruiGpob4lzaoH/5tfDua3OD94+2iegrb4uWyhLhAAB0CrjraGigdyM/r3uPLtGXfkK1&#10;9VWp5902Zxni5p69LaSvBYG6kcAQAXWcausbiMwWaI16yp1phn6ISwkt18UXpswSptQ8uPyak3S9&#10;JcMziMIdAL7kZRI3ZlFzG24SONY+coJLzHjnmNG2EfiKmbplWkhvpmkgEdIx0AwR232FRMoBAADA&#10;gFimFdbW0/+t+uBT9b7/3h7y6DM1hkjB46zj18NaZzidgtcmBSSgPURjxQTXuEXrj4im3dA4+8Q8&#10;74tl/le9S69kjxRyxZ+a5ruN3cgf/zZJ2soT4QAAdBbVtRW07qVdVVdfk5xjgZujvwaBupHAEAF1&#10;nCpr64nMFvg7mjsLhNYe5PLcNt86jG/1Hvn4i53ycMoEDQ8kYjhEa+UYuw3TV6UsCDuwZOPxxZHH&#10;5oWkT1m5eZRV6GA1VySgtdB+IxHYARzOo+beB0MEAIAuwbYrlId74snnjMefaVYIDbzyxfuS1olN&#10;5zJAQKGXrPVw07VTfbbhDn/5jstSB+/KHM4XTb3OuSl7VsCeMXbrB+Gen1/TI16RiAUAoLMof32T&#10;ushufzU0Nrz78mz/JW/6axCouwgMEVDH6X1lHZHZAoyJytYbiFdtsKorNfFNwG6uTdmiaTdkj96T&#10;OVIovPsqR/SJ6b7JI8zX9VewY+ZRJWI7ADBEAADoQtx/8QV3Wa2tEMzOZkPk0r3/DVjY6VgFySI+&#10;jcEqTrh7n+yZNDto78LwQ4s2HJ0Xkj7NN3mM3QZWbS8karRAQzY2AwYQAQBGITFTh7rI/nU1NjVu&#10;P21/4kYs/fXPCbdIXwKBuovAEAF1qJ58qDLYS+a3AKMxUXslEjMaZug33TeFM/6UzOEC/SuvrQsr&#10;Le9+077wXGLfrSUbj09y38SKiy3XFQ85QoS3N/81RAqUku8AwD8hn3RNfGMOh0v8LEO/JY4xwsGH&#10;8RqiDAB0AK8/V+MuizBEdjz40NBITTeD9e7zi5y8lM2nDOJPaMRmqHYiCrYySECrj4I9m77vaOvw&#10;cY5RmNG24ezGawaruSFRo3GSckQIAACdzssPRbTO5Fd1+Ip/UpYe/cXPqbGp8WrxEfoLEKhbCAwR&#10;UEcLXxqa7C8hUlyAoRgmZd5fznaUVdjc4H3Cu6/q5r5qmX/R4UGd+unHfNsuzPDbMdwkAEmYzrOJ&#10;IMLbGzBEgB8juTGHeZkCNSnScl0mMSMkpIf4NdFSWbRYepbpWoXNN4jyANCunC2lbgYhDBHMwfJP&#10;n2vqK+oaahvoI4xU11bmlZ2+/uDYllNmRMLTYRj4ySMuZSRq2F/eboCy40BV5/4K9sySZkhAc6qi&#10;LFEYAAAGgdaH/JJwh/OtiprlCgTq4QJDBNQJ2nfnDZHiAgzFACHdgcqOY+zWL4w4LJl+xyLvC80N&#10;wbiWN+lfeSO8++qctakjLdb1lbacYexPhLc3YIgAP2CxczziUe0tZT5YxZlN13uYwWo2fd8hGh59&#10;5G2QoA5aKjdEzFAObhUBOgqDXXfzv/fIDMHh8k933lZW1dGdkcbGRiLb6UgiDynLOctNk5enBvnm&#10;Vh4qrLBYR25FnAJRDAAAxuHd5+e03gMEAv2qwBABdY7K3lYezn/rcayUyHUBRmCQqMFAJYcxtuvn&#10;hx2U2H/b9NbHFkPEpaxR9+LL5Tsvzw5MHWEe1FfKfIqOFxHe3oAhAvwT3D47EZ9GP0X7YUZrxjlu&#10;nOKZNH1VylTvrRNcYkdaBg9Wp+75R0tkhslYEoEA0E5suvQU91dvKmoJB+SfSH34MfMpZaBk304i&#10;Ep6OJ+a4SuQhZWIlAAAMyIFLftTlNQgE+nWBIQLqTDU2NpW+rbQ6AE/QMBZjVF36yVqPtAiZFbBH&#10;ICVX/fRj2/vVruVNGIu8r4onHnAl5Ezz2TbM0A+JGS+0jyTC2xswRIDvIptwGXEp9ZazGW66drJn&#10;0vzQA8viT/FuOcedkLNow5Hpq1LG2K4frO5OTWvNqcgmaUqEA0Cbs/Pyk9q6BtxfEa7Hv4JD7pad&#10;is1QAQAA+EmoC2sQCPTrAkMExBC6WvqRSHqBTmS6sT8S0mfV8ZrovglnkiJ7rilnlWpdeIZROF4k&#10;kHJxbvD+cY5Rg9TdEJ+G4qZcIry9oRkiitvuAEBrFjlGIzFjNv1VkzwSFkceFd59VSGjWOPMY5Ws&#10;Uon9t7k2Zc/w2zHKMqSXgh3ikO8jqE2EA0Dbop6Sh3uqyrqGY48+EX7HD6ippz818+HrCyLbAQAA&#10;+AHpbTQhblMTfbxnEKiHCAwREKPo6ftKq4MPidQX6CyYeVX7ydoMN1s72XPzwvBDPElnBLfnCiRf&#10;5Iw/NTd4/0S3eJx2IklTdhkrIrADOFHwFh8wRO4BAIhDro+C/Sir0NlBacu3X1I//ci6oMKlrNGx&#10;pM7gyhvJA3mLNx6b4Bo3RMuTGkyER3V54AGiBgBoQ3KL3tQ3NB0o/UhYHj/gwotvuHP7VvUJ//1a&#10;+Z7IdgAAAH5MbX0NdUn9Z3r4/DZ9CQTqGQJDBMRAqq1vTLn2ksh+gU5BPuYs4tPor2jPbuw/zil6&#10;um/yDL+dmKleW8Y5RLLpreorY9WLT10p4RIR2AHkPfmMjxYi9wAAxK3CouqKD9fFkcdkDhe0HgzY&#10;saReNbucd/PZaT7JwwxWIRFDXHipczxRAwC0IbibqqlvJCyPH3P9TSWO2ppterV43+Era4lUBwAA&#10;4Mdk34mhrqdBINCvCAwREMNpTfZjIgEGOoX5tusRr1pvGashGu5sBquHmwaymway6a8arOaKJM0Q&#10;p5JMZDYR0jGAIQJ8F3y4DtHwmOgatzT6hPyx+7b3q1sMEYzmuacCyRdn+O1gN/ZH4qaIQ36MqitR&#10;AwC0FRdL3uFu6tLLr4Tl8WMuv6rAUVtOmcYcVwEAAPgNKmu+UhfTIBDopwWGCIjhVFffaLSfzIGB&#10;TkE26jS7jAUS0GQSNWKWNGeWMGMSMcBp50zjAJWtN4jCHQYYIsB3QVxKg1VcxjtFL95wRPpAnvmd&#10;zy1uiGNJnWp2OU/SmWk+29j0fak7RDgVx6g4EzUAQJsQlPmwsanpQ1Ud4Xf8K4+/Ure7J5zUJzIc&#10;AACAn+R8wY7mq+mO05M3xfQlEKhrCgwRECOqobGJyIGBzkI7tVhxU67g6t1zDFfNN10rHLhfc1ch&#10;UaaDAUME+C6IQ663gt1o67DZa9MEU3JVc8rMbn92LKmzuVelk/tCYv/txZFHJ7rGDdH0QALaiEt5&#10;tLITUQMAtAmvPlJPvhBmx4/Z8eBDfSM1kOHdsrNEegMAAPDzxGaoU1fSHaimpsZXHx7RX4BAXVBg&#10;iIAYVOeK3xNpMPDnaOy4O88yFC2VQ9zKiEcVcSr25VaSjjylvaeIKMnIgCECfJelbolIxGCorvdE&#10;17iF4YcEtufKHC5QzixRyCgS33uLI+bkNJ/kEWZBveRsqFNgqRyHayJRAwD8CYa784325D9+Sw2M&#10;eu99JWF5/IDUh9Q8u42NDYevrIs5pgIAAPAnnLvboTeJNDU15tze1tBITTEOAnVFgSECYlw5Hy0j&#10;MmHgT1jiHEv5IKJGveVtB6k4s6i6DlJyZJYyR4Lao5UcNXbkE+UZFjBEgO8il3QdLVPoLWvNbuw/&#10;0S1+TlDakqgMzvhTHDEnF4QfmuaTPNoqbJCaKxLQQhxyTJxKMnG5RA0A8HtY7C28Wvqe9suFVfi+&#10;irA8fsyLb7WNjQ1ESgMAAPDb0DujDlFVzTfcYl7ZCfprEKirCQwREOOqsqbBGibibSOoG0MEtfsq&#10;2A3TXzXKKnScY9R455ix9huGmwYOUnNjFjNGS+W0U4uJKMbkv4bIbQAg4PPbi3hUe8taD9X3HWUd&#10;NtE1brJn0iT3TeMcNg43CRyk4oyE9NASWbRMfoyyIxELAL/Nu+axP95W1n6tqb/86hvhd/wr999T&#10;j9jcLcvZdcajdUoDAADwe1CX0R0oWqP1DXX01yBQlxIYIiCG1ruvtWcffgzNgXln/gge7+2IV22A&#10;kuMI83WTViTOCdq7aP2RxRuPLwg/OH1Vyli7DUN1VjKJGQ+TMicCGZO8J5+rauuJhAQAaHCuTEZc&#10;isxiRn0U7YdoeAzV8WLV8hys6tJL2gLxa6BF0ohPHXHIyyVeIQIB4Pe4+5yyaF9V1BI2xy/xpeZ/&#10;d5vX1lVX11Y+fXvv7N3kzZkmOM04m5dS/vr6m0+PrxUfpCUeAAAAP2DfBS96h9L++vTtDa3Rwkfn&#10;6atAoC4lMERAXUOvPtcQWTHwk2juKuzFqdBH1ordJGDKys1LIo8J7rgkdfCuzOECsb03uRJyZgfu&#10;GWu3frC6GxLQkgg5SoQzIG8+V3+rriNyEgBoYbZpIFosjTgVEa86Wq5DPSPDo0qtWSKDRPTRMvnm&#10;h2XIKAD4DewP3MO/UMUff+0Zme+yt/TjpZffCt5Vvq380X9Zq2srWnIeAACAf+Lxq/v0XqOdlVeW&#10;tT3b8dTNLfEZ2vRVIFCXEhgioC6jtaceEYkx8DMoJl5G/JpD1D0muMQujDgssue6xpnHZnc+WxdU&#10;GFx9I3f0Htem7OmrUtiNA5CkGauEKRHOgIAhAvwrvL67evOpU1aIoDaStkCSpkjUkIlXo/cyRbg3&#10;BGgrlLfdxr9NjU1NRx99ItyNNuFA6cfrr77lv6vMevKZtqb0czVu8W7pOSLzAQAAIEjP7bibRGgq&#10;enJ92ykz+gsQqOsIDBFQl9H2ay+JxBj4GTic45CYEbux/zTfZJ6kMypZpbb3q90e/YVxLW/Sv/JG&#10;NPXGvND0sXYbBis7DhQ1JMIZEMoQqapT2HobAH7M8rUHp+j6DJOxHC5ns8QxhngXAP4Qs9S7+Lep&#10;4BeHUP1DPlRT94/cfphJJD8AAAAENXVVzVfQIBDoRwJDBNRlBIbI7zFd27O3hNkI08CZ/rsFt1/S&#10;zX3pWt5EM0QwVvnfpA/lL9pwdJxjFIuqS29+TSKcAQFD5CcRCTvB5bV9qftmoeCj8ptvEu8CAPB7&#10;mKXmXyp9X/bqK/5hamhs2vvwI+FZtDcfqihP5GbJcSL5AQAAaM2pW1HNV9AgEOhHAkME1GVU/r6K&#10;SIyBn2GBVVgvCdPhpoEz1+wS3J6rfeG5S1ljiyFimfeVMkTWHxnnGDVYxbmPgBYRzoCAIfJjZDZd&#10;Hqlgz8yrRg2fIaxPIaA1SNRwrLo7URIAgN/g0ZtvtF+lrzX1GY/pD7N0MO+aPZH7T87HHdeMPqoM&#10;AADwXSqqqVGfO1jvPj2nL4FAXUFgiIC6kq6UfyJyY+BfEVi9B4kaDNNfNWXllmXxpxQyis3vfKbd&#10;JOLwoFbz3FOhXVfmBO0dbR02UMF+oLA+Ec6A1Dc0vvhQSaQoAA2pmIt9+DSQmNEARQdWHS82PV82&#10;/VVDNFcMkLdDIgb9BTRFwzOJEAAAfp5PFbX4x+hNZR3hUHQwOx98eN/sidQ31BU9ySVSIAAAABrp&#10;FwKar6A7TteKDm/K0KG/AIG6gsAQAXUxvfsC0838GuopdxCP6mAVl7H2kXPW7eNPuahwvEj7wnO9&#10;S69Us8vF9t5cvPH4ZM+kYQarkbjJMscoIpwBwYcBGCLfRTbxGuJS6i1jNVTXZ4zt+skrEqf5bMOM&#10;d4kdZRkyRMsTSZkjDjn5LbeIQAAAfgbc+TQ1NV1//Y2wJzqLo+Wf6hsam38bKV25f2RThh6RDgEA&#10;0MP58PUZvY9ofzU01NEaffD8In0VCMTwAkME1CXlfKyMSJKBH9CPTw2Jm7Dp+Y53iZm7bi9XQrbg&#10;9ktCOy/zbz2/aMORqd7bRloED1B0QNwqRCBjgg8AMES+C1oshSRM2fR9J7jGzlmbujT6BHfiacyS&#10;jcdnBewe7xTNquOFxIzGa60kAgEA+Ffef6tpamo6/+IL4UowAo+/1FbV052Rhsb6zZnGLbkQAAAA&#10;rXPoGLX0P41N/7NrQSBGFhgioC6phsbGcw8+RF96YbSPzJaBv6O67WZfQe0+MpZsej5j7SOneG2d&#10;6b9rdsCeGX47JrjGjTALGqjijAR1uF03EYGMCT4A2tsQEY/MEQg4sHTFNsHAgzLxl4h3GROZ+Ob5&#10;lTU9xjlunBe8n3/bBdkjharZ5arZZdKHC3g3n529NnWM7foB+LvmUZWKvUCEAwDwXdSS73gdLTpT&#10;/Bb3PBW1DYQTwVCkl368/qYCb2d1beW+C94tuRAAAD2cj19fU1fPHaL88mxao2fzdtJXgUCMLTBE&#10;QF1b77/WGO4rIRJm4O8I+KX24ddA4iaDVV3YDFaPMF07wjxouHHAEC3PPvI2SEBrqsFq7dRiIoox&#10;wd97wdPPRNLSViz12NJfUBvxaSAhXWo4UrzMrTpWY4VU9HmiJKMxUt4WSZgONwmY5pvCk3RaIaPY&#10;7M5nx5J6x5I645sf5I7e44zPmuK1dZjBaiZRw0UO0a1jpWIuLA86zOW5TSwiUzbxeuu3eiycXtvH&#10;qLmxSpkhTiX8l13OmmvFNrkk+HB6Fopbb7/9XE37uXlXVXegtKMnlPkNTj2lj6H47du3s+dzzdaE&#10;6Hj6hSRtLbhf8O7zcxov3pc+epVP4+Hz63llx2jkFu5sIfNGzInrUTT2nF3ZQkuKBQBAVyHuuCat&#10;W+gAXb1/oKVd+ioQiLEFhgioy6umriEw6xGRMwN/Ry3lzhRND8SrhkQNmSXNe0mZM4ubUBORcMiL&#10;rD1AFGZYdNvNEJHffJNN2hzxa/aRtWJRdxuq58Om7ztUx2uAsjOSMEPcqhxuiUQIQ9FfUIdJ1ma0&#10;dfjc4H0iqdcNr75tmV/ZtaxJ++ILoR2XZgemjjBf10vKYrKmBy1qlnkIi5gx4lNHy+kGUF9BbVZx&#10;48X/75j0NAZRH4UWPkcGKNgPVHEeoOjQR9oKLdcbIKQrFpFFFAa6Mfj3BXc4F198PVj2ifAdGJq7&#10;z7h0HRCPCnVS435ewhSJGCI+DQ5dhzdv3jT/craBmpqaautrWqio+kzjw5cXLTx/X0ij8PHZFnIL&#10;0y7k76Fx4GJQCy1JFAAAbY3Ki3el9FO3nXWrJKOl3d1nXelrQSAGFhgioO4gfFmW+/CDx7FSInkG&#10;/o5a8m2x4MNzDFahhRJ8Xsmy0We09xQRZRiZ9jNEpuv5IhH9waouw03XjnOKnrJy81TvrZNWJI6x&#10;28Bm6EfN0sKnIRxyjIhiHPoJ6gxUcBhjt35B+EGJ/bfNbn+muSE0DK+9FU29Pnfd3lGWIb1lrdFi&#10;KRwyXtUFCWj1kbEe/F8DiFV75UBFByqD4lIeLKjdun5GQyziVG8OeWac8vGqMfGqMXOr9uNRldx4&#10;hij2q0hEnkGcSkjCjEXDY7hJ4Gjb9eMco8bYrh9hFjREy5NJygJxq4ivzyGigG5J6tUnuLe5yTBD&#10;qP4kWwpe9cbnhZjxIGWnoXq+7MYBmGEGqweruaHmA9guLhUX29GKnSV0dpV82N2KPQ/pZD7+fP75&#10;Vxo3Xn978KGKxoeq+haaf43bRo1NjQ2N9fjvw+e3WjIrAAD+hB059vQTrJ118GJw63YfvSqkvwEC&#10;MarAEAF1Q2259JzIooFuQzsZIhzum5Gg9mA1l9E2EdN8kxdFHObalM2ddIYjNnNe8P5JKxKHmwb2&#10;k7PFqbL4BgZNhvvxazDJ2oyyCpu7bp9o6nWDq29a7hBxKWvUufhCaOflWYF7Rpitpd0hMkHNBYka&#10;4F0ebrp2PM0A8toy0X3TaOtwNoNVTHI21M1Ei6Sk4nKJhjoduaTrLMJ6iF+TScp8oKIDi5orZpCS&#10;I5OEKeLTmKDtJb/5JhHyk+DAweJGTJLmbPqrxjpEzli9Y35I+sKIQwvCDs702zHOKXqYoR+TjGVf&#10;QS3ZxGtELNCdUN52+90X6kmZmnqGHjTk72zOf4k45HtJW7DqeuPebLJn0ozV22eu2TnVa+s4h43D&#10;jPwGKNgjHjW/IxeJwM7i1JMvmOwnX+68rcA8/VpL42ttw4fmeYU3ZehHHVEGAODPOX5tPXWV3J5q&#10;bGwkGk0+ZUt/DwRiVIEhAuqGamhodDoK09B0T9rJEBkgpN9LzmaEedA03+RlcVni+24pZT5UyymX&#10;O3Z/+c7Li9Yfnui+CSfJTKKG8x1iiFgGYaCAFpIwYzf2p8YQSTytkFFkcuujw4M6++Jao2vvqDFE&#10;4rKmem0ZZrCaWdRohLQFEtRmUXUdbRM+3Td54YYj3AnZ3EmnOWJOzl23D+8su3EAs6w1WqYwWtX5&#10;t/2F9kBu8w02GSskYjBI1WW4ccAYu/XjnWMwY2zXsxuvGajshIT1xqi5/t42L3KOQ8L6Q7Q9xzlG&#10;4c8BfyCiaTekD93FxwPvlrPzQtLHu8Sx6XojMeORSo5ELNCdOFZIDUB4600Fkb0zPmwi2kjcZKie&#10;93iX2Dlr0zjjs/iTL2A4N2XPDz0waUVi86lthU/tLfkviVhG4+ijT/hbePrmAZFfAQDw25S/vENd&#10;KLePHr+5nXNrM9Ei5uGLG/QSIBBDCgwRUPdUZU2DK0zN2x1pD0NEJOwE4tcaouExwTlm0fojOPvV&#10;vfTSrqjG6WG9VUGF+ulHy3dcmr02bbR1WF9Fe8Qhj3Nyooa2QjQ8c6ZF6BQDP/yXx2fXLzUkFpGJ&#10;+DVZNNzHOkTiZJ53yzmpA3nKWQ+VTpZIpt/Buf2swD2jbcKpGYW4VXE61FfedoTFuumrUpbFZUrs&#10;u6Wc+VA1u4wygLZfWhBxeKJbPJueDxI1xPvLuzqNaKsTmWboh4T1Bmu4U/fy+CTPD0lfsvH44shj&#10;80L2T/XaMso6bKC6G1quM1Hbiwj8GfoLaveXsxllFTrLfzfvlrMKGcUGV9+Y530xuvYOf4wCKRfn&#10;BOHDIHygkkN/EQMiFug2WO+jbvB+/rWGyM8Zn8S8Z4hHdbCy01i79XOD9vJtOy9/9J7muafaF54r&#10;nigW2nllYcThCa5xQ3W8kJCey86TRDgD8qaSukmESK66JYcurX3y5n7Zy7ySZzdef3z87O2D49fC&#10;iTIA0CbU19dSF8rtoC1ZZkRbNOAmERCDCwwRULfVrSdfiFwa6AbQDJHj997Kb7nVVnC4JiBhg2EG&#10;q6Z6b+VOOq2SVerwoI72sIlreZNF3leZwwU45R7vHDNI1RXnG9Jxl4ga/hyh4GNDZSwRvwblQUiY&#10;IDEjnNUPENYfpeRIlPwBaJEUkjAdqueLN3VWwJ7FG45yxZ/CLNpwdJb/rrEOG1m1VzKJGg4VN0aC&#10;OkM0V0xwicVlxPff1rv0yq6oxrGkzuLuV9VTZYIpuTh8lEVIHzlbxCE/RMyIaKizkI6/hHjUBio7&#10;jbIKnblm57K4LNG0G7JHCmWOFArvvsYRmzlj9faRliEDFB0QlwoR25qlznGjlJ2Hy9uNUnYSWneU&#10;tlIi6iziVR+s7k59LJFHpQ7kGd94T3vsiDoM7nyRO1K4NDpjkvsm/DEiAS2R0BMtFQLdhjVH79fU&#10;NdQ0NKY+JJNzxmHb/bcO245MV7MZI2OCz9CxMkb8tqtDs29LrYxAIoZsej5TvLZwxp+SP3bf7PZn&#10;59IG59JGq4IK1ewygW0XZvrvGmkW1EfaStDOj6i2Bc/dJ8XdQ5aYednFp8XfeES825Gkl33EHf6N&#10;4pNEftXNOHr5+w8ybMk0J0oCwJ9TUH6efoS1teKP6xJttfD4TR69EAjEeAJDBNRt9eFbLZFLA92A&#10;9jBEJuh4I1EjdqM1OJ3m23Ze89xTl7JGmiGCsb1frXDiAUfMyYnum4ZoeiA+DZw5EzX8IfNs1uNU&#10;vK+sFYuGB7uh33CTAHYjf1YtT2okVyE9VglTyZgLRMh3kYy9gDgVmaTMWXW8RlqG4MR+8oqkySsS&#10;xztFj7QIHqK1AkmYDJE0XWS/EWdNwwxWT/PZxrvlLE6THEvqaTuLM3+z25+kD95dvOHoOKeofirO&#10;iEsZLZMnGuosFjvF4W9qqJ7v5JWb8TeCt1Pv0ivrggqr/G86F19I7r+9NCpj0orEobreSNiAx2cn&#10;EY4ZqWDLxKtOzbghZY6kLanhY/k1e/Oo8K5KFQo+ipdZtT0neiRwxmUpnnhgX1zTchjgj0glu4w7&#10;MWfKys3UvTPLdXlX7SEqB7oB9Q2NdQ1Ne0rIzJxx8Dt0fgC/GjVBmJR5fzlb3Ev0ox4iM0Q8qr2W&#10;yuKVw00DZwXsFtx+SfvC85auDJ/axjc+iO+/PT/swBjb9X0V7BGHHFEzhl1Mp5+gJjXnFD41xIzx&#10;ecTMr8Emphtz9SFRssOoa2yqqP5IJFddnaRM49o6apCaxsaG2nraaDWNu0s+7HxAjWuL9/rci294&#10;5fYcByIQANoEfHS1uQ5c9CdaaU38cZ2GhrYcehkEakOBIQLqziJyaaAb0C53iLglIiF92r9VeRJP&#10;q2aXtb5DxDzvi+yRwsWRR8c7xwxWdUXcKm17hwivXxrOwwcpOQ03CRjvFD3NZ9sMv53TfJMnuMaN&#10;sgyhLBhxk5HKjnKbbxCB30Ui6iwzpyISNewvbzdEa8VQHW9WHS8WDfcBcrZISI9FxACXGa3qglOd&#10;4cYBM/x2CCRf1D7/zLWMPvwqxuZeldzRexzRGXgDhmi4Iz4NxKXcuolOBC2W6i1jNcoydM7aNKFd&#10;V3QuvnAubaBttnNpo+a5p4Lbc3EqOMIsiEnaoj+/RutYqdiLOANEYkaDVVzY9FeNMFuLi7EbraF8&#10;IjkbxK8xSEATCWixalGGyLK4TMUTD+yKWhsidSrZZVwJOVO9t1LDiAjpgSHS/Yg4SXUvV159bZ2Q&#10;MxQ28anUZLrSFvi4xT3GaKuwMbYRIy1C2PR8+yk5IC4lJGM50iIYnyDCu6/qX36Ne7CWY9g877PU&#10;wbsLIw6PtY/sp+yIOBW33XvTUvPG3KKBAtQdaoOUHYfqeOFTY7ixPz5T8PmCJM0Rt7LLrsyWwh3G&#10;jgcfGpqanry5RyRXXZrYY1r4MGtobCp4V/nkS01NQyNeIHb82KPPuMyN4hMxR9VbBWoUPrpc31CX&#10;fjGoZSUA/AZxzQdhG+rY1Q1EE3/nUmE6vTQIxGACQwTUbVXf0Ejk0kA3oD0MEeHQDOrWgOZHSBZt&#10;OCqx75ZO7ku7omqcA1ve/ap2+tHy7bmzg9JGWYf1VbDDSbVs4nWiht9GZtNVxKPaR9F+hPm6KV5b&#10;F4Yf4k7IEUi+yLfl3NLoEzP9d4912Eh5IsL60wz8iNgfMElv1UARA2qaGEEdtFwb8akPEjPmW51G&#10;e5cygEQM2Qz8qDtENp9Ryyl3evi/O0TM73ymHhHacGScU/QgVRfErYI4lVpq7lzQUtneCvajbcLn&#10;h6aL7b1pcvNDS7KHMbr+Tiztxtx1+/A3xSRn009AsyVQZtMVtFS+l5TFUB3vMXYbpqzcPCtg9+zA&#10;PdNX75jgFj/CdO0gFWckqI2zvoHqruOdo3HSKLH/juG1t86lDfgzwX9xW9KH8pdEHZ/oFj9EcwU+&#10;YETDs1rqB7oHTz5WNTY1Eakp47A28xbiUmKWs2E38h/vHDNj9fZ5wfvnhR6YFbhn8ookakZtAU0k&#10;YTrcNHDmmp38yRc1zz5tObVdyhr1L78WSb0+N3g/PoP6ytuyCGm21Lw5/+VwSQNmaXyCeFFz03gk&#10;4MpnrN4xeeXmcfaRwwz9+uCuj1c9/mZHPz5T/LEKd/hpZ/2IzKrrsiXLor6hFh9mh8o+ETtL8Oxr&#10;TfO1zF9vPj7ZnGkad1ynqoa6baSuoRH/TYDJd4A/QpV2OLWVqmsryl7c/fTt7d8a+j/opUEgBhMY&#10;IqBuq9efq4lcGugG0AyR8yXviUzmD+m/XKePrPUIc/ogozjZVjpZopJVKnf0XvMsM0cmum8aqueL&#10;xIymmwYRsX9HbvNNkbCTfKvT8F+5pB/d2TFO1RmJGrEZrJq8InFJ5DHR1Bsqp0q1LzxTO/1I6uBd&#10;7sQcnNiMsgql7m9fpiibeI0I/zGSUecE/NOF1h3BC63XCwUfo98K4Ra/ZONxyQN5OFOyL651Kqm3&#10;zP+mllMuuP3SnLVpVLvytmipLKZ1eCeClsj0lrcdbR02L2Q//o6Mrr9vcUMwBlffCu++Onfd3pGW&#10;IUyyNv34/2eIjFawxd8dq44XTiObp944hfdRaOdlns1n8Zc71XvrSPN1AxTtEbdqbylzvDzTbwd3&#10;4mnZwwVa558ZXnurc/EFPhJw4VkBe0ZbhQ1QsOvDrykTf7mlfqB7UN/QWFHXOfPsphS98zt0Xmf9&#10;TgxeSLj9hCiAGSNt2EvSbJjB6kkeCQvCD/JtPSeael183y18MC+Nzpjht4NFkXrIbqiuN+5PlkZl&#10;SB3I07300rqg0vZeFT6M5Y/d50rInuabzG7szyxhJrUivKVmQYcAfIIMxSeIU/TswFSO2JN8285T&#10;c9PEn5ofmj7ZI5HdyL+3rFVvXtWWkI6hsq6hqvrbxsNK3YDEE8aFj8/UN1DDxJ56+pnY0++S+/Lb&#10;4y+ULfLyQ3F++Wm8cOH517SH1Lgqd8tPEfUDwC+ReMKI9txW26rk2c0X70txzWfubM28sfFg7tq8&#10;0qzkU7abT5ofuBiQeSOOXg4EYiSBIQLqtnr0tpLIpYFuAM0QKXj6ichk/pBZFiFIQJtFzWWUVShO&#10;GBaEH+KMy+JJzMGJwdx1+6i5Kk0Ce8naIC4lsQ05RGxrRMMzh8vhYsqIX5O6O0NACy+PVnUTDs0g&#10;StLoI6DVV95ulFXY3KA0oZ1XNM8+sSuqcSlrdHpYjxMY6YN3l0afmOAWz6rliWsTiThFhP82vXjV&#10;esvZjrRYN331dpzzUNMMn3ygeqoMp0zLd15euOHIRLf4obo+1MAEyxRmm4cQ4Z3FcCmzXtKWI8yC&#10;Zq7Zybf1PN5gm8JK1/Im/IlZF1QoZ5XybDmL94jdJABJmI1XdWkJxN/CIGXHMXbrcbLHv/U83k3t&#10;C8/1Lr1SzS4XS7u5ZOOxKSs3UxMSixsjXnUWDY+x9pGzAnZzxGUJbs8V2XMNfyZcm7Jnr00b5xhF&#10;fRfC+rPM/t0XA7oWm84/wn3L/tKPRFLaAfBYr6I6jeW61BknYoAXmHhURN1DE/OetZRZdeAs4lUb&#10;pOqCD875oelCOy6rnHpocPWN6c2PWheeSR7IWxabOck9DnEqDVSwH2UZMmP1Dtx9iabekDt6Dx/w&#10;EvtvcyedmRO0F4cPVnPFHZTvwQu0mqMuP0A8KgNUnMbYUicI35azskcKNc480Tr/TPHEA6Gdl3F/&#10;ONE1jlXXCwnr+R+hR2G23XvDa7tmno7DVBWrSUqWk5QtFxh7KvvFbCl41VLmD8HfSHVt5ePXBcmn&#10;HIl0rsvxrYqaRfh9Vd2Jxz/lhrTwuoI+JwiOpa35WE2NxZB0woRoAgB+ifSLa2iHVnurZV6bt5+e&#10;vfn4lLYMAjGOwBABdWc5HYWZd7sb7WSIYMarOCNhg8EqLsNNAnDeO9kzaYrXlknum3CSMMzQj1ne&#10;FvFp8Pxw2IgZpkG9+Klb1gcqOQ7RXMGq4zVEy3OgshOSNGPiU5/xPVsB8aiyqLqMd45eHHlM5nCB&#10;+Z0vLfc7OJXUq+U84t1ybppPMs7VcZrEsyqVCP9tFjrEouU6LM2T105flbIw4jBO+HmSzuAMal7I&#10;fsoAMg7oJ2eDOBUxkjHnifDOQig0AwnqsGqvnOAWtzDikNDuq8qZD3UuvsDQM7ewg+OdY6hHWgS0&#10;lwcepEUtdU1EQrrUv809kzhiTsoevWd265NLWaNreZN9UY3WuWdCu67gRHG0TVif5mmVmcRNhmh6&#10;jrYOxwfArIDdc9ftmxWwZ6r31jF2G4bqeDFJmPXhU2/Dx6YABuHuU2rUhpYstGPYmFvUj18NiRkN&#10;UHTABzY+0zH4WB2g5IhEDQcIaoSdzgs4mjtcyggtU8CdAJv+KnxYcifkKJ58YJX/DR/DuK9wLm3A&#10;p4DI7mvzgvf1kjTGRzuLuvso6zB80M4LTV8anbE0+sSCiEMz/HaMdYhk1fFmEjOep++aXPSOtg02&#10;W4801+w7BZ8gsZn4BDG99RHXSfmMhRWq2eX8KRdnrtk5wjyon6z1FHU7WtQcXSe0WIbqIoT1e0tb&#10;DVCw669g30fGGonoI25lncBYWrE/5Nyzr5+ak/+qmgoil+tqUA8LNDQ1pZf9juN2+NGng+Wfdvz3&#10;ZcZj6litqP78t1aUrhUde/bu3tZMG2I9AHyXT1/f4GOpDfWxrSsEgTpAYIiAurOCzj4j0mmgq9N+&#10;hghmvLIjdU+HtAWLmitOTnCGwKrtOajZ0UDcKnyrf+RHLHHbjAQ0+ynY4XxmrN2GSe6bcPo9ySMB&#10;L7MbraEexxDQnmcb2TpEYuMZxKc+RNNjols8TtQVMopaT2uCUx3tC8/5k6lUhN3Yv5eE6QL7qNbh&#10;fwhaJIkzLrynI82DxjlFT1m5GadPzRtMGUDUBDf8GjjbWeAQSwR2ItRQIBzyfeWsh5sE4I93QdhB&#10;7qQzgtsvLd9xiSshZ0HYgckeCdRnJW2Blsq1RC1yiEZixng9Tgj5ky9onH1KSyNpWN7977TKTtHN&#10;g+YqoyUy1NCSSo74qxxpsQ4nliPM17Eb+lH/Vxc3Rhz/qxnoTuCOBefeLSloB7Al/yVaptBXxmqo&#10;rjfVaXgkTPdNnuaTjBfG2K5n0/XuI21FOQ68akjWGgnr9ZYwxUc+7hAEUnJ1LjxvfRhbFXzDh/Gi&#10;DUfHOUZRp7aIwWBVF9zz4GonuMTiHgavH2kWRN3fhHuzZQqtN0Nj7aY+UuYjqLlp9ghsv9S6Zrxg&#10;cvOjZPqdBeGHcFWDlBxGyhjjkHGyxtTDdHwaveSs8caPNA8eYxuBC4y0CMZnDT53kJDuIH611q38&#10;CXtLqYdEHjy7QeRyXYvdZzzwXjz5UkPs3e9x/XUFru3dx+etm3jx9iFeSVPr9QDwA2pqK+kHTVso&#10;9qgmfemf9a2KcvRAIMYRGCKg7qyMgrdEOg10ddrVEMHw+u7uL6CFeNSo29eF9GnPvLCIGhHFCKTi&#10;cnEi3Vfedrjp2skrEucF718afYJr0ymOmJNzg6kbLkaYreuvaI94VEXX/99jL4hbZbCKM85VFq0/&#10;InUgz/TWx5ZUxL64RiWrlD6tif4qnA7xrtnfOvYPkUu6MVhYHwlq95GxHqzujrMa3ArOl6hbWiRM&#10;m8dSVZyst4qI6nS4V6fhNKyfgi278Zpxjhunem+b5b97lv+uaT7bxjlFDzNc3VveBnGrSsb+b6Li&#10;EQp21EiTJtRIkziT1P7/TNK6sFL2aOGSqOPjXWJZ1Nxw8imbeI1F1JByRkSNkJRFf1kb/JeagpRX&#10;bbCY0a+O5AJ0CVzSC3HHkvvyG5F2th8pxe85jCiLbaiezwTnmNmBqUtjTvJuPovhiDkxJyhtgkss&#10;fos6GRdLDzcJGKxo20vCDPcw+DAW3J6rc/GFS6vZwa3yK6QP5S/acHS8c+xgVWe0SArxaSJJ0wFK&#10;joM1PFg0PAapuDBLW+JubaycKbElIg5r+khbjLQInr02VWjXFf0r/zc3jWX+V2pumvVHxjlsxJ0V&#10;7hb4HQIRnzruzQYqOgw3DZzoFj9zza55IenzQtPxZk9ZuXmkZQiLuhsS0tULTiLa+m0eNI+uevDi&#10;2o2HlLoutIcFiF37bZ40j7p6vSiDVnlylk1jU+OXmoas5nud9pzxaGkXAH7Ayw8l+IBpP32peHen&#10;5NTxK7EtLaad84YpeEEMJTBEQN1ZYIh0P9rbEKEhGX1eMPAA54pt/zT2B8EIGQtmcZNhBqsnrUjE&#10;OYnQzstyR+8pZZbIHbuPE4wlG49P9kxiN1qD85nxGh6tA/sJaPWVsxmBU5GAPfzbLihnPjS79cmu&#10;qNqqoELr/DOxtBsLIw7jPJ+lefpb0R8OX/J78PjsYpOxpEY8oQwgPZoBhBMwpiUys6wiiMIMwhyb&#10;9YhHpa+0JU66hhn6URPomq4dZrh6sJpbbykLxK28xC2pdXkOtyTqiQDD1dN8tvEknlY5VWpfXEtL&#10;9nBKaXjtrfi+W9Q/wO0j+yo5omUKtHFwZRKuzjIPHq3mxq5gN1zOZryWl8TGM62rBboT4afLcMdy&#10;sPxfJv5oQ2KvlyN+DRY117EOkXPW7eXbel72SKFaziP1049kjhTil3PX7RvruJFyFvg0xlqtG2+1&#10;jvbIzFTvrVwJOUonS6wLqAF08GHs/LBB79IrkT3X5obsH2O7fqCC/Qgpw8CMKzM17BCnEnWDCZ86&#10;Pq/HK1r4pJ8lNgOjsXYTs4TJcBNqHm7+5AuaZ586ltDnHccniMGVN6JpN+aFpI+2CR9ITbMlT3UX&#10;y+R7SVuyG/vjnm3R+iM4SmzvLYn9twV3XFoafWL6qu0jrUIG4rOJR/W7o8P+BntKPlTXU7OrHLgY&#10;2JJWdTnO303Bu5D19Auxd79NXWNTXX1NXumZL5XUeCtYh8s/pZZQy7dLThOtA8B32ZFN3bvUfqKe&#10;d/tvW3vP+Ry/FoYX7pRm0N8GgRhAYIiAurMKnn0h0umuzkKH6HHqbuzSFuwylqOUHHg8t6psuU6U&#10;6d50jCHyqyAupf5KDqNtIuYG71u+84rGmcdW+d8cHtTiv5pnnwjvvjo/9ADOtwcoOyFuldaB04wC&#10;kLA+q7bXBJcYXIZ/63mpg3cVMopkj94T2nV1SdRxnMMPNwnsI2PFImr44wlr/gSp2ItzbSNnmARN&#10;0PCYbb1BKPgYUYDRwFs4Qt6WSsxEjXpLmmOQqCHOGwcI6oiEnSAKi0eeRgKaQ5qnVV64/rBo6nWN&#10;s0/M73y2yq+gpt44XsSTdGa6344RZmv7SFsOETUkwoGewKrjxbhjOfP8K5Fwth+GwQlMEibDDP0o&#10;gyPxND4OTW9/cnpY71hSb3b7k0JGMXfiaWpGGCN/JnFT6o4PbiXEqz5IzXWcUxTuK4R2XVE5VWp4&#10;9a3JzY9a55/hfoMzPgt3F7g8kjSbqeNMayXxztOIs/nrzxVsyX/Z0jSB085M2tw0k5rnppFMv6Ob&#10;+9K6sML2frXx9fd4w7gTc6atSmE3pmpGS2Sp4aL5NQerudEmqBbZc00tp9z4xgeTGx/wluDwpTEn&#10;pqzczKbvi0QMRVyCieZ+m/TSjzRPZMcpt5b8qstR3fx4ArFrv83Jx58r6xpwhTUNjXffV7Wsf/mN&#10;GsOysvprY2ND4aNzicdNiM0AgNYUPbmCD5h2UvGTK7RWDuUG09bszHbGL6tqqMe+QCBGEBgioO6s&#10;ipp6Ip3uukiGZfQV1EZCun2lLQco2A5QdKDu5Bc1Qjyq/F4pROFuDIMaIvxUvj3RPYEj+oTc0XuW&#10;d7/S/r+KsS6owBnFsrgsnGywaq9EAtpk7FK53tKWwwz8xjvHzgrYvWjDUY6Yk0uijs8L3j/Fa+tI&#10;i5CBKs441eddvZcI7OrwrU5jETMaLGE6QFh/kIjhUAmToWLG7NLmyzy2ECX/CZGwE0vcN0/R9Zll&#10;EbLYNVEy+v9mF25Nb27lXrJWw00Cp3pvWxJ5bPmOy9KH8mWPFIrvvcmTdGbuur3jHDYO0ViBlusI&#10;/HcoVqBHoZZ8G3cs5Z+rW1LK9gYtkuwlYzXSMmT22jSRPdf0Lr9qeVAFL+hdfk3d8bFu7yirEGZZ&#10;a7REZqCaK+JTY5KyYDdcM3lF4oKwg7xbzoql3RDfdwsfz5xxWTPX7BxjE0E91cKvGZx1g2juB2y7&#10;9wZxKvVXtB9lGTpj9fZlcZmiqdfljt1TzCiW2H+bd/PZOc0nCHWfmoAW4lRAPCrUACK8avjXB9Nf&#10;TH+UhpNZ7hO82U4l9doXnuPtmds8b3c/OZv5ei5Ec3/CvubBRK4XnaDlV12RJ2/y8C4Q+/Un7Hjw&#10;Ie0hOVDrrpIPT7/Wfq5p+FrbbJfUVW0+aU5sCQC0Qvn521J8qLS5mpoaq2q+7j3ni1upq6Me8sK6&#10;dv/4kUsbtmVa016CQJ0uMERA3Vznit8TGXVXhMstAfGp95G1ZtXxGm4WNNomfIztenwlzaa/apCS&#10;A/VYuKozEdJdYUBDRCziFBLUHto8iQlXQrZyVqnTw4YWQwQvq+aUcyeenrJyC5ueNxLSFQ3LbB1O&#10;jT/Cpdxb2nKojtdIi+DxzjGT3DeNd4mlZrcx8KO+X0HtCVorW4d0dSQ2nmHmVKIe0pG2pHaQT51+&#10;H76QHmoe1oSJU3m8qrNcUpvN5LI86AhuZZCy00izIJxM4hR00fojiyOPzg89QE29YR+Jvz4kYcom&#10;aSa3+SYRC/QQXn2q6shBVdESmV7ytqOsw+YF7xdNu2F8431Lp4ExvvFBfN8t2oMq1BRXy+THOkax&#10;669C3CoD5O2GG/vjLmLG6u1z1+3Dx/DswD1TVm4ebR02RMMdiRqqekcQbf0r6sFb8fmIw0dbhU3z&#10;3jo3JH1pVMay2JMLIw7PXLNznMNGfIIwSZj24VKghhzm00CSZgOVHFnU3AarulJDqEqY4pXCwSl4&#10;y83ufJI8kLcg7CB1T5yiAzOXEtHWH9LU1HSj+GTkIaUuyrvPz/BPGLFT7cqJJ9SQIg2NDcSWAEBr&#10;kk/ZUxfN7SN82jY1Ubd3tdaWTHP6EgjU2QJDBNT9RWTUXQ615NuIR72vosNwk8AJrnG04euaL4JT&#10;cQY+0jJkkJobvpadYxFCBHZLaIZI/tNPcltuMQ44GRiiuWKSR8KyuEzFjGK7ouqWxMa+uFbpZAl1&#10;h4hnEnWHiKC2WMQpIlwy5nwvXlUkYthPzhYnGCyaKwaru1GDm4qbIH6N0cpORPkujdj6U4hHlUna&#10;glXLk91oDVoshYT0+srbDtH0GKrvy2awCn9KVIqF951TkX9NOhH+2yx1S0D8Wn2apwEabR0+zjFq&#10;gkvsGLsNI8yCWDVXIAkTZm4VqdiLRBTQcyh41qHT7g7kUewlY0kNZRq4R2jnZd3cl/9/h8gr4d3X&#10;5gSl4QJMstbMHHKLI4/O8t/NrruSGvJZxmqIlif+RcBHMmWOmwcP0181SMUJCesPFlQnGvpJlpiu&#10;REL6g1Sc2Y0D8Hkx0TUOd2jU3DQW64ZoejKLmw4Q1KCe3BExwGWGm1BlJjjHjHeOoaxbozXUbFwi&#10;BsMVLM1ufZRIv0M3RJQc+vCqEA39CVnN080ezo0kcrmuQm5hKvX79a6C2K/2Jv899ZxOzBENYnsA&#10;oDVlL+/i46Rj9PJ9GW4x+si/T0kDAnWAwBABdX8RGXWXg4lTsbe0FbsRNXzdwvWH+bZdEEu7Kb7v&#10;luD23CXRGTNW7xhpGYKvOxGvWk8YT4RBDREe1cEqLuMcIheEHxRNu6F94bnd/Wrn0gb74lqdiy/E&#10;9t7E63FqwaLmiksSsTSk4i5NMwkcLGZM3YUuoIl41RGn0gglR4GAA0TJLo10/GXEqdhH1prdyA9n&#10;U/jYRuImQzTcR1qE4ASMNvXvZI+EMXbrh+r79pazRjwqkjEXiEp+mwUOMdTcMWLG/RXsB6g6D1Rz&#10;66/kwCxtQd3gI2PZhg0BXRHaMCL33lcSyWQ74bz1EJOY0TADv6leW5fFZ8kdvWd0/Z1dUQ2GGrnj&#10;2H2uhOyp1JggfpQ5uEB8uLLNDI+4eSH7R5kGUI+rLNdhlrLoJ2fTX9G+r4wVNYYOj6rqmpht998S&#10;Df08i409cOfDJGXeX8WJRcNjiJYnPk3w2YqE9EbLmmiu3YSW67JouI+yCZvms21eSPqSjccWRx6d&#10;u24f3oVR1mGD1d2RkO6ywJTlOy/PWZs22iqsn6z1fH1XopU/4d4Haq6Z1ilcVyHqsBptipnPNR06&#10;tTON9OZHjQrKcomtAoDWJGVYtDzV0t66dG/P3vM+O0+7PX1DXdSBQJ0rMERA3V9ERt21UE+5g/g1&#10;WTQ9xjvHzA8/KLz7qmpOOb5uNrnxQePsE8n9t5dGZUz2TGLTX8UkasTpsZkI734wpiEyVNwYJyfD&#10;jQOmeW9dGnNSfO8tpZMlGmceq2SVSuy7xRGbOc03ebhpYC9piyFiRkQsgWzSDbHIMxLR54n13YOR&#10;8rZIzGSons9Et/ihqg5IWG+IpscY+8gZfjtwZsWdmMOTdGYpNefo3glu8cMM1+BPrP9yHaKSP0Eq&#10;/vIMi1A2aQtqMh0eVbRMYZSyk2DQYaIY0DP5Vl3X0NSU8uBDB7C54BXiVR+o6jrGbv3stak8Sacl&#10;0+8onXiAuw7JA3k8m8/MCUrDbw1Wc0X8Gn2kLKgRo3jVhsias8hbU4+YcSrhoxctlaP+LpEVcgqM&#10;vVZKNPEbrMu6Iei8DnEpUQ+y8WsibmVWER27bccS8573EdQcpOQwyip0ht/OZXGZInuuyRwuwOAF&#10;3MVNX719pGVIfyUHfGYtjjg0ZeXmYQarkZixtE8U0cSfcOnlN9z/Fz25vPvMCiKXY2QOXAysqP6K&#10;t/z+xypijzoM3DoYIsC/cq3oID5UQKCeJjBEQN1f36rrQ08/IfLqrsJETQ98TTnc2H/aqhScK6pk&#10;l9ner6LdU+1YUqd1/pnQritz1qaNsgztg1PNJTJEePeDMQ0RkYgsnD/0V3YaaRk6zXvrgohDXAk5&#10;vFvOcSfkLIw4PM1n2yirsAHNgx0Kh2cSsT0KnF8NUnYaY79htv8uJj71gUqOo6zDZq7ZxZ1IZYMq&#10;p0pVs8vljt0XSMldEHZggkssq7YXWq670HkTUc+fIxV/WTzqHLES6OG8+1rTYYYIht9+DZOY0VBd&#10;r7H2kfgsWLTh6LK4LM74rEWRR2f67xrrsHGojjcugAS1RloED9H2YuJWpm4fkzTrr2g/QNmpv6JD&#10;P1lrJKzPxKkYmnObqPxP2HLvdez1so2XihPvvqCtkVgRRk36q+c72TNpafQJqQN5urkvrQq+WeZ/&#10;07n4Er/kiDkxxTOJTdcHbw+bustIS9q0u2pRlx+0VPvnZDUPh4H1/N2DyINKXYLsWwmNTY11DY1Z&#10;z74Qu9NhnH9B2TEnr24mtg0A/s6Xire0swwE6jkCQwTUI9TY1HQo7zWRWncJ2KTMkJT5CLOgWYF7&#10;lu+43HomAozZ7U84jVwYfmis3Ya+Sg6IQ147tZiooZvBmIaI7OabUwz8kJDuABWn4SYB452icNow&#10;3Td5ysot452ih5utHajqgvOECVorcUkitucg4J+Oluuy6nhRH457DP5Ahup6T/RIwKmU9MG7htfe&#10;Ojyocy5tsMj7opT5kG/ruRlrdo0wW9dXxmqsxgqiKgBoD75V1+EfCyKZbD+23ntD3eIhYTJE02OE&#10;edB4l9jJHgmTVyROcI4ZYb6OVWsFNVgph9yctWmz/HdRboiY8WA1N2r8Dtv14xyjxjpEjrQIxidR&#10;PxkrZgFNr705RP1tyAJjTyRtOdIyZHbgHsHtudrnn+FTlfYz5PSwXuv8M8GU3NkBe0ZarOsjbcEk&#10;oEU9HiikaxS+lajnz9lZ8uFTdX11TQWRxTEmyZlOjY3UPC+7H5I70pF8q6G2YeMhVWLzAODvxB/V&#10;o66bQaCeJDBEQD1I955/IbJrxodN2pwyRMyDqIH3dl1pPfAeZYjc+UwZIhGH8JVxHyUHtEyxhxgi&#10;eU8+ym2+yWhM0vGm/n8rbcmi4c6m78tutGaoni81V6W0JRLUGqvqQpTvaSxyiEYihsMMV0/zSR6p&#10;SyV7OLWb6b+LP/mCxtknLfkVxuTGB4n9txdEHBrnsHGAkhNapkBUBQDtwf7r1CgPOx68T+koNt16&#10;PFXFEgnpIhkrFjW3IVorWXW88AI1q7qQHjOngmDyebG9N9EiSSRmzKq9cozdhum+yfNC0nG3vyDs&#10;4Cz/3RNc49iNA/rL2yIu5YjzBUT9bcUMLYcB8rajrcPnh6bj7TG5+bH1LxE+YcXSbswL3o8L9JWz&#10;oSblXa4zTESbqKStKPlIjSTSVdL7pqYmvLXELnQk+0qp52Vy89OJDQOAf+LOgzP4mAGBeo7AEAH1&#10;LBU++0ok2AzOeDVXJG6CU+vpq1J4k86oZJXaFVXjK1GM44M67eZHZuYG7R1lHdZHzro/nzoR3v2g&#10;GSLH7r0hMhkGgXPFtgHLdahpKXGGI2pIzSPLr8kiZiQQsJ8o2QNZ4rIJiRiyGfpN80keru1Ou/Vp&#10;dsCe5Tuv6F76P6fPMv+rzOH8xZHHxjlGUTfXcClLx10iagOA9gB3L9X1DcnF7zsM/8ybA3iUqGFB&#10;eNWQoA4S1EY8qv1EDRYGbFfIKNK/9Fph7yW8coiG+1j7DbMDU7k2ZYum3pA6mCex/zZ/8oUFEYcn&#10;eSQMM1jNJGXOa+tHVN5WzNRy7CtrM8oqbF7wPtG0G4bX3racsHjB8OpbkT3X5q7bN8oqtI+cDVoi&#10;qx+cRNTQhqSWvMdfU1VNxcHcoMiDyhsOKjIyZ/NS8Nbmv6sg9qLDOProE96AE9ciiQ0DgB9QVUON&#10;1wMC9RCBIQLqcaqubfDMKCfSbIZFIe48zqiHaHpMcIldGH5IZPc11exyfDFqdP295rmnkul3lkaf&#10;mOK1BV8NM4sZzbcKJcK7HwxuiNAQ33hm2Yqtkw38+P32Lg86TLzbY1m+7gjO61h1Vk72SByu44kk&#10;KKdvxurtOKnTOvfU6WF9S35lfOO9+P7bC5qfBeuvSD0LRlQFAO3ExpyHuIc58fgTkVW2B0l3Xyj5&#10;xyNe9V6SZn2VHdFCCcSrNlDJfqJ7/NLoDJnDBSa3PrqUNQ6VpR6cHG4SOH3Vdu7E07JHCw2uvLHI&#10;+2J884NqdpnQzsvzQw+MddhIWYc8alFXS4lW2oTFZl60bcAnLN/W8yrZZdYFFfhUxZtnVVChcqoU&#10;r8RvsRv7M0uaqa9rRzeExtXX3+oaGpt/0v+68zCbyOUYjfqGum+1HeqyEVTVU4/MpF8IIDYMAP6J&#10;3WfcaedXO6nk+RX6EgjEAAJDBNQTVfjyG5FmMzJMyxT6yFixGwdM8UxaGHEYX3eKpl4X23tTcPul&#10;pVHHp69KGWkVMkDJEXGrqm67RcR2P7qEIQL8E734NAYpOY6xCR9t7EcbQ2SSR8LS6BPSh/Jxjmd3&#10;v9qxpM78zmflzBIqv/LfNcIsqK+05TApc6IexkQy+rx45BliJdC1UNxC3SRy+dVXIqVsD2brOCEh&#10;3YHKTuxG/mNs16PF0khIj03PZ4r3Fu7E06rZZQ4P6twe/dVfVG+wstNY+8gFYQfE9940uPLWpYy6&#10;O8O1vMkqv0LxRDHnpuzJKzfjQHxO+R69TLTSJpjHpVEDAGmtHO8SuyD8kPCuK0onS7QvvNC++Bwv&#10;LN95eUHYwfHOMUM0PZCA9oq9p4nw9mDXg/fnX3z9XFOPv6/SF7eJdI6hqK79VtvQSGx/R7Kv9ENN&#10;PeUfHc4NJbYN6HLsyvHGRB1SJ9a3OW8/PsPHTDuptq6avgQCMYDAEAH1RL37WkOk2YyMWvIdxKve&#10;R8Ge3SQAX3HOXLNrXvD+eSH7ZwemTlqROMoydJCaG76qnm0WRAQyJuNUnIdImAwSMWARM2IVM5KJ&#10;zCYK/BgwRLo0fXlUqKEQdL3GOUYhTqUBivYjrUJnrdnJtSlbYt9tnFmpZJXKHinkT744P/QATr2G&#10;aK5Ay3WWemwm6mEouLxS8MHci0+DmqmUVx1xq+CX3N47iWJAl0Ch2RC58abdH3Dw3JOFBLQHq7qM&#10;sgqd6rUFd+lokRQSMRhmsHqazzbuxNNqOeW026YQjyqLmusEl9glG4/LHb1nc4+aaIyGS1mjxtkn&#10;fNsuTPdNGWa0BokaWsalEQ21FYOEtJllLNmNA/DvzvywA9yJOct3XBbYnosX8NmKV7Ibr2GSsZyk&#10;ZLn1/lsitl158oXKrO6U5hDpHONQU1vVuYYIJrXkQ2NTU2Nj4+FL4Il0VXIL0qtqKqir2GZ9+vZm&#10;V44XUaYNiTmiTW8JBOruAkME1BPVtQwRDIdTLM61+sra4PxwhFnQaKuw0dbhIy1C2PR8Byk54Ixx&#10;pLwt4w+nOsPQj3pIXtQQyVoPkLfrI2eLJMwQvxZapqCUeJko/E+AIdKlkU26gTjke8lYsen79l2u&#10;g4T1hmitGGO3fqbfjkUbjiyLy+JKyFkanTEnKG2ia9wwwzVI2nKgsB6OIuphHHpxyOO0llnacrCK&#10;M4uGO2aQijOSMkf8mmOVHIjCAONDM0Tuf6zaVvy+XcEnArO8Le7Pp/kkL40+Ibz76hhNJ3wsseqs&#10;nOSRsCz2pPzx+xZ3v7iWN+Fuc4i6Oz4jlkZlyB27b3OvssUQwe9qnHnCn3xx+qrt7EZreombeOw9&#10;TTTUVkScL8Rb0kvBDjc0zjFqms+2Wf67MXhhnFM0Pltxr44LrDt1kwjsAJ5+rcHf2sFc/w0HFBmB&#10;Qxcj33563vRf4W178rWG2OZOAW8J3h5ia4EuQV19Lf76COFvc3uWB1GyDXn+roTeUkep7Hk+fQkE&#10;6kCBIQLqiaqsqddJK+5aiIccHiiiTw25J2k+QM52gLxtL2lLylzgUhqr6kwUZjS0U4vQEmkkrN9f&#10;yWmY4epRVqFjbCJGW4exG/uzaq5glrJA3CrCgfuJqO+im1aMv0EwRLouUnG5vfnVkYTpYDU3xKWI&#10;RI0Gq7uPNA8e7xwz2TNpysrNE9ziR1mHsen7IBlLnF8JrmXQQVhkEq/hU5IJb7+a2wjTteMcNk5w&#10;jcOMtY8cbhIwWMWFOj0XSxFRAOODe5gPVXXbit61H0EnryMB7SGaKya6xS/eeEx83y3tC89VDt7G&#10;/Xl/JccxthFz1u3jT7modPKBwdU3/YR1Byk5jLHfsCD0gGjqdd1Lr5xLG5rH72gyv/NF7vh9jpiT&#10;k1cksup4IyHd4DMFRFs/Q1L+y/hbj/FfYj2B644MxKPaW8pisLobm4HfCLOg4aZrhxn64ZdI2oKJ&#10;V23tiWtECAFuIjHv+b829Bt8q6WenYk8oERkdH8n/UIAdR3w118X8w8Qb/0hUYfU339+Rau8vrGx&#10;qq7hQ3U95tabb8TWdha08WjffHy28aAasfEAI3Ot6BDtuPquog9pEOXbiiOXIuhtgEDdWmCIgHqi&#10;mscQITPtLoFwwN7xGu5DJUyGyViOVXOZpL1Se899ogwDMsvEHwnrD9H0GG0VhjPeOWvTFoSmzwve&#10;P91vB06D8fV0LzkbxKWslJBLBP4dMES6AZIxF4bJWlNz8YiboKVyaLlOX1mrwerurNorh+p64+Ok&#10;n6ID5SYsk2fkIWlHq7ggYYMhmp5j7DZMW5WyIOzg0ugTS6My5ocemOabPNomYoiGOxLSm2kaRAQC&#10;DM7tcippJDLJtkXCORBJmLIbB8xYvYNv63nVnHLHkjqH+xVDpYyQmDGbns8E17h5Ift5tpwVS7vR&#10;T1ATSZqxG/tP8962LC5TYv9tzbNP9K+80c19qXCiWCD5wpygvaNt1w9UdkLcKnE3HxNt/YBNt5+a&#10;bkqfoW6LOBURjyr+y2m6wix2b+LdF0TJFoKzb83Rc0F8mtQZKmnWW9IciRkhfs0ZmvY/dkNM4vdz&#10;WPigZQp4I3FD3GYrzeL3JuX/Y0O/Ssajj/hbe/724YGL5H0imdfjbpfkxB7Rxcvbs5xxser6hg9V&#10;dXih+PGV1iX/kBvFmbhOXPPN14zigPydKy+/4o18/eHJhp8wjwAGoaD8HP7W/knZN5OI8m1IRdVn&#10;ejMgUPcVGCKgHqfqugb7Qw+JNBtoP9SSbyI+9QEqTqOtw2as2ckRm7l852WJfbdEU2/wbjk7P+zA&#10;RLd4NoPVvSTNhkqaErF/p8UQkd18E+jSCKw9NM0kiE3SFC0QRxxy1OgbgtpouS5OrhCn0gyLUIno&#10;c0QI4yAcnokTyIEqzqNtImb57+bclC2+75b8sfvyx4vwgc0Zf2qG305qfB8lp178mkQswOCEN080&#10;c7T849aid+3EGBljJG0xwnzdrMA9Qruu6F16RXsERi39GuJU7C1rPcxg1Xin6Omrt88L3jdz1TbE&#10;rzFYxWW0TfgMvx1LozMEUnJF9lzHHSnXpuy56/ZNcI0bqufDLGYs47WBaOgHrL9wry+/GhLW7ytr&#10;3V/ZiUXNrb+Kcx9pK7Rcb5ScWUjOHaJ8a9aeuKYVsV1udayoWyheCMq8QRRoTcT5e314lZsbssIN&#10;DVR16a/i1EfaEjc0Ws70xw39ErffVjQ2P59S31B35d5BWjqXdT2B+uH/66/8suwjlyKqqr/VNzbu&#10;ffgel6+pb6ytq2lJ/P6cved8aG1hvfhW03rbGIq7b6lxKDKuRBPbDzAsmdc30Y6rfxJRvg1JPeNN&#10;b6MDlV92lr4EAnWIwBAB9SwVPP3ifLSUyLGBdmW0oh0SM2Y3WjPNN3lZbKb0oXydiy9Nb300uPJG&#10;OfOh4I7L80L2j3WMGqRCzRmpnnKbCCcAQ6T7IRF9fqlnymzL8Jmmaxe7JvGtPSQVf4kow2jMc4xD&#10;IkZs+qsmr9zMEZspczhf//Jrm3uVNoVVepdfSR28yxFzYopnEpueL84Dpxj5E+EAI2OfXog7mbPP&#10;vxBpZBvCLqaDpMxHmK6d5b97+fZLOhdftAwLonHoJuJSYpYyH6K5gt0kYLR12Bj7Df0ljJGIAYu6&#10;20iLkEkrEnHUnLVpswP3TPPeOs4xaqiuD7O0BVqmEH/7KdHQPxF44iriVu0jYzlUx3ukefBY+8jx&#10;zjH47wizoCHaK3tJmSMulfDcYiLqN/A/fgXxqPaRtmTVWTnCfN1Yuw3jnaOpx8pM1w7R8mxuSHnD&#10;1VIi6rfZ+eB95lPqH9rfqj7jXO7Ujc14+VNN/adq6oEamk49+UQr/Kqytr6hrnXu9+dsy7S9XHik&#10;5Olt3ND+0g8tG8Zo0CbiJTYeYFiSM52aD95/VMJxYyKkDSl/UUBvpqO09aTNd8dMAYHaSWCIgHqK&#10;nryrNEl/QGTXQAfQf7nOQAX70bYR80LShXdf0730yqWs0bW8iZozsqBC8cSDZfGnpnpvZTNYha/4&#10;lwfuI8IJwBABGIFRivZ9ZKxHWobMCkwV2nlZJ/elc2kDLaHFC1rnnwtuz50VsAdngEjaYqSSIxEO&#10;MDJ2+6mr/1NPPxM5ZFvhuPUQ9eSIqOEwg9VTvbZyJeQoHC8yv/MZd4n4+LG5V6WSWYKWylI3TEmZ&#10;95WzHaTkyCRrQ4Us1+0nbzdUz3u46dpRlqH46Bpm6Mei6ookzdAyxTXHrhAN/RNR18p686j2lbFi&#10;N1oz3jlmVuCehRGHlmw8vjDiMD5oqccYjdYwy1j25lUhAn+VjVcf9uZRoaaNb25opv/uBeGHFkce&#10;xX9n+u9qfl5yNbO0ZR8eJSLwD3nyhRpjtbq2oqmpqa6hMbl55Y4H7889/5JS/L9iz77VNDTWE7nf&#10;D7j9IOdu2fnDuRtvFmVV136tb6hraKivqat4/eHRreJsvH53tjetZGUN9VjKkfa8yegPufaK2sIL&#10;eWktewcwMpfu7cPf1w/0S4YIPlZpC1tO2uFlzIEL61ve/S7lLyibuMP08eubZ286ejxXUE8WGCKg&#10;7q+7Tz8TSTXQkSAuZRY113FO0fiCW+ZwgWX+N1reiHEpa9S5+II/+eLMNTuHG/v3kjDhcI4hwgnA&#10;EAEYAbRUrq+C3RjbiPmhB8T33za99bHlqMZprdH1d2JpN+YF7xttFdZfzoZNzpoIBxgZt0P3cCfT&#10;fobIGGlDJikLxKs+WNV1rH3k3HV7+bedlz9epHnuqfaF58qZD4V3X120/vAIU38mDlnEIcfMp860&#10;TIGJWxktkenFo4KEDZCUeX9ZayRtQY3Cw6sxTFSbaOLHGMekIXHjobq+E13j5ocd5Nt2QWL/bdkj&#10;hZLpd3i3nJsfdoB6BkfHm0nU0HrTPiL2lzCM2t3ckM//NXS4gNbQvJD0CS6xtIZsEtKJ2D/kfVVd&#10;XUNjRV0Dsb41P2GIKO0/7/f20/PmS4n/E678W13Dq4paXEVDYxMW/Y3/6srLr0RzjAbe6vdfnv1t&#10;l7sAcUd1k06Y0tie5Zh9c/t3uf/o6g949+nlP0H/CkEgUI8RGCKgbq4PFbXaacVAJ4K4VVjU3MY7&#10;xyzeeAxfc1sVVLSkji5ljTgB4E++OGPNruEmgb0kTBdYhxHhBDo0Q6TwjWzSDQDoLPryqfeVsxll&#10;FTY3eL9o2g2ja+9o/96nGSJ6l1+L7L42JyhtpEVwH1mrYXI2RDjAyHyi8uSmncXvttxveyIvP8Rd&#10;4kAV59586kwSJkN1fca7xM5Zt3dZXBb/tguCKRe5EnIWhB+a7JmEu8TecjaIU3Gaz9YR+ECSsR4o&#10;oI5rcNh8YI6u8yxd1+ka9gtNPDflPW9d/7+SmP8KLVPsp2g/yjp8TtBegZSLKlmlJjc/WBdUGN94&#10;r5z5kBqldW3aKOvQ3vK2vXnViPCfJ+HuS7RMHjc0Gje0No2aNCer1PjGB8u733BDSpkP+badn702&#10;ldZQX35q1zqYHxsiKVkOtKuImvrGlxW1T77WnHn2eUfxuyNlH4l6aOD1mIsvvmC2/e1dBqSusam6&#10;tpLY6y5BZTV1e8tvq7a2rrKq+p94+/7j33n46Nk/cfRa4T+xO+fa1oyLPyB4+5HArYd+QOvCjY2N&#10;9B34nnBzh68UtC6PIWqjYeQXhzHxj8fLrpE7aS9bF/gnvlVU0htrT339VrlxbxZuziwwIfVwNn0t&#10;CNTOAkME1G31qaIu/vJzvb1kRg10MAOE9QYpOoyxXT8/9IBY2g29y9SckbS80Sr/m8KJB5zNj8wM&#10;M1iNhPW5V24lwglohsjOa0+JHAYAOgzHvfnL7YP7NI8BMcNvB++WcyqnSq0KKlzKGjH4qFbKLOFJ&#10;OjPNN5ndaA2SMJ2u4YJDWiBqAxgKhc03cA9z70Pllvtv2wOf9LOIT2OwhscE1zjEqcgsbTFU12eM&#10;3fopKzdPX719pt/Oqd7bxjtFsxv791W0R/waw/W88Lss6u5oua5m8Gaitt8g9tYTxK/JqkXN+Lsk&#10;OkPu6D3zvC8tdp7Znc/Sh/KXbDyON49FwwNvQNzNJ0QNP0n0jUe4oSG0hqKOyx4pbN2Q6a1P0gdb&#10;NcSnEXfrNxv6barqG+vqa9enK/6d9Av+DY31DY1NV159JaK6DaWfquob6ogd7xLU1FY9ff7KODgZ&#10;I+kS8U8gebfuRFVVdfO17fc1WteXKN/maPon0RtrZy2yCcHNbT1wCi9fupZHWwkCtavAEAF1Q9XW&#10;NwSffUok0kBnwSJqiKTMqTkjfbZxxp+SPnRX6/xzk1sfDK++VckqXb7jEjWoqsPGgWquiE9dLPw4&#10;EU6guxcMEaAzwUkSPgJv5d9HAtpDND0nuMQuCDu4fMdlxRPFWueeaZ57Kn+8SCAld15I+jjHKBZ1&#10;N5wTFj9o42ehq2vrK2s6jbdfqn+DR2+/lb7+P3LLP7bmSN5LgqTzZd8l4Nh930P3fgmXfT/rQ8nT&#10;DJH37WmICFB+xCT3TXNWJyMOeWZxk0HKzmz6q4ab+A83DWQzWM2i7t5L2hLxqiJulQGSJkM0PZCY&#10;8QQlC6Kq3yMo+zZarjtU13uK1xauTdmq2eWOJfU0kwLjVFKvnPWQc9OpyZ5JrDpeaLm2//ErRA0/&#10;SUDmjf81lJCjml3WuiGHB3VKmSX/a0hQOyDjKlFDe1PT0FhV841ItjE7czwaGqkxR9NL3xMh3Yn8&#10;d9RcM8S+dwm+VHx48ept61y9J1BRUUX1/v+gKSYBRPn24NPnP7o35ydVUVmF23r7iWorMvXEq9fv&#10;aOtBoPYTGCKgbqjEi8+0U4sBBkHYfy/i02RRcxltEzGzedpdwR2XxfbeFE29zrP5LE4mJ7pvGmbg&#10;hyTN0WJp9R35RDgBbQwRMESATuHByy/48Cv9VP3gfQVaKsckbclu5D/RLX5e8H6cW/InX+DbdoEz&#10;Lgu/nOAWP8zQj0nSbLS04eWX3/7O/feVuJ4/5GN1/Q8gCmNefKshyvwJzd1t91RDYxORPbYVoafv&#10;Im7lQaou452iF204Irrn6jA5c8SjikT0mcSMmSRMmUQMEZ8GWirLouaKluugJbLU30WSTinHiKp+&#10;j8grD3GFQ3W8p3gmcW7KVs566FBc2+JT2BfXKp0s4Yw/NckjgeZThJ8tIGr4SSJyiylD5L8NqWSV&#10;Ojxo1VBRrSLR0LnfbOi3aWpqevfpZevJLOob6m8+yKpvqMPLO4rI8t2MncVUnnm3LIuwGxifLxUf&#10;Pnz83DpR7wnce/K6+SD9vmZZUXdVtDdDNb3r6jui51cM2PL5K2XYWQUlGoYk01aCQO0nMERA3U34&#10;QpZIoYFOp9cSGSRqyKLhMco6bMrKzbPXps0PPTB33b4ZfjuaJxrw6y9vi7hVFjlsJAL/DhgiQCdS&#10;/uYbdfg9+LD9wYewnNtM/Or95WzZDP3G2G2Y4rUFH8/TV2/HC2PtI9n0VzHLWiEuZVwSaA9ynn75&#10;VQrfVf4M+Cuuqm/YfP9tO8HMId9P1nqkRchM/908m8/KH7uvd/mVZkbhQrfwWXZBsz1jZwfuGW0T&#10;0V/JEXGr0twQTb+NRCW/TXzeM8SrzqLhPt4ldvHGY1IH8gyvvXMubXAtb3J62KB/5Y1k+p0FEYfH&#10;OUUPVnNFvGpE+M8Te/vp/zV08K7R9f81ZHD1jcT+2wvXH/nzhn6Pp9+omWiyrm3Ff0s/VeW/rcDg&#10;ZZoOl38gyndLGpvHgt120nF9ukIXomcaInFpJ2gH53d19WbBABXPQWor+yuvGKi2sp/yChzCrOCO&#10;1wzW8B6g6tm6qj8hYV8mvckO0cmbRbjRl2/gJhFQ+woMEVB3k2n6AyKFBjodrT1FaLE0EtYfoOLM&#10;ZrBqlGXIGNuIUdahI0wDh2it6CttiXhUpxusIqK+CxgiQOeCU4jahkZaTu6x4zgTjwqSNB+o4sKm&#10;v4rd2H+4cQCbni9+2UvSDHEqe+3Nbkngga4C7mE+VNURqWMbIuYegoT0WLVWjHOMmhuUxpWQI5J6&#10;XTL9jvi+W9QkL6EHJrrF48MJSZgwCWr3kjCV9QghavgTEvJfDhHS7CNnM9I8eIbfDu7E0zKH8jXP&#10;PtW79ErjzGOpg3e5ErKnr94+wiyIScaqH9/v+xSb8l+y0BqyCJ65ZifV0OECzXNP9a+81jjzRPpQ&#10;fnNDO0aYrcMNDRTUIMLbm+p66qGYxAwT/Pfk40+0lXgZ62N1O377DMX2YmqXX71/TDgODE7PNEQw&#10;v/TESmNjI/6U6C9wvve32n4beo3tr3cfPluGb8ctmsBNIqB2FhgioG6lqtoG7dQigAFR3XaTVcyQ&#10;ujNczKgvvs5WsOsrZ9NHygIJaqOlctP0fYny/4RuWhH+osEQATqLrLwX+AhsSZ5Dsm/x2PojXjUk&#10;rE/NgSphSi3wqC4x8UzKe95SDOhC4O+XMkTuvW0nYm487sOliCTNWHW9xzpETluVMi9k/8KIw/ND&#10;D8zw2znBJWaYkR/uHvFRNEzPt7e0hbjjGqKGP8Q4OhUJ6bJoeODWZ/nv4og5yZ9ycfnOK/zJF5bG&#10;nMRrmodxdUPLdewS9hOxv4TBxl1ISI9Fc0VzQ7txQwIpF4V3XcV/OWIzqYbsNzSPF6tjn5ROxLY3&#10;z7/Rn5ShzShEW3nj9bcX32r3P3zfUqzb87Wm/mvlJ8JxYHB6rCHST8WTdtD+qiLTc4iq/gT3uL30&#10;ettT+46ebmxsXJdyhM8uZJiGV2HJI/obIFA7CAwRULdSRv4bIn8GGAfNnQXcnlt7cypST8VzyFF/&#10;F0tN1HBTiL9AlPwBYIgAnYvHoXv4CMx9+bV1Ch116YHzzpMaIVvVg7dYJh2Ku17W+l2ga4G/33Y1&#10;RDDDxPTQMnkmcRMWdXd2Y/9R1uFjHSLH2ESMMAti1fLsLW2JuFXGWgezmwT0kjBV948lwv+QxPxX&#10;0zXtmcWMh2iuGG0TPmlF4sw1O2evTZ3ht2OSR8Ioq7AhGh5MYkZzteyIwF8l/vazaep2zOImQ7Q8&#10;qYY8k2au2YUbmuW/a7JnEtWQJtXQPG17IrBjOPf8y4uvNcfLPxLrexS1DY1vPj4jHAcG5+mbB9U1&#10;tUSW3hPoq7yCutL9RZ25+9Ajfu/mrKsa/klEhb9Hb0V3etXtpqrqmo/Nt8PUNw9Z8uHj5wG/te8g&#10;0E8KDBFQtxIYIl0CjR13FRMuqW67qb79DvHWv0IzRCKzHxJpKgB0GPgILP1cTWTRQLcBf7/vq+qS&#10;7r1tP4ZL6CNxY7RYCvFrMkuYMcvbDVJ26qVgzyxjSQ0aslRuQXDaJI+EobreSFjPNGY3Ef7nxN15&#10;PkHJAokY4HaH6vmwmwSMMF/HbhwwVMd7gJIDk7D+XG37TfmviKjfADc0TrGlId/hJoG4oRGmgWz6&#10;vv2phgzm6TjG331JRAEdQ3LzU0IX8ndG7FfoQjx9/QBvNpGl9xDwjv+2KquqRD2iHNa1gS1iGL6L&#10;XmlHaYy+36271OUfCNQeAkME1K209swTrdQioBujA4YI0NngI/BNZR2RRQPdBvz9Nhsib9qPMVL6&#10;SFCbRcNjuPEatFAcLZVDnEpoqSxaJMWfkLUs/tTMNbtGW4f1U3RAXEpMi6WI8DYhsfC1hl9k8wQ3&#10;BtSjXjKW9Ae+uJQ5TFbgd4nyvw2uSn0VrSFDJGlGNSRlTjXKpcxpvrINGwJ+lT0l1FiVGVcjCceB&#10;wenJhshyzzi873+opqamxsbGKzcLpN3WE/X/PCVlT+jVdYhG6qzCjdJfgEBtLTBEQN1KUbnPiPwZ&#10;6GaAIQJ0OvgI/FJTT2TRQLfhc039h3YzRBIKXqqsiUFLZNAyBSZJs2EGq8Y7Rc8M2L0k8hhn/Kll&#10;sZkLIw5N89022iaCRWsFWq6HeNXRYmmikjYkoeCVU/JhQTu/UdKGY+VMPdOyiAJtRUL+S/3gBAHb&#10;1aOkjdu1IeDnufScmkd8ywkHwnFgcHqyITLfKhjvextqa9rxMbqU1/CrSHnG0KvoEA3X9sWNLrUN&#10;pb8GgdpUYIiAupvOP/gQc/nFmlOPiEQa6B6AIQJ0OvgI/FgFd4h0WyrrGr7W1CcWvmkPzOL3Ug/F&#10;LFNEMlaIU6mXtDmrjtdIy5DxztHjbMNYle2ou0WWKVB3i3Ar44Xe8rZ4magEANoE3I81NNQTdgPj&#10;05MNEQx1pdvWuldUdu72faKhf+XJ81f0+HZWdXXNQJUVKgFbtUN3XL6RT18LArWdwBABdVv5ZJZr&#10;7SkCuhk6qWCIAJ0MPgKffashsmig24C/3/dVdUTq2Cb4Zd5EPKoDFe2ZuZSQlPlQ7ZW9+NWRsH4f&#10;edveAppIQItZ0qyfgl0/ZUf8t7eUebN1ojBd2YKoBwDaBOpQ//QiYp9C16L48XW85URy3nN4UPoY&#10;7357aIqhH9HWj/FNTKdHtrMqK6voS3/9VVNTW1tXR38BArWRwBABdVs9eltB5NJANwAMEaBzWdU8&#10;y0z++yoiiwa6Dfj7vf+hkkgd2wQp9xBmcdNhhn5seiuRsB6rjtcE55ixZv6IQx6JGw9Ud2M39h9t&#10;Ez7WPnKM7frhJoFDtFYwS5sjbmWfA+eIqnoU3ulnVfxiZuu64L9mkduJd4HfBh/qxU8vEXYD45P3&#10;8Cze8vF6v/OgRzcgcNdJvPvtIVnvOFoTloEJfon7Wlr8AZVV1fTgDlQHD18C6gkCQwTUbXW9/BOR&#10;SwPdAJohsiH7oUzSDQBoVwIzivS23yZWVtTUNzQ27fhbFg10D/A3i3uYnCefiNTxz9l09yXiUuqj&#10;5DjaNmLuun2IU7GXgt0IsyAmAU0kbjJUz2eM3YZpPslzg/ctDD80L3j/9NXbxzlFDzNcjWQse/Oo&#10;ELX1EFYdzu0voI4EtJCYEZI0RWLGSEivr4DGIhNPoiTwG+BD/UrhAcJuYHx6uCFitmE33v32UEND&#10;452isuqaWtrL+w8fE03/nR1HTtMKt6HKHz+nL/2DXr95V11dQ38BArWFwBABdVsFnirX2nMf6Gbo&#10;pN7HXy4YIkB743mYuhMEy2BXXsvKvVepf0yVfobnZbotZ599xV/x/pJ3CYWv25a4vOeIT2OIhvsk&#10;t/il0Sc4ArcjAe0+EiZISHeI5oqx9pFzgtK4EnJE9lyT2H9bNPUG75Zz80LTJ7rGDdX1QRKm07Uc&#10;iQq7N/H5L5eYeCIBrf7ytkO0VgwzWjPcJGCYkT+rjtcARQckpDdV1WrjtTIiCvh5sh5T3t/2zBWE&#10;3cD49HBDRNUvAe9+x2i0vh+zArkBBDX/NVDaW9U1NfdLn9KW92acoy2AQG0iMERA3VZEIg10D8AQ&#10;AToAuc03vlTW1Dc2NTY14ePNKi1fecvNHZepJ7e/1TUQKTTQnSj6QD2sTqSObUL0rSeIX3Oo9spJ&#10;HgnL4rIUMorH6bghDvl+stYjzNfNXLOLJ+m03LF7+pdfm9/5bHT9ndLJEoHki3PW7R1tEzFQiZp/&#10;d+ONcqLObozq2gS0XGeQissIs7UTXGKn+abMXLNzht+Oie6bRlmFDdFcwSRuzGm9Oj7/JREI/CSv&#10;vtXWN9SF71PocoAhgne/w3SvuIzYAAIWDW960XYWrbmF5oFrtx3CC+8/fqa/AQL9scAQAXVPvflS&#10;QyTSQPcADBGgAzDYnYcPs7x3lftLPzY1NX34Wv3mE5Unf66ph4dlujftZ4hQd4jwqrGou09wjVsa&#10;lSF7pNDo8kvErTpQ1XWcU/TCiMMS+28bXn/nUtbo9ugv1/Imi7wvckfvccScnOSRwKq9Eglqrzlx&#10;laizu7L2dB7iVR+g5DDSMmSab/KiDUd5N58R3J7Lt/X8kqiMmf67xtpvYNHwQEK6ptG7iFjgJ6lr&#10;bKqo/kJ4DV0CMETw7nekiA34O2GpmfSi7SkB+5DWjQ7T9qW/AQL9scAQAXVPJVx6prnnPtD90KYb&#10;IiUyidcBoJ0w3kMZIhmPPuMMOe9tJV6urGu49aZidwmZPwPdDLohUvC6zYm/+wItU+inYD/KKmxO&#10;UJrgjksye69TD9ForpjgFr8sNlMho8jufrXbo79oOD2sVz/9iCfpzDTvbWwGq5GwgVPKMaLO7soo&#10;MR1mCTN2ozVTvLYsjcoQS7upml2uc/GF+unHUgfvcifmzFyzc5RlSC85W8QhT8QCP0ljY9P7L08J&#10;r6FLkHkjGp+kU038W6fHPQetwC149ztAh68WqgdvF/GIIjbg7wzV9H75+h09rK319v1H2sIcU/Ib&#10;/9fRRkCgnxQYIqBuqNNF74gsGug2gCECdAA0Q+Rg2SciWwa6PTRDZFPB6/ZAyjMciRmz6a+a6LFp&#10;0frD3PEnEb8mq9aKie6blsWeVMgotiv6nyHiXNqg1myITPdNZtP3RSKGAg4BRIXdFcSlMlDJaYzd&#10;+nmh6cJ7rmlffO5QXOtS1og/E8Pr7yQP5C3ZeHyiWzyrlicS1A4+V0CEAz9DU1PTlcKjhNfQJaAZ&#10;IjPN1xLpcQ+hA+4Qybl4c5JxANHuj9Fbt5Ue3Haqra0bb7gGV86i5jnO4DtTAvdTXkEvCgL9mcAQ&#10;AXVhNTY1NTRST/i31oXi90QKDXQnwBABOoAdF8rwYQaGSA+kXQ2R9ZdLmHlV+8rZsBv7T3TfNMt/&#10;F+JS6q/iPNZx48KIw+L7bxtcfYNzftfyJpz8m97+JHukcGl0xiSPhCE48xfQRnxqiEM+4nJJXN6L&#10;qJtPYu88j89/RTTx5+A6Y24/c9p+3CZhH2Z1xtXYvBdEmfYG8aoN0fCY6Bq3NPqE/PEi68KKVj5R&#10;o2pOOe3GmWH6q5CIvuuO40Q48K8cKX2Pj/O9p4PD98p3OTKvR+GN77GGCAbv/p+o8W9Xzq11Ovcm&#10;0dxP8uL1W3oVbaHnL98Q9X8XrYAkegAI9AcCQwTUVdXQ2LQqs0xz9/0d1148eFv59mvNs0/V9oce&#10;4DVAN0Z7DxgiQLsDhkiPpV0NEYxJwgHEq95PzmaYwarR1uFMnIp9ZCxHmK2dvno716ZsmcMF2hee&#10;G117p3f5lUJGEf+283PWpo62CR+o6IC4VVjUXBGPClqmgHjVEJ8G4lFFHPJGManRt54Srfw2oefv&#10;o8XSeAuRiAGzuDGzmDES1sNN81ivirrxiCjcflA3zmh6THTfxBGbqXjiQesbZ1zLmzTOPsGfzPRV&#10;KcOM/JhEDcEQ+Q0efKCeBCSMhq4CGCIVFdTX1x6qq6vndY+ebRHUujkmebfZP/FpGwVvo9fSRlpk&#10;F0408V1Kn76iB4BAvyswREBdTJ8q6/Df+obGNZnlRKoM9ATAEAE6ADBEeiyPPtfUNTQS2WPb4rn/&#10;TG9+NSRm1E/Rvq+kGVquw6LhPtZuw6yA3Tj/X77jkmjqDeFdV7kTcuau2zfeOYZVZyUSMWRaKou4&#10;lJnFjPso2A9RdxuiuYJFza2PnC0SMejFrbz62BWild9AI2wb4lHpLWU+WNWVTd+XnZrmds1QHe8B&#10;yk5MooaIQy74TD4R0k5Qo8+quY13jl4ceUz6UL7Z7c+u5U00Q8T2XrXiyRKuhOwpKzcP1fNBQrpB&#10;p/OIcOBf+VBNXUoRRkNXoYcbIlNMAtrJEKmtpY4KrIaGRl6n9S0tPiil5puXcfvfmn/i8Ys3tBra&#10;RPX1DdyOEUQTNJZaBnFY0V0bOe84XJIeAwL9lsAQAXUBZd9763704YbzT20PUjeAODb/BXomYIgA&#10;HQAYIj2W91X1dQ2N8fmv2pXIa+UKAZvo93oskUViRkO0PEfbhE9euXlW4J55IftnB6ZO89k21j5y&#10;qK5Pb2kLxCGPBDT7ytuy6VP3lUxwiZ3kvmm8c8xIy5Chut59ZawQj+qqY1eIVn6Jlelnewlq9VO0&#10;Zzf0G+e4carX1hl+O6av3j7ZM2mMbQSrjheStujFpUREtRNoqRze2VEWIbMD9/Bvu6CU+dD01keb&#10;e1WWd79qnHkisvva/PCD4xyjBqu6Il51Ihb4GarrGr5UfCSMhq7C0UthuH/usYbIrfxi6sq4HVRY&#10;VEpf+uuvzUfO4rYsQ7c9++9oqT9jiAi7b6QVbkOln77Wuom1u05UVVfj9bW1dXx29HlnTl/NpxUG&#10;gX5PYIiAGF2lr79p/S0rBnosYIgAHQAYIj2WjjFEaETdfBJ2scj3+DWW5ZpIxGCQijOb/qoR5utG&#10;W4fhv+xGa6hnZCRMKd+EW2WAgt1w07WTPBLmrtu7JOo4R8zJRZFHZwemTnCNG2a0pq+s1UAhbVwb&#10;0cRPsuFqaT8Bjb4yVrjRSSsS54ce4ErIEUi+yLftPEdsJm5lnFP0UF0vJG48T9+FiG0PFFZtRKIG&#10;rDpeE1xi8cbwbTkndSBP/niRzOECoR2XF0cem7JyM7uxfy9pS7RIiogF/pVd96l/45+9tTdsr3xX&#10;5NDFdXj759v83ySsPQfH6FS8++2ho1kX6Ut/U01NLav6SmJLvsutu9RFWttKzm8zrfKDOVfoq/76&#10;q6mJGgnl05evtLdoK0Gg3xMYIiCGVlreGyIfBno4YIgAHQAYIj0W/L13mCHSQtzdl9IuAYhHDYka&#10;IRnL/vJ2SNqCskL4NNBiqX58KkjcZJih36QViYs2HBHcfknmcIFCRrHkgTz+5AsLwg9OcI1j1fVG&#10;ooZSnuFEzT+Je+opJKCFJE2YpEwnOUTwJuYoZhRrXXimee6p7JFCvq3nZwemjrHbMEjFGfGqRVx6&#10;QIS3OVE3HyMO+T4ylnivxzvHzFyzc9H6IxzRJxZvODo3aO9kz6QRZuv6KTkiPvWIyw+JWOBfOVFO&#10;jagama5OGA1dBZohstAujJYJ90DabwyRf9LbD5+IbfgnBqutpMe0nRobm3DNG7bso7/+66+x+n70&#10;pb/+4nOmbl2JTT5Afw0C/brAEAExriqq64lkGABaDBHpxOsA0E6AIdJjwd97ZV1DXP6rDiDq5pNV&#10;J2867Dxpm3wML1htO4aWyDBzKfbiU++3XHusrrvJ+UcupfWIS3mQosMY+w3zQ9OFdl5WO/3I4u5X&#10;u/vVJjc/qpwqFUi+OGdt2iirsH7ytohDPjbvBdFKayKvlYVeuB92oWjDlVJaSbxG1HUdWqaIBHWY&#10;RAyZxIyYhPWoQVUXS5tffk5NdnPro/yx+5xxWVM8k6jZf0UNpXyjW9fZTgScut1XULOPtCWrrtdI&#10;83XjHDdOcI0b5xQ12iYcb0Y/BXskoKURvJmIAn6GSy8+4+N8/X4VwmjoKoAh8uXrN/wJdLxEV0QT&#10;W/Jdjp27Tg9oO12/VUhf+uuvG3fu4Vbq6urpr0GgPxYYIiDG1f1X3zR23wOA1mjtuYePDTBEgHYF&#10;DJEeC/7e6xsbNxe+JnLINkd8RRjipGwIJGqARA2RkB7iVkbcKkM03KZ4JnFtylbOfGhXVGNx+TkS&#10;0mXV9prsmcQZlyl3vMi64H9z0Jrf+SJ9uGDJxuMTXONYNNwRr9r6K6VEQ5ioW0/UQ7aOkjWlJqYR&#10;0KLgUZ2ibCm1MgItkUFC+v0U7Fm1PYcZ+rEb+7Pp+7KoufaSssBleAI2O5c2aJ9/Lrg9d+aaXcNN&#10;A5Gk2XLXYKL+dmLV8SuDhLWQsH4/WZsBqi5DNDwGqrr0V3RAYkZ429SDtxDlgZ+k/DM1lVLYXoWw&#10;NPmuyKELPdoQsQ5LxrvfKbp8I5/YmH/i9buP9Jh20N3CEtwE/UUrVdfUtowLCwL9ksAQATGu9t56&#10;SSTDAACGCNABgCHSM6mso6Yq+FBVRySQbcu6swX9+FSRqGE/RQdWHa9hhqvZjdaw6ngPVHbuJWGK&#10;OJVGGPstWn9EMv2OwdW3spszkLD+MINV03y28Ww+q3b6kXNpQ4sh4vCgVulkCWf8qUkrElm1VyIB&#10;rbVnCojmom8/m67lgIT0+shaD1Z3w8VYtTz7KdqjpXKUGyJuzKrpOcoqdJL7pmm+ydNXb5+ycvM4&#10;x6hhhn5UGX4NvqBkvcuvhHddnbM2daT5un7SlhyWPkQT7Ufk9XLZ1TFoqSzlFvGqI25q1mEBh4Dg&#10;c4VESeDnwcd5ZfU3wmXoQvRwQ8QofCfO+/En0PF6+/4jsTE0JpkE7jxxcbS2T8uaCXqrvn5rr+d6&#10;rt2m7hChv2ilyqrq6prO+WRAXV1giIAYV4GZpUQyDABgiAAdgNGePHyYnXr6hUiYge5NbUPjh6ra&#10;uLuv2o/Ia+WDhbWRpBmr9srR1uET3TdN89k2zTd58orEMXbrqYdB5Gxx2j/VM4ErIVvq4F3h+ONI&#10;WI9Nz2fKys3cCTkqp0odS+paDBGbwir540UcsZkT3eKHaK5A/JphFx8QLbJL6DNJmA7W8BhpHjze&#10;OWaSRwKmn4g+NXONkP4QTY+xDpGz1uxaEpXBu+Us/7YLXAk5C8IOTvZMGm66tp+8bS9+Dbl91/m2&#10;XZjht4Pd2B9JmCx3WUc00QFsvP4o9ELR+itlsXkvibeAX2JrwWvcuV27l0m4DF2I1BxfvAs9+ZGZ&#10;yPQc/Al0iuL3ZxEbs37X8S9fK/BbB05fbb1+VVI6LaTNdfDk+TfvP9FfgEBtITBEQIylL5W1xvuK&#10;Hr+tOFX4hsiEAQATc+YRPk7c0/OJDBYA2hAwRHogR8qpK+xTjz7E3n3ZfiwxckeiRqw6XuMco2b5&#10;714ancG7+Szf1nMcsSfnBu+b5L6J3cgfyVgiTqWZa3YujTnBGXUMCWgO0fSY4BK7eMNRyfQ7+lfe&#10;OD2sd3v0l31xrW7uS9HU6/NDD4y1j+yv4oy4VTbefNK6ubHyZkjMuLm5jTP9qKFJl8VmTnHcgJbr&#10;Ig75AYoOo23CZ/rv4kk6I3MoXy3nkea5p0qZD4V3XVm04chE901D9VchEcNxxquWRmXgbRuq44WE&#10;9G23HG7dBNC1OFxKzaKadsaXcBm6ELuyvfAuLHOJbJ1+9yg84/fiT6Cz1NDQ8Ob9pw9fKmpq6958&#10;+kpfSw192jjJJLD1dl65214zBLdWYVFp8cNy+gsQ6LcEhgiIsXS9/CORAANAa5LOP8bHifv+u9IJ&#10;1wCgnTDafQcfZmCI9Cjy3lE3eBPZY9uy/loZ4lLur+I8xnb9nLWpPFvOyRwuUDv9SP30Y4UTDwR3&#10;XFoQdnC8cwyrtidarjNUw32SR8KM1dt78asPkLMdaREyY/UO7oRsqQN5ajnl2heeq5wqk9h3a1ns&#10;yaneW9lNAnpLmXOar2zd3NqcO4hPnUXNFTc3e20qd9JpHKtwvIh6AkVQGwnqDNX2wk0sjc6QPpRv&#10;dP2d08MG1/Imm3uV6qcfCW7PxVs4yjK0v5wN4pDDmzHSMmSAvB0zl1LrJoAuR84TanCHbScdQ9Pk&#10;uyhgiGDwJ8CYIrazBgb1AHUFgSECYixtOP+ESIABoDW7rzzDxwmRvgJA2wKGSA/kbSV14U5kj22L&#10;WUI6EtYfquczxWsLZ/wp2SOFxjffO5XUO5c2Wt79qpxVyrf13Mw1O0eYrWWWtkBcSkN1vYcb+w9R&#10;c0bLdVnU3cfYRcxYvWPJxuO8W84JpFzk3Xx20Yaj03yTR1mFDVJxQvwaq45fbd3cYnNvJG48zHD1&#10;VO+tVHNH7xlde2d+8z3i1+y1XAeJGbEbrZm+ajvf1vMaZx7T7jqhYXb7s9TBu4vWHxnnGDVQxZka&#10;1sRsLTVo63JdIdfg1k0AXY6Tj6iRg7dk2BMuQxcCDBFMfQM14BEDKvf/B15l1fShvwECMbDAEAEx&#10;kK6Wwe0hwL9wsZi63ZdIXwGgbQFDpKexp4TKEh98qCSyx7ZF0j2kt6TZcNPAWQF7BLfnap9/3jJC&#10;qmt5k9H1d+J7b80PPTDGNmKggj01B42QHhIz7iNljjjkmcSMWDTcR1oET3SPn74qZYbfjmk+yRNc&#10;YkeYrxus4oKE9eT9Yojmpms59JezGWUVOidor9CuK7q5L3FzBtnFSEi3j5AukjAdYbp25ppdAim5&#10;2hdeuJQ1thgi1oWVskcKl0YdH+8cM1DdDfGo9JazQcL6c3WciCaALkfyPWoMkVsPzhAuQxcCDBHM&#10;CwYeRIPY1NLyp/Q3QCBGFRgiIEaRx7GHGrvuAcCPKX7xpa6+kUhfAaBtAUOkp3HuBfUk/M6iNzF3&#10;X7YfvJbefaQtR1oEzw5MFd51Vf/K6xYPAmNx9yv9vgyHjYOp+zIUTRIPaYQnS65crxGessxqFRLS&#10;7S1vy6q9kt3Qj90kcJjhalatFX3kbJCg9nLHgMibj4nmxsibDVCwH2O7fn7YAYn9t01vfcStqKZe&#10;QKIG/SVMkKghrmf6qhTeLedUs8sdHtDHanUtbzK5+UEy/c7CiMNjHSIHKDtR1gyvuqBjIFE/0EV5&#10;W0nNxBG+V5kwGroKYIhgcq4X4A+BAdXY2Ehs6lBN73sl1OhvIBDDCgwRUOcr9PRjzb/lvQDwXZ6/&#10;r6ypayDSVwBoW8AQ6Wk8+FiNv/HE/FcxeS/bD5WATb0lTEeYBM7y3yWYkqt59qnzw//dIaJ+opBr&#10;w8GZPlvH2FB3iAyTMGgdG3X7mU7oNmpqGEFtJlEjJglTJGqIBLTREjmD9dtbl2xhqqZDfznb0VZh&#10;80L2i6XdMLz6FrdinfcRLdcZpGCP62HVXDHBJXZR5FGJfbd0Lr6wLqiwL64xvfVR6WQJ37bzeCNH&#10;WqzrL2s9QdHS59jV6DvPifqBLkpC/it8tFfXVoamynVFEo/a4O0HQwR/CIypAzlXKiqrbhWVsaqt&#10;pG0tizrlYYFADCswRECdqaamJrfDD9R3FQLATwKGCNABgCHS08Bf9+fqupi8F+2K6SZqDBFWHe+J&#10;7puooUwP3tW7/NrowuNBIjqIRxUt10HCekhAi1peJDlR2YoIpxGYfcc26aDiyjD7LYcirpQS77Zm&#10;ntEKJGU+3CRgxurtfFvPKWWWWOR9cbhfhXjUBqu5Ij61/vK2I8yCpvmmLI05IZp6Q/54keKJB1IH&#10;7/JvuzAvJH0cNbyrFxLSk/SJJmoGujrnnnzEF2AlT24QXkOXIOGIFT5ht+8/2eIO9EAcg5Ooy2jG&#10;1uXrd1s22GvTXnzI0d8AgRhMYIiAOk0NjU0bzj4i0l0A+DH4yKmqqSfSVwBoW8AQ6WlU1DZ8qamP&#10;znvRroRfKkFcyv2UHEdbhc5cs3NZbObiwO2IR5VZynywivNQHa+huj6s2l6DlZ2ZJc3xet2IZKKG&#10;X8LnSC5arsOquWK8c8z80AMC23Nlj95TP/O4/3LNXpLmfeWskIAWi6rrKMvQqd5b54cdWBKVwYE3&#10;KfLorIDdOGSYgR+StuzLq4o3m6gZ6AZ8rqZGEc6+uY2wGxgfMERo4A+B8dV6gzcdOUdfCwIxmMAQ&#10;AXWO0vNeE4kuAPwM+OD5UllLpK8A0LaAIdKj2PuQmoj0+ZdqImNsD1TWJiJhPRYNjzG260cZ+yFB&#10;7QGKDuxGa8Y5bJy8InGq1xb8d6z9hmFGfgOUHJCAtllCOlHDLzFERBdJWbAb+k10j58bvG9ZbCbf&#10;1nOL1qUiHtV+ivZMglpoue4AZadhRv5j7SMnusVPct803jlmlGUIq44XkrZg5lFdk3mTqBPoNnyq&#10;rqurq4k7ZEw4DgwOGCI08IfA+CK2Ob+olP4GCMRIAkME1AlygsdkgN8FHz9giADtDRgiPYonX2rw&#10;151a9IZIF9uJkdJGSNSwr4It4lEdoGA/wnzdlJWbF4QdXBaXxZWQwxGbOS8kfbJn0gizoAGK9riM&#10;/+kCooafJ/D0XVxDX1krNv1Vo+3W42qn+aZM800eouGG+DV7y9v2EdZH/BrMkmYDlZ1ZNDxYtTxZ&#10;1N36yNsyCRsgDoWA7DtEhUB3Yts9ajCRiqrPIalyXYhNYIg0gz8Exhexzb0V3Z88o446EIihBIYI&#10;qKNVUV1HpLgA8PPgQ+hLZa1UwjUAaD8MwRDpMWQ+/oy/6+dfq6PvvOgYIq6UiTgGosVSTJJm7EZr&#10;Jq/cvHjjceE91+SPF6mcKsV/hXdfXbLx2GTPJPwus4Qpu5gOUcMv4XfyJuJUYhI37a/syKrrjetk&#10;M1w9VMe7l4g+4lZhEjNC4saIQw5xKSM+DcSvhXjUEIe8auCm0IvFRFVA9yP7MXV71I2iTMJ0YGTC&#10;96rgbQZD5NL1PPw5MLhevnmvuOL/hr+dbxlEfw8EYhiBIQLqaKXBwzLAH4APITBEgPYGDJGeQ1NT&#10;U11DY8zfEsX2BnGrDFJ2GmO3YX5ouvDuq5rnnloXVDo9bLAurNQ8+xSvmReSPtp2/SAlR8SlTMT+&#10;KuGXHs5Us6IsDyFdam4aEQNqgUtZO3SrmIMfWqaAeFQRvwZVYImM867MqFvPiBqAbsw7+iy8KoTv&#10;wMjgDb52q7B1mt0DGaLhjT8HxhfuY99++NR6y5kV3IpLn9DfBoEYQGCIgDpamy49I1JcAPh58CEE&#10;hkg7IRl/ealnymBRA7RUjsqRlsjOsggVCs+S3HSVKNntAUOkh/C5ph5frKcVvYm686Ij8T+VhwS0&#10;WLVXTlqRuCw2U/7YfeuCCtr8uxi8LHfsPkds5uQViaxankhAmwj/bfxP3dEIiHXakeF54DzxFtCT&#10;qaxrwD1e7GHDkD1yXQK8tWCI9FfxxJ9DV1Hxw0e9FN1bNr647Bn9DRCIAQSGCKhDVd/QaJNepL6z&#10;EAB+D3wUgSHSHgisO0bdNi+k21vaoreCXR9Fh97ytkzipohfc7yWp1j0eaJ894ZmiBws+0Tkz0B3&#10;4vbbCvwt33/7jUgOOwDvI5fxuTZUz2fKys3ciadVskpdyhpbDBGnh/Uqp0q5EnLwu2x63rikX+Yt&#10;ogYAaEN2FL5ubGpqaKw/eSWJsB4YE3zmgiHSV8kDfw5dSDJeMa23v7aOmucIBGIEgSEC6jjVNzQG&#10;nCon8lsA+CXwgUQZIpuuAW0Ip9cOxKvWR9qSVXvlCLOg0TYRY+03jLIOG2boN0DVBYkYMnEqEiHd&#10;G8NdYIh0c9LLPtY3NlXWNkTded7xhF4qab5DxHOSRwJHbKZiRrHtveoWQ8TmXpXiiQd4/USPBOoO&#10;EX6tkNxiooYfE36l1DTxwBIzrxkadvivoFvoyoMXiDIA0JqUwpeVtfW433vxtmxXlg9hQDAaeDvB&#10;EGHuIuOqtujrt4rMi7datl/eJ57+BgjU2QJDBNRByrn3lshsAeA3wMcSGCJti8iGM0w8Kv1kbdiN&#10;/CY4x8zw2zk/NH1B+MG5QWnTfLaNsYlg1V6JxIxGKjoQgd2YDZkP8JEGhkg3pqL5GYGk/Betc8KO&#10;BHGrDFZ1GeuwcWH4IdHU6zoXX9jdr3YubbC5V6V1/plI6vX5Ielj7SNxGVySiP0xjjtPIi4lJKTf&#10;W8qin5x1Pxkr1HyrF7ukfuilEqIwALQQm/e86B112xRWzn/YOwuwKpa/jw8IFiAtit11Lbq7u7u7&#10;u7u7OwUEFBEFUTBQQVREQRAVFAXs7k74v7McLpd3771e4xwEne/zeY7n7JnYnZ2z7O/rzkzbVpwH&#10;MaF4++7VwPXbo6H1b8vTZ9ic0JNC795hi3l9/PgpMHsHu00kYf/FvNMJ346bnj1/+eEDejIFCS9k&#10;iCCNk3TLu9VLLyIQPwjsS8gQIS6Mig5AypzeMGihZ876uN18hU0SlWelqjpFt53mzDq4Kqx8rn0S&#10;jaYHENARiKjB5f1VKTnWD3saMkR+Va48fQvP7/6Bx7iAcDwBm2TIZayYTMOX+hWypdeLVbQp77+i&#10;fviaUn0vfM+WVrfUt4DJJGyKlAWPpS8u7xeYI2sChHRmKDrQ6fkzm0eyWMfOtohmMAqm0XAnlzIH&#10;3KpOJftwWRCIsWR33SE8KtJ19UhMufzE5O27V/fuPxr1BX5b2jq74Zma+Hr+4uXIu2E9ffZi9BDO&#10;91wZ2TouevjoSWhG2cgHJKQ/hQwRpPFQ2OFruLAWgfg+7jx58+7DJ1z4ivhuRBIaAI8qlaoLq0Py&#10;upidgiUnVA72mbQ9Nu94rt9yT27PRa7shuWBxUymYUDKglnZCZf9VwUZIr8w2648gSf33qv3KR23&#10;fyJxp/oBnyaViguLdcxS38L1cbvgb40n7yhn1qE/4nYt9SucbRUzTcUZ8Gn417fj8v4b+vFFQEiX&#10;Rs11tmX0Iq/clWHla6IqV0fuWBZQPM8plcEoiEzOegqveuKZ67iMCASOt5+wR6j2n8rFORETBGSI&#10;EOD3HO8nLH5chKlDZH0zRo+is/sq4atxUFVdE6wRPSSChBMyRJBIq4cv3u/uvIeLaRGI7wZ2quEn&#10;RFoRRIHTpwSIGNDrByz2zuPIxFa7sD7/ym1gyP3a/1z6PhuceiBe0b4+bjerQ/JMGJtxKktmtuBK&#10;+CUhGCJ7BpAh8gsCz+zHz4O48O+noBVfDIR0qVScmUzCWB2TF3vlLvUrXOKdN88xhck0YoaKE/xW&#10;NSIXl+vfCDnUCXjUqJSdWKxilgeVbE7dJ1B0XGz7GZHyVp68o+tiqhZ5ZNMbBJBLWcxTMMflRSD+&#10;Dvyl3HnYh3MiJgjIECHwh3U0PE2TS+8/YMs8QzFp+48eyPV7jwgbSS0B9xRYHY26z8hnJKRhIUME&#10;iYSKbuhXL72AQBAR2K+QIUJEllvGAnFjRuMQGEHxb2nWbLzh0vfXahe2F9/I13ZvTtk33yV9prob&#10;DLdEk47gSvglIRgiaNndXxJ4Zp+++4iL/X4WKuE5gE+TQtqSRt2NTtePwTAQvtKouVHKWAJ+TZWo&#10;fFz6LyAbnAV/y/QGgYu989jS6qWqOrUabxqdfqjfcl/5wBXBkhPrYnayOiRTqbkCXvXIph5cdgQC&#10;B/ylPHl+H+dETBAePbvz8uXr0XD6d4YwN8ck0us32IhFqOcvXqkEZROOYrNVxMdP2EAtkur9+/ej&#10;7RZTVjeyFQkJGSJIpNPVuy9woSwC8ePArnXv2Vtc+Ir4bpaaRY4aInyFx4YNkc+jhojNhdfytd1s&#10;qfsWuGZQabjDOEo06SiuhF8SNGTmV6X9ATZn5NWnb5I7bk8Q7EoPclj6AT5NIKgDRAyAoC7g1SDn&#10;kLcsqsOl/DI0IjrTFOxZrGPXRFYIl7XqNN927P3oNjAEsep6qVh3mSu7YalvAb1hIBA1UonIw2VH&#10;IHDAX8qzlw/3HE+JLpebaDx6dgfu3mhw+zvT0n4eNsUk1eDgoIhTHOFAeJ0TR7aSTM9fvBxtN8jl&#10;vhsjXyD99kKGCBJJ9PTVe82/hbIIxI8DexcyRIgIm0chENan0/Nb7JPPmXVQYd8ly3MvRofM6Lfc&#10;E9/R/kdsFat94gxlJ8CpJJX1Gw2ZQYbIL8bp+5gb8vD1+/TOW8kdE4vwxos++07bFNfB1+gTvbhv&#10;/5O41n7485yh6sLqmLIxcY/07i74Qx51NuFvWff4bYHiEytDShlNw4CkKb9zJK4EBALHs7cjQxs+&#10;ff544lw1zpL4uSBDZBSX/BrCaZqkOtfTP3ospbsOjmwljT5//jxaF4RW0/fJ5FmmB4mkQoYIEvE1&#10;ODRktaNbfesFBILowA7Wc/+lVHYrgigIRNYAHrWZKi5z7ZPWRu0QKD6uVN+r33LP+Mwj7WO3YFjF&#10;mXVwqf8WBuNQIGVOJ2mKy/6rggyRyUvxpUdbeh4WXrwPX+H70e27+p8R/jwln7316xHX0ge4VDBD&#10;xCl1Y+Ie2ZoLVudfjRoirv2DeifuYoZIaBmTeST8LfM5ReBKQCD+kdKLd98NT7CKsyR+LsgQGUUt&#10;OAc2xaTWtRt3yP48nDMkXjdHwi9rtOkgwXm7hoaGRr5D+o2FDBEkYmpwcKjtxnNcBItAEBHYzbpu&#10;P8eFr4gfgU7GEkia0esHLHDLWhe9kzv3iEh5q3hFm+DWk+wZ+1cEl86xS6BSdwX8Wpz+5bi8vyrI&#10;EJmMZJ+9YRBXCDgUAa8GNgKFVx2wK1hl78w+e72098mbj58/Dw7mnLuNi/d+Gabzq09Xcpxjl7gu&#10;pkps+xn9lvvOV7Hhb24DQ3bd71QO9nHnHVmGmZvBQNRQLjgTlx2B+DvFF+4O39xhwlkSPxdkiIyF&#10;cIImtRyyqkYPp+cadnJJJNOEstGKCHRcHhj5Duk3FjJEkIipx28+4sJXBIK4wG7WdPkBLnxF/AgC&#10;0fvIeNSmylozGATOc0pdHlC8JqJiXfTOVaHli73zWazjZml5AnGjOWpuuIy/MJF1l2BPQ4bIJCK4&#10;9iTgVCYXN6FUdJil6U6r7UWj4U6pYAfETQCnUuLuBnhCG288TTp761eF2y54ipQ5o0nosoAizuwG&#10;2ZoLeifuWnQ+N21/on54QKT89Ib43fOc02g0PQC/lnvlUVx2BOLv7L+GTUL87sPbR8/uRpfJTRyQ&#10;ITKWp89ewNaY7Jqu6kU4nFWmoW/fvRvZSmxFFdeOttsod++P0xo3SBNWyBBBIqaev/2otvUCAkE6&#10;YDdrv/EUF74ifhCh2HoYNJJJm8MYkskkbLZVDItNHLN5JL1B4DRlJyBiwCRvK556DJfrF8awrBP2&#10;NGSITBai9p8BfBpT5ezoDQLm2MQtcMtY5JG9wDWDxToObpkqZwO/DSjajQv2fjFsiusAvxa1mttc&#10;u8RVYeWcWYeEy05JVnVKVJ7lL2remFizxCef0SSUQsaKVdkKlxeB+Eeyz2G+w7v3b7CpVf/mSvxE&#10;kCEyll8jnp9vHDp6RBwO8Z8/YwO1iC7ckBkCzLqBI18j/a5ChggSMfXkDTJEEKQFdjM0hwgpEI4/&#10;SC9jBQMqcklzclnrKfJ25DJWZGJGgFtliWEwLvEvDzJEJhHprVcBlzK5vC2TadhCj+w1kRWbU/ax&#10;ZxzYmLx3dfj2he5ZjKbhUxVspwpqhR7uwsV7vxiL1e2AmPEsLa85tvFL/QrXRO3YkFCzLqZqZUgZ&#10;bBkm0/CZSk6AR927+gQuIwLxb1RfefDx8yC8Hg4NDV6/240zJn4WyBAZS2jRHtgak10v/v86yskl&#10;JJkstqquaWwttpG5M4efTLFNrxxJgfRbChkiSMRU2uF+XPiKQBAX2M2QIUIiJLNOCccfXKTlBTZI&#10;gs2y03k1NjpnSmScxCX7HUCGyCRisao1kDClNwyEMf+GxBrBkpOyNRcU6y7LVJ8XKDmxMXHPQs8c&#10;eoNAmEbYLQYX7P1iJLTdoBHWBqKGNOpuDEbBLNaxrPZJc23jZ1tE0+n5UcjbAj4Ny5yduFwIxJdJ&#10;Pntr39UH8JI4NDSEMyZ+FgN3sJuBsZHt7wyFkidsjV9AuOPKKqke+YJ4GjVERLwzRqdThR/JFNwH&#10;bpBw7hKkCS5kiCARTS/QeBkE6YE9Dc0hgiA1yBCZFOy4+nR77yMaMT0qJcc5tvFrI3cIbT2pfnjA&#10;8twLh8vv4avG4Wtwy9ronfDbaUqOgFM5svlSYvvNXxt6MR1sWllJ0+nytjNVnGYq2VPKWQMR/Rki&#10;usZp23GJEYiv5OnbD2/fv44qk5sIEAyR0aVJEM9eYmuKT3YdaDqDO679ze0j3xFJnecv3bn3gEnb&#10;r6f3/82l2nH+MqtBMInG6SBNfCFDBIloarr8CBe7IhBEZ7inIUMEQVqQITLB2Xvt+fCfnf89fvwE&#10;8GvR6vgs9MhmS6uTq+226no5utys1fmX8rXdbOn1izyyaXW8gYB2SMM5XJj3S+JTc/IPE+95ipZT&#10;uFXmyJsv1bRXCs/Fpflx4s9c96ppEfeK57Ly32TsLuGdYFFYG3uqH5cM8QvQfAObXfVMzwGcMfGz&#10;QIYIjtpjbcNXxMmtd+/f444LUtN4ZuRr0uv5i1eDg9gAMaTfTcgQQSKm9p67hwtfEQjiArsZMkQQ&#10;pIZgiOy79hwXhyMmCPDsfPg8ePz2s9yGViCkS6fnt8QnnzvnsOqhfuern0YNEacrH9UO9XPlHIbf&#10;0uv5ASE99+qTuEgPgSP6xBXthBJx3xRRnyTbwj1RzZdxCQj47W0F7PJAUIdc0myqrPVUOWsKKXMg&#10;oEMnrudQfgiXGDHZ+Tw49OzVA5wr8RNBhggOLtto2CCTXc9evcEdF4Ffw+5BmshChggSMfX6/Se1&#10;recRCNIBu1nTpQdSWacQCNJhWNoBe9qhmy9wcThiggDPTvejVwntNz2qmoCgNp2u72KvXM6sg0r1&#10;vQ6X3o8aIvaX3ikfuMqReXCJdx6tjg+M3v33t8NcvwzhTd3sVgELVG1oJQxmCGmxKlmu1ncLaejC&#10;Jft6FihbAh41IGIAJEyApCn2hlt1vqJFeOPFsckEXKIAn8Y0WetZ2t6MJqGzraJZrGIZTcJmaXlR&#10;yFrDr6wK94xNj5jsDA4NPXx2PapUboKADJG/Axtksgt3RGM50oL9UUZCIpGQIYJETBlXdOPCVwSC&#10;uMBuhgwRBKlBhsgEB54dgiESd+Y64FGnUXef55iyIaFGsvKs3om7jr0f3a/9D77qt9yTqDwLt7M6&#10;psA0gFc9/FjP2DBvUiPsGjWFTwOIGk2Xt6NScZ6p4jxDwR6Im8DD1Ivfgkv8n7hXNZFxKQMJUypV&#10;Fzp9f0aTUEbjUDo9P/gRSJpR8qs7bTtMSOlUfpCcX2uGsiOTSegCl/QVQSVrIiogywOLF7hmwIwz&#10;lRwBn4Z9yb7RwhGTnc+DQ2/evcK5Ej8RZIj8Hdggk1pnzl7EHRGOU+3YHSASEimEDBEkYgoXuyIQ&#10;RAd2M2SIIEgNMkQmOPDsEAwRCKO0EZC1ZjaPWB5QzJF1SGpnh1rDgFbTTbVD/VJVnXDLssBiJvMI&#10;ShmrDcYeowHexCempc+6cA/YJAM4lACXKuBQXKBg4l9/Nr7tBkTCOwEI6ExTtKc3CGSxjmN1SIaw&#10;2MQxGAZRKTsBIb21hm5xZ67jyvw3wo5cAJxKsBnp9f1ZHZKW+BYsD966IqQUvmF1TIFVTJG3Adyq&#10;Maf6YdWAXX6qrDWjcehi77z18dU8+Y0iZa2i28/w5B3dEF+9xCef0SSMTM56mqAWrhbE5OXWi7ef&#10;Pn3EuRI/kbO9dfAigAyRsRw9PonHldy59xB3OP/I1etoIRgkkggZIkjE1Ikrj1VLziMQpAN2M2SI&#10;IEjNZDREii49ij16XjMiW9DGD2yWFbT2cyjel3G6H5fs1wCene6HrxLabkI8dh4DAtoz1dzm2MQv&#10;DyzZlFTLm98oUHScN+/oxuS9KwJLWGziqdTcYBrjnGpClomPd81JwK5IJmI4Rc5mprITtarrDCXH&#10;KdgkHdp/6LloxBUDAa3pqs7MFlGLvfJWh2/fkFADWRO5Y4lP/myrWCp1dyCkqxxVgCv2H4k7fX2e&#10;ghm5lDm9QcBCt8y1UZUcmQf5i5r5tzRzZh1aG1250D2LwShoirTFVF41l4qjQFCHVtt7gWvG+vhq&#10;kbJW1UN9BqfuG7TcVznYJ1p+Glvn2C1zlo43ENbViiuKPTWAqw4xGWkYeAx/dI3t23HGxM8CGSJ/&#10;Z4aaD2yTyaiPnz6ts47CHc6/cfPO/ZFsSEjEEzJEkIip1+8/4cJXBIK4wG6GDBEEqZl0hkhi0wUO&#10;S3/Ar0UuYUopa00pZ0MpY4lNAMGjKuERW3z5MS79ZAeenWM3nhCelYCsN/IgEzGcqe7GbBG1wC1j&#10;WUDRiuDSZf5FC9wyZ1tGU6u7AVHDNYbuo+knOLaFewCfJqWcNZ2e32zLKFb7pHlOqXPtEplMw2dp&#10;emBTe3AqTVOwYzaPWOa/ZXPKPqHSFqmqTqld54RKT7Gl1a8I3jrbKmaGshPgVo083osr/O8EHjgL&#10;ew61pgerU8q66EqB4hMKe3u0Gm9qN91UrLssuPXkH7G75rukzdLyAoI6YIMkuZQ5k1n4ipBS3sIm&#10;tUP9tt1v3AaGIHY979Qa+vm3NMMdgAmAtAVgk2eQNHSqOIqrETEZefsRW5G0qWNbbLlqZKnszwUZ&#10;In9nhpo3bJPJqJb2/xgsM5ZlxiGv37wdyYmERCQhQwSJmBp49BoXviIQxAV2M2SIIEjN5DJE4o90&#10;YrM/SJrSaLgzGofCYJjFJg4G0vT6ATNUnICw/mpdJ1yWyQ48O2MNkbgz19kt/YGQLoW8LYzbGQyD&#10;GE3CGIyCaLW9KOXtYBjPbR0Q3XJ1NP1Exq/uNKWA1jR5W0aT0AVumStDy9fHV29Kqv0jtmp5UAmr&#10;YzKltDkQ1sNWGnbP2phUK76jXbvppkXHc/OOZ9rHbklVdbKl1S/2zqM3CASihqY5Vbjy/45yeM4U&#10;SVMG45Cl/lu4cg4r1l22PPfCpe+zS9+g9flXqgev8hY0wqoZTcMwj2OTDKWcDYtV7NroStHtZ4xO&#10;P3QbGCJMYQvfGJ9+JLb9zLroShbrOMrhUTZTZK0Ar7pN0V5cpYhJR8rZm49ef4A/vfcf3tWdzMY5&#10;FOMMMkT+znRVL9gmk1E2yeW4Y/kyKZWHRnIiIRFJyBBBIqb0yy/gwlcEgrjAboYMEQSpmVyGCCWv&#10;GpCxojcIgNHyUr8tayJ3rI2qhIH0Iq9cFuvYWVqeQMRglc4v5YnAszPWEIHEnbmmEZUP2BWAoA6Z&#10;uDG5pBkQM8KeaGCX14jKG5tygvOHqQ/ARq8ELvLI3pBQLVDULLWzQ2Z3l9j2M1w5h+GZpeBRhQmY&#10;zCJWhpTyb2lWP3LNsfcDwY9wvvpJ+9gtoa0nV4Vvm20VQyFnAzZK48r/OxxmXpSyVrMto1dHVoiU&#10;t+qfuOfaPzjqcRieegirXjvscUyTtwVsclMV7ObYxK2L3ile0WZy5jEhJSGxaftTiR3tf8TummOX&#10;MFPBHvCqM5qETIG5uFRwlSImI4ltN/K6br/5+An+ADt7j+TuccH5FOMGMkT+kUePn8FmmXSS90zB&#10;Hch/svdo60hmJCRiCBkiSETT0NAQLnZFIIgO7GnIEEGQGoIhsrv/GS4On4AIOkcCCRM6ff8Frhnr&#10;oiu5cw6LlreKVbQJFJ9gT9+/Mrh0rm0CjZorENQO39eCyzt5gWcHZ4iMEnig3SK7Utk/0TJnZ0Tz&#10;Jdy3E5ywxouAW5VK1YXVPmld9E7h0ha1hgGzs0+tz78yan2ouO8ST95RSgFNIGcz2yp6bdQOkfLT&#10;RqcfjloSEPOOZ1JVnevjds21S6BUtAds8rgq/g7YJDNV3pbFJm5t9E6x7WeMTz8aLc1tYAjWLlF5&#10;dsTjwAqUo5C2YDaPXBlaBvuYZuMNpysfYTKY2KXvs3bTTcGSk6sjtjNbRAEZyxmSxos8cxiMgsik&#10;LWYKaODqRUxePg0OYrd9//tf+aEgnFUxPiBD5B853XGRcF4mrAZu3h5596f6rt3GHcVX8vnPTkhq&#10;NbecHXmH9OsKGSJIRNOdJ29wsSsCQXRgTzt04S4ufEUgiMtkMUSKLj0EXMozVJzn2ietCd/Ov+WY&#10;Yt1l/ZP3jM880mm+Lb27izPz4DL/IibTMDIp87W6Lrjskxd4dppuPIlru/GL4VC6Hwjr0+n5LfLK&#10;Zc84AM+m9flXo94EPK2SOzumCmkPGyIxayIqRLedNmx9QEhAwLT9iUTl2fWxu+bYJlAoOgA2eVwV&#10;f4fH2p9CxpLZInJV+DbBkpOw5zhf/UQozbV/UO/EXeGyVlgXi1XMNDkbbNUbEQO4h4u989jS6qR2&#10;dmgdu2l+9pl553OYEX7EBux45dIbBAAxo9k67uuid85zSqFWdQHcqhHHL+OqRkxektpvvP+ERaTP&#10;Xz3JqDKP3Co7niBD5B9ZbxMNm2Vi6s3bd4za/nAnQ7Ir2q7cvPfg8bMXr54+fzl2/78JanWfj8MP&#10;K5Far9+8G3mH9OsKGSJIRFPUwauqJV0IBEmBPa385IBk1ikEgnR47b4Ae9rEN0R8dzYCYb2R+Dl9&#10;v1ztRbOzzwj/Xe905aP+ibtiFW3r43ax2idhk4lwKuOyT17g2Wm6/iTuzI1fDIWIfCBqxGAUtMy/&#10;iLegSePodZe+zwRvAmLX805h3yVaBSsgacZkGrY8qIQ3v1HtUL9dz1t40iEOl99rNt4Q3Hpydfi2&#10;2RZRFDJWLFIGuCr+jnpcERAzojcIWOJbwJFxQKb6vH7LPdvut3bdb41aH8rXdnNmHVrqv4XBKBiI&#10;m7Bb+AJulWlKDiyWMcsDizen1QttbZHadU6qqlO4rBV2whVBW2dbRk9XdiLjVZepbOfIPLjEJ59O&#10;3x8I6zuVH8RVjZjUpJ29eeHBy4+fMVukoNYZ51mQFGSI/BuwWSagXr56vcI8ArerP05AduVIBUhI&#10;PyZkiCARR3efvlX/W+yKQBAd2NmQIYIgNSXH+mBPm/iGiHV+DQxlGQyDlgWMxM/OV0b+bx9ic/EN&#10;jGbZUusWuGZQa7gDXvWcjhu4EiYp8Oz8soYIPKFGwcsDinjyGzWOXBt7Qm0vvlHY27M+umJ44Vsv&#10;eFo3JFSLlLeqNfQbnnoAUT88IF7Rvil570KPbFpdXyBqoBlTgKvi7wQfPg94VGeqOM+xiV8VWsaZ&#10;fQgWAitS2NcjUXmWK+fwqrDyOXYJVKougEc9ovmyenQBENKjUXefbRmz2DtvdUTF+vjqDfHVa6Mq&#10;l/gWsFjFwK9gAna/dK2mm3yFx5YHFjMYhwAxY734LbiqEb8AWR23BgeH3n94h/MsSAoyRP6Np89e&#10;wJaZUPrw8eMay0jcfhKLssOnR6pBQvoBIUMEiTiyr+rGBa4IBCmAnQ0ZIghSM1kMEb2EEiBuwmgc&#10;sjyohG9LM4w/R6fDhNh1v4VhLXt6/UL3LGpNT8CnkXmmH1fCJAWenV/SEPGsPgEEdWl1fRcPD5mR&#10;r+02O/uUcE6drnzSb7knXtH2R9xubCIPWWtGk7DF3nnr43bzFTSJlLWKbjvNW3hsY3LtUr9CJvPI&#10;afJ2gEs58vgVXBX/CK9TBBAxmKXlNdc2YXlgMayCLa2OLbVuQ2IN7Fpz7ZNodXyBmBG/bSAh/QIV&#10;ayCsS6XsRGcQwGIdy+qYwuqYDN8wGAZPV3EGwnqrLAPcBoY0jl7nKzy2IqiEwSgIdlSl4PTRGhG/&#10;EmfvPoc/SZxnQVKQIfJv9PbdgC0z0XTsWxbW/SaYdQMmoAeENOmEDBEkIqj92lNc1IpAkAjY35Ah&#10;giA1xmXYHCIHbzzHxeETjfB9p7AhM/r+S3zyubIblOp78VNOVHVuSKiZ55QyE4apXCrFlx/jSpik&#10;wLPTdP1x3JnrvxixrQPwNM1UdpprG786fDt/4TH52m7tY7cMWu5rNd6U2nWOM/Pg8oAiesMgwKtB&#10;qejAaBI6zzltZUjpmsgdayIrVgRvXeiexWQWjo2QEtDWSavAlf9vwHoXqdkAUSMadTcmswhWx5QF&#10;bpkLXDPmOaUym0XM0vAA4saATQ4mG0l/+pq8bwLgUQNiRhTytlTKjtSwRjkbIGEKN3IGZMLuZ3nu&#10;Jdx5jswDsHNij6sI6zuW7h+tEfErcfYutrhJQa1nRIns+NB4tgzWiAyRv6MRmgdbZgKKzyURt6vE&#10;InxL9UgdSEjfK2SIIBFBuSdvqhZ3IRDjAOxvmCGSeQqBIB0GWyfHsrvpp64AXvUZai5zHZLXRe8U&#10;2tqieqjP6PQji87nMISG4ShP7hEYJDObR06VtVqsao3LPnmBZ6fp+uNYGJkTiejWAYuCmlkiOoBH&#10;HfBpAn4tLNrfJGNdUodLSWrYbYKBuDGdru9857Q1kRUcWYeEtp4UKW8VKDrOllYPz+Yc23hqNVfA&#10;qQRP/VRZaxpNTybTMBarGAizWTitts90BTu4/1x2QbiS/5O58qZAQJtM1opK1Zla04NG04NK1WWq&#10;jDUQ1Jkloh1xvBeXHjbaDG4lwK4IuFVhc1HwazBrumgfu2V8+pH+yftK9b38W5rXRu6Ya584Q8kR&#10;cKvgsiN+JeBP8unLhzFlKjjngkQgQ+Tf4LCOhC0zAaUeVYzbVSKSVLZvpBokpO8SMkSQflSfBwdt&#10;dnTjolYEgkTALocMEQSpmSyGCITXPpRCyoLBKGiRZ876+N18hU3iO85KVXWKbTvNndOwJmI7q2Py&#10;LE0PGNP6Vx7B5Z28wLNDREMkqqVvpa4zbKIpslbU6q60Wl602t7Uam4UstZAUJdBwiC0qRuXhaRQ&#10;8KgCGUs6Pb+59klLfAtWhZWviahYGVIGTzGLVSyNhjsQNVpv7OG07dB8FRu420DKfJqsNbYEjJQ5&#10;ENIj41KyKdyDK/Mr8dvftlTbCXApAz4NDC6VxRr2ztsbcMlGsd9+FPBrwbaaa5uwMqSULX2/YMlJ&#10;sYo2kbJWrtzD66J3LnTLpNMPABImi5QtcHkRvxLHbjyGv8ozl2pxzgWJQIbIF3j2/CVsnIkm5fBC&#10;3H4Sl6L9J0ZqQkL6diFDBOlHtbvjrkpxFwIxPsAuhwwRBKmZRIZIxun+mSJ6lPK2DEbBC1wzVgRv&#10;/SO2akNCNYxFlwUUjcz+IGHKIK6HyzipgWdnb+/92NPXf5yY1gFWeVNycRNqdXdm88j5TqmLPLIh&#10;853TmC0iaTQ9YDDPJGMc2tiNy0g6fPedBuzysN4Zqq70BoHM5hGzrWKYzCLo9Pymy9kAXg0ydnk+&#10;l2hB91ivPS0OpfsFPeI2mPqsNXDndYp03nEUV9r3EXL0glfNSdzGf2SRuh021kbTg8U6dpFX7qrQ&#10;8rXRlWsiK5b6b5nnlAr3n0zGCnAo4XIhfj26HmBxeO4ee5x5QQpGDBFFfFSMgPRfvw0bZ0Lp3bv3&#10;zNp+uP0kOhcuD4zUh4T0jUKGCNIPqbXvCS5eRSBICux1yBBBkJpJZIhAnLfWAx51ClkrWm0fGDzP&#10;tUtgdUhmsYljNA6lVncD4iaATT7//F1cru8j/dQV3JbxZ88ANmFBxcW7uHjs+1imaU+YT5TVPml5&#10;UMmGhGr2jAOQDQk1K4K2zrVPmqXtA8QMeexCcBlJSlhjzwp1G3haycWMp0hbTpG1niJpRsalDLhV&#10;gKghkDTDHgaBZ1ZQh0HKyHlbAy77eBJ+7DKztDEQ0SfMscpsHgn7HotVDKNxCI2GBxncT04lrz2n&#10;cLkQvx4p7Teev/t499ENnHlBCpAh8gXKGs/CxpkgOt9zFb5euNSP20lSQKfpd7EXeSJI3yNkiCB9&#10;v+49e4sLVhEIUgM7HjJEEKQm9/AV2NOqJ/wqM6PkdNwE7ArYcAkZq2mKDlQqTmTytlgsyq/JY+6d&#10;13UHl/5bUQvNoBHSIudRwx5P4FWnEtEVsPUvuHAPl2x8OHADW1Ng+8W7Maev/ziAm7DibNzK0DKu&#10;nMMSlWeV6nsV6y5L7OwYWXHWNoFa1RXwqoc29eDykpqgIxcN0yqE7ILAJmns/IoZwV2l0w9gMg1j&#10;No9kNA6dpe2NTWXKp7lM0x6XdzyJOjUg5hKBzSQibkwmbYH1PTlrMglTIKAFNsn4HejEpUf8qrx6&#10;/wn+NnHmBSlAhsgXCMzfBRvnJ+rZsxdZJdWsRiHkih6fPn2GW67duIPbSRIxTcWz7VwPYTeQkL5e&#10;yBBB+k4NDg7plZ1XKT6HQIwnsO8NGyItCATpKGnC/lNr4i+7i8N/RwMVv9oMfo3pQjrT+dTYzHyS&#10;mi/i0nwrme3XAZscEDGglLOhVnOdpelJo+42VdEBiJkALuXg2pO49OPAGEPk2g+i4J8MRA0Jy/Rw&#10;ZByQrT5v2PrQvuedXc87+EZuzwWOzIPL/AoZDINgqK8cloXLPj5EneoHm2XJpcxpdX3n2CYs9s5f&#10;EVK6MrR8eWDxAtcMJtMIalUXIKhjnFGByzjOwP2U846dwaM8jU91Oq8qvbCm07ZDuDSIX5jyi3fg&#10;D/NiXyvOvCAF1cdSYF1kih64eBgBUfXGGofUuvvw8dDQ0MePn0LTSj9/HiRshB/vPXk+uifle48S&#10;tkOttwwf3U5q8qoOjtSKhPR1QoYI0neq/PQtXKSKQIwDWN9DhgiCxExSQ4TopJ68DLhVp0hb0ur4&#10;zraMnueUutAtc75LGot1HL1BIIWCHRDQNk0pxeUiNUQ0RJilDYGsFbNF1KqwbYJbT2o33XIbGCKs&#10;W+zS91nvxF3h0lNrIitYrGIp5G3AJhlc9vFB2DkciBnS6fjMd05bHbGdI/OAQPFxoa0tvPmNGxNr&#10;lvpvYbaInKFkD7jV/Pa34/IiEONDzZX78Ff56fPHuHLN8GIZUrO7KRlWhwyRf+P1m7ewfUikvuu3&#10;LeNLxla3yiyM8BWrYfDY7aV7jhC2Qwm6JY/9itSkV+wfqRgJ6SuEDBGk75R+WRcuUkUgxgHY95Ah&#10;giA1yBCB5J+/M0tUl0LaksEwaIFL+qqw8o1JtWxp9ZtS9q2JrFjkkc1sHkGp5AB41DJO9+HykpRR&#10;QyS69doPwihtTCFvO8cmfl10pXhFu/GZxwQ3hIBp+xPxHe3rYqvm2iZQKtqDzXK47ONA2LFLlPwa&#10;VCrOc2wTVodv4y1okttzUfvYLd0Td1UP9YlVtG9O2bvYOw+eI3JxY8XIfFx2BGJ8gD/Jt+9e5+2x&#10;xzkXJAIZIl+m7TJ2RkgkXF0QLudEwlc4QwSSVttM+EoxNB/3FakJL6ohVE0inT1/+flrEhpPSOMp&#10;ZIggfaccdnXjIlUEYhyAfQ8ZIghSgwwRiHJwOhAxpNXxme+S9kdsFV9hk3RVp8K+Hpnq80IlJzcl&#10;713incdoEkIpbbnR1BuXl6QQDJG09hu4kOw7YJQyBLLWs61i1kRUiJS36rfcH3VD3AaGDFsfiG47&#10;vTaqksU6jkLeFmySwWUfB8yydwJhfTp9/0Veuezp++X2XDQ7+9S1b9C1f9C+5512003hslNrInfM&#10;sYmbquQA2BUiT/bhSkAgSM3eKw/gT3J/Sz7OtiAdyBD5MjsOkHANWlxdEHptP8JXi0z/YVxMR9cl&#10;+FX1gWbc9nFA1CPl/YcPhH0jut69ez84ODJWCGmyCxkiSN8p1+pLKkXnEIhxBva90OrzEpktCATp&#10;KEaGSO+TFZr2U+VsmC2iVoaU8W05prz/iknbExiEW3S+0Dx6XaS89Y/43fMcU2aquQJejdSWy7js&#10;pKP13it4dnAh2fcxR9YESJgyGocsCyjizjuqXN9r2fXCbWDItX/Q8twL5QNX4MblgSVMJmEUkua8&#10;1n647OMAl30YEDeGe7giqASeBa2mmy59n0ddG8tzL2VrLmxK3jvPOXW6qgvgUg5tuoQrAYEgNZ8H&#10;h969fxNdqjLWsyApyBD5Mlt2N8D2IYW2VR/C1UXgav9N+O3h5jO47ZDpqt5rbWNnqnnjto8Ps/UC&#10;33/4SNh5JKR/EzJEkL5TyBBBjD+x+7G1P5AhgiA1yBDJ7bwFuFWpNDzmOadtSKiR3nXOvOPZ6Pwa&#10;dj1vlet7uXMOL/UtoNcPAML6ITXHcSX8G8WXHwdUHQVssoBLBfCoYUuTbJYNrm6G23EpxwK/zWq7&#10;JuEeBdjlsYwcijCXdmxhVEs/Ljb7Jmy21AIBbRp4mE6pa6N38hc1y+/tUT9yTePodfhGsPjEupiq&#10;+c5pszQ9Ab+2864TuOzjwEYLfyBpxmQStjK0TKD4uE7zbdf+wVFDxObCG/nabra0uvmu6fAoYHsi&#10;QwQx/gwNDXX3n8J5FiQlf48nvESTI0Pk38Hu1IkteKLn6gfhKiJgk1ZBSIPbPkGAe07YPaLr3fsP&#10;nRcuj3xAmrRChgjSd8qk/Lxy0TkEYjxBhghifECGSMqJS4Bfa5aW50KPbPb0/Ur1lx0uvR+Nw136&#10;Pms23uAtaFoeUIStwCJmpBNf7LG9wShhi1FCkWvZ/vimi8WXHuHKhCQcuwDY5IGIAbm8DbWqM426&#10;G7WKM7msNRDWB+wKGa3/PBdJ7rlbhvFbAJ8muaTpNEV7mJFK2YlczpZMxBBwKpsW1Ea1XvtuGCQN&#10;yKQssHlS3DLXRO3gyDwIj4uvsIkj48Da6J0L3LMYjIIppC2phLTCT1zB5R0HjNK3A1FDesOgZf5b&#10;ePKOqh7qc7j8gXAW3AaGjM88ktzZsTFxz1yHpGkqzoBTKfzEVVwJCASpgVfLpvaqsYYFqSEYIrFZ&#10;5bi4FzEKbB9SaJ5hCK4iAhZJ5YQEwan/b77VCQKNhu+bt+8Ie0h0HT7Z8f49qQbmII2PkCGC9D16&#10;8eYDLlL9HZBKOSIcWb3JPQ++ymaewH2LGAeQIYIYH5AhghkivOrUmh4LXDPYUuvka7ttLr4ZNUSc&#10;r3xSPzzAk98Io3Q6gwDAqYw9tSFiMEXcZIqEGRA1Aryaq7Xsk5q7/1+Zx3sAtyqFjCWtrs9siyhW&#10;xxRY+DzHFGaLKFpdXwpZK8Cj5r798NgskILzd+nF9YGYEbWaK6Nx6Bzb+HlOKaz2SbMto+n0/KYq&#10;2AIBbX6n8KjWge8j/GQf3P8pslZ0+v5z7RIXe+ctDyyGLPLOY3VIotf3p5SzBtwqXntP4zKOD957&#10;W4GA1iwtL9hWGxNrxCratBpvWJ1/ZXvxjfGZx4p1l3kLGleGlME2pJS1phfTwWVHIMaBoaGhnoFW&#10;nGdBUpAh8p9gN+skUNfFXlxFBDgd498OOw647RMHbucEwiEQXdWnLvC7JL17/37kM9IkFDJEkL5H&#10;v5shssk1e46qCwwPgJAevOkHgrrwtn6+jq94/H5cSgRJQYYIYnxAhkjhxfuAQ2mmstNc+6Q/YneJ&#10;bT+j03zbsfeD28CQ89VPRqcfyezu2pyyb55DIuBQIBM3maniTKfnx2AcwmgSSm8YNFPdnUzaAvCo&#10;KgSlEwrMPnsDcCiSyVgzGAfPd81YFVq2IaF6U/LeDQk1q8K2wS0wI6WcNaOsaVbbtdHdgMj7JQNR&#10;Q1pt7zm28cv8CtdFV25MrFkfX706rHyhRzaTWcQ0ZUfAq+FRcxIXpH09dmUH4cGSSxCOwp/BKIjR&#10;OIRez49a1XWKhNl0IW3Twr24LOMJttaPnA080qW+BZtT9gptbZGtuSBf2y1Z1cmTf3RtVOU8p9RZ&#10;2l7wD5Nx7m5cXgRiHBgcGrp+rxvnWZAUZIj8J9jNOgl05+4DXEVjmabsidsyoVhlETlyGERV393H&#10;VvElkcV7Rj4jTUIhQwTpe3T78RtcpPoLs8wwGPBpTpW1mqnmit3xGwTS6frOVHUG0pZkvBorzCNx&#10;6RGkAxkiiPEBGSKQzSaeZJLmDMYhS/0K2dP3S+xoVz3Ur3v8jubRGzI157nzjqwMKQPsCmTSlrS6&#10;vnPtEhZ75S4PKF4RUrrEr3CecyqDUfAMJUfAp57Q2AVL22TiCcSM6fT9F7hm/BG7i6/wmFRVpxyM&#10;6nd2wPfr43YvdM+i1/cH4ibyASmj+xB9oB3walCrucyxjYfVcWQdFC1vld51DuYVKDmxMal2iU8+&#10;k2nYVFkbJhmTqFMD303AoS5Rj1hsQhNhfXJxEzJxYyCsB7jVZAPSgo5cxCUeZ4xzdgM+DSoVF2aL&#10;yMXeeWuiKjcm7tmcum9DYs2K4NJ5Tqn0BgFkUuZLNB0jTl7F5UUgxoHBoaEHT6+FFcmMG/k1yBD5&#10;D7CbdRJI2CMFVxFknl5A+cFT7b3Xmf9lhpGJQ3bVoZEjIarevnt/+fqdT58+jXxGmmxChgjS96ii&#10;8x4uUv1V2eSSCUT0qVRdGE3D4X0nvPmGscEir9y59kmMxiEzFO0Bv9YfTum4XAgSgQwRxPiADBFI&#10;eN0pwKdJpeLMYhWzLKBoY2INd85hgeITfFuOsafVrwotnyqiC8SMaXX95rtmrI6oYE/fz7elmb/o&#10;OGd2wx9xu2DozmQaNk3OhpxbBZZGL2k4Q8GexTpudcR2mEblwFXT9ifWF16btj9VPdQvUHx8bfRO&#10;Fpv4qYoOgEMxp+MGYR80oguAhCmDUTC88HJkHpCtuaB34q7FuRcmbU80j94Q235mQ0LNAtcMGk0P&#10;eCl22dEYeWrgRwht7nXc0agRlaeXtNW7/mzY8Su4BD8LsFEKCOhQKjnSGwTOtUuY75IOwUYbmUdi&#10;z4ZImQMOJd8DHbhcCMT48Hlw6NnLRzjPgqQgQ+Q/uXXnPna/TmwttYjEVQQ52XaB8O2nz59xX01A&#10;Xr56Q9hbJKRRIUME6XvkVNWNi1R/SUSjagE/jAdcZlvFwNvx9fG7ubIOcecdYc/Yvy5652KvXGbz&#10;qGmK9oBbVTqtCZcXQQqQIYIYH5AhQmCjsRcQxhxhZotIGIEvCyhaGVq2PLBkkVcuizX2PAW1miur&#10;fdLqiAr+Lcfka7s1Gq/rHLutWH9ZpLx1fULNQo9sOj1/WIK0TwK8ls7S9l7gnrU5ZZ9s9QXzzuej&#10;a9ZYnHsuV3OBPb0epqfV9gYC2qktvYQdAOwK8Bo7xyZ+TeQO0fJW/ZP3XPpG1lix73mnerCPB1sW&#10;t5jROARImHI5RuDitJ9F4JELmnFFgE0OcCljsMtvNnIPaDiPS/aV0InqADEjcjEDbNimuMkMJUd4&#10;Rqg13KlUh+ejFdIFHIpM0kbhJ/twGRGI8WH8nxCBwEt0cv4OXKyLGOXm7XvY/ToJNLaWqoMn8str&#10;R7743/8+fZoEhghkZHdJoIjskdV2kCaXkCGC9M16+vo9Lkz9VZnCqUQmbclkGr7Er5A9Y794RZvy&#10;/l71wwOKdZeFy05tSq6FUQG9YRCZhOkK41BcXgQp+NMQ6ZLIOIlAkI7iJqynIUMEssHYEwhqT5Oz&#10;maXlxWAUDK+HjMYhdHq+U0QNYJRObxi4xCefM/Og/N4e845nLn2fXfsHbS6+Vjvcz7+leVVoObNF&#10;9FQYtG+SgXE7rY7PYu88zqxDqof6nK98IvgaEKcrH9UO9XPnHlnqk0+v5wdThuxvg1UXXrwHOJWm&#10;qzqzOqZsTNwjvbvL8tyL0VxuA0N6J+8KbW2BtTCZhQMp842WAbg4bfwJO96rn1YBNkoDDgUgoE0m&#10;rE+l7ESh5DhF0gzwafLaBYc29+KyQPz2n/Wpb/c70PH3b60LhxcGVnOdY5uw3H8Ls5bbTEljwKOK&#10;mSNcytPFDRl0vGdpegERfS77MFxeBGJ8IEyqijMsSA28RB8+dhoX6CJGaTzeht2yk0CnOi4Sqths&#10;E/X23V8ziT5/8YpOy290ByYysaV7R3aa2IKF91wZGPmANHmEDBGkb1b+8WvKRZ2/PHLZJ+H9K7wN&#10;neeYsj6hWryiTff4Hbued85XP8Hbfc2jN4TLTq2NroQ3qdOVHOFdu2JhO64EBNGJ3d8Le6BZyRlc&#10;+IpAEBdkiIzFpXgvq7wpEMSeU6CQNAfiJtj00mzyQMqcyTR8VWiZYMkJneY7Ln2fR60Ks/ankjs7&#10;1sfvZnVIwq6Q7AowO62uL8EQUd5/xfHPtWMhDpffqxy4ypndsMQ7j07XDwjqxhw9D+st6nkIOJSm&#10;qzixOiRvSKiR3nXOovP5aC7X/kF4TYZVrworZzQNB9IWP90QEfFJxo6UQ3EE7L0C2ChFKWrAYBRM&#10;peoKxAyZZIxHXY+Qph5ep0g6SUPAowYEtAGvBuBS2mwZ4Fz519ifRep2FLLWzOYRywOLubIOyezu&#10;0mq8adByX33/ZbmaC9y5R1aFlM62ipkmb8ssZz6aC4EYTwaHhp69fIAzLEgNvEQjQ+QLzFDzxm7Z&#10;SSP18ML2rksjH/73v+37j2+2i8XtwASn8wJ2P0lcWSeWwpLnGwaPfEaaPEKGCNK36UzfY1yM+qsi&#10;ElkNhPXp9Pyw///MblDaf8Wu593ovbj1+Vdytd1safUL3bNmaXoAPg3F/DZcCQiiU3LiOuyEuNgV&#10;gSA6yBCi6px6AAD/9ElEQVTBsaX7gd/uZovsnSrB6abpFc5lB9fpuwAZS2aLqNXh24XLTum33Bsd&#10;AgOx7HopvbtrU1Itq2PKDFVnbNgIjzq1uts857SNSbWSVZ0GrQ8cez/ClM5XPhmdfii16xxMPN8l&#10;nUbDHfBqZLYNEOpdqmo1Td6OxTp2bVSlSOkp7aabDsNOCqzL6vwreFnmzjm8xLeA3jAQiBmpRedH&#10;nur/Waw18hhZfljUcKqs9XQFe7jnlDJWmHnEoUjBozrHNp5GywuIGEj4p8D0nrWts+XM4cdp8rYz&#10;1d1ptb1pND1nqLiQS1nAtvrDzAemCTx8HvCoUam7z3NKXR9fLbHjLGxn2GLw8J2vfjY6/Ugatlvy&#10;XvhnCCuZX8un7szo/iAQ48aVRy/hBbP+ZC7OsyApsEZkiHyB6aokNEQ+fPj46vXITBzY80H9t3C1&#10;T3zotPzuPXhMOIQf0efPn7cfahH3zRz7dExU6b6Rr5EmiZAhgvQN6hh4ggtQf2E2O6fDW1UGw6Cl&#10;flt4C5o0jlxz7R8Zuw5xvPxBef8VjsyDi71ysUHvgjryua24EhBEp6rtNuyHuNgVgSA6o4ZIce8T&#10;xD8i6hEHJE0ZjUNWBJXwFzVrNd4gGBwQ1/4hw9aH4hVt6+N2z7GJxyZaYpMj41Ejk7WebRG5Imgr&#10;V85hmd1d6keu6Z28i61ZU32eK/fIiuCt8Nupcjbr9JyLLj8m1CLpEQ3EjekNsIE5m1PrJCrPqh8e&#10;MDz1QPfEHZX9VwS3tvwRs3OeYwq1mivg1fDaezqipZ+4yPok0IjoUAlrzxLVpRXW8txzCpeAwGar&#10;QGxYkKDOdAV7Oj3/2eZRc2wT4LEzm0XQ6vhMkbMBfJrkHAosNvHUai5wV4OOXARcymTSFrQ63rOt&#10;Yua7ZizyzFnolsk6PF33TGVHIKS3QtvJo+Yk4NeapeW1yCObPX2/0v5e+0t/+fKOvR9UD/ZxZTcs&#10;8S2gGx5q5FRxBLdjCMT4AC+Yg0ODdx71x5Zp4ZwLEgFrRIbIF5im4gWbaHz07t17XO2TAtPYkpED&#10;+C4pBeWy6AWOlqbpm0p445O4Bb4+efZ8JB3SZBAyRJC+VreevFHa0vn7IBBaCe8v6XT9sGe8sxuw&#10;Z7x7/3rG2/r8a7k9F+ENOvaEiIYHvNlVyGvDlYAgOgRDRDzjJAJBUpAh8p94bN0HhPVpdX0XemTD&#10;K6FUVafeibvWF17b9bw1Pv1IYd8l7ryjK4K3MplFUEqZTxXRo9PyAII61Boec+2TVoSUsqXV821p&#10;Fi5t4S9qZs/YvzKkDG6ngddSIT2z7KrRWpKP95Dzqc9QdpxtGbM8oHhT8l6+wmMi5a1CW1tg+X/E&#10;7oK1MxgGAWmLeco2uAjtRwg7cXWxmi02hkXcBMjZzFR0mCJnCyTNMXtCSCO0+fLYxFZFe7H5UwWx&#10;mT6YLSIXeeasCitfF1O1NroStsACt0xGk7CZSo6AR222cSCjUfAUCRMsvbQFg1HQfOe01WHb4HFx&#10;ZBxgS61bF71ziU/+bKsYKhVnWJdOYgk21EjHZ5FXLmGoEeEBGQLOVz+pNfTz5Dcu9SukNwgEIgba&#10;6ZVjd+y3IvxkX2hzLwSeO9xXiPHhwat3Q0ND8Mr54MntqBKlsC3SJAVWhAyRL/Pp02fYSuOgkPxd&#10;uKonCwea2z5//gz77fetmEt4KmSdRfjzF9hDUlAtbefhq0NmZWDuTsLPAWlSCBkiSF+le89+LzeE&#10;AOBVhzfo85zTNiTUiFe06x6/bdf9zvnKJ5uLb7QabwqXnVoTVTnXLpESm0NEWbHwLC47guggQwQx&#10;PiBD5GuYyqcxXdFutmUMDPvZ0/eLbjstu+ei/N4eyZ0dPHlH10TuYHVMwYbA8Gstdk3DVqXhUARi&#10;JtRanvD9Is8cmGtV+LYVQVsXe+Wy2MTO0vICEiardRxxtcgFpAEhnZmqmNew0D1refBWWDLMuMy/&#10;aL5zGr1R0DR5W8Cl7Le/AxeefTchTZewR1rEjKnUXBmMguHezrVNYLGJYzIJg38RyCXN4AXfrrxh&#10;ND2fUyTgVp2h5DDbMmp5QPHmlH2CJSfFd7SLV7TxFTRtSNyzxCef0SSUXM6anF9jjk0cpYge5iXp&#10;eMP9Xxe9k6/wmPTuLqX6y7DpRMpb2VLrlvoVMptHTJOzAZtlsSEzGu7zXdI3p+yVqT5v3vGMMDQJ&#10;GzTU9VJhbw9HxoFFXrmwNCCg47KzaXSvfh986tul/Idnb+FWwaab5VDgsQm0LKoLO3EFlxJBajLb&#10;r9968RYLLz9/Stymh7MwiAu8RCND5MtsP3gSu4MnsQ609+DqnaREF9V8+Phx5Ki+Whlle9dZRY18&#10;+FO37z1UDczuvX5n5DPShBcyRJC+Sk9evdcuOYeLTn95pnCpkMlaMZmFL/PfAm/3xbafUarvVT3U&#10;r7jvknB566bkWngfz2AYTC5hutI0HJcXQQqQIYIYH5Ah8jXIwShUUJda3Z3FOg7G8H/EVm1OrWNL&#10;q9+QULMypHSeYwq9vj+QMKWWs1gbXcliHUspb4s9GSGiP03JkVbXl9EklNkiktEkjE7PH5t4VdRw&#10;jY5zzrnbuFog4h4xQFBnmqI9rY4PvCDPtoxmtohiNA6dpeFBLm0JuFScKxtxgdl3E36yb7WBO5m4&#10;Caxrrl0ivPiviaz4I3YXPIRlAcWs2EEFTJGxZJEzCxl+TiTwyAXMthA1otMPWOydtzlln0TlWc3G&#10;GyZtT4xaH6o19GMrEMdXL3DNmKXtBQS0GQ38yfk1p8hYM5tHwlbiLWiEf1ZM25/YX3pnff6V9rFb&#10;4hVtGxP3wPRUai7Y3CtcKjMU7FmsYlaHb+ff0qy8/4rx6UdWXS9h+aqH+gRLTq6L3jnXPmmGshPg&#10;VA45dmnssfwOSAakAW5VeL6mKtrPVHWlUXefquw0RcocNvUKHSe/g5249IhxIK/jBrx+9t06i7Mw&#10;iAusAhkiX4bdMR62Eun09u072+FpRH8ZOG2jjrddePXq9cgRfoU+fx68duOfjQ86Lb+Rd0gTXsgQ&#10;QfpXXb7z4uOnQcL7t+8/af5+hohkyhHArzlNxQXejA7f7u/izDzIk3uEI+PAupiqJT758KZ8hqI9&#10;vBsTSzyIy4sgBcgQQYwPfxoiT4t7H//mROxvtcrYxu8UrhuTH9/YVXT50dhvOU09gLDBdFUXBuMQ&#10;VoekBS7pC92z5jmlwGgfi/8lzSiFtDnT61aElDKZYivjzpExkvVJwOJ8Yf0pEqYUMlZTJE2BiAHg&#10;VJLxjhtbMg7t2ELsARMhXQpJMwpZawoZS+xJDX7tZTrODhVHw1v6iYXnvjOwFipND1b7pFXh2ziz&#10;DgmXnZLY0S667TR33pG1UTvmu2bQ6fmSiRsrhefA9F4w/Wa5qXI2s61iYHrB4hNajTcdez+6DQxB&#10;7Lrfqh3q5yloXB5YzGgSChtkurgx4FSeqeKMrV8WXy1R2WFy5jHhoQ+I/aV3qgevcucdXRZQRKPq&#10;jE25KmkCRA3pdH1hvfDvDm9Bo0TlWZnq85KVHfxbmtfH7V7kkY3NKStuus7Yc+yBTHBCmnuVwnNX&#10;6rvBM7jG2HuDua9/QxcuzX/C4xgOT9Z0RQd6w6A5NnHznVLnO6fNsUtkMgmdqe4KzxE8NbgsiPHh&#10;9ou38BKaWWWNczGICCwfGSJfhpqUC81APXr8FFfjr8E0Fc+RI/wxzdLw0YkoHPmANLGFDBGkf1bX&#10;zWcw/tTd2lV15taxngc6pV1j49Lfh5Vm8H5Lf7qKM7ybZ3VIXuyVu8S3YKFHNrz1ZzQOmaHoAAS0&#10;uXyKcbkQJAIZIojxARkikLijXbNlTACfJhA1AhKmQMwYCOnRiuvbZZaPTaYQkAT4NcklTamUnWg0&#10;3GdpelKruZDLWQNhfRiOCm45hj3v4J6JjYgR1Ik62Aaz5Hbd8txx2CixSMIxGL7615zI7rgxtsx/&#10;JK/rNkyp5BtPI6DuHBStGJbluqcVF4b9OFT8quSyVswWkSuCsclf5fZc1D1+x7T9iX7LfcV9l/iL&#10;mldHVMyxjacYXm0dpveobQXsCjAmn2OXsD5ut+TODrOzT0cNDtf+QcNTD4TLWtdEVjBbRGGLzvCo&#10;AW5VKnW34VEw++RqL9pcfE1ITEiv3Xybv/j4iuBSwC5PIWfDbB5BzqsOd4neIHC+S9qKkNL18dUb&#10;k2phXStDy7AJSoxDyeVtAadywJELYw9kIrNY3RZrB9ivZKymy9nCVyBmBLdsMPUOauzBJf43rIvr&#10;YcebruI02yJqkVcebGHY0zYn710XU7U8sBieDmy+c1FjVnkzXEbEOJDahi0J9+Hj+92N6aFbpEkB&#10;LB8ZIv9J37VbsKFIpLv3HuKq+2WwTKkYOcgfUEntUXJF996r2G8BaYILGSJI/6ztHfdwsehvy3Kj&#10;ECCgBe/YqNVcaXV86A0C4G0WtqiBlDngUReOqMalR5AOZIggxgeCIbKr/2nR5ce/JzJecdjzcXK2&#10;NJoeDEbBTCah8JVW15dKyREI6y9SNBtNmX32BjZ9w2YZbMVZXg3MQOFWBZvl1vll8xUeg6H7Ur9C&#10;JrNwcnkbwKE4mutr8CipxZZu4VDASmaTpxNUTz/dB7e33X89NDQUfrKPFMCwnEbNbb5z2ob4asmd&#10;HUanH426Gxadz+X2XGRLq1/kmUOn6wsEdWB6v4OdgENpurITq0PyhoRqqV3nYLJRgwPmNWi5L7rt&#10;9NrIitmW0Vjwz6cBuFWo1FxhFZuSa2VrLlieezma3qXvs1bTTd6CphVBJbC5pio7zbVPWh1UBJuU&#10;HFuSxofZIorVPgnmhdtZLKPpdP3I5KzhPi/RsB97FBMZJilDIGJAreIE/5jOtoiaYxPHYhUD39PA&#10;v6oSJvB0Bzf24LL8HZ/6drBBEmyUAoJas40CNqfWCZeektndBU+QROVZruyG1eHb59ol0qh7AH4t&#10;u637cdkR48CWczeHbycx4bwMovDx0wdkiPwn6iG5I+eABPpVnxAhMDpPKk6xWeU3bt2FjHz+omA5&#10;68zDRj4gTWAhQwTpn5XfckNpSweCAI9vMY24CeBVB0J6QNgACGgDHvVZEiaCYTtxKREkpaoN+78O&#10;XOyKQBCd39wQsc3bDaN9wpNx85zTlvoVwvh8eWDxAvcsFuvYWRoeZGLGXNb+hd0PCOntivYCfu2Z&#10;ML1ZOEyzImjr2qgdkJUhpQtcM2Ah2DqyfJoJx7pHq/gykYfPYSaLsB65rPU0JQdqFWdyBTtyKTMg&#10;oMVjE9Ry4/HQ0FDYyT5SMLzMrSe2zG3GAcW6y6NrCQ+7FYPqR67x5B+FDTK8qou+846jMMsMfnXC&#10;kJk1ERVCpS06zbedrowMmbG/9F6toZ+voAk2BYMxNmQGm/iTU2mGot0cm7i1UZUwjNc6esOu561r&#10;/6Dz1c/GZx7J7bnAnlYPdwBwKk9VcWJ1TNmYuEd659kZorpAUJdS1nqGshOVmusMJUcKORv494gM&#10;+8OkM1/FeuxRTExCj19ZpecCxIxmaWIT6y72zlsZWg4bYXX4tqX+W+baJ9Lp+mHTf2yWw2Uci2pU&#10;HuDEBk+RS5qSy1qRS1uQDT9dwqrjanrmofX514YtD2RrLnBmHVoWUMRgHAIkTBcoWeIKQYwbXfew&#10;xUejt6rh7IwfBxkiX4OgQyx2T08Cffjwkd0+Flfdr4SCf+Y/Lj1z6fpdQgKH5LLb9x5+eR5WUZ/M&#10;Q8dOR5TWjXxGmqhChgjSP+v6w1e4WBQhndYklXKEx7dEIuGAQt4Z3LeIcaCq7RYMhHCxKwJBdH5n&#10;QyS74yYML6cpOTJbRsHIf318NXfuYf6i47wFjZtT9q0I3goDVyoNdyCs51xaP5pLOSQDe6JEwY4w&#10;7ykMd1msYpnNImZpe1PIY+vXmiSVjCb+Mi5lBwCPOoWsNfZAhHkkq30iq0PyHNuE4Ykh3LDol12e&#10;RIaI78FOwK9Fq+29yCObI+OAUn3v2NXWXfo+qx++xpPfuMx/CzZth6ihVWEtzCXgHgvEjOkNg5b4&#10;5LOn1Uvt7NBqumna/sT4zGP1I9fEtp/ZkLhngdvwoCEBHcClPF/eDEiY0BsELvbK3ZS8V2zbGeUD&#10;V2AWjaPXZavP8+YdXRVWzmIdBzbLUSrYzbGJXxtdKbrtjP7JexpVrfN03JhV7QCXyhRedRp5K2bD&#10;AGxqEglTdquAsQcyMbEoqgMC2lTq7nPsElaGlLKn7xcsOQnbR7jsFFfO4TWRFfOc0+BJB2JGop5x&#10;uLwE+OxDYQmwWbBuZhqGTa9rFgFbcqaqC5mYMWBXsDn72LV/ELaVSPnpddE759jGz1C0pxbRxpWD&#10;GDeev8PCxaxdTjg748f5+OnD6bMXRsNXxD+y0iRk+Kae+CqqP4Gr69dDwCHm2q17r99gE+JAZe1q&#10;KDzUikszXdWr6lg7IQHS5BUyRJD+VV61l3DhKALxcznV/wQZIohx4Hc2RFaqWpFJmDIaB2NrpqTu&#10;g/GqysGr2sduqh++JlXVCQPXFUFbYSAKg1LALr/l0qPRjIbJZdi8p4J6FFIWlHI2EPgGCOnOVbRw&#10;3LJnNNmXSWzuniVuQClvB+P8+a4Zq0LK1sfu2phYsy5m57KAIsJDBGQSJmrOQbi4i1gAblUaNbd5&#10;zqkbEvfA4zU+gwXY7sOze2BDZmq72dL3Dy9z6wMEdPwPdcEs/g1dgFtthrIji1XM8sDizal1gltP&#10;SuzsEK9o5y9qxgYN+eQzmoZhD3SwK8iFZHnXn6UU1KJUtGc2j1zik78hvhq2KkzJW9DElla/KrR8&#10;nlMq5p5wq5BJmjEYhyz138KZdUh2zwW9E/csu16Ydz5Xrb+ELUaTVDuyeI2gjtWWfWOPYmLCJKFH&#10;Lm3JZBaxPKgEHpHM7i7tpltGZx7pHr+jsLeHN79xVdg2FuvYqYr2UwU0cXkhkv4psHdRq7sRFmBe&#10;EVSyOmzbqrDyxT75c+0SaHV9ybCnS+ThybLqeim9u2tDQg2rYwqVijPgVMIVhRgfks8MwAtpS9f+&#10;0EJpovPx44cbt0b+rx7xBe49eDx8U09kne/pw1X0O1NyYDxWOEYinZAhgvSvev3uk2ZJp2JhBwIx&#10;QTjVN2yIpJ9EIEhKcePva4iQ8WCx/VzbhHXRlSLlrVpNNx0uvXftH3Tq/WjY+kC6qnNT8p9xuIB2&#10;wZ+jZgjkdd3xqGxU9EucK2MENsloReYE7G3N6bw1Ns2X4bUJmCJlzmAQuMgzZ318Nd+WYxI72qV3&#10;nRMpP82Z3bAmYvtch6RZmh5AUMdhewMu+iIKYLMshZwNs2XUypBSnryj8rUX9U/eM21/YnDqvlJ9&#10;L3/x8TWRO+bYJU5TcQJcKqO5FEIygbDeLA332ZYxizxzV4dvXxdTBVkVWr7QI5vJLIJK2RnwaajF&#10;FBLSK0XmAQEdSiVHRpOwec5pS3wLYHi/LKBosWfOHJs4Wm1vckkzaiEtwK85U80VRvsw7OfMOiS6&#10;7bTM7i7YGkJbWzan7IPpmc0jp8jbUvKpj+7JhCWo6RI2m6ya6zyn1A0J1RKVZw1a7jtf/eQ2MAR7&#10;l2nbE9maC2ypdQvdMrHJUAV17Mv/3/l1qz4JG3C6stNsy2h44JtT9vIVHoP9U7DkJEfmQdgx5jmn&#10;0un6ADHjhfoeFh3PYSvB/sPqkIwZIhxKIc29Y0tDjA+7erB5FsKL5HFeBlFAhshXUt50dvimnpg6&#10;dObCXP0gXEW/Oftazo20DtIkFDJEkL6kY933cREpAvETQYYIYnz4nQ0RbFZRDfcFrhmbU+vk9ly0&#10;6vpryk+n3o9qDQM8eUeX+hbSGwQAEf2Yw5247D9C1tnr2GgdVZe5DknrYqpgrKt6qN+k7Yll10v9&#10;lnvytd3cuYdXBG9lNo8AMlaMUkahJ/qIjl5yGWZtaHnCWHp1+HYYbItuOw2jd/gKD3xt9E7YMvR6&#10;/kDClM3Ec2xGOnE9IKQ7U8mRTs9/tkX0XLvEObbxzBZRtDo+2KAhPg2dpNKx6dVjCrE5aKUtYWvD&#10;xmQyCaM3DKbT9Z2p6ABEDaZwKgYf691o7gvEjGi1vefaJSwLKIK1b0io2ZBQvSaiYpFX7mzzSGpV&#10;F2zS0G1HxpY8MfE/fBHwac7S9FjonsWWvl+x7rJd99vRruV89ZNaQz9P3pGlfoV0sGsJ61sX14/N&#10;vsnIHbY5g1HwUt8CtrR6yZ0dGkeuwV6hfewW7Bh8hU2rwrfNsYmfqexIIaSt2XgDdp41EdtZrGNn&#10;KNiDzbK+B86NLQ0xPoSd6IMX0o7uZpyXQRSQIfKV+GZXDt/RE1NxW2txtSAgr9+8G2mgP3X6whWd&#10;2K0jH5AmsJAhgvQfOnrxHi4oRSB+FqcHniJDBDEOEAyRqv6nWy4//q1IaemFUSutlhc2q2j6fqX6&#10;y/aX3o9GrW4DQ1pNN/kKjy0PLGYwDCYXN3YtqsGV8CME7D0FRPTp9QOWeOdxZB5U2Ndj1fVqtGqj&#10;0w8lK8+uj9s9zzEFMwK4VHDRF1EIOX51Bp/6FElTWh0fVvskGH6vjdqxLqZqbfTO5UEl85xSGQwC&#10;KOWsKHnV/A5fwOWV9o6fKqgNRAyxqU8V7Gco2mMLygrrTxPUVI8twiWG2JQcpBLUALyaMAsQN8GW&#10;oRXSmyakrRFXPJoGSyBiSK3mxmgSOtc2Ae4APHwY58NWmjq87ruIS+Ro4n8kqOlywJHuwMZLIcev&#10;4L4aTzz3/zk/i2cOe+ZBzBDpeTfatVyHJ6zlLWhaOjI/i5FGdP5o3uBjvdiaO0rY2sbwXIhuP6Pd&#10;fNvhMja9C+wYJm2PZfdcZEvHZqLFVv8R1ueIrdiUvHexVy42962YMdggCRthtDTSAffTr+G8y57T&#10;ZoX7XGvP+Dfge8hvCGEOEZyXQRSQIfL1fPjwpYk/v0NxW2tnqnkzavvhKkK8e/9hpI3+97+dB5oJ&#10;G5vPdr9+8/bGg6fzjdGKMxNUyBBB+m9dvfcioqEfYrX9AiEuNS4//+Ltx8u3n49GqgjEODDw5C0y&#10;RBDjwG9riECwJ0TUsXVnNyXXylSft+h8MRq12l96r3qonyvn8BKffDp97L/xYw534rL/CM5b64GY&#10;EaNxyPLAYr7CY5qNN52vfh6t3a77rcK+Hra0ugVumTTq7oBHHQb5oSeuEh2/wxfoJA2BuDG1miuD&#10;UTCLVcxcu0QW6zgmk7BZWp4UUhbThbRddp/A5SIQ1HhJ2D1mma4Ls5zpAjW7harW4n4puDQ4fA+e&#10;00ksWW3ooRlbaFOyH/ctZLWBO+DTJJMyn65oP0PVdYaK8zR5O9hQgFtFMSIPl3gsZsX7N5p4AU4l&#10;eE6x1W3YFWRCsr3q2nHJxofAxh64G9Swa7mkb0yuldp1zrT9CWF+FreBIavzLxX2XeLIPLjYK5cW&#10;W9JY13Pvmf+Xl1uVWg3Luzl5r1xtt9X5EacM4nTlk8aR63wFTcsDirFlZcSM55kFL/EtYLaImqZg&#10;D7hUgYC2ad7u0dJIhGZKBdgsiy07LawHRAyGJ9BVEXSL9d7fgUv5W7HjIrZYfkdPY0iBNHFBhsjX&#10;8+jZi+HbeaIpdsuuO/cewjesBsG4un5zZqp67W5quzJw8+Gjp9NUPHHfQp6/eEVoQ6QJJWSIIH2b&#10;Hr98V9/94Nnr94SPuHgVgSApyBBBjA8jhkjfky2XHv1ukHMqTVWwn2MTtyZiu0DxCdVDfeadz+0v&#10;vbe+8Fq76aZ4RfuG+Op5Tqk0GliUnn/xPi77j2CZWQHEjRmMg/80RK679P1liNh2v5Xf28OWOmyI&#10;wNp51f2xZzTwARhR8DnQucbADfBpAEmzqfK22DSf8naUUhYwyp0poOFV14ZLT2q869vZbILpJQwA&#10;lzLgVF6ibstmFfAFayPgyMW5CuZAUJdC2nKaijO1mtsMVRd4WoGYMTmPqlRgBi79OBDc3AvY5Cjl&#10;bWdbRq8K28Zb0KRYd8ng1APLcy+NzzxSPdgntPXk2uidc+2TqFVdyPk1x+b1P3IBnotZmh7w1LOl&#10;1SvsuzR2uI1r/6D2sVv8W5pXBG8lrLkzXdSAySx8uoozbIGpoobYsjV+qWMLJC7+Dec3Wwdgk8LI&#10;2cCeSafnR28QQKvjM1XJkVzcBHAoGmZW4rL8Vtx+/ubjxw84O+PHQYbI11NU3UC4aSeWUnYfJbxZ&#10;aBKGqwvxZdjtYghNhzShhAwRpB8SLl5FIEjK3efvBgeHxNNPIBAk5Xc2RFQCU4GoIQzqFrplro/b&#10;LVB8XHp3l1L9ZfnabpHyVrbUuqV+hUymYRQyVut0HAt7HuKy/whBdWeAkC6dru8ir1yOjAMKtd3m&#10;nc9d+4dg0Ot89bP+yXtiFW1/xO3CZspUdpoupI2Lu4iOc1WzkHvsUnUbwC4/X9FcwDlSJ7MKl2ac&#10;CTzaHdLci9uII6iph1ZMn1zClFrDg8ksgtUhab5z2jznNMJAG+yhCQFtYc94XK5xQD2pHAjr02p7&#10;w/1ZE7mDJ++o2PY26d3nJCrP8m1p/iN210L3LHqDADIJU3Zzn7EZsQlZOZWmqzizOqZsSKiR3Nlh&#10;0vaY0DEgtt1vlfdf4c45vASb2iYQCBtMEdWfImcD+LWo5awYjYKBKGkNkXXGnkDcmEbdfbZF1HyX&#10;9CW+BfA3ssgzZ65dAjycaXK2gFvVvrwBl+v3oe3WE3g5xdkZPw4yRL6J4Xt2Iuv6zbuUyh64ihD/&#10;SfGh1pEWRJowQoYI0g8JF68iECTl0cv3yBBBjAO/syECARyKlHI2DMYhC9wyV4dv25y6jyN9/+bU&#10;unXRO5f45DNbRGH/986nGXPkHC7jD5Jxph9wKU9Xdpprn7Q2qpK/qFmx7rL+yXtGrQ+1Gm/K7O7i&#10;zDq0LKCYyTSMTMKMWdoo5MRVxN+hEtAgEzel0/VldUheEbx1fXz1puS9G5NqVw9PxcpsHjlNyRHw&#10;qjvuaMRlJDVBzZcXKFuRSVnQ6fuzOqYsDyyGPWpDQs36uN0rQ8rmu2YwGAdTytsCTuWgY5dxecEm&#10;GUoZK7jzq0LLePIbFfddMj7z2Or8K4vO5xpHrotsOwMLmf/ng0vYoz1s8ktckuHx0uv7A0Ed09zd&#10;uAKJhYBbLBDSgfXOtUtcHlSyMWkPV04Dd95RtrT6tVE7FrpnYaN4ZKzIuFRwGX8fCIbIme69OEfj&#10;B0GGyDdx6kzX8G070ZRRexxXBeIroVb3eUrsQUxIPyhkiCB9v5rQGjSI8QUZIojx4Tc3RMIPdQAe&#10;dUo5Gzo9v9nWsfOc0xZ6ZMN4da59EoNR8AxlJyCgI+UZh8tFFGCxQNyETs8fRpJroyq5shtEylvF&#10;KtoES07CCHNlSOkc23hqdTcY9LrXtoYcv0p0go9fCWjssS1v0Eoohq8+DeeDm3txaSYyzlXNQEB7&#10;lqYHq33Smsgd3LlHxHe0y9acl97dJbj15KbkvUt88plMwyhlrcFmWXiwuOykBu4eOZcKkDSdpe3N&#10;aBo+1y6R1TEF9itmi2hsOR64VzxqFsX7cbkg+rk1QEgP5prnmIIdV95RicqzsjUXZOBxlZzcmFS7&#10;2CefwSQUyFhNF9IRyMAW5V0dvh2WP1PFmYxLxedAJ65AogAbELArTFd0YLGKXRG0lTPrkGTlWZWD&#10;V9UaBuT2XBQsPrE+bvcCt0xsqlcRA/Oivbjsvw+fB4fevnsdUiBFRJAh8k0Q7tuJopDUrbjCEd9K&#10;cH7VSGsiTQwhQwTpO9WAVp9BjDuPXr6H91W42BWBIDoEQ2Rn35PCS49+T6IbOqlE9YCo4XRFeyoN&#10;DxisUmu4z1BxhqEs4NWQ8IjFpScWyS29VMI6U2Ws6PUDYKi8zH8LDGvXRleuDC1f7JnDYhNHreEJ&#10;xAw3qFngIi6iYFnaADbJYFOQCurCY8dmx+TVmCmoYZxfG9R0GZd4YkInpgukzJlMwpYHFnPnHpHf&#10;d8mo9aH1+VdmHc80jl4X3XZmQ0L1fJd0wpMU3qSxCb6Md30Hi6wJENAil7aYrmAHO9UMJcepstZA&#10;SI9KRMervgOXfhQqIU14aCNPlwSVrI/bvSll38bEPbCHLPbKZTKLmKHsCM8Xd0Y9Z3bD2sgd8DDp&#10;9PyAuPEGMx9cUcTCcusBIKhDq+2z0CN7c1qdVFWnwakHjpc/OF35ZHHuherBPv4tzavCymdbRpPL&#10;2cxTscZl/33Yc+kedkU9HIczNX4EZIh8EzdvY6eAKMKVjPg+7j54PNKgSBNAyBBB+h5df/hKoeAs&#10;AjHOvHr38fPgkFj6CQSCpCBDBJLVcUPaJwFwKmIGAb8W4FUHnMqbTb1jDp/DpSQu4fWnZwhrw9CX&#10;Wt2NwSgYBpNzbOKYzCNhcDtT2QmI6Iuauw8NDeEirh9HLjQHHimFjCW1miusi8EwkE7Pn0bdjVLW&#10;CghorzJwD2jswWWZgMwQ0qZScmS1T1oft0t8R7th6wO3gZG5Nux63qocvMqVe2Sp/xYGwyAgZqST&#10;th2Xfdyw3rp/vYX/fGUr2KnmKlrA5pUKysSlweG5r41aVA9Imc3S9GQyC5/rkDTfJX2eU+rw3Cj+&#10;UxXsAL/mHNPgVWHlS/0KWR2S6fT9gbTlFB4V34NduKKIhXxEPhA3ZjQOWRFUwlfYpHHkmlPvR0Jr&#10;w2Y3O/tMqurchoQaVscUKhVnwKmEy/77EH2y78W7j0+fP8SZGj8CMkS+ifPd2B81oghXMuK7GWlQ&#10;pAkgZIggfY+QIYL4KSBDBDE+IENkLJlnbyQ0d0PyL97HfUUikk/2shkPrzUrYUohY0Uhb0shbYE9&#10;ssGtqhyaee8lttpU8PErREQ+LBuG09OVHBmNglkdsbknlvlvWeJbwOqUAmPvmaouQER/vpIFLtcE&#10;ZAqfBo2a63yXtE3Je2VrLlhf+Gt5Wtf+QZ3m24LFJ1YGb2UyCZsiYaocmYvLPsHxrGubyqsKBHQo&#10;ZCynKzvRqLtRq7pQKNhhfYNLmUrVmcUqhtk8ksEomFrNlUzSFHAoutW24gohImK+yVOkzGEPWRVa&#10;JlhyUvf4nVH7CWJz8Y1c7cXNKfvmu6Rj47y4Vf0On8eV8PvQde8ZvKhGFKkE50sRBWSIfBONx9uG&#10;79+JIFzJiO/m3IXLI22K9LOFDBGk79GLNx9wkSoCMQ4gQwQxPiBDZCIQc/ScamCqmEMQ2CwLX80y&#10;tuecuw23P3r3ibiGCIyZYbA6VcEOxtJLfPL/iK3iyDzIk3+UM/vQhoTqpf5bWGziqNRcYBxuVlCN&#10;yzvRANwqmCHinLYpqVa25oJV11+GCIzVNZtu8hcNL09rHDpF0kw5MgeXfeIT0NhtWdawXNN25Nkl&#10;bhWwWQ72ECCoSy5lTi5vSy5jSSZuDHg1lmvaedS14bITF5mQLMITIoSFojWOXHe+8mm0tc06nknv&#10;OrcxcQ+2LpIq9oQILvtvxZnbT+FFNaRAFudrfDfIEPkm6hpODN+/E0G4khHfDYWSx0ibIv1sIUME&#10;6XuUffw6LlJFIMYBZIggxgdkiExkiG6IsJl6AHETeoPARZ45m5JrhctaFesuqx+5pljfK1bRxpF5&#10;cJn/FiazCDJZK3I2OVzeiQa1qO5MRYc5tglroypFt53Wbr7lfBUL0V37hyw6n8vXdrNnHFjik0+v&#10;HwBEDIzz9+CyTxaCmntxaCUUMYhoYovRcCrIeMcRNuJyER3NtB1ASI9O12+RZzZbap307i6DU/ft&#10;L7136Ru06nqlfnhAoPj46vBtLFYxMxTsmGWMcdl/KwiGSPI2E5yv8d28fvsSGSJfD3pCZGIi6Jo0&#10;0qxIP1XIEEH6HmmVdOIiVQRiHECGCGJ8QIbIROb+m49DQ0Pxrf1RJ68GNcPY+IcIPHYZcChNxUyE&#10;+HUxO4VLWzSPXre+8ArGtHY973RP3JGoPLsxcc/IRKS8GgGNPTBX+Imrdjub2cy9AIcC4FYFXMqA&#10;TVY/u8pnfwfcKwIJrf0E4k71jW7EAb8NxcJ7orFY3R5ImDIYBS/xLWBLq5fY0Q7Dcr0Td7WP3VLY&#10;28O35diaqErC2iuAW8XrQAcuO+JbmSagha0yYx27IriUM7tBsrJDaf8VtYZ++b09giUn1ydUY6vM&#10;6PkBEQO91HJc3t+KrPZr8KI6cKsH52t8N6/fvoQF4sJLxL/hlViM3b4TQ4uMQ3GFI36Ejp7+kZZF&#10;+nlChgjS92hP192xYSoCMT4gQwQxPhAMkcqrTwp6HiEmGlefvSP8JfpPvfnw6dnbDyMf/kWfP38G&#10;vOo0Gu4L3DLY0urla7utul4SRj1AHC6/VzlwlTvn8FLfAuypCmG9tvaO169fr1O1AII6FNIWU5Ud&#10;qdVcqVRcKORsgZgR4FLZ1/jNj6antA4ktfbndVyHpJ3B3o+FsP3LwGSjkSfgUZuh7MhiFbPMf8um&#10;pFq+wiah0haBouOcWYfWRO6Y75oxvPaKCZdt8GgWxHcj5psMhPVpND3n2CUsDyzZkFgD25k79zB7&#10;xoG1kTsWumcxGodOlbWm4FHFZfwN6biLTSOSst0SZ218H8gQ+SaoNHyHLzZEUEnVfmG3JFz5iO9G&#10;yC35/fv/+DuFRGohQwTpO9V963lx6y1cvIpAkBRkiCDGB2SITGRq+p/2Pn3bev8VfL33+sOXefAG&#10;vwXHredvAL8Wrbb3Io9sjsyDyvuvOFx+P2qIYPNuHL3BV9i0LKCYwQhbmSWlbNdSeWMgbkKt4c5k&#10;Gj7XLnG+S9o8pxQWq1g6/UAKBVvAr12wu56whwTg+3/j2sv3hD+pP6hPg4OjYSevcyQQ0p2h6sJk&#10;FrnALRNG6avDyleFlC31LWC1T6LT85siY0knYeBzqGs0C+JHoJPQB+JGNBruzOaR853TFnvlLvUt&#10;XOSZM9c2gd4gcKqcDeBVc9l9Epfrd4MwZAaq6nAWztr4PpAh8k0Q0RC5efs+fK090RFWtj+gqBZX&#10;EeI7KNjXTGhbpJ8lZIgg/ZDuPn2LC1kRCNLx6OV7ZIggxgG9Ymy4deXVxwU9DxG/NnkX7wNe9Vma&#10;w0+IpO6Tq+22Ov/XRKSOvR9VDvZx5x5e6lNAp+cPRAzARikgZkyr68tqn7g8sGRdbNXm5NoNCTWr&#10;wrYt8sxmNo+YquQAC/SrPo6r6B/ZevlR3fVnYzl+50X7/VejHL75HJdglMZbz2GCAzee3XiBPTIz&#10;GnkGHru82dIfCGhPkbeZpe3FZBI62yKKySyc3iCAWs2FXMKMWkTHbmfzaHrED+J3pJvNzAsI6k6R&#10;taZRd6fV86PT95+l5T1DxYlMwhRwKdtVNOKy/FbU99579f4T7KL3H98u3ueJ8zW+G2SIfBMz1X1g&#10;c5FCxsGZuLoQ38Hbd8Qxx5G+T8gQQfpR1XSi4TOIceLRy/eDyBBBkB6CIVJ37SkufEX8euRfvA84&#10;FCmVHefYxq+NqhQuPaVx5JpV10vnq5/tet7qHL89MoeIc9osTQ/ArwUEdWg0PebaJ64K386Vc1i8&#10;ol2u5oL0ri7BrSc3Je9d4pPPaBI2Rc56KrcKriLScenJG9hdx4aggcd69dN3ADZ5IKQLYEwubQEk&#10;zYGoEeBRo+CQD2i8NDYxgiiY5O/BFrvh1QSCukBEH/BpAS6VdUaevocv4lL+bgwODX389HHv8dxQ&#10;4i0xA0GGyDcxXdUbu2Untk63X8BVhPg+qEnmWCF9jZAhgkQEtfY+JLw5dP6efMFZBIJEjBgiaccR&#10;CJKiV3wGXtDqrz/DRZ6IXxL9+OIpEqYMhkHDq8zsFS49JbfnouqhfqX6XvEd7ezp+5f5b2E2DyeT&#10;swFs8uTSFkwmocsDizlzDsvv7TE89cCq65VF5wvNozdEtp3eEF893yVt1vD0q9mdt3AVkYijN7Gp&#10;GTLbBgKbe3G47mmR8Y6bJaK9WtfZKGunb0MXLgGC6DjvPm6cU4Xb+NuSf/ba0NDQu3dvgvKkiAsy&#10;RL6JaSpe2G06MfTqzVufxKLyvUdXm6LZVYlJTcPJkSZGGnchQwSJmPr46TMugkUgiAgyRBDjAzJE&#10;fisyz14HXCqUCnZMZhGLPXPWRu9kS9/PlXOYI/PA+vjdS/22sFjFzlRzwf7Pn02OStlprn3iH7FV&#10;4jvaDVsfuvQNEgbX2Ha/VcUG1xxZ6r+FwTCITMzYrXgvrqIfIaP9ml/1cfOcXXbFdZEH27PP/eW2&#10;fMEQQSB+OrWX78L+2dS+E+do/CDIEPlWYHMRRbhiEcSCTtP3xctXI62MNL5ChggSkXW89yEuiEUg&#10;iAUyRBDjw6ghkt/zEPE7YJFVCfg1KRXsGYyC59onLvTIXuJTsNgzZ55TKpNp2ExVZyCsz2UTBLhV&#10;qVVd5junbUzeK1tzwebC69HZRiC6x+8IFp9YGVIKs5BJmqn7J+Bq+T5iG89zWQdii/sK6WEL2Yga&#10;AkGdmUJa+klbc7ruwAQjhsiZgcBjvQjEBOThq3cfPn5ILDfCmRo/AjJEvpX7Dx9jt+k/LFyxCCKy&#10;3CJypJWRxlfIEEEivpwrz8vntyMQRAcZIojxARkivyGYJ8KtNkXSjErFmVbbi14/gFbbh1rdbYq0&#10;JeDX4rUPyTl/F3Cr0qi5zndO3Zi0R6b6vFXXX9Ovug0MaR+7JVDUvCJ4K2aISBDHEPGraqTk0wCS&#10;ZjNUnOl0/RiMghkMgmi1vacr2gNRQxY50/T2a8gQQUxwEk71wS765u2riC2qOF/ju0GGyLfSfq4H&#10;ttiPC1csgrjEl9ePNDTSOAoZIkjEV1rTAC6ORSCIAsEQEU07jkCQFF1kiEx40tuuKQel0Yrrk/Oq&#10;AV51KhHdWcJa3jsacMm+ibQzAxKOwYBLBZs8VVgfCOgAbjVmKcOwA2cJCQCbHIWi/Vxs+tUdwqUt&#10;Os23HXs/ENwQ885nCvsucWYdWuJbQG8YCEQMIg62j5b8fcQ1XZjCpzFN3pbeIHCufdIi77xlAUVL&#10;/YsWuGWyWMfN0vIil7KgEdEu630Eu2vGmYGAY70IxMSktOsm7KVv3r061l797v2b7QejgvIkf4TX&#10;b1/AAnHBJOIL7Nx3FLbYjwtXLILoVDVh07ojjaeQIYJEZA0NDTnu6MLFsQgEUUCGCGJ8QIbIBMcu&#10;pxJwKgFx46mK9jRqrjTq7tSqLkDGClvdg00ue3ggyQ8Sc7Tr7+U4FuwmEzdhMApZ4lvAllonUXlW&#10;/fA1g1P3dZpvK9ZdFig+vjaqcq5DErWqK+BRG82V1/0g58K9vIv3IaMb/5PMjpuAXR5IWzIaBS/y&#10;yF4XvZMj8wBvQRNP3tFNybWrQsvmO6fRavsAMSNqPhXYXbdfuIULQRGICUXdlfvwL/jwreL/Bm5d&#10;xBkc38qT5/dhObhIEvEFhH2yCI3/Izp8vB1XLIIUvH2LLaaONG5ChggSkVV4HD0egiAVyBBBjA8j&#10;hsi1Z/ndDxETDbO0bYBfk0Lell4/gMU6dr5T6gK3zHmOKbMto2l1fMilLQCXSlrbNVwuopDVdQfw&#10;qM1UdmKxil4WULQ5ZS9f4THhslOCJSc4sxvWRlfCPaE38CeXNJstaZDX/SCuuWejsSdgV8CeOuFU&#10;miWsaZi0NfV0P67YfyS47jQQ0pul4z3fJf2PuF2CJSfl9/ZoHLmm3jAgW3OeJ79xdfj2ObYJVCou&#10;cJdevXqFDBHEpODBq3eDQ4Nb64JwBse3ggyRb4XfI234Pv379ez5S0HXJFyxCBLx/sOHkXZHIr2Q&#10;IYJEZLVde4ILYhEIYoEMEcT4gAyRCUv04XPTRXQpFe2ZzMIXeuSsiajYmFS7OXXfhoSalaFl85zT&#10;GAyDpmADSXQyO27h8hIFi+ydQEiPSs2F2TxykUf28qCtq8O3L/XKnmcbS2cYSKvrQyFrBTiV0tuu&#10;CzmFA34tcikzSiUHKlWXqcpOlPJ2QNQIcCq7ltbjiv07y1QsKWSsmM0jVgRv5S1oUjl41fLcS+er&#10;n5yvfjZtfyK35yJn5sElPvn0+gFAzCiluGL7+VsBTZcRiAnO58GhDx/fB+ZK/iDIEPlWWA2Cnz3H&#10;Jl75QeGKRZAI04i8kRZHIr2QIYJEZH36PHjv6Zu68/dwoSwC8eMgQwQxPiBDZMKyStsRSJkxGgcv&#10;9srdmLhHaOtJmerz8nt7JHd28BY0roupwgaS6PgCUUOdhBJcXqKQe/6ehEcsENCmkLfFJjcVM5wi&#10;oA34NICgLtyIveFQVAhIpRPTA+LGM9TcmEzD5tolzHNKZXVMmW0VQ6/vP03BDgho8dgE4UoeS96F&#10;+4BNfqqSw1y7kSV+jU4/dBsYIkzg6tI3qH3slmDJyVVh5czmEUDaQsTcc9v5W/5NlxGICU5u+zV4&#10;db3zsC+mWBfncXwTyBD5EjKOQNwKSFgDGYex2/P2Hcfu1H9MYwtEkBSvnKqRRkcisZAhgkQqVZ+9&#10;hYtmEYgfBBkiiPGBYIjUXXuWB0NTxIQhvf0G4FaZqeoyzyn1j7jdwmWn1I8MWHQ8t+1+a9r2RHl/&#10;L19h06rwbbMtoqfK2czg18BlJyL2W/YANjnAqQxEDKYr2NFoetDq+dHq+lCpu1PIWmPmCJssrbb3&#10;XLvEZQFF62KqNibtWR9fvSaiYpFnDpNZxAxlR8CrEbKvBVfsKLkX7gNOpakqzqyOKRsTa2R2d1me&#10;e0lwQwhzuBqeui9S3ro6Yvtsy2ggY8Vr6Fx35T4u8kQgJibHr2HTAL9++5JgbRw/W/3+w7vPnz/F&#10;bv0GiwQZIv8Mnw42QA+zaHWAkC72hlsV8GoTvqXX8sNu0H9Mf9WFID3xOw6OtDsSKYUMESRSqeXy&#10;A7n8dgSCiCBDBDE+aBaehhcxZIhMNAKqm4GQHq2u71K/Qo6sQ4p1l20uviE8N+HaP2ja/lRq17mN&#10;SbXznNNmqrsBHtW0tmu4EogIjZgekLaYpe3NYh23wDVjsXfeQs8cVscUJrMIGli7uClgk1sVto0z&#10;66DotjMyu7ukd50T2noS7t4SnwJGk1Agaz1PyRJX5ii5Fx9gT4go/vWEiPHpR6OGCDxYwhMiK0NK&#10;mc0igJS5sJk7MkQQk4iy87fgNba7r+3mPWxFXoIaTu3AuR5fABkieOTdwCYZIKxPKWeDWbQ6PrQ6&#10;vjQaHuRyNtiaWWxyhGRTlDya2i8SGvz79P7Dx78qRZCex0+fjzQ9EsmEDBEkUsmh6iIumkUgfhBk&#10;iCDGB4Ih0nj7eV73A8TEwSBtOxA1YjAKXh5QxFd4TPPodZe+wVGbwOHSe6X6yxwZBxa6Z83S8gL8&#10;mrFN53ElEIWcC3eXaNiRSZjS6fnNd05bHbZtU8pezqxDkPXx1cuDSljtk7AdENFnNfGXrblg0HLf&#10;8twLs45nGkeui20/syGxZr5LOo2mJ9zDsPrTuMJHEXEImiJtwWQaviJ4K0/eUcX6y2btTxx7Pzhc&#10;fm9w6r5M9Xn29P2LvXLp9PxhtLNn34HG649xMScCMZG59ewN4Xbx7ou3uWevwzd1x4sCcyS/EmSI&#10;/D/kXDHLQ8J0lqbXbMsYzKL1yl3snQcvULMtomZpeZNJmgNuNSDnMpolvXzvcPN/j/KrD4+WgxgH&#10;hoZGlmdCIpGQIYJEQsnltSEQRGTEEEk9jkCQFM0CZIhMRKwLaoCIAb1B4DK/Qp68o2oNA05XPo4a&#10;IrbdbxT2XWJLq1vglkmt6Qn4NBOO9+BKIAph+08DAR1qTY95jslroyr5Cpqkd3epHLyqVH9ZsqqT&#10;K+fwypBSFuvYmcpOgEtF63CfS99nuHtuA0P2Pe9UD/XBPV/mv4XBKASIG4v7JOIKHyWw7jQQhLV4&#10;zndKXRsNa2mEtSjt71WquyxZ2cGV07AytGyOTdx0JQdybmzZ3X97QsRjf4dseN5mCz/AJg9ZreOk&#10;EFXo3XABlwyBGGdy2q+9ePeh8/5z+D7y+BXYh3v6z+Jcjy9w+8FlmAUXN/6+8GgAMSNaHZ95jikr&#10;Qko3JtVyZWMW7aakWmy2aacUOl0/IG4COJSBpA0QNYN4JeS/f//965ikVh7E7wOCZDinlo+0OxJp&#10;hAwRJBKq49rTlCN9uJgWgfhukCGCGB+QITIxiW08DwS0Z2l5LXTPYkutk6k+b3z6kdOVj679g469&#10;H/RO3BWraPsjdtdch+SZqs6AUynr3G1cCUSB3z5kipQFo0nY8sBi7twjCnWXTNufOF7Gnt0wbH0o&#10;s7sLe3bDOw97dkPEQCxzz6hlA/dT98Qdoa0tMERhMseGuvA7huMKHyW7684SddspUub0+v7zndNW&#10;hZXDIIcz6yBHxoENCTXLg0rm2iXM0vKEVUi5R8HuWtV9x6/xMg6DrKrhiU70KWUspynaT1Owo5Sx&#10;AsIGgEtFI2UbLjEC8RN58PId7MY41+MLIEPkL2SdAa86tYrzHNv41aHl8KIkXXVO5cBVlYNXpXd1&#10;8eQfXRNRMdcukVrDHfBpAn4tIGoIrxtAUGe+jKFlSOLnz59hS36H9MJy8XuCIBkD12+PtDsSCYQM&#10;ESSSq+nyA1xYi0B8H8gQQYwPyBCZmGR23gQcitMV7Vms41aFlvPkHZGpuaB59Ibu8Ttqh/old3aw&#10;ZxxY6r+F0TScXMZyk7kvLjuxWG/gMk3Bfo5N/LqYKtHtZwxO3XftHxm543z1k1bTTYHiE6vCypnM&#10;I4GUxVqX+LGGiE7zbYHi46tCy+BOAilzsFl2obJl5KGzuCoIpJzuB1zK5NIWdLo+sy1j5rukL/LM&#10;WeSRPc8pldk8gkbdnUzMCJawpecB7K41l+74NV4aC4d9OBDQmq5gS6fnz2weNdc2Ya5dArNFFL1+&#10;AIWCLQyHRN1jcVkQiJ8F7MCwG+8/8bWjZpAh8hc8mkDUiF7ff7FPPmfmQbk9F41OP3TALNoPJmce&#10;y+/t5sxuwC6MxiFAwoRczJDBIJDeIBBbJEvRHogarFW3XmHge6UPG7X0rbp55wF+ZxCkYaqy50ij&#10;I5FAyBBBGg/ZVpzHRbYIxHeADBHE+DBiiNx6nnvxAWJCwecYDkT0abW95jmmrAotZ0uv5y86Lrj1&#10;JG9B06bkvcsDiuZYx1GrugA+jbhj3bi8xAKwK0xXcmR1SF4fv1tq1znzzuejlsfw+i8PRMtb10RW&#10;zLaMmSpjvdDEz7EXG9fj2vdZOKGCgk8d8KgBXnVs6YfNcmCjNBA3hlvcy+pxtRDI6LhFJQijHcMp&#10;CnY0Gu60ur60Ot7Uaq5kMthaNmJuMVlddwu7MUOk7sq9seGlcf4ewK85U8WZ2TxikUf2ypCyP2Kq&#10;IKvCtsGPzBaR1GougF/LIHPH2FwIxPiTeOrq4NAQBHbjXYdzcMbHv3H+CraCLC5o/E3h1QQylrMt&#10;o1eFlQuXntJpvj1q0br0DeqfvCcCr0hRlSxWsVPlbKaLGyzzK1zqW7DALZPFOg5eT4C0BeBQLKjc&#10;D9vzO/Tq9Rv8/iBIg6xvxkijIxFbyBBBGg89efHWpOwcLrhFIL4VZIggxgdkiExk5itbASkzWi2v&#10;OTbxi71yVwSVrAotWx60daFb5myLaCo1VyCiv0LLHpeLiFBwK09TsGcZfkIEW//lzGPCSjfD4cdn&#10;vRP3BLeehLvEbBEFpCzmGfurH7kmmlEDeNTIJEwoFe1p1Fyp1VyolB0BNnpFD2ySxV75tJyKa3EV&#10;jaIemEwlrA141LEFfQXgGzUaYe2Ig+2Eb/9uiHge6IQRzjQ5WybTcBj5bEyuFSg6LrGjXaLyrEDx&#10;iU3Je5f5b2E2jyRXsKPg0xjNNdnxPHBOKTIXcCphS43CVuJVB+yKfPbBcDsuJWJC0XDlHuzAdx9d&#10;a+8+inM9vkBXbzPMhYsYf1N41KfL286xjlsXvVO8os2k7a8rEsTs7FOJnR1/xO1itU+cpuQA2OV5&#10;8o5CNqfsXRlaPs85jVbHB4gZb9Swhu353fLI2kmp5IHfMQSx6brUP9LiSEQVMkSQxk+44BaB+Fb+&#10;NESaEQiSolnQCi9ZyBCZmCSevMIibQhEjWYoO9Hp+TOahDGZRTAYh9Jq+0xTsANCOktUrHFZiIuw&#10;SySFtAWsdEXwVr6CJpWDVy3PvXS+8snpyifT9qfye3s4sg4t9StkMAyGOwk2SbMa+gBBXQolBxp1&#10;t+kSJjAgAVwq2NQebHKATx0bz8+hgD0wwq2a2nYNV9dY0tqvxx/viWm8gNtOMET2Xbnn23iJgGlR&#10;PbY+sY7PQvesjUl7xLef0ThyHYZJpu1PNI/eEN/RvimpdpFnDp2eHxDRV4zKH804edFM3Q44VcjF&#10;TSgVHWZpetJqedFouMP3cAvgVDLIr8WlR0wc2m4+hh244mAszvL4MsgQ+QsedUpZ69kWUavDt4uU&#10;t+q33Bt9QsRtYMig5b7IttNroyrnWMdOlbedo+Oi3jCgeqhPtvo8b37j6ojt2PQiaq6AR+3169ew&#10;Sb9bp85enK7qjd83BLH58PHjSIsjEU/IEEEaPxUf68fFtwjEN3H72VtkiCDGAWSITHByLtzncwjF&#10;bAURAyBhQillgS2gIKQH2BWtsnfiEhMdx9IDmN2g7b3ANeOPuF0Cxcfla7vVD19Ta+iXrb7AW9CI&#10;TWFon0il6gK4VcklzQC7/AxlJwp+LcCnSSZpNlXJYZqqyzQVZ0oFOyxc51EFXMpgkwwQ1OZzisDV&#10;9TX83RDZYOgG24TZHLNseAua1A4P2Pe8Mz9+fb1bwgq7CAZlWzpFGwZNdwbDQCBjNV/FZjTjJEUz&#10;rQK2LaW8Hb1B4BzbeHheFnnmLHTLZLGJozMImCJnA3g1tNIqkk/1/QiprX3FnTf+kV2X7vydg/0P&#10;/07XvWc/kVvP3vwbL959ePnu43/y8NU7XMav5/Hrd6PlDN8VYoLvX78f+fjm7at/W1705evnOD5/&#10;/gS342LF3xReLSBhymgcstR/C1fOYYV9l0zbnzpf+QSx6HyuVHeZO/fIsoAiRpPQKVLmXKGFTlc+&#10;/unednNmHVrqW8BgFAzEjB2i0gmt/d260NM3uleyXimj7xFERNon/fPnwZEWRyKSkCGCNH4yLu3E&#10;xbcIxDfR//gNMkQQ4wAyRCYFMEa1KqjVTSqV80/WTyn3rDqW3n4Dl4ZEzFOyIpexhFHEQvesNVE7&#10;2NPqufOOwKhjc1r9qrDyeU6ptHq+QNyYnEeVSt0NG+rCrQJEDGeoOMOgZY5tAkwAgaE7g2HwDCVH&#10;zMrZJAM2y1GJ6GScvYmr6z8ZMUR67/kevUSAVliLUs6GxSp2bVSl6LbTuo3XZkkZY6NIJM2my9tM&#10;V7CfJmuNPb0y7MWwKJiXdt6o7rnzd2ou3Wm+/ujvnH/w4j+5+ezNKE/evCdw/+W7sdv/k9GMEBg5&#10;v/v4eZRPf4YEj5++gM07VcGeySxikVfu2qgdm1Pr2DMObErZtyayYqFHNpNpGIWcLeBUfvsWW8cE&#10;aaw+fB588f7TNzHa8t+ksRU9ffvx5ot3BJ6/+zi6fWzJL1+9Pt99ZZTHT54Rtn/8+Onh46eQnisD&#10;cDsuVvxNkXUCvOo06u6s9kmw//MWNslUn1drGIDI7bnIv6V5XXQlq2MKthi5gJb23k7CwyOu/YN6&#10;J+4KbT25KmwbNr5P2kLPK5LQyN8t+BPbffL8yIf//W+2bgB+VxHEgM8lcaSJkYgkZIggjZ9wwS0C&#10;8a30P34zNIQMEQTJQYYI4suE7G/D5gSRs6bTD5hrl7DQM2dZQNFS38JF7tlzrGNpdXzIpcxhBL7E&#10;O4/eMAgbFMOvNUvTg8Umbolf4ZqoHRsT92xMrFkbuWOxT95sy2gqVVfMrdggCTZIMUsa6EVkxTTh&#10;x8V8gYJhQ2RwcGRaSiiwWZZSwZbFOm5t9E6u1BrApTpFyoJGy4vRNIzFOnaObTyzZRS9QQCVijMQ&#10;1l+hYELINcH15O3HsVx58oZAVHIWuaQZg1HwIs8c2LBCJSdlq88r1V2Gr4IlJ+CWRe5Z9AaB5BIm&#10;qeXVx2+/+D52XHm8/Z/Y1vuo7PI/UHLp4d8p6nlY2I0ZWD8LXM+ZaMD26X3y+unbkQdGao+2EsK/&#10;9ebhg4OYVwJvAN69/zAaFiL+gk0BSJphS3S7pK8O3745dR9m0eYdZUurXxNRscA1g94wkEzafLaK&#10;tduY0TTGZx6JbW9bG1UJL03TZG2o+VUfPsKGLxFFT54+J1f8234iiASnM/JEiClkiCCNn87ffIqL&#10;bxGIb4JgiIikNiMQJEUltwVeso7eep5z8T4C8Y9QC2thY3YkzWYqO9Hq+sKQm84gcJa290xFByBq&#10;RM6pCKPxlSGlTCZhUyRMgYg+i1XMiuBSjowDIuWtMru7IMJlpzan1i0PKGK2iJqp5IDNBsomj00s&#10;slEabJYFGyTNUkozu27j6v1Hjt9+fu/Vh66Hrwi4JhVQSJkzmUXAHQAcilNkrRkMA+c5pSwPLIbB&#10;z7rhtWYWe+exWMfO0vIEooYSNr7ZF+7hypwsAG5VahXnufaJa6Mrhbe2qB+5ZnHuhcPlD+Ydz9UO&#10;DwiWnFwbtWOubQKFkiNsYVxexASk8uqjwaGhz4N/jZ05dOwMfK3offjg1Xv4hlLZCxccIjA4FMmk&#10;LeG1iMUmboF71lK/QshCj+w5tgl0+v7YFM5cKtpH+l36Rheg+ax7/I5Q6amRGaClLQCPGuBRfUAk&#10;T0QjugS/h9/IVGXP6ape01S8Zqh5w/e4bxFt53pG2hrph4UMEaRxlWxeGwLx3SBDBDE+IEME8Z+Q&#10;82nSqLlRCmqT82sCIV3sMRARAyCgPV1UTyR5p1bjDf6i4ytCyphMw6dImE4RNVjklcuevl9q1zm9&#10;43ctz72w6Hyhc+yWROXZTSl7YdCCLfQgrIfNOSJlPkXOZoqCHbmMFRksk1tVK74IV/V/Yl9Shy1O&#10;rOtLzq0CJEzp9f1hgLQueidP7hHRbWfEd7QLFJ9gT6uHuweDpZlqrkBAK/RgO66QSUF6x00gqEOr&#10;7bPIMwc2r2LdZZuLbwjxHsSq66XcnoubU+sWumfRankBPg1cdsREpvPBqydvP7799BlejT98Hizo&#10;xjbC9w8fPaVWQ5N3/g15V8ClCsSMZig5wOsJg2EgvUEgfDND2Qlb25tDaX14qSI2vcgTx94PDpc/&#10;GJ9+BH8dHFkHl/oVwpRA1GiahAmFjDVgV8Du139YT5+/KNt9EL+TX8cq84i2zu6Rgv7UKosIXDJE&#10;81l8KyF9n5AhgjSuSj12LabhasnpW/J/i3URiP+EMIcILnZFIIgOMkQQ/wmDtDGVkuNcu8Q1Edu5&#10;0/YKpexSKj1idmzAbWDI+vwrGJkTZivEIg0RAwY939Vh5UJbW3SO3XK68sngQPcmz+Q1TtGz1R1Y&#10;TQLn2UQzmUUAKXNyPvUZ8tYzpM2pFeyo1F1hMDMNm2FEd7OxO672L5Padg1wKFLIWgMeNSoVZ7iT&#10;ayN38BcfV9p/xfDUA+Mzj+FuSO/u4sg8SJhqkVzKfK2+K66QSUHU0XNAWI9KzZXVJmZdUOGm0CLe&#10;yBKxzD369V0uVz85X/2kcvAqV3bDYu88bEkdQZ3oo+dwJSAmOPnd2ANQ5b0PCR/7nr6FF2dh1wRC&#10;QLjeIpzXLno0PvzdkXMFggaAWxUbgiesD0QMYZ8HXMoUAtrzHJOx6UUKGuEPX/nAFaX6XsmqTu7c&#10;I6vDt82xS6BSdoK55jul0On5AzFjj5i04Xt2ImhwcPDe/UfmKdvtsnbh9/Zf8MrYPpL5/+vpy9e4&#10;lAjI46fPRxoI6QeEDBGkn6P6s7dxsS4C8Z8gQwQxPiBDBPGfzJY2AlLmTCZhy/yLODIPwDBD59ht&#10;kzOPDU7dh0G4UGnLupiqeY4pM9XcAK/6bIuoP2J3SVSeFcmuo5IwBoK6MO80OeupstZkkuZY9MKu&#10;gC3Ey6uOPWYibozNeCqkC3jUpkqb06i7AyF9YddI3A58GaOUUqxMYX06ff9F3nkcGQfk9/ZYnnvh&#10;2j/kfu1/zlc+6Z28J7a97Y+43XPtk6YpOwIOxcxzXzU8Z0Lhu6sR7jk21IhdHvBpElYdAmJGQECH&#10;Ts58rWu8Yn0vR+bBRZ45tNrecGNq2wCuBMTkYlvvQ3hxfvf+w7nuq7fuYrPnQD17/mI0PnRN2x6z&#10;/QCdpu/olt8OORcgYQVETICoGZCwBhxKQMKMXj9gvnPaqrDyjUm18BcB2Zi0Z0VIKatDEvZ4mpjh&#10;HAPv1REVc2zipik5zBTQIDQsccWo7Yff1f+PX87OkaT/pM+fB1WDsnFZEFyO8Z+Gn6JC+hEhQwTp&#10;5+jDx8+yuWcQiG/i0cv3yBBBjAMjhsjN5zkX7iMQ/0jK6X7Ar0Wt5jLHNmFlSCl7xn6hrS3iO9pF&#10;t53hLWj8I3YXDMIZDIPIpC0AtypMA7es9koHfBqUctazdLyZTMNZrGMgjMahszQ9p8lYwa8oBHXo&#10;9f2plR3JRfTJYJzPqwZ41cm4lGeoOMNvIxs6cPuAw6uiYbWu83x5ExZpY+x/iWEJYkYMRsHLA4v5&#10;Cpu0Gm+49H0eHU5ic/G1XG03W+q++S7pNBruMH1a23VcgRMcdnMfzATh14StNEXGikbdnd4ggNEk&#10;FB7yLG3v6Qr2QEiPWtpsfUI1q1MKjZor4FHHlYCYjOzrf/Luzwiw/+nbnsev4ZtNjgnPnr98+w6b&#10;ZIQgXNz4+yLrAriUyaXM6XR8ZlvGzHfNWOydt8gzF/7wmS0isVmEJEzJuZVldnVuTtm30C0TXo7g&#10;z2qkEYmqzv7b+H37/4yk+3fVt13CZUFA/rCNHWkgpO8VMkSQfpqQJ4L4VpAhghgfkCGC+Brk3CKA&#10;mCGMKObYxC31LVgTueOP2F1roypXBm9d4JIOw/LpCnaAW4VSwnS2ZfQilxQYt1MqOTKahi1wzVge&#10;VALTr46oWBZQBCMTBuPQ6UqO2FyqnErYU+7iJkDSDHsV0MF8jfUSQMKEbKNU6pkB3D4QUA/LIuNR&#10;xx6S3yQNBLTJZCyp1Fwp+DVhLiaTULg/AkXN2sduuf65wATE9uJb+b097On1cGewoIhXI6nlKq7Y&#10;iQyPDTYWCYgaAH6tmbBVTULnOaUu8S2ADbvUvwhGfTD2IwR7lMI6TGbhU2SswCYZXCGISU3un2/g&#10;5fruvYdDf66y9PYjZpfggsbfGnk37BEqMSMKebtZmh60Oj4QGnV3SjkbbOqiTdJOvR+VD1zhzD60&#10;2CuXVscXXoLu3x95+obogqfp8+Dg1Wu3Pn2G/2Iyjt4Cd3L/UezP7pdVvP/k/zsuxJ+0nOkaaSOk&#10;7xIyRJB+pp6+eo+LeBGIL4AMkfFBKOkob9Q+zpBdEL7oOuGUY7gEpEAw4fAKy3gYsWDP+XMowchw&#10;rpIjX3Q9Ltn4MGqIZF+4j0D8G5ldd+nEdGFYPlPZid4gaLZl9BybeBbrWGazcFoYistYUfBr8lkH&#10;wATYBBYcihRyNoymYYt98jfEV/MWHhPddkak/DRfQdP6+OpF3nlAAJucdbqiA62ON6NxKCyE0Thk&#10;lpbXFHm74TE18thPg00u89ydsfuATReyWRaIGsxUciTnVQOihtRqrkym4fOcUuaYhRGGzCzxLeDK&#10;blDCJhx97TaADZlx7Rs0an0oWXl2Y0I1NmRGxRnuXkbn7bElT2Q0YwthzDZDxQVwq5Ar2DNbRC71&#10;KVgfv5szu4F/SzNP/tHNKftWBm+Fh0at6QEbgQI2IL92wN4WXDmIX4PGW88JbkjVlUfbL2Njaj59&#10;+oSLGH935FyG/VZlwKeBDdkT1Aa86jSSxiIJ2+AFwf7Se6X6Xo6s4cFlJDZEfkT3Hz3BHxfiT85f&#10;vTHSTEjfLmSIIP1k7Wi7pVLQhot7EYh/BBkipEYg7uBi43AyLhXAr4X9x5GQHvaGXX65VTwuJXFZ&#10;45gBuJRhLEchb0up7DhN2YlCwQ6bC4BPY5l5jFDSUVx6UoMMEcRXkt55Wz4gBVt/V8x4mqz1dEX7&#10;afK22DAZQZ2Vui5h+9tS267TSBhga9AI6s7S9l7glrkhoUa0/LRaQ7/BqQcGLfdVD/aJbjtNJWkE&#10;xIxoND1mW0YvdM9aHli8MqR0eUDxAteM2RZR1Oqu2NMfG6WBmKGAQ9jYHaAT1QESprTa3jMU7bAR&#10;Ihruc2wTlgUWb4iv3pRYDWMealUXVofkdTE7hUpbVA/1GZ1+ZN7xTO/EXbk9F7myG5YHljCahk+R&#10;tpwrZzq22IlMVtddsFmOUt6WQswQNjuDUfBir9xNyXthMyrvv6LddFP98ID07i7u3MOwDVmsYrGx&#10;M+wKEu7RuHIQvxhVVx7B10M3nsGr99WBm/C14lALLmj8fZF3BXya8ArDap+wwieHJ6XG+Mwj5yuf&#10;XPuHnK9+Mjh1X2Jnx/rEmnlOqTTqbuR8JJlD5Md14859/HEh/mSBfuCr129GWgrpG4UMEaSfr+OX&#10;7uPiXgTiH0GGCEnhi66fCcM2UcOpCva02l70ev50ev6ztLymKdjBYGyqoA5fdB0uC1FYZhYFBLSn&#10;ytvR6fvDaHCufRKrYzKLTRyjcQiVijMQMZwprD/OnggyRBDfRGrbdaWwbD770MUqVpvNfPgdQv33&#10;nCR8FVx3ml4MeygdSFsymYWvCNrKV3hMrWHArued28AQxPbiG/7knUBQh0bNbY5tPEywKWUvTCNY&#10;cpInvxHG+csCilms46hUXQC/1lQpc8CjNlqvjE8C/G3O0vSca5cAOBSnKdjDX9CKoBLOzIPiO9oV&#10;6i7NENUDUuYMhkGLPHP+iNvNV9AkXtEmubNDpLyVM+vQqrDyuQ5J1Boe8AfoWFI/WuwEJ+zQWbjD&#10;2DK6vGozFOzn2CasidwhXNqi2Xjdtvuta/+g05WPhq0PpXed25y6D1twV9sbNq9HVROuHMQvScml&#10;B2+Gh8xAPX76HBc0/r7IuwE2OQp5G2Z4iQgu5c49LLO7S7Pxht6JuxpHrknv7uIctkeZzCPIZK1m&#10;8CgTGnACaoVJCP7QflFsk8r2Hj+71CgYt/0LbLCJefMGW4YJ6VuFDBGkn69nr9HAGcRXMWKIpBxD&#10;EB2hxKOU/JpTpC1otL1ZrGIXumUu8clf7JO/wDWDxTp2FowoJM0oBbT4YupxGX8QjoAKwKs+U9mJ&#10;2SxikUc2jNDWx+3ekFC9NqpyiW8hjANpND2BiP5Ss2hcRpKiknMSXpqQIYL4QcyzKmHQTiljhc0M&#10;ImfDYhO3NrpSfPsZGK4TJvIgQC1pBGSsmMwilgcUc2YfkqrqhCGK7vHbag39EpVnOTL2L/XfwmQa&#10;TiFtic0hKmrkUrSHUP5CFeupcrazLaLmmIcBIT0Y+S/0yGZLq5eu6tRvuWfX/db67GPApUKpYMdg&#10;HDLfJX1F0NY/YqvWx1evidyxzK9wrl0irY4PmbjJCk173EiciYxNbhVhsljArUql6gqPa1NyrWzN&#10;Bauul4QBQRCn3o/qR67x5jcuDyhiMAqC6U2yKnHlIH5VCi7e3977iHCHWd2AHhL5EzFzeJWYpenB&#10;6pC8MrScPX0//5ZjQqUt/Fua4UVjRfDWObYJ2JpWgjpt7R2E1puAYtT69dcPCsqpvP/oKeF4G892&#10;4779MivMIz59RovOfLOQIYL089U58Fgm9wwC8Z8gQ4R0TGFXAOImdHp+851TV4eWb07ey5XdwJ1z&#10;GEYaK0PKWJ1SaXX9gLjxbCVHXMYfBLApkMvbMJmGLfEt2JRUK1RyUnJnh9SucyLlrfB2bVVo2cj/&#10;jfNpCsQdwuUlHcgQQfw4joU1QEB7pjI23ycZj9pMRQfCWjMSlWdN25+MuiG2nU8Anwa1mus8p9QN&#10;CTWSmJdx3/nKZxjbw6he78Rd8R3tf8TtYnVIolZ1BTxqQNKMRkAdlu9TeRSWT6PpiU0gqu8zRdIU&#10;VgSjGv6i45pHbzhd+UQoX7O6DXCrUshYzdL2YjKPmGMTP9c+icU6ltE4hFrNDYgasSqaTyI3BCLr&#10;FkEuYUqv74dNgqDpucA1A4ZzCnt77Hrejbaqa/+gaFbtArNAWhUHMmwZY0PDtO24chC/NgUXR2bB&#10;qD50Ahc0/qbIuwFeTfiHfpamJ4tV7GKv3OXBW1eFbVsRUrrIKxdumaXhAcSN7PzCCe02MWUYVYg/&#10;rl+I1aahHz99GjnUYT15+gyX5j9h0AkYyYz01UKGCNKEkGphOy70RSD+DjJESIRwUiMWWqi7zbVP&#10;XBNRwVPQKFN9XvVgn8qBq9K7zvHkN64O3zbXLhFbt5JXQyCeaMYER+AOIKAzSwsLaTYkVIuWn9Y4&#10;ct3s7FPzjue6J+5I7+7iSN+/1LeAwTAIxj/LTSNx2UkHMkQQP0jmuTuAW3WKgh2TWcQSnwJKPg0g&#10;Y8lsEbUqfJvQ1hadY7ecr2Ir4LoNDOkfuAiE9Oh0fZf45HNlNygfuOp4+cNoYG978a1i/WWOzOHJ&#10;DrW9sTl9pMyncivCKtzKDwIRA3qDgGX+W+gUrCilLWZbRsHwRqSs1aDl/mgJEIPGPmzFGSEdIG05&#10;Q8F+prIThZwNtooNrzq9qPbY3Z4UmKeVk4kZMxqHAC4VKlXXec5pG5Nq4SXL/Owz2J6uVz+x+6UD&#10;bhUgok8mYUomaUYmZoQ9WcMm61CyD1cU4teGcIf55NlzWs1f/7GCr0LWCXCqAFHDGYr2dLp+jCZh&#10;zOaRTKZhdHr+MxQd4E+GSUTr48ePhHabmPLMq8Yf1K8Co47/4yfYDDg4cdjF4FL+J/uOto5kRvo6&#10;IUMEaUJIo+gsLvRFIP4OMkRIBKuqGxDH5iZc6r8FhmTytd0mbU8cez84XP4A38CPnFkH4VfYk+fi&#10;xsuMw3HZv5slugEwXGE0CVkeWMxb0Kh6qM+u+y0hhHPp+6x7/I5IeeuayB0s1nHYHKtscrjspINg&#10;iNx6+a700oOs8/cQiG9F0j0SiBnRGQQs9syB4To5uxwQNaLXD1jslceWWidV1alz7JZ5xzPzjufC&#10;6bthHEJvELDUr5An76hawwDs/KNeBvwZqhzs48xuWOydR6eLrf4Ag5n5csawCrWYLdjIEcPg5QFF&#10;rCYB5FLmTGYRK0NKBYqP6zTfHi3EbWDItP2JZFXnIscESiEdbPZiDsVFqjar9d1S22+M3efJgl9t&#10;CxDSha1BIaQzVd52tmXMqrBt/EXNqgevGhy7Adiw5UWnqzgNx3uhTKbh8MpGre6OLbvLq6EemYsr&#10;DfELc+rui9uv3hPuMzkd43FB4+8Ltzo2iE/YAEiYAmlLIGkKhPVphHUic7YS2moiK7P2GP5wfgmO&#10;nzk/coT/JDabaFz6L0Ot7v3y1euRzEhfIWSIIE0ItVy6L5NzGoH4Mo9evhscHBJOOYYgLlP5NMhg&#10;XGEVsyayQrjslP7Je6ND8V37B/VO3BUuPbU6Yvtsy2gKWSsaUUNc9u9mKo8amZQ5s3nk6rBtQqUt&#10;+i33CJUSsOh8Lr3r3IaEGlaHpGnKjjCKw2X/Gvii6zZ7FS81j9noXsAbWbvENGqBXuAC/UD4ht2v&#10;HJd4LAcu3iVcnZpuPcfdZCMQ/8kscX1KeTv4m1odvn1DRBkQ0AZcKtOVHVmsYpYHlrCn1QttbZHa&#10;dU6qqpMrpQYIatPqeC/yzOHIPKCw75LNxdeEnwD8GVqeeylbc2Fzat1Ct8xZWp7Ykw5CujY5lbAK&#10;/5rj2KMlen5LvPOWuqUBUQN6/YAlPvkcmQfla7tN2544XfnofPWTzYXXag39AkXNq8LKsZ+wnM1C&#10;NduxuzrpSO+4BTiUpik5UPBrAFFD2AILXDP+iNvFX9Q8hUcFSJnT6vrOtUtY7JW3IqhkZUjZUr8t&#10;85zTGE1Cpyk5An5NzdhCXIGIX5urT0eW3sAFjb818m5A2ATw62KDaAT0gYiZZ9YOQitNcJ3rvoo/&#10;ll+CD198MGd79SFc+v9kiUnYSGakrxAyRJAmhO48foULfRGIv3Pj6RtkiJACSj7NqQr2c7EJDqpw&#10;ExxATNoei1W0rYupmmMz/KTGJhlc9u8GM0RkLDFDJBwzRPRO4gyRFzBiXB9fzeqQjC03w6mEy/5l&#10;NrgX0AwPCoBBIxAxBJtlsfkXRA2xkQIQMWMYW86SsuCJ2IvLOIpW/qn+e8MrOD57g7vDRiC+DAWf&#10;Oo2a63yn1I1JtYwaTkDSfKoIto41jYY7i1XMEp/8NZEVsG9viK9eG7kDcKtQqzgPL45bJVx2Sv3I&#10;Ncuul3Y9by06n6sdHhAsObEmcscc2/hpSg7Y/+tyqRCqiG3ugd2bWs1tnkPyquCtgFt1horzXLuE&#10;1eHbeQsaZWsuqDcMaBy5rrjvknBpy4aE6gXuWXR6fvAnoOCfPLqfkxStuC1AxABwKAIOBQpZawaj&#10;YMwwUrQFYka0Or7znFLhJYU94wD/lmaB4hPcuUfWx+9e4lvAZBYxVcFuupB2TNNFXIGIX5i3n7A5&#10;JhWC83ARI2IstJp+w/fjk0Dz9QNwO//TELMEXGrYKCQ+bSBhjf/2W5Dyzx45vH/Sg0dPcOm/hqiS&#10;2pH8SP8lZIggTRThQl8E4u/0P34zNIQMEeJDyadOJmcN47S1UTtEt53RHzMBgdvAEDZ0pewUDNuG&#10;nxCxBhulcNm/m3UOaWTi2FwAywOKYNCifOCqzcU3hHodez/oHLsFg0NsyIxN3BR5G7D5G4wYajEj&#10;wKtBLmtFpe5GqWgHOJWBpBmVmiuDQSCTWTiTeQS9YTCVuvsUKQvAo7bOMQOXfSxX7z6DvW7/tSe4&#10;m2wE4gsMT8rjvsAtc3NqHZOW61RZK/jzmSFuCIT1Zqg40RsGzrGJm+eYwuqQzGIdR86NPdcAo/rF&#10;XrkbE2tgDC9Tc0Fh3yWZ6vMCRcc3xFcv9MimMwgA4iawJ3Obe47WskLbkQxmNA5Z5J1HJWMOxI3p&#10;9PxYHVNWhZazpdbx5DdCOLMOrYveucgzh9E0jFzeZgqPSnrnrdESJikZnbfXm3qBTTKYxcmjRiFj&#10;RavtCd/MxCyhxNVh23gLmuT2XNRquqHTfBteWES3nd6UVLvIK5ceNqOYkUZcMa5AxC/M5eEnRGKz&#10;ynHhIgLH02cvCDfkE1ySvpm4Pf8JcGtgo/OwuZl0gbA+NpgRXsY3SgERM3zKr2bk8P5FuMRfybPn&#10;L0fyI31RyBBBmijChb4IxN/pf4yeECEJ0/m1gCQWVi3z38Kde1ix7rJp+1PX/kGXvs+m7U/gR67s&#10;huE5RILJJUznqrrgsv8IgE+TRsNjvkv6H7G7hEtPqR7qMzh137D1ofqRa+KVZ9lS9y32zqM3CARi&#10;xqxqbri8/8Zy8xgYdlKrODGZhrFYRhNWPIWBEKt90hKf/JUhZStDSpf6Fc5zSmUwDp6iaA/jKM7g&#10;SlwhY4G9Dl6javsf4+6zEYh/g1pcn1rVhdUpdUPiHhoF62lyNixWsWujdrDougNeDSBuMkPBnkrZ&#10;kUrFiVzOFnteiVuVXMGOyTR8oUf2qvDtm5Jr2dP3wxh+dfj2Be5Z2HAPmIxTmZxdPr3jLzsDGzXD&#10;ow6Lgl0dZgTsCkDKfJa292yrGPgRdvLlgcXwFzTXPonBKGiKvB3gVY9o6BjNPqlJaLkCNssAGStG&#10;03DM8YStKmpIr++/yCuXI+OA3J6L8CLmNjAEset5p3n0utDWk6sjts+xjp2uYA/Y5XGlIX5hbr14&#10;By/guEAR8XfcCyfHAwXnf+6oGVlnzPgQ1IXXZBpNDzpdX3h3QavjQ6XshM3JAu832BWxEUm4XF/B&#10;QtMvre9TuucILv1XMjSE3cAgfVnIEEGaKDrWcw8X/SIQOJAhQiI2e5cAfm0aDQ9Wx5S1UZV8hccI&#10;q8yoNfTL7D7PW9i0JnIHq30Stbo74NPkjz2Ayz4W/pj9m3zLlpqELTUJX+OUxRlShUuAg5JHlVzG&#10;gtE4eJFnzvq43Tz5R0XKW0W3nebfcmxz6r5lAUWzLaOmKjkAHjX+uAZc3n9ko2cxDI1mKjvNtoqG&#10;ASGloBaZpBm9QeBC96w1UTs4sw4JlJwQ3HqSM7vhj9hdMHaCoSa5rPUUfk1cOWNRyDrx5v3Hx28+&#10;5F7A32ojJjVpZ2/CuDrx1FWiTy9KL2U4Td52tkX0qtAyOmV7IGXGZBa+MqSUv6hZac+Fefoe9AqW&#10;M8QMsEieXQH7n0ZxY8CnMUXejs4ggMU6boFLOuyx853TWKxj6fT9p8raAF71OdJGcccv4SqyzNgO&#10;O/x0mFHfn8k4FPtfSlFDGPPT6njTGwYyGofQ6vnNVHWZImUOuFVtC3bjsk9qKLmU4IHDJloTsY1W&#10;zhxImDAahy4P2gobWavppvPVkYWHIeadz6V3d21IrJnnmDJjePxdxrk7uNIQvx7wik1wQ87138ZF&#10;iYi/oxmaS7ghn/hi1v15o2Y2SsPLNY2GO7N55DzntCXeeUt8CxZ65MyxS6DX9yeXt4FXWiBkjM/1&#10;dVQfPT1yhMO6eKlv5N0PGCI37j0cKQLp34UMEaQJpJ3tN3EBMAIxFmSIkA46GSsySTMYU813SV8d&#10;vn1zyj7u3CPcuYfhm1Vh2+a7pNHp+ZFLmFKLGeEyjiKQcHixcTi2hoWwPoxMKGAAJmYMBLTIOJXW&#10;ueXhEo/CGVwFeFSnKdgxGIXAe4vlgcWrI7avidyxMqRskUc2s0UUlZoLENJdbZuKy/hvMKu4kEtb&#10;MpmELvEr/CNyOwwyqTXc5zmlrovZKVB8QrHukvaxW7rNd5T3/x97ZwFWVfL+8UMj3WF3K93dXZfu&#10;7u7u7gZRVJRQFBCwFVQUBRXs7nZd11g7Vv//d+69y4897rrqKiKe9/k8PJd7Z+bMmXPO3Pm+d+ad&#10;C6r1fYvyN0wKq+S0icGU7RaF1uCKGk5k63Hoo87/9qzyxN3RScWxWxHr96iGZi52CMUkDBY7hJhm&#10;1WbsPIpLRkAhdG23VkwB+jVPloSQMlaNyAmu34pL9sWENW6DB4HLNnZSaMUkn2xMxQ5us0nhVSJF&#10;nRprD1t0X3UdeOA68NB04ylB+2gmdUfkyBDXx6RNMXUnJqMANvMwDstIFvNQJiN/tCpE0lgnthB3&#10;iCFC67eg507dEZ4jZrMQOnkLFFyDvB8N8rMo28EJSvgkFR64iMv4ozPV3I9e30fQO3d+ZrOQUzym&#10;7c5P3mdHafV+2313Qi+/G3KI+Jx8Ro5Nu2licBmLeTgoluLDV3GlEYw9ms5RpaBz9gqcSiT4W968&#10;eUtpsVFuLnmrcDUfIeSsyKGgIoT9C2cmrlpc2CFdvVNm6S7xsi3zMtdODq+CkQza0ErCCNPyxef9&#10;BIRtE6hn+IF9sUMEoBZB2D8b4RAhbBTZi9dvdZYcJCD4JwiHyLdDIW8HiC5aHQ+QcCAw0Hz72OXT&#10;Y5bBF7ygVw6nbQydjgezqr18zlZcRgoKuduYVewxVQcmtNtlLGW3S/TrtFUUg74PJm85yT4Jl2WI&#10;xeHLQZ/Q6XlxWEXyuaYJeOXAEfncMqAcBqMATMlayDxcqXAXLtffIpe1GbTfOLOQ8QFFC3NaJnun&#10;k380Ji8FWtJlvPmc57HfQy69A6Xkc+qZ2Y7LCiv2zkqu53PNQDEIdD1xpeF4/eaP52/+wA24RwmJ&#10;Gw/MtA4GDUyr7c5k4AvCmFHPG6Q1tIaUT1LF8Tu49D8z0BqyAWmYrDmdlhuTSSC7eTibeTizaTDc&#10;/JiizUKnCFz6LwYTN6DV9eR1SpoYUk4ja0Zv6Ad39fS45aJFnYor92k2DwJKq/aLl26akVjH55LK&#10;bOCHHDQqdpiUEQoGLG+FfmlE80f0TdKqcYVTyOg+vsglGiWTt0BIGiKXiizaU3OSoZtpRo1VYUNM&#10;656cntO4jGODeY7hmJYbr2saKBNh12RMHQUkgsaUXbbLvOtK4PnXFG8IPO/Oh+5rrT+yKL9tfEAx&#10;s0kQJmlUdvQmrjSCsUfdmXswtjx1/gqnZSxOIhL8LQoRpS9fUjcqHuWGq/kIIWnMaOQv4Jk9K3m1&#10;VNV2rZajptsuknZe1u84pVTXuyi3dWJoBadNLPpZSM4Kn/fTqNvaSz3DP42yAc3TZ89xKT+dS1du&#10;Uooi7J+McIgQNrpsSe9VnAYmIBiCCKr6TZFKaQUJR6PmNM4ogNMqmss+HuC0iqIz9KdRdx6n6iCf&#10;vQWXhYJy0W5GeUs6LVcO62hBn/wpkUvQbpepjTMSVk4KrQARyGIWAlp9hnsOLuMQYnGNUALIUVot&#10;N7SARd8HhD0aUkgZz/MvxyX+CJKJa6EQLpsYtINpxTZB61AGHU8Bz6y56WtUG/rt998d+tE47Mp7&#10;50O/gSJFu+f4Fowz8ufQ+ZhDJLb9JHRQHZd/ww24RwMJHfsxGRKm48FhFYXCpnjnCfnmC3rlcjsk&#10;oN15VB0E9FxwWX5mBLUd4NZiNQnicU4R8iuYFFIOCPsV8rqkspLCMHUnPm1HXJYvI3ffOUzajFbX&#10;i8s2ltXAG1OwgsvB756BooSkNcKNB8xNb5oaVQPDazbzMEzZBhPVwxSsUZQ+VQcUrk/GTNonMXHT&#10;QVzJFPQTSlDgDB0PFtNguPRwFDbLSGYDX+SXVLRI33kEl37sEd60HVO0hnOfGFI+PaICOhlO6+hJ&#10;YZUixZ2a6wate256nXjqd+aF86H7RpvPyS7bNSulgd89k1HXa46lH64ogjHJhku/Qb/95u3b1Rt3&#10;4yQiwT9BiZk1+u3ijbu4mn9zVJwxJVsY50wOqxQt2aTdctSx/17gudfBF996HvvdbNtFhRV756Q2&#10;QieDws+L6WH6ofgSPgFOi5jHvz+lnuT//d/V67fhBqa8xqX8dCY4plBKIOyfjHCIEDa67N379zgN&#10;TEAwBDFD5FujXLx7unMG+pla0RpTtUc/VitYYZJGC4LK4SNc4iHGk8IhMYdV5PiAYlB6EuVb5Ff0&#10;KNbtk126S6SwY3rccn6PLEbjQEzWXCFvOy7vEMrFeyST1k00D0fhykR1eXW95vuXfOSgf8uCkBpM&#10;2Y7bPn56bK1MTbegVTAjZUZ91jr1NYecDv5K8YZQcD/yCAY0i/I3CPsXsZgEjVN1wJU2hEl1L3RN&#10;T1+/xY22RwN5vedQHAo9b26n5AlBpTMS6uZnrwelPSd9zdTopQLeuexWUZiao5CuEy7jcNJ3DAK4&#10;N8ck9jlLQTazmYcJeOXCTQJtJVayCViY2zojsQ7uBBjsYqqOIi5RuIxfRs7e02jWhqrDOCN/TNoY&#10;U7BkMPLnso8X8MwW9isQ9s0X9MxBfiuTQKgVjZQxg44HJmMCzx2tuF7ajiOlR27+0+wes/QqTMWe&#10;xSSY1yV1fGDJ5PCqKVE1E0PKBb1yOe3iGPW8aGRJ2btP4nKNPcYpWdLoefE6p06JqGZUdxyn78vv&#10;kTkzYaV42RaVhj498mY98JjLLdu9IGvdxOAyDngclG2D67fgyiEYq2y4eB/GlgcHT+IkIsE/8aOs&#10;mnn9+g2u5t8caRKm7szjnDIzaZVc7R7zrqshl/6gDCfCrrx3OfxAizKiCChiJE9D+zKHCLDj6Dnq&#10;Sf7V7BMrcCk/HWoRhP2DEQ4Rwkadnb/1SLf6oM4/Y7NysGHfFZeGY7j3CcY8939/iRwixT0E3xrl&#10;wt2SCWsXhy5VzN2J++hDMAkjkHmgvWenNsjWdOu1n7DafcN2322z7ZfU1x4GtTk1ZhmvUzKdputU&#10;xxRc3q+LZGIzpmjNaR09OaJasmLrVJ8Mem0PfreMOakNSnW9KM7iBWqcxdDL7+z331VrOgiSWNAr&#10;h8nAD80Q+aBACvcePnv3/n3rxfuVx++ONqR8k2k0XbkcEiaFVS7MaZFdukt9zSGN5gGlVfslyrfO&#10;SWkQ8i1gNw8DKR6/Yd/wjGVHbhrEFqBBm8KQ88sSE9cPAK04LNlYovzoLVY1WxajAH6PrBmJdRJl&#10;W1SbDup3nDLoPA0tJr1k55y0JiHffBZSKCZvkbT1MC77F+O7ZD27uh1aBSNugEkao9kfOp7jDPxY&#10;jPzRD4nqjpi0Ca2O2zizEEzeEg7NoWqDKwFHxJqdmIIVk1kw3LrTY2oX5rXBtZaq3gnP2ryMtZNC&#10;K3mckhnQOnbD0sEbuLxjjKzdJzAZEq2BL5wyr2MCpmjFSgoT8MqZFls7L2udWMlG8bItIgXts5Lr&#10;JwaXof2qtN2EDVxxhRCMYZrP//rmj3cwtsTpQ4J/4tcHjyij8dFvWSvbcZX/tkih/dH50IiiEb5h&#10;bXvvhF15TxlRAN4nnsJXiWjxRuhq2EhhaCWjfgi+hE/mxJVbvcfwbpHEpS24ZJ/OwPGz1FII+zsj&#10;HCKEjUY7f+sRTgkPYbti4C35uw2s49jtMzceRraexKUhGKsQDpFRiHRKG6Zsy2kTMzm8Sqx0s27b&#10;cedD94MvvoWBgv/ZV9Z7bqo29M/PXifsW4A2i5EyxmX/ushlboJRCAja8YHFC3NbZ0WUg/jksoub&#10;GlUD6len5SiMYLxOPPU99dyh7xdQwlLVO6bHr+B1TsG03IQsonClUVi64wz0Nj03H+PG2aOB7N2n&#10;4HzHmYYI+xfNz2pWWrnPZOsFx757rgMPbHpuwbWQqtwOJ8jnkkar7SHqmTCUMb6jD5M0pNFwGWcc&#10;yGkdzW0fD63EbhFBr++Dwn+q2RTsvzCUeMxgnbucEuh0ckS1WMkmrfVHbPfdhlGsz0l0P+i1n5Sq&#10;2jEjfiVIaxpNV43wXFz2/wia+iRhiKZfyZLQWBleSxjSSptwmAXDBWIjhULLs8qZOpU24TJ+CCam&#10;R6fnjSKSxK+AG1t9zSGjTWfh0sMpKK7ctyivbVJoBZdtHI2qQ/i63bi8Y4+wxh2YtCmdtjsrtKGs&#10;GaZkO840CC6ikF/BxJDySWGVE4JK+d2zOKyj4DGnkyMV7L+IK4FgbNN/53fow0+euTgLuvoPhCIB&#10;Dt/C1eQh9g9gWw6fxVX+2yJnhWm48LqkzkpapbC8x3LXtZCL/5sh4jaI5pwuLtgwPqCYyTQIdfX/&#10;wSFCIX7J+k17B6ln+3//t6x9Fy7Bp2OcsoxaCmF/Z4RDhLBRag+evAxrwXs6Ejacevz8NTXFMBu4&#10;/FvBjgu4xJ9L5PoTuHcIRhuEQ2QUsjh4CabuxOOYNCNhpVztbvPuq8F/DhEAr+NP9TpOgfgEhYbm&#10;KciScNm/OvzGgSCNeF3SpsUsW5zXCkqJ2ThQwCtnVvJqiYptamsOUWcErB2QXtI1N61JyK+QzSwU&#10;kzOXTe/EFUVhy8A16GQqjt8Zhfiv3oqp2nPbx0+NXipZsc1g42nPY08ov1kFX3xrv/8unObC3Nbx&#10;/kUsaKtRE0ouyiobSmwLIZ+8yeFV02OXQ3OBehTwzOawisQ0XXm0HEoOXxs60NhAyjeZ/Pseefvb&#10;FT0W3VeDzr+h3KgwrrXrvaPa2D8/a52gTy6joZ+AtiMu+xeTteskkzwJU7Fn0PNiMg1mNw9nNgth&#10;NPDF1JwweQsmbVc0N0fKBDlK5MwxaRO5wPTgVZtxhQyRv/8C5IJC4HqJFHZoNA/Y7L3te/pF4LnX&#10;7kcem1LWsac1wqWkh0OI6+Gyj2aKD12FmxP35qeQsfOotE8SCiuLduQxghe0mq6MJkHsFuHslhEs&#10;ZqEotLOyHSaun77jKC4vwZin8dy9p6/RMpCrd+7jVCLB30IeWf8A9vzFS1zNvy3qHujnH9vYKVE1&#10;4mVbdNuOO/bfCzj3KujCG8/jT8y2X1JYuXdOaoOARxbqcER1MYMwfAlfxNUbdyjn+8uvD3AffTqT&#10;nIgwIh8zwiFC2Ki2Ow+fP3jyksKtB8+p7/6D9V+8r1Pd/2Wcv4t+QLhx/xnufYJRBeEQGYVMtUsE&#10;/cznkjozaZXiyr1WPTcoCpOC35kXhpvOwtABVDeHZSQIFVz2rw7as0bOnNU0iN8je1psrZBLIqZi&#10;y24ZKeiTNz22dmFui2jxRvHSzQvz2mYlrRL2L+KyicHUnYVJYbhyhijoQBvurj//K26QPRqwyq/D&#10;NJx5nJOh8eWX91jtvhF8kbomCPA++cyg87RYySZQzqxkb1TRwcuQS1DXiUbbndshcVJoxdyMNWKl&#10;m2WWdktX7xQp6pyVXD8+oAj9lq7mYJRSMfxYYwBxr0QGXS8Bz2w4a9XGfocDv4Re/t+EZ/cjj8kx&#10;ZdrG+xcxGwdiEoa47F9G9u5TTIqWmLY7p3U0v3vWhMCSSSHlE4PLBL1yuO3REg+0TEbLfZxJMKtF&#10;OJtFxDjTYEzHA1OyWeQcUXDgIq40AG2yq+bI7Zg0PW65TE23ybaLgeeo26mQf6V8qNN2XKSwfUJQ&#10;KfL0SZvisn8xUeu6Z1oFTjbznWrhP9MqIG37AC7BFxPbtneufRinhj3VJSRjJqDj5F/bjkv2r2R0&#10;HZP3jEFBWwAZM+pkHDkLFJZFXM+1urXs6C1cFoKfh6uPXkBPfvDUBZxQJPgQNKT+QSxmRSeu8t8W&#10;aTMW40BB79zZKfXSS7q0W49Rdpkx6DyltGo/2sg/tILLLhati1S0w+f9Ul78ue9PVcuO4e9n17Xf&#10;vnv/8vXbeas/qRGu/elYIexDIxwihI0de/zsFU4/fyLXfv1fPOf3799vHrx56uZDmxWHcckIvjt/&#10;OkT2EIweFgdXw3c/qGskz5Z0mW6/6H/m5ZDIBHmmu+GESGEHkmekUFApuOzfghkuWZiSLYtxEI9z&#10;8viAYnp5C0zVkc0sBP4V9i+kzKIXDijmc0tnt4zANFwwMT3lwl24QoYo6DgGPcPodIiY5ywne6PS&#10;ZiatUlix17rnxtA2OoDPqecGnaclyrfAKbNZRoLULDhwIXv3CRDbHNYxE4LLFuSsV1yxV6/jFKnr&#10;isnWC9rrj8jUdM1JaxTyzWcCWS5jlnfgAu6IPzTz7EIwikME7TrUZ7//LmU2DQXXgQea648szG2F&#10;m4TJKACTMCw/dhtXwudSfPgqoxxads7jmDAxqHRWcv2i/Dbxkk2iRR1z0ptYdFwxNQcWMxQYVdiv&#10;cGJwGbozqfvdhGIazgwyf+POsE6rJE/bTkHTtlfCRb85/Cx8TyMXpFjp5klhFRxwe8ua47J/AQEr&#10;2unkzNGuTzoe4wz86PV9MC00q4VJ3jx7zylc4s/FrWQ1DRSu6TrOKIDNPAweSVYzuEyemLLtOAVS&#10;0cEruPTDCarbyKZkwaJszaJkxaZoEbl2J7yZ13veOnvpdGMPTFRH2SfOo2ptycC1csIVQnD8zpVH&#10;z9+9e4dTiQQfQhkP/xB25dotXOW/LSpOKIS8ZSR01PC1K1LUKVW1Q6amW7xsy/zs9ZMjqnmdUtCe&#10;9xIGmF4wPu8XoRteSDnTFy9fDX9/465+yvsUe/r8xeXb95zy64enweFbVE9NTdgHRjhECBs7dvjS&#10;/Ut3Hlt9piODVHvo/M2/jyBlt2oAl5jg+/L0xZs/CIfI6AOTt2S3iADVvbigXX3NIavdN7zRbpcv&#10;QWGabLsov7xndmoDqFA6Az9aFEMEn/1bMM0hBf3UrOUG4grtKwGjE/Q7vBuLcSArWXSxmAYh0aVo&#10;wyBj9hFvCKBV1gO9Qde1B7ix9YhReuRmTu951/JGkHZRLXvy9l8YEuouS9pApnLbJ0yLrYVhmdHm&#10;cz6nnoE8BkIvv3Psu6fRPEDZRmecSRAtWV1PBKGogwLNzkpaLVe723jLeY+jj0MuvQs4+8rx4K96&#10;G05IVW6fGlXDZRePqTm6L2mhHGhsoBSShak7seh68FmHT3JNUF26zePII0pz+Z1+YbHrmmJd75z0&#10;NfzuWQy6XmIuEbjsH5Kx57R+fDHaXlHSCBPT1w5Nj+88MFx7u1atw5TtOK2jJgSVzs9aJ7Nst9a6&#10;Qf2OU9otR6cH5GJKNuzmYUJo7tLyBbmtYqWbxNDcpdYZCWi/G07y9kDKIZk4vwxlhgiPU9KM+BVw&#10;BS3+ukjN89jvuhtOiBZvpLogZUnD834ucGjtmAJM0ZrJ0B9uCX6PTCGffEHvXF7XNE7rGEzXC8r3&#10;WdqGy/XpqIRlY0rW44wDUcgPXxTyY2JoxYTAEn6PLA7LKEzbHRq2oP8SJXF+3yXXskbU1PBoK1ih&#10;2R/ieshvYujPaBRAA48z2qjbJGbD3qHyCQiGs/4C2nEmoOrLI1P+JJCHwD+MyYcU4ur/bRHTxzSc&#10;YczD754JXdb02FpgSkS1sF8ht2Mik4EPmpWm5o7P9aXYpf8v9kf/4Kmh96lvfWDGqbVDaT7kxYuX&#10;1HSE/dUIhwhhY9DiNp49cfW3Pafudhy+4Vg3oF3d/7c41x+BZNQ8/2BNB67ichF8RwiHyOgEE9Wl&#10;1fMCjQS6TrRko0r9AZB8hhvPgOpTWNGzMLcFBg2cNrGYqv2CoCpc3m+HdPJ6NnUnNHNe0RopJWlT&#10;TESbTt4C6Sj4K23KruUmFrkSl+tDLt99/P79e9zAemQoO3LTOn8lUoBKNpi6I62GC5qIK2s+zzow&#10;cVM/JMjdewZOh5UUNj6wZEH2euXV+023X3Lsu+c2+NB232399pPS1TtnJq7idU7FtD2mmXlDFgF9&#10;NxajAGHfggW5LeprDzsf+m1ofkHIxT+s9txQWrV/TmoDv1sGvba7eeaSocr86AQ3bsfE9UFI02o4&#10;02m50Wq6Uu4Ksfhq693XTLZdVGvsFynsmBRexWkTAx85lDTiShhOQd8ldiVLuLXotN3oDP2YjQPp&#10;jfxptdFSl2nmfrn7zkKa8mO359kE0ut5w7h5dkq97LLdRpvOOh+673PymfuRR5iUMYORv6Bn9syk&#10;VRIVW9WbUHQbw87TmusGh/a7GUdC+93k7PtLWI2cntNwFKgkDMHFSjfrtB136v816MKbkEt/+J5+&#10;brnrmnL9gXmZzYI+efSG/piEwfC8n4sV3H5K1mxmofweWVMil8CNsSB73fzM5plJq+Gh5nFOZTb0&#10;g0cstmM/LuOnENmyB5TDONMgAc/sqdFL52etQ8vZyrYsLuyYndowIagULSnScoPuBVoypAlFTqXR&#10;dKY3CmA3D+OwimIjhdEZ+KI9eiSNeOzj+D0yuewTUNgUBWuT5HLcsQgIgF+eoaUHFhkfU4wEwNAa&#10;jR/Cvr5DxCAM0/BCTg1VF0zDE9P2+8un+iFoszBlWwY9b3aLCC7bWOipoEMeZxKMwdeKjOlX9IZQ&#10;+O3hY+qp/t//JSxrg3dE/XKp/39gpy9cGZ4Xx5ZDp6npCPurEQ4Rwsa+3XrwfOvJO1bLD4OiTu48&#10;PaSu7z76l6AkFOs6dXcoC8H3hXCIjE7EoleBbANhA8IPhM28zLUiZGEjUtg+J7URhBO3YyKdruc4&#10;FXulgm5c3m+NYt4OqaT1C4OrpRLXKuRuhXcUcrbKZ20anuYj+DUefvP2jyev3+IG1iODqHsspmzH&#10;aOTPYR3N45jE65zC7ZDAYh5Kr+uJyZKM06ohjYhrNB1akZEE8nhhbqtc7W71tYdBVKs29ElVbYf2&#10;F/YvZLcIB+ke1dwN6bm1nVhNgiYEliwuaAct7Xn096HJBYBD3y+qDf1z09eARmXQ81LwjhuqzI8L&#10;yGmV0CzQ3nQwfrWM5HFK5nNL53VJ5bKLQ3sBqDkyKFpKFHcuyt8wLXopr2sag4Evh4Z9ycA/xpTN&#10;3HUCEtBpunFYRvC6pAn55I/3LxLyzYMy2SwjaDXdMCmTjN2nyo7egsExG9rziNzarcdcDv9GWdNk&#10;2dIH42kOm5gpkUvESjdro/2PyPvdkPc/0ms/KVm5fXpsLY9TEo2mi6hLJK4CmIQhk5G/oFfu7JQG&#10;6SVdcB1JO69Y7rpmvPW8amO/aPHGKVE1cKvQqDtbZS3F5f0s4ESYjMm7FCeshGIVV+7TWHtYrekQ&#10;3GYL89umRtVAY9Lqek4wdPvc8BzlR29NNHSj1/Pmc02fFlsrVrJJpaEfTtyg87TW+iOyy3bNz1oH&#10;7YZC/CrbGiRXYgpWDIZ+3A6J0NqTQismR1RDxyLglQtqhF7PC5MxmxJSMiWyms89A03+krd0qx5T&#10;k5sIvgoN5+7BoO7Q0TO8tok4oUiA0PTClOwxOSsDr6iEshUXLl6mDINHuc13T8OfyH9B1gr5O5Rs&#10;MQ0nTMMZviDIgY3MMS3f/6XRD8EU7dFOYXIWKFqzqgPavV7aBJM2w7R8/pfsKzF47ir1VMkWtqz9&#10;3Tvqbpsf2niHJFz24cSWN1LTEfZXIxwihP0sBlr6d/IONXcfvQBpvePkZ8QWquu9EtNyAhguzglG&#10;HsIhMmoRMo/ElKyZjQJAmQv55k8KKZ8cVjUhqETQK5vTNoZWxxPGCuKxDbhcoxm72r6Tt6iL6fbc&#10;eFQOEm5kmWLkjmm6giAU8MqZHF41I37lzMQ6kI4Tgkp5nFOYTQIxBUvduOL8AxcwaVN6Az8elxSQ&#10;iDMTVy3IXr8wr3VeZvP02OXCvgUoQqqGC6+2A6VYfj3XcUb+wn4FC3NbNJsHnA/d/98MkUt/WPfc&#10;VFrVOye1gY88Q0Q/tnCoPj8u0S27MUXrcSZBfK5p0ESg7WenNMxKWg16XtAnn9Mmml7bg07efEJg&#10;Ma9LKr1RAMhp9yUtuEKGKBm8wa/rTKftzm0XPz6geEZC3fzsdYvy26DZofFBw3M7JNDqeAjoOEFK&#10;GC5zWERMDqsUL9tiuPGM3+kXlKbmMXAn73eTMSulQWHlPovua0PRcOEq2KL9bg6iWR7euWjKg6gu&#10;rg5qoZmYij3cG8L+RbNT6kWLN8ou3SVfu0e6euei3NZpMcv43DOYDf0xGdP8vou4vJ+OZ8UaTNWR&#10;2z5havRSsdJNGs0Dlruvww3j2Per2fZLKg19C3NbJwaXoUglCpaZPWdw2T9Ozv7zkIvdMmJCcBll&#10;qR3ce17Hn/iceg6HMNp0Fs4IrhG/ewaNlhsmY8Zs5A/NNSWiel5Ws1jxRonyrSKFHXPSmiaGVvA6&#10;pzDoeTGo2C3MbkabTLumMxj4sqvZFh++hjsowU9O5fE7D16gceCLly9Pnf/YD+k/HerumKw5mk2p&#10;6cqg48mg44Gia8lbKjgF37h5i/I9OGrtqzlEdPyRR0PFntk4gMMmmscpGb4RuB0S2czD6MnLA1EA&#10;EVwWTR9M0xtNCdHyRdlxn34ldhw5Tz3Vf7PXr9/g8n7IH3/8QU1N2DAjHCKE/XT2/v37HcdvU//5&#10;TIO8Z249xql0ghHj6Ys3b9+9Vy7eQzDaUCraNde3BHQLjYYrq0kQDCA4LKPYzELoDPxgeMGoaC2R&#10;0IzLMprRLut5+wf6Bebm7y+Xn/4FN6oeAdDcELLiBck9K6VerGST7LJd8st7JKt2LMxrnRqzjN8N&#10;FK8fvbx5etdxr5pWaHlaPS8Oqyg+tzQhn7zxAUUCXjk8jsmsZqHoBy4xPRDnlJInmnhhup4CHpmz&#10;kutBQptuv+h+5FHg+TeB5187HfxVvwPNTQBFjVYrqDl5LG0bqtKPQnTLbj4tB24tRzZVW25NBwEd&#10;J0zGdJxRAL975vS45YsK2kFpK6/ar7BiL4jqOelNE4JKOa2joZVolG1o9bxh1OuxZD2uzOF41nag&#10;oHrWURMCS0CcSy/pUm86qN1yVH3tYemarvnZ6yaGlHPZxkDr+S1rRQ4Ry4hJYRXipZsMOk97n3hG&#10;8Xpw6bpiet5wjaAEtaaDTgfvU96n4Db4EO13k9cm7FfIYByAiRvg6lB27DYmqodpurBbRAh4ZU8K&#10;q4RTm5GwEvnLAkuQvwxyKVoHNWzDZfwsuDTsMT0fQe/cuelrlFfvt9xzPejCW0rIFe+Tz0y3XZSp&#10;6Z4ev5LXOZVW09WpeDUu+8eJbN2DqTuhvXLiV8AVMdt5OeDcK8rpQ/nOh+5rrhtEO/4EFNNIGmJa&#10;bjxOKVOjl4oUdSqvPqC34YTRprO6G07ARVyY1zY5rJLbLh5Km+KdIVLYMZmy6EnZLqBpJ+6gBATA&#10;jd+pYRSq2nfjtOJPiqIDJmcOvR+7VSSvcwq/exb0ljyOSWzm4bQ6HvDlcvDQAKXFRqd9NYeIDAk6&#10;VfgahU5vckQ19KiUHyHGB5bwuqSMMw7E5K0wZWd8rm/PpztEwFSiK3DZcfz+HG23RBjOCIcIYYR9&#10;tvk0HMEJdYKRgXCIjH6m2MXTSJuQ43RYIv+IpOHC4CW4NKMf3fK98KSf/e1Z+bE7nwuI1dKjt+Av&#10;gPvoE4GM3NpOLEYBlL39ZJZ265LXRFjtuWGy9QIKdVHUiVYrOCaCCFQISKHkooNmV7TBtD2YDP1Z&#10;QA+Dttd0hWGuok/8UMlARPNO8i4zUeRdZlpAUoKwhMJB32q3HoNjzU1vEvxzl5miw9eG5x3lpGwb&#10;QFFCVOwwXU9oPVaTQBY0S8IMWonHIXFKZI1o8Ub1NYfMtl+y2XfLcvd1vfaTcrV74HyFfAuYTYIw&#10;KWNacf3U7QO4YocDVxYOwWDgI+iVMye1AbIbbjpLDtryyLH/V6PN5+SX75mbsUbQO4dG2w0T0cEk&#10;DRlMAoX9CufnrFdrOmjbezvw/GsQ/Fw6LlBJfo+sOelNKvV/2e8GXjgd/FWjeQCujpBPPr2RPyam&#10;j6sGUHTo6ny7IPRjpiFaUcXtkMDjlMxln8BGCkO79sqZe1auwWX5XNjU7VmNg4QDihYXbNBuOerx&#10;19VVdvvvqqw+MCetid8jk07HUz2Qeh9+Ii5lDXSarnxu6bNS6pVW9druuz3UAoDfmRf6HafESjfD&#10;XYpJm7KZhYwPKFqY16rS2G/Zfc3z2BP/sy89jj4223FZoW7fvHRo8FxGFDDFEO7n2cn1KAKOjod+&#10;QgnuoAQEQ7x7//7V69c4rfgzogbdhQWrcSCvS+qk0IoZCSuhS5yT1jidMhvRKYmGHCdoNE8rwJ/R&#10;l4G2j3HgsIqcEFgyO6VBvHSz3PI9Civ3SlXvWJTfNi16Kb97Bh10MtJmKMIILu835uqf2+Xevntf&#10;J6zg6Uc9Gg0b/rI174e079hHTUrYMCMcIoQR9nn28vXbhA2ncEKdYGQgHCIEI4NxdS887Pvv/I4b&#10;Q3+c2I0HLTJqMHEDtAJZwhAT1XWrXp9/4CIu2b/iv7wDU7LjsImZFF4lWrJJp/WY08H7QRfegGL0&#10;Pf3cYtc1EJBIdfvkMoFaljAoPXKLkjGyuXuSqZeQvpuAoYegnotySFZG94mhYoegkzam0fEE/Twp&#10;rHJexhqQnTJLuqSrd4gWd8JAcHxAMadtDKbupBdfiss4molt34/JkGh1PbhsYgQ8soT9CscHFgv5&#10;5oOcZjH0gxdzM9eCgLfcfR20NEju4It/uB5+oNd+Urx8y5SoGk7bOEzZLqKtF1csjtLBm5i8JYdF&#10;+MTQCpGiTu2Wo0NhQQC3wYeqK3ZzGvmgXxqVbKENMUkjOm13UBrT41dIlG/VXDdI2nnFrveOdGot&#10;puHC45I6I36lTE2XydYLXieeQjmAz6nnpB2X0d5MKfX87pl0up7sCiRcNYbwXdrKre2EKduiRexw&#10;OBV7TN5CUNc5vn0/LuUXME7FhtUkCJqRHADluPvRx5TTBOBWdDjwi0pD37yMtdDadLpeHIr/WMm/&#10;xbWskUbTFVqGunnwnpvD98rxOPpYb8OJxYUdQl7ZcFKctrHTYpZJVmwzRvsoPf9LsvaTosUbJ4VV&#10;sFtEgK5TXtU7P3s98o/o+8yzCcQdlIBgiN6bKFBlTWcPTi7+XBiEom5T34fPNQ0esUX5G2SX7Vap&#10;P6C8+oBMTfeC7PVTI6q5nZJodTxmmbiTh8Cj0caZRuHP63PRD0GBmYypP0JI13TrtB0377pqtfuG&#10;6baLag39okWdU6ApHBJRVBFFe3z2b8zZyzcpZ3rxyvUnT5+FF6yk/Pu3JhX07yFmqUkJG2aEQ4Qw&#10;wr7ESLWHtKv6CEYYwiHyfVHI3zk/eMksn+IpzumzfIqkktfjEowZhjlEbv8thf2XEzoPWBc3RjR3&#10;x27YC/8q+KeAVKbTdGUw8mcyCWI0QduLgExlUDB3rliLy/5x7ApXo0kNTikzE+vkanfDsGwowAQS&#10;gcd+RyKwqHNCcNk4UggmY5q77yyuhI+T03MGkzah1fXisosX9MmbHF41LbZ2avRSUJUCntkc1tGY&#10;piuXhl3Rwau4jKOWvN4LmJQxvb4Pj3PyxJByGNEuymuFwT0M6GnkSOyk0AlBpSJFnTDG9Tr+ZKgl&#10;oVWtdl+XW94DmpzXOYVG08W1shlXMo6iw9cwRRsum5ipUTXS1TtNtl4IOPd6qEC1ig5M2pRW232c&#10;WQiXXRy3YxIHWaWzmAZDO89MqIM6yNXuAbEhnrce7hbQ8FCxhTktinX7jDafs+q5YdNz02TbBZWG&#10;/sUF7Wi/G+sYTNk2fP0eXDVwZO855VPTohCcGbFmZ+auk7hPvxgONVsafV9QCPOymlUa+mz33Q65&#10;RPVZ+J95abbzstyy3WgPI5dUuO0tMqpx2T9O/KaDmIo9tBK0pETFNv3O026DD+GKhF5+73/2FVwX&#10;5fq+eZlrmU0D4SHicUIra+BwFt1Xh+oABJx7ZbzlvGTldtAqaN2TgpViLYrGCnVm0Pfh17LHHZSA&#10;YDiv3qJZD2l1HTi5+BOh4oz2BbeJmRRWubiwXbXxoOn2S/b778LDbrz1PPRUlDhB7JaR8HCNzhir&#10;r16/FraNx5/X56LtR9m6a3JEtVjJJt0NJ5wP3Q++AN3RO99TaEd2aArojlDHYuSPSZngs39jGnb0&#10;Uc+WbHuPnKG++juTCSnCZf8QalLChhnhECGMsC+xiPbTOK1OMAI8ffHm6t3HykV7CEae6W7ZDIrW&#10;5P1fnTAtV/RX0ZpZ2U4kciUu5RjAvOYAPOY7rz3EDaCB3L1nFjqEge5FP8urOZJ/k7fExPQwVUdW&#10;sxAep2Qh3/zxAcXC/oUCXtncdnEgzCCBVe4KXDkfQTE0G9Ny43VNA2EPUtlm762hOQiA76nnhhvP&#10;iJdunhRK+VXcPKP7OK6EfyVmwz5M0pBW3ZnBKAAtuLCP57KN47CMRCE81RzYVKxzes7gsoxmphi6&#10;0Gi6cjskTA6vWpTbKr+8R3PtgE7LMRjfY7Lm7Obh0FYwzDXoPO17+n/zC8KuvIdxv8LKfbNTG/hc&#10;0ui03KxzluFKxpHVcwZTsuWyjZ0avVSqeqfp9ouB56kOEfe9V+FCMxn68zgmj/cvggQz4lFQDw4z&#10;tLCFjRQq4ImCfcxMXDUnrXF2cj0mpktD3h5oUnjVguz1UlU74For1vXK1HQtymubElXD55rGoOcN&#10;l6mg7xKuGiODXnwJmsbilDw9tlaycptO6zG4Fd2PPHI9/MBy1zWNtYdFCtsnhVUgD5qSTfLWAVz2&#10;j1N48AomY8psGiTsWzAvYw1cMv2OU5a7r9vsuwWSDAqH6zUteuk4s2AQbFz28dCS0DKkHZeDLvzP&#10;Oehz8pnhprPi5VsnR1TB3QuaTbygbXJwyTizQFo1B7XQDNxBCQiGs/XKb9DPn/mZo6vKWdHrePK5&#10;psN3DfSEpJ1XfE+/gI4R8D7x1GTrBZma7pkJK3mcUzBN14DsCvL4d3TZlWu38Cf1Bai40Gg48zqT&#10;f4RYhn6EGO54dT/yWKftuAj6EaKUDf0IQcJn/8YMjyFy8/YvLz+6KfKaji5c9g+5fJU65YSwISMc&#10;IoQR9iUW1HICp9UJRgDCIfK9YFa0AR2IohXYxKDQ665poPrYraKYDHxAhHBoueHS/+j8k0MkvmM/&#10;jYwZpuXGYhrEaRvL45gIUg1TssbUHKA1BH3yp8ctn5fZvCh/A2jaOWlNIIBhrMloFIDJkSJa9+FK&#10;+ydcK9Ziao7cjkkzyPEmYZAa+Oc0BBinug0+BGm6uKB9fGAJs1kIJmVS0H8ZV8KnkNd73gAUr5Qx&#10;cuio2KG9A+UtMAkDUloVLuXoB4VNNQkS9iuYn9WsVLcPFLXzofseRx/b77/LqGzNZkpe95G/QWv9&#10;EdeBB0PDXP+zL822X5JZumsGjPgdk6DNfVduwpWMoxRtHGOO4qSGlosUtOu2HXc5hJbM+B9/TCtP&#10;YjLw5XNNmxpVsyCnRbJqh+yyXdJLuhbnt7FoolUtdIZ+HNZRvC4oZiE8QZzWkZi0KYO+D7dD4viA&#10;4mkxy2YnrwZZArcQNTCqkT9cmsDVm3F1iFrXNc3cf5Kp9yQTr2kk36TNB3EJvhb5+8/DybKaBgv5&#10;5M1Krpes2Kpc36fVclRz/RGFun0ixZ1QVeS10ffBxPVLj9zEZf9X5P2SadSd4TmaGFw2N32NRMVW&#10;+RV7lVbvh3aD2xsKF/DIptPzwhStod0mhVaIFG/Ubjnq2H+PEts18Nwb23231dceXpjbCg3IbBqM&#10;3JRwD8PNrGIPudjU7KaSfHEHJSAYzq/PkLb85dcHOMX4syBDYjL0E/LJhy5Lo3nA+eD/Nh2Dbs3h&#10;wC+qjf3zMtYIeOYw6HpZhaeSx7+jyw4dPYM/qS9AyYES0gh6YKW6Xpu9t4baAfA789Kg87RY6Wb4&#10;Qkd72Mua47N/Yx4/eUo52ZcvXy3bigYnH7G57um47B9S37qNmpqwP41wiBBG2JfYwKVfcVqdYAQg&#10;HCLfBSY5c9CK7BYR/J5ZaP/XxLpZyatBQ04MreBzy2ADTa5ix2voj8v1QzPkEKHERqWQsKkf9CGz&#10;gR+3QxKaAhBVA5oNAA3GRgoR8s2HsZRExTYYQYJs01w3qFjXK1LYgaKfOqfQ63nTSRkNL+0jxHce&#10;wJSsOa2jJ4dVihZ3QlEg/LxPPA268MZt8BGofRQ5MqVewCOLSd8XadE/Y7h+AcWD1wsOXoEjpuw8&#10;Wnj42n8p6nuR3nUM7kBO27gpkUskyrfCyNXz+BPKcBbG9Ow6Lpi+D7QVtJh87R7jzedcBx74nn7h&#10;deKpdc9N8jSHDhDbnFZRmKJNxq6TuMJxlBy5iS3WQoFa4aFQsKKRM6eTMlEuWjfTNwNTc+J2SJgU&#10;XgViXrn+gNHmc+bdV+Fiaa0/IlW1fbxXOiZphCZYaaBwqijerZojekfKGNPxYCOF8jgm8rmm87mm&#10;8Tgls5uHo8CosiSfpa3Djx6+dieNjClS+7qeNPo+KG6ulhtUg1meNDzZV8SpuB4FGrSMEPLJg1sd&#10;Ofvy2pCzL7URbmx+98xxJkGYgmXshn24jJ9CKTSmhAGcKZdtLOWBmpm0CkqeCX1LcBnqW0yDUSgW&#10;CUMaA19Br5xZSaull3Tpktf2w7Uj7bwMj4Zk5bYZcct5XdPQRqEyJmwW4Vz28QCHdTSLcSC0Np20&#10;SXTLbtyhCQgo1J2+++INWjiDU4yjCP0Q/DvD0fbFv/NZSBgyGwcKBxQtym+Dry33I4+GvADQhTof&#10;uq++5tD8LLT/N5O+j1VEOnn8O7osbc2/xBD9JBTtyctUk6DzkVu2m7Tj8tCPEIDL4QeUHyEmBpWy&#10;maFw4/js35j3799TTtYhqeLho98pr//WLl25icv7t0x1HY2X8vsa4RAhjLAvsY0DN3BanWAEIBwi&#10;I88M1yxQcezmYUK+BbMSV4mVbJSt3aNQt09m6S5QkjPiVwh457KYBmHylqLR9bi8Py5Wtf3wmLdf&#10;vD80bs7tPQfylUbPm9clFYT3gux1khXbZJft5rcMJseGTAG5KFm5XW/DCdt9t9GygoEH5l1X1BoP&#10;wkATrcG2CIcmyth9aqjAjzPe2AsGoCA4ZybUiZdvVWs6BDrfeOt53Ta01eiC3FbQ8GhvV1UHo9Rq&#10;XN6PU3jwSsK2Qbv8FabJZR41rTGd/cUD13BpfiwC6zoxNUcep2S4G+WX77HcdW34j3vWG48id4l1&#10;1ISg0gU56+Hu1Wk5arjxjF77SdXGfvGyzTMSVvK5pTPo+zDKmeFKHk7J4A3n8jWYvAWNtjuLSTCH&#10;RQSHZQQbKRRuCTS5RtJonIEfiPa56U2Kdb3m3Ve9TzwLufQu4Nwrx757oDTIgT8rWU0CkBNERJu8&#10;AY0R2oxJyhQ5BeTMqSvRtN3QCwVLTjWb6NY9Q0cvPXpLIyIXLVIz8uO0iYUbA44l4JnN65wKNaHR&#10;csNkTEOadgyl/4/ALZGwdTCoaUdg/TZMVAduMxazEG7HJCGffNBOwn6FcGhu+/hxRv6YgpVSUDou&#10;+6eTsn2QQQ5tdclqGgwFwsPF55bB65TMYRmJJp4oWJll1ISv2Q4tzGEROd6/CG1BXbpZfnmPUl0v&#10;dEGixZ0zEuugKcaZhcDzxWUfD8/atJhl02JrJ0dUC/nmc9rG0uh7Q+NEtfbgDk1AANwib8Hbsasf&#10;pxi/M/qhmLITJqaPpu8p2sCDj7oI6DTU3dGnukGYhDG5AzFHCaAbkTbBpMzQ+8ML+RRkSIz6Pmj/&#10;78xm6A/hy4uyVAS60KALbyx3X0fO99QGPvdMTNvdO62EPP4dXRZStQ5/Ul+AXhC0M4d11MTQCuhV&#10;tNYfsdl3y+fkc+jA3QcfmWy9gKJcpzbwe2QhT7TkSMcQoZ7q//3fixfUHaP/1h79/gSX8Z+Y4JBM&#10;zUPYn0Y4RAgj7AtNtxov1wm+NX86RHYTjBgMchZ0et5ImSfWSVXt0G49Rv559pbZ9ksazQMS5Vun&#10;xS3nc0ml1XbnNw7E5f1xsapFMcyGO0QcKtZhKg5ctnEgaxfltSmv3m+48bR51xU6ORKDUYCQb8H8&#10;rHVqTQftD9wdivfhe+qF6baLMku7Z8SvBLlOq+HsUblmqMCP47dsA6ZohQJPeOVOj1u+MLdFvGyL&#10;ZOV20NVz0psmhVXwOicz6HphUkZzbIKKDn+qR8Olshltf4PmKTjTabvTaLig0baUsXFqJS7lD4Rr&#10;yWpM3ZmHvMJIvna3xa6roZf/5xDxPf2CVdORRsed2z5hQnApKOrFBe3QmKIlGxdkrwfxzO+ZxWIa&#10;DLpigX1I8cB1XOFDzLMLxVQd2ExD+FzTxwcUTw6rBMk9IbgMhsgclhEguVnMQoS8shflrNdaN+B+&#10;5PGQUwZ0hUX3VdnaPWhhjlMymhgib0Gv58VmFsJhEc5mFkqv7wslw3VhlDRY5BJtmlb54YwGH7gf&#10;lGyYzULgSYTjzk6un5/ZPC9zLZRJ3hozmQ4KkTLJ2P0vM1z+lZIjN1VDMtC8FRQixwFVjHyHIDRc&#10;mPR9mI0DAEY9b3gcaGVJASs34kr4AkTdY9CPrnAsTRfQXXA1QQGyKFmaZ9dSEkw186FRd2G1iADl&#10;Bqc/M6FuVnI9PFbwMEKDsJLQpWE18p2VtFqkqENmyU6Zmm6x0s3zMtZODq9Cj56Op7CBa+Ghq0NH&#10;JCAANlz8lTI9ZKbbv68yGDm0fNHermqO9IZ+HFaRXDaxnNbR8F1ADx2+ghVyoYpoY6K6ZIeIGXpw&#10;oEsX10dPKHqIXPGlfRwFG0zTlccpaRqKE7Rdd8MJu947Xieeeh773abnpub6I2Klm+CJ47SLw1Tt&#10;C1euJQ9+R5Gdv34Hf0Zfhn4oeT91X373DOhYyD9CHEQ/Qmw5B22isGIvCi4bUs5pEwvtgCk54LN/&#10;S4Rs46ln+2+WuqIdl/efYCNFU/MQ9qcRDhHCCPtCO3XtN5xcJ/jWvHj1lnCIjCQS8U1oPYh5ONqk&#10;o7BDa/0RhwN3g86/QUETzr602XdLbc2hBbkt4/2LQA2CJpTP2YorgQK8Lxq5cppb1iT75EWhS+Wz&#10;/z7ZV0Euc5Nk/BoAXuA+Go5o9GpBELcGfnwGvsLmEYvDlg7/9EOHiKCuM4Oet4BH9uzURvkVPaSd&#10;l72OPw2++JZOwZLVNBjaZ3FhB4ycvE88HZLiIImhiZRX7Z+d0sDnlk6n7W6RVjFU4L8i55+Cqdgx&#10;mwbzuqRCC4MCnxJVMzG0XNArl9M2jkHPC4a/zEZ+MD5b7BqNy/shxYM3ZtuGgLhlNIBBdhSvcwpU&#10;Cf5y2sQwGgdiynaLnCJy9p3D5fohiOvoBfXOaRszJRLtVwKjWI9jv1P8EXCBHPvuKa/YjUmZ0Gq7&#10;c1hH83tkwcWCxoSWFPYr4HFMRqevZEuraA0tOcnQDVc4BfelyB/BZh5GWTmyIKcF9LZ42ZZFBe2z&#10;kldzWYSiWR6SxpgcCf2QK2U8yzfDpGE35TaAh8Wm55biql5IyeeahhbLSBmBjJ8QWAIj7AlBJXBB&#10;uR0SGQ18MQVL8+xluENTQNfaOEDAMwsG66JFnQor98J4XaWhT6amCyoDsp/bMZFOx30qyReX8bNI&#10;3noYrU/RcGEyDgQZxu2QAMAdAv9SFvjQShoiGSZhKO4eo5f8NZ1o2T2nvZa26SSWa8QUGabXJG05&#10;NPzTosPX0N2rYs9o5A+ahMcpGe5e+AsXFDQMpmjNauA9O7leeslO6KNMt10023FZr/2k4sp9f8qY&#10;GMjrt2rL8DIJCChjuXv3H4A+xCnG74ZBGHrQdDw4baL5XdN4bKLYjfw4SSGsFmHQe9CrOyFXiIIl&#10;nZYbk0kgOymM1SyEyTiABnoV6HnEdMnRvp3wZX4E3SBM1pzNLETQJ292aoNk1XboWOCLTKftuGpD&#10;v3j5lplJq/g9sxiMAng07D4+PeG72Lo9g/gz+mLUXFFPQgoV8M6ZHgud/Hr0I0TFNtGSTehHiNAK&#10;HqckWl0vtK0+LuM3Jmn1ZurZftRev3mDyyj00c13rly7Rc1JGNkIhwhhhH25aVX1EYwkr9/+QThE&#10;RpLFoUtBKnPbx0+LWSZN3lMj4NwriswDfE49N9x0VhJt8VANGhuTt5RN78CVAHDr+1B/cIbBHMgq&#10;ZTtaeQsuPW+FvB1i0atEwmrn+ZbIpLXjcn0BC0NqWOAQMC6k7IYjZ86i7jzNJROXTDJhLRpTypih&#10;lQ4azuQq2WLSJizKNjKp1GrkdR6HB3z16V/Kjt4Gig9fh0Eqk2nw+IDixQUbNNcfcRt8SJHcdAqW&#10;bGbBIGtFCjt02457DtvVFTlE9iKHyKyUBn73DFotd52QdEqBn8gi20BoVTptdxazYA7LSNB17Bbh&#10;jIb+qCUljaaGVwr65MOAGM43ddsRXF4cBrGFIPhB0gt4ZE4Mq5iZWDc7pQH+TgqvEvDKQSt61J2k&#10;vRNxuX4U4GqymgQJ+RbMy1yrsKLHaPM5+/13nQ/et957Cy6KVNWOKeEVmIIFXHE6fV92Uig0JmpJ&#10;kyBaEBKy5ny20YI+uegeVnWcauaNK7zo0DU2VRsmQz8QBtBiEhVoBZN+xymjTWc11w2y67ljClb0&#10;2h7jTIJYLSLYLMLHmQbRanvAm5Mdo+A2CDz/mkTeoXZ6/ApK6FZMwmBaZBXcSGIlm+C2mZveBE8Q&#10;KHwUfFfWPGXbAK4CbmWNcHV4HBOnRtWIlW7WbB6w6L7m2HfPbv9d460XlFbth7H7+MBiVvMwTM4i&#10;Z+85XPZPBDLSy5EwXU8u2zgh3/wpkUumk0PkQN1ALKENgHU8aGVMSwZu4DKODHAVdGMKkTsGOhBN&#10;F1otNxp4CuAxFzcYp+cxObxKrHQTqDiHA78EnHsddOGNx9HHptsuypOj7cDTR6/nza/jhCuT4Cfn&#10;9hOk8LsHTuG04vdEwohG05XDPIxe0QpNAFF1QF9ScKvDl5SEIVq/pubISgrhdUkV9i+cGFw2IbhM&#10;yCefxykZRfNRsUcJpEw+b+2MLIoRxmkVBf0n9FHzs9eJFHUuLuyAF/C9L+iVyw4di5LN6tZN5GHv&#10;6LLw4nr86fwXZMwxFTsW8o8Q0LzQq0A3ODGkXNArB3pFOh1PTMYU0/LD5/rG3LrzK/VsP2qdew4N&#10;ZenoP/ng4WN489nzF0K2CUPvD2fH3oOUjIRRjHCIEEbYl1vX6V9wip3gm0I4REaYKc5pMCBDixHI&#10;kcZAhgVf/N9edCA8TLZdlKrcDjqN0yYaU7SRSFg7PLtY9Gp6eQtMzYnFOBDEPJTD65TMZRfHAkM3&#10;aRNaGRLSMzDgI28JAVprklX08OyfBZOCFfqdX88bND+nbSyXTSybZSSjvi8UTi9jppi/k5JsgnUs&#10;JmWEabqymgbDEIfLNoZezZ5GRBtbrIkt0qQR05vrVwrJ6rrQPv9DDpGCvssgudlIYTA2AhGr33na&#10;5yR191YGeRKtoT9aMpO9XrWx32bfreCL1G1BvU48Md5yXnpJF6hKGLDCoDOqpWdoLP4pgPyj0/NE&#10;68NlzNBaccpKcgmD+aH5WmsPS1ZunxG/gs81jVbHk0XOFJd3OKnbj4A+ZzULBtkPl1K0qBOuptKq&#10;XrnaPXA6s5JWCfkXIp+Ikq1VTi0u7w+BY9FqkA1wa00KrZiXvU6mplu1oU9j7WGV1QckKrbNTm0U&#10;8ivA5GHc74AUNTQmNCMgaTQzIEdp5V6UJqVByDcfLb5QsIps7h5eeOj6vdAycIdPCquE5tJaR15e&#10;fuqZ/9lXjPIkuKxsZqBP0tAAOqwSKjDev4jPJQ0VpebEJGvCpGpHI2dOK29BK0uikTRE26CI60/1&#10;y9JcN6jXflK79RhcCJHCjqnRS3mcUxh0vcRdo4YfHeDSsGc29Bf0zp2XsVa5/oDVnhuUbVYAr+NP&#10;TOAeq+meBveYYxIIJ4fCVbjsn8hUU29M2w3FhQ0pn5u+RrxsCzQjZe3J3LQmkF5c9nGYpsssmyBc&#10;xpGk+PC1iPV7gpt2GkTn+Sxrn0byhesO6gXuYYUVey26r4b82UFB47gc/k275eii/A3C/kWMJoGg&#10;J7+XN4dgdFJ+9PbTV2+hqx8tS2Z0/KD/odF0QX0U2sssmNs+Ab404euD0zoaTUNTtWenRjhesSBn&#10;vWjxRpGijvmZzRTPBRvqw20wcT1M3gZf8kdAq0UM0W7r5qHQBUFXOSG4bHxgCfSHPE5JyOGuYs8m&#10;Z0Ie8446c02pwp/Of8EgDK0hgkug7Q4jBGhq6PbZzcOg+yU7so3QaiZclm/Pu3fvqGf7bzZ46gKk&#10;X7mph/o/2cT8coeXNoR1bj01BWFkIxwihBH25fb81Vutyj6CEYPiEFEq2k0wMiwOXQYDLE7b2CnR&#10;S6WqtoO89zvzEpQGRW94nXiq33FKrARFi2S3iMDkLGTTO4byKubvROJT15PLJkbIt2ByRDVIcWBi&#10;cCmKFafmyGQUwGkdw+2QyO2YyGEdzUqelk8rYyaR2DxUyCdR0M2q7ohpuKB9cDyyYDA3JXLJlKia&#10;CSHlAp7ZHJaRmJY7SFCoj1jMakzalEnPh8s+QdArG1ukgdZjK9uBcMXUXZBrRgYFrlscvnwl2SGy&#10;6vQvpUdvA0XUGSJB5Bki7Tqtx9yPPKK0A7u6LRwatOi02Frx8q1a64+AXnXsv2e//67ptosq9X0L&#10;clsmBJWgfUPkLAoPXaUU+CkkbxtEOtw6hvzr92YQz87kHV7hoMEX39r23tZsHkAbjvoXoY1+ZMxw&#10;2YdDJ6lPq+PB55o2PW65RPlWjXWDpJ1XbPfdtth1DQS5VNWOmYmrBDyyKPunlhy5hcs++oE6MyqY&#10;0+l5g36AofyM+JUg6RdkrwclPzV6qaBPHitIBWlTZrNg+HR+1jrFVb3G2y7AZXIbfGi996Zu23HJ&#10;yu0zE1aiJS3a7lNIvsMLN0urptd2h49mJq2SX95jues6xeelnL0S9Al5B5b8GfEr4EKLl20RK920&#10;IKdlelwtna47us9F9TEZEiZnSfG/IKSMoZGnOEQ4HbzvffKpx9HHFruuqjb0L8pvmxBYwk4iz/Lo&#10;vTC8AqyqtvB0TAgsXgT3Xttxz2O/w9EpwP0A1xFus9mpjfzuGXTa7lY5tcPzfiJoByVFa3arSLjD&#10;52c1w2nqd54m7bxs3nVVt/2k7LLd8zLWCvsXsqFJKOYJG/tw2b8Xs22CMbix3TLmpDUqrz5gt/8O&#10;5amk4A0dVPtJ0aLOicFlbKRQeEY+6wEkGPNQBnJv3/6B04rfDQlDtAuVjCmDgQ+3Q4Kwf9HUmGUz&#10;E+vgexO+QDFZMzbTIEHv3NnJaDsztaZD8KUAqDT0Qa8OyeDrb5xxAHKgSxhgesH4wj8OeSUOpu3G&#10;YuTPahbCahYML1BMHznSmvbRODcErLb1a+wv8yHavpiYHuq35S3QjxCyZmicoOqCTzYiLPT4jO1g&#10;GncNMJtFvXyJdpKm2NHTF3EFDqEaMRpD5H5HIxwihBH25UY4REYYwiEywkiltmGyJFZSKMjIBbmt&#10;qo0HLXdf9zrx1P/MKxBy5l1XlFb1zs1YC4KQ2SiATt5CPm/7UF5OHU8aTTduu/iJIeVzM9APziCr&#10;ZKp3YOKGNDoeoPMFvfNA6oNEn0aelg+FcNnG0up6MijZyOf+r5x/hd80BFNz4LCOGu9fNCtp1eLC&#10;Dqmq7VKV2+HF7JR6qDkUi2k400ubghCFQ3M7JvI5JKCVwGpOTCaB8CmPUzKvcwqXfTyoJlptd1DO&#10;ok4x8IAPOUQAHi0HBn0fQc+cOWlNiiv2mu247HH096ALbwLOvQaJOA7GqV65cHSx0s2KK/epNR1U&#10;beyXXbprYW7rlIhqHqckOh0Pfm3HodI+hdj2XkzVgdshcXrcCrna3SBNgy5Q554AvuT1SjAOhjZE&#10;QT3lzHHZh0Mjh1aJjw8oWpjXqr7mMEjowPOvQTqCsHc48IvW+iMLMtYIeWWPM/QF0YhT4z8KHkvb&#10;ka9Byw1EO49TiqBXtpBPnoBHFrd9IrNJEJpwDo1pHz8ttlaqaofRprOex6hb8wZf/MN+/131tYcX&#10;5KBoOKwmgayqNsNLlveKpdfxEPDMgkuv2tAPiSFXyIXXjKp2rCagT3JmJ6+WrNyutuaQwcbT+p2n&#10;VBv72HTd4GbDVOzp9LzhpqKs0GExDqDVckNbQoBcEdH2O/Zw6FIab72AZhLF1nLbJ0A9I9v/4nFg&#10;VbOFy0eJ46O74YTXX5dl2e2/A4oI6sbvkUmn46nqnzQ87yeiGplHo+3O65IK0kumptto8zn3I4/h&#10;9gg8/8Z18CHcadLVO2bELed2SgLBph5TjMv+vZALSMXQHk+ps5JWK6zYa7X7BmWPDErLQM011w0u&#10;LqDMEAnCpIyKB27gSiD4mYFOvnP3QZxQ/J5ImcAXE62OJ3wlwXfi/Kx18F0mv7xHbvmeiR6paN2c&#10;U9K0mGXi5Vt1Wo/Bg++Nop8+sem5qb3+iHjp5ilRNVx28WjGpYj2l+w4o+mNvADS5ECtMqbwQt4x&#10;+MHDh+TR7qizl69e4ev/1dELwnT88W+OLBJ+OdQT/jfr7D8J6Ws27aP+Tzat8KLhpQ1HIbiAmogw&#10;shEOEcII+0/mu+YoTrQTfDsIh8jIw67hgml78DqnTIteKlq8UXn1Ab2OU0ZbzultOKFY17s4fwOM&#10;27gdEkAmTbBNHMolnd6ByVmwWoRPCCyZl9WssLxHr/0kSHphmzBIyWkXOzGkHCScWOlm2aXdskt3&#10;wWBubnoTvAmSlVbLnVXdaaiojyOd1g6jt3GmwUK++bNTG0BVwtDQeMt5k20XtFqOyi3bNTdjrXBA&#10;EfplG4Soog2HVZSgZxZSzjqenLYxKFYCeerKzMQ6GGiODyzmdkxkMPLHZM3LVjcPd4iYZS2DgSaX&#10;beyksMqFeW1w7vodp8y2XzLeen5mYB6mYsdqHsbvmQWtMSe1YX72unmZa6HMiSFlMLSlN/CF8WXG&#10;7lNDpX0KfrUbaNRgBJwM1ZNDm6dco0wPoRBw7jWoVsmKbXBEFPxCwQqXfYi8AxfhU06rqMkRSyTK&#10;txpuPgcKfKgc1/23JrkloIE4JfCKgiU0jnZCeebu07hyRjkOJU00ao40cBbylpiWG4OuF5OBL4Ou&#10;J9qyRNqUz9ADXvA6p8JFUVj5F+UM+Jx6rt95Wqxk06TQCjSXR5Y0vGSzdDRDhJ8yDWHVfpu9t+BC&#10;KGTVYaoOXHZxIEKQPmk7br//LpTjffKZWEI1JmlEp+3OaR01FMMVEPIt4HVKZiaHsMVEdWjFdANP&#10;P4OjQ2nWPTehVrOSVvE4p9BoOLtVtwyvAKeGHYOhn7BvwYLs9WpNh4bvZOR/9iVpx2W52j1wXvCQ&#10;0mi4uFauG573E5lrHcik7yPkkzcvsxkO4bD/l6FDwAu73jvK9QfmZawR8Mxi0vMW94jDZf9eRDZ3&#10;Q2PCVZgaVQP3NnRKjv33As+9Dr74FoSi2Y7L5BgiDWj2k563kI4TLjvBTw4M4R49fooTit8TcQNM&#10;2ZbDOhq+ChfmtirV9RptOmu565pF91UBmzB6PW+0sXfGGvgWtum5NbR8NfD8G6vd1xVW7oNbnd89&#10;i0HHA23Q+zWUfFnztmfPXlDGuqPN7FOqcbUdk2Q3bqGe8L8ZJOa3ihs+PQTs+YuXfhXrwms79WIr&#10;hhcLCNsmUBMRRjbCIUIYYf/Jbtx/6tNE+ERGiD/eves6eh0niQm+KfODq0EfMhgF8LtngOqYl9Us&#10;WrxRomIr/AWBNDm8itcllQ6Up5KNXPaWoVxTnNJoNV1A3aEfnJd0wajObfChz9GHNApoK1lh/6J5&#10;mWtBxel1nCLtvELaeRleyC/fMy9r3fiAYrQQWsFKJHr1UGkfYZZvCabmyG2fMKSInPp/DTj7CkSR&#10;8+HfDDpPS1fvnBG/gscpGRPTo0Oz69NpZUmYhhOnbeyE4LK5aU3i5Vvka/coLO+Rqt4JgnNy5BJe&#10;lxQGXW9Mwiiv538ujIL+KwJ6rnR63jzOqXDWoBvFy7ZIL9kpVbl9UV7bOC1nTNlmnJE/p10cNJSA&#10;V66AZzafaxqHZQQcFJMx9Vy6YaioTyTvwCVMyZbLNm5q9DLJyu1Gm8/5nET6GUC/fg881Gk9JlLU&#10;AWeBlgP8VcMPJ73rOKZkw2UbA02EIuNuuxh04Q2lHMXceuQn0nYfZxIMo3A4Fod1FLNJIKbpOk7F&#10;xjq/DlfUaMaxfC2NBnJ5TAosmuKXI2wdzKHtJBJeoFTQ5H3oF8WcehrKVILk1Qor91rvvTkk+AHf&#10;0y+QQ6R086SwSsqqkOFrK+xLKDFNk6bHLocGNNp0xv3IoxneaZiuJ78HmjaitGq/1Z4bFH3iM3gf&#10;TT7XdOW2i58QVDo7pX5xIWWX303zs9ZNjVkm4JUzzjQIOZ5EdZmUrW03Hg259Iflrutyy3tmJNZR&#10;HCIeNW1DRwf4tBwwLTeo/MwEtPW1fsdJ+/13PY4+hmcKxJLG2sNwG0DNkV9M0Tphy+HheT8RDlVr&#10;ZvLu0SDDNNcNug8+GmocwPnQbxprB+DpEPLJYzb0nWsXgsv+HWFUsmIxDhT0yZ2T2gBdDTwUptsv&#10;me+8As++0qreRfkbJoVWoDliKvauS9txeQl+cu4+RUFVzdOW4bTid0PcAHoV+JKalbQavh9Ntl3w&#10;Ov4E+ofgi295jLzGGfoJ+xUsyGmBJ9RtgBrVm4LTofvqaw5DDyPoncuo74NCq+oE4Av/fOa4pr59&#10;i2KsjDbzyl+Fq+qYZJJLGvWEP8EOnzy/estfpocMt3fv3m3eO4Ar//no2zboOxrhECGMsP9qD56/&#10;7hi4oVN5QIvgGwOtTThERp5ZHvmYvCW9kT+3Y6Kwb8HE0ApK6HVQR9z2CXQw/JIznxdYMTwLL/px&#10;3kvAK3tu+hrVxoOg30B/zg3MwtSdoZBpMcukqncabDwDqj7o/FsY7YG0A8Evs3QXSD5e5xQ6LbdJ&#10;dv+bb/IR+AwDGHQ8KcsZFFfus+m5ORRVEY5o33tHrfHg/KxmQe88TEyP3tBfwD0DkzFjMQsW9iuE&#10;usGgU7/jlHn3Vcvd16ECKvUHFhVsAG1JVlB2lvmrSo/eGiKkaQfkpdX3gbMW8smfHF4F+nZqVA00&#10;BZ9bBr2aA5p4ouZIq+NBa+hHq+eFVt8oWrMpWyXvPD68nE8HkyGxmVHWK7Wo1PeRdl5xOfwAhshO&#10;/b8abTkvv3zP7NRGAc9sNANFXB+Xd4iiw9fg8nFYRoIyRLFIOk55HkNrLjSrN2KKNszGATzOycL+&#10;RZMjqqdGL4VzB1XM45DIaOQHuXxWbsKVNmoJa91HnsKDpmxIVm4z6DjlOvCAMg0k4NwrzVV74FPK&#10;fklw7xlvOe99krpBMtwnDn33QGMszENRPFhNAtnV7YaXnN59ApMljSOFCqP4GuvkV/TArctvGcKs&#10;7yvok7cge7362sPOh3+j6BPjxj2Ykg27VRQUNT97vezSXVrrj0B6/c7Tqo39YiWbpset4HdNp9Hz&#10;QeKHvBeSWEIVqHeJim3Q/lx2cZiSbXRn3/AK5PddhGvBbh4q5FcAsl+ycrv6mkOg/LVbjiqt2i9a&#10;3Dk9tpbXNY1B2wMT0eZWt+XXdRHQdvSt3TC8kI8j5ZPEbOAj6JMLJ4hmiBz4ZUhuQfvY9qJVOWiG&#10;iEcWk66XiGs0Lvt3xKFoFXnFXPR4/6JZyatFijqlq3dCTyJRvnV+9rrJYVW8Lik0el6YpGHOvnO4&#10;vAQ/OXeeoJ/T2cxjcELxuyFpwoxCdOcvzG3RWDvgdPDXocdwokMUi5G/sG/+gux1Gs0DzoeoHQ4A&#10;Lxz778Fji5aveucy6nmjEBj6IfjCPx8WsyjyIHd0WVlHD66eY5Ul9e3Uc/5KBhd0ePnXbtyhfkAY&#10;4RAhjLCvaLmdJ3ECHtCtOvDoGXUOW0XXedynBJ8FtCHhEPkuzPbMR+uK1ZxALrKRwjisouAvi1EA&#10;Cr0ubSaVvB6XHgZkjAZILoImhNGby+HfYNw22SkaQ16SHFBWoK9se28PF12gwUDmgbwU9M5j1Pfh&#10;MfDFlfm38Oj7oAN55yJduuaQyyF0oCHcBh+CaFyY2yrsX4hJGNIbB47TcUczShziQXwi2dx52m3w&#10;UfDFP6AmPqeeme24rPDnHHsYVs629McNoMPX7qCBdlB3YTEOhEbgso/ntIlhswhngDGooo2sR4xJ&#10;TJ5aQDKtuD6tmK6se3TR4Wu4Ej4LGlEdWm13bsekKZFLFhe0K6zcB+pat+04KHAU5zJr3YTgMpCC&#10;mLJdXMcBXN7h0MmawcWCyzEvs1mxrhdO07b7MiZHYjIOEPDIhqZYkNMiUbFVqmoHigmavQ4OxwcC&#10;29APkzEt/m+nMGLk9J7DpE2YTIOEkKurSW75Hv32k5a7rtvsuwXnq7JqLyZrzkYKHR9QDCerXH/A&#10;dPsl50P34c603Xdbr/2k9JKdMxNX8bmmwy06ydQbV7hiUDqm6QKXeyI5II5kxTZ2Ay8mfR9Br9z5&#10;aI3JQaf+X+EehrtogV8qvY4nv1v6zKRVskt3GW06C4fwO/PS5+Qz656bms2DokWdk0IrUKxfRWs6&#10;KWMmtD7LTCR3/Zz0NSCE0M67UsYf3ja0ojqYuhNca0Gf/GmxtfBYwf2wKL9tbvoa8sVKRwFcFa0x&#10;LTdM3weh44EW5kgZ+9VtxhX1t8j6JqFJKM4p0+PQLBjDjWdcDz8IPP8agFaCxwTujenxK7gdEzF1&#10;Z8WQTFz27wsNnLuGCzQpv3vmxNCKaTHLKLsFC/kWcDskwmWCS5+4uR+Xi4Dg4Ys379+/Hy4RvzMy&#10;JFbjwPEBRYvyN2i3HvM4+njou2ymdyoGHYt75qyUevkVPeZdVygBztE318lnptsvwjcC9DmoK9By&#10;xSRN8CV/KY27ByjD19Fj6Wt34io5VhGyT6Ke89ewp8+e48rPa91N/YwwwiFCGGFf13578tKh7jBF&#10;vetUHdgyeIP6wZ+WsvH0kLwn+FygAQmHyPdCPm+HgGkwg5INWmShaAVDNyYV+xnuufJ5O3EpAX7j&#10;QHpdL35PNENEpb7Ppuema+9Ndk1HZgM/ivNCY+1hl2G/cQGugw9B7S/MbRH2K2QElSiujyvzb+Ez&#10;CmDQ8xIgH0i1od9u/x3QpZQCoXCHvntqaw4tyEFOFkxUl97Al0nDCfszHoRSXS9o1KH0qA4DD7TI&#10;MwWgDszGAZiEIW4ATcE0qYxF1RZTsEKaExpE3kLI0CO0YSsu2X8nZ985TMaMwdCf1yV1UnjV7NTG&#10;xQUbQFEvzGudnVI/IagUzdDR9uDSsC8euI7LOxxhXbQLD9pRNbxqcf4GxZX7BCwC6LXdef4MDaPa&#10;2G+48bTptosgfZVXHxAp7JgSsYTHMYlW09U0tQJX2qhFLTIf03DmtI2FloH7QaJim8KKvXCV5Zbt&#10;Finq4DD2p9dy53FMnBK5ZFFem1ztHvU1h+ByqzT0SVZun5PaKOxfhAKIKFpnomgvfyk5resYs5IV&#10;puPBZRcHMntqzDIWXXdM243PNW1W0iq52t2m2y95n3gacukPTNKI0TQIilqQ20L+Iff+0E0ecO4V&#10;aedl2WWUaVCpcEXopI15nJLpdDwxEd2JIeUctrGYurNWTCHu6EDRwHUudVtM3YmVFMrtlCzkkz8+&#10;sBiEEzxNLHqe8EjS6nhyWEXCfSLglQNv8rllcFrHIJeWoo2KfzKutA9J3Yk2Zma3iEC7zGQ2Q4tp&#10;tx032XrBeOt5rZajskt3zctYI+RXwGoajMma5faOrqkWhYeu8mjaw8PIoO/DZhEB1whudU6b6HEm&#10;QZimK62sWVznflwWAgIARhRHz17BqcTviZQJk6E/PN3wnYUmavX9b6KWacMuFC7HNnYy9OEF7apN&#10;B023XrDrvQOYkLczW5TfNjG0AvnHlawxLR98yf+Bm3d/JY9eR4vFr9qMq+FY5d79B9Rz/hp25uI1&#10;XPlZzV3UzwgjHCKEEfYtrP/CvbQtZ8t2X6T+P8zuPXpusrRfs/IAwRcADUg4RL47shkbxWIbcG/i&#10;mOqcDtIUxN702NqF6Q1odYCiDdpzVNeT3zMLeUka+mAkN+SMoMwQUWvsn5e1TtArB4QNk4Ilrsy/&#10;ZYojEpY8Tikz4lfI1HQZbT7rfuRR0IU3IE09j/0Oig6k3cykVbyuaZicGZ22O6g+Jl0vAY8s8iyV&#10;/uFLAwDIott2HIab44NKxoH2kzIu6L+MG0MPkbXnlN/y9pi2nuy9Z3AffUXsSxowOXMGAx/Q+QKe&#10;2eP9iyYGlQr7F/K7ZXBYRcEZcWk5ZPWcxuX6EBhq0+v78jqnTAqrnJvehMmYMpuGgPpdmNui2thv&#10;teeGz6nnAedee514Yt51RXn1/vlZzTAup0xYwBU1aoF24NKwp9fxANkg5Fc4NXrprOTVs1MaZias&#10;nBRSzuOYhMmSGA2hEZInhpbDXQGqY1Fe27zMtdNiaoV88zlBS2g4z3cIxRVLIXXHESYFc7jZmE2D&#10;ueziWc2CMSUUo3diSBkUAi1mtPmc1e7rmIwZOylsYnDZgvTGRUm1kqm10qnLFPObbDYehTvNdu8t&#10;pbpeqBL6IVfbnVHBYkJQKbsF2pKZhRRKr+3Bre1UcPAK7tAUCg9fnWsbjHaC1HJjMvJnNgtmNgli&#10;0vHApE3pDXx5nVKgJnBS8zKb4drNTl49JaKa3z0TxZdRsjFNr8aV9iFzHMIos2CgSnNSG0WLN0pV&#10;7QBECjtmpzaMDyyBOxDaR8o7AZdxlGCSVs2mQg6pq2KPttCGDkfaVNQ9Lr6jF5eSgIACjCgcUpfg&#10;VOL3RMIIugUULSixDr7ODDedcTn8wP/sK7/TLxz67tHJkRj1faDrgJ5tUX6bzNJdKvV9Sqv3y9R0&#10;L8xrnRJVw+OcTK/r9RWnhwxx5+598gD2+9vvT5/h6jZWWbF+G/Wcv4a9e/eus+cw7hBe+auoHxNG&#10;OEQII2zkza/5GE7nE3wi0HrFncdwkphgFCKDdpkhsZqFsFlGgAql0fXksIpmULTC1CleEjQt36Dz&#10;tMvh3wLOvQId7jrwAAZ/0ku6ZsSvANFOq+U6yf6TYoiIxTWCBGKzCEe/bGej+A76nadB0lt2X4Py&#10;Fev2LchpmRBcxm4ZiSlYYwpWtEo2oCdhTAmiFD612nN9aC/b0MvvnA7eR8Ejc1qE/AqYjfwFdJ1L&#10;jtz67njWdrIoW2Oq9gz6PqCBQeIyGgegga8yihaR03sel/5vCV+/G80j0PMGxcvnmgZ5Qd/CwFqi&#10;Yhsoeb8zL4a8Ql4nnup3nBIv20ze0DcSFDiuqNFM5p7TLCpWoNuZyG4LkBZ87hk8jskc1lEM+t4o&#10;yIuMGTQdh1UUn1u6oHeesH+hgHcOj1MSCymERs1pBskHV+Bwcvdf1EmqQBtSqtjRarqgRVi6XnC7&#10;To6oXpDbAre04oq9mLQJg6EfM3wqZ46pO9Fou6PQHvCvgpWQRaDGsu0KK/bOSl4NFUORa9Udpsct&#10;h+pBSkzamEPdLqvnDO6gOOI6Dog4hs2zCUTnImmE6qDjweOYNDmyemFuq+zSXapNB9XWHIKjiBZv&#10;nJmwkt8jC+4WOOv07hO4onBk7D7JpIg26OG0iRbwypkYVgESC5gYUi7gmc1pFYVpudLLmOYduIjL&#10;OKpI3jYY3LDdobw5edtAXt8l3KcEBMOBEUXT1l6cSvyeaPtjitbsFuETAornZTbLLtut3XLUZMt5&#10;o01nNdcNiuSuh94YHmfoPeBLbUZi3ZzUxjlpjfClOTEYbWfGYOCL5m9qeuOL/c+ohxaSR6/f3y5f&#10;v42r21jl2NnL1HP+NLt89Sb11d/Zxdv3ceUDlolV1I8JIxwihBE28nb08n2czif4FCKaj0LrIYdI&#10;4W6C0Q+XjieauytLYjbyB9EIsmpG7DJMzoLNPEzYr3BexloQb9qtx8y2XzLZekGn7bjcst3zs5rH&#10;BxSzWoRh8pZisY24Av8WxYJuTFSHRsuNyyF+QjCK7yBRvhVKlqvdI1m5DcaUk8IquR2TaEGUihui&#10;iSowXlQh75YauUS8dDNlt1TfU8/9zrx0OfwbCuxa0412MHVJo9HxUAjNxg2gvxcFB6+6LmlDofLI&#10;kh6TNMREdcNa9uGSfZyw5l1IQqs5omivqg7cDomgxmHMTeq6MnzdUPDFtybbLkpWbQcxzGkTgynZ&#10;ZOw6iSvqexHatN0+t3aahT/8jVjXjfuUArSVrEc0aiVVe1pNV7j0tOqOmJItJq4fsHpr6s5j8AL+&#10;pdXxpDP0ozcOoNP3odF0hRtDzC2m6PB1XGkfktN7AV0IVQcUj0aWRG/oy+OYBPctNOas5Hq0xYy0&#10;KabhMo4Uwu2QwOeazu+WweOUwmEZyajnAzc2v00ENCyXXTyUMD9uyazk1ZCGRtONTkznE31bFPL7&#10;r4Sv7YICWc3DJwSVLsxpUV59wHTbRYe+Xxz7f7XovqbRPCBWunlq9FJy4A8nk8xluBI+JHvfOUwc&#10;Ts2e0cCPwzKC0zaO0zYG5BmTgR+acyGml733LC4LAcGPy++v0BYq+nH4HUm/JyLamKYr9A/wUM9O&#10;bRAp7JAo3yJRtmVxQfvMxFUcpkGYnDmtnhc8lTzOyfweWfzuqHtht4ig1fVEnZ6SE77Ar8Qs17Qb&#10;t34hj2G/p7XtwW+VMlb5XIfI5I9uSXPvwWNc+RSoHxNGOEQII2zk7d379zipT/ApEA6RHwvkqkCb&#10;CHrxOKeAAlyY1wbam0HBElN35rKNnRBYMietUbS4U7Jyu1TVDtHijXPSmiYGl6FdNjRd2dWdFQt2&#10;4Qr8JybaJyE3ga4nl22coHfu5IjqGfErZiashIMK+xaQ98HxJo8UbaY7piGPgJQxq0mAgFcOaFGp&#10;yu2gGw03nQW0W47K1e6ZT976l8MqCtIH1G3GDaC/L8WDN4sHboBoLxq4gfvoEyk8fM0suRTp+T+3&#10;XJFe0gUqOvD86yGHiM/JZ4Ybz0hUbJsSUc1hhWJ/wnFx5Yw8Psta6dBFtMU0XDBtd/RX2Y5ejmSS&#10;XoNLSaHw0LWYDb1mSSU6oenulWviNx8aajRow8BVm+da+mJiupiEASaiYxSTn99/ZSjvv6IQkIqp&#10;OnBaR2Fqdsj9oe3BZobcH7wuaVAgnY4np12csH8RNO/slAbKT7gTgst4XdOY0Ya7VhykUFaTYBA2&#10;inW98CmfWzqNtgejhB7uKP+KZmwxpuHM7Zg8PW45XEfjree9TzwNI8dZDLrwxqrnpvLq/XPTm+Ch&#10;YDLwnW7ui8v+t0Ar+a3oxCQMMTkLeAQQ8ELcANpwNNwGBAT/kbVnf7n04PntJ686LtyDf2FQ8euD&#10;hziV+D3RD0VfUpSJWp7ZE0PKp0QumRxeBR0Iv1s6CnKkbIc6cHlL1AfqeqLwyRrOlG28v8rOMh8h&#10;tm4zeQz7PY3eOAJXq7HKs+cvqOf8afbHH39QX/2dPXz8BFc+hQePfqem+OmNcIgQRth3MN3qPpza&#10;J/hXCIfIj4V4XCOoKXarqImhFQvz2lQa+ky3X3Tsu8ekZEWr6cZhFSXolUPZEmIqebdXAc8cFMRB&#10;251GxkwuazOutI/Dqu6MJJyG8zijAC7bWB6nJF6nJE7bWBaQnZquaI2DojWrmiOklM3czCBtgqnY&#10;sVtGCPnkz0isW5TfJl62BfS/SFHn7NTGicFl3PbxMB4Vs/rY6okfHVC50AITQspEijq01g3a778b&#10;cO516OV3AWdfWe+9qd50cGFeq3BgMYtpMCZjhss7whQdvs6tboMp29IZ+nFYR/M4pfC5kudcWMcw&#10;GfrD+xIukbgs34jCw9fjNg+YZ1TPNPNCnhQQJJJGNHretHCDyaIFMhjcWpouXLZxE0PL52esla7a&#10;obiqV2n1AZml3YsL2qfF1vK5Z6L9jKVNMRV7ZmUr6SVd0+NWcDskYmpOpglFuMP9K+rRRfC88Ltn&#10;zkltVKnvs933v6A8gMeRx9otR+G4wv5FKLyopBEu+7+Ssv1I6o6juDcJCH5cqo/dhlEESMc3b9Hc&#10;kMcv38Df5q17cSrxO6MLT6shdBFMBr5sFuHwtchhHcVmHorpeiEHpbQZOU0AJmeFpj3CF5+iHaYd&#10;8JcSvhnnLuM3Chhhc02pwlVpTMJuHvPHH++o5/w17PmLl7hDUNh1/G9iHf6cRjhECCPsO9jeU3dw&#10;ap/gXyEcIj8W461jMS03Xpe0GYl1skt3mW6/6H3yWdiV9yEX3vAaeWGq9swGfuyWkVy2MSAgOSwj&#10;mQx9MTXHcaoOEgnNuKL+FdmMTeNU7NFSCJCmyrZoM2BQpzB2lDFDk0eUbNk0XIanZ4UEak6spDA+&#10;17QJQSWTw6umRFSjWAkeWWSnjBuTvPnjx7/jBtNjCUxMj17fh989Y2ZinUTFNs3mQbhAlruvmWy7&#10;oLF2QLxsy/TY5SiYi7a7oJY9Lu8II+Iei6k5sFuE83tkTY6onplQh+KkJq2Cq8bvmY0ikqo5acUU&#10;4HJ9dQKbulhVrOGmotNyQ2uO4DYT1YV/Oa1j4OYRyW+lFdfDZFHcHGH/onkZa+RX9BhuPGPdc9N2&#10;322znZfVmw6KFHVSF8uoOTIrWSqvPrAwt/XPoKqW6Z+/LknWPwVt8euRNTe9SaWhz/7A3dDLwyME&#10;P9HdcEKksGN8UOk4sxBMyiS/7zKuBAKCn4oKciDVy1dvghQ8d+k6vO46eHK4PhxFqLig7y+0pxuK&#10;foVeSJti6h74ZCPO+Y/GqvjWFluxBlefMYl7ajX1hL+SvXj5CncICis29lBT/PRGOEQII+z7mGbF&#10;foLPIqL5CLQb2SGyi2D0w28SzKjnLeCRPTdzrWoj2s9l6OfrkItvlArXMipaocCTICyV7dDeGRKG&#10;kx3TcIV8FsJW0aD6UJkwdqSUDIeQNp1on6yY34VLzGPgCwNNWh1PFrMQDqtIDutoNvNwBn0fFCtB&#10;XL9j9yDcbLjB9FgisH4rnD4LKVTQJ29mYt3iwg6ZJV1ytXvg7+L8DdPjlgt4Zo8zDYLrkrHrFC7v&#10;SOK7GuppxUoKEfLJn5W0SrRkk9yy3UqreqGqYiWb4B0h3wJ28zA4l5CGrVk9ZwFcCV8F+5JGuKPo&#10;9VA0VkY1B+Rlg5tW1gxTd+JxTp6RUCe/vEcqow7+5XZImBqzTKpqh8HGM+5HHoVc+iPsynu/My8t&#10;d11TXr1/XsYaAa8cerj3xA0W5rVNiarhcUym0fHARLRxR/wU9JKrMA1nXlSBldAspB2X/c+8hMPB&#10;IxZ88a3d/jtqjQfnZ68T8s1nNvT7xCUzBARjm1+fvYa+naIGJX0yh5ThKEUvCO2hC+iH4j/6fqAh&#10;7Pewd+/eLfZMx1VmTPLVHSJv3r7FHYKCRlQZNcVPb4RDhDDCvo/duP/Uu34Ap/kJPgLFIWJZvQ+n&#10;bAlGJzyG/ox63oKeOfMy16o19jv23aNINQoeRx9rrDk4N7We2ymJUcsN9OGHPosvQDajc5ZXwRSn&#10;VF5930l2CbN9S+Wzt+LSUFAs6F4csWIcmoFsitZjU36CE9ef7VemWNDVdwbNrC4+cmusUjhwY5Fz&#10;BKbqwEYK5XPPnBhcNi22dmZC3bSYZRODSvndMtCuw8p2mrHFuIwjjKRXAr2OJ59bGmh+icpt2i1H&#10;zbuu2O67BX/htWTVdqgzv3smmkwuro/canLmmIzZLNtQz+r1uKK+mKjOfkzWnMHIn9cllU7BAlOx&#10;YzYO5LKNpdVwwjRdeV3SZiWtVlixVyS6FE2Jck2bnVKvWLfPZt+t4Te8+9HHOq3HFhe0Twik7ug8&#10;MaScxymZycAXKhy7sR930E8heE0XpmjDYR01KbRicWG7+ppD5t1XXQYeuB95ZLvvtu6GE1JV29Eu&#10;Ns4ptJqu0n7JuOwEBD8hv796+9vDR35F9c7JlZhhGMEXoB5ZSh7GjrQ9+P0ZriZjlZK1X3PPXYrh&#10;DjHE27cfCz7y8xjhECGMsO9mb/54F77+GE72fwpWtQcPXLh378mrJy/eHLv2G+7TsUrJjnPQaDhZ&#10;SzBqQfM10Aa3abNS6hVW7rXovhZwjhq5M/jiW5u9t5Xr++ZlNaOIj/o+HJquuOwjhkLudrmszdJp&#10;7fK52xQLqE6ZMe8QAQoPX59jE4gp29Do+7BbRHDZx4M+57KLg9c0et6YopWUZ2zhwA1crpEEbXoi&#10;S2IjhY4PLF6Y26rZPGjXeyf4wtuwK+/hFrI/cFdr3ZFFBe0TgsvYLMIxeQtW0yB2qyhWsxAM7XBk&#10;M9cmMGf/RVyZn0vR4E1GOTN6PbS9Lr0iCgnMZhkp4JUzOaJ6vGcGpmrP7ZAwPW65TE0Xq6YjpuPB&#10;754xJ61Ruf6A3f67Q94QwPvEU732k2IlG1FtSaGYjBm7VSSNnhecYGD9NtxBPxG4OlMsAuBiwVM2&#10;LW65SHGnwoq9WuuP6LQeU23sl6zcPju1Uci3gA0aRM4ites4LjsBwU/Iu/fvf3v4CLr39+/fuyRX&#10;inqli6BJB3iVSPARaAzDTpz5DrEnNuzoxdVkrPLHu68ZQIRiJlHFuKNQePL8JTXFz22EQ4Qwwr6z&#10;+aw5olGx/1PQrz5gsqz/3bv31JzD7JdHz3SqDuDSjzEIh8iPxRTndEzZjtMmZlJ4lWjxRs11g5a7&#10;rrkNPHQ/+th27y2dtuMS5VupESU1nCdYx+Gyf1/+dIjcHPME1W8eBzpfwRK0PdqtQMUOU7RiljeL&#10;3rAXl3LkSe06hinacFpHT42qAXlvtPlcwNlXQy6GwPNvTLddlK7eOTV6KWV7YAHX1IlhleMDinld&#10;01FgDk0XTFy/aOA6rtjPIrf/MqZozWkdxWwWjCnbspuHCfsWzE5eLV66SbKkAz5it4iYGFyG1hn5&#10;ZWIaLjzOqTMS6+Rq95jvvBJ04Q2lqmFX3jse/FWjeWBRfpuQbwGDcQDagEnJBv76LW/HHfGziGrr&#10;QTvvmgbzuWVMiVwyO61xYV4rVGZ+VvP02Fo4FgfaCsdptm0wLiMBwU9I5dGb797/bwTVuZ0aQGHV&#10;+i04lThGMAjFVF2pe4HLmqO/4vqYihNmEIJP+Zks8s6iNN1I2q+Pn+Kq8dXQDyETjP5Co+E+/Vcg&#10;l7oHpuiALdJE63aVndBaJ1RaMD7lJ5DX0k094Y/amz/t4/vLUOzp8xe4owzRsaOXmujnNsIhQhhh&#10;3980PxD/w7FeflC36sD5Ww+pqf/Z/JoGcXnHEoRD5IeDTs6SydCXzz1zRvwK0ZKNinW9WuuParcc&#10;VWnol6jYNit5taB3HotJICZjJp+9BZf3+/LzOEQopHYd863d4JC/PGzNjpSdR3Gffi/C2vZhyrZc&#10;tnGTQsrmJixXqNhsvfmE37FHFC9D8MW3pJ2XZWq6p8bUctnHY8p2s2OqxUs3L8htnZlYJxxQxGkT&#10;S6PurBySiSv2s5ByCaPVdudzTcNkzWj1vPk9MqFw6eqdOm3HLXddx0R1aHU9eV3SpsXUzoyuxpRs&#10;OKyiJodVihZ1aK4btOm56Xnsd5+Tz50O/mqw8Yz0kq6ZSaugKFodT7RxppSRhHci7nBfwGLXaEzB&#10;itnQj8suTsAzW9i/CM4dniwex2RWEsghh8mm3rgsBAQ/Le2X7j959Xb/LTRJhGJPX6MdZw4fOyPm&#10;lyMVlK8UVcZqHo0TjT8kOv6YuAGNqiOdvjeraTC7RTibWQidvi+KkyVphGn74dN/Jr/8+hulAUfM&#10;btz7DVeHrwC0koId9MZozay8JQpkK6qLqbqQ9zD+IPGH6AZicpbUBZuQXUwfObspe5ajdbjk0tTc&#10;PssD9fj3p9QT/me7cevuUPrGHX3Ud//B7t1/MJT4Q5yTKqnpfm4jHCKEEfb9LeDvHBnWKw4+evqK&#10;muKTLaH9BK6cMQPFIaJYuIvgR2GyYwqMCWAQJuCRNSVyydz0NYvyNyzOb5uXiX6+FvTO5bCIwFTs&#10;J9jE4zJ+d6gOkcGbBN+R9F0n0Ua2CpZoqKpsi8bx8FfWXNgiwLbziNeJpwYbz0hUbJ0cuYTDOhpT&#10;tFZfuQve0WwelF6yc05ak7BfAZt5GIxTccV+FpiINq2eN69TEoxxWc3DJqKNiju11h9xOPBL0IU3&#10;zl3nMTnzcSaB/O6ZU6JqMAlDRgM/fveMGfErxcu2qDT06W44YdB5WrN5QGZp99yMteMDilnhnley&#10;hpTygWm4Y30xHlXrUEOpOjDq+zAZBzCZBDIa+tFquULd5lgH4RITEBAAGy/ev/zw+eE7j+H19ccv&#10;yAMoqv3+5JvNRBgxdPxA29PreHLaxAh4Zk0IKpkUWjEhqFTAM5vTNo5ezxuJdnU3fK7PYfcBFNZt&#10;JC2xuA5Xh/+KijMma0an6cZoEshuHs5hGclGCmWAxlGxxySNURvi0uNQcUHuDxV7BgNfZl0PFGxb&#10;1YHB0I/DMoLLJobTOhpKo9f1RMHdpUw/cbYIr1Us9Ww/ao1t24eyNPybQwRs4OyVofQfQk30cxvh&#10;ECGMsO9ve0/dxol/4Pzt//2C8Vl24MI9XFFjg8aD1+DscMKVYJQz0S4RlCqjUQCXXbygV46wf6Gw&#10;f5GgTx6PUxITCttpz2voj8syGiAcIqMBi8waTNacTtcThpVctrHcDolcdnGs5uGMMGCVt5jhn6Vc&#10;f2B+9jphv0IW40BGVTuvo498Tz137Lun13FKqmrH9PgVvM4pNJousy39cSV/OpioLp2BL5tlOKZs&#10;B0efGr1UqnqnybaLQ4t3RGPK0AQNI38u+3heh0R4Pc4sBFTH1Ohl8zLXihZvFCvdtCi/bWbSqvEB&#10;RVx2sbSarjBuFtC0xx3oP5K+66ReQimnqhUmYYB+/hXTk/GKD2/pwSUjICD4WzZc/JXCmfvo93nM&#10;IOwHRjcQ6XldLx6n5ImhFbNTG0QK20VLNokUdsxJa5wUVsHrkspo4INmQ2j54fN+MpHLO9GIcwQN&#10;V4H/ioIN9OpMRgHQSkK++ZNCKyaHV00MKhX0zOawiabTdkftoxuEzzWEugcmYYhpu3NaR3E7xEOv&#10;Tq/ryWETA+OcSaHlU6NqpkQuGR9YwueWjoJGqTmiK6IXgi/kA1Zu+qR9cH978Gh4rmu3fqF+8A92&#10;/ZcHw9PjePjoMTXdT2yEQ4QwwkaF4cQ/8PaPLw+qdPb2I1xpYwDCIfKDMsunBC1dVnOk1fdhMQli&#10;NQ6kNfSjAVkoaz7JIQmXeJTQd+b2y7d/FA3eJPheWKVVYorW40wCeZ1TxgcUw/hyevyKaTHLJgSV&#10;8rqmoS2Ble25TPxg0MntlIxpuvGb+VE8FKGX39ntv6va0D8/a52gTz662cT1cYV/OgpesbQ6Hiz6&#10;3piqA7dD4vTYWpmabvOuK8EX31IOF3b5nVH9Lhg606g70hr5o21ulGzGmQTxOCUJ+eRBbWGcDfWH&#10;YTGHVRSNliuMocdBMllz3IG+FvkHr+b3X8G9SUBA8IlUHr0FI40nT5/hROOPhJw1pu7IZRcHnc/C&#10;vFb55T3arcf0O09rtxxVWLF3ccEGUP4oepemCyZjgc/7yXR0HySPN0fIfvn1N1wF/hOaXpicBYtp&#10;sIBn1tTopfBlIV66Sbxsi0hRx5zUhvFBJdA+dFrumITR33sxtAPQskdNF2jk8f6FtNLG9FrukGVC&#10;cBlkFy3qlKraIVG+VaSwfUb8CiHffBT2W9kOLZ/BlfNXJjqlUs/232z/oWPDM75+/Yb6wT9YWmXT&#10;8PQ4VKPKqel+YiMcIoQRNlqsvOucZuV+rcr9f/xd2NTPtQtjzidCOER+aOb6FKHltRKGaFqpmD6f&#10;0WicGDLE7ftPCIfIdyRp2yAmS6I18ueyiWZUtkFTHmTMULA6Mb2JPlnTYmsFvXJZTEMwectxpBAa&#10;Qz9M2pTinqDgfuQRDP0X529AS1RMgmikTXDlfzoeVc2YqgOrSSCmaM1hEzMlqkayYpvBxjPeJ55S&#10;dtWFvx7HHuu1n2SSJ6HbG+oJA2VZc0zDhcUogI0Uym4RDnWgbHxDL09C++A6JtGoO3vVtOCORUBA&#10;MBrYdx2FbKtYuwWnG38M9EMxGdI4Qz9Br5y56U2KK/eabrvoOvDA59Rzl8MPSDuvKK3avyALTaxD&#10;+39Lm2A6gfgSPo3u3kHyYHPkDFeB/4SYLp2eD79bOnTI4qWbVRv69TtOGW46C18cskt3LchePyGw&#10;hNM6GsUa/9v2UbTHFKzYLSPGBxZN9MvDlGwh8YSgUsgot7xHt+04tLnxlvOa6wYlK7ejcGleOXTG&#10;AWiSCFwdXFHDoJ7nv9n79++ZjSOGcv1rDBGwocR/y3j7RGq6n9gIhwhhhI1Zi2g5rlG+f8yw9TSa&#10;E4gTrgQE3wLCIfJ9EdB2pG55o2BFq+02zjiQnRTCahJMq+eDIolIm/A7JfC6pjHoeJIj4VloL99J&#10;cU9QcDn8G4xEF+S0CPsVMBv500ga4cr/dAoPX4fDMRugBfkspsGgIqBYlfo+864r7kce+55+AX9J&#10;Oy4rruqdFlqCiepgGk40MqbILQKvpYwxeC1rzqRiw6Xnqlm7XXn1fpAoAp7ZtLpeDFKGuGMREBCM&#10;EmCw8fj3pzjd+GOgE4DJW7JZRk4MKRcr2aTXfhL6qKHu0ev4E4PO0+JlW6ZELuG0RZtzYRpe+BI+&#10;me2HToI4J483R8JwR/9y9EIwOXO0QVhI+eKCdvWmg1Y9Nz2PP/E78wK+O4y2nJNbtntWcj2/Wwad&#10;nhcmovNB9mD0pqYbj1Py9LgVmIg2nY4nn2v6jMQ62aW7jDaddR14GHDuld/pF3a9d7RbjoqVbpoc&#10;Uc1pDa1tiynY40sbBvU8P8FohuV6+fJfog2+fv1mKPE/cfJ77KM8qoxwiBBG2Fi2iPXHcG6FHxfC&#10;IUIwYhAOke9Ibt9l6vaQ6k5s5mG8LmnCfoUTg0vHBxQLeGZz2ycwGvqivWb1PFlIoTCunR1ZYbz1&#10;vMfRxyGX3oVefudz6hlp5xWFlXtnpzYKeGTR6nrSiOrgDvFZuFStJwdzJWFabrxOySAkRArblVb1&#10;6rYdN9x4Rqf1mOLKfYvy2iaHV2EShozGAcL+hXMSVghaBKIJ0qK6nFoOSgVr/I49dD50X33N4QXZ&#10;6wV9cmkNfOiljXEHIiAgGCXAYOP4+Ws40fhjoOGFKVpz2cZCTyVdvcN028XA89T9v4GgC29IOy5L&#10;13RNiyVvzqVih/blxZXwaejFVj5+8u/7oXwte/joMa4CX46iPXy58DgmTY9fIb2ky3T7Rf8/Y0KF&#10;XXnvcvg3rfVHFuW3oQmGlEk0uOxqbvD1xGjoJ+iTNz9rHSZhQG8cCN3+wtwWjeYB54P3h9xPwRff&#10;mu+6Kl+7Z1bSal7XNEzT7SOrZvqPnqGe6qeZcliRSkiheVot9f9/tpZNu3DH+hCTlGXU1D+rEQ4R&#10;wggby9Zz4hbOrfDjcvommsWKE64EBN8CwiHyH0nYfEjENXqhS7SwgRubsuUUIzeF4Mz0Xadwyf6W&#10;+E0H0aoTDWdOmxgYZc5MWAkDTZGizsUF7XPSmiZHVPO5ZzAaB2Ky5uOM/TElm5nxtYp1vYabzljt&#10;uWHdc9Nk2wWVhj5IPCm8itM2FlOx/++LU+bah1E2u2Ew8udzTZsSUT03Y40ICpi6eTGKU9g0OayS&#10;1yWVHIHVj83AF80NUbFn0PZg1PNG01jUnTF5Cz5TH4Vl3XPT1/B7ZNHqeDJIGuCOQkBAMEqAwcbN&#10;+w8XuadT5CKNQdjtu78OHD83zyNjSEOOUrR8MUVrTpvoKZFLJCu3GW85P6T2gcDzr822X5JasnNa&#10;zDIuuzjkEFH3wJfwCfBaxr589dnbIP5H0wktwFXjC5GzpNFyg558dkq9ZFH7nJD8+SF5cwOy5/hl&#10;ikSXWXQc0e84JVqyaWJIObt5GHKF47LD15OEIZNJkLB/0eL8NkzahM0sZEJQiWhRh+6GE14nng61&#10;NmC3/45K/YE5aY387hk0lA3XcaWRMYyvfPeZi+Vv3LpLffVvphVehDvc3/Lg4U8dWpVwiBBG2Fg2&#10;skOkd2xAOEQIRgzCIfLFZO+/MNnMF7kPNF2YDXzHGQfCX0zTFVOwwkR1FzlH4tJ/iG/tBhSwwyJc&#10;2K9wTlqT9JKd6k0HdduOa7ccVazrFSnqhKE82iVB3xuTNcNUHfidk+dnr5eo2KawYq9C3T6ZJV0L&#10;c1unRNXwuqYz6PlgEl++XmaIgkPXzNKq0VhW3oLewJfbIUHAOxcFTA2rHB9UKuiVy2UXSwf1EdVF&#10;4U6UbBiN/DltY/nc0gW9cvg9MnmdUljNwzEtVxpZ0oSAAm4nFEPEMCoHdxQCAoJRQsMZNCP11avX&#10;nfuP3fn1AXk8hWz7gb8EsxyN6ASAhmclhUIHtbigXXPdoEPfvaALaJJI8MW3Tgd/hY5UpLBjAqh9&#10;y0jUUWv54kv4BGY4JVNbZARt/5HTuGp8IUqONBrO0GkzKVmhqYjo28qVVscTLZDRcsOUbJk1HGfH&#10;LYUGZCeFovWPw/Nq+8G3AGWGiJBP3oLs9ZikIaNJ0PiAokV5bVrrj7gOPBjyhoRdeW/dc1Oxbt/s&#10;1AY+lzRMy/1vFuCQOXXpBvUkv4Gxm8fgDve3lLd1UzP8lEY4RAgjbCwb4RAhIPgCKA6RwoEbBJ8L&#10;vawppuHMbh7G65wi6JMn7Fco5JPP65LGbhGB3CJSJgvsQnBZcIh5JWHa7pBlRsJK6eqd+h2n7A/8&#10;4n3iqcfRxxbdV9WaDi0q2ICGqlAgDGTlSBwW4eP9i6ZE1cxMWjUruX56bO34wBJep2QmIzRyTdw2&#10;iCv/i8ntu6wRkIRmUKs7Mxr6s5FCOawi2cxCGAz8UGQTKWNWA28YTMP7/O6ZkyOqoTLzMpvnpq+Z&#10;Eb9COKCYyz6eUdcLJTMJxOTMCw5dgzLt85YzypoyyJszyJHghU12jVVGFY+atWF0XkDdpuFHJyAg&#10;GElqjt168oq6eceJX36nvLj362+C1nE4JTnqkCZhel4CHlkzE+ukl+zUaT1m2X3Nfv9dy93XdTec&#10;kFnSNTulXsAzG7mqJQw+HubznxDzzaE0yEhaamk9rhpfiKYPpmSNwjzJmGHaHuyWETxOyfweWdAm&#10;8L3DYR2NkXd2Z1SxoTcOQE00PK+KM+rtRXUYdD353TJmJa2G1/T6PpB3TmqD4oq95l1XfE49D7vy&#10;PuTSO5fDv+l3npas2DY1eim3fQKm5oTJmP+lNDIaQXnfNBQL7nD/BINxBDXDT2mEQ4QwwsayjSWH&#10;yJ0Hz+CMFAu6CQi+NYRD5MvAxPVoNF257OKE/AtnxC2fn9m8KK9tfta6mUmrxgeWcDsm0uh6YBKG&#10;kh5xuIzDgQQsJkHj/YsW5LSoNR2CcXzo5XeUH9z8zrww3X5JpqZretxyXudkFHhV3ABTd2I1C4Hh&#10;Joxl+VzTeRyTWM3DYJhLp2hpkVeHK/y/k3vgkrRHLJuqDY2sGSZnQStLYle3k/dJoKypYTUOhJHx&#10;jMQ6seKNCiv2qjUeVF59QLp65/ys5omhFWjRvqYrJmmkHpJukbkUhVxVc6TR92ExDgTgBfyLxugK&#10;VjRabjSq6LWcX3Ju32VcHShk7j3nvrRNPThNxT9JKywzdH1Pzv6LuDQEXwW46PHbjkA7IxElqgsv&#10;fJZ35h+8iktGMIa58+QlZVgFtrfvCE5Mji7UPUHws5uHCfsVzE6pFyvdJLe8R7n+APRI4uVb56Q2&#10;CvsXoekhynZog15c3k9DPqyE2hYjaI0dXbhqfCH6IWi6n7Qpo6EffF9MCC6bEbdiblrTvPQ1MxPr&#10;JoVWUHd2l7fAFK2xxdp/ySuLltvQqNpD63HaRE8MKRN0isdUHbjs4yaFVS4uaFeu7zPafM5y13VS&#10;1xXdDSfklu2am75GyDefxTQYkyFhWn5/KY1MWPla6hl+A7t64zbucB/hzn30u+PPaYRDhDDCxrL1&#10;nLilXt47NiAcIgQjBuEQ+QK8alowFTsOq6jxAcXzMtZIV+9UbezXXDeovuaQTE33/MzmiSHlXLYx&#10;6FcyMf3E7Udx2Slk7T0H41RWs1BILFLUodd+cviS7NDL72333VZa1Ts7pYHPLR3TcltoEyjmmYCW&#10;eas6IF+DlhvyKchbzLAKTNhyGFf4Vyd15/Gh19xq1uRAfcnTYpaJl26GE7fovubYf8+2947RpjMg&#10;ReZlrkVbXZqFYDJmUq4RmJINg1EAWn3jlTPevwg+ghfcDolMxgEohquaA5ddPBqUQ3OJ66cMOxBQ&#10;cPi6hGccOms1RzptDzpdLzo4ccglZWyctmR4SoL/TnDzbl5tJ0zRBt1aag4o7IKKPVJK0iZuNRtw&#10;iQnGMG3nfll75pcnr96+f/8epyRHHTLmmLozu0WEgFcuebbaapDls5JWTY2qEfLJ47COwrRc0S6w&#10;uFyfjHpcFWWQOZLWsrUHV40vBLk19Wi1PXgck6ZELlmQ0yJb061cf0C1oV9u2e7FBe3TYmr5XNOZ&#10;DHxRE8lY/CWvvA1y+tvGoliqup48zsmTQsoxSSN6fR8UXiqqZkHOeqnK7XK1e2SXdouVbJqT1jQh&#10;qJTTJoZG3QkO+peiyPgUNlBP79uYSnQF7ogfIXlJMzXbz2eEQ4QwwsayEQ4RAoIvgHCIfAF8Oi4M&#10;Br4CntmzU+pll+4y6Dxtv/+u2+BDx757RpvPyS/vmZuxVsgnn8nIH4aPpmlVuOwUKFvMsJJCJgaX&#10;LS5s12k77nXsyZBDJOTSH2hJ9sp9ML6HASutlptBCionY/dp9yWtmnElyuG5OkmVsZ0Hhpc5MnCo&#10;2zGgVeX587PWqdT32ey9RVm3H3r5nfvRx4abzkhWbp9GmTit6oD2xSSFCnhkgT6Zm7FmcX7bovwN&#10;c9Ob4F9oQPgIU7JhM/AW9i2AkTeNjgettMnQgTJ7zmDiBjC8HmcWwu2QwOeeAeXAWBxSMpOdKXNs&#10;AocSE/xH3Ja0IseTgiVcMkzOHHmdVOzRXxkzTMIQPtKNK8JlIRjbPH/zx/v376V9snBictQha4kp&#10;25HjGcXxuqTyu2fyQi9hF89sHIhce2L6mG4QPssnE1n5HZRz94GvMTEHzhqeXAVLDosI+JZZmNui&#10;vHq/ydYLdr13HA78YrbjklrTIZHC9ikR1cjrAQ87LuisujumYsdlF8dJQq5ten1v6NI5SMEYCi/l&#10;x+OcMj6gaGr00hkJddPjlk+OqBb0yeO0joavKjSZUS/kL0UZhLGSop89f0E9vW9ji72zcQf9OG/f&#10;/kHN+ZMZ4RAhjLCxbJVbT+PcCj8udx48e/jkBU64EhB8CwiHyOeS1XMW5CK7RTh5ZkendstR50P3&#10;KUtd4K/b4EO99pPipZsnh1dx2kSjX9dFdHAlDMGn7TjOyE/Yt2BeVrNKQ59Nz63A86+hnLAr7z2O&#10;/W60+Zz0kq6pMcsongXLwgZc9u8Fm5odGyl0YlCpSPFG3bbjnsd+pzhxAKofpw75cXidU2k1XEBR&#10;gz6ZEb9CrGST0qr9Wi1HtdYfUVq9H/6dmbCS3yOLycifRt5ibnoTFAjjaUzdScYvhXKgqSQfTNuN&#10;yyZGyDcfRt6zUxrIv/2uhhG8gGc2XAJM1VHSK2GoYgRfTGTbPrSsSc4cU7Bi1PNmIYVy2cZx2ydC&#10;4zObBmHa7shXIq5vV1yPy0gwhnn5BinGN2/e4pTkqEM/FFO0w6SMQMDTabrS6XrCX+QKkTJGvhJc&#10;4s9kTXsXZZA5klbZ0ImrxpegaI+J6tJouvI6p0APLFPTbbzlvNfxJ/A9BV8xfmdeWHRdVVi5j7wv&#10;TCadnjcm8tclM4C0CaNxIHS/vDaR8BpaldE0iF7TBZMxo9P2YDML4bKLg8K5HVBHQW8cQEOe5Ydp&#10;euPLMQhr6jpIPbdvYyfOXMYd8V/ZP3CSmvknM8IhQhhhY9nGkkPk6Ys3dx88VSjoJiD41hAOkc8l&#10;vfskpmjFYf2/vR4pXgwKaK/HHZdh6Dk9Zhm3XRxauy6mV3D4Oq4QCqLusZiGC49jElp7UrZFa92g&#10;edcVx757tvtuG28+p1jXOz97vbBfIYtZMMjR9F2ncNm/F5isObt5+KSwSrGSTQadp31PPx86fRhn&#10;Q+VhkD07pZ7PLZ1Oy41J231yRLVoUadG84DV7hvuRx67DT6y3nNTc90gZJ8aVcOJdsS0F3ZJmpve&#10;JOybz2ISRCdnDkeRDUrH1Bw4rKPGB5bMTWuSrNqutGq/SkOffO0eseKNs5JXC3rnspiFwLWI7ewb&#10;Xj2CL4BJ1hg5RFTtoUn53DImBpVOi146PbZ2SlTN+IAiHhS4NwBNHhHVy+v/+zgvBGOPksEbJ8kx&#10;VkmxpTgxORrRC0ZzHKTNUAALJQdMxQm9g0vz+fQPfgfZnFhUh6vGlyBNwkR0aHQ9BTyyoAuFztNu&#10;/x3oooe6a9eBB9APL8xtFfItoDfyR74MXAkKtpiaI6dNzPig0ol+edhiTUzaFM0ak7dC3hPyPDIa&#10;dScaNQfk+pc0QotuPpgbQoF6Yt/AXrx8OdEpBXe4T4RaxE9mhEOEMMLGshEOEQKCL4DiECkYuEHw&#10;iUS17UV75VIdItuNt5wPOPc/h0jQhbdmOy7J1HRPi13ObUdeMyKqm3/4Oq4QClFt+zB5C1aTQAHP&#10;nBkJK0VLNskv71Ft6EfRSZd0LchePzm8CkUn1XKb5xiBy/sd4dJ2hjoLkzdfhPG0U/+vlEE2+tXx&#10;9AuTrReg8tPjV3A7JqEIfFYRs1PqFVb0WHRfDfyzoQLPv7HafUOxbt+c1EY4dyY9bz6LYLRDQWQN&#10;l10c5PKqaRXUdx1n6C/olQNpZJfu0us4Zd1z0/7AXctd17VbjkLiGXHL+VzTMB2PRS5RuBoSfBax&#10;HQfQLHcFSyazYEHvnOlxyxflt0lV7ZBZ2g13OGVrZz63dEZDP5BDDoV1uOwEY5W2c2hH3nu/PcQM&#10;Qn9aBo+fpQwyR9J+ffwUV40vQcoUE9Wj0fMS8Mqel9ms1nTIsf8epQem4H7kMfSl8LAL+xexmAQh&#10;jwauBP0Q1DNouXGQp+lNjqiekVA3KbiYzz6GyyKU0zoKzR2DBLJW5Fkhf807jPuPn1JP7BtYUOZS&#10;3OE+nbdv31JL+ZmMcIgQRthYNsIhQkDwBRAOkS8AkzFjI4VNDC4TKerQaT3mcvhByKU/YHyJlswc&#10;eaTfcUqifOuUiGoOqyjykhltXPbhLHJGOyCwmIXwe2RNjqialbwaRq6zUxunx62YEFjC5ZDIqOfD&#10;oGCevucMLuOnkLrrpE1h/WRjGLPqo70GRLSlXCO1ovLiNh/KO3QNl/jT4da0x3S9+N0yZiatklnS&#10;ZbDxjGPfPc/jT9wGH5F3Cz64uGADNA6bRQQmb8nvmjY/a51G84DzwfvDf5x0OfybxtqBBTnrYZw9&#10;ztCP3zJEYcXeWUmreJ1TMA3nqUaumKINh3XUxNAK0eKNuhtOOB+6T2nkoAtv7fbf1Vh7GIQ6jOPH&#10;oR0NTLP2ncdVkuDTYZU3xcR06fS84ZrOiFsuUbFVfe1hk63nzXZcNtp0Vrm+T7Soc0rkEh7HJEzT&#10;GVuogctOMFY5fg9ND8ld0YqTkT8V38UhUtO5B1eNL0HGHM0Q0fHgc01HXumVey12XQs8j+I9AdCd&#10;2h+4q9LYPy9jrYB3Lp2BL4rAiisB0PHHpEwwNUdm4wAu21joBHidU3kcEqB7Z9D1Ii+ys8Fn+SvT&#10;XVL++OMd9cS+geEO91lMd0unlvIzGeEQIYywsWyVW0+pl+0bGxAOEYIRg3CIfAHcWo7koKo5s1Mb&#10;ZGv3GG48bdd7BxS+Q98vlKCq8zLXCvrkoaCqUkb68cW47DgWOqF9WBgN/ThtYnhd0wQ8s/ndM3mc&#10;klnMw2m03WEwGrfpIC7Lp6AZXUDenMWJQc+b0cgfKkyv5Q4HwiQNMSnj/zKrInZjP6ZozW4RMT6g&#10;eG7GGuklXeprDuu2Hddaf1RpVa9IUce02Fo+lzQ6PS84kKB37oLs9SCwnYY5ROCF86H7Gs0D87OR&#10;Q4TZwI/L0FOxDi20gRZAG+gs1sJUHbgdEtDS96W7SDuvUOK2UvA59cxw4xmJ8i2Tw6vYLCMwefOk&#10;HUdxlST4dFhkjTF5S3bzcBTft6Bdc+2A7b7bfqdfBl98633iqUX3VeX6A/Mym+FKMZoEYpLGuOwE&#10;YxgYXD3+nTpbQSOyxCyxakhM7jmE1pI8fPR7VctOzbDCoffHGL/8+ht5jDmiRl4yg6/JZ6NGnr6h&#10;as9pEzslolq0ZKPmukHrnpseRx97HX9i13tXr/2kZMU26K55nJJoNF0xOUt8CRR0gzB5G0zaBG07&#10;pe6EabqgmY8KVig+i5YvPvEHHLlwnXpW38bau/twR/ws7v/2iFrQT2OEQ4QwwsayjSWHyJu37w6d&#10;u4MTrgQE3wLCIfIFmKQvwZTRtrsTAkuQR+DPbXfhr0xN1/zsdZNCK1DcfrT7oE56z79P7tCOK0Z+&#10;ChU7Oi03ej1veh1PGg1n0KjiXgmJ2wZxiT8FcfdYqCGzSRCXfYKAZ5awb4GQTx6faxqndRSdridy&#10;lMiaYZJG6XtO4zJ+IgvsgmBYzGkbK+xfNDOxbmFuq0hhx6KCDXPT18DIm88tA03AljPH1Bz53TLI&#10;P07uM++66nfmRdiV94D/2ZcW3dcUKaFG3DNodT3HO8bK1HTPSFiJFtqoOQlp22PqzjxOyTMTVsrV&#10;7rHcdY0yPYRCwNlXxlvOw1B+ckQ1p00MDM2jOw7gakjw6TBLG2HKttz2CSCNpJd0mWy94H/21VBr&#10;g3bS6zglVroZ7moOywhM1hyXnWAMQxlfPX32HHjzBu3Ca5+xDGRk2qpN8P71Ry+evqYuOjh36bp5&#10;TMlwqTk2+IEdIoC4ASZlzGjoL+CRDb2reNkWlYY+nbbjuhtOqDcdlKzcPjulAb4amE1D0JeCbiA+&#10;+3DgUw0PTMUZxWdRdf0UVwiw0C2VekrfzC7duY876GeR2biVWtBPY4RDhDDCxrKNJYcInA7hECEY&#10;GQiHyJeBienTaLlz2sSODyieEbdiXubaBbkt8zPXwqBzQlApt0Mija4nJmGkEZWPy/hPZO+/6Fu/&#10;TTkgGRPRUQ5MJWXWJO44hkvziSD3irIdu0W4oFfOlKiauelNC3NbFmSvh7rRy5rSSBujzRfE9DAx&#10;3WkkH1zeTyR6Qy8aamu6sJuH87mmC/sWTAgsGR9YLOidy20XR2vohwJwShhiKvZctjGTw6tEijrU&#10;1xwi7bzidPBXx7575l1X4V+Ros5J4VUc1tFQ2zlR5YsLOyaGlLNbRWKKVr7LO0Cic9nFTo1eKlW1&#10;3WjzOZ+Tzyj6POzKe7fBh9qtxyD7hOAyVotwTMaMWDLzX2CW1KdRd+JxSoY7RH45cj9BIw85RALO&#10;vTbZekGyYtuUyCVoGyAFa1x2gjHMkmO3rj1Cu6VSdpwBe/Pm7ZOnz//4492jF28oaaqP3br44Bl8&#10;9P79++jKtTjB+UPDbBJBOesRNgHrWFxNvhBFO9RRK1qzmYcJeKKvg/nZ60QK2qHzXJDTMj1uubBf&#10;PlraqeqAyVqgiCG47P+ZLXsHqKf0zew/OkRYSVHUgn4aIxwihBE2lk2zoletbN/YAE6HcIgQjAxU&#10;h8jhGwSfCyZhgGk4s5FCeZxTBDyzhXwLBL1yeV1S2czDUag5SaM5VgG4LCNAwpZBTM6c2TRY0Dt3&#10;VvJqibItyqsPaDQPMClZoknOmq6YgS+LUQCNvg96rWA5zz40/9B1XCH/CiamR6PjgYnqYnIWmI4n&#10;FMhmFsJqGkSr74vG1lIm3DbRaDaBpBGTvi+fW/rUmGUihe1ytXtUG/sB+eU9iwvbp8XW8rqmMxv4&#10;MaraiRZvpPyL6XrxaNjHbTyIyZixmAYL+xfBwF25/gCp64rL4Qdex584H7pvvOU86PbZqQ1o1159&#10;n6kkX1z1ADgptO5GyhhNVIFKypjRSRokbT/yBSc75mGRRfuVctnFTYtZJl3TZbb90lD4W8D7xFOD&#10;jWdESzZNCq1gp8wQ+aAEgp+HX568fP/+/bVHz0sH8B/B0OXAmas4wfmjM3DsDHmMOaKGq8N/QtoM&#10;xZBSsmU2DuSyjxfyzR8fWDwhqBRe8Dgls5HCMFVHtHcMLtfnI2AT//zFy407eofeWfDtp4eA9Qye&#10;Hjril5Hfuota1s9hhEOEMMLGshEOEQKCL4DiEMk/fJ3gc8k5cJlXww7pbS03Zn3fcUYB8Be5QhSs&#10;MDG9hc5RuPQjg01Rw9BWvhJlW7Rbjhp3HMckDGnUXdgtwnmdUwS9c4V9C+AvGg2bw2jYHmrrUtXi&#10;vqw9or0vt/8qrsAPye27jMlbYmL6mJojk3EgnYIFrZw5jbwFnaIVrSyJTssVrfeRNOJ2TKTTcIHW&#10;YDEN4nNNnxxeNSulfn7WOhQ1NqV+Ulglv1s62lFY0UrYLXlq9FJ+jyz0r7xl+PrdcJRZNiHQmLxO&#10;yVOiahYXbFCs26fdckyv/ZTmukG5ZbvnZ6+bGFzGaRsL9ddOKB9evZwDlxzK1sJ1odVyYzUJhLPm&#10;sIxgMw2h1fbAFK1nWQdm7j03PD0Bq5wpXCZ2y8iJIeUihe2azYN2vbf9z75CMUROPrPcdU25/sCC&#10;rHVCvgVoJZSEES47AQEFGLo8efoMpzZ/dMR8c8hjzBE1XB3+K4p2mIgOWhSj7sRs4MdiGsxKChtn&#10;5I+iNUFPLmOOT/9FJFc0USovGZAL/9Ibhz94iILyfmsbXocvwzx5yds/qBOgfgYjHCKEETaWbQw6&#10;RPK7CQi+NYRD5D+SsHVgsXvsLJvgCUYes2xD5zuGW+etyDt0DZdsBEjecSx+y2FMVJdO213QO3du&#10;xhrVxn6rXde49T1otdy47OLG+xfNiF8xL7N5YU7L/KzmiQFFjGqOyKGjYo9pOKPfCZWsebQcteNL&#10;cw9+zC1inlKOVtxoOnPaRAv75k+PrYVjLchZPy9jzfT4FcL+hVz28XQ6HnQKlnSGfpiYLiZvwWjg&#10;y2kTw+eWLuiVI+CVw++eAf8yGqCVNUxq9lAIt0PiOOMATMlmvl0I5Sjxmw8xKFoxGfnzuaZODq+a&#10;k9a0uKBdtHjjory22Sn1aF2SYyKm48mqYpPxVwfHXMdwOCMW0yBe5xQhv4JJoRUAnDufazqrRTiN&#10;hstkE8+c/ivDs/zkWGcugQuKdplxz5yZsFKifKv62gHjLedJOy8bbjoLd5FocefUqBoep2QaTRds&#10;kSYuOwEBhQcvXsPoxSapEic4f3QuXP62YUE/NFwFvgJ6gSgG6mJNtJJRygSTMUN/pUwxDU98yv/A&#10;y5evoPIBJU3weuOOXsq5fGtTDPkKAX0PnjhPLe4nMMIhQhhhY9nGmENk86ErOOFKQPAtIBwiYwCn&#10;ynULnSLRD4CK1piyLZqiImnEZeyr3rBfPn8NpurIaRU9Prh0XuZaSvxXjeaByT5ZkJ5Gx4OFFMpl&#10;Fw9al9shgcMqitHQD1Oxm2kdiDvEcMScI+Ao7JYRwv5Fc9KapCq3K9cf0Fh7WKWhD8qfl9U8IbgM&#10;xTpVc6RVsoGRt/+qzZi4IaZsR6/tzqDvA9DreMC/mKQhg64nGymU0TiQVsMF6qObVDH8QMaZSzE5&#10;c0Z9Hy67OAHP7PEBxRNDysb7F4Fu57COwrTdaWVJSTuODs/iVNGMKdmwksIEvXOnxdYuzGkRK9kk&#10;Xrp5UV7rzKTVUGFOm2gadefZHz3BMUnQmp2K4blSfinw13NJC+5TbLE2pmgFNwO024yElYvy2qSq&#10;d8gu7Zas2LYgp2VqVA2/WwazkT8mbWpftBqXl4CAwvLjt2D0suXAMevEMeUTWeSb8+QpCpIyYoar&#10;wNdENxDT9sX0gvDv/2f4beIolU9a2uqSvYLyegTs2MXruJp8AUqhhd90b+BRZYRDhDDCxrKNGYeI&#10;W90hOJ3GPedwwpWA4Fvw6s3bRy/f4Ma1BD8Q+vHFmJwFvY7HOFIIp00Ml20ch1UUs6E/puGCSRmP&#10;U7KkN/AT8MyendYoV7vbYOMZ+wO/6NZ1Y/KW44wDeZxSJgSWTItZNjOhbnr8iklhlQJeOWyWkZim&#10;6wQjD9yBhuDTc8F0vfjcMmYmrZJZ0qXfccqWvOuw/f5fDDedgaPMSW8CXY18K+QtfiFL7sGrAY07&#10;lAJSmGVNaMX1DZLKJ+k7Y1JGlOgemIShQVJZzKZDw49CIap9P5RAo+pAZ+DLahrMbh42ziQIbeir&#10;bIuJ66ftOjU8cd7Bq5ikEYORP79n1ozEOonyrWpNB/U6Tul3nlZfe1h6yc656U3CfgUspDBM3mJ4&#10;xrGNbEAqrYwpajFNF7SkC/4q2fLqOHssWT+URsQ+CE2qV7FjMQuBKzshqHRqVM30uOVTIpeMDyiC&#10;+wR5QxStsMXaxOQago9w8zGKwAo2zysL0w8dM2wbGLlIImrhJbij/xAI2sRTT4AcXpf66tvb3iNn&#10;cDX5MnoPnaCWONaNcIgQRthYNsIhQkDwBcDNRjhEflwMonIwZTtW02Bel9TxgcVTomqmRi9FW7eY&#10;BaNVLeL66K+oNpdDnGjJJr32ky6Hf/M/9YRGlkSNdRq9dEFuq1T1Trnle6SXdImVbp6VUj8+oJjd&#10;IhJTsZ9hFYA7HAVM1pyNFDohsGRhXpvmukGn/l8pm+mGXn7nOvBQd8MJsdJNkynbxyhYQwVw2Snk&#10;HbqWe/Bq9v6LOX2X8z66Qie3/4pDcT06EUlj5D2RNATpHtm+/8N1SeGtPSD7OW1iJkdUi5VsgrrZ&#10;7rvtfeKZ7+nnDn2/6HeehjOdEb+C1zkV03TlUP4pfCJzrQPhDhln5A/NwuucwueWAbcKXBrkMlOy&#10;mW9DnSmTue88coiIoHkimJ43u3kYp00st0MCp3U0m1kIijUgS8JEdRO3HxkqmYDgb2k99wt8rVTW&#10;d+AE5w9NQs16NND89nb/t4c0Hxz9hwCqTT2HkbWYghW4mnwZzMbfZ0ehkTfCIUIYYWPZNMv2qZWO&#10;BdxWUhwiZxXyuwgIvjVwsxEOkR8U39p2TMGKlbyhzLTY2kV5rVKV2wTsIzEZU0zVgUbPi8bQj8bA&#10;l0bLHVOyxSQMdJoPBV14q1q+AVN15LaPnxJRvbiwQ7Wh33jzOYtd18y7ruq2HpOp6Zqd0iDolcti&#10;HMCr54Y7IpDSdRwOCuoasktWbjfect7/7KuhHUmCLrwx774qU9M9PX4Ft30CpmqvFpiKK+HboRGU&#10;Sqvlyu+WPiu5Xn55D9Qk8Dx1t5SwK+8dDtxTbTo4HwUHzacz9GeUNcVlH2PkHbqmGJyJqTuxW0YI&#10;eOXC9ZqVWDcntWFmYh2KaOuZxW4RDneCSmgmxbWU3HWcScYEbdIJyFugGSWqDmgRlqw5JqpLL64b&#10;t/ng8PIJCP4JSjARnOD80bn1y3001vzG1ralB3fcHwvtkHzqmYyU4SrwX3j5Ct23Y94IhwhhhI1l&#10;IxwiBARfANxshEPkB4VXx5nOwJfPNX163HLxsi3qaw4JkPxBxzIZB3I7JFB3AvbOgwQc1tF0up6Y&#10;jJlG6ToBMz9GA1/4dG56k9KqXvOuKz4nn4Vc+iPw/BvH/ns6bcfEStD8DhQERNkmuGkH7qBRG/aB&#10;SEYOkagayartxlvPD9+iNfjiW4uuqzJLdyGHiEMiKGq/hu24Er4di+2D4TQFPLLmZqxRaehz6Ptl&#10;qGKA57HfdVqPLS7YMD6gmMU4iFFhjM8Q8VrejinZjDMPE/LNn5W0Gi6r3PIexbpeudrdoiUbZyat&#10;EvLJZyaFYgpWERt6KVky9p6T8k6kEdVBWwihuUW65L86Ii6RsZ0HhkomIPg4R35BZsFpmQAA//RJ&#10;REFU24vg1OYYAI01v7EZpSzFHfTHwiKhknomI2W4CvwXprulUwsd00Y4RAgjbCwb4RAhIPgC4GZ7&#10;9PJN3uHrBD8WyV3HMXlLDsvIicFliwvaNdYenhWQg6nYs1uEC3jmTI1eOjetaWFOy4LsdbOSVk0M&#10;KedxSmYw9EOTR6SMx5FCJgSVihR16G444X70cdiV9xSXQfCFtxa7rskv75mZsJLXOQXTcFYIy8Ed&#10;F8BkzdjNw9AWrUWdOm3HXQ4/oJQAfz2P/W6w8bR42ebJEdXIpaJoHbtlEJf92zHN2J1O15PfIxPO&#10;XaW+z673Tuhl6qkBboOPtFqOLspvE/YvYjEOZJAzx2UfY0wx8aLT84HWmJlYJ1W9Q7vlqEX3Vdt9&#10;t827rmqtPyJZuX1Gwko+13TkKRPRweWNbNvnWL7Wuqg+bP2enP4ruE8JCD7O/luP4JsFpzbHAFev&#10;30bDzW9pEj4/duyVhu0HqGcyUoarwH/k3q8PqOWOXSMcIoQRNpZNY2w5RJzq+nHClYDgWwA3G+EQ&#10;+RHxWrYBU3HgdkiYFlsrU9Ot33YMkyUxmwYLeuXOSlotXrpZaVWvZvOA+ppDcrV7Fua2Tolcwu2Q&#10;SK/tgYnrs5uHTwqtECvZZNB52ufU8yGXQejldyCYFet6Z6c28LmlY1puUv5puOMCHOr2dOQ5JrNT&#10;GiiBWh36fnE78sip/1eTrecV6/bNy1gr5JvPbBKESZtk7DuHy/7tcCptoNVw5nFKnh63XHpJl9Hm&#10;c57Hfg+59EfYlfe+p19YdF+Dus1JbeT3yKbR92aWNcFlH2Ng8pbsFuETg8tECju01g3aH/gl8Pwb&#10;uMRBF97Y7b+r0TywuGDDhKASNlIoJjvGfUMEI0bF0Zt7rj949votfLNg+iFjjLPnr6Dh5jezk2cv&#10;4Y74w/H49yfUkxkR04kpw1XgPxJctoZa9Ng1wiFCGGFj2TTK9qqVjgUi1x+F0yEcIgQjA9xst5+8&#10;zDt0nWC0Edm2b7plAKe6HZuqzf+zdxZgUWZtHz80Ip2KYneidHfXMAxDNwzd3d0gIQ2KCEiKqCgC&#10;IqFgd2DHpmtu2vp+52HmZfme3XfXVUJmz//6XXONM+c+536Cec59e4JH3UbaLSpt6PbYt05FjUDd&#10;Hgb/y2J3yG3rn+8YTf3n4ohKicKDWi3nLAa+djz91P7EI0LXLeWdw+syWmH0y2EWBOTMZum7YyNE&#10;cvdq777gfPb5WELE/9Zb4uG7spV9sE5YFazQrrBhrMUxHLY2AhUbHovwef4Fa9KaZMt71RtOabWe&#10;V288DW1hQ2LBJbw20UDDUTe+GGc7qST3j1CzAKK++WszWhV3HDXcf4088JXl4DeEQ7fUdp3cuGUf&#10;NhvIKhKo2joXN+LM6YmYzjNAyRIe6aLwCqmSbkLXbZ9xM5u8R14aH7whWdy1MLQMXkegYIEzRyA+&#10;gexTD978d+9SpaA8XKhJBxw7gXXPJk85rb24FmcWa50SaEcyVcqvbML58JmwmwTTqqZfoYQIEhI9&#10;i/4SIvLZhxGIyQbebCgh8qWRNHANW75BkQy0nYGBJ4eRD9D3AOr2QJao7peYcfwuLONU3ASjej67&#10;uMWR22TKD3PqOrEbes3xzF6T3qJSd8Jy8Bu/m2+p0a/7pV9g9Ctd2rMkapuAfTzQcADyJGG39JVJ&#10;9QrbBwldt1zP/+h747XXtRdWx77Tajm3ccu++YFFXOQwGFGHtA6Md2wMFhkTBh1XXusoUd+8ZbE7&#10;1ma0rs/eA1+p03OgV6x6HowyJskD13GGkw2zpCGTljOfXaxYUPHq1CYY8ytUH1WqGZKpOAI9XBxR&#10;iU0SMfAAkkY4Qzoj6sApoGrDZxO9ZPT2IPbc8b/1biwh4nfzDaHrtnRZz6LwCiw9pGQFy+NqQCD+&#10;KTmnHsAHim9+HS7IpBuwvuZkKrmhC9fizMI8tZp2JFMlblI4zofPJ7MF6xfRsVBCBAmJnqVeOKha&#10;QA+ghAhiKoE3G0qIfFHEH74EpIwZtJy5zEMEHJNEPLLmeOYIUzL4bGOxDVDV7XnUbVIGr4e2HQWK&#10;ZB5ymFhgkXj+fiBlwkHwn+eXvzF3r07bRbcLP41Fv4F3Plge/Uap5tiKBGwiDKwZyBB4rSKh4frs&#10;NoXqQd32yyadN40OXNdoPC1ZfGhZbI2waxqbgRe/jgPOtzHSj9/lUrMCmk6cpBBBx6Q5Hlmi3lvm&#10;euYIOSdzk0OBjhuLEtm3rgtnNdkk9F72re+GZ49F05HbPETUJ29xROXy+NoVCbVLo7fP8yvgd0yc&#10;ZeQLFMz9mvpwtvQHthmQRfjC0DKJok7D/dfcL/0a9PtSLz8b7LsqUXhwQXAxt3kokCfjbBGITwM+&#10;UH549BQXYdIN+fUHXr9+A49xkhRSvhvX4gyCySDw+XNsMd0p08+//IbzYaJ48xab80WvQgkRJCR6&#10;ltofMgszFJQQQUwl8GZDCZEvh+SBESBhyKjrxmcbO883f2nMjjVpzesyW1enNC6N2j7HK5fHIgJo&#10;OIroOcLCPJo2rIZewq7pS6O3AWnCbGLQfP9C8bz9uu2XKBd/HpcQeW919DulncMrEuuEnFMYtV3B&#10;Jj0WPQq/fTw2jCKlYVPBAanSbhg2r89qWxq9XcQji9MsCCha6MRuHe8bjpSjN5ZbYMkFFh1XNkNv&#10;NhM/+Mqi6waULBkkDSP3n8SVn1Tiei7K+iQBWVNsg2E1W6BsDeTMoG+zDTwEnJIEnZPhwXKRgpn1&#10;KPBzmz+bB0R/wFuCneAn6p27NqNFpXbY7PA9l3PPPa++cDn7nNhzR6nm2Jq0JmypF2NfIGWCs0Ug&#10;Po0bT36Fz5Tcpi4Ok2BckEkfXJ3MZURmdEJE0DySdhhTpYb2HpwPE0VT70laG/QolBBBQqJnoYQI&#10;AvEJwJttNCFyHzHthO8dWkigwOgUyBIZlciz9Vw3pDeqNZxS3nZEpfa4ZEn3qqRdot5buMxDgbKV&#10;c9U+w/gi+IabFCxCyQASBrOMfOZ65axNb1FvOGU99P3YFAnPK7+ZHLopU354afR2fjtsZRCwQQs2&#10;wazvzmsTLeKetSCoeGFY+YKQ0nm++YJOSdhWrKo2620DcO79KeF7hzc5hq2x9geSRgJatjKeccG7&#10;B3BlJhuT5HIgY8qs7cpuGsBrFclnG8tnE81lFsyq5w4UyQwK5kxazkDdASiQedWt3Ws6ceb0ioxn&#10;PIOWM799HLy4G3L3Ku44qtN20XD/Nd09FxWqj27IboNXHJ4rBk0nWa94nC0C8Wlsu/jNaI/sP7/9&#10;9jJka4N5RD4u1KQDqAc4GYrdeQDXFjyHs4xnRmpp+PQl2mFMlda6JuN8mEDevaethkN/QgkRJCR6&#10;Fp0lRKyqhnCBKwIxGcCbDSVEpp3kgREhHQegaAG0XWYZec0y9mXWdsaWEZE2AXIkIG8OA352NZs5&#10;NmHL43YKuaQy61FmK5lDQ7BRG6jbMajZAHE9Bi0XAYfEJdHbpYq7dPZcshz8xvnsM4dTT4g9d1Xr&#10;T6zPbpvnXzibFAIUyB47OuJ6LgBJI6DuyGrkw20ewmMVyW0exkkMZNRxBYpk9dCs8e59DOnDt3Gf&#10;TA2OZbvh+WE18oaRv6hP3qKw8qXR2xdHVM7zyxd0SZlNDACqtitIng6lLQG7j+Js6ZuE3stAhsBm&#10;5C3glLQwtGxV8q6NuXs3Fx7cuGXvyqRdC4JLBBwTWQ08gJRxYt9VnC0C8ckUn/tq4MHve5d+/8Nj&#10;XKg507l15yvasU20Uhq7xzfU0Y/tOVi7v2/8h18s1EOYMiXWduAcmFj6hs/SWqI7oYQIEhI9i24S&#10;IskHrsLDsUQJEcSUAG+2b39+mXnqPmIagUEp0HTiIgXzWIQCVWsszQGRNGQ38uEyC+YiY6kKJn0P&#10;oGIDNunN8y/kJAYBWWJi/9X0E3dlXMKBhCH2lbw5FzFwrmfOioQ6yeIu1boTWi3nNJrOyG8b2Jjb&#10;vjiiUsAhAehSwGb9jJP3YKPQ1iCuEBuQIkcCSpZY2kWWCDbqRB44RS3w5ZN67CaM+ZkNPKkx/9qM&#10;VnjgMuW9UqXdG3Lal0RXi3hkc5oGAkVL88wqnO2/AbvyPfCyshl48tnGiFAy5gdsXRhSOt+/UISS&#10;CT9h1feElz60fQhnhUBMCKNdM0y4UHOmY5FYTjuwidad+9+Mb+j2va/hh3NtYsd/+MVCPYQp083b&#10;D3AOTDi0luhOKCGChETPwqUVZi4oIYKYSuDNhhIi00ja8G2wWZ9B25XDyBvLayhZMmq7MOpRIAxa&#10;TkDBAkgYzKGkwyBW2DWNyzyUQcsFyBI5ScFAgZxw5DKsIbrzDJAyZjf1Z1EkAzV7bnKoiEfWksiq&#10;NWlNG7CdX1pWxNcuCC4RdEqaBZuQJcr5p453gEp052ncJzMCaacQoOHAZxe3IKR0Y+5elbrjRh0j&#10;pN57JoduaTSdkSzqXBZTjQ2ogZH/Jj2c7b8E37pDLArm8MaYZeg9mxjEaR46mxg4y9ALqNuzKJAi&#10;D5zElUcgJoSma9/Bh8t3Dx8JkCNxcSYdcPsr7OgmQ+Nbef7jz/CTOdYx4z/8Mrly8/f812To6R+W&#10;a3377h3Ohwln+NRFWmP0JZQQQUKiZ+HSCjMXlBBBTCXwZvuiEiJxPRcsChuVA9M0wnMNksu8ajtn&#10;ymiFT0PFPwWo2QF1OyBHYtajcJPDBJ2Shd3ShSkZgo5J3ORwZl03IGs21yVxRULtPP8CXptoRk1n&#10;bCqNAjmm6xyswafxCJAlchCDxAKLZus4AxWbWab+fHZxIpSMud65czyzhVxSeawiWPU9sHVGpYw2&#10;u8eNd2BGAySNWI2857hnrUlrUt45RDpyz+Pyr3433/hcf2U99L1m89mNuXvFAraObqRinjwwgjP/&#10;l5DQd0XaO1FY3wnImAIFcyBNEDFwlvP7k7wYAjFRbLuIjW6AevL0R1ycSQfElLdQj27CJTpuPAg1&#10;ISJkETX2yZfJUrvY91O+4sbt/z+aZjJY7ppCa4y+hBIiSEj0LNX8Afog+cAVeDgoIYKYGuDN9oUk&#10;RBL7roi7RmOzNtTsgLYzk7YL0HCEYb8YgRK+bxhXmG7g13EAGg5A1ozd2FfAKVEssGh53M7VKQ2r&#10;UhqWxuyYH7iV3yGB1cgHFlgSsIXXLIBVxQrIk4CEARDXTey/CmsIaR8CksbYfiI+eRty9sx3jgNy&#10;REYNRxZ9D1YTPxZs5xcKtuuKpNEsXTfYlpx/2ngHZjTwbuEiYZkg8fwO/fbL4zcb9r3xxrT7tnT5&#10;4SWR2/hsY4GqjW99F87830ba8O2YrnPwFfc5AjFJnPn2OXzEzLP80kP6T+DNm0nZf/fR42fs/11F&#10;lTpl5stPiAycvUZ1fiplkVSBc2PC4SSG0hqjL6GECBISPQuXVpi50BIilcfks3oQiMkG3mxYQuTk&#10;/eklsvMcr7Y90HDkMA3gs4kRdEoWck7ht4+fbR7CpkdhVCTL+6XgTOiAuJ6LQIEMJI0Z9DwEnZIW&#10;RVRuyN4jX9WvWn8CIlt5ZH1W26LwCl4Yz0sZY3kQDUeg68ai6w60nLH9ZdRtfGo7E45cAZv0WPU9&#10;hFzTVybWK2wf1Gs5szYoh0XOFFs2dZO+CNl/gXeWWGARt2UEULZ2LmnGuTFzAfLm3OTQBSGlEls7&#10;jQ5c97n+aiwhEnT3A7n/K3g2lsXWCDgkMKg7uJXvxpkjEIhJpXnkIXzE7DlyEhdq0gF7j0zWzqyC&#10;5hHUJmZKQuT15OSG/kK7uodxPkwSl0du05qkI6GECBISPQuXVpi5oIQIYiqBN9uXkBBhljFh0qPw&#10;WkfP9d6yOKJyRULdysS6pdHb5wVsFXBMmmXiBxTIPrVdOKuZTlBzH7agqbIVt2WkWHDJhpx2tV0n&#10;iT13bYcfQky776jWn1gVux2b6aDlzEUK5rePE3JNE3ZLE3RK4rEMZzDwBPLmC009pCjRQNWW1ypS&#10;LLBofVab4o6junsuEbpuGe6/ptl8Vqqke3n8ThFKBoeRD5eGTcaJuzg3Zi7YCBGzILGArZvyO/T3&#10;XnG78PNYQsT3xhti9x3ZyiNLIquwESJqtuF7h3HmCARiUsk6ef+bn17Ap8waj3RcqDnTYTcOxrqe&#10;k6A3b99Sm3j67Ef4zy88IRJQ3ER1e8r024uXrEZBODcmCY3QfFqrdCSUEEFComep5A/QB9SECLFk&#10;ABe4IhCTAbzZvv35ZcbJ+9MIi7QR0HDktY4SCypendokVdwFQ3qlmiHpssPrs/csjqwSck5hM/QC&#10;UiZxhy/jbGc0gc19QFwH6HsIOaeuSKhV2D5IPHzH+9pLakjvceU3k4MjQNKYSc+dzzZmnm/+kujt&#10;q5J2rU5pWB5XA8+VoHMyJzEQKFqYJGwFEoZsehQB+3ixwKJVqU2bCjqkSnskirs25LQvi6me45HN&#10;RQoBKtaWmdtxPvwv0k/cizh41nPnIafyNviacOQqrsCXAJA04jD2neORtTq1EVtDpPe++6VfAm6/&#10;8x55aX3sO63mc+J5++YHbOUmhwIFMs4WgUBMAQ1XsfVHtzXsB/r+dMbLV6+w3uckKKeyWcwh/sef&#10;foHv59vH49r9orj/4Fuqz1Omu98/xvkwqYzcfkBrmF6EEiJISPQsXFph5rKl9yY8HJQQQUwN8Gab&#10;3oRIytGbjPIkTtMAUe8tMKxVqB403H/Nov9rq6PfEg7dUms4Jb5l38KQUl6bGKBmZ1/WhjOf0ST0&#10;XQWb9ZkMPGFIvza9WaPpjMPJx2NjHCA8uo5Ay4XPJkYsqHhNeotM2WHl2mGVuhNyVX0bt+xdGr1d&#10;yDWV3cgbyJiKOwQDOSKrvgcsLOKRvSC4ZFFE5cKw8vkBhULOKbPNgoGa/QJTD5wD/wujxFJsyxsF&#10;Mraei4YDULUFcqTZCkS/lgFcyenFNr+OQcOBzzYW3iHwhMCTY7D/GrH7tvHBG/BkShQdWha7Q8gl&#10;FZ5hfk0bnC0CgZgCdl/HZs1Yp23DxZl0gGdaBdb7nGR9yQmRzR6pNC+nUC9evsK5MamElk3WArrT&#10;JZQQQUKiZ+HSCjMXakLEtGRALqsHgZhs4M02mhC5N12Q08phrM5nG7MovEKy6BAMaF3OPQ+4/S7o&#10;7gevqy9IR+4r7ji2MqlemJLBou8BxPVw5jOdWUrmHEY+cz1z1qY1yhUfMKwf9L70IzUb4jfyAsiY&#10;zib4i/psWZ3WpFh91PDAiPWx72yHHxK772g0ntmU37EwtAybD6LuoBNXpOiXDKSMGTQc2I19uMmh&#10;vFZRPJYRnKRgbFFVJcuVVv64pv+UlGM31juEAkVLVkNvbvNQWDm/fTyvTTQnMZC6340ZNsYEbzVd&#10;JA2OAGkCi6GXoFPSwtDStRktEkWd0mWHJUu6NuTsWRpTLeKeNdssCChZeNQcxNkiEIgpgLb/7veP&#10;cHEmHcBqFIj1PidHX3/3w9Pn2JQZYWxJWnzTXwhHjp2hejuVGp1ShPdkUnnxcrKGAk2LUEIECYme&#10;hUsrzFxQQgQxlcCbbXoTIotJXkDLWdA5ZUVCrVLNMYvBrwPvvB8bIuF89rl263kY3Ip6b2E18QOS&#10;hukn7uJqmLn47ermVjYH0ibMsiZgsz6M24GyFVAwZ5Iz3RRRKBldDNTs+GxjFkdUSpX2GHaMuF38&#10;KejuB4jP9VfmfQ+Udw6vSm4QoWSyGnpxqVjACgNb+pcR3UdXYDXHdpZRtABypHnGFLdt+9OO3xnf&#10;9P9ik0sEULfjMgsWdksXCypeErV9WcyOxRFV8/wKBBwT2U18gSLZsawVZzWNuO84AA+W3dCb3y5u&#10;rlfuwtCyxZFV2NAY/0JBp2QO0wCgYgM26qQO3cIZIhCIKeDiw5/gU0bMNgYXZNIH/iXNWAd0EtR/&#10;6vLDR0/gm5KaNlyjXwgcJsGvXr2mejuVmvqEyPb9fbS26UIoIYKERM/CpRVmLighgphK4M02vQkR&#10;MYI70HUTckldlbxLpXbYZuh7GPCPJUTcLv6s135545a98/0KZsPgVpqQdvw2roaZiHlWNZusCViv&#10;CTZqA3Fd7HWjDtisz6Bhz2UeymHsAzQdsRSJljOM6lck1ClWH7Uc/Cbg9u+pItfzP+q2XdyQ0y7q&#10;m8dO8ANSxinHbsKa00/cjTt8yXtXD2VHR+j+k/G9l8e3+9c4VrQBZSsus6C5XrnL43ZuzNsvU94r&#10;v21AurRnfXbb4ohKIZcUZkNshg7OcHpZYeYBZAgMWs6zCf7cFuG8NtE8lpHwKBh03YAiGUibABVr&#10;q7xanBUCgZgCeu9jUf1q91RckEkfaEQVYx3QyVRqaQOu0S+EeXZxNBenVs9/+gXnyRTw7t07WvMz&#10;XyghgoREt3r/4QMurTBzQQkRxFQCb7bpTYgsJfsAdQd+h4RlsTUw9ib13vO7+ZYa8wfeeW9/8pFm&#10;89k16S1zPHNYjH3AJr2ZPkIk/cQdsEELiOth2+iqOwAYtOt7jG6jaw0kjTHgt6rWQMkSG+ih4yrk&#10;mrYyaZdy7bD10HdBd35PFVEu/qK359LGLXvn+RewY6kiE2pC5JNJO34HbNZn0fcQdktfFrtDqqRb&#10;q+Wcafcd0pH7xp03VetPiOfvXxRWzm8fz6DpaF+wC2c+qSQfvWGXX0fNGYHNBmCjtmNxI3XMCzl3&#10;J1Cx4TTxY5A0ZJAzw9Y9UbXFzp4ciVHKSNQ9TcQ9czbBH57ttGF6SKUhEDOODx8+wAcN0POnS27d&#10;ndxFN4dPXcC1+IVw9MQ5motTq/LmTpwnU0DTAfoZJIISIkhIdKuHT39VyRugD8oHsW3PdQuO4AJX&#10;BGIygDfbtz+/TD8BA/XpwW9XD1Cx5rGIWBBUvDFvv2bzOcvBb9wu/OR55Tf7E48MO0akyw4vjakW&#10;dExi0naV94zFmc84NILSgJQxI7aNbgi/fbyQW5owJV3QKRmeAVYDL6BgDqSNsQVN1eywNxqOAliq&#10;aIdcZR+2Ac3IK2o2JOD2e9vhh2oNp9amt8z1zmUz8uZQIuEa+qfEH7kKFMjQq/mBRRvz9mm1nLM9&#10;/tDvxpugux88r76gztBZndY0xzOb2diHUcYEZz5JpB2/a5JaCWRMGdTsmfQ9mIx9mIy8GfUoQMUW&#10;nkaPuh6w2YDF0AuewxUJtfBWUdsxoFnVZbz7jGn3bc3msxJbO5dEbYOnl0HbhW2qfEYgEOM5cPsR&#10;fNAMn7mECzLpA//SSV90s+voaVyjXwKNe7H+wxQrv6oZ58aUQfNg5gslRJCQ6Fb0lBDpu4ztYYYS&#10;IoipAd5s05sQgTDLmLIaeAm5pi2Nqd5ccECl7rjunksGe6/AgFamvHd1SqOozxZOUghQsPBt6sfZ&#10;ziw8qztgGM+sj22jK+qbD2P1lcm71qQ2rYivXRBcIuicgk0LUrQAEvosKtbshl7wPTc5TCyoeGPu&#10;Xo3G0+T+By7nf6Rc/MVm+KH+3ivUVJEAlipykfZKwLX1TwluOwpUbfnsYqFXMhVHCIdu+d54/f8G&#10;pLRfEc/vmB+wlYsUzCBnhjOfJKTcY4GyFZuxL59NtDAlY6537hyvHGHXNF6rKGyRXQUykDLBTlFg&#10;kXjePu3W83YnfvC/+RZbZmXkleXRb9V2nVyb0Srqkzeb4M8kP0U+IxAIKvVXvss//aDi/Nev372H&#10;wkWYdMNvL16MdkUnS69fv8G1+CXw/EdsdZgp1jQmRIZPXaA5McOFEiJISHQrlBBBID4NeLNNe0LE&#10;taINRv6cxEBht/TFEZVr0pvF8/Zvyu9Yn71nWVzNPN88GP0yajouJnmnDt3G2c4slpr7AC1nPpuY&#10;BcEl2Da65dg2uqr1J+S3DWzI3bskapuwazrQsAebsIkh/Jbh2HqrBh6CzilLordvyt+vvHNYp+2i&#10;7p5LGo2npUt7ViU3zPHOnU0KAgpkz7puXFv/FIfCXYwajvwOCcvjahS2D1gMfD1+MRef66+NOkYk&#10;tnYuCCnlIYcBeXOc+WQg758GlKy4iEHwxlgYVrEqpWF91u51ma0rE+uw/JFLCpuxH7YfsKn/4sgq&#10;mfJe0+7b0M8xn72uvjTsuLa58CAszG0eCuQ/dxANAoH4X+y5/hC+1l7+tu/+090jD1uuff/kN2zF&#10;zRdv3r16S1t/YZVDHC7IpA/E3VNfv35DPcZJEq7FLwGaZ1MrbrMwnBtThphNDM2JGS6UEEFColuN&#10;JkT66YO+y9/AI0IJEcTUAG+2aU+IQNRDs4CSJbuJH79d3ByP7Hl+BWKBRaI+eYLOyVzmoQwaToLa&#10;9on913BWM4uEI1eBnBkHKUjUN39NWrPijqPGB65bD31vf+KR2eG7arXD3AbYvrZAxRqo2WMoW2Nz&#10;ZxTIswn+Qi5pi8LKV6c2bczdu3HL3rUZrUtjqud65XJbhAMNhxU2QanDd3DN/VP8G3uBqg2fbfQS&#10;anKh6/bYDB2I89nnOm0XxfP2iQVsxdYrnfwRIrE9F2Ers4x9hN0ylsXu2FRwQGnnkFbLOc3mswrV&#10;g/A8LI6oFHRKZjXwZJA2gWdDbls/6cj98evO+lx/bdJ5Q7K4a2FoGY9lODyTUZ1ncK0gEIjPoef2&#10;Y/h6+jtsg9g3795jHbI/k07E1s0+2bgIk56o3XuYdqiTI+/cGlyL00vv8HmaZ1OoJ8+eM/zBk6nk&#10;ysgtmiszWSghgoREt0IJEQTi04A325eQEEk7flc5IBXIkYCmI4eRDwy5uUkhnAR/Rl0KULLkVrWE&#10;BXAmMw6duK1A3Z7PLm5xZJVUSbfhgRHKxZ8D77wPuvvB/dwzbAlVTcfZBH9e6yhYhs8ulscyAp4K&#10;LCeiaMli7MNrEz3XM2eeX/48v4K53rmCjklcpBCg4cilYjEhJyf52C2gQOYmh4oFbt2Yu1ez+azV&#10;0W+9rr7wv/UW+knsuatUM7Q6pXGORxajodcUrCFim1eLnS7bmEXhFZsKDkB/zPseOJ5+4nDqidnh&#10;u+q7Tm3I2TM/sIibHAbPzzyvLKnSHpPOm15XX44lRKhbFG3K78CSOPBcyRJxTSAQiE9m4N5j6mqp&#10;P/zykvoGamvDAWIcbeMVRv2AdW4pF6/ckKQk4wJL+mPsDEySdnQew7U4vfzy6+TOEvpTbfJIw7kx&#10;xWiEbKG5MpOFEiJISHQrOkyI5B+Ry+xBICYbeLN9CQkRKnG9l5eaeXKqWsLYFciacapa8apbuZa3&#10;4YrNUDRjCoGWs5BLyoqEOuWdw5aD3wbcfgfjdt+rvwJpExY9dz7rGFHvLYvCypdGb18aU70guGSO&#10;Rza3ZQSDshWQIQI1e3YDTw6C/2zTwFnGPow6rkCBzKdhjWvlc+BUITPrUYSwGTrVmwsPqjWcMuwY&#10;MTl0U3/vFaUdxzbktEOXeK2jgbqdSWw+znbCWWTmBY9XhJKxKrlBaecwuf/B2PZDXtdeEA/fldvW&#10;vyyuRtAxCZ5VTkP3dZm7VetPkHrvu57/yfPqb05nnhK6bivuOLoqeZeIeya7kTezrCmuCQQC8Wk8&#10;f4HNEHn05DnWA/vPf37+5bd58JfhDwHkvwenuKKayRwkQgjNxbU4jfASQ6d4G1rHhBKcD9PFpRv3&#10;aD7NWKGECBIS3erh01+V8/rpA2pCRD33MC5wRSAmA3izffPzy7QT9xCTjbx/KouOq5BL6srEeuo2&#10;uoGj2+iCzfoMWi78trELgopXpzVJFh2Sq+qTrTyyqeDAquSGef6FvFaRDOoOQFwXyBGBtAmQJswx&#10;dFlC8vFrOIxr4jOxLWrCZugQA4QpGUuit6/LbJXY2ilV0g09WZ3auCCkVMAxiVnfA0gZ4wwnAxED&#10;Fw5jb1HvLesyd2u1nnc++3xsTRN43myPP1TbdXJVSqOwWzqLLoVVw35xRKX4ln3KO4d12y4a7Luq&#10;03pBYfvguqw2saBiXusooGprlV2NawKBQHwa8MHx7Mef1IO3bN1zJL+1Bxc0/jvhM4/E+qOToHfv&#10;3uHaml7CC+tonk2VYsunbS1VHBrBM36QCEqIICHRregpIXL29g/wiHBRKwIxScCbDSVEpgbD1Crq&#10;NrrYghdVfcSeO94jL+0PX8fmBJHD5vkVrE1vUdxxzHD/NfMj980O39Nrvyy/rR/G/HO9t8w2CwLy&#10;pNkm/kDeHFftxKIQkA5UrDlM/AWdEkV98hYElywKKxcLLJrjkcVnE8Ni4AnkzDzrunBWkwGnmiWH&#10;sc9cr9x1WW2aLeeczz6nZkMgQXc/2B7/QXXXyVWpowkRPXcgYyrknLwwtGx1SuPGLfs2Fx7YkNO+&#10;Mqkees5vH88EC0ga4ur/eIL3HAto7qNs2xe2/wTuKwTiX0jJua9evMEGCLx7R7cbx3wCk5cQ+dI2&#10;6Dl17Q7Ns6mSV0YVzodppGvoHM2tmSmUEEFColvRU0Lk5jfP4BHholYEYpKAN9toQuQuYrJRDcmk&#10;5j7mematSarVaDxt3vdgvk0I0KUIOiYvi6uRq+wzPnjD7eLPAbff+d9663TmmWHHiFRpz5LIKn67&#10;OEYNR0ZVGyBvnjR4HVfzBJI8dGutQyiQMmaUMWVWILNoOvBYhHGbh3AY+zKo2wMpE4+dnTiTSWKx&#10;uTejHkXYLX1VSoPSziGLga/9br6hJkSwKTM9d+Sr+pfH7xR0SmbQdAbSBCZDLz6bGBGPrPn+hQuC&#10;S+b7FQhTMnitIpl0KUCGELJ3GFf/x6AbVzTXmAIUzIGyFVC2AQoWnKqWxonFuGIIxL+KCw9p+62e&#10;OncF6PkhqPCZR1BPy2TIOX0brrlp5MWLlzS3pkQ///wrzoFpZ4pnDE2sUEIECYluhSVEtvTTB/9N&#10;iHQjEFMAvNlQQmQK8GkZAJv1MeTMgCIZKFkAeRKzAolBXGeWgaeIe9ba9GaNpjP2Jx6NTQwJuP3O&#10;6ui3yjuHVybtEnJNZdZxw+bLyBJxNU8gEQdOscmPuqfhAHRcgZYTULPD1nORNAJSBKvcHXF9V3Em&#10;k8d650jYOp9tzOKIyk0FHVrNZ8n9XzmcegJPEfHwXbVdpzZk7xELKuYhhwNFC0JiMZAhAHV7DiNv&#10;bEVe81AuYtAsA2+gYgskDEPah3CV/y3Jx27MkjcFKtashp5c5qG81lEQbnIYtsytmh2nimXUobM4&#10;EwTiX8K+m9g41vq2Q7go8V8Oj1kY1h+dHH336AmuuenCf2sjzaepUu+xU69evSZEb8V5Mo109Z+g&#10;OTcDhRIiSEh0q28f/4xLK8xcUEIEMZXAm+2bn16mHb+LmHCSj92EcXXK0C2IuEMwULJg0KNwwnDd&#10;IozHKpKLFMJi6A1UbcEmfRGPzPVZbVot51zO/T4xBOJw6rFaw6k1ac0ilAwWfQ8grssmY4RrZaIw&#10;S68C8ubM+h7c5FA++3hBlxQBp2Rem+jZBH+g4cAgaZR09MZY4cTBkdjDl8I7z8b0XIw7cnns84mF&#10;Qc6Mw8RXmJKxLHq7eN5+pR3HNJrOwBOisH1wY2774ohKAackNn0PZhkCtbxOWOYsZTKzvDmQI7Eq&#10;W3AoW7hV7B6r7eOB1wtbsUXTics8VNgtfX7A1kURlRCx4BIRjyweywgGXTcgaZQ8dBNniED8Gyg9&#10;+wA+OOr3dOGixH85kzpC5MXLl7jmpouT56/SfJpayXok4zyZXl69fk3zbKYJJUSQkOhW5249xKUV&#10;Zi4oIYKYSuDNNvLkV1x/F/E5xHZfJGbuAJv0sJ10pQnY8ApxHaBgzmUWLOSSOs+vYEFI2cLRhTlE&#10;KBncFmFM2q6MCuarEuvUdp20O/7D/xshMvitcu3wisR6Idc0ZhiEb9CMOngW19yEYJxUChQtZhP8&#10;BZySoGNLY6pXJtUvj9+5MKxijlcOj2UEo44bj4ZN/JErkQfPaIbnYsMxFC2AijVQtAQyppscQ0P3&#10;HsfV+fmIu0YDJcvZZkFCbmkLQ8ugS2szWtakN69IqF0QXCLolMxu7APkSZ41B3GGiQMjuE/+EfJe&#10;cUDdjsciXNQnD7a1MW+fdFmPdNnhTQUdK5N2zQvYymcbzajlvMjMC2eIQPwbKDh9/9379/DZgQsR&#10;/+VMakIECtfctLDGMY7mzRTq/fv3+46cwHky7UQU1tL8m2lCCREkJLrVaEKkjz5ACRHEVAJvtmtP&#10;fk09fhcxIVgWNHKoWQE1OxYDTzaC/yzTAFYTPxYdV6BoyaRqsziiYkNOu2TxIamSbvG8/SsS6+b5&#10;F/DZxABNJ1Ylskx5r1HHiNOZpz7XX3lde2l/4pHe3iuSRYeWRFbx2cUCdXuwQQvX3ISQ0HeNVcmC&#10;1chHyCUVtrUht1224ojSzqFNWc2CVqHsmvZAygjImgJpEyFNGyBjyqTlzEbw47EI57WO5rGMhIfJ&#10;rO0K5Mz0YgtxNX8+a+1CgLIVu5E3r3UUdG+OR7aIR5aQSwqPZQSrgSeQN1cPz8WZfCbxfVeZFcmz&#10;Cf5zPLNXJtXLlvfq7L5I6LoF0d1zSX5b/+q05nl++ZzmIUCB7LXrMM4cgaBvdo98f/6/a4jgQsR/&#10;OZOaEHnz9i2uuWkhvGSq58tAvXv3rqTpIM6TaWcVJZXm30wTSoggIdGt6Ckh8v3TX57+9JtsZjcC&#10;MQXAPx+UEJkozPPqgTyJVd8DRu/Cbumivvnz/QvneucKOiVxmgUDTSdmBZJa3XHjgzdMOm/CMFuu&#10;qn91atM833wu81CgaLEkpFi2sk9n9wVYwPjAda2WczJlPSsS62FkPovgD2RMgbhuSPswrtHPR8E/&#10;FajZ89lELworF8/vUG84Rey+w2dIAfLmQMORTd+D3cgbvkL/gTwZSBnz2kSLem9ZGFK6JLIKmoj6&#10;bBFwTGQ38QPK1oS0Klzln0nK8B2tqHxsrI2aHZOuG7ORD7OBJ5OOK2wLSBhal+zGlf985P1SsLVL&#10;bGIWhVdIFh3Sa79sf+KRz/XXfjfeOJ99ZnTgukx577KYHYKOSUxaLmqh2ThzBIKOSTt+l9rpunXn&#10;gXrIFlyI+C9nUhMiHcfO4pqbFh49fkpzaGr19u27NY5xOGemF5QQQUJC+uJETwmRZz+/QAkRxJQB&#10;/3xQQmRCiOo8C2RMWQy9BZ2SxIJLVibVb8hp35jbvjajdVlcjahPHq91FNBwZJU38x556XfzjePp&#10;p4YdI1h0HbtDwDGJWduV09B9RUKd+JZ9UqXdMBTfmLt3RfzOud5buC3CgZo9tiCrpGHS0Zu4dj+f&#10;uYYubAZeIpSM1SkNyjuHzfsesClbAnWH2cQgfvs4YUrGHK8cYfcMfvt4TrMgLC0iQ1ib2SqxtVO6&#10;7LBE0SF4gIsiKoXd0llNfIEcKbD9OK7+zye+75pF7k4F92hsIpK4HnxDqTmUMnQbV2xCWGETBHRc&#10;hVxSVybtUqo5Zjn4deCd99RJTEF3P9ifeKROXdXFPYvV0ItV1gRnjkDQMXtGvoePjIjiBlxw+G9B&#10;yRZsNhhd3NoUy1BLGgFZc6DlSf12UhMiadvbfndjmuA2DaZ5Mx2ySCjF+TO93LyDraQzE4USIkhI&#10;dKuztx4qbemjD1BCBDGVwD8flBCZEKRcwpl13Pjt4xeFlW/IaVfccVRn9wW9PZfUGk7JlPeuSmkQ&#10;9cnjJocCFWvnwXswug6888Hu+A8ajafXZe6e45nDZuQNu9pCrmnzA4sWhJRC5vsXwrCcyzwEaDpi&#10;QySkTOArrtHPJ2X4DpAmcBD8YXMbc/fqtF0UNvcDWk68VpFzvXKWRG1bndIIPVyV0gjfj6Z1ohl1&#10;XIGUkcHeK8SeO4b7r8EDlNh6cElklaBTMrbQyUYdXBMzi+U2wez6HsKUjDWpTWq7To7f9wfiev5H&#10;7dbzG7L3zPXewkbwAxKGycdu4WpAIOgY+Mj4+ruHuOCQ/tGkYNlYFWtGPQonwZ/LLJjLLAjbc0rD&#10;EVsoSskO6PpOakJkR+dRvEtTziL7eJo306EvLSFCc2sGCiVEkJDoVighgkB8GvDPByVEPp/EgetA&#10;zpyTGCTql78uo1Wldtis567T2WduF362HX5ouP+aTMWR5fE7BZ1TGHUpQFyPFl1f+El794UNOXtE&#10;ffKwKSeSRqz6nrNJIbxWkTyW4bPNgtn0PICSFZYNUbIE0qYqAam4dj+fuL6rQMZ0tlnQfP/CTfkd&#10;G+KqYKefyzx0nm/+quQGqZJulboTGk1nlGuPS5f1rE5phMV4LCKAmp1GyT7/W2+9rr20GPhabdfJ&#10;dVlton4F2BASWTNcEzOLlbbBQNdNyCVtZVK9cu2w9dFv/98IkZOP4NlYm94yxzOb1dCLQ5GEM0cg&#10;6Junv72CTw1ccEjnqLsCSWNGLSdu81D4Gw5/rsUCts73KxBxz+K3i2Uz9MK2KpchTeq2u19CQqSh&#10;HeswTJdMv6Rtd0tr99DcmoFCCREkJLoVSoggEJ8G/PNBCZHPJ6R9GKjZ8trELI6oki47bNJ50/PK&#10;b9QoGobTMIrWbDm3IXuPqG8etoutjCk1unY8/USz6cy6zN1zvXKxESKShkDCEMiRsA1cILJEDA0H&#10;2nsZQnTPRVy7n0PK8B2Xqn26SWWwrz/LxHeud+7qxDqwSY9V31PYLX1FfK1M+WH9fVetj33ndOap&#10;zdD3hh3X5Kr6ViXtmuORNcvIZ7amHfUAPa++gMcrWdy1OLyC1yoSKFnF9l7GtTVdJAyMOG/vkPFO&#10;XGXpxyhpuM42iJRTG9V1HldsPMpBGfCc89vFLY6olCrpNth3FV4mvxtv/G6+cT3/IzxS2cq+ZXE1&#10;gk7JjNquUu4xOPMZRGDroFH6dq3YIvjqXd+N+xaB+FOO3HsMnxpVB4+ZxhbjokT6RAf+Mhsxajrx&#10;WkfP881fHlezPrttU36HeN7+1amNC8PKhVxS2Yx9gZzZbH3v0Q7ppCi1evqnzDz/kbaY7tTrzZu3&#10;y+yicf5MC2vdknpPXqK5NTOFEiJISHQrlBBBID4N+OfzzU8vUo/fQXwOJnEFDBoOAg6JMFRW2D5o&#10;MfD1+HkWXtdeGOy/tqnggFhgETcpGHad/W+9dbv4s2nXLfltAysT64Vd01h03LBVQqQJQNsF21AG&#10;vmo5ATU7bL66jCk0sS9txTX6ycT1XtnoEom1pWJDHfLNpEfB9nBxToINcZJC5gVs3Zi7V7vlnP3J&#10;R4G3sfERgXfeO597rtd+GUYCYsEl3OQwoEh2GfqK+hWp955sZd/S6O18trFAzdajugPX4rTgVXtI&#10;QNsBKFsxabuyGXixGXqz6lKw1VhkCOSs7bjCY0R3nQOyRE7TwDneuauSG+Qq+3TbLpp23yH23NHf&#10;e0WhenBtRus8/0Js9pOipXPVXpz5jMCxuGmOgTNQIGM3GLwBVG2BvPkiko/Prh5cSQQCR8aJO9RB&#10;IlCptR24cJEOUbEHyrRBc6tTm2Qqjmg2n4U/Bbp7LinvHN64Zd/iiEoBx0QG+Nuy2YB6WiZDeK+m&#10;A5or06Gvvv0iZmltbep8/foNzacZK5QQQUKiW9FZQuTWN09xUSsCMUnAPx+UEPl8rHOqGTQdBRwS&#10;lsXuUNg+QO7/KmA0j0DF48qvBvuuiuftpyVEZImk3nuG+68p7Rxal7UbfshjGQnjdrBRe2VwHrcB&#10;BUgYYGzUwZbuU7EG0ibz9B1xLX4yEQdOsSmQgLoDByGA1zqK3z6ey9QPKFtyW2A5DqBowWMRvjC0&#10;TLK4y7jzhvfIy7Gj8L/11rTnjkz54cWRVbw20TBIcDxyC37uM/LKpPOmVGk39rlVFDyQkPYhXKNT&#10;j2XWdiBrxqjrzm0RLuiULOKRNccjS9gtjc8mZpaRD1CymqvvhDMZg0fNEqjb81hFwRBoZVL9poIO&#10;6bLDMuW9mwsPrEppFAsq5rOPY9BxETVwSh66hbP98lnrEAoPn93Qi4scym8XC28A+DqbFMyi5w7k&#10;SaoBKbjyCASOjBN3is7e/+XV2w8fPgQX1uGCRrpC1xeI6zHpugk6pyyPr5WpOGLYMWJ/8rHH5V9d&#10;z/9IOnJffdep9Tl75lFnC8qTrl+/Qe2UTrjwjk0HNFemQ3m7DuCcmUp8UsuOX7v7y6+/0byZ4UIJ&#10;ESQkuhU9JUTg4Yw8eIyLWhGISQLebygh8vkE7zkGVG34bKIXR1RKFncZ7L/mcu45dZCI/623Vse+&#10;VW84tS6zVdRnCyfBH0gayVb2SZZ0rU1vWRBcIuiYCPQoQMJQyMxHufY4DLlh5xsbMLJRG0gYcOhT&#10;gLbrBtcYXIufRkzPRQYpExZdCg+2ZmruwrDyZXE1ECY5IjYmBbaoZMlrFbkorFyqpNvk0E3fG6/H&#10;J0SIPXdkK44sidrGZxsDVG2JDQM+119bD32n2Xx2Y247Nm6CFAKjAlyjU0/k6I4/swy9BRwS5wcW&#10;wQNck96yNqN1ZdIueGhCrmnYLsjKVuTMKpwhlZShW1hCSsuFxzJCmJKxIKR0afT2JZFVC0PL5nhk&#10;w6sM9NyBNCGq6xzO8Mtno3MEvHCcxCAhl9T5AVvhpYQnB1su169AwCmJw8QP3gCWuTtwVgjEnwIf&#10;H89//AkXPdIVOj5AypjFxG+uT96GnD3wh87h1GPqokLw552aC5YpOzz6kxgL/7IaW9uxLulE69ff&#10;XuIdm3JOXZ6sXM/f6sWLaTj8316+ev/+/YcPH2hO0JFQQgQJiW7VdPSWUm4ffQAPByVEEFMGvN++&#10;+elFyvAdxGcCZAgcJv5zvXJWpzQqVA8adoxYHf3Gdvihee99nd0XJIoOwU4zNrJa2wVs1ocB9qLw&#10;irneuXx2cewGXkCOCOTM1sdvkyruWhxZBT8EGo4M4jpigUVc5DAYujuXteKa+wsSB2/YbG3kVrUE&#10;smZA3hxblESasN42wG/3sXU2/tgOMtbRMBhendIAvZKv6pffNiBV0s2kSAYbtLHZImbB8FvxvP3Q&#10;baczT2HvH3b94avrhZ/0917ZXHhwQUgpNmVGgWy05wKh8yYMEiSKDy2LqRZ0TmbSo8ySM8X5A4ns&#10;umCSUgbEdbFEg7iuLCXSu+Fw8rFbuGIThYCmLQO240/cwtCy9VltclX96o2nIYo7jm3K71gWu0OY&#10;kjGb4AdkTBMGruNsqcBzOFvZHKjasRp6cVuE89lE8dnE8FiEzzLxAZqODNImvg2HcSZfPpZbm4GS&#10;JQcxcI5XNjwJG7fskynvhSdHurRnffaeJZFVQm5pzMa+8B6IO3IVZ4tA/JHB+0/gEyRoawPQ9aNP&#10;tL2BrCkXCftJ3FxwQH/fVc+rtMWhqDkRy4FvFHccXR6/E/62w18GTe84rEs6oRq5eRfv1XTw24sX&#10;NIemXBnVe3DOTB5LHOO//f4RrWE6FUqIICHRregwIZLRhUBMAfB+QwmRCWGegTODhiOvdRSWa0ht&#10;lCrpVqoZUq0/obB9cHPhgWVxNSIeWRym/kDenNs8hM8uDpbkIAQwaDlhq4So2rAoWUiXdK1KaZzr&#10;lQtDViBnBsR1+e3jsdEcGra4tv6CqEPnl1r6A2VrZn13TmIgNzkUNsdu4sek5YwlR6SM4YeiPnmr&#10;U5ugYwb7rpofeUDue2B0YESp5tgsNWsgacxm4CVMyVyZWC9X2WfYMWIz/L3z2Wd2x38wPnhdYfvA&#10;qpSGOZ7ZHMY+DLJE2YojUmVYLL00phoe3WzotgLZo64b55KCXzI8HHhymA08WIx9mA29mHRcgbLV&#10;PGM3/9ZBXOHPB1vgdnTHn/n+heuz2lTqjpt237Y/8cjx9BPzvgdaLefg5VgUXsGPZZ0cZHxTcOZj&#10;JAxcVw/LYlMkYWttqNpiy20oWgApk3XOkbiSM4LkY7fEjN1Y9NyFXFOXxe6QLO6Cp4LYc4fc/8Ck&#10;86ZGwykY72GrITgkAE1nLmVznDkCgaP83IM9Nx/CJ8jZS9dxUSX9gCVEiNQfk015+/XaL1Mu/jyW&#10;EAm8857c95X89oFlsTXYH46GwyIDZ6xLOqHyzqjCezUdvH//nubQlGu1QyzOmclAOSD75u37tCbp&#10;WighgoREt0IJEQTi04D3G0qITAgwfgYShky6FD6b6LneuYsjq1Ym1q9OaVwRX7sotEyYkj7bLAio&#10;2oBN+lh0rW6P7acrYwrkSUDJAkgaiTpEL42omOdXwGMVCdQdqFvtMuu4ADlS2P6TuLb+FzDohT4w&#10;ajnPNg8VckmbH1C4ILgEAv0RdExiI/jDppmULZdEbZMu6zHqGHE599z/1tuA2+8ol34xOXRzVUQp&#10;2GwAy/BYhsMAYHVqEyymWn8CRs7qu07KlveuSW8RCyzCFgpRs2fTdR4d51I5369A0CVlNjEAGir4&#10;peJc4lK1Aqp27IQAfrs4EffMOV65czyyhZxTeCzCGXXc4BkIaB3AmXwm6pH5QMOR3y4euidb0Us4&#10;dMvjym9Bdz9AfG+8sRj4Wrl2eHVyg4h7Fruh1zKrAJz5HwluH3KpbDfJ2B7Udixx8Abu25lCROc5&#10;eLNxkYLn+RduyNkDr6nN8Pc+11/Dq+898oo88DW80OsyWud45cw29mNRQAkRxF9ReOrem3dYhPzi&#10;5UuFwFxcbEk/6PgACQMWY585njlr0pvh34jl4Dfwr4Y6aM757HODfVclig4tDCvnsY7Cft6VHR8/&#10;fYb1SidOotYxeK+mnKSqVpo306Ha9sM4fyYWGe+MU1du0Rr7FwglRJCQ6FajCZEj9AE8HJQQQUwZ&#10;8H5DCZGJwrdlgLpB42xTLP4XckkVpqQLOiXzWkfOMvYByqPjL/Tcgbodm5YTi5YTtq2MLBFbTlXV&#10;FtvwZXQEByN8lTYBUibYMApxXYeq/bhW/oK5o6NUeKwi5/nmLY+v3ZDTvrnw4KaCA+syWpZEVom4&#10;Z2Ir/ylZithHqdadgPEw7NaPjf22P/lIvf4ElhCBh6DjwmsdLeqTtyR6+5q0pnWZu+HrsphqGEvz&#10;2cQw6VKApCGPZTifbSyvdRSMsZngQSlZLrP0T+gfGe/PJtcooGbHTQ6FTS+OrFqV0rA+qw3GFcvj&#10;ds4P2Cpgn8Cm78kgQ4g6dH681Wci7RUPlCy4iP5LI8qVdw5bH/uOOuefisv5H7V3X9iQg22BPMvE&#10;Dx4szpxeCe04DVSs4fWCF0K6tJtw6BaM68ZOi8flX/X3XcXmQwWXcJuHAjkSzhyBGM+Z736Ezw4J&#10;z7T5lpG48JLekCYyaDnx28cvjqiEfyCaTWfNeu7CXxWLga8N9l+T34YNmpvrlYPtpw5/zLV9jp+9&#10;jPVKJ058xND/58900HbsAs2b6VBSUR3On4lCgBR++vo9WjP/GqGECBIS3YrOEiKHz9/HRa0IxCQB&#10;7zeUEJlAEgau86lbYz1jdXsGHVcGfXcGLWcs2SFlIkmJBpv0sK8ULYAMARseou3MQfCHMSqfbSyf&#10;TTSnWTADllmwABKG2JQZTUcgrour/y+I6DgFFMhcpOC53ltWpTTKlPdqtZwz3H9NbUc/t64To6wp&#10;1rSUCebDBi2VmqP2Jx+PxcMQl3PPtVvPr4yuxNIxkkZA04mLFMLvkCDingkrFHHPEnRKwkJlLRes&#10;ElhACduKBcvyyJMYJQwcSppx/nju7IRHymEaOMcze2VSvWRRp0rtsGbzWfXG03JV/esyWxeElGKr&#10;pWi7iOg74mw/DdvCBmyGi7w5lmPCEkwkJhmCmFVg4J3ft0B2u/izTtvFDTnt8/wKZhH84LHgKqFX&#10;KDsOAjU7fru4pdHb5ar6SL33A26/GzstfjffYlsFlXQtCivnsYyAN2HkwTO4GhCIMfbewCbLXL99&#10;Hxdh0iEqjkCOyG7sK+KWsTS6Wjxvv9y2fuWdw4o7jkoWY5Mc5/sX8GLD+uyBNBGWt0oqx3qlEycG&#10;nD/TwfRusMJhFIjz5/OJr2j59vFzWgP/MqGECBIS3YpuEiImxYPwcLrPoYQIYoqA99s3P71IHr6D&#10;mFj0I7K5lEicymRFnwSnshb4iUlWDVC14beLXRhSCmSJLIZefHaxc723LAqvWBq1bVFE5fyArUJu&#10;adggDnUHbP3R0SEkSl6xcUeujq/5fyFi4AK0nAUcE2CvXaq022DfVeuj32B79ypZMui4shv5zCb4&#10;cRj7MuhQsCzGJj2zrpv+t2ghcdDdDzbD36vtOrkmvZmD4Ietw7pJH1s7Q8uZRd+Tw8SPXd8T24ZG&#10;wQIzTK+CzYXuPe5c3urXeHi8D+NRDs0B2s4CDokwAoeRtu6eS1ZHv3U689TuxA+mXbeUdg6tTW+e&#10;55PHSQyCZyPx6A2c+T8iuufSbGUyULNlMvTiMg/ltY7isYrkIoWwG3pjmZFNel4XnsFjDLj1Dvqg&#10;UndidVrzHM9sdgPPhabuuKrolZCO00DJCttCKLwC20Ko86bX1d/3VHa78JPe3iub8jvEgoq5zILh&#10;DYAzRyDGc/TBU/jsqN93GNuYlu6RMYO/mRyEACHXVPgHsiyuZmXSrhXxtYsjKud65cK/KUYdVyBp&#10;OFb+/fsJ25rk4pUbY9VOF1r+GTRvpkP9Q6dx/nwOjHp+pIRSWtX/VqGECBIS3arp6C3F3CN0gDFK&#10;iCCmFni/3X/+G66zi5gMfBp6Ya+a2yICSBox67kLOCYuCC1bm9a8IaN5gUf6HPsoIatQAesIXrtY&#10;TlIwlrOQNwOyREZNRyBpbF/WFtV9wXlHp0ZE7kaHEBnPWGJ2TXTPpfH182nbcRj5wDh/TXqz2q6T&#10;pK4b2EIkmk5c5sECjklzPHPm+ebDV0HnFG6LMEZtVyBNsOi963XthffIS/uTjwz2XZUu61kaU41t&#10;haNii03nkTGlzqDBxoxIGAJx3dmKJMutzeMb/V8kHrsFW2c38YUBw5q0ZvWGUzZD3/vfektNvrhd&#10;/Nn4wHWpki4YUYxuV2lHyt6Bq+Hjieu7yqNpA4+IxyJcxD0DRiyLwythzfODioUpGdzkMAYtF3gg&#10;1v33LAa+0dl9QXJ0xx9++3h4cmT803C10SvRvZeBnBmnWdA8v4IN2XvgFbHo/4py6Ref66/h5SD2&#10;3FXeObQ6tXGORxa7kQ+7sgXOHIEYz1c/YkMGcNEmPSNlChQt2Aw84e+JgGOCkEuKoFMyv13sLII/&#10;NpRPmgC0vMYK//AI23xnQvQlJETCynfTvJkOTWBCRDloC63Sf7dQQgQJiW6FEiIIxKcB77drT37B&#10;dXYRE078wIiMdxKWVpA0wpA15TT2WhpazCRDwNZVVbdn1naBYGND5MyAgjmTlhMszE3w5bWJYTbw&#10;wHITEgZAxRqWYdFzZ9FxxTY9kSFupsTE9F6hNsGpZj3bxE/UN2999h6dtousSmSg7cJrgy0Fsixu&#10;57rM1g057esydy+P34ktBWIfx6xLYVW21Gk6ZdQxotVyTrbiyOqUhrneuVykYOhAVNcFy/x6+aBM&#10;cbeYdU4R0t5JAS39Y4fzt8T3j0CfOYhBsK1N+fv12y+7X/plbDxC4O335P6vFKoHl8fVULerhA3h&#10;avh4RI1cgYYjr1UUDPVXJtWL53dIl/VIl/ZszNu3IrFunm8+z+iAdiYpI+WdwxJbO5fH7cT2xDEN&#10;gKc6ZO9xXG10zAKiJ5MuRdApaXFk1aaCA6r1Jwz2XTXpvKG/94pyzRC8PRaGlPLZxsCTucY2EGeL&#10;QFDJOnF3+Jtnv75+C58duICTzpE1x36ElSzhHwj2C6zlPPojbArkyEDLc3zJ4rZerGM6QWIz8B9f&#10;+dRz4coNmivToYlKiNR39NNq/NcLJUSQkOhWKCGCQHwa8H5DCZHJxjJnB5YEUbVl03PH/vvd2JfN&#10;wAsbdoH9v6Izl1kwv12soFMyhM82lpMYhGVGZIlgs/6SsLIFwSX89vHMum6wPBc5TMg5RdgtXdA5&#10;BZbEdudVt2eVNwvZh0X1PJp2HMY+c71z12e1LaAkARVbHsuIeX4Fq9OaZMoPazSe1mm7qNF0Rq6y&#10;b21Gq1hgEbYtgoYDn6mPxNZOGAyvSKgT9cnjtYpi0HRcRvIc7/8nENV9AR7CbLPg+QFbxfP2w5Db&#10;4/KvvydE7ry3oCZE4ncKOCYBLScZv1RcDR9JWMcpIE+aTQwWxVZOaZCr6oOHSei6Zdp9G76Rqehd&#10;lbxrrnfObNNAWGxRYMHi8AoR90wu81AYzKgEp+Nqo2+wRX/lSRwEPyG3tMURlWvTmyUKD0oVd20u&#10;OLAmrWlhaJmAUxLr6J0Z+3GztBD/Qn56+Wa02/WfnsFTuJiT/tHxAarOQNEGS4LImmPLi2h64Mvo&#10;+q5xSaSeogkRi/40J0Tu3v+a5sp0SMEnHefPJ3Dw6BladUgoIYKERMdCCREE4tOA9xtKiEwqS829&#10;gbw5g74Hr3WUsGvaHK8cUZ88Abs4IENgMfDkt42d51ewOLJqRULtioQ6+EbUN5/fLo7F0AtbeFXS&#10;mEWBNN+/kNsiHChZCTnEwWIw7F+ZtGtJZBU2fd06Cmi7ssiawoYEdR1hK7CJlUn1s7QcWPU9hd3S&#10;YZ2ylX2GB0bsjv/gduEn+xOPTA7dVNg+uCa1aY5nzixjXwZZ4oKQUtiEkEsqNzkUW7hEwiCu/9r4&#10;Q/gEkoZuA0kjdhO/ud5b1mXu1mg8bTv8kLqKZ9DdD+6XfjE+eF26pHtReAU2JEHV1qHko2bi/BFp&#10;92ig6cRvn7A0plqm7LDB/qtOZ5753njtf+utw6knBvuuSpV0wXOFrd6q6cgkS+CzieUw8QeqNizS&#10;xolHb+Jqo3vkgzKAkgWHsa+AffxczxyxoOJFYeXYxsyeOfBCsBp4AnmSc2U7zgqBoDJwnzYZxCVr&#10;B5OeHy7sRIzx4uVL6on6TD199hxX8xSz1Cbq3ej+ytOlWUYBOJf+KYeHz9HqQhoVSoggIdGt6Cwh&#10;cujsPZmMLgRiCoD327XHvyQP3UZMBjZbaoGcGYeRj6BTEgw7VybWrcvcvT6rDWzSY9Jx47ePXxBS&#10;ujajVaq0R3HHMYhkcRf854LQMtqokM362I68MgRBp2RmHTdshdRNeio7h5RqhmCcvzq1cb5/IbYn&#10;iLqDnE+SW1U7LIzNHPHNw1aLMA+dH7B1Y+5e7dbzTmeeBo3usAtfXc//ZDC6werC0DIeqwigZMlO&#10;8MXW0dTFFltdYOoee/gy7ig+DSnPBBYdV3jgy2J3SJd267RdtDr6rePpp7bHfyAcGl1UNaNV1CeP&#10;OnUl6tA5nPlHstEhmEXfQ4SSSV05xWbo/+0lbHXsO9X6E2tSm4QpGUDfHZ49eK4Y5UnYurB/qOpf&#10;AjlrG7ZorqYTh7EvFzkU3j/c5FBsB2INRwZZYuDuQVx5BAKSMnT7tzfYNJmnz3/0zK7GxZwIHANn&#10;r2J904nQIvs4XOVTyRqHWJof06Hvvn+E8+efcvzUdG4Y/GUKJUSQkOhW7rvO4DILMxRCCZYQST5w&#10;GRe1IhCTBLzfUEJkkog6dB5sNmDUo/A7JCyOqNyYu1ex+qhm0xnp7CYgT+Yihcz3L1yXuVt557Dx&#10;geuWg99AjA/eUKoZWpe1e37AVm5yGFCy5DILZNBwZJIzYzb0Apv1GbVdgAxBMb/NYN9VuW39K5N2&#10;zfHMYTfxBVLGCn7JQNKYUd+D2zwEKFrwWEQsDC2TKu4yOXTT9/prao4A4nfzLbHnrkz5YegSr000&#10;tgmLNAHIEoV0Hd2378MdwucQvOcYUCBzmgXO9cpZkVAnsbVTpe64ZtNZ1fqTspVH4IFjK1bYxQJt&#10;5/mmnjjbjweeE1Yj77leubBCzeazTmeejR1p0N0PjqefaDSeXpfRMscja9boCVQJyY7s/MTky18Q&#10;2XnWoWKvcXK5Rd4uSl1PTM9FXIG/IGHgulttt23pbqvCRve6nvADp3EFJpzw/afm6DtxqFhh69co&#10;WQB5c0ZZU0nPhJieS7iSCASV9uvfj/a2/pNc2oCLORF/CvV0fb4i83fgap5KdCK30vyYDkn7ZOD8&#10;+Uf0H0djQ/5EKCGChES3cq8/rZjTSwdYVhyDh4MSIogpA95v3/z0ImnoNmLCsS5sBApkLnLY/MCi&#10;9dl7VHedNDt8F4boYL0moya2P+6y2B0yFb0mnTcpF38OvPMeBvDul34xOXRLrqp/eVyNoFMSlv7Y&#10;oMVFCgXKVkDBHEga8dnGMht4ASkTy8O39fZe+e9Aj8jRXWnIsGYY4jJpOQNFMo9FODUhYnzwus/I&#10;q7E0gd/NN8TuOzLlvUuitvHZxAAVG/PcWpznE4WMTxJQt+e2CJvjkb04onJV8q61GS2r05qWx9bM&#10;D9jKbx/PauDJIEuM6r6AM/x4BDVtWPQ9hCkZq1ObVOtP2B5/ODZCBJ5Sm6Hv4YerUxqE3dKBnjur&#10;jAnO/PMJ2Xdis3sckDUDqraMGo5Aw2F0UI+ppEdc7JGruMJ/RMYrAdsMSMkSqNljS+rC6yhjKuUZ&#10;H9n16efk44noPOvTcBi+4j5HIP7Im/9OnVjnmoSLPBF/hHquPl88hGBczVOJcUIFzY/p0GrHeJw/&#10;H8/+/lO0WpD+v1BCBAmJboUSIgjEpwHvN5QQmSRWkb2ApqOAY+LSmGrZ8l5C923Pq7/BcB1s1GbU&#10;dxfBYvhGGK7bHf9hLIaH2J34Qb3h1Jq0ZhH3TEYDDyCuK+SaxqrnDqRMwCb9BcElfHaxTDqu/IZu&#10;pN77clX9S2N2YDvIqo+G0wrmRvFbsQBbxnQ2MXCefyF1yoz9qcfU9Tvgq9PZZ3rtlzcXHBALKsYG&#10;oSiQ/VsHcZ5PFLFHrnIomQM1OzaCH79drLBbxhyvHHhcgs7J3OahzLoUIGvqWdeFs/pHbHIIZtR2&#10;xibmxNXIlB02Pnjd+dxzvxtv/G6+cTrzzLBjRKb88NLo7fwOCUDLiU+VjDP/TAzTtzPLk4CW8yxi&#10;AK9NtIBDArzcvNbR7AR/oO7Ir2Xvtr0DZzJGcPsQs4wJdnJMfHksI+D5geZUW0ZNJ3i53aoP4EwQ&#10;iGmk9vI31BVVU2o7cMEn4o/0D03MQp5C5uG4mqeSgeNnaX5Mh2R8M3H+fCTFjQdpVSD9QSghgoRE&#10;t6K3hEjHZZn0LgRiCoD3G0qITBLsMsZMOq5CLikrk+qVdw7bDH0feOd98L3/YDNfDL3meGSvzWjR&#10;aDzjdObpWDYEAsN4zeaz6zJb53jlMBp5g80G8/0LOUnBQN5ciOizJr1lnl/B6D9JhAPX5LcPLovd&#10;Qd25lsPIC+hShPScfJr6BLTt2EcXVV0ev1OmvFev/bLV4LcOpx5bHf3WcP81uar+VUn1wpQMdkNv&#10;WD7h6E2c5xOLdnQ+tjmlhgOjLoXJ0JvJwINR1w0oWsJDC2ofxhX+p2xyCMaG4ZBC5vnmr01rVtg2&#10;AA+W2H2H2HMHvoFHujq1UdQnD9tLWN6cT90aZ/45BO89zqxozmboyWcbC5tYHF6xPLYGXo5FYeVz&#10;vHN4raOZ9ChA0ghnRSW65xKbAgnouPJYRsA7YWFo6dLo7UtjqqHtXO8tsEJGfWyv5bCOUzhDBGJ6&#10;gY+MCzfu4eJPxB9Z7zoxe81Mb0Lk0eOnND+mQ5qRRTh/PgaFgNy3797RqkD6g1BCBAmJboUSIgjE&#10;pwHvt6uPf8F1eRETAtiozaLjJuyatip5l2rd8dGECDYSBBshokcZ/bxBuXbYcvCbgNtYogQSdPeD&#10;xcDXKrXDq1MaRCgZjPrusPCi0DJs5VRFC6XybqnSniVR27AhIRoOa8K3ypT3Lo6oxGa+qNoKOiVS&#10;EyU+Db2edd1A2ZqbHDrPJ29lUr1k0SGV2uPqjafhK6xhdUrj/ICtWJ1q9lK+KTi3J5zEY7fiB66b&#10;JGyFxwI2G4CNOjxKZl713fBzXMlPQCsyD0gYAi1nPttYeFDw0DYXHoCnBQLfwDM/378Qnh8GLWcg&#10;riNi4IIz/xwYJA2Bjiu/XdyC4JI16S1SJd3y2wcVqo9u3tq5OrVpfmARtkSLphOHPBFnCBF3iwbq&#10;9jxWkfP8ClYm7dpUcECm4ohcVT+0XZPWjI0DwlZSdJulZI4zRCCml5EffoJPDZ3QPFwUisDBRQjG&#10;uqefrXnw5/0PlU8ZNCemSctso3H+/C38psHv30/ntjhfvlBCBAmJbuW444RCTi8dYFQ0AA+n+9x9&#10;XNSKQEwS8H5DCZFJQtY7AWg48DvEYzvClveaHLrpcQWbMsOpbA6DYT7bmMXhlZJFh3T3XLI59r37&#10;pV/cL/9iO/wQ/hN+iKU5bGMZ1B1E7SIWh1fwjq4Sol1/TKX2+MqkeiHXVGZtl4UeKesyW+f65HES&#10;g4A8aX5AAXWRVM/aQwmDN/g0rIGKNYOmI79VxDzP7BXxO2GkDWPvxZHbRH228FpHAm0XngkdMTEt&#10;WG1txlYGlTIBOm681lEiHlkLgksWR1YtiawSCy4Rcc+Ep45Rxw1IGgENxxWWfjjzT8Z712GgZMlj&#10;ET4/YCu8Cko7h4wOjJj3PTA/8kB/31VsY+O0ZlHfPC6zICBnFtt3bbxtVM9FIGPKTvCf65W7MrlB&#10;vqpfr/0y6fA9aGuw76rijmO0VXUtsFV17YpbxtsiENPIvpHvRvtc/zGJLcEFoog/8vLlK+rp+hyV&#10;1OzGVTtlcBOCaE5Mh57/+BPOn4/hhx9oO0Mj/S+hhAgSEt0KJUQQiE8D3m8oITJJqIRkAQVzLvPQ&#10;ef6FMMRVqTtO6LptO/zQ4dRjIEvkIPjNcc9aHl8rVdyl1nAKhsR6e6+oN5yWKulekVgHA3sOgj8s&#10;tqnwgFhgETcpBMibm+6/rFI7vCp5l7BrGrMuhcvAbWFYOb9DArakCNFvWewOPrs4oG4v4RwGxHVh&#10;HA7U7LA1PuGrkiWQNOIhBgi5pvHbx88mBgFNJ/hJZNf58Q4nDN6I6b0cP3B9/IdfONGHL8EDYdR0&#10;xFZOUbNnM/LhsQzns4nhs4nmJofBf8LDZ5Qjshl5Y5v7TtxKpeL2wcw6rkLOKfAKylX1Ew7dcrv4&#10;c8Dt9/633rqce27YMSJdNrp2iX0cvATLrQLG25pmVkOv+Gxjl0RtkyrtNth/zenMU2gIcbvwE6xK&#10;ftvAivhaQecUJh23ecZu420RiGlk/w3aXjMoIfIxbN/fRz1dn6P6tkO4aqcMIXI4zYnpUP/wOZw/&#10;f0tVUwfNGOl/CyVEkJDoVvSYEDmEQEwB8H67+viXxGO3ERNOZPclsEmPSdeN3z5+UVj5+uw22co+&#10;tV2nNBpP8xpSgIotNzl0jmf20pjqdZmtm/I7NhV0wDfwn3M8c7DlTlVtBUgBq1IaRTyyWGE8L2Fo&#10;3HEN1kBdNIRB05GXHCzglMwOY35Z4oaM5sVR2/hsY7C8gCwRNspJCqKu08lvF8dNDmc19MZ22JU1&#10;ZVS1A/KkVbbBY36G7D+pGVe8gDC6bqusKaxhrr6jQ0nrWIEvHGJ2DVC04DD2YVO3ww5B0QI7UlVb&#10;oEAGksZsGg6cpgHwn6vI3jjDzwFeWVYDT3j51ma0qjedsT/5aGxlXPjGeug7lbrjq1IahNzSgK7b&#10;IpLPeFv1sBxmberiMruUdw5ZHv12/Jwp+1OPNZrOYIvIeObMMvIWNnAZb4tATC999x7Dp8aB3iGg&#10;64P4a0Qswh8/fY51Uj9DR0+cw1U7ZcyzjaE5MR0K39aO8+evkXJLRJNlPkYoIYKERLeim4SI6pYj&#10;8HBQQgQxZcD7DSVEJg+LvHogY8pk6M3vkDDfv3BZbM3q1Ma16c3L43cCBRJQs5ttFiTomDjXK1fA&#10;JnKWhh2rihWLogWTnBmDgvksdZs1qY3zA4t4rKKAmv0ynzSNxtMbctsXBBXzWIQDZStOgh+TvgeQ&#10;I62NqRDP2y8WWMSkYQ+gobGPgEPiPL+CJVHbYItLo7dDE2FKBhcpBGg6wkjep2VwzEPf5v5ZyhbQ&#10;EzYDDw5CAIdZ0CyCH4MuBSjbCOk6BO4ZGiv5JSOsYw+ULJmNseEhPNZRfJbhfFYRPDbRvFaR2IYv&#10;KrZAXBdn8jnED94EEgasJr5zvXPXZ+/Rbj3vcu45NaNBS2qcfEzbKoiSwarvKWpMGW++wSGERW90&#10;m6GURrX6k3Ynfhizhbhd+Eln94UNOe2iPnmzCf4s8mbjbRGI6aXozP3Rbtd/+EyDcBEp4o8cP3uJ&#10;ero+R7g6p4ziHa00D6ZD/zQhcuPeNzRLpL8USoggIdGt6CYhAoGHM/LgMS5qRSAmCXi/oYTIpKIR&#10;nA5kiEx67lzmoQKOicKUjDke2UIuKTxWkdhoDgUyg7IlkCYAZSug7cqm78mu5w7fwPCeQdpE2DGe&#10;zzYO6GKblYin1ovndyyOrBJ0TmEz8ASb9YGqDZAirIutlCzuWhZbw28XC2RMGQ28YOWLIyrXZ7VJ&#10;l/bIb+uXq+zblLd/RfxObEkL81CgaqscnEn1zbqoBcgRYXDOaxUl7Jo+zzd/nl8BjMPhe2yIio4L&#10;oywxZN/JsWP5YokfvImdZ1kzoOHAYuA528SP09SfwcATW0tVzmyFuVdc/3WcyWeCjRAx9BJxz1qT&#10;3qLWcGpsCyEIfGM5+I3yzuGVSfXwYsHLt4j0/wanqIfnMmu7CDmPbj9UM0Tu/yrgFrYpMiTo7ge7&#10;4480Gs+sy2iF98ksQ28BbfvxtgjEtHPx+x/hg2MRtuAlPihF4Iir2Y91Uj9PuDqnjOlNiHjm11Pd&#10;yKxo+OW3FyP3vymo3s1u6Dfm3nhCSptoZkh/J5QQQUKiWzlWn1DI7qUDjLaiKTOIKQXebyghMtk4&#10;lrQwyxCwqRxaLqx67rMMvICOK7a0Bwzg12sCeTKTvgePVYSgczIMsIUpGQJOSdzkMGY9bPQHtmKo&#10;tAmDuj2QNBILKBR0SZlF8AcKFkzSxgs80qRKujfmtC/DZtlkM6pYwzr5bWMXhpSKb9mrUn+CcOiW&#10;ed8D0+47OrsvSJcdXh5fK+KeiS2rIWmUcPRWXN8IkDJh0fcQcEwUCypembRrQ267eN7+9TntKxLr&#10;5vkX8tnGYn5u1o/pvYo7oi+ThMGbMpRoNjlTRni2pU1YZUxmyRL8WgZwxSYE9bAcJi1nAYeEpdHb&#10;pUp7DPZdtTvxg9e1l17XXthQV8YtPrQovILPLhaoO5hnbh9va5pZA68Ur3X0orByyeIuWNh2+KHn&#10;1Re+N147nXlqfOC6bMURbGKUUzLQcVtM9htvi0BMO6Pdrv9IeKbiglLEH/HIq6Wers8Rrs4pYxoT&#10;Ih8+fDCJKqS6QftoVO/evRtzbwxx1wTa10gfIZQQQUKiW9FNQsSiHNt2N6njsnT6IQRiCoD322hC&#10;5NaXT1z/SETn2Zjey7FHYHyO//YLBzo/38gFW+tU0gibRCNLZNd04Db1B/Lms038BJyTxYJLlmMb&#10;wTStTm1cFlsjFlQs4JTEYuwL5Mx4CH4weAZqthwmvtjioIrkWdpOMJZeErUNhtxiAVuFXFJnmwUB&#10;SWMmA08R90xYg3LNEKn3nseV3wJuv4dhtv3JRzptFzfldywIKcF221Wy9Gzq32Drz6jpyGcbsyCk&#10;dH32HoXqo9qt5/XaL2s1n5Wr6l+b0To/YCuvZSRQtzNKLMYdDiKg7RhQIHORgkW9t6xK3iVTfliz&#10;6axhxwhEo+nM2Mq47AR/Bjkizjay6/zoLjN+Iu5ZKxPrpEt7NJvOGB24btx5Q2fPJXjy4W0g6puH&#10;DdJRsqTuT4xAfCFkHb8z2u3C9PDRk1XO8bjoFIHj1es3tPP1qVpiE4mrc2qoaT5A8+AzBA//xctX&#10;VJ48fU5l7/DF9Oq2opZDFe29Ow8dO3TmWmPvid2DZ+GbukPH4FfWiWVjbtAqGtWW+n1jn1Nh1ve9&#10;+wBNlvkHQgkRJCS6Fd0kROyrT8DDCW89i4taEYhJAt5vX35CxLO+e51DGDbBRM4MyBHhm3X2wf6t&#10;g7hiXz4GKRWsCmZA2Rqo2zGN7vwCJA0hDCpWcx3j5Cp61RtOqe06Jb+tf33OnsURlYJOSSz6Hgyy&#10;RGFKOrOBF9ikh02ukSHMMg3ktYzks4vjtYrkNg9l0XPH9pGRJnARA+f5FWzcsk9n9wXX8z9RZ2FA&#10;/G++JfXek63qWxpTLeAQD9TtbUt2AykTNmPfOd65a9OblWqGTLvvOJ955n7pF4dTj006b8pvG1iZ&#10;vGu0XU+w2RB3IAiIqDEFaDjCSyDqk7c8rmZDzh6JrZ2bCw+uz26D53muF21l3E2uUThDiHZMIfyK&#10;mxwOiy2L3YHZFh2SLO6C125lYt18/wI+m2ig7cyugE+mIBDTzk8vsQj/8a/YnrI3vvoe6Pgg/oLS&#10;PdhU6M/Rs59+xdU5NXzz3UOaB5+qfUfP4er8BGh1jYrbNAT3rUXMVtp3SB8nlBBBQqJboYQIAvFp&#10;wPvtC0+ILCF7A0ULBh3XWQQ/TrPgWWZB7CZ+TNouQJ600jYo4ehNXPkvnJjeK2CDFpAlAnUHNgNP&#10;dmNfCJbRULUD0gS10v22x38g9txV23VyQ067WFAxt2U4ULLiNPSaRQgAUsZe9d2LTSnYXBslK2zS&#10;jbI1kDefY+hKTK8CcmbcpBBosrnggOH+a17XXo4lRILufrA6+q1C9dEVCbWCjklMmk7SLrBaSx7L&#10;iIUhpTCM1993lXLx57HCzmef6bRdFM/fPz9gK7YUq5wZ7igQkKiei/y6joyajtzkUCHnlPn+hQuC&#10;SyCivvmCTklcZsHYRCdxPZwVlbi+a/xadkDDnosUJOicLOqXvzC0DAJPuAglA14XeMMDSaPow5dx&#10;hgjEtJM2fLvy/IPUodt3n/7y7t27qzfutvSe4DEJxEWqCCoLrSJGO6qfrtev3+DqnBo+PyFy+PSV&#10;q3e++uXX33797QWVt+/eJVXtxjXEQwgubO2pPDC4o+v4rr7TuG9pdY0qqaoV9+1vL17SvkP6OKGE&#10;CBIS3cqy4phC9mE6wL76ODwclBBBTBnwfvuSEyJzDZ2BhsNsYhCMMOd658JwUSywaK5PnoBj0uzR&#10;vVS5Vcg4ky+chUQPoGzNYeLLZxsjTMmY670FHhd8w2cTy2zoBRTIqhk7vEdeEQ/fld82sDx+J7Yq&#10;p44bi5IFJzEIyNLGC0QfvhTQPmxfvsen9Wh451n4iZR3wu8jRHL36uy+6Hz2931PvEdeErpuyZT3&#10;Lo2p5reLA2p2cu7R8Ozx2cQsidomU9Fr1ntvbE1QiM/1V8YHb0gWd8EQHdvRRtGC2i4CR8yRq+wK&#10;RKBkxaRL4TQN4CaHcZuHzTb1Z9BxA4qWkl7x8YM3cCZjQFuOUVtGXTdOsyBuizAeywgusyB2Ay94&#10;acBm/bADp3EmCMQXRcbw7ee/vR7thf0nq7IZF6kixnjxEhtN8znCVTg1vHnzltb8hGpg6MxfN1S7&#10;9/D4b2mf/lfjv/rjt0h/K5QQQUKiW9FNQsSt9hQ8HK+dw7ioFYGYJOD9dvXxLwnHbk0jMGiMgwxc&#10;h8QfvTn2+Ua3GBi6c1uMTiuIqV6X2bopv2NT/v51mbuXRG8X8cjiIgUDZSv7stYxk78A1jy+8mnB&#10;Mq8WKFtymQULUzIWR1SuSm5Yn922PqttVUrDwtAyIde02QRsVRHy7pMOJx9rNJ5em94sQslk0/dk&#10;VrZkMfEDUia4CqnA45pj6AIkjWYZeAm7pa9MqlfYPkg4dMvpzDOf6689r/xmdfRbzeazG7fsnR9Y&#10;xG0eChQsLLKrgYo1r0304sgq6bLDpt23/f+70QnE8+oLw44RiaJDC0NK4fkH8mRci4jx+DT0Mkro&#10;M8iZwWsHYZAlwn/6Nvfhiv0p3g2HYWFsxJACGZv3BG2lTWy3NuCKIRBfLC0j38HnyDr3VFykihij&#10;uq0L66p+htK240dVTAG0tidaX3+Ln2ZF++K/wiVERMjh79+/p333n//UjX7LqOvLYuCfVFBN+xTp&#10;o4USIkhIdCuUEEEgPg14v01jQiT6yBXj9CqwSR9bHAQGk7JmQMJQO6Ygsvti2MGz8EMO0wDqwpNS&#10;Jd0ajacN9l6BqDecgrH68rgaYUo6h7Evm4plbP8IruYxwjvPmWbuENK2BZsNwGZ9Cecwp20dEV3n&#10;ccWmgNCO00DGdJaxj5Bb+vLYmk0FB5Rrh7Vaz2u1nFOqOSaet39J1DZB52RGA09OHSfH0080Gs+s&#10;SW/BFuY08ISGzHrusxXNcHVSodQchLE0o6wpULXhtYwUCyxal7lbofqobttFk84bBvuuqu06KVF4&#10;YElMtZBzKouBJ7sCCZ4xeMK5yWELgks2FXTo7rkEWwy4/S7o7gf/m29thx/Cs70+u03UN382MQDI&#10;EHEtIv6U8M6zcQPXcR9+JGGdZ4P3nsB9iEB8+ZSfewCfI4+fPJtvET4+jkWMB+uqfobquodxFU4B&#10;tLYnQcz6fquc4sUswuHrAkv8lKKXr14ts4sZ74m8fzbtu1HFljR8+/AR7R9I/1AoIYKERLeyqDgm&#10;n32YDnAdTYg4bzuKi1oRiEkC3m9YQuToranHsWoftqqouj2LgRc3KZiHHMZFCmY19gGaTiyK5kvN&#10;vYGGA59tzOLIKsniQzBitxl+6H75V4/L2HgHnd0XNhceXBhaxmsdBdRsTbN24CqnohFdCGSJDOr2&#10;zPoeLMY+LEbezHruQMUGSBlRartwhScb3eQKbLNVm+iFYeWbCg5ot5y36P/K+dxzl3PPzY88UG88&#10;vXHLPmxExuiiIdKZuxRrjq1IrKNOmQEK5kDF2qFyP65OKgZp24CqHTYXRsKQUZfCbx8vFlS8KmmX&#10;eH6HZNEheKLWZbYuid4uTMnEshuKZLOcndAKFmYz9BKmZKxIqJOt6NXbe8Vi4Cuboe/Nj9zXabso&#10;Vdq9LHaHoFMys46rkLbN+Ob+lvjBm+Gd5wL3DIUdPBM3cAP3LQKBoDMO3X707v2H9+/fy/tkjI9j&#10;EWOM9lU/XV99+xBX4RRAa/uTBG+GR4+f0f7xSXrw1XdPn/0Ieffu3d37X9M+RfpsoYQIEhLdim4S&#10;Io2DN+DhWJb046JWBGKSgPfbtCREPBt6gSyRWc+D1zpKxD1TLLBoQXAJtqKkexafbSyLgReQNGLV&#10;9xChZKxObVKpO2519NuA27Q5Hf4335r3PVDccWxlYr2QSyrQcV1tH4qrHyLlnQSUrNiNfflsYoTd&#10;0ud65czxzBFyTeWxioQ1A3myVV4dzmRSWWnpx6rnDj1ZkVgPnSf3PfC7+YZ6RN4jr8wO3xtdNKRW&#10;0CkZaLsIWQSN7pJbCr3FVpSQJYroO8ceuYark4p6ZD7QcOR3SFgQUABkTBl1KbxWtLO6MKwcW+bT&#10;J0/AIRGbj6NiA8R11cO3QCvjxCJYM49F2Dy//JVJ9ZJFh6BX8FQrbB/cXHhwefxOeLo4iIFA0cKr&#10;sW98c39BZPdFpdBcIGGIbQakSAbyJHgdN7rF+LcO4koiEAh6gjpOZPjaXVxQjYBo+6VjXdXP0E8/&#10;/4Krc7LR88+gtY1EX0IJESQkuhVKiCAQnwa836YlIQLjZCZ9dxilw3B9VUqDeN7+zVs74evqtKYF&#10;IaVCzqlgsz6boddcr9x1mbs1W845nX1GzR1Agu5+sD/xSL3h1Jq0JhFKJqu+x2KyL65+peAsoGTF&#10;aRYk7JaxKKx8ZdIuWM/azNblCbWwRUGn5FnGPkDOzKP20HirSYVdwQwe0RyvnLUZrZrNZ53OPIMH&#10;MnZEdid+UNt1cnVqI3SYRc+dU891acwOYbf0WUY+2Fa70ibrbQMdS1uwWRV/qNmhoh2o2GArpEZW&#10;rUuph+eWQc2OydCL2zyUxzICvnKaBjBi+/KYAzUbrDYJw6jDl+MHb4JNegxaTjyW4XM8sxeFV6yI&#10;r12VvGtFQu3C0DJhSgY3KYRBzX6dY1j84EeN8gjee5JN0RxoOMwy8ppNCoZNc5JCsPOs5cIkT1KP&#10;LsSVRyAQ9AR8mrx6/Sa/fj8utEaUN3ZgXdXPE65OoOkBlOyBpAmQIwN5K/y3n01MThWt4cnR6TPn&#10;5OwDNlt6b7by0XYPe/bsOe0LpEkWSoggIdGt6C0hUtwnndaJQEwB8H6b+oSIdkg6ULPntY4WCy5e&#10;n9WmuANb7cKwY0R/7xXFmqGNuXsXhpVjCREjbxior81o1Wg643j66fiEiO3waPogpVGEksGu777K&#10;IXx8/VHdlxhkibOMfYVc05bFVGOrdewc0mo5p9l8Vn7bwIbcvTD4F3BMBPoevFp24w0nFSBhyG7s&#10;O9c7l5oQcf7/KR674/CIsBSPsFs6m74nm7odfMNlFoQttLlRG5syo+GIDRWRN2eWMbEtaBhfc2Db&#10;ECzAZR4qFrB1Q267ev3JTbGlQMIAW6pT0QIbpiFjCjZoCTmnYDuYyBCAsrVnYz80jDp8GVvARd1+&#10;lokfv12soFMybFTQKYnXKpLD2Aeo2Cy3Coj/uDkvgXuGYXMs2JCf6DkeWfMDti4IKRULKp7rlctn&#10;F8duhO2drJtYirNCIBB0Q/tVbHXV9+8/4EJrBLOeL9ZV/Tz9XqGWF23hLfhE0HLGHg3K1tiPvKQJ&#10;0Pb+vdjn8ckJEc3QfDYDfyr3vvqW+uGLl69yy+qPHD1VWbsnt6iKVZaAPdq0XYCeOwY8BEULNhmT&#10;vQd68ysbYEmn+KJZxoGQlMIa+E/qe8jtu19RK0T6ZKGECBIS3YpuEiK7h7D/Y8GFrAjE5AHvt6uP&#10;f6buwDJlMEqbMBl6wbB5dWqj4o6jxJ47rud/9Lr20u3Cz6Qj91Rqh9dmtHAaeWKrV7ikrkisk982&#10;QOy563nlt8A77yHul34x7rwhW3FkWewOAcckoOW0wTV6fP1qkVuw1TqsoxdFVG4uOKDVco7c/5Xz&#10;2WcOpx7DetR2ndyQ0w4jdm5yKFCyoOzoGG87ecj4JrPqUYQp6auSdynXDJn3PfC9/jro7geI98gr&#10;05478lX9K+Jr+R0SYTeRWZE8y9gXKFkBcV2wSZfbIlzAPp7fJpaLFMyo5wEUyRudI2JHN+WhstQy&#10;gFWXIuiUtCSySjy/Q7XuuP7eK0YdI0oV3QrbB9dltcHj5bGKBGq2rKo2QN3OpqR1zHa5hQ+DLBFo&#10;OABtZ6BHgedzdJkVk6Vk37Eyf01M/wiQMmLRcxdwTFwQVLw6pVE8b79k8SF48tekNS8MLRN0SWU3&#10;9gGyxKB9J3C2CASCPhjtjv3nydNnQAeG5Yj/R//Qaer5+WRp+6VjVclbAhlTBm1XTtNAPtsYQcck&#10;AYcEPptoTtMAoGGP5cG1PKgtchsHMOr+Px/+EbVt2ADST5BFUsVi+9iFttFcxgGwnpCM8h1tXWLW&#10;kUOnzlvHFY+OZzFn1PfgsQgfTcFnCLulCzglw2ccg64bltZRtB3vxh85efYirSWkTxJKiCAh0a3o&#10;JiFy5ub38HDGx6sIxKQC77epT4hg+5uYh4gFFW8qOKC755LbhZ/Gxkp4XP7VsGNEsujQHLdUoGzN&#10;YxkOi23IaVepPW7SedNy8BuI0YHrSjuH1mW2zvMvxJIaihaOFW3j659n6Myq7yk8uv6Icu2wxcDX&#10;vjdoq3V4XX1BHE09jCZTEoGW8zqXqPG2k4dySBY1TbMgpFQ8f79G0xlS7z37k48g0CW1eixNAw+W&#10;yzwEKFlga3DImLJqOc0mBDBpuwIZgohL0pKobfP9C4WcUziIgQyqdptcf/fct6kPyJPYCf5CLmmL&#10;wsrXpDfDJjYXHty4Ze/KpPr5AVuxJVd13BhkTPmso4C6/fiECCT04BlS5rbVDmHLbYJW2YW4bts3&#10;/tu/xWZrI1B3wIb8BJWMDvk5Bi+r8cEb+vuuKtcdF8/bvziiUsAxgUnHTcI9drwhAoGgD+4/+xU+&#10;TeoOn9QJzcVFsAgILzEY661+ql68fInVo+IIZM1YjLzh77mob/6SyG3L43cuj9sJf/PneuXyWkUx&#10;67gBKWOgQekZOAGtjh4/M96Hf0rVvj5q65+mH3/6ZYF1JKzn+LnL1E8OHDkKn1McJn6CTsnwYQed&#10;X53SuDq1ET6O4UNKwD6B1cgby4louI13Awe1KqRPFkqIICHRrSzKj8pn9dABZ25gI05xISsCMXnA&#10;+22KEyLB+04ARQtey8iFYeVSpd0mnTfHshUQ/1vviD13ZSuOLAorY1K0YMYGHSTBkjDMlik7rFRz&#10;DCJd1rM2o2VBSOlokO/KrW6NawJIGLAZ+4h6b1mXtVu79bzz2edj9Qfd+WA7/FC17vjq5AZht3Sg&#10;S1luHYgznyS8G3qBtAm7oY+Qa+qSqO0bt+xT2D6o3nBabddJ+W3963P2LI6oFHRKgofMKEfkNfVd&#10;HF6+KLxC1CcPHibWTZQjrYgo3ZC7d2lMtYh71izTAKBA9mk6MlY/q7QRULKEB85vHz/HK4e6Tu08&#10;/wJhSjqvVSTWUZY2me+DdZqBspVHY9+Y4edDXfBFxD1zVXKDYjV1yM9P3iOvKBd/Nu97AA9wXeZu&#10;Ud88LmIQkCXibBEIBB3w7v2HN2/e4mJXxHhiK1pGe6yfKMfkUiBtyqxLEXBMWBRWvjazVbq0R6F6&#10;ED4+JIo6V6c2igVu5bWOBpqOQJrw8uUraPLVN9/hfPhHWMcVUZv+ZD345vuBM7RsyOvXr4GkMbOB&#10;h6BT8uLIqg057XJVfar1J1TqjstV9sGH9aKwCgH7eBZdCpAwwnkyHmptSJ8slBBBQqJbGRX24TIL&#10;M5R73z//+bdXuJAVgZg84J/PFCdEoo9cAfLmPOSwhSGlkkWHjA5c9772cixh4XP9lUnnTdjPWxxR&#10;hS08IUdiMvTmd0iY51+4NHr78oS6FQm1S6K2j6YJYpn1PYAMIazz7Pj64wauA0kjNhNfUZ8t67Pb&#10;tFvPu5z7PSESiCVEflCtOw5DdxFKBqMuZYVd6HjzfwplRwc5u5qYVhG8/28mg1BqDgJpE6BkORsb&#10;x5EKD39FQt2atOY1qU0r4mvFAosEnJJYjH2BnNnKqAqZssOwjyhZ3LU2o2VhWDnsQTLpewIpE82m&#10;MxJFh5bGVAs6pzDqURg26Y7Vz6dli23sIktk0HRmN/HjMgvGllMlBjIZeAI1OyBhuCK2WtQ3n8M0&#10;EJaJ7Lk4Zvj5wAq5zEPmBxaJ5+/X23PJ9dzzRQ4RIub+vAauXLpOPPpuCzxSFgTBznoUULYO3n8S&#10;Z45AIGY6T3579eHDB1zsihiPgn8mtcv6aXKM3QKUbXisIsSCitdn71GpHTY6eJ3c/xVEf+9V+W0D&#10;8FEy1ydvNhH7hf/u+4dUK3hRrty6j/PkY4go3vX02Y/USiZEzQcPU0d9Lggu2bhlr9quk6bdd2yH&#10;H9qdeEQ4dFO17sS6rDaxgK3wsQUUyEDVCecPle7BU7TqkD5VKCGChES3opuEyMOnv6CECGIqgX8+&#10;w189wXVtJxtGeRInMWieb966rN0ajaeth76jDhLxu/nW9vhDrZZzsLeErfFBCsFWAJUhMuq4wnib&#10;3z5O0ClZ0CmJzz4exvkMOq5AmuC/9ziucsgyc29sy173zNUpjco7hy36vx7b4NbrGjZlRq6qb3lc&#10;DawNaDptcIvBmX8knEokFiUyULYCavbY4nZKluzKZKWgdFyxMQwzqoGaHYOyJeztMRl68VpFCbqk&#10;QCeFKRnwDTc5jMXAE8iRlvpla7eeJ3TfJvXeMzxwXbl2eGNOO+xB8tnEAHV75a1tmk1nN+Tsmedf&#10;yGkWBGTNxuq3LtwFVKw5Tf3ZVKyBpBHsE2PdShlTsFl/kVfG2vTmBaFl2JgabZelJM8xqwkBNgT9&#10;XxhaJll0aF1YAfQKqDuwG3hxmPhyGPtgK7mq28PryG7oCdRs7UuacOYIBGKmc+n7H1FC5K9RDsqh&#10;dlk/TdouQay67kIuqcsTauW3DZh23/G4/GvQ3Q8Bt985n31u1DEiXdq9KKKSzzYWaDikVtTTzP7z&#10;nxcvRqfb/EN++fUFzX6CZBcYy6xLgf6vHN14Hj7gvK6+oK6i5XHlV9Ou23KVfctid8BHPLaalTQR&#10;5w+Vd+/e0apD+lShhAgSEt3KsLBPLquHDkAJEcQUA/98hqY8IcKpZM6gSxF0Tl4SXS1Z3KXVfI7Y&#10;fcei/yuzw3d1dl+QLju8LK5G2C2NWd+DWcoooO0ou5wpts0KDKq1XbCukpo9kDebJU8M6zyHq5mK&#10;QkAqLMxnG7M4smpz4UFsUdW+Bw6nnjicemzWc1et4dSG3L3zA4u5LcKBkpV1fj3O/G+xLW7CMg6a&#10;2AIfvFaRfPbx/HZxsDZWI2xnFiCuE917JW7wRmz/yPh1Tyk7O4GSJY9lhIB1OIO0CVC1ATqubAZe&#10;sww8seNStoQfLg8rgWfA7vgPfjffwm6i++VfiT13lWqGViXvwsazGHoBCQOTQzelSroXhVdgAy6U&#10;LAP2DI01wSZLYNBxhZ+L+ubBnuW6jNaNue3rs3ZjI1CCigUcE9gNvRjliEF7h8dMJoTRRWHCxIJL&#10;ZqnbAmXr2Sa+fHZxIu5Zc322iPrkCbul89nEsELnFSzAZn3/3Udx5ggEYkaTOLqiKgxWceErYjxK&#10;gdmjPdZPlKqjP7ZPmWfO+uw9ms1n4eMMPiP+O/LxvdXRb1Vqh1cl7RJySYVPFt+0rTSzUf308y/M&#10;er44f/6aV69f04wnSPDHHz4F5nplwwfT6Mbz/3/nuOMPsZ3jUhuFKRnYvjObdIGaM84lz+RSWl1I&#10;nyGUEEFColvRTULk2U8vnv38AheyIhCTB/zzOfbVk7jBm1OJ244OoEDmMA2EMTOM28Xz9stV9inu&#10;OCpX1bcpv2N5/M65XrlcpBAY7duUtlJNfFv6TVPKFpN9IaSMKt+WgbHa/kjogdNA1nSWsR/sWsH6&#10;YZ2K1Uc1ms5oNJ5WoG67i63xmcSm786lZo2z/VugJ7ByJn13GORDPxeFli2N3r4kartYcIkIJYPb&#10;PAzbB3GTPthsAKRMsLyJuC4ha0dY57mQjlPQkMM0QNQnb23m7sU+mfwELyYZApA0hMVmmfotj6uR&#10;q+on9d73v/V2rKfocu65TtvFjVv2zvMv4CQGABlTUu892cojS6K28dvFAlVb58r2ce5d51KzYtR0&#10;4jIPFXRKmuuVM883f653rrBrGo9VBKueB5OShW5y5bjyEwOQJnASAjj03LAhKqQQEUrm4ojK1SmN&#10;sOO+LqttZfKuBaFlsJvORvADCuYuVftw5vRK9JGrUYcv4z5EIOiSd+/fw6dJS9dRXBCLGGMeOfS3&#10;F5847AJLNsHHhIk//EnfkNuuvfuC6/nfFyMPuvvB7sQj1foTWELBNZ1Nz90uIo1m+V+JWYTh/Plr&#10;JnYsBub/ZmxtL/jQXJfZqtlyDrfxvP3JR2oN2Mbz8DHKou+JPTrlLXEuHbuM7cOI9JlCCREkJLoV&#10;3SRE4LF88+gnXMiKQEwe8Jab+oQIZKm5N1C1mU0MhLG6WFDx0pjqFQm18BVLK7hnYtkQdft5BA+c&#10;1cejFVMIVGw4iUHCbumLwspXJtavzWhZm96yIrFuQXCJoFMSm4kvkDf3axnEGf41Ub1XudWsmHXd&#10;+O3jF4SUwt6bxNZOuco+ucojm/L2w8phb5XHMhwbzCJHYicEsJr4seh7wH+yKpKNM6pX2oUyabtC&#10;20XhFRu37FPaOcSphW2UyKjpJOicvDy+VmnHMcvBb8a6iRCvqy8M9l3dlN8hFljERQoGcmZGB65T&#10;R4jwWEUCJcvA9uPjPYw8fHmOgTNQtGDWcWUz8mY3DYBHyqLvPrqTrrFf69HxhSeKldaB2CHLmM4y&#10;wZJQy+NqNhceUKkd1m45r916XnHHMfG8fUuitsFjZDHwZJIl4MzpDJ+mPuWIPD5NWywjJmUMb3Wl&#10;8Fzvxj5cMQSCnjhw/ftfX7/55dffcEEsYjznL18f7bT+Y/348y9Awojd0GuOZ/bajFb1htN2x38I&#10;vPOe+pjwv/WW3PdAsfoofAZhU0G1XPwzfl8P9c2btzsPDOA8+WvWOsTQjCdOPgk5rPru2O5vKY2q&#10;dcfhk87vJi3173vjtfmR+4rVg5j/zilAxxXbK0fSCGh7jvcKHgitLqTPEEqIICHRregsISKV1olA&#10;TA3wlpuWhEh037X1rtEwnmc28OQmh/HbxQk6JfHbx/NYhDMbesHoXVDbPqL7Is7qHyHjFQ/rZzHy&#10;4bOOEnZNg/1IiJBLKo9lOKuBJ5AnacZuxZn8LeaFjUDZitsifH7A1vVZu5Vqhgw7Rsx675n13NVp&#10;uyhbcWRlYj1sZbaJH5Alivrmz/XJE6Fk8NlSJ4yYA3EdIGvKbOgt6Jy8MLRsdWojm7IlkDMD6vbw&#10;2JfGVMtV9sHaxlY8gdBGiOTunedXwGkaAKQJ2KYtWbvn+eZzmgZCW5yHVLwbj2x0CgMSBtgyrhKG&#10;c/WdDNO348pMIH67j4LN+kDNns8mZlF4xebCg9qt5y0Hv3Y+99z5zDPSkXvqjac3btkrFlTMbREB&#10;lK19mug2OyDhlYhdUA1HNkOvWab+EDYjb6DhAK+7VuQWXGEEgj7Ye/370b7Yf169ej0+gkXg8C9u&#10;op6of6rHT58DaVNGbRdBp+RlsTUy5YcN9l9zOPnY69oLj8u/2Qx/r7P7AvzhXRhWju0jpmLd3NFN&#10;s/ykNUQyavbQjCdO8fnlDBqO/LZxiyMqJbZ2QoetBr9xPf+jy7kfLQa+1mw5tym/Y2FIKa9VJDaf&#10;VMUK/mYCDcqYS+7Z1bSKkD5PKCGChES3oqeEyOV7j3AhKwIxecBbbloSIpCY/ut2ZbuxqSVKlgwa&#10;DrCrx6BuD6NlIGlkmrE9pm8EV/4TMEwqxTICqraMum6Mhl6MRt7wDdaEhJFXw6fE5OscQpl1KYIu&#10;KcviauS2DRC6brld/Cng9ruAW+9g31R/7xXYz1sUVs5nGwMbFbIK3ZC9Z2Vyw4KQUiHnFLbRHWSw&#10;UQPY1jlefDbRczyyWeSIMHiGZ4DHImJBcAnsEcJuovXQd97XXvreeO124SfTrtuKO46uTN4lTMnA&#10;9ovZrA/LwA6lgGMio44bg7guzsPxxA7ciD5ydULO5F8DGwLiusz6HtDJVSkNKrT//cPSOkF3P/je&#10;eGN2+K78toHl8TuxBfO0nBcQPXE10Aer7EJgKDKLtoRKpqhvPkTEPYvPNm4WvPrKVryqljgTBIIO&#10;6Lv3eLQv9p/q9p6xCBbxR7gJQdQT9U/162+/ARVHoEDmNA+Z67NlTWqjbMURrZZzhvuvQdQbT0sW&#10;d62I3ynsnjnLyAdIGWc2HqJZ/uc/9776x5vvXhy5QzOeOP3w6BGQIXIQ/OBP4oqEOomiQyr1J+Dz&#10;Trv1vErt8c2FB5bF7BByTYMPRyBLxPaakSeNT4h0HztDqwjp84QSIkhIdCv6SIjIjyZELtz5ARey&#10;IhCTB7zlpishMobf7qMWOTvU/ZNsCnb5tf6zOSwfg11RE+MmXUZJI0ZJQy4FokftIVyBjwQL+yUM&#10;2Yx9RL23rMvcrdn0/5aFC7zz3mLgG8WaYysS64RcUoC283ynWNjVU6oZEt+yb3FEpaBTErO+OzaS&#10;QtcF9guBmh2HkTeDpiO2T81mfWYDT9gXXBZbA/u1Gk1njA5cNzl0U6/9suKOo+uz2uYHFvFYRQE1&#10;+3luyYvCK4RcUzlMfIGs2WScrk8AOzOb9VlNfOd650JvYTd9/FbHo/Pbf6AumCdCyQR67qIm7rga&#10;6AAZvxSgbM1JCsaWUImsWp3atDF374acPatSGuHVF3ZL5yIGAiUr260NOEMEYkbz4Nmv8DmCtpj5&#10;SGJKG7Bu6z8XZi5lAjSdsGWzffKWx9duyG3fvLVzc+EB+DxaGl09xyMbm22qYg0UrGDh7394DC8K&#10;1dY+pXzMgb+FQdebajXhsglNAio2XOYhIu5Z8EdyTVrzhuw967Pb4I8kfK7BH0lOYhBQIPNZhM6C&#10;v5YypkDLY8yrn376mVYL0ucJJUSQkOhWcpk9dIB8JkqIIKYaeMtNe0JkpmBftR9Im7ATA+b55W/c&#10;sldvzyXKxZ/Hh/22ww9V6o6vSt4FO3ZAx22pe5Lz2Wekw/fUdp2E3T6xwCLsf70UyLNGdwrgNnRn&#10;VjTHNseVMMBm0yhZccFY2iNraUz1+uw9ksVdUiXdmwsOwJ6iWHAJv0M8k5477CDO8coVcEjEhhso&#10;WZpmTuIsmH/EaKrIgHV0wbz1WW3aredxC+bZHv8BOzMpDcKjOwjQX0IkrPM8kCHMMvEVcaMuoXJQ&#10;te6EbttFnbaLSjuH4XVcFrtDyDWVycibVZGMs0UgZi5bT9+DD5EXL16KWoSPxa6Iv+b+N7QZRh+v&#10;9+/f08wljYCWExc5FP6ezPMvgE8HsaBiUZ88Qafk2cRAbAN4SeOxhlK3tVLNj528MPbh35JYd5Bq&#10;NeG6d+8B9l8CKrYcBH9++7g5HlnYMDqfPBH3TH67OHZsGJ0li4IZ/CeboRd2pP91ScItkVYF0mcL&#10;JUSQkOhWuMzCDIWaEBm49q1UaicCMTXAW240IXID8RcE7Tu50gLLQcCwf3Sd/BxshAi28eETGO1T&#10;w37/W+/IfQ8Utg+uSKgdXdbOebVfBvzc69pLQtdtmfLepdHV/A4JjOoO2P+A2cSIBRWtSWuWLu0W&#10;z2jA9qOVNARqtrBHK+ScPM+vYGFo2aLwigXBxSIeWfy2MdjQElniLH0PNoIfs5YLtrRqaiXOyQkh&#10;vOtCSMdp+Ir7/G8R0LBi0XcXdktfmbxLqWaIfOSBz/VX8OQE3vngefU30+7bcpV9y2JrsCkzmk6b&#10;XKNw5jMd88ImGIrwWkfDC7ep4AB1CRXX8z+5nHtO7v8K3iqbCjoWhZbxWEUCFWuDpDKcOQIxQ8kY&#10;vg0fInfvfz0WuyI+Bqzn+k/00y+/0Gw1KFimQNmKVc99lmkgNzmMyzyEneDPpOMKnyxA4vckAhWq&#10;eUBxI+7zPyJDSRR3ioNvKvf1U60mQ5JWvkCaAB9nDJpObIbe7IQA6DybgSc2dVTGVMg2QiywCNtR&#10;Xs1u/C4zQYV1NHukzxZKiCAh0a1wmYUZisLolJmWMw9wISsCMXnAW46+EyKhnWdxn/xTAvceZ1e2&#10;gGE87Hcyq9qw6FKEXFKWx++Urewz6bzpfO45jPy9R17ZnfhBt+3i5oIDMCTG+nMqNgrpNdRcifXQ&#10;d8o7h1Ym1gs6pzBqu4CNOsy6FD6bGFGfvMWRVSsT6zi0HYEiGRshrECGX3GZBfFYRvBaRXKbh7IY&#10;+2AbuEiZYIuhwP6utImsf5r/7qM4Jz8T3+Z+SZ8UIV0HrKsqZwZf5xm7KYVk4Yr9BaS8XbALy2cT&#10;vSisfFN+h0bTGVLvfXhObI//QOy5o1r/3zEy5DCgZOm8bS/OfKazwT6YRc9d2DVtRUKdYs0xi/6v&#10;fW+8pl59v5tvzI/cVxjdQEHIJRXouC4keePMEYiZy/DXT+FzRMwyAmh7Iz4SrOf6DyXjlfZfcy+g&#10;aIulRWQIQN4cW2sDPh0kjbFFRrS9v/3uhxcvXo7culfXc5zdwJdqG1G157+2f87AmSvUki8+dWPg&#10;j1Tdvi5smKShF4u6LbZsqpQxhEHSSIAcvDxmu1hQsYBDArOeO3ZEWp5j7l28epNmj/TZQgkRJCS6&#10;lVxmNx2gkIWtCo4SIoipBN5ydJkQUQhIF9Jzpob3LIrmQvouGmFZsQPXccX+loieixzKZKDtwmsd&#10;LeqbL+abC5SsYFQ/z79wbXqLwvZBvT2XCIdumXTe1Gw+J1XaA4NeEY8sbJcZacIixygYDwfd/WA5&#10;+I3yzqHl8bVCzsmM2i5rPeNhX5ZBy5mTGMBvHyfknCLkmsqq6QBkzbC0iLgu9kaBjK0tAnu6UiZc&#10;imbB+09S6ntCOk6FHjyD8/DzcSxvY8LWdnVgN/SabRY0mxTCYRrApucBVG1nq1iG7D+JK/+nQMeg&#10;q+xGPkKuaUujt4vn7VOoHlRrOKVWf0Ju28D6nD2LwisEHJOY9NyZZE1xtnQA2KTHauA5xzNnbUar&#10;ZvNZx9NPqNkQ6g3gcPKxesOpNenNIu5ZrPqeosYUnDkCMXPZceEBfI4klTaMha+IvwXruf5DRf0x&#10;qaHpCdRdsTEj/80deCQW00qPKjR72w+Pn8A32JSZ8YZ/4Na9r6kmU6DS2mZshIuJr4BD4lzP7Hn+&#10;BQvDysUCi0Q8Mvlsohn1KNj/DYwmd6hwGQXQLJEmQighgoREt8JlFmYoKCGCmHrgLXfsqyexgzfo&#10;hvCuC4zSxjCYhwHqbII/l3kIJzGQSd8TqNoxSpv47xnClf9rNGO3wqq4LcNF/QrWpDWvjqseHZPs&#10;wmcXJxawdWVS/aaCDsniLsiGnPbl8TtFvXKxQRCqNtiyIDKmPld+cb/0i/HBG9KlPUuitvHbxTFq&#10;ODj133EY/l7QxAPIkbCBwVrOQNcN25lVyRJs0AQShlgeB/YINxuAjTrh3RdjBq7jvJpA9FOrgAKZ&#10;3dCLzzYWhuvz/AvFgorhq5BrGg/2X76uDHJmYV0XcFZ/ilZ8CTwEDoK/kEvKgpDSFYl1q1ObVqc0&#10;LI+vhZ1dAackZiMfIGfm1dSHM6QDsDVljbzneGavTW/RaDzteOr/JUTsTjxSbzg9mhDJnGXgIWpM&#10;wZkjEDOXvJPYjiTbG/aPRbCIv+Xo8bNY5/WfaODEeVwlOMr2HKYV/YPu3P8aVxjHVCZEoKp2tWJD&#10;EbVdOE0D4DOaxyKcyyyYxch7dDgkfHw7j/dtkV0szQxpIoQSIkhIdCtcZmGGQk2IVPSNSKUeRCCm&#10;BnjLHXvwJHbgBn0QcvAMkDVj1nPnsYoUpmRgYzqCiuf7FQi7pfNYRzGMrsRhX96Gs/pfxAxcX2zm&#10;xarvIeSauiKhTq6qf31cFW18so4br3W0iFsGrH9ReMWisPJ5AYVCLqmcpBCgZs8oQ+AkY7sGEtov&#10;mHTeVN45vDa9GTrDaRYE5EgwQnY++1yz+ezqpDoWAwqDhAEQ1+Ml+rEaeEATnA+TSsDe40DGlM3I&#10;W9A5eUFI6erURvG8/ZsLD2zIbYfHO8+/kN8ujknHDWw2wBn+L9Y6hgFFi1mG3twW4UIuKXM8MuEp&#10;gpXDf7LowZNvZpq5HWdCH6iG5TDruML7ZGXSLsXqo2a9971HXsILDfG6+pLYc1d+W//yuJ0CTskw&#10;Blho5oUzRyBmLs3XvoXPkV1th+aSw8fHsYi/gN8sFOu8/hNhC7X8oR4cD588e/HiJc1gnH7++Rdc&#10;yTGsU7fRCk2tXrx4YRkYJ6Bpg2VGlCzg00FYyyYsLR9oeeE8/Oa7hzQbpIkQSoggIdGtZDO76QB5&#10;lBBBTDnwlqObhEhEzyUGaRNmPXd+h3ixwCIYmm7Iad9UAMP7vSuT6sUCscnJTPruQMo4ovsizvZP&#10;CTt0HvbSOM2CRP0KYCU6bRflclqAuj2XqT82jkPNjs3Qi9s8lNcqitcqkpMUzKxHAcrW7CpWC4JL&#10;uGFsoECWLemUKe9dl7kbfoIND9F24da09br2wqz3nkL1IPQK249Gz51FyULUZ8ssgj+QNsH5MKks&#10;IlAYtF347eMWhpVv3LJXqeYYPEaD/Ve1Ws7JVfWvzWyd71/IYxUJj5SYWoGz/V9Y5tUJ6jrC8wAP&#10;lk3fA4INgVG24lSzstjajCtMNxinVWKLqlpFwgu9ccs+tYZTpt13bIcf2g5/b9p1W63+BLwV5wcW&#10;cVuEw1Nhs7URZ45AzFwarmAJEaj3799vdEvCRbOI/8WzH3+inrePF5dRAK6SPzLbKODlq1c0g3HC&#10;FRuj88gwrQS8gh8+vPoz20nVkydPrlwbob7/4dETnHsQ6ldIEyWUEEFColvhMgszFJQQQUw98Jab&#10;2ISIV8MRzdgiSZ9ktagCtx0Hcd9OKpvdooC6PZ9NNAxK12e1KVQPareeh+G9dusFhe2D67P3jGYl&#10;YoCGo2JoDs72TwnaexIoWPBYhC8KLZMoOmTSedO6awQoWfJYRooFFIrYRWNpEXlsx1xstouc2WxN&#10;u40pO2FDor75HKYBQJqwIqF2aUz1fP8Cfvs4bNqOtAmx8zrh0C3V+hMbc9uhPzCEBio2QvYx/A4J&#10;DFouonoOOB8mj+i+a9jONaYBoj556zJ3Q5cIndeJ7ecNdh4xbjmp23JGfvvAqtGUDauBF6OUEc78&#10;L4jpv26eWyfhlbiY6LnWKVLWP00/pQpXhs6I6L4IJI3gJRZyTl4cWbUhp12uqh+eUtW6E7IVR+At&#10;sTiiUsAxkUXPnU1xSgcBIRBTQNbwrZarWFoEhuIyXqnYqp+Iv2MuOWzkJrZp8cdL3icdV8mfImoR&#10;/vTZjzSb/wpXZozosib47clzV46dvNDRO/xodM2R6dJoQgTvIe07pAkSSoggIdGnnv38ApdZmKFQ&#10;d5lJ3XMWF7IiEJMHvOUmKiFitbWJT8cRKFpg04A1nbDVMRTJHErmxOwaXMlJglmWwGbgNccze3Va&#10;k+KOY6bdt53PPve8+pvTmWfE7ttKNcdWpzbN8cxhM/EDUsbhhy7gzP/IaEKEzE0OWxBSIrH1oFHH&#10;iPuFH4E0YZaJH9ZKapP8tn7d5tP6TSdM2s6YHriq135Zpuzw8rgabDcZXQqTkoWwW5qgYyIXKYRR&#10;xw0arondBt2QKe9dn7NncXiFoFMSs4EHdEbYLZ3dxBfImfm0DuJ8mDz82o4BZWte6ygYq6+O286t&#10;74ItXKJsBVRtsRSPLJFDw3ZZaNF8/0IusyD4T5w5XRLYftwidycxtYKYXhly4Azu278G3v9AwXyW&#10;sY+AY5JYYNGy2JpVKQ2rUxrhG2wJFcdEVmwJFZJPcz/OEIGgD4pP34UPlBcvXm6iJOJiWsT/4sg5&#10;2uCIj9HQqQs4cxzxZQ2Ve4/U7D9CMxgnWa/Ubx8+Hjp/DWfCaein5J859k9x14SYsqZXr17TzKZW&#10;f0yIdA2epH2HNEFCCREkJPoUSoggEJ8MvOUmJCHCq24FFC2YDDy5yGH8dnEw1Oe3T+AihTAbeMHP&#10;Zyua4cpPOMEdp2E4ClsXCy7ZXHhQr/2y24WfA++8p65qSbn4s8H+axJbDy4IKcWmLSiQnWu6cDVA&#10;7IqbOZXJs5Qt2BTJs5TIsxWJQIYwyyxovn/hhpx2rZZzdid+WOGVCjQcea2jYJS7JqNFpuywav0J&#10;jaYzKrXHJUu6VybtEvXZwk0KwcaMKFow6LoxaDnD5hhlCAuCilbE1/53zEghFiEbYxEyNykImyyj&#10;ZKkcmo3zZ1LxajwC1Oz47OJm67liy7vqUmabBsDj4rONha8cpv5AxxXIk2bru/OQw4C8Oc6czrDI&#10;q2NXImPpPDV7oO4AVLCZ7bMUzJwq2nEl/wLD+GJ4ohgMPLnNQ+H1FaakC1My4BtuchiLvgesUCe6&#10;AGeCQNATxaexIQ9v3rw9c/UWLrJF/Cnx5dgAjY/U6zdvcObjsY/Op5X73/ruyXOc1Z/y5OkzmsHU&#10;6o8JkT9dEgXpc4QSIkhI9Ck6S4gk7T6DC1kRiMkD3nJHHzyJwRYQ/XTEiJ5A1ZaTGCjkkiIWWLQ0&#10;avvyhNol0dvFgoqxdUaJQUDVhk/dGmc1sVBqu4CyFa9V1KLwCpnSHtPuO/43347t9OF/6y2x545M&#10;ee+SyCo+62igbG2/7cB485BDF7DFTZWsgI4rh5EvJ8EfvmKLXyhYAnFdQYeEZXE7pct7dfdcsuj/&#10;CkgbAz13XttYUb/8pTHVq9Oa1mW0rkpuWBK1ba5nDo9FONB0YpEyYpcjQBg2agNtZ3hy+OxiBZ2S&#10;BJ2TBOzjucxDsEVG5cywCFyPAl83uceN92cKsMirg1eNzcADto6Na3BIEPXJWxhWviRqO3yF76G3&#10;2GgaZWugRIZxPs6cbojuG+GQNwVKloyjiQw+uzh++wQ+21guYjB2jeRJOnFbcSZ/gUNZG6v86GXV&#10;csKurL479kbJglWOGLj/JK4wAkF/tN34/u379/DJklpQjQtuEX/K0PlrWF/24yRkFoIzH09Aaum7&#10;0ZP/vxSYVooz+VMeP5mehMiFSyPj3WDT93n/l4eD9AlCCREkJPoU3SRECvadg4fjuW0QF7IiEJMH&#10;vOWuPPoZ16P9R9iUtcFoebapv4h71rLYHRu37JOtOKJQfVS2sk88bx/8ZI5HNhcxACiQzfN34Wwn&#10;EI/6HqBkxWMVuTC0TKqky6Tzps/Iq7GEiPfIS5NDN6VKexaFV/BaR8KSZlvqxmy9mweADIFRx5Wb&#10;HC7onDzXM0fUNx++CjolwwiZQdMJSBqJUNJXJNZt3tqpuOOoZE4LkDJm0HHhNA8RcEgUoWTM9coR&#10;dkvnt4ufbRoI1O1FDFzGKg/af2q+qSeW+1CzxzIs2s7YDrswYN5sAM8JkCOJGLpSarvGyk8Zkb1X&#10;gawZkDFlN/IWck1bHFG5LnO3ZNEhmfJeqeIubNmLyCphSgYbwR8b9SBDwJnTDQvNPIGaHZdZMDwJ&#10;YgFbl0ZvXxZbA8/G/ICt8AaYDQ9f2YpFQg9n9dfAC7qI5A2v+zyCxzLLAM+GXlwBBIK+gU+Wg73H&#10;xge3iP/FN4+eYn3Zj9PRE2dx5jjYDXz9MyvevH1LM/ivfnj8NLe2HVf4fzFdU2aePf+R5oOWJ9B0&#10;D8ndTvsCaeKEEiJISPQpLCGS0UUHFOxFCRHEVANvuc9MiKy0C2XScYOh45KobRJFnZrNZ4k9dywH&#10;v4avWi3nJIs6l8ZUCzmnMOm6LTDzwtlOIGFdF4GcGRcpGJvekotNb7E9/tDv5pugux/8bry1O/ED&#10;/GRjbvs8/0JsZ1w5kmVxK9Uw9NAFbg1rZj0Kn13cfL+CFfE712W2bshph6/LYneI+uTx2UQDbRew&#10;WV/EI2tRWPnKxPo1aU3LIiuBvBlQIDNpObPqe7AZebPquTNpOgJZs+WW/tH918cco+K3+5hhSqWE&#10;d5K4e5xMQIZ1YYNWbJHzto6AvSdwJaeM6L4RIK7DoOnEbx+/MLxcPH+/St1xowPXiT13jQ9eV9t1&#10;UqLwILym8Moy6lEYJfRx5vQBKX8XULSYbRoAL+6yGFo6T37bgHTZYXgPLInchq0pO7q8i7TnVA/h&#10;QSBmKIWnsMVEqpv2jwXYiL/gxct/trELzvxPeT66hU1g/k6qCdThgRO4Mv8LLd9Ums10iFnZFsiY&#10;AUkjbHt7SSMDt+BzFy/RvkOaCKGECBISferBwx9xmYUZCkqIIKYeeMt9TkIkaP8pIEfkIAaI+uav&#10;y2pTbzxtdfRb3+uvA++8h6/WQ99pNJ1Zn71nnl8Bp1kQjCoD903irAF+bTsmfXdhl9RlcTVSpT3a&#10;redJvfdshr43P3Jfp+0ittxp/E4h1zRWfQ8gYeC3+xjVSiEok7omyPyAresyWmUr+zQaT+vsvgCP&#10;RabiyJq0Zug8j2U4ULNjVDDns4kRck4Rds8Qdk3jt4tj1nXDOm3iuthwD/hGwsAqv37Mny+cqL5r&#10;QMp4lonvHK+c1WnNKnXHzY888Lj8q/+tt17XXlgMfK2+69T6rDZ4ZbFFVeVIOPOZTtSRa46Ve/k0&#10;bZn13AWdkpfGVEsWH9JqOWfafYfc9xXh0C31hlObCw8uGd0dBhvXs1EHDfRAIP6WE1/RxjvgwmzE&#10;/+LnX36lnrGPlE/O389FoiZEBIjBg8fPUK2g+InBuGJ/ylxSMM1gavXw4Q/86pZA1ZZVj8Ju4jeL&#10;GMBu7IMtZaVspWjv/+jxY1o5pM8TSoggIdGnbn79FJdZmKGMJUQkUw8iEFMDvOWwhEj/9U/Do/4w&#10;tjGtZcSC0DLJki6jjhEYS/8+UeXaS5POm9Kl3QvDymEZoGTp09SPq+HzcSjdrRedB5GlYHNhOM2C&#10;53rlLo+v3ZS/X66yT6lmSGH74ObCAysSakW9cznNg2HvSszQObrvGrSNPHyZTcGM1dhHxD1zVXKD&#10;fPUgofOm/clHrud/hK/GB67LVfWvTN6F7QJj4Iltsqtmx6jjyqjhwChlBGQIQJoAJIyAuA6jmh0X&#10;0Z9Zxw3IEt3qe8e798USdeQqkDfnJocuCCndVHDAcP81j8u/4q6dVEn3ovBKXusoeNL89wzhapih&#10;eNT18GraYpOYFLC1UThHF83dmNuu2XzWZuh73xtYOs975KXFwDdqu06uy2id670FW2JW2nSdcySu&#10;KgQCgWO0X4atq4oLsxH/i+bOPupJ+0g9evoMVwOOkl37qCWFzUPHJ0R+/e0FruT/4u6Db2g2U6U7&#10;d+4BOSKLHoXHKkrINU3UJw+buOqdK+SSykUOAVpOnErmP/6I30sY6ROEEiJISPQplBBBID4ZeMsd&#10;vf8kuv/6p0Gp7caWMrWOWhxZJV122LTrNownx4Jqv5tvRpcyPbw4opLXJhqo2DhWtONq+Af0jTiU&#10;tVnk1qoHptiVtEYduSagZYvtFKtqg+3yq+GIbfQrSwSb9blIIcKUDLGg4mVxNSuT6pfH74QxvzAl&#10;Ewb/2Pod4rrOVfuodQa0HweKljyW4QtDyzZv7TTYd9Xtwk9j/judearTdlE8f79YYBFmK0cC6zXB&#10;Bi0skNZy5jDy4ST4zTb2ZdT3wJqWMGSWN2PWcwdSRtC3393+Uok4fAVbdcUycnF4hVRJN+HQLd8b&#10;b8aOPfDOe1LvPdmK3iVR2/ltY4GqrWPFHlwNM4++kQ1O4UCeBPQoXGbB2KglZWs+m2jq3UvouuVz&#10;/fd1Z7yuvjDqGJHY2rkguIQL22eHBCSNwg5dwNeJQCDGsWX41m+v3sAnC5u+L9ZF+89/tIJzcPE2&#10;Agf1RH28Ure14moYz9mLVz98+EAr+v/16tVrXOE/5dHjf7Csyefrt99+A1LGrPoeAo6J8MG9IqFu&#10;fXab+JZ967PaViTUzvPN57ONYdZ2BZv03r17R7NB+lShhAgSEn0KJUQQiE8G3nJH7z/xajlKLmjU&#10;iSkkFzbaVe6N6LmM6+P+L/z3DAMFMrdFGDZCpOgQDCA9Lv8adPcDjCfhq8eVX432X4OfLwgpxfZe&#10;USD7tAziavgYInuvrodxrAwBqNowaDgwajoBBXMgacyg6TSb4MdnHQV7UQIOCbzW0ZyEAAYNJ/gV&#10;i44Lr1UEv0OCoHOKgFMij1UUu5E3ljrZrC/pnTRWs9uuI0DFBobESyKrZMp7id13/G/9vjeN7403&#10;2FKsJd2LwipGR7hYwA4Zg7rDbGIgv338HI9sUZ8tc71yhFzSeK2jGHQp2KADWSL0UDsmf6yJL5bQ&#10;zvO0ESKjGxWPjhD5bezY/zu6p2dhWDmvVSR1hAiuhhmHbkIJtqWOiZ+AYwLsZM9xTQFqdvy2sUti&#10;qmUqjpB67/3/q/+acAgb37QorJwHngElSyBpFNB+HFcnAoHA0Xj569He2X/evcfC8tv3vmLW9caF&#10;3NOPpjtQdwVqzkDdDVvCE/ft1HL77gPqGftIVR8YwNWAI65mP63o/9fbd+9wJSFcRv5rXBIYdX7/&#10;JKa4nmYwJXIIjAGaTny2MfBhtD67TX7bgGbLWZ22i5pNZ8YmrmL75avY7Ok4RLNB+lShhAgSEn2K&#10;zhIipK29uJAVgZg8rl6/KWvtDQNjoG7PhI2zcMC2WZUykQ9Ij/yIYQ7hPZeANGEWwX+ud+6a9GaV&#10;2mGzw3ddL/zkM/KKcvFnGGGq1B1fm9Ey1yuHw8QPlgzruoir4W/x230MSBgwqDvAVvisowUcEvhg&#10;dCplwqjnzmcTI+qzZVFYxfK4mmVxNQvDK0S9c+GHTPoesAAWwWo4YtNYNB1hRwpIGYFNehKeCbBO&#10;j/oezdgiae+kdY5h1ITI4v8mRMaPcPG9/tqk86ZkcdfYlB8GBXMei/C5njlLorfDXtr67D3rstpW&#10;JNaJBRUJOCayGnphWRsJfSBlPP4Qvkz89gwBaZNZhIC5PlvWZrSq1p8g93/lcflXv5tvva69tBz8&#10;Vr3x9Oj6L7Q1RNx2duJqmFkE7D0BZInsxt5CbtiWOuuz2tbEVWPjm6yi4PWFV9m486bXVdqEr6C7&#10;HyiXftHfe2Vz4QGxoGJOc2whXiBrhhIiCMTHcPDm94fv/LDj/IPhB09gx2bwxPmxYHv6UXUCsiRs&#10;wqMCGXtMKJjDRwO2kKcMCchbAiVboOmBN5lkBM3DRvuzH6vHfzdr5ujJ87Sif9C33z988vR539AZ&#10;g/A8WJIQU0QdD6ITlDVmHluwg1p4agSvBZuJH3ywrklrUqo5Ztp92/H0U9iFsD/xyIg6cTWpXtgt&#10;jUnfHV4pmg3SpwolRJCQ6FM3v34qk9FFB7QMYpNvJVMOIBBTgxABC3RZ9Nz/j72zAKsy6dv40Eh3&#10;2N1Kd3fHAQ7d3d3d3V0SggqiKAaKiphgd3etvbu6urZ+3wznvLy8zxqo4Lrs3Nfv4jrnOTPzJGf+&#10;c58JDotwbodEXudUHqdkTusYJuMAoGovZOBCiHE/iph3EvptxzFxekS1SEGXUvN+vfWnjTdfgI1J&#10;5eX9IoUbpkfW8DgmAS3XGZaBhLwjgUbKmEbXg9MmRsgnH+5idkIzvbwFrbYbt0MCbKkuyGiXLN+q&#10;0LBboWGPRPlWGE7BjTwOibTa7kBcH4W5EPhCVGeubbBf+y6H6nWCRh5A0RJoODHANBpOqIeLZeTU&#10;sEqxks3wyF2O/Bp85T1sEodcfe948KF2x7GlBV2TgsvYLcKAjNkEIz9h34K5KStg+1l1xQHtNcc1&#10;Vx+VX7Z7ad66aRHV1P3CPSpahm0+QjiRn43o3jNAVJdWy5XXKXl6VJ1Y8UZ4Rkabzpttv2ay5ZL6&#10;qkPUVWZc0SozMGXE1uOEEv5ZCGnb02ihJXWmR9eJFm9SW3lQd/VhIGfGah46KbBkcW6n2spDlrtu&#10;eZ565n/hNYzFzbdfhQ/wgszV8MFjgf8RsPkkQ8JDZjCYr+XInd9gbGMQnD3U3v47kbGA3+SwBmEy&#10;DaLXdGZQIKOBlgqWQN2RXssNjb5UtQeyJCBN+pG2CKdpyGA8+xWS9kknFDKczxgiw2WfUEp99X//&#10;V97QDjPK+mb84DV3b9++A5SsuQaXzJf4z8BVSj/TkKsfnA8/hvUsDC0mB5Uia17WjJoN61uFDREs&#10;rPGpcWOI7Dp+A54OocmKwYwRM9xygZIVi0kQn0sKDDVmxjbMSVo+K74JBiWCXjmoe6qWy0Qjd0Jo&#10;+1cie06gTiKGfrwuqTDvgow2sZJNMKwRK960MHM13AJb1HSGfjAG9VnVS8j7RebahQJN6hIwsGTJ&#10;ih6JovVA0ZLDInxSUMmirA7Fpn2Gm86R+25CDDedV2raBzei7rXkCBjjWuY1+XfsCd10OGrbKVja&#10;dHM/IGdBp+fFTg7ncUriR6NpUoGkEaOhHzzleakr5ep3wWjMeu8dp4OPbPb8orf+tExNL2VtGlp9&#10;H5iS1yl5dkKTVNU2va4ztvvvuh773fnQr6RtV1Ra+hdnr5noX8RKCoZtbCCi7bqMOk3JT0vsznPI&#10;KkKdJgL4PbKmR9UtylkrWbFVpmaHdNW2xbmdM2OXCXplw2YDkLekEdcnZP/HgZ5SkwBh3/zF2R2q&#10;rQcs+276nn0xwzmWRsedzzllRkw9Wnh4xQGDjWeNt1yCt155ef/Sgi74AHPbJ6BmkoQBBPcQwWC+&#10;ARjbdPfuG95i/3uQR11CJhgHMKjZIx9ETB/IW9DqerHBGsExkc8ljdc5ldsungV+jas7AUljoO5G&#10;zajuAZQcUL+SoS2jzcUr1wdD2pEqsWkDoYThCFhE7Np/mJr00xrufVCGNbEbB1Pf/ygdOHgYqDnA&#10;r9mZcQ1ydX0Wvdcpv0lQ8L/w2njzBYnBgbccaC4nMjUb1rcKGyJYWONT2BDBYCCi8R2sqg40EoY0&#10;MiQaKRNaCcO5fuWENEOIxq+G4eAEQz8+t3TYFFySt066plexaa88WpCle25KK2zbo2lEVewWu8UR&#10;Qtu/Yl+5BoYpNIa+PPYJQt55k4PLpoVXwb9CPvkwyqEzhGEo2aZ0JSHXFxlc09eclRQs7Fc4P71N&#10;oWGP4cZz9FJGQMuV1zllVkKTbF2fcfdFjxN/hF77EHL1vUxiNZ2UMa2UEWy9M+l702i60Ev8txnv&#10;Ut8FD4PVNBCGvFNCK2bFNw7Ot9rCYYSmROW0jp4UWLIgo02qcptyS7/ayoMqLQOSZVtgGnQpyOFA&#10;1Y5W2VrYt2Bxzhr1VYfs+u/BPcJwDe7a6/RzeBhSVdvhlUSNZxhqL9UKWPMts6X8YNQi8tEYH0Wr&#10;Ccb+fM4p8Exh+39mTP30qNqJAcV8LqlspsGDQ6iMFf0SCXn/cQBZc3Zy+JSQcsrsuV6nnsHb57Lr&#10;KnzGWEwCBdwz4VkvzOqQKN0sWdEjVrxpQUY7fIxhGwk+2Kh7iIodkDD0WrGdUCwGg/k8FYeuwthm&#10;0BDx+TtRdoBfArDWQ6ukq8DvcxugYMlqEgBrk8kh5RO9MmnE9FAFKm5AI2uKLHVdDyBphHqUwPQK&#10;ZKBiizqPKFnD70PklWh6Esv/PowTKwdD2pHq2o3bhBL+CrtJcFHNSgqUXJ8RF/y2H8zlkVNP3fRD&#10;tGvPPlhpwqpzVmyDbN1O8x3X/tcQeWW46fzgTGSVyBBRsKRmw/pWYUMEC2t8aufJWzJZPeMAbIhg&#10;vg3xlC5e4yAgZ0Gj4URj4MNiHMhk5I/m+IRNWUnDeQHVhPQQPpNgoObIbR8/LbJGpHADbP+bbr1s&#10;tfu2ee8N3c6TMrW9c1NWCHrmTDDygxFh9I4zhAD3rzhWrUXTdmg4sxj7s1mEc1pFs1mETTAOQIu/&#10;yJCsi7/aDYFIB2ZQDhK2VGEb1WDjOdejv9FJGdIaeAt4Zi/MXK226pD9wH3/M8+WhOQB+cHT1/OE&#10;V4BGxx01X2VIYIlmTO9ZWFTMznNAyhR+xO+aPiN22dK8dbK1O5WX71ds2itRvpVG2hhou3PaxAj7&#10;Fc6MXTYvbSVsGM9PXzU9uk7YJ5/TKgpN1Cqqy24RBpvTsKk81JymEHrtA7x0io175iQ2w9iaVtMZ&#10;iGgPP5GflvDuo4zyFijWlzOH0T+rWQindTS3XTyXbQyreSiAl1HBEkibMMqbETL+E0HrQ1tFTR+c&#10;/ddkyyX/C9TJYpZGFgNFK/jc8jomC/sVTAmrhP8U8EYL+eTzOCTQGSA7D42xgk0gWTM8ZAaD+Vpu&#10;/PYcxjZDrfS/DWkzGh0PIKIDNJ1ZTQNhhcVs4MfnmibslYU8DhVb+CmNvjdC0wV+J6AOdKr2sAZk&#10;0PdmJ4dz2cZxOyTAb0hW0yAaLVdU3yk7EHfxfbx583Ywqh2pFAOyCSUM4ZvfsO/gMcidu/cf/YqG&#10;LH1Ry1dvErAIp2Sv6+qlbv0hghUNh2XUtPAq8bIt+l1nYEUfcvU9rFgDL72167+ntfrokrzOiYHF&#10;rKbBsFqn5sH6VmFDBAtrfAobIj8tZ64/oNyjj+rR788/z6mr90eFDQOXKajn9RCOcHwAxHRh3DaB&#10;FAxbdIJeuRP90NInfK7pnNZRaBIyOfOpThmELIxKtkyGvgKe2Qsy2pRb+sl9N33PvYAhSMDFN06H&#10;HuuuOyVeshktDYNmErXxaukhBLgfJbr3rFpUAbOyFeqKDKNJOfMJKtYzLQPCtxwjpBwhIp4JQNsN&#10;BqzzUlcoNu+z3nMHHiGdtDGtoS9srC7OXqPZfsRq+2UYsNJoOrOZh8HTF/DIgleA3y2T2z6e0SQQ&#10;qNixKJhHbT+ln1IF1By47BOmRVSLFg0aQD1XbPfdtey7pb/hrGRRF52cGdBwnmAWwuOQKOCeKeiV&#10;I+CRCcNfVlIQUHdEPaulTdnNQyeHlIsWb9Jbf9rr9PMhQwQeleWuWwpDhojGP8YQgfis2smkhMbP&#10;A1m0RA76/ZPyK6icOZBGE9Oyqdn6r+sn5PongnqIWIRPCa0QK+2GMbfHiT+G7qBe/RZ47rCRw2wa&#10;yEGOgI89TMlsHICm45U2RQvuSpnQajpPULIklInBYL7Iqzfv7t57MNRW/3tQd0Pfbyq2QNkW/nez&#10;GqCOgVx2cSy6brC2YjT05bSJ5XfLQN/8ntm8LqkcVlF0Oh4oi4jOYBeSshnRdTNjlk2PqBb2K+S2&#10;T6A38EGfqrsSd/QdrNi8a9eh40kldQ6hCZC8+pVrt++9d/8+NWb6i06cuUAoYYiefjRJ/3D9dWaQ&#10;vxoll2/do2RPr++gbvohAlLGzEYBQt6589NWyi9DA1dt9t6xH7gPK1bdzpNSVdtnJzbzu6bT6nrM&#10;N3Sk5sH6VmFDBAtrfAobIj8t8HT+fPnqyq27n+L3p88+z+AdHjV5NO4jHOE4gMcoAAZ2HJaRQt55&#10;M2OXLchoX5q/bnHOmjnJLVPDKvlcUhmM/IEMaXFk61AWsaROIGPKYh46KahUtGiD7rpT7ieeDjUO&#10;gy6/tdh5Q65+1+yEJl7HJKDhpBZfTghwP0/EluO+bTvDu48Stn+eqO2nA9buDe46ENtHXd1moUs0&#10;k54nv3vm/LRVqq0D9v33Q699oJMyotX1FPDImp++SqWlH0gZ0ei4c6HlZopmxS6DGxdmrp6XumJ6&#10;VC0MbTmtIoG6g3xw5iQjN2YDH0EvGG+tUmreT955w/fcS5fd16TTGhdHls0KzJ0ZkMekagvkzGk0&#10;nBl0PRgNfOBfNOWqrJmwoVt49zEaaRNW4wBhP8qQmcO2++9SlmgNufre4+QfhpvOS5RvhTvlso1D&#10;Mfc/xxCBBHcNMMmbIxNEwxmN91F3ABqOyAtQtOTVcfpmP+tnA0gaMxr7C/nkwf8R5eX9Fr3XPU48&#10;Dbjw2vv0c6vdt2WK1gFRXfSrL+oPMugHSRmj8UTwrTyZzTQQqDvpJFUQysRgMJ+ncOAKrHyXrewa&#10;aqv/PSg7oC6T0qYMhr6w+oBf7EwGPhO03ZDnSwrhd8+YFl41N7kVVh8LM9ph3Tc5uIzXKXlw4TCS&#10;oHOiSOEGmeodsrW9EuVbFmZ1TA2v4nVOYdD3QnOvollF/rK7bwAeISxN0Ypey5VRz4tBz5NWyxV9&#10;F0kYaLsGHz95mhLGEMRiGEgs5z9o+Kf7l7Tap1ZBZthErtoxQM3zCZ38X3vl9Zs31A/GXi0d62lU&#10;HTitoyYFlcBKXKqyR3n5ftUVB1AXzrItc5Na0EJ15mGwSrpx+xdqHqxvFTZEsLDGp7Ah8tMCT+fm&#10;3YfAO/1vRzm3ER6MX+sA4Qj/6YjEdwA5iwmkYNjMm5vcIlnRo9I6QFn6RKFhz9L89ZQVXuh1PRjk&#10;yUO5lsa2w/Yem0X41NAK8dLNhhvPDa02Smnh2+y5o9i4d05SC59LKtB0kQvOju27MHa4LtsooOs8&#10;2Ba1QL+5SZvOsAqyLVst4Z8OtFz5XNPgqSk07rHsuxV46Y1h3WYaDWceh8SZ0XUchp5AzZHTOnpy&#10;UCls5UpVbYenr77qkGLzfomybnj8Qj75bGYhqLuKpBGLSeDEgGJ4TXTWnrDael7IKhi1ddVhy98F&#10;/VWyoVOyohHTRauriuqgTjci2kqh2Y7LNlMOkkZUh1bbDQbBs+Ia4XXWXnvCctctp4OP7PrvGXdf&#10;VGretzCzXdi/kHmwT+9C64Chs/un4Nm6fZF9COolLmUM/y6yC7Gt6SKk+Ucj558G0JODegmJFKyH&#10;Abd+1xmTrZfg86++8pB4afeM6DpW2P4R00POiKQREDdgVLHhtY+H/0F0+l6sqtZR288QysRgMJ+n&#10;sP/nMEQUbFFFoIjWFJsUWAL/wRkNURcPZiM/fvdM+K0uWrQRVprqqw7DdrhsXd+S3LXwi4LHMZFe&#10;x4NewUKr4zip54r5jmto6u7l+5fkdU4JreCyjQWqDkDBhrivb0CODGTN6XQ9OayieF3SBDyzUEcV&#10;pxR2NJWJJ6VWyq5thVeSoIKWkV7YtPrV1Dyf1uXb1B4ikFevf9xaM+/evYOVDo222+DA1QL4VTw3&#10;ZcWC9DZY9U+PrBX0ymW3jKBRd3KKyfzw4QM1D9a3ChsiWFjjU4OGyNZxwK7j11+9eTvUah0HwLuD&#10;DZExhUPbDbXxnJJnxaNWuu66U7b777mfeOp48BFp21XV1gOLc9bA4A8tVidPFolrp+SSSNsEpExY&#10;TIPhRyIFXbBt73Lkt9DBVe4g/hdew7yytb0wRuRxSASq9mpxZYQYdxSZYuqF4lQddxbTIHZyOAQt&#10;1KLjARQs6SXQEG4YdMLAVKxks/ba47b77rof/RUGjmxmIUI++bTyFsyGfkLeefPTVyks2w1btvD0&#10;HQ8+tN5zR7fzpHRFD+rk4pKGlteVMmYxC5kUVCpSuGGGdxqQt2DU82azCON1TOJzSYV/YRiKJttD&#10;E4gaMUgaRGw9QTjOyJ6TMBcbCe13TlILbD8rNe9XX3UIXmSZ2p2LctZODavktosHWmi2Edhy9lnV&#10;y6ZoziJPYpI2YpI2ZFM0s8htIpT5cxK94yxhy/ggcttp9PuwgS+fW/rU8KqFmavFSzdLVW6TKO1e&#10;nLN2Rky9gAdlSR2yoEfm5MAS+N8h4JEFHz9afS8gY+bRup1QIAaD+SLxfWiJmYFDJ4CWz9+Joj2a&#10;VUrFlssublp4Jer8Bd+qD85RFVkjVrxRo/2Ixc4bToceORx4YLr1Mlo4LGctrDLYzcOAvCV56/mA&#10;i2+Cr7zzOv2M1HNFsXHvvJQV/O5ZTPreaP0pwr6+FlUXIGs2wcif1yllSkj57ITm+elt89NWzY5v&#10;HOyoksJs7I9+LZAhFdS1oKh3mF6+ek0s7dN0bd937/7nBjK/f/9+KPGPNESgHjx6jK6kpjMMANCK&#10;P67pAp7ZsHaGN2iCSQCMBKzD096+/bo5VrA+KmyIYGGNT40bQ+TW/SfYEBkjxqshwqhsy2LkL+Sb&#10;vyh7jeqKg7b7qUufQHzO/Gmy5ZJ0Te+s2GUwvAAaTtNdc4Yysqg7Mep7w3hubnKr/LLdJlsvuR79&#10;3e/cK5/Tf1rvvgNDw6X56ycFl6GfpxQsnWrWxfadH3Wie88IG6DeGWxmofyuaRP9CmEsiGb79y/i&#10;dU5lI4UANQcgqjPByA+2S+ckNktW9KivOmSw8RydpCFQd0BDuJVtOKyipkVUS1BmYjv2O8XWgWGr&#10;ff99eBZoJjb/ImZSMAx/Jxj6CfkWTPLKBIpWrKZBMNKaHFQ6K25wseG4xsmhFYKe2Wg1GQ0nIGGo&#10;GVtEOFqIbnIlPCR2crigV860yBoYsC7MWr0go212YjMsischAV5SIGWsFVsElmqhLgaKVqj7ia4H&#10;0HJD5yJrDkS0Atf1x+w8RygZ82MwzW2C7QomQ18eh0Rh34Kp4ZXTo2qnhlVODCjmdU5hNglCjpi8&#10;BZtZCIdlBHwsGQx94Y1jkDf379hNKAqDwYyQB89ewPp3qKX996Dqgjp/oeVd4+HXPuoHJ20ywdAX&#10;fu3PTx8cR9l3I/ASGgUJ8Tr9zGTrZRlYe8Y1oHGjmi5qJWsoH0FgXamz9oRIQdekwBK0QK+UCdD0&#10;Ju7uq5A0otHz5HVKnh5ZsyS3U7auT7X1gOqKA3L1u5bkrZseXcfnkoKcF1jxyZL+/BNdzCHduXuP&#10;WNpnEbaKpub8hFJrV1NS/vHsT+qmMdZvT58FxaWjjpkShmjQkLTp4LI+FkDPC2i7AXUnGhmSvs8X&#10;Dhtr5MKGCBbW+NQ4M0Qk0jePG+Dd+dkMEcIR/tOBIR0rKXhSQLFo4QbdzpPDlz4Jufrees8dGOfN&#10;RSNf0mi0XIQtY4cyTnZMA6r2nDaxk4NLF+WskV+2G0Z4RpsvGGw4C+MwsZLNM2Mb+FzTYQtf0MiD&#10;EN2OCjG9Zxc6hMNjgC1P2DSdndC0JHeteMlmyKKctbPiGoV88pA9oWIHwyM2izBBr9yZcQ1LctaI&#10;FW8SLVhPL2+BZnkYXIMG5kVr9fVep0zqQcH7zJ/wXGBpU0Ir2C3CYSuXQdsNRpxAxozR2F/APXNm&#10;zLKl+etlqncoNO6Vq++Dpzw3uXWifyEHTKxiCxZr/tW2iNp+WkDfBR4Ss3EAl20cv2s6PCr0K5Zz&#10;KsoFQzdpEzGXKGZ5EpAn0xv4cFpFwWa2gEcmv1s6j2MibGDTaDjD2HdwnpT/KRnzw3CqWcegaAlb&#10;OBNMAtjJEVw2MRzkCBazEHT75C2E9J05NQfXJxr8PZZHx0k/vYZQAgaD+SrWnL0D69+lbslDzfK/&#10;BzF9oGTNaR09PbKGixSAug2aBEz0K1yS16m99oTbf/z0wdrzg+2+uyot/fPTVvK7ZTDouMsk1xAq&#10;F1gTTQ4uQ6txyZKAhidxXyNE0wvIWaI1VqyiYFUFj0S19QCp54r9wH27/nukbVdVWgdgPTUlpBxN&#10;cK5sCxQt4wqqUOA7TMQyPwuHURA128f0/sMH7YAMSsrDZy79/vtT6gdjozdv3rSs2QBE9WCNSavl&#10;wmQcwGYWzEYKoTP0o1FHE3gBEe2G1jZqaqxREjZEsLDGp3aevCWdtXUcgA2RsWP8GiKmrGbBkwNL&#10;RArR3KieJ//HELHZ84ti8/65ycgQodV2m2SfMjwvnZwFg64nt0MijOrmpa4QKeiSKOuGQd6i7A40&#10;fMAzi800eNS7h0RuO0V54b92P4wjWUyDBL1y56a0SlZuU287bLDxLAw01VcdlqrogYct6JXDZBII&#10;ZMyAqj1ssvI6p0z0R71IpoZWCHvn0qJ+Io48jkmz4xvll+0i77wZfOXd0On7nXtptPmCRNmWKWGV&#10;HFaRaLoQtIKsMY2mC8wyPaoGnqn6qkOmPVfQYsM7rsOAWKZ6+5yk5QKe2ahfgIRhdO/ZocMejkpU&#10;AYMiGag5MOp6MBn6Mup50Wi7AkUrJjkzxZBMPk1bGHOjHiiu6fA4Zyc0zUtbOS9lxYzoOhh5oylX&#10;dTyApGHA2n2EYjE/jLDuo5J+qWgNHQUyamPAv7KkefZh/qv/2w0kZMPBodcYDOY7efvu/Zs3b4ea&#10;5X8PspZAhsRGCoZfxRMHl9plNQ2cRJlYqvOkx7CZxUOvfbDvv6/SMjA/fZWAeyaDrsdc97ihj6g9&#10;RPLXTwwsnmAahHqIaHgR9zUSNDxRXjF9oOXK65I6J6lFrn6X2bYr3mf+pOzI58yfZtuvKjTsgRUT&#10;n2saA6w7ZEzhYQ9Gvv+VtHsSseTPcvkqmq7ur7rzy/2ctp7hKRl1/aifjY1Km9oo3XbgTeF1ShH2&#10;LZgUVDIpsFjQO5fXMQmt86Vs4xKTSU2NNUrChggW1vjUst0XCc7CPxRsiIwd49UQYVJ1mGDkK+ST&#10;tyi7Q23lQZu9v1B6ScBYyvPUH8bdF6Wrts+MXcbtkAhjjpneJcPzLo1rB7JmdDqenNbRgp7Zk4PL&#10;poZXTQkph8Eij2MyciKUbJTDcwlx7Tfg07ZTxCtJUN8VdYWVNhU0cJ1rF6oekQvUUe/lGTH1EuVb&#10;dTtP2vXfg/Gf1+nn8AUMTyXKtqBFW+zi4JEDEW2gYEmr7QajT3aLcA5yBBsphFYdrRrAZRsLk0lV&#10;9BhtOu956hnlJ76Qq++dDj3WXH10af461KvZLBTGkazKljD6hDGWkE/+wszVKq0Dlrtu+Z1/BRMH&#10;XXrreOAhjHFFCzcIuKYwGXgDOfOoHWcIJzJExNbjGvGlkj5JgnpOAjqOMv4phlmNQesHjDLr4SVl&#10;NPbjd8uYFdcgUrgBBrhwR0rN+6Wqti/MaIcXGc3Dp+nMq2VPKBPzgwnvPubb3ufW1B2wdm/Y5iOE&#10;TzEYzChy5M6vsAq2Ta4c3t7+GxA3BDruyBOPrGFQsmI29BHyzl2YtVp1xQFbVHtSLXW/8y/Nd1yT&#10;X7Z7TtJyHqcUoOkik93qd+5lwMXXHieekrYNziGSuhLWm8wGPqheI+xlJGh6AwkjtEa7rBmDvreg&#10;V87CzHa1VYccDz6k1GKUehy+VV95aFFWh6BXLiPcl4QBrJtQ4DtMaEZSQuGf5eLla9ScfxEhJZ9Z&#10;GPWDMVB33z7khqjac1hFwhgG1pgwjIGVpkjRxgUZbTOi6wQ8syagOdEtd+7eR82DNRrChggW1vhU&#10;bs9ZgrPwDwUbImPHeDVE2LXcgRbq8jAzdplk+VbttSesdt1yOvTIvv++6dbLysv3L8pGk6qyoElV&#10;LRaENRCyL41tQwGiih2joS+7WQiMSzgswlhNg2i1XICchXp0fkzf+e9E2j+VXtEKqDsxG/qymAax&#10;kIKZjfyAlitYqk0/uHouDH1UWgas9twZCkaDr7yDZ6G8vH9+2ip+j0yg68GlbuuxYruAtj0a+C1n&#10;jrp7yJDQUiAyJFZS8ET/QhhIwfQwTnU89Mjt2BOHgQeGm87J1u6cm9zK75bJqOc12cTDsaYTpme3&#10;CJsSUi5Wslm/64zHiT8oe4TYbjnNom6LpvlQska9BuQsWFWsDZPLCafzeRglDYCGE7dDApqlr2Sz&#10;RvsRsx3XbPffs91312DjORhew5Od6FfIRgqmk7cg5P2Zidx+irAFg8FgvgpYBT/+7Qmhyf2j0fCE&#10;tQCDkT+fSxqzJlpcHC1YNlh76naetNn7i/vxpy5HfiPvvKnRdlgkfz0acWkZCRStpIvWmWy5ROq5&#10;AisOpeahVWYG/XoFG+JeRoK0GVCxZSeH0ylYMhv4CnnnLc7u0Gw/4nz41yFDBOJy9Fd4JIuz1wj7&#10;5qM1gNHkGpYo8P1fEQv/LCdOoXvxKT3/88VQyjE1RLjkTWBtjtbI886bk9wqWbFVbeVB3fWndTpP&#10;qrQOiJVsmhXfyO+WAQMGXg1bah6s0RA2RLCwxqewIfLTAu8ONkTGlCUxq4A8mdU0UNArZ05iM2yE&#10;yzfsUW8bXDjwP0ufoJVitN3ZNJwJeSnAy1K1bhv63UnWDBkNsuZA2nSpa3TQhoOEcPZrid55TiYg&#10;DSjZMBv7cTskCnnlTgosmRxUKuxbAINRIKZHb0jt26K5+iiMAodCQIjz4ccwNFyUvUbIOxcY+LCr&#10;WhMKp8Cn7QC03bjsE6aGVy3O7ZRbtluj/YjO2hNqKw9JV+9YkNEG98hhGQGUbbWSq2F6eIKclpHT&#10;wqvEy7qNui/4nX8FQ0/ITOcYoGgJdD3ZzcM4raO5bGM5rSJZjQOAOppg1ad91/CdforQ7qMwMZOR&#10;Hzzm+eltysv7rXbfDrj4hnJGbsefGG48J1nRMyO6jts+Hqg6WOQ3E0r4qYjacQZNDUuZTUMBdTUH&#10;YvomGTXwthJSYjAYzBeJG/REStbtHGpv/z3IWcHvNHoDHwYjX/iCdXDY5pykFonyrbAdDisjrY5j&#10;Co17RQq7ZsTU87qkMul7M2k4LM1fDxNIVW0XL9m8ILMdVqy8zilo1k9JI2L5I0TCkM7IT8Azm1nD&#10;EVY9/O6Zc1NWKDbts+y7OdTNE76w3HULbpyXulLAIxMNmZE2gTU1vIwEpdd1EMv/NGs29VKzfUIB&#10;JSsoKcfOEPn99yfI3NFwGjSk6qUqkCFlu/+e58k/vE49g1UnvAuixRthZc1lHQ1U7E6eOk3NifXd&#10;woYIFtb4FDZEflrg3cGGyFjDomwHVO3ZLMJgaDUtsgYGVYvQ0iftsxOaJgeV8jomMhv60siZL45q&#10;JWSkAC/L+nO/UALWgM59Q8HrNwMb0p6r+rQTShfaBgFxfRhxctrETAuvXJDRtrSgS6Sga1F2B5rk&#10;X1QPhqSCg92V1dsOD+8nDIFvVVccgHGnoFcO0Pfm0nQg7IVCUNcAkDZlNvDldUqeEloxN6llcc7a&#10;pfnrFmV1wNOf6F/IZRsDtN0mGrpR0sPrwGYeCi+LaNFG3c5TOo07UDcTWTPkhiiQUctf0lDANWV6&#10;ZA0sTcg7l9M6hlYHDfP2W7N3aKefImBdP4xWmc1CJgWWiBZtIAxKD7n63mrXLRhnz01azgcjaU0X&#10;Ue8kQgk/CeE9J/TTaoA8mVbHnZUUzEEeHKNkFkILo39l22mmnsEbDxGyYDAYzBf549UbWOPYJlUM&#10;Nc7/HtASvKaoc8fgyu4clhGC3nkzY5ctzGyH1ceS3M55qSunRVTzu2WgKUIUyKzmIZOCS6dH1c6I&#10;rpsaXiXsk89jnwD0vQZ7FDoSCx8Jqi5A0YrDMnJqaAW3WSA8Em67+BlRtWKl3dodx6x333E//gRi&#10;vfeO9toT4mXd8CNko6s7AmUbIGEIryFBv/76O3EXn+Yzhsipc5fWbN8/lHLsDJF9h4/D8IDRwEfI&#10;Kwet8tPSb416iVKnRQ+4+Npi5w35hj1zEpfzu6YBHTez0FRqTqzvFjZEsLDGp7Ah8tMC7w42RH4A&#10;rGpOQMWW2QQtfSLgnglb8pQF/GGcx6jrCeTMpzhlELIMAS/LkCHy/bg0bREy8gQKlnSaLvS6HvR6&#10;XvRarkDJBohozw4rnRNSJJa5Qr56m2T5FkY5Ep22G59rGmUmOVLPFa/Tz0Ouvg+58t7r9DPTrZfh&#10;xtmJzfAsgJbrXJsgwo6GcG/eAmTNYFud0ypKwC0DhqqTAoqFfPJgRrS4jJYLg7y5X8ceSmJaKSMm&#10;Q194cebEN/CZBwJFa3p9LzbzUJgXwm4eBg8YRpysOs5Lc9fOT1s1JaSc2yGBRscNiOl/sWdEYNcB&#10;eCSs5qGTg0tFCzfod52BZzTMEPlgs/eOUvO+ucmt8KyBtttC5yhCCT8JM8j+yGIjBfO5pE30L4Ih&#10;+7TwqkmBJfzuGWgZZhiUi+mFdR8j5MJgMJjPk77v4rNBT0TWC36x/7eJ/jeAxs6YASlTIKYLVO1Y&#10;SEE8jkmC3rnwG0/Yr0DAI4vLNpbJyBd1jpMwZNTzYrMI57SJgTUsh1UUrGppNF3QfKjKTsRiR4iC&#10;LVoizSFhVlyDbN1OWnkyk3EAqpgSmyXKtqi0DOh0ntRZe1Kl9YBEWTesBwW9spnR/OKmsKKvbGyF&#10;F/CvIu7iEzDp+d+8dZea52PqPXxmKDGzvj9162irdU0XkDBgNPYX9itckrtWe81x12O/DVWXodc+&#10;2A/cRz+KZLTBewH0PLW88LK7oyZsiGBhjU+lbTwpnbllHEAxRDzrdn8UQjv252T4AaesPQLvzk9l&#10;iLTuuwiP6qsYfkZfi0t1H+H6fC1GRdsJZX6c2l3G/iloajc1B3odDwZDXwZ9b3otN6BoBcT145p3&#10;EE5qOPCyIENk5/nvx756HZAh0em4c5AjeJxSYBzD75ZOp+6ADkzRGv0cp+6EltGVIQk5xMwMKQJK&#10;1hyWkZODy5bkdiov7zfuvmC1+47V7tsmWy4pL98Pg6TJQaVogRgl65jmDWUHr36K+NW9aCYUZRsG&#10;PS8GY39G0yAGQz96HXcYy5qGpRfsOjOU0iI8HbbnOa2j6eTMgKYzm3kov1sGbOrDBv9/2vyZbORw&#10;Wk2XCer28st2L8zqmEQ9Bhu35i2E8yUQvuU4kDSCsfJE/8LFuZ2a7UccDz4MufqeEuH5n39F2nZF&#10;tnbnrPhGHsdEeBia8aWEEj7Kvtu/Uui+fH84q07d+lpWnro1dCk+hVZCGTxZNvMwIZ+8mXENi3PQ&#10;WsgwRl+av57d0JsOPlGyZoPLspgxKlqIeSeHbDpCOGAMBkP4txqCkOxfSMHAlddv38F6xzOrDmh5&#10;//2ouwMZc/iFRqfpwmDgA6sPRuMAWIECVQdkecjbIPNCwgj1H1SyRvWXgtXguBULlJFQ1MiRNgMa&#10;zrxOybMTmhUb9swJyAbKtuzmoQKe2TOi6xZkti/JXw+/chdmts+IqRf0ykHmvootmj9LyvjFy5fw&#10;6v1VoRWriHv5GI6JZdQMn5ZnbsNQ+mfPnlO3jqq6e3cDcQMmY39h34LFOWs0Vh91OfLfYbOh1z7Y&#10;7b+n0kpZ5SeLTtdT3z+emhPru4UNESys8anEdccJzsI/lFv3n1BPaSz16s3bl69Hk9dv3lKL/ph+&#10;EkNEOr2GekDjV48f/9q5fY9ndCoQ15+uY1dQ19K1Y+/79++pH39a799/gBHqSKBm+JgePHgIZEzp&#10;DH15HJMnB5fOimuck7Qc+Q6q9hOMAziso3gcEngckrhsYyeQgoD24Ioz4gY0up4wKJwWUb0oe410&#10;1XbFxj0KjXtlqnfACGlqeDWPYxKtjgcQ06Pu49N69+7d7gNHBs/dAE28Kq4fn195++79Dx8+UFP8&#10;RzC0pZEhATV7DstIYb/C2YnNS/PXwQa/ZEWPSMH6uUnLJwYUcVpH0ag7smrYy9X1zUls5nNNo9X1&#10;XGrmQSnh7bv3hMvy7NWbP14iyKEpDLqefK7pMJdM7U7DjeccDjzwOvXc/cRTy1231FcdEinomhxS&#10;xgGjWwXy4XOXHzx7+eTFa0reT0HZ6Y/R69evedVtmIz8BTyyZic0wWsCj9lgw1mFik2MKjZA3ZHZ&#10;0JfVPIzDKgr+nWDkD2N6fi37Tdv7qPl/AhFuDYW/bh/+YBA++n6o5X5MhJQ/nnf/+UKAV4Dw0c/D&#10;n6/fEv4LRgL8bxo59/54efW3P0fIxcfPDt/5jQJly80nLyjlDO2dcuR//cL5vN7/5S68eEM896Fj&#10;HmLowIagHNup+0+Gbzz38I+hw/4owxN/J4SSKRDSXPntOWX7lcfP4LnDa5XSuH6o4f03g2wRM7QC&#10;rpQRkDQEEoZAyR6ou1E/1fRCCVRdgIoTUHMFGh7/zfhtKNjAmpHbPn5mzDKZmh2mWy/PcokBynbM&#10;pkE8DolC3nmTAksmBRTBF7ASZDUJQkYMmueL5BgcS3ly/qrzF68R9/IxyhvaqRk+rV2HT1ESsxj4&#10;v34zJnXQ9V/uDXa9QROrz0tbqdi412LnDd9zLykjZz1PPTPdekm2rm9WfCOvYzLQdLEIw0NmRk3Y&#10;EMHCGp8aT4bIq9dvilds/BS1a3t2HTo5Wty6+2BUGF7m0KEqplVzhuRBmP2zCN7E3wVHcC7lkL4B&#10;o9yGoVP7Brr6BoZfpZGwbf9RQiEjQSKpknLAsilVhjkNQ8f/GeB/0Kt373998fbzXPztxefhVbMG&#10;uh4wepsWUb04Z61M7U4aKSNaLTfYeBb0zp0aXjUrrgG2sadF1gj7FXI7JDIb+KK+BrIkJgMf+Hai&#10;f9GMmPo5ScshM2PqJwYU8zgkMBh4AxnS1ssP9tz5Y4TsuvV0583fCRuHU7/7BAx8mUjBgt5581JX&#10;SFfv0Oo4ZrT5AkRz9VGZmt75aauEfPLZzEKBnIXW6qNL8jrhAbMYBwBJo6GTJVwcCKUhdO3GTdTt&#10;hRwBj39BRhssTaPtsF7XGZ3Ok8rN+8WKN8LwF42I1veeaeQy+O31ZcGSWy/9ClnxF1Ze/u0b2HD9&#10;CeGaDJHf0QOUbTmto+D9kijr1l5z3HbfXfKG4+iXST0vLttYQa/cyUGlU8MqJ4eUC3nnctsn0MH7&#10;qGC5onvX0MX5DAfvPSPs8a8Qsnwt1568JNya209fwe3DtwxP/1GGJ/4GCKV9HkLeUeThn28I+xo5&#10;hKL+Lqj/Az+9Xr6lfoUOXUDKwwz/3Tqu/Db0bFMYSkNh6GSHoBb6LxD8chtqqP8saHohCBtHHbgL&#10;eUt2i7DJQSVL89eptx222n17SUQRmpREw5nZwIfNNJANdXX0hW9RRSlphLqlqDsAMX3qtfuLfvv9&#10;KXEvH2MkhsjVG7coiWm0vKmbRlsvXrxEE3ip2nPZxE6LqBIt3KC+8pBpzxXb/Xdt9t0d7CXavzh3&#10;7eTAEnbzMCBPvnv3HjUn1ncLGyJYWONT48kQefnqNaEZj8GMKfA/aP/dZ80Xf/0e8vtOwVYxBzkc&#10;tpYX56yFocx013ig5sBhFTUxoHheSqtY8SbZuj65+j6J8i2LsjqmRVTzOiUzoin6DdHyJYOTd8LW&#10;NZ9LGp9LKo9DIqt5KNByAzKm9oXLmy48Juzuewhs3Dg4g13cjOhaifKtuutPOxx44Hfupe+5l44H&#10;H+p3nZGs3DYzph4tzaPhzKJuJ1K4YVJQCRspGB4noaiPIuYWA7RcOG1iJvoXzU5cviSvU7Roo0hh&#10;14KMthmRNfxuGSymgUCBzKFoEbhsfcO5h4Tso8WyM/eL+i/pBCWBJRoo7pQwBGJ6+qHpKZsGGs8/&#10;IiQewjKjil7bDd6Fucktik37yDtv+p/7E8biNHpePIPT1s5PWyVS0CVZvkWseOOC9DZ4H/lc0+mM&#10;/ODFqT99j1AaBoPBfIoHz1HXg6GG+r8OcX1afS8+19SZscvEizeqtA7odZ3RW3OUS9+NXt6CRt6C&#10;0okSiOjQK1oyKFgIeuUwGviwypkMhr0fF3EXH6P/4HFq6k/rxu1fhtKfOH2BunW0lVvdBKRMmAx9&#10;+NwyZkTXLclfD4MElZYBGD/I1PQuyVkL6xcexySg6y6sbU/NgzUawoYIFtb41LgxRB79/vzJH88J&#10;7VUMZkyB/0Hfb4gssA0GWq68zsmz4hpgKGO04QyM51hNg4R98uelroRRju66Uxa918k7bxhuOg/D&#10;nSW5nbB1zWkTg3oCy5nBtjrqg6DmgEwQLRc0bae8OYOi1eA8IGT7guWE3X0PWoHJ9LqeAh6Z89JW&#10;wTb/8JntQ699sNn7i0rrAdjUF/REq9swqdoszVs30a9wgkkgkDQiFPVRivacYVIwB5rO7OQIPpd0&#10;Yb/CyUGlEEHUnyIeDTNRtAIi2ijSlSfPJHkW7jtPKOH7Sdt6ZKqxB4yk0ey2Wq70Bj70xgH0Rr50&#10;2m5AyXqGuW/ZgSuELBRU/RIYdD0EPbLmp61SW3nQfuC+cuFqoObIZRsH79eSvE7Fhj26nSeNNl+A&#10;N1Rp+X6Rwg3TI2t4nJKAthssllAaBoPBfIoLv76Atc9Qw/tfh6ItrAJYTAMF3DNnRNctzFwtWrxJ&#10;onyraOEGNJ83rB+tomBtyKhsJVO9fXZCE59LKp22e3Ba4WDY+3EtdIgh7uUvPP71N2rqz0oxMJuS&#10;fuwMkVevXqGV3RXIzCYBfC5pU0LKZyc0z09dOS9lxay4xslBJTwOSUwGvkDG9M6dX6h5sEZD2BDB&#10;whqfGjeGCDwXbIhgfjDwqft+Q2Q22R/oeQl4ZC1Ib1NtHZBKrQfqjlx2cbC1LFm+VW/9aefDj4Mu&#10;vQ2+8s7r1DPStisKDXvmJrfwu2eiVV0kjZj0PAQ8MoXdkvltIgTtoie6Js2KqpkaXsXnms5s7A/k&#10;zAt3nyHs8ZsBorr0Bj5C3nkLszrU2w47HXpMcUMouB79TXP10cU5a4R98lmM/BmUrWFwBgNWWn1v&#10;IKZLKOpTlOy/AER1gKIVg64Hk0kgm3kYs1kIo5E/mlNWhsSg7gg0nICk8eAwdesR+iwjJ2Z1L1is&#10;gQacazixW4TxOiULeuVM9CuEp8zrnMJhGYFsERnTzG3HCBkhRjH59Dru/G4Z81JXqLT0W+++zaXv&#10;xmToK+iZM39wmDep57LbsSd+5196nHhq0XtdtfXAouw1kwKKKT1oyg9+3GfBYDAYAv92QwQiZwWr&#10;gAkmATyOScJ+BYPreVVPDi4T8s6FtSeqHGVIi5IaF+d2wo0clpFA0XrbngEU9X5C8r4ZxF38BWrS&#10;L0k/rpySfrQMkad/oIljoN68pQ4KW97VA0+fRkwPyJMZ9L3hCcIaCta2/O4ZPI7JaHZzHXd4BYCy&#10;TWh2OSUL1qgIGyJYWONTCeuOS2VuGQfAc8GGCOYHA5+67zdEppG8gL43bHgvzGhXW3mQ38wfaLny&#10;uabPTWpRatpntfvW0GIrodc+uBz5Vavj2JJcNDcHo0kAkDCEseCC9DaZ6h0a7Uf01p/WXnNCqWnv&#10;0oKuGVG1sD0PdD34tB0Je/xmUA9kPS8Bz+wFGe2qKw7Y7b83dGwQ+/77aisPLcxsh+dCp+/DoGQ1&#10;1JMlelUPoahPIaBuhXpniOogy4MyJkjaBIgb8NpGTw4sFvLO47KJYdCFwa4pGhmu7jSb7Eco4Ztp&#10;PPcI/eYmqgs0nTmtoyf6Fc6Ka1yQuXpJ7tpFWR2zE5omBZVyOyTQ6nkCiY8YMV5VHUDdkcchcUZM&#10;vXTVdu22Q0DOnJ0cDsNxsaKN+utPux1/Au8g5T76nPnTaPN5yYqe6VG1nLaxQMkme9sRQoEYDAbz&#10;UbAhgmYSUURrx9BqurCaBLFbhHNaRrKbh6KpQ9Qc6BUt50RVLspeMy28iscpiVbXY4mZx9v/uAkf&#10;lVpIHnEXf2GEPUTu3HvArOcH02/ZuZ+66Tt05cbtx7/+Dl8cP31hqmX4/sOn3r17N1nbjkHfm981&#10;XdA5EU1nq2hNp+lCp+tBp+NBq+EEFCyZNZ147eOZjPyYFMwp5WCNirAhgoU1PoUNEQzmm4FP3enH&#10;Lwih6tcy3yYYaLvxu6bNS2lVaNzLZegJdD353TLmp61Uaem3779HaUVT8Dz5h966U6KFGyYFlrCS&#10;goGUCWyoy1TvMNhw1mHggeepZ27Hnpj3XlddcWBJXidMQ5nfNKvnMGGn30Bc+3ZmWVM6LVc+51S0&#10;09qdRlsuuR9/EnzlXfCV9x4nnppuvSxb1zfYPzkNaLnSShnxOqeiJRgljD4z9cZwNMJzkCUBUbFj&#10;I0cI++bPjm9YkrNGqmq7dPUO0eKN89PbpoZW8NjHM2i7oYEzqrZA2Salax+hnG+DRdoQjcdRtmEn&#10;hwv7FS5IWyVZuQ1eSe01xzXaDsvW9y3M7pgSXMZlGws0nLlVyYTsZQcuAzkzFvNQYf+ihZmrJQrX&#10;A0UrTquoaRHVkhU9xlsu+p9/NXQfgy6/s+i9IVu7c2bsMm77BKBqH9GymVDgFyndf4GwBYPB/BvA&#10;hghCxRmIGaD1fWVIaJkbaRNko4vr81pHzIpvmBldN9EfzUFOY+ADZM2u3byNQt5Pq+/AcWL5f2G2&#10;fcwIPRFu02CYfu3mXur70dD5S9SlcC5dvgqrdXYL5LaLFHbB6sl0/XHF9Hrx8NylgRnKBW0arf3i&#10;pd1Tw6vQ0CElq7Nnz1GLwPpuYUMEC2t8ChsiGMw3A5+67zdEktfvhu1/TusYGL6IFm3kMvIanFIk&#10;dU7ScoXGPZZ9t4KvvKO0okOvfXA69AgNS8ldK+STz2DsD8QNFqa3KTftte67GXD+ZchVlNL37AuT&#10;LZdkqnfMimtA06qpOQbVryXs9GuZauwO5MlojhIFSxiHTQwoXpjVAQ9Pv+uMxc4b5J03DTaeU2re&#10;vzhnzaSgUnZyOEwGpIwZYSQqZ1H86Zk+Gs8/ilyxFU2DAiNaOQuwVBv92CVDYjUJEvLOm5vcSlnI&#10;xnTrZVLPFb31p+UbdqNhJoElKM5TtkEZdT0mGbgSiv0GHLOq0Tx8ojr0up787hlzEpfL1PTCs7Pd&#10;d9flyG8OBx4abb6g2LhnQUabsG8Bq0kgjawZoQSIZkQO0HTmsouDceqc+AZ4xTgsI6aEVUqUdRtu&#10;Ou995k/KfYQEXnpj2nMF7mJ6dB1MDx+AyNZuQmkfpf7UXbOUMtQ7Rt4CXWR40aRNZxq7lh+6SkiJ&#10;wWDGK/92Q0TTC0ibAQUy0HZjNQlgNwuBwBfwLfpKVLfndU7hso9nMwsBOu7wG3LN+m4U735JNIS9&#10;/AV2owBq0i+J1cAfpjdOrKS+Hw3tGThGPRJ1N+S2W0ejcbUVPSZbL/mdezlUucCAwXzHNdna3kG3&#10;PR6o2p06fYZaBNZ3CxsiWFjjUwmdx6UytowD4LlgQwTzg4FP3fcbIhB6eXNmYz8Bj6xZcQ2zwkth&#10;BMNlGzctolqstFtn7Qn7/vu+514GXHztevR34+6LcvV9c5Jb0QIluh7IEZA1R1ONKtkgw0LCQK9h&#10;W+D5l9Z77ig07pmbtJzPOQVousj5pxL2+FWEtnTDtjcrKYgbNt3RoGULNkNfAbe0+akrJMq2yNXv&#10;Uli2W6J866Ks1aj7hmMijY4bGu0iYcCkbOVRtYZQ2hCVh6/PJvsBFVtaXU8YzjLrewIxXbBEE6g6&#10;cMLTj6wRL+3W7TzpMPDA/8KrwEtvXY9RTn/X7MTl8PTpdTyAuAGrcQC//igYIoJadkAU+TIwhp4U&#10;ULy0sEt7zXGHgw+HxgS5H3+i33VGvGzL9IhqLptooGSd33eSUEhp/yUWFWtGXU8u21gB9wwgbcJM&#10;Cp7oV7gkd61G2xHbfXfhTYQFBl1+63jgofbaE6IFXZODy9jJETCyrzh0jVDaXwlu2YJ+BdV0ZjQO&#10;4CBHcNpEc1hGTDAJpNFyhUfuVr6KkB6DwYxL/u2GiJQJUHNgIwXzOqUI+xWgubeDS4V9C3idk1lN&#10;g4CaPZoHStUerbkrbgDUXDQiilC8+yVphH1h1AyHcSA16ZfEQwqB6UfXELl87SblMBY7xQw3RIy6&#10;Lw43RGD9Yrb9qmxt74zoOmSIqNht3TaaHVX+5cKGCBbW+BQ2RDCYbwY+daNiiESt3IrmhzMLFfDI&#10;mh5VC6RNmYz8BT2y5yS3SFVt02w/YrT5gsmWS7qdpxRQF4mOSUGlaJY4ZWs6dUc281Au6ygumxgO&#10;cjiDoQ8MExmVLPRWDSg07JmT2MyLDBFn0+QKwh5HTsWhq0DGlE7bjUHFBnVMULJBK9qoOwJlWyBL&#10;YtX3mB5ROTuhaUZUrbBfIbddPK2eF+pqoWAp5R5T8ukxHbUn70w2cqfVcmUnR/C7ZUwOLOG2ikQ9&#10;RES0gaYLvytl8dq9lrv+20Em5Op7p4OP4NVA87b6UjrI6DMZ+09QtiIU/rXUnbqL+lqL6qA+HeSI&#10;qWGV4mVb4DX3PftiKMpEP7vtvC5X3zcztgGtK6xqn9jZRygHAk+ZWZEMrzmzSSCQt6DT8eB1SZ0Z&#10;1yBRtkVr9VHStqtWu2+b917X6TwpXb1jTlKLgHsmg4GPsKE7oZy/4t+0CchZwMTwIgt556FJBCOq&#10;p4RVwEvB45gIHxigaGmeXkPIhcFgxh//akNExgw28uEXtZBP3szYZYuy14gWbYTAF/CtkHcuu0UY&#10;ULFFX+nq7pQsAqRgFO+OQFJuCf/d0cc4ceo8NelnJQgraC1vrYjPrWvzDcpu3STtnvjixUsga85u&#10;Hjo5qFS0cIN2xzGnQ48o3n3I1Q8uR37TXXdKvGTz1LAKFCcoWD58+IiaH+u7hQ0RLKzxKWyIYDDf&#10;DHzqRsUQgSgHpAAlG2bjAG77BGYNRxjPcViGw4BvVkLTkrx1khVbpSp6YMw3P23l5OAyNLUnmkPe&#10;lM81fWJA8fSI6mlRNZNDygW9crisoxl0PRnV7JfmrpkeVYsmvFCxi+/oJexu5HjXrkM/x8HgUtWB&#10;2ciP0zqKxyERtsBhs5yZFESn5QrkyczG/tx2caymQbRaLkDKGKg7wL+EcgjMsvCl0XDmtImFxz8n&#10;afnSvHWTPNLQhKaiOmgKFffM+emrVFoH7AfuD59CxeMEmkJFpKBrUmDxBNNgNCrH0JdLy4FQ+NdS&#10;fvAqOmxxfRg7clpGTg2rlCjfavy/P7vBcNNi5w3Zur6ZcYOGiJrDBBmj4v0fGQ1Ue/KOblQekCGh&#10;3yflySykYEHv3FnxTSKFXbK1OxUb98rV9YkVb5qb3CLsV8huEQ6UbezzmwiFECg/eIVVxZrRwJvP&#10;JXVqeNWCjHZYglTlNvHS7kVZq6dH1vC7ZzAZ+9EokPN3EvutYDCYcca/1xBRdwey5swmQYKeOXOS&#10;W2DNqL7qsH7XGb31p9VWHoLf27MTlwt6ZsOaFH0D/8cQgVy5dguFvF/SmzdvFbySh3L9FX6zUGrS&#10;z4piiMj7ZlDfj546N+14//49rK0Y9L0F3DLhRZCp6dXrOmO99xenQ49s99012HhOrn4XDBVgPEBv&#10;4MuKJ1UdVWFDBAtrfCqh85hURvc4AJ4LNkQwPxj41I2WIdJ4/pF+fDGQJdFoONEa+CJfQM2RzTyM&#10;zyVtYkAxbKJPi6imWh62sbQ6HkDaRMAtY1Z849L89ZIVPVJV20SLNsxLXTElpJzHPh5oudHKmAr5&#10;5rPCuFDatOHsA8LuRo6kQwjqdaztxmkVBRv208Kr4E5nxzcOdgkp4LZPoDdEU9ahX+RkSXBfE+DB&#10;K1rBcI1QznCK950HitZsFuET/Yvmp6+C8ZxWx7F5oQVoRyLaQ1PMKjXvs95zh/LDFwWnQ48pi+zA&#10;U2OApyZhQKvvPcnIg1D+15K55SAyfUR1gYwpGylkUmCJSAEaMuN44H+HzGw4K1G+ZVpkDZdNLFCw&#10;AnLm88i+hKKGqD15J3bd3oW2IfDKsJkF87tnwts3K64Rxq/wL7yhQl45aLCMhjOdpAEh718xTasB&#10;Gk7cdvEw45L89crN+2EbwGTLRfhXpXVAtGjj9Kg6tKiQjsc0E09CXgwGM8749xoiUiSg7gTrnelR&#10;teJlW3Q6T9ruu+t96rnXqWc2+37RWXNcvKwbjWq0jUM9GWXMhzK6ZNahkHcEev/+fceWXUMZ/wo1&#10;3We1Z/+RkSf+Wp06d6llw3agbMtBjoB16Ly0lTAGUG4Z0Gg7rNo6IF25bUFG+6SgUk6raHgRkvPL&#10;qNmwRkPYEMHCGp8KbOknOAv/UOC5YEME84OBT91oGSIUmi48dsmtQ/N0DE7wican6HqymYVwWkdD&#10;OMjhLEb+KM6TMORzTp6d2AzDIM3VR427L0JgA15u2e6FWR2wPc9hFQnzshr7oeEn2t/egWLZmfto&#10;zRc1Bw7rqIkBxXOTW8WKN8nU7pSt65Mo37owc/XU8CoexyQaXQ/UhUQbdVpBbogKmtCEUNRwaEV1&#10;aLTceJ1TZsU3SVfvMNh4zuHAQ9XSdaiQwd3xOCTMiK6DZ6fXdcbp0KOAi29Crr73PPmH6dbLCo17&#10;5qWs4HfPoNfzQgv0qjm45tUTyv9a4GWnejHi+vT63gLuGXMHf3b7z6Sqv9r33zfZckmxae/CjHbK&#10;pKpAhsRi6AcvsntNJ6G04cCSBbUdgLINrb4Ph2UEj2Min0savGJcNjGMRn5olLuoDkxDyEWg/tRd&#10;IGXMZOgn6JU7P70NHob5jmvux58GXHwNrwl55w3VFQcWZ6+Z6FfISgoBH5vtFYPBjCeohoim178O&#10;aRKsEwU8suenrVRqRsvSB11GYypDr30IvPTGsu+WUtO+eSmtsIJggLWSpPHwvA8f/Yqi3hHow4cP&#10;st6pw/MOMd82iprosypf1kZJT30/2oJHaBWeCrRdYWAg7Js/Pap2fvqqRdlrFqSvmhm7bFJA8eAP&#10;J+6wRoMpqXmwRkPYEMHCGp8aT4bILw9/JbRXMZhRxisNuCQARQs0vELKGEgYCGjapm051HDuISFg&#10;/TZiOnqBtCmttju7WTC3XdwEYz86WTPU/wJNm2qN5s8fXF6E0yZmalilWMlmnTXHKVOu+l+gTLl6&#10;Ac05mtBMnXNUzhxIGBJ28VWkbDkMA1BmkyAhn/x5KSvk6vp0150y236VvPOm4cZzSsv3L8ntnBxS&#10;zmkdA1Ts4IHRSplwGPly2cYAZZvPLC5DI2VMZ+Qn7FuwOGeNetth+4EHMJz1PvIQLTEzaAaxmASi&#10;PaaulKnZob32hGnPFbPt1/S7zig17V2cu3ZycBmnVSSaxEREG0iZEAr/Nvj1nJEdA++pkg075We3&#10;1JVSldtUWg9otB9RW3lIpqZ3YdbqKaEVg8vuugARHX63DEY974VWAV90NJyya7g07ICiJVBzBFqu&#10;QMMJHvwEJbJNzoisnPKDV+C15SBHwL2LFW/SXX/K4+QflH4rEJ8zfxptviBZsXVGVC1asEbZNnvb&#10;UUIJGAxmPPFvNkQmGPrB2gHWHZrtR1yO/DZ8TKXzoccabYcXZXUIeueiNc5EdYfnvXT15mDYOyL9&#10;+tvvE81Dh2cf4sKla9REn9bR42coianvR1svXrzkMvQV1rAG6o4spkHc9vH87plC3nkC7lk8jkns&#10;6MhdhHUcXr16Rc2ANUrChggW1vgUNkQwmJHilgQ07GGzllbblcHIl9UkiMHYn17XAzb+55L98ned&#10;JsSsX0tC1z4ga0Zv6MvtkDgpoHhGdN3shKZZ8Y1Tw6v4XVIZjXxptFyQEaPpwkdZlLdhN7nvZtDl&#10;t5RYMOTqe6dDj2DrHUaKE/0KGE0CgLhB0addiZGwiOwNVB24bOMG+2ts1e8643z4cdClt3Cnnqee&#10;mfZckV+2e25yC79rOp2eFzw2blLA1LBKDjKayK3y8HVCaUPQSJuwmQZNDCgSKejS6Tw51Lyf6RyD&#10;lqcR0QZqjuiHL/+iOUktIkUbZGp2yNT0ipd2L8xonxJaweOUhC67hAEQ0cnoPkAo/NtQDU5H+4WI&#10;oSvMYRUl7FcwI6Z+QXrb4uw1CzPb4b2YFFgC405aPU8gYQRTTg4qYTcPA3LmNcdvEUr7KOmbDwTX&#10;d0p6xCkGpn/VYRfuPguUrDmto/6zyOJl/wuvKFcMgmZ77b0uW7tzVmwDfHLg/RrhCr4YDOYfyr/b&#10;EPEV8slblLVafdUhp4OPhgwR+MJh4IHayoMLMtoFvXIY9L1Rv79heb/KEKFoePYhQivaqB9/Vr39&#10;R2HiJ0//oL7/bt1/+Pjh49+ob/7v/57/+eL169c2kRlothR5C6BoRa9qj7pnajgDebKWR8Qfz55T&#10;k2KNnrAhgoU1PoUNEQxmRLgloe4Dms5sFmF8zqkwIJvoXyTkm8/vms5hGUmj4wGDkrydJwhh68ip&#10;PXkHSBrR6XnyOqVMi6helL1GsrJHftku+fpdEqXd81JaJwaWcFpF0qg5AikTfreMeWkrVVr67fr/&#10;Z85Rz1PP9NadEi3cAJvuE0jBQNqk8fu6roAlmvRarnwuaXNTVig27bPafXtozReI06HHmquPLcld&#10;K+xXiCYrkTSeHlKCXpsEfb7jBo20KatpILyAS/I6tdccdz36G6VA3+O/oVEwkkYwkKXRdIYXVsAz&#10;e0pI+Yyo2pkx9VPDq9CKKvYJ9PpeKAQU1Q1t3kQo+XtAPyfCvcMYWsIAqDuymYXwOCYJeGTBey3o&#10;mc3nkspuEU6r7QakjWGymUH58DZxWkfDMLTswGVCUaNLaf9FIG8Jrwa8AhJl3YYbz/kMW/7G/8Jr&#10;k62Xpau2T4+qQz1EVGyxIYLBjG/+1UNmdDxgDTg3uUV+2W6z7Ve9z/wJK8GQq++9Tj0nDXr0cxKX&#10;wzqaVssVSJkOz9vSs38w7P0KHTp1YXgJQzwaZkx8Si9fvYIpr10f0WSuIxEs8MSZi+/fv6e+/7//&#10;K2hazSBnhnqParkw6LjTaLsCVQd4iZSdgl+8eElNhDWqwoYIFtb41LcZIjqF22u3nzYp3gFfRy7f&#10;n9V5dM+Fu5uP3Uhfcxhu9122Z3jiHwM8F2yIYMYQJUug5cppGyvsXzgrvnFhVsfS/PWLc9bOSWqZ&#10;HFzK65jEpOdNJ0uqPPLJbhGfJ379PqBsy2kdMyW0Ymn+OpWWfqPNF8h9Ny16b+h2npSr75uXuhK2&#10;zCeYBgJpU+RQDK5Ka7X7f+YcdTnyK2XOUWG/QkaTQCBp1HT+EWFHXwVYqkWv6yGA1nxpU11xwL7/&#10;/tC+IB4nnuquO7W0oGtSQDEbKZhGznx6VC2PYxKtpouiRxShqOHQiuvTGngLeubMT1ul1LwfniNs&#10;4cOgNvjKe8WCNjRqRsIQGROq9nQGPuzkCNjO57aL57SOQgvZaDgjZ2qpVmr3IUKx30n5gSvIE4G7&#10;hgcAkbeg1XCh0/OkM/Kj0/dGVoiC5eCn+nym3lLIgKjlto2FwWj6tuOEokaX2hO34U1nJgVPDCiC&#10;j5z6qkPWu2/7nX8Fr1jgxTd2/ffgTRcpWD8luIydHA4Pu+LwNUIJGAxmPPHvNUTkrYGyDYdV1JTQ&#10;SlgFq7QOmGy9bLvvrs3eX4y3XFJu6V+S1zkZfhNaRiCbQNF+eN4ZNlGvX78ejHxHqmfPXwwvYYji&#10;lRupKT6tUTdEKDp28lzHhu2/P3nqlZgDFC2ZDX05raL4nFP43TP4XNNgRcliFgI0nIR17EexcwrW&#10;kLAhgoU1PhXY0i+Z0f213Lr/OyX7u3f/9aqH68Xrt7cePt104PKHDx9gmge/PSeX9RIKGV3gTrEh&#10;ghkrLAKBsh27ZaSwf9GCjDbp6h1qKw/prDmh0X5Ern4XbKOiqSXs4oCW6zxLf0LkOkLopQzpdD35&#10;3TLmJLfKN+wZ/OHrOcUjcD78WK/rjERFz/TIwWV0Ve1ZjXxha1yifKv+hrNoDMvlt4O/jz0z23ZV&#10;sWnfvNSVgp5ZDAY+8p4xhL18LWCJJp22G9V/adxruevW0AgdyH96iHQK+eShHiIypvyuGQxG/vDF&#10;ss+ua+Nf0wHU7OG5TAuvEi3coLrigPHWS1Z7bsPyDTacla7qQb6DpBGaYFXCAMiT0RI2KnZoIhUp&#10;UyCmx69hs+zMfUpRNsklzHIkJgULJgXzCQrmNknFQ3v5Bor3X0CdRKRN0NgZUZ3BQTQ6aJgS/LtE&#10;A4gZIJtGXF+jtV+0aMOUkHJOy0ggbzHWPUQgiv7JQNuVzzl5Zky9RNkWjbYjpJ4r8HKRtl3R7jgm&#10;VbltdkITv2s60PPi1bAj5MVgMOOMf68hApEyoYFfdC6p0yKql+SulanpVWzer9S8D9bLsC6GG9F6&#10;W5QxlRqehLysBv6DIepIBSNYQgkUXBOKqSk+rTsPf4MpM1o3U9+Pnt69e7esYxOaN90shM8tY2pY&#10;5eyE5vmpK+cmt8IKQsg3n9Mmhk7bfYK86Zs3b6h5sEZJ2BDBwhqfGqEhoprbs//0zV8ePvnjT9QN&#10;7/3793tOnD9w8drNX5/sP3v5tz+e62XWwnbjr4PrvBy7fOP1m7eUfn0vX73+4/mLd4Ov1+2/pJyz&#10;lVDyaAHLx4YIZqyQN2PS9RRwz0SLj9T2Gm48Zz/wwP34E4cDD0y3XlZs3rcws13YN5/FBHXf+LY1&#10;boGkMYNJ4MSAoqX56zRXH3U5/OuQ7xB85b1l3y3Fpr1w73wuaUDThVbJUsgnb37aStnaXp3Ok6Rt&#10;V817rxtuOq+8fL9I/vopoRWcNsg3CWzeTNjL16IblALL4bKNQ/5L2RbdzpMOAw/8zr0MuPja9ehv&#10;xt0X5er65iQt5xtsitNKmzAZ+gEFy9AVPYRy/goMaukNfGAbfkZU7ZK8ddI1vQqNe+UbdkuUb12Q&#10;3jYluGyCoTcQ16ORMoYpkTOyWB3+ZVcwi21DhTeceyjmEg3kLGjg1TD0ZTEJYDUJpDXwQUvwSJvE&#10;duz85q4xNcdvLyD7IBNE2ZbaW4TyV0QH7k6QHATPWqFh97y0VYJeOYxGfozyZkPuzNhRtOcckLdg&#10;Ng0U9MieFdewFF6x6h3yDXvgdRMt2jAnoUnIO4/VPAQoW/tXtRHyYjCYcca/2hBRsAFy5hMM/Xkc&#10;kyYFlsxKaJqXumJuSiv8YoRveRySmA19B2cityNmHGTtll3w0o1Qb9++JWQfgpris3JNKIEpP/XD&#10;4ch18PSFV69ev3xJnSH14aPH8AQZjQME3LNmxTeKFG2UW7ZLpaVfqXm/ZOW2+eltaN5x6xig7ljb&#10;upqSBWu0hA0RLKzxqU8ZIrJZWyp3nIMJ8raeOXnl3m9P/4SvYd3w8tXrrpMXic3FT8ATlEN5MSeq&#10;6NCl64M7/L9tx28Q9jUqwJKxIYIZE9yTgYwpi0XYpKASkfz1Wh3HHA8+ogxUCb32wf3EU8ON5yTL&#10;t06LqOayQaurZPUcJgSvIwFIm7KZhcB4DrZvdded8jz1bMgQgdjuv6fSMjA/dYWAeyYYXEuP0zp6&#10;YkARDARFizfK1u2Uq+uTrOhZlN0xLbyK1zmFXs+TQ836+xvqIrYBQNoEBV6eOXOTW6Qqt2m0HzHa&#10;fMG4+yI8SNggXzS4yi91zRcFMozS7AuaCYV8lOCmjUCezGzkz+ucPDGweGZcw5zkltmJzdOjaoX9&#10;CrhtY+l1PWjlLWZE1U4KKuUkh8Ez4lS3rT1xB+ZtOPtA1CUKqNqxkoJ4HZOEvHIm+hfCXAIeWVy2&#10;cXQGvkDR0iy9ZvjuvhZJlwhkgojroy4hkkYTNJ04DTwVKjZptB2Rrd8FrzNaWwfebjUHu8JWQt4x&#10;QisiB6jYTTAN5nNNnxxUOjOmHl4u+HdKaAV8KljNw4Ca4wLrQEIuDAYz/th1G42GGN4+/3ehaAtk&#10;SXQ6Hmzm4TyOifyu6fBbkccxidUiFKD5vMyAjAUxyzB+ufdwMBr9st68eTPfMY6QncKbN2+piT6t&#10;uq6dMOWKbV89d8mQXr16nV63mlHX16+wWTe65PGvqHd2ZeMKoOnC7ZA4I7pOrGSz5uqj5juu2e2/&#10;Z7X7jsGGs/LLds1PWyXsm48mVpcyppSDNVrChggW1vgUMkTSNw+nePvZq3d/u/3wKTXFoF69fuPb&#10;vIHYUPxKNg6cuHb7Lixtx8lbzjW7CPv9TmCx2BDBjAnOcbDpzmEZMTWsUqKs27j7gu+5/05pGXT5&#10;ncXgGh8zYxu47ROAqr13bScheB0JQMKQwdgftuqX5HbC+Mbp0OPQ/8yWOriLG/INu1FfDJdUGAkB&#10;MV1aLVdOq0hBrxx4VLBVPCuukWIlwOiQwcAHyFlEr9lN2MXXohdbBJRs0LIvKnbs5Eghn3zYAl+a&#10;t06yfKtURY9Y8ab5qSumBJfBs6bRcQPi+kqBaaUDlwiFfAbfunVAzpxex4PdPAzGsvDUeJ1SuO3i&#10;mEyD4DnSyJlzOyTwOadykMPptd25NB0i2nopGW2y6tAhWYQLeefOjFm2IKMNHtWSvHXzUldMDa/i&#10;c0ufAANBOYu4tbuG9vW1VB+7CSSNGPW84fFMCSmfm7Qc3heRgq4laNaY5ZODS+Gx0et5cWvYwpSE&#10;vGMH8kQUrRj0vNjJ4dz28bxOyfAvp2UkWmBS2VbUOYKQHoPBjEsohohRcNbwJvq/C2UnIGmM5nVS&#10;d2LQ8aDTdkfLmcuTgbQZ+oiQ+H+R9kpFce3IVLd+ByE7hWNnLlBTfFqFKzbClM//RN15vk3HTp6z&#10;TSq/eesXytuHj36Ff2G0wGTkD6u/BZntqq0HrAanlAq5+j74yjvnw7/qrT8tXto9LbIGdRRVttnX&#10;f4CSF2tUhA0RLKzxKYIhsu889WsXqn7HgHBonmJm3aKYkv9pH34HsKhLN25Tyl++6/zwXX8nsEBs&#10;iGDGBGSIWHCQKYbIFqNN532HrfERdPktMkTq+mbFN/KgRU/tydkNhOB1JAARHTpdDz6XtDlJLXL1&#10;u4y7L7oc+RVGOT5nXtj139NZe0KsZBNs7XNYRQ3OFWcFJA1p1OzpDf04LCO57RPgrrlsYlhNg+m0&#10;XYG0SUjrVkL53wCtnBmzsT+/Wzq9vDlQc2C3CONzTZsUVAIPY3pkzZTQCkHPbE7rGBoddyBtXLz/&#10;AiH7SIjq6ONSs0ZRrKo9nZYrnYYzmitEhgRkSTR6nvT63uh0FCw51GyG+w5A1nyCaaCgVw68VhLl&#10;W1RaB7TXnNDqOKbYtFeksGtGTD2fSyq9vg+QMBjK8g2g+USkTWl0PDiso/jdMoR9CyYFlsC//K4Z&#10;HJZRdIPLzeT2ju10qn/Fv7l7oXUAagao2qH5ZVXt0cMgbuBa0d7wfSsKYTCYfwrYEKGi4gzkrYC0&#10;OZAxRy9UvmCFUFjkGDsYhI5Iv9x7SMhOIaeqlZriE3r+J5qQ1TL2y7ONfK1gFYn6kwaVihZt1O86&#10;4zWsP2notQ/kvhsKy3bPTmjicUwC6o7YEBldYUMEC2t8asgQufv7ny9eoemXTl68ChuBnIHZ/9Mm&#10;HD3ofDKmxpTcG/S5h+yM7weWduDaHcK+MJhRwC0JDZkxC54UWEyZ4MNh4AFl9VkYfLgdfwIjEomy&#10;bjRkxjoGKFnn7DhGCF5HQlrPMTR5vmUkjHIW5ayVr9+l03nSeMtFw03nNdoOS1b0zElaLuCRRW/k&#10;BySNlDyj0XooSzTRzKOwPaxmD9QdUG8OGTOnouXVR0ehz4Jf5SqgYsdpEzMtskaksItJyRLuiFbH&#10;g80slMM6itM6moMcgYZqwwa5hIFtdh0h+1dReeR6zJpdNhmVHmUrMnec9ChtlXOPQiNWRHUc85bl&#10;7jo7PLFdWhmNuhO3fcKMmHrJ8q06a09Y773jdux3lyO/mvdeV1t1CM2iElLOYRkFD3h4xm+gcO85&#10;NGpGxZZG34vVJJCNFMxo5E+j6wnvFI2kUfWxW4T0P4amC49LBi4nbRzwqmyLWburcP/FHzCJCQaD&#10;+XnAhsj3MM82Cl69kYsUU0QogQL140/ow4cPpe1bdIMyqO+/pGs37sx0iJtmGyNsEbZ34Ah163/0&#10;4uXL23dQD2soIGfObhE+NbRCrGQzYRV2iNWe24pNe+f8Z8ax6mXNlFxYoyJsiGBhjU/tOk6d2gN+&#10;d//x8pV+QROxNThmwD3C/RJ8jW8GFoUNEcxYoWbHqOPJ55o2O7FZunq77rpTVrtvOx16ZNd/32jT&#10;eflluxektwn7FkwwDqCRMa06eoMQvI4QOikjem132NSfFFQ6L22lWPFGifKtEmXdi3PXzopvFPTO&#10;Q4uqKtmENKwjZMzdcTyqdfOo+CBDTCd5Az0vfreMeSkrlJr2kftuuu27RS9jQiNngSwYJdStg0ba&#10;lMU0gEHfW8k7jpB97ADi+rSGfoLeOQsy2lVa+q333Am+Ql142PfcS7Pt12Tr+mYnNPG5pNBquljE&#10;5hKyfwNJ63YzyZoyyJnRy5szyJGYZE3g1SakwWAwmB8GNkS+k/OXrqHAd2S6ev0WITsF6sefFmWR&#10;GuqbL6lj15Hhhd/85T71g78ISBmzmARN9C9amr9eu+O48+H/DrD1O//StOeKTE3vzLgGbrt4oOqw&#10;f+AgNRvWaAgbIlhY41Z/PP+zY+BExPIuYiNwjOk7ewXu3ahkB8Ha+DZgUdgQwYwV5CCgZMNuESbs&#10;Vzg3uVWyfIti0z71VYdUWg9IVW1fmLl6cnAZmlFVzVHJP4UQuY6c8kNXJyhbMWi7c9rECHhmTwkp&#10;nx5RPTWsclJAEZ9rGptZKFCz59Oya/zW9VO+iqkkH1p9byHvXHh2Gm2HHQ8+Ggq5vA7ft95+UXP1&#10;0cU5a4R98hmM/ICYXtOFx4QSxgggacRqEjjRr3Bp3jqdtSdcj/1OOSoKdvvvqbQOzE9bKeCeSavj&#10;DkS0CdkxGAzmnw42RL4T8teMZLl5+xdCdgo1HWg6/8/oj2fPYLIXL9DijJ+XXXTB8JIpeCeXtmze&#10;Vdyy/u79/84Ce/v2HSCmTzf4c8XcpBbZuj7jzRecDj7yPvOnx4mn5J031VYeXJq/fkpwGYxYgAL5&#10;zp3/DoTH+n5hQwQLa3zqtyd/cAdS14L58cADePrnK4K18W3AorAhghlDFCyAhhOHZaSQd+6MqNp5&#10;qSsXZq2en74KLfUXUMxlFw90PJgULKqPf9cwirKBS2wqVkDVntHAl808jNM6Cu5xglkIg64HULSS&#10;8oxr+FGDIyabeAI9LwHPrIUZbTDAchh4MGSIwBeOBx9qtB1elNUh5J2H5nD9kYaIlAmr8X8MkTXH&#10;3Y8/GXJD4IHZ7rur0jIA7w6/eyatrscsYzdCdgwGg/mngw2R74cyQekIJWgeSsgO4TIOpH78Cb1+&#10;/XqeQ+yjx79R339ahJJVfNOaN/RO+s9O9/3vCBo0VFbZltMqalJgycLMdtm6Pq3Vx/S6zuiuO6Xc&#10;0i9atGFGTD2vSyqtnhcQ1fv99yfUbFijIWyIYGGNT+nkNhAbfj+Q+nXb4DF4NuyVSN/8ncBysCGC&#10;GUPck4GEAVBzZDIN5LZP4PfIFPTOFXDP5HVKYTMPo9FyhTFKSf9FQtj6DdSd/MUa/lfCfcmZo8Ep&#10;CpZAlsSiYB66chsh5Zgyx9IfaLvxuaTOSWiWq+sz7bnidepZ6LUPIVffe59+Ttp2Va5+15zE5fyu&#10;6fQ67mq+CYTsYwcQ1aU18BH0ypmftkp5eb/V7tsBF19T3BB4YMZbLsnU9M6Ka+BxSqLVcPYubSFk&#10;p5C55aBycJa0dyLEPK0qc+u3rJSMwWAwfwvYEPl+EqpWoSB4ZKpf30vITuHSFeqo80/p3oNHV65T&#10;VxL4jAjFUuYQ8chZRnlLNERkSEDOjFbbjcsuflJgyZzBRdBEizeKFG5YkNE+LaKazy1jgmkgkLPA&#10;y+6OurAhgoU1PiWXVEFs+P1Y4DH0n79LcDe+AVgONkQwY46OM4pF1B1oddxhs5xWz5NWywXIWwAR&#10;nfJD1wgx6/fQdOFxxeFrJf0XKw9f/5ELuw6R1LkLKFpxkCMmB5ctzl2r3NJvvOWSzd5frPfeMd16&#10;WaV1YGneuimhFZxW0UDJJmbdXkL2scMhbxnQcOSxT5weVSteskmz/YhF302HAw/s+++Teq6otAws&#10;yV07KaiE3TwMyJOXnblHyJ619Qi7mg1QtAbwxul6Ah13oOEMUwob4r4kGAzmnwE2REaF7r4BFAeP&#10;QH++eEnIS8Eps56a4tO6/+AR9dWnRSiWYojcefT79Tv37z14/PoNWvGAohcvXwIRbTSduaQRjZYr&#10;h2Ukv1vGRP9CWFNPCiwR8s7jto9nNvIHClZA1gxGJtRsWKMkbIhgYY1P/e2GyMFT5z98+EBwN4Yw&#10;Lt3x/v0HiEbeVsJHFKzLewvWHoIv4LlgQwQz5nilIYw8gaQBWgZFRNs+s7Lx/KMfNmDkR0IrY0qr&#10;68nrlDwtonpx7lqZml7Fpn3Ky/fL1O5ckts5PaqW1yWFUd8bSBjWnbpLyDumwDiPwThAwCNrVnyj&#10;WPFGhca9aqsOqa44IFvXtySvc3pkDTxmeh0PeIMIGcObNwA5czo9LxhE8jqn8Ltn8rll8DgmsZmH&#10;AS1XIG2auLaPkAWDwWB+NrAhMloMBsIjEo9JECEvxCi+gvrxp3Xj1h3qq0+LUOxfV5kZrmu37wJ5&#10;C0aTQCBtgpY80/dmNQlkNw9jNwthMfIH6k6wiqTXcALy5JNnzlHzYI2SsCGChTU+9bcbIrNjSuBh&#10;XL3723CbYwj40Zu3bweP9P/uPnpy8NztrYeuBrX0G5TsgK8p24e099INQuEYzNiRVN8BnzpCnDrO&#10;ADJmdAY+PI5JE/2LZsU3zktphcAXkwJLeJ2TmYz8gJxF+uYDhFxjjVdlO1CyYTUL5nfLnBpWOTe5&#10;ZUFG+/z0ttkJzZOCSnmdkhkM/WBEWHbg8vBccev2wCCSxSSQzzltSmjF7ISm+Wmr5qWumBm7bFJg&#10;Mbd9Iq2BD4wva47fHp4Lg8FgfjZaLqH5L3xz6wkNaczXsmf/4cH48cta6ppIyAvRDC+gfvxplTav&#10;pb76tN6+fXv33oM/nj2nvL3/8OOdSl68pM7PWtK4ClaCE0wC2Yz9aeXM0QBbWTP4l0bWjFbGlIUU&#10;DFRsq1rXUBJjjaKwIYKFNT71txsikNZdh+CR5Gw+SXBDKFOlbjp0al3/sbsPPzL91YXb96JbN1rl&#10;NRRv3Xf6yk3NtGpCyRjM2PFvMEQiVvUAaRKdjjurWSiPYxKfSxq/azp8wW4RzqjrwaBkZVf48Uk6&#10;xhrj+CKgaMVo5MdlEwOPStAzW8AjC75gJ4cz6HvB0NC5pHV4+vrT91hUrOkNffhc02dE1y3NXydb&#10;16fSOqC8vF+6evvCrI6pYZXc9gm02m5TTTyHZ/wilUeuB7Zs1Y8tAuL6ECmXCPeazpoT2FXBYDBj&#10;xTBDxBPzPfCbhw6Gk1/W+UtXCXkhqsE51I8/rS29+96/f099M3rKqlkO5MmMup4TzEO5bGJh/QVr&#10;Q3bzMAY9T6BgWdTYRk2HNarChggW1vjUz2CIQO48fAwPpnTbmdR1R+Hf6r4Lyweu3ryPJsf2rusY&#10;nlI4JM+pbo338o3mpSuGb8dgfjD/BkMEUrD7jIJfMponRc2RXtudXtsN9chVsFQOyijed56Q+Efi&#10;WbOGWckSqNrBo2LQ92bQ86LXcgUKVmwqVnl9pwiJLTNrYUou29ip4VUiBV1qKw+Rtl2x679vs/cX&#10;o80XlJr3LcrumBRYgsbOyFsU7T1HyP4pApo2cajbAhU7Rj1PJiM/CHyBRnfLkMzSawiJMRgMZlTA&#10;hshowWXyhZVihssuuYKQXdQlnvrZp3X81LlXr19T34xYr9+82bn3cPuW3Y9/+5266S86c/a8sU8U&#10;mjxVyQaoOaC/8hZwy6rNO6gpsEZb2BDBwhqf+kkMEf7g3AMXPzJZ97r9RwkpMZifhObuXfARJcSp&#10;45Wivee8ajtJSaXkjGqn4tbCved+hmlT6k/f86pZa5pUMpvkOdvMEx5bZMcuQhoKcy0DGPS8BNwz&#10;56W0KjTssei97nfuFWXRHM9Tfxh3X5Su3jEzroHHMRFoONnkNxOyDye/7+RC+7A5VoGzzH2BPJnB&#10;wIfTJkbALVPIO0/IJx/ugss2jtnQFyhZ68YUEPJiMBjM94MNkVHk8tUbg/Hml/XH8xeEvJC79x5Q&#10;P/6Ejp8692AEK+/+VepBWbD83KpW6vtP6P79B0DFESjatmzqffz4I52psUZR2BDBwhqf+kkMEQql&#10;qzbxhhVwBedyBOVAWPyzCAkwmJ+Hzl0H4H8QIU7F/JzMMPOeYOQ/0a9wcc5arY5jLod/Db32Iez6&#10;/0GCr7y3239PpaV/XuoKfrcMeh13nai8oYzVx25JuUVPkKBP/bIAAP/0SURBVCdNUCJPULRgljUB&#10;UsYAdZNxBPIWrCaBfK5pU8Or5qW0LsrqWJy9Zm5y69SIan73zAlmIUDRyr5w+VBRX0X1sZuFu88u&#10;O3OfsB2DwWCwITKKWCRXDYbDX9aHDx8IeSGOqZXUjz8tmJH66msUVbuGsgvq+0HNsIumvhqm8OJm&#10;mGzbkbPU91hjJmyIYGGNT/1UhggG8w8CGyL/IOjkSCwmgZMCS5bkrdNec9z9+BOKGwIJvfbBYeCB&#10;2oqD89PbBDyzGHU9pVwjYJaGcw9ISWVA3oJGy4XGwIfFOIDJyJ9G1xMo2wJJQyBhSGfgzeecimYk&#10;KehSaNij0XZYo/2IYtNe0eJNs+Ia+d0y0aSzXzlLa3BjF1q9SM4cKFkDFVv0V9LIMrm07uQvhJQY&#10;DOZfS8tFbIiMJm//M3n/F7Wh/wQhL+T58xfUj0dV12/egYVPsoqkvv+//3v3iblIHjx8DFNiQ+QH&#10;CBsiWFjjU9gQwWC+DWyI/INY6hzJbOgj5J23KHO12spDtvvvBl95RzFEAi6+tth5Q6Fp7+zEZj7n&#10;VKDlapnTALMgY0LVnokUzOOYJOidO9GvUNg3n98tndM6mkbNHihZc1hFTgkpX5q/Tn3lQYsd150O&#10;PXY+8qvlzpua7UdEizZOj6zhso0Dqg6xa/cMP5JPUXfyF73IXKBgSafnxWYWymUTzW0Xz2kVxWIc&#10;QKvpDCSN4zp3E7JgMJh/JxRDJGnZWqDhifl+VAOyBiPiL+vytVuEvGaRX15o5tv07NmfOw6dpr75&#10;v//btPugY2rlp+ZnhUeCDZEfIGyIYGGNTxHaeBgMZoT8MEMkv+9kzvajcat783aeaDj7gPApZiRI&#10;eyUALVdep+SZsQ1SFT1660/b7b/neeqZx4mn1rtva3UcEyveNCWsktMqCqjYhqzYquibANQcOCwj&#10;hLxzZ8bUL8hoX5rXuThnzZyk5VNCyulkSEDbjdcldXZCs1x9n9n2q7bbLsikNSwMyhG2CuI19RF2&#10;Tpjsl8vvnkWv7wVEdQkH81FUAtOAqj0rKZjfLX1SUOn0yJoZ0XXTwquEfPK57eMZ9H2ArFli115C&#10;rq+i6ugNwhYMBvNPBBsio87RC9cGg+Iv6OHjXwkZvXKXUT8bS927/4iyuyOnL1I3/a/gR9gQ+QHC&#10;hggW1vgUoY2HwWBGyA8wRJxKV823DfnPAAo7oGjFp+u0xDG84tBVQkrM56k+ehPIkdnNQ4V88uel&#10;rpSq3Ka+6rDe+tM6nSdVWg+Il26eFd/I757JZOgroOeS3XMEKFiykUKEfPLmprRKVvSoth7QXnNc&#10;o/2oQsOeJfnrGRTJQM9LwCNrQUYb/GiyfSS6R+pOjPpezIa+TPreQNMVlkCjQKbR9QDi+oSD+SuR&#10;7TuBojWbWaiwTz48kqX56yUrt8nU9oqVbF6Q0T41vIrXOYVWzwtIGhEyfpHq47dME0unkbyBtCmQ&#10;NWNUsJht4Zu55RAhGQaD+QeBDZFRZ6FT3GBQ/AW9ffeOkFHZP5P62Vjq5atXCZUrV+86cn9wTca/&#10;Ch5J65Y91DdYYyZsiGBhjU8R2ngYDGaEjLUhQs6ogY1qBl1PVvNQTpsYLttYDqvICUb+QMOZVsY0&#10;e9sRQnrMECX7LygHpnFr2HFpOcK//Nr28R29k43dgbojh1WUsG/BrLjGJTlrRQs3LC1YvyBz9Yyo&#10;On6PLDazEKBk5VvToRyciTqAOKfOimuQrOzRWXfKZu8vbsefOB58ZLb9mkrrAL28GTDwEfTMWZDR&#10;xqbnDlQdWEnB3A4JAp5ZQj55gt45PI7J7BbhQMsN2RBieoTDI9B04fEEeRK9gY+Ae+as+EaJ8q0a&#10;7UeMN18g9Vwx2HBWqWnfkrx1U0IruGxigZpjTFsPIftniGjdDKRJQMNpgpEfPEJWi1AW00Cg4wGU&#10;bHg1bQmJMRjMPwVsiIwFdx9/coHb4Yqt/5/LntCwnvrB36eHj1C/FWyI/ABhQwQLa3yK0MbDYDAj&#10;ZEwNEY2ARKBmz0YK5nNNmxRYMj2qdkZ03ZSwSiFfNICCWd8byJnn7DhGyIVpPPfQJqsWyFsATWeg&#10;781qEsBk6EexAIC4PkLdkc08lMcpWcgnf1JQKby2gt55PA6JrKaBQNlmppk3LGSqiSeLSeBEv8JF&#10;2WvUVh2y238v5Op7yoQjPmf/lM5qBaK6QNuNzyWNTd8dqDlwWkUJeeXOiKmfn75qUVbHgoz2mbHL&#10;JgUUc9sn0KNuHYbwqIYfJIHak78ARSsOy4gpIeUihV1aHcds99/1v/Aq+Mp7jxNPSduuKDbunZ+6&#10;UtAzm9bAl0GWRMj+KewyKoCSNZ2hHzwMQa8ceKaTg8smBhTxu2VwkMOBliuDvHnj+UeEXBgM5ucH&#10;GyJjQdPaLYNx8Rd07cbt4blsEsuoH4yZEgrqV6zp/vxSNTZJ5dgQ+QHChggW1vgUoY2HwWBGyNgZ&#10;Iild+2ALmc0sVMgnb1Zcw9L89dJV26Srd0iUdS/MXD01rHJoAEXtiTuEvP9mlp25D8QNkOVhFsLj&#10;mCzonSvsVwivIZ9rGodlFK2OO5Ah0YnrAwVLoOU6wTiAxTyUhRQ8wcgPuSeyZh5FzbCQhnMPgbQp&#10;KylkcnCZaNEG/fWnPU89o7ghkJCrHzh0XWjVHYGyzQRjf6BkPcEsVNg3f25Kq0TZFuXl/epth1Va&#10;D8jU9sI7hbp12MYBDWd6ic+NmrFMr4THzOOYBO+1bG2v+Y7rgZfeDO3R7djvOmtPiBZumBxUwmYW&#10;TCdnTsj+URI29ANZcxbjAAG3jGkR1Qsy2kQKu0SLNi7O7ZyT2DzRv4jLNgZouAjqOhIyYjCYn5/l&#10;2BAZGwbj4i9Lzjd9eK43b0a6SM3Y6frN29gQ+QHChggW1vgUoY2HwWBGSFJ9B/wPIsSpowKDHInB&#10;0I/fPWN2fJNkBRpAYdJ9kdRzRb/rjHLz/iV566ailnYsUHXwW7aBkPffjLC+C9B05rSOFvYtmBnX&#10;sDCzfUle5+LsNXMSmycFl/E4JtLre7Fr2MV39C62DZ5l7gNkSEDKBL5QCEyrO3WXUgh8AbezmoUO&#10;GiIbCYaI3+mn6FPzMCBhBCQM6HXc+V3T4W2Srtqmu/609e7bzocf2w/cN9p8QaFp74L0NmHffFbT&#10;IBpZs6GDJEBKqYDl0Go68zmnzklarti413rPndBrH/67x/MvDTacFS/ZPCWknMMiDMj+jyFSfewW&#10;ZPgWCvNtQ+j0PHmdU2ZE18GzUF7er9t5Ej4/8FmSqemdn9420a+QnRwBlKwDmzYS8mIwmJ8ciiFS&#10;vHbH8GY55vv55e6DwdD4CzKILRue687d+9QP/j79/vvT6jVbqW+wxkzYEMHCGp8itPEwGMwIoRgi&#10;a678RghVv5OqozfQAAqryMloAMUGzdVHbffd9T33MvDiG48Tf5C2XYVt5nnpqwS9chgMvIGYfhMe&#10;9TBI0ro9QMmK3SJc2K9gfhqaNlV1xQGtjmPqbYdl6/oW566dGl7FbRcPNF2kvRMpWWqOf8RKgPBq&#10;2U8w8hf2zV+Y1aG28iC8/pQuG6HXPjjuuQkUyOzkCCHPLCBtwkIKnhhQvCS3U6P9iF3/vaDLbynJ&#10;3E88Ndh4TrJ867TIGi6bGKBsk9S5i7AXSOLaXUCeDD8F6k6oh0h8o1xdn3kvsYeIbucp+CRMDipl&#10;IwXTyVvUnrjtWb2GS8MOTVAiZw4Pg0PFcoaBs3dlG6XY7G1H4UGyWYRNCixZmrcOngJ55w3340+8&#10;Tz93OPjQYONZmZreOYnNfK5p9DruUh5xQ8eDwWD+EWBDZIywjB/R+JfHv/42PNfGgZPUD/4m3Xvw&#10;yCCyMKdhDfU91pgJGyJYWONThDYeBoMZIRRDZNP1J4RQ9Tvxr24Hao48Dokz0QCKnWbbr1Ka2dSW&#10;9vEnOmtPiBR2TQoqha1x2CRu+Oz8FP8e5lj4Am031F8jsVm6ert+1xm7/ffcjv3ucOChSc9lpeZ9&#10;CzJXC/sVspgGAWmT0oFLhOzDkQ9Io9Fy5XVOmRm7TLKiR3vtCcu+m5SuHwZrjwM5czaLsMnBpUDO&#10;gt0ibEpohXhpt8HGc96n/xxyMUKuvrfYeUOuftes+EYex0Sg5uBR1ETYC2SRQxjQdkc2jZINp3X0&#10;1PAqsZJN8P46HHjgd/4lvO9ep56b77im3Lx/QfoqAa8cOkM/GjF9HjUbIGWCurdImyKUrdHivqp2&#10;QNKQRkQ7c8sh6/xm+Ahxw0copl6mpte057Lf+VeUXifwwBwGHmi0HV6S2znRv2iCSeA3rFyDwWD+&#10;XrAhMkbQaXlduDyi9Xf5SCFDuXIa1lK3/k168+atVkgONkR+gLAhgoU1PkVo42EwmBEyRoaIV2kL&#10;0HDmdUqZk7RcoXGP9Z7bwwdQ+Jx9YbjpPBpAEVoBW+Owcb7szH1CCf9OgLTJBNPAiQFFS/LWabQf&#10;gc1+2PiHlw7iefIPg43nJMq3TIus4bSNA8q2qRv7CdmHk7nlIJAns5GChbzz5iYtFy/tVmzcC8tU&#10;W3lQtnYnkDJmMQ0U9s2HaTgsI6eGVUqUbTHafMHv/Kuh2wR3St55U6Fhz+yEZl6nJHhD51j4EvZS&#10;fewmkDWbYBok5JMPJAwZDP0EPLPmJLVIVW7T6jhmuvWy2far8F6rtAyIFG6YFlGNfBMJQ9SdRMed&#10;1SQAHh78C3Q94enA7RNIQUDPE7kkYvpARAdouvC6oDE4CoNjcIKvUCeFhXiffq7fdUa0aCPy1MxC&#10;gIwpnokGg/lnMcwQ8cCMLoZxI+okwmMSOJSFVtPz1evX1A9+rHhNgykvLl6+7p5QRHmNNXbChggW&#10;1jjU+/fvCW08DAYzQsbIEPGrXEUdQBE3OIACTbH53x4iHiee6q0/jVqzgSWsZqG4hwiF6mO3UMcN&#10;cvigPdFtuPGcz9kXQxZA8JV35J035ZftmhXXAC8sUHd0rewglEBggU0gULVnMw8T9MqeFlkzN6WV&#10;snzM7IQmJjU7oOXK65QMpE1YScFoWEr+eq2OYw4HHlIWo0EWzKlnRt0XpSp7pkfXcdrEABU7n/IV&#10;hF3k7jwBFK24bGKmRVRP9kgFyrbsZDTeZ3Zis0hhl3TVdpnaXsmKnoVZq6dH1vA6JAApYxotVw5y&#10;BJ9L2kS/gklBJZMCivlc0zmto2l0PYGsGYdlBI2eJ5AyhQcGNJ15nZNhUQqNe61234JXgHIpKPaQ&#10;7rpTooUbkCFijh6hupO/EI4Ng8H8zGBDZOxY4hI/GCB/QUeOnx6e68+XL6kf/HDt6T9MeZFT1kh5&#10;gTV2woYIFtY41LM/XxDaeBgMZoSMkSGCuicoWXNYRU0JrRAr2aS99oT9wP2Ai6/RAIrTz817rysv&#10;3w9b5kLeeQxGfkDcAM8hAintvwjkLdjJ4VNDK8RLNiND5Mx/B7DAS2ex84Z8/a5ZCU3IENFwsslH&#10;C8p8nvnWgUDZltkkgMsuTsAjU8gnT8Azm88ljcnYD8iZM5sEAhkSva4Hv1vGnMTlMjW9+hvO2O6/&#10;63r0N8cDD022XlZe3r8wa7WwfyErKRjImlUeuU4oH016omLHbRuLBrZU72BRswVqjuzmYfzumZOD&#10;y2ZE182MXTY9skbYt4DbIQFIm9JquXHbxU8KLJ6d2Lw4Z61IQdfi3M65ya1TQsp5nZIZDHyAlDG7&#10;WQhaMUdEB6jac9vFTY+qlarcBq+G+/EnwVfehVx9H3DhtdXu2yqtA/Mz2gS9c5mN/NhVLAkHhsFg&#10;fn5g7dPas294mxwzWqzv7R+Mkb8gBd+0oSyB+cuoW3+4Xr9+PXDkZOHKTareydRNWGMmbIhgYY1D&#10;YUMEg/lmxsgQgTDImTEa+Ql4ZKMBFFXbqQModlz7zwCKLsoAChp1R8v0KkLefy1oJItJ0ET/oiV5&#10;nZqrj9oPPAi6jLpFhA5NcVpBmeI09otDZig0XXisFZGLJulQc2DQ8WAw9GXQ86LXdgWKVshxULZF&#10;03Yo27BahE8MKJqftkqqcptKK5rGVWPVIbn6vsU5g9O42icALVd6cT1C4ZCC3aeBghWndRS8m/DY&#10;DLpOz3CNh8Uy6HtzkMPhcXLbx3NZR7OaBtGp2AEVO06ryEmBJQszV8vW9mq0H9HpPAn3pdC4B57v&#10;1LBKbju4IxcGZWtmY394KYCsGQspWNi3YEFmu0LDHsON56z3/GK7767Z9qswr3hp94zoOm6HRKDp&#10;rBKaRTgwDAbz8wNrn8Mnzg41yDGjyEKnuNdv3gyGyZ/TgZPnh+e6duM29YMfriPnr1KOgfoea8yE&#10;DREsrHEobIhgMN/M2Bki1pk1sKUNW8VCvgWzE5cvLeiSqd4hV7tTsnzr4uyO6VG1/K7pTIa+QMqk&#10;+uhNQt5/LQvtQmh1Pfnd0CK4UlXbddefttn7i/Phx3b99026Lyo27l2Q0Y4mVSUFAVlS5eFrhOyf&#10;ovzgVb/GTar+SUBcH4jpARkzLqsoGmlTIGOKFoiRMqbRdOG0jhH2LZgRuwzuYnFuJ7xHsxOaJ6OF&#10;fpMYUccNk4pDVwnFQhrOPgDSpixmwRP9ixbnrFVdeZC866ZG9Sa0IwVLoGIH1ByQ+SJrBsT06fW8&#10;BNwz56S0ytX3GW0673DgoefJP5wOPjIdnC92YdbqiX4FaIZUaVMOq0igQAaSRkDDhds2dnJI+cLM&#10;dsnKHsWmvcot/XL1u0SLNs6KbxTwzGIZ7ORSsOs04cAwGMzPD6x9sCEyduw6fn4wTP6c0KjzYVn4&#10;SNTpPP4WqQRkwGN4MwIfB+t7hA0RLKxxKGyIYDDfzNgZIhAgog3U0QAK2AyeFFw2PbpuZlzDtMia&#10;if6FPI7JzAZ+sDUe3baNkOvfTFLXPqBoBa/YRL+Cucmt4uVblFsGNNqPqLYekK7pXZTVMSW0gssu&#10;Dmi6yPgkEfKOkNh1aBcclhFc5DCgZA00nICYLpAwAOpO7OahPI5Jgl45E/2LhLzz+FzTOK2iaHTQ&#10;LKe+desI5Qyx0C4Y6LjxOiXPiK4TLdqo0jpguOm8yZaLOh1HpUs3zo6qmhJUymOfAGTM4HmhyUoK&#10;1muuPup8+NfQwXl24V+vU8/RJLtlg/PFos4vNnT6HkDJhknPE0ib0Oh6cNnGCfsXzYipn5PcMi91&#10;5ezE5ilhlfxuGWykYKBi65y/jHBIGAzmHwGsfbAhMnak1rQNhslfUGLliqEsNJp/ZweNt+/ewWPA&#10;hshYCxsiWFjjUNgQwWC+mTE1RBrOPlD2SUAtW30fNnIEt10cj0Mip3U0WjVW241Gzjxz62FCFswM&#10;khfQcOKwjBDyzpseWQPb/5SZUGfFNU4KKkWjV/Q8ab+me8hfYZQxgdef2yGeRtyARsOJ3TKS3yWV&#10;XsEC9RbRdGHW92ExDmA28AU6yJVgkDH9/G3K6jlMI09mMQngd8ucHlW7MHO1eGm3VNV28bIt8MhR&#10;VyD3zAlGfkCBzGmFRtZIlG0x7r7oO2y+WOr6vnU74TnCJwSoOdDqusFdTzD0Qf1EpIyBpjOrWQj8&#10;iM8ljd8tg9c5hcMqCh2hopWgtgPheDAYzD8FWPtgQ2RM+eP588FI+XPqPnBqeJYjx89QP/g7ZBxb&#10;+uvTLx8z1vcIGyJYWONQ2BDBYL4ZiiHSefV3Qpw6isR37Jxs7IFatmjGCnugaA1kSDNMPTO2HCSk&#10;xFCYYe4LLxSLaRC3fbyAR9bgTKg5vM4pbORwGh03IGWS3XOEkOWrKBu4zKZmx6DryWkbi0bNqNlP&#10;IAXDffHYx9PLmwNZElrhRdIIiOszSeoX7jlDyP5XFANSgZL1BGN/HsckYb+CaRHVM6Jqp4ZVCvsV&#10;8jomoQlBFK3gA0BZ31e8tNtw03nCAjpm26/J1e6cGbsM9SVRtadRsUUL7piFII8GPjOiOmjQjboj&#10;0HZj1PFAU64qWfPru0as2Eo4EgwG8w8C1j7YEBlTokqWD0bKn9OTJ38Mz2IUP6Ile8dIx06cvfMA&#10;PRhYYydsiGBhjUNhQwSD+WocooC2M9B0AIpk1/gcm7zGkv0XCaHq6FJ5+Hr0qh67guacHcfwCqmf&#10;p+nCY6XAdGRMaDgx6HoyGvoy6nvTarkBBcvFjhHwAhLSfwOl/RdZlCyBuiOToR/yGgbtBgZdD0YD&#10;H0Z9LxotV6BgJeOdVLjnLCHjp4ho6YaF0Gq5spCCOCwjuWxi4N8JpkGoKFkzo6RyIGPCQgqZFFCM&#10;5ottP2I/cD/w0tvQax9Crn5wPfqb3vrTYqWbp4ZVclpFI/dEw5lGlgSzI2tGzQHN/ypvoRdXrBGR&#10;K+udaJhcmbx+L+EAMBjMPw4Ywt28fXd4axwz6lBC5c/LIaViKL1yYBZ169+hZ8/+PHnuCvUN1tgI&#10;GyJYWONQ2BDBYL4OGWMgqou6AEgZU/sCyJCArLmIc2QjXv72p6G0/6JDUauCVxwQN1DwjjeKL0rd&#10;coiQ5nuoO/mLXWELegYUrShTq6L5VsUNVANT4b5y+04R0n+R7N4ThvHFqMuJgiXqDQT/SpuKukTm&#10;9Z1uuvBY3i+ZnjJfbEKTdNU2nc6T5L6bDgce2Oz9xWDDWbn6XfPTVgp65aBlmKWMgJI1o5YzMlPQ&#10;4rsO6MCkTRrOPiDsEYPB/KOBIRw2RMaacxe/7C9E164ZSi/nk0rd+jfp0NFT1FdYYyNsiGBhjUNh&#10;QwSDGSku8WiiUwUy0HKZYOjLahLIYuxPmSoCSBrChjGXug0hYMWMb+pO3S3afzGha3/G9uMVh67C&#10;t4QEX0vdqV9gOdl9pysPX689cWdoe3hbL1C0ZrcIE/YtmJvcIl7ardCwR3XFQZWWfqnKbQvS2yYH&#10;l3FaR6P+IOL6tDKmzMYBqN+KhAFy66RN5pp7DxWFwWDGBzCEw4bIWMNh4EeJlj+jq9dvDaVn1Pai&#10;bv2b9OeLF9RXWGMjbIhgYY1DYUMEgxkRXmloFIa6E7tZKI9TspB33kT/ool+hfxuGVzW0fS6nkDW&#10;HMhbcGNPBDM2aIRlocePHCHomTM1onpucsv89Lb5aStnxNQL+xVy2sTQaruhziBi+sgNUbQGonpo&#10;HZylWkDJJmrlFkJpGAzmnw4M4bAh8gM4fuocJWD+jGS8U4bSX7pyg7oVazwKGyJYWONQvzx4TGz4&#10;YTAYAl5pQIlMo+EMm53CvgWz4hoWZa1emr9+cc7auSmtk4PLeJ2SGQx8gJQJULAMWb6ZELZiMN9P&#10;7fHboo5hQMWexSSQyzaO3zVdwDNLwC2TxzGRhRQMNJzRsB0JA6DtBuQs0Kgu+DSK6QEVOwG8lAwG&#10;Mx6BIRw2REaEujtQcwVqbugF4aMRULmyixIwf0beBc1D6fXC8qhbscajsCGChTUOhQ0RDObLkIOB&#10;kg2bRZiwX+H89FVSVdtUVx7UXnNcc/VR+WW7luSunRpehZZ01UI/0c+1CiSErRjMaKEVmT+4tI0D&#10;rbYbo74Xgw6Mv53Q6BhxAzSVCRomYzi4xo0B8keUrOGLxM7dhEIwGMw44Mmrt/cePEKNfMynUHEC&#10;MmboK1HaFI0flDQEsmSgaEdM9lmmW0dQI+bPilHHeyjLo8e/UbdijTthQwQLaxwKGyIYzJeRMqLV&#10;cedzSZud2CxTvUN/wxm7/ffcTzxxPvzYtOeK8vL9i7I6hP0K2UjBqEUqa4YXgsGMHVVHbzgUrzBK&#10;LBN3CpNyiUAzp4poU2f5hX8H53ZFpomcORDXt8peRsiOwWDGB09evX36x7OhRjiGiCwZdZfTdGEy&#10;DphgFsxiFsJk7A+0XAenwTYlJv4srT37qEHzpxVbvmIofdWaHupWrHEnbIhgYY1DYUMEg/kCHslA&#10;2oTRNGhiQJFI/jrN1UcdDzwMvvIu7Pr/hV774HX6mdHmC5IVPTOiarns4oCKHZA0LNxzhhC5fpSG&#10;sw8S1/YF162Ff0v2XyB8isGMhPy+U8gTkTIBSzTRCwlDIK4PRHSBmF72tlFYYxiDwfycYEPkc8Cv&#10;RBW7CaZBPE5JQj55kwJLJgeVCPnk8zgls5gGA1X7r/JEXNKrqUHzp0W4F6/fvKF+gDW+hA0RLKxx&#10;KGyIYDBfwC0RyJqzW4RNDi4TL9lksOGs95k/w67/H4XgK+8s+27K1++aHd/I45gE1B1hczS/7yQh&#10;cv0rLHKmKGJTskYeCvwrZ04vZRRU10lIhsF8kcbzj8oOXCFFZaOuIiI6NiklaZsPNF14TEiGwWDG&#10;E9gQ+SQyFmiUq3mooFfOzJj6hVkdIgVdokUbFmS0z4xdJuidy04OR6ubS5OIGT9BcGkrNWj+rIZn&#10;uffrE+pWrPElbIhgYY1DYUMEg/kCbolAzgLGT1NCK8RLNv/VECH33ZSr3zU7oZlqiIjqVh+7RYhc&#10;hxOzuhdIm9BourAYB3JaR3PZxnPZxrJbhNHoewF5spR7dOrWo+UHrxByYTAYDAYzxK8v3mBD5ONI&#10;GdMbBwh4ZM1ObJYs26K64qDuulN6606prTwoWb5lTlKLoFcOs2kQmlVExYWY92NcvX6LGjR/VhPN&#10;Q4ayrN60g7oVa3wJGyJYWONQ2BDBYL6ARzKMrphMAyf6FS7OXavRdtiu/37Q5beh1z6EXP3gceKp&#10;wcZzkuVbp0XVctnEAGXbqUauhLB1OLFr+lBnEAMfbrt4Yd+CaRHVM6Prp0fWTAos4XdJYzELoVG1&#10;R0Me5CxkXCMLdp0mZP8MDWcfLDtzn7ARg8FgMOOSG09fYUPkI8hZw4qYyzYWVqxiJZu0Oo5Z77nj&#10;cfKp58lntvvv6nSelCjbMiO6jts+gUbNAciYE7N/jB0HT1KD5s/q1MVrQ1ni82qoW7HGl7AhgoU1&#10;DoUNEQzmyyiRqZOqJjRJVW7T7Txpteu208FH9v33jTafV2jcuyCjXdi3gHXwFyezlDJC2DpEzYnb&#10;QMqYTt+LzzllanjVwszV4qXd0tU7YJlL89bNimsQ9M5lMQsBilb0Ou70uh5Aztw2p55QCIHCPWfV&#10;w3LQzBHSJpApxu6qoVn5u04RkmEwY0rj+UfRHTsNEsvVw3P140tj27cTEmAwmNHlxtNXMIobaoFj&#10;qIjp0eh48LtlzE1ZodC4h9x3M+jyW0qPTvjCavdt5eZ989NWCnpk0et7AVEdYvaP4ZhSQYmZP6+X&#10;r14Nz0XdijW+hA0RLKxxKGyIYDBfxj4KKFqymoUK+xbMSWqRKNui1LxffdVhtRUHZGp2LMrumBJa&#10;gWZU1XRmUzRfduYeIWwdgk/FAqg7ctnGTQ2rXJq/Dhaiv+EsadtVky2XNNqPwGJnxzfCMI7OwAeI&#10;G/A6pTCbBABFK+/qDkI5QxjEFaHFRDScmY38WEjBkAnG/kDbDchb6ETnExJjMGOEvF8KWuNG2QY+&#10;iujx03QBStaMciRSaiUhJQaDGS2wIfJxxA1oDHwEvHIWZq5WX3XI6dDjoSGuEJcjv2quProoe42Q&#10;Tx69oS9alouQ/RP8/vQPStj8Gb19+254FupWrPElbIhgYY1Dnb5yk9j2w2AwBLzSgLIlUHPgsIwU&#10;9M6dHlU7L3UFDLYWZLTNjGuYFFjCbZ9Ap+cJJI0+M2hFQMseSBjSGfrCQG1+eptS8z6zbVc8T/4R&#10;dPmt/4XXtvvuwihNtHDD5OAydnIEULSaHFjE75HJYOwPZM2rT9whlAZR8okHKrbMJgE8DolC3rmT&#10;AorhkQj75PM6pUwwDQSqdlKuUYQsmHFPzKqtwQ2dqRv21564TfhojFjqFAGUbSYY+XFaRfE6JfO7&#10;ZcAnEP6nMBn5AWVrNkWLhrMPCFkwGMz3gw2RjyNuQKPvJeiZvTCzXX3VIceDD4cbIvCtRvuRRdkd&#10;Qt559Eb+QEyXmP0TMOt4vX33bjBw/qQ+fPgQUdw8lOXuvQfUD36s7t57SH2FNQbChggW1jjUqcs3&#10;iG0/DAbzUeRJQNWOxSSI2z5ewD1T0CtH0CMbtgA5LMLotN2YlC1ze08QAtYhGs8/olcgAxkSu3no&#10;pKBSseJNeutPux17MhSlBV58Q+q5Ile7c1ZcA499AlBzmBGYPz2yBpZPq+XiXtJKKNCvoQsoWrGZ&#10;hcCwb3p03cLM1SIFXUsLuhZkdVBn0bcIA8q2JoklhIyYcUnG1kNAVBfIk4GaPY2GE3x+gIIlbBj4&#10;13yye9H303ThsaxXPNwXu0W4gGf2lLDK2YnNc1NaZycunxpRLeCRhZZyULO3z2sgZMRgMN8PNkQ+&#10;jpge0HbndUmdndAsV99n2nPF6/Tz0GsfID5nX5jvuC6/bPec5BZ+t3Q6HQ8gYUTM/mmePH1GiZw/&#10;L2Ydb0p66vsfqNevX797927fgaPU91hjIGyIYGGNQ2FDBIP5CpQt0bz06o4wkGIy8GHS80KjAxQs&#10;p5O8q4/dJESrw/EubUFtVDkLDsuIqWGV4qXdhpvO+557OWSIQCx33VJo2DMncTmvczIsdppH8sKs&#10;1cK++YwmAUDSmFAgkDJhNPIXcM+cndAES1NtGdDtPKm77pTqigMS5VvnJC0X9MpmNgmER4tnWh3f&#10;NF14rBKQAh8tOl1PNvMwbvt4HqdkbvsEDstI1CFc0Vo7NLPmYz2Mvp+UTQOwfBazUGGf/NmJzWLF&#10;G+Xrdykv3w/bG2Ilm+FDKOSTx4bmxLGOXrmFkBeDwXwn2BD5OAo2QMmGwypyckj5ktxOldYBk62X&#10;bfb+YrP3rmnPZdXWAyL566eElnNaR6OVdxXtiNk/CyVy/rw8susoiV++RDfoB+iXe/ezqhqBuAEa&#10;uihlzCZv2ta98+Gjx9SPsUZV2BDBwvpxev3mzfU79z/K0z+efy2vXr+hlvsXrT94itjkw2Awn8Ep&#10;Dug4Aw17oGhhGpzkk1ZcvP8CIU79KwvtQpB1MthDZHJwmWjRBt11p9yP/7eHSNDlt2Y7rsnV9aEe&#10;Ig6JQM1hSUwlbFVOCa3gIIfD5u7w0sKbNwIVO06bmGnhVWLFmzRXH7Xac8f9xFMIDPt01p4Qp8yi&#10;bxcPVB2ClnUOz4sZZ/jXrAFK1hNMA3ldUiYFlcyMXTY7oQn+hY0BfvdMdvMw+CzJ+iQScn0/TRce&#10;TzdxZ9D15HNNh3uUrOjRXnPcfMd1+ARa7LgOX0tVbJ2V0MTnlk6j68mi+D8PMAaD+X6wIfJJxA1o&#10;dT15nZOnR1QvzlkrU9OrvLwfIlu7c2neuunRdXwuqXT6XkDSCKi5EfN+lqMnz1GC58/oyvVblMRr&#10;N26nbhpL+acVAnkyjaYzo5EfIymI0TSIwcAHqDsCadM1m7d9+PCBmg5rlIQNESysH6e7D38lNsNG&#10;FZG4Uoh4QjlhOwaDGTknr9x4/+HD/T/ffBEp+yCg6wGjNHojPyGfvAUZ7crL91v0Xvc+/RzNIXL+&#10;lX3/fa01x8WKN00NreCwigKKVpqt+yQrtk6PrOGEbxUsz995OFTaXJIHdRb95FaFxj0WO28MzaIf&#10;eOmN9e47g7PorxL0zKbT9wYiOicfvRg5hJgb8zNTcegqkDVjNvIT8MicEVO/NH+ddPUOhWW7YQNA&#10;pHDDrIQmIZ98VnPUR8OtfBUh73dSf/oekLNgNQ+dGFi8JG+dRvsRu/33Ai6+Drn6AT6Edv33NFYf&#10;XZq/flJgCeokImtGyI7BYL4TbIh8EiUHIGvOZODL45g0Oah0ZuyyeSmt81JXzIpvhG95nVMmGPmj&#10;AYZf2T0EwmscQInSP69ZNpEwsbBFKPX9mEnU0guoOUwgBcMzFfLOmxRYPNG/SMAzh9sunsnQDyhZ&#10;63lHUZNijZKwIYKF9eN0Bs91isH89Gzcd5j6H/slqXtEAm1XRnV7oO7IbR8/NaIatldVWgeMNp03&#10;33HNZMslzY5jUhU9sxOaBTyy0EgHCUP9rjOiFH+EHA7bk9SCBsUqZ0Kr7yOAJo1brbbykNOhR0M9&#10;TSDOhx9rrj66eHAWfToYEonpUbONTE9fvSWE3ZifllnmPkDThccxcUZUrVjxJvVVh0y3XiL33TTb&#10;fk2r45gk5Ylyz2Aw8GFTtiTk/U4qj94EClac1tHTI2ukKrcZd18cPgTM//wruEWqsmdaRDXqmq5o&#10;Vdp/iVACBoP5HrAh8jkUbIEMiUbXg90ijNcpid8tg98tndcphd0igkbXE8iao5E1hCwj48zZS5S6&#10;8jNSCcyCKflMAqnvx0b+aUVAxY6dHCHknTczZtnCzHaRgi6RgvXzUldOi6wRcM9kNQ0CCpZHj5+g&#10;ZsAaDWFDBAvrxwkbIhjMuMIqGAYuyNqQITEa+vK6pE0d7MoLm6wytTulq3cszV8P265CPvloMlQl&#10;G6nM5cot/Qsy2gW981iM/YGE4f+UJqZHq+cl4Jk1P6NNdcUB+4EHodc+DLVFnQ8/Vm87vDhnjaB3&#10;Lh1lWcHheT9L96DFQwi7/xYazz/K23lqiV0IENEBojqcCmZF+y7AjYRk/3JY1WxYjQOEfPIWZq2G&#10;T4Llrlv+F17BhyHo8lu7/fe0Oo6JFm2cHFyGHjwFy/JDVwnZv4e07oNA2ZbLLm5GTD18gEnbrgx1&#10;U4KgIWDbr8LtM6LruGzjgIptStdeQgkYDOZ7wIbIF1CyR9WfPBktB67jjoAvFK0GN36jGwLRCM0d&#10;jNO/IDY9H5j4/fv31PejrefPnwM5cxZSMKzo5yS3SJRvVVt5ULfzJPzaV1neL1a8aVZcA79rGjDw&#10;EdRxoObBGg1hQwQL68cJGyIYzHhD2pTZ2J/NyB8okJmM/Lgdkyb6Fc6Iqp0Zuww2GmGrVcA9k808&#10;FKg5MKvaKLf0ixR2TYuo5raLp1F3AtqO/1OUjhONluvgLPpNcvV9pG1Xfc78GXIVzaLve+6F2Y5r&#10;Cg2756a08rul08IQUPwrDBEI/P658ccrQuT9gynedx5IGAAlG1ptdzp9bzpDX3QiKrZAyji5a1/T&#10;hceE9P9OGs4+APIWHBbhU8PQdDP6G856nXo2ZEn4X3hl2nNZpnYnfMDQbDIqdhnbjxNK+B6qjt2C&#10;LQ0Oy0g0SXDZFoMNZz1O/jFkzMEjMdh4Try0e2p4FYdVJExZcegaoQQMBvM9HHnwHH5ds+hS1zTB&#10;fBxlRyBFAuKGCEkTIG9NTPCVLHKKffv2C+vvQi1bsQ4mNowtob4fbeXVraDRcOZxTILf8BJlW3Q6&#10;T9rs/QVNJXb8KbnvhnrbYdHCDVPCKtHXr5LNoSN43ZlREzZEsLB+nLAhgsGMN5TJqJOIZQSrnids&#10;xwItV2ZSMKd1NLd9PLdtLNzOoO8NlG0YlSyX5nUuzGyfHlHN55LGYOgDpE2AZ8r/FGUbDkMcTqvI&#10;KSHlS/LWUWbRt9t/z67/ntm2q2orD4oUdMFmKqd1DJpF3yrkf/J+iYETaNK41Vd+IwTfPwzLzBog&#10;Z06v5wkb23wuqWh5Y68cfrd0LpsYJrRsiqVWWBYhy7+T8gNX4NXgtIqaFl4lWdFj3H0x4OKbIUMk&#10;+Mo7ct9NuWW7ZsU3wqAZqDtGd/QRSvgekB0jZTLBJJDSP0Wpeb/Z9qtux373OfOn69HfzbZfg1sW&#10;ZnUI+eQzmQTSyZLg0RJKwGAw3wPFEBF3ihneXMf8AJ7+8eX1dy9duQ5TzrSOoL4fbUlb+zAa+gp6&#10;5y7IaFdpGbDec2eoj57/hVfwGxitLpzYzOucAoMNi/A0ajas7xY2RLCwfpywIYLB/OzYhgMzP0Dy&#10;BfaRwD2Z+OlHUTCnUXNkMQ9lt4wACmQgawaUbICqPVC2AQqWQFwfiOlN9MmdGloBG5k8Don0Bj6o&#10;uy85iFgORNyATtcLxjrTImuW5HaiWfRb+iFydX1L89fPiK7jc01D2SUNgGcqMe9nmRVXBr+CLv/+&#10;98yumrHlEKOKNZORHzy1KSHlsxOaF2S2L8rqmJPUMjW8is81fQIpGChaRSzfTMj4L6Tu1F20kLNF&#10;OLxQosWb9LvOeJ74Y8gQ8Tv/ymTrJamqbdMpg1aUbVO3HCKU8D24FTXDJ5ZWy4XbPnF6RPXSvHVK&#10;Tft0Ok8abDwH/yo171uav25aeBW3fTyNhjN8sI2TywklYDCY7wEbIn8XV2/cHgzVP6fffn9CSXzt&#10;+i3qptHTu3fvgIQhk0mAsF/h0rxO7TXH3Y79PvTlH3rtg33/fdXWA/PTV/G7ZwJdT32/OGpOrO8W&#10;NkSwsH6csCGCwfy8GHkBGVOgaIm8DIiSNZAzBwpmX7YeYAJ1W9iep9X3YjcPZTcPYzEJoNdxo9F0&#10;QYVIm7CSgrhsYjjI4azGAbSazmgvVsHEQig4xsCdIuPAKXlSUOnshKb5aSvnpa6cndA8ObiMzzmF&#10;2WRwFn2bMGLGEXD19l34LfS3dBKZTfZj0PPkcUxCRk/+Orn6XaorDqqvOqTYuEekcMPM2GX87hnM&#10;Rr4MCmRCxn8nnFqOLEb+gt55CzPblZbvN99x3ePEHwEXX3udem616xa8bktyOycGlqDFd+XMKw6P&#10;5qAVNK+NliuQNmUy9IXP29SwSvgEwnskUdYtWrhhftoquIXPJQUtACltymzgzaSAV97FYEaT/xgi&#10;0UDdDfMjuXP3/mCo/gWl1KyCiT2z66jvR08fPnxAhohxwES/wiV5nVodx1yPEg0RlZaB+emrBNwz&#10;aXQ9dXxiqDmxvlvYEMHC+nHChggG85Mirg9U7RgMfTksI7ns4rjt4zmtY1hMAoGGE5AyRj4FIT0B&#10;rzTgHAukjVH3EEUr1DdEzgJIGoMlGkCWhPqJwC3yZNiGBBL6X3BYSH5AhgR0PdnJ4bBFCuMefrcM&#10;+ILDMgLoeaFROTrOaHeEXCNAK7cRfgu9//CBEH+PNambBuAVYLcIh234xbmdqisOmG27aj/wwOnQ&#10;I4veGxptR0SKNkwNr+KyjQUq9urhOYTs/0IEdRyAhjOPQ8K08CqRgi7l5f36XWeMuy8abDyntvKg&#10;eGn3zNhlfC5pjHpeEi7hozj3StHec0DBitnQBz3zcuZA34vbNk7QK2dyUOmU0Ar4VxCt+xjHYOAN&#10;P+Wzi2MjI0em8vB1QjkYDOabwYbI34VeQNqtwZ8NPq8XL19S0r948ZK6afRkHRTHqO8l6Jm9IH2V&#10;cvN+y123hoZM+pz507Tnilxd3+yEJhgSwDrCPCyVmg3ru4UNESysHydsiGAwPx2eqUDSkEbLjcMy&#10;Erb9poZWzoipnxmzbFpEtbBPPqdNDI2+FzIyPP53vo/P4BhDNFDck75sqQzHPgpIGSFjRcMZ6Hog&#10;tAY7m8iSgF0EMfHXkNezH34R/eBOImYZdUDLlccpeVZcg2x9n+m2K75nX1AiPP8Lr8h9NxSb9s1L&#10;XSngkcWs57XUOZKQ/d8JkDKhNfDhc06dFl61MKNdvLRbqnIb/Lsoe82M6DoB96wJJoFAnpy97Sgh&#10;40dpPPewaP9F09h8IKoL0QlOCahfV3fyF0Iyx8wqoO7IbhoIlG1Zjf3QNDdqDhOM/FjNgtnIEaxm&#10;IcyGvjABnQJ5UVrr9MgaTuso+Fjm7DhGKAeDwXwz2BAhouIEZAd/YJA1Q780oN8VjICcFTHZKHH3&#10;8e+DAfvnlNW4Bqbs2neM+n70lFHZCL91uWzjYASC1lxvO2y+47rDwH27/vumWy+rtA4syVk7ObiM&#10;fXCJsQsXv7xUMNYIhQ0RLKwfJ2yIYDA/HQrmQN2J0zp6UmDx3JRW0aKNMjW9srU7xcu656e3TQkp&#10;57aPp9V2B3JmxIxjjXM8GomjagOUYeRnC6y/bhbVT/H6zRv4XUQIwccU1cBURl1PAY8seD1VWw/Y&#10;998fWrUEvnA58pvm6mOLc9YK+xbAtvcMkhch+7+TxHV7gJw5nb4PfPyEfPKmhlVMj6yZGlYp7FfI&#10;65TCbBIIlGxMkysIuT5K4Z6zQNwAKFrTarvS63vTG/jQ63rCmBvIkKyzlw1PqRWcBrRc2c1DgIot&#10;l23sjOjaaT5ZbDouqAUibwHT8xp7icRWGHdflKzYCuN1DqsooGhVsPv08EIwGMz3gA2R/6LmCuQs&#10;gawZrZYLg3EAu0UoBzmcjRRMp+eJlicT10deCSHLd3PywtXBgP1zevr0GUxpnTD6a808efIUft8y&#10;GPkJuGfOjGsQKdwgv2yXSusBldYBGJYsye2EX7y8TklAx4NfzYqaB2s0hA0RLKwfJ2yIYDA/F+7J&#10;QMaUFa2pkT8/dQUMOHQ7T5K2XTHbflWv64xi495FWR2TAks4LCNRBw2LQGL2fyDFXTvgd9HWm08I&#10;UfjYoeSfzKTvJeiVvSC9TXXFQfuBB0OGCMT16G9aa44vzu2c6Fc4wTiAW9OOkP1fS/TqHaiPhoYT&#10;o0kgbAagaWgsI5hJQfTabkDOwnRks5kmdPYBWRKNjgcHOYK6uI93Lr9bBrdtHLNxAFC2WWoXNJTY&#10;v7p90ByMAvJkuMcpIeUihV3aa47b7rnjsvdWyJV3QZfe2vff02g/uiR/Pfy/YDULgW2VulN3h0rA&#10;YDDfCcUQETQJGN5K/5ciaQJrXmZjfx6HJCGfvMnBZVNDKyYGFPG7Z6AxpGi2IxO0/i4h13czGLB/&#10;QR7ZtTDl78/QzRpd1bd3wbNmNQ3ic8uYEloxJ2n5goy2BemrZic0wSvA45jEZOQLv3hv3b5DzYA1&#10;GsKGCBbWjxM2RDCYnws9V6Bqz2UXNyOqVrKiR7/rjNPhx4GX3kDcjz/RWtE/K7iARdOJXt4c9RBR&#10;syVm/2fy7v37P9+8I0ThY4dOZA6Nliufa9qc5BaFhj3mvdf9zr+iuCFBl99a77mj3Lx/fvoqQc9s&#10;Zn2fhbbBhOz/ZsoOXNaLzAFSJmgaGiVr9FfaVDsyr/zgiBa7rTpyAz66TPo+vI5JlDl6F2a2L8xa&#10;PS91xbTIGgHPLHaLcKBsqxKcTkmfvf0o3AunVTRQIDMZ+gh4ZM9JbJap3qHTeZK886btvrsWO2/o&#10;rD0hVbltVkITDNZp9bxmkv2HdofBYL6fG09fwXARqLn921GwAXJkFpNAAY+s6VG18LtLrGijWMnm&#10;pQXr5yQtnxhQDCtuoOkCxA2JGb8bSsT+ee06chqm7NjUS30/qkotrobf9vSGvpxWUfwuafC7GtaP&#10;vM4pHBYRdLqeQMZsXe9ealKsURI2RLCwfpxWHTpNaJlgMJi/E20noO3G75YxL2WF0vJ+2DgPvvIO&#10;NtQDz79gUbEGsuZoZIG2G0LdabA5avIVk4n8rOw4eBx+He28/ZQQiI8RzuXtsNXNaR09NaxSpHCD&#10;RvsR2Lp2OfKb69HfrHbf1l57QqK0G8a7PA4JQN1RJSSLkB3TcO5hzfFbxQNX4N/60/cIn36GeTZB&#10;8NHltk+YGl61OHuNbF2f2qpD6m2HlZbvFyveNCdxuYBnNotpEJAzz9t5gpIFSBrRGfmx6LrBW8ZB&#10;Dhf2K5ibskK8rFuhYbfy8v0KjXvESzbB1oiQTz67eShQso5u2za0OwwG8/1gQ4SKhCHQ9+ZzTZsR&#10;s0yseKNK64De+tMGG89prTkuW9O7IKN9YkAx6ieCnGIbYt7/Z+8soKLcvjZ+AFtAUrC7C+nuzmFm&#10;GBi6u7tLGgQVRcVAxRa7uxW7u69x7W6F7ztnZq5/fNV7ERBh3M/6rVkTJ14F9rvPMycax3C3/z7O&#10;9tOnz3IeyeKWwbzXTapHj54IqDLJVinabAFjLwFzfwFzP3JunaY9kje/dee/d34F/azAEAGBmk+V&#10;1acpIxMAAH4n+o7tzfxlfPOGZy/RW3jI9dDDyOu1LpsvkJm6hp54yIcHk1Ie46Q8syRc00XsogVN&#10;fMi+braB1HZaGzgcvXj/iZKI/zraqNI7WAZKeWUPSJotN2Gt1tx9hkuPGS07rjPvgELpRjzAlvHL&#10;xyNzATXGlMNNeYjsn8zkw9fx72pn2/DuQcUjcpfh/3ObTZddqh+6HnrE2vWXcdUJclpNwkwJ1zRk&#10;5KEbkcOtFT57FdJxErGLEcKZt6EHHm/I+hf0iZk2KHXu0MwFg1Ln9Y6eiv9eRJhRSN9VyoD9pTsA&#10;AJoEMEQImi5I3Q7HmZ5hk8aMX6W/6DBr518+p176n33jdvix5boLquU7cDiS9sxqa+KNlOnU6o2m&#10;pqaGk7b/m06cPo9LcrflalodP3WOdyVqDmisOZI3I484LVF3cM+YwisEalKBIQICNZ/AEAGAloW+&#10;IzL2lvLKIjNE5u532HMn4OQzQXV6G3M/cefk7iET+sXPHJxeOThj/oDkih7hpZLuGUJWweREUtsg&#10;alOtiplbyHEz25prkohDYQXStO9IC5P2yu4TO31o5sJRBctHFawYlr24X/wMGb98MsDWddIIzqRU&#10;BBqMfeEcpOeCf437xk5XKttivf6i7+lX3N1bQi+TlUp6Cw4Nz1kiG1DYAf9KK1pya1VceCRj6or0&#10;XcgEEHUm0nXuYB0i5pgo5ZEh7ZmNf//F2AmkvI5jDwvPL30BANBUgCFCUGGSo8ddU/snVaiW77Dd&#10;fDXowjvuQsuIa7Wuhx4aLjk6Mn959+Di9rRQcky4rie1hcZx8swFTtr+HxK3Cu7GiOS9aDr9zxD5&#10;Hp8/f+aVAzWdwBABgZpPYIgAQMvCDKcXrnjQ2D9+htKUzearzohZ+nBXGfSKKhuesxSPJDXn7NWa&#10;u0+1fDsewPeNK5d0z2xj7oc0mK167Yx4eAGOSC8/NN8kEePYAqTBam8VLOaYJOObJxs4vltQsYxf&#10;Pv6v7kgLQ9qOSj6JlCpAY7BMLUVGnlIemYPTK/HvsP3uO+FXa7gjCozPqRemK0+PKV7dI3RiJ9tw&#10;pGQz6+x9bsVZ5+4reiUgLTY5jEaNTk671HVGhh5tTXyQoTvSccLv6EcXVJx/+KUvAACaCjBECIo2&#10;JHx5ZuHwhe+/Dnvu1N2K2+/Ma3yzHluytmf4pE70CKRii3Q8qC00DoOI/PfvyQ/i37V4xYb2Rr68&#10;F02nO/fuU66nLi9evuKVAzWdwBABgZpPYIgAQMvCK5W7rEA2oGhI5oIRaRVI3U7YLqp7yIThuUs1&#10;K/ZarbvgsPuOw967tE1XdOdXjy5a1TuqTIydQIaF9GBqa62K3HW7cVBac6P5jptxKpqLlG0EdF3a&#10;mPu3sQ5paxPaxiJA0MANqTI0AlPnXHxMKQ80Bsu0yZz9cbizn8iIIuLa/wwR39OvzFadkSte0yNs&#10;IhlRKNPKT96pW92/fEU7FRukxiSr1pVtyMG9ciZWySWRi7ZNO36rbkkAAJoQMEQIXEPEI3NQ6jyN&#10;ij32u27XDV8+J1+YrDglx/FzO9qS8EV2nsaP2m7Udn4WTSeyc4eiNZl1omTd38LNMjhp09YdnBT+&#10;O3rz5i2ulVy+jPe66SRiHvjVhdXh9t2/eYVATScwRECg5hMYIgDQ4tCyQ/quXdjx3YNLRK0CkZGH&#10;hFvagMRZKtO2Wa2/iBOv8KufcSoWcO4NY9t1jdl7BqdXSntltzXzRVosalOtis4heTgoffhcQ0nH&#10;fykzTt/znFDZ08wNKeKk0xLJmXqUzJ148AqlGNB4yJIZfVdJ19QBSbNVpm+nbboScPYNdziBf5+d&#10;Dvytt/Dw8Nxl3QLHd7QO6UvzpVTnMvnQ1extJ5NX7S/Zd3H6iduUTwEAaHLAECGo2SNdZ3Gn5L6x&#10;5AA4y7XnPY895U4SCb74gbXrL615+4dmLZb1L2hnGYjkLTqYB+BwR3b4asyhM4o2SIWG9N06WgZ2&#10;sgntRAvraBGIDNyQGpMVmc7J4r8jXLGjiT/vRdNJzDL4q2urw5YjZ3mFQE0nMERAoOYTGCIA0BJR&#10;tkEGHqJ2MW207JGJT1efnKGZC3XnVzvu/7vut1IeR54YLj02smAFHkN2sAoie+BT2mltTNh+CMel&#10;+ZepGTnABxTtPI3U7TpzdiUcVbgS/z7Tt113P/IEjysc990zWXFKaeqWAUmzJdwykLGXXkwhpToA&#10;AL8FMER4KNM608K7BY0fOm7RiORyxZx5lksP2e/+y3bLNf1Fh+UmrO0bO13cmZxNJmobJuObJ+6c&#10;LGwbTg6GG2v20ytodD3JHBMtNr6z4zZlfPO7B5d0D5kg45cv4ZLSGTer42TgHlpbW8vJ5b/S7YdP&#10;cAsZc1fzXjeRJs5Y8NUV1iF/VtNPSAGBIQICNZ/AEAGAFoqKDVkFo2Td3swPp1bDshfrLqh24Rw6&#10;88UQ8Tr+zLjqxKjCFd2DizvYhJIJDpRGWiGfONuzUTJygD8Ywg5rZ+or6Z7eN6589PhVGrP38A73&#10;mV+tNGXzkIwFsoFFwoxIpMFKWb6LUhcAgN8CGCI8OIfOopH6aLQxkjMl30AoWOAnnXQdBsWW9U+c&#10;Je2d0946GKnYDkqaNSxrUb+EmbIBhV3s48hUERUGtbV/R4WJw2AHWhhuE0fLoeMWjSpcObpo1VBO&#10;s5xtv6ORtqN/Gtl761t1Z0Q4Jk/gvWgibdi6h3qR/5BRNp9XCNR0AkMEBGo+gSECAC0U30xk7onG&#10;mCBjTynPcUPS52tU7LXbeSvs8ieuGxJ+9bPTfs4qg5ylMv4F7c0DkKYdtZFWyCrO5Ns1N55RknKA&#10;Dyjec66Nlj0eM0h5ZPSOKhuSMX9kftWoghXDc5bg4QRn8BCLDNw0AlMpFQEA+F38Y4h4/tHouJMF&#10;LGOMkYqtgL5bWwv/tjYhba1D2pj5Ij1XpExrr+vYnhaGNB2GxU42XHpMZ/5BxSmbB2fM55m8mvZI&#10;y5na5r+gaNWOHAyf1T9p9tgJ67TnHTCuOoHRmV+tMGkDORjeN598C6JKf/HyNSed/0pLN+3Gjbx7&#10;R35wTSXXlOKvrrAOmt7JvEKgphMYIiBQ8wkMEQBouXimkG+idJzE2Al9oqeOnbgO50OO++75nn7l&#10;f+a1y8EH5qvPclcZSLqlI0MPZORKbaF1UlNT8+rDZ0pSDvAHTuPnInVmO4uALg7x0t45eLTAPdxH&#10;wi1NmB6BhxZtla3LT321nSoAAL8RMEQI8pZIzgRpOXSwDhZ3SpbxzesWOB7T1TtXzDGpg2UgsTzk&#10;LUYnTcW3Zo+jTxz23DFbdQbfoAemzJXyzBIw8SaTSiht/ghlBtJ2xBGyd1TZmOI1BouPsHbe8jr2&#10;zPvEc9ys8fKTCqUb+yXMFHdOEdB3XbpqHTefr6u3b9/hdnYcPs173RSasX53xKT5X11nHfBdm1cO&#10;1EQCQwQEaj6BIQIALRo1W6Rk08k6pKtP7qDUuTgN0lt4CKdZ5qvPGiw5qjx165BxC2UDioTpkeT0&#10;DacYavXWyf6T53F02vJX8x03AzQn+dtOki1sdZ0ETX2FrII6WYcKWfgLGHrg32GrpBJKYQAAfi9g&#10;iCAlWzTaCGk5iNAj8L24b+z0oeMWjcxfPqpwxZDMBX1ipkl7Z3ci00PshoUV+FTfGx1dLG0bJGrq&#10;KWziIWrp1y2wiGwmomJLbfZHyJkKGHlJeY4bnDZPY/Ye5vYbwRc/cGeGhl7+5LDnjva8/cOyF8v4&#10;5QtZBODCnHSequgpiwIyJ/FeNJGevXhJvdR/+PjxE68QqIkEhggI1HwCQwQAWjRmXmQ/Nm22CDMa&#10;Zz/9E2eNyKuSK1kzdsK6kQXLB6bM6R40XswhHum7ISUr5DeOWr3VgqPTs3cfKXk5wDdUnH8YPL2K&#10;jDHkLYg5Imeq4BE76+x9OOoYAFoaf7ohouOORhkgFVpHqyBp75wByXPIGpbKA0bLjhsuPYafyJWs&#10;xbdmKa+sDhYB5HBcNQYycEemvh0sApGZH++smTHGSJVBbflHyJkKmPl29ckdmrVId0G104H7XDeE&#10;i+exZ5zN1JfLBhS1sQpG8uacdJ6qmpoa3NSHDx95r5tCYIg0p8AQAYGaT2CIAEBLR9kGjTVHOo6d&#10;aGGSrmndgsb3DC/tGVHaPahYymMc2VlN341s7UYLoFZszazedwwHqM0wSQQAAOC3cvPF+xcvX1EG&#10;wH8QGo7EuiVn7ib1iZk+duJ6o6XHWLv+8jz21OPoE7sdtwwWHxlTsqZ39FSyf6oWu52pr7hzirRP&#10;rqxfgbR3jrhTcmdaGLFF8G1as37biNQxRHTm/9AQwclAG87pctx8/ls5jZs2af5K3oum0I7qk9RL&#10;/Yen39vKBNQYgSECAjWfwBABgJaOcxxSZ5Iv0tWYQoaeHayDO9EjOzGiOtiECpn6kHXL5Eg/e2qt&#10;Vo50ZBEOUDBJBAAA4Pdy99WfbYgo05GcSXszv64+uYMzF2hW7LXbcTPk0keuPRF84T1j2w31WbsH&#10;p1dKeYwTNPbuaOLVL2HmkMyFw3OXDh23kJw1E1jUxT4eGXmQg2l03antf4ucmYChh6R7xqDUeeoz&#10;dtpuvup/9nXk9VpM8MX3rJ23tObtHzJuEb4eITO/oRYu3Hz+u2pr6M171mg9fPSEep11uPPgMa8c&#10;qIkEhggI1HyasGkfZRwCAECLgxWOlGhIywEp00hGpWJLpuAqWhOXRMma/9wQLtO2V+MYtfoGTBIB&#10;AAD4bTx//+mPNkTGWiB58w6WQd0CCkfkLzdceszj6JMv59/jJ66HHuovOjw8Z4mMX357Mz9RqwCl&#10;ss06lQf1Fx3RnndAqWzL0HELuweXiLBikK4TOaqG0v63aDrh270oK7ZXeOmowhW686tpm644H7jv&#10;Uv2Avu26/uIjY0vW9omZJuaYiHSd5y9bxc3nvytGdN7Nv+7wXjROYpZB1Ousw8qNO3jlQE0kMERA&#10;oOYTGCIA0DrwSkPmXmT5jDoTqdshVVuCNguxo/hp65C6SHEmibz5CMfNAAAA/Db+dENE3gopWHSw&#10;CuoWOH5E/nKDxUfdjzzmuiE8Q6T6oe7CQ+T8e9+89ub+Xcy8zFefddhzx+3QI/xoseasavn2wRnz&#10;ZXxy21sEki2TKO1/F3lzITNfSff0PrHTRxWuVCnfrrugWm/hIfVZu8YUrx6QOEvaO7u9VSBSsvnw&#10;4QM3n/+uHj95ahU3nveicepk4ku9yDoMso/klQM1kcAQAYGaT7BkBgBaE74ZxBmxj0QeKcgng/op&#10;31G+h+wkMu+bBB0AAABoHv50Q0SZgeRM25n6dvXOHZK5UGvuPrsdN78c+xJ04R1963WyZCZjvpRn&#10;JjL26uuf5Vb9KOJaTeT1WvzodviR6YrTY4rX9AwvFbGLId9naLtQu/gWXEaN0c4qWMIto0d46cDk&#10;iqFZi4ZlLx6UVtkrYrKUV1ZHcqiNPVK0OnH2Ajef/5G6mPvznjVOwmb+1Iv8Gl45UBMJDBEQqPkE&#10;hggAAC2ZmppaHKkoCToAAADQPPzphoi2KxpjgvRcxByT+sROl5uwzmDxEeb2G66HHrpUP2Bsva6/&#10;6PDoolW9ospEWLFIy0FnypqQSzy7BBNy6SNt81XlqVv7xZWLsRORNpvs0krp4lvU7Mk6WVV6OzM/&#10;EVaMpHtGV+8cGZ88Kc/MLvaxHawCkSZLQJstZOaL5My4+fyPdPj0xWMnz/JeNEISNiHUi/waXjlQ&#10;EwkMERCo+QSGCAAALZmNJy/hSFV17SklRwcAAACagT/dEMGMMUbKNu0tg6S9cgYkzZYrWatRsUdv&#10;4WH9RYfVZ+0eU7y6f8JMSc/M9hb+HQ1daJuvfNlyFRN66aPtlqsq07bhMmJOSUjbEWmwqe1/i5yJ&#10;kKmvMCu6rQ4baTogY6/2Zr7tzf2QsSexVBStJO0iugcXizCjkDrz2bPn3JT+RwoaP4f3rBEKyy2j&#10;XuTX8MqBmkhgiIBAzafNJy9Shh8AAAAtitra2pcfPlFydAAAAKAZAEOETBIZbYQ07TvYhEl7ZfeO&#10;njo4Y/7wnKXDc5YMTq/sHTVFyiOzvXUI0mAOip1ituqM1/Fn3F1X8aPXiedmq8/Kl27oFTlFlBWD&#10;NFhkz1RK+9+iZNOZFtY9pGR00UqFnPkDAzLJ6ftKNmRLdW0HpOdKjBVlWhtdR6TrvHf/AV5O/wOt&#10;2r7/+YsXvBcNlahFIPUiv4ZXDtREAkMEBGo+nb16izL2AAAAaFEcv3ANB6sNN+G4GQAAgOYGDBGC&#10;GgvJmSANVjvLwC4O8dJeWTJ+BV398vCTLvZx7cwDkDqzk6nX0KxFGrP3WG+45Fr90OfkC/xos/GS&#10;RsWeoVmLyRk0lkFkU9X/PHlXmYFU6SKMyF6Rk+UmrDNceLCLmRfSd+1gE4K7FndJwYixEzrYhAoY&#10;uOEGFyyp4qb0P9K7d+8XrW/UKTARE+dSL/IbTpw+zysNagqBIQICNZ/AEAEAoOWDg9Xjtx8paToA&#10;AADwq+EZIroefzpkMxFjcuC9jpOgibegRYCguZ+giQ9Zw6JgibQcxNiJPSOnjMhdqlK+XX/RYeOq&#10;EwaLjqjO2Dkid1nPiMld2AlI340cu0tp9ltwGY4h0jO8dGzJWkE1BjLx7sKOl/Uv7BM9tX/S7AHJ&#10;FX1ip8sGjidrcMx8hdRsnzx5ws3qf6TDpy8+ff4fK2v+RUMcoqgX+Q37qo/ySoOaQmCIgEDNJzBE&#10;AABo+ew/cQ7Hq423YJIIAABAswKGyFeosdAoQ7KCRs6UgJ+oMMj7ilbI1EfcOaVH6MSBKXNG5FWN&#10;Llo1PHfZwNS5PcIm4feRqS9Z81K3qR+Bm5U3F7IKkg0obG/gigzdxRwTe0VMHpq1WKF0o+qMnRj8&#10;ZFj2kl6RUyRc0pCxl5prODer/xdt3bmvtpZsUt4AaQVnUy/yG8oqlvBKg5pCYIiAQM0nMEQAAGj5&#10;dI8uxvHqEUwSAQAAaF7AEKkXaiykZC1o7CXCipXyGCfrX9g9uEQ2oEjaM0uUFYtMvJEyDak7UGt9&#10;F0UbpGgpaOhB9hxRZXS2jegWXDwsa5H6rN1mq84wtl9n7rhpvvqsRsWeEbnLeoROFGXFIQ3WkZNn&#10;uIn9r5BRdBH1Ir+hr0M0rzSoKQSGCAjUfAJDBACAVsGifcdxyFp1/RklWQcAAAB+HWCI1BdNJ6Rg&#10;hTQd2ph4t7cM6kALa28VJGTig7QckLIN0nKmlv8R6mykyUKqdCENFtJ3E3dO6Rc/Q2nqFsu15z2P&#10;PQ27/Cn08ievE8+tN15SLd8xMGWulMc4QWMvt/hsbmL/K6TglSLnEmsakTvALpx6tf8gaxvKKw1q&#10;CoEhAgI1n8AQAQCgVdArtgSHrBcfPlOSdQAAAODXAYbIT6DjTqaBKNkgBQukZE38EUUbYnDg9ykl&#10;/x1FsikJfmxv6tvVO2fouIXalQcc992LuFbDPc038nqtS/UDvYWHh+cslfUv7GARQAtJ5ib2v0Kf&#10;Pn3iPnnz9i31Uv9ByjKIWwbUJAJDBARqPoEhAgBAa2Fh9WkcteZ9k68DAAAAvwgwRBqIjhv1nfqj&#10;wiCTRBSt21v4y/jlD89Zqr/osNvhx9zTfLl4HX9mtOz4qIIV3YLGd7AOFtNhcRP7f9edu/d5zxqk&#10;p8+edTHzo17tP/AKgZpCYIiAQM0nMEQAAGgttA3MwVHrc20tJV8HAAAAfhFgiPwGdNyREo0cXmPi&#10;Le2VPTSTzBBh771bd4aI88EHugsOcWaIFLQ39zfyiuIm9v+ujx8/OmSW8V78jKSsgtoZeFGv82se&#10;Pf6Pw25A9RcYIiBQ8wkMEQAAWhE7L1zDgWvhFWrKDgAAAPwKwBD5bShYIwOyh0jf+BlKUzaZrz7r&#10;Uv0w+OL7kIsf3A8/tlx3QXnq1v5JsyXc0pGRZ2TBVG5i/5+qqanhPfsZSVgHUy/vG06fvcgrDWq0&#10;wBABgZpPldWnKeMNAACAlkxtbS1O0CkpOwAAAPArAEPkt6HpjFTpnW3DZQOKhmYuUJm+3WjZcav1&#10;F603XjJeflJtxs5hWYu7h5SIMKOQBuv0WXI4fT31/PlL3rN6qz6GyKoNO3ilQY0WGCIgUPMJDBEA&#10;AFoXF27cxrFr9Q04bgYAAOCXA4bI70SJhvRdutjHdwsuHpQ6b/T4VYpTNmHkStYMTp/fI3SimGMi&#10;MnBXcQrhZvX10YcPHx2TJ75585b3un6aWL6Aem3fwEybwisNarTAEAGBmk9giAAA0OrAsev+m4+U&#10;rB0AAABocsAQ+Z3ouCF5C2TgLmIX3dUru2fYpN7RU/vETOsVXtrVO6eLQ7yQkWdHDcbzFy+4WX09&#10;9fr1m6fPnvNe1E/1MUTMY4p4pUGNFhgiIFDzCQwRAABaHcfPX8bha91NmCQCAADwa3n+/tOt23cp&#10;Q1+g+dB2Q2NMkDZbwMxXmBEp6hDfxSFOhBnd1iIA6TqjsWZIx80lazo3q/912rXvEPXCvkE7MJNX&#10;GtRogSECAjWfwBABAKDV0TtuAg5f919/oCTuAAAAQNPyAgyRloCaHZI3R2qc43i17MkTBUukaMP9&#10;VFDP8+atO9zEvv46feEq71k9VB9DBMMrDWq0wBABgZpPYIgAANAa2XjsLI5gK64/peTuAAAAQBOC&#10;Iy0YIi0ILSfC12+Odo7lJPU/J51gsv60nqqnIfL23XteBVDjBIYICNR8AkMEAIDWyJCkUhzBbjx/&#10;R8ndAQAAgCYER1owRFo4MlZBnKT+F6qehsjZC1d4FUCNExgiIFDzCQwRAABaKTiCgSECAF+YdfZv&#10;1/EVKv6pakEZwdOXTjlynVIAABoAjrRgiLR8rt/4i5PX/yrdvnOP0uN3qVi3k1cB1DiBIQICNZ/A&#10;EAEAoJWCIxgYIgCAmXzoWlcjZ6RKR7ouyMgDGXogPVcBdWZ3K+9pJ/6iFAaAnwJHWjBEWj7Rkxdy&#10;8vpfpVev31B6/C6J05bwKoAaJzBEQKDmExgiAAC0UnAEA0MEAPK3HkNK1sjIU9g2XNwpWco9U8pj&#10;nIRLijA9Ahl7IWVawY6TlCoAUH9wpAVDpFVQW1vLSe1/Tg8ePuY9+y9RuvsuXuOm8EqDGicwRECg&#10;5hMYIgAAtFJwBANDBPjDydt2AilZC5j5iTkldw8a3zeufFDavEGpc/vGz+geXCLunNrOIgCp2JZW&#10;X6VUBIB6giMtxxBxB1o4N+/c56T2P6e3b9/xnv2XKN39iJqaGl4FUCMEhggI1HyasfsoZYwBAADQ&#10;KsARDAwR4E+m4sIjJGcqaOwl7pzcO6psePYSpSmbNWbv0azYq1S2eUTusj7RUyVcUwVNvJG8BaUu&#10;ANQTHGnBEGkVZM9YxEntf5Uo3f2IJ0+f8SqAGiEwRECg5tOETfsoYwwAAIBWAY5gYIgAfzK5W08g&#10;daYIM6p76IQRecs05+y1XHeBtesvjPX6i1rz9o/MX94zvFSUFYM0HQph4QzQIHCkBUOktdCw2RnP&#10;nr/gPftXUfr6EVuPkkPxQY0UGCIgUPMJDBEAAFopOIKBIQL8yUhoMwQN3CXd0gckzlKeutVmwyWf&#10;ky/Dr9ZEXKvxPfWStvmK2sxdA1PmSHpkIGPvwXZBlOoAUB9wpAVDpLXw5u1bTnb/S0Tp60cs2LCL&#10;VwHUCIEhAgI1n8AQAQCglYIj2NEHrym5OwD8OaDRRm3MfLv65A7LWqxTedD5wP3I67VRN/4Pg5+4&#10;VD/QX3xkeO5SGb8CAfMACQNHSnUAqA840oIh0lpYsXEHJ7v/JZpTtY7S3XcpmL2UVwHUCIEhAgI1&#10;n8AQAQCgNaKQUoojGBgiwJ8MkjNpYxEg61cwInep/qLDrocecd0QLp7HnhktOz6qYHm3wKJOVsFd&#10;9MEQARoCjrTEENFxB1oFnOy+Ibp05Rrv2Q9UuXIjpa8f0bDzbkB1BYYICNR8AkMEAIDWCBgiAIBG&#10;GwmZ+Eh75wwdt1B73n773bfDLn/iuiER12rY++7qzD84PHtxV988AXN/mCECNAwcacEQaUUs2Lib&#10;k+A3vY6cvUTp60d8+PCRVwfUUIEhAgI1n8AQAQCgNQKGCADYZ04W0HcVd07pFz9TcfIms1VnnA78&#10;7X/2TeC5t67VD81Xn1Uq29IvYZaESyoycFf1iadUB4D6gCMtGCKtiPYGXpOWrOfk+D8t/IPmPfue&#10;rt97SOnrRzx9+ZpXB9RQgSECAjWfwBABAKA1AoYIAJQdu4lU6R1pYbL+BYMz5itP3WKw5Kjl2vMY&#10;w6XHlKduHZq5sFtgkbBtBFJjzjh9l1IdAOoDjrRgiLQ67j94xEnzf05nL9+4ces278U3evX6DaWX&#10;H7F590FeHVBDBYYICNR8AkMEAIDWCBgiADDn4mOjqDyk6yJqHysbWDQguWJkwXL5SRsUJm0YXbRy&#10;UOrcbsHFXRzikb6bQVAKpS4A1BMcacEQaXV4Z5dx0vyf09t375zHTeW9+EafPn2i9PIjpK2DeHVA&#10;DRUYIiBQ8wkMEQAAWiNgiAAAFyFFS6TvKsyMknTP7B5S0iuqrHdUWY/QiVKeWSJ2McjAvY2KTcWF&#10;R5RaAFBPcKS9cesOZcQLtHz+fvCYk+n/nNLK5t+4+f1JIvU3RDC8OqCGCgwREKj5BIYIAACtEa4h&#10;cuDvV5TcHQD+QMa6xyBNB2Ti3dE2TJgZLWwX08k2vJ2pL9Jy6E3znXr0JqU8ANQfHGmPnDhLGe4C&#10;LZ/s8kWcTP/ndOOvO/uOneG9+FpgiDSnwBABgZpPYIgAANAa0Rg3DUew9beeU3J3APgziVu4sY+V&#10;F1K2QepMgrKNvHdi0pJtlGIA8LPgSAuGSCvl8+fPnGT/5zR75ea3797xXnwt59g8XuMajkgVxxk6&#10;UmYgVRbSdvvSKZf91Ud5dUANEhgiIFDzKWPZZsowAwAAoOVjUjgHRzAwRACgLrPPPZh86OqEfRfm&#10;XHxM+QgAGgaOtGCItFL2HDrJSfZ/Tleu3xxkF15TU8N7XUfEENFwQko0pMZEei7I0AMZuCFtNrFi&#10;FWl1u7aJyufVATVIYIiAQM2n+Mo1yG8cAABA68KkoAJHMDBEAAAAfik40nIMETeg1dHXLpyT7P+0&#10;lq7ZzHv2tVJLpiM1eltT386MSAmXFEn3DAnXNDF2QidaKNJ1RgqWSJ3N7bq7bQivDqhBAkMEBGo+&#10;gSECAEBrBAwRAACAZgBHWjBEWilL127lJPs/reOnzvGe1dHew8eQOrOtdYiEW3qP0In9E2cNTJ07&#10;IGVOn5hpMr75ovaxyMgDyZtzu5Yw99u2Y1d+cSkaY4wfb936i9cKqH4CQwQEaj5t2n909uptPyJm&#10;zorRmdP/hWGpU/6T/vETpMLyKYMZAACAxgCGCAAAQDOAIy0YIq2X1JKZnHy/CYSUbdpaBkh5jusX&#10;P2NU4UqVqVs1Kvaoz9wlX7phSOaCHqETiSei54IUrZGSLVKhIV0nQWMvQTNfQRNvpOuCVGzL5i7+&#10;9OkTrznQvwoMERCI3/Tm7TvKYAYAAKAxgCECAADQDOBIC4ZI60XExIeTiTdW+w5UI31Xcafk3tFT&#10;x4xfrbug2mbjZfvdf9ntuGm28rRq+Y4hGQtk/QvbWQQgeQuk69yZFibmmCjlmdXVJ1fKc1wXx6SO&#10;1qFIx0nHJeS7u5OAKAJDBATiN334+JEymAEAAGgMYIgAAAA0AzjSgiHSqsmbt4qTjDdKotp27ayC&#10;uvrmDR23SHvefuaOG4Hn3kZcqwm9/NH98GOzVWfkSzf2jZ0upO2ADNxE7eNk/Avwy8Hplbj8kIz5&#10;fWKny/jli7JiBPRdrYMSeY2CfiwwREAgfhMYIgAANC1cQ2TNDTBEAAAAfiE40oIh0qoRNfPlJOON&#10;Uictu860sB6hE0cXrTJdccr7xPOoG//HJezKJ7udt9Rn7+7mmYG02cLMqG5BxYMz5iuUbtSs2Ksz&#10;v1pr7j78fHB6Zbeg8Z3pUUjL4cy587x2QT8QGCIgEL8JDBEAAJoWu7IlOLasBkMEAADgV4IjLRgi&#10;rZ38hes4+fjPqba2lvcMj89V6SKMyJ7hpXIT1pmvPhtw7s0XQwTD3ntXe+5+JG/e1sxP2jtnUFql&#10;8rRtpitP2++67Xzgvv2uv0xWnFKaunVgyhxp72xk5tfd2InXLugHAkMEBOI3cQyRTAAAgKbCrmwx&#10;ji1giAAAAPxScKQFQ+Q3o+2KtJyRugNSs0eaTuQ5pUA9+Py5UTt3iOg6dKaFdg8pGV240mjZcY8j&#10;TyKv13LdkJBLH+jbritP2YjU7USZ0T0jSuWKVxtXnXCpfhB+9TMuEH61xrn6gdHS46OLVvYInSjC&#10;iEJqzM+fP/OaBn1PYIiAQPymd+/fUwYzAAAAjQEMEQAAgGYAR1owRH4nijZIwQJp2CMdJ3KGC35U&#10;piEFa+KMUEr+Kyt3H+Gk5A2UqCZdwMxP2it7cHql2sxd1hsueRx7GnT+nf+Z1+y9dw2XHhuRtRBp&#10;2ouxE/vGlStP22az6XLwxfdcxwQTfOG9zcbLSmWb+8RM6+IQjzRZt2/f4TUN+p7AEAGB+E2vXr+l&#10;DGYAAAAaAxgiAAAAzQCOtGCI/B60OUfYarHbWQSI2MWIOyVLuKaJsRM724YLGXuTc21V7ahVfsyh&#10;M5c4KXkDder0GaTj2MU+rmfYpBF5VeqzdhsvP2m17oLF2nN6Cw8rlG7sGzUFFxB3TOqXMFN52jb6&#10;1muhlz9+MUTCrnyy3XJVZdrWfvEzxBwTccnTZ8/xmgZ9T2CIgED8JmKI+GYCAAA0FWCIAAAANAM4&#10;0oIh8ntQtEYGriLM6K4+Ob0ip/RPnDUgaXbfuPJuQcUSrqntLYOQGhOpMKm1fkBe+aK/HzzkZOUN&#10;FJI3FzLxFndO6Rk2aUjmgjHFaxQnbxw7cf2I/Cp8bVIemUiD1YUV2zuqTH7SBvPVZ31PvfxiiHif&#10;eI7fwe/jT0XtYpA689GjR7x2Qd8TGCIgEL8JDBEAAJoWMEQAAACaARxpwRD5DagykY6jCDOqe1Dx&#10;oNR5ciVrVcq3q83apVi2ZUR+Vd/Y6VIemULmAUjJhlrxx3S1DuJk5Q3Uw8ePkbINMvHu4pDQ1Tev&#10;Z3hp78gpvSImdw8aL+me0ckmBClZt7cO6RY4flj2Eq25+2y3XHU/8sT39CuPo09om65oztk3LHux&#10;rH9BZ+sQMX02r1HQDwSGCAjEbwJDBACApoVriKy68XzOpScAAADALwJHWjBEmhstF6Rg0c4yUMY3&#10;b1DqXKWpW42qTtA2X2Fsu2G94ZJO5cEx41f3jioTd0pG+q5IiU6t/mM4WXnD9fDho7YqNkjbsaNl&#10;kDA9QtQ+ToQZ1ZkWjoy9kIYdGmOCDNzFnJJ6R08dWbBCc85e4+UnzVadMa46oTFr98j85fiaxRyT&#10;kL7bzDkLeS2CfiAwREAgfhMYIgAANC1giAAAADQDONISQ0TbFWg+NB2Rpn0XVlzPyClyJWu5J7YE&#10;X/wQfrXG7/RrxrYbWnP3D81eLOObJ2QZiBStqNV/zMNHjzmJeaO0YfM2IRVbpEpHmiykxiC7mchb&#10;kA1N8GUr09pZ+Eu4pfeKnDI4Y/7oopVjJ6zFj4PT5/eKmCzhmi5o7o+UrHkNgX4sMERAIH4TGCIA&#10;ADQtYIgAAAA0AzjSgiHS3KixBPRdJVzTBiRXqM7Ywdh2Pezypy/7cXgdf2ay/NSY4jU9wyYJ24Yj&#10;FVtq9R/DycqbQF3M/Mg0FnUHpOn8VRcqTKRq29bUt4tDfFef3O4hJT3DS/FjV+9c/I6gqS9SoZ04&#10;Ddup/rfAEAGB+E1giAAA0LSAIQIAANAM4EgLhkhzo0QTMvSQcs8cnF6pWbHHYc+dyOu1XwyRwPPv&#10;LNeeHztxfe/IKSLMaLK1KqX6j7l89QYnMW+sxMz9KS3/D3UHpGSNdJzamAd0oIWKMCPb0cLaWAQg&#10;HUekYHkU3JD6CQwREIjfBIYIAABNCxgiAAAAzQCOtBOWbaYOeoFfiioT6blIuKYOTK5Qm7GTvuVa&#10;yMUPXwwRj6NPTZafHD1+NZkhQo/4qRki2oGZnMS8sbp67Qal5a/QckbKDDTWlDgjqnSkaCWqQV+8&#10;dtP7Dx949UH/JTBEQCB+E8cQyQAAAGgqwBABAABoBnCkBUOkudF0QlrsLvZxvaKmyE9cZ7z8pOP+&#10;e4Hn34Vd+eRz8iV923XNOfuGjlvU1SdXwCLgp/YQ6WoVyEnMm0CUlr+DlssXeHVA9RYYIiAQvwkM&#10;EQAAmhYwRAAAAH413GN3wRBpbrSckYJlW8vArt45A1PmKkzZZLDkqNX6i7RNl81Xn9Was29U4cpe&#10;kVPE2IlIzxkpWlOr/yt3793n5OaNVU/bEErL/wKvDqjeAkMEBOI3PXvxijKYAQAAaAz/GCLP5lx6&#10;DAAAAPwK5l4ih5KAIfIbUKYjLQdhZpSMX8GApIpRhSsUJ29SKtsiP2nDsOzFvaPKJN0yhMz8fmp6&#10;CBfTqHxObt5YbdpziNLyv3Dp8jVeNVD9BIYICMRvevj0OfLJAAAAaCrsphBDZPm1p5T0HQAAAGgq&#10;wBD5nShYIT3nzrbhUp7jeoRM6BszrW9cee+oMln/AnHn5Dbm/mR7DlUWtVY9mL9+Jyc9b5Tevn1H&#10;afZfqFqziVcNVD+BIQIC8ZvAEAEAoGnhGiLLwBABAAD4ZYAh8jvRciETQDQdhEx8hOkRovZxYo4J&#10;onYxHa1DBAzcyH6lavbUKvVm/tptnAy9UXJKKaE0+yP62EXw6oDqJzBEQCB+ExgiAAA0LW6zV+LY&#10;AoYIAADArwMMkd+PGguNMUaqDKRpj7QdkToTKdHI5BEtZ2rJn2TNll2cJL3hun3vPqXNH9HNJphX&#10;B1Q/gSECAvGbOIZIOgAAQFPhXrEKx5ZlV59WXHwMAAAA/ArmXARDpMWg4YjUHahvNoKVm5pg4UxH&#10;Qy9Ksz/i8+caXh1QPQSGCAjEbwJDBACApgUMEQAAgF8NGCJ8zN7DJzlJeqNUtGANpdkfcfrcRV4d&#10;UD0EhggIxG8CQwQAgKYFDBEAAIBfDRgifIyuTyInSW+Urly7SWn2R9gmlvDqgOohMERAIH4TGCIA&#10;ADQtYIgAAAD8asAQ4W/OX7rKydMbpX524ZRmv4tOYAavAqgeAkMEBOI3gSECAEDTAoYIAADAr+Yf&#10;Q2QT0nYB+I8xrnGcPL1Revf+fUJBGaXl78KrAKqHwBABgfhNYIgAANC0cA2RFqW3n2ooYwkAAIBW&#10;DRgifA+tiVayUJr9Llev3+SVBv2XwBABgfhNYIgAANC0DIkp2nLm8r4rt1oIz168wrGOMpYAAABo&#10;1YAh8idw6NR5Trb+f+/fv3/58uWnT5+4L39KlSs2UJr9luiJc3mlQf8lMERAIH4TMUS80wEAAPiV&#10;bQeO4VhHGUsAAAC0asAQ+RMYxgyev3ZrB1UbpGSDVGhI0UqNHXDwMLmp1V/X7j6gNPstwx3CeaVB&#10;/yUwREAgfhMYIgAA8DdgiAAAwH+AIcL/qNkRH0TXuZ25X0fbsI70iPY2Ie3M/JCOk7pz8O07dziJ&#10;/H+rPoYI5vmLl7wKoH8VGCIgEL8JDBEAAPibnzJEkqt29Lb2ljZxa6fBFNF3FNdnj3aJnHL0BqUY&#10;AADA74VriKSVL6EMawE+QY2F1BhtzHy7sBO7+uR2DynpGT6pe3CJtHe2KCsWGXsJ6zrcvfc3J5f/&#10;D2VPnkNt/HvsPXmBVwH0rwJDBATiN4EhAgAAf8M1RGZffPyfyBg5ITUmMnDvaBnUmRbamRaGnyAD&#10;N6RKZ+XNohQGAAD4jVSAIdKiULenvtNIlKyFzP0l3NJ7RU4ZnDF/dNEquZI1owpWDEqv7BE6Udw5&#10;BRl7CyhacnL5/xC15R9QMGsJrwLoXwWGCAjEb+IYImkAAAD8yrYDR3Gso4wlKJSf/XugXRDScepM&#10;C5N0z5ANKOweUtIjZIKMX76ES0p762Ck5WCdMoFSCwAA4HcBM0R+PxpsNMYEqdDxDQJps5GGHVKy&#10;RorWSNORWvJnkbcUMPYSc07uHVU2qnCF+uw9xlUnzFadMVx6THXmrhG5y3qGTerCTkB6Lqt27OOk&#10;8/+mqo07qO3/gNraWl4d0I8FhggIxG+69fAJZfAAAADAT9THEDGKKUA6jiLMaFm/gn4JM4fnLB1d&#10;tGp00cqhWYv6xJV39c7pYBuONOzjFm6mVAQAAPgtgCHyO9FyQsq2SN2ujamPMD1CzCFezDGxi31c&#10;G6tgQQN3pGhFFrxQqtQfTdw4rTMtrFvgeHwz0pq7z3bLVY+jT31Pv3I99NB6wyW1WbuGjlso45vX&#10;1jIQyZvX1NRwMvof6sOHD5MXru7NCKF29A0NO8XmTxMYIiAQv+n07fuUwQMAAAA/wTNELjz6EaWH&#10;riJVeidaKM4vB6XOVZi8UWd+tcnyUyYrTmnP2z924roBSbOlvbLbWQYJqNAodQEAAH4Lcy48wpGN&#10;GCJaeHwONC9KNKTr3JkWJuUxrnvoxL6x0/vGz+gdVSYTUCjmmNTW3A/fU5CKHbVWPVF3QNoOXdgJ&#10;fWKmKUzeZLn2vM+pl1E3/g8Teb3W8+hT05Wn5UrW9AwvFWFGIzXGu3fvOBn9f2vO+l3t9Nyp3dXh&#10;1Zu3vKKgHwsMERCI3wSGCAAA/M1/GiJW8YVI31XcKblvXLlC6QaT5SfZe+96n3jhdfwZc+dNw8VH&#10;5UrW4kxXzCEeaTtmrNlHqQ4AAND8gCHy21BhIE37zrYRMn75/RNnjSpYoThls1LZlrET1w/LXtI7&#10;aoqEW7qgqS9ZO0OpWE8UaUjHSdwlpX/CTNUZOxjbrodf/cw1RDDBF9/bbLqiWLalT8y0LvZxSIP1&#10;9PlPnA7z5Okzand1WLVxO68c6McCQwQE4jeBIQIAAH/zn4YIkjNtY+bX1Sd3aNYi3QXV7L13w658&#10;4n4XF3r5E3P7TY2KPYPTKqU8MpGJd39GIKU6AABA8wOGyO9B0xkpWLS1CJD2yh6QXKEweaPBosNW&#10;Gy7SNl81W3VGa87eUYUre0VOEXNMRHouSIlOrV4flBlI15kYIkmzVcu3M7ZeD7tMbklcgs6/s9l4&#10;Wb50Y99/DJE3Pzmt48KN29Qe68ArBPqxwBABgfhNYIgAAMDf/LshMuv8QyRv3tY6WDawaFTBCqNl&#10;xz2PP/uSekZer3Wtfqi36PDw7CUyfvnI3L+XjS+lBQAAgOYHDJEmQ9OJzOaQtyDrXNSYSMGS7I0q&#10;Z4LU2MT+oBRWd0QaLFG7mJ7hpXLFqw2XHnPcfy/o/LuQSx99Tr6w3XJVo2Iv2eDDJ1fQIoBsJkKp&#10;Xh/UHUgX9rG9o8rkJqwzWXna48iTiGs1+H4UduWT88EHhsuOjx6/qkfYRGF6JFKmffz4kZPR11dv&#10;376l9lgHXiHQjwWGCAjEbyKGiFcqAAC/BGYoMnRBY83xkBtp2SFLH8SOopYBfjH1MEQs2loFyQYW&#10;jeQYIu5HntQ1RHD2qbvg0LDsxTK+ecjMrzfNn9ICAABA8wOGSNOg4UisEE17pGiJlGlIi410nZG2&#10;I1JjoLFmSNGGWl7VDum5SLimDUiarTJ9O23TlaAL77/cMjyPPTVZfmrM+NU9QieIMCKRii21ej1R&#10;tGpvGSjjVzAkc4Fq+Q7z1Wcd9txxOvA3a+ct0+Unlcq2DEyeI+2VJWTq29OIzUnnf075FVXUHv/h&#10;yrUbvEKgHwgMERCI3wSGCAD8ElzikIoN0nRoY+zdzjIQ09bcH+m7IVUGMnKlFgZ+Jf+5ZKa3pQdn&#10;yUzOkMyFmnP2MbffxAlu5PXaiGu1/mdf226+qjZj58CUuWTJjJGnbmgmpToAAEDzA4ZIE6DORio0&#10;4oYo0wSNPDvZhHVxiBd3ThZjJ4owItua+SENFlL4eisQRZqQoYekW8bgtHkas/c47LmDbxZfDJHA&#10;828t156Xn7S+d+QUUbsYMt+kbt36M9YC6bl0sY/tETpxaOZChckbtebs011QrVGxR37SBtx1t4Ci&#10;zoxIpOWw88ARTjr/c3r56jW1x39wTynhFQL9QGCIgED8ps3Hz1IGDwAANBZaIFKxbWPiLWofJ+Ux&#10;Tsa/oFtgkYxvnrhzSgebEPLVk6ot8kim1gJ+DVxDZNaFRz8ibP5mpOMk5pjYJ2aaXMka/UWH6Vuv&#10;Ox+873Tgvu2Wq7rzq0cVrOgVMVmUFYs0HdJW7aVUBwAAaH4qwBBpJBpOZHWMNhupMdpbBYq7pHQL&#10;HN8ndnq/hJl942b0CJ0o5ZnVkR6OdF2+mieizBDQc5VwTRuYXKE2Yydj6/XQSx+/GCI+J1+Yrjw9&#10;pmRNz7BJwvQIpNKgPUS4jDUTMPLo4hAvG1jUN658SPr8oVmLBqdX4vuUrF+BiF0M0nezDk399Okz&#10;J53/aQ1jhVN75NCDFswrAfqBwBABgfhNYIgAQBPjGo9UbNtaBEi4pfUMLx2YOnd47tIRecuGjlvU&#10;L34GyWNYMWRGrpkntSLwa/hPQ6T0yHWkaN3eMlDaO3tA4qwxRavUZ+3WmV+tM/+g6oydowpX9I2Z&#10;JumeIWTmJ6BoRakLAADwWwBDpLEo2SJNFlK2QWb+Uu6ZfWKmjcirUpi8SWX6dsWyzaMKVw5IrpAN&#10;KOxMj+BMIfln8YuGI9Jid3GI7x09VX7iOpMVp5wPPgi5+CH8ak3A2bfM7Te05u0flrVY1r9Q0DKw&#10;gXuIcFF3JItt9V070sLEXVKkvbK7+uRJeYwTc0zqZBWMdB2RnOmTJ085uXxD5JMzjdrjP/BKgH4g&#10;MERAIH5T+bodlMEDAACNYoyxkLG3uHMKzpZGFizHI2r9RYcNlx7TmrtfcfLGwWmVsv4FwrbhSN0O&#10;uSZQ6wK/gP80RDAukxbhlLejTaiU5ziOjTVvaNbioeMWDkiZg19KuKULWQUhVUbBjlOUigAAAL8F&#10;MEQai6IV2SjEwJ3cr6PKRhet0p53wGLtefrWazYbL+O7tuKUzQNT5kh7Z7e3CEAKFrwNVjWdyLZT&#10;lkFdffMGpc5TmrbVaNlxm01XGNtvWG+4pDv/oFzJGnz3F3dKJqfMKFh+1WMDkDMlO5vouyFjL2Tq&#10;Sx51Xcg7Y83wlZMlOXImHz584GT0Pyf//BnUvv7h2MlzvEKg7wkMERCI3wSGCAA0Je5JOEERpkd0&#10;D5kwIr9Ku/IAzpNcqh+6H3lsv+u2yfKTOMHqnzhL0i1D0MgDGblQqwO/gPoYIhj9qFykwepgESjK&#10;ipX0yJTxzevqnSPpniHKimlj5otU6QHlyylVAAAAfhezOYZI5qwqpIUH6sBPouFIjpJRsuloFSzj&#10;lz80a7HmnL30bdd9T70Ku/Ip6MJ7x/33jJYekytZ2zO8lOwGomGP1Ox5dZVoSNdJxC66W9D4Qanz&#10;xhSvVp62TXXGDsWyzSPyl/eNnS7lMU7IMpCzRevXnTYMTTIZBClaCqrattVgijLCZfzzu/rmSbim&#10;ijCjEc4llGxevHzJSerrq8+fP8s5RVI7+gdaQjGvHOh7AkMEBOI3gSECAE2JtR/SdxV3TumXMFN5&#10;6lbrDZd8T7/iLi3GORZ77129hYdG5C3rFlDUzjqYfHdEqQ78AuppiGBiF27uR/dHWmxBI892Zr5t&#10;TX2RoQfSdJA0colctJVSGAAA4DfCNUQmLN1EGc0C9YJsp2qL6UyP6BleOqZkrenK014nnn/ZITX4&#10;4nvbLVdVy3cMSJot4ZxCpnuo2v2vurwF0ncTZkZ19cntFTEZ3/EHJFX0i5/RPbhEwjW9g2UQ0rBD&#10;Ksz/lW8Mita4d1FWjKx/Pu5iSOZCnEUMy148ILmie0iJuHNyG1NfUW27x4+fcPL6emnf8bPUXuow&#10;iBXOKwf6nsAQAYH4TRxDJAUAgKZBny1g6C7lkTEodZ7mnH32u2/X3X/e99RLs1Vn5IrX9AibKEwP&#10;J0uXnWKQQwRyiaW2AzQds1ZsxLGOMpb4ETPPP4xetJmePUPVL0k3PIueXe43czWlDAAAwG8HDJFG&#10;oc4mS2bUmSKs2F5RZQqlGy3XXQg8/+7L/TriWo39rtsas/cMSp0r6Z5O1qco0/9XXQNXt0Y6jm3N&#10;/UVZMWJOyeIuqWKOiZ3pEYJGXmTf9KZyQ1TtkAZLmBEhG1A0OGM+vk7V6Vv1Fx3WWVCtPG3b8Nyl&#10;PcNLxdgJyMDNyDeOk9fXS6u27KF29DWPG7E7Cd8LDBEQiN8EhggANCX6bAEjTymPcYPTKrXm7HPY&#10;c+dLdoXxP/OaGCIla7v55SIlG2KIaNghLXuyjFmNjtRo1NaApiB/9lIc6yhjCQAAgNYOjmxgiDQc&#10;RSukYitMj+wZXorvy6YrT3ufePHlfh1y8QN963W1GTsHJM4Sd8Y3d9fveBwqDLLvqToL6TiRAuTA&#10;GibZ3UPdgVqywchbIJJUZHZ1TWqnxRLUYCJVOqaDvrM0I0Rl6uZh2Yu7BRR1sgkT0bHn5PX11dNn&#10;zwfbR1C7+4epK7bwyoG+ERgiIBC/CQwRAGhKrH0F9Fxw8jQgcbbK9O20TVcCzr7lZlfhV2ucD9w3&#10;WHykKzuaJDRGnp1sQkVZMaL2cfixk3UIWZ2hZIPsQqhtAo0DDBEAAPgSHNnAEGk4SrZI0bqjVZCM&#10;X8Gw7CVa8/Yztt/wO/0q4lpN8MUPTgf+Nq46MXbiut5RZV0c4pGWA1JjUVvAaDoRVO3I0bwajuQ5&#10;pUBjIBud2HSkhRHbBV+Asg1xWxStyHpbORPyVYoqXZod0ydmmphjItJ2PHjoCCe1r69qa2tFTX2o&#10;nXLwHTeZVwj0jcAQAYH4TeVrdyDPFAAAmgx1O2FGVI/QiSPzq3TmH7TdctW1+qHHsaeOe++arjg9&#10;ILwEadq3twqWcE3tFliEM62+sdN7RU6RDSgUd0kRNA9A6kzEDKG2CTQCMEQAAOA/YMlMY1Fjkc1K&#10;DdzFnVL6RE8dPX61TuU/p8xsuEROmSnbPDB1blfvnHbklBlLavVmgLvRCWcmC1JjCBi4C1oEdLIO&#10;EbQKEjDzI+f3K1oiFbqYbaikayrSd82ZuYiT2v+cqJ3+Q01NDa8E6GuBIQIC8ZvAEAGAJkbNVtDE&#10;W8I1rU/stFGFK9Vm7tJffMRwyTGcaclPWItU6e2tg6W9s/vGlo/IW6YwaYPSlM1jJ64flr2kd/RU&#10;KY/M9uYBZGt6pxhqs0BD4RoiK689oQwnAAAAWi9giDQBijZIyaadeaCUx7g+MdNG5C5TKN2oMn27&#10;YtmWMeNXD0iZIxtQKMyIJLMzlJroyJj6o+lE5rDImZLpIbrOnW3CJFxSZfzyuwUVdwscL+2VLcZO&#10;EDLzI4t0lKw7mfsifbeGGSJD7UKpXXO4+tddXgnQ1wJDBATiN4EhAgBNjEMkUqF1sAyUcMvoGTF5&#10;UFrliLxlIwuWD8te3MHAWcDEW9ItvW9cuVzJWp35By3WnLPZdNls1Rmtuftw+tU7eqq4c4qgoTsy&#10;dqU2CzQUriGy4uqTmecfAQAA8AezzoMh0hQoWiN1u3b4lu2a2i1ofJ/Y6f0TZ+F7dM+wSdJe2cL0&#10;SHK+TPNPD1G1I7uHcHck0XUWYcXI+BX0i58xLGvxqMIVI/OqBqdX9oqcIuWe2d4qiMwfkTdvwJIZ&#10;ruYtX0/tncPUJWt5JUBfCwwREIjfFF46jzJ4AACgsdACkSpd0MxPxC5G2itHxr+gW+D4rr65SJUh&#10;TI/oHlwyMn+57oJqu523/E6/Crn0wefUS8a261pz9w/LXdotoLCtVTBJ0dyTqM0CDQIMEQAA+A8w&#10;RJoMNRZSsRUw8uxoEybKihNzSu7CThBhRAmZ+yFNBzJnU9ORWuWXompHzqkx8SGP6nadbcNxFjE4&#10;vVJh8kad+dVGy44bLT2uMXvP6KJVfWOnS7ilk5Ly5kjR6tGjx5zU/ue058gp6gVwGOIQwSsB+lpg&#10;iIBA/KZWY4g4RCHX+K/ecYpFKjZIhUb2p8Qo2SBd+68KsKNJLcfor94EgOaBEUK+U9K0FzD2amMZ&#10;2Mk6BD9BWg44zeobV65Yttl6w6XAc7z9ViOv13JP5JWfuL53VJmIXTTZScQ9kdom0CDAEAEAgP8A&#10;Q6QpUXcgczFUbPFdm0wJ0WaTu/BY86Y8L6b+KFkjUx9x52Q02ggZeoi7pPZPnK0wZbPpilMOe+54&#10;HX/mfuQJfcs1nfkHRxas6BE2SZgeha+2jZwJOzTp7dt3nOz+J7Tv2BnqBfzDp0+feIVAdQSGCAjE&#10;b2rRhoh7EjL3JDcGfFvCNyd8l1JloNHGiBWOtFlIzU7A2BOPM4Vtw4Tp4W2tggQMPcie27oOaIwx&#10;KYmr6DqRlZ8qNHKgqXMctX0A+NU4RCEFc7IzPP4llCcTX8VdUvonzlKbsYOx/UbEtRquIYIJufTB&#10;ZuNlpbItfePKxRziyW+7WwK1NaBB/GOIPJ55/iEAAAB/MPvCQxzZ0sqXUAaxQKNQY5EJGur21Peb&#10;DSUa0nPp4hDfI7gEKVi0sw7uFlg0IneZ/qLDjvvuhV/9zM0ZAs6+wTmDyvRtA5JmS7ikIX03kmno&#10;uyMV+qyFVZwEv7760ZIZzMMnz3iFQHUEhggIxG9quYYIPQgpWgkauLWxDhG1ixFzTBC1jxOmhQuZ&#10;eOM7hICOU0daiIRbmmxAUY/QCT3DJuEnkm4ZnW3CyLbbZA8qi7b6Lp1oYV3Y8R1sQoWMPInxb+lD&#10;7QUAmg38K63NFmMn9oufoTR1K23T5ZBLH78YIv5nX1uuuyBfurF39FRRVixStwNDpKkAQwQAAP4D&#10;DBE+hGykat3eIqCrT+7g1LnkuW14j5AJcsWrTVec8jn58kvOEHm9lr33rtbc/YPTK6U8MpGRZztt&#10;B3GXlHbWIUiLHT1uPCfHr5fOXLrWzdKPeiUcnGNyeYVAdQSGCAjEbwovnYs8k1scrDCkxmhrHiDu&#10;lNQtgHM0aVx5n5hp3YNL2unjGM0WYUbJ+OX3T5g5PGfpmPGrMcNzlvRPnIXfFGZGIW1HMjGE45cL&#10;atp19cqWcE1rbx2MNOyQuRe1LwBoHlzikBpThBHVM3zSmOLVRsuOO+3/O+Tih/Crn4MuvGPvvaO3&#10;8NCoguX4l7yjbQRZtOyeQG0BaBBgiAAAwH+AIdKC0Kj3JiO4pLItQckWqTCRBpv6qaptJ2ZUz7BJ&#10;o/KrcBLbiR7eI3Si3PjVZitP+5yqY4hcq2Xvu6s1d9+QjPlSnlnIxLuTkTtOlbv65ArTI5CG/aS5&#10;5MZXTx04deGry6gDrwSojsAQAYH4TS3REPFIQopWQua+km7pvaPKhucsGTthndLUrYqTN40qWIEH&#10;ih2sgnHEH5gyV2HSBjyGNF15GqO74BB+SU6M983raBOCi4k5xLe3DCSbOChYdGGE4xsGeanOROxI&#10;ao8A0DwoWLQx95f2ysa/vYpTNhtVnbDdcpW16xZt0xWDJUflJ67vlzBL0iOzjYk3UrUhfwiU6kCD&#10;AEMEAAD+4x9DZDGZVgD8FlSYOF/lrIq1Jeu7FSyJzaHuQC3GRc2BHByDS2o7IkVLsg0qfjnWjNRS&#10;tfunjD1St+tiH4uzX4XSDbhMO8sg2QCyZAanu+y9d0Mvf+IaIn5nXnOXzPRPnC3hmob0XPsFZONs&#10;eUDSbJxj4FrSRj/nZViHZ/3vUuvA+xhUR2CIgED8ppZoiOizBfRdxRwTe0dOGVW4QmvOPvNVZ2ib&#10;LluuuzAsZiLSde7CTuwTMw2PHo2rTrD33PU5+dLn1Ev2njvGy0/KT9rQN3Y62YlKz6ULIxzfFTpY&#10;B5MtVxUse4SWiDunIEMPpMWk9ggAzYOlF9J0EGZEyvgXDEyZM6Z4jUr5DrWZu5SnbRszftWAxFky&#10;vvkdaaHEtrMPp9YFGgoYIr+F8DlrZE1dpU3dpE1cZU3dinafoxQAAKAxgCHSTMiZErNDmUZQtCIv&#10;1ew5x+Jakr3qTH062YR2ZkR0ooV1tAhAeq7kkDg1FrURFSbZ+9/IE2mykAod6TghE58OFgFtzf1J&#10;XqrBQgoWSJXFMUSYonYxOAFWmLShu2sC/lTSNa1/wiyFKZtw0sva/Zfb4Ueu1Q9tN1/RqTwwMn95&#10;j9CJIgyyqarF0sOGS4+NLVnbJ3pqF3YC0nacsmgVJ9Ovl2KmLKReM4f91Ud5JUD/CAwREIjfVL52&#10;O/JIblkoWApaBsr45Q/LWqRZsYe+9ZrPyRdhVz4FnHsrZu6FzP2lvXOGZCzQmrOPtfNW+FXetpS4&#10;gMPuO1pz9w3NXNDVJ7eNmZ+opW+/+BmS7hntzPzI/UneQjagsKN1CLknuSdROwWA5mGMCdJzEWZE&#10;Sntl94yY3D9x1sDUuf0SZvYML8XvdKKFI20nZORKrQU0AjBEmpMZ5x4kLd9JRg66OOP3RniEgDN+&#10;PAzQYEkbOZXsv0QpDwBAwwBD5Nei4YgUrJAaExm4d7IKIvv324Z3xjmkoQeZ5aFsg4y9utjHSXtl&#10;dQ8u6Rk2CT/K+OaJOSWSnFOdiZQZ/2tKhYlU6R0tOJOUtdjtrIPFHBNxKivrV4CrSLimiTCjSLRU&#10;oSFlOs5XO9qEdQsuHpm/XKloOVJjdKSFkS9RUufKT9qgNW+/weIjegsPqc7YOapgRZ+YaWR6iLFX&#10;e027kEsf7Xbc0qjYMzh9Pk4ncINeyfmcTL9e2ra7+n8XXIc+9BBeCdA/AkMEBOI3tURDRJUuwojs&#10;FV46pniNyYpTXsefcy0PjISlr6BFgKx/4YjcpQZLjrodfvzlI4z7kSf4zRF5y2QDCtviG89Y01GF&#10;K7545/iu1iO4WNguBqkzyKoZSqcA0Dy4JZKkR8uhnbm/iF2MuHOypFu6mFOSsF1Ue5xFabCQjj21&#10;CtA4wBBpNsrP3h/tGo202R2tg8Udk/BQQcavoKtPrqR7uggzWsDEC48i0tYdpNQCAKABgCHyCyFu&#10;iAXScexEC5VwTZPxL+geOgHnkzj/FHdJQfLmAsZe4s4pPcImDU6vHFW4Uq5k7eiiVUMyF/aKnEK+&#10;h7MIII4Jd54IacpSwNRHwNANaTnijLSrd06fmGmDMxbgVHZY9uIByRU9wyZJuKYKmnNqyZu1NfYR&#10;c0xEcibkwER8GbrOwszorj55fWOnD81cODxn6fCcJYPS5vUML5VwTe9gGYSUaS4bz0Rer3U99Ehv&#10;4aFhOUtkfPLam/u7xGVzMv16yTV90lf/A/8gauTJKwH6R2CIgED8ppZoiKjbkemCZP3kRqv1F4Mv&#10;fvhieYhZeLe1IJNH8M1Af9Fht0OPvnyEcT30EL+JbxX41tUG343GmipP394/YaYEvnvpOpNpimNM&#10;unAPNAVDBPi9mHqQKbgaLPItuoE7edSwQ9r2yMaPWhJoNF8MkRnnHwK/FHpmGdJ27Iwzfp/sviTj&#10;n09y9+wlA5Jm47EEHkiQ+eFK1hOP3KBUBADgZ5kFhsivQ9kWaTngUCbjl9cvnrd//+jxq3DyKcmO&#10;JWu3HeJ7hk0akbtUtXyH4ZJjZqvOGC8/qVmxZ3TRyj4x08SdUwSMPMkEE9IUA2mTowCQKr2tTYiM&#10;b97AlDljJ6zTmLNXf/ER3YWHcAsj86r6RJXhWoLGXkjOjDMzhdHGxEfYNqIzM0pA0RLpOHWwCRFz&#10;SurqnSMbUIjTYCnPcaKsWCFTX6RC782OwDlw5PVa54MPdBccGpa9BPfS3syPHppMEv166O8Hj776&#10;53/Nrb/u8MqBOAJDBATiN7VEQ0SNwTmJo1Ruwjrz1ef8Tr/+Ynl0pQUgE298GxiUNk995i76lquB&#10;59/he0DEtdqAc28YW6+rztiJP5Lyympj7N3XLV6jYg9+KemeIWDojptFY83IDBE1JnKKpnYKAM0P&#10;I5gcBW3ijix8ECuc+inQRIAh0jyUHruJVBkdbUK6+uYN4mT8mhV79Rcd1pl/UGX69hF5Vb1Jxp8s&#10;YOw5lB1KqQsAwM8ChsivQp2NlKw7WpP9+3Eoky/dgIOYyfJTpitO4SdorLmQuT/+aEjGAvWZO602&#10;XHI99Mjv9CvPY0/pW65pz9s/IndZ9+DiDjahZDYobm2sWVtT3zba9kjfVcwpqW/8DPlJ6w2XHWft&#10;vOV25LHTgfvWGy9rzd0/Im9Zj9CJnekRZFaIBqu9daikW3r3kJK+ceX94qZ3MnBByjYCei5tTH3b&#10;WgS2tQhoY0y2JEMKFkoZMyOu1eBMGKfBtluu4jR4YOpcSc5BvHHF5ZxM/7919NzlQTghqfufUIek&#10;KfN55UAcgSECAvGbytduI4dZtCiUrDtbh8gGFA3LWYLvPaxdfwWcext+tSbk0kfTOduQNluUFdsr&#10;YvLoopW6lQdpm6847f/bcf/ftM1X9RZUjx6/qlfkFDINRIutO3u7+uzdA5MrJN0zkIEb2dZbwbIT&#10;vkWRPUQSqJ0CAMCn5M9egmMdGCK/GlZGqYC+m7hzSr+EmWMnbTBadtxu5y3X6odO++9Zb7ikOWff&#10;8JylOL/vRDJ+W0pdAAB+FjBEfhUqdkjXWYyzf//YCetwKLPffdv7xHOMw+7bSJUu/M+ybuPlJ92P&#10;PIm8XsudoOF3+pXluguKkzf1jSsXc0wgW66qsshJMdbBSI3R3jJQxr9gWPYSncqDuMHQyx9xFYzv&#10;6Vc4QipN3TogcRaZ0azv2tbATdo7BwfSUYUrFMu2qM7YoVS2ZUhqRQcde7IN2VgzNNYUjTaSdYpX&#10;mbyesfU6Y8M5jOXKk7oLqkcVruwZMVnUPg5pOWzauZeT6ddLb9+9Sy6eQf2v4KAbkMYrBOIIDBEQ&#10;iN8UMXkOZfDw+7HwEjT0kHRL6xdXLj9xnd7CQzYbLzO23aBvuWZcdQIpWgma+0l5ZOL7zeiilarl&#10;O3QqD2BUynfgl/hNKY9x7cz8kaKl6fKTCpM34UbEnZKIG2LgRhZkGnkgXTa1RwAA+BcwRJoHJG8p&#10;ZBkk41+IM37tygM44w+78omb8fucfGmFxwllW/rFzySnfek6R1eup1QHAOCn4BoigTlllOEr0FjG&#10;WgiZ+kh7ZQ9On685Z2/dUBZ25TNZ1s2K7R1dhjNMyrLuiGs1zB031Wbs7J84iwQ6PWekRENKNu1p&#10;YUid2YkW1j24ZPT41SbLT3qffIFb49YKv/qZvfeu1rz9gzPm4wxWyMizo4kXsZUnrscJMO6CvvU6&#10;ftRfdBi/g0Mo+ZLP2FtQ0aqrW7KAIllcg7QciPmibiegTOuo7yTlno7M/EbQfWprazmZ/k9o0/a9&#10;1P8NDrBqpq7AEAGB+E3hpS3PEHFPRCq2bayCunpn94ufMapwhfLUrWozd6mUbx9TvKZPxCSytNIy&#10;SNIto2d46cCUOUMyFw7JXDAguaJHeCm+T5BzdtWYmmXr1Wfvxh91CyhqTyYu2iB9NzJ9UZWOnGKo&#10;PQIAwL+AIdI84Lxf2DaiR8gEuZI1pitP+5x88WWcgHHYc1tzzr7BaZU44xcw8mSlTaBUBwDgp+Bu&#10;qgqGSNMjZ9KGM5tjRN6yb/fvRxosUbvY3lFl8px97gLPvf3yUcS1Gsa26zhZJYaIUzLSc0FKtkje&#10;op1VMFKmdcbhMWzSmJI1ZqvO+J5+VbeW47572vP2D85cKOWV3cbYq4Oh68i8Kr2Fh+x33eZOkQ44&#10;+4a16y+9hYdH5ld1Dy7GkZacdKPOJJuRjTUnE585ZymSI4E1yZwUQXXmxUuXOWn+Tyu95Ot5IhqO&#10;SN1BxzWU15GC1VBLt1kLq969e8er8OcJDBEQiN/0ewwRdhQy80QGzgRzL2QXSi1g5Ys0HTrYhEi5&#10;Z/YIndgvfuaApNn9Emb1ipgs7Z0jZOSBVOlCpr4idjFSHpn4HYykW7qIXTQ57UyV0d0jVWHypqFZ&#10;i/C9hyyf0XflWSEaLGTlQ+0LAAC+BgyR5gGp0EUYET3DJ8mVrDHHGf+p/2X8kddrHfaQY9EHp8+X&#10;8hwnYOw1kO5LqQ4AwE8BhsivQs60jUUAd/9+vYWHXKsffgllGJxPCtuGdw+ZMKpwpcGSo04H7nMX&#10;v4Rf/exx9InZqjPykzb0jioji1Y07ZGaPZK3EjL1wSloR6sg2YDCEXlV+ouOOB+4j8tzY2Pgubc2&#10;my6rTN8+ILmCnKGr7ybtkoiTWMt15+tuohd4/p31+ouKUzb3iZnGOx9AiSZg4NbGMrAzLawTLbyN&#10;ZZCAAWe/PEWrzpp2z54/56T5P633Hz589b+hYEnmnhh6cDtqax3SxtyfM/nF5vTZC7w6f5jAEAGB&#10;+E3NbYg4RpEVK+pMskjS2LutiTdZyaLBQhpMssFk3ZJmHjisC5n4iDAixdiJ+CYh7pQsyopta+zJ&#10;sagtccQn1rg6o62xV1tynpk70sA3HvNeIUWD0yr7xc/oFji+CztBiBztbkuWzIw2Jm3W7QIAgD8A&#10;MESaBxyW21uH4MA7Mq8KjxNwxh9xreZLKm+zEWf82/onzRZ3SRXQd/WZWEmpDgDATwGGyK9C0VrI&#10;2EvKc9zg9Pnqs3bTt14PPP82kuzfXxN47p2klY+QqY+UZ9aA5Aqlss3Gy0/a7biFw5397tsWa86p&#10;zdw1JHOBjF9+e6tgMmsDt6bGQloOAio0ZOwl6Z4xIGm2UtkWs1Wn2fvueZ947nHkCWPbDd2Fh8je&#10;H+GlwnbROCXuEVigMm2b7earoZc/fjFEwq9+xleCo2i/hJliTklIx6mNkYeES6qsX36PkAk9Qkpk&#10;/Atwqkw2c9UhO7n2MnXhpPkNUd7spbz/irFmSM+lo224pFu6rH8B7qh7cHFX7xwxx6R25gH4UiNy&#10;J/Hq/EkCQwQE4jc1qyFi7YfUGcjIszMzCgdxfLOR8srC4VvELrqNqQ9xtSmGBSsMabOQuh0O7jiB&#10;JosklWyQJkvAyLODRUBHq+D25v7ET1FnklmC6ozONqFS7hk4Ukt5jBN3TulMCyMHmirbIB1HpEbn&#10;HLVbp3EAAP4MeIbIlcczzj0Efh1KblGCJt6SHpkDk+dwMv4zTvv/9sIZ/9GnzG039BZwMv6wSSLM&#10;aBy0pxy/TakOAMBPMfs8GCK/BlUW0nYUtY/rHVU2pmil7oJq2y3XnA/cxwENP1EqWYU07TvSI2QD&#10;CgelVSpM2qAxew8uozlnn9KUzUPHLeoROqGLQxxnDgWdtKbBJs4ISVbtRBgR3QKLhmTMV5yyWafy&#10;oHHVCcOlxzQr9o4pXk22wHPPEDTzQ/IW3fxyFCdvst5wKeDs/9bjBF14Z7X+Iu6iN5khkoA0HcRd&#10;UvrGzRiWvXh00UoMftI3foaMXz454leLjRPjOSs3cjL9n9Zfd+6RK1ewQrouovax+F/aP2n28Jyl&#10;uJdRBcvxvxH/z0h7ZnWwDmmrxbpx8xav2h8jMERAIH5T+KQ5yD2pOXCORSq0dhZ+Es4pPUIm9E+Y&#10;NSRzAaZ/wsye4aWSbumcXbiZ5PBRasU45BCJDJyQMg0ZeYrYReN7hqx/QbeAIhz3JVzTySll+q5k&#10;zoimvYChh4Cxl4CRp4CeC1KhkykkZPoJA7klUpsFAODPIH8WGCLNQdHei5yMP7Jb0Pih4xYqlW3R&#10;W1CNM36jZcfxgGFM8Zp+8TMk3TLI7PGxppS6AAD8LGCI/Co02DilbGvuL+WeydnJbqXazF26C6p1&#10;Kg/gJ6OLVopa+eO0U4QZ3dU3r0/s9EHplUOzFg1Or+wbV46jXxd2AjL2InMr1Nm8BlWYZHfVMca4&#10;ligrTjagqF/irGHZS0YXrhyZvxxnwr2jyqQ8MjtZh5CvBlVsxVnRI/Or9BYcYu0he4iEXfkccPat&#10;/e7beosOjyxYjlNoHGaRKn1AcoX8xPXalQdwmDVZcUpnQbVC6cZBqfNkfPM62oTidrwScziZfkNk&#10;GTYOadgJ0yNleQ7OJtw+N55rzuE4OCSep7c389PzjuHV+WMEhggIxG9qPkNkrJmQkae4czKO+8Nz&#10;lylN3ao1d5/2vP0qM3bgm03f2OmS7pltzP3IQhhKRYxzHJI3Rybe4k7J3UMmDEiZg28kIwtW4Mf+&#10;SbNxsO5iH0cmg4wxQXLG5CgZfNcZa05WyuBatEBqawAA/EmAIdJs6ASlIgM3Ufs4HJb7J84ankMy&#10;/lEFy3E+3Tt6qqTnuHacjD9/9wVKRQAAfhYwRH4JGo5IzQEp0nAO2cEyUNI9o0fYpIGpc4eOWzQ0&#10;c8Gg1HnkOzyPDLIznbZjB8sgMcdEnL529c6V8sjEOWon23AyGUTeguwe8qVNZTrJSxUsyXRmPZfO&#10;9AgJlzRZ/8LuwcWyAUWcFSiJHS0CyeJxJWuk4yRsHfS/U2bWXbDdeo2cMrPwEDllJmGWpEcmMvFp&#10;q06XK1lruOSY/T9HArP33jWuOiE/cX1fcrpiMvmmcLRRAw6a4YoRlspZ45M5MLlCccpm05WnHTlr&#10;fDyPPWNsJzP+cGzvRdb4RCENu4tXrvGq/RkCQwQE4jc1kyHiEsf55jCqR+jEEXlVWvP24+COYzcO&#10;r7TNV3HEH120qndUGZkEqOuE6MHU6maeAnquYuwEfB8akbtUZfp2HIsNlx7TmX9QqWzz0HELuweX&#10;iNpFk1PHvq0LAMCfDdcQWX7lcfm5h8AvZeLh62L6jjgR70SPlHDFGX9Bt+DiboHjZXxyu7AT21kG&#10;IHWmS0klpRYAAA1g1v8MEUegsWg4kM0+xprxdp3Tc0G6zmRnOgWLjqY+km4ZXX1yu3rlSHlkks3s&#10;zHzJVA5cWNEK6TgjY6/2pn7IyJN4EKp0zoTlrxtXZSINO+KhyJkQT0SNiQw92psHdLQJ7WAV3N7M&#10;D+m6ECtExaaLfSzSZHU08cbd9YufMSJvmcLkTSrTtylO2TyqYEX/hJldfXM70UJx7wMSZmjM3sPc&#10;cTPkEm+fkbArn+x3/aU9b/+QcYtwdXLIgJzJgSMnOMn+T2sUw7cjZ0+oEbnL9BYedtx/D7fP7Sjg&#10;3Bvapiv/7AJLTPDcmQt51f4MgSECAvGbmskQ0WEJGLpLuqX3T5qtPG2b9YZLPidfRFyribxeiwMr&#10;Y9sNjYq9g9Mrpb2yBfFtZozJV3XdEvHdBd8zZAMKh2YtwjcAq/UXnQ/e9zj6lL3vrvnqszgoD0qd&#10;x6nrRyaG1K0LAMAfD9cQ2Xzz6eLLj+tCGV0ATcKU439phWSQrZ2MPNtbBranhbW3Dm5n7o90nEQN&#10;nF0nLqSUBwCgYXANEavg1K/G3kD9UbcnqDKRgjXZd1/ZRsjYszMtTIydIOGSIu6cLGoX09YigPgj&#10;qpz9+018kJEH0nQglocKndeIsi3Za0PRivNoQ1r70n5dlG072YS213MmTgo5fYZBNsVTsuadDzDW&#10;rKOBa/eg4o60ULLznbpde+sQnDN3Cy7uEzu9X/zMvrHTe4ROlHLPJGthtBw6WAcOz1mqt/Cwa/VD&#10;nEhzfQqMx9EnhkuPjcxfLhtQ1MEqiMySVmNE5E/h5Ps/oQ8fPuLL6EgLI+cEF682W3na99TLL73g&#10;7J299y5xXjIWSHlmIWOviPzJvJp/hsAQAYH4TRxDJPGXo2gpaOIt7Z0zdNxCncqDTvv/rhvB3Y88&#10;MVzCi+CC3Ahet64b2TtKlBXbO3qq3IR15qvPeh17xj28IPxqjeuhh4bLjo8uWoVvFSJ0zsHsdesC&#10;AAC4J/LiXVPo3aeaBvPs3ad6cu/VBwpXnr+jcPzBawpzz1OHTL+LzA2HjeMKBzEDSK6vYDHKMcx3&#10;1triA1coxQAA+Clmn3+44uoTLquuPsERCQyRn0aFM4lDmUZcCVU6MSDwSwXL9haB4i4p3YKK+8aV&#10;D0ia3T9xVq+IyV19csk+0IYeOI6RvVGVaP+zQn4KeQtk4C7unNw9sKgLLZi0hvNVjIJVZ2P3AXHT&#10;+kRPxZ8KGrqTWSSKNkidKWTkKUyP6GIfL+6UJOYQ35keIWTig9SYbbTZMr55w7OX6C087HLof4YI&#10;fuJ+5LHh0mMj8qpkAwqJIaJK72QbhnSd7SLTufeveurTp0/4/6eTbThOrccUrzH92hDBuTd7712t&#10;ufsHZ5Bj1AWNPKMKy3g1/wyBIQIC8ZuayRAZYyJo7ifjmz8MR/BFh10PPfoSWDGex54ZV50YXbiy&#10;e1BxZ5tQzjYiderakSPExJ1T+ifMVJ2xg771etgVcng7l6Dz7603XFSYvBHfS7qwYsmRNHXrAgAA&#10;uCcOT5wwc/lGCht2Vx88fqZhXLp+6979Rw2DF3x/gbbffl5+7kGLouzknWln/qa8CQBAw/jwuYb3&#10;1/6PwBD5ORQsyZGFJj6daOHCzChMJ1oYMvZGGnYdDN36xEwbnrdMccpmtZk7VaZtG1O8ZmDq3G7B&#10;xSJ2MWQFDTlG95sG64mGA1KmCZr7S7il94qcMji9clR+1eiCqlGFK4aOW9g7qkzSLaODRQBxZ5Q5&#10;hou6PfFQVBnkanWdyKMqnbyDr9/IU8ozc3DaPLWZu3BKHHDuDdcTCb74nrmdM+E6Y4G0d3Y7M78O&#10;xu4yfgUi9EikxQ4YV8L7jamfFFgBHSwDZQMKR+Qu1V1Q7bD3LndtDu7L99Qr642XladtG5A0myyZ&#10;0XPJn72YV+3PEBgiIBC/qZkMER07QRzBPcYNSqvEwdpux60vpkbEtRrng/f1Fh4alrOkq0+eIL4f&#10;yJl+VdfcE+k5E0MkcbbqjB2M7Te+MkQucAyR0o29Y6aJ2nMMEYeIr6oDAADwIzkzFnMpnrscB/MH&#10;bz5Qxk4AAPAZ+C/9xYuXOSXTufgmFX416gb+BXJ2jBUycBdhREl7juseXNIrYnLP8NLuQcWS7pnC&#10;tDA8sBc199KpPGi57gJzx03a5qvGVSdUpm8fnF4p61fQ3jqEfF2n4UBttv4o2SAVW0Fzvy7sBGmf&#10;3O6hE3tFTukeMqGrb56YUxIy9yeWB06AKbXU7JGqHbl47kuyJMdBlBXTK7x0VCE5Ehhfp9OBvzH0&#10;rdf1Fx0eU7y6d/RUMccEpOPU3TNtYMrcrj65Ha2C8MX/1Aar9hFpyNBd3CW1X/wM+dKNRsuO2+28&#10;hdN1x333bDZe1pq3f0Tush6hEzsxIpE688WLF7xqf4bAEAGB+E3NZIjY+CEdRzF2Qt/Y6WMnrjep&#10;OmG/57bvqZd+p185H3xgvuac4pTN/RNmSrimCRh6Ij32V3U5S2a62Mf3iZmmULoRF/Y58YJrh0dc&#10;q3E7/Mio6sSY8at6hk0S5pxD9lVdAAAAfgdH8vefPtcdNQEAwJfgP/a/bt/932gZqCeck3SRrrMo&#10;K7ZbUNHAlDkj85ePnbhu7IR1I/Kq+ifOkg0oFGFEIW32sIhCnJ2GX60JufjBpfqh6YpT8pPW946Z&#10;1oWdQDYTUWNRW/4pVDnnyOg6tzX370QL78yM7mwbTiaG6Lny9hOhlP8uStbtzfwkPTL6xE4fXbhS&#10;tXyHzvxq3QXVajN34WS4X/wMaa+s9uYBbTRZepX75SeuJ/4IOxEn4UdPn+ck/vXSrb9u44y6o02o&#10;jG/+wOQK/H+lOWev3sJDOvMPqpTvwP97vaPKJFxSkLGXkkMAr84fIzBEQCB+UzMZIhglmw5WwV19&#10;cgelzlWcvAnHbtNVZ8xWndFffER56tYhmQvw3aiTbQTZfJsd9VVFtwSyt5N1CC4wPHuxZsVem42X&#10;XKsfeh576rj/b4s151Rn7BicNk/aO0fQ3J+6/wgAAAC/c5ezDGff3ReUsRMAAHwG/ksHQ6QhqJMl&#10;Jx1pYbL+hUMy5itP3WK45BhOIM1Xn9VbcAgnpQNT53b1zSPTQJRtvsxBDr38ibnjpvrMXThxlXTL&#10;EDJwb9SqGS74SribsCrbkIxXmUZeylv8bw7If6Jqhyt2sA6WdEvvGTF5YAo5EnhY1qKBqfN6RU6R&#10;8shsbxOCNOwYSw/a7bylPnv3oLR5Uh7jkLFXeG4pJ/Gvr6LypyBtJxFGJE7de0dPHZwxf1j2YtJR&#10;8pweYZMkXFPJttmadnfu3OVV+GMEhggIxG9qPkOE5o+02J0YUTJ++f0TZw3PWSpXvEZuwtqR+VUD&#10;U+Z0CxrfxT5OQM8FaX1vExBNpoChu7hjEo71I/KWqZTv0F902GjZcXwbw3e1oVmLeoRMEGXFEvNe&#10;xRrpshE9kNoCAAAAn6KbMhEH8xfvP1HGTgAA8Bn4Lx0MkYagYC2g5yrunNovYabi5E2mq844H7zv&#10;f+aN3+nX7H13jatOyE/a0Cdmuhg7Aek6sZbt/+KJcI5TOTA4Y760V5aQsReS/+ZI3Qajbk+Ww6jX&#10;ew2OCoPYMQrW5HGUIVJltDHzE7WLkXLPlPbJ7eqTK+mRKeoQ19bCH6nbKadNj7xe63Lwge6C6mFZ&#10;i7p657Yz9fVOKeAk/vVVUN40YtxoObS3DhZjJ0p5ZnX1zScduWeI2EW3MfFBKrSz5y/ySv9JAkME&#10;BOI3hU+qIFMwmgHXeGJ26Dh2ooVKuqXLBhT1DJvIXb0p5TFOhBEloO+K1G2RSxy1IsY5BgdlATNf&#10;CZeUHqETB6bOHZG7dGT+8hE5S/snzCJmCjtBwMgTKdPamfqQo+A17JGqLWIGU9sBAADgRz58/Pj2&#10;I6yaAQA+B6dtYIg0BDkTIQv/rn75w7IWa8/b77jvXvhV3m50oZc/2e26pVmxd0jGAmmvbAET7046&#10;9v/7aMct9dl7BqbMwYmrkKE7UrKlttwMkIU2NuSwXgN3ZOyF9N3I939KVkjeDL8paOgpaOIjaOor&#10;iLNfLTZSsGCtOYkvPuJajePeezqVB7l7rOJ/V1ThNG7mX09trz4Rkl6CFGncZT6Cxt6C5v6kI0MP&#10;cjFjTdds2Hzi5Olnz57zKvwxAkMEBOI3NZ8hguF6ImpMZOTZ2TpEhB4hQo8UpoUiUx+kwULqdFKA&#10;UuULzFByPzDxFmXFSHlmyfjldwsskvUrkHBNE6ZHIAM3JG8h5Z4h7Z0j4ZYuwowWMvUl+4lYeFPb&#10;AQAA4DsePHyM4zll7AQAAJ+B/8yJIaLhCPwc8uZtrIJkA4pGFiw3XHrM89gzruXBxfXQQ71Fh4dl&#10;L5HxzRMw9+ugzQq59DHownvng/c5k0e423Bw9hBRtae2/KuRt0CarA4WgTj7lXRLl/IcJ+meKWof&#10;18EyiFyPnClZejPGBI026umeZDh3V8DZ15HXazHeJ15Yrb/IPQsGV0SG7rmzGnIWzLNnL5A6m9gi&#10;Y83RGGPcERptTDrVZpOTd3ScyPodNdqa9Zt4Ff4AgSECAvGbmtUQ4eIQQYxtVTpBhY7U6OQ8dlt/&#10;arFvYUciJc55aaY+HSwCOlkHk52ojDxxLG6v7zIwuWLouEVDxy0ckFTRM7xU0j2jk3UIObGMHkRt&#10;BwAAgL/49Pkzjuczzj2YfhYAAL4F/5mDIdIQ5M2FiCFSOCKvynDpMY+jTyI5e/Nj8BPH/fd0F1QP&#10;zVrU1SdXwNy/nTrddvNV6w0XjZYeV5y6ZVDqXBmfvLZWwWStijqb2vKvg9gQxHcQpkdIeWX1jpiM&#10;E93B6ZUDU+b0jirr6psryopBGnZIx0nMKRG/M2b8Kp35B202Xmbt+ou165bl2vMaFXuG5yztETKh&#10;M+csmNsN3ezjzdu3nQ3cySUp05GSjYCRR2eb0C7seHHnFDHHJHwZbS2DkBY7LCX37bt3vDp8LTBE&#10;QCB+028wRBqJQziZZqJOJysbVenttB16BBSMKlihWr5Du/KATuVB1Rk7RhWu6BtXLuWeKWTuR2wX&#10;SgsAAAD8xdEzF3A8X3/jKWX4BAAAP4H/zMEQaQhjTIRMfaS9sgenz9eYvYe+7br/2TcR12owPqde&#10;2my8rFK+Y2AyWRcjYOgh6xSrPHWr4pTNo4tWDUyZ2y2wSMQumkzHULShNvtLUWUhdWYHWqiMb96A&#10;pIoxxatxoqs5Z5/6rN3yE9cPTq/sFjRehBmFVGjtLAKkPMf1iS0fVbBcedo2zYq9GrN3K07eNCx7&#10;Se/IKeJOycjIU5kdyMn6G6h7f98n16NKb2MZIO6c3C1wfJ+Yaf0TZ/WLn9EzYrK0T44IMxoZuPUy&#10;ceZV4GuBIQIC8ZtanyHChRGMtBxE7eN6RUweVbhCZ/5B2uYrTvv/dtx3z3bLVd351aMLV/aKnIIL&#10;kEl95p7U6gAAAHxEePkSHM/BEAEA/gb/mYMh0hBUGEjHsYtDPM4MRxWu5M6kcNhz2373bat1F7Tm&#10;7h+RV9UjdCLxF9TtegSX9I0r7xM7vWfYJGnPLGFGJNJzIWfBNOf0EIycqZCxl5R7Rv+EmQqlGw2X&#10;HqNvveaw5y5j2w2T5SeVp24ZlDavq0+ukJEnUme2swqWcEvvETKhf+KsQWQWydy+cTO6BY0Xc0xq&#10;Y+orrOPw+vUbTtbfQL19+1ZM176tmZ+kW3rv6KkjcpcpTN6oWr5deerWMcVrBqXO6x5ULGoXjXSd&#10;86bP49XhX4EhAgLxm1qrIaLv2MbYW8pj3KDUuaozdtI2X+GY/WTZZMC5t7Zbr6nP2j0orVLKcxzZ&#10;B1vLjlodAACAj/CfuQzH86WXH1GGTwAA8BP4zxwMkYagzkYKVm3M/KQ8MvvGTBuRV6UyfbtGxV7N&#10;OXuVyrbg4X3vqDIJ11QhEy8kZ9aFFSvmmNjFIV6EESlk5ktWao81R2oO1DZ/Ncq0jjZh3YOKR+ZX&#10;6S08pD99Y2+3hJ6OUb1c4lSyZhtVnZArXkO++bOLQSo0pEIXMvHBFyzhnCrlniHpniHmlNSBFo4M&#10;PZCC5bTZCzkpf8OVP3MhWZvjmMB1lLTn7bdYe56+9RoGX4ny1C2D0ytl/PI7WQdLGjjx6vCvwBAB&#10;gfhNrdUQ0WC0M/XFwXdY9hL9RYddqh9EXKvhLgfFT9wOPzJYfGR47jIZ/wKyz4i2PbU6AAAAH6GS&#10;NhnH83XXn1CGTwAA8BP4zxwMkQaiaofUGO0tgyTd0rsHlwzg7McxKL2yX8LMbkHF4s4pbc0DiLOg&#10;YInUmcQEwajS0Viz32CFcFFjiNjF9I4qG5JY3hZfmLw5UrElx7uo25HrHGMsauaFL17MKYnsbKpg&#10;TY4E1rBDei4CRp4Chh5I14mUl7dCavaylv6clL/h0veMbG/mJ+2dMzC5opdHUgctu4469prjZngd&#10;uOt88IHJ8lOcc4undWHHI23HKYtX86rxqcAQAYH4TRxDJL71ocFobxEg40/2xzJYfMT9yOO6+2Ph&#10;l4ZLj43Ir5INKOpgFUT2baVUBwAAaCV08Erae+QkN2JrJZeI+qbW/VQyMAO/8+DRE/zp1r+eUYZP&#10;AADwE/jPHAyRhqNEZlIgU5/O9Ahxl2RJj0wpj0xxl5TOtuHkOFtycooj0nPmTQmRM6NWb2Y07UXt&#10;49rrkB1hyam35gEijMguDnGidjGdbUKRsTdxRkYZkv1N9FzJKTC4ipo9+TeOtSDgJ3Vaqz52inMP&#10;aYhqa2uRkjU51wZfiToLGXoImPhgyPQTDXskb2FRdUx99p5BafMk3TOQoXvBnKW8mnwqMERAIH4T&#10;PWty3dy61aDn0MbER9orZ2jmQq05+1i7/gq9/IlriIRd+eSw+4525YGh4xZJe+e0NfNF2ixqdQAA&#10;gNaA76Q53Fj97P2nTzW13OdHTl8oWbYhfemGJ89ecN/Buvb83dzzDynDJwAA+An8lw6GSKNQYZLd&#10;QNSYxEQw9kJGHmR/EDUGmQkyxoScYosflWyptX4L+Ko0WUjRStDYW9Q+rqtPTo+wSX2ip/aOKusW&#10;XCzlMa6TbbiArjM5B1eLTea/UKp/zSjHKO6dogF6/foNkjdDKraCJt4izCgJ1zRpr2ycYEu6Z4jY&#10;xQia+iBV+oi0WYPT50t5ZeH/1aRJs3g1+VRgiIBA/CZK8t1qMHFHus5ijkl948rlJ603rjrhsOeO&#10;94nn3idfOO67Z7L8pELphn7xM8ne2vouyNCZWh0AAKA1sPn4ORyoTzx8jcdCVVcen3r05uX7T9zo&#10;jfXyw6ezT97cfPHu3OM3dUdNAADwJfivHgyRJkCVRVwPBStycAx+osKgFmgJyJtjBA09xJySeoRN&#10;GpxeOXr8KsXJm3DSOzJ/ef+k2WTPDkYkcUPGGFPrfo+N+49ybxw/q1MXryIV2zaWgRKuaT3DJg1I&#10;nD00c+HQzAUDkivwSwm39A7WwUiN0TNkvKRbOjL0yJxWyavJpwJDBATiNyHX+FaJUzRSoXW0Dpbx&#10;zRuUOld+0gadygMmK05hdBceUpy8cVDaPM72TiFImYacY6jVgVYBPRDZBiCHCOr7APDHcPbKDRyo&#10;KYOi8rMPjj14tfnWszkwJQQA/iRwNOAYImyA/5EzRZoOInbRPUJKhmUvUZu506TqpNX6i5Zrzxss&#10;PqJYunFgyhxpnxyykkXBilr3ewxkhrx6/ZqT+/+EPn361NfMRcjUR8ItrU/s9JH5y1Wmb9eetx9n&#10;3arl20cVrOgTVy7pniFo5ocvo4sD2UPk0NHjvMp8KjBEQCB+EyX5bk2YuiMdtggzSsY3v1/CzKHZ&#10;i0cXrRo9ftXwnKX9E2fJ+BWQQ9F1nZA+m1oRaOGwI5GKDVJlkM3DtB2RBoss+lW2BmML+ANZVk12&#10;D6EMigAA+DPB0QAMkT+F0UaCxt5SnuMGpc5Tmb7dct0Ft8OPgi+8Dzz/znHvXaNlx8dOWNc7qkzU&#10;IY5kSoo21OrfIyxrIif3/wld+wv/vrFEWTE9w0tH5lfpVB6kbbzM3nfPcf89281XdRdUjypc2Sti&#10;Mucy2AJ6LkNoPp8/f+ZV5lOBIQIC8ZsoyXcrQ8kK6Th2poWJu6TK+Bd0D53YPWQCfiLhmtbZNoy4&#10;IXKm1CpAC8fYlaybNfERto3o4hAv5pTUxT5OmBaGjLzIZB8LL2p5AOBrXr95W1tbO+3sfQAAAJy2&#10;gSHyp6Bg0cY6pFvg+FGFKwyWHHU99JC7Ux4m/GoNc/tNDe4+ph6ZZHPTsebU6j+gat0Wbv5fT8Vk&#10;5AsZeUq5Zw5MmaMyfbvt5qsB595wLyPg3Fv6tuv4MganVUp5jkOmPjjrdkzI49XkX4EhAgLxmyjJ&#10;d+vD0IlMJTD06GAZ1IkW1okW3sEyEBl5kkG1viO1MNDCMXFDmuy2NiGS7undg4r7xEzrG1feO3oq&#10;TggkXFKFLALJYXjgiQB/DJ29knGUPvf4NWVQBADAnwkOCGCI/CkoWQvbhvcImSBXvNp05WnfU6++&#10;GCIYpwN/68w/ODRzYVfvbGRCnAhqdQrqDkiNxeXVq59YOIPGmLQx85PxzRues0R3QbXLwQd1L8O1&#10;+qHB4iMjcpfJ+hcKWAT0NHHiVeNrgSECAvGbKPl3q8QuFOniQE9HSjYEdQbSYpFlF5RiQAuHFoh/&#10;du1sQrv65PaLnzEyf7nilM3K07YqlG4cnrusT8w0SY9xbSwCyDwRxyhqXQD4eaT8Uk2zp5lmTx0W&#10;nkP5qIVgllWGo/T91+8pgyIAAP5McEC4dOU6dawL8CWKVh1sQrsHF48uXGm87LjnsadfbIiIa7Xs&#10;PXc15+wdnF4p5ZFJptCSQ4K/aYGLmj1StkXyFiRP1mAhNUZnTaZPYs7tO3c544D/EJIzxamXrH/B&#10;iNyl+ouPuB169OUyMO5HnhguPTYyv6pbQFEny6CeZq68anwtMERAIH4TJf8GgN+GKg0Ze0t6ZPZL&#10;mCk/cb3ewkNW6y/SNl+1WHNOe96BMeNX946ZJuGSggzdkR7sCwM0CunAjCfP/3dg7efPn+dv3Ucp&#10;00JYuOMgvsIllx9SxkUAAPyB4Ghw9MQZ6ogX4EvkTNqY+3f1zRs6bpHmnL3M7Tf8zrwOv/o5/Mpn&#10;z2PPLNaeUyrb0jd+hrhzCjk5+Ef7qqoykaIV0nNtZxEgwowSZcWKMmPaWQeTVEqZNnvxCs498N9k&#10;4BrcxsRb2it7SOZCrbn7WTv/Cr38keuG4Itx2HNHu/LA0KxFXX1ykZlvf3M3XjW+FhgiIBC/iZJ8&#10;A8DvwTEaqdp2pkf0CJs0unCl/sJDrN23A86+Cb38yffUS8a2G9rz9g/LXiLrV0BOd1OhISfYYBX4&#10;CeZt2fPx46d37z+sP3xqz8Xr3Oj35sOnY/dfHvr7Jfcg2+oL1yi1WgI9Q7LevntfA9uIAAAAhsgf&#10;hYIV0nURc0zsHVU2pniN7oJq6w0XWTv/Yu64ab76jNrMXUOzFncLGi9sG0FWjqvbU6tjVOyQGr2d&#10;qW8Xx0QZv7xeEZP7RE/Fj7IBheIuqR2sgpCm/a59xHP/F81ZsgLp4ctI6hM7XX7SBuPlJ9l77/qc&#10;fOl7+pXj/nsmK04plG78x5dxTS0s5VXja4EhAgLxm5BrHAD8fqx9kBYb3/j7xJUrTd1qveFS4Pl3&#10;kddro278H370PfXSfPVZ+Ynr8Y2cHB6kxkAO4dQWAOAHXP+LTAx+8vbju0813Lj398v3M899Ncy4&#10;8ISsqd5x6Dilbkvg4dNnsK8qAAAYHKbAEPlTUGMhZZt2Fv5SnuO4590qlW1Rn71HbeYuhdINw8Yt&#10;6hk+SYydiAzckfz3dlRVt0cKlu3M/CRc03pGTB46bpFcyRqF0o04lRqRtww3KO2V3ckqGKnS7927&#10;x7kxfl+vXr1GKrbtbUJl/PIGps5VnLxJb0G12crTGL2Fh/DLwemVsv4FZPN7VXpNDe8my98CQwQE&#10;4jdRMu9Wj3MMcoomkCNauS+jkH042VKE+w7QMrH0RnouEi6pA5Ir1GbuZG6/EXblM3dOJib44geb&#10;jZeUpmzqEzOti0McOY7XPozaAgB8jwePn+JA9/DNh2ln7v87D15/wCVlgzIoLfxeOnsl4qv6+9V/&#10;Xz8AAHwPjgZgiPxBKNOROrO9VZCke0b30An9EmYOTJ03IGVO39jpsv6FouwEIWNvsiJG3YFaEaNo&#10;jXSdxRwTe0ZMHlm4UmP2HpMVp6w2XLRYc06n8qBcydq+8TMk3TIFTLz7Wrjj36t/Uf70uUjHSYQZ&#10;JeOX3z9h5vDcpWOK18gVrxmRX9U/cRa+EhG7GNzX+NJpvAr8LjBEQCB+EyX5bjU4RSGaPzLzIFj7&#10;IlYosgshJ84oWSMVW6RKJ365Go1zn7Aj42cNFnlfg0GKUZoCWgI2fvh2K+aUjO/3KtO20TZfCbn0&#10;4Ysh4n/mteW68/KTNvSOnCLKiiE/U/wTp7QAAN/gNXEOjnKXHr+hDCq+y4ILDz/X1H6uqaE08tup&#10;qam5/uwt5WoBAPgDwQENDJE/C0UbpMZoZ+LdiREp7pQs6Z4p6ZYm7pjUwToEGbiRLFeNRa2CUXfA&#10;aXA7i4CuvnnDshZpzN5D23TF6/izwPNvfU+9ZO64qbugemT+8u4hJcL0CJwzP3/xv021vivP+Cyc&#10;pHWwDZNwTZMNKOoRNqln2MRuQeMl3dI74xbIJiYW7z+QLxX+BIEhAgLxm5BLXCvDORZpMclRI8o2&#10;SMGS3AyUrMnu2WQDbWZ7mxARRmQbfJPABfTd2lkF4/GzmEN8F1ZsB9vwtsbe5NxWQycyhYTSLPB7&#10;YYXhH40IM7pnxOTR41cbLj3muP9e0IV3YVc+BZ57y9r1F755D8+r6hZU3JEWRn7izjHUFgDgG3ae&#10;uYSjHGVE8S9U3yVJoXnONEo7v5cLt+6SPUS+uVoAAP40cIACQ+SPQ4WB5C1J+qrjRBbI4BRX25Hk&#10;wD9yQzDq9kiVIcKM6hleOnbCWtOVpz2PPeMuQ8YEnntns/Gy8tQt/eJniDkmIR3H02fPkSHBvyp+&#10;fBlZsGzogVPrjrbhOKluZx0sZORJvqNStMY9rtm0g1eU3wWGCAjEb6Jk3i0d+3CkaktuCfIWSIvd&#10;1sS7I47LNqEdrIMFjb2RloOQhp20ezpSsW1j5ivGTpTxL+gVOblv7PQ+0VPxWFrCPYMMp3F1I1dq&#10;y8BvR9VW0MxP2itnQPIcxcmbDJcdp226wtxx03rDJf1Fh+Unru8bP1PSLV0Q3311Hah1AeAbDDN4&#10;u7tNPXO//uDyG4+dpTT1ezl/90FNbS3lOgEA+APBAQoMkT8UFSZxRpRtkRKNPFG1oxaoixqZGS3K&#10;iu0TM01h8iacRwVdePdl1m3EtRrm9htqM3cOSJot4ZKK9FxWr9vIuVv+h65euxGWPYFk4P98K5k5&#10;eZaWW+SXfnnl+F1giIBA/CZK5t3SUbZGJl4kCht6itjFSHlkdgsc3yNkQreAIin3TLKYAo+WFSyF&#10;TL0lXNN6R04ZlrVYbsI6xbIt8qUbyVrHhJkyfvmdbcOQhh0yBk+khWHpgzTtReiRMv6FA5LnjCle&#10;rTxtm2r5DqWyzaMLV/ZLmNnVJ7eTdQhZD8UKp9YFgG/YtPcwDnE3nr2jjCj+HVzl1t8PKU39Xio3&#10;7a4FQwQAADBEgHqiZo/U7XBW3DuqTKF0g+Xa8/5n3nwxRMKufGJsu646YwfOrCRcUpCOUz0NEa5q&#10;amo+fPjw7t07fGPCL+es3/Wl36PHT3HL8LfAEAGB+E2UzLtFo80iEwXlzQWNvcWdknuElAxMmTMy&#10;f/moopUj8qrw8+4hE4Rtw5COo5hDQs/wUvyRRsUe05WnrTdetlh7Xm/hIXxXGJA0W9ozq425Pxpr&#10;Tm0f+O0oWiJdZ2FGpJRnVs+I0n7xMwYkV/SNK+8ROlHSPbOzTQjSdkCm7tRaAPA9LHPIBm977jyn&#10;jCj+HVzl+ctXlKZ+L/FT5uGrWnHlEeVSAQD408ChgBgi6g4A8G+o2SNFq3a00O5BxSPyq3ACzN57&#10;N/TSx8jrtWFXPrseemhcdUKuZG2vyCmi9nFIg/Xo0SP8q9VgseIKuP0Oso/gvcXXAkMEBOI3IZfY&#10;1gErlCyWwei7ijnE9wyfNDxnqWr5DoMlR01WnNRbdFhl+vYRucvQWFNBM19p75whmQvUZ+0im0id&#10;eB588b3f6Vf2e24bLD4ypnh1r4jJonYxZJKIYxS1F+C3o2JDlj6Z+omwYsQckyScU/GjMCNK0NSH&#10;LKDVZFDLA8APSFq0Doe4+RceUkYU/86jNx9fvnpNaer38vjZ85oamCECAAAYIkC9UbQWMvKUdM/o&#10;nzhLvnQjzpZtt1y1332buf2myYpTytO2Dkqr7Oqb28EySNrQiTMgaLhu37n7pd9Xr8kZ9vwtMERA&#10;IH4TJfNuuZi6k12sVWzbWAR29c0jfsfMnVbrL7pUP/Q+8cKl+gF+rj57Ny4gbBveI3Ti6KJVxlUn&#10;vI4/+zJFMPjCB9rmqyrTt/f/Z80kMnOn9gK0BEzckJIVORhI2xHpu5JHNSZSsyXnClFKAsCPKV2z&#10;HYe4eT9piNx8/u7Tp0+Upn4v9548r6mtXXoZZogAwJ8OjmlgiLR0VBhkk1EFK7LpKXfLfyUaZw3L&#10;NyV/Kcp0nDt1ooV19cvHee+Y8atVy3doVuxRn7lr7MR1g9IruwUXk28HtR23bNvJGRA0SvKuMdx+&#10;Z63czHuLfwWGCAjEb6Jk3i0XfUdiYagzRVkxPSMmy5WsNV1xyuPok4hrZNPsiGs1Xsefma06g1Tp&#10;oszoXhGT5SdtsFh7PvD8/zaRirxea7/7Nr4ZDEqdJ+meIWDgDoZIi4YRhGwDyFYv+NEuhPopAPwX&#10;vrOX4xD3s4bI8iuPca2cFVsorf1G1JNL8CU9ffeRcqkAAPxp4FAAhkiLRsGCHMWi79bG2LudqS8y&#10;9ECa+E1LJGeKFKxJATUWsUvkLTimiSVB2farFpoQRRuk49TZNlzaK7tneGn/pNmD0ioHJFf0jp7a&#10;1TdPxC5GwMCN5h+Lf6kaL1XvJG6nyi7RvLf4V2CIgED8Jkrm3XLRdSCnw2g5dHGI7xtXrlS2hbb5&#10;aujlj1/8jpBLH2y3XEUqtiKMiJ5hk+SK15iuPO1z8uWXArgwfdt1tZm7BqbMkXBJxbcBZOxC7QUA&#10;AH6Ba4gsvPhzhggG1/rw8SOltd/LoZPkTMSj919SLhUAgD8KEgfAEGmZKNkiJWtk6N7ZNkLcOUXK&#10;M0vaK1vSPRNnrW3M/ckybXlzNMaYnM+i64JMfDqYB7Qz80dGXmQ+rIIlMUooDf47SjYEFca/VVSz&#10;Jy1r2AuZ+4uyYnDqK+WRKeGaKsZOaG8VhHSciS+jxsK/VI3Xmm17v/R78687vHf5VGCIgED8Jkra&#10;3XLRsUeaLKRpTwyR2OlKZVtsNl4Ovvjhi98RcvGDzaYrZMtVyyAZv4Kh2Yu15+1n7for4NzbiGs1&#10;YVc+uVQ/NFl+cuzEdb2jp5JNpLQcEDOY2gsAAPyCeXYZDnFXnr6ljCj+k3nnH3DDI9bmPdWUZn8L&#10;2/cfwRez6cZTyqUCAPBHgeMAGCItEc4mpsjMV9wpqXtwcf+EmUMyFwzLWjQobV7vqDIpj3HC9HCk&#10;YY+UbTpZh4g7Jkl7Z8v6Fcj45km6ZYjYRQuaeCMVW94Ukn8B96Jki8aaIXU7pOtE5k1rs8mEFDmT&#10;f1uSo8IgxoemPSlv6MGrha+WtEMKiBu6c8+LaaS+9OibObFJGmyxAkMEBOI3UdLuloulN4nm6kx8&#10;5yBLZorXmKw45X6ELJmJvF4bfrXG4+gT0xWn+oYUChi4Sbik9o0rlytZo7fwkNW6C3Y7btluuWay&#10;/KTytG2D0+fL+OW3sQomu1RQugAAgI/o5JHw5u3bFw1aaXLx8Zu3Hz+//1SDgyQra/KwmIKh0fmU&#10;9puTWVXr8ZWsv/aEcp0AAPxR4DgAhkhLRNFKwNBDzCmpV8TkYTlLlKZu1Zq7X7vyoNrMnaPHr+6f&#10;OEvaK1vIMgip2Ep7jusTM21IxoLhOUuHZS/un1TRI3SihEuakLk/mTzy79M95Ml0D0FzfxFmtLhT&#10;koRLiphjorBtBPFTVOlIkUatUhcVBtnWZKwZWUejZEP9VN1hcmXVp0+fyMCgoarb2t37D3nv8qPA&#10;EAGB+E3IObZ1YB/OmR9o3c4yUMY3b3D6fNXyHearz7L33nU7/Bg/Wqw5h288+H2kQiObZntl942f&#10;MapwhVLZFvVZu1XLt4+dsG5QWmX3oGJhuxiy+kaPTe0CAAA+YnRsATfKbWjoxIpHbz/i6n8/4J1H&#10;OCgyj9JFs4F7//i5Zt75B5QrBADgjwKHgolLN9YdeQK/H1UmUrHtRAvrFjR+WPYSzYq9VusuOOy5&#10;7XTgb/qWa/qLj8iVrO0bO13cOQXpuXZ1TpKfuF5zzj79RYd1FxzC2emIvKre0VPxp0LG3mQqB6Xx&#10;L8hbCOg6d6RHSHll9Qyb1D9+Zv+kCtxs9+ASCbf0ttZBZOnN95yO+nP60jXOva4hOn7qXN2m7OPz&#10;eR/wo8AQAYH4TZS0u0Vj4kZWYOo6i9rH9giZMGzcIsWyLTrzD+KbjXblAaWyLUOzFvUIndjRwh9p&#10;2ne0CpF0S+8ROqFf/IwByRX9k2b3juJsIsWKETRwR+oM5BRDbR9o4Vh4IX0nspuMLpv8MsBPEPgv&#10;5m3d9+nTZxzobj5/V3b6759ly40nuO6bj59ffSDfm71+8/bFy9e37t5fU33CvaSC0tevo2DNDtz7&#10;k3cfKZcHAMCfBg4FYIi0OJRoSM9F3Cm5b+x0xckbLdae9zrxPPxqTeT12uAL7+123tKau3/ouEUy&#10;fvltLQI6GroaV52w23HT9dAj5wP3bTZe1pq7b0ReFU5rhekRZKKHqh21fYyCFdKy70iPkPUvGMA5&#10;MkZl2ja1GTsUp2zGdXG/0l5ZbS2DyByT71avHxreCZ8/kztmA/TmzZvQvKl1W/vU0KZavsAQAYH4&#10;TZTMu6WjaEnm+xl5dnGI7xY4vl/CzKHjFo7IXYYf+yfOwu/g9wWMPYlHrsYQNPEWYUSJOSVJuqWL&#10;u6Tgj4QsAsncEHVb5BhNbRloyeixkQqd/OyMPJGJN3nUdiR5g7ErtSQAfE0P/7Sjpy/gWHfx8WvK&#10;0OKn2Hbr6bN3HzHcyIl198FjSl+/gj2c7VSxNt14QrkkAAD+NHAoAEOkxaFEEzLykPTIHJxeqTln&#10;n8OeOxHXarjb20Ver/U+8dxk+anRRau6h0zoTAsTVKPjAqGXPuKPML6nXlqtv6hctgUnsRIuKUjf&#10;lZw+Q2kfo2AhYOYn7ZU9ILlCccpmw6XHaJuuMLfftFp3QXd+tVzxmj4x0yRcU5GB2/er15s9B8l+&#10;VQ1WXPGML02t3UROvudLgSECAvGbKMl3S8cpBmkyyDwRAzdh23Bx55SuPrmy/gXS3jmSrmn4HWTg&#10;Tnb5NvYiW0bJmZB9p3Qckb4b2dMbv6NgiSw8YWZBawL/sOQtkI5TB+uQLo6JUp7jyM/aPVPUIb6T&#10;VTD54arTqVUA4BuOnj6Pw13V5YeU0UXDmH7m70tPXuMGP9fUeOVPp/TVhITMXYl7ufr09bRvrgEA&#10;gD8QHBDAEGlxKFq1NfGR9swamrlAe95+x/33Iq/Xftny3+/MK7NVZ+SK1/QML+2M01QVW5+TL74U&#10;CL/62WHPbY2KvYPSK6U8Msn3Pd86GipMpM4UZkT1CJs0evxqw6XHHPfdC7n4IeJajf/ZN8wdN7Xn&#10;HRiavUQ2oLCtdQjZLfVfNlj9LzroOOHfsQbr9Zs3dVvjvct3AkMEBOI3IeeY1oeNH+ekdyZxOkx9&#10;O1gEIlMfZOSBVBlkq1RFCzKRxMQVOUQgp2hkG4B07YkPwgymtgO0fDToyMBNlBUr45fXN3b64PTK&#10;IZkLBqXO7RVVRhZAMaORnispg3/QlIoAUAdZv5SPH8mylwUXHlAGGI3hw2ey62ri3BWU7pqEUxeu&#10;4MY/1dSWf9MvAAB/IFPBEGmZKNFwoiLhmjoguUJt5i7GthshFz9wLY+IazUu1Q8NFh8ZkVfVLai4&#10;o1WQsImH3+lXXDeEW4C99672vAODM+ZLe2WT7/O+NUQUbZCuk7hTcv/EWSrTttE2Xal7xqLvqZfm&#10;a87JT1zXK3IKSYpwbvyzJ/h+zarNO/GvWYPlEJn5pak1W3bx3uUvgSECAvGbKCl4a8I+HGmzkCYT&#10;aTDJNAEtJmJHUssArRorH6TFFmFEdgsaPzi9Ur50o0bFXp3KA2qzdo2duH5Q6txuAYWd6BHk+CFc&#10;klIXAL5GMb6Iu4X+yquPp5/5e8XVx8fvv9xy69nz9x8x+PnCiw2ZP/Kas72IVX45pbtGcprjhlx5&#10;+obSHQAAfyxgiLRQlHEK6iBqH9c7csqY4jUGi4+wdv3lc+qF35lXLtUPLNeeU5m2bUByhaR7JjLx&#10;lmSEOh24H371cxRnQU3g+Xe0TVdUy3cMSJot4ZrGWTLzzcaoClYcwyVtYMoc9Vm77XbeqjsDJej8&#10;O+sNlxQmb+oTPbWLfRzZWrVxhoiMuQ/+NWuwZixb96UpSRMv3rv8JTBEQCB+EyULB4AWBFk069vV&#10;J2dQ2jylqVtNV56223HLcf/fzB03TapOKpVtGZhcIe2V1cbUl+ySS6kLAN9gmD311Zu3vNj3j2pr&#10;a7lPHr35QBl+1IeZZ8m5Dzfv3KP01RjevH2H27z69C2lLwAA/mTAEGm5KFm3sfCX9hzXP2n22Inr&#10;dCoPmqw4Zb76rMGSoyrTtg3NWtw9uIRM39B0GJ4802zVace9d71OPPM4+pSx7YbewkOji1b2CJsk&#10;zIgidoYy/ZvGaUjXUcwpuV/CTJXp22w3Xw2pO0Pk9Euz1WfHTljXK2KyCDMKqTEaaYhg7v9ztlrD&#10;NHfNti9NlS0lZ8bzmcAQAYH4TZREHABaCvbh+L6O7+74Hj9m/GqjqhMu1Q/CrnyOvF4bevmj0/6/&#10;DZceG120qkfIBDJJRI2OHKOoLQDAN/QPyli+Zfedvx/YFM+Ri84bHp6F3xT2TJy67QCOhw2bJHL0&#10;/itcd+neI3U7ajCbD53Are2/84zSCwAAfzj/GCIbkLo90LJQtEaarM62YdLeOX3jZgzLXoLzFrkJ&#10;a0fmLx+YMqd7cLEYOwEZuAsoWQ3JWKA4ZbNO5UGc1eA0RqNiL85k+sXPkHTLEDT1JTuAUFrGqNkh&#10;daaIXXTP8NLR41cZLD3G3ns36Pw7nAv5nn7F3H5Ta97+YVmLZf0L21kHk+kkxBD5ppGf4fmLl/g3&#10;rTFatfMAtykll0jeW3wkMERAIH4TJRcHgJaCXSjSduzCTugbP0N56labzVfCrnz68pVI4Pl3Vusv&#10;KpRu7BMzTZQVS75UYUdQWwCAetPRIwHHw4evGzJJBI9Srj4nczr2nDo/f+PO1XsO7TtzIXX6Avwc&#10;PzFMKqL09SNKl67hbnSCRekCAAAADJEWjbwF0nboZB0i7pwiG1DUI3RCr/DS7oHjpTwyReyikaE7&#10;kjcXtYvBH/VPmDkse8mowpUj85cPzVzQO6pM0mMcrkjOziPTQ75pGSNvLmjmJ+WVNSB5Ds58DJYc&#10;tdl42XbzVYs153QqD44pXtMndrqEcwrZWY+suPmm+k/CvQ01UgePn+W2ducu+b3lJ4EhAgLxmygZ&#10;OQC0FKx9kY6TmHMyTh1Uy7fTt16ra4iEXPpI23RFaerWvnEzujgkIC02mVFCaQEAfoZrt+/ikEgZ&#10;gdSflx94J/LWcsR9XvPPk+FReZTuKAi5xOBibz5+XnqpaY7CAQCAzwBDpKWjaI1UbJG+WyerYGHb&#10;cBFGVGebEGTigzQdkIK5gLI10nMVpkdKuKbJ+hd2Cy6WDRzf1Tu3CztB0CKQnIpIzkb8pk0uilZI&#10;gyVMj5DxK+ifNHtEXpXC5E3K07bJl27Az/vETpfyzGpvGYCUbZAqk1r35zl9lpxV33jNXb4et+Y/&#10;bhLvNb8IDBEQiN9EjucAgBaIjR++/Yvax/aJnqY4eZPF2vNfNmaPJAf7vzBbdWbsxPW9osrIdy84&#10;k3AIp7YAAD8Dq3AGDomnH7ykDELqz8orj5b8s+hm2cWHKzin/O689ez9J3IYDaW7b1mwdR8utvzy&#10;I24LAAAAdQFDpBWgxiJTRZSskTKNzPhQtEJjzZGmvYhdTPfg4raaLKTORIYeHSwCOtqEdLQKbmPm&#10;i3SdkAqnpIIFtbW6yJkiHafOtuFSHpndgkv6xpX3i5/ZO6qsW3CxpFsacUNwIvTdFTc/j45fEv5N&#10;a7zevnvHbfD1N7t3tWqBIQIC8ZsoGTkAtCBU6J1tQrsFFo3IW6ZdeYC+9brX8Wf+Z994HHlC23xF&#10;c86+YdmcRbNWwST5cIyiVgeAn+Tlqzc1tbVTTv/dtBy+T9ZjU/r6lt2Hye4hyy4/olQHAADAlIEh&#10;0rpQY/Hma4w1R4buIqxYGb98Wd+czmbe7XQdyWwORSshLYc2+m5I15nYKHXrfgtuTdEaadgJmXgL&#10;0yO72MeJOSaJsmI70EKRkQfHfGmCxTJfeNHobUS4Wrx+O25t6eY9vNd8ITBEQCB+EyUjB4AWhDod&#10;GXlKuKT2iZk2qnClRsUe46qTFmvOGVed0Ji9Z1TBit6RU8SdkgUM3JC+I7UuAPw8VXsO4ai45tpj&#10;yjikkay6Snbsr1y9mdJdXYScyZKZv1+9p9QFAADgAoZIa0WVSTwRPed21iFd2AlSHpldvXPwo5hT&#10;UkfrEKTj9BM7oSrbkmkgKnSyDAdX1GAhFRpSsEQqDGrJxhFVPAv/sjWJfHKm4gZrashMSf4QGCIg&#10;EL+JkpQDQAvCPhwp09pYBki6Z/aOKhuSuWDM+NVjJ64bVbQSP+8VMVnCNb2duT9StESsMGpdAGgQ&#10;OCrW1NZu++sZZSjSGGaevf+ppubT58+Uvury8vUb3PWOv55S6gIAAHABQ6QVo8YinoiyDdJxEjTy&#10;FDT1ETT0QHrO5J0GnAujakdMFhUGecTPKZ82EY0/a4ard+/f49au3/yL97r1CwwREIjfREnKAaBl&#10;YeWD1Jhtzf3FnRK7+uT2DJvUK2Jy95AJ+Lm4UxIy9yPTRG0DqLUAoKEIcmZqYN1+8ZYyGmkMj999&#10;/FxTQ+mLy+lL17ibsO6785xSCwAA4AtgiLR61FhIyQaNNUOjjchjUxyR++sonLmIczNsAmn6p+IG&#10;eS9av8AQAYH4TZTUHABaHFa+ZHMyXZf2FgGdaGHCzOhONmEdzAPIPmSK1mTvVUp5AGgcqTMWnbhy&#10;gxsh995umqki/2KIXLxOvjfbf6cp56QAAMB/gCECNDPvP3zg3AmbQAJgiIBAoBYrSmoOAC0R+3Ck&#10;x0ZqdOKMqDHIFqoaTGTsQi0GAE1H0ept3CC58XoTbCly5SlZEXPszMUh4Tl1e2GNJ+u07758RykP&#10;AABAgWeILNmA1OwBoBkIzSsjd8GmkGV4VsHspbwXrVxgiIBA/CbkFAUArQbHSGQfRn0TAH4N796T&#10;L8duvmgCt2LZ5YfckPvhw8fYuSu+dGGRNZn7FRylPAAAAAUwRIDmxzdzEufe1Vi9fPlKWM+V96KV&#10;CwwREIjf9CUvBwAAAOqSMHUeDpJvPn6ecurvxjPr7P2qS4/efvyM23z/4UPuglXcXubvPIjfefjm&#10;A6U8AABAXcpOgSEC/AZGsELPX7qKf/caKdzU2fMXeS9as8AQAYH4TV9SfwAAAIDC7uqjOE5uuP6Y&#10;MjJpMHhIs+3m0081NbW1tVkLVnJ7OXf5Gu4Fv0MpDAAA8AUwRIDfxfUbt8iYoXHC7RgEpPBetGaB&#10;IQIC8ZuQY1RLJRI5hBPYEd98RCHym3cAAACaAEHOQbznHr+mjEwaD272+ctX3F5EPOLKl6zB76xv&#10;OucFAAA+o44hwgKA5sTcPxH/7jVSpClV1sYde4dYuSNFK3JKoLINkjdft3Xn02fPeYVag8AQAYH4&#10;TV/y/hYEIxjp2iMFS7KDpootCZpaTGTtixy+dkaYwUjfEcmbkZLy5kidjiy8yAYTdcsAAAA0jsMn&#10;z+JQuerqo8mn7jUhu/96hpvddeh4YNmCvWcu4ecfPtdQygAAAHxhyql7OFCAIQI0P01jiKjaobEW&#10;SNNeyNirjXWwCCNS2DZcyDIQGbgjVdvF67fyyrV4gSECAvGbKKn/78fYlZgg+m7tLAM72YaLMKLa&#10;2YQKmXgjTQekSuP5HdwzR1TpyIAUa2cd3M4qqK2pD9J2JOaIlc9XDQIAADSC/kEZOFRefvKaMjhp&#10;JNyxzRfV1tZWXX5IKQMAAPAFMESA34VvxkTuraoxQvIWAvpunRmRUu6ZsoHje4ZP6h4yQcavQNwl&#10;FafxSMth/KyFvKItW2CIgED8Jkrq/5vRd0Sa9h2sgiVcUmT8C3qGTcLhsltQsZRHpjAzStDQA6nQ&#10;EDsSqdggHedOtFAJ11QZv/xuQeNlA4ukPbPE2AntzPyROhMZOlNbBgAAaCgvX79++/EzZXDSeJZd&#10;frj3zvM9t599rqm9/uwN5VMAAIC6gCEC/AcqDOo7TQQ9nHwx0Bjpe+Ek37WLQxxO2gckV4zIq5Ir&#10;WTOmeM2w7MV9Y6d39cntZBuONOxmVa3lVWjBAkMEBOI3UfL+34mNH1JndLAJ6eqdi4PjsOwlY8av&#10;Hjth3YjcZQNT5nYPLu7iEE+m1cmbI10nEbtoGb/8/omzhuUsGVmwfER+1eC0yt5RZZLuGe2tgpAq&#10;g6y7obQPAADQIOIXkhRtwcUHlPFJUzH1NPUdAAAACmCIAN9HwRrJmSIlG86uHDQyV3q0EVJuYnOE&#10;M2hooB49eoQ07DrTI7sFFA3JXKg0dYvB4qNmq86YrjitU3kAp/oDEmdJeY5rZxEgom3Hq9OCBYYI&#10;CMRvouT9vw12JFKjtzP3l/LI6J8wc2zJWu15B0yWnzRffdZgyVHladuGZS3uHlQsYhfDWXzoKeOX&#10;PzhtnkLpRp3Kg4ZLjxksPqI2c9fowpV9YqdLuqW3NfVDY81Im5ReAAAAGsTd+w9xwKSMTwAAAJoN&#10;riEyYfF6ykgV+HNRppN0V5stYOojTAsVoUcI24Yjc3+k50L8EXlLsm0HpUpDefj4CWfc0BBpekQi&#10;Qw9Jt7T+ibOVyrbg3N5p/9++p1/5nHzJ2vkXzuHlitf0jioTtY9Fmg67j57iVWupAkMEBOI3UZL+&#10;3wYtAGmwROyie4RNHDN+lf6iw3Y7b3mfeOF/5rVL9QOLNeeUp28bmDJH0iMTGXsJqTP7J85SmLzR&#10;ZMUp9p67nseeuh16ZLv1mu6C6pEFK3qEThRhRiF1O2QXSu0FAACgQUzbuh8HTMr4BAAAoNngGiLp&#10;0xdSRqoA/6PCIN6Hog1B2RapMjlv4nesBIw8Re1ipDzGdQ8u7hVe2jN0oqxfvrhzcnvLQKTJIp5I&#10;3XYaQWBWaW1tLWfo8NMazvDvZBUs618wLGeJ7oJDTvv/jrhWE3Xj/zBBF97Tt15Xm7lrYMpcSfcM&#10;ZOhRMms+r1pLFRgiIBC/iXNmbQvA3BPpu0m4pvVPnKU2Yyd9y7XA8++4sRIHTZeDDw0WHxmZX9U9&#10;qLizTYigOnN47lLdBdXsfffCr37GZSKv1/qfeU3bdEV5+vYBSbMlXFMF9N2QiRu1FwAAgAYRPWMR&#10;Dpjzzt+nDFEAAACahzIwRP5AVBhIwYqcNqDrhPRdkZ4r0mYjJWvypryFoKGHmGNi99AJg1LnjixY&#10;LleydvT41UOzFvWOnirlmdXBOpgsIVeypbbZUM5dvsYZOvy0+ll6dKaF9QiZgC/PdMUpn5MvuBk+&#10;N4F33H9Pe96BIZkLpb2y2ph4p44v41VrqQJDBATiN1GS/t+GgWMbIy8pj3FDMuZrzd3H3ncPh8gv&#10;4dLvzCvzVWdwoO8ZNonMBlSxJSF15Wmfky+/lMHl2fvuas/bPzhjPg6pQsZeyMCJ2gsAAEBDeff+&#10;/aM3HyhDlP9k/oUHe+88e/D6w9tPn19/+HT12dvqv1/ApiEAAPwsYIj8cSjZImUbZOjRnhYq5pgo&#10;4Zoq4ZImxo5vbxOKdByRNptMrA4pGZa9RGX6dsMlR81XnzVZflJ77v4xxWv6xc+QdMsQNPFBY0yo&#10;zTYC7tjhZyVlwO5sE9o9uGRU4UrjqhNeJ55/SfK52bvW3P3EEPHMamPsnVYylVetpQoMERCI30TJ&#10;+H8bxBDxkPIYNzi9UqNij/3u219m02F8Tr4wXXkax/ceoROF6RGCGnZjxq82WXHK99RXhojjvnta&#10;c/cNzlgg7Z3dxsgLqdtSewEAAGgoe89crK2tpQxRvmXVlUeYA3efP3jz8e3Hz7xQ+3//d+/Bw0dP&#10;n3Kfv/tUQ6kFAADw74Ah8mehykTKNm0s/MWckroFFfeNnT4guWJgckXv6KmyAYVI3kzI1FfaK2tQ&#10;6jyV8h2Wa8+7VD/0P/Pa58QL5o6bugsPjSpc2TNskggjEqlx1tc0Ebr+Kdy72E9pFNNPwNxfxjd/&#10;WNZi7XkHWDv/Cr74HqfuEddqcYZvveGiUtmWfgkzJVxSkb5r1cYdvGotVWCIgED8JkrG/9ug+SNd&#10;5/9v7y6go7r2BYxvpEpxKS1S9962aHDXuCuQkASS4MEdgrtbcZdSKNpCW6w4xS24O8FCEuK8PZm5&#10;ebmbSkgmycnJ963fYiUzc859fSWzz/53MlOkWb8Pes6ST4s2G0LlU6RxftzhXKzrjmu1F+/9ctiK&#10;koGj37Rpl6eG61cjVtZdut9j581OF0xzk6CTUfabzlt8v0UuGEW9BxpeWGjZUv1fAYC0yuXVWT5n&#10;RsTEKbuUZHcjol/8Fevfd+3P7dVFMp4kt1fnW3fvy9uVYwHgnzEQyVnKW+Zu5Fe4Wb8ynad+MeyH&#10;ilM2VZm1rcqsreUn/fz54KWikm0++47vthv/9ahV9ZcfbL7vrvGaWf7Z5lSU3aZzlaf/9mHvOYWb&#10;95dX14aPoVFOng4nToUmLW4vUQ3vYFHPW/6zvN9jZrmJG+ov/9Pxt0vN9tyRl/G2G8/UXLBLXtWX&#10;6jDBML6p5nLt+g3TYVqNgQiR3jJ8FIsWuLQXVRzzOQa/23acfN6vNu8P6w2h7n/c8Nx9Wz5pNlhx&#10;sNzEjR/0mGUYHtf3yVvD9cNes8tP/qXRqqOu2655HwhrtveOw+YLtRft/Xrkj4ZfqzG+qapTO/V/&#10;BQDSYfa6X+XTZuiDyNknbz+L+/9XfxhLTEzcdfr8iIU/dho3u4hvT+XYZI16j4lPSAgNi5h87BYA&#10;pBJvqpqDfNtY1PQo4Nq9VMdJXw1fWXP+Lqv1p523XHbZetVy3clqc3aIqk75nTuXCZ5SbsIGq3Wn&#10;gk5GGv/roJHbH9drzNv5yYCFhs8iaNBSlLdUz58OlVp0jYmJNa56qS+Xhf3r1m1L+A/7oPec78at&#10;rTp7e61Fe2ot3FNp+m9fjVhZtuv0Is36iYa+Lh3T8gqUTI6BCJHeUq7Us1JtV/msXcirT5nOU78c&#10;9kOlab/WmL+z9qK91WZv/3bcuo/6zC3Ravjrtu2FheNrNm3fDhj5cf8F5SdtrLlgd/3lB+su3V9t&#10;9rb/jF79Xvfvi3gPyNO4laho9T8nBwBzOHTyjHzmTP5dmIV//PnLwRMb/jzef9FPyiP/we2HjxIS&#10;E5XdDgD8AwYiOcg3DXM19i/qM+jjfvOrzNpq98tZ/yOPO56P63g+3vfwI+uNofJi+C3HzqU7Tf5u&#10;wnrLNSdapfgV8uCLia7brlabu8Pw4YzeA0V9H/MORKR+M5YaV8DUd+r0GVHT7U37jsX8hpQNniKv&#10;4T8fvOyzkCUf9Z7zbvvxRZr1e9UysHA9j/vp+HDfTIuBCJHeUi7Ts5LhRSIOeZu2LuzV59224z7o&#10;NfuzkMWfD176cb8FZYKnFPcb8oZDJ1HTQ1SyErW98jt1KdF6xHvdZnw+aOmXw3/4ctiKT/ovkAtD&#10;Ee8Bea3biCqOwqGNen7AyK61qOcp6noYPtvItaN6L/CP8nt3n/u74SN4ZQkJCcq9qdRo4CR5+MXH&#10;UcqGBwD+DgORnKKivShnmcsqqGTg6K+Gr6y3/M/m++6lnHd47b4tKlq/Ztu+ZNAYw6+QLzH8Cnn7&#10;MzGdLyUGX0zwPfTIat2pClM2vd9jZiHP3qKWp+Eje5X/iXSLjIxKWgZfoq6jporqLnmtAgu4di/q&#10;HVLCf1gxvyFFWgx4yzE4byO/t2q5rtlqWls1HgMRIr0lPII1xKaVqGyfWz4tOgYXbt6vmO+QEn5D&#10;i/iEFHDrnscqyPCB6jWdhXuwqOUianm8bttePtGX8B9eMmj02wEjirUcJJ9h8zQNMExDmnirZwZc&#10;O4qq9qKqk+Ej6wyfXddc1PISVRwMN7p1VB8M/KP+81beuR9Wb8hU5fbUO5L0SpP9t8MnH70FAP9q&#10;6lEGIjlDBWvpTZt277QZ+59RqxquPOx76GHyQETyPhD2XquBeRr6FvUe+GGv2RWm/NLwh0OOv13y&#10;2n3b7Y/r1htCq83Z8fmQ5fLwfPYdRCU79fzmcODU+aRtxMu1fc+Brx39RU333A188jRplaeRX656&#10;3oa3ff2uyaPHj00P0nwMRIj0lnKNnvXk1vSbRoYPTpdPkfKJskkrUb+l4YUh5a2EbWvh3snwGPln&#10;HXdR2V7UbZarSes81m1yWQWKRvIZ1kOUszQ8LOUJAck+0PC5/fW95cVBQY+eRZr3lwp59HrTrr3h&#10;1aTyLocg9RAgg929H5aQmLj8zF1l2wMAL2IgklNUsBblmuayDHg7YOSXw36ot+xAsz13kqchnS8l&#10;euy8WWPOdlHV+TW7Dm+3HvFR33nlJqxPeleOvTXm76w07dcvhiwv02lyIY/e8rJHfNdEPb85vFmn&#10;mXEf8bIlJCScOX9x9YZNbXoO6j987Kr1P99/8DDyWbTp7uwQAxEivaVcoGuFW0fRwFNUsRUVLEVt&#10;F2Hlqz7AqK674b1C5G62gpXhkbwwBH9J/nWqZJu7SeuCnr1KBo15r9sMefUgvZf02XWFvPrkahpg&#10;+E8ovE4EmeuzjoPkk/C1J8+UbQ8AvIiBSE5R0U582yhXI7+i3iEf9Zlbecbv1utPex+43zY0ul1o&#10;dPN995quOV5x2uYiLp1FLc98jsEl/IeX7TLt4/4LPhu87NMBiz7sNfudtuMKefTO09jfMFup4qKe&#10;30xiY1/6rVX/rt17/zR9lR1iIEKkt5QLdECHqjqIhob36y3dafIXg5eVn/xz1dnbpPKTfv5i6PIy&#10;wVMKe/XN3chPWNgJ1/aivoeo5iDKNTVM2eq4Cxt/0+uSgAxw9uIV+Tw89Zjc7dwEgH8w9ehN+XTB&#10;QCRHKG8lqrnkd+pi+OzFocurzNrW6Mcjtj+ftf35TMMfDlee8ftnIUtKBo3JVd1F1HR7zbpNQfee&#10;RX1CivsPK9ZyUJHm/Q1vutewpahoKyo7qWc2n3WbtiTtJMzTw4ePTF9pPgYiRHpLuToH9Ma2tajm&#10;nM+p8zvtxn8xdEW1OTss15503nLFectlq3Wnqs/748vhK0t1mJjftZuo7mp4tVGdZq80af2qdZtX&#10;rIJyN/QTNd0N1yUOgeppAXPwnrxQPg9vufpQ2fkAgMI0EJmx1PDf/KFjFs7i20aG35qp713Ys3ep&#10;9hM+DVn8zdi1FaZskr4Zu+aT/gvfbTuuoFsPw7uhfddEVLQWtTxzNWj5SpNWrzTyM7xLWhVHw2tD&#10;KjuqZza3pJ2EefrIqZ3pK83HQIRIbylX59mPta+o4SyqO4nqjqK+p3ovUMdd1G9ZpMWAD3vPqTz9&#10;N+sNoX6HjZ9dF+d/9LHtL+eqzNz6Ub/5xXwG5ZWXETXcCnn2Lu4/tGTgqLdbjyzqE2K44GjcSlR1&#10;FE191DMD5nAv7KF8KlZ2PgCgYCCicxbOooJt0i+5OBo+RqCavMVBWNjns2tf3H9Y6U6T3+s2o2zX&#10;6aU7TiruO+Qtl6656nsb/oONPEoeW9HO8HqQcpaivLXhQ2oyfhRilLSTME+v1XC/dv2G6Rttx0CE&#10;SG8pl+bZidygWtgbPjGkoa9o7C8a+YraXoZ3gqhipz4SOVlN59eaBpTwH/bF0BW1F+/z2n07+GKC&#10;8Z3J5BfN996tt+zPL4b9UDJg5GtWgaKW+/vdv/9s0JIvh6/8cvgPn/RfKC9BirYY8Lrps5x5nQjM&#10;r5BvT/lUHBEbr2x+ACAlBiI6V95K1Gme1zLwLacuBVy7v+Xa7U27DoZL3KpOuao753fuUsCth7w9&#10;v1PnXE1bG65+v2ssKmXS4OPvlG/eJWkzkd5i4+Lk2dqNmWX6XtsxECHSW4ZPsc123DoZXhVSw+11&#10;m7aF3HsW8wkp7jekWMvBBd175pOLR51morylcGqnHoWcqarj6yk+zN/7wP3OlxKT363d99DDBj8c&#10;+mrkqneCxrxu205UsC4/cUONeTvrLTtQd+n+qrO3fz1q1Xtdpxdp3t/wOpGarurJgfSp02Ok8ak4&#10;PiFx0tGbAPB3pjAQ0SsLZ1HJLldj/4LuPd5uNaJ0x0nywqNM56nyyqSo98B89h1FHS/xbWPDL/ZK&#10;VRwNvyZj+EDGF86TFY6dOGVcxdLT8Anfy1N949I2ISHBdJOGYyBCpLeUq/NswK2TqO8lannmd+xc&#10;wn9Y2S7TPum/4LNBSz4ZsPD97t+/HTBSLie5GvqKmi6GRyrHIgeq4fxKk9Yl/Id/MWRZ7cV7PXfd&#10;6nTh/18h4rn7dt0l+z4fukL+zXmtaUAB69YNVx523nrF+8D95vvu2m86X2vRnq9G/iivTvI5dzV8&#10;VL5DkHp+IB0ePnosn4fvRMZsv/ZQ2fwAQEoMRPTJwlmUt8rd0LeQV195sfFpyOJvx62rMPmX8pM2&#10;fj1y1Ye9Zr8dMOItB3kx426YiVSwMbyQpLyNepKsU96rc9J+Iu3FxMS+Ut3deLbdB4+ZbtVwDESI&#10;9JZydZ4NOLUT1Zxft0/66PV+87+bsL7anO21Fu6pMW9nhSmbPhu09N32Ewq4dhe1m4m6HuqxyIHq&#10;uIt63kWa9/+g1+xK0361XHuyxf57bUOftQ2N9t5/32r96crTf/ug99yi3gNFA5/3Aoa47bje/mxM&#10;l6SP+g848dT2l3OVZ/z+UZ+5RVoMMHyefwMv9fxAOsgn4XuR0cq2BwBexEBEnyraiVqeBVy7ycvX&#10;L4f9UHX29karjtpsPGO17lS9ZQcqTP7lo77zSvgNzWsVZHiXEOVYbVi1eUfSliKNhZ45n3yqmn49&#10;o6OjTXdoNQYiRHrL8JGi2UsFy9wN/eT29cNesytM+rnRyiPOWy577b7luu1q0zUnLGZu+TRkScnA&#10;kXmt24qKNuqxyIGc24kqjvkcOpVsM/bzwUstvt/ScOXhpM+uO9vox6NVZm39fMjyd9qOe8uxs6jm&#10;XHPWb/5HHif/Tk3wxQSPnTdrLdz92aAlxX2HGN51ta67en4grd4P6CufhM89iJBbnU2XwxaeupNy&#10;8wMAKTEQ0acKNnmbtC7mO+STAQurzNxis/GMz8EHbUOfBZyI8Nh5o8EPh74bv75M56kF3LobPvau&#10;op16uDas37IzaVeRlu7cuZfyVCcvGD6NXssxECHSW8oFejZgYf+mXYd32oz5avgPdZbul/vV9mdj&#10;5Q6204V4nz/DGq8+Vm7ChrJdphk+HKSGm+FdMJXDkQNVcxT1WhT06Plu23Gf9F/wzZg1FadsqjR1&#10;07dj1346cFGpDhMKefQS9X3yW/rLvz+tjoYbpyHGF4l47b5da9GezwYvLdFq2CuN/Q2nUk4OpMOV&#10;G7fiExITEhPlszFvIwLgHzAQ0aeKNm/YtX+33fj/jFxVf8XBFvvuJb/1e/uzMY6/Xao2e/vH/RcU&#10;9QkxvEy1goZ+WUYRExOTtLF46Zb8sDblecrYtDbdodUYiBDpLeXqPBuo4ljAuWuZ4CnlJ/1sue5U&#10;wPGnydvXjufjHX+/VGXm1g97zy3crJ+o20w0aq4ejhzIraPhU/obtCzg0q2439BSHSa+13X6e92/&#10;L91pcolWwwq6dpd3CQv7L4f/UG/ZAc8UH0PT5vQzh18vVJm17b/XIj6iUQv15EA65PLo9DQyUj4V&#10;X7txKzY+Qdn/AEAyBiI6ZOEkKtu96Rgsr0y+G7eu6ZrjKS9rjS9Trblg16chS4r5DjZ84oyGByLr&#10;Nm1J2li8dO9bt1JOFRWdxtlK5sRAhEhvKVfn2UB1V7mDLdt1eoXJv9j+fLbdGcPbPRh1vpTosu1q&#10;tTnbP+43v4j3QMMntDMQQbKK1qKWZ17LgHyGD7TrUcC9Zz6nznmtAg1v3l7BWv6F+bD3nIpTNzdZ&#10;fUxef/geeuR94L7z75fqLjvwzZg1ZYKn5HftJmq6CXtec4QMcevOvei4+ElHbgLAX5p8hIGIHlW0&#10;fcOu47vtxn8z5qfGq476HX6U/Hu7nS7Eu+24Xm3Ojk8GLjL8V5kGLbU8EJGMO4uXavmq9cYv3rX0&#10;T+epMi0GIkR6S7kozwaqOOZ3Ci7dcdK349Y1Xn1MblyTV46gU1F2m85Xnv7b+z1mFvLsI2p7CvsA&#10;9XDkWG4dRD0PUdXB8JF1NdwM5BcWdqKep6jqlM8huGTQaHnNUXHKptqL9jZcebjBioM15u/8duza&#10;D3rOKuoz6JWmAYaRinJOwEzks3FETJyy/wGAZMaByMQVG1PuG5HtVbR5zSro7dYjvhiyvOaC3c5b&#10;LgedjOp0Ib7jubiWBx9arj1ZcepmeR1S2HhZq9X3VTVK2li8RPfCHtwPe2D8Oi4uLvTM+TLWrdN2&#10;qsyMgQiR3lIuyrOB8pavWgWVaDX8s5Al1ebssPvlnPeB+4EnIv2PPHbecqXOkn1fj1z1bvsJhvfI&#10;rOqkHgtIzm2FXYCBSzvTLTWdRd3mBVy7lQwcJS87vhy24pvRP3098sfPBi4u23V6Md8hb9i1N/x1&#10;svb7/5MAZnX4xGn5hBwbn3DkTvi5B5F3I6Lnn7itbIcA5GTGgcjweT8m7z+hB+WsRN0WhTz7vNd1&#10;+rfj1tVdut/257Ou2685b7lsueZE1dnbPh+8tGSbMW/YtheV7Qyf0ascriVJG4uXKCLC8BujKQsY&#10;PsN4quAxM003aS8GIkR6S7kozwYaNhN1vAp59CrdafJXw1dWm7OjwcrDlmtPNll9rOaC3d8k/ff8&#10;It4D8zTyM/zHf+VY4O9UdRC1m73u0KlI8/4lAka+02bsO0FjivsNLejZK49VkKjmzK9fIUPl8gj+&#10;Zcfe8KcRpqfm588fPYtVtkMAcjLeQ0SfKjuJSnZ5rIOK+w55v8fM/4xaXXn6b9Xn/lF19vYKk3/+&#10;fPDSUh0nFnTvKeq1EN81VY/VmFOhZ43rV9qKiIhMPtXrtTxMt2ovBiJEesvwfpPZi2sHUd4yb+NW&#10;RZr1Ld1x0qchi/8z+qdyEzd8M3bt50OWv9ft+2K+Q16zNXzSquHtHpRjgb8j/17VdBZVnER9n1xW&#10;QfnsOrxq0y5X0wBRp5nhFaoNm6mPBzLAa16di7fqU8in+5RFP8rn540XwyYeuQkA0mQGInpV3kZU&#10;c3nTpl1Rn5BSHSZ+0HvOxwMWftR33nvdZpQMGmOYhjTyM7x7iLZfHiKVtm6VtLdIY4mJiZbtByaf&#10;7eTpdI1XMi4GIkR6S7kczx6c2goLe7k8FPLoVcJ/WKn2E8oET5F/lgwYWcizz+vWbUR1F9HASz0K&#10;+FeObURFK4PK9qKSrahgJeq4qY8BMt5rXp3l8/PxsIipR9VNEYCcadL/v6mq3BhDXwzvluqYu3Gr&#10;/E5dCnv1LeodUqR5/0IevQ2/KVO3uShvpT5eqxq1H5iQkJC0w0hL7cfOTj5VTf8epls1FgMRIr2l&#10;XIVnG45Bhv1qLc/XLAPfsOvwplOXNxw6vW7T1rBsVHEUTXzUxwNA9pHXI/jRk3Djs3T4s9iFp+4o&#10;WyMAOY1xIJL0pqr/v/+EflSyFxWsRTUXw0tTG/gafkemtqfhv/+Va2r4dF7lwRrm1nuMcfFKQ9dv&#10;3nqrjlfyqfYfM7y7ltZiIEKkt5Sr8GymqY+o4mCYjFR1NLzXVFUHwyeG2AWoDwO0yba1qO8larqI&#10;KnYGtV0Nr35SHoOcqlCLbn2Xrttz+ER8fHxiYuLh2+HK7ghAjsJAJEcwjEVsRTlLw3BEflHZQX1A&#10;drBpx17jLiMNhYdHtB/9vfE8Ft5dTbdqKQYiRHpLuQTPllw7GH7TwaW9ejugZTWchEXSOE9e9Mgv&#10;qrkYXtwkv67uaPgcHOXByME+Dep34sx5+XT9NCZuSehdZY8EIIdgIILsIqD3iKRNRtpLPtWxc5dM&#10;N2kmBiJEeku58gaQ4ZzbioqG3xY2TEPqNn/dKiifU+e3XLq+5dLlDdt2omFLYeEo6nmoRyFnazJo&#10;svFJ+8qjKGWbBCCHkM8AO/cfTt4rAto0ds4y44KV5n7Zsdd4quKNfUw3aSYGIkR6S7h1AJB5XDsI&#10;C1tRy8Pwvq1NWhVy7/V2q+GlO04q22Va6U6T32kztkjz/q/YtBM13A2//6Ucixzvys3biUlNOXpj&#10;4hEAOYu8bDt45ETythPQrNi4OONGI23dD3uYfKqIyCjTrdqIgQiR3lKutgFkLLvWooabqGSbq7F/&#10;4eb9SwdP+WzQkm/Hri0/aWO5CRu+HPbDe92/L+439BXb9obPAHZqox6OHK/3nOXRMTHy2fvCg4hp&#10;x9T9EgAdkz/4W/ccTN4oApo1etaSpH1GGouLi3vX0i/5bKZbtREDESK9pVxqA8hYlW1EdVdRp1lB&#10;956lO03+auSP1eZsb7TqqPWGUMu1J2st2vPduHUf9JxV1CdENGklKtmohwNuHfJ6dAy9cFk+gUfF&#10;xq89f0/ZMgHQpUlJAxHeQwTZRdI+I+1N/eH//6rfuXPPdKsGYiBCpLeU62wAGcvCQVS0ftUyoLj/&#10;sE9DllSbvd3ul7MtDz4IOhXV+vhTl61X6yzZ9/Wo1aU6TMzvGGx4nxG71uoZgCR95q4wvVTkYaSy&#10;cQKgPwxEkL20HmJ666u0deB4aPKpPnJsY7pVAzEQIdJbhnc0AJBpqhg+XCafY+dSHSd9O3ZNw5WH&#10;Wx582PlSYpfLz6W2oc9sfz5bedqvH/SaXcirj6jtJSxbqmcA/uudVr2jnj1LTExUNk4A9Of/ByIW&#10;zoD2vVrd7cKlK8btRtpKebaLl66abs3qGIgQ6S3l8hpAxqrmLKo6F3DpVqbz1AqTf7Faf7rN6Sjj&#10;NEQKvpjgsu1qtdnbP+47r0iLAaJeC9HASz0DkEJe907ymfxeZIyydwKgM5OPGgYiA2csTblLBLSs&#10;YZt+SbuNtPQ0IvJ/ThXY13RHVsdAhEhvKdfWADJWZXtR1Sm/c5fSwVPKT9potf5UwImI5IFIx/Nx&#10;jr9fqjJr20d95hZp3o+BCFLjwuVrMfEJEw7fAKBjEw/zChFkP7GxscYdx8u2YON25VTXrhs+eTrL&#10;YyBCpLeUC2sAGau8laho85pdh3fajP1y+Mq6S/a5/3GjXWh08MWETufjfQ6ENfnpePmJG8t2nV7A&#10;rbuo6S6s/dQzAP/r2s3bDESAnEBethk+dvd/d4mAlu08eNy443jZhs1eoZyq58R5pvuyNAYiRHpL&#10;ubAGkLGa+ojyVrkb+RX1HvhBr9nlJ/3c4IdDjr9edP/jhuu2a01+Om4xc+tnIUtKtBrxilUbUdFW&#10;PRx4wbWbtyNj45SNEwD9kZdtB48cFxZOQHYRPOp7447jpYqPj9974MjwBaudOoWkPNuZy9dNj8i6&#10;GIgQ6S3lwhpAxnJpL75pLKo6vWHXoUTrER/2mfvtuHVVZ22tMX9XtTk7yk/6+bNBS0q1n1DQtbvh&#10;HVWrO6qHAy+Qz+RPYxiIAPonf9gZiCDbCX8akbTnSGN5qrokn6rL0ImmW7MuBiJEuur6rTvKhTWA&#10;DGfbSnzbWNTyfMshuLjf0DKdp37Ud96nIYs/7jf/ve7fvx04qoBbT9GgpfiusXog8Ffkk3lYVKyy&#10;cQKgP/KHnYEIsp1JC1cmbTvS2I8bNqc8W3xCgumOLIqBCJGuunrjlnBtDyCzOQSKipaihqtoGlDA&#10;rUeRFgOKtRxctMWAQp593rBpJ+o1FxWshEs79SjgBVsPn5BP5hExcStC78j90rSjNycfUTdRAPRB&#10;/rAzEEF2FB8fn7TzSEubf9+e8lSLV20w3ZFFMRAh0lUMRICsVN9dVLI1vHNqvRaikZ+o72P4NRkL&#10;B1HHTTi1UR8M/JXOMxabntCfP7/+5Jn8Mz4hcc6JW8o+CoAOyB9wBiLIjiKiDMtT2nq1uqtytkeP&#10;H5vuy4oYiBDpKgYiQNazbCnqe4paLoY5SJMW6r3Av2nae1SzUTOWbN0d899PN4yOiz94Jzw0LGLa&#10;0ZvKhgpA9iV/uhmIIDvy7jvauDyloUePHvsOnJDybJ84tTXdlxUxECHSVYaBiEt7AIAOlPXv9ap7&#10;x8YDxpue4pNSNlQAsi/5E81ABNmUcUlKc5OWrU0+Vb5aHuHhT013ZHoMRIh0FQMRANCf4t7d3vXr&#10;OWLpGvk8r2yoAGRf8ieagQiyqSPHTiZtPtLY6TPnU56t07g5pjsyPQYiRLqKgQgA6JVHyAT5PL/u&#10;/L3xh28A0AH5E33t+s2U20Iguyht5Ze0+UhLMbGxFl6djp84/Z6Vb/IJExMTTXdnbgxEiHRV0kCk&#10;HQA9swsQjZqLOu6G9yiRXzgGqQ+ATnmEGH53hoEIoBvyJ5qBCLKvX3fuS9p/pL3RMxYmn23EglWm&#10;WzM3BiJEuoqBCKBnli2FhZ2o5izqNs/bsGVu46fYVLYTla2FY6D6YOhO69Hfy+f5RaduK3sqANmU&#10;/IlmIILs63OnNkn7j5coOjra9NXz5w8ePipSzyvlCaOjY0z3ZWIMRIh0FQMRQLfqewgLxzyNW73l&#10;3KVw837FWg4u6j2woEfv1+06GD7lt6KNsPVXD4G+bD5wRD7PKxsqANmU8T1EToWeTbkhBLKX23fu&#10;Jm1BUtvRE6dMXz1/fubcBeVsSzf8brovE2MgQqSrGIgA+tS4hajm/LpNuyItBpbuOPHDXrM/Hbjo&#10;437zy3adXjJoTEGPXqKRf9JMpJV6IHTkwaPHj5/Fjj98HYAOTDh8XV658aaqyNZmrd5s3IOksore&#10;XVeu+dn49Y7d+5WzSQkJCcZ7My0GIkS6ioEIoE+V7XJZBhZtOej9HjO/HrW60vTfai7YVW3OjgqT&#10;f/l88NLSHScZZiL1vEVNZ/VAZE9fdwyJjo1LTCrqWbS8pVrwYPkkv/3qA2VPBSCbYiACHWgzeFLS&#10;FiS1vW/lZxx53Lp9J09VF+Vs0qYtO4yPzLQYiBDpKgYigA7VchZ1mhXy7F226/Rvxqyps3iv3aZz&#10;7jtvuGy72nTNiWqzt38+ZNk7bca+7tBRWNgL+9bq4ciGTpw5n5CYePLe0/MPI0zP70nNPH5T2VMB&#10;yKYYiEAH6vh0MS5PqSxvNRfjQGTCkjXKqZIZH5lpMRAh0lUMRAAdsrDPYxlYwn/YZyGLa8zb6fT7&#10;5cCTkcEXEyTfgw+t1p2qNHXz+z1mFvbqK+o2F7Vd1MOR3bzpFSyfz0/cDR9/6Lq0/PTtY3efGJ/k&#10;pxy5YbwRQHY34RADEejBpeu3jCtUavrYtvXPv26TX5w4/bfvnjNpcaZ+3AwDESJddfXGTeHcFoCu&#10;VHHIZ9ehVPsJ/xn9U6Mfj7Q8+LDzpcQul59LnS7Eu++4UWP+zk8HLirmOzhvQ19R21U9HNnN6x4d&#10;5fP5npuPU+6dfrkUtvFiWMpbAGRrDESgD+PmLkvahaSqr13by0N27ztYv03/lCdJqWDdZqZHZ0oM&#10;RIh0FQMRQIcsHN5y6FSqw8Rvx61r8tPxwBMRxmmI1PlSotee23UW7/ts0NIS/sPyNm4lqtiphyO7&#10;ye3STj6fR8cl3IuMuRcRo2yiAOgDAxHoxrNUf1xuFb+eyrF/KWTmSwxZ0hkDESJdtWXXPuXCGkC2&#10;V9Uxn137d9uN+8+oVQ1+OOR94H7yK0Q6no9z2Xq12pwdH/ebX8xnkGjgY3jDEeVwZEPlO4Y8emL6&#10;NZk91x+NO3QdgM6MTx6IVHYEsrUi9VP7mo74+PinTyOkCcs3yAPnLlu17/DxVj2Hpjyb9Fp11xs3&#10;b5uOyeAYiBDpKgYigA5VthFNWhfzHfJx/wVVZ2213XjG+0BY29DowJMRHjtvNlx5+Lvx68p0nlrQ&#10;vaeo5SkaNlMPR3YW9uhxQmLipMPXpx69sfnS/YmH1T0VgOxLXrkxEIE+GHciaSsmNlY5m9R2yMt9&#10;fk2aYyBCpKsYiABaZ9daWPuJpj6GPx2D1Hv/kqWPqOFWwKXbu+0nfDlsRdVZ2xr+eMR6Q6jlulN1&#10;lx2oMOWXj/vNL95q2Gs2bUVlu9SeE9mH6fn9vy0JvaPsqQBkU/In+vjJ08o+EMiO9uz/07hIpaFZ&#10;y1YrZzO6fvuu6REZGQMRIl3FQATQribeorqTqOYkarqLWh6GPyvbi6p2wj5AfeSLyjXN1dC3sFef&#10;Uh0mfjpw8X/GrCk/6edyEzd+NXLVh33mvh0w8i2nLoYT1nFTD0T2FzRp7pXrN0+du9h51tLY2Fj5&#10;VH/hYeTcE7eUnRWAbEf+OF+7fkPZBALZ0Uf2gUl7kbQUHRNTuXln5YSSbYeBpkdkZAxEiHQVAxFA&#10;o6o7iequrzZp/aZT54IevQp79Sno3uM12/aifktRxUE09FIfr3AIFBVtcjXyLeDWo7j/sFIdJpbt&#10;Or1M8JR32o4r6j3wLftOoraXqGKvHgXd+Tywz8atu4xP+PciY367HKbsrwBkI/IHmYEIdOPk6VDj&#10;8pTKnjwJj4iMNH4dFRX1iW0r5YRSbFyc8QEZFwMRIl3FQATQouqOonazNx06FfMdUqrDxPd7zPyg&#10;56yyXaaVbDOmcLO+ea2CRBUnYeWrHqWQFwrlm4raXrktA99yDC7g0lXKZ98hVyM/Ud1N1HDil2Vy&#10;jg+D+m7ZfcD4tB8bn3DiXriyywKQLcgfYQYi0I36Ab2NC1PqS0hIMH31/PnOA0eUE0plrf1Nd2dY&#10;DESIdBUDEUBz6rqLGm5vOgSXDBr9Ud9534xZU2nqZovvt1SYsumr4SvLdp1e1GdgHstAUclWOLVR&#10;j32RPFt5K2FhL6q7iqpOopKd+KZRqg6EHnUe+31sXHxiYqJ8/n/8LHbD+XvKdguAlsmfXAYi0JNL&#10;V68l7UjSWMUWXZQTSgkJhjUu42IgQqSrGIgA2uLURpS3fMUysLj/0I/7zq84dXOD5Qdtfj7rsPmC&#10;1frTNefv+mb0T2U7Tyvs1UfUayHqvsw7gPB6EPzXuy277T99NirqmXEh+PPWk0l8GA2QHcgfWAYi&#10;0BOnLoPj0vFLLqdCzygnlAZPnGW6O2NiIEKkqwwDEbkBA6ARtq1EDdcCLt3KBE/5bvz6hj8c8th1&#10;q83pZx3OxbY6Fu7428Ua83d+NmhpidYjDL84Y3yRCJBWAxetPh56Xq4FdyOimYkA2id/WhmIQGdc&#10;uw41vm4xbeWycFJOKD189Mh0dwbEQIRIVzEQAbSlcQtRt3nh5v0/6jO3yqxtDr9dbHcmusvl50Z+&#10;hx41WX3s23FrS3WclN8xWFg4qIcDL2/QsrVyObj19NnkwzeU3RcATZE/qgxEoD9Hjp9K2pekpes3&#10;bipnk+y7DDXdnQExECHSVQxEAG2p656nQcui3iGfDFhYfd5O9z9udL6UmDwQCToVZb3hdPlJG8t2&#10;nlrAuavhPUGUw4E0Gbp8vVwRYuMTtlx+MPbgNQDaJH9OGYhAf75wbpO0L0ljoecvKSeU7ty7Z7rb&#10;3DEQIdJVDEQAbWnUXNRrUaTFgI/6zqsya5vzlssdz8clD0RaHX3SdM2JchM2lO44Kb9TZ8NbpSqH&#10;A2n1hkfH2Li4xMTE3y6FKXswABohr9wYiECX5i9ZadybpCG5cg2dvVw5Yfthk013mzsGIkS6ioEI&#10;oC02/qKGW0H3nmW7TCs3YX2jH48023un3ZmYThfiA09EOm25XGvB7i+GLH87cNQbNu1EZTv1cCB9&#10;IpPeaXXS4evKNgyAFsgfTwYi0KuTp88k7U7SWBkr/6L1m6U84d37D0z3mTUGIkS6ioFIdmUfYNg5&#10;yz+V25HdyX+nFaxftWpTotXwTwYsrDTt14YrD9tvOu/0+yWbDaG1F+39dtza97rNKNysr6jvI6ow&#10;EIGZ5fcKlkvDZl4kAmiS/PFkIAK92n/wSNLuJF3dux9W3rOT8YS+/caYbjVrDESIdBUDkeyntquo&#10;6mB4aUA1Z1HF0fA5I7VchZWv+jBkX/U9RS2Pt5y7lgwa83H/Bd+OXVt5xm9VZm6pOHXzV8NXvtft&#10;+2K+g1+1amP4V2/XWj0WSJ98Hh3l0nDg9hNlGwZAC+SPZ9JARF4GAHpj13lI0u4kvcXHx09dtNJ4&#10;zjPnLppuNV8MRIh0VdJAJAjZg5WPqGovanu91jTgDcdO+V26vunU5XWbdkmvFHAQ9dzVxyObcgwU&#10;Fraibov8Tl2K+w8r3WnyBz1nfdh7znvdvn+37bgi3gNetW4jqruIpt7qgUC65fPoIJcGBiKANskf&#10;TwYi0KtiDZon7U7M05EzF9uHjKvc3PCyR/PGQIRIVzEQyTbsWonKtqKhb0HX7nKT/G77CWU7Ty0T&#10;PKVk4OgizQe8atNW1HRjJqIfjgGioqWo5ZHbMii/S7dCnr0LN+9X0L1HPodOuRr5CQtH0cTbMDdR&#10;jgLS7S1PXiECaJf88WQgAh27ev1G0gbFbIWHPz185JjpGzPFQIRIVzEQyR6MLxlo6FvYq0+pDhM/&#10;DVn8zdg15Sf9XG7ihs+Hrni/+8wSfkPz2XUw/BJNkxbqsci+GniIijaGF4PU8hR1m4ma7qKKk7Cw&#10;E1Yt1UcCZpLfq5NcGrZe5cN3AS2SP54MRKBjQYMnJG1QNB0DESJdtWXnPuEo99vQtqY+opZHAddu&#10;pTpM+HLYiiqztjVcedh6/akmPx2vtXBPuQnrP+w9p3jLIXksA0R5S/VYZHd2rQ2/HdPAUzRqpt4F&#10;mNuSNb/IpWHWsRvKNgyAFsgfTwYi0LfYuLikPYp2YyBCpKsYiGQDDoGiknXeJq2L+w35ZMDCKjO3&#10;2mw8433gftDJyFbHwl23X6u37M9vxq4p3WnSW85dRHVXYe2nngEAUkeuC+HRccoeDIBGyJ9QBiLQ&#10;txb9xibtUczZ06cRpq/MEQMRIl3FQCQbMAxEbF+17/hu+/H/Gb26/oqDLfbfC76Y0OXyc6ldaIz9&#10;pvNVZm79qM/cws37i3otRF039QwAkAqWPYfLdeH0/adjDl4DoEHyJ5SBCHTv8LGTSdsUsxUbF3ft&#10;xk3TN+mOgQiRrmIgkg04BAoLx7ecOpfuOKnchPWWa08GnowwTkOkzpcS3XdcrzFv5ycDFhb1CREN&#10;Wxo+iUY5AwCkwvo/9iUkJk44pO7BAGjEw6gYBiLICUwbFfPl3KG/6at0x0CESFdl14GIQ+D/UO7V&#10;GfkPWNk+n0OnUh0mfjtubZPVx1ofC08eiARfTHDdfq3anO0f919QpMVAw0fw1nZRzwAAqXD+1t24&#10;+ARlAwZAOxiIIIcwbVTMlzznnuOhpm/SFwMRIl2V/QYidq1FLRfDW4da2IuqzqKyvSjfVDRqLuwD&#10;1EfqhkOgKG/1ik3bkkGjvxz+Q+3Fe922X2sXGh18MTH4YoLv4UeWa09WmPzL+z1mFvLsLWp7icbN&#10;1TMAQCrExsU9jYlTNmAAtONhVEx4eLio5ADo2559B017FTO1dcfu9yx9ExMTTd+nIwYiRLoqmw1E&#10;GjUXle1EvRavWAW95RhcwKWL/DNbHztFAAAqfElEQVRv0wBRx8vwWaTyXuXxulHTOXd9n8LN+3/Q&#10;Y2b5iRvrL//TYfMF9z9uuG6/ZrXuVNXZ2z8fvKxkm9Gv23UQlezUYwEgFT706y4Xhe1XHigbMADa&#10;wUAEOcTHDoY3+TZ7x06cMn2VjhiIEOmqpIFIYPbQ0EtUcXylaUAhz94lWo8o3XFS2c5TS3WYWMJ/&#10;eCGPXoaxSBVH0dBTPUofrH2FhcMbtu1K+A/7sPecb8asqTJrW835u6rP/aPClE2fD14m/79R0KOX&#10;4R1VK1urxwJAKngOHCMXhZ/O3lU2YAC0g4EIco5bt+4YdytmjIEIEallm4GIrb+wsH/FMqCoT0jZ&#10;LlM/G7T027Fry03c+O3YNZ+GLCnTeUpR74F5LANERVv1QN1o4ClqeuSz71Dcd0jpTpM/6jvv04GL&#10;Phmw8P2es0oGjSnk0VM09hMVrNSjACB1ukyZJxeFKUeuKxswANrBQAQ5R/CYmcbdihn71q29Y9dh&#10;pm/SGgMRIl2VbQYiFjaivk9hrz5lukz7Zsya6vP+aLzqqNX60w1WHq4294//jFpdtsu0Ql59c9X3&#10;FvXd1WP1wSFA1HIW1VyEZWAB565Fmvcv5ju4mE9IIa8++ew6CPkPXt7KMDZSjgKA1Ok7a6lcFMb8&#10;eQ2AZj2MNA5E7AHdy2PhaNytmLH1m7bkSvc7tjIQIdJVhoFI8me1aJa94aUfr9q2Kxk46sthP9Rc&#10;sNvx14t+hx8FnYz0PfTQYfOFmvN3fjF0ecnA0fls24tKturhetLQy/APWN1V1PMWjfwMH7Jb20tY&#10;OIhqDsK2lfpgAEi1Cat/kYuCsvsCoCkMRJCj7Nx3yLhhMWPF6jdr3n+c6Zs0xUCESFdlm4FIddeC&#10;bj3e6zq9/KSfrdadanX0SfLnzsqvLdedKj9xY9ku0wq6dje8hsJO76OBJt6ihpOoYieq2otGzdR7&#10;AeDlGV8hMv/ELWUDBkA7GIggR/HpNcK4YTFj567ekGcOe/DQ9P3Lx0CESFdlj4GIta+o5VnIs/cH&#10;vWZXnvG742+XOpyLSx6IdDwf7/Drhcozfvug5yzD587W8jB87qxyBgDAv4mJjY2NTxj951UA2sRA&#10;BDlNVNQz06bFTEXHxMjTVvLqZPr+5WMgQqSrtuzca3hzCo2z8RM13Qu593q/+/eVpv1qv+l8uzPR&#10;yQOR9mdj5S3y9ve6f28YiNRwE1Y+6hkAAP9m3Y49cl1YdeaOsgcDoBEMRJDTzP1xo3HPYsb+2H9Y&#10;nvnO3Xum718yBiJEuip7DETsW4uqzgWcu5TpNPnbsWsb/Xik+b67Hc8bXiTS6UJCsz13Gq088s2Y&#10;NaU7TS7g0tXw4bvK4QCA1JHrwv3IGGUPBkAjGIggp3mrhmt8fIJx22LGHLsOnTx/hembl4yBCJGu&#10;2rZ7v3I1rFHlLfM2DSjuP/zj/gsqz/i98aqjzluueO665bL1qvxa3vJJ/wXF/YbltgwUFazVYwEA&#10;qbNuyx9yadh+9YGyDQOgBQxEkAOt+Oln47bFjJ09d0GeOW2/j8NAhEhXXb1+U7ka1qh6bqKWx1vO&#10;Xd9pM/bTgYvKTdxYfe4fNRfurj53R7kJGz4ZsLBk0Jh8Tl1ETXfD57AoxwIAUi386VO5Osw+fkPZ&#10;iQHIcgxEkDMZty1m7El4+Js1XNN2ZgYiRLoq2wxEpMo2op53fpdubweMLNt1+sf9F3w2aKn8U34t&#10;b8nn0jVXPW9hYaMeBQB4GaVadn32LDoqNn7CoWvKZgxA1mIggpzp1q07pq2L+frGvX3azsxAhEhX&#10;PY2IVC6FtcvWX1SyFnW8XrFtV9CjV1GfkOJ+Q+Wf8utXbNqJ2l6Gj6E1fODuCwcCAF5Ghwmz5QLx&#10;6FmsshkDkLUYiCBn+siutXHnYsbKNwuWZ/7UMdD0fapjIEKkt5TrYE2zby2q24vKdqK2Z+4GPrmb&#10;tJJ/ijpeopKNqOvGNAQAzGX8irVygdh2hTcTATSEgQhyrPMXLht3LuYqNjZ25tJV8swXLr3cmRmI&#10;EOkt4dA6+2nSXFSxERWaijrOop6rei8AIN0iIqPiExKV/RiALMRABDlWg9Y9TVsXM5WYmDhy/HR5&#10;5saBfUw3pS4GIkR6S7kCBgBAGjRvuVwjdl57qGzJAGQVBiLIyY6HnjNuXszSB9Z+yWc+efaC6dZU&#10;xECESG8pV8AAABjJNeJBVMyoP68C0AIGIsjJfHoON25ezNKlS1dz/ffML/XyEwYiRHrL8MYcAAC8&#10;QK4R4dFxypYMQFY5FxbBQAQ52aPHj437F7N07PjJ5DOfvXLddOu/xUCESG8pl78AABjtO3g0ITFR&#10;2ZIByCoMRJDDTZi7zLSBMUcPHz1KPvPHdq1Mt/5bDESI9JZy+QsAgNE7Pl3lMrH67N1RB64CyHLn&#10;wiISExOTt3BADhQfn2DcwpilCXOWpThzvOnWf4yBCJHeUi5/AQAwyufWTi4ToWFPlV0ZgCxxLizC&#10;cOWWYnMI5DTzlq9J2sGYp4Onz6c8uenWf4yBCJHeUi5/AQAwWrF+s1wm1p27p+zKAGQJ00Ckoh2Q&#10;kyXtYNLVzVt34uPj792/b926e8ozP3j4yPSIv4+BCJHeUi5/AQAwkmvEk+g4ZUsGIKswEAGkLqOm&#10;J21i0t79sAfKOY2+cGpjesTfx0CESG8pl78AABjJNeLRs1hlSwYgqzAQAaQ3qzs/eRKetI9Je9MX&#10;r1ZOa3Tt+g3TI/4mBiJEekvYtwIA4EW79h2Uy4SyJQOQVRiIAEabftuetI9JSxERkcYvcle2l6eq&#10;7dvtaURkbGzs4yfh8lurdv2N9/5dDESI9JZy+QsAgNHwGQvkMrH67J1RB64AyHLnwp4artxe2BwC&#10;OU0dv+5J+5i01HXk1P2Hjskvduzcna+G64OHD423y8LDn8qTX7pyzfT9X8VAhEhvKZe/AAAY5XNr&#10;K5eJo3fDlV0ZgCzBQARIduhkaNJW5qWLiopavW2v8evY2FjjF8mVburj2CnE9M1fxUCESG8Ju1YA&#10;APylu/fD5Eox+dA1ZWMGIPMxEAGS1fDpkrSVMXOt+oyUJ79847bp+xdiIEKkt5RrXwAAkll0GSxX&#10;ivuR0crGDEDmYyACpHTywpWk3YzZ+nXHHuOZqzQLTkxMNN36vzEQIdJbyrUvAAApjVy5US4W+248&#10;GnngCoAsxEAESKlUE++k3YzZSnny+Ph4063/GwMRIr2lXPgCAJDsQ58uyf+VTNmbAchkDEQARXSM&#10;+iYgaU4udiPGTdu4eav8Qpa7kr3pjv+NgQiR3hJ2/gAA/KV1v++IT0iMS0iQ60V0XHzKvRmATMZA&#10;BFBMWbAiaUNj/t5t1Dwi0vQBvSljIEKkt5RrXwAAjN50DpTLxL2I6CWnbiUkvU7k6J3Hyg4NQKZh&#10;IAK8yLCfyZi+cjF81JoSAxEivaVc/gIAYFTAo51cJn6/HCZ3YqH3w42rxpzjN1Lu0ABkGgYiwIt+&#10;Wv+LcXkybz+t3yRPfjr0rOn7/8ZAhEhvKZe/AAAYfdu2j1wmLjyIMG7GHkXFyG+N8xEAmY+BCPCi&#10;xkGGpcq8uXYb5t998LmLV/ccOWG66b8xECHSW8rlLwAAyY6eDJUrRdLbiBjeSeTCg6ejXtikAcgc&#10;/x2I2AJI9r5Vy6Q9jTmLS8r0zf/GQIRIV8kfdeXaFwCAZHX6jDKuF4mJic+io+UXkTFxc4/eGLn/&#10;CoBMFnrX8Jtrym4QyOHKWvokLVNmTq56pq/+NwYiRLrq6vWbwtYfAIC/4z1w7HvewY69hsmvu06e&#10;GxNr+IzDyw8jfzx7d9HJW3OP3Uhp6anbYw6ouzgAZvHHlQfyp0/ZDQKIiTH8RmfmxECESFcxEAEA&#10;vJT3WgRv3nc4IemDeP+y3y+FKbs4AGZhHIiUdwlUdoNADhcWZvjRyJwYiBDpKgYiAIC0qdFliOWA&#10;8Q7DpibbeeCwXFnWnrs7Yv8VAGbHQAT4S6dOn0na2WRGDESIdBUDEQCAWbzmGBAfH38/InrkC7s4&#10;AGbBQAR40ZpNW4z7msyJgQiRrkoaiPgBAJBO+V2D5LKy5+ZjZQsHwFwYiACK85cuJ+1pMi8GIkS6&#10;6sz5i8oVLQAAL6WER7vo6Oi798LksvLb5bAR+y8DyAgMRICU3mnglbShydQYiBDpqi079yrXtQAA&#10;vJRpazebFpXnz+9FRB+782TLlQc/nb2j7OUApBMDESCliXOXGZeezIyBCJGuYiACAEin79r2jY+P&#10;N60rKYpPSDwTFnHw9uPFJ28q+zoAafD/A5EKtgB6Dp9kXG4yMwYiRLqKgQgAwCxKN+84/4e1bzfv&#10;VKpZh09ada/WbeitO/dMi83z58fuPFG2dorVobcfPos9cuux/HrMgcvRcfHP4uI3nr+X8jFADsdA&#10;BFAYl5jMjIEIka5iIAIAyDi57fylqGfP5IqTmJh4O/zZpvN3D1x/eO1RZMptnrzLuCrJ5Ncvfht6&#10;Lzzl44GciYEIoEi5XmRODESIdNXoGfOFjS8AABmq27jp98IexMTGmpaf589j4hJWht6ecvjqtcdR&#10;8or2xLkL8mH3wx7EJSTIe9ftOyy/3XXomPHBxq4/jhz5whYRyDkYiAApFantZlwdMjMGIkS6ioEI&#10;ACAzVW/Xp8f0BVN+2vTsWbRpKXr+/Nzlq8Z7I6OijLeMXPyj8ZYRS386dDLUrc+IzfsPy9uvP46a&#10;eujq8H2XgRwoxUDEBsDqX3ckrRiZGgMRIl3FQAQAkCUKuwSNX7G28+zlziHjkm+ctfrn+Pj4wydD&#10;k29JafZP8t6EhMTEuISEa4+jlp66pWwXAX1jIAKkdOPmbeOOJjNjIEKkqxiIAACyka8Ce925d//h&#10;48fGVWziQV4tghyEgQiQUkLSr1hmcgxEiHQVAxEAQLaTx9avgEtQZFRUQmKismMEdIyBCJCs76S5&#10;xu1MJsdAhEhXveLQSrnKBAAgW3DqNcz4nwd/OH1b2TcCurTw5C35F56BCCAdPnoiaTeT2TEQIdJV&#10;DEQAANmXS+/hYQ8fyeWM9xNBTmAciDRs3VPZGQI5TfXmnZK2MlkQAxEiXfWKg7+waQkAQDb1umNr&#10;uZyFR8cuOnFT2T0COsNABJDyVXO8c/de0lYmC2IgQqSrGIgAALK7wPEzjYvauYeRygYS0BMGIoA0&#10;acEPxuf8LImBCJGuesWegQgAINt7p1mHw8dPyXXtWWy8socEdIOBCBA8YGTSJibLYiBCpKtesfMX&#10;1i0BANCBrqOmyKUtOi5+xAs7SUAHGIggh3u9qmNiYmLSJibLYiBCpKsYiAAA9KTr2BlydQuLiB59&#10;4MqwfZcBPVnAQAQ5WMmGzcKfPk3awWRlDESIdBUDEQCAzoxfvlYucPciokfsV/eTQLbGQAQ5VrE6&#10;blev3UjavmRxDESIdBUDEQCA/oxfYZiJPIiMUfaTQLbGQAQ5U/DwyXfv3U/au2R9DESIdFVeWz/l&#10;IhIAAB34cdseucwp+0kgW2MggpwpadeilRiIEOkqBiIAAF2KiIySy9ywfZcA3Vhw8qb8W81ABDlK&#10;yKiJSbsWrcRAhEhXMRABAOhSXFycXOaU/SSQrTEQQQ70LDomadeilRiIEOmqvLa+wtoHAACdmbRy&#10;g1zm9lx/oGwpgexLfwORRgG97IIHGdl2Cqnn3z3Zd06tk71a2V45EDlHln/OrhIDESJdxUAEAKBX&#10;0dExCYmJJ++Ff3/k2rC9l4DsYlXobaPfLt2Xkr/ddjlMXryNmb20df8xrQeM7T1prmLUglUp/eVd&#10;23bt3//nkVS6cvX6y7px89aTJ+GpZLwcfamUM5iL8k+RhZR/BamR/C9Xl0z/4jUTAxEiXZXHpqVy&#10;+QgAgD7U6jHsXphhAym7Hv5s9H512wlo0PRDV41/aYlIgzEQIdJVDEQAAPpWwDngtx275ZIXF5+g&#10;7DwBDWIgQqTlGIgQ6ao81i2FlQ8AAHr1uU9nud4lJCYeuP5w6N5LgMZNYyBCpOEYiBDpKgYiAADd&#10;i42NlUvesBd2noAGMRAh0nIMRIh0Va4XrhoBANCTb1v3kOtdVGz88Bd2noAGjT1w2XiRRkQajIEI&#10;ka4SVt4AAOjbnXv3n0bHjtyn7jwBbTJdpRGR9mIgQqSrlEtGAAD0p+/cZXLJi46LV7adgDYZL9KI&#10;SIMxECHSVcolIwAAurRmz0G56oXHxCk7T0CDjBdpRKTBGIgQ6SrlehEAAL16GhklF75tl+8rm09A&#10;a4wXaUSkwRiIEOmn23fvKReLAADomHH5W3furrL/BDQlLj7B+HeViLQWAxEi/cRABACQowROnCOX&#10;vx3XHir7T0BTomLjjZdqRKS1GIgQ6ScGIhmlnquoZCUqWolK1qKKrajvpj4AAJAV8tq0lMtfTFyC&#10;sv8ENIWBCJFmYyBCpJ8MAxFLb5hTAw9RwUbUdBeN/ESTVqJJa9GgpajuKipYiYae6oMBAJnObtAE&#10;uQIuP31r6N6LgDYxECHSbAxEiPQTAxFzatpCVHcU1ZxzNQ0o4Nq9mM+gEq2GFfcfWtQ7JL9z11yN&#10;/YWFg6jjqh4FAMh0MbGxj5/FKFtQQDsYiBBpNgYiRPrpwOFjyjUi0q6Bh6jm8rpd+2I+IWWCp3zc&#10;b/7nQ5Z9PnjpR33nle44qUiLAa9btTHMROq7qwcCADLX/HWb5SK49NRNZRcKaERYZIzxUo2ItBYD&#10;ESL9lDQQaQHzqGT7qlVQsZaDPug5+5sxP1Wbvb3Okn21Fu21mLnlqxE/vtdtRpEWA/I08ReVbdUD&#10;AQCZ7vHjJ3IdHLLnIqBBDESINBsDESL9xEDEbGrYi9peBT16leky7duxa+stPeD426Vme2577r5l&#10;+8u5Wgv3fD1yVelOkwq4dDO8n4jhzUReOAMAIBOdv3xVroPKLhTQCAYiRJqNgQiRfmIgYjYVrETT&#10;gGJ+Qz8duLj63D+ct1xpczqq86VEKeDEU/vN5y1mbv2oz7yiPiG5G/qK6vbq4QCAzDXv5y1yHVR2&#10;oYBGMBAh0mwMRIj006If1ykXiEijSjZv2rQrGTT665GrGvxw2PtAWJfLz5M133u37tL9XwxdXqLV&#10;8LxNWhs+kVc5HACQudbvPyLXQWUXCmgEAxEizcZAhEg/MRAxm8p2b9q0e6fduK9HrW608ojv4Ucp&#10;ByIt9t+rt+zAl8N+eDtgZF7LAPFtY/VwAEDmmrvxd7kObrt8X9mIAlrAQIRIszEQIdJPDETMpqKV&#10;sAwoETDiiyHLay/a67HzZvDFBOM0pP3ZGNdtV2vM3/XpwEXFfYfkaeTHK0QAIMvN3vCbcSn85fxd&#10;ZS8KZDkGIkSajYEIkX5iIGI21e1Ffe8izft/2GtOxambmqw+5rX7dqujT/yPPHHbcb3hysPlJm4s&#10;23V6QY/eok4zUcdFPRwAkOlch0+RS2FYZLSyFwWyHAMRIs3GQIRIPzXpPUI0bQ4zaOwlqji+5dDp&#10;7cBRn4Usrjh1c71lBxqvOirVXry3/KSfP+6/oLj/sNds2olKtoYHK4cDALLCwSPH5Wo45c8rynYU&#10;yFoMRIg0GwMRIv1UJThEuTRE2lW2FnW88rt0fTtw9Ae9Zn89ctV349d9M+anL4eteL/nrBKtRrzl&#10;1FnUdBc1HNQDAQBZ5B2v9nI1XH7qprIdBbLWlUeRxks1ItJaDESI9BMDEXNq0szw4bt1m+VzDC7c&#10;YsA7QWPebT/h3fbjSwaOLtys3xt2HUUtT2Fhox4FAMg6JdzbyNVw382HynYUyFoMRIg0GwMRIv3E&#10;QMTMGnsZRh7VnEVD39ds2r7hGPy6Q8fXrNuK+j6iihPTEADQoLAHD+WCeOZ++LA9FwcD2sBAhEiz&#10;MRAh0k/l2/ZRrgthBvXcRCVrUcFaVLYzKG8lLGxFfXf1YQAADSjl1f5E6Fm5Jm48f1fZlAJZhYEI&#10;kWZjIEKknxiIZKAmzQwvGOH9UwEgO3jw8JFcFpVNKZBVGIgQaTYGIkT6iYEIAABSXivv+Pj42PiE&#10;uUevKVtTIPMxECHSbAxEiPRT+ba9RdNmAAAgaNDY2Lg4uTiuPnNL2Z0CmYyBCJFmYyBCpJ8YiAAA&#10;kKy4W6BcHA/dfqzsToFMxkCESLMxECHSTwxEAABIVtSltVwct197oOxOgUzGQIRIszEQIdJPX/l3&#10;M7z3JwAAaNLsFasWcnGMi0+YfvjK4N0XgKzCQIRIszEQIdJPX/h2Ua4FAQDIySwCuhuXyNH7Lip7&#10;VCDTMBAh0mwMRIj0EwMRAABe9Dj8qVwllT0qkGkYiBBpNgYiRPqJgQgAAC+a/dNGuUouP3Fj0O4L&#10;QOZjIEKk2RiIEOknBiIAACg8Bo6VS2RkTJyyRwUyTej9cOOlGhFpLQYiRPqJgQgAAIpdBw7LJXLa&#10;wStyXzrhwOVlvE4EmY5XiBBpNgYiRPrpPc+2ylUgAAA5XMcJM+USeS7s6arTN43L5bFbj5T9KpCh&#10;GIgQaTYGIkT6qaxHkGjiBQAAUlqz58/ExES5UD6NjHz85MnDyBhlvwpkqKN3nxgv1YhIazEQIdJP&#10;DEQAAPhLvgNGTF22+nXrFnK5fBgZ8+uFu8qWFcg4DESINBsDESL9xEAEAIB/8KV3B9OS+fz5qbtP&#10;lF0rkEEYiBBpNgYiRPqprHuQaOwFAAD+zskz58KfPpWL5o0nUcquFcggDESINBsDESL9xEAEAIB/&#10;ZdmpX2Ji4oWwp8quFcggDESINBsDESL9xEAEAIB/NW/j73LRHPzCrhXIIAxEiDQbAxEi/VTWPVA0&#10;9gQAAP9g9R/7jOvm+ftPh+25GLLrApChjtxhIEKk0RiIEOknBiIAAKSGY7eQc5euyKXzQWT0cGYi&#10;yGAMRIg0GwMRIv3EQAQAgNQbsfhHuXrOPHJN2b4C5rXjSpjxUo2ItBYDESL9xEAEAIDUq9a+j1w9&#10;I2Lihu5Wd7CAGTEQIdJsDESI9BMDEQAAXkr7cTPkArr69C1lBwuYEQMRIs3GQIRIPzEQAQAgNQZN&#10;mmlaO5P6iYEIMhIDESLNxkCESD994RusXPABAIAXRUU9i4yJO3jz0eNnsfuuPwjZdR7IOGvO3DJd&#10;qxGRxmIgQqSfes9cJBp5AACAf9Bv2ly5aO68cl/ZtQIZhIEIkWZjIEKkn+4/eKhc8wEAAMXG/Ufk&#10;oqlsWYGMw0CESLMxECHSVXmbeCmXfQAAIKWxSZ+2O//oVWXXCmSQuUeuGq/TiEhrMRAh0lWvNG2m&#10;XPYBAICUhs5ZIlfMQS/sWoEMMuswAxEijcZAhEhXMRABAOCftRk9NSEhQS6ao/ddVDauQEZgIEKk&#10;2RiIEOkqBiIAAPwr60795KIZGRM3fv8lZe8KmB0DESLNxkCESFfxHiIAAKRG8NR5ct1cd+7OwF3n&#10;gQzFQIRIszEQIdJVDEQAAEiN0p5t5bq552rY/YjoI7cfKztYwIwYiBBpNgYiRLqKgQgAAKlR3KmV&#10;XDcTExONC+j2S/eUTSxgLgxEiDQbAxEiXcVABACAVPpt9/74hISZy1dFPXsWE5cwcOd5ICPMOsRA&#10;hEijMRAh0lV5G3uKhu4AACCVxi1eKRfQqNj44XsuzD5ybfKfl5XdLJBODESINBsDESJdxUAEAICX&#10;MmfdZuMa+iw23vjFqtO3lA0tkB4MRIg0GwMRIl3FQAQAgJdVv0vI+l+3RkdHj1j4w5PwcLmeKhta&#10;ID0YiBBpNgYiRLqKgQgAAOnx+6Hjcj1VNrRAejAQIdJsDESIdBUDEQAA0uPilWtyPVU2tEB6MBAh&#10;0mwMRIh0FQMRAADS4/i5i3I9VTa0QHowECHSbAxEiHQVAxEAANJj4rLVcj0dsPMcYC4zD10xXqcR&#10;kdZiIEKkq/I29hAN3QAAQBr8tPWPR0+eyPVU2dAC6cFAhEizMRAh0lUMRAAASDPjYnrm3hNlQwuk&#10;BwMRIs3GQIRIVzEQAQAgDYo7+pmW0ufPh+4+r2xogXSKjIlNTJHprxoRZXUMRIh0Vd5GHqKBGwAA&#10;eCmlPdrIZfROeFRkTBwDEWSoy48ijJdtRJTlMRAh0lUMRAAASIN33QLlMrrrWpiydwXMjoEIkXZi&#10;IEKkqxiIAACQBoVtfYwr6ZSDl5XtK2BeDESItBMDESJdxUAEAIA0KOUeJJfRexHPQl7YvgLmxUCE&#10;SDsxECHSVQxEAABIg3EzF8hldO3Z28reFTA7BiJE2omBCJGuYiACAEAaFLFvGRMTI1fS+cevTfrz&#10;0vHbj1acvB6yS93KAunHQIRIOzEQIdJVDEQAAEgb+wFjTKvpf7vxOLL/H+cA87r8kIEIkVZiIEKk&#10;q/I2chcNXAEAwMsq4xbwLDp65vpfWwwaU6N1l3v3w8KjY5WtLJB+DESItBMDESJdxUAEAACzOHPu&#10;Qmx8grKVBdKPgQiRdmIgQqSrGIgAAGAW6zb9LhfWCfsvKbtZIJ0YiBBpJwYiRLoqb0N3Ud8VAACk&#10;k0VAN9PimqIJ+y4O3Knub4GXwkCESDsxECHSVQxEAAAwlykrfrp646Z08er1bUdPxsXFGVdbZX8L&#10;vJQjd54Y/yIRUZbHQIRIV+Vp4KZczAEAALO4c/e+cbVV9rfAS2EgQqSdGIgQ6ao8DeQVmwsAADC7&#10;dx199xw/LVdbZX8LvBQGIkTaiYEIka5iIAIAQMYZs2C5XG1vhUcpW1wg9RiIEGknBiJEuoqBCAAA&#10;GWrVz78mJibuvHpf2eUCqcRAhEg7MRAh0lW5X7huAwAA5nX/wUO55h679aj/H2eBl3XkzmPjZRsR&#10;ZXkMRIh0lXLFBgAAzO7NJp7Pnj2Ty+6oPeeVvS7wrxiIEGknBiJEukq5YgMAAGZXyLq5XHPvPX2m&#10;bHSB1GAgQqSdGIgQ6Srlig0AAGSEC5euyGV36K5z/f44C7yUwwxEiDQTAxEiXSXqOecsdZ1EFWtR&#10;zUbUcVTvAgAgYxSz90lISJDL7sg955W9LvCvGIgQaScGIkS6Srli0626TqKipahoI2q4ibrNDGq6&#10;i4q2okITw13KgwEAMKu9Bw7JNXfl6RvKRhdIDQYiRNqJgQiRrlKu2PSploOoZJ2rbvO8Nu0Kufcs&#10;3KxfYa++Bd16vGLbTtRrLipai9oO6iEAAJhJ7Q595YIbE5cweu/5fjvOAi/r8G0GIkRaiYEIka5S&#10;Ltp0qK6TqGCVu7F/QfeeJQNGle06/cPec6SyXaa9HTiqgFvPvI39RSVbfoMGAJBB7j9+EpeQMP3g&#10;ZWWXC6QSAxEi7cRAhEhXKRdtOlTBMld9n0KevUt3mvzZoKXlJm60mLlFKjdhg/xW3ljIs0+eBi1F&#10;eUv1QAAAzOGXbTvlgrvgyFVllwukEgMRIu3EQIRIVykXbXpT015Ud83v3OXdduO+GLq86uztTdec&#10;cPz9kuNvl+QX1ebu+GLoinfbjc/v3FU+TNTmRSIAADMbNGNeYmKiXHAvhD1VdrlAKjEQIdJODESI&#10;dJVy3aY3lSxFQ9+iLQZ82HuOxfe/W68/3fLgg04XEjqej2958KH1hlCLmVs/6jO3aIuBeRr6ispW&#10;6uEAAKTPgP8ORK48jFB2uUAqMRAh0k4MRIh0lXLdpjcVLIVlYIlWw78YurzO4r1eu293ufzcKPhi&#10;gvy2zpJ9Xw5b8XbrkXmtAsV3TdTDAQBIt9lrN8kFd/ule8ouF0glBiJE2omBCJGuUi7a9Kai9ZvW&#10;bUoGjf5qxMoGKw56HwhLHohIPgcf1F9x8KuRP74TNOYVm7aiHG8jAgDIEE+fRjx5FqvscoFUYiBC&#10;pJ0YiBDpKuWKTW/KNxVNA0q0Gv75kOW1F+/z3H2r86VE4zTE8AqRPbfrLN3/xdCkV4hYBhoerBwO&#10;AIA5yAX3+uPIvjvOAmmw7fJ942UbEWV5DESIdJXhU2l1rFJTUd+nSIsBH/WZW3mG4T1EfP580OFc&#10;bIezsfIL6w2nK3+/5aO+84t6h+Rp2FJUtlQPBwAg3fz7DZUL7qKjV5VdLpBKDESItBMDESJdpVy0&#10;6U0dR1HNJb9Tl3fbjTd8ysyc7U1WH7PfdN5h84UmPx2vOnu74VNm2k+QDzB8ykxNe/VwAADS7fDJ&#10;03LBnXXosrLLBVKJgQiRdmIgQqSrlIs2HSrXJFd9n8KefUp1mPBpyJJy49dXnv6b9N349Z8NWlKq&#10;w8TCXn1Fg5aiopV6IAAA5jBuwbLY2Fi55i49cV3Z6AKpwUCESDsxECHST7fv3FUu2nSojqOoYJ27&#10;oW8Bt+4lWo8o03nqBz1mvt9jZpnOU95uPbKge8+8jfxEZVtRy0E9EAAAM/EcOEouuxvP31U2ukBq&#10;MBAh0k4MRIj0U44YiEi1HUQlG1Hb6xWroAIuXQt59Crk0buAS7dXrduKOs1EBStRi1+WAQBkoONJ&#10;vzWj7HKBVGIgQqSdGIgQ6aecMhCRajuIqraiorWo7iJqeRhUcxYVrA3vuirvUh4MAIBZNe02UC67&#10;x28/7rv9DPCytl26Z7xyI6Isj4EIkX7KQQMRozqOorajqOlg+FOS3yoPAAAgAxSy9JLLbvizWGWj&#10;C6QGAxEi7cRAhEg/JQ1EHAEAQEaLevZMrryT9l9U9rrAv2IgQqSdGIgQ6ScGIgAAZI4m3ULkyrv4&#10;+LU+288AL2UrAxEizcRAhEg/MRABACATFLdtYVx5rz2MUPa6wL9iIEKknRiIEOknw0CkTtJbaQAA&#10;gAzzWkPXx0/C5cp79t4TZa8L/CsGIkTaiYEIkX5iIAIAQOZ4vaFbeHj4g4hoZa8L/CsGIkTaiYEI&#10;kX5iIAIAQObIXddJrrz3wp8pe13gXzEQIdJODESI9BMDEQAAMscHTr5y5b36MKLvC9td4J8xECHS&#10;TgxEiPQTAxEAADLNum275OI7ZNc5ZbsL/LOfz902XrkRUZbHQIRIPzEQAQAg09y9dy8iOrb/DnW7&#10;C/yzVadumi7diCirYyBCpJ9iY2OVazUAAJBBHj95wpuqIg0YiBBpJwYiRLpK1HEAAACZ4PKVq3Ll&#10;7ffCdhf4ZwxEiLQTAxEiXaVcqwEAgAwydNGPxsV339UwZccL/AMGIkTaiYEIka5SrtUAAEAG6Tl9&#10;vnHxjYiJU3a8wD9gIEKknRiIEOkqUdsBAABkjuOnQuPj4xMSE/dee6BseoG/w0CESDsxECHSVcqF&#10;GgAAyFDfeLc/cTpULsHrzt5W9r3AX2IgQqSdGIgQ6SrlKg0AAGS0XHUc5RIcn5A4bu+F3tvOAP/s&#10;RwYiRJqJgQiRrhK17QEAQCar5BeckJDwMDJ6+O7zyu4XUDAQIdJODESIdJVyfQYAADKHU59h8fHx&#10;ci0+evORsgEGUmIgQqSdGIgQ6Srl4gwAAGSaCi3anD53QS7HsfEJv5y73XtbKPCiH0/dMF62EVGW&#10;x0CESD89evRYuTIDAACZzGfYhCdPwuW6PHzXOWUnDEgMRIi0EwMRIv10+85d5ZoMAABkvlptust1&#10;ec7Rq8pOGJAYiBBpJwYiRPqJgQgAAFrwH68AuS5vvXBH2QkDEgMRIu3EQIRIPzEQAQBAC6y6D5Lr&#10;8tQ/Lyk7YUBiIEKknRiIEOknw0Cklh0AAMhae/88JNflkB1nlJ0wIDEQIdJODESI9BMDEQAAslzh&#10;Ju5yUb4bHqVsgwGj6QcuGq/ciCjLYyBCpJ8YiAAAkOXy1LGXi/L1RxG9toUCL5rGQIRIMzEQIdJP&#10;DEQAANCCYydPy3V53N7zyk4YkBiIEGknBiJEOu/mrdv/YM+BP//S4pU/zVq0zEi5S0q+6y9t2bHr&#10;Hx5Tq033z5u1VXzs3vrvlHVsaRZvW3sVt/L8B8q1LAAAada0ywC5BE/Yd0HZCQMSAxEi7cRAhIjo&#10;L7ofFqZ49Oix8a6HDx8ZbzlxKjTN1v3y21/6ccMv7iFj/plT3+G2PQalUuPgvnXbdk+9Sj7tvvUK&#10;zEIfOPoo+4pkyiOl9x3+9sEAkFVOnTl75ZrhXTOH7jyr7IQBac6hy8YrCiLK8hiIEBERPY+NjX2S&#10;vi5fvSbtO3g49YyHmJ3yv6IYsWRVavSfvbjn1LlSnxnzU36bTv1nLU75vyIpD3gp7UZN9h88JtM0&#10;bdMtPSy82yrbZuiP/BfdvP9w47NK+LNYZRsMGPEKESLtxECEiIiISIvFxMRERT37Z2EPHv6lazdu&#10;Xbpy7S8dPHVm0/7Df2nhhs1/Z/ishX/Hr/fgv6PMC/Sq/ZAxjx4/jo2Lk//WLlwy/cf/H0/dULbB&#10;gBEDESLtxECEiIiIiDK8+P8WFx8fHRNj9DQi0ujB4ye3wx5Kfx4/Jf2w/hejvqMmJFPGENoh/6Hk&#10;P2BEdKzxnzQ6Ln7A9jO9toYCf2nafgYiRFqJgQgRERER6bybt25fv3Ez2R+79yqmzJ6f0pDJM962&#10;906puE2zv/S2nbc8/6nbpveZkg3cceYv9d9+pt82lbJVRk7AQIRIOzEQISIiIiLSStFx8Q8iohWX&#10;wsLP3nuS0o6L97b/mw1nbs89eu37Q1emH7z8Uqb9eXnCvgsZJ/l/6PuDV+T/hTnNziv3Tf+yiSir&#10;YyBCRERERERERDkuBiJERERERERElONiIEJEREREREREOS4GIkRERERERESU42IgQkREREREREQ5&#10;LgYiRERERERERJTDev78/wD3JyFsE8wjagAAAABJRU5ErkJgglBLAwQKAAAAAAAAACEAC+W9lgeJ&#10;AQAHiQEAFAAAAGRycy9tZWRpYS9pbWFnZTIucG5niVBORw0KGgoAAAANSUhEUgAAA+YAAAOACAIA&#10;AAA4r/43AAAAAXNSR0IArs4c6QAAAARnQU1BAACxjwv8YQUAAAAJcEhZcwAAIdUAACHVAQSctJ0A&#10;AP+lSURBVHhe7J0FmFNX4rcLpa6723Xvuuv3X6PuRr3drexW8eJtqQClpUJLqZcK7i4DjDPD+DAG&#10;42Qs7u52b/hOcs5cwp0wk/HI733e9sk990QmmUnehJt7zzgBAAAAAAAASGCQ7AAAAAAAACQ0SHYA&#10;AAAAAAASGiQ7AAAAAAAACQ2SHQAAAAAAgIQGyQ4AAAAAAEBCg2QHAAAAAAAgoUGyAwAAAAAAkNAg&#10;2QEAAAAAAEhokOwAAAAAAAAkNEh2AAAAAAAAEhokOwAAAAAAAAkNkh0AAAAAAICEBskOAAAAAABA&#10;QoNkBwAAAAAAIKFBsgMAAAAAAJDQINkBAAAAAABIaJDsAAAAAAAAJDRIdgAAAAAAABIaJDsAAAAA&#10;AAAJDZIdAAAAAACAhAbJDgAAAAAAQEKDZAcAAAAAACChQbIDAAAAAACQ0CDZAQAAAAAASGiQ7AAA&#10;AAAAACQ0SHYAAAAAAAASGiQ7AAAAAAAACQ2SHQAAAAAAgIQGyQ4AAACkNU6ns/VUeJ5n6wAAiQGS&#10;HQAAAEhNQqFQaWnp0aNHe0lwMqehoWH3qfj9frYaAJAYINkBAACA1KS1tXX//v3Z2dkcx7GhHgQC&#10;gczMTJbq3RQUFLDVAIDEAMkOAAAApBo8zx85coQF+O7dOTk5Ho/H7Xaz1SdOeL1ee4SsrCw2KYq9&#10;e/darVY2FQCQACDZAQAAgJRCr9dLpdKMjAwW4BEyMzMPHjxoNBpDodCxY8eys7PZih5IJBKTyYRt&#10;YwBIKJDsAAAAQOpAitxisRw6dIgF+KmIOl4EyXqPxyO1FRTIn+uy5rFLBAAkAEh2AAAAIHUgyd7Y&#10;2Nhz8/R4yM7O9vl8WdKnidXaj9glAgASACQ7AAAAkKCo1Wp2Km66urpYgPefnJwcIdmzpBPZJQIA&#10;EgAkOwAAAJCgZGdn7927VyaTseVulEolGS8tLeU4jo9QVVVFplVUVIRCoegvnvYXu91+SP4srfZa&#10;3Qp2fQCA0QbJDgAAACQo9EuiOTk5Xq+XDZ04YTAY9uzZQwubcPDgQbfbXVdXRxfJTNLu9PQAsNls&#10;1dpPaLIfks8JhXBMJQASAiQ7AAAAkKAI+3XJzMwMBoN0sKysjA5SMjIySGcL28OQs4RCob1799LF&#10;/nL48GGFo4Qme5Z0sskjoVcKABhdkOwAAABAghK945fGxkYy4nK52HI3e/bsMZlMarWaLe/erdfr&#10;oxf7i8Eqy5ZOptXebsmktwQAMLog2QEAAIAEpaioiHV0rxiNRo1GwxZ2766vrw8Gg6fbz2OfdHR0&#10;5Mim0WTPl81lNwUAMKog2QEAAIAEJc5kVygUJpNJ2MB93759breblDdd7C91dXXlqvdoshMdPh27&#10;NQCA0QPJDgAAACQocSZ7dXW1y+WKPkwSGQmFQqTd2XJ/qKioMLjahGSvwg7aAUgAkOwAAABAghJn&#10;sh84cIAEevThk0isW61WpVLJlvsD/aqrkOwFihe8QTu7QQCAUQLJDgAAACQoVVVVrKN7Zc+ePSTZ&#10;s7Ky2HKE1tZWl8tFap4t9weS7IcVLwvVbnS3sBsEABglkOwAAABAghJnshNIZPc8ghLHcaWlpWyh&#10;P3R2dkosu4Rkr1S/x24QAGCUQLIDAAAAo4z3NJSXl7OI7guTyUQ6my1009zcTKo9+rhLcbJ///7o&#10;ZCc6/fgSKgCjCZIdAABAKuAeCqxWqyWCwWDQdiONQPK3qamptra2pqamNEJubm5OBNa5o0pdXV30&#10;LttJpmdlZeXl5fl8PnKz2Wh/kNtKo5O92bQ1FAqx+xoAMOIg2QEAAKQCrDTTlYqKCp7n2cLu3eSN&#10;hDfo1Ov1wWDQZD65/8f40Zvl0clepHw5wHnZfQ0AGHGQ7AAAAFIBVprpSnl5Oc9zOoNaq1cYLWqr&#10;XS+1FtPaPm7em5+fz+bFTXNz81HdGiHZiU6/nt3XAIARB8kOAAAgFWClma4UFBQ4PKZi1cIi5YIi&#10;5UvE3O4jmBYrF3u8bjYvbg4cOOAJWoReJ5JLZvc1AGDEQbIDAABIBVhppisHDx50e5zRhR2t2dtZ&#10;VlbGpsaNUqmo1a2IvhwcCRWA0QLJDgAAIBVgmZmu5OTk+Hze6LyONkc2TSaTsalRqFQqhULBFnqQ&#10;m5vbYc2MvhyJZQ+7uwEAIwuSHQAAQCrAMjNdKSoq0jmbo/NapNZZd+jQITJz7969lZWVXdIutbO2&#10;xbSd5/ns7Gx6IZQDBw6QkbKysiDvbTHtiL6QSvUydncDAEYWJDsAAIBUgPVmulJRUdGg3xKd1yJr&#10;tZ+YzeajR4/yIc7kac2VzqLjFaq3QyGOXUok6MkcLhQgtlkOCGcXxK4eARgVkOwAAABSAZac6QpJ&#10;9kLF86K8FimzFTWbth1WvCwal1j2tba20ssxGAyugDFbOlk0R7DNcpDd4wCAEQTJDgAAIBWgxZm2&#10;KJWKAsVzoryO00Py551OZ0lJidNtcQV0tfpTvnIqktQ8xwfYnQ4AGCmQ7AAAAFIBlq7pisNtOSSf&#10;I8rr+G017Ws27ShWLhKNx1TnOsbudADASIFkBwAAkAqwdE1X2tvb+9wwZqhst+5ndzoAYKRAsgMA&#10;AEgFWLqmK+Gvnxo2i9p6mMyVTWd3OgBgpECyAwAASAUyMjJYvaYlhYWFJleHqK2HT6tXyu53AMCI&#10;gGQHAACQCuTk5LB6TUv27dvn9rhFYT18ligXYm+PAIwkSHYAAACpQEFBAavXdMVisZSr3xS19TCZ&#10;L5vt8hvYXQ8AGH6Q7AAAAFKBkpISlq7pSk1NTZctW9TWw6fGWcPuegDA8INkBwAAkAog2TMyMhT2&#10;YlFYD5+lqiXsrgcADD9IdgAAAKkAkp3g8BhEYT2sOn06du8DAIYZJDsAAIBUAMlOOH78uKiqh9Wj&#10;+i/YvQ8AGGaQ7AAAAFKB8vJy1q1pTFVVldw2ctvGFCkX+DkXewAAAMMJkh0AAEAqUFtby7o1jdm7&#10;d28oxB+SPSdq6+HT4u1iDwAAYDhBsgMAAEgFkOyUlpaWJuMmUVgPn0c077MHAAAwnCDZAQAApAJI&#10;dgGzSy4K62HVHbCwxwAAMGwg2QEAAKQCSHaBrq6uw4qXRWE9fLZZMthjAAAYNpDsAAAAUgEkuwC5&#10;K9wBfZZ0oqith8lKzbt8iGMPAwBgeECyAwAASAWQ7NE4XJYS5WJRWw+T2dJJQd7LHgYAwPCAZAcA&#10;AJAKINmjKS4ubjCsF7X18FmmficUCrFHAgAwDCDZAQAApAKNjY0sV8Hu3RkZGSarXhTWw6o7YGSP&#10;BABgGECyAwAASAWam5tZroIIMpnsqP4LUVgPn+3Wg+yRAAAMA0h2AAAAqQCSXUT4g3ZPiyish8/D&#10;ygXskQAADANIdgAAAKlAS0sLa1XQjc0rz5FOF7X18Gn1KtiDAQAYapDsAAAAUoHW1lYWqqCbkfyU&#10;nVggfx5fQgVgmECyAwAASAWQ7CL2798/wsmeI51q8XawxwMAMKQg2QEAAKQCSHYRWVlZI5zsxC5b&#10;Hns8AABDCpIdAABAKnD8+HHWqqAbq1eaI50mquphNVc2gz0eAIAhBckOAAAgFUCy98Ro0RQonhdV&#10;9XArsWRgi3YAhhwkOwAAgFQAyd6T6urqYuVCUVIPt2Xq1/kQxx4VAMAQgWQHAACQCkgkEhaqoBu5&#10;QlqkfFmU1COg0dPKHhUAwBCBZAcAAJAKINl7YvOo8+WzRT09AlZrP2ePCgBgiECyAwAASAWQ7D0x&#10;WTUF8udEPT0yugIG9sAAAIYCJDsAAIwQIZ7jg358M2+YQLL3RCaXFisXiGJ6ZDyq/wK/6gAMIUh2&#10;AAAYIQy1+9q3v+S16tgyGFLa29tZqIJuWlpaSlSLRDE9MubL5/k5N3tsAACDBskOAAAnCYVCXMDH&#10;Fk4DmRPnx4fheTwf8Dh8Vo25tUiyflrblnleq5atBkMKkr0nTU1NI7/HGEGDq4U9NgCAQYNkBwCA&#10;kwQ9DumBpYbaDM4X+wNCLuhXF6/RlG08XbW7DYoQz5lbCg11GarDXypyP+zYuZDEOhXJPnx0dHSw&#10;UAXdGEzqQsV8UUmPmAXy59ljAwAYNEh2AAA44TFI7bKj5pbDQlsTteWbg14nz5+yh2lN+RbJhmeI&#10;2vJNbl0nHfRaNLb2Sk35Zlnm+9GXEMPNczxmFT0XGFo6OztZqIJu7F5lrmymqKRHUqWjjD08AIDB&#10;gWQHAKQ7LoNcsnGWuK0jdu5aYG4+xOZFiF7bvvU5TfnWUChETkSP9+bGWW69lF0WGFKQ7D0xeY6L&#10;GnqEPapfxR4eAMDgQLIDANIOEtkudautrdRQd7Bj5wJxVYvcNNvWWRXeKj0UUhZ8Jl7bX5Hsw4ZU&#10;KmWhOoJs27Zt6tSpU2JB1n766af09Jdffknn9+TVV1+lc+bMmcOGToWcl1zFQw89dMcdd9x7771P&#10;P/30Cy+8sH37drJq165dixYtomffunUrnS/w0UcfLf948Yw3rxC54LMbSExvPPLQrKXiVS+tuG5f&#10;6+PRzT1oJ+JLqAAMCUh2AEB64bXq2zbNDm/cIorpXtw402vRubRtkvXTxav6K5J92BiVZF+/fv3Y&#10;sWPPiAVZSyqcnl64cCGdL4I09+WXX07njBkzZufOnWxFNyTQzzrrLDpBgMw855xzyFoy/+9//zsd&#10;XLNmDT2LAAl9ukrEz353GYnppVtvG3e2+JaPGXPGOeeeubf1sVOze1DmyWexRwgAMAiQ7ACApIcP&#10;f92zyHjsoENeT8Lao+8yNWQbj2boa3aT/yuy32vf8WL7tvmyg+9KNs8VN3Scboq95Uy/RbIPG3K5&#10;nLXqCCIkO2nou++++94oyNo+k/3jjz++6KKL6BzCjBkz2IoI06ZNE94P3HTTTf+JQE6ce+65ZIRM&#10;6D3Zn3nmGbrq8l999cGpfxCc+uo/SUkLyX7RV84mg3c98ZuvfvM8Ov/qO39ysPPJ6OwenJOdfuzY&#10;FIDBgmQHACQlIY4LuGy62syOXYvFWZzIItmHjdFN9q985St0Y5Vo+kz2BQsW0AmU8847T/igfd26&#10;dZdccgkdJ+1OBykfffTRpZdeSk70nuzCtd/04C96ZPTJZP/hzy6hI5urHqLzv/vjizMkTwgzB6/c&#10;fpg9SACAgYJkBwAkGX6X3dSYq8j5SFzDyWB4J48WDftJwJCSjMlOt4r5YQRyYty4ce+++y5dNX/+&#10;/DFjxpDBiy66aMeOHXRQYMuWLeT/vSf7yy+/TFf986Yffpp1jyDN8Z7JfqD9STr/F3+8bH/bUCZ7&#10;ieo19iABAAYKkh0AkDR4bbqujKWiCE4usV/24cNqtbJWHUFOty37K6+8Qtb2nuwksunaa6+9dtmy&#10;ZfT05MmT6drZs2fTkUcffZQsbtu2jcyJhgz2nuyLFy+mq0RsrX2EZLSQ7N/98UWbjjy0Iueea+9i&#10;W9Xf+fhvMrueim7uwWtyt7PHCQAwIJDsAIDkQFu+pWPHC6ICTjqR7MMKa9URZDDJPmHCBLr2mWee&#10;IYvnn38+Of2LX/yCrp05cyZdS7eK+eyzz+iiABnsPdlff/11ukqEKNnPHDfmG9+74Oxz2U/xs999&#10;dXPVw9G1PSQWKxfyoVMOcQAA6BdIdgBiE/S5+YCXGQwwuWCI48KG+G7jOnA9GCRufadkfX/28ZKo&#10;ItmHFa1Wy3J1pBCS/ZJLLlm3bt2mbuhGMr0kO5nw+9//nq5dtmzZe++994c//IEubt68mUwQzkvK&#10;niyuWrXqj3/8IznLOeecQ8fJYJzJ3vu27GeMOePsc8+MTDzju5dfvK0uHPRDbp5sht2Hg4gBMHCQ&#10;7ADERpb9YefOFyO+1Lnz5ZPuoi6IcmHY3a907V1Cle5/kyo78Lbs4DsRl8mzllP1dVlUu6yJ6tR0&#10;+mwGYsDjZFcPTsXYkC1q3yQVyT6s8DxfUFDAinVEGPC27CTBzzuP7aGFnCCMGzeOLo4fP55MePHF&#10;F+niWWedtSvCjh07SM1/97vfpeNkTu/J/sYbb9BVvSf7d3900brSf1/27fCNGTPmjHue/rVo5lAp&#10;sxWxxwkA0H+Q7ADEpmvfm6LYSg43zGjf+rxgx84FnbsXayu3O1XN7AdLNji/x9SYL/4xk9cN01WF&#10;q3TVu43HMk0NOZbWwpia6nMMRw/qjuxUFa0lyrPeJQpvBcMeeJvdQeBUVCoVK9YRYcDJLuwr5pJL&#10;LvlaN3SERPnWrVtXrlwp7DHmtttu27ZtGzkX+f/3vvc9OkgWe0n2/fv3L1/+Ll0Vzx5jSLV/7Zvh&#10;LXMIc965csi3ZSfmyKazBwkA0H+Q7ADEJlmTPZbt218KhXj2gyUbDnm96MeBxLYt89gdBHpQWlrK&#10;unX4iTPZx4wZQ6YJTJs2jX6mfuGFF3788cekvAk7duw4++yzyeB555333nvvkbO/9dZbkXOHIZdw&#10;+eWX33333RdccAEdIROik110FaFQ6J2P2B5jzhhzxtixZC3z53845VBKNNlJoy/64jo6nbC7eSiP&#10;piTYbNzCHiQAQD9BsgMQm/Zt80WRlKS2bZ7jS9otMYI+j2TjTNFPBMNums3uI9ADn8+Xk5MTaeZh&#10;J85kF0HKm5742c9+Fn2uJ59ku1kUjqm0YMGCb33rW3RQ4KyzzvrTn/5E1kYnuwiNRvPaBxPZwqmI&#10;jn4q7OSR+O9pfyB9T7jwkrO/LLhPGB8qK9XvcHyQPU4AgP6AZAcgNv07oH1iq63cEeKTcl8NhrpM&#10;0c8CmRtxEPje0Ol0NHmHmx07dqyKsHr16l27drHRbjZs2EDXng5S/GxqBJLgdFy0lcvnn39+7bXX&#10;/uIXv/jnP//54YcfstHdu8k1kkugZxFRVVVV1LFsc9XDPd0a+YLpvuOPs5Hqk/uHOdj51JaaR+j4&#10;zvr/CuNDqN2nZA8SAKA/INkBiE0qJTsx6HWzHyx5sMvrO7Yn/V4dh0ske6+EQqHGxkYWtmlJTk5O&#10;je4jUS4ngpWa5exBAgD0ByQ7ALGRrJ8ujqRk1nA0i+cCXNBv66plP2GiEnBb7fIGTcU20Y8ATxHJ&#10;3hderzczM5MFbPpBkr3DeliUy0NujnSaK2Aw9cDn83VZ87Klk0TzqU6/nj1IAIC4QbIDEJsUS/b2&#10;HQs4n4v8XO1bnwt6wycSFrv0qOjGwxgi2ePAYrGwgE0/2tra3H6LqJWH3GzpZFdA33MvPeQNg1wu&#10;z5fPFs2ntpi2skcIABA3SHYAYpNKyS7P+ZD8RObWMn3NPrLYtW9JIn8hNei2t22eE337YUzZ/QV6&#10;RSKRsIpMG/bu3avRqjqtuUf1XxxWLMg6zUfdQ6jUdmjfvn3s6rtpbm6W20oU9hKto8XolFpc6nZL&#10;doc1u0L9TrHyFT5p92EFwGiBZAcgNqmU7C6thPxEIZ73O010xKlqoT9mYhJwWYUbD08nu7NArwQC&#10;AZKwrCLTgNLSUo/HE+A8dr+K6ONcUluxqLCH3CbTRrlczm5BNyTiDx48SB6CqqqqAxHy8vLMZnOz&#10;aSs5i8Onow8QACBOkOwAxCZlkl208XrQ6+KCfnraqemgJxKNEM917Vsi+kGgSHZngb4wGAysItOA&#10;rKys2traim4kEonD4eiy5kUX9pCbJ5vlCVgPHz7MbkQU+fn57FQEqVTqDTiKlQvzZfP4UFLuxgqA&#10;0QLJDkBsUiPZ2zbPYT/PqYRCIS7gJxP8DiMbSiRCXLBj9+LoHwT2lN1ZIA6qqqpYM6Yoe/bsYadO&#10;5ejRo+THd/r1HB+MfBmUOFEU3JERuko03j/73EVPZWWlwd14WP4qnW9yH6ePDgAgHpDsAMQmRT5l&#10;3ziD52J8lBVwWVWFX3bseDHgsbOhRMLWWSP+QWAPQzy2Bo6XBPweakZGxvHjxzsiFBYWstEoSktL&#10;6VoCG+oBiWCyVq/XO51Oh8OhUChqa2vZugjl5eXkZ+c4zk/gXG6/weRuEyKbxHqbJUPvanH5DS6/&#10;Xus6JrHszZFNi5rQD/WWLnatp8dgUhfIn6PzJZYM9vAAAOIAyQ5AbER5lLzKDizluaQ53KDXYZZs&#10;wndP4zKJHtZEYCS/h5oV4XSffFNaW1vZLTtxoqamho12k52dzdZFYKM98Hq9bEYUDQ0NbPXu3QUF&#10;BT6fj63ohhZzjnSaN2hjQ1HYvdqBfeLebg1vrc6u+DSQdynFyoV0fo50eigUYtcKAOgLJDsAsRHl&#10;URK7YYbXrGI/VcLDBfzyzHfFPwKMJZK9X3AcF/PD7OEgGCE3N5ct96C2tja6VkXJfuDAAYfDwdZF&#10;YCt6QJLdbrcfO3assrJSo9HQyTzP79+/n07weDx0pL6+nszhQ5zSXk6LuUb3Cb0NnoC9RvdRnf4z&#10;d8AQuYATZao36Zx+Wah4nlxd71/2LSsr0zubhbNonI30GgEAfYJkByA2ojxKbjfPZT9VMqAs/FJ8&#10;+2Eskez9RSaTsXIcZujVne4j56ysLJ/PR5pe+IxclOwdHeHvhZMWJ6lNJ7AVPYjeDCYzM5NeIAnx&#10;4uJiMkJ+Xnp24V8Y8vPzuyzs+Eqk0elahe0IHdG76+lImeptOtJfNY5jFRUV9LpiQoKe/FyNxg10&#10;/iE5voQKQLwg2QGIjSiPklpNxQ72UyU8fDCAnbLHKZJ9ABw4cIDF43BCrytmsu/Zs8ftdpO15eXl&#10;arWazoxO9qamJjJCurasrKzPZI+G1DC9ZJLsOTk55IoMBvapeVFREbkui8Wi0WjI/+X28G4fj2iW&#10;c6HwrxDHB+W24lzpM3Zf+J/jPAFrtnQyTer+ShJcq1OzG3QayG1zes02n7xO91mObLrdq4zcRgBA&#10;HyDZAYiNKI+SWv3RLPZTJR6i71CSRdGNh6eTC7CddYL4Ic3KynGoyYiCXldBQQFbzsgQtmvv6uoi&#10;q5RKJTndM9lJ5ft8Pr/fn5ubW1xc3K9kJ/O5yHfNSbiTRXKlVquVnl24HAI57Qu4qrQfZUkndlpz&#10;gvwpW7rbfco82UxRiMdvjnSaxSPeQXtP8vPzyduJZuN2chaZrZBdNwCgV5DsAMRGlEdJrcfI/n08&#10;0eD83o4dL/ls7LNAgqUD+4qJVy4g/loh6BNSsb1/K3RgZGZmBqKg1xUMBukiSXC6z/KjR4/Szcfp&#10;Bt89k52et6ioiJzub7ILm9nQA5EeOHDA5XLRkc7OTnqIJbpIxm12C8nlZuNunj9luxQuFFDY2XYy&#10;A1PrOmWXNaeDPApqjdrobs6WYnelAMQFkh2A2IjyKKm1S8P7Zk4QQjxnaT1M9wdPiqR923xV4cqA&#10;x8H5PE5lE7aKiV8k+wCw2Ww9D60/eLKyevuHLGHjcqfTSRbdbrc5Akl5OoGMhw8L2txMTpM/CrrW&#10;brfTvieQRXIV9Lp6sn//fjKBzqyrqxMG6dUR6EhOTg5dJO3e0tLiDTporx/TryqQP9dmOeALsu+8&#10;HtWvFIV4PDYY1mocxxRKWS83NZqMjAyX21aifEXvDv/gAIDeQbIDEBtRHiW1XpOc/VQjCM8FVQUr&#10;hOYgkNOkMuV5K8hN0pZvooPy/JXRNxXGL5J9AJCKHYHN2el19dyWXWjomJCMZqdiQfc/s7cbeoEE&#10;cpp+Ns9xXPQRo8i4yWSi5xXm00Wv15udnU03fCcIzS23F9MRhaNIGIzHau0nwWCAbu3TL1pbW4/q&#10;vyhXvxm96Q4AICZIdgBiI8qjpHY4kt1n0zlUsQvD2laqLdsozXhDsv6ZgMvCRk+cCHocnbsW0ZvU&#10;tedVn9UQ8LqEGwn7K5J9ANjt9oyMDBaMwwa9rp7JXllZWRuFsK25VColi4cOHaLjFIlEIoQsWaQ3&#10;2+VyeTwetZp9xZN0PH0bQHq9vLycDgpotVp69vr6erJYVlZGF202G4l4nU5HF4+b90bKe6LGWUtH&#10;ZPbC6CLvU42jjrwHoFfaL/bt22e0aPNlM11+dmMAAKcDyQ5AbJSHV4sKKXnVlG+J/rR78JBL05Su&#10;k2ycqaveywfZlrsEv8PkUDaTUheuWlm4hq2LYKjPFVbBQRr0sk9JQfyQZB+ODWNE0Os63U4eBWLu&#10;MUag57bswpYtra2tdIQu9qS5uZmszcrKol9IjYb88QoFH/OzbY4PHFa8LIry3m0wristLY3con5D&#10;3pkY3S0aZx27egDAaUCyAxAbbfkWUSEltcaj+0OhIfunZ13NHskG1uX62n2h7m+wqWK9z+E5LuBh&#10;2wPoa/aJ1sIBi2QfAKO7YYyI/iZ7Z2cnOU0qXHjXQdf2hCY7oby8XNhinkDOS3udsHfv3tpa9rG6&#10;gMuvr9QsFxV5nxbK5we5AL3Y/kJuhtOvI28S2C0AAJwGJDsAsVHkfy4qpGS3Y9dC6/FSp2JQhxsM&#10;hUKW1hLRJVPluR+LRohei4YEvWT9dO2RneS8ykOfiibAAevUdPodFqLHpPKYlFSXutWlamJqjg/h&#10;+7TUYGSSfZjQarXkj6ipqYktx01paSk515EjR9hyFNXV1S6/RWY73GLaVqh4SdTi8RvgPH2+RTkd&#10;5F3EEe17Fm9495cAgNOBZAcgNqmX7NS2TbP8Thv7IWPhs6g1JWu1FVsc6ja3KXxoFYJw1B7a36LL&#10;7EW3rjPgNNHTXXsWt22eLayCg7Rt89z2bfOJ5IRg9KPTvv3FEA63dCrJm+z79+93OBxerzczM5MN&#10;DQV79uwh90mzaZMowftrhfpd4fP7/pKfn+/w6p1+PXuQAACxQLIDEJtUTXaipmy9qTHXY5QHPQ6/&#10;0+x3WrxWnVVS7HdaXeoWXeW26Mmm+hxTY55d3sDulxMnvBZN9IRebNs8h1w4OYtoHI6MSPaeuFyu&#10;gwcPslRMKrKysnie12q1bHnoIHeIwapsNm4tVDwvCvF+qVIr2CXGR15e3tGjR6UyqdUrN3k6dK5G&#10;jj/5xRgAgAgkOwCxSeFkZ254pm3jTMnGGWE3zAiPhE/E/gS9bfNsr4kdVzzodYrWns6OnQuDPhcX&#10;8InG4ciIZO9JMBjMz89nzZhs7N27dziOA0UgF1tUVMSHglrnsWzpFFGLU4sVr2dJJ4sGozW42Ab0&#10;fSKRSAKBQDAYKFW+miObni2dlBV24jH9WvY4AQB6gGQHIDapn+z9c7quarepIVdTsiF6hzB9uGm2&#10;6vDq9m3PicfhiNi29XlhiyYgYLfbWTmCU6FfSDVZjBLzfhLQpMJzZdPUjiq9s6VM9UaA8x43Z2Wf&#10;vtpbTNvb29vZZZ3K/v37ySW3tbXpjAqptbDZuOWw4kXR2akBDrsuBSA2SHYAYoNkhykgz2FLgxgM&#10;4KA/aUVDQ0OQ85E6PySfYzIbq6urOT7odDp9Pl+zcbsosgXzZc96vd7ofWiSUs/Ozg4Efb6g3eKR&#10;5svmic7S0y7rIfYgAQBOBckOQGyQ7DAFRLLHxGw27406gCjoSVNT03HzbpLsKrXq4MGDVVVVpMX1&#10;en2Q97dbDqqdle2WA6LaJsptFcIO2slZdPaWZtO2Cs2y021s09Na3WfsQQIAnAqSHYDYyHM+EdUP&#10;hEknkj0mPp8veXf1OGJYrVapraKlpYUt794tl8ttNpvFYmloaCBre0Lu246ODjqZJHup6g1Rkccj&#10;H8LWXADEAMkOQGy69r0pqh8Ik04ke0yQ7PGQm5tL7iuTycSWIwhfgSX/74nRaAwGgwqFwmAwOByO&#10;EuVrohyPR3wJFYCYINkBiA2SHaaASPaYkKxM0l09jjDV1dVer5e8w6mtrWVDvUL3ROnwa4oGFOvU&#10;HOlUP+diDxUAoBskOwCxQbLDFBDJHhMke/xkZmbq9eGDHNXU1LCh07Nv377wljPeTlGF91eVs4I+&#10;UgAAASQ7ALFp3/6SqH4gTDK3zEOyx4TneSR7/JAQt1qtOp1uTxx7ha+urh58sh/Tr2QPFQCgGyQ7&#10;ALGRbIh77+MQJqQ4lFIvDCbZ6+rq2Km0QS6XB4PBOL8AYPV1RY6OJA7xfhnk/eyhAgBEQLIDEBsk&#10;O0x2key90K9ds+/fv9/v91vtRhL6DQ0NTr9eb9CydelBRkYGudMOHTrElnvFE7Ackj8nSvD+2mjc&#10;RB8pAAAFyQ5AbCTrYx+6H8JkEcneOzU1NX1u6UEmZGZmkslBzn9Mv9odMBEPK1+0Oy1sRtpgs9nI&#10;/cAWesXjtxee5uCm8XtY8YI/6I48UACAMEh2AGKDZIfJLpK9d3ie12q1RUVFrDR7kJeXp9PpyDR/&#10;0HVE897JmkzLZD969Ci50+LZNsZg1JepBr7HGGq2dLLZ004fKQAAAckOQGyQ7DDZRbLHiUKhKCkp&#10;IYHOknP37oMHD1ZUnNxpyWHFy9E1WaiYb3OcsrfydKC4uJjjOBLubPn0KJXKcvXr0ffYwDymX8ce&#10;AAAAkh2A04Fkh8kukr1fBAIBSzcu1yn7BRel5CH5PJfPzPo0bdi7d6/X6+3q6mLLp+fYsWNDkuxZ&#10;0knsAQAAINkBOB1IdpjsItmHBIdPL0pJkuyegJX1aTqh0+k8Hg9bOD3V1dVDlOxPNxg2hUIh9kgA&#10;kN4g2QGIDZIdJrtI9sET5P21ui9FHZm2yb5v3z5yn1RUVLDl0zCEyV6kXBjg8CVUAMIg2QGIDZId&#10;JrsduxYh2QdDKMQ3GTeIIpKYtslOUKvVHMcVFBSw5ViQph+qZCfafAr2eACQ3iDZAYgNkh0mu137&#10;Xg/xHPuFBv0hFApxvL9Bv16Uj9R0TvbMzEye5+12ey/7xywtLa3Sfii60/rpxGzpZHq6TPU2e1QA&#10;SG+Q7ADEBskOk10k+wDg+IDaUVNvWJMrmxFVkKeYzslOyM7O9vv9BoNh7969bOhUioqKanSfiu60&#10;+CWxrnJUeYK2UtUSOuLwqdnDA0Aag2QHIDZIdpjstm2bz3MB9gsNTk+A87gCerOnM18+VwjHXkzz&#10;ZCfU1NSQ+62lpYUtn8rhw4frDWtFd1r8Vmo+po8LoUDxLBlpNe3Cl1ABQLIDEBskO0x+p7t0nQG3&#10;g/1O9wcu4Av6PERydp/DRPTajQHPQC4qYQlwboW9tEb3YYny1SzppOhq7F0kO6G+vp5kdENDA1uO&#10;orCw8JhhjehOi98C+fPsETpxwuU35Mlnl6vfQbIDgGQHIDZIdghF6o5sY38eSYufc5u97Qp7WY50&#10;uqgU4xfJTtizZ49CoQgEAsXFxWyoG5LszcZtojstfrOlU0ipswfsxImyyDdZPQEzWwYgXUGyAxAb&#10;JDuEPbV1hbeISEYU9vJyzdLDiheE7zUOWCQ7Zd++fXa73e/3Z2ZmsqEIg0n2Ks37ebJZGlcde9hO&#10;nDC6O8l4gXweWwYgXUGyAxAbJDuEPe3Y/kLAZWF/JAlMKBQKcF6180iXLadSvTw6CgdvrmyG3adi&#10;fZre5OTk+Hw+k8kUvQMZkuwS817RnRanDp+OD3HuUz9TPyR/LrzKr2HLAKQlSHYAYoNkhzCm1o4j&#10;7I8kUWkz5+bL5+bKBr7pS+8i2aPJzs4m93kgEMjIyKAjg0n2mNusd1izyaouWy5bBiAtQbIDEBsk&#10;O4QxtbaVsz+SxIAP8e6AucN6sNm4pUixMLr/hs1JJs9xmqeAUFxcHAwGnU5nSUkJWSTJ3mUt6HGn&#10;9W2F5h32oJ6KwlFK1ubL5rJlANISJDsAsUGyQxhTp7qV/ZGMHqEQH+S9Ad7datrfr529DJVGTzOt&#10;VSDgdrtDoVBVVRVJdqWjVnSPxaPBfZw9wKfi8BmypBMjExrZEADpB5IdgNgg2SGMqfbILvZHMuLw&#10;Ic7s6WwwrqvTf3Yovn2oD5NI9p5kZmYqlUqO4zQajd51XHSPxWORcgF7pCOPtT/oZgsnThzRvE8m&#10;FCieJeNsCIA0A8kOQGyQ7BCezqDXxf5OhpnIt0g9Dp/G5pPV6lZF593oimQ/HV1dXeSBs3jlonss&#10;ToUiD++RXTYryPvpotWrjEyYbDrNJ/EApDxIdgBig2SH8HRqStazv5Nhwx90SW0FRzTLipWv5Ein&#10;RlddIohk74Vjx46ZPTLRPRan7ZZM+gtA3q1VapY1GbfQRQJZJBPqDevYMgBpBpIdgNgg2SE8nYba&#10;fSF+iLdPIIlm88l0rmMk2g7Jn4/OuATU6GlifQp6kJeX5/CYRPdY/MrtJe6AkeP9Zeol5eq3hA/a&#10;m4yb6YQg76MjAKQVSHYAYoNkh/B0xtwT34CxehVVmvcPK18cvt0yDrlI9l4YZLIT8+WzCxXzs6QT&#10;s6WTSb7T35MWEzs8U53uMzoCQFqBZAcgNkh2CE9x4wxd5VZjfZbq8Cq7tJbnBvgpO8l9l98stxd1&#10;WDPpdwqTUSR7L2RlZTldNtE9NmBdfj39zfEE7HSkWLkwwJ38ZioAaQKSHYDYINkh7PaZgNsW4oL0&#10;w3Xyf2t7hc+qpX8p8ePymyrUS3Ok07NHY7eMQyuSvRdIsns8HtE9NmCrtCvo7w/5xStTvU4H7T45&#10;HQQgfUCyAxAbJDuExI5dC7mAl/1VdMMHfDwXZAungQSWN2jvsh1qMW2LfHEw6TM9WpLswsE+gYgD&#10;Bw44nU7RPTYY/ZyH/lLZfSr6fq9CvYyOAJA+INkBiI0oXCBMT7Xlm9mfRF+QRg/vS5tz+jjbMf2a&#10;LOmU6OpKMUmyZ2VlsUQFp0LezDgcDtE9NhhVjjr6LzwElaOKDgY48TtJAFIbJDsAsRGFC4TpaTy7&#10;YA/yfo2z7qj+8yrt+3myGUJppbBI9l7Yt2+f3c62Ox8S63SfC8nO8cHsyE4/G40bhUEA0gEkOwCx&#10;EYULhOnoptns7+FUSCq5AwarV2bytBYoXoquqzSRJHt2djZLVNADs9ksuscGaSjEs1++Eyc6rHlk&#10;pEL9Nsl3NgRAGoBkByA24naBMP2UHnyf/T10Y/OpjulXl2vePCSfky2dHB1VaSVJ9sLCQtanoAdD&#10;nuy+wMl/7TF7JZHBic7unckAkA4g2QGIjahdIExDtZV7/Jxb7zqmdJRVa1dEJ1Sai2TvnSFP9hLl&#10;a8IxlazeLvp2sUL9Nh0BIB1AsgMQG1G7QJiGtm2eY/F20k2HYbRI9t4Z8mQnqhxV9MmZD3Elqlfo&#10;oCdgo4MApDxIdgBiI2oXCNNTq/l4rjRpDko6YmpdR4uLi1mfgh4MR7I3G3ewZ+cTJ7TOBjooMe9l&#10;QwCkOkh2AGIjChcI01PDsZx8+WwhmyCVJHtFRQXrU9CD4Uh2YvQuYo5oPiAj5SrsoB2kC0h2AGIj&#10;ChcI01NF3icGZ2t0NkEikr13Isk+UXSnDd5S1RL2BH3ihMpZTgetXgUbAiClQbIDEBtRuECYtnJe&#10;52HFC0I2QaLGWYdk7wWS7IWKl0V32uDNl832BtnG62aPhB4JNV82N3oXkACkKkh2AGIjqhYI01Zd&#10;9d7j5j3R5QRVjsrq6mrWp6AHw5TsRHLP06doPsR1H7drsskjoYMApDBIdgBiI6oWCNNZh6krTzYn&#10;upzSXBKOtbW1rE9BD0iyV6jfFd1pQ2Ku9BnhM3WFo4IOdlnz6AgAKQySHYDYiJIFwnRWXbLW4pEK&#10;2QSR7L0zfMlO7IwKdDqSJ5vFlgFIXZDsAMRGlCwQprnW9gqFvUTIpjRXYS9DsveCwWCge3QZDktV&#10;r3Hdh1VqNe2kgx3WLDoCQKqCZAcgNqJegRBajhd5gzaLR9pg2Nhq3Fmn/1yoqHRTZi9qampifQp6&#10;oNPp6vRfiO60oXOi3cf2EtNlzaODxcoFQscDkJIg2QGIjShWIITEjm0vaIrXGI8d1NfsMWsbK4ft&#10;k9QElyR7c3Mz61PQA7VafUy/RnSnDaHl6reFfbQXyJ8nI9nSyVZvJx0BICVBsgMQG1GpQAhFdu57&#10;jec5uqO9dLPDmolk7wWlUtlk3CS604ZWs1tGn6tV9io60mLcQ0cASEmQ7ADERlQnEMKeaiu3Nhu3&#10;ChWVPnZYD7S3t7M+BT0YgWSvN6ymz9UcHyhVvRoZnOgLuuggAKkHkh2A2IjSBEIYU7u5PTqk0kQk&#10;e+90dnZKzBmiO21ordZ9xPMcea4OhUJH9V/SwTrd58IGMwCkGEh2AGIj6hIIYUxtnTVCRaWPLabt&#10;UqmU9SnowQgke45seoBz06drs4e9byyUv+ALOukgACkGkh2A2Ii6BEIYU2NDtsScJYRUmthk3CKX&#10;y1mfgh60tLS0mQ+I7rQht818cseODYb1dNDmZdu4A5BiINkBiI2oSyCEMe3Y8bI7YMhKsy+hHtWv&#10;RbL3Akn2zu7dLw6nE9nz9YkTNp+cDhYpFrIhAFILJDsAsRF1CYTwdFraK+sNq6NCKvWt1q7QarWs&#10;T0EPGhoauqyHRHfacKh21NBn7CDv6/4S6tMmj4QOApBKINkBiI0oSiCEp7N923yfyyJUVDqIZO+d&#10;uro6ub1IdKcNh8fNO9lT9okTndZcOthgWMuGAEghkOwAxEYUJRDCXrR1Vkvth4WQSnmLlK8i2Xuh&#10;srJSbi8W3WnDYYF8foDz0iftUIjPlc0gg3myWXQEgFQCyQ5AbERFAiHsRbu01uU35MvnROdUCntY&#10;sQjJ3gulpaVqZ6XoThsmC+UvCDt21Lpq6aDW1URHAEgZkOwAxEZUJBDCXnTIj2os7hLVYiGkUl4k&#10;ey+MZLJnSyebPZ30edvoOZ4tnUoGc2TT6V7bAUgZkOwAxEZUJBDCXiTJvrXO0GzaHt1SqS2SvRdy&#10;c3NHLNmJUtsh9sR94kSZ+vXuwXw2BEBKgGQHIDaS9dNFUQIhPJ0k2ZcXKp0+p1BRKS+SvReKi4tH&#10;MtkPyeeyJ+4TJ2xeJR0sVDzPhgBICZDsAMQGyQ5h/JJkf3Zfl8rmEyoq5U2oZN/fzcGDB7OjyI/i&#10;cDekpwklEUpLS8vKyspPpeJUKisrm5qajh8/rlKpNBqNWq2y2s02h9kTsHuDdqdf7/BrLd52otkj&#10;IZo8x42e1lbzTtE9NqzqnA3sufvEiSLlAjpo92nYEADJD5IdgNgg2SGMX5Lsk3Z1NurcZeo3hYpK&#10;bc1mM8nZoqKiwsJC8n9at5S6KFpbWyU9UCqVJH+N3VgsFtfg8HTj9Xp93bg8NpeXaXYprR4V0eDs&#10;0DlbiDJbIVFi3n/ctL/BsKnBsLla+/kRzUekdw8r5/dioWJ+geK5AsWzh+RziXmymXmyGTmyqcRs&#10;6ZSIk4lZ0omie2xYLVYuCvI++uzdZcthg6pFdASAFADJDkBskOwQxi9N9mn7pCpnuVBRqW2HNYuk&#10;YZctT2bPJ/+PnA5Lxk9qyWyz7O/pcfOuesM6wSOaDwVLVW8eVrxCzZfNE10pPJ3kDYPNJ6PP3t6g&#10;rVDxYmRwmtXLBgFIdpDsAMQGyQ5h/JJkn7dfesVqidndmRX+hFVcVBAOt9G7Y3f6THRQ46xmQwAk&#10;OUh2AGKDZIcwfkmyL8xVkGQv6bLkRQ5nA+HIa/ZI6RN4KBSiIwXy+cJe2wFIapDsAMQGyd6nx9dN&#10;bV3LFK0Sxsmc6PHos4hWtUatCrtOPCE8J3pCxOg55HTzmim1nz9NbFo9WXR2shjzXOx6Y10djF8h&#10;2bPbTHnymUJCQTiS1ug+ooFO/n9Ywb6E2mUtoM/qACQ1SHYAYoNk79Pdr95//V9+TK1e8aQw3rJ2&#10;ijD++ZxbhXFixpIHhFVHv5wYvWribX8SVhFv+MuPb/6/n7z51DXRJR09gVq94im6isT6zLv/etUf&#10;fvCz7371J9/5yj9+/V1y9opPHhfOW/vZU8K5nrnrr8L4w9f/low8fdufSLULg7C/CsneabTjU3Y4&#10;WubLZ/mCVvoc7g6wbWNK1UuCvJ8OApC8INkBiA2SvU9Xzrv9jG5IBAtt/eJD/2KjZ5yx8NHxwnzi&#10;A1f/iq0444y3n742etWffvottuJU/v7r79SvnETnsKEoyj4KR3n9yomk0enImWPHnD1uLD198fln&#10;5r79MD1v5SdP0EECmVC4/FE6fvm3LyUjf/zpN5Hsg1FIdqNLnRM5/CSEo+IR7YfsSfzEiTrdSjpo&#10;9yvYEABJC5IdgNgg2fs0Otkv/9YlpJvJYNPqyX//FatnQnSyH/ti4u9+/HW24owzzjnrzOhP0IVk&#10;f+nhf25beO+SJ66mi2PHjDnw+r/pnO2L7nvm7r/S8SVPXEMWydWR8X/9hl3jLf93+a7F9+997YFJ&#10;t/+Jjnz/souOfPoEmROd7ISpE/5CLxPJPiQKyX6gxVSuekfoJwhH2ErNe+xJPPJBe7Z0ChksV7/J&#10;hgBIWpDsAMQGyd6n0clO2L7wHjKY+/bDY8awEUJ0smcvfejMseF1l1xwDl2765X7hLVCsq+adxsd&#10;eeha9pH8+vkThGnLJl9HB0nW05E9r95PR752yXmHuz87J9IWJ9f3yYybyaKQ7JGbEIZ+AI9kHxKF&#10;ZP/vzi63PygcywbCkZcP8fRpnA9xdfrP6aA7YKGDACQpSHYAYoNk71Mh2b95aTjBzz9nXOvaqd+4&#10;JHz6tz/6WmTNKcm++H9X0sGPnrmRnpjzwN+FtT2T/Z5//YyO7HvtQWFaz2Sf98Df6ciPv31p9Mf2&#10;uxffR8en3xX+QF1I9hv+8mN64nc//jq5wUj2IVFIduKEzR1mT4fQTxCOsCpHFXseP3EiyHvpYJNx&#10;IxsCIDlBsgMQG8mGZ0RRAkUKyb51wd108/FJt4U3R7ngnHGbXro7suZksjevmUxH/vTTbzaumnTZ&#10;JeeR0//3y28LlyYk+8PX/WbBo1fMvOf/0cXvXHZh2UePCdN6Jvszd7OZzz148g0AsXnNFDr+vcsu&#10;IItCsk+Z8JeHIpvUjztzLLmdSPYhMTrZiaur9W3mfSN8/EsIqaWqJex5PMLRyAftJcpXOT7AhgBI&#10;QpDsAMQGyd6nQrLvW/LAg1f/kp4mTJnw5x2vsE+4hWRf+/wEOjLhnz87vm7aEzf/gS6SlKcTYn79&#10;dOzYMUXv/ZdOoPZM9ul3sWR/7bErhWnE4+um0nGS5mQxOtnrV0762kXnktOXnH/Wj791CTmBZB+k&#10;omQnBjj+mH5VdEhBOGK2W7KE3bHbfLIc2TQy6OecdASAZATJDkBskOx9Gp3sq569g26nfta4sVte&#10;vluU7KSe/3vD7+jI33/1nYev/93//fI7dPHeK39JL01I9t/96LLzzxlHT5P6p2sFeyb7nPv+Rkeu&#10;/eMPhWnE8o8eo+N3/etnZDE62cntmXIH+34q3bQdyT5Ieyb7tWslx7S2cvXb0SEF4Yipcx6jT+Z8&#10;iCtRLiIj+fLZwmbuACQdSHYAYoNk79PoZG9aPfmrF517zllnfvurF7SsnSJK9pY1U37xva/QERGX&#10;XnBOQ2QfjtHbsh/74unzuqt904t3Rm+h3jPZX+vet8wPvnExvSgiOcud//w5HX9v6o1kJDrZyWLr&#10;2qkXnncWHSEg2Qdpz2QnflCqtbi76AecEI6w+bJ57Nn8xAmV4ygd7LLlsSEAkg0kOwCxQbL3aXSy&#10;k8Xti+7d8vI9GUvCXxUVJXvjqsn0w+y//+rbj1z3Wyot5rPOHLvhhTvJnOhkJ8H99kSW5pdeeE7+&#10;MrYfmOY1k5c+fQ0d3/zS3WSRzCTvFi6OXNS4M8cseHQ87fvP59xKdwxzwTnjMt/6DxkRJTudQ0cI&#10;SPZBauuo6pnsxGWlWol5r1BREI6Y+fI5Tcat7oCZPqXXaFeQwQrNu3QRgKQDyQ5AbJDsfSpK9mhF&#10;yf6fyNc9SbV/Oe92Yc47E1l8v/xIeE50spNFUt63/t+P6f4iv3fZBaUfhr+BGll/CvRQSuT/X70o&#10;/H1WwrlnnSl8fH7u2WfOue9vZAKxZ7LXfznxdz/+Bh1Esg9SW3vlq/lKUa8T79jYrrC4o0MKwhF0&#10;Upctnz6lq51VdNDs6aAjACQXSHYAYoNk79M4k/3YlxPp6a9fcn55pLCpJJHPjBT5T79zKVkUJTux&#10;fuXEP/zkm3Twzn/+rHUt+zppNDTZSd/nL3vkNz9ke5akXHjuuNXP3kE/dCf2THayam/3Pt2R7IOU&#10;JPv7ZVpRr1Mr5c4m48aoioJwJJ1EdxQT5H050ulkpET1Gn2SByC5QLKDRMHUmNe1f1nvqorWEzXl&#10;Ww11B6I1tx62tpUOraIigUkhqfztC+5ZP38CCXQh1uEI2Euyv1mk0TirT60oCEfIXNlMP+emrzJV&#10;2o8iI9O9QRxWCSQfSHaQKJgaskURACFMFntJ9qvXSAzulizppOiQgnBkrNJ8yl5jTpyw+zQF8hfI&#10;oMJeyoYASB6Q7CBRQLJDmLz2kuwrq3WdttzoioJwJLV6Zexl5sQJhb2cjFSol7JlAJIHJDtIFIz1&#10;WaIIgBAmi70ke63GnSubFZ1QEI6kRcoFfs7FXmlOnMiO/IOP0d3OlgFIEpDsIFEw1GWIIgBCmCz2&#10;nuytJuznEY6axcpXApxHOBjq8chvY5X2A2EEgKQAyQ4SBUPtPlEEQAiTxV6S/b4tHRpnc7Z0cnRF&#10;QThiZkun2LwKu09NX2uCvL9YtThLOtnq7aQjACQFSHaQKCDZIUxee0l24oY6g8xWIgopCEfMdnMO&#10;e6U5cSIUCjVG9jrabNzJhgBIBpDsIFFAsqe2bZtmSw+8pcj5QJHzvjTj9Zi7vW/bPFt2YGlkzgfS&#10;/W+K1jI3zOjc/UpMySphGlmUZ7+vyPlQdvCdts1zhHG6qqcd21+IngP7q6XlcC/Jftemdq3N12DY&#10;VK5+M0s6MbqlBA/J51Vpl6sdTXqn+5hhfbFyIT6Yh0PnJJ7n2IvNiRN2r4aOe4NWNgRAwoNkB4mC&#10;rnK7KAJgyti+4yWfTc8FfCGeI3J+j8eklJxa0vqq3X6Hie+e43daotcKdu5+Neh1xrRzz2IyoW3z&#10;XJdGQhbJ9YR4ng/6A06TvubkG8Loswha28qFCXAAkmT/ssYgKvVo793aMeegXGdzugI6u095TL86&#10;XzbvkHx+meoNtbPOFdC6/JZt9Yb/7Oy6e0vHljqdwWF1BfROv+aw4qWo8IJwgOpczezFJkKDYR0Z&#10;rDesYssAJDxIdpAo6Cq3iSIAJpHtW5/TlK7XlKwTjRO7Mt6kX/Mi//fZjQG3nX3rKxRq3zKPzjE2&#10;5AhfBfPZDGQayWjhEqLt2ruETutJ174lZIK1rYIucgEvuSh6mueC0v1v0UugIyLs0jq6Fg5Mkuyr&#10;64yiTI/p9Wsl8/bLdjabs9tsB45b97RY1tYa5u2XiqZR3y3WSC0KfNwOh8QuW47BzcLd6dfmyp4h&#10;bwiFAy0BkOAg2UGigGRPakmXc8FA0OcRjRP11bvoQ+zStEk2zpBsnOWzaumIIm8FmaAqXEV73WfT&#10;d2x/PjJnRvu2F6MvJNq2TbOi5YPho5GTS2jbPFeyeS69KK9V17ZpNrkcVcmG8DWdOGFoPEzPThdN&#10;TQXRFxK+0lOvBfbL+JO9v+5sthxWhA9/A+FQOJE+A5Anigr1MjJicLfSEQASHCQ7SBTURWtEEQCT&#10;SOn+t3guyPm9onGioWY3fYidGgndhN1rYbtu6NzzqmT9dIe8gS7Kcz6IPmM8Wo6zoxiyLVs2zuqu&#10;fx05TUY6dy+mE1SHV9Oz0EVTYz5dhEPi8CX7S/lKvav51OqCcODSZwBKrmxmlnQyxwfZMgAJDJId&#10;JApI9qS2l2SX7l8a6v7iV8Bl19ccINPIZGN9HlnbtnlOwGGia/VHs0I8T06EQryq8MvoC4lp177X&#10;uYCXzCeXJjv4Dh10G5W02gmGhkMei5YseoyKtq3P0gl0VdDnCbgdXrvJ0JDbju+eDtrhS3ai0Wkv&#10;Ub4qCi8IB2C2dDJ9BqBoXXVksMOazZYBSGCQ7CBRQLInnW1bnjXW51Itkgqe57hgQBghCjOV+Z+S&#10;aGaPdAS3QU4/cW/f+izn97HRKEi7a4/sFC4hppbWUlrnFkmZMNixfb65lX30TiE3rOvAu8IENhoF&#10;HwxoSmNshQ/jd1iTffp+WZe1ODq8IByYTaYtoRAvvKv3Bq15slk12o/oIgCJDJIdJApI9qSza/dC&#10;9uCdBjqtfdvz3sjXQANum8co5/xe+noZ8DjaNs9p3/oc3RidC/o7di1s3/airbM2fOYTJ/w2nWT9&#10;dOHqRHbseoVO43zu6HFt+Sa6Uxq3vjPgYntw4wJe2QH2MbxLKzHU52sqd1kklX47+34qGRQuAQ7A&#10;YU32B3d0NZu2l6lfK1W/li2dIoowCOO3wbjBz3mcfvaHT6jWvk/GOT78LARAIoNkB4mCIu9jUQTA&#10;BLdz58tBt4PpdZEQD/H8yRG3g04zNx+mD3HnroWS9c9IM1732fV0RFe5PfIpe3jjlmDAR+cLLe53&#10;mto2s13K9NSpZl8aMzWFN7Chyg4up+8HrG2lZLFj58vaSna0lPBuJaPOTiVvJ+j8YLj7T/v2APbp&#10;sCb7HZvam3S27UcNRZ3WNktGdIFB2C9zZdO9QYfRLaFPCwTytFWl/eCI5kO2DECigmQHiYIit99f&#10;PYSJYy/bsrv17KjgwqGOzC0s4o11GW2bZ/usOrrY/YXR7mR3GCWbZrdtnkvezikPrSDSsxNlB9/h&#10;ufCnYuRK23e8JIxb2yvpeUlB0pGO7fO5QHjDGy7oJ4uKnA/atsylq4jt2+azj/zddiT7YBzWZI+2&#10;02yo063Abh/hYJTaDkWeJxhkkQw6/Rq2DEBCgmQHiQKSPantJdmtndX0IXbpOiSb57Rtfc5n6/6U&#10;/cgOMsHWxSaYW0vIormlmC56LWqyKM9ezgcDoRBvai6mF0j0Oc10jrpsszBIVBWzXToGva6O3a+Q&#10;EUNdJo1yr81AFv0OS9Bts0gqZVnvaUo3+RxGOt8uPSpcCByAI5bst25sP6Z2eIJmtaO2QP5idIdB&#10;GKcd1iz6h08J8j4yKDFnsGUAEhIkO0gUkOxJbS/Jrsj9iEazCJe2je7FpWvP4oDHyUa78dr09Pup&#10;ykMryCIX8NPP4Inq4rV0js9uaDv1EKqS9c841cfp2miCXmfn7kVkQsBlY0NRcEG/Mv/TUy8H9k9z&#10;Y/7IJLvg5gbz/larylEVnWIQxin74++mTv9Fgfx5tgBAQoJkB4kCkj2p7SXZI073WtjhkyjR+5Mh&#10;tm973mc5+a/SPru5fdt8usqhbicj1ja2T5i2TbO9ZhWdZmk9+bn7STfMsEjK6QQCebfgNiolm2bT&#10;tYq8FX6nha2LEN7/Y/dBWOGANR7LGuFkJ/5vZ6fNJxWlGITxqHQcYU8BEUIhvlDxQr1hHVsGIPFA&#10;soNEQZZ1cjd8MFVt3/Zi2xa2f/QYbpjRvuNlYZN3Kv31kGe9Hz0Yj22bn+3tEKpbnousxfbrQyNJ&#10;9h0NJlFSD7eT9kq9wfAXUg/JcXhU2D+LlQuC/Cm7l5WY9+bJZrr87Ks1ACQaSHaQKMgOvi2KAAil&#10;+98mvxseq140DhNNkuz7WyyipB4BH9nemX3cYnQ5i5ULRU0GYS9mS6dYvV301YfiDdqzpBPVTvbV&#10;GgASDSQ7SBSQ7LCnluMlIY6TZS0XjcNEc7SSnfrEni6LxyJqMgh7V2E7uQUdpd2SVaR8mS0AkGAg&#10;2UGigGSHMHkd3WS/d0u7xeMRBRmEfcqHePYKFMHPuYqVC2W2QrYMQCKBZAeJgvTAUlEEQAiTxdFN&#10;9hfzVPX6zaIag7BP9a5m9goUIRQKaZ2NJcpXg1z4+G4AJBRIdpAodO15TRQBEMJkcXST/eVD6mLl&#10;K6Iag7BPa3QfhU79oJ1AfpdMnpOHRwUgQUCyg0ShfdsLogiAECaLo5vsz+YoVfZaUY1B2KfZ0sme&#10;4Cl7fSXo3Q25sulsAYCEAckOEgUkO4TJ6+gm+60b2uRmb6XmHVGQQdin1drwwdqi8QUdhYoXtM46&#10;tgxAYoBkB4mCZCM72A2EMOkc3WSnuv0OUY1BGIcTe24bY3R31ek+43nxOACjCJIdJAqiAoAQJpGJ&#10;kOyfHNE3G3f0CDII+7DTms9eh6LIlk4J8vgSKkggkOwgURAVAIQwiUyEZL99QxsfCpLSEgUZhL2b&#10;K53Bhzj2UtSNw6c9rFjU8wN4AEYLJDtIFEQFACFMIhMh2Ykaq6dGt0IUZBD2qdRWyl6KugmFQo36&#10;bRavjC0DMNog2UGiICoACGESaajNSIRkv21jW5v5oKjGIOzTbOkUP+dmr0ZRKOzilAdgtECyg0RB&#10;VAAQwiRSV7k1EZL96jUSla1DVGMQxqPCUcJejaJQOo6wUwCMNkh2kCiICgBCmESSZD/UYRMF9Mh7&#10;5WpJq86VLZ0sqjEI+7Rc/RZ7NYrC5TeVqd8IhUJsGYDRA8kOEgVRAUAIk0iS7IUddlFAj4o7my0q&#10;R42oxiCMR4fPyF6QuiGxXqRYaPZ2sWUARg8kO0gURAUAIUwiEyfZidlt5gbDBlGNQdin5ao32QtS&#10;NxwfDPIeqbWQLQMweiDZQaIgKgAIYRKZUMl++8Y2pdUtqjEI41HvaqAvSaEQHwqF3H4LOdFi2s7x&#10;fjoOwGiBZAeJgqgAIIRJZEIl+5WrJVVKZ6tpl6jGIOzTVtNu+pLkC7r4EO8LugO8j+ODwjgAowWS&#10;HSQKogKAECaRCZXsxKtXS0xuVZ5spijIIOxTjg+wl6UIpNrJ/61euc2HfbSD0QTJDhIFUQFACJPI&#10;REt24rtlmiLly6Iag7BPuyz59FWJ508eEjXAeep0X7AFAEYDJDtIFEQFACFMIjVlGxMt2V8vUher&#10;FopqDMI+LVYu9HMu8qrE8QG6e0df0EFOtJp2m9ySyOsVAKMAkh0kCqICgBAmkarDq8rlDlE0j64y&#10;s/GQ/FlRjUEYj42G7eRVqUT1ijtgIieCvI/0Oh/i2s3Z2Ec7GC2Q7CBREBUAhDCJJMleqXCKonkU&#10;vWa1xOSRZEkniVIMwng8JH8uwPnKVEuPm3eTRiexTl+ntK5aiwf7aAejA5IdJAqiAoAQJpGJluxX&#10;rZZYvfIc6TRRikEYnxPJq1KDYVOubCZJdvrJ+nHzAYl5L3kfGHnJAmCkQbKDREFUABDCJDLRkp3Y&#10;qLYVKV/qkWIQxqXSXmb1KltNO3g+2GDYTF+njuo/J6sU9mK6CMBIgmQHiYKoACCESaQ899NES/aZ&#10;WYpOa1F0hEEYv6WqNzg+SF6bHD4dWTyieT+yhQxfrFxcIH+Wfu4OwEiCZAeJgqgAIIRJpDzrg2Na&#10;tyiaR9dbN7ar7Z4y1VvRHQZhnObIpgd5H3ltKlEtJov58lmugM7Pud1+S7Z02jHdGvrKBcCIgWQH&#10;iYKoACCESWQCJjvxyV2dSkdpdIdBGKelyiUcHyQWKp4vUy3Nk800eY5bvV1+znVIPjdLOtHixfdQ&#10;wYiCZAeJgqgAIIRJZGIm+33bOlTOKlGKQRiPDca1dOsXl99AMr1Y+Xp99xbtdEK15kO6CMDIgGQH&#10;iYKoACCESWRiJnu7ydtmPihEWEzL1W8UKxdmSSeKxmGamyubSTeModDBAOchp2t1K+ii0dNM1wIw&#10;AiDZQaIgKgAIYRLZufvVBEz2/+7q8vhd3qCFaHRLRF2eK53hCZg1DpfN7ey0FubJZkWvhWnuYcUL&#10;Qd5PX548ASsd7LDkkEWS8nQxTzbb6dfROQAMN0h2kCiICgBCmER27lqcgMlOvHqNZOY+6cIcxaZ6&#10;o9Ra1mrernIcrVLaiqW2TIn1iyo9nfN+hS7juFVtb8uWTqY1BtPcY/pVPM9bvYoa7WfCm73jpj3k&#10;1crilR3RLKMjR3Ur6UsYAMMNkh0kCqICgBAmkQmb7P1SavFVqJfSFINpbpn6LT7EBTh/9D/O1Ok/&#10;Y69Y4SMr7aGrWk27sM9HMAIg2UGiICoACGESmRrJfkRqbzHtEvoMprONxnXkhckVMHF8oEy1tMW0&#10;9Zh+jdxeRnfWTvEFHYWKF/JkMx0+DRsCYNhAsoNEQVQAEMIksmPHwhRI9uUFSoWjWJRuMD3Nlk4N&#10;8l72+nTiBP0cnQ9xwmKQp19F/YRMzpPNo4sADB9IdpAoiAoAQphcpkCyExs1OmzODqnRm8E4/HqO&#10;D6jsVfRTdj4UbDMfJCeUjko6+Zh+TSjER+YCMCwg2UGiIHr5hxAml8me7NetlUzeL888bkCyQ0Gt&#10;66jDr+FDHJUs2r1qp99k8yrskY1hZPbiHOlUOlnnqsNG7WD4QLKDREH08g8hTC6TPdm3HjMq7Q0l&#10;qkVCrkFIzJPNPKL5QOk4YnQf17pqDyte5EO806/3+K2Nho3kxcvhV+ucja2m/WQyOU1f0QAYcpDs&#10;IFEQvfxDCJPLZE92s1uXL5sd3WoQRltvWE1KPVc2w+xpC4X4au2HOdJpUlshew07caLLWiS3F7EF&#10;AIYaJDtIFEQv/xDC5DLZk93gcFao3xZVWop5839+fvFXziG+t2dC9PgDU35Pxyct/Bsdyex6avrr&#10;/6CDxN/87RvrK/4jzCdedcePyPglXzt39eEHo8eJb266lZ5r8aobhcG3t91OB9/bc4cwuLLg/h//&#10;6it0nPjgtN9trX2YjM9bfqUwKLjv+OPCGcmNEcaFwRHQ6TcWKubXaD8JhUL1xjWRwYnsNSyCyd3O&#10;TgEw1CDZQaIgevmHECaXyZ7sD+/s2t1kVtjLohMtxfw8774zIlxx6w+EwYOdT/7lqu/S8W11j5CR&#10;jw/cff6FZ9ERgTPHjbl/8u/3tz1Bz/X/rgmfZczYMSsLHqAjgkvW3UzPsuCz64VB0vF0cNmO2+nI&#10;325gVxrN2LFnkFUz3/oXW44iOtmvu+enbPSMM15bc/KNwXDbbNxq9Sry5XPdAYvCXkIHTZ5wppOI&#10;17taOT5ITpg97UT60gbAUIFkB4mC6OUfQphcJnuyU3XOtizpJCHRUszdzY997ycX09LdJ2EFTFKY&#10;jvz5qm+TxczOpy697ByyOGbMGX+68js7jj365oZbLryEFfxDM/5EzzWYZM/seuq+yb+li9/98cVr&#10;Sx7Y2/r4vHevOP+is2myv7X5lmvu/Mmll51L5/zkt18hixnd7xZ2N/3ve5ezn4Jw/kVnkQukq4bb&#10;I5p3/Zw7cnpKKMTnSKeQ0w2RLdoFeJ6v1a0oVi4McNjtIxhKkOwgURC9/EMIk8sUSPYrV0u0jubo&#10;o12mmAc7n7r2rp/Q0p27/Ao6OP+jq+nIgs+uI4v3T/4dXbz27p/SCcQPM+6kg9/83gV0ZJDJfs75&#10;Z5LTZ5415o1NNwtziLOWsltF/MM/v0PPMnHhX4RB4nt77hx31lgy/rVvnUf+f9Y5Z36ed1/0hJFR&#10;7aiy+qTkt6VK+x57GYvA81yV5n0ywerrZEMADAVIdpAoiF7+IYTJZQok+9WrJUpHWSTZJ2VHPkBN&#10;PectvyqSwWf848YfkoIn0sXzLzprRfa9Bzqe/N7ll9CROcuujD7jn8ezgKbbxgxJshP+37Xf+yTz&#10;nnVl/86QPCH6sPx0yT75lb+TwbPOHjv/Q/ZmY+7yq6InjIyNxs0cH6hQv12sXBTgPNG7d2w0riMT&#10;Wk272DIAQwGSHSQKopd/CGFymRobxpR16Y2eFpPnuNnTVqFJwW+jkkY/65zwR9Tf+dFFO+r/+2HG&#10;XbR6f/DTi0kx727637e+fxEdWVvy7+gzPvnC/6Pjy3eHN0Yf5LbsQm1TLv7KOb/+6zdvfejnBzue&#10;FM4SM9nJ7acfsf/5yu9mSNgmPVff9WNhwogpt5eSVy6Vo7pW9zkf4mp0H9u8Kvpy5g1aixSLyRyX&#10;30xHABg8SHaQKIhe/vvU2lmtrz3od5pDId7cWmyo26+r2SuaAyEcMVMj2Yn3bW6/aZ3k9k3tCmtr&#10;dKKljA9MZZu+rC56YOLC8CfWhFnv/Ius2l7/6De+ewEd2VwV3nmL4JTF/6Dji1ffQBYH//XTe576&#10;7fkXib/k+vfrv0+inE6ImezLd91BB2968BfkPcY13dv5RH85dWTUu5pIqXO8n7x+SW2Hi5WLsqVT&#10;j2jYRjJV2o/JnBbTTroIwOBBsoNEQfTy37vKvBXsbN1wAb/04NuiaRDCETNlkp165WpJfoftmH5l&#10;dKWlhu/vZRum//LPX7/mzsvp6QORj7f3tT72nR+yT9lFG4j/55k/0HES+mSxv8n+xkZxspM0X1P8&#10;4PJdE/5+0/fpKsonB++iE3omO2n0K2//MR0k0/a2PPbwrD/RxVlLw285RtKjujUtpn3FyoXegD0U&#10;CgU4tyugd3YfSinI+0pUi4/qP4/eYAaAwYBkBwkBHwyKXv5PZ+fuVyytxSGeZ+eMwqFsDvrc5qZ8&#10;edZyu/SYLHOZ6LwQwuGzUee+qkf4JrVP7O6yeDT5slmiVkt2dzb89/s/u5Rk7pgzzxh3dngjk1sf&#10;/iVdldn51I9/GV5FeGL+/xPOQlr52z8Ip/zYM8fQkV6S/Y0Nt0Qu4Iypr/5dGJyz7Ao6+MHeCeTS&#10;lu28TVhFzGh74qo7WIvPXDqeDvZM9t2N//vxL79KB0X86OeXHmg/uVHNSDn5uHkPH+JDId7kbpPb&#10;ixSOEr270eyRkJckd8BySP68j7PTVygABgmSHSQEoVBIeehzTcUuyeZ59OVfXbzWY9Z07lksBAHV&#10;Y+j7O/ghniP/Vxd+LjovhHD4VJg9t60XV2+y+36Z5phuVY9QS25JMf/qz99gqRthyiv/ENaur/g3&#10;HfzW9y8kM+n8u5/6JR38f9d+j07rJdmX75pAJ585bszBznBGH+x86sxx4fcGhC8P3U8Wzzp77OPP&#10;/5VePvXx59i28p9k3k1Heib7utL/0JGeXHDR2Z/njsJ+Y4haZyPHB4K8v0D2QqlyqcJWY/Eo6YuR&#10;ylkht5fQ0wAMEiQ7SBSCHgc94bcbpRlvOhQNdNHSWtS2abY85wNTfZatvSL+f2T0mlVde5eIqgJC&#10;OHi1lds0ZRvFWn0TNraJkjfZvXl923GD+5h+tajSkt0NFSfbd+yZY7YdDR9BSfCmB39OV51/4Vl3&#10;PfHbf9z4wzPG0IEz3tpyC51Dk51wzrlnnnv+OOqll527IvvuvS2P/fov7C3Bz35/2QNT/vCjX36F&#10;Lv7hn9/ed/xxkuzkSsnieReMu/7en94/+fd/HP9tOuGXf/4G6fjZy8aTSxvDIv+McWeNIYvkjHf8&#10;91dkkZz344Ms64n/m/cXOm3x6puEwRF3YrX2Yz7EHTfv7bLlWr1y+jIUCvFFigVBzkcXARgMSHaQ&#10;BLjNGnaqnwScVoe6rWPHS+1bnhU1B4RwYHZlLNU5AwfbbHVKR7Tb602i3k0Z7V5HoeKFHNnUPPnM&#10;Hq2WrH7rRxfS0v3Z774qWpXZ+dS/bvnhuReMoxMIZ44b850fXUSPjUoVkj0aEtafZoVjmkT55b/5&#10;KjkXWxG5hB/96isHO8Ifq5O1v/zj10XfPR139tjwTmwaHiUTYh79dE/z/+iJb//ooi01J2/Jjvr/&#10;jolcz/cjO70RxkfeJuMOd8DM8YFqzcft5hyOD5KXIYl5f6c1l74kATAYkOwgLeB8HlF2QAgHJkn2&#10;UrlTFLWp7cS9Upc/aHBKlWZHm2W/KNSS1I8O3P3c+9cQ15Q8KFpFXVvy4LPLr5777lXzll/92rqb&#10;6PdTBZduuZWePdoXPrp2x7H/0gmky9/YeBM5L72EJetvit6BI5G8AXj2vavnvcsmhPfX3r2vmFWH&#10;HxBdMnFP82P0xJL1t5ALFy5nf9uTL316HRl//oNrRjfZqX7O3WraTU4oHUfoC1C5+i16AoDBgGQH&#10;aUTHbvGW8RDC/pqGyU58dFvHw9s7r1wtOdhq6bTlRycahIL58jkk2ctUbwSCHvbCc+IEGXf5jWwB&#10;gIGCZAdphNesUuR9LOoPCGG/TM9kF7xxXZvV5SxVvRYdahBSyS8GxwfdpwY6GS9UvMAWABgoSHaQ&#10;Xti7amUHlooSBEIYv2me7MSHdnQ2at11apfS3nhIPi+62GDaWqxcWKv/xOxpD0UgLzcBzktfdyIT&#10;Jho9rXQRgIGBZAdph9ug7NzzmqhCIIRximQnXr9Wcu0ayboqXac1O7rbYHrabNrmD7qaDLvtPl2F&#10;ailJdqP7uNpRS15x5PYKOqfJuI2+BgEwMJDsIB3x2Y1tm+eKQgRCGI9I9mi1zuZm02aDSyUxH8yV&#10;TRcaDqaVOdLpTr+hybiR44Ok1+X2kuPm3d6gjbzcKB2l3dMm+oJu+hoEwABAsoN0hDylOmRHRSEC&#10;IYxHJHu0Kyt1W6v1V62RZDeZj+lT7aBLMH47LFnklUVqK9I6m+iGMQRf0MWHOGFOsWohHQdgACDZ&#10;QZrCc0E+4NeWbxPlCISwd5HsMb1+naRK4Wg0rhf6DKaV2dIpFo/cF2THBCSYPG3l6qU+zlGlXd49&#10;Z6rF2/cBvAGICZIdpDtBn6dt63O0Rdo2z27bPMfUXGBXHW/bNFtoFAihoOrwGiT76ewweo5o3hUy&#10;LnnNlk6mHxXXG9aJVh1WvOT2m+nzJ8cHG/Trc6RThbWH5PP0rlbhY2ap9XCu7BlhbbSHFS/TOT1p&#10;MK6lc4oUC60ediRRgjfoJBEsXAKp5AbDJrYugtRaki+bLUwYeb2RZOd4v80rK5A/K7eX+jlXq2mH&#10;MKFCvZTeVAD6C5IdpDvkpUWe9Z5k/XRN8Vq3QeY1a0I8z/m9HoNCVCoQQiKSvRenHJCb3F1CnyWj&#10;2dLptbovDa4W+gwpSvZa3ad0PBrS5XRtvmyOJ2Blo91Yvco82SzhEgT7TPZa3ef0AKLRkGdsiSWD&#10;rCW9rnM1stEoXAFjdtRbiBG2wbCR3AaNs4Yual3HLN5OpYN9A5VKFulNBaBfINlBukNeACxtlUGv&#10;iy1HQcK9fdsLol6BMM1FsvfirEy50dXRbNySLZ0UXWkJZZl6CXl+s/sUPb8vmyt7xh0w0CdAiijZ&#10;SX+TwVCIbzJuLVa+Rr9hScKaBDRZS79eSZ5U2y1Zh2TPmj3hjUDIYpNhU/SFUHOlMxqNG6J1B8If&#10;3pP59YbVWdKJJs9xskjoshVkSSdLzPvpos2nyJFOr9Z+xIc4shjgPKWqNw8rFrgDbG/oHdYs0XWN&#10;mORuidwkb1bkF+Co4XOySO4unatFmFOufivIByK3FIB+gGQH4LQ41RLJhhmiXoEwzUWy9+IjOzpf&#10;ylWuqjVYPB1CoiWag0l20tNk0ORpp4vH9GvYNP3WfNk8etrh1+bKZpK1ubIZdETvaqTze7FC8zYX&#10;Cdkg7y+UzyeNbva207NXaj6gc+hiJNmn1ek/pzfGE7DStabuHZ+3Ww7SkZGX3IH0NkithWRRYS8n&#10;p0mjl6lPHnsrWzrZ5G6j0wCIHyQ7AKclxPNes8ZnMxiOZnXsfFkULhCmp0j2Pr16jcTkChQqXhAq&#10;LaHsJdkFy1TL6NNgdLLnyebQQakt3KPEat37dMQbdB5WvEhP2/2qnO5Lplu2CFXdiwp7CZlJKrzT&#10;eoiOyO1Fkcs74fIbjxo+bzRsJqd5njtu3kPWFisXBDkfGQmFeJmtsFb3sd0X3urd7lPRj/xHS5sv&#10;/A8RhGbTNnfAQk74gi4yTkq9UrMsXx7eRoi8peF7bPMDQO8g2QGIC87nVhVtFLULhGkokr1Pr1ot&#10;sXiChYqXhIxLKAec7DVa9pl6W/fH2EKyE7KkU+gJ0tC1us8jEybRZKfN2oslyjfoR+ZB3pclnUgH&#10;c6RTNVE7TCQXG+S9pHqFcx2WL+RDvLCWzNS7G0Z97/iF8ufpTSK3TWEvNrnDx0PNlT7jC9o8Qdth&#10;xct0Wmdkp5B0JgDxgGQHoB/4XTYhXNq2PIvNZmAaimTv07s3tzt93FH9ytxYX7scFYsUve0RnOdP&#10;7jucGjPZ67Qb6GCb5QAdOTXZn5baDsXM0N4/Zc+RTrd7FXRms2mbMF6oeFFuLybh6w6YyC2kEwKc&#10;p07/BZ1AN3/nQ5zTr6VrSbhrnLW50hnChYy8ObJpDp+a3p5Gw5ZKzXKXX08XyRsYo1tSo/uITCPt&#10;zofwQTvoB0h2APqBxyhzqtnmlQS3rl2y4RlR0ECY2pJkz22ziSIV9rROYQ9yweidEo6ih+ULSNoK&#10;kqcv0tbCYpDzi+bHTPZC2WI62GnLoyNCspOwpiMyWxG9TI4PtJly6Fqju5WujWmFJnyEfzKN3CJh&#10;MLyb88guzMkqOqKwVdBp7oDxkHyusC27xJxJ1h5WvBTg2LFFpXZ280bRIBfeLp+8f8iTzcmRTuNC&#10;QU/A1mjYJbUeVtjZ8VDltlJ6gwGIByQ7AAOH5zlDzR5R0ECY2mrKtyLZ43Tyni6FnX1Tc9TNkU2j&#10;0l2D233KfPlsNthjr4gxk51IB3VO9nXSOt1ndKTLKhyWP7zRNrnAbOmkBuN6urbFtF1YK5JMc/nZ&#10;nl5qtJ8K44cVLwY4Dxn0Bz3CoC/oJCOk7EtUixuN4U3bCYfli+jaSs27dETpKBfOMlo2GDYGeT+9&#10;PXSbe4LcXirazt7uY/+8AECfINkBGBQ8x4mCBsLUVl+9F8kep1etltQqndGJlgj2ui37xELF80XK&#10;F2u1K+lTXKtpN1kk0gnegJ0M8jxfqHguTzbT4A7vpCUUCuWwbVHCZydVmiubUaF+O8B7yVqOD5ao&#10;2P5SPJGzk/IWNlhvNe0lIwSrVxa9P/VCxXx/kO17t0T5apZ0UoHiWbpLmQDnK1YuqDesop+ya52N&#10;ebJZOdJpbWb2ob7cViRczmiZLZ1Gv4fqCZrJewx6w0jEqxx1lZrl5F0NndYS2SkkAPGAZAdgUHAB&#10;X/uOl0RNA2EKi2Tvl/slNiHjEsR+7eRRgE5osxykiwHO7fDr6GmDh233ckg+1xd0mzxtpFZpT5P/&#10;12rpV1GfzpGyHSB2WtmGK3myGc7u7bzr9RvoIDW8J0SPhK4Kcj6ju8UXObAowexpI2sr1O/Q77aS&#10;qyAXYvVKha+ilqpej76o0dLoDu9XvtN6iI9siRSNznk0jx2ldaIv8jYGgD5BsgMwBOhrMxQ5H0g2&#10;zhTFDYSpJ5K9X35YodU6dVqbr9OaH91zo2ip6tUg7zV7OnJk00SrSMTbfUqytqfdcybpXPV+zhne&#10;Ej4U4viAxdtRpFhI1+bL5wQ4HxmPrPKTVXU69lVR4jH9WvJsSVYVK9imLHW6L+mF231qYZog6XKd&#10;q4FcF2lxci7yf1/QqXJUCZ/QH9OvIbeWhHvkCsM3xuZVVGreFS5hdC1XhTdAiob8EEK+y8LHhwpP&#10;I3dakGdbzgDQC0h2AIYMt65Dsh7fRoUpLpK9X16zRjIzU0GSXW4vEWJudM2RTilSvlSoeF40HnHi&#10;YeV8sran0dMKFS+UqF4hFisXCNt4RJxUrFpYenLVKdtta53HyPOk3Hbyfjgc3uQmfOH5cvqRc08n&#10;Rq5rUeTqFhUq5gu9Ts2VPUOusfvGLCSL0WtHXaf/lH+ycAfMpao3JOa9vqC7QPFc97SJOtdRNgOA&#10;04NkB2AoCbgdxmM5dnm9IucjUehAmBoi2fvrtANyrbOhwbiamiD7kBlh6R5gOD5wWME2i08Hj+q/&#10;DEU2EKKonBV1upW1uk/5EF+l/ZhMoO9q8mWz8EE76BMkOwDDAs8FO3YvErUOhCmgrno3kr1fXrVG&#10;csvGdur0fdIg5282bRGqLk2M7AHGp3c1icZT22zpZB9nY68Kke8DNBq3cLyvVvdltnSS3t3c0v2b&#10;UKVlu7sB4HQg2QEYLki1W46XduxcKCoeCJNa7Jd98G6vNxndknz5HJpr6SAp1ELFc/Rw/Wllm+Wg&#10;sP16i2lrg2ETOXFE816TgbQ71959HNl8+WzXab74CwAFyQ7A8MJzgY7di0XRA2HyiqOfDolL8xT1&#10;+lN2eQ5TVbq3R4HoTWVIzZs8nXTzGIkpg40CEAskOwDDTojnTfXZkk2zRekDYTKKZB8S79jUrnXY&#10;o8MOpqqlqvBeNQUC3UdWopBqbzBspDNVjnI2CkAPkOwAjBAei1Z5aEUbwh0muUj2IfHpvVKFffQP&#10;0glHRrOnLfrDdUKA87j8OrOnwxXQe4MOuq+bcvWb9HBRAPQEyQ7AyEGesj0mubLwS1EDQZhEItkH&#10;77QMmcFhK1IuiK46mNJONHs6I/tlZ8d78gUdRvfxSvXHBfLnApzP5lO0mnaSmWrHEToBABFIdgBG&#10;GoukTLJ+uiiDIEwWkeyD9P4tHe1GdYkyIY7QCUfMBsN69hoQgQ8Fg7yfnGgzHwxy/nZLZrHyFTrT&#10;EzTTOQBEg2QHYKQJ8XzbtudEGQRhsohkH6Rqm/eIZrlQcjBtnMReAyJ0WnOPG/ezhRMnjO7WfBnb&#10;nU6beS8bBSAKJDsAo4DleJkogyBMFpHsg/HK1RI+FMrtjjOYVkrMJxtd66o7ov2AnqZ7geT4gM0r&#10;L4gcldYdsNBVAAgg2QEYBUKhkCiDIEwWkewD8/7N7ZuO6Cbu7iTJHp1xMH08rHyRbgxDCXVv1y4x&#10;HySniUHey4eCZGaebAZdBYAAkh2A0cHcmBNTQ+2+nmortonUlG1S5Lwvy1wmPbA07P63Ovcspnbs&#10;XNC+dT5RVFoQDolI9oE5bb/MH+S6bAWV2ComjT1u3s1eA06c4Pnwh+uRUveFd04QtB3Tr+m05nkC&#10;doW92OqV0WkAUJDsAIwO7+QrXjwgI76RK19ZoY02s9XS03KZvVrtEjymdcktXrXNp3P6iXqn3+IJ&#10;irR6+6fHz/U0EORFelwut8VAdZr1boddWBS0SpvsshiaJUf0R3NOsfagIueDaOVZy8lbEUHp/jcF&#10;w+9Jdr9C7Ni1qGPb84PzuYiiwWjphBi2E7c+275lXtvmuW2b51DJ4snBTbMlG2eKSjfsxhk9rkVk&#10;rOuKNnIV/TD6LOQEWYycPu0tjEMk+4A9bvDU6r4QNRxMNz0BK3kJ8AfdWdJJLr+BJLvCUUU/cXcH&#10;rHW61Uc0H5HT7ZaD4ZcKALpBsgMwOlTIHaKX8yH0qohXr5FcQ10rufZUr1vbdt06sf/d0dnTZzJk&#10;PZ2fq6TOyZTPzVQIi4Iv5ikXH9YMuctKtJ9U6Kirawzr6ozrag3bGowxrDfsaTbtbTHHtEnrrFHa&#10;q6WWPc3iVVQyXiW11CtssbTWyy06k9ViMVtNOq9VS7QbtWRRbTCT/zssBq9Z7dK22zurRLq1bSqL&#10;h9y87Q3GmFdNbrPo6hoVFqXRIajQmvQGE7mWXlRpjER62uZ0W202rc6o1hoVeiu5BJM5PO4xKV2a&#10;U26hRVJqOV5yiq3FxOg5VLeuA8k+MP+zvVPraBUFHEw3q7Uf8SGeFDk5bfK00VeEAOeR2Yo4Pkja&#10;vc2cRUZE+3EHAMkOwKhRJ7eTl3DRizocAT+rNiwp0ogG09npuzsX5So+rtBFu+KI7q1C1WLy7quH&#10;923pEF0C7NPHd3cdarNYvbLoeoNpaIH8eW/Q1mnNPaxYRF4IOD7gDpgrNe9pnEeDfOCobm2beR99&#10;jfAG7U6/jp4GAMkOwGji8AT3tFiu7PHqDodVJDsceVdW6/WulmLVKx2WTI2zRpRxMK1sMW0n1X5Y&#10;8bLEfIC9GHRj9XZpnHX0dCjENxu30dMAINkBGH2KOm2iV3c4rCLZ4ch7y4a2ok57vcZ1WOo4qnbJ&#10;bGWijINppcOvdgesHdY89jIQ3jbGy05FdvtIN4yxemVa5zFsJAMISHYAEoKHtraLXuDh8Ilkh6Pi&#10;NWsk160Nn1BZdXly7Jo9rT2i/jCyrxi/229kLwMRgnw43AsV8zXOajpi9nT4OCc9DdIZJDsACcH+&#10;Vkv0SzscVpHscHR9v1y3vcmitLlEGQfTygL583yI8wSsvqCDvRJ04w6Yi5WvtJh2kaznec7skbMV&#10;II1BsgOQEOR32kUv6nD4XFFlWFyoFg1COJKWSMKHt8ySThZlHEwrO6yZ9CVABEn5Ss3bubJnbD4F&#10;GwJpD5IdgIQAn7KPpCXtViQ7HEU31pt8Qd7g8LdbskUNB9PMydHHQ43GG3SoHFWeoIkuBrnw4Zbo&#10;aZCeINkBSCAmbMK+80ZCJDscXR/d1vFKtlxtt/cIOJh2Nhn3sBeAU0GgAxFIdgASiA3HTKKXdjgc&#10;ItnhqHv3lg6LR3PcvLdG+6mo4WBamSOdZnC1steAKLxBBx85JCpB4SinJ0A6g2QHIIHoMLhFr+tw&#10;OESyw0Qwp80a4Nx1ui9EDQfTzcOKheT53+4NHzXJ6u3iQ1zkBYHh8OvbLBlGjwSfu6c5SHYAEgib&#10;lxO9qMPhEMkOE8GlxRqzuy1LOkkUcDDdlNuLyPO/xS11+gwGd6so2TXOWjKnXP1WqPtDd5CeINkB&#10;SCCCHH/rhjbR6zoccpHsMBGckanwBKyH5M9F1xtMQ0uUrxo94W1j/JxH+CidD/EWr6xa+7HNp6rT&#10;rSLTjB4JXQXSEyQ7AImF0RUQva7DIRfJDkfdu7a0Wzy2QsX8LOnE6HqD6Wml5h3y/E96XUh2csIX&#10;dDp8anJC5ajMl80rUixyBcx0LUhDkOwAJBbk2fnNYhzlZ3hFssNR987NHRqHXNRtMG0tVi0K8B72&#10;MhB5IeBDQT7E8yEuyPuajTuOaJaTMYuX7ab9dLuGBCkMkh2AhKO0yyZ6dYdDKw6lBBPBjBZzp/WQ&#10;KN1g2mr1dbHXgAiegL3NnCd86C61FURv485HYAsgPUCyA5CIiF7a4dCKZIeJ4MJDKoOrSdRtMG3t&#10;tOayF4Dwp+y8n3OTE0Km8yFeyHdCgPNiI5l0A8kOQCJy28Z20as7HEKR7HDUvWatpE7jtHg7s6ST&#10;RekG09OjhnXsBSA+PAFrgPOxBZAGINkBSES6jJ5HdnaJXuPhUPlZtWFJEb4wAEfT4i7bcfOecvXr&#10;om6D6aw7YGOvAXEQCoXk9sroj95BaoNkByBBsWLXMcMmkh2OrvNzlBavFHtkhyKP6r+ITnDhdIDz&#10;8HywZ50b3E2ugJEtgFQHyQ5A4iJ6mYdDJZIdjq7Zx6358nmiXIOwTPUmF7UrmCDvC4V4q1eqd4WP&#10;rxQr2VuKlYvYAkh1kOwAJC4zDspFr/RwSESyw9F19kG5N+jAQZRgT33B8LYxvsh3Tym+oNN6ct+O&#10;AXqConJUkLPIIgdPBSkPkh2AxKVK6RS90sMhEckOR9f9LWZP0IyDKMGe1ug+I0/+pao37T4tH+J4&#10;PkhfDnriC7pzpFPIWSrUy9gQSGmQ7AAkLnubzVf2eLGHgxfJDkdXid5+CBvGwNOodzV6A45G41ab&#10;V+WJ7MnRHzz5obtAgPNUaN6mZ4neQSRIVZDsACQuNnfgoe2dohd7OHiR7HB0faNA5QmahESDMNpm&#10;02Y+xFVo3umw5LMXg6ivokZjcDfTLzFnS6c4/Do2ClIUJDsACY3FHXilAHsQH2KR7HB0vXNTO5Id&#10;9mKQ9zUa1zl8WvZKED7caYwtZEIhvlj5Cj1Lre5zNgpSFCQ7AImO2em/cZ34JR8ORiQ7HF1vWi+R&#10;WTwWj6JQ8bxQaRAK1mi/4Pig1tnIXgZ6Rah2vauZDYFUBMkOQBLQovcszFWKXvXhgF1epkWyw9H1&#10;ge2d5E9bYQ/v8QNCkTmyqdF7exTBh3ie59jCiRN+ztVo3ErOVSh/zhvZ4QxISZDsACQNx7WuOza1&#10;i1744QB8p0TzOpIdjqp3bu7QO7FtDDytMpt4141Ov56dCp82sFMRQiG+zZJBztVhzWRDIOVAsgOQ&#10;NIRCIZ3TL3rhhwOQJPsbxVrRIIQj4P2b229cGz5xz9aOdktedKJBGG2J8lX21B83zcYd5IyegIkt&#10;g9QCyQ5AkmF0BeZk4hBLgxLJDkfLBo1GZi/YWm9cX6Or1X0SnWgQijS5O9jzfgS6qYzdp22zZERv&#10;GCMQ4NylqiXEIO9jQyCFQLIDkHzwfGh7g1GUAjB+kexwtJTZD5EU67IVRI5+Oje6zyAUWaJaxJ70&#10;I//KmiOdKrMVkNO+oMsXa0/tBI4P5slmuwOnbDYDUoOUTXaJzv1qoTrmfkwBSA18AX5mpkIUBDAe&#10;kexwtNQ5G0VZBuHpzJVNt/nkpGQITr/W5lWyZ/8IoRDPTkW+kOoLOunpev26LOkkPxe76UHyksrJ&#10;/tjOToPLb/NyVm8wyKPdQWry1O4uURPAPkWyw9GysMuOD9dh/KqdVey5vlf4EOcOWNnCiRNt5txG&#10;43p8aplipHKykyfHm9a33b6p/daNbaVy9u4TgBQjV2KNDgIYj0h2OCq+WazheJ7jA6Isg/B05kin&#10;GdxN/Ypvng+Wqd/Kk81AsqcYKZvseptP9Fy57ZjRF4zxdQ0AkpoAx0/ZJxX9tsPefbcUO3mEo+D6&#10;OoMrYMrHp+ywPx7RvseH+lcvGmd9lnRigXw+WwYpQRol+zVrJM0GD1sNQKoQCoXeKEZ99s8VVXoc&#10;SgmOvK/lKx2+oNUry5fNFmUZhKeTvMfzBk9u9BInLaZt5LxaZzVbBslPGiU7cXUNvkMNUg2OD62q&#10;MYh+1WHvflZtQLLDkfTRnZ2fVurULn+23Hbc7JbbS6KbDMLeldoOs2f8WHB8gJ2KwuxpJ2c8olnO&#10;lkHyk17JftVqSYA7+Q1rAFKDUCj0YSkCtB+uqDIsLlSLBiEcJh/c3ml1B+ze4PYOS5Ha4QtykX16&#10;iLMMwtOZLZ3cYTnInvF7EOTC+2vvic0rr9N92m7JYssgyUmvZCe+XaxhMwBIIT5AsvfHknYrkh2O&#10;mG8fVpVrnFvbLesk5qMGV65spijIIOzTY4Y1vXydlA8F7T4FW4iC53mtsx7HQ00N0i7ZX8pXkV96&#10;nvyHb1KDFMIb4J7eiy+hxiuSHY6kdVJbjsJOep1YqXOSV59A0KtyVGdJJ4qyDMJe1Dga2DN+D4K8&#10;T2kvZwunEmkebF+QCqRssrt9QdGTJvXG9W3zMhUP75IGg/gNBimF3hF4Nkt+9Rrx7zzsKZIdjqQF&#10;XfYsuY0mO3FbuzlDaqvUuZrMHo2zBuEO47RW+xl7ugdpSdolu6DDG2RTAUgtFmTLr0G492pJm/WV&#10;AiQ7HAlzO+wqp1/o9Wh3d1ltPnm2dKqozCA8nYE4jmka2YwA2xGkICmb7EGOFz1vinxst1Rh9bHZ&#10;AKQQPB+qUbnu2dIu+p2Hgo1K58uHkOxw2L1+XZvS7t3QI9aJ2zssBleX1SvPww4fYdx2WnPYE/3p&#10;oRv/sgWQQqRmssssvhdzFKKnzp6+Uqhu1PX9hhWAZMRg892wTvw7D6ntOjeSHQ63V6+R5LeYC1Rs&#10;K3aROzotbZYcUZBB2Kcxd+kYD6Tj+3tIJpBQpGay16jdoqfO03nduran98nY2QBILerULtEvPKQi&#10;2eEIuKRQbfcG1/eIdWK+0m72+qu1H4tqDMI+ldlK2VN8PyHJbvdip3lJTLonO3V3I/Z/BFIQng99&#10;UqET/bZDIpIdDquL8lUderfO5ROVuqDC4S1XvSNKMQjjMV8+x88N8FDuRzQfBHlsEpysINnDTtwn&#10;8wWwAxmQggSCfF6H7Y6NbaLf+TS3Teual933tnMQDsAFeUqLJ7Cjw7KxTVzqgkcNLj/n8gZtVq+8&#10;SrPisOJlnauu3rBGFGcQxlTvqmdP8f0kVzZT62hiCyDZQLKf1Il9yIAUxRfgRL/taa7Z6Z+ThWSH&#10;Q+9N6yRdJk9m1C4de3FXp/WQynHU6K43eY7oXAqH77h5D/b5CPu0TP02e3LvD6EQb/Z2HNOvC3Je&#10;NgSSipFI9iAX8gT4PvUGmb4o/Vw/DHAhjg97RNnvTXhbDQP8ZyYAkoLrsNvHKJHscDickSGrkdkk&#10;FrcozePX4Q82GNah2mGf2n1K9uTef7A/mSRlJJK9zeARPa/F9Jb1bdQ7Nrbdtamd+ujOzif2SO/f&#10;1kF8YFsn+f9/dnT9e0cXHRH51B7pzAOyWQdkj+/qEl14ny4oUPM8folByrK32YyjLAm6fdy0DJlo&#10;EMLB+FGZRmXzlWicm0+/PUyfrpeYpXaP2llTpXlPlGgQRlusXBQY6BbtMlvxgM8LRpER2jDmfzv7&#10;3dDUG0nBb+4QDQ6TFtcAd5wEQFLQoLTfNVJ/TQlukAtN2iMVDUI4YL+s0unc/pj7Xx+AOzotBk/A&#10;GeA0jsZ8+SxRq0FI1bsb2JN7P2k2bilRLsEOH5OOEUr29UeNoie4OB3JZK+V29nNBSBFMTr9xTLH&#10;HZvS/ShL/iD/yDa8e4FD4MM7uiqUTpXdN1S9Lri13VKkdjj9WoOnUe08onJUSm2Fnda8VvPeVvOe&#10;o/oviFXaD4ilqjeIBfIXiKKqgylsvmxWKDSQPWe0WzOypBP1rmNsGSQJI5TsXWbvlT2e6eJxJJMd&#10;W3eBNEGic83KUkzal75bhpBk//cWJDscrPdt6Tjcacvosopqewjd1Wk5TGpd66zRuxpNnlaLt83q&#10;bbd5u2xeqd2ncPqJKqIroO5WQ3WH1boDZm/Q4g26Apzd57L5LAa30uTuVNpr5PYKqbWo2bSp3rDm&#10;qP7LPBk+zk8+O6x5A0iXSLI/Xax8lS2DJGGEkp38SsmsAzkW44gl+9z9Ml8A/0gE0gU+FPIF+F0t&#10;FtEfQpqIZIeD99o1kuMGd5nWIYrsxHF9xE1t5s1t5m0dlh0dll2dVuJeqdhWi6fTeii6BWFSSN5o&#10;+bl+H8S9WvsJPXunNYcNgWRghJKdIrX6RE95fTpiyd6odbFbCUDaEAjyz6fl7sm9Af6ODdhXPRyU&#10;O5otdYaB7xwmodzaYXYHTLmyGUILjoDZ0kk50mntliyzW2nxKDssuWRENAf2abFyUfybx4RCobyo&#10;R7lQ8byPc7B1IOEZ0WQn1Gv6t/vFkUn2Zw7KOR6HUgLpSJO233tETQE9AV40AmG/XFKgUjn9ovBN&#10;amU2V4X6bSHmhlu7V8nxPo73H9E5N7aZiSa3IVc2XTQNxmOHNYs9ofeFxlktOq/B3cjWgYRnpJOd&#10;sL+1H/8WPwLJfvOGttwOfPEUpCl1SofoLyIdJMl+VY9BCOO3UuHcO5ybsI+wOzst7oBpZDZnz5PP&#10;UjkqG03u9afehkKVXecy1hvWymylXXav0S0RnRGezjL1Ej6+D9odfq3WWVet/aBI+Uq+fE6ebGaO&#10;bLo3iARKDkYh2Qk2V+A/OzpFz4AxvW3j8Cb7gzu6ghy+dQrSlwNNJtEfRTqIbdnhYHxgW6fDG4jO&#10;zWS3VOPwBYN1ui9ELTgcugK6owaX6AYIGt1+Z4AjJxw+d5nqDXqWbOnkPPlMHGGqF8tUS+P/Hqpo&#10;QxqbV8NOgcRmdJKd8MTeuPZWsfyQcliT/blMObtBAKQlHB8a2N6cklokOxyMkzOk5RpndGimgLs6&#10;rTqXt1KzTNSCQ26nNa9af9pkF9zdadE45fmyOeQsMluJxeOv1n4YfTnwVCcZ3cfZ03qv8Dzn7z6O&#10;kp/zap31KkcVjqyUFIxashNujuPrX8Od7P/Z2cVuDQDpShoeFRXJDgfjq4WqXKVdlJgp4K4Oi9lj&#10;KBz+nbt32OL62m65xmH1atwB53GLZ1eHucuWXaJajO3dT2eraSd7To+bMtXbubIZZaolOdKpOLJS&#10;4jNqyV7Qbr11Y9/HcxlYst+/tSO/3Voitfe0sMOW2WLZ3WDcWGMg7ms0sxuUGHAc54zg9/vZEADD&#10;zKM749pKLZVEssPB+OReaZkmcfftOBgLVQ6FvVbUgkOuztkk2pD9dB6U2/ZLrXRyhdbRanZbPF1Z&#10;0smiC4RUiTmDPa3Hh9xeqnEe43i/wl4usxWyUZCojE6y86HQ48O5Ycz75TrPKO1k3e+2l5eVlpSU&#10;lJaWBbl+74Wmo+Xo+AgvrByWvaW6nRZy4zIzM3fu3Ll7z/68wsKysmq2LplxGhXkPhcwWGP8G19H&#10;cw1bXVLSqbfRQZtRx4aiqKlr4E7z2Mk7JUWHD2fs3UvuwOy8vMqaOp8/yNYlLRn9+UZ4aohkh4Px&#10;Pzu62ize6LJMGXOV9lbTflEIDq1HNMsM7oF/E6DZ7JHaikSXCanhnTYGB7LTRo4PVqiXsQWQqIxO&#10;smc0m29eH9dOkQeW7KEI7MpGFrOi8eYbriXNfe2117l9/Y65YU32/bu23H3XhCvoFXRzxRVX9fsw&#10;DIPA53QOx0PTVrye/TwRduzLZSuiuOu6q9nq8eM/zK2jg3UFWWwoiquvufa+++7LKq2kcygBj+35&#10;GU/ectMNbFKEK6++5p577m1VWdmk5CS/3Sb6C0p5kexwMF61RlKncW1pE9dkCkiSXe9qypU+I2rB&#10;oVJiOmD3ebe0W0TXG787OixmL3Ymc1pltiL2zN4fQiHeHTCyBZCojHSym92BSfukoqe/Xtx8RHvb&#10;pr63nxHJrmw0SNhkN7RV3nrDlfTCr7vxpjlz506cOPGqK8MjI3MQqRUr3rv15htvnvBUYBj+AUSU&#10;7HOWfsZWdCOt2cvWRYiZ7FdFYAuE62+v7bLQaTznmD9zEhsPv8+5kt51lAkPPNSg99KZSUqjxvXY&#10;nn78YSa7SHY4SCuVzu0dA+/OhJUEscbpazJuFYXgkNhhzWqzejYM7q1Ol83bPDw3L2XUOtkLHEgx&#10;RjrZ+7tvioP1xtvi2ORdJLuy0SBhk33+k7fSS37itXVBng+R99Q8HwwGD+34YmSSnV77cCf7tdf+&#10;l57wsTWMp2+/mQzeMn06Xdsz2e+77z4ugt9pufk69k8Rt/xndmQWN2P6ZDoyfvzVRV3SYGSmUS27&#10;ng2SiL/am+Rf3fH4g6K/oxQWh1KCg/TdYk2X3SeqydRwe4c5sr340O9R8ah+pdIxqDttvcSsc/lF&#10;FwtFFqsWBfiR/OdzMEKMaLIvK9GInvX6tEHljOdbqiLZ9Y0GfSZ7wOftqi/7/GPG9t2Z/uDJ1uuZ&#10;7BppU0aE/QdzbHb2R8gFvFnbt9JL+GzlWpuj7z/O++jljh9fWXOUDZ2KxWA4ELmirEMlbOjEia6m&#10;8shYhscT3jqcVD5dzMg4RJJfLmumtyE7/zCdb9TIVn2+gg5aney9gKK5iJyBXvu1N96/Z88+ssi2&#10;JY/Q2dL46SefRM70SW3jKQ9f5LoyMrOLeZ4ryt1HZij0erYuCiHZJ0x4hJ74cHcNW3fihKGz4fpr&#10;w1vFbN63la3tkez3338/HSEUZO+lzX7LLbfwJ04oZZJbbmAb1RSWn/LphUYpueO28JsBwtYDBWw0&#10;aXH7ucd3p8Vn7Uh2OHiNLv+WdnFTpoaFKofE4lHYK0UtOHit3uDmwd1p5LYZ3W358vDOH9PAiaWq&#10;N0qUS/r7Dkrl6N+31IK86GMukIiMaLLf3f9/ia5XOW+JY1+QItn1jQZ9JvuDd95IC+8kV11ncbOv&#10;S/ZM9teen0JH5s5fwEW2AnfZLc88ehsdpFx51Y3H22R0/umY85/wrQpz3R16s5nEN1vRTXN1NZ1x&#10;43+msaETJ3a+OzsyNt5gMJDFYDBIF8ePv+dQ3imbmsxYuOl48QG2EOG+/86k15H9ofAR9UnUkVXB&#10;QODDV2exoW4mTX8j0P02ho7cePv/Wos/p6erWlvpqmiEZP9oybNXRHL7rrvvFg6SlXtwHxm54urr&#10;HA3sNvee7FUFB+hWLzTZy3d9GFkaf9Pds9iMk4TmTH2crl3w7io2lrTwfOi5HKXoryklRbLDwdtl&#10;cO/sTJ0DoPa0zujWu1pELUjNl/fjOKk50mkFinklqte6rCV6d2BTjyvqr1lym9WrzZZOEV1Rilmh&#10;eY/jA/TJ2eZT58imiSb0bpBDhacaI5rsA9j9s8LivSm+L6pGy65vNOgz2e+/44Z7H3580/bdhw7l&#10;vjxvIq29he+vpmtFyb79vbdoOz72zMuuyF4f/VbZEw+GN3G54oorP1257mDGnrsn3EIWr7vlXqW7&#10;t+1w5I2V13R/8/Ta62+cP/+FkuZOti5CP5P9uuuvv+7J2XPuvfcuunz1NVffcedtt9/78OQnWcIS&#10;3tzTTM516Ms5t93W/R7jiqvIaQJN9tyNS6+K/ISPTpt/6NChN+Y/SU5fefW1ByvrI+tZsl91zY3C&#10;luO9J/unX66b9d/byYmrr7+ptoW9jXll6gNk5KU3P4oz2bd9+SYdvO2BiWTx1cl30sWMJhWdEI3t&#10;GLvqByfOZ0NJC8eF5mYrRH9NKSmSHQ7evU2mXSmd7BskZo3TdUy/kiZgnmxWnW51lnSixllr85rb&#10;LQeFOuzVyWZPV5fNdVjtJO7pGpp7rE7v6rIeSu3joSodZeypOUKb+YBoQu92Wod481ow6oxcslcp&#10;naLnu3g0ugIpluxHj5zcYIMw/d7ryORb7n6aLkYnu1peS09ffcMtR9tp4p440L1px6wv2LYoHWU7&#10;6cinqzbSkdPAr1vz2S03RH29cvz4+6a8ajCa6Op+Jvv4TXnhDWy8Vs2117CNRh6ctCByphMHN7KP&#10;pW++8+RFsZGobdl9DjUdvOuJOU5v+L4K+n1THg6/B7jjsbl0Dp1AeGjyTKXRc+JEwHUixr0anez2&#10;lmx6emfmIbLK75TTxc17cntJ9gkTJtTU1FRXV784mf2bwJXX3JB73E7mPBl+TxRGp9PRc51KM117&#10;Q6TvkxezO1jQZRf9KaWqSHY4eJ/NVR2U2UQpmWJuajPLHT6X316iel1ur7b4ggZ3u9oZ3h7dFdD2&#10;UszZ0imH5PPoaYOr0RUwNBr6PuJpv2yzeIqUC4RrTD0VjmL27BxB724QTejdUvVrAW6A+0WQ24t8&#10;3EB2FgmGlRFK9kCQX1qiFT3fxaPBFbhhnXiwT9m1jgbxfP3U49IfPLDz1Veff/rpp2+/OZzsV9x4&#10;B10VnezPP/1Q5ORVza3Hhf0ifrqAfoZ9VVVt3dEIdVX5kZHxy5Z/QCaUbd1KLvYkzy5xe9m/rIVC&#10;vKy9fukb8+l8yj33Pkw3yunvp+zB7pv08HXhH4GQlcN2rVhXmE8r/tqb76QjhMjAKcl+eOendHDm&#10;/NfYz1JXM2/2U5Gxq+icyGmSz9fpPL0dWyo62cnik/eFb9LNDzxOTq9cPJeusnu5XpK9J6t2HqRz&#10;Jt7BRrpiJru7mq6d8N+ZbCTZCAb57Y2m+7en0QGVkOxw8JJkz5KneLJTj+icnoClSuckBb+/+11K&#10;z2Q/rHhZYa8we9qtvk67T+HwGa2+LnKa6AoYD6uG+OBT5M43e5TRN2DYnFKgeFGwTPVWmXoptVz9&#10;drX24xrdJ4INhjXUNkumYKf1kMJeHmWlztWgP8VGekdR6aA7cMqhHjk+INyfcTrgLdT5EO9Hsice&#10;I/cpeygUurv/e1jXOwPXrRUP9im7ytGg92QPhdwLn5tBC49y9dWRuL1BnOwzZrBtZqYt/JCuojzT&#10;nY89Wbb8fTIh84MP2DLlriedPWLXoJAuWbyITRg/ftHH4eOl9XdbdjqB8ER3sufl5dGRlrL86yIb&#10;svSe7GuWLqCDMaFz6Onrb32QLp4OUbK///brdLGuU/foQ/eTE48t/JKM95Ls11577cyZM2fNmjX/&#10;hRcWv/a63HTyme7deQ/TOS+tKWdDUeSsYG8Jpr6UlMehUNt875frRH9BKS+SfQi9b3P7g1s6iLee&#10;+i+idJA4gOfwpLCky7a7MwX38xin0cleoHjO4G6T2X1Hje4dHZadUbu/3NJmzlPYyKAwMoT6OD4q&#10;rIfeIO/NqGzaUXJMcFvx0S1FdYLrD1VFuzq7gvplZtmK/cWCy3cVvr4tT3Dhhsxnv9gtOO/zXU+9&#10;s+7xpWsEp76/mYwXHj1lK1C9xfbGtnx6lknLNwqTb5777n0LPrn35U9umrNMGBRslmnY+eMmEAwu&#10;3XRw6bp9clXMf1gGo8aIbsv+QYVe9JTXpymW7JPvnhCOuyuuXrc9zxjhzXn/C4/0SPb5n+2bcn94&#10;VyRXXHl1fvvJfHw2vFV2ePSzHhSXlJIJ6vb2omjK64JRe6QRIO+gvvz848hljX/ggf+QkZFP9o3v&#10;sWR/bOoz7GeIgs6hE268/TG6eDpEya49wjYfuufBmbdcH94WSGkK76Kml2S/7777AhH4yB4w6VpK&#10;Y+VuOmf8Fdc7fafcmVzA8+hD/6YrV61Zy0aTh8JO2839/3p3CohkHyrfKlA4vEHyd0G0eoIm90np&#10;INF86vioq7R6FZaw7QZ3i9YlWNFlP507ms09tXv80W2aVu7tsngCVollX5ct97Bigd7Vkimzru8x&#10;bbglyX5Y8bKos4dQkuzfemTRmNvnCp4xgl4xN/wv5wI+v//MO+aJ5vTppPc3s/PHDXkF3F1UU1HX&#10;POGV8EddIHEY0WT3Bbi5Wf37clsqJTvvsVwV+a7lhDvv8QXpzlRCj913Uzj3eiT7Cytz6moL6Okb&#10;brq5TaqkE754g+5Z/Ip6Y//+0WrXpnVas5MtRNi6nu2D5YEHJpHFtvpqtqH79RO6izU04yH2zcuh&#10;Svbrb30wEGB3S+X+VXTw2cVv053h9IRO6G+yh3j+zpvC/3xBv3D7wFMzPb7w1kFxfv1UhFmrvu/O&#10;8FdaCVPnvR7k2M52eI778v03rmZf6r2iVRu948okgPwSXpuiH3/2KZJ9qNzSYDo61NsoD7nb2y07&#10;OsLu67Lul4XNU9qJBSp7kdohWKxxVOhcMa3UuWr0YnVu/64h+jJl0tlodndYs2V2X63e5Q3ybVaP&#10;aMLISB5BleOIqLOHUJrsoggeMc++81mj/ZRX7efXHHh29X7i9E93kv9/+9FXRGeJaUbZMXb+/uD3&#10;+6+e//EXB07u9BmMOiOa7AS9K3BNf/YbM7Bk54fhkPhxIiQ74cEH//2fKIpqmunBNa+58dZjXSaS&#10;v++9OJXOjJnsZHH1XPqh+vg7Hp9Lf6icbLYjxauvvbZJqiIXQtDLJY/87/nIBZyWxyLfoZw977m2&#10;zk6LxfDqDHZQIcLrm8LfcTEqJHfdyg4NtGLdzkAgsGLZyY1nBp/sD0bmEHYUS4Jue/jiTvivpHtk&#10;HD9+W3E5/VkIa5a/WlPPdvZC1/Y32cMj+9+lI4RXl7xOfyEGluyEQ1+wf22gPPrYY089+fh111zD&#10;lsdfkdMRY2/xCc7Mfr5/TiWR7ENol80rCqk0sdXiSd9kN7nJS1Kewk5ONxhcI//5uqDFYxN19hA6&#10;uslO/PXUt9nzdQ98fv8fpy8bG8fn7t9/7NUBRFFmQcXNC7548vUv3b7evkgGRpKRTvYAx2e0WlZU&#10;G0i4P7G7q8+DoQ4s2d8t17LrG3Gik11Ebl3nB/PuYQuUq6+f9r+7wydOk+yEGU+zDakXfbI2wIc4&#10;r23ZXLan9lO4bQqdfzposvdk/ksL6J8jH/S9+vSjbJRy9fWLnmFHJhp8sm9fsTgyi0H3gHOscM/N&#10;3TucOcnVt1QNOtktJv0dkQ/aCeWdFjo44GQn7F7/6bVXR34qMVeu3Z3L9djPfeKDZIdDYqveLaqo&#10;NDGdk504yCMiDZUqR5Wos4dQkuzf/d9iUQGPpD97+g3PaYqZVLjfH6hrly/fXXjn4i/PvvO07T72&#10;jrnbi9hLXn851i6fvmIXWwCjzUgnuwBpd/J/b4C7qtcP3QeW7PTCRwWrRvL4/x55MBYlTaoTJ0Kv&#10;vzxrwoQJd9xxx333P9LWJlv1zvzwuv+x/QPK2psjcx98Zxvbu5OkZBcdefDBf3d2SenglnUrH7j/&#10;/sjF3HHnXXc98OCDWwv6ONRZW1UeuYh77rkrfB5yrjvvvP+BBz7bkBd9V4VC/Oz/PRy+eRMm3PfA&#10;f0or6rNWLaHXbTKF9wVJkp0uPvjgVHoWwvxHH6VDpaXhjekJ7bVlj/4nPPLI4+FNbigBn33G9Cl3&#10;3Rm+0Xffc4/wrRa3tv3BBx646847I7drwr333z91xiybl22+H7ngBx97+jm6eDqkVXvozI3bdtMR&#10;3u9985XIffvkyeMfOY+H7wTCupImOtJUUURHpk+fTkd6we+xz3zkoXvvvSdyx99xz733Pjl1ltoY&#10;3hFkMrL4sPr2Te19vm1OSZHsQ+jORnFFpYn1Rnc6J3siuKsj/t3DD8RRT/aL7nuhvoNtFts7bo/3&#10;2mc/ON2tPfuu5wLB2Luw653Kpo5vP7KorH40tzcGAqOW7AJfVOuXFqpErwGCGkdgAEnBLjoxCfEk&#10;f/UGg6/7W5gDgw8GjUaDXq83W23xXlAo5HLaDeEz6c1mc5CL+bVUdvP8sb60OnisZhO5drvTzZYj&#10;hHjearWEb5be5A2wXVImLB6PM3IX6l0edszaJCXI8Wq7f9JeqejPJx1Esg+hDZpE35Z9mDxu8aT2&#10;oZQS31q9q9W8S9TZQyhJ9p8//boof0fY3Lp4k4bj+Np2hejsgp/uZcdy6Rdqk61dpdcY2L9Ug9Fl&#10;9JOd4PAF/7ura0amYsKmdtGLAUl20Ug8sssFAPTFJ2Ua0Z9POohkH6TTD8jpd5cf3NYht6fptuwm&#10;T2BLYmwckrbavMFq7ceizh5CSbJPePFjUfuOsLtLw0ctjJMgx81buc/j9R06Ui+6nJ8/9brJGtde&#10;K3ruNo2MmMxWtgBGj4RIdvLL4fRx5P8dRnf0qwJR7fCLRuKRXS4AoC8e2N4l+vNJB5Hsg/GTCp0v&#10;wEutvkd3dppc/sz0OJxQT1VOv2gEjrA+js+WThF19hCaCMn+yU72JbF+QYJqc0G16KJyKhvZ6l4R&#10;9fo/5n04YeHnv5+y1GhN1q1AU4aESHYBo8Mnem1AsgMwfHSYvDedevibNBHJPhir1a4sma3Z4umw&#10;eXPTtdeJSiT7qLqzw+ILBkSRPbSSZL//lc9F4TvCfro7nz1fxw3P83srGpdsyhJdFLGkqZNNigOZ&#10;Ulvc2PHIok/peV/ZkMVWgFEisZJdbvKIXhuQ7AAMExzP37YxHXudiGQfjCTZt6frIYSiRbKPrnkK&#10;u94tEUX20EqS/fG31wu9OypOWLCCPWWfHvepX6y6af5HYyfE3oHMva+t5OLbP0dubcsF984/+67n&#10;hPOOu/NZjc7IVoPRILGSvVbuEL02qOxIdgAGRSgU4viQy8d5g/wRpZP8gUzKkL1Tor1to/irI+kj&#10;kn0w1iDZIyLZR9dijeOofo0osofWREj2R95cw57K44AnT/Vu78f7ii6+/8XvPLJwRUbRdx96OfrS&#10;zr/neaU+ruzWmG2/nrJUOONlD7707Yde/tus5W6Pl80AI06iJ7sSyQ7A4GgzeG7bkKafpp9OJPtg&#10;RLJTkeyja6nWmSefKYrsodXskY56smdUsl0Sx4PT5bZY7STc6zqUpK1DodBfJ4v3eHPWhHl83AcS&#10;mbti55l3zMs+0shxvFJvvm72skPHkFijBpIdgFRGZ/f163jDaSKSfTAi2Ynrkeyjrc7pzJU9I4rs&#10;oZUk+4wVO0XJO8L+YuIb7Nm8//gDwfveWCO6QOKGQ1VsRl/Udyj3lx0jJx5aus7p8aqN1rKGNroK&#10;jDyJlezlXXbRawOSHYDBsPCQWvTXAYlI9sFYrXbtSPtkL1bbFQ7fhh7jcMQ0uJqzpJNEkT20JkKy&#10;r86pEO3CpV80S6TCRV14z/M/fnLJmNvn/vSxxTpz/3b/8vWHFgobwVttce0sEgw5iZXsWxrMotcG&#10;JDsAA6NJ4zI7/c8ckIv+OuD1a5Hsg5Ike0baH/VT6wrgnxpG0S3tZrWzSlTYQ67CVv3cmv1C8o6K&#10;F9/3AhfruIfxs7es/r/vbly2NSe/psVodVx43wvkYn8z+a2Yh1M8HaXNXeSdg8/v9/j8bAiMOEh2&#10;AFKTDyv0or8LSH10eweSfTCSZN8vTetk39Vp1WCrmFH1gMymcpaJCnvIlVpLX1yfGR3Qo6LJNpQ7&#10;RHd7vN94aAG52Hd3HmJDIElAsgOQglTIHTdvSN8dwvTulL1dSPbBiGTPldsK1XbRIBxJN0jMelfL&#10;cG8YkyDJ/r/lm9gz+xAx+/Pd5GIvvv8Fu9PJhkAygGQHIKWweQILD6lEfxEw2udzlPoeR20bKr9z&#10;81Pfuvoh4u9f3CZaRR2/6vjlDy2kc37yvyXjV7UKq/7vvdJv3/AYXSUM/uR/r9GRyx99lUz+wT1z&#10;6aLI38xZJZxluEWyq52+rMEdQ+qTI+2PvPzWX268/YwIP/7dnydMnfv4kg/o2usefurah54QedNj&#10;U98vbiZr7531Eh359/wldD51yYHS6x5+kq5asC2HjPx30Tt0UfCWJ6eT8XcLjgkjU99bSc++qln/&#10;7/mv0kE6QlzTYpj12ZYb/zfp/IsvJbfz2z/5xe2TZs3+fNva4yY64ZMjnbc+PYOeSxgUvHvmi3SV&#10;yBc3HRTNHID1RleTcasosofWZsO+REj22xavZM/vQ0SnSr8tr/zbDy/84eOv6a3YMD1pSL5kl+g9&#10;viBPzesQf12Vyi4OgDTD5gnev61D9OcARb5SqJYa3aLBoXLcxV+jEfbzJ98SraL+7b2ysy7+Op1z&#10;xpln//PTOmHVX17POvPcC+gaOvLHRXvp4tjzLv7Lm7lk5IIf/4GOiPjR/fPoWUZAJLvNGzwoG1Sy&#10;f/+Xv2GPXBTjzj6Hrj1z3FlsKIrzLrzojQNl4fP+ovu8Y8Z8cUxFz0KcMO1ZNn7GGU+/9QkZ+eM1&#10;N7Hlbi689Ktk/JWd+Wz5jDMu/vo36dlXNmp//te/00E6Qrzhv1PGjBlLBwXIyBNvfEgnvFfUeMll&#10;36DjPZP9uz/7NV0l4rFXl4tmDkxvkDuqXynq7CG0Vrc+EZL95oWfx79bxjghF/jou5vIhf9r7vts&#10;CCQ8iZ7sngBfLHNG6/ad/MKE0R0QraWy1QCkEzuaxH8+MKaLD2vadC7R4FDZZ7L/aUkmaR46h/CH&#10;l3cIq0TJ/q8vm8//Piuenz+9bPyq42SQJfuYsd+58fGfPrZE8E+LM4TLGW7TPNlzFXazJ7C+x3j8&#10;XvnAfyOP6hn/uuvBuV9uf21f8RNvfHTT49POOudcOoEm+4Vf+dpDL73xxJIPqE8v/fTTqk6y9mSy&#10;n3HGb8dfS0OZrBpz5plstDvZn12189GFb1/01cvoILmQSe98Rsajk51w4/8mkwvpmexPvvkRXfzK&#10;t77z9NJPFu069MjCty+IfNx+9rnnLTlQSubEk+xjxoy5+Ylpwg9CfDOzUjRzYG5pM2udClFnD6HV&#10;2jWJkOz/NwwHMAqFQrMim8cQX9uUNZid0oARI7GSfXuj+Y7NHcTbN7FPCtkKAECvhJ9/sxRCVMFe&#10;HM1kX3X8wt9eFY6YM8edMTYcWGPPv5i2ODE62cevbL3kN1fQ09+9Y5pwCTTZydl/O3eNMDjCpnOy&#10;k1LXuHyb28Tj8bu21UgSljyIpHoXbA9vviI4f0MGPUGT/evf/9EnRzqEtYLRyX7Wuee9frCMtPLv&#10;rryBDUWgyU78/Kjimz+8nA4KlyAk+znnh3/fxowduzS3umey//j3f6GLi/cUCud98LlX6OAPfv27&#10;Na3GeJJ97JlnPr9ur2jVUFmpczoDhmzpZFFtD4m5smcSIdnPuevZLq2JPdcPKRVNnWfd9Ry5ikUf&#10;b2RDIIFJrGS3eoL0RJDjH9ja8ejOLroIAOgdiyf44LZOUVrBmI5isv/9o2q69uJf/v387/2Cnv7r&#10;O4V0bXSy/2Lye/TEOd/40d8/rBIuoftT9jGX/PLvX//7HYLChBGQJPuuzjTdv6HU7q3Ru0SD/ZJ0&#10;7fkXXxJ5bMObsF//yNOvZRSvatZFz6HJTnr6rzdN+Mcd91Fv/O9EulZI9l//I/z27+GX33q/pOVr&#10;3/neWeecQ+Kbrooz2RdszaafzV9x7yOiZF/drB8beVd52fd/KJyR+HZeLZ1z2Xe//1mtLK4NY8aM&#10;+fU/rhR+EKJo2iCt0TsN7tYc6dAfVilBkp3Yrjay5/ohJRQKvb81a9yEeT/47ysmbNSe8CRWsgMA&#10;BoDS6rt+nbir4OkcxWT/6WNv0LXfu2PqD+6eTU9f/vAiujY62c84n1XdPz9rEM5OPN227NFzhluS&#10;7Om5S/LDKofRExANDsBpH64de+Y49shFGHvmmQ+9+MaHZa10Qsxt2Uki07VCsv9n/hLyf3LeqR+s&#10;JidIFl/cXc9xJvv7xU23TZxJTy85UBad7J/Vyenpv99+r3BG4soGDR2/4NKvvJVTPbBt2UXTBu9R&#10;o8vq89bpPhc19yDNkU5PkGRv7FKzp/shhW4i/9HO/LPveu7OV76ggwNAZ0HujwRIdgCSmyAXeuYg&#10;jpfUD1/KV8lMo/D10/Grjn/jn3fTtf/8vJG0OD399X/eQyeckuzd/OC+54RLIArbsl/2r3u/f88c&#10;weg5w21Nuia73u3f2GNwYP73lWWRh/cUvvmjn9Dqpcl+/sWX3D5l7r1zXqY+uvBtel4h2VdUd9ET&#10;Z597Hvn/lPdWfvXb36Uj8Sf70twqevo7P/vV5X/8Kz1N5qyoldHT/7rr38IZiauadXT8vIsveSOz&#10;Ir5kH3PFvY8IPwhRNG1I3NZhMXi8jYaNouwejImT7JM/3Mqe8YcUmuwcx23JLR97x9zbFn05sO+5&#10;Lli174O9RWwBDBtIdgCSmGaD57b14qKCvbv4sKZJ7RANDpW9JfvK1nEXfoWsOvuy7/1y6ofEs78W&#10;DqyxZ583/ssWMiE62b/611voiXEXXPLnN7KFC0mEbdlJsu/tSrtkL1M7Gkwe0eBgXN1imLTs8/93&#10;812/+hv70gLhtYxisirObdnXtBjumDyHnj7/kkvJBQ4g2cnird0ftAuQwVWNWnr6x7//s3BG4seV&#10;7XT8K9/8zkcVbaO+LXu0ezotOnedKLsHY7Z0aoIk+8+feo096Q8DoQhPvLeZXNGLaw+w0bjh+dDN&#10;C7/4zdS3rU43GwLDA5IdgGTF6+duXN8myinYp28Xa8q7bKLBobKXZP/rsmK6qie/nruOTDj166ct&#10;l/zuSnr6/O//SriQBEn2dPuUfb/M6g1w+7qG4Eu3pLNf3VskLJLMJXE8Yeo8+lhPXPYFGYw/2T+p&#10;6qRfIZ36/iqyamDJvrJJS66LjlDIILlh517Its76sl4tnPfppSvo4Dd/9BNyAxIq2XMVNo73G91t&#10;ovIesImT7ET2vD9sBDnuj0+/dt7dz0vlGjYUHxzH3fjyZ+QW3vziJ2wIDA9IdgCSkmqF8/6tOL7p&#10;QHy/XPtltV40OFQKyf6TRxf/45M6wX992Tzmwq+S8TFnnfONf93z7eseIZITJGfI4LgLLiGNHp3s&#10;5KLGf9ly7rdYbP3gvmfpQZfYhjFjx/1y+oroy//n543CbRhu0zDZu2zeLe3iwYG5ukU/ZsyY6x5+&#10;8qWt2WtbjWRkZYPmLzewYyq9c6iOjNBk/9p3f/BuYf1ndXJBkshkbXSyr2k1vpFZsXBHHllLVomS&#10;/Yt61QelLUKOkzmf1ynIuCjZiQ+//CYdodBBYUfvP/vL3+h29suLGn765/+jg09Gds0enewramXC&#10;TaW3hyb7mLFjZ32+JXrVqiYtvYohd2+X1RPkWsy7RPE9MBMq2feU1LFn/2EjFAqNn/fBV/79cpva&#10;wIbi45G319MbuT63kg2BYQDJDkBSIqooGL8fVeo+KteKBodKIdlF/HLmSnrinK99519fNNHJ/1rZ&#10;Mvac88ng2LPP+/Mb2aJkJ/7sSbbF85hxZ/8lsnnM6b5+OsKHUkqrZNe5A41Dt0kMTXb2sJ3KX2+8&#10;g86J+fXTnodSogUfrSjZ+zyUkpDsxDOirpSOCJut9+TK+x+lc6KTPZpv/OgnZO3pvn46VIdS6mmB&#10;yqF3NYvKe8AmVLI/uyqDPfsPJ2uyK8h1Xf7Yq2w5Pm5bvJLeyLF3zHN5/WwUDDVIdgCSj1AodCs2&#10;iRmoH1bo1h8ziQaHynGXfj38wXkPv3H1Q/TE18bfFz3/K//v9sj4uJ9NXBZO9vMvptPo2vGrjn/n&#10;xifoyPk//C1p/Qsu/xNdFPmjB075luqwmlbJ3mhyN5vdosHBuKbV+NALS4Tsppx30SX3znrx/ZJm&#10;Ouesc84de+aZIi+45FKa7D/89e/pSM9kv+x7P6CrJi79lCz+6bpb6KLgxV/7Ohl/Zdchuhid7M+v&#10;3ydMEwY/q5VNmDaPjLAbesYZl3zjWw+/9OaKWhmdQJL9K9/8tnBGwW9e/jOy9vu//K1onPr4a+/R&#10;sw+5W9rNFTqXyeMSxfdAnfxSwiT7o+9uIs/87DVg2PD6/PTq7nzlC6fLw0b74vnPdo65fe5za/Z/&#10;vK/o91PecrnjPSPoF0h2AJKPdcO2XUc6SJJ9+D5lTwdTNdm3tVuqdE69O2DzBS3ewM5Oq8TqUTn9&#10;omlD5Zpm/cdHOj4obaHbkCSya1uNK2q6Pig//vlRRc8N1hNQud3ZI74H5qTVB0uEaB5dL7h3fpA7&#10;efT34SOrop5e46tr9vr8ATbaK16vr1EiozfP7w/UtHTScTC0INkBSD78Qf6RbewIwbC/flqlR7IP&#10;RpLsKbnHGK3LX6pxZivse7qsB2S24xZPvtI+VHt1hCPmtnazwl7SI74HZgIlO1GtHZYDKom44tkP&#10;hWt85pPtA3ifMAL/GpCeINkBSD7cvqCoovrrPz49+qdX9v5+/mYiOfF/75fTw+b/68vmPy/JJP6/&#10;d4uFA+n/49M6NrisiCyScbpI/PtHJw/MGZ75Sa2w6p8rjv3j4xphsaf//Kz+dBP+8noWubR/fdFE&#10;Tpwy/kYOueXCDRuYnxzBp+yDkiT7fukQ7Dsl0TR5glvb0+trtSnpJolZ5TjSI74H5sSESvYX1+xn&#10;rwHDRk2rVHSl72w44I3vs3Yw3CDZAUg+eD50y0APd0p696dPvn3et38y9uzw4VcIY88+95zLvvf1&#10;Kx4ga//v/Yozz7+Y+I3x99JdlBB/PXs1HaQHxh+/spUuEi/5/dV0DvVH980TVv3+xa2/mLRcWOzp&#10;Hxbt/sWUD0WD1HEXfpVc2l/fPjTukm+cMn7BpeSWf2/CM4OpdiT7IE3VZDe6A0j21NDhc+RIp/fo&#10;74G47VCVKGFH0a/9+yX2GjA8hEKhHzz2quhKiW9vz2MzwKiCZAcg+fAFuH8PdA+Pv57Fdl1yxtnn&#10;XfrbK77yh2vOvux7ZOnCn/2VrCXJTlde9n+3Csn+q5lf0sGv/el6skiSnS5S/rg4g04jGX3ON3/M&#10;Rs844/fzN/1y2sfnfOOHEX9wxpixdLx75IfkjD+fuJwOjjnrHGGceO63f0Iu8K9L88fQ9xXjwmtJ&#10;vkfmhvnOLU+Tm0Gvt79iw5hBmqrJrnMHNg/Rnhzh6JqtsCkc/k5rXp5sjijB++vOw7Wifh1dg8Fh&#10;3Jzd6XKLrk7wcH0bmwRGDyQ7AMlHfsfAjwQ0ZtzZJHnHnHXub+at+9eXzf/6suUfn9T+dv7mC3/9&#10;L7J2AMl+6W/G02m/fXEbG4pAkv1fXzTRvYb//aNqYe+Hwq7Ex69sEZL94p/9VRgP+2kduUAh2S+4&#10;/E/kRv794+of/ftFOv/cb/zobx+esk1O/CLZB2mqfv3U7EGyp47rJeYGo9sTsJaoXhNVeL9MtGSv&#10;bpGyl4Gh4+hxdpk3zXtPdHWCX3nwJbm2fztrJ3AcZ7M72QIYNEh2AJKPpcUaUUXFL01eksK/e3Fr&#10;9PjfPqgk/x9Asp95waV/fSv/HyuO0V2MC5Bkp2ePnKXlrEu+TseFQaKQ7Jf88m/R41Qh2S/8afhf&#10;AIj//LyRzj/na9/923tlwsx+uaJK/0quUjQI4zdVk93iDSLZU8y9XdZ2q7fdcjBbOkXU4nGaaMn+&#10;4b5i9jIwFEjkmu//bzG52D9NXPLPmcuir6ind726kp0NjBJIdgCSDInRc+0acUXFb3g33t2MPf+S&#10;r9/w5N8+qBj/ZQtd269kP+dr37n0N+PJicsfXfzzSeH4Fo7WSehXsov4x6dHydqTn7L/5C/jVx0n&#10;/va5jXTCBT/8tXBAov76RY1xyJP9mrWSa9e2kf+LxolXr5Fct66NSk73XEvOSNeSE1eeuran0Zd2&#10;TY9LI2ePujTxWupVUddIFK2NRyR7grheYt7QxiSno1cJ4yJF06LdcPpLowpriaeMn+7qouaMriaP&#10;uUDxnKjF43RHYY2oXEfXN7fls1eCoaC8qWNMj6voxdc3HsTeYEYRJDsASUZx18C3iiH+Zt66M8aM&#10;o+ErcNHP/vqbeWvI2v4l+2Xfu/yRxfT0RT//f+T/379jKl0kDGGyj7vosm9ecd83/nnXWZdcRif8&#10;asZn0ZfTL4cj2Y0Ov9fPSXSu604N5eVlujajh77Ikf8fN7jfLT25Tc5rhWqZycPx7CUwwPFlMscT&#10;u/4/e2cB38aR9uFAU7zCtUe93te7HvTaHvewdw4zMzfMTA4zMzODnTjkkENO7CTmxHGcOHbMtmSW&#10;QcyYb6QZrdcj2ZYtlt7n9zTVzszOri1L+u9qdjafaUA581ZBVrmc+cgsEak2PChmajucyorhSHQ6&#10;UitRaM88q2AfA6DHBxMrUsvkevMWEUyt7frqWHbviuxPy2V8JZnHA/1J8OSamFIJU6vW6a36stL6&#10;baG4YqVKp8e9IcQqbRq/+oav53ME2UIl+vvEtTq9PlekZGqrFBpqK1hUfrZmuHeXOUJpauUFKovb&#10;6MWHHnT5KfL349fjZ8EhSOTKP0/bSm2iDj8esiwpk0tWBlwORHYA8CYECnundww4nvm3tbfe/ukv&#10;W3zwCR7Xjmn65rsoizcosr/9o1+g3tjjYf65LZo8amBk/8Fv/vavnXGMaBOotvryUzbNW3wz7wS7&#10;k4ba0Mje/3zu0Mv5nYOsXO/b81zulGscFLvxs8PlKzuwzltPDePiOK7V6StlGhy15WrduKsklF94&#10;yUclqI0xDZmD+NNiqeXJeGTXoGwUlVAD1FuFVKPWkvw06mIequ18JltjKkH98OUaiUqHN3fsCY/p&#10;YVdMKS5EW0P7UyEzJi2m1nZ9NbLzPSZiYtHOXMkXXrD2hcaDIjH+g0FPs8z8x6PS6i+ZG6Mytsxh&#10;ITuIM57J4qM/DIRGX90SEV1CjgGyBHK0iBootHom2RdLVbi2Sqllb0tr7gHlfg/5fZ7P4YuUmgcF&#10;jTnRfvMJua+Q54h/vXaCnk30Z1PEq/r58OVU//VaLpSQXgDX4nGRHf0ZxZRKJWpX3OILALwLuUY3&#10;/iqHyk+NE8Xxf26L+vPic78bt5lE4SZNvt0c8a/dj/HjT/7RBedm5O8m7yaFFpEdLf56+Eq8+Ml3&#10;fVGCx48RDhzL/vanv/16+v4mzU1fDjR/4+tZh6mWDbKhkf1lsfHyqY0xVq5YvZAmwE8NhorsJSIV&#10;KkSfiysii3sF5wSGF+FmF15W4QbBzyv3xJTOul048TpnU1QJrtXrDX1DrNwnK44jxg0upfJ7BGUf&#10;e8zDizFcSSsUx+PJYoFQ1S8kd/J1jlChRYto672CjLu05G4hTmNFQuWc24W9zub0DM6ZerOAvQkb&#10;RZH9si8OjClXaDxnLAfyYbExGGUKq89nM1YpyPn18EJxSA4/vkyKPjrRYraAJPIbHBFbmfkj9aa1&#10;Yy0U2Svk6vtF4ptc0e0CkURt/MtBpJvy/bV8IV5EG0XPOzqKwIvoeA/9leEG7G1lC8kRbKFUVcc4&#10;HBfLESnzhPeoOG6LYY9fUIHV7YpE9ibmF5mcbquORr3MeZ5XTHVui78eu47jkps6ARQeF9lTTe8R&#10;PDk5IwUAAMPVVBL1Gu13+5K+GL7qP3uesAs/7TTWGIWbNPnbhvtMHP/Bb/7238OpqBal8F90m4gL&#10;f/TPbsaSmpH9r2tvvf/lP9//zV/xNC+4CuHwy0+/mn2saYu3jK2bt/jbGjKzZCN0YGTfGsdLLJYh&#10;8RNERXZcKFFoe58znqFHwVqmMoYhiULDtGGL2yP6nTeeOGfb+kQWR2A8AEDMvW3M2R1PZeE3SU6V&#10;stPp7FPJ5BN0hflHY9pvMl2s/CCPJP498WXdgrIHXcjrcqYxA9mRST46lt2LIjt+KtEfAF68nCdQ&#10;mOb+0+n0TBvG+4Ui3L5crqaqrHotjxyI4tEvLyrJn3e+mOyJ0Dwg535R9VAcbHAWv9J8OIH2n6p1&#10;l+hIQ6hSRBbMo+K4Ld57nkYFVre7/0YM/g3biEKtOR4WdfxO3K9Gr1ar1dvPhrXoNf/d/ouKeJVV&#10;QvHvxq2j+rfRJ6/yyAZsRqMhR4NA4/CgyK7TG6JKJUGm79HQofk1jvA6R/SoWBJTKnlRIc8UKKvM&#10;bxMA4J90PUOHp4aKIjtKvG998tlnfWb9Y3v0f/Yl/W7ijubvvI8KUTjGp9Xf+fS3xljcrPlnPab9&#10;Z2/iX1aHNf+ITIj+9ZzjqAEV2VGm/9/h1P8efokeoEVchWhQZH/7Z7/53fit1U7YhmqpyI78abvv&#10;cfu3fvrFvxo7Y4wDIzsjfoKsRnalRofPmqPIXiZWoxKUtJg2bHF7rc7KWfa+Z3MqpMZ1EQPOkk1o&#10;TUMUVGpdz7M5p5+TyH4qkYyEeVVOktbex7x2J7NelhoXUcgPe8UvFasFcm2xSHWYNWzGdn01spfJ&#10;NZ5zVhhpe2Q/nyMQm8+jM22wIdl85qx5HGuwex3Gl5KTuOiTFy3mCJV4EZ90RyaUkAbMyBnGh8Vi&#10;fCRZJCHDZjzBfJEssXQXlcVt1AMj+xfjGjacPfheArNulVDy4eCl+PEvx65TqTX/ml3rxI51+8PB&#10;S4PuPybbsA2BiJw4ABqHB0V2vkpLvcwob3JFeCgnm6flsueVcpHp3BUA+Da9zjby9kmMOLJboVnz&#10;r6fvx23+tias+bsfkPJqmv7wr+1wAyqyU+IqhD2XnzZt3gLVWkb2/x1L/+Cb/+I2P/6uNz7GaKgo&#10;sk+5Qp/Gplz9oGR9VCm2kG/8oj8sU8iUdLY4P42fICqyV5pD9t0MwYbo0i0xZRIleadi2jCuflCM&#10;q2I44tYWtUMv5uGBLoh25kJmOHvvkNx95nEyIqV2e2wZ2hxPQra+70l5t6AcgXlnKA49bnBq99XI&#10;Xiyz6SS0U72WL4wplWJRREZPUKlMzZREms9bMxeeckTK2FLpk3KZ0vzHwHSFNY2ZMZajT0mqyqoh&#10;OQKJiqT/+0ViVJIvJl/XpJgvXb3NJaftH/NkuASL/ipwuUavv+ZJVzsIlZxwzjQqi9toTFo6FVXd&#10;7mej1uDfsy1oNNovR69k1t195UFCSiazaL+7QyPJlmxDoVDhgzqgEXhQZBeotPWe4bjFJaPoGPD3&#10;mMHZfOaaGADwSfR666dmG2TA8cx/73n8WffJKBTj4Iv4Sdvh/9mXhM+R4zbf7U/+UZthKDnjBm//&#10;/Ld/XBjMTASJgvIPfvdP5Mf/7I5L2OIq5F9XXWcKUWT/6K8dcDlTiPxq9nGmPdv3f/8fVPvP7dHv&#10;f/0/tPjjVoOZVf699+kPv+2Em30+cAGz27ZrS2SXKoxj8xjQ7588MjHEdMUnW/wcUZF9ehgHNcZV&#10;eEXzYzqydw3KxmNmUFVvawdm7MjewVyIIzvqFkX2jqey8DWIuITZFmJ3Aq/H2RyU6dBjnd6A4nvn&#10;oJygZ+SsfKFQxRwD2ChEduf5lGcclc6AniDyyIRAqcHNokokaJFda3oyjTBdYfFXMYjztk2Gky4g&#10;Exwxw+ItI/tdc2RPqBnZU6qMV6kiymRkPz3EKkUGFcRtN5ubS4VUt/uz71fK5OSCgXpBz+bvWUNf&#10;Ru0M0el0zVi92WnzXoFbQu6QjdmAVqtddOQKWQAaiCsiu0Kjk1tTZT4rgEElzNXudRhRJJaptQUS&#10;1fNK+aOa38qRjgDAF9FoGzO5B2ipLZE9JluQxBVjRXLjGU1OpYIp6WMam84WP0dUZEcuiyg+n1KV&#10;kCdC/26PLVNpjOcvs8vl7DbTbxXg8C1Samff4rKrGLufySozJ6fhF8iwGfytI8riPYKN+9PjTPbx&#10;ZxX3MwXXX/EPPCmvkJETsfNvF6BDgirTSXcU2fG6vYLJ7cdFCu3Qi1audq1DiOzOM7JQxBWrsBWm&#10;PzyxWsuUvKqqnqIxukSSWiXPFynRv8kVMrUpmqMPR6YBMkNgvhLUhmEqwdl81JVl+yxzJ5nmEP+i&#10;nNzP8mHNsez4TD86dLyW71kTCtkT2XMK8qiQ6nY/GLg4q6AMPwW28I+Z1fdIGrX59Ft9FzKLDvHt&#10;PgvuJaaRjdnA8fDHAgkZtgc0CKdHdvQJcTnPpjf3TL4i2KKwQZJNAoAvUihUUckJbJy2RHa2jR7L&#10;TrkhohC1MRgMO2Oqb17bKygH5XVUqNLqx4TSe9U1OAeJb4qUxydDipfcNw7E7xFEMnd6uZyaDB45&#10;KjRfojRdj2jK6G1OZj0z/RSInsHGPexxhuxzlUzdP6RhA64gsrvGOsayU0YWGYcIo7+ix2XVGRo9&#10;RzhDo/IbNTP0mSz+uRwBkrncNiibX2A6JkSNqXyfZA7oHHO5xnR4gFreKzSOnMHi4amoMI11XOEh&#10;CpScu5ypVBa3UQ+M7G/3XRifnm96TmyideAutFbzXvN/MmwFWswuLGP35hA/GrBIoyVfA9oC+jtR&#10;w6WoDcfpkf15RY0vzuqwQq6289IfskkA8EV2xzfmSkHQUhTZJ15uwHnlOiL7wvCis88rkfg5Eso1&#10;518YF3Ftn5Dc00nlnU6jeJ0VmlqFPqWMbRSaweaz2tuiS3H6QcE6Pl+Eu0KeSa5AtZseGke36/WG&#10;ZaaMfs68lRclss5nsu9nklGCj/LFuLfzL6omXOWgze2JK3tVbjwzira41HyhbXg2aR+bL+4alH07&#10;nbxhZlcqcAPbhcjuGuuI7JdyBS+r5MEoeWfzU/nk3lhidY1bQTGTLTJDXBgfFpOIj+d8RJ+8FeZp&#10;XsQqbWql4kWlHItqz+cYZ21HVXKt/kq+IKKIXHsq1+iYP4PwQhEel6XW6a/me9zfhj1n2UsquVQ8&#10;dbvNewbeSnyFnwVbqBJJR204djspAz2PQeHxf2nIvZNsd/TWMwol+SawXu4lpk7aHaK3uDoRqBun&#10;R/an5TZF9rPZfK7dF5gzd3AAAB+DI1TVdv95sKEeTSKR2kZtn5edAdd+H5qv0lR/JqHPS5FSu5g1&#10;9AXf/MgS9FaGaitMQ1nKpepuponVjSXm+zExiJXa7uZ5hCpENS4wNY5PeMXHVcg2qIG0xurG/VFo&#10;B1kM8qlXiOyusY7IfoMjQod5+HnEKLX6R8XV57xRbsblaq0+1OKL7hKpMVpVKTT4m+17hbXO44Hb&#10;J5VLmSslMGgxU1h9Nj1fRL4C8qiJYhh5ckVS2f573OlUHLdFD4zsyMuxKfgXbiMKhfEJ0mg0Px66&#10;jOrKgV56lIQ3VxsllcJHL7L+MHXLx0OWfvr9iue5xi8eAdvxlMj+skph/4S4Wea5qADAl4jmSiCv&#10;O9CjzxoW2WNyRHyZZtWDEqoceTK5ElVZimuHXcqXmqeIUah1d15VDbtM7nuK5YlU1IrYcom61Qky&#10;7frBuOpDhX7nc+PyxeTEvE7/vEQ2ktVhQQW5cBBVZfHk8+8Wtqt5F9W+IbmROUI86Bm1SS2VoT1k&#10;N7BRiOyu8X6RWKbRpVgbZ3ItX8hcfKzW6dL5iis1h76k8hVoXWS+2Mr9jPBZ+WfmT+c7XBFubClu&#10;EJxtvN+qQmO8pS4CPYhlzRd5M18oNTVGR6QeNbE947kcQa5QKVIVPCxYTCXyevXMyL6tIVd8MvAq&#10;BW/2mU915UDfH7B4x+WIm9FJajX50oYinVv6waAlUak5aZySzIKy3quOkArANtwf2UOy+RyJKrFc&#10;SpU3TvxhBgC+gdw029q5Fw2LmGDdNjSy22lrk1RhvS4NN55/Eiu0VDm2tg5R0LdlW43YH7YQ2b1a&#10;PPGaTm+wcySq13mDI9TqdPe4M6lQXreeGdnf7rvQ+AnREFJyC384eAnVj5MMmLXtdlKGynxDADZl&#10;lXydjswiih4sOn4DHQTiRaBe3B/Zrzr00vLr6HDffEcJAPBquFWKAefz9seV9rB7OnaQrYsje+Pc&#10;+6Qc/Q0cSjQOavc0IbJ7tXgaGc+5NakrTamQVcgzwzkNSO2eGdmRVSJyWbCNXI97QfXgVJv1DAyN&#10;e0m2/fq1SmX9vhCjt5yRymF8hK34WmQ33gYCIjvgEyRwJVRUcr1L7hdtj+ftSuBti+MtqnnH0P4h&#10;OWselmyPM9aiNqsflrSuOQyDsrVpxkPUfmc8b3NM2VCLqc2R3YPNfcbz0L9jL1e3mXSNsym6dEc8&#10;WX3slcaM6MB6RWQ/+piXxZONDm38j+k8IbJ7tS8q5SVSlY0zufmeyRUyiZpH5fI65PI87lZK2JPX&#10;GnAPI5SYuy/dT/XgbNsG7i4sMZ56UKrUQpEElWwLfRCfmoN3CfMoJftCRMNuoerP+FpkP5fDF8Cd&#10;UAGfwFDLbe1dY6/gbLFSZ5x90PStJfoXPX7Fk3c0japvdyLLNDOhEVOtaUytVj/xaq0R82WJjNXe&#10;oNHqe5tvvI9ddrewZp+GE7FkMsQH2UKyK2bQ6gtuFzDrNkiviOzGIS51HgK5UYjsoPf6vFKezDtK&#10;5fI65Ik87lZK2JYL96H3SRtB75nU6q7xjV7zW/RZ0KL3fCQuadYzMPDgJbJbJtC+kUdAffhaZEfG&#10;lpIpqADA28ksl1veG9+BotQb+kqwNKKYKkc+zCM3OOSJVMefVTKXUV5OrUK17U+SWb1VGp2CNWAx&#10;jksmHKSMMff2slR2PUPA3JFxmPlc+/xbBczkKtH54mPPKrPL5SfNV15G55LV5ebdQKBOepunUmmQ&#10;XhHZPVmI7KD3mlQhe8Y7SOXyOiwXe9y87Ng/Tt0ilpF5POtGr9f3WHWUWt2NvtV3wcXIJ3jfHqVk&#10;84VinU6nrGXkDMDG/ZE9NE8g1+qtep0johrbIuqQbBsAvJ8XxdLeIbnIrkE519IFPUz3wXGUpxON&#10;31peTBNQ5Uh8n070L14cfZXce19tuglruxNZkTmiTubTwMMu5Br39fXrcrGV+z0Nu0hqK2XqnqYz&#10;61HmBH/4qXGsdhvzAYBapx92ycqAmVuv+PvMZ9y7BGXzxOTNPdg0f3lDRccDVAnYICGyg97rTa5I&#10;pZXd5Uymonltemxk/2TIsrySCvxOWDcoEJ+4GR0S8YTqwb3ejnlWyhfjxz8Zsqzt/D0wTXu9OD2y&#10;43sxNM7GRfagLD5PpoavWgAfo1yilql1I+0Yw21pHZG9SmqcpUuvNxxPLEeLTGTfH199507G6dfI&#10;rfjCs4RUFXLdA+MtgRCFIhLoB4SQEH/dNHH41qgSvBiRK2qDtnUxt19wdquanbCNzCPTSF9IMZ7y&#10;b6h3Mqz8vKDtQmQHvdpKuepp2V4qmtemx0Z25IPkDPxOWDcoCmu0uqB7CdTqHuWbfRY8TCF3dAZq&#10;w+mRPY1P33fNdoul6lK5Bluh0JQrjP9WKLT1iluqTKNfyX4AgPdTKdX0PteA23bWax2RfdWDYjx5&#10;M3oRCeWa3Ao5ehDPlbAH6vQIzsnhySVK4xB09B9XoBpj7XLJpffI/TLKZerupqEsKJfjkuRCKVq8&#10;m2MehCNWaXXkNSuSa0Zd4TCdMLY7lfWyVIYaoP0ZY76NaIOMzxNRJWCDhMgOerURhaIMfigVzWvT&#10;kyP7lxM24HfLupHKlUeuRlLreqB/mLIJMlvdOD2y54vddi+0q/lCngxGRwE+glanH+mI+UPCMwWp&#10;5QpsucR4Kr1SrmVKAsPJtDBtT2btji1jv4Gix6GpfPaU3r3P5ghMJ+MRKGrnVylQCVPL2DM4G/eD&#10;/uUIVGgr6abb6SNwZL+XW33zRY3pElT8uEKq6WtxiLLkdgGO9clFxnUbYWZpI1cEsRDZQa82OJtf&#10;IRdQ0bw2fSCy34x6Sq3osY7bc4HsNGANp0f2MpnajbdDi4dLUQFfQa0lw8rtNL9CTnq0xvoocsXn&#10;2ZQqFJ2lKt3ORyUJhVJ8a31Uspt1M87OZ7LPJJWHZQge5kvwKfnUUhlTy/ZQXJlEWT37aqnIeL90&#10;RJhpYAwT2fc/5qHFIedzmc3NMx9CYCdeJ+NzhArtEGvTRNpifrmcKgEbJER20NvNE6vuc+dQ6dyq&#10;ZaJsKlZ6jl+MXmN646yH6w8TqRU91i/GruPxq8/gABROj+yv7BgYY79nsvhimPMR8AluO2gE9rHH&#10;Zdde8bHpphEmuVUKpmTSNeNYlLYns/SmZHzTtNHWJ7OmhRUoTHc8QIm5k2meR8o0nvFIANVS5Yy9&#10;zuXuiS69+KJyzk3OsSc81BhxJMl4JSgT2Y+Yxs0jc6rIaXjmrD9y6MVchWlWGa1O3yek8QOEILLb&#10;KUR20NvNFipTK89R6dyqJcI0KlZ6jp+PWInfJ+sm4WUWtaIn22PVUbLfgAVOj+z1zhjjbOWmiS8A&#10;wNsRKTTro0q7mcaCO8raxrIPOEsuA4rOI5M2dg3K5gjIPep6BGevvF80PYzLtEchvlJKBqHhknFX&#10;OQcSKw4klqMVmWbY3udyS81Tvsy+aezkVBKZ9+CW+erVSplxvI3xLPvdQlyyLrIYTw1ZJVOPvmpl&#10;jLvtQmS3U5+N7FJ1qUwtUmnZVsrpkmqVWp5cgx6gf2uzTKbOE6tqlmjQH3ZShbxu3f7R6dvGlEgk&#10;quK7nClUQLe0Qu7Redf0xlkPAol81qErvVcffX/AImp1z/Rm4iuy60BNfD+y46/RAcA3SC0xjsOu&#10;YzaVBllbZG99IgsPdEHE5Arn3uBEm6dlRLkZNXjGMS5qtPqXRZLMUpnO3JiZ5LHQdJpcJNfgWR1b&#10;n8y6mS6YdiV/86MSuemLL/TCZKJzl9NZ+HWKNrr5YfGlF5XGvozpXNPvnHFw/K0MPi7R6/WP80SM&#10;V19UtLd2yr9u4fJTO33qo5Hd9V7I4V/JEyDZhedz+NfzBUKlll0IOlCJSiNX2zqW3cMju1ZX/0lJ&#10;9O6K0Gp1f56+lVrdM20VuBumabeK70d29NHyvLKuwbsA4F1E5YtzyuXjHDHbYx0zxpx5VsGkdoZy&#10;iXqUad50HNkp0KfCrJvGO5IyE8LcSCc9MzOvM8RzJagQ1yJ3xJRqzPdXwqBjg9UPS3AtR0jGvlPk&#10;Vyo6nm7w1w4Q2e0URfYwjoNvgQeyDc7mV0Fkd47odytUKOJK1lPRvDY9PLIr1WQCgDqoEssm7bn4&#10;3Zwd1Lqe7M7LEWTvARZOj+xPeFLqBeN6g7P4+SLjvdfJPgGA9/MoX8SevKVxbn1QnF4m2xtvvOjT&#10;0u8v5qYUy0okGqNi9eWUqvaskH30Ma9YrCa1Es3dTAFK6rhqyb0itId6g6Gv+cZPaFeZlpk8+VTT&#10;iHnKkZfzM8vluE1OpXzIherR6pHZQrSflkZkCuAsu+uFyO5sIbI71Qs5/FJJajhn6h3ORCqgW+rh&#10;kZ1TVIo/EeogJbeAWssrvBiVTH4AwIzTI3tUqfsjOza2VEr2CQC8H4FM3cWh49od6LV04x2IQ9OM&#10;s8F4oBDZ7RQiuwvkyTVUCehAn1fI+crcCnlqOHcGldEpK+QZVJT0KMMeJOBPhDrYHvqAWssr/NWY&#10;tXA/VAp/ieyX8wTxZRDZAd/hbraV+4x6gq1OZEVxJGqtfvz16utTPUqI7HYKkd0FlkFkd7J3CkRq&#10;rZoK6JYWSzx6hsTh24INdV6wp1CovpywgVrLW/x0+AqxjMweBiD8JbLnCMlkFwDgG4hVuufF1idB&#10;d68dTmc/yhHcSKtiD1X3KCGy2ylEdhcIkd3ZnjOOPlI+5x1Hufw+dzY7prP18MjeasE+VX3D2SOe&#10;eu48lfU6a+958mMA/hPZ88TWL18DAK9m9OVG3k7In4XIbqfxBZKbENmdLER2F3gmi18uK0utDFJo&#10;dHxFLhXWsR4e2ZEHbsUlpOWSjwRrVIikPx+5mlrLi9x9PZr8JH6PX0R2dDAt18Ls7IAPsjfB+pWj&#10;YB1CZLdTFNnvFYiot1nQsUJkd433i8QcsTKySCxXC6mwjs0V3qYSpAf676kbyUeCNQwGQ0ZeEbWK&#10;F/lev0VJWQXkh/Fv/OUsewIMZAd8lHPPjTcQBW0XIrudosh+v1BMvceCjhUiuyu9XygyGPQPC5dQ&#10;eR2ZK7xFJUjPdMGxa5suRpyJfEo+GCyIfJr6k+ErqLW8xY6L9ulqzgLsn/hLZEeSHQIaAjo61xE8&#10;fYpM1q4694Xtsg3ZiF5vWBZB5i8HbREiu51CZHeBENldqUytVmpqO8vuHZEdWyUUkw+GWuiz8hC1&#10;irfYacXhui+09Qf8JbIHQWRvFFwud5aJFfsekiLno5bLI+7evXTpErfcOFegjeRmps2dM9u4r8uP&#10;kSLngKI63s6s5UdJkbtBqb0R05P7rVdSq6gSsEFCZHeBHhXZg7P41/KFNhpeIHpQJGZM5MmwSeWy&#10;VwIFNl2gtNOMmmYKaakGluJmWaZ/VVpVgTgKWSgxanr8CCtScans6MmSj4TaUanV8w6HopZDV3tZ&#10;dv9o8NKn6XUN2fcH/Ogse0qFK+6B2jGgmv1nLpJSFnt3bSPVRvqQUptRqxVaBx1oPgkPI3vBom2H&#10;zmsPhPAFQtwmPT0dl/eZHYxLnIdGrcjJTurfqzveIqZNhy7XIpKk8von/HnxNL5t65bGdfosJEXO&#10;AUV2vJ2APvNJkbvRaPWtLHIVWJvHnsFQIruM44ohsjvbYpk6S6DgSlRYjlhVJtNgS6XqEqm6XK6p&#10;UhD5Co1EpRWbRA/kGh2lRG1UqKohLmSkah2hFu0nY7ZAyYjiuz0+5kkjiiTY8ELx7QLrMm0svWta&#10;67rpGOMWV4QePyySSNVauUK56NClweuOlVaJ0OdOtxWHWs7bRWVHj3XQ8v3kI6FONBot+hf9gNTq&#10;XmFKNtefz7U7PbKjl9YZ03XZluI3JvQgyCS7qqEyb3NMn5aFYVyRC55pdmTv1GMsKa3GMGZgV1Jt&#10;pAGRvSAnfdH8wMmTxxfIHDMu32pkx/QfOBgP+nBlZN+7bgHeliXjps6t96nz58iOuJHpodO0e6AQ&#10;2e00Kg8iu9O9zhGiWHmnQIS9VSC6ySWiz7IbpgfXOdVezRdeMXkxV2DpuWzjNAzUJnAhI1Xrh17O&#10;EzwolhQJZUUV/PQqOTo22HD6OhUZPdntVxrwZTinmPe70bVOI9Os57z9oRF3kjKQHw9ZStW60f8b&#10;vUalUpOfwf9wemTnq7TFMo2HqHL+4GMc2Tt0aG36f0B8QQWpMCHnGRMwynvtWpLQRyps4NHB6aZV&#10;AvIlElJkH0xk79279/Pnzx/HxS1ftqx7pza4cObaU6iNayK7waC/dWQR3lCrNh1mBi68EHon8sqV&#10;hYGB3Tq2w+XD5x9S1/n0+Xlkl6l1nCrl0Esw52P9noYLdu3zEUR20KcNNv17kytUaTSdlh9ed+Ja&#10;7xWH3h+w+F+zd3w1cSMVIj3HVWduks8D20CfZXnFvP/M203102bR/pjUPNLIdPnW230XUm3c6N8m&#10;b+SLZWTn/Aw/GhiD5CnqueOA/eDIPnX6ONP/A0ZPWUoqTAzp2xkVtm3XuVc7nIwtIrteL6yqKq6o&#10;UKvpeGpLZNdoNGp1jQNQnUZTzuOVlPAUOnqaSyayDxo0iBS9fn3x7Glc2L1Hb7RYe2TXCASVPB5P&#10;oaj7eNcgEQmLiyvUWuM3cbVRlBrbqW0rvKGgkBvsHb13IQiXt2rbMf5FDimtiUwmQ289tUd2vVAo&#10;RLsqr29XpUJBSUmFppZdFVaVl5Xx9Hp9HZHdoNcLKiuLi0tkbjoNkFIq7XCaDlggZXQOfCNhlxDZ&#10;QT/xar7wcZn0BkdYJJS9zCuUK1WxLzLe6buACpEeYkMjO6awQpiUVfDd3J2bT1+fvyv448FLtRaT&#10;Yn8+eg21Lfe6ISSc7JmfAZHdweDIvmjTzm6mB137DOBUkXEsUl5uq1bGrDdvy5WO7fBp+OrIrtNp&#10;710/0aY1Sa6IuQuWcvjGW/WiuNkKr2miZcuWaLHr+AOoKid0GXqMeJBVtHbFElTbdtBiU3+vua+S&#10;p48by6yFGD53eVR8EvNatBrZEyJv4C117d4dpU7LyJ6SkjKoRw92t91HzcrI4eBajaBw3JDueJeS&#10;X2UMbN8Wt2nZsvWJsIeaWibHDwslxwntuo2Ua2uMgDHodWN6GY9zEAcv38GFuP/WbfrxMh6PHNQL&#10;VUUmJVlG9idPnkwcMpC9q10HjMotKMS1r2XlA/v2xF3dT0qbPbovaRTQcuuZG1rWGf0bF4N7diUj&#10;ntp36REWHmsZ2fn56WuWL2Nvq+/3Y67celDXkYpziMwSdobUXqcwY4ydQmQH/c3oEmkqXxFdIn6S&#10;yf1+axCVID3ENvN2ko+BxmIwGPR6K99mj9lymtqW2w2JTCQ7509AZHcw5sh+KP3GGtPDgNgn5A/r&#10;1pVQ43LL9hWVlZaRfe/MDkzg69CWJN227doLlDoU2fEim85jjRea5FxeihdXLJ+FH+DIzsuMa9ua&#10;DM5h07JVuxcpr0wbtB7Zb9+4gQu7d++FFi0j+7Zt7MtnCX3Hk/CKIvvYQWSwfrdunfADTMvWbTmF&#10;xbgZxZ5lY3Gb3QlVpIhFZeR2XDt4/GpcghdbtuzdvQ05wrEa2RcvXmyqrEGbtsafy4isfEAfcqnr&#10;4MG98QMMOiaqlOHv3Qxn9+1kB3EjLc2HVebIzi9M79KxPSmsQcvDh0NwG5eB3nPPpcCMKHUJkd1O&#10;IbKD/mlQFl+oVKNQ+3bv+VSC9BDJx4CjWXrGPTNd/nHSxpLyKqoQ26J3YHhSOtk/vwEiu4NhIrtK&#10;LuxkOmU+YbnxdDhi25JJaHH68m38Kjqyv4x7aFoMGDhiQaXYODtK1K1TuOTSjXCVShUfH3940Rhc&#10;EhoZiRafpBlPbDORHbFw3a7g4OAzFyJVCumU8SNw4co9pyQarUolPn70IB4V3qHL9/hsN3sse1JS&#10;Unx8bNDpk/27k6B/+HYCamMZ2e8/ir52N5w5ebxp/QrcIMM0iyY7sk8LXCl5/bo45+XckT1xyY2n&#10;5GiBYrr5BHex3Np4EtlzXNt5ILmcFy8i2rRpc/T4qaCgoNzSEsvIfv5a2PVbd1Xm7/gO7lhpWing&#10;elKRcZkV2ecGLiyQquRVmatmjcYliw7FoyZKhWzEMJLmD54OVak1+dnpSyaYd9cc2XesX4gL5m3a&#10;n1NcrtWqboaF4r+EDl0H4DauJPSVgMpYIFuI7HYKkR30ZwVKzaWoZCpBeogFxWXkY8ChLA++Q23I&#10;BT7OIN/e91q6n6rCNu0xL5Nbgtv4CU6P7HFl0pAcAVt0nEq9AFymKyP7a71284pppqWAKo3OoFPj&#10;07Ah529ZRvaTh8mp68RyGQNO2Iv2kNO0VseyM5G969AFpOj1a15JCd5Wq87DSdHr1zqtauHsCabi&#10;gLBsESphIrslc9bswWtZHcuu12mlEonIxPHdu3GDPQ95qIod2XMryAUi6YkRuGTNJeNhgCUTzfM6&#10;CuTWniBdFq7tPGgcLsCLiOi86un2rY5l1+t0UqkY7+qJnVtNKwXMOxxhrGNF9ogXxp1HPHv2DJf0&#10;H7MGLQp5GXixbZ9A3AChUwnJeXdzZMffJrTqNBgvYk5vJzn+VI7T/+ooIvPEVMYC2UJkt9PbmcIc&#10;ofIszDEC+qU3ucJSubq4lrO/7nVT0C3yMeBQ9l57RG3IqbZfvF9tmokSwxdLv5m0gWqD/dvMbUp/&#10;mkDG6ZHdkqQKGfUCcJkujeyvX18POmRaCth8+s7N/eQUL6dSbhnZty6eaFoM6MMCt5iwmtyvp+7I&#10;Hvqk+vrukhISNMctO06KEAb92tXLcPmSg8apoKxG9j5DRt24eUdi/j1ZRvaER5FLFs7r2rkDLmdY&#10;esn4FRU7sgvNryNuFsnBtUX2NZPJafiTz61cWVsYvhHXjlywG5fgRZTh8SLGMrLnJ9xftnhB925k&#10;zhmG0ZsuG6tZkT3HPG1m6rNn+NeOI3v6Q3Lxa1B09bA5nU5HxuOQyC40LQSMnmNcheHBfdM4KLSX&#10;CxpzSZA9KNW61ifpmAUyXnoJA4fsdd2jkgKx6kKugHqPBUF/MKlCLpEpmvcMpBKk2/3DlC3aOid7&#10;aBzZBSXUhpzqL0atFkqNF/JhdHp9uyUHqDaM43dfIO38ADdEdola6643ehdHdo2sEEe7WbNnDRs0&#10;ED3o3H8mKreM7BsDyWDuERasPGjKl/VF9gdZpaTIGNnTcOGUDaw/ZYNu7Rrj9amIlUFPUQET2QcO&#10;HKgwYXndCRXZlTJRZ9NUN736DZw2I/DKlauH9u411dsV2S+f2oEbtGs3QK2tsQ8GvXZYL5K5T94m&#10;k87ixZatyG8PQ0V2ibBiaB/jdatdevafPn3mxYs3Dm4l0d/2yP78zhHTUsCNBONvDKPTafF2zJG9&#10;0rQQMGHBJtMi4cH9C7i8z6ZYUuRC+obkUBkLZIR52R3i5ofFHJGSeo8FQX8wtUpx9uZDKjt6gj8a&#10;tjynpMbU0o7i81G1TuLuDOcdvYqSOtquUqVC/+4NjaAasE3l+MvwGDdEdkSBREW9AFyjiyM74tj6&#10;qWixXcfOrdsYryjNrjAeOFpG9qNbyazkaQqVhsI8OSMT2TPK64nsZSUleArJDr3GkyIUNDWqxXPI&#10;ufxnpcaIavXyUwoqsieFrDIutGr3MDYFN7hx/Zqp3q7InhZ7tx0+uGnZMjzyESk18TDylqkC/Q67&#10;pOWRq1dxSd2RvfTJeVOr1lFPUnGD0HPk8gDbI3v5y3umpYC+K6vHBckr8nAhMzAGH1K07zkCL2LO&#10;7ibfaTyucvXAGESZWA33Q61NiOyO8lRyZTpfQb3NgqDPq9XpPxm0hAqOnmCznoEPU6zPhmwnKTkF&#10;1Lac7cXoZLRducJ4dd+d2CSqlm2fNcd1FtNY+yTuiewCpfZcDv0acIGuj+z56U/N04sE9Bg8Gk93&#10;ahnZw66cMy0GDBg2MbegBP/pVZQVRkdHM3+G0cEkAu4+db20rDQj23hYaTWyK6SiCSOMJ/URuy89&#10;LC4rKy0tjbh3F2+y2+DJ+ER2IyL77e2jjAstW129FfHaYKgoKVg4boCp3q7IbtDr1s43HtuYaLX1&#10;SAj6wRHXDu0g57MDAlasW8+cfscldUf27Nvk8oAb4cZjABGvaOmimbjE9sguFfM7tyV7cC86oby8&#10;IivzVfVAG3NkXzvfeGExYtWJO5zCovJyXuKTx21M63XuXX05gYvZEVdGBSwQC5HdUQanVN0rEFFv&#10;syDo217OE+SXVFCp0XN8p1/11VwORKPRdlhs/TJQJzl8SxDeNLewFCXyZj3pBowtes2vEJk/xX0a&#10;90R2vcFwg+uGN3rXR3aNtGLqCDLlyMYt2w2m2+5bRnaNSkJybkBAp67d+g800qO7scz4nZCJ5MRo&#10;3ACF1e7du/eaZNyE1ciOwnReEonjLVu17ta9e7du3XDwbNWuc1xyNm7ViMhelkZmtmnfsfPAAQN6&#10;dOuCusQl9kR2hE4tW7FoPG5mybIdR7T66vnacWHdkZ1XzDG1CmjTviP6Zfbq3hX/xhG2R3aDTrd6&#10;KbmKtHXrNj169OhonMzRfBRmjuwl2UntzNNNdu7atUeP7q3N8+sfOncft3E9YpWufc0R7R1OZS2+&#10;U8Au8U8fZcOtlBxg7+BsrhgGxoD+aI5Q8Ty3iAqOHmKLXtWTJTiWTefDqW051Ra950ckpVcIxHjr&#10;7/Wr6w6skQkvcDPfBiK7g6EiO8rom5ctMJUFhCWQrGwZ2RFqpWL9iqXsKyXbduyyZMVa5kISaVXZ&#10;hqVzSF1AQK/JxstSrUd2E3kp4bMmkykLjbRsOXnW/GsRL5jk24jIrtfp9q4OxCWowzmLV5w5jcef&#10;2BvZEVqVYseOHSNMg/4Zho2dsnPncTymjQFX1R3ZtWrliX1byBnygIApc5Zu2UyG3dse2RE6bfma&#10;pYvamc/2Dxk1ITpPQZbMkR0hLYxbPI+MXMIMHzf12OXHNe4L5XJESu2SiOKRl/JGh+bPvlUgUxm/&#10;sxErtLeyRAvCi6gERjnpOreNj17DCjPGOMS8KmVkEUz1CPqjdwpEBSLl+B3BVHD0EB+nVU9H4UCe&#10;ZLl6bAyyea/AF1n5aOtTNx/HJX+YsJ6pZfx85Cq8k74NRHYHozPBvo4TPcaF+BQ7Aj3AJQhcgmGX&#10;m0C/pxqRj90Ab8JgoDuvBhWZN41B3ZEqE0xvlledMlRv0dyGvQ/oMbOIO0eLzDaZrVFt6sC0es19&#10;1tO/BASpq/W3Z2VXjb2Yf1eoS1yNFxGWu8r8vIga/Zj2hyyw7pCKYDdDWN1z14P2Ae2H6cc3Qkpf&#10;vxbINYMv5FIhjHHmTS5aBf3W5vviWXmI7A4xp0r5ACI76K+eyeLzZUoqOHqIhy7eJW/0jmbqjjPU&#10;tlxgCa9SpVI3NT3efeUh+mxNz+F0W3mY3QYpkZJ5pX0Yt0X2+4Xi0FwBlnolOE8XRHYA8AqUGt2L&#10;QsmBxPIjTysmXuewo9j+x7wsnpy0e/1aJNdMC/Op4J5fLqdKwEaYW6W8VwgD2UH/tUCiqmOAtRvt&#10;uYY1v7NDiUhKp7blAmOSjd/hHw+L+vnwlXg3MAM31Th+WHzK1fMpux73RHYK6mXgPCGyA0Bt3Ejj&#10;n02uGBtq/RvVvufzkJ3OZFO5zRuFyG6nnc9k744rlai01BssCPqVL6vk5QLxn6duYQdHT9B5kf1a&#10;jBtu+/rV5M1o0/i7a7wbCLlK/Z+5u9jNRmwll6v6MBDZAQAgqLR6gaKu23A8yBG29f4B7hDZ7fTa&#10;Kz7c/RQEkdGlkrQij5s9xnmR/fjdeGpbLnDsxhNo0xnZHBXrRqcGg6H/hlPsZh8NWkLqfBeI7AAA&#10;2Apfpul51utv0pTHk1ElYIN8lCd+VCKh3l1B0D/NFilDIhPf7DOfHR/da9cVR9gnpB3IkZsx1LZc&#10;YOtA443P84p5AnH1aHWdTtdz9VGqZWFpOan2UTwisp/N5jMGmzxj8apwiBDZAcBOBlzIowKc15lW&#10;KKFKwAYZyxXfL4QLT0HQaEgOX6XRtJy3k4qPbtR5Z9mn73TDJDmzdhlHvEjkCrWm+ktgdEzSd90J&#10;quXkHT4+NsYjIrsl+WLH3x71Yp5ApqkxxwgAAA3lUnI5FeC8zlSI7PaZUCi5644pv0DQM31eITt1&#10;M5qKj26028qjTjrLTm3INT7O4KBNb75Y4yYnnJLyz0etolq+238xqfZRPDSyRxU7/hQORHYAsB+5&#10;StvaIsN5lxDZ7fRpiSyMI6TeYEHQP40oFGn1+q+nbKLioxt10ln2SzEvqA25xtIKPtq6vuakyX+f&#10;soFqhny3/yJq8mUfwyMi+4MicUXNISvUS8IhQmQHAIewLbqUynDeZQlfQZWADRJF9osunJwXBD3Z&#10;B8XijMKKj4cup+KjG229cD97DImj2H4pgtqQC2xey81c/zd7BzoyyeEUP0nNZhq/0Xv+00zjKXlf&#10;xVPOsj/hyYqkKny3l0Kp40fFICGyA4BDeFzg3WepIbLbaRJEdhA0+7RCJpUrfj1uHRMcPcHc0kry&#10;fu0g5ErVX6duprbiAgcs3Uv2gIVOrx+++UxKXjF6vPr0DXb7cw+TcBufxFMiu0CpDcnhJ5RJZWrt&#10;5TynfOUKkR0AHAKXr6QynHfJKYcZY+wSIjsIMiZXyk5HPGWnRk/w+23Bjh3OPufwFWoTrvHY7Tiy&#10;ByxO3YkbtvEUfnwl/uXOa4+YcTIn7j3B5T6JB41lf1YuEyg12UIl9XpwlBDZAcBRCBWaWbcKmEHt&#10;rU9mDbqYN+RSPpPqPNkykYoqARskRHYQZLzLFd19lsFETA/xnb7ztVqHBZ59191zcW2LXoGZ+UVk&#10;J+pEp9fjVfbeiCZFvojHXX4qVGnP5dAvCYcIkR0AHIhOb4jjSkZczusZnBOZI9SgZYNhxYMSKt55&#10;oBDZ7RQiOwgyZgkUG0LCmZTpOW65eB+9J5P3a/tYHnyH6tw1vtlnQSlfRHaiTgpLyvEqS0+FkSJf&#10;xOMiO6JUpr6c5/jPA4jsAOAMFKrql9WzIikV7zzQHBgYY58Q2UGQMU+snHfwMpMyPcqY1FydzgGx&#10;p9fS/VTPrnHX5QiyBzXJ51WRR2b+PmMrXqXr4n2kyBfxxMiOSBcoqFeF/UJkBwBno9MbqHjngWaU&#10;QWS3S4jsIIi8kifgiFQRheJyvvizkfQc4Z5gi16BwY64HPO9/ouonl1jwosMsgc1KamiT73/aNgK&#10;Zi1S5It4aGRHJJRJqZeHnUJkBwAXMPtWIZXwPE2I7HaKIjv17gqCfugrvuJ5FjfhVf6mC/eb9awO&#10;mh7lf2ZvLyw3zmtuDx8PXEx16xptv4KWHdnlCiUp9Tk8N7KrdXp0CEu9QuwRIjsAuACRUtszOJsK&#10;eR7li2IvGL3jsbY6kfWsVE69u4KgH5pSKQ8Kj/9k6LJmPQOZvOiB/n7iJntmjzEYDE0t+nSNZA9s&#10;gB3ZD11/REp9Ds+N7AipWku9QuwRIjsAuAahXLMg3Mq59g6nsjZFlz7KF6u1uqQi6d4EHtXANYbn&#10;iqkS0HYhsoMg9hVfIZXJUzPytl2K6LhwDxMZPU10RHElLoW8Ozec/IJiqkPXOP/4dbIHLMor+Eiy&#10;YEaj0f5vJhnLjvzz9G2kwufw6MguUEFkBwCvJKtSibIdDnmdzmRtiim7lkpfMIS48JLf9mR1HHSN&#10;d3NEVAlouxDZQZAxvEBYLFWXy9VStS6XU1TFF34yZBmTHT3HsRuOkffchhMenUj15hr3h8WQPTDD&#10;F4hwFfWlwStOybus0fZfTdrkjJu/egIeHdkRlx13kRNEdgBwGWqtfvx1Lg55+55UkFJrpBRJh1zM&#10;YxKhC7ydDZG98UJkB0FLz2Xz7xeJE8okm865Zz7Euv1qzGryhttAdDr9+wOXUL25wJYL9qg1GrIT&#10;ZqQyOa7lFpWRIhNiieyjwUuZdVv0nh/7Kp/U+RaeHtmjiiVBFq+NxgmRHQBcTEhKlUhOv+1aklgo&#10;bePCc+1hGUKqBLRdFNmTIbKDYC2WSxRMdvQcvxi5srjSpgnOKQwGg+sje9Oe83gCCdkDFkPWHEG1&#10;30xYR5bN3E1Kf6NXjcsJQmOekzrfwtMju05vKJOrqZdE44TIDgAeS2gan4qGTrJnUNZlV23LJ4XI&#10;DoJ1WC5T49T4uzFrfsw69etex2wPflVQ48y0jbglsrdZuE9lbWRLQVnl0RuPUvNLyLKZ4IfPqB5+&#10;MWIVqfMtPD2ysymRaS7ZMU4GIjsAeCwvSuVUNHSSA8/lnH9ZRRWCtguRHQTrMKZMWiFVolip1Rte&#10;ZHPf7ruASpNuMcSO2dljE19QvTnbW7ENO0c+ff9Fqgfk+UcOmJDe0/CmyI5QaPXX84XUK8RGo0sk&#10;egfdvBcAAMfissg+6nLe6RcQ2RsvRHYQrNvzOYLLeYIHRWKVRvs4NeeDAe6Z1JztJTsGiuw9cYnq&#10;zal+O30L2bDNvGvtuKjbqqMGn4t8XhbZEXGljbzFUmqlnHQBAICHkVziotsbjQnNP/0cInvjhchu&#10;p9sin49evX3kyq3IiVsObrn/7FRmFVN77GXprINn2c4/Gbr9YQq7DePSkDu4zdqwGHb5ifQKZvW1&#10;16OY8uUX76GS+SevMCXIE2m8RUE3Rq7chndp7PrdaJWTGZW4dv+THKYrtlsjkpkewDpUqtV/nLKZ&#10;SpMutmmPedcTUslbbcO5/+gJ1aHz/HjIsqyicrJh28gr5lGdYH80ZFlxpZA08hW8L7KnVjXy0yK+&#10;TEq6AADAw0hyVWSfGsaFyG6PENntsfeMhc3faNGERfM33pi8/QjTYG9CVlOKZs3QKj0mzWHaMDZr&#10;3hw3+dUf/1oj96eW4nLEl//47ngaD5d/27EHKvnZb79iWp5IL//F7/+ANkH2xgTa3mdffnM8tQw1&#10;WH4hHPdDMWL5ZqYTsA5jS6Whd6OoNOlim/cMvJuUTt5qG86hoKtUh86z37rjDTo1fvtxWove86lO&#10;GC+Gx5J2voL3RXb0dD7mNeZ22RDZAcBjcVlkn3azACK7PUJkb7QD5q0gobhJsy5jpnYZN/39j3+E&#10;l79fsQVnbhTZccn/ffXHv7Tp9Pt//g8vIgbMXc7ubdaBs6SiSZMf/vTTHVGpTBWK7KTCeEjQYnFw&#10;GC7/tkN3VPKz3/weL2688/jd9z/EzT799e+6T5zVa0rgX9p0RpH9rfd+cDSlGLVBkR03+OJP36Iq&#10;xtkHz+FOwLotkar/PHUTEyLbL9jTafF+ZtE1vtErMPxZBnmrbTiXIhKoDp3kR4OXarQNm099yIaT&#10;VCds3+23UKFSk6Y+gfdFdoRWb7jW8BHtsaVW5gwCAMATcFlkn3mr4BREdjuEyN449z/Nx9m3xdvv&#10;HjWdwEZuCn+CC9969wcHEvNQCRPZx2/aj9sMXbwOl/zos//DJUiU79//5Me4HLPo9DWmlh3ZEWiL&#10;x0xbpCJ7ywHf4waf/vr37JP0u2MzfvL5F1Rkn3fkAtMAtN2EMqlIIpXKFbwK/t+mbdHo9DK1jlcl&#10;aj1vF5Uvneebvec/eJFN3mobzpp9wVSHTvJCdDLZpM3EpOVRnVCeuhPnSyPavTKyoycgukRCvTDq&#10;9Sa3MZOSAgDgAhIKpVQ0dJKB4UUQ2e0RInvj7DhyCs6+bQaPYufj9sPH4/K5Ry+iRcvIPmrVNlzC&#10;juxrb8S+8eZbqPD3/w74wJTdv+3Yg6llIvu3HbrhBwPmrUAbpSJ7s+ZvoMWPfvrzkxkVzLpYlNpP&#10;phsLIbLbb2SxOLJInFguS6qQ3+KKUMkNjlCm0VHh0nmiyB6V0vjI7tRJHv8XuOfkvcfowUeDlpZU&#10;CsgmbeZ4WD2DjjosOaDXQ2R3N40Y0Q6RHQA8lrgCiOzeIUT2xvnNf1rh7Dts6UZ2+YKTV3B52yFj&#10;0CIT2ces2308texgEqfTqMm45D89BzJrjd+4Dxeuuxn3l7adjI+aNj36sgTXMpF91sGzn/76S/Tg&#10;x5//6vCLInZkXxsWY2rS5H+9B+O1tj98wfaU6QpUJrKzaf7GG5vuPsZrgY2zXK5ZceYWlS+d55yD&#10;lxqdXJ0a2f82fatGq+u2/FAGh55t3RZa2vBlRaVATFp7P94a2cUq7cMiMfUaqFuI7ADgsbgssh9L&#10;KIPIbo8Q2RsnE9nHrN/NLl905jou//2/A9AiE9l//ItffvGnb3/+26/w4pf/+O5oCknkyH93728q&#10;bn4qs+q/vQaZHjfpP28lrmUi++yDZxecvIoveG3Zfzg7sk/eeczUpEmH4ePxWh/++Kdsj7woQoUQ&#10;2Z3k5TxBGV/83/l7qHzpPBMyOOTdtiHkFvGcOrV8+/m7tFpdbkkF2V4DuRFX/5zx30zcQFp7P94a&#10;2REClTbI4mVQhxDZAcBjuZXuojuSXkgqh8huj61PQmRvjExkH7lyK7t84emruPw/vQahRSayU+x9&#10;nM2sciSlGBe2GjjiYBJnw60EvPjnVh1OpJejBuzIfiy17Dd//Qde/OzLr9G/OLIvOXcLFwb0G4q7&#10;/egnP0Pi8TYIKrLP3B909GUpIx42A9rjg2Lxq+x8Kl86z+4rDqut3VK0bo7fc/oMj6fuJ5KNNZwx&#10;G45TvVk1NiWLrODleHFkF6q0wdn0a6AOIbIDgMdyLc1FMRoiu51CZG+cKF7j7Ntp1CR2+fhNZIjL&#10;5B1H0SIT2YcsWjv/ROhb776HF6fuPs6sMnIlGd2Oaj/80U+QePGjn366z5Ts2ZEdLe6MSsWLGBzZ&#10;T7wqJ4tf/A53uy8hG/mngPa4nIrsMJbd4Z7J4uv0BipcOs83es9PsbjVf71sOHub6sfhvtFzHtlY&#10;w/l06FKqN6tO3HOBrODleHFkV2h1V/IE1GugDiGyA4DHciS+lIqGTvJWauXJZIjsjbftyayXZRDZ&#10;G+za69E4+/7fV388+rIUF25/mNK8hXHUyptvv4PTNnX56Zh1u/DiDz7+0daIZ6gERe3PzKNlLEEJ&#10;G7WhIjuy3dCxuATBXH76xZ//jkv6z15yzDwO/m/tuuJCiOxOFQWSYqH82J14Klw61eTcYvKGazM/&#10;HmJTJrbHK1FJZGMNRKPVUl3V5lt9FyiVSrKaN+PFkR3Blaiol0EdQmQHAI/lUJyLInt8rhAiuz32&#10;CM4uEiipd1fQFruOm4HjL2LhmeuLz9764BNygjyg71A8jQwV2ZF9ZyzCJR/99NNDyQXrbsS8/YP3&#10;0WKLt9/BDZBrrj5q0rQpKvz86z+hRcvIvuF2whtvvokLmcg+98iFZs2b48L3P/7R7MPn0CHEN9+1&#10;xiVUZP9Tq45th45hXHimek5JsBFGF0sO3IqjkqWzbURkp3pwhgqVhmysgYRFJVFd1WH/1UfIat6M&#10;d0d2nlx9v0hyiyO8yRGG5gousbyRbyxkG1MC87IDgIeyKIxDRUMnCZHdTiGyN9o98Zkt+w/HCZih&#10;adNmbYeMZi4ttYzsB5M4v/jqj7jwX137zjl8Hj+euPkgboDcn5j36a9/h8sPPM23jOzoeKDL2Gm4&#10;kInsqHDU6u0//sUvcTmb9z78ITUvOwXc/dR+ywWSrZcf/Gta9Y2WnG3zXoHlwoYFIbzi+wMWfzl6&#10;FdOPA+218rBOpyMbawh6vb73GpsGsmM/GLjkVUEZWdlr8e7IDgCAb7DwRj4VDZ3k80LxrrgyqhC0&#10;XYjsdrr+Zty3Hbt/8tn/ffLZ59927LE1Iplde+gZp/WgEcil526zy3Ehst33E/CDI6ZIzTho/ipc&#10;Pn3PyWNpPPx4zfUodhtc2HNKILvwRHrFiBVbv/jTtx9/+tnHn33+7+79V16OYGq33EvCa1EuPAVn&#10;2R1gqUxtMBh+OWYtlS+d567QyAbdWuitvgvRWqvP3cstLmf34yg3ng8nW7INtPN4/0v5oha9GzaV&#10;zcGwGNyJ9wKRHQAA99MrKJuKhk4yt0IOkd0eIbKDoKMMzRPodDoXjBdn/NfsHUp1AwaitFtyEK2F&#10;Ivvxa5HsfhylTK4gW7INJrLLlKq/z9xO9Va3vxq1GnfivUBkBwDA/VC50HlCZLdTiOwg6EBTq+SL&#10;j4Q2tciXzpNb2oBJ0O8mpjXvaYzs+y/cofqx3/1XH5DNNJyHKdlUb7Z4K+ElWd87gcgOAID7oXKh&#10;80SRfU1EEVUI2i5EdhB0oBdzBWK58rs5O6lw6TwD5uwgb7s2oFSp3xuwGEX2i5EJVD92+pPBSwp5&#10;VWQzDeeDRt2Ttcvyw2R97wQiOwAA7ofKhc5TqNSuuFdIFYK2C5EdBB2rWK76zoYb7ztQblkleee1&#10;DZVaE56YRnVip20X7VdrG3xrJwaqNxt9p9/CVE4p6cILgcgOAID7oXKh84TIbqcQ2UHQsVaKpJ8O&#10;W06FS6e6NuQ+eee1jay8wtTcQqoTO710J4r03iio3mx3e/BN0oUXApEdAAD3Q+VC54ki+6LbXKoQ&#10;tF2I7CDoWLP48tHbgqlk6VS7LT9E3nltprRS+MlgR14mS/ptFJEvGjOQnZFb1vgBOe4FIjsAAO6H&#10;yoXOE0X2SaF5VCFouxDZQdAhnjF5Ppd/KU8glsqpWOlsq0QNvlPN99vPUp002rf7ziedNoqp+y5S&#10;HTbI4duC8bQzXgdEdgAA3A+VC50nRHY7hcjuKNP4CktTKuUoxlEtk8pluPZavpCqul0gROWZQiU2&#10;JEdANcCezebHl0nTBaQZehBRJGY3SK2S402wfVhc3eZ6fvWG0gWKKxZ7AtoieiIeFUsSyqQ5IpVI&#10;pS2VqYsrBEKZYsahK1SsdLYfDlqi1jTstqPLz9yiOmm0S06GkU4bxa/HraM6bJC/G7deqlCRvrwK&#10;iOwAALgfKhc6TxTZJ16GyN54IbI7SvKnXxONzhCcXaPZvQIRqXv9+kGxhClHyT5ToCQVZi7nWU/S&#10;cWUy0oIFium4FnVl9aQj6h83uFMg0uj0pNSETq8PzbN+eADWZnihSK5USRSqmwkv3++/6K/Tt07d&#10;5bDz1g31vX6LMrkl5Om0jTVBjonszXrOC3+WSTptIK+4pf+euY3qsBEevxpBevQqILIDAOB+qFzo&#10;PFFk73zGRbdt8kkhstvuba6oRKbJFSmociz+y1dqddkCJWM6X0GdZRerqmfVYEd2jpicJpRpdLGl&#10;kqgSCUrYl3Ktx2gc2aVqba5QqdSQ+8OrdfrzOcZaJrJXyjXsnYkybw5tAtXqDYYnPNkrPrn3jUCp&#10;Daq5FbBu0a+usKyi35pjVHx0lwtPNuxCTEcNjPn59ytLK4Wk0wYSHJlI9dY4W/SeX9CQ+ek9BIjs&#10;AAC4HyoXOk8U2akSsEFCZLfdh8XG4cIoKFPlWPyXX4mCb83T6oxns/kVCuPQhUrTvwgmst8pEOn0&#10;pntAanQXTLG7blH7q/nVaV5hTu0XTWfKmcj+rIKcd2f7qFiMGxdIVLgEbxol+PDCGqNrwLrliJUP&#10;nqa16DWfio/ucs7hq/iZtZHQmOdUD43zD1M26/U1vrSxnUsRj5v1pDtsnNMPhZJOvQeI7AAAuB8q&#10;FzpPiOx2CpHddu2M7I+KJCjZcMWqB0XkSkEmsseWSnHIjiwSh+YZR6I/qDk2vW5Rn7hDWyJ7Ol+O&#10;G+eIyPOeIyAn2u8XVZ/1B+sVvfvEpGRRwdGNNvQsu1qjpXponOncxs+MXljMe6NXINVh43yv/yLS&#10;qfcAkR0AAPdD5ULnCZHdTnufzS4TkbOtYN3aEtkZ9HpDpkARYo7v9wqN57bVOn0YR2QZ2TMEJEZX&#10;mU/AI+Qa3Z0CEW5Qh0FZfKXWeJYd/UsNjGFQavWPedKzpp3JE5F8z4x9f2DaN0RcqRSXgPX6qFiS&#10;WVyxNuQeFRzdaEMje0qOA6Zm/+z7FdQfW4PILSxr7qDIjiSdeg8Q2QEAcD9ULnSeENntdEBIrlCm&#10;oeIIyHiTK1Rp9WqdAak1DSBBAQUvYpmW+C+fDWqJYjequpjLl2p0aPGqaWIWy8jOl5OkjoK+qSHJ&#10;QDp9df+1mWE+R54vJodelpEdk1QuQ7WoGV5MqSSR/RaXXBH7mGdsANqiRKWdeuAyFRnda0Mj+67Q&#10;SKqHRrgm+DbprrG06LOA6rNxNoXIDgAA0AioXOg8IbLbKUT2ur1dILIafxmYltfzheeyjee80b8P&#10;i8Va05QsKHPf5IqSeFL0WKLWpVQpXlQpmNCMHiRVyENyBHzzyXXc1cUcvlRNhqeHceqafvEJT6Y3&#10;7V6pTI1PomND8wRns/jBWfwLOYLEcjK9jEBhfKJzmbPsfBLZHxWRs+yxpTAwxlbRbzvowdPfj19P&#10;BUc3Omz9cfw82sieqw+pHhrhsbsJpLtGodPpWvR2QGRv0Xv+6bvxpFPvASI7AADuh8qFzhMiu53C&#10;WPa6Ran3Zr7wFsdoEs94dlym1uJFLNWeUWWK7ChPRxSKs82zsliCmoXmCbPNZ8rPmFfnmc+7R7Em&#10;U6d8Zs7iQpUWD4mpTRzrVVrjKf9XVWQQTp55QBRHBGPZG2MWX1FcJfp81BoqPrpR/DzaiP0zxjTr&#10;GRj1Iot01yheZXMbffnpG70C3x+45MNBS7ssPSBXqkmPXgVEdgAA3A+VC50nRHY7hchuu3WMZY8q&#10;lSSVy5gp2G9xRVrTHBpaveF6vjC8QJRYLmPMNs+/ni1UxpdJz2XzY8vI5acplcahKSE5fJF5LsgL&#10;pnkeE3jGm/UwF4wGGcfDKI0DaAyGPJGSyuvoVYF2lVl8YjrHj6iQG8+y3y8kw2BKZWp0hMCMotHr&#10;DbYMnQfZ3i0QnQhPoKKkG8XPrC2IpIrfTthArd5Q3+g9X66gbybQINYE3ab6tNFRW4PuJaaJpDKt&#10;jnwf5Y1AZAcAwP1QudB5QmS3U4jstltHZH9lPk2u0uhwWEegKFxlGotCaTmWPcwc8fUGwyu+okxm&#10;PMWOgnSFXI0bKE0j3IvM0zLmCElOQu1lGh0j3jfU1LS6QaHRoSCOW6KyJ2Xk6lKpaVJIVJHOVxSY&#10;R+nwldYvqwXrEB1xFVQIqTTpRsNin+Nns16eZXGodRvh7yZsIN01lm/Gr6X6rNt3+i788/RtMWn5&#10;ZH0vByI7AADuh8qFzhMiu51CZLddWyI7G5Sw2ePLGS0jO/JeodiUtKtBcR9POHPOdG2rlnUWHKVz&#10;3IYCxXRUiyM7xfOK6i8BrnOE8po9KLU6VIhrQRu9kMMvrhL+cfImKla60S5LD5JntD6W7z9HrdsI&#10;X+UXke4aS/+l+6g+63Dc1tOPMzj4SyHfACI7AADuh8qFTrLz6SyxUkcVgg0SIrvthuYZL+WMq+Ua&#10;zVscofF2mFI1Mk+kelj7GPTQXGM/yNC8GikZLWaYeuBKVPGsrSRXGMesC1VaZqR7XKkU92AhOY/+&#10;oEicIyQ7ky1UWl7DejaLn1IpL5SokCmVshAb7t8EUl7NE+SWVrzXbyGVLN3oH6Zs0Wirb69bB9SK&#10;jfCNXoE6+walCIRiqk+rfjhwcdcVRwrKKslqPgREdgAA3A+VC51kr+BsqQoiu132P2ecnYTKIqBH&#10;qTFdyXq/AG5N6kGiw6cqhSa9kEflS/f6bt+Fz7IL8Ztw3Qxcsptat6H2WLqf9NVYqvg2jSnKL6ts&#10;9N1VPRyI7AAAuB8qFzpJiOz2C5M8erjncwToBSWAgeae5PkcPl+pvZec+ZPBS6l86XavxafgN+G6&#10;6bh4P7ViQ5267yLpq7HMPXKV6pPyo0FLEjI4pLUvApEdAAD3Q+VCJwmR3X5hYIyHeyGHH1EoDjXN&#10;GwN6iJkChVKtcdSd9h1r817zybtwnbzMtffWp/NPhJG+GoVKpf71uHVUn2zf6BmoNt3W14eByA4A&#10;gPuhcqGTHHIhV66GyG6XENlBsKHe4oqESs2wLUFUyvQQRRIyrWcdrD50nlqroW69HEn6ahQKpfKL&#10;sXVNFxOVmkua+i4+GNn1WrVGLtSqZDqVXKsQKwVllS8jSB0AAJ6HwWCgcqGTHHw+RwZn2e0TRfZi&#10;iOwg2EAv5gnuxL+gUqaHeMqG+4CGJ6ZSazXU0FibRuDUhlgq/+Vo63eheqPX/KS0bNLOp/GRyC7K&#10;SSiNOo7l3tyadWZaXuiy3EvLsoKmo8c5FxaQdgAAeB5KV535hoEx9gtj2UGwEUrUuvi0XCpreoh9&#10;158k78W1k19s74WzZTy7pnB5nJ7/Tt8FVJ/YbiuPePUNkmzH/ZFdLRXkXVtfcO9AYeSR0rhzZfEh&#10;lc+uVz6/KciMwUqK0kjTWlAJS1Eur8Pss3MlhS+lJRli7gs5L4+sBgCAZ+CyyN7tTJYE5mW3T4js&#10;INgIjTPGiGVU1vQQPxq4pLSK3OO2Nkr5omY97RqLTzpqLLefZqBOPui/6I1e89ndfvb9CpXaeCsx&#10;f8D9kV0lLKMSNmVRVF3HfzqNKvfycmqVOix5dJSsCQCAZ+CyyG6alx0iu11CZAfBRogneWRnTc+x&#10;Wc953HLjREN1IJDK3+u/iFqxQZKOGguO7Gn5xU+yCpirAt7uPf9RcgZp4Qd4QWQviT5FmlpDVpKR&#10;FTSDWqUOix8e8aVbYQGAD+CyyD7sYi6cZbdTiOwg2AhRZK9UaKrkqpFbz7To7XFTx6w5c5O8HdeC&#10;QqX+58zt1FoNknRUCyiYxablXot9cTnq2YnbMb1WHW01d2eXZYc6Ltnfd93Jtgt2NzfNt4Mbf2+O&#10;7APWHrPz9kzehTecZY88QJqy0ChkGrlIkBWXe2kJ1b5uix8cgsgOAB6FQKamcqGTHHWFw5drqEKw&#10;QUJkB8HGGZIjuJ4vFMoUl2NfeOCEjwqFgrwj18L3289SqzRI0kstoGBWJZbxhBJkRn7xRwOXoFXe&#10;7LMgnVNSUM4/cu0Bu5M5R6/hxSpBPeN5fAwviOzIsvhz/LT7SFH+s/Kkq5zr63iPL5QnXqaa2WLu&#10;5aWoB3GBXVcuAwDgQFwW2cdd45YIVVQh2CAhsoOgPQZn87llVZ+PWo1Dp+d4MjyBvCPXwp6rJDc3&#10;wlFrD5NebEClUn8xdt3/jVj5q9GrccnLbM5HA43DcsbtPKfX63OLeK0X7Ak8fgPX+g/eEdkdLkr8&#10;ZPMAALgbl0X2iTe4mTw5VQg2SIjsIGindwtEOr2enWg9wdlHr5F35Foo5VWy2zfIjefukl5qoaKS&#10;Tx4BteOvkT3xEtk8AADuxmWRfc7twpxyiOx2CZEdBO23VKqessfemxM51oNXH5B35FrQ23GYEfXs&#10;FenFGncepwbff1wplGh1uuKyCuSdpIybia+KyyqlMnklX5hXUHLnafrDF1lPM/JQuUgsI2v6Gf4a&#10;2Z84PbIbDPqK8vJSTFmZRqMlFQ4i98qyABOPkpNJUQNRq5SVLLQ6K0P85RIhqa6slEjtepEYDIbc&#10;1Gejhw0KuvNQoXLwb4ONRiEle1wLQqEYNVMpJGTZRFVVlVyuxD1YRaVSlJWV4eeTV1FBSgFH4LLI&#10;Pu9OYQxXShWCDRIiOwjaaXA2X6zWrQ25R+Va9zpkQz2zs9cW2d/oNf/b6VuoQsobsc/ruE508Ykb&#10;/5u7s8PcbVvP3r50L+6Tocup1SnHbDlN1vQz/DSy54WuKH54mFGQEUX2xkHERoQtXDi/S/v2OFW3&#10;at16xsxZx86E6vUOu/LV/sj+7MGdbixCYq3c7HfhyP6kulu3LQeOkdJGoajMH9irC97nS9fjSKkT&#10;yLmzj+xxLUybthI1i7+5hyyb6N69++jRkxYtXnLmOn2mQaOQHd61berk8W1atUI737Jly3adOi1Z&#10;sjQhxY/mlnIqPJGSyoVOctG9ovvZQqoQbJAQ2UHQTsMLxSk5hc160knUvb7Xf1FGDoe8KVtDq9VS&#10;q/Rfdaj1vJ2/Hr/eYDBM2h3y0eClVAPGpj3mKVVq0pE1UDqKTsnR6fTo8ZnIp9TqlFsvR+K1/A0/&#10;jexs866uKn8aSvbGbjQq+bXja3AwteT7xfsFkrpO5dqO/ZH9SXgY7gEzdfpMbc0jCjEvi9SZWLNz&#10;P6loFFpl1Yzxg1A/rVq1evDciTe0yrm9De9wbYwePR81i762nSxbsGjtQb3e+Mbx+rVBUFIUOHEA&#10;qbDg+I0YjbVvJ4AGUch3UWRfHlkS9opPFYINEkV2nlhFRRAQBG33OkdYViWgYqgnWFxaTt6Ua4Fq&#10;f+dJWkI6p6i0Ak/Ex0yXbmlJfbdqouAUlFI9sC2170aq3gtE9umSwnrurtogYsNOtWrZEue56cvX&#10;PH6c9DwpcfvG1bgEsenIRdLUPhwY2fv164b+7dx7UHGNmykYDmw1HXuMGGH81+7IjhBWFKVnZmbn&#10;5OA47CRkZbkxZs6cOYN3fsiU5aQoJiY52Tiojonsi4+Ep6amPktKGj9mJC5p3a6jTCZHbfQa1abA&#10;CbgQHWocuXTpeXLy0/joKWOG4LI27Ttl5hWYNgs0HpdF9pUPSs4m8ahCsEEOvpDLk0BkB8HGe69Q&#10;LJXJv526mUqibnfIurq+S1coVVR7ZItegf+euU2rNQ56Qf9StYwNjewIqgfGL0evIi38D7+P7EEz&#10;ZKVZZFfsRict6trWFOVattq+62z1OWuD/uq5wyTIt+nCldAjuioryxITEx8nPCkoKMd/+hiNSl5c&#10;xH369GlqapZEImdPKG89suu1lRUVz549TUp6Vi4U1z0Oh4nsC7buwQ+iUnJInWnTcyYNR4XHLu7G&#10;tVRkVymkXC4H7VtaWp5coSKlJrQalcyERvdar9eVl5eX8SrRUbhcLsflOnIOm6BSyrmZmU+fPk7L&#10;zZMra3x3ZtBr8SpoXfTjazTK9JcpT56mCG27+uT58+d45ycsP06KzDCRfeut6p96bO/OuHDngyK0&#10;mPXkFl4MaNPhQQJrYlCtcv3iGaSqx3iFFk6024XLIvvqR6VH48uoQrBBDr2UVyVXUxEEBEHbvV8o&#10;Uuv0PZYdoMKo232zdyAemmKV2maM+WLcOo1Ggxp8N3cXVYX91/QtckWDxxdQnTDein9BWvgfcJZ9&#10;Wt6VFWRX7ObI8kCc4sbMsXIUuGHOKFw7duYuUvT6tbA0bXD/3p06dWxtokOHTrtD7uOqVTPHd+3a&#10;pWOHDm3atGnbtl3nzl2OXI/HVQjLyH75/KFu3bp26tQJtUd06tx5yNi5uMoqTGSfvun0ANMg826D&#10;xpA6tGNCYSt0kNGq3YuQpaZW1ZFdJubPmDCia5cuHci+te/SpdvRm9VHPo8uHehiIqxEt3fzIrRL&#10;HQfOM+g048aOweWZpdUH3Ls2rjR21a5dmzat27ZHXXUN3BlC6tCRQ1ES+qHQKkOGDS/MTUIP27Vt&#10;27pNW/TbuHCznsvbEQ2N7Je2TsaFY9YabwU3pF1rvBj+MBo3YBCWcgd0wJUBt57mk1KgUbgysq8J&#10;L6AKwQYJkR0E7TE0j6/U6f81d1fznh53NyXk0buPyfuyBVqd9ZPo6AcJT840GAz91xyjqrADNpwy&#10;jzVtAFQnjEq18fDAP4HIbrQgfI9OZRwIYQ8GvWby+DE4wx04Uh06Ga6EnsW1vfsNxadlnz6616tT&#10;O1yIaGkaUbPl9B1T89e4cPCQYSNHfN+xA2l26vpDfK7dMrLvXjgMLfbqM2DkyAk9u3XEtYvW7tDV&#10;cq6dieyLDt2aMxNH1ZZZVeT+Z5d3zEHL/YeMqIg+aKqqjuyFhYVosXXbtsOHfz/i++9xbas27ZhZ&#10;nCLO7cKFO0LOk+8Wes5AkX3okMF4Kb3EFNm1ynWrFuASI+YBRejR8u1kW5rCJ62Mhw4B7du37dev&#10;F67GtOs1UlXfm0BDI/vyif1x4bGEEp0kHz9u1a5raiaXtDCj16kD507DDTbtPktKgUbxrMRFEy+i&#10;yD7paj5VCDZIiOwgaI8JZdKwJ6lNLZKoh/j1xA3kfdkCqVRONUa+1Wf+15M3vdV7/pPkV7suhlO1&#10;/5q1/R8zt198+JR00UA0Gs2So1fZHXZfcaiO7wF8HojsRJWwlOxQY9Gq5GNHkfx66GYSKWURHRqK&#10;a3v17qPU6LXS0tFDSQadvGorbqPg825Fkj/uBat34Es6EEpeJm45d+VqfJGoZWQ/tpPcJwzTp3Mb&#10;Y3WHwVKZ9S+kmMi+5Nj96APL8eONGw+hbRr0arw4ackh/fMT+DET2YuKitYfvowfI7SyKtLg4Dlc&#10;wkR2RLeBoxLjouYt3mkZ2a8c3YgX23fuLxRJUYlKpeze0bTb6OAk2jg0hYnsiCU78IGQtF0b48wt&#10;iKf59dx8wZbIvvFamlKpVMhkJ7fMwyWtWveUyRS8l/fwYsfeQ3N4luNwDCvnky9VNm3aRMqARuHK&#10;yN7jbC5VCDZIiOwgaKexaXlv9VnATqIeZR1nxC1nuTlyx/jlP0rzK4Pv3I+hZ3rBa9kD2pn3+hvv&#10;e4qdcqA6e/ghENmJjojs4rGjhuIMd/yulbFWcddZkV1reJkUixfbD5grVVmZrxS/aFCaTE9PCr95&#10;EzfuOnqBzNTYMrIbTC8zvV7N5WY9iIhYN8940h0hlRrTsCXsyK7XKjubxoCMnblIrdXF37lgqglI&#10;LxNZRnZ0xICPJBQKRUrK07vXrrVrY0zVPaaSo3MmsnfsOkpmnoKdjuw69fL55Cz1uQhmmLjh6qmd&#10;uHDuwqV6vYGJ7J279eRWkB/k2rn9uM2B6OoT5FaxJbK3bN26bdu2rclRgJGT1x6hTXMe38GLnfoM&#10;y6uw/BLGsGoBRHbHAJHdi4TIDoJ2WskX/tXzrj1l3H6RjM61ZOjqQ+yWTXvMi35RPSa2vJJfXdVz&#10;3nQHxeuX+SVMt/eT0kmpXwKRnWh/ZNdplOPMU44cOmTlLzU0lOTg3n2HotAdfTMYL155ZXUmVF30&#10;3Su4QQ0GTJMojAO5LCN73qsX3c2jq9nYEtnRYsjmmaalTgK54sCezehRtwHGyRAtI7tarQwPPYkL&#10;azB8EW7ARPZ1EdVnwanIrpIKpwwh13qyp2sqyYjChdPnzNXo9Exk79mnr9R8/6Xwm+TgZ8e9TFJU&#10;C7ZEdob2nbp9P2JUWnExbiDMjsHlbdr3eJVlPOXPRq/XBs6bhRts3nGelAKN4mmRjMqFThIiu/1C&#10;ZAdBOy2QKNU6/ZcTNjBJ1KP8dMSqAl4VeXeuye2El1Rj5PkHicyIgHf7LcRjft7qsyD6eWZGIS/u&#10;ub0hO72QhzfUolcgKfJXILIT7Y/srw362dMm4Qw3d8UWUshi71rj6HDE6BXGoc+RV8kY8aisQtyA&#10;zeFtZHL3yZMDL168FBsb1xMv1xLZuU/vdG1rjLZ9how6dfpCVExs8H4yTNzGyJ7+PK696Uzz5ivJ&#10;A7sZJ765eDMclVtG9h0LyNnxpUs3XblyPSEhoU8H00Q5FpH9Kkm/RqjIrpQIx/cnkZ19Brsk4xEu&#10;nOGqyB6458pjE2k53BpT2WjluEFAQMtHSfTXJpIq3ojenXD1/Rcwz6NdROWLqVzoJCGy2y9EdhC0&#10;3zCuKLOkauahUBxGPc3PRoJOdW4AAIjrSURBVBhvOGjJ0+xCdrNmPeddin4el85hIntiJueDgWQc&#10;y5cT1qMGHw1ctO78faZBI2Ai++iN9dyf1edxaWQvfxpqaWnsGSo9u0UHRPbXrytTruIMFxDQLjbp&#10;OfM3ajDoU1Oe4MlHWrXvjO9V8PjhdVNBwIBFR/U1/5p1stIBfbubKruT2RMNWhIPa4ns04aT2/28&#10;yCcHx+GH5uISGyO7XFg+uL9xbH3nfsYbHrVu1zEp03hqmYrsWmEOXpw2Z5F5yIu+VwfTAPSGRHa9&#10;Wr54BplCJzKtjDR6bbh7bh8unLtgqd5QPZbdeZGdffkpxfW95HcYENAvu6CceZL0evXlM2RmzI79&#10;R9eY4RJoOC6L7DtiyyCy2+mAkNwykZLKHyAINtRbXKFeb/j92DU4j3qaJ27HkjdoFkql6u8ztrGb&#10;dV95JCo1F6UdHHjuPkl9s898dgPkgI2nmTjUCJjI/iLXyvlNv8KlkZ1KyR6lQyI74vjm+TjJtWzV&#10;JnDBKolEIpUWr1s8q11bclXljv1HcEtu+nMyiXtAQNCV67hQqxInvsqWF7/oZzrPHRDQAZfHXz9s&#10;Wqw1sg8YYI7sRcaArpJwuphOuiNsjOwoLu+aQS6fRXTrPgKPr6ciuyQzAi/OmWMcNoNIDF5AttSQ&#10;yI4Kjm0j00eOnrNUrjbmcY1aNXJgb1x4Nsb44nRvZFdLq6YOxcdOAV179Nu156xOpyvmPJ88cRwu&#10;DGjVNp41mT3QOFwW2a+nVEJkt1MU2YUyDRU+QBBsqPcKjfdOeZ91baVHmV/I+vxmMWX/Jarlb8av&#10;Lyrl7blinHZ54o5gqhY5abddY0c5ZZUfDliErG24jv8AkZ3oqMjO53ECR/cjec6C6Ss2VUiqz8me&#10;2r2eVBjp1LOncfCLcZJHrfj7QSS5Dh8xatbMGe3atCOzNtYS2bfPm4IX+w0ePG/O7G6dOo4YS66F&#10;tTmyv1aIOcxFmGceZOBCemCMprIzadRy6tRpk8eORrm1Y2vTVwgNi+zouKJ4xhhypIHo05v8yKjn&#10;2cvW47XcG9nRXidG3+3ftXoizhq0bHPozGWN/8435TBuvhJQudBJQmS3XxTZ0ZsYFT5AEGyoieUy&#10;pUrdfeWR7strXNPpIU7Za/1O7VKZ/BcjVrFbrjt1TSKRBUUkotp0bunHg5eya5H9N5yy5yx7Xmkl&#10;OrD587TNYtNdyf0ZiOxER0V2hE6jOn2QvrQRsefYeU3N+UQNeu3VEBKIGfC87DIxyZqYW3fCB+JH&#10;tUR2nVY1qCsuMDJx4cHE22QfbI/saI+WDcOHBp2Zydwtx7Jnma8QxRTzKod0Nl332sDIjlArRWNG&#10;k5ltGL4fvUyjJfHc3ZHdiExUPnbkENyYoU3Hro9f5tZ5e1nAViCye5FDLuZWSiGyg6C9nsni6/SG&#10;CpmKxxd9bB7/7Tn+ffpWmZzcp4Vi0PoT7Ja/HrdewroD+t9n7cDl/zd82eHrD9GDP01YJ7EjbV++&#10;n4A66bDkgE5nZW49vwIiO9GBkR0jF1VFP3x4ysi5qLjHMlWN+/Cz4ZfzwsOvoXYhFy68SM1Rackf&#10;paC86PKZM6fPn8/kFqBoWJhvoqAE3xpJJeLhAqmCvKgUUlFYmLGf6KSXao1OIanCDWqbY1UuFeMG&#10;PEF1phcLy1FJYWkFWUZRWyHAzcoryfQv6HCZV5BzPijo1IULnNJydPBcyOUYWxSRIelSIdm0yHhw&#10;QUBrFRaSH0KlqfHC4+S8unI2GO355dDbZZUCUmrCoJbjVbjcAp05H0vFIlxYJa3nHsgKhQK3LC6v&#10;0S1CJq7EVZWs7z3qoKyAc+3KFbSTZ85cfpGaZT58AByAyyL7g0wBRHY7hctPQdCxPuZJ1wXfwTHX&#10;c2zeKzAlv4S8R9fkfFQyu+VPhq3glFRnBsyS41dlCmX8q/xmPeZlFZY14u6nDLfjnqOtdFlJBhX7&#10;MxDZiQ6P7AAA2MiNND6VC51kElcMkd1OIbKDoGO9nCsICY9nh2APMSjSONbFkmJeJXv0S7OegT8c&#10;vKxj4M79p6+SFmYS0jko+k/ff7Fxkd1gMKg12t+NX4+2MmjDKVLqx0BkJ0JkBwB3cSapgsqFTtKV&#10;kX1LbNmdHLFDHH2VQ3XuRiGyg6BjLRQpeqw8wiRgj1KhsPJVNkrSf56+lWnz8ZBlMcnppbzKR6zb&#10;KmHkCuVfp2/7asJ6UaMGxqANZeYX4a3kFkJIg8huFiI7ALgLl0X2RI6oe3AOVegk7+SIBuy73GTh&#10;ITv97ZZz8+8VU527UYjsIOhY+TJlm/l7mATsUW65cI+8Tdckv6D6jqRsH7/MRjmbNDLRbdVRVF5S&#10;RS5gayg6nf4Hpkl11GrWQFt/BSI7UVpCHx0CAOAaXBbZ04olENntFCI7CDrW2BJJ3/UnmdTrUX49&#10;eZOilivxqJbYT4Ysk6tqXB72PDMflTcusuv1+vJKPurz/X4LqSMB/wQiO1FS9IrsJQAAruXU03Iq&#10;FzrJLJ4MIrudDruUVwi3UgJBx3k+h5+UxWUHX49y/7VHhdYmRO+0ZD/VEnsjxjiLHUar1U3dcx4V&#10;dlt2IK+YR0ptRqfTTdoehFb/YuxaUuTfQGQnQmQHAHexLqqUyoVOEiK7/Y68wimTwVl2EHSkBRLV&#10;ov3GaOuZLj5+jbxZs9gaapzA0dIDF40TVWP0ej23nI/LeeUNvhGSwWCYvNv4a5m8+QQp8m9cGtnL&#10;n14pjQ3WqZU6lYx7e2vWmelUbnaXuZcWw8AYAHAXqx9BZK9ViOwg6POG5PDzyqp+XvMWRZ7jiuC7&#10;5M2aRXGFgGqGnbnpGGlhIuJ59rfTNqPy0jJ6Ish60ep0eJT/6buxpMi/cWlkRzCjkQwGvTArlorO&#10;7rLw3h4YJgUA7gIiex1CZAdBf/AmV6RUa5jg61F+Pnw5ebNmgVIT1QwrltW4AZNerx+0xjgfzoXo&#10;F6SoITxLzULr3kkit2P3c1wd2dnotRphZgw/9V7e1VVUhnaxRff3kn0CAMDluCyy55ZLzz9OOxOX&#10;wngtOTPsRXbdXn2WdT+Da4u4Per2SNTzeTfjv1x3msrfjfCjlSdQV3W45t4T9k9k6aWn6czPwvbG&#10;82zqt8F2TfiT+bfiF95KoDa3Neq5RqcvkKjYcsWqbIEiT6Rk+4qvcLbUFrEckdK8V8piqRpbJFGV&#10;yjSMXFMDphaLCp9WyG3xeYWc2hMssw+ZArqEklkFi9pTDShzhAr8Q3HEqnzzD5gjJFXol4/MNbep&#10;TfSbYfeJ10JSzeqVWRFtmt0Pltm9Rot6KLR4drCoFv3LfiqxpkI1T06L+kFPPXqAakvMPaB9Rr/w&#10;1CrFy0ryPOLfP/MLRH/PRVKyA7h/tC7uEB2voj7xtsqkxj7RIiOqxc3qFq2ORauwSxQafWZR+XsD&#10;FjPx13PMzOWS92sWsYkpVLMWvQNlSvpy1QM3olDVjbgUstwQeJXGc/l3n9Vzp3M/wZ2RnUGvUXFu&#10;baVitCuFyA4AbsRlkf1lIf+HK09QmRhskH/YcQHOsoOgk0Qvrh8NW8EkYM/xD5M3Ww5G0Op0VLN3&#10;+i2SW8wwcyHaePvSo7cbPLhFr9dffvDk3b4LEjPySZF/4xGRHSPhPuPe3k6FadcIkR0A3IjLInth&#10;lQQiu53+fuu5AqGcyhkgCDpEj43sLXrPf5iSQ96yzVhG9nf7W4nsGdyS9wcsPnAjiizXDre4TKfT&#10;rTl7V6PVoUWdTn/u0bMPBy1J5ZTgBn6OB0V2TEVKuOsvS4XIDgBuBCK7F/nllnNVUpjkEQSdosdG&#10;duTx8MfkLduMVqf/7bh1VLPHKVbGnX86cnVtd2WyBHUSEpmIH/OF4p8OX1FgbZZJP8TjIrtOo1JW&#10;chWVnAZbkS8tzZKWZLIVc5+bfCEtrVGOlBRnCHMTBZkxgowoSVEa2TwAAC4HIrsXCZEdBJ2nJ0f2&#10;rovok5sGg2HjuXCq2fWop6SaBYrs80+EkYX66LT0wMNkkvt1Ot0XY9dKpTK86Od4XGQHAMDfgMju&#10;RUJkB0Hn6cmRHckXSci7Notpe0I+GljjkllSweKPUzfbHtkr+SKZXIkeoLw+duvpLydu1JrGyQAQ&#10;2QEAcDMui+xZpfwPVxynMijYICGyg6Dz9PDIPmlXCHnXZqHX67usOMxuRipYtA/cZXtkR6A+UV43&#10;GAzTD4Z+NXkzKfV7ILIDAOBmXBbZc0qqPlwOkd0uIbKDoPP08MjebuE+qzex0Wp1fdeeYJpdtZjP&#10;USaTrzpla2TnC0RoKwKhRKPV/WXGNojsDBDZAQBwM3VE9tYns47ElbY7mbUnoSyzTLr/YVGbk1lY&#10;VEU1rte8Mj5EdjuFyA6CztPDI/tvx67lC8XkjbsmEc+zmWZTd50jpSz2X7ByC1WryBXKy2EP0IMh&#10;G0690SsQIjsDRHYAANwMFdkHXsjrEZS9N4F3PUP4skS49V7i1KsxG8OfjL0Qufhm/K3UvAc5xSvC&#10;n2TxRPuflLdtSHCHyG6/X20LKZeqqJwBgqBDLJKoPDmyI3usOkreuGsS8aI6sv9zxlZSymLEljPl&#10;fBFZqIWXeUW34l7I5QqZ3HgL1Td7z0e9QWRngMgOAICbYSL78vtFT/OEZWIZly+OzimiwqKl6WVV&#10;xXzFwAu5TCivW4js9vuHHReyBAoqZ4Ag6BCzBEoPj+zIDWdvk/duFiKJ5Isxa3GDH/RbqNfrSYWZ&#10;hcevS2VysmANhUI1bPNptUaTyynEJW/1WYB6g8jOAJEdAAA3gyL7ioiimAJJZFZRj5O3f77m1LtL&#10;j1JJ0arNFx3udOzmw8yinsHZVDq36tOCcht7BmsTIjsIOk+viOxT914g79016bv2ONPm2ctMUmpm&#10;7uFQ8qgm8w5e6rH6eHpuEV5kz+f46EX2t9O3QmRngMgOAICbUao14ZmFX20NodKhjQ4KCi+oUnQ8&#10;XX9qj8kvexsiu31CZAdB5+kVkT0gcI/C4hanCG5RKdPmk6HLdboaJ9o3X36g1mjIgpmX+SVv9DKO&#10;fnl/wOKQh0+jUrLZp+fVGu1fIbKzgMgOAICbmRsWS+XChsoprZp/t5AK6JZCZLdfiOwg6Dy9IrI3&#10;7TEvq7CMvH2zMBgMvxm7Brf5wYBF2QWlpMJEKV/EqxSQBTP7bsTg9jEp2W0X7ft2xna1ujrW6/WG&#10;ZceuQmRngMgOAICbGRYSQeXChvqPHefPvahkp/PtsWVjrnLansxqbZp2Zun9onWPSuM5ENntFUX2&#10;TIjsIOgcUyvlnh/ZsYXldP5GzD96jWkQ/PAZKTWTlcMlj8wcvBn7Vp8Fb/ddmJZTQIqMU0Zq8bl2&#10;kVT29YQNENkZILIDAOBm7I/szRcdisgoGBCSg/P68Iu5RRUChVorUenESq1Qoa0SyfKKefcyuC0W&#10;HabWBRskiuyPeTIqZ4Ag6BCf8GTeEtnXnAsn7+AsDt+JZxpYRvadZ66RR2ZUGq1QqhDKFOwxM8zU&#10;71VCCeoHIjsDRHYAANyM/ZEd+d89l6NySmLyRQlcYV65uOvxW7j8603Bf91+nmkG2ilEdhB0nl4U&#10;2SfvsXIRqlyh/Nlwsv/bLkWQUjPPLa5JZdBqdQuPXQuPf44e6/UotBtTu06n67n6KER2BojsAAC4&#10;GYdEdtA1QmQHQef5mCf1lsj+46HLUKQmb+IsYhJf4gZfjFhBimxjyOagtksOoAdimYK5CHXGoSsQ&#10;2RkgsgMA4GYgsnuRENlB0HkmeE9kR/Zbbf22Srj2qwnrybJtxKfn6w2Gh8kZQzad0mi1uFAsk0Nk&#10;Z4DIDgCAm4HI7kVCZAdB5+ldkb1pj3nP84rJ+ziLjwcvQ7V/mbKJLNuMVqerEtS4Q6pALIXIzgCR&#10;HQAANwOR3YuEyA6CzjOuzJsiO3JvWAx5H2cx1zRvzPsDFpNlm1GqNbwKPlkwIZHK/zl7B1nweyCy&#10;AwDgZiCye5EosieVQ2QHQafodZH9q0kbyfs4iwO34nAtWbaDiiphl+WHyYLfA5EdAAA3A5Hdi0SR&#10;HeZlB0En6XWRHZmankPeys3IlSpc9SozjxQ1ilxOkUQKY9mrgcgOAIA7MRgMg4PDqVwIeqwossPd&#10;T0HQScaWSX/ibZH9L9O2Wk4dM3b3eVT13dxdOh2Z+6URCIRimUwxcec5suz3QGQHAMCd6PX6/qfv&#10;ULkQ9FghsoOg84wpk3ZfuJsdiD3fN3oFRr7IJm/oZipEUlTVtOe8+AwOKWo4BoMhMjH1azjLbgYi&#10;OwAA7gQiu3cJkR0EnSeK7D0X7WEHYq8w8PAV8oZuRqXWtAo0HnssPkpXNQiU2jcE3xKIJGTZv4HI&#10;DgCAO4HI7l2iyJ7Bl1M5AwRBhxhdKu21eC87DXuLWouxMaN3nEPlTe2+CJUnkGQWlZMF/wYiOwAA&#10;7gQiu3eJIjtM8giCThJF9rFbz7CjsLe44dwd8p5u5uHzTFxFlhuLRK6oEIjJgn8DkR0AAHei0+n6&#10;nrxN5ULQY4XIDoLO03sj+z9mbJPLleRt3QyuSkjJJMuAfUBkBwDAnWi1um5HrlO5EPRYIbKDoPN8&#10;VCKZtOssk4O9yLf7LMiyGL6y8+ojVDV8W7DBYCBFgB1AZAcAwJ1AZPcuIbKDoPNEkX3u4SvsKOxF&#10;brpwn7ytm8ks5H04cPEvR64SSGSkCLADiOwAALgTiOzeJUR2EHSeXh3Zb8WnkLd1Mxqt9h+zdqCq&#10;V3nFpAiwA4jsAAC4E4js3iWK7HFlUipngCDoEB8WSxYcv8HOwV7ktgv3yNs6i8EbTqGqK9HJZBmw&#10;A4jsAAC4E4js3iVEdhB0niiyrwi+y87B3mUOp4i8s5tZdToMlc/eA3cwdQAQ2QEAcCcqjbblnktU&#10;LgQ9VojsIOg8vT2yLzxxg7yzs/jPbOPYGLLQKO7HwUl6IxDZAQBwGFfiUs5HJ2MfpuUmZBdaNbdS&#10;WCCUYFPLqn665iSVC0GPFUX2p+Wyy3lCx3opV2DVc9l0pgFBH9bbI/tbfeYLJXLyeWDmZHgCqtLr&#10;9WS5gRgMhnE7Q8iCf+Ohkb1fUDiWLAMA4A18vPwYlfBAH/Onq09uux3vEE/HvcReSso8l5h+5UWO&#10;pUKlhso0IOjDentkRy47dpV8HpjJLir7YODitFx6zIyNVAolf5q8mSz4N+6P7Aq19jG3jO3DnGLm&#10;4yE6vxQZyyllahO4ZaiEZ3EYBwCA24HIDjrWF5ySiCIxFWtA0Fd9UCzZc/UBFYK9Tq1WSz4SzHRd&#10;sn/+iTCy0EDiUnNQnxoN3acf4v7Ins4TtFh0mC31lo1suvAQU/uGqcGpJLiZFgB4HBDZQcf62dpT&#10;pTI1FWtA0FdFkT36SQo7/nqjarWGfCSYWXv6RsvAPWShIej1+i/HrkF9CqQws7vLI7tUpd74IKnl&#10;rosTz0cUCCWo5EVRBfUebYsQ2QHAA4HIDjrcc8+yokvgRDvoF/pGZN8UYmVUc7cl+6vEUrJgM7Gp&#10;ubjPW4+ekCI/xtWRvVAobb6IvBF/sOL4j9ec+uGqE8xbs+1CZAcADwQiO+hwf7b2lFStDbYINyDo&#10;e/pGZEdaXmy68WJE+4V7yYJtaHU6tArusPfaY6TUj3FHZLd4R26EENkBwAP54bKj1EsVBO131d3H&#10;92FEO+gHosju7ZefYv83axv5VDAjkSta9F4glSvIsg2cuBPPdNhlxRGDwUAq/BVXR/YCoYR6L26c&#10;ENkBwAOhXqcg6BA/X3+mUqqgwg0I+p4+MGMM9oOBS4orheSDwUzIneijdxPIgg2wO2yzcK9GQw+R&#10;9zdcFNlLxbIpV6InX4n+/nwE9V7cONsevoF6Y1tUJSIbAwDATVCvUxB0iM0WHrqRlv+kXEblGxD0&#10;MX0msr/RK/B24ivywWBGo9WO2hpEFmzg7b4LmA5/M25tpch4AaQ/46LI/qK4oqnFu7BjfXPxoUZP&#10;1A8AgEOgXpUg6Cg/W3OqUqGBEe2gb+szkR257Pg18sFgxmAwjNhyurC8iizXx7CNJ9kdZhVXkAp/&#10;xXciO/J+JpdsDwAAd0C9JEHQgS64lXCHK6QiDgj6kr4U2Tsv3k8+GFhEpeb8Y9YOslAfNx4+YXcI&#10;kd1Fkf1VWZULIvu0K1FkewAAuAPqJQmCDvSP28+XiuRUxAFBX9KXIvu6MzfJB0NNui7ZL5TYNMn6&#10;hosRPx62gukwjVNCKvwVnzrL3mzRIYVKTTYJAIDLoV6SIOhA0YdITE5REoxoB31XX4rsrebtIh8M&#10;NXmWxY1IziILdaLX6wesO850eDMmiVT4Ky6K7AV88cjzkSPOR/Y7E069CztWuVJFNgkAgMuhXo8g&#10;6Fh/sfZUhUJzxiLogKBviCL7nMNXmJDq7Z5/+MxyZkaxXLn3SiRZqJPySsGvx65jemu3+ACp8Fdc&#10;FNnRc4bhCsTUW7BjhcgOAO4CvcCp1yMIOtyFtxLCOAIq6ICgb/ioRDLXhyJ7q/l70OcC+YRgsffS&#10;PfKoTtrN28Xu7Ztxa0mFv+KiyM7gqHnZa1Oj1ZItAQDgcqjXIwg63D9sPy9WqqmgA4K+oY9F9q8m&#10;bhRL5eTjgYVOp9t1IZws1E7XpQepDkmFv+Jrkf0/ey7tuxGNjU3LI1sFAMAluOCSFRB8llf8mCel&#10;sg4I+oA+FtmRE3aeIx8PNZHI5FqtjizUwoRd56jerJ6z9x98LbKzDbzZgJtsAQBgPx8vP0a9DEHQ&#10;4X60/DhPpqKyDgj6gL4X2d8fsPj8o2fkE4KFUCq3egKeobyS/17/RVRvhSU8Uu2XQGQHAMBhQGQH&#10;XeP+mJf3CmCOdtDX9L3IjgyvZaaXlLRs8sgaEqmc6gcZej+eVPslENkBAHAYENlB1/irTcFyjS7I&#10;IvGAoFfrk5G93+rDarWGfEjYTFFJ+ey9F0ZsOsXuasahK6TaL/HlyP73bSELLkYSL0Xuf/Ts0tN0&#10;sh8AADgBiOygy7z8LOtBsYRKPCDo1fpkZEfmFJeTD4maqFQqvV5PFixIyuReiX3B7mfy/kv+PJzd&#10;lyM75V92XiwR2XTDLQAAGgdEdtBl/nj1yQqpkko8IOjV+mpkH7PuCPmQqIlOr6/jBPywLUFUP2N3&#10;hkBkdx2ujOwF5Xy0xT/vuIAX/77nMt4HAACcBPPqA0Fn22zhoSsv82JL4UQ76Dv6amRvG2j9TqiI&#10;vOJyoVhKFmqyKfgW1U/fNcfqOCvv8/hyZD8Um4K2iI7hDjxIQotrb8bhfQAAwEmwX4Ag6Gw/WH5c&#10;oNTAiHbQZ0SRfezWM1RO9Q3XhlifiN1ggizUJOllJtXJf2dv1+kgsrsKV0b2j5Yf73X8Jt7u7cwC&#10;fz4yAwDXQL0GQdDZro9Mul0gonIPCHqpUb4b2WccqHWkQ2o2lzyqybPULKoTpFrjv3fM9P2x7Cef&#10;Zmp1OnV9M/Y7EoNBUROVSt2I0Vd6jXLIkCGDBw8eO2FSmdA4fent4J1oEXHhwlXcpm5UKhXZg1rQ&#10;mXZKSZYISqWq7qNYtVIpFon4fL5ILFaqVI340QBfhXr1gaCz/fuey+l8OZV7QNBLjS6V+mpkH7jm&#10;GPmcsJn8olKqE6Sq4ZPP+Ay+H9n/uuti92M319yIIXvgAgy6CWNrMGnStKVLlx8+GdSgM/0osrds&#10;2TIgIKBLj95FAmNkv7x/GVpEHDsWhNvUzYoVK8ge1MIrkbHZdLJEGDdu8oIFi9esW19cITR1U41W&#10;ozp1ZPv0CRN6du/erl27br17j584eeWq1UKpirQA/Bvq1QeCzhYiO+hL+nBkb94rsKFjWoRiGdUJ&#10;MjuvkFT7H74f2bHvLDmSWma8GtUVGHRtcLK2pFVrnkBMmtWH/ZF91KhRuH1tJAuMzbqQJQtatkrn&#10;lph6MlJVmdOKVND0+n5WQWklaQf4KwaDgXrdgaCzhcgO+pI+HNmRV+JekE8LC4zj2S2+sVeoNFQP&#10;yIHrjpNq/8NfIjvyveXHgpKzyH44FSay9xoda2LdgnmtzWl3w8GzpFl92B/ZL168eNBMH3MwX7Vq&#10;NSk6eLBIYmxGatp1vnztJtrbEzt2dO1IfoJBo6bw5aZxY1r1kIG9cWHrdu1Wbth3Lzxy1YrlrY07&#10;aKTv0NE8mf9+XQUgILKDrhciO+hL+nZk/2jQEvJpYRtWI/ubveeTav/DjyI78v/WnJIo1WRXnAcT&#10;2QdMIyWvX586sAqXdR86lRSZUYlEWVlZ+fllmprDZuyP7GymDcCrtn7+PJUUmSGRvUP3vMIyXPIs&#10;9jYua9O+a3p2wWu9ducsktcHDx9TxJrdPvPl01atyOHI6YvXSSngl0BkB10viuwJZVIq94Cgl+rb&#10;kf2NXoGcEuv3VMIIhDWGIWi0ur9N3Ux1gtTqXHh1oifhX5H9kxXHdS54pq1F9tcGNS4L6NCflLx+&#10;XZL1bPjAgb169OjQoUOnTl169+mz+fRFnTm42xLZI44s6oMZwdqWNRoU2dGPgMsCWrV7mZYpKM7q&#10;1rkDLrgY/oy0wRgMuUnncVXbbmNIIeCXQGQHXS9EdtCX9O3Ijlx+oq5Te2pNje/qUWRvu/gA1QMy&#10;IukVaeFn+Fdkx366+iTZGydhLbLLCxJwWadBE3FJ7JUjndpaGRw+f/U63KDeyJ4cE4EXe/YbkFtO&#10;XypK0aDIrhEW4rJW7TqnZXESHj3AO9q6dWe1lflhNB3bkPExPLgM1Y+ByA66XojsoC/p85EduT30&#10;AfnMsEAolrJvq6TX64dvsfLb2HMjmrTwM/wxsv9pw2myN06Ciez9p6I/OISEXzqgTw9ctunYGdRE&#10;XpqCFxHnbkfr0F+qoGhI7064ZPW2Uyj91B3Z1Ur5pOFksMqeK7Ve0sFQf2Rv3y2HW4L2VqfT7dqw&#10;BJcNGjVWqNY/eBCJF1v3Hmt1QsexXTviBjEFMOGj/wKRHXS9KLLHww1QQV8RRfb+y62cV/YlPxu5&#10;ukJkupDOGrMPVU/fjj5Txu4MoVZHrgu5R1r4Gf4Y2ZF3MgvIDjkDJrK3bt0L0bUrXkK0bNshl2Mc&#10;yHVgExnavmTzQb055aZF3cSFo6YGylT6OiP7mQObSaree9imce31R/aAgO7du/fq3p0sIFq1iYo3&#10;Nn7w4CouaD9oMl6FYnofcrARmQOn2f0XiOyg60WR/U6BmMo9IOilosjec9EeKqH6mG/0nh/xvNa5&#10;QIorBKcjnqJPE7w4cd8lanVkn+UHca2/4aeRfdX9p2SHnAET2atp2blz1ylzl5onJTUsXboYV5y9&#10;/dxUYkIvwIUBvcYUV8nriOyBo7vhB0NGjJWpbRqdb0tkZ2jfvuPAIcOTMzi4wYMHD3B569Z9mRcS&#10;C0P3DuQnLvLfu5IBENlBNwiRHfQlY8p8P7IjB6w7QT42rBH7LL3uyI7Etf6Gn0b2r7aFUFc5OBIm&#10;svf4PtpETGxcXl4R6x4CuqVL5+EmV+LySZkRMS4M6DG6uFJWR2SfOoycue8zdHylWIFXrpv6I3vb&#10;ThevXMc7nJqWrWEdCLx88qhta1Oblq2SOabbL7FQiYvJkPw2A0kR4JegN9mrafl1ePF5zsmEVLb7&#10;Hz6bHHSbenmCoO1CZAd9ST+J7L8cvYZbWH3XFwo9+iwxR/Z5R65S62ILy/zxVjB+GtmR/9sWcu1F&#10;zqO8kidc8zQpjsLa5acUq5YtxU0OnLlDil6/lhW9xIVDJgaKlPUMjFk8cwx+vOVUKF69bhp0+SmF&#10;UsTr2Z0cJGzZd4CUmlBIBMPbt8VV64+FkFIAsJkKqYJ6bYKg7UJkB31JP4nsyO6rjuqZYcG1cy/m&#10;KbUidsL2Bk917QP4b2RnfGvx4SlXHXr1sQ2RPfbKUdyk/8hpEoVxqniDXrdr00pcuGjVZnSUWffl&#10;pyqpcPRg0yWtLVsdOHTN1Gtd2BPZ0d6lJoXhVgEtW8+ctYBbUooOKfJfPZk4cjAu7tCpa3YJfQIe&#10;AOoFIjtojxDZQV/SfyL7ewMW59pw03SRREqtiP105GrSwp+AyG70J2tOFQqr5xWyFxsiO2Lu1PG4&#10;FWL4qFHkUUBA78GjsqqMDeqO7Gjx4fXLeLFrv6HpRXzjOrVjX2Q3cmrzQtzQkg5dewddiSLtAKAh&#10;QGQH7REiO+hL+k9kRx688Yh8DNSOXq9/t99CakXkhwOX5BXXdVcmnwQiO3F26EOyi/ZjW2TXKgTT&#10;JgzHDRl69B6YX2wK7DZEdoNBf3X7FFzSodMA00q1Yn9k12k1L6JvtsON2bRq8zLH7145gKOAyA7a&#10;I0R20Jf0q8g+bUeQUln/LHMnwx5SKyKb9QwMe5xGWvgNENmJP1h29FYGl+ylnRj0N2+YuB9HSmon&#10;8/njU6dOHUGcPHk36gkpNaHXacPCwlA3d+6Gy1TGi2XzXz3FHWdmZuM2UrHolrGJqTCnCBdaJfY+&#10;bhVWVUWfj7+Na27dFUuNBwZ1o5YJr125cvzYMbTLx0+fjk1MsmU4GgDUBkR20B4hsoO+pF9FduSC&#10;k2Hkk6B20gt51FrYC9GsCff8A4js1Y6//Ii5SBkAANcAkR20R4jsoC/pb5F9wt6L9eauMoH489Fr&#10;qBWRY9cdIS38Bojs1Q48dVunr56IEQAAFwCRHbRHiOygL4ki+zcT1lPZ1IcdteNcvZFdplD9c/ZO&#10;akVkU/+bnR0iew0rJTKyowAAuASI7KA9QmQHfcm4MumPhq2gsqkP+26/RQrTuN+6GbzpNLUitrxK&#10;SFr4BxDZazjrcv3XLwMA4EAgsoP2CJEd9CX9LbIj1wbdIh8GtVNYVkGthT1/r/4rBn0JiOy0q8MT&#10;yb4CAOB8ILKD9giRHfQl/TCyIw/YMNvjX6ZsotZC/nf+XlLtH0Bkp50M84sDgAuByA7aI0R20Jf0&#10;z8g+/3D9N3G/EptCrYX856wdak3942p8BojstBDZAcCVQGQH7REiO+hL+mdk/2bsWo1GSz4SaiGj&#10;oOyHg5ZQK/50+Ir8MnIrG38AIjvtlxuDyb4CAOB8ILKD9ogi+1Oe9H6hyH5vc4VUfgJBF+ufkR35&#10;/caT5COhFgwGQ35hKbUWMjGrkLTwA1wd2UVK1drIZ9g1EUlsV98nrrr/lHHlvcTlTnbu9ZgpFyM7&#10;77r41brT+DNg48NksrsAADgZiOygPf5s3emld584xEROydV8SO2gO/XbyP523wXxr/LIp0LtDNhw&#10;klrxRJgfjYxwdWQHAABgA5Ed9BCPRCVDZAfdq99GduSn36+sd472jRcjqLV+OnS5/9wEEyI7AADu&#10;BCI76CFCZAfdbrwfR3ZkWhaHfDDUwk+HLKVWQSqUalLt60BkBwDAnUBkBz1EiOyg203g+XVk//vs&#10;HVqdjnw2WONaXMqfp299q88C9lrhCc9Jta8DkR0AAHcCkR30ECGyg27XzyP7O30XvsgrJp8NtaDV&#10;apeeuslea+zOEFLn60BkBwDAnUBkBz1EiOyg2/XzyI78ZPBS8tlQJ+8PWMSs0mnpQXV9c0T6BhDZ&#10;AQBwJxDZQQ8RIjty2t7TP//tVz/67HPk3zt03x2bQTU4mVE5YcuhX/z+D7jNr/7410nbDh9LLWO3&#10;WRpy+5ff/AU3+OUf/jJuw94Tr8pR+ZaIZ22HjLF00PxVpzKr8LrowdRdp3/1B7L6V/8K2P4wBVdh&#10;R67ejtdaEnKbXc52walruE3PyfOYnr1CiOxv9p5PPhvq5O7j6jsr/XjIUoFERip8GojsAAC4k+S8&#10;Yio5gaBb9PPIvjM67bPffd2kJk2bNeswchLTZlfMqy///h2pYxHQdyhOxoeecb/6T0tSyuLT336F&#10;alddfUiWa/K7b/+FV98dl/H1vwNIKYu2Q8eiQwW8D9926IYLp+4+iUss/ea71rjNO+9/sOF2PFXr&#10;yUJkRxYU88jHQ+2UVInYq2QXlJIKnwYiOwAA7uRK7HMqOYGgW/TzyP72Dz7AMfePLTtsjUhedOb6&#10;W+/+AJe0GzERNTiZXvHhj3+KS/7eqeeOqFTULKD/MLSIIzvyvY9/hBsgpu46gSJ4n5mL0eOffP4F&#10;6oGJ7P/39Z+6jpvB+P2KLWhdFMp/8NEnuME337XZ9uDF3KMX8CKi39zleD/rjexHX5biBpgZe09T&#10;DTxZf57kkXHA+pN6fT3zNlKRvcuKI6TCp4HIDgCAO4HIDnqI2+8m+G1kH7xwLQ64v/zjXw4/L8SF&#10;yy/ew4UoqW9/+GJb5PO3f/A+WnyjxZtHXhQx6+6OzZh75DzK3OM37sPtf/TZ/+2KSWMa7H2c/V3P&#10;gegBE9nbDxvH1DJO2XG0SdOmqPbDn/784DMOLtxwM/6d98mxxOZ7T1FJvZG9zYiJuAE+CPnyH99R&#10;DTxZiOzIT79fKZDIySdELewNucVe5YeDlpAKnwYiOwAA7gQiO+ghrrsR45+RHaXttkNG45g7YctB&#10;dtXb5tPeS8/d3h754h1TZEcMmLtsZ3TawSQOM14F2Wkkycpth4xhCtkykf1/fYbsjEplPJ7GQ7U9&#10;J8/BtcvO32Wv9bMvfofLx6zbjRbrjuzH0ngf/+wzVNvsjTfaDh2DW6L9pJp5rDEQ2U2WVonIJ0Qt&#10;GAyGw6ERTVmrVArqWcUHgMgOAIA7gcgOeoh+G9lR7P5jQDucbvfEZbKrhiwiZ9/nHDl/4lX5D01p&#10;GNO0WbOf/eq3f2vXZen5uyj0o8Z/btURV+2OTWd3wljbWPb1N+NQ7a//+g+8eDSlhL1WpzFTcfnQ&#10;RWvRYt2RfcWl+y3efgfVthk2tt/s5bhl1/EzqWYeK5xlxz5+mU0+IWoHpfZvJm9mVtl84T6p8F0g&#10;sgMA4E6CIp5QyQkE3aIfR/aK3377L5xuDz0rYFeN27AXl886EIwWj6fxPv/6z7iETd9Zi1Fq/78/&#10;/BUv4rPmljKR/YNPfvzrP3/LuOV+Eqp988Mf4lr2mXtk35mLcLktkX38pv249khK8eHkQvz4N3/9&#10;x/G0GnPaeKwQ2bGt5+3U6/XkQ6J2gu7EMqtM23+JlPouENkBAHAnq4LvUskJBN2iP59l/3vHHjjd&#10;bn/wgl3VZ8ZCXB54/DIuOZxcsPxC+Pcrtvzos1/iKsT7n/z4eGrZPzr3xosb7jxmemDLRPZ2Q8ac&#10;SC9nPGXK6H9p1wXXHnrGZa/VauBIXG5LZP/pr36Dqn7yy1/vic1A/vy3xjlw3nn/gy2mcfCeL0R2&#10;xnOPksiHRO1ci3nGtP/zpPWk1HeByA4AgDuByA56iP48lr3D9xNMMbgJyuhM+fE0Hi5s2qzZiov3&#10;DiTmsYesoLV2Rqe99xE5NX70ZUkX8wgWlKpPZVafKUctt95/hh7UffnpoMBVuHbwwjVM4bHU0k8+&#10;/QUun7bHmNHriOxof3CVJXOOnKcae6YwySPjzIOh5EOiduLTct8fuIRZRSZXkAofBSI7AADuBCI7&#10;6CH6bWRHzjwYjKPtj37xy93m4ewjV27Fhf/3+z+gsL78QvjHn3627EKNa0N/8EPj9alvv/PesZel&#10;i85cx+2bv/HG0vN3mDbrwuJ++c2f0YO6I/u8oxebNm+Oat98+52tEcaIj5x79GKzZsZCBDoqQCV1&#10;RPa/tOmEqyz58JOfUI09U4jsjG/3XUg+JGpHrzd8O3sHs8qCo1dJhY8CkR0AAHdy8GYMlZxA0C36&#10;c2RHBvQditPt2z/4sOfkue2GjcVTLrZ4+53ZB8+hBiiyt3jrLVTy2Zff9Jg0p/e0+Z/+5kvTGk3a&#10;DRuHB6Azk7Qgvus1sM+MRV/963/oMTUv+0c//fSrfwcwtv9+PL6AtaN5zpmPfvrzXlMD2wwehRff&#10;+cEH809eQQ2QTGT/2W++ZHeCUv7nX/8RVzHfBhx9Wfrl3/+DC7dFJuNCTxYiO9v1Z2+Tz4na+c+8&#10;3Uz7d/svJqU+CkR2AADcCcwYA3qIfh7ZUeZuM2R0M9N5bkLTpm+/9wPmfPnGO4/f+/CHTZs1I7Um&#10;mjVr/p+eg5lOUPLuPml2s+ZvkGoTaPHf3fuiWmNkR4cBFjJ3P0V2HTerxupNmzZ/owWe9x03MEZ2&#10;ix6Q809cbt7iTfTgF19+g1ti/9GlF27Qsv8wphOPFSI727f6LJDK6pqgXaFU/WnqFqb9230WVPF9&#10;eapHiOwAALgTiOygh+jnkR27NeLZhE37RyzfhJy5P+iExdwvq0IjxxsbbEaO37h3zY0Yyxy8Mzpt&#10;4paDuJMJmw/sjsvA5fsT86btPmnpojPX2J2g1ckmVmyZuS/oaEoxU4Vcdv4OtTp2V8wr/IA6m74j&#10;KhWXr7h0HyK717kl5C75qLCGXq+/9STtn1M3Mu1PRSSSOl8EIjsAAO4ExrKDHiJEdtDtPuHJILKz&#10;/Wz4CoPBQD4taiGvmPd+/0W4/crgO6TUF4HIDgCAO4HIDnqIENlBtwuR3dInr3LIp0XtLD15Azf+&#10;ePBSUuSLQGQHAMCdQGQHPUSI7KDbhchu6ZcTN+p0OvKBUQuoAdM+LbeQlPocENkBAHAnENlBDxEi&#10;O+h2IbJb+sHAxSl5xeQDo3am7L+M27dasI8U+RwQ2QEAcCcQ2UEPccbFyByh8lWVAvm0XBZbJnWq&#10;MaXSKJMPiyVUbgP90PtF4ogicaZACZHd0uVB9Y9QXxNyDzf+9bj1Yplv3lPJFyJ7uSyLPAIAwNuA&#10;yA56iG8sPvzhyhPOcMSR68glVx4hdz18hjydlHkuOetlfjG3jM8RKan0BvqhcoUqNSPvTmzyu/3I&#10;lZQgY9Oe84rLKslnRi0cv5uAG7foPT/uVR4p9S18IbJXyNPJIwAAvA2I7KA/W84X3y0QUekN9ENf&#10;5pf8wDztCWjplxM3llQKyMeGNc4+SGIaB99LIKW+hbdGdoPBoDdUX46Qxb9BHgEA4FVAZAf92baH&#10;rj2vkFHpzTO9mCvgiJR684x76FM4T6QMzq5uoNNbmYyvSKrGtdElEpmmxkWE6AcPMq9r6aVcQYVc&#10;Q5q+fo06jygUU22QAqWxTZVCS5WH5PD5piqMSqu/X+jRh0YQ2W2xjgkfN1+KZH9BUe/UkN6It0b2&#10;fFHEi/ITer1Wqq5Ai3nCe7gcAADvAiI76M+2PHgtQ6Cg0ptn+qhESl60LIQqDQrHuEEdkf1MFp8s&#10;16RUpraa2h8Wi3V6PWlkBoWwV3zyu0Id3uWKsoRkyDIV2e8XinE5G73ekFTuuUdHENltkVtUSp5O&#10;a5SWV/03cA9uGf/CB4dMe2tkT6sMucOZgLzPmX2HMwk9MBjolzcAAJ4PRHbQn/1uX6hESc5De4I8&#10;uRq9Kp9Xyqly5MNiiUSt44iVEYXiPJESn8VE/143T7ODI3u5XB1eKGa8zjHWooSt1euFKu2LCllk&#10;kZgrJqtrdNWrs80TqVAtAoVytG58mRS3l2v1Z03n9flKLW6AoSI7R6TE5SmVxhP5saUS/OUA6oTd&#10;zKOEyG6LF8Lj8DNbGzK54p2+C1DLriuP4L8ZX8JbI7tKJ8WRnZGvzCZ1AAB4DxDZQX/2292XSsQe&#10;dJa9jsh+PkdwjjUMJlNAznCHmwec4MjOjIShvMkVofDNLOIMrdLpr+QJmELGAgmJ7LdMiR+J45dM&#10;ows2LZbK1EqtHombUZGdrzD+FIizpsWLuQI8Jken07ObeZQQ2W1x4/n6h1TsuhCOWv5m7NpKkYQU&#10;+QpefPkpFdnDOTPZo9sBAPAKph8Po0IMCPqqrQ9dTy2qOB/zvP3h699sP9/paNjcsPhKhXecZadM&#10;qZSjlihJh3FrnGWvVGgiiiTIe0ViZswM4+0CEapKqZKjFREcsYpqgH1h6hyh1OiiSiUJprPsKOWn&#10;VtE7hptRkf0xj4zhUWp1MaWSuDKJzmDQ6PTRJVZGw3uIENltseeqY5YjpijSC8ta9J6PGidlcEiR&#10;r+DFkZ0jekSl9nJ5KqkDAMBL+GDZUSrWgKBP+sWak5Vi2aU8wZV8YZ5QIZArX1bKHhSK8UgPD9HG&#10;yB5sDugqrf5SLjlNTo1lRyFbptHd5ta46JN9RWlCmYR93p1tcDY/W6BAPeCWKKwjokqsTGCPG1CR&#10;Hf1Ky2XkRDtCa1r/tvnQwjOFyG6LzXsFiqUy8rzWglKl/s/cXajx78evI0W+ghdHdp48jYrsOYKb&#10;pA4AAC/hzSVHqGQDgj7pnzafFck88UpT8lKshahSKdUeWSAhg8XZ091wxKockTJTqMwTqxRa8qV3&#10;oaTGefRXfHmpTC03DVNBMTqTr7B6xHIlT/CySo6StlStU+vIWVW9Xh9VQu8MrqIiOzooyhEah8uj&#10;IwRmdZVO/7AYzrJ7vU17zOPUN0f7muA7uPHTTC4p8gm8OLKLVFwqst/jziJ1AAB4CRDZQT+x6/Gb&#10;nnnXJPJSrAXLyF4kIRePZtc+102QuVuNxfDxM6ZahSm1oxT+oMhKjMZj2dFWUEvky0rjQBpUotLq&#10;qLHvxm1YRHahaXpHrU6Pt4UODPD5etQJu5lHCZHddgOPXjU+nbWTyynCLacdvEKKfAIvjuz5Qnpg&#10;DBJOtAOAdwGRHfQQ31x8ZNSFyK82BM24HnP5Rc7LvOKjsS+pNvb4601nK2WKWzUHinia9Q6M4YjJ&#10;haHpfAX7alRL8QWmWr31lFxu2hDiocVwl+BsPj41LtfomEKlxjhFDOrzfs3Z2U190JEd5/tC80B5&#10;FNwFKjLDTLhH3rgKHVck5xS+3cc41Qloi2JJXcNjpu8+h5t9M2ljvWPfvQgvjuxxJTupvI6M4M5V&#10;aOo5ZwAAgOcAkR30BN9ecuTC0/RSqUqh1VcqNJdyjUEqtUr+IKug+aLDVONGG/o825YrO91oHZEd&#10;BXTmXkhpfPmFXAEjqpVqdFyxkinJNs+YLlQaw3QiT4byNzpcwbV3C0Q4Vev1hkjTYJWHRWQm9WTT&#10;/ZXwOXjEtTxBUDb/XA4ftUSLWp3+tilzh+SQDeFmfIUWL6IqpN6c0lAJWv1ynlCqJkNxLpueWU/z&#10;bDZE9obZfuE+/BRbRSaT91i6v1nPQNSySlTP2HcvwosjOxXWk8uPFkviiyUJaq2V2z0AAOCZQGQH&#10;PcGDUc8zBDXu5Yl9VSn7375QqnGjTS+rsjoOxHOsI7IzszpagmpRZCcLNYk2nURHkZ0s10Su0eNT&#10;9cVScvIeX8yabz6Xr9XreXINivs44guUWvwcUfOyM1wyDZvJMc/LrtMb0OrMXJDUwHrPESJ7Q/3J&#10;sBUyea1/kAh02Hb+YRJq+dPhK0mR9+PFkV2tk8UWr2Gndo3Od46lAMBPgMgOut2frDrJqRReNp+j&#10;ZRvGFWVwS6n2jXbbw+QUzz7LXihRooD71NpdQrMECjwVuqWoFqVhiVqHEjae3UWrN4jVuuhiMujl&#10;UbEEhWyVjtSif9HjInOADjJH8EzzzU2RRVIVSuoocxvb6w0KrT6fdSUAMy875UXTSXTjjDFyjUJL&#10;toc6QV1lCT3xQgIsRPaG+uHAxfnFPPwhUge/n7gRNS4T+MgE7V4c2REyTfldzmQmshdJ6rktFgAA&#10;ngZEdtDt/mpDkFhu/UrKc9l8kUpLtW+0o0+EpbFSqQd6Kdc4B6XlfOrIC6Yqq+IG53MENziiWwWi&#10;2wUidKiDFpl1kSiXX8sX3uIaa9G/V1k3Pb3OEap1ehSsL9Rc5VKe4KapPfo3NK/GFI14rkxL2bNG&#10;Xmatjh4z5R4oRPaG2rTHvCtxKeRTpHbOP3yKGm8JfUiWvRzvjuyIUmniXc4kU2SfCLdSAgCvAyI7&#10;6HZ/v+18bi2nYFHQrFJq33bQX2nIk1fPWLMigliUqg0GQ55HTqfjGiGyN8L1IeHkU6R2dDpds16B&#10;/5ixlSx7OV4f2VFMV2oFCm1VfOkGviJPb9CWSp8mlu3Q6MlQNgAAPBmI7KDbRZG9TFrrKOcSqWrt&#10;3cfUKo3zgxXHJZ50r1MPMaXSOKj1FsejT4Q7VYjsjfCtPgvKBSL8OVIHvxy5GjXmFpaQZW/G6yM7&#10;G61exQySESp97Ua1AOCTtFjssOk4QLBxfrr6ZElVXVeFlsnUSo32n7su/mnLWWrdhlpS6b/BtDbP&#10;mKQK/UqI7I3z1+PWX61veMzNJ69Qy/aL9pJlb8ajI/vLiiDyyDb0Bh0T2R8ULCSlAAB4MM0tMg0I&#10;utg3lxyJyS8tlKiDLLIUo8I064hKq+t99Mbnq09SPdguSv9UzyCIIntcOocdRkHb1ZlvcGuVLSev&#10;oDbNewXefppOirwWT4zsMjU/i381tfLMo8IlpMg2DAY9zuv3ubM4Ih+52gAAfBuI7KCHuCUyKaOq&#10;nulcEniyJ+WytCrF/cyCTgevUT3U7R93XCgRy+/WvBMQCCLPQWS3w5WnwpiZ+K2y4OhV1Gx90C2y&#10;7LV4RGQ3zcGkVmirSqXPHxYuZc6UPyxYTFrYTDhnOloxrmSdVk9mdQUAwJOByA56iG8sPBSVW5xW&#10;JQ/ONk5IcjlPiKxtwMa1fEGlRP67zTaNk2m68NB/d19W6/RX82FUDGjFi7kCiOyN9sOBS/jiuub4&#10;fpXFwbdVkim9Oxm6ObJXyfOTyw8+4+1PKN3EJHXGyIL5pJ3N3OfMQive585M4u1TaiQwhwwAeDgQ&#10;2UHPEWXrPTEpFXJNGqdkx92EeG7ZU56USleM4QWiJ9wyqgerfr3lbL5Aep1TY5pCEGSEyG6nSWk5&#10;5BOlFk7df4Kafb8tmCx7J66O7AaDQaIu5iuyksr2s9O5VSO4gWQ1m4ngzmFWl2sqDIa6visBAMDt&#10;QGQHPdafrDpRIVPVMcA9Q6CIyy44FpV84EHS8ajkgaduv7OUngFpz6NkgVIbxjHeZh8ErQqR3U45&#10;pRXkE6UWUPhcf/7+N5M3CiVefM9NN0T2Z7x9TKqu23vcmWQ1m4ksCGRWTyk/odfDWXYA8GggsoOe&#10;7KnE9LrPjt/gGO/UE2byFV9xMCaF6uFg7MsXMBc7WKcQ2e20+7ID5BOlTrqvOpqUXUgWvBA3DIzR&#10;6pWZ/GtMsK7DRkT2B4ULmdUfFS7R6dVKrZjUAQDgeUBkBz3ZgP1XUypkwdl0xrLqtXzh00LeW4ur&#10;T7Q3X3z4fnaRn89gCNYrRHb7fZFf/8zrZVWiv0zdXPe1qp6Me8ayKzWiBwXV2boOyQo286hoMXv1&#10;LMENvV5L6gAA8DwgsoOe7BuLD0flFJfL1cEWMcuqfLH0txuC8LrdDoSWS+TxZbWOhgdBLER2+51z&#10;+Cr5UKkdg8EwcN2JxExvvW+PeyI7+q0llu1iZ+vaJCvYDBXZkRIVj9QBAOB5QGQHPdymCw9NufhA&#10;qdHe5tZ//ahYodkS+QyvGBgWK9PoqAYgaClEdocY87Kei1Ax0/ZfQimULHgV7onsiJcVp6hsbVWu&#10;+CE2k389g3/1RfmZZN5xZHzxjuiiDXdNUzrWbZEkXqGp/5a2AAC4BYjsoFdYIJS+rFJQScvSoCx+&#10;gUQlUyh/szGow4GrGq0+NA8mdgTrESK7Q2zWc97dxy/JR0vtdFtxSCxTkAWvwm2Rna/IDufMoOK1&#10;M0wo2Uw2CQCA5wGRHfQWS8T1R3bsTa5IrdP/amPw/jsJFXC7U7A+IbI7yonbzpCPltoZvOHE6rN3&#10;yYJX4bbIjiiWxlPx2knKNXyySQAAPAyI7E53wcEm8/c3CdxvfEBVgQ1xX3TK9Xxb51Z/Xi5Ta3Va&#10;nT6uVEJVgSAlRHZHOWhF/VPHHAyLRi2lciVZ9h7cGdkr5Vl3OZMjCxZRCdvhwol2APBYILI3RhS+&#10;2/Rr8ps/1fB3f20yexfdst+0Jl/8ocnnvzf6xTdNOn9fo3bkErLu/7rXKMfiqm/+1WTublLSfyop&#10;/PqfTWZsq27pH3Y9flOg1FBhqw5vckX3i8RnbZttBvRnIbI7yp8PX0E+WmqnpEoUuO/8vhtRZNl7&#10;cGdkZ9DqVdFFK6mc7UDDOdOl6nKyMQAAPAmI7I0RRfav/9HEkmbNm/SbSs6mz9vb5K+tSDmbn/2q&#10;Om0PnEkKf/0HUsIW8+77TWbtNC7O3dvks9+QQnTAwG7pN0oVSlsuQgXBBgmR3YGmcUvJp0udXI1L&#10;IY+8B4+I7AaDQakVlcmSqKjtQEukCWRjnoRMKpHJ5V553TIAOAiI7I2RHdnbDzHG9M9+SxbfeqfJ&#10;uJXGBr/6hpT87IsmY5cb/e1fSMkPf9Jk/gFjP7ZHdtTh51+Rku+6kdX9z27Hb8bVPmljcBY/rVL+&#10;pEx61qIKBOvwMkR2x/n3Wdt1uvpnXq8QiDOyvWy2R4+I7BiZuuIedxYVtR1lJHce2YwLMOhvhVnh&#10;+asc9rxCsXfOtAxAtDxxKZYUeS1lxfnoBzx5cNe0adNmzJi9+8iJG2FhWVynTK+ZmRyNf5+1kZhZ&#10;jJolR0eQZRYPoh+LZfTwNfSklBTkht24cWL37okTJ86dNy/k6vXImMcqLRxMuQKI7I2RHdlHLDKW&#10;oAz9g49IycDpTUYtbdLiLbI4YQ1Za9aOJh//lBT2GmcssT2ydx9DFj/5tMn0LXRLv/G9ZUfz+DIU&#10;zYOy+BdyBJdyBQ+KJS8r5Zl8ObdSfC45+1BCGjK/Ung+ByaKAW01NA8iuyPddjmSfMDUydeTNnjX&#10;bI8eFNnRL+5x6VYqajtQqcZVE7QbdG2MWZymdZu2nUbN15qP/c5vmUQqutQ/9MoZKBSS+PvhZMEO&#10;yjOetm/XjvwsLA4GR5AWDuXY6nFkA7Ww8Oh91GzNuAFkmUXLVq06dOxYIVfhrjAJV/e3b9eWtDCD&#10;Wk6Ys5K0AJwJRPbGaBnZkb/5MylBkX3gDPL413+qsVarfqT87+2MJTZG9pnbzQcAzawMl/czl99O&#10;ECm1IpVWqzcgb7/M+WDF8fdXHH932dGm5jajLjx4UCymYhkI1iZEdsfavFcgjy8knzG18+cpm85E&#10;PiUL3oAHRXZEpSKTytkONKpomUYnJ1tyKkxk79B9hYnR3w/FBYgDwbdxq7KinA3r1q7ZtKm0SoxL&#10;XEZZcd7g7l3QzrRqNZIUNZai9OQ2rVrhH23o2PHbtu/ctX37/HmzWrdq6aTIfmHHggFmunUjUbtz&#10;z56kaMCAjWfjUDMmsk+ZMiUwMHDCmDF4EdFv4FC+iPwlXDu2iZQi2nefNmXmoB49yGJAQN+R04oq&#10;ZLgl4CQgsjdGy8g+dVOTN98xLjZ/o8mweU26jDDVNTGOmWGvOHk9Kf/qH8ZFWyJ7izebvP+x8UHT&#10;pk16T6Tb+KVrw5+UVAq+3X2ZKmf8zYYggUxxpwBSO2iTENkdbo/Vx8hnTO3o9fqwmGSy4A14VmRH&#10;vCi36RZLjVOgzCabcSpMZB8wjZTodTPGfY/LRsxcQwrtwGCGLFujjgaZKU86tGuNdqa2yG5aVV/r&#10;+iyuX7+Af65efYegFUipiSfPMskjM0y3ZLkmploTpKB+Eo9NxVs/HplEiswwkT0rKwuXPIm8hksC&#10;AtokP3+FSiQVWaQgoOXsZbs0uN3r18nxUW1bm0YtBQScOH+NlALOASJ7Y2RH9k+/MI5WZ/jJL4xT&#10;OrYdQBa/N5+Dx87cRsp/Yzr7bktkZ9NuAN0GrN1SqYpKZiBoVYjsDvezEavKBDadDxWJJeSRx+Nx&#10;kT1HcJvK2Q60Sk6HSKdgGdlfv1ZmkGg7aMJiXMLJeLHNRHpZVVVBKn589PgJhUaHG6Ckf2j3dlPx&#10;zuzsAlyklpYd2LNj9erVK1euXLtu/aV7j3E54kXyM1PjbUePXpRXcLZsXLdmzRopqTSjVZ4POrls&#10;0fzWrXAk7Yba79p7oKTS3FCrPH7s0No1a1D/q1av3rhpW3ZpXQOKrl8/ZOonoP+wCfo6s/ajsLO4&#10;2zVr1h49VyMHq8RVp48f3rBuHapFm12/cdOrnFxSVycNiuyI77vjsoCYZHRgrZ07rh9eXLqSngY0&#10;9tZ5XBXQuX+NYTSAo4HI3hjZkZ3NH/5NZnfpNYGUtO5bY8XRy0j5H78zLtoY2Vv2adK0mfHBW+80&#10;GbOcbgbW4uGENCqZgaBVIbI7w5ySSvIxUyd825K9J+Bxkd1gMCg1EpVWfIcziQrc9lsiNQ5aUmrE&#10;Or0ab84pWER2g0EfvmcOLlu05QguTIy8iksiMgu0Mj5+3LJ99+SMQtxALanEsbpTt545POOfFK8k&#10;Z0hPMhSEnAQOaHkylIxHvxp6CRf17DZq0ujB+HEVrmNQS6eNJ+f7Gdp17pWab2zIL8ufOLI3KWWx&#10;N+iGtpbrr+/cukEaBbQ+eCa0rFJgeZZcrZIvmGMeuG+mR+8RQgm5Y/C2eczAIfOPFRBwMTK53hPu&#10;DY3sU0hED0hOThYWZ/fs2hEv3o7JIC1YfN+Z/KrvvqwgRYATgMjeGNmR/R/tm7Qf2KTHWBLWsYNm&#10;NWnS1Fj7w58ZGzNrMdPI/LuTscT2y0//240sfvijJrNZGwJrd+Cp2xqdPsgin4EgJUR2Z9hj+SF9&#10;3acSTdyOf/4si0sWPBuPi+wYnV571wmR/UHhgmzBDY1OpdE5865XFpH96sltHcwXaMam5uBCdmRH&#10;i1fWDsKLYTHkYoj422QgR9++y3WG1wp+4fgh3XDJuVsxyU+fzpkz3bjQsu2tNBFqz0R2FMLJ6HLL&#10;yK6R79q2bvyYMeYGnWfOnDl34dK8MpFCVDFlBMnrg8fNSkhIOLV3HV5s3bbj40q6J4xUWNa2bfW1&#10;mz37DZo1azX1yz23cQKuPRFy9dmzZ0+e4JTf8uCFe7gBiuyj5q9/kpiYlPQs7tEtU21An5HTqqT1&#10;HFk1KLJnJj/EP3XLth1evMrOSI7r0IYcIVQyY2JYHNowBdeuP+mAi3SB2oDI3hjZkZ25/JTtjG1N&#10;3jdPINPTNDkMcuzy6mlkxq8yltge2WdsJYuIlj3plqA1F1yL0er1tt8wFfRbIbI7yeinqeSTpnZ+&#10;OWbthjM3yYJn46GRHZFcfugOZyKVue03smB+pcLKKVVHwkT2mgwdMepWdPUZXyqyy+WCNqZEOWLe&#10;Ntwg+NhOU32rx3xjokyOv29aDNgTRgbDSMte4ZIFS5YbDNWRvXWbtlfv4okjddayqPWx7MmJD3CA&#10;7dpvnExLClPib+BY267LMHTYYBWNpmrKuFGmVQkduva4e/8+Pi8v5aXjwtEzAmXmMT8rphnP9Lfp&#10;MwYvinnGaRkxOq328obhpjVaFxZWl1vFlsi+ePHiTZs2zZ07uZ35Mtlpi9bItfoXCdFtzQcuZJ2a&#10;HD26EdfO23meFAFOACJ7Y6w3siO7j2nyxpukzae/MZ5fx4Nb0L//6kROvTORvfkbxjkiGb/5j7EW&#10;gyM7WpywurrDofPIVsDajc8vQWks2CKfgSAlRHYn2XHJQaWqrsGt5ZV83FIsI1/7ezKeG9kRImUB&#10;FbgdYjh3GkdknAfQWdQS2S/ef8oe6EFFdp1aOWdsX+Nyq3Y42C4Ya5y6pPuAmXit0I04yAas27Bx&#10;O2bbBlwyc94Cjc7ARPZ+/QdomLkkrWE1st87vhivfuVV9fAvSVXR8P7k1L5IbjX/G1HIZdmZrwb1&#10;rDHVY3DwXVR1/yIZ7N5v2Diy29u3jxlF8jRe3WAwCPi5c6dPGDx48KCBA3t07YBrCwvJGKHasCWy&#10;UyzaHyQ2TfKYmhjNfBlh9dqTo9vJWKYtwQ9IEeAEILI3RlsiO2qDEnmz5qQZQ6fh1TdCYiI7BZ4a&#10;EsNEdtThH74jhT/8qfFKVtwJWIvXXmSL1bp8MVyECtYjRHbn2XL2dvJhY43El1m42eidIaTIg/Ho&#10;yI5Q6cSJZbuozG2/RZLHKCYqNAKyGcfCRPa+E/l8/rXLF7t1MGbDdl16xXL4pI1FZEerHd1NJhw8&#10;dffla0UZfrz/3FVT7es1A3GBFajIPnDgVLxKbViN7Ifnk0OCYnn1VJgqGX/MCJJ9iyX1jibSJ0ff&#10;6denJ24/cf56VBSyfytetApqoJWWr1o4Ay+279B9zNjx40aQIecOieyLFy/euHHj5s2b0aFC5NMs&#10;vflYpjg7pWtHMqQnOsXK6fzx/Y2/IkRUjnP+TgATENkbI0rPUzY2GbfC6JzddC1blM4Hz2nyt9ZG&#10;+0yiG8/eSTqhnLTeWIsfj19VHfHn7qlugx7jQrAW31t27Debz2YLFFQ+A0HKS3D3U2dKPmws0On0&#10;uQUlWy/c/2jQkj9M3iSSumQecDvw9MiOQNmaCtz2+6rqvMGgFyqKyDYci8VY9ujom7igZavWEvPg&#10;EIvI/roiKw6XLFiy/tpmcs47MasM1x6YhgsCMjMzi2tSUVWlN7Aj+wy8Sm1YjeyhW8mI88fmOcsR&#10;Mn7xiIFkmhWJ0jxcpnbQk6XLv4PbdxkwCpVcPU4i+9x1O8nuskANdq0gef3khftarRa9hFLvk1Uc&#10;EtnRrwvtFYJUmDEY5P3798Ft9pwIJqVmKjKicBU6jqjvIljALiCygz4sSu0qtSa9UpZSIaNSGggy&#10;XoTI7kz5AuP1fpboTaB4IFMoUbOsYk+fasILIjtCrCq6x51BxW57jC5eIdcYT3jL1NavqrQLi8iu&#10;UQhGDSVnjjfuPosLLSM7SpGTexlLxk4PHDrIdFK90yi1OS/GXT1gLAkI2HcznhTVpFGRvSMpev36&#10;WUwYHsvebyyZhhLxMuZGe9PokQ79p1m98DolLSE0LJ41CscQdee4qZuAPiOMu5EZH4YXR0yaL1VZ&#10;Cf0TJpBDhUIp3oBu4eiupMQRkZ09YwxF4q0zuA3ixJnzUgW52jXpwc22bchzeCz0Oi4EnAREdtC3&#10;bXPg6vxbCReeZSZDagdr0XcGxnSYQpd4gAuO1/M5fjn6OWrWtPbz8R6Cd0R2DBW77fRleRDp1+FY&#10;RHYjkqw25O48rUtFxhtqWonsr1+nJplmU+nWO6Cdcf7BqILqIwpOVlqX9qTjrUeCyysrKyoqIq8H&#10;9+pPLuK0PbJX5KV160jGna/ZsvdG6JX8EoG4onBIHzJsfeqMWQ8iI4OP7MaLrVq3ya+0Pr/p9evB&#10;xhZt227ZsiX4+PFZU6tnkNx64ARuM7RrJ1wyfdnyzPzCysrKlMT4qSP7RyYYw/T0SSSybz18Gv1I&#10;u5bOYWZ6dHZkRxzdSHqwysCho2BSdmdD5RsQ9Enb7b0slKuelkvOZtNxDQR95Cz7Rz9v8rMvm3Sb&#10;Q5d7gJejnll+2c4gk8k/GrwUNYtIdsndexqL10R2obKYytx2O0mplZhGTDh63IPVyP769cFdZKh6&#10;74GThGqt1cheXpjfuyMZQt2661A1M/LaiC4m8jKuqkHHIbja9sj+Wquc9331/OvMvOxpT+J7tSVb&#10;Z3P8SkRt17OSyG7B90s3l/DJrf4rS7OGDyVDUKpp1QFH9rQnt0kJpn33oL3z8EMXRHapsPzc0T24&#10;JcXCxWsFzpy+H8BQyQYEfdX/7r44MuR+EV/ylAen28Ea+khk/8EnTT78tEm32XS5B/ijIcvKKqov&#10;JrSEW87/8bAVnZcfdnwmdBxeE9kLxbEOv7lSBj+U9O5YDLopE0ws2kJKTIjKsidPmmiqmPg46fmr&#10;p49MjyckcslodSM69fYtG3D5yZAQyz+c4vyMWVNI94jps2cnpufhqkcPInHh4sVkmsg60W5Zuwy3&#10;nz47kFNGJk2RCSu2rQjE5YjZc+fnl9c1dkgmqjy+axdpbSb80eMaxxoIlWz/tjWk2sjkkLCbSq15&#10;WH/M7cmmX8ykSZNfZnDzE4NNbSbweHXdeBXx6voW3PLG03RSZObYukW4qqCg+oioFgwFmemzp07F&#10;7REz5y168qretQDHQMUaEPRtf7X+TEx+SWql9EKugMptoN96NpufnFP4dp8FVND0Mj04sr/Td2HC&#10;KxKWaqPrsoOoZVmVkCx7Ht40MCaxdDeVue2XryQ3NgIAwC1QgQYE/cGuR2+I1dqHxWIquoH+6fls&#10;fkIGp6lF0PQyPTiyI5ccuUI+dWpBKpOjZr/+//bOAz6qKt/ji+jqYmNdnyvPXXXXXd3i7vrcfc9d&#10;N/QmSBUVKSoWVBRFmoQAIh1pUpQeWkJvAZKQkIQkJIQ0SA/pvWcm03vJOzPn5HpzM2lLkrkz8/t+&#10;vrufuf/znzs3I2R+czn33PdWsm3x4UqRPVd6QRC479zo8iVs7wAAZyCIMrAN71u854lVh55Yfbjv&#10;0n2CIc7ei3b3W3noV6sPP/q1r2CI+l/LfX+1+sjjKw7e3WKoUz7gs/eJVYfJC/Xx2SsYoj72zQEy&#10;+otWDgP2XX4gNr8sV6YTpDfogWJiTM+YU8ab1OCIJ99dQdqiUtqaT+tEXCmyXymZLQjcd25UuY/V&#10;6niWNgCgBxDkGOjQP67zz66sr1KoJWqtRK2rVWqCUnIEPcS91zMq5bYeqVpXp9JM2XuBP/rvH84W&#10;S+V1Kq1UoyM9kVmF/NGWvrTjTIVcTey7/KBg6HD0rRrbwejIC1Ur1DEFFeTrBDd676Ld6eU19eSF&#10;7IeRWV57r/ePo5Dz/qX7lHrj6QJhgIOeJiJ7zzhsyS72wdMKv5xiuwh19naR3lbJlSJ7ROlXgsDd&#10;JVYoE+j+tUbxTmACwF0RhBhP9v+2nyY+vkKYj4mv+Aax94tHWnndw1/vpw1/33q6QSm8D8iHB4Po&#10;6H0+ewNScgWXVWWWVNFRgQ8u2ef1/bmZp66W1rGbiP1ixSFutO9y31ulDi4ySS6qvMve8MeNx5Ra&#10;4UpLqZX1D+F0uyNLayXni2SCAAc9zaN50uS8snvHL+TnS9dT9JH96RkrqyWO12gnGAxGr/lbSdvd&#10;4xYk5ZSwqphwmchOPmwEUburvFL8uZgvEAbAjSF/9QQJxpOl78nCgGuCOnHk/kCj2XwlLf9T3wvX&#10;c8voryzy///64TxtyCu3xWhSicsrf8DHdkr7U7/Lb+w6R0cXnAynoxqdYeCmY6Ty3OpDQUlZdFTg&#10;gO2nbcfBgx/ZX/juJC0aTKa+9heqlilo5UP/ELK59vINuplZVkM2U4sr6dFOPRRM9wD5ao3m07gO&#10;1ePF5ac95o3bxfQXVGv0Gmtre/Gzby3CZTScj8tE9lpNVkTpAkHa7irLFLHsZQAAPYjRZBIkGE+W&#10;vicOI3u/VYce5p2lrpSylEwj++id7LKqY7fyuB7OBxbvMZltqzPVKdXPrPMXjLb0xQ1HUwvKifUy&#10;Fd0tP7IP/4G91rV09lqbolNpZdKeALJJT2KRV6Sjf9t80mx/dblKQyuQ84VNxw1mS3Kt+mad2q9F&#10;jIOeIyJ7j9nu/ZLeXr2PtD3w+uKUQtsN2kWFK02MyZddFkTtrvJa+TKDmS0iDgDoMRDZ+dL3xGFk&#10;F5hjv7G21Wr95/e28+gZ9muqyOa8C7EbriRU18tis4tf2nqql735/eNh9h033iyvm+oXkldWXV4j&#10;mXcq4uFl7cxU2XU9gz6RH9mf3XhMazDS+pnk7KfXH00priIvnVcjoQ10SKpQs/4Nx1Q6Nk+GViDf&#10;UdtOXUrJK5TIpRrDrTr1kRZhDnqC/rmI7D1nfllb60fX1kl//8Eq0jZt/RFWEg2uFNk1xvpqVfKN&#10;yq3R5asEmfvOVRkq2csAAHoKRHa+9D1pN7L/ea2f2Wz7F9tKmfLJNUdIpUphO+NAcrPgX3LnX4wh&#10;o8tD2OU6dIIKR2pZzWPL2FR4hzqM7ORrwBjfQHrinED2SUgrrnx81WHaQOsldTK6+Zu1fhL74RF+&#10;2rQT2NIR+y753cwNK5MLwhz0EBHZe8z5+87T30itMWfXGdopkYrrEkdXiuwOadAVhBTP4ofv5Jqd&#10;Ek1RnjTwWvkyfr1tI0oXWKwmskONsUFvYv8cDADoVjw8svf23qPUt3qLXRKFZ50Xxve7vXefSy+g&#10;o1ujbtEiF9mv5ZX9EJEUnsMmu0vkyp8u3rsqnN0buE6h3hN161TybZ3R9ruO9Mw8HcntuaUOI/u9&#10;i/fMOhGuN5D/dObiehl9IcKxG5l325eFoZuFtQ20/+m1fvVNkf0Bb7YT6NCvryTFVSkFSQ56iOlF&#10;lQ9M8uZipUvqIpH98WnLFRod/aUkwGIhv9Jsv9P2XoomnRNW7ud+xYkBl4/sFqv5Km8lGRLfpVrb&#10;5xnBYFLHVWzkhto1tyGAPhEA0DMgsnc2sl8vYldzrgqJp/NeiDSymy2WYXtsqzre5b1b2fSBdO+S&#10;fSvDkujjK9nFtN83nJ139w6KoxWHOozsE30Djfb7Fk86FPz4ikN/33pa07Q+zNrQeNJAH9fIFLT/&#10;d+uPcp+OtAJbc1tUysUiXIrqiWJiTA8bHc+uwBFQWVNHf8E+8Noi0vbQGz559lmIIsHlIzulWBaV&#10;XLUrvmpjmSLObGHzLAkSTQE/lF8p+fxa+fK4yvXExOqt1My6k1JtYXL1zpRaX7PFdvIJANAzYGJM&#10;v+W+T3xzgErfk5VB1+nmfy8/wL9L0aNf+x5JziEfJ4SDCdn384aK623/emuxWN88YluzhVglZ/9U&#10;SCL7vIBr9PH14mo6+tYhtmSkd6Atsj+0ZN/T6/yJv/jmAG2gOozs6YVlpGI2W367/iitLAuKo21X&#10;88vJplprC+g6g5GO/nnzCRrxuQtSId9HVxz0S8gMTC+YfiwstqhKkOSgh4jLT3vYfm9/Y/+lJSQo&#10;IVOhVCXmlXKdc/a0M4umJ3GTyE4gSZ3ObBEQXrKQi+w50kCzRU867c1mqtVq+4cQ+2PbA/Y0AED3&#10;g8jOl74nDuey/3rVofwaKW3wCb7BnV+nLjwTSerk19dq+1nzx77eT36XkYpSrb3XZ++jS/ban9dY&#10;JVM9tcaPPLfUvuAM6f/QPjFmf1yGUm8grr96k9sn0WFkj88qpM89eCWBVjZHpdC2oEzbvZkOJ2TR&#10;hll7bQvIvHnkMv29ejS62c4h9dUDQVHlinOFMonGUCTXC5Ic9BAR2XvYXmPm6xz9C+fFmFtxianb&#10;zoTzm6tqJGzY2bhPZG8NLq8Ts+rZ8mQAADGgN7JzsZBI3xOHkb1S8uNVUCazmdNgtH3n6b1od0Yl&#10;+9fbarlK17Siy7amCP59U6pW6fQ1chXN0PUK1W/WHLlr0e6wXHri3NzXfjVq/20n6c65i1npZo1M&#10;SUaH/HCevCitS5SaKrmKfj3Q6AwvbT1la9h13mA/rU6eTw7G3tjYoNL81n6lLBQ4ZM+F7Abt1Qrb&#10;FHaS2/gxDnqOiOw975FQdgcJPhlFFb+f8c3LczbxO9/Z7E9/Zzodz4rsKTWHWRUAIAI0Or0gwXiy&#10;RpOZOO9clKBOVGq0dFSg3sD+meJ/Nh1TaPUkJZN3lXy66I2m87w7JZFcfjQ5R28ykSECaSttWtHl&#10;wWX7U8tt0zc3XoymFa9tpwSvQq1qsEV24tILMWq9gRfoLRKV5t87ztJR4vxTERq9geyTHozWYPrk&#10;aCg3CgUuC7peUd9wqqABkd2TRWTvYV+Y9S39DdaS2nrbP2kWlVXRzvtfW1TfdPbBubh/ZE+o3sJF&#10;9tiKFawKABABiOx8X9p4lNjP0Y39/3eDPx0VuoFNKCf2WrR73P5LM89Gf3g68oUNtlucCnx+vf/7&#10;pyNnnomasP8SN7XmuY3HTCYzydxPrGarND7os0f4Knb/vt6PNhAfXrrvjUOXyWsRR+0OEEzUIT65&#10;8uD7p66S0bePhT3i6CeCfP/nu1P5lXXJBWX5ct2FYpkgzEFPMLWgvM9E2yWPLqxLRXZinaSBfRQ5&#10;IjYjn+scsnAbqzoV94/sBrPucvHHiOwAiBBEdqc7fu8F8h/ibFqBoA6d4oAtxzMq6yvl2qAS+ckC&#10;rB7jQWKRx573d++vMhh/XLCEj7TBdhfngJhb94xfSJsjUnLokBNx/8hOyJeFIrIDIEIQ2Z3ujdxS&#10;8h/iHxsdnJWHTvFu793/3HFm7rlolcFcrNCfK0Rw9wgR2Xveu8YuCIhLox9GDtHpDX/6ZD1t/mjL&#10;UVZ1Hh4R2S1WU2LVd4jsAIgNRHan++e1R55fiwtDxWgfn70fHA9Lr24IKsUtUd1fRHan2G/a1xr7&#10;urStsXD/hd7jFtDmMmcvHeMRkd1k0UWXfY3IDoDYQGSHsG0fW3HIZLFew11R3V1Edmc5Z/tx9oHU&#10;Cl8fCaKdz85cy0pOwiMiO6FYHo7IDoDYQGSHsCPG5Jcfw3oybi0iu7O8d8LC+Oxi9pnkCKlCPXvX&#10;2X/N3/rTCV/FZtpuTOEsPCWym8wGRHYAxAYiO4Qd8buYNKwk494isjvRwHh227g2MJrMS7b5DVqw&#10;lW07A0+J7FarJbxkHiI7AKICkR3Cjkgie0ARIrs7i8juRF+eu4V9JrWJ1WotLK9Wa7Rsu8fxlMhO&#10;0JnkKbX72AYAQAQgskPYEU/dzPVrEfKgO4nI7lwlHb5ZEgnuFotzbobqQZEdACA2ENkh7IiFElx+&#10;6uamFVYgsjvRF7/YpGxz6RgOo9EkVzjnZqiI7AAAp4HIDmG7PrH6SEKtWpDwoJuJyO5c739tUVld&#10;WzdD5bNg9xmr1Qkn2hHZAQBOA5EdwnYNzyi4Vomz7G5uZknVQ2/4CHKki+nKkZ0YeC2ZfTK1R0Fl&#10;XZ2ko/m+C0FkBwA4DUR2CNs1t6zmaoVCkPCgm4nILgb1BiP7cGqPq0mZyh6/DhWRHQDgNBDZIWxX&#10;pVoTXIIboLq5iOxi8Ez4Dfbh1B5+EcmXk7LZRk+ByA4AcBqI7BC26+G4jFjc/dTdRWQXg29vOtrB&#10;Sepmi+WZD9YWVNWz7R4BkR0A4DQQ2SHsiBUKnSDhQTcTkV0MPvrm4o5fV0pS+5f7AthGj4DIDgBw&#10;GjqDQRBNIIQt3RaVkiHRCEIedCcR2UXizE1+7POpA0xdd8hisbCN7geRHQDgNIwmkyCaQAgdml8r&#10;jcK6Me4rIrt4rJUp2EdUe+wMvD5/xzG20f0gsgMAnIkgl0AIHfrINwdya2WCnAfdRkR28bj6WAj7&#10;fGqPepmi15j5+RU1bLubQWQHADiT3i2iCYTQoVtj0nIbtIKoB91DRHbx+Pi0ZR2c7rL13FXSv+RI&#10;ENvuZhDZAQDOBJEdwg761Fq/ao1REPWge4jILiqXHw5kH1FtolRrSXOfSd5su5tBZAcAOJO7vYW5&#10;BELo0HsX75FojUfzhGkPuoGZpdUPv7mEnxpdTzeK7I9PXy5XadinVJvsuxRF+ievOdDxpWb+YxDZ&#10;AQDOBJEdwg76xKrDtVrDkRZpD7qB2WU1fScv5adG19ONInuvMfMvJWSyT6nWybxd8Nv3V5L+R6cs&#10;Ka2qY9VuA5EdAOBMENkh7KCTDwZhYoy7isguNv/6yTr2KdUKRqPJ9/J10jnkqx1vrvFdc+IKG+g2&#10;ENkBAM4Ec9kh7KAP+eyV6Iz+mBjjjiKyi9C0nCL2QeWI4Yt/0BuMf/xoDcnuZHPcSl+TuXvXaEdk&#10;BwA4E0R2CDvumVt5gcVY6tENRWQXoQO+2mE02eK4Q8zNV5X5cufpt7490q0z2l07svfkTacAAN0B&#10;IjuEHff/tp9R6Qy4AtX9RGQXoXeNnZ+UW8o+q9qkvK7h6XdXeM3fWiOVs1I34AKRfdWJsDErfPlO&#10;XHMwv6KWDMnkSt8rCXVyFe0EALgciOwQdtz9MakWqzVLqhEEPujqIrKL0zHL97LPqjYxmkzVdVKd&#10;Tn8hNoWVugFXiOyHLgjewd5jF1yKS6Wj8beLfYNj6ePUggr6AADgKggSCYSwNXt775ZpjQGFDTqT&#10;5XwRpse4lYjsolUqU7KPq/ZoUGlG+Xxf0G03Q3XJyE70v5rMhhsbJQo1ewQAcDUEoQRC2Jp3Ldqd&#10;WlhRrzWqDKazBQ2CzAddWkR20XoiIoF9XLVHcVVdekFZ94VSF4jsu85HCt4+4qHwJDYMAHBZTCaT&#10;IJRACNvwD5tO7IvP2p+YXVIvS6pVR1QoQ8sUxIhypSACQtcyu7zm528hsovRDt4JlaDV6Q1GI9vo&#10;BtwwssvkCvYIACBujIjsEP5H3r90/5gfzpTXSCxWKzW4RC5IgdCFrJU0PPOe7aY8LqybRvZ3vzvO&#10;PrGcjQtEdv+IRMHbR+w37Ws2bId8r8ksqVp9vNvXsQcAdCGI7BDeub9b718lUwkiIHQt66Sy372/&#10;ShB1XEx3jOyvrfatkcjYJ5azcdXITuQWv9ToDJEJabSYVljerYtiAgC6EI1OLwgfEMJOOWP/BfJX&#10;qVplOJ4vxeKPrisiuwjtPXZBWlEl/bQSAy4Q2c/HpQveRGpFlW2dR0JGccVdYxfQYp9J3ok5JbQO&#10;ABA5iOwQ3qF/23R8QeD1gwlZW8KTMkprihX6TInGv3kcPFXQEFWhOJ4nvS3TncB1q6IUkV2E9hoz&#10;P7VQREsRukBkD4jPELyJ1P/5YgttWH40VDA0f/uxjJIqs8WCM+4AiBmlRivIHxDCOzQ6r6xcpiqU&#10;6/IatOeKZBHliiq5Sm80ks/EhOJKuU6vMZrDyxRHWqRG6EQR2cVpUq6IzgK7Q2R/ad42wRB18OKd&#10;lTUS2gMAECENKo0gbUAI79zfrfMftu/SlCMhVVJ5emn1HzYcSyskMd721+2v350adyAoNKOgRKG7&#10;XoV1ZsQiIrsIfXSyT1FVHfu4EgEuHNmf+2idUq0lDe9vPS4Y4vy/eVtLaqV0PwAAsSFVqvk5A0LY&#10;Y75zNPRSdkm+VIXT7WIQkV2Eei3cYTab2ceVCHDhyN573ILrWUWkIbukSjDE99Otx+h+AABio0gi&#10;F8QICGFPOvd8tFxvOpkvTJCwh0VkF6GfbhfL8o4UF4jsVRL5uFUHBO8jNTItn/aU1EoD4zOiUnMF&#10;DfdP8n5no9+JSNx3CQAxUoDIDqGzHb0noFCmDSzGsu7OVKnW/PmT9YIM42K6V2R/YfZGo9HEPqvE&#10;gQtEdsK1jIK7WrybxNfXHmIddqxWq6Chl30tyPsmfkXSPGsCAIiG1PJaQXqAEPa8A7YcN1ssV8qQ&#10;2p0mIruofGjSoozcYvZBJRpcI7KbTKZ/ztsqeEOprKOJH04JV4/5PjA2paAiIjmLdQAARAMiO4Qi&#10;sd/KQ1nV0shKXJDqHBHZxeN9Exb6X00W4ZKDrhHZCWtOhgveU6rFYmEd9rPsv5y+TNCw+1IMqXvv&#10;D2BNAADRcKusRpAbIIROtE5lWxdSkCZhD4jILhJ7jZ2/JzCWfUSJDJeJ7CuOhgjeVurG0+HcN6HS&#10;qlrBKLFG0kCGquqwbgwAouNaTokgMUAInei6iOTziOzOEJFdJK48cJ59PokPl4nshH/O++6ucewu&#10;p3xL62yhnOBz8JJg6C+fbqBDwXGp19LZtaoAAJGAyA6hqPziTOSNasyNcYIdiez/PXXpEy188u3l&#10;v/9gVWs+P+vblv5t9qa/f/nd3+dwbiG+aPf5T4XNbSh4rZ8+/F99fvnU72Z8I6i3q+An4iQ/r+Ad&#10;6AFFOB+Gw5Uiu8ViORV98/cfrRW8v1xk33yy2UT2Z95fWVBZT4embTpK/oDSxwAAkXDx5m1BYoAQ&#10;OtG+y31TS6ur1cawUlyK2r1erVDUaIw1WqbJbL6ZXx6TVdSGpZW1ZS2sqpE0yBStqdXpW2o0mUgw&#10;FWCxEC2CzrYVvNZzzz33r5dfrq2XCurtKviJOEsrawTvQA9I3gr2+SQ+XCmyU5b7BfNzOTGruJIO&#10;rT9+hV9/f9tJWid/FUYu3d1v+vIS3AwVADFxLjFLkBgghE533vnoEqVeEDFh13qjRiXmdPgf8Kc/&#10;/enf//630Whk26Crcb3IXiOV83M5cc2JK3RIpzfw68dDrtO6VKH+2cRFpEK+P9EKAEAMILJDKEJ/&#10;iEgKxVn2bhaRHXQW14vsx68m8XM58bEpywwG9kfk/knetHj3uAW0QvCLTKZFMqrV6VkVAOBsfEIS&#10;BFkBQuh0px4Ny2nQHGmRMmEXGofIDjqJ60V2Gr4FKlVqOvrUjJW0svNUKK0QRn+zj+uc1PzuSwAA&#10;J4LIDqE41RiMN+s0gpQJu1BEdtBZ3CSybzp7lY5yN0lNL66iFQKJ7E/NWOF7JUGr78E/SVZrZXnx&#10;lZCgQ4cOHT1+Pib5pqRBxYZEj9lsyMxMDQg4ceDQofMXQrOybptMZjYmApRKRV6blNuvSK6rrGTb&#10;jMLqaom59Z9DI5cnxcYePnTI79ixhNRUlU5cdyp2SxDZIRSnvb13Z1RJBCkTdqHXKpWI7KBTuElk&#10;n73rLH/08SlLynhXmn6wxT8oMZtt9AiSmpLXvFow6BWTSewpUK/Tpt24yg6Yx6BRE1hHj2CxmBVy&#10;uaWVX2cRV0L6s+NyzFe7TpC2LYsXs+3mrPe9qNEb6K7sWNUqZfCpdWyYx5X4XF2zTtDFILJDKFqX&#10;BMeXqXARancZWYHIDjqH60X2cSv2c0md84npy+nob95f9ea6g8/NXCeRs1PaldV1Wm2Pzl+3mKvf&#10;HD+GhT4+4o/sZsOCWR+xo21Oz0V2g3r79g2LFi34fJG32vzjrW353GFkJ8z8/Etj0+l2q1U9Y+pk&#10;NiCk/5dLv2V9oBtAZIdQtP58ua/RbMGdlbrJsDIFIjvoFK4X2V9fc0CQ16ml1bYl2F9esK1Opnxx&#10;zhZ102Wmyw4HJueV0sc9gnXOmFdp3Htr+oy0ejbJvjI7fvHiJWKO7Ea9euFbb9IjHzhs5Ow5c44F&#10;RlZU1EZFXVyx4uuZsz9nfd2NooIew4wv57YW2asrK0Oa+H7NZ7R/+oz3gi+zYnJWMWnjIvuyZcuk&#10;UmlhVtaqZQtHDBlAi3uCbpIeo0b+cdM/iLz6xtSvN2zPyKqMj4lZNHf2sEGsvvHgJfvLgq4HkR1C&#10;MTt01/nYKpUga8IuMbik1X9JdlEQ2bsb14vsH24/KQjr1Cfetp1ov3rrdnGNZNvRIF3TGjI6vaFn&#10;v8jqxzRF9vMBAaxmx2Ihfz0dH8ntjJSwsHCV1uEfdFNOTk5oaOjt3MrWfgyjURsfdfXy+YDswmpW&#10;4nH71q3LoRdqanRsuxXSUq4PGshOXp+KvMU/VPJYp2PfPTiU1dURYWdiEhPNFsfB2mTSxceTAw+t&#10;rHU8iV+v18fG2hpKJbz18jsQ2fkkNU1ombNgkal5OxfZV69eTSsWs+nrxV/Sorf3UlIJDzxLN4eO&#10;fPVGbjX3M5Mf+fDuLXRo5JjXiivYPblA14LIDqGY/dWaIyl1akHWhF0iIjvoLK4X2QmCsE7tNXa+&#10;VqevaVCEJ2WyPudgGtcU2b9Y/E2JRMnKPKSS+uFDBtpbJiRfuzRs8GD7YxsrNh+WqVi2zslMmz5+&#10;HBugDB4RFJnA/0teX5q65Mv32aidIZ+wiRxGrSr0/IGhrGzjjekfxN642cpvCOvKmRNo25cbDrOa&#10;IywmbcDp4+PHvEKbKR9/sTghq5Dbc3ZS5FDeD0V4ffqMhNQsNtzYWJibPffLmWysCVIfNbzpzPaP&#10;DFC3eeVrpyI7+THXrFlNiwu9vUn7D6u+oJtzV+9jLRxG2Wg65tU/8WYaK4IuBZEdQjH72KrDZUr9&#10;yYIGQdyEdy4iO+gsLhnZtxwLEuR16u7g63Vy1Z9nOXnyccX17SzpeXkNf2X0hoMX2EATvMg+aCh7&#10;0ET//gcD42jb6dOnWdEGm84xaPAQpZKdtJYUXH9lxBBa5+Aie+r5TQP6s7PmA15hCXvoqAm5JQ7O&#10;xDdazE3HMViu0rCiI/bs3MEamzNo1PgbBVLaE35sK6vyeGXqrBo5+zYyc8p4VuVB6t0d2a0W88ql&#10;X9Git/d6UhnO3levAo2DVzm8bDod3RKcwEqgS0Fkh1DM3u2953RKXq5UK4ib8M5FZAedxSUje4NK&#10;Iwjr1KdmrLBYLMsPB/bsTJiWWLd/s4hGPcoroyfs3rtfqWNrj/Aiu9fcFZvVOoNJrw7w3UGnpQwY&#10;NZmGx1vp6edDr2mNbPp7wrWgAfaGTWdt8dFsMiyawy4V/WjumoKKGlLUKBsuRKaSB/KyFJrW3/34&#10;c739709dya1R9hPfG06EkU0BZpPc3u41cOw0TdNxtsQgrx5hP/ABQ8dfjkowmS2Khvoftn5tf6rX&#10;0m1HaFt+cnRiejqXn4/uWGEf759VwC4qoDn5nbnr6KbVYkpJsK2jX15aWpqVaB/0mvLxrNtFxaRg&#10;bvO/Zkci+6effhoWFnb+3LldOzYPoq/df1BqlaKx0cS+03h5ObzIIO70Rjr6wfYIVgJdCiI7hCL3&#10;F8t967QmQdyEd+6FIhkiO+gUbhXZiTKlbco1vfaUBHcnZndZbcmQwYO5REj4aPEGs8V2PLzI3t9e&#10;sGEy6L6YzqbB3GJnq0mWtRgMBr2d4IO+9KT5xCW2u0GpVaqR9mav/uNpM5+N3t50cN2BWLIHgkYp&#10;//y9SaQybOybrImH2VRF+71enaJpfYGd5DM0fHsFhLCF8O1YuZPjrGDboYkeuUwm892wio7GpeXT&#10;UW7SzJ4zWaTNwr0LhG6Yyy6gf/8BN2/esrfouf9ADv+gxJxs2rlvPCuBLmXx5XhBPoAQik290XSl&#10;VC5InPAOPVPQgMgOOoW7RfYXv9hMGi4l2KZNm81m555u12vVkVcuff7xOzT2EQ7fsF1nyYvsM2gn&#10;wWo2rln4gb3odTHL9sWjKDt11bKFI1tMffH6+DsyqlJV0q0Pl7WYhN1o8fZeSEcHDh7GMcB+gnnQ&#10;6NdYFw+rmTvfPFSu0bJqC757j52jjo5rNlFk9msj7HUv+sxb8VGffTBl6GDhLJeo5Nv28cZ1S+ex&#10;kpfX8JGvfLV0dWG17eZHNrozsg8ZMXr1pp0xCSnmpj8X3JubVufgi8qWT9mXqEs3klgJdCnzLsQK&#10;wgGEUGw+ueZIbm1DUAlWe+xKEdlBZ3G3yN538pLsMtsUEVGxcRGX2m1nuB1GdrNRv+TTKfaiV3S5&#10;rfDxG8PI4xGjX50zZ/7162nFtzNfGWx/FovsxbbHXl4zl+2174APiezz6egr4ya91ZzpH37Gupph&#10;nTaaJexPNjVb6IbPt9PoYXsJIvsHo4bTOnmslbMT9qNfnTBv/ubcsrKS3Ju0wkV2wumd37z55uuD&#10;m6aSE6oV9jn03bliTEu+m8suup3hs13wYjq1jA559R98K71Hb8XlOSCyQ+gqljUozxTiOtQuE5Ed&#10;dBZ3i+zEszEprM85mAOusOtHOa5HnGThz2sU2eRF9iHclZ46jWZ80/wStbVRVxhBH/v6n6MNtzNS&#10;2JLi9siuVqnoGeLBI8bRBj5rmybGfLvzvKUFrKk5VwIO0qeQiHo2+DKrNiFX2lY5TDyzhnbsPs+b&#10;EG/SDaWz7Me+R7Z2rGRn0ANj2RIx2YkhtMKP7ORLgsGgSY2/9sHU1+nogTP2+eJNkX3KrLkKQ1sX&#10;nlLuMLIHB5yiPYOHDk3JbJbLD2xmFyS8MWW6TN3OEpngPwORHUJXccqx8EvFONHeZSKyg87ihpH9&#10;jVW+rM85mMaMefXTOYsSm4iLiZrYNP1iwQ+xpIN/+an3yk25eXmZmWnfzWWLqLyzaCvpUaSxKLlh&#10;02ar1SotL97dlCBpZDca9LM/ZOuZfDjrs4TEW0VFRUlJSUeDE8loWcpFOjT9vY9vJN/UmUxWq6Uk&#10;LycxOUmpdjxVXVpd8tbYUfRZhM/mLQ2LiklISIgKC1uzeDG9+6lJKxndtGxkxPW4vPz87PTUZTPY&#10;1PTdx2yn51d/9Tnd3HHiSqPVWlaY9y6bdP9jZA+Pjq1T2EKwxaT7fgVbKP3ghWu2MU0d3fQaPi7o&#10;Smx2duadX37aRmQn331mvvMGbSNsP+h3Iz4+JipsYdN1BV5eg85EprNe0NV8cipCEAsghOL0n9+f&#10;lSjVF4sxqb1rRGQHncUNIztx9dEQ1trY6BfWw8vz2SI7C3vNmfjOZyaz7bQxP7ITho8YMWQIO78+&#10;bNT4tAL7xB6ThuX8/v3ffvvt114dNWTgwEH0ZLY9spM0XJIRZ++gDHzFvpIjXeSRBHT/XU0zuQcO&#10;fGvatLffnj5q+PBXJ75VVuf4xkbkSZXFRePZiipCaGQnXx72bWXrmhNGjBgxdBA78lHjJsuUtkXo&#10;y+L9aGXQ0GHkyF99ZeTI0ew8OhfZyeMJr08ho9OnvTWk6RXrlfRMtmXWj+/fwKFDh3XpuuwO0Ckl&#10;X372Lu1sQf9D/ufd6neqyEBkh9CF/M06/wq5RhA94X8mIjvoLO4Z2Qf77OQuPF1yJJg+6CnM27Zt&#10;fXfa1EFNSbR///7jJ7y2atXqvAp2j09eZJ8QemLvqBG2ieCkbeasz4NjMmgP4Vr4xVEj7Oe0+w/4&#10;5PO5AaFxE0a/Mpzwxfeso7GxJOe694I5g5su9Bw8eMjc747SIZ1Gvmvn9imvjW66rrT/0GFjNm7b&#10;KWXJ2DF1laUbvv323alvkOOhTxswcPCkyVPWbd7OOhobzx31/WDqWwMH2n/A/v2HjRi5essO/k4P&#10;bV81fJjtG8eAQYPmea8szbtlO+zhw6/dyqENb7/1+gB6MSw55iFD5y9fW1Ivp0OE2urCGeQA7KOD&#10;Bg9tO7LfPLeJ7nyhzzJBZN+xfDkd+vbbdpbqN6hluzd/O+WtyeyHIt98hg5dtHRFxPVc1gG6B0R2&#10;CF3Ii8nZ6RLN8TwpURBAYWcl72Hb/4bsciCydzfuGdn/NnuTUsMy5DK/Ho7sNgx6vZqHTqfjr13D&#10;j+ykrtVoaJuxaQl2SrMhk8liMZNNG83XTTebTU1dajJIT+Rz6HVaNmYb1fIPow0Meh17jg2NTq9v&#10;9kSrlf8DkhcV7NZqsZAiHSXHQ47cdti2Y2OZmr9/UqdrX/L5cf8tdi7AbDTQnettB8mKFLITOmQw&#10;tLrSPAd5FbIH9qKtHBXocqYdDhZkAgihaH1mrb/WaDZarBkSnGu/U3GWHXQW94zsP5+8pLDKdrkk&#10;YcmRYJncNmFDPPAjOysB4JEgskPoWo7Yc3HAzvMSrel6tUqQQWFndbMTQ4js3Y17RnZibFYRbV7m&#10;F0yXaRcPiOwAUBDZIXQ571m8p6Cytl5jFARQ2FkR2UGncNvITqyutc0dD4hO3h0QSZ8oEhDZAaAg&#10;skPoim69lirVGY9hRvudicgOOoU7R/bpm/zpNOh+05fTJ4oEhVw2+7NPPrLxFSsB4JEgskPoop5P&#10;ya1QYEb7HYnIDjqFO0f2n7/po9ba1iCfuHK/St3qTfgBAM4CkR1CF7XXot0XMgpT6pDa/3MR2UGn&#10;cOfITkzMKaH9QQmZ9LkAAPHwjl+IIAdACMXvA0v2ltdKLVbr7QatIIbCjutmkX3Tpk3bt/+4HjTo&#10;ctw8sj/z3krSbzKbyVPocwEA4mFR0A1BFIAQil/vi7E1Gv3ZQpk/prPfgW4W2QltL8oM7hA3j+zE&#10;jOJK8pTvA6LocwEA4uF8Wr4gCkAIxe+WqJQsiVoQQGFndb/IDroV94/sy4+GkKeQb35F1ezmowAA&#10;kZBaXiuIAhBC8bs6JL5Bh0Ue71REdtApXDKy/+rdFYJc3rYm+x3vNdq2btQPAOh54gsrBFEAQugS&#10;Lr8cf6NadaRFDIUdF5EddAqPiOzL9p5lzwQAiIlrOSWCHAAhdAmf3XhcZzQpdYbTBQ2CJAo7KCI7&#10;6BQeEdkffH1xWQ1mxQAgOhDZIXRR+yzZN/Hw5YLymsBi2Vmk9v9IRHbQKTwishPXn45gTwYAiAZE&#10;dghd2qMJWSmV9UUS+akCYR6F7YrIDjqFS0b2x6d9LUjk7XrfxEXsyQAA0YDIDqGre6/P3lnnrsVX&#10;KQV5FLYrIjvoFK4Z2ad2OrITFx+8yJ4PABAHiOwQuoEfno6sUukFeRS2KyI76BQeFNl/++FaiULN&#10;dgEAEAGI7BC6gTUKVUa9RpBHYbt2d2T/7xb86U9/SkpKYsONjUuWLGEDPKZOnarR/Hj3yWeffZYN&#10;NCc6Opo++O1vf5ucnMy67fTv35/Un3rqKbZth7TRfvKirGTn4sWLtM5n8ODBdXV1rKOxccqUKWyg&#10;iT/84Q+nT59mwx6DS0b2fp2fGEP86fiFcVlFbBcAABGAyA6hqxuSWaQ2mPxa5FHYrqn1mkyptkxp&#10;YL8Qu5qftIKfnx9tmD17Nis15x//+IdcLqc9Dz74IKs2JyIiYt68efQxt0OCUqmkxZkzZ7JSY2NM&#10;TAwtEp555hmD4ccf+dSpU2ygOU8//XRtbS3tGTFiBKs258UXXywrK6M9noCnXH5KvWf8Qno3XdxT&#10;FwAxgMgOoaubXlkXX60ShFHYcaMqlOwXYldDc+0vfvGLwsJCjUbzt7/9jVZmzJhBG7jInp+fT2K0&#10;RCJ54oknaMXHx4f20Mh+3333JSYmGnlYLBaTyUSbhw4dSptJuPLy8qJFf39/rvjCCy/QIuGhhx5K&#10;T0+nQwQuspN+cgzkqwIJ4rQyfvx42sNF9s8++0yv1xcXF5Mfilbuv/9+s9l27x1PwLMiO3FfyA2y&#10;B5kSM2QAcD6I7BC6uqnltbGI7HdgD0R2eiqapGFamTVrFm3gIntJSQmtzJ07l1amTZtGKzSy/+xn&#10;P0tJSaEVDpKV+/fvT/tVKhWpkDz9wAMPkM2HH364qqqKtpEHjzzyCClyWZx/Vp6L7MePH6eVs2fP&#10;9urVi1TI9wRa4SL7F198QStarfZf//oXLa5evdpDzsN6XGSfsOqAxWpVa7RsXwAA54HIDqGreyG9&#10;oFChP1soCy2VC8Io7IjdHdn79u2bkJBQWlo6cuRIsnn33Xfv2LGDNggiOwm+M2fOpJX169fTHhrZ&#10;e/fu/c477yziQUe5uTFkV+Tp0dHRpJNsPvvss7SBcOLECdqTnZ393HPPkQd/+ctf2JijyL53715a&#10;+eijj2ilZWQnREVF0eLYsWNNJhOrujUeF9mffHeFFKfYARAHiOwQuoHrr94cfzgku1oYRmFH7O7I&#10;TujTp899991HH0+fPp2bSs5F9oULFy5dunT8+PE0oP/yl79UKBS0p7W57HQ0PT2dbg4dOtRisWze&#10;vJluFhX9eOkgydmkcs8995jN5nfffZc2yGQyOspF9smTJ69YsYL8/+OPP042H3roIe4KVIeR3Wg0&#10;0uI//vEP/vWybozHRXbiyehbbEcAAKeCyA6h2xiQlh9UKg8ulV8olglSKWzD7o7svXv3/uMf//jX&#10;v/7117/+Na2MHDmSxGvSwEV2Ps8//3xCQgLdA4FG9rvuumvYsGGv82DDjY00YZP/Ly8vf+mll8jj&#10;p59+mo01NpKvB7ad/uQnJKyTzXXr1tFN8vWAzmZxePkp2QN/QRhEdopLRvZfz7ijyH7X2AV0Px4y&#10;+QkA0YLIDqHb+O8dZ29kFx2Iz5Rr9GlY87HDnitsYL8QuxqaaB955JHs7GyFQlFRUcHNe9m5cydp&#10;4CL75MmTadomeHl58S/obGMuOyUoKIg+MTQ0lD7w9vZmY42N+/fvp0XyTeC9996bNGkS3Xz55Zd1&#10;Oh1p4CL74MGDx44dSx/369ePjlLanhgzbtw4D7kC1SUj+9MfrBak8M66wBe3VQLA+ZxLzBJ86kMI&#10;Xd1vguKkGtxZqaOeKujeyM5dfkrgAjSJzmSTP5ed9HCn4flLp7cb2clzuTPx9mf/5MyZM3TIYrFw&#10;F4kK6NOnT0FBAenhz2VXKpVcOp84cSLdCaFlZCeBfuDAgbS4du1aWnR7PDSy+xwKZPsCADgPRHYI&#10;3c/e3nsic0tu1qoF2RQ6tGciu9Vqzc7O/vnPf06LiYmJpIEf2clmQ0PDPffcQzZJ+D548KB9H+1H&#10;dpPJNHz4cPtuGNwJ8vz8fLpWDGFrEz4+PrRy5MgR0iO4/FSlUtFNwpo1a+y7EUb2qqqq559/nn5D&#10;ID+R0WikbW6PS0b25z5ae/8kb+pDbyy260MfPPj6Ym6oNf/62QaJjF1XAQBwIt9GJAs+7CGEbuCj&#10;y/bHF1efzG8QxFPY0u6O7C159dVXaYMgspNYT2I0rfTr148EblKkkb0lERER9n3YWLx4Mavylnkh&#10;xMTE0OUa9+3bx0qNjUVFRXQhyCeffJK8oiCyExISEsg3BFLp3bt3aGgoqXCRXcBf/vKXiooK+ixP&#10;wCUjOwDAPfAJSRB80kMI3UPf+KwTBYjs7dt9kb2PIy5cuMBdyDd37lxaLC0tpRXCvHnzaLFv375m&#10;s/mxxx6jmwIiIyPZExobNRoNq/bpI5VKWbWxccqUKbRYWVnJSvYLUkkEp/WCgoKzZ8/SxyS7s47G&#10;xm3bttHi/fffr9frx44dSzc5HnnkkZCQEE+7IhGRHQDgNBDZIXRXC+rlJ/KF8RS2tPsiOwnHfFou&#10;Xk4qdIiffS0WCy0S+I8F0DVnOFi1+a5YqXmRYDQaaZ0cAHcMre2QNHD9BPJY0Ok5ILIDAJwGIjuE&#10;bunVvLIcmU6QTaFDuy+yAzcDkR0A4DQQ2SF0P3+5/EBhrTStHpefdkhEdtBBENkBAE4DkR1C9/Px&#10;FQdvldUUyLHOY4dEZAcdBJEdAOA0ENkhdEv/d9NxRPYOisgOOggiOwDAaSCyQ+iW7o5NS5fgBqgd&#10;EpEddBBEdgCA00Bkh9AtneUfojWaj+UJ4ylsKSI76CCI7AAAp4HIDqG72qAz+SOyd0CRRHa6kGLL&#10;O4larVaNRlNSUpKTk1NeXk562EATJpOpvr4+Ly8vPz9fLpd3cAVGs9lsX7PRRsuKAG6f5IFarS4u&#10;Lr59+3ZVVRV5aVr3EBDZAQBOA5EdQnc1IacEt1LqiGKI7CQuh4WFXbx48dq1a6xkRyaTXbp0idT5&#10;ZGVlceusZ2ZmsmoTgYGBer2ejrYGeXpqaip7wsWLtFhbW8u2W0CGSINCoWDbPMi3BcGi724MIjsA&#10;wGkgskPori4NjouvUgriKWxpd0d2Esdv376dkpKi1WpZiUd+fv7NmzdjYmJoAhZEdqlU2jKykwqJ&#10;8rQhPT2dVXmQvdFRh5CEnZOTw1rt0Hq7kV0ul7Pt5kgkEroHtweRHQDgNBDZIXRXr+eWlitwN6X2&#10;7e7IbjKZoqOjAwMDFQoFK/GIj49nyddOy7Ps5LkNDQ0kZxPCw8NpW2xsLG3Izc1NSkoi3wrIaHl5&#10;OZfv25geQ/ZGDoa2UdhAc4xGIx0l+6yvrycVcvzXr18ndfJaBoMhIiKCNpCvHPQpbg8iOwDAaSCy&#10;Q+iuTva/UqnEOo/t69zITooSOzT+CiI7Sd4kH7MN+0l32nb58mVaEURz8nTa0Fpk1+v1V65cIQ23&#10;b9/m8j0ba05BQQEdvXr1Kt2b4GDIVwXagMgOAADdDiI7hO7qGN8gk9ksiKewpc6N7Bw0QAsiu4Ca&#10;mhqakvPz81mpOTSOk9fiZ2sOkrnpSf2MjAyS/rlz7WyYB+mkuyI4nM9D9p+YmEgbsrOzWdXdQWQH&#10;ADgNRHYI3dUx+y/JNAZBPIUt7abInpubm2OHJNrQ0FASbdPS0miFwJp4tBvZSYy+fPmyPSRf1Gg0&#10;rMojLy+PjpJEzkrNIYdERsPCwoxGY9uR/ebNm3SotTiu1+vpD0VoucqNu4LIDgBwGojsELqrv1/n&#10;p9DqQ8rkgoQKBXZTZOemnTiENfFoO7KbzWZu1juJ5i1Pojc0NNBAT4K4SqViVR7c3BsS3AsLC0ms&#10;546QbBp4a0cqlcqgoCA6RHbLqjxIXo+NjSWj5LUqKytZ1QNAZAcAOA1Edgjd1V6LdteqtLVqnGhv&#10;R5eI7FFRUfSJ/BUeObi1XMhOSPh2OCsmPz+f9jiEn/K5s/U3btxwuKu4uDjaQHK/wwZ3BZEdAOA0&#10;ENkhdG8/Ph2p1JuO4p5KrSvyuewWi4WLyLm5uS3vXlRRURESEkJGw8PDpVIpq9rRaDSZdqqrqwsL&#10;Cy/z4M6jE8gmF9nJQdJicHBwy9ci3w3IEZJRcrQk2bOqx4DIDgBwGojsELq9V7OLSuTaE/m4rZJj&#10;nRvZ9Xq91g4NylFRUXTTbDbTUW7GOYnIdIhCF3bMzs6moxEREUqlko1ptTqdjjydu1xVrVbbX+1H&#10;HM5lJ18PyKHSYlZWFqs2QXbLPYXsmb4QxUPOtSOyAwCcBiI7hG5vr0W7p/iFVEgVwSWY1+5A50Z2&#10;wbrsHCQTk9HS0lK23QLSQIIyt66LgJCQEPL0yMhI8jg2NpZ+AeDjMLLLZDKuSII4qzZBz687hHy1&#10;YE1uDSI7AMBpILJD6CH+YePxXKlGkFYhsQcie0pKCsnNLU91EzIzM2McQae4VFdXs+0WkAYS2RMS&#10;Eth2c8g3AYvFQvO0wxUhyfcHcki0mZXsS63TSkFBASvxID8FHW0J/+pVNwaRHQDgNBDZIfQQ/7zp&#10;xM1atSCtQmJ3R3ZnUV9fT/J6cHAwye6sBO4MRHYAgNNAZIfQQ1xxLupKuUKQViHRXSN7Wloaieyl&#10;paVsG9wxiOwAAKeByA6hh/jCd6eSa1WCtAqJbhnZrfa7k4aFhdHrUEGXgMgOAHBb9AajSqPlrKiT&#10;tmtZjSS1oJzvwaTb+xKz99zI2hWXQd2bwDa3Rae24ZbIWxsikqnrw5O+Cr4hNKhzLuwC45rbWt2x&#10;s89Ff3zqahtOORg0YtupAZuOtfS1vRfe8L3UQQXPvW/xHkH+g67l46sOH7+Vd71KKUirkOiuZ9lB&#10;l4PIDgAAADgTrc7AV63V18uUnPkVdZxZpTXB2SWBTR5Lzj4Ul8H5bWDs2osx1JXnoj7YG8D5syX7&#10;7vHZ69jFxD13E7339Pbec5fN3Tbti71wClJ4B512LEyjNSjJ/8yWS8UyQVqFRER20EEQ2QEAAADP&#10;RWcwKNVaiVxZVivNqayPKqy8ml8RllsWerskKLMoIC3/zK1c4r74rO/jMtp1S3TK6tAEztwaqcZo&#10;NpotN2vVMZVKalipbcFHYmCx7Hh+A/VYnpR6tEn/POmRXKGCvOsGIrKDDoLIDgAAAACXwWyxtqbe&#10;bOmURvuzPORGPMDVQWQHAAAAAABA1CCyAwAAAAAAIGoQ2QEAAAAAABA1iOwAAAAAAACIGkR2AAAA&#10;AAAARA0iOwAAAAAAAKIGkR0AAAAAAABRg8gOAAAAAACAqEFkBwAAAAAAQNQgsgMAAAAAACBqENkB&#10;AAAAAAAQNYjsAAAAAAAAiBpEdgAAAAAAAEQNIjsAAAAAAACiBpEdAAAAAAAAUYPIDgAAAAAAgKhB&#10;ZAcAAAAAAEDUILIDAAAAAAAgahDZAQAAAAAAEDWI7AAAAAAAAIgaRHYAAAAAAABEDSI7AAAAAAAA&#10;ogaRHQAAAAAAAFGDyA4AAAAAAICoQWQHAAAAAABA1CCyAwAAAAAAIGoQ2QEAAAAAABA1iOwAAAAA&#10;AACIGkR2AAAAAAAARA0iOwAAAAAAAKIGkR0AAAAAAABRg8gOAAAAAACAqEFkBwAAAAAAQNQgsgMA&#10;AAAAACBqENkBAAAAAAAQMY2N/w8UWuY/PFDjsAAAAABJRU5ErkJgglBLAwQUAAYACAAAACEAwlOU&#10;S+IAAAALAQAADwAAAGRycy9kb3ducmV2LnhtbEyPwWrDMBBE74X+g9hCb4ksG7eOazmE0PYUCk0K&#10;JTfF2tgmlmQsxXb+vttTe1zmMfO2WM+mYyMOvnVWglhGwNBWTre2lvB1eFtkwHxQVqvOWZRwQw/r&#10;8v6uULl2k/3EcR9qRiXW50pCE0Kfc+6rBo3yS9ejpezsBqMCnUPN9aAmKjcdj6PoiRvVWlpoVI/b&#10;BqvL/mokvE9q2iTiddxdztvb8ZB+fO8ESvn4MG9egAWcwx8Mv/qkDiU5ndzVas86CQsRp4RKiLME&#10;GAGrNHkGdiJSJFkGvCz4/x/KH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Uw7M+/gMAAGYLAAAOAAAAAAAAAAAAAAAAADoCAABkcnMvZTJvRG9j&#10;LnhtbFBLAQItAAoAAAAAAAAAIQBstcuzmCoFAJgqBQAUAAAAAAAAAAAAAAAAAGQGAABkcnMvbWVk&#10;aWEvaW1hZ2UxLnBuZ1BLAQItAAoAAAAAAAAAIQAL5b2WB4kBAAeJAQAUAAAAAAAAAAAAAAAAAC4x&#10;BQBkcnMvbWVkaWEvaW1hZ2UyLnBuZ1BLAQItABQABgAIAAAAIQDCU5RL4gAAAAsBAAAPAAAAAAAA&#10;AAAAAAAAAGe6BgBkcnMvZG93bnJldi54bWxQSwECLQAUAAYACAAAACEALmzwAMUAAAClAQAAGQAA&#10;AAAAAAAAAAAAAAB2uwYAZHJzL19yZWxzL2Uyb0RvYy54bWwucmVsc1BLBQYAAAAABwAHAL4BAABy&#10;vAYAAAA=&#10;">
                <v:group id="Group 254" o:spid="_x0000_s1098" style="position:absolute;top:3325;width:61357;height:67192" coordorigin=",-762" coordsize="60167,65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shape id="Picture 253" o:spid="_x0000_s1099" type="#_x0000_t75" style="position:absolute;left:795;top:-762;width:59372;height:6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7RmxQAAANwAAAAPAAAAZHJzL2Rvd25yZXYueG1sRI/NasMw&#10;EITvhb6D2EJviVyXhOBECSGkpaGn/F8Xa2ObSivXUmynT18VAj0OM/MNM1v01oiWGl85VvAyTEAQ&#10;505XXCg47N8GExA+IGs0jknBjTws5o8PM8y063hL7S4UIkLYZ6igDKHOpPR5SRb90NXE0bu4xmKI&#10;simkbrCLcGtkmiRjabHiuFBiTauS8q/d1Sow6/bH6M9jWuBme/0+d3bzvjwp9fzUL6cgAvXhP3xv&#10;f2gF6egV/s7EIyDnvwAAAP//AwBQSwECLQAUAAYACAAAACEA2+H2y+4AAACFAQAAEwAAAAAAAAAA&#10;AAAAAAAAAAAAW0NvbnRlbnRfVHlwZXNdLnhtbFBLAQItABQABgAIAAAAIQBa9CxbvwAAABUBAAAL&#10;AAAAAAAAAAAAAAAAAB8BAABfcmVscy8ucmVsc1BLAQItABQABgAIAAAAIQDIp7RmxQAAANwAAAAP&#10;AAAAAAAAAAAAAAAAAAcCAABkcnMvZG93bnJldi54bWxQSwUGAAAAAAMAAwC3AAAA+QIAAAAA&#10;">
                    <v:imagedata r:id="rId91" o:title=""/>
                  </v:shape>
                  <v:shape id="Picture 245" o:spid="_x0000_s1100" type="#_x0000_t75" style="position:absolute;top:43732;width:11804;height:20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1brxQAAANwAAAAPAAAAZHJzL2Rvd25yZXYueG1sRI9Ba8JA&#10;FITvgv9heUJvdWMai6SuooJY8FBMpdDbI/vMhmbfhuyq8d93BcHjMDPfMPNlbxtxoc7XjhVMxgkI&#10;4tLpmisFx+/t6wyED8gaG8ek4EYelovhYI65dlc+0KUIlYgQ9jkqMCG0uZS+NGTRj11LHL2T6yyG&#10;KLtK6g6vEW4bmSbJu7RYc1ww2NLGUPlXnK2CN/O73X1l+3W2bsx0X9FPespSpV5G/eoDRKA+PMOP&#10;9qdWkGZTuJ+JR0Au/gEAAP//AwBQSwECLQAUAAYACAAAACEA2+H2y+4AAACFAQAAEwAAAAAAAAAA&#10;AAAAAAAAAAAAW0NvbnRlbnRfVHlwZXNdLnhtbFBLAQItABQABgAIAAAAIQBa9CxbvwAAABUBAAAL&#10;AAAAAAAAAAAAAAAAAB8BAABfcmVscy8ucmVsc1BLAQItABQABgAIAAAAIQCwT1brxQAAANwAAAAP&#10;AAAAAAAAAAAAAAAAAAcCAABkcnMvZG93bnJldi54bWxQSwUGAAAAAAMAAwC3AAAA+QIAAAAA&#10;">
                    <v:imagedata r:id="rId23" o:title="" croptop="25064f" cropbottom="3530f" cropleft="1129f" cropright="45758f"/>
                  </v:shape>
                </v:group>
                <v:shape id="_x0000_s1101" type="#_x0000_t202" style="position:absolute;width:15373;height:5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Md0wgAAANwAAAAPAAAAZHJzL2Rvd25yZXYueG1sRI/BasMw&#10;EETvgf6D2EJviRxDQnEjm5C2kEMvSZ37Ym0tE2tlrG3s/H1VKPQ4zMwbZlfNvlc3GmMX2MB6lYEi&#10;boLtuDVQf74vn0FFQbbYByYDd4pQlQ+LHRY2THyi21lalSAcCzTgRIZC69g48hhXYSBO3lcYPUqS&#10;Y6vtiFOC+17nWbbVHjtOCw4HOjhqrudvb0DE7tf3+s3H42X+eJ1c1mywNubpcd6/gBKa5T/81z5a&#10;A/kmh98z6Qjo8gcAAP//AwBQSwECLQAUAAYACAAAACEA2+H2y+4AAACFAQAAEwAAAAAAAAAAAAAA&#10;AAAAAAAAW0NvbnRlbnRfVHlwZXNdLnhtbFBLAQItABQABgAIAAAAIQBa9CxbvwAAABUBAAALAAAA&#10;AAAAAAAAAAAAAB8BAABfcmVscy8ucmVsc1BLAQItABQABgAIAAAAIQDJ3Md0wgAAANwAAAAPAAAA&#10;AAAAAAAAAAAAAAcCAABkcnMvZG93bnJldi54bWxQSwUGAAAAAAMAAwC3AAAA9gIAAAAA&#10;" filled="f" stroked="f">
                  <v:textbox style="mso-fit-shape-to-text:t">
                    <w:txbxContent>
                      <w:p w14:paraId="234A7EAC" w14:textId="303785D5" w:rsidR="004749C6" w:rsidRDefault="004749C6" w:rsidP="004749C6">
                        <w:pPr>
                          <w:rPr>
                            <w:rFonts w:ascii="Corbel" w:hAnsi="Corbel"/>
                            <w:color w:val="3B7D9B"/>
                            <w:sz w:val="28"/>
                            <w:szCs w:val="28"/>
                          </w:rPr>
                        </w:pPr>
                        <w:r>
                          <w:rPr>
                            <w:rFonts w:ascii="Corbel" w:hAnsi="Corbel"/>
                            <w:color w:val="3B7D9B"/>
                            <w:sz w:val="28"/>
                            <w:szCs w:val="28"/>
                          </w:rPr>
                          <w:t>Electric Vehicle</w:t>
                        </w:r>
                      </w:p>
                      <w:p w14:paraId="5D161159" w14:textId="182C9E30" w:rsidR="004749C6" w:rsidRPr="00A96FBE" w:rsidRDefault="004749C6" w:rsidP="004749C6">
                        <w:pPr>
                          <w:rPr>
                            <w:rFonts w:ascii="Corbel" w:hAnsi="Corbel"/>
                            <w:color w:val="3B7D9B"/>
                            <w:sz w:val="28"/>
                            <w:szCs w:val="28"/>
                          </w:rPr>
                        </w:pPr>
                        <w:r>
                          <w:rPr>
                            <w:rFonts w:ascii="Corbel" w:hAnsi="Corbel"/>
                            <w:color w:val="3B7D9B"/>
                            <w:sz w:val="28"/>
                            <w:szCs w:val="28"/>
                          </w:rPr>
                          <w:t>Charging Stations</w:t>
                        </w:r>
                      </w:p>
                    </w:txbxContent>
                  </v:textbox>
                </v:shape>
              </v:group>
            </w:pict>
          </mc:Fallback>
        </mc:AlternateContent>
      </w:r>
    </w:p>
    <w:p w14:paraId="2C77A4D8" w14:textId="421DCCCC" w:rsidR="009A6C87" w:rsidRDefault="009A6C87" w:rsidP="00BB543F">
      <w:pPr>
        <w:jc w:val="both"/>
        <w:rPr>
          <w:rFonts w:ascii="Corbel" w:hAnsi="Corbel"/>
          <w:color w:val="000000" w:themeColor="text1"/>
        </w:rPr>
      </w:pPr>
    </w:p>
    <w:p w14:paraId="5F6E7007" w14:textId="4AF0B9F3" w:rsidR="006B05C3" w:rsidRPr="00BB543F" w:rsidRDefault="006B05C3" w:rsidP="00BB543F">
      <w:pPr>
        <w:jc w:val="both"/>
        <w:rPr>
          <w:rFonts w:ascii="Corbel" w:hAnsi="Corbel"/>
          <w:color w:val="000000" w:themeColor="text1"/>
        </w:rPr>
      </w:pPr>
      <w:r>
        <w:rPr>
          <w:rFonts w:ascii="Corbel" w:hAnsi="Corbel"/>
          <w:color w:val="C00000"/>
        </w:rPr>
        <w:br w:type="page"/>
      </w:r>
    </w:p>
    <w:p w14:paraId="580CAA90" w14:textId="520FD651" w:rsidR="006B05C3" w:rsidRPr="007B375B" w:rsidRDefault="006B05C3" w:rsidP="006B05C3">
      <w:pPr>
        <w:rPr>
          <w:rFonts w:ascii="Corbel" w:hAnsi="Corbel"/>
          <w:i/>
          <w:iCs/>
          <w:color w:val="3B7D9B"/>
        </w:rPr>
      </w:pPr>
      <w:r>
        <w:rPr>
          <w:rFonts w:ascii="Corbel" w:hAnsi="Corbel"/>
          <w:i/>
          <w:iCs/>
          <w:color w:val="3B7D9B"/>
        </w:rPr>
        <w:lastRenderedPageBreak/>
        <w:t>Gasoline Consumption</w:t>
      </w:r>
    </w:p>
    <w:p w14:paraId="78F8419B" w14:textId="38751118" w:rsidR="006B05C3" w:rsidRPr="00947F11" w:rsidRDefault="00E70D65" w:rsidP="00E70D65">
      <w:pPr>
        <w:jc w:val="both"/>
        <w:rPr>
          <w:rFonts w:ascii="Corbel" w:hAnsi="Corbel"/>
          <w:color w:val="000000" w:themeColor="text1"/>
          <w:vertAlign w:val="superscript"/>
        </w:rPr>
      </w:pPr>
      <w:r>
        <w:rPr>
          <w:rFonts w:ascii="Corbel" w:hAnsi="Corbel"/>
          <w:color w:val="000000" w:themeColor="text1"/>
        </w:rPr>
        <w:t xml:space="preserve">The tables and chart below </w:t>
      </w:r>
      <w:r w:rsidR="00EA43F8">
        <w:rPr>
          <w:rFonts w:ascii="Corbel" w:hAnsi="Corbel"/>
          <w:color w:val="000000" w:themeColor="text1"/>
        </w:rPr>
        <w:t>depict the trend</w:t>
      </w:r>
      <w:r>
        <w:rPr>
          <w:rFonts w:ascii="Corbel" w:hAnsi="Corbel"/>
          <w:color w:val="000000" w:themeColor="text1"/>
        </w:rPr>
        <w:t xml:space="preserve"> in gasoline consumption in the Alliance region.</w:t>
      </w:r>
      <w:r w:rsidR="008A4F5E">
        <w:rPr>
          <w:rFonts w:ascii="Corbel" w:hAnsi="Corbel"/>
          <w:color w:val="000000" w:themeColor="text1"/>
          <w:vertAlign w:val="superscript"/>
        </w:rPr>
        <w:t>46</w:t>
      </w:r>
    </w:p>
    <w:p w14:paraId="1A6E8719" w14:textId="77777777" w:rsidR="006B05C3" w:rsidRDefault="006B05C3" w:rsidP="00302B51">
      <w:pPr>
        <w:rPr>
          <w:rFonts w:ascii="Corbel" w:hAnsi="Corbel"/>
          <w:color w:val="C00000"/>
        </w:rPr>
      </w:pPr>
    </w:p>
    <w:tbl>
      <w:tblPr>
        <w:tblW w:w="9425" w:type="dxa"/>
        <w:tblLook w:val="04A0" w:firstRow="1" w:lastRow="0" w:firstColumn="1" w:lastColumn="0" w:noHBand="0" w:noVBand="1"/>
      </w:tblPr>
      <w:tblGrid>
        <w:gridCol w:w="2280"/>
        <w:gridCol w:w="1495"/>
        <w:gridCol w:w="1385"/>
        <w:gridCol w:w="1440"/>
        <w:gridCol w:w="1385"/>
        <w:gridCol w:w="1440"/>
      </w:tblGrid>
      <w:tr w:rsidR="00BF4D14" w14:paraId="1FCA0A8B" w14:textId="77777777" w:rsidTr="003A202B">
        <w:trPr>
          <w:trHeight w:val="360"/>
        </w:trPr>
        <w:tc>
          <w:tcPr>
            <w:tcW w:w="228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14A93105" w14:textId="77777777" w:rsidR="00BF4D14" w:rsidRDefault="00BF4D14">
            <w:pPr>
              <w:rPr>
                <w:rFonts w:ascii="Calibri" w:hAnsi="Calibri" w:cs="Calibri"/>
                <w:color w:val="FFFFFF"/>
                <w:sz w:val="20"/>
                <w:szCs w:val="20"/>
              </w:rPr>
            </w:pPr>
            <w:r>
              <w:rPr>
                <w:rFonts w:ascii="Calibri" w:hAnsi="Calibri" w:cs="Calibri"/>
                <w:color w:val="FFFFFF"/>
                <w:sz w:val="20"/>
                <w:szCs w:val="20"/>
              </w:rPr>
              <w:t>Gasoline Consumption</w:t>
            </w:r>
          </w:p>
        </w:tc>
        <w:tc>
          <w:tcPr>
            <w:tcW w:w="1495" w:type="dxa"/>
            <w:tcBorders>
              <w:top w:val="single" w:sz="4" w:space="0" w:color="2F93AB"/>
              <w:left w:val="nil"/>
              <w:bottom w:val="single" w:sz="4" w:space="0" w:color="2F93AB"/>
              <w:right w:val="single" w:sz="4" w:space="0" w:color="2F93AB"/>
            </w:tcBorders>
            <w:shd w:val="clear" w:color="000000" w:fill="2F93AB"/>
            <w:noWrap/>
            <w:vAlign w:val="center"/>
            <w:hideMark/>
          </w:tcPr>
          <w:p w14:paraId="39CA5C3E"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2016-17</w:t>
            </w:r>
          </w:p>
        </w:tc>
        <w:tc>
          <w:tcPr>
            <w:tcW w:w="1385" w:type="dxa"/>
            <w:tcBorders>
              <w:top w:val="single" w:sz="4" w:space="0" w:color="2F93AB"/>
              <w:left w:val="nil"/>
              <w:bottom w:val="single" w:sz="4" w:space="0" w:color="2F93AB"/>
              <w:right w:val="single" w:sz="4" w:space="0" w:color="2F93AB"/>
            </w:tcBorders>
            <w:shd w:val="clear" w:color="000000" w:fill="2F93AB"/>
            <w:noWrap/>
            <w:vAlign w:val="center"/>
            <w:hideMark/>
          </w:tcPr>
          <w:p w14:paraId="23417EAE"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2017-18</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22A5AFFB"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2018-19</w:t>
            </w:r>
          </w:p>
        </w:tc>
        <w:tc>
          <w:tcPr>
            <w:tcW w:w="1385" w:type="dxa"/>
            <w:tcBorders>
              <w:top w:val="single" w:sz="4" w:space="0" w:color="2F93AB"/>
              <w:left w:val="nil"/>
              <w:bottom w:val="single" w:sz="4" w:space="0" w:color="2F93AB"/>
              <w:right w:val="single" w:sz="4" w:space="0" w:color="2F93AB"/>
            </w:tcBorders>
            <w:shd w:val="clear" w:color="000000" w:fill="2F93AB"/>
            <w:noWrap/>
            <w:vAlign w:val="center"/>
            <w:hideMark/>
          </w:tcPr>
          <w:p w14:paraId="495CF0B2"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2019-20</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0D8AC591"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2020-21</w:t>
            </w:r>
          </w:p>
        </w:tc>
      </w:tr>
      <w:tr w:rsidR="00BF4D14" w14:paraId="2F0DD0FE" w14:textId="77777777" w:rsidTr="003A202B">
        <w:trPr>
          <w:trHeight w:val="255"/>
        </w:trPr>
        <w:tc>
          <w:tcPr>
            <w:tcW w:w="2280" w:type="dxa"/>
            <w:tcBorders>
              <w:top w:val="nil"/>
              <w:left w:val="single" w:sz="4" w:space="0" w:color="2F93AB"/>
              <w:bottom w:val="single" w:sz="4" w:space="0" w:color="2F93AB"/>
              <w:right w:val="nil"/>
            </w:tcBorders>
            <w:shd w:val="clear" w:color="000000" w:fill="A6A6A6"/>
            <w:noWrap/>
            <w:vAlign w:val="center"/>
            <w:hideMark/>
          </w:tcPr>
          <w:p w14:paraId="2503392F" w14:textId="77777777" w:rsidR="00BF4D14" w:rsidRDefault="00BF4D14">
            <w:pPr>
              <w:rPr>
                <w:rFonts w:ascii="Calibri" w:hAnsi="Calibri" w:cs="Calibri"/>
                <w:color w:val="FFFFFF"/>
              </w:rPr>
            </w:pPr>
            <w:r>
              <w:rPr>
                <w:rFonts w:ascii="Calibri" w:hAnsi="Calibri" w:cs="Calibri"/>
                <w:color w:val="FFFFFF"/>
              </w:rPr>
              <w:t> </w:t>
            </w:r>
          </w:p>
        </w:tc>
        <w:tc>
          <w:tcPr>
            <w:tcW w:w="1495" w:type="dxa"/>
            <w:tcBorders>
              <w:top w:val="nil"/>
              <w:left w:val="single" w:sz="4" w:space="0" w:color="2F93AB"/>
              <w:bottom w:val="single" w:sz="4" w:space="0" w:color="2F93AB"/>
              <w:right w:val="nil"/>
            </w:tcBorders>
            <w:shd w:val="clear" w:color="000000" w:fill="A6A6A6"/>
            <w:noWrap/>
            <w:vAlign w:val="center"/>
            <w:hideMark/>
          </w:tcPr>
          <w:p w14:paraId="07B58CE1"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c>
          <w:tcPr>
            <w:tcW w:w="1385" w:type="dxa"/>
            <w:tcBorders>
              <w:top w:val="nil"/>
              <w:left w:val="single" w:sz="4" w:space="0" w:color="2F93AB"/>
              <w:bottom w:val="single" w:sz="4" w:space="0" w:color="2F93AB"/>
              <w:right w:val="nil"/>
            </w:tcBorders>
            <w:shd w:val="clear" w:color="000000" w:fill="A6A6A6"/>
            <w:noWrap/>
            <w:vAlign w:val="center"/>
            <w:hideMark/>
          </w:tcPr>
          <w:p w14:paraId="5AEA4E2E"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c>
          <w:tcPr>
            <w:tcW w:w="1440" w:type="dxa"/>
            <w:tcBorders>
              <w:top w:val="nil"/>
              <w:left w:val="single" w:sz="4" w:space="0" w:color="2F93AB"/>
              <w:bottom w:val="single" w:sz="4" w:space="0" w:color="2F93AB"/>
              <w:right w:val="nil"/>
            </w:tcBorders>
            <w:shd w:val="clear" w:color="000000" w:fill="A6A6A6"/>
            <w:noWrap/>
            <w:vAlign w:val="center"/>
            <w:hideMark/>
          </w:tcPr>
          <w:p w14:paraId="69C62E9F"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c>
          <w:tcPr>
            <w:tcW w:w="1385" w:type="dxa"/>
            <w:tcBorders>
              <w:top w:val="nil"/>
              <w:left w:val="single" w:sz="4" w:space="0" w:color="2F93AB"/>
              <w:bottom w:val="single" w:sz="4" w:space="0" w:color="2F93AB"/>
              <w:right w:val="nil"/>
            </w:tcBorders>
            <w:shd w:val="clear" w:color="000000" w:fill="A6A6A6"/>
            <w:noWrap/>
            <w:vAlign w:val="center"/>
            <w:hideMark/>
          </w:tcPr>
          <w:p w14:paraId="72F789E3"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c>
          <w:tcPr>
            <w:tcW w:w="1440" w:type="dxa"/>
            <w:tcBorders>
              <w:top w:val="nil"/>
              <w:left w:val="single" w:sz="4" w:space="0" w:color="2F93AB"/>
              <w:bottom w:val="single" w:sz="4" w:space="0" w:color="2F93AB"/>
              <w:right w:val="single" w:sz="4" w:space="0" w:color="2F93AB"/>
            </w:tcBorders>
            <w:shd w:val="clear" w:color="000000" w:fill="A6A6A6"/>
            <w:noWrap/>
            <w:vAlign w:val="center"/>
            <w:hideMark/>
          </w:tcPr>
          <w:p w14:paraId="1D71BA89"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r>
      <w:tr w:rsidR="00BF4D14" w14:paraId="57F83ABA"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40177518" w14:textId="77777777" w:rsidR="00BF4D14" w:rsidRDefault="00BF4D14">
            <w:pPr>
              <w:rPr>
                <w:rFonts w:ascii="Calibri" w:hAnsi="Calibri" w:cs="Calibri"/>
                <w:color w:val="404040"/>
                <w:sz w:val="20"/>
                <w:szCs w:val="20"/>
              </w:rPr>
            </w:pPr>
            <w:r>
              <w:rPr>
                <w:rFonts w:ascii="Calibri" w:hAnsi="Calibri" w:cs="Calibri"/>
                <w:color w:val="404040"/>
                <w:sz w:val="20"/>
                <w:szCs w:val="20"/>
              </w:rPr>
              <w:t>Brevard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5EF3E4DF"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259,014,856</w:t>
            </w:r>
          </w:p>
        </w:tc>
        <w:tc>
          <w:tcPr>
            <w:tcW w:w="1385" w:type="dxa"/>
            <w:tcBorders>
              <w:top w:val="nil"/>
              <w:left w:val="nil"/>
              <w:bottom w:val="single" w:sz="4" w:space="0" w:color="2F93AB"/>
              <w:right w:val="single" w:sz="4" w:space="0" w:color="2F93AB"/>
            </w:tcBorders>
            <w:shd w:val="clear" w:color="000000" w:fill="FFFFFF"/>
            <w:noWrap/>
            <w:vAlign w:val="center"/>
            <w:hideMark/>
          </w:tcPr>
          <w:p w14:paraId="4DA01FF8"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263,674,585</w:t>
            </w:r>
          </w:p>
        </w:tc>
        <w:tc>
          <w:tcPr>
            <w:tcW w:w="1440" w:type="dxa"/>
            <w:tcBorders>
              <w:top w:val="nil"/>
              <w:left w:val="nil"/>
              <w:bottom w:val="single" w:sz="4" w:space="0" w:color="2F93AB"/>
              <w:right w:val="single" w:sz="4" w:space="0" w:color="2F93AB"/>
            </w:tcBorders>
            <w:shd w:val="clear" w:color="000000" w:fill="FFFFFF"/>
            <w:noWrap/>
            <w:vAlign w:val="center"/>
            <w:hideMark/>
          </w:tcPr>
          <w:p w14:paraId="12F74896"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269,240,362</w:t>
            </w:r>
          </w:p>
        </w:tc>
        <w:tc>
          <w:tcPr>
            <w:tcW w:w="1385" w:type="dxa"/>
            <w:tcBorders>
              <w:top w:val="nil"/>
              <w:left w:val="nil"/>
              <w:bottom w:val="single" w:sz="4" w:space="0" w:color="2F93AB"/>
              <w:right w:val="single" w:sz="4" w:space="0" w:color="2F93AB"/>
            </w:tcBorders>
            <w:shd w:val="clear" w:color="000000" w:fill="FFFFFF"/>
            <w:noWrap/>
            <w:vAlign w:val="center"/>
            <w:hideMark/>
          </w:tcPr>
          <w:p w14:paraId="33A84DA7"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250,055,588</w:t>
            </w:r>
          </w:p>
        </w:tc>
        <w:tc>
          <w:tcPr>
            <w:tcW w:w="1440" w:type="dxa"/>
            <w:tcBorders>
              <w:top w:val="nil"/>
              <w:left w:val="nil"/>
              <w:bottom w:val="single" w:sz="4" w:space="0" w:color="2F93AB"/>
              <w:right w:val="single" w:sz="4" w:space="0" w:color="2F93AB"/>
            </w:tcBorders>
            <w:shd w:val="clear" w:color="000000" w:fill="FFFFFF"/>
            <w:noWrap/>
            <w:vAlign w:val="center"/>
            <w:hideMark/>
          </w:tcPr>
          <w:p w14:paraId="5AB7CB1F"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247,284,877</w:t>
            </w:r>
          </w:p>
        </w:tc>
      </w:tr>
      <w:tr w:rsidR="00BF4D14" w14:paraId="31B5E600"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68F1E2EF" w14:textId="77777777" w:rsidR="00BF4D14" w:rsidRDefault="00BF4D14">
            <w:pPr>
              <w:rPr>
                <w:rFonts w:ascii="Calibri" w:hAnsi="Calibri" w:cs="Calibri"/>
                <w:color w:val="404040"/>
                <w:sz w:val="20"/>
                <w:szCs w:val="20"/>
              </w:rPr>
            </w:pPr>
            <w:r>
              <w:rPr>
                <w:rFonts w:ascii="Calibri" w:hAnsi="Calibri" w:cs="Calibri"/>
                <w:color w:val="404040"/>
                <w:sz w:val="20"/>
                <w:szCs w:val="20"/>
              </w:rPr>
              <w:t>Flagler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229BE436"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41,718,997</w:t>
            </w:r>
          </w:p>
        </w:tc>
        <w:tc>
          <w:tcPr>
            <w:tcW w:w="1385" w:type="dxa"/>
            <w:tcBorders>
              <w:top w:val="nil"/>
              <w:left w:val="nil"/>
              <w:bottom w:val="single" w:sz="4" w:space="0" w:color="2F93AB"/>
              <w:right w:val="single" w:sz="4" w:space="0" w:color="2F93AB"/>
            </w:tcBorders>
            <w:shd w:val="clear" w:color="000000" w:fill="FFFFFF"/>
            <w:noWrap/>
            <w:vAlign w:val="center"/>
            <w:hideMark/>
          </w:tcPr>
          <w:p w14:paraId="518EA8FC"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43,958,293</w:t>
            </w:r>
          </w:p>
        </w:tc>
        <w:tc>
          <w:tcPr>
            <w:tcW w:w="1440" w:type="dxa"/>
            <w:tcBorders>
              <w:top w:val="nil"/>
              <w:left w:val="nil"/>
              <w:bottom w:val="single" w:sz="4" w:space="0" w:color="2F93AB"/>
              <w:right w:val="single" w:sz="4" w:space="0" w:color="2F93AB"/>
            </w:tcBorders>
            <w:shd w:val="clear" w:color="000000" w:fill="FFFFFF"/>
            <w:noWrap/>
            <w:vAlign w:val="center"/>
            <w:hideMark/>
          </w:tcPr>
          <w:p w14:paraId="68F59C51"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44,550,218</w:t>
            </w:r>
          </w:p>
        </w:tc>
        <w:tc>
          <w:tcPr>
            <w:tcW w:w="1385" w:type="dxa"/>
            <w:tcBorders>
              <w:top w:val="nil"/>
              <w:left w:val="nil"/>
              <w:bottom w:val="single" w:sz="4" w:space="0" w:color="2F93AB"/>
              <w:right w:val="single" w:sz="4" w:space="0" w:color="2F93AB"/>
            </w:tcBorders>
            <w:shd w:val="clear" w:color="000000" w:fill="FFFFFF"/>
            <w:noWrap/>
            <w:vAlign w:val="center"/>
            <w:hideMark/>
          </w:tcPr>
          <w:p w14:paraId="317AC849"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42,021,226</w:t>
            </w:r>
          </w:p>
        </w:tc>
        <w:tc>
          <w:tcPr>
            <w:tcW w:w="1440" w:type="dxa"/>
            <w:tcBorders>
              <w:top w:val="nil"/>
              <w:left w:val="nil"/>
              <w:bottom w:val="single" w:sz="4" w:space="0" w:color="2F93AB"/>
              <w:right w:val="single" w:sz="4" w:space="0" w:color="2F93AB"/>
            </w:tcBorders>
            <w:shd w:val="clear" w:color="000000" w:fill="FFFFFF"/>
            <w:noWrap/>
            <w:vAlign w:val="center"/>
            <w:hideMark/>
          </w:tcPr>
          <w:p w14:paraId="4E6271D5"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44,626,840</w:t>
            </w:r>
          </w:p>
        </w:tc>
      </w:tr>
      <w:tr w:rsidR="00BF4D14" w14:paraId="05E407B4"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2A455DE0" w14:textId="77777777" w:rsidR="00BF4D14" w:rsidRDefault="00BF4D14">
            <w:pPr>
              <w:rPr>
                <w:rFonts w:ascii="Calibri" w:hAnsi="Calibri" w:cs="Calibri"/>
                <w:color w:val="404040"/>
                <w:sz w:val="20"/>
                <w:szCs w:val="20"/>
              </w:rPr>
            </w:pPr>
            <w:r>
              <w:rPr>
                <w:rFonts w:ascii="Calibri" w:hAnsi="Calibri" w:cs="Calibri"/>
                <w:color w:val="404040"/>
                <w:sz w:val="20"/>
                <w:szCs w:val="20"/>
              </w:rPr>
              <w:t>Lake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422F25FA"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143,875,036</w:t>
            </w:r>
          </w:p>
        </w:tc>
        <w:tc>
          <w:tcPr>
            <w:tcW w:w="1385" w:type="dxa"/>
            <w:tcBorders>
              <w:top w:val="nil"/>
              <w:left w:val="nil"/>
              <w:bottom w:val="single" w:sz="4" w:space="0" w:color="2F93AB"/>
              <w:right w:val="single" w:sz="4" w:space="0" w:color="2F93AB"/>
            </w:tcBorders>
            <w:shd w:val="clear" w:color="000000" w:fill="FFFFFF"/>
            <w:noWrap/>
            <w:vAlign w:val="center"/>
            <w:hideMark/>
          </w:tcPr>
          <w:p w14:paraId="25D0CC3A"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147,079,506</w:t>
            </w:r>
          </w:p>
        </w:tc>
        <w:tc>
          <w:tcPr>
            <w:tcW w:w="1440" w:type="dxa"/>
            <w:tcBorders>
              <w:top w:val="nil"/>
              <w:left w:val="nil"/>
              <w:bottom w:val="single" w:sz="4" w:space="0" w:color="2F93AB"/>
              <w:right w:val="single" w:sz="4" w:space="0" w:color="2F93AB"/>
            </w:tcBorders>
            <w:shd w:val="clear" w:color="000000" w:fill="FFFFFF"/>
            <w:noWrap/>
            <w:vAlign w:val="center"/>
            <w:hideMark/>
          </w:tcPr>
          <w:p w14:paraId="56378FD5"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149,293,977</w:t>
            </w:r>
          </w:p>
        </w:tc>
        <w:tc>
          <w:tcPr>
            <w:tcW w:w="1385" w:type="dxa"/>
            <w:tcBorders>
              <w:top w:val="nil"/>
              <w:left w:val="nil"/>
              <w:bottom w:val="single" w:sz="4" w:space="0" w:color="2F93AB"/>
              <w:right w:val="single" w:sz="4" w:space="0" w:color="2F93AB"/>
            </w:tcBorders>
            <w:shd w:val="clear" w:color="000000" w:fill="FFFFFF"/>
            <w:noWrap/>
            <w:vAlign w:val="center"/>
            <w:hideMark/>
          </w:tcPr>
          <w:p w14:paraId="2C95B226"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143,409,141</w:t>
            </w:r>
          </w:p>
        </w:tc>
        <w:tc>
          <w:tcPr>
            <w:tcW w:w="1440" w:type="dxa"/>
            <w:tcBorders>
              <w:top w:val="nil"/>
              <w:left w:val="nil"/>
              <w:bottom w:val="single" w:sz="4" w:space="0" w:color="2F93AB"/>
              <w:right w:val="single" w:sz="4" w:space="0" w:color="2F93AB"/>
            </w:tcBorders>
            <w:shd w:val="clear" w:color="000000" w:fill="FFFFFF"/>
            <w:noWrap/>
            <w:vAlign w:val="center"/>
            <w:hideMark/>
          </w:tcPr>
          <w:p w14:paraId="05E0387F"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144,969,098</w:t>
            </w:r>
          </w:p>
        </w:tc>
      </w:tr>
      <w:tr w:rsidR="00BF4D14" w14:paraId="0C76D584"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18083446" w14:textId="77777777" w:rsidR="00BF4D14" w:rsidRDefault="00BF4D14">
            <w:pPr>
              <w:rPr>
                <w:rFonts w:ascii="Calibri" w:hAnsi="Calibri" w:cs="Calibri"/>
                <w:color w:val="404040"/>
                <w:sz w:val="20"/>
                <w:szCs w:val="20"/>
              </w:rPr>
            </w:pPr>
            <w:r>
              <w:rPr>
                <w:rFonts w:ascii="Calibri" w:hAnsi="Calibri" w:cs="Calibri"/>
                <w:color w:val="404040"/>
                <w:sz w:val="20"/>
                <w:szCs w:val="20"/>
              </w:rPr>
              <w:t>Marion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0DCA1788"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173,252,447</w:t>
            </w:r>
          </w:p>
        </w:tc>
        <w:tc>
          <w:tcPr>
            <w:tcW w:w="1385" w:type="dxa"/>
            <w:tcBorders>
              <w:top w:val="nil"/>
              <w:left w:val="nil"/>
              <w:bottom w:val="single" w:sz="4" w:space="0" w:color="2F93AB"/>
              <w:right w:val="single" w:sz="4" w:space="0" w:color="2F93AB"/>
            </w:tcBorders>
            <w:shd w:val="clear" w:color="000000" w:fill="FFFFFF"/>
            <w:noWrap/>
            <w:vAlign w:val="center"/>
            <w:hideMark/>
          </w:tcPr>
          <w:p w14:paraId="1CF5756E"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175,540,794</w:t>
            </w:r>
          </w:p>
        </w:tc>
        <w:tc>
          <w:tcPr>
            <w:tcW w:w="1440" w:type="dxa"/>
            <w:tcBorders>
              <w:top w:val="nil"/>
              <w:left w:val="nil"/>
              <w:bottom w:val="single" w:sz="4" w:space="0" w:color="2F93AB"/>
              <w:right w:val="single" w:sz="4" w:space="0" w:color="2F93AB"/>
            </w:tcBorders>
            <w:shd w:val="clear" w:color="000000" w:fill="FFFFFF"/>
            <w:noWrap/>
            <w:vAlign w:val="center"/>
            <w:hideMark/>
          </w:tcPr>
          <w:p w14:paraId="0FA6B935"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181,722,854</w:t>
            </w:r>
          </w:p>
        </w:tc>
        <w:tc>
          <w:tcPr>
            <w:tcW w:w="1385" w:type="dxa"/>
            <w:tcBorders>
              <w:top w:val="nil"/>
              <w:left w:val="nil"/>
              <w:bottom w:val="single" w:sz="4" w:space="0" w:color="2F93AB"/>
              <w:right w:val="single" w:sz="4" w:space="0" w:color="2F93AB"/>
            </w:tcBorders>
            <w:shd w:val="clear" w:color="000000" w:fill="FFFFFF"/>
            <w:noWrap/>
            <w:vAlign w:val="center"/>
            <w:hideMark/>
          </w:tcPr>
          <w:p w14:paraId="0A1BDB3B"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178,531,967</w:t>
            </w:r>
          </w:p>
        </w:tc>
        <w:tc>
          <w:tcPr>
            <w:tcW w:w="1440" w:type="dxa"/>
            <w:tcBorders>
              <w:top w:val="nil"/>
              <w:left w:val="nil"/>
              <w:bottom w:val="single" w:sz="4" w:space="0" w:color="2F93AB"/>
              <w:right w:val="single" w:sz="4" w:space="0" w:color="2F93AB"/>
            </w:tcBorders>
            <w:shd w:val="clear" w:color="000000" w:fill="FFFFFF"/>
            <w:noWrap/>
            <w:vAlign w:val="center"/>
            <w:hideMark/>
          </w:tcPr>
          <w:p w14:paraId="69B62A04"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181,332,876</w:t>
            </w:r>
          </w:p>
        </w:tc>
      </w:tr>
      <w:tr w:rsidR="00BF4D14" w14:paraId="3E73A691"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45E9D84F" w14:textId="77777777" w:rsidR="00BF4D14" w:rsidRDefault="00BF4D14">
            <w:pPr>
              <w:rPr>
                <w:rFonts w:ascii="Calibri" w:hAnsi="Calibri" w:cs="Calibri"/>
                <w:color w:val="404040"/>
                <w:sz w:val="20"/>
                <w:szCs w:val="20"/>
              </w:rPr>
            </w:pPr>
            <w:r>
              <w:rPr>
                <w:rFonts w:ascii="Calibri" w:hAnsi="Calibri" w:cs="Calibri"/>
                <w:color w:val="404040"/>
                <w:sz w:val="20"/>
                <w:szCs w:val="20"/>
              </w:rPr>
              <w:t>Orange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371C20BF"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675,785,007</w:t>
            </w:r>
          </w:p>
        </w:tc>
        <w:tc>
          <w:tcPr>
            <w:tcW w:w="1385" w:type="dxa"/>
            <w:tcBorders>
              <w:top w:val="nil"/>
              <w:left w:val="nil"/>
              <w:bottom w:val="single" w:sz="4" w:space="0" w:color="2F93AB"/>
              <w:right w:val="single" w:sz="4" w:space="0" w:color="2F93AB"/>
            </w:tcBorders>
            <w:shd w:val="clear" w:color="000000" w:fill="FFFFFF"/>
            <w:noWrap/>
            <w:vAlign w:val="center"/>
            <w:hideMark/>
          </w:tcPr>
          <w:p w14:paraId="4D211541"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687,389,037</w:t>
            </w:r>
          </w:p>
        </w:tc>
        <w:tc>
          <w:tcPr>
            <w:tcW w:w="1440" w:type="dxa"/>
            <w:tcBorders>
              <w:top w:val="nil"/>
              <w:left w:val="nil"/>
              <w:bottom w:val="single" w:sz="4" w:space="0" w:color="2F93AB"/>
              <w:right w:val="single" w:sz="4" w:space="0" w:color="2F93AB"/>
            </w:tcBorders>
            <w:shd w:val="clear" w:color="000000" w:fill="FFFFFF"/>
            <w:noWrap/>
            <w:vAlign w:val="center"/>
            <w:hideMark/>
          </w:tcPr>
          <w:p w14:paraId="09393E9A"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709,390,547</w:t>
            </w:r>
          </w:p>
        </w:tc>
        <w:tc>
          <w:tcPr>
            <w:tcW w:w="1385" w:type="dxa"/>
            <w:tcBorders>
              <w:top w:val="nil"/>
              <w:left w:val="nil"/>
              <w:bottom w:val="single" w:sz="4" w:space="0" w:color="2F93AB"/>
              <w:right w:val="single" w:sz="4" w:space="0" w:color="2F93AB"/>
            </w:tcBorders>
            <w:shd w:val="clear" w:color="000000" w:fill="FFFFFF"/>
            <w:noWrap/>
            <w:vAlign w:val="center"/>
            <w:hideMark/>
          </w:tcPr>
          <w:p w14:paraId="74234134"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644,126,888</w:t>
            </w:r>
          </w:p>
        </w:tc>
        <w:tc>
          <w:tcPr>
            <w:tcW w:w="1440" w:type="dxa"/>
            <w:tcBorders>
              <w:top w:val="nil"/>
              <w:left w:val="nil"/>
              <w:bottom w:val="single" w:sz="4" w:space="0" w:color="2F93AB"/>
              <w:right w:val="single" w:sz="4" w:space="0" w:color="2F93AB"/>
            </w:tcBorders>
            <w:shd w:val="clear" w:color="000000" w:fill="FFFFFF"/>
            <w:noWrap/>
            <w:vAlign w:val="center"/>
            <w:hideMark/>
          </w:tcPr>
          <w:p w14:paraId="07896EFD"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602,771,769</w:t>
            </w:r>
          </w:p>
        </w:tc>
      </w:tr>
      <w:tr w:rsidR="00BF4D14" w14:paraId="46B49536"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75C9ED87" w14:textId="77777777" w:rsidR="00BF4D14" w:rsidRDefault="00BF4D14">
            <w:pPr>
              <w:rPr>
                <w:rFonts w:ascii="Calibri" w:hAnsi="Calibri" w:cs="Calibri"/>
                <w:color w:val="404040"/>
                <w:sz w:val="20"/>
                <w:szCs w:val="20"/>
              </w:rPr>
            </w:pPr>
            <w:r>
              <w:rPr>
                <w:rFonts w:ascii="Calibri" w:hAnsi="Calibri" w:cs="Calibri"/>
                <w:color w:val="404040"/>
                <w:sz w:val="20"/>
                <w:szCs w:val="20"/>
              </w:rPr>
              <w:t>Osceola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5EAA409D"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179,475,330</w:t>
            </w:r>
          </w:p>
        </w:tc>
        <w:tc>
          <w:tcPr>
            <w:tcW w:w="1385" w:type="dxa"/>
            <w:tcBorders>
              <w:top w:val="nil"/>
              <w:left w:val="nil"/>
              <w:bottom w:val="single" w:sz="4" w:space="0" w:color="2F93AB"/>
              <w:right w:val="single" w:sz="4" w:space="0" w:color="2F93AB"/>
            </w:tcBorders>
            <w:shd w:val="clear" w:color="000000" w:fill="FFFFFF"/>
            <w:noWrap/>
            <w:vAlign w:val="center"/>
            <w:hideMark/>
          </w:tcPr>
          <w:p w14:paraId="447DA884"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185,681,440</w:t>
            </w:r>
          </w:p>
        </w:tc>
        <w:tc>
          <w:tcPr>
            <w:tcW w:w="1440" w:type="dxa"/>
            <w:tcBorders>
              <w:top w:val="nil"/>
              <w:left w:val="nil"/>
              <w:bottom w:val="single" w:sz="4" w:space="0" w:color="2F93AB"/>
              <w:right w:val="single" w:sz="4" w:space="0" w:color="2F93AB"/>
            </w:tcBorders>
            <w:shd w:val="clear" w:color="000000" w:fill="FFFFFF"/>
            <w:noWrap/>
            <w:vAlign w:val="center"/>
            <w:hideMark/>
          </w:tcPr>
          <w:p w14:paraId="23B6B5DC"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186,939,048</w:t>
            </w:r>
          </w:p>
        </w:tc>
        <w:tc>
          <w:tcPr>
            <w:tcW w:w="1385" w:type="dxa"/>
            <w:tcBorders>
              <w:top w:val="nil"/>
              <w:left w:val="nil"/>
              <w:bottom w:val="single" w:sz="4" w:space="0" w:color="2F93AB"/>
              <w:right w:val="single" w:sz="4" w:space="0" w:color="2F93AB"/>
            </w:tcBorders>
            <w:shd w:val="clear" w:color="000000" w:fill="FFFFFF"/>
            <w:noWrap/>
            <w:vAlign w:val="center"/>
            <w:hideMark/>
          </w:tcPr>
          <w:p w14:paraId="336B6D99"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172,932,022</w:t>
            </w:r>
          </w:p>
        </w:tc>
        <w:tc>
          <w:tcPr>
            <w:tcW w:w="1440" w:type="dxa"/>
            <w:tcBorders>
              <w:top w:val="nil"/>
              <w:left w:val="nil"/>
              <w:bottom w:val="single" w:sz="4" w:space="0" w:color="2F93AB"/>
              <w:right w:val="single" w:sz="4" w:space="0" w:color="2F93AB"/>
            </w:tcBorders>
            <w:shd w:val="clear" w:color="000000" w:fill="FFFFFF"/>
            <w:noWrap/>
            <w:vAlign w:val="center"/>
            <w:hideMark/>
          </w:tcPr>
          <w:p w14:paraId="3B5854A8"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172,998,637</w:t>
            </w:r>
          </w:p>
        </w:tc>
      </w:tr>
      <w:tr w:rsidR="00BF4D14" w14:paraId="68D403FA"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18CD0CD7" w14:textId="77777777" w:rsidR="00BF4D14" w:rsidRDefault="00BF4D14">
            <w:pPr>
              <w:rPr>
                <w:rFonts w:ascii="Calibri" w:hAnsi="Calibri" w:cs="Calibri"/>
                <w:color w:val="404040"/>
                <w:sz w:val="20"/>
                <w:szCs w:val="20"/>
              </w:rPr>
            </w:pPr>
            <w:r>
              <w:rPr>
                <w:rFonts w:ascii="Calibri" w:hAnsi="Calibri" w:cs="Calibri"/>
                <w:color w:val="404040"/>
                <w:sz w:val="20"/>
                <w:szCs w:val="20"/>
              </w:rPr>
              <w:t>Polk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0D724DE1"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262,550,929</w:t>
            </w:r>
          </w:p>
        </w:tc>
        <w:tc>
          <w:tcPr>
            <w:tcW w:w="1385" w:type="dxa"/>
            <w:tcBorders>
              <w:top w:val="nil"/>
              <w:left w:val="nil"/>
              <w:bottom w:val="single" w:sz="4" w:space="0" w:color="2F93AB"/>
              <w:right w:val="single" w:sz="4" w:space="0" w:color="2F93AB"/>
            </w:tcBorders>
            <w:shd w:val="clear" w:color="000000" w:fill="FFFFFF"/>
            <w:noWrap/>
            <w:vAlign w:val="center"/>
            <w:hideMark/>
          </w:tcPr>
          <w:p w14:paraId="752265EF"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273,727,763</w:t>
            </w:r>
          </w:p>
        </w:tc>
        <w:tc>
          <w:tcPr>
            <w:tcW w:w="1440" w:type="dxa"/>
            <w:tcBorders>
              <w:top w:val="nil"/>
              <w:left w:val="nil"/>
              <w:bottom w:val="single" w:sz="4" w:space="0" w:color="2F93AB"/>
              <w:right w:val="single" w:sz="4" w:space="0" w:color="2F93AB"/>
            </w:tcBorders>
            <w:shd w:val="clear" w:color="000000" w:fill="FFFFFF"/>
            <w:noWrap/>
            <w:vAlign w:val="center"/>
            <w:hideMark/>
          </w:tcPr>
          <w:p w14:paraId="43AD80AE"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288,045,950</w:t>
            </w:r>
          </w:p>
        </w:tc>
        <w:tc>
          <w:tcPr>
            <w:tcW w:w="1385" w:type="dxa"/>
            <w:tcBorders>
              <w:top w:val="nil"/>
              <w:left w:val="nil"/>
              <w:bottom w:val="single" w:sz="4" w:space="0" w:color="2F93AB"/>
              <w:right w:val="single" w:sz="4" w:space="0" w:color="2F93AB"/>
            </w:tcBorders>
            <w:shd w:val="clear" w:color="000000" w:fill="FFFFFF"/>
            <w:noWrap/>
            <w:vAlign w:val="center"/>
            <w:hideMark/>
          </w:tcPr>
          <w:p w14:paraId="722E5A9D"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280,565,399</w:t>
            </w:r>
          </w:p>
        </w:tc>
        <w:tc>
          <w:tcPr>
            <w:tcW w:w="1440" w:type="dxa"/>
            <w:tcBorders>
              <w:top w:val="nil"/>
              <w:left w:val="nil"/>
              <w:bottom w:val="single" w:sz="4" w:space="0" w:color="2F93AB"/>
              <w:right w:val="single" w:sz="4" w:space="0" w:color="2F93AB"/>
            </w:tcBorders>
            <w:shd w:val="clear" w:color="000000" w:fill="FFFFFF"/>
            <w:noWrap/>
            <w:vAlign w:val="center"/>
            <w:hideMark/>
          </w:tcPr>
          <w:p w14:paraId="77573D35"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292,039,759</w:t>
            </w:r>
          </w:p>
        </w:tc>
      </w:tr>
      <w:tr w:rsidR="00BF4D14" w14:paraId="63B68F3A"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28A9730D" w14:textId="77777777" w:rsidR="00BF4D14" w:rsidRDefault="00BF4D14">
            <w:pPr>
              <w:rPr>
                <w:rFonts w:ascii="Calibri" w:hAnsi="Calibri" w:cs="Calibri"/>
                <w:color w:val="404040"/>
                <w:sz w:val="20"/>
                <w:szCs w:val="20"/>
              </w:rPr>
            </w:pPr>
            <w:r>
              <w:rPr>
                <w:rFonts w:ascii="Calibri" w:hAnsi="Calibri" w:cs="Calibri"/>
                <w:color w:val="404040"/>
                <w:sz w:val="20"/>
                <w:szCs w:val="20"/>
              </w:rPr>
              <w:t>Seminole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07AF7C6A"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206,503,106</w:t>
            </w:r>
          </w:p>
        </w:tc>
        <w:tc>
          <w:tcPr>
            <w:tcW w:w="1385" w:type="dxa"/>
            <w:tcBorders>
              <w:top w:val="nil"/>
              <w:left w:val="nil"/>
              <w:bottom w:val="single" w:sz="4" w:space="0" w:color="2F93AB"/>
              <w:right w:val="single" w:sz="4" w:space="0" w:color="2F93AB"/>
            </w:tcBorders>
            <w:shd w:val="clear" w:color="000000" w:fill="FFFFFF"/>
            <w:noWrap/>
            <w:vAlign w:val="center"/>
            <w:hideMark/>
          </w:tcPr>
          <w:p w14:paraId="724494F1"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208,464,340</w:t>
            </w:r>
          </w:p>
        </w:tc>
        <w:tc>
          <w:tcPr>
            <w:tcW w:w="1440" w:type="dxa"/>
            <w:tcBorders>
              <w:top w:val="nil"/>
              <w:left w:val="nil"/>
              <w:bottom w:val="single" w:sz="4" w:space="0" w:color="2F93AB"/>
              <w:right w:val="single" w:sz="4" w:space="0" w:color="2F93AB"/>
            </w:tcBorders>
            <w:shd w:val="clear" w:color="000000" w:fill="FFFFFF"/>
            <w:noWrap/>
            <w:vAlign w:val="center"/>
            <w:hideMark/>
          </w:tcPr>
          <w:p w14:paraId="4C12E8B9"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210,061,056</w:t>
            </w:r>
          </w:p>
        </w:tc>
        <w:tc>
          <w:tcPr>
            <w:tcW w:w="1385" w:type="dxa"/>
            <w:tcBorders>
              <w:top w:val="nil"/>
              <w:left w:val="nil"/>
              <w:bottom w:val="single" w:sz="4" w:space="0" w:color="2F93AB"/>
              <w:right w:val="single" w:sz="4" w:space="0" w:color="2F93AB"/>
            </w:tcBorders>
            <w:shd w:val="clear" w:color="000000" w:fill="FFFFFF"/>
            <w:noWrap/>
            <w:vAlign w:val="center"/>
            <w:hideMark/>
          </w:tcPr>
          <w:p w14:paraId="0C76CEC3"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191,903,490</w:t>
            </w:r>
          </w:p>
        </w:tc>
        <w:tc>
          <w:tcPr>
            <w:tcW w:w="1440" w:type="dxa"/>
            <w:tcBorders>
              <w:top w:val="nil"/>
              <w:left w:val="nil"/>
              <w:bottom w:val="single" w:sz="4" w:space="0" w:color="2F93AB"/>
              <w:right w:val="single" w:sz="4" w:space="0" w:color="2F93AB"/>
            </w:tcBorders>
            <w:shd w:val="clear" w:color="000000" w:fill="FFFFFF"/>
            <w:noWrap/>
            <w:vAlign w:val="center"/>
            <w:hideMark/>
          </w:tcPr>
          <w:p w14:paraId="44E6C23E"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179,891,244</w:t>
            </w:r>
          </w:p>
        </w:tc>
      </w:tr>
      <w:tr w:rsidR="00BF4D14" w14:paraId="428F22CF"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6DA18194" w14:textId="77777777" w:rsidR="00BF4D14" w:rsidRDefault="00BF4D14">
            <w:pPr>
              <w:rPr>
                <w:rFonts w:ascii="Calibri" w:hAnsi="Calibri" w:cs="Calibri"/>
                <w:color w:val="404040"/>
                <w:sz w:val="20"/>
                <w:szCs w:val="20"/>
              </w:rPr>
            </w:pPr>
            <w:r>
              <w:rPr>
                <w:rFonts w:ascii="Calibri" w:hAnsi="Calibri" w:cs="Calibri"/>
                <w:color w:val="404040"/>
                <w:sz w:val="20"/>
                <w:szCs w:val="20"/>
              </w:rPr>
              <w:t>Sumter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67F4FEFA"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60,267,062</w:t>
            </w:r>
          </w:p>
        </w:tc>
        <w:tc>
          <w:tcPr>
            <w:tcW w:w="1385" w:type="dxa"/>
            <w:tcBorders>
              <w:top w:val="nil"/>
              <w:left w:val="nil"/>
              <w:bottom w:val="single" w:sz="4" w:space="0" w:color="2F93AB"/>
              <w:right w:val="single" w:sz="4" w:space="0" w:color="2F93AB"/>
            </w:tcBorders>
            <w:shd w:val="clear" w:color="000000" w:fill="FFFFFF"/>
            <w:noWrap/>
            <w:vAlign w:val="center"/>
            <w:hideMark/>
          </w:tcPr>
          <w:p w14:paraId="3CE6B288"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64,493,984</w:t>
            </w:r>
          </w:p>
        </w:tc>
        <w:tc>
          <w:tcPr>
            <w:tcW w:w="1440" w:type="dxa"/>
            <w:tcBorders>
              <w:top w:val="nil"/>
              <w:left w:val="nil"/>
              <w:bottom w:val="single" w:sz="4" w:space="0" w:color="2F93AB"/>
              <w:right w:val="single" w:sz="4" w:space="0" w:color="2F93AB"/>
            </w:tcBorders>
            <w:shd w:val="clear" w:color="000000" w:fill="FFFFFF"/>
            <w:noWrap/>
            <w:vAlign w:val="center"/>
            <w:hideMark/>
          </w:tcPr>
          <w:p w14:paraId="795BF2F4"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69,284,692</w:t>
            </w:r>
          </w:p>
        </w:tc>
        <w:tc>
          <w:tcPr>
            <w:tcW w:w="1385" w:type="dxa"/>
            <w:tcBorders>
              <w:top w:val="nil"/>
              <w:left w:val="nil"/>
              <w:bottom w:val="single" w:sz="4" w:space="0" w:color="2F93AB"/>
              <w:right w:val="single" w:sz="4" w:space="0" w:color="2F93AB"/>
            </w:tcBorders>
            <w:shd w:val="clear" w:color="000000" w:fill="FFFFFF"/>
            <w:noWrap/>
            <w:vAlign w:val="center"/>
            <w:hideMark/>
          </w:tcPr>
          <w:p w14:paraId="57847BE4"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64,540,749</w:t>
            </w:r>
          </w:p>
        </w:tc>
        <w:tc>
          <w:tcPr>
            <w:tcW w:w="1440" w:type="dxa"/>
            <w:tcBorders>
              <w:top w:val="nil"/>
              <w:left w:val="nil"/>
              <w:bottom w:val="single" w:sz="4" w:space="0" w:color="2F93AB"/>
              <w:right w:val="single" w:sz="4" w:space="0" w:color="2F93AB"/>
            </w:tcBorders>
            <w:shd w:val="clear" w:color="000000" w:fill="FFFFFF"/>
            <w:noWrap/>
            <w:vAlign w:val="center"/>
            <w:hideMark/>
          </w:tcPr>
          <w:p w14:paraId="1091C068"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64,994,246</w:t>
            </w:r>
          </w:p>
        </w:tc>
      </w:tr>
      <w:tr w:rsidR="00BF4D14" w14:paraId="24908BC5"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08372E8D" w14:textId="77777777" w:rsidR="00BF4D14" w:rsidRDefault="00BF4D14">
            <w:pPr>
              <w:rPr>
                <w:rFonts w:ascii="Calibri" w:hAnsi="Calibri" w:cs="Calibri"/>
                <w:color w:val="404040"/>
                <w:sz w:val="20"/>
                <w:szCs w:val="20"/>
              </w:rPr>
            </w:pPr>
            <w:r>
              <w:rPr>
                <w:rFonts w:ascii="Calibri" w:hAnsi="Calibri" w:cs="Calibri"/>
                <w:color w:val="404040"/>
                <w:sz w:val="20"/>
                <w:szCs w:val="20"/>
              </w:rPr>
              <w:t>Volusia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48019869"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232,104,685</w:t>
            </w:r>
          </w:p>
        </w:tc>
        <w:tc>
          <w:tcPr>
            <w:tcW w:w="1385" w:type="dxa"/>
            <w:tcBorders>
              <w:top w:val="nil"/>
              <w:left w:val="nil"/>
              <w:bottom w:val="single" w:sz="4" w:space="0" w:color="2F93AB"/>
              <w:right w:val="single" w:sz="4" w:space="0" w:color="2F93AB"/>
            </w:tcBorders>
            <w:shd w:val="clear" w:color="000000" w:fill="FFFFFF"/>
            <w:noWrap/>
            <w:vAlign w:val="center"/>
            <w:hideMark/>
          </w:tcPr>
          <w:p w14:paraId="0040CF09"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238,844,285</w:t>
            </w:r>
          </w:p>
        </w:tc>
        <w:tc>
          <w:tcPr>
            <w:tcW w:w="1440" w:type="dxa"/>
            <w:tcBorders>
              <w:top w:val="nil"/>
              <w:left w:val="nil"/>
              <w:bottom w:val="single" w:sz="4" w:space="0" w:color="2F93AB"/>
              <w:right w:val="single" w:sz="4" w:space="0" w:color="2F93AB"/>
            </w:tcBorders>
            <w:shd w:val="clear" w:color="000000" w:fill="FFFFFF"/>
            <w:noWrap/>
            <w:vAlign w:val="center"/>
            <w:hideMark/>
          </w:tcPr>
          <w:p w14:paraId="51534C68"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242,658,779</w:t>
            </w:r>
          </w:p>
        </w:tc>
        <w:tc>
          <w:tcPr>
            <w:tcW w:w="1385" w:type="dxa"/>
            <w:tcBorders>
              <w:top w:val="nil"/>
              <w:left w:val="nil"/>
              <w:bottom w:val="single" w:sz="4" w:space="0" w:color="2F93AB"/>
              <w:right w:val="single" w:sz="4" w:space="0" w:color="2F93AB"/>
            </w:tcBorders>
            <w:shd w:val="clear" w:color="000000" w:fill="FFFFFF"/>
            <w:noWrap/>
            <w:vAlign w:val="center"/>
            <w:hideMark/>
          </w:tcPr>
          <w:p w14:paraId="03A71E35"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229,864,485</w:t>
            </w:r>
          </w:p>
        </w:tc>
        <w:tc>
          <w:tcPr>
            <w:tcW w:w="1440" w:type="dxa"/>
            <w:tcBorders>
              <w:top w:val="nil"/>
              <w:left w:val="nil"/>
              <w:bottom w:val="single" w:sz="4" w:space="0" w:color="2F93AB"/>
              <w:right w:val="single" w:sz="4" w:space="0" w:color="2F93AB"/>
            </w:tcBorders>
            <w:shd w:val="clear" w:color="000000" w:fill="FFFFFF"/>
            <w:noWrap/>
            <w:vAlign w:val="center"/>
            <w:hideMark/>
          </w:tcPr>
          <w:p w14:paraId="3D3E92BF"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233,913,819</w:t>
            </w:r>
          </w:p>
        </w:tc>
      </w:tr>
      <w:tr w:rsidR="00BF4D14" w14:paraId="4644D866"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584ECAFF" w14:textId="77777777" w:rsidR="00BF4D14" w:rsidRDefault="00BF4D14">
            <w:pPr>
              <w:rPr>
                <w:rFonts w:ascii="Calibri" w:hAnsi="Calibri" w:cs="Calibri"/>
                <w:b/>
                <w:bCs/>
                <w:color w:val="404040"/>
                <w:sz w:val="20"/>
                <w:szCs w:val="20"/>
              </w:rPr>
            </w:pPr>
            <w:r>
              <w:rPr>
                <w:rFonts w:ascii="Calibri" w:hAnsi="Calibri" w:cs="Calibri"/>
                <w:b/>
                <w:bCs/>
                <w:color w:val="404040"/>
                <w:sz w:val="20"/>
                <w:szCs w:val="20"/>
              </w:rPr>
              <w:t>CFMPOA Region</w:t>
            </w:r>
          </w:p>
        </w:tc>
        <w:tc>
          <w:tcPr>
            <w:tcW w:w="1495" w:type="dxa"/>
            <w:tcBorders>
              <w:top w:val="nil"/>
              <w:left w:val="nil"/>
              <w:bottom w:val="single" w:sz="4" w:space="0" w:color="2F93AB"/>
              <w:right w:val="single" w:sz="4" w:space="0" w:color="2F93AB"/>
            </w:tcBorders>
            <w:shd w:val="clear" w:color="000000" w:fill="FFFFFF"/>
            <w:noWrap/>
            <w:vAlign w:val="center"/>
            <w:hideMark/>
          </w:tcPr>
          <w:p w14:paraId="61CE8EF2" w14:textId="77777777" w:rsidR="00BF4D14" w:rsidRDefault="00BF4D14">
            <w:pPr>
              <w:jc w:val="center"/>
              <w:rPr>
                <w:rFonts w:ascii="Calibri" w:hAnsi="Calibri" w:cs="Calibri"/>
                <w:b/>
                <w:bCs/>
                <w:color w:val="404040"/>
                <w:sz w:val="20"/>
                <w:szCs w:val="20"/>
              </w:rPr>
            </w:pPr>
            <w:r>
              <w:rPr>
                <w:rFonts w:ascii="Calibri" w:hAnsi="Calibri" w:cs="Calibri"/>
                <w:b/>
                <w:bCs/>
                <w:color w:val="404040"/>
                <w:sz w:val="20"/>
                <w:szCs w:val="20"/>
              </w:rPr>
              <w:t>2,234,547,455</w:t>
            </w:r>
          </w:p>
        </w:tc>
        <w:tc>
          <w:tcPr>
            <w:tcW w:w="1385" w:type="dxa"/>
            <w:tcBorders>
              <w:top w:val="nil"/>
              <w:left w:val="nil"/>
              <w:bottom w:val="single" w:sz="4" w:space="0" w:color="2F93AB"/>
              <w:right w:val="single" w:sz="4" w:space="0" w:color="2F93AB"/>
            </w:tcBorders>
            <w:shd w:val="clear" w:color="000000" w:fill="FFFFFF"/>
            <w:noWrap/>
            <w:vAlign w:val="center"/>
            <w:hideMark/>
          </w:tcPr>
          <w:p w14:paraId="4C4ED2D9" w14:textId="77777777" w:rsidR="00BF4D14" w:rsidRDefault="00BF4D14">
            <w:pPr>
              <w:jc w:val="center"/>
              <w:rPr>
                <w:rFonts w:ascii="Calibri" w:hAnsi="Calibri" w:cs="Calibri"/>
                <w:b/>
                <w:bCs/>
                <w:color w:val="404040"/>
                <w:sz w:val="20"/>
                <w:szCs w:val="20"/>
              </w:rPr>
            </w:pPr>
            <w:r>
              <w:rPr>
                <w:rFonts w:ascii="Calibri" w:hAnsi="Calibri" w:cs="Calibri"/>
                <w:b/>
                <w:bCs/>
                <w:color w:val="404040"/>
                <w:sz w:val="20"/>
                <w:szCs w:val="20"/>
              </w:rPr>
              <w:t>2,288,854,027</w:t>
            </w:r>
          </w:p>
        </w:tc>
        <w:tc>
          <w:tcPr>
            <w:tcW w:w="1440" w:type="dxa"/>
            <w:tcBorders>
              <w:top w:val="nil"/>
              <w:left w:val="nil"/>
              <w:bottom w:val="single" w:sz="4" w:space="0" w:color="2F93AB"/>
              <w:right w:val="single" w:sz="4" w:space="0" w:color="2F93AB"/>
            </w:tcBorders>
            <w:shd w:val="clear" w:color="000000" w:fill="FFFFFF"/>
            <w:noWrap/>
            <w:vAlign w:val="center"/>
            <w:hideMark/>
          </w:tcPr>
          <w:p w14:paraId="06FBAF1E" w14:textId="77777777" w:rsidR="00BF4D14" w:rsidRDefault="00BF4D14">
            <w:pPr>
              <w:jc w:val="center"/>
              <w:rPr>
                <w:rFonts w:ascii="Calibri" w:hAnsi="Calibri" w:cs="Calibri"/>
                <w:b/>
                <w:bCs/>
                <w:color w:val="404040"/>
                <w:sz w:val="20"/>
                <w:szCs w:val="20"/>
              </w:rPr>
            </w:pPr>
            <w:r>
              <w:rPr>
                <w:rFonts w:ascii="Calibri" w:hAnsi="Calibri" w:cs="Calibri"/>
                <w:b/>
                <w:bCs/>
                <w:color w:val="404040"/>
                <w:sz w:val="20"/>
                <w:szCs w:val="20"/>
              </w:rPr>
              <w:t>2,351,187,483</w:t>
            </w:r>
          </w:p>
        </w:tc>
        <w:tc>
          <w:tcPr>
            <w:tcW w:w="1385" w:type="dxa"/>
            <w:tcBorders>
              <w:top w:val="nil"/>
              <w:left w:val="nil"/>
              <w:bottom w:val="single" w:sz="4" w:space="0" w:color="2F93AB"/>
              <w:right w:val="single" w:sz="4" w:space="0" w:color="2F93AB"/>
            </w:tcBorders>
            <w:shd w:val="clear" w:color="000000" w:fill="FFFFFF"/>
            <w:noWrap/>
            <w:vAlign w:val="center"/>
            <w:hideMark/>
          </w:tcPr>
          <w:p w14:paraId="0079D50A" w14:textId="77777777" w:rsidR="00BF4D14" w:rsidRDefault="00BF4D14">
            <w:pPr>
              <w:jc w:val="center"/>
              <w:rPr>
                <w:rFonts w:ascii="Calibri" w:hAnsi="Calibri" w:cs="Calibri"/>
                <w:b/>
                <w:bCs/>
                <w:color w:val="404040"/>
                <w:sz w:val="20"/>
                <w:szCs w:val="20"/>
              </w:rPr>
            </w:pPr>
            <w:r>
              <w:rPr>
                <w:rFonts w:ascii="Calibri" w:hAnsi="Calibri" w:cs="Calibri"/>
                <w:b/>
                <w:bCs/>
                <w:color w:val="404040"/>
                <w:sz w:val="20"/>
                <w:szCs w:val="20"/>
              </w:rPr>
              <w:t>2,197,950,955</w:t>
            </w:r>
          </w:p>
        </w:tc>
        <w:tc>
          <w:tcPr>
            <w:tcW w:w="1440" w:type="dxa"/>
            <w:tcBorders>
              <w:top w:val="nil"/>
              <w:left w:val="nil"/>
              <w:bottom w:val="single" w:sz="4" w:space="0" w:color="2F93AB"/>
              <w:right w:val="single" w:sz="4" w:space="0" w:color="2F93AB"/>
            </w:tcBorders>
            <w:shd w:val="clear" w:color="000000" w:fill="FFFFFF"/>
            <w:noWrap/>
            <w:vAlign w:val="center"/>
            <w:hideMark/>
          </w:tcPr>
          <w:p w14:paraId="5CEE8A84" w14:textId="77777777" w:rsidR="00BF4D14" w:rsidRDefault="00BF4D14">
            <w:pPr>
              <w:jc w:val="center"/>
              <w:rPr>
                <w:rFonts w:ascii="Calibri" w:hAnsi="Calibri" w:cs="Calibri"/>
                <w:b/>
                <w:bCs/>
                <w:color w:val="404040"/>
                <w:sz w:val="20"/>
                <w:szCs w:val="20"/>
              </w:rPr>
            </w:pPr>
            <w:r>
              <w:rPr>
                <w:rFonts w:ascii="Calibri" w:hAnsi="Calibri" w:cs="Calibri"/>
                <w:b/>
                <w:bCs/>
                <w:color w:val="404040"/>
                <w:sz w:val="20"/>
                <w:szCs w:val="20"/>
              </w:rPr>
              <w:t>2,164,823,165</w:t>
            </w:r>
          </w:p>
        </w:tc>
      </w:tr>
      <w:tr w:rsidR="00BF4D14" w14:paraId="492FB268" w14:textId="77777777" w:rsidTr="003A202B">
        <w:trPr>
          <w:trHeight w:val="270"/>
        </w:trPr>
        <w:tc>
          <w:tcPr>
            <w:tcW w:w="9425" w:type="dxa"/>
            <w:gridSpan w:val="6"/>
            <w:tcBorders>
              <w:top w:val="nil"/>
              <w:left w:val="nil"/>
              <w:bottom w:val="nil"/>
              <w:right w:val="nil"/>
            </w:tcBorders>
            <w:shd w:val="clear" w:color="000000" w:fill="FFFFFF"/>
            <w:noWrap/>
            <w:vAlign w:val="center"/>
            <w:hideMark/>
          </w:tcPr>
          <w:p w14:paraId="5A2E9C51" w14:textId="77777777" w:rsidR="00BF4D14" w:rsidRDefault="00BF4D14">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r>
      <w:tr w:rsidR="00BF4D14" w14:paraId="6FBD7B8A" w14:textId="77777777" w:rsidTr="003A202B">
        <w:trPr>
          <w:trHeight w:val="270"/>
        </w:trPr>
        <w:tc>
          <w:tcPr>
            <w:tcW w:w="5160" w:type="dxa"/>
            <w:gridSpan w:val="3"/>
            <w:tcBorders>
              <w:top w:val="nil"/>
              <w:left w:val="nil"/>
              <w:bottom w:val="nil"/>
              <w:right w:val="nil"/>
            </w:tcBorders>
            <w:shd w:val="clear" w:color="000000" w:fill="FFFFFF"/>
            <w:noWrap/>
            <w:vAlign w:val="center"/>
            <w:hideMark/>
          </w:tcPr>
          <w:p w14:paraId="45DC1799" w14:textId="18D26F02" w:rsidR="00BF4D14" w:rsidRDefault="00BF4D14">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w:t>
            </w:r>
            <w:r w:rsidR="00DE56C8">
              <w:rPr>
                <w:rFonts w:ascii="Calibri" w:hAnsi="Calibri" w:cs="Calibri"/>
                <w:color w:val="A6A6A6"/>
                <w:sz w:val="20"/>
                <w:szCs w:val="20"/>
              </w:rPr>
              <w:t>Florida Department of Revenue</w:t>
            </w:r>
          </w:p>
        </w:tc>
        <w:tc>
          <w:tcPr>
            <w:tcW w:w="1440" w:type="dxa"/>
            <w:tcBorders>
              <w:top w:val="nil"/>
              <w:left w:val="nil"/>
              <w:bottom w:val="nil"/>
              <w:right w:val="nil"/>
            </w:tcBorders>
            <w:shd w:val="clear" w:color="000000" w:fill="FFFFFF"/>
            <w:noWrap/>
            <w:vAlign w:val="center"/>
            <w:hideMark/>
          </w:tcPr>
          <w:p w14:paraId="27821DED"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c>
          <w:tcPr>
            <w:tcW w:w="1385" w:type="dxa"/>
            <w:tcBorders>
              <w:top w:val="nil"/>
              <w:left w:val="nil"/>
              <w:bottom w:val="nil"/>
              <w:right w:val="nil"/>
            </w:tcBorders>
            <w:shd w:val="clear" w:color="000000" w:fill="FFFFFF"/>
            <w:noWrap/>
            <w:vAlign w:val="center"/>
            <w:hideMark/>
          </w:tcPr>
          <w:p w14:paraId="45C2E2AA"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607E7E3B"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r>
      <w:tr w:rsidR="00BF4D14" w14:paraId="542D53BF" w14:textId="77777777" w:rsidTr="003A202B">
        <w:trPr>
          <w:trHeight w:val="300"/>
        </w:trPr>
        <w:tc>
          <w:tcPr>
            <w:tcW w:w="2280" w:type="dxa"/>
            <w:tcBorders>
              <w:top w:val="nil"/>
              <w:left w:val="nil"/>
              <w:bottom w:val="nil"/>
              <w:right w:val="nil"/>
            </w:tcBorders>
            <w:shd w:val="clear" w:color="000000" w:fill="FFFFFF"/>
            <w:noWrap/>
            <w:vAlign w:val="center"/>
            <w:hideMark/>
          </w:tcPr>
          <w:p w14:paraId="533962BB"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c>
          <w:tcPr>
            <w:tcW w:w="1495" w:type="dxa"/>
            <w:tcBorders>
              <w:top w:val="nil"/>
              <w:left w:val="nil"/>
              <w:bottom w:val="nil"/>
              <w:right w:val="nil"/>
            </w:tcBorders>
            <w:shd w:val="clear" w:color="000000" w:fill="FFFFFF"/>
            <w:noWrap/>
            <w:vAlign w:val="center"/>
            <w:hideMark/>
          </w:tcPr>
          <w:p w14:paraId="5B8D74AD"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c>
          <w:tcPr>
            <w:tcW w:w="1385" w:type="dxa"/>
            <w:tcBorders>
              <w:top w:val="nil"/>
              <w:left w:val="nil"/>
              <w:bottom w:val="nil"/>
              <w:right w:val="nil"/>
            </w:tcBorders>
            <w:shd w:val="clear" w:color="000000" w:fill="FFFFFF"/>
            <w:noWrap/>
            <w:vAlign w:val="center"/>
            <w:hideMark/>
          </w:tcPr>
          <w:p w14:paraId="5CC1FB65"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18D636C6"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c>
          <w:tcPr>
            <w:tcW w:w="1385" w:type="dxa"/>
            <w:tcBorders>
              <w:top w:val="nil"/>
              <w:left w:val="nil"/>
              <w:bottom w:val="nil"/>
              <w:right w:val="nil"/>
            </w:tcBorders>
            <w:shd w:val="clear" w:color="000000" w:fill="FFFFFF"/>
            <w:noWrap/>
            <w:vAlign w:val="center"/>
            <w:hideMark/>
          </w:tcPr>
          <w:p w14:paraId="6CFFFEAD"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33DA2E41"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r>
      <w:tr w:rsidR="00BF4D14" w14:paraId="2BB31177" w14:textId="77777777" w:rsidTr="003A202B">
        <w:trPr>
          <w:trHeight w:val="360"/>
        </w:trPr>
        <w:tc>
          <w:tcPr>
            <w:tcW w:w="228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69F2A1F2" w14:textId="77777777" w:rsidR="00BF4D14" w:rsidRDefault="00BF4D14">
            <w:pPr>
              <w:rPr>
                <w:rFonts w:ascii="Calibri" w:hAnsi="Calibri" w:cs="Calibri"/>
                <w:color w:val="FFFFFF"/>
                <w:sz w:val="20"/>
                <w:szCs w:val="20"/>
              </w:rPr>
            </w:pPr>
            <w:r>
              <w:rPr>
                <w:rFonts w:ascii="Calibri" w:hAnsi="Calibri" w:cs="Calibri"/>
                <w:color w:val="FFFFFF"/>
                <w:sz w:val="20"/>
                <w:szCs w:val="20"/>
              </w:rPr>
              <w:t>Gasoline Consumption</w:t>
            </w:r>
          </w:p>
        </w:tc>
        <w:tc>
          <w:tcPr>
            <w:tcW w:w="1495" w:type="dxa"/>
            <w:tcBorders>
              <w:top w:val="single" w:sz="4" w:space="0" w:color="2F93AB"/>
              <w:left w:val="nil"/>
              <w:bottom w:val="single" w:sz="4" w:space="0" w:color="2F93AB"/>
              <w:right w:val="single" w:sz="4" w:space="0" w:color="2F93AB"/>
            </w:tcBorders>
            <w:shd w:val="clear" w:color="000000" w:fill="2F93AB"/>
            <w:noWrap/>
            <w:vAlign w:val="center"/>
            <w:hideMark/>
          </w:tcPr>
          <w:p w14:paraId="1C3BBFC5"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2016-17</w:t>
            </w:r>
          </w:p>
        </w:tc>
        <w:tc>
          <w:tcPr>
            <w:tcW w:w="1385" w:type="dxa"/>
            <w:tcBorders>
              <w:top w:val="single" w:sz="4" w:space="0" w:color="2F93AB"/>
              <w:left w:val="nil"/>
              <w:bottom w:val="single" w:sz="4" w:space="0" w:color="2F93AB"/>
              <w:right w:val="single" w:sz="4" w:space="0" w:color="2F93AB"/>
            </w:tcBorders>
            <w:shd w:val="clear" w:color="000000" w:fill="2F93AB"/>
            <w:noWrap/>
            <w:vAlign w:val="center"/>
            <w:hideMark/>
          </w:tcPr>
          <w:p w14:paraId="3B38AFE6"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2017-18</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08C0E166"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2018-19</w:t>
            </w:r>
          </w:p>
        </w:tc>
        <w:tc>
          <w:tcPr>
            <w:tcW w:w="1385" w:type="dxa"/>
            <w:tcBorders>
              <w:top w:val="single" w:sz="4" w:space="0" w:color="2F93AB"/>
              <w:left w:val="nil"/>
              <w:bottom w:val="single" w:sz="4" w:space="0" w:color="2F93AB"/>
              <w:right w:val="single" w:sz="4" w:space="0" w:color="2F93AB"/>
            </w:tcBorders>
            <w:shd w:val="clear" w:color="000000" w:fill="2F93AB"/>
            <w:noWrap/>
            <w:vAlign w:val="center"/>
            <w:hideMark/>
          </w:tcPr>
          <w:p w14:paraId="6A93CD89"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2019-20</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4340E58C"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2020-21</w:t>
            </w:r>
          </w:p>
        </w:tc>
      </w:tr>
      <w:tr w:rsidR="00BF4D14" w14:paraId="3B7EEF04" w14:textId="77777777" w:rsidTr="003A202B">
        <w:trPr>
          <w:trHeight w:val="255"/>
        </w:trPr>
        <w:tc>
          <w:tcPr>
            <w:tcW w:w="2280" w:type="dxa"/>
            <w:tcBorders>
              <w:top w:val="nil"/>
              <w:left w:val="single" w:sz="4" w:space="0" w:color="2F93AB"/>
              <w:bottom w:val="single" w:sz="4" w:space="0" w:color="2F93AB"/>
              <w:right w:val="nil"/>
            </w:tcBorders>
            <w:shd w:val="clear" w:color="000000" w:fill="A6A6A6"/>
            <w:noWrap/>
            <w:vAlign w:val="center"/>
            <w:hideMark/>
          </w:tcPr>
          <w:p w14:paraId="0FB1C166" w14:textId="77777777" w:rsidR="00BF4D14" w:rsidRDefault="00BF4D14">
            <w:pPr>
              <w:rPr>
                <w:rFonts w:ascii="Calibri" w:hAnsi="Calibri" w:cs="Calibri"/>
                <w:color w:val="FFFFFF"/>
              </w:rPr>
            </w:pPr>
            <w:r>
              <w:rPr>
                <w:rFonts w:ascii="Calibri" w:hAnsi="Calibri" w:cs="Calibri"/>
                <w:color w:val="FFFFFF"/>
              </w:rPr>
              <w:t> </w:t>
            </w:r>
          </w:p>
        </w:tc>
        <w:tc>
          <w:tcPr>
            <w:tcW w:w="1495" w:type="dxa"/>
            <w:tcBorders>
              <w:top w:val="nil"/>
              <w:left w:val="single" w:sz="4" w:space="0" w:color="2F93AB"/>
              <w:bottom w:val="single" w:sz="4" w:space="0" w:color="2F93AB"/>
              <w:right w:val="nil"/>
            </w:tcBorders>
            <w:shd w:val="clear" w:color="000000" w:fill="A6A6A6"/>
            <w:noWrap/>
            <w:vAlign w:val="center"/>
            <w:hideMark/>
          </w:tcPr>
          <w:p w14:paraId="31551E41"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c>
          <w:tcPr>
            <w:tcW w:w="1385" w:type="dxa"/>
            <w:tcBorders>
              <w:top w:val="nil"/>
              <w:left w:val="single" w:sz="4" w:space="0" w:color="2F93AB"/>
              <w:bottom w:val="single" w:sz="4" w:space="0" w:color="2F93AB"/>
              <w:right w:val="nil"/>
            </w:tcBorders>
            <w:shd w:val="clear" w:color="000000" w:fill="A6A6A6"/>
            <w:noWrap/>
            <w:vAlign w:val="center"/>
            <w:hideMark/>
          </w:tcPr>
          <w:p w14:paraId="29765FEF"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c>
          <w:tcPr>
            <w:tcW w:w="1440" w:type="dxa"/>
            <w:tcBorders>
              <w:top w:val="nil"/>
              <w:left w:val="single" w:sz="4" w:space="0" w:color="2F93AB"/>
              <w:bottom w:val="single" w:sz="4" w:space="0" w:color="2F93AB"/>
              <w:right w:val="nil"/>
            </w:tcBorders>
            <w:shd w:val="clear" w:color="000000" w:fill="A6A6A6"/>
            <w:noWrap/>
            <w:vAlign w:val="center"/>
            <w:hideMark/>
          </w:tcPr>
          <w:p w14:paraId="3D4B0FC4"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c>
          <w:tcPr>
            <w:tcW w:w="1385" w:type="dxa"/>
            <w:tcBorders>
              <w:top w:val="nil"/>
              <w:left w:val="single" w:sz="4" w:space="0" w:color="2F93AB"/>
              <w:bottom w:val="single" w:sz="4" w:space="0" w:color="2F93AB"/>
              <w:right w:val="nil"/>
            </w:tcBorders>
            <w:shd w:val="clear" w:color="000000" w:fill="A6A6A6"/>
            <w:noWrap/>
            <w:vAlign w:val="center"/>
            <w:hideMark/>
          </w:tcPr>
          <w:p w14:paraId="03A8B809"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c>
          <w:tcPr>
            <w:tcW w:w="1440" w:type="dxa"/>
            <w:tcBorders>
              <w:top w:val="nil"/>
              <w:left w:val="single" w:sz="4" w:space="0" w:color="2F93AB"/>
              <w:bottom w:val="single" w:sz="4" w:space="0" w:color="2F93AB"/>
              <w:right w:val="single" w:sz="4" w:space="0" w:color="2F93AB"/>
            </w:tcBorders>
            <w:shd w:val="clear" w:color="000000" w:fill="A6A6A6"/>
            <w:noWrap/>
            <w:vAlign w:val="center"/>
            <w:hideMark/>
          </w:tcPr>
          <w:p w14:paraId="7AA8DEF9"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r>
      <w:tr w:rsidR="00BF4D14" w14:paraId="61CE6A44"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0FA45056" w14:textId="77777777" w:rsidR="00BF4D14" w:rsidRDefault="00BF4D14">
            <w:pPr>
              <w:rPr>
                <w:rFonts w:ascii="Calibri" w:hAnsi="Calibri" w:cs="Calibri"/>
                <w:color w:val="404040"/>
                <w:sz w:val="20"/>
                <w:szCs w:val="20"/>
              </w:rPr>
            </w:pPr>
            <w:r>
              <w:rPr>
                <w:rFonts w:ascii="Calibri" w:hAnsi="Calibri" w:cs="Calibri"/>
                <w:color w:val="404040"/>
                <w:sz w:val="20"/>
                <w:szCs w:val="20"/>
              </w:rPr>
              <w:t>Lake-Sumter MPO</w:t>
            </w:r>
          </w:p>
        </w:tc>
        <w:tc>
          <w:tcPr>
            <w:tcW w:w="1495" w:type="dxa"/>
            <w:tcBorders>
              <w:top w:val="nil"/>
              <w:left w:val="nil"/>
              <w:bottom w:val="single" w:sz="4" w:space="0" w:color="2F93AB"/>
              <w:right w:val="single" w:sz="4" w:space="0" w:color="2F93AB"/>
            </w:tcBorders>
            <w:shd w:val="clear" w:color="000000" w:fill="FFFFFF"/>
            <w:noWrap/>
            <w:vAlign w:val="center"/>
            <w:hideMark/>
          </w:tcPr>
          <w:p w14:paraId="2DAAAB97"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204,142,098</w:t>
            </w:r>
          </w:p>
        </w:tc>
        <w:tc>
          <w:tcPr>
            <w:tcW w:w="1385" w:type="dxa"/>
            <w:tcBorders>
              <w:top w:val="nil"/>
              <w:left w:val="nil"/>
              <w:bottom w:val="single" w:sz="4" w:space="0" w:color="2F93AB"/>
              <w:right w:val="single" w:sz="4" w:space="0" w:color="2F93AB"/>
            </w:tcBorders>
            <w:shd w:val="clear" w:color="000000" w:fill="FFFFFF"/>
            <w:noWrap/>
            <w:vAlign w:val="center"/>
            <w:hideMark/>
          </w:tcPr>
          <w:p w14:paraId="07858A1D"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211,573,490</w:t>
            </w:r>
          </w:p>
        </w:tc>
        <w:tc>
          <w:tcPr>
            <w:tcW w:w="1440" w:type="dxa"/>
            <w:tcBorders>
              <w:top w:val="nil"/>
              <w:left w:val="nil"/>
              <w:bottom w:val="single" w:sz="4" w:space="0" w:color="2F93AB"/>
              <w:right w:val="single" w:sz="4" w:space="0" w:color="2F93AB"/>
            </w:tcBorders>
            <w:shd w:val="clear" w:color="000000" w:fill="FFFFFF"/>
            <w:noWrap/>
            <w:vAlign w:val="center"/>
            <w:hideMark/>
          </w:tcPr>
          <w:p w14:paraId="29102E3D"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218,578,669</w:t>
            </w:r>
          </w:p>
        </w:tc>
        <w:tc>
          <w:tcPr>
            <w:tcW w:w="1385" w:type="dxa"/>
            <w:tcBorders>
              <w:top w:val="nil"/>
              <w:left w:val="nil"/>
              <w:bottom w:val="single" w:sz="4" w:space="0" w:color="2F93AB"/>
              <w:right w:val="single" w:sz="4" w:space="0" w:color="2F93AB"/>
            </w:tcBorders>
            <w:shd w:val="clear" w:color="000000" w:fill="FFFFFF"/>
            <w:noWrap/>
            <w:vAlign w:val="center"/>
            <w:hideMark/>
          </w:tcPr>
          <w:p w14:paraId="6CCA9A5F"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207,949,890</w:t>
            </w:r>
          </w:p>
        </w:tc>
        <w:tc>
          <w:tcPr>
            <w:tcW w:w="1440" w:type="dxa"/>
            <w:tcBorders>
              <w:top w:val="nil"/>
              <w:left w:val="nil"/>
              <w:bottom w:val="single" w:sz="4" w:space="0" w:color="2F93AB"/>
              <w:right w:val="single" w:sz="4" w:space="0" w:color="2F93AB"/>
            </w:tcBorders>
            <w:shd w:val="clear" w:color="000000" w:fill="FFFFFF"/>
            <w:noWrap/>
            <w:vAlign w:val="center"/>
            <w:hideMark/>
          </w:tcPr>
          <w:p w14:paraId="339121E7"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209,963,344</w:t>
            </w:r>
          </w:p>
        </w:tc>
      </w:tr>
      <w:tr w:rsidR="00BF4D14" w14:paraId="7C550E15"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46CF9A41" w14:textId="77777777" w:rsidR="00BF4D14" w:rsidRDefault="00BF4D14">
            <w:pPr>
              <w:rPr>
                <w:rFonts w:ascii="Calibri" w:hAnsi="Calibri" w:cs="Calibri"/>
                <w:color w:val="404040"/>
                <w:sz w:val="20"/>
                <w:szCs w:val="20"/>
              </w:rPr>
            </w:pPr>
            <w:r>
              <w:rPr>
                <w:rFonts w:ascii="Calibri" w:hAnsi="Calibri" w:cs="Calibri"/>
                <w:color w:val="404040"/>
                <w:sz w:val="20"/>
                <w:szCs w:val="20"/>
              </w:rPr>
              <w:t>MetroPlan Orlando</w:t>
            </w:r>
          </w:p>
        </w:tc>
        <w:tc>
          <w:tcPr>
            <w:tcW w:w="1495" w:type="dxa"/>
            <w:tcBorders>
              <w:top w:val="nil"/>
              <w:left w:val="nil"/>
              <w:bottom w:val="single" w:sz="4" w:space="0" w:color="2F93AB"/>
              <w:right w:val="single" w:sz="4" w:space="0" w:color="2F93AB"/>
            </w:tcBorders>
            <w:shd w:val="clear" w:color="000000" w:fill="FFFFFF"/>
            <w:noWrap/>
            <w:vAlign w:val="center"/>
            <w:hideMark/>
          </w:tcPr>
          <w:p w14:paraId="255D8A81"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1,061,763,443</w:t>
            </w:r>
          </w:p>
        </w:tc>
        <w:tc>
          <w:tcPr>
            <w:tcW w:w="1385" w:type="dxa"/>
            <w:tcBorders>
              <w:top w:val="nil"/>
              <w:left w:val="nil"/>
              <w:bottom w:val="single" w:sz="4" w:space="0" w:color="2F93AB"/>
              <w:right w:val="single" w:sz="4" w:space="0" w:color="2F93AB"/>
            </w:tcBorders>
            <w:shd w:val="clear" w:color="000000" w:fill="FFFFFF"/>
            <w:noWrap/>
            <w:vAlign w:val="center"/>
            <w:hideMark/>
          </w:tcPr>
          <w:p w14:paraId="10973701"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1,081,534,817</w:t>
            </w:r>
          </w:p>
        </w:tc>
        <w:tc>
          <w:tcPr>
            <w:tcW w:w="1440" w:type="dxa"/>
            <w:tcBorders>
              <w:top w:val="nil"/>
              <w:left w:val="nil"/>
              <w:bottom w:val="single" w:sz="4" w:space="0" w:color="2F93AB"/>
              <w:right w:val="single" w:sz="4" w:space="0" w:color="2F93AB"/>
            </w:tcBorders>
            <w:shd w:val="clear" w:color="000000" w:fill="FFFFFF"/>
            <w:noWrap/>
            <w:vAlign w:val="center"/>
            <w:hideMark/>
          </w:tcPr>
          <w:p w14:paraId="1425E76D"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1,106,390,651</w:t>
            </w:r>
          </w:p>
        </w:tc>
        <w:tc>
          <w:tcPr>
            <w:tcW w:w="1385" w:type="dxa"/>
            <w:tcBorders>
              <w:top w:val="nil"/>
              <w:left w:val="nil"/>
              <w:bottom w:val="single" w:sz="4" w:space="0" w:color="2F93AB"/>
              <w:right w:val="single" w:sz="4" w:space="0" w:color="2F93AB"/>
            </w:tcBorders>
            <w:shd w:val="clear" w:color="000000" w:fill="FFFFFF"/>
            <w:noWrap/>
            <w:vAlign w:val="center"/>
            <w:hideMark/>
          </w:tcPr>
          <w:p w14:paraId="0D2BEDB5"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1,008,962,400</w:t>
            </w:r>
          </w:p>
        </w:tc>
        <w:tc>
          <w:tcPr>
            <w:tcW w:w="1440" w:type="dxa"/>
            <w:tcBorders>
              <w:top w:val="nil"/>
              <w:left w:val="nil"/>
              <w:bottom w:val="single" w:sz="4" w:space="0" w:color="2F93AB"/>
              <w:right w:val="single" w:sz="4" w:space="0" w:color="2F93AB"/>
            </w:tcBorders>
            <w:shd w:val="clear" w:color="000000" w:fill="FFFFFF"/>
            <w:noWrap/>
            <w:vAlign w:val="center"/>
            <w:hideMark/>
          </w:tcPr>
          <w:p w14:paraId="694AF991"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955,661,650</w:t>
            </w:r>
          </w:p>
        </w:tc>
      </w:tr>
      <w:tr w:rsidR="00BF4D14" w14:paraId="5BFC2873"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660A36BC" w14:textId="77777777" w:rsidR="00BF4D14" w:rsidRDefault="00BF4D14">
            <w:pPr>
              <w:rPr>
                <w:rFonts w:ascii="Calibri" w:hAnsi="Calibri" w:cs="Calibri"/>
                <w:color w:val="404040"/>
                <w:sz w:val="20"/>
                <w:szCs w:val="20"/>
              </w:rPr>
            </w:pPr>
            <w:r>
              <w:rPr>
                <w:rFonts w:ascii="Calibri" w:hAnsi="Calibri" w:cs="Calibri"/>
                <w:color w:val="404040"/>
                <w:sz w:val="20"/>
                <w:szCs w:val="20"/>
              </w:rPr>
              <w:t>Ocala Marion TPO</w:t>
            </w:r>
          </w:p>
        </w:tc>
        <w:tc>
          <w:tcPr>
            <w:tcW w:w="1495" w:type="dxa"/>
            <w:tcBorders>
              <w:top w:val="nil"/>
              <w:left w:val="nil"/>
              <w:bottom w:val="single" w:sz="4" w:space="0" w:color="2F93AB"/>
              <w:right w:val="single" w:sz="4" w:space="0" w:color="2F93AB"/>
            </w:tcBorders>
            <w:shd w:val="clear" w:color="000000" w:fill="FFFFFF"/>
            <w:noWrap/>
            <w:vAlign w:val="center"/>
            <w:hideMark/>
          </w:tcPr>
          <w:p w14:paraId="30E2B4EC"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173,252,447</w:t>
            </w:r>
          </w:p>
        </w:tc>
        <w:tc>
          <w:tcPr>
            <w:tcW w:w="1385" w:type="dxa"/>
            <w:tcBorders>
              <w:top w:val="nil"/>
              <w:left w:val="nil"/>
              <w:bottom w:val="single" w:sz="4" w:space="0" w:color="2F93AB"/>
              <w:right w:val="single" w:sz="4" w:space="0" w:color="2F93AB"/>
            </w:tcBorders>
            <w:shd w:val="clear" w:color="000000" w:fill="FFFFFF"/>
            <w:noWrap/>
            <w:vAlign w:val="center"/>
            <w:hideMark/>
          </w:tcPr>
          <w:p w14:paraId="0443876C"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175,540,794</w:t>
            </w:r>
          </w:p>
        </w:tc>
        <w:tc>
          <w:tcPr>
            <w:tcW w:w="1440" w:type="dxa"/>
            <w:tcBorders>
              <w:top w:val="nil"/>
              <w:left w:val="nil"/>
              <w:bottom w:val="single" w:sz="4" w:space="0" w:color="2F93AB"/>
              <w:right w:val="single" w:sz="4" w:space="0" w:color="2F93AB"/>
            </w:tcBorders>
            <w:shd w:val="clear" w:color="000000" w:fill="FFFFFF"/>
            <w:noWrap/>
            <w:vAlign w:val="center"/>
            <w:hideMark/>
          </w:tcPr>
          <w:p w14:paraId="2DAEEADD"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181,722,854</w:t>
            </w:r>
          </w:p>
        </w:tc>
        <w:tc>
          <w:tcPr>
            <w:tcW w:w="1385" w:type="dxa"/>
            <w:tcBorders>
              <w:top w:val="nil"/>
              <w:left w:val="nil"/>
              <w:bottom w:val="single" w:sz="4" w:space="0" w:color="2F93AB"/>
              <w:right w:val="single" w:sz="4" w:space="0" w:color="2F93AB"/>
            </w:tcBorders>
            <w:shd w:val="clear" w:color="000000" w:fill="FFFFFF"/>
            <w:noWrap/>
            <w:vAlign w:val="center"/>
            <w:hideMark/>
          </w:tcPr>
          <w:p w14:paraId="2A74F5B4"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178,531,967</w:t>
            </w:r>
          </w:p>
        </w:tc>
        <w:tc>
          <w:tcPr>
            <w:tcW w:w="1440" w:type="dxa"/>
            <w:tcBorders>
              <w:top w:val="nil"/>
              <w:left w:val="nil"/>
              <w:bottom w:val="single" w:sz="4" w:space="0" w:color="2F93AB"/>
              <w:right w:val="single" w:sz="4" w:space="0" w:color="2F93AB"/>
            </w:tcBorders>
            <w:shd w:val="clear" w:color="000000" w:fill="FFFFFF"/>
            <w:noWrap/>
            <w:vAlign w:val="center"/>
            <w:hideMark/>
          </w:tcPr>
          <w:p w14:paraId="6402D6ED"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181,332,876</w:t>
            </w:r>
          </w:p>
        </w:tc>
      </w:tr>
      <w:tr w:rsidR="00BF4D14" w14:paraId="117A3620"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73A8A242" w14:textId="77777777" w:rsidR="00BF4D14" w:rsidRDefault="00BF4D14">
            <w:pPr>
              <w:rPr>
                <w:rFonts w:ascii="Calibri" w:hAnsi="Calibri" w:cs="Calibri"/>
                <w:color w:val="404040"/>
                <w:sz w:val="20"/>
                <w:szCs w:val="20"/>
              </w:rPr>
            </w:pPr>
            <w:r>
              <w:rPr>
                <w:rFonts w:ascii="Calibri" w:hAnsi="Calibri" w:cs="Calibri"/>
                <w:color w:val="404040"/>
                <w:sz w:val="20"/>
                <w:szCs w:val="20"/>
              </w:rPr>
              <w:t>Polk TPO</w:t>
            </w:r>
          </w:p>
        </w:tc>
        <w:tc>
          <w:tcPr>
            <w:tcW w:w="1495" w:type="dxa"/>
            <w:tcBorders>
              <w:top w:val="nil"/>
              <w:left w:val="nil"/>
              <w:bottom w:val="single" w:sz="4" w:space="0" w:color="2F93AB"/>
              <w:right w:val="single" w:sz="4" w:space="0" w:color="2F93AB"/>
            </w:tcBorders>
            <w:shd w:val="clear" w:color="000000" w:fill="FFFFFF"/>
            <w:noWrap/>
            <w:vAlign w:val="center"/>
            <w:hideMark/>
          </w:tcPr>
          <w:p w14:paraId="2765C00E"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262,550,929</w:t>
            </w:r>
          </w:p>
        </w:tc>
        <w:tc>
          <w:tcPr>
            <w:tcW w:w="1385" w:type="dxa"/>
            <w:tcBorders>
              <w:top w:val="nil"/>
              <w:left w:val="nil"/>
              <w:bottom w:val="single" w:sz="4" w:space="0" w:color="2F93AB"/>
              <w:right w:val="single" w:sz="4" w:space="0" w:color="2F93AB"/>
            </w:tcBorders>
            <w:shd w:val="clear" w:color="000000" w:fill="FFFFFF"/>
            <w:noWrap/>
            <w:vAlign w:val="center"/>
            <w:hideMark/>
          </w:tcPr>
          <w:p w14:paraId="05859927"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273,727,763</w:t>
            </w:r>
          </w:p>
        </w:tc>
        <w:tc>
          <w:tcPr>
            <w:tcW w:w="1440" w:type="dxa"/>
            <w:tcBorders>
              <w:top w:val="nil"/>
              <w:left w:val="nil"/>
              <w:bottom w:val="single" w:sz="4" w:space="0" w:color="2F93AB"/>
              <w:right w:val="single" w:sz="4" w:space="0" w:color="2F93AB"/>
            </w:tcBorders>
            <w:shd w:val="clear" w:color="000000" w:fill="FFFFFF"/>
            <w:noWrap/>
            <w:vAlign w:val="center"/>
            <w:hideMark/>
          </w:tcPr>
          <w:p w14:paraId="71512C41"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288,045,950</w:t>
            </w:r>
          </w:p>
        </w:tc>
        <w:tc>
          <w:tcPr>
            <w:tcW w:w="1385" w:type="dxa"/>
            <w:tcBorders>
              <w:top w:val="nil"/>
              <w:left w:val="nil"/>
              <w:bottom w:val="single" w:sz="4" w:space="0" w:color="2F93AB"/>
              <w:right w:val="single" w:sz="4" w:space="0" w:color="2F93AB"/>
            </w:tcBorders>
            <w:shd w:val="clear" w:color="000000" w:fill="FFFFFF"/>
            <w:noWrap/>
            <w:vAlign w:val="center"/>
            <w:hideMark/>
          </w:tcPr>
          <w:p w14:paraId="521BB791"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280,565,399</w:t>
            </w:r>
          </w:p>
        </w:tc>
        <w:tc>
          <w:tcPr>
            <w:tcW w:w="1440" w:type="dxa"/>
            <w:tcBorders>
              <w:top w:val="nil"/>
              <w:left w:val="nil"/>
              <w:bottom w:val="single" w:sz="4" w:space="0" w:color="2F93AB"/>
              <w:right w:val="single" w:sz="4" w:space="0" w:color="2F93AB"/>
            </w:tcBorders>
            <w:shd w:val="clear" w:color="000000" w:fill="FFFFFF"/>
            <w:noWrap/>
            <w:vAlign w:val="center"/>
            <w:hideMark/>
          </w:tcPr>
          <w:p w14:paraId="0C5E1C8E"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292,039,759</w:t>
            </w:r>
          </w:p>
        </w:tc>
      </w:tr>
      <w:tr w:rsidR="00BF4D14" w14:paraId="02521744"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187B287E" w14:textId="77777777" w:rsidR="00BF4D14" w:rsidRDefault="00BF4D14">
            <w:pPr>
              <w:rPr>
                <w:rFonts w:ascii="Calibri" w:hAnsi="Calibri" w:cs="Calibri"/>
                <w:color w:val="404040"/>
                <w:sz w:val="20"/>
                <w:szCs w:val="20"/>
              </w:rPr>
            </w:pPr>
            <w:r>
              <w:rPr>
                <w:rFonts w:ascii="Calibri" w:hAnsi="Calibri" w:cs="Calibri"/>
                <w:color w:val="404040"/>
                <w:sz w:val="20"/>
                <w:szCs w:val="20"/>
              </w:rPr>
              <w:t>River to Sea TPO*</w:t>
            </w:r>
          </w:p>
        </w:tc>
        <w:tc>
          <w:tcPr>
            <w:tcW w:w="1495" w:type="dxa"/>
            <w:tcBorders>
              <w:top w:val="nil"/>
              <w:left w:val="nil"/>
              <w:bottom w:val="single" w:sz="4" w:space="0" w:color="2F93AB"/>
              <w:right w:val="single" w:sz="4" w:space="0" w:color="2F93AB"/>
            </w:tcBorders>
            <w:shd w:val="clear" w:color="000000" w:fill="FFFFFF"/>
            <w:noWrap/>
            <w:vAlign w:val="center"/>
            <w:hideMark/>
          </w:tcPr>
          <w:p w14:paraId="47CD2C76"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273,823,682</w:t>
            </w:r>
          </w:p>
        </w:tc>
        <w:tc>
          <w:tcPr>
            <w:tcW w:w="1385" w:type="dxa"/>
            <w:tcBorders>
              <w:top w:val="nil"/>
              <w:left w:val="nil"/>
              <w:bottom w:val="single" w:sz="4" w:space="0" w:color="2F93AB"/>
              <w:right w:val="single" w:sz="4" w:space="0" w:color="2F93AB"/>
            </w:tcBorders>
            <w:shd w:val="clear" w:color="000000" w:fill="FFFFFF"/>
            <w:noWrap/>
            <w:vAlign w:val="center"/>
            <w:hideMark/>
          </w:tcPr>
          <w:p w14:paraId="252F77AC"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282,802,578</w:t>
            </w:r>
          </w:p>
        </w:tc>
        <w:tc>
          <w:tcPr>
            <w:tcW w:w="1440" w:type="dxa"/>
            <w:tcBorders>
              <w:top w:val="nil"/>
              <w:left w:val="nil"/>
              <w:bottom w:val="single" w:sz="4" w:space="0" w:color="2F93AB"/>
              <w:right w:val="single" w:sz="4" w:space="0" w:color="2F93AB"/>
            </w:tcBorders>
            <w:shd w:val="clear" w:color="000000" w:fill="FFFFFF"/>
            <w:noWrap/>
            <w:vAlign w:val="center"/>
            <w:hideMark/>
          </w:tcPr>
          <w:p w14:paraId="290EBBEE"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287,208,997</w:t>
            </w:r>
          </w:p>
        </w:tc>
        <w:tc>
          <w:tcPr>
            <w:tcW w:w="1385" w:type="dxa"/>
            <w:tcBorders>
              <w:top w:val="nil"/>
              <w:left w:val="nil"/>
              <w:bottom w:val="single" w:sz="4" w:space="0" w:color="2F93AB"/>
              <w:right w:val="single" w:sz="4" w:space="0" w:color="2F93AB"/>
            </w:tcBorders>
            <w:shd w:val="clear" w:color="000000" w:fill="FFFFFF"/>
            <w:noWrap/>
            <w:vAlign w:val="center"/>
            <w:hideMark/>
          </w:tcPr>
          <w:p w14:paraId="354C6703"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271,885,711</w:t>
            </w:r>
          </w:p>
        </w:tc>
        <w:tc>
          <w:tcPr>
            <w:tcW w:w="1440" w:type="dxa"/>
            <w:tcBorders>
              <w:top w:val="nil"/>
              <w:left w:val="nil"/>
              <w:bottom w:val="single" w:sz="4" w:space="0" w:color="2F93AB"/>
              <w:right w:val="single" w:sz="4" w:space="0" w:color="2F93AB"/>
            </w:tcBorders>
            <w:shd w:val="clear" w:color="000000" w:fill="FFFFFF"/>
            <w:noWrap/>
            <w:vAlign w:val="center"/>
            <w:hideMark/>
          </w:tcPr>
          <w:p w14:paraId="4F18B7DA"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278,540,659</w:t>
            </w:r>
          </w:p>
        </w:tc>
      </w:tr>
      <w:tr w:rsidR="00BF4D14" w14:paraId="2956F1DE"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225342DA" w14:textId="77777777" w:rsidR="00BF4D14" w:rsidRDefault="00BF4D14">
            <w:pPr>
              <w:rPr>
                <w:rFonts w:ascii="Calibri" w:hAnsi="Calibri" w:cs="Calibri"/>
                <w:color w:val="404040"/>
                <w:sz w:val="20"/>
                <w:szCs w:val="20"/>
              </w:rPr>
            </w:pPr>
            <w:r>
              <w:rPr>
                <w:rFonts w:ascii="Calibri" w:hAnsi="Calibri" w:cs="Calibri"/>
                <w:color w:val="404040"/>
                <w:sz w:val="20"/>
                <w:szCs w:val="20"/>
              </w:rPr>
              <w:t>Space Coast TPO</w:t>
            </w:r>
          </w:p>
        </w:tc>
        <w:tc>
          <w:tcPr>
            <w:tcW w:w="1495" w:type="dxa"/>
            <w:tcBorders>
              <w:top w:val="nil"/>
              <w:left w:val="nil"/>
              <w:bottom w:val="single" w:sz="4" w:space="0" w:color="2F93AB"/>
              <w:right w:val="single" w:sz="4" w:space="0" w:color="2F93AB"/>
            </w:tcBorders>
            <w:shd w:val="clear" w:color="000000" w:fill="FFFFFF"/>
            <w:noWrap/>
            <w:vAlign w:val="center"/>
            <w:hideMark/>
          </w:tcPr>
          <w:p w14:paraId="6F38730C"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259,014,856</w:t>
            </w:r>
          </w:p>
        </w:tc>
        <w:tc>
          <w:tcPr>
            <w:tcW w:w="1385" w:type="dxa"/>
            <w:tcBorders>
              <w:top w:val="nil"/>
              <w:left w:val="nil"/>
              <w:bottom w:val="single" w:sz="4" w:space="0" w:color="2F93AB"/>
              <w:right w:val="single" w:sz="4" w:space="0" w:color="2F93AB"/>
            </w:tcBorders>
            <w:shd w:val="clear" w:color="000000" w:fill="FFFFFF"/>
            <w:noWrap/>
            <w:vAlign w:val="center"/>
            <w:hideMark/>
          </w:tcPr>
          <w:p w14:paraId="63A279A2"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263,674,585</w:t>
            </w:r>
          </w:p>
        </w:tc>
        <w:tc>
          <w:tcPr>
            <w:tcW w:w="1440" w:type="dxa"/>
            <w:tcBorders>
              <w:top w:val="nil"/>
              <w:left w:val="nil"/>
              <w:bottom w:val="single" w:sz="4" w:space="0" w:color="2F93AB"/>
              <w:right w:val="single" w:sz="4" w:space="0" w:color="2F93AB"/>
            </w:tcBorders>
            <w:shd w:val="clear" w:color="000000" w:fill="FFFFFF"/>
            <w:noWrap/>
            <w:vAlign w:val="center"/>
            <w:hideMark/>
          </w:tcPr>
          <w:p w14:paraId="6B2139CE"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269,240,362</w:t>
            </w:r>
          </w:p>
        </w:tc>
        <w:tc>
          <w:tcPr>
            <w:tcW w:w="1385" w:type="dxa"/>
            <w:tcBorders>
              <w:top w:val="nil"/>
              <w:left w:val="nil"/>
              <w:bottom w:val="single" w:sz="4" w:space="0" w:color="2F93AB"/>
              <w:right w:val="single" w:sz="4" w:space="0" w:color="2F93AB"/>
            </w:tcBorders>
            <w:shd w:val="clear" w:color="000000" w:fill="FFFFFF"/>
            <w:noWrap/>
            <w:vAlign w:val="center"/>
            <w:hideMark/>
          </w:tcPr>
          <w:p w14:paraId="74B37AA2"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250,055,588</w:t>
            </w:r>
          </w:p>
        </w:tc>
        <w:tc>
          <w:tcPr>
            <w:tcW w:w="1440" w:type="dxa"/>
            <w:tcBorders>
              <w:top w:val="nil"/>
              <w:left w:val="nil"/>
              <w:bottom w:val="single" w:sz="4" w:space="0" w:color="2F93AB"/>
              <w:right w:val="single" w:sz="4" w:space="0" w:color="2F93AB"/>
            </w:tcBorders>
            <w:shd w:val="clear" w:color="000000" w:fill="FFFFFF"/>
            <w:noWrap/>
            <w:vAlign w:val="center"/>
            <w:hideMark/>
          </w:tcPr>
          <w:p w14:paraId="2474A126"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247,284,877</w:t>
            </w:r>
          </w:p>
        </w:tc>
      </w:tr>
      <w:tr w:rsidR="00BF4D14" w14:paraId="450968AA" w14:textId="77777777" w:rsidTr="003A202B">
        <w:trPr>
          <w:trHeight w:val="270"/>
        </w:trPr>
        <w:tc>
          <w:tcPr>
            <w:tcW w:w="9425" w:type="dxa"/>
            <w:gridSpan w:val="6"/>
            <w:tcBorders>
              <w:top w:val="nil"/>
              <w:left w:val="nil"/>
              <w:bottom w:val="nil"/>
              <w:right w:val="nil"/>
            </w:tcBorders>
            <w:shd w:val="clear" w:color="000000" w:fill="FFFFFF"/>
            <w:noWrap/>
            <w:vAlign w:val="center"/>
            <w:hideMark/>
          </w:tcPr>
          <w:p w14:paraId="07899AEF" w14:textId="77777777" w:rsidR="00BF4D14" w:rsidRDefault="00BF4D14">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r>
      <w:tr w:rsidR="00BF4D14" w14:paraId="36A17552" w14:textId="77777777" w:rsidTr="003A202B">
        <w:trPr>
          <w:trHeight w:val="270"/>
        </w:trPr>
        <w:tc>
          <w:tcPr>
            <w:tcW w:w="5160" w:type="dxa"/>
            <w:gridSpan w:val="3"/>
            <w:tcBorders>
              <w:top w:val="nil"/>
              <w:left w:val="nil"/>
              <w:bottom w:val="nil"/>
              <w:right w:val="nil"/>
            </w:tcBorders>
            <w:shd w:val="clear" w:color="000000" w:fill="FFFFFF"/>
            <w:noWrap/>
            <w:vAlign w:val="center"/>
            <w:hideMark/>
          </w:tcPr>
          <w:p w14:paraId="1501112F" w14:textId="2508D2DF" w:rsidR="00BF4D14" w:rsidRDefault="00BF4D14">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w:t>
            </w:r>
            <w:r w:rsidR="00DE56C8">
              <w:rPr>
                <w:rFonts w:ascii="Calibri" w:hAnsi="Calibri" w:cs="Calibri"/>
                <w:color w:val="A6A6A6"/>
                <w:sz w:val="20"/>
                <w:szCs w:val="20"/>
              </w:rPr>
              <w:t>Florida Department of Revenue</w:t>
            </w:r>
          </w:p>
        </w:tc>
        <w:tc>
          <w:tcPr>
            <w:tcW w:w="1440" w:type="dxa"/>
            <w:tcBorders>
              <w:top w:val="nil"/>
              <w:left w:val="nil"/>
              <w:bottom w:val="nil"/>
              <w:right w:val="nil"/>
            </w:tcBorders>
            <w:shd w:val="clear" w:color="000000" w:fill="FFFFFF"/>
            <w:noWrap/>
            <w:vAlign w:val="center"/>
            <w:hideMark/>
          </w:tcPr>
          <w:p w14:paraId="64FD003A"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c>
          <w:tcPr>
            <w:tcW w:w="1385" w:type="dxa"/>
            <w:tcBorders>
              <w:top w:val="nil"/>
              <w:left w:val="nil"/>
              <w:bottom w:val="nil"/>
              <w:right w:val="nil"/>
            </w:tcBorders>
            <w:shd w:val="clear" w:color="000000" w:fill="FFFFFF"/>
            <w:noWrap/>
            <w:vAlign w:val="center"/>
            <w:hideMark/>
          </w:tcPr>
          <w:p w14:paraId="58FEAE33"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3D6DC168"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r>
    </w:tbl>
    <w:p w14:paraId="6D9C96B0" w14:textId="77777777" w:rsidR="00BF4D14" w:rsidRDefault="00BF4D14" w:rsidP="004836F3">
      <w:pPr>
        <w:rPr>
          <w:rFonts w:ascii="Corbel" w:hAnsi="Corbel"/>
          <w:color w:val="C00000"/>
        </w:rPr>
      </w:pPr>
    </w:p>
    <w:p w14:paraId="09D8F8BA" w14:textId="4F3B4A8F" w:rsidR="006371FD" w:rsidRDefault="00EA43F8" w:rsidP="00302B51">
      <w:pPr>
        <w:rPr>
          <w:rFonts w:ascii="Corbel" w:hAnsi="Corbel"/>
          <w:color w:val="C00000"/>
        </w:rPr>
      </w:pPr>
      <w:r>
        <w:rPr>
          <w:noProof/>
        </w:rPr>
        <w:drawing>
          <wp:inline distT="0" distB="0" distL="0" distR="0" wp14:anchorId="30A8322E" wp14:editId="3A4802AD">
            <wp:extent cx="5943600" cy="2730137"/>
            <wp:effectExtent l="0" t="0" r="0" b="0"/>
            <wp:docPr id="197" name="Chart 197">
              <a:extLst xmlns:a="http://schemas.openxmlformats.org/drawingml/2006/main">
                <a:ext uri="{FF2B5EF4-FFF2-40B4-BE49-F238E27FC236}">
                  <a16:creationId xmlns:a16="http://schemas.microsoft.com/office/drawing/2014/main" id="{8EF67978-64F2-B2DF-CFAB-7ABE3DAAF9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0AC264F3" w14:textId="75A3E927" w:rsidR="006B05C3" w:rsidRPr="007B375B" w:rsidRDefault="006B05C3" w:rsidP="006B05C3">
      <w:pPr>
        <w:rPr>
          <w:rFonts w:ascii="Corbel" w:hAnsi="Corbel"/>
          <w:i/>
          <w:iCs/>
          <w:color w:val="3B7D9B"/>
        </w:rPr>
      </w:pPr>
      <w:r>
        <w:rPr>
          <w:rFonts w:ascii="Corbel" w:hAnsi="Corbel"/>
          <w:i/>
          <w:iCs/>
          <w:color w:val="3B7D9B"/>
        </w:rPr>
        <w:lastRenderedPageBreak/>
        <w:t>Diesel Fuel Consumption</w:t>
      </w:r>
    </w:p>
    <w:p w14:paraId="2B063858" w14:textId="10F9D2B7" w:rsidR="00E70D65" w:rsidRPr="00947F11" w:rsidRDefault="00E70D65" w:rsidP="00E70D65">
      <w:pPr>
        <w:jc w:val="both"/>
        <w:rPr>
          <w:rFonts w:ascii="Corbel" w:hAnsi="Corbel"/>
          <w:color w:val="000000" w:themeColor="text1"/>
          <w:vertAlign w:val="superscript"/>
        </w:rPr>
      </w:pPr>
      <w:r>
        <w:rPr>
          <w:rFonts w:ascii="Corbel" w:hAnsi="Corbel"/>
          <w:color w:val="000000" w:themeColor="text1"/>
        </w:rPr>
        <w:t>The tables and chart below depict</w:t>
      </w:r>
      <w:r w:rsidR="00EA43F8">
        <w:rPr>
          <w:rFonts w:ascii="Corbel" w:hAnsi="Corbel"/>
          <w:color w:val="000000" w:themeColor="text1"/>
        </w:rPr>
        <w:t xml:space="preserve"> the trend </w:t>
      </w:r>
      <w:r>
        <w:rPr>
          <w:rFonts w:ascii="Corbel" w:hAnsi="Corbel"/>
          <w:color w:val="000000" w:themeColor="text1"/>
        </w:rPr>
        <w:t>in diesel fuel consumption in the Alliance region.</w:t>
      </w:r>
      <w:r w:rsidR="008A4F5E">
        <w:rPr>
          <w:rFonts w:ascii="Corbel" w:hAnsi="Corbel"/>
          <w:color w:val="000000" w:themeColor="text1"/>
          <w:vertAlign w:val="superscript"/>
        </w:rPr>
        <w:t>4</w:t>
      </w:r>
      <w:r w:rsidR="00682C01">
        <w:rPr>
          <w:rFonts w:ascii="Corbel" w:hAnsi="Corbel"/>
          <w:color w:val="000000" w:themeColor="text1"/>
          <w:vertAlign w:val="superscript"/>
        </w:rPr>
        <w:t>6</w:t>
      </w:r>
    </w:p>
    <w:p w14:paraId="0952DEE2" w14:textId="19E5C178" w:rsidR="006B05C3" w:rsidRDefault="006B05C3" w:rsidP="00302B51">
      <w:pPr>
        <w:rPr>
          <w:rFonts w:ascii="Corbel" w:hAnsi="Corbel"/>
          <w:color w:val="C00000"/>
        </w:rPr>
      </w:pPr>
    </w:p>
    <w:tbl>
      <w:tblPr>
        <w:tblW w:w="9355" w:type="dxa"/>
        <w:tblLook w:val="04A0" w:firstRow="1" w:lastRow="0" w:firstColumn="1" w:lastColumn="0" w:noHBand="0" w:noVBand="1"/>
      </w:tblPr>
      <w:tblGrid>
        <w:gridCol w:w="2280"/>
        <w:gridCol w:w="1495"/>
        <w:gridCol w:w="1440"/>
        <w:gridCol w:w="1350"/>
        <w:gridCol w:w="1440"/>
        <w:gridCol w:w="1350"/>
      </w:tblGrid>
      <w:tr w:rsidR="00BF4D14" w14:paraId="2A43C476" w14:textId="77777777" w:rsidTr="003A202B">
        <w:trPr>
          <w:trHeight w:val="360"/>
        </w:trPr>
        <w:tc>
          <w:tcPr>
            <w:tcW w:w="228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6DD21B92" w14:textId="77777777" w:rsidR="00BF4D14" w:rsidRDefault="00BF4D14">
            <w:pPr>
              <w:rPr>
                <w:rFonts w:ascii="Calibri" w:hAnsi="Calibri" w:cs="Calibri"/>
                <w:color w:val="FFFFFF"/>
                <w:sz w:val="20"/>
                <w:szCs w:val="20"/>
              </w:rPr>
            </w:pPr>
            <w:r>
              <w:rPr>
                <w:rFonts w:ascii="Calibri" w:hAnsi="Calibri" w:cs="Calibri"/>
                <w:color w:val="FFFFFF"/>
                <w:sz w:val="20"/>
                <w:szCs w:val="20"/>
              </w:rPr>
              <w:t>Diesel Consumption</w:t>
            </w:r>
          </w:p>
        </w:tc>
        <w:tc>
          <w:tcPr>
            <w:tcW w:w="1495" w:type="dxa"/>
            <w:tcBorders>
              <w:top w:val="single" w:sz="4" w:space="0" w:color="2F93AB"/>
              <w:left w:val="nil"/>
              <w:bottom w:val="single" w:sz="4" w:space="0" w:color="2F93AB"/>
              <w:right w:val="single" w:sz="4" w:space="0" w:color="2F93AB"/>
            </w:tcBorders>
            <w:shd w:val="clear" w:color="000000" w:fill="2F93AB"/>
            <w:noWrap/>
            <w:vAlign w:val="center"/>
            <w:hideMark/>
          </w:tcPr>
          <w:p w14:paraId="307897AB"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2016-17</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1D5F36B1"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2017-18</w:t>
            </w:r>
          </w:p>
        </w:tc>
        <w:tc>
          <w:tcPr>
            <w:tcW w:w="1350" w:type="dxa"/>
            <w:tcBorders>
              <w:top w:val="single" w:sz="4" w:space="0" w:color="2F93AB"/>
              <w:left w:val="nil"/>
              <w:bottom w:val="single" w:sz="4" w:space="0" w:color="2F93AB"/>
              <w:right w:val="single" w:sz="4" w:space="0" w:color="2F93AB"/>
            </w:tcBorders>
            <w:shd w:val="clear" w:color="000000" w:fill="2F93AB"/>
            <w:noWrap/>
            <w:vAlign w:val="center"/>
            <w:hideMark/>
          </w:tcPr>
          <w:p w14:paraId="68C1E749"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2018-19</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71D2C431"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2019-20</w:t>
            </w:r>
          </w:p>
        </w:tc>
        <w:tc>
          <w:tcPr>
            <w:tcW w:w="1350" w:type="dxa"/>
            <w:tcBorders>
              <w:top w:val="single" w:sz="4" w:space="0" w:color="2F93AB"/>
              <w:left w:val="nil"/>
              <w:bottom w:val="single" w:sz="4" w:space="0" w:color="2F93AB"/>
              <w:right w:val="single" w:sz="4" w:space="0" w:color="2F93AB"/>
            </w:tcBorders>
            <w:shd w:val="clear" w:color="000000" w:fill="2F93AB"/>
            <w:noWrap/>
            <w:vAlign w:val="center"/>
            <w:hideMark/>
          </w:tcPr>
          <w:p w14:paraId="3DBD827D"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2020-21</w:t>
            </w:r>
          </w:p>
        </w:tc>
      </w:tr>
      <w:tr w:rsidR="00BF4D14" w14:paraId="65A3A8BA" w14:textId="77777777" w:rsidTr="003A202B">
        <w:trPr>
          <w:trHeight w:val="255"/>
        </w:trPr>
        <w:tc>
          <w:tcPr>
            <w:tcW w:w="2280" w:type="dxa"/>
            <w:tcBorders>
              <w:top w:val="nil"/>
              <w:left w:val="single" w:sz="4" w:space="0" w:color="2F93AB"/>
              <w:bottom w:val="single" w:sz="4" w:space="0" w:color="2F93AB"/>
              <w:right w:val="nil"/>
            </w:tcBorders>
            <w:shd w:val="clear" w:color="000000" w:fill="A6A6A6"/>
            <w:noWrap/>
            <w:vAlign w:val="center"/>
            <w:hideMark/>
          </w:tcPr>
          <w:p w14:paraId="04D4AE8C" w14:textId="77777777" w:rsidR="00BF4D14" w:rsidRDefault="00BF4D14">
            <w:pPr>
              <w:rPr>
                <w:rFonts w:ascii="Calibri" w:hAnsi="Calibri" w:cs="Calibri"/>
                <w:color w:val="FFFFFF"/>
                <w:sz w:val="16"/>
                <w:szCs w:val="16"/>
              </w:rPr>
            </w:pPr>
            <w:r>
              <w:rPr>
                <w:rFonts w:ascii="Calibri" w:hAnsi="Calibri" w:cs="Calibri"/>
                <w:color w:val="FFFFFF"/>
                <w:sz w:val="16"/>
                <w:szCs w:val="16"/>
              </w:rPr>
              <w:t> </w:t>
            </w:r>
          </w:p>
        </w:tc>
        <w:tc>
          <w:tcPr>
            <w:tcW w:w="1495" w:type="dxa"/>
            <w:tcBorders>
              <w:top w:val="nil"/>
              <w:left w:val="single" w:sz="4" w:space="0" w:color="2F93AB"/>
              <w:bottom w:val="single" w:sz="4" w:space="0" w:color="2F93AB"/>
              <w:right w:val="nil"/>
            </w:tcBorders>
            <w:shd w:val="clear" w:color="000000" w:fill="A6A6A6"/>
            <w:noWrap/>
            <w:vAlign w:val="center"/>
            <w:hideMark/>
          </w:tcPr>
          <w:p w14:paraId="6E38F5DE"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c>
          <w:tcPr>
            <w:tcW w:w="1440" w:type="dxa"/>
            <w:tcBorders>
              <w:top w:val="nil"/>
              <w:left w:val="single" w:sz="4" w:space="0" w:color="2F93AB"/>
              <w:bottom w:val="single" w:sz="4" w:space="0" w:color="2F93AB"/>
              <w:right w:val="nil"/>
            </w:tcBorders>
            <w:shd w:val="clear" w:color="000000" w:fill="A6A6A6"/>
            <w:noWrap/>
            <w:vAlign w:val="center"/>
            <w:hideMark/>
          </w:tcPr>
          <w:p w14:paraId="1A3D2AA8"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c>
          <w:tcPr>
            <w:tcW w:w="1350" w:type="dxa"/>
            <w:tcBorders>
              <w:top w:val="nil"/>
              <w:left w:val="single" w:sz="4" w:space="0" w:color="2F93AB"/>
              <w:bottom w:val="single" w:sz="4" w:space="0" w:color="2F93AB"/>
              <w:right w:val="nil"/>
            </w:tcBorders>
            <w:shd w:val="clear" w:color="000000" w:fill="A6A6A6"/>
            <w:noWrap/>
            <w:vAlign w:val="center"/>
            <w:hideMark/>
          </w:tcPr>
          <w:p w14:paraId="379A1CD0"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c>
          <w:tcPr>
            <w:tcW w:w="1440" w:type="dxa"/>
            <w:tcBorders>
              <w:top w:val="nil"/>
              <w:left w:val="single" w:sz="4" w:space="0" w:color="2F93AB"/>
              <w:bottom w:val="single" w:sz="4" w:space="0" w:color="2F93AB"/>
              <w:right w:val="nil"/>
            </w:tcBorders>
            <w:shd w:val="clear" w:color="000000" w:fill="A6A6A6"/>
            <w:noWrap/>
            <w:vAlign w:val="center"/>
            <w:hideMark/>
          </w:tcPr>
          <w:p w14:paraId="2E5030BB"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c>
          <w:tcPr>
            <w:tcW w:w="1350" w:type="dxa"/>
            <w:tcBorders>
              <w:top w:val="nil"/>
              <w:left w:val="single" w:sz="4" w:space="0" w:color="2F93AB"/>
              <w:bottom w:val="single" w:sz="4" w:space="0" w:color="2F93AB"/>
              <w:right w:val="single" w:sz="4" w:space="0" w:color="2F93AB"/>
            </w:tcBorders>
            <w:shd w:val="clear" w:color="000000" w:fill="A6A6A6"/>
            <w:noWrap/>
            <w:vAlign w:val="center"/>
            <w:hideMark/>
          </w:tcPr>
          <w:p w14:paraId="556A2F41"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r>
      <w:tr w:rsidR="00BF4D14" w14:paraId="765DD6D8"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528CD8C9" w14:textId="77777777" w:rsidR="00BF4D14" w:rsidRDefault="00BF4D14">
            <w:pPr>
              <w:rPr>
                <w:rFonts w:ascii="Calibri" w:hAnsi="Calibri" w:cs="Calibri"/>
                <w:color w:val="404040"/>
                <w:sz w:val="20"/>
                <w:szCs w:val="20"/>
              </w:rPr>
            </w:pPr>
            <w:r>
              <w:rPr>
                <w:rFonts w:ascii="Calibri" w:hAnsi="Calibri" w:cs="Calibri"/>
                <w:color w:val="404040"/>
                <w:sz w:val="20"/>
                <w:szCs w:val="20"/>
              </w:rPr>
              <w:t>Brevard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00658279"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137,871,185</w:t>
            </w:r>
          </w:p>
        </w:tc>
        <w:tc>
          <w:tcPr>
            <w:tcW w:w="1440" w:type="dxa"/>
            <w:tcBorders>
              <w:top w:val="nil"/>
              <w:left w:val="nil"/>
              <w:bottom w:val="single" w:sz="4" w:space="0" w:color="2F93AB"/>
              <w:right w:val="single" w:sz="4" w:space="0" w:color="2F93AB"/>
            </w:tcBorders>
            <w:shd w:val="clear" w:color="000000" w:fill="FFFFFF"/>
            <w:noWrap/>
            <w:vAlign w:val="center"/>
            <w:hideMark/>
          </w:tcPr>
          <w:p w14:paraId="514AFB34"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136,285,659</w:t>
            </w:r>
          </w:p>
        </w:tc>
        <w:tc>
          <w:tcPr>
            <w:tcW w:w="1350" w:type="dxa"/>
            <w:tcBorders>
              <w:top w:val="nil"/>
              <w:left w:val="nil"/>
              <w:bottom w:val="single" w:sz="4" w:space="0" w:color="2F93AB"/>
              <w:right w:val="single" w:sz="4" w:space="0" w:color="2F93AB"/>
            </w:tcBorders>
            <w:shd w:val="clear" w:color="000000" w:fill="FFFFFF"/>
            <w:noWrap/>
            <w:vAlign w:val="center"/>
            <w:hideMark/>
          </w:tcPr>
          <w:p w14:paraId="4493C9EA"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179,364,275</w:t>
            </w:r>
          </w:p>
        </w:tc>
        <w:tc>
          <w:tcPr>
            <w:tcW w:w="1440" w:type="dxa"/>
            <w:tcBorders>
              <w:top w:val="nil"/>
              <w:left w:val="nil"/>
              <w:bottom w:val="single" w:sz="4" w:space="0" w:color="2F93AB"/>
              <w:right w:val="single" w:sz="4" w:space="0" w:color="2F93AB"/>
            </w:tcBorders>
            <w:shd w:val="clear" w:color="000000" w:fill="FFFFFF"/>
            <w:noWrap/>
            <w:vAlign w:val="center"/>
            <w:hideMark/>
          </w:tcPr>
          <w:p w14:paraId="74B5FDEE"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194,640,059</w:t>
            </w:r>
          </w:p>
        </w:tc>
        <w:tc>
          <w:tcPr>
            <w:tcW w:w="1350" w:type="dxa"/>
            <w:tcBorders>
              <w:top w:val="nil"/>
              <w:left w:val="nil"/>
              <w:bottom w:val="single" w:sz="4" w:space="0" w:color="2F93AB"/>
              <w:right w:val="single" w:sz="4" w:space="0" w:color="2F93AB"/>
            </w:tcBorders>
            <w:shd w:val="clear" w:color="000000" w:fill="FFFFFF"/>
            <w:noWrap/>
            <w:vAlign w:val="center"/>
            <w:hideMark/>
          </w:tcPr>
          <w:p w14:paraId="04DB9132"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187,607,808</w:t>
            </w:r>
          </w:p>
        </w:tc>
      </w:tr>
      <w:tr w:rsidR="00BF4D14" w14:paraId="2FC652BF"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090818B4" w14:textId="77777777" w:rsidR="00BF4D14" w:rsidRDefault="00BF4D14">
            <w:pPr>
              <w:rPr>
                <w:rFonts w:ascii="Calibri" w:hAnsi="Calibri" w:cs="Calibri"/>
                <w:color w:val="404040"/>
                <w:sz w:val="20"/>
                <w:szCs w:val="20"/>
              </w:rPr>
            </w:pPr>
            <w:r>
              <w:rPr>
                <w:rFonts w:ascii="Calibri" w:hAnsi="Calibri" w:cs="Calibri"/>
                <w:color w:val="404040"/>
                <w:sz w:val="20"/>
                <w:szCs w:val="20"/>
              </w:rPr>
              <w:t>Flagler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16A86B2A"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5,315,176</w:t>
            </w:r>
          </w:p>
        </w:tc>
        <w:tc>
          <w:tcPr>
            <w:tcW w:w="1440" w:type="dxa"/>
            <w:tcBorders>
              <w:top w:val="nil"/>
              <w:left w:val="nil"/>
              <w:bottom w:val="single" w:sz="4" w:space="0" w:color="2F93AB"/>
              <w:right w:val="single" w:sz="4" w:space="0" w:color="2F93AB"/>
            </w:tcBorders>
            <w:shd w:val="clear" w:color="000000" w:fill="FFFFFF"/>
            <w:noWrap/>
            <w:vAlign w:val="center"/>
            <w:hideMark/>
          </w:tcPr>
          <w:p w14:paraId="5623DF75"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5,383,944</w:t>
            </w:r>
          </w:p>
        </w:tc>
        <w:tc>
          <w:tcPr>
            <w:tcW w:w="1350" w:type="dxa"/>
            <w:tcBorders>
              <w:top w:val="nil"/>
              <w:left w:val="nil"/>
              <w:bottom w:val="single" w:sz="4" w:space="0" w:color="2F93AB"/>
              <w:right w:val="single" w:sz="4" w:space="0" w:color="2F93AB"/>
            </w:tcBorders>
            <w:shd w:val="clear" w:color="000000" w:fill="FFFFFF"/>
            <w:noWrap/>
            <w:vAlign w:val="center"/>
            <w:hideMark/>
          </w:tcPr>
          <w:p w14:paraId="394063FF"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5,408,199</w:t>
            </w:r>
          </w:p>
        </w:tc>
        <w:tc>
          <w:tcPr>
            <w:tcW w:w="1440" w:type="dxa"/>
            <w:tcBorders>
              <w:top w:val="nil"/>
              <w:left w:val="nil"/>
              <w:bottom w:val="single" w:sz="4" w:space="0" w:color="2F93AB"/>
              <w:right w:val="single" w:sz="4" w:space="0" w:color="2F93AB"/>
            </w:tcBorders>
            <w:shd w:val="clear" w:color="000000" w:fill="FFFFFF"/>
            <w:noWrap/>
            <w:vAlign w:val="center"/>
            <w:hideMark/>
          </w:tcPr>
          <w:p w14:paraId="7648F4F7"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5,608,554</w:t>
            </w:r>
          </w:p>
        </w:tc>
        <w:tc>
          <w:tcPr>
            <w:tcW w:w="1350" w:type="dxa"/>
            <w:tcBorders>
              <w:top w:val="nil"/>
              <w:left w:val="nil"/>
              <w:bottom w:val="single" w:sz="4" w:space="0" w:color="2F93AB"/>
              <w:right w:val="single" w:sz="4" w:space="0" w:color="2F93AB"/>
            </w:tcBorders>
            <w:shd w:val="clear" w:color="000000" w:fill="FFFFFF"/>
            <w:noWrap/>
            <w:vAlign w:val="center"/>
            <w:hideMark/>
          </w:tcPr>
          <w:p w14:paraId="67EAA4EF"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5,373,593</w:t>
            </w:r>
          </w:p>
        </w:tc>
      </w:tr>
      <w:tr w:rsidR="00BF4D14" w14:paraId="15F88E7D"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66612EC5" w14:textId="77777777" w:rsidR="00BF4D14" w:rsidRDefault="00BF4D14">
            <w:pPr>
              <w:rPr>
                <w:rFonts w:ascii="Calibri" w:hAnsi="Calibri" w:cs="Calibri"/>
                <w:color w:val="404040"/>
                <w:sz w:val="20"/>
                <w:szCs w:val="20"/>
              </w:rPr>
            </w:pPr>
            <w:r>
              <w:rPr>
                <w:rFonts w:ascii="Calibri" w:hAnsi="Calibri" w:cs="Calibri"/>
                <w:color w:val="404040"/>
                <w:sz w:val="20"/>
                <w:szCs w:val="20"/>
              </w:rPr>
              <w:t>Lake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394C1D0D"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18,457,909</w:t>
            </w:r>
          </w:p>
        </w:tc>
        <w:tc>
          <w:tcPr>
            <w:tcW w:w="1440" w:type="dxa"/>
            <w:tcBorders>
              <w:top w:val="nil"/>
              <w:left w:val="nil"/>
              <w:bottom w:val="single" w:sz="4" w:space="0" w:color="2F93AB"/>
              <w:right w:val="single" w:sz="4" w:space="0" w:color="2F93AB"/>
            </w:tcBorders>
            <w:shd w:val="clear" w:color="000000" w:fill="FFFFFF"/>
            <w:noWrap/>
            <w:vAlign w:val="center"/>
            <w:hideMark/>
          </w:tcPr>
          <w:p w14:paraId="38033B43"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18,971,612</w:t>
            </w:r>
          </w:p>
        </w:tc>
        <w:tc>
          <w:tcPr>
            <w:tcW w:w="1350" w:type="dxa"/>
            <w:tcBorders>
              <w:top w:val="nil"/>
              <w:left w:val="nil"/>
              <w:bottom w:val="single" w:sz="4" w:space="0" w:color="2F93AB"/>
              <w:right w:val="single" w:sz="4" w:space="0" w:color="2F93AB"/>
            </w:tcBorders>
            <w:shd w:val="clear" w:color="000000" w:fill="FFFFFF"/>
            <w:noWrap/>
            <w:vAlign w:val="center"/>
            <w:hideMark/>
          </w:tcPr>
          <w:p w14:paraId="6F055460"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18,682,221</w:t>
            </w:r>
          </w:p>
        </w:tc>
        <w:tc>
          <w:tcPr>
            <w:tcW w:w="1440" w:type="dxa"/>
            <w:tcBorders>
              <w:top w:val="nil"/>
              <w:left w:val="nil"/>
              <w:bottom w:val="single" w:sz="4" w:space="0" w:color="2F93AB"/>
              <w:right w:val="single" w:sz="4" w:space="0" w:color="2F93AB"/>
            </w:tcBorders>
            <w:shd w:val="clear" w:color="000000" w:fill="FFFFFF"/>
            <w:noWrap/>
            <w:vAlign w:val="center"/>
            <w:hideMark/>
          </w:tcPr>
          <w:p w14:paraId="3A82DB50"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19,319,359</w:t>
            </w:r>
          </w:p>
        </w:tc>
        <w:tc>
          <w:tcPr>
            <w:tcW w:w="1350" w:type="dxa"/>
            <w:tcBorders>
              <w:top w:val="nil"/>
              <w:left w:val="nil"/>
              <w:bottom w:val="single" w:sz="4" w:space="0" w:color="2F93AB"/>
              <w:right w:val="single" w:sz="4" w:space="0" w:color="2F93AB"/>
            </w:tcBorders>
            <w:shd w:val="clear" w:color="000000" w:fill="FFFFFF"/>
            <w:noWrap/>
            <w:vAlign w:val="center"/>
            <w:hideMark/>
          </w:tcPr>
          <w:p w14:paraId="49247064"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18,947,992</w:t>
            </w:r>
          </w:p>
        </w:tc>
      </w:tr>
      <w:tr w:rsidR="00BF4D14" w14:paraId="3993422E"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7B7F02EF" w14:textId="77777777" w:rsidR="00BF4D14" w:rsidRDefault="00BF4D14">
            <w:pPr>
              <w:rPr>
                <w:rFonts w:ascii="Calibri" w:hAnsi="Calibri" w:cs="Calibri"/>
                <w:color w:val="404040"/>
                <w:sz w:val="20"/>
                <w:szCs w:val="20"/>
              </w:rPr>
            </w:pPr>
            <w:r>
              <w:rPr>
                <w:rFonts w:ascii="Calibri" w:hAnsi="Calibri" w:cs="Calibri"/>
                <w:color w:val="404040"/>
                <w:sz w:val="20"/>
                <w:szCs w:val="20"/>
              </w:rPr>
              <w:t>Marion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52A08D80"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48,381,187</w:t>
            </w:r>
          </w:p>
        </w:tc>
        <w:tc>
          <w:tcPr>
            <w:tcW w:w="1440" w:type="dxa"/>
            <w:tcBorders>
              <w:top w:val="nil"/>
              <w:left w:val="nil"/>
              <w:bottom w:val="single" w:sz="4" w:space="0" w:color="2F93AB"/>
              <w:right w:val="single" w:sz="4" w:space="0" w:color="2F93AB"/>
            </w:tcBorders>
            <w:shd w:val="clear" w:color="000000" w:fill="FFFFFF"/>
            <w:noWrap/>
            <w:vAlign w:val="center"/>
            <w:hideMark/>
          </w:tcPr>
          <w:p w14:paraId="746138F2"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51,135,315</w:t>
            </w:r>
          </w:p>
        </w:tc>
        <w:tc>
          <w:tcPr>
            <w:tcW w:w="1350" w:type="dxa"/>
            <w:tcBorders>
              <w:top w:val="nil"/>
              <w:left w:val="nil"/>
              <w:bottom w:val="single" w:sz="4" w:space="0" w:color="2F93AB"/>
              <w:right w:val="single" w:sz="4" w:space="0" w:color="2F93AB"/>
            </w:tcBorders>
            <w:shd w:val="clear" w:color="000000" w:fill="FFFFFF"/>
            <w:noWrap/>
            <w:vAlign w:val="center"/>
            <w:hideMark/>
          </w:tcPr>
          <w:p w14:paraId="50D286C3"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51,069,048</w:t>
            </w:r>
          </w:p>
        </w:tc>
        <w:tc>
          <w:tcPr>
            <w:tcW w:w="1440" w:type="dxa"/>
            <w:tcBorders>
              <w:top w:val="nil"/>
              <w:left w:val="nil"/>
              <w:bottom w:val="single" w:sz="4" w:space="0" w:color="2F93AB"/>
              <w:right w:val="single" w:sz="4" w:space="0" w:color="2F93AB"/>
            </w:tcBorders>
            <w:shd w:val="clear" w:color="000000" w:fill="FFFFFF"/>
            <w:noWrap/>
            <w:vAlign w:val="center"/>
            <w:hideMark/>
          </w:tcPr>
          <w:p w14:paraId="3788C194"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53,691,953</w:t>
            </w:r>
          </w:p>
        </w:tc>
        <w:tc>
          <w:tcPr>
            <w:tcW w:w="1350" w:type="dxa"/>
            <w:tcBorders>
              <w:top w:val="nil"/>
              <w:left w:val="nil"/>
              <w:bottom w:val="single" w:sz="4" w:space="0" w:color="2F93AB"/>
              <w:right w:val="single" w:sz="4" w:space="0" w:color="2F93AB"/>
            </w:tcBorders>
            <w:shd w:val="clear" w:color="000000" w:fill="FFFFFF"/>
            <w:noWrap/>
            <w:vAlign w:val="center"/>
            <w:hideMark/>
          </w:tcPr>
          <w:p w14:paraId="14772355"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52,920,882</w:t>
            </w:r>
          </w:p>
        </w:tc>
      </w:tr>
      <w:tr w:rsidR="00BF4D14" w14:paraId="34934F58"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615EB16E" w14:textId="77777777" w:rsidR="00BF4D14" w:rsidRDefault="00BF4D14">
            <w:pPr>
              <w:rPr>
                <w:rFonts w:ascii="Calibri" w:hAnsi="Calibri" w:cs="Calibri"/>
                <w:color w:val="404040"/>
                <w:sz w:val="20"/>
                <w:szCs w:val="20"/>
              </w:rPr>
            </w:pPr>
            <w:r>
              <w:rPr>
                <w:rFonts w:ascii="Calibri" w:hAnsi="Calibri" w:cs="Calibri"/>
                <w:color w:val="404040"/>
                <w:sz w:val="20"/>
                <w:szCs w:val="20"/>
              </w:rPr>
              <w:t>Orange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08C9B72F"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121,846,733</w:t>
            </w:r>
          </w:p>
        </w:tc>
        <w:tc>
          <w:tcPr>
            <w:tcW w:w="1440" w:type="dxa"/>
            <w:tcBorders>
              <w:top w:val="nil"/>
              <w:left w:val="nil"/>
              <w:bottom w:val="single" w:sz="4" w:space="0" w:color="2F93AB"/>
              <w:right w:val="single" w:sz="4" w:space="0" w:color="2F93AB"/>
            </w:tcBorders>
            <w:shd w:val="clear" w:color="000000" w:fill="FFFFFF"/>
            <w:noWrap/>
            <w:vAlign w:val="center"/>
            <w:hideMark/>
          </w:tcPr>
          <w:p w14:paraId="3D8540F8"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127,681,128</w:t>
            </w:r>
          </w:p>
        </w:tc>
        <w:tc>
          <w:tcPr>
            <w:tcW w:w="1350" w:type="dxa"/>
            <w:tcBorders>
              <w:top w:val="nil"/>
              <w:left w:val="nil"/>
              <w:bottom w:val="single" w:sz="4" w:space="0" w:color="2F93AB"/>
              <w:right w:val="single" w:sz="4" w:space="0" w:color="2F93AB"/>
            </w:tcBorders>
            <w:shd w:val="clear" w:color="000000" w:fill="FFFFFF"/>
            <w:noWrap/>
            <w:vAlign w:val="center"/>
            <w:hideMark/>
          </w:tcPr>
          <w:p w14:paraId="3C1A3B18"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125,483,597</w:t>
            </w:r>
          </w:p>
        </w:tc>
        <w:tc>
          <w:tcPr>
            <w:tcW w:w="1440" w:type="dxa"/>
            <w:tcBorders>
              <w:top w:val="nil"/>
              <w:left w:val="nil"/>
              <w:bottom w:val="single" w:sz="4" w:space="0" w:color="2F93AB"/>
              <w:right w:val="single" w:sz="4" w:space="0" w:color="2F93AB"/>
            </w:tcBorders>
            <w:shd w:val="clear" w:color="000000" w:fill="FFFFFF"/>
            <w:noWrap/>
            <w:vAlign w:val="center"/>
            <w:hideMark/>
          </w:tcPr>
          <w:p w14:paraId="5559C8C1"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130,502,713</w:t>
            </w:r>
          </w:p>
        </w:tc>
        <w:tc>
          <w:tcPr>
            <w:tcW w:w="1350" w:type="dxa"/>
            <w:tcBorders>
              <w:top w:val="nil"/>
              <w:left w:val="nil"/>
              <w:bottom w:val="single" w:sz="4" w:space="0" w:color="2F93AB"/>
              <w:right w:val="single" w:sz="4" w:space="0" w:color="2F93AB"/>
            </w:tcBorders>
            <w:shd w:val="clear" w:color="000000" w:fill="FFFFFF"/>
            <w:noWrap/>
            <w:vAlign w:val="center"/>
            <w:hideMark/>
          </w:tcPr>
          <w:p w14:paraId="7077876D"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126,006,096</w:t>
            </w:r>
          </w:p>
        </w:tc>
      </w:tr>
      <w:tr w:rsidR="00BF4D14" w14:paraId="054B7E74"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1257A86E" w14:textId="77777777" w:rsidR="00BF4D14" w:rsidRDefault="00BF4D14">
            <w:pPr>
              <w:rPr>
                <w:rFonts w:ascii="Calibri" w:hAnsi="Calibri" w:cs="Calibri"/>
                <w:color w:val="404040"/>
                <w:sz w:val="20"/>
                <w:szCs w:val="20"/>
              </w:rPr>
            </w:pPr>
            <w:r>
              <w:rPr>
                <w:rFonts w:ascii="Calibri" w:hAnsi="Calibri" w:cs="Calibri"/>
                <w:color w:val="404040"/>
                <w:sz w:val="20"/>
                <w:szCs w:val="20"/>
              </w:rPr>
              <w:t>Osceola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47E5460C"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16,947,563</w:t>
            </w:r>
          </w:p>
        </w:tc>
        <w:tc>
          <w:tcPr>
            <w:tcW w:w="1440" w:type="dxa"/>
            <w:tcBorders>
              <w:top w:val="nil"/>
              <w:left w:val="nil"/>
              <w:bottom w:val="single" w:sz="4" w:space="0" w:color="2F93AB"/>
              <w:right w:val="single" w:sz="4" w:space="0" w:color="2F93AB"/>
            </w:tcBorders>
            <w:shd w:val="clear" w:color="000000" w:fill="FFFFFF"/>
            <w:noWrap/>
            <w:vAlign w:val="center"/>
            <w:hideMark/>
          </w:tcPr>
          <w:p w14:paraId="41BD1C24"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18,043,011</w:t>
            </w:r>
          </w:p>
        </w:tc>
        <w:tc>
          <w:tcPr>
            <w:tcW w:w="1350" w:type="dxa"/>
            <w:tcBorders>
              <w:top w:val="nil"/>
              <w:left w:val="nil"/>
              <w:bottom w:val="single" w:sz="4" w:space="0" w:color="2F93AB"/>
              <w:right w:val="single" w:sz="4" w:space="0" w:color="2F93AB"/>
            </w:tcBorders>
            <w:shd w:val="clear" w:color="000000" w:fill="FFFFFF"/>
            <w:noWrap/>
            <w:vAlign w:val="center"/>
            <w:hideMark/>
          </w:tcPr>
          <w:p w14:paraId="0EED6C7E"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18,471,332</w:t>
            </w:r>
          </w:p>
        </w:tc>
        <w:tc>
          <w:tcPr>
            <w:tcW w:w="1440" w:type="dxa"/>
            <w:tcBorders>
              <w:top w:val="nil"/>
              <w:left w:val="nil"/>
              <w:bottom w:val="single" w:sz="4" w:space="0" w:color="2F93AB"/>
              <w:right w:val="single" w:sz="4" w:space="0" w:color="2F93AB"/>
            </w:tcBorders>
            <w:shd w:val="clear" w:color="000000" w:fill="FFFFFF"/>
            <w:noWrap/>
            <w:vAlign w:val="center"/>
            <w:hideMark/>
          </w:tcPr>
          <w:p w14:paraId="4567E854"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19,765,655</w:t>
            </w:r>
          </w:p>
        </w:tc>
        <w:tc>
          <w:tcPr>
            <w:tcW w:w="1350" w:type="dxa"/>
            <w:tcBorders>
              <w:top w:val="nil"/>
              <w:left w:val="nil"/>
              <w:bottom w:val="single" w:sz="4" w:space="0" w:color="2F93AB"/>
              <w:right w:val="single" w:sz="4" w:space="0" w:color="2F93AB"/>
            </w:tcBorders>
            <w:shd w:val="clear" w:color="000000" w:fill="FFFFFF"/>
            <w:noWrap/>
            <w:vAlign w:val="center"/>
            <w:hideMark/>
          </w:tcPr>
          <w:p w14:paraId="3E48AE17"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19,444,527</w:t>
            </w:r>
          </w:p>
        </w:tc>
      </w:tr>
      <w:tr w:rsidR="00BF4D14" w14:paraId="7685ED3D"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3C3ED04E" w14:textId="77777777" w:rsidR="00BF4D14" w:rsidRDefault="00BF4D14">
            <w:pPr>
              <w:rPr>
                <w:rFonts w:ascii="Calibri" w:hAnsi="Calibri" w:cs="Calibri"/>
                <w:color w:val="404040"/>
                <w:sz w:val="20"/>
                <w:szCs w:val="20"/>
              </w:rPr>
            </w:pPr>
            <w:r>
              <w:rPr>
                <w:rFonts w:ascii="Calibri" w:hAnsi="Calibri" w:cs="Calibri"/>
                <w:color w:val="404040"/>
                <w:sz w:val="20"/>
                <w:szCs w:val="20"/>
              </w:rPr>
              <w:t>Polk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50CA0199"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86,266,326</w:t>
            </w:r>
          </w:p>
        </w:tc>
        <w:tc>
          <w:tcPr>
            <w:tcW w:w="1440" w:type="dxa"/>
            <w:tcBorders>
              <w:top w:val="nil"/>
              <w:left w:val="nil"/>
              <w:bottom w:val="single" w:sz="4" w:space="0" w:color="2F93AB"/>
              <w:right w:val="single" w:sz="4" w:space="0" w:color="2F93AB"/>
            </w:tcBorders>
            <w:shd w:val="clear" w:color="000000" w:fill="FFFFFF"/>
            <w:noWrap/>
            <w:vAlign w:val="center"/>
            <w:hideMark/>
          </w:tcPr>
          <w:p w14:paraId="70AC2C70"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90,556,683</w:t>
            </w:r>
          </w:p>
        </w:tc>
        <w:tc>
          <w:tcPr>
            <w:tcW w:w="1350" w:type="dxa"/>
            <w:tcBorders>
              <w:top w:val="nil"/>
              <w:left w:val="nil"/>
              <w:bottom w:val="single" w:sz="4" w:space="0" w:color="2F93AB"/>
              <w:right w:val="single" w:sz="4" w:space="0" w:color="2F93AB"/>
            </w:tcBorders>
            <w:shd w:val="clear" w:color="000000" w:fill="FFFFFF"/>
            <w:noWrap/>
            <w:vAlign w:val="center"/>
            <w:hideMark/>
          </w:tcPr>
          <w:p w14:paraId="1831A712"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89,852,011</w:t>
            </w:r>
          </w:p>
        </w:tc>
        <w:tc>
          <w:tcPr>
            <w:tcW w:w="1440" w:type="dxa"/>
            <w:tcBorders>
              <w:top w:val="nil"/>
              <w:left w:val="nil"/>
              <w:bottom w:val="single" w:sz="4" w:space="0" w:color="2F93AB"/>
              <w:right w:val="single" w:sz="4" w:space="0" w:color="2F93AB"/>
            </w:tcBorders>
            <w:shd w:val="clear" w:color="000000" w:fill="FFFFFF"/>
            <w:noWrap/>
            <w:vAlign w:val="center"/>
            <w:hideMark/>
          </w:tcPr>
          <w:p w14:paraId="43E3240C"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93,650,908</w:t>
            </w:r>
          </w:p>
        </w:tc>
        <w:tc>
          <w:tcPr>
            <w:tcW w:w="1350" w:type="dxa"/>
            <w:tcBorders>
              <w:top w:val="nil"/>
              <w:left w:val="nil"/>
              <w:bottom w:val="single" w:sz="4" w:space="0" w:color="2F93AB"/>
              <w:right w:val="single" w:sz="4" w:space="0" w:color="2F93AB"/>
            </w:tcBorders>
            <w:shd w:val="clear" w:color="000000" w:fill="FFFFFF"/>
            <w:noWrap/>
            <w:vAlign w:val="center"/>
            <w:hideMark/>
          </w:tcPr>
          <w:p w14:paraId="7BEAB746"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90,536,434</w:t>
            </w:r>
          </w:p>
        </w:tc>
      </w:tr>
      <w:tr w:rsidR="00BF4D14" w14:paraId="666C87D9"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0AEB4442" w14:textId="77777777" w:rsidR="00BF4D14" w:rsidRDefault="00BF4D14">
            <w:pPr>
              <w:rPr>
                <w:rFonts w:ascii="Calibri" w:hAnsi="Calibri" w:cs="Calibri"/>
                <w:color w:val="404040"/>
                <w:sz w:val="20"/>
                <w:szCs w:val="20"/>
              </w:rPr>
            </w:pPr>
            <w:r>
              <w:rPr>
                <w:rFonts w:ascii="Calibri" w:hAnsi="Calibri" w:cs="Calibri"/>
                <w:color w:val="404040"/>
                <w:sz w:val="20"/>
                <w:szCs w:val="20"/>
              </w:rPr>
              <w:t>Seminole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7EA65EA1"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21,504,735</w:t>
            </w:r>
          </w:p>
        </w:tc>
        <w:tc>
          <w:tcPr>
            <w:tcW w:w="1440" w:type="dxa"/>
            <w:tcBorders>
              <w:top w:val="nil"/>
              <w:left w:val="nil"/>
              <w:bottom w:val="single" w:sz="4" w:space="0" w:color="2F93AB"/>
              <w:right w:val="single" w:sz="4" w:space="0" w:color="2F93AB"/>
            </w:tcBorders>
            <w:shd w:val="clear" w:color="000000" w:fill="FFFFFF"/>
            <w:noWrap/>
            <w:vAlign w:val="center"/>
            <w:hideMark/>
          </w:tcPr>
          <w:p w14:paraId="4F8951B4"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22,146,478</w:t>
            </w:r>
          </w:p>
        </w:tc>
        <w:tc>
          <w:tcPr>
            <w:tcW w:w="1350" w:type="dxa"/>
            <w:tcBorders>
              <w:top w:val="nil"/>
              <w:left w:val="nil"/>
              <w:bottom w:val="single" w:sz="4" w:space="0" w:color="2F93AB"/>
              <w:right w:val="single" w:sz="4" w:space="0" w:color="2F93AB"/>
            </w:tcBorders>
            <w:shd w:val="clear" w:color="000000" w:fill="FFFFFF"/>
            <w:noWrap/>
            <w:vAlign w:val="center"/>
            <w:hideMark/>
          </w:tcPr>
          <w:p w14:paraId="6210531C"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21,892,897</w:t>
            </w:r>
          </w:p>
        </w:tc>
        <w:tc>
          <w:tcPr>
            <w:tcW w:w="1440" w:type="dxa"/>
            <w:tcBorders>
              <w:top w:val="nil"/>
              <w:left w:val="nil"/>
              <w:bottom w:val="single" w:sz="4" w:space="0" w:color="2F93AB"/>
              <w:right w:val="single" w:sz="4" w:space="0" w:color="2F93AB"/>
            </w:tcBorders>
            <w:shd w:val="clear" w:color="000000" w:fill="FFFFFF"/>
            <w:noWrap/>
            <w:vAlign w:val="center"/>
            <w:hideMark/>
          </w:tcPr>
          <w:p w14:paraId="27514884"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19,279,029</w:t>
            </w:r>
          </w:p>
        </w:tc>
        <w:tc>
          <w:tcPr>
            <w:tcW w:w="1350" w:type="dxa"/>
            <w:tcBorders>
              <w:top w:val="nil"/>
              <w:left w:val="nil"/>
              <w:bottom w:val="single" w:sz="4" w:space="0" w:color="2F93AB"/>
              <w:right w:val="single" w:sz="4" w:space="0" w:color="2F93AB"/>
            </w:tcBorders>
            <w:shd w:val="clear" w:color="000000" w:fill="FFFFFF"/>
            <w:noWrap/>
            <w:vAlign w:val="center"/>
            <w:hideMark/>
          </w:tcPr>
          <w:p w14:paraId="7457C6A4"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18,440,013</w:t>
            </w:r>
          </w:p>
        </w:tc>
      </w:tr>
      <w:tr w:rsidR="00BF4D14" w14:paraId="67ADAA6A"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6CA47CDA" w14:textId="77777777" w:rsidR="00BF4D14" w:rsidRDefault="00BF4D14">
            <w:pPr>
              <w:rPr>
                <w:rFonts w:ascii="Calibri" w:hAnsi="Calibri" w:cs="Calibri"/>
                <w:color w:val="404040"/>
                <w:sz w:val="20"/>
                <w:szCs w:val="20"/>
              </w:rPr>
            </w:pPr>
            <w:r>
              <w:rPr>
                <w:rFonts w:ascii="Calibri" w:hAnsi="Calibri" w:cs="Calibri"/>
                <w:color w:val="404040"/>
                <w:sz w:val="20"/>
                <w:szCs w:val="20"/>
              </w:rPr>
              <w:t>Sumter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7D569C0C"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33,432,524</w:t>
            </w:r>
          </w:p>
        </w:tc>
        <w:tc>
          <w:tcPr>
            <w:tcW w:w="1440" w:type="dxa"/>
            <w:tcBorders>
              <w:top w:val="nil"/>
              <w:left w:val="nil"/>
              <w:bottom w:val="single" w:sz="4" w:space="0" w:color="2F93AB"/>
              <w:right w:val="single" w:sz="4" w:space="0" w:color="2F93AB"/>
            </w:tcBorders>
            <w:shd w:val="clear" w:color="000000" w:fill="FFFFFF"/>
            <w:noWrap/>
            <w:vAlign w:val="center"/>
            <w:hideMark/>
          </w:tcPr>
          <w:p w14:paraId="7EAD6514"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35,962,275</w:t>
            </w:r>
          </w:p>
        </w:tc>
        <w:tc>
          <w:tcPr>
            <w:tcW w:w="1350" w:type="dxa"/>
            <w:tcBorders>
              <w:top w:val="nil"/>
              <w:left w:val="nil"/>
              <w:bottom w:val="single" w:sz="4" w:space="0" w:color="2F93AB"/>
              <w:right w:val="single" w:sz="4" w:space="0" w:color="2F93AB"/>
            </w:tcBorders>
            <w:shd w:val="clear" w:color="000000" w:fill="FFFFFF"/>
            <w:noWrap/>
            <w:vAlign w:val="center"/>
            <w:hideMark/>
          </w:tcPr>
          <w:p w14:paraId="5D0B9FAF"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35,625,782</w:t>
            </w:r>
          </w:p>
        </w:tc>
        <w:tc>
          <w:tcPr>
            <w:tcW w:w="1440" w:type="dxa"/>
            <w:tcBorders>
              <w:top w:val="nil"/>
              <w:left w:val="nil"/>
              <w:bottom w:val="single" w:sz="4" w:space="0" w:color="2F93AB"/>
              <w:right w:val="single" w:sz="4" w:space="0" w:color="2F93AB"/>
            </w:tcBorders>
            <w:shd w:val="clear" w:color="000000" w:fill="FFFFFF"/>
            <w:noWrap/>
            <w:vAlign w:val="center"/>
            <w:hideMark/>
          </w:tcPr>
          <w:p w14:paraId="21F9DA50"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36,440,550</w:t>
            </w:r>
          </w:p>
        </w:tc>
        <w:tc>
          <w:tcPr>
            <w:tcW w:w="1350" w:type="dxa"/>
            <w:tcBorders>
              <w:top w:val="nil"/>
              <w:left w:val="nil"/>
              <w:bottom w:val="single" w:sz="4" w:space="0" w:color="2F93AB"/>
              <w:right w:val="single" w:sz="4" w:space="0" w:color="2F93AB"/>
            </w:tcBorders>
            <w:shd w:val="clear" w:color="000000" w:fill="FFFFFF"/>
            <w:noWrap/>
            <w:vAlign w:val="center"/>
            <w:hideMark/>
          </w:tcPr>
          <w:p w14:paraId="0938EB75"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35,777,077</w:t>
            </w:r>
          </w:p>
        </w:tc>
      </w:tr>
      <w:tr w:rsidR="00BF4D14" w14:paraId="051E7F29"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0C6F8638" w14:textId="77777777" w:rsidR="00BF4D14" w:rsidRDefault="00BF4D14">
            <w:pPr>
              <w:rPr>
                <w:rFonts w:ascii="Calibri" w:hAnsi="Calibri" w:cs="Calibri"/>
                <w:color w:val="404040"/>
                <w:sz w:val="20"/>
                <w:szCs w:val="20"/>
              </w:rPr>
            </w:pPr>
            <w:r>
              <w:rPr>
                <w:rFonts w:ascii="Calibri" w:hAnsi="Calibri" w:cs="Calibri"/>
                <w:color w:val="404040"/>
                <w:sz w:val="20"/>
                <w:szCs w:val="20"/>
              </w:rPr>
              <w:t>Volusia County</w:t>
            </w:r>
          </w:p>
        </w:tc>
        <w:tc>
          <w:tcPr>
            <w:tcW w:w="1495" w:type="dxa"/>
            <w:tcBorders>
              <w:top w:val="nil"/>
              <w:left w:val="nil"/>
              <w:bottom w:val="single" w:sz="4" w:space="0" w:color="2F93AB"/>
              <w:right w:val="single" w:sz="4" w:space="0" w:color="2F93AB"/>
            </w:tcBorders>
            <w:shd w:val="clear" w:color="000000" w:fill="FFFFFF"/>
            <w:noWrap/>
            <w:vAlign w:val="center"/>
            <w:hideMark/>
          </w:tcPr>
          <w:p w14:paraId="2D7CC06D"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29,592,017</w:t>
            </w:r>
          </w:p>
        </w:tc>
        <w:tc>
          <w:tcPr>
            <w:tcW w:w="1440" w:type="dxa"/>
            <w:tcBorders>
              <w:top w:val="nil"/>
              <w:left w:val="nil"/>
              <w:bottom w:val="single" w:sz="4" w:space="0" w:color="2F93AB"/>
              <w:right w:val="single" w:sz="4" w:space="0" w:color="2F93AB"/>
            </w:tcBorders>
            <w:shd w:val="clear" w:color="000000" w:fill="FFFFFF"/>
            <w:noWrap/>
            <w:vAlign w:val="center"/>
            <w:hideMark/>
          </w:tcPr>
          <w:p w14:paraId="25EEE446"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31,448,444</w:t>
            </w:r>
          </w:p>
        </w:tc>
        <w:tc>
          <w:tcPr>
            <w:tcW w:w="1350" w:type="dxa"/>
            <w:tcBorders>
              <w:top w:val="nil"/>
              <w:left w:val="nil"/>
              <w:bottom w:val="single" w:sz="4" w:space="0" w:color="2F93AB"/>
              <w:right w:val="single" w:sz="4" w:space="0" w:color="2F93AB"/>
            </w:tcBorders>
            <w:shd w:val="clear" w:color="000000" w:fill="FFFFFF"/>
            <w:noWrap/>
            <w:vAlign w:val="center"/>
            <w:hideMark/>
          </w:tcPr>
          <w:p w14:paraId="58B820A1"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31,653,540</w:t>
            </w:r>
          </w:p>
        </w:tc>
        <w:tc>
          <w:tcPr>
            <w:tcW w:w="1440" w:type="dxa"/>
            <w:tcBorders>
              <w:top w:val="nil"/>
              <w:left w:val="nil"/>
              <w:bottom w:val="single" w:sz="4" w:space="0" w:color="2F93AB"/>
              <w:right w:val="single" w:sz="4" w:space="0" w:color="2F93AB"/>
            </w:tcBorders>
            <w:shd w:val="clear" w:color="000000" w:fill="FFFFFF"/>
            <w:noWrap/>
            <w:vAlign w:val="center"/>
            <w:hideMark/>
          </w:tcPr>
          <w:p w14:paraId="2AC89A1B"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33,048,196</w:t>
            </w:r>
          </w:p>
        </w:tc>
        <w:tc>
          <w:tcPr>
            <w:tcW w:w="1350" w:type="dxa"/>
            <w:tcBorders>
              <w:top w:val="nil"/>
              <w:left w:val="nil"/>
              <w:bottom w:val="single" w:sz="4" w:space="0" w:color="2F93AB"/>
              <w:right w:val="single" w:sz="4" w:space="0" w:color="2F93AB"/>
            </w:tcBorders>
            <w:shd w:val="clear" w:color="000000" w:fill="FFFFFF"/>
            <w:noWrap/>
            <w:vAlign w:val="center"/>
            <w:hideMark/>
          </w:tcPr>
          <w:p w14:paraId="6CCCBA93"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32,103,868</w:t>
            </w:r>
          </w:p>
        </w:tc>
      </w:tr>
      <w:tr w:rsidR="00BF4D14" w14:paraId="5A275950"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7E00EEC7" w14:textId="77777777" w:rsidR="00BF4D14" w:rsidRDefault="00BF4D14">
            <w:pPr>
              <w:rPr>
                <w:rFonts w:ascii="Calibri" w:hAnsi="Calibri" w:cs="Calibri"/>
                <w:b/>
                <w:bCs/>
                <w:color w:val="404040"/>
                <w:sz w:val="20"/>
                <w:szCs w:val="20"/>
              </w:rPr>
            </w:pPr>
            <w:r>
              <w:rPr>
                <w:rFonts w:ascii="Calibri" w:hAnsi="Calibri" w:cs="Calibri"/>
                <w:b/>
                <w:bCs/>
                <w:color w:val="404040"/>
                <w:sz w:val="20"/>
                <w:szCs w:val="20"/>
              </w:rPr>
              <w:t>CFMPOA Region</w:t>
            </w:r>
          </w:p>
        </w:tc>
        <w:tc>
          <w:tcPr>
            <w:tcW w:w="1495" w:type="dxa"/>
            <w:tcBorders>
              <w:top w:val="nil"/>
              <w:left w:val="nil"/>
              <w:bottom w:val="single" w:sz="4" w:space="0" w:color="2F93AB"/>
              <w:right w:val="single" w:sz="4" w:space="0" w:color="2F93AB"/>
            </w:tcBorders>
            <w:shd w:val="clear" w:color="000000" w:fill="FFFFFF"/>
            <w:noWrap/>
            <w:vAlign w:val="center"/>
            <w:hideMark/>
          </w:tcPr>
          <w:p w14:paraId="04D552EA" w14:textId="77777777" w:rsidR="00BF4D14" w:rsidRDefault="00BF4D14">
            <w:pPr>
              <w:jc w:val="center"/>
              <w:rPr>
                <w:rFonts w:ascii="Calibri" w:hAnsi="Calibri" w:cs="Calibri"/>
                <w:b/>
                <w:bCs/>
                <w:color w:val="404040"/>
                <w:sz w:val="20"/>
                <w:szCs w:val="20"/>
              </w:rPr>
            </w:pPr>
            <w:r>
              <w:rPr>
                <w:rFonts w:ascii="Calibri" w:hAnsi="Calibri" w:cs="Calibri"/>
                <w:b/>
                <w:bCs/>
                <w:color w:val="404040"/>
                <w:sz w:val="20"/>
                <w:szCs w:val="20"/>
              </w:rPr>
              <w:t>519,615,355</w:t>
            </w:r>
          </w:p>
        </w:tc>
        <w:tc>
          <w:tcPr>
            <w:tcW w:w="1440" w:type="dxa"/>
            <w:tcBorders>
              <w:top w:val="nil"/>
              <w:left w:val="nil"/>
              <w:bottom w:val="single" w:sz="4" w:space="0" w:color="2F93AB"/>
              <w:right w:val="single" w:sz="4" w:space="0" w:color="2F93AB"/>
            </w:tcBorders>
            <w:shd w:val="clear" w:color="000000" w:fill="FFFFFF"/>
            <w:noWrap/>
            <w:vAlign w:val="center"/>
            <w:hideMark/>
          </w:tcPr>
          <w:p w14:paraId="06DA8FFC" w14:textId="77777777" w:rsidR="00BF4D14" w:rsidRDefault="00BF4D14">
            <w:pPr>
              <w:jc w:val="center"/>
              <w:rPr>
                <w:rFonts w:ascii="Calibri" w:hAnsi="Calibri" w:cs="Calibri"/>
                <w:b/>
                <w:bCs/>
                <w:color w:val="404040"/>
                <w:sz w:val="20"/>
                <w:szCs w:val="20"/>
              </w:rPr>
            </w:pPr>
            <w:r>
              <w:rPr>
                <w:rFonts w:ascii="Calibri" w:hAnsi="Calibri" w:cs="Calibri"/>
                <w:b/>
                <w:bCs/>
                <w:color w:val="404040"/>
                <w:sz w:val="20"/>
                <w:szCs w:val="20"/>
              </w:rPr>
              <w:t>537,614,549</w:t>
            </w:r>
          </w:p>
        </w:tc>
        <w:tc>
          <w:tcPr>
            <w:tcW w:w="1350" w:type="dxa"/>
            <w:tcBorders>
              <w:top w:val="nil"/>
              <w:left w:val="nil"/>
              <w:bottom w:val="single" w:sz="4" w:space="0" w:color="2F93AB"/>
              <w:right w:val="single" w:sz="4" w:space="0" w:color="2F93AB"/>
            </w:tcBorders>
            <w:shd w:val="clear" w:color="000000" w:fill="FFFFFF"/>
            <w:noWrap/>
            <w:vAlign w:val="center"/>
            <w:hideMark/>
          </w:tcPr>
          <w:p w14:paraId="09D27A23" w14:textId="77777777" w:rsidR="00BF4D14" w:rsidRDefault="00BF4D14">
            <w:pPr>
              <w:jc w:val="center"/>
              <w:rPr>
                <w:rFonts w:ascii="Calibri" w:hAnsi="Calibri" w:cs="Calibri"/>
                <w:b/>
                <w:bCs/>
                <w:color w:val="404040"/>
                <w:sz w:val="20"/>
                <w:szCs w:val="20"/>
              </w:rPr>
            </w:pPr>
            <w:r>
              <w:rPr>
                <w:rFonts w:ascii="Calibri" w:hAnsi="Calibri" w:cs="Calibri"/>
                <w:b/>
                <w:bCs/>
                <w:color w:val="404040"/>
                <w:sz w:val="20"/>
                <w:szCs w:val="20"/>
              </w:rPr>
              <w:t>577,502,902</w:t>
            </w:r>
          </w:p>
        </w:tc>
        <w:tc>
          <w:tcPr>
            <w:tcW w:w="1440" w:type="dxa"/>
            <w:tcBorders>
              <w:top w:val="nil"/>
              <w:left w:val="nil"/>
              <w:bottom w:val="single" w:sz="4" w:space="0" w:color="2F93AB"/>
              <w:right w:val="single" w:sz="4" w:space="0" w:color="2F93AB"/>
            </w:tcBorders>
            <w:shd w:val="clear" w:color="000000" w:fill="FFFFFF"/>
            <w:noWrap/>
            <w:vAlign w:val="center"/>
            <w:hideMark/>
          </w:tcPr>
          <w:p w14:paraId="6AA43E0B" w14:textId="77777777" w:rsidR="00BF4D14" w:rsidRDefault="00BF4D14">
            <w:pPr>
              <w:jc w:val="center"/>
              <w:rPr>
                <w:rFonts w:ascii="Calibri" w:hAnsi="Calibri" w:cs="Calibri"/>
                <w:b/>
                <w:bCs/>
                <w:color w:val="404040"/>
                <w:sz w:val="20"/>
                <w:szCs w:val="20"/>
              </w:rPr>
            </w:pPr>
            <w:r>
              <w:rPr>
                <w:rFonts w:ascii="Calibri" w:hAnsi="Calibri" w:cs="Calibri"/>
                <w:b/>
                <w:bCs/>
                <w:color w:val="404040"/>
                <w:sz w:val="20"/>
                <w:szCs w:val="20"/>
              </w:rPr>
              <w:t>605,946,976</w:t>
            </w:r>
          </w:p>
        </w:tc>
        <w:tc>
          <w:tcPr>
            <w:tcW w:w="1350" w:type="dxa"/>
            <w:tcBorders>
              <w:top w:val="nil"/>
              <w:left w:val="nil"/>
              <w:bottom w:val="single" w:sz="4" w:space="0" w:color="2F93AB"/>
              <w:right w:val="single" w:sz="4" w:space="0" w:color="2F93AB"/>
            </w:tcBorders>
            <w:shd w:val="clear" w:color="000000" w:fill="FFFFFF"/>
            <w:noWrap/>
            <w:vAlign w:val="center"/>
            <w:hideMark/>
          </w:tcPr>
          <w:p w14:paraId="39ED2814" w14:textId="77777777" w:rsidR="00BF4D14" w:rsidRDefault="00BF4D14">
            <w:pPr>
              <w:jc w:val="center"/>
              <w:rPr>
                <w:rFonts w:ascii="Calibri" w:hAnsi="Calibri" w:cs="Calibri"/>
                <w:b/>
                <w:bCs/>
                <w:color w:val="404040"/>
                <w:sz w:val="20"/>
                <w:szCs w:val="20"/>
              </w:rPr>
            </w:pPr>
            <w:r>
              <w:rPr>
                <w:rFonts w:ascii="Calibri" w:hAnsi="Calibri" w:cs="Calibri"/>
                <w:b/>
                <w:bCs/>
                <w:color w:val="404040"/>
                <w:sz w:val="20"/>
                <w:szCs w:val="20"/>
              </w:rPr>
              <w:t>587,158,290</w:t>
            </w:r>
          </w:p>
        </w:tc>
      </w:tr>
      <w:tr w:rsidR="00BF4D14" w14:paraId="5EFAB571" w14:textId="77777777" w:rsidTr="003A202B">
        <w:trPr>
          <w:trHeight w:val="270"/>
        </w:trPr>
        <w:tc>
          <w:tcPr>
            <w:tcW w:w="9355" w:type="dxa"/>
            <w:gridSpan w:val="6"/>
            <w:tcBorders>
              <w:top w:val="nil"/>
              <w:left w:val="nil"/>
              <w:bottom w:val="nil"/>
              <w:right w:val="nil"/>
            </w:tcBorders>
            <w:shd w:val="clear" w:color="000000" w:fill="FFFFFF"/>
            <w:noWrap/>
            <w:vAlign w:val="center"/>
            <w:hideMark/>
          </w:tcPr>
          <w:p w14:paraId="329A27EE" w14:textId="77777777" w:rsidR="00BF4D14" w:rsidRDefault="00BF4D14">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r>
      <w:tr w:rsidR="00BF4D14" w14:paraId="1A14F45E" w14:textId="77777777" w:rsidTr="003A202B">
        <w:trPr>
          <w:trHeight w:val="270"/>
        </w:trPr>
        <w:tc>
          <w:tcPr>
            <w:tcW w:w="9355" w:type="dxa"/>
            <w:gridSpan w:val="6"/>
            <w:tcBorders>
              <w:top w:val="nil"/>
              <w:left w:val="nil"/>
              <w:bottom w:val="nil"/>
              <w:right w:val="nil"/>
            </w:tcBorders>
            <w:shd w:val="clear" w:color="000000" w:fill="FFFFFF"/>
            <w:noWrap/>
            <w:vAlign w:val="center"/>
            <w:hideMark/>
          </w:tcPr>
          <w:p w14:paraId="530FA40A" w14:textId="06A0A793" w:rsidR="00BF4D14" w:rsidRDefault="00BF4D14">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w:t>
            </w:r>
            <w:r w:rsidR="00DE56C8">
              <w:rPr>
                <w:rFonts w:ascii="Calibri" w:hAnsi="Calibri" w:cs="Calibri"/>
                <w:color w:val="A6A6A6"/>
                <w:sz w:val="20"/>
                <w:szCs w:val="20"/>
              </w:rPr>
              <w:t>Florida Department of Revenue</w:t>
            </w:r>
          </w:p>
        </w:tc>
      </w:tr>
      <w:tr w:rsidR="00BF4D14" w14:paraId="0A17E401" w14:textId="77777777" w:rsidTr="003A202B">
        <w:trPr>
          <w:trHeight w:val="300"/>
        </w:trPr>
        <w:tc>
          <w:tcPr>
            <w:tcW w:w="2280" w:type="dxa"/>
            <w:tcBorders>
              <w:top w:val="nil"/>
              <w:left w:val="nil"/>
              <w:bottom w:val="nil"/>
              <w:right w:val="nil"/>
            </w:tcBorders>
            <w:shd w:val="clear" w:color="000000" w:fill="FFFFFF"/>
            <w:noWrap/>
            <w:vAlign w:val="center"/>
            <w:hideMark/>
          </w:tcPr>
          <w:p w14:paraId="30EF80BB"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c>
          <w:tcPr>
            <w:tcW w:w="1495" w:type="dxa"/>
            <w:tcBorders>
              <w:top w:val="nil"/>
              <w:left w:val="nil"/>
              <w:bottom w:val="nil"/>
              <w:right w:val="nil"/>
            </w:tcBorders>
            <w:shd w:val="clear" w:color="000000" w:fill="FFFFFF"/>
            <w:noWrap/>
            <w:vAlign w:val="center"/>
            <w:hideMark/>
          </w:tcPr>
          <w:p w14:paraId="6F2A63D1"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4844399E"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c>
          <w:tcPr>
            <w:tcW w:w="1350" w:type="dxa"/>
            <w:tcBorders>
              <w:top w:val="nil"/>
              <w:left w:val="nil"/>
              <w:bottom w:val="nil"/>
              <w:right w:val="nil"/>
            </w:tcBorders>
            <w:shd w:val="clear" w:color="000000" w:fill="FFFFFF"/>
            <w:noWrap/>
            <w:vAlign w:val="center"/>
            <w:hideMark/>
          </w:tcPr>
          <w:p w14:paraId="7C63436D"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071EB56C"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c>
          <w:tcPr>
            <w:tcW w:w="1350" w:type="dxa"/>
            <w:tcBorders>
              <w:top w:val="nil"/>
              <w:left w:val="nil"/>
              <w:bottom w:val="nil"/>
              <w:right w:val="nil"/>
            </w:tcBorders>
            <w:shd w:val="clear" w:color="000000" w:fill="FFFFFF"/>
            <w:noWrap/>
            <w:vAlign w:val="center"/>
            <w:hideMark/>
          </w:tcPr>
          <w:p w14:paraId="4022976C" w14:textId="77777777" w:rsidR="00BF4D14" w:rsidRDefault="00BF4D14">
            <w:pPr>
              <w:jc w:val="center"/>
              <w:rPr>
                <w:rFonts w:ascii="Calibri" w:hAnsi="Calibri" w:cs="Calibri"/>
                <w:color w:val="000000"/>
                <w:sz w:val="22"/>
                <w:szCs w:val="22"/>
              </w:rPr>
            </w:pPr>
            <w:r>
              <w:rPr>
                <w:rFonts w:ascii="Calibri" w:hAnsi="Calibri" w:cs="Calibri"/>
                <w:color w:val="000000"/>
                <w:sz w:val="22"/>
                <w:szCs w:val="22"/>
              </w:rPr>
              <w:t> </w:t>
            </w:r>
          </w:p>
        </w:tc>
      </w:tr>
      <w:tr w:rsidR="00BF4D14" w14:paraId="75F20131" w14:textId="77777777" w:rsidTr="003A202B">
        <w:trPr>
          <w:trHeight w:val="360"/>
        </w:trPr>
        <w:tc>
          <w:tcPr>
            <w:tcW w:w="228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51929EB4" w14:textId="77777777" w:rsidR="00BF4D14" w:rsidRDefault="00BF4D14">
            <w:pPr>
              <w:rPr>
                <w:rFonts w:ascii="Calibri" w:hAnsi="Calibri" w:cs="Calibri"/>
                <w:color w:val="FFFFFF"/>
                <w:sz w:val="20"/>
                <w:szCs w:val="20"/>
              </w:rPr>
            </w:pPr>
            <w:r>
              <w:rPr>
                <w:rFonts w:ascii="Calibri" w:hAnsi="Calibri" w:cs="Calibri"/>
                <w:color w:val="FFFFFF"/>
                <w:sz w:val="20"/>
                <w:szCs w:val="20"/>
              </w:rPr>
              <w:t>Diesel Consumption</w:t>
            </w:r>
          </w:p>
        </w:tc>
        <w:tc>
          <w:tcPr>
            <w:tcW w:w="1495" w:type="dxa"/>
            <w:tcBorders>
              <w:top w:val="single" w:sz="4" w:space="0" w:color="2F93AB"/>
              <w:left w:val="nil"/>
              <w:bottom w:val="single" w:sz="4" w:space="0" w:color="2F93AB"/>
              <w:right w:val="single" w:sz="4" w:space="0" w:color="2F93AB"/>
            </w:tcBorders>
            <w:shd w:val="clear" w:color="000000" w:fill="2F93AB"/>
            <w:noWrap/>
            <w:vAlign w:val="center"/>
            <w:hideMark/>
          </w:tcPr>
          <w:p w14:paraId="00DF3CE8"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2016-17</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0F3037C6"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2017-18</w:t>
            </w:r>
          </w:p>
        </w:tc>
        <w:tc>
          <w:tcPr>
            <w:tcW w:w="1350" w:type="dxa"/>
            <w:tcBorders>
              <w:top w:val="single" w:sz="4" w:space="0" w:color="2F93AB"/>
              <w:left w:val="nil"/>
              <w:bottom w:val="single" w:sz="4" w:space="0" w:color="2F93AB"/>
              <w:right w:val="single" w:sz="4" w:space="0" w:color="2F93AB"/>
            </w:tcBorders>
            <w:shd w:val="clear" w:color="000000" w:fill="2F93AB"/>
            <w:noWrap/>
            <w:vAlign w:val="center"/>
            <w:hideMark/>
          </w:tcPr>
          <w:p w14:paraId="47D84FD7"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2018-19</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507BD730"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2019-20</w:t>
            </w:r>
          </w:p>
        </w:tc>
        <w:tc>
          <w:tcPr>
            <w:tcW w:w="1350" w:type="dxa"/>
            <w:tcBorders>
              <w:top w:val="single" w:sz="4" w:space="0" w:color="2F93AB"/>
              <w:left w:val="nil"/>
              <w:bottom w:val="single" w:sz="4" w:space="0" w:color="2F93AB"/>
              <w:right w:val="single" w:sz="4" w:space="0" w:color="2F93AB"/>
            </w:tcBorders>
            <w:shd w:val="clear" w:color="000000" w:fill="2F93AB"/>
            <w:noWrap/>
            <w:vAlign w:val="center"/>
            <w:hideMark/>
          </w:tcPr>
          <w:p w14:paraId="39FB3A22" w14:textId="77777777" w:rsidR="00BF4D14" w:rsidRDefault="00BF4D14">
            <w:pPr>
              <w:jc w:val="center"/>
              <w:rPr>
                <w:rFonts w:ascii="Calibri" w:hAnsi="Calibri" w:cs="Calibri"/>
                <w:color w:val="FFFFFF"/>
                <w:sz w:val="20"/>
                <w:szCs w:val="20"/>
              </w:rPr>
            </w:pPr>
            <w:r>
              <w:rPr>
                <w:rFonts w:ascii="Calibri" w:hAnsi="Calibri" w:cs="Calibri"/>
                <w:color w:val="FFFFFF"/>
                <w:sz w:val="20"/>
                <w:szCs w:val="20"/>
              </w:rPr>
              <w:t>2020-21</w:t>
            </w:r>
          </w:p>
        </w:tc>
      </w:tr>
      <w:tr w:rsidR="00BF4D14" w14:paraId="72CE2F9C" w14:textId="77777777" w:rsidTr="003A202B">
        <w:trPr>
          <w:trHeight w:val="255"/>
        </w:trPr>
        <w:tc>
          <w:tcPr>
            <w:tcW w:w="2280" w:type="dxa"/>
            <w:tcBorders>
              <w:top w:val="nil"/>
              <w:left w:val="single" w:sz="4" w:space="0" w:color="2F93AB"/>
              <w:bottom w:val="single" w:sz="4" w:space="0" w:color="2F93AB"/>
              <w:right w:val="nil"/>
            </w:tcBorders>
            <w:shd w:val="clear" w:color="000000" w:fill="A6A6A6"/>
            <w:noWrap/>
            <w:vAlign w:val="center"/>
            <w:hideMark/>
          </w:tcPr>
          <w:p w14:paraId="6024A2A5" w14:textId="77777777" w:rsidR="00BF4D14" w:rsidRDefault="00BF4D14">
            <w:pPr>
              <w:rPr>
                <w:rFonts w:ascii="Calibri" w:hAnsi="Calibri" w:cs="Calibri"/>
                <w:color w:val="FFFFFF"/>
              </w:rPr>
            </w:pPr>
            <w:r>
              <w:rPr>
                <w:rFonts w:ascii="Calibri" w:hAnsi="Calibri" w:cs="Calibri"/>
                <w:color w:val="FFFFFF"/>
              </w:rPr>
              <w:t> </w:t>
            </w:r>
          </w:p>
        </w:tc>
        <w:tc>
          <w:tcPr>
            <w:tcW w:w="1495" w:type="dxa"/>
            <w:tcBorders>
              <w:top w:val="nil"/>
              <w:left w:val="single" w:sz="4" w:space="0" w:color="2F93AB"/>
              <w:bottom w:val="single" w:sz="4" w:space="0" w:color="2F93AB"/>
              <w:right w:val="nil"/>
            </w:tcBorders>
            <w:shd w:val="clear" w:color="000000" w:fill="A6A6A6"/>
            <w:noWrap/>
            <w:vAlign w:val="center"/>
            <w:hideMark/>
          </w:tcPr>
          <w:p w14:paraId="788078DE"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c>
          <w:tcPr>
            <w:tcW w:w="1440" w:type="dxa"/>
            <w:tcBorders>
              <w:top w:val="nil"/>
              <w:left w:val="single" w:sz="4" w:space="0" w:color="2F93AB"/>
              <w:bottom w:val="single" w:sz="4" w:space="0" w:color="2F93AB"/>
              <w:right w:val="nil"/>
            </w:tcBorders>
            <w:shd w:val="clear" w:color="000000" w:fill="A6A6A6"/>
            <w:noWrap/>
            <w:vAlign w:val="center"/>
            <w:hideMark/>
          </w:tcPr>
          <w:p w14:paraId="73A9D02F"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c>
          <w:tcPr>
            <w:tcW w:w="1350" w:type="dxa"/>
            <w:tcBorders>
              <w:top w:val="nil"/>
              <w:left w:val="single" w:sz="4" w:space="0" w:color="2F93AB"/>
              <w:bottom w:val="single" w:sz="4" w:space="0" w:color="2F93AB"/>
              <w:right w:val="nil"/>
            </w:tcBorders>
            <w:shd w:val="clear" w:color="000000" w:fill="A6A6A6"/>
            <w:noWrap/>
            <w:vAlign w:val="center"/>
            <w:hideMark/>
          </w:tcPr>
          <w:p w14:paraId="54A49EDF"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c>
          <w:tcPr>
            <w:tcW w:w="1440" w:type="dxa"/>
            <w:tcBorders>
              <w:top w:val="nil"/>
              <w:left w:val="single" w:sz="4" w:space="0" w:color="2F93AB"/>
              <w:bottom w:val="single" w:sz="4" w:space="0" w:color="2F93AB"/>
              <w:right w:val="nil"/>
            </w:tcBorders>
            <w:shd w:val="clear" w:color="000000" w:fill="A6A6A6"/>
            <w:noWrap/>
            <w:vAlign w:val="center"/>
            <w:hideMark/>
          </w:tcPr>
          <w:p w14:paraId="4A6FBE55"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c>
          <w:tcPr>
            <w:tcW w:w="1350" w:type="dxa"/>
            <w:tcBorders>
              <w:top w:val="nil"/>
              <w:left w:val="single" w:sz="4" w:space="0" w:color="2F93AB"/>
              <w:bottom w:val="single" w:sz="4" w:space="0" w:color="2F93AB"/>
              <w:right w:val="single" w:sz="4" w:space="0" w:color="2F93AB"/>
            </w:tcBorders>
            <w:shd w:val="clear" w:color="000000" w:fill="A6A6A6"/>
            <w:noWrap/>
            <w:vAlign w:val="center"/>
            <w:hideMark/>
          </w:tcPr>
          <w:p w14:paraId="3BE59D3E" w14:textId="77777777" w:rsidR="00BF4D14" w:rsidRDefault="00BF4D14">
            <w:pPr>
              <w:jc w:val="center"/>
              <w:rPr>
                <w:rFonts w:ascii="Calibri" w:hAnsi="Calibri" w:cs="Calibri"/>
                <w:color w:val="FFFFFF"/>
                <w:sz w:val="16"/>
                <w:szCs w:val="16"/>
              </w:rPr>
            </w:pPr>
            <w:r>
              <w:rPr>
                <w:rFonts w:ascii="Calibri" w:hAnsi="Calibri" w:cs="Calibri"/>
                <w:color w:val="FFFFFF"/>
                <w:sz w:val="16"/>
                <w:szCs w:val="16"/>
              </w:rPr>
              <w:t>Gallons</w:t>
            </w:r>
          </w:p>
        </w:tc>
      </w:tr>
      <w:tr w:rsidR="00BF4D14" w14:paraId="4AD0B419"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6B055693" w14:textId="77777777" w:rsidR="00BF4D14" w:rsidRDefault="00BF4D14">
            <w:pPr>
              <w:rPr>
                <w:rFonts w:ascii="Calibri" w:hAnsi="Calibri" w:cs="Calibri"/>
                <w:color w:val="404040"/>
                <w:sz w:val="20"/>
                <w:szCs w:val="20"/>
              </w:rPr>
            </w:pPr>
            <w:r>
              <w:rPr>
                <w:rFonts w:ascii="Calibri" w:hAnsi="Calibri" w:cs="Calibri"/>
                <w:color w:val="404040"/>
                <w:sz w:val="20"/>
                <w:szCs w:val="20"/>
              </w:rPr>
              <w:t>Lake-Sumter MPO</w:t>
            </w:r>
          </w:p>
        </w:tc>
        <w:tc>
          <w:tcPr>
            <w:tcW w:w="1495" w:type="dxa"/>
            <w:tcBorders>
              <w:top w:val="nil"/>
              <w:left w:val="nil"/>
              <w:bottom w:val="single" w:sz="4" w:space="0" w:color="2F93AB"/>
              <w:right w:val="single" w:sz="4" w:space="0" w:color="2F93AB"/>
            </w:tcBorders>
            <w:shd w:val="clear" w:color="000000" w:fill="FFFFFF"/>
            <w:noWrap/>
            <w:vAlign w:val="center"/>
            <w:hideMark/>
          </w:tcPr>
          <w:p w14:paraId="46D73C9D"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51,890,433</w:t>
            </w:r>
          </w:p>
        </w:tc>
        <w:tc>
          <w:tcPr>
            <w:tcW w:w="1440" w:type="dxa"/>
            <w:tcBorders>
              <w:top w:val="nil"/>
              <w:left w:val="nil"/>
              <w:bottom w:val="single" w:sz="4" w:space="0" w:color="2F93AB"/>
              <w:right w:val="single" w:sz="4" w:space="0" w:color="2F93AB"/>
            </w:tcBorders>
            <w:shd w:val="clear" w:color="000000" w:fill="FFFFFF"/>
            <w:noWrap/>
            <w:vAlign w:val="center"/>
            <w:hideMark/>
          </w:tcPr>
          <w:p w14:paraId="4A3D2C93"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54,933,887</w:t>
            </w:r>
          </w:p>
        </w:tc>
        <w:tc>
          <w:tcPr>
            <w:tcW w:w="1350" w:type="dxa"/>
            <w:tcBorders>
              <w:top w:val="nil"/>
              <w:left w:val="nil"/>
              <w:bottom w:val="single" w:sz="4" w:space="0" w:color="2F93AB"/>
              <w:right w:val="single" w:sz="4" w:space="0" w:color="2F93AB"/>
            </w:tcBorders>
            <w:shd w:val="clear" w:color="000000" w:fill="FFFFFF"/>
            <w:noWrap/>
            <w:vAlign w:val="center"/>
            <w:hideMark/>
          </w:tcPr>
          <w:p w14:paraId="27E3DF91"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54,308,003</w:t>
            </w:r>
          </w:p>
        </w:tc>
        <w:tc>
          <w:tcPr>
            <w:tcW w:w="1440" w:type="dxa"/>
            <w:tcBorders>
              <w:top w:val="nil"/>
              <w:left w:val="nil"/>
              <w:bottom w:val="single" w:sz="4" w:space="0" w:color="2F93AB"/>
              <w:right w:val="single" w:sz="4" w:space="0" w:color="2F93AB"/>
            </w:tcBorders>
            <w:shd w:val="clear" w:color="000000" w:fill="FFFFFF"/>
            <w:noWrap/>
            <w:vAlign w:val="center"/>
            <w:hideMark/>
          </w:tcPr>
          <w:p w14:paraId="6C04812F"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55,759,909</w:t>
            </w:r>
          </w:p>
        </w:tc>
        <w:tc>
          <w:tcPr>
            <w:tcW w:w="1350" w:type="dxa"/>
            <w:tcBorders>
              <w:top w:val="nil"/>
              <w:left w:val="nil"/>
              <w:bottom w:val="single" w:sz="4" w:space="0" w:color="2F93AB"/>
              <w:right w:val="single" w:sz="4" w:space="0" w:color="2F93AB"/>
            </w:tcBorders>
            <w:shd w:val="clear" w:color="000000" w:fill="FFFFFF"/>
            <w:noWrap/>
            <w:vAlign w:val="center"/>
            <w:hideMark/>
          </w:tcPr>
          <w:p w14:paraId="03DCDB2B"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54,725,069</w:t>
            </w:r>
          </w:p>
        </w:tc>
      </w:tr>
      <w:tr w:rsidR="00BF4D14" w14:paraId="60691458"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4399F4C1" w14:textId="77777777" w:rsidR="00BF4D14" w:rsidRDefault="00BF4D14">
            <w:pPr>
              <w:rPr>
                <w:rFonts w:ascii="Calibri" w:hAnsi="Calibri" w:cs="Calibri"/>
                <w:color w:val="404040"/>
                <w:sz w:val="20"/>
                <w:szCs w:val="20"/>
              </w:rPr>
            </w:pPr>
            <w:r>
              <w:rPr>
                <w:rFonts w:ascii="Calibri" w:hAnsi="Calibri" w:cs="Calibri"/>
                <w:color w:val="404040"/>
                <w:sz w:val="20"/>
                <w:szCs w:val="20"/>
              </w:rPr>
              <w:t>MetroPlan Orlando</w:t>
            </w:r>
          </w:p>
        </w:tc>
        <w:tc>
          <w:tcPr>
            <w:tcW w:w="1495" w:type="dxa"/>
            <w:tcBorders>
              <w:top w:val="nil"/>
              <w:left w:val="nil"/>
              <w:bottom w:val="single" w:sz="4" w:space="0" w:color="2F93AB"/>
              <w:right w:val="single" w:sz="4" w:space="0" w:color="2F93AB"/>
            </w:tcBorders>
            <w:shd w:val="clear" w:color="000000" w:fill="FFFFFF"/>
            <w:noWrap/>
            <w:vAlign w:val="center"/>
            <w:hideMark/>
          </w:tcPr>
          <w:p w14:paraId="044F6982"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160,299,031</w:t>
            </w:r>
          </w:p>
        </w:tc>
        <w:tc>
          <w:tcPr>
            <w:tcW w:w="1440" w:type="dxa"/>
            <w:tcBorders>
              <w:top w:val="nil"/>
              <w:left w:val="nil"/>
              <w:bottom w:val="single" w:sz="4" w:space="0" w:color="2F93AB"/>
              <w:right w:val="single" w:sz="4" w:space="0" w:color="2F93AB"/>
            </w:tcBorders>
            <w:shd w:val="clear" w:color="000000" w:fill="FFFFFF"/>
            <w:noWrap/>
            <w:vAlign w:val="center"/>
            <w:hideMark/>
          </w:tcPr>
          <w:p w14:paraId="758F4816"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167,870,617</w:t>
            </w:r>
          </w:p>
        </w:tc>
        <w:tc>
          <w:tcPr>
            <w:tcW w:w="1350" w:type="dxa"/>
            <w:tcBorders>
              <w:top w:val="nil"/>
              <w:left w:val="nil"/>
              <w:bottom w:val="single" w:sz="4" w:space="0" w:color="2F93AB"/>
              <w:right w:val="single" w:sz="4" w:space="0" w:color="2F93AB"/>
            </w:tcBorders>
            <w:shd w:val="clear" w:color="000000" w:fill="FFFFFF"/>
            <w:noWrap/>
            <w:vAlign w:val="center"/>
            <w:hideMark/>
          </w:tcPr>
          <w:p w14:paraId="14CD661C"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165,847,826</w:t>
            </w:r>
          </w:p>
        </w:tc>
        <w:tc>
          <w:tcPr>
            <w:tcW w:w="1440" w:type="dxa"/>
            <w:tcBorders>
              <w:top w:val="nil"/>
              <w:left w:val="nil"/>
              <w:bottom w:val="single" w:sz="4" w:space="0" w:color="2F93AB"/>
              <w:right w:val="single" w:sz="4" w:space="0" w:color="2F93AB"/>
            </w:tcBorders>
            <w:shd w:val="clear" w:color="000000" w:fill="FFFFFF"/>
            <w:noWrap/>
            <w:vAlign w:val="center"/>
            <w:hideMark/>
          </w:tcPr>
          <w:p w14:paraId="26D30C3A"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169,547,397</w:t>
            </w:r>
          </w:p>
        </w:tc>
        <w:tc>
          <w:tcPr>
            <w:tcW w:w="1350" w:type="dxa"/>
            <w:tcBorders>
              <w:top w:val="nil"/>
              <w:left w:val="nil"/>
              <w:bottom w:val="single" w:sz="4" w:space="0" w:color="2F93AB"/>
              <w:right w:val="single" w:sz="4" w:space="0" w:color="2F93AB"/>
            </w:tcBorders>
            <w:shd w:val="clear" w:color="000000" w:fill="FFFFFF"/>
            <w:noWrap/>
            <w:vAlign w:val="center"/>
            <w:hideMark/>
          </w:tcPr>
          <w:p w14:paraId="0988CE90"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163,890,636</w:t>
            </w:r>
          </w:p>
        </w:tc>
      </w:tr>
      <w:tr w:rsidR="00BF4D14" w14:paraId="0009D8AB"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3A3E705A" w14:textId="77777777" w:rsidR="00BF4D14" w:rsidRDefault="00BF4D14">
            <w:pPr>
              <w:rPr>
                <w:rFonts w:ascii="Calibri" w:hAnsi="Calibri" w:cs="Calibri"/>
                <w:color w:val="404040"/>
                <w:sz w:val="20"/>
                <w:szCs w:val="20"/>
              </w:rPr>
            </w:pPr>
            <w:r>
              <w:rPr>
                <w:rFonts w:ascii="Calibri" w:hAnsi="Calibri" w:cs="Calibri"/>
                <w:color w:val="404040"/>
                <w:sz w:val="20"/>
                <w:szCs w:val="20"/>
              </w:rPr>
              <w:t>Ocala Marion TPO</w:t>
            </w:r>
          </w:p>
        </w:tc>
        <w:tc>
          <w:tcPr>
            <w:tcW w:w="1495" w:type="dxa"/>
            <w:tcBorders>
              <w:top w:val="nil"/>
              <w:left w:val="nil"/>
              <w:bottom w:val="single" w:sz="4" w:space="0" w:color="2F93AB"/>
              <w:right w:val="single" w:sz="4" w:space="0" w:color="2F93AB"/>
            </w:tcBorders>
            <w:shd w:val="clear" w:color="000000" w:fill="FFFFFF"/>
            <w:noWrap/>
            <w:vAlign w:val="center"/>
            <w:hideMark/>
          </w:tcPr>
          <w:p w14:paraId="0868F441"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48,381,187</w:t>
            </w:r>
          </w:p>
        </w:tc>
        <w:tc>
          <w:tcPr>
            <w:tcW w:w="1440" w:type="dxa"/>
            <w:tcBorders>
              <w:top w:val="nil"/>
              <w:left w:val="nil"/>
              <w:bottom w:val="single" w:sz="4" w:space="0" w:color="2F93AB"/>
              <w:right w:val="single" w:sz="4" w:space="0" w:color="2F93AB"/>
            </w:tcBorders>
            <w:shd w:val="clear" w:color="000000" w:fill="FFFFFF"/>
            <w:noWrap/>
            <w:vAlign w:val="center"/>
            <w:hideMark/>
          </w:tcPr>
          <w:p w14:paraId="3D6F26FF"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51,135,315</w:t>
            </w:r>
          </w:p>
        </w:tc>
        <w:tc>
          <w:tcPr>
            <w:tcW w:w="1350" w:type="dxa"/>
            <w:tcBorders>
              <w:top w:val="nil"/>
              <w:left w:val="nil"/>
              <w:bottom w:val="single" w:sz="4" w:space="0" w:color="2F93AB"/>
              <w:right w:val="single" w:sz="4" w:space="0" w:color="2F93AB"/>
            </w:tcBorders>
            <w:shd w:val="clear" w:color="000000" w:fill="FFFFFF"/>
            <w:noWrap/>
            <w:vAlign w:val="center"/>
            <w:hideMark/>
          </w:tcPr>
          <w:p w14:paraId="6C37E61E"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51,069,048</w:t>
            </w:r>
          </w:p>
        </w:tc>
        <w:tc>
          <w:tcPr>
            <w:tcW w:w="1440" w:type="dxa"/>
            <w:tcBorders>
              <w:top w:val="nil"/>
              <w:left w:val="nil"/>
              <w:bottom w:val="single" w:sz="4" w:space="0" w:color="2F93AB"/>
              <w:right w:val="single" w:sz="4" w:space="0" w:color="2F93AB"/>
            </w:tcBorders>
            <w:shd w:val="clear" w:color="000000" w:fill="FFFFFF"/>
            <w:noWrap/>
            <w:vAlign w:val="center"/>
            <w:hideMark/>
          </w:tcPr>
          <w:p w14:paraId="3783F2CD"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53,691,953</w:t>
            </w:r>
          </w:p>
        </w:tc>
        <w:tc>
          <w:tcPr>
            <w:tcW w:w="1350" w:type="dxa"/>
            <w:tcBorders>
              <w:top w:val="nil"/>
              <w:left w:val="nil"/>
              <w:bottom w:val="single" w:sz="4" w:space="0" w:color="2F93AB"/>
              <w:right w:val="single" w:sz="4" w:space="0" w:color="2F93AB"/>
            </w:tcBorders>
            <w:shd w:val="clear" w:color="000000" w:fill="FFFFFF"/>
            <w:noWrap/>
            <w:vAlign w:val="center"/>
            <w:hideMark/>
          </w:tcPr>
          <w:p w14:paraId="5C067D82"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52,920,882</w:t>
            </w:r>
          </w:p>
        </w:tc>
      </w:tr>
      <w:tr w:rsidR="00BF4D14" w14:paraId="7A15787D"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14C9D5F1" w14:textId="77777777" w:rsidR="00BF4D14" w:rsidRDefault="00BF4D14">
            <w:pPr>
              <w:rPr>
                <w:rFonts w:ascii="Calibri" w:hAnsi="Calibri" w:cs="Calibri"/>
                <w:color w:val="404040"/>
                <w:sz w:val="20"/>
                <w:szCs w:val="20"/>
              </w:rPr>
            </w:pPr>
            <w:r>
              <w:rPr>
                <w:rFonts w:ascii="Calibri" w:hAnsi="Calibri" w:cs="Calibri"/>
                <w:color w:val="404040"/>
                <w:sz w:val="20"/>
                <w:szCs w:val="20"/>
              </w:rPr>
              <w:t>Polk TPO</w:t>
            </w:r>
          </w:p>
        </w:tc>
        <w:tc>
          <w:tcPr>
            <w:tcW w:w="1495" w:type="dxa"/>
            <w:tcBorders>
              <w:top w:val="nil"/>
              <w:left w:val="nil"/>
              <w:bottom w:val="single" w:sz="4" w:space="0" w:color="2F93AB"/>
              <w:right w:val="single" w:sz="4" w:space="0" w:color="2F93AB"/>
            </w:tcBorders>
            <w:shd w:val="clear" w:color="000000" w:fill="FFFFFF"/>
            <w:noWrap/>
            <w:vAlign w:val="center"/>
            <w:hideMark/>
          </w:tcPr>
          <w:p w14:paraId="1E212C69"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86,266,326</w:t>
            </w:r>
          </w:p>
        </w:tc>
        <w:tc>
          <w:tcPr>
            <w:tcW w:w="1440" w:type="dxa"/>
            <w:tcBorders>
              <w:top w:val="nil"/>
              <w:left w:val="nil"/>
              <w:bottom w:val="single" w:sz="4" w:space="0" w:color="2F93AB"/>
              <w:right w:val="single" w:sz="4" w:space="0" w:color="2F93AB"/>
            </w:tcBorders>
            <w:shd w:val="clear" w:color="000000" w:fill="FFFFFF"/>
            <w:noWrap/>
            <w:vAlign w:val="center"/>
            <w:hideMark/>
          </w:tcPr>
          <w:p w14:paraId="79B17F91"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90,556,683</w:t>
            </w:r>
          </w:p>
        </w:tc>
        <w:tc>
          <w:tcPr>
            <w:tcW w:w="1350" w:type="dxa"/>
            <w:tcBorders>
              <w:top w:val="nil"/>
              <w:left w:val="nil"/>
              <w:bottom w:val="single" w:sz="4" w:space="0" w:color="2F93AB"/>
              <w:right w:val="single" w:sz="4" w:space="0" w:color="2F93AB"/>
            </w:tcBorders>
            <w:shd w:val="clear" w:color="000000" w:fill="FFFFFF"/>
            <w:noWrap/>
            <w:vAlign w:val="center"/>
            <w:hideMark/>
          </w:tcPr>
          <w:p w14:paraId="2977D9FC"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89,852,011</w:t>
            </w:r>
          </w:p>
        </w:tc>
        <w:tc>
          <w:tcPr>
            <w:tcW w:w="1440" w:type="dxa"/>
            <w:tcBorders>
              <w:top w:val="nil"/>
              <w:left w:val="nil"/>
              <w:bottom w:val="single" w:sz="4" w:space="0" w:color="2F93AB"/>
              <w:right w:val="single" w:sz="4" w:space="0" w:color="2F93AB"/>
            </w:tcBorders>
            <w:shd w:val="clear" w:color="000000" w:fill="FFFFFF"/>
            <w:noWrap/>
            <w:vAlign w:val="center"/>
            <w:hideMark/>
          </w:tcPr>
          <w:p w14:paraId="75F25935"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93,650,908</w:t>
            </w:r>
          </w:p>
        </w:tc>
        <w:tc>
          <w:tcPr>
            <w:tcW w:w="1350" w:type="dxa"/>
            <w:tcBorders>
              <w:top w:val="nil"/>
              <w:left w:val="nil"/>
              <w:bottom w:val="single" w:sz="4" w:space="0" w:color="2F93AB"/>
              <w:right w:val="single" w:sz="4" w:space="0" w:color="2F93AB"/>
            </w:tcBorders>
            <w:shd w:val="clear" w:color="000000" w:fill="FFFFFF"/>
            <w:noWrap/>
            <w:vAlign w:val="center"/>
            <w:hideMark/>
          </w:tcPr>
          <w:p w14:paraId="6D553D16"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90,536,434</w:t>
            </w:r>
          </w:p>
        </w:tc>
      </w:tr>
      <w:tr w:rsidR="00BF4D14" w14:paraId="30533E06"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24BC4B39" w14:textId="77777777" w:rsidR="00BF4D14" w:rsidRDefault="00BF4D14">
            <w:pPr>
              <w:rPr>
                <w:rFonts w:ascii="Calibri" w:hAnsi="Calibri" w:cs="Calibri"/>
                <w:color w:val="404040"/>
                <w:sz w:val="20"/>
                <w:szCs w:val="20"/>
              </w:rPr>
            </w:pPr>
            <w:r>
              <w:rPr>
                <w:rFonts w:ascii="Calibri" w:hAnsi="Calibri" w:cs="Calibri"/>
                <w:color w:val="404040"/>
                <w:sz w:val="20"/>
                <w:szCs w:val="20"/>
              </w:rPr>
              <w:t>River to Sea TPO*</w:t>
            </w:r>
          </w:p>
        </w:tc>
        <w:tc>
          <w:tcPr>
            <w:tcW w:w="1495" w:type="dxa"/>
            <w:tcBorders>
              <w:top w:val="nil"/>
              <w:left w:val="nil"/>
              <w:bottom w:val="single" w:sz="4" w:space="0" w:color="2F93AB"/>
              <w:right w:val="single" w:sz="4" w:space="0" w:color="2F93AB"/>
            </w:tcBorders>
            <w:shd w:val="clear" w:color="000000" w:fill="FFFFFF"/>
            <w:noWrap/>
            <w:vAlign w:val="center"/>
            <w:hideMark/>
          </w:tcPr>
          <w:p w14:paraId="669E8E44"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34,907,193</w:t>
            </w:r>
          </w:p>
        </w:tc>
        <w:tc>
          <w:tcPr>
            <w:tcW w:w="1440" w:type="dxa"/>
            <w:tcBorders>
              <w:top w:val="nil"/>
              <w:left w:val="nil"/>
              <w:bottom w:val="single" w:sz="4" w:space="0" w:color="2F93AB"/>
              <w:right w:val="single" w:sz="4" w:space="0" w:color="2F93AB"/>
            </w:tcBorders>
            <w:shd w:val="clear" w:color="000000" w:fill="FFFFFF"/>
            <w:noWrap/>
            <w:vAlign w:val="center"/>
            <w:hideMark/>
          </w:tcPr>
          <w:p w14:paraId="6BC4A842"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36,832,388</w:t>
            </w:r>
          </w:p>
        </w:tc>
        <w:tc>
          <w:tcPr>
            <w:tcW w:w="1350" w:type="dxa"/>
            <w:tcBorders>
              <w:top w:val="nil"/>
              <w:left w:val="nil"/>
              <w:bottom w:val="single" w:sz="4" w:space="0" w:color="2F93AB"/>
              <w:right w:val="single" w:sz="4" w:space="0" w:color="2F93AB"/>
            </w:tcBorders>
            <w:shd w:val="clear" w:color="000000" w:fill="FFFFFF"/>
            <w:noWrap/>
            <w:vAlign w:val="center"/>
            <w:hideMark/>
          </w:tcPr>
          <w:p w14:paraId="7277D8D8"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37,061,739</w:t>
            </w:r>
          </w:p>
        </w:tc>
        <w:tc>
          <w:tcPr>
            <w:tcW w:w="1440" w:type="dxa"/>
            <w:tcBorders>
              <w:top w:val="nil"/>
              <w:left w:val="nil"/>
              <w:bottom w:val="single" w:sz="4" w:space="0" w:color="2F93AB"/>
              <w:right w:val="single" w:sz="4" w:space="0" w:color="2F93AB"/>
            </w:tcBorders>
            <w:shd w:val="clear" w:color="000000" w:fill="FFFFFF"/>
            <w:noWrap/>
            <w:vAlign w:val="center"/>
            <w:hideMark/>
          </w:tcPr>
          <w:p w14:paraId="7AC6D3D2"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38,656,750</w:t>
            </w:r>
          </w:p>
        </w:tc>
        <w:tc>
          <w:tcPr>
            <w:tcW w:w="1350" w:type="dxa"/>
            <w:tcBorders>
              <w:top w:val="nil"/>
              <w:left w:val="nil"/>
              <w:bottom w:val="single" w:sz="4" w:space="0" w:color="2F93AB"/>
              <w:right w:val="single" w:sz="4" w:space="0" w:color="2F93AB"/>
            </w:tcBorders>
            <w:shd w:val="clear" w:color="000000" w:fill="FFFFFF"/>
            <w:noWrap/>
            <w:vAlign w:val="center"/>
            <w:hideMark/>
          </w:tcPr>
          <w:p w14:paraId="38B91B25"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37,477,461</w:t>
            </w:r>
          </w:p>
        </w:tc>
      </w:tr>
      <w:tr w:rsidR="00BF4D14" w14:paraId="3621E935" w14:textId="77777777" w:rsidTr="003A202B">
        <w:trPr>
          <w:trHeight w:val="300"/>
        </w:trPr>
        <w:tc>
          <w:tcPr>
            <w:tcW w:w="2280" w:type="dxa"/>
            <w:tcBorders>
              <w:top w:val="nil"/>
              <w:left w:val="single" w:sz="4" w:space="0" w:color="2F93AB"/>
              <w:bottom w:val="single" w:sz="4" w:space="0" w:color="2F93AB"/>
              <w:right w:val="single" w:sz="4" w:space="0" w:color="2F93AB"/>
            </w:tcBorders>
            <w:shd w:val="clear" w:color="000000" w:fill="FFFFFF"/>
            <w:noWrap/>
            <w:vAlign w:val="center"/>
            <w:hideMark/>
          </w:tcPr>
          <w:p w14:paraId="047F2F05" w14:textId="77777777" w:rsidR="00BF4D14" w:rsidRDefault="00BF4D14">
            <w:pPr>
              <w:rPr>
                <w:rFonts w:ascii="Calibri" w:hAnsi="Calibri" w:cs="Calibri"/>
                <w:color w:val="404040"/>
                <w:sz w:val="20"/>
                <w:szCs w:val="20"/>
              </w:rPr>
            </w:pPr>
            <w:r>
              <w:rPr>
                <w:rFonts w:ascii="Calibri" w:hAnsi="Calibri" w:cs="Calibri"/>
                <w:color w:val="404040"/>
                <w:sz w:val="20"/>
                <w:szCs w:val="20"/>
              </w:rPr>
              <w:t>Space Coast TPO</w:t>
            </w:r>
          </w:p>
        </w:tc>
        <w:tc>
          <w:tcPr>
            <w:tcW w:w="1495" w:type="dxa"/>
            <w:tcBorders>
              <w:top w:val="nil"/>
              <w:left w:val="nil"/>
              <w:bottom w:val="single" w:sz="4" w:space="0" w:color="2F93AB"/>
              <w:right w:val="single" w:sz="4" w:space="0" w:color="2F93AB"/>
            </w:tcBorders>
            <w:shd w:val="clear" w:color="000000" w:fill="FFFFFF"/>
            <w:noWrap/>
            <w:vAlign w:val="center"/>
            <w:hideMark/>
          </w:tcPr>
          <w:p w14:paraId="1E3B8732"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137,871,185</w:t>
            </w:r>
          </w:p>
        </w:tc>
        <w:tc>
          <w:tcPr>
            <w:tcW w:w="1440" w:type="dxa"/>
            <w:tcBorders>
              <w:top w:val="nil"/>
              <w:left w:val="nil"/>
              <w:bottom w:val="single" w:sz="4" w:space="0" w:color="2F93AB"/>
              <w:right w:val="single" w:sz="4" w:space="0" w:color="2F93AB"/>
            </w:tcBorders>
            <w:shd w:val="clear" w:color="000000" w:fill="FFFFFF"/>
            <w:noWrap/>
            <w:vAlign w:val="center"/>
            <w:hideMark/>
          </w:tcPr>
          <w:p w14:paraId="6CBE3B5D"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136,285,659</w:t>
            </w:r>
          </w:p>
        </w:tc>
        <w:tc>
          <w:tcPr>
            <w:tcW w:w="1350" w:type="dxa"/>
            <w:tcBorders>
              <w:top w:val="nil"/>
              <w:left w:val="nil"/>
              <w:bottom w:val="single" w:sz="4" w:space="0" w:color="2F93AB"/>
              <w:right w:val="single" w:sz="4" w:space="0" w:color="2F93AB"/>
            </w:tcBorders>
            <w:shd w:val="clear" w:color="000000" w:fill="FFFFFF"/>
            <w:noWrap/>
            <w:vAlign w:val="center"/>
            <w:hideMark/>
          </w:tcPr>
          <w:p w14:paraId="58F85373"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179,364,275</w:t>
            </w:r>
          </w:p>
        </w:tc>
        <w:tc>
          <w:tcPr>
            <w:tcW w:w="1440" w:type="dxa"/>
            <w:tcBorders>
              <w:top w:val="nil"/>
              <w:left w:val="nil"/>
              <w:bottom w:val="single" w:sz="4" w:space="0" w:color="2F93AB"/>
              <w:right w:val="single" w:sz="4" w:space="0" w:color="2F93AB"/>
            </w:tcBorders>
            <w:shd w:val="clear" w:color="000000" w:fill="FFFFFF"/>
            <w:noWrap/>
            <w:vAlign w:val="center"/>
            <w:hideMark/>
          </w:tcPr>
          <w:p w14:paraId="49A63593"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194,640,059</w:t>
            </w:r>
          </w:p>
        </w:tc>
        <w:tc>
          <w:tcPr>
            <w:tcW w:w="1350" w:type="dxa"/>
            <w:tcBorders>
              <w:top w:val="nil"/>
              <w:left w:val="nil"/>
              <w:bottom w:val="single" w:sz="4" w:space="0" w:color="2F93AB"/>
              <w:right w:val="single" w:sz="4" w:space="0" w:color="2F93AB"/>
            </w:tcBorders>
            <w:shd w:val="clear" w:color="000000" w:fill="FFFFFF"/>
            <w:noWrap/>
            <w:vAlign w:val="center"/>
            <w:hideMark/>
          </w:tcPr>
          <w:p w14:paraId="0862173B" w14:textId="77777777" w:rsidR="00BF4D14" w:rsidRDefault="00BF4D14">
            <w:pPr>
              <w:jc w:val="center"/>
              <w:rPr>
                <w:rFonts w:ascii="Calibri" w:hAnsi="Calibri" w:cs="Calibri"/>
                <w:color w:val="404040"/>
                <w:sz w:val="20"/>
                <w:szCs w:val="20"/>
              </w:rPr>
            </w:pPr>
            <w:r>
              <w:rPr>
                <w:rFonts w:ascii="Calibri" w:hAnsi="Calibri" w:cs="Calibri"/>
                <w:color w:val="404040"/>
                <w:sz w:val="20"/>
                <w:szCs w:val="20"/>
              </w:rPr>
              <w:t>187,607,808</w:t>
            </w:r>
          </w:p>
        </w:tc>
      </w:tr>
      <w:tr w:rsidR="00BF4D14" w14:paraId="67204901" w14:textId="77777777" w:rsidTr="003A202B">
        <w:trPr>
          <w:trHeight w:val="270"/>
        </w:trPr>
        <w:tc>
          <w:tcPr>
            <w:tcW w:w="9355" w:type="dxa"/>
            <w:gridSpan w:val="6"/>
            <w:tcBorders>
              <w:top w:val="nil"/>
              <w:left w:val="nil"/>
              <w:bottom w:val="nil"/>
              <w:right w:val="nil"/>
            </w:tcBorders>
            <w:shd w:val="clear" w:color="000000" w:fill="FFFFFF"/>
            <w:noWrap/>
            <w:vAlign w:val="center"/>
            <w:hideMark/>
          </w:tcPr>
          <w:p w14:paraId="4DFC67A0" w14:textId="77777777" w:rsidR="00BF4D14" w:rsidRDefault="00BF4D14">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r>
      <w:tr w:rsidR="00BF4D14" w14:paraId="22C6C529" w14:textId="77777777" w:rsidTr="003A202B">
        <w:trPr>
          <w:trHeight w:val="270"/>
        </w:trPr>
        <w:tc>
          <w:tcPr>
            <w:tcW w:w="9355" w:type="dxa"/>
            <w:gridSpan w:val="6"/>
            <w:tcBorders>
              <w:top w:val="nil"/>
              <w:left w:val="nil"/>
              <w:bottom w:val="nil"/>
              <w:right w:val="nil"/>
            </w:tcBorders>
            <w:shd w:val="clear" w:color="000000" w:fill="FFFFFF"/>
            <w:noWrap/>
            <w:vAlign w:val="center"/>
            <w:hideMark/>
          </w:tcPr>
          <w:p w14:paraId="5C9D8A12" w14:textId="10556806" w:rsidR="00BF4D14" w:rsidRDefault="00BF4D14">
            <w:pPr>
              <w:rPr>
                <w:rFonts w:ascii="Calibri" w:hAnsi="Calibri" w:cs="Calibri"/>
                <w:color w:val="000000"/>
                <w:sz w:val="20"/>
                <w:szCs w:val="20"/>
              </w:rPr>
            </w:pPr>
            <w:r>
              <w:rPr>
                <w:rFonts w:ascii="Calibri" w:hAnsi="Calibri" w:cs="Calibri"/>
                <w:b/>
                <w:bCs/>
                <w:color w:val="808080"/>
                <w:sz w:val="20"/>
                <w:szCs w:val="20"/>
              </w:rPr>
              <w:t>Source(s):</w:t>
            </w:r>
            <w:r>
              <w:rPr>
                <w:rFonts w:ascii="Calibri" w:hAnsi="Calibri" w:cs="Calibri"/>
                <w:color w:val="A6A6A6"/>
                <w:sz w:val="20"/>
                <w:szCs w:val="20"/>
              </w:rPr>
              <w:t xml:space="preserve"> Florida </w:t>
            </w:r>
            <w:r w:rsidR="00DE56C8">
              <w:rPr>
                <w:rFonts w:ascii="Calibri" w:hAnsi="Calibri" w:cs="Calibri"/>
                <w:color w:val="A6A6A6"/>
                <w:sz w:val="20"/>
                <w:szCs w:val="20"/>
              </w:rPr>
              <w:t>Department</w:t>
            </w:r>
            <w:r>
              <w:rPr>
                <w:rFonts w:ascii="Calibri" w:hAnsi="Calibri" w:cs="Calibri"/>
                <w:color w:val="A6A6A6"/>
                <w:sz w:val="20"/>
                <w:szCs w:val="20"/>
              </w:rPr>
              <w:t xml:space="preserve"> of </w:t>
            </w:r>
            <w:r w:rsidR="00DE56C8">
              <w:rPr>
                <w:rFonts w:ascii="Calibri" w:hAnsi="Calibri" w:cs="Calibri"/>
                <w:color w:val="A6A6A6"/>
                <w:sz w:val="20"/>
                <w:szCs w:val="20"/>
              </w:rPr>
              <w:t>Revenue</w:t>
            </w:r>
          </w:p>
        </w:tc>
      </w:tr>
    </w:tbl>
    <w:p w14:paraId="0302EAF4" w14:textId="3F5EAA3A" w:rsidR="00BF4D14" w:rsidRDefault="00EA43F8" w:rsidP="00302B51">
      <w:pPr>
        <w:rPr>
          <w:rFonts w:ascii="Corbel" w:hAnsi="Corbel"/>
          <w:color w:val="C00000"/>
        </w:rPr>
      </w:pPr>
      <w:r>
        <w:rPr>
          <w:noProof/>
        </w:rPr>
        <w:drawing>
          <wp:anchor distT="0" distB="0" distL="114300" distR="114300" simplePos="0" relativeHeight="251720704" behindDoc="1" locked="0" layoutInCell="1" allowOverlap="1" wp14:anchorId="75804985" wp14:editId="3DCDAE90">
            <wp:simplePos x="0" y="0"/>
            <wp:positionH relativeFrom="column">
              <wp:posOffset>78105</wp:posOffset>
            </wp:positionH>
            <wp:positionV relativeFrom="paragraph">
              <wp:posOffset>201295</wp:posOffset>
            </wp:positionV>
            <wp:extent cx="5943600" cy="2716530"/>
            <wp:effectExtent l="0" t="0" r="0" b="7620"/>
            <wp:wrapTight wrapText="bothSides">
              <wp:wrapPolygon edited="0">
                <wp:start x="0" y="0"/>
                <wp:lineTo x="0" y="21509"/>
                <wp:lineTo x="21531" y="21509"/>
                <wp:lineTo x="21531" y="0"/>
                <wp:lineTo x="0" y="0"/>
              </wp:wrapPolygon>
            </wp:wrapTight>
            <wp:docPr id="198" name="Chart 198">
              <a:extLst xmlns:a="http://schemas.openxmlformats.org/drawingml/2006/main">
                <a:ext uri="{FF2B5EF4-FFF2-40B4-BE49-F238E27FC236}">
                  <a16:creationId xmlns:a16="http://schemas.microsoft.com/office/drawing/2014/main" id="{481D325E-D470-4E0E-B86F-2005B23BB3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page">
              <wp14:pctWidth>0</wp14:pctWidth>
            </wp14:sizeRelH>
            <wp14:sizeRelV relativeFrom="page">
              <wp14:pctHeight>0</wp14:pctHeight>
            </wp14:sizeRelV>
          </wp:anchor>
        </w:drawing>
      </w:r>
    </w:p>
    <w:p w14:paraId="021E88A5" w14:textId="30CFCA98" w:rsidR="004836F3" w:rsidRPr="004D787D" w:rsidRDefault="00DE56C8" w:rsidP="00302B51">
      <w:pPr>
        <w:rPr>
          <w:rFonts w:ascii="Corbel" w:hAnsi="Corbel"/>
          <w:color w:val="C00000"/>
        </w:rPr>
      </w:pPr>
      <w:r>
        <w:rPr>
          <w:noProof/>
        </w:rPr>
        <w:lastRenderedPageBreak/>
        <w:drawing>
          <wp:anchor distT="0" distB="0" distL="114300" distR="114300" simplePos="0" relativeHeight="251719680" behindDoc="1" locked="0" layoutInCell="1" allowOverlap="1" wp14:anchorId="421BB52B" wp14:editId="111DC2FA">
            <wp:simplePos x="0" y="0"/>
            <wp:positionH relativeFrom="column">
              <wp:posOffset>0</wp:posOffset>
            </wp:positionH>
            <wp:positionV relativeFrom="paragraph">
              <wp:posOffset>4062095</wp:posOffset>
            </wp:positionV>
            <wp:extent cx="5943600" cy="4140835"/>
            <wp:effectExtent l="0" t="0" r="0" b="0"/>
            <wp:wrapTight wrapText="bothSides">
              <wp:wrapPolygon edited="0">
                <wp:start x="0" y="0"/>
                <wp:lineTo x="0" y="21464"/>
                <wp:lineTo x="21531" y="21464"/>
                <wp:lineTo x="21531" y="0"/>
                <wp:lineTo x="0" y="0"/>
              </wp:wrapPolygon>
            </wp:wrapTight>
            <wp:docPr id="36" name="Chart 36">
              <a:extLst xmlns:a="http://schemas.openxmlformats.org/drawingml/2006/main">
                <a:ext uri="{FF2B5EF4-FFF2-40B4-BE49-F238E27FC236}">
                  <a16:creationId xmlns:a16="http://schemas.microsoft.com/office/drawing/2014/main" id="{C4468AC2-CB1C-4CB6-BBB6-C6583BF387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656" behindDoc="1" locked="0" layoutInCell="1" allowOverlap="1" wp14:anchorId="6DB34EED" wp14:editId="23550E99">
            <wp:simplePos x="0" y="0"/>
            <wp:positionH relativeFrom="column">
              <wp:posOffset>0</wp:posOffset>
            </wp:positionH>
            <wp:positionV relativeFrom="paragraph">
              <wp:posOffset>544</wp:posOffset>
            </wp:positionV>
            <wp:extent cx="5943600" cy="4022725"/>
            <wp:effectExtent l="0" t="0" r="0" b="0"/>
            <wp:wrapTight wrapText="bothSides">
              <wp:wrapPolygon edited="0">
                <wp:start x="0" y="0"/>
                <wp:lineTo x="0" y="21481"/>
                <wp:lineTo x="21531" y="21481"/>
                <wp:lineTo x="21531" y="0"/>
                <wp:lineTo x="0" y="0"/>
              </wp:wrapPolygon>
            </wp:wrapTight>
            <wp:docPr id="22" name="Chart 22">
              <a:extLst xmlns:a="http://schemas.openxmlformats.org/drawingml/2006/main">
                <a:ext uri="{FF2B5EF4-FFF2-40B4-BE49-F238E27FC236}">
                  <a16:creationId xmlns:a16="http://schemas.microsoft.com/office/drawing/2014/main" id="{EBE2E1B7-2FAF-41CE-B089-DF966F037D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page">
              <wp14:pctWidth>0</wp14:pctWidth>
            </wp14:sizeRelH>
            <wp14:sizeRelV relativeFrom="page">
              <wp14:pctHeight>0</wp14:pctHeight>
            </wp14:sizeRelV>
          </wp:anchor>
        </w:drawing>
      </w:r>
    </w:p>
    <w:p w14:paraId="433DB28F" w14:textId="35AAF983" w:rsidR="00302B51" w:rsidRPr="00947F11" w:rsidRDefault="00927752" w:rsidP="00BF4D14">
      <w:pPr>
        <w:jc w:val="center"/>
        <w:rPr>
          <w:rFonts w:ascii="Corbel" w:hAnsi="Corbel"/>
          <w:color w:val="000000" w:themeColor="text1"/>
          <w:sz w:val="20"/>
          <w:szCs w:val="20"/>
          <w:vertAlign w:val="superscript"/>
        </w:rPr>
      </w:pPr>
      <w:r w:rsidRPr="006371FD">
        <w:rPr>
          <w:rFonts w:ascii="Corbel" w:hAnsi="Corbel"/>
          <w:color w:val="000000" w:themeColor="text1"/>
          <w:sz w:val="20"/>
          <w:szCs w:val="20"/>
        </w:rPr>
        <w:t>Source: U.S. Energy Information Administration</w:t>
      </w:r>
      <w:r>
        <w:rPr>
          <w:rFonts w:ascii="Corbel" w:hAnsi="Corbel"/>
          <w:color w:val="000000" w:themeColor="text1"/>
          <w:sz w:val="20"/>
          <w:szCs w:val="20"/>
        </w:rPr>
        <w:t xml:space="preserve"> (2022)</w:t>
      </w:r>
      <w:r w:rsidR="00682C01">
        <w:rPr>
          <w:rFonts w:ascii="Corbel" w:hAnsi="Corbel"/>
          <w:color w:val="000000" w:themeColor="text1"/>
          <w:sz w:val="20"/>
          <w:szCs w:val="20"/>
          <w:vertAlign w:val="superscript"/>
        </w:rPr>
        <w:t>47</w:t>
      </w:r>
    </w:p>
    <w:p w14:paraId="152BF5C8" w14:textId="4458637B" w:rsidR="00791A99" w:rsidRPr="00093475" w:rsidRDefault="00791A99" w:rsidP="00791A99">
      <w:pPr>
        <w:rPr>
          <w:rFonts w:ascii="Corbel" w:hAnsi="Corbel"/>
          <w:color w:val="3B7D9B"/>
          <w:sz w:val="30"/>
          <w:szCs w:val="30"/>
        </w:rPr>
      </w:pPr>
      <w:r>
        <w:rPr>
          <w:rFonts w:asciiTheme="minorHAnsi" w:hAnsiTheme="minorHAnsi" w:cstheme="minorHAnsi"/>
          <w:color w:val="404040" w:themeColor="text1" w:themeTint="BF"/>
          <w:sz w:val="30"/>
          <w:szCs w:val="30"/>
        </w:rPr>
        <w:lastRenderedPageBreak/>
        <w:t>4</w:t>
      </w:r>
      <w:r w:rsidRPr="00093475">
        <w:rPr>
          <w:rFonts w:asciiTheme="minorHAnsi" w:hAnsiTheme="minorHAnsi" w:cstheme="minorHAnsi"/>
          <w:color w:val="404040" w:themeColor="text1" w:themeTint="BF"/>
          <w:sz w:val="30"/>
          <w:szCs w:val="30"/>
        </w:rPr>
        <w:t>.</w:t>
      </w:r>
      <w:r>
        <w:rPr>
          <w:rFonts w:asciiTheme="minorHAnsi" w:hAnsiTheme="minorHAnsi" w:cstheme="minorHAnsi"/>
          <w:color w:val="404040" w:themeColor="text1" w:themeTint="BF"/>
          <w:sz w:val="30"/>
          <w:szCs w:val="30"/>
        </w:rPr>
        <w:t>6</w:t>
      </w:r>
      <w:r w:rsidRPr="00093475">
        <w:rPr>
          <w:rFonts w:ascii="Corbel" w:hAnsi="Corbel"/>
          <w:color w:val="404040" w:themeColor="text1" w:themeTint="BF"/>
          <w:sz w:val="30"/>
          <w:szCs w:val="30"/>
        </w:rPr>
        <w:t xml:space="preserve">  </w:t>
      </w:r>
      <w:r w:rsidRPr="00093475">
        <w:rPr>
          <w:rFonts w:ascii="Corbel" w:hAnsi="Corbel"/>
          <w:color w:val="BFBFBF" w:themeColor="background1" w:themeShade="BF"/>
          <w:sz w:val="30"/>
          <w:szCs w:val="30"/>
        </w:rPr>
        <w:t>|</w:t>
      </w:r>
      <w:r>
        <w:rPr>
          <w:rFonts w:ascii="Corbel" w:hAnsi="Corbel"/>
          <w:color w:val="3B7D9B"/>
          <w:sz w:val="30"/>
          <w:szCs w:val="30"/>
        </w:rPr>
        <w:t xml:space="preserve">  Autonomous Vehicles</w:t>
      </w:r>
    </w:p>
    <w:p w14:paraId="5280C52F" w14:textId="77777777" w:rsidR="00791A99" w:rsidRDefault="00791A99" w:rsidP="00791A99">
      <w:pPr>
        <w:rPr>
          <w:rFonts w:ascii="Corbel" w:hAnsi="Corbel"/>
        </w:rPr>
      </w:pPr>
    </w:p>
    <w:p w14:paraId="31197983" w14:textId="63BA4D0D" w:rsidR="00791A99" w:rsidRDefault="00D76FD6" w:rsidP="00D76FD6">
      <w:pPr>
        <w:jc w:val="both"/>
        <w:rPr>
          <w:rFonts w:ascii="Corbel" w:hAnsi="Corbel"/>
        </w:rPr>
      </w:pPr>
      <w:r>
        <w:rPr>
          <w:rFonts w:ascii="Corbel" w:hAnsi="Corbel"/>
        </w:rPr>
        <w:t xml:space="preserve">This section of the report outlines some potential trends that will need to be monitored </w:t>
      </w:r>
      <w:r w:rsidR="00004A53">
        <w:rPr>
          <w:rFonts w:ascii="Corbel" w:hAnsi="Corbel"/>
        </w:rPr>
        <w:t>if</w:t>
      </w:r>
      <w:r>
        <w:rPr>
          <w:rFonts w:ascii="Corbel" w:hAnsi="Corbel"/>
        </w:rPr>
        <w:t xml:space="preserve"> autonomous vehicles begin to be adopted in the Central Florida MPO Alliance region.</w:t>
      </w:r>
    </w:p>
    <w:p w14:paraId="178471B5" w14:textId="4F0AD8BC" w:rsidR="00302B51" w:rsidRDefault="00302B51" w:rsidP="00791A99">
      <w:pPr>
        <w:rPr>
          <w:rFonts w:ascii="Corbel" w:hAnsi="Corbel"/>
        </w:rPr>
      </w:pPr>
    </w:p>
    <w:p w14:paraId="3A65CE5D" w14:textId="0CC16F37" w:rsidR="00F36966" w:rsidRPr="007B375B" w:rsidRDefault="00F36966" w:rsidP="00D76FD6">
      <w:pPr>
        <w:jc w:val="both"/>
        <w:rPr>
          <w:rFonts w:ascii="Corbel" w:hAnsi="Corbel"/>
          <w:i/>
          <w:iCs/>
          <w:color w:val="3B7D9B"/>
        </w:rPr>
      </w:pPr>
      <w:r>
        <w:rPr>
          <w:rFonts w:ascii="Corbel" w:hAnsi="Corbel"/>
          <w:i/>
          <w:iCs/>
          <w:color w:val="3B7D9B"/>
        </w:rPr>
        <w:t>VMT Implications</w:t>
      </w:r>
    </w:p>
    <w:p w14:paraId="30B9C279" w14:textId="6F85BC57" w:rsidR="00F36966" w:rsidRDefault="00D76FD6" w:rsidP="00D76FD6">
      <w:pPr>
        <w:pStyle w:val="ListParagraph"/>
        <w:spacing w:after="0" w:line="20" w:lineRule="atLeast"/>
        <w:ind w:left="0"/>
        <w:jc w:val="both"/>
        <w:rPr>
          <w:rFonts w:ascii="Corbel" w:hAnsi="Corbel"/>
          <w:color w:val="000000" w:themeColor="text1"/>
          <w:sz w:val="24"/>
          <w:szCs w:val="24"/>
        </w:rPr>
      </w:pPr>
      <w:r>
        <w:rPr>
          <w:rFonts w:ascii="Corbel" w:hAnsi="Corbel"/>
          <w:color w:val="000000" w:themeColor="text1"/>
          <w:sz w:val="24"/>
          <w:szCs w:val="24"/>
        </w:rPr>
        <w:t xml:space="preserve">As autonomous vehicles are adopted, vehicle miles traveled (VMT) may </w:t>
      </w:r>
      <w:r w:rsidR="00004A53">
        <w:rPr>
          <w:rFonts w:ascii="Corbel" w:hAnsi="Corbel"/>
          <w:color w:val="000000" w:themeColor="text1"/>
          <w:sz w:val="24"/>
          <w:szCs w:val="24"/>
        </w:rPr>
        <w:t>increase</w:t>
      </w:r>
      <w:r>
        <w:rPr>
          <w:rFonts w:ascii="Corbel" w:hAnsi="Corbel"/>
          <w:color w:val="000000" w:themeColor="text1"/>
          <w:sz w:val="24"/>
          <w:szCs w:val="24"/>
        </w:rPr>
        <w:t xml:space="preserve"> as a result of </w:t>
      </w:r>
      <w:r w:rsidR="00004A53">
        <w:rPr>
          <w:rFonts w:ascii="Corbel" w:hAnsi="Corbel"/>
          <w:color w:val="000000" w:themeColor="text1"/>
          <w:sz w:val="24"/>
          <w:szCs w:val="24"/>
        </w:rPr>
        <w:t xml:space="preserve">additional </w:t>
      </w:r>
      <w:r>
        <w:rPr>
          <w:rFonts w:ascii="Corbel" w:hAnsi="Corbel"/>
          <w:color w:val="000000" w:themeColor="text1"/>
          <w:sz w:val="24"/>
          <w:szCs w:val="24"/>
        </w:rPr>
        <w:t xml:space="preserve">trips on roadways </w:t>
      </w:r>
      <w:r w:rsidR="00004A53">
        <w:rPr>
          <w:rFonts w:ascii="Corbel" w:hAnsi="Corbel"/>
          <w:color w:val="000000" w:themeColor="text1"/>
          <w:sz w:val="24"/>
          <w:szCs w:val="24"/>
        </w:rPr>
        <w:t>consisting of automobiles without human drivers operating them</w:t>
      </w:r>
      <w:r>
        <w:rPr>
          <w:rFonts w:ascii="Corbel" w:hAnsi="Corbel"/>
          <w:color w:val="000000" w:themeColor="text1"/>
          <w:sz w:val="24"/>
          <w:szCs w:val="24"/>
        </w:rPr>
        <w:t>. This could result fr</w:t>
      </w:r>
      <w:r w:rsidR="00004A53">
        <w:rPr>
          <w:rFonts w:ascii="Corbel" w:hAnsi="Corbel"/>
          <w:color w:val="000000" w:themeColor="text1"/>
          <w:sz w:val="24"/>
          <w:szCs w:val="24"/>
        </w:rPr>
        <w:t xml:space="preserve">om numerous step-changes in logistics technology, including </w:t>
      </w:r>
      <w:r>
        <w:rPr>
          <w:rFonts w:ascii="Corbel" w:hAnsi="Corbel"/>
          <w:color w:val="000000" w:themeColor="text1"/>
          <w:sz w:val="24"/>
          <w:szCs w:val="24"/>
        </w:rPr>
        <w:t>autonomous vehicles being used for personal deliveries</w:t>
      </w:r>
      <w:r w:rsidR="00C83B14">
        <w:rPr>
          <w:rFonts w:ascii="Corbel" w:hAnsi="Corbel"/>
          <w:color w:val="000000" w:themeColor="text1"/>
          <w:sz w:val="24"/>
          <w:szCs w:val="24"/>
        </w:rPr>
        <w:t>.</w:t>
      </w:r>
    </w:p>
    <w:p w14:paraId="52E64932" w14:textId="77777777" w:rsidR="00F36966" w:rsidRPr="00F36966" w:rsidRDefault="00F36966" w:rsidP="00D76FD6">
      <w:pPr>
        <w:pStyle w:val="ListParagraph"/>
        <w:spacing w:after="0" w:line="20" w:lineRule="atLeast"/>
        <w:ind w:left="0"/>
        <w:jc w:val="both"/>
        <w:rPr>
          <w:rFonts w:ascii="Corbel" w:hAnsi="Corbel"/>
          <w:color w:val="000000" w:themeColor="text1"/>
          <w:sz w:val="24"/>
          <w:szCs w:val="24"/>
        </w:rPr>
      </w:pPr>
    </w:p>
    <w:p w14:paraId="73D4546A" w14:textId="461B51A2" w:rsidR="00F36966" w:rsidRPr="007B375B" w:rsidRDefault="00F36966" w:rsidP="00D76FD6">
      <w:pPr>
        <w:jc w:val="both"/>
        <w:rPr>
          <w:rFonts w:ascii="Corbel" w:hAnsi="Corbel"/>
          <w:i/>
          <w:iCs/>
          <w:color w:val="3B7D9B"/>
        </w:rPr>
      </w:pPr>
      <w:r>
        <w:rPr>
          <w:rFonts w:ascii="Corbel" w:hAnsi="Corbel"/>
          <w:i/>
          <w:iCs/>
          <w:color w:val="3B7D9B"/>
        </w:rPr>
        <w:t>Surface Parking Demand Implications</w:t>
      </w:r>
    </w:p>
    <w:p w14:paraId="0A2C4A68" w14:textId="0770F923" w:rsidR="00F36966" w:rsidRDefault="00D76FD6" w:rsidP="00D76FD6">
      <w:pPr>
        <w:pStyle w:val="ListParagraph"/>
        <w:spacing w:after="0" w:line="20" w:lineRule="atLeast"/>
        <w:ind w:left="0"/>
        <w:jc w:val="both"/>
        <w:rPr>
          <w:rFonts w:ascii="Corbel" w:hAnsi="Corbel"/>
          <w:color w:val="000000" w:themeColor="text1"/>
          <w:sz w:val="24"/>
          <w:szCs w:val="24"/>
        </w:rPr>
      </w:pPr>
      <w:r>
        <w:rPr>
          <w:rFonts w:ascii="Corbel" w:hAnsi="Corbel"/>
          <w:color w:val="000000" w:themeColor="text1"/>
          <w:sz w:val="24"/>
          <w:szCs w:val="24"/>
        </w:rPr>
        <w:t xml:space="preserve">Autonomous vehicles, without a driver, could potentially be used for more hours per day as a result of autonomous vehicle owners renting out their vehicles while they are at work or </w:t>
      </w:r>
      <w:r w:rsidR="00004A53">
        <w:rPr>
          <w:rFonts w:ascii="Corbel" w:hAnsi="Corbel"/>
          <w:color w:val="000000" w:themeColor="text1"/>
          <w:sz w:val="24"/>
          <w:szCs w:val="24"/>
        </w:rPr>
        <w:t>otherwise occupied</w:t>
      </w:r>
      <w:r>
        <w:rPr>
          <w:rFonts w:ascii="Corbel" w:hAnsi="Corbel"/>
          <w:color w:val="000000" w:themeColor="text1"/>
          <w:sz w:val="24"/>
          <w:szCs w:val="24"/>
        </w:rPr>
        <w:t xml:space="preserve">. As a result, there could be a reduced number of stationary (parked) vehicles </w:t>
      </w:r>
      <w:r w:rsidR="00004A53">
        <w:rPr>
          <w:rFonts w:ascii="Corbel" w:hAnsi="Corbel"/>
          <w:color w:val="000000" w:themeColor="text1"/>
          <w:sz w:val="24"/>
          <w:szCs w:val="24"/>
        </w:rPr>
        <w:t xml:space="preserve">at any given point in time </w:t>
      </w:r>
      <w:r>
        <w:rPr>
          <w:rFonts w:ascii="Corbel" w:hAnsi="Corbel"/>
          <w:color w:val="000000" w:themeColor="text1"/>
          <w:sz w:val="24"/>
          <w:szCs w:val="24"/>
        </w:rPr>
        <w:t>as those vehicles are</w:t>
      </w:r>
      <w:r w:rsidR="00004A53">
        <w:rPr>
          <w:rFonts w:ascii="Corbel" w:hAnsi="Corbel"/>
          <w:color w:val="000000" w:themeColor="text1"/>
          <w:sz w:val="24"/>
          <w:szCs w:val="24"/>
        </w:rPr>
        <w:t xml:space="preserve"> being</w:t>
      </w:r>
      <w:r>
        <w:rPr>
          <w:rFonts w:ascii="Corbel" w:hAnsi="Corbel"/>
          <w:color w:val="000000" w:themeColor="text1"/>
          <w:sz w:val="24"/>
          <w:szCs w:val="24"/>
        </w:rPr>
        <w:t xml:space="preserve"> utilized by individuals who do not own </w:t>
      </w:r>
      <w:r w:rsidR="00004A53">
        <w:rPr>
          <w:rFonts w:ascii="Corbel" w:hAnsi="Corbel"/>
          <w:color w:val="000000" w:themeColor="text1"/>
          <w:sz w:val="24"/>
          <w:szCs w:val="24"/>
        </w:rPr>
        <w:t>a</w:t>
      </w:r>
      <w:r>
        <w:rPr>
          <w:rFonts w:ascii="Corbel" w:hAnsi="Corbel"/>
          <w:color w:val="000000" w:themeColor="text1"/>
          <w:sz w:val="24"/>
          <w:szCs w:val="24"/>
        </w:rPr>
        <w:t xml:space="preserve"> vehicle</w:t>
      </w:r>
      <w:r w:rsidR="00C83B14">
        <w:rPr>
          <w:rFonts w:ascii="Corbel" w:hAnsi="Corbel"/>
          <w:color w:val="000000" w:themeColor="text1"/>
          <w:sz w:val="24"/>
          <w:szCs w:val="24"/>
        </w:rPr>
        <w:t xml:space="preserve"> themselves.</w:t>
      </w:r>
    </w:p>
    <w:p w14:paraId="5D6FC85F" w14:textId="77777777" w:rsidR="00F36966" w:rsidRPr="00F36966" w:rsidRDefault="00F36966" w:rsidP="00D76FD6">
      <w:pPr>
        <w:pStyle w:val="ListParagraph"/>
        <w:spacing w:after="0" w:line="20" w:lineRule="atLeast"/>
        <w:ind w:left="0"/>
        <w:jc w:val="both"/>
        <w:rPr>
          <w:rFonts w:ascii="Corbel" w:hAnsi="Corbel"/>
          <w:color w:val="000000" w:themeColor="text1"/>
          <w:sz w:val="24"/>
          <w:szCs w:val="24"/>
        </w:rPr>
      </w:pPr>
    </w:p>
    <w:p w14:paraId="2117A06D" w14:textId="62E4F813" w:rsidR="00F36966" w:rsidRPr="007B375B" w:rsidRDefault="00F36966" w:rsidP="00D76FD6">
      <w:pPr>
        <w:jc w:val="both"/>
        <w:rPr>
          <w:rFonts w:ascii="Corbel" w:hAnsi="Corbel"/>
          <w:i/>
          <w:iCs/>
          <w:color w:val="3B7D9B"/>
        </w:rPr>
      </w:pPr>
      <w:r>
        <w:rPr>
          <w:rFonts w:ascii="Corbel" w:hAnsi="Corbel"/>
          <w:i/>
          <w:iCs/>
          <w:color w:val="3B7D9B"/>
        </w:rPr>
        <w:t>Transportation Cost Implications</w:t>
      </w:r>
    </w:p>
    <w:p w14:paraId="17BAB0AD" w14:textId="56F2D43F" w:rsidR="00F36966" w:rsidRDefault="00D76FD6" w:rsidP="00D76FD6">
      <w:pPr>
        <w:pStyle w:val="ListParagraph"/>
        <w:spacing w:after="0" w:line="20" w:lineRule="atLeast"/>
        <w:ind w:left="0"/>
        <w:jc w:val="both"/>
        <w:rPr>
          <w:rFonts w:ascii="Corbel" w:hAnsi="Corbel"/>
          <w:color w:val="000000" w:themeColor="text1"/>
          <w:sz w:val="24"/>
          <w:szCs w:val="24"/>
        </w:rPr>
      </w:pPr>
      <w:r>
        <w:rPr>
          <w:rFonts w:ascii="Corbel" w:hAnsi="Corbel"/>
          <w:color w:val="000000" w:themeColor="text1"/>
          <w:sz w:val="24"/>
          <w:szCs w:val="24"/>
        </w:rPr>
        <w:t>If autonomous vehicle</w:t>
      </w:r>
      <w:r w:rsidR="00004A53">
        <w:rPr>
          <w:rFonts w:ascii="Corbel" w:hAnsi="Corbel"/>
          <w:color w:val="000000" w:themeColor="text1"/>
          <w:sz w:val="24"/>
          <w:szCs w:val="24"/>
        </w:rPr>
        <w:t xml:space="preserve"> adoption</w:t>
      </w:r>
      <w:r>
        <w:rPr>
          <w:rFonts w:ascii="Corbel" w:hAnsi="Corbel"/>
          <w:color w:val="000000" w:themeColor="text1"/>
          <w:sz w:val="24"/>
          <w:szCs w:val="24"/>
        </w:rPr>
        <w:t xml:space="preserve"> </w:t>
      </w:r>
      <w:r w:rsidR="00004A53">
        <w:rPr>
          <w:rFonts w:ascii="Corbel" w:hAnsi="Corbel"/>
          <w:color w:val="000000" w:themeColor="text1"/>
          <w:sz w:val="24"/>
          <w:szCs w:val="24"/>
        </w:rPr>
        <w:t>is</w:t>
      </w:r>
      <w:r>
        <w:rPr>
          <w:rFonts w:ascii="Corbel" w:hAnsi="Corbel"/>
          <w:color w:val="000000" w:themeColor="text1"/>
          <w:sz w:val="24"/>
          <w:szCs w:val="24"/>
        </w:rPr>
        <w:t xml:space="preserve"> scaled, cost savings for end users </w:t>
      </w:r>
      <w:r w:rsidR="00004A53">
        <w:rPr>
          <w:rFonts w:ascii="Corbel" w:hAnsi="Corbel"/>
          <w:color w:val="000000" w:themeColor="text1"/>
          <w:sz w:val="24"/>
          <w:szCs w:val="24"/>
        </w:rPr>
        <w:t xml:space="preserve">could be realized </w:t>
      </w:r>
      <w:r>
        <w:rPr>
          <w:rFonts w:ascii="Corbel" w:hAnsi="Corbel"/>
          <w:color w:val="000000" w:themeColor="text1"/>
          <w:sz w:val="24"/>
          <w:szCs w:val="24"/>
        </w:rPr>
        <w:t xml:space="preserve">when </w:t>
      </w:r>
      <w:r w:rsidR="00004A53">
        <w:rPr>
          <w:rFonts w:ascii="Corbel" w:hAnsi="Corbel"/>
          <w:color w:val="000000" w:themeColor="text1"/>
          <w:sz w:val="24"/>
          <w:szCs w:val="24"/>
        </w:rPr>
        <w:t xml:space="preserve">compared to the </w:t>
      </w:r>
      <w:r w:rsidR="00C83B14">
        <w:rPr>
          <w:rFonts w:ascii="Corbel" w:hAnsi="Corbel"/>
          <w:color w:val="000000" w:themeColor="text1"/>
          <w:sz w:val="24"/>
          <w:szCs w:val="24"/>
        </w:rPr>
        <w:t xml:space="preserve">current </w:t>
      </w:r>
      <w:r w:rsidR="00004A53">
        <w:rPr>
          <w:rFonts w:ascii="Corbel" w:hAnsi="Corbel"/>
          <w:color w:val="000000" w:themeColor="text1"/>
          <w:sz w:val="24"/>
          <w:szCs w:val="24"/>
        </w:rPr>
        <w:t xml:space="preserve">pricing of </w:t>
      </w:r>
      <w:r>
        <w:rPr>
          <w:rFonts w:ascii="Corbel" w:hAnsi="Corbel"/>
          <w:color w:val="000000" w:themeColor="text1"/>
          <w:sz w:val="24"/>
          <w:szCs w:val="24"/>
        </w:rPr>
        <w:t>taxi services and phone app</w:t>
      </w:r>
      <w:r w:rsidR="00004A53">
        <w:rPr>
          <w:rFonts w:ascii="Corbel" w:hAnsi="Corbel"/>
          <w:color w:val="000000" w:themeColor="text1"/>
          <w:sz w:val="24"/>
          <w:szCs w:val="24"/>
        </w:rPr>
        <w:t>lications</w:t>
      </w:r>
      <w:r>
        <w:rPr>
          <w:rFonts w:ascii="Corbel" w:hAnsi="Corbel"/>
          <w:color w:val="000000" w:themeColor="text1"/>
          <w:sz w:val="24"/>
          <w:szCs w:val="24"/>
        </w:rPr>
        <w:t xml:space="preserve"> such as Uber and Lyft. </w:t>
      </w:r>
      <w:r w:rsidR="00004A53">
        <w:rPr>
          <w:rFonts w:ascii="Corbel" w:hAnsi="Corbel"/>
          <w:color w:val="000000" w:themeColor="text1"/>
          <w:sz w:val="24"/>
          <w:szCs w:val="24"/>
        </w:rPr>
        <w:t>P</w:t>
      </w:r>
      <w:r>
        <w:rPr>
          <w:rFonts w:ascii="Corbel" w:hAnsi="Corbel"/>
          <w:color w:val="000000" w:themeColor="text1"/>
          <w:sz w:val="24"/>
          <w:szCs w:val="24"/>
        </w:rPr>
        <w:t xml:space="preserve">otential reasons behind this cost saving could include </w:t>
      </w:r>
      <w:r w:rsidRPr="00D76FD6">
        <w:rPr>
          <w:rFonts w:asciiTheme="minorHAnsi" w:hAnsiTheme="minorHAnsi" w:cstheme="minorHAnsi"/>
          <w:color w:val="000000" w:themeColor="text1"/>
          <w:sz w:val="24"/>
          <w:szCs w:val="24"/>
        </w:rPr>
        <w:t>1</w:t>
      </w:r>
      <w:r>
        <w:rPr>
          <w:rFonts w:ascii="Corbel" w:hAnsi="Corbel"/>
          <w:color w:val="000000" w:themeColor="text1"/>
          <w:sz w:val="24"/>
          <w:szCs w:val="24"/>
        </w:rPr>
        <w:t xml:space="preserve">) </w:t>
      </w:r>
      <w:r w:rsidR="00004A53">
        <w:rPr>
          <w:rFonts w:ascii="Corbel" w:hAnsi="Corbel"/>
          <w:color w:val="000000" w:themeColor="text1"/>
          <w:sz w:val="24"/>
          <w:szCs w:val="24"/>
        </w:rPr>
        <w:t>removing the requirement of</w:t>
      </w:r>
      <w:r>
        <w:rPr>
          <w:rFonts w:ascii="Corbel" w:hAnsi="Corbel"/>
          <w:color w:val="000000" w:themeColor="text1"/>
          <w:sz w:val="24"/>
          <w:szCs w:val="24"/>
        </w:rPr>
        <w:t xml:space="preserve"> a human driver to transport a person from point A to point B, and </w:t>
      </w:r>
      <w:r w:rsidRPr="00D76FD6">
        <w:rPr>
          <w:rFonts w:asciiTheme="minorHAnsi" w:hAnsiTheme="minorHAnsi" w:cstheme="minorHAnsi"/>
          <w:color w:val="000000" w:themeColor="text1"/>
          <w:sz w:val="24"/>
          <w:szCs w:val="24"/>
        </w:rPr>
        <w:t>2</w:t>
      </w:r>
      <w:r>
        <w:rPr>
          <w:rFonts w:ascii="Corbel" w:hAnsi="Corbel"/>
          <w:color w:val="000000" w:themeColor="text1"/>
          <w:sz w:val="24"/>
          <w:szCs w:val="24"/>
        </w:rPr>
        <w:t xml:space="preserve">) costs savings on fuel consumption if the autonomous vehicles are </w:t>
      </w:r>
      <w:r w:rsidR="00004A53">
        <w:rPr>
          <w:rFonts w:ascii="Corbel" w:hAnsi="Corbel"/>
          <w:color w:val="000000" w:themeColor="text1"/>
          <w:sz w:val="24"/>
          <w:szCs w:val="24"/>
        </w:rPr>
        <w:t xml:space="preserve">simultaneously </w:t>
      </w:r>
      <w:r>
        <w:rPr>
          <w:rFonts w:ascii="Corbel" w:hAnsi="Corbel"/>
          <w:color w:val="000000" w:themeColor="text1"/>
          <w:sz w:val="24"/>
          <w:szCs w:val="24"/>
        </w:rPr>
        <w:t>electric battery-powered.</w:t>
      </w:r>
    </w:p>
    <w:p w14:paraId="16A6ACC1" w14:textId="77777777" w:rsidR="00F36966" w:rsidRDefault="00F36966" w:rsidP="00D76FD6">
      <w:pPr>
        <w:pStyle w:val="ListParagraph"/>
        <w:spacing w:after="0" w:line="20" w:lineRule="atLeast"/>
        <w:ind w:left="0"/>
        <w:jc w:val="both"/>
        <w:rPr>
          <w:rFonts w:ascii="Corbel" w:hAnsi="Corbel"/>
          <w:color w:val="000000" w:themeColor="text1"/>
          <w:sz w:val="24"/>
          <w:szCs w:val="24"/>
        </w:rPr>
      </w:pPr>
    </w:p>
    <w:p w14:paraId="050DD7C8" w14:textId="0F9214C9" w:rsidR="00F36966" w:rsidRPr="007B375B" w:rsidRDefault="00F36966" w:rsidP="00D76FD6">
      <w:pPr>
        <w:jc w:val="both"/>
        <w:rPr>
          <w:rFonts w:ascii="Corbel" w:hAnsi="Corbel"/>
          <w:i/>
          <w:iCs/>
          <w:color w:val="3B7D9B"/>
        </w:rPr>
      </w:pPr>
      <w:r>
        <w:rPr>
          <w:rFonts w:ascii="Corbel" w:hAnsi="Corbel"/>
          <w:i/>
          <w:iCs/>
          <w:color w:val="3B7D9B"/>
        </w:rPr>
        <w:t>Vision Zero (Safety) Implications</w:t>
      </w:r>
    </w:p>
    <w:p w14:paraId="7B59BB51" w14:textId="51561D71" w:rsidR="00F36966" w:rsidRDefault="00D76FD6" w:rsidP="00D76FD6">
      <w:pPr>
        <w:pStyle w:val="ListParagraph"/>
        <w:spacing w:after="0" w:line="20" w:lineRule="atLeast"/>
        <w:ind w:left="0"/>
        <w:jc w:val="both"/>
        <w:rPr>
          <w:rFonts w:ascii="Corbel" w:hAnsi="Corbel"/>
          <w:color w:val="000000" w:themeColor="text1"/>
          <w:sz w:val="24"/>
          <w:szCs w:val="24"/>
        </w:rPr>
      </w:pPr>
      <w:r>
        <w:rPr>
          <w:rFonts w:ascii="Corbel" w:hAnsi="Corbel"/>
          <w:color w:val="000000" w:themeColor="text1"/>
          <w:sz w:val="24"/>
          <w:szCs w:val="24"/>
        </w:rPr>
        <w:t>Depending on the accuracy, scalability and latency of artificial intelligence programs that make autonomous vehicles possible, autonomous vehicles could potentially operate more safely than human drivers who are prone to error</w:t>
      </w:r>
      <w:r w:rsidR="00004A53">
        <w:rPr>
          <w:rFonts w:ascii="Corbel" w:hAnsi="Corbel"/>
          <w:color w:val="000000" w:themeColor="text1"/>
          <w:sz w:val="24"/>
          <w:szCs w:val="24"/>
        </w:rPr>
        <w:t>, however this has not yet been definitively demonstrated</w:t>
      </w:r>
      <w:r>
        <w:rPr>
          <w:rFonts w:ascii="Corbel" w:hAnsi="Corbel"/>
          <w:color w:val="000000" w:themeColor="text1"/>
          <w:sz w:val="24"/>
          <w:szCs w:val="24"/>
        </w:rPr>
        <w:t xml:space="preserve">. </w:t>
      </w:r>
      <w:r w:rsidR="00004A53">
        <w:rPr>
          <w:rFonts w:ascii="Corbel" w:hAnsi="Corbel"/>
          <w:color w:val="000000" w:themeColor="text1"/>
          <w:sz w:val="24"/>
          <w:szCs w:val="24"/>
        </w:rPr>
        <w:t xml:space="preserve">If such a feat in technological innovation is achieved, then </w:t>
      </w:r>
      <w:r>
        <w:rPr>
          <w:rFonts w:ascii="Corbel" w:hAnsi="Corbel"/>
          <w:color w:val="000000" w:themeColor="text1"/>
          <w:sz w:val="24"/>
          <w:szCs w:val="24"/>
        </w:rPr>
        <w:t>motorist, motor vehicle occupant, bicyclist and pedestrian injuries and fatalities</w:t>
      </w:r>
      <w:r w:rsidR="00004A53">
        <w:rPr>
          <w:rFonts w:ascii="Corbel" w:hAnsi="Corbel"/>
          <w:color w:val="000000" w:themeColor="text1"/>
          <w:sz w:val="24"/>
          <w:szCs w:val="24"/>
        </w:rPr>
        <w:t xml:space="preserve"> could be reduced.</w:t>
      </w:r>
    </w:p>
    <w:p w14:paraId="7D486974" w14:textId="77777777" w:rsidR="00F36966" w:rsidRDefault="00F36966" w:rsidP="00D76FD6">
      <w:pPr>
        <w:pStyle w:val="ListParagraph"/>
        <w:spacing w:after="0" w:line="20" w:lineRule="atLeast"/>
        <w:ind w:left="0"/>
        <w:jc w:val="both"/>
        <w:rPr>
          <w:rFonts w:ascii="Corbel" w:hAnsi="Corbel"/>
          <w:color w:val="000000" w:themeColor="text1"/>
          <w:sz w:val="24"/>
          <w:szCs w:val="24"/>
        </w:rPr>
      </w:pPr>
    </w:p>
    <w:p w14:paraId="7234130C" w14:textId="303D1B80" w:rsidR="00F36966" w:rsidRPr="007B375B" w:rsidRDefault="00F36966" w:rsidP="00D76FD6">
      <w:pPr>
        <w:jc w:val="both"/>
        <w:rPr>
          <w:rFonts w:ascii="Corbel" w:hAnsi="Corbel"/>
          <w:i/>
          <w:iCs/>
          <w:color w:val="3B7D9B"/>
        </w:rPr>
      </w:pPr>
      <w:r>
        <w:rPr>
          <w:rFonts w:ascii="Corbel" w:hAnsi="Corbel"/>
          <w:i/>
          <w:iCs/>
          <w:color w:val="3B7D9B"/>
        </w:rPr>
        <w:t>Transportation Sector Employment Implications</w:t>
      </w:r>
    </w:p>
    <w:p w14:paraId="6E299609" w14:textId="2BC8BDD6" w:rsidR="00302B51" w:rsidRDefault="00D76FD6" w:rsidP="00D76FD6">
      <w:pPr>
        <w:jc w:val="both"/>
        <w:rPr>
          <w:rFonts w:ascii="Corbel" w:hAnsi="Corbel"/>
        </w:rPr>
      </w:pPr>
      <w:r>
        <w:rPr>
          <w:rFonts w:ascii="Corbel" w:hAnsi="Corbel"/>
        </w:rPr>
        <w:t>As described in ‘Transportation Cost Implications’</w:t>
      </w:r>
      <w:r w:rsidR="00004A53">
        <w:rPr>
          <w:rFonts w:ascii="Corbel" w:hAnsi="Corbel"/>
        </w:rPr>
        <w:t xml:space="preserve">, removing the need for a driver could potentially reduce the workforce in the transportation and logistics sector. While the Federal Highway Administration and other agencies have not approved driverless trucks as of </w:t>
      </w:r>
      <w:r w:rsidR="00004A53" w:rsidRPr="00004A53">
        <w:rPr>
          <w:rFonts w:asciiTheme="minorHAnsi" w:hAnsiTheme="minorHAnsi" w:cstheme="minorHAnsi"/>
        </w:rPr>
        <w:t>2022</w:t>
      </w:r>
      <w:r w:rsidR="00004A53">
        <w:rPr>
          <w:rFonts w:ascii="Corbel" w:hAnsi="Corbel"/>
        </w:rPr>
        <w:t>, a pivot in this direction could greatly reduce the workforce in the aforementioned sectors.</w:t>
      </w:r>
    </w:p>
    <w:p w14:paraId="29469E19" w14:textId="77777777" w:rsidR="00791A99" w:rsidRDefault="00791A99">
      <w:pPr>
        <w:rPr>
          <w:rFonts w:asciiTheme="minorHAnsi" w:hAnsiTheme="minorHAnsi" w:cstheme="minorHAnsi"/>
          <w:color w:val="3A7B98"/>
          <w:sz w:val="36"/>
          <w:szCs w:val="36"/>
        </w:rPr>
      </w:pPr>
      <w:r>
        <w:rPr>
          <w:rFonts w:asciiTheme="minorHAnsi" w:hAnsiTheme="minorHAnsi" w:cstheme="minorHAnsi"/>
          <w:color w:val="3A7B98"/>
          <w:sz w:val="36"/>
          <w:szCs w:val="36"/>
        </w:rPr>
        <w:br w:type="page"/>
      </w:r>
    </w:p>
    <w:bookmarkEnd w:id="2"/>
    <w:p w14:paraId="70833027" w14:textId="4AED2469" w:rsidR="001C2CBE" w:rsidRPr="00093475" w:rsidRDefault="001C2CBE" w:rsidP="001C2CBE">
      <w:pPr>
        <w:rPr>
          <w:rFonts w:ascii="Corbel" w:hAnsi="Corbel"/>
          <w:color w:val="3B7D9B"/>
          <w:sz w:val="30"/>
          <w:szCs w:val="30"/>
        </w:rPr>
      </w:pPr>
      <w:r>
        <w:rPr>
          <w:rFonts w:ascii="Corbel" w:hAnsi="Corbel"/>
          <w:color w:val="3B7D9B"/>
          <w:sz w:val="30"/>
          <w:szCs w:val="30"/>
        </w:rPr>
        <w:lastRenderedPageBreak/>
        <w:t>Next Steps &amp; Funding Opportunities</w:t>
      </w:r>
    </w:p>
    <w:p w14:paraId="73DB388F" w14:textId="77777777" w:rsidR="001C2CBE" w:rsidRDefault="001C2CBE" w:rsidP="001C2CBE">
      <w:pPr>
        <w:rPr>
          <w:rFonts w:ascii="Corbel" w:hAnsi="Corbel"/>
          <w:i/>
          <w:iCs/>
          <w:color w:val="3B7D9B"/>
        </w:rPr>
      </w:pPr>
    </w:p>
    <w:p w14:paraId="22D2C79C" w14:textId="50892CBD" w:rsidR="001C2CBE" w:rsidRDefault="00152F50" w:rsidP="001C2CBE">
      <w:pPr>
        <w:jc w:val="both"/>
        <w:rPr>
          <w:rFonts w:ascii="Corbel" w:hAnsi="Corbel"/>
        </w:rPr>
      </w:pPr>
      <w:r>
        <w:rPr>
          <w:rFonts w:ascii="Corbel" w:hAnsi="Corbel"/>
        </w:rPr>
        <w:t xml:space="preserve">Members of the </w:t>
      </w:r>
      <w:r w:rsidR="001C2CBE">
        <w:rPr>
          <w:rFonts w:ascii="Corbel" w:hAnsi="Corbel"/>
        </w:rPr>
        <w:t>Central Florida MPO Alliance</w:t>
      </w:r>
      <w:r>
        <w:rPr>
          <w:rFonts w:ascii="Corbel" w:hAnsi="Corbel"/>
        </w:rPr>
        <w:t xml:space="preserve"> are busy at work identifying</w:t>
      </w:r>
      <w:r w:rsidR="001C2CBE">
        <w:rPr>
          <w:rFonts w:ascii="Corbel" w:hAnsi="Corbel"/>
        </w:rPr>
        <w:t xml:space="preserve"> opportunities to improve the region’s multifaceted transportation network.</w:t>
      </w:r>
    </w:p>
    <w:p w14:paraId="434F1B48" w14:textId="77777777" w:rsidR="001C2CBE" w:rsidRDefault="001C2CBE" w:rsidP="001C2CBE">
      <w:pPr>
        <w:jc w:val="both"/>
        <w:rPr>
          <w:rFonts w:ascii="Corbel" w:hAnsi="Corbel"/>
        </w:rPr>
      </w:pPr>
    </w:p>
    <w:p w14:paraId="3C15B179" w14:textId="137E8B08" w:rsidR="001C2CBE" w:rsidRDefault="001C2CBE" w:rsidP="001C2CBE">
      <w:pPr>
        <w:jc w:val="both"/>
        <w:rPr>
          <w:rFonts w:ascii="Corbel" w:hAnsi="Corbel"/>
        </w:rPr>
      </w:pPr>
      <w:r>
        <w:rPr>
          <w:rFonts w:ascii="Corbel" w:hAnsi="Corbel"/>
        </w:rPr>
        <w:t>As such, numerous opportunities for funding from state and federal sources are available to MPO’s, counties and municipalities to improve their transportation systems. The Infrastructure Investment and Jobs Act that passed the U.S. Congress in</w:t>
      </w:r>
      <w:r w:rsidRPr="001C2CBE">
        <w:rPr>
          <w:rFonts w:asciiTheme="minorHAnsi" w:hAnsiTheme="minorHAnsi" w:cstheme="minorHAnsi"/>
        </w:rPr>
        <w:t xml:space="preserve"> 2022</w:t>
      </w:r>
      <w:r>
        <w:rPr>
          <w:rFonts w:ascii="Corbel" w:hAnsi="Corbel"/>
        </w:rPr>
        <w:t xml:space="preserve"> will be a primary driver of funding for many years to come for the MPO Alliance. A key component of the Infrastructure Investment and Jobs Act is the </w:t>
      </w:r>
      <w:r w:rsidRPr="00D7326D">
        <w:rPr>
          <w:rFonts w:ascii="Corbel" w:hAnsi="Corbel"/>
          <w:i/>
          <w:iCs/>
        </w:rPr>
        <w:t>Safe Streets and Roads for All</w:t>
      </w:r>
      <w:r>
        <w:rPr>
          <w:rFonts w:ascii="Corbel" w:hAnsi="Corbel"/>
        </w:rPr>
        <w:t xml:space="preserve"> program. </w:t>
      </w:r>
    </w:p>
    <w:p w14:paraId="27463B9C" w14:textId="77777777" w:rsidR="001C2CBE" w:rsidRDefault="001C2CBE" w:rsidP="001C2CBE">
      <w:pPr>
        <w:rPr>
          <w:rFonts w:ascii="Corbel" w:hAnsi="Corbel"/>
          <w:i/>
          <w:iCs/>
          <w:color w:val="3B7D9B"/>
        </w:rPr>
      </w:pPr>
    </w:p>
    <w:p w14:paraId="0B8D844B" w14:textId="64A00379" w:rsidR="001C2CBE" w:rsidRDefault="00D7326D" w:rsidP="001C2CBE">
      <w:pPr>
        <w:jc w:val="both"/>
        <w:rPr>
          <w:rFonts w:ascii="Corbel" w:hAnsi="Corbel"/>
          <w:color w:val="000000" w:themeColor="text1"/>
        </w:rPr>
      </w:pPr>
      <w:r>
        <w:rPr>
          <w:rFonts w:ascii="Corbel" w:hAnsi="Corbel"/>
          <w:color w:val="000000" w:themeColor="text1"/>
        </w:rPr>
        <w:t>As part of this program, t</w:t>
      </w:r>
      <w:r w:rsidR="001C2CBE">
        <w:rPr>
          <w:rFonts w:ascii="Corbel" w:hAnsi="Corbel"/>
          <w:color w:val="000000" w:themeColor="text1"/>
        </w:rPr>
        <w:t xml:space="preserve">he Federal Government has released funding for MPO’s and municipalities to develop action plans to improve roadway safety for all users in their communities. </w:t>
      </w:r>
      <w:r>
        <w:rPr>
          <w:rFonts w:ascii="Corbel" w:hAnsi="Corbel"/>
          <w:color w:val="000000" w:themeColor="text1"/>
        </w:rPr>
        <w:t>During the</w:t>
      </w:r>
      <w:r w:rsidR="001C2CBE">
        <w:rPr>
          <w:rFonts w:ascii="Corbel" w:hAnsi="Corbel"/>
          <w:color w:val="000000" w:themeColor="text1"/>
        </w:rPr>
        <w:t xml:space="preserve"> </w:t>
      </w:r>
      <w:r w:rsidR="001C2CBE" w:rsidRPr="003D2FCD">
        <w:rPr>
          <w:rFonts w:asciiTheme="minorHAnsi" w:hAnsiTheme="minorHAnsi" w:cstheme="minorHAnsi"/>
          <w:color w:val="000000" w:themeColor="text1"/>
        </w:rPr>
        <w:t>2023</w:t>
      </w:r>
      <w:r w:rsidR="001C2CBE">
        <w:rPr>
          <w:rFonts w:ascii="Corbel" w:hAnsi="Corbel"/>
          <w:color w:val="000000" w:themeColor="text1"/>
        </w:rPr>
        <w:t xml:space="preserve"> grant period, the following Central Florida MPO’s and municipalities received funding for action plan development and implementation:</w:t>
      </w:r>
    </w:p>
    <w:p w14:paraId="4F18E3E6" w14:textId="77777777" w:rsidR="001C2CBE" w:rsidRPr="003D2FCD" w:rsidRDefault="001C2CBE" w:rsidP="001C2CBE">
      <w:pPr>
        <w:jc w:val="both"/>
        <w:rPr>
          <w:rFonts w:ascii="Corbel" w:hAnsi="Corbel"/>
          <w:color w:val="000000" w:themeColor="text1"/>
          <w:sz w:val="12"/>
          <w:szCs w:val="12"/>
        </w:rPr>
      </w:pPr>
    </w:p>
    <w:p w14:paraId="08EBC04E" w14:textId="77777777" w:rsidR="001C2CBE" w:rsidRPr="003D2FCD" w:rsidRDefault="001C2CBE" w:rsidP="001C2CBE">
      <w:pPr>
        <w:pStyle w:val="ListParagraph"/>
        <w:numPr>
          <w:ilvl w:val="0"/>
          <w:numId w:val="9"/>
        </w:numPr>
        <w:jc w:val="both"/>
        <w:rPr>
          <w:rFonts w:ascii="Corbel" w:hAnsi="Corbel" w:cs="Times New Roman"/>
          <w:sz w:val="24"/>
          <w:szCs w:val="24"/>
        </w:rPr>
      </w:pPr>
      <w:r>
        <w:rPr>
          <w:rFonts w:ascii="Corbel" w:hAnsi="Corbel"/>
          <w:color w:val="000000" w:themeColor="text1"/>
        </w:rPr>
        <w:t>City of Mount Dora – SS</w:t>
      </w:r>
      <w:r w:rsidRPr="003E1B7E">
        <w:rPr>
          <w:rFonts w:asciiTheme="minorHAnsi" w:hAnsiTheme="minorHAnsi" w:cstheme="minorHAnsi"/>
          <w:color w:val="000000" w:themeColor="text1"/>
        </w:rPr>
        <w:t>4</w:t>
      </w:r>
      <w:r>
        <w:rPr>
          <w:rFonts w:ascii="Corbel" w:hAnsi="Corbel"/>
          <w:color w:val="000000" w:themeColor="text1"/>
        </w:rPr>
        <w:t>A Action Plan</w:t>
      </w:r>
    </w:p>
    <w:p w14:paraId="573D2A54" w14:textId="77777777" w:rsidR="001C2CBE" w:rsidRPr="003D2FCD" w:rsidRDefault="001C2CBE" w:rsidP="001C2CBE">
      <w:pPr>
        <w:pStyle w:val="ListParagraph"/>
        <w:numPr>
          <w:ilvl w:val="0"/>
          <w:numId w:val="9"/>
        </w:numPr>
        <w:jc w:val="both"/>
        <w:rPr>
          <w:rFonts w:ascii="Corbel" w:hAnsi="Corbel" w:cs="Times New Roman"/>
          <w:sz w:val="24"/>
          <w:szCs w:val="24"/>
        </w:rPr>
      </w:pPr>
      <w:r>
        <w:rPr>
          <w:rFonts w:ascii="Corbel" w:hAnsi="Corbel"/>
          <w:color w:val="000000" w:themeColor="text1"/>
        </w:rPr>
        <w:t>Lake County – SS</w:t>
      </w:r>
      <w:r w:rsidRPr="003E1B7E">
        <w:rPr>
          <w:rFonts w:asciiTheme="minorHAnsi" w:hAnsiTheme="minorHAnsi" w:cstheme="minorHAnsi"/>
          <w:color w:val="000000" w:themeColor="text1"/>
        </w:rPr>
        <w:t>4</w:t>
      </w:r>
      <w:r>
        <w:rPr>
          <w:rFonts w:ascii="Corbel" w:hAnsi="Corbel"/>
          <w:color w:val="000000" w:themeColor="text1"/>
        </w:rPr>
        <w:t>A Action Plan</w:t>
      </w:r>
    </w:p>
    <w:p w14:paraId="608DC8FB" w14:textId="77777777" w:rsidR="001C2CBE" w:rsidRPr="003D2FCD" w:rsidRDefault="001C2CBE" w:rsidP="001C2CBE">
      <w:pPr>
        <w:pStyle w:val="ListParagraph"/>
        <w:numPr>
          <w:ilvl w:val="0"/>
          <w:numId w:val="9"/>
        </w:numPr>
        <w:jc w:val="both"/>
        <w:rPr>
          <w:rFonts w:ascii="Corbel" w:hAnsi="Corbel" w:cs="Times New Roman"/>
          <w:sz w:val="24"/>
          <w:szCs w:val="24"/>
        </w:rPr>
      </w:pPr>
      <w:r>
        <w:rPr>
          <w:rFonts w:ascii="Corbel" w:hAnsi="Corbel"/>
          <w:color w:val="000000" w:themeColor="text1"/>
        </w:rPr>
        <w:t>MetroPlan Orlando – SS</w:t>
      </w:r>
      <w:r w:rsidRPr="003E1B7E">
        <w:rPr>
          <w:rFonts w:asciiTheme="minorHAnsi" w:hAnsiTheme="minorHAnsi" w:cstheme="minorHAnsi"/>
          <w:color w:val="000000" w:themeColor="text1"/>
        </w:rPr>
        <w:t>4</w:t>
      </w:r>
      <w:r>
        <w:rPr>
          <w:rFonts w:ascii="Corbel" w:hAnsi="Corbel"/>
          <w:color w:val="000000" w:themeColor="text1"/>
        </w:rPr>
        <w:t>A Action Plan</w:t>
      </w:r>
    </w:p>
    <w:p w14:paraId="4CD78E3A" w14:textId="77777777" w:rsidR="001C2CBE" w:rsidRPr="001C2CBE" w:rsidRDefault="001C2CBE" w:rsidP="001C2CBE">
      <w:pPr>
        <w:pStyle w:val="ListParagraph"/>
        <w:numPr>
          <w:ilvl w:val="0"/>
          <w:numId w:val="9"/>
        </w:numPr>
        <w:jc w:val="both"/>
        <w:rPr>
          <w:rFonts w:ascii="Corbel" w:hAnsi="Corbel" w:cs="Times New Roman"/>
          <w:sz w:val="24"/>
          <w:szCs w:val="24"/>
        </w:rPr>
      </w:pPr>
      <w:r>
        <w:rPr>
          <w:rFonts w:ascii="Corbel" w:hAnsi="Corbel"/>
          <w:color w:val="000000" w:themeColor="text1"/>
        </w:rPr>
        <w:t>Polk County – Safer Roads FL Action Plan</w:t>
      </w:r>
    </w:p>
    <w:p w14:paraId="5843C28B" w14:textId="77777777" w:rsidR="001C2CBE" w:rsidRPr="001C2CBE" w:rsidRDefault="001C2CBE" w:rsidP="001C2CBE">
      <w:pPr>
        <w:pStyle w:val="ListParagraph"/>
        <w:numPr>
          <w:ilvl w:val="0"/>
          <w:numId w:val="9"/>
        </w:numPr>
        <w:jc w:val="both"/>
        <w:rPr>
          <w:rFonts w:ascii="Corbel" w:hAnsi="Corbel" w:cs="Times New Roman"/>
          <w:sz w:val="24"/>
          <w:szCs w:val="24"/>
        </w:rPr>
      </w:pPr>
      <w:r w:rsidRPr="001C2CBE">
        <w:rPr>
          <w:rFonts w:ascii="Corbel" w:hAnsi="Corbel"/>
          <w:color w:val="000000" w:themeColor="text1"/>
        </w:rPr>
        <w:t>River To Sea TPO – Comprehensive Safety Action Plan</w:t>
      </w:r>
    </w:p>
    <w:p w14:paraId="0C486B34" w14:textId="77777777" w:rsidR="001C2CBE" w:rsidRDefault="001C2CBE" w:rsidP="001C2CBE">
      <w:pPr>
        <w:jc w:val="both"/>
        <w:rPr>
          <w:rFonts w:ascii="Corbel" w:hAnsi="Corbel"/>
          <w:color w:val="3B7D9B"/>
          <w:sz w:val="30"/>
          <w:szCs w:val="30"/>
        </w:rPr>
      </w:pPr>
    </w:p>
    <w:p w14:paraId="03A36073" w14:textId="45814BDE" w:rsidR="00766987" w:rsidRPr="001C2CBE" w:rsidRDefault="001C2CBE" w:rsidP="001C2CBE">
      <w:pPr>
        <w:jc w:val="both"/>
        <w:rPr>
          <w:rFonts w:ascii="Corbel" w:hAnsi="Corbel"/>
        </w:rPr>
      </w:pPr>
      <w:r w:rsidRPr="001C2CBE">
        <w:rPr>
          <w:rFonts w:ascii="Corbel" w:hAnsi="Corbel"/>
          <w:color w:val="3B7D9B"/>
          <w:sz w:val="30"/>
          <w:szCs w:val="30"/>
        </w:rPr>
        <w:t>Conclusion</w:t>
      </w:r>
    </w:p>
    <w:p w14:paraId="2DB7CAFC" w14:textId="77777777" w:rsidR="00766987" w:rsidRDefault="00766987" w:rsidP="00766987">
      <w:pPr>
        <w:rPr>
          <w:rFonts w:ascii="Corbel" w:hAnsi="Corbel"/>
        </w:rPr>
      </w:pPr>
    </w:p>
    <w:p w14:paraId="7833D8BA" w14:textId="77777777" w:rsidR="001C2CBE" w:rsidRDefault="003D2FCD" w:rsidP="003E1B7E">
      <w:pPr>
        <w:jc w:val="both"/>
        <w:rPr>
          <w:rFonts w:ascii="Corbel" w:hAnsi="Corbel"/>
        </w:rPr>
      </w:pPr>
      <w:r>
        <w:rPr>
          <w:rFonts w:ascii="Corbel" w:hAnsi="Corbel"/>
        </w:rPr>
        <w:t xml:space="preserve">The Central Florida MPO Alliance will continue to convene and </w:t>
      </w:r>
      <w:r w:rsidR="003E1B7E">
        <w:rPr>
          <w:rFonts w:ascii="Corbel" w:hAnsi="Corbel"/>
        </w:rPr>
        <w:t>collaborate</w:t>
      </w:r>
      <w:r>
        <w:rPr>
          <w:rFonts w:ascii="Corbel" w:hAnsi="Corbel"/>
        </w:rPr>
        <w:t xml:space="preserve"> to </w:t>
      </w:r>
      <w:r w:rsidR="001C2CBE">
        <w:rPr>
          <w:rFonts w:ascii="Corbel" w:hAnsi="Corbel"/>
        </w:rPr>
        <w:t>address</w:t>
      </w:r>
      <w:r>
        <w:rPr>
          <w:rFonts w:ascii="Corbel" w:hAnsi="Corbel"/>
        </w:rPr>
        <w:t xml:space="preserve"> shared issues </w:t>
      </w:r>
      <w:r w:rsidR="003E1B7E">
        <w:rPr>
          <w:rFonts w:ascii="Corbel" w:hAnsi="Corbel"/>
        </w:rPr>
        <w:t>that impact residents and visitors of the Central Florida region.</w:t>
      </w:r>
      <w:r w:rsidR="00702538">
        <w:rPr>
          <w:rFonts w:ascii="Corbel" w:hAnsi="Corbel"/>
        </w:rPr>
        <w:t xml:space="preserve"> </w:t>
      </w:r>
    </w:p>
    <w:p w14:paraId="5883C1AC" w14:textId="77777777" w:rsidR="001C2CBE" w:rsidRDefault="001C2CBE" w:rsidP="003E1B7E">
      <w:pPr>
        <w:jc w:val="both"/>
        <w:rPr>
          <w:rFonts w:ascii="Corbel" w:hAnsi="Corbel"/>
        </w:rPr>
      </w:pPr>
    </w:p>
    <w:p w14:paraId="77498AAE" w14:textId="069AA09F" w:rsidR="003E1B7E" w:rsidRDefault="00702538" w:rsidP="003E1B7E">
      <w:pPr>
        <w:jc w:val="both"/>
        <w:rPr>
          <w:rFonts w:ascii="Corbel" w:hAnsi="Corbel"/>
        </w:rPr>
      </w:pPr>
      <w:r>
        <w:rPr>
          <w:rFonts w:ascii="Corbel" w:hAnsi="Corbel"/>
        </w:rPr>
        <w:t>In addition to completing this report, the Central Florida MPO Alliance has compiled a Story Map outlining the goals and outlining the planning efforts of MPO Alliance members. The Story Map can be viewed by clicking the link</w:t>
      </w:r>
      <w:r w:rsidRPr="00702538">
        <w:rPr>
          <w:rFonts w:ascii="Corbel" w:hAnsi="Corbel"/>
          <w:color w:val="000000" w:themeColor="text1"/>
        </w:rPr>
        <w:t xml:space="preserve"> </w:t>
      </w:r>
      <w:hyperlink r:id="rId96" w:history="1">
        <w:r w:rsidRPr="00702538">
          <w:rPr>
            <w:rStyle w:val="Hyperlink"/>
            <w:rFonts w:ascii="Corbel" w:hAnsi="Corbel"/>
            <w:color w:val="000000" w:themeColor="text1"/>
          </w:rPr>
          <w:t>here</w:t>
        </w:r>
      </w:hyperlink>
      <w:r>
        <w:rPr>
          <w:rFonts w:ascii="Corbel" w:hAnsi="Corbel"/>
        </w:rPr>
        <w:t>.</w:t>
      </w:r>
    </w:p>
    <w:p w14:paraId="4ABC26FB" w14:textId="77777777" w:rsidR="00325532" w:rsidRDefault="00325532" w:rsidP="003E1B7E">
      <w:pPr>
        <w:jc w:val="both"/>
        <w:rPr>
          <w:rFonts w:ascii="Corbel" w:hAnsi="Corbel"/>
        </w:rPr>
      </w:pPr>
    </w:p>
    <w:p w14:paraId="45DA30A2" w14:textId="4C97E2A6" w:rsidR="00766987" w:rsidRPr="003D2FCD" w:rsidRDefault="00766987" w:rsidP="003D2FCD">
      <w:pPr>
        <w:pStyle w:val="ListParagraph"/>
        <w:numPr>
          <w:ilvl w:val="0"/>
          <w:numId w:val="9"/>
        </w:numPr>
        <w:jc w:val="both"/>
        <w:rPr>
          <w:rFonts w:ascii="Corbel" w:hAnsi="Corbel" w:cs="Times New Roman"/>
          <w:sz w:val="24"/>
          <w:szCs w:val="24"/>
        </w:rPr>
      </w:pPr>
      <w:r w:rsidRPr="003D2FCD">
        <w:rPr>
          <w:rFonts w:asciiTheme="minorHAnsi" w:hAnsiTheme="minorHAnsi" w:cstheme="minorHAnsi"/>
          <w:color w:val="3A7B98"/>
          <w:sz w:val="36"/>
          <w:szCs w:val="36"/>
        </w:rPr>
        <w:br w:type="page"/>
      </w:r>
    </w:p>
    <w:p w14:paraId="52641FC2" w14:textId="144F6B75" w:rsidR="00235F85" w:rsidRPr="00107B00" w:rsidRDefault="00235F85" w:rsidP="00235F85">
      <w:pPr>
        <w:pBdr>
          <w:bottom w:val="single" w:sz="12" w:space="1" w:color="auto"/>
        </w:pBdr>
        <w:rPr>
          <w:rFonts w:ascii="Corbel" w:hAnsi="Corbel" w:cs="Arial"/>
          <w:color w:val="3A7B98"/>
          <w:sz w:val="36"/>
          <w:szCs w:val="36"/>
        </w:rPr>
      </w:pPr>
      <w:r>
        <w:rPr>
          <w:rFonts w:asciiTheme="minorHAnsi" w:hAnsiTheme="minorHAnsi" w:cstheme="minorHAnsi"/>
          <w:color w:val="3A7B98"/>
          <w:sz w:val="36"/>
          <w:szCs w:val="36"/>
        </w:rPr>
        <w:lastRenderedPageBreak/>
        <w:t>Appendices</w:t>
      </w:r>
    </w:p>
    <w:p w14:paraId="66234890" w14:textId="77777777" w:rsidR="00235F85" w:rsidRPr="008E273C" w:rsidRDefault="00235F85" w:rsidP="00235F85">
      <w:pPr>
        <w:pBdr>
          <w:bottom w:val="single" w:sz="12" w:space="1" w:color="auto"/>
        </w:pBdr>
        <w:rPr>
          <w:b/>
          <w:bCs/>
          <w:color w:val="3A7B98"/>
          <w:sz w:val="12"/>
          <w:szCs w:val="12"/>
        </w:rPr>
      </w:pPr>
    </w:p>
    <w:p w14:paraId="72A3BC83" w14:textId="77777777" w:rsidR="00235F85" w:rsidRDefault="00235F85" w:rsidP="00235F85">
      <w:pPr>
        <w:rPr>
          <w:b/>
          <w:bCs/>
          <w:color w:val="3A7B98"/>
        </w:rPr>
      </w:pPr>
    </w:p>
    <w:p w14:paraId="0E83E5A1" w14:textId="77777777" w:rsidR="00235F85" w:rsidRPr="00093475" w:rsidRDefault="00235F85" w:rsidP="00235F85">
      <w:pPr>
        <w:rPr>
          <w:rFonts w:ascii="Corbel" w:hAnsi="Corbel"/>
          <w:b/>
          <w:bCs/>
        </w:rPr>
      </w:pPr>
      <w:r w:rsidRPr="00093475">
        <w:rPr>
          <w:rFonts w:ascii="Corbel" w:hAnsi="Corbel"/>
          <w:b/>
          <w:bCs/>
        </w:rPr>
        <w:t>Section Outline</w:t>
      </w:r>
    </w:p>
    <w:p w14:paraId="750D04A9" w14:textId="38C48FF2" w:rsidR="00235F85" w:rsidRDefault="00235F85" w:rsidP="00235F85">
      <w:pPr>
        <w:rPr>
          <w:rFonts w:ascii="Corbel" w:hAnsi="Corbel"/>
        </w:rPr>
      </w:pPr>
      <w:r w:rsidRPr="00235F85">
        <w:rPr>
          <w:rFonts w:ascii="Corbel" w:hAnsi="Corbel" w:cstheme="majorHAnsi"/>
        </w:rPr>
        <w:t>Appendix</w:t>
      </w:r>
      <w:r>
        <w:rPr>
          <w:rFonts w:asciiTheme="majorHAnsi" w:hAnsiTheme="majorHAnsi" w:cstheme="majorHAnsi"/>
        </w:rPr>
        <w:t xml:space="preserve"> </w:t>
      </w:r>
      <w:r w:rsidRPr="00093475">
        <w:rPr>
          <w:rFonts w:asciiTheme="majorHAnsi" w:hAnsiTheme="majorHAnsi" w:cstheme="majorHAnsi"/>
        </w:rPr>
        <w:t>1</w:t>
      </w:r>
      <w:r>
        <w:rPr>
          <w:rFonts w:ascii="Corbel" w:hAnsi="Corbel"/>
        </w:rPr>
        <w:t xml:space="preserve">: </w:t>
      </w:r>
      <w:r w:rsidR="0064748C">
        <w:rPr>
          <w:rFonts w:ascii="Corbel" w:hAnsi="Corbel"/>
        </w:rPr>
        <w:t>Road User Statistics</w:t>
      </w:r>
      <w:r>
        <w:rPr>
          <w:rFonts w:ascii="Corbel" w:hAnsi="Corbel"/>
        </w:rPr>
        <w:t xml:space="preserve"> </w:t>
      </w:r>
    </w:p>
    <w:p w14:paraId="0F78C9EC" w14:textId="615EE3E5" w:rsidR="00235F85" w:rsidRDefault="00235F85" w:rsidP="00235F85">
      <w:pPr>
        <w:rPr>
          <w:rFonts w:ascii="Corbel" w:hAnsi="Corbel"/>
        </w:rPr>
      </w:pPr>
      <w:r w:rsidRPr="00235F85">
        <w:rPr>
          <w:rFonts w:ascii="Corbel" w:hAnsi="Corbel" w:cstheme="majorHAnsi"/>
        </w:rPr>
        <w:t>Appendix</w:t>
      </w:r>
      <w:r>
        <w:rPr>
          <w:rFonts w:asciiTheme="majorHAnsi" w:hAnsiTheme="majorHAnsi" w:cstheme="majorHAnsi"/>
        </w:rPr>
        <w:t xml:space="preserve"> 2</w:t>
      </w:r>
      <w:r>
        <w:rPr>
          <w:rFonts w:ascii="Corbel" w:hAnsi="Corbel"/>
        </w:rPr>
        <w:t>: Highway Statistics</w:t>
      </w:r>
    </w:p>
    <w:p w14:paraId="5AD9E99A" w14:textId="20D3BA16" w:rsidR="00235F85" w:rsidRDefault="00235F85" w:rsidP="000B276E">
      <w:pPr>
        <w:rPr>
          <w:rFonts w:ascii="Corbel" w:hAnsi="Corbel"/>
        </w:rPr>
      </w:pPr>
      <w:r w:rsidRPr="00235F85">
        <w:rPr>
          <w:rFonts w:ascii="Corbel" w:hAnsi="Corbel" w:cstheme="majorHAnsi"/>
        </w:rPr>
        <w:t>Appendix</w:t>
      </w:r>
      <w:r>
        <w:rPr>
          <w:rFonts w:asciiTheme="majorHAnsi" w:hAnsiTheme="majorHAnsi" w:cstheme="majorHAnsi"/>
        </w:rPr>
        <w:t xml:space="preserve"> 3</w:t>
      </w:r>
      <w:r>
        <w:rPr>
          <w:rFonts w:ascii="Corbel" w:hAnsi="Corbel"/>
        </w:rPr>
        <w:t xml:space="preserve">: </w:t>
      </w:r>
      <w:r w:rsidR="000B276E">
        <w:rPr>
          <w:rFonts w:ascii="Corbel" w:hAnsi="Corbel"/>
        </w:rPr>
        <w:t>Source Documentation</w:t>
      </w:r>
    </w:p>
    <w:p w14:paraId="528D150D" w14:textId="77777777" w:rsidR="00235F85" w:rsidRDefault="00235F85">
      <w:pPr>
        <w:rPr>
          <w:rFonts w:ascii="Corbel" w:hAnsi="Corbel"/>
        </w:rPr>
      </w:pPr>
      <w:r>
        <w:rPr>
          <w:rFonts w:ascii="Corbel" w:hAnsi="Corbel"/>
        </w:rPr>
        <w:br w:type="page"/>
      </w:r>
    </w:p>
    <w:p w14:paraId="51D3A24A" w14:textId="7EA26C70" w:rsidR="00235F85" w:rsidRPr="00093475" w:rsidRDefault="00235F85" w:rsidP="00235F85">
      <w:pPr>
        <w:rPr>
          <w:rFonts w:ascii="Corbel" w:hAnsi="Corbel"/>
          <w:color w:val="3B7D9B"/>
          <w:sz w:val="30"/>
          <w:szCs w:val="30"/>
        </w:rPr>
      </w:pPr>
      <w:r w:rsidRPr="00235F85">
        <w:rPr>
          <w:rFonts w:ascii="Corbel" w:hAnsi="Corbel" w:cstheme="minorHAnsi"/>
          <w:color w:val="404040" w:themeColor="text1" w:themeTint="BF"/>
          <w:sz w:val="30"/>
          <w:szCs w:val="30"/>
        </w:rPr>
        <w:lastRenderedPageBreak/>
        <w:t>Appendix</w:t>
      </w:r>
      <w:r>
        <w:rPr>
          <w:rFonts w:asciiTheme="minorHAnsi" w:hAnsiTheme="minorHAnsi" w:cstheme="minorHAnsi"/>
          <w:color w:val="404040" w:themeColor="text1" w:themeTint="BF"/>
          <w:sz w:val="30"/>
          <w:szCs w:val="30"/>
        </w:rPr>
        <w:t xml:space="preserve"> 1</w:t>
      </w:r>
      <w:r w:rsidRPr="00093475">
        <w:rPr>
          <w:rFonts w:ascii="Corbel" w:hAnsi="Corbel"/>
          <w:color w:val="404040" w:themeColor="text1" w:themeTint="BF"/>
          <w:sz w:val="30"/>
          <w:szCs w:val="30"/>
        </w:rPr>
        <w:t xml:space="preserve">  </w:t>
      </w:r>
      <w:r w:rsidRPr="00093475">
        <w:rPr>
          <w:rFonts w:ascii="Corbel" w:hAnsi="Corbel"/>
          <w:color w:val="BFBFBF" w:themeColor="background1" w:themeShade="BF"/>
          <w:sz w:val="30"/>
          <w:szCs w:val="30"/>
        </w:rPr>
        <w:t>|</w:t>
      </w:r>
      <w:r>
        <w:rPr>
          <w:rFonts w:ascii="Corbel" w:hAnsi="Corbel"/>
          <w:color w:val="3B7D9B"/>
          <w:sz w:val="30"/>
          <w:szCs w:val="30"/>
        </w:rPr>
        <w:t xml:space="preserve">  Road User</w:t>
      </w:r>
      <w:r w:rsidR="0064748C">
        <w:rPr>
          <w:rFonts w:ascii="Corbel" w:hAnsi="Corbel"/>
          <w:color w:val="3B7D9B"/>
          <w:sz w:val="30"/>
          <w:szCs w:val="30"/>
        </w:rPr>
        <w:t xml:space="preserve"> Statistics</w:t>
      </w:r>
    </w:p>
    <w:p w14:paraId="6051BB94" w14:textId="2FF68D8E" w:rsidR="00DD520F" w:rsidRDefault="00DD520F">
      <w:pPr>
        <w:rPr>
          <w:rFonts w:ascii="Corbel" w:hAnsi="Corbel"/>
        </w:rPr>
      </w:pPr>
    </w:p>
    <w:p w14:paraId="76361644" w14:textId="66318294" w:rsidR="00DD520F" w:rsidRPr="007B375B" w:rsidRDefault="00DD520F" w:rsidP="00DD520F">
      <w:pPr>
        <w:rPr>
          <w:rFonts w:ascii="Corbel" w:hAnsi="Corbel"/>
          <w:i/>
          <w:iCs/>
          <w:color w:val="3B7D9B"/>
        </w:rPr>
      </w:pPr>
      <w:r>
        <w:rPr>
          <w:rFonts w:ascii="Corbel" w:hAnsi="Corbel"/>
          <w:i/>
          <w:iCs/>
          <w:color w:val="3B7D9B"/>
        </w:rPr>
        <w:t>Registered Vehicles</w:t>
      </w:r>
    </w:p>
    <w:p w14:paraId="450120F6" w14:textId="77777777" w:rsidR="00DD520F" w:rsidRDefault="00DD520F">
      <w:pPr>
        <w:rPr>
          <w:rFonts w:ascii="Corbel" w:hAnsi="Corbel"/>
        </w:rPr>
      </w:pPr>
    </w:p>
    <w:tbl>
      <w:tblPr>
        <w:tblW w:w="9355" w:type="dxa"/>
        <w:tblLook w:val="04A0" w:firstRow="1" w:lastRow="0" w:firstColumn="1" w:lastColumn="0" w:noHBand="0" w:noVBand="1"/>
      </w:tblPr>
      <w:tblGrid>
        <w:gridCol w:w="1885"/>
        <w:gridCol w:w="1440"/>
        <w:gridCol w:w="1530"/>
        <w:gridCol w:w="1530"/>
        <w:gridCol w:w="1530"/>
        <w:gridCol w:w="1440"/>
      </w:tblGrid>
      <w:tr w:rsidR="00DD520F" w14:paraId="4191ABEC" w14:textId="77777777" w:rsidTr="00611119">
        <w:trPr>
          <w:trHeight w:val="360"/>
        </w:trPr>
        <w:tc>
          <w:tcPr>
            <w:tcW w:w="188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53648744" w14:textId="77777777" w:rsidR="00DD520F" w:rsidRDefault="00DD520F">
            <w:pPr>
              <w:rPr>
                <w:rFonts w:ascii="Calibri" w:hAnsi="Calibri" w:cs="Calibri"/>
                <w:color w:val="FFFFFF"/>
                <w:sz w:val="20"/>
                <w:szCs w:val="20"/>
              </w:rPr>
            </w:pPr>
            <w:r>
              <w:rPr>
                <w:rFonts w:ascii="Calibri" w:hAnsi="Calibri" w:cs="Calibri"/>
                <w:color w:val="FFFFFF"/>
                <w:sz w:val="20"/>
                <w:szCs w:val="20"/>
              </w:rPr>
              <w:t>Registered Vehicles</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52A61BC3" w14:textId="77777777" w:rsidR="00DD520F" w:rsidRDefault="00DD520F">
            <w:pPr>
              <w:jc w:val="center"/>
              <w:rPr>
                <w:rFonts w:ascii="Calibri" w:hAnsi="Calibri" w:cs="Calibri"/>
                <w:color w:val="FFFFFF"/>
                <w:sz w:val="20"/>
                <w:szCs w:val="20"/>
              </w:rPr>
            </w:pPr>
            <w:r>
              <w:rPr>
                <w:rFonts w:ascii="Calibri" w:hAnsi="Calibri" w:cs="Calibri"/>
                <w:color w:val="FFFFFF"/>
                <w:sz w:val="20"/>
                <w:szCs w:val="20"/>
              </w:rPr>
              <w:t>2016-17</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4983DC6F" w14:textId="77777777" w:rsidR="00DD520F" w:rsidRDefault="00DD520F">
            <w:pPr>
              <w:jc w:val="center"/>
              <w:rPr>
                <w:rFonts w:ascii="Calibri" w:hAnsi="Calibri" w:cs="Calibri"/>
                <w:color w:val="FFFFFF"/>
                <w:sz w:val="20"/>
                <w:szCs w:val="20"/>
              </w:rPr>
            </w:pPr>
            <w:r>
              <w:rPr>
                <w:rFonts w:ascii="Calibri" w:hAnsi="Calibri" w:cs="Calibri"/>
                <w:color w:val="FFFFFF"/>
                <w:sz w:val="20"/>
                <w:szCs w:val="20"/>
              </w:rPr>
              <w:t>2017-18</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62AC6AEF" w14:textId="77777777" w:rsidR="00DD520F" w:rsidRDefault="00DD520F">
            <w:pPr>
              <w:jc w:val="center"/>
              <w:rPr>
                <w:rFonts w:ascii="Calibri" w:hAnsi="Calibri" w:cs="Calibri"/>
                <w:color w:val="FFFFFF"/>
                <w:sz w:val="20"/>
                <w:szCs w:val="20"/>
              </w:rPr>
            </w:pPr>
            <w:r>
              <w:rPr>
                <w:rFonts w:ascii="Calibri" w:hAnsi="Calibri" w:cs="Calibri"/>
                <w:color w:val="FFFFFF"/>
                <w:sz w:val="20"/>
                <w:szCs w:val="20"/>
              </w:rPr>
              <w:t>2018-19</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0B8F4026" w14:textId="77777777" w:rsidR="00DD520F" w:rsidRDefault="00DD520F">
            <w:pPr>
              <w:jc w:val="center"/>
              <w:rPr>
                <w:rFonts w:ascii="Calibri" w:hAnsi="Calibri" w:cs="Calibri"/>
                <w:color w:val="FFFFFF"/>
                <w:sz w:val="20"/>
                <w:szCs w:val="20"/>
              </w:rPr>
            </w:pPr>
            <w:r>
              <w:rPr>
                <w:rFonts w:ascii="Calibri" w:hAnsi="Calibri" w:cs="Calibri"/>
                <w:color w:val="FFFFFF"/>
                <w:sz w:val="20"/>
                <w:szCs w:val="20"/>
              </w:rPr>
              <w:t>2019-20</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119CA5CF" w14:textId="77777777" w:rsidR="00DD520F" w:rsidRDefault="00DD520F">
            <w:pPr>
              <w:jc w:val="center"/>
              <w:rPr>
                <w:rFonts w:ascii="Calibri" w:hAnsi="Calibri" w:cs="Calibri"/>
                <w:color w:val="FFFFFF"/>
                <w:sz w:val="20"/>
                <w:szCs w:val="20"/>
              </w:rPr>
            </w:pPr>
            <w:r>
              <w:rPr>
                <w:rFonts w:ascii="Calibri" w:hAnsi="Calibri" w:cs="Calibri"/>
                <w:color w:val="FFFFFF"/>
                <w:sz w:val="20"/>
                <w:szCs w:val="20"/>
              </w:rPr>
              <w:t>2020-21</w:t>
            </w:r>
          </w:p>
        </w:tc>
      </w:tr>
      <w:tr w:rsidR="00DD520F" w14:paraId="0595BF4B" w14:textId="77777777" w:rsidTr="00611119">
        <w:trPr>
          <w:trHeight w:val="255"/>
        </w:trPr>
        <w:tc>
          <w:tcPr>
            <w:tcW w:w="1885" w:type="dxa"/>
            <w:tcBorders>
              <w:top w:val="nil"/>
              <w:left w:val="single" w:sz="4" w:space="0" w:color="2F93AB"/>
              <w:bottom w:val="single" w:sz="4" w:space="0" w:color="2F93AB"/>
              <w:right w:val="nil"/>
            </w:tcBorders>
            <w:shd w:val="clear" w:color="000000" w:fill="A6A6A6"/>
            <w:noWrap/>
            <w:vAlign w:val="center"/>
            <w:hideMark/>
          </w:tcPr>
          <w:p w14:paraId="0C7D5FA5" w14:textId="77777777" w:rsidR="00DD520F" w:rsidRDefault="00DD520F">
            <w:pPr>
              <w:rPr>
                <w:rFonts w:ascii="Calibri" w:hAnsi="Calibri" w:cs="Calibri"/>
                <w:color w:val="FFFFFF"/>
              </w:rPr>
            </w:pPr>
            <w:r>
              <w:rPr>
                <w:rFonts w:ascii="Calibri" w:hAnsi="Calibri" w:cs="Calibri"/>
                <w:color w:val="FFFFFF"/>
              </w:rPr>
              <w:t> </w:t>
            </w:r>
          </w:p>
        </w:tc>
        <w:tc>
          <w:tcPr>
            <w:tcW w:w="1440" w:type="dxa"/>
            <w:tcBorders>
              <w:top w:val="nil"/>
              <w:left w:val="nil"/>
              <w:bottom w:val="single" w:sz="4" w:space="0" w:color="2F93AB"/>
              <w:right w:val="nil"/>
            </w:tcBorders>
            <w:shd w:val="clear" w:color="000000" w:fill="A6A6A6"/>
            <w:noWrap/>
            <w:vAlign w:val="center"/>
            <w:hideMark/>
          </w:tcPr>
          <w:p w14:paraId="40CAE76D" w14:textId="77777777" w:rsidR="00DD520F" w:rsidRDefault="00DD520F">
            <w:pPr>
              <w:rPr>
                <w:rFonts w:ascii="Calibri" w:hAnsi="Calibri" w:cs="Calibri"/>
                <w:color w:val="FFFFFF"/>
              </w:rPr>
            </w:pPr>
            <w:r>
              <w:rPr>
                <w:rFonts w:ascii="Calibri" w:hAnsi="Calibri" w:cs="Calibri"/>
                <w:color w:val="FFFFFF"/>
              </w:rPr>
              <w:t> </w:t>
            </w:r>
          </w:p>
        </w:tc>
        <w:tc>
          <w:tcPr>
            <w:tcW w:w="1530" w:type="dxa"/>
            <w:tcBorders>
              <w:top w:val="nil"/>
              <w:left w:val="nil"/>
              <w:bottom w:val="single" w:sz="4" w:space="0" w:color="2F93AB"/>
              <w:right w:val="nil"/>
            </w:tcBorders>
            <w:shd w:val="clear" w:color="000000" w:fill="A6A6A6"/>
            <w:noWrap/>
            <w:vAlign w:val="center"/>
            <w:hideMark/>
          </w:tcPr>
          <w:p w14:paraId="431D1A10" w14:textId="77777777" w:rsidR="00DD520F" w:rsidRDefault="00DD520F">
            <w:pPr>
              <w:rPr>
                <w:rFonts w:ascii="Calibri" w:hAnsi="Calibri" w:cs="Calibri"/>
                <w:color w:val="FFFFFF"/>
              </w:rPr>
            </w:pPr>
            <w:r>
              <w:rPr>
                <w:rFonts w:ascii="Calibri" w:hAnsi="Calibri" w:cs="Calibri"/>
                <w:color w:val="FFFFFF"/>
              </w:rPr>
              <w:t> </w:t>
            </w:r>
          </w:p>
        </w:tc>
        <w:tc>
          <w:tcPr>
            <w:tcW w:w="1530" w:type="dxa"/>
            <w:tcBorders>
              <w:top w:val="nil"/>
              <w:left w:val="nil"/>
              <w:bottom w:val="single" w:sz="4" w:space="0" w:color="2F93AB"/>
              <w:right w:val="nil"/>
            </w:tcBorders>
            <w:shd w:val="clear" w:color="000000" w:fill="A6A6A6"/>
            <w:noWrap/>
            <w:vAlign w:val="center"/>
            <w:hideMark/>
          </w:tcPr>
          <w:p w14:paraId="4E7DAD01" w14:textId="77777777" w:rsidR="00DD520F" w:rsidRDefault="00DD520F">
            <w:pPr>
              <w:rPr>
                <w:rFonts w:ascii="Calibri" w:hAnsi="Calibri" w:cs="Calibri"/>
                <w:color w:val="FFFFFF"/>
              </w:rPr>
            </w:pPr>
            <w:r>
              <w:rPr>
                <w:rFonts w:ascii="Calibri" w:hAnsi="Calibri" w:cs="Calibri"/>
                <w:color w:val="FFFFFF"/>
              </w:rPr>
              <w:t> </w:t>
            </w:r>
          </w:p>
        </w:tc>
        <w:tc>
          <w:tcPr>
            <w:tcW w:w="1530" w:type="dxa"/>
            <w:tcBorders>
              <w:top w:val="nil"/>
              <w:left w:val="nil"/>
              <w:bottom w:val="single" w:sz="4" w:space="0" w:color="2F93AB"/>
              <w:right w:val="nil"/>
            </w:tcBorders>
            <w:shd w:val="clear" w:color="000000" w:fill="A6A6A6"/>
            <w:noWrap/>
            <w:vAlign w:val="center"/>
            <w:hideMark/>
          </w:tcPr>
          <w:p w14:paraId="4662ED5C" w14:textId="77777777" w:rsidR="00DD520F" w:rsidRDefault="00DD520F">
            <w:pPr>
              <w:rPr>
                <w:rFonts w:ascii="Calibri" w:hAnsi="Calibri" w:cs="Calibri"/>
                <w:color w:val="FFFFFF"/>
              </w:rPr>
            </w:pPr>
            <w:r>
              <w:rPr>
                <w:rFonts w:ascii="Calibri" w:hAnsi="Calibri" w:cs="Calibri"/>
                <w:color w:val="FFFFFF"/>
              </w:rPr>
              <w:t> </w:t>
            </w:r>
          </w:p>
        </w:tc>
        <w:tc>
          <w:tcPr>
            <w:tcW w:w="1440" w:type="dxa"/>
            <w:tcBorders>
              <w:top w:val="nil"/>
              <w:left w:val="nil"/>
              <w:bottom w:val="single" w:sz="4" w:space="0" w:color="2F93AB"/>
              <w:right w:val="single" w:sz="4" w:space="0" w:color="2F93AB"/>
            </w:tcBorders>
            <w:shd w:val="clear" w:color="000000" w:fill="A6A6A6"/>
            <w:noWrap/>
            <w:vAlign w:val="center"/>
            <w:hideMark/>
          </w:tcPr>
          <w:p w14:paraId="5C38AEC6" w14:textId="77777777" w:rsidR="00DD520F" w:rsidRDefault="00DD520F">
            <w:pPr>
              <w:rPr>
                <w:rFonts w:ascii="Calibri" w:hAnsi="Calibri" w:cs="Calibri"/>
                <w:color w:val="FFFFFF"/>
              </w:rPr>
            </w:pPr>
            <w:r>
              <w:rPr>
                <w:rFonts w:ascii="Calibri" w:hAnsi="Calibri" w:cs="Calibri"/>
                <w:color w:val="FFFFFF"/>
              </w:rPr>
              <w:t> </w:t>
            </w:r>
          </w:p>
        </w:tc>
      </w:tr>
      <w:tr w:rsidR="00DD520F" w14:paraId="3EDD2EF9"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5CD86029" w14:textId="77777777" w:rsidR="00DD520F" w:rsidRDefault="00DD520F">
            <w:pPr>
              <w:rPr>
                <w:rFonts w:ascii="Calibri" w:hAnsi="Calibri" w:cs="Calibri"/>
                <w:color w:val="404040"/>
                <w:sz w:val="20"/>
                <w:szCs w:val="20"/>
              </w:rPr>
            </w:pPr>
            <w:r>
              <w:rPr>
                <w:rFonts w:ascii="Calibri" w:hAnsi="Calibri" w:cs="Calibri"/>
                <w:color w:val="404040"/>
                <w:sz w:val="20"/>
                <w:szCs w:val="20"/>
              </w:rPr>
              <w:t>Brevard County</w:t>
            </w:r>
          </w:p>
        </w:tc>
        <w:tc>
          <w:tcPr>
            <w:tcW w:w="1440" w:type="dxa"/>
            <w:tcBorders>
              <w:top w:val="nil"/>
              <w:left w:val="nil"/>
              <w:bottom w:val="single" w:sz="4" w:space="0" w:color="2F93AB"/>
              <w:right w:val="single" w:sz="4" w:space="0" w:color="2F93AB"/>
            </w:tcBorders>
            <w:shd w:val="clear" w:color="000000" w:fill="FFFFFF"/>
            <w:noWrap/>
            <w:vAlign w:val="center"/>
            <w:hideMark/>
          </w:tcPr>
          <w:p w14:paraId="73EDDC68"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497,697</w:t>
            </w:r>
          </w:p>
        </w:tc>
        <w:tc>
          <w:tcPr>
            <w:tcW w:w="1530" w:type="dxa"/>
            <w:tcBorders>
              <w:top w:val="nil"/>
              <w:left w:val="nil"/>
              <w:bottom w:val="single" w:sz="4" w:space="0" w:color="2F93AB"/>
              <w:right w:val="single" w:sz="4" w:space="0" w:color="2F93AB"/>
            </w:tcBorders>
            <w:shd w:val="clear" w:color="000000" w:fill="FFFFFF"/>
            <w:noWrap/>
            <w:vAlign w:val="center"/>
            <w:hideMark/>
          </w:tcPr>
          <w:p w14:paraId="072D87FB"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492,458</w:t>
            </w:r>
          </w:p>
        </w:tc>
        <w:tc>
          <w:tcPr>
            <w:tcW w:w="1530" w:type="dxa"/>
            <w:tcBorders>
              <w:top w:val="nil"/>
              <w:left w:val="nil"/>
              <w:bottom w:val="single" w:sz="4" w:space="0" w:color="2F93AB"/>
              <w:right w:val="single" w:sz="4" w:space="0" w:color="2F93AB"/>
            </w:tcBorders>
            <w:shd w:val="clear" w:color="000000" w:fill="FFFFFF"/>
            <w:noWrap/>
            <w:vAlign w:val="center"/>
            <w:hideMark/>
          </w:tcPr>
          <w:p w14:paraId="78C667F2"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488,833</w:t>
            </w:r>
          </w:p>
        </w:tc>
        <w:tc>
          <w:tcPr>
            <w:tcW w:w="1530" w:type="dxa"/>
            <w:tcBorders>
              <w:top w:val="nil"/>
              <w:left w:val="nil"/>
              <w:bottom w:val="single" w:sz="4" w:space="0" w:color="2F93AB"/>
              <w:right w:val="single" w:sz="4" w:space="0" w:color="2F93AB"/>
            </w:tcBorders>
            <w:shd w:val="clear" w:color="000000" w:fill="FFFFFF"/>
            <w:noWrap/>
            <w:vAlign w:val="center"/>
            <w:hideMark/>
          </w:tcPr>
          <w:p w14:paraId="6E8E9EDB"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495,448</w:t>
            </w:r>
          </w:p>
        </w:tc>
        <w:tc>
          <w:tcPr>
            <w:tcW w:w="1440" w:type="dxa"/>
            <w:tcBorders>
              <w:top w:val="nil"/>
              <w:left w:val="nil"/>
              <w:bottom w:val="single" w:sz="4" w:space="0" w:color="2F93AB"/>
              <w:right w:val="single" w:sz="4" w:space="0" w:color="2F93AB"/>
            </w:tcBorders>
            <w:shd w:val="clear" w:color="000000" w:fill="FFFFFF"/>
            <w:noWrap/>
            <w:vAlign w:val="center"/>
            <w:hideMark/>
          </w:tcPr>
          <w:p w14:paraId="70711FC8"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513,785</w:t>
            </w:r>
          </w:p>
        </w:tc>
      </w:tr>
      <w:tr w:rsidR="00DD520F" w14:paraId="7E1B8BFB"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465FCEEA" w14:textId="77777777" w:rsidR="00DD520F" w:rsidRDefault="00DD520F">
            <w:pPr>
              <w:rPr>
                <w:rFonts w:ascii="Calibri" w:hAnsi="Calibri" w:cs="Calibri"/>
                <w:color w:val="404040"/>
                <w:sz w:val="20"/>
                <w:szCs w:val="20"/>
              </w:rPr>
            </w:pPr>
            <w:r>
              <w:rPr>
                <w:rFonts w:ascii="Calibri" w:hAnsi="Calibri" w:cs="Calibri"/>
                <w:color w:val="404040"/>
                <w:sz w:val="20"/>
                <w:szCs w:val="20"/>
              </w:rPr>
              <w:t>Flagler County*</w:t>
            </w:r>
          </w:p>
        </w:tc>
        <w:tc>
          <w:tcPr>
            <w:tcW w:w="1440" w:type="dxa"/>
            <w:tcBorders>
              <w:top w:val="nil"/>
              <w:left w:val="nil"/>
              <w:bottom w:val="single" w:sz="4" w:space="0" w:color="2F93AB"/>
              <w:right w:val="single" w:sz="4" w:space="0" w:color="2F93AB"/>
            </w:tcBorders>
            <w:shd w:val="clear" w:color="000000" w:fill="FFFFFF"/>
            <w:noWrap/>
            <w:vAlign w:val="center"/>
            <w:hideMark/>
          </w:tcPr>
          <w:p w14:paraId="6491B348"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98,437</w:t>
            </w:r>
          </w:p>
        </w:tc>
        <w:tc>
          <w:tcPr>
            <w:tcW w:w="1530" w:type="dxa"/>
            <w:tcBorders>
              <w:top w:val="nil"/>
              <w:left w:val="nil"/>
              <w:bottom w:val="single" w:sz="4" w:space="0" w:color="2F93AB"/>
              <w:right w:val="single" w:sz="4" w:space="0" w:color="2F93AB"/>
            </w:tcBorders>
            <w:shd w:val="clear" w:color="000000" w:fill="FFFFFF"/>
            <w:noWrap/>
            <w:vAlign w:val="center"/>
            <w:hideMark/>
          </w:tcPr>
          <w:p w14:paraId="4497CDE9"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99,784</w:t>
            </w:r>
          </w:p>
        </w:tc>
        <w:tc>
          <w:tcPr>
            <w:tcW w:w="1530" w:type="dxa"/>
            <w:tcBorders>
              <w:top w:val="nil"/>
              <w:left w:val="nil"/>
              <w:bottom w:val="single" w:sz="4" w:space="0" w:color="2F93AB"/>
              <w:right w:val="single" w:sz="4" w:space="0" w:color="2F93AB"/>
            </w:tcBorders>
            <w:shd w:val="clear" w:color="000000" w:fill="FFFFFF"/>
            <w:noWrap/>
            <w:vAlign w:val="center"/>
            <w:hideMark/>
          </w:tcPr>
          <w:p w14:paraId="0EC34E0C"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100,896</w:t>
            </w:r>
          </w:p>
        </w:tc>
        <w:tc>
          <w:tcPr>
            <w:tcW w:w="1530" w:type="dxa"/>
            <w:tcBorders>
              <w:top w:val="nil"/>
              <w:left w:val="nil"/>
              <w:bottom w:val="single" w:sz="4" w:space="0" w:color="2F93AB"/>
              <w:right w:val="single" w:sz="4" w:space="0" w:color="2F93AB"/>
            </w:tcBorders>
            <w:shd w:val="clear" w:color="000000" w:fill="FFFFFF"/>
            <w:noWrap/>
            <w:vAlign w:val="center"/>
            <w:hideMark/>
          </w:tcPr>
          <w:p w14:paraId="7595D322"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102,017</w:t>
            </w:r>
          </w:p>
        </w:tc>
        <w:tc>
          <w:tcPr>
            <w:tcW w:w="1440" w:type="dxa"/>
            <w:tcBorders>
              <w:top w:val="nil"/>
              <w:left w:val="nil"/>
              <w:bottom w:val="single" w:sz="4" w:space="0" w:color="2F93AB"/>
              <w:right w:val="single" w:sz="4" w:space="0" w:color="2F93AB"/>
            </w:tcBorders>
            <w:shd w:val="clear" w:color="000000" w:fill="FFFFFF"/>
            <w:noWrap/>
            <w:vAlign w:val="center"/>
            <w:hideMark/>
          </w:tcPr>
          <w:p w14:paraId="0FD1C913"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109,926</w:t>
            </w:r>
          </w:p>
        </w:tc>
      </w:tr>
      <w:tr w:rsidR="00DD520F" w14:paraId="5CB42960"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01D6113A" w14:textId="77777777" w:rsidR="00DD520F" w:rsidRDefault="00DD520F">
            <w:pPr>
              <w:rPr>
                <w:rFonts w:ascii="Calibri" w:hAnsi="Calibri" w:cs="Calibri"/>
                <w:color w:val="404040"/>
                <w:sz w:val="20"/>
                <w:szCs w:val="20"/>
              </w:rPr>
            </w:pPr>
            <w:r>
              <w:rPr>
                <w:rFonts w:ascii="Calibri" w:hAnsi="Calibri" w:cs="Calibri"/>
                <w:color w:val="404040"/>
                <w:sz w:val="20"/>
                <w:szCs w:val="20"/>
              </w:rPr>
              <w:t>Lake County</w:t>
            </w:r>
          </w:p>
        </w:tc>
        <w:tc>
          <w:tcPr>
            <w:tcW w:w="1440" w:type="dxa"/>
            <w:tcBorders>
              <w:top w:val="nil"/>
              <w:left w:val="nil"/>
              <w:bottom w:val="single" w:sz="4" w:space="0" w:color="2F93AB"/>
              <w:right w:val="single" w:sz="4" w:space="0" w:color="2F93AB"/>
            </w:tcBorders>
            <w:shd w:val="clear" w:color="000000" w:fill="FFFFFF"/>
            <w:noWrap/>
            <w:vAlign w:val="center"/>
            <w:hideMark/>
          </w:tcPr>
          <w:p w14:paraId="0C5F870F"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293,756</w:t>
            </w:r>
          </w:p>
        </w:tc>
        <w:tc>
          <w:tcPr>
            <w:tcW w:w="1530" w:type="dxa"/>
            <w:tcBorders>
              <w:top w:val="nil"/>
              <w:left w:val="nil"/>
              <w:bottom w:val="single" w:sz="4" w:space="0" w:color="2F93AB"/>
              <w:right w:val="single" w:sz="4" w:space="0" w:color="2F93AB"/>
            </w:tcBorders>
            <w:shd w:val="clear" w:color="000000" w:fill="FFFFFF"/>
            <w:noWrap/>
            <w:vAlign w:val="center"/>
            <w:hideMark/>
          </w:tcPr>
          <w:p w14:paraId="47CD0BA4"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283,869</w:t>
            </w:r>
          </w:p>
        </w:tc>
        <w:tc>
          <w:tcPr>
            <w:tcW w:w="1530" w:type="dxa"/>
            <w:tcBorders>
              <w:top w:val="nil"/>
              <w:left w:val="nil"/>
              <w:bottom w:val="single" w:sz="4" w:space="0" w:color="2F93AB"/>
              <w:right w:val="single" w:sz="4" w:space="0" w:color="2F93AB"/>
            </w:tcBorders>
            <w:shd w:val="clear" w:color="000000" w:fill="FFFFFF"/>
            <w:noWrap/>
            <w:vAlign w:val="center"/>
            <w:hideMark/>
          </w:tcPr>
          <w:p w14:paraId="20445E19"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282,151</w:t>
            </w:r>
          </w:p>
        </w:tc>
        <w:tc>
          <w:tcPr>
            <w:tcW w:w="1530" w:type="dxa"/>
            <w:tcBorders>
              <w:top w:val="nil"/>
              <w:left w:val="nil"/>
              <w:bottom w:val="single" w:sz="4" w:space="0" w:color="2F93AB"/>
              <w:right w:val="single" w:sz="4" w:space="0" w:color="2F93AB"/>
            </w:tcBorders>
            <w:shd w:val="clear" w:color="000000" w:fill="FFFFFF"/>
            <w:noWrap/>
            <w:vAlign w:val="center"/>
            <w:hideMark/>
          </w:tcPr>
          <w:p w14:paraId="79DAB33B"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284,200</w:t>
            </w:r>
          </w:p>
        </w:tc>
        <w:tc>
          <w:tcPr>
            <w:tcW w:w="1440" w:type="dxa"/>
            <w:tcBorders>
              <w:top w:val="nil"/>
              <w:left w:val="nil"/>
              <w:bottom w:val="single" w:sz="4" w:space="0" w:color="2F93AB"/>
              <w:right w:val="single" w:sz="4" w:space="0" w:color="2F93AB"/>
            </w:tcBorders>
            <w:shd w:val="clear" w:color="000000" w:fill="FFFFFF"/>
            <w:noWrap/>
            <w:vAlign w:val="center"/>
            <w:hideMark/>
          </w:tcPr>
          <w:p w14:paraId="561AC994"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321,284</w:t>
            </w:r>
          </w:p>
        </w:tc>
      </w:tr>
      <w:tr w:rsidR="00DD520F" w14:paraId="3C9C6DAB"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06A43653" w14:textId="77777777" w:rsidR="00DD520F" w:rsidRDefault="00DD520F">
            <w:pPr>
              <w:rPr>
                <w:rFonts w:ascii="Calibri" w:hAnsi="Calibri" w:cs="Calibri"/>
                <w:color w:val="404040"/>
                <w:sz w:val="20"/>
                <w:szCs w:val="20"/>
              </w:rPr>
            </w:pPr>
            <w:r>
              <w:rPr>
                <w:rFonts w:ascii="Calibri" w:hAnsi="Calibri" w:cs="Calibri"/>
                <w:color w:val="404040"/>
                <w:sz w:val="20"/>
                <w:szCs w:val="20"/>
              </w:rPr>
              <w:t>Marion County</w:t>
            </w:r>
          </w:p>
        </w:tc>
        <w:tc>
          <w:tcPr>
            <w:tcW w:w="1440" w:type="dxa"/>
            <w:tcBorders>
              <w:top w:val="nil"/>
              <w:left w:val="nil"/>
              <w:bottom w:val="single" w:sz="4" w:space="0" w:color="2F93AB"/>
              <w:right w:val="single" w:sz="4" w:space="0" w:color="2F93AB"/>
            </w:tcBorders>
            <w:shd w:val="clear" w:color="000000" w:fill="FFFFFF"/>
            <w:noWrap/>
            <w:vAlign w:val="center"/>
            <w:hideMark/>
          </w:tcPr>
          <w:p w14:paraId="64C4B796"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295,311</w:t>
            </w:r>
          </w:p>
        </w:tc>
        <w:tc>
          <w:tcPr>
            <w:tcW w:w="1530" w:type="dxa"/>
            <w:tcBorders>
              <w:top w:val="nil"/>
              <w:left w:val="nil"/>
              <w:bottom w:val="single" w:sz="4" w:space="0" w:color="2F93AB"/>
              <w:right w:val="single" w:sz="4" w:space="0" w:color="2F93AB"/>
            </w:tcBorders>
            <w:shd w:val="clear" w:color="000000" w:fill="FFFFFF"/>
            <w:noWrap/>
            <w:vAlign w:val="center"/>
            <w:hideMark/>
          </w:tcPr>
          <w:p w14:paraId="69C3E07D"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297,382</w:t>
            </w:r>
          </w:p>
        </w:tc>
        <w:tc>
          <w:tcPr>
            <w:tcW w:w="1530" w:type="dxa"/>
            <w:tcBorders>
              <w:top w:val="nil"/>
              <w:left w:val="nil"/>
              <w:bottom w:val="single" w:sz="4" w:space="0" w:color="2F93AB"/>
              <w:right w:val="single" w:sz="4" w:space="0" w:color="2F93AB"/>
            </w:tcBorders>
            <w:shd w:val="clear" w:color="000000" w:fill="FFFFFF"/>
            <w:noWrap/>
            <w:vAlign w:val="center"/>
            <w:hideMark/>
          </w:tcPr>
          <w:p w14:paraId="1A8803F0"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296,192</w:t>
            </w:r>
          </w:p>
        </w:tc>
        <w:tc>
          <w:tcPr>
            <w:tcW w:w="1530" w:type="dxa"/>
            <w:tcBorders>
              <w:top w:val="nil"/>
              <w:left w:val="nil"/>
              <w:bottom w:val="single" w:sz="4" w:space="0" w:color="2F93AB"/>
              <w:right w:val="single" w:sz="4" w:space="0" w:color="2F93AB"/>
            </w:tcBorders>
            <w:shd w:val="clear" w:color="000000" w:fill="FFFFFF"/>
            <w:noWrap/>
            <w:vAlign w:val="center"/>
            <w:hideMark/>
          </w:tcPr>
          <w:p w14:paraId="6F0BD092"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301,643</w:t>
            </w:r>
          </w:p>
        </w:tc>
        <w:tc>
          <w:tcPr>
            <w:tcW w:w="1440" w:type="dxa"/>
            <w:tcBorders>
              <w:top w:val="nil"/>
              <w:left w:val="nil"/>
              <w:bottom w:val="single" w:sz="4" w:space="0" w:color="2F93AB"/>
              <w:right w:val="single" w:sz="4" w:space="0" w:color="2F93AB"/>
            </w:tcBorders>
            <w:shd w:val="clear" w:color="000000" w:fill="FFFFFF"/>
            <w:noWrap/>
            <w:vAlign w:val="center"/>
            <w:hideMark/>
          </w:tcPr>
          <w:p w14:paraId="334D6EB2"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322,047</w:t>
            </w:r>
          </w:p>
        </w:tc>
      </w:tr>
      <w:tr w:rsidR="00DD520F" w14:paraId="78927436"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58280C24" w14:textId="77777777" w:rsidR="00DD520F" w:rsidRDefault="00DD520F">
            <w:pPr>
              <w:rPr>
                <w:rFonts w:ascii="Calibri" w:hAnsi="Calibri" w:cs="Calibri"/>
                <w:color w:val="404040"/>
                <w:sz w:val="20"/>
                <w:szCs w:val="20"/>
              </w:rPr>
            </w:pPr>
            <w:r>
              <w:rPr>
                <w:rFonts w:ascii="Calibri" w:hAnsi="Calibri" w:cs="Calibri"/>
                <w:color w:val="404040"/>
                <w:sz w:val="20"/>
                <w:szCs w:val="20"/>
              </w:rPr>
              <w:t>Orange County</w:t>
            </w:r>
          </w:p>
        </w:tc>
        <w:tc>
          <w:tcPr>
            <w:tcW w:w="1440" w:type="dxa"/>
            <w:tcBorders>
              <w:top w:val="nil"/>
              <w:left w:val="nil"/>
              <w:bottom w:val="single" w:sz="4" w:space="0" w:color="2F93AB"/>
              <w:right w:val="single" w:sz="4" w:space="0" w:color="2F93AB"/>
            </w:tcBorders>
            <w:shd w:val="clear" w:color="000000" w:fill="FFFFFF"/>
            <w:noWrap/>
            <w:vAlign w:val="center"/>
            <w:hideMark/>
          </w:tcPr>
          <w:p w14:paraId="1366A4D0"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1,025,137</w:t>
            </w:r>
          </w:p>
        </w:tc>
        <w:tc>
          <w:tcPr>
            <w:tcW w:w="1530" w:type="dxa"/>
            <w:tcBorders>
              <w:top w:val="nil"/>
              <w:left w:val="nil"/>
              <w:bottom w:val="single" w:sz="4" w:space="0" w:color="2F93AB"/>
              <w:right w:val="single" w:sz="4" w:space="0" w:color="2F93AB"/>
            </w:tcBorders>
            <w:shd w:val="clear" w:color="000000" w:fill="FFFFFF"/>
            <w:noWrap/>
            <w:vAlign w:val="center"/>
            <w:hideMark/>
          </w:tcPr>
          <w:p w14:paraId="63CD69F8"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1,067,843</w:t>
            </w:r>
          </w:p>
        </w:tc>
        <w:tc>
          <w:tcPr>
            <w:tcW w:w="1530" w:type="dxa"/>
            <w:tcBorders>
              <w:top w:val="nil"/>
              <w:left w:val="nil"/>
              <w:bottom w:val="single" w:sz="4" w:space="0" w:color="2F93AB"/>
              <w:right w:val="single" w:sz="4" w:space="0" w:color="2F93AB"/>
            </w:tcBorders>
            <w:shd w:val="clear" w:color="000000" w:fill="FFFFFF"/>
            <w:noWrap/>
            <w:vAlign w:val="center"/>
            <w:hideMark/>
          </w:tcPr>
          <w:p w14:paraId="5A6747F4"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1,181,536</w:t>
            </w:r>
          </w:p>
        </w:tc>
        <w:tc>
          <w:tcPr>
            <w:tcW w:w="1530" w:type="dxa"/>
            <w:tcBorders>
              <w:top w:val="nil"/>
              <w:left w:val="nil"/>
              <w:bottom w:val="single" w:sz="4" w:space="0" w:color="2F93AB"/>
              <w:right w:val="single" w:sz="4" w:space="0" w:color="2F93AB"/>
            </w:tcBorders>
            <w:shd w:val="clear" w:color="000000" w:fill="FFFFFF"/>
            <w:noWrap/>
            <w:vAlign w:val="center"/>
            <w:hideMark/>
          </w:tcPr>
          <w:p w14:paraId="474034F4"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1,187,890</w:t>
            </w:r>
          </w:p>
        </w:tc>
        <w:tc>
          <w:tcPr>
            <w:tcW w:w="1440" w:type="dxa"/>
            <w:tcBorders>
              <w:top w:val="nil"/>
              <w:left w:val="nil"/>
              <w:bottom w:val="single" w:sz="4" w:space="0" w:color="2F93AB"/>
              <w:right w:val="single" w:sz="4" w:space="0" w:color="2F93AB"/>
            </w:tcBorders>
            <w:shd w:val="clear" w:color="000000" w:fill="FFFFFF"/>
            <w:noWrap/>
            <w:vAlign w:val="center"/>
            <w:hideMark/>
          </w:tcPr>
          <w:p w14:paraId="053C6244"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1,336,004</w:t>
            </w:r>
          </w:p>
        </w:tc>
      </w:tr>
      <w:tr w:rsidR="00DD520F" w14:paraId="31262550"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25812D96" w14:textId="77777777" w:rsidR="00DD520F" w:rsidRDefault="00DD520F">
            <w:pPr>
              <w:rPr>
                <w:rFonts w:ascii="Calibri" w:hAnsi="Calibri" w:cs="Calibri"/>
                <w:color w:val="404040"/>
                <w:sz w:val="20"/>
                <w:szCs w:val="20"/>
              </w:rPr>
            </w:pPr>
            <w:r>
              <w:rPr>
                <w:rFonts w:ascii="Calibri" w:hAnsi="Calibri" w:cs="Calibri"/>
                <w:color w:val="404040"/>
                <w:sz w:val="20"/>
                <w:szCs w:val="20"/>
              </w:rPr>
              <w:t>Osceola County</w:t>
            </w:r>
          </w:p>
        </w:tc>
        <w:tc>
          <w:tcPr>
            <w:tcW w:w="1440" w:type="dxa"/>
            <w:tcBorders>
              <w:top w:val="nil"/>
              <w:left w:val="nil"/>
              <w:bottom w:val="single" w:sz="4" w:space="0" w:color="2F93AB"/>
              <w:right w:val="single" w:sz="4" w:space="0" w:color="2F93AB"/>
            </w:tcBorders>
            <w:shd w:val="clear" w:color="000000" w:fill="FFFFFF"/>
            <w:noWrap/>
            <w:vAlign w:val="center"/>
            <w:hideMark/>
          </w:tcPr>
          <w:p w14:paraId="67BE919B"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226,036</w:t>
            </w:r>
          </w:p>
        </w:tc>
        <w:tc>
          <w:tcPr>
            <w:tcW w:w="1530" w:type="dxa"/>
            <w:tcBorders>
              <w:top w:val="nil"/>
              <w:left w:val="nil"/>
              <w:bottom w:val="single" w:sz="4" w:space="0" w:color="2F93AB"/>
              <w:right w:val="single" w:sz="4" w:space="0" w:color="2F93AB"/>
            </w:tcBorders>
            <w:shd w:val="clear" w:color="000000" w:fill="FFFFFF"/>
            <w:noWrap/>
            <w:vAlign w:val="center"/>
            <w:hideMark/>
          </w:tcPr>
          <w:p w14:paraId="14E4D767"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229,919</w:t>
            </w:r>
          </w:p>
        </w:tc>
        <w:tc>
          <w:tcPr>
            <w:tcW w:w="1530" w:type="dxa"/>
            <w:tcBorders>
              <w:top w:val="nil"/>
              <w:left w:val="nil"/>
              <w:bottom w:val="single" w:sz="4" w:space="0" w:color="2F93AB"/>
              <w:right w:val="single" w:sz="4" w:space="0" w:color="2F93AB"/>
            </w:tcBorders>
            <w:shd w:val="clear" w:color="000000" w:fill="FFFFFF"/>
            <w:noWrap/>
            <w:vAlign w:val="center"/>
            <w:hideMark/>
          </w:tcPr>
          <w:p w14:paraId="2A285A12"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236,945</w:t>
            </w:r>
          </w:p>
        </w:tc>
        <w:tc>
          <w:tcPr>
            <w:tcW w:w="1530" w:type="dxa"/>
            <w:tcBorders>
              <w:top w:val="nil"/>
              <w:left w:val="nil"/>
              <w:bottom w:val="single" w:sz="4" w:space="0" w:color="2F93AB"/>
              <w:right w:val="single" w:sz="4" w:space="0" w:color="2F93AB"/>
            </w:tcBorders>
            <w:shd w:val="clear" w:color="000000" w:fill="FFFFFF"/>
            <w:noWrap/>
            <w:vAlign w:val="center"/>
            <w:hideMark/>
          </w:tcPr>
          <w:p w14:paraId="69141B3C"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232,727</w:t>
            </w:r>
          </w:p>
        </w:tc>
        <w:tc>
          <w:tcPr>
            <w:tcW w:w="1440" w:type="dxa"/>
            <w:tcBorders>
              <w:top w:val="nil"/>
              <w:left w:val="nil"/>
              <w:bottom w:val="single" w:sz="4" w:space="0" w:color="2F93AB"/>
              <w:right w:val="single" w:sz="4" w:space="0" w:color="2F93AB"/>
            </w:tcBorders>
            <w:shd w:val="clear" w:color="000000" w:fill="FFFFFF"/>
            <w:noWrap/>
            <w:vAlign w:val="center"/>
            <w:hideMark/>
          </w:tcPr>
          <w:p w14:paraId="4365BD90"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236,762</w:t>
            </w:r>
          </w:p>
        </w:tc>
      </w:tr>
      <w:tr w:rsidR="00DD520F" w14:paraId="63941759"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1F724C66" w14:textId="77777777" w:rsidR="00DD520F" w:rsidRDefault="00DD520F">
            <w:pPr>
              <w:rPr>
                <w:rFonts w:ascii="Calibri" w:hAnsi="Calibri" w:cs="Calibri"/>
                <w:color w:val="404040"/>
                <w:sz w:val="20"/>
                <w:szCs w:val="20"/>
              </w:rPr>
            </w:pPr>
            <w:r>
              <w:rPr>
                <w:rFonts w:ascii="Calibri" w:hAnsi="Calibri" w:cs="Calibri"/>
                <w:color w:val="404040"/>
                <w:sz w:val="20"/>
                <w:szCs w:val="20"/>
              </w:rPr>
              <w:t>Polk County</w:t>
            </w:r>
          </w:p>
        </w:tc>
        <w:tc>
          <w:tcPr>
            <w:tcW w:w="1440" w:type="dxa"/>
            <w:tcBorders>
              <w:top w:val="nil"/>
              <w:left w:val="nil"/>
              <w:bottom w:val="single" w:sz="4" w:space="0" w:color="2F93AB"/>
              <w:right w:val="single" w:sz="4" w:space="0" w:color="2F93AB"/>
            </w:tcBorders>
            <w:shd w:val="clear" w:color="000000" w:fill="FFFFFF"/>
            <w:noWrap/>
            <w:vAlign w:val="center"/>
            <w:hideMark/>
          </w:tcPr>
          <w:p w14:paraId="7EE9B2D4"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545,033</w:t>
            </w:r>
          </w:p>
        </w:tc>
        <w:tc>
          <w:tcPr>
            <w:tcW w:w="1530" w:type="dxa"/>
            <w:tcBorders>
              <w:top w:val="nil"/>
              <w:left w:val="nil"/>
              <w:bottom w:val="single" w:sz="4" w:space="0" w:color="2F93AB"/>
              <w:right w:val="single" w:sz="4" w:space="0" w:color="2F93AB"/>
            </w:tcBorders>
            <w:shd w:val="clear" w:color="000000" w:fill="FFFFFF"/>
            <w:noWrap/>
            <w:vAlign w:val="center"/>
            <w:hideMark/>
          </w:tcPr>
          <w:p w14:paraId="667E5DAF"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535,991</w:t>
            </w:r>
          </w:p>
        </w:tc>
        <w:tc>
          <w:tcPr>
            <w:tcW w:w="1530" w:type="dxa"/>
            <w:tcBorders>
              <w:top w:val="nil"/>
              <w:left w:val="nil"/>
              <w:bottom w:val="single" w:sz="4" w:space="0" w:color="2F93AB"/>
              <w:right w:val="single" w:sz="4" w:space="0" w:color="2F93AB"/>
            </w:tcBorders>
            <w:shd w:val="clear" w:color="000000" w:fill="FFFFFF"/>
            <w:noWrap/>
            <w:vAlign w:val="center"/>
            <w:hideMark/>
          </w:tcPr>
          <w:p w14:paraId="18DCE75B"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546,989</w:t>
            </w:r>
          </w:p>
        </w:tc>
        <w:tc>
          <w:tcPr>
            <w:tcW w:w="1530" w:type="dxa"/>
            <w:tcBorders>
              <w:top w:val="nil"/>
              <w:left w:val="nil"/>
              <w:bottom w:val="single" w:sz="4" w:space="0" w:color="2F93AB"/>
              <w:right w:val="single" w:sz="4" w:space="0" w:color="2F93AB"/>
            </w:tcBorders>
            <w:shd w:val="clear" w:color="000000" w:fill="FFFFFF"/>
            <w:noWrap/>
            <w:vAlign w:val="center"/>
            <w:hideMark/>
          </w:tcPr>
          <w:p w14:paraId="6DA44D4C"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538,555</w:t>
            </w:r>
          </w:p>
        </w:tc>
        <w:tc>
          <w:tcPr>
            <w:tcW w:w="1440" w:type="dxa"/>
            <w:tcBorders>
              <w:top w:val="nil"/>
              <w:left w:val="nil"/>
              <w:bottom w:val="single" w:sz="4" w:space="0" w:color="2F93AB"/>
              <w:right w:val="single" w:sz="4" w:space="0" w:color="2F93AB"/>
            </w:tcBorders>
            <w:shd w:val="clear" w:color="000000" w:fill="FFFFFF"/>
            <w:noWrap/>
            <w:vAlign w:val="center"/>
            <w:hideMark/>
          </w:tcPr>
          <w:p w14:paraId="53364223"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563,224</w:t>
            </w:r>
          </w:p>
        </w:tc>
      </w:tr>
      <w:tr w:rsidR="00DD520F" w14:paraId="7FBAC021"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43509AFB" w14:textId="77777777" w:rsidR="00DD520F" w:rsidRDefault="00DD520F">
            <w:pPr>
              <w:rPr>
                <w:rFonts w:ascii="Calibri" w:hAnsi="Calibri" w:cs="Calibri"/>
                <w:color w:val="404040"/>
                <w:sz w:val="20"/>
                <w:szCs w:val="20"/>
              </w:rPr>
            </w:pPr>
            <w:r>
              <w:rPr>
                <w:rFonts w:ascii="Calibri" w:hAnsi="Calibri" w:cs="Calibri"/>
                <w:color w:val="404040"/>
                <w:sz w:val="20"/>
                <w:szCs w:val="20"/>
              </w:rPr>
              <w:t>Seminole County</w:t>
            </w:r>
          </w:p>
        </w:tc>
        <w:tc>
          <w:tcPr>
            <w:tcW w:w="1440" w:type="dxa"/>
            <w:tcBorders>
              <w:top w:val="nil"/>
              <w:left w:val="nil"/>
              <w:bottom w:val="single" w:sz="4" w:space="0" w:color="2F93AB"/>
              <w:right w:val="single" w:sz="4" w:space="0" w:color="2F93AB"/>
            </w:tcBorders>
            <w:shd w:val="clear" w:color="000000" w:fill="FFFFFF"/>
            <w:noWrap/>
            <w:vAlign w:val="center"/>
            <w:hideMark/>
          </w:tcPr>
          <w:p w14:paraId="06566D5F"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449,045</w:t>
            </w:r>
          </w:p>
        </w:tc>
        <w:tc>
          <w:tcPr>
            <w:tcW w:w="1530" w:type="dxa"/>
            <w:tcBorders>
              <w:top w:val="nil"/>
              <w:left w:val="nil"/>
              <w:bottom w:val="single" w:sz="4" w:space="0" w:color="2F93AB"/>
              <w:right w:val="single" w:sz="4" w:space="0" w:color="2F93AB"/>
            </w:tcBorders>
            <w:shd w:val="clear" w:color="000000" w:fill="FFFFFF"/>
            <w:noWrap/>
            <w:vAlign w:val="center"/>
            <w:hideMark/>
          </w:tcPr>
          <w:p w14:paraId="3CAE955A"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441,412</w:t>
            </w:r>
          </w:p>
        </w:tc>
        <w:tc>
          <w:tcPr>
            <w:tcW w:w="1530" w:type="dxa"/>
            <w:tcBorders>
              <w:top w:val="nil"/>
              <w:left w:val="nil"/>
              <w:bottom w:val="single" w:sz="4" w:space="0" w:color="2F93AB"/>
              <w:right w:val="single" w:sz="4" w:space="0" w:color="2F93AB"/>
            </w:tcBorders>
            <w:shd w:val="clear" w:color="000000" w:fill="FFFFFF"/>
            <w:noWrap/>
            <w:vAlign w:val="center"/>
            <w:hideMark/>
          </w:tcPr>
          <w:p w14:paraId="10A46E3F"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436,431</w:t>
            </w:r>
          </w:p>
        </w:tc>
        <w:tc>
          <w:tcPr>
            <w:tcW w:w="1530" w:type="dxa"/>
            <w:tcBorders>
              <w:top w:val="nil"/>
              <w:left w:val="nil"/>
              <w:bottom w:val="single" w:sz="4" w:space="0" w:color="2F93AB"/>
              <w:right w:val="single" w:sz="4" w:space="0" w:color="2F93AB"/>
            </w:tcBorders>
            <w:shd w:val="clear" w:color="000000" w:fill="FFFFFF"/>
            <w:noWrap/>
            <w:vAlign w:val="center"/>
            <w:hideMark/>
          </w:tcPr>
          <w:p w14:paraId="0F26247B"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418,692</w:t>
            </w:r>
          </w:p>
        </w:tc>
        <w:tc>
          <w:tcPr>
            <w:tcW w:w="1440" w:type="dxa"/>
            <w:tcBorders>
              <w:top w:val="nil"/>
              <w:left w:val="nil"/>
              <w:bottom w:val="single" w:sz="4" w:space="0" w:color="2F93AB"/>
              <w:right w:val="single" w:sz="4" w:space="0" w:color="2F93AB"/>
            </w:tcBorders>
            <w:shd w:val="clear" w:color="000000" w:fill="FFFFFF"/>
            <w:noWrap/>
            <w:vAlign w:val="center"/>
            <w:hideMark/>
          </w:tcPr>
          <w:p w14:paraId="455241FF"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411,628</w:t>
            </w:r>
          </w:p>
        </w:tc>
      </w:tr>
      <w:tr w:rsidR="00DD520F" w14:paraId="016E832D"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3A69B2CA" w14:textId="77777777" w:rsidR="00DD520F" w:rsidRDefault="00DD520F">
            <w:pPr>
              <w:rPr>
                <w:rFonts w:ascii="Calibri" w:hAnsi="Calibri" w:cs="Calibri"/>
                <w:color w:val="404040"/>
                <w:sz w:val="20"/>
                <w:szCs w:val="20"/>
              </w:rPr>
            </w:pPr>
            <w:r>
              <w:rPr>
                <w:rFonts w:ascii="Calibri" w:hAnsi="Calibri" w:cs="Calibri"/>
                <w:color w:val="404040"/>
                <w:sz w:val="20"/>
                <w:szCs w:val="20"/>
              </w:rPr>
              <w:t>Sumter County</w:t>
            </w:r>
          </w:p>
        </w:tc>
        <w:tc>
          <w:tcPr>
            <w:tcW w:w="1440" w:type="dxa"/>
            <w:tcBorders>
              <w:top w:val="nil"/>
              <w:left w:val="nil"/>
              <w:bottom w:val="single" w:sz="4" w:space="0" w:color="2F93AB"/>
              <w:right w:val="single" w:sz="4" w:space="0" w:color="2F93AB"/>
            </w:tcBorders>
            <w:shd w:val="clear" w:color="000000" w:fill="FFFFFF"/>
            <w:noWrap/>
            <w:vAlign w:val="center"/>
            <w:hideMark/>
          </w:tcPr>
          <w:p w14:paraId="03FCD284"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85,246</w:t>
            </w:r>
          </w:p>
        </w:tc>
        <w:tc>
          <w:tcPr>
            <w:tcW w:w="1530" w:type="dxa"/>
            <w:tcBorders>
              <w:top w:val="nil"/>
              <w:left w:val="nil"/>
              <w:bottom w:val="single" w:sz="4" w:space="0" w:color="2F93AB"/>
              <w:right w:val="single" w:sz="4" w:space="0" w:color="2F93AB"/>
            </w:tcBorders>
            <w:shd w:val="clear" w:color="000000" w:fill="FFFFFF"/>
            <w:noWrap/>
            <w:vAlign w:val="center"/>
            <w:hideMark/>
          </w:tcPr>
          <w:p w14:paraId="1524D158"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86,383</w:t>
            </w:r>
          </w:p>
        </w:tc>
        <w:tc>
          <w:tcPr>
            <w:tcW w:w="1530" w:type="dxa"/>
            <w:tcBorders>
              <w:top w:val="nil"/>
              <w:left w:val="nil"/>
              <w:bottom w:val="single" w:sz="4" w:space="0" w:color="2F93AB"/>
              <w:right w:val="single" w:sz="4" w:space="0" w:color="2F93AB"/>
            </w:tcBorders>
            <w:shd w:val="clear" w:color="000000" w:fill="FFFFFF"/>
            <w:noWrap/>
            <w:vAlign w:val="center"/>
            <w:hideMark/>
          </w:tcPr>
          <w:p w14:paraId="407FEA12"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91,600</w:t>
            </w:r>
          </w:p>
        </w:tc>
        <w:tc>
          <w:tcPr>
            <w:tcW w:w="1530" w:type="dxa"/>
            <w:tcBorders>
              <w:top w:val="nil"/>
              <w:left w:val="nil"/>
              <w:bottom w:val="single" w:sz="4" w:space="0" w:color="2F93AB"/>
              <w:right w:val="single" w:sz="4" w:space="0" w:color="2F93AB"/>
            </w:tcBorders>
            <w:shd w:val="clear" w:color="000000" w:fill="FFFFFF"/>
            <w:noWrap/>
            <w:vAlign w:val="center"/>
            <w:hideMark/>
          </w:tcPr>
          <w:p w14:paraId="06438ADC"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89,108</w:t>
            </w:r>
          </w:p>
        </w:tc>
        <w:tc>
          <w:tcPr>
            <w:tcW w:w="1440" w:type="dxa"/>
            <w:tcBorders>
              <w:top w:val="nil"/>
              <w:left w:val="nil"/>
              <w:bottom w:val="single" w:sz="4" w:space="0" w:color="2F93AB"/>
              <w:right w:val="single" w:sz="4" w:space="0" w:color="2F93AB"/>
            </w:tcBorders>
            <w:shd w:val="clear" w:color="000000" w:fill="FFFFFF"/>
            <w:noWrap/>
            <w:vAlign w:val="center"/>
            <w:hideMark/>
          </w:tcPr>
          <w:p w14:paraId="6832D6FC"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90,923</w:t>
            </w:r>
          </w:p>
        </w:tc>
      </w:tr>
      <w:tr w:rsidR="00DD520F" w14:paraId="7F4C32EF"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07AB11F8" w14:textId="77777777" w:rsidR="00DD520F" w:rsidRDefault="00DD520F">
            <w:pPr>
              <w:rPr>
                <w:rFonts w:ascii="Calibri" w:hAnsi="Calibri" w:cs="Calibri"/>
                <w:color w:val="404040"/>
                <w:sz w:val="20"/>
                <w:szCs w:val="20"/>
              </w:rPr>
            </w:pPr>
            <w:r>
              <w:rPr>
                <w:rFonts w:ascii="Calibri" w:hAnsi="Calibri" w:cs="Calibri"/>
                <w:color w:val="404040"/>
                <w:sz w:val="20"/>
                <w:szCs w:val="20"/>
              </w:rPr>
              <w:t>Volusia County</w:t>
            </w:r>
          </w:p>
        </w:tc>
        <w:tc>
          <w:tcPr>
            <w:tcW w:w="1440" w:type="dxa"/>
            <w:tcBorders>
              <w:top w:val="nil"/>
              <w:left w:val="nil"/>
              <w:bottom w:val="single" w:sz="4" w:space="0" w:color="2F93AB"/>
              <w:right w:val="single" w:sz="4" w:space="0" w:color="2F93AB"/>
            </w:tcBorders>
            <w:shd w:val="clear" w:color="000000" w:fill="FFFFFF"/>
            <w:noWrap/>
            <w:vAlign w:val="center"/>
            <w:hideMark/>
          </w:tcPr>
          <w:p w14:paraId="48DD088C"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470,148</w:t>
            </w:r>
          </w:p>
        </w:tc>
        <w:tc>
          <w:tcPr>
            <w:tcW w:w="1530" w:type="dxa"/>
            <w:tcBorders>
              <w:top w:val="nil"/>
              <w:left w:val="nil"/>
              <w:bottom w:val="single" w:sz="4" w:space="0" w:color="2F93AB"/>
              <w:right w:val="single" w:sz="4" w:space="0" w:color="2F93AB"/>
            </w:tcBorders>
            <w:shd w:val="clear" w:color="000000" w:fill="FFFFFF"/>
            <w:noWrap/>
            <w:vAlign w:val="center"/>
            <w:hideMark/>
          </w:tcPr>
          <w:p w14:paraId="629DC3B4"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473,473</w:t>
            </w:r>
          </w:p>
        </w:tc>
        <w:tc>
          <w:tcPr>
            <w:tcW w:w="1530" w:type="dxa"/>
            <w:tcBorders>
              <w:top w:val="nil"/>
              <w:left w:val="nil"/>
              <w:bottom w:val="single" w:sz="4" w:space="0" w:color="2F93AB"/>
              <w:right w:val="single" w:sz="4" w:space="0" w:color="2F93AB"/>
            </w:tcBorders>
            <w:shd w:val="clear" w:color="000000" w:fill="FFFFFF"/>
            <w:noWrap/>
            <w:vAlign w:val="center"/>
            <w:hideMark/>
          </w:tcPr>
          <w:p w14:paraId="5969B4A5"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484,914</w:t>
            </w:r>
          </w:p>
        </w:tc>
        <w:tc>
          <w:tcPr>
            <w:tcW w:w="1530" w:type="dxa"/>
            <w:tcBorders>
              <w:top w:val="nil"/>
              <w:left w:val="nil"/>
              <w:bottom w:val="single" w:sz="4" w:space="0" w:color="2F93AB"/>
              <w:right w:val="single" w:sz="4" w:space="0" w:color="2F93AB"/>
            </w:tcBorders>
            <w:shd w:val="clear" w:color="000000" w:fill="FFFFFF"/>
            <w:noWrap/>
            <w:vAlign w:val="center"/>
            <w:hideMark/>
          </w:tcPr>
          <w:p w14:paraId="4743F921"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472,744</w:t>
            </w:r>
          </w:p>
        </w:tc>
        <w:tc>
          <w:tcPr>
            <w:tcW w:w="1440" w:type="dxa"/>
            <w:tcBorders>
              <w:top w:val="nil"/>
              <w:left w:val="nil"/>
              <w:bottom w:val="single" w:sz="4" w:space="0" w:color="2F93AB"/>
              <w:right w:val="single" w:sz="4" w:space="0" w:color="2F93AB"/>
            </w:tcBorders>
            <w:shd w:val="clear" w:color="000000" w:fill="FFFFFF"/>
            <w:noWrap/>
            <w:vAlign w:val="center"/>
            <w:hideMark/>
          </w:tcPr>
          <w:p w14:paraId="15B94301"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459,818</w:t>
            </w:r>
          </w:p>
        </w:tc>
      </w:tr>
      <w:tr w:rsidR="00DD520F" w14:paraId="6F45F7B3"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294AF628" w14:textId="77777777" w:rsidR="00DD520F" w:rsidRDefault="00DD520F">
            <w:pPr>
              <w:rPr>
                <w:rFonts w:ascii="Calibri" w:hAnsi="Calibri" w:cs="Calibri"/>
                <w:b/>
                <w:bCs/>
                <w:color w:val="404040"/>
                <w:sz w:val="20"/>
                <w:szCs w:val="20"/>
              </w:rPr>
            </w:pPr>
            <w:r>
              <w:rPr>
                <w:rFonts w:ascii="Calibri" w:hAnsi="Calibri" w:cs="Calibri"/>
                <w:b/>
                <w:bCs/>
                <w:color w:val="404040"/>
                <w:sz w:val="20"/>
                <w:szCs w:val="20"/>
              </w:rPr>
              <w:t>CFMPOA Region</w:t>
            </w:r>
          </w:p>
        </w:tc>
        <w:tc>
          <w:tcPr>
            <w:tcW w:w="1440" w:type="dxa"/>
            <w:tcBorders>
              <w:top w:val="nil"/>
              <w:left w:val="nil"/>
              <w:bottom w:val="single" w:sz="4" w:space="0" w:color="2F93AB"/>
              <w:right w:val="single" w:sz="4" w:space="0" w:color="2F93AB"/>
            </w:tcBorders>
            <w:shd w:val="clear" w:color="000000" w:fill="FFFFFF"/>
            <w:noWrap/>
            <w:vAlign w:val="center"/>
            <w:hideMark/>
          </w:tcPr>
          <w:p w14:paraId="3BD235C5" w14:textId="77777777" w:rsidR="00DD520F" w:rsidRDefault="00DD520F">
            <w:pPr>
              <w:jc w:val="center"/>
              <w:rPr>
                <w:rFonts w:ascii="Calibri" w:hAnsi="Calibri" w:cs="Calibri"/>
                <w:b/>
                <w:bCs/>
                <w:color w:val="404040"/>
                <w:sz w:val="20"/>
                <w:szCs w:val="20"/>
              </w:rPr>
            </w:pPr>
            <w:r>
              <w:rPr>
                <w:rFonts w:ascii="Calibri" w:hAnsi="Calibri" w:cs="Calibri"/>
                <w:b/>
                <w:bCs/>
                <w:color w:val="404040"/>
                <w:sz w:val="20"/>
                <w:szCs w:val="20"/>
              </w:rPr>
              <w:t>3,985,846</w:t>
            </w:r>
          </w:p>
        </w:tc>
        <w:tc>
          <w:tcPr>
            <w:tcW w:w="1530" w:type="dxa"/>
            <w:tcBorders>
              <w:top w:val="nil"/>
              <w:left w:val="nil"/>
              <w:bottom w:val="single" w:sz="4" w:space="0" w:color="2F93AB"/>
              <w:right w:val="single" w:sz="4" w:space="0" w:color="2F93AB"/>
            </w:tcBorders>
            <w:shd w:val="clear" w:color="000000" w:fill="FFFFFF"/>
            <w:noWrap/>
            <w:vAlign w:val="center"/>
            <w:hideMark/>
          </w:tcPr>
          <w:p w14:paraId="0A65AD39" w14:textId="77777777" w:rsidR="00DD520F" w:rsidRDefault="00DD520F">
            <w:pPr>
              <w:jc w:val="center"/>
              <w:rPr>
                <w:rFonts w:ascii="Calibri" w:hAnsi="Calibri" w:cs="Calibri"/>
                <w:b/>
                <w:bCs/>
                <w:color w:val="404040"/>
                <w:sz w:val="20"/>
                <w:szCs w:val="20"/>
              </w:rPr>
            </w:pPr>
            <w:r>
              <w:rPr>
                <w:rFonts w:ascii="Calibri" w:hAnsi="Calibri" w:cs="Calibri"/>
                <w:b/>
                <w:bCs/>
                <w:color w:val="404040"/>
                <w:sz w:val="20"/>
                <w:szCs w:val="20"/>
              </w:rPr>
              <w:t>4,008,514</w:t>
            </w:r>
          </w:p>
        </w:tc>
        <w:tc>
          <w:tcPr>
            <w:tcW w:w="1530" w:type="dxa"/>
            <w:tcBorders>
              <w:top w:val="nil"/>
              <w:left w:val="nil"/>
              <w:bottom w:val="single" w:sz="4" w:space="0" w:color="2F93AB"/>
              <w:right w:val="single" w:sz="4" w:space="0" w:color="2F93AB"/>
            </w:tcBorders>
            <w:shd w:val="clear" w:color="000000" w:fill="FFFFFF"/>
            <w:noWrap/>
            <w:vAlign w:val="center"/>
            <w:hideMark/>
          </w:tcPr>
          <w:p w14:paraId="79B31156" w14:textId="77777777" w:rsidR="00DD520F" w:rsidRDefault="00DD520F">
            <w:pPr>
              <w:jc w:val="center"/>
              <w:rPr>
                <w:rFonts w:ascii="Calibri" w:hAnsi="Calibri" w:cs="Calibri"/>
                <w:b/>
                <w:bCs/>
                <w:color w:val="404040"/>
                <w:sz w:val="20"/>
                <w:szCs w:val="20"/>
              </w:rPr>
            </w:pPr>
            <w:r>
              <w:rPr>
                <w:rFonts w:ascii="Calibri" w:hAnsi="Calibri" w:cs="Calibri"/>
                <w:b/>
                <w:bCs/>
                <w:color w:val="404040"/>
                <w:sz w:val="20"/>
                <w:szCs w:val="20"/>
              </w:rPr>
              <w:t>4,146,487</w:t>
            </w:r>
          </w:p>
        </w:tc>
        <w:tc>
          <w:tcPr>
            <w:tcW w:w="1530" w:type="dxa"/>
            <w:tcBorders>
              <w:top w:val="nil"/>
              <w:left w:val="nil"/>
              <w:bottom w:val="single" w:sz="4" w:space="0" w:color="2F93AB"/>
              <w:right w:val="single" w:sz="4" w:space="0" w:color="2F93AB"/>
            </w:tcBorders>
            <w:shd w:val="clear" w:color="000000" w:fill="FFFFFF"/>
            <w:noWrap/>
            <w:vAlign w:val="center"/>
            <w:hideMark/>
          </w:tcPr>
          <w:p w14:paraId="65AD01D5" w14:textId="77777777" w:rsidR="00DD520F" w:rsidRDefault="00DD520F">
            <w:pPr>
              <w:jc w:val="center"/>
              <w:rPr>
                <w:rFonts w:ascii="Calibri" w:hAnsi="Calibri" w:cs="Calibri"/>
                <w:b/>
                <w:bCs/>
                <w:color w:val="404040"/>
                <w:sz w:val="20"/>
                <w:szCs w:val="20"/>
              </w:rPr>
            </w:pPr>
            <w:r>
              <w:rPr>
                <w:rFonts w:ascii="Calibri" w:hAnsi="Calibri" w:cs="Calibri"/>
                <w:b/>
                <w:bCs/>
                <w:color w:val="404040"/>
                <w:sz w:val="20"/>
                <w:szCs w:val="20"/>
              </w:rPr>
              <w:t>4,123,024</w:t>
            </w:r>
          </w:p>
        </w:tc>
        <w:tc>
          <w:tcPr>
            <w:tcW w:w="1440" w:type="dxa"/>
            <w:tcBorders>
              <w:top w:val="nil"/>
              <w:left w:val="nil"/>
              <w:bottom w:val="single" w:sz="4" w:space="0" w:color="2F93AB"/>
              <w:right w:val="single" w:sz="4" w:space="0" w:color="2F93AB"/>
            </w:tcBorders>
            <w:shd w:val="clear" w:color="000000" w:fill="FFFFFF"/>
            <w:noWrap/>
            <w:vAlign w:val="center"/>
            <w:hideMark/>
          </w:tcPr>
          <w:p w14:paraId="392C304E" w14:textId="77777777" w:rsidR="00DD520F" w:rsidRDefault="00DD520F">
            <w:pPr>
              <w:jc w:val="center"/>
              <w:rPr>
                <w:rFonts w:ascii="Calibri" w:hAnsi="Calibri" w:cs="Calibri"/>
                <w:b/>
                <w:bCs/>
                <w:color w:val="404040"/>
                <w:sz w:val="20"/>
                <w:szCs w:val="20"/>
              </w:rPr>
            </w:pPr>
            <w:r>
              <w:rPr>
                <w:rFonts w:ascii="Calibri" w:hAnsi="Calibri" w:cs="Calibri"/>
                <w:b/>
                <w:bCs/>
                <w:color w:val="404040"/>
                <w:sz w:val="20"/>
                <w:szCs w:val="20"/>
              </w:rPr>
              <w:t>4,365,401</w:t>
            </w:r>
          </w:p>
        </w:tc>
      </w:tr>
      <w:tr w:rsidR="00DD520F" w14:paraId="1041CFA9" w14:textId="77777777" w:rsidTr="00611119">
        <w:trPr>
          <w:trHeight w:val="270"/>
        </w:trPr>
        <w:tc>
          <w:tcPr>
            <w:tcW w:w="7915" w:type="dxa"/>
            <w:gridSpan w:val="5"/>
            <w:tcBorders>
              <w:top w:val="nil"/>
              <w:left w:val="nil"/>
              <w:bottom w:val="nil"/>
              <w:right w:val="nil"/>
            </w:tcBorders>
            <w:shd w:val="clear" w:color="000000" w:fill="FFFFFF"/>
            <w:noWrap/>
            <w:vAlign w:val="center"/>
            <w:hideMark/>
          </w:tcPr>
          <w:p w14:paraId="6A3C8649" w14:textId="77777777" w:rsidR="00DD520F" w:rsidRDefault="00DD520F">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440" w:type="dxa"/>
            <w:tcBorders>
              <w:top w:val="nil"/>
              <w:left w:val="nil"/>
              <w:bottom w:val="nil"/>
              <w:right w:val="nil"/>
            </w:tcBorders>
            <w:shd w:val="clear" w:color="000000" w:fill="FFFFFF"/>
            <w:noWrap/>
            <w:vAlign w:val="center"/>
            <w:hideMark/>
          </w:tcPr>
          <w:p w14:paraId="2EF88CE4" w14:textId="77777777" w:rsidR="00DD520F" w:rsidRDefault="00DD520F">
            <w:pPr>
              <w:jc w:val="center"/>
              <w:rPr>
                <w:rFonts w:ascii="Calibri" w:hAnsi="Calibri" w:cs="Calibri"/>
                <w:color w:val="000000"/>
                <w:sz w:val="22"/>
                <w:szCs w:val="22"/>
              </w:rPr>
            </w:pPr>
            <w:r>
              <w:rPr>
                <w:rFonts w:ascii="Calibri" w:hAnsi="Calibri" w:cs="Calibri"/>
                <w:color w:val="000000"/>
                <w:sz w:val="22"/>
                <w:szCs w:val="22"/>
              </w:rPr>
              <w:t> </w:t>
            </w:r>
          </w:p>
        </w:tc>
      </w:tr>
      <w:tr w:rsidR="00DD520F" w14:paraId="37E3338D" w14:textId="77777777" w:rsidTr="00611119">
        <w:trPr>
          <w:trHeight w:val="270"/>
        </w:trPr>
        <w:tc>
          <w:tcPr>
            <w:tcW w:w="4855" w:type="dxa"/>
            <w:gridSpan w:val="3"/>
            <w:tcBorders>
              <w:top w:val="nil"/>
              <w:left w:val="nil"/>
              <w:bottom w:val="nil"/>
              <w:right w:val="nil"/>
            </w:tcBorders>
            <w:shd w:val="clear" w:color="000000" w:fill="FFFFFF"/>
            <w:noWrap/>
            <w:vAlign w:val="center"/>
            <w:hideMark/>
          </w:tcPr>
          <w:p w14:paraId="47C84F26" w14:textId="636517B0" w:rsidR="00DD520F" w:rsidRPr="00682C01" w:rsidRDefault="00DD520F" w:rsidP="00DD520F">
            <w:pPr>
              <w:ind w:right="-867"/>
              <w:rPr>
                <w:rFonts w:ascii="Calibri" w:hAnsi="Calibri" w:cs="Calibri"/>
                <w:color w:val="000000"/>
                <w:sz w:val="18"/>
                <w:szCs w:val="18"/>
                <w:vertAlign w:val="superscript"/>
              </w:rPr>
            </w:pPr>
            <w:r w:rsidRPr="00E15066">
              <w:rPr>
                <w:rFonts w:ascii="Calibri" w:hAnsi="Calibri" w:cs="Calibri"/>
                <w:b/>
                <w:bCs/>
                <w:color w:val="808080"/>
                <w:sz w:val="18"/>
                <w:szCs w:val="18"/>
              </w:rPr>
              <w:t>Source(s):</w:t>
            </w:r>
            <w:r w:rsidRPr="00E15066">
              <w:rPr>
                <w:rFonts w:ascii="Calibri" w:hAnsi="Calibri" w:cs="Calibri"/>
                <w:color w:val="A6A6A6"/>
                <w:sz w:val="18"/>
                <w:szCs w:val="18"/>
              </w:rPr>
              <w:t xml:space="preserve"> Florida Dept. of Highway Safety and Motor Vehicles</w:t>
            </w:r>
            <w:r w:rsidR="00682C01">
              <w:rPr>
                <w:rFonts w:ascii="Calibri" w:hAnsi="Calibri" w:cs="Calibri"/>
                <w:color w:val="A6A6A6"/>
                <w:sz w:val="18"/>
                <w:szCs w:val="18"/>
                <w:vertAlign w:val="superscript"/>
              </w:rPr>
              <w:t>48</w:t>
            </w:r>
          </w:p>
        </w:tc>
        <w:tc>
          <w:tcPr>
            <w:tcW w:w="1530" w:type="dxa"/>
            <w:tcBorders>
              <w:top w:val="nil"/>
              <w:left w:val="nil"/>
              <w:bottom w:val="nil"/>
              <w:right w:val="nil"/>
            </w:tcBorders>
            <w:shd w:val="clear" w:color="000000" w:fill="FFFFFF"/>
            <w:noWrap/>
            <w:vAlign w:val="center"/>
            <w:hideMark/>
          </w:tcPr>
          <w:p w14:paraId="6A914CF4" w14:textId="77777777" w:rsidR="00DD520F" w:rsidRPr="00E15066" w:rsidRDefault="00DD520F">
            <w:pPr>
              <w:jc w:val="center"/>
              <w:rPr>
                <w:rFonts w:ascii="Calibri" w:hAnsi="Calibri" w:cs="Calibri"/>
                <w:color w:val="000000"/>
                <w:sz w:val="18"/>
                <w:szCs w:val="18"/>
              </w:rPr>
            </w:pPr>
            <w:r w:rsidRPr="00E15066">
              <w:rPr>
                <w:rFonts w:ascii="Calibri" w:hAnsi="Calibri" w:cs="Calibri"/>
                <w:color w:val="000000"/>
                <w:sz w:val="18"/>
                <w:szCs w:val="18"/>
              </w:rPr>
              <w:t> </w:t>
            </w:r>
          </w:p>
        </w:tc>
        <w:tc>
          <w:tcPr>
            <w:tcW w:w="1530" w:type="dxa"/>
            <w:tcBorders>
              <w:top w:val="nil"/>
              <w:left w:val="nil"/>
              <w:bottom w:val="nil"/>
              <w:right w:val="nil"/>
            </w:tcBorders>
            <w:shd w:val="clear" w:color="000000" w:fill="FFFFFF"/>
            <w:noWrap/>
            <w:vAlign w:val="center"/>
            <w:hideMark/>
          </w:tcPr>
          <w:p w14:paraId="634218E9" w14:textId="77777777" w:rsidR="00DD520F" w:rsidRDefault="00DD520F">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79C28E8A" w14:textId="77777777" w:rsidR="00DD520F" w:rsidRDefault="00DD520F">
            <w:pPr>
              <w:jc w:val="center"/>
              <w:rPr>
                <w:rFonts w:ascii="Calibri" w:hAnsi="Calibri" w:cs="Calibri"/>
                <w:color w:val="000000"/>
                <w:sz w:val="22"/>
                <w:szCs w:val="22"/>
              </w:rPr>
            </w:pPr>
            <w:r>
              <w:rPr>
                <w:rFonts w:ascii="Calibri" w:hAnsi="Calibri" w:cs="Calibri"/>
                <w:color w:val="000000"/>
                <w:sz w:val="22"/>
                <w:szCs w:val="22"/>
              </w:rPr>
              <w:t> </w:t>
            </w:r>
          </w:p>
        </w:tc>
      </w:tr>
      <w:tr w:rsidR="00DD520F" w14:paraId="5008C3FD" w14:textId="77777777" w:rsidTr="00611119">
        <w:trPr>
          <w:trHeight w:val="300"/>
        </w:trPr>
        <w:tc>
          <w:tcPr>
            <w:tcW w:w="1885" w:type="dxa"/>
            <w:tcBorders>
              <w:top w:val="nil"/>
              <w:left w:val="nil"/>
              <w:bottom w:val="nil"/>
              <w:right w:val="nil"/>
            </w:tcBorders>
            <w:shd w:val="clear" w:color="000000" w:fill="FFFFFF"/>
            <w:noWrap/>
            <w:vAlign w:val="center"/>
            <w:hideMark/>
          </w:tcPr>
          <w:p w14:paraId="223D85F6" w14:textId="77777777" w:rsidR="00DD520F" w:rsidRDefault="00DD520F">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2D48EAC3" w14:textId="77777777" w:rsidR="00DD520F" w:rsidRDefault="00DD520F">
            <w:pPr>
              <w:jc w:val="center"/>
              <w:rPr>
                <w:rFonts w:ascii="Calibri" w:hAnsi="Calibri" w:cs="Calibri"/>
                <w:color w:val="000000"/>
                <w:sz w:val="22"/>
                <w:szCs w:val="22"/>
              </w:rPr>
            </w:pPr>
            <w:r>
              <w:rPr>
                <w:rFonts w:ascii="Calibri" w:hAnsi="Calibri" w:cs="Calibri"/>
                <w:color w:val="000000"/>
                <w:sz w:val="22"/>
                <w:szCs w:val="22"/>
              </w:rPr>
              <w:t> </w:t>
            </w:r>
          </w:p>
        </w:tc>
        <w:tc>
          <w:tcPr>
            <w:tcW w:w="1530" w:type="dxa"/>
            <w:tcBorders>
              <w:top w:val="nil"/>
              <w:left w:val="nil"/>
              <w:bottom w:val="nil"/>
              <w:right w:val="nil"/>
            </w:tcBorders>
            <w:shd w:val="clear" w:color="000000" w:fill="FFFFFF"/>
            <w:noWrap/>
            <w:vAlign w:val="center"/>
            <w:hideMark/>
          </w:tcPr>
          <w:p w14:paraId="6162FDC0" w14:textId="77777777" w:rsidR="00DD520F" w:rsidRDefault="00DD520F">
            <w:pPr>
              <w:jc w:val="center"/>
              <w:rPr>
                <w:rFonts w:ascii="Calibri" w:hAnsi="Calibri" w:cs="Calibri"/>
                <w:color w:val="000000"/>
                <w:sz w:val="22"/>
                <w:szCs w:val="22"/>
              </w:rPr>
            </w:pPr>
            <w:r>
              <w:rPr>
                <w:rFonts w:ascii="Calibri" w:hAnsi="Calibri" w:cs="Calibri"/>
                <w:color w:val="000000"/>
                <w:sz w:val="22"/>
                <w:szCs w:val="22"/>
              </w:rPr>
              <w:t> </w:t>
            </w:r>
          </w:p>
        </w:tc>
        <w:tc>
          <w:tcPr>
            <w:tcW w:w="1530" w:type="dxa"/>
            <w:tcBorders>
              <w:top w:val="nil"/>
              <w:left w:val="nil"/>
              <w:bottom w:val="nil"/>
              <w:right w:val="nil"/>
            </w:tcBorders>
            <w:shd w:val="clear" w:color="000000" w:fill="FFFFFF"/>
            <w:noWrap/>
            <w:vAlign w:val="center"/>
            <w:hideMark/>
          </w:tcPr>
          <w:p w14:paraId="2DAD9075" w14:textId="77777777" w:rsidR="00DD520F" w:rsidRDefault="00DD520F">
            <w:pPr>
              <w:jc w:val="center"/>
              <w:rPr>
                <w:rFonts w:ascii="Calibri" w:hAnsi="Calibri" w:cs="Calibri"/>
                <w:color w:val="000000"/>
                <w:sz w:val="22"/>
                <w:szCs w:val="22"/>
              </w:rPr>
            </w:pPr>
            <w:r>
              <w:rPr>
                <w:rFonts w:ascii="Calibri" w:hAnsi="Calibri" w:cs="Calibri"/>
                <w:color w:val="000000"/>
                <w:sz w:val="22"/>
                <w:szCs w:val="22"/>
              </w:rPr>
              <w:t> </w:t>
            </w:r>
          </w:p>
        </w:tc>
        <w:tc>
          <w:tcPr>
            <w:tcW w:w="1530" w:type="dxa"/>
            <w:tcBorders>
              <w:top w:val="nil"/>
              <w:left w:val="nil"/>
              <w:bottom w:val="nil"/>
              <w:right w:val="nil"/>
            </w:tcBorders>
            <w:shd w:val="clear" w:color="000000" w:fill="FFFFFF"/>
            <w:noWrap/>
            <w:vAlign w:val="center"/>
            <w:hideMark/>
          </w:tcPr>
          <w:p w14:paraId="768BACF2" w14:textId="77777777" w:rsidR="00DD520F" w:rsidRDefault="00DD520F">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6776B4F3" w14:textId="77777777" w:rsidR="00DD520F" w:rsidRDefault="00DD520F">
            <w:pPr>
              <w:jc w:val="center"/>
              <w:rPr>
                <w:rFonts w:ascii="Calibri" w:hAnsi="Calibri" w:cs="Calibri"/>
                <w:color w:val="000000"/>
                <w:sz w:val="22"/>
                <w:szCs w:val="22"/>
              </w:rPr>
            </w:pPr>
            <w:r>
              <w:rPr>
                <w:rFonts w:ascii="Calibri" w:hAnsi="Calibri" w:cs="Calibri"/>
                <w:color w:val="000000"/>
                <w:sz w:val="22"/>
                <w:szCs w:val="22"/>
              </w:rPr>
              <w:t> </w:t>
            </w:r>
          </w:p>
        </w:tc>
      </w:tr>
      <w:tr w:rsidR="00DD520F" w14:paraId="0CF23881" w14:textId="77777777" w:rsidTr="00611119">
        <w:trPr>
          <w:trHeight w:val="360"/>
        </w:trPr>
        <w:tc>
          <w:tcPr>
            <w:tcW w:w="188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7B53A875" w14:textId="77777777" w:rsidR="00DD520F" w:rsidRDefault="00DD520F">
            <w:pPr>
              <w:rPr>
                <w:rFonts w:ascii="Calibri" w:hAnsi="Calibri" w:cs="Calibri"/>
                <w:color w:val="FFFFFF"/>
                <w:sz w:val="20"/>
                <w:szCs w:val="20"/>
              </w:rPr>
            </w:pPr>
            <w:r>
              <w:rPr>
                <w:rFonts w:ascii="Calibri" w:hAnsi="Calibri" w:cs="Calibri"/>
                <w:color w:val="FFFFFF"/>
                <w:sz w:val="20"/>
                <w:szCs w:val="20"/>
              </w:rPr>
              <w:t>Registered Vehicles</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537291C1" w14:textId="77777777" w:rsidR="00DD520F" w:rsidRDefault="00DD520F">
            <w:pPr>
              <w:jc w:val="center"/>
              <w:rPr>
                <w:rFonts w:ascii="Calibri" w:hAnsi="Calibri" w:cs="Calibri"/>
                <w:color w:val="FFFFFF"/>
                <w:sz w:val="20"/>
                <w:szCs w:val="20"/>
              </w:rPr>
            </w:pPr>
            <w:r>
              <w:rPr>
                <w:rFonts w:ascii="Calibri" w:hAnsi="Calibri" w:cs="Calibri"/>
                <w:color w:val="FFFFFF"/>
                <w:sz w:val="20"/>
                <w:szCs w:val="20"/>
              </w:rPr>
              <w:t>2016-17</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6D4E7FB0" w14:textId="77777777" w:rsidR="00DD520F" w:rsidRDefault="00DD520F">
            <w:pPr>
              <w:jc w:val="center"/>
              <w:rPr>
                <w:rFonts w:ascii="Calibri" w:hAnsi="Calibri" w:cs="Calibri"/>
                <w:color w:val="FFFFFF"/>
                <w:sz w:val="20"/>
                <w:szCs w:val="20"/>
              </w:rPr>
            </w:pPr>
            <w:r>
              <w:rPr>
                <w:rFonts w:ascii="Calibri" w:hAnsi="Calibri" w:cs="Calibri"/>
                <w:color w:val="FFFFFF"/>
                <w:sz w:val="20"/>
                <w:szCs w:val="20"/>
              </w:rPr>
              <w:t>2017-18</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77857653" w14:textId="77777777" w:rsidR="00DD520F" w:rsidRDefault="00DD520F">
            <w:pPr>
              <w:jc w:val="center"/>
              <w:rPr>
                <w:rFonts w:ascii="Calibri" w:hAnsi="Calibri" w:cs="Calibri"/>
                <w:color w:val="FFFFFF"/>
                <w:sz w:val="20"/>
                <w:szCs w:val="20"/>
              </w:rPr>
            </w:pPr>
            <w:r>
              <w:rPr>
                <w:rFonts w:ascii="Calibri" w:hAnsi="Calibri" w:cs="Calibri"/>
                <w:color w:val="FFFFFF"/>
                <w:sz w:val="20"/>
                <w:szCs w:val="20"/>
              </w:rPr>
              <w:t>2018-19</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561943DD" w14:textId="77777777" w:rsidR="00DD520F" w:rsidRDefault="00DD520F">
            <w:pPr>
              <w:jc w:val="center"/>
              <w:rPr>
                <w:rFonts w:ascii="Calibri" w:hAnsi="Calibri" w:cs="Calibri"/>
                <w:color w:val="FFFFFF"/>
                <w:sz w:val="20"/>
                <w:szCs w:val="20"/>
              </w:rPr>
            </w:pPr>
            <w:r>
              <w:rPr>
                <w:rFonts w:ascii="Calibri" w:hAnsi="Calibri" w:cs="Calibri"/>
                <w:color w:val="FFFFFF"/>
                <w:sz w:val="20"/>
                <w:szCs w:val="20"/>
              </w:rPr>
              <w:t>2019-20</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224D5CEA" w14:textId="77777777" w:rsidR="00DD520F" w:rsidRDefault="00DD520F">
            <w:pPr>
              <w:jc w:val="center"/>
              <w:rPr>
                <w:rFonts w:ascii="Calibri" w:hAnsi="Calibri" w:cs="Calibri"/>
                <w:color w:val="FFFFFF"/>
                <w:sz w:val="20"/>
                <w:szCs w:val="20"/>
              </w:rPr>
            </w:pPr>
            <w:r>
              <w:rPr>
                <w:rFonts w:ascii="Calibri" w:hAnsi="Calibri" w:cs="Calibri"/>
                <w:color w:val="FFFFFF"/>
                <w:sz w:val="20"/>
                <w:szCs w:val="20"/>
              </w:rPr>
              <w:t>2020-21</w:t>
            </w:r>
          </w:p>
        </w:tc>
      </w:tr>
      <w:tr w:rsidR="00DD520F" w14:paraId="11E46C72" w14:textId="77777777" w:rsidTr="00611119">
        <w:trPr>
          <w:trHeight w:val="255"/>
        </w:trPr>
        <w:tc>
          <w:tcPr>
            <w:tcW w:w="1885" w:type="dxa"/>
            <w:tcBorders>
              <w:top w:val="nil"/>
              <w:left w:val="single" w:sz="4" w:space="0" w:color="2F93AB"/>
              <w:bottom w:val="single" w:sz="4" w:space="0" w:color="2F93AB"/>
              <w:right w:val="nil"/>
            </w:tcBorders>
            <w:shd w:val="clear" w:color="000000" w:fill="A6A6A6"/>
            <w:noWrap/>
            <w:vAlign w:val="center"/>
            <w:hideMark/>
          </w:tcPr>
          <w:p w14:paraId="436E68E2" w14:textId="77777777" w:rsidR="00DD520F" w:rsidRDefault="00DD520F">
            <w:pPr>
              <w:rPr>
                <w:rFonts w:ascii="Calibri" w:hAnsi="Calibri" w:cs="Calibri"/>
                <w:color w:val="FFFFFF"/>
              </w:rPr>
            </w:pPr>
            <w:r>
              <w:rPr>
                <w:rFonts w:ascii="Calibri" w:hAnsi="Calibri" w:cs="Calibri"/>
                <w:color w:val="FFFFFF"/>
              </w:rPr>
              <w:t> </w:t>
            </w:r>
          </w:p>
        </w:tc>
        <w:tc>
          <w:tcPr>
            <w:tcW w:w="1440" w:type="dxa"/>
            <w:tcBorders>
              <w:top w:val="nil"/>
              <w:left w:val="nil"/>
              <w:bottom w:val="single" w:sz="4" w:space="0" w:color="2F93AB"/>
              <w:right w:val="nil"/>
            </w:tcBorders>
            <w:shd w:val="clear" w:color="000000" w:fill="A6A6A6"/>
            <w:noWrap/>
            <w:vAlign w:val="center"/>
            <w:hideMark/>
          </w:tcPr>
          <w:p w14:paraId="7DBA6C88" w14:textId="77777777" w:rsidR="00DD520F" w:rsidRDefault="00DD520F">
            <w:pPr>
              <w:rPr>
                <w:rFonts w:ascii="Calibri" w:hAnsi="Calibri" w:cs="Calibri"/>
                <w:color w:val="FFFFFF"/>
              </w:rPr>
            </w:pPr>
            <w:r>
              <w:rPr>
                <w:rFonts w:ascii="Calibri" w:hAnsi="Calibri" w:cs="Calibri"/>
                <w:color w:val="FFFFFF"/>
              </w:rPr>
              <w:t> </w:t>
            </w:r>
          </w:p>
        </w:tc>
        <w:tc>
          <w:tcPr>
            <w:tcW w:w="1530" w:type="dxa"/>
            <w:tcBorders>
              <w:top w:val="nil"/>
              <w:left w:val="nil"/>
              <w:bottom w:val="single" w:sz="4" w:space="0" w:color="2F93AB"/>
              <w:right w:val="nil"/>
            </w:tcBorders>
            <w:shd w:val="clear" w:color="000000" w:fill="A6A6A6"/>
            <w:noWrap/>
            <w:vAlign w:val="center"/>
            <w:hideMark/>
          </w:tcPr>
          <w:p w14:paraId="73E293B7" w14:textId="77777777" w:rsidR="00DD520F" w:rsidRDefault="00DD520F">
            <w:pPr>
              <w:rPr>
                <w:rFonts w:ascii="Calibri" w:hAnsi="Calibri" w:cs="Calibri"/>
                <w:color w:val="FFFFFF"/>
              </w:rPr>
            </w:pPr>
            <w:r>
              <w:rPr>
                <w:rFonts w:ascii="Calibri" w:hAnsi="Calibri" w:cs="Calibri"/>
                <w:color w:val="FFFFFF"/>
              </w:rPr>
              <w:t> </w:t>
            </w:r>
          </w:p>
        </w:tc>
        <w:tc>
          <w:tcPr>
            <w:tcW w:w="1530" w:type="dxa"/>
            <w:tcBorders>
              <w:top w:val="nil"/>
              <w:left w:val="nil"/>
              <w:bottom w:val="single" w:sz="4" w:space="0" w:color="2F93AB"/>
              <w:right w:val="nil"/>
            </w:tcBorders>
            <w:shd w:val="clear" w:color="000000" w:fill="A6A6A6"/>
            <w:noWrap/>
            <w:vAlign w:val="center"/>
            <w:hideMark/>
          </w:tcPr>
          <w:p w14:paraId="5649CC7D" w14:textId="77777777" w:rsidR="00DD520F" w:rsidRDefault="00DD520F">
            <w:pPr>
              <w:rPr>
                <w:rFonts w:ascii="Calibri" w:hAnsi="Calibri" w:cs="Calibri"/>
                <w:color w:val="FFFFFF"/>
              </w:rPr>
            </w:pPr>
            <w:r>
              <w:rPr>
                <w:rFonts w:ascii="Calibri" w:hAnsi="Calibri" w:cs="Calibri"/>
                <w:color w:val="FFFFFF"/>
              </w:rPr>
              <w:t> </w:t>
            </w:r>
          </w:p>
        </w:tc>
        <w:tc>
          <w:tcPr>
            <w:tcW w:w="1530" w:type="dxa"/>
            <w:tcBorders>
              <w:top w:val="nil"/>
              <w:left w:val="nil"/>
              <w:bottom w:val="single" w:sz="4" w:space="0" w:color="2F93AB"/>
              <w:right w:val="nil"/>
            </w:tcBorders>
            <w:shd w:val="clear" w:color="000000" w:fill="A6A6A6"/>
            <w:noWrap/>
            <w:vAlign w:val="center"/>
            <w:hideMark/>
          </w:tcPr>
          <w:p w14:paraId="6836BEBC" w14:textId="77777777" w:rsidR="00DD520F" w:rsidRDefault="00DD520F">
            <w:pPr>
              <w:rPr>
                <w:rFonts w:ascii="Calibri" w:hAnsi="Calibri" w:cs="Calibri"/>
                <w:color w:val="FFFFFF"/>
              </w:rPr>
            </w:pPr>
            <w:r>
              <w:rPr>
                <w:rFonts w:ascii="Calibri" w:hAnsi="Calibri" w:cs="Calibri"/>
                <w:color w:val="FFFFFF"/>
              </w:rPr>
              <w:t> </w:t>
            </w:r>
          </w:p>
        </w:tc>
        <w:tc>
          <w:tcPr>
            <w:tcW w:w="1440" w:type="dxa"/>
            <w:tcBorders>
              <w:top w:val="nil"/>
              <w:left w:val="nil"/>
              <w:bottom w:val="single" w:sz="4" w:space="0" w:color="2F93AB"/>
              <w:right w:val="single" w:sz="4" w:space="0" w:color="2F93AB"/>
            </w:tcBorders>
            <w:shd w:val="clear" w:color="000000" w:fill="A6A6A6"/>
            <w:noWrap/>
            <w:vAlign w:val="center"/>
            <w:hideMark/>
          </w:tcPr>
          <w:p w14:paraId="17401EA5" w14:textId="77777777" w:rsidR="00DD520F" w:rsidRDefault="00DD520F">
            <w:pPr>
              <w:rPr>
                <w:rFonts w:ascii="Calibri" w:hAnsi="Calibri" w:cs="Calibri"/>
                <w:color w:val="FFFFFF"/>
              </w:rPr>
            </w:pPr>
            <w:r>
              <w:rPr>
                <w:rFonts w:ascii="Calibri" w:hAnsi="Calibri" w:cs="Calibri"/>
                <w:color w:val="FFFFFF"/>
              </w:rPr>
              <w:t> </w:t>
            </w:r>
          </w:p>
        </w:tc>
      </w:tr>
      <w:tr w:rsidR="00DD520F" w14:paraId="02E0D4E7"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0321165A" w14:textId="77777777" w:rsidR="00DD520F" w:rsidRDefault="00DD520F">
            <w:pPr>
              <w:rPr>
                <w:rFonts w:ascii="Calibri" w:hAnsi="Calibri" w:cs="Calibri"/>
                <w:color w:val="404040"/>
                <w:sz w:val="20"/>
                <w:szCs w:val="20"/>
              </w:rPr>
            </w:pPr>
            <w:r>
              <w:rPr>
                <w:rFonts w:ascii="Calibri" w:hAnsi="Calibri" w:cs="Calibri"/>
                <w:color w:val="404040"/>
                <w:sz w:val="20"/>
                <w:szCs w:val="20"/>
              </w:rPr>
              <w:t>Lake-Sumter MPO</w:t>
            </w:r>
          </w:p>
        </w:tc>
        <w:tc>
          <w:tcPr>
            <w:tcW w:w="1440" w:type="dxa"/>
            <w:tcBorders>
              <w:top w:val="nil"/>
              <w:left w:val="nil"/>
              <w:bottom w:val="single" w:sz="4" w:space="0" w:color="2F93AB"/>
              <w:right w:val="single" w:sz="4" w:space="0" w:color="2F93AB"/>
            </w:tcBorders>
            <w:shd w:val="clear" w:color="000000" w:fill="FFFFFF"/>
            <w:noWrap/>
            <w:vAlign w:val="center"/>
            <w:hideMark/>
          </w:tcPr>
          <w:p w14:paraId="2763325E"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379,002</w:t>
            </w:r>
          </w:p>
        </w:tc>
        <w:tc>
          <w:tcPr>
            <w:tcW w:w="1530" w:type="dxa"/>
            <w:tcBorders>
              <w:top w:val="nil"/>
              <w:left w:val="nil"/>
              <w:bottom w:val="single" w:sz="4" w:space="0" w:color="2F93AB"/>
              <w:right w:val="single" w:sz="4" w:space="0" w:color="2F93AB"/>
            </w:tcBorders>
            <w:shd w:val="clear" w:color="000000" w:fill="FFFFFF"/>
            <w:noWrap/>
            <w:vAlign w:val="center"/>
            <w:hideMark/>
          </w:tcPr>
          <w:p w14:paraId="2390186B"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370,252</w:t>
            </w:r>
          </w:p>
        </w:tc>
        <w:tc>
          <w:tcPr>
            <w:tcW w:w="1530" w:type="dxa"/>
            <w:tcBorders>
              <w:top w:val="nil"/>
              <w:left w:val="nil"/>
              <w:bottom w:val="single" w:sz="4" w:space="0" w:color="2F93AB"/>
              <w:right w:val="single" w:sz="4" w:space="0" w:color="2F93AB"/>
            </w:tcBorders>
            <w:shd w:val="clear" w:color="000000" w:fill="FFFFFF"/>
            <w:noWrap/>
            <w:vAlign w:val="center"/>
            <w:hideMark/>
          </w:tcPr>
          <w:p w14:paraId="6A058A4C"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373,751</w:t>
            </w:r>
          </w:p>
        </w:tc>
        <w:tc>
          <w:tcPr>
            <w:tcW w:w="1530" w:type="dxa"/>
            <w:tcBorders>
              <w:top w:val="nil"/>
              <w:left w:val="nil"/>
              <w:bottom w:val="single" w:sz="4" w:space="0" w:color="2F93AB"/>
              <w:right w:val="single" w:sz="4" w:space="0" w:color="2F93AB"/>
            </w:tcBorders>
            <w:shd w:val="clear" w:color="000000" w:fill="FFFFFF"/>
            <w:noWrap/>
            <w:vAlign w:val="center"/>
            <w:hideMark/>
          </w:tcPr>
          <w:p w14:paraId="7197861C"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373,308</w:t>
            </w:r>
          </w:p>
        </w:tc>
        <w:tc>
          <w:tcPr>
            <w:tcW w:w="1440" w:type="dxa"/>
            <w:tcBorders>
              <w:top w:val="nil"/>
              <w:left w:val="nil"/>
              <w:bottom w:val="single" w:sz="4" w:space="0" w:color="2F93AB"/>
              <w:right w:val="single" w:sz="4" w:space="0" w:color="2F93AB"/>
            </w:tcBorders>
            <w:shd w:val="clear" w:color="000000" w:fill="FFFFFF"/>
            <w:noWrap/>
            <w:vAlign w:val="center"/>
            <w:hideMark/>
          </w:tcPr>
          <w:p w14:paraId="5D00CDB7"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412,207</w:t>
            </w:r>
          </w:p>
        </w:tc>
      </w:tr>
      <w:tr w:rsidR="00DD520F" w14:paraId="522A9479"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06545938" w14:textId="77777777" w:rsidR="00DD520F" w:rsidRDefault="00DD520F">
            <w:pPr>
              <w:rPr>
                <w:rFonts w:ascii="Calibri" w:hAnsi="Calibri" w:cs="Calibri"/>
                <w:color w:val="404040"/>
                <w:sz w:val="20"/>
                <w:szCs w:val="20"/>
              </w:rPr>
            </w:pPr>
            <w:r>
              <w:rPr>
                <w:rFonts w:ascii="Calibri" w:hAnsi="Calibri" w:cs="Calibri"/>
                <w:color w:val="404040"/>
                <w:sz w:val="20"/>
                <w:szCs w:val="20"/>
              </w:rPr>
              <w:t>MetroPlan Orlando</w:t>
            </w:r>
          </w:p>
        </w:tc>
        <w:tc>
          <w:tcPr>
            <w:tcW w:w="1440" w:type="dxa"/>
            <w:tcBorders>
              <w:top w:val="nil"/>
              <w:left w:val="nil"/>
              <w:bottom w:val="single" w:sz="4" w:space="0" w:color="2F93AB"/>
              <w:right w:val="single" w:sz="4" w:space="0" w:color="2F93AB"/>
            </w:tcBorders>
            <w:shd w:val="clear" w:color="000000" w:fill="FFFFFF"/>
            <w:noWrap/>
            <w:vAlign w:val="center"/>
            <w:hideMark/>
          </w:tcPr>
          <w:p w14:paraId="6CEF6EC4"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1,700,218</w:t>
            </w:r>
          </w:p>
        </w:tc>
        <w:tc>
          <w:tcPr>
            <w:tcW w:w="1530" w:type="dxa"/>
            <w:tcBorders>
              <w:top w:val="nil"/>
              <w:left w:val="nil"/>
              <w:bottom w:val="single" w:sz="4" w:space="0" w:color="2F93AB"/>
              <w:right w:val="single" w:sz="4" w:space="0" w:color="2F93AB"/>
            </w:tcBorders>
            <w:shd w:val="clear" w:color="000000" w:fill="FFFFFF"/>
            <w:noWrap/>
            <w:vAlign w:val="center"/>
            <w:hideMark/>
          </w:tcPr>
          <w:p w14:paraId="38795998"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1,739,174</w:t>
            </w:r>
          </w:p>
        </w:tc>
        <w:tc>
          <w:tcPr>
            <w:tcW w:w="1530" w:type="dxa"/>
            <w:tcBorders>
              <w:top w:val="nil"/>
              <w:left w:val="nil"/>
              <w:bottom w:val="single" w:sz="4" w:space="0" w:color="2F93AB"/>
              <w:right w:val="single" w:sz="4" w:space="0" w:color="2F93AB"/>
            </w:tcBorders>
            <w:shd w:val="clear" w:color="000000" w:fill="FFFFFF"/>
            <w:noWrap/>
            <w:vAlign w:val="center"/>
            <w:hideMark/>
          </w:tcPr>
          <w:p w14:paraId="226EE547"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1,854,912</w:t>
            </w:r>
          </w:p>
        </w:tc>
        <w:tc>
          <w:tcPr>
            <w:tcW w:w="1530" w:type="dxa"/>
            <w:tcBorders>
              <w:top w:val="nil"/>
              <w:left w:val="nil"/>
              <w:bottom w:val="single" w:sz="4" w:space="0" w:color="2F93AB"/>
              <w:right w:val="single" w:sz="4" w:space="0" w:color="2F93AB"/>
            </w:tcBorders>
            <w:shd w:val="clear" w:color="000000" w:fill="FFFFFF"/>
            <w:noWrap/>
            <w:vAlign w:val="center"/>
            <w:hideMark/>
          </w:tcPr>
          <w:p w14:paraId="135E8C18"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1,839,309</w:t>
            </w:r>
          </w:p>
        </w:tc>
        <w:tc>
          <w:tcPr>
            <w:tcW w:w="1440" w:type="dxa"/>
            <w:tcBorders>
              <w:top w:val="nil"/>
              <w:left w:val="nil"/>
              <w:bottom w:val="single" w:sz="4" w:space="0" w:color="2F93AB"/>
              <w:right w:val="single" w:sz="4" w:space="0" w:color="2F93AB"/>
            </w:tcBorders>
            <w:shd w:val="clear" w:color="000000" w:fill="FFFFFF"/>
            <w:noWrap/>
            <w:vAlign w:val="center"/>
            <w:hideMark/>
          </w:tcPr>
          <w:p w14:paraId="2D312A25"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1,984,394</w:t>
            </w:r>
          </w:p>
        </w:tc>
      </w:tr>
      <w:tr w:rsidR="00DD520F" w14:paraId="57FCE2D1"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468EC74A" w14:textId="77777777" w:rsidR="00DD520F" w:rsidRDefault="00DD520F">
            <w:pPr>
              <w:rPr>
                <w:rFonts w:ascii="Calibri" w:hAnsi="Calibri" w:cs="Calibri"/>
                <w:color w:val="404040"/>
                <w:sz w:val="20"/>
                <w:szCs w:val="20"/>
              </w:rPr>
            </w:pPr>
            <w:r>
              <w:rPr>
                <w:rFonts w:ascii="Calibri" w:hAnsi="Calibri" w:cs="Calibri"/>
                <w:color w:val="404040"/>
                <w:sz w:val="20"/>
                <w:szCs w:val="20"/>
              </w:rPr>
              <w:t>Ocala Marion TPO</w:t>
            </w:r>
          </w:p>
        </w:tc>
        <w:tc>
          <w:tcPr>
            <w:tcW w:w="1440" w:type="dxa"/>
            <w:tcBorders>
              <w:top w:val="nil"/>
              <w:left w:val="nil"/>
              <w:bottom w:val="single" w:sz="4" w:space="0" w:color="2F93AB"/>
              <w:right w:val="single" w:sz="4" w:space="0" w:color="2F93AB"/>
            </w:tcBorders>
            <w:shd w:val="clear" w:color="000000" w:fill="FFFFFF"/>
            <w:noWrap/>
            <w:vAlign w:val="center"/>
            <w:hideMark/>
          </w:tcPr>
          <w:p w14:paraId="6E8039D9"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295,311</w:t>
            </w:r>
          </w:p>
        </w:tc>
        <w:tc>
          <w:tcPr>
            <w:tcW w:w="1530" w:type="dxa"/>
            <w:tcBorders>
              <w:top w:val="nil"/>
              <w:left w:val="nil"/>
              <w:bottom w:val="single" w:sz="4" w:space="0" w:color="2F93AB"/>
              <w:right w:val="single" w:sz="4" w:space="0" w:color="2F93AB"/>
            </w:tcBorders>
            <w:shd w:val="clear" w:color="000000" w:fill="FFFFFF"/>
            <w:noWrap/>
            <w:vAlign w:val="center"/>
            <w:hideMark/>
          </w:tcPr>
          <w:p w14:paraId="48381D1D"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297,382</w:t>
            </w:r>
          </w:p>
        </w:tc>
        <w:tc>
          <w:tcPr>
            <w:tcW w:w="1530" w:type="dxa"/>
            <w:tcBorders>
              <w:top w:val="nil"/>
              <w:left w:val="nil"/>
              <w:bottom w:val="single" w:sz="4" w:space="0" w:color="2F93AB"/>
              <w:right w:val="single" w:sz="4" w:space="0" w:color="2F93AB"/>
            </w:tcBorders>
            <w:shd w:val="clear" w:color="000000" w:fill="FFFFFF"/>
            <w:noWrap/>
            <w:vAlign w:val="center"/>
            <w:hideMark/>
          </w:tcPr>
          <w:p w14:paraId="2BC1AEF0"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296,192</w:t>
            </w:r>
          </w:p>
        </w:tc>
        <w:tc>
          <w:tcPr>
            <w:tcW w:w="1530" w:type="dxa"/>
            <w:tcBorders>
              <w:top w:val="nil"/>
              <w:left w:val="nil"/>
              <w:bottom w:val="single" w:sz="4" w:space="0" w:color="2F93AB"/>
              <w:right w:val="single" w:sz="4" w:space="0" w:color="2F93AB"/>
            </w:tcBorders>
            <w:shd w:val="clear" w:color="000000" w:fill="FFFFFF"/>
            <w:noWrap/>
            <w:vAlign w:val="center"/>
            <w:hideMark/>
          </w:tcPr>
          <w:p w14:paraId="4060F904"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301,643</w:t>
            </w:r>
          </w:p>
        </w:tc>
        <w:tc>
          <w:tcPr>
            <w:tcW w:w="1440" w:type="dxa"/>
            <w:tcBorders>
              <w:top w:val="nil"/>
              <w:left w:val="nil"/>
              <w:bottom w:val="single" w:sz="4" w:space="0" w:color="2F93AB"/>
              <w:right w:val="single" w:sz="4" w:space="0" w:color="2F93AB"/>
            </w:tcBorders>
            <w:shd w:val="clear" w:color="000000" w:fill="FFFFFF"/>
            <w:noWrap/>
            <w:vAlign w:val="center"/>
            <w:hideMark/>
          </w:tcPr>
          <w:p w14:paraId="633DE166"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322,047</w:t>
            </w:r>
          </w:p>
        </w:tc>
      </w:tr>
      <w:tr w:rsidR="00DD520F" w14:paraId="2CF5DE65"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1B9640D2" w14:textId="77777777" w:rsidR="00DD520F" w:rsidRDefault="00DD520F">
            <w:pPr>
              <w:rPr>
                <w:rFonts w:ascii="Calibri" w:hAnsi="Calibri" w:cs="Calibri"/>
                <w:color w:val="404040"/>
                <w:sz w:val="20"/>
                <w:szCs w:val="20"/>
              </w:rPr>
            </w:pPr>
            <w:r>
              <w:rPr>
                <w:rFonts w:ascii="Calibri" w:hAnsi="Calibri" w:cs="Calibri"/>
                <w:color w:val="404040"/>
                <w:sz w:val="20"/>
                <w:szCs w:val="20"/>
              </w:rPr>
              <w:t>Polk TPO</w:t>
            </w:r>
          </w:p>
        </w:tc>
        <w:tc>
          <w:tcPr>
            <w:tcW w:w="1440" w:type="dxa"/>
            <w:tcBorders>
              <w:top w:val="nil"/>
              <w:left w:val="nil"/>
              <w:bottom w:val="single" w:sz="4" w:space="0" w:color="2F93AB"/>
              <w:right w:val="single" w:sz="4" w:space="0" w:color="2F93AB"/>
            </w:tcBorders>
            <w:shd w:val="clear" w:color="000000" w:fill="FFFFFF"/>
            <w:noWrap/>
            <w:vAlign w:val="center"/>
            <w:hideMark/>
          </w:tcPr>
          <w:p w14:paraId="6E418A68"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545,033</w:t>
            </w:r>
          </w:p>
        </w:tc>
        <w:tc>
          <w:tcPr>
            <w:tcW w:w="1530" w:type="dxa"/>
            <w:tcBorders>
              <w:top w:val="nil"/>
              <w:left w:val="nil"/>
              <w:bottom w:val="single" w:sz="4" w:space="0" w:color="2F93AB"/>
              <w:right w:val="single" w:sz="4" w:space="0" w:color="2F93AB"/>
            </w:tcBorders>
            <w:shd w:val="clear" w:color="000000" w:fill="FFFFFF"/>
            <w:noWrap/>
            <w:vAlign w:val="center"/>
            <w:hideMark/>
          </w:tcPr>
          <w:p w14:paraId="6367BAFB"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535,991</w:t>
            </w:r>
          </w:p>
        </w:tc>
        <w:tc>
          <w:tcPr>
            <w:tcW w:w="1530" w:type="dxa"/>
            <w:tcBorders>
              <w:top w:val="nil"/>
              <w:left w:val="nil"/>
              <w:bottom w:val="single" w:sz="4" w:space="0" w:color="2F93AB"/>
              <w:right w:val="single" w:sz="4" w:space="0" w:color="2F93AB"/>
            </w:tcBorders>
            <w:shd w:val="clear" w:color="000000" w:fill="FFFFFF"/>
            <w:noWrap/>
            <w:vAlign w:val="center"/>
            <w:hideMark/>
          </w:tcPr>
          <w:p w14:paraId="1D7D0B1F"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546,989</w:t>
            </w:r>
          </w:p>
        </w:tc>
        <w:tc>
          <w:tcPr>
            <w:tcW w:w="1530" w:type="dxa"/>
            <w:tcBorders>
              <w:top w:val="nil"/>
              <w:left w:val="nil"/>
              <w:bottom w:val="single" w:sz="4" w:space="0" w:color="2F93AB"/>
              <w:right w:val="single" w:sz="4" w:space="0" w:color="2F93AB"/>
            </w:tcBorders>
            <w:shd w:val="clear" w:color="000000" w:fill="FFFFFF"/>
            <w:noWrap/>
            <w:vAlign w:val="center"/>
            <w:hideMark/>
          </w:tcPr>
          <w:p w14:paraId="6120793B"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538,555</w:t>
            </w:r>
          </w:p>
        </w:tc>
        <w:tc>
          <w:tcPr>
            <w:tcW w:w="1440" w:type="dxa"/>
            <w:tcBorders>
              <w:top w:val="nil"/>
              <w:left w:val="nil"/>
              <w:bottom w:val="single" w:sz="4" w:space="0" w:color="2F93AB"/>
              <w:right w:val="single" w:sz="4" w:space="0" w:color="2F93AB"/>
            </w:tcBorders>
            <w:shd w:val="clear" w:color="000000" w:fill="FFFFFF"/>
            <w:noWrap/>
            <w:vAlign w:val="center"/>
            <w:hideMark/>
          </w:tcPr>
          <w:p w14:paraId="35D7A586"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563,224</w:t>
            </w:r>
          </w:p>
        </w:tc>
      </w:tr>
      <w:tr w:rsidR="00DD520F" w14:paraId="20EC1B36"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6F61A4ED" w14:textId="77777777" w:rsidR="00DD520F" w:rsidRDefault="00DD520F">
            <w:pPr>
              <w:rPr>
                <w:rFonts w:ascii="Calibri" w:hAnsi="Calibri" w:cs="Calibri"/>
                <w:color w:val="404040"/>
                <w:sz w:val="20"/>
                <w:szCs w:val="20"/>
              </w:rPr>
            </w:pPr>
            <w:r>
              <w:rPr>
                <w:rFonts w:ascii="Calibri" w:hAnsi="Calibri" w:cs="Calibri"/>
                <w:color w:val="404040"/>
                <w:sz w:val="20"/>
                <w:szCs w:val="20"/>
              </w:rPr>
              <w:t>River to Sea TPO*</w:t>
            </w:r>
          </w:p>
        </w:tc>
        <w:tc>
          <w:tcPr>
            <w:tcW w:w="1440" w:type="dxa"/>
            <w:tcBorders>
              <w:top w:val="nil"/>
              <w:left w:val="nil"/>
              <w:bottom w:val="single" w:sz="4" w:space="0" w:color="2F93AB"/>
              <w:right w:val="single" w:sz="4" w:space="0" w:color="2F93AB"/>
            </w:tcBorders>
            <w:shd w:val="clear" w:color="000000" w:fill="FFFFFF"/>
            <w:noWrap/>
            <w:vAlign w:val="center"/>
            <w:hideMark/>
          </w:tcPr>
          <w:p w14:paraId="100108F1"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568,585</w:t>
            </w:r>
          </w:p>
        </w:tc>
        <w:tc>
          <w:tcPr>
            <w:tcW w:w="1530" w:type="dxa"/>
            <w:tcBorders>
              <w:top w:val="nil"/>
              <w:left w:val="nil"/>
              <w:bottom w:val="single" w:sz="4" w:space="0" w:color="2F93AB"/>
              <w:right w:val="single" w:sz="4" w:space="0" w:color="2F93AB"/>
            </w:tcBorders>
            <w:shd w:val="clear" w:color="000000" w:fill="FFFFFF"/>
            <w:noWrap/>
            <w:vAlign w:val="center"/>
            <w:hideMark/>
          </w:tcPr>
          <w:p w14:paraId="12C0CE4F"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573,257</w:t>
            </w:r>
          </w:p>
        </w:tc>
        <w:tc>
          <w:tcPr>
            <w:tcW w:w="1530" w:type="dxa"/>
            <w:tcBorders>
              <w:top w:val="nil"/>
              <w:left w:val="nil"/>
              <w:bottom w:val="single" w:sz="4" w:space="0" w:color="2F93AB"/>
              <w:right w:val="single" w:sz="4" w:space="0" w:color="2F93AB"/>
            </w:tcBorders>
            <w:shd w:val="clear" w:color="000000" w:fill="FFFFFF"/>
            <w:noWrap/>
            <w:vAlign w:val="center"/>
            <w:hideMark/>
          </w:tcPr>
          <w:p w14:paraId="09B76E7D"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585,810</w:t>
            </w:r>
          </w:p>
        </w:tc>
        <w:tc>
          <w:tcPr>
            <w:tcW w:w="1530" w:type="dxa"/>
            <w:tcBorders>
              <w:top w:val="nil"/>
              <w:left w:val="nil"/>
              <w:bottom w:val="single" w:sz="4" w:space="0" w:color="2F93AB"/>
              <w:right w:val="single" w:sz="4" w:space="0" w:color="2F93AB"/>
            </w:tcBorders>
            <w:shd w:val="clear" w:color="000000" w:fill="FFFFFF"/>
            <w:noWrap/>
            <w:vAlign w:val="center"/>
            <w:hideMark/>
          </w:tcPr>
          <w:p w14:paraId="5D167751"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574,761</w:t>
            </w:r>
          </w:p>
        </w:tc>
        <w:tc>
          <w:tcPr>
            <w:tcW w:w="1440" w:type="dxa"/>
            <w:tcBorders>
              <w:top w:val="nil"/>
              <w:left w:val="nil"/>
              <w:bottom w:val="single" w:sz="4" w:space="0" w:color="2F93AB"/>
              <w:right w:val="single" w:sz="4" w:space="0" w:color="2F93AB"/>
            </w:tcBorders>
            <w:shd w:val="clear" w:color="000000" w:fill="FFFFFF"/>
            <w:noWrap/>
            <w:vAlign w:val="center"/>
            <w:hideMark/>
          </w:tcPr>
          <w:p w14:paraId="41EC4A53"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569,744</w:t>
            </w:r>
          </w:p>
        </w:tc>
      </w:tr>
      <w:tr w:rsidR="00DD520F" w14:paraId="6E2BDC77" w14:textId="77777777" w:rsidTr="00611119">
        <w:trPr>
          <w:trHeight w:val="300"/>
        </w:trPr>
        <w:tc>
          <w:tcPr>
            <w:tcW w:w="1885" w:type="dxa"/>
            <w:tcBorders>
              <w:top w:val="nil"/>
              <w:left w:val="single" w:sz="4" w:space="0" w:color="2F93AB"/>
              <w:bottom w:val="single" w:sz="4" w:space="0" w:color="2F93AB"/>
              <w:right w:val="single" w:sz="4" w:space="0" w:color="2F93AB"/>
            </w:tcBorders>
            <w:shd w:val="clear" w:color="000000" w:fill="FFFFFF"/>
            <w:noWrap/>
            <w:vAlign w:val="center"/>
            <w:hideMark/>
          </w:tcPr>
          <w:p w14:paraId="1CDC9DEB" w14:textId="77777777" w:rsidR="00DD520F" w:rsidRDefault="00DD520F">
            <w:pPr>
              <w:rPr>
                <w:rFonts w:ascii="Calibri" w:hAnsi="Calibri" w:cs="Calibri"/>
                <w:color w:val="404040"/>
                <w:sz w:val="20"/>
                <w:szCs w:val="20"/>
              </w:rPr>
            </w:pPr>
            <w:r>
              <w:rPr>
                <w:rFonts w:ascii="Calibri" w:hAnsi="Calibri" w:cs="Calibri"/>
                <w:color w:val="404040"/>
                <w:sz w:val="20"/>
                <w:szCs w:val="20"/>
              </w:rPr>
              <w:t>Space Coast TPO</w:t>
            </w:r>
          </w:p>
        </w:tc>
        <w:tc>
          <w:tcPr>
            <w:tcW w:w="1440" w:type="dxa"/>
            <w:tcBorders>
              <w:top w:val="nil"/>
              <w:left w:val="nil"/>
              <w:bottom w:val="single" w:sz="4" w:space="0" w:color="2F93AB"/>
              <w:right w:val="single" w:sz="4" w:space="0" w:color="2F93AB"/>
            </w:tcBorders>
            <w:shd w:val="clear" w:color="000000" w:fill="FFFFFF"/>
            <w:noWrap/>
            <w:vAlign w:val="center"/>
            <w:hideMark/>
          </w:tcPr>
          <w:p w14:paraId="56A2F5CB"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497,697</w:t>
            </w:r>
          </w:p>
        </w:tc>
        <w:tc>
          <w:tcPr>
            <w:tcW w:w="1530" w:type="dxa"/>
            <w:tcBorders>
              <w:top w:val="nil"/>
              <w:left w:val="nil"/>
              <w:bottom w:val="single" w:sz="4" w:space="0" w:color="2F93AB"/>
              <w:right w:val="single" w:sz="4" w:space="0" w:color="2F93AB"/>
            </w:tcBorders>
            <w:shd w:val="clear" w:color="000000" w:fill="FFFFFF"/>
            <w:noWrap/>
            <w:vAlign w:val="center"/>
            <w:hideMark/>
          </w:tcPr>
          <w:p w14:paraId="44BC5A24"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492,458</w:t>
            </w:r>
          </w:p>
        </w:tc>
        <w:tc>
          <w:tcPr>
            <w:tcW w:w="1530" w:type="dxa"/>
            <w:tcBorders>
              <w:top w:val="nil"/>
              <w:left w:val="nil"/>
              <w:bottom w:val="single" w:sz="4" w:space="0" w:color="2F93AB"/>
              <w:right w:val="single" w:sz="4" w:space="0" w:color="2F93AB"/>
            </w:tcBorders>
            <w:shd w:val="clear" w:color="000000" w:fill="FFFFFF"/>
            <w:noWrap/>
            <w:vAlign w:val="center"/>
            <w:hideMark/>
          </w:tcPr>
          <w:p w14:paraId="08DAF86A"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488,833</w:t>
            </w:r>
          </w:p>
        </w:tc>
        <w:tc>
          <w:tcPr>
            <w:tcW w:w="1530" w:type="dxa"/>
            <w:tcBorders>
              <w:top w:val="nil"/>
              <w:left w:val="nil"/>
              <w:bottom w:val="single" w:sz="4" w:space="0" w:color="2F93AB"/>
              <w:right w:val="single" w:sz="4" w:space="0" w:color="2F93AB"/>
            </w:tcBorders>
            <w:shd w:val="clear" w:color="000000" w:fill="FFFFFF"/>
            <w:noWrap/>
            <w:vAlign w:val="center"/>
            <w:hideMark/>
          </w:tcPr>
          <w:p w14:paraId="5378AC1C"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495,448</w:t>
            </w:r>
          </w:p>
        </w:tc>
        <w:tc>
          <w:tcPr>
            <w:tcW w:w="1440" w:type="dxa"/>
            <w:tcBorders>
              <w:top w:val="nil"/>
              <w:left w:val="nil"/>
              <w:bottom w:val="single" w:sz="4" w:space="0" w:color="2F93AB"/>
              <w:right w:val="single" w:sz="4" w:space="0" w:color="2F93AB"/>
            </w:tcBorders>
            <w:shd w:val="clear" w:color="000000" w:fill="FFFFFF"/>
            <w:noWrap/>
            <w:vAlign w:val="center"/>
            <w:hideMark/>
          </w:tcPr>
          <w:p w14:paraId="576F9173" w14:textId="77777777" w:rsidR="00DD520F" w:rsidRDefault="00DD520F">
            <w:pPr>
              <w:jc w:val="center"/>
              <w:rPr>
                <w:rFonts w:ascii="Calibri" w:hAnsi="Calibri" w:cs="Calibri"/>
                <w:color w:val="404040"/>
                <w:sz w:val="20"/>
                <w:szCs w:val="20"/>
              </w:rPr>
            </w:pPr>
            <w:r>
              <w:rPr>
                <w:rFonts w:ascii="Calibri" w:hAnsi="Calibri" w:cs="Calibri"/>
                <w:color w:val="404040"/>
                <w:sz w:val="20"/>
                <w:szCs w:val="20"/>
              </w:rPr>
              <w:t>513,785</w:t>
            </w:r>
          </w:p>
        </w:tc>
      </w:tr>
      <w:tr w:rsidR="00DD520F" w14:paraId="6F286E82" w14:textId="77777777" w:rsidTr="00611119">
        <w:trPr>
          <w:trHeight w:val="270"/>
        </w:trPr>
        <w:tc>
          <w:tcPr>
            <w:tcW w:w="7915" w:type="dxa"/>
            <w:gridSpan w:val="5"/>
            <w:tcBorders>
              <w:top w:val="nil"/>
              <w:left w:val="nil"/>
              <w:bottom w:val="nil"/>
              <w:right w:val="nil"/>
            </w:tcBorders>
            <w:shd w:val="clear" w:color="000000" w:fill="FFFFFF"/>
            <w:noWrap/>
            <w:vAlign w:val="center"/>
            <w:hideMark/>
          </w:tcPr>
          <w:p w14:paraId="23B5AC74" w14:textId="77777777" w:rsidR="00DD520F" w:rsidRDefault="00DD520F">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440" w:type="dxa"/>
            <w:tcBorders>
              <w:top w:val="nil"/>
              <w:left w:val="nil"/>
              <w:bottom w:val="nil"/>
              <w:right w:val="nil"/>
            </w:tcBorders>
            <w:shd w:val="clear" w:color="000000" w:fill="FFFFFF"/>
            <w:noWrap/>
            <w:vAlign w:val="center"/>
            <w:hideMark/>
          </w:tcPr>
          <w:p w14:paraId="0BA5B549" w14:textId="77777777" w:rsidR="00DD520F" w:rsidRDefault="00DD520F">
            <w:pPr>
              <w:jc w:val="center"/>
              <w:rPr>
                <w:rFonts w:ascii="Calibri" w:hAnsi="Calibri" w:cs="Calibri"/>
                <w:color w:val="000000"/>
                <w:sz w:val="22"/>
                <w:szCs w:val="22"/>
              </w:rPr>
            </w:pPr>
            <w:r>
              <w:rPr>
                <w:rFonts w:ascii="Calibri" w:hAnsi="Calibri" w:cs="Calibri"/>
                <w:color w:val="000000"/>
                <w:sz w:val="22"/>
                <w:szCs w:val="22"/>
              </w:rPr>
              <w:t> </w:t>
            </w:r>
          </w:p>
        </w:tc>
      </w:tr>
      <w:tr w:rsidR="00DD520F" w14:paraId="308F842A" w14:textId="77777777" w:rsidTr="00611119">
        <w:trPr>
          <w:trHeight w:val="270"/>
        </w:trPr>
        <w:tc>
          <w:tcPr>
            <w:tcW w:w="4855" w:type="dxa"/>
            <w:gridSpan w:val="3"/>
            <w:tcBorders>
              <w:top w:val="nil"/>
              <w:left w:val="nil"/>
              <w:bottom w:val="nil"/>
              <w:right w:val="nil"/>
            </w:tcBorders>
            <w:shd w:val="clear" w:color="000000" w:fill="FFFFFF"/>
            <w:noWrap/>
            <w:vAlign w:val="center"/>
            <w:hideMark/>
          </w:tcPr>
          <w:p w14:paraId="7D246BE1" w14:textId="50D42A77" w:rsidR="00DD520F" w:rsidRPr="00682C01" w:rsidRDefault="00DD520F" w:rsidP="00E15066">
            <w:pPr>
              <w:tabs>
                <w:tab w:val="left" w:pos="5910"/>
              </w:tabs>
              <w:ind w:right="-1725"/>
              <w:rPr>
                <w:rFonts w:ascii="Calibri" w:hAnsi="Calibri" w:cs="Calibri"/>
                <w:color w:val="000000"/>
                <w:sz w:val="18"/>
                <w:szCs w:val="18"/>
                <w:vertAlign w:val="superscript"/>
              </w:rPr>
            </w:pPr>
            <w:r w:rsidRPr="00E15066">
              <w:rPr>
                <w:rFonts w:ascii="Calibri" w:hAnsi="Calibri" w:cs="Calibri"/>
                <w:b/>
                <w:bCs/>
                <w:color w:val="808080"/>
                <w:sz w:val="18"/>
                <w:szCs w:val="18"/>
              </w:rPr>
              <w:t>Source(s):</w:t>
            </w:r>
            <w:r w:rsidRPr="00E15066">
              <w:rPr>
                <w:rFonts w:ascii="Calibri" w:hAnsi="Calibri" w:cs="Calibri"/>
                <w:color w:val="A6A6A6"/>
                <w:sz w:val="18"/>
                <w:szCs w:val="18"/>
              </w:rPr>
              <w:t xml:space="preserve"> Florida Dept. of Highway Safety and Motor </w:t>
            </w:r>
            <w:r w:rsidR="00E15066" w:rsidRPr="00E15066">
              <w:rPr>
                <w:rFonts w:ascii="Calibri" w:hAnsi="Calibri" w:cs="Calibri"/>
                <w:color w:val="A6A6A6"/>
                <w:sz w:val="18"/>
                <w:szCs w:val="18"/>
              </w:rPr>
              <w:t>Vehicles</w:t>
            </w:r>
            <w:r w:rsidR="00682C01">
              <w:rPr>
                <w:rFonts w:ascii="Calibri" w:hAnsi="Calibri" w:cs="Calibri"/>
                <w:color w:val="A6A6A6"/>
                <w:sz w:val="18"/>
                <w:szCs w:val="18"/>
                <w:vertAlign w:val="superscript"/>
              </w:rPr>
              <w:t>48</w:t>
            </w:r>
          </w:p>
        </w:tc>
        <w:tc>
          <w:tcPr>
            <w:tcW w:w="1530" w:type="dxa"/>
            <w:tcBorders>
              <w:top w:val="nil"/>
              <w:left w:val="nil"/>
              <w:bottom w:val="nil"/>
              <w:right w:val="nil"/>
            </w:tcBorders>
            <w:shd w:val="clear" w:color="000000" w:fill="FFFFFF"/>
            <w:noWrap/>
            <w:vAlign w:val="center"/>
            <w:hideMark/>
          </w:tcPr>
          <w:p w14:paraId="794BA446" w14:textId="77777777" w:rsidR="00DD520F" w:rsidRPr="00E15066" w:rsidRDefault="00DD520F">
            <w:pPr>
              <w:jc w:val="center"/>
              <w:rPr>
                <w:rFonts w:ascii="Calibri" w:hAnsi="Calibri" w:cs="Calibri"/>
                <w:color w:val="000000"/>
                <w:sz w:val="18"/>
                <w:szCs w:val="18"/>
              </w:rPr>
            </w:pPr>
            <w:r w:rsidRPr="00E15066">
              <w:rPr>
                <w:rFonts w:ascii="Calibri" w:hAnsi="Calibri" w:cs="Calibri"/>
                <w:color w:val="000000"/>
                <w:sz w:val="18"/>
                <w:szCs w:val="18"/>
              </w:rPr>
              <w:t> </w:t>
            </w:r>
          </w:p>
        </w:tc>
        <w:tc>
          <w:tcPr>
            <w:tcW w:w="1530" w:type="dxa"/>
            <w:tcBorders>
              <w:top w:val="nil"/>
              <w:left w:val="nil"/>
              <w:bottom w:val="nil"/>
              <w:right w:val="nil"/>
            </w:tcBorders>
            <w:shd w:val="clear" w:color="000000" w:fill="FFFFFF"/>
            <w:noWrap/>
            <w:vAlign w:val="center"/>
            <w:hideMark/>
          </w:tcPr>
          <w:p w14:paraId="65EA1647" w14:textId="77777777" w:rsidR="00DD520F" w:rsidRDefault="00DD520F">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60657D94" w14:textId="77777777" w:rsidR="00DD520F" w:rsidRDefault="00DD520F">
            <w:pPr>
              <w:jc w:val="center"/>
              <w:rPr>
                <w:rFonts w:ascii="Calibri" w:hAnsi="Calibri" w:cs="Calibri"/>
                <w:color w:val="000000"/>
                <w:sz w:val="22"/>
                <w:szCs w:val="22"/>
              </w:rPr>
            </w:pPr>
            <w:r>
              <w:rPr>
                <w:rFonts w:ascii="Calibri" w:hAnsi="Calibri" w:cs="Calibri"/>
                <w:color w:val="000000"/>
                <w:sz w:val="22"/>
                <w:szCs w:val="22"/>
              </w:rPr>
              <w:t> </w:t>
            </w:r>
          </w:p>
        </w:tc>
      </w:tr>
    </w:tbl>
    <w:p w14:paraId="2B1EB090" w14:textId="6C089B69" w:rsidR="00DD520F" w:rsidRDefault="00B875C6">
      <w:pPr>
        <w:rPr>
          <w:rFonts w:ascii="Corbel" w:hAnsi="Corbel"/>
        </w:rPr>
      </w:pPr>
      <w:r>
        <w:rPr>
          <w:noProof/>
        </w:rPr>
        <w:drawing>
          <wp:anchor distT="0" distB="0" distL="114300" distR="114300" simplePos="0" relativeHeight="251665408" behindDoc="1" locked="0" layoutInCell="1" allowOverlap="1" wp14:anchorId="28BA2A9E" wp14:editId="70E79A6F">
            <wp:simplePos x="0" y="0"/>
            <wp:positionH relativeFrom="column">
              <wp:posOffset>-90152</wp:posOffset>
            </wp:positionH>
            <wp:positionV relativeFrom="paragraph">
              <wp:posOffset>197038</wp:posOffset>
            </wp:positionV>
            <wp:extent cx="6191250" cy="2511380"/>
            <wp:effectExtent l="0" t="0" r="0" b="3810"/>
            <wp:wrapTight wrapText="bothSides">
              <wp:wrapPolygon edited="0">
                <wp:start x="0" y="0"/>
                <wp:lineTo x="0" y="21469"/>
                <wp:lineTo x="21534" y="21469"/>
                <wp:lineTo x="21534" y="0"/>
                <wp:lineTo x="0" y="0"/>
              </wp:wrapPolygon>
            </wp:wrapTight>
            <wp:docPr id="32" name="Chart 32">
              <a:extLst xmlns:a="http://schemas.openxmlformats.org/drawingml/2006/main">
                <a:ext uri="{FF2B5EF4-FFF2-40B4-BE49-F238E27FC236}">
                  <a16:creationId xmlns:a16="http://schemas.microsoft.com/office/drawing/2014/main" id="{75D5C12C-CCB7-415E-8445-F14E3FCCF2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page">
              <wp14:pctWidth>0</wp14:pctWidth>
            </wp14:sizeRelH>
            <wp14:sizeRelV relativeFrom="page">
              <wp14:pctHeight>0</wp14:pctHeight>
            </wp14:sizeRelV>
          </wp:anchor>
        </w:drawing>
      </w:r>
    </w:p>
    <w:p w14:paraId="6BBA4406" w14:textId="668DB3F1" w:rsidR="00DD520F" w:rsidRPr="007B375B" w:rsidRDefault="00DD520F" w:rsidP="00DD520F">
      <w:pPr>
        <w:rPr>
          <w:rFonts w:ascii="Corbel" w:hAnsi="Corbel"/>
          <w:i/>
          <w:iCs/>
          <w:color w:val="3B7D9B"/>
        </w:rPr>
      </w:pPr>
      <w:r>
        <w:rPr>
          <w:rFonts w:ascii="Corbel" w:hAnsi="Corbel"/>
          <w:i/>
          <w:iCs/>
          <w:color w:val="3B7D9B"/>
        </w:rPr>
        <w:lastRenderedPageBreak/>
        <w:t>Licensed Drivers</w:t>
      </w:r>
    </w:p>
    <w:p w14:paraId="101E3949" w14:textId="5D86D88F" w:rsidR="00492247" w:rsidRDefault="00492247" w:rsidP="00235F85">
      <w:pPr>
        <w:rPr>
          <w:rFonts w:ascii="Corbel" w:hAnsi="Corbel"/>
        </w:rPr>
      </w:pPr>
    </w:p>
    <w:tbl>
      <w:tblPr>
        <w:tblW w:w="9355" w:type="dxa"/>
        <w:tblLook w:val="04A0" w:firstRow="1" w:lastRow="0" w:firstColumn="1" w:lastColumn="0" w:noHBand="0" w:noVBand="1"/>
      </w:tblPr>
      <w:tblGrid>
        <w:gridCol w:w="1795"/>
        <w:gridCol w:w="1530"/>
        <w:gridCol w:w="1530"/>
        <w:gridCol w:w="1530"/>
        <w:gridCol w:w="1530"/>
        <w:gridCol w:w="1440"/>
      </w:tblGrid>
      <w:tr w:rsidR="00611119" w14:paraId="23A49346" w14:textId="77777777" w:rsidTr="00611119">
        <w:trPr>
          <w:trHeight w:val="360"/>
        </w:trPr>
        <w:tc>
          <w:tcPr>
            <w:tcW w:w="179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62C9A98C" w14:textId="77777777" w:rsidR="00611119" w:rsidRDefault="00611119">
            <w:pPr>
              <w:rPr>
                <w:rFonts w:ascii="Calibri" w:hAnsi="Calibri" w:cs="Calibri"/>
                <w:color w:val="FFFFFF"/>
                <w:sz w:val="20"/>
                <w:szCs w:val="20"/>
              </w:rPr>
            </w:pPr>
            <w:r>
              <w:rPr>
                <w:rFonts w:ascii="Calibri" w:hAnsi="Calibri" w:cs="Calibri"/>
                <w:color w:val="FFFFFF"/>
                <w:sz w:val="20"/>
                <w:szCs w:val="20"/>
              </w:rPr>
              <w:t>Licensed Drivers</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6D7A4888" w14:textId="77777777" w:rsidR="00611119" w:rsidRDefault="00611119">
            <w:pPr>
              <w:jc w:val="center"/>
              <w:rPr>
                <w:rFonts w:ascii="Calibri" w:hAnsi="Calibri" w:cs="Calibri"/>
                <w:color w:val="FFFFFF"/>
                <w:sz w:val="20"/>
                <w:szCs w:val="20"/>
              </w:rPr>
            </w:pPr>
            <w:r>
              <w:rPr>
                <w:rFonts w:ascii="Calibri" w:hAnsi="Calibri" w:cs="Calibri"/>
                <w:color w:val="FFFFFF"/>
                <w:sz w:val="20"/>
                <w:szCs w:val="20"/>
              </w:rPr>
              <w:t>2017</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073D8019" w14:textId="77777777" w:rsidR="00611119" w:rsidRDefault="00611119">
            <w:pPr>
              <w:jc w:val="center"/>
              <w:rPr>
                <w:rFonts w:ascii="Calibri" w:hAnsi="Calibri" w:cs="Calibri"/>
                <w:color w:val="FFFFFF"/>
                <w:sz w:val="20"/>
                <w:szCs w:val="20"/>
              </w:rPr>
            </w:pPr>
            <w:r>
              <w:rPr>
                <w:rFonts w:ascii="Calibri" w:hAnsi="Calibri" w:cs="Calibri"/>
                <w:color w:val="FFFFFF"/>
                <w:sz w:val="20"/>
                <w:szCs w:val="20"/>
              </w:rPr>
              <w:t>2018</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5D67E7C4" w14:textId="77777777" w:rsidR="00611119" w:rsidRDefault="00611119">
            <w:pPr>
              <w:jc w:val="center"/>
              <w:rPr>
                <w:rFonts w:ascii="Calibri" w:hAnsi="Calibri" w:cs="Calibri"/>
                <w:color w:val="FFFFFF"/>
                <w:sz w:val="20"/>
                <w:szCs w:val="20"/>
              </w:rPr>
            </w:pPr>
            <w:r>
              <w:rPr>
                <w:rFonts w:ascii="Calibri" w:hAnsi="Calibri" w:cs="Calibri"/>
                <w:color w:val="FFFFFF"/>
                <w:sz w:val="20"/>
                <w:szCs w:val="20"/>
              </w:rPr>
              <w:t>2019</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76333C3E" w14:textId="77777777" w:rsidR="00611119" w:rsidRDefault="00611119">
            <w:pPr>
              <w:jc w:val="center"/>
              <w:rPr>
                <w:rFonts w:ascii="Calibri" w:hAnsi="Calibri" w:cs="Calibri"/>
                <w:color w:val="FFFFFF"/>
                <w:sz w:val="20"/>
                <w:szCs w:val="20"/>
              </w:rPr>
            </w:pPr>
            <w:r>
              <w:rPr>
                <w:rFonts w:ascii="Calibri" w:hAnsi="Calibri" w:cs="Calibri"/>
                <w:color w:val="FFFFFF"/>
                <w:sz w:val="20"/>
                <w:szCs w:val="20"/>
              </w:rPr>
              <w:t>2020</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269B01E6" w14:textId="77777777" w:rsidR="00611119" w:rsidRDefault="00611119">
            <w:pPr>
              <w:jc w:val="center"/>
              <w:rPr>
                <w:rFonts w:ascii="Calibri" w:hAnsi="Calibri" w:cs="Calibri"/>
                <w:color w:val="FFFFFF"/>
                <w:sz w:val="20"/>
                <w:szCs w:val="20"/>
              </w:rPr>
            </w:pPr>
            <w:r>
              <w:rPr>
                <w:rFonts w:ascii="Calibri" w:hAnsi="Calibri" w:cs="Calibri"/>
                <w:color w:val="FFFFFF"/>
                <w:sz w:val="20"/>
                <w:szCs w:val="20"/>
              </w:rPr>
              <w:t>2021</w:t>
            </w:r>
          </w:p>
        </w:tc>
      </w:tr>
      <w:tr w:rsidR="00611119" w14:paraId="36C6CBAE" w14:textId="77777777" w:rsidTr="00611119">
        <w:trPr>
          <w:trHeight w:val="255"/>
        </w:trPr>
        <w:tc>
          <w:tcPr>
            <w:tcW w:w="1795" w:type="dxa"/>
            <w:tcBorders>
              <w:top w:val="nil"/>
              <w:left w:val="single" w:sz="4" w:space="0" w:color="2F93AB"/>
              <w:bottom w:val="single" w:sz="4" w:space="0" w:color="2F93AB"/>
              <w:right w:val="nil"/>
            </w:tcBorders>
            <w:shd w:val="clear" w:color="000000" w:fill="A6A6A6"/>
            <w:noWrap/>
            <w:vAlign w:val="center"/>
            <w:hideMark/>
          </w:tcPr>
          <w:p w14:paraId="7BB2992D" w14:textId="77777777" w:rsidR="00611119" w:rsidRDefault="00611119">
            <w:pPr>
              <w:rPr>
                <w:rFonts w:ascii="Calibri" w:hAnsi="Calibri" w:cs="Calibri"/>
                <w:color w:val="FFFFFF"/>
              </w:rPr>
            </w:pPr>
            <w:r>
              <w:rPr>
                <w:rFonts w:ascii="Calibri" w:hAnsi="Calibri" w:cs="Calibri"/>
                <w:color w:val="FFFFFF"/>
              </w:rPr>
              <w:t> </w:t>
            </w:r>
          </w:p>
        </w:tc>
        <w:tc>
          <w:tcPr>
            <w:tcW w:w="1530" w:type="dxa"/>
            <w:tcBorders>
              <w:top w:val="nil"/>
              <w:left w:val="nil"/>
              <w:bottom w:val="single" w:sz="4" w:space="0" w:color="2F93AB"/>
              <w:right w:val="nil"/>
            </w:tcBorders>
            <w:shd w:val="clear" w:color="000000" w:fill="A6A6A6"/>
            <w:noWrap/>
            <w:vAlign w:val="center"/>
            <w:hideMark/>
          </w:tcPr>
          <w:p w14:paraId="0DAB4EC2" w14:textId="77777777" w:rsidR="00611119" w:rsidRDefault="00611119">
            <w:pPr>
              <w:rPr>
                <w:rFonts w:ascii="Calibri" w:hAnsi="Calibri" w:cs="Calibri"/>
                <w:color w:val="FFFFFF"/>
              </w:rPr>
            </w:pPr>
            <w:r>
              <w:rPr>
                <w:rFonts w:ascii="Calibri" w:hAnsi="Calibri" w:cs="Calibri"/>
                <w:color w:val="FFFFFF"/>
              </w:rPr>
              <w:t> </w:t>
            </w:r>
          </w:p>
        </w:tc>
        <w:tc>
          <w:tcPr>
            <w:tcW w:w="1530" w:type="dxa"/>
            <w:tcBorders>
              <w:top w:val="nil"/>
              <w:left w:val="nil"/>
              <w:bottom w:val="single" w:sz="4" w:space="0" w:color="2F93AB"/>
              <w:right w:val="nil"/>
            </w:tcBorders>
            <w:shd w:val="clear" w:color="000000" w:fill="A6A6A6"/>
            <w:noWrap/>
            <w:vAlign w:val="center"/>
            <w:hideMark/>
          </w:tcPr>
          <w:p w14:paraId="7FF9223E" w14:textId="77777777" w:rsidR="00611119" w:rsidRDefault="00611119">
            <w:pPr>
              <w:rPr>
                <w:rFonts w:ascii="Calibri" w:hAnsi="Calibri" w:cs="Calibri"/>
                <w:color w:val="FFFFFF"/>
              </w:rPr>
            </w:pPr>
            <w:r>
              <w:rPr>
                <w:rFonts w:ascii="Calibri" w:hAnsi="Calibri" w:cs="Calibri"/>
                <w:color w:val="FFFFFF"/>
              </w:rPr>
              <w:t> </w:t>
            </w:r>
          </w:p>
        </w:tc>
        <w:tc>
          <w:tcPr>
            <w:tcW w:w="1530" w:type="dxa"/>
            <w:tcBorders>
              <w:top w:val="nil"/>
              <w:left w:val="nil"/>
              <w:bottom w:val="single" w:sz="4" w:space="0" w:color="2F93AB"/>
              <w:right w:val="nil"/>
            </w:tcBorders>
            <w:shd w:val="clear" w:color="000000" w:fill="A6A6A6"/>
            <w:noWrap/>
            <w:vAlign w:val="center"/>
            <w:hideMark/>
          </w:tcPr>
          <w:p w14:paraId="13A3A674" w14:textId="77777777" w:rsidR="00611119" w:rsidRDefault="00611119">
            <w:pPr>
              <w:rPr>
                <w:rFonts w:ascii="Calibri" w:hAnsi="Calibri" w:cs="Calibri"/>
                <w:color w:val="FFFFFF"/>
              </w:rPr>
            </w:pPr>
            <w:r>
              <w:rPr>
                <w:rFonts w:ascii="Calibri" w:hAnsi="Calibri" w:cs="Calibri"/>
                <w:color w:val="FFFFFF"/>
              </w:rPr>
              <w:t> </w:t>
            </w:r>
          </w:p>
        </w:tc>
        <w:tc>
          <w:tcPr>
            <w:tcW w:w="1530" w:type="dxa"/>
            <w:tcBorders>
              <w:top w:val="nil"/>
              <w:left w:val="nil"/>
              <w:bottom w:val="single" w:sz="4" w:space="0" w:color="2F93AB"/>
              <w:right w:val="nil"/>
            </w:tcBorders>
            <w:shd w:val="clear" w:color="000000" w:fill="A6A6A6"/>
            <w:noWrap/>
            <w:vAlign w:val="center"/>
            <w:hideMark/>
          </w:tcPr>
          <w:p w14:paraId="0835626C" w14:textId="77777777" w:rsidR="00611119" w:rsidRDefault="00611119">
            <w:pPr>
              <w:rPr>
                <w:rFonts w:ascii="Calibri" w:hAnsi="Calibri" w:cs="Calibri"/>
                <w:color w:val="FFFFFF"/>
              </w:rPr>
            </w:pPr>
            <w:r>
              <w:rPr>
                <w:rFonts w:ascii="Calibri" w:hAnsi="Calibri" w:cs="Calibri"/>
                <w:color w:val="FFFFFF"/>
              </w:rPr>
              <w:t> </w:t>
            </w:r>
          </w:p>
        </w:tc>
        <w:tc>
          <w:tcPr>
            <w:tcW w:w="1440" w:type="dxa"/>
            <w:tcBorders>
              <w:top w:val="nil"/>
              <w:left w:val="nil"/>
              <w:bottom w:val="single" w:sz="4" w:space="0" w:color="2F93AB"/>
              <w:right w:val="single" w:sz="4" w:space="0" w:color="2F93AB"/>
            </w:tcBorders>
            <w:shd w:val="clear" w:color="000000" w:fill="A6A6A6"/>
            <w:noWrap/>
            <w:vAlign w:val="center"/>
            <w:hideMark/>
          </w:tcPr>
          <w:p w14:paraId="030D7825" w14:textId="77777777" w:rsidR="00611119" w:rsidRDefault="00611119">
            <w:pPr>
              <w:rPr>
                <w:rFonts w:ascii="Calibri" w:hAnsi="Calibri" w:cs="Calibri"/>
                <w:color w:val="FFFFFF"/>
              </w:rPr>
            </w:pPr>
            <w:r>
              <w:rPr>
                <w:rFonts w:ascii="Calibri" w:hAnsi="Calibri" w:cs="Calibri"/>
                <w:color w:val="FFFFFF"/>
              </w:rPr>
              <w:t> </w:t>
            </w:r>
          </w:p>
        </w:tc>
      </w:tr>
      <w:tr w:rsidR="00611119" w14:paraId="1617F797"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03809A73" w14:textId="77777777" w:rsidR="00611119" w:rsidRDefault="00611119">
            <w:pPr>
              <w:rPr>
                <w:rFonts w:ascii="Calibri" w:hAnsi="Calibri" w:cs="Calibri"/>
                <w:color w:val="404040"/>
                <w:sz w:val="20"/>
                <w:szCs w:val="20"/>
              </w:rPr>
            </w:pPr>
            <w:r>
              <w:rPr>
                <w:rFonts w:ascii="Calibri" w:hAnsi="Calibri" w:cs="Calibri"/>
                <w:color w:val="404040"/>
                <w:sz w:val="20"/>
                <w:szCs w:val="20"/>
              </w:rPr>
              <w:t>Brevard County</w:t>
            </w:r>
          </w:p>
        </w:tc>
        <w:tc>
          <w:tcPr>
            <w:tcW w:w="1530" w:type="dxa"/>
            <w:tcBorders>
              <w:top w:val="nil"/>
              <w:left w:val="nil"/>
              <w:bottom w:val="single" w:sz="4" w:space="0" w:color="2F93AB"/>
              <w:right w:val="single" w:sz="4" w:space="0" w:color="2F93AB"/>
            </w:tcBorders>
            <w:shd w:val="clear" w:color="000000" w:fill="FFFFFF"/>
            <w:noWrap/>
            <w:vAlign w:val="center"/>
            <w:hideMark/>
          </w:tcPr>
          <w:p w14:paraId="77B1D5C9"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482,146</w:t>
            </w:r>
          </w:p>
        </w:tc>
        <w:tc>
          <w:tcPr>
            <w:tcW w:w="1530" w:type="dxa"/>
            <w:tcBorders>
              <w:top w:val="nil"/>
              <w:left w:val="nil"/>
              <w:bottom w:val="single" w:sz="4" w:space="0" w:color="2F93AB"/>
              <w:right w:val="single" w:sz="4" w:space="0" w:color="2F93AB"/>
            </w:tcBorders>
            <w:shd w:val="clear" w:color="000000" w:fill="FFFFFF"/>
            <w:noWrap/>
            <w:vAlign w:val="center"/>
            <w:hideMark/>
          </w:tcPr>
          <w:p w14:paraId="7C638012"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493,217</w:t>
            </w:r>
          </w:p>
        </w:tc>
        <w:tc>
          <w:tcPr>
            <w:tcW w:w="1530" w:type="dxa"/>
            <w:tcBorders>
              <w:top w:val="nil"/>
              <w:left w:val="nil"/>
              <w:bottom w:val="single" w:sz="4" w:space="0" w:color="2F93AB"/>
              <w:right w:val="single" w:sz="4" w:space="0" w:color="2F93AB"/>
            </w:tcBorders>
            <w:shd w:val="clear" w:color="000000" w:fill="FFFFFF"/>
            <w:noWrap/>
            <w:vAlign w:val="center"/>
            <w:hideMark/>
          </w:tcPr>
          <w:p w14:paraId="10351CB7"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498,468</w:t>
            </w:r>
          </w:p>
        </w:tc>
        <w:tc>
          <w:tcPr>
            <w:tcW w:w="1530" w:type="dxa"/>
            <w:tcBorders>
              <w:top w:val="nil"/>
              <w:left w:val="nil"/>
              <w:bottom w:val="single" w:sz="4" w:space="0" w:color="2F93AB"/>
              <w:right w:val="single" w:sz="4" w:space="0" w:color="2F93AB"/>
            </w:tcBorders>
            <w:shd w:val="clear" w:color="000000" w:fill="FFFFFF"/>
            <w:noWrap/>
            <w:vAlign w:val="center"/>
            <w:hideMark/>
          </w:tcPr>
          <w:p w14:paraId="609B5ACA"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507,687</w:t>
            </w:r>
          </w:p>
        </w:tc>
        <w:tc>
          <w:tcPr>
            <w:tcW w:w="1440" w:type="dxa"/>
            <w:tcBorders>
              <w:top w:val="nil"/>
              <w:left w:val="nil"/>
              <w:bottom w:val="single" w:sz="4" w:space="0" w:color="2F93AB"/>
              <w:right w:val="single" w:sz="4" w:space="0" w:color="2F93AB"/>
            </w:tcBorders>
            <w:shd w:val="clear" w:color="000000" w:fill="FFFFFF"/>
            <w:noWrap/>
            <w:vAlign w:val="center"/>
            <w:hideMark/>
          </w:tcPr>
          <w:p w14:paraId="42F6EE12"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516,690</w:t>
            </w:r>
          </w:p>
        </w:tc>
      </w:tr>
      <w:tr w:rsidR="00611119" w14:paraId="13530984"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30822789" w14:textId="77777777" w:rsidR="00611119" w:rsidRDefault="00611119">
            <w:pPr>
              <w:rPr>
                <w:rFonts w:ascii="Calibri" w:hAnsi="Calibri" w:cs="Calibri"/>
                <w:color w:val="404040"/>
                <w:sz w:val="20"/>
                <w:szCs w:val="20"/>
              </w:rPr>
            </w:pPr>
            <w:r>
              <w:rPr>
                <w:rFonts w:ascii="Calibri" w:hAnsi="Calibri" w:cs="Calibri"/>
                <w:color w:val="404040"/>
                <w:sz w:val="20"/>
                <w:szCs w:val="20"/>
              </w:rPr>
              <w:t>Flagler County*</w:t>
            </w:r>
          </w:p>
        </w:tc>
        <w:tc>
          <w:tcPr>
            <w:tcW w:w="1530" w:type="dxa"/>
            <w:tcBorders>
              <w:top w:val="nil"/>
              <w:left w:val="nil"/>
              <w:bottom w:val="single" w:sz="4" w:space="0" w:color="2F93AB"/>
              <w:right w:val="single" w:sz="4" w:space="0" w:color="2F93AB"/>
            </w:tcBorders>
            <w:shd w:val="clear" w:color="000000" w:fill="FFFFFF"/>
            <w:noWrap/>
            <w:vAlign w:val="center"/>
            <w:hideMark/>
          </w:tcPr>
          <w:p w14:paraId="0C3377C8"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93,840</w:t>
            </w:r>
          </w:p>
        </w:tc>
        <w:tc>
          <w:tcPr>
            <w:tcW w:w="1530" w:type="dxa"/>
            <w:tcBorders>
              <w:top w:val="nil"/>
              <w:left w:val="nil"/>
              <w:bottom w:val="single" w:sz="4" w:space="0" w:color="2F93AB"/>
              <w:right w:val="single" w:sz="4" w:space="0" w:color="2F93AB"/>
            </w:tcBorders>
            <w:shd w:val="clear" w:color="000000" w:fill="FFFFFF"/>
            <w:noWrap/>
            <w:vAlign w:val="center"/>
            <w:hideMark/>
          </w:tcPr>
          <w:p w14:paraId="2D86F24C"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96,665</w:t>
            </w:r>
          </w:p>
        </w:tc>
        <w:tc>
          <w:tcPr>
            <w:tcW w:w="1530" w:type="dxa"/>
            <w:tcBorders>
              <w:top w:val="nil"/>
              <w:left w:val="nil"/>
              <w:bottom w:val="single" w:sz="4" w:space="0" w:color="2F93AB"/>
              <w:right w:val="single" w:sz="4" w:space="0" w:color="2F93AB"/>
            </w:tcBorders>
            <w:shd w:val="clear" w:color="000000" w:fill="FFFFFF"/>
            <w:noWrap/>
            <w:vAlign w:val="center"/>
            <w:hideMark/>
          </w:tcPr>
          <w:p w14:paraId="2D0A21C1"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99,237</w:t>
            </w:r>
          </w:p>
        </w:tc>
        <w:tc>
          <w:tcPr>
            <w:tcW w:w="1530" w:type="dxa"/>
            <w:tcBorders>
              <w:top w:val="nil"/>
              <w:left w:val="nil"/>
              <w:bottom w:val="single" w:sz="4" w:space="0" w:color="2F93AB"/>
              <w:right w:val="single" w:sz="4" w:space="0" w:color="2F93AB"/>
            </w:tcBorders>
            <w:shd w:val="clear" w:color="000000" w:fill="FFFFFF"/>
            <w:noWrap/>
            <w:vAlign w:val="center"/>
            <w:hideMark/>
          </w:tcPr>
          <w:p w14:paraId="78BDC246"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104,399</w:t>
            </w:r>
          </w:p>
        </w:tc>
        <w:tc>
          <w:tcPr>
            <w:tcW w:w="1440" w:type="dxa"/>
            <w:tcBorders>
              <w:top w:val="nil"/>
              <w:left w:val="nil"/>
              <w:bottom w:val="single" w:sz="4" w:space="0" w:color="2F93AB"/>
              <w:right w:val="single" w:sz="4" w:space="0" w:color="2F93AB"/>
            </w:tcBorders>
            <w:shd w:val="clear" w:color="000000" w:fill="FFFFFF"/>
            <w:noWrap/>
            <w:vAlign w:val="center"/>
            <w:hideMark/>
          </w:tcPr>
          <w:p w14:paraId="22D2FD7A"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108,729</w:t>
            </w:r>
          </w:p>
        </w:tc>
      </w:tr>
      <w:tr w:rsidR="00611119" w14:paraId="3A8C7413"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73A0B869" w14:textId="77777777" w:rsidR="00611119" w:rsidRDefault="00611119">
            <w:pPr>
              <w:rPr>
                <w:rFonts w:ascii="Calibri" w:hAnsi="Calibri" w:cs="Calibri"/>
                <w:color w:val="404040"/>
                <w:sz w:val="20"/>
                <w:szCs w:val="20"/>
              </w:rPr>
            </w:pPr>
            <w:r>
              <w:rPr>
                <w:rFonts w:ascii="Calibri" w:hAnsi="Calibri" w:cs="Calibri"/>
                <w:color w:val="404040"/>
                <w:sz w:val="20"/>
                <w:szCs w:val="20"/>
              </w:rPr>
              <w:t>Lake County</w:t>
            </w:r>
          </w:p>
        </w:tc>
        <w:tc>
          <w:tcPr>
            <w:tcW w:w="1530" w:type="dxa"/>
            <w:tcBorders>
              <w:top w:val="nil"/>
              <w:left w:val="nil"/>
              <w:bottom w:val="single" w:sz="4" w:space="0" w:color="2F93AB"/>
              <w:right w:val="single" w:sz="4" w:space="0" w:color="2F93AB"/>
            </w:tcBorders>
            <w:shd w:val="clear" w:color="000000" w:fill="FFFFFF"/>
            <w:noWrap/>
            <w:vAlign w:val="center"/>
            <w:hideMark/>
          </w:tcPr>
          <w:p w14:paraId="77CF7B78"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276,107</w:t>
            </w:r>
          </w:p>
        </w:tc>
        <w:tc>
          <w:tcPr>
            <w:tcW w:w="1530" w:type="dxa"/>
            <w:tcBorders>
              <w:top w:val="nil"/>
              <w:left w:val="nil"/>
              <w:bottom w:val="single" w:sz="4" w:space="0" w:color="2F93AB"/>
              <w:right w:val="single" w:sz="4" w:space="0" w:color="2F93AB"/>
            </w:tcBorders>
            <w:shd w:val="clear" w:color="000000" w:fill="FFFFFF"/>
            <w:noWrap/>
            <w:vAlign w:val="center"/>
            <w:hideMark/>
          </w:tcPr>
          <w:p w14:paraId="6DC09703"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288,458</w:t>
            </w:r>
          </w:p>
        </w:tc>
        <w:tc>
          <w:tcPr>
            <w:tcW w:w="1530" w:type="dxa"/>
            <w:tcBorders>
              <w:top w:val="nil"/>
              <w:left w:val="nil"/>
              <w:bottom w:val="single" w:sz="4" w:space="0" w:color="2F93AB"/>
              <w:right w:val="single" w:sz="4" w:space="0" w:color="2F93AB"/>
            </w:tcBorders>
            <w:shd w:val="clear" w:color="000000" w:fill="FFFFFF"/>
            <w:noWrap/>
            <w:vAlign w:val="center"/>
            <w:hideMark/>
          </w:tcPr>
          <w:p w14:paraId="106E4800"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298,614</w:t>
            </w:r>
          </w:p>
        </w:tc>
        <w:tc>
          <w:tcPr>
            <w:tcW w:w="1530" w:type="dxa"/>
            <w:tcBorders>
              <w:top w:val="nil"/>
              <w:left w:val="nil"/>
              <w:bottom w:val="single" w:sz="4" w:space="0" w:color="2F93AB"/>
              <w:right w:val="single" w:sz="4" w:space="0" w:color="2F93AB"/>
            </w:tcBorders>
            <w:shd w:val="clear" w:color="000000" w:fill="FFFFFF"/>
            <w:noWrap/>
            <w:vAlign w:val="center"/>
            <w:hideMark/>
          </w:tcPr>
          <w:p w14:paraId="71CCEFDB"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312,777</w:t>
            </w:r>
          </w:p>
        </w:tc>
        <w:tc>
          <w:tcPr>
            <w:tcW w:w="1440" w:type="dxa"/>
            <w:tcBorders>
              <w:top w:val="nil"/>
              <w:left w:val="nil"/>
              <w:bottom w:val="single" w:sz="4" w:space="0" w:color="2F93AB"/>
              <w:right w:val="single" w:sz="4" w:space="0" w:color="2F93AB"/>
            </w:tcBorders>
            <w:shd w:val="clear" w:color="000000" w:fill="FFFFFF"/>
            <w:noWrap/>
            <w:vAlign w:val="center"/>
            <w:hideMark/>
          </w:tcPr>
          <w:p w14:paraId="5E1A85D0"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320,720</w:t>
            </w:r>
          </w:p>
        </w:tc>
      </w:tr>
      <w:tr w:rsidR="00611119" w14:paraId="44DC8A7B"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394DCBE1" w14:textId="77777777" w:rsidR="00611119" w:rsidRDefault="00611119">
            <w:pPr>
              <w:rPr>
                <w:rFonts w:ascii="Calibri" w:hAnsi="Calibri" w:cs="Calibri"/>
                <w:color w:val="404040"/>
                <w:sz w:val="20"/>
                <w:szCs w:val="20"/>
              </w:rPr>
            </w:pPr>
            <w:r>
              <w:rPr>
                <w:rFonts w:ascii="Calibri" w:hAnsi="Calibri" w:cs="Calibri"/>
                <w:color w:val="404040"/>
                <w:sz w:val="20"/>
                <w:szCs w:val="20"/>
              </w:rPr>
              <w:t>Marion County</w:t>
            </w:r>
          </w:p>
        </w:tc>
        <w:tc>
          <w:tcPr>
            <w:tcW w:w="1530" w:type="dxa"/>
            <w:tcBorders>
              <w:top w:val="nil"/>
              <w:left w:val="nil"/>
              <w:bottom w:val="single" w:sz="4" w:space="0" w:color="2F93AB"/>
              <w:right w:val="single" w:sz="4" w:space="0" w:color="2F93AB"/>
            </w:tcBorders>
            <w:shd w:val="clear" w:color="000000" w:fill="FFFFFF"/>
            <w:noWrap/>
            <w:vAlign w:val="center"/>
            <w:hideMark/>
          </w:tcPr>
          <w:p w14:paraId="78933B72"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287,920</w:t>
            </w:r>
          </w:p>
        </w:tc>
        <w:tc>
          <w:tcPr>
            <w:tcW w:w="1530" w:type="dxa"/>
            <w:tcBorders>
              <w:top w:val="nil"/>
              <w:left w:val="nil"/>
              <w:bottom w:val="single" w:sz="4" w:space="0" w:color="2F93AB"/>
              <w:right w:val="single" w:sz="4" w:space="0" w:color="2F93AB"/>
            </w:tcBorders>
            <w:shd w:val="clear" w:color="000000" w:fill="FFFFFF"/>
            <w:noWrap/>
            <w:vAlign w:val="center"/>
            <w:hideMark/>
          </w:tcPr>
          <w:p w14:paraId="435C73E8"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296,419</w:t>
            </w:r>
          </w:p>
        </w:tc>
        <w:tc>
          <w:tcPr>
            <w:tcW w:w="1530" w:type="dxa"/>
            <w:tcBorders>
              <w:top w:val="nil"/>
              <w:left w:val="nil"/>
              <w:bottom w:val="single" w:sz="4" w:space="0" w:color="2F93AB"/>
              <w:right w:val="single" w:sz="4" w:space="0" w:color="2F93AB"/>
            </w:tcBorders>
            <w:shd w:val="clear" w:color="000000" w:fill="FFFFFF"/>
            <w:noWrap/>
            <w:vAlign w:val="center"/>
            <w:hideMark/>
          </w:tcPr>
          <w:p w14:paraId="4CD76FE9"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301,545</w:t>
            </w:r>
          </w:p>
        </w:tc>
        <w:tc>
          <w:tcPr>
            <w:tcW w:w="1530" w:type="dxa"/>
            <w:tcBorders>
              <w:top w:val="nil"/>
              <w:left w:val="nil"/>
              <w:bottom w:val="single" w:sz="4" w:space="0" w:color="2F93AB"/>
              <w:right w:val="single" w:sz="4" w:space="0" w:color="2F93AB"/>
            </w:tcBorders>
            <w:shd w:val="clear" w:color="000000" w:fill="FFFFFF"/>
            <w:noWrap/>
            <w:vAlign w:val="center"/>
            <w:hideMark/>
          </w:tcPr>
          <w:p w14:paraId="7FED154F"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312,462</w:t>
            </w:r>
          </w:p>
        </w:tc>
        <w:tc>
          <w:tcPr>
            <w:tcW w:w="1440" w:type="dxa"/>
            <w:tcBorders>
              <w:top w:val="nil"/>
              <w:left w:val="nil"/>
              <w:bottom w:val="single" w:sz="4" w:space="0" w:color="2F93AB"/>
              <w:right w:val="single" w:sz="4" w:space="0" w:color="2F93AB"/>
            </w:tcBorders>
            <w:shd w:val="clear" w:color="000000" w:fill="FFFFFF"/>
            <w:noWrap/>
            <w:vAlign w:val="center"/>
            <w:hideMark/>
          </w:tcPr>
          <w:p w14:paraId="45576578"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321,791</w:t>
            </w:r>
          </w:p>
        </w:tc>
      </w:tr>
      <w:tr w:rsidR="00611119" w14:paraId="67EA8FC3"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5BB95B03" w14:textId="77777777" w:rsidR="00611119" w:rsidRDefault="00611119">
            <w:pPr>
              <w:rPr>
                <w:rFonts w:ascii="Calibri" w:hAnsi="Calibri" w:cs="Calibri"/>
                <w:color w:val="404040"/>
                <w:sz w:val="20"/>
                <w:szCs w:val="20"/>
              </w:rPr>
            </w:pPr>
            <w:r>
              <w:rPr>
                <w:rFonts w:ascii="Calibri" w:hAnsi="Calibri" w:cs="Calibri"/>
                <w:color w:val="404040"/>
                <w:sz w:val="20"/>
                <w:szCs w:val="20"/>
              </w:rPr>
              <w:t>Orange County</w:t>
            </w:r>
          </w:p>
        </w:tc>
        <w:tc>
          <w:tcPr>
            <w:tcW w:w="1530" w:type="dxa"/>
            <w:tcBorders>
              <w:top w:val="nil"/>
              <w:left w:val="nil"/>
              <w:bottom w:val="single" w:sz="4" w:space="0" w:color="2F93AB"/>
              <w:right w:val="single" w:sz="4" w:space="0" w:color="2F93AB"/>
            </w:tcBorders>
            <w:shd w:val="clear" w:color="000000" w:fill="FFFFFF"/>
            <w:noWrap/>
            <w:vAlign w:val="center"/>
            <w:hideMark/>
          </w:tcPr>
          <w:p w14:paraId="70E5631F"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997,848</w:t>
            </w:r>
          </w:p>
        </w:tc>
        <w:tc>
          <w:tcPr>
            <w:tcW w:w="1530" w:type="dxa"/>
            <w:tcBorders>
              <w:top w:val="nil"/>
              <w:left w:val="nil"/>
              <w:bottom w:val="single" w:sz="4" w:space="0" w:color="2F93AB"/>
              <w:right w:val="single" w:sz="4" w:space="0" w:color="2F93AB"/>
            </w:tcBorders>
            <w:shd w:val="clear" w:color="000000" w:fill="FFFFFF"/>
            <w:noWrap/>
            <w:vAlign w:val="center"/>
            <w:hideMark/>
          </w:tcPr>
          <w:p w14:paraId="2B187EB8"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1,042,308</w:t>
            </w:r>
          </w:p>
        </w:tc>
        <w:tc>
          <w:tcPr>
            <w:tcW w:w="1530" w:type="dxa"/>
            <w:tcBorders>
              <w:top w:val="nil"/>
              <w:left w:val="nil"/>
              <w:bottom w:val="single" w:sz="4" w:space="0" w:color="2F93AB"/>
              <w:right w:val="single" w:sz="4" w:space="0" w:color="2F93AB"/>
            </w:tcBorders>
            <w:shd w:val="clear" w:color="000000" w:fill="FFFFFF"/>
            <w:noWrap/>
            <w:vAlign w:val="center"/>
            <w:hideMark/>
          </w:tcPr>
          <w:p w14:paraId="65C22664"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1,074,139</w:t>
            </w:r>
          </w:p>
        </w:tc>
        <w:tc>
          <w:tcPr>
            <w:tcW w:w="1530" w:type="dxa"/>
            <w:tcBorders>
              <w:top w:val="nil"/>
              <w:left w:val="nil"/>
              <w:bottom w:val="single" w:sz="4" w:space="0" w:color="2F93AB"/>
              <w:right w:val="single" w:sz="4" w:space="0" w:color="2F93AB"/>
            </w:tcBorders>
            <w:shd w:val="clear" w:color="000000" w:fill="FFFFFF"/>
            <w:noWrap/>
            <w:vAlign w:val="center"/>
            <w:hideMark/>
          </w:tcPr>
          <w:p w14:paraId="6447CA74"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1,094,082</w:t>
            </w:r>
          </w:p>
        </w:tc>
        <w:tc>
          <w:tcPr>
            <w:tcW w:w="1440" w:type="dxa"/>
            <w:tcBorders>
              <w:top w:val="nil"/>
              <w:left w:val="nil"/>
              <w:bottom w:val="single" w:sz="4" w:space="0" w:color="2F93AB"/>
              <w:right w:val="single" w:sz="4" w:space="0" w:color="2F93AB"/>
            </w:tcBorders>
            <w:shd w:val="clear" w:color="000000" w:fill="FFFFFF"/>
            <w:noWrap/>
            <w:vAlign w:val="center"/>
            <w:hideMark/>
          </w:tcPr>
          <w:p w14:paraId="312EB535"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1,112,719</w:t>
            </w:r>
          </w:p>
        </w:tc>
      </w:tr>
      <w:tr w:rsidR="00611119" w14:paraId="03692CC3"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2C9A200E" w14:textId="77777777" w:rsidR="00611119" w:rsidRDefault="00611119">
            <w:pPr>
              <w:rPr>
                <w:rFonts w:ascii="Calibri" w:hAnsi="Calibri" w:cs="Calibri"/>
                <w:color w:val="404040"/>
                <w:sz w:val="20"/>
                <w:szCs w:val="20"/>
              </w:rPr>
            </w:pPr>
            <w:r>
              <w:rPr>
                <w:rFonts w:ascii="Calibri" w:hAnsi="Calibri" w:cs="Calibri"/>
                <w:color w:val="404040"/>
                <w:sz w:val="20"/>
                <w:szCs w:val="20"/>
              </w:rPr>
              <w:t>Osceola County</w:t>
            </w:r>
          </w:p>
        </w:tc>
        <w:tc>
          <w:tcPr>
            <w:tcW w:w="1530" w:type="dxa"/>
            <w:tcBorders>
              <w:top w:val="nil"/>
              <w:left w:val="nil"/>
              <w:bottom w:val="single" w:sz="4" w:space="0" w:color="2F93AB"/>
              <w:right w:val="single" w:sz="4" w:space="0" w:color="2F93AB"/>
            </w:tcBorders>
            <w:shd w:val="clear" w:color="000000" w:fill="FFFFFF"/>
            <w:noWrap/>
            <w:vAlign w:val="center"/>
            <w:hideMark/>
          </w:tcPr>
          <w:p w14:paraId="2FCC885D"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274,531</w:t>
            </w:r>
          </w:p>
        </w:tc>
        <w:tc>
          <w:tcPr>
            <w:tcW w:w="1530" w:type="dxa"/>
            <w:tcBorders>
              <w:top w:val="nil"/>
              <w:left w:val="nil"/>
              <w:bottom w:val="single" w:sz="4" w:space="0" w:color="2F93AB"/>
              <w:right w:val="single" w:sz="4" w:space="0" w:color="2F93AB"/>
            </w:tcBorders>
            <w:shd w:val="clear" w:color="000000" w:fill="FFFFFF"/>
            <w:noWrap/>
            <w:vAlign w:val="center"/>
            <w:hideMark/>
          </w:tcPr>
          <w:p w14:paraId="54981201"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293,318</w:t>
            </w:r>
          </w:p>
        </w:tc>
        <w:tc>
          <w:tcPr>
            <w:tcW w:w="1530" w:type="dxa"/>
            <w:tcBorders>
              <w:top w:val="nil"/>
              <w:left w:val="nil"/>
              <w:bottom w:val="single" w:sz="4" w:space="0" w:color="2F93AB"/>
              <w:right w:val="single" w:sz="4" w:space="0" w:color="2F93AB"/>
            </w:tcBorders>
            <w:shd w:val="clear" w:color="000000" w:fill="FFFFFF"/>
            <w:noWrap/>
            <w:vAlign w:val="center"/>
            <w:hideMark/>
          </w:tcPr>
          <w:p w14:paraId="68F78F5F"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304,881</w:t>
            </w:r>
          </w:p>
        </w:tc>
        <w:tc>
          <w:tcPr>
            <w:tcW w:w="1530" w:type="dxa"/>
            <w:tcBorders>
              <w:top w:val="nil"/>
              <w:left w:val="nil"/>
              <w:bottom w:val="single" w:sz="4" w:space="0" w:color="2F93AB"/>
              <w:right w:val="single" w:sz="4" w:space="0" w:color="2F93AB"/>
            </w:tcBorders>
            <w:shd w:val="clear" w:color="000000" w:fill="FFFFFF"/>
            <w:noWrap/>
            <w:vAlign w:val="center"/>
            <w:hideMark/>
          </w:tcPr>
          <w:p w14:paraId="7C4415A3"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324,246</w:t>
            </w:r>
          </w:p>
        </w:tc>
        <w:tc>
          <w:tcPr>
            <w:tcW w:w="1440" w:type="dxa"/>
            <w:tcBorders>
              <w:top w:val="nil"/>
              <w:left w:val="nil"/>
              <w:bottom w:val="single" w:sz="4" w:space="0" w:color="2F93AB"/>
              <w:right w:val="single" w:sz="4" w:space="0" w:color="2F93AB"/>
            </w:tcBorders>
            <w:shd w:val="clear" w:color="000000" w:fill="FFFFFF"/>
            <w:noWrap/>
            <w:vAlign w:val="center"/>
            <w:hideMark/>
          </w:tcPr>
          <w:p w14:paraId="5AFEFE28"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336,759</w:t>
            </w:r>
          </w:p>
        </w:tc>
      </w:tr>
      <w:tr w:rsidR="00611119" w14:paraId="4AD184CE"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74E6DB5A" w14:textId="77777777" w:rsidR="00611119" w:rsidRDefault="00611119">
            <w:pPr>
              <w:rPr>
                <w:rFonts w:ascii="Calibri" w:hAnsi="Calibri" w:cs="Calibri"/>
                <w:color w:val="404040"/>
                <w:sz w:val="20"/>
                <w:szCs w:val="20"/>
              </w:rPr>
            </w:pPr>
            <w:r>
              <w:rPr>
                <w:rFonts w:ascii="Calibri" w:hAnsi="Calibri" w:cs="Calibri"/>
                <w:color w:val="404040"/>
                <w:sz w:val="20"/>
                <w:szCs w:val="20"/>
              </w:rPr>
              <w:t>Polk County</w:t>
            </w:r>
          </w:p>
        </w:tc>
        <w:tc>
          <w:tcPr>
            <w:tcW w:w="1530" w:type="dxa"/>
            <w:tcBorders>
              <w:top w:val="nil"/>
              <w:left w:val="nil"/>
              <w:bottom w:val="single" w:sz="4" w:space="0" w:color="2F93AB"/>
              <w:right w:val="single" w:sz="4" w:space="0" w:color="2F93AB"/>
            </w:tcBorders>
            <w:shd w:val="clear" w:color="000000" w:fill="FFFFFF"/>
            <w:noWrap/>
            <w:vAlign w:val="center"/>
            <w:hideMark/>
          </w:tcPr>
          <w:p w14:paraId="5779F378"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488,491</w:t>
            </w:r>
          </w:p>
        </w:tc>
        <w:tc>
          <w:tcPr>
            <w:tcW w:w="1530" w:type="dxa"/>
            <w:tcBorders>
              <w:top w:val="nil"/>
              <w:left w:val="nil"/>
              <w:bottom w:val="single" w:sz="4" w:space="0" w:color="2F93AB"/>
              <w:right w:val="single" w:sz="4" w:space="0" w:color="2F93AB"/>
            </w:tcBorders>
            <w:shd w:val="clear" w:color="000000" w:fill="FFFFFF"/>
            <w:noWrap/>
            <w:vAlign w:val="center"/>
            <w:hideMark/>
          </w:tcPr>
          <w:p w14:paraId="7C7E3275"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511,478</w:t>
            </w:r>
          </w:p>
        </w:tc>
        <w:tc>
          <w:tcPr>
            <w:tcW w:w="1530" w:type="dxa"/>
            <w:tcBorders>
              <w:top w:val="nil"/>
              <w:left w:val="nil"/>
              <w:bottom w:val="single" w:sz="4" w:space="0" w:color="2F93AB"/>
              <w:right w:val="single" w:sz="4" w:space="0" w:color="2F93AB"/>
            </w:tcBorders>
            <w:shd w:val="clear" w:color="000000" w:fill="FFFFFF"/>
            <w:noWrap/>
            <w:vAlign w:val="center"/>
            <w:hideMark/>
          </w:tcPr>
          <w:p w14:paraId="1062B9FA"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527,553</w:t>
            </w:r>
          </w:p>
        </w:tc>
        <w:tc>
          <w:tcPr>
            <w:tcW w:w="1530" w:type="dxa"/>
            <w:tcBorders>
              <w:top w:val="nil"/>
              <w:left w:val="nil"/>
              <w:bottom w:val="single" w:sz="4" w:space="0" w:color="2F93AB"/>
              <w:right w:val="single" w:sz="4" w:space="0" w:color="2F93AB"/>
            </w:tcBorders>
            <w:shd w:val="clear" w:color="000000" w:fill="FFFFFF"/>
            <w:noWrap/>
            <w:vAlign w:val="center"/>
            <w:hideMark/>
          </w:tcPr>
          <w:p w14:paraId="36856EE2"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544,431</w:t>
            </w:r>
          </w:p>
        </w:tc>
        <w:tc>
          <w:tcPr>
            <w:tcW w:w="1440" w:type="dxa"/>
            <w:tcBorders>
              <w:top w:val="nil"/>
              <w:left w:val="nil"/>
              <w:bottom w:val="single" w:sz="4" w:space="0" w:color="2F93AB"/>
              <w:right w:val="single" w:sz="4" w:space="0" w:color="2F93AB"/>
            </w:tcBorders>
            <w:shd w:val="clear" w:color="000000" w:fill="FFFFFF"/>
            <w:noWrap/>
            <w:vAlign w:val="center"/>
            <w:hideMark/>
          </w:tcPr>
          <w:p w14:paraId="37FB9D62"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578,747</w:t>
            </w:r>
          </w:p>
        </w:tc>
      </w:tr>
      <w:tr w:rsidR="00611119" w14:paraId="1DAD1FAC"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62E0A242" w14:textId="77777777" w:rsidR="00611119" w:rsidRDefault="00611119">
            <w:pPr>
              <w:rPr>
                <w:rFonts w:ascii="Calibri" w:hAnsi="Calibri" w:cs="Calibri"/>
                <w:color w:val="404040"/>
                <w:sz w:val="20"/>
                <w:szCs w:val="20"/>
              </w:rPr>
            </w:pPr>
            <w:r>
              <w:rPr>
                <w:rFonts w:ascii="Calibri" w:hAnsi="Calibri" w:cs="Calibri"/>
                <w:color w:val="404040"/>
                <w:sz w:val="20"/>
                <w:szCs w:val="20"/>
              </w:rPr>
              <w:t>Seminole County</w:t>
            </w:r>
          </w:p>
        </w:tc>
        <w:tc>
          <w:tcPr>
            <w:tcW w:w="1530" w:type="dxa"/>
            <w:tcBorders>
              <w:top w:val="nil"/>
              <w:left w:val="nil"/>
              <w:bottom w:val="single" w:sz="4" w:space="0" w:color="2F93AB"/>
              <w:right w:val="single" w:sz="4" w:space="0" w:color="2F93AB"/>
            </w:tcBorders>
            <w:shd w:val="clear" w:color="000000" w:fill="FFFFFF"/>
            <w:noWrap/>
            <w:vAlign w:val="center"/>
            <w:hideMark/>
          </w:tcPr>
          <w:p w14:paraId="5EBDAC7F"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361,587</w:t>
            </w:r>
          </w:p>
        </w:tc>
        <w:tc>
          <w:tcPr>
            <w:tcW w:w="1530" w:type="dxa"/>
            <w:tcBorders>
              <w:top w:val="nil"/>
              <w:left w:val="nil"/>
              <w:bottom w:val="single" w:sz="4" w:space="0" w:color="2F93AB"/>
              <w:right w:val="single" w:sz="4" w:space="0" w:color="2F93AB"/>
            </w:tcBorders>
            <w:shd w:val="clear" w:color="000000" w:fill="FFFFFF"/>
            <w:noWrap/>
            <w:vAlign w:val="center"/>
            <w:hideMark/>
          </w:tcPr>
          <w:p w14:paraId="2D8F5AE8"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371,088</w:t>
            </w:r>
          </w:p>
        </w:tc>
        <w:tc>
          <w:tcPr>
            <w:tcW w:w="1530" w:type="dxa"/>
            <w:tcBorders>
              <w:top w:val="nil"/>
              <w:left w:val="nil"/>
              <w:bottom w:val="single" w:sz="4" w:space="0" w:color="2F93AB"/>
              <w:right w:val="single" w:sz="4" w:space="0" w:color="2F93AB"/>
            </w:tcBorders>
            <w:shd w:val="clear" w:color="000000" w:fill="FFFFFF"/>
            <w:noWrap/>
            <w:vAlign w:val="center"/>
            <w:hideMark/>
          </w:tcPr>
          <w:p w14:paraId="6F9F36CB"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378,086</w:t>
            </w:r>
          </w:p>
        </w:tc>
        <w:tc>
          <w:tcPr>
            <w:tcW w:w="1530" w:type="dxa"/>
            <w:tcBorders>
              <w:top w:val="nil"/>
              <w:left w:val="nil"/>
              <w:bottom w:val="single" w:sz="4" w:space="0" w:color="2F93AB"/>
              <w:right w:val="single" w:sz="4" w:space="0" w:color="2F93AB"/>
            </w:tcBorders>
            <w:shd w:val="clear" w:color="000000" w:fill="FFFFFF"/>
            <w:noWrap/>
            <w:vAlign w:val="center"/>
            <w:hideMark/>
          </w:tcPr>
          <w:p w14:paraId="4A05F2A5"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380,937</w:t>
            </w:r>
          </w:p>
        </w:tc>
        <w:tc>
          <w:tcPr>
            <w:tcW w:w="1440" w:type="dxa"/>
            <w:tcBorders>
              <w:top w:val="nil"/>
              <w:left w:val="nil"/>
              <w:bottom w:val="single" w:sz="4" w:space="0" w:color="2F93AB"/>
              <w:right w:val="single" w:sz="4" w:space="0" w:color="2F93AB"/>
            </w:tcBorders>
            <w:shd w:val="clear" w:color="000000" w:fill="FFFFFF"/>
            <w:noWrap/>
            <w:vAlign w:val="center"/>
            <w:hideMark/>
          </w:tcPr>
          <w:p w14:paraId="613A892B"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383,587</w:t>
            </w:r>
          </w:p>
        </w:tc>
      </w:tr>
      <w:tr w:rsidR="00611119" w14:paraId="5AF160C0"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15A4D64A" w14:textId="77777777" w:rsidR="00611119" w:rsidRDefault="00611119">
            <w:pPr>
              <w:rPr>
                <w:rFonts w:ascii="Calibri" w:hAnsi="Calibri" w:cs="Calibri"/>
                <w:color w:val="404040"/>
                <w:sz w:val="20"/>
                <w:szCs w:val="20"/>
              </w:rPr>
            </w:pPr>
            <w:r>
              <w:rPr>
                <w:rFonts w:ascii="Calibri" w:hAnsi="Calibri" w:cs="Calibri"/>
                <w:color w:val="404040"/>
                <w:sz w:val="20"/>
                <w:szCs w:val="20"/>
              </w:rPr>
              <w:t>Sumter County</w:t>
            </w:r>
          </w:p>
        </w:tc>
        <w:tc>
          <w:tcPr>
            <w:tcW w:w="1530" w:type="dxa"/>
            <w:tcBorders>
              <w:top w:val="nil"/>
              <w:left w:val="nil"/>
              <w:bottom w:val="single" w:sz="4" w:space="0" w:color="2F93AB"/>
              <w:right w:val="single" w:sz="4" w:space="0" w:color="2F93AB"/>
            </w:tcBorders>
            <w:shd w:val="clear" w:color="000000" w:fill="FFFFFF"/>
            <w:noWrap/>
            <w:vAlign w:val="center"/>
            <w:hideMark/>
          </w:tcPr>
          <w:p w14:paraId="6FBD8F53"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97,312</w:t>
            </w:r>
          </w:p>
        </w:tc>
        <w:tc>
          <w:tcPr>
            <w:tcW w:w="1530" w:type="dxa"/>
            <w:tcBorders>
              <w:top w:val="nil"/>
              <w:left w:val="nil"/>
              <w:bottom w:val="single" w:sz="4" w:space="0" w:color="2F93AB"/>
              <w:right w:val="single" w:sz="4" w:space="0" w:color="2F93AB"/>
            </w:tcBorders>
            <w:shd w:val="clear" w:color="000000" w:fill="FFFFFF"/>
            <w:noWrap/>
            <w:vAlign w:val="center"/>
            <w:hideMark/>
          </w:tcPr>
          <w:p w14:paraId="56305711"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100,678</w:t>
            </w:r>
          </w:p>
        </w:tc>
        <w:tc>
          <w:tcPr>
            <w:tcW w:w="1530" w:type="dxa"/>
            <w:tcBorders>
              <w:top w:val="nil"/>
              <w:left w:val="nil"/>
              <w:bottom w:val="single" w:sz="4" w:space="0" w:color="2F93AB"/>
              <w:right w:val="single" w:sz="4" w:space="0" w:color="2F93AB"/>
            </w:tcBorders>
            <w:shd w:val="clear" w:color="000000" w:fill="FFFFFF"/>
            <w:noWrap/>
            <w:vAlign w:val="center"/>
            <w:hideMark/>
          </w:tcPr>
          <w:p w14:paraId="17890105"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104,184</w:t>
            </w:r>
          </w:p>
        </w:tc>
        <w:tc>
          <w:tcPr>
            <w:tcW w:w="1530" w:type="dxa"/>
            <w:tcBorders>
              <w:top w:val="nil"/>
              <w:left w:val="nil"/>
              <w:bottom w:val="single" w:sz="4" w:space="0" w:color="2F93AB"/>
              <w:right w:val="single" w:sz="4" w:space="0" w:color="2F93AB"/>
            </w:tcBorders>
            <w:shd w:val="clear" w:color="000000" w:fill="FFFFFF"/>
            <w:noWrap/>
            <w:vAlign w:val="center"/>
            <w:hideMark/>
          </w:tcPr>
          <w:p w14:paraId="7DF8C81F"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111,361</w:t>
            </w:r>
          </w:p>
        </w:tc>
        <w:tc>
          <w:tcPr>
            <w:tcW w:w="1440" w:type="dxa"/>
            <w:tcBorders>
              <w:top w:val="nil"/>
              <w:left w:val="nil"/>
              <w:bottom w:val="single" w:sz="4" w:space="0" w:color="2F93AB"/>
              <w:right w:val="single" w:sz="4" w:space="0" w:color="2F93AB"/>
            </w:tcBorders>
            <w:shd w:val="clear" w:color="000000" w:fill="FFFFFF"/>
            <w:noWrap/>
            <w:vAlign w:val="center"/>
            <w:hideMark/>
          </w:tcPr>
          <w:p w14:paraId="4C224D04"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117,280</w:t>
            </w:r>
          </w:p>
        </w:tc>
      </w:tr>
      <w:tr w:rsidR="00611119" w14:paraId="57DC05C5"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79199ED5" w14:textId="77777777" w:rsidR="00611119" w:rsidRDefault="00611119">
            <w:pPr>
              <w:rPr>
                <w:rFonts w:ascii="Calibri" w:hAnsi="Calibri" w:cs="Calibri"/>
                <w:color w:val="404040"/>
                <w:sz w:val="20"/>
                <w:szCs w:val="20"/>
              </w:rPr>
            </w:pPr>
            <w:r>
              <w:rPr>
                <w:rFonts w:ascii="Calibri" w:hAnsi="Calibri" w:cs="Calibri"/>
                <w:color w:val="404040"/>
                <w:sz w:val="20"/>
                <w:szCs w:val="20"/>
              </w:rPr>
              <w:t>Volusia County</w:t>
            </w:r>
          </w:p>
        </w:tc>
        <w:tc>
          <w:tcPr>
            <w:tcW w:w="1530" w:type="dxa"/>
            <w:tcBorders>
              <w:top w:val="nil"/>
              <w:left w:val="nil"/>
              <w:bottom w:val="single" w:sz="4" w:space="0" w:color="2F93AB"/>
              <w:right w:val="single" w:sz="4" w:space="0" w:color="2F93AB"/>
            </w:tcBorders>
            <w:shd w:val="clear" w:color="000000" w:fill="FFFFFF"/>
            <w:noWrap/>
            <w:vAlign w:val="center"/>
            <w:hideMark/>
          </w:tcPr>
          <w:p w14:paraId="66EF3F99"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426,112</w:t>
            </w:r>
          </w:p>
        </w:tc>
        <w:tc>
          <w:tcPr>
            <w:tcW w:w="1530" w:type="dxa"/>
            <w:tcBorders>
              <w:top w:val="nil"/>
              <w:left w:val="nil"/>
              <w:bottom w:val="single" w:sz="4" w:space="0" w:color="2F93AB"/>
              <w:right w:val="single" w:sz="4" w:space="0" w:color="2F93AB"/>
            </w:tcBorders>
            <w:shd w:val="clear" w:color="000000" w:fill="FFFFFF"/>
            <w:noWrap/>
            <w:vAlign w:val="center"/>
            <w:hideMark/>
          </w:tcPr>
          <w:p w14:paraId="0367B1EB"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437,575</w:t>
            </w:r>
          </w:p>
        </w:tc>
        <w:tc>
          <w:tcPr>
            <w:tcW w:w="1530" w:type="dxa"/>
            <w:tcBorders>
              <w:top w:val="nil"/>
              <w:left w:val="nil"/>
              <w:bottom w:val="single" w:sz="4" w:space="0" w:color="2F93AB"/>
              <w:right w:val="single" w:sz="4" w:space="0" w:color="2F93AB"/>
            </w:tcBorders>
            <w:shd w:val="clear" w:color="000000" w:fill="FFFFFF"/>
            <w:noWrap/>
            <w:vAlign w:val="center"/>
            <w:hideMark/>
          </w:tcPr>
          <w:p w14:paraId="3C2135F9"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443,090</w:t>
            </w:r>
          </w:p>
        </w:tc>
        <w:tc>
          <w:tcPr>
            <w:tcW w:w="1530" w:type="dxa"/>
            <w:tcBorders>
              <w:top w:val="nil"/>
              <w:left w:val="nil"/>
              <w:bottom w:val="single" w:sz="4" w:space="0" w:color="2F93AB"/>
              <w:right w:val="single" w:sz="4" w:space="0" w:color="2F93AB"/>
            </w:tcBorders>
            <w:shd w:val="clear" w:color="000000" w:fill="FFFFFF"/>
            <w:noWrap/>
            <w:vAlign w:val="center"/>
            <w:hideMark/>
          </w:tcPr>
          <w:p w14:paraId="612074BC"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449,100</w:t>
            </w:r>
          </w:p>
        </w:tc>
        <w:tc>
          <w:tcPr>
            <w:tcW w:w="1440" w:type="dxa"/>
            <w:tcBorders>
              <w:top w:val="nil"/>
              <w:left w:val="nil"/>
              <w:bottom w:val="single" w:sz="4" w:space="0" w:color="2F93AB"/>
              <w:right w:val="single" w:sz="4" w:space="0" w:color="2F93AB"/>
            </w:tcBorders>
            <w:shd w:val="clear" w:color="000000" w:fill="FFFFFF"/>
            <w:noWrap/>
            <w:vAlign w:val="center"/>
            <w:hideMark/>
          </w:tcPr>
          <w:p w14:paraId="352B43FD"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459,998</w:t>
            </w:r>
          </w:p>
        </w:tc>
      </w:tr>
      <w:tr w:rsidR="00611119" w14:paraId="7060E693"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2ED62DA2" w14:textId="77777777" w:rsidR="00611119" w:rsidRDefault="00611119">
            <w:pPr>
              <w:rPr>
                <w:rFonts w:ascii="Calibri" w:hAnsi="Calibri" w:cs="Calibri"/>
                <w:b/>
                <w:bCs/>
                <w:color w:val="404040"/>
                <w:sz w:val="20"/>
                <w:szCs w:val="20"/>
              </w:rPr>
            </w:pPr>
            <w:r>
              <w:rPr>
                <w:rFonts w:ascii="Calibri" w:hAnsi="Calibri" w:cs="Calibri"/>
                <w:b/>
                <w:bCs/>
                <w:color w:val="404040"/>
                <w:sz w:val="20"/>
                <w:szCs w:val="20"/>
              </w:rPr>
              <w:t>CFMPOA Region</w:t>
            </w:r>
          </w:p>
        </w:tc>
        <w:tc>
          <w:tcPr>
            <w:tcW w:w="1530" w:type="dxa"/>
            <w:tcBorders>
              <w:top w:val="nil"/>
              <w:left w:val="nil"/>
              <w:bottom w:val="single" w:sz="4" w:space="0" w:color="2F93AB"/>
              <w:right w:val="single" w:sz="4" w:space="0" w:color="2F93AB"/>
            </w:tcBorders>
            <w:shd w:val="clear" w:color="000000" w:fill="FFFFFF"/>
            <w:noWrap/>
            <w:vAlign w:val="center"/>
            <w:hideMark/>
          </w:tcPr>
          <w:p w14:paraId="69A17C3C" w14:textId="77777777" w:rsidR="00611119" w:rsidRDefault="00611119">
            <w:pPr>
              <w:jc w:val="center"/>
              <w:rPr>
                <w:rFonts w:ascii="Calibri" w:hAnsi="Calibri" w:cs="Calibri"/>
                <w:b/>
                <w:bCs/>
                <w:color w:val="404040"/>
                <w:sz w:val="20"/>
                <w:szCs w:val="20"/>
              </w:rPr>
            </w:pPr>
            <w:r>
              <w:rPr>
                <w:rFonts w:ascii="Calibri" w:hAnsi="Calibri" w:cs="Calibri"/>
                <w:b/>
                <w:bCs/>
                <w:color w:val="404040"/>
                <w:sz w:val="20"/>
                <w:szCs w:val="20"/>
              </w:rPr>
              <w:t>3,785,894</w:t>
            </w:r>
          </w:p>
        </w:tc>
        <w:tc>
          <w:tcPr>
            <w:tcW w:w="1530" w:type="dxa"/>
            <w:tcBorders>
              <w:top w:val="nil"/>
              <w:left w:val="nil"/>
              <w:bottom w:val="single" w:sz="4" w:space="0" w:color="2F93AB"/>
              <w:right w:val="single" w:sz="4" w:space="0" w:color="2F93AB"/>
            </w:tcBorders>
            <w:shd w:val="clear" w:color="000000" w:fill="FFFFFF"/>
            <w:noWrap/>
            <w:vAlign w:val="center"/>
            <w:hideMark/>
          </w:tcPr>
          <w:p w14:paraId="73280893" w14:textId="77777777" w:rsidR="00611119" w:rsidRDefault="00611119">
            <w:pPr>
              <w:jc w:val="center"/>
              <w:rPr>
                <w:rFonts w:ascii="Calibri" w:hAnsi="Calibri" w:cs="Calibri"/>
                <w:b/>
                <w:bCs/>
                <w:color w:val="404040"/>
                <w:sz w:val="20"/>
                <w:szCs w:val="20"/>
              </w:rPr>
            </w:pPr>
            <w:r>
              <w:rPr>
                <w:rFonts w:ascii="Calibri" w:hAnsi="Calibri" w:cs="Calibri"/>
                <w:b/>
                <w:bCs/>
                <w:color w:val="404040"/>
                <w:sz w:val="20"/>
                <w:szCs w:val="20"/>
              </w:rPr>
              <w:t>3,931,204</w:t>
            </w:r>
          </w:p>
        </w:tc>
        <w:tc>
          <w:tcPr>
            <w:tcW w:w="1530" w:type="dxa"/>
            <w:tcBorders>
              <w:top w:val="nil"/>
              <w:left w:val="nil"/>
              <w:bottom w:val="single" w:sz="4" w:space="0" w:color="2F93AB"/>
              <w:right w:val="single" w:sz="4" w:space="0" w:color="2F93AB"/>
            </w:tcBorders>
            <w:shd w:val="clear" w:color="000000" w:fill="FFFFFF"/>
            <w:noWrap/>
            <w:vAlign w:val="center"/>
            <w:hideMark/>
          </w:tcPr>
          <w:p w14:paraId="61DDD621" w14:textId="77777777" w:rsidR="00611119" w:rsidRDefault="00611119">
            <w:pPr>
              <w:jc w:val="center"/>
              <w:rPr>
                <w:rFonts w:ascii="Calibri" w:hAnsi="Calibri" w:cs="Calibri"/>
                <w:b/>
                <w:bCs/>
                <w:color w:val="404040"/>
                <w:sz w:val="20"/>
                <w:szCs w:val="20"/>
              </w:rPr>
            </w:pPr>
            <w:r>
              <w:rPr>
                <w:rFonts w:ascii="Calibri" w:hAnsi="Calibri" w:cs="Calibri"/>
                <w:b/>
                <w:bCs/>
                <w:color w:val="404040"/>
                <w:sz w:val="20"/>
                <w:szCs w:val="20"/>
              </w:rPr>
              <w:t>4,029,797</w:t>
            </w:r>
          </w:p>
        </w:tc>
        <w:tc>
          <w:tcPr>
            <w:tcW w:w="1530" w:type="dxa"/>
            <w:tcBorders>
              <w:top w:val="nil"/>
              <w:left w:val="nil"/>
              <w:bottom w:val="single" w:sz="4" w:space="0" w:color="2F93AB"/>
              <w:right w:val="single" w:sz="4" w:space="0" w:color="2F93AB"/>
            </w:tcBorders>
            <w:shd w:val="clear" w:color="000000" w:fill="FFFFFF"/>
            <w:noWrap/>
            <w:vAlign w:val="center"/>
            <w:hideMark/>
          </w:tcPr>
          <w:p w14:paraId="166C8B07" w14:textId="77777777" w:rsidR="00611119" w:rsidRDefault="00611119">
            <w:pPr>
              <w:jc w:val="center"/>
              <w:rPr>
                <w:rFonts w:ascii="Calibri" w:hAnsi="Calibri" w:cs="Calibri"/>
                <w:b/>
                <w:bCs/>
                <w:color w:val="404040"/>
                <w:sz w:val="20"/>
                <w:szCs w:val="20"/>
              </w:rPr>
            </w:pPr>
            <w:r>
              <w:rPr>
                <w:rFonts w:ascii="Calibri" w:hAnsi="Calibri" w:cs="Calibri"/>
                <w:b/>
                <w:bCs/>
                <w:color w:val="404040"/>
                <w:sz w:val="20"/>
                <w:szCs w:val="20"/>
              </w:rPr>
              <w:t>4,141,482</w:t>
            </w:r>
          </w:p>
        </w:tc>
        <w:tc>
          <w:tcPr>
            <w:tcW w:w="1440" w:type="dxa"/>
            <w:tcBorders>
              <w:top w:val="nil"/>
              <w:left w:val="nil"/>
              <w:bottom w:val="single" w:sz="4" w:space="0" w:color="2F93AB"/>
              <w:right w:val="single" w:sz="4" w:space="0" w:color="2F93AB"/>
            </w:tcBorders>
            <w:shd w:val="clear" w:color="000000" w:fill="FFFFFF"/>
            <w:noWrap/>
            <w:vAlign w:val="center"/>
            <w:hideMark/>
          </w:tcPr>
          <w:p w14:paraId="5D1E599E" w14:textId="77777777" w:rsidR="00611119" w:rsidRDefault="00611119">
            <w:pPr>
              <w:jc w:val="center"/>
              <w:rPr>
                <w:rFonts w:ascii="Calibri" w:hAnsi="Calibri" w:cs="Calibri"/>
                <w:b/>
                <w:bCs/>
                <w:color w:val="404040"/>
                <w:sz w:val="20"/>
                <w:szCs w:val="20"/>
              </w:rPr>
            </w:pPr>
            <w:r>
              <w:rPr>
                <w:rFonts w:ascii="Calibri" w:hAnsi="Calibri" w:cs="Calibri"/>
                <w:b/>
                <w:bCs/>
                <w:color w:val="404040"/>
                <w:sz w:val="20"/>
                <w:szCs w:val="20"/>
              </w:rPr>
              <w:t>4,257,020</w:t>
            </w:r>
          </w:p>
        </w:tc>
      </w:tr>
      <w:tr w:rsidR="00611119" w14:paraId="5D8B6CC6" w14:textId="77777777" w:rsidTr="00611119">
        <w:trPr>
          <w:trHeight w:val="270"/>
        </w:trPr>
        <w:tc>
          <w:tcPr>
            <w:tcW w:w="7915" w:type="dxa"/>
            <w:gridSpan w:val="5"/>
            <w:tcBorders>
              <w:top w:val="nil"/>
              <w:left w:val="nil"/>
              <w:bottom w:val="nil"/>
              <w:right w:val="nil"/>
            </w:tcBorders>
            <w:shd w:val="clear" w:color="000000" w:fill="FFFFFF"/>
            <w:noWrap/>
            <w:vAlign w:val="center"/>
            <w:hideMark/>
          </w:tcPr>
          <w:p w14:paraId="507A8FFC" w14:textId="77777777" w:rsidR="00611119" w:rsidRDefault="00611119">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440" w:type="dxa"/>
            <w:tcBorders>
              <w:top w:val="nil"/>
              <w:left w:val="nil"/>
              <w:bottom w:val="nil"/>
              <w:right w:val="nil"/>
            </w:tcBorders>
            <w:shd w:val="clear" w:color="000000" w:fill="FFFFFF"/>
            <w:noWrap/>
            <w:vAlign w:val="center"/>
            <w:hideMark/>
          </w:tcPr>
          <w:p w14:paraId="08F296AF" w14:textId="77777777" w:rsidR="00611119" w:rsidRDefault="00611119">
            <w:pPr>
              <w:jc w:val="center"/>
              <w:rPr>
                <w:rFonts w:ascii="Calibri" w:hAnsi="Calibri" w:cs="Calibri"/>
                <w:color w:val="000000"/>
                <w:sz w:val="22"/>
                <w:szCs w:val="22"/>
              </w:rPr>
            </w:pPr>
            <w:r>
              <w:rPr>
                <w:rFonts w:ascii="Calibri" w:hAnsi="Calibri" w:cs="Calibri"/>
                <w:color w:val="000000"/>
                <w:sz w:val="22"/>
                <w:szCs w:val="22"/>
              </w:rPr>
              <w:t> </w:t>
            </w:r>
          </w:p>
        </w:tc>
      </w:tr>
      <w:tr w:rsidR="00611119" w14:paraId="6B119EE3" w14:textId="77777777" w:rsidTr="00611119">
        <w:trPr>
          <w:trHeight w:val="270"/>
        </w:trPr>
        <w:tc>
          <w:tcPr>
            <w:tcW w:w="4855" w:type="dxa"/>
            <w:gridSpan w:val="3"/>
            <w:tcBorders>
              <w:top w:val="nil"/>
              <w:left w:val="nil"/>
              <w:bottom w:val="nil"/>
              <w:right w:val="nil"/>
            </w:tcBorders>
            <w:shd w:val="clear" w:color="000000" w:fill="FFFFFF"/>
            <w:noWrap/>
            <w:vAlign w:val="center"/>
            <w:hideMark/>
          </w:tcPr>
          <w:p w14:paraId="48D8C06B" w14:textId="08806189" w:rsidR="00611119" w:rsidRPr="00682C01" w:rsidRDefault="00611119" w:rsidP="00611119">
            <w:pPr>
              <w:ind w:right="-867"/>
              <w:rPr>
                <w:rFonts w:ascii="Calibri" w:hAnsi="Calibri" w:cs="Calibri"/>
                <w:color w:val="000000"/>
                <w:sz w:val="18"/>
                <w:szCs w:val="18"/>
                <w:vertAlign w:val="superscript"/>
              </w:rPr>
            </w:pPr>
            <w:r w:rsidRPr="00E15066">
              <w:rPr>
                <w:rFonts w:ascii="Calibri" w:hAnsi="Calibri" w:cs="Calibri"/>
                <w:b/>
                <w:bCs/>
                <w:color w:val="808080"/>
                <w:sz w:val="18"/>
                <w:szCs w:val="18"/>
              </w:rPr>
              <w:t>Source(s):</w:t>
            </w:r>
            <w:r w:rsidRPr="00E15066">
              <w:rPr>
                <w:rFonts w:ascii="Calibri" w:hAnsi="Calibri" w:cs="Calibri"/>
                <w:color w:val="A6A6A6"/>
                <w:sz w:val="18"/>
                <w:szCs w:val="18"/>
              </w:rPr>
              <w:t xml:space="preserve"> Florida Dept. of Highway Safety and Motor Vehicles</w:t>
            </w:r>
            <w:r w:rsidR="00682C01">
              <w:rPr>
                <w:rFonts w:ascii="Calibri" w:hAnsi="Calibri" w:cs="Calibri"/>
                <w:color w:val="A6A6A6"/>
                <w:sz w:val="18"/>
                <w:szCs w:val="18"/>
                <w:vertAlign w:val="superscript"/>
              </w:rPr>
              <w:t>49</w:t>
            </w:r>
          </w:p>
        </w:tc>
        <w:tc>
          <w:tcPr>
            <w:tcW w:w="1530" w:type="dxa"/>
            <w:tcBorders>
              <w:top w:val="nil"/>
              <w:left w:val="nil"/>
              <w:bottom w:val="nil"/>
              <w:right w:val="nil"/>
            </w:tcBorders>
            <w:shd w:val="clear" w:color="000000" w:fill="FFFFFF"/>
            <w:noWrap/>
            <w:vAlign w:val="center"/>
            <w:hideMark/>
          </w:tcPr>
          <w:p w14:paraId="3E5AB691" w14:textId="77777777" w:rsidR="00611119" w:rsidRPr="00E15066" w:rsidRDefault="00611119">
            <w:pPr>
              <w:jc w:val="center"/>
              <w:rPr>
                <w:rFonts w:ascii="Calibri" w:hAnsi="Calibri" w:cs="Calibri"/>
                <w:color w:val="000000"/>
                <w:sz w:val="18"/>
                <w:szCs w:val="18"/>
              </w:rPr>
            </w:pPr>
            <w:r w:rsidRPr="00E15066">
              <w:rPr>
                <w:rFonts w:ascii="Calibri" w:hAnsi="Calibri" w:cs="Calibri"/>
                <w:color w:val="000000"/>
                <w:sz w:val="18"/>
                <w:szCs w:val="18"/>
              </w:rPr>
              <w:t> </w:t>
            </w:r>
          </w:p>
        </w:tc>
        <w:tc>
          <w:tcPr>
            <w:tcW w:w="1530" w:type="dxa"/>
            <w:tcBorders>
              <w:top w:val="nil"/>
              <w:left w:val="nil"/>
              <w:bottom w:val="nil"/>
              <w:right w:val="nil"/>
            </w:tcBorders>
            <w:shd w:val="clear" w:color="000000" w:fill="FFFFFF"/>
            <w:noWrap/>
            <w:vAlign w:val="center"/>
            <w:hideMark/>
          </w:tcPr>
          <w:p w14:paraId="391AAF85" w14:textId="77777777" w:rsidR="00611119" w:rsidRDefault="00611119">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4FCC48CC" w14:textId="77777777" w:rsidR="00611119" w:rsidRDefault="00611119">
            <w:pPr>
              <w:jc w:val="center"/>
              <w:rPr>
                <w:rFonts w:ascii="Calibri" w:hAnsi="Calibri" w:cs="Calibri"/>
                <w:color w:val="000000"/>
                <w:sz w:val="22"/>
                <w:szCs w:val="22"/>
              </w:rPr>
            </w:pPr>
            <w:r>
              <w:rPr>
                <w:rFonts w:ascii="Calibri" w:hAnsi="Calibri" w:cs="Calibri"/>
                <w:color w:val="000000"/>
                <w:sz w:val="22"/>
                <w:szCs w:val="22"/>
              </w:rPr>
              <w:t> </w:t>
            </w:r>
          </w:p>
        </w:tc>
      </w:tr>
      <w:tr w:rsidR="00611119" w14:paraId="4279EC30" w14:textId="77777777" w:rsidTr="00611119">
        <w:trPr>
          <w:trHeight w:val="300"/>
        </w:trPr>
        <w:tc>
          <w:tcPr>
            <w:tcW w:w="1795" w:type="dxa"/>
            <w:tcBorders>
              <w:top w:val="nil"/>
              <w:left w:val="nil"/>
              <w:bottom w:val="nil"/>
              <w:right w:val="nil"/>
            </w:tcBorders>
            <w:shd w:val="clear" w:color="000000" w:fill="FFFFFF"/>
            <w:noWrap/>
            <w:vAlign w:val="center"/>
            <w:hideMark/>
          </w:tcPr>
          <w:p w14:paraId="1E095012" w14:textId="77777777" w:rsidR="00611119" w:rsidRDefault="00611119">
            <w:pPr>
              <w:jc w:val="center"/>
              <w:rPr>
                <w:rFonts w:ascii="Calibri" w:hAnsi="Calibri" w:cs="Calibri"/>
                <w:color w:val="000000"/>
                <w:sz w:val="22"/>
                <w:szCs w:val="22"/>
              </w:rPr>
            </w:pPr>
            <w:r>
              <w:rPr>
                <w:rFonts w:ascii="Calibri" w:hAnsi="Calibri" w:cs="Calibri"/>
                <w:color w:val="000000"/>
                <w:sz w:val="22"/>
                <w:szCs w:val="22"/>
              </w:rPr>
              <w:t> </w:t>
            </w:r>
          </w:p>
        </w:tc>
        <w:tc>
          <w:tcPr>
            <w:tcW w:w="1530" w:type="dxa"/>
            <w:tcBorders>
              <w:top w:val="nil"/>
              <w:left w:val="nil"/>
              <w:bottom w:val="nil"/>
              <w:right w:val="nil"/>
            </w:tcBorders>
            <w:shd w:val="clear" w:color="000000" w:fill="FFFFFF"/>
            <w:noWrap/>
            <w:vAlign w:val="center"/>
            <w:hideMark/>
          </w:tcPr>
          <w:p w14:paraId="665181B4" w14:textId="77777777" w:rsidR="00611119" w:rsidRDefault="00611119">
            <w:pPr>
              <w:jc w:val="center"/>
              <w:rPr>
                <w:rFonts w:ascii="Calibri" w:hAnsi="Calibri" w:cs="Calibri"/>
                <w:color w:val="000000"/>
                <w:sz w:val="22"/>
                <w:szCs w:val="22"/>
              </w:rPr>
            </w:pPr>
            <w:r>
              <w:rPr>
                <w:rFonts w:ascii="Calibri" w:hAnsi="Calibri" w:cs="Calibri"/>
                <w:color w:val="000000"/>
                <w:sz w:val="22"/>
                <w:szCs w:val="22"/>
              </w:rPr>
              <w:t> </w:t>
            </w:r>
          </w:p>
        </w:tc>
        <w:tc>
          <w:tcPr>
            <w:tcW w:w="1530" w:type="dxa"/>
            <w:tcBorders>
              <w:top w:val="nil"/>
              <w:left w:val="nil"/>
              <w:bottom w:val="nil"/>
              <w:right w:val="nil"/>
            </w:tcBorders>
            <w:shd w:val="clear" w:color="000000" w:fill="FFFFFF"/>
            <w:noWrap/>
            <w:vAlign w:val="center"/>
            <w:hideMark/>
          </w:tcPr>
          <w:p w14:paraId="5FE9B4F3" w14:textId="77777777" w:rsidR="00611119" w:rsidRDefault="00611119">
            <w:pPr>
              <w:jc w:val="center"/>
              <w:rPr>
                <w:rFonts w:ascii="Calibri" w:hAnsi="Calibri" w:cs="Calibri"/>
                <w:color w:val="000000"/>
                <w:sz w:val="22"/>
                <w:szCs w:val="22"/>
              </w:rPr>
            </w:pPr>
            <w:r>
              <w:rPr>
                <w:rFonts w:ascii="Calibri" w:hAnsi="Calibri" w:cs="Calibri"/>
                <w:color w:val="000000"/>
                <w:sz w:val="22"/>
                <w:szCs w:val="22"/>
              </w:rPr>
              <w:t> </w:t>
            </w:r>
          </w:p>
        </w:tc>
        <w:tc>
          <w:tcPr>
            <w:tcW w:w="1530" w:type="dxa"/>
            <w:tcBorders>
              <w:top w:val="nil"/>
              <w:left w:val="nil"/>
              <w:bottom w:val="nil"/>
              <w:right w:val="nil"/>
            </w:tcBorders>
            <w:shd w:val="clear" w:color="000000" w:fill="FFFFFF"/>
            <w:noWrap/>
            <w:vAlign w:val="center"/>
            <w:hideMark/>
          </w:tcPr>
          <w:p w14:paraId="23CFB0F6" w14:textId="77777777" w:rsidR="00611119" w:rsidRDefault="00611119">
            <w:pPr>
              <w:jc w:val="center"/>
              <w:rPr>
                <w:rFonts w:ascii="Calibri" w:hAnsi="Calibri" w:cs="Calibri"/>
                <w:color w:val="000000"/>
                <w:sz w:val="22"/>
                <w:szCs w:val="22"/>
              </w:rPr>
            </w:pPr>
            <w:r>
              <w:rPr>
                <w:rFonts w:ascii="Calibri" w:hAnsi="Calibri" w:cs="Calibri"/>
                <w:color w:val="000000"/>
                <w:sz w:val="22"/>
                <w:szCs w:val="22"/>
              </w:rPr>
              <w:t> </w:t>
            </w:r>
          </w:p>
        </w:tc>
        <w:tc>
          <w:tcPr>
            <w:tcW w:w="1530" w:type="dxa"/>
            <w:tcBorders>
              <w:top w:val="nil"/>
              <w:left w:val="nil"/>
              <w:bottom w:val="nil"/>
              <w:right w:val="nil"/>
            </w:tcBorders>
            <w:shd w:val="clear" w:color="000000" w:fill="FFFFFF"/>
            <w:noWrap/>
            <w:vAlign w:val="center"/>
            <w:hideMark/>
          </w:tcPr>
          <w:p w14:paraId="71C4894F" w14:textId="77777777" w:rsidR="00611119" w:rsidRDefault="00611119">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1BD48188" w14:textId="77777777" w:rsidR="00611119" w:rsidRDefault="00611119">
            <w:pPr>
              <w:jc w:val="center"/>
              <w:rPr>
                <w:rFonts w:ascii="Calibri" w:hAnsi="Calibri" w:cs="Calibri"/>
                <w:color w:val="000000"/>
                <w:sz w:val="22"/>
                <w:szCs w:val="22"/>
              </w:rPr>
            </w:pPr>
            <w:r>
              <w:rPr>
                <w:rFonts w:ascii="Calibri" w:hAnsi="Calibri" w:cs="Calibri"/>
                <w:color w:val="000000"/>
                <w:sz w:val="22"/>
                <w:szCs w:val="22"/>
              </w:rPr>
              <w:t> </w:t>
            </w:r>
          </w:p>
        </w:tc>
      </w:tr>
      <w:tr w:rsidR="00611119" w14:paraId="49EE6CCA" w14:textId="77777777" w:rsidTr="00611119">
        <w:trPr>
          <w:trHeight w:val="360"/>
        </w:trPr>
        <w:tc>
          <w:tcPr>
            <w:tcW w:w="179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5A66C69A" w14:textId="77777777" w:rsidR="00611119" w:rsidRDefault="00611119">
            <w:pPr>
              <w:rPr>
                <w:rFonts w:ascii="Calibri" w:hAnsi="Calibri" w:cs="Calibri"/>
                <w:color w:val="FFFFFF"/>
                <w:sz w:val="20"/>
                <w:szCs w:val="20"/>
              </w:rPr>
            </w:pPr>
            <w:r>
              <w:rPr>
                <w:rFonts w:ascii="Calibri" w:hAnsi="Calibri" w:cs="Calibri"/>
                <w:color w:val="FFFFFF"/>
                <w:sz w:val="20"/>
                <w:szCs w:val="20"/>
              </w:rPr>
              <w:t>Licensed Drivers</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33DDE1A1" w14:textId="77777777" w:rsidR="00611119" w:rsidRDefault="00611119">
            <w:pPr>
              <w:jc w:val="center"/>
              <w:rPr>
                <w:rFonts w:ascii="Calibri" w:hAnsi="Calibri" w:cs="Calibri"/>
                <w:color w:val="FFFFFF"/>
                <w:sz w:val="20"/>
                <w:szCs w:val="20"/>
              </w:rPr>
            </w:pPr>
            <w:r>
              <w:rPr>
                <w:rFonts w:ascii="Calibri" w:hAnsi="Calibri" w:cs="Calibri"/>
                <w:color w:val="FFFFFF"/>
                <w:sz w:val="20"/>
                <w:szCs w:val="20"/>
              </w:rPr>
              <w:t>2017</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6225B59A" w14:textId="77777777" w:rsidR="00611119" w:rsidRDefault="00611119">
            <w:pPr>
              <w:jc w:val="center"/>
              <w:rPr>
                <w:rFonts w:ascii="Calibri" w:hAnsi="Calibri" w:cs="Calibri"/>
                <w:color w:val="FFFFFF"/>
                <w:sz w:val="20"/>
                <w:szCs w:val="20"/>
              </w:rPr>
            </w:pPr>
            <w:r>
              <w:rPr>
                <w:rFonts w:ascii="Calibri" w:hAnsi="Calibri" w:cs="Calibri"/>
                <w:color w:val="FFFFFF"/>
                <w:sz w:val="20"/>
                <w:szCs w:val="20"/>
              </w:rPr>
              <w:t>2018</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5BB4C629" w14:textId="77777777" w:rsidR="00611119" w:rsidRDefault="00611119">
            <w:pPr>
              <w:jc w:val="center"/>
              <w:rPr>
                <w:rFonts w:ascii="Calibri" w:hAnsi="Calibri" w:cs="Calibri"/>
                <w:color w:val="FFFFFF"/>
                <w:sz w:val="20"/>
                <w:szCs w:val="20"/>
              </w:rPr>
            </w:pPr>
            <w:r>
              <w:rPr>
                <w:rFonts w:ascii="Calibri" w:hAnsi="Calibri" w:cs="Calibri"/>
                <w:color w:val="FFFFFF"/>
                <w:sz w:val="20"/>
                <w:szCs w:val="20"/>
              </w:rPr>
              <w:t>2019</w:t>
            </w:r>
          </w:p>
        </w:tc>
        <w:tc>
          <w:tcPr>
            <w:tcW w:w="1530" w:type="dxa"/>
            <w:tcBorders>
              <w:top w:val="single" w:sz="4" w:space="0" w:color="2F93AB"/>
              <w:left w:val="nil"/>
              <w:bottom w:val="single" w:sz="4" w:space="0" w:color="2F93AB"/>
              <w:right w:val="single" w:sz="4" w:space="0" w:color="2F93AB"/>
            </w:tcBorders>
            <w:shd w:val="clear" w:color="000000" w:fill="2F93AB"/>
            <w:noWrap/>
            <w:vAlign w:val="center"/>
            <w:hideMark/>
          </w:tcPr>
          <w:p w14:paraId="4122FE58" w14:textId="77777777" w:rsidR="00611119" w:rsidRDefault="00611119">
            <w:pPr>
              <w:jc w:val="center"/>
              <w:rPr>
                <w:rFonts w:ascii="Calibri" w:hAnsi="Calibri" w:cs="Calibri"/>
                <w:color w:val="FFFFFF"/>
                <w:sz w:val="20"/>
                <w:szCs w:val="20"/>
              </w:rPr>
            </w:pPr>
            <w:r>
              <w:rPr>
                <w:rFonts w:ascii="Calibri" w:hAnsi="Calibri" w:cs="Calibri"/>
                <w:color w:val="FFFFFF"/>
                <w:sz w:val="20"/>
                <w:szCs w:val="20"/>
              </w:rPr>
              <w:t>2020</w:t>
            </w:r>
          </w:p>
        </w:tc>
        <w:tc>
          <w:tcPr>
            <w:tcW w:w="1440" w:type="dxa"/>
            <w:tcBorders>
              <w:top w:val="single" w:sz="4" w:space="0" w:color="2F93AB"/>
              <w:left w:val="nil"/>
              <w:bottom w:val="single" w:sz="4" w:space="0" w:color="2F93AB"/>
              <w:right w:val="single" w:sz="4" w:space="0" w:color="2F93AB"/>
            </w:tcBorders>
            <w:shd w:val="clear" w:color="000000" w:fill="2F93AB"/>
            <w:noWrap/>
            <w:vAlign w:val="center"/>
            <w:hideMark/>
          </w:tcPr>
          <w:p w14:paraId="76843B93" w14:textId="77777777" w:rsidR="00611119" w:rsidRDefault="00611119">
            <w:pPr>
              <w:jc w:val="center"/>
              <w:rPr>
                <w:rFonts w:ascii="Calibri" w:hAnsi="Calibri" w:cs="Calibri"/>
                <w:color w:val="FFFFFF"/>
                <w:sz w:val="20"/>
                <w:szCs w:val="20"/>
              </w:rPr>
            </w:pPr>
            <w:r>
              <w:rPr>
                <w:rFonts w:ascii="Calibri" w:hAnsi="Calibri" w:cs="Calibri"/>
                <w:color w:val="FFFFFF"/>
                <w:sz w:val="20"/>
                <w:szCs w:val="20"/>
              </w:rPr>
              <w:t>2021</w:t>
            </w:r>
          </w:p>
        </w:tc>
      </w:tr>
      <w:tr w:rsidR="00611119" w14:paraId="38944032" w14:textId="77777777" w:rsidTr="00611119">
        <w:trPr>
          <w:trHeight w:val="255"/>
        </w:trPr>
        <w:tc>
          <w:tcPr>
            <w:tcW w:w="1795" w:type="dxa"/>
            <w:tcBorders>
              <w:top w:val="nil"/>
              <w:left w:val="single" w:sz="4" w:space="0" w:color="2F93AB"/>
              <w:bottom w:val="single" w:sz="4" w:space="0" w:color="2F93AB"/>
              <w:right w:val="nil"/>
            </w:tcBorders>
            <w:shd w:val="clear" w:color="000000" w:fill="A6A6A6"/>
            <w:noWrap/>
            <w:vAlign w:val="center"/>
            <w:hideMark/>
          </w:tcPr>
          <w:p w14:paraId="5AD05AEC" w14:textId="77777777" w:rsidR="00611119" w:rsidRDefault="00611119">
            <w:pPr>
              <w:rPr>
                <w:rFonts w:ascii="Calibri" w:hAnsi="Calibri" w:cs="Calibri"/>
                <w:color w:val="FFFFFF"/>
              </w:rPr>
            </w:pPr>
            <w:r>
              <w:rPr>
                <w:rFonts w:ascii="Calibri" w:hAnsi="Calibri" w:cs="Calibri"/>
                <w:color w:val="FFFFFF"/>
              </w:rPr>
              <w:t> </w:t>
            </w:r>
          </w:p>
        </w:tc>
        <w:tc>
          <w:tcPr>
            <w:tcW w:w="1530" w:type="dxa"/>
            <w:tcBorders>
              <w:top w:val="nil"/>
              <w:left w:val="nil"/>
              <w:bottom w:val="single" w:sz="4" w:space="0" w:color="2F93AB"/>
              <w:right w:val="nil"/>
            </w:tcBorders>
            <w:shd w:val="clear" w:color="000000" w:fill="A6A6A6"/>
            <w:noWrap/>
            <w:vAlign w:val="center"/>
            <w:hideMark/>
          </w:tcPr>
          <w:p w14:paraId="063CEBE6" w14:textId="77777777" w:rsidR="00611119" w:rsidRDefault="00611119">
            <w:pPr>
              <w:rPr>
                <w:rFonts w:ascii="Calibri" w:hAnsi="Calibri" w:cs="Calibri"/>
                <w:color w:val="FFFFFF"/>
              </w:rPr>
            </w:pPr>
            <w:r>
              <w:rPr>
                <w:rFonts w:ascii="Calibri" w:hAnsi="Calibri" w:cs="Calibri"/>
                <w:color w:val="FFFFFF"/>
              </w:rPr>
              <w:t> </w:t>
            </w:r>
          </w:p>
        </w:tc>
        <w:tc>
          <w:tcPr>
            <w:tcW w:w="1530" w:type="dxa"/>
            <w:tcBorders>
              <w:top w:val="nil"/>
              <w:left w:val="nil"/>
              <w:bottom w:val="single" w:sz="4" w:space="0" w:color="2F93AB"/>
              <w:right w:val="nil"/>
            </w:tcBorders>
            <w:shd w:val="clear" w:color="000000" w:fill="A6A6A6"/>
            <w:noWrap/>
            <w:vAlign w:val="center"/>
            <w:hideMark/>
          </w:tcPr>
          <w:p w14:paraId="6A329A10" w14:textId="77777777" w:rsidR="00611119" w:rsidRDefault="00611119">
            <w:pPr>
              <w:rPr>
                <w:rFonts w:ascii="Calibri" w:hAnsi="Calibri" w:cs="Calibri"/>
                <w:color w:val="FFFFFF"/>
              </w:rPr>
            </w:pPr>
            <w:r>
              <w:rPr>
                <w:rFonts w:ascii="Calibri" w:hAnsi="Calibri" w:cs="Calibri"/>
                <w:color w:val="FFFFFF"/>
              </w:rPr>
              <w:t> </w:t>
            </w:r>
          </w:p>
        </w:tc>
        <w:tc>
          <w:tcPr>
            <w:tcW w:w="1530" w:type="dxa"/>
            <w:tcBorders>
              <w:top w:val="nil"/>
              <w:left w:val="nil"/>
              <w:bottom w:val="single" w:sz="4" w:space="0" w:color="2F93AB"/>
              <w:right w:val="nil"/>
            </w:tcBorders>
            <w:shd w:val="clear" w:color="000000" w:fill="A6A6A6"/>
            <w:noWrap/>
            <w:vAlign w:val="center"/>
            <w:hideMark/>
          </w:tcPr>
          <w:p w14:paraId="324D4AE7" w14:textId="77777777" w:rsidR="00611119" w:rsidRDefault="00611119">
            <w:pPr>
              <w:rPr>
                <w:rFonts w:ascii="Calibri" w:hAnsi="Calibri" w:cs="Calibri"/>
                <w:color w:val="FFFFFF"/>
              </w:rPr>
            </w:pPr>
            <w:r>
              <w:rPr>
                <w:rFonts w:ascii="Calibri" w:hAnsi="Calibri" w:cs="Calibri"/>
                <w:color w:val="FFFFFF"/>
              </w:rPr>
              <w:t> </w:t>
            </w:r>
          </w:p>
        </w:tc>
        <w:tc>
          <w:tcPr>
            <w:tcW w:w="1530" w:type="dxa"/>
            <w:tcBorders>
              <w:top w:val="nil"/>
              <w:left w:val="nil"/>
              <w:bottom w:val="single" w:sz="4" w:space="0" w:color="2F93AB"/>
              <w:right w:val="nil"/>
            </w:tcBorders>
            <w:shd w:val="clear" w:color="000000" w:fill="A6A6A6"/>
            <w:noWrap/>
            <w:vAlign w:val="center"/>
            <w:hideMark/>
          </w:tcPr>
          <w:p w14:paraId="5A3F59C1" w14:textId="77777777" w:rsidR="00611119" w:rsidRDefault="00611119">
            <w:pPr>
              <w:rPr>
                <w:rFonts w:ascii="Calibri" w:hAnsi="Calibri" w:cs="Calibri"/>
                <w:color w:val="FFFFFF"/>
              </w:rPr>
            </w:pPr>
            <w:r>
              <w:rPr>
                <w:rFonts w:ascii="Calibri" w:hAnsi="Calibri" w:cs="Calibri"/>
                <w:color w:val="FFFFFF"/>
              </w:rPr>
              <w:t> </w:t>
            </w:r>
          </w:p>
        </w:tc>
        <w:tc>
          <w:tcPr>
            <w:tcW w:w="1440" w:type="dxa"/>
            <w:tcBorders>
              <w:top w:val="nil"/>
              <w:left w:val="nil"/>
              <w:bottom w:val="single" w:sz="4" w:space="0" w:color="2F93AB"/>
              <w:right w:val="single" w:sz="4" w:space="0" w:color="2F93AB"/>
            </w:tcBorders>
            <w:shd w:val="clear" w:color="000000" w:fill="A6A6A6"/>
            <w:noWrap/>
            <w:vAlign w:val="center"/>
            <w:hideMark/>
          </w:tcPr>
          <w:p w14:paraId="4B633926" w14:textId="77777777" w:rsidR="00611119" w:rsidRDefault="00611119">
            <w:pPr>
              <w:rPr>
                <w:rFonts w:ascii="Calibri" w:hAnsi="Calibri" w:cs="Calibri"/>
                <w:color w:val="FFFFFF"/>
              </w:rPr>
            </w:pPr>
            <w:r>
              <w:rPr>
                <w:rFonts w:ascii="Calibri" w:hAnsi="Calibri" w:cs="Calibri"/>
                <w:color w:val="FFFFFF"/>
              </w:rPr>
              <w:t> </w:t>
            </w:r>
          </w:p>
        </w:tc>
      </w:tr>
      <w:tr w:rsidR="00611119" w14:paraId="3B2E5867"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2A6F8C64" w14:textId="77777777" w:rsidR="00611119" w:rsidRDefault="00611119">
            <w:pPr>
              <w:rPr>
                <w:rFonts w:ascii="Calibri" w:hAnsi="Calibri" w:cs="Calibri"/>
                <w:color w:val="404040"/>
                <w:sz w:val="20"/>
                <w:szCs w:val="20"/>
              </w:rPr>
            </w:pPr>
            <w:r>
              <w:rPr>
                <w:rFonts w:ascii="Calibri" w:hAnsi="Calibri" w:cs="Calibri"/>
                <w:color w:val="404040"/>
                <w:sz w:val="20"/>
                <w:szCs w:val="20"/>
              </w:rPr>
              <w:t>Lake-Sumter MPO</w:t>
            </w:r>
          </w:p>
        </w:tc>
        <w:tc>
          <w:tcPr>
            <w:tcW w:w="1530" w:type="dxa"/>
            <w:tcBorders>
              <w:top w:val="nil"/>
              <w:left w:val="nil"/>
              <w:bottom w:val="single" w:sz="4" w:space="0" w:color="2F93AB"/>
              <w:right w:val="single" w:sz="4" w:space="0" w:color="2F93AB"/>
            </w:tcBorders>
            <w:shd w:val="clear" w:color="000000" w:fill="FFFFFF"/>
            <w:noWrap/>
            <w:vAlign w:val="center"/>
            <w:hideMark/>
          </w:tcPr>
          <w:p w14:paraId="1469A415"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373,419</w:t>
            </w:r>
          </w:p>
        </w:tc>
        <w:tc>
          <w:tcPr>
            <w:tcW w:w="1530" w:type="dxa"/>
            <w:tcBorders>
              <w:top w:val="nil"/>
              <w:left w:val="nil"/>
              <w:bottom w:val="single" w:sz="4" w:space="0" w:color="2F93AB"/>
              <w:right w:val="single" w:sz="4" w:space="0" w:color="2F93AB"/>
            </w:tcBorders>
            <w:shd w:val="clear" w:color="000000" w:fill="FFFFFF"/>
            <w:noWrap/>
            <w:vAlign w:val="center"/>
            <w:hideMark/>
          </w:tcPr>
          <w:p w14:paraId="33C8859B"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389,136</w:t>
            </w:r>
          </w:p>
        </w:tc>
        <w:tc>
          <w:tcPr>
            <w:tcW w:w="1530" w:type="dxa"/>
            <w:tcBorders>
              <w:top w:val="nil"/>
              <w:left w:val="nil"/>
              <w:bottom w:val="single" w:sz="4" w:space="0" w:color="2F93AB"/>
              <w:right w:val="single" w:sz="4" w:space="0" w:color="2F93AB"/>
            </w:tcBorders>
            <w:shd w:val="clear" w:color="000000" w:fill="FFFFFF"/>
            <w:noWrap/>
            <w:vAlign w:val="center"/>
            <w:hideMark/>
          </w:tcPr>
          <w:p w14:paraId="2EBA6C31"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402,798</w:t>
            </w:r>
          </w:p>
        </w:tc>
        <w:tc>
          <w:tcPr>
            <w:tcW w:w="1530" w:type="dxa"/>
            <w:tcBorders>
              <w:top w:val="nil"/>
              <w:left w:val="nil"/>
              <w:bottom w:val="single" w:sz="4" w:space="0" w:color="2F93AB"/>
              <w:right w:val="single" w:sz="4" w:space="0" w:color="2F93AB"/>
            </w:tcBorders>
            <w:shd w:val="clear" w:color="000000" w:fill="FFFFFF"/>
            <w:noWrap/>
            <w:vAlign w:val="center"/>
            <w:hideMark/>
          </w:tcPr>
          <w:p w14:paraId="40D56852"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424,138</w:t>
            </w:r>
          </w:p>
        </w:tc>
        <w:tc>
          <w:tcPr>
            <w:tcW w:w="1440" w:type="dxa"/>
            <w:tcBorders>
              <w:top w:val="nil"/>
              <w:left w:val="nil"/>
              <w:bottom w:val="single" w:sz="4" w:space="0" w:color="2F93AB"/>
              <w:right w:val="single" w:sz="4" w:space="0" w:color="2F93AB"/>
            </w:tcBorders>
            <w:shd w:val="clear" w:color="000000" w:fill="FFFFFF"/>
            <w:noWrap/>
            <w:vAlign w:val="center"/>
            <w:hideMark/>
          </w:tcPr>
          <w:p w14:paraId="560FE76E"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438,000</w:t>
            </w:r>
          </w:p>
        </w:tc>
      </w:tr>
      <w:tr w:rsidR="00611119" w14:paraId="15D697F2"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7C024167" w14:textId="77777777" w:rsidR="00611119" w:rsidRDefault="00611119">
            <w:pPr>
              <w:rPr>
                <w:rFonts w:ascii="Calibri" w:hAnsi="Calibri" w:cs="Calibri"/>
                <w:color w:val="404040"/>
                <w:sz w:val="20"/>
                <w:szCs w:val="20"/>
              </w:rPr>
            </w:pPr>
            <w:r>
              <w:rPr>
                <w:rFonts w:ascii="Calibri" w:hAnsi="Calibri" w:cs="Calibri"/>
                <w:color w:val="404040"/>
                <w:sz w:val="20"/>
                <w:szCs w:val="20"/>
              </w:rPr>
              <w:t>MetroPlan Orlando</w:t>
            </w:r>
          </w:p>
        </w:tc>
        <w:tc>
          <w:tcPr>
            <w:tcW w:w="1530" w:type="dxa"/>
            <w:tcBorders>
              <w:top w:val="nil"/>
              <w:left w:val="nil"/>
              <w:bottom w:val="single" w:sz="4" w:space="0" w:color="2F93AB"/>
              <w:right w:val="single" w:sz="4" w:space="0" w:color="2F93AB"/>
            </w:tcBorders>
            <w:shd w:val="clear" w:color="000000" w:fill="FFFFFF"/>
            <w:noWrap/>
            <w:vAlign w:val="center"/>
            <w:hideMark/>
          </w:tcPr>
          <w:p w14:paraId="7D941263"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1,633,966</w:t>
            </w:r>
          </w:p>
        </w:tc>
        <w:tc>
          <w:tcPr>
            <w:tcW w:w="1530" w:type="dxa"/>
            <w:tcBorders>
              <w:top w:val="nil"/>
              <w:left w:val="nil"/>
              <w:bottom w:val="single" w:sz="4" w:space="0" w:color="2F93AB"/>
              <w:right w:val="single" w:sz="4" w:space="0" w:color="2F93AB"/>
            </w:tcBorders>
            <w:shd w:val="clear" w:color="000000" w:fill="FFFFFF"/>
            <w:noWrap/>
            <w:vAlign w:val="center"/>
            <w:hideMark/>
          </w:tcPr>
          <w:p w14:paraId="3492577A"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1,706,714</w:t>
            </w:r>
          </w:p>
        </w:tc>
        <w:tc>
          <w:tcPr>
            <w:tcW w:w="1530" w:type="dxa"/>
            <w:tcBorders>
              <w:top w:val="nil"/>
              <w:left w:val="nil"/>
              <w:bottom w:val="single" w:sz="4" w:space="0" w:color="2F93AB"/>
              <w:right w:val="single" w:sz="4" w:space="0" w:color="2F93AB"/>
            </w:tcBorders>
            <w:shd w:val="clear" w:color="000000" w:fill="FFFFFF"/>
            <w:noWrap/>
            <w:vAlign w:val="center"/>
            <w:hideMark/>
          </w:tcPr>
          <w:p w14:paraId="6D32B25E"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1,757,106</w:t>
            </w:r>
          </w:p>
        </w:tc>
        <w:tc>
          <w:tcPr>
            <w:tcW w:w="1530" w:type="dxa"/>
            <w:tcBorders>
              <w:top w:val="nil"/>
              <w:left w:val="nil"/>
              <w:bottom w:val="single" w:sz="4" w:space="0" w:color="2F93AB"/>
              <w:right w:val="single" w:sz="4" w:space="0" w:color="2F93AB"/>
            </w:tcBorders>
            <w:shd w:val="clear" w:color="000000" w:fill="FFFFFF"/>
            <w:noWrap/>
            <w:vAlign w:val="center"/>
            <w:hideMark/>
          </w:tcPr>
          <w:p w14:paraId="4CF1B230"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1,799,265</w:t>
            </w:r>
          </w:p>
        </w:tc>
        <w:tc>
          <w:tcPr>
            <w:tcW w:w="1440" w:type="dxa"/>
            <w:tcBorders>
              <w:top w:val="nil"/>
              <w:left w:val="nil"/>
              <w:bottom w:val="single" w:sz="4" w:space="0" w:color="2F93AB"/>
              <w:right w:val="single" w:sz="4" w:space="0" w:color="2F93AB"/>
            </w:tcBorders>
            <w:shd w:val="clear" w:color="000000" w:fill="FFFFFF"/>
            <w:noWrap/>
            <w:vAlign w:val="center"/>
            <w:hideMark/>
          </w:tcPr>
          <w:p w14:paraId="6F4DC6F5"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1,833,065</w:t>
            </w:r>
          </w:p>
        </w:tc>
      </w:tr>
      <w:tr w:rsidR="00611119" w14:paraId="3E2C51A0"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648FEAF7" w14:textId="77777777" w:rsidR="00611119" w:rsidRDefault="00611119">
            <w:pPr>
              <w:rPr>
                <w:rFonts w:ascii="Calibri" w:hAnsi="Calibri" w:cs="Calibri"/>
                <w:color w:val="404040"/>
                <w:sz w:val="20"/>
                <w:szCs w:val="20"/>
              </w:rPr>
            </w:pPr>
            <w:r>
              <w:rPr>
                <w:rFonts w:ascii="Calibri" w:hAnsi="Calibri" w:cs="Calibri"/>
                <w:color w:val="404040"/>
                <w:sz w:val="20"/>
                <w:szCs w:val="20"/>
              </w:rPr>
              <w:t>Ocala Marion TPO</w:t>
            </w:r>
          </w:p>
        </w:tc>
        <w:tc>
          <w:tcPr>
            <w:tcW w:w="1530" w:type="dxa"/>
            <w:tcBorders>
              <w:top w:val="nil"/>
              <w:left w:val="nil"/>
              <w:bottom w:val="single" w:sz="4" w:space="0" w:color="2F93AB"/>
              <w:right w:val="single" w:sz="4" w:space="0" w:color="2F93AB"/>
            </w:tcBorders>
            <w:shd w:val="clear" w:color="000000" w:fill="FFFFFF"/>
            <w:noWrap/>
            <w:vAlign w:val="center"/>
            <w:hideMark/>
          </w:tcPr>
          <w:p w14:paraId="0035ED96"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287,920</w:t>
            </w:r>
          </w:p>
        </w:tc>
        <w:tc>
          <w:tcPr>
            <w:tcW w:w="1530" w:type="dxa"/>
            <w:tcBorders>
              <w:top w:val="nil"/>
              <w:left w:val="nil"/>
              <w:bottom w:val="single" w:sz="4" w:space="0" w:color="2F93AB"/>
              <w:right w:val="single" w:sz="4" w:space="0" w:color="2F93AB"/>
            </w:tcBorders>
            <w:shd w:val="clear" w:color="000000" w:fill="FFFFFF"/>
            <w:noWrap/>
            <w:vAlign w:val="center"/>
            <w:hideMark/>
          </w:tcPr>
          <w:p w14:paraId="2FE83D87"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296,419</w:t>
            </w:r>
          </w:p>
        </w:tc>
        <w:tc>
          <w:tcPr>
            <w:tcW w:w="1530" w:type="dxa"/>
            <w:tcBorders>
              <w:top w:val="nil"/>
              <w:left w:val="nil"/>
              <w:bottom w:val="single" w:sz="4" w:space="0" w:color="2F93AB"/>
              <w:right w:val="single" w:sz="4" w:space="0" w:color="2F93AB"/>
            </w:tcBorders>
            <w:shd w:val="clear" w:color="000000" w:fill="FFFFFF"/>
            <w:noWrap/>
            <w:vAlign w:val="center"/>
            <w:hideMark/>
          </w:tcPr>
          <w:p w14:paraId="7B8D3A0F"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301,545</w:t>
            </w:r>
          </w:p>
        </w:tc>
        <w:tc>
          <w:tcPr>
            <w:tcW w:w="1530" w:type="dxa"/>
            <w:tcBorders>
              <w:top w:val="nil"/>
              <w:left w:val="nil"/>
              <w:bottom w:val="single" w:sz="4" w:space="0" w:color="2F93AB"/>
              <w:right w:val="single" w:sz="4" w:space="0" w:color="2F93AB"/>
            </w:tcBorders>
            <w:shd w:val="clear" w:color="000000" w:fill="FFFFFF"/>
            <w:noWrap/>
            <w:vAlign w:val="center"/>
            <w:hideMark/>
          </w:tcPr>
          <w:p w14:paraId="73F94DC1"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312,462</w:t>
            </w:r>
          </w:p>
        </w:tc>
        <w:tc>
          <w:tcPr>
            <w:tcW w:w="1440" w:type="dxa"/>
            <w:tcBorders>
              <w:top w:val="nil"/>
              <w:left w:val="nil"/>
              <w:bottom w:val="single" w:sz="4" w:space="0" w:color="2F93AB"/>
              <w:right w:val="single" w:sz="4" w:space="0" w:color="2F93AB"/>
            </w:tcBorders>
            <w:shd w:val="clear" w:color="000000" w:fill="FFFFFF"/>
            <w:noWrap/>
            <w:vAlign w:val="center"/>
            <w:hideMark/>
          </w:tcPr>
          <w:p w14:paraId="3E28CC24"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321,791</w:t>
            </w:r>
          </w:p>
        </w:tc>
      </w:tr>
      <w:tr w:rsidR="00611119" w14:paraId="608A6537"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45444B14" w14:textId="77777777" w:rsidR="00611119" w:rsidRDefault="00611119">
            <w:pPr>
              <w:rPr>
                <w:rFonts w:ascii="Calibri" w:hAnsi="Calibri" w:cs="Calibri"/>
                <w:color w:val="404040"/>
                <w:sz w:val="20"/>
                <w:szCs w:val="20"/>
              </w:rPr>
            </w:pPr>
            <w:r>
              <w:rPr>
                <w:rFonts w:ascii="Calibri" w:hAnsi="Calibri" w:cs="Calibri"/>
                <w:color w:val="404040"/>
                <w:sz w:val="20"/>
                <w:szCs w:val="20"/>
              </w:rPr>
              <w:t>Polk TPO</w:t>
            </w:r>
          </w:p>
        </w:tc>
        <w:tc>
          <w:tcPr>
            <w:tcW w:w="1530" w:type="dxa"/>
            <w:tcBorders>
              <w:top w:val="nil"/>
              <w:left w:val="nil"/>
              <w:bottom w:val="single" w:sz="4" w:space="0" w:color="2F93AB"/>
              <w:right w:val="single" w:sz="4" w:space="0" w:color="2F93AB"/>
            </w:tcBorders>
            <w:shd w:val="clear" w:color="000000" w:fill="FFFFFF"/>
            <w:noWrap/>
            <w:vAlign w:val="center"/>
            <w:hideMark/>
          </w:tcPr>
          <w:p w14:paraId="680123F1"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488,491</w:t>
            </w:r>
          </w:p>
        </w:tc>
        <w:tc>
          <w:tcPr>
            <w:tcW w:w="1530" w:type="dxa"/>
            <w:tcBorders>
              <w:top w:val="nil"/>
              <w:left w:val="nil"/>
              <w:bottom w:val="single" w:sz="4" w:space="0" w:color="2F93AB"/>
              <w:right w:val="single" w:sz="4" w:space="0" w:color="2F93AB"/>
            </w:tcBorders>
            <w:shd w:val="clear" w:color="000000" w:fill="FFFFFF"/>
            <w:noWrap/>
            <w:vAlign w:val="center"/>
            <w:hideMark/>
          </w:tcPr>
          <w:p w14:paraId="0ECCC10D"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511,478</w:t>
            </w:r>
          </w:p>
        </w:tc>
        <w:tc>
          <w:tcPr>
            <w:tcW w:w="1530" w:type="dxa"/>
            <w:tcBorders>
              <w:top w:val="nil"/>
              <w:left w:val="nil"/>
              <w:bottom w:val="single" w:sz="4" w:space="0" w:color="2F93AB"/>
              <w:right w:val="single" w:sz="4" w:space="0" w:color="2F93AB"/>
            </w:tcBorders>
            <w:shd w:val="clear" w:color="000000" w:fill="FFFFFF"/>
            <w:noWrap/>
            <w:vAlign w:val="center"/>
            <w:hideMark/>
          </w:tcPr>
          <w:p w14:paraId="6016C3CC"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527,553</w:t>
            </w:r>
          </w:p>
        </w:tc>
        <w:tc>
          <w:tcPr>
            <w:tcW w:w="1530" w:type="dxa"/>
            <w:tcBorders>
              <w:top w:val="nil"/>
              <w:left w:val="nil"/>
              <w:bottom w:val="single" w:sz="4" w:space="0" w:color="2F93AB"/>
              <w:right w:val="single" w:sz="4" w:space="0" w:color="2F93AB"/>
            </w:tcBorders>
            <w:shd w:val="clear" w:color="000000" w:fill="FFFFFF"/>
            <w:noWrap/>
            <w:vAlign w:val="center"/>
            <w:hideMark/>
          </w:tcPr>
          <w:p w14:paraId="64624C2A"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544,431</w:t>
            </w:r>
          </w:p>
        </w:tc>
        <w:tc>
          <w:tcPr>
            <w:tcW w:w="1440" w:type="dxa"/>
            <w:tcBorders>
              <w:top w:val="nil"/>
              <w:left w:val="nil"/>
              <w:bottom w:val="single" w:sz="4" w:space="0" w:color="2F93AB"/>
              <w:right w:val="single" w:sz="4" w:space="0" w:color="2F93AB"/>
            </w:tcBorders>
            <w:shd w:val="clear" w:color="000000" w:fill="FFFFFF"/>
            <w:noWrap/>
            <w:vAlign w:val="center"/>
            <w:hideMark/>
          </w:tcPr>
          <w:p w14:paraId="2A10C60B"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578,747</w:t>
            </w:r>
          </w:p>
        </w:tc>
      </w:tr>
      <w:tr w:rsidR="00611119" w14:paraId="67B845E5"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3859EB4A" w14:textId="77777777" w:rsidR="00611119" w:rsidRDefault="00611119">
            <w:pPr>
              <w:rPr>
                <w:rFonts w:ascii="Calibri" w:hAnsi="Calibri" w:cs="Calibri"/>
                <w:color w:val="404040"/>
                <w:sz w:val="20"/>
                <w:szCs w:val="20"/>
              </w:rPr>
            </w:pPr>
            <w:r>
              <w:rPr>
                <w:rFonts w:ascii="Calibri" w:hAnsi="Calibri" w:cs="Calibri"/>
                <w:color w:val="404040"/>
                <w:sz w:val="20"/>
                <w:szCs w:val="20"/>
              </w:rPr>
              <w:t>River to Sea TPO*</w:t>
            </w:r>
          </w:p>
        </w:tc>
        <w:tc>
          <w:tcPr>
            <w:tcW w:w="1530" w:type="dxa"/>
            <w:tcBorders>
              <w:top w:val="nil"/>
              <w:left w:val="nil"/>
              <w:bottom w:val="single" w:sz="4" w:space="0" w:color="2F93AB"/>
              <w:right w:val="single" w:sz="4" w:space="0" w:color="2F93AB"/>
            </w:tcBorders>
            <w:shd w:val="clear" w:color="000000" w:fill="FFFFFF"/>
            <w:noWrap/>
            <w:vAlign w:val="center"/>
            <w:hideMark/>
          </w:tcPr>
          <w:p w14:paraId="6CA43678"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519,952</w:t>
            </w:r>
          </w:p>
        </w:tc>
        <w:tc>
          <w:tcPr>
            <w:tcW w:w="1530" w:type="dxa"/>
            <w:tcBorders>
              <w:top w:val="nil"/>
              <w:left w:val="nil"/>
              <w:bottom w:val="single" w:sz="4" w:space="0" w:color="2F93AB"/>
              <w:right w:val="single" w:sz="4" w:space="0" w:color="2F93AB"/>
            </w:tcBorders>
            <w:shd w:val="clear" w:color="000000" w:fill="FFFFFF"/>
            <w:noWrap/>
            <w:vAlign w:val="center"/>
            <w:hideMark/>
          </w:tcPr>
          <w:p w14:paraId="72CA8975"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534,240</w:t>
            </w:r>
          </w:p>
        </w:tc>
        <w:tc>
          <w:tcPr>
            <w:tcW w:w="1530" w:type="dxa"/>
            <w:tcBorders>
              <w:top w:val="nil"/>
              <w:left w:val="nil"/>
              <w:bottom w:val="single" w:sz="4" w:space="0" w:color="2F93AB"/>
              <w:right w:val="single" w:sz="4" w:space="0" w:color="2F93AB"/>
            </w:tcBorders>
            <w:shd w:val="clear" w:color="000000" w:fill="FFFFFF"/>
            <w:noWrap/>
            <w:vAlign w:val="center"/>
            <w:hideMark/>
          </w:tcPr>
          <w:p w14:paraId="5F08550C"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542,327</w:t>
            </w:r>
          </w:p>
        </w:tc>
        <w:tc>
          <w:tcPr>
            <w:tcW w:w="1530" w:type="dxa"/>
            <w:tcBorders>
              <w:top w:val="nil"/>
              <w:left w:val="nil"/>
              <w:bottom w:val="single" w:sz="4" w:space="0" w:color="2F93AB"/>
              <w:right w:val="single" w:sz="4" w:space="0" w:color="2F93AB"/>
            </w:tcBorders>
            <w:shd w:val="clear" w:color="000000" w:fill="FFFFFF"/>
            <w:noWrap/>
            <w:vAlign w:val="center"/>
            <w:hideMark/>
          </w:tcPr>
          <w:p w14:paraId="5DB39DD3"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553,499</w:t>
            </w:r>
          </w:p>
        </w:tc>
        <w:tc>
          <w:tcPr>
            <w:tcW w:w="1440" w:type="dxa"/>
            <w:tcBorders>
              <w:top w:val="nil"/>
              <w:left w:val="nil"/>
              <w:bottom w:val="single" w:sz="4" w:space="0" w:color="2F93AB"/>
              <w:right w:val="single" w:sz="4" w:space="0" w:color="2F93AB"/>
            </w:tcBorders>
            <w:shd w:val="clear" w:color="000000" w:fill="FFFFFF"/>
            <w:noWrap/>
            <w:vAlign w:val="center"/>
            <w:hideMark/>
          </w:tcPr>
          <w:p w14:paraId="4EBA9A24"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568,727</w:t>
            </w:r>
          </w:p>
        </w:tc>
      </w:tr>
      <w:tr w:rsidR="00611119" w14:paraId="64C9D826" w14:textId="77777777" w:rsidTr="00611119">
        <w:trPr>
          <w:trHeight w:val="300"/>
        </w:trPr>
        <w:tc>
          <w:tcPr>
            <w:tcW w:w="1795" w:type="dxa"/>
            <w:tcBorders>
              <w:top w:val="nil"/>
              <w:left w:val="single" w:sz="4" w:space="0" w:color="2F93AB"/>
              <w:bottom w:val="single" w:sz="4" w:space="0" w:color="2F93AB"/>
              <w:right w:val="single" w:sz="4" w:space="0" w:color="2F93AB"/>
            </w:tcBorders>
            <w:shd w:val="clear" w:color="000000" w:fill="FFFFFF"/>
            <w:noWrap/>
            <w:vAlign w:val="center"/>
            <w:hideMark/>
          </w:tcPr>
          <w:p w14:paraId="235E54D5" w14:textId="77777777" w:rsidR="00611119" w:rsidRDefault="00611119">
            <w:pPr>
              <w:rPr>
                <w:rFonts w:ascii="Calibri" w:hAnsi="Calibri" w:cs="Calibri"/>
                <w:color w:val="404040"/>
                <w:sz w:val="20"/>
                <w:szCs w:val="20"/>
              </w:rPr>
            </w:pPr>
            <w:r>
              <w:rPr>
                <w:rFonts w:ascii="Calibri" w:hAnsi="Calibri" w:cs="Calibri"/>
                <w:color w:val="404040"/>
                <w:sz w:val="20"/>
                <w:szCs w:val="20"/>
              </w:rPr>
              <w:t>Space Coast TPO</w:t>
            </w:r>
          </w:p>
        </w:tc>
        <w:tc>
          <w:tcPr>
            <w:tcW w:w="1530" w:type="dxa"/>
            <w:tcBorders>
              <w:top w:val="nil"/>
              <w:left w:val="nil"/>
              <w:bottom w:val="single" w:sz="4" w:space="0" w:color="2F93AB"/>
              <w:right w:val="single" w:sz="4" w:space="0" w:color="2F93AB"/>
            </w:tcBorders>
            <w:shd w:val="clear" w:color="000000" w:fill="FFFFFF"/>
            <w:noWrap/>
            <w:vAlign w:val="center"/>
            <w:hideMark/>
          </w:tcPr>
          <w:p w14:paraId="74E945C5"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482,146</w:t>
            </w:r>
          </w:p>
        </w:tc>
        <w:tc>
          <w:tcPr>
            <w:tcW w:w="1530" w:type="dxa"/>
            <w:tcBorders>
              <w:top w:val="nil"/>
              <w:left w:val="nil"/>
              <w:bottom w:val="single" w:sz="4" w:space="0" w:color="2F93AB"/>
              <w:right w:val="single" w:sz="4" w:space="0" w:color="2F93AB"/>
            </w:tcBorders>
            <w:shd w:val="clear" w:color="000000" w:fill="FFFFFF"/>
            <w:noWrap/>
            <w:vAlign w:val="center"/>
            <w:hideMark/>
          </w:tcPr>
          <w:p w14:paraId="342680F7"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493,217</w:t>
            </w:r>
          </w:p>
        </w:tc>
        <w:tc>
          <w:tcPr>
            <w:tcW w:w="1530" w:type="dxa"/>
            <w:tcBorders>
              <w:top w:val="nil"/>
              <w:left w:val="nil"/>
              <w:bottom w:val="single" w:sz="4" w:space="0" w:color="2F93AB"/>
              <w:right w:val="single" w:sz="4" w:space="0" w:color="2F93AB"/>
            </w:tcBorders>
            <w:shd w:val="clear" w:color="000000" w:fill="FFFFFF"/>
            <w:noWrap/>
            <w:vAlign w:val="center"/>
            <w:hideMark/>
          </w:tcPr>
          <w:p w14:paraId="442E5ADF"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498,468</w:t>
            </w:r>
          </w:p>
        </w:tc>
        <w:tc>
          <w:tcPr>
            <w:tcW w:w="1530" w:type="dxa"/>
            <w:tcBorders>
              <w:top w:val="nil"/>
              <w:left w:val="nil"/>
              <w:bottom w:val="single" w:sz="4" w:space="0" w:color="2F93AB"/>
              <w:right w:val="single" w:sz="4" w:space="0" w:color="2F93AB"/>
            </w:tcBorders>
            <w:shd w:val="clear" w:color="000000" w:fill="FFFFFF"/>
            <w:noWrap/>
            <w:vAlign w:val="center"/>
            <w:hideMark/>
          </w:tcPr>
          <w:p w14:paraId="4161005E"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507,687</w:t>
            </w:r>
          </w:p>
        </w:tc>
        <w:tc>
          <w:tcPr>
            <w:tcW w:w="1440" w:type="dxa"/>
            <w:tcBorders>
              <w:top w:val="nil"/>
              <w:left w:val="nil"/>
              <w:bottom w:val="single" w:sz="4" w:space="0" w:color="2F93AB"/>
              <w:right w:val="single" w:sz="4" w:space="0" w:color="2F93AB"/>
            </w:tcBorders>
            <w:shd w:val="clear" w:color="000000" w:fill="FFFFFF"/>
            <w:noWrap/>
            <w:vAlign w:val="center"/>
            <w:hideMark/>
          </w:tcPr>
          <w:p w14:paraId="4157EA71" w14:textId="77777777" w:rsidR="00611119" w:rsidRDefault="00611119">
            <w:pPr>
              <w:jc w:val="center"/>
              <w:rPr>
                <w:rFonts w:ascii="Calibri" w:hAnsi="Calibri" w:cs="Calibri"/>
                <w:color w:val="404040"/>
                <w:sz w:val="20"/>
                <w:szCs w:val="20"/>
              </w:rPr>
            </w:pPr>
            <w:r>
              <w:rPr>
                <w:rFonts w:ascii="Calibri" w:hAnsi="Calibri" w:cs="Calibri"/>
                <w:color w:val="404040"/>
                <w:sz w:val="20"/>
                <w:szCs w:val="20"/>
              </w:rPr>
              <w:t>516,690</w:t>
            </w:r>
          </w:p>
        </w:tc>
      </w:tr>
      <w:tr w:rsidR="00611119" w14:paraId="264FC5F2" w14:textId="77777777" w:rsidTr="00611119">
        <w:trPr>
          <w:trHeight w:val="270"/>
        </w:trPr>
        <w:tc>
          <w:tcPr>
            <w:tcW w:w="7915" w:type="dxa"/>
            <w:gridSpan w:val="5"/>
            <w:tcBorders>
              <w:top w:val="nil"/>
              <w:left w:val="nil"/>
              <w:bottom w:val="nil"/>
              <w:right w:val="nil"/>
            </w:tcBorders>
            <w:shd w:val="clear" w:color="000000" w:fill="FFFFFF"/>
            <w:noWrap/>
            <w:vAlign w:val="center"/>
            <w:hideMark/>
          </w:tcPr>
          <w:p w14:paraId="2E76279C" w14:textId="77777777" w:rsidR="00611119" w:rsidRDefault="00611119">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440" w:type="dxa"/>
            <w:tcBorders>
              <w:top w:val="nil"/>
              <w:left w:val="nil"/>
              <w:bottom w:val="nil"/>
              <w:right w:val="nil"/>
            </w:tcBorders>
            <w:shd w:val="clear" w:color="000000" w:fill="FFFFFF"/>
            <w:noWrap/>
            <w:vAlign w:val="center"/>
            <w:hideMark/>
          </w:tcPr>
          <w:p w14:paraId="05DA648A" w14:textId="77777777" w:rsidR="00611119" w:rsidRDefault="00611119">
            <w:pPr>
              <w:jc w:val="center"/>
              <w:rPr>
                <w:rFonts w:ascii="Calibri" w:hAnsi="Calibri" w:cs="Calibri"/>
                <w:color w:val="000000"/>
                <w:sz w:val="22"/>
                <w:szCs w:val="22"/>
              </w:rPr>
            </w:pPr>
            <w:r>
              <w:rPr>
                <w:rFonts w:ascii="Calibri" w:hAnsi="Calibri" w:cs="Calibri"/>
                <w:color w:val="000000"/>
                <w:sz w:val="22"/>
                <w:szCs w:val="22"/>
              </w:rPr>
              <w:t> </w:t>
            </w:r>
          </w:p>
        </w:tc>
      </w:tr>
      <w:tr w:rsidR="00611119" w14:paraId="11A2A009" w14:textId="77777777" w:rsidTr="00611119">
        <w:trPr>
          <w:trHeight w:val="270"/>
        </w:trPr>
        <w:tc>
          <w:tcPr>
            <w:tcW w:w="4855" w:type="dxa"/>
            <w:gridSpan w:val="3"/>
            <w:tcBorders>
              <w:top w:val="nil"/>
              <w:left w:val="nil"/>
              <w:bottom w:val="nil"/>
              <w:right w:val="nil"/>
            </w:tcBorders>
            <w:shd w:val="clear" w:color="000000" w:fill="FFFFFF"/>
            <w:noWrap/>
            <w:vAlign w:val="center"/>
            <w:hideMark/>
          </w:tcPr>
          <w:p w14:paraId="5D699726" w14:textId="6FF6A7D8" w:rsidR="00611119" w:rsidRPr="00682C01" w:rsidRDefault="00611119" w:rsidP="00611119">
            <w:pPr>
              <w:ind w:right="-1227"/>
              <w:rPr>
                <w:rFonts w:ascii="Calibri" w:hAnsi="Calibri" w:cs="Calibri"/>
                <w:color w:val="000000"/>
                <w:sz w:val="18"/>
                <w:szCs w:val="18"/>
                <w:vertAlign w:val="superscript"/>
              </w:rPr>
            </w:pPr>
            <w:r w:rsidRPr="00E15066">
              <w:rPr>
                <w:rFonts w:ascii="Calibri" w:hAnsi="Calibri" w:cs="Calibri"/>
                <w:b/>
                <w:bCs/>
                <w:color w:val="808080"/>
                <w:sz w:val="18"/>
                <w:szCs w:val="18"/>
              </w:rPr>
              <w:t>Source(s):</w:t>
            </w:r>
            <w:r w:rsidRPr="00E15066">
              <w:rPr>
                <w:rFonts w:ascii="Calibri" w:hAnsi="Calibri" w:cs="Calibri"/>
                <w:color w:val="A6A6A6"/>
                <w:sz w:val="18"/>
                <w:szCs w:val="18"/>
              </w:rPr>
              <w:t xml:space="preserve"> Florida Dept. of Highway Safety and Motor Vehicles</w:t>
            </w:r>
            <w:r w:rsidR="00682C01">
              <w:rPr>
                <w:rFonts w:ascii="Calibri" w:hAnsi="Calibri" w:cs="Calibri"/>
                <w:color w:val="A6A6A6"/>
                <w:sz w:val="18"/>
                <w:szCs w:val="18"/>
                <w:vertAlign w:val="superscript"/>
              </w:rPr>
              <w:t>49</w:t>
            </w:r>
          </w:p>
        </w:tc>
        <w:tc>
          <w:tcPr>
            <w:tcW w:w="1530" w:type="dxa"/>
            <w:tcBorders>
              <w:top w:val="nil"/>
              <w:left w:val="nil"/>
              <w:bottom w:val="nil"/>
              <w:right w:val="nil"/>
            </w:tcBorders>
            <w:shd w:val="clear" w:color="000000" w:fill="FFFFFF"/>
            <w:noWrap/>
            <w:vAlign w:val="center"/>
            <w:hideMark/>
          </w:tcPr>
          <w:p w14:paraId="36D87C86" w14:textId="77777777" w:rsidR="00611119" w:rsidRPr="00E15066" w:rsidRDefault="00611119">
            <w:pPr>
              <w:jc w:val="center"/>
              <w:rPr>
                <w:rFonts w:ascii="Calibri" w:hAnsi="Calibri" w:cs="Calibri"/>
                <w:color w:val="000000"/>
                <w:sz w:val="18"/>
                <w:szCs w:val="18"/>
              </w:rPr>
            </w:pPr>
            <w:r w:rsidRPr="00E15066">
              <w:rPr>
                <w:rFonts w:ascii="Calibri" w:hAnsi="Calibri" w:cs="Calibri"/>
                <w:color w:val="000000"/>
                <w:sz w:val="18"/>
                <w:szCs w:val="18"/>
              </w:rPr>
              <w:t> </w:t>
            </w:r>
          </w:p>
        </w:tc>
        <w:tc>
          <w:tcPr>
            <w:tcW w:w="1530" w:type="dxa"/>
            <w:tcBorders>
              <w:top w:val="nil"/>
              <w:left w:val="nil"/>
              <w:bottom w:val="nil"/>
              <w:right w:val="nil"/>
            </w:tcBorders>
            <w:shd w:val="clear" w:color="000000" w:fill="FFFFFF"/>
            <w:noWrap/>
            <w:vAlign w:val="center"/>
            <w:hideMark/>
          </w:tcPr>
          <w:p w14:paraId="2A2DF3DA" w14:textId="77777777" w:rsidR="00611119" w:rsidRDefault="00611119">
            <w:pPr>
              <w:jc w:val="center"/>
              <w:rPr>
                <w:rFonts w:ascii="Calibri" w:hAnsi="Calibri" w:cs="Calibri"/>
                <w:color w:val="000000"/>
                <w:sz w:val="22"/>
                <w:szCs w:val="22"/>
              </w:rPr>
            </w:pPr>
            <w:r>
              <w:rPr>
                <w:rFonts w:ascii="Calibri" w:hAnsi="Calibri" w:cs="Calibri"/>
                <w:color w:val="000000"/>
                <w:sz w:val="22"/>
                <w:szCs w:val="22"/>
              </w:rPr>
              <w:t> </w:t>
            </w:r>
          </w:p>
        </w:tc>
        <w:tc>
          <w:tcPr>
            <w:tcW w:w="1440" w:type="dxa"/>
            <w:tcBorders>
              <w:top w:val="nil"/>
              <w:left w:val="nil"/>
              <w:bottom w:val="nil"/>
              <w:right w:val="nil"/>
            </w:tcBorders>
            <w:shd w:val="clear" w:color="000000" w:fill="FFFFFF"/>
            <w:noWrap/>
            <w:vAlign w:val="center"/>
            <w:hideMark/>
          </w:tcPr>
          <w:p w14:paraId="3FF0BD80" w14:textId="77777777" w:rsidR="00611119" w:rsidRDefault="00611119">
            <w:pPr>
              <w:jc w:val="center"/>
              <w:rPr>
                <w:rFonts w:ascii="Calibri" w:hAnsi="Calibri" w:cs="Calibri"/>
                <w:color w:val="000000"/>
                <w:sz w:val="22"/>
                <w:szCs w:val="22"/>
              </w:rPr>
            </w:pPr>
            <w:r>
              <w:rPr>
                <w:rFonts w:ascii="Calibri" w:hAnsi="Calibri" w:cs="Calibri"/>
                <w:color w:val="000000"/>
                <w:sz w:val="22"/>
                <w:szCs w:val="22"/>
              </w:rPr>
              <w:t> </w:t>
            </w:r>
          </w:p>
        </w:tc>
      </w:tr>
    </w:tbl>
    <w:p w14:paraId="1C3584DB" w14:textId="371E766E" w:rsidR="00235F85" w:rsidRDefault="00B875C6">
      <w:pPr>
        <w:rPr>
          <w:rFonts w:ascii="Corbel" w:hAnsi="Corbel"/>
        </w:rPr>
      </w:pPr>
      <w:r>
        <w:rPr>
          <w:noProof/>
        </w:rPr>
        <w:drawing>
          <wp:anchor distT="0" distB="0" distL="114300" distR="114300" simplePos="0" relativeHeight="251666432" behindDoc="1" locked="0" layoutInCell="1" allowOverlap="1" wp14:anchorId="2481CFA5" wp14:editId="001C9608">
            <wp:simplePos x="0" y="0"/>
            <wp:positionH relativeFrom="column">
              <wp:posOffset>-91440</wp:posOffset>
            </wp:positionH>
            <wp:positionV relativeFrom="paragraph">
              <wp:posOffset>253546</wp:posOffset>
            </wp:positionV>
            <wp:extent cx="6139180" cy="2874373"/>
            <wp:effectExtent l="0" t="0" r="0" b="2540"/>
            <wp:wrapTight wrapText="bothSides">
              <wp:wrapPolygon edited="0">
                <wp:start x="0" y="0"/>
                <wp:lineTo x="0" y="21476"/>
                <wp:lineTo x="21515" y="21476"/>
                <wp:lineTo x="21515" y="0"/>
                <wp:lineTo x="0" y="0"/>
              </wp:wrapPolygon>
            </wp:wrapTight>
            <wp:docPr id="35" name="Chart 35">
              <a:extLst xmlns:a="http://schemas.openxmlformats.org/drawingml/2006/main">
                <a:ext uri="{FF2B5EF4-FFF2-40B4-BE49-F238E27FC236}">
                  <a16:creationId xmlns:a16="http://schemas.microsoft.com/office/drawing/2014/main" id="{4577AE7B-A3BB-4750-B1C7-F86AD0078B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page">
              <wp14:pctWidth>0</wp14:pctWidth>
            </wp14:sizeRelH>
            <wp14:sizeRelV relativeFrom="page">
              <wp14:pctHeight>0</wp14:pctHeight>
            </wp14:sizeRelV>
          </wp:anchor>
        </w:drawing>
      </w:r>
      <w:r w:rsidR="00611119">
        <w:rPr>
          <w:rFonts w:ascii="Corbel" w:hAnsi="Corbel"/>
        </w:rPr>
        <w:t xml:space="preserve"> </w:t>
      </w:r>
      <w:r w:rsidR="00235F85">
        <w:rPr>
          <w:rFonts w:ascii="Corbel" w:hAnsi="Corbel"/>
        </w:rPr>
        <w:br w:type="page"/>
      </w:r>
    </w:p>
    <w:p w14:paraId="625DADF7" w14:textId="2E3B7DDB" w:rsidR="00235F85" w:rsidRPr="006F6A7A" w:rsidRDefault="00235F85" w:rsidP="00235F85">
      <w:pPr>
        <w:rPr>
          <w:rFonts w:ascii="Corbel" w:hAnsi="Corbel"/>
          <w:color w:val="3B7D9B"/>
          <w:sz w:val="30"/>
          <w:szCs w:val="30"/>
        </w:rPr>
      </w:pPr>
      <w:r w:rsidRPr="00235F85">
        <w:rPr>
          <w:rFonts w:ascii="Corbel" w:hAnsi="Corbel" w:cstheme="minorHAnsi"/>
          <w:color w:val="404040" w:themeColor="text1" w:themeTint="BF"/>
          <w:sz w:val="30"/>
          <w:szCs w:val="30"/>
        </w:rPr>
        <w:lastRenderedPageBreak/>
        <w:t>Appendix</w:t>
      </w:r>
      <w:r>
        <w:rPr>
          <w:rFonts w:asciiTheme="minorHAnsi" w:hAnsiTheme="minorHAnsi" w:cstheme="minorHAnsi"/>
          <w:color w:val="404040" w:themeColor="text1" w:themeTint="BF"/>
          <w:sz w:val="30"/>
          <w:szCs w:val="30"/>
        </w:rPr>
        <w:t xml:space="preserve"> 2</w:t>
      </w:r>
      <w:r w:rsidRPr="00093475">
        <w:rPr>
          <w:rFonts w:ascii="Corbel" w:hAnsi="Corbel"/>
          <w:color w:val="404040" w:themeColor="text1" w:themeTint="BF"/>
          <w:sz w:val="30"/>
          <w:szCs w:val="30"/>
        </w:rPr>
        <w:t xml:space="preserve">  </w:t>
      </w:r>
      <w:r w:rsidRPr="00093475">
        <w:rPr>
          <w:rFonts w:ascii="Corbel" w:hAnsi="Corbel"/>
          <w:color w:val="BFBFBF" w:themeColor="background1" w:themeShade="BF"/>
          <w:sz w:val="30"/>
          <w:szCs w:val="30"/>
        </w:rPr>
        <w:t>|</w:t>
      </w:r>
      <w:r>
        <w:rPr>
          <w:rFonts w:ascii="Corbel" w:hAnsi="Corbel"/>
          <w:color w:val="3B7D9B"/>
          <w:sz w:val="30"/>
          <w:szCs w:val="30"/>
        </w:rPr>
        <w:t xml:space="preserve">  Highway Statistics</w:t>
      </w:r>
    </w:p>
    <w:p w14:paraId="330CC224" w14:textId="71C2BC5E" w:rsidR="002E5258" w:rsidRDefault="002E5258" w:rsidP="00235F85">
      <w:pPr>
        <w:rPr>
          <w:rFonts w:ascii="Corbel" w:hAnsi="Corbel"/>
        </w:rPr>
      </w:pPr>
    </w:p>
    <w:p w14:paraId="5DB176B9" w14:textId="031E08AE" w:rsidR="002E5258" w:rsidRDefault="002E5258" w:rsidP="00235F85">
      <w:pPr>
        <w:rPr>
          <w:rFonts w:ascii="Corbel" w:hAnsi="Corbel"/>
          <w:i/>
          <w:iCs/>
          <w:color w:val="3B7D9B"/>
        </w:rPr>
      </w:pPr>
      <w:r>
        <w:rPr>
          <w:rFonts w:ascii="Corbel" w:hAnsi="Corbel"/>
          <w:i/>
          <w:iCs/>
          <w:color w:val="3B7D9B"/>
        </w:rPr>
        <w:t xml:space="preserve">County &amp; State Roadway </w:t>
      </w:r>
      <w:r w:rsidR="00E65154">
        <w:rPr>
          <w:rFonts w:ascii="Corbel" w:hAnsi="Corbel"/>
          <w:i/>
          <w:iCs/>
          <w:color w:val="3B7D9B"/>
        </w:rPr>
        <w:t>Centerline Miles</w:t>
      </w:r>
    </w:p>
    <w:p w14:paraId="5C0E5AFE" w14:textId="6EB75C5B" w:rsidR="002E5258" w:rsidRDefault="00E15066" w:rsidP="00E15066">
      <w:pPr>
        <w:jc w:val="both"/>
        <w:rPr>
          <w:rFonts w:ascii="Corbel" w:hAnsi="Corbel"/>
          <w:color w:val="000000" w:themeColor="text1"/>
          <w:vertAlign w:val="superscript"/>
        </w:rPr>
      </w:pPr>
      <w:r>
        <w:rPr>
          <w:rFonts w:ascii="Corbel" w:hAnsi="Corbel"/>
          <w:color w:val="000000" w:themeColor="text1"/>
        </w:rPr>
        <w:t xml:space="preserve">Centerline miles measure the total length of a roadway regardless of the number of lanes present. The tables below show lane miles, per county and TPO, from </w:t>
      </w:r>
      <w:r w:rsidRPr="00E15066">
        <w:rPr>
          <w:rFonts w:asciiTheme="majorHAnsi" w:hAnsiTheme="majorHAnsi" w:cstheme="majorHAnsi"/>
          <w:color w:val="000000" w:themeColor="text1"/>
        </w:rPr>
        <w:t>2017</w:t>
      </w:r>
      <w:r>
        <w:rPr>
          <w:rFonts w:ascii="Corbel" w:hAnsi="Corbel"/>
          <w:color w:val="000000" w:themeColor="text1"/>
        </w:rPr>
        <w:t xml:space="preserve"> to </w:t>
      </w:r>
      <w:r w:rsidRPr="00E15066">
        <w:rPr>
          <w:rFonts w:asciiTheme="minorHAnsi" w:hAnsiTheme="minorHAnsi" w:cstheme="minorHAnsi"/>
          <w:color w:val="000000" w:themeColor="text1"/>
        </w:rPr>
        <w:t>2021</w:t>
      </w:r>
      <w:r>
        <w:rPr>
          <w:rFonts w:ascii="Corbel" w:hAnsi="Corbel"/>
          <w:color w:val="000000" w:themeColor="text1"/>
        </w:rPr>
        <w:t>.</w:t>
      </w:r>
      <w:r w:rsidR="00682C01">
        <w:rPr>
          <w:rFonts w:ascii="Corbel" w:hAnsi="Corbel"/>
          <w:color w:val="000000" w:themeColor="text1"/>
          <w:vertAlign w:val="superscript"/>
        </w:rPr>
        <w:t>50</w:t>
      </w:r>
    </w:p>
    <w:p w14:paraId="35322CBC" w14:textId="6529C515" w:rsidR="00D70004" w:rsidRDefault="00D70004" w:rsidP="00E15066">
      <w:pPr>
        <w:jc w:val="both"/>
        <w:rPr>
          <w:rFonts w:ascii="Corbel" w:hAnsi="Corbel"/>
          <w:color w:val="000000" w:themeColor="text1"/>
          <w:vertAlign w:val="superscript"/>
        </w:rPr>
      </w:pPr>
      <w:r>
        <w:rPr>
          <w:noProof/>
        </w:rPr>
        <w:drawing>
          <wp:anchor distT="0" distB="0" distL="114300" distR="114300" simplePos="0" relativeHeight="251702272" behindDoc="1" locked="0" layoutInCell="1" allowOverlap="1" wp14:anchorId="53F49DA2" wp14:editId="1766EC66">
            <wp:simplePos x="0" y="0"/>
            <wp:positionH relativeFrom="column">
              <wp:posOffset>-64770</wp:posOffset>
            </wp:positionH>
            <wp:positionV relativeFrom="paragraph">
              <wp:posOffset>5348605</wp:posOffset>
            </wp:positionV>
            <wp:extent cx="6178550" cy="2266315"/>
            <wp:effectExtent l="0" t="0" r="0" b="635"/>
            <wp:wrapTight wrapText="bothSides">
              <wp:wrapPolygon edited="0">
                <wp:start x="0" y="0"/>
                <wp:lineTo x="0" y="21424"/>
                <wp:lineTo x="21511" y="21424"/>
                <wp:lineTo x="21511" y="0"/>
                <wp:lineTo x="0" y="0"/>
              </wp:wrapPolygon>
            </wp:wrapTight>
            <wp:docPr id="42" name="Chart 42">
              <a:extLst xmlns:a="http://schemas.openxmlformats.org/drawingml/2006/main">
                <a:ext uri="{FF2B5EF4-FFF2-40B4-BE49-F238E27FC236}">
                  <a16:creationId xmlns:a16="http://schemas.microsoft.com/office/drawing/2014/main" id="{17883494-69F0-4F68-9D05-0648671CF8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page">
              <wp14:pctWidth>0</wp14:pctWidth>
            </wp14:sizeRelH>
            <wp14:sizeRelV relativeFrom="page">
              <wp14:pctHeight>0</wp14:pctHeight>
            </wp14:sizeRelV>
          </wp:anchor>
        </w:drawing>
      </w:r>
    </w:p>
    <w:tbl>
      <w:tblPr>
        <w:tblW w:w="9355" w:type="dxa"/>
        <w:tblLook w:val="04A0" w:firstRow="1" w:lastRow="0" w:firstColumn="1" w:lastColumn="0" w:noHBand="0" w:noVBand="1"/>
      </w:tblPr>
      <w:tblGrid>
        <w:gridCol w:w="2605"/>
        <w:gridCol w:w="1080"/>
        <w:gridCol w:w="1080"/>
        <w:gridCol w:w="1170"/>
        <w:gridCol w:w="1080"/>
        <w:gridCol w:w="1170"/>
        <w:gridCol w:w="1170"/>
      </w:tblGrid>
      <w:tr w:rsidR="00D70004" w14:paraId="250499F0" w14:textId="77777777" w:rsidTr="00D70004">
        <w:trPr>
          <w:trHeight w:val="360"/>
        </w:trPr>
        <w:tc>
          <w:tcPr>
            <w:tcW w:w="260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0A7D8065" w14:textId="77777777" w:rsidR="00D70004" w:rsidRDefault="00D70004">
            <w:pPr>
              <w:rPr>
                <w:rFonts w:ascii="Calibri" w:hAnsi="Calibri" w:cs="Calibri"/>
                <w:color w:val="FFFFFF"/>
                <w:sz w:val="20"/>
                <w:szCs w:val="20"/>
              </w:rPr>
            </w:pPr>
            <w:r>
              <w:rPr>
                <w:rFonts w:ascii="Calibri" w:hAnsi="Calibri" w:cs="Calibri"/>
                <w:color w:val="FFFFFF"/>
                <w:sz w:val="20"/>
                <w:szCs w:val="20"/>
              </w:rPr>
              <w:t>County &amp; Local Road Miles</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0BB34A2F" w14:textId="77777777" w:rsidR="00D70004" w:rsidRDefault="00D70004">
            <w:pPr>
              <w:jc w:val="center"/>
              <w:rPr>
                <w:rFonts w:ascii="Calibri" w:hAnsi="Calibri" w:cs="Calibri"/>
                <w:color w:val="FFFFFF"/>
                <w:sz w:val="20"/>
                <w:szCs w:val="20"/>
              </w:rPr>
            </w:pPr>
            <w:r>
              <w:rPr>
                <w:rFonts w:ascii="Calibri" w:hAnsi="Calibri" w:cs="Calibri"/>
                <w:color w:val="FFFFFF"/>
                <w:sz w:val="20"/>
                <w:szCs w:val="20"/>
              </w:rPr>
              <w:t>2017</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783195FB" w14:textId="77777777" w:rsidR="00D70004" w:rsidRDefault="00D70004">
            <w:pPr>
              <w:jc w:val="center"/>
              <w:rPr>
                <w:rFonts w:ascii="Calibri" w:hAnsi="Calibri" w:cs="Calibri"/>
                <w:color w:val="FFFFFF"/>
                <w:sz w:val="20"/>
                <w:szCs w:val="20"/>
              </w:rPr>
            </w:pPr>
            <w:r>
              <w:rPr>
                <w:rFonts w:ascii="Calibri" w:hAnsi="Calibri" w:cs="Calibri"/>
                <w:color w:val="FFFFFF"/>
                <w:sz w:val="20"/>
                <w:szCs w:val="20"/>
              </w:rPr>
              <w:t>2018</w:t>
            </w:r>
          </w:p>
        </w:tc>
        <w:tc>
          <w:tcPr>
            <w:tcW w:w="1170" w:type="dxa"/>
            <w:tcBorders>
              <w:top w:val="single" w:sz="4" w:space="0" w:color="2F93AB"/>
              <w:left w:val="nil"/>
              <w:bottom w:val="single" w:sz="4" w:space="0" w:color="2F93AB"/>
              <w:right w:val="single" w:sz="4" w:space="0" w:color="2F93AB"/>
            </w:tcBorders>
            <w:shd w:val="clear" w:color="000000" w:fill="2F93AB"/>
            <w:noWrap/>
            <w:vAlign w:val="center"/>
            <w:hideMark/>
          </w:tcPr>
          <w:p w14:paraId="2153C522" w14:textId="77777777" w:rsidR="00D70004" w:rsidRDefault="00D70004">
            <w:pPr>
              <w:jc w:val="center"/>
              <w:rPr>
                <w:rFonts w:ascii="Calibri" w:hAnsi="Calibri" w:cs="Calibri"/>
                <w:color w:val="FFFFFF"/>
                <w:sz w:val="20"/>
                <w:szCs w:val="20"/>
              </w:rPr>
            </w:pPr>
            <w:r>
              <w:rPr>
                <w:rFonts w:ascii="Calibri" w:hAnsi="Calibri" w:cs="Calibri"/>
                <w:color w:val="FFFFFF"/>
                <w:sz w:val="20"/>
                <w:szCs w:val="20"/>
              </w:rPr>
              <w:t>2019</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25BE6213" w14:textId="77777777" w:rsidR="00D70004" w:rsidRDefault="00D70004">
            <w:pPr>
              <w:jc w:val="center"/>
              <w:rPr>
                <w:rFonts w:ascii="Calibri" w:hAnsi="Calibri" w:cs="Calibri"/>
                <w:color w:val="FFFFFF"/>
                <w:sz w:val="20"/>
                <w:szCs w:val="20"/>
              </w:rPr>
            </w:pPr>
            <w:r>
              <w:rPr>
                <w:rFonts w:ascii="Calibri" w:hAnsi="Calibri" w:cs="Calibri"/>
                <w:color w:val="FFFFFF"/>
                <w:sz w:val="20"/>
                <w:szCs w:val="20"/>
              </w:rPr>
              <w:t>2020</w:t>
            </w:r>
          </w:p>
        </w:tc>
        <w:tc>
          <w:tcPr>
            <w:tcW w:w="1170" w:type="dxa"/>
            <w:tcBorders>
              <w:top w:val="single" w:sz="4" w:space="0" w:color="2F93AB"/>
              <w:left w:val="nil"/>
              <w:bottom w:val="single" w:sz="4" w:space="0" w:color="2F93AB"/>
              <w:right w:val="single" w:sz="4" w:space="0" w:color="2F93AB"/>
            </w:tcBorders>
            <w:shd w:val="clear" w:color="000000" w:fill="2F93AB"/>
            <w:noWrap/>
            <w:vAlign w:val="center"/>
            <w:hideMark/>
          </w:tcPr>
          <w:p w14:paraId="13C539A3" w14:textId="77777777" w:rsidR="00D70004" w:rsidRDefault="00D70004">
            <w:pPr>
              <w:jc w:val="center"/>
              <w:rPr>
                <w:rFonts w:ascii="Calibri" w:hAnsi="Calibri" w:cs="Calibri"/>
                <w:color w:val="FFFFFF"/>
                <w:sz w:val="20"/>
                <w:szCs w:val="20"/>
              </w:rPr>
            </w:pPr>
            <w:r>
              <w:rPr>
                <w:rFonts w:ascii="Calibri" w:hAnsi="Calibri" w:cs="Calibri"/>
                <w:color w:val="FFFFFF"/>
                <w:sz w:val="20"/>
                <w:szCs w:val="20"/>
              </w:rPr>
              <w:t>2021</w:t>
            </w:r>
          </w:p>
        </w:tc>
        <w:tc>
          <w:tcPr>
            <w:tcW w:w="1170" w:type="dxa"/>
            <w:tcBorders>
              <w:top w:val="single" w:sz="4" w:space="0" w:color="2F93AB"/>
              <w:left w:val="nil"/>
              <w:bottom w:val="single" w:sz="4" w:space="0" w:color="2F93AB"/>
              <w:right w:val="single" w:sz="4" w:space="0" w:color="2F93AB"/>
            </w:tcBorders>
            <w:shd w:val="clear" w:color="000000" w:fill="44B2CC"/>
            <w:vAlign w:val="center"/>
            <w:hideMark/>
          </w:tcPr>
          <w:p w14:paraId="1040E7AD" w14:textId="77777777" w:rsidR="00D70004" w:rsidRDefault="00D70004">
            <w:pPr>
              <w:jc w:val="center"/>
              <w:rPr>
                <w:rFonts w:ascii="Calibri" w:hAnsi="Calibri" w:cs="Calibri"/>
                <w:color w:val="FFFFFF"/>
                <w:sz w:val="20"/>
                <w:szCs w:val="20"/>
              </w:rPr>
            </w:pPr>
            <w:r>
              <w:rPr>
                <w:rFonts w:ascii="Calibri" w:hAnsi="Calibri" w:cs="Calibri"/>
                <w:color w:val="FFFFFF"/>
                <w:sz w:val="20"/>
                <w:szCs w:val="20"/>
              </w:rPr>
              <w:t>2017-21</w:t>
            </w:r>
          </w:p>
        </w:tc>
      </w:tr>
      <w:tr w:rsidR="00D70004" w14:paraId="17127634" w14:textId="77777777" w:rsidTr="00D70004">
        <w:trPr>
          <w:trHeight w:val="255"/>
        </w:trPr>
        <w:tc>
          <w:tcPr>
            <w:tcW w:w="2605" w:type="dxa"/>
            <w:tcBorders>
              <w:top w:val="nil"/>
              <w:left w:val="single" w:sz="4" w:space="0" w:color="2F93AB"/>
              <w:bottom w:val="single" w:sz="4" w:space="0" w:color="2F93AB"/>
              <w:right w:val="nil"/>
            </w:tcBorders>
            <w:shd w:val="clear" w:color="000000" w:fill="A6A6A6"/>
            <w:noWrap/>
            <w:vAlign w:val="center"/>
            <w:hideMark/>
          </w:tcPr>
          <w:p w14:paraId="3C92479B" w14:textId="77777777" w:rsidR="00D70004" w:rsidRDefault="00D70004">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52D1E0B8" w14:textId="77777777" w:rsidR="00D70004" w:rsidRDefault="00D70004">
            <w:pPr>
              <w:jc w:val="center"/>
              <w:rPr>
                <w:rFonts w:ascii="Calibri" w:hAnsi="Calibri" w:cs="Calibri"/>
                <w:color w:val="FFFFFF"/>
                <w:sz w:val="16"/>
                <w:szCs w:val="16"/>
              </w:rPr>
            </w:pPr>
            <w:r>
              <w:rPr>
                <w:rFonts w:ascii="Calibri" w:hAnsi="Calibri" w:cs="Calibri"/>
                <w:color w:val="FFFFFF"/>
                <w:sz w:val="16"/>
                <w:szCs w:val="16"/>
              </w:rPr>
              <w:t> </w:t>
            </w:r>
          </w:p>
        </w:tc>
        <w:tc>
          <w:tcPr>
            <w:tcW w:w="1080" w:type="dxa"/>
            <w:tcBorders>
              <w:top w:val="nil"/>
              <w:left w:val="nil"/>
              <w:bottom w:val="single" w:sz="4" w:space="0" w:color="2F93AB"/>
              <w:right w:val="nil"/>
            </w:tcBorders>
            <w:shd w:val="clear" w:color="000000" w:fill="A6A6A6"/>
            <w:noWrap/>
            <w:vAlign w:val="center"/>
            <w:hideMark/>
          </w:tcPr>
          <w:p w14:paraId="58A6E3C2" w14:textId="77777777" w:rsidR="00D70004" w:rsidRDefault="00D70004">
            <w:pPr>
              <w:jc w:val="center"/>
              <w:rPr>
                <w:rFonts w:ascii="Calibri" w:hAnsi="Calibri" w:cs="Calibri"/>
                <w:color w:val="FFFFFF"/>
                <w:sz w:val="16"/>
                <w:szCs w:val="16"/>
              </w:rPr>
            </w:pPr>
            <w:r>
              <w:rPr>
                <w:rFonts w:ascii="Calibri" w:hAnsi="Calibri" w:cs="Calibri"/>
                <w:color w:val="FFFFFF"/>
                <w:sz w:val="16"/>
                <w:szCs w:val="16"/>
              </w:rPr>
              <w:t> </w:t>
            </w:r>
          </w:p>
        </w:tc>
        <w:tc>
          <w:tcPr>
            <w:tcW w:w="1170" w:type="dxa"/>
            <w:tcBorders>
              <w:top w:val="nil"/>
              <w:left w:val="nil"/>
              <w:bottom w:val="single" w:sz="4" w:space="0" w:color="2F93AB"/>
              <w:right w:val="nil"/>
            </w:tcBorders>
            <w:shd w:val="clear" w:color="000000" w:fill="A6A6A6"/>
            <w:noWrap/>
            <w:vAlign w:val="center"/>
            <w:hideMark/>
          </w:tcPr>
          <w:p w14:paraId="157C7F6B" w14:textId="77777777" w:rsidR="00D70004" w:rsidRDefault="00D70004">
            <w:pPr>
              <w:jc w:val="center"/>
              <w:rPr>
                <w:rFonts w:ascii="Calibri" w:hAnsi="Calibri" w:cs="Calibri"/>
                <w:color w:val="FFFFFF"/>
                <w:sz w:val="16"/>
                <w:szCs w:val="16"/>
              </w:rPr>
            </w:pPr>
            <w:r>
              <w:rPr>
                <w:rFonts w:ascii="Calibri" w:hAnsi="Calibri" w:cs="Calibri"/>
                <w:color w:val="FFFFFF"/>
                <w:sz w:val="16"/>
                <w:szCs w:val="16"/>
              </w:rPr>
              <w:t> </w:t>
            </w:r>
          </w:p>
        </w:tc>
        <w:tc>
          <w:tcPr>
            <w:tcW w:w="1080" w:type="dxa"/>
            <w:tcBorders>
              <w:top w:val="nil"/>
              <w:left w:val="nil"/>
              <w:bottom w:val="single" w:sz="4" w:space="0" w:color="2F93AB"/>
              <w:right w:val="nil"/>
            </w:tcBorders>
            <w:shd w:val="clear" w:color="000000" w:fill="A6A6A6"/>
            <w:noWrap/>
            <w:vAlign w:val="center"/>
            <w:hideMark/>
          </w:tcPr>
          <w:p w14:paraId="6430DB99" w14:textId="77777777" w:rsidR="00D70004" w:rsidRDefault="00D70004">
            <w:pPr>
              <w:jc w:val="center"/>
              <w:rPr>
                <w:rFonts w:ascii="Calibri" w:hAnsi="Calibri" w:cs="Calibri"/>
                <w:color w:val="FFFFFF"/>
                <w:sz w:val="16"/>
                <w:szCs w:val="16"/>
              </w:rPr>
            </w:pPr>
            <w:r>
              <w:rPr>
                <w:rFonts w:ascii="Calibri" w:hAnsi="Calibri" w:cs="Calibri"/>
                <w:color w:val="FFFFFF"/>
                <w:sz w:val="16"/>
                <w:szCs w:val="16"/>
              </w:rPr>
              <w:t> </w:t>
            </w:r>
          </w:p>
        </w:tc>
        <w:tc>
          <w:tcPr>
            <w:tcW w:w="1170" w:type="dxa"/>
            <w:tcBorders>
              <w:top w:val="nil"/>
              <w:left w:val="nil"/>
              <w:bottom w:val="single" w:sz="4" w:space="0" w:color="2F93AB"/>
              <w:right w:val="nil"/>
            </w:tcBorders>
            <w:shd w:val="clear" w:color="000000" w:fill="A6A6A6"/>
            <w:noWrap/>
            <w:vAlign w:val="center"/>
            <w:hideMark/>
          </w:tcPr>
          <w:p w14:paraId="41657178" w14:textId="77777777" w:rsidR="00D70004" w:rsidRDefault="00D70004">
            <w:pPr>
              <w:jc w:val="center"/>
              <w:rPr>
                <w:rFonts w:ascii="Calibri" w:hAnsi="Calibri" w:cs="Calibri"/>
                <w:color w:val="FFFFFF"/>
                <w:sz w:val="16"/>
                <w:szCs w:val="16"/>
              </w:rPr>
            </w:pPr>
            <w:r>
              <w:rPr>
                <w:rFonts w:ascii="Calibri" w:hAnsi="Calibri" w:cs="Calibri"/>
                <w:color w:val="FFFFFF"/>
                <w:sz w:val="16"/>
                <w:szCs w:val="16"/>
              </w:rPr>
              <w:t> </w:t>
            </w:r>
          </w:p>
        </w:tc>
        <w:tc>
          <w:tcPr>
            <w:tcW w:w="1170" w:type="dxa"/>
            <w:tcBorders>
              <w:top w:val="nil"/>
              <w:left w:val="nil"/>
              <w:bottom w:val="single" w:sz="4" w:space="0" w:color="2F93AB"/>
              <w:right w:val="single" w:sz="4" w:space="0" w:color="2F93AB"/>
            </w:tcBorders>
            <w:shd w:val="clear" w:color="000000" w:fill="A6A6A6"/>
            <w:noWrap/>
            <w:vAlign w:val="center"/>
            <w:hideMark/>
          </w:tcPr>
          <w:p w14:paraId="6BBEF038" w14:textId="77777777" w:rsidR="00D70004" w:rsidRDefault="00D70004">
            <w:pPr>
              <w:jc w:val="center"/>
              <w:rPr>
                <w:rFonts w:ascii="Calibri" w:hAnsi="Calibri" w:cs="Calibri"/>
                <w:color w:val="FFFFFF"/>
                <w:sz w:val="16"/>
                <w:szCs w:val="16"/>
              </w:rPr>
            </w:pPr>
            <w:r>
              <w:rPr>
                <w:rFonts w:ascii="Calibri" w:hAnsi="Calibri" w:cs="Calibri"/>
                <w:color w:val="FFFFFF"/>
                <w:sz w:val="16"/>
                <w:szCs w:val="16"/>
              </w:rPr>
              <w:t>% Change</w:t>
            </w:r>
          </w:p>
        </w:tc>
      </w:tr>
      <w:tr w:rsidR="00D70004" w14:paraId="302A8817"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3A4D650F" w14:textId="77777777" w:rsidR="00D70004" w:rsidRDefault="00D70004">
            <w:pPr>
              <w:rPr>
                <w:rFonts w:ascii="Calibri" w:hAnsi="Calibri" w:cs="Calibri"/>
                <w:color w:val="404040"/>
                <w:sz w:val="20"/>
                <w:szCs w:val="20"/>
              </w:rPr>
            </w:pPr>
            <w:r>
              <w:rPr>
                <w:rFonts w:ascii="Calibri" w:hAnsi="Calibri" w:cs="Calibri"/>
                <w:color w:val="404040"/>
                <w:sz w:val="20"/>
                <w:szCs w:val="20"/>
              </w:rPr>
              <w:t>Brevard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462AC4D2"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3,098</w:t>
            </w:r>
          </w:p>
        </w:tc>
        <w:tc>
          <w:tcPr>
            <w:tcW w:w="1080" w:type="dxa"/>
            <w:tcBorders>
              <w:top w:val="nil"/>
              <w:left w:val="nil"/>
              <w:bottom w:val="single" w:sz="4" w:space="0" w:color="2F93AB"/>
              <w:right w:val="single" w:sz="4" w:space="0" w:color="2F93AB"/>
            </w:tcBorders>
            <w:shd w:val="clear" w:color="000000" w:fill="FFFFFF"/>
            <w:noWrap/>
            <w:vAlign w:val="center"/>
            <w:hideMark/>
          </w:tcPr>
          <w:p w14:paraId="71CD73FE"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3,109</w:t>
            </w:r>
          </w:p>
        </w:tc>
        <w:tc>
          <w:tcPr>
            <w:tcW w:w="1170" w:type="dxa"/>
            <w:tcBorders>
              <w:top w:val="nil"/>
              <w:left w:val="nil"/>
              <w:bottom w:val="single" w:sz="4" w:space="0" w:color="2F93AB"/>
              <w:right w:val="single" w:sz="4" w:space="0" w:color="2F93AB"/>
            </w:tcBorders>
            <w:shd w:val="clear" w:color="000000" w:fill="FFFFFF"/>
            <w:noWrap/>
            <w:vAlign w:val="center"/>
            <w:hideMark/>
          </w:tcPr>
          <w:p w14:paraId="71E7D0F4"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3,121</w:t>
            </w:r>
          </w:p>
        </w:tc>
        <w:tc>
          <w:tcPr>
            <w:tcW w:w="1080" w:type="dxa"/>
            <w:tcBorders>
              <w:top w:val="nil"/>
              <w:left w:val="nil"/>
              <w:bottom w:val="single" w:sz="4" w:space="0" w:color="2F93AB"/>
              <w:right w:val="single" w:sz="4" w:space="0" w:color="2F93AB"/>
            </w:tcBorders>
            <w:shd w:val="clear" w:color="000000" w:fill="FFFFFF"/>
            <w:noWrap/>
            <w:vAlign w:val="center"/>
            <w:hideMark/>
          </w:tcPr>
          <w:p w14:paraId="6548203E"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3,132</w:t>
            </w:r>
          </w:p>
        </w:tc>
        <w:tc>
          <w:tcPr>
            <w:tcW w:w="1170" w:type="dxa"/>
            <w:tcBorders>
              <w:top w:val="nil"/>
              <w:left w:val="nil"/>
              <w:bottom w:val="single" w:sz="4" w:space="0" w:color="2F93AB"/>
              <w:right w:val="single" w:sz="4" w:space="0" w:color="2F93AB"/>
            </w:tcBorders>
            <w:shd w:val="clear" w:color="000000" w:fill="FFFFFF"/>
            <w:noWrap/>
            <w:vAlign w:val="center"/>
            <w:hideMark/>
          </w:tcPr>
          <w:p w14:paraId="1B09D141"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3,133</w:t>
            </w:r>
          </w:p>
        </w:tc>
        <w:tc>
          <w:tcPr>
            <w:tcW w:w="1170" w:type="dxa"/>
            <w:tcBorders>
              <w:top w:val="nil"/>
              <w:left w:val="nil"/>
              <w:bottom w:val="single" w:sz="4" w:space="0" w:color="2F93AB"/>
              <w:right w:val="single" w:sz="4" w:space="0" w:color="2F93AB"/>
            </w:tcBorders>
            <w:shd w:val="clear" w:color="000000" w:fill="F2F2F2"/>
            <w:noWrap/>
            <w:vAlign w:val="center"/>
            <w:hideMark/>
          </w:tcPr>
          <w:p w14:paraId="62AD5F36"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1.1%</w:t>
            </w:r>
          </w:p>
        </w:tc>
      </w:tr>
      <w:tr w:rsidR="00D70004" w14:paraId="21C0E90A"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6AB39C4A" w14:textId="77777777" w:rsidR="00D70004" w:rsidRDefault="00D70004">
            <w:pPr>
              <w:rPr>
                <w:rFonts w:ascii="Calibri" w:hAnsi="Calibri" w:cs="Calibri"/>
                <w:color w:val="404040"/>
                <w:sz w:val="20"/>
                <w:szCs w:val="20"/>
              </w:rPr>
            </w:pPr>
            <w:r>
              <w:rPr>
                <w:rFonts w:ascii="Calibri" w:hAnsi="Calibri" w:cs="Calibri"/>
                <w:color w:val="404040"/>
                <w:sz w:val="20"/>
                <w:szCs w:val="20"/>
              </w:rPr>
              <w:t>Flagler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077FBD18"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884</w:t>
            </w:r>
          </w:p>
        </w:tc>
        <w:tc>
          <w:tcPr>
            <w:tcW w:w="1080" w:type="dxa"/>
            <w:tcBorders>
              <w:top w:val="nil"/>
              <w:left w:val="nil"/>
              <w:bottom w:val="single" w:sz="4" w:space="0" w:color="2F93AB"/>
              <w:right w:val="single" w:sz="4" w:space="0" w:color="2F93AB"/>
            </w:tcBorders>
            <w:shd w:val="clear" w:color="000000" w:fill="FFFFFF"/>
            <w:noWrap/>
            <w:vAlign w:val="center"/>
            <w:hideMark/>
          </w:tcPr>
          <w:p w14:paraId="4A85FF03"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887</w:t>
            </w:r>
          </w:p>
        </w:tc>
        <w:tc>
          <w:tcPr>
            <w:tcW w:w="1170" w:type="dxa"/>
            <w:tcBorders>
              <w:top w:val="nil"/>
              <w:left w:val="nil"/>
              <w:bottom w:val="single" w:sz="4" w:space="0" w:color="2F93AB"/>
              <w:right w:val="single" w:sz="4" w:space="0" w:color="2F93AB"/>
            </w:tcBorders>
            <w:shd w:val="clear" w:color="000000" w:fill="FFFFFF"/>
            <w:noWrap/>
            <w:vAlign w:val="center"/>
            <w:hideMark/>
          </w:tcPr>
          <w:p w14:paraId="1194DFE6"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888</w:t>
            </w:r>
          </w:p>
        </w:tc>
        <w:tc>
          <w:tcPr>
            <w:tcW w:w="1080" w:type="dxa"/>
            <w:tcBorders>
              <w:top w:val="nil"/>
              <w:left w:val="nil"/>
              <w:bottom w:val="single" w:sz="4" w:space="0" w:color="2F93AB"/>
              <w:right w:val="single" w:sz="4" w:space="0" w:color="2F93AB"/>
            </w:tcBorders>
            <w:shd w:val="clear" w:color="000000" w:fill="FFFFFF"/>
            <w:noWrap/>
            <w:vAlign w:val="center"/>
            <w:hideMark/>
          </w:tcPr>
          <w:p w14:paraId="175E2AD0"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888</w:t>
            </w:r>
          </w:p>
        </w:tc>
        <w:tc>
          <w:tcPr>
            <w:tcW w:w="1170" w:type="dxa"/>
            <w:tcBorders>
              <w:top w:val="nil"/>
              <w:left w:val="nil"/>
              <w:bottom w:val="single" w:sz="4" w:space="0" w:color="2F93AB"/>
              <w:right w:val="single" w:sz="4" w:space="0" w:color="2F93AB"/>
            </w:tcBorders>
            <w:shd w:val="clear" w:color="000000" w:fill="FFFFFF"/>
            <w:noWrap/>
            <w:vAlign w:val="center"/>
            <w:hideMark/>
          </w:tcPr>
          <w:p w14:paraId="129D2024"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889</w:t>
            </w:r>
          </w:p>
        </w:tc>
        <w:tc>
          <w:tcPr>
            <w:tcW w:w="1170" w:type="dxa"/>
            <w:tcBorders>
              <w:top w:val="nil"/>
              <w:left w:val="nil"/>
              <w:bottom w:val="single" w:sz="4" w:space="0" w:color="2F93AB"/>
              <w:right w:val="single" w:sz="4" w:space="0" w:color="2F93AB"/>
            </w:tcBorders>
            <w:shd w:val="clear" w:color="000000" w:fill="F2F2F2"/>
            <w:noWrap/>
            <w:vAlign w:val="center"/>
            <w:hideMark/>
          </w:tcPr>
          <w:p w14:paraId="30E6CFDC"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0.6%</w:t>
            </w:r>
          </w:p>
        </w:tc>
      </w:tr>
      <w:tr w:rsidR="00D70004" w14:paraId="091AE153"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00B8EE5E" w14:textId="77777777" w:rsidR="00D70004" w:rsidRDefault="00D70004">
            <w:pPr>
              <w:rPr>
                <w:rFonts w:ascii="Calibri" w:hAnsi="Calibri" w:cs="Calibri"/>
                <w:color w:val="404040"/>
                <w:sz w:val="20"/>
                <w:szCs w:val="20"/>
              </w:rPr>
            </w:pPr>
            <w:r>
              <w:rPr>
                <w:rFonts w:ascii="Calibri" w:hAnsi="Calibri" w:cs="Calibri"/>
                <w:color w:val="404040"/>
                <w:sz w:val="20"/>
                <w:szCs w:val="20"/>
              </w:rPr>
              <w:t>Lake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519D356F"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2,102</w:t>
            </w:r>
          </w:p>
        </w:tc>
        <w:tc>
          <w:tcPr>
            <w:tcW w:w="1080" w:type="dxa"/>
            <w:tcBorders>
              <w:top w:val="nil"/>
              <w:left w:val="nil"/>
              <w:bottom w:val="single" w:sz="4" w:space="0" w:color="2F93AB"/>
              <w:right w:val="single" w:sz="4" w:space="0" w:color="2F93AB"/>
            </w:tcBorders>
            <w:shd w:val="clear" w:color="000000" w:fill="FFFFFF"/>
            <w:noWrap/>
            <w:vAlign w:val="center"/>
            <w:hideMark/>
          </w:tcPr>
          <w:p w14:paraId="1717C064"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2,139</w:t>
            </w:r>
          </w:p>
        </w:tc>
        <w:tc>
          <w:tcPr>
            <w:tcW w:w="1170" w:type="dxa"/>
            <w:tcBorders>
              <w:top w:val="nil"/>
              <w:left w:val="nil"/>
              <w:bottom w:val="single" w:sz="4" w:space="0" w:color="2F93AB"/>
              <w:right w:val="single" w:sz="4" w:space="0" w:color="2F93AB"/>
            </w:tcBorders>
            <w:shd w:val="clear" w:color="000000" w:fill="FFFFFF"/>
            <w:noWrap/>
            <w:vAlign w:val="center"/>
            <w:hideMark/>
          </w:tcPr>
          <w:p w14:paraId="053C6BD6"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2,238</w:t>
            </w:r>
          </w:p>
        </w:tc>
        <w:tc>
          <w:tcPr>
            <w:tcW w:w="1080" w:type="dxa"/>
            <w:tcBorders>
              <w:top w:val="nil"/>
              <w:left w:val="nil"/>
              <w:bottom w:val="single" w:sz="4" w:space="0" w:color="2F93AB"/>
              <w:right w:val="single" w:sz="4" w:space="0" w:color="2F93AB"/>
            </w:tcBorders>
            <w:shd w:val="clear" w:color="000000" w:fill="FFFFFF"/>
            <w:noWrap/>
            <w:vAlign w:val="center"/>
            <w:hideMark/>
          </w:tcPr>
          <w:p w14:paraId="7A01AA5C"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2,271</w:t>
            </w:r>
          </w:p>
        </w:tc>
        <w:tc>
          <w:tcPr>
            <w:tcW w:w="1170" w:type="dxa"/>
            <w:tcBorders>
              <w:top w:val="nil"/>
              <w:left w:val="nil"/>
              <w:bottom w:val="single" w:sz="4" w:space="0" w:color="2F93AB"/>
              <w:right w:val="single" w:sz="4" w:space="0" w:color="2F93AB"/>
            </w:tcBorders>
            <w:shd w:val="clear" w:color="000000" w:fill="FFFFFF"/>
            <w:noWrap/>
            <w:vAlign w:val="center"/>
            <w:hideMark/>
          </w:tcPr>
          <w:p w14:paraId="2CF17F6A"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2,313</w:t>
            </w:r>
          </w:p>
        </w:tc>
        <w:tc>
          <w:tcPr>
            <w:tcW w:w="1170" w:type="dxa"/>
            <w:tcBorders>
              <w:top w:val="nil"/>
              <w:left w:val="nil"/>
              <w:bottom w:val="single" w:sz="4" w:space="0" w:color="2F93AB"/>
              <w:right w:val="single" w:sz="4" w:space="0" w:color="2F93AB"/>
            </w:tcBorders>
            <w:shd w:val="clear" w:color="000000" w:fill="F2F2F2"/>
            <w:noWrap/>
            <w:vAlign w:val="center"/>
            <w:hideMark/>
          </w:tcPr>
          <w:p w14:paraId="47B1BFE0"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10.0%</w:t>
            </w:r>
          </w:p>
        </w:tc>
      </w:tr>
      <w:tr w:rsidR="00D70004" w14:paraId="52D32D5A"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6742E4AC" w14:textId="77777777" w:rsidR="00D70004" w:rsidRDefault="00D70004">
            <w:pPr>
              <w:rPr>
                <w:rFonts w:ascii="Calibri" w:hAnsi="Calibri" w:cs="Calibri"/>
                <w:color w:val="404040"/>
                <w:sz w:val="20"/>
                <w:szCs w:val="20"/>
              </w:rPr>
            </w:pPr>
            <w:r>
              <w:rPr>
                <w:rFonts w:ascii="Calibri" w:hAnsi="Calibri" w:cs="Calibri"/>
                <w:color w:val="404040"/>
                <w:sz w:val="20"/>
                <w:szCs w:val="20"/>
              </w:rPr>
              <w:t>Marion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0C4B8B2E"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3,556</w:t>
            </w:r>
          </w:p>
        </w:tc>
        <w:tc>
          <w:tcPr>
            <w:tcW w:w="1080" w:type="dxa"/>
            <w:tcBorders>
              <w:top w:val="nil"/>
              <w:left w:val="nil"/>
              <w:bottom w:val="single" w:sz="4" w:space="0" w:color="2F93AB"/>
              <w:right w:val="single" w:sz="4" w:space="0" w:color="2F93AB"/>
            </w:tcBorders>
            <w:shd w:val="clear" w:color="000000" w:fill="FFFFFF"/>
            <w:noWrap/>
            <w:vAlign w:val="center"/>
            <w:hideMark/>
          </w:tcPr>
          <w:p w14:paraId="49271E61"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3,517</w:t>
            </w:r>
          </w:p>
        </w:tc>
        <w:tc>
          <w:tcPr>
            <w:tcW w:w="1170" w:type="dxa"/>
            <w:tcBorders>
              <w:top w:val="nil"/>
              <w:left w:val="nil"/>
              <w:bottom w:val="single" w:sz="4" w:space="0" w:color="2F93AB"/>
              <w:right w:val="single" w:sz="4" w:space="0" w:color="2F93AB"/>
            </w:tcBorders>
            <w:shd w:val="clear" w:color="000000" w:fill="FFFFFF"/>
            <w:noWrap/>
            <w:vAlign w:val="center"/>
            <w:hideMark/>
          </w:tcPr>
          <w:p w14:paraId="7CC551B1"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3,519</w:t>
            </w:r>
          </w:p>
        </w:tc>
        <w:tc>
          <w:tcPr>
            <w:tcW w:w="1080" w:type="dxa"/>
            <w:tcBorders>
              <w:top w:val="nil"/>
              <w:left w:val="nil"/>
              <w:bottom w:val="single" w:sz="4" w:space="0" w:color="2F93AB"/>
              <w:right w:val="single" w:sz="4" w:space="0" w:color="2F93AB"/>
            </w:tcBorders>
            <w:shd w:val="clear" w:color="000000" w:fill="FFFFFF"/>
            <w:noWrap/>
            <w:vAlign w:val="center"/>
            <w:hideMark/>
          </w:tcPr>
          <w:p w14:paraId="38DBE711"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3,519</w:t>
            </w:r>
          </w:p>
        </w:tc>
        <w:tc>
          <w:tcPr>
            <w:tcW w:w="1170" w:type="dxa"/>
            <w:tcBorders>
              <w:top w:val="nil"/>
              <w:left w:val="nil"/>
              <w:bottom w:val="single" w:sz="4" w:space="0" w:color="2F93AB"/>
              <w:right w:val="single" w:sz="4" w:space="0" w:color="2F93AB"/>
            </w:tcBorders>
            <w:shd w:val="clear" w:color="000000" w:fill="FFFFFF"/>
            <w:noWrap/>
            <w:vAlign w:val="center"/>
            <w:hideMark/>
          </w:tcPr>
          <w:p w14:paraId="673C4313"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3,521</w:t>
            </w:r>
          </w:p>
        </w:tc>
        <w:tc>
          <w:tcPr>
            <w:tcW w:w="1170" w:type="dxa"/>
            <w:tcBorders>
              <w:top w:val="nil"/>
              <w:left w:val="nil"/>
              <w:bottom w:val="single" w:sz="4" w:space="0" w:color="2F93AB"/>
              <w:right w:val="single" w:sz="4" w:space="0" w:color="2F93AB"/>
            </w:tcBorders>
            <w:shd w:val="clear" w:color="000000" w:fill="F2F2F2"/>
            <w:noWrap/>
            <w:vAlign w:val="center"/>
            <w:hideMark/>
          </w:tcPr>
          <w:p w14:paraId="0DE6302F"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-1.0%</w:t>
            </w:r>
          </w:p>
        </w:tc>
      </w:tr>
      <w:tr w:rsidR="00D70004" w14:paraId="7058A655"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0A7FAAF8" w14:textId="77777777" w:rsidR="00D70004" w:rsidRDefault="00D70004">
            <w:pPr>
              <w:rPr>
                <w:rFonts w:ascii="Calibri" w:hAnsi="Calibri" w:cs="Calibri"/>
                <w:color w:val="404040"/>
                <w:sz w:val="20"/>
                <w:szCs w:val="20"/>
              </w:rPr>
            </w:pPr>
            <w:r>
              <w:rPr>
                <w:rFonts w:ascii="Calibri" w:hAnsi="Calibri" w:cs="Calibri"/>
                <w:color w:val="404040"/>
                <w:sz w:val="20"/>
                <w:szCs w:val="20"/>
              </w:rPr>
              <w:t>Orange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5ECE9454"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4,258</w:t>
            </w:r>
          </w:p>
        </w:tc>
        <w:tc>
          <w:tcPr>
            <w:tcW w:w="1080" w:type="dxa"/>
            <w:tcBorders>
              <w:top w:val="nil"/>
              <w:left w:val="nil"/>
              <w:bottom w:val="single" w:sz="4" w:space="0" w:color="2F93AB"/>
              <w:right w:val="single" w:sz="4" w:space="0" w:color="2F93AB"/>
            </w:tcBorders>
            <w:shd w:val="clear" w:color="000000" w:fill="FFFFFF"/>
            <w:noWrap/>
            <w:vAlign w:val="center"/>
            <w:hideMark/>
          </w:tcPr>
          <w:p w14:paraId="361D491C"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4,286</w:t>
            </w:r>
          </w:p>
        </w:tc>
        <w:tc>
          <w:tcPr>
            <w:tcW w:w="1170" w:type="dxa"/>
            <w:tcBorders>
              <w:top w:val="nil"/>
              <w:left w:val="nil"/>
              <w:bottom w:val="single" w:sz="4" w:space="0" w:color="2F93AB"/>
              <w:right w:val="single" w:sz="4" w:space="0" w:color="2F93AB"/>
            </w:tcBorders>
            <w:shd w:val="clear" w:color="000000" w:fill="FFFFFF"/>
            <w:noWrap/>
            <w:vAlign w:val="center"/>
            <w:hideMark/>
          </w:tcPr>
          <w:p w14:paraId="1C8A94E9"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4,280</w:t>
            </w:r>
          </w:p>
        </w:tc>
        <w:tc>
          <w:tcPr>
            <w:tcW w:w="1080" w:type="dxa"/>
            <w:tcBorders>
              <w:top w:val="nil"/>
              <w:left w:val="nil"/>
              <w:bottom w:val="single" w:sz="4" w:space="0" w:color="2F93AB"/>
              <w:right w:val="single" w:sz="4" w:space="0" w:color="2F93AB"/>
            </w:tcBorders>
            <w:shd w:val="clear" w:color="000000" w:fill="FFFFFF"/>
            <w:noWrap/>
            <w:vAlign w:val="center"/>
            <w:hideMark/>
          </w:tcPr>
          <w:p w14:paraId="0B7F6B0A"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4,320</w:t>
            </w:r>
          </w:p>
        </w:tc>
        <w:tc>
          <w:tcPr>
            <w:tcW w:w="1170" w:type="dxa"/>
            <w:tcBorders>
              <w:top w:val="nil"/>
              <w:left w:val="nil"/>
              <w:bottom w:val="single" w:sz="4" w:space="0" w:color="2F93AB"/>
              <w:right w:val="single" w:sz="4" w:space="0" w:color="2F93AB"/>
            </w:tcBorders>
            <w:shd w:val="clear" w:color="000000" w:fill="FFFFFF"/>
            <w:noWrap/>
            <w:vAlign w:val="center"/>
            <w:hideMark/>
          </w:tcPr>
          <w:p w14:paraId="323A218C"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4,347</w:t>
            </w:r>
          </w:p>
        </w:tc>
        <w:tc>
          <w:tcPr>
            <w:tcW w:w="1170" w:type="dxa"/>
            <w:tcBorders>
              <w:top w:val="nil"/>
              <w:left w:val="nil"/>
              <w:bottom w:val="single" w:sz="4" w:space="0" w:color="2F93AB"/>
              <w:right w:val="single" w:sz="4" w:space="0" w:color="2F93AB"/>
            </w:tcBorders>
            <w:shd w:val="clear" w:color="000000" w:fill="F2F2F2"/>
            <w:noWrap/>
            <w:vAlign w:val="center"/>
            <w:hideMark/>
          </w:tcPr>
          <w:p w14:paraId="7B25B333"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2.1%</w:t>
            </w:r>
          </w:p>
        </w:tc>
      </w:tr>
      <w:tr w:rsidR="00D70004" w14:paraId="2BBB58AA"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13F1FFFF" w14:textId="77777777" w:rsidR="00D70004" w:rsidRDefault="00D70004">
            <w:pPr>
              <w:rPr>
                <w:rFonts w:ascii="Calibri" w:hAnsi="Calibri" w:cs="Calibri"/>
                <w:color w:val="404040"/>
                <w:sz w:val="20"/>
                <w:szCs w:val="20"/>
              </w:rPr>
            </w:pPr>
            <w:r>
              <w:rPr>
                <w:rFonts w:ascii="Calibri" w:hAnsi="Calibri" w:cs="Calibri"/>
                <w:color w:val="404040"/>
                <w:sz w:val="20"/>
                <w:szCs w:val="20"/>
              </w:rPr>
              <w:t>Osceola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45F68984"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1,344</w:t>
            </w:r>
          </w:p>
        </w:tc>
        <w:tc>
          <w:tcPr>
            <w:tcW w:w="1080" w:type="dxa"/>
            <w:tcBorders>
              <w:top w:val="nil"/>
              <w:left w:val="nil"/>
              <w:bottom w:val="single" w:sz="4" w:space="0" w:color="2F93AB"/>
              <w:right w:val="single" w:sz="4" w:space="0" w:color="2F93AB"/>
            </w:tcBorders>
            <w:shd w:val="clear" w:color="000000" w:fill="FFFFFF"/>
            <w:noWrap/>
            <w:vAlign w:val="center"/>
            <w:hideMark/>
          </w:tcPr>
          <w:p w14:paraId="1E06696B"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1,366</w:t>
            </w:r>
          </w:p>
        </w:tc>
        <w:tc>
          <w:tcPr>
            <w:tcW w:w="1170" w:type="dxa"/>
            <w:tcBorders>
              <w:top w:val="nil"/>
              <w:left w:val="nil"/>
              <w:bottom w:val="single" w:sz="4" w:space="0" w:color="2F93AB"/>
              <w:right w:val="single" w:sz="4" w:space="0" w:color="2F93AB"/>
            </w:tcBorders>
            <w:shd w:val="clear" w:color="000000" w:fill="FFFFFF"/>
            <w:noWrap/>
            <w:vAlign w:val="center"/>
            <w:hideMark/>
          </w:tcPr>
          <w:p w14:paraId="7706E6E3"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1,394</w:t>
            </w:r>
          </w:p>
        </w:tc>
        <w:tc>
          <w:tcPr>
            <w:tcW w:w="1080" w:type="dxa"/>
            <w:tcBorders>
              <w:top w:val="nil"/>
              <w:left w:val="nil"/>
              <w:bottom w:val="single" w:sz="4" w:space="0" w:color="2F93AB"/>
              <w:right w:val="single" w:sz="4" w:space="0" w:color="2F93AB"/>
            </w:tcBorders>
            <w:shd w:val="clear" w:color="000000" w:fill="FFFFFF"/>
            <w:noWrap/>
            <w:vAlign w:val="center"/>
            <w:hideMark/>
          </w:tcPr>
          <w:p w14:paraId="5ED49B6F"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1,396</w:t>
            </w:r>
          </w:p>
        </w:tc>
        <w:tc>
          <w:tcPr>
            <w:tcW w:w="1170" w:type="dxa"/>
            <w:tcBorders>
              <w:top w:val="nil"/>
              <w:left w:val="nil"/>
              <w:bottom w:val="single" w:sz="4" w:space="0" w:color="2F93AB"/>
              <w:right w:val="single" w:sz="4" w:space="0" w:color="2F93AB"/>
            </w:tcBorders>
            <w:shd w:val="clear" w:color="000000" w:fill="FFFFFF"/>
            <w:noWrap/>
            <w:vAlign w:val="center"/>
            <w:hideMark/>
          </w:tcPr>
          <w:p w14:paraId="1D5BCCAA"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1,407</w:t>
            </w:r>
          </w:p>
        </w:tc>
        <w:tc>
          <w:tcPr>
            <w:tcW w:w="1170" w:type="dxa"/>
            <w:tcBorders>
              <w:top w:val="nil"/>
              <w:left w:val="nil"/>
              <w:bottom w:val="single" w:sz="4" w:space="0" w:color="2F93AB"/>
              <w:right w:val="single" w:sz="4" w:space="0" w:color="2F93AB"/>
            </w:tcBorders>
            <w:shd w:val="clear" w:color="000000" w:fill="F2F2F2"/>
            <w:noWrap/>
            <w:vAlign w:val="center"/>
            <w:hideMark/>
          </w:tcPr>
          <w:p w14:paraId="65C75957"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4.7%</w:t>
            </w:r>
          </w:p>
        </w:tc>
      </w:tr>
      <w:tr w:rsidR="00D70004" w14:paraId="4D571FEC"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4D45477A" w14:textId="77777777" w:rsidR="00D70004" w:rsidRDefault="00D70004">
            <w:pPr>
              <w:rPr>
                <w:rFonts w:ascii="Calibri" w:hAnsi="Calibri" w:cs="Calibri"/>
                <w:color w:val="404040"/>
                <w:sz w:val="20"/>
                <w:szCs w:val="20"/>
              </w:rPr>
            </w:pPr>
            <w:r>
              <w:rPr>
                <w:rFonts w:ascii="Calibri" w:hAnsi="Calibri" w:cs="Calibri"/>
                <w:color w:val="404040"/>
                <w:sz w:val="20"/>
                <w:szCs w:val="20"/>
              </w:rPr>
              <w:t>Polk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75D3E55D"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4,008</w:t>
            </w:r>
          </w:p>
        </w:tc>
        <w:tc>
          <w:tcPr>
            <w:tcW w:w="1080" w:type="dxa"/>
            <w:tcBorders>
              <w:top w:val="nil"/>
              <w:left w:val="nil"/>
              <w:bottom w:val="single" w:sz="4" w:space="0" w:color="2F93AB"/>
              <w:right w:val="single" w:sz="4" w:space="0" w:color="2F93AB"/>
            </w:tcBorders>
            <w:shd w:val="clear" w:color="000000" w:fill="FFFFFF"/>
            <w:noWrap/>
            <w:vAlign w:val="center"/>
            <w:hideMark/>
          </w:tcPr>
          <w:p w14:paraId="5D131D04"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4,019</w:t>
            </w:r>
          </w:p>
        </w:tc>
        <w:tc>
          <w:tcPr>
            <w:tcW w:w="1170" w:type="dxa"/>
            <w:tcBorders>
              <w:top w:val="nil"/>
              <w:left w:val="nil"/>
              <w:bottom w:val="single" w:sz="4" w:space="0" w:color="2F93AB"/>
              <w:right w:val="single" w:sz="4" w:space="0" w:color="2F93AB"/>
            </w:tcBorders>
            <w:shd w:val="clear" w:color="000000" w:fill="FFFFFF"/>
            <w:noWrap/>
            <w:vAlign w:val="center"/>
            <w:hideMark/>
          </w:tcPr>
          <w:p w14:paraId="414D0296"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4,021</w:t>
            </w:r>
          </w:p>
        </w:tc>
        <w:tc>
          <w:tcPr>
            <w:tcW w:w="1080" w:type="dxa"/>
            <w:tcBorders>
              <w:top w:val="nil"/>
              <w:left w:val="nil"/>
              <w:bottom w:val="single" w:sz="4" w:space="0" w:color="2F93AB"/>
              <w:right w:val="single" w:sz="4" w:space="0" w:color="2F93AB"/>
            </w:tcBorders>
            <w:shd w:val="clear" w:color="000000" w:fill="FFFFFF"/>
            <w:noWrap/>
            <w:vAlign w:val="center"/>
            <w:hideMark/>
          </w:tcPr>
          <w:p w14:paraId="4269100E"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4,026</w:t>
            </w:r>
          </w:p>
        </w:tc>
        <w:tc>
          <w:tcPr>
            <w:tcW w:w="1170" w:type="dxa"/>
            <w:tcBorders>
              <w:top w:val="nil"/>
              <w:left w:val="nil"/>
              <w:bottom w:val="single" w:sz="4" w:space="0" w:color="2F93AB"/>
              <w:right w:val="single" w:sz="4" w:space="0" w:color="2F93AB"/>
            </w:tcBorders>
            <w:shd w:val="clear" w:color="000000" w:fill="FFFFFF"/>
            <w:noWrap/>
            <w:vAlign w:val="center"/>
            <w:hideMark/>
          </w:tcPr>
          <w:p w14:paraId="5399C193"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4,064</w:t>
            </w:r>
          </w:p>
        </w:tc>
        <w:tc>
          <w:tcPr>
            <w:tcW w:w="1170" w:type="dxa"/>
            <w:tcBorders>
              <w:top w:val="nil"/>
              <w:left w:val="nil"/>
              <w:bottom w:val="single" w:sz="4" w:space="0" w:color="2F93AB"/>
              <w:right w:val="single" w:sz="4" w:space="0" w:color="2F93AB"/>
            </w:tcBorders>
            <w:shd w:val="clear" w:color="000000" w:fill="F2F2F2"/>
            <w:noWrap/>
            <w:vAlign w:val="center"/>
            <w:hideMark/>
          </w:tcPr>
          <w:p w14:paraId="4CA41219"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1.4%</w:t>
            </w:r>
          </w:p>
        </w:tc>
      </w:tr>
      <w:tr w:rsidR="00D70004" w14:paraId="00D6F2F0"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22708E95" w14:textId="77777777" w:rsidR="00D70004" w:rsidRDefault="00D70004">
            <w:pPr>
              <w:rPr>
                <w:rFonts w:ascii="Calibri" w:hAnsi="Calibri" w:cs="Calibri"/>
                <w:color w:val="404040"/>
                <w:sz w:val="20"/>
                <w:szCs w:val="20"/>
              </w:rPr>
            </w:pPr>
            <w:r>
              <w:rPr>
                <w:rFonts w:ascii="Calibri" w:hAnsi="Calibri" w:cs="Calibri"/>
                <w:color w:val="404040"/>
                <w:sz w:val="20"/>
                <w:szCs w:val="20"/>
              </w:rPr>
              <w:t>Seminole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531AA88B"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1,522</w:t>
            </w:r>
          </w:p>
        </w:tc>
        <w:tc>
          <w:tcPr>
            <w:tcW w:w="1080" w:type="dxa"/>
            <w:tcBorders>
              <w:top w:val="nil"/>
              <w:left w:val="nil"/>
              <w:bottom w:val="single" w:sz="4" w:space="0" w:color="2F93AB"/>
              <w:right w:val="single" w:sz="4" w:space="0" w:color="2F93AB"/>
            </w:tcBorders>
            <w:shd w:val="clear" w:color="000000" w:fill="FFFFFF"/>
            <w:noWrap/>
            <w:vAlign w:val="center"/>
            <w:hideMark/>
          </w:tcPr>
          <w:p w14:paraId="40C0C219"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1,526</w:t>
            </w:r>
          </w:p>
        </w:tc>
        <w:tc>
          <w:tcPr>
            <w:tcW w:w="1170" w:type="dxa"/>
            <w:tcBorders>
              <w:top w:val="nil"/>
              <w:left w:val="nil"/>
              <w:bottom w:val="single" w:sz="4" w:space="0" w:color="2F93AB"/>
              <w:right w:val="single" w:sz="4" w:space="0" w:color="2F93AB"/>
            </w:tcBorders>
            <w:shd w:val="clear" w:color="000000" w:fill="FFFFFF"/>
            <w:noWrap/>
            <w:vAlign w:val="center"/>
            <w:hideMark/>
          </w:tcPr>
          <w:p w14:paraId="3DE31E9C"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1,524</w:t>
            </w:r>
          </w:p>
        </w:tc>
        <w:tc>
          <w:tcPr>
            <w:tcW w:w="1080" w:type="dxa"/>
            <w:tcBorders>
              <w:top w:val="nil"/>
              <w:left w:val="nil"/>
              <w:bottom w:val="single" w:sz="4" w:space="0" w:color="2F93AB"/>
              <w:right w:val="single" w:sz="4" w:space="0" w:color="2F93AB"/>
            </w:tcBorders>
            <w:shd w:val="clear" w:color="000000" w:fill="FFFFFF"/>
            <w:noWrap/>
            <w:vAlign w:val="center"/>
            <w:hideMark/>
          </w:tcPr>
          <w:p w14:paraId="4D1A253B"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1,551</w:t>
            </w:r>
          </w:p>
        </w:tc>
        <w:tc>
          <w:tcPr>
            <w:tcW w:w="1170" w:type="dxa"/>
            <w:tcBorders>
              <w:top w:val="nil"/>
              <w:left w:val="nil"/>
              <w:bottom w:val="single" w:sz="4" w:space="0" w:color="2F93AB"/>
              <w:right w:val="single" w:sz="4" w:space="0" w:color="2F93AB"/>
            </w:tcBorders>
            <w:shd w:val="clear" w:color="000000" w:fill="FFFFFF"/>
            <w:noWrap/>
            <w:vAlign w:val="center"/>
            <w:hideMark/>
          </w:tcPr>
          <w:p w14:paraId="7F132B1C"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1,551</w:t>
            </w:r>
          </w:p>
        </w:tc>
        <w:tc>
          <w:tcPr>
            <w:tcW w:w="1170" w:type="dxa"/>
            <w:tcBorders>
              <w:top w:val="nil"/>
              <w:left w:val="nil"/>
              <w:bottom w:val="single" w:sz="4" w:space="0" w:color="2F93AB"/>
              <w:right w:val="single" w:sz="4" w:space="0" w:color="2F93AB"/>
            </w:tcBorders>
            <w:shd w:val="clear" w:color="000000" w:fill="F2F2F2"/>
            <w:noWrap/>
            <w:vAlign w:val="center"/>
            <w:hideMark/>
          </w:tcPr>
          <w:p w14:paraId="1D69D9D8"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1.9%</w:t>
            </w:r>
          </w:p>
        </w:tc>
      </w:tr>
      <w:tr w:rsidR="00D70004" w14:paraId="4DA438D9"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51328EE5" w14:textId="77777777" w:rsidR="00D70004" w:rsidRDefault="00D70004">
            <w:pPr>
              <w:rPr>
                <w:rFonts w:ascii="Calibri" w:hAnsi="Calibri" w:cs="Calibri"/>
                <w:color w:val="404040"/>
                <w:sz w:val="20"/>
                <w:szCs w:val="20"/>
              </w:rPr>
            </w:pPr>
            <w:r>
              <w:rPr>
                <w:rFonts w:ascii="Calibri" w:hAnsi="Calibri" w:cs="Calibri"/>
                <w:color w:val="404040"/>
                <w:sz w:val="20"/>
                <w:szCs w:val="20"/>
              </w:rPr>
              <w:t>Sumter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1BA0B964"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974</w:t>
            </w:r>
          </w:p>
        </w:tc>
        <w:tc>
          <w:tcPr>
            <w:tcW w:w="1080" w:type="dxa"/>
            <w:tcBorders>
              <w:top w:val="nil"/>
              <w:left w:val="nil"/>
              <w:bottom w:val="single" w:sz="4" w:space="0" w:color="2F93AB"/>
              <w:right w:val="single" w:sz="4" w:space="0" w:color="2F93AB"/>
            </w:tcBorders>
            <w:shd w:val="clear" w:color="000000" w:fill="FFFFFF"/>
            <w:noWrap/>
            <w:vAlign w:val="center"/>
            <w:hideMark/>
          </w:tcPr>
          <w:p w14:paraId="7FF4FA3B"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1,105</w:t>
            </w:r>
          </w:p>
        </w:tc>
        <w:tc>
          <w:tcPr>
            <w:tcW w:w="1170" w:type="dxa"/>
            <w:tcBorders>
              <w:top w:val="nil"/>
              <w:left w:val="nil"/>
              <w:bottom w:val="single" w:sz="4" w:space="0" w:color="2F93AB"/>
              <w:right w:val="single" w:sz="4" w:space="0" w:color="2F93AB"/>
            </w:tcBorders>
            <w:shd w:val="clear" w:color="000000" w:fill="FFFFFF"/>
            <w:noWrap/>
            <w:vAlign w:val="center"/>
            <w:hideMark/>
          </w:tcPr>
          <w:p w14:paraId="74309F85"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1,020</w:t>
            </w:r>
          </w:p>
        </w:tc>
        <w:tc>
          <w:tcPr>
            <w:tcW w:w="1080" w:type="dxa"/>
            <w:tcBorders>
              <w:top w:val="nil"/>
              <w:left w:val="nil"/>
              <w:bottom w:val="single" w:sz="4" w:space="0" w:color="2F93AB"/>
              <w:right w:val="single" w:sz="4" w:space="0" w:color="2F93AB"/>
            </w:tcBorders>
            <w:shd w:val="clear" w:color="000000" w:fill="FFFFFF"/>
            <w:noWrap/>
            <w:vAlign w:val="center"/>
            <w:hideMark/>
          </w:tcPr>
          <w:p w14:paraId="08649559"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1,016</w:t>
            </w:r>
          </w:p>
        </w:tc>
        <w:tc>
          <w:tcPr>
            <w:tcW w:w="1170" w:type="dxa"/>
            <w:tcBorders>
              <w:top w:val="nil"/>
              <w:left w:val="nil"/>
              <w:bottom w:val="single" w:sz="4" w:space="0" w:color="2F93AB"/>
              <w:right w:val="single" w:sz="4" w:space="0" w:color="2F93AB"/>
            </w:tcBorders>
            <w:shd w:val="clear" w:color="000000" w:fill="FFFFFF"/>
            <w:noWrap/>
            <w:vAlign w:val="center"/>
            <w:hideMark/>
          </w:tcPr>
          <w:p w14:paraId="15C23DB1"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1,015</w:t>
            </w:r>
          </w:p>
        </w:tc>
        <w:tc>
          <w:tcPr>
            <w:tcW w:w="1170" w:type="dxa"/>
            <w:tcBorders>
              <w:top w:val="nil"/>
              <w:left w:val="nil"/>
              <w:bottom w:val="single" w:sz="4" w:space="0" w:color="2F93AB"/>
              <w:right w:val="single" w:sz="4" w:space="0" w:color="2F93AB"/>
            </w:tcBorders>
            <w:shd w:val="clear" w:color="000000" w:fill="F2F2F2"/>
            <w:noWrap/>
            <w:vAlign w:val="center"/>
            <w:hideMark/>
          </w:tcPr>
          <w:p w14:paraId="57C57848"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4.2%</w:t>
            </w:r>
          </w:p>
        </w:tc>
      </w:tr>
      <w:tr w:rsidR="00D70004" w14:paraId="125D0227"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3025BCBE" w14:textId="77777777" w:rsidR="00D70004" w:rsidRDefault="00D70004">
            <w:pPr>
              <w:rPr>
                <w:rFonts w:ascii="Calibri" w:hAnsi="Calibri" w:cs="Calibri"/>
                <w:color w:val="404040"/>
                <w:sz w:val="20"/>
                <w:szCs w:val="20"/>
              </w:rPr>
            </w:pPr>
            <w:r>
              <w:rPr>
                <w:rFonts w:ascii="Calibri" w:hAnsi="Calibri" w:cs="Calibri"/>
                <w:color w:val="404040"/>
                <w:sz w:val="20"/>
                <w:szCs w:val="20"/>
              </w:rPr>
              <w:t>Volusia County</w:t>
            </w:r>
          </w:p>
        </w:tc>
        <w:tc>
          <w:tcPr>
            <w:tcW w:w="1080" w:type="dxa"/>
            <w:tcBorders>
              <w:top w:val="nil"/>
              <w:left w:val="nil"/>
              <w:bottom w:val="single" w:sz="4" w:space="0" w:color="2F93AB"/>
              <w:right w:val="single" w:sz="4" w:space="0" w:color="2F93AB"/>
            </w:tcBorders>
            <w:shd w:val="clear" w:color="000000" w:fill="FFFFFF"/>
            <w:noWrap/>
            <w:vAlign w:val="center"/>
            <w:hideMark/>
          </w:tcPr>
          <w:p w14:paraId="32C68BAF"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2,995</w:t>
            </w:r>
          </w:p>
        </w:tc>
        <w:tc>
          <w:tcPr>
            <w:tcW w:w="1080" w:type="dxa"/>
            <w:tcBorders>
              <w:top w:val="nil"/>
              <w:left w:val="nil"/>
              <w:bottom w:val="single" w:sz="4" w:space="0" w:color="2F93AB"/>
              <w:right w:val="single" w:sz="4" w:space="0" w:color="2F93AB"/>
            </w:tcBorders>
            <w:shd w:val="clear" w:color="000000" w:fill="FFFFFF"/>
            <w:noWrap/>
            <w:vAlign w:val="center"/>
            <w:hideMark/>
          </w:tcPr>
          <w:p w14:paraId="05E97711"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3,003</w:t>
            </w:r>
          </w:p>
        </w:tc>
        <w:tc>
          <w:tcPr>
            <w:tcW w:w="1170" w:type="dxa"/>
            <w:tcBorders>
              <w:top w:val="nil"/>
              <w:left w:val="nil"/>
              <w:bottom w:val="single" w:sz="4" w:space="0" w:color="2F93AB"/>
              <w:right w:val="single" w:sz="4" w:space="0" w:color="2F93AB"/>
            </w:tcBorders>
            <w:shd w:val="clear" w:color="000000" w:fill="FFFFFF"/>
            <w:noWrap/>
            <w:vAlign w:val="center"/>
            <w:hideMark/>
          </w:tcPr>
          <w:p w14:paraId="68898D62"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2,994</w:t>
            </w:r>
          </w:p>
        </w:tc>
        <w:tc>
          <w:tcPr>
            <w:tcW w:w="1080" w:type="dxa"/>
            <w:tcBorders>
              <w:top w:val="nil"/>
              <w:left w:val="nil"/>
              <w:bottom w:val="single" w:sz="4" w:space="0" w:color="2F93AB"/>
              <w:right w:val="single" w:sz="4" w:space="0" w:color="2F93AB"/>
            </w:tcBorders>
            <w:shd w:val="clear" w:color="000000" w:fill="FFFFFF"/>
            <w:noWrap/>
            <w:vAlign w:val="center"/>
            <w:hideMark/>
          </w:tcPr>
          <w:p w14:paraId="0001CA03"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3,097</w:t>
            </w:r>
          </w:p>
        </w:tc>
        <w:tc>
          <w:tcPr>
            <w:tcW w:w="1170" w:type="dxa"/>
            <w:tcBorders>
              <w:top w:val="nil"/>
              <w:left w:val="nil"/>
              <w:bottom w:val="single" w:sz="4" w:space="0" w:color="2F93AB"/>
              <w:right w:val="single" w:sz="4" w:space="0" w:color="2F93AB"/>
            </w:tcBorders>
            <w:shd w:val="clear" w:color="000000" w:fill="FFFFFF"/>
            <w:noWrap/>
            <w:vAlign w:val="center"/>
            <w:hideMark/>
          </w:tcPr>
          <w:p w14:paraId="5FAF8DA9"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3,114</w:t>
            </w:r>
          </w:p>
        </w:tc>
        <w:tc>
          <w:tcPr>
            <w:tcW w:w="1170" w:type="dxa"/>
            <w:tcBorders>
              <w:top w:val="nil"/>
              <w:left w:val="nil"/>
              <w:bottom w:val="single" w:sz="4" w:space="0" w:color="2F93AB"/>
              <w:right w:val="single" w:sz="4" w:space="0" w:color="2F93AB"/>
            </w:tcBorders>
            <w:shd w:val="clear" w:color="000000" w:fill="F2F2F2"/>
            <w:noWrap/>
            <w:vAlign w:val="center"/>
            <w:hideMark/>
          </w:tcPr>
          <w:p w14:paraId="6CDA6B8D"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4.0%</w:t>
            </w:r>
          </w:p>
        </w:tc>
      </w:tr>
      <w:tr w:rsidR="00D70004" w14:paraId="1241002D"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15284473" w14:textId="77777777" w:rsidR="00D70004" w:rsidRDefault="00D70004">
            <w:pPr>
              <w:rPr>
                <w:rFonts w:ascii="Calibri" w:hAnsi="Calibri" w:cs="Calibri"/>
                <w:b/>
                <w:bCs/>
                <w:color w:val="404040"/>
                <w:sz w:val="20"/>
                <w:szCs w:val="20"/>
              </w:rPr>
            </w:pPr>
            <w:r>
              <w:rPr>
                <w:rFonts w:ascii="Calibri" w:hAnsi="Calibri" w:cs="Calibri"/>
                <w:b/>
                <w:bCs/>
                <w:color w:val="404040"/>
                <w:sz w:val="20"/>
                <w:szCs w:val="20"/>
              </w:rPr>
              <w:t>CFMPOA Region</w:t>
            </w:r>
          </w:p>
        </w:tc>
        <w:tc>
          <w:tcPr>
            <w:tcW w:w="1080" w:type="dxa"/>
            <w:tcBorders>
              <w:top w:val="nil"/>
              <w:left w:val="nil"/>
              <w:bottom w:val="single" w:sz="4" w:space="0" w:color="2F93AB"/>
              <w:right w:val="single" w:sz="4" w:space="0" w:color="2F93AB"/>
            </w:tcBorders>
            <w:shd w:val="clear" w:color="000000" w:fill="FFFFFF"/>
            <w:noWrap/>
            <w:vAlign w:val="center"/>
            <w:hideMark/>
          </w:tcPr>
          <w:p w14:paraId="44D69EAF" w14:textId="77777777" w:rsidR="00D70004" w:rsidRDefault="00D70004">
            <w:pPr>
              <w:jc w:val="center"/>
              <w:rPr>
                <w:rFonts w:ascii="Calibri" w:hAnsi="Calibri" w:cs="Calibri"/>
                <w:b/>
                <w:bCs/>
                <w:color w:val="404040"/>
                <w:sz w:val="20"/>
                <w:szCs w:val="20"/>
              </w:rPr>
            </w:pPr>
            <w:r>
              <w:rPr>
                <w:rFonts w:ascii="Calibri" w:hAnsi="Calibri" w:cs="Calibri"/>
                <w:b/>
                <w:bCs/>
                <w:color w:val="404040"/>
                <w:sz w:val="20"/>
                <w:szCs w:val="20"/>
              </w:rPr>
              <w:t>24,741</w:t>
            </w:r>
          </w:p>
        </w:tc>
        <w:tc>
          <w:tcPr>
            <w:tcW w:w="1080" w:type="dxa"/>
            <w:tcBorders>
              <w:top w:val="nil"/>
              <w:left w:val="nil"/>
              <w:bottom w:val="single" w:sz="4" w:space="0" w:color="2F93AB"/>
              <w:right w:val="single" w:sz="4" w:space="0" w:color="2F93AB"/>
            </w:tcBorders>
            <w:shd w:val="clear" w:color="000000" w:fill="FFFFFF"/>
            <w:noWrap/>
            <w:vAlign w:val="center"/>
            <w:hideMark/>
          </w:tcPr>
          <w:p w14:paraId="78926E2C" w14:textId="77777777" w:rsidR="00D70004" w:rsidRDefault="00D70004">
            <w:pPr>
              <w:jc w:val="center"/>
              <w:rPr>
                <w:rFonts w:ascii="Calibri" w:hAnsi="Calibri" w:cs="Calibri"/>
                <w:b/>
                <w:bCs/>
                <w:color w:val="404040"/>
                <w:sz w:val="20"/>
                <w:szCs w:val="20"/>
              </w:rPr>
            </w:pPr>
            <w:r>
              <w:rPr>
                <w:rFonts w:ascii="Calibri" w:hAnsi="Calibri" w:cs="Calibri"/>
                <w:b/>
                <w:bCs/>
                <w:color w:val="404040"/>
                <w:sz w:val="20"/>
                <w:szCs w:val="20"/>
              </w:rPr>
              <w:t>24,957</w:t>
            </w:r>
          </w:p>
        </w:tc>
        <w:tc>
          <w:tcPr>
            <w:tcW w:w="1170" w:type="dxa"/>
            <w:tcBorders>
              <w:top w:val="nil"/>
              <w:left w:val="nil"/>
              <w:bottom w:val="single" w:sz="4" w:space="0" w:color="2F93AB"/>
              <w:right w:val="single" w:sz="4" w:space="0" w:color="2F93AB"/>
            </w:tcBorders>
            <w:shd w:val="clear" w:color="000000" w:fill="FFFFFF"/>
            <w:noWrap/>
            <w:vAlign w:val="center"/>
            <w:hideMark/>
          </w:tcPr>
          <w:p w14:paraId="24997C95" w14:textId="77777777" w:rsidR="00D70004" w:rsidRDefault="00D70004">
            <w:pPr>
              <w:jc w:val="center"/>
              <w:rPr>
                <w:rFonts w:ascii="Calibri" w:hAnsi="Calibri" w:cs="Calibri"/>
                <w:b/>
                <w:bCs/>
                <w:color w:val="404040"/>
                <w:sz w:val="20"/>
                <w:szCs w:val="20"/>
              </w:rPr>
            </w:pPr>
            <w:r>
              <w:rPr>
                <w:rFonts w:ascii="Calibri" w:hAnsi="Calibri" w:cs="Calibri"/>
                <w:b/>
                <w:bCs/>
                <w:color w:val="404040"/>
                <w:sz w:val="20"/>
                <w:szCs w:val="20"/>
              </w:rPr>
              <w:t>24,999</w:t>
            </w:r>
          </w:p>
        </w:tc>
        <w:tc>
          <w:tcPr>
            <w:tcW w:w="1080" w:type="dxa"/>
            <w:tcBorders>
              <w:top w:val="nil"/>
              <w:left w:val="nil"/>
              <w:bottom w:val="single" w:sz="4" w:space="0" w:color="2F93AB"/>
              <w:right w:val="single" w:sz="4" w:space="0" w:color="2F93AB"/>
            </w:tcBorders>
            <w:shd w:val="clear" w:color="000000" w:fill="FFFFFF"/>
            <w:noWrap/>
            <w:vAlign w:val="center"/>
            <w:hideMark/>
          </w:tcPr>
          <w:p w14:paraId="2F4D1781" w14:textId="77777777" w:rsidR="00D70004" w:rsidRDefault="00D70004">
            <w:pPr>
              <w:jc w:val="center"/>
              <w:rPr>
                <w:rFonts w:ascii="Calibri" w:hAnsi="Calibri" w:cs="Calibri"/>
                <w:b/>
                <w:bCs/>
                <w:color w:val="404040"/>
                <w:sz w:val="20"/>
                <w:szCs w:val="20"/>
              </w:rPr>
            </w:pPr>
            <w:r>
              <w:rPr>
                <w:rFonts w:ascii="Calibri" w:hAnsi="Calibri" w:cs="Calibri"/>
                <w:b/>
                <w:bCs/>
                <w:color w:val="404040"/>
                <w:sz w:val="20"/>
                <w:szCs w:val="20"/>
              </w:rPr>
              <w:t>25,216</w:t>
            </w:r>
          </w:p>
        </w:tc>
        <w:tc>
          <w:tcPr>
            <w:tcW w:w="1170" w:type="dxa"/>
            <w:tcBorders>
              <w:top w:val="nil"/>
              <w:left w:val="nil"/>
              <w:bottom w:val="single" w:sz="4" w:space="0" w:color="2F93AB"/>
              <w:right w:val="single" w:sz="4" w:space="0" w:color="2F93AB"/>
            </w:tcBorders>
            <w:shd w:val="clear" w:color="000000" w:fill="FFFFFF"/>
            <w:noWrap/>
            <w:vAlign w:val="center"/>
            <w:hideMark/>
          </w:tcPr>
          <w:p w14:paraId="3B8B6C42" w14:textId="77777777" w:rsidR="00D70004" w:rsidRDefault="00D70004">
            <w:pPr>
              <w:jc w:val="center"/>
              <w:rPr>
                <w:rFonts w:ascii="Calibri" w:hAnsi="Calibri" w:cs="Calibri"/>
                <w:b/>
                <w:bCs/>
                <w:color w:val="404040"/>
                <w:sz w:val="20"/>
                <w:szCs w:val="20"/>
              </w:rPr>
            </w:pPr>
            <w:r>
              <w:rPr>
                <w:rFonts w:ascii="Calibri" w:hAnsi="Calibri" w:cs="Calibri"/>
                <w:b/>
                <w:bCs/>
                <w:color w:val="404040"/>
                <w:sz w:val="20"/>
                <w:szCs w:val="20"/>
              </w:rPr>
              <w:t>25,354</w:t>
            </w:r>
          </w:p>
        </w:tc>
        <w:tc>
          <w:tcPr>
            <w:tcW w:w="1170" w:type="dxa"/>
            <w:tcBorders>
              <w:top w:val="nil"/>
              <w:left w:val="nil"/>
              <w:bottom w:val="single" w:sz="4" w:space="0" w:color="2F93AB"/>
              <w:right w:val="single" w:sz="4" w:space="0" w:color="2F93AB"/>
            </w:tcBorders>
            <w:shd w:val="clear" w:color="000000" w:fill="F2F2F2"/>
            <w:noWrap/>
            <w:vAlign w:val="center"/>
            <w:hideMark/>
          </w:tcPr>
          <w:p w14:paraId="6EC4E2E3" w14:textId="77777777" w:rsidR="00D70004" w:rsidRDefault="00D70004">
            <w:pPr>
              <w:jc w:val="center"/>
              <w:rPr>
                <w:rFonts w:ascii="Calibri" w:hAnsi="Calibri" w:cs="Calibri"/>
                <w:b/>
                <w:bCs/>
                <w:color w:val="404040"/>
                <w:sz w:val="20"/>
                <w:szCs w:val="20"/>
              </w:rPr>
            </w:pPr>
            <w:r>
              <w:rPr>
                <w:rFonts w:ascii="Calibri" w:hAnsi="Calibri" w:cs="Calibri"/>
                <w:b/>
                <w:bCs/>
                <w:color w:val="404040"/>
                <w:sz w:val="20"/>
                <w:szCs w:val="20"/>
              </w:rPr>
              <w:t>2.5%</w:t>
            </w:r>
          </w:p>
        </w:tc>
      </w:tr>
      <w:tr w:rsidR="00D70004" w14:paraId="253C86A3" w14:textId="77777777" w:rsidTr="00D70004">
        <w:trPr>
          <w:trHeight w:val="270"/>
        </w:trPr>
        <w:tc>
          <w:tcPr>
            <w:tcW w:w="9355" w:type="dxa"/>
            <w:gridSpan w:val="7"/>
            <w:tcBorders>
              <w:top w:val="nil"/>
              <w:left w:val="nil"/>
              <w:bottom w:val="nil"/>
              <w:right w:val="nil"/>
            </w:tcBorders>
            <w:shd w:val="clear" w:color="000000" w:fill="FFFFFF"/>
            <w:noWrap/>
            <w:vAlign w:val="center"/>
            <w:hideMark/>
          </w:tcPr>
          <w:p w14:paraId="62B06C6D" w14:textId="77777777" w:rsidR="00D70004" w:rsidRDefault="00D70004">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r>
      <w:tr w:rsidR="00D70004" w14:paraId="61F37814" w14:textId="77777777" w:rsidTr="00D70004">
        <w:trPr>
          <w:trHeight w:val="270"/>
        </w:trPr>
        <w:tc>
          <w:tcPr>
            <w:tcW w:w="7015" w:type="dxa"/>
            <w:gridSpan w:val="5"/>
            <w:tcBorders>
              <w:top w:val="nil"/>
              <w:left w:val="nil"/>
              <w:bottom w:val="nil"/>
              <w:right w:val="nil"/>
            </w:tcBorders>
            <w:shd w:val="clear" w:color="000000" w:fill="FFFFFF"/>
            <w:noWrap/>
            <w:vAlign w:val="center"/>
            <w:hideMark/>
          </w:tcPr>
          <w:p w14:paraId="1E05EA6B" w14:textId="77777777" w:rsidR="00D70004" w:rsidRPr="00741759" w:rsidRDefault="00D70004">
            <w:pPr>
              <w:rPr>
                <w:rFonts w:ascii="Calibri" w:hAnsi="Calibri" w:cs="Calibri"/>
                <w:color w:val="000000"/>
                <w:sz w:val="18"/>
                <w:szCs w:val="18"/>
              </w:rPr>
            </w:pPr>
            <w:r w:rsidRPr="00741759">
              <w:rPr>
                <w:rFonts w:ascii="Calibri" w:hAnsi="Calibri" w:cs="Calibri"/>
                <w:b/>
                <w:bCs/>
                <w:color w:val="808080"/>
                <w:sz w:val="18"/>
                <w:szCs w:val="18"/>
              </w:rPr>
              <w:t>Source(s):</w:t>
            </w:r>
            <w:r w:rsidRPr="00741759">
              <w:rPr>
                <w:rFonts w:ascii="Calibri" w:hAnsi="Calibri" w:cs="Calibri"/>
                <w:color w:val="A6A6A6"/>
                <w:sz w:val="18"/>
                <w:szCs w:val="18"/>
              </w:rPr>
              <w:t xml:space="preserve"> Florida Dept. of Transportation, Reports of Highway Mileage</w:t>
            </w:r>
          </w:p>
        </w:tc>
        <w:tc>
          <w:tcPr>
            <w:tcW w:w="1170" w:type="dxa"/>
            <w:tcBorders>
              <w:top w:val="nil"/>
              <w:left w:val="nil"/>
              <w:bottom w:val="nil"/>
              <w:right w:val="nil"/>
            </w:tcBorders>
            <w:shd w:val="clear" w:color="000000" w:fill="FFFFFF"/>
            <w:noWrap/>
            <w:vAlign w:val="center"/>
            <w:hideMark/>
          </w:tcPr>
          <w:p w14:paraId="63FEBE1F" w14:textId="77777777" w:rsidR="00D70004" w:rsidRDefault="00D70004">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vAlign w:val="center"/>
            <w:hideMark/>
          </w:tcPr>
          <w:p w14:paraId="3ED08E64" w14:textId="77777777" w:rsidR="00D70004" w:rsidRDefault="00D70004">
            <w:pPr>
              <w:jc w:val="center"/>
              <w:rPr>
                <w:rFonts w:ascii="Calibri" w:hAnsi="Calibri" w:cs="Calibri"/>
                <w:color w:val="000000"/>
                <w:sz w:val="22"/>
                <w:szCs w:val="22"/>
              </w:rPr>
            </w:pPr>
            <w:r>
              <w:rPr>
                <w:rFonts w:ascii="Calibri" w:hAnsi="Calibri" w:cs="Calibri"/>
                <w:color w:val="000000"/>
                <w:sz w:val="22"/>
                <w:szCs w:val="22"/>
              </w:rPr>
              <w:t> </w:t>
            </w:r>
          </w:p>
        </w:tc>
      </w:tr>
      <w:tr w:rsidR="00D70004" w14:paraId="63ACA4B0" w14:textId="77777777" w:rsidTr="00D70004">
        <w:trPr>
          <w:trHeight w:val="300"/>
        </w:trPr>
        <w:tc>
          <w:tcPr>
            <w:tcW w:w="2605" w:type="dxa"/>
            <w:tcBorders>
              <w:top w:val="nil"/>
              <w:left w:val="nil"/>
              <w:bottom w:val="nil"/>
              <w:right w:val="nil"/>
            </w:tcBorders>
            <w:shd w:val="clear" w:color="000000" w:fill="FFFFFF"/>
            <w:noWrap/>
            <w:vAlign w:val="center"/>
            <w:hideMark/>
          </w:tcPr>
          <w:p w14:paraId="54528ABB" w14:textId="77777777" w:rsidR="00D70004" w:rsidRDefault="00D70004">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7DA0FE3F" w14:textId="77777777" w:rsidR="00D70004" w:rsidRDefault="00D70004">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2446C0AF" w14:textId="77777777" w:rsidR="00D70004" w:rsidRDefault="00D70004">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vAlign w:val="center"/>
            <w:hideMark/>
          </w:tcPr>
          <w:p w14:paraId="495AAE8C" w14:textId="77777777" w:rsidR="00D70004" w:rsidRDefault="00D70004">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36E71ACF" w14:textId="77777777" w:rsidR="00D70004" w:rsidRDefault="00D70004">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vAlign w:val="center"/>
            <w:hideMark/>
          </w:tcPr>
          <w:p w14:paraId="5AFC4AE5" w14:textId="77777777" w:rsidR="00D70004" w:rsidRDefault="00D70004">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vAlign w:val="center"/>
            <w:hideMark/>
          </w:tcPr>
          <w:p w14:paraId="1BD208E9" w14:textId="77777777" w:rsidR="00D70004" w:rsidRDefault="00D70004">
            <w:pPr>
              <w:jc w:val="center"/>
              <w:rPr>
                <w:rFonts w:ascii="Calibri" w:hAnsi="Calibri" w:cs="Calibri"/>
                <w:color w:val="000000"/>
                <w:sz w:val="22"/>
                <w:szCs w:val="22"/>
              </w:rPr>
            </w:pPr>
            <w:r>
              <w:rPr>
                <w:rFonts w:ascii="Calibri" w:hAnsi="Calibri" w:cs="Calibri"/>
                <w:color w:val="000000"/>
                <w:sz w:val="22"/>
                <w:szCs w:val="22"/>
              </w:rPr>
              <w:t> </w:t>
            </w:r>
          </w:p>
        </w:tc>
      </w:tr>
      <w:tr w:rsidR="00D70004" w14:paraId="2CF0C658" w14:textId="77777777" w:rsidTr="00D70004">
        <w:trPr>
          <w:trHeight w:val="360"/>
        </w:trPr>
        <w:tc>
          <w:tcPr>
            <w:tcW w:w="260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7136F02A" w14:textId="77777777" w:rsidR="00D70004" w:rsidRDefault="00D70004">
            <w:pPr>
              <w:rPr>
                <w:rFonts w:ascii="Calibri" w:hAnsi="Calibri" w:cs="Calibri"/>
                <w:color w:val="FFFFFF"/>
                <w:sz w:val="20"/>
                <w:szCs w:val="20"/>
              </w:rPr>
            </w:pPr>
            <w:r>
              <w:rPr>
                <w:rFonts w:ascii="Calibri" w:hAnsi="Calibri" w:cs="Calibri"/>
                <w:color w:val="FFFFFF"/>
                <w:sz w:val="20"/>
                <w:szCs w:val="20"/>
              </w:rPr>
              <w:t>County &amp; Local Road Miles</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63A8819A" w14:textId="77777777" w:rsidR="00D70004" w:rsidRDefault="00D70004">
            <w:pPr>
              <w:jc w:val="center"/>
              <w:rPr>
                <w:rFonts w:ascii="Calibri" w:hAnsi="Calibri" w:cs="Calibri"/>
                <w:color w:val="FFFFFF"/>
                <w:sz w:val="20"/>
                <w:szCs w:val="20"/>
              </w:rPr>
            </w:pPr>
            <w:r>
              <w:rPr>
                <w:rFonts w:ascii="Calibri" w:hAnsi="Calibri" w:cs="Calibri"/>
                <w:color w:val="FFFFFF"/>
                <w:sz w:val="20"/>
                <w:szCs w:val="20"/>
              </w:rPr>
              <w:t>2017</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5280E502" w14:textId="77777777" w:rsidR="00D70004" w:rsidRDefault="00D70004">
            <w:pPr>
              <w:jc w:val="center"/>
              <w:rPr>
                <w:rFonts w:ascii="Calibri" w:hAnsi="Calibri" w:cs="Calibri"/>
                <w:color w:val="FFFFFF"/>
                <w:sz w:val="20"/>
                <w:szCs w:val="20"/>
              </w:rPr>
            </w:pPr>
            <w:r>
              <w:rPr>
                <w:rFonts w:ascii="Calibri" w:hAnsi="Calibri" w:cs="Calibri"/>
                <w:color w:val="FFFFFF"/>
                <w:sz w:val="20"/>
                <w:szCs w:val="20"/>
              </w:rPr>
              <w:t>2018</w:t>
            </w:r>
          </w:p>
        </w:tc>
        <w:tc>
          <w:tcPr>
            <w:tcW w:w="1170" w:type="dxa"/>
            <w:tcBorders>
              <w:top w:val="single" w:sz="4" w:space="0" w:color="2F93AB"/>
              <w:left w:val="nil"/>
              <w:bottom w:val="single" w:sz="4" w:space="0" w:color="2F93AB"/>
              <w:right w:val="single" w:sz="4" w:space="0" w:color="2F93AB"/>
            </w:tcBorders>
            <w:shd w:val="clear" w:color="000000" w:fill="2F93AB"/>
            <w:noWrap/>
            <w:vAlign w:val="center"/>
            <w:hideMark/>
          </w:tcPr>
          <w:p w14:paraId="35DE656E" w14:textId="77777777" w:rsidR="00D70004" w:rsidRDefault="00D70004">
            <w:pPr>
              <w:jc w:val="center"/>
              <w:rPr>
                <w:rFonts w:ascii="Calibri" w:hAnsi="Calibri" w:cs="Calibri"/>
                <w:color w:val="FFFFFF"/>
                <w:sz w:val="20"/>
                <w:szCs w:val="20"/>
              </w:rPr>
            </w:pPr>
            <w:r>
              <w:rPr>
                <w:rFonts w:ascii="Calibri" w:hAnsi="Calibri" w:cs="Calibri"/>
                <w:color w:val="FFFFFF"/>
                <w:sz w:val="20"/>
                <w:szCs w:val="20"/>
              </w:rPr>
              <w:t>2019</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2FE5EF6C" w14:textId="77777777" w:rsidR="00D70004" w:rsidRDefault="00D70004">
            <w:pPr>
              <w:jc w:val="center"/>
              <w:rPr>
                <w:rFonts w:ascii="Calibri" w:hAnsi="Calibri" w:cs="Calibri"/>
                <w:color w:val="FFFFFF"/>
                <w:sz w:val="20"/>
                <w:szCs w:val="20"/>
              </w:rPr>
            </w:pPr>
            <w:r>
              <w:rPr>
                <w:rFonts w:ascii="Calibri" w:hAnsi="Calibri" w:cs="Calibri"/>
                <w:color w:val="FFFFFF"/>
                <w:sz w:val="20"/>
                <w:szCs w:val="20"/>
              </w:rPr>
              <w:t>2020</w:t>
            </w:r>
          </w:p>
        </w:tc>
        <w:tc>
          <w:tcPr>
            <w:tcW w:w="1170" w:type="dxa"/>
            <w:tcBorders>
              <w:top w:val="single" w:sz="4" w:space="0" w:color="2F93AB"/>
              <w:left w:val="nil"/>
              <w:bottom w:val="single" w:sz="4" w:space="0" w:color="2F93AB"/>
              <w:right w:val="single" w:sz="4" w:space="0" w:color="2F93AB"/>
            </w:tcBorders>
            <w:shd w:val="clear" w:color="000000" w:fill="2F93AB"/>
            <w:noWrap/>
            <w:vAlign w:val="center"/>
            <w:hideMark/>
          </w:tcPr>
          <w:p w14:paraId="231EE07F" w14:textId="77777777" w:rsidR="00D70004" w:rsidRDefault="00D70004">
            <w:pPr>
              <w:jc w:val="center"/>
              <w:rPr>
                <w:rFonts w:ascii="Calibri" w:hAnsi="Calibri" w:cs="Calibri"/>
                <w:color w:val="FFFFFF"/>
                <w:sz w:val="20"/>
                <w:szCs w:val="20"/>
              </w:rPr>
            </w:pPr>
            <w:r>
              <w:rPr>
                <w:rFonts w:ascii="Calibri" w:hAnsi="Calibri" w:cs="Calibri"/>
                <w:color w:val="FFFFFF"/>
                <w:sz w:val="20"/>
                <w:szCs w:val="20"/>
              </w:rPr>
              <w:t>2021</w:t>
            </w:r>
          </w:p>
        </w:tc>
        <w:tc>
          <w:tcPr>
            <w:tcW w:w="1170" w:type="dxa"/>
            <w:tcBorders>
              <w:top w:val="single" w:sz="4" w:space="0" w:color="2F93AB"/>
              <w:left w:val="nil"/>
              <w:bottom w:val="single" w:sz="4" w:space="0" w:color="2F93AB"/>
              <w:right w:val="single" w:sz="4" w:space="0" w:color="2F93AB"/>
            </w:tcBorders>
            <w:shd w:val="clear" w:color="000000" w:fill="44B2CC"/>
            <w:vAlign w:val="center"/>
            <w:hideMark/>
          </w:tcPr>
          <w:p w14:paraId="72972EF1" w14:textId="77777777" w:rsidR="00D70004" w:rsidRDefault="00D70004">
            <w:pPr>
              <w:jc w:val="center"/>
              <w:rPr>
                <w:rFonts w:ascii="Calibri" w:hAnsi="Calibri" w:cs="Calibri"/>
                <w:color w:val="FFFFFF"/>
                <w:sz w:val="20"/>
                <w:szCs w:val="20"/>
              </w:rPr>
            </w:pPr>
            <w:r>
              <w:rPr>
                <w:rFonts w:ascii="Calibri" w:hAnsi="Calibri" w:cs="Calibri"/>
                <w:color w:val="FFFFFF"/>
                <w:sz w:val="20"/>
                <w:szCs w:val="20"/>
              </w:rPr>
              <w:t>2017-21</w:t>
            </w:r>
          </w:p>
        </w:tc>
      </w:tr>
      <w:tr w:rsidR="00D70004" w14:paraId="584F1B11" w14:textId="77777777" w:rsidTr="00D70004">
        <w:trPr>
          <w:trHeight w:val="255"/>
        </w:trPr>
        <w:tc>
          <w:tcPr>
            <w:tcW w:w="2605" w:type="dxa"/>
            <w:tcBorders>
              <w:top w:val="nil"/>
              <w:left w:val="single" w:sz="4" w:space="0" w:color="2F93AB"/>
              <w:bottom w:val="single" w:sz="4" w:space="0" w:color="2F93AB"/>
              <w:right w:val="nil"/>
            </w:tcBorders>
            <w:shd w:val="clear" w:color="000000" w:fill="A6A6A6"/>
            <w:noWrap/>
            <w:vAlign w:val="center"/>
            <w:hideMark/>
          </w:tcPr>
          <w:p w14:paraId="2BF5DBF0" w14:textId="77777777" w:rsidR="00D70004" w:rsidRDefault="00D70004">
            <w:pPr>
              <w:rPr>
                <w:rFonts w:ascii="Calibri" w:hAnsi="Calibri" w:cs="Calibri"/>
                <w:color w:val="FFFFFF"/>
              </w:rPr>
            </w:pPr>
            <w:r>
              <w:rPr>
                <w:rFonts w:ascii="Calibri" w:hAnsi="Calibri" w:cs="Calibri"/>
                <w:color w:val="FFFFFF"/>
              </w:rPr>
              <w:t> </w:t>
            </w:r>
          </w:p>
        </w:tc>
        <w:tc>
          <w:tcPr>
            <w:tcW w:w="1080" w:type="dxa"/>
            <w:tcBorders>
              <w:top w:val="nil"/>
              <w:left w:val="nil"/>
              <w:bottom w:val="single" w:sz="4" w:space="0" w:color="2F93AB"/>
              <w:right w:val="nil"/>
            </w:tcBorders>
            <w:shd w:val="clear" w:color="000000" w:fill="A6A6A6"/>
            <w:noWrap/>
            <w:vAlign w:val="center"/>
            <w:hideMark/>
          </w:tcPr>
          <w:p w14:paraId="120341FC" w14:textId="77777777" w:rsidR="00D70004" w:rsidRDefault="00D70004">
            <w:pPr>
              <w:jc w:val="center"/>
              <w:rPr>
                <w:rFonts w:ascii="Calibri" w:hAnsi="Calibri" w:cs="Calibri"/>
                <w:color w:val="FFFFFF"/>
                <w:sz w:val="16"/>
                <w:szCs w:val="16"/>
              </w:rPr>
            </w:pPr>
            <w:r>
              <w:rPr>
                <w:rFonts w:ascii="Calibri" w:hAnsi="Calibri" w:cs="Calibri"/>
                <w:color w:val="FFFFFF"/>
                <w:sz w:val="16"/>
                <w:szCs w:val="16"/>
              </w:rPr>
              <w:t> </w:t>
            </w:r>
          </w:p>
        </w:tc>
        <w:tc>
          <w:tcPr>
            <w:tcW w:w="1080" w:type="dxa"/>
            <w:tcBorders>
              <w:top w:val="nil"/>
              <w:left w:val="nil"/>
              <w:bottom w:val="single" w:sz="4" w:space="0" w:color="2F93AB"/>
              <w:right w:val="nil"/>
            </w:tcBorders>
            <w:shd w:val="clear" w:color="000000" w:fill="A6A6A6"/>
            <w:noWrap/>
            <w:vAlign w:val="center"/>
            <w:hideMark/>
          </w:tcPr>
          <w:p w14:paraId="22071214" w14:textId="77777777" w:rsidR="00D70004" w:rsidRDefault="00D70004">
            <w:pPr>
              <w:jc w:val="center"/>
              <w:rPr>
                <w:rFonts w:ascii="Calibri" w:hAnsi="Calibri" w:cs="Calibri"/>
                <w:color w:val="FFFFFF"/>
                <w:sz w:val="16"/>
                <w:szCs w:val="16"/>
              </w:rPr>
            </w:pPr>
            <w:r>
              <w:rPr>
                <w:rFonts w:ascii="Calibri" w:hAnsi="Calibri" w:cs="Calibri"/>
                <w:color w:val="FFFFFF"/>
                <w:sz w:val="16"/>
                <w:szCs w:val="16"/>
              </w:rPr>
              <w:t> </w:t>
            </w:r>
          </w:p>
        </w:tc>
        <w:tc>
          <w:tcPr>
            <w:tcW w:w="1170" w:type="dxa"/>
            <w:tcBorders>
              <w:top w:val="nil"/>
              <w:left w:val="nil"/>
              <w:bottom w:val="single" w:sz="4" w:space="0" w:color="2F93AB"/>
              <w:right w:val="nil"/>
            </w:tcBorders>
            <w:shd w:val="clear" w:color="000000" w:fill="A6A6A6"/>
            <w:noWrap/>
            <w:vAlign w:val="center"/>
            <w:hideMark/>
          </w:tcPr>
          <w:p w14:paraId="044D3F38" w14:textId="77777777" w:rsidR="00D70004" w:rsidRDefault="00D70004">
            <w:pPr>
              <w:jc w:val="center"/>
              <w:rPr>
                <w:rFonts w:ascii="Calibri" w:hAnsi="Calibri" w:cs="Calibri"/>
                <w:color w:val="FFFFFF"/>
                <w:sz w:val="16"/>
                <w:szCs w:val="16"/>
              </w:rPr>
            </w:pPr>
            <w:r>
              <w:rPr>
                <w:rFonts w:ascii="Calibri" w:hAnsi="Calibri" w:cs="Calibri"/>
                <w:color w:val="FFFFFF"/>
                <w:sz w:val="16"/>
                <w:szCs w:val="16"/>
              </w:rPr>
              <w:t> </w:t>
            </w:r>
          </w:p>
        </w:tc>
        <w:tc>
          <w:tcPr>
            <w:tcW w:w="1080" w:type="dxa"/>
            <w:tcBorders>
              <w:top w:val="nil"/>
              <w:left w:val="nil"/>
              <w:bottom w:val="single" w:sz="4" w:space="0" w:color="2F93AB"/>
              <w:right w:val="nil"/>
            </w:tcBorders>
            <w:shd w:val="clear" w:color="000000" w:fill="A6A6A6"/>
            <w:noWrap/>
            <w:vAlign w:val="center"/>
            <w:hideMark/>
          </w:tcPr>
          <w:p w14:paraId="227EF26E" w14:textId="77777777" w:rsidR="00D70004" w:rsidRDefault="00D70004">
            <w:pPr>
              <w:jc w:val="center"/>
              <w:rPr>
                <w:rFonts w:ascii="Calibri" w:hAnsi="Calibri" w:cs="Calibri"/>
                <w:color w:val="FFFFFF"/>
                <w:sz w:val="16"/>
                <w:szCs w:val="16"/>
              </w:rPr>
            </w:pPr>
            <w:r>
              <w:rPr>
                <w:rFonts w:ascii="Calibri" w:hAnsi="Calibri" w:cs="Calibri"/>
                <w:color w:val="FFFFFF"/>
                <w:sz w:val="16"/>
                <w:szCs w:val="16"/>
              </w:rPr>
              <w:t> </w:t>
            </w:r>
          </w:p>
        </w:tc>
        <w:tc>
          <w:tcPr>
            <w:tcW w:w="1170" w:type="dxa"/>
            <w:tcBorders>
              <w:top w:val="nil"/>
              <w:left w:val="nil"/>
              <w:bottom w:val="single" w:sz="4" w:space="0" w:color="2F93AB"/>
              <w:right w:val="nil"/>
            </w:tcBorders>
            <w:shd w:val="clear" w:color="000000" w:fill="A6A6A6"/>
            <w:noWrap/>
            <w:vAlign w:val="center"/>
            <w:hideMark/>
          </w:tcPr>
          <w:p w14:paraId="7B272A71" w14:textId="77777777" w:rsidR="00D70004" w:rsidRDefault="00D70004">
            <w:pPr>
              <w:jc w:val="center"/>
              <w:rPr>
                <w:rFonts w:ascii="Calibri" w:hAnsi="Calibri" w:cs="Calibri"/>
                <w:color w:val="FFFFFF"/>
                <w:sz w:val="16"/>
                <w:szCs w:val="16"/>
              </w:rPr>
            </w:pPr>
            <w:r>
              <w:rPr>
                <w:rFonts w:ascii="Calibri" w:hAnsi="Calibri" w:cs="Calibri"/>
                <w:color w:val="FFFFFF"/>
                <w:sz w:val="16"/>
                <w:szCs w:val="16"/>
              </w:rPr>
              <w:t> </w:t>
            </w:r>
          </w:p>
        </w:tc>
        <w:tc>
          <w:tcPr>
            <w:tcW w:w="1170" w:type="dxa"/>
            <w:tcBorders>
              <w:top w:val="nil"/>
              <w:left w:val="nil"/>
              <w:bottom w:val="single" w:sz="4" w:space="0" w:color="2F93AB"/>
              <w:right w:val="single" w:sz="4" w:space="0" w:color="2F93AB"/>
            </w:tcBorders>
            <w:shd w:val="clear" w:color="000000" w:fill="A6A6A6"/>
            <w:noWrap/>
            <w:vAlign w:val="center"/>
            <w:hideMark/>
          </w:tcPr>
          <w:p w14:paraId="28943201" w14:textId="77777777" w:rsidR="00D70004" w:rsidRDefault="00D70004">
            <w:pPr>
              <w:jc w:val="center"/>
              <w:rPr>
                <w:rFonts w:ascii="Calibri" w:hAnsi="Calibri" w:cs="Calibri"/>
                <w:color w:val="FFFFFF"/>
                <w:sz w:val="16"/>
                <w:szCs w:val="16"/>
              </w:rPr>
            </w:pPr>
            <w:r>
              <w:rPr>
                <w:rFonts w:ascii="Calibri" w:hAnsi="Calibri" w:cs="Calibri"/>
                <w:color w:val="FFFFFF"/>
                <w:sz w:val="16"/>
                <w:szCs w:val="16"/>
              </w:rPr>
              <w:t>% Change</w:t>
            </w:r>
          </w:p>
        </w:tc>
      </w:tr>
      <w:tr w:rsidR="00D70004" w14:paraId="4A9D1EDF"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6DCE38AF" w14:textId="77777777" w:rsidR="00D70004" w:rsidRDefault="00D70004">
            <w:pPr>
              <w:rPr>
                <w:rFonts w:ascii="Calibri" w:hAnsi="Calibri" w:cs="Calibri"/>
                <w:color w:val="404040"/>
                <w:sz w:val="20"/>
                <w:szCs w:val="20"/>
              </w:rPr>
            </w:pPr>
            <w:r>
              <w:rPr>
                <w:rFonts w:ascii="Calibri" w:hAnsi="Calibri" w:cs="Calibri"/>
                <w:color w:val="404040"/>
                <w:sz w:val="20"/>
                <w:szCs w:val="20"/>
              </w:rPr>
              <w:t>Lake-Sumter MPO</w:t>
            </w:r>
          </w:p>
        </w:tc>
        <w:tc>
          <w:tcPr>
            <w:tcW w:w="1080" w:type="dxa"/>
            <w:tcBorders>
              <w:top w:val="nil"/>
              <w:left w:val="nil"/>
              <w:bottom w:val="single" w:sz="4" w:space="0" w:color="2F93AB"/>
              <w:right w:val="single" w:sz="4" w:space="0" w:color="2F93AB"/>
            </w:tcBorders>
            <w:shd w:val="clear" w:color="000000" w:fill="FFFFFF"/>
            <w:noWrap/>
            <w:vAlign w:val="center"/>
            <w:hideMark/>
          </w:tcPr>
          <w:p w14:paraId="1B6185CA"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3,076</w:t>
            </w:r>
          </w:p>
        </w:tc>
        <w:tc>
          <w:tcPr>
            <w:tcW w:w="1080" w:type="dxa"/>
            <w:tcBorders>
              <w:top w:val="nil"/>
              <w:left w:val="nil"/>
              <w:bottom w:val="single" w:sz="4" w:space="0" w:color="2F93AB"/>
              <w:right w:val="single" w:sz="4" w:space="0" w:color="2F93AB"/>
            </w:tcBorders>
            <w:shd w:val="clear" w:color="000000" w:fill="FFFFFF"/>
            <w:noWrap/>
            <w:vAlign w:val="center"/>
            <w:hideMark/>
          </w:tcPr>
          <w:p w14:paraId="075665BC"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3,244</w:t>
            </w:r>
          </w:p>
        </w:tc>
        <w:tc>
          <w:tcPr>
            <w:tcW w:w="1170" w:type="dxa"/>
            <w:tcBorders>
              <w:top w:val="nil"/>
              <w:left w:val="nil"/>
              <w:bottom w:val="single" w:sz="4" w:space="0" w:color="2F93AB"/>
              <w:right w:val="single" w:sz="4" w:space="0" w:color="2F93AB"/>
            </w:tcBorders>
            <w:shd w:val="clear" w:color="000000" w:fill="FFFFFF"/>
            <w:noWrap/>
            <w:vAlign w:val="center"/>
            <w:hideMark/>
          </w:tcPr>
          <w:p w14:paraId="18899E7D"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3,258</w:t>
            </w:r>
          </w:p>
        </w:tc>
        <w:tc>
          <w:tcPr>
            <w:tcW w:w="1080" w:type="dxa"/>
            <w:tcBorders>
              <w:top w:val="nil"/>
              <w:left w:val="nil"/>
              <w:bottom w:val="single" w:sz="4" w:space="0" w:color="2F93AB"/>
              <w:right w:val="single" w:sz="4" w:space="0" w:color="2F93AB"/>
            </w:tcBorders>
            <w:shd w:val="clear" w:color="000000" w:fill="FFFFFF"/>
            <w:noWrap/>
            <w:vAlign w:val="center"/>
            <w:hideMark/>
          </w:tcPr>
          <w:p w14:paraId="7291D5EF"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3,287</w:t>
            </w:r>
          </w:p>
        </w:tc>
        <w:tc>
          <w:tcPr>
            <w:tcW w:w="1170" w:type="dxa"/>
            <w:tcBorders>
              <w:top w:val="nil"/>
              <w:left w:val="nil"/>
              <w:bottom w:val="single" w:sz="4" w:space="0" w:color="2F93AB"/>
              <w:right w:val="single" w:sz="4" w:space="0" w:color="2F93AB"/>
            </w:tcBorders>
            <w:shd w:val="clear" w:color="000000" w:fill="FFFFFF"/>
            <w:noWrap/>
            <w:vAlign w:val="center"/>
            <w:hideMark/>
          </w:tcPr>
          <w:p w14:paraId="5FC91853"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3,328</w:t>
            </w:r>
          </w:p>
        </w:tc>
        <w:tc>
          <w:tcPr>
            <w:tcW w:w="1170" w:type="dxa"/>
            <w:tcBorders>
              <w:top w:val="nil"/>
              <w:left w:val="nil"/>
              <w:bottom w:val="single" w:sz="4" w:space="0" w:color="2F93AB"/>
              <w:right w:val="single" w:sz="4" w:space="0" w:color="2F93AB"/>
            </w:tcBorders>
            <w:shd w:val="clear" w:color="000000" w:fill="F2F2F2"/>
            <w:noWrap/>
            <w:vAlign w:val="center"/>
            <w:hideMark/>
          </w:tcPr>
          <w:p w14:paraId="40B71493"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8.2%</w:t>
            </w:r>
          </w:p>
        </w:tc>
      </w:tr>
      <w:tr w:rsidR="00D70004" w14:paraId="5001339A"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08B63831" w14:textId="77777777" w:rsidR="00D70004" w:rsidRDefault="00D70004">
            <w:pPr>
              <w:rPr>
                <w:rFonts w:ascii="Calibri" w:hAnsi="Calibri" w:cs="Calibri"/>
                <w:color w:val="404040"/>
                <w:sz w:val="20"/>
                <w:szCs w:val="20"/>
              </w:rPr>
            </w:pPr>
            <w:r>
              <w:rPr>
                <w:rFonts w:ascii="Calibri" w:hAnsi="Calibri" w:cs="Calibri"/>
                <w:color w:val="404040"/>
                <w:sz w:val="20"/>
                <w:szCs w:val="20"/>
              </w:rPr>
              <w:t>MetroPlan Orlando</w:t>
            </w:r>
          </w:p>
        </w:tc>
        <w:tc>
          <w:tcPr>
            <w:tcW w:w="1080" w:type="dxa"/>
            <w:tcBorders>
              <w:top w:val="nil"/>
              <w:left w:val="nil"/>
              <w:bottom w:val="single" w:sz="4" w:space="0" w:color="2F93AB"/>
              <w:right w:val="single" w:sz="4" w:space="0" w:color="2F93AB"/>
            </w:tcBorders>
            <w:shd w:val="clear" w:color="000000" w:fill="FFFFFF"/>
            <w:noWrap/>
            <w:vAlign w:val="center"/>
            <w:hideMark/>
          </w:tcPr>
          <w:p w14:paraId="519667D9"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7,124</w:t>
            </w:r>
          </w:p>
        </w:tc>
        <w:tc>
          <w:tcPr>
            <w:tcW w:w="1080" w:type="dxa"/>
            <w:tcBorders>
              <w:top w:val="nil"/>
              <w:left w:val="nil"/>
              <w:bottom w:val="single" w:sz="4" w:space="0" w:color="2F93AB"/>
              <w:right w:val="single" w:sz="4" w:space="0" w:color="2F93AB"/>
            </w:tcBorders>
            <w:shd w:val="clear" w:color="000000" w:fill="FFFFFF"/>
            <w:noWrap/>
            <w:vAlign w:val="center"/>
            <w:hideMark/>
          </w:tcPr>
          <w:p w14:paraId="121AC494"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7,178</w:t>
            </w:r>
          </w:p>
        </w:tc>
        <w:tc>
          <w:tcPr>
            <w:tcW w:w="1170" w:type="dxa"/>
            <w:tcBorders>
              <w:top w:val="nil"/>
              <w:left w:val="nil"/>
              <w:bottom w:val="single" w:sz="4" w:space="0" w:color="2F93AB"/>
              <w:right w:val="single" w:sz="4" w:space="0" w:color="2F93AB"/>
            </w:tcBorders>
            <w:shd w:val="clear" w:color="000000" w:fill="FFFFFF"/>
            <w:noWrap/>
            <w:vAlign w:val="center"/>
            <w:hideMark/>
          </w:tcPr>
          <w:p w14:paraId="27F425F4"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7,198</w:t>
            </w:r>
          </w:p>
        </w:tc>
        <w:tc>
          <w:tcPr>
            <w:tcW w:w="1080" w:type="dxa"/>
            <w:tcBorders>
              <w:top w:val="nil"/>
              <w:left w:val="nil"/>
              <w:bottom w:val="single" w:sz="4" w:space="0" w:color="2F93AB"/>
              <w:right w:val="single" w:sz="4" w:space="0" w:color="2F93AB"/>
            </w:tcBorders>
            <w:shd w:val="clear" w:color="000000" w:fill="FFFFFF"/>
            <w:noWrap/>
            <w:vAlign w:val="center"/>
            <w:hideMark/>
          </w:tcPr>
          <w:p w14:paraId="5C60C05B"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7,267</w:t>
            </w:r>
          </w:p>
        </w:tc>
        <w:tc>
          <w:tcPr>
            <w:tcW w:w="1170" w:type="dxa"/>
            <w:tcBorders>
              <w:top w:val="nil"/>
              <w:left w:val="nil"/>
              <w:bottom w:val="single" w:sz="4" w:space="0" w:color="2F93AB"/>
              <w:right w:val="single" w:sz="4" w:space="0" w:color="2F93AB"/>
            </w:tcBorders>
            <w:shd w:val="clear" w:color="000000" w:fill="FFFFFF"/>
            <w:noWrap/>
            <w:vAlign w:val="center"/>
            <w:hideMark/>
          </w:tcPr>
          <w:p w14:paraId="06C03E2D"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7,305</w:t>
            </w:r>
          </w:p>
        </w:tc>
        <w:tc>
          <w:tcPr>
            <w:tcW w:w="1170" w:type="dxa"/>
            <w:tcBorders>
              <w:top w:val="nil"/>
              <w:left w:val="nil"/>
              <w:bottom w:val="single" w:sz="4" w:space="0" w:color="2F93AB"/>
              <w:right w:val="single" w:sz="4" w:space="0" w:color="2F93AB"/>
            </w:tcBorders>
            <w:shd w:val="clear" w:color="000000" w:fill="F2F2F2"/>
            <w:noWrap/>
            <w:vAlign w:val="center"/>
            <w:hideMark/>
          </w:tcPr>
          <w:p w14:paraId="181DF308"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2.5%</w:t>
            </w:r>
          </w:p>
        </w:tc>
      </w:tr>
      <w:tr w:rsidR="00D70004" w14:paraId="48438047"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59256F8A" w14:textId="77777777" w:rsidR="00D70004" w:rsidRDefault="00D70004">
            <w:pPr>
              <w:rPr>
                <w:rFonts w:ascii="Calibri" w:hAnsi="Calibri" w:cs="Calibri"/>
                <w:color w:val="404040"/>
                <w:sz w:val="20"/>
                <w:szCs w:val="20"/>
              </w:rPr>
            </w:pPr>
            <w:r>
              <w:rPr>
                <w:rFonts w:ascii="Calibri" w:hAnsi="Calibri" w:cs="Calibri"/>
                <w:color w:val="404040"/>
                <w:sz w:val="20"/>
                <w:szCs w:val="20"/>
              </w:rPr>
              <w:t>Ocala Marion TPO</w:t>
            </w:r>
          </w:p>
        </w:tc>
        <w:tc>
          <w:tcPr>
            <w:tcW w:w="1080" w:type="dxa"/>
            <w:tcBorders>
              <w:top w:val="nil"/>
              <w:left w:val="nil"/>
              <w:bottom w:val="single" w:sz="4" w:space="0" w:color="2F93AB"/>
              <w:right w:val="single" w:sz="4" w:space="0" w:color="2F93AB"/>
            </w:tcBorders>
            <w:shd w:val="clear" w:color="000000" w:fill="FFFFFF"/>
            <w:noWrap/>
            <w:vAlign w:val="center"/>
            <w:hideMark/>
          </w:tcPr>
          <w:p w14:paraId="0C34DDBF"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3,556</w:t>
            </w:r>
          </w:p>
        </w:tc>
        <w:tc>
          <w:tcPr>
            <w:tcW w:w="1080" w:type="dxa"/>
            <w:tcBorders>
              <w:top w:val="nil"/>
              <w:left w:val="nil"/>
              <w:bottom w:val="single" w:sz="4" w:space="0" w:color="2F93AB"/>
              <w:right w:val="single" w:sz="4" w:space="0" w:color="2F93AB"/>
            </w:tcBorders>
            <w:shd w:val="clear" w:color="000000" w:fill="FFFFFF"/>
            <w:noWrap/>
            <w:vAlign w:val="center"/>
            <w:hideMark/>
          </w:tcPr>
          <w:p w14:paraId="632BAF58"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3,517</w:t>
            </w:r>
          </w:p>
        </w:tc>
        <w:tc>
          <w:tcPr>
            <w:tcW w:w="1170" w:type="dxa"/>
            <w:tcBorders>
              <w:top w:val="nil"/>
              <w:left w:val="nil"/>
              <w:bottom w:val="single" w:sz="4" w:space="0" w:color="2F93AB"/>
              <w:right w:val="single" w:sz="4" w:space="0" w:color="2F93AB"/>
            </w:tcBorders>
            <w:shd w:val="clear" w:color="000000" w:fill="FFFFFF"/>
            <w:noWrap/>
            <w:vAlign w:val="center"/>
            <w:hideMark/>
          </w:tcPr>
          <w:p w14:paraId="1DF29D56"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3,519</w:t>
            </w:r>
          </w:p>
        </w:tc>
        <w:tc>
          <w:tcPr>
            <w:tcW w:w="1080" w:type="dxa"/>
            <w:tcBorders>
              <w:top w:val="nil"/>
              <w:left w:val="nil"/>
              <w:bottom w:val="single" w:sz="4" w:space="0" w:color="2F93AB"/>
              <w:right w:val="single" w:sz="4" w:space="0" w:color="2F93AB"/>
            </w:tcBorders>
            <w:shd w:val="clear" w:color="000000" w:fill="FFFFFF"/>
            <w:noWrap/>
            <w:vAlign w:val="center"/>
            <w:hideMark/>
          </w:tcPr>
          <w:p w14:paraId="7F8AA1F6"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3,519</w:t>
            </w:r>
          </w:p>
        </w:tc>
        <w:tc>
          <w:tcPr>
            <w:tcW w:w="1170" w:type="dxa"/>
            <w:tcBorders>
              <w:top w:val="nil"/>
              <w:left w:val="nil"/>
              <w:bottom w:val="single" w:sz="4" w:space="0" w:color="2F93AB"/>
              <w:right w:val="single" w:sz="4" w:space="0" w:color="2F93AB"/>
            </w:tcBorders>
            <w:shd w:val="clear" w:color="000000" w:fill="FFFFFF"/>
            <w:noWrap/>
            <w:vAlign w:val="center"/>
            <w:hideMark/>
          </w:tcPr>
          <w:p w14:paraId="047463A4"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3,521</w:t>
            </w:r>
          </w:p>
        </w:tc>
        <w:tc>
          <w:tcPr>
            <w:tcW w:w="1170" w:type="dxa"/>
            <w:tcBorders>
              <w:top w:val="nil"/>
              <w:left w:val="nil"/>
              <w:bottom w:val="single" w:sz="4" w:space="0" w:color="2F93AB"/>
              <w:right w:val="single" w:sz="4" w:space="0" w:color="2F93AB"/>
            </w:tcBorders>
            <w:shd w:val="clear" w:color="000000" w:fill="F2F2F2"/>
            <w:noWrap/>
            <w:vAlign w:val="center"/>
            <w:hideMark/>
          </w:tcPr>
          <w:p w14:paraId="001F3511"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-1.0%</w:t>
            </w:r>
          </w:p>
        </w:tc>
      </w:tr>
      <w:tr w:rsidR="00D70004" w14:paraId="7302F8EC"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609CF8FC" w14:textId="77777777" w:rsidR="00D70004" w:rsidRDefault="00D70004">
            <w:pPr>
              <w:rPr>
                <w:rFonts w:ascii="Calibri" w:hAnsi="Calibri" w:cs="Calibri"/>
                <w:color w:val="404040"/>
                <w:sz w:val="20"/>
                <w:szCs w:val="20"/>
              </w:rPr>
            </w:pPr>
            <w:r>
              <w:rPr>
                <w:rFonts w:ascii="Calibri" w:hAnsi="Calibri" w:cs="Calibri"/>
                <w:color w:val="404040"/>
                <w:sz w:val="20"/>
                <w:szCs w:val="20"/>
              </w:rPr>
              <w:t>Polk TPO</w:t>
            </w:r>
          </w:p>
        </w:tc>
        <w:tc>
          <w:tcPr>
            <w:tcW w:w="1080" w:type="dxa"/>
            <w:tcBorders>
              <w:top w:val="nil"/>
              <w:left w:val="nil"/>
              <w:bottom w:val="single" w:sz="4" w:space="0" w:color="2F93AB"/>
              <w:right w:val="single" w:sz="4" w:space="0" w:color="2F93AB"/>
            </w:tcBorders>
            <w:shd w:val="clear" w:color="000000" w:fill="FFFFFF"/>
            <w:noWrap/>
            <w:vAlign w:val="center"/>
            <w:hideMark/>
          </w:tcPr>
          <w:p w14:paraId="0108D7EF"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4,008</w:t>
            </w:r>
          </w:p>
        </w:tc>
        <w:tc>
          <w:tcPr>
            <w:tcW w:w="1080" w:type="dxa"/>
            <w:tcBorders>
              <w:top w:val="nil"/>
              <w:left w:val="nil"/>
              <w:bottom w:val="single" w:sz="4" w:space="0" w:color="2F93AB"/>
              <w:right w:val="single" w:sz="4" w:space="0" w:color="2F93AB"/>
            </w:tcBorders>
            <w:shd w:val="clear" w:color="000000" w:fill="FFFFFF"/>
            <w:noWrap/>
            <w:vAlign w:val="center"/>
            <w:hideMark/>
          </w:tcPr>
          <w:p w14:paraId="4B508D04"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4,019</w:t>
            </w:r>
          </w:p>
        </w:tc>
        <w:tc>
          <w:tcPr>
            <w:tcW w:w="1170" w:type="dxa"/>
            <w:tcBorders>
              <w:top w:val="nil"/>
              <w:left w:val="nil"/>
              <w:bottom w:val="single" w:sz="4" w:space="0" w:color="2F93AB"/>
              <w:right w:val="single" w:sz="4" w:space="0" w:color="2F93AB"/>
            </w:tcBorders>
            <w:shd w:val="clear" w:color="000000" w:fill="FFFFFF"/>
            <w:noWrap/>
            <w:vAlign w:val="center"/>
            <w:hideMark/>
          </w:tcPr>
          <w:p w14:paraId="6C3EBE33"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4,021</w:t>
            </w:r>
          </w:p>
        </w:tc>
        <w:tc>
          <w:tcPr>
            <w:tcW w:w="1080" w:type="dxa"/>
            <w:tcBorders>
              <w:top w:val="nil"/>
              <w:left w:val="nil"/>
              <w:bottom w:val="single" w:sz="4" w:space="0" w:color="2F93AB"/>
              <w:right w:val="single" w:sz="4" w:space="0" w:color="2F93AB"/>
            </w:tcBorders>
            <w:shd w:val="clear" w:color="000000" w:fill="FFFFFF"/>
            <w:noWrap/>
            <w:vAlign w:val="center"/>
            <w:hideMark/>
          </w:tcPr>
          <w:p w14:paraId="3E139779"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4,026</w:t>
            </w:r>
          </w:p>
        </w:tc>
        <w:tc>
          <w:tcPr>
            <w:tcW w:w="1170" w:type="dxa"/>
            <w:tcBorders>
              <w:top w:val="nil"/>
              <w:left w:val="nil"/>
              <w:bottom w:val="single" w:sz="4" w:space="0" w:color="2F93AB"/>
              <w:right w:val="single" w:sz="4" w:space="0" w:color="2F93AB"/>
            </w:tcBorders>
            <w:shd w:val="clear" w:color="000000" w:fill="FFFFFF"/>
            <w:noWrap/>
            <w:vAlign w:val="center"/>
            <w:hideMark/>
          </w:tcPr>
          <w:p w14:paraId="10A6DAFF"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4,064</w:t>
            </w:r>
          </w:p>
        </w:tc>
        <w:tc>
          <w:tcPr>
            <w:tcW w:w="1170" w:type="dxa"/>
            <w:tcBorders>
              <w:top w:val="nil"/>
              <w:left w:val="nil"/>
              <w:bottom w:val="single" w:sz="4" w:space="0" w:color="2F93AB"/>
              <w:right w:val="single" w:sz="4" w:space="0" w:color="2F93AB"/>
            </w:tcBorders>
            <w:shd w:val="clear" w:color="000000" w:fill="F2F2F2"/>
            <w:noWrap/>
            <w:vAlign w:val="center"/>
            <w:hideMark/>
          </w:tcPr>
          <w:p w14:paraId="6C2C1A89"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1.4%</w:t>
            </w:r>
          </w:p>
        </w:tc>
      </w:tr>
      <w:tr w:rsidR="00D70004" w14:paraId="4574EDEE"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54145903" w14:textId="77777777" w:rsidR="00D70004" w:rsidRDefault="00D70004">
            <w:pPr>
              <w:rPr>
                <w:rFonts w:ascii="Calibri" w:hAnsi="Calibri" w:cs="Calibri"/>
                <w:color w:val="404040"/>
                <w:sz w:val="20"/>
                <w:szCs w:val="20"/>
              </w:rPr>
            </w:pPr>
            <w:r>
              <w:rPr>
                <w:rFonts w:ascii="Calibri" w:hAnsi="Calibri" w:cs="Calibri"/>
                <w:color w:val="404040"/>
                <w:sz w:val="20"/>
                <w:szCs w:val="20"/>
              </w:rPr>
              <w:t>River to Sea TPO*</w:t>
            </w:r>
          </w:p>
        </w:tc>
        <w:tc>
          <w:tcPr>
            <w:tcW w:w="1080" w:type="dxa"/>
            <w:tcBorders>
              <w:top w:val="nil"/>
              <w:left w:val="nil"/>
              <w:bottom w:val="single" w:sz="4" w:space="0" w:color="2F93AB"/>
              <w:right w:val="single" w:sz="4" w:space="0" w:color="2F93AB"/>
            </w:tcBorders>
            <w:shd w:val="clear" w:color="000000" w:fill="FFFFFF"/>
            <w:noWrap/>
            <w:vAlign w:val="center"/>
            <w:hideMark/>
          </w:tcPr>
          <w:p w14:paraId="2BA7BBDB"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3,879</w:t>
            </w:r>
          </w:p>
        </w:tc>
        <w:tc>
          <w:tcPr>
            <w:tcW w:w="1080" w:type="dxa"/>
            <w:tcBorders>
              <w:top w:val="nil"/>
              <w:left w:val="nil"/>
              <w:bottom w:val="single" w:sz="4" w:space="0" w:color="2F93AB"/>
              <w:right w:val="single" w:sz="4" w:space="0" w:color="2F93AB"/>
            </w:tcBorders>
            <w:shd w:val="clear" w:color="000000" w:fill="FFFFFF"/>
            <w:noWrap/>
            <w:vAlign w:val="center"/>
            <w:hideMark/>
          </w:tcPr>
          <w:p w14:paraId="5CDE8C62"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3,890</w:t>
            </w:r>
          </w:p>
        </w:tc>
        <w:tc>
          <w:tcPr>
            <w:tcW w:w="1170" w:type="dxa"/>
            <w:tcBorders>
              <w:top w:val="nil"/>
              <w:left w:val="nil"/>
              <w:bottom w:val="single" w:sz="4" w:space="0" w:color="2F93AB"/>
              <w:right w:val="single" w:sz="4" w:space="0" w:color="2F93AB"/>
            </w:tcBorders>
            <w:shd w:val="clear" w:color="000000" w:fill="FFFFFF"/>
            <w:noWrap/>
            <w:vAlign w:val="center"/>
            <w:hideMark/>
          </w:tcPr>
          <w:p w14:paraId="60BC84E9"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3,882</w:t>
            </w:r>
          </w:p>
        </w:tc>
        <w:tc>
          <w:tcPr>
            <w:tcW w:w="1080" w:type="dxa"/>
            <w:tcBorders>
              <w:top w:val="nil"/>
              <w:left w:val="nil"/>
              <w:bottom w:val="single" w:sz="4" w:space="0" w:color="2F93AB"/>
              <w:right w:val="single" w:sz="4" w:space="0" w:color="2F93AB"/>
            </w:tcBorders>
            <w:shd w:val="clear" w:color="000000" w:fill="FFFFFF"/>
            <w:noWrap/>
            <w:vAlign w:val="center"/>
            <w:hideMark/>
          </w:tcPr>
          <w:p w14:paraId="3B43BB68"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3,985</w:t>
            </w:r>
          </w:p>
        </w:tc>
        <w:tc>
          <w:tcPr>
            <w:tcW w:w="1170" w:type="dxa"/>
            <w:tcBorders>
              <w:top w:val="nil"/>
              <w:left w:val="nil"/>
              <w:bottom w:val="single" w:sz="4" w:space="0" w:color="2F93AB"/>
              <w:right w:val="single" w:sz="4" w:space="0" w:color="2F93AB"/>
            </w:tcBorders>
            <w:shd w:val="clear" w:color="000000" w:fill="FFFFFF"/>
            <w:noWrap/>
            <w:vAlign w:val="center"/>
            <w:hideMark/>
          </w:tcPr>
          <w:p w14:paraId="307959AD"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4,003</w:t>
            </w:r>
          </w:p>
        </w:tc>
        <w:tc>
          <w:tcPr>
            <w:tcW w:w="1170" w:type="dxa"/>
            <w:tcBorders>
              <w:top w:val="nil"/>
              <w:left w:val="nil"/>
              <w:bottom w:val="single" w:sz="4" w:space="0" w:color="2F93AB"/>
              <w:right w:val="single" w:sz="4" w:space="0" w:color="2F93AB"/>
            </w:tcBorders>
            <w:shd w:val="clear" w:color="000000" w:fill="F2F2F2"/>
            <w:noWrap/>
            <w:vAlign w:val="center"/>
            <w:hideMark/>
          </w:tcPr>
          <w:p w14:paraId="3A7213F8"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3.2%</w:t>
            </w:r>
          </w:p>
        </w:tc>
      </w:tr>
      <w:tr w:rsidR="00D70004" w14:paraId="2F6714A6" w14:textId="77777777" w:rsidTr="00D70004">
        <w:trPr>
          <w:trHeight w:val="300"/>
        </w:trPr>
        <w:tc>
          <w:tcPr>
            <w:tcW w:w="2605" w:type="dxa"/>
            <w:tcBorders>
              <w:top w:val="nil"/>
              <w:left w:val="single" w:sz="4" w:space="0" w:color="2F93AB"/>
              <w:bottom w:val="single" w:sz="4" w:space="0" w:color="2F93AB"/>
              <w:right w:val="single" w:sz="4" w:space="0" w:color="2F93AB"/>
            </w:tcBorders>
            <w:shd w:val="clear" w:color="000000" w:fill="FFFFFF"/>
            <w:noWrap/>
            <w:vAlign w:val="center"/>
            <w:hideMark/>
          </w:tcPr>
          <w:p w14:paraId="31D89F53" w14:textId="77777777" w:rsidR="00D70004" w:rsidRDefault="00D70004">
            <w:pPr>
              <w:rPr>
                <w:rFonts w:ascii="Calibri" w:hAnsi="Calibri" w:cs="Calibri"/>
                <w:color w:val="404040"/>
                <w:sz w:val="20"/>
                <w:szCs w:val="20"/>
              </w:rPr>
            </w:pPr>
            <w:r>
              <w:rPr>
                <w:rFonts w:ascii="Calibri" w:hAnsi="Calibri" w:cs="Calibri"/>
                <w:color w:val="404040"/>
                <w:sz w:val="20"/>
                <w:szCs w:val="20"/>
              </w:rPr>
              <w:t>Space Coast TPO</w:t>
            </w:r>
          </w:p>
        </w:tc>
        <w:tc>
          <w:tcPr>
            <w:tcW w:w="1080" w:type="dxa"/>
            <w:tcBorders>
              <w:top w:val="nil"/>
              <w:left w:val="nil"/>
              <w:bottom w:val="single" w:sz="4" w:space="0" w:color="2F93AB"/>
              <w:right w:val="single" w:sz="4" w:space="0" w:color="2F93AB"/>
            </w:tcBorders>
            <w:shd w:val="clear" w:color="000000" w:fill="FFFFFF"/>
            <w:noWrap/>
            <w:vAlign w:val="center"/>
            <w:hideMark/>
          </w:tcPr>
          <w:p w14:paraId="5E650127"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3,098</w:t>
            </w:r>
          </w:p>
        </w:tc>
        <w:tc>
          <w:tcPr>
            <w:tcW w:w="1080" w:type="dxa"/>
            <w:tcBorders>
              <w:top w:val="nil"/>
              <w:left w:val="nil"/>
              <w:bottom w:val="single" w:sz="4" w:space="0" w:color="2F93AB"/>
              <w:right w:val="single" w:sz="4" w:space="0" w:color="2F93AB"/>
            </w:tcBorders>
            <w:shd w:val="clear" w:color="000000" w:fill="FFFFFF"/>
            <w:noWrap/>
            <w:vAlign w:val="center"/>
            <w:hideMark/>
          </w:tcPr>
          <w:p w14:paraId="63EA1260"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3,109</w:t>
            </w:r>
          </w:p>
        </w:tc>
        <w:tc>
          <w:tcPr>
            <w:tcW w:w="1170" w:type="dxa"/>
            <w:tcBorders>
              <w:top w:val="nil"/>
              <w:left w:val="nil"/>
              <w:bottom w:val="single" w:sz="4" w:space="0" w:color="2F93AB"/>
              <w:right w:val="single" w:sz="4" w:space="0" w:color="2F93AB"/>
            </w:tcBorders>
            <w:shd w:val="clear" w:color="000000" w:fill="FFFFFF"/>
            <w:noWrap/>
            <w:vAlign w:val="center"/>
            <w:hideMark/>
          </w:tcPr>
          <w:p w14:paraId="25CFEB95"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3,121</w:t>
            </w:r>
          </w:p>
        </w:tc>
        <w:tc>
          <w:tcPr>
            <w:tcW w:w="1080" w:type="dxa"/>
            <w:tcBorders>
              <w:top w:val="nil"/>
              <w:left w:val="nil"/>
              <w:bottom w:val="single" w:sz="4" w:space="0" w:color="2F93AB"/>
              <w:right w:val="single" w:sz="4" w:space="0" w:color="2F93AB"/>
            </w:tcBorders>
            <w:shd w:val="clear" w:color="000000" w:fill="FFFFFF"/>
            <w:noWrap/>
            <w:vAlign w:val="center"/>
            <w:hideMark/>
          </w:tcPr>
          <w:p w14:paraId="348D6C86"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3,132</w:t>
            </w:r>
          </w:p>
        </w:tc>
        <w:tc>
          <w:tcPr>
            <w:tcW w:w="1170" w:type="dxa"/>
            <w:tcBorders>
              <w:top w:val="nil"/>
              <w:left w:val="nil"/>
              <w:bottom w:val="single" w:sz="4" w:space="0" w:color="2F93AB"/>
              <w:right w:val="single" w:sz="4" w:space="0" w:color="2F93AB"/>
            </w:tcBorders>
            <w:shd w:val="clear" w:color="000000" w:fill="FFFFFF"/>
            <w:noWrap/>
            <w:vAlign w:val="center"/>
            <w:hideMark/>
          </w:tcPr>
          <w:p w14:paraId="30892FC4"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3,133</w:t>
            </w:r>
          </w:p>
        </w:tc>
        <w:tc>
          <w:tcPr>
            <w:tcW w:w="1170" w:type="dxa"/>
            <w:tcBorders>
              <w:top w:val="nil"/>
              <w:left w:val="nil"/>
              <w:bottom w:val="single" w:sz="4" w:space="0" w:color="2F93AB"/>
              <w:right w:val="single" w:sz="4" w:space="0" w:color="2F93AB"/>
            </w:tcBorders>
            <w:shd w:val="clear" w:color="000000" w:fill="F2F2F2"/>
            <w:noWrap/>
            <w:vAlign w:val="center"/>
            <w:hideMark/>
          </w:tcPr>
          <w:p w14:paraId="19FA38F0" w14:textId="77777777" w:rsidR="00D70004" w:rsidRDefault="00D70004">
            <w:pPr>
              <w:jc w:val="center"/>
              <w:rPr>
                <w:rFonts w:ascii="Calibri" w:hAnsi="Calibri" w:cs="Calibri"/>
                <w:color w:val="404040"/>
                <w:sz w:val="20"/>
                <w:szCs w:val="20"/>
              </w:rPr>
            </w:pPr>
            <w:r>
              <w:rPr>
                <w:rFonts w:ascii="Calibri" w:hAnsi="Calibri" w:cs="Calibri"/>
                <w:color w:val="404040"/>
                <w:sz w:val="20"/>
                <w:szCs w:val="20"/>
              </w:rPr>
              <w:t>1.1%</w:t>
            </w:r>
          </w:p>
        </w:tc>
      </w:tr>
      <w:tr w:rsidR="00D70004" w14:paraId="4B866C1C" w14:textId="77777777" w:rsidTr="00D70004">
        <w:trPr>
          <w:trHeight w:val="270"/>
        </w:trPr>
        <w:tc>
          <w:tcPr>
            <w:tcW w:w="9355" w:type="dxa"/>
            <w:gridSpan w:val="7"/>
            <w:tcBorders>
              <w:top w:val="nil"/>
              <w:left w:val="nil"/>
              <w:bottom w:val="nil"/>
              <w:right w:val="nil"/>
            </w:tcBorders>
            <w:shd w:val="clear" w:color="000000" w:fill="FFFFFF"/>
            <w:noWrap/>
            <w:vAlign w:val="center"/>
            <w:hideMark/>
          </w:tcPr>
          <w:p w14:paraId="208FE665" w14:textId="77777777" w:rsidR="00D70004" w:rsidRDefault="00D70004">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r>
      <w:tr w:rsidR="00D70004" w14:paraId="3CD56FCA" w14:textId="77777777" w:rsidTr="00D70004">
        <w:trPr>
          <w:trHeight w:val="270"/>
        </w:trPr>
        <w:tc>
          <w:tcPr>
            <w:tcW w:w="7015" w:type="dxa"/>
            <w:gridSpan w:val="5"/>
            <w:tcBorders>
              <w:top w:val="nil"/>
              <w:left w:val="nil"/>
              <w:bottom w:val="nil"/>
              <w:right w:val="nil"/>
            </w:tcBorders>
            <w:shd w:val="clear" w:color="000000" w:fill="FFFFFF"/>
            <w:noWrap/>
            <w:vAlign w:val="center"/>
            <w:hideMark/>
          </w:tcPr>
          <w:p w14:paraId="7EEE4995" w14:textId="77777777" w:rsidR="00D70004" w:rsidRPr="00741759" w:rsidRDefault="00D70004">
            <w:pPr>
              <w:rPr>
                <w:rFonts w:ascii="Calibri" w:hAnsi="Calibri" w:cs="Calibri"/>
                <w:color w:val="000000"/>
                <w:sz w:val="18"/>
                <w:szCs w:val="18"/>
              </w:rPr>
            </w:pPr>
            <w:r w:rsidRPr="00741759">
              <w:rPr>
                <w:rFonts w:ascii="Calibri" w:hAnsi="Calibri" w:cs="Calibri"/>
                <w:b/>
                <w:bCs/>
                <w:color w:val="808080"/>
                <w:sz w:val="18"/>
                <w:szCs w:val="18"/>
              </w:rPr>
              <w:t>Source(s):</w:t>
            </w:r>
            <w:r w:rsidRPr="00741759">
              <w:rPr>
                <w:rFonts w:ascii="Calibri" w:hAnsi="Calibri" w:cs="Calibri"/>
                <w:color w:val="A6A6A6"/>
                <w:sz w:val="18"/>
                <w:szCs w:val="18"/>
              </w:rPr>
              <w:t xml:space="preserve"> Florida Dept. of Transportation, Reports of Highway Mileage</w:t>
            </w:r>
          </w:p>
        </w:tc>
        <w:tc>
          <w:tcPr>
            <w:tcW w:w="1170" w:type="dxa"/>
            <w:tcBorders>
              <w:top w:val="nil"/>
              <w:left w:val="nil"/>
              <w:bottom w:val="nil"/>
              <w:right w:val="nil"/>
            </w:tcBorders>
            <w:shd w:val="clear" w:color="000000" w:fill="FFFFFF"/>
            <w:noWrap/>
            <w:vAlign w:val="center"/>
            <w:hideMark/>
          </w:tcPr>
          <w:p w14:paraId="1689CA0C" w14:textId="77777777" w:rsidR="00D70004" w:rsidRDefault="00D70004">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vAlign w:val="center"/>
            <w:hideMark/>
          </w:tcPr>
          <w:p w14:paraId="3F18FE02" w14:textId="77777777" w:rsidR="00D70004" w:rsidRDefault="00D70004">
            <w:pPr>
              <w:jc w:val="center"/>
              <w:rPr>
                <w:rFonts w:ascii="Calibri" w:hAnsi="Calibri" w:cs="Calibri"/>
                <w:color w:val="000000"/>
                <w:sz w:val="22"/>
                <w:szCs w:val="22"/>
              </w:rPr>
            </w:pPr>
            <w:r>
              <w:rPr>
                <w:rFonts w:ascii="Calibri" w:hAnsi="Calibri" w:cs="Calibri"/>
                <w:color w:val="000000"/>
                <w:sz w:val="22"/>
                <w:szCs w:val="22"/>
              </w:rPr>
              <w:t> </w:t>
            </w:r>
          </w:p>
        </w:tc>
      </w:tr>
    </w:tbl>
    <w:p w14:paraId="436E746D" w14:textId="5FE09F3D" w:rsidR="002E5258" w:rsidRDefault="002E5258" w:rsidP="00D70004">
      <w:pPr>
        <w:jc w:val="both"/>
        <w:rPr>
          <w:rFonts w:ascii="Corbel" w:hAnsi="Corbel"/>
          <w:i/>
          <w:iCs/>
          <w:color w:val="3B7D9B"/>
        </w:rPr>
      </w:pPr>
      <w:r>
        <w:rPr>
          <w:rFonts w:ascii="Corbel" w:hAnsi="Corbel"/>
          <w:i/>
          <w:iCs/>
          <w:color w:val="3B7D9B"/>
        </w:rPr>
        <w:lastRenderedPageBreak/>
        <w:t xml:space="preserve">State </w:t>
      </w:r>
      <w:r w:rsidR="00E65154">
        <w:rPr>
          <w:rFonts w:ascii="Corbel" w:hAnsi="Corbel"/>
          <w:i/>
          <w:iCs/>
          <w:color w:val="3B7D9B"/>
        </w:rPr>
        <w:t>Highway System Lane Miles</w:t>
      </w:r>
    </w:p>
    <w:p w14:paraId="3C07820F" w14:textId="222A4EF4" w:rsidR="00D67BA0" w:rsidRPr="00AD5EE9" w:rsidRDefault="00E65154" w:rsidP="00E65154">
      <w:pPr>
        <w:jc w:val="both"/>
        <w:rPr>
          <w:rFonts w:ascii="Corbel" w:hAnsi="Corbel"/>
          <w:color w:val="000000" w:themeColor="text1"/>
          <w:vertAlign w:val="superscript"/>
        </w:rPr>
      </w:pPr>
      <w:r>
        <w:rPr>
          <w:rFonts w:ascii="Corbel" w:hAnsi="Corbel"/>
          <w:color w:val="000000" w:themeColor="text1"/>
        </w:rPr>
        <w:t xml:space="preserve">The tables below summarize the total lane miles on the Florida State Highway System (SHS) for each of the </w:t>
      </w:r>
      <w:r w:rsidRPr="00E20585">
        <w:rPr>
          <w:rFonts w:asciiTheme="minorHAnsi" w:hAnsiTheme="minorHAnsi" w:cstheme="minorHAnsi"/>
          <w:color w:val="000000" w:themeColor="text1"/>
        </w:rPr>
        <w:t>10</w:t>
      </w:r>
      <w:r>
        <w:rPr>
          <w:rFonts w:ascii="Corbel" w:hAnsi="Corbel"/>
          <w:color w:val="000000" w:themeColor="text1"/>
        </w:rPr>
        <w:t xml:space="preserve"> counties and </w:t>
      </w:r>
      <w:r w:rsidRPr="00E20585">
        <w:rPr>
          <w:rFonts w:asciiTheme="minorHAnsi" w:hAnsiTheme="minorHAnsi" w:cstheme="minorHAnsi"/>
          <w:color w:val="000000" w:themeColor="text1"/>
        </w:rPr>
        <w:t>6</w:t>
      </w:r>
      <w:r>
        <w:rPr>
          <w:rFonts w:ascii="Corbel" w:hAnsi="Corbel"/>
          <w:color w:val="000000" w:themeColor="text1"/>
        </w:rPr>
        <w:t xml:space="preserve"> TPO’s that are a part of the Central Florida MPO Alliance. Lane miles are calculated by multiplying the number of lanes by the number of miles of roadways.</w:t>
      </w:r>
      <w:r w:rsidR="00E20585">
        <w:rPr>
          <w:rFonts w:ascii="Corbel" w:hAnsi="Corbel"/>
          <w:color w:val="000000" w:themeColor="text1"/>
        </w:rPr>
        <w:t xml:space="preserve"> For example: A </w:t>
      </w:r>
      <w:r w:rsidR="00E20585" w:rsidRPr="00E20585">
        <w:rPr>
          <w:rFonts w:asciiTheme="minorHAnsi" w:hAnsiTheme="minorHAnsi" w:cstheme="minorHAnsi"/>
          <w:color w:val="000000" w:themeColor="text1"/>
        </w:rPr>
        <w:t>2</w:t>
      </w:r>
      <w:r w:rsidR="00E20585">
        <w:rPr>
          <w:rFonts w:ascii="Corbel" w:hAnsi="Corbel"/>
          <w:color w:val="000000" w:themeColor="text1"/>
        </w:rPr>
        <w:t>-lane, one-mile-long roadway has</w:t>
      </w:r>
      <w:r w:rsidR="00E20585" w:rsidRPr="00E20585">
        <w:rPr>
          <w:rFonts w:asciiTheme="minorHAnsi" w:hAnsiTheme="minorHAnsi" w:cstheme="minorHAnsi"/>
          <w:color w:val="000000" w:themeColor="text1"/>
        </w:rPr>
        <w:t xml:space="preserve"> 2.0 </w:t>
      </w:r>
      <w:r w:rsidR="00E20585">
        <w:rPr>
          <w:rFonts w:ascii="Corbel" w:hAnsi="Corbel"/>
          <w:color w:val="000000" w:themeColor="text1"/>
        </w:rPr>
        <w:t>lane miles.</w:t>
      </w:r>
      <w:r w:rsidR="00AD5EE9">
        <w:rPr>
          <w:rFonts w:ascii="Corbel" w:hAnsi="Corbel"/>
          <w:color w:val="000000" w:themeColor="text1"/>
          <w:vertAlign w:val="superscript"/>
        </w:rPr>
        <w:t>X</w:t>
      </w:r>
    </w:p>
    <w:p w14:paraId="3D353D2A" w14:textId="66722BA5" w:rsidR="00741759" w:rsidRDefault="00676CF6">
      <w:pPr>
        <w:rPr>
          <w:rFonts w:ascii="Corbel" w:hAnsi="Corbel"/>
          <w:color w:val="000000" w:themeColor="text1"/>
        </w:rPr>
      </w:pPr>
      <w:r>
        <w:rPr>
          <w:noProof/>
        </w:rPr>
        <w:drawing>
          <wp:anchor distT="0" distB="0" distL="114300" distR="114300" simplePos="0" relativeHeight="251703296" behindDoc="1" locked="0" layoutInCell="1" allowOverlap="1" wp14:anchorId="79F3D04D" wp14:editId="6287D0E1">
            <wp:simplePos x="0" y="0"/>
            <wp:positionH relativeFrom="column">
              <wp:posOffset>0</wp:posOffset>
            </wp:positionH>
            <wp:positionV relativeFrom="paragraph">
              <wp:posOffset>3359785</wp:posOffset>
            </wp:positionV>
            <wp:extent cx="5943600" cy="4293235"/>
            <wp:effectExtent l="0" t="0" r="0" b="0"/>
            <wp:wrapTight wrapText="bothSides">
              <wp:wrapPolygon edited="0">
                <wp:start x="0" y="0"/>
                <wp:lineTo x="0" y="21469"/>
                <wp:lineTo x="21531" y="21469"/>
                <wp:lineTo x="21531" y="0"/>
                <wp:lineTo x="0" y="0"/>
              </wp:wrapPolygon>
            </wp:wrapTight>
            <wp:docPr id="50" name="Chart 50">
              <a:extLst xmlns:a="http://schemas.openxmlformats.org/drawingml/2006/main">
                <a:ext uri="{FF2B5EF4-FFF2-40B4-BE49-F238E27FC236}">
                  <a16:creationId xmlns:a16="http://schemas.microsoft.com/office/drawing/2014/main" id="{FC91F052-8039-4207-876D-FD3D6F898A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page">
              <wp14:pctWidth>0</wp14:pctWidth>
            </wp14:sizeRelH>
            <wp14:sizeRelV relativeFrom="page">
              <wp14:pctHeight>0</wp14:pctHeight>
            </wp14:sizeRelV>
          </wp:anchor>
        </w:drawing>
      </w:r>
    </w:p>
    <w:tbl>
      <w:tblPr>
        <w:tblW w:w="9355" w:type="dxa"/>
        <w:tblLook w:val="04A0" w:firstRow="1" w:lastRow="0" w:firstColumn="1" w:lastColumn="0" w:noHBand="0" w:noVBand="1"/>
      </w:tblPr>
      <w:tblGrid>
        <w:gridCol w:w="2695"/>
        <w:gridCol w:w="1170"/>
        <w:gridCol w:w="1170"/>
        <w:gridCol w:w="1080"/>
        <w:gridCol w:w="1080"/>
        <w:gridCol w:w="1080"/>
        <w:gridCol w:w="1080"/>
      </w:tblGrid>
      <w:tr w:rsidR="00E20585" w14:paraId="6D6E0B4C" w14:textId="77777777" w:rsidTr="00E20585">
        <w:trPr>
          <w:trHeight w:val="360"/>
        </w:trPr>
        <w:tc>
          <w:tcPr>
            <w:tcW w:w="2695"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5C3F6A92" w14:textId="018FF459" w:rsidR="00741759" w:rsidRDefault="00741759">
            <w:pPr>
              <w:rPr>
                <w:rFonts w:ascii="Calibri" w:hAnsi="Calibri" w:cs="Calibri"/>
                <w:color w:val="FFFFFF"/>
                <w:sz w:val="20"/>
                <w:szCs w:val="20"/>
              </w:rPr>
            </w:pPr>
            <w:r>
              <w:rPr>
                <w:rFonts w:ascii="Calibri" w:hAnsi="Calibri" w:cs="Calibri"/>
                <w:color w:val="FFFFFF"/>
                <w:sz w:val="20"/>
                <w:szCs w:val="20"/>
              </w:rPr>
              <w:t>State H</w:t>
            </w:r>
            <w:r w:rsidR="00E20585">
              <w:rPr>
                <w:rFonts w:ascii="Calibri" w:hAnsi="Calibri" w:cs="Calibri"/>
                <w:color w:val="FFFFFF"/>
                <w:sz w:val="20"/>
                <w:szCs w:val="20"/>
              </w:rPr>
              <w:t>w</w:t>
            </w:r>
            <w:r>
              <w:rPr>
                <w:rFonts w:ascii="Calibri" w:hAnsi="Calibri" w:cs="Calibri"/>
                <w:color w:val="FFFFFF"/>
                <w:sz w:val="20"/>
                <w:szCs w:val="20"/>
              </w:rPr>
              <w:t>y</w:t>
            </w:r>
            <w:r w:rsidR="00E20585">
              <w:rPr>
                <w:rFonts w:ascii="Calibri" w:hAnsi="Calibri" w:cs="Calibri"/>
                <w:color w:val="FFFFFF"/>
                <w:sz w:val="20"/>
                <w:szCs w:val="20"/>
              </w:rPr>
              <w:t>.</w:t>
            </w:r>
            <w:r>
              <w:rPr>
                <w:rFonts w:ascii="Calibri" w:hAnsi="Calibri" w:cs="Calibri"/>
                <w:color w:val="FFFFFF"/>
                <w:sz w:val="20"/>
                <w:szCs w:val="20"/>
              </w:rPr>
              <w:t xml:space="preserve"> System Lane Miles</w:t>
            </w:r>
          </w:p>
        </w:tc>
        <w:tc>
          <w:tcPr>
            <w:tcW w:w="1170" w:type="dxa"/>
            <w:tcBorders>
              <w:top w:val="single" w:sz="4" w:space="0" w:color="2F93AB"/>
              <w:left w:val="nil"/>
              <w:bottom w:val="single" w:sz="4" w:space="0" w:color="2F93AB"/>
              <w:right w:val="single" w:sz="4" w:space="0" w:color="2F93AB"/>
            </w:tcBorders>
            <w:shd w:val="clear" w:color="000000" w:fill="2F93AB"/>
            <w:noWrap/>
            <w:vAlign w:val="center"/>
            <w:hideMark/>
          </w:tcPr>
          <w:p w14:paraId="07E83D68" w14:textId="77777777" w:rsidR="00741759" w:rsidRDefault="00741759">
            <w:pPr>
              <w:jc w:val="center"/>
              <w:rPr>
                <w:rFonts w:ascii="Calibri" w:hAnsi="Calibri" w:cs="Calibri"/>
                <w:color w:val="FFFFFF"/>
                <w:sz w:val="20"/>
                <w:szCs w:val="20"/>
              </w:rPr>
            </w:pPr>
            <w:r>
              <w:rPr>
                <w:rFonts w:ascii="Calibri" w:hAnsi="Calibri" w:cs="Calibri"/>
                <w:color w:val="FFFFFF"/>
                <w:sz w:val="20"/>
                <w:szCs w:val="20"/>
              </w:rPr>
              <w:t>2017</w:t>
            </w:r>
          </w:p>
        </w:tc>
        <w:tc>
          <w:tcPr>
            <w:tcW w:w="1170" w:type="dxa"/>
            <w:tcBorders>
              <w:top w:val="single" w:sz="4" w:space="0" w:color="2F93AB"/>
              <w:left w:val="nil"/>
              <w:bottom w:val="single" w:sz="4" w:space="0" w:color="2F93AB"/>
              <w:right w:val="single" w:sz="4" w:space="0" w:color="2F93AB"/>
            </w:tcBorders>
            <w:shd w:val="clear" w:color="000000" w:fill="2F93AB"/>
            <w:noWrap/>
            <w:vAlign w:val="center"/>
            <w:hideMark/>
          </w:tcPr>
          <w:p w14:paraId="73887481" w14:textId="77777777" w:rsidR="00741759" w:rsidRDefault="00741759">
            <w:pPr>
              <w:jc w:val="center"/>
              <w:rPr>
                <w:rFonts w:ascii="Calibri" w:hAnsi="Calibri" w:cs="Calibri"/>
                <w:color w:val="FFFFFF"/>
                <w:sz w:val="20"/>
                <w:szCs w:val="20"/>
              </w:rPr>
            </w:pPr>
            <w:r>
              <w:rPr>
                <w:rFonts w:ascii="Calibri" w:hAnsi="Calibri" w:cs="Calibri"/>
                <w:color w:val="FFFFFF"/>
                <w:sz w:val="20"/>
                <w:szCs w:val="20"/>
              </w:rPr>
              <w:t>2018</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54EA5BC5" w14:textId="77777777" w:rsidR="00741759" w:rsidRDefault="00741759">
            <w:pPr>
              <w:jc w:val="center"/>
              <w:rPr>
                <w:rFonts w:ascii="Calibri" w:hAnsi="Calibri" w:cs="Calibri"/>
                <w:color w:val="FFFFFF"/>
                <w:sz w:val="20"/>
                <w:szCs w:val="20"/>
              </w:rPr>
            </w:pPr>
            <w:r>
              <w:rPr>
                <w:rFonts w:ascii="Calibri" w:hAnsi="Calibri" w:cs="Calibri"/>
                <w:color w:val="FFFFFF"/>
                <w:sz w:val="20"/>
                <w:szCs w:val="20"/>
              </w:rPr>
              <w:t>2019</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3DCF656A" w14:textId="77777777" w:rsidR="00741759" w:rsidRDefault="00741759">
            <w:pPr>
              <w:jc w:val="center"/>
              <w:rPr>
                <w:rFonts w:ascii="Calibri" w:hAnsi="Calibri" w:cs="Calibri"/>
                <w:color w:val="FFFFFF"/>
                <w:sz w:val="20"/>
                <w:szCs w:val="20"/>
              </w:rPr>
            </w:pPr>
            <w:r>
              <w:rPr>
                <w:rFonts w:ascii="Calibri" w:hAnsi="Calibri" w:cs="Calibri"/>
                <w:color w:val="FFFFFF"/>
                <w:sz w:val="20"/>
                <w:szCs w:val="20"/>
              </w:rPr>
              <w:t>2020</w:t>
            </w:r>
          </w:p>
        </w:tc>
        <w:tc>
          <w:tcPr>
            <w:tcW w:w="1080" w:type="dxa"/>
            <w:tcBorders>
              <w:top w:val="single" w:sz="4" w:space="0" w:color="2F93AB"/>
              <w:left w:val="nil"/>
              <w:bottom w:val="single" w:sz="4" w:space="0" w:color="2F93AB"/>
              <w:right w:val="single" w:sz="4" w:space="0" w:color="2F93AB"/>
            </w:tcBorders>
            <w:shd w:val="clear" w:color="000000" w:fill="2F93AB"/>
            <w:noWrap/>
            <w:vAlign w:val="center"/>
            <w:hideMark/>
          </w:tcPr>
          <w:p w14:paraId="58726CF9" w14:textId="77777777" w:rsidR="00741759" w:rsidRDefault="00741759">
            <w:pPr>
              <w:jc w:val="center"/>
              <w:rPr>
                <w:rFonts w:ascii="Calibri" w:hAnsi="Calibri" w:cs="Calibri"/>
                <w:color w:val="FFFFFF"/>
                <w:sz w:val="20"/>
                <w:szCs w:val="20"/>
              </w:rPr>
            </w:pPr>
            <w:r>
              <w:rPr>
                <w:rFonts w:ascii="Calibri" w:hAnsi="Calibri" w:cs="Calibri"/>
                <w:color w:val="FFFFFF"/>
                <w:sz w:val="20"/>
                <w:szCs w:val="20"/>
              </w:rPr>
              <w:t>2021</w:t>
            </w:r>
          </w:p>
        </w:tc>
        <w:tc>
          <w:tcPr>
            <w:tcW w:w="1080" w:type="dxa"/>
            <w:tcBorders>
              <w:top w:val="single" w:sz="4" w:space="0" w:color="2F93AB"/>
              <w:left w:val="nil"/>
              <w:bottom w:val="single" w:sz="4" w:space="0" w:color="2F93AB"/>
              <w:right w:val="single" w:sz="4" w:space="0" w:color="2F93AB"/>
            </w:tcBorders>
            <w:shd w:val="clear" w:color="000000" w:fill="44B2CC"/>
            <w:vAlign w:val="center"/>
            <w:hideMark/>
          </w:tcPr>
          <w:p w14:paraId="38CB61A7" w14:textId="77777777" w:rsidR="00741759" w:rsidRDefault="00741759">
            <w:pPr>
              <w:jc w:val="center"/>
              <w:rPr>
                <w:rFonts w:ascii="Calibri" w:hAnsi="Calibri" w:cs="Calibri"/>
                <w:color w:val="FFFFFF"/>
                <w:sz w:val="20"/>
                <w:szCs w:val="20"/>
              </w:rPr>
            </w:pPr>
            <w:r>
              <w:rPr>
                <w:rFonts w:ascii="Calibri" w:hAnsi="Calibri" w:cs="Calibri"/>
                <w:color w:val="FFFFFF"/>
                <w:sz w:val="20"/>
                <w:szCs w:val="20"/>
              </w:rPr>
              <w:t>2017-21</w:t>
            </w:r>
          </w:p>
        </w:tc>
      </w:tr>
      <w:tr w:rsidR="00E20585" w14:paraId="118B5135" w14:textId="77777777" w:rsidTr="00E20585">
        <w:trPr>
          <w:trHeight w:val="255"/>
        </w:trPr>
        <w:tc>
          <w:tcPr>
            <w:tcW w:w="2695" w:type="dxa"/>
            <w:tcBorders>
              <w:top w:val="nil"/>
              <w:left w:val="single" w:sz="4" w:space="0" w:color="2F93AB"/>
              <w:bottom w:val="single" w:sz="4" w:space="0" w:color="2F93AB"/>
              <w:right w:val="nil"/>
            </w:tcBorders>
            <w:shd w:val="clear" w:color="000000" w:fill="A6A6A6"/>
            <w:noWrap/>
            <w:vAlign w:val="center"/>
            <w:hideMark/>
          </w:tcPr>
          <w:p w14:paraId="31B45553" w14:textId="77777777" w:rsidR="00741759" w:rsidRDefault="00741759">
            <w:pPr>
              <w:rPr>
                <w:rFonts w:ascii="Calibri" w:hAnsi="Calibri" w:cs="Calibri"/>
                <w:color w:val="FFFFFF"/>
              </w:rPr>
            </w:pPr>
            <w:r>
              <w:rPr>
                <w:rFonts w:ascii="Calibri" w:hAnsi="Calibri" w:cs="Calibri"/>
                <w:color w:val="FFFFFF"/>
              </w:rPr>
              <w:t> </w:t>
            </w:r>
          </w:p>
        </w:tc>
        <w:tc>
          <w:tcPr>
            <w:tcW w:w="1170" w:type="dxa"/>
            <w:tcBorders>
              <w:top w:val="nil"/>
              <w:left w:val="nil"/>
              <w:bottom w:val="single" w:sz="4" w:space="0" w:color="2F93AB"/>
              <w:right w:val="nil"/>
            </w:tcBorders>
            <w:shd w:val="clear" w:color="000000" w:fill="A6A6A6"/>
            <w:noWrap/>
            <w:vAlign w:val="center"/>
            <w:hideMark/>
          </w:tcPr>
          <w:p w14:paraId="6E3A2E96" w14:textId="77777777" w:rsidR="00741759" w:rsidRDefault="00741759">
            <w:pPr>
              <w:jc w:val="center"/>
              <w:rPr>
                <w:rFonts w:ascii="Calibri" w:hAnsi="Calibri" w:cs="Calibri"/>
                <w:color w:val="FFFFFF"/>
                <w:sz w:val="16"/>
                <w:szCs w:val="16"/>
              </w:rPr>
            </w:pPr>
            <w:r>
              <w:rPr>
                <w:rFonts w:ascii="Calibri" w:hAnsi="Calibri" w:cs="Calibri"/>
                <w:color w:val="FFFFFF"/>
                <w:sz w:val="16"/>
                <w:szCs w:val="16"/>
              </w:rPr>
              <w:t> </w:t>
            </w:r>
          </w:p>
        </w:tc>
        <w:tc>
          <w:tcPr>
            <w:tcW w:w="1170" w:type="dxa"/>
            <w:tcBorders>
              <w:top w:val="nil"/>
              <w:left w:val="nil"/>
              <w:bottom w:val="single" w:sz="4" w:space="0" w:color="2F93AB"/>
              <w:right w:val="nil"/>
            </w:tcBorders>
            <w:shd w:val="clear" w:color="000000" w:fill="A6A6A6"/>
            <w:noWrap/>
            <w:vAlign w:val="center"/>
            <w:hideMark/>
          </w:tcPr>
          <w:p w14:paraId="491A1DBD" w14:textId="77777777" w:rsidR="00741759" w:rsidRDefault="00741759">
            <w:pPr>
              <w:jc w:val="center"/>
              <w:rPr>
                <w:rFonts w:ascii="Calibri" w:hAnsi="Calibri" w:cs="Calibri"/>
                <w:color w:val="FFFFFF"/>
                <w:sz w:val="16"/>
                <w:szCs w:val="16"/>
              </w:rPr>
            </w:pPr>
            <w:r>
              <w:rPr>
                <w:rFonts w:ascii="Calibri" w:hAnsi="Calibri" w:cs="Calibri"/>
                <w:color w:val="FFFFFF"/>
                <w:sz w:val="16"/>
                <w:szCs w:val="16"/>
              </w:rPr>
              <w:t> </w:t>
            </w:r>
          </w:p>
        </w:tc>
        <w:tc>
          <w:tcPr>
            <w:tcW w:w="1080" w:type="dxa"/>
            <w:tcBorders>
              <w:top w:val="nil"/>
              <w:left w:val="nil"/>
              <w:bottom w:val="single" w:sz="4" w:space="0" w:color="2F93AB"/>
              <w:right w:val="nil"/>
            </w:tcBorders>
            <w:shd w:val="clear" w:color="000000" w:fill="A6A6A6"/>
            <w:noWrap/>
            <w:vAlign w:val="center"/>
            <w:hideMark/>
          </w:tcPr>
          <w:p w14:paraId="09F3AF35" w14:textId="77777777" w:rsidR="00741759" w:rsidRDefault="00741759">
            <w:pPr>
              <w:jc w:val="center"/>
              <w:rPr>
                <w:rFonts w:ascii="Calibri" w:hAnsi="Calibri" w:cs="Calibri"/>
                <w:color w:val="FFFFFF"/>
                <w:sz w:val="16"/>
                <w:szCs w:val="16"/>
              </w:rPr>
            </w:pPr>
            <w:r>
              <w:rPr>
                <w:rFonts w:ascii="Calibri" w:hAnsi="Calibri" w:cs="Calibri"/>
                <w:color w:val="FFFFFF"/>
                <w:sz w:val="16"/>
                <w:szCs w:val="16"/>
              </w:rPr>
              <w:t> </w:t>
            </w:r>
          </w:p>
        </w:tc>
        <w:tc>
          <w:tcPr>
            <w:tcW w:w="1080" w:type="dxa"/>
            <w:tcBorders>
              <w:top w:val="nil"/>
              <w:left w:val="nil"/>
              <w:bottom w:val="single" w:sz="4" w:space="0" w:color="2F93AB"/>
              <w:right w:val="nil"/>
            </w:tcBorders>
            <w:shd w:val="clear" w:color="000000" w:fill="A6A6A6"/>
            <w:noWrap/>
            <w:vAlign w:val="center"/>
            <w:hideMark/>
          </w:tcPr>
          <w:p w14:paraId="64954C09" w14:textId="77777777" w:rsidR="00741759" w:rsidRDefault="00741759">
            <w:pPr>
              <w:jc w:val="center"/>
              <w:rPr>
                <w:rFonts w:ascii="Calibri" w:hAnsi="Calibri" w:cs="Calibri"/>
                <w:color w:val="FFFFFF"/>
                <w:sz w:val="16"/>
                <w:szCs w:val="16"/>
              </w:rPr>
            </w:pPr>
            <w:r>
              <w:rPr>
                <w:rFonts w:ascii="Calibri" w:hAnsi="Calibri" w:cs="Calibri"/>
                <w:color w:val="FFFFFF"/>
                <w:sz w:val="16"/>
                <w:szCs w:val="16"/>
              </w:rPr>
              <w:t> </w:t>
            </w:r>
          </w:p>
        </w:tc>
        <w:tc>
          <w:tcPr>
            <w:tcW w:w="1080" w:type="dxa"/>
            <w:tcBorders>
              <w:top w:val="nil"/>
              <w:left w:val="nil"/>
              <w:bottom w:val="single" w:sz="4" w:space="0" w:color="2F93AB"/>
              <w:right w:val="nil"/>
            </w:tcBorders>
            <w:shd w:val="clear" w:color="000000" w:fill="A6A6A6"/>
            <w:noWrap/>
            <w:vAlign w:val="center"/>
            <w:hideMark/>
          </w:tcPr>
          <w:p w14:paraId="4E92CF8F" w14:textId="77777777" w:rsidR="00741759" w:rsidRDefault="00741759">
            <w:pPr>
              <w:jc w:val="center"/>
              <w:rPr>
                <w:rFonts w:ascii="Calibri" w:hAnsi="Calibri" w:cs="Calibri"/>
                <w:color w:val="FFFFFF"/>
                <w:sz w:val="16"/>
                <w:szCs w:val="16"/>
              </w:rPr>
            </w:pPr>
            <w:r>
              <w:rPr>
                <w:rFonts w:ascii="Calibri" w:hAnsi="Calibri" w:cs="Calibri"/>
                <w:color w:val="FFFFFF"/>
                <w:sz w:val="16"/>
                <w:szCs w:val="16"/>
              </w:rPr>
              <w:t> </w:t>
            </w:r>
          </w:p>
        </w:tc>
        <w:tc>
          <w:tcPr>
            <w:tcW w:w="1080" w:type="dxa"/>
            <w:tcBorders>
              <w:top w:val="nil"/>
              <w:left w:val="nil"/>
              <w:bottom w:val="single" w:sz="4" w:space="0" w:color="2F93AB"/>
              <w:right w:val="single" w:sz="4" w:space="0" w:color="2F93AB"/>
            </w:tcBorders>
            <w:shd w:val="clear" w:color="000000" w:fill="A6A6A6"/>
            <w:noWrap/>
            <w:vAlign w:val="center"/>
            <w:hideMark/>
          </w:tcPr>
          <w:p w14:paraId="71317611" w14:textId="77777777" w:rsidR="00741759" w:rsidRDefault="00741759">
            <w:pPr>
              <w:jc w:val="center"/>
              <w:rPr>
                <w:rFonts w:ascii="Calibri" w:hAnsi="Calibri" w:cs="Calibri"/>
                <w:color w:val="FFFFFF"/>
                <w:sz w:val="16"/>
                <w:szCs w:val="16"/>
              </w:rPr>
            </w:pPr>
            <w:r>
              <w:rPr>
                <w:rFonts w:ascii="Calibri" w:hAnsi="Calibri" w:cs="Calibri"/>
                <w:color w:val="FFFFFF"/>
                <w:sz w:val="16"/>
                <w:szCs w:val="16"/>
              </w:rPr>
              <w:t>% Change</w:t>
            </w:r>
          </w:p>
        </w:tc>
      </w:tr>
      <w:tr w:rsidR="00E20585" w14:paraId="129EDE1F" w14:textId="77777777" w:rsidTr="00E20585">
        <w:trPr>
          <w:trHeight w:val="300"/>
        </w:trPr>
        <w:tc>
          <w:tcPr>
            <w:tcW w:w="2695" w:type="dxa"/>
            <w:tcBorders>
              <w:top w:val="nil"/>
              <w:left w:val="single" w:sz="4" w:space="0" w:color="2F93AB"/>
              <w:bottom w:val="single" w:sz="4" w:space="0" w:color="2F93AB"/>
              <w:right w:val="single" w:sz="4" w:space="0" w:color="2F93AB"/>
            </w:tcBorders>
            <w:shd w:val="clear" w:color="000000" w:fill="FFFFFF"/>
            <w:noWrap/>
            <w:vAlign w:val="center"/>
            <w:hideMark/>
          </w:tcPr>
          <w:p w14:paraId="28B70871" w14:textId="77777777" w:rsidR="00741759" w:rsidRDefault="00741759">
            <w:pPr>
              <w:rPr>
                <w:rFonts w:ascii="Calibri" w:hAnsi="Calibri" w:cs="Calibri"/>
                <w:color w:val="404040"/>
                <w:sz w:val="20"/>
                <w:szCs w:val="20"/>
              </w:rPr>
            </w:pPr>
            <w:r>
              <w:rPr>
                <w:rFonts w:ascii="Calibri" w:hAnsi="Calibri" w:cs="Calibri"/>
                <w:color w:val="404040"/>
                <w:sz w:val="20"/>
                <w:szCs w:val="20"/>
              </w:rPr>
              <w:t>Brevard County</w:t>
            </w:r>
          </w:p>
        </w:tc>
        <w:tc>
          <w:tcPr>
            <w:tcW w:w="1170" w:type="dxa"/>
            <w:tcBorders>
              <w:top w:val="nil"/>
              <w:left w:val="nil"/>
              <w:bottom w:val="single" w:sz="4" w:space="0" w:color="2F93AB"/>
              <w:right w:val="single" w:sz="4" w:space="0" w:color="2F93AB"/>
            </w:tcBorders>
            <w:shd w:val="clear" w:color="000000" w:fill="FFFFFF"/>
            <w:noWrap/>
            <w:vAlign w:val="center"/>
            <w:hideMark/>
          </w:tcPr>
          <w:p w14:paraId="10CB94A5"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1,398</w:t>
            </w:r>
          </w:p>
        </w:tc>
        <w:tc>
          <w:tcPr>
            <w:tcW w:w="1170" w:type="dxa"/>
            <w:tcBorders>
              <w:top w:val="nil"/>
              <w:left w:val="nil"/>
              <w:bottom w:val="single" w:sz="4" w:space="0" w:color="2F93AB"/>
              <w:right w:val="single" w:sz="4" w:space="0" w:color="2F93AB"/>
            </w:tcBorders>
            <w:shd w:val="clear" w:color="000000" w:fill="FFFFFF"/>
            <w:noWrap/>
            <w:vAlign w:val="center"/>
            <w:hideMark/>
          </w:tcPr>
          <w:p w14:paraId="6D123D41"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1,400</w:t>
            </w:r>
          </w:p>
        </w:tc>
        <w:tc>
          <w:tcPr>
            <w:tcW w:w="1080" w:type="dxa"/>
            <w:tcBorders>
              <w:top w:val="nil"/>
              <w:left w:val="nil"/>
              <w:bottom w:val="single" w:sz="4" w:space="0" w:color="2F93AB"/>
              <w:right w:val="single" w:sz="4" w:space="0" w:color="2F93AB"/>
            </w:tcBorders>
            <w:shd w:val="clear" w:color="000000" w:fill="FFFFFF"/>
            <w:noWrap/>
            <w:vAlign w:val="center"/>
            <w:hideMark/>
          </w:tcPr>
          <w:p w14:paraId="6FC4D31B"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1,401</w:t>
            </w:r>
          </w:p>
        </w:tc>
        <w:tc>
          <w:tcPr>
            <w:tcW w:w="1080" w:type="dxa"/>
            <w:tcBorders>
              <w:top w:val="nil"/>
              <w:left w:val="nil"/>
              <w:bottom w:val="single" w:sz="4" w:space="0" w:color="2F93AB"/>
              <w:right w:val="single" w:sz="4" w:space="0" w:color="2F93AB"/>
            </w:tcBorders>
            <w:shd w:val="clear" w:color="000000" w:fill="FFFFFF"/>
            <w:noWrap/>
            <w:vAlign w:val="center"/>
            <w:hideMark/>
          </w:tcPr>
          <w:p w14:paraId="6CE3B39C"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1,399</w:t>
            </w:r>
          </w:p>
        </w:tc>
        <w:tc>
          <w:tcPr>
            <w:tcW w:w="1080" w:type="dxa"/>
            <w:tcBorders>
              <w:top w:val="nil"/>
              <w:left w:val="nil"/>
              <w:bottom w:val="single" w:sz="4" w:space="0" w:color="2F93AB"/>
              <w:right w:val="single" w:sz="4" w:space="0" w:color="2F93AB"/>
            </w:tcBorders>
            <w:shd w:val="clear" w:color="000000" w:fill="FFFFFF"/>
            <w:noWrap/>
            <w:vAlign w:val="center"/>
            <w:hideMark/>
          </w:tcPr>
          <w:p w14:paraId="766E4ACD"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1,403</w:t>
            </w:r>
          </w:p>
        </w:tc>
        <w:tc>
          <w:tcPr>
            <w:tcW w:w="1080" w:type="dxa"/>
            <w:tcBorders>
              <w:top w:val="nil"/>
              <w:left w:val="nil"/>
              <w:bottom w:val="single" w:sz="4" w:space="0" w:color="2F93AB"/>
              <w:right w:val="single" w:sz="4" w:space="0" w:color="2F93AB"/>
            </w:tcBorders>
            <w:shd w:val="clear" w:color="000000" w:fill="F2F2F2"/>
            <w:noWrap/>
            <w:vAlign w:val="center"/>
            <w:hideMark/>
          </w:tcPr>
          <w:p w14:paraId="0038804E"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0.4%</w:t>
            </w:r>
          </w:p>
        </w:tc>
      </w:tr>
      <w:tr w:rsidR="00E20585" w14:paraId="5ECFD005" w14:textId="77777777" w:rsidTr="00E20585">
        <w:trPr>
          <w:trHeight w:val="300"/>
        </w:trPr>
        <w:tc>
          <w:tcPr>
            <w:tcW w:w="2695" w:type="dxa"/>
            <w:tcBorders>
              <w:top w:val="nil"/>
              <w:left w:val="single" w:sz="4" w:space="0" w:color="2F93AB"/>
              <w:bottom w:val="single" w:sz="4" w:space="0" w:color="2F93AB"/>
              <w:right w:val="single" w:sz="4" w:space="0" w:color="2F93AB"/>
            </w:tcBorders>
            <w:shd w:val="clear" w:color="000000" w:fill="FFFFFF"/>
            <w:noWrap/>
            <w:vAlign w:val="center"/>
            <w:hideMark/>
          </w:tcPr>
          <w:p w14:paraId="73BBFE10" w14:textId="77777777" w:rsidR="00741759" w:rsidRDefault="00741759">
            <w:pPr>
              <w:rPr>
                <w:rFonts w:ascii="Calibri" w:hAnsi="Calibri" w:cs="Calibri"/>
                <w:color w:val="404040"/>
                <w:sz w:val="20"/>
                <w:szCs w:val="20"/>
              </w:rPr>
            </w:pPr>
            <w:r>
              <w:rPr>
                <w:rFonts w:ascii="Calibri" w:hAnsi="Calibri" w:cs="Calibri"/>
                <w:color w:val="404040"/>
                <w:sz w:val="20"/>
                <w:szCs w:val="20"/>
              </w:rPr>
              <w:t>Flagler County*</w:t>
            </w:r>
          </w:p>
        </w:tc>
        <w:tc>
          <w:tcPr>
            <w:tcW w:w="1170" w:type="dxa"/>
            <w:tcBorders>
              <w:top w:val="nil"/>
              <w:left w:val="nil"/>
              <w:bottom w:val="single" w:sz="4" w:space="0" w:color="2F93AB"/>
              <w:right w:val="single" w:sz="4" w:space="0" w:color="2F93AB"/>
            </w:tcBorders>
            <w:shd w:val="clear" w:color="000000" w:fill="FFFFFF"/>
            <w:noWrap/>
            <w:vAlign w:val="center"/>
            <w:hideMark/>
          </w:tcPr>
          <w:p w14:paraId="0E0E99DE"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343</w:t>
            </w:r>
          </w:p>
        </w:tc>
        <w:tc>
          <w:tcPr>
            <w:tcW w:w="1170" w:type="dxa"/>
            <w:tcBorders>
              <w:top w:val="nil"/>
              <w:left w:val="nil"/>
              <w:bottom w:val="single" w:sz="4" w:space="0" w:color="2F93AB"/>
              <w:right w:val="single" w:sz="4" w:space="0" w:color="2F93AB"/>
            </w:tcBorders>
            <w:shd w:val="clear" w:color="000000" w:fill="FFFFFF"/>
            <w:noWrap/>
            <w:vAlign w:val="center"/>
            <w:hideMark/>
          </w:tcPr>
          <w:p w14:paraId="61318E79"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343</w:t>
            </w:r>
          </w:p>
        </w:tc>
        <w:tc>
          <w:tcPr>
            <w:tcW w:w="1080" w:type="dxa"/>
            <w:tcBorders>
              <w:top w:val="nil"/>
              <w:left w:val="nil"/>
              <w:bottom w:val="single" w:sz="4" w:space="0" w:color="2F93AB"/>
              <w:right w:val="single" w:sz="4" w:space="0" w:color="2F93AB"/>
            </w:tcBorders>
            <w:shd w:val="clear" w:color="000000" w:fill="FFFFFF"/>
            <w:noWrap/>
            <w:vAlign w:val="center"/>
            <w:hideMark/>
          </w:tcPr>
          <w:p w14:paraId="453393F8"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343</w:t>
            </w:r>
          </w:p>
        </w:tc>
        <w:tc>
          <w:tcPr>
            <w:tcW w:w="1080" w:type="dxa"/>
            <w:tcBorders>
              <w:top w:val="nil"/>
              <w:left w:val="nil"/>
              <w:bottom w:val="single" w:sz="4" w:space="0" w:color="2F93AB"/>
              <w:right w:val="single" w:sz="4" w:space="0" w:color="2F93AB"/>
            </w:tcBorders>
            <w:shd w:val="clear" w:color="000000" w:fill="FFFFFF"/>
            <w:noWrap/>
            <w:vAlign w:val="center"/>
            <w:hideMark/>
          </w:tcPr>
          <w:p w14:paraId="66C06D07"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343</w:t>
            </w:r>
          </w:p>
        </w:tc>
        <w:tc>
          <w:tcPr>
            <w:tcW w:w="1080" w:type="dxa"/>
            <w:tcBorders>
              <w:top w:val="nil"/>
              <w:left w:val="nil"/>
              <w:bottom w:val="single" w:sz="4" w:space="0" w:color="2F93AB"/>
              <w:right w:val="single" w:sz="4" w:space="0" w:color="2F93AB"/>
            </w:tcBorders>
            <w:shd w:val="clear" w:color="000000" w:fill="FFFFFF"/>
            <w:noWrap/>
            <w:vAlign w:val="center"/>
            <w:hideMark/>
          </w:tcPr>
          <w:p w14:paraId="7F23A0DF"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343</w:t>
            </w:r>
          </w:p>
        </w:tc>
        <w:tc>
          <w:tcPr>
            <w:tcW w:w="1080" w:type="dxa"/>
            <w:tcBorders>
              <w:top w:val="nil"/>
              <w:left w:val="nil"/>
              <w:bottom w:val="single" w:sz="4" w:space="0" w:color="2F93AB"/>
              <w:right w:val="single" w:sz="4" w:space="0" w:color="2F93AB"/>
            </w:tcBorders>
            <w:shd w:val="clear" w:color="000000" w:fill="F2F2F2"/>
            <w:noWrap/>
            <w:vAlign w:val="center"/>
            <w:hideMark/>
          </w:tcPr>
          <w:p w14:paraId="14DF8A78"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0.0%</w:t>
            </w:r>
          </w:p>
        </w:tc>
      </w:tr>
      <w:tr w:rsidR="00E20585" w14:paraId="2139A0D8" w14:textId="77777777" w:rsidTr="00E20585">
        <w:trPr>
          <w:trHeight w:val="300"/>
        </w:trPr>
        <w:tc>
          <w:tcPr>
            <w:tcW w:w="2695" w:type="dxa"/>
            <w:tcBorders>
              <w:top w:val="nil"/>
              <w:left w:val="single" w:sz="4" w:space="0" w:color="2F93AB"/>
              <w:bottom w:val="single" w:sz="4" w:space="0" w:color="2F93AB"/>
              <w:right w:val="single" w:sz="4" w:space="0" w:color="2F93AB"/>
            </w:tcBorders>
            <w:shd w:val="clear" w:color="000000" w:fill="FFFFFF"/>
            <w:noWrap/>
            <w:vAlign w:val="center"/>
            <w:hideMark/>
          </w:tcPr>
          <w:p w14:paraId="656C3305" w14:textId="77777777" w:rsidR="00741759" w:rsidRDefault="00741759">
            <w:pPr>
              <w:rPr>
                <w:rFonts w:ascii="Calibri" w:hAnsi="Calibri" w:cs="Calibri"/>
                <w:color w:val="404040"/>
                <w:sz w:val="20"/>
                <w:szCs w:val="20"/>
              </w:rPr>
            </w:pPr>
            <w:r>
              <w:rPr>
                <w:rFonts w:ascii="Calibri" w:hAnsi="Calibri" w:cs="Calibri"/>
                <w:color w:val="404040"/>
                <w:sz w:val="20"/>
                <w:szCs w:val="20"/>
              </w:rPr>
              <w:t>Lake County</w:t>
            </w:r>
          </w:p>
        </w:tc>
        <w:tc>
          <w:tcPr>
            <w:tcW w:w="1170" w:type="dxa"/>
            <w:tcBorders>
              <w:top w:val="nil"/>
              <w:left w:val="nil"/>
              <w:bottom w:val="single" w:sz="4" w:space="0" w:color="2F93AB"/>
              <w:right w:val="single" w:sz="4" w:space="0" w:color="2F93AB"/>
            </w:tcBorders>
            <w:shd w:val="clear" w:color="000000" w:fill="FFFFFF"/>
            <w:noWrap/>
            <w:vAlign w:val="center"/>
            <w:hideMark/>
          </w:tcPr>
          <w:p w14:paraId="02EE338B"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767</w:t>
            </w:r>
          </w:p>
        </w:tc>
        <w:tc>
          <w:tcPr>
            <w:tcW w:w="1170" w:type="dxa"/>
            <w:tcBorders>
              <w:top w:val="nil"/>
              <w:left w:val="nil"/>
              <w:bottom w:val="single" w:sz="4" w:space="0" w:color="2F93AB"/>
              <w:right w:val="single" w:sz="4" w:space="0" w:color="2F93AB"/>
            </w:tcBorders>
            <w:shd w:val="clear" w:color="000000" w:fill="FFFFFF"/>
            <w:noWrap/>
            <w:vAlign w:val="center"/>
            <w:hideMark/>
          </w:tcPr>
          <w:p w14:paraId="073BFE1E"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780</w:t>
            </w:r>
          </w:p>
        </w:tc>
        <w:tc>
          <w:tcPr>
            <w:tcW w:w="1080" w:type="dxa"/>
            <w:tcBorders>
              <w:top w:val="nil"/>
              <w:left w:val="nil"/>
              <w:bottom w:val="single" w:sz="4" w:space="0" w:color="2F93AB"/>
              <w:right w:val="single" w:sz="4" w:space="0" w:color="2F93AB"/>
            </w:tcBorders>
            <w:shd w:val="clear" w:color="000000" w:fill="FFFFFF"/>
            <w:noWrap/>
            <w:vAlign w:val="center"/>
            <w:hideMark/>
          </w:tcPr>
          <w:p w14:paraId="2390753B"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788</w:t>
            </w:r>
          </w:p>
        </w:tc>
        <w:tc>
          <w:tcPr>
            <w:tcW w:w="1080" w:type="dxa"/>
            <w:tcBorders>
              <w:top w:val="nil"/>
              <w:left w:val="nil"/>
              <w:bottom w:val="single" w:sz="4" w:space="0" w:color="2F93AB"/>
              <w:right w:val="single" w:sz="4" w:space="0" w:color="2F93AB"/>
            </w:tcBorders>
            <w:shd w:val="clear" w:color="000000" w:fill="FFFFFF"/>
            <w:noWrap/>
            <w:vAlign w:val="center"/>
            <w:hideMark/>
          </w:tcPr>
          <w:p w14:paraId="77EE28F8"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793</w:t>
            </w:r>
          </w:p>
        </w:tc>
        <w:tc>
          <w:tcPr>
            <w:tcW w:w="1080" w:type="dxa"/>
            <w:tcBorders>
              <w:top w:val="nil"/>
              <w:left w:val="nil"/>
              <w:bottom w:val="single" w:sz="4" w:space="0" w:color="2F93AB"/>
              <w:right w:val="single" w:sz="4" w:space="0" w:color="2F93AB"/>
            </w:tcBorders>
            <w:shd w:val="clear" w:color="000000" w:fill="FFFFFF"/>
            <w:noWrap/>
            <w:vAlign w:val="center"/>
            <w:hideMark/>
          </w:tcPr>
          <w:p w14:paraId="06A6AD2B"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793</w:t>
            </w:r>
          </w:p>
        </w:tc>
        <w:tc>
          <w:tcPr>
            <w:tcW w:w="1080" w:type="dxa"/>
            <w:tcBorders>
              <w:top w:val="nil"/>
              <w:left w:val="nil"/>
              <w:bottom w:val="single" w:sz="4" w:space="0" w:color="2F93AB"/>
              <w:right w:val="single" w:sz="4" w:space="0" w:color="2F93AB"/>
            </w:tcBorders>
            <w:shd w:val="clear" w:color="000000" w:fill="F2F2F2"/>
            <w:noWrap/>
            <w:vAlign w:val="center"/>
            <w:hideMark/>
          </w:tcPr>
          <w:p w14:paraId="434DF841"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3.4%</w:t>
            </w:r>
          </w:p>
        </w:tc>
      </w:tr>
      <w:tr w:rsidR="00E20585" w14:paraId="6A335BB0" w14:textId="77777777" w:rsidTr="00E20585">
        <w:trPr>
          <w:trHeight w:val="300"/>
        </w:trPr>
        <w:tc>
          <w:tcPr>
            <w:tcW w:w="2695" w:type="dxa"/>
            <w:tcBorders>
              <w:top w:val="nil"/>
              <w:left w:val="single" w:sz="4" w:space="0" w:color="2F93AB"/>
              <w:bottom w:val="single" w:sz="4" w:space="0" w:color="2F93AB"/>
              <w:right w:val="single" w:sz="4" w:space="0" w:color="2F93AB"/>
            </w:tcBorders>
            <w:shd w:val="clear" w:color="000000" w:fill="FFFFFF"/>
            <w:noWrap/>
            <w:vAlign w:val="center"/>
            <w:hideMark/>
          </w:tcPr>
          <w:p w14:paraId="3ADC4008" w14:textId="77777777" w:rsidR="00741759" w:rsidRDefault="00741759">
            <w:pPr>
              <w:rPr>
                <w:rFonts w:ascii="Calibri" w:hAnsi="Calibri" w:cs="Calibri"/>
                <w:color w:val="404040"/>
                <w:sz w:val="20"/>
                <w:szCs w:val="20"/>
              </w:rPr>
            </w:pPr>
            <w:r>
              <w:rPr>
                <w:rFonts w:ascii="Calibri" w:hAnsi="Calibri" w:cs="Calibri"/>
                <w:color w:val="404040"/>
                <w:sz w:val="20"/>
                <w:szCs w:val="20"/>
              </w:rPr>
              <w:t>Marion County</w:t>
            </w:r>
          </w:p>
        </w:tc>
        <w:tc>
          <w:tcPr>
            <w:tcW w:w="1170" w:type="dxa"/>
            <w:tcBorders>
              <w:top w:val="nil"/>
              <w:left w:val="nil"/>
              <w:bottom w:val="single" w:sz="4" w:space="0" w:color="2F93AB"/>
              <w:right w:val="single" w:sz="4" w:space="0" w:color="2F93AB"/>
            </w:tcBorders>
            <w:shd w:val="clear" w:color="000000" w:fill="FFFFFF"/>
            <w:noWrap/>
            <w:vAlign w:val="center"/>
            <w:hideMark/>
          </w:tcPr>
          <w:p w14:paraId="2E914A46"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935</w:t>
            </w:r>
          </w:p>
        </w:tc>
        <w:tc>
          <w:tcPr>
            <w:tcW w:w="1170" w:type="dxa"/>
            <w:tcBorders>
              <w:top w:val="nil"/>
              <w:left w:val="nil"/>
              <w:bottom w:val="single" w:sz="4" w:space="0" w:color="2F93AB"/>
              <w:right w:val="single" w:sz="4" w:space="0" w:color="2F93AB"/>
            </w:tcBorders>
            <w:shd w:val="clear" w:color="000000" w:fill="FFFFFF"/>
            <w:noWrap/>
            <w:vAlign w:val="center"/>
            <w:hideMark/>
          </w:tcPr>
          <w:p w14:paraId="16DB3154"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936</w:t>
            </w:r>
          </w:p>
        </w:tc>
        <w:tc>
          <w:tcPr>
            <w:tcW w:w="1080" w:type="dxa"/>
            <w:tcBorders>
              <w:top w:val="nil"/>
              <w:left w:val="nil"/>
              <w:bottom w:val="single" w:sz="4" w:space="0" w:color="2F93AB"/>
              <w:right w:val="single" w:sz="4" w:space="0" w:color="2F93AB"/>
            </w:tcBorders>
            <w:shd w:val="clear" w:color="000000" w:fill="FFFFFF"/>
            <w:noWrap/>
            <w:vAlign w:val="center"/>
            <w:hideMark/>
          </w:tcPr>
          <w:p w14:paraId="72002B72"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944</w:t>
            </w:r>
          </w:p>
        </w:tc>
        <w:tc>
          <w:tcPr>
            <w:tcW w:w="1080" w:type="dxa"/>
            <w:tcBorders>
              <w:top w:val="nil"/>
              <w:left w:val="nil"/>
              <w:bottom w:val="single" w:sz="4" w:space="0" w:color="2F93AB"/>
              <w:right w:val="single" w:sz="4" w:space="0" w:color="2F93AB"/>
            </w:tcBorders>
            <w:shd w:val="clear" w:color="000000" w:fill="FFFFFF"/>
            <w:noWrap/>
            <w:vAlign w:val="center"/>
            <w:hideMark/>
          </w:tcPr>
          <w:p w14:paraId="0B8F9CA5"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942</w:t>
            </w:r>
          </w:p>
        </w:tc>
        <w:tc>
          <w:tcPr>
            <w:tcW w:w="1080" w:type="dxa"/>
            <w:tcBorders>
              <w:top w:val="nil"/>
              <w:left w:val="nil"/>
              <w:bottom w:val="single" w:sz="4" w:space="0" w:color="2F93AB"/>
              <w:right w:val="single" w:sz="4" w:space="0" w:color="2F93AB"/>
            </w:tcBorders>
            <w:shd w:val="clear" w:color="000000" w:fill="FFFFFF"/>
            <w:noWrap/>
            <w:vAlign w:val="center"/>
            <w:hideMark/>
          </w:tcPr>
          <w:p w14:paraId="1F790C88"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942</w:t>
            </w:r>
          </w:p>
        </w:tc>
        <w:tc>
          <w:tcPr>
            <w:tcW w:w="1080" w:type="dxa"/>
            <w:tcBorders>
              <w:top w:val="nil"/>
              <w:left w:val="nil"/>
              <w:bottom w:val="single" w:sz="4" w:space="0" w:color="2F93AB"/>
              <w:right w:val="single" w:sz="4" w:space="0" w:color="2F93AB"/>
            </w:tcBorders>
            <w:shd w:val="clear" w:color="000000" w:fill="F2F2F2"/>
            <w:noWrap/>
            <w:vAlign w:val="center"/>
            <w:hideMark/>
          </w:tcPr>
          <w:p w14:paraId="01E285CB"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0.7%</w:t>
            </w:r>
          </w:p>
        </w:tc>
      </w:tr>
      <w:tr w:rsidR="00E20585" w14:paraId="04DE1957" w14:textId="77777777" w:rsidTr="00E20585">
        <w:trPr>
          <w:trHeight w:val="300"/>
        </w:trPr>
        <w:tc>
          <w:tcPr>
            <w:tcW w:w="2695" w:type="dxa"/>
            <w:tcBorders>
              <w:top w:val="nil"/>
              <w:left w:val="single" w:sz="4" w:space="0" w:color="2F93AB"/>
              <w:bottom w:val="single" w:sz="4" w:space="0" w:color="2F93AB"/>
              <w:right w:val="single" w:sz="4" w:space="0" w:color="2F93AB"/>
            </w:tcBorders>
            <w:shd w:val="clear" w:color="000000" w:fill="FFFFFF"/>
            <w:noWrap/>
            <w:vAlign w:val="center"/>
            <w:hideMark/>
          </w:tcPr>
          <w:p w14:paraId="4F516FD1" w14:textId="77777777" w:rsidR="00741759" w:rsidRDefault="00741759">
            <w:pPr>
              <w:rPr>
                <w:rFonts w:ascii="Calibri" w:hAnsi="Calibri" w:cs="Calibri"/>
                <w:color w:val="404040"/>
                <w:sz w:val="20"/>
                <w:szCs w:val="20"/>
              </w:rPr>
            </w:pPr>
            <w:r>
              <w:rPr>
                <w:rFonts w:ascii="Calibri" w:hAnsi="Calibri" w:cs="Calibri"/>
                <w:color w:val="404040"/>
                <w:sz w:val="20"/>
                <w:szCs w:val="20"/>
              </w:rPr>
              <w:t>Orange County</w:t>
            </w:r>
          </w:p>
        </w:tc>
        <w:tc>
          <w:tcPr>
            <w:tcW w:w="1170" w:type="dxa"/>
            <w:tcBorders>
              <w:top w:val="nil"/>
              <w:left w:val="nil"/>
              <w:bottom w:val="single" w:sz="4" w:space="0" w:color="2F93AB"/>
              <w:right w:val="single" w:sz="4" w:space="0" w:color="2F93AB"/>
            </w:tcBorders>
            <w:shd w:val="clear" w:color="000000" w:fill="FFFFFF"/>
            <w:noWrap/>
            <w:vAlign w:val="center"/>
            <w:hideMark/>
          </w:tcPr>
          <w:p w14:paraId="023B7F98"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1,978</w:t>
            </w:r>
          </w:p>
        </w:tc>
        <w:tc>
          <w:tcPr>
            <w:tcW w:w="1170" w:type="dxa"/>
            <w:tcBorders>
              <w:top w:val="nil"/>
              <w:left w:val="nil"/>
              <w:bottom w:val="single" w:sz="4" w:space="0" w:color="2F93AB"/>
              <w:right w:val="single" w:sz="4" w:space="0" w:color="2F93AB"/>
            </w:tcBorders>
            <w:shd w:val="clear" w:color="000000" w:fill="FFFFFF"/>
            <w:noWrap/>
            <w:vAlign w:val="center"/>
            <w:hideMark/>
          </w:tcPr>
          <w:p w14:paraId="3F9A9574"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1,990</w:t>
            </w:r>
          </w:p>
        </w:tc>
        <w:tc>
          <w:tcPr>
            <w:tcW w:w="1080" w:type="dxa"/>
            <w:tcBorders>
              <w:top w:val="nil"/>
              <w:left w:val="nil"/>
              <w:bottom w:val="single" w:sz="4" w:space="0" w:color="2F93AB"/>
              <w:right w:val="single" w:sz="4" w:space="0" w:color="2F93AB"/>
            </w:tcBorders>
            <w:shd w:val="clear" w:color="000000" w:fill="FFFFFF"/>
            <w:noWrap/>
            <w:vAlign w:val="center"/>
            <w:hideMark/>
          </w:tcPr>
          <w:p w14:paraId="28645591"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2,058</w:t>
            </w:r>
          </w:p>
        </w:tc>
        <w:tc>
          <w:tcPr>
            <w:tcW w:w="1080" w:type="dxa"/>
            <w:tcBorders>
              <w:top w:val="nil"/>
              <w:left w:val="nil"/>
              <w:bottom w:val="single" w:sz="4" w:space="0" w:color="2F93AB"/>
              <w:right w:val="single" w:sz="4" w:space="0" w:color="2F93AB"/>
            </w:tcBorders>
            <w:shd w:val="clear" w:color="000000" w:fill="FFFFFF"/>
            <w:noWrap/>
            <w:vAlign w:val="center"/>
            <w:hideMark/>
          </w:tcPr>
          <w:p w14:paraId="2C335EAA"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2,060</w:t>
            </w:r>
          </w:p>
        </w:tc>
        <w:tc>
          <w:tcPr>
            <w:tcW w:w="1080" w:type="dxa"/>
            <w:tcBorders>
              <w:top w:val="nil"/>
              <w:left w:val="nil"/>
              <w:bottom w:val="single" w:sz="4" w:space="0" w:color="2F93AB"/>
              <w:right w:val="single" w:sz="4" w:space="0" w:color="2F93AB"/>
            </w:tcBorders>
            <w:shd w:val="clear" w:color="000000" w:fill="FFFFFF"/>
            <w:noWrap/>
            <w:vAlign w:val="center"/>
            <w:hideMark/>
          </w:tcPr>
          <w:p w14:paraId="49C36212"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2,079</w:t>
            </w:r>
          </w:p>
        </w:tc>
        <w:tc>
          <w:tcPr>
            <w:tcW w:w="1080" w:type="dxa"/>
            <w:tcBorders>
              <w:top w:val="nil"/>
              <w:left w:val="nil"/>
              <w:bottom w:val="single" w:sz="4" w:space="0" w:color="2F93AB"/>
              <w:right w:val="single" w:sz="4" w:space="0" w:color="2F93AB"/>
            </w:tcBorders>
            <w:shd w:val="clear" w:color="000000" w:fill="F2F2F2"/>
            <w:noWrap/>
            <w:vAlign w:val="center"/>
            <w:hideMark/>
          </w:tcPr>
          <w:p w14:paraId="67961CDC"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5.1%</w:t>
            </w:r>
          </w:p>
        </w:tc>
      </w:tr>
      <w:tr w:rsidR="00E20585" w14:paraId="271C1989" w14:textId="77777777" w:rsidTr="00E20585">
        <w:trPr>
          <w:trHeight w:val="300"/>
        </w:trPr>
        <w:tc>
          <w:tcPr>
            <w:tcW w:w="2695" w:type="dxa"/>
            <w:tcBorders>
              <w:top w:val="nil"/>
              <w:left w:val="single" w:sz="4" w:space="0" w:color="2F93AB"/>
              <w:bottom w:val="single" w:sz="4" w:space="0" w:color="2F93AB"/>
              <w:right w:val="single" w:sz="4" w:space="0" w:color="2F93AB"/>
            </w:tcBorders>
            <w:shd w:val="clear" w:color="000000" w:fill="FFFFFF"/>
            <w:noWrap/>
            <w:vAlign w:val="center"/>
            <w:hideMark/>
          </w:tcPr>
          <w:p w14:paraId="577EC3EB" w14:textId="77777777" w:rsidR="00741759" w:rsidRDefault="00741759">
            <w:pPr>
              <w:rPr>
                <w:rFonts w:ascii="Calibri" w:hAnsi="Calibri" w:cs="Calibri"/>
                <w:color w:val="404040"/>
                <w:sz w:val="20"/>
                <w:szCs w:val="20"/>
              </w:rPr>
            </w:pPr>
            <w:r>
              <w:rPr>
                <w:rFonts w:ascii="Calibri" w:hAnsi="Calibri" w:cs="Calibri"/>
                <w:color w:val="404040"/>
                <w:sz w:val="20"/>
                <w:szCs w:val="20"/>
              </w:rPr>
              <w:t>Osceola County</w:t>
            </w:r>
          </w:p>
        </w:tc>
        <w:tc>
          <w:tcPr>
            <w:tcW w:w="1170" w:type="dxa"/>
            <w:tcBorders>
              <w:top w:val="nil"/>
              <w:left w:val="nil"/>
              <w:bottom w:val="single" w:sz="4" w:space="0" w:color="2F93AB"/>
              <w:right w:val="single" w:sz="4" w:space="0" w:color="2F93AB"/>
            </w:tcBorders>
            <w:shd w:val="clear" w:color="000000" w:fill="FFFFFF"/>
            <w:noWrap/>
            <w:vAlign w:val="center"/>
            <w:hideMark/>
          </w:tcPr>
          <w:p w14:paraId="352EF9BF"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748</w:t>
            </w:r>
          </w:p>
        </w:tc>
        <w:tc>
          <w:tcPr>
            <w:tcW w:w="1170" w:type="dxa"/>
            <w:tcBorders>
              <w:top w:val="nil"/>
              <w:left w:val="nil"/>
              <w:bottom w:val="single" w:sz="4" w:space="0" w:color="2F93AB"/>
              <w:right w:val="single" w:sz="4" w:space="0" w:color="2F93AB"/>
            </w:tcBorders>
            <w:shd w:val="clear" w:color="000000" w:fill="FFFFFF"/>
            <w:noWrap/>
            <w:vAlign w:val="center"/>
            <w:hideMark/>
          </w:tcPr>
          <w:p w14:paraId="662FD306"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748</w:t>
            </w:r>
          </w:p>
        </w:tc>
        <w:tc>
          <w:tcPr>
            <w:tcW w:w="1080" w:type="dxa"/>
            <w:tcBorders>
              <w:top w:val="nil"/>
              <w:left w:val="nil"/>
              <w:bottom w:val="single" w:sz="4" w:space="0" w:color="2F93AB"/>
              <w:right w:val="single" w:sz="4" w:space="0" w:color="2F93AB"/>
            </w:tcBorders>
            <w:shd w:val="clear" w:color="000000" w:fill="FFFFFF"/>
            <w:noWrap/>
            <w:vAlign w:val="center"/>
            <w:hideMark/>
          </w:tcPr>
          <w:p w14:paraId="53BF87B0"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755</w:t>
            </w:r>
          </w:p>
        </w:tc>
        <w:tc>
          <w:tcPr>
            <w:tcW w:w="1080" w:type="dxa"/>
            <w:tcBorders>
              <w:top w:val="nil"/>
              <w:left w:val="nil"/>
              <w:bottom w:val="single" w:sz="4" w:space="0" w:color="2F93AB"/>
              <w:right w:val="single" w:sz="4" w:space="0" w:color="2F93AB"/>
            </w:tcBorders>
            <w:shd w:val="clear" w:color="000000" w:fill="FFFFFF"/>
            <w:noWrap/>
            <w:vAlign w:val="center"/>
            <w:hideMark/>
          </w:tcPr>
          <w:p w14:paraId="75C54419"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762</w:t>
            </w:r>
          </w:p>
        </w:tc>
        <w:tc>
          <w:tcPr>
            <w:tcW w:w="1080" w:type="dxa"/>
            <w:tcBorders>
              <w:top w:val="nil"/>
              <w:left w:val="nil"/>
              <w:bottom w:val="single" w:sz="4" w:space="0" w:color="2F93AB"/>
              <w:right w:val="single" w:sz="4" w:space="0" w:color="2F93AB"/>
            </w:tcBorders>
            <w:shd w:val="clear" w:color="000000" w:fill="FFFFFF"/>
            <w:noWrap/>
            <w:vAlign w:val="center"/>
            <w:hideMark/>
          </w:tcPr>
          <w:p w14:paraId="2BD27921"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762</w:t>
            </w:r>
          </w:p>
        </w:tc>
        <w:tc>
          <w:tcPr>
            <w:tcW w:w="1080" w:type="dxa"/>
            <w:tcBorders>
              <w:top w:val="nil"/>
              <w:left w:val="nil"/>
              <w:bottom w:val="single" w:sz="4" w:space="0" w:color="2F93AB"/>
              <w:right w:val="single" w:sz="4" w:space="0" w:color="2F93AB"/>
            </w:tcBorders>
            <w:shd w:val="clear" w:color="000000" w:fill="F2F2F2"/>
            <w:noWrap/>
            <w:vAlign w:val="center"/>
            <w:hideMark/>
          </w:tcPr>
          <w:p w14:paraId="447DBF2E"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1.9%</w:t>
            </w:r>
          </w:p>
        </w:tc>
      </w:tr>
      <w:tr w:rsidR="00E20585" w14:paraId="5DF64E83" w14:textId="77777777" w:rsidTr="00E20585">
        <w:trPr>
          <w:trHeight w:val="300"/>
        </w:trPr>
        <w:tc>
          <w:tcPr>
            <w:tcW w:w="2695" w:type="dxa"/>
            <w:tcBorders>
              <w:top w:val="nil"/>
              <w:left w:val="single" w:sz="4" w:space="0" w:color="2F93AB"/>
              <w:bottom w:val="single" w:sz="4" w:space="0" w:color="2F93AB"/>
              <w:right w:val="single" w:sz="4" w:space="0" w:color="2F93AB"/>
            </w:tcBorders>
            <w:shd w:val="clear" w:color="000000" w:fill="FFFFFF"/>
            <w:noWrap/>
            <w:vAlign w:val="center"/>
            <w:hideMark/>
          </w:tcPr>
          <w:p w14:paraId="7C0C5DBB" w14:textId="77777777" w:rsidR="00741759" w:rsidRDefault="00741759">
            <w:pPr>
              <w:rPr>
                <w:rFonts w:ascii="Calibri" w:hAnsi="Calibri" w:cs="Calibri"/>
                <w:color w:val="404040"/>
                <w:sz w:val="20"/>
                <w:szCs w:val="20"/>
              </w:rPr>
            </w:pPr>
            <w:r>
              <w:rPr>
                <w:rFonts w:ascii="Calibri" w:hAnsi="Calibri" w:cs="Calibri"/>
                <w:color w:val="404040"/>
                <w:sz w:val="20"/>
                <w:szCs w:val="20"/>
              </w:rPr>
              <w:t>Polk County</w:t>
            </w:r>
          </w:p>
        </w:tc>
        <w:tc>
          <w:tcPr>
            <w:tcW w:w="1170" w:type="dxa"/>
            <w:tcBorders>
              <w:top w:val="nil"/>
              <w:left w:val="nil"/>
              <w:bottom w:val="single" w:sz="4" w:space="0" w:color="2F93AB"/>
              <w:right w:val="single" w:sz="4" w:space="0" w:color="2F93AB"/>
            </w:tcBorders>
            <w:shd w:val="clear" w:color="000000" w:fill="FFFFFF"/>
            <w:noWrap/>
            <w:vAlign w:val="center"/>
            <w:hideMark/>
          </w:tcPr>
          <w:p w14:paraId="0174BB49"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1,669</w:t>
            </w:r>
          </w:p>
        </w:tc>
        <w:tc>
          <w:tcPr>
            <w:tcW w:w="1170" w:type="dxa"/>
            <w:tcBorders>
              <w:top w:val="nil"/>
              <w:left w:val="nil"/>
              <w:bottom w:val="single" w:sz="4" w:space="0" w:color="2F93AB"/>
              <w:right w:val="single" w:sz="4" w:space="0" w:color="2F93AB"/>
            </w:tcBorders>
            <w:shd w:val="clear" w:color="000000" w:fill="FFFFFF"/>
            <w:noWrap/>
            <w:vAlign w:val="center"/>
            <w:hideMark/>
          </w:tcPr>
          <w:p w14:paraId="764185CE"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1,669</w:t>
            </w:r>
          </w:p>
        </w:tc>
        <w:tc>
          <w:tcPr>
            <w:tcW w:w="1080" w:type="dxa"/>
            <w:tcBorders>
              <w:top w:val="nil"/>
              <w:left w:val="nil"/>
              <w:bottom w:val="single" w:sz="4" w:space="0" w:color="2F93AB"/>
              <w:right w:val="single" w:sz="4" w:space="0" w:color="2F93AB"/>
            </w:tcBorders>
            <w:shd w:val="clear" w:color="000000" w:fill="FFFFFF"/>
            <w:noWrap/>
            <w:vAlign w:val="center"/>
            <w:hideMark/>
          </w:tcPr>
          <w:p w14:paraId="4AB72912"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1,671</w:t>
            </w:r>
          </w:p>
        </w:tc>
        <w:tc>
          <w:tcPr>
            <w:tcW w:w="1080" w:type="dxa"/>
            <w:tcBorders>
              <w:top w:val="nil"/>
              <w:left w:val="nil"/>
              <w:bottom w:val="single" w:sz="4" w:space="0" w:color="2F93AB"/>
              <w:right w:val="single" w:sz="4" w:space="0" w:color="2F93AB"/>
            </w:tcBorders>
            <w:shd w:val="clear" w:color="000000" w:fill="FFFFFF"/>
            <w:noWrap/>
            <w:vAlign w:val="center"/>
            <w:hideMark/>
          </w:tcPr>
          <w:p w14:paraId="6FAF78DE"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1,682</w:t>
            </w:r>
          </w:p>
        </w:tc>
        <w:tc>
          <w:tcPr>
            <w:tcW w:w="1080" w:type="dxa"/>
            <w:tcBorders>
              <w:top w:val="nil"/>
              <w:left w:val="nil"/>
              <w:bottom w:val="single" w:sz="4" w:space="0" w:color="2F93AB"/>
              <w:right w:val="single" w:sz="4" w:space="0" w:color="2F93AB"/>
            </w:tcBorders>
            <w:shd w:val="clear" w:color="000000" w:fill="FFFFFF"/>
            <w:noWrap/>
            <w:vAlign w:val="center"/>
            <w:hideMark/>
          </w:tcPr>
          <w:p w14:paraId="39BCDAFA"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1,682</w:t>
            </w:r>
          </w:p>
        </w:tc>
        <w:tc>
          <w:tcPr>
            <w:tcW w:w="1080" w:type="dxa"/>
            <w:tcBorders>
              <w:top w:val="nil"/>
              <w:left w:val="nil"/>
              <w:bottom w:val="single" w:sz="4" w:space="0" w:color="2F93AB"/>
              <w:right w:val="single" w:sz="4" w:space="0" w:color="2F93AB"/>
            </w:tcBorders>
            <w:shd w:val="clear" w:color="000000" w:fill="F2F2F2"/>
            <w:noWrap/>
            <w:vAlign w:val="center"/>
            <w:hideMark/>
          </w:tcPr>
          <w:p w14:paraId="1D298C41"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0.8%</w:t>
            </w:r>
          </w:p>
        </w:tc>
      </w:tr>
      <w:tr w:rsidR="00E20585" w14:paraId="42795687" w14:textId="77777777" w:rsidTr="00E20585">
        <w:trPr>
          <w:trHeight w:val="300"/>
        </w:trPr>
        <w:tc>
          <w:tcPr>
            <w:tcW w:w="2695" w:type="dxa"/>
            <w:tcBorders>
              <w:top w:val="nil"/>
              <w:left w:val="single" w:sz="4" w:space="0" w:color="2F93AB"/>
              <w:bottom w:val="single" w:sz="4" w:space="0" w:color="2F93AB"/>
              <w:right w:val="single" w:sz="4" w:space="0" w:color="2F93AB"/>
            </w:tcBorders>
            <w:shd w:val="clear" w:color="000000" w:fill="FFFFFF"/>
            <w:noWrap/>
            <w:vAlign w:val="center"/>
            <w:hideMark/>
          </w:tcPr>
          <w:p w14:paraId="4D2EDA92" w14:textId="77777777" w:rsidR="00741759" w:rsidRDefault="00741759">
            <w:pPr>
              <w:rPr>
                <w:rFonts w:ascii="Calibri" w:hAnsi="Calibri" w:cs="Calibri"/>
                <w:color w:val="404040"/>
                <w:sz w:val="20"/>
                <w:szCs w:val="20"/>
              </w:rPr>
            </w:pPr>
            <w:r>
              <w:rPr>
                <w:rFonts w:ascii="Calibri" w:hAnsi="Calibri" w:cs="Calibri"/>
                <w:color w:val="404040"/>
                <w:sz w:val="20"/>
                <w:szCs w:val="20"/>
              </w:rPr>
              <w:t>Seminole County</w:t>
            </w:r>
          </w:p>
        </w:tc>
        <w:tc>
          <w:tcPr>
            <w:tcW w:w="1170" w:type="dxa"/>
            <w:tcBorders>
              <w:top w:val="nil"/>
              <w:left w:val="nil"/>
              <w:bottom w:val="single" w:sz="4" w:space="0" w:color="2F93AB"/>
              <w:right w:val="single" w:sz="4" w:space="0" w:color="2F93AB"/>
            </w:tcBorders>
            <w:shd w:val="clear" w:color="000000" w:fill="FFFFFF"/>
            <w:noWrap/>
            <w:vAlign w:val="center"/>
            <w:hideMark/>
          </w:tcPr>
          <w:p w14:paraId="1983EADC"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510</w:t>
            </w:r>
          </w:p>
        </w:tc>
        <w:tc>
          <w:tcPr>
            <w:tcW w:w="1170" w:type="dxa"/>
            <w:tcBorders>
              <w:top w:val="nil"/>
              <w:left w:val="nil"/>
              <w:bottom w:val="single" w:sz="4" w:space="0" w:color="2F93AB"/>
              <w:right w:val="single" w:sz="4" w:space="0" w:color="2F93AB"/>
            </w:tcBorders>
            <w:shd w:val="clear" w:color="000000" w:fill="FFFFFF"/>
            <w:noWrap/>
            <w:vAlign w:val="center"/>
            <w:hideMark/>
          </w:tcPr>
          <w:p w14:paraId="74D5A8E6"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512</w:t>
            </w:r>
          </w:p>
        </w:tc>
        <w:tc>
          <w:tcPr>
            <w:tcW w:w="1080" w:type="dxa"/>
            <w:tcBorders>
              <w:top w:val="nil"/>
              <w:left w:val="nil"/>
              <w:bottom w:val="single" w:sz="4" w:space="0" w:color="2F93AB"/>
              <w:right w:val="single" w:sz="4" w:space="0" w:color="2F93AB"/>
            </w:tcBorders>
            <w:shd w:val="clear" w:color="000000" w:fill="FFFFFF"/>
            <w:noWrap/>
            <w:vAlign w:val="center"/>
            <w:hideMark/>
          </w:tcPr>
          <w:p w14:paraId="43BD7B7C"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521</w:t>
            </w:r>
          </w:p>
        </w:tc>
        <w:tc>
          <w:tcPr>
            <w:tcW w:w="1080" w:type="dxa"/>
            <w:tcBorders>
              <w:top w:val="nil"/>
              <w:left w:val="nil"/>
              <w:bottom w:val="single" w:sz="4" w:space="0" w:color="2F93AB"/>
              <w:right w:val="single" w:sz="4" w:space="0" w:color="2F93AB"/>
            </w:tcBorders>
            <w:shd w:val="clear" w:color="000000" w:fill="FFFFFF"/>
            <w:noWrap/>
            <w:vAlign w:val="center"/>
            <w:hideMark/>
          </w:tcPr>
          <w:p w14:paraId="57372EAB"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521</w:t>
            </w:r>
          </w:p>
        </w:tc>
        <w:tc>
          <w:tcPr>
            <w:tcW w:w="1080" w:type="dxa"/>
            <w:tcBorders>
              <w:top w:val="nil"/>
              <w:left w:val="nil"/>
              <w:bottom w:val="single" w:sz="4" w:space="0" w:color="2F93AB"/>
              <w:right w:val="single" w:sz="4" w:space="0" w:color="2F93AB"/>
            </w:tcBorders>
            <w:shd w:val="clear" w:color="000000" w:fill="FFFFFF"/>
            <w:noWrap/>
            <w:vAlign w:val="center"/>
            <w:hideMark/>
          </w:tcPr>
          <w:p w14:paraId="7B06422A"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529</w:t>
            </w:r>
          </w:p>
        </w:tc>
        <w:tc>
          <w:tcPr>
            <w:tcW w:w="1080" w:type="dxa"/>
            <w:tcBorders>
              <w:top w:val="nil"/>
              <w:left w:val="nil"/>
              <w:bottom w:val="single" w:sz="4" w:space="0" w:color="2F93AB"/>
              <w:right w:val="single" w:sz="4" w:space="0" w:color="2F93AB"/>
            </w:tcBorders>
            <w:shd w:val="clear" w:color="000000" w:fill="F2F2F2"/>
            <w:noWrap/>
            <w:vAlign w:val="center"/>
            <w:hideMark/>
          </w:tcPr>
          <w:p w14:paraId="3A25429D"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3.7%</w:t>
            </w:r>
          </w:p>
        </w:tc>
      </w:tr>
      <w:tr w:rsidR="00E20585" w14:paraId="53DDDB06" w14:textId="77777777" w:rsidTr="00E20585">
        <w:trPr>
          <w:trHeight w:val="300"/>
        </w:trPr>
        <w:tc>
          <w:tcPr>
            <w:tcW w:w="2695" w:type="dxa"/>
            <w:tcBorders>
              <w:top w:val="nil"/>
              <w:left w:val="single" w:sz="4" w:space="0" w:color="2F93AB"/>
              <w:bottom w:val="single" w:sz="4" w:space="0" w:color="2F93AB"/>
              <w:right w:val="single" w:sz="4" w:space="0" w:color="2F93AB"/>
            </w:tcBorders>
            <w:shd w:val="clear" w:color="000000" w:fill="FFFFFF"/>
            <w:noWrap/>
            <w:vAlign w:val="center"/>
            <w:hideMark/>
          </w:tcPr>
          <w:p w14:paraId="43F95C8C" w14:textId="77777777" w:rsidR="00741759" w:rsidRDefault="00741759">
            <w:pPr>
              <w:rPr>
                <w:rFonts w:ascii="Calibri" w:hAnsi="Calibri" w:cs="Calibri"/>
                <w:color w:val="404040"/>
                <w:sz w:val="20"/>
                <w:szCs w:val="20"/>
              </w:rPr>
            </w:pPr>
            <w:r>
              <w:rPr>
                <w:rFonts w:ascii="Calibri" w:hAnsi="Calibri" w:cs="Calibri"/>
                <w:color w:val="404040"/>
                <w:sz w:val="20"/>
                <w:szCs w:val="20"/>
              </w:rPr>
              <w:t>Sumter County</w:t>
            </w:r>
          </w:p>
        </w:tc>
        <w:tc>
          <w:tcPr>
            <w:tcW w:w="1170" w:type="dxa"/>
            <w:tcBorders>
              <w:top w:val="nil"/>
              <w:left w:val="nil"/>
              <w:bottom w:val="single" w:sz="4" w:space="0" w:color="2F93AB"/>
              <w:right w:val="single" w:sz="4" w:space="0" w:color="2F93AB"/>
            </w:tcBorders>
            <w:shd w:val="clear" w:color="000000" w:fill="FFFFFF"/>
            <w:noWrap/>
            <w:vAlign w:val="center"/>
            <w:hideMark/>
          </w:tcPr>
          <w:p w14:paraId="50604917"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417</w:t>
            </w:r>
          </w:p>
        </w:tc>
        <w:tc>
          <w:tcPr>
            <w:tcW w:w="1170" w:type="dxa"/>
            <w:tcBorders>
              <w:top w:val="nil"/>
              <w:left w:val="nil"/>
              <w:bottom w:val="single" w:sz="4" w:space="0" w:color="2F93AB"/>
              <w:right w:val="single" w:sz="4" w:space="0" w:color="2F93AB"/>
            </w:tcBorders>
            <w:shd w:val="clear" w:color="000000" w:fill="FFFFFF"/>
            <w:noWrap/>
            <w:vAlign w:val="center"/>
            <w:hideMark/>
          </w:tcPr>
          <w:p w14:paraId="18E0D638"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417</w:t>
            </w:r>
          </w:p>
        </w:tc>
        <w:tc>
          <w:tcPr>
            <w:tcW w:w="1080" w:type="dxa"/>
            <w:tcBorders>
              <w:top w:val="nil"/>
              <w:left w:val="nil"/>
              <w:bottom w:val="single" w:sz="4" w:space="0" w:color="2F93AB"/>
              <w:right w:val="single" w:sz="4" w:space="0" w:color="2F93AB"/>
            </w:tcBorders>
            <w:shd w:val="clear" w:color="000000" w:fill="FFFFFF"/>
            <w:noWrap/>
            <w:vAlign w:val="center"/>
            <w:hideMark/>
          </w:tcPr>
          <w:p w14:paraId="0486D42D"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461</w:t>
            </w:r>
          </w:p>
        </w:tc>
        <w:tc>
          <w:tcPr>
            <w:tcW w:w="1080" w:type="dxa"/>
            <w:tcBorders>
              <w:top w:val="nil"/>
              <w:left w:val="nil"/>
              <w:bottom w:val="single" w:sz="4" w:space="0" w:color="2F93AB"/>
              <w:right w:val="single" w:sz="4" w:space="0" w:color="2F93AB"/>
            </w:tcBorders>
            <w:shd w:val="clear" w:color="000000" w:fill="FFFFFF"/>
            <w:noWrap/>
            <w:vAlign w:val="center"/>
            <w:hideMark/>
          </w:tcPr>
          <w:p w14:paraId="43866DCE"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461</w:t>
            </w:r>
          </w:p>
        </w:tc>
        <w:tc>
          <w:tcPr>
            <w:tcW w:w="1080" w:type="dxa"/>
            <w:tcBorders>
              <w:top w:val="nil"/>
              <w:left w:val="nil"/>
              <w:bottom w:val="single" w:sz="4" w:space="0" w:color="2F93AB"/>
              <w:right w:val="single" w:sz="4" w:space="0" w:color="2F93AB"/>
            </w:tcBorders>
            <w:shd w:val="clear" w:color="000000" w:fill="FFFFFF"/>
            <w:noWrap/>
            <w:vAlign w:val="center"/>
            <w:hideMark/>
          </w:tcPr>
          <w:p w14:paraId="172F5F2A"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466</w:t>
            </w:r>
          </w:p>
        </w:tc>
        <w:tc>
          <w:tcPr>
            <w:tcW w:w="1080" w:type="dxa"/>
            <w:tcBorders>
              <w:top w:val="nil"/>
              <w:left w:val="nil"/>
              <w:bottom w:val="single" w:sz="4" w:space="0" w:color="2F93AB"/>
              <w:right w:val="single" w:sz="4" w:space="0" w:color="2F93AB"/>
            </w:tcBorders>
            <w:shd w:val="clear" w:color="000000" w:fill="F2F2F2"/>
            <w:noWrap/>
            <w:vAlign w:val="center"/>
            <w:hideMark/>
          </w:tcPr>
          <w:p w14:paraId="0F62943E"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11.8%</w:t>
            </w:r>
          </w:p>
        </w:tc>
      </w:tr>
      <w:tr w:rsidR="00E20585" w14:paraId="58C0D5D8" w14:textId="77777777" w:rsidTr="00E20585">
        <w:trPr>
          <w:trHeight w:val="300"/>
        </w:trPr>
        <w:tc>
          <w:tcPr>
            <w:tcW w:w="2695" w:type="dxa"/>
            <w:tcBorders>
              <w:top w:val="nil"/>
              <w:left w:val="single" w:sz="4" w:space="0" w:color="2F93AB"/>
              <w:bottom w:val="single" w:sz="4" w:space="0" w:color="2F93AB"/>
              <w:right w:val="single" w:sz="4" w:space="0" w:color="2F93AB"/>
            </w:tcBorders>
            <w:shd w:val="clear" w:color="000000" w:fill="FFFFFF"/>
            <w:noWrap/>
            <w:vAlign w:val="center"/>
            <w:hideMark/>
          </w:tcPr>
          <w:p w14:paraId="0128607B" w14:textId="77777777" w:rsidR="00741759" w:rsidRDefault="00741759">
            <w:pPr>
              <w:rPr>
                <w:rFonts w:ascii="Calibri" w:hAnsi="Calibri" w:cs="Calibri"/>
                <w:color w:val="404040"/>
                <w:sz w:val="20"/>
                <w:szCs w:val="20"/>
              </w:rPr>
            </w:pPr>
            <w:r>
              <w:rPr>
                <w:rFonts w:ascii="Calibri" w:hAnsi="Calibri" w:cs="Calibri"/>
                <w:color w:val="404040"/>
                <w:sz w:val="20"/>
                <w:szCs w:val="20"/>
              </w:rPr>
              <w:t>Volusia County</w:t>
            </w:r>
          </w:p>
        </w:tc>
        <w:tc>
          <w:tcPr>
            <w:tcW w:w="1170" w:type="dxa"/>
            <w:tcBorders>
              <w:top w:val="nil"/>
              <w:left w:val="nil"/>
              <w:bottom w:val="single" w:sz="4" w:space="0" w:color="2F93AB"/>
              <w:right w:val="single" w:sz="4" w:space="0" w:color="2F93AB"/>
            </w:tcBorders>
            <w:shd w:val="clear" w:color="000000" w:fill="FFFFFF"/>
            <w:noWrap/>
            <w:vAlign w:val="center"/>
            <w:hideMark/>
          </w:tcPr>
          <w:p w14:paraId="050A065C"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1,395</w:t>
            </w:r>
          </w:p>
        </w:tc>
        <w:tc>
          <w:tcPr>
            <w:tcW w:w="1170" w:type="dxa"/>
            <w:tcBorders>
              <w:top w:val="nil"/>
              <w:left w:val="nil"/>
              <w:bottom w:val="single" w:sz="4" w:space="0" w:color="2F93AB"/>
              <w:right w:val="single" w:sz="4" w:space="0" w:color="2F93AB"/>
            </w:tcBorders>
            <w:shd w:val="clear" w:color="000000" w:fill="FFFFFF"/>
            <w:noWrap/>
            <w:vAlign w:val="center"/>
            <w:hideMark/>
          </w:tcPr>
          <w:p w14:paraId="6CA2A953"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1,395</w:t>
            </w:r>
          </w:p>
        </w:tc>
        <w:tc>
          <w:tcPr>
            <w:tcW w:w="1080" w:type="dxa"/>
            <w:tcBorders>
              <w:top w:val="nil"/>
              <w:left w:val="nil"/>
              <w:bottom w:val="single" w:sz="4" w:space="0" w:color="2F93AB"/>
              <w:right w:val="single" w:sz="4" w:space="0" w:color="2F93AB"/>
            </w:tcBorders>
            <w:shd w:val="clear" w:color="000000" w:fill="FFFFFF"/>
            <w:noWrap/>
            <w:vAlign w:val="center"/>
            <w:hideMark/>
          </w:tcPr>
          <w:p w14:paraId="3746B971"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1,401</w:t>
            </w:r>
          </w:p>
        </w:tc>
        <w:tc>
          <w:tcPr>
            <w:tcW w:w="1080" w:type="dxa"/>
            <w:tcBorders>
              <w:top w:val="nil"/>
              <w:left w:val="nil"/>
              <w:bottom w:val="single" w:sz="4" w:space="0" w:color="2F93AB"/>
              <w:right w:val="single" w:sz="4" w:space="0" w:color="2F93AB"/>
            </w:tcBorders>
            <w:shd w:val="clear" w:color="000000" w:fill="FFFFFF"/>
            <w:noWrap/>
            <w:vAlign w:val="center"/>
            <w:hideMark/>
          </w:tcPr>
          <w:p w14:paraId="2F44E803"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1,401</w:t>
            </w:r>
          </w:p>
        </w:tc>
        <w:tc>
          <w:tcPr>
            <w:tcW w:w="1080" w:type="dxa"/>
            <w:tcBorders>
              <w:top w:val="nil"/>
              <w:left w:val="nil"/>
              <w:bottom w:val="single" w:sz="4" w:space="0" w:color="2F93AB"/>
              <w:right w:val="single" w:sz="4" w:space="0" w:color="2F93AB"/>
            </w:tcBorders>
            <w:shd w:val="clear" w:color="000000" w:fill="FFFFFF"/>
            <w:noWrap/>
            <w:vAlign w:val="center"/>
            <w:hideMark/>
          </w:tcPr>
          <w:p w14:paraId="01858B44"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1,425</w:t>
            </w:r>
          </w:p>
        </w:tc>
        <w:tc>
          <w:tcPr>
            <w:tcW w:w="1080" w:type="dxa"/>
            <w:tcBorders>
              <w:top w:val="nil"/>
              <w:left w:val="nil"/>
              <w:bottom w:val="single" w:sz="4" w:space="0" w:color="2F93AB"/>
              <w:right w:val="single" w:sz="4" w:space="0" w:color="2F93AB"/>
            </w:tcBorders>
            <w:shd w:val="clear" w:color="000000" w:fill="F2F2F2"/>
            <w:noWrap/>
            <w:vAlign w:val="center"/>
            <w:hideMark/>
          </w:tcPr>
          <w:p w14:paraId="7B3C70D0" w14:textId="77777777" w:rsidR="00741759" w:rsidRDefault="00741759">
            <w:pPr>
              <w:jc w:val="center"/>
              <w:rPr>
                <w:rFonts w:ascii="Calibri" w:hAnsi="Calibri" w:cs="Calibri"/>
                <w:color w:val="404040"/>
                <w:sz w:val="20"/>
                <w:szCs w:val="20"/>
              </w:rPr>
            </w:pPr>
            <w:r>
              <w:rPr>
                <w:rFonts w:ascii="Calibri" w:hAnsi="Calibri" w:cs="Calibri"/>
                <w:color w:val="404040"/>
                <w:sz w:val="20"/>
                <w:szCs w:val="20"/>
              </w:rPr>
              <w:t>2.2%</w:t>
            </w:r>
          </w:p>
        </w:tc>
      </w:tr>
      <w:tr w:rsidR="00E20585" w14:paraId="3EA976E5" w14:textId="77777777" w:rsidTr="00E20585">
        <w:trPr>
          <w:trHeight w:val="300"/>
        </w:trPr>
        <w:tc>
          <w:tcPr>
            <w:tcW w:w="2695" w:type="dxa"/>
            <w:tcBorders>
              <w:top w:val="nil"/>
              <w:left w:val="single" w:sz="4" w:space="0" w:color="2F93AB"/>
              <w:bottom w:val="single" w:sz="4" w:space="0" w:color="2F93AB"/>
              <w:right w:val="single" w:sz="4" w:space="0" w:color="2F93AB"/>
            </w:tcBorders>
            <w:shd w:val="clear" w:color="000000" w:fill="FFFFFF"/>
            <w:noWrap/>
            <w:vAlign w:val="center"/>
            <w:hideMark/>
          </w:tcPr>
          <w:p w14:paraId="78D8B5A1" w14:textId="77777777" w:rsidR="00741759" w:rsidRDefault="00741759">
            <w:pPr>
              <w:rPr>
                <w:rFonts w:ascii="Calibri" w:hAnsi="Calibri" w:cs="Calibri"/>
                <w:b/>
                <w:bCs/>
                <w:color w:val="404040"/>
                <w:sz w:val="20"/>
                <w:szCs w:val="20"/>
              </w:rPr>
            </w:pPr>
            <w:r>
              <w:rPr>
                <w:rFonts w:ascii="Calibri" w:hAnsi="Calibri" w:cs="Calibri"/>
                <w:b/>
                <w:bCs/>
                <w:color w:val="404040"/>
                <w:sz w:val="20"/>
                <w:szCs w:val="20"/>
              </w:rPr>
              <w:t>CFMPOA Region</w:t>
            </w:r>
          </w:p>
        </w:tc>
        <w:tc>
          <w:tcPr>
            <w:tcW w:w="1170" w:type="dxa"/>
            <w:tcBorders>
              <w:top w:val="nil"/>
              <w:left w:val="nil"/>
              <w:bottom w:val="single" w:sz="4" w:space="0" w:color="2F93AB"/>
              <w:right w:val="single" w:sz="4" w:space="0" w:color="2F93AB"/>
            </w:tcBorders>
            <w:shd w:val="clear" w:color="000000" w:fill="FFFFFF"/>
            <w:noWrap/>
            <w:vAlign w:val="center"/>
            <w:hideMark/>
          </w:tcPr>
          <w:p w14:paraId="2CBCCC7D" w14:textId="77777777" w:rsidR="00741759" w:rsidRDefault="00741759">
            <w:pPr>
              <w:jc w:val="center"/>
              <w:rPr>
                <w:rFonts w:ascii="Calibri" w:hAnsi="Calibri" w:cs="Calibri"/>
                <w:b/>
                <w:bCs/>
                <w:color w:val="404040"/>
                <w:sz w:val="20"/>
                <w:szCs w:val="20"/>
              </w:rPr>
            </w:pPr>
            <w:r>
              <w:rPr>
                <w:rFonts w:ascii="Calibri" w:hAnsi="Calibri" w:cs="Calibri"/>
                <w:b/>
                <w:bCs/>
                <w:color w:val="404040"/>
                <w:sz w:val="20"/>
                <w:szCs w:val="20"/>
              </w:rPr>
              <w:t>10,160</w:t>
            </w:r>
          </w:p>
        </w:tc>
        <w:tc>
          <w:tcPr>
            <w:tcW w:w="1170" w:type="dxa"/>
            <w:tcBorders>
              <w:top w:val="nil"/>
              <w:left w:val="nil"/>
              <w:bottom w:val="single" w:sz="4" w:space="0" w:color="2F93AB"/>
              <w:right w:val="single" w:sz="4" w:space="0" w:color="2F93AB"/>
            </w:tcBorders>
            <w:shd w:val="clear" w:color="000000" w:fill="FFFFFF"/>
            <w:noWrap/>
            <w:vAlign w:val="center"/>
            <w:hideMark/>
          </w:tcPr>
          <w:p w14:paraId="61FD9992" w14:textId="77777777" w:rsidR="00741759" w:rsidRDefault="00741759">
            <w:pPr>
              <w:jc w:val="center"/>
              <w:rPr>
                <w:rFonts w:ascii="Calibri" w:hAnsi="Calibri" w:cs="Calibri"/>
                <w:b/>
                <w:bCs/>
                <w:color w:val="404040"/>
                <w:sz w:val="20"/>
                <w:szCs w:val="20"/>
              </w:rPr>
            </w:pPr>
            <w:r>
              <w:rPr>
                <w:rFonts w:ascii="Calibri" w:hAnsi="Calibri" w:cs="Calibri"/>
                <w:b/>
                <w:bCs/>
                <w:color w:val="404040"/>
                <w:sz w:val="20"/>
                <w:szCs w:val="20"/>
              </w:rPr>
              <w:t>10,190</w:t>
            </w:r>
          </w:p>
        </w:tc>
        <w:tc>
          <w:tcPr>
            <w:tcW w:w="1080" w:type="dxa"/>
            <w:tcBorders>
              <w:top w:val="nil"/>
              <w:left w:val="nil"/>
              <w:bottom w:val="single" w:sz="4" w:space="0" w:color="2F93AB"/>
              <w:right w:val="single" w:sz="4" w:space="0" w:color="2F93AB"/>
            </w:tcBorders>
            <w:shd w:val="clear" w:color="000000" w:fill="FFFFFF"/>
            <w:noWrap/>
            <w:vAlign w:val="center"/>
            <w:hideMark/>
          </w:tcPr>
          <w:p w14:paraId="58F95ECA" w14:textId="77777777" w:rsidR="00741759" w:rsidRDefault="00741759">
            <w:pPr>
              <w:jc w:val="center"/>
              <w:rPr>
                <w:rFonts w:ascii="Calibri" w:hAnsi="Calibri" w:cs="Calibri"/>
                <w:b/>
                <w:bCs/>
                <w:color w:val="404040"/>
                <w:sz w:val="20"/>
                <w:szCs w:val="20"/>
              </w:rPr>
            </w:pPr>
            <w:r>
              <w:rPr>
                <w:rFonts w:ascii="Calibri" w:hAnsi="Calibri" w:cs="Calibri"/>
                <w:b/>
                <w:bCs/>
                <w:color w:val="404040"/>
                <w:sz w:val="20"/>
                <w:szCs w:val="20"/>
              </w:rPr>
              <w:t>10,343</w:t>
            </w:r>
          </w:p>
        </w:tc>
        <w:tc>
          <w:tcPr>
            <w:tcW w:w="1080" w:type="dxa"/>
            <w:tcBorders>
              <w:top w:val="nil"/>
              <w:left w:val="nil"/>
              <w:bottom w:val="single" w:sz="4" w:space="0" w:color="2F93AB"/>
              <w:right w:val="single" w:sz="4" w:space="0" w:color="2F93AB"/>
            </w:tcBorders>
            <w:shd w:val="clear" w:color="000000" w:fill="FFFFFF"/>
            <w:noWrap/>
            <w:vAlign w:val="center"/>
            <w:hideMark/>
          </w:tcPr>
          <w:p w14:paraId="71B642AC" w14:textId="77777777" w:rsidR="00741759" w:rsidRDefault="00741759">
            <w:pPr>
              <w:jc w:val="center"/>
              <w:rPr>
                <w:rFonts w:ascii="Calibri" w:hAnsi="Calibri" w:cs="Calibri"/>
                <w:b/>
                <w:bCs/>
                <w:color w:val="404040"/>
                <w:sz w:val="20"/>
                <w:szCs w:val="20"/>
              </w:rPr>
            </w:pPr>
            <w:r>
              <w:rPr>
                <w:rFonts w:ascii="Calibri" w:hAnsi="Calibri" w:cs="Calibri"/>
                <w:b/>
                <w:bCs/>
                <w:color w:val="404040"/>
                <w:sz w:val="20"/>
                <w:szCs w:val="20"/>
              </w:rPr>
              <w:t>10,364</w:t>
            </w:r>
          </w:p>
        </w:tc>
        <w:tc>
          <w:tcPr>
            <w:tcW w:w="1080" w:type="dxa"/>
            <w:tcBorders>
              <w:top w:val="nil"/>
              <w:left w:val="nil"/>
              <w:bottom w:val="single" w:sz="4" w:space="0" w:color="2F93AB"/>
              <w:right w:val="single" w:sz="4" w:space="0" w:color="2F93AB"/>
            </w:tcBorders>
            <w:shd w:val="clear" w:color="000000" w:fill="FFFFFF"/>
            <w:noWrap/>
            <w:vAlign w:val="center"/>
            <w:hideMark/>
          </w:tcPr>
          <w:p w14:paraId="7828B1C6" w14:textId="77777777" w:rsidR="00741759" w:rsidRDefault="00741759">
            <w:pPr>
              <w:jc w:val="center"/>
              <w:rPr>
                <w:rFonts w:ascii="Calibri" w:hAnsi="Calibri" w:cs="Calibri"/>
                <w:b/>
                <w:bCs/>
                <w:color w:val="404040"/>
                <w:sz w:val="20"/>
                <w:szCs w:val="20"/>
              </w:rPr>
            </w:pPr>
            <w:r>
              <w:rPr>
                <w:rFonts w:ascii="Calibri" w:hAnsi="Calibri" w:cs="Calibri"/>
                <w:b/>
                <w:bCs/>
                <w:color w:val="404040"/>
                <w:sz w:val="20"/>
                <w:szCs w:val="20"/>
              </w:rPr>
              <w:t>10,424</w:t>
            </w:r>
          </w:p>
        </w:tc>
        <w:tc>
          <w:tcPr>
            <w:tcW w:w="1080" w:type="dxa"/>
            <w:tcBorders>
              <w:top w:val="nil"/>
              <w:left w:val="nil"/>
              <w:bottom w:val="single" w:sz="4" w:space="0" w:color="2F93AB"/>
              <w:right w:val="single" w:sz="4" w:space="0" w:color="2F93AB"/>
            </w:tcBorders>
            <w:shd w:val="clear" w:color="000000" w:fill="F2F2F2"/>
            <w:noWrap/>
            <w:vAlign w:val="center"/>
            <w:hideMark/>
          </w:tcPr>
          <w:p w14:paraId="4C38EB58" w14:textId="77777777" w:rsidR="00741759" w:rsidRDefault="00741759">
            <w:pPr>
              <w:jc w:val="center"/>
              <w:rPr>
                <w:rFonts w:ascii="Calibri" w:hAnsi="Calibri" w:cs="Calibri"/>
                <w:b/>
                <w:bCs/>
                <w:color w:val="404040"/>
                <w:sz w:val="20"/>
                <w:szCs w:val="20"/>
              </w:rPr>
            </w:pPr>
            <w:r>
              <w:rPr>
                <w:rFonts w:ascii="Calibri" w:hAnsi="Calibri" w:cs="Calibri"/>
                <w:b/>
                <w:bCs/>
                <w:color w:val="404040"/>
                <w:sz w:val="20"/>
                <w:szCs w:val="20"/>
              </w:rPr>
              <w:t>2.6%</w:t>
            </w:r>
          </w:p>
        </w:tc>
      </w:tr>
      <w:tr w:rsidR="00741759" w14:paraId="6C05E5C3" w14:textId="77777777" w:rsidTr="00E20585">
        <w:trPr>
          <w:trHeight w:val="270"/>
        </w:trPr>
        <w:tc>
          <w:tcPr>
            <w:tcW w:w="8275" w:type="dxa"/>
            <w:gridSpan w:val="6"/>
            <w:tcBorders>
              <w:top w:val="nil"/>
              <w:left w:val="nil"/>
              <w:bottom w:val="nil"/>
              <w:right w:val="nil"/>
            </w:tcBorders>
            <w:shd w:val="clear" w:color="000000" w:fill="FFFFFF"/>
            <w:noWrap/>
            <w:vAlign w:val="center"/>
            <w:hideMark/>
          </w:tcPr>
          <w:p w14:paraId="06430690" w14:textId="77777777" w:rsidR="00741759" w:rsidRDefault="00741759">
            <w:pPr>
              <w:rPr>
                <w:rFonts w:ascii="Calibri" w:hAnsi="Calibri" w:cs="Calibri"/>
                <w:color w:val="A6A6A6"/>
                <w:sz w:val="16"/>
                <w:szCs w:val="16"/>
              </w:rPr>
            </w:pPr>
            <w:r>
              <w:rPr>
                <w:rFonts w:ascii="Calibri" w:hAnsi="Calibri" w:cs="Calibri"/>
                <w:color w:val="A6A6A6"/>
                <w:sz w:val="16"/>
                <w:szCs w:val="16"/>
              </w:rPr>
              <w:t>* Portions of Flagler County are not included in the CFMPOA Alliance region. This table includes all of Flagler County</w:t>
            </w:r>
          </w:p>
        </w:tc>
        <w:tc>
          <w:tcPr>
            <w:tcW w:w="1080" w:type="dxa"/>
            <w:tcBorders>
              <w:top w:val="nil"/>
              <w:left w:val="nil"/>
              <w:bottom w:val="nil"/>
              <w:right w:val="nil"/>
            </w:tcBorders>
            <w:shd w:val="clear" w:color="000000" w:fill="FFFFFF"/>
            <w:noWrap/>
            <w:vAlign w:val="center"/>
            <w:hideMark/>
          </w:tcPr>
          <w:p w14:paraId="545F6DD8" w14:textId="77777777" w:rsidR="00741759" w:rsidRDefault="00741759">
            <w:pPr>
              <w:jc w:val="center"/>
              <w:rPr>
                <w:rFonts w:ascii="Calibri" w:hAnsi="Calibri" w:cs="Calibri"/>
                <w:color w:val="000000"/>
                <w:sz w:val="22"/>
                <w:szCs w:val="22"/>
              </w:rPr>
            </w:pPr>
            <w:r>
              <w:rPr>
                <w:rFonts w:ascii="Calibri" w:hAnsi="Calibri" w:cs="Calibri"/>
                <w:color w:val="000000"/>
                <w:sz w:val="22"/>
                <w:szCs w:val="22"/>
              </w:rPr>
              <w:t> </w:t>
            </w:r>
          </w:p>
        </w:tc>
      </w:tr>
      <w:tr w:rsidR="00741759" w14:paraId="2F8068CE" w14:textId="77777777" w:rsidTr="00E20585">
        <w:trPr>
          <w:trHeight w:val="270"/>
        </w:trPr>
        <w:tc>
          <w:tcPr>
            <w:tcW w:w="6115" w:type="dxa"/>
            <w:gridSpan w:val="4"/>
            <w:tcBorders>
              <w:top w:val="nil"/>
              <w:left w:val="nil"/>
              <w:bottom w:val="nil"/>
              <w:right w:val="nil"/>
            </w:tcBorders>
            <w:shd w:val="clear" w:color="000000" w:fill="FFFFFF"/>
            <w:noWrap/>
            <w:vAlign w:val="center"/>
            <w:hideMark/>
          </w:tcPr>
          <w:p w14:paraId="394C5211" w14:textId="77777777" w:rsidR="00741759" w:rsidRPr="00741759" w:rsidRDefault="00741759" w:rsidP="00741759">
            <w:pPr>
              <w:ind w:right="-646"/>
              <w:rPr>
                <w:rFonts w:ascii="Calibri" w:hAnsi="Calibri" w:cs="Calibri"/>
                <w:color w:val="000000"/>
                <w:sz w:val="18"/>
                <w:szCs w:val="18"/>
              </w:rPr>
            </w:pPr>
            <w:r w:rsidRPr="00741759">
              <w:rPr>
                <w:rFonts w:ascii="Calibri" w:hAnsi="Calibri" w:cs="Calibri"/>
                <w:b/>
                <w:bCs/>
                <w:color w:val="808080"/>
                <w:sz w:val="18"/>
                <w:szCs w:val="18"/>
              </w:rPr>
              <w:t>Source(s):</w:t>
            </w:r>
            <w:r w:rsidRPr="00741759">
              <w:rPr>
                <w:rFonts w:ascii="Calibri" w:hAnsi="Calibri" w:cs="Calibri"/>
                <w:color w:val="A6A6A6"/>
                <w:sz w:val="18"/>
                <w:szCs w:val="18"/>
              </w:rPr>
              <w:t xml:space="preserve"> Florida Dept. of Transportation, Reports of Highway Mileage</w:t>
            </w:r>
          </w:p>
        </w:tc>
        <w:tc>
          <w:tcPr>
            <w:tcW w:w="1080" w:type="dxa"/>
            <w:tcBorders>
              <w:top w:val="nil"/>
              <w:left w:val="nil"/>
              <w:bottom w:val="nil"/>
              <w:right w:val="nil"/>
            </w:tcBorders>
            <w:shd w:val="clear" w:color="000000" w:fill="FFFFFF"/>
            <w:noWrap/>
            <w:vAlign w:val="center"/>
            <w:hideMark/>
          </w:tcPr>
          <w:p w14:paraId="3FF52321" w14:textId="77777777" w:rsidR="00741759" w:rsidRPr="00741759" w:rsidRDefault="00741759">
            <w:pPr>
              <w:jc w:val="center"/>
              <w:rPr>
                <w:rFonts w:ascii="Calibri" w:hAnsi="Calibri" w:cs="Calibri"/>
                <w:color w:val="000000"/>
                <w:sz w:val="18"/>
                <w:szCs w:val="18"/>
              </w:rPr>
            </w:pPr>
            <w:r w:rsidRPr="00741759">
              <w:rPr>
                <w:rFonts w:ascii="Calibri" w:hAnsi="Calibri" w:cs="Calibri"/>
                <w:color w:val="000000"/>
                <w:sz w:val="18"/>
                <w:szCs w:val="18"/>
              </w:rPr>
              <w:t> </w:t>
            </w:r>
          </w:p>
        </w:tc>
        <w:tc>
          <w:tcPr>
            <w:tcW w:w="1080" w:type="dxa"/>
            <w:tcBorders>
              <w:top w:val="nil"/>
              <w:left w:val="nil"/>
              <w:bottom w:val="nil"/>
              <w:right w:val="nil"/>
            </w:tcBorders>
            <w:shd w:val="clear" w:color="000000" w:fill="FFFFFF"/>
            <w:noWrap/>
            <w:vAlign w:val="center"/>
            <w:hideMark/>
          </w:tcPr>
          <w:p w14:paraId="3A51715F" w14:textId="77777777" w:rsidR="00741759" w:rsidRDefault="00741759">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61770ED2" w14:textId="77777777" w:rsidR="00741759" w:rsidRDefault="00741759">
            <w:pPr>
              <w:jc w:val="center"/>
              <w:rPr>
                <w:rFonts w:ascii="Calibri" w:hAnsi="Calibri" w:cs="Calibri"/>
                <w:color w:val="000000"/>
                <w:sz w:val="22"/>
                <w:szCs w:val="22"/>
              </w:rPr>
            </w:pPr>
            <w:r>
              <w:rPr>
                <w:rFonts w:ascii="Calibri" w:hAnsi="Calibri" w:cs="Calibri"/>
                <w:color w:val="000000"/>
                <w:sz w:val="22"/>
                <w:szCs w:val="22"/>
              </w:rPr>
              <w:t> </w:t>
            </w:r>
          </w:p>
        </w:tc>
      </w:tr>
      <w:tr w:rsidR="00E20585" w14:paraId="32781D10" w14:textId="77777777" w:rsidTr="00E20585">
        <w:trPr>
          <w:trHeight w:val="300"/>
        </w:trPr>
        <w:tc>
          <w:tcPr>
            <w:tcW w:w="2695" w:type="dxa"/>
            <w:tcBorders>
              <w:top w:val="nil"/>
              <w:left w:val="nil"/>
              <w:bottom w:val="nil"/>
              <w:right w:val="nil"/>
            </w:tcBorders>
            <w:shd w:val="clear" w:color="000000" w:fill="FFFFFF"/>
            <w:noWrap/>
            <w:vAlign w:val="center"/>
            <w:hideMark/>
          </w:tcPr>
          <w:p w14:paraId="6C416A7E" w14:textId="77777777" w:rsidR="00741759" w:rsidRDefault="00741759">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vAlign w:val="center"/>
            <w:hideMark/>
          </w:tcPr>
          <w:p w14:paraId="249F64CD" w14:textId="77777777" w:rsidR="00741759" w:rsidRDefault="00741759">
            <w:pPr>
              <w:jc w:val="center"/>
              <w:rPr>
                <w:rFonts w:ascii="Calibri" w:hAnsi="Calibri" w:cs="Calibri"/>
                <w:color w:val="000000"/>
                <w:sz w:val="22"/>
                <w:szCs w:val="22"/>
              </w:rPr>
            </w:pPr>
            <w:r>
              <w:rPr>
                <w:rFonts w:ascii="Calibri" w:hAnsi="Calibri" w:cs="Calibri"/>
                <w:color w:val="000000"/>
                <w:sz w:val="22"/>
                <w:szCs w:val="22"/>
              </w:rPr>
              <w:t> </w:t>
            </w:r>
          </w:p>
        </w:tc>
        <w:tc>
          <w:tcPr>
            <w:tcW w:w="1170" w:type="dxa"/>
            <w:tcBorders>
              <w:top w:val="nil"/>
              <w:left w:val="nil"/>
              <w:bottom w:val="nil"/>
              <w:right w:val="nil"/>
            </w:tcBorders>
            <w:shd w:val="clear" w:color="000000" w:fill="FFFFFF"/>
            <w:noWrap/>
            <w:vAlign w:val="center"/>
            <w:hideMark/>
          </w:tcPr>
          <w:p w14:paraId="11EADE39" w14:textId="77777777" w:rsidR="00741759" w:rsidRDefault="00741759">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7A5BEAB3" w14:textId="77777777" w:rsidR="00741759" w:rsidRDefault="00741759">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3347C57F" w14:textId="77777777" w:rsidR="00741759" w:rsidRDefault="00741759">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63706556" w14:textId="77777777" w:rsidR="00741759" w:rsidRDefault="00741759">
            <w:pPr>
              <w:jc w:val="center"/>
              <w:rPr>
                <w:rFonts w:ascii="Calibri" w:hAnsi="Calibri" w:cs="Calibri"/>
                <w:color w:val="000000"/>
                <w:sz w:val="22"/>
                <w:szCs w:val="22"/>
              </w:rPr>
            </w:pPr>
            <w:r>
              <w:rPr>
                <w:rFonts w:ascii="Calibri" w:hAnsi="Calibri" w:cs="Calibri"/>
                <w:color w:val="000000"/>
                <w:sz w:val="22"/>
                <w:szCs w:val="22"/>
              </w:rPr>
              <w:t> </w:t>
            </w:r>
          </w:p>
        </w:tc>
        <w:tc>
          <w:tcPr>
            <w:tcW w:w="1080" w:type="dxa"/>
            <w:tcBorders>
              <w:top w:val="nil"/>
              <w:left w:val="nil"/>
              <w:bottom w:val="nil"/>
              <w:right w:val="nil"/>
            </w:tcBorders>
            <w:shd w:val="clear" w:color="000000" w:fill="FFFFFF"/>
            <w:noWrap/>
            <w:vAlign w:val="center"/>
            <w:hideMark/>
          </w:tcPr>
          <w:p w14:paraId="69EC8A07" w14:textId="77777777" w:rsidR="00741759" w:rsidRDefault="00741759">
            <w:pPr>
              <w:jc w:val="center"/>
              <w:rPr>
                <w:rFonts w:ascii="Calibri" w:hAnsi="Calibri" w:cs="Calibri"/>
                <w:color w:val="000000"/>
                <w:sz w:val="22"/>
                <w:szCs w:val="22"/>
              </w:rPr>
            </w:pPr>
            <w:r>
              <w:rPr>
                <w:rFonts w:ascii="Calibri" w:hAnsi="Calibri" w:cs="Calibri"/>
                <w:color w:val="000000"/>
                <w:sz w:val="22"/>
                <w:szCs w:val="22"/>
              </w:rPr>
              <w:t> </w:t>
            </w:r>
          </w:p>
        </w:tc>
      </w:tr>
    </w:tbl>
    <w:p w14:paraId="4F50E9A9" w14:textId="2C6F3613" w:rsidR="00997F27" w:rsidRPr="006F6A7A" w:rsidRDefault="00997F27" w:rsidP="00997F27">
      <w:pPr>
        <w:rPr>
          <w:rFonts w:ascii="Corbel" w:hAnsi="Corbel"/>
          <w:color w:val="3B7D9B"/>
          <w:sz w:val="30"/>
          <w:szCs w:val="30"/>
        </w:rPr>
      </w:pPr>
      <w:r w:rsidRPr="00235F85">
        <w:rPr>
          <w:rFonts w:ascii="Corbel" w:hAnsi="Corbel" w:cstheme="minorHAnsi"/>
          <w:color w:val="404040" w:themeColor="text1" w:themeTint="BF"/>
          <w:sz w:val="30"/>
          <w:szCs w:val="30"/>
        </w:rPr>
        <w:lastRenderedPageBreak/>
        <w:t>Appendix</w:t>
      </w:r>
      <w:r>
        <w:rPr>
          <w:rFonts w:asciiTheme="minorHAnsi" w:hAnsiTheme="minorHAnsi" w:cstheme="minorHAnsi"/>
          <w:color w:val="404040" w:themeColor="text1" w:themeTint="BF"/>
          <w:sz w:val="30"/>
          <w:szCs w:val="30"/>
        </w:rPr>
        <w:t xml:space="preserve"> 3</w:t>
      </w:r>
      <w:r w:rsidRPr="00093475">
        <w:rPr>
          <w:rFonts w:ascii="Corbel" w:hAnsi="Corbel"/>
          <w:color w:val="404040" w:themeColor="text1" w:themeTint="BF"/>
          <w:sz w:val="30"/>
          <w:szCs w:val="30"/>
        </w:rPr>
        <w:t xml:space="preserve">  </w:t>
      </w:r>
      <w:r w:rsidRPr="00093475">
        <w:rPr>
          <w:rFonts w:ascii="Corbel" w:hAnsi="Corbel"/>
          <w:color w:val="BFBFBF" w:themeColor="background1" w:themeShade="BF"/>
          <w:sz w:val="30"/>
          <w:szCs w:val="30"/>
        </w:rPr>
        <w:t>|</w:t>
      </w:r>
      <w:r>
        <w:rPr>
          <w:rFonts w:ascii="Corbel" w:hAnsi="Corbel"/>
          <w:color w:val="3B7D9B"/>
          <w:sz w:val="30"/>
          <w:szCs w:val="30"/>
        </w:rPr>
        <w:t xml:space="preserve">  System Performance Measures</w:t>
      </w:r>
    </w:p>
    <w:p w14:paraId="3C2FD70D" w14:textId="2B796528" w:rsidR="00997F27" w:rsidRDefault="00997F27" w:rsidP="00E4124D">
      <w:pPr>
        <w:rPr>
          <w:rFonts w:ascii="Corbel" w:hAnsi="Corbel" w:cstheme="minorHAnsi"/>
          <w:color w:val="404040" w:themeColor="text1" w:themeTint="BF"/>
        </w:rPr>
      </w:pPr>
    </w:p>
    <w:p w14:paraId="79759961" w14:textId="719A6A55" w:rsidR="00C14FD9" w:rsidRDefault="00711EB8" w:rsidP="00711EB8">
      <w:pPr>
        <w:jc w:val="both"/>
        <w:rPr>
          <w:rFonts w:ascii="Corbel" w:hAnsi="Corbel" w:cstheme="minorHAnsi"/>
          <w:color w:val="404040" w:themeColor="text1" w:themeTint="BF"/>
        </w:rPr>
      </w:pPr>
      <w:r>
        <w:rPr>
          <w:rFonts w:ascii="Corbel" w:hAnsi="Corbel" w:cstheme="minorHAnsi"/>
          <w:color w:val="404040" w:themeColor="text1" w:themeTint="BF"/>
        </w:rPr>
        <w:t xml:space="preserve">The State of Florida has adopted targets for a number of system performance measures tied to four main categories: </w:t>
      </w:r>
      <w:r w:rsidRPr="00711EB8">
        <w:rPr>
          <w:rFonts w:asciiTheme="minorHAnsi" w:hAnsiTheme="minorHAnsi" w:cstheme="minorHAnsi"/>
          <w:color w:val="404040" w:themeColor="text1" w:themeTint="BF"/>
        </w:rPr>
        <w:t>1</w:t>
      </w:r>
      <w:r>
        <w:rPr>
          <w:rFonts w:ascii="Corbel" w:hAnsi="Corbel" w:cstheme="minorHAnsi"/>
          <w:color w:val="404040" w:themeColor="text1" w:themeTint="BF"/>
        </w:rPr>
        <w:t xml:space="preserve">) Safety; </w:t>
      </w:r>
      <w:r w:rsidRPr="00711EB8">
        <w:rPr>
          <w:rFonts w:asciiTheme="minorHAnsi" w:hAnsiTheme="minorHAnsi" w:cstheme="minorHAnsi"/>
          <w:color w:val="404040" w:themeColor="text1" w:themeTint="BF"/>
        </w:rPr>
        <w:t>2</w:t>
      </w:r>
      <w:r>
        <w:rPr>
          <w:rFonts w:ascii="Corbel" w:hAnsi="Corbel" w:cstheme="minorHAnsi"/>
          <w:color w:val="404040" w:themeColor="text1" w:themeTint="BF"/>
        </w:rPr>
        <w:t xml:space="preserve">) Pavement and Bridge Conditions; </w:t>
      </w:r>
      <w:r w:rsidRPr="00711EB8">
        <w:rPr>
          <w:rFonts w:asciiTheme="minorHAnsi" w:hAnsiTheme="minorHAnsi" w:cstheme="minorHAnsi"/>
          <w:color w:val="404040" w:themeColor="text1" w:themeTint="BF"/>
        </w:rPr>
        <w:t>3</w:t>
      </w:r>
      <w:r>
        <w:rPr>
          <w:rFonts w:ascii="Corbel" w:hAnsi="Corbel" w:cstheme="minorHAnsi"/>
          <w:color w:val="404040" w:themeColor="text1" w:themeTint="BF"/>
        </w:rPr>
        <w:t xml:space="preserve">) System Performance; and </w:t>
      </w:r>
      <w:r w:rsidRPr="00711EB8">
        <w:rPr>
          <w:rFonts w:asciiTheme="minorHAnsi" w:hAnsiTheme="minorHAnsi" w:cstheme="minorHAnsi"/>
          <w:color w:val="404040" w:themeColor="text1" w:themeTint="BF"/>
        </w:rPr>
        <w:t>4</w:t>
      </w:r>
      <w:r>
        <w:rPr>
          <w:rFonts w:ascii="Corbel" w:hAnsi="Corbel" w:cstheme="minorHAnsi"/>
          <w:color w:val="404040" w:themeColor="text1" w:themeTint="BF"/>
        </w:rPr>
        <w:t xml:space="preserve">) Transit Access Management. </w:t>
      </w:r>
      <w:r w:rsidR="009D327D">
        <w:rPr>
          <w:rFonts w:ascii="Corbel" w:hAnsi="Corbel" w:cstheme="minorHAnsi"/>
          <w:color w:val="404040" w:themeColor="text1" w:themeTint="BF"/>
        </w:rPr>
        <w:t>S</w:t>
      </w:r>
      <w:r>
        <w:rPr>
          <w:rFonts w:ascii="Corbel" w:hAnsi="Corbel" w:cstheme="minorHAnsi"/>
          <w:color w:val="404040" w:themeColor="text1" w:themeTint="BF"/>
        </w:rPr>
        <w:t xml:space="preserve">tatistics for these measures are found below. </w:t>
      </w:r>
    </w:p>
    <w:p w14:paraId="6A077690" w14:textId="78A53C0E" w:rsidR="00C14FD9" w:rsidRDefault="00C14FD9" w:rsidP="00C14FD9">
      <w:pPr>
        <w:jc w:val="both"/>
        <w:rPr>
          <w:rFonts w:ascii="Corbel" w:hAnsi="Corbel" w:cstheme="minorHAnsi"/>
          <w:color w:val="404040" w:themeColor="text1" w:themeTint="BF"/>
        </w:rPr>
      </w:pPr>
    </w:p>
    <w:tbl>
      <w:tblPr>
        <w:tblW w:w="9355" w:type="dxa"/>
        <w:tblLook w:val="04A0" w:firstRow="1" w:lastRow="0" w:firstColumn="1" w:lastColumn="0" w:noHBand="0" w:noVBand="1"/>
      </w:tblPr>
      <w:tblGrid>
        <w:gridCol w:w="580"/>
        <w:gridCol w:w="2295"/>
        <w:gridCol w:w="810"/>
        <w:gridCol w:w="810"/>
        <w:gridCol w:w="853"/>
        <w:gridCol w:w="767"/>
        <w:gridCol w:w="866"/>
        <w:gridCol w:w="759"/>
        <w:gridCol w:w="818"/>
        <w:gridCol w:w="802"/>
      </w:tblGrid>
      <w:tr w:rsidR="00C14FD9" w14:paraId="46190877" w14:textId="77777777" w:rsidTr="00C14FD9">
        <w:trPr>
          <w:trHeight w:val="360"/>
        </w:trPr>
        <w:tc>
          <w:tcPr>
            <w:tcW w:w="580"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7AE26C82" w14:textId="61F11512" w:rsidR="00C14FD9" w:rsidRDefault="00C14FD9">
            <w:pPr>
              <w:jc w:val="center"/>
              <w:rPr>
                <w:rFonts w:ascii="Calibri" w:hAnsi="Calibri" w:cs="Calibri"/>
                <w:color w:val="FFFFFF"/>
                <w:sz w:val="20"/>
                <w:szCs w:val="20"/>
              </w:rPr>
            </w:pPr>
            <w:r>
              <w:rPr>
                <w:rFonts w:ascii="Calibri" w:hAnsi="Calibri" w:cs="Calibri"/>
                <w:color w:val="FFFFFF"/>
                <w:sz w:val="20"/>
                <w:szCs w:val="20"/>
              </w:rPr>
              <w:t xml:space="preserve">PM </w:t>
            </w:r>
          </w:p>
        </w:tc>
        <w:tc>
          <w:tcPr>
            <w:tcW w:w="2295" w:type="dxa"/>
            <w:tcBorders>
              <w:top w:val="single" w:sz="4" w:space="0" w:color="2F93AB"/>
              <w:left w:val="nil"/>
              <w:bottom w:val="single" w:sz="4" w:space="0" w:color="2F93AB"/>
              <w:right w:val="single" w:sz="4" w:space="0" w:color="2F93AB"/>
            </w:tcBorders>
            <w:shd w:val="clear" w:color="000000" w:fill="2F93AB"/>
            <w:noWrap/>
            <w:vAlign w:val="center"/>
            <w:hideMark/>
          </w:tcPr>
          <w:p w14:paraId="5B69A452" w14:textId="77777777" w:rsidR="00C14FD9" w:rsidRDefault="00C14FD9">
            <w:pPr>
              <w:rPr>
                <w:rFonts w:ascii="Calibri" w:hAnsi="Calibri" w:cs="Calibri"/>
                <w:color w:val="FFFFFF"/>
                <w:sz w:val="20"/>
                <w:szCs w:val="20"/>
              </w:rPr>
            </w:pPr>
            <w:r>
              <w:rPr>
                <w:rFonts w:ascii="Calibri" w:hAnsi="Calibri" w:cs="Calibri"/>
                <w:color w:val="FFFFFF"/>
                <w:sz w:val="20"/>
                <w:szCs w:val="20"/>
              </w:rPr>
              <w:t>Description</w:t>
            </w:r>
          </w:p>
        </w:tc>
        <w:tc>
          <w:tcPr>
            <w:tcW w:w="810" w:type="dxa"/>
            <w:tcBorders>
              <w:top w:val="single" w:sz="4" w:space="0" w:color="2F93AB"/>
              <w:left w:val="nil"/>
              <w:bottom w:val="single" w:sz="4" w:space="0" w:color="2F93AB"/>
              <w:right w:val="single" w:sz="4" w:space="0" w:color="2F93AB"/>
            </w:tcBorders>
            <w:shd w:val="clear" w:color="000000" w:fill="2F93AB"/>
            <w:noWrap/>
            <w:vAlign w:val="center"/>
            <w:hideMark/>
          </w:tcPr>
          <w:p w14:paraId="7ED1C99B" w14:textId="77777777" w:rsidR="00C14FD9" w:rsidRDefault="00C14FD9">
            <w:pPr>
              <w:jc w:val="center"/>
              <w:rPr>
                <w:rFonts w:ascii="Calibri" w:hAnsi="Calibri" w:cs="Calibri"/>
                <w:color w:val="FFFFFF"/>
                <w:sz w:val="20"/>
                <w:szCs w:val="20"/>
              </w:rPr>
            </w:pPr>
            <w:r>
              <w:rPr>
                <w:rFonts w:ascii="Calibri" w:hAnsi="Calibri" w:cs="Calibri"/>
                <w:color w:val="FFFFFF"/>
                <w:sz w:val="20"/>
                <w:szCs w:val="20"/>
              </w:rPr>
              <w:t>LSMPO</w:t>
            </w:r>
          </w:p>
        </w:tc>
        <w:tc>
          <w:tcPr>
            <w:tcW w:w="810" w:type="dxa"/>
            <w:tcBorders>
              <w:top w:val="single" w:sz="4" w:space="0" w:color="2F93AB"/>
              <w:left w:val="nil"/>
              <w:bottom w:val="single" w:sz="4" w:space="0" w:color="2F93AB"/>
              <w:right w:val="single" w:sz="4" w:space="0" w:color="2F93AB"/>
            </w:tcBorders>
            <w:shd w:val="clear" w:color="000000" w:fill="2F93AB"/>
            <w:noWrap/>
            <w:vAlign w:val="center"/>
            <w:hideMark/>
          </w:tcPr>
          <w:p w14:paraId="51304E1F" w14:textId="77777777" w:rsidR="00C14FD9" w:rsidRDefault="00C14FD9">
            <w:pPr>
              <w:jc w:val="center"/>
              <w:rPr>
                <w:rFonts w:ascii="Calibri" w:hAnsi="Calibri" w:cs="Calibri"/>
                <w:color w:val="FFFFFF"/>
                <w:sz w:val="20"/>
                <w:szCs w:val="20"/>
              </w:rPr>
            </w:pPr>
            <w:r>
              <w:rPr>
                <w:rFonts w:ascii="Calibri" w:hAnsi="Calibri" w:cs="Calibri"/>
                <w:color w:val="FFFFFF"/>
                <w:sz w:val="20"/>
                <w:szCs w:val="20"/>
              </w:rPr>
              <w:t>MPOrl.</w:t>
            </w:r>
          </w:p>
        </w:tc>
        <w:tc>
          <w:tcPr>
            <w:tcW w:w="853" w:type="dxa"/>
            <w:tcBorders>
              <w:top w:val="single" w:sz="4" w:space="0" w:color="2F93AB"/>
              <w:left w:val="nil"/>
              <w:bottom w:val="single" w:sz="4" w:space="0" w:color="2F93AB"/>
              <w:right w:val="single" w:sz="4" w:space="0" w:color="2F93AB"/>
            </w:tcBorders>
            <w:shd w:val="clear" w:color="000000" w:fill="2F93AB"/>
            <w:noWrap/>
            <w:vAlign w:val="center"/>
            <w:hideMark/>
          </w:tcPr>
          <w:p w14:paraId="4531DD31" w14:textId="77777777" w:rsidR="00C14FD9" w:rsidRDefault="00C14FD9">
            <w:pPr>
              <w:jc w:val="center"/>
              <w:rPr>
                <w:rFonts w:ascii="Calibri" w:hAnsi="Calibri" w:cs="Calibri"/>
                <w:color w:val="FFFFFF"/>
                <w:sz w:val="20"/>
                <w:szCs w:val="20"/>
              </w:rPr>
            </w:pPr>
            <w:r>
              <w:rPr>
                <w:rFonts w:ascii="Calibri" w:hAnsi="Calibri" w:cs="Calibri"/>
                <w:color w:val="FFFFFF"/>
                <w:sz w:val="20"/>
                <w:szCs w:val="20"/>
              </w:rPr>
              <w:t>OMTPO</w:t>
            </w:r>
          </w:p>
        </w:tc>
        <w:tc>
          <w:tcPr>
            <w:tcW w:w="767" w:type="dxa"/>
            <w:tcBorders>
              <w:top w:val="single" w:sz="4" w:space="0" w:color="2F93AB"/>
              <w:left w:val="nil"/>
              <w:bottom w:val="single" w:sz="4" w:space="0" w:color="2F93AB"/>
              <w:right w:val="single" w:sz="4" w:space="0" w:color="2F93AB"/>
            </w:tcBorders>
            <w:shd w:val="clear" w:color="000000" w:fill="2F93AB"/>
            <w:noWrap/>
            <w:vAlign w:val="center"/>
            <w:hideMark/>
          </w:tcPr>
          <w:p w14:paraId="24FF8A27" w14:textId="77777777" w:rsidR="00C14FD9" w:rsidRDefault="00C14FD9">
            <w:pPr>
              <w:jc w:val="center"/>
              <w:rPr>
                <w:rFonts w:ascii="Calibri" w:hAnsi="Calibri" w:cs="Calibri"/>
                <w:color w:val="FFFFFF"/>
                <w:sz w:val="20"/>
                <w:szCs w:val="20"/>
              </w:rPr>
            </w:pPr>
            <w:r>
              <w:rPr>
                <w:rFonts w:ascii="Calibri" w:hAnsi="Calibri" w:cs="Calibri"/>
                <w:color w:val="FFFFFF"/>
                <w:sz w:val="20"/>
                <w:szCs w:val="20"/>
              </w:rPr>
              <w:t>PTPO</w:t>
            </w:r>
          </w:p>
        </w:tc>
        <w:tc>
          <w:tcPr>
            <w:tcW w:w="866" w:type="dxa"/>
            <w:tcBorders>
              <w:top w:val="single" w:sz="4" w:space="0" w:color="2F93AB"/>
              <w:left w:val="nil"/>
              <w:bottom w:val="single" w:sz="4" w:space="0" w:color="2F93AB"/>
              <w:right w:val="single" w:sz="4" w:space="0" w:color="2F93AB"/>
            </w:tcBorders>
            <w:shd w:val="clear" w:color="000000" w:fill="2F93AB"/>
            <w:noWrap/>
            <w:vAlign w:val="center"/>
            <w:hideMark/>
          </w:tcPr>
          <w:p w14:paraId="7A63BC7A" w14:textId="77777777" w:rsidR="00C14FD9" w:rsidRDefault="00C14FD9">
            <w:pPr>
              <w:jc w:val="center"/>
              <w:rPr>
                <w:rFonts w:ascii="Calibri" w:hAnsi="Calibri" w:cs="Calibri"/>
                <w:color w:val="FFFFFF"/>
                <w:sz w:val="20"/>
                <w:szCs w:val="20"/>
              </w:rPr>
            </w:pPr>
            <w:r>
              <w:rPr>
                <w:rFonts w:ascii="Calibri" w:hAnsi="Calibri" w:cs="Calibri"/>
                <w:color w:val="FFFFFF"/>
                <w:sz w:val="20"/>
                <w:szCs w:val="20"/>
              </w:rPr>
              <w:t>R2CTPO</w:t>
            </w:r>
          </w:p>
        </w:tc>
        <w:tc>
          <w:tcPr>
            <w:tcW w:w="754" w:type="dxa"/>
            <w:tcBorders>
              <w:top w:val="single" w:sz="4" w:space="0" w:color="2F93AB"/>
              <w:left w:val="nil"/>
              <w:bottom w:val="single" w:sz="4" w:space="0" w:color="2F93AB"/>
              <w:right w:val="single" w:sz="4" w:space="0" w:color="2F93AB"/>
            </w:tcBorders>
            <w:shd w:val="clear" w:color="000000" w:fill="2F93AB"/>
            <w:noWrap/>
            <w:vAlign w:val="center"/>
            <w:hideMark/>
          </w:tcPr>
          <w:p w14:paraId="5F428B01" w14:textId="77777777" w:rsidR="00C14FD9" w:rsidRDefault="00C14FD9">
            <w:pPr>
              <w:jc w:val="center"/>
              <w:rPr>
                <w:rFonts w:ascii="Calibri" w:hAnsi="Calibri" w:cs="Calibri"/>
                <w:color w:val="FFFFFF"/>
                <w:sz w:val="20"/>
                <w:szCs w:val="20"/>
              </w:rPr>
            </w:pPr>
            <w:r>
              <w:rPr>
                <w:rFonts w:ascii="Calibri" w:hAnsi="Calibri" w:cs="Calibri"/>
                <w:color w:val="FFFFFF"/>
                <w:sz w:val="20"/>
                <w:szCs w:val="20"/>
              </w:rPr>
              <w:t>SCTPO</w:t>
            </w:r>
          </w:p>
        </w:tc>
        <w:tc>
          <w:tcPr>
            <w:tcW w:w="818" w:type="dxa"/>
            <w:tcBorders>
              <w:top w:val="single" w:sz="4" w:space="0" w:color="2F93AB"/>
              <w:left w:val="nil"/>
              <w:bottom w:val="single" w:sz="4" w:space="0" w:color="2F93AB"/>
              <w:right w:val="single" w:sz="4" w:space="0" w:color="2F93AB"/>
            </w:tcBorders>
            <w:shd w:val="clear" w:color="000000" w:fill="2F93AB"/>
            <w:noWrap/>
            <w:vAlign w:val="center"/>
            <w:hideMark/>
          </w:tcPr>
          <w:p w14:paraId="16DB9AC7" w14:textId="77777777" w:rsidR="00C14FD9" w:rsidRDefault="00C14FD9">
            <w:pPr>
              <w:jc w:val="center"/>
              <w:rPr>
                <w:rFonts w:ascii="Calibri" w:hAnsi="Calibri" w:cs="Calibri"/>
                <w:color w:val="FFFFFF"/>
                <w:sz w:val="20"/>
                <w:szCs w:val="20"/>
              </w:rPr>
            </w:pPr>
            <w:r w:rsidRPr="0059034E">
              <w:rPr>
                <w:rFonts w:ascii="Calibri" w:hAnsi="Calibri" w:cs="Calibri"/>
                <w:color w:val="FFFF00"/>
                <w:sz w:val="20"/>
                <w:szCs w:val="20"/>
              </w:rPr>
              <w:t>Florida</w:t>
            </w:r>
          </w:p>
        </w:tc>
        <w:tc>
          <w:tcPr>
            <w:tcW w:w="802" w:type="dxa"/>
            <w:tcBorders>
              <w:top w:val="single" w:sz="4" w:space="0" w:color="2F93AB"/>
              <w:left w:val="nil"/>
              <w:bottom w:val="single" w:sz="4" w:space="0" w:color="2F93AB"/>
              <w:right w:val="single" w:sz="4" w:space="0" w:color="2F93AB"/>
            </w:tcBorders>
            <w:shd w:val="clear" w:color="000000" w:fill="0E2742"/>
            <w:noWrap/>
            <w:vAlign w:val="center"/>
            <w:hideMark/>
          </w:tcPr>
          <w:p w14:paraId="01CD8FFA" w14:textId="77777777" w:rsidR="00C14FD9" w:rsidRDefault="00C14FD9">
            <w:pPr>
              <w:jc w:val="center"/>
              <w:rPr>
                <w:rFonts w:ascii="Calibri" w:hAnsi="Calibri" w:cs="Calibri"/>
                <w:color w:val="FFFFFF"/>
                <w:sz w:val="20"/>
                <w:szCs w:val="20"/>
              </w:rPr>
            </w:pPr>
            <w:r>
              <w:rPr>
                <w:rFonts w:ascii="Calibri" w:hAnsi="Calibri" w:cs="Calibri"/>
                <w:color w:val="FFFFFF"/>
                <w:sz w:val="20"/>
                <w:szCs w:val="20"/>
              </w:rPr>
              <w:t>Target</w:t>
            </w:r>
          </w:p>
        </w:tc>
      </w:tr>
      <w:tr w:rsidR="00C14FD9" w14:paraId="68614268" w14:textId="77777777" w:rsidTr="00C14FD9">
        <w:trPr>
          <w:trHeight w:val="360"/>
        </w:trPr>
        <w:tc>
          <w:tcPr>
            <w:tcW w:w="2875" w:type="dxa"/>
            <w:gridSpan w:val="2"/>
            <w:tcBorders>
              <w:top w:val="single" w:sz="4" w:space="0" w:color="2F93AB"/>
              <w:left w:val="single" w:sz="4" w:space="0" w:color="2F93AB"/>
              <w:bottom w:val="single" w:sz="4" w:space="0" w:color="2F93AB"/>
              <w:right w:val="nil"/>
            </w:tcBorders>
            <w:shd w:val="clear" w:color="000000" w:fill="A6A6A6"/>
            <w:noWrap/>
            <w:vAlign w:val="center"/>
            <w:hideMark/>
          </w:tcPr>
          <w:p w14:paraId="4966A23C" w14:textId="77777777" w:rsidR="00C14FD9" w:rsidRDefault="00C14FD9">
            <w:pPr>
              <w:rPr>
                <w:rFonts w:ascii="Calibri" w:hAnsi="Calibri" w:cs="Calibri"/>
                <w:color w:val="FFFFFF"/>
                <w:sz w:val="20"/>
                <w:szCs w:val="20"/>
              </w:rPr>
            </w:pPr>
            <w:r>
              <w:rPr>
                <w:rFonts w:ascii="Calibri" w:hAnsi="Calibri" w:cs="Calibri"/>
                <w:color w:val="FFFFFF"/>
                <w:sz w:val="20"/>
                <w:szCs w:val="20"/>
              </w:rPr>
              <w:t>1. Safety</w:t>
            </w:r>
          </w:p>
        </w:tc>
        <w:tc>
          <w:tcPr>
            <w:tcW w:w="810" w:type="dxa"/>
            <w:tcBorders>
              <w:top w:val="nil"/>
              <w:left w:val="nil"/>
              <w:bottom w:val="single" w:sz="4" w:space="0" w:color="2F93AB"/>
              <w:right w:val="nil"/>
            </w:tcBorders>
            <w:shd w:val="clear" w:color="000000" w:fill="A6A6A6"/>
            <w:noWrap/>
            <w:vAlign w:val="center"/>
            <w:hideMark/>
          </w:tcPr>
          <w:p w14:paraId="016AC2F3"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810" w:type="dxa"/>
            <w:tcBorders>
              <w:top w:val="nil"/>
              <w:left w:val="nil"/>
              <w:bottom w:val="single" w:sz="4" w:space="0" w:color="2F93AB"/>
              <w:right w:val="nil"/>
            </w:tcBorders>
            <w:shd w:val="clear" w:color="000000" w:fill="A6A6A6"/>
            <w:noWrap/>
            <w:vAlign w:val="center"/>
            <w:hideMark/>
          </w:tcPr>
          <w:p w14:paraId="77C58E02"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853" w:type="dxa"/>
            <w:tcBorders>
              <w:top w:val="nil"/>
              <w:left w:val="nil"/>
              <w:bottom w:val="single" w:sz="4" w:space="0" w:color="2F93AB"/>
              <w:right w:val="nil"/>
            </w:tcBorders>
            <w:shd w:val="clear" w:color="000000" w:fill="A6A6A6"/>
            <w:noWrap/>
            <w:vAlign w:val="center"/>
            <w:hideMark/>
          </w:tcPr>
          <w:p w14:paraId="70E5E999"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767" w:type="dxa"/>
            <w:tcBorders>
              <w:top w:val="nil"/>
              <w:left w:val="nil"/>
              <w:bottom w:val="single" w:sz="4" w:space="0" w:color="2F93AB"/>
              <w:right w:val="nil"/>
            </w:tcBorders>
            <w:shd w:val="clear" w:color="000000" w:fill="A6A6A6"/>
            <w:noWrap/>
            <w:vAlign w:val="center"/>
            <w:hideMark/>
          </w:tcPr>
          <w:p w14:paraId="3F3F762A"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866" w:type="dxa"/>
            <w:tcBorders>
              <w:top w:val="nil"/>
              <w:left w:val="nil"/>
              <w:bottom w:val="single" w:sz="4" w:space="0" w:color="2F93AB"/>
              <w:right w:val="nil"/>
            </w:tcBorders>
            <w:shd w:val="clear" w:color="000000" w:fill="A6A6A6"/>
            <w:noWrap/>
            <w:vAlign w:val="center"/>
            <w:hideMark/>
          </w:tcPr>
          <w:p w14:paraId="00A4EC2C"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754" w:type="dxa"/>
            <w:tcBorders>
              <w:top w:val="nil"/>
              <w:left w:val="nil"/>
              <w:bottom w:val="single" w:sz="4" w:space="0" w:color="2F93AB"/>
              <w:right w:val="nil"/>
            </w:tcBorders>
            <w:shd w:val="clear" w:color="000000" w:fill="A6A6A6"/>
            <w:noWrap/>
            <w:vAlign w:val="center"/>
            <w:hideMark/>
          </w:tcPr>
          <w:p w14:paraId="52050F54"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818" w:type="dxa"/>
            <w:tcBorders>
              <w:top w:val="nil"/>
              <w:left w:val="nil"/>
              <w:bottom w:val="single" w:sz="4" w:space="0" w:color="2F93AB"/>
              <w:right w:val="nil"/>
            </w:tcBorders>
            <w:shd w:val="clear" w:color="000000" w:fill="A6A6A6"/>
            <w:noWrap/>
            <w:vAlign w:val="center"/>
            <w:hideMark/>
          </w:tcPr>
          <w:p w14:paraId="2729DDF6"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802" w:type="dxa"/>
            <w:tcBorders>
              <w:top w:val="nil"/>
              <w:left w:val="nil"/>
              <w:bottom w:val="single" w:sz="4" w:space="0" w:color="2F93AB"/>
              <w:right w:val="single" w:sz="4" w:space="0" w:color="2F93AB"/>
            </w:tcBorders>
            <w:shd w:val="clear" w:color="000000" w:fill="A6A6A6"/>
            <w:noWrap/>
            <w:vAlign w:val="center"/>
            <w:hideMark/>
          </w:tcPr>
          <w:p w14:paraId="0C350082"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r>
      <w:tr w:rsidR="00C14FD9" w14:paraId="55274A02" w14:textId="77777777" w:rsidTr="00C14FD9">
        <w:trPr>
          <w:trHeight w:val="600"/>
        </w:trPr>
        <w:tc>
          <w:tcPr>
            <w:tcW w:w="580" w:type="dxa"/>
            <w:tcBorders>
              <w:top w:val="nil"/>
              <w:left w:val="single" w:sz="4" w:space="0" w:color="2F93AB"/>
              <w:bottom w:val="single" w:sz="4" w:space="0" w:color="2F93AB"/>
              <w:right w:val="single" w:sz="4" w:space="0" w:color="2F93AB"/>
            </w:tcBorders>
            <w:shd w:val="clear" w:color="000000" w:fill="FFFFFF"/>
            <w:noWrap/>
            <w:vAlign w:val="center"/>
            <w:hideMark/>
          </w:tcPr>
          <w:p w14:paraId="763D7F0C"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1.1</w:t>
            </w:r>
          </w:p>
        </w:tc>
        <w:tc>
          <w:tcPr>
            <w:tcW w:w="2295" w:type="dxa"/>
            <w:tcBorders>
              <w:top w:val="nil"/>
              <w:left w:val="nil"/>
              <w:bottom w:val="single" w:sz="4" w:space="0" w:color="2F93AB"/>
              <w:right w:val="single" w:sz="4" w:space="0" w:color="2F93AB"/>
            </w:tcBorders>
            <w:shd w:val="clear" w:color="000000" w:fill="FFFFFF"/>
            <w:vAlign w:val="center"/>
            <w:hideMark/>
          </w:tcPr>
          <w:p w14:paraId="303FE573" w14:textId="77777777" w:rsidR="00C14FD9" w:rsidRDefault="00C14FD9">
            <w:pPr>
              <w:rPr>
                <w:rFonts w:ascii="Calibri" w:hAnsi="Calibri" w:cs="Calibri"/>
                <w:color w:val="404040"/>
                <w:sz w:val="20"/>
                <w:szCs w:val="20"/>
              </w:rPr>
            </w:pPr>
            <w:r>
              <w:rPr>
                <w:rFonts w:ascii="Calibri" w:hAnsi="Calibri" w:cs="Calibri"/>
                <w:color w:val="404040"/>
                <w:sz w:val="20"/>
                <w:szCs w:val="20"/>
              </w:rPr>
              <w:t>Fatalities</w:t>
            </w:r>
          </w:p>
        </w:tc>
        <w:tc>
          <w:tcPr>
            <w:tcW w:w="810" w:type="dxa"/>
            <w:tcBorders>
              <w:top w:val="nil"/>
              <w:left w:val="nil"/>
              <w:bottom w:val="single" w:sz="4" w:space="0" w:color="2F93AB"/>
              <w:right w:val="single" w:sz="4" w:space="0" w:color="2F93AB"/>
            </w:tcBorders>
            <w:shd w:val="clear" w:color="000000" w:fill="FFFFFF"/>
            <w:noWrap/>
            <w:vAlign w:val="center"/>
            <w:hideMark/>
          </w:tcPr>
          <w:p w14:paraId="1E522A72" w14:textId="279A98F4"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66</w:t>
            </w:r>
            <w:r w:rsidR="00C14FD9" w:rsidRPr="0059034E">
              <w:rPr>
                <w:rFonts w:ascii="Calibri" w:hAnsi="Calibri" w:cs="Calibri"/>
                <w:color w:val="FF0000"/>
                <w:sz w:val="20"/>
                <w:szCs w:val="20"/>
              </w:rPr>
              <w:t> </w:t>
            </w:r>
          </w:p>
        </w:tc>
        <w:tc>
          <w:tcPr>
            <w:tcW w:w="810" w:type="dxa"/>
            <w:tcBorders>
              <w:top w:val="nil"/>
              <w:left w:val="nil"/>
              <w:bottom w:val="single" w:sz="4" w:space="0" w:color="2F93AB"/>
              <w:right w:val="single" w:sz="4" w:space="0" w:color="2F93AB"/>
            </w:tcBorders>
            <w:shd w:val="clear" w:color="000000" w:fill="FFFFFF"/>
            <w:noWrap/>
            <w:vAlign w:val="center"/>
            <w:hideMark/>
          </w:tcPr>
          <w:p w14:paraId="51331DB2" w14:textId="06783DC8" w:rsidR="00C14FD9" w:rsidRPr="0059034E" w:rsidRDefault="00C14FD9">
            <w:pPr>
              <w:jc w:val="center"/>
              <w:rPr>
                <w:rFonts w:ascii="Calibri" w:hAnsi="Calibri" w:cs="Calibri"/>
                <w:color w:val="FF0000"/>
                <w:sz w:val="20"/>
                <w:szCs w:val="20"/>
              </w:rPr>
            </w:pPr>
            <w:r w:rsidRPr="0059034E">
              <w:rPr>
                <w:rFonts w:ascii="Calibri" w:hAnsi="Calibri" w:cs="Calibri"/>
                <w:color w:val="FF0000"/>
                <w:sz w:val="20"/>
                <w:szCs w:val="20"/>
              </w:rPr>
              <w:t> </w:t>
            </w:r>
            <w:r w:rsidR="0059034E">
              <w:rPr>
                <w:rFonts w:ascii="Calibri" w:hAnsi="Calibri" w:cs="Calibri"/>
                <w:color w:val="FF0000"/>
                <w:sz w:val="20"/>
                <w:szCs w:val="20"/>
              </w:rPr>
              <w:t>257</w:t>
            </w:r>
          </w:p>
        </w:tc>
        <w:tc>
          <w:tcPr>
            <w:tcW w:w="853" w:type="dxa"/>
            <w:tcBorders>
              <w:top w:val="nil"/>
              <w:left w:val="nil"/>
              <w:bottom w:val="single" w:sz="4" w:space="0" w:color="2F93AB"/>
              <w:right w:val="single" w:sz="4" w:space="0" w:color="2F93AB"/>
            </w:tcBorders>
            <w:shd w:val="clear" w:color="000000" w:fill="FFFFFF"/>
            <w:noWrap/>
            <w:vAlign w:val="center"/>
            <w:hideMark/>
          </w:tcPr>
          <w:p w14:paraId="31071E0A" w14:textId="2B7FCB8B"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88</w:t>
            </w:r>
            <w:r w:rsidR="00C14FD9" w:rsidRPr="0059034E">
              <w:rPr>
                <w:rFonts w:ascii="Calibri" w:hAnsi="Calibri" w:cs="Calibri"/>
                <w:color w:val="FF0000"/>
                <w:sz w:val="20"/>
                <w:szCs w:val="20"/>
              </w:rPr>
              <w:t> </w:t>
            </w:r>
          </w:p>
        </w:tc>
        <w:tc>
          <w:tcPr>
            <w:tcW w:w="767" w:type="dxa"/>
            <w:tcBorders>
              <w:top w:val="nil"/>
              <w:left w:val="nil"/>
              <w:bottom w:val="single" w:sz="4" w:space="0" w:color="2F93AB"/>
              <w:right w:val="single" w:sz="4" w:space="0" w:color="2F93AB"/>
            </w:tcBorders>
            <w:shd w:val="clear" w:color="000000" w:fill="FFFFFF"/>
            <w:noWrap/>
            <w:vAlign w:val="center"/>
            <w:hideMark/>
          </w:tcPr>
          <w:p w14:paraId="79184071" w14:textId="64459FFA" w:rsidR="00C14FD9" w:rsidRPr="0059034E" w:rsidRDefault="00C14FD9">
            <w:pPr>
              <w:jc w:val="center"/>
              <w:rPr>
                <w:rFonts w:ascii="Calibri" w:hAnsi="Calibri" w:cs="Calibri"/>
                <w:color w:val="FF0000"/>
                <w:sz w:val="20"/>
                <w:szCs w:val="20"/>
              </w:rPr>
            </w:pPr>
            <w:r w:rsidRPr="0059034E">
              <w:rPr>
                <w:rFonts w:ascii="Calibri" w:hAnsi="Calibri" w:cs="Calibri"/>
                <w:color w:val="FF0000"/>
                <w:sz w:val="20"/>
                <w:szCs w:val="20"/>
              </w:rPr>
              <w:t> </w:t>
            </w:r>
            <w:r w:rsidR="0059034E">
              <w:rPr>
                <w:rFonts w:ascii="Calibri" w:hAnsi="Calibri" w:cs="Calibri"/>
                <w:color w:val="FF0000"/>
                <w:sz w:val="20"/>
                <w:szCs w:val="20"/>
              </w:rPr>
              <w:t>134</w:t>
            </w:r>
          </w:p>
        </w:tc>
        <w:tc>
          <w:tcPr>
            <w:tcW w:w="866" w:type="dxa"/>
            <w:tcBorders>
              <w:top w:val="nil"/>
              <w:left w:val="nil"/>
              <w:bottom w:val="single" w:sz="4" w:space="0" w:color="2F93AB"/>
              <w:right w:val="single" w:sz="4" w:space="0" w:color="2F93AB"/>
            </w:tcBorders>
            <w:shd w:val="clear" w:color="000000" w:fill="FFFFFF"/>
            <w:noWrap/>
            <w:vAlign w:val="center"/>
            <w:hideMark/>
          </w:tcPr>
          <w:p w14:paraId="326D34F3" w14:textId="50667380" w:rsidR="00C14FD9" w:rsidRPr="0059034E" w:rsidRDefault="00C14FD9">
            <w:pPr>
              <w:jc w:val="center"/>
              <w:rPr>
                <w:rFonts w:ascii="Calibri" w:hAnsi="Calibri" w:cs="Calibri"/>
                <w:color w:val="FF0000"/>
                <w:sz w:val="20"/>
                <w:szCs w:val="20"/>
              </w:rPr>
            </w:pPr>
            <w:r w:rsidRPr="0059034E">
              <w:rPr>
                <w:rFonts w:ascii="Calibri" w:hAnsi="Calibri" w:cs="Calibri"/>
                <w:color w:val="FF0000"/>
                <w:sz w:val="20"/>
                <w:szCs w:val="20"/>
              </w:rPr>
              <w:t> </w:t>
            </w:r>
            <w:r w:rsidR="0059034E">
              <w:rPr>
                <w:rFonts w:ascii="Calibri" w:hAnsi="Calibri" w:cs="Calibri"/>
                <w:color w:val="FF0000"/>
                <w:sz w:val="20"/>
                <w:szCs w:val="20"/>
              </w:rPr>
              <w:t>142</w:t>
            </w:r>
          </w:p>
        </w:tc>
        <w:tc>
          <w:tcPr>
            <w:tcW w:w="754" w:type="dxa"/>
            <w:tcBorders>
              <w:top w:val="nil"/>
              <w:left w:val="nil"/>
              <w:bottom w:val="single" w:sz="4" w:space="0" w:color="2F93AB"/>
              <w:right w:val="single" w:sz="4" w:space="0" w:color="2F93AB"/>
            </w:tcBorders>
            <w:shd w:val="clear" w:color="000000" w:fill="FFFFFF"/>
            <w:noWrap/>
            <w:vAlign w:val="center"/>
            <w:hideMark/>
          </w:tcPr>
          <w:p w14:paraId="22951889" w14:textId="2A0297C2"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103</w:t>
            </w:r>
            <w:r w:rsidR="00C14FD9" w:rsidRPr="0059034E">
              <w:rPr>
                <w:rFonts w:ascii="Calibri" w:hAnsi="Calibri" w:cs="Calibri"/>
                <w:color w:val="FF0000"/>
                <w:sz w:val="20"/>
                <w:szCs w:val="20"/>
              </w:rPr>
              <w:t> </w:t>
            </w:r>
          </w:p>
        </w:tc>
        <w:tc>
          <w:tcPr>
            <w:tcW w:w="818" w:type="dxa"/>
            <w:tcBorders>
              <w:top w:val="nil"/>
              <w:left w:val="nil"/>
              <w:bottom w:val="single" w:sz="4" w:space="0" w:color="2F93AB"/>
              <w:right w:val="single" w:sz="4" w:space="0" w:color="2F93AB"/>
            </w:tcBorders>
            <w:shd w:val="clear" w:color="000000" w:fill="FFFFFF"/>
            <w:noWrap/>
            <w:vAlign w:val="center"/>
            <w:hideMark/>
          </w:tcPr>
          <w:p w14:paraId="4CDAF378" w14:textId="105968A4"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3,774</w:t>
            </w:r>
            <w:r w:rsidR="00C14FD9" w:rsidRPr="0059034E">
              <w:rPr>
                <w:rFonts w:ascii="Calibri" w:hAnsi="Calibri" w:cs="Calibri"/>
                <w:color w:val="FF0000"/>
                <w:sz w:val="20"/>
                <w:szCs w:val="20"/>
              </w:rPr>
              <w:t> </w:t>
            </w:r>
          </w:p>
        </w:tc>
        <w:tc>
          <w:tcPr>
            <w:tcW w:w="802" w:type="dxa"/>
            <w:tcBorders>
              <w:top w:val="nil"/>
              <w:left w:val="nil"/>
              <w:bottom w:val="single" w:sz="4" w:space="0" w:color="2F93AB"/>
              <w:right w:val="single" w:sz="4" w:space="0" w:color="2F93AB"/>
            </w:tcBorders>
            <w:shd w:val="clear" w:color="000000" w:fill="F2F2F2"/>
            <w:noWrap/>
            <w:vAlign w:val="center"/>
            <w:hideMark/>
          </w:tcPr>
          <w:p w14:paraId="06BB292D" w14:textId="77777777" w:rsidR="00C14FD9" w:rsidRDefault="00C14FD9">
            <w:pPr>
              <w:jc w:val="center"/>
              <w:rPr>
                <w:rFonts w:ascii="Calibri" w:hAnsi="Calibri" w:cs="Calibri"/>
                <w:color w:val="000000"/>
                <w:sz w:val="20"/>
                <w:szCs w:val="20"/>
              </w:rPr>
            </w:pPr>
            <w:r>
              <w:rPr>
                <w:rFonts w:ascii="Calibri" w:hAnsi="Calibri" w:cs="Calibri"/>
                <w:color w:val="000000"/>
                <w:sz w:val="20"/>
                <w:szCs w:val="20"/>
              </w:rPr>
              <w:t>0</w:t>
            </w:r>
          </w:p>
        </w:tc>
      </w:tr>
      <w:tr w:rsidR="00C14FD9" w14:paraId="4F960874" w14:textId="77777777" w:rsidTr="00C14FD9">
        <w:trPr>
          <w:trHeight w:val="600"/>
        </w:trPr>
        <w:tc>
          <w:tcPr>
            <w:tcW w:w="580" w:type="dxa"/>
            <w:tcBorders>
              <w:top w:val="nil"/>
              <w:left w:val="single" w:sz="4" w:space="0" w:color="2F93AB"/>
              <w:bottom w:val="single" w:sz="4" w:space="0" w:color="2F93AB"/>
              <w:right w:val="single" w:sz="4" w:space="0" w:color="2F93AB"/>
            </w:tcBorders>
            <w:shd w:val="clear" w:color="000000" w:fill="FFFFFF"/>
            <w:noWrap/>
            <w:vAlign w:val="center"/>
            <w:hideMark/>
          </w:tcPr>
          <w:p w14:paraId="5F4F2470"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1.2</w:t>
            </w:r>
          </w:p>
        </w:tc>
        <w:tc>
          <w:tcPr>
            <w:tcW w:w="2295" w:type="dxa"/>
            <w:tcBorders>
              <w:top w:val="nil"/>
              <w:left w:val="nil"/>
              <w:bottom w:val="single" w:sz="4" w:space="0" w:color="2F93AB"/>
              <w:right w:val="single" w:sz="4" w:space="0" w:color="2F93AB"/>
            </w:tcBorders>
            <w:shd w:val="clear" w:color="000000" w:fill="FFFFFF"/>
            <w:vAlign w:val="center"/>
            <w:hideMark/>
          </w:tcPr>
          <w:p w14:paraId="7A35C43C" w14:textId="77777777" w:rsidR="00C14FD9" w:rsidRDefault="00C14FD9">
            <w:pPr>
              <w:rPr>
                <w:rFonts w:ascii="Calibri" w:hAnsi="Calibri" w:cs="Calibri"/>
                <w:color w:val="404040"/>
                <w:sz w:val="20"/>
                <w:szCs w:val="20"/>
              </w:rPr>
            </w:pPr>
            <w:r>
              <w:rPr>
                <w:rFonts w:ascii="Calibri" w:hAnsi="Calibri" w:cs="Calibri"/>
                <w:color w:val="404040"/>
                <w:sz w:val="20"/>
                <w:szCs w:val="20"/>
              </w:rPr>
              <w:t>Fatalities per 100 Million Vehicle Miles Traveled</w:t>
            </w:r>
          </w:p>
        </w:tc>
        <w:tc>
          <w:tcPr>
            <w:tcW w:w="810" w:type="dxa"/>
            <w:tcBorders>
              <w:top w:val="nil"/>
              <w:left w:val="nil"/>
              <w:bottom w:val="single" w:sz="4" w:space="0" w:color="2F93AB"/>
              <w:right w:val="single" w:sz="4" w:space="0" w:color="2F93AB"/>
            </w:tcBorders>
            <w:shd w:val="clear" w:color="000000" w:fill="FFFFFF"/>
            <w:noWrap/>
            <w:vAlign w:val="center"/>
            <w:hideMark/>
          </w:tcPr>
          <w:p w14:paraId="7BB6330B" w14:textId="29910979" w:rsidR="00C14FD9" w:rsidRPr="0059034E" w:rsidRDefault="00C14FD9">
            <w:pPr>
              <w:jc w:val="center"/>
              <w:rPr>
                <w:rFonts w:ascii="Calibri" w:hAnsi="Calibri" w:cs="Calibri"/>
                <w:color w:val="FF0000"/>
                <w:sz w:val="20"/>
                <w:szCs w:val="20"/>
              </w:rPr>
            </w:pPr>
            <w:r w:rsidRPr="0059034E">
              <w:rPr>
                <w:rFonts w:ascii="Calibri" w:hAnsi="Calibri" w:cs="Calibri"/>
                <w:color w:val="FF0000"/>
                <w:sz w:val="20"/>
                <w:szCs w:val="20"/>
              </w:rPr>
              <w:t> </w:t>
            </w:r>
            <w:r w:rsidR="0059034E">
              <w:rPr>
                <w:rFonts w:ascii="Calibri" w:hAnsi="Calibri" w:cs="Calibri"/>
                <w:color w:val="FF0000"/>
                <w:sz w:val="20"/>
                <w:szCs w:val="20"/>
              </w:rPr>
              <w:t>1.42</w:t>
            </w:r>
          </w:p>
        </w:tc>
        <w:tc>
          <w:tcPr>
            <w:tcW w:w="810" w:type="dxa"/>
            <w:tcBorders>
              <w:top w:val="nil"/>
              <w:left w:val="nil"/>
              <w:bottom w:val="single" w:sz="4" w:space="0" w:color="2F93AB"/>
              <w:right w:val="single" w:sz="4" w:space="0" w:color="2F93AB"/>
            </w:tcBorders>
            <w:shd w:val="clear" w:color="000000" w:fill="FFFFFF"/>
            <w:noWrap/>
            <w:vAlign w:val="center"/>
            <w:hideMark/>
          </w:tcPr>
          <w:p w14:paraId="17D139F0" w14:textId="3605C9B5" w:rsidR="00C14FD9" w:rsidRPr="0059034E" w:rsidRDefault="00C14FD9">
            <w:pPr>
              <w:jc w:val="center"/>
              <w:rPr>
                <w:rFonts w:ascii="Calibri" w:hAnsi="Calibri" w:cs="Calibri"/>
                <w:color w:val="FF0000"/>
                <w:sz w:val="20"/>
                <w:szCs w:val="20"/>
              </w:rPr>
            </w:pPr>
            <w:r w:rsidRPr="0059034E">
              <w:rPr>
                <w:rFonts w:ascii="Calibri" w:hAnsi="Calibri" w:cs="Calibri"/>
                <w:color w:val="FF0000"/>
                <w:sz w:val="20"/>
                <w:szCs w:val="20"/>
              </w:rPr>
              <w:t> </w:t>
            </w:r>
            <w:r w:rsidR="0059034E">
              <w:rPr>
                <w:rFonts w:ascii="Calibri" w:hAnsi="Calibri" w:cs="Calibri"/>
                <w:color w:val="FF0000"/>
                <w:sz w:val="20"/>
                <w:szCs w:val="20"/>
              </w:rPr>
              <w:t>1.15</w:t>
            </w:r>
          </w:p>
        </w:tc>
        <w:tc>
          <w:tcPr>
            <w:tcW w:w="853" w:type="dxa"/>
            <w:tcBorders>
              <w:top w:val="nil"/>
              <w:left w:val="nil"/>
              <w:bottom w:val="single" w:sz="4" w:space="0" w:color="2F93AB"/>
              <w:right w:val="single" w:sz="4" w:space="0" w:color="2F93AB"/>
            </w:tcBorders>
            <w:shd w:val="clear" w:color="000000" w:fill="FFFFFF"/>
            <w:noWrap/>
            <w:vAlign w:val="center"/>
            <w:hideMark/>
          </w:tcPr>
          <w:p w14:paraId="50A8794A" w14:textId="68A5EE7F"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1.91</w:t>
            </w:r>
            <w:r w:rsidR="00C14FD9" w:rsidRPr="0059034E">
              <w:rPr>
                <w:rFonts w:ascii="Calibri" w:hAnsi="Calibri" w:cs="Calibri"/>
                <w:color w:val="FF0000"/>
                <w:sz w:val="20"/>
                <w:szCs w:val="20"/>
              </w:rPr>
              <w:t> </w:t>
            </w:r>
          </w:p>
        </w:tc>
        <w:tc>
          <w:tcPr>
            <w:tcW w:w="767" w:type="dxa"/>
            <w:tcBorders>
              <w:top w:val="nil"/>
              <w:left w:val="nil"/>
              <w:bottom w:val="single" w:sz="4" w:space="0" w:color="2F93AB"/>
              <w:right w:val="single" w:sz="4" w:space="0" w:color="2F93AB"/>
            </w:tcBorders>
            <w:shd w:val="clear" w:color="000000" w:fill="FFFFFF"/>
            <w:noWrap/>
            <w:vAlign w:val="center"/>
            <w:hideMark/>
          </w:tcPr>
          <w:p w14:paraId="6A41E233" w14:textId="5D948D6B"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1.84</w:t>
            </w:r>
            <w:r w:rsidR="00C14FD9" w:rsidRPr="0059034E">
              <w:rPr>
                <w:rFonts w:ascii="Calibri" w:hAnsi="Calibri" w:cs="Calibri"/>
                <w:color w:val="FF0000"/>
                <w:sz w:val="20"/>
                <w:szCs w:val="20"/>
              </w:rPr>
              <w:t> </w:t>
            </w:r>
          </w:p>
        </w:tc>
        <w:tc>
          <w:tcPr>
            <w:tcW w:w="866" w:type="dxa"/>
            <w:tcBorders>
              <w:top w:val="nil"/>
              <w:left w:val="nil"/>
              <w:bottom w:val="single" w:sz="4" w:space="0" w:color="2F93AB"/>
              <w:right w:val="single" w:sz="4" w:space="0" w:color="2F93AB"/>
            </w:tcBorders>
            <w:shd w:val="clear" w:color="000000" w:fill="FFFFFF"/>
            <w:noWrap/>
            <w:vAlign w:val="center"/>
            <w:hideMark/>
          </w:tcPr>
          <w:p w14:paraId="7C8FA1F4" w14:textId="1E29BCBD"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1.93</w:t>
            </w:r>
            <w:r w:rsidR="00C14FD9" w:rsidRPr="0059034E">
              <w:rPr>
                <w:rFonts w:ascii="Calibri" w:hAnsi="Calibri" w:cs="Calibri"/>
                <w:color w:val="FF0000"/>
                <w:sz w:val="20"/>
                <w:szCs w:val="20"/>
              </w:rPr>
              <w:t> </w:t>
            </w:r>
          </w:p>
        </w:tc>
        <w:tc>
          <w:tcPr>
            <w:tcW w:w="754" w:type="dxa"/>
            <w:tcBorders>
              <w:top w:val="nil"/>
              <w:left w:val="nil"/>
              <w:bottom w:val="single" w:sz="4" w:space="0" w:color="2F93AB"/>
              <w:right w:val="single" w:sz="4" w:space="0" w:color="2F93AB"/>
            </w:tcBorders>
            <w:shd w:val="clear" w:color="000000" w:fill="FFFFFF"/>
            <w:noWrap/>
            <w:vAlign w:val="center"/>
            <w:hideMark/>
          </w:tcPr>
          <w:p w14:paraId="2D450F45" w14:textId="67CF0B80"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1.53</w:t>
            </w:r>
            <w:r w:rsidR="00C14FD9" w:rsidRPr="0059034E">
              <w:rPr>
                <w:rFonts w:ascii="Calibri" w:hAnsi="Calibri" w:cs="Calibri"/>
                <w:color w:val="FF0000"/>
                <w:sz w:val="20"/>
                <w:szCs w:val="20"/>
              </w:rPr>
              <w:t> </w:t>
            </w:r>
          </w:p>
        </w:tc>
        <w:tc>
          <w:tcPr>
            <w:tcW w:w="818" w:type="dxa"/>
            <w:tcBorders>
              <w:top w:val="nil"/>
              <w:left w:val="nil"/>
              <w:bottom w:val="single" w:sz="4" w:space="0" w:color="2F93AB"/>
              <w:right w:val="single" w:sz="4" w:space="0" w:color="2F93AB"/>
            </w:tcBorders>
            <w:shd w:val="clear" w:color="000000" w:fill="FFFFFF"/>
            <w:noWrap/>
            <w:vAlign w:val="center"/>
            <w:hideMark/>
          </w:tcPr>
          <w:p w14:paraId="4D6786D5" w14:textId="57395921"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1.73</w:t>
            </w:r>
            <w:r w:rsidR="00C14FD9" w:rsidRPr="0059034E">
              <w:rPr>
                <w:rFonts w:ascii="Calibri" w:hAnsi="Calibri" w:cs="Calibri"/>
                <w:color w:val="FF0000"/>
                <w:sz w:val="20"/>
                <w:szCs w:val="20"/>
              </w:rPr>
              <w:t> </w:t>
            </w:r>
          </w:p>
        </w:tc>
        <w:tc>
          <w:tcPr>
            <w:tcW w:w="802" w:type="dxa"/>
            <w:tcBorders>
              <w:top w:val="nil"/>
              <w:left w:val="nil"/>
              <w:bottom w:val="single" w:sz="4" w:space="0" w:color="2F93AB"/>
              <w:right w:val="single" w:sz="4" w:space="0" w:color="2F93AB"/>
            </w:tcBorders>
            <w:shd w:val="clear" w:color="000000" w:fill="F2F2F2"/>
            <w:noWrap/>
            <w:vAlign w:val="center"/>
            <w:hideMark/>
          </w:tcPr>
          <w:p w14:paraId="17AC7F22"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0</w:t>
            </w:r>
          </w:p>
        </w:tc>
      </w:tr>
      <w:tr w:rsidR="00C14FD9" w14:paraId="595AF67F" w14:textId="77777777" w:rsidTr="00C14FD9">
        <w:trPr>
          <w:trHeight w:val="600"/>
        </w:trPr>
        <w:tc>
          <w:tcPr>
            <w:tcW w:w="580" w:type="dxa"/>
            <w:tcBorders>
              <w:top w:val="nil"/>
              <w:left w:val="single" w:sz="4" w:space="0" w:color="2F93AB"/>
              <w:bottom w:val="single" w:sz="4" w:space="0" w:color="2F93AB"/>
              <w:right w:val="single" w:sz="4" w:space="0" w:color="2F93AB"/>
            </w:tcBorders>
            <w:shd w:val="clear" w:color="000000" w:fill="FFFFFF"/>
            <w:noWrap/>
            <w:vAlign w:val="center"/>
            <w:hideMark/>
          </w:tcPr>
          <w:p w14:paraId="49CF2075"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1.3</w:t>
            </w:r>
          </w:p>
        </w:tc>
        <w:tc>
          <w:tcPr>
            <w:tcW w:w="2295" w:type="dxa"/>
            <w:tcBorders>
              <w:top w:val="nil"/>
              <w:left w:val="nil"/>
              <w:bottom w:val="single" w:sz="4" w:space="0" w:color="2F93AB"/>
              <w:right w:val="single" w:sz="4" w:space="0" w:color="2F93AB"/>
            </w:tcBorders>
            <w:shd w:val="clear" w:color="000000" w:fill="FFFFFF"/>
            <w:vAlign w:val="center"/>
            <w:hideMark/>
          </w:tcPr>
          <w:p w14:paraId="2A1D0BEF" w14:textId="77777777" w:rsidR="00C14FD9" w:rsidRDefault="00C14FD9">
            <w:pPr>
              <w:rPr>
                <w:rFonts w:ascii="Calibri" w:hAnsi="Calibri" w:cs="Calibri"/>
                <w:color w:val="404040"/>
                <w:sz w:val="20"/>
                <w:szCs w:val="20"/>
              </w:rPr>
            </w:pPr>
            <w:r>
              <w:rPr>
                <w:rFonts w:ascii="Calibri" w:hAnsi="Calibri" w:cs="Calibri"/>
                <w:color w:val="404040"/>
                <w:sz w:val="20"/>
                <w:szCs w:val="20"/>
              </w:rPr>
              <w:t>Serious Injuries</w:t>
            </w:r>
          </w:p>
        </w:tc>
        <w:tc>
          <w:tcPr>
            <w:tcW w:w="810" w:type="dxa"/>
            <w:tcBorders>
              <w:top w:val="nil"/>
              <w:left w:val="nil"/>
              <w:bottom w:val="single" w:sz="4" w:space="0" w:color="2F93AB"/>
              <w:right w:val="single" w:sz="4" w:space="0" w:color="2F93AB"/>
            </w:tcBorders>
            <w:shd w:val="clear" w:color="000000" w:fill="FFFFFF"/>
            <w:noWrap/>
            <w:vAlign w:val="center"/>
            <w:hideMark/>
          </w:tcPr>
          <w:p w14:paraId="375FAB16" w14:textId="5208BC90"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365</w:t>
            </w:r>
            <w:r w:rsidR="00C14FD9" w:rsidRPr="0059034E">
              <w:rPr>
                <w:rFonts w:ascii="Calibri" w:hAnsi="Calibri" w:cs="Calibri"/>
                <w:color w:val="FF0000"/>
                <w:sz w:val="20"/>
                <w:szCs w:val="20"/>
              </w:rPr>
              <w:t> </w:t>
            </w:r>
          </w:p>
        </w:tc>
        <w:tc>
          <w:tcPr>
            <w:tcW w:w="810" w:type="dxa"/>
            <w:tcBorders>
              <w:top w:val="nil"/>
              <w:left w:val="nil"/>
              <w:bottom w:val="single" w:sz="4" w:space="0" w:color="2F93AB"/>
              <w:right w:val="single" w:sz="4" w:space="0" w:color="2F93AB"/>
            </w:tcBorders>
            <w:shd w:val="clear" w:color="000000" w:fill="FFFFFF"/>
            <w:noWrap/>
            <w:vAlign w:val="center"/>
            <w:hideMark/>
          </w:tcPr>
          <w:p w14:paraId="6C334DF8" w14:textId="2AE30543"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2,166</w:t>
            </w:r>
            <w:r w:rsidR="00C14FD9" w:rsidRPr="0059034E">
              <w:rPr>
                <w:rFonts w:ascii="Calibri" w:hAnsi="Calibri" w:cs="Calibri"/>
                <w:color w:val="FF0000"/>
                <w:sz w:val="20"/>
                <w:szCs w:val="20"/>
              </w:rPr>
              <w:t> </w:t>
            </w:r>
          </w:p>
        </w:tc>
        <w:tc>
          <w:tcPr>
            <w:tcW w:w="853" w:type="dxa"/>
            <w:tcBorders>
              <w:top w:val="nil"/>
              <w:left w:val="nil"/>
              <w:bottom w:val="single" w:sz="4" w:space="0" w:color="2F93AB"/>
              <w:right w:val="single" w:sz="4" w:space="0" w:color="2F93AB"/>
            </w:tcBorders>
            <w:shd w:val="clear" w:color="000000" w:fill="FFFFFF"/>
            <w:noWrap/>
            <w:vAlign w:val="center"/>
            <w:hideMark/>
          </w:tcPr>
          <w:p w14:paraId="07432147" w14:textId="29066CD6"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412</w:t>
            </w:r>
            <w:r w:rsidR="00C14FD9" w:rsidRPr="0059034E">
              <w:rPr>
                <w:rFonts w:ascii="Calibri" w:hAnsi="Calibri" w:cs="Calibri"/>
                <w:color w:val="FF0000"/>
                <w:sz w:val="20"/>
                <w:szCs w:val="20"/>
              </w:rPr>
              <w:t> </w:t>
            </w:r>
          </w:p>
        </w:tc>
        <w:tc>
          <w:tcPr>
            <w:tcW w:w="767" w:type="dxa"/>
            <w:tcBorders>
              <w:top w:val="nil"/>
              <w:left w:val="nil"/>
              <w:bottom w:val="single" w:sz="4" w:space="0" w:color="2F93AB"/>
              <w:right w:val="single" w:sz="4" w:space="0" w:color="2F93AB"/>
            </w:tcBorders>
            <w:shd w:val="clear" w:color="000000" w:fill="FFFFFF"/>
            <w:noWrap/>
            <w:vAlign w:val="center"/>
            <w:hideMark/>
          </w:tcPr>
          <w:p w14:paraId="35604FC6" w14:textId="41DEF13F"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379</w:t>
            </w:r>
            <w:r w:rsidR="00C14FD9" w:rsidRPr="0059034E">
              <w:rPr>
                <w:rFonts w:ascii="Calibri" w:hAnsi="Calibri" w:cs="Calibri"/>
                <w:color w:val="FF0000"/>
                <w:sz w:val="20"/>
                <w:szCs w:val="20"/>
              </w:rPr>
              <w:t> </w:t>
            </w:r>
          </w:p>
        </w:tc>
        <w:tc>
          <w:tcPr>
            <w:tcW w:w="866" w:type="dxa"/>
            <w:tcBorders>
              <w:top w:val="nil"/>
              <w:left w:val="nil"/>
              <w:bottom w:val="single" w:sz="4" w:space="0" w:color="2F93AB"/>
              <w:right w:val="single" w:sz="4" w:space="0" w:color="2F93AB"/>
            </w:tcBorders>
            <w:shd w:val="clear" w:color="000000" w:fill="FFFFFF"/>
            <w:noWrap/>
            <w:vAlign w:val="center"/>
            <w:hideMark/>
          </w:tcPr>
          <w:p w14:paraId="4AE1347F" w14:textId="26A1BEC5"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762</w:t>
            </w:r>
            <w:r w:rsidR="00C14FD9" w:rsidRPr="0059034E">
              <w:rPr>
                <w:rFonts w:ascii="Calibri" w:hAnsi="Calibri" w:cs="Calibri"/>
                <w:color w:val="FF0000"/>
                <w:sz w:val="20"/>
                <w:szCs w:val="20"/>
              </w:rPr>
              <w:t> </w:t>
            </w:r>
          </w:p>
        </w:tc>
        <w:tc>
          <w:tcPr>
            <w:tcW w:w="754" w:type="dxa"/>
            <w:tcBorders>
              <w:top w:val="nil"/>
              <w:left w:val="nil"/>
              <w:bottom w:val="single" w:sz="4" w:space="0" w:color="2F93AB"/>
              <w:right w:val="single" w:sz="4" w:space="0" w:color="2F93AB"/>
            </w:tcBorders>
            <w:shd w:val="clear" w:color="000000" w:fill="FFFFFF"/>
            <w:noWrap/>
            <w:vAlign w:val="center"/>
            <w:hideMark/>
          </w:tcPr>
          <w:p w14:paraId="3CA7D69C" w14:textId="338618C8"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420</w:t>
            </w:r>
            <w:r w:rsidR="00C14FD9" w:rsidRPr="0059034E">
              <w:rPr>
                <w:rFonts w:ascii="Calibri" w:hAnsi="Calibri" w:cs="Calibri"/>
                <w:color w:val="FF0000"/>
                <w:sz w:val="20"/>
                <w:szCs w:val="20"/>
              </w:rPr>
              <w:t> </w:t>
            </w:r>
          </w:p>
        </w:tc>
        <w:tc>
          <w:tcPr>
            <w:tcW w:w="818" w:type="dxa"/>
            <w:tcBorders>
              <w:top w:val="nil"/>
              <w:left w:val="nil"/>
              <w:bottom w:val="single" w:sz="4" w:space="0" w:color="2F93AB"/>
              <w:right w:val="single" w:sz="4" w:space="0" w:color="2F93AB"/>
            </w:tcBorders>
            <w:shd w:val="clear" w:color="000000" w:fill="FFFFFF"/>
            <w:noWrap/>
            <w:vAlign w:val="center"/>
            <w:hideMark/>
          </w:tcPr>
          <w:p w14:paraId="0DE0FCC9" w14:textId="05B7348A"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15,614</w:t>
            </w:r>
            <w:r w:rsidR="00C14FD9" w:rsidRPr="0059034E">
              <w:rPr>
                <w:rFonts w:ascii="Calibri" w:hAnsi="Calibri" w:cs="Calibri"/>
                <w:color w:val="FF0000"/>
                <w:sz w:val="20"/>
                <w:szCs w:val="20"/>
              </w:rPr>
              <w:t> </w:t>
            </w:r>
          </w:p>
        </w:tc>
        <w:tc>
          <w:tcPr>
            <w:tcW w:w="802" w:type="dxa"/>
            <w:tcBorders>
              <w:top w:val="nil"/>
              <w:left w:val="nil"/>
              <w:bottom w:val="single" w:sz="4" w:space="0" w:color="2F93AB"/>
              <w:right w:val="single" w:sz="4" w:space="0" w:color="2F93AB"/>
            </w:tcBorders>
            <w:shd w:val="clear" w:color="000000" w:fill="F2F2F2"/>
            <w:noWrap/>
            <w:vAlign w:val="center"/>
            <w:hideMark/>
          </w:tcPr>
          <w:p w14:paraId="0B4E63E5" w14:textId="77777777" w:rsidR="00C14FD9" w:rsidRDefault="00C14FD9">
            <w:pPr>
              <w:jc w:val="center"/>
              <w:rPr>
                <w:rFonts w:ascii="Calibri" w:hAnsi="Calibri" w:cs="Calibri"/>
                <w:color w:val="000000"/>
                <w:sz w:val="20"/>
                <w:szCs w:val="20"/>
              </w:rPr>
            </w:pPr>
            <w:r>
              <w:rPr>
                <w:rFonts w:ascii="Calibri" w:hAnsi="Calibri" w:cs="Calibri"/>
                <w:color w:val="000000"/>
                <w:sz w:val="20"/>
                <w:szCs w:val="20"/>
              </w:rPr>
              <w:t>0</w:t>
            </w:r>
          </w:p>
        </w:tc>
      </w:tr>
      <w:tr w:rsidR="00C14FD9" w14:paraId="11C2092D" w14:textId="77777777" w:rsidTr="00C14FD9">
        <w:trPr>
          <w:trHeight w:val="600"/>
        </w:trPr>
        <w:tc>
          <w:tcPr>
            <w:tcW w:w="580" w:type="dxa"/>
            <w:tcBorders>
              <w:top w:val="nil"/>
              <w:left w:val="single" w:sz="4" w:space="0" w:color="2F93AB"/>
              <w:bottom w:val="single" w:sz="4" w:space="0" w:color="2F93AB"/>
              <w:right w:val="single" w:sz="4" w:space="0" w:color="2F93AB"/>
            </w:tcBorders>
            <w:shd w:val="clear" w:color="000000" w:fill="FFFFFF"/>
            <w:noWrap/>
            <w:vAlign w:val="center"/>
            <w:hideMark/>
          </w:tcPr>
          <w:p w14:paraId="11AF49B8"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1.4</w:t>
            </w:r>
          </w:p>
        </w:tc>
        <w:tc>
          <w:tcPr>
            <w:tcW w:w="2295" w:type="dxa"/>
            <w:tcBorders>
              <w:top w:val="nil"/>
              <w:left w:val="nil"/>
              <w:bottom w:val="single" w:sz="4" w:space="0" w:color="2F93AB"/>
              <w:right w:val="single" w:sz="4" w:space="0" w:color="2F93AB"/>
            </w:tcBorders>
            <w:shd w:val="clear" w:color="000000" w:fill="FFFFFF"/>
            <w:vAlign w:val="center"/>
            <w:hideMark/>
          </w:tcPr>
          <w:p w14:paraId="0CABDAAF" w14:textId="77777777" w:rsidR="00C14FD9" w:rsidRDefault="00C14FD9">
            <w:pPr>
              <w:rPr>
                <w:rFonts w:ascii="Calibri" w:hAnsi="Calibri" w:cs="Calibri"/>
                <w:color w:val="404040"/>
                <w:sz w:val="20"/>
                <w:szCs w:val="20"/>
              </w:rPr>
            </w:pPr>
            <w:r>
              <w:rPr>
                <w:rFonts w:ascii="Calibri" w:hAnsi="Calibri" w:cs="Calibri"/>
                <w:color w:val="404040"/>
                <w:sz w:val="20"/>
                <w:szCs w:val="20"/>
              </w:rPr>
              <w:t>Serious Injuries per 100 Million Vehicle Miles Traveled</w:t>
            </w:r>
          </w:p>
        </w:tc>
        <w:tc>
          <w:tcPr>
            <w:tcW w:w="810" w:type="dxa"/>
            <w:tcBorders>
              <w:top w:val="nil"/>
              <w:left w:val="nil"/>
              <w:bottom w:val="single" w:sz="4" w:space="0" w:color="2F93AB"/>
              <w:right w:val="single" w:sz="4" w:space="0" w:color="2F93AB"/>
            </w:tcBorders>
            <w:shd w:val="clear" w:color="000000" w:fill="FFFFFF"/>
            <w:noWrap/>
            <w:vAlign w:val="center"/>
            <w:hideMark/>
          </w:tcPr>
          <w:p w14:paraId="37F11FF3" w14:textId="675ADCE6"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7.74</w:t>
            </w:r>
            <w:r w:rsidR="00C14FD9" w:rsidRPr="0059034E">
              <w:rPr>
                <w:rFonts w:ascii="Calibri" w:hAnsi="Calibri" w:cs="Calibri"/>
                <w:color w:val="FF0000"/>
                <w:sz w:val="20"/>
                <w:szCs w:val="20"/>
              </w:rPr>
              <w:t> </w:t>
            </w:r>
          </w:p>
        </w:tc>
        <w:tc>
          <w:tcPr>
            <w:tcW w:w="810" w:type="dxa"/>
            <w:tcBorders>
              <w:top w:val="nil"/>
              <w:left w:val="nil"/>
              <w:bottom w:val="single" w:sz="4" w:space="0" w:color="2F93AB"/>
              <w:right w:val="single" w:sz="4" w:space="0" w:color="2F93AB"/>
            </w:tcBorders>
            <w:shd w:val="clear" w:color="000000" w:fill="FFFFFF"/>
            <w:noWrap/>
            <w:vAlign w:val="center"/>
            <w:hideMark/>
          </w:tcPr>
          <w:p w14:paraId="386385D8" w14:textId="63F18A7B"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9.80</w:t>
            </w:r>
            <w:r w:rsidR="00C14FD9" w:rsidRPr="0059034E">
              <w:rPr>
                <w:rFonts w:ascii="Calibri" w:hAnsi="Calibri" w:cs="Calibri"/>
                <w:color w:val="FF0000"/>
                <w:sz w:val="20"/>
                <w:szCs w:val="20"/>
              </w:rPr>
              <w:t> </w:t>
            </w:r>
          </w:p>
        </w:tc>
        <w:tc>
          <w:tcPr>
            <w:tcW w:w="853" w:type="dxa"/>
            <w:tcBorders>
              <w:top w:val="nil"/>
              <w:left w:val="nil"/>
              <w:bottom w:val="single" w:sz="4" w:space="0" w:color="2F93AB"/>
              <w:right w:val="single" w:sz="4" w:space="0" w:color="2F93AB"/>
            </w:tcBorders>
            <w:shd w:val="clear" w:color="000000" w:fill="FFFFFF"/>
            <w:noWrap/>
            <w:vAlign w:val="center"/>
            <w:hideMark/>
          </w:tcPr>
          <w:p w14:paraId="5D127DC4" w14:textId="43E14E01"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8.94</w:t>
            </w:r>
            <w:r w:rsidR="00C14FD9" w:rsidRPr="0059034E">
              <w:rPr>
                <w:rFonts w:ascii="Calibri" w:hAnsi="Calibri" w:cs="Calibri"/>
                <w:color w:val="FF0000"/>
                <w:sz w:val="20"/>
                <w:szCs w:val="20"/>
              </w:rPr>
              <w:t> </w:t>
            </w:r>
          </w:p>
        </w:tc>
        <w:tc>
          <w:tcPr>
            <w:tcW w:w="767" w:type="dxa"/>
            <w:tcBorders>
              <w:top w:val="nil"/>
              <w:left w:val="nil"/>
              <w:bottom w:val="single" w:sz="4" w:space="0" w:color="2F93AB"/>
              <w:right w:val="single" w:sz="4" w:space="0" w:color="2F93AB"/>
            </w:tcBorders>
            <w:shd w:val="clear" w:color="000000" w:fill="FFFFFF"/>
            <w:noWrap/>
            <w:vAlign w:val="center"/>
            <w:hideMark/>
          </w:tcPr>
          <w:p w14:paraId="296FC14A" w14:textId="0564332C"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5.19</w:t>
            </w:r>
            <w:r w:rsidR="00C14FD9" w:rsidRPr="0059034E">
              <w:rPr>
                <w:rFonts w:ascii="Calibri" w:hAnsi="Calibri" w:cs="Calibri"/>
                <w:color w:val="FF0000"/>
                <w:sz w:val="20"/>
                <w:szCs w:val="20"/>
              </w:rPr>
              <w:t> </w:t>
            </w:r>
          </w:p>
        </w:tc>
        <w:tc>
          <w:tcPr>
            <w:tcW w:w="866" w:type="dxa"/>
            <w:tcBorders>
              <w:top w:val="nil"/>
              <w:left w:val="nil"/>
              <w:bottom w:val="single" w:sz="4" w:space="0" w:color="2F93AB"/>
              <w:right w:val="single" w:sz="4" w:space="0" w:color="2F93AB"/>
            </w:tcBorders>
            <w:shd w:val="clear" w:color="000000" w:fill="FFFFFF"/>
            <w:noWrap/>
            <w:vAlign w:val="center"/>
            <w:hideMark/>
          </w:tcPr>
          <w:p w14:paraId="3F56FBBD" w14:textId="71EB3679"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10.33</w:t>
            </w:r>
            <w:r w:rsidR="00C14FD9" w:rsidRPr="0059034E">
              <w:rPr>
                <w:rFonts w:ascii="Calibri" w:hAnsi="Calibri" w:cs="Calibri"/>
                <w:color w:val="FF0000"/>
                <w:sz w:val="20"/>
                <w:szCs w:val="20"/>
              </w:rPr>
              <w:t> </w:t>
            </w:r>
          </w:p>
        </w:tc>
        <w:tc>
          <w:tcPr>
            <w:tcW w:w="754" w:type="dxa"/>
            <w:tcBorders>
              <w:top w:val="nil"/>
              <w:left w:val="nil"/>
              <w:bottom w:val="single" w:sz="4" w:space="0" w:color="2F93AB"/>
              <w:right w:val="single" w:sz="4" w:space="0" w:color="2F93AB"/>
            </w:tcBorders>
            <w:shd w:val="clear" w:color="000000" w:fill="FFFFFF"/>
            <w:noWrap/>
            <w:vAlign w:val="center"/>
            <w:hideMark/>
          </w:tcPr>
          <w:p w14:paraId="070462EC" w14:textId="1D0ADCCB"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6.23</w:t>
            </w:r>
            <w:r w:rsidR="00C14FD9" w:rsidRPr="0059034E">
              <w:rPr>
                <w:rFonts w:ascii="Calibri" w:hAnsi="Calibri" w:cs="Calibri"/>
                <w:color w:val="FF0000"/>
                <w:sz w:val="20"/>
                <w:szCs w:val="20"/>
              </w:rPr>
              <w:t> </w:t>
            </w:r>
          </w:p>
        </w:tc>
        <w:tc>
          <w:tcPr>
            <w:tcW w:w="818" w:type="dxa"/>
            <w:tcBorders>
              <w:top w:val="nil"/>
              <w:left w:val="nil"/>
              <w:bottom w:val="single" w:sz="4" w:space="0" w:color="2F93AB"/>
              <w:right w:val="single" w:sz="4" w:space="0" w:color="2F93AB"/>
            </w:tcBorders>
            <w:shd w:val="clear" w:color="000000" w:fill="FFFFFF"/>
            <w:noWrap/>
            <w:vAlign w:val="center"/>
            <w:hideMark/>
          </w:tcPr>
          <w:p w14:paraId="4E53A25E" w14:textId="23BCD4DC"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7.52</w:t>
            </w:r>
            <w:r w:rsidR="00C14FD9" w:rsidRPr="0059034E">
              <w:rPr>
                <w:rFonts w:ascii="Calibri" w:hAnsi="Calibri" w:cs="Calibri"/>
                <w:color w:val="FF0000"/>
                <w:sz w:val="20"/>
                <w:szCs w:val="20"/>
              </w:rPr>
              <w:t> </w:t>
            </w:r>
          </w:p>
        </w:tc>
        <w:tc>
          <w:tcPr>
            <w:tcW w:w="802" w:type="dxa"/>
            <w:tcBorders>
              <w:top w:val="nil"/>
              <w:left w:val="nil"/>
              <w:bottom w:val="single" w:sz="4" w:space="0" w:color="2F93AB"/>
              <w:right w:val="single" w:sz="4" w:space="0" w:color="2F93AB"/>
            </w:tcBorders>
            <w:shd w:val="clear" w:color="000000" w:fill="F2F2F2"/>
            <w:noWrap/>
            <w:vAlign w:val="center"/>
            <w:hideMark/>
          </w:tcPr>
          <w:p w14:paraId="7988D78C" w14:textId="77777777" w:rsidR="00C14FD9" w:rsidRDefault="00C14FD9">
            <w:pPr>
              <w:jc w:val="center"/>
              <w:rPr>
                <w:rFonts w:ascii="Calibri" w:hAnsi="Calibri" w:cs="Calibri"/>
                <w:color w:val="000000"/>
                <w:sz w:val="20"/>
                <w:szCs w:val="20"/>
              </w:rPr>
            </w:pPr>
            <w:r>
              <w:rPr>
                <w:rFonts w:ascii="Calibri" w:hAnsi="Calibri" w:cs="Calibri"/>
                <w:color w:val="000000"/>
                <w:sz w:val="20"/>
                <w:szCs w:val="20"/>
              </w:rPr>
              <w:t>0</w:t>
            </w:r>
          </w:p>
        </w:tc>
      </w:tr>
      <w:tr w:rsidR="00C14FD9" w14:paraId="503FEA19" w14:textId="77777777" w:rsidTr="00C14FD9">
        <w:trPr>
          <w:trHeight w:val="600"/>
        </w:trPr>
        <w:tc>
          <w:tcPr>
            <w:tcW w:w="580" w:type="dxa"/>
            <w:tcBorders>
              <w:top w:val="nil"/>
              <w:left w:val="single" w:sz="4" w:space="0" w:color="2F93AB"/>
              <w:bottom w:val="single" w:sz="4" w:space="0" w:color="2F93AB"/>
              <w:right w:val="single" w:sz="4" w:space="0" w:color="2F93AB"/>
            </w:tcBorders>
            <w:shd w:val="clear" w:color="000000" w:fill="FFFFFF"/>
            <w:noWrap/>
            <w:vAlign w:val="center"/>
            <w:hideMark/>
          </w:tcPr>
          <w:p w14:paraId="5BE6CBCD"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1.5</w:t>
            </w:r>
          </w:p>
        </w:tc>
        <w:tc>
          <w:tcPr>
            <w:tcW w:w="2295" w:type="dxa"/>
            <w:tcBorders>
              <w:top w:val="nil"/>
              <w:left w:val="nil"/>
              <w:bottom w:val="single" w:sz="4" w:space="0" w:color="2F93AB"/>
              <w:right w:val="single" w:sz="4" w:space="0" w:color="2F93AB"/>
            </w:tcBorders>
            <w:shd w:val="clear" w:color="000000" w:fill="FFFFFF"/>
            <w:vAlign w:val="center"/>
            <w:hideMark/>
          </w:tcPr>
          <w:p w14:paraId="40256A1D" w14:textId="77777777" w:rsidR="00C14FD9" w:rsidRDefault="00C14FD9">
            <w:pPr>
              <w:rPr>
                <w:rFonts w:ascii="Calibri" w:hAnsi="Calibri" w:cs="Calibri"/>
                <w:color w:val="404040"/>
                <w:sz w:val="20"/>
                <w:szCs w:val="20"/>
              </w:rPr>
            </w:pPr>
            <w:r>
              <w:rPr>
                <w:rFonts w:ascii="Calibri" w:hAnsi="Calibri" w:cs="Calibri"/>
                <w:color w:val="404040"/>
                <w:sz w:val="20"/>
                <w:szCs w:val="20"/>
              </w:rPr>
              <w:t>Bike/Ped Fatalities &amp; Serious Injuries</w:t>
            </w:r>
          </w:p>
        </w:tc>
        <w:tc>
          <w:tcPr>
            <w:tcW w:w="810" w:type="dxa"/>
            <w:tcBorders>
              <w:top w:val="nil"/>
              <w:left w:val="nil"/>
              <w:bottom w:val="single" w:sz="4" w:space="0" w:color="2F93AB"/>
              <w:right w:val="single" w:sz="4" w:space="0" w:color="2F93AB"/>
            </w:tcBorders>
            <w:shd w:val="clear" w:color="000000" w:fill="FFFFFF"/>
            <w:noWrap/>
            <w:vAlign w:val="center"/>
            <w:hideMark/>
          </w:tcPr>
          <w:p w14:paraId="7664B0ED" w14:textId="24658117"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41</w:t>
            </w:r>
            <w:r w:rsidR="00C14FD9" w:rsidRPr="0059034E">
              <w:rPr>
                <w:rFonts w:ascii="Calibri" w:hAnsi="Calibri" w:cs="Calibri"/>
                <w:color w:val="FF0000"/>
                <w:sz w:val="20"/>
                <w:szCs w:val="20"/>
              </w:rPr>
              <w:t> </w:t>
            </w:r>
          </w:p>
        </w:tc>
        <w:tc>
          <w:tcPr>
            <w:tcW w:w="810" w:type="dxa"/>
            <w:tcBorders>
              <w:top w:val="nil"/>
              <w:left w:val="nil"/>
              <w:bottom w:val="single" w:sz="4" w:space="0" w:color="2F93AB"/>
              <w:right w:val="single" w:sz="4" w:space="0" w:color="2F93AB"/>
            </w:tcBorders>
            <w:shd w:val="clear" w:color="000000" w:fill="FFFFFF"/>
            <w:noWrap/>
            <w:vAlign w:val="center"/>
            <w:hideMark/>
          </w:tcPr>
          <w:p w14:paraId="0FE45E80" w14:textId="33AFAC48"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399</w:t>
            </w:r>
            <w:r w:rsidR="00C14FD9" w:rsidRPr="0059034E">
              <w:rPr>
                <w:rFonts w:ascii="Calibri" w:hAnsi="Calibri" w:cs="Calibri"/>
                <w:color w:val="FF0000"/>
                <w:sz w:val="20"/>
                <w:szCs w:val="20"/>
              </w:rPr>
              <w:t> </w:t>
            </w:r>
          </w:p>
        </w:tc>
        <w:tc>
          <w:tcPr>
            <w:tcW w:w="853" w:type="dxa"/>
            <w:tcBorders>
              <w:top w:val="nil"/>
              <w:left w:val="nil"/>
              <w:bottom w:val="single" w:sz="4" w:space="0" w:color="2F93AB"/>
              <w:right w:val="single" w:sz="4" w:space="0" w:color="2F93AB"/>
            </w:tcBorders>
            <w:shd w:val="clear" w:color="000000" w:fill="FFFFFF"/>
            <w:noWrap/>
            <w:vAlign w:val="center"/>
            <w:hideMark/>
          </w:tcPr>
          <w:p w14:paraId="470A0547" w14:textId="0CBD8FA7"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56</w:t>
            </w:r>
            <w:r w:rsidR="00C14FD9" w:rsidRPr="0059034E">
              <w:rPr>
                <w:rFonts w:ascii="Calibri" w:hAnsi="Calibri" w:cs="Calibri"/>
                <w:color w:val="FF0000"/>
                <w:sz w:val="20"/>
                <w:szCs w:val="20"/>
              </w:rPr>
              <w:t> </w:t>
            </w:r>
          </w:p>
        </w:tc>
        <w:tc>
          <w:tcPr>
            <w:tcW w:w="767" w:type="dxa"/>
            <w:tcBorders>
              <w:top w:val="nil"/>
              <w:left w:val="nil"/>
              <w:bottom w:val="single" w:sz="4" w:space="0" w:color="2F93AB"/>
              <w:right w:val="single" w:sz="4" w:space="0" w:color="2F93AB"/>
            </w:tcBorders>
            <w:shd w:val="clear" w:color="000000" w:fill="FFFFFF"/>
            <w:noWrap/>
            <w:vAlign w:val="center"/>
            <w:hideMark/>
          </w:tcPr>
          <w:p w14:paraId="66795825" w14:textId="36CDEA7A"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73</w:t>
            </w:r>
            <w:r w:rsidR="00C14FD9" w:rsidRPr="0059034E">
              <w:rPr>
                <w:rFonts w:ascii="Calibri" w:hAnsi="Calibri" w:cs="Calibri"/>
                <w:color w:val="FF0000"/>
                <w:sz w:val="20"/>
                <w:szCs w:val="20"/>
              </w:rPr>
              <w:t> </w:t>
            </w:r>
          </w:p>
        </w:tc>
        <w:tc>
          <w:tcPr>
            <w:tcW w:w="866" w:type="dxa"/>
            <w:tcBorders>
              <w:top w:val="nil"/>
              <w:left w:val="nil"/>
              <w:bottom w:val="single" w:sz="4" w:space="0" w:color="2F93AB"/>
              <w:right w:val="single" w:sz="4" w:space="0" w:color="2F93AB"/>
            </w:tcBorders>
            <w:shd w:val="clear" w:color="000000" w:fill="FFFFFF"/>
            <w:noWrap/>
            <w:vAlign w:val="center"/>
            <w:hideMark/>
          </w:tcPr>
          <w:p w14:paraId="58377E19" w14:textId="4E33441D" w:rsidR="00C14FD9" w:rsidRPr="0059034E" w:rsidRDefault="0059034E">
            <w:pPr>
              <w:jc w:val="center"/>
              <w:rPr>
                <w:rFonts w:ascii="Calibri" w:hAnsi="Calibri" w:cs="Calibri"/>
                <w:color w:val="FF0000"/>
                <w:sz w:val="20"/>
                <w:szCs w:val="20"/>
              </w:rPr>
            </w:pPr>
            <w:r>
              <w:rPr>
                <w:rFonts w:ascii="Calibri" w:hAnsi="Calibri" w:cs="Calibri"/>
                <w:color w:val="FF0000"/>
                <w:sz w:val="20"/>
                <w:szCs w:val="20"/>
              </w:rPr>
              <w:t>108</w:t>
            </w:r>
            <w:r w:rsidR="00C14FD9" w:rsidRPr="0059034E">
              <w:rPr>
                <w:rFonts w:ascii="Calibri" w:hAnsi="Calibri" w:cs="Calibri"/>
                <w:color w:val="FF0000"/>
                <w:sz w:val="20"/>
                <w:szCs w:val="20"/>
              </w:rPr>
              <w:t> </w:t>
            </w:r>
          </w:p>
        </w:tc>
        <w:tc>
          <w:tcPr>
            <w:tcW w:w="754" w:type="dxa"/>
            <w:tcBorders>
              <w:top w:val="nil"/>
              <w:left w:val="nil"/>
              <w:bottom w:val="single" w:sz="4" w:space="0" w:color="2F93AB"/>
              <w:right w:val="single" w:sz="4" w:space="0" w:color="2F93AB"/>
            </w:tcBorders>
            <w:shd w:val="clear" w:color="000000" w:fill="FFFFFF"/>
            <w:noWrap/>
            <w:vAlign w:val="center"/>
            <w:hideMark/>
          </w:tcPr>
          <w:p w14:paraId="63ED6C2E" w14:textId="465B9785" w:rsidR="00C14FD9" w:rsidRPr="0059034E" w:rsidRDefault="00C14FD9">
            <w:pPr>
              <w:jc w:val="center"/>
              <w:rPr>
                <w:rFonts w:ascii="Calibri" w:hAnsi="Calibri" w:cs="Calibri"/>
                <w:color w:val="FF0000"/>
                <w:sz w:val="20"/>
                <w:szCs w:val="20"/>
              </w:rPr>
            </w:pPr>
            <w:r w:rsidRPr="0059034E">
              <w:rPr>
                <w:rFonts w:ascii="Calibri" w:hAnsi="Calibri" w:cs="Calibri"/>
                <w:color w:val="FF0000"/>
                <w:sz w:val="20"/>
                <w:szCs w:val="20"/>
              </w:rPr>
              <w:t> </w:t>
            </w:r>
            <w:r w:rsidR="0059034E">
              <w:rPr>
                <w:rFonts w:ascii="Calibri" w:hAnsi="Calibri" w:cs="Calibri"/>
                <w:color w:val="FF0000"/>
                <w:sz w:val="20"/>
                <w:szCs w:val="20"/>
              </w:rPr>
              <w:t>102</w:t>
            </w:r>
          </w:p>
        </w:tc>
        <w:tc>
          <w:tcPr>
            <w:tcW w:w="818" w:type="dxa"/>
            <w:tcBorders>
              <w:top w:val="nil"/>
              <w:left w:val="nil"/>
              <w:bottom w:val="single" w:sz="4" w:space="0" w:color="2F93AB"/>
              <w:right w:val="single" w:sz="4" w:space="0" w:color="2F93AB"/>
            </w:tcBorders>
            <w:shd w:val="clear" w:color="000000" w:fill="FFFFFF"/>
            <w:noWrap/>
            <w:vAlign w:val="center"/>
            <w:hideMark/>
          </w:tcPr>
          <w:p w14:paraId="265C1E84" w14:textId="6E22BB40" w:rsidR="00C14FD9" w:rsidRPr="0059034E" w:rsidRDefault="00C14FD9">
            <w:pPr>
              <w:jc w:val="center"/>
              <w:rPr>
                <w:rFonts w:ascii="Calibri" w:hAnsi="Calibri" w:cs="Calibri"/>
                <w:color w:val="FF0000"/>
                <w:sz w:val="20"/>
                <w:szCs w:val="20"/>
              </w:rPr>
            </w:pPr>
            <w:r w:rsidRPr="0059034E">
              <w:rPr>
                <w:rFonts w:ascii="Calibri" w:hAnsi="Calibri" w:cs="Calibri"/>
                <w:color w:val="FF0000"/>
                <w:sz w:val="20"/>
                <w:szCs w:val="20"/>
              </w:rPr>
              <w:t> </w:t>
            </w:r>
            <w:r w:rsidR="0059034E">
              <w:rPr>
                <w:rFonts w:ascii="Calibri" w:hAnsi="Calibri" w:cs="Calibri"/>
                <w:color w:val="FF0000"/>
                <w:sz w:val="20"/>
                <w:szCs w:val="20"/>
              </w:rPr>
              <w:t>3,166</w:t>
            </w:r>
          </w:p>
        </w:tc>
        <w:tc>
          <w:tcPr>
            <w:tcW w:w="802" w:type="dxa"/>
            <w:tcBorders>
              <w:top w:val="nil"/>
              <w:left w:val="nil"/>
              <w:bottom w:val="single" w:sz="4" w:space="0" w:color="2F93AB"/>
              <w:right w:val="single" w:sz="4" w:space="0" w:color="2F93AB"/>
            </w:tcBorders>
            <w:shd w:val="clear" w:color="000000" w:fill="F2F2F2"/>
            <w:noWrap/>
            <w:vAlign w:val="center"/>
            <w:hideMark/>
          </w:tcPr>
          <w:p w14:paraId="370B86D2" w14:textId="77777777" w:rsidR="00C14FD9" w:rsidRDefault="00C14FD9">
            <w:pPr>
              <w:jc w:val="center"/>
              <w:rPr>
                <w:rFonts w:ascii="Calibri" w:hAnsi="Calibri" w:cs="Calibri"/>
                <w:color w:val="000000"/>
                <w:sz w:val="20"/>
                <w:szCs w:val="20"/>
              </w:rPr>
            </w:pPr>
            <w:r>
              <w:rPr>
                <w:rFonts w:ascii="Calibri" w:hAnsi="Calibri" w:cs="Calibri"/>
                <w:color w:val="000000"/>
                <w:sz w:val="20"/>
                <w:szCs w:val="20"/>
              </w:rPr>
              <w:t>0</w:t>
            </w:r>
          </w:p>
        </w:tc>
      </w:tr>
      <w:tr w:rsidR="00C14FD9" w14:paraId="2FEEC3D8" w14:textId="77777777" w:rsidTr="00C14FD9">
        <w:trPr>
          <w:trHeight w:val="360"/>
        </w:trPr>
        <w:tc>
          <w:tcPr>
            <w:tcW w:w="2875" w:type="dxa"/>
            <w:gridSpan w:val="2"/>
            <w:tcBorders>
              <w:top w:val="single" w:sz="4" w:space="0" w:color="2F93AB"/>
              <w:left w:val="single" w:sz="4" w:space="0" w:color="2F93AB"/>
              <w:bottom w:val="single" w:sz="4" w:space="0" w:color="2F93AB"/>
              <w:right w:val="nil"/>
            </w:tcBorders>
            <w:shd w:val="clear" w:color="000000" w:fill="A6A6A6"/>
            <w:noWrap/>
            <w:vAlign w:val="center"/>
            <w:hideMark/>
          </w:tcPr>
          <w:p w14:paraId="3F04A9AF" w14:textId="77777777" w:rsidR="00C14FD9" w:rsidRDefault="00C14FD9" w:rsidP="0059034E">
            <w:pPr>
              <w:ind w:right="-1187"/>
              <w:rPr>
                <w:rFonts w:ascii="Calibri" w:hAnsi="Calibri" w:cs="Calibri"/>
                <w:color w:val="FFFFFF"/>
                <w:sz w:val="20"/>
                <w:szCs w:val="20"/>
              </w:rPr>
            </w:pPr>
            <w:r>
              <w:rPr>
                <w:rFonts w:ascii="Calibri" w:hAnsi="Calibri" w:cs="Calibri"/>
                <w:color w:val="FFFFFF"/>
                <w:sz w:val="20"/>
                <w:szCs w:val="20"/>
              </w:rPr>
              <w:t>2. Bridge and Pavement Conditions</w:t>
            </w:r>
          </w:p>
        </w:tc>
        <w:tc>
          <w:tcPr>
            <w:tcW w:w="810" w:type="dxa"/>
            <w:tcBorders>
              <w:top w:val="nil"/>
              <w:left w:val="nil"/>
              <w:bottom w:val="single" w:sz="4" w:space="0" w:color="2F93AB"/>
              <w:right w:val="nil"/>
            </w:tcBorders>
            <w:shd w:val="clear" w:color="000000" w:fill="A6A6A6"/>
            <w:noWrap/>
            <w:vAlign w:val="center"/>
            <w:hideMark/>
          </w:tcPr>
          <w:p w14:paraId="30EE67EE"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810" w:type="dxa"/>
            <w:tcBorders>
              <w:top w:val="nil"/>
              <w:left w:val="nil"/>
              <w:bottom w:val="single" w:sz="4" w:space="0" w:color="2F93AB"/>
              <w:right w:val="nil"/>
            </w:tcBorders>
            <w:shd w:val="clear" w:color="000000" w:fill="A6A6A6"/>
            <w:noWrap/>
            <w:vAlign w:val="center"/>
            <w:hideMark/>
          </w:tcPr>
          <w:p w14:paraId="4515E8A2"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853" w:type="dxa"/>
            <w:tcBorders>
              <w:top w:val="nil"/>
              <w:left w:val="nil"/>
              <w:bottom w:val="single" w:sz="4" w:space="0" w:color="2F93AB"/>
              <w:right w:val="nil"/>
            </w:tcBorders>
            <w:shd w:val="clear" w:color="000000" w:fill="A6A6A6"/>
            <w:noWrap/>
            <w:vAlign w:val="center"/>
            <w:hideMark/>
          </w:tcPr>
          <w:p w14:paraId="748A5A27"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767" w:type="dxa"/>
            <w:tcBorders>
              <w:top w:val="nil"/>
              <w:left w:val="nil"/>
              <w:bottom w:val="single" w:sz="4" w:space="0" w:color="2F93AB"/>
              <w:right w:val="nil"/>
            </w:tcBorders>
            <w:shd w:val="clear" w:color="000000" w:fill="A6A6A6"/>
            <w:noWrap/>
            <w:vAlign w:val="center"/>
            <w:hideMark/>
          </w:tcPr>
          <w:p w14:paraId="7AB1790F"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866" w:type="dxa"/>
            <w:tcBorders>
              <w:top w:val="nil"/>
              <w:left w:val="nil"/>
              <w:bottom w:val="single" w:sz="4" w:space="0" w:color="2F93AB"/>
              <w:right w:val="nil"/>
            </w:tcBorders>
            <w:shd w:val="clear" w:color="000000" w:fill="A6A6A6"/>
            <w:noWrap/>
            <w:vAlign w:val="center"/>
            <w:hideMark/>
          </w:tcPr>
          <w:p w14:paraId="057E2E10"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754" w:type="dxa"/>
            <w:tcBorders>
              <w:top w:val="nil"/>
              <w:left w:val="nil"/>
              <w:bottom w:val="single" w:sz="4" w:space="0" w:color="2F93AB"/>
              <w:right w:val="nil"/>
            </w:tcBorders>
            <w:shd w:val="clear" w:color="000000" w:fill="A6A6A6"/>
            <w:noWrap/>
            <w:vAlign w:val="center"/>
            <w:hideMark/>
          </w:tcPr>
          <w:p w14:paraId="54B9C7CB"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818" w:type="dxa"/>
            <w:tcBorders>
              <w:top w:val="nil"/>
              <w:left w:val="nil"/>
              <w:bottom w:val="single" w:sz="4" w:space="0" w:color="2F93AB"/>
              <w:right w:val="nil"/>
            </w:tcBorders>
            <w:shd w:val="clear" w:color="000000" w:fill="A6A6A6"/>
            <w:noWrap/>
            <w:vAlign w:val="center"/>
            <w:hideMark/>
          </w:tcPr>
          <w:p w14:paraId="7632A87C"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802" w:type="dxa"/>
            <w:tcBorders>
              <w:top w:val="nil"/>
              <w:left w:val="nil"/>
              <w:bottom w:val="single" w:sz="4" w:space="0" w:color="2F93AB"/>
              <w:right w:val="single" w:sz="4" w:space="0" w:color="2F93AB"/>
            </w:tcBorders>
            <w:shd w:val="clear" w:color="000000" w:fill="A6A6A6"/>
            <w:noWrap/>
            <w:vAlign w:val="center"/>
            <w:hideMark/>
          </w:tcPr>
          <w:p w14:paraId="107692EA"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r>
      <w:tr w:rsidR="00C14FD9" w14:paraId="0A011031" w14:textId="77777777" w:rsidTr="00C14FD9">
        <w:trPr>
          <w:trHeight w:val="600"/>
        </w:trPr>
        <w:tc>
          <w:tcPr>
            <w:tcW w:w="580" w:type="dxa"/>
            <w:tcBorders>
              <w:top w:val="nil"/>
              <w:left w:val="single" w:sz="4" w:space="0" w:color="2F93AB"/>
              <w:bottom w:val="single" w:sz="4" w:space="0" w:color="2F93AB"/>
              <w:right w:val="single" w:sz="4" w:space="0" w:color="2F93AB"/>
            </w:tcBorders>
            <w:shd w:val="clear" w:color="000000" w:fill="FFFFFF"/>
            <w:noWrap/>
            <w:vAlign w:val="center"/>
            <w:hideMark/>
          </w:tcPr>
          <w:p w14:paraId="75DC0F14"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2.1</w:t>
            </w:r>
          </w:p>
        </w:tc>
        <w:tc>
          <w:tcPr>
            <w:tcW w:w="2295" w:type="dxa"/>
            <w:tcBorders>
              <w:top w:val="nil"/>
              <w:left w:val="nil"/>
              <w:bottom w:val="single" w:sz="4" w:space="0" w:color="2F93AB"/>
              <w:right w:val="single" w:sz="4" w:space="0" w:color="2F93AB"/>
            </w:tcBorders>
            <w:shd w:val="clear" w:color="000000" w:fill="FFFFFF"/>
            <w:vAlign w:val="center"/>
            <w:hideMark/>
          </w:tcPr>
          <w:p w14:paraId="163B7BC3" w14:textId="77777777" w:rsidR="00C14FD9" w:rsidRDefault="00C14FD9">
            <w:pPr>
              <w:rPr>
                <w:rFonts w:ascii="Calibri" w:hAnsi="Calibri" w:cs="Calibri"/>
                <w:color w:val="404040"/>
                <w:sz w:val="20"/>
                <w:szCs w:val="20"/>
              </w:rPr>
            </w:pPr>
            <w:r>
              <w:rPr>
                <w:rFonts w:ascii="Calibri" w:hAnsi="Calibri" w:cs="Calibri"/>
                <w:color w:val="404040"/>
                <w:sz w:val="20"/>
                <w:szCs w:val="20"/>
              </w:rPr>
              <w:t>% Interstate Pavement in Good Condition</w:t>
            </w:r>
          </w:p>
        </w:tc>
        <w:tc>
          <w:tcPr>
            <w:tcW w:w="810" w:type="dxa"/>
            <w:tcBorders>
              <w:top w:val="nil"/>
              <w:left w:val="nil"/>
              <w:bottom w:val="single" w:sz="4" w:space="0" w:color="2F93AB"/>
              <w:right w:val="single" w:sz="4" w:space="0" w:color="2F93AB"/>
            </w:tcBorders>
            <w:shd w:val="clear" w:color="000000" w:fill="FFFFFF"/>
            <w:noWrap/>
            <w:vAlign w:val="center"/>
            <w:hideMark/>
          </w:tcPr>
          <w:p w14:paraId="0307A74F" w14:textId="000FFEE6" w:rsidR="00C14FD9" w:rsidRDefault="0059034E">
            <w:pPr>
              <w:jc w:val="center"/>
              <w:rPr>
                <w:rFonts w:ascii="Calibri" w:hAnsi="Calibri" w:cs="Calibri"/>
                <w:color w:val="000000"/>
                <w:sz w:val="20"/>
                <w:szCs w:val="20"/>
              </w:rPr>
            </w:pPr>
            <w:r w:rsidRPr="0059034E">
              <w:rPr>
                <w:rFonts w:ascii="Calibri" w:hAnsi="Calibri" w:cs="Calibri"/>
                <w:color w:val="00B050"/>
                <w:sz w:val="20"/>
                <w:szCs w:val="20"/>
              </w:rPr>
              <w:t>86.6%</w:t>
            </w:r>
            <w:r w:rsidR="00C14FD9" w:rsidRPr="0059034E">
              <w:rPr>
                <w:rFonts w:ascii="Calibri" w:hAnsi="Calibri" w:cs="Calibri"/>
                <w:color w:val="00B050"/>
                <w:sz w:val="20"/>
                <w:szCs w:val="20"/>
              </w:rPr>
              <w:t> </w:t>
            </w:r>
          </w:p>
        </w:tc>
        <w:tc>
          <w:tcPr>
            <w:tcW w:w="810" w:type="dxa"/>
            <w:tcBorders>
              <w:top w:val="nil"/>
              <w:left w:val="nil"/>
              <w:bottom w:val="single" w:sz="4" w:space="0" w:color="2F93AB"/>
              <w:right w:val="single" w:sz="4" w:space="0" w:color="2F93AB"/>
            </w:tcBorders>
            <w:shd w:val="clear" w:color="000000" w:fill="FFFFFF"/>
            <w:noWrap/>
            <w:vAlign w:val="center"/>
            <w:hideMark/>
          </w:tcPr>
          <w:p w14:paraId="57AA2F68" w14:textId="70F4FCE0" w:rsidR="00C14FD9" w:rsidRDefault="0059034E">
            <w:pPr>
              <w:jc w:val="center"/>
              <w:rPr>
                <w:rFonts w:ascii="Calibri" w:hAnsi="Calibri" w:cs="Calibri"/>
                <w:color w:val="000000"/>
                <w:sz w:val="20"/>
                <w:szCs w:val="20"/>
              </w:rPr>
            </w:pPr>
            <w:r w:rsidRPr="0059034E">
              <w:rPr>
                <w:rFonts w:ascii="Calibri" w:hAnsi="Calibri" w:cs="Calibri"/>
                <w:color w:val="FF0000"/>
                <w:sz w:val="20"/>
                <w:szCs w:val="20"/>
              </w:rPr>
              <w:t>41.7%</w:t>
            </w:r>
            <w:r w:rsidR="00C14FD9" w:rsidRPr="0059034E">
              <w:rPr>
                <w:rFonts w:ascii="Calibri" w:hAnsi="Calibri" w:cs="Calibri"/>
                <w:color w:val="FF0000"/>
                <w:sz w:val="20"/>
                <w:szCs w:val="20"/>
              </w:rPr>
              <w:t> </w:t>
            </w:r>
          </w:p>
        </w:tc>
        <w:tc>
          <w:tcPr>
            <w:tcW w:w="853" w:type="dxa"/>
            <w:tcBorders>
              <w:top w:val="nil"/>
              <w:left w:val="nil"/>
              <w:bottom w:val="single" w:sz="4" w:space="0" w:color="2F93AB"/>
              <w:right w:val="single" w:sz="4" w:space="0" w:color="2F93AB"/>
            </w:tcBorders>
            <w:shd w:val="clear" w:color="000000" w:fill="FFFFFF"/>
            <w:noWrap/>
            <w:vAlign w:val="center"/>
            <w:hideMark/>
          </w:tcPr>
          <w:p w14:paraId="36E97AFB" w14:textId="3A53C0A1" w:rsidR="00C14FD9" w:rsidRDefault="0059034E">
            <w:pPr>
              <w:jc w:val="center"/>
              <w:rPr>
                <w:rFonts w:ascii="Calibri" w:hAnsi="Calibri" w:cs="Calibri"/>
                <w:color w:val="000000"/>
                <w:sz w:val="20"/>
                <w:szCs w:val="20"/>
              </w:rPr>
            </w:pPr>
            <w:r w:rsidRPr="0059034E">
              <w:rPr>
                <w:rFonts w:ascii="Calibri" w:hAnsi="Calibri" w:cs="Calibri"/>
                <w:color w:val="00B050"/>
                <w:sz w:val="20"/>
                <w:szCs w:val="20"/>
              </w:rPr>
              <w:t>66.4%</w:t>
            </w:r>
            <w:r w:rsidR="00C14FD9" w:rsidRPr="0059034E">
              <w:rPr>
                <w:rFonts w:ascii="Calibri" w:hAnsi="Calibri" w:cs="Calibri"/>
                <w:color w:val="00B050"/>
                <w:sz w:val="20"/>
                <w:szCs w:val="20"/>
              </w:rPr>
              <w:t> </w:t>
            </w:r>
          </w:p>
        </w:tc>
        <w:tc>
          <w:tcPr>
            <w:tcW w:w="767" w:type="dxa"/>
            <w:tcBorders>
              <w:top w:val="nil"/>
              <w:left w:val="nil"/>
              <w:bottom w:val="single" w:sz="4" w:space="0" w:color="2F93AB"/>
              <w:right w:val="single" w:sz="4" w:space="0" w:color="2F93AB"/>
            </w:tcBorders>
            <w:shd w:val="clear" w:color="000000" w:fill="FFFFFF"/>
            <w:noWrap/>
            <w:vAlign w:val="center"/>
            <w:hideMark/>
          </w:tcPr>
          <w:p w14:paraId="361FC3A1" w14:textId="02A79F8D" w:rsidR="00C14FD9" w:rsidRDefault="0059034E">
            <w:pPr>
              <w:jc w:val="center"/>
              <w:rPr>
                <w:rFonts w:ascii="Calibri" w:hAnsi="Calibri" w:cs="Calibri"/>
                <w:color w:val="000000"/>
                <w:sz w:val="20"/>
                <w:szCs w:val="20"/>
              </w:rPr>
            </w:pPr>
            <w:r w:rsidRPr="0059034E">
              <w:rPr>
                <w:rFonts w:ascii="Calibri" w:hAnsi="Calibri" w:cs="Calibri"/>
                <w:color w:val="FF0000"/>
                <w:sz w:val="20"/>
                <w:szCs w:val="20"/>
              </w:rPr>
              <w:t>48.2%</w:t>
            </w:r>
            <w:r w:rsidR="00C14FD9" w:rsidRPr="0059034E">
              <w:rPr>
                <w:rFonts w:ascii="Calibri" w:hAnsi="Calibri" w:cs="Calibri"/>
                <w:color w:val="FF0000"/>
                <w:sz w:val="20"/>
                <w:szCs w:val="20"/>
              </w:rPr>
              <w:t> </w:t>
            </w:r>
          </w:p>
        </w:tc>
        <w:tc>
          <w:tcPr>
            <w:tcW w:w="866" w:type="dxa"/>
            <w:tcBorders>
              <w:top w:val="nil"/>
              <w:left w:val="nil"/>
              <w:bottom w:val="single" w:sz="4" w:space="0" w:color="2F93AB"/>
              <w:right w:val="single" w:sz="4" w:space="0" w:color="2F93AB"/>
            </w:tcBorders>
            <w:shd w:val="clear" w:color="000000" w:fill="FFFFFF"/>
            <w:noWrap/>
            <w:vAlign w:val="center"/>
            <w:hideMark/>
          </w:tcPr>
          <w:p w14:paraId="7BA0C629" w14:textId="40F31C97"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82.6%</w:t>
            </w:r>
            <w:r w:rsidR="00C14FD9" w:rsidRPr="0059034E">
              <w:rPr>
                <w:rFonts w:ascii="Calibri" w:hAnsi="Calibri" w:cs="Calibri"/>
                <w:color w:val="00B050"/>
                <w:sz w:val="20"/>
                <w:szCs w:val="20"/>
              </w:rPr>
              <w:t> </w:t>
            </w:r>
          </w:p>
        </w:tc>
        <w:tc>
          <w:tcPr>
            <w:tcW w:w="754" w:type="dxa"/>
            <w:tcBorders>
              <w:top w:val="nil"/>
              <w:left w:val="nil"/>
              <w:bottom w:val="single" w:sz="4" w:space="0" w:color="2F93AB"/>
              <w:right w:val="single" w:sz="4" w:space="0" w:color="2F93AB"/>
            </w:tcBorders>
            <w:shd w:val="clear" w:color="000000" w:fill="FFFFFF"/>
            <w:noWrap/>
            <w:vAlign w:val="center"/>
            <w:hideMark/>
          </w:tcPr>
          <w:p w14:paraId="61DF0875" w14:textId="2DAD49B6"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85.1%</w:t>
            </w:r>
            <w:r w:rsidR="00C14FD9" w:rsidRPr="0059034E">
              <w:rPr>
                <w:rFonts w:ascii="Calibri" w:hAnsi="Calibri" w:cs="Calibri"/>
                <w:color w:val="00B050"/>
                <w:sz w:val="20"/>
                <w:szCs w:val="20"/>
              </w:rPr>
              <w:t> </w:t>
            </w:r>
          </w:p>
        </w:tc>
        <w:tc>
          <w:tcPr>
            <w:tcW w:w="818" w:type="dxa"/>
            <w:tcBorders>
              <w:top w:val="nil"/>
              <w:left w:val="nil"/>
              <w:bottom w:val="single" w:sz="4" w:space="0" w:color="2F93AB"/>
              <w:right w:val="single" w:sz="4" w:space="0" w:color="2F93AB"/>
            </w:tcBorders>
            <w:shd w:val="clear" w:color="000000" w:fill="FFFFFF"/>
            <w:noWrap/>
            <w:vAlign w:val="center"/>
            <w:hideMark/>
          </w:tcPr>
          <w:p w14:paraId="44544A31" w14:textId="7A1E9963"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70.5%</w:t>
            </w:r>
            <w:r w:rsidR="00C14FD9" w:rsidRPr="0059034E">
              <w:rPr>
                <w:rFonts w:ascii="Calibri" w:hAnsi="Calibri" w:cs="Calibri"/>
                <w:color w:val="00B050"/>
                <w:sz w:val="20"/>
                <w:szCs w:val="20"/>
              </w:rPr>
              <w:t> </w:t>
            </w:r>
          </w:p>
        </w:tc>
        <w:tc>
          <w:tcPr>
            <w:tcW w:w="802" w:type="dxa"/>
            <w:tcBorders>
              <w:top w:val="nil"/>
              <w:left w:val="nil"/>
              <w:bottom w:val="single" w:sz="4" w:space="0" w:color="2F93AB"/>
              <w:right w:val="single" w:sz="4" w:space="0" w:color="2F93AB"/>
            </w:tcBorders>
            <w:shd w:val="clear" w:color="000000" w:fill="F2F2F2"/>
            <w:noWrap/>
            <w:vAlign w:val="center"/>
            <w:hideMark/>
          </w:tcPr>
          <w:p w14:paraId="70AF23E6" w14:textId="77777777" w:rsidR="00C14FD9" w:rsidRDefault="00C14FD9">
            <w:pPr>
              <w:jc w:val="center"/>
              <w:rPr>
                <w:rFonts w:ascii="Calibri" w:hAnsi="Calibri" w:cs="Calibri"/>
                <w:color w:val="000000"/>
                <w:sz w:val="20"/>
                <w:szCs w:val="20"/>
              </w:rPr>
            </w:pPr>
            <w:r>
              <w:rPr>
                <w:rFonts w:ascii="Calibri" w:hAnsi="Calibri" w:cs="Calibri"/>
                <w:color w:val="000000"/>
                <w:sz w:val="20"/>
                <w:szCs w:val="20"/>
              </w:rPr>
              <w:t>&gt; 60%</w:t>
            </w:r>
          </w:p>
        </w:tc>
      </w:tr>
      <w:tr w:rsidR="00C14FD9" w14:paraId="353A47E0" w14:textId="77777777" w:rsidTr="00C14FD9">
        <w:trPr>
          <w:trHeight w:val="600"/>
        </w:trPr>
        <w:tc>
          <w:tcPr>
            <w:tcW w:w="580" w:type="dxa"/>
            <w:tcBorders>
              <w:top w:val="nil"/>
              <w:left w:val="single" w:sz="4" w:space="0" w:color="2F93AB"/>
              <w:bottom w:val="single" w:sz="4" w:space="0" w:color="2F93AB"/>
              <w:right w:val="single" w:sz="4" w:space="0" w:color="2F93AB"/>
            </w:tcBorders>
            <w:shd w:val="clear" w:color="000000" w:fill="FFFFFF"/>
            <w:noWrap/>
            <w:vAlign w:val="center"/>
            <w:hideMark/>
          </w:tcPr>
          <w:p w14:paraId="65D6CEFC"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2.2</w:t>
            </w:r>
          </w:p>
        </w:tc>
        <w:tc>
          <w:tcPr>
            <w:tcW w:w="2295" w:type="dxa"/>
            <w:tcBorders>
              <w:top w:val="nil"/>
              <w:left w:val="nil"/>
              <w:bottom w:val="single" w:sz="4" w:space="0" w:color="2F93AB"/>
              <w:right w:val="single" w:sz="4" w:space="0" w:color="2F93AB"/>
            </w:tcBorders>
            <w:shd w:val="clear" w:color="000000" w:fill="FFFFFF"/>
            <w:vAlign w:val="center"/>
            <w:hideMark/>
          </w:tcPr>
          <w:p w14:paraId="7CCF99AC" w14:textId="77777777" w:rsidR="00C14FD9" w:rsidRDefault="00C14FD9">
            <w:pPr>
              <w:rPr>
                <w:rFonts w:ascii="Calibri" w:hAnsi="Calibri" w:cs="Calibri"/>
                <w:color w:val="404040"/>
                <w:sz w:val="20"/>
                <w:szCs w:val="20"/>
              </w:rPr>
            </w:pPr>
            <w:r>
              <w:rPr>
                <w:rFonts w:ascii="Calibri" w:hAnsi="Calibri" w:cs="Calibri"/>
                <w:color w:val="404040"/>
                <w:sz w:val="20"/>
                <w:szCs w:val="20"/>
              </w:rPr>
              <w:t>% Interstate Pavement in Poor Condition</w:t>
            </w:r>
          </w:p>
        </w:tc>
        <w:tc>
          <w:tcPr>
            <w:tcW w:w="810" w:type="dxa"/>
            <w:tcBorders>
              <w:top w:val="nil"/>
              <w:left w:val="nil"/>
              <w:bottom w:val="single" w:sz="4" w:space="0" w:color="2F93AB"/>
              <w:right w:val="single" w:sz="4" w:space="0" w:color="2F93AB"/>
            </w:tcBorders>
            <w:shd w:val="clear" w:color="000000" w:fill="FFFFFF"/>
            <w:noWrap/>
            <w:vAlign w:val="center"/>
            <w:hideMark/>
          </w:tcPr>
          <w:p w14:paraId="43474C8D" w14:textId="31F7A677"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0.0%</w:t>
            </w:r>
            <w:r w:rsidR="00C14FD9" w:rsidRPr="0059034E">
              <w:rPr>
                <w:rFonts w:ascii="Calibri" w:hAnsi="Calibri" w:cs="Calibri"/>
                <w:color w:val="00B050"/>
                <w:sz w:val="20"/>
                <w:szCs w:val="20"/>
              </w:rPr>
              <w:t> </w:t>
            </w:r>
          </w:p>
        </w:tc>
        <w:tc>
          <w:tcPr>
            <w:tcW w:w="810" w:type="dxa"/>
            <w:tcBorders>
              <w:top w:val="nil"/>
              <w:left w:val="nil"/>
              <w:bottom w:val="single" w:sz="4" w:space="0" w:color="2F93AB"/>
              <w:right w:val="single" w:sz="4" w:space="0" w:color="2F93AB"/>
            </w:tcBorders>
            <w:shd w:val="clear" w:color="000000" w:fill="FFFFFF"/>
            <w:noWrap/>
            <w:vAlign w:val="center"/>
            <w:hideMark/>
          </w:tcPr>
          <w:p w14:paraId="21509ACF" w14:textId="79EE6A5E"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3.2%</w:t>
            </w:r>
            <w:r w:rsidR="00C14FD9" w:rsidRPr="0059034E">
              <w:rPr>
                <w:rFonts w:ascii="Calibri" w:hAnsi="Calibri" w:cs="Calibri"/>
                <w:color w:val="00B050"/>
                <w:sz w:val="20"/>
                <w:szCs w:val="20"/>
              </w:rPr>
              <w:t> </w:t>
            </w:r>
          </w:p>
        </w:tc>
        <w:tc>
          <w:tcPr>
            <w:tcW w:w="853" w:type="dxa"/>
            <w:tcBorders>
              <w:top w:val="nil"/>
              <w:left w:val="nil"/>
              <w:bottom w:val="single" w:sz="4" w:space="0" w:color="2F93AB"/>
              <w:right w:val="single" w:sz="4" w:space="0" w:color="2F93AB"/>
            </w:tcBorders>
            <w:shd w:val="clear" w:color="000000" w:fill="FFFFFF"/>
            <w:noWrap/>
            <w:vAlign w:val="center"/>
            <w:hideMark/>
          </w:tcPr>
          <w:p w14:paraId="2C4FCC05" w14:textId="328EDAE2"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0.0%</w:t>
            </w:r>
            <w:r w:rsidR="00C14FD9" w:rsidRPr="0059034E">
              <w:rPr>
                <w:rFonts w:ascii="Calibri" w:hAnsi="Calibri" w:cs="Calibri"/>
                <w:color w:val="00B050"/>
                <w:sz w:val="20"/>
                <w:szCs w:val="20"/>
              </w:rPr>
              <w:t> </w:t>
            </w:r>
          </w:p>
        </w:tc>
        <w:tc>
          <w:tcPr>
            <w:tcW w:w="767" w:type="dxa"/>
            <w:tcBorders>
              <w:top w:val="nil"/>
              <w:left w:val="nil"/>
              <w:bottom w:val="single" w:sz="4" w:space="0" w:color="2F93AB"/>
              <w:right w:val="single" w:sz="4" w:space="0" w:color="2F93AB"/>
            </w:tcBorders>
            <w:shd w:val="clear" w:color="000000" w:fill="FFFFFF"/>
            <w:noWrap/>
            <w:vAlign w:val="center"/>
            <w:hideMark/>
          </w:tcPr>
          <w:p w14:paraId="0C52A6F9" w14:textId="259463DA"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0.0%</w:t>
            </w:r>
            <w:r w:rsidR="00C14FD9" w:rsidRPr="0059034E">
              <w:rPr>
                <w:rFonts w:ascii="Calibri" w:hAnsi="Calibri" w:cs="Calibri"/>
                <w:color w:val="00B050"/>
                <w:sz w:val="20"/>
                <w:szCs w:val="20"/>
              </w:rPr>
              <w:t> </w:t>
            </w:r>
          </w:p>
        </w:tc>
        <w:tc>
          <w:tcPr>
            <w:tcW w:w="866" w:type="dxa"/>
            <w:tcBorders>
              <w:top w:val="nil"/>
              <w:left w:val="nil"/>
              <w:bottom w:val="single" w:sz="4" w:space="0" w:color="2F93AB"/>
              <w:right w:val="single" w:sz="4" w:space="0" w:color="2F93AB"/>
            </w:tcBorders>
            <w:shd w:val="clear" w:color="000000" w:fill="FFFFFF"/>
            <w:noWrap/>
            <w:vAlign w:val="center"/>
            <w:hideMark/>
          </w:tcPr>
          <w:p w14:paraId="59DC590D" w14:textId="4DB548DD"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4.4%</w:t>
            </w:r>
            <w:r w:rsidR="00C14FD9" w:rsidRPr="0059034E">
              <w:rPr>
                <w:rFonts w:ascii="Calibri" w:hAnsi="Calibri" w:cs="Calibri"/>
                <w:color w:val="00B050"/>
                <w:sz w:val="20"/>
                <w:szCs w:val="20"/>
              </w:rPr>
              <w:t> </w:t>
            </w:r>
          </w:p>
        </w:tc>
        <w:tc>
          <w:tcPr>
            <w:tcW w:w="754" w:type="dxa"/>
            <w:tcBorders>
              <w:top w:val="nil"/>
              <w:left w:val="nil"/>
              <w:bottom w:val="single" w:sz="4" w:space="0" w:color="2F93AB"/>
              <w:right w:val="single" w:sz="4" w:space="0" w:color="2F93AB"/>
            </w:tcBorders>
            <w:shd w:val="clear" w:color="000000" w:fill="FFFFFF"/>
            <w:noWrap/>
            <w:vAlign w:val="center"/>
            <w:hideMark/>
          </w:tcPr>
          <w:p w14:paraId="75512335" w14:textId="3528CCD6"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0.0%</w:t>
            </w:r>
            <w:r w:rsidR="00C14FD9" w:rsidRPr="0059034E">
              <w:rPr>
                <w:rFonts w:ascii="Calibri" w:hAnsi="Calibri" w:cs="Calibri"/>
                <w:color w:val="00B050"/>
                <w:sz w:val="20"/>
                <w:szCs w:val="20"/>
              </w:rPr>
              <w:t> </w:t>
            </w:r>
          </w:p>
        </w:tc>
        <w:tc>
          <w:tcPr>
            <w:tcW w:w="818" w:type="dxa"/>
            <w:tcBorders>
              <w:top w:val="nil"/>
              <w:left w:val="nil"/>
              <w:bottom w:val="single" w:sz="4" w:space="0" w:color="2F93AB"/>
              <w:right w:val="single" w:sz="4" w:space="0" w:color="2F93AB"/>
            </w:tcBorders>
            <w:shd w:val="clear" w:color="000000" w:fill="FFFFFF"/>
            <w:noWrap/>
            <w:vAlign w:val="center"/>
            <w:hideMark/>
          </w:tcPr>
          <w:p w14:paraId="44C0A024" w14:textId="313B96AC"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0.3%</w:t>
            </w:r>
            <w:r w:rsidR="00C14FD9" w:rsidRPr="0059034E">
              <w:rPr>
                <w:rFonts w:ascii="Calibri" w:hAnsi="Calibri" w:cs="Calibri"/>
                <w:color w:val="00B050"/>
                <w:sz w:val="20"/>
                <w:szCs w:val="20"/>
              </w:rPr>
              <w:t> </w:t>
            </w:r>
          </w:p>
        </w:tc>
        <w:tc>
          <w:tcPr>
            <w:tcW w:w="802" w:type="dxa"/>
            <w:tcBorders>
              <w:top w:val="nil"/>
              <w:left w:val="nil"/>
              <w:bottom w:val="single" w:sz="4" w:space="0" w:color="2F93AB"/>
              <w:right w:val="single" w:sz="4" w:space="0" w:color="2F93AB"/>
            </w:tcBorders>
            <w:shd w:val="clear" w:color="000000" w:fill="F2F2F2"/>
            <w:noWrap/>
            <w:vAlign w:val="center"/>
            <w:hideMark/>
          </w:tcPr>
          <w:p w14:paraId="2CCC5088"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&lt; 5%</w:t>
            </w:r>
          </w:p>
        </w:tc>
      </w:tr>
      <w:tr w:rsidR="00C14FD9" w14:paraId="78A4E52D" w14:textId="77777777" w:rsidTr="00C14FD9">
        <w:trPr>
          <w:trHeight w:val="600"/>
        </w:trPr>
        <w:tc>
          <w:tcPr>
            <w:tcW w:w="580" w:type="dxa"/>
            <w:tcBorders>
              <w:top w:val="nil"/>
              <w:left w:val="single" w:sz="4" w:space="0" w:color="2F93AB"/>
              <w:bottom w:val="single" w:sz="4" w:space="0" w:color="2F93AB"/>
              <w:right w:val="single" w:sz="4" w:space="0" w:color="2F93AB"/>
            </w:tcBorders>
            <w:shd w:val="clear" w:color="000000" w:fill="FFFFFF"/>
            <w:noWrap/>
            <w:vAlign w:val="center"/>
            <w:hideMark/>
          </w:tcPr>
          <w:p w14:paraId="17E42762"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2.3</w:t>
            </w:r>
          </w:p>
        </w:tc>
        <w:tc>
          <w:tcPr>
            <w:tcW w:w="2295" w:type="dxa"/>
            <w:tcBorders>
              <w:top w:val="nil"/>
              <w:left w:val="nil"/>
              <w:bottom w:val="single" w:sz="4" w:space="0" w:color="2F93AB"/>
              <w:right w:val="single" w:sz="4" w:space="0" w:color="2F93AB"/>
            </w:tcBorders>
            <w:shd w:val="clear" w:color="000000" w:fill="FFFFFF"/>
            <w:vAlign w:val="center"/>
            <w:hideMark/>
          </w:tcPr>
          <w:p w14:paraId="26C78743" w14:textId="77777777" w:rsidR="00C14FD9" w:rsidRDefault="00C14FD9">
            <w:pPr>
              <w:rPr>
                <w:rFonts w:ascii="Calibri" w:hAnsi="Calibri" w:cs="Calibri"/>
                <w:color w:val="404040"/>
                <w:sz w:val="20"/>
                <w:szCs w:val="20"/>
              </w:rPr>
            </w:pPr>
            <w:r>
              <w:rPr>
                <w:rFonts w:ascii="Calibri" w:hAnsi="Calibri" w:cs="Calibri"/>
                <w:color w:val="404040"/>
                <w:sz w:val="20"/>
                <w:szCs w:val="20"/>
              </w:rPr>
              <w:t>% Non-Interstate NHS Pavement in Good Condition</w:t>
            </w:r>
          </w:p>
        </w:tc>
        <w:tc>
          <w:tcPr>
            <w:tcW w:w="810" w:type="dxa"/>
            <w:tcBorders>
              <w:top w:val="nil"/>
              <w:left w:val="nil"/>
              <w:bottom w:val="single" w:sz="4" w:space="0" w:color="2F93AB"/>
              <w:right w:val="single" w:sz="4" w:space="0" w:color="2F93AB"/>
            </w:tcBorders>
            <w:shd w:val="clear" w:color="000000" w:fill="FFFFFF"/>
            <w:noWrap/>
            <w:vAlign w:val="center"/>
            <w:hideMark/>
          </w:tcPr>
          <w:p w14:paraId="4F9CD2B5" w14:textId="7B9AADCC" w:rsidR="00C14FD9" w:rsidRPr="0059034E" w:rsidRDefault="00C14FD9">
            <w:pPr>
              <w:jc w:val="center"/>
              <w:rPr>
                <w:rFonts w:ascii="Calibri" w:hAnsi="Calibri" w:cs="Calibri"/>
                <w:color w:val="00B050"/>
                <w:sz w:val="20"/>
                <w:szCs w:val="20"/>
              </w:rPr>
            </w:pPr>
            <w:r w:rsidRPr="0059034E">
              <w:rPr>
                <w:rFonts w:ascii="Calibri" w:hAnsi="Calibri" w:cs="Calibri"/>
                <w:color w:val="00B050"/>
                <w:sz w:val="20"/>
                <w:szCs w:val="20"/>
              </w:rPr>
              <w:t> </w:t>
            </w:r>
            <w:r w:rsidR="0059034E" w:rsidRPr="0059034E">
              <w:rPr>
                <w:rFonts w:ascii="Calibri" w:hAnsi="Calibri" w:cs="Calibri"/>
                <w:color w:val="00B050"/>
                <w:sz w:val="20"/>
                <w:szCs w:val="20"/>
              </w:rPr>
              <w:t>50.9%</w:t>
            </w:r>
          </w:p>
        </w:tc>
        <w:tc>
          <w:tcPr>
            <w:tcW w:w="810" w:type="dxa"/>
            <w:tcBorders>
              <w:top w:val="nil"/>
              <w:left w:val="nil"/>
              <w:bottom w:val="single" w:sz="4" w:space="0" w:color="2F93AB"/>
              <w:right w:val="single" w:sz="4" w:space="0" w:color="2F93AB"/>
            </w:tcBorders>
            <w:shd w:val="clear" w:color="000000" w:fill="FFFFFF"/>
            <w:noWrap/>
            <w:vAlign w:val="center"/>
            <w:hideMark/>
          </w:tcPr>
          <w:p w14:paraId="4E4C3A87" w14:textId="257AA2F2" w:rsidR="00C14FD9" w:rsidRPr="0059034E" w:rsidRDefault="00C14FD9">
            <w:pPr>
              <w:jc w:val="center"/>
              <w:rPr>
                <w:rFonts w:ascii="Calibri" w:hAnsi="Calibri" w:cs="Calibri"/>
                <w:color w:val="00B050"/>
                <w:sz w:val="20"/>
                <w:szCs w:val="20"/>
              </w:rPr>
            </w:pPr>
            <w:r w:rsidRPr="0059034E">
              <w:rPr>
                <w:rFonts w:ascii="Calibri" w:hAnsi="Calibri" w:cs="Calibri"/>
                <w:color w:val="00B050"/>
                <w:sz w:val="20"/>
                <w:szCs w:val="20"/>
              </w:rPr>
              <w:t> </w:t>
            </w:r>
            <w:r w:rsidR="0059034E" w:rsidRPr="0059034E">
              <w:rPr>
                <w:rFonts w:ascii="Calibri" w:hAnsi="Calibri" w:cs="Calibri"/>
                <w:color w:val="00B050"/>
                <w:sz w:val="20"/>
                <w:szCs w:val="20"/>
              </w:rPr>
              <w:t>42.4%</w:t>
            </w:r>
          </w:p>
        </w:tc>
        <w:tc>
          <w:tcPr>
            <w:tcW w:w="853" w:type="dxa"/>
            <w:tcBorders>
              <w:top w:val="nil"/>
              <w:left w:val="nil"/>
              <w:bottom w:val="single" w:sz="4" w:space="0" w:color="2F93AB"/>
              <w:right w:val="single" w:sz="4" w:space="0" w:color="2F93AB"/>
            </w:tcBorders>
            <w:shd w:val="clear" w:color="000000" w:fill="FFFFFF"/>
            <w:noWrap/>
            <w:vAlign w:val="center"/>
            <w:hideMark/>
          </w:tcPr>
          <w:p w14:paraId="5D6E1F8A" w14:textId="657138BC" w:rsidR="00C14FD9" w:rsidRDefault="00C14FD9">
            <w:pPr>
              <w:jc w:val="center"/>
              <w:rPr>
                <w:rFonts w:ascii="Calibri" w:hAnsi="Calibri" w:cs="Calibri"/>
                <w:color w:val="404040"/>
                <w:sz w:val="20"/>
                <w:szCs w:val="20"/>
              </w:rPr>
            </w:pPr>
            <w:r w:rsidRPr="0059034E">
              <w:rPr>
                <w:rFonts w:ascii="Calibri" w:hAnsi="Calibri" w:cs="Calibri"/>
                <w:color w:val="FF0000"/>
                <w:sz w:val="20"/>
                <w:szCs w:val="20"/>
              </w:rPr>
              <w:t> </w:t>
            </w:r>
            <w:r w:rsidR="0059034E" w:rsidRPr="0059034E">
              <w:rPr>
                <w:rFonts w:ascii="Calibri" w:hAnsi="Calibri" w:cs="Calibri"/>
                <w:color w:val="FF0000"/>
                <w:sz w:val="20"/>
                <w:szCs w:val="20"/>
              </w:rPr>
              <w:t>37.8%</w:t>
            </w:r>
          </w:p>
        </w:tc>
        <w:tc>
          <w:tcPr>
            <w:tcW w:w="767" w:type="dxa"/>
            <w:tcBorders>
              <w:top w:val="nil"/>
              <w:left w:val="nil"/>
              <w:bottom w:val="single" w:sz="4" w:space="0" w:color="2F93AB"/>
              <w:right w:val="single" w:sz="4" w:space="0" w:color="2F93AB"/>
            </w:tcBorders>
            <w:shd w:val="clear" w:color="000000" w:fill="FFFFFF"/>
            <w:noWrap/>
            <w:vAlign w:val="center"/>
            <w:hideMark/>
          </w:tcPr>
          <w:p w14:paraId="64BCCA72" w14:textId="45B85881" w:rsidR="00C14FD9" w:rsidRDefault="00C14FD9">
            <w:pPr>
              <w:jc w:val="center"/>
              <w:rPr>
                <w:rFonts w:ascii="Calibri" w:hAnsi="Calibri" w:cs="Calibri"/>
                <w:color w:val="404040"/>
                <w:sz w:val="20"/>
                <w:szCs w:val="20"/>
              </w:rPr>
            </w:pPr>
            <w:r>
              <w:rPr>
                <w:rFonts w:ascii="Calibri" w:hAnsi="Calibri" w:cs="Calibri"/>
                <w:color w:val="404040"/>
                <w:sz w:val="20"/>
                <w:szCs w:val="20"/>
              </w:rPr>
              <w:t> </w:t>
            </w:r>
            <w:r w:rsidR="0059034E" w:rsidRPr="0059034E">
              <w:rPr>
                <w:rFonts w:ascii="Calibri" w:hAnsi="Calibri" w:cs="Calibri"/>
                <w:color w:val="00B050"/>
                <w:sz w:val="20"/>
                <w:szCs w:val="20"/>
              </w:rPr>
              <w:t>67.6%</w:t>
            </w:r>
          </w:p>
        </w:tc>
        <w:tc>
          <w:tcPr>
            <w:tcW w:w="866" w:type="dxa"/>
            <w:tcBorders>
              <w:top w:val="nil"/>
              <w:left w:val="nil"/>
              <w:bottom w:val="single" w:sz="4" w:space="0" w:color="2F93AB"/>
              <w:right w:val="single" w:sz="4" w:space="0" w:color="2F93AB"/>
            </w:tcBorders>
            <w:shd w:val="clear" w:color="000000" w:fill="FFFFFF"/>
            <w:noWrap/>
            <w:vAlign w:val="center"/>
            <w:hideMark/>
          </w:tcPr>
          <w:p w14:paraId="39AF6509" w14:textId="0B3001A6" w:rsidR="00C14FD9" w:rsidRDefault="0059034E">
            <w:pPr>
              <w:jc w:val="center"/>
              <w:rPr>
                <w:rFonts w:ascii="Calibri" w:hAnsi="Calibri" w:cs="Calibri"/>
                <w:color w:val="404040"/>
                <w:sz w:val="20"/>
                <w:szCs w:val="20"/>
              </w:rPr>
            </w:pPr>
            <w:r w:rsidRPr="0059034E">
              <w:rPr>
                <w:rFonts w:ascii="Calibri" w:hAnsi="Calibri" w:cs="Calibri"/>
                <w:color w:val="A6A6A6" w:themeColor="background1" w:themeShade="A6"/>
                <w:sz w:val="20"/>
                <w:szCs w:val="20"/>
              </w:rPr>
              <w:t>N/A</w:t>
            </w:r>
            <w:r w:rsidR="00C14FD9" w:rsidRPr="0059034E">
              <w:rPr>
                <w:rFonts w:ascii="Calibri" w:hAnsi="Calibri" w:cs="Calibri"/>
                <w:color w:val="A6A6A6" w:themeColor="background1" w:themeShade="A6"/>
                <w:sz w:val="20"/>
                <w:szCs w:val="20"/>
              </w:rPr>
              <w:t> </w:t>
            </w:r>
          </w:p>
        </w:tc>
        <w:tc>
          <w:tcPr>
            <w:tcW w:w="754" w:type="dxa"/>
            <w:tcBorders>
              <w:top w:val="nil"/>
              <w:left w:val="nil"/>
              <w:bottom w:val="single" w:sz="4" w:space="0" w:color="2F93AB"/>
              <w:right w:val="single" w:sz="4" w:space="0" w:color="2F93AB"/>
            </w:tcBorders>
            <w:shd w:val="clear" w:color="000000" w:fill="FFFFFF"/>
            <w:noWrap/>
            <w:vAlign w:val="center"/>
            <w:hideMark/>
          </w:tcPr>
          <w:p w14:paraId="18C3DA25" w14:textId="12CE5A7A"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54.0%</w:t>
            </w:r>
            <w:r w:rsidR="00C14FD9" w:rsidRPr="0059034E">
              <w:rPr>
                <w:rFonts w:ascii="Calibri" w:hAnsi="Calibri" w:cs="Calibri"/>
                <w:color w:val="00B050"/>
                <w:sz w:val="20"/>
                <w:szCs w:val="20"/>
              </w:rPr>
              <w:t> </w:t>
            </w:r>
          </w:p>
        </w:tc>
        <w:tc>
          <w:tcPr>
            <w:tcW w:w="818" w:type="dxa"/>
            <w:tcBorders>
              <w:top w:val="nil"/>
              <w:left w:val="nil"/>
              <w:bottom w:val="single" w:sz="4" w:space="0" w:color="2F93AB"/>
              <w:right w:val="single" w:sz="4" w:space="0" w:color="2F93AB"/>
            </w:tcBorders>
            <w:shd w:val="clear" w:color="000000" w:fill="FFFFFF"/>
            <w:noWrap/>
            <w:vAlign w:val="center"/>
            <w:hideMark/>
          </w:tcPr>
          <w:p w14:paraId="2C94890C" w14:textId="5CA04A4F"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47.5%</w:t>
            </w:r>
            <w:r w:rsidR="00C14FD9" w:rsidRPr="0059034E">
              <w:rPr>
                <w:rFonts w:ascii="Calibri" w:hAnsi="Calibri" w:cs="Calibri"/>
                <w:color w:val="00B050"/>
                <w:sz w:val="20"/>
                <w:szCs w:val="20"/>
              </w:rPr>
              <w:t> </w:t>
            </w:r>
          </w:p>
        </w:tc>
        <w:tc>
          <w:tcPr>
            <w:tcW w:w="802" w:type="dxa"/>
            <w:tcBorders>
              <w:top w:val="nil"/>
              <w:left w:val="nil"/>
              <w:bottom w:val="single" w:sz="4" w:space="0" w:color="2F93AB"/>
              <w:right w:val="single" w:sz="4" w:space="0" w:color="2F93AB"/>
            </w:tcBorders>
            <w:shd w:val="clear" w:color="000000" w:fill="F2F2F2"/>
            <w:noWrap/>
            <w:vAlign w:val="center"/>
            <w:hideMark/>
          </w:tcPr>
          <w:p w14:paraId="595A4F66"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&gt; 40%</w:t>
            </w:r>
          </w:p>
        </w:tc>
      </w:tr>
      <w:tr w:rsidR="00C14FD9" w14:paraId="1D50D220" w14:textId="77777777" w:rsidTr="00C14FD9">
        <w:trPr>
          <w:trHeight w:val="600"/>
        </w:trPr>
        <w:tc>
          <w:tcPr>
            <w:tcW w:w="580" w:type="dxa"/>
            <w:tcBorders>
              <w:top w:val="nil"/>
              <w:left w:val="single" w:sz="4" w:space="0" w:color="2F93AB"/>
              <w:bottom w:val="single" w:sz="4" w:space="0" w:color="2F93AB"/>
              <w:right w:val="single" w:sz="4" w:space="0" w:color="2F93AB"/>
            </w:tcBorders>
            <w:shd w:val="clear" w:color="000000" w:fill="FFFFFF"/>
            <w:noWrap/>
            <w:vAlign w:val="center"/>
            <w:hideMark/>
          </w:tcPr>
          <w:p w14:paraId="68F8E97B"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2.4</w:t>
            </w:r>
          </w:p>
        </w:tc>
        <w:tc>
          <w:tcPr>
            <w:tcW w:w="2295" w:type="dxa"/>
            <w:tcBorders>
              <w:top w:val="nil"/>
              <w:left w:val="nil"/>
              <w:bottom w:val="single" w:sz="4" w:space="0" w:color="2F93AB"/>
              <w:right w:val="single" w:sz="4" w:space="0" w:color="2F93AB"/>
            </w:tcBorders>
            <w:shd w:val="clear" w:color="000000" w:fill="FFFFFF"/>
            <w:vAlign w:val="center"/>
            <w:hideMark/>
          </w:tcPr>
          <w:p w14:paraId="3021F085" w14:textId="77777777" w:rsidR="00C14FD9" w:rsidRDefault="00C14FD9">
            <w:pPr>
              <w:rPr>
                <w:rFonts w:ascii="Calibri" w:hAnsi="Calibri" w:cs="Calibri"/>
                <w:color w:val="404040"/>
                <w:sz w:val="20"/>
                <w:szCs w:val="20"/>
              </w:rPr>
            </w:pPr>
            <w:r>
              <w:rPr>
                <w:rFonts w:ascii="Calibri" w:hAnsi="Calibri" w:cs="Calibri"/>
                <w:color w:val="404040"/>
                <w:sz w:val="20"/>
                <w:szCs w:val="20"/>
              </w:rPr>
              <w:t>% Non-Interstate NHS Pavement in Poor Condition</w:t>
            </w:r>
          </w:p>
        </w:tc>
        <w:tc>
          <w:tcPr>
            <w:tcW w:w="810" w:type="dxa"/>
            <w:tcBorders>
              <w:top w:val="nil"/>
              <w:left w:val="nil"/>
              <w:bottom w:val="single" w:sz="4" w:space="0" w:color="2F93AB"/>
              <w:right w:val="single" w:sz="4" w:space="0" w:color="2F93AB"/>
            </w:tcBorders>
            <w:shd w:val="clear" w:color="000000" w:fill="FFFFFF"/>
            <w:noWrap/>
            <w:vAlign w:val="center"/>
            <w:hideMark/>
          </w:tcPr>
          <w:p w14:paraId="2114FA2E" w14:textId="652DCE1C" w:rsidR="00C14FD9" w:rsidRPr="0059034E" w:rsidRDefault="00C14FD9">
            <w:pPr>
              <w:jc w:val="center"/>
              <w:rPr>
                <w:rFonts w:ascii="Calibri" w:hAnsi="Calibri" w:cs="Calibri"/>
                <w:color w:val="00B050"/>
                <w:sz w:val="20"/>
                <w:szCs w:val="20"/>
              </w:rPr>
            </w:pPr>
            <w:r w:rsidRPr="0059034E">
              <w:rPr>
                <w:rFonts w:ascii="Calibri" w:hAnsi="Calibri" w:cs="Calibri"/>
                <w:color w:val="00B050"/>
                <w:sz w:val="20"/>
                <w:szCs w:val="20"/>
              </w:rPr>
              <w:t> </w:t>
            </w:r>
            <w:r w:rsidR="0059034E" w:rsidRPr="0059034E">
              <w:rPr>
                <w:rFonts w:ascii="Calibri" w:hAnsi="Calibri" w:cs="Calibri"/>
                <w:color w:val="00B050"/>
                <w:sz w:val="20"/>
                <w:szCs w:val="20"/>
              </w:rPr>
              <w:t>0.1%</w:t>
            </w:r>
          </w:p>
        </w:tc>
        <w:tc>
          <w:tcPr>
            <w:tcW w:w="810" w:type="dxa"/>
            <w:tcBorders>
              <w:top w:val="nil"/>
              <w:left w:val="nil"/>
              <w:bottom w:val="single" w:sz="4" w:space="0" w:color="2F93AB"/>
              <w:right w:val="single" w:sz="4" w:space="0" w:color="2F93AB"/>
            </w:tcBorders>
            <w:shd w:val="clear" w:color="000000" w:fill="FFFFFF"/>
            <w:noWrap/>
            <w:vAlign w:val="center"/>
            <w:hideMark/>
          </w:tcPr>
          <w:p w14:paraId="3CCE84B6" w14:textId="7626365B"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0.1%</w:t>
            </w:r>
          </w:p>
        </w:tc>
        <w:tc>
          <w:tcPr>
            <w:tcW w:w="853" w:type="dxa"/>
            <w:tcBorders>
              <w:top w:val="nil"/>
              <w:left w:val="nil"/>
              <w:bottom w:val="single" w:sz="4" w:space="0" w:color="2F93AB"/>
              <w:right w:val="single" w:sz="4" w:space="0" w:color="2F93AB"/>
            </w:tcBorders>
            <w:shd w:val="clear" w:color="000000" w:fill="FFFFFF"/>
            <w:noWrap/>
            <w:vAlign w:val="center"/>
            <w:hideMark/>
          </w:tcPr>
          <w:p w14:paraId="59C61754" w14:textId="2B2800D9"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0.0%</w:t>
            </w:r>
            <w:r w:rsidR="00C14FD9" w:rsidRPr="0059034E">
              <w:rPr>
                <w:rFonts w:ascii="Calibri" w:hAnsi="Calibri" w:cs="Calibri"/>
                <w:color w:val="00B050"/>
                <w:sz w:val="20"/>
                <w:szCs w:val="20"/>
              </w:rPr>
              <w:t> </w:t>
            </w:r>
          </w:p>
        </w:tc>
        <w:tc>
          <w:tcPr>
            <w:tcW w:w="767" w:type="dxa"/>
            <w:tcBorders>
              <w:top w:val="nil"/>
              <w:left w:val="nil"/>
              <w:bottom w:val="single" w:sz="4" w:space="0" w:color="2F93AB"/>
              <w:right w:val="single" w:sz="4" w:space="0" w:color="2F93AB"/>
            </w:tcBorders>
            <w:shd w:val="clear" w:color="000000" w:fill="FFFFFF"/>
            <w:noWrap/>
            <w:vAlign w:val="center"/>
            <w:hideMark/>
          </w:tcPr>
          <w:p w14:paraId="1F79C9DC" w14:textId="1AD9289E"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0.2%</w:t>
            </w:r>
            <w:r w:rsidR="00C14FD9" w:rsidRPr="0059034E">
              <w:rPr>
                <w:rFonts w:ascii="Calibri" w:hAnsi="Calibri" w:cs="Calibri"/>
                <w:color w:val="00B050"/>
                <w:sz w:val="20"/>
                <w:szCs w:val="20"/>
              </w:rPr>
              <w:t> </w:t>
            </w:r>
          </w:p>
        </w:tc>
        <w:tc>
          <w:tcPr>
            <w:tcW w:w="866" w:type="dxa"/>
            <w:tcBorders>
              <w:top w:val="nil"/>
              <w:left w:val="nil"/>
              <w:bottom w:val="single" w:sz="4" w:space="0" w:color="2F93AB"/>
              <w:right w:val="single" w:sz="4" w:space="0" w:color="2F93AB"/>
            </w:tcBorders>
            <w:shd w:val="clear" w:color="000000" w:fill="FFFFFF"/>
            <w:noWrap/>
            <w:vAlign w:val="center"/>
            <w:hideMark/>
          </w:tcPr>
          <w:p w14:paraId="1E41B652" w14:textId="55235501" w:rsidR="00C14FD9" w:rsidRDefault="0059034E">
            <w:pPr>
              <w:jc w:val="center"/>
              <w:rPr>
                <w:rFonts w:ascii="Calibri" w:hAnsi="Calibri" w:cs="Calibri"/>
                <w:color w:val="000000"/>
                <w:sz w:val="20"/>
                <w:szCs w:val="20"/>
              </w:rPr>
            </w:pPr>
            <w:r w:rsidRPr="0059034E">
              <w:rPr>
                <w:rFonts w:ascii="Calibri" w:hAnsi="Calibri" w:cs="Calibri"/>
                <w:color w:val="A6A6A6" w:themeColor="background1" w:themeShade="A6"/>
                <w:sz w:val="20"/>
                <w:szCs w:val="20"/>
              </w:rPr>
              <w:t>N/A</w:t>
            </w:r>
            <w:r w:rsidR="00C14FD9" w:rsidRPr="0059034E">
              <w:rPr>
                <w:rFonts w:ascii="Calibri" w:hAnsi="Calibri" w:cs="Calibri"/>
                <w:color w:val="A6A6A6" w:themeColor="background1" w:themeShade="A6"/>
                <w:sz w:val="20"/>
                <w:szCs w:val="20"/>
              </w:rPr>
              <w:t> </w:t>
            </w:r>
          </w:p>
        </w:tc>
        <w:tc>
          <w:tcPr>
            <w:tcW w:w="754" w:type="dxa"/>
            <w:tcBorders>
              <w:top w:val="nil"/>
              <w:left w:val="nil"/>
              <w:bottom w:val="single" w:sz="4" w:space="0" w:color="2F93AB"/>
              <w:right w:val="single" w:sz="4" w:space="0" w:color="2F93AB"/>
            </w:tcBorders>
            <w:shd w:val="clear" w:color="000000" w:fill="FFFFFF"/>
            <w:noWrap/>
            <w:vAlign w:val="center"/>
            <w:hideMark/>
          </w:tcPr>
          <w:p w14:paraId="59FC2082" w14:textId="284ADC5D"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0.3%</w:t>
            </w:r>
            <w:r w:rsidR="00C14FD9" w:rsidRPr="0059034E">
              <w:rPr>
                <w:rFonts w:ascii="Calibri" w:hAnsi="Calibri" w:cs="Calibri"/>
                <w:color w:val="00B050"/>
                <w:sz w:val="20"/>
                <w:szCs w:val="20"/>
              </w:rPr>
              <w:t> </w:t>
            </w:r>
          </w:p>
        </w:tc>
        <w:tc>
          <w:tcPr>
            <w:tcW w:w="818" w:type="dxa"/>
            <w:tcBorders>
              <w:top w:val="nil"/>
              <w:left w:val="nil"/>
              <w:bottom w:val="single" w:sz="4" w:space="0" w:color="2F93AB"/>
              <w:right w:val="single" w:sz="4" w:space="0" w:color="2F93AB"/>
            </w:tcBorders>
            <w:shd w:val="clear" w:color="000000" w:fill="FFFFFF"/>
            <w:noWrap/>
            <w:vAlign w:val="center"/>
            <w:hideMark/>
          </w:tcPr>
          <w:p w14:paraId="38780853" w14:textId="788CCFDF"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0.6%</w:t>
            </w:r>
            <w:r w:rsidR="00C14FD9" w:rsidRPr="0059034E">
              <w:rPr>
                <w:rFonts w:ascii="Calibri" w:hAnsi="Calibri" w:cs="Calibri"/>
                <w:color w:val="00B050"/>
                <w:sz w:val="20"/>
                <w:szCs w:val="20"/>
              </w:rPr>
              <w:t> </w:t>
            </w:r>
          </w:p>
        </w:tc>
        <w:tc>
          <w:tcPr>
            <w:tcW w:w="802" w:type="dxa"/>
            <w:tcBorders>
              <w:top w:val="nil"/>
              <w:left w:val="nil"/>
              <w:bottom w:val="single" w:sz="4" w:space="0" w:color="2F93AB"/>
              <w:right w:val="single" w:sz="4" w:space="0" w:color="2F93AB"/>
            </w:tcBorders>
            <w:shd w:val="clear" w:color="000000" w:fill="F2F2F2"/>
            <w:noWrap/>
            <w:vAlign w:val="center"/>
            <w:hideMark/>
          </w:tcPr>
          <w:p w14:paraId="6FE41D9C" w14:textId="77777777" w:rsidR="00C14FD9" w:rsidRDefault="00C14FD9">
            <w:pPr>
              <w:jc w:val="center"/>
              <w:rPr>
                <w:rFonts w:ascii="Calibri" w:hAnsi="Calibri" w:cs="Calibri"/>
                <w:color w:val="000000"/>
                <w:sz w:val="20"/>
                <w:szCs w:val="20"/>
              </w:rPr>
            </w:pPr>
            <w:r>
              <w:rPr>
                <w:rFonts w:ascii="Calibri" w:hAnsi="Calibri" w:cs="Calibri"/>
                <w:color w:val="000000"/>
                <w:sz w:val="20"/>
                <w:szCs w:val="20"/>
              </w:rPr>
              <w:t>&lt; 5%</w:t>
            </w:r>
          </w:p>
        </w:tc>
      </w:tr>
      <w:tr w:rsidR="00C14FD9" w14:paraId="6000515D" w14:textId="77777777" w:rsidTr="00C14FD9">
        <w:trPr>
          <w:trHeight w:val="600"/>
        </w:trPr>
        <w:tc>
          <w:tcPr>
            <w:tcW w:w="580" w:type="dxa"/>
            <w:tcBorders>
              <w:top w:val="nil"/>
              <w:left w:val="single" w:sz="4" w:space="0" w:color="2F93AB"/>
              <w:bottom w:val="single" w:sz="4" w:space="0" w:color="2F93AB"/>
              <w:right w:val="single" w:sz="4" w:space="0" w:color="2F93AB"/>
            </w:tcBorders>
            <w:shd w:val="clear" w:color="000000" w:fill="FFFFFF"/>
            <w:noWrap/>
            <w:vAlign w:val="center"/>
            <w:hideMark/>
          </w:tcPr>
          <w:p w14:paraId="4099D131"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2.5</w:t>
            </w:r>
          </w:p>
        </w:tc>
        <w:tc>
          <w:tcPr>
            <w:tcW w:w="2295" w:type="dxa"/>
            <w:tcBorders>
              <w:top w:val="nil"/>
              <w:left w:val="nil"/>
              <w:bottom w:val="single" w:sz="4" w:space="0" w:color="2F93AB"/>
              <w:right w:val="single" w:sz="4" w:space="0" w:color="2F93AB"/>
            </w:tcBorders>
            <w:shd w:val="clear" w:color="000000" w:fill="FFFFFF"/>
            <w:vAlign w:val="center"/>
            <w:hideMark/>
          </w:tcPr>
          <w:p w14:paraId="67FB2E26" w14:textId="77777777" w:rsidR="00C14FD9" w:rsidRDefault="00C14FD9">
            <w:pPr>
              <w:rPr>
                <w:rFonts w:ascii="Calibri" w:hAnsi="Calibri" w:cs="Calibri"/>
                <w:color w:val="404040"/>
                <w:sz w:val="20"/>
                <w:szCs w:val="20"/>
              </w:rPr>
            </w:pPr>
            <w:r>
              <w:rPr>
                <w:rFonts w:ascii="Calibri" w:hAnsi="Calibri" w:cs="Calibri"/>
                <w:color w:val="404040"/>
                <w:sz w:val="20"/>
                <w:szCs w:val="20"/>
              </w:rPr>
              <w:t>% NHS Bridge Pavement Deck Area in Good Condition</w:t>
            </w:r>
          </w:p>
        </w:tc>
        <w:tc>
          <w:tcPr>
            <w:tcW w:w="810" w:type="dxa"/>
            <w:tcBorders>
              <w:top w:val="nil"/>
              <w:left w:val="nil"/>
              <w:bottom w:val="single" w:sz="4" w:space="0" w:color="2F93AB"/>
              <w:right w:val="single" w:sz="4" w:space="0" w:color="2F93AB"/>
            </w:tcBorders>
            <w:shd w:val="clear" w:color="000000" w:fill="FFFFFF"/>
            <w:noWrap/>
            <w:vAlign w:val="center"/>
            <w:hideMark/>
          </w:tcPr>
          <w:p w14:paraId="2A26507B" w14:textId="36153303"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54.4%</w:t>
            </w:r>
            <w:r w:rsidR="00C14FD9" w:rsidRPr="0059034E">
              <w:rPr>
                <w:rFonts w:ascii="Calibri" w:hAnsi="Calibri" w:cs="Calibri"/>
                <w:color w:val="00B050"/>
                <w:sz w:val="20"/>
                <w:szCs w:val="20"/>
              </w:rPr>
              <w:t> </w:t>
            </w:r>
          </w:p>
        </w:tc>
        <w:tc>
          <w:tcPr>
            <w:tcW w:w="810" w:type="dxa"/>
            <w:tcBorders>
              <w:top w:val="nil"/>
              <w:left w:val="nil"/>
              <w:bottom w:val="single" w:sz="4" w:space="0" w:color="2F93AB"/>
              <w:right w:val="single" w:sz="4" w:space="0" w:color="2F93AB"/>
            </w:tcBorders>
            <w:shd w:val="clear" w:color="000000" w:fill="FFFFFF"/>
            <w:noWrap/>
            <w:vAlign w:val="center"/>
            <w:hideMark/>
          </w:tcPr>
          <w:p w14:paraId="1AEA4F02" w14:textId="55DD4B7D"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81.8%</w:t>
            </w:r>
            <w:r w:rsidR="00C14FD9" w:rsidRPr="0059034E">
              <w:rPr>
                <w:rFonts w:ascii="Calibri" w:hAnsi="Calibri" w:cs="Calibri"/>
                <w:color w:val="00B050"/>
                <w:sz w:val="20"/>
                <w:szCs w:val="20"/>
              </w:rPr>
              <w:t> </w:t>
            </w:r>
          </w:p>
        </w:tc>
        <w:tc>
          <w:tcPr>
            <w:tcW w:w="853" w:type="dxa"/>
            <w:tcBorders>
              <w:top w:val="nil"/>
              <w:left w:val="nil"/>
              <w:bottom w:val="single" w:sz="4" w:space="0" w:color="2F93AB"/>
              <w:right w:val="single" w:sz="4" w:space="0" w:color="2F93AB"/>
            </w:tcBorders>
            <w:shd w:val="clear" w:color="000000" w:fill="FFFFFF"/>
            <w:noWrap/>
            <w:vAlign w:val="center"/>
            <w:hideMark/>
          </w:tcPr>
          <w:p w14:paraId="29E5CEC7" w14:textId="49A063FA"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59.1%</w:t>
            </w:r>
            <w:r w:rsidR="00C14FD9" w:rsidRPr="0059034E">
              <w:rPr>
                <w:rFonts w:ascii="Calibri" w:hAnsi="Calibri" w:cs="Calibri"/>
                <w:color w:val="00B050"/>
                <w:sz w:val="20"/>
                <w:szCs w:val="20"/>
              </w:rPr>
              <w:t> </w:t>
            </w:r>
          </w:p>
        </w:tc>
        <w:tc>
          <w:tcPr>
            <w:tcW w:w="767" w:type="dxa"/>
            <w:tcBorders>
              <w:top w:val="nil"/>
              <w:left w:val="nil"/>
              <w:bottom w:val="single" w:sz="4" w:space="0" w:color="2F93AB"/>
              <w:right w:val="single" w:sz="4" w:space="0" w:color="2F93AB"/>
            </w:tcBorders>
            <w:shd w:val="clear" w:color="000000" w:fill="FFFFFF"/>
            <w:noWrap/>
            <w:vAlign w:val="center"/>
            <w:hideMark/>
          </w:tcPr>
          <w:p w14:paraId="703A73F8" w14:textId="2DAFFB8A"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79.2%</w:t>
            </w:r>
            <w:r w:rsidR="00C14FD9" w:rsidRPr="0059034E">
              <w:rPr>
                <w:rFonts w:ascii="Calibri" w:hAnsi="Calibri" w:cs="Calibri"/>
                <w:color w:val="00B050"/>
                <w:sz w:val="20"/>
                <w:szCs w:val="20"/>
              </w:rPr>
              <w:t> </w:t>
            </w:r>
          </w:p>
        </w:tc>
        <w:tc>
          <w:tcPr>
            <w:tcW w:w="866" w:type="dxa"/>
            <w:tcBorders>
              <w:top w:val="nil"/>
              <w:left w:val="nil"/>
              <w:bottom w:val="single" w:sz="4" w:space="0" w:color="2F93AB"/>
              <w:right w:val="single" w:sz="4" w:space="0" w:color="2F93AB"/>
            </w:tcBorders>
            <w:shd w:val="clear" w:color="000000" w:fill="FFFFFF"/>
            <w:noWrap/>
            <w:vAlign w:val="center"/>
            <w:hideMark/>
          </w:tcPr>
          <w:p w14:paraId="0D7FDC78" w14:textId="2B46E283"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60.0%</w:t>
            </w:r>
            <w:r w:rsidR="00C14FD9" w:rsidRPr="0059034E">
              <w:rPr>
                <w:rFonts w:ascii="Calibri" w:hAnsi="Calibri" w:cs="Calibri"/>
                <w:color w:val="00B050"/>
                <w:sz w:val="20"/>
                <w:szCs w:val="20"/>
              </w:rPr>
              <w:t> </w:t>
            </w:r>
          </w:p>
        </w:tc>
        <w:tc>
          <w:tcPr>
            <w:tcW w:w="754" w:type="dxa"/>
            <w:tcBorders>
              <w:top w:val="nil"/>
              <w:left w:val="nil"/>
              <w:bottom w:val="single" w:sz="4" w:space="0" w:color="2F93AB"/>
              <w:right w:val="single" w:sz="4" w:space="0" w:color="2F93AB"/>
            </w:tcBorders>
            <w:shd w:val="clear" w:color="000000" w:fill="FFFFFF"/>
            <w:noWrap/>
            <w:vAlign w:val="center"/>
            <w:hideMark/>
          </w:tcPr>
          <w:p w14:paraId="7D39A64E" w14:textId="1E475D2B" w:rsidR="00C14FD9" w:rsidRDefault="0059034E">
            <w:pPr>
              <w:jc w:val="center"/>
              <w:rPr>
                <w:rFonts w:ascii="Calibri" w:hAnsi="Calibri" w:cs="Calibri"/>
                <w:color w:val="000000"/>
                <w:sz w:val="20"/>
                <w:szCs w:val="20"/>
              </w:rPr>
            </w:pPr>
            <w:r w:rsidRPr="0059034E">
              <w:rPr>
                <w:rFonts w:ascii="Calibri" w:hAnsi="Calibri" w:cs="Calibri"/>
                <w:color w:val="FF0000"/>
                <w:sz w:val="20"/>
                <w:szCs w:val="20"/>
              </w:rPr>
              <w:t>42.2%</w:t>
            </w:r>
            <w:r w:rsidR="00C14FD9" w:rsidRPr="0059034E">
              <w:rPr>
                <w:rFonts w:ascii="Calibri" w:hAnsi="Calibri" w:cs="Calibri"/>
                <w:color w:val="FF0000"/>
                <w:sz w:val="20"/>
                <w:szCs w:val="20"/>
              </w:rPr>
              <w:t> </w:t>
            </w:r>
          </w:p>
        </w:tc>
        <w:tc>
          <w:tcPr>
            <w:tcW w:w="818" w:type="dxa"/>
            <w:tcBorders>
              <w:top w:val="nil"/>
              <w:left w:val="nil"/>
              <w:bottom w:val="single" w:sz="4" w:space="0" w:color="2F93AB"/>
              <w:right w:val="single" w:sz="4" w:space="0" w:color="2F93AB"/>
            </w:tcBorders>
            <w:shd w:val="clear" w:color="000000" w:fill="FFFFFF"/>
            <w:noWrap/>
            <w:vAlign w:val="center"/>
            <w:hideMark/>
          </w:tcPr>
          <w:p w14:paraId="27ADFFD0" w14:textId="7DEF8445" w:rsidR="00C14FD9" w:rsidRDefault="0059034E">
            <w:pPr>
              <w:jc w:val="center"/>
              <w:rPr>
                <w:rFonts w:ascii="Calibri" w:hAnsi="Calibri" w:cs="Calibri"/>
                <w:color w:val="000000"/>
                <w:sz w:val="20"/>
                <w:szCs w:val="20"/>
              </w:rPr>
            </w:pPr>
            <w:r w:rsidRPr="0059034E">
              <w:rPr>
                <w:rFonts w:ascii="Calibri" w:hAnsi="Calibri" w:cs="Calibri"/>
                <w:color w:val="00B050"/>
                <w:sz w:val="20"/>
                <w:szCs w:val="20"/>
              </w:rPr>
              <w:t>61.5%</w:t>
            </w:r>
            <w:r w:rsidR="00C14FD9" w:rsidRPr="0059034E">
              <w:rPr>
                <w:rFonts w:ascii="Calibri" w:hAnsi="Calibri" w:cs="Calibri"/>
                <w:color w:val="00B050"/>
                <w:sz w:val="20"/>
                <w:szCs w:val="20"/>
              </w:rPr>
              <w:t> </w:t>
            </w:r>
          </w:p>
        </w:tc>
        <w:tc>
          <w:tcPr>
            <w:tcW w:w="802" w:type="dxa"/>
            <w:tcBorders>
              <w:top w:val="nil"/>
              <w:left w:val="nil"/>
              <w:bottom w:val="single" w:sz="4" w:space="0" w:color="2F93AB"/>
              <w:right w:val="single" w:sz="4" w:space="0" w:color="2F93AB"/>
            </w:tcBorders>
            <w:shd w:val="clear" w:color="000000" w:fill="F2F2F2"/>
            <w:noWrap/>
            <w:vAlign w:val="center"/>
            <w:hideMark/>
          </w:tcPr>
          <w:p w14:paraId="593BA39B" w14:textId="77777777" w:rsidR="00C14FD9" w:rsidRDefault="00C14FD9">
            <w:pPr>
              <w:jc w:val="center"/>
              <w:rPr>
                <w:rFonts w:ascii="Calibri" w:hAnsi="Calibri" w:cs="Calibri"/>
                <w:color w:val="000000"/>
                <w:sz w:val="20"/>
                <w:szCs w:val="20"/>
              </w:rPr>
            </w:pPr>
            <w:r>
              <w:rPr>
                <w:rFonts w:ascii="Calibri" w:hAnsi="Calibri" w:cs="Calibri"/>
                <w:color w:val="000000"/>
                <w:sz w:val="20"/>
                <w:szCs w:val="20"/>
              </w:rPr>
              <w:t>&gt; 50%</w:t>
            </w:r>
          </w:p>
        </w:tc>
      </w:tr>
      <w:tr w:rsidR="00C14FD9" w14:paraId="2BB8EC1A" w14:textId="77777777" w:rsidTr="00C14FD9">
        <w:trPr>
          <w:trHeight w:val="600"/>
        </w:trPr>
        <w:tc>
          <w:tcPr>
            <w:tcW w:w="580" w:type="dxa"/>
            <w:tcBorders>
              <w:top w:val="nil"/>
              <w:left w:val="single" w:sz="4" w:space="0" w:color="2F93AB"/>
              <w:bottom w:val="single" w:sz="4" w:space="0" w:color="2F93AB"/>
              <w:right w:val="single" w:sz="4" w:space="0" w:color="2F93AB"/>
            </w:tcBorders>
            <w:shd w:val="clear" w:color="000000" w:fill="FFFFFF"/>
            <w:noWrap/>
            <w:vAlign w:val="center"/>
            <w:hideMark/>
          </w:tcPr>
          <w:p w14:paraId="073E57BF"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2.6</w:t>
            </w:r>
          </w:p>
        </w:tc>
        <w:tc>
          <w:tcPr>
            <w:tcW w:w="2295" w:type="dxa"/>
            <w:tcBorders>
              <w:top w:val="nil"/>
              <w:left w:val="nil"/>
              <w:bottom w:val="single" w:sz="4" w:space="0" w:color="2F93AB"/>
              <w:right w:val="single" w:sz="4" w:space="0" w:color="2F93AB"/>
            </w:tcBorders>
            <w:shd w:val="clear" w:color="000000" w:fill="FFFFFF"/>
            <w:vAlign w:val="center"/>
            <w:hideMark/>
          </w:tcPr>
          <w:p w14:paraId="7DB8F0A2" w14:textId="77777777" w:rsidR="00C14FD9" w:rsidRDefault="00C14FD9">
            <w:pPr>
              <w:rPr>
                <w:rFonts w:ascii="Calibri" w:hAnsi="Calibri" w:cs="Calibri"/>
                <w:color w:val="404040"/>
                <w:sz w:val="20"/>
                <w:szCs w:val="20"/>
              </w:rPr>
            </w:pPr>
            <w:r>
              <w:rPr>
                <w:rFonts w:ascii="Calibri" w:hAnsi="Calibri" w:cs="Calibri"/>
                <w:color w:val="404040"/>
                <w:sz w:val="20"/>
                <w:szCs w:val="20"/>
              </w:rPr>
              <w:t>% NHS Bridge Pavement Deck Area in Poor Condition</w:t>
            </w:r>
          </w:p>
        </w:tc>
        <w:tc>
          <w:tcPr>
            <w:tcW w:w="810" w:type="dxa"/>
            <w:tcBorders>
              <w:top w:val="nil"/>
              <w:left w:val="nil"/>
              <w:bottom w:val="single" w:sz="4" w:space="0" w:color="2F93AB"/>
              <w:right w:val="single" w:sz="4" w:space="0" w:color="2F93AB"/>
            </w:tcBorders>
            <w:shd w:val="clear" w:color="000000" w:fill="FFFFFF"/>
            <w:noWrap/>
            <w:vAlign w:val="center"/>
            <w:hideMark/>
          </w:tcPr>
          <w:p w14:paraId="3AF4642C" w14:textId="1FB7CA77"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0.0%</w:t>
            </w:r>
            <w:r w:rsidR="00C14FD9" w:rsidRPr="0059034E">
              <w:rPr>
                <w:rFonts w:ascii="Calibri" w:hAnsi="Calibri" w:cs="Calibri"/>
                <w:color w:val="00B050"/>
                <w:sz w:val="20"/>
                <w:szCs w:val="20"/>
              </w:rPr>
              <w:t> </w:t>
            </w:r>
          </w:p>
        </w:tc>
        <w:tc>
          <w:tcPr>
            <w:tcW w:w="810" w:type="dxa"/>
            <w:tcBorders>
              <w:top w:val="nil"/>
              <w:left w:val="nil"/>
              <w:bottom w:val="single" w:sz="4" w:space="0" w:color="2F93AB"/>
              <w:right w:val="single" w:sz="4" w:space="0" w:color="2F93AB"/>
            </w:tcBorders>
            <w:shd w:val="clear" w:color="000000" w:fill="FFFFFF"/>
            <w:noWrap/>
            <w:vAlign w:val="center"/>
            <w:hideMark/>
          </w:tcPr>
          <w:p w14:paraId="4CB3C66C" w14:textId="7527B106"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0.1%</w:t>
            </w:r>
            <w:r w:rsidR="00C14FD9" w:rsidRPr="0059034E">
              <w:rPr>
                <w:rFonts w:ascii="Calibri" w:hAnsi="Calibri" w:cs="Calibri"/>
                <w:color w:val="00B050"/>
                <w:sz w:val="20"/>
                <w:szCs w:val="20"/>
              </w:rPr>
              <w:t> </w:t>
            </w:r>
          </w:p>
        </w:tc>
        <w:tc>
          <w:tcPr>
            <w:tcW w:w="853" w:type="dxa"/>
            <w:tcBorders>
              <w:top w:val="nil"/>
              <w:left w:val="nil"/>
              <w:bottom w:val="single" w:sz="4" w:space="0" w:color="2F93AB"/>
              <w:right w:val="single" w:sz="4" w:space="0" w:color="2F93AB"/>
            </w:tcBorders>
            <w:shd w:val="clear" w:color="000000" w:fill="FFFFFF"/>
            <w:noWrap/>
            <w:vAlign w:val="center"/>
            <w:hideMark/>
          </w:tcPr>
          <w:p w14:paraId="27D0004B" w14:textId="49FAAE38"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0.0%</w:t>
            </w:r>
            <w:r w:rsidR="00C14FD9" w:rsidRPr="0059034E">
              <w:rPr>
                <w:rFonts w:ascii="Calibri" w:hAnsi="Calibri" w:cs="Calibri"/>
                <w:color w:val="00B050"/>
                <w:sz w:val="20"/>
                <w:szCs w:val="20"/>
              </w:rPr>
              <w:t> </w:t>
            </w:r>
          </w:p>
        </w:tc>
        <w:tc>
          <w:tcPr>
            <w:tcW w:w="767" w:type="dxa"/>
            <w:tcBorders>
              <w:top w:val="nil"/>
              <w:left w:val="nil"/>
              <w:bottom w:val="single" w:sz="4" w:space="0" w:color="2F93AB"/>
              <w:right w:val="single" w:sz="4" w:space="0" w:color="2F93AB"/>
            </w:tcBorders>
            <w:shd w:val="clear" w:color="000000" w:fill="FFFFFF"/>
            <w:noWrap/>
            <w:vAlign w:val="center"/>
            <w:hideMark/>
          </w:tcPr>
          <w:p w14:paraId="71A7F5AA" w14:textId="100F3A2E"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0.0%</w:t>
            </w:r>
            <w:r w:rsidR="00C14FD9" w:rsidRPr="0059034E">
              <w:rPr>
                <w:rFonts w:ascii="Calibri" w:hAnsi="Calibri" w:cs="Calibri"/>
                <w:color w:val="00B050"/>
                <w:sz w:val="20"/>
                <w:szCs w:val="20"/>
              </w:rPr>
              <w:t> </w:t>
            </w:r>
          </w:p>
        </w:tc>
        <w:tc>
          <w:tcPr>
            <w:tcW w:w="866" w:type="dxa"/>
            <w:tcBorders>
              <w:top w:val="nil"/>
              <w:left w:val="nil"/>
              <w:bottom w:val="single" w:sz="4" w:space="0" w:color="2F93AB"/>
              <w:right w:val="single" w:sz="4" w:space="0" w:color="2F93AB"/>
            </w:tcBorders>
            <w:shd w:val="clear" w:color="000000" w:fill="FFFFFF"/>
            <w:noWrap/>
            <w:vAlign w:val="center"/>
            <w:hideMark/>
          </w:tcPr>
          <w:p w14:paraId="53887258" w14:textId="73005792"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0.2%</w:t>
            </w:r>
            <w:r w:rsidR="00C14FD9" w:rsidRPr="0059034E">
              <w:rPr>
                <w:rFonts w:ascii="Calibri" w:hAnsi="Calibri" w:cs="Calibri"/>
                <w:color w:val="00B050"/>
                <w:sz w:val="20"/>
                <w:szCs w:val="20"/>
              </w:rPr>
              <w:t> </w:t>
            </w:r>
          </w:p>
        </w:tc>
        <w:tc>
          <w:tcPr>
            <w:tcW w:w="754" w:type="dxa"/>
            <w:tcBorders>
              <w:top w:val="nil"/>
              <w:left w:val="nil"/>
              <w:bottom w:val="single" w:sz="4" w:space="0" w:color="2F93AB"/>
              <w:right w:val="single" w:sz="4" w:space="0" w:color="2F93AB"/>
            </w:tcBorders>
            <w:shd w:val="clear" w:color="000000" w:fill="FFFFFF"/>
            <w:noWrap/>
            <w:vAlign w:val="center"/>
            <w:hideMark/>
          </w:tcPr>
          <w:p w14:paraId="34976FEA" w14:textId="2094F0D5"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0.4%</w:t>
            </w:r>
            <w:r w:rsidR="00C14FD9" w:rsidRPr="0059034E">
              <w:rPr>
                <w:rFonts w:ascii="Calibri" w:hAnsi="Calibri" w:cs="Calibri"/>
                <w:color w:val="00B050"/>
                <w:sz w:val="20"/>
                <w:szCs w:val="20"/>
              </w:rPr>
              <w:t> </w:t>
            </w:r>
          </w:p>
        </w:tc>
        <w:tc>
          <w:tcPr>
            <w:tcW w:w="818" w:type="dxa"/>
            <w:tcBorders>
              <w:top w:val="nil"/>
              <w:left w:val="nil"/>
              <w:bottom w:val="single" w:sz="4" w:space="0" w:color="2F93AB"/>
              <w:right w:val="single" w:sz="4" w:space="0" w:color="2F93AB"/>
            </w:tcBorders>
            <w:shd w:val="clear" w:color="000000" w:fill="FFFFFF"/>
            <w:noWrap/>
            <w:vAlign w:val="center"/>
            <w:hideMark/>
          </w:tcPr>
          <w:p w14:paraId="30AD2499" w14:textId="20A64F64" w:rsidR="00C14FD9" w:rsidRPr="0059034E" w:rsidRDefault="0059034E">
            <w:pPr>
              <w:jc w:val="center"/>
              <w:rPr>
                <w:rFonts w:ascii="Calibri" w:hAnsi="Calibri" w:cs="Calibri"/>
                <w:color w:val="00B050"/>
                <w:sz w:val="20"/>
                <w:szCs w:val="20"/>
              </w:rPr>
            </w:pPr>
            <w:r w:rsidRPr="0059034E">
              <w:rPr>
                <w:rFonts w:ascii="Calibri" w:hAnsi="Calibri" w:cs="Calibri"/>
                <w:color w:val="00B050"/>
                <w:sz w:val="20"/>
                <w:szCs w:val="20"/>
              </w:rPr>
              <w:t>0.9%</w:t>
            </w:r>
            <w:r w:rsidR="00C14FD9" w:rsidRPr="0059034E">
              <w:rPr>
                <w:rFonts w:ascii="Calibri" w:hAnsi="Calibri" w:cs="Calibri"/>
                <w:color w:val="00B050"/>
                <w:sz w:val="20"/>
                <w:szCs w:val="20"/>
              </w:rPr>
              <w:t> </w:t>
            </w:r>
          </w:p>
        </w:tc>
        <w:tc>
          <w:tcPr>
            <w:tcW w:w="802" w:type="dxa"/>
            <w:tcBorders>
              <w:top w:val="nil"/>
              <w:left w:val="nil"/>
              <w:bottom w:val="single" w:sz="4" w:space="0" w:color="2F93AB"/>
              <w:right w:val="single" w:sz="4" w:space="0" w:color="2F93AB"/>
            </w:tcBorders>
            <w:shd w:val="clear" w:color="000000" w:fill="F2F2F2"/>
            <w:noWrap/>
            <w:vAlign w:val="center"/>
            <w:hideMark/>
          </w:tcPr>
          <w:p w14:paraId="7D61CB15" w14:textId="77777777" w:rsidR="00C14FD9" w:rsidRDefault="00C14FD9">
            <w:pPr>
              <w:jc w:val="center"/>
              <w:rPr>
                <w:rFonts w:ascii="Calibri" w:hAnsi="Calibri" w:cs="Calibri"/>
                <w:color w:val="000000"/>
                <w:sz w:val="20"/>
                <w:szCs w:val="20"/>
              </w:rPr>
            </w:pPr>
            <w:r>
              <w:rPr>
                <w:rFonts w:ascii="Calibri" w:hAnsi="Calibri" w:cs="Calibri"/>
                <w:color w:val="000000"/>
                <w:sz w:val="20"/>
                <w:szCs w:val="20"/>
              </w:rPr>
              <w:t>&lt; 10%</w:t>
            </w:r>
          </w:p>
        </w:tc>
      </w:tr>
      <w:tr w:rsidR="00C14FD9" w14:paraId="5DCE5858" w14:textId="77777777" w:rsidTr="00C14FD9">
        <w:trPr>
          <w:trHeight w:val="360"/>
        </w:trPr>
        <w:tc>
          <w:tcPr>
            <w:tcW w:w="2875" w:type="dxa"/>
            <w:gridSpan w:val="2"/>
            <w:tcBorders>
              <w:top w:val="single" w:sz="4" w:space="0" w:color="2F93AB"/>
              <w:left w:val="single" w:sz="4" w:space="0" w:color="2F93AB"/>
              <w:bottom w:val="single" w:sz="4" w:space="0" w:color="2F93AB"/>
              <w:right w:val="nil"/>
            </w:tcBorders>
            <w:shd w:val="clear" w:color="000000" w:fill="A6A6A6"/>
            <w:noWrap/>
            <w:vAlign w:val="center"/>
            <w:hideMark/>
          </w:tcPr>
          <w:p w14:paraId="70466481" w14:textId="77777777" w:rsidR="00C14FD9" w:rsidRDefault="00C14FD9">
            <w:pPr>
              <w:rPr>
                <w:rFonts w:ascii="Calibri" w:hAnsi="Calibri" w:cs="Calibri"/>
                <w:color w:val="FFFFFF"/>
                <w:sz w:val="20"/>
                <w:szCs w:val="20"/>
              </w:rPr>
            </w:pPr>
            <w:r>
              <w:rPr>
                <w:rFonts w:ascii="Calibri" w:hAnsi="Calibri" w:cs="Calibri"/>
                <w:color w:val="FFFFFF"/>
                <w:sz w:val="20"/>
                <w:szCs w:val="20"/>
              </w:rPr>
              <w:t>3. System Performance</w:t>
            </w:r>
          </w:p>
        </w:tc>
        <w:tc>
          <w:tcPr>
            <w:tcW w:w="810" w:type="dxa"/>
            <w:tcBorders>
              <w:top w:val="nil"/>
              <w:left w:val="nil"/>
              <w:bottom w:val="single" w:sz="4" w:space="0" w:color="2F93AB"/>
              <w:right w:val="nil"/>
            </w:tcBorders>
            <w:shd w:val="clear" w:color="000000" w:fill="A6A6A6"/>
            <w:noWrap/>
            <w:vAlign w:val="center"/>
            <w:hideMark/>
          </w:tcPr>
          <w:p w14:paraId="578A9881"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810" w:type="dxa"/>
            <w:tcBorders>
              <w:top w:val="nil"/>
              <w:left w:val="nil"/>
              <w:bottom w:val="single" w:sz="4" w:space="0" w:color="2F93AB"/>
              <w:right w:val="nil"/>
            </w:tcBorders>
            <w:shd w:val="clear" w:color="000000" w:fill="A6A6A6"/>
            <w:noWrap/>
            <w:vAlign w:val="center"/>
            <w:hideMark/>
          </w:tcPr>
          <w:p w14:paraId="7B097F93"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853" w:type="dxa"/>
            <w:tcBorders>
              <w:top w:val="nil"/>
              <w:left w:val="nil"/>
              <w:bottom w:val="single" w:sz="4" w:space="0" w:color="2F93AB"/>
              <w:right w:val="nil"/>
            </w:tcBorders>
            <w:shd w:val="clear" w:color="000000" w:fill="A6A6A6"/>
            <w:noWrap/>
            <w:vAlign w:val="center"/>
            <w:hideMark/>
          </w:tcPr>
          <w:p w14:paraId="36702E21"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767" w:type="dxa"/>
            <w:tcBorders>
              <w:top w:val="nil"/>
              <w:left w:val="nil"/>
              <w:bottom w:val="single" w:sz="4" w:space="0" w:color="2F93AB"/>
              <w:right w:val="nil"/>
            </w:tcBorders>
            <w:shd w:val="clear" w:color="000000" w:fill="A6A6A6"/>
            <w:noWrap/>
            <w:vAlign w:val="center"/>
            <w:hideMark/>
          </w:tcPr>
          <w:p w14:paraId="08A6680E"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866" w:type="dxa"/>
            <w:tcBorders>
              <w:top w:val="nil"/>
              <w:left w:val="nil"/>
              <w:bottom w:val="single" w:sz="4" w:space="0" w:color="2F93AB"/>
              <w:right w:val="nil"/>
            </w:tcBorders>
            <w:shd w:val="clear" w:color="000000" w:fill="A6A6A6"/>
            <w:noWrap/>
            <w:vAlign w:val="center"/>
            <w:hideMark/>
          </w:tcPr>
          <w:p w14:paraId="72F2A02C"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754" w:type="dxa"/>
            <w:tcBorders>
              <w:top w:val="nil"/>
              <w:left w:val="nil"/>
              <w:bottom w:val="single" w:sz="4" w:space="0" w:color="2F93AB"/>
              <w:right w:val="nil"/>
            </w:tcBorders>
            <w:shd w:val="clear" w:color="000000" w:fill="A6A6A6"/>
            <w:noWrap/>
            <w:vAlign w:val="center"/>
            <w:hideMark/>
          </w:tcPr>
          <w:p w14:paraId="60F7B5F0"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818" w:type="dxa"/>
            <w:tcBorders>
              <w:top w:val="nil"/>
              <w:left w:val="nil"/>
              <w:bottom w:val="single" w:sz="4" w:space="0" w:color="2F93AB"/>
              <w:right w:val="nil"/>
            </w:tcBorders>
            <w:shd w:val="clear" w:color="000000" w:fill="A6A6A6"/>
            <w:noWrap/>
            <w:vAlign w:val="center"/>
            <w:hideMark/>
          </w:tcPr>
          <w:p w14:paraId="1A0B9F11"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c>
          <w:tcPr>
            <w:tcW w:w="802" w:type="dxa"/>
            <w:tcBorders>
              <w:top w:val="nil"/>
              <w:left w:val="nil"/>
              <w:bottom w:val="single" w:sz="4" w:space="0" w:color="2F93AB"/>
              <w:right w:val="single" w:sz="4" w:space="0" w:color="2F93AB"/>
            </w:tcBorders>
            <w:shd w:val="clear" w:color="000000" w:fill="A6A6A6"/>
            <w:noWrap/>
            <w:vAlign w:val="center"/>
            <w:hideMark/>
          </w:tcPr>
          <w:p w14:paraId="4AE211B6" w14:textId="77777777" w:rsidR="00C14FD9" w:rsidRDefault="00C14FD9">
            <w:pPr>
              <w:jc w:val="center"/>
              <w:rPr>
                <w:rFonts w:ascii="Calibri" w:hAnsi="Calibri" w:cs="Calibri"/>
                <w:color w:val="FFFFFF"/>
                <w:sz w:val="16"/>
                <w:szCs w:val="16"/>
              </w:rPr>
            </w:pPr>
            <w:r>
              <w:rPr>
                <w:rFonts w:ascii="Calibri" w:hAnsi="Calibri" w:cs="Calibri"/>
                <w:color w:val="FFFFFF"/>
                <w:sz w:val="16"/>
                <w:szCs w:val="16"/>
              </w:rPr>
              <w:t> </w:t>
            </w:r>
          </w:p>
        </w:tc>
      </w:tr>
      <w:tr w:rsidR="00C14FD9" w14:paraId="2B6183E1" w14:textId="77777777" w:rsidTr="00C14FD9">
        <w:trPr>
          <w:trHeight w:val="600"/>
        </w:trPr>
        <w:tc>
          <w:tcPr>
            <w:tcW w:w="580" w:type="dxa"/>
            <w:tcBorders>
              <w:top w:val="nil"/>
              <w:left w:val="single" w:sz="4" w:space="0" w:color="2F93AB"/>
              <w:bottom w:val="single" w:sz="4" w:space="0" w:color="2F93AB"/>
              <w:right w:val="single" w:sz="4" w:space="0" w:color="2F93AB"/>
            </w:tcBorders>
            <w:shd w:val="clear" w:color="000000" w:fill="FFFFFF"/>
            <w:noWrap/>
            <w:vAlign w:val="center"/>
            <w:hideMark/>
          </w:tcPr>
          <w:p w14:paraId="50201104"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3.1</w:t>
            </w:r>
          </w:p>
        </w:tc>
        <w:tc>
          <w:tcPr>
            <w:tcW w:w="2295" w:type="dxa"/>
            <w:tcBorders>
              <w:top w:val="nil"/>
              <w:left w:val="nil"/>
              <w:bottom w:val="single" w:sz="4" w:space="0" w:color="2F93AB"/>
              <w:right w:val="single" w:sz="4" w:space="0" w:color="2F93AB"/>
            </w:tcBorders>
            <w:shd w:val="clear" w:color="000000" w:fill="FFFFFF"/>
            <w:vAlign w:val="center"/>
            <w:hideMark/>
          </w:tcPr>
          <w:p w14:paraId="7939B99D" w14:textId="77777777" w:rsidR="00C14FD9" w:rsidRDefault="00C14FD9">
            <w:pPr>
              <w:rPr>
                <w:rFonts w:ascii="Calibri" w:hAnsi="Calibri" w:cs="Calibri"/>
                <w:color w:val="404040"/>
                <w:sz w:val="20"/>
                <w:szCs w:val="20"/>
              </w:rPr>
            </w:pPr>
            <w:r>
              <w:rPr>
                <w:rFonts w:ascii="Calibri" w:hAnsi="Calibri" w:cs="Calibri"/>
                <w:color w:val="404040"/>
                <w:sz w:val="20"/>
                <w:szCs w:val="20"/>
              </w:rPr>
              <w:t>% Person Miles Reliable on Interstate</w:t>
            </w:r>
          </w:p>
        </w:tc>
        <w:tc>
          <w:tcPr>
            <w:tcW w:w="810" w:type="dxa"/>
            <w:tcBorders>
              <w:top w:val="nil"/>
              <w:left w:val="nil"/>
              <w:bottom w:val="single" w:sz="4" w:space="0" w:color="2F93AB"/>
              <w:right w:val="single" w:sz="4" w:space="0" w:color="2F93AB"/>
            </w:tcBorders>
            <w:shd w:val="clear" w:color="000000" w:fill="FFFFFF"/>
            <w:noWrap/>
            <w:vAlign w:val="center"/>
            <w:hideMark/>
          </w:tcPr>
          <w:p w14:paraId="3692C335" w14:textId="23B0D5D3"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100%</w:t>
            </w:r>
          </w:p>
        </w:tc>
        <w:tc>
          <w:tcPr>
            <w:tcW w:w="810" w:type="dxa"/>
            <w:tcBorders>
              <w:top w:val="nil"/>
              <w:left w:val="nil"/>
              <w:bottom w:val="single" w:sz="4" w:space="0" w:color="2F93AB"/>
              <w:right w:val="single" w:sz="4" w:space="0" w:color="2F93AB"/>
            </w:tcBorders>
            <w:shd w:val="clear" w:color="000000" w:fill="FFFFFF"/>
            <w:noWrap/>
            <w:vAlign w:val="center"/>
            <w:hideMark/>
          </w:tcPr>
          <w:p w14:paraId="375795CE" w14:textId="34DEC1DE" w:rsidR="00C14FD9" w:rsidRPr="00270FBB" w:rsidRDefault="00270FBB">
            <w:pPr>
              <w:jc w:val="center"/>
              <w:rPr>
                <w:rFonts w:ascii="Calibri" w:hAnsi="Calibri" w:cs="Calibri"/>
                <w:color w:val="00B050"/>
                <w:sz w:val="20"/>
                <w:szCs w:val="20"/>
              </w:rPr>
            </w:pPr>
            <w:r w:rsidRPr="00270FBB">
              <w:rPr>
                <w:rFonts w:ascii="Calibri" w:hAnsi="Calibri" w:cs="Calibri"/>
                <w:color w:val="FF0000"/>
                <w:sz w:val="20"/>
                <w:szCs w:val="20"/>
              </w:rPr>
              <w:t>55%</w:t>
            </w:r>
            <w:r w:rsidR="00C14FD9" w:rsidRPr="00270FBB">
              <w:rPr>
                <w:rFonts w:ascii="Calibri" w:hAnsi="Calibri" w:cs="Calibri"/>
                <w:color w:val="FF0000"/>
                <w:sz w:val="20"/>
                <w:szCs w:val="20"/>
              </w:rPr>
              <w:t> </w:t>
            </w:r>
          </w:p>
        </w:tc>
        <w:tc>
          <w:tcPr>
            <w:tcW w:w="853" w:type="dxa"/>
            <w:tcBorders>
              <w:top w:val="nil"/>
              <w:left w:val="nil"/>
              <w:bottom w:val="single" w:sz="4" w:space="0" w:color="2F93AB"/>
              <w:right w:val="single" w:sz="4" w:space="0" w:color="2F93AB"/>
            </w:tcBorders>
            <w:shd w:val="clear" w:color="000000" w:fill="FFFFFF"/>
            <w:noWrap/>
            <w:vAlign w:val="center"/>
            <w:hideMark/>
          </w:tcPr>
          <w:p w14:paraId="361AD99A" w14:textId="7F7EA139"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100%</w:t>
            </w:r>
            <w:r w:rsidR="00C14FD9" w:rsidRPr="00270FBB">
              <w:rPr>
                <w:rFonts w:ascii="Calibri" w:hAnsi="Calibri" w:cs="Calibri"/>
                <w:color w:val="00B050"/>
                <w:sz w:val="20"/>
                <w:szCs w:val="20"/>
              </w:rPr>
              <w:t> </w:t>
            </w:r>
          </w:p>
        </w:tc>
        <w:tc>
          <w:tcPr>
            <w:tcW w:w="767" w:type="dxa"/>
            <w:tcBorders>
              <w:top w:val="nil"/>
              <w:left w:val="nil"/>
              <w:bottom w:val="single" w:sz="4" w:space="0" w:color="2F93AB"/>
              <w:right w:val="single" w:sz="4" w:space="0" w:color="2F93AB"/>
            </w:tcBorders>
            <w:shd w:val="clear" w:color="000000" w:fill="FFFFFF"/>
            <w:noWrap/>
            <w:vAlign w:val="center"/>
            <w:hideMark/>
          </w:tcPr>
          <w:p w14:paraId="3F1AB3A6" w14:textId="6C3F43A6"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90%</w:t>
            </w:r>
            <w:r w:rsidR="00C14FD9" w:rsidRPr="00270FBB">
              <w:rPr>
                <w:rFonts w:ascii="Calibri" w:hAnsi="Calibri" w:cs="Calibri"/>
                <w:color w:val="00B050"/>
                <w:sz w:val="20"/>
                <w:szCs w:val="20"/>
              </w:rPr>
              <w:t> </w:t>
            </w:r>
          </w:p>
        </w:tc>
        <w:tc>
          <w:tcPr>
            <w:tcW w:w="866" w:type="dxa"/>
            <w:tcBorders>
              <w:top w:val="nil"/>
              <w:left w:val="nil"/>
              <w:bottom w:val="single" w:sz="4" w:space="0" w:color="2F93AB"/>
              <w:right w:val="single" w:sz="4" w:space="0" w:color="2F93AB"/>
            </w:tcBorders>
            <w:shd w:val="clear" w:color="000000" w:fill="FFFFFF"/>
            <w:noWrap/>
            <w:vAlign w:val="center"/>
            <w:hideMark/>
          </w:tcPr>
          <w:p w14:paraId="7E6AC4D0" w14:textId="36C1343F"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100%</w:t>
            </w:r>
            <w:r w:rsidR="00C14FD9" w:rsidRPr="00270FBB">
              <w:rPr>
                <w:rFonts w:ascii="Calibri" w:hAnsi="Calibri" w:cs="Calibri"/>
                <w:color w:val="00B050"/>
                <w:sz w:val="20"/>
                <w:szCs w:val="20"/>
              </w:rPr>
              <w:t> </w:t>
            </w:r>
          </w:p>
        </w:tc>
        <w:tc>
          <w:tcPr>
            <w:tcW w:w="754" w:type="dxa"/>
            <w:tcBorders>
              <w:top w:val="nil"/>
              <w:left w:val="nil"/>
              <w:bottom w:val="single" w:sz="4" w:space="0" w:color="2F93AB"/>
              <w:right w:val="single" w:sz="4" w:space="0" w:color="2F93AB"/>
            </w:tcBorders>
            <w:shd w:val="clear" w:color="000000" w:fill="FFFFFF"/>
            <w:noWrap/>
            <w:vAlign w:val="center"/>
            <w:hideMark/>
          </w:tcPr>
          <w:p w14:paraId="610D53C6" w14:textId="13847E24"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100%</w:t>
            </w:r>
            <w:r w:rsidR="00C14FD9" w:rsidRPr="00270FBB">
              <w:rPr>
                <w:rFonts w:ascii="Calibri" w:hAnsi="Calibri" w:cs="Calibri"/>
                <w:color w:val="00B050"/>
                <w:sz w:val="20"/>
                <w:szCs w:val="20"/>
              </w:rPr>
              <w:t> </w:t>
            </w:r>
          </w:p>
        </w:tc>
        <w:tc>
          <w:tcPr>
            <w:tcW w:w="818" w:type="dxa"/>
            <w:tcBorders>
              <w:top w:val="nil"/>
              <w:left w:val="nil"/>
              <w:bottom w:val="single" w:sz="4" w:space="0" w:color="2F93AB"/>
              <w:right w:val="single" w:sz="4" w:space="0" w:color="2F93AB"/>
            </w:tcBorders>
            <w:shd w:val="clear" w:color="000000" w:fill="FFFFFF"/>
            <w:noWrap/>
            <w:vAlign w:val="center"/>
            <w:hideMark/>
          </w:tcPr>
          <w:p w14:paraId="5753C8A4" w14:textId="41687301"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82%</w:t>
            </w:r>
            <w:r w:rsidR="00C14FD9" w:rsidRPr="00270FBB">
              <w:rPr>
                <w:rFonts w:ascii="Calibri" w:hAnsi="Calibri" w:cs="Calibri"/>
                <w:color w:val="00B050"/>
                <w:sz w:val="20"/>
                <w:szCs w:val="20"/>
              </w:rPr>
              <w:t> </w:t>
            </w:r>
          </w:p>
        </w:tc>
        <w:tc>
          <w:tcPr>
            <w:tcW w:w="802" w:type="dxa"/>
            <w:tcBorders>
              <w:top w:val="nil"/>
              <w:left w:val="nil"/>
              <w:bottom w:val="single" w:sz="4" w:space="0" w:color="2F93AB"/>
              <w:right w:val="single" w:sz="4" w:space="0" w:color="2F93AB"/>
            </w:tcBorders>
            <w:shd w:val="clear" w:color="000000" w:fill="F2F2F2"/>
            <w:noWrap/>
            <w:vAlign w:val="center"/>
            <w:hideMark/>
          </w:tcPr>
          <w:p w14:paraId="44452321" w14:textId="77777777" w:rsidR="00C14FD9" w:rsidRDefault="00C14FD9">
            <w:pPr>
              <w:jc w:val="center"/>
              <w:rPr>
                <w:rFonts w:ascii="Calibri" w:hAnsi="Calibri" w:cs="Calibri"/>
                <w:color w:val="000000"/>
                <w:sz w:val="20"/>
                <w:szCs w:val="20"/>
              </w:rPr>
            </w:pPr>
            <w:r>
              <w:rPr>
                <w:rFonts w:ascii="Calibri" w:hAnsi="Calibri" w:cs="Calibri"/>
                <w:color w:val="000000"/>
                <w:sz w:val="20"/>
                <w:szCs w:val="20"/>
              </w:rPr>
              <w:t>&gt; 70%</w:t>
            </w:r>
          </w:p>
        </w:tc>
      </w:tr>
      <w:tr w:rsidR="00C14FD9" w14:paraId="5AEA7431" w14:textId="77777777" w:rsidTr="00C14FD9">
        <w:trPr>
          <w:trHeight w:val="600"/>
        </w:trPr>
        <w:tc>
          <w:tcPr>
            <w:tcW w:w="580" w:type="dxa"/>
            <w:tcBorders>
              <w:top w:val="nil"/>
              <w:left w:val="single" w:sz="4" w:space="0" w:color="2F93AB"/>
              <w:bottom w:val="single" w:sz="4" w:space="0" w:color="2F93AB"/>
              <w:right w:val="single" w:sz="4" w:space="0" w:color="2F93AB"/>
            </w:tcBorders>
            <w:shd w:val="clear" w:color="000000" w:fill="FFFFFF"/>
            <w:noWrap/>
            <w:vAlign w:val="center"/>
            <w:hideMark/>
          </w:tcPr>
          <w:p w14:paraId="570D0EE0"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3.2</w:t>
            </w:r>
          </w:p>
        </w:tc>
        <w:tc>
          <w:tcPr>
            <w:tcW w:w="2295" w:type="dxa"/>
            <w:tcBorders>
              <w:top w:val="nil"/>
              <w:left w:val="nil"/>
              <w:bottom w:val="single" w:sz="4" w:space="0" w:color="2F93AB"/>
              <w:right w:val="single" w:sz="4" w:space="0" w:color="2F93AB"/>
            </w:tcBorders>
            <w:shd w:val="clear" w:color="000000" w:fill="FFFFFF"/>
            <w:vAlign w:val="center"/>
            <w:hideMark/>
          </w:tcPr>
          <w:p w14:paraId="2B0093CC" w14:textId="77777777" w:rsidR="00C14FD9" w:rsidRDefault="00C14FD9">
            <w:pPr>
              <w:rPr>
                <w:rFonts w:ascii="Calibri" w:hAnsi="Calibri" w:cs="Calibri"/>
                <w:color w:val="404040"/>
                <w:sz w:val="20"/>
                <w:szCs w:val="20"/>
              </w:rPr>
            </w:pPr>
            <w:r>
              <w:rPr>
                <w:rFonts w:ascii="Calibri" w:hAnsi="Calibri" w:cs="Calibri"/>
                <w:color w:val="404040"/>
                <w:sz w:val="20"/>
                <w:szCs w:val="20"/>
              </w:rPr>
              <w:t>% Person Miles Reliable on Non-Interstate NHS</w:t>
            </w:r>
          </w:p>
        </w:tc>
        <w:tc>
          <w:tcPr>
            <w:tcW w:w="810" w:type="dxa"/>
            <w:tcBorders>
              <w:top w:val="nil"/>
              <w:left w:val="nil"/>
              <w:bottom w:val="single" w:sz="4" w:space="0" w:color="2F93AB"/>
              <w:right w:val="single" w:sz="4" w:space="0" w:color="2F93AB"/>
            </w:tcBorders>
            <w:shd w:val="clear" w:color="000000" w:fill="FFFFFF"/>
            <w:noWrap/>
            <w:vAlign w:val="center"/>
            <w:hideMark/>
          </w:tcPr>
          <w:p w14:paraId="5032CC94" w14:textId="226AA0DC"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97%</w:t>
            </w:r>
            <w:r w:rsidR="00C14FD9" w:rsidRPr="00270FBB">
              <w:rPr>
                <w:rFonts w:ascii="Calibri" w:hAnsi="Calibri" w:cs="Calibri"/>
                <w:color w:val="00B050"/>
                <w:sz w:val="20"/>
                <w:szCs w:val="20"/>
              </w:rPr>
              <w:t> </w:t>
            </w:r>
          </w:p>
        </w:tc>
        <w:tc>
          <w:tcPr>
            <w:tcW w:w="810" w:type="dxa"/>
            <w:tcBorders>
              <w:top w:val="nil"/>
              <w:left w:val="nil"/>
              <w:bottom w:val="single" w:sz="4" w:space="0" w:color="2F93AB"/>
              <w:right w:val="single" w:sz="4" w:space="0" w:color="2F93AB"/>
            </w:tcBorders>
            <w:shd w:val="clear" w:color="000000" w:fill="FFFFFF"/>
            <w:noWrap/>
            <w:vAlign w:val="center"/>
            <w:hideMark/>
          </w:tcPr>
          <w:p w14:paraId="47DF30F1" w14:textId="0C58A1C7"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86%</w:t>
            </w:r>
            <w:r w:rsidR="00C14FD9" w:rsidRPr="00270FBB">
              <w:rPr>
                <w:rFonts w:ascii="Calibri" w:hAnsi="Calibri" w:cs="Calibri"/>
                <w:color w:val="00B050"/>
                <w:sz w:val="20"/>
                <w:szCs w:val="20"/>
              </w:rPr>
              <w:t> </w:t>
            </w:r>
          </w:p>
        </w:tc>
        <w:tc>
          <w:tcPr>
            <w:tcW w:w="853" w:type="dxa"/>
            <w:tcBorders>
              <w:top w:val="nil"/>
              <w:left w:val="nil"/>
              <w:bottom w:val="single" w:sz="4" w:space="0" w:color="2F93AB"/>
              <w:right w:val="single" w:sz="4" w:space="0" w:color="2F93AB"/>
            </w:tcBorders>
            <w:shd w:val="clear" w:color="000000" w:fill="FFFFFF"/>
            <w:noWrap/>
            <w:vAlign w:val="center"/>
            <w:hideMark/>
          </w:tcPr>
          <w:p w14:paraId="58656BF6" w14:textId="52422003"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96%</w:t>
            </w:r>
            <w:r w:rsidR="00C14FD9" w:rsidRPr="00270FBB">
              <w:rPr>
                <w:rFonts w:ascii="Calibri" w:hAnsi="Calibri" w:cs="Calibri"/>
                <w:color w:val="00B050"/>
                <w:sz w:val="20"/>
                <w:szCs w:val="20"/>
              </w:rPr>
              <w:t> </w:t>
            </w:r>
          </w:p>
        </w:tc>
        <w:tc>
          <w:tcPr>
            <w:tcW w:w="767" w:type="dxa"/>
            <w:tcBorders>
              <w:top w:val="nil"/>
              <w:left w:val="nil"/>
              <w:bottom w:val="single" w:sz="4" w:space="0" w:color="2F93AB"/>
              <w:right w:val="single" w:sz="4" w:space="0" w:color="2F93AB"/>
            </w:tcBorders>
            <w:shd w:val="clear" w:color="000000" w:fill="FFFFFF"/>
            <w:noWrap/>
            <w:vAlign w:val="center"/>
            <w:hideMark/>
          </w:tcPr>
          <w:p w14:paraId="45EB911C" w14:textId="5B9667F7"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93%</w:t>
            </w:r>
            <w:r w:rsidR="00C14FD9" w:rsidRPr="00270FBB">
              <w:rPr>
                <w:rFonts w:ascii="Calibri" w:hAnsi="Calibri" w:cs="Calibri"/>
                <w:color w:val="00B050"/>
                <w:sz w:val="20"/>
                <w:szCs w:val="20"/>
              </w:rPr>
              <w:t> </w:t>
            </w:r>
          </w:p>
        </w:tc>
        <w:tc>
          <w:tcPr>
            <w:tcW w:w="866" w:type="dxa"/>
            <w:tcBorders>
              <w:top w:val="nil"/>
              <w:left w:val="nil"/>
              <w:bottom w:val="single" w:sz="4" w:space="0" w:color="2F93AB"/>
              <w:right w:val="single" w:sz="4" w:space="0" w:color="2F93AB"/>
            </w:tcBorders>
            <w:shd w:val="clear" w:color="000000" w:fill="FFFFFF"/>
            <w:noWrap/>
            <w:vAlign w:val="center"/>
            <w:hideMark/>
          </w:tcPr>
          <w:p w14:paraId="792AC9B7" w14:textId="69B9038D"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92%</w:t>
            </w:r>
            <w:r w:rsidR="00C14FD9" w:rsidRPr="00270FBB">
              <w:rPr>
                <w:rFonts w:ascii="Calibri" w:hAnsi="Calibri" w:cs="Calibri"/>
                <w:color w:val="00B050"/>
                <w:sz w:val="20"/>
                <w:szCs w:val="20"/>
              </w:rPr>
              <w:t> </w:t>
            </w:r>
          </w:p>
        </w:tc>
        <w:tc>
          <w:tcPr>
            <w:tcW w:w="754" w:type="dxa"/>
            <w:tcBorders>
              <w:top w:val="nil"/>
              <w:left w:val="nil"/>
              <w:bottom w:val="single" w:sz="4" w:space="0" w:color="2F93AB"/>
              <w:right w:val="single" w:sz="4" w:space="0" w:color="2F93AB"/>
            </w:tcBorders>
            <w:shd w:val="clear" w:color="000000" w:fill="FFFFFF"/>
            <w:noWrap/>
            <w:vAlign w:val="center"/>
            <w:hideMark/>
          </w:tcPr>
          <w:p w14:paraId="79897CEB" w14:textId="0611B0C9"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94%</w:t>
            </w:r>
            <w:r w:rsidR="00C14FD9" w:rsidRPr="00270FBB">
              <w:rPr>
                <w:rFonts w:ascii="Calibri" w:hAnsi="Calibri" w:cs="Calibri"/>
                <w:color w:val="00B050"/>
                <w:sz w:val="20"/>
                <w:szCs w:val="20"/>
              </w:rPr>
              <w:t> </w:t>
            </w:r>
          </w:p>
        </w:tc>
        <w:tc>
          <w:tcPr>
            <w:tcW w:w="818" w:type="dxa"/>
            <w:tcBorders>
              <w:top w:val="nil"/>
              <w:left w:val="nil"/>
              <w:bottom w:val="single" w:sz="4" w:space="0" w:color="2F93AB"/>
              <w:right w:val="single" w:sz="4" w:space="0" w:color="2F93AB"/>
            </w:tcBorders>
            <w:shd w:val="clear" w:color="000000" w:fill="FFFFFF"/>
            <w:noWrap/>
            <w:vAlign w:val="center"/>
            <w:hideMark/>
          </w:tcPr>
          <w:p w14:paraId="2A8A44EC" w14:textId="04E00236"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84%</w:t>
            </w:r>
            <w:r w:rsidR="00C14FD9" w:rsidRPr="00270FBB">
              <w:rPr>
                <w:rFonts w:ascii="Calibri" w:hAnsi="Calibri" w:cs="Calibri"/>
                <w:color w:val="00B050"/>
                <w:sz w:val="20"/>
                <w:szCs w:val="20"/>
              </w:rPr>
              <w:t> </w:t>
            </w:r>
          </w:p>
        </w:tc>
        <w:tc>
          <w:tcPr>
            <w:tcW w:w="802" w:type="dxa"/>
            <w:tcBorders>
              <w:top w:val="nil"/>
              <w:left w:val="nil"/>
              <w:bottom w:val="single" w:sz="4" w:space="0" w:color="2F93AB"/>
              <w:right w:val="single" w:sz="4" w:space="0" w:color="2F93AB"/>
            </w:tcBorders>
            <w:shd w:val="clear" w:color="000000" w:fill="F2F2F2"/>
            <w:noWrap/>
            <w:vAlign w:val="center"/>
            <w:hideMark/>
          </w:tcPr>
          <w:p w14:paraId="1582EDD3"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&gt; 50%</w:t>
            </w:r>
          </w:p>
        </w:tc>
      </w:tr>
      <w:tr w:rsidR="00C14FD9" w14:paraId="6CB3B165" w14:textId="77777777" w:rsidTr="00C14FD9">
        <w:trPr>
          <w:trHeight w:val="600"/>
        </w:trPr>
        <w:tc>
          <w:tcPr>
            <w:tcW w:w="580" w:type="dxa"/>
            <w:tcBorders>
              <w:top w:val="nil"/>
              <w:left w:val="single" w:sz="4" w:space="0" w:color="2F93AB"/>
              <w:bottom w:val="single" w:sz="4" w:space="0" w:color="2F93AB"/>
              <w:right w:val="single" w:sz="4" w:space="0" w:color="2F93AB"/>
            </w:tcBorders>
            <w:shd w:val="clear" w:color="000000" w:fill="FFFFFF"/>
            <w:noWrap/>
            <w:vAlign w:val="center"/>
            <w:hideMark/>
          </w:tcPr>
          <w:p w14:paraId="6F787302"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3.3</w:t>
            </w:r>
          </w:p>
        </w:tc>
        <w:tc>
          <w:tcPr>
            <w:tcW w:w="2295" w:type="dxa"/>
            <w:tcBorders>
              <w:top w:val="nil"/>
              <w:left w:val="nil"/>
              <w:bottom w:val="single" w:sz="4" w:space="0" w:color="2F93AB"/>
              <w:right w:val="single" w:sz="4" w:space="0" w:color="2F93AB"/>
            </w:tcBorders>
            <w:shd w:val="clear" w:color="000000" w:fill="FFFFFF"/>
            <w:vAlign w:val="center"/>
            <w:hideMark/>
          </w:tcPr>
          <w:p w14:paraId="7AE1138D" w14:textId="77777777" w:rsidR="00C14FD9" w:rsidRDefault="00C14FD9">
            <w:pPr>
              <w:rPr>
                <w:rFonts w:ascii="Calibri" w:hAnsi="Calibri" w:cs="Calibri"/>
                <w:color w:val="404040"/>
                <w:sz w:val="20"/>
                <w:szCs w:val="20"/>
              </w:rPr>
            </w:pPr>
            <w:r>
              <w:rPr>
                <w:rFonts w:ascii="Calibri" w:hAnsi="Calibri" w:cs="Calibri"/>
                <w:color w:val="404040"/>
                <w:sz w:val="20"/>
                <w:szCs w:val="20"/>
              </w:rPr>
              <w:t>Truck Travel Time Reliability Index</w:t>
            </w:r>
          </w:p>
        </w:tc>
        <w:tc>
          <w:tcPr>
            <w:tcW w:w="810" w:type="dxa"/>
            <w:tcBorders>
              <w:top w:val="nil"/>
              <w:left w:val="nil"/>
              <w:bottom w:val="single" w:sz="4" w:space="0" w:color="2F93AB"/>
              <w:right w:val="single" w:sz="4" w:space="0" w:color="2F93AB"/>
            </w:tcBorders>
            <w:shd w:val="clear" w:color="000000" w:fill="FFFFFF"/>
            <w:noWrap/>
            <w:vAlign w:val="center"/>
            <w:hideMark/>
          </w:tcPr>
          <w:p w14:paraId="27B803EE" w14:textId="3CC43CA0"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1.32</w:t>
            </w:r>
          </w:p>
        </w:tc>
        <w:tc>
          <w:tcPr>
            <w:tcW w:w="810" w:type="dxa"/>
            <w:tcBorders>
              <w:top w:val="nil"/>
              <w:left w:val="nil"/>
              <w:bottom w:val="single" w:sz="4" w:space="0" w:color="2F93AB"/>
              <w:right w:val="single" w:sz="4" w:space="0" w:color="2F93AB"/>
            </w:tcBorders>
            <w:shd w:val="clear" w:color="000000" w:fill="FFFFFF"/>
            <w:noWrap/>
            <w:vAlign w:val="center"/>
            <w:hideMark/>
          </w:tcPr>
          <w:p w14:paraId="597B971A" w14:textId="3C56B718" w:rsidR="00C14FD9" w:rsidRPr="00270FBB" w:rsidRDefault="00270FBB">
            <w:pPr>
              <w:jc w:val="center"/>
              <w:rPr>
                <w:rFonts w:ascii="Calibri" w:hAnsi="Calibri" w:cs="Calibri"/>
                <w:color w:val="00B050"/>
                <w:sz w:val="20"/>
                <w:szCs w:val="20"/>
              </w:rPr>
            </w:pPr>
            <w:r w:rsidRPr="00270FBB">
              <w:rPr>
                <w:rFonts w:ascii="Calibri" w:hAnsi="Calibri" w:cs="Calibri"/>
                <w:color w:val="FF0000"/>
                <w:sz w:val="20"/>
                <w:szCs w:val="20"/>
              </w:rPr>
              <w:t>2.62</w:t>
            </w:r>
            <w:r w:rsidR="00C14FD9" w:rsidRPr="00270FBB">
              <w:rPr>
                <w:rFonts w:ascii="Calibri" w:hAnsi="Calibri" w:cs="Calibri"/>
                <w:color w:val="FF0000"/>
                <w:sz w:val="20"/>
                <w:szCs w:val="20"/>
              </w:rPr>
              <w:t> </w:t>
            </w:r>
          </w:p>
        </w:tc>
        <w:tc>
          <w:tcPr>
            <w:tcW w:w="853" w:type="dxa"/>
            <w:tcBorders>
              <w:top w:val="nil"/>
              <w:left w:val="nil"/>
              <w:bottom w:val="single" w:sz="4" w:space="0" w:color="2F93AB"/>
              <w:right w:val="single" w:sz="4" w:space="0" w:color="2F93AB"/>
            </w:tcBorders>
            <w:shd w:val="clear" w:color="000000" w:fill="FFFFFF"/>
            <w:noWrap/>
            <w:vAlign w:val="center"/>
            <w:hideMark/>
          </w:tcPr>
          <w:p w14:paraId="7560B1E2" w14:textId="12D90B36"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1.42</w:t>
            </w:r>
            <w:r w:rsidR="00C14FD9" w:rsidRPr="00270FBB">
              <w:rPr>
                <w:rFonts w:ascii="Calibri" w:hAnsi="Calibri" w:cs="Calibri"/>
                <w:color w:val="00B050"/>
                <w:sz w:val="20"/>
                <w:szCs w:val="20"/>
              </w:rPr>
              <w:t> </w:t>
            </w:r>
          </w:p>
        </w:tc>
        <w:tc>
          <w:tcPr>
            <w:tcW w:w="767" w:type="dxa"/>
            <w:tcBorders>
              <w:top w:val="nil"/>
              <w:left w:val="nil"/>
              <w:bottom w:val="single" w:sz="4" w:space="0" w:color="2F93AB"/>
              <w:right w:val="single" w:sz="4" w:space="0" w:color="2F93AB"/>
            </w:tcBorders>
            <w:shd w:val="clear" w:color="000000" w:fill="FFFFFF"/>
            <w:noWrap/>
            <w:vAlign w:val="center"/>
            <w:hideMark/>
          </w:tcPr>
          <w:p w14:paraId="19952B75" w14:textId="4E91E6D3"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1.33</w:t>
            </w:r>
            <w:r w:rsidR="00C14FD9" w:rsidRPr="00270FBB">
              <w:rPr>
                <w:rFonts w:ascii="Calibri" w:hAnsi="Calibri" w:cs="Calibri"/>
                <w:color w:val="00B050"/>
                <w:sz w:val="20"/>
                <w:szCs w:val="20"/>
              </w:rPr>
              <w:t> </w:t>
            </w:r>
          </w:p>
        </w:tc>
        <w:tc>
          <w:tcPr>
            <w:tcW w:w="866" w:type="dxa"/>
            <w:tcBorders>
              <w:top w:val="nil"/>
              <w:left w:val="nil"/>
              <w:bottom w:val="single" w:sz="4" w:space="0" w:color="2F93AB"/>
              <w:right w:val="single" w:sz="4" w:space="0" w:color="2F93AB"/>
            </w:tcBorders>
            <w:shd w:val="clear" w:color="000000" w:fill="FFFFFF"/>
            <w:noWrap/>
            <w:vAlign w:val="center"/>
            <w:hideMark/>
          </w:tcPr>
          <w:p w14:paraId="0AB0E0D4" w14:textId="1F67EEEC"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1.13</w:t>
            </w:r>
            <w:r w:rsidR="00C14FD9" w:rsidRPr="00270FBB">
              <w:rPr>
                <w:rFonts w:ascii="Calibri" w:hAnsi="Calibri" w:cs="Calibri"/>
                <w:color w:val="00B050"/>
                <w:sz w:val="20"/>
                <w:szCs w:val="20"/>
              </w:rPr>
              <w:t> </w:t>
            </w:r>
          </w:p>
        </w:tc>
        <w:tc>
          <w:tcPr>
            <w:tcW w:w="754" w:type="dxa"/>
            <w:tcBorders>
              <w:top w:val="nil"/>
              <w:left w:val="nil"/>
              <w:bottom w:val="single" w:sz="4" w:space="0" w:color="2F93AB"/>
              <w:right w:val="single" w:sz="4" w:space="0" w:color="2F93AB"/>
            </w:tcBorders>
            <w:shd w:val="clear" w:color="000000" w:fill="FFFFFF"/>
            <w:noWrap/>
            <w:vAlign w:val="center"/>
            <w:hideMark/>
          </w:tcPr>
          <w:p w14:paraId="3EADD6C5" w14:textId="37BF25C4"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1.07</w:t>
            </w:r>
            <w:r w:rsidR="00C14FD9" w:rsidRPr="00270FBB">
              <w:rPr>
                <w:rFonts w:ascii="Calibri" w:hAnsi="Calibri" w:cs="Calibri"/>
                <w:color w:val="00B050"/>
                <w:sz w:val="20"/>
                <w:szCs w:val="20"/>
              </w:rPr>
              <w:t> </w:t>
            </w:r>
          </w:p>
        </w:tc>
        <w:tc>
          <w:tcPr>
            <w:tcW w:w="818" w:type="dxa"/>
            <w:tcBorders>
              <w:top w:val="nil"/>
              <w:left w:val="nil"/>
              <w:bottom w:val="single" w:sz="4" w:space="0" w:color="2F93AB"/>
              <w:right w:val="single" w:sz="4" w:space="0" w:color="2F93AB"/>
            </w:tcBorders>
            <w:shd w:val="clear" w:color="000000" w:fill="FFFFFF"/>
            <w:noWrap/>
            <w:vAlign w:val="center"/>
            <w:hideMark/>
          </w:tcPr>
          <w:p w14:paraId="2E150E6C" w14:textId="630CFD4C" w:rsidR="00C14FD9" w:rsidRPr="00270FBB" w:rsidRDefault="00270FBB">
            <w:pPr>
              <w:jc w:val="center"/>
              <w:rPr>
                <w:rFonts w:ascii="Calibri" w:hAnsi="Calibri" w:cs="Calibri"/>
                <w:color w:val="00B050"/>
                <w:sz w:val="20"/>
                <w:szCs w:val="20"/>
              </w:rPr>
            </w:pPr>
            <w:r w:rsidRPr="00270FBB">
              <w:rPr>
                <w:rFonts w:ascii="Calibri" w:hAnsi="Calibri" w:cs="Calibri"/>
                <w:color w:val="00B050"/>
                <w:sz w:val="20"/>
                <w:szCs w:val="20"/>
              </w:rPr>
              <w:t>1.43</w:t>
            </w:r>
            <w:r w:rsidR="00C14FD9" w:rsidRPr="00270FBB">
              <w:rPr>
                <w:rFonts w:ascii="Calibri" w:hAnsi="Calibri" w:cs="Calibri"/>
                <w:color w:val="00B050"/>
                <w:sz w:val="20"/>
                <w:szCs w:val="20"/>
              </w:rPr>
              <w:t> </w:t>
            </w:r>
          </w:p>
        </w:tc>
        <w:tc>
          <w:tcPr>
            <w:tcW w:w="802" w:type="dxa"/>
            <w:tcBorders>
              <w:top w:val="nil"/>
              <w:left w:val="nil"/>
              <w:bottom w:val="single" w:sz="4" w:space="0" w:color="2F93AB"/>
              <w:right w:val="single" w:sz="4" w:space="0" w:color="2F93AB"/>
            </w:tcBorders>
            <w:shd w:val="clear" w:color="000000" w:fill="F2F2F2"/>
            <w:noWrap/>
            <w:vAlign w:val="center"/>
            <w:hideMark/>
          </w:tcPr>
          <w:p w14:paraId="78D70A51" w14:textId="77777777" w:rsidR="00C14FD9" w:rsidRDefault="00C14FD9">
            <w:pPr>
              <w:jc w:val="center"/>
              <w:rPr>
                <w:rFonts w:ascii="Calibri" w:hAnsi="Calibri" w:cs="Calibri"/>
                <w:color w:val="404040"/>
                <w:sz w:val="20"/>
                <w:szCs w:val="20"/>
              </w:rPr>
            </w:pPr>
            <w:r>
              <w:rPr>
                <w:rFonts w:ascii="Calibri" w:hAnsi="Calibri" w:cs="Calibri"/>
                <w:color w:val="404040"/>
                <w:sz w:val="20"/>
                <w:szCs w:val="20"/>
              </w:rPr>
              <w:t>&lt; 2.00</w:t>
            </w:r>
          </w:p>
        </w:tc>
      </w:tr>
    </w:tbl>
    <w:p w14:paraId="6744CD64" w14:textId="7B8C8269" w:rsidR="00C14FD9" w:rsidRPr="0059034E" w:rsidRDefault="00C14FD9" w:rsidP="00C14FD9">
      <w:pPr>
        <w:jc w:val="both"/>
        <w:rPr>
          <w:rFonts w:ascii="Corbel" w:hAnsi="Corbel" w:cstheme="minorHAnsi"/>
          <w:color w:val="404040" w:themeColor="text1" w:themeTint="BF"/>
          <w:sz w:val="20"/>
          <w:szCs w:val="20"/>
        </w:rPr>
      </w:pPr>
      <w:r w:rsidRPr="0059034E">
        <w:rPr>
          <w:rFonts w:ascii="Corbel" w:hAnsi="Corbel" w:cstheme="minorHAnsi"/>
          <w:color w:val="404040" w:themeColor="text1" w:themeTint="BF"/>
          <w:sz w:val="20"/>
          <w:szCs w:val="20"/>
        </w:rPr>
        <w:t>Source(s): See following page</w:t>
      </w:r>
    </w:p>
    <w:p w14:paraId="6E487D21" w14:textId="77777777" w:rsidR="00C14FD9" w:rsidRDefault="00C14FD9">
      <w:pPr>
        <w:rPr>
          <w:rFonts w:ascii="Corbel" w:hAnsi="Corbel" w:cstheme="minorHAnsi"/>
          <w:color w:val="404040" w:themeColor="text1" w:themeTint="BF"/>
        </w:rPr>
      </w:pPr>
      <w:r>
        <w:rPr>
          <w:rFonts w:ascii="Corbel" w:hAnsi="Corbel" w:cstheme="minorHAnsi"/>
          <w:color w:val="404040" w:themeColor="text1" w:themeTint="BF"/>
        </w:rPr>
        <w:br w:type="page"/>
      </w:r>
    </w:p>
    <w:p w14:paraId="7E173887" w14:textId="2636DE9E" w:rsidR="00C14FD9" w:rsidRDefault="00C14FD9" w:rsidP="00C14FD9">
      <w:pPr>
        <w:jc w:val="both"/>
        <w:rPr>
          <w:rFonts w:ascii="Corbel" w:hAnsi="Corbel" w:cstheme="minorHAnsi"/>
          <w:color w:val="404040" w:themeColor="text1" w:themeTint="BF"/>
        </w:rPr>
      </w:pPr>
      <w:r>
        <w:rPr>
          <w:rFonts w:ascii="Corbel" w:hAnsi="Corbel" w:cstheme="minorHAnsi"/>
          <w:color w:val="404040" w:themeColor="text1" w:themeTint="BF"/>
        </w:rPr>
        <w:lastRenderedPageBreak/>
        <w:t xml:space="preserve">For measures </w:t>
      </w:r>
      <w:r w:rsidRPr="00711EB8">
        <w:rPr>
          <w:rFonts w:asciiTheme="minorHAnsi" w:hAnsiTheme="minorHAnsi" w:cstheme="minorHAnsi"/>
          <w:color w:val="404040" w:themeColor="text1" w:themeTint="BF"/>
        </w:rPr>
        <w:t>3.4</w:t>
      </w:r>
      <w:r>
        <w:rPr>
          <w:rFonts w:ascii="Corbel" w:hAnsi="Corbel" w:cstheme="minorHAnsi"/>
          <w:color w:val="404040" w:themeColor="text1" w:themeTint="BF"/>
        </w:rPr>
        <w:t xml:space="preserve"> through </w:t>
      </w:r>
      <w:r w:rsidRPr="00711EB8">
        <w:rPr>
          <w:rFonts w:asciiTheme="minorHAnsi" w:hAnsiTheme="minorHAnsi" w:cstheme="minorHAnsi"/>
          <w:color w:val="404040" w:themeColor="text1" w:themeTint="BF"/>
        </w:rPr>
        <w:t>4.4</w:t>
      </w:r>
      <w:r>
        <w:rPr>
          <w:rFonts w:ascii="Corbel" w:hAnsi="Corbel" w:cstheme="minorHAnsi"/>
          <w:color w:val="404040" w:themeColor="text1" w:themeTint="BF"/>
        </w:rPr>
        <w:t xml:space="preserve">, please reference the links to the MPO documents </w:t>
      </w:r>
      <w:r w:rsidR="0059034E">
        <w:rPr>
          <w:rFonts w:ascii="Corbel" w:hAnsi="Corbel" w:cstheme="minorHAnsi"/>
          <w:color w:val="404040" w:themeColor="text1" w:themeTint="BF"/>
        </w:rPr>
        <w:t>below</w:t>
      </w:r>
      <w:r>
        <w:rPr>
          <w:rFonts w:ascii="Corbel" w:hAnsi="Corbel" w:cstheme="minorHAnsi"/>
          <w:color w:val="404040" w:themeColor="text1" w:themeTint="BF"/>
        </w:rPr>
        <w:t>, as reporting for these performance measures varies.</w:t>
      </w:r>
    </w:p>
    <w:p w14:paraId="5BE09771" w14:textId="77777777" w:rsidR="00C14FD9" w:rsidRPr="00C14FD9" w:rsidRDefault="00C14FD9" w:rsidP="00C14FD9">
      <w:pPr>
        <w:jc w:val="both"/>
        <w:rPr>
          <w:rFonts w:ascii="Corbel" w:hAnsi="Corbel" w:cstheme="minorHAnsi"/>
          <w:color w:val="404040" w:themeColor="text1" w:themeTint="BF"/>
          <w:sz w:val="12"/>
          <w:szCs w:val="12"/>
        </w:rPr>
      </w:pPr>
    </w:p>
    <w:p w14:paraId="521EB952" w14:textId="68284419" w:rsidR="00C14FD9" w:rsidRDefault="00000000" w:rsidP="00C14FD9">
      <w:pPr>
        <w:pStyle w:val="ListParagraph"/>
        <w:numPr>
          <w:ilvl w:val="0"/>
          <w:numId w:val="8"/>
        </w:numPr>
        <w:jc w:val="both"/>
        <w:rPr>
          <w:rFonts w:ascii="Corbel" w:hAnsi="Corbel" w:cstheme="minorHAnsi"/>
          <w:color w:val="404040" w:themeColor="text1" w:themeTint="BF"/>
        </w:rPr>
      </w:pPr>
      <w:hyperlink r:id="rId101" w:history="1">
        <w:r w:rsidR="00C14FD9" w:rsidRPr="00C14FD9">
          <w:rPr>
            <w:rStyle w:val="Hyperlink"/>
            <w:rFonts w:ascii="Corbel" w:hAnsi="Corbel" w:cstheme="minorHAnsi"/>
          </w:rPr>
          <w:t>Lake Sumter MPO</w:t>
        </w:r>
      </w:hyperlink>
    </w:p>
    <w:p w14:paraId="7FB84E82" w14:textId="3FD50F49" w:rsidR="00C14FD9" w:rsidRDefault="00000000" w:rsidP="00C14FD9">
      <w:pPr>
        <w:pStyle w:val="ListParagraph"/>
        <w:numPr>
          <w:ilvl w:val="0"/>
          <w:numId w:val="8"/>
        </w:numPr>
        <w:jc w:val="both"/>
        <w:rPr>
          <w:rFonts w:ascii="Corbel" w:hAnsi="Corbel" w:cstheme="minorHAnsi"/>
          <w:color w:val="404040" w:themeColor="text1" w:themeTint="BF"/>
        </w:rPr>
      </w:pPr>
      <w:hyperlink r:id="rId102" w:history="1">
        <w:r w:rsidR="00C14FD9" w:rsidRPr="0059034E">
          <w:rPr>
            <w:rStyle w:val="Hyperlink"/>
            <w:rFonts w:ascii="Corbel" w:hAnsi="Corbel" w:cstheme="minorHAnsi"/>
          </w:rPr>
          <w:t>MetroPlan Orlando</w:t>
        </w:r>
      </w:hyperlink>
    </w:p>
    <w:p w14:paraId="5CA8DB9E" w14:textId="03AD1499" w:rsidR="00C14FD9" w:rsidRDefault="00000000" w:rsidP="00C14FD9">
      <w:pPr>
        <w:pStyle w:val="ListParagraph"/>
        <w:numPr>
          <w:ilvl w:val="0"/>
          <w:numId w:val="8"/>
        </w:numPr>
        <w:jc w:val="both"/>
        <w:rPr>
          <w:rFonts w:ascii="Corbel" w:hAnsi="Corbel" w:cstheme="minorHAnsi"/>
          <w:color w:val="404040" w:themeColor="text1" w:themeTint="BF"/>
        </w:rPr>
      </w:pPr>
      <w:hyperlink r:id="rId103" w:history="1">
        <w:r w:rsidR="00C14FD9" w:rsidRPr="0059034E">
          <w:rPr>
            <w:rStyle w:val="Hyperlink"/>
            <w:rFonts w:ascii="Corbel" w:hAnsi="Corbel" w:cstheme="minorHAnsi"/>
          </w:rPr>
          <w:t>Ocala Marion TPO</w:t>
        </w:r>
      </w:hyperlink>
    </w:p>
    <w:p w14:paraId="54FE291E" w14:textId="73C5D598" w:rsidR="00C14FD9" w:rsidRDefault="00000000" w:rsidP="00C14FD9">
      <w:pPr>
        <w:pStyle w:val="ListParagraph"/>
        <w:numPr>
          <w:ilvl w:val="0"/>
          <w:numId w:val="8"/>
        </w:numPr>
        <w:jc w:val="both"/>
        <w:rPr>
          <w:rFonts w:ascii="Corbel" w:hAnsi="Corbel" w:cstheme="minorHAnsi"/>
          <w:color w:val="404040" w:themeColor="text1" w:themeTint="BF"/>
        </w:rPr>
      </w:pPr>
      <w:hyperlink r:id="rId104" w:history="1">
        <w:r w:rsidR="00C14FD9" w:rsidRPr="0059034E">
          <w:rPr>
            <w:rStyle w:val="Hyperlink"/>
            <w:rFonts w:ascii="Corbel" w:hAnsi="Corbel" w:cstheme="minorHAnsi"/>
          </w:rPr>
          <w:t>Polk TPO</w:t>
        </w:r>
      </w:hyperlink>
    </w:p>
    <w:p w14:paraId="357C533E" w14:textId="211CD351" w:rsidR="00C14FD9" w:rsidRDefault="00000000" w:rsidP="00C14FD9">
      <w:pPr>
        <w:pStyle w:val="ListParagraph"/>
        <w:numPr>
          <w:ilvl w:val="0"/>
          <w:numId w:val="8"/>
        </w:numPr>
        <w:jc w:val="both"/>
        <w:rPr>
          <w:rFonts w:ascii="Corbel" w:hAnsi="Corbel" w:cstheme="minorHAnsi"/>
          <w:color w:val="404040" w:themeColor="text1" w:themeTint="BF"/>
        </w:rPr>
      </w:pPr>
      <w:hyperlink r:id="rId105" w:history="1">
        <w:r w:rsidR="00C14FD9" w:rsidRPr="0059034E">
          <w:rPr>
            <w:rStyle w:val="Hyperlink"/>
            <w:rFonts w:ascii="Corbel" w:hAnsi="Corbel" w:cstheme="minorHAnsi"/>
          </w:rPr>
          <w:t>River to Sea TPO</w:t>
        </w:r>
      </w:hyperlink>
    </w:p>
    <w:p w14:paraId="7D924836" w14:textId="2E927967" w:rsidR="00C14FD9" w:rsidRDefault="00000000" w:rsidP="00C14FD9">
      <w:pPr>
        <w:pStyle w:val="ListParagraph"/>
        <w:numPr>
          <w:ilvl w:val="0"/>
          <w:numId w:val="8"/>
        </w:numPr>
        <w:spacing w:after="0"/>
        <w:jc w:val="both"/>
        <w:rPr>
          <w:rFonts w:ascii="Corbel" w:hAnsi="Corbel" w:cstheme="minorHAnsi"/>
          <w:color w:val="404040" w:themeColor="text1" w:themeTint="BF"/>
        </w:rPr>
      </w:pPr>
      <w:hyperlink r:id="rId106" w:history="1">
        <w:r w:rsidR="00C14FD9" w:rsidRPr="0059034E">
          <w:rPr>
            <w:rStyle w:val="Hyperlink"/>
            <w:rFonts w:ascii="Corbel" w:hAnsi="Corbel" w:cstheme="minorHAnsi"/>
          </w:rPr>
          <w:t>Space Coast TPO</w:t>
        </w:r>
      </w:hyperlink>
    </w:p>
    <w:p w14:paraId="44483989" w14:textId="2FA572F6" w:rsidR="0059034E" w:rsidRDefault="0059034E" w:rsidP="0059034E">
      <w:pPr>
        <w:jc w:val="both"/>
        <w:rPr>
          <w:rFonts w:ascii="Corbel" w:hAnsi="Corbel" w:cstheme="minorHAnsi"/>
          <w:color w:val="404040" w:themeColor="text1" w:themeTint="BF"/>
        </w:rPr>
      </w:pPr>
    </w:p>
    <w:p w14:paraId="793818A9" w14:textId="3D008E72" w:rsidR="0059034E" w:rsidRPr="00482E25" w:rsidRDefault="001B486A" w:rsidP="0059034E">
      <w:pPr>
        <w:jc w:val="both"/>
        <w:rPr>
          <w:rFonts w:ascii="Corbel" w:hAnsi="Corbel" w:cstheme="minorHAnsi"/>
          <w:b/>
          <w:bCs/>
          <w:color w:val="404040" w:themeColor="text1" w:themeTint="BF"/>
        </w:rPr>
      </w:pPr>
      <w:r w:rsidRPr="00482E25">
        <w:rPr>
          <w:rFonts w:ascii="Corbel" w:hAnsi="Corbel" w:cstheme="minorHAnsi"/>
          <w:b/>
          <w:bCs/>
          <w:color w:val="404040" w:themeColor="text1" w:themeTint="BF"/>
        </w:rPr>
        <w:t xml:space="preserve">Sources and Dates by </w:t>
      </w:r>
      <w:r w:rsidR="00E550CC" w:rsidRPr="00482E25">
        <w:rPr>
          <w:rFonts w:ascii="Corbel" w:hAnsi="Corbel" w:cstheme="minorHAnsi"/>
          <w:b/>
          <w:bCs/>
          <w:color w:val="404040" w:themeColor="text1" w:themeTint="BF"/>
        </w:rPr>
        <w:t xml:space="preserve">PM and </w:t>
      </w:r>
      <w:r w:rsidRPr="00482E25">
        <w:rPr>
          <w:rFonts w:ascii="Corbel" w:hAnsi="Corbel" w:cstheme="minorHAnsi"/>
          <w:b/>
          <w:bCs/>
          <w:color w:val="404040" w:themeColor="text1" w:themeTint="BF"/>
        </w:rPr>
        <w:t>MPO</w:t>
      </w:r>
    </w:p>
    <w:p w14:paraId="59657990" w14:textId="4CBBD423" w:rsidR="00482E25" w:rsidRDefault="00482E25" w:rsidP="0059034E">
      <w:pPr>
        <w:jc w:val="both"/>
        <w:rPr>
          <w:rFonts w:ascii="Corbel" w:hAnsi="Corbel" w:cstheme="minorHAnsi"/>
          <w:color w:val="404040" w:themeColor="text1" w:themeTint="BF"/>
        </w:rPr>
      </w:pPr>
      <w:r>
        <w:rPr>
          <w:rFonts w:ascii="Corbel" w:hAnsi="Corbel" w:cstheme="minorHAnsi"/>
          <w:color w:val="404040" w:themeColor="text1" w:themeTint="BF"/>
        </w:rPr>
        <w:t>Source year depends on the latest reporting and reporting methodology for each MPO.</w:t>
      </w:r>
    </w:p>
    <w:p w14:paraId="730E3ACB" w14:textId="77777777" w:rsidR="00482E25" w:rsidRDefault="00482E25" w:rsidP="0059034E">
      <w:pPr>
        <w:jc w:val="both"/>
        <w:rPr>
          <w:rFonts w:ascii="Corbel" w:hAnsi="Corbel" w:cstheme="minorHAnsi"/>
          <w:color w:val="404040" w:themeColor="text1" w:themeTint="BF"/>
        </w:rPr>
      </w:pPr>
    </w:p>
    <w:tbl>
      <w:tblPr>
        <w:tblW w:w="9350" w:type="dxa"/>
        <w:tblLook w:val="04A0" w:firstRow="1" w:lastRow="0" w:firstColumn="1" w:lastColumn="0" w:noHBand="0" w:noVBand="1"/>
      </w:tblPr>
      <w:tblGrid>
        <w:gridCol w:w="579"/>
        <w:gridCol w:w="2746"/>
        <w:gridCol w:w="874"/>
        <w:gridCol w:w="857"/>
        <w:gridCol w:w="857"/>
        <w:gridCol w:w="857"/>
        <w:gridCol w:w="866"/>
        <w:gridCol w:w="857"/>
        <w:gridCol w:w="857"/>
      </w:tblGrid>
      <w:tr w:rsidR="00482E25" w14:paraId="2336567E" w14:textId="77777777" w:rsidTr="00482E25">
        <w:trPr>
          <w:trHeight w:val="360"/>
        </w:trPr>
        <w:tc>
          <w:tcPr>
            <w:tcW w:w="579" w:type="dxa"/>
            <w:tcBorders>
              <w:top w:val="single" w:sz="4" w:space="0" w:color="2F93AB"/>
              <w:left w:val="single" w:sz="4" w:space="0" w:color="2F93AB"/>
              <w:bottom w:val="single" w:sz="4" w:space="0" w:color="2F93AB"/>
              <w:right w:val="single" w:sz="4" w:space="0" w:color="2F93AB"/>
            </w:tcBorders>
            <w:shd w:val="clear" w:color="000000" w:fill="2F93AB"/>
            <w:noWrap/>
            <w:vAlign w:val="center"/>
            <w:hideMark/>
          </w:tcPr>
          <w:p w14:paraId="1E45D2E8" w14:textId="77777777" w:rsidR="00CC3687" w:rsidRDefault="00CC3687">
            <w:pPr>
              <w:jc w:val="center"/>
              <w:rPr>
                <w:rFonts w:ascii="Calibri" w:hAnsi="Calibri" w:cs="Calibri"/>
                <w:color w:val="FFFFFF"/>
                <w:sz w:val="20"/>
                <w:szCs w:val="20"/>
              </w:rPr>
            </w:pPr>
            <w:r>
              <w:rPr>
                <w:rFonts w:ascii="Calibri" w:hAnsi="Calibri" w:cs="Calibri"/>
                <w:color w:val="FFFFFF"/>
                <w:sz w:val="20"/>
                <w:szCs w:val="20"/>
              </w:rPr>
              <w:t>PM #</w:t>
            </w:r>
          </w:p>
        </w:tc>
        <w:tc>
          <w:tcPr>
            <w:tcW w:w="2746" w:type="dxa"/>
            <w:tcBorders>
              <w:top w:val="single" w:sz="4" w:space="0" w:color="2F93AB"/>
              <w:left w:val="nil"/>
              <w:bottom w:val="single" w:sz="4" w:space="0" w:color="2F93AB"/>
              <w:right w:val="single" w:sz="4" w:space="0" w:color="2F93AB"/>
            </w:tcBorders>
            <w:shd w:val="clear" w:color="000000" w:fill="2F93AB"/>
            <w:noWrap/>
            <w:vAlign w:val="center"/>
            <w:hideMark/>
          </w:tcPr>
          <w:p w14:paraId="77B8DE9A" w14:textId="77777777" w:rsidR="00CC3687" w:rsidRDefault="00CC3687">
            <w:pPr>
              <w:jc w:val="center"/>
              <w:rPr>
                <w:rFonts w:ascii="Calibri" w:hAnsi="Calibri" w:cs="Calibri"/>
                <w:color w:val="FFFFFF"/>
                <w:sz w:val="20"/>
                <w:szCs w:val="20"/>
              </w:rPr>
            </w:pPr>
            <w:r>
              <w:rPr>
                <w:rFonts w:ascii="Calibri" w:hAnsi="Calibri" w:cs="Calibri"/>
                <w:color w:val="FFFFFF"/>
                <w:sz w:val="20"/>
                <w:szCs w:val="20"/>
              </w:rPr>
              <w:t>Source</w:t>
            </w:r>
          </w:p>
        </w:tc>
        <w:tc>
          <w:tcPr>
            <w:tcW w:w="874" w:type="dxa"/>
            <w:tcBorders>
              <w:top w:val="single" w:sz="4" w:space="0" w:color="2F93AB"/>
              <w:left w:val="nil"/>
              <w:bottom w:val="single" w:sz="4" w:space="0" w:color="2F93AB"/>
              <w:right w:val="single" w:sz="4" w:space="0" w:color="2F93AB"/>
            </w:tcBorders>
            <w:shd w:val="clear" w:color="000000" w:fill="2F93AB"/>
            <w:noWrap/>
            <w:vAlign w:val="center"/>
            <w:hideMark/>
          </w:tcPr>
          <w:p w14:paraId="0A40AF5D" w14:textId="77777777" w:rsidR="00CC3687" w:rsidRDefault="00CC3687">
            <w:pPr>
              <w:jc w:val="center"/>
              <w:rPr>
                <w:rFonts w:ascii="Calibri" w:hAnsi="Calibri" w:cs="Calibri"/>
                <w:color w:val="FFFFFF"/>
                <w:sz w:val="20"/>
                <w:szCs w:val="20"/>
              </w:rPr>
            </w:pPr>
            <w:r>
              <w:rPr>
                <w:rFonts w:ascii="Calibri" w:hAnsi="Calibri" w:cs="Calibri"/>
                <w:color w:val="FFFFFF"/>
                <w:sz w:val="20"/>
                <w:szCs w:val="20"/>
              </w:rPr>
              <w:t>LSMPO</w:t>
            </w:r>
          </w:p>
        </w:tc>
        <w:tc>
          <w:tcPr>
            <w:tcW w:w="857" w:type="dxa"/>
            <w:tcBorders>
              <w:top w:val="single" w:sz="4" w:space="0" w:color="2F93AB"/>
              <w:left w:val="nil"/>
              <w:bottom w:val="single" w:sz="4" w:space="0" w:color="2F93AB"/>
              <w:right w:val="single" w:sz="4" w:space="0" w:color="2F93AB"/>
            </w:tcBorders>
            <w:shd w:val="clear" w:color="000000" w:fill="2F93AB"/>
            <w:noWrap/>
            <w:vAlign w:val="center"/>
            <w:hideMark/>
          </w:tcPr>
          <w:p w14:paraId="6E94282C" w14:textId="77777777" w:rsidR="00CC3687" w:rsidRDefault="00CC3687">
            <w:pPr>
              <w:jc w:val="center"/>
              <w:rPr>
                <w:rFonts w:ascii="Calibri" w:hAnsi="Calibri" w:cs="Calibri"/>
                <w:color w:val="FFFFFF"/>
                <w:sz w:val="20"/>
                <w:szCs w:val="20"/>
              </w:rPr>
            </w:pPr>
            <w:r>
              <w:rPr>
                <w:rFonts w:ascii="Calibri" w:hAnsi="Calibri" w:cs="Calibri"/>
                <w:color w:val="FFFFFF"/>
                <w:sz w:val="20"/>
                <w:szCs w:val="20"/>
              </w:rPr>
              <w:t>MPOrl.</w:t>
            </w:r>
          </w:p>
        </w:tc>
        <w:tc>
          <w:tcPr>
            <w:tcW w:w="857" w:type="dxa"/>
            <w:tcBorders>
              <w:top w:val="single" w:sz="4" w:space="0" w:color="2F93AB"/>
              <w:left w:val="nil"/>
              <w:bottom w:val="single" w:sz="4" w:space="0" w:color="2F93AB"/>
              <w:right w:val="single" w:sz="4" w:space="0" w:color="2F93AB"/>
            </w:tcBorders>
            <w:shd w:val="clear" w:color="000000" w:fill="2F93AB"/>
            <w:noWrap/>
            <w:vAlign w:val="center"/>
            <w:hideMark/>
          </w:tcPr>
          <w:p w14:paraId="44D61253" w14:textId="77777777" w:rsidR="00CC3687" w:rsidRDefault="00CC3687">
            <w:pPr>
              <w:jc w:val="center"/>
              <w:rPr>
                <w:rFonts w:ascii="Calibri" w:hAnsi="Calibri" w:cs="Calibri"/>
                <w:color w:val="FFFFFF"/>
                <w:sz w:val="20"/>
                <w:szCs w:val="20"/>
              </w:rPr>
            </w:pPr>
            <w:r>
              <w:rPr>
                <w:rFonts w:ascii="Calibri" w:hAnsi="Calibri" w:cs="Calibri"/>
                <w:color w:val="FFFFFF"/>
                <w:sz w:val="20"/>
                <w:szCs w:val="20"/>
              </w:rPr>
              <w:t>OMTPO</w:t>
            </w:r>
          </w:p>
        </w:tc>
        <w:tc>
          <w:tcPr>
            <w:tcW w:w="857" w:type="dxa"/>
            <w:tcBorders>
              <w:top w:val="single" w:sz="4" w:space="0" w:color="2F93AB"/>
              <w:left w:val="nil"/>
              <w:bottom w:val="single" w:sz="4" w:space="0" w:color="2F93AB"/>
              <w:right w:val="single" w:sz="4" w:space="0" w:color="2F93AB"/>
            </w:tcBorders>
            <w:shd w:val="clear" w:color="000000" w:fill="2F93AB"/>
            <w:noWrap/>
            <w:vAlign w:val="center"/>
            <w:hideMark/>
          </w:tcPr>
          <w:p w14:paraId="6389DB2F" w14:textId="77777777" w:rsidR="00CC3687" w:rsidRDefault="00CC3687">
            <w:pPr>
              <w:jc w:val="center"/>
              <w:rPr>
                <w:rFonts w:ascii="Calibri" w:hAnsi="Calibri" w:cs="Calibri"/>
                <w:color w:val="FFFFFF"/>
                <w:sz w:val="20"/>
                <w:szCs w:val="20"/>
              </w:rPr>
            </w:pPr>
            <w:r>
              <w:rPr>
                <w:rFonts w:ascii="Calibri" w:hAnsi="Calibri" w:cs="Calibri"/>
                <w:color w:val="FFFFFF"/>
                <w:sz w:val="20"/>
                <w:szCs w:val="20"/>
              </w:rPr>
              <w:t>PTPO</w:t>
            </w:r>
          </w:p>
        </w:tc>
        <w:tc>
          <w:tcPr>
            <w:tcW w:w="866" w:type="dxa"/>
            <w:tcBorders>
              <w:top w:val="single" w:sz="4" w:space="0" w:color="2F93AB"/>
              <w:left w:val="nil"/>
              <w:bottom w:val="single" w:sz="4" w:space="0" w:color="2F93AB"/>
              <w:right w:val="single" w:sz="4" w:space="0" w:color="2F93AB"/>
            </w:tcBorders>
            <w:shd w:val="clear" w:color="000000" w:fill="2F93AB"/>
            <w:noWrap/>
            <w:vAlign w:val="center"/>
            <w:hideMark/>
          </w:tcPr>
          <w:p w14:paraId="3AAA7C88" w14:textId="77777777" w:rsidR="00CC3687" w:rsidRDefault="00CC3687">
            <w:pPr>
              <w:jc w:val="center"/>
              <w:rPr>
                <w:rFonts w:ascii="Calibri" w:hAnsi="Calibri" w:cs="Calibri"/>
                <w:color w:val="FFFFFF"/>
                <w:sz w:val="20"/>
                <w:szCs w:val="20"/>
              </w:rPr>
            </w:pPr>
            <w:r>
              <w:rPr>
                <w:rFonts w:ascii="Calibri" w:hAnsi="Calibri" w:cs="Calibri"/>
                <w:color w:val="FFFFFF"/>
                <w:sz w:val="20"/>
                <w:szCs w:val="20"/>
              </w:rPr>
              <w:t>R2CTPO</w:t>
            </w:r>
          </w:p>
        </w:tc>
        <w:tc>
          <w:tcPr>
            <w:tcW w:w="857" w:type="dxa"/>
            <w:tcBorders>
              <w:top w:val="single" w:sz="4" w:space="0" w:color="2F93AB"/>
              <w:left w:val="nil"/>
              <w:bottom w:val="single" w:sz="4" w:space="0" w:color="2F93AB"/>
              <w:right w:val="single" w:sz="4" w:space="0" w:color="2F93AB"/>
            </w:tcBorders>
            <w:shd w:val="clear" w:color="000000" w:fill="2F93AB"/>
            <w:noWrap/>
            <w:vAlign w:val="center"/>
            <w:hideMark/>
          </w:tcPr>
          <w:p w14:paraId="39783ACF" w14:textId="77777777" w:rsidR="00CC3687" w:rsidRDefault="00CC3687">
            <w:pPr>
              <w:jc w:val="center"/>
              <w:rPr>
                <w:rFonts w:ascii="Calibri" w:hAnsi="Calibri" w:cs="Calibri"/>
                <w:color w:val="FFFFFF"/>
                <w:sz w:val="20"/>
                <w:szCs w:val="20"/>
              </w:rPr>
            </w:pPr>
            <w:r>
              <w:rPr>
                <w:rFonts w:ascii="Calibri" w:hAnsi="Calibri" w:cs="Calibri"/>
                <w:color w:val="FFFFFF"/>
                <w:sz w:val="20"/>
                <w:szCs w:val="20"/>
              </w:rPr>
              <w:t>SCTPO</w:t>
            </w:r>
          </w:p>
        </w:tc>
        <w:tc>
          <w:tcPr>
            <w:tcW w:w="857" w:type="dxa"/>
            <w:tcBorders>
              <w:top w:val="single" w:sz="4" w:space="0" w:color="2F93AB"/>
              <w:left w:val="nil"/>
              <w:bottom w:val="single" w:sz="4" w:space="0" w:color="2F93AB"/>
              <w:right w:val="single" w:sz="4" w:space="0" w:color="2F93AB"/>
            </w:tcBorders>
            <w:shd w:val="clear" w:color="000000" w:fill="2F93AB"/>
            <w:noWrap/>
            <w:vAlign w:val="center"/>
            <w:hideMark/>
          </w:tcPr>
          <w:p w14:paraId="5474E307" w14:textId="77777777" w:rsidR="00CC3687" w:rsidRDefault="00CC3687">
            <w:pPr>
              <w:jc w:val="center"/>
              <w:rPr>
                <w:rFonts w:ascii="Calibri" w:hAnsi="Calibri" w:cs="Calibri"/>
                <w:color w:val="FFFFFF"/>
                <w:sz w:val="20"/>
                <w:szCs w:val="20"/>
              </w:rPr>
            </w:pPr>
            <w:r>
              <w:rPr>
                <w:rFonts w:ascii="Calibri" w:hAnsi="Calibri" w:cs="Calibri"/>
                <w:color w:val="FFFFFF"/>
                <w:sz w:val="20"/>
                <w:szCs w:val="20"/>
              </w:rPr>
              <w:t>Florida</w:t>
            </w:r>
          </w:p>
        </w:tc>
      </w:tr>
      <w:tr w:rsidR="00482E25" w14:paraId="1D5F4E64" w14:textId="77777777" w:rsidTr="00482E25">
        <w:trPr>
          <w:trHeight w:val="600"/>
        </w:trPr>
        <w:tc>
          <w:tcPr>
            <w:tcW w:w="579" w:type="dxa"/>
            <w:tcBorders>
              <w:top w:val="nil"/>
              <w:left w:val="single" w:sz="4" w:space="0" w:color="2F93AB"/>
              <w:bottom w:val="single" w:sz="4" w:space="0" w:color="2F93AB"/>
              <w:right w:val="single" w:sz="4" w:space="0" w:color="2F93AB"/>
            </w:tcBorders>
            <w:shd w:val="clear" w:color="000000" w:fill="FFFFFF"/>
            <w:noWrap/>
            <w:vAlign w:val="center"/>
            <w:hideMark/>
          </w:tcPr>
          <w:p w14:paraId="76A0D62B" w14:textId="77777777" w:rsidR="00482E25" w:rsidRDefault="00482E25" w:rsidP="00482E25">
            <w:pPr>
              <w:jc w:val="center"/>
              <w:rPr>
                <w:rFonts w:ascii="Calibri" w:hAnsi="Calibri" w:cs="Calibri"/>
                <w:color w:val="404040"/>
                <w:sz w:val="20"/>
                <w:szCs w:val="20"/>
              </w:rPr>
            </w:pPr>
            <w:r>
              <w:rPr>
                <w:rFonts w:ascii="Calibri" w:hAnsi="Calibri" w:cs="Calibri"/>
                <w:color w:val="404040"/>
                <w:sz w:val="20"/>
                <w:szCs w:val="20"/>
              </w:rPr>
              <w:t>1.1</w:t>
            </w:r>
          </w:p>
        </w:tc>
        <w:tc>
          <w:tcPr>
            <w:tcW w:w="2746" w:type="dxa"/>
            <w:tcBorders>
              <w:top w:val="nil"/>
              <w:left w:val="nil"/>
              <w:bottom w:val="single" w:sz="4" w:space="0" w:color="2F93AB"/>
              <w:right w:val="single" w:sz="4" w:space="0" w:color="2F93AB"/>
            </w:tcBorders>
            <w:shd w:val="clear" w:color="000000" w:fill="FFFFFF"/>
            <w:noWrap/>
            <w:vAlign w:val="center"/>
            <w:hideMark/>
          </w:tcPr>
          <w:p w14:paraId="13452AE2" w14:textId="77777777" w:rsidR="00482E25" w:rsidRDefault="00482E25" w:rsidP="00482E25">
            <w:pPr>
              <w:jc w:val="center"/>
              <w:rPr>
                <w:rFonts w:ascii="Calibri" w:hAnsi="Calibri" w:cs="Calibri"/>
                <w:color w:val="404040"/>
                <w:sz w:val="20"/>
                <w:szCs w:val="20"/>
              </w:rPr>
            </w:pPr>
            <w:r>
              <w:rPr>
                <w:rFonts w:ascii="Calibri" w:hAnsi="Calibri" w:cs="Calibri"/>
                <w:color w:val="404040"/>
                <w:sz w:val="20"/>
                <w:szCs w:val="20"/>
              </w:rPr>
              <w:t>FDOT, FLHSMV</w:t>
            </w:r>
          </w:p>
        </w:tc>
        <w:tc>
          <w:tcPr>
            <w:tcW w:w="874" w:type="dxa"/>
            <w:tcBorders>
              <w:top w:val="nil"/>
              <w:left w:val="nil"/>
              <w:bottom w:val="single" w:sz="4" w:space="0" w:color="2F93AB"/>
              <w:right w:val="single" w:sz="4" w:space="0" w:color="2F93AB"/>
            </w:tcBorders>
            <w:shd w:val="clear" w:color="000000" w:fill="FFFFFF"/>
            <w:noWrap/>
            <w:vAlign w:val="center"/>
            <w:hideMark/>
          </w:tcPr>
          <w:p w14:paraId="5F8ACBEF" w14:textId="5EECB041"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2014-2018</w:t>
            </w:r>
          </w:p>
        </w:tc>
        <w:tc>
          <w:tcPr>
            <w:tcW w:w="857" w:type="dxa"/>
            <w:tcBorders>
              <w:top w:val="nil"/>
              <w:left w:val="nil"/>
              <w:bottom w:val="single" w:sz="4" w:space="0" w:color="2F93AB"/>
              <w:right w:val="single" w:sz="4" w:space="0" w:color="2F93AB"/>
            </w:tcBorders>
            <w:shd w:val="clear" w:color="000000" w:fill="FFFFFF"/>
            <w:noWrap/>
            <w:vAlign w:val="center"/>
            <w:hideMark/>
          </w:tcPr>
          <w:p w14:paraId="6ABE73A0" w14:textId="69AD6B76"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2014-2018</w:t>
            </w:r>
          </w:p>
        </w:tc>
        <w:tc>
          <w:tcPr>
            <w:tcW w:w="857" w:type="dxa"/>
            <w:tcBorders>
              <w:top w:val="nil"/>
              <w:left w:val="nil"/>
              <w:bottom w:val="single" w:sz="4" w:space="0" w:color="2F93AB"/>
              <w:right w:val="single" w:sz="4" w:space="0" w:color="2F93AB"/>
            </w:tcBorders>
            <w:shd w:val="clear" w:color="000000" w:fill="FFFFFF"/>
            <w:noWrap/>
            <w:vAlign w:val="center"/>
            <w:hideMark/>
          </w:tcPr>
          <w:p w14:paraId="2766BF3B" w14:textId="2B2DCD38"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2016-2020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2BC308CF" w14:textId="7777777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2020</w:t>
            </w:r>
          </w:p>
        </w:tc>
        <w:tc>
          <w:tcPr>
            <w:tcW w:w="866" w:type="dxa"/>
            <w:tcBorders>
              <w:top w:val="nil"/>
              <w:left w:val="nil"/>
              <w:bottom w:val="single" w:sz="4" w:space="0" w:color="2F93AB"/>
              <w:right w:val="single" w:sz="4" w:space="0" w:color="2F93AB"/>
            </w:tcBorders>
            <w:shd w:val="clear" w:color="000000" w:fill="FFFFFF"/>
            <w:noWrap/>
            <w:vAlign w:val="center"/>
            <w:hideMark/>
          </w:tcPr>
          <w:p w14:paraId="7435C6E3" w14:textId="1B2908F1"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2016-2020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4E1BDC90" w14:textId="7777777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2021</w:t>
            </w:r>
          </w:p>
        </w:tc>
        <w:tc>
          <w:tcPr>
            <w:tcW w:w="857" w:type="dxa"/>
            <w:tcBorders>
              <w:top w:val="nil"/>
              <w:left w:val="nil"/>
              <w:bottom w:val="single" w:sz="4" w:space="0" w:color="2F93AB"/>
              <w:right w:val="single" w:sz="4" w:space="0" w:color="2F93AB"/>
            </w:tcBorders>
            <w:shd w:val="clear" w:color="000000" w:fill="FFFFFF"/>
            <w:noWrap/>
            <w:vAlign w:val="center"/>
            <w:hideMark/>
          </w:tcPr>
          <w:p w14:paraId="1DE961F2" w14:textId="7777777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2021</w:t>
            </w:r>
          </w:p>
        </w:tc>
      </w:tr>
      <w:tr w:rsidR="00482E25" w14:paraId="016458FD" w14:textId="77777777" w:rsidTr="00482E25">
        <w:trPr>
          <w:trHeight w:val="600"/>
        </w:trPr>
        <w:tc>
          <w:tcPr>
            <w:tcW w:w="579" w:type="dxa"/>
            <w:tcBorders>
              <w:top w:val="nil"/>
              <w:left w:val="single" w:sz="4" w:space="0" w:color="2F93AB"/>
              <w:bottom w:val="single" w:sz="4" w:space="0" w:color="2F93AB"/>
              <w:right w:val="single" w:sz="4" w:space="0" w:color="2F93AB"/>
            </w:tcBorders>
            <w:shd w:val="clear" w:color="000000" w:fill="FFFFFF"/>
            <w:noWrap/>
            <w:vAlign w:val="center"/>
            <w:hideMark/>
          </w:tcPr>
          <w:p w14:paraId="6C4F251F" w14:textId="77777777" w:rsidR="00482E25" w:rsidRDefault="00482E25" w:rsidP="00482E25">
            <w:pPr>
              <w:jc w:val="center"/>
              <w:rPr>
                <w:rFonts w:ascii="Calibri" w:hAnsi="Calibri" w:cs="Calibri"/>
                <w:color w:val="404040"/>
                <w:sz w:val="20"/>
                <w:szCs w:val="20"/>
              </w:rPr>
            </w:pPr>
            <w:r>
              <w:rPr>
                <w:rFonts w:ascii="Calibri" w:hAnsi="Calibri" w:cs="Calibri"/>
                <w:color w:val="404040"/>
                <w:sz w:val="20"/>
                <w:szCs w:val="20"/>
              </w:rPr>
              <w:t>1.2</w:t>
            </w:r>
          </w:p>
        </w:tc>
        <w:tc>
          <w:tcPr>
            <w:tcW w:w="2746" w:type="dxa"/>
            <w:tcBorders>
              <w:top w:val="nil"/>
              <w:left w:val="nil"/>
              <w:bottom w:val="single" w:sz="4" w:space="0" w:color="2F93AB"/>
              <w:right w:val="single" w:sz="4" w:space="0" w:color="2F93AB"/>
            </w:tcBorders>
            <w:shd w:val="clear" w:color="000000" w:fill="FFFFFF"/>
            <w:noWrap/>
            <w:vAlign w:val="center"/>
            <w:hideMark/>
          </w:tcPr>
          <w:p w14:paraId="33500B73" w14:textId="77777777" w:rsidR="00482E25" w:rsidRDefault="00482E25" w:rsidP="00482E25">
            <w:pPr>
              <w:jc w:val="center"/>
              <w:rPr>
                <w:rFonts w:ascii="Calibri" w:hAnsi="Calibri" w:cs="Calibri"/>
                <w:color w:val="404040"/>
                <w:sz w:val="20"/>
                <w:szCs w:val="20"/>
              </w:rPr>
            </w:pPr>
            <w:r>
              <w:rPr>
                <w:rFonts w:ascii="Calibri" w:hAnsi="Calibri" w:cs="Calibri"/>
                <w:color w:val="404040"/>
                <w:sz w:val="20"/>
                <w:szCs w:val="20"/>
              </w:rPr>
              <w:t>FDOT, FLHSMV</w:t>
            </w:r>
          </w:p>
        </w:tc>
        <w:tc>
          <w:tcPr>
            <w:tcW w:w="874" w:type="dxa"/>
            <w:tcBorders>
              <w:top w:val="nil"/>
              <w:left w:val="nil"/>
              <w:bottom w:val="single" w:sz="4" w:space="0" w:color="2F93AB"/>
              <w:right w:val="single" w:sz="4" w:space="0" w:color="2F93AB"/>
            </w:tcBorders>
            <w:shd w:val="clear" w:color="000000" w:fill="FFFFFF"/>
            <w:noWrap/>
            <w:vAlign w:val="center"/>
            <w:hideMark/>
          </w:tcPr>
          <w:p w14:paraId="20D417EA" w14:textId="662694E9"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2014-2018</w:t>
            </w:r>
          </w:p>
        </w:tc>
        <w:tc>
          <w:tcPr>
            <w:tcW w:w="857" w:type="dxa"/>
            <w:tcBorders>
              <w:top w:val="nil"/>
              <w:left w:val="nil"/>
              <w:bottom w:val="single" w:sz="4" w:space="0" w:color="2F93AB"/>
              <w:right w:val="single" w:sz="4" w:space="0" w:color="2F93AB"/>
            </w:tcBorders>
            <w:shd w:val="clear" w:color="000000" w:fill="FFFFFF"/>
            <w:noWrap/>
            <w:vAlign w:val="center"/>
            <w:hideMark/>
          </w:tcPr>
          <w:p w14:paraId="03A63D62" w14:textId="0942D346"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2014-2018</w:t>
            </w:r>
          </w:p>
        </w:tc>
        <w:tc>
          <w:tcPr>
            <w:tcW w:w="857" w:type="dxa"/>
            <w:tcBorders>
              <w:top w:val="nil"/>
              <w:left w:val="nil"/>
              <w:bottom w:val="single" w:sz="4" w:space="0" w:color="2F93AB"/>
              <w:right w:val="single" w:sz="4" w:space="0" w:color="2F93AB"/>
            </w:tcBorders>
            <w:shd w:val="clear" w:color="000000" w:fill="FFFFFF"/>
            <w:noWrap/>
            <w:vAlign w:val="center"/>
            <w:hideMark/>
          </w:tcPr>
          <w:p w14:paraId="1B8D961F" w14:textId="262A0C11"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2016-2020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21C4DB9C" w14:textId="7777777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2020</w:t>
            </w:r>
          </w:p>
        </w:tc>
        <w:tc>
          <w:tcPr>
            <w:tcW w:w="866" w:type="dxa"/>
            <w:tcBorders>
              <w:top w:val="nil"/>
              <w:left w:val="nil"/>
              <w:bottom w:val="single" w:sz="4" w:space="0" w:color="2F93AB"/>
              <w:right w:val="single" w:sz="4" w:space="0" w:color="2F93AB"/>
            </w:tcBorders>
            <w:shd w:val="clear" w:color="000000" w:fill="FFFFFF"/>
            <w:noWrap/>
            <w:vAlign w:val="center"/>
            <w:hideMark/>
          </w:tcPr>
          <w:p w14:paraId="1829B9EE" w14:textId="556CDF7C"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2016-2020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13CE932A" w14:textId="7777777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2021</w:t>
            </w:r>
          </w:p>
        </w:tc>
        <w:tc>
          <w:tcPr>
            <w:tcW w:w="857" w:type="dxa"/>
            <w:tcBorders>
              <w:top w:val="nil"/>
              <w:left w:val="nil"/>
              <w:bottom w:val="single" w:sz="4" w:space="0" w:color="2F93AB"/>
              <w:right w:val="single" w:sz="4" w:space="0" w:color="2F93AB"/>
            </w:tcBorders>
            <w:shd w:val="clear" w:color="000000" w:fill="FFFFFF"/>
            <w:noWrap/>
            <w:vAlign w:val="center"/>
            <w:hideMark/>
          </w:tcPr>
          <w:p w14:paraId="76F07278" w14:textId="7777777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2021</w:t>
            </w:r>
          </w:p>
        </w:tc>
      </w:tr>
      <w:tr w:rsidR="00482E25" w14:paraId="36D35BD0" w14:textId="77777777" w:rsidTr="00482E25">
        <w:trPr>
          <w:trHeight w:val="600"/>
        </w:trPr>
        <w:tc>
          <w:tcPr>
            <w:tcW w:w="579" w:type="dxa"/>
            <w:tcBorders>
              <w:top w:val="nil"/>
              <w:left w:val="single" w:sz="4" w:space="0" w:color="2F93AB"/>
              <w:bottom w:val="single" w:sz="4" w:space="0" w:color="2F93AB"/>
              <w:right w:val="single" w:sz="4" w:space="0" w:color="2F93AB"/>
            </w:tcBorders>
            <w:shd w:val="clear" w:color="000000" w:fill="FFFFFF"/>
            <w:noWrap/>
            <w:vAlign w:val="center"/>
            <w:hideMark/>
          </w:tcPr>
          <w:p w14:paraId="01B68AE6" w14:textId="77777777" w:rsidR="00482E25" w:rsidRDefault="00482E25" w:rsidP="00482E25">
            <w:pPr>
              <w:jc w:val="center"/>
              <w:rPr>
                <w:rFonts w:ascii="Calibri" w:hAnsi="Calibri" w:cs="Calibri"/>
                <w:color w:val="404040"/>
                <w:sz w:val="20"/>
                <w:szCs w:val="20"/>
              </w:rPr>
            </w:pPr>
            <w:r>
              <w:rPr>
                <w:rFonts w:ascii="Calibri" w:hAnsi="Calibri" w:cs="Calibri"/>
                <w:color w:val="404040"/>
                <w:sz w:val="20"/>
                <w:szCs w:val="20"/>
              </w:rPr>
              <w:t>1.3</w:t>
            </w:r>
          </w:p>
        </w:tc>
        <w:tc>
          <w:tcPr>
            <w:tcW w:w="2746" w:type="dxa"/>
            <w:tcBorders>
              <w:top w:val="nil"/>
              <w:left w:val="nil"/>
              <w:bottom w:val="single" w:sz="4" w:space="0" w:color="2F93AB"/>
              <w:right w:val="single" w:sz="4" w:space="0" w:color="2F93AB"/>
            </w:tcBorders>
            <w:shd w:val="clear" w:color="000000" w:fill="FFFFFF"/>
            <w:noWrap/>
            <w:vAlign w:val="center"/>
            <w:hideMark/>
          </w:tcPr>
          <w:p w14:paraId="52FB5ABE" w14:textId="77777777" w:rsidR="00482E25" w:rsidRDefault="00482E25" w:rsidP="00482E25">
            <w:pPr>
              <w:jc w:val="center"/>
              <w:rPr>
                <w:rFonts w:ascii="Calibri" w:hAnsi="Calibri" w:cs="Calibri"/>
                <w:color w:val="404040"/>
                <w:sz w:val="20"/>
                <w:szCs w:val="20"/>
              </w:rPr>
            </w:pPr>
            <w:r>
              <w:rPr>
                <w:rFonts w:ascii="Calibri" w:hAnsi="Calibri" w:cs="Calibri"/>
                <w:color w:val="404040"/>
                <w:sz w:val="20"/>
                <w:szCs w:val="20"/>
              </w:rPr>
              <w:t>FDOT, FLHSMV</w:t>
            </w:r>
          </w:p>
        </w:tc>
        <w:tc>
          <w:tcPr>
            <w:tcW w:w="874" w:type="dxa"/>
            <w:tcBorders>
              <w:top w:val="nil"/>
              <w:left w:val="nil"/>
              <w:bottom w:val="single" w:sz="4" w:space="0" w:color="2F93AB"/>
              <w:right w:val="single" w:sz="4" w:space="0" w:color="2F93AB"/>
            </w:tcBorders>
            <w:shd w:val="clear" w:color="000000" w:fill="FFFFFF"/>
            <w:noWrap/>
            <w:vAlign w:val="center"/>
            <w:hideMark/>
          </w:tcPr>
          <w:p w14:paraId="0FD5116A" w14:textId="2F2E0290"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2014-2018</w:t>
            </w:r>
          </w:p>
        </w:tc>
        <w:tc>
          <w:tcPr>
            <w:tcW w:w="857" w:type="dxa"/>
            <w:tcBorders>
              <w:top w:val="nil"/>
              <w:left w:val="nil"/>
              <w:bottom w:val="single" w:sz="4" w:space="0" w:color="2F93AB"/>
              <w:right w:val="single" w:sz="4" w:space="0" w:color="2F93AB"/>
            </w:tcBorders>
            <w:shd w:val="clear" w:color="000000" w:fill="FFFFFF"/>
            <w:noWrap/>
            <w:vAlign w:val="center"/>
            <w:hideMark/>
          </w:tcPr>
          <w:p w14:paraId="7C09C753" w14:textId="5DD4C0A5"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2014-2018</w:t>
            </w:r>
          </w:p>
        </w:tc>
        <w:tc>
          <w:tcPr>
            <w:tcW w:w="857" w:type="dxa"/>
            <w:tcBorders>
              <w:top w:val="nil"/>
              <w:left w:val="nil"/>
              <w:bottom w:val="single" w:sz="4" w:space="0" w:color="2F93AB"/>
              <w:right w:val="single" w:sz="4" w:space="0" w:color="2F93AB"/>
            </w:tcBorders>
            <w:shd w:val="clear" w:color="000000" w:fill="FFFFFF"/>
            <w:noWrap/>
            <w:vAlign w:val="center"/>
            <w:hideMark/>
          </w:tcPr>
          <w:p w14:paraId="1E30C7B8" w14:textId="075DA393"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2016-2020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506AAE64" w14:textId="7777777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2020</w:t>
            </w:r>
          </w:p>
        </w:tc>
        <w:tc>
          <w:tcPr>
            <w:tcW w:w="866" w:type="dxa"/>
            <w:tcBorders>
              <w:top w:val="nil"/>
              <w:left w:val="nil"/>
              <w:bottom w:val="single" w:sz="4" w:space="0" w:color="2F93AB"/>
              <w:right w:val="single" w:sz="4" w:space="0" w:color="2F93AB"/>
            </w:tcBorders>
            <w:shd w:val="clear" w:color="000000" w:fill="FFFFFF"/>
            <w:noWrap/>
            <w:vAlign w:val="center"/>
            <w:hideMark/>
          </w:tcPr>
          <w:p w14:paraId="27B11649" w14:textId="7428A1D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2016-2020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4FB0ADD5" w14:textId="7777777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4809B0E0" w14:textId="7777777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2021</w:t>
            </w:r>
          </w:p>
        </w:tc>
      </w:tr>
      <w:tr w:rsidR="00482E25" w14:paraId="2C2BB172" w14:textId="77777777" w:rsidTr="00482E25">
        <w:trPr>
          <w:trHeight w:val="600"/>
        </w:trPr>
        <w:tc>
          <w:tcPr>
            <w:tcW w:w="579" w:type="dxa"/>
            <w:tcBorders>
              <w:top w:val="nil"/>
              <w:left w:val="single" w:sz="4" w:space="0" w:color="2F93AB"/>
              <w:bottom w:val="single" w:sz="4" w:space="0" w:color="2F93AB"/>
              <w:right w:val="single" w:sz="4" w:space="0" w:color="2F93AB"/>
            </w:tcBorders>
            <w:shd w:val="clear" w:color="000000" w:fill="FFFFFF"/>
            <w:noWrap/>
            <w:vAlign w:val="center"/>
            <w:hideMark/>
          </w:tcPr>
          <w:p w14:paraId="65761D9E" w14:textId="77777777" w:rsidR="00482E25" w:rsidRDefault="00482E25" w:rsidP="00482E25">
            <w:pPr>
              <w:jc w:val="center"/>
              <w:rPr>
                <w:rFonts w:ascii="Calibri" w:hAnsi="Calibri" w:cs="Calibri"/>
                <w:color w:val="404040"/>
                <w:sz w:val="20"/>
                <w:szCs w:val="20"/>
              </w:rPr>
            </w:pPr>
            <w:r>
              <w:rPr>
                <w:rFonts w:ascii="Calibri" w:hAnsi="Calibri" w:cs="Calibri"/>
                <w:color w:val="404040"/>
                <w:sz w:val="20"/>
                <w:szCs w:val="20"/>
              </w:rPr>
              <w:t>1.4</w:t>
            </w:r>
          </w:p>
        </w:tc>
        <w:tc>
          <w:tcPr>
            <w:tcW w:w="2746" w:type="dxa"/>
            <w:tcBorders>
              <w:top w:val="nil"/>
              <w:left w:val="nil"/>
              <w:bottom w:val="single" w:sz="4" w:space="0" w:color="2F93AB"/>
              <w:right w:val="single" w:sz="4" w:space="0" w:color="2F93AB"/>
            </w:tcBorders>
            <w:shd w:val="clear" w:color="000000" w:fill="FFFFFF"/>
            <w:noWrap/>
            <w:vAlign w:val="center"/>
            <w:hideMark/>
          </w:tcPr>
          <w:p w14:paraId="7F5B152E" w14:textId="77777777" w:rsidR="00482E25" w:rsidRDefault="00482E25" w:rsidP="00482E25">
            <w:pPr>
              <w:jc w:val="center"/>
              <w:rPr>
                <w:rFonts w:ascii="Calibri" w:hAnsi="Calibri" w:cs="Calibri"/>
                <w:color w:val="404040"/>
                <w:sz w:val="20"/>
                <w:szCs w:val="20"/>
              </w:rPr>
            </w:pPr>
            <w:r>
              <w:rPr>
                <w:rFonts w:ascii="Calibri" w:hAnsi="Calibri" w:cs="Calibri"/>
                <w:color w:val="404040"/>
                <w:sz w:val="20"/>
                <w:szCs w:val="20"/>
              </w:rPr>
              <w:t>FDOT, FLHSMV</w:t>
            </w:r>
          </w:p>
        </w:tc>
        <w:tc>
          <w:tcPr>
            <w:tcW w:w="874" w:type="dxa"/>
            <w:tcBorders>
              <w:top w:val="nil"/>
              <w:left w:val="nil"/>
              <w:bottom w:val="single" w:sz="4" w:space="0" w:color="2F93AB"/>
              <w:right w:val="single" w:sz="4" w:space="0" w:color="2F93AB"/>
            </w:tcBorders>
            <w:shd w:val="clear" w:color="000000" w:fill="FFFFFF"/>
            <w:noWrap/>
            <w:vAlign w:val="center"/>
            <w:hideMark/>
          </w:tcPr>
          <w:p w14:paraId="64487D4B" w14:textId="12E13916"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2014-2018</w:t>
            </w:r>
          </w:p>
        </w:tc>
        <w:tc>
          <w:tcPr>
            <w:tcW w:w="857" w:type="dxa"/>
            <w:tcBorders>
              <w:top w:val="nil"/>
              <w:left w:val="nil"/>
              <w:bottom w:val="single" w:sz="4" w:space="0" w:color="2F93AB"/>
              <w:right w:val="single" w:sz="4" w:space="0" w:color="2F93AB"/>
            </w:tcBorders>
            <w:shd w:val="clear" w:color="000000" w:fill="FFFFFF"/>
            <w:noWrap/>
            <w:vAlign w:val="center"/>
            <w:hideMark/>
          </w:tcPr>
          <w:p w14:paraId="4BFBA28D" w14:textId="334570C6"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2014-2018</w:t>
            </w:r>
          </w:p>
        </w:tc>
        <w:tc>
          <w:tcPr>
            <w:tcW w:w="857" w:type="dxa"/>
            <w:tcBorders>
              <w:top w:val="nil"/>
              <w:left w:val="nil"/>
              <w:bottom w:val="single" w:sz="4" w:space="0" w:color="2F93AB"/>
              <w:right w:val="single" w:sz="4" w:space="0" w:color="2F93AB"/>
            </w:tcBorders>
            <w:shd w:val="clear" w:color="000000" w:fill="FFFFFF"/>
            <w:noWrap/>
            <w:vAlign w:val="center"/>
            <w:hideMark/>
          </w:tcPr>
          <w:p w14:paraId="0F97E22D" w14:textId="5A2EADAB"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2016-2020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50CCA1DA" w14:textId="7777777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2020</w:t>
            </w:r>
          </w:p>
        </w:tc>
        <w:tc>
          <w:tcPr>
            <w:tcW w:w="866" w:type="dxa"/>
            <w:tcBorders>
              <w:top w:val="nil"/>
              <w:left w:val="nil"/>
              <w:bottom w:val="single" w:sz="4" w:space="0" w:color="2F93AB"/>
              <w:right w:val="single" w:sz="4" w:space="0" w:color="2F93AB"/>
            </w:tcBorders>
            <w:shd w:val="clear" w:color="000000" w:fill="FFFFFF"/>
            <w:noWrap/>
            <w:vAlign w:val="center"/>
            <w:hideMark/>
          </w:tcPr>
          <w:p w14:paraId="556A094D" w14:textId="021AEF24"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2016-2020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5FF3B865" w14:textId="7777777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23F5EA56" w14:textId="7777777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2021</w:t>
            </w:r>
          </w:p>
        </w:tc>
      </w:tr>
      <w:tr w:rsidR="00482E25" w14:paraId="136F6FFC" w14:textId="77777777" w:rsidTr="00482E25">
        <w:trPr>
          <w:trHeight w:val="600"/>
        </w:trPr>
        <w:tc>
          <w:tcPr>
            <w:tcW w:w="579" w:type="dxa"/>
            <w:tcBorders>
              <w:top w:val="nil"/>
              <w:left w:val="single" w:sz="4" w:space="0" w:color="2F93AB"/>
              <w:bottom w:val="single" w:sz="4" w:space="0" w:color="2F93AB"/>
              <w:right w:val="single" w:sz="4" w:space="0" w:color="2F93AB"/>
            </w:tcBorders>
            <w:shd w:val="clear" w:color="000000" w:fill="FFFFFF"/>
            <w:noWrap/>
            <w:vAlign w:val="center"/>
            <w:hideMark/>
          </w:tcPr>
          <w:p w14:paraId="234331D7" w14:textId="77777777" w:rsidR="00482E25" w:rsidRDefault="00482E25" w:rsidP="00482E25">
            <w:pPr>
              <w:jc w:val="center"/>
              <w:rPr>
                <w:rFonts w:ascii="Calibri" w:hAnsi="Calibri" w:cs="Calibri"/>
                <w:color w:val="404040"/>
                <w:sz w:val="20"/>
                <w:szCs w:val="20"/>
              </w:rPr>
            </w:pPr>
            <w:r>
              <w:rPr>
                <w:rFonts w:ascii="Calibri" w:hAnsi="Calibri" w:cs="Calibri"/>
                <w:color w:val="404040"/>
                <w:sz w:val="20"/>
                <w:szCs w:val="20"/>
              </w:rPr>
              <w:t>1.5</w:t>
            </w:r>
          </w:p>
        </w:tc>
        <w:tc>
          <w:tcPr>
            <w:tcW w:w="2746" w:type="dxa"/>
            <w:tcBorders>
              <w:top w:val="nil"/>
              <w:left w:val="nil"/>
              <w:bottom w:val="single" w:sz="4" w:space="0" w:color="2F93AB"/>
              <w:right w:val="single" w:sz="4" w:space="0" w:color="2F93AB"/>
            </w:tcBorders>
            <w:shd w:val="clear" w:color="000000" w:fill="FFFFFF"/>
            <w:noWrap/>
            <w:vAlign w:val="center"/>
            <w:hideMark/>
          </w:tcPr>
          <w:p w14:paraId="63DBCD42" w14:textId="77777777" w:rsidR="00482E25" w:rsidRDefault="00482E25" w:rsidP="00482E25">
            <w:pPr>
              <w:jc w:val="center"/>
              <w:rPr>
                <w:rFonts w:ascii="Calibri" w:hAnsi="Calibri" w:cs="Calibri"/>
                <w:color w:val="404040"/>
                <w:sz w:val="20"/>
                <w:szCs w:val="20"/>
              </w:rPr>
            </w:pPr>
            <w:r>
              <w:rPr>
                <w:rFonts w:ascii="Calibri" w:hAnsi="Calibri" w:cs="Calibri"/>
                <w:color w:val="404040"/>
                <w:sz w:val="20"/>
                <w:szCs w:val="20"/>
              </w:rPr>
              <w:t>FDOT, FLHSMV</w:t>
            </w:r>
          </w:p>
        </w:tc>
        <w:tc>
          <w:tcPr>
            <w:tcW w:w="874" w:type="dxa"/>
            <w:tcBorders>
              <w:top w:val="nil"/>
              <w:left w:val="nil"/>
              <w:bottom w:val="single" w:sz="4" w:space="0" w:color="2F93AB"/>
              <w:right w:val="single" w:sz="4" w:space="0" w:color="2F93AB"/>
            </w:tcBorders>
            <w:shd w:val="clear" w:color="000000" w:fill="FFFFFF"/>
            <w:noWrap/>
            <w:vAlign w:val="center"/>
            <w:hideMark/>
          </w:tcPr>
          <w:p w14:paraId="025E5A1C" w14:textId="70B8F101"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2014-2018</w:t>
            </w:r>
          </w:p>
        </w:tc>
        <w:tc>
          <w:tcPr>
            <w:tcW w:w="857" w:type="dxa"/>
            <w:tcBorders>
              <w:top w:val="nil"/>
              <w:left w:val="nil"/>
              <w:bottom w:val="single" w:sz="4" w:space="0" w:color="2F93AB"/>
              <w:right w:val="single" w:sz="4" w:space="0" w:color="2F93AB"/>
            </w:tcBorders>
            <w:shd w:val="clear" w:color="000000" w:fill="FFFFFF"/>
            <w:noWrap/>
            <w:vAlign w:val="center"/>
            <w:hideMark/>
          </w:tcPr>
          <w:p w14:paraId="78B3A4AF" w14:textId="3ECF7B4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2014-2018</w:t>
            </w:r>
          </w:p>
        </w:tc>
        <w:tc>
          <w:tcPr>
            <w:tcW w:w="857" w:type="dxa"/>
            <w:tcBorders>
              <w:top w:val="nil"/>
              <w:left w:val="nil"/>
              <w:bottom w:val="single" w:sz="4" w:space="0" w:color="2F93AB"/>
              <w:right w:val="single" w:sz="4" w:space="0" w:color="2F93AB"/>
            </w:tcBorders>
            <w:shd w:val="clear" w:color="000000" w:fill="FFFFFF"/>
            <w:noWrap/>
            <w:vAlign w:val="center"/>
            <w:hideMark/>
          </w:tcPr>
          <w:p w14:paraId="1EC1B67B" w14:textId="5B470534"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2016-2020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08823C44" w14:textId="7777777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2020</w:t>
            </w:r>
          </w:p>
        </w:tc>
        <w:tc>
          <w:tcPr>
            <w:tcW w:w="866" w:type="dxa"/>
            <w:tcBorders>
              <w:top w:val="nil"/>
              <w:left w:val="nil"/>
              <w:bottom w:val="single" w:sz="4" w:space="0" w:color="2F93AB"/>
              <w:right w:val="single" w:sz="4" w:space="0" w:color="2F93AB"/>
            </w:tcBorders>
            <w:shd w:val="clear" w:color="000000" w:fill="FFFFFF"/>
            <w:noWrap/>
            <w:vAlign w:val="center"/>
            <w:hideMark/>
          </w:tcPr>
          <w:p w14:paraId="074EBD4C" w14:textId="7A451F1C"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2016-2020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72C0AFBF" w14:textId="7777777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652339DB" w14:textId="77777777" w:rsidR="00482E25" w:rsidRDefault="00482E25" w:rsidP="00482E25">
            <w:pPr>
              <w:jc w:val="center"/>
              <w:rPr>
                <w:rFonts w:ascii="Calibri" w:hAnsi="Calibri" w:cs="Calibri"/>
                <w:color w:val="000000"/>
                <w:sz w:val="20"/>
                <w:szCs w:val="20"/>
              </w:rPr>
            </w:pPr>
            <w:r>
              <w:rPr>
                <w:rFonts w:ascii="Calibri" w:hAnsi="Calibri" w:cs="Calibri"/>
                <w:color w:val="000000"/>
                <w:sz w:val="20"/>
                <w:szCs w:val="20"/>
              </w:rPr>
              <w:t>2021</w:t>
            </w:r>
          </w:p>
        </w:tc>
      </w:tr>
      <w:tr w:rsidR="00482E25" w14:paraId="74FD50DC" w14:textId="77777777" w:rsidTr="00482E25">
        <w:trPr>
          <w:trHeight w:val="600"/>
        </w:trPr>
        <w:tc>
          <w:tcPr>
            <w:tcW w:w="579" w:type="dxa"/>
            <w:tcBorders>
              <w:top w:val="nil"/>
              <w:left w:val="single" w:sz="4" w:space="0" w:color="2F93AB"/>
              <w:bottom w:val="single" w:sz="4" w:space="0" w:color="2F93AB"/>
              <w:right w:val="single" w:sz="4" w:space="0" w:color="2F93AB"/>
            </w:tcBorders>
            <w:shd w:val="clear" w:color="000000" w:fill="FFFFFF"/>
            <w:noWrap/>
            <w:vAlign w:val="center"/>
            <w:hideMark/>
          </w:tcPr>
          <w:p w14:paraId="3527DFD4"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2.1</w:t>
            </w:r>
          </w:p>
        </w:tc>
        <w:tc>
          <w:tcPr>
            <w:tcW w:w="2746" w:type="dxa"/>
            <w:tcBorders>
              <w:top w:val="nil"/>
              <w:left w:val="nil"/>
              <w:bottom w:val="single" w:sz="4" w:space="0" w:color="2F93AB"/>
              <w:right w:val="single" w:sz="4" w:space="0" w:color="2F93AB"/>
            </w:tcBorders>
            <w:shd w:val="clear" w:color="000000" w:fill="FFFFFF"/>
            <w:noWrap/>
            <w:vAlign w:val="center"/>
            <w:hideMark/>
          </w:tcPr>
          <w:p w14:paraId="55C29437"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FDOT</w:t>
            </w:r>
          </w:p>
        </w:tc>
        <w:tc>
          <w:tcPr>
            <w:tcW w:w="874" w:type="dxa"/>
            <w:tcBorders>
              <w:top w:val="nil"/>
              <w:left w:val="nil"/>
              <w:bottom w:val="single" w:sz="4" w:space="0" w:color="2F93AB"/>
              <w:right w:val="single" w:sz="4" w:space="0" w:color="2F93AB"/>
            </w:tcBorders>
            <w:shd w:val="clear" w:color="000000" w:fill="FFFFFF"/>
            <w:noWrap/>
            <w:vAlign w:val="center"/>
            <w:hideMark/>
          </w:tcPr>
          <w:p w14:paraId="24BCF7C5"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007A08BA"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64AD77F9"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6DE07255"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2018</w:t>
            </w:r>
          </w:p>
        </w:tc>
        <w:tc>
          <w:tcPr>
            <w:tcW w:w="866" w:type="dxa"/>
            <w:tcBorders>
              <w:top w:val="nil"/>
              <w:left w:val="nil"/>
              <w:bottom w:val="single" w:sz="4" w:space="0" w:color="2F93AB"/>
              <w:right w:val="single" w:sz="4" w:space="0" w:color="2F93AB"/>
            </w:tcBorders>
            <w:shd w:val="clear" w:color="000000" w:fill="FFFFFF"/>
            <w:noWrap/>
            <w:vAlign w:val="center"/>
            <w:hideMark/>
          </w:tcPr>
          <w:p w14:paraId="568F1B3E"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4B14F6CF"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2021</w:t>
            </w:r>
          </w:p>
        </w:tc>
        <w:tc>
          <w:tcPr>
            <w:tcW w:w="857" w:type="dxa"/>
            <w:tcBorders>
              <w:top w:val="nil"/>
              <w:left w:val="nil"/>
              <w:bottom w:val="single" w:sz="4" w:space="0" w:color="2F93AB"/>
              <w:right w:val="single" w:sz="4" w:space="0" w:color="2F93AB"/>
            </w:tcBorders>
            <w:shd w:val="clear" w:color="000000" w:fill="FFFFFF"/>
            <w:noWrap/>
            <w:vAlign w:val="center"/>
            <w:hideMark/>
          </w:tcPr>
          <w:p w14:paraId="7E4D4281"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2021</w:t>
            </w:r>
          </w:p>
        </w:tc>
      </w:tr>
      <w:tr w:rsidR="00482E25" w14:paraId="4CB6E63B" w14:textId="77777777" w:rsidTr="00482E25">
        <w:trPr>
          <w:trHeight w:val="600"/>
        </w:trPr>
        <w:tc>
          <w:tcPr>
            <w:tcW w:w="579" w:type="dxa"/>
            <w:tcBorders>
              <w:top w:val="nil"/>
              <w:left w:val="single" w:sz="4" w:space="0" w:color="2F93AB"/>
              <w:bottom w:val="single" w:sz="4" w:space="0" w:color="2F93AB"/>
              <w:right w:val="single" w:sz="4" w:space="0" w:color="2F93AB"/>
            </w:tcBorders>
            <w:shd w:val="clear" w:color="000000" w:fill="FFFFFF"/>
            <w:noWrap/>
            <w:vAlign w:val="center"/>
            <w:hideMark/>
          </w:tcPr>
          <w:p w14:paraId="35140DD2"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2.2</w:t>
            </w:r>
          </w:p>
        </w:tc>
        <w:tc>
          <w:tcPr>
            <w:tcW w:w="2746" w:type="dxa"/>
            <w:tcBorders>
              <w:top w:val="nil"/>
              <w:left w:val="nil"/>
              <w:bottom w:val="single" w:sz="4" w:space="0" w:color="2F93AB"/>
              <w:right w:val="single" w:sz="4" w:space="0" w:color="2F93AB"/>
            </w:tcBorders>
            <w:shd w:val="clear" w:color="000000" w:fill="FFFFFF"/>
            <w:noWrap/>
            <w:vAlign w:val="center"/>
            <w:hideMark/>
          </w:tcPr>
          <w:p w14:paraId="5D62FB8B"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FDOT</w:t>
            </w:r>
          </w:p>
        </w:tc>
        <w:tc>
          <w:tcPr>
            <w:tcW w:w="874" w:type="dxa"/>
            <w:tcBorders>
              <w:top w:val="nil"/>
              <w:left w:val="nil"/>
              <w:bottom w:val="single" w:sz="4" w:space="0" w:color="2F93AB"/>
              <w:right w:val="single" w:sz="4" w:space="0" w:color="2F93AB"/>
            </w:tcBorders>
            <w:shd w:val="clear" w:color="000000" w:fill="FFFFFF"/>
            <w:noWrap/>
            <w:vAlign w:val="center"/>
            <w:hideMark/>
          </w:tcPr>
          <w:p w14:paraId="3958DD90"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21389D87"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14001112"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619BAEE3"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2018</w:t>
            </w:r>
          </w:p>
        </w:tc>
        <w:tc>
          <w:tcPr>
            <w:tcW w:w="866" w:type="dxa"/>
            <w:tcBorders>
              <w:top w:val="nil"/>
              <w:left w:val="nil"/>
              <w:bottom w:val="single" w:sz="4" w:space="0" w:color="2F93AB"/>
              <w:right w:val="single" w:sz="4" w:space="0" w:color="2F93AB"/>
            </w:tcBorders>
            <w:shd w:val="clear" w:color="000000" w:fill="FFFFFF"/>
            <w:noWrap/>
            <w:vAlign w:val="center"/>
            <w:hideMark/>
          </w:tcPr>
          <w:p w14:paraId="2C912204"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56D2CE57"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2021</w:t>
            </w:r>
          </w:p>
        </w:tc>
        <w:tc>
          <w:tcPr>
            <w:tcW w:w="857" w:type="dxa"/>
            <w:tcBorders>
              <w:top w:val="nil"/>
              <w:left w:val="nil"/>
              <w:bottom w:val="single" w:sz="4" w:space="0" w:color="2F93AB"/>
              <w:right w:val="single" w:sz="4" w:space="0" w:color="2F93AB"/>
            </w:tcBorders>
            <w:shd w:val="clear" w:color="000000" w:fill="FFFFFF"/>
            <w:noWrap/>
            <w:vAlign w:val="center"/>
            <w:hideMark/>
          </w:tcPr>
          <w:p w14:paraId="7042C61B"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2021</w:t>
            </w:r>
          </w:p>
        </w:tc>
      </w:tr>
      <w:tr w:rsidR="00482E25" w14:paraId="3EF71BD0" w14:textId="77777777" w:rsidTr="00482E25">
        <w:trPr>
          <w:trHeight w:val="600"/>
        </w:trPr>
        <w:tc>
          <w:tcPr>
            <w:tcW w:w="579" w:type="dxa"/>
            <w:tcBorders>
              <w:top w:val="nil"/>
              <w:left w:val="single" w:sz="4" w:space="0" w:color="2F93AB"/>
              <w:bottom w:val="single" w:sz="4" w:space="0" w:color="2F93AB"/>
              <w:right w:val="single" w:sz="4" w:space="0" w:color="2F93AB"/>
            </w:tcBorders>
            <w:shd w:val="clear" w:color="000000" w:fill="FFFFFF"/>
            <w:noWrap/>
            <w:vAlign w:val="center"/>
            <w:hideMark/>
          </w:tcPr>
          <w:p w14:paraId="1FAB38FB"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2.3</w:t>
            </w:r>
          </w:p>
        </w:tc>
        <w:tc>
          <w:tcPr>
            <w:tcW w:w="2746" w:type="dxa"/>
            <w:tcBorders>
              <w:top w:val="nil"/>
              <w:left w:val="nil"/>
              <w:bottom w:val="single" w:sz="4" w:space="0" w:color="2F93AB"/>
              <w:right w:val="single" w:sz="4" w:space="0" w:color="2F93AB"/>
            </w:tcBorders>
            <w:shd w:val="clear" w:color="000000" w:fill="FFFFFF"/>
            <w:noWrap/>
            <w:vAlign w:val="center"/>
            <w:hideMark/>
          </w:tcPr>
          <w:p w14:paraId="06B5BCF8"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FDOT</w:t>
            </w:r>
          </w:p>
        </w:tc>
        <w:tc>
          <w:tcPr>
            <w:tcW w:w="874" w:type="dxa"/>
            <w:tcBorders>
              <w:top w:val="nil"/>
              <w:left w:val="nil"/>
              <w:bottom w:val="single" w:sz="4" w:space="0" w:color="2F93AB"/>
              <w:right w:val="single" w:sz="4" w:space="0" w:color="2F93AB"/>
            </w:tcBorders>
            <w:shd w:val="clear" w:color="000000" w:fill="FFFFFF"/>
            <w:noWrap/>
            <w:vAlign w:val="center"/>
            <w:hideMark/>
          </w:tcPr>
          <w:p w14:paraId="051F2A06"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179BD6F0"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509175DA"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7762FCAA"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2018</w:t>
            </w:r>
          </w:p>
        </w:tc>
        <w:tc>
          <w:tcPr>
            <w:tcW w:w="866" w:type="dxa"/>
            <w:tcBorders>
              <w:top w:val="nil"/>
              <w:left w:val="nil"/>
              <w:bottom w:val="single" w:sz="4" w:space="0" w:color="2F93AB"/>
              <w:right w:val="single" w:sz="4" w:space="0" w:color="2F93AB"/>
            </w:tcBorders>
            <w:shd w:val="clear" w:color="000000" w:fill="FFFFFF"/>
            <w:noWrap/>
            <w:vAlign w:val="center"/>
            <w:hideMark/>
          </w:tcPr>
          <w:p w14:paraId="2B84091C"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N/A</w:t>
            </w:r>
          </w:p>
        </w:tc>
        <w:tc>
          <w:tcPr>
            <w:tcW w:w="857" w:type="dxa"/>
            <w:tcBorders>
              <w:top w:val="nil"/>
              <w:left w:val="nil"/>
              <w:bottom w:val="single" w:sz="4" w:space="0" w:color="2F93AB"/>
              <w:right w:val="single" w:sz="4" w:space="0" w:color="2F93AB"/>
            </w:tcBorders>
            <w:shd w:val="clear" w:color="000000" w:fill="FFFFFF"/>
            <w:noWrap/>
            <w:vAlign w:val="center"/>
            <w:hideMark/>
          </w:tcPr>
          <w:p w14:paraId="035E3AB0"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2021</w:t>
            </w:r>
          </w:p>
        </w:tc>
        <w:tc>
          <w:tcPr>
            <w:tcW w:w="857" w:type="dxa"/>
            <w:tcBorders>
              <w:top w:val="nil"/>
              <w:left w:val="nil"/>
              <w:bottom w:val="single" w:sz="4" w:space="0" w:color="2F93AB"/>
              <w:right w:val="single" w:sz="4" w:space="0" w:color="2F93AB"/>
            </w:tcBorders>
            <w:shd w:val="clear" w:color="000000" w:fill="FFFFFF"/>
            <w:noWrap/>
            <w:vAlign w:val="center"/>
            <w:hideMark/>
          </w:tcPr>
          <w:p w14:paraId="50FE184D"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2021</w:t>
            </w:r>
          </w:p>
        </w:tc>
      </w:tr>
      <w:tr w:rsidR="00482E25" w14:paraId="72E70304" w14:textId="77777777" w:rsidTr="00482E25">
        <w:trPr>
          <w:trHeight w:val="600"/>
        </w:trPr>
        <w:tc>
          <w:tcPr>
            <w:tcW w:w="579" w:type="dxa"/>
            <w:tcBorders>
              <w:top w:val="nil"/>
              <w:left w:val="single" w:sz="4" w:space="0" w:color="2F93AB"/>
              <w:bottom w:val="single" w:sz="4" w:space="0" w:color="2F93AB"/>
              <w:right w:val="single" w:sz="4" w:space="0" w:color="2F93AB"/>
            </w:tcBorders>
            <w:shd w:val="clear" w:color="000000" w:fill="FFFFFF"/>
            <w:noWrap/>
            <w:vAlign w:val="center"/>
            <w:hideMark/>
          </w:tcPr>
          <w:p w14:paraId="28F2CC3C"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2.4</w:t>
            </w:r>
          </w:p>
        </w:tc>
        <w:tc>
          <w:tcPr>
            <w:tcW w:w="2746" w:type="dxa"/>
            <w:tcBorders>
              <w:top w:val="nil"/>
              <w:left w:val="nil"/>
              <w:bottom w:val="single" w:sz="4" w:space="0" w:color="2F93AB"/>
              <w:right w:val="single" w:sz="4" w:space="0" w:color="2F93AB"/>
            </w:tcBorders>
            <w:shd w:val="clear" w:color="000000" w:fill="FFFFFF"/>
            <w:noWrap/>
            <w:vAlign w:val="center"/>
            <w:hideMark/>
          </w:tcPr>
          <w:p w14:paraId="0591F331"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FDOT</w:t>
            </w:r>
          </w:p>
        </w:tc>
        <w:tc>
          <w:tcPr>
            <w:tcW w:w="874" w:type="dxa"/>
            <w:tcBorders>
              <w:top w:val="nil"/>
              <w:left w:val="nil"/>
              <w:bottom w:val="single" w:sz="4" w:space="0" w:color="2F93AB"/>
              <w:right w:val="single" w:sz="4" w:space="0" w:color="2F93AB"/>
            </w:tcBorders>
            <w:shd w:val="clear" w:color="000000" w:fill="FFFFFF"/>
            <w:noWrap/>
            <w:vAlign w:val="center"/>
            <w:hideMark/>
          </w:tcPr>
          <w:p w14:paraId="4B2B46AA"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5642B382"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57ED7491"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4B9DBF8F"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2018</w:t>
            </w:r>
          </w:p>
        </w:tc>
        <w:tc>
          <w:tcPr>
            <w:tcW w:w="866" w:type="dxa"/>
            <w:tcBorders>
              <w:top w:val="nil"/>
              <w:left w:val="nil"/>
              <w:bottom w:val="single" w:sz="4" w:space="0" w:color="2F93AB"/>
              <w:right w:val="single" w:sz="4" w:space="0" w:color="2F93AB"/>
            </w:tcBorders>
            <w:shd w:val="clear" w:color="000000" w:fill="FFFFFF"/>
            <w:noWrap/>
            <w:vAlign w:val="center"/>
            <w:hideMark/>
          </w:tcPr>
          <w:p w14:paraId="7DCAA577"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N/A</w:t>
            </w:r>
          </w:p>
        </w:tc>
        <w:tc>
          <w:tcPr>
            <w:tcW w:w="857" w:type="dxa"/>
            <w:tcBorders>
              <w:top w:val="nil"/>
              <w:left w:val="nil"/>
              <w:bottom w:val="single" w:sz="4" w:space="0" w:color="2F93AB"/>
              <w:right w:val="single" w:sz="4" w:space="0" w:color="2F93AB"/>
            </w:tcBorders>
            <w:shd w:val="clear" w:color="000000" w:fill="FFFFFF"/>
            <w:noWrap/>
            <w:vAlign w:val="center"/>
            <w:hideMark/>
          </w:tcPr>
          <w:p w14:paraId="623AC23C"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2021</w:t>
            </w:r>
          </w:p>
        </w:tc>
        <w:tc>
          <w:tcPr>
            <w:tcW w:w="857" w:type="dxa"/>
            <w:tcBorders>
              <w:top w:val="nil"/>
              <w:left w:val="nil"/>
              <w:bottom w:val="single" w:sz="4" w:space="0" w:color="2F93AB"/>
              <w:right w:val="single" w:sz="4" w:space="0" w:color="2F93AB"/>
            </w:tcBorders>
            <w:shd w:val="clear" w:color="000000" w:fill="FFFFFF"/>
            <w:noWrap/>
            <w:vAlign w:val="center"/>
            <w:hideMark/>
          </w:tcPr>
          <w:p w14:paraId="033A6951"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2021</w:t>
            </w:r>
          </w:p>
        </w:tc>
      </w:tr>
      <w:tr w:rsidR="00482E25" w14:paraId="2C6BE494" w14:textId="77777777" w:rsidTr="00482E25">
        <w:trPr>
          <w:trHeight w:val="600"/>
        </w:trPr>
        <w:tc>
          <w:tcPr>
            <w:tcW w:w="579" w:type="dxa"/>
            <w:tcBorders>
              <w:top w:val="nil"/>
              <w:left w:val="single" w:sz="4" w:space="0" w:color="2F93AB"/>
              <w:bottom w:val="single" w:sz="4" w:space="0" w:color="2F93AB"/>
              <w:right w:val="single" w:sz="4" w:space="0" w:color="2F93AB"/>
            </w:tcBorders>
            <w:shd w:val="clear" w:color="000000" w:fill="FFFFFF"/>
            <w:noWrap/>
            <w:vAlign w:val="center"/>
            <w:hideMark/>
          </w:tcPr>
          <w:p w14:paraId="236BB24F"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2.5</w:t>
            </w:r>
          </w:p>
        </w:tc>
        <w:tc>
          <w:tcPr>
            <w:tcW w:w="2746" w:type="dxa"/>
            <w:tcBorders>
              <w:top w:val="nil"/>
              <w:left w:val="nil"/>
              <w:bottom w:val="single" w:sz="4" w:space="0" w:color="2F93AB"/>
              <w:right w:val="single" w:sz="4" w:space="0" w:color="2F93AB"/>
            </w:tcBorders>
            <w:shd w:val="clear" w:color="000000" w:fill="FFFFFF"/>
            <w:noWrap/>
            <w:vAlign w:val="center"/>
            <w:hideMark/>
          </w:tcPr>
          <w:p w14:paraId="75A442DC"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FDOT</w:t>
            </w:r>
          </w:p>
        </w:tc>
        <w:tc>
          <w:tcPr>
            <w:tcW w:w="874" w:type="dxa"/>
            <w:tcBorders>
              <w:top w:val="nil"/>
              <w:left w:val="nil"/>
              <w:bottom w:val="single" w:sz="4" w:space="0" w:color="2F93AB"/>
              <w:right w:val="single" w:sz="4" w:space="0" w:color="2F93AB"/>
            </w:tcBorders>
            <w:shd w:val="clear" w:color="000000" w:fill="FFFFFF"/>
            <w:noWrap/>
            <w:vAlign w:val="center"/>
            <w:hideMark/>
          </w:tcPr>
          <w:p w14:paraId="39A5DAAC"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2022</w:t>
            </w:r>
          </w:p>
        </w:tc>
        <w:tc>
          <w:tcPr>
            <w:tcW w:w="857" w:type="dxa"/>
            <w:tcBorders>
              <w:top w:val="nil"/>
              <w:left w:val="nil"/>
              <w:bottom w:val="single" w:sz="4" w:space="0" w:color="2F93AB"/>
              <w:right w:val="single" w:sz="4" w:space="0" w:color="2F93AB"/>
            </w:tcBorders>
            <w:shd w:val="clear" w:color="000000" w:fill="FFFFFF"/>
            <w:noWrap/>
            <w:vAlign w:val="center"/>
            <w:hideMark/>
          </w:tcPr>
          <w:p w14:paraId="2AC2CFED"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2022</w:t>
            </w:r>
          </w:p>
        </w:tc>
        <w:tc>
          <w:tcPr>
            <w:tcW w:w="857" w:type="dxa"/>
            <w:tcBorders>
              <w:top w:val="nil"/>
              <w:left w:val="nil"/>
              <w:bottom w:val="single" w:sz="4" w:space="0" w:color="2F93AB"/>
              <w:right w:val="single" w:sz="4" w:space="0" w:color="2F93AB"/>
            </w:tcBorders>
            <w:shd w:val="clear" w:color="000000" w:fill="FFFFFF"/>
            <w:noWrap/>
            <w:vAlign w:val="center"/>
            <w:hideMark/>
          </w:tcPr>
          <w:p w14:paraId="0EAF8FF7"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2022</w:t>
            </w:r>
          </w:p>
        </w:tc>
        <w:tc>
          <w:tcPr>
            <w:tcW w:w="857" w:type="dxa"/>
            <w:tcBorders>
              <w:top w:val="nil"/>
              <w:left w:val="nil"/>
              <w:bottom w:val="single" w:sz="4" w:space="0" w:color="2F93AB"/>
              <w:right w:val="single" w:sz="4" w:space="0" w:color="2F93AB"/>
            </w:tcBorders>
            <w:shd w:val="clear" w:color="000000" w:fill="FFFFFF"/>
            <w:noWrap/>
            <w:vAlign w:val="center"/>
            <w:hideMark/>
          </w:tcPr>
          <w:p w14:paraId="0032BA8B"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2022</w:t>
            </w:r>
          </w:p>
        </w:tc>
        <w:tc>
          <w:tcPr>
            <w:tcW w:w="866" w:type="dxa"/>
            <w:tcBorders>
              <w:top w:val="nil"/>
              <w:left w:val="nil"/>
              <w:bottom w:val="single" w:sz="4" w:space="0" w:color="2F93AB"/>
              <w:right w:val="single" w:sz="4" w:space="0" w:color="2F93AB"/>
            </w:tcBorders>
            <w:shd w:val="clear" w:color="000000" w:fill="FFFFFF"/>
            <w:noWrap/>
            <w:vAlign w:val="center"/>
            <w:hideMark/>
          </w:tcPr>
          <w:p w14:paraId="352B28BC"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2022</w:t>
            </w:r>
          </w:p>
        </w:tc>
        <w:tc>
          <w:tcPr>
            <w:tcW w:w="857" w:type="dxa"/>
            <w:tcBorders>
              <w:top w:val="nil"/>
              <w:left w:val="nil"/>
              <w:bottom w:val="single" w:sz="4" w:space="0" w:color="2F93AB"/>
              <w:right w:val="single" w:sz="4" w:space="0" w:color="2F93AB"/>
            </w:tcBorders>
            <w:shd w:val="clear" w:color="000000" w:fill="FFFFFF"/>
            <w:noWrap/>
            <w:vAlign w:val="center"/>
            <w:hideMark/>
          </w:tcPr>
          <w:p w14:paraId="53C67DA7"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2022</w:t>
            </w:r>
          </w:p>
        </w:tc>
        <w:tc>
          <w:tcPr>
            <w:tcW w:w="857" w:type="dxa"/>
            <w:tcBorders>
              <w:top w:val="nil"/>
              <w:left w:val="nil"/>
              <w:bottom w:val="single" w:sz="4" w:space="0" w:color="2F93AB"/>
              <w:right w:val="single" w:sz="4" w:space="0" w:color="2F93AB"/>
            </w:tcBorders>
            <w:shd w:val="clear" w:color="000000" w:fill="FFFFFF"/>
            <w:noWrap/>
            <w:vAlign w:val="center"/>
            <w:hideMark/>
          </w:tcPr>
          <w:p w14:paraId="00CF513B"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2022</w:t>
            </w:r>
          </w:p>
        </w:tc>
      </w:tr>
      <w:tr w:rsidR="00482E25" w14:paraId="1A785428" w14:textId="77777777" w:rsidTr="00482E25">
        <w:trPr>
          <w:trHeight w:val="600"/>
        </w:trPr>
        <w:tc>
          <w:tcPr>
            <w:tcW w:w="579" w:type="dxa"/>
            <w:tcBorders>
              <w:top w:val="nil"/>
              <w:left w:val="single" w:sz="4" w:space="0" w:color="2F93AB"/>
              <w:bottom w:val="single" w:sz="4" w:space="0" w:color="2F93AB"/>
              <w:right w:val="single" w:sz="4" w:space="0" w:color="2F93AB"/>
            </w:tcBorders>
            <w:shd w:val="clear" w:color="000000" w:fill="FFFFFF"/>
            <w:noWrap/>
            <w:vAlign w:val="center"/>
            <w:hideMark/>
          </w:tcPr>
          <w:p w14:paraId="422CD8AF"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2.6</w:t>
            </w:r>
          </w:p>
        </w:tc>
        <w:tc>
          <w:tcPr>
            <w:tcW w:w="2746" w:type="dxa"/>
            <w:tcBorders>
              <w:top w:val="nil"/>
              <w:left w:val="nil"/>
              <w:bottom w:val="single" w:sz="4" w:space="0" w:color="2F93AB"/>
              <w:right w:val="single" w:sz="4" w:space="0" w:color="2F93AB"/>
            </w:tcBorders>
            <w:shd w:val="clear" w:color="000000" w:fill="FFFFFF"/>
            <w:noWrap/>
            <w:vAlign w:val="center"/>
            <w:hideMark/>
          </w:tcPr>
          <w:p w14:paraId="4D818B86"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FDOT</w:t>
            </w:r>
          </w:p>
        </w:tc>
        <w:tc>
          <w:tcPr>
            <w:tcW w:w="874" w:type="dxa"/>
            <w:tcBorders>
              <w:top w:val="nil"/>
              <w:left w:val="nil"/>
              <w:bottom w:val="single" w:sz="4" w:space="0" w:color="2F93AB"/>
              <w:right w:val="single" w:sz="4" w:space="0" w:color="2F93AB"/>
            </w:tcBorders>
            <w:shd w:val="clear" w:color="000000" w:fill="FFFFFF"/>
            <w:noWrap/>
            <w:vAlign w:val="center"/>
            <w:hideMark/>
          </w:tcPr>
          <w:p w14:paraId="7DD28305"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2022</w:t>
            </w:r>
          </w:p>
        </w:tc>
        <w:tc>
          <w:tcPr>
            <w:tcW w:w="857" w:type="dxa"/>
            <w:tcBorders>
              <w:top w:val="nil"/>
              <w:left w:val="nil"/>
              <w:bottom w:val="single" w:sz="4" w:space="0" w:color="2F93AB"/>
              <w:right w:val="single" w:sz="4" w:space="0" w:color="2F93AB"/>
            </w:tcBorders>
            <w:shd w:val="clear" w:color="000000" w:fill="FFFFFF"/>
            <w:noWrap/>
            <w:vAlign w:val="center"/>
            <w:hideMark/>
          </w:tcPr>
          <w:p w14:paraId="0FF953E0"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2022</w:t>
            </w:r>
          </w:p>
        </w:tc>
        <w:tc>
          <w:tcPr>
            <w:tcW w:w="857" w:type="dxa"/>
            <w:tcBorders>
              <w:top w:val="nil"/>
              <w:left w:val="nil"/>
              <w:bottom w:val="single" w:sz="4" w:space="0" w:color="2F93AB"/>
              <w:right w:val="single" w:sz="4" w:space="0" w:color="2F93AB"/>
            </w:tcBorders>
            <w:shd w:val="clear" w:color="000000" w:fill="FFFFFF"/>
            <w:noWrap/>
            <w:vAlign w:val="center"/>
            <w:hideMark/>
          </w:tcPr>
          <w:p w14:paraId="6B1371FE"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2022</w:t>
            </w:r>
          </w:p>
        </w:tc>
        <w:tc>
          <w:tcPr>
            <w:tcW w:w="857" w:type="dxa"/>
            <w:tcBorders>
              <w:top w:val="nil"/>
              <w:left w:val="nil"/>
              <w:bottom w:val="single" w:sz="4" w:space="0" w:color="2F93AB"/>
              <w:right w:val="single" w:sz="4" w:space="0" w:color="2F93AB"/>
            </w:tcBorders>
            <w:shd w:val="clear" w:color="000000" w:fill="FFFFFF"/>
            <w:noWrap/>
            <w:vAlign w:val="center"/>
            <w:hideMark/>
          </w:tcPr>
          <w:p w14:paraId="64091143"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2022</w:t>
            </w:r>
          </w:p>
        </w:tc>
        <w:tc>
          <w:tcPr>
            <w:tcW w:w="866" w:type="dxa"/>
            <w:tcBorders>
              <w:top w:val="nil"/>
              <w:left w:val="nil"/>
              <w:bottom w:val="single" w:sz="4" w:space="0" w:color="2F93AB"/>
              <w:right w:val="single" w:sz="4" w:space="0" w:color="2F93AB"/>
            </w:tcBorders>
            <w:shd w:val="clear" w:color="000000" w:fill="FFFFFF"/>
            <w:noWrap/>
            <w:vAlign w:val="center"/>
            <w:hideMark/>
          </w:tcPr>
          <w:p w14:paraId="4AE81812"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2022</w:t>
            </w:r>
          </w:p>
        </w:tc>
        <w:tc>
          <w:tcPr>
            <w:tcW w:w="857" w:type="dxa"/>
            <w:tcBorders>
              <w:top w:val="nil"/>
              <w:left w:val="nil"/>
              <w:bottom w:val="single" w:sz="4" w:space="0" w:color="2F93AB"/>
              <w:right w:val="single" w:sz="4" w:space="0" w:color="2F93AB"/>
            </w:tcBorders>
            <w:shd w:val="clear" w:color="000000" w:fill="FFFFFF"/>
            <w:noWrap/>
            <w:vAlign w:val="center"/>
            <w:hideMark/>
          </w:tcPr>
          <w:p w14:paraId="44F0577C"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2022</w:t>
            </w:r>
          </w:p>
        </w:tc>
        <w:tc>
          <w:tcPr>
            <w:tcW w:w="857" w:type="dxa"/>
            <w:tcBorders>
              <w:top w:val="nil"/>
              <w:left w:val="nil"/>
              <w:bottom w:val="single" w:sz="4" w:space="0" w:color="2F93AB"/>
              <w:right w:val="single" w:sz="4" w:space="0" w:color="2F93AB"/>
            </w:tcBorders>
            <w:shd w:val="clear" w:color="000000" w:fill="FFFFFF"/>
            <w:noWrap/>
            <w:vAlign w:val="center"/>
            <w:hideMark/>
          </w:tcPr>
          <w:p w14:paraId="53590DEE"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2022</w:t>
            </w:r>
          </w:p>
        </w:tc>
      </w:tr>
      <w:tr w:rsidR="00482E25" w14:paraId="51ABCD91" w14:textId="77777777" w:rsidTr="00482E25">
        <w:trPr>
          <w:trHeight w:val="600"/>
        </w:trPr>
        <w:tc>
          <w:tcPr>
            <w:tcW w:w="579" w:type="dxa"/>
            <w:tcBorders>
              <w:top w:val="nil"/>
              <w:left w:val="single" w:sz="4" w:space="0" w:color="2F93AB"/>
              <w:bottom w:val="single" w:sz="4" w:space="0" w:color="2F93AB"/>
              <w:right w:val="single" w:sz="4" w:space="0" w:color="2F93AB"/>
            </w:tcBorders>
            <w:shd w:val="clear" w:color="000000" w:fill="FFFFFF"/>
            <w:noWrap/>
            <w:vAlign w:val="center"/>
            <w:hideMark/>
          </w:tcPr>
          <w:p w14:paraId="15413D34"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3.1</w:t>
            </w:r>
          </w:p>
        </w:tc>
        <w:tc>
          <w:tcPr>
            <w:tcW w:w="2746" w:type="dxa"/>
            <w:tcBorders>
              <w:top w:val="nil"/>
              <w:left w:val="nil"/>
              <w:bottom w:val="single" w:sz="4" w:space="0" w:color="2F93AB"/>
              <w:right w:val="single" w:sz="4" w:space="0" w:color="2F93AB"/>
            </w:tcBorders>
            <w:shd w:val="clear" w:color="000000" w:fill="FFFFFF"/>
            <w:noWrap/>
            <w:vAlign w:val="center"/>
            <w:hideMark/>
          </w:tcPr>
          <w:p w14:paraId="02D5AFFD"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FDOT</w:t>
            </w:r>
          </w:p>
        </w:tc>
        <w:tc>
          <w:tcPr>
            <w:tcW w:w="874" w:type="dxa"/>
            <w:tcBorders>
              <w:top w:val="nil"/>
              <w:left w:val="nil"/>
              <w:bottom w:val="single" w:sz="4" w:space="0" w:color="2F93AB"/>
              <w:right w:val="single" w:sz="4" w:space="0" w:color="2F93AB"/>
            </w:tcBorders>
            <w:shd w:val="clear" w:color="000000" w:fill="FFFFFF"/>
            <w:noWrap/>
            <w:vAlign w:val="center"/>
            <w:hideMark/>
          </w:tcPr>
          <w:p w14:paraId="5ACD23F2"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0AE8ED1C"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24DD0EC2"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4F8BFC2C"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2016</w:t>
            </w:r>
          </w:p>
        </w:tc>
        <w:tc>
          <w:tcPr>
            <w:tcW w:w="866" w:type="dxa"/>
            <w:tcBorders>
              <w:top w:val="nil"/>
              <w:left w:val="nil"/>
              <w:bottom w:val="single" w:sz="4" w:space="0" w:color="2F93AB"/>
              <w:right w:val="single" w:sz="4" w:space="0" w:color="2F93AB"/>
            </w:tcBorders>
            <w:shd w:val="clear" w:color="000000" w:fill="FFFFFF"/>
            <w:noWrap/>
            <w:vAlign w:val="center"/>
            <w:hideMark/>
          </w:tcPr>
          <w:p w14:paraId="4855F9B4"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25594070"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6C09DE8E"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2021</w:t>
            </w:r>
          </w:p>
        </w:tc>
      </w:tr>
      <w:tr w:rsidR="00482E25" w14:paraId="706ADC85" w14:textId="77777777" w:rsidTr="00482E25">
        <w:trPr>
          <w:trHeight w:val="600"/>
        </w:trPr>
        <w:tc>
          <w:tcPr>
            <w:tcW w:w="579" w:type="dxa"/>
            <w:tcBorders>
              <w:top w:val="nil"/>
              <w:left w:val="single" w:sz="4" w:space="0" w:color="2F93AB"/>
              <w:bottom w:val="single" w:sz="4" w:space="0" w:color="2F93AB"/>
              <w:right w:val="single" w:sz="4" w:space="0" w:color="2F93AB"/>
            </w:tcBorders>
            <w:shd w:val="clear" w:color="000000" w:fill="FFFFFF"/>
            <w:noWrap/>
            <w:vAlign w:val="center"/>
            <w:hideMark/>
          </w:tcPr>
          <w:p w14:paraId="46FA27BD"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3.2</w:t>
            </w:r>
          </w:p>
        </w:tc>
        <w:tc>
          <w:tcPr>
            <w:tcW w:w="2746" w:type="dxa"/>
            <w:tcBorders>
              <w:top w:val="nil"/>
              <w:left w:val="nil"/>
              <w:bottom w:val="single" w:sz="4" w:space="0" w:color="2F93AB"/>
              <w:right w:val="single" w:sz="4" w:space="0" w:color="2F93AB"/>
            </w:tcBorders>
            <w:shd w:val="clear" w:color="000000" w:fill="FFFFFF"/>
            <w:noWrap/>
            <w:vAlign w:val="center"/>
            <w:hideMark/>
          </w:tcPr>
          <w:p w14:paraId="05D3655D"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FDOT</w:t>
            </w:r>
          </w:p>
        </w:tc>
        <w:tc>
          <w:tcPr>
            <w:tcW w:w="874" w:type="dxa"/>
            <w:tcBorders>
              <w:top w:val="nil"/>
              <w:left w:val="nil"/>
              <w:bottom w:val="single" w:sz="4" w:space="0" w:color="2F93AB"/>
              <w:right w:val="single" w:sz="4" w:space="0" w:color="2F93AB"/>
            </w:tcBorders>
            <w:shd w:val="clear" w:color="000000" w:fill="FFFFFF"/>
            <w:noWrap/>
            <w:vAlign w:val="center"/>
            <w:hideMark/>
          </w:tcPr>
          <w:p w14:paraId="19E46340"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69C04625"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104FE69D"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644EE176"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2016</w:t>
            </w:r>
          </w:p>
        </w:tc>
        <w:tc>
          <w:tcPr>
            <w:tcW w:w="866" w:type="dxa"/>
            <w:tcBorders>
              <w:top w:val="nil"/>
              <w:left w:val="nil"/>
              <w:bottom w:val="single" w:sz="4" w:space="0" w:color="2F93AB"/>
              <w:right w:val="single" w:sz="4" w:space="0" w:color="2F93AB"/>
            </w:tcBorders>
            <w:shd w:val="clear" w:color="000000" w:fill="FFFFFF"/>
            <w:noWrap/>
            <w:vAlign w:val="center"/>
            <w:hideMark/>
          </w:tcPr>
          <w:p w14:paraId="412C5032"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5C0D7052"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0A9AD1AF"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2021</w:t>
            </w:r>
          </w:p>
        </w:tc>
      </w:tr>
      <w:tr w:rsidR="00482E25" w14:paraId="4FDDAC48" w14:textId="77777777" w:rsidTr="00482E25">
        <w:trPr>
          <w:trHeight w:val="600"/>
        </w:trPr>
        <w:tc>
          <w:tcPr>
            <w:tcW w:w="579" w:type="dxa"/>
            <w:tcBorders>
              <w:top w:val="nil"/>
              <w:left w:val="single" w:sz="4" w:space="0" w:color="2F93AB"/>
              <w:bottom w:val="single" w:sz="4" w:space="0" w:color="2F93AB"/>
              <w:right w:val="single" w:sz="4" w:space="0" w:color="2F93AB"/>
            </w:tcBorders>
            <w:shd w:val="clear" w:color="000000" w:fill="FFFFFF"/>
            <w:noWrap/>
            <w:vAlign w:val="center"/>
            <w:hideMark/>
          </w:tcPr>
          <w:p w14:paraId="4E9AD220"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3.3</w:t>
            </w:r>
          </w:p>
        </w:tc>
        <w:tc>
          <w:tcPr>
            <w:tcW w:w="2746" w:type="dxa"/>
            <w:tcBorders>
              <w:top w:val="nil"/>
              <w:left w:val="nil"/>
              <w:bottom w:val="single" w:sz="4" w:space="0" w:color="2F93AB"/>
              <w:right w:val="single" w:sz="4" w:space="0" w:color="2F93AB"/>
            </w:tcBorders>
            <w:shd w:val="clear" w:color="000000" w:fill="FFFFFF"/>
            <w:noWrap/>
            <w:vAlign w:val="center"/>
            <w:hideMark/>
          </w:tcPr>
          <w:p w14:paraId="247C008D"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FDOT</w:t>
            </w:r>
          </w:p>
        </w:tc>
        <w:tc>
          <w:tcPr>
            <w:tcW w:w="874" w:type="dxa"/>
            <w:tcBorders>
              <w:top w:val="nil"/>
              <w:left w:val="nil"/>
              <w:bottom w:val="single" w:sz="4" w:space="0" w:color="2F93AB"/>
              <w:right w:val="single" w:sz="4" w:space="0" w:color="2F93AB"/>
            </w:tcBorders>
            <w:shd w:val="clear" w:color="000000" w:fill="FFFFFF"/>
            <w:noWrap/>
            <w:vAlign w:val="center"/>
            <w:hideMark/>
          </w:tcPr>
          <w:p w14:paraId="442DDC6B"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2E6DBB61"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2019</w:t>
            </w:r>
          </w:p>
        </w:tc>
        <w:tc>
          <w:tcPr>
            <w:tcW w:w="857" w:type="dxa"/>
            <w:tcBorders>
              <w:top w:val="nil"/>
              <w:left w:val="nil"/>
              <w:bottom w:val="single" w:sz="4" w:space="0" w:color="2F93AB"/>
              <w:right w:val="single" w:sz="4" w:space="0" w:color="2F93AB"/>
            </w:tcBorders>
            <w:shd w:val="clear" w:color="000000" w:fill="FFFFFF"/>
            <w:noWrap/>
            <w:vAlign w:val="center"/>
            <w:hideMark/>
          </w:tcPr>
          <w:p w14:paraId="42BA4F28" w14:textId="77777777" w:rsidR="00CC3687" w:rsidRDefault="00CC3687">
            <w:pPr>
              <w:jc w:val="center"/>
              <w:rPr>
                <w:rFonts w:ascii="Calibri" w:hAnsi="Calibri" w:cs="Calibri"/>
                <w:color w:val="404040"/>
                <w:sz w:val="20"/>
                <w:szCs w:val="20"/>
              </w:rPr>
            </w:pPr>
            <w:r>
              <w:rPr>
                <w:rFonts w:ascii="Calibri" w:hAnsi="Calibri" w:cs="Calibri"/>
                <w:color w:val="404040"/>
                <w:sz w:val="20"/>
                <w:szCs w:val="20"/>
              </w:rPr>
              <w:t>2018</w:t>
            </w:r>
          </w:p>
        </w:tc>
        <w:tc>
          <w:tcPr>
            <w:tcW w:w="857" w:type="dxa"/>
            <w:tcBorders>
              <w:top w:val="nil"/>
              <w:left w:val="nil"/>
              <w:bottom w:val="single" w:sz="4" w:space="0" w:color="2F93AB"/>
              <w:right w:val="single" w:sz="4" w:space="0" w:color="2F93AB"/>
            </w:tcBorders>
            <w:shd w:val="clear" w:color="000000" w:fill="FFFFFF"/>
            <w:noWrap/>
            <w:vAlign w:val="center"/>
            <w:hideMark/>
          </w:tcPr>
          <w:p w14:paraId="007B7FFC"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2016</w:t>
            </w:r>
          </w:p>
        </w:tc>
        <w:tc>
          <w:tcPr>
            <w:tcW w:w="866" w:type="dxa"/>
            <w:tcBorders>
              <w:top w:val="nil"/>
              <w:left w:val="nil"/>
              <w:bottom w:val="single" w:sz="4" w:space="0" w:color="2F93AB"/>
              <w:right w:val="single" w:sz="4" w:space="0" w:color="2F93AB"/>
            </w:tcBorders>
            <w:shd w:val="clear" w:color="000000" w:fill="FFFFFF"/>
            <w:noWrap/>
            <w:vAlign w:val="center"/>
            <w:hideMark/>
          </w:tcPr>
          <w:p w14:paraId="1CE9A0D8"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49CC3E15"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2020</w:t>
            </w:r>
          </w:p>
        </w:tc>
        <w:tc>
          <w:tcPr>
            <w:tcW w:w="857" w:type="dxa"/>
            <w:tcBorders>
              <w:top w:val="nil"/>
              <w:left w:val="nil"/>
              <w:bottom w:val="single" w:sz="4" w:space="0" w:color="2F93AB"/>
              <w:right w:val="single" w:sz="4" w:space="0" w:color="2F93AB"/>
            </w:tcBorders>
            <w:shd w:val="clear" w:color="000000" w:fill="FFFFFF"/>
            <w:noWrap/>
            <w:vAlign w:val="center"/>
            <w:hideMark/>
          </w:tcPr>
          <w:p w14:paraId="3B769923" w14:textId="77777777" w:rsidR="00CC3687" w:rsidRDefault="00CC3687">
            <w:pPr>
              <w:jc w:val="center"/>
              <w:rPr>
                <w:rFonts w:ascii="Calibri" w:hAnsi="Calibri" w:cs="Calibri"/>
                <w:color w:val="000000"/>
                <w:sz w:val="20"/>
                <w:szCs w:val="20"/>
              </w:rPr>
            </w:pPr>
            <w:r>
              <w:rPr>
                <w:rFonts w:ascii="Calibri" w:hAnsi="Calibri" w:cs="Calibri"/>
                <w:color w:val="000000"/>
                <w:sz w:val="20"/>
                <w:szCs w:val="20"/>
              </w:rPr>
              <w:t>2021</w:t>
            </w:r>
          </w:p>
        </w:tc>
      </w:tr>
      <w:tr w:rsidR="00CC3687" w14:paraId="58A3C05C" w14:textId="77777777" w:rsidTr="00482E25">
        <w:trPr>
          <w:trHeight w:val="300"/>
        </w:trPr>
        <w:tc>
          <w:tcPr>
            <w:tcW w:w="5056" w:type="dxa"/>
            <w:gridSpan w:val="4"/>
            <w:tcBorders>
              <w:top w:val="nil"/>
              <w:left w:val="nil"/>
              <w:bottom w:val="nil"/>
              <w:right w:val="nil"/>
            </w:tcBorders>
            <w:shd w:val="clear" w:color="000000" w:fill="FFFFFF"/>
            <w:noWrap/>
            <w:vAlign w:val="center"/>
            <w:hideMark/>
          </w:tcPr>
          <w:p w14:paraId="06271476" w14:textId="77777777" w:rsidR="00CC3687" w:rsidRDefault="00CC3687">
            <w:pPr>
              <w:rPr>
                <w:rFonts w:ascii="Calibri" w:hAnsi="Calibri" w:cs="Calibri"/>
                <w:color w:val="000000"/>
                <w:sz w:val="16"/>
                <w:szCs w:val="16"/>
              </w:rPr>
            </w:pPr>
            <w:r>
              <w:rPr>
                <w:rFonts w:ascii="Calibri" w:hAnsi="Calibri" w:cs="Calibri"/>
                <w:color w:val="000000"/>
                <w:sz w:val="16"/>
                <w:szCs w:val="16"/>
              </w:rPr>
              <w:t>Note: Multiple years implies a rolling average used</w:t>
            </w:r>
          </w:p>
        </w:tc>
        <w:tc>
          <w:tcPr>
            <w:tcW w:w="857" w:type="dxa"/>
            <w:tcBorders>
              <w:top w:val="nil"/>
              <w:left w:val="nil"/>
              <w:bottom w:val="nil"/>
              <w:right w:val="nil"/>
            </w:tcBorders>
            <w:shd w:val="clear" w:color="000000" w:fill="FFFFFF"/>
            <w:noWrap/>
            <w:vAlign w:val="center"/>
            <w:hideMark/>
          </w:tcPr>
          <w:p w14:paraId="24489F3A" w14:textId="77777777" w:rsidR="00CC3687" w:rsidRDefault="00CC3687">
            <w:pPr>
              <w:jc w:val="center"/>
              <w:rPr>
                <w:rFonts w:ascii="Calibri" w:hAnsi="Calibri" w:cs="Calibri"/>
                <w:color w:val="000000"/>
                <w:sz w:val="22"/>
                <w:szCs w:val="22"/>
              </w:rPr>
            </w:pPr>
            <w:r>
              <w:rPr>
                <w:rFonts w:ascii="Calibri" w:hAnsi="Calibri" w:cs="Calibri"/>
                <w:color w:val="000000"/>
                <w:sz w:val="22"/>
                <w:szCs w:val="22"/>
              </w:rPr>
              <w:t> </w:t>
            </w:r>
          </w:p>
        </w:tc>
        <w:tc>
          <w:tcPr>
            <w:tcW w:w="857" w:type="dxa"/>
            <w:tcBorders>
              <w:top w:val="nil"/>
              <w:left w:val="nil"/>
              <w:bottom w:val="nil"/>
              <w:right w:val="nil"/>
            </w:tcBorders>
            <w:shd w:val="clear" w:color="000000" w:fill="FFFFFF"/>
            <w:noWrap/>
            <w:vAlign w:val="center"/>
            <w:hideMark/>
          </w:tcPr>
          <w:p w14:paraId="11113BEE" w14:textId="77777777" w:rsidR="00CC3687" w:rsidRDefault="00CC3687">
            <w:pPr>
              <w:jc w:val="center"/>
              <w:rPr>
                <w:rFonts w:ascii="Calibri" w:hAnsi="Calibri" w:cs="Calibri"/>
                <w:color w:val="000000"/>
                <w:sz w:val="22"/>
                <w:szCs w:val="22"/>
              </w:rPr>
            </w:pPr>
            <w:r>
              <w:rPr>
                <w:rFonts w:ascii="Calibri" w:hAnsi="Calibri" w:cs="Calibri"/>
                <w:color w:val="000000"/>
                <w:sz w:val="22"/>
                <w:szCs w:val="22"/>
              </w:rPr>
              <w:t> </w:t>
            </w:r>
          </w:p>
        </w:tc>
        <w:tc>
          <w:tcPr>
            <w:tcW w:w="866" w:type="dxa"/>
            <w:tcBorders>
              <w:top w:val="nil"/>
              <w:left w:val="nil"/>
              <w:bottom w:val="nil"/>
              <w:right w:val="nil"/>
            </w:tcBorders>
            <w:shd w:val="clear" w:color="000000" w:fill="FFFFFF"/>
            <w:noWrap/>
            <w:vAlign w:val="center"/>
            <w:hideMark/>
          </w:tcPr>
          <w:p w14:paraId="5D34D45A" w14:textId="77777777" w:rsidR="00CC3687" w:rsidRDefault="00CC3687">
            <w:pPr>
              <w:jc w:val="center"/>
              <w:rPr>
                <w:rFonts w:ascii="Calibri" w:hAnsi="Calibri" w:cs="Calibri"/>
                <w:color w:val="000000"/>
                <w:sz w:val="22"/>
                <w:szCs w:val="22"/>
              </w:rPr>
            </w:pPr>
            <w:r>
              <w:rPr>
                <w:rFonts w:ascii="Calibri" w:hAnsi="Calibri" w:cs="Calibri"/>
                <w:color w:val="000000"/>
                <w:sz w:val="22"/>
                <w:szCs w:val="22"/>
              </w:rPr>
              <w:t> </w:t>
            </w:r>
          </w:p>
        </w:tc>
        <w:tc>
          <w:tcPr>
            <w:tcW w:w="857" w:type="dxa"/>
            <w:tcBorders>
              <w:top w:val="nil"/>
              <w:left w:val="nil"/>
              <w:bottom w:val="nil"/>
              <w:right w:val="nil"/>
            </w:tcBorders>
            <w:shd w:val="clear" w:color="000000" w:fill="FFFFFF"/>
            <w:noWrap/>
            <w:vAlign w:val="center"/>
            <w:hideMark/>
          </w:tcPr>
          <w:p w14:paraId="4EC3780E" w14:textId="77777777" w:rsidR="00CC3687" w:rsidRDefault="00CC3687">
            <w:pPr>
              <w:jc w:val="center"/>
              <w:rPr>
                <w:rFonts w:ascii="Calibri" w:hAnsi="Calibri" w:cs="Calibri"/>
                <w:color w:val="000000"/>
                <w:sz w:val="22"/>
                <w:szCs w:val="22"/>
              </w:rPr>
            </w:pPr>
            <w:r>
              <w:rPr>
                <w:rFonts w:ascii="Calibri" w:hAnsi="Calibri" w:cs="Calibri"/>
                <w:color w:val="000000"/>
                <w:sz w:val="22"/>
                <w:szCs w:val="22"/>
              </w:rPr>
              <w:t> </w:t>
            </w:r>
          </w:p>
        </w:tc>
        <w:tc>
          <w:tcPr>
            <w:tcW w:w="857" w:type="dxa"/>
            <w:tcBorders>
              <w:top w:val="nil"/>
              <w:left w:val="nil"/>
              <w:bottom w:val="nil"/>
              <w:right w:val="nil"/>
            </w:tcBorders>
            <w:shd w:val="clear" w:color="000000" w:fill="FFFFFF"/>
            <w:noWrap/>
            <w:vAlign w:val="center"/>
            <w:hideMark/>
          </w:tcPr>
          <w:p w14:paraId="3BE1987D" w14:textId="77777777" w:rsidR="00CC3687" w:rsidRDefault="00CC3687">
            <w:pPr>
              <w:jc w:val="center"/>
              <w:rPr>
                <w:rFonts w:ascii="Calibri" w:hAnsi="Calibri" w:cs="Calibri"/>
                <w:color w:val="000000"/>
                <w:sz w:val="22"/>
                <w:szCs w:val="22"/>
              </w:rPr>
            </w:pPr>
            <w:r>
              <w:rPr>
                <w:rFonts w:ascii="Calibri" w:hAnsi="Calibri" w:cs="Calibri"/>
                <w:color w:val="000000"/>
                <w:sz w:val="22"/>
                <w:szCs w:val="22"/>
              </w:rPr>
              <w:t> </w:t>
            </w:r>
          </w:p>
        </w:tc>
      </w:tr>
    </w:tbl>
    <w:p w14:paraId="7790F0CB" w14:textId="03F26BA2" w:rsidR="00C14FD9" w:rsidRDefault="00C14FD9">
      <w:pPr>
        <w:rPr>
          <w:rFonts w:ascii="Corbel" w:hAnsi="Corbel" w:cstheme="minorHAnsi"/>
          <w:color w:val="404040" w:themeColor="text1" w:themeTint="BF"/>
          <w:sz w:val="30"/>
          <w:szCs w:val="30"/>
        </w:rPr>
      </w:pPr>
    </w:p>
    <w:p w14:paraId="7F683A1E" w14:textId="766E110C" w:rsidR="00E4124D" w:rsidRPr="002E7C10" w:rsidRDefault="000B276E" w:rsidP="00E4124D">
      <w:pPr>
        <w:rPr>
          <w:rFonts w:ascii="Corbel" w:hAnsi="Corbel"/>
          <w:color w:val="3B7D9B"/>
          <w:sz w:val="30"/>
          <w:szCs w:val="30"/>
        </w:rPr>
      </w:pPr>
      <w:r w:rsidRPr="00235F85">
        <w:rPr>
          <w:rFonts w:ascii="Corbel" w:hAnsi="Corbel" w:cstheme="minorHAnsi"/>
          <w:color w:val="404040" w:themeColor="text1" w:themeTint="BF"/>
          <w:sz w:val="30"/>
          <w:szCs w:val="30"/>
        </w:rPr>
        <w:lastRenderedPageBreak/>
        <w:t>Appendix</w:t>
      </w:r>
      <w:r>
        <w:rPr>
          <w:rFonts w:asciiTheme="minorHAnsi" w:hAnsiTheme="minorHAnsi" w:cstheme="minorHAnsi"/>
          <w:color w:val="404040" w:themeColor="text1" w:themeTint="BF"/>
          <w:sz w:val="30"/>
          <w:szCs w:val="30"/>
        </w:rPr>
        <w:t xml:space="preserve"> </w:t>
      </w:r>
      <w:r w:rsidR="00997F27">
        <w:rPr>
          <w:rFonts w:asciiTheme="minorHAnsi" w:hAnsiTheme="minorHAnsi" w:cstheme="minorHAnsi"/>
          <w:color w:val="404040" w:themeColor="text1" w:themeTint="BF"/>
          <w:sz w:val="30"/>
          <w:szCs w:val="30"/>
        </w:rPr>
        <w:t>4</w:t>
      </w:r>
      <w:r w:rsidRPr="00093475">
        <w:rPr>
          <w:rFonts w:ascii="Corbel" w:hAnsi="Corbel"/>
          <w:color w:val="404040" w:themeColor="text1" w:themeTint="BF"/>
          <w:sz w:val="30"/>
          <w:szCs w:val="30"/>
        </w:rPr>
        <w:t xml:space="preserve">  </w:t>
      </w:r>
      <w:r w:rsidRPr="00093475">
        <w:rPr>
          <w:rFonts w:ascii="Corbel" w:hAnsi="Corbel"/>
          <w:color w:val="BFBFBF" w:themeColor="background1" w:themeShade="BF"/>
          <w:sz w:val="30"/>
          <w:szCs w:val="30"/>
        </w:rPr>
        <w:t>|</w:t>
      </w:r>
      <w:r>
        <w:rPr>
          <w:rFonts w:ascii="Corbel" w:hAnsi="Corbel"/>
          <w:color w:val="3B7D9B"/>
          <w:sz w:val="30"/>
          <w:szCs w:val="30"/>
        </w:rPr>
        <w:t xml:space="preserve">  </w:t>
      </w:r>
      <w:r w:rsidR="00E4124D" w:rsidRPr="002E7C10">
        <w:rPr>
          <w:rFonts w:ascii="Corbel" w:hAnsi="Corbel" w:cstheme="minorHAnsi"/>
          <w:color w:val="3B7D9B"/>
          <w:sz w:val="30"/>
          <w:szCs w:val="30"/>
        </w:rPr>
        <w:t>Source Documentation</w:t>
      </w:r>
    </w:p>
    <w:p w14:paraId="784D22F7" w14:textId="77777777" w:rsidR="00B84102" w:rsidRDefault="00B84102" w:rsidP="00235F85">
      <w:pPr>
        <w:rPr>
          <w:rFonts w:ascii="Corbel" w:hAnsi="Corbel"/>
        </w:rPr>
      </w:pPr>
    </w:p>
    <w:p w14:paraId="02025326" w14:textId="73178137" w:rsidR="00E4124D" w:rsidRDefault="00E4124D" w:rsidP="00E4124D">
      <w:pPr>
        <w:rPr>
          <w:rFonts w:ascii="Corbel" w:hAnsi="Corbel"/>
        </w:rPr>
      </w:pPr>
      <w:r w:rsidRPr="00603F3F">
        <w:rPr>
          <w:rFonts w:asciiTheme="minorHAnsi" w:hAnsiTheme="minorHAnsi" w:cstheme="minorHAnsi"/>
        </w:rPr>
        <w:t>1</w:t>
      </w:r>
      <w:r>
        <w:rPr>
          <w:rFonts w:ascii="Corbel" w:hAnsi="Corbel"/>
        </w:rPr>
        <w:tab/>
      </w:r>
      <w:r w:rsidRPr="00E4124D">
        <w:rPr>
          <w:rFonts w:ascii="Corbel" w:hAnsi="Corbel"/>
        </w:rPr>
        <w:t>U.S. Census Bureau</w:t>
      </w:r>
    </w:p>
    <w:p w14:paraId="0BBB0650" w14:textId="1B7C0EEE" w:rsidR="00E4124D" w:rsidRPr="00E4124D" w:rsidRDefault="00E4124D" w:rsidP="00E4124D">
      <w:pPr>
        <w:ind w:firstLine="720"/>
        <w:rPr>
          <w:rFonts w:ascii="Corbel" w:hAnsi="Corbel"/>
        </w:rPr>
      </w:pPr>
      <w:r w:rsidRPr="008C10AF">
        <w:rPr>
          <w:rFonts w:asciiTheme="majorHAnsi" w:hAnsiTheme="majorHAnsi" w:cstheme="majorHAnsi"/>
        </w:rPr>
        <w:t>2018-2021</w:t>
      </w:r>
      <w:r w:rsidRPr="00E4124D">
        <w:rPr>
          <w:rFonts w:ascii="Corbel" w:hAnsi="Corbel"/>
        </w:rPr>
        <w:t xml:space="preserve"> Population Estimates</w:t>
      </w:r>
      <w:r w:rsidR="008C10AF">
        <w:rPr>
          <w:rFonts w:ascii="Corbel" w:hAnsi="Corbel"/>
        </w:rPr>
        <w:t>, V</w:t>
      </w:r>
      <w:r w:rsidR="008C10AF" w:rsidRPr="008C10AF">
        <w:rPr>
          <w:rFonts w:asciiTheme="majorHAnsi" w:hAnsiTheme="majorHAnsi" w:cstheme="majorHAnsi"/>
        </w:rPr>
        <w:t>2021</w:t>
      </w:r>
      <w:r w:rsidR="008C10AF">
        <w:rPr>
          <w:rFonts w:ascii="Corbel" w:hAnsi="Corbel"/>
        </w:rPr>
        <w:t xml:space="preserve"> Estimates</w:t>
      </w:r>
    </w:p>
    <w:p w14:paraId="1659C062" w14:textId="29549DE8" w:rsidR="00E4124D" w:rsidRPr="00E4124D" w:rsidRDefault="00E4124D" w:rsidP="00E4124D">
      <w:pPr>
        <w:ind w:firstLine="720"/>
        <w:rPr>
          <w:rFonts w:ascii="Corbel" w:hAnsi="Corbel"/>
        </w:rPr>
      </w:pPr>
      <w:r w:rsidRPr="00E4124D">
        <w:rPr>
          <w:rFonts w:ascii="Corbel" w:hAnsi="Corbel"/>
        </w:rPr>
        <w:t>https://www.census.gov/programs-surveys/popest.html</w:t>
      </w:r>
    </w:p>
    <w:p w14:paraId="2DCB0EDB" w14:textId="77777777" w:rsidR="00E4124D" w:rsidRDefault="00E4124D" w:rsidP="00235F85">
      <w:pPr>
        <w:rPr>
          <w:rFonts w:ascii="Corbel" w:hAnsi="Corbel"/>
        </w:rPr>
      </w:pPr>
    </w:p>
    <w:p w14:paraId="51277ED4" w14:textId="1A4524D3" w:rsidR="00E4124D" w:rsidRDefault="00E4124D" w:rsidP="00235F85">
      <w:pPr>
        <w:rPr>
          <w:rFonts w:ascii="Corbel" w:hAnsi="Corbel"/>
        </w:rPr>
      </w:pPr>
      <w:r w:rsidRPr="00603F3F">
        <w:rPr>
          <w:rFonts w:asciiTheme="minorHAnsi" w:hAnsiTheme="minorHAnsi" w:cstheme="minorHAnsi"/>
        </w:rPr>
        <w:t>2</w:t>
      </w:r>
      <w:r>
        <w:rPr>
          <w:rFonts w:ascii="Corbel" w:hAnsi="Corbel"/>
        </w:rPr>
        <w:tab/>
        <w:t xml:space="preserve">University of Florida Bureau of Economic and Business Research </w:t>
      </w:r>
      <w:r w:rsidRPr="008C10AF">
        <w:rPr>
          <w:rFonts w:asciiTheme="majorHAnsi" w:hAnsiTheme="majorHAnsi" w:cstheme="majorHAnsi"/>
        </w:rPr>
        <w:t>(2020)</w:t>
      </w:r>
    </w:p>
    <w:p w14:paraId="69A277BC" w14:textId="25ACE802" w:rsidR="00E4124D" w:rsidRDefault="00E4124D" w:rsidP="00235F85">
      <w:pPr>
        <w:rPr>
          <w:rFonts w:ascii="Corbel" w:hAnsi="Corbel"/>
        </w:rPr>
      </w:pPr>
      <w:r w:rsidRPr="008C10AF">
        <w:rPr>
          <w:rFonts w:asciiTheme="majorHAnsi" w:hAnsiTheme="majorHAnsi" w:cstheme="majorHAnsi"/>
        </w:rPr>
        <w:tab/>
        <w:t>2045</w:t>
      </w:r>
      <w:r>
        <w:rPr>
          <w:rFonts w:ascii="Corbel" w:hAnsi="Corbel"/>
        </w:rPr>
        <w:t xml:space="preserve"> Population Projections</w:t>
      </w:r>
    </w:p>
    <w:p w14:paraId="350BDD91" w14:textId="51053DFA" w:rsidR="00E4124D" w:rsidRDefault="00E4124D" w:rsidP="00E4124D">
      <w:pPr>
        <w:ind w:firstLine="720"/>
        <w:rPr>
          <w:rFonts w:ascii="Corbel" w:hAnsi="Corbel"/>
        </w:rPr>
      </w:pPr>
      <w:r w:rsidRPr="00E4124D">
        <w:rPr>
          <w:rFonts w:ascii="Corbel" w:hAnsi="Corbel"/>
        </w:rPr>
        <w:t>https://www.bebr.ufl.edu/sites/default/files/Research%20Reports/projections_2020.pdf</w:t>
      </w:r>
    </w:p>
    <w:p w14:paraId="45750158" w14:textId="77777777" w:rsidR="00235F85" w:rsidRDefault="00235F85" w:rsidP="00235F85">
      <w:pPr>
        <w:rPr>
          <w:rFonts w:ascii="Corbel" w:hAnsi="Corbel"/>
        </w:rPr>
      </w:pPr>
    </w:p>
    <w:p w14:paraId="302822F4" w14:textId="68710079" w:rsidR="00235F85" w:rsidRDefault="007E664C" w:rsidP="00235F85">
      <w:pPr>
        <w:rPr>
          <w:rFonts w:ascii="Corbel" w:hAnsi="Corbel"/>
        </w:rPr>
      </w:pPr>
      <w:r w:rsidRPr="00603F3F">
        <w:rPr>
          <w:rFonts w:asciiTheme="minorHAnsi" w:hAnsiTheme="minorHAnsi" w:cstheme="minorHAnsi"/>
        </w:rPr>
        <w:t>3</w:t>
      </w:r>
      <w:r>
        <w:rPr>
          <w:rFonts w:ascii="Corbel" w:hAnsi="Corbel"/>
        </w:rPr>
        <w:tab/>
        <w:t>U.S. Bureau of Labor Statistics</w:t>
      </w:r>
    </w:p>
    <w:p w14:paraId="522C04F0" w14:textId="4158C87B" w:rsidR="007E664C" w:rsidRDefault="007E664C" w:rsidP="00235F85">
      <w:pPr>
        <w:rPr>
          <w:rFonts w:ascii="Corbel" w:hAnsi="Corbel"/>
        </w:rPr>
      </w:pPr>
      <w:r>
        <w:rPr>
          <w:rFonts w:ascii="Corbel" w:hAnsi="Corbel"/>
        </w:rPr>
        <w:tab/>
        <w:t>Countywide Employment and Unemployment Data</w:t>
      </w:r>
    </w:p>
    <w:p w14:paraId="060FE00B" w14:textId="1942B19D" w:rsidR="007E664C" w:rsidRDefault="007E664C" w:rsidP="00235F85">
      <w:pPr>
        <w:rPr>
          <w:rFonts w:ascii="Corbel" w:hAnsi="Corbel"/>
        </w:rPr>
      </w:pPr>
      <w:r>
        <w:rPr>
          <w:rFonts w:ascii="Corbel" w:hAnsi="Corbel"/>
        </w:rPr>
        <w:tab/>
      </w:r>
      <w:r w:rsidRPr="007E664C">
        <w:rPr>
          <w:rFonts w:ascii="Corbel" w:hAnsi="Corbel"/>
        </w:rPr>
        <w:t>https://www.bls.gov/lau/tables.htm</w:t>
      </w:r>
    </w:p>
    <w:p w14:paraId="6427BF58" w14:textId="2EA480EB" w:rsidR="00235F85" w:rsidRDefault="00235F85" w:rsidP="00235F85">
      <w:pPr>
        <w:rPr>
          <w:rFonts w:ascii="Corbel" w:hAnsi="Corbel"/>
        </w:rPr>
      </w:pPr>
    </w:p>
    <w:p w14:paraId="77F289A4" w14:textId="0F758AEF" w:rsidR="007E664C" w:rsidRDefault="007E664C" w:rsidP="00235F85">
      <w:pPr>
        <w:rPr>
          <w:rFonts w:ascii="Corbel" w:hAnsi="Corbel"/>
        </w:rPr>
      </w:pPr>
      <w:r w:rsidRPr="00603F3F">
        <w:rPr>
          <w:rFonts w:asciiTheme="minorHAnsi" w:hAnsiTheme="minorHAnsi" w:cstheme="minorHAnsi"/>
        </w:rPr>
        <w:t>4</w:t>
      </w:r>
      <w:r w:rsidR="00603F3F">
        <w:rPr>
          <w:rFonts w:ascii="Corbel" w:hAnsi="Corbel"/>
        </w:rPr>
        <w:tab/>
      </w:r>
      <w:r w:rsidR="0089010F">
        <w:rPr>
          <w:rFonts w:ascii="Corbel" w:hAnsi="Corbel"/>
        </w:rPr>
        <w:t>Visit Orlando</w:t>
      </w:r>
    </w:p>
    <w:p w14:paraId="2B5F9A2A" w14:textId="57F541A2" w:rsidR="0089010F" w:rsidRDefault="0089010F" w:rsidP="00235F85">
      <w:pPr>
        <w:rPr>
          <w:rFonts w:ascii="Corbel" w:hAnsi="Corbel"/>
        </w:rPr>
      </w:pPr>
      <w:r>
        <w:rPr>
          <w:rFonts w:ascii="Corbel" w:hAnsi="Corbel"/>
        </w:rPr>
        <w:tab/>
        <w:t>Regional Visitors, 2012-2021</w:t>
      </w:r>
    </w:p>
    <w:p w14:paraId="76E3D836" w14:textId="1DEA9332" w:rsidR="0089010F" w:rsidRDefault="0089010F" w:rsidP="00235F85">
      <w:pPr>
        <w:rPr>
          <w:rFonts w:ascii="Corbel" w:hAnsi="Corbel"/>
        </w:rPr>
      </w:pPr>
    </w:p>
    <w:p w14:paraId="52C0BDB9" w14:textId="3B5F08AD" w:rsidR="0089010F" w:rsidRDefault="0089010F" w:rsidP="00235F85">
      <w:pPr>
        <w:rPr>
          <w:rFonts w:ascii="Corbel" w:hAnsi="Corbel"/>
        </w:rPr>
      </w:pPr>
      <w:r>
        <w:rPr>
          <w:rFonts w:ascii="Corbel" w:hAnsi="Corbel"/>
        </w:rPr>
        <w:t>5</w:t>
      </w:r>
      <w:r>
        <w:rPr>
          <w:rFonts w:ascii="Corbel" w:hAnsi="Corbel"/>
        </w:rPr>
        <w:tab/>
        <w:t>Florida Department of Business and Professional Regulation</w:t>
      </w:r>
    </w:p>
    <w:p w14:paraId="4B1D9724" w14:textId="575AD596" w:rsidR="0089010F" w:rsidRDefault="0089010F" w:rsidP="0089010F">
      <w:pPr>
        <w:ind w:firstLine="720"/>
        <w:rPr>
          <w:rFonts w:ascii="Corbel" w:hAnsi="Corbel"/>
        </w:rPr>
      </w:pPr>
      <w:r>
        <w:rPr>
          <w:rFonts w:ascii="Corbel" w:hAnsi="Corbel"/>
        </w:rPr>
        <w:t>Hotel and Motel Rooms by County</w:t>
      </w:r>
    </w:p>
    <w:p w14:paraId="1240C16F" w14:textId="7ACD68B7" w:rsidR="0089010F" w:rsidRDefault="0089010F" w:rsidP="00235F85">
      <w:pPr>
        <w:rPr>
          <w:rFonts w:ascii="Corbel" w:hAnsi="Corbel"/>
        </w:rPr>
      </w:pPr>
      <w:r>
        <w:rPr>
          <w:rFonts w:ascii="Corbel" w:hAnsi="Corbel"/>
        </w:rPr>
        <w:tab/>
      </w:r>
      <w:r w:rsidR="00801518">
        <w:rPr>
          <w:rFonts w:ascii="Corbel" w:hAnsi="Corbel"/>
        </w:rPr>
        <w:t>Discontinued</w:t>
      </w:r>
    </w:p>
    <w:p w14:paraId="5D420201" w14:textId="4853CAD6" w:rsidR="00DD520F" w:rsidRDefault="00DD520F" w:rsidP="00E6066D">
      <w:pPr>
        <w:rPr>
          <w:rFonts w:ascii="Corbel" w:hAnsi="Corbel"/>
        </w:rPr>
      </w:pPr>
    </w:p>
    <w:p w14:paraId="519951DA" w14:textId="503D6843" w:rsidR="00DD520F" w:rsidRDefault="0089010F" w:rsidP="00E6066D">
      <w:pPr>
        <w:rPr>
          <w:rFonts w:ascii="Corbel" w:hAnsi="Corbel"/>
        </w:rPr>
      </w:pPr>
      <w:r>
        <w:rPr>
          <w:rFonts w:ascii="Corbel" w:hAnsi="Corbel"/>
        </w:rPr>
        <w:t>6</w:t>
      </w:r>
      <w:r w:rsidR="005B261D">
        <w:rPr>
          <w:rFonts w:ascii="Corbel" w:hAnsi="Corbel"/>
        </w:rPr>
        <w:tab/>
        <w:t>U.S. Census Bureau</w:t>
      </w:r>
    </w:p>
    <w:p w14:paraId="67BB48AC" w14:textId="4BEB2A3C" w:rsidR="005B261D" w:rsidRDefault="005B261D" w:rsidP="00E6066D">
      <w:pPr>
        <w:rPr>
          <w:rFonts w:ascii="Corbel" w:hAnsi="Corbel"/>
        </w:rPr>
      </w:pPr>
      <w:r>
        <w:rPr>
          <w:rFonts w:ascii="Corbel" w:hAnsi="Corbel"/>
        </w:rPr>
        <w:tab/>
        <w:t>Demographics</w:t>
      </w:r>
      <w:r w:rsidR="008C10AF">
        <w:rPr>
          <w:rFonts w:ascii="Corbel" w:hAnsi="Corbel"/>
        </w:rPr>
        <w:t>, V</w:t>
      </w:r>
      <w:r w:rsidR="008C10AF" w:rsidRPr="008C10AF">
        <w:rPr>
          <w:rFonts w:asciiTheme="majorHAnsi" w:hAnsiTheme="majorHAnsi" w:cstheme="majorHAnsi"/>
        </w:rPr>
        <w:t>2021</w:t>
      </w:r>
      <w:r w:rsidR="008C10AF">
        <w:rPr>
          <w:rFonts w:ascii="Corbel" w:hAnsi="Corbel"/>
        </w:rPr>
        <w:t xml:space="preserve"> Estimates</w:t>
      </w:r>
    </w:p>
    <w:p w14:paraId="480ADAE1" w14:textId="5F55F1BC" w:rsidR="005B261D" w:rsidRDefault="005B261D" w:rsidP="005B261D">
      <w:pPr>
        <w:ind w:firstLine="720"/>
        <w:rPr>
          <w:rFonts w:ascii="Corbel" w:hAnsi="Corbel"/>
        </w:rPr>
      </w:pPr>
      <w:r>
        <w:rPr>
          <w:rFonts w:ascii="Corbel" w:hAnsi="Corbel"/>
        </w:rPr>
        <w:t>Population by Age Ranges, Median Family Income, Poverty Rate</w:t>
      </w:r>
    </w:p>
    <w:p w14:paraId="6E520BA1" w14:textId="1D0E8109" w:rsidR="00DD520F" w:rsidRDefault="008C10AF" w:rsidP="00E6066D">
      <w:pPr>
        <w:rPr>
          <w:rFonts w:ascii="Corbel" w:hAnsi="Corbel"/>
        </w:rPr>
      </w:pPr>
      <w:r>
        <w:rPr>
          <w:rFonts w:ascii="Corbel" w:hAnsi="Corbel"/>
        </w:rPr>
        <w:tab/>
      </w:r>
      <w:r w:rsidRPr="008C10AF">
        <w:rPr>
          <w:rFonts w:ascii="Corbel" w:hAnsi="Corbel"/>
        </w:rPr>
        <w:t>https://www.census.gov/quickfacts/fact/table/US/PST045221</w:t>
      </w:r>
    </w:p>
    <w:p w14:paraId="5BA3A360" w14:textId="0DAC8273" w:rsidR="00DD520F" w:rsidRDefault="00DD520F" w:rsidP="00E6066D">
      <w:pPr>
        <w:rPr>
          <w:rFonts w:ascii="Corbel" w:hAnsi="Corbel"/>
        </w:rPr>
      </w:pPr>
    </w:p>
    <w:p w14:paraId="2E153CF6" w14:textId="58A6EDA4" w:rsidR="00132B2D" w:rsidRDefault="00132B2D" w:rsidP="00E6066D">
      <w:pPr>
        <w:rPr>
          <w:rFonts w:ascii="Corbel" w:hAnsi="Corbel"/>
        </w:rPr>
      </w:pPr>
      <w:r>
        <w:rPr>
          <w:rFonts w:ascii="Corbel" w:hAnsi="Corbel"/>
        </w:rPr>
        <w:t>7</w:t>
      </w:r>
      <w:r>
        <w:rPr>
          <w:rFonts w:ascii="Corbel" w:hAnsi="Corbel"/>
        </w:rPr>
        <w:tab/>
        <w:t>U.S. Department of Transportation</w:t>
      </w:r>
    </w:p>
    <w:p w14:paraId="16F77F3A" w14:textId="451D7169" w:rsidR="00132B2D" w:rsidRDefault="00132B2D" w:rsidP="00E6066D">
      <w:pPr>
        <w:rPr>
          <w:rFonts w:ascii="Corbel" w:hAnsi="Corbel"/>
        </w:rPr>
      </w:pPr>
      <w:r>
        <w:rPr>
          <w:rFonts w:ascii="Corbel" w:hAnsi="Corbel"/>
        </w:rPr>
        <w:tab/>
        <w:t>Transportation Disadvantaged Areas Layer</w:t>
      </w:r>
    </w:p>
    <w:p w14:paraId="68E6EDBB" w14:textId="1ED7DD3D" w:rsidR="0074163C" w:rsidRPr="0074163C" w:rsidRDefault="00000000" w:rsidP="00132B2D">
      <w:pPr>
        <w:ind w:left="720"/>
        <w:rPr>
          <w:rFonts w:ascii="Corbel" w:hAnsi="Corbel"/>
          <w:color w:val="000000" w:themeColor="text1"/>
        </w:rPr>
      </w:pPr>
      <w:hyperlink r:id="rId107" w:history="1">
        <w:r w:rsidR="0074163C" w:rsidRPr="0074163C">
          <w:rPr>
            <w:rStyle w:val="Hyperlink"/>
            <w:rFonts w:ascii="Corbel" w:hAnsi="Corbel"/>
            <w:color w:val="000000" w:themeColor="text1"/>
            <w:u w:val="none"/>
          </w:rPr>
          <w:t>https://usdot.maps.arcgis.com/home/item.html?id=de9979007ae24a25845e84e21d5a3</w:t>
        </w:r>
      </w:hyperlink>
    </w:p>
    <w:p w14:paraId="159496FF" w14:textId="644FEA93" w:rsidR="00132B2D" w:rsidRPr="0074163C" w:rsidRDefault="00132B2D" w:rsidP="0074163C">
      <w:pPr>
        <w:ind w:left="720" w:firstLine="720"/>
        <w:rPr>
          <w:rFonts w:ascii="Corbel" w:hAnsi="Corbel"/>
          <w:color w:val="000000" w:themeColor="text1"/>
        </w:rPr>
      </w:pPr>
      <w:r w:rsidRPr="0074163C">
        <w:rPr>
          <w:rFonts w:ascii="Corbel" w:hAnsi="Corbel"/>
          <w:color w:val="000000" w:themeColor="text1"/>
        </w:rPr>
        <w:t>2d4</w:t>
      </w:r>
    </w:p>
    <w:p w14:paraId="22708D8D" w14:textId="06CE9C80" w:rsidR="00084250" w:rsidRDefault="00084250" w:rsidP="00E6066D">
      <w:pPr>
        <w:rPr>
          <w:rFonts w:ascii="Corbel" w:hAnsi="Corbel"/>
        </w:rPr>
      </w:pPr>
    </w:p>
    <w:p w14:paraId="76B3FFF0" w14:textId="77777777" w:rsidR="00C22F75" w:rsidRDefault="00C22F75" w:rsidP="00C22F75">
      <w:pPr>
        <w:rPr>
          <w:rFonts w:ascii="Corbel" w:hAnsi="Corbel"/>
        </w:rPr>
      </w:pPr>
      <w:r>
        <w:rPr>
          <w:rFonts w:ascii="Corbel" w:hAnsi="Corbel"/>
        </w:rPr>
        <w:t>8</w:t>
      </w:r>
      <w:r>
        <w:rPr>
          <w:rFonts w:ascii="Corbel" w:hAnsi="Corbel"/>
        </w:rPr>
        <w:tab/>
        <w:t>East Central Florida Regional Planning Council, FDOT</w:t>
      </w:r>
    </w:p>
    <w:p w14:paraId="726E8ED9" w14:textId="77777777" w:rsidR="00C22F75" w:rsidRDefault="00C22F75" w:rsidP="00C22F75">
      <w:pPr>
        <w:rPr>
          <w:rFonts w:ascii="Corbel" w:hAnsi="Corbel"/>
        </w:rPr>
      </w:pPr>
      <w:r>
        <w:rPr>
          <w:rFonts w:ascii="Corbel" w:hAnsi="Corbel"/>
        </w:rPr>
        <w:tab/>
        <w:t>Active Land Uses</w:t>
      </w:r>
    </w:p>
    <w:p w14:paraId="166B13FE" w14:textId="77777777" w:rsidR="00C22F75" w:rsidRDefault="00C22F75" w:rsidP="00C22F75">
      <w:pPr>
        <w:rPr>
          <w:rFonts w:ascii="Corbel" w:hAnsi="Corbel"/>
        </w:rPr>
      </w:pPr>
      <w:r>
        <w:rPr>
          <w:rFonts w:ascii="Corbel" w:hAnsi="Corbel"/>
        </w:rPr>
        <w:tab/>
        <w:t>Data Request</w:t>
      </w:r>
    </w:p>
    <w:p w14:paraId="24EAC62D" w14:textId="77777777" w:rsidR="00C22F75" w:rsidRDefault="00C22F75" w:rsidP="00C22F75">
      <w:pPr>
        <w:rPr>
          <w:rFonts w:ascii="Corbel" w:hAnsi="Corbel"/>
        </w:rPr>
      </w:pPr>
    </w:p>
    <w:p w14:paraId="5DC16A16" w14:textId="77777777" w:rsidR="00C22F75" w:rsidRDefault="00C22F75" w:rsidP="00C22F75">
      <w:pPr>
        <w:rPr>
          <w:rFonts w:ascii="Corbel" w:hAnsi="Corbel"/>
        </w:rPr>
      </w:pPr>
      <w:r>
        <w:rPr>
          <w:rFonts w:ascii="Corbel" w:hAnsi="Corbel"/>
        </w:rPr>
        <w:t>9</w:t>
      </w:r>
      <w:r>
        <w:rPr>
          <w:rFonts w:ascii="Corbel" w:hAnsi="Corbel"/>
        </w:rPr>
        <w:tab/>
        <w:t>East Central Florida Regional Planning Council, FDOT</w:t>
      </w:r>
    </w:p>
    <w:p w14:paraId="600FC19B" w14:textId="77777777" w:rsidR="00C22F75" w:rsidRDefault="00C22F75" w:rsidP="00C22F75">
      <w:pPr>
        <w:rPr>
          <w:rFonts w:ascii="Corbel" w:hAnsi="Corbel"/>
        </w:rPr>
      </w:pPr>
      <w:r>
        <w:rPr>
          <w:rFonts w:ascii="Corbel" w:hAnsi="Corbel"/>
        </w:rPr>
        <w:tab/>
        <w:t>Agricultural Lands</w:t>
      </w:r>
    </w:p>
    <w:p w14:paraId="57833B90" w14:textId="77777777" w:rsidR="00C22F75" w:rsidRDefault="00C22F75" w:rsidP="00C22F75">
      <w:pPr>
        <w:rPr>
          <w:rFonts w:ascii="Corbel" w:hAnsi="Corbel"/>
        </w:rPr>
      </w:pPr>
      <w:r>
        <w:rPr>
          <w:rFonts w:ascii="Corbel" w:hAnsi="Corbel"/>
        </w:rPr>
        <w:tab/>
        <w:t>Data Request</w:t>
      </w:r>
    </w:p>
    <w:p w14:paraId="6090DE80" w14:textId="77777777" w:rsidR="00C22F75" w:rsidRDefault="00C22F75" w:rsidP="00C22F75">
      <w:pPr>
        <w:rPr>
          <w:rFonts w:ascii="Corbel" w:hAnsi="Corbel"/>
        </w:rPr>
      </w:pPr>
    </w:p>
    <w:p w14:paraId="30B4B083" w14:textId="77777777" w:rsidR="00C22F75" w:rsidRDefault="00C22F75" w:rsidP="00C22F75">
      <w:pPr>
        <w:rPr>
          <w:rFonts w:ascii="Corbel" w:hAnsi="Corbel"/>
        </w:rPr>
      </w:pPr>
      <w:r>
        <w:rPr>
          <w:rFonts w:ascii="Corbel" w:hAnsi="Corbel"/>
        </w:rPr>
        <w:t>10</w:t>
      </w:r>
      <w:r>
        <w:rPr>
          <w:rFonts w:ascii="Corbel" w:hAnsi="Corbel"/>
        </w:rPr>
        <w:tab/>
        <w:t>East Central Florida Regional Planning Council, FDOT</w:t>
      </w:r>
    </w:p>
    <w:p w14:paraId="1EE46D87" w14:textId="77777777" w:rsidR="00C22F75" w:rsidRDefault="00C22F75" w:rsidP="00C22F75">
      <w:pPr>
        <w:rPr>
          <w:rFonts w:ascii="Corbel" w:hAnsi="Corbel"/>
        </w:rPr>
      </w:pPr>
      <w:r>
        <w:rPr>
          <w:rFonts w:ascii="Corbel" w:hAnsi="Corbel"/>
        </w:rPr>
        <w:tab/>
        <w:t>Conservation Lands</w:t>
      </w:r>
    </w:p>
    <w:p w14:paraId="3C4AA903" w14:textId="77777777" w:rsidR="00C22F75" w:rsidRDefault="00C22F75" w:rsidP="00C22F75">
      <w:pPr>
        <w:rPr>
          <w:rFonts w:ascii="Corbel" w:hAnsi="Corbel"/>
        </w:rPr>
      </w:pPr>
      <w:r>
        <w:rPr>
          <w:rFonts w:ascii="Corbel" w:hAnsi="Corbel"/>
        </w:rPr>
        <w:tab/>
        <w:t>Data Request</w:t>
      </w:r>
    </w:p>
    <w:p w14:paraId="1742B12F" w14:textId="77777777" w:rsidR="00C22F75" w:rsidRDefault="00C22F75" w:rsidP="00C22F75">
      <w:pPr>
        <w:rPr>
          <w:rFonts w:ascii="Corbel" w:hAnsi="Corbel"/>
        </w:rPr>
      </w:pPr>
    </w:p>
    <w:p w14:paraId="74940A6C" w14:textId="77777777" w:rsidR="00C22F75" w:rsidRDefault="00C22F75" w:rsidP="00C22F75">
      <w:pPr>
        <w:rPr>
          <w:rFonts w:ascii="Corbel" w:hAnsi="Corbel"/>
        </w:rPr>
      </w:pPr>
      <w:r>
        <w:rPr>
          <w:rFonts w:ascii="Corbel" w:hAnsi="Corbel"/>
        </w:rPr>
        <w:t>11</w:t>
      </w:r>
      <w:r>
        <w:rPr>
          <w:rFonts w:ascii="Corbel" w:hAnsi="Corbel"/>
        </w:rPr>
        <w:tab/>
        <w:t>Florida Natural Areas Inventory</w:t>
      </w:r>
    </w:p>
    <w:p w14:paraId="6E60D3D5" w14:textId="77777777" w:rsidR="00C22F75" w:rsidRDefault="00C22F75" w:rsidP="00C22F75">
      <w:pPr>
        <w:rPr>
          <w:rFonts w:ascii="Corbel" w:hAnsi="Corbel"/>
        </w:rPr>
      </w:pPr>
      <w:r>
        <w:rPr>
          <w:rFonts w:ascii="Corbel" w:hAnsi="Corbel"/>
        </w:rPr>
        <w:tab/>
        <w:t>Polk County Conservation Lands</w:t>
      </w:r>
    </w:p>
    <w:p w14:paraId="13AB834D" w14:textId="77777777" w:rsidR="00C22F75" w:rsidRDefault="00C22F75" w:rsidP="00C22F75">
      <w:pPr>
        <w:rPr>
          <w:rFonts w:ascii="Corbel" w:hAnsi="Corbel"/>
        </w:rPr>
      </w:pPr>
      <w:r>
        <w:rPr>
          <w:rFonts w:ascii="Corbel" w:hAnsi="Corbel"/>
        </w:rPr>
        <w:lastRenderedPageBreak/>
        <w:tab/>
      </w:r>
      <w:r w:rsidRPr="005F1D32">
        <w:rPr>
          <w:rFonts w:ascii="Corbel" w:hAnsi="Corbel"/>
        </w:rPr>
        <w:t>https://www.fnai.org/publications/gis-data</w:t>
      </w:r>
    </w:p>
    <w:p w14:paraId="26621D1F" w14:textId="77777777" w:rsidR="00C22F75" w:rsidRDefault="00C22F75" w:rsidP="00C22F75">
      <w:pPr>
        <w:rPr>
          <w:rFonts w:ascii="Corbel" w:hAnsi="Corbel"/>
        </w:rPr>
      </w:pPr>
    </w:p>
    <w:p w14:paraId="2845B62D" w14:textId="2C0DB056" w:rsidR="00C22F75" w:rsidRDefault="00C22F75" w:rsidP="00C22F75">
      <w:pPr>
        <w:rPr>
          <w:rFonts w:ascii="Corbel" w:hAnsi="Corbel"/>
        </w:rPr>
      </w:pPr>
      <w:r>
        <w:rPr>
          <w:rFonts w:ascii="Corbel" w:hAnsi="Corbel"/>
        </w:rPr>
        <w:t>12</w:t>
      </w:r>
      <w:r>
        <w:rPr>
          <w:rFonts w:ascii="Corbel" w:hAnsi="Corbel"/>
        </w:rPr>
        <w:tab/>
        <w:t>Florida Department of Transportation</w:t>
      </w:r>
    </w:p>
    <w:p w14:paraId="156AA568" w14:textId="77777777" w:rsidR="00C22F75" w:rsidRPr="00433945" w:rsidRDefault="00C22F75" w:rsidP="00C22F75">
      <w:pPr>
        <w:rPr>
          <w:rFonts w:ascii="Corbel" w:hAnsi="Corbel"/>
          <w:color w:val="000000" w:themeColor="text1"/>
        </w:rPr>
      </w:pPr>
      <w:r>
        <w:rPr>
          <w:rFonts w:ascii="Corbel" w:hAnsi="Corbel"/>
        </w:rPr>
        <w:tab/>
      </w:r>
      <w:r>
        <w:rPr>
          <w:rFonts w:ascii="Corbel" w:hAnsi="Corbel"/>
          <w:color w:val="000000" w:themeColor="text1"/>
        </w:rPr>
        <w:t>Reports of H</w:t>
      </w:r>
      <w:r w:rsidRPr="00433945">
        <w:rPr>
          <w:rFonts w:ascii="Corbel" w:hAnsi="Corbel"/>
          <w:color w:val="000000" w:themeColor="text1"/>
        </w:rPr>
        <w:t>ighway Mileage and Travel – State Highway System Lane Miles</w:t>
      </w:r>
    </w:p>
    <w:p w14:paraId="37583E14" w14:textId="77777777" w:rsidR="00C22F75" w:rsidRPr="00433945" w:rsidRDefault="00000000" w:rsidP="00C22F75">
      <w:pPr>
        <w:ind w:firstLine="720"/>
        <w:rPr>
          <w:rFonts w:ascii="Corbel" w:hAnsi="Corbel"/>
          <w:color w:val="000000" w:themeColor="text1"/>
        </w:rPr>
      </w:pPr>
      <w:hyperlink r:id="rId108" w:history="1">
        <w:r w:rsidR="00C22F75" w:rsidRPr="00433945">
          <w:rPr>
            <w:rStyle w:val="Hyperlink"/>
            <w:rFonts w:ascii="Corbel" w:hAnsi="Corbel"/>
            <w:color w:val="000000" w:themeColor="text1"/>
            <w:u w:val="none"/>
          </w:rPr>
          <w:t>https://ftp.fdot.gov/public/folder/o9U1yoXk702GJY5_fJosAA/State_Highway_System</w:t>
        </w:r>
      </w:hyperlink>
    </w:p>
    <w:p w14:paraId="3F568EE0" w14:textId="565F2572" w:rsidR="00C22F75" w:rsidRDefault="00C22F75" w:rsidP="00E6066D">
      <w:pPr>
        <w:rPr>
          <w:rFonts w:ascii="Corbel" w:hAnsi="Corbel"/>
        </w:rPr>
      </w:pPr>
    </w:p>
    <w:p w14:paraId="141BA542" w14:textId="77777777" w:rsidR="00BF1B6E" w:rsidRDefault="00BF1B6E" w:rsidP="00BF1B6E">
      <w:pPr>
        <w:rPr>
          <w:rFonts w:ascii="Corbel" w:hAnsi="Corbel"/>
        </w:rPr>
      </w:pPr>
      <w:r>
        <w:rPr>
          <w:rFonts w:ascii="Corbel" w:hAnsi="Corbel"/>
        </w:rPr>
        <w:t>13</w:t>
      </w:r>
      <w:r>
        <w:rPr>
          <w:rFonts w:ascii="Corbel" w:hAnsi="Corbel"/>
        </w:rPr>
        <w:tab/>
        <w:t>Florida Department of Transportation</w:t>
      </w:r>
    </w:p>
    <w:p w14:paraId="039F8B61" w14:textId="77777777" w:rsidR="00BF1B6E" w:rsidRDefault="00BF1B6E" w:rsidP="00BF1B6E">
      <w:pPr>
        <w:rPr>
          <w:rFonts w:ascii="Corbel" w:hAnsi="Corbel"/>
        </w:rPr>
      </w:pPr>
      <w:r>
        <w:rPr>
          <w:rFonts w:ascii="Corbel" w:hAnsi="Corbel"/>
        </w:rPr>
        <w:tab/>
        <w:t>Functional Classification</w:t>
      </w:r>
    </w:p>
    <w:p w14:paraId="1AB2B6C5" w14:textId="77777777" w:rsidR="00BF1B6E" w:rsidRDefault="00BF1B6E" w:rsidP="00BF1B6E">
      <w:pPr>
        <w:rPr>
          <w:rFonts w:ascii="Corbel" w:hAnsi="Corbel"/>
        </w:rPr>
      </w:pPr>
      <w:r>
        <w:rPr>
          <w:rFonts w:ascii="Corbel" w:hAnsi="Corbel"/>
        </w:rPr>
        <w:tab/>
      </w:r>
      <w:r w:rsidRPr="004D1097">
        <w:rPr>
          <w:rFonts w:ascii="Corbel" w:hAnsi="Corbel"/>
        </w:rPr>
        <w:t>https://www.fdot.gov/statistics/gis/default.shtm</w:t>
      </w:r>
    </w:p>
    <w:p w14:paraId="551A75B0" w14:textId="77777777" w:rsidR="00BF1B6E" w:rsidRDefault="00BF1B6E" w:rsidP="00BF1B6E">
      <w:pPr>
        <w:rPr>
          <w:rFonts w:ascii="Corbel" w:hAnsi="Corbel"/>
        </w:rPr>
      </w:pPr>
    </w:p>
    <w:p w14:paraId="7321BDC5" w14:textId="77777777" w:rsidR="00BF1B6E" w:rsidRDefault="00BF1B6E" w:rsidP="00BF1B6E">
      <w:pPr>
        <w:rPr>
          <w:rFonts w:ascii="Corbel" w:hAnsi="Corbel"/>
        </w:rPr>
      </w:pPr>
      <w:r>
        <w:rPr>
          <w:rFonts w:ascii="Corbel" w:hAnsi="Corbel"/>
        </w:rPr>
        <w:t>14</w:t>
      </w:r>
      <w:r>
        <w:rPr>
          <w:rFonts w:ascii="Corbel" w:hAnsi="Corbel"/>
        </w:rPr>
        <w:tab/>
        <w:t>Florida Department of Transportation</w:t>
      </w:r>
    </w:p>
    <w:p w14:paraId="707A30CA" w14:textId="77777777" w:rsidR="00BF1B6E" w:rsidRDefault="00BF1B6E" w:rsidP="00BF1B6E">
      <w:pPr>
        <w:rPr>
          <w:rFonts w:ascii="Corbel" w:hAnsi="Corbel"/>
        </w:rPr>
      </w:pPr>
      <w:r>
        <w:rPr>
          <w:rFonts w:ascii="Corbel" w:hAnsi="Corbel"/>
        </w:rPr>
        <w:tab/>
        <w:t>Annual Average Daily Traffic</w:t>
      </w:r>
    </w:p>
    <w:p w14:paraId="1AAEA9E6" w14:textId="77777777" w:rsidR="00BF1B6E" w:rsidRDefault="00BF1B6E" w:rsidP="00BF1B6E">
      <w:pPr>
        <w:rPr>
          <w:rFonts w:ascii="Corbel" w:hAnsi="Corbel"/>
        </w:rPr>
      </w:pPr>
      <w:r>
        <w:rPr>
          <w:rFonts w:ascii="Corbel" w:hAnsi="Corbel"/>
        </w:rPr>
        <w:tab/>
      </w:r>
      <w:r w:rsidRPr="004D1097">
        <w:rPr>
          <w:rFonts w:ascii="Corbel" w:hAnsi="Corbel"/>
        </w:rPr>
        <w:t>https://www.fdot.gov/statistics/gis/default.shtm</w:t>
      </w:r>
    </w:p>
    <w:p w14:paraId="39B8A16A" w14:textId="77777777" w:rsidR="00BF1B6E" w:rsidRDefault="00BF1B6E" w:rsidP="00BF1B6E">
      <w:pPr>
        <w:rPr>
          <w:rFonts w:ascii="Corbel" w:hAnsi="Corbel"/>
        </w:rPr>
      </w:pPr>
    </w:p>
    <w:p w14:paraId="7B153692" w14:textId="77777777" w:rsidR="00BF1B6E" w:rsidRDefault="00BF1B6E" w:rsidP="00BF1B6E">
      <w:pPr>
        <w:rPr>
          <w:rFonts w:ascii="Corbel" w:hAnsi="Corbel"/>
        </w:rPr>
      </w:pPr>
      <w:r>
        <w:rPr>
          <w:rFonts w:ascii="Corbel" w:hAnsi="Corbel"/>
        </w:rPr>
        <w:t>15</w:t>
      </w:r>
      <w:r>
        <w:rPr>
          <w:rFonts w:ascii="Corbel" w:hAnsi="Corbel"/>
        </w:rPr>
        <w:tab/>
        <w:t>Florida Department of Transportation</w:t>
      </w:r>
    </w:p>
    <w:p w14:paraId="77DB81C9" w14:textId="77777777" w:rsidR="00BF1B6E" w:rsidRDefault="00BF1B6E" w:rsidP="00BF1B6E">
      <w:pPr>
        <w:rPr>
          <w:rFonts w:ascii="Corbel" w:hAnsi="Corbel"/>
        </w:rPr>
      </w:pPr>
      <w:r>
        <w:rPr>
          <w:rFonts w:ascii="Corbel" w:hAnsi="Corbel"/>
        </w:rPr>
        <w:tab/>
        <w:t>Pavement Conditions</w:t>
      </w:r>
    </w:p>
    <w:p w14:paraId="3B0EFAE0" w14:textId="77777777" w:rsidR="00BF1B6E" w:rsidRDefault="00BF1B6E" w:rsidP="00BF1B6E">
      <w:pPr>
        <w:rPr>
          <w:rFonts w:ascii="Corbel" w:hAnsi="Corbel"/>
        </w:rPr>
      </w:pPr>
      <w:r>
        <w:rPr>
          <w:rFonts w:ascii="Corbel" w:hAnsi="Corbel"/>
        </w:rPr>
        <w:tab/>
      </w:r>
      <w:r w:rsidRPr="004D1097">
        <w:rPr>
          <w:rFonts w:ascii="Corbel" w:hAnsi="Corbel"/>
        </w:rPr>
        <w:t>https://www.fdot.gov/statistics/gis/default.shtm</w:t>
      </w:r>
    </w:p>
    <w:p w14:paraId="1B2C789B" w14:textId="4E490753" w:rsidR="00BF1B6E" w:rsidRDefault="00BF1B6E" w:rsidP="00E6066D">
      <w:pPr>
        <w:rPr>
          <w:rFonts w:ascii="Corbel" w:hAnsi="Corbel"/>
        </w:rPr>
      </w:pPr>
    </w:p>
    <w:p w14:paraId="4DD1276C" w14:textId="738ADB66" w:rsidR="008F5DD0" w:rsidRDefault="008F5DD0" w:rsidP="008F5DD0">
      <w:pPr>
        <w:rPr>
          <w:rFonts w:ascii="Corbel" w:hAnsi="Corbel"/>
        </w:rPr>
      </w:pPr>
      <w:r>
        <w:rPr>
          <w:rFonts w:ascii="Corbel" w:hAnsi="Corbel"/>
        </w:rPr>
        <w:t>16</w:t>
      </w:r>
      <w:r>
        <w:rPr>
          <w:rFonts w:ascii="Corbel" w:hAnsi="Corbel"/>
        </w:rPr>
        <w:tab/>
        <w:t>Amtrak</w:t>
      </w:r>
    </w:p>
    <w:p w14:paraId="6BE24574" w14:textId="77777777" w:rsidR="008F5DD0" w:rsidRDefault="008F5DD0" w:rsidP="008F5DD0">
      <w:pPr>
        <w:rPr>
          <w:rFonts w:ascii="Corbel" w:hAnsi="Corbel"/>
        </w:rPr>
      </w:pPr>
      <w:r>
        <w:rPr>
          <w:rFonts w:ascii="Corbel" w:hAnsi="Corbel"/>
        </w:rPr>
        <w:tab/>
        <w:t>Amtrak Ridership by Year</w:t>
      </w:r>
    </w:p>
    <w:p w14:paraId="628F7092" w14:textId="77777777" w:rsidR="008F5DD0" w:rsidRPr="0058079A" w:rsidRDefault="008F5DD0" w:rsidP="008F5DD0">
      <w:pPr>
        <w:rPr>
          <w:rFonts w:ascii="Corbel" w:hAnsi="Corbel"/>
          <w:color w:val="000000" w:themeColor="text1"/>
        </w:rPr>
      </w:pPr>
      <w:r>
        <w:rPr>
          <w:rFonts w:ascii="Corbel" w:hAnsi="Corbel"/>
        </w:rPr>
        <w:tab/>
      </w:r>
      <w:hyperlink r:id="rId109" w:history="1">
        <w:r w:rsidRPr="0058079A">
          <w:rPr>
            <w:rStyle w:val="Hyperlink"/>
            <w:rFonts w:ascii="Corbel" w:hAnsi="Corbel"/>
            <w:color w:val="000000" w:themeColor="text1"/>
            <w:u w:val="none"/>
          </w:rPr>
          <w:t>https://www.amtrak.com/content/dam/projects/dotcom/english/public/documents/cor</w:t>
        </w:r>
      </w:hyperlink>
    </w:p>
    <w:p w14:paraId="33DE6D94" w14:textId="77777777" w:rsidR="008F5DD0" w:rsidRPr="0058079A" w:rsidRDefault="008F5DD0" w:rsidP="008F5DD0">
      <w:pPr>
        <w:ind w:left="720" w:firstLine="720"/>
        <w:rPr>
          <w:rFonts w:ascii="Corbel" w:hAnsi="Corbel"/>
          <w:color w:val="000000" w:themeColor="text1"/>
        </w:rPr>
      </w:pPr>
      <w:r w:rsidRPr="0058079A">
        <w:rPr>
          <w:rFonts w:ascii="Corbel" w:hAnsi="Corbel"/>
          <w:color w:val="000000" w:themeColor="text1"/>
        </w:rPr>
        <w:t>porate/statefactsheets/FLORIDA</w:t>
      </w:r>
      <w:r>
        <w:rPr>
          <w:rFonts w:ascii="Corbel" w:hAnsi="Corbel"/>
          <w:color w:val="000000" w:themeColor="text1"/>
        </w:rPr>
        <w:t>21</w:t>
      </w:r>
      <w:r w:rsidRPr="0058079A">
        <w:rPr>
          <w:rFonts w:ascii="Corbel" w:hAnsi="Corbel"/>
          <w:color w:val="000000" w:themeColor="text1"/>
        </w:rPr>
        <w:t>.pdf</w:t>
      </w:r>
    </w:p>
    <w:p w14:paraId="771E86C0" w14:textId="77777777" w:rsidR="008F5DD0" w:rsidRPr="0058079A" w:rsidRDefault="008F5DD0" w:rsidP="008F5DD0">
      <w:pPr>
        <w:rPr>
          <w:rFonts w:ascii="Corbel" w:hAnsi="Corbel"/>
          <w:color w:val="000000" w:themeColor="text1"/>
        </w:rPr>
      </w:pPr>
      <w:r>
        <w:rPr>
          <w:rFonts w:ascii="Corbel" w:hAnsi="Corbel"/>
        </w:rPr>
        <w:tab/>
      </w:r>
      <w:hyperlink r:id="rId110" w:history="1">
        <w:r w:rsidRPr="0058079A">
          <w:rPr>
            <w:rStyle w:val="Hyperlink"/>
            <w:rFonts w:ascii="Corbel" w:hAnsi="Corbel"/>
            <w:color w:val="000000" w:themeColor="text1"/>
            <w:u w:val="none"/>
          </w:rPr>
          <w:t>https://www.amtrak.com/content/dam/projects/dotcom/english/public/documents/cor</w:t>
        </w:r>
      </w:hyperlink>
    </w:p>
    <w:p w14:paraId="69247898" w14:textId="77777777" w:rsidR="008F5DD0" w:rsidRPr="0058079A" w:rsidRDefault="008F5DD0" w:rsidP="008F5DD0">
      <w:pPr>
        <w:ind w:left="720" w:firstLine="720"/>
        <w:rPr>
          <w:rFonts w:ascii="Corbel" w:hAnsi="Corbel"/>
          <w:color w:val="000000" w:themeColor="text1"/>
        </w:rPr>
      </w:pPr>
      <w:r w:rsidRPr="0058079A">
        <w:rPr>
          <w:rFonts w:ascii="Corbel" w:hAnsi="Corbel"/>
          <w:color w:val="000000" w:themeColor="text1"/>
        </w:rPr>
        <w:t>porate/statefactsheets/FLORIDA</w:t>
      </w:r>
      <w:r>
        <w:rPr>
          <w:rFonts w:ascii="Corbel" w:hAnsi="Corbel"/>
          <w:color w:val="000000" w:themeColor="text1"/>
        </w:rPr>
        <w:t>20</w:t>
      </w:r>
      <w:r w:rsidRPr="0058079A">
        <w:rPr>
          <w:rFonts w:ascii="Corbel" w:hAnsi="Corbel"/>
          <w:color w:val="000000" w:themeColor="text1"/>
        </w:rPr>
        <w:t>.pdf</w:t>
      </w:r>
    </w:p>
    <w:p w14:paraId="3733615F" w14:textId="77777777" w:rsidR="008F5DD0" w:rsidRPr="00F32A3E" w:rsidRDefault="00000000" w:rsidP="008F5DD0">
      <w:pPr>
        <w:ind w:firstLine="720"/>
        <w:rPr>
          <w:rFonts w:ascii="Corbel" w:hAnsi="Corbel"/>
          <w:color w:val="000000" w:themeColor="text1"/>
        </w:rPr>
      </w:pPr>
      <w:hyperlink r:id="rId111" w:history="1">
        <w:r w:rsidR="008F5DD0" w:rsidRPr="00F32A3E">
          <w:rPr>
            <w:rStyle w:val="Hyperlink"/>
            <w:rFonts w:ascii="Corbel" w:hAnsi="Corbel"/>
            <w:color w:val="000000" w:themeColor="text1"/>
            <w:u w:val="none"/>
          </w:rPr>
          <w:t>https://www.amtrak.com/content/dam/projects/dotcom/english/public/documents/cor</w:t>
        </w:r>
      </w:hyperlink>
    </w:p>
    <w:p w14:paraId="492B408B" w14:textId="77777777" w:rsidR="008F5DD0" w:rsidRPr="00F32A3E" w:rsidRDefault="008F5DD0" w:rsidP="008F5DD0">
      <w:pPr>
        <w:ind w:left="720" w:firstLine="720"/>
        <w:rPr>
          <w:rFonts w:ascii="Corbel" w:hAnsi="Corbel"/>
          <w:color w:val="000000" w:themeColor="text1"/>
        </w:rPr>
      </w:pPr>
      <w:r w:rsidRPr="00F32A3E">
        <w:rPr>
          <w:rFonts w:ascii="Corbel" w:hAnsi="Corbel"/>
          <w:color w:val="000000" w:themeColor="text1"/>
        </w:rPr>
        <w:t>porate/statefactsheets/FLORIDA1</w:t>
      </w:r>
      <w:r>
        <w:rPr>
          <w:rFonts w:ascii="Corbel" w:hAnsi="Corbel"/>
          <w:color w:val="000000" w:themeColor="text1"/>
        </w:rPr>
        <w:t>9</w:t>
      </w:r>
      <w:r w:rsidRPr="00F32A3E">
        <w:rPr>
          <w:rFonts w:ascii="Corbel" w:hAnsi="Corbel"/>
          <w:color w:val="000000" w:themeColor="text1"/>
        </w:rPr>
        <w:t>.pdf</w:t>
      </w:r>
    </w:p>
    <w:p w14:paraId="1B57F5D5" w14:textId="77777777" w:rsidR="008F5DD0" w:rsidRPr="00F32A3E" w:rsidRDefault="00000000" w:rsidP="008F5DD0">
      <w:pPr>
        <w:ind w:firstLine="720"/>
        <w:rPr>
          <w:rFonts w:ascii="Corbel" w:hAnsi="Corbel"/>
          <w:color w:val="000000" w:themeColor="text1"/>
        </w:rPr>
      </w:pPr>
      <w:hyperlink r:id="rId112" w:history="1">
        <w:r w:rsidR="008F5DD0" w:rsidRPr="00F32A3E">
          <w:rPr>
            <w:rStyle w:val="Hyperlink"/>
            <w:rFonts w:ascii="Corbel" w:hAnsi="Corbel"/>
            <w:color w:val="000000" w:themeColor="text1"/>
            <w:u w:val="none"/>
          </w:rPr>
          <w:t>https://www.amtrak.com/content/dam/projects/dotcom/english/public/documents/cor</w:t>
        </w:r>
      </w:hyperlink>
    </w:p>
    <w:p w14:paraId="187E9DFC" w14:textId="77777777" w:rsidR="008F5DD0" w:rsidRPr="00F32A3E" w:rsidRDefault="008F5DD0" w:rsidP="008F5DD0">
      <w:pPr>
        <w:ind w:left="720" w:firstLine="720"/>
        <w:rPr>
          <w:rFonts w:ascii="Corbel" w:hAnsi="Corbel"/>
          <w:color w:val="000000" w:themeColor="text1"/>
        </w:rPr>
      </w:pPr>
      <w:r w:rsidRPr="00F32A3E">
        <w:rPr>
          <w:rFonts w:ascii="Corbel" w:hAnsi="Corbel"/>
          <w:color w:val="000000" w:themeColor="text1"/>
        </w:rPr>
        <w:t>porate/statefactsheets/FLORIDA1</w:t>
      </w:r>
      <w:r>
        <w:rPr>
          <w:rFonts w:ascii="Corbel" w:hAnsi="Corbel"/>
          <w:color w:val="000000" w:themeColor="text1"/>
        </w:rPr>
        <w:t>8</w:t>
      </w:r>
      <w:r w:rsidRPr="00F32A3E">
        <w:rPr>
          <w:rFonts w:ascii="Corbel" w:hAnsi="Corbel"/>
          <w:color w:val="000000" w:themeColor="text1"/>
        </w:rPr>
        <w:t>.pdf</w:t>
      </w:r>
    </w:p>
    <w:p w14:paraId="4C7F8977" w14:textId="77777777" w:rsidR="008F5DD0" w:rsidRPr="00F32A3E" w:rsidRDefault="00000000" w:rsidP="008F5DD0">
      <w:pPr>
        <w:ind w:firstLine="720"/>
        <w:rPr>
          <w:rFonts w:ascii="Corbel" w:hAnsi="Corbel"/>
          <w:color w:val="000000" w:themeColor="text1"/>
        </w:rPr>
      </w:pPr>
      <w:hyperlink r:id="rId113" w:history="1">
        <w:r w:rsidR="008F5DD0" w:rsidRPr="00F32A3E">
          <w:rPr>
            <w:rStyle w:val="Hyperlink"/>
            <w:rFonts w:ascii="Corbel" w:hAnsi="Corbel"/>
            <w:color w:val="000000" w:themeColor="text1"/>
            <w:u w:val="none"/>
          </w:rPr>
          <w:t>https://www.amtrak.com/content/dam/projects/dotcom/english/public/documents/cor</w:t>
        </w:r>
      </w:hyperlink>
    </w:p>
    <w:p w14:paraId="53C9678E" w14:textId="77777777" w:rsidR="008F5DD0" w:rsidRPr="0058079A" w:rsidRDefault="008F5DD0" w:rsidP="008F5DD0">
      <w:pPr>
        <w:ind w:left="720" w:firstLine="720"/>
        <w:rPr>
          <w:rFonts w:ascii="Corbel" w:hAnsi="Corbel"/>
          <w:color w:val="000000" w:themeColor="text1"/>
        </w:rPr>
      </w:pPr>
      <w:r w:rsidRPr="0058079A">
        <w:rPr>
          <w:rFonts w:ascii="Corbel" w:hAnsi="Corbel"/>
          <w:color w:val="000000" w:themeColor="text1"/>
        </w:rPr>
        <w:t>porate/statefactsheets/FLORIDA1</w:t>
      </w:r>
      <w:r>
        <w:rPr>
          <w:rFonts w:ascii="Corbel" w:hAnsi="Corbel"/>
          <w:color w:val="000000" w:themeColor="text1"/>
        </w:rPr>
        <w:t>7</w:t>
      </w:r>
      <w:r w:rsidRPr="0058079A">
        <w:rPr>
          <w:rFonts w:ascii="Corbel" w:hAnsi="Corbel"/>
          <w:color w:val="000000" w:themeColor="text1"/>
        </w:rPr>
        <w:t>.pdf</w:t>
      </w:r>
    </w:p>
    <w:p w14:paraId="70969DCE" w14:textId="77777777" w:rsidR="008F5DD0" w:rsidRDefault="008F5DD0" w:rsidP="008F5DD0">
      <w:pPr>
        <w:rPr>
          <w:rFonts w:ascii="Corbel" w:hAnsi="Corbel"/>
        </w:rPr>
      </w:pPr>
    </w:p>
    <w:p w14:paraId="5D30E544" w14:textId="1BC6B170" w:rsidR="008F5DD0" w:rsidRDefault="008F5DD0" w:rsidP="008F5DD0">
      <w:pPr>
        <w:rPr>
          <w:rFonts w:ascii="Corbel" w:hAnsi="Corbel"/>
        </w:rPr>
      </w:pPr>
      <w:r>
        <w:rPr>
          <w:rFonts w:ascii="Corbel" w:hAnsi="Corbel"/>
        </w:rPr>
        <w:t>17</w:t>
      </w:r>
      <w:r>
        <w:rPr>
          <w:rFonts w:ascii="Corbel" w:hAnsi="Corbel"/>
        </w:rPr>
        <w:tab/>
        <w:t>SunRail</w:t>
      </w:r>
    </w:p>
    <w:p w14:paraId="37D83E3E" w14:textId="77777777" w:rsidR="008F5DD0" w:rsidRDefault="008F5DD0" w:rsidP="008F5DD0">
      <w:pPr>
        <w:rPr>
          <w:rFonts w:ascii="Corbel" w:hAnsi="Corbel"/>
        </w:rPr>
      </w:pPr>
      <w:r>
        <w:rPr>
          <w:rFonts w:ascii="Corbel" w:hAnsi="Corbel"/>
        </w:rPr>
        <w:tab/>
        <w:t>SunRail Ridership by Year</w:t>
      </w:r>
    </w:p>
    <w:p w14:paraId="7DD89082" w14:textId="77777777" w:rsidR="008F5DD0" w:rsidRPr="007A0A98" w:rsidRDefault="008F5DD0" w:rsidP="008F5DD0">
      <w:pPr>
        <w:rPr>
          <w:rFonts w:ascii="Corbel" w:hAnsi="Corbel"/>
          <w:color w:val="000000" w:themeColor="text1"/>
        </w:rPr>
      </w:pPr>
      <w:r>
        <w:rPr>
          <w:rFonts w:ascii="Corbel" w:hAnsi="Corbel"/>
        </w:rPr>
        <w:tab/>
      </w:r>
      <w:hyperlink r:id="rId114" w:history="1">
        <w:r w:rsidRPr="007A0A98">
          <w:rPr>
            <w:rStyle w:val="Hyperlink"/>
            <w:rFonts w:ascii="Corbel" w:hAnsi="Corbel"/>
            <w:color w:val="000000" w:themeColor="text1"/>
            <w:u w:val="none"/>
          </w:rPr>
          <w:t>https://sunrail.com/wp-content/uploads/2020/07/SunRail-Monthly-Ridership-By-</w:t>
        </w:r>
      </w:hyperlink>
    </w:p>
    <w:p w14:paraId="782CD012" w14:textId="77777777" w:rsidR="008F5DD0" w:rsidRPr="007A0A98" w:rsidRDefault="008F5DD0" w:rsidP="008F5DD0">
      <w:pPr>
        <w:ind w:left="720" w:firstLine="720"/>
        <w:rPr>
          <w:rFonts w:ascii="Corbel" w:hAnsi="Corbel"/>
          <w:color w:val="000000" w:themeColor="text1"/>
        </w:rPr>
      </w:pPr>
      <w:r w:rsidRPr="007A0A98">
        <w:rPr>
          <w:rFonts w:ascii="Corbel" w:hAnsi="Corbel"/>
          <w:color w:val="000000" w:themeColor="text1"/>
        </w:rPr>
        <w:t>Station-Monthly-FY-2020.pdf</w:t>
      </w:r>
    </w:p>
    <w:p w14:paraId="6A3744B0" w14:textId="77777777" w:rsidR="008F5DD0" w:rsidRPr="007A0A98" w:rsidRDefault="00000000" w:rsidP="008F5DD0">
      <w:pPr>
        <w:ind w:firstLine="720"/>
        <w:rPr>
          <w:rFonts w:ascii="Corbel" w:hAnsi="Corbel"/>
          <w:color w:val="000000" w:themeColor="text1"/>
        </w:rPr>
      </w:pPr>
      <w:hyperlink r:id="rId115" w:history="1">
        <w:r w:rsidR="008F5DD0" w:rsidRPr="007A0A98">
          <w:rPr>
            <w:rStyle w:val="Hyperlink"/>
            <w:rFonts w:ascii="Corbel" w:hAnsi="Corbel"/>
            <w:color w:val="000000" w:themeColor="text1"/>
            <w:u w:val="none"/>
          </w:rPr>
          <w:t>https://sunrail.com/wp-content/uploads/2019/07/SunRail-Monthly-Ridership-By-</w:t>
        </w:r>
      </w:hyperlink>
    </w:p>
    <w:p w14:paraId="65530168" w14:textId="77777777" w:rsidR="008F5DD0" w:rsidRPr="007A0A98" w:rsidRDefault="008F5DD0" w:rsidP="008F5DD0">
      <w:pPr>
        <w:ind w:left="1440"/>
        <w:rPr>
          <w:rFonts w:ascii="Corbel" w:hAnsi="Corbel"/>
          <w:color w:val="000000" w:themeColor="text1"/>
        </w:rPr>
      </w:pPr>
      <w:r w:rsidRPr="007A0A98">
        <w:rPr>
          <w:rFonts w:ascii="Corbel" w:hAnsi="Corbel"/>
          <w:color w:val="000000" w:themeColor="text1"/>
        </w:rPr>
        <w:t>Station-FY-2019.pdf</w:t>
      </w:r>
    </w:p>
    <w:p w14:paraId="3C69DB15" w14:textId="77777777" w:rsidR="008F5DD0" w:rsidRPr="007A0A98" w:rsidRDefault="00000000" w:rsidP="008F5DD0">
      <w:pPr>
        <w:ind w:left="720"/>
        <w:rPr>
          <w:rFonts w:ascii="Corbel" w:hAnsi="Corbel"/>
          <w:color w:val="000000" w:themeColor="text1"/>
        </w:rPr>
      </w:pPr>
      <w:hyperlink r:id="rId116" w:history="1">
        <w:r w:rsidR="008F5DD0" w:rsidRPr="007A0A98">
          <w:rPr>
            <w:rStyle w:val="Hyperlink"/>
            <w:rFonts w:ascii="Corbel" w:hAnsi="Corbel"/>
            <w:color w:val="000000" w:themeColor="text1"/>
            <w:u w:val="none"/>
          </w:rPr>
          <w:t>https://sunrail.com/wp-content/uploads/2019/02/SunRail-Monthly-Ridership-By-</w:t>
        </w:r>
      </w:hyperlink>
    </w:p>
    <w:p w14:paraId="44068879" w14:textId="77777777" w:rsidR="008F5DD0" w:rsidRPr="007A0A98" w:rsidRDefault="008F5DD0" w:rsidP="008F5DD0">
      <w:pPr>
        <w:ind w:left="720" w:firstLine="720"/>
        <w:rPr>
          <w:rFonts w:ascii="Corbel" w:hAnsi="Corbel"/>
          <w:color w:val="000000" w:themeColor="text1"/>
        </w:rPr>
      </w:pPr>
      <w:r w:rsidRPr="007A0A98">
        <w:rPr>
          <w:rFonts w:ascii="Corbel" w:hAnsi="Corbel"/>
          <w:color w:val="000000" w:themeColor="text1"/>
        </w:rPr>
        <w:t>Station-FY-2018.pdf</w:t>
      </w:r>
    </w:p>
    <w:p w14:paraId="49AE6D9D" w14:textId="77777777" w:rsidR="008F5DD0" w:rsidRPr="007A0A98" w:rsidRDefault="00000000" w:rsidP="008F5DD0">
      <w:pPr>
        <w:ind w:firstLine="720"/>
        <w:rPr>
          <w:rFonts w:ascii="Corbel" w:hAnsi="Corbel"/>
          <w:color w:val="000000" w:themeColor="text1"/>
        </w:rPr>
      </w:pPr>
      <w:hyperlink r:id="rId117" w:history="1">
        <w:r w:rsidR="008F5DD0" w:rsidRPr="007A0A98">
          <w:rPr>
            <w:rStyle w:val="Hyperlink"/>
            <w:rFonts w:ascii="Corbel" w:hAnsi="Corbel"/>
            <w:color w:val="000000" w:themeColor="text1"/>
            <w:u w:val="none"/>
          </w:rPr>
          <w:t>https://sunrail.com/wp-content/uploads/2019/02/SunRail-Monthly-Ridership-By-</w:t>
        </w:r>
      </w:hyperlink>
    </w:p>
    <w:p w14:paraId="43AFE9D7" w14:textId="77777777" w:rsidR="008F5DD0" w:rsidRPr="007A0A98" w:rsidRDefault="008F5DD0" w:rsidP="008F5DD0">
      <w:pPr>
        <w:ind w:left="720" w:firstLine="720"/>
        <w:rPr>
          <w:rFonts w:ascii="Corbel" w:hAnsi="Corbel"/>
          <w:color w:val="000000" w:themeColor="text1"/>
        </w:rPr>
      </w:pPr>
      <w:r w:rsidRPr="007A0A98">
        <w:rPr>
          <w:rFonts w:ascii="Corbel" w:hAnsi="Corbel"/>
          <w:color w:val="000000" w:themeColor="text1"/>
        </w:rPr>
        <w:t>Station-FY-2017.pdf</w:t>
      </w:r>
    </w:p>
    <w:p w14:paraId="4EAAB3B9" w14:textId="77777777" w:rsidR="008F5DD0" w:rsidRPr="007A0A98" w:rsidRDefault="00000000" w:rsidP="008F5DD0">
      <w:pPr>
        <w:ind w:firstLine="720"/>
        <w:rPr>
          <w:rFonts w:ascii="Corbel" w:hAnsi="Corbel"/>
          <w:color w:val="000000" w:themeColor="text1"/>
        </w:rPr>
      </w:pPr>
      <w:hyperlink r:id="rId118" w:history="1">
        <w:r w:rsidR="008F5DD0" w:rsidRPr="007A0A98">
          <w:rPr>
            <w:rStyle w:val="Hyperlink"/>
            <w:rFonts w:ascii="Corbel" w:hAnsi="Corbel"/>
            <w:color w:val="000000" w:themeColor="text1"/>
            <w:u w:val="none"/>
          </w:rPr>
          <w:t>https://sunrail.com/wp-content/uploads/2020/11/SunRail-Monthly-Ridership-By-</w:t>
        </w:r>
      </w:hyperlink>
    </w:p>
    <w:p w14:paraId="05BD9927" w14:textId="77777777" w:rsidR="008F5DD0" w:rsidRPr="007A0A98" w:rsidRDefault="008F5DD0" w:rsidP="008F5DD0">
      <w:pPr>
        <w:ind w:left="720" w:firstLine="720"/>
        <w:rPr>
          <w:rFonts w:ascii="Corbel" w:hAnsi="Corbel"/>
          <w:color w:val="000000" w:themeColor="text1"/>
        </w:rPr>
      </w:pPr>
      <w:r w:rsidRPr="007A0A98">
        <w:rPr>
          <w:rFonts w:ascii="Corbel" w:hAnsi="Corbel"/>
          <w:color w:val="000000" w:themeColor="text1"/>
        </w:rPr>
        <w:t>Station-Monthly-FY-2021.pdf</w:t>
      </w:r>
    </w:p>
    <w:p w14:paraId="62AACEEC" w14:textId="3EEDFD5E" w:rsidR="008F5DD0" w:rsidRDefault="008F5DD0" w:rsidP="00E6066D">
      <w:pPr>
        <w:rPr>
          <w:rFonts w:ascii="Corbel" w:hAnsi="Corbel"/>
        </w:rPr>
      </w:pPr>
    </w:p>
    <w:p w14:paraId="52709B36" w14:textId="703C32B2" w:rsidR="00C70F8B" w:rsidRDefault="00C70F8B" w:rsidP="00C70F8B">
      <w:pPr>
        <w:rPr>
          <w:rFonts w:ascii="Corbel" w:hAnsi="Corbel"/>
        </w:rPr>
      </w:pPr>
      <w:r>
        <w:rPr>
          <w:rFonts w:ascii="Corbel" w:hAnsi="Corbel"/>
        </w:rPr>
        <w:t>18</w:t>
      </w:r>
      <w:r>
        <w:rPr>
          <w:rFonts w:ascii="Corbel" w:hAnsi="Corbel"/>
        </w:rPr>
        <w:tab/>
        <w:t>Florida Department of Transportation</w:t>
      </w:r>
    </w:p>
    <w:p w14:paraId="44FF4CF8" w14:textId="77777777" w:rsidR="00C70F8B" w:rsidRDefault="00C70F8B" w:rsidP="00C70F8B">
      <w:pPr>
        <w:rPr>
          <w:rFonts w:ascii="Corbel" w:hAnsi="Corbel"/>
        </w:rPr>
      </w:pPr>
      <w:r>
        <w:rPr>
          <w:rFonts w:ascii="Corbel" w:hAnsi="Corbel"/>
        </w:rPr>
        <w:tab/>
        <w:t>Bus Transit Statistics</w:t>
      </w:r>
    </w:p>
    <w:p w14:paraId="1138A495" w14:textId="77777777" w:rsidR="00C70F8B" w:rsidRPr="00D15C2F" w:rsidRDefault="00000000" w:rsidP="00C70F8B">
      <w:pPr>
        <w:ind w:firstLine="720"/>
        <w:rPr>
          <w:rFonts w:ascii="Corbel" w:hAnsi="Corbel"/>
          <w:color w:val="000000" w:themeColor="text1"/>
        </w:rPr>
      </w:pPr>
      <w:hyperlink r:id="rId119" w:history="1">
        <w:r w:rsidR="00C70F8B" w:rsidRPr="00D15C2F">
          <w:rPr>
            <w:rStyle w:val="Hyperlink"/>
            <w:rFonts w:ascii="Corbel" w:hAnsi="Corbel"/>
            <w:color w:val="000000" w:themeColor="text1"/>
            <w:u w:val="none"/>
          </w:rPr>
          <w:t>https://www.fdot.gov/fdottransit/transitofficehome/transitplanning.shtm/newtransitinf</w:t>
        </w:r>
      </w:hyperlink>
    </w:p>
    <w:p w14:paraId="450E9D7A" w14:textId="77777777" w:rsidR="00C70F8B" w:rsidRPr="00D15C2F" w:rsidRDefault="00C70F8B" w:rsidP="00C70F8B">
      <w:pPr>
        <w:ind w:left="1440"/>
        <w:rPr>
          <w:rFonts w:ascii="Corbel" w:hAnsi="Corbel"/>
          <w:color w:val="000000" w:themeColor="text1"/>
        </w:rPr>
      </w:pPr>
      <w:r w:rsidRPr="00D15C2F">
        <w:rPr>
          <w:rFonts w:ascii="Corbel" w:hAnsi="Corbel"/>
          <w:color w:val="000000" w:themeColor="text1"/>
        </w:rPr>
        <w:t>ormationandperformancemanagement.shtm</w:t>
      </w:r>
    </w:p>
    <w:p w14:paraId="4B1DD491" w14:textId="27410146" w:rsidR="00C70F8B" w:rsidRDefault="00C70F8B" w:rsidP="00E6066D">
      <w:pPr>
        <w:rPr>
          <w:rFonts w:ascii="Corbel" w:hAnsi="Corbel"/>
        </w:rPr>
      </w:pPr>
    </w:p>
    <w:p w14:paraId="76FDBB59" w14:textId="77777777" w:rsidR="00C70F8B" w:rsidRDefault="00C70F8B" w:rsidP="00C70F8B">
      <w:pPr>
        <w:rPr>
          <w:rFonts w:ascii="Corbel" w:hAnsi="Corbel"/>
        </w:rPr>
      </w:pPr>
      <w:r>
        <w:rPr>
          <w:rFonts w:ascii="Corbel" w:hAnsi="Corbel"/>
        </w:rPr>
        <w:t>19</w:t>
      </w:r>
      <w:r>
        <w:rPr>
          <w:rFonts w:ascii="Corbel" w:hAnsi="Corbel"/>
        </w:rPr>
        <w:tab/>
        <w:t>Florida Department of Transportation</w:t>
      </w:r>
    </w:p>
    <w:p w14:paraId="7F094A67" w14:textId="77777777" w:rsidR="00C70F8B" w:rsidRDefault="00C70F8B" w:rsidP="00C70F8B">
      <w:pPr>
        <w:rPr>
          <w:rFonts w:ascii="Corbel" w:hAnsi="Corbel"/>
        </w:rPr>
      </w:pPr>
      <w:r>
        <w:rPr>
          <w:rFonts w:ascii="Corbel" w:hAnsi="Corbel"/>
        </w:rPr>
        <w:tab/>
        <w:t>Annual Average Daily Truck Traffic</w:t>
      </w:r>
    </w:p>
    <w:p w14:paraId="2278420A" w14:textId="77777777" w:rsidR="00C70F8B" w:rsidRDefault="00C70F8B" w:rsidP="00C70F8B">
      <w:pPr>
        <w:rPr>
          <w:rFonts w:ascii="Corbel" w:hAnsi="Corbel"/>
        </w:rPr>
      </w:pPr>
      <w:r>
        <w:rPr>
          <w:rFonts w:ascii="Corbel" w:hAnsi="Corbel"/>
        </w:rPr>
        <w:tab/>
      </w:r>
      <w:r w:rsidRPr="004D1097">
        <w:rPr>
          <w:rFonts w:ascii="Corbel" w:hAnsi="Corbel"/>
        </w:rPr>
        <w:t>https://www.fdot.gov/statistics/gis/default.shtm</w:t>
      </w:r>
    </w:p>
    <w:p w14:paraId="7A8A2D68" w14:textId="77777777" w:rsidR="00C70F8B" w:rsidRDefault="00C70F8B" w:rsidP="00C70F8B">
      <w:pPr>
        <w:rPr>
          <w:rFonts w:ascii="Corbel" w:hAnsi="Corbel"/>
        </w:rPr>
      </w:pPr>
    </w:p>
    <w:p w14:paraId="21FCDC54" w14:textId="77777777" w:rsidR="00C70F8B" w:rsidRDefault="00C70F8B" w:rsidP="00C70F8B">
      <w:pPr>
        <w:rPr>
          <w:rFonts w:ascii="Corbel" w:hAnsi="Corbel"/>
        </w:rPr>
      </w:pPr>
      <w:r>
        <w:rPr>
          <w:rFonts w:ascii="Corbel" w:hAnsi="Corbel"/>
        </w:rPr>
        <w:t>20</w:t>
      </w:r>
      <w:r>
        <w:rPr>
          <w:rFonts w:ascii="Corbel" w:hAnsi="Corbel"/>
        </w:rPr>
        <w:tab/>
        <w:t>Federal Highway Administration</w:t>
      </w:r>
    </w:p>
    <w:p w14:paraId="7C9D4B91" w14:textId="77777777" w:rsidR="00C70F8B" w:rsidRDefault="00C70F8B" w:rsidP="00C70F8B">
      <w:pPr>
        <w:rPr>
          <w:rFonts w:ascii="Corbel" w:hAnsi="Corbel"/>
        </w:rPr>
      </w:pPr>
      <w:r>
        <w:rPr>
          <w:rFonts w:ascii="Corbel" w:hAnsi="Corbel"/>
        </w:rPr>
        <w:tab/>
        <w:t>National Freight Network</w:t>
      </w:r>
    </w:p>
    <w:p w14:paraId="3968FDB3" w14:textId="77777777" w:rsidR="00C70F8B" w:rsidRDefault="00C70F8B" w:rsidP="00C70F8B">
      <w:pPr>
        <w:rPr>
          <w:rFonts w:ascii="Corbel" w:hAnsi="Corbel"/>
        </w:rPr>
      </w:pPr>
      <w:r>
        <w:rPr>
          <w:rFonts w:ascii="Corbel" w:hAnsi="Corbel"/>
        </w:rPr>
        <w:tab/>
      </w:r>
      <w:r w:rsidRPr="00571137">
        <w:rPr>
          <w:rFonts w:ascii="Corbel" w:hAnsi="Corbel"/>
        </w:rPr>
        <w:t>https://ops.fhwa.dot.gov/freight/infrastructure/nfn/index.htm</w:t>
      </w:r>
    </w:p>
    <w:p w14:paraId="03DAABCE" w14:textId="2C1688A7" w:rsidR="00C70F8B" w:rsidRDefault="00C70F8B" w:rsidP="00E6066D">
      <w:pPr>
        <w:rPr>
          <w:rFonts w:ascii="Corbel" w:hAnsi="Corbel"/>
        </w:rPr>
      </w:pPr>
    </w:p>
    <w:p w14:paraId="4C58B622" w14:textId="77777777" w:rsidR="00201E2F" w:rsidRDefault="00201E2F" w:rsidP="00201E2F">
      <w:pPr>
        <w:rPr>
          <w:rFonts w:ascii="Corbel" w:hAnsi="Corbel"/>
        </w:rPr>
      </w:pPr>
      <w:r>
        <w:rPr>
          <w:rFonts w:ascii="Corbel" w:hAnsi="Corbel"/>
        </w:rPr>
        <w:t>21</w:t>
      </w:r>
      <w:r>
        <w:rPr>
          <w:rFonts w:ascii="Corbel" w:hAnsi="Corbel"/>
        </w:rPr>
        <w:tab/>
        <w:t>Florida Department of Transportation</w:t>
      </w:r>
    </w:p>
    <w:p w14:paraId="0250271F" w14:textId="77777777" w:rsidR="00201E2F" w:rsidRDefault="00201E2F" w:rsidP="00201E2F">
      <w:pPr>
        <w:rPr>
          <w:rFonts w:ascii="Corbel" w:hAnsi="Corbel"/>
        </w:rPr>
      </w:pPr>
      <w:r>
        <w:rPr>
          <w:rFonts w:ascii="Corbel" w:hAnsi="Corbel"/>
        </w:rPr>
        <w:tab/>
        <w:t>Railroads</w:t>
      </w:r>
    </w:p>
    <w:p w14:paraId="57F991E6" w14:textId="77777777" w:rsidR="00201E2F" w:rsidRDefault="00201E2F" w:rsidP="00201E2F">
      <w:pPr>
        <w:rPr>
          <w:rFonts w:ascii="Corbel" w:hAnsi="Corbel"/>
        </w:rPr>
      </w:pPr>
      <w:r>
        <w:rPr>
          <w:rFonts w:ascii="Corbel" w:hAnsi="Corbel"/>
        </w:rPr>
        <w:tab/>
      </w:r>
      <w:r w:rsidRPr="004D1097">
        <w:rPr>
          <w:rFonts w:ascii="Corbel" w:hAnsi="Corbel"/>
        </w:rPr>
        <w:t>https://www.fdot.gov/statistics/gis/default.shtm</w:t>
      </w:r>
    </w:p>
    <w:p w14:paraId="1C5F02E5" w14:textId="77777777" w:rsidR="00201E2F" w:rsidRDefault="00201E2F" w:rsidP="00201E2F">
      <w:pPr>
        <w:rPr>
          <w:rFonts w:ascii="Corbel" w:hAnsi="Corbel"/>
        </w:rPr>
      </w:pPr>
    </w:p>
    <w:p w14:paraId="03FEC99C" w14:textId="77777777" w:rsidR="00201E2F" w:rsidRDefault="00201E2F" w:rsidP="00201E2F">
      <w:pPr>
        <w:rPr>
          <w:rFonts w:ascii="Corbel" w:hAnsi="Corbel"/>
        </w:rPr>
      </w:pPr>
      <w:r>
        <w:rPr>
          <w:rFonts w:ascii="Corbel" w:hAnsi="Corbel"/>
        </w:rPr>
        <w:t>22</w:t>
      </w:r>
      <w:r>
        <w:rPr>
          <w:rFonts w:ascii="Corbel" w:hAnsi="Corbel"/>
        </w:rPr>
        <w:tab/>
        <w:t>Florida Department of Transportation</w:t>
      </w:r>
    </w:p>
    <w:p w14:paraId="608924E9" w14:textId="77777777" w:rsidR="00201E2F" w:rsidRPr="00201E2F" w:rsidRDefault="00201E2F" w:rsidP="00201E2F">
      <w:pPr>
        <w:rPr>
          <w:rFonts w:ascii="Corbel" w:hAnsi="Corbel"/>
          <w:color w:val="000000" w:themeColor="text1"/>
        </w:rPr>
      </w:pPr>
      <w:r>
        <w:rPr>
          <w:rFonts w:ascii="Corbel" w:hAnsi="Corbel"/>
        </w:rPr>
        <w:tab/>
        <w:t>Bridges</w:t>
      </w:r>
    </w:p>
    <w:p w14:paraId="0859E42D" w14:textId="77777777" w:rsidR="00201E2F" w:rsidRPr="00201E2F" w:rsidRDefault="00201E2F" w:rsidP="00201E2F">
      <w:pPr>
        <w:rPr>
          <w:rFonts w:ascii="Corbel" w:hAnsi="Corbel"/>
          <w:color w:val="000000" w:themeColor="text1"/>
        </w:rPr>
      </w:pPr>
      <w:r w:rsidRPr="00201E2F">
        <w:rPr>
          <w:rFonts w:ascii="Corbel" w:hAnsi="Corbel"/>
          <w:color w:val="000000" w:themeColor="text1"/>
        </w:rPr>
        <w:tab/>
      </w:r>
      <w:hyperlink r:id="rId120" w:history="1">
        <w:r w:rsidRPr="00201E2F">
          <w:rPr>
            <w:rStyle w:val="Hyperlink"/>
            <w:rFonts w:ascii="Corbel" w:hAnsi="Corbel"/>
            <w:color w:val="000000" w:themeColor="text1"/>
            <w:u w:val="none"/>
          </w:rPr>
          <w:t>https://www.fdot.gov/statistics/gis/default.shtm</w:t>
        </w:r>
      </w:hyperlink>
    </w:p>
    <w:p w14:paraId="7B934A8A" w14:textId="77777777" w:rsidR="00201E2F" w:rsidRDefault="00201E2F" w:rsidP="00201E2F">
      <w:pPr>
        <w:rPr>
          <w:rFonts w:ascii="Corbel" w:hAnsi="Corbel"/>
        </w:rPr>
      </w:pPr>
    </w:p>
    <w:p w14:paraId="5C9F992D" w14:textId="77777777" w:rsidR="00201E2F" w:rsidRDefault="00201E2F" w:rsidP="00201E2F">
      <w:pPr>
        <w:rPr>
          <w:rFonts w:ascii="Corbel" w:hAnsi="Corbel"/>
        </w:rPr>
      </w:pPr>
      <w:r>
        <w:rPr>
          <w:rFonts w:ascii="Corbel" w:hAnsi="Corbel"/>
        </w:rPr>
        <w:t>23</w:t>
      </w:r>
      <w:r>
        <w:rPr>
          <w:rFonts w:ascii="Corbel" w:hAnsi="Corbel"/>
        </w:rPr>
        <w:tab/>
        <w:t>Brightline</w:t>
      </w:r>
    </w:p>
    <w:p w14:paraId="71C435BA" w14:textId="77777777" w:rsidR="00201E2F" w:rsidRDefault="00201E2F" w:rsidP="00201E2F">
      <w:pPr>
        <w:rPr>
          <w:rFonts w:ascii="Corbel" w:hAnsi="Corbel"/>
        </w:rPr>
      </w:pPr>
      <w:r>
        <w:rPr>
          <w:rFonts w:ascii="Corbel" w:hAnsi="Corbel"/>
        </w:rPr>
        <w:tab/>
        <w:t>Brightline General Information</w:t>
      </w:r>
    </w:p>
    <w:p w14:paraId="0F4E0D5F" w14:textId="77777777" w:rsidR="00201E2F" w:rsidRDefault="00201E2F" w:rsidP="00201E2F">
      <w:pPr>
        <w:rPr>
          <w:rFonts w:ascii="Corbel" w:hAnsi="Corbel"/>
        </w:rPr>
      </w:pPr>
      <w:r>
        <w:rPr>
          <w:rFonts w:ascii="Corbel" w:hAnsi="Corbel"/>
        </w:rPr>
        <w:tab/>
      </w:r>
      <w:r w:rsidRPr="00201E2F">
        <w:rPr>
          <w:rFonts w:ascii="Corbel" w:hAnsi="Corbel"/>
        </w:rPr>
        <w:t>https://www.gobrightline.com/</w:t>
      </w:r>
    </w:p>
    <w:p w14:paraId="7785353F" w14:textId="1376C9F5" w:rsidR="00201E2F" w:rsidRDefault="00201E2F" w:rsidP="00E6066D">
      <w:pPr>
        <w:rPr>
          <w:rFonts w:ascii="Corbel" w:hAnsi="Corbel"/>
        </w:rPr>
      </w:pPr>
    </w:p>
    <w:p w14:paraId="023F6499" w14:textId="02BD6FF7" w:rsidR="00DD4A13" w:rsidRDefault="00DD4A13" w:rsidP="00DD4A13">
      <w:pPr>
        <w:ind w:left="720" w:hanging="720"/>
        <w:rPr>
          <w:rFonts w:ascii="Corbel" w:hAnsi="Corbel"/>
        </w:rPr>
      </w:pPr>
      <w:r>
        <w:rPr>
          <w:rFonts w:ascii="Corbel" w:hAnsi="Corbel"/>
        </w:rPr>
        <w:t>24</w:t>
      </w:r>
      <w:r>
        <w:rPr>
          <w:rFonts w:ascii="Corbel" w:hAnsi="Corbel"/>
        </w:rPr>
        <w:tab/>
        <w:t>Federal Aviation Administration, U.S. Bureau of Transportation Statistics, Orlando International Airport, Daytona Beach International Airport, Orlando Melbourne International Airport, Orlando Sanford International Airport</w:t>
      </w:r>
    </w:p>
    <w:p w14:paraId="5502FFD9" w14:textId="77777777" w:rsidR="00DD4A13" w:rsidRDefault="00DD4A13" w:rsidP="00DD4A13">
      <w:pPr>
        <w:rPr>
          <w:rFonts w:ascii="Corbel" w:hAnsi="Corbel"/>
        </w:rPr>
      </w:pPr>
      <w:r>
        <w:rPr>
          <w:rFonts w:ascii="Corbel" w:hAnsi="Corbel"/>
        </w:rPr>
        <w:tab/>
        <w:t>Airport Traffic Summaries</w:t>
      </w:r>
    </w:p>
    <w:p w14:paraId="6F1DFF7F" w14:textId="77777777" w:rsidR="00DD4A13" w:rsidRPr="00620F0D" w:rsidRDefault="00000000" w:rsidP="00DD4A13">
      <w:pPr>
        <w:ind w:left="720"/>
        <w:rPr>
          <w:rFonts w:ascii="Corbel" w:hAnsi="Corbel"/>
          <w:color w:val="000000" w:themeColor="text1"/>
        </w:rPr>
      </w:pPr>
      <w:hyperlink r:id="rId121" w:history="1">
        <w:r w:rsidR="00DD4A13" w:rsidRPr="00620F0D">
          <w:rPr>
            <w:rStyle w:val="Hyperlink"/>
            <w:rFonts w:ascii="Corbel" w:hAnsi="Corbel"/>
            <w:color w:val="000000" w:themeColor="text1"/>
            <w:u w:val="none"/>
          </w:rPr>
          <w:t>http://fdotsourcebook.com/performance-measures/aviation/aviation-departure-</w:t>
        </w:r>
      </w:hyperlink>
    </w:p>
    <w:p w14:paraId="6CDFAFE8" w14:textId="77777777" w:rsidR="00DD4A13" w:rsidRPr="00620F0D" w:rsidRDefault="00DD4A13" w:rsidP="00DD4A13">
      <w:pPr>
        <w:ind w:left="720" w:firstLine="720"/>
        <w:rPr>
          <w:rFonts w:ascii="Corbel" w:hAnsi="Corbel"/>
          <w:color w:val="000000" w:themeColor="text1"/>
        </w:rPr>
      </w:pPr>
      <w:r w:rsidRPr="00620F0D">
        <w:rPr>
          <w:rFonts w:ascii="Corbel" w:hAnsi="Corbel"/>
          <w:color w:val="000000" w:themeColor="text1"/>
        </w:rPr>
        <w:t>reliability</w:t>
      </w:r>
    </w:p>
    <w:p w14:paraId="5C6C5263" w14:textId="77777777" w:rsidR="00DD4A13" w:rsidRPr="00620F0D" w:rsidRDefault="00DD4A13" w:rsidP="00DD4A13">
      <w:pPr>
        <w:ind w:firstLine="720"/>
        <w:rPr>
          <w:rFonts w:ascii="Corbel" w:hAnsi="Corbel"/>
          <w:color w:val="000000" w:themeColor="text1"/>
        </w:rPr>
      </w:pPr>
      <w:r w:rsidRPr="00620F0D">
        <w:rPr>
          <w:rFonts w:ascii="Corbel" w:hAnsi="Corbel"/>
          <w:color w:val="000000" w:themeColor="text1"/>
        </w:rPr>
        <w:t>http://fdotsourcebook.com/performance-measures/aviation/aviation-tonnage</w:t>
      </w:r>
    </w:p>
    <w:p w14:paraId="42A18A97" w14:textId="77777777" w:rsidR="00DD4A13" w:rsidRPr="00620F0D" w:rsidRDefault="00000000" w:rsidP="00DD4A13">
      <w:pPr>
        <w:ind w:firstLine="720"/>
        <w:rPr>
          <w:rFonts w:ascii="Corbel" w:hAnsi="Corbel"/>
          <w:color w:val="000000" w:themeColor="text1"/>
        </w:rPr>
      </w:pPr>
      <w:hyperlink r:id="rId122" w:history="1">
        <w:r w:rsidR="00DD4A13" w:rsidRPr="00620F0D">
          <w:rPr>
            <w:rStyle w:val="Hyperlink"/>
            <w:rFonts w:ascii="Corbel" w:hAnsi="Corbel"/>
            <w:color w:val="000000" w:themeColor="text1"/>
            <w:u w:val="none"/>
          </w:rPr>
          <w:t>https://flysfb.com/saa/statistics/</w:t>
        </w:r>
      </w:hyperlink>
    </w:p>
    <w:p w14:paraId="4A4E888A" w14:textId="77777777" w:rsidR="00DD4A13" w:rsidRDefault="00000000" w:rsidP="00DD4A13">
      <w:pPr>
        <w:ind w:left="720"/>
        <w:rPr>
          <w:rFonts w:ascii="Corbel" w:hAnsi="Corbel"/>
        </w:rPr>
      </w:pPr>
      <w:hyperlink r:id="rId123" w:history="1">
        <w:r w:rsidR="00DD4A13" w:rsidRPr="0074163C">
          <w:rPr>
            <w:rStyle w:val="Hyperlink"/>
            <w:rFonts w:ascii="Corbel" w:hAnsi="Corbel"/>
            <w:color w:val="000000" w:themeColor="text1"/>
            <w:u w:val="none"/>
          </w:rPr>
          <w:t>https://orlandoairports.net/press/2022/02/14/orlando-international-remains-busiest-</w:t>
        </w:r>
      </w:hyperlink>
      <w:r w:rsidR="00DD4A13">
        <w:rPr>
          <w:rFonts w:ascii="Corbel" w:hAnsi="Corbel"/>
        </w:rPr>
        <w:tab/>
      </w:r>
      <w:r w:rsidR="00DD4A13" w:rsidRPr="00B13F30">
        <w:rPr>
          <w:rFonts w:ascii="Corbel" w:hAnsi="Corbel"/>
        </w:rPr>
        <w:t>airport-in-florida-for-2021-becomes-7th-busiest-in-usa/</w:t>
      </w:r>
    </w:p>
    <w:p w14:paraId="41D8ED20" w14:textId="77777777" w:rsidR="00DD4A13" w:rsidRDefault="00DD4A13" w:rsidP="00DD4A13">
      <w:pPr>
        <w:ind w:left="720"/>
        <w:rPr>
          <w:rFonts w:ascii="Corbel" w:hAnsi="Corbel"/>
        </w:rPr>
      </w:pPr>
      <w:r>
        <w:rPr>
          <w:rFonts w:ascii="Corbel" w:hAnsi="Corbel"/>
        </w:rPr>
        <w:t xml:space="preserve">Public Information request for Daytona Beach International Airport and Orlando </w:t>
      </w:r>
    </w:p>
    <w:p w14:paraId="4F2E65F7" w14:textId="387D0C15" w:rsidR="00DD4A13" w:rsidRDefault="00DD4A13" w:rsidP="00DD4A13">
      <w:pPr>
        <w:ind w:left="720" w:firstLine="720"/>
        <w:rPr>
          <w:rFonts w:ascii="Corbel" w:hAnsi="Corbel"/>
        </w:rPr>
      </w:pPr>
      <w:r>
        <w:rPr>
          <w:rFonts w:ascii="Corbel" w:hAnsi="Corbel"/>
        </w:rPr>
        <w:t>Melbourne International Airport</w:t>
      </w:r>
    </w:p>
    <w:p w14:paraId="6BDBEB70" w14:textId="77777777" w:rsidR="00DD4A13" w:rsidRDefault="00DD4A13" w:rsidP="00DD4A13">
      <w:pPr>
        <w:rPr>
          <w:rFonts w:ascii="Corbel" w:hAnsi="Corbel"/>
        </w:rPr>
      </w:pPr>
    </w:p>
    <w:p w14:paraId="67ACC81E" w14:textId="785CEA9E" w:rsidR="00DD4A13" w:rsidRDefault="00DD4A13" w:rsidP="00DD4A13">
      <w:pPr>
        <w:rPr>
          <w:rFonts w:ascii="Corbel" w:hAnsi="Corbel"/>
        </w:rPr>
      </w:pPr>
      <w:r>
        <w:rPr>
          <w:rFonts w:ascii="Corbel" w:hAnsi="Corbel"/>
        </w:rPr>
        <w:t>25</w:t>
      </w:r>
      <w:r>
        <w:rPr>
          <w:rFonts w:ascii="Corbel" w:hAnsi="Corbel"/>
        </w:rPr>
        <w:tab/>
        <w:t>Florida Ports Council</w:t>
      </w:r>
    </w:p>
    <w:p w14:paraId="6A861FD5" w14:textId="77777777" w:rsidR="00DD4A13" w:rsidRDefault="00DD4A13" w:rsidP="00DD4A13">
      <w:pPr>
        <w:rPr>
          <w:rFonts w:ascii="Corbel" w:hAnsi="Corbel"/>
        </w:rPr>
      </w:pPr>
      <w:r>
        <w:rPr>
          <w:rFonts w:ascii="Corbel" w:hAnsi="Corbel"/>
        </w:rPr>
        <w:tab/>
        <w:t>Port Canaveral Facts</w:t>
      </w:r>
    </w:p>
    <w:p w14:paraId="36800EAA" w14:textId="77777777" w:rsidR="00DD4A13" w:rsidRDefault="00DD4A13" w:rsidP="00DD4A13">
      <w:pPr>
        <w:rPr>
          <w:rFonts w:ascii="Corbel" w:hAnsi="Corbel"/>
        </w:rPr>
      </w:pPr>
      <w:r>
        <w:rPr>
          <w:rFonts w:ascii="Corbel" w:hAnsi="Corbel"/>
        </w:rPr>
        <w:tab/>
      </w:r>
      <w:r w:rsidRPr="00084250">
        <w:rPr>
          <w:rFonts w:ascii="Corbel" w:hAnsi="Corbel"/>
        </w:rPr>
        <w:t>https://flaports.org/ports/port-canaveral/</w:t>
      </w:r>
    </w:p>
    <w:p w14:paraId="286E5B56" w14:textId="2CB2B741" w:rsidR="00DD4A13" w:rsidRDefault="00DD4A13" w:rsidP="00E6066D">
      <w:pPr>
        <w:rPr>
          <w:rFonts w:ascii="Corbel" w:hAnsi="Corbel"/>
        </w:rPr>
      </w:pPr>
    </w:p>
    <w:p w14:paraId="5B164CC2" w14:textId="1EC020F1" w:rsidR="00DD4A13" w:rsidRDefault="00DD4A13" w:rsidP="00DD4A13">
      <w:pPr>
        <w:rPr>
          <w:rFonts w:ascii="Corbel" w:hAnsi="Corbel"/>
        </w:rPr>
      </w:pPr>
      <w:r>
        <w:rPr>
          <w:rFonts w:ascii="Corbel" w:hAnsi="Corbel"/>
        </w:rPr>
        <w:t>26</w:t>
      </w:r>
      <w:r>
        <w:rPr>
          <w:rFonts w:ascii="Corbel" w:hAnsi="Corbel"/>
        </w:rPr>
        <w:tab/>
        <w:t>Port Canaveral, Florida Department of Transportation</w:t>
      </w:r>
    </w:p>
    <w:p w14:paraId="018B87A5" w14:textId="77777777" w:rsidR="00DD4A13" w:rsidRDefault="00DD4A13" w:rsidP="00DD4A13">
      <w:pPr>
        <w:rPr>
          <w:rFonts w:ascii="Corbel" w:hAnsi="Corbel"/>
        </w:rPr>
      </w:pPr>
      <w:r>
        <w:rPr>
          <w:rFonts w:ascii="Corbel" w:hAnsi="Corbel"/>
        </w:rPr>
        <w:tab/>
        <w:t>Annual Cruise Passengers and Tons of Cargo</w:t>
      </w:r>
    </w:p>
    <w:p w14:paraId="60DF7E43" w14:textId="77777777" w:rsidR="00DD4A13" w:rsidRDefault="00DD4A13" w:rsidP="00DD4A13">
      <w:pPr>
        <w:rPr>
          <w:rFonts w:ascii="Corbel" w:hAnsi="Corbel"/>
        </w:rPr>
      </w:pPr>
      <w:r>
        <w:rPr>
          <w:rFonts w:ascii="Corbel" w:hAnsi="Corbel"/>
        </w:rPr>
        <w:tab/>
        <w:t>Public Information Request</w:t>
      </w:r>
    </w:p>
    <w:p w14:paraId="78FBA874" w14:textId="77777777" w:rsidR="00DD4A13" w:rsidRDefault="00DD4A13" w:rsidP="00DD4A13">
      <w:pPr>
        <w:rPr>
          <w:rFonts w:ascii="Corbel" w:hAnsi="Corbel"/>
        </w:rPr>
      </w:pPr>
      <w:r>
        <w:rPr>
          <w:rFonts w:ascii="Corbel" w:hAnsi="Corbel"/>
        </w:rPr>
        <w:tab/>
        <w:t>Additional Sources Below</w:t>
      </w:r>
    </w:p>
    <w:p w14:paraId="697A66D2" w14:textId="77777777" w:rsidR="00DD4A13" w:rsidRDefault="00DD4A13" w:rsidP="00DD4A13">
      <w:pPr>
        <w:rPr>
          <w:rFonts w:ascii="Corbel" w:hAnsi="Corbel"/>
        </w:rPr>
      </w:pPr>
      <w:r>
        <w:rPr>
          <w:rFonts w:ascii="Corbel" w:hAnsi="Corbel"/>
        </w:rPr>
        <w:tab/>
      </w:r>
      <w:r w:rsidRPr="00CB4426">
        <w:rPr>
          <w:rFonts w:ascii="Corbel" w:hAnsi="Corbel"/>
        </w:rPr>
        <w:t>http://fdotsourcebook.com/performance-measures/seaport/passenger-movements#</w:t>
      </w:r>
    </w:p>
    <w:p w14:paraId="17C769B9" w14:textId="77777777" w:rsidR="00DD4A13" w:rsidRDefault="00DD4A13" w:rsidP="00DD4A13">
      <w:pPr>
        <w:rPr>
          <w:rFonts w:ascii="Corbel" w:hAnsi="Corbel"/>
        </w:rPr>
      </w:pPr>
      <w:r>
        <w:rPr>
          <w:rFonts w:ascii="Corbel" w:hAnsi="Corbel"/>
        </w:rPr>
        <w:tab/>
      </w:r>
      <w:r w:rsidRPr="00CB4426">
        <w:rPr>
          <w:rFonts w:ascii="Corbel" w:hAnsi="Corbel"/>
        </w:rPr>
        <w:t>http://fdotsourcebook.com/performance-measures/seaport/seaport-tonnage</w:t>
      </w:r>
    </w:p>
    <w:p w14:paraId="582F931B" w14:textId="77777777" w:rsidR="00DD4A13" w:rsidRPr="00183CE3" w:rsidRDefault="00DD4A13" w:rsidP="00DD4A13">
      <w:pPr>
        <w:rPr>
          <w:rFonts w:ascii="Corbel" w:hAnsi="Corbel"/>
        </w:rPr>
      </w:pPr>
      <w:r>
        <w:rPr>
          <w:rFonts w:ascii="Corbel" w:hAnsi="Corbel"/>
        </w:rPr>
        <w:lastRenderedPageBreak/>
        <w:tab/>
      </w:r>
      <w:hyperlink r:id="rId124" w:history="1">
        <w:r w:rsidRPr="00183CE3">
          <w:rPr>
            <w:rStyle w:val="Hyperlink"/>
            <w:rFonts w:ascii="Corbel" w:hAnsi="Corbel"/>
            <w:color w:val="000000" w:themeColor="text1"/>
            <w:u w:val="none"/>
          </w:rPr>
          <w:t>https://www.portcanaveral.com/getattachment/About/Financials/Port-Canaveral-</w:t>
        </w:r>
      </w:hyperlink>
    </w:p>
    <w:p w14:paraId="342B55CA" w14:textId="77777777" w:rsidR="00DD4A13" w:rsidRDefault="00DD4A13" w:rsidP="00DD4A13">
      <w:pPr>
        <w:ind w:left="720" w:firstLine="720"/>
        <w:rPr>
          <w:rFonts w:ascii="Corbel" w:hAnsi="Corbel"/>
        </w:rPr>
      </w:pPr>
      <w:r w:rsidRPr="00183CE3">
        <w:rPr>
          <w:rFonts w:ascii="Corbel" w:hAnsi="Corbel"/>
        </w:rPr>
        <w:t>ACFR-FY2021-v3-29-TOC-linked.pdf.aspx?lang=en-US</w:t>
      </w:r>
    </w:p>
    <w:p w14:paraId="5F2CF740" w14:textId="44528390" w:rsidR="00DD4A13" w:rsidRDefault="00DD4A13" w:rsidP="00E6066D">
      <w:pPr>
        <w:rPr>
          <w:rFonts w:ascii="Corbel" w:hAnsi="Corbel"/>
        </w:rPr>
      </w:pPr>
    </w:p>
    <w:p w14:paraId="5DCA8D76" w14:textId="77777777" w:rsidR="00DD4A13" w:rsidRDefault="00DD4A13" w:rsidP="00DD4A13">
      <w:pPr>
        <w:rPr>
          <w:rFonts w:ascii="Corbel" w:hAnsi="Corbel"/>
        </w:rPr>
      </w:pPr>
      <w:r>
        <w:rPr>
          <w:rFonts w:ascii="Corbel" w:hAnsi="Corbel"/>
        </w:rPr>
        <w:t>27</w:t>
      </w:r>
      <w:r>
        <w:rPr>
          <w:rFonts w:ascii="Corbel" w:hAnsi="Corbel"/>
        </w:rPr>
        <w:tab/>
        <w:t>Space Florida</w:t>
      </w:r>
    </w:p>
    <w:p w14:paraId="3EA1D33D" w14:textId="77777777" w:rsidR="00DD4A13" w:rsidRDefault="00DD4A13" w:rsidP="00DD4A13">
      <w:pPr>
        <w:rPr>
          <w:rFonts w:ascii="Corbel" w:hAnsi="Corbel"/>
        </w:rPr>
      </w:pPr>
      <w:r>
        <w:rPr>
          <w:rFonts w:ascii="Corbel" w:hAnsi="Corbel"/>
        </w:rPr>
        <w:tab/>
        <w:t>Annual Launch Data</w:t>
      </w:r>
    </w:p>
    <w:p w14:paraId="6131B029" w14:textId="77777777" w:rsidR="00DD4A13" w:rsidRDefault="00DD4A13" w:rsidP="00DD4A13">
      <w:pPr>
        <w:ind w:firstLine="720"/>
        <w:rPr>
          <w:rFonts w:ascii="Corbel" w:hAnsi="Corbel"/>
        </w:rPr>
      </w:pPr>
      <w:r w:rsidRPr="00124110">
        <w:rPr>
          <w:rFonts w:ascii="Corbel" w:hAnsi="Corbel"/>
        </w:rPr>
        <w:t>http://fdotsourcebook.com/performance-measures/spaceport/space-launches#</w:t>
      </w:r>
    </w:p>
    <w:p w14:paraId="2C8DFA5D" w14:textId="1F67DB1A" w:rsidR="00DD4A13" w:rsidRDefault="00DD4A13" w:rsidP="00E6066D">
      <w:pPr>
        <w:rPr>
          <w:rFonts w:ascii="Corbel" w:hAnsi="Corbel"/>
        </w:rPr>
      </w:pPr>
    </w:p>
    <w:p w14:paraId="6E4D4182" w14:textId="520B1698" w:rsidR="00E2125A" w:rsidRDefault="00E2125A" w:rsidP="00E6066D">
      <w:pPr>
        <w:rPr>
          <w:rFonts w:ascii="Corbel" w:hAnsi="Corbel"/>
        </w:rPr>
      </w:pPr>
      <w:r>
        <w:rPr>
          <w:rFonts w:ascii="Corbel" w:hAnsi="Corbel"/>
        </w:rPr>
        <w:t>28</w:t>
      </w:r>
      <w:r>
        <w:rPr>
          <w:rFonts w:ascii="Corbel" w:hAnsi="Corbel"/>
        </w:rPr>
        <w:tab/>
        <w:t>Signal Four Analytics</w:t>
      </w:r>
    </w:p>
    <w:p w14:paraId="0E6E99E4" w14:textId="5BFA6351" w:rsidR="00E2125A" w:rsidRDefault="00E2125A" w:rsidP="00E6066D">
      <w:pPr>
        <w:rPr>
          <w:rFonts w:ascii="Corbel" w:hAnsi="Corbel"/>
        </w:rPr>
      </w:pPr>
      <w:r>
        <w:rPr>
          <w:rFonts w:ascii="Corbel" w:hAnsi="Corbel"/>
        </w:rPr>
        <w:tab/>
        <w:t>Automobile-Involved Crash Data</w:t>
      </w:r>
    </w:p>
    <w:p w14:paraId="2FC0EF2C" w14:textId="77777777" w:rsidR="00E2125A" w:rsidRDefault="00E2125A" w:rsidP="00E6066D">
      <w:pPr>
        <w:rPr>
          <w:rFonts w:ascii="Corbel" w:hAnsi="Corbel"/>
        </w:rPr>
      </w:pPr>
    </w:p>
    <w:p w14:paraId="56B10087" w14:textId="7C5342CC" w:rsidR="00084250" w:rsidRDefault="00706012" w:rsidP="00E6066D">
      <w:pPr>
        <w:rPr>
          <w:rFonts w:ascii="Corbel" w:hAnsi="Corbel"/>
        </w:rPr>
      </w:pPr>
      <w:r>
        <w:rPr>
          <w:rFonts w:ascii="Corbel" w:hAnsi="Corbel"/>
        </w:rPr>
        <w:t>29</w:t>
      </w:r>
      <w:r w:rsidR="000B7F7A">
        <w:rPr>
          <w:rFonts w:ascii="Corbel" w:hAnsi="Corbel"/>
        </w:rPr>
        <w:tab/>
        <w:t>Florida Department of Environmental Protection</w:t>
      </w:r>
    </w:p>
    <w:p w14:paraId="2EEBA603" w14:textId="56E855E9" w:rsidR="000B7F7A" w:rsidRDefault="000B7F7A" w:rsidP="00E6066D">
      <w:pPr>
        <w:rPr>
          <w:rFonts w:ascii="Corbel" w:hAnsi="Corbel"/>
        </w:rPr>
      </w:pPr>
      <w:r>
        <w:rPr>
          <w:rFonts w:ascii="Corbel" w:hAnsi="Corbel"/>
        </w:rPr>
        <w:tab/>
        <w:t>Ozone Readings</w:t>
      </w:r>
    </w:p>
    <w:p w14:paraId="2A34AB8E" w14:textId="6A4871D2" w:rsidR="000B7F7A" w:rsidRDefault="000B7F7A" w:rsidP="00E6066D">
      <w:pPr>
        <w:rPr>
          <w:rFonts w:ascii="Corbel" w:hAnsi="Corbel"/>
        </w:rPr>
      </w:pPr>
      <w:r>
        <w:rPr>
          <w:rFonts w:ascii="Corbel" w:hAnsi="Corbel"/>
        </w:rPr>
        <w:tab/>
      </w:r>
      <w:r w:rsidRPr="000B7F7A">
        <w:rPr>
          <w:rFonts w:ascii="Corbel" w:hAnsi="Corbel"/>
        </w:rPr>
        <w:t>https://floridadep.gov/air/air-monitoring/content/single-site-data</w:t>
      </w:r>
    </w:p>
    <w:p w14:paraId="1E298802" w14:textId="08E99DA4" w:rsidR="00084250" w:rsidRDefault="00084250" w:rsidP="00E6066D">
      <w:pPr>
        <w:rPr>
          <w:rFonts w:ascii="Corbel" w:hAnsi="Corbel"/>
        </w:rPr>
      </w:pPr>
    </w:p>
    <w:p w14:paraId="517E1A25" w14:textId="246083F9" w:rsidR="00602E89" w:rsidRDefault="00706012" w:rsidP="00E6066D">
      <w:pPr>
        <w:rPr>
          <w:rFonts w:ascii="Corbel" w:hAnsi="Corbel"/>
        </w:rPr>
      </w:pPr>
      <w:r>
        <w:rPr>
          <w:rFonts w:ascii="Corbel" w:hAnsi="Corbel"/>
        </w:rPr>
        <w:t>30</w:t>
      </w:r>
      <w:r w:rsidR="00602E89">
        <w:rPr>
          <w:rFonts w:ascii="Corbel" w:hAnsi="Corbel"/>
        </w:rPr>
        <w:tab/>
        <w:t>Florida Department of Environmental Protection</w:t>
      </w:r>
    </w:p>
    <w:p w14:paraId="05515261" w14:textId="4E923F57" w:rsidR="00602E89" w:rsidRDefault="00602E89" w:rsidP="00602E89">
      <w:pPr>
        <w:ind w:firstLine="720"/>
        <w:rPr>
          <w:rFonts w:ascii="Corbel" w:hAnsi="Corbel"/>
        </w:rPr>
      </w:pPr>
      <w:r>
        <w:rPr>
          <w:rFonts w:ascii="Corbel" w:hAnsi="Corbel"/>
        </w:rPr>
        <w:t>Florida Air Quality Station Air Quality Indices</w:t>
      </w:r>
    </w:p>
    <w:p w14:paraId="19F3859A" w14:textId="77777777" w:rsidR="00225026" w:rsidRPr="00225026" w:rsidRDefault="00000000" w:rsidP="00225026">
      <w:pPr>
        <w:ind w:left="720"/>
        <w:rPr>
          <w:rFonts w:ascii="Corbel" w:hAnsi="Corbel"/>
          <w:color w:val="000000" w:themeColor="text1"/>
        </w:rPr>
      </w:pPr>
      <w:hyperlink r:id="rId125" w:history="1">
        <w:r w:rsidR="00225026" w:rsidRPr="00225026">
          <w:rPr>
            <w:rStyle w:val="Hyperlink"/>
            <w:rFonts w:ascii="Corbel" w:hAnsi="Corbel"/>
            <w:color w:val="000000" w:themeColor="text1"/>
            <w:u w:val="none"/>
          </w:rPr>
          <w:t>https://geodata.dep.state.fl.us/datasets/FDEP::current-florida-air-</w:t>
        </w:r>
      </w:hyperlink>
    </w:p>
    <w:p w14:paraId="65BF9079" w14:textId="22FB3380" w:rsidR="00602E89" w:rsidRPr="00225026" w:rsidRDefault="00225026" w:rsidP="00225026">
      <w:pPr>
        <w:ind w:left="720" w:firstLine="720"/>
        <w:rPr>
          <w:rFonts w:ascii="Corbel" w:hAnsi="Corbel"/>
          <w:color w:val="000000" w:themeColor="text1"/>
        </w:rPr>
      </w:pPr>
      <w:r w:rsidRPr="00225026">
        <w:rPr>
          <w:rFonts w:ascii="Corbel" w:hAnsi="Corbel"/>
          <w:color w:val="000000" w:themeColor="text1"/>
        </w:rPr>
        <w:t>quality/explore?location=27.891589%2C-83.466600%2C6.89</w:t>
      </w:r>
    </w:p>
    <w:p w14:paraId="7899E59E" w14:textId="77777777" w:rsidR="006759A2" w:rsidRDefault="006759A2" w:rsidP="00E6066D">
      <w:pPr>
        <w:rPr>
          <w:rFonts w:ascii="Corbel" w:hAnsi="Corbel"/>
        </w:rPr>
      </w:pPr>
    </w:p>
    <w:p w14:paraId="2A03F9D6" w14:textId="4242B6B3" w:rsidR="00225026" w:rsidRDefault="00C14398" w:rsidP="00E6066D">
      <w:pPr>
        <w:rPr>
          <w:rFonts w:ascii="Corbel" w:hAnsi="Corbel"/>
        </w:rPr>
      </w:pPr>
      <w:r>
        <w:rPr>
          <w:rFonts w:ascii="Corbel" w:hAnsi="Corbel"/>
        </w:rPr>
        <w:t>31</w:t>
      </w:r>
      <w:r w:rsidR="006759A2">
        <w:rPr>
          <w:rFonts w:ascii="Corbel" w:hAnsi="Corbel"/>
        </w:rPr>
        <w:tab/>
        <w:t>U.S. Department of Transportation</w:t>
      </w:r>
    </w:p>
    <w:p w14:paraId="638FBE06" w14:textId="1552C110" w:rsidR="006759A2" w:rsidRDefault="006759A2" w:rsidP="00E6066D">
      <w:pPr>
        <w:rPr>
          <w:rFonts w:ascii="Corbel" w:hAnsi="Corbel"/>
        </w:rPr>
      </w:pPr>
      <w:r>
        <w:rPr>
          <w:rFonts w:ascii="Corbel" w:hAnsi="Corbel"/>
        </w:rPr>
        <w:tab/>
        <w:t>Environmental Justice Areas</w:t>
      </w:r>
    </w:p>
    <w:p w14:paraId="7E411CB8" w14:textId="51027E1C" w:rsidR="00084250" w:rsidRDefault="006759A2" w:rsidP="00E6066D">
      <w:pPr>
        <w:rPr>
          <w:rFonts w:ascii="Corbel" w:hAnsi="Corbel"/>
        </w:rPr>
      </w:pPr>
      <w:r>
        <w:rPr>
          <w:rFonts w:ascii="Corbel" w:hAnsi="Corbel"/>
        </w:rPr>
        <w:tab/>
      </w:r>
      <w:r w:rsidRPr="006759A2">
        <w:rPr>
          <w:rFonts w:ascii="Corbel" w:hAnsi="Corbel"/>
        </w:rPr>
        <w:t>https://www.arcgis.com/home/item.html?id=990e8d269a0348cba9ae28b344d2957d</w:t>
      </w:r>
    </w:p>
    <w:p w14:paraId="37FB8D9D" w14:textId="41A472E7" w:rsidR="0074163C" w:rsidRDefault="0074163C" w:rsidP="00E2125A">
      <w:pPr>
        <w:rPr>
          <w:rFonts w:ascii="Corbel" w:hAnsi="Corbel"/>
        </w:rPr>
      </w:pPr>
    </w:p>
    <w:p w14:paraId="07EF1A6D" w14:textId="56729C18" w:rsidR="008A4F5E" w:rsidRDefault="008A4F5E" w:rsidP="008A4F5E">
      <w:pPr>
        <w:rPr>
          <w:rFonts w:ascii="Corbel" w:hAnsi="Corbel"/>
        </w:rPr>
      </w:pPr>
      <w:r>
        <w:rPr>
          <w:rFonts w:ascii="Corbel" w:hAnsi="Corbel"/>
        </w:rPr>
        <w:t>32</w:t>
      </w:r>
      <w:r>
        <w:rPr>
          <w:rFonts w:ascii="Corbel" w:hAnsi="Corbel"/>
        </w:rPr>
        <w:tab/>
        <w:t>Florida Department of Transportation, HERE Technologies</w:t>
      </w:r>
    </w:p>
    <w:p w14:paraId="7AD58A81" w14:textId="77777777" w:rsidR="008A4F5E" w:rsidRDefault="008A4F5E" w:rsidP="008A4F5E">
      <w:pPr>
        <w:rPr>
          <w:rFonts w:ascii="Corbel" w:hAnsi="Corbel"/>
        </w:rPr>
      </w:pPr>
      <w:r>
        <w:rPr>
          <w:rFonts w:ascii="Corbel" w:hAnsi="Corbel"/>
        </w:rPr>
        <w:tab/>
        <w:t>Vehicle Miles Traveled (VMT) by County</w:t>
      </w:r>
    </w:p>
    <w:p w14:paraId="6D2F7EEE" w14:textId="77777777" w:rsidR="008A4F5E" w:rsidRPr="001F2C7C" w:rsidRDefault="008A4F5E" w:rsidP="008A4F5E">
      <w:pPr>
        <w:rPr>
          <w:rFonts w:ascii="Corbel" w:hAnsi="Corbel"/>
          <w:color w:val="000000" w:themeColor="text1"/>
        </w:rPr>
      </w:pPr>
      <w:r w:rsidRPr="001F2C7C">
        <w:rPr>
          <w:rFonts w:ascii="Corbel" w:hAnsi="Corbel"/>
          <w:color w:val="000000" w:themeColor="text1"/>
        </w:rPr>
        <w:tab/>
      </w:r>
      <w:hyperlink r:id="rId126" w:history="1">
        <w:r w:rsidRPr="001F2C7C">
          <w:rPr>
            <w:rStyle w:val="Hyperlink"/>
            <w:rFonts w:ascii="Corbel" w:hAnsi="Corbel"/>
            <w:color w:val="000000" w:themeColor="text1"/>
            <w:u w:val="none"/>
          </w:rPr>
          <w:t>http://fdotsourcebook.com/performance-measures/auto/vehicle-miles-traveled</w:t>
        </w:r>
      </w:hyperlink>
    </w:p>
    <w:p w14:paraId="5CD8E5A7" w14:textId="77777777" w:rsidR="008A4F5E" w:rsidRDefault="008A4F5E" w:rsidP="00E2125A">
      <w:pPr>
        <w:rPr>
          <w:rFonts w:ascii="Corbel" w:hAnsi="Corbel"/>
        </w:rPr>
      </w:pPr>
    </w:p>
    <w:p w14:paraId="2FFCA9E8" w14:textId="46AAED65" w:rsidR="008A4F5E" w:rsidRDefault="008A4F5E" w:rsidP="008A4F5E">
      <w:pPr>
        <w:rPr>
          <w:rFonts w:ascii="Corbel" w:hAnsi="Corbel"/>
        </w:rPr>
      </w:pPr>
      <w:r>
        <w:rPr>
          <w:rFonts w:ascii="Corbel" w:hAnsi="Corbel"/>
        </w:rPr>
        <w:t>33</w:t>
      </w:r>
      <w:r>
        <w:rPr>
          <w:rFonts w:ascii="Corbel" w:hAnsi="Corbel"/>
        </w:rPr>
        <w:tab/>
        <w:t>Florida Department of Transportation, HERE Technologies</w:t>
      </w:r>
    </w:p>
    <w:p w14:paraId="0B0EEE12" w14:textId="77777777" w:rsidR="008A4F5E" w:rsidRDefault="008A4F5E" w:rsidP="008A4F5E">
      <w:pPr>
        <w:rPr>
          <w:rFonts w:ascii="Corbel" w:hAnsi="Corbel"/>
        </w:rPr>
      </w:pPr>
      <w:r>
        <w:rPr>
          <w:rFonts w:ascii="Corbel" w:hAnsi="Corbel"/>
        </w:rPr>
        <w:tab/>
        <w:t>Vehicle Hours of Delay by County</w:t>
      </w:r>
    </w:p>
    <w:p w14:paraId="56CFD246" w14:textId="77777777" w:rsidR="008A4F5E" w:rsidRPr="006438F7" w:rsidRDefault="008A4F5E" w:rsidP="008A4F5E">
      <w:pPr>
        <w:rPr>
          <w:rFonts w:ascii="Corbel" w:hAnsi="Corbel"/>
          <w:color w:val="000000" w:themeColor="text1"/>
        </w:rPr>
      </w:pPr>
      <w:r w:rsidRPr="001F2C7C">
        <w:rPr>
          <w:rFonts w:ascii="Corbel" w:hAnsi="Corbel"/>
          <w:color w:val="000000" w:themeColor="text1"/>
        </w:rPr>
        <w:tab/>
      </w:r>
      <w:r w:rsidRPr="006438F7">
        <w:rPr>
          <w:rFonts w:ascii="Corbel" w:hAnsi="Corbel"/>
        </w:rPr>
        <w:t>http://fdotsourcebook.com/performance-measures/auto/delay#</w:t>
      </w:r>
    </w:p>
    <w:p w14:paraId="0D795BA2" w14:textId="2C8D7D1A" w:rsidR="00C14398" w:rsidRDefault="00C14398" w:rsidP="00E2125A">
      <w:pPr>
        <w:rPr>
          <w:rFonts w:ascii="Corbel" w:hAnsi="Corbel"/>
        </w:rPr>
      </w:pPr>
    </w:p>
    <w:p w14:paraId="71E18EE7" w14:textId="6B5FA3EC" w:rsidR="008A4F5E" w:rsidRDefault="008A4F5E" w:rsidP="008A4F5E">
      <w:pPr>
        <w:rPr>
          <w:rFonts w:ascii="Corbel" w:hAnsi="Corbel"/>
        </w:rPr>
      </w:pPr>
      <w:r>
        <w:rPr>
          <w:rFonts w:ascii="Corbel" w:hAnsi="Corbel"/>
        </w:rPr>
        <w:t>34</w:t>
      </w:r>
      <w:r>
        <w:rPr>
          <w:rFonts w:ascii="Corbel" w:hAnsi="Corbel"/>
        </w:rPr>
        <w:tab/>
        <w:t>Florida Department of Transportation, HERE Technologies</w:t>
      </w:r>
    </w:p>
    <w:p w14:paraId="75341D91" w14:textId="77777777" w:rsidR="008A4F5E" w:rsidRDefault="008A4F5E" w:rsidP="008A4F5E">
      <w:pPr>
        <w:rPr>
          <w:rFonts w:ascii="Corbel" w:hAnsi="Corbel"/>
        </w:rPr>
      </w:pPr>
      <w:r>
        <w:rPr>
          <w:rFonts w:ascii="Corbel" w:hAnsi="Corbel"/>
        </w:rPr>
        <w:tab/>
        <w:t>Planning Time Index (PTI) by County</w:t>
      </w:r>
    </w:p>
    <w:p w14:paraId="6B5F2D66" w14:textId="77777777" w:rsidR="008A4F5E" w:rsidRPr="006438F7" w:rsidRDefault="008A4F5E" w:rsidP="008A4F5E">
      <w:pPr>
        <w:rPr>
          <w:rFonts w:ascii="Corbel" w:hAnsi="Corbel"/>
          <w:color w:val="000000" w:themeColor="text1"/>
        </w:rPr>
      </w:pPr>
      <w:r w:rsidRPr="001F2C7C">
        <w:rPr>
          <w:rFonts w:ascii="Corbel" w:hAnsi="Corbel"/>
          <w:color w:val="000000" w:themeColor="text1"/>
        </w:rPr>
        <w:tab/>
      </w:r>
      <w:r w:rsidRPr="006438F7">
        <w:rPr>
          <w:rFonts w:ascii="Corbel" w:hAnsi="Corbel"/>
        </w:rPr>
        <w:t>http://fdotsourcebook.com/performance-measures/auto/planning-time-index</w:t>
      </w:r>
    </w:p>
    <w:p w14:paraId="4B051421" w14:textId="4F2097C9" w:rsidR="008A4F5E" w:rsidRDefault="008A4F5E" w:rsidP="00E2125A">
      <w:pPr>
        <w:rPr>
          <w:rFonts w:ascii="Corbel" w:hAnsi="Corbel"/>
        </w:rPr>
      </w:pPr>
    </w:p>
    <w:p w14:paraId="6CFDC045" w14:textId="2C3F5915" w:rsidR="008A4F5E" w:rsidRDefault="008A4F5E" w:rsidP="008A4F5E">
      <w:pPr>
        <w:rPr>
          <w:rFonts w:ascii="Corbel" w:hAnsi="Corbel"/>
        </w:rPr>
      </w:pPr>
      <w:r>
        <w:rPr>
          <w:rFonts w:ascii="Corbel" w:hAnsi="Corbel"/>
        </w:rPr>
        <w:t>35</w:t>
      </w:r>
      <w:r>
        <w:rPr>
          <w:rFonts w:ascii="Corbel" w:hAnsi="Corbel"/>
        </w:rPr>
        <w:tab/>
        <w:t>Florida Department of Transportation, HERE Technologies</w:t>
      </w:r>
    </w:p>
    <w:p w14:paraId="5DC6025D" w14:textId="77777777" w:rsidR="008A4F5E" w:rsidRDefault="008A4F5E" w:rsidP="008A4F5E">
      <w:pPr>
        <w:rPr>
          <w:rFonts w:ascii="Corbel" w:hAnsi="Corbel"/>
        </w:rPr>
      </w:pPr>
      <w:r>
        <w:rPr>
          <w:rFonts w:ascii="Corbel" w:hAnsi="Corbel"/>
        </w:rPr>
        <w:tab/>
        <w:t>Percent of Travel that is Heavily Congested by County</w:t>
      </w:r>
    </w:p>
    <w:p w14:paraId="105587D3" w14:textId="77777777" w:rsidR="008A4F5E" w:rsidRPr="006438F7" w:rsidRDefault="008A4F5E" w:rsidP="008A4F5E">
      <w:pPr>
        <w:rPr>
          <w:rFonts w:ascii="Corbel" w:hAnsi="Corbel"/>
          <w:color w:val="000000" w:themeColor="text1"/>
        </w:rPr>
      </w:pPr>
      <w:r w:rsidRPr="001F2C7C">
        <w:rPr>
          <w:rFonts w:ascii="Corbel" w:hAnsi="Corbel"/>
          <w:color w:val="000000" w:themeColor="text1"/>
        </w:rPr>
        <w:tab/>
      </w:r>
      <w:r w:rsidRPr="006438F7">
        <w:rPr>
          <w:rFonts w:ascii="Corbel" w:hAnsi="Corbel"/>
        </w:rPr>
        <w:t>http://fdotsourcebook.com/performance-measures/auto/travel-by-congestion-type</w:t>
      </w:r>
    </w:p>
    <w:p w14:paraId="306BC805" w14:textId="31E54507" w:rsidR="008A4F5E" w:rsidRDefault="008A4F5E" w:rsidP="00E2125A">
      <w:pPr>
        <w:rPr>
          <w:rFonts w:ascii="Corbel" w:hAnsi="Corbel"/>
        </w:rPr>
      </w:pPr>
    </w:p>
    <w:p w14:paraId="248E9A83" w14:textId="77F697F6" w:rsidR="008A4F5E" w:rsidRDefault="008A4F5E" w:rsidP="008A4F5E">
      <w:pPr>
        <w:rPr>
          <w:rFonts w:ascii="Corbel" w:hAnsi="Corbel"/>
        </w:rPr>
      </w:pPr>
      <w:r>
        <w:rPr>
          <w:rFonts w:ascii="Corbel" w:hAnsi="Corbel"/>
        </w:rPr>
        <w:t>36</w:t>
      </w:r>
      <w:r>
        <w:rPr>
          <w:rFonts w:ascii="Corbel" w:hAnsi="Corbel"/>
        </w:rPr>
        <w:tab/>
        <w:t>Florida Department of Transportation, HERE Technologies</w:t>
      </w:r>
    </w:p>
    <w:p w14:paraId="0DCA5262" w14:textId="77777777" w:rsidR="008A4F5E" w:rsidRDefault="008A4F5E" w:rsidP="008A4F5E">
      <w:pPr>
        <w:rPr>
          <w:rFonts w:ascii="Corbel" w:hAnsi="Corbel"/>
        </w:rPr>
      </w:pPr>
      <w:r>
        <w:rPr>
          <w:rFonts w:ascii="Corbel" w:hAnsi="Corbel"/>
        </w:rPr>
        <w:tab/>
        <w:t>Percent of Roadway Miles Heavily Congested</w:t>
      </w:r>
    </w:p>
    <w:p w14:paraId="25C73552" w14:textId="77777777" w:rsidR="008A4F5E" w:rsidRPr="006438F7" w:rsidRDefault="008A4F5E" w:rsidP="008A4F5E">
      <w:pPr>
        <w:rPr>
          <w:rFonts w:ascii="Corbel" w:hAnsi="Corbel"/>
        </w:rPr>
      </w:pPr>
      <w:r w:rsidRPr="001F2C7C">
        <w:rPr>
          <w:rFonts w:ascii="Corbel" w:hAnsi="Corbel"/>
          <w:color w:val="000000" w:themeColor="text1"/>
        </w:rPr>
        <w:tab/>
      </w:r>
      <w:r w:rsidRPr="006438F7">
        <w:rPr>
          <w:rFonts w:ascii="Corbel" w:hAnsi="Corbel"/>
        </w:rPr>
        <w:t>http://fdotsourcebook.com/performance-measures/auto/miles-by-congestion-type</w:t>
      </w:r>
    </w:p>
    <w:p w14:paraId="66555BB6" w14:textId="77777777" w:rsidR="008A4F5E" w:rsidRDefault="008A4F5E" w:rsidP="008A4F5E">
      <w:pPr>
        <w:rPr>
          <w:rFonts w:ascii="Corbel" w:hAnsi="Corbel"/>
        </w:rPr>
      </w:pPr>
    </w:p>
    <w:p w14:paraId="73AC358C" w14:textId="35703273" w:rsidR="008A4F5E" w:rsidRDefault="008A4F5E" w:rsidP="008A4F5E">
      <w:pPr>
        <w:rPr>
          <w:rFonts w:ascii="Corbel" w:hAnsi="Corbel"/>
        </w:rPr>
      </w:pPr>
      <w:r>
        <w:rPr>
          <w:rFonts w:ascii="Corbel" w:hAnsi="Corbel"/>
        </w:rPr>
        <w:t>37</w:t>
      </w:r>
      <w:r>
        <w:rPr>
          <w:rFonts w:ascii="Corbel" w:hAnsi="Corbel"/>
        </w:rPr>
        <w:tab/>
        <w:t>Florida Department of Transportation, HERE Technologies</w:t>
      </w:r>
    </w:p>
    <w:p w14:paraId="308F334C" w14:textId="77777777" w:rsidR="008A4F5E" w:rsidRDefault="008A4F5E" w:rsidP="008A4F5E">
      <w:pPr>
        <w:rPr>
          <w:rFonts w:ascii="Corbel" w:hAnsi="Corbel"/>
        </w:rPr>
      </w:pPr>
      <w:r>
        <w:rPr>
          <w:rFonts w:ascii="Corbel" w:hAnsi="Corbel"/>
        </w:rPr>
        <w:tab/>
        <w:t>Percent of the Time that Roadways are Heavily Congested</w:t>
      </w:r>
    </w:p>
    <w:p w14:paraId="00AFB2C5" w14:textId="77777777" w:rsidR="008A4F5E" w:rsidRPr="006438F7" w:rsidRDefault="008A4F5E" w:rsidP="008A4F5E">
      <w:pPr>
        <w:rPr>
          <w:rFonts w:ascii="Corbel" w:hAnsi="Corbel"/>
          <w:color w:val="000000" w:themeColor="text1"/>
        </w:rPr>
      </w:pPr>
      <w:r w:rsidRPr="001F2C7C">
        <w:rPr>
          <w:rFonts w:ascii="Corbel" w:hAnsi="Corbel"/>
          <w:color w:val="000000" w:themeColor="text1"/>
        </w:rPr>
        <w:tab/>
      </w:r>
      <w:r w:rsidRPr="006438F7">
        <w:rPr>
          <w:rFonts w:ascii="Corbel" w:hAnsi="Corbel"/>
        </w:rPr>
        <w:t>http://fdotsourcebook.com/performance-measures/auto/time-by-congestion-type</w:t>
      </w:r>
    </w:p>
    <w:p w14:paraId="6F69DFF8" w14:textId="77777777" w:rsidR="008A4F5E" w:rsidRDefault="008A4F5E" w:rsidP="008A4F5E">
      <w:pPr>
        <w:rPr>
          <w:rFonts w:ascii="Corbel" w:hAnsi="Corbel"/>
        </w:rPr>
      </w:pPr>
    </w:p>
    <w:p w14:paraId="4BC213F9" w14:textId="503215A5" w:rsidR="008A4F5E" w:rsidRDefault="008A4F5E" w:rsidP="008A4F5E">
      <w:pPr>
        <w:rPr>
          <w:rFonts w:ascii="Corbel" w:hAnsi="Corbel"/>
        </w:rPr>
      </w:pPr>
      <w:r>
        <w:rPr>
          <w:rFonts w:ascii="Corbel" w:hAnsi="Corbel"/>
        </w:rPr>
        <w:t>38</w:t>
      </w:r>
      <w:r>
        <w:rPr>
          <w:rFonts w:ascii="Corbel" w:hAnsi="Corbel"/>
        </w:rPr>
        <w:tab/>
        <w:t>Florida Department of Transportation, HERE Technologies</w:t>
      </w:r>
    </w:p>
    <w:p w14:paraId="6F85059B" w14:textId="77777777" w:rsidR="008A4F5E" w:rsidRDefault="008A4F5E" w:rsidP="008A4F5E">
      <w:pPr>
        <w:rPr>
          <w:rFonts w:ascii="Corbel" w:hAnsi="Corbel"/>
        </w:rPr>
      </w:pPr>
      <w:r>
        <w:rPr>
          <w:rFonts w:ascii="Corbel" w:hAnsi="Corbel"/>
        </w:rPr>
        <w:tab/>
        <w:t>Duration of Congestion in Minutes</w:t>
      </w:r>
    </w:p>
    <w:p w14:paraId="5D34F674" w14:textId="77777777" w:rsidR="008A4F5E" w:rsidRPr="00451FE0" w:rsidRDefault="008A4F5E" w:rsidP="008A4F5E">
      <w:pPr>
        <w:rPr>
          <w:rFonts w:ascii="Corbel" w:hAnsi="Corbel"/>
          <w:color w:val="000000" w:themeColor="text1"/>
        </w:rPr>
      </w:pPr>
      <w:r w:rsidRPr="001F2C7C">
        <w:rPr>
          <w:rFonts w:ascii="Corbel" w:hAnsi="Corbel"/>
          <w:color w:val="000000" w:themeColor="text1"/>
        </w:rPr>
        <w:tab/>
      </w:r>
      <w:r w:rsidRPr="006438F7">
        <w:rPr>
          <w:rFonts w:ascii="Corbel" w:hAnsi="Corbel"/>
        </w:rPr>
        <w:t>http://fdotsourcebook.com/performance-measures/auto/duration-of-congestion</w:t>
      </w:r>
    </w:p>
    <w:p w14:paraId="4395F5E2" w14:textId="77777777" w:rsidR="008A4F5E" w:rsidRDefault="008A4F5E" w:rsidP="00E2125A">
      <w:pPr>
        <w:rPr>
          <w:rFonts w:ascii="Corbel" w:hAnsi="Corbel"/>
        </w:rPr>
      </w:pPr>
    </w:p>
    <w:p w14:paraId="25C85820" w14:textId="77777777" w:rsidR="008A4F5E" w:rsidRPr="000C5156" w:rsidRDefault="008A4F5E" w:rsidP="008A4F5E">
      <w:pPr>
        <w:rPr>
          <w:rFonts w:ascii="Corbel" w:hAnsi="Corbel"/>
          <w:color w:val="000000" w:themeColor="text1"/>
        </w:rPr>
      </w:pPr>
      <w:r>
        <w:rPr>
          <w:rFonts w:ascii="Corbel" w:hAnsi="Corbel"/>
          <w:color w:val="000000" w:themeColor="text1"/>
        </w:rPr>
        <w:t>39</w:t>
      </w:r>
      <w:r w:rsidRPr="000C5156">
        <w:rPr>
          <w:rFonts w:ascii="Corbel" w:hAnsi="Corbel"/>
          <w:color w:val="000000" w:themeColor="text1"/>
        </w:rPr>
        <w:tab/>
        <w:t>Florida Department of Transportation, HERE Technologies</w:t>
      </w:r>
    </w:p>
    <w:p w14:paraId="11E979A7" w14:textId="77777777" w:rsidR="008A4F5E" w:rsidRPr="000C5156" w:rsidRDefault="008A4F5E" w:rsidP="008A4F5E">
      <w:pPr>
        <w:rPr>
          <w:rFonts w:ascii="Corbel" w:hAnsi="Corbel"/>
          <w:color w:val="000000" w:themeColor="text1"/>
        </w:rPr>
      </w:pPr>
      <w:r w:rsidRPr="000C5156">
        <w:rPr>
          <w:rFonts w:ascii="Corbel" w:hAnsi="Corbel"/>
          <w:color w:val="000000" w:themeColor="text1"/>
        </w:rPr>
        <w:tab/>
        <w:t>Average Truck Speed</w:t>
      </w:r>
    </w:p>
    <w:p w14:paraId="44ECADB8" w14:textId="77777777" w:rsidR="008A4F5E" w:rsidRPr="000C5156" w:rsidRDefault="008A4F5E" w:rsidP="008A4F5E">
      <w:pPr>
        <w:rPr>
          <w:rFonts w:ascii="Corbel" w:hAnsi="Corbel"/>
          <w:color w:val="000000" w:themeColor="text1"/>
        </w:rPr>
      </w:pPr>
      <w:r w:rsidRPr="000C5156">
        <w:rPr>
          <w:rFonts w:ascii="Corbel" w:hAnsi="Corbel"/>
          <w:color w:val="000000" w:themeColor="text1"/>
        </w:rPr>
        <w:tab/>
      </w:r>
      <w:hyperlink r:id="rId127" w:history="1">
        <w:r w:rsidRPr="000C5156">
          <w:rPr>
            <w:rStyle w:val="Hyperlink"/>
            <w:rFonts w:ascii="Corbel" w:hAnsi="Corbel"/>
            <w:color w:val="000000" w:themeColor="text1"/>
            <w:u w:val="none"/>
          </w:rPr>
          <w:t>http://fdotsourcebook.com/performance-measures/truck/combination-truck-travel-</w:t>
        </w:r>
      </w:hyperlink>
    </w:p>
    <w:p w14:paraId="46D15292" w14:textId="77777777" w:rsidR="008A4F5E" w:rsidRPr="000C5156" w:rsidRDefault="008A4F5E" w:rsidP="008A4F5E">
      <w:pPr>
        <w:ind w:left="720" w:firstLine="720"/>
        <w:rPr>
          <w:rFonts w:ascii="Corbel" w:hAnsi="Corbel"/>
          <w:color w:val="000000" w:themeColor="text1"/>
        </w:rPr>
      </w:pPr>
      <w:r w:rsidRPr="000C5156">
        <w:rPr>
          <w:rFonts w:ascii="Corbel" w:hAnsi="Corbel"/>
          <w:color w:val="000000" w:themeColor="text1"/>
        </w:rPr>
        <w:t>speed</w:t>
      </w:r>
    </w:p>
    <w:p w14:paraId="67598600" w14:textId="77777777" w:rsidR="008A4F5E" w:rsidRDefault="008A4F5E" w:rsidP="008A4F5E">
      <w:pPr>
        <w:rPr>
          <w:rFonts w:ascii="Corbel" w:hAnsi="Corbel"/>
        </w:rPr>
      </w:pPr>
    </w:p>
    <w:p w14:paraId="70769B78" w14:textId="77777777" w:rsidR="008A4F5E" w:rsidRDefault="008A4F5E" w:rsidP="008A4F5E">
      <w:pPr>
        <w:rPr>
          <w:rFonts w:ascii="Corbel" w:hAnsi="Corbel"/>
        </w:rPr>
      </w:pPr>
      <w:r>
        <w:rPr>
          <w:rFonts w:ascii="Corbel" w:hAnsi="Corbel"/>
        </w:rPr>
        <w:t>40</w:t>
      </w:r>
      <w:r>
        <w:rPr>
          <w:rFonts w:ascii="Corbel" w:hAnsi="Corbel"/>
        </w:rPr>
        <w:tab/>
        <w:t>Florida Department of Transportation, HERE Technologies</w:t>
      </w:r>
    </w:p>
    <w:p w14:paraId="113732E6" w14:textId="77777777" w:rsidR="008A4F5E" w:rsidRPr="000C5156" w:rsidRDefault="008A4F5E" w:rsidP="008A4F5E">
      <w:pPr>
        <w:rPr>
          <w:rFonts w:ascii="Corbel" w:hAnsi="Corbel"/>
          <w:color w:val="000000" w:themeColor="text1"/>
        </w:rPr>
      </w:pPr>
      <w:r>
        <w:rPr>
          <w:rFonts w:ascii="Corbel" w:hAnsi="Corbel"/>
        </w:rPr>
        <w:tab/>
      </w:r>
      <w:r w:rsidRPr="000C5156">
        <w:rPr>
          <w:rFonts w:ascii="Corbel" w:hAnsi="Corbel"/>
          <w:color w:val="000000" w:themeColor="text1"/>
        </w:rPr>
        <w:t>Truck Hours of Delay</w:t>
      </w:r>
    </w:p>
    <w:p w14:paraId="0DA84F0A" w14:textId="77777777" w:rsidR="008A4F5E" w:rsidRPr="000C5156" w:rsidRDefault="008A4F5E" w:rsidP="008A4F5E">
      <w:pPr>
        <w:rPr>
          <w:rFonts w:ascii="Corbel" w:hAnsi="Corbel"/>
          <w:color w:val="000000" w:themeColor="text1"/>
        </w:rPr>
      </w:pPr>
      <w:r w:rsidRPr="000C5156">
        <w:rPr>
          <w:rFonts w:ascii="Corbel" w:hAnsi="Corbel"/>
          <w:color w:val="000000" w:themeColor="text1"/>
        </w:rPr>
        <w:tab/>
      </w:r>
      <w:hyperlink r:id="rId128" w:history="1">
        <w:r w:rsidRPr="000C5156">
          <w:rPr>
            <w:rStyle w:val="Hyperlink"/>
            <w:rFonts w:ascii="Corbel" w:hAnsi="Corbel"/>
            <w:color w:val="000000" w:themeColor="text1"/>
            <w:u w:val="none"/>
          </w:rPr>
          <w:t>http://fdotsourcebook.com/performance-measures/truck/combination-truck-hours-of-</w:t>
        </w:r>
      </w:hyperlink>
    </w:p>
    <w:p w14:paraId="0CECEFED" w14:textId="77777777" w:rsidR="008A4F5E" w:rsidRPr="000C5156" w:rsidRDefault="008A4F5E" w:rsidP="008A4F5E">
      <w:pPr>
        <w:ind w:left="720" w:firstLine="720"/>
        <w:rPr>
          <w:rFonts w:ascii="Corbel" w:hAnsi="Corbel"/>
          <w:color w:val="000000" w:themeColor="text1"/>
        </w:rPr>
      </w:pPr>
      <w:r w:rsidRPr="000C5156">
        <w:rPr>
          <w:rFonts w:ascii="Corbel" w:hAnsi="Corbel"/>
          <w:color w:val="000000" w:themeColor="text1"/>
        </w:rPr>
        <w:t>delay#</w:t>
      </w:r>
    </w:p>
    <w:p w14:paraId="067D68CB" w14:textId="67A5126C" w:rsidR="00C14398" w:rsidRDefault="00C14398" w:rsidP="00E2125A">
      <w:pPr>
        <w:rPr>
          <w:rFonts w:ascii="Corbel" w:hAnsi="Corbel"/>
        </w:rPr>
      </w:pPr>
    </w:p>
    <w:p w14:paraId="71278DF3" w14:textId="7CD818C6" w:rsidR="008A4F5E" w:rsidRDefault="008A4F5E" w:rsidP="008A4F5E">
      <w:pPr>
        <w:rPr>
          <w:rFonts w:ascii="Corbel" w:hAnsi="Corbel"/>
          <w:color w:val="000000" w:themeColor="text1"/>
        </w:rPr>
      </w:pPr>
      <w:r>
        <w:rPr>
          <w:rFonts w:ascii="Corbel" w:hAnsi="Corbel"/>
          <w:color w:val="000000" w:themeColor="text1"/>
        </w:rPr>
        <w:t>41</w:t>
      </w:r>
      <w:r>
        <w:rPr>
          <w:rFonts w:ascii="Corbel" w:hAnsi="Corbel"/>
          <w:color w:val="000000" w:themeColor="text1"/>
        </w:rPr>
        <w:tab/>
        <w:t>U.S. Bureau of Labor Statistics</w:t>
      </w:r>
    </w:p>
    <w:p w14:paraId="157DA2BC" w14:textId="77777777" w:rsidR="008A4F5E" w:rsidRDefault="008A4F5E" w:rsidP="008A4F5E">
      <w:pPr>
        <w:rPr>
          <w:rFonts w:ascii="Corbel" w:hAnsi="Corbel"/>
          <w:color w:val="000000" w:themeColor="text1"/>
        </w:rPr>
      </w:pPr>
      <w:r>
        <w:rPr>
          <w:rFonts w:ascii="Corbel" w:hAnsi="Corbel"/>
          <w:color w:val="000000" w:themeColor="text1"/>
        </w:rPr>
        <w:tab/>
        <w:t>Historic Department Store &amp; Electronic Shipping Employment</w:t>
      </w:r>
    </w:p>
    <w:p w14:paraId="0FD8B8BA" w14:textId="77777777" w:rsidR="008A4F5E" w:rsidRPr="00ED3D60" w:rsidRDefault="008A4F5E" w:rsidP="008A4F5E">
      <w:pPr>
        <w:rPr>
          <w:rFonts w:ascii="Corbel" w:hAnsi="Corbel"/>
          <w:color w:val="000000" w:themeColor="text1"/>
        </w:rPr>
      </w:pPr>
      <w:r>
        <w:rPr>
          <w:rFonts w:ascii="Corbel" w:hAnsi="Corbel"/>
          <w:color w:val="000000" w:themeColor="text1"/>
        </w:rPr>
        <w:tab/>
      </w:r>
      <w:hyperlink r:id="rId129" w:history="1">
        <w:r w:rsidRPr="00ED3D60">
          <w:rPr>
            <w:rStyle w:val="Hyperlink"/>
            <w:rFonts w:ascii="Corbel" w:hAnsi="Corbel"/>
            <w:color w:val="000000" w:themeColor="text1"/>
            <w:u w:val="none"/>
          </w:rPr>
          <w:t>http://fdotsourcebook.com/trends/employment-in-ecommerce-and-department-</w:t>
        </w:r>
      </w:hyperlink>
    </w:p>
    <w:p w14:paraId="0833746A" w14:textId="77777777" w:rsidR="008A4F5E" w:rsidRPr="00ED3D60" w:rsidRDefault="008A4F5E" w:rsidP="008A4F5E">
      <w:pPr>
        <w:ind w:left="720" w:firstLine="720"/>
        <w:rPr>
          <w:rFonts w:ascii="Corbel" w:hAnsi="Corbel"/>
          <w:color w:val="000000" w:themeColor="text1"/>
        </w:rPr>
      </w:pPr>
      <w:r w:rsidRPr="00ED3D60">
        <w:rPr>
          <w:rFonts w:ascii="Corbel" w:hAnsi="Corbel"/>
          <w:color w:val="000000" w:themeColor="text1"/>
        </w:rPr>
        <w:t>stores</w:t>
      </w:r>
    </w:p>
    <w:p w14:paraId="3905CCDE" w14:textId="77777777" w:rsidR="008A4F5E" w:rsidRDefault="008A4F5E" w:rsidP="008A4F5E">
      <w:pPr>
        <w:rPr>
          <w:rFonts w:ascii="Corbel" w:hAnsi="Corbel"/>
          <w:color w:val="000000" w:themeColor="text1"/>
        </w:rPr>
      </w:pPr>
    </w:p>
    <w:p w14:paraId="2E9129A1" w14:textId="4F890C87" w:rsidR="008A4F5E" w:rsidRDefault="008A4F5E" w:rsidP="008A4F5E">
      <w:pPr>
        <w:rPr>
          <w:rFonts w:ascii="Corbel" w:hAnsi="Corbel"/>
          <w:color w:val="000000" w:themeColor="text1"/>
        </w:rPr>
      </w:pPr>
      <w:r>
        <w:rPr>
          <w:rFonts w:ascii="Corbel" w:hAnsi="Corbel"/>
          <w:color w:val="000000" w:themeColor="text1"/>
        </w:rPr>
        <w:t>42</w:t>
      </w:r>
      <w:r>
        <w:rPr>
          <w:rFonts w:ascii="Corbel" w:hAnsi="Corbel"/>
          <w:color w:val="000000" w:themeColor="text1"/>
        </w:rPr>
        <w:tab/>
        <w:t>U.S. Census Bureau, Florida Department of Transportation</w:t>
      </w:r>
    </w:p>
    <w:p w14:paraId="11F6DC2F" w14:textId="77777777" w:rsidR="008A4F5E" w:rsidRDefault="008A4F5E" w:rsidP="008A4F5E">
      <w:pPr>
        <w:rPr>
          <w:rFonts w:ascii="Corbel" w:hAnsi="Corbel"/>
          <w:color w:val="000000" w:themeColor="text1"/>
        </w:rPr>
      </w:pPr>
      <w:r>
        <w:rPr>
          <w:rFonts w:ascii="Corbel" w:hAnsi="Corbel"/>
          <w:color w:val="000000" w:themeColor="text1"/>
        </w:rPr>
        <w:tab/>
        <w:t>Percent of Florida Residents Working from Home</w:t>
      </w:r>
    </w:p>
    <w:p w14:paraId="4669B09E" w14:textId="77777777" w:rsidR="008A4F5E" w:rsidRDefault="008A4F5E" w:rsidP="008A4F5E">
      <w:pPr>
        <w:rPr>
          <w:rFonts w:ascii="Corbel" w:hAnsi="Corbel"/>
          <w:color w:val="000000" w:themeColor="text1"/>
        </w:rPr>
      </w:pPr>
      <w:r>
        <w:rPr>
          <w:rFonts w:ascii="Corbel" w:hAnsi="Corbel"/>
          <w:color w:val="000000" w:themeColor="text1"/>
        </w:rPr>
        <w:tab/>
      </w:r>
      <w:r w:rsidRPr="00AC647F">
        <w:rPr>
          <w:rFonts w:ascii="Corbel" w:hAnsi="Corbel"/>
          <w:color w:val="000000" w:themeColor="text1"/>
        </w:rPr>
        <w:t>http://fdotsourcebook.com/trends/commuting-and-remote-work</w:t>
      </w:r>
    </w:p>
    <w:p w14:paraId="42C0952C" w14:textId="77777777" w:rsidR="008A4F5E" w:rsidRDefault="008A4F5E" w:rsidP="00E2125A">
      <w:pPr>
        <w:rPr>
          <w:rFonts w:ascii="Corbel" w:hAnsi="Corbel"/>
        </w:rPr>
      </w:pPr>
    </w:p>
    <w:p w14:paraId="00D53F3F" w14:textId="3DE8587F" w:rsidR="008A4F5E" w:rsidRDefault="008A4F5E" w:rsidP="008A4F5E">
      <w:pPr>
        <w:rPr>
          <w:rFonts w:ascii="Corbel" w:hAnsi="Corbel"/>
        </w:rPr>
      </w:pPr>
      <w:r>
        <w:rPr>
          <w:rFonts w:ascii="Corbel" w:hAnsi="Corbel"/>
        </w:rPr>
        <w:t>43</w:t>
      </w:r>
      <w:r>
        <w:rPr>
          <w:rFonts w:ascii="Corbel" w:hAnsi="Corbel"/>
        </w:rPr>
        <w:tab/>
        <w:t>Statista</w:t>
      </w:r>
      <w:r>
        <w:rPr>
          <w:rFonts w:ascii="Corbel" w:hAnsi="Corbel"/>
        </w:rPr>
        <w:tab/>
      </w:r>
    </w:p>
    <w:p w14:paraId="0FE7FB4D" w14:textId="77777777" w:rsidR="008A4F5E" w:rsidRDefault="008A4F5E" w:rsidP="008A4F5E">
      <w:pPr>
        <w:rPr>
          <w:rFonts w:ascii="Corbel" w:hAnsi="Corbel"/>
        </w:rPr>
      </w:pPr>
      <w:r>
        <w:rPr>
          <w:rFonts w:ascii="Corbel" w:hAnsi="Corbel"/>
        </w:rPr>
        <w:tab/>
        <w:t>Percent of Retail Sales Made Online</w:t>
      </w:r>
    </w:p>
    <w:p w14:paraId="51A08147" w14:textId="77777777" w:rsidR="008A4F5E" w:rsidRDefault="008A4F5E" w:rsidP="008A4F5E">
      <w:pPr>
        <w:rPr>
          <w:rFonts w:ascii="Corbel" w:hAnsi="Corbel"/>
        </w:rPr>
      </w:pPr>
      <w:r>
        <w:rPr>
          <w:rFonts w:ascii="Corbel" w:hAnsi="Corbel"/>
        </w:rPr>
        <w:tab/>
      </w:r>
      <w:r w:rsidRPr="00CC2E1A">
        <w:rPr>
          <w:rFonts w:ascii="Corbel" w:hAnsi="Corbel"/>
        </w:rPr>
        <w:t>https://www.statista.com/statistics/379112/e-commerce-share-of-retail-sales-in-us/</w:t>
      </w:r>
    </w:p>
    <w:p w14:paraId="0AA4148A" w14:textId="53B4A4B5" w:rsidR="008A4F5E" w:rsidRDefault="008A4F5E" w:rsidP="00E2125A">
      <w:pPr>
        <w:rPr>
          <w:rFonts w:ascii="Corbel" w:hAnsi="Corbel"/>
        </w:rPr>
      </w:pPr>
    </w:p>
    <w:p w14:paraId="33A94F84" w14:textId="44710407" w:rsidR="008A4F5E" w:rsidRDefault="008A4F5E" w:rsidP="008A4F5E">
      <w:pPr>
        <w:rPr>
          <w:rFonts w:ascii="Corbel" w:hAnsi="Corbel"/>
        </w:rPr>
      </w:pPr>
      <w:r>
        <w:rPr>
          <w:rFonts w:ascii="Corbel" w:hAnsi="Corbel"/>
        </w:rPr>
        <w:t>44</w:t>
      </w:r>
      <w:r>
        <w:rPr>
          <w:rFonts w:ascii="Corbel" w:hAnsi="Corbel"/>
        </w:rPr>
        <w:tab/>
        <w:t xml:space="preserve">Auto Manufacturers Alliance, Automotive News, Inside EVs </w:t>
      </w:r>
    </w:p>
    <w:p w14:paraId="015C4A88" w14:textId="77777777" w:rsidR="008A4F5E" w:rsidRDefault="008A4F5E" w:rsidP="008A4F5E">
      <w:pPr>
        <w:ind w:firstLine="720"/>
        <w:rPr>
          <w:rFonts w:ascii="Corbel" w:hAnsi="Corbel"/>
        </w:rPr>
      </w:pPr>
      <w:r>
        <w:rPr>
          <w:rFonts w:ascii="Corbel" w:hAnsi="Corbel"/>
        </w:rPr>
        <w:t>Electric Vehicle Sales as a Percentage of Automotive Sales in the U.S.</w:t>
      </w:r>
    </w:p>
    <w:p w14:paraId="4CA3F323" w14:textId="77777777" w:rsidR="008A4F5E" w:rsidRPr="009D3A4E" w:rsidRDefault="008A4F5E" w:rsidP="008A4F5E">
      <w:pPr>
        <w:rPr>
          <w:rFonts w:ascii="Corbel" w:hAnsi="Corbel"/>
          <w:color w:val="000000" w:themeColor="text1"/>
        </w:rPr>
      </w:pPr>
      <w:r>
        <w:rPr>
          <w:rFonts w:ascii="Corbel" w:hAnsi="Corbel"/>
        </w:rPr>
        <w:tab/>
      </w:r>
      <w:hyperlink r:id="rId130" w:history="1">
        <w:r w:rsidRPr="009D3A4E">
          <w:rPr>
            <w:rStyle w:val="Hyperlink"/>
            <w:rFonts w:ascii="Corbel" w:hAnsi="Corbel"/>
            <w:color w:val="000000" w:themeColor="text1"/>
            <w:u w:val="none"/>
          </w:rPr>
          <w:t>https://cleantechnica.com/2020/10/30/forecast-2021-us-ev-sales-to-increase-70-year-</w:t>
        </w:r>
      </w:hyperlink>
    </w:p>
    <w:p w14:paraId="48B3543E" w14:textId="77777777" w:rsidR="008A4F5E" w:rsidRPr="009D3A4E" w:rsidRDefault="008A4F5E" w:rsidP="008A4F5E">
      <w:pPr>
        <w:ind w:left="720" w:firstLine="720"/>
        <w:rPr>
          <w:rFonts w:ascii="Corbel" w:hAnsi="Corbel"/>
          <w:color w:val="000000" w:themeColor="text1"/>
        </w:rPr>
      </w:pPr>
      <w:r w:rsidRPr="009D3A4E">
        <w:rPr>
          <w:rFonts w:ascii="Corbel" w:hAnsi="Corbel"/>
          <w:color w:val="000000" w:themeColor="text1"/>
        </w:rPr>
        <w:t>over-year/</w:t>
      </w:r>
    </w:p>
    <w:p w14:paraId="541FA4E5" w14:textId="676A7AA4" w:rsidR="008A4F5E" w:rsidRDefault="008A4F5E" w:rsidP="00E2125A">
      <w:pPr>
        <w:rPr>
          <w:rFonts w:ascii="Corbel" w:hAnsi="Corbel"/>
        </w:rPr>
      </w:pPr>
    </w:p>
    <w:p w14:paraId="5BDCAE8A" w14:textId="5813C713" w:rsidR="008A4F5E" w:rsidRPr="00E11876" w:rsidRDefault="008A4F5E" w:rsidP="008A4F5E">
      <w:pPr>
        <w:rPr>
          <w:rFonts w:ascii="Corbel" w:hAnsi="Corbel"/>
          <w:color w:val="000000" w:themeColor="text1"/>
        </w:rPr>
      </w:pPr>
      <w:r>
        <w:rPr>
          <w:rFonts w:ascii="Corbel" w:hAnsi="Corbel"/>
        </w:rPr>
        <w:t>45</w:t>
      </w:r>
      <w:r w:rsidRPr="00E11876">
        <w:rPr>
          <w:rFonts w:ascii="Corbel" w:hAnsi="Corbel"/>
          <w:color w:val="000000" w:themeColor="text1"/>
        </w:rPr>
        <w:tab/>
        <w:t>U.S. Department of Transportation</w:t>
      </w:r>
    </w:p>
    <w:p w14:paraId="3C20D25A" w14:textId="77777777" w:rsidR="008A4F5E" w:rsidRPr="00E11876" w:rsidRDefault="008A4F5E" w:rsidP="008A4F5E">
      <w:pPr>
        <w:rPr>
          <w:rFonts w:ascii="Corbel" w:hAnsi="Corbel"/>
          <w:color w:val="000000" w:themeColor="text1"/>
        </w:rPr>
      </w:pPr>
      <w:r w:rsidRPr="00E11876">
        <w:rPr>
          <w:rFonts w:ascii="Corbel" w:hAnsi="Corbel"/>
          <w:color w:val="000000" w:themeColor="text1"/>
        </w:rPr>
        <w:tab/>
        <w:t>Electric Vehicle Charging Stations</w:t>
      </w:r>
    </w:p>
    <w:p w14:paraId="5232A7F4" w14:textId="77777777" w:rsidR="008A4F5E" w:rsidRPr="00E11876" w:rsidRDefault="008A4F5E" w:rsidP="008A4F5E">
      <w:pPr>
        <w:rPr>
          <w:rFonts w:ascii="Corbel" w:hAnsi="Corbel"/>
          <w:color w:val="000000" w:themeColor="text1"/>
        </w:rPr>
      </w:pPr>
      <w:r w:rsidRPr="00E11876">
        <w:rPr>
          <w:rFonts w:ascii="Corbel" w:hAnsi="Corbel"/>
          <w:color w:val="000000" w:themeColor="text1"/>
        </w:rPr>
        <w:tab/>
      </w:r>
      <w:hyperlink r:id="rId131" w:history="1">
        <w:r w:rsidRPr="00E11876">
          <w:rPr>
            <w:rStyle w:val="Hyperlink"/>
            <w:rFonts w:ascii="Corbel" w:hAnsi="Corbel"/>
            <w:color w:val="000000" w:themeColor="text1"/>
            <w:u w:val="none"/>
          </w:rPr>
          <w:t>https://data-usdot.opendata.arcgis.com/datasets/alternative-fueling-</w:t>
        </w:r>
      </w:hyperlink>
    </w:p>
    <w:p w14:paraId="7C620CA2" w14:textId="77777777" w:rsidR="008A4F5E" w:rsidRPr="00E11876" w:rsidRDefault="008A4F5E" w:rsidP="008A4F5E">
      <w:pPr>
        <w:ind w:left="720" w:firstLine="720"/>
        <w:rPr>
          <w:rFonts w:ascii="Corbel" w:hAnsi="Corbel"/>
          <w:color w:val="000000" w:themeColor="text1"/>
        </w:rPr>
      </w:pPr>
      <w:r w:rsidRPr="00E11876">
        <w:rPr>
          <w:rFonts w:ascii="Corbel" w:hAnsi="Corbel"/>
          <w:color w:val="000000" w:themeColor="text1"/>
        </w:rPr>
        <w:t>stations/explore?location=30.182158%2C-77.119384%2C5.00</w:t>
      </w:r>
    </w:p>
    <w:p w14:paraId="7AEFC81B" w14:textId="5C6470FF" w:rsidR="008A4F5E" w:rsidRDefault="008A4F5E" w:rsidP="00E2125A">
      <w:pPr>
        <w:rPr>
          <w:rFonts w:ascii="Corbel" w:hAnsi="Corbel"/>
        </w:rPr>
      </w:pPr>
    </w:p>
    <w:p w14:paraId="56550EED" w14:textId="33833098" w:rsidR="008A4F5E" w:rsidRDefault="00E95BB3" w:rsidP="008A4F5E">
      <w:pPr>
        <w:rPr>
          <w:rFonts w:ascii="Corbel" w:hAnsi="Corbel"/>
        </w:rPr>
      </w:pPr>
      <w:r>
        <w:rPr>
          <w:rFonts w:ascii="Corbel" w:hAnsi="Corbel"/>
        </w:rPr>
        <w:t>46</w:t>
      </w:r>
      <w:r w:rsidR="008A4F5E">
        <w:rPr>
          <w:rFonts w:ascii="Corbel" w:hAnsi="Corbel"/>
        </w:rPr>
        <w:tab/>
        <w:t>Florida Department of Revenue</w:t>
      </w:r>
    </w:p>
    <w:p w14:paraId="182A7C42" w14:textId="77777777" w:rsidR="008A4F5E" w:rsidRDefault="008A4F5E" w:rsidP="008A4F5E">
      <w:pPr>
        <w:rPr>
          <w:rFonts w:ascii="Corbel" w:hAnsi="Corbel"/>
        </w:rPr>
      </w:pPr>
      <w:r>
        <w:rPr>
          <w:rFonts w:ascii="Corbel" w:hAnsi="Corbel"/>
        </w:rPr>
        <w:tab/>
        <w:t>Gasoline and Diesel Consumption by County</w:t>
      </w:r>
    </w:p>
    <w:p w14:paraId="30EDA181" w14:textId="77777777" w:rsidR="008A4F5E" w:rsidRDefault="008A4F5E" w:rsidP="008A4F5E">
      <w:pPr>
        <w:rPr>
          <w:rFonts w:ascii="Corbel" w:hAnsi="Corbel"/>
        </w:rPr>
      </w:pPr>
      <w:r>
        <w:rPr>
          <w:rFonts w:ascii="Corbel" w:hAnsi="Corbel"/>
        </w:rPr>
        <w:tab/>
        <w:t>https://www.floridarevenue.com/taxes/documents/cert_gals/certgallons17.xlsx</w:t>
      </w:r>
    </w:p>
    <w:p w14:paraId="2759AE2D" w14:textId="77777777" w:rsidR="008A4F5E" w:rsidRDefault="008A4F5E" w:rsidP="008A4F5E">
      <w:pPr>
        <w:ind w:firstLine="720"/>
        <w:rPr>
          <w:rFonts w:ascii="Corbel" w:hAnsi="Corbel"/>
        </w:rPr>
      </w:pPr>
      <w:r>
        <w:rPr>
          <w:rFonts w:ascii="Corbel" w:hAnsi="Corbel"/>
        </w:rPr>
        <w:t>https://www.floridarevenue.com/taxes/documents/cert_gals/certgallons18.xlsx</w:t>
      </w:r>
    </w:p>
    <w:p w14:paraId="367BC5CC" w14:textId="77777777" w:rsidR="008A4F5E" w:rsidRDefault="008A4F5E" w:rsidP="008A4F5E">
      <w:pPr>
        <w:ind w:firstLine="720"/>
        <w:rPr>
          <w:rFonts w:ascii="Corbel" w:hAnsi="Corbel"/>
        </w:rPr>
      </w:pPr>
      <w:r>
        <w:rPr>
          <w:rFonts w:ascii="Corbel" w:hAnsi="Corbel"/>
        </w:rPr>
        <w:t>https://www.floridarevenue.com/taxes/documents/cert_gals/certgallons19.xlsx</w:t>
      </w:r>
    </w:p>
    <w:p w14:paraId="455FE798" w14:textId="77777777" w:rsidR="008A4F5E" w:rsidRDefault="008A4F5E" w:rsidP="008A4F5E">
      <w:pPr>
        <w:ind w:firstLine="720"/>
        <w:rPr>
          <w:rFonts w:ascii="Corbel" w:hAnsi="Corbel"/>
        </w:rPr>
      </w:pPr>
      <w:r>
        <w:rPr>
          <w:rFonts w:ascii="Corbel" w:hAnsi="Corbel"/>
        </w:rPr>
        <w:t>https://www.floridarevenue.com/taxes/documents/cert_gals/certgallons20.xlsx</w:t>
      </w:r>
    </w:p>
    <w:p w14:paraId="0B448CD0" w14:textId="77777777" w:rsidR="008A4F5E" w:rsidRDefault="008A4F5E" w:rsidP="008A4F5E">
      <w:pPr>
        <w:ind w:firstLine="720"/>
        <w:rPr>
          <w:rFonts w:ascii="Corbel" w:hAnsi="Corbel"/>
        </w:rPr>
      </w:pPr>
      <w:r>
        <w:rPr>
          <w:rFonts w:ascii="Corbel" w:hAnsi="Corbel"/>
        </w:rPr>
        <w:t>https://www.floridarevenue.com/taxes/documents/cert_gals/certgallons21.xlsx</w:t>
      </w:r>
    </w:p>
    <w:p w14:paraId="144FD96E" w14:textId="77777777" w:rsidR="008A4F5E" w:rsidRDefault="008A4F5E" w:rsidP="00E2125A">
      <w:pPr>
        <w:rPr>
          <w:rFonts w:ascii="Corbel" w:hAnsi="Corbel"/>
        </w:rPr>
      </w:pPr>
    </w:p>
    <w:p w14:paraId="3930F3A8" w14:textId="1FFA4462" w:rsidR="00682C01" w:rsidRDefault="00682C01" w:rsidP="00682C01">
      <w:pPr>
        <w:rPr>
          <w:rFonts w:ascii="Corbel" w:hAnsi="Corbel"/>
        </w:rPr>
      </w:pPr>
      <w:r>
        <w:rPr>
          <w:rFonts w:ascii="Corbel" w:hAnsi="Corbel"/>
        </w:rPr>
        <w:lastRenderedPageBreak/>
        <w:t>47</w:t>
      </w:r>
      <w:r>
        <w:rPr>
          <w:rFonts w:ascii="Corbel" w:hAnsi="Corbel"/>
        </w:rPr>
        <w:tab/>
        <w:t>U.S. Energy Information Administration</w:t>
      </w:r>
    </w:p>
    <w:p w14:paraId="260049C0" w14:textId="77777777" w:rsidR="00682C01" w:rsidRDefault="00682C01" w:rsidP="00682C01">
      <w:pPr>
        <w:rPr>
          <w:rFonts w:ascii="Corbel" w:hAnsi="Corbel"/>
        </w:rPr>
      </w:pPr>
      <w:r>
        <w:rPr>
          <w:rFonts w:ascii="Corbel" w:hAnsi="Corbel"/>
        </w:rPr>
        <w:tab/>
        <w:t>Historical Florida Gasoline and Diesel Prices</w:t>
      </w:r>
    </w:p>
    <w:p w14:paraId="741A1CCB" w14:textId="77777777" w:rsidR="00682C01" w:rsidRPr="00EA60B5" w:rsidRDefault="00682C01" w:rsidP="00682C01">
      <w:pPr>
        <w:rPr>
          <w:rFonts w:ascii="Corbel" w:hAnsi="Corbel"/>
          <w:color w:val="000000" w:themeColor="text1"/>
        </w:rPr>
      </w:pPr>
      <w:r>
        <w:rPr>
          <w:rFonts w:ascii="Corbel" w:hAnsi="Corbel"/>
        </w:rPr>
        <w:tab/>
      </w:r>
      <w:hyperlink r:id="rId132" w:history="1">
        <w:r w:rsidRPr="00EA60B5">
          <w:rPr>
            <w:rStyle w:val="Hyperlink"/>
            <w:rFonts w:ascii="Corbel" w:hAnsi="Corbel"/>
            <w:color w:val="000000" w:themeColor="text1"/>
            <w:u w:val="none"/>
          </w:rPr>
          <w:t>https://www.eia.gov/dnav/pet/hist/LeafHandler.ashx?n=pet&amp;s=emm_epmru_pte_sfl_d</w:t>
        </w:r>
      </w:hyperlink>
    </w:p>
    <w:p w14:paraId="28CF93FB" w14:textId="77777777" w:rsidR="00682C01" w:rsidRPr="00EA60B5" w:rsidRDefault="00682C01" w:rsidP="00682C01">
      <w:pPr>
        <w:ind w:left="720" w:firstLine="720"/>
        <w:rPr>
          <w:rFonts w:ascii="Corbel" w:hAnsi="Corbel"/>
          <w:color w:val="000000" w:themeColor="text1"/>
        </w:rPr>
      </w:pPr>
      <w:r w:rsidRPr="00EA60B5">
        <w:rPr>
          <w:rFonts w:ascii="Corbel" w:hAnsi="Corbel"/>
          <w:color w:val="000000" w:themeColor="text1"/>
        </w:rPr>
        <w:t>pg&amp;f=m</w:t>
      </w:r>
    </w:p>
    <w:p w14:paraId="2886B123" w14:textId="77777777" w:rsidR="00C14398" w:rsidRDefault="00C14398" w:rsidP="00E2125A">
      <w:pPr>
        <w:rPr>
          <w:rFonts w:ascii="Corbel" w:hAnsi="Corbel"/>
        </w:rPr>
      </w:pPr>
    </w:p>
    <w:p w14:paraId="3A5522B2" w14:textId="51154FC9" w:rsidR="00DD520F" w:rsidRDefault="00682C01" w:rsidP="00E6066D">
      <w:pPr>
        <w:rPr>
          <w:rFonts w:ascii="Corbel" w:hAnsi="Corbel"/>
        </w:rPr>
      </w:pPr>
      <w:r>
        <w:rPr>
          <w:rFonts w:ascii="Corbel" w:hAnsi="Corbel"/>
        </w:rPr>
        <w:t>48</w:t>
      </w:r>
      <w:r w:rsidR="00DD520F">
        <w:rPr>
          <w:rFonts w:ascii="Corbel" w:hAnsi="Corbel"/>
        </w:rPr>
        <w:tab/>
        <w:t>Florida Department of Highway Safety and Motor Vehicles</w:t>
      </w:r>
    </w:p>
    <w:p w14:paraId="634D7108" w14:textId="5D6CF335" w:rsidR="00DD520F" w:rsidRDefault="00682C01" w:rsidP="00DD520F">
      <w:pPr>
        <w:ind w:firstLine="720"/>
        <w:rPr>
          <w:rFonts w:ascii="Corbel" w:hAnsi="Corbel"/>
        </w:rPr>
      </w:pPr>
      <w:r>
        <w:rPr>
          <w:rFonts w:ascii="Corbel" w:hAnsi="Corbel"/>
        </w:rPr>
        <w:t>Registered Vehicles</w:t>
      </w:r>
    </w:p>
    <w:p w14:paraId="69742097" w14:textId="66F53333" w:rsidR="00DD520F" w:rsidRPr="00DD520F" w:rsidRDefault="00DD520F" w:rsidP="00DD520F">
      <w:pPr>
        <w:ind w:firstLine="720"/>
        <w:rPr>
          <w:rFonts w:ascii="Corbel" w:hAnsi="Corbel"/>
          <w:color w:val="000000" w:themeColor="text1"/>
        </w:rPr>
      </w:pPr>
      <w:r w:rsidRPr="00DD520F">
        <w:rPr>
          <w:rFonts w:ascii="Corbel" w:hAnsi="Corbel"/>
          <w:color w:val="000000" w:themeColor="text1"/>
        </w:rPr>
        <w:t xml:space="preserve">Report Link: </w:t>
      </w:r>
      <w:hyperlink r:id="rId133" w:history="1">
        <w:r w:rsidRPr="00DD520F">
          <w:rPr>
            <w:rStyle w:val="Hyperlink"/>
            <w:rFonts w:ascii="Corbel" w:hAnsi="Corbel"/>
            <w:color w:val="000000" w:themeColor="text1"/>
            <w:u w:val="none"/>
          </w:rPr>
          <w:t>https://www.flhsmv.gov/pdf/vehicle-vesselreports/10_year_mv_reg.pdf</w:t>
        </w:r>
      </w:hyperlink>
    </w:p>
    <w:p w14:paraId="5F82E369" w14:textId="7418C4EA" w:rsidR="00DD520F" w:rsidRDefault="00DD520F" w:rsidP="00DD520F">
      <w:pPr>
        <w:rPr>
          <w:rFonts w:ascii="Corbel" w:hAnsi="Corbel"/>
        </w:rPr>
      </w:pPr>
    </w:p>
    <w:p w14:paraId="141AAB3D" w14:textId="1CA831E2" w:rsidR="00172E68" w:rsidRDefault="00682C01" w:rsidP="00172E68">
      <w:pPr>
        <w:rPr>
          <w:rFonts w:ascii="Corbel" w:hAnsi="Corbel"/>
        </w:rPr>
      </w:pPr>
      <w:r>
        <w:rPr>
          <w:rFonts w:ascii="Corbel" w:hAnsi="Corbel"/>
        </w:rPr>
        <w:t>49</w:t>
      </w:r>
      <w:r w:rsidR="00172E68">
        <w:rPr>
          <w:rFonts w:ascii="Corbel" w:hAnsi="Corbel"/>
        </w:rPr>
        <w:tab/>
        <w:t>Florida Department of Highway Safety and Motor Vehicles</w:t>
      </w:r>
    </w:p>
    <w:p w14:paraId="754748CE" w14:textId="3EBD566C" w:rsidR="00DD520F" w:rsidRDefault="00172E68" w:rsidP="00172E68">
      <w:pPr>
        <w:ind w:firstLine="720"/>
        <w:rPr>
          <w:rFonts w:ascii="Corbel" w:hAnsi="Corbel"/>
        </w:rPr>
      </w:pPr>
      <w:r>
        <w:rPr>
          <w:rFonts w:ascii="Corbel" w:hAnsi="Corbel"/>
        </w:rPr>
        <w:t>Licensed Drivers by County</w:t>
      </w:r>
    </w:p>
    <w:p w14:paraId="00A93864" w14:textId="19B362EB" w:rsidR="00172E68" w:rsidRPr="00E72792" w:rsidRDefault="00000000" w:rsidP="00172E68">
      <w:pPr>
        <w:ind w:firstLine="720"/>
        <w:rPr>
          <w:rFonts w:ascii="Corbel" w:hAnsi="Corbel"/>
          <w:color w:val="000000" w:themeColor="text1"/>
        </w:rPr>
      </w:pPr>
      <w:hyperlink r:id="rId134" w:history="1">
        <w:r w:rsidR="00172E68" w:rsidRPr="00E72792">
          <w:rPr>
            <w:rStyle w:val="Hyperlink"/>
            <w:rFonts w:ascii="Corbel" w:hAnsi="Corbel"/>
            <w:color w:val="000000" w:themeColor="text1"/>
            <w:u w:val="none"/>
          </w:rPr>
          <w:t>https://www.flhsmv.gov/pdf/driver-vehiclereports/drivers.pdf</w:t>
        </w:r>
      </w:hyperlink>
    </w:p>
    <w:p w14:paraId="701B42C9" w14:textId="6D9BE562" w:rsidR="00172E68" w:rsidRPr="00E72792" w:rsidRDefault="00E72792" w:rsidP="00172E68">
      <w:pPr>
        <w:rPr>
          <w:rFonts w:ascii="Corbel" w:hAnsi="Corbel"/>
          <w:color w:val="000000" w:themeColor="text1"/>
        </w:rPr>
      </w:pPr>
      <w:r w:rsidRPr="00E72792">
        <w:rPr>
          <w:rFonts w:ascii="Corbel" w:hAnsi="Corbel"/>
          <w:color w:val="000000" w:themeColor="text1"/>
        </w:rPr>
        <w:tab/>
      </w:r>
      <w:hyperlink r:id="rId135" w:history="1">
        <w:r w:rsidRPr="00E72792">
          <w:rPr>
            <w:rStyle w:val="Hyperlink"/>
            <w:rFonts w:ascii="Corbel" w:hAnsi="Corbel"/>
            <w:color w:val="000000" w:themeColor="text1"/>
            <w:u w:val="none"/>
          </w:rPr>
          <w:t>https://www.flhsmv.gov/pdf/driver-vehiclereports/2022annuallicenseddriverreport.pdf</w:t>
        </w:r>
      </w:hyperlink>
    </w:p>
    <w:p w14:paraId="60538ACF" w14:textId="670CC63C" w:rsidR="00E72792" w:rsidRPr="00E72792" w:rsidRDefault="00E72792" w:rsidP="00172E68">
      <w:pPr>
        <w:rPr>
          <w:rFonts w:ascii="Corbel" w:hAnsi="Corbel"/>
          <w:color w:val="000000" w:themeColor="text1"/>
        </w:rPr>
      </w:pPr>
      <w:r w:rsidRPr="00E72792">
        <w:rPr>
          <w:rFonts w:ascii="Corbel" w:hAnsi="Corbel"/>
          <w:color w:val="000000" w:themeColor="text1"/>
        </w:rPr>
        <w:tab/>
      </w:r>
      <w:hyperlink r:id="rId136" w:history="1">
        <w:r w:rsidRPr="00E72792">
          <w:rPr>
            <w:rStyle w:val="Hyperlink"/>
            <w:rFonts w:ascii="Corbel" w:hAnsi="Corbel"/>
            <w:color w:val="000000" w:themeColor="text1"/>
            <w:u w:val="none"/>
          </w:rPr>
          <w:t>https://www.flhsmv.gov/pdf/driver-vehiclereports/2021annuallicenseddriverreport.pdf</w:t>
        </w:r>
      </w:hyperlink>
    </w:p>
    <w:p w14:paraId="6E00AC5D" w14:textId="77777777" w:rsidR="006438F7" w:rsidRDefault="006438F7" w:rsidP="00172E68">
      <w:pPr>
        <w:rPr>
          <w:rFonts w:ascii="Corbel" w:hAnsi="Corbel"/>
        </w:rPr>
      </w:pPr>
    </w:p>
    <w:p w14:paraId="66A8343E" w14:textId="472F0B92" w:rsidR="001F2C7C" w:rsidRDefault="00682C01" w:rsidP="00172E68">
      <w:pPr>
        <w:rPr>
          <w:rFonts w:ascii="Corbel" w:hAnsi="Corbel"/>
        </w:rPr>
      </w:pPr>
      <w:r>
        <w:rPr>
          <w:rFonts w:ascii="Corbel" w:hAnsi="Corbel"/>
        </w:rPr>
        <w:t>50</w:t>
      </w:r>
      <w:r w:rsidR="00FE4838">
        <w:rPr>
          <w:rFonts w:ascii="Corbel" w:hAnsi="Corbel"/>
        </w:rPr>
        <w:tab/>
        <w:t>Florida Department of Transportation</w:t>
      </w:r>
    </w:p>
    <w:p w14:paraId="505603A5" w14:textId="4A8E6991" w:rsidR="00FE4838" w:rsidRPr="00FE4838" w:rsidRDefault="00FE4838" w:rsidP="00172E68">
      <w:pPr>
        <w:rPr>
          <w:rFonts w:ascii="Corbel" w:hAnsi="Corbel"/>
          <w:color w:val="000000" w:themeColor="text1"/>
        </w:rPr>
      </w:pPr>
      <w:r>
        <w:rPr>
          <w:rFonts w:ascii="Corbel" w:hAnsi="Corbel"/>
        </w:rPr>
        <w:tab/>
      </w:r>
      <w:r w:rsidR="00B44C1A">
        <w:rPr>
          <w:rFonts w:ascii="Corbel" w:hAnsi="Corbel"/>
          <w:color w:val="000000" w:themeColor="text1"/>
        </w:rPr>
        <w:t>Reports of Highway Mileage and Travel – County and City Centerline Miles</w:t>
      </w:r>
    </w:p>
    <w:p w14:paraId="668AC522" w14:textId="2178EB3A" w:rsidR="00FE4838" w:rsidRPr="00B44C1A" w:rsidRDefault="00B44C1A" w:rsidP="00B44C1A">
      <w:pPr>
        <w:ind w:left="720"/>
        <w:rPr>
          <w:rFonts w:ascii="Corbel" w:hAnsi="Corbel"/>
          <w:color w:val="000000" w:themeColor="text1"/>
          <w:sz w:val="22"/>
          <w:szCs w:val="22"/>
        </w:rPr>
      </w:pPr>
      <w:r w:rsidRPr="00B44C1A">
        <w:rPr>
          <w:rFonts w:ascii="Corbel" w:hAnsi="Corbel"/>
          <w:color w:val="000000" w:themeColor="text1"/>
          <w:sz w:val="22"/>
          <w:szCs w:val="22"/>
        </w:rPr>
        <w:t>https://ftp.fdot.gov/public/folder/nNfIAvma106mshfAabOmyQ/City_and_County_Roads</w:t>
      </w:r>
    </w:p>
    <w:p w14:paraId="1DA0D32B" w14:textId="6ECB42CD" w:rsidR="00CC2E1A" w:rsidRPr="00E6066D" w:rsidRDefault="00CC2E1A" w:rsidP="00172E68">
      <w:pPr>
        <w:rPr>
          <w:rFonts w:ascii="Corbel" w:hAnsi="Corbel"/>
        </w:rPr>
      </w:pPr>
    </w:p>
    <w:sectPr w:rsidR="00CC2E1A" w:rsidRPr="00E6066D" w:rsidSect="00076DBB">
      <w:footerReference w:type="default" r:id="rId137"/>
      <w:pgSz w:w="12240" w:h="15840"/>
      <w:pgMar w:top="1152" w:right="1440" w:bottom="1152" w:left="1440" w:header="720" w:footer="720"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8529BE" w14:textId="77777777" w:rsidR="00524545" w:rsidRDefault="00524545" w:rsidP="00D20C61">
      <w:r>
        <w:separator/>
      </w:r>
    </w:p>
  </w:endnote>
  <w:endnote w:type="continuationSeparator" w:id="0">
    <w:p w14:paraId="04E179F6" w14:textId="77777777" w:rsidR="00524545" w:rsidRDefault="00524545" w:rsidP="00D20C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996023"/>
      <w:docPartObj>
        <w:docPartGallery w:val="Page Numbers (Bottom of Page)"/>
        <w:docPartUnique/>
      </w:docPartObj>
    </w:sdtPr>
    <w:sdtContent>
      <w:p w14:paraId="39486633" w14:textId="16299FB1" w:rsidR="00D20C61" w:rsidRDefault="00D20C61">
        <w:pPr>
          <w:pStyle w:val="Footer"/>
        </w:pPr>
        <w:r>
          <w:rPr>
            <w:noProof/>
          </w:rPr>
          <mc:AlternateContent>
            <mc:Choice Requires="wps">
              <w:drawing>
                <wp:anchor distT="0" distB="0" distL="114300" distR="114300" simplePos="0" relativeHeight="251660288" behindDoc="0" locked="0" layoutInCell="1" allowOverlap="1" wp14:anchorId="14DDD71F" wp14:editId="1818CFD9">
                  <wp:simplePos x="0" y="0"/>
                  <wp:positionH relativeFrom="margin">
                    <wp:align>center</wp:align>
                  </wp:positionH>
                  <wp:positionV relativeFrom="bottomMargin">
                    <wp:align>center</wp:align>
                  </wp:positionV>
                  <wp:extent cx="551815" cy="238760"/>
                  <wp:effectExtent l="19050" t="19050" r="10160" b="18415"/>
                  <wp:wrapNone/>
                  <wp:docPr id="13" name="Double Bracket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19F86299" w14:textId="77777777" w:rsidR="00D20C61" w:rsidRDefault="00D20C61">
                              <w:pPr>
                                <w:jc w:val="center"/>
                              </w:pPr>
                              <w:r>
                                <w:fldChar w:fldCharType="begin"/>
                              </w:r>
                              <w:r>
                                <w:instrText xml:space="preserve"> PAGE    \* MERGEFORMAT </w:instrText>
                              </w:r>
                              <w:r>
                                <w:fldChar w:fldCharType="separate"/>
                              </w:r>
                              <w:r>
                                <w:rPr>
                                  <w:noProof/>
                                </w:rPr>
                                <w:t>2</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14DDD71F"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13" o:spid="_x0000_s1102"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aZIwIAAD8EAAAOAAAAZHJzL2Uyb0RvYy54bWysU21v0zAQ/o7Ef7D8naUZa1eipdO0MYQ0&#10;YNLgB1wcpzFzfObsNh2/fmf3hQ74hEgk6872Pffcc+eLy81gxVpTMOhqWZ5MpNBOYWvcspbfvt6+&#10;mUsRIrgWLDpdyycd5OXi9auL0Vf6FHu0rSbBIC5Uo69lH6OviiKoXg8QTtBrx4cd0gCRXVoWLcHI&#10;6IMtTieTWTEitZ5Q6RB492Z7KBcZv+u0il+6LugobC2ZW8wr5bVJa7G4gGpJ4HujdjTgH1gMYBwn&#10;PUDdQASxIvMH1GAUYcAunigcCuw6o3SugaspJ79V89CD17kWFif4g0zh/8Gqz+sHf0+JevB3qB6D&#10;cHjdg1vqKyIcew0tpyuTUMXoQ3UISE7gUNGMn7Dl1sIqYtZg09GQALk6sclSPx2k1psoFG9Op+W8&#10;nEqh+Oj07fx8lltRQLUP9hTiB42DSEYtGwL1qOM9GMo5YH0XYha8FQ6GlL79LkU3WG7fGqwoZ7PZ&#10;eWYN1e4yo+9Rc71oTXtrrM0OLZtrS4JDa3mbv11wOL5mnRiZ8Hx6Ps00XhyGY4z5JP1/wyBcuTbP&#10;XRL3/c6OYOzWZprW7dROAqdZDlXcNBsOSmaD7RPrTridZn59bPRIP6UYeZJrGX6sgLQU9qPj3r0r&#10;z87S6GeHDTrebfa74BRD1DJKsTWv4/aZrDyZZc8Zylyxwyvuc2fifiC2bHZ8eUrZevEMjv1869e7&#10;XzwDAAD//wMAUEsDBBQABgAIAAAAIQD/Lyrq3gAAAAMBAAAPAAAAZHJzL2Rvd25yZXYueG1sTI/N&#10;TsMwEITvlXgHa5G4tQ5/aRuyqRAVoHJoS0FC3Nx4SSLidRS7rfv2GC70stJoRjPf5rNgWrGn3jWW&#10;ES5HCQji0uqGK4T3t8fhBITzirVqLRPCkRzMirNBrjJtD/xK+42vRCxhlymE2vsuk9KVNRnlRrYj&#10;jt6X7Y3yUfaV1L06xHLTyqskSaVRDceFWnX0UFP5vdkZhCe+0SEsV8n65SP9XD9PF7fz+QLx4jzc&#10;34HwFPx/GH7xIzoUkWlrd6ydaBHiI/7vRm+STkFsEa7HKcgil6fsxQ8AAAD//wMAUEsBAi0AFAAG&#10;AAgAAAAhALaDOJL+AAAA4QEAABMAAAAAAAAAAAAAAAAAAAAAAFtDb250ZW50X1R5cGVzXS54bWxQ&#10;SwECLQAUAAYACAAAACEAOP0h/9YAAACUAQAACwAAAAAAAAAAAAAAAAAvAQAAX3JlbHMvLnJlbHNQ&#10;SwECLQAUAAYACAAAACEAIPummSMCAAA/BAAADgAAAAAAAAAAAAAAAAAuAgAAZHJzL2Uyb0RvYy54&#10;bWxQSwECLQAUAAYACAAAACEA/y8q6t4AAAADAQAADwAAAAAAAAAAAAAAAAB9BAAAZHJzL2Rvd25y&#10;ZXYueG1sUEsFBgAAAAAEAAQA8wAAAIgFAAAAAA==&#10;" filled="t" strokecolor="gray" strokeweight="2.25pt">
                  <v:textbox inset=",0,,0">
                    <w:txbxContent>
                      <w:p w14:paraId="19F86299" w14:textId="77777777" w:rsidR="00D20C61" w:rsidRDefault="00D20C61">
                        <w:pPr>
                          <w:jc w:val="center"/>
                        </w:pPr>
                        <w:r>
                          <w:fldChar w:fldCharType="begin"/>
                        </w:r>
                        <w:r>
                          <w:instrText xml:space="preserve"> PAGE    \* MERGEFORMAT </w:instrText>
                        </w:r>
                        <w:r>
                          <w:fldChar w:fldCharType="separate"/>
                        </w:r>
                        <w:r>
                          <w:rPr>
                            <w:noProof/>
                          </w:rPr>
                          <w:t>2</w:t>
                        </w:r>
                        <w:r>
                          <w:rPr>
                            <w:noProof/>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59264" behindDoc="0" locked="0" layoutInCell="1" allowOverlap="1" wp14:anchorId="1D928B58" wp14:editId="34BB7B0C">
                  <wp:simplePos x="0" y="0"/>
                  <wp:positionH relativeFrom="margin">
                    <wp:align>center</wp:align>
                  </wp:positionH>
                  <wp:positionV relativeFrom="bottomMargin">
                    <wp:align>center</wp:align>
                  </wp:positionV>
                  <wp:extent cx="5518150" cy="0"/>
                  <wp:effectExtent l="9525" t="9525" r="6350" b="9525"/>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29DDC1F9" id="_x0000_t32" coordsize="21600,21600" o:spt="32" o:oned="t" path="m,l21600,21600e" filled="f">
                  <v:path arrowok="t" fillok="f" o:connecttype="none"/>
                  <o:lock v:ext="edit" shapetype="t"/>
                </v:shapetype>
                <v:shape id="Straight Arrow Connector 12"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KoYuQEAAFcDAAAOAAAAZHJzL2Uyb0RvYy54bWysU8Fu2zAMvQ/YPwi+L7YDZAuMOD2k7S7d&#10;FqDdBzCSbAuTRYFUYufvJ6lJWmy3YTAgUCL5+PhIb+7m0YqTJjbo2qJeVIXQTqIyrm+Lny+Pn9aF&#10;4ABOgUWn2+KsubjbfvywmXyjlzigVZpEBHHcTL4thhB8U5YsBz0CL9BrF50d0gghXqkvFcEU0Udb&#10;LqvqczkhKU8oNXN8vX91FtuM33Vahh9dxzoI2xaRW8gn5fOQznK7gaYn8IORFxrwDyxGMC4WvUHd&#10;QwBxJPMX1GgkIWMXFhLHErvOSJ17iN3U1R/dPA/gde4lisP+JhP/P1j5/bRze0rU5eye/RPKXywc&#10;7gZwvc4EXs4+Dq5OUpWT5+aWki7s9yQO0zdUMQaOAbMKc0djgoz9iTmLfb6JrecgZHxcrep1vYoz&#10;kVdfCc010ROHrxpHkYy24EBg+iHs0Lk4UqQ6l4HTE4dEC5prQqrq8NFYmydrnZgi9+WXqsoZjNao&#10;5E1xTP1hZ0mcIC7HukpfbjJ63ocRHp3KaIMG9XCxAxj7asfq1l20SXKk3ePmgOq8p6tmcXqZ5mXT&#10;0nq8v+fst/9h+xsAAP//AwBQSwMEFAAGAAgAAAAhAPWmTdfXAAAAAgEAAA8AAABkcnMvZG93bnJl&#10;di54bWxMj8FOwzAMhu9IvENkJC6IpexQldJ0gqEdECc2Djt6jWkKjVM16VbeHo8LXCx9+q3fn6vV&#10;7Ht1pDF2gQ3cLTJQxE2wHbcG3neb2wJUTMgW+8Bk4JsirOrLiwpLG078RsdtapWUcCzRgEtpKLWO&#10;jSOPcREGYsk+wugxCY6ttiOepNz3epllufbYsVxwONDaUfO1nbyBDbn+KRTL55fpNcvjfo8368/c&#10;mOur+fEBVKI5/S3DWV/UoRanQ5jYRtUbkEfS75SsyO8FD2fUdaX/q9c/AAAA//8DAFBLAQItABQA&#10;BgAIAAAAIQC2gziS/gAAAOEBAAATAAAAAAAAAAAAAAAAAAAAAABbQ29udGVudF9UeXBlc10ueG1s&#10;UEsBAi0AFAAGAAgAAAAhADj9If/WAAAAlAEAAAsAAAAAAAAAAAAAAAAALwEAAF9yZWxzLy5yZWxz&#10;UEsBAi0AFAAGAAgAAAAhALt8qhi5AQAAVwMAAA4AAAAAAAAAAAAAAAAALgIAAGRycy9lMm9Eb2Mu&#10;eG1sUEsBAi0AFAAGAAgAAAAhAPWmTdfXAAAAAgEAAA8AAAAAAAAAAAAAAAAAEwQAAGRycy9kb3du&#10;cmV2LnhtbFBLBQYAAAAABAAEAPMAAAAXBQ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6C5A8C" w14:textId="77777777" w:rsidR="00524545" w:rsidRDefault="00524545" w:rsidP="00D20C61">
      <w:r>
        <w:separator/>
      </w:r>
    </w:p>
  </w:footnote>
  <w:footnote w:type="continuationSeparator" w:id="0">
    <w:p w14:paraId="11CD59F2" w14:textId="77777777" w:rsidR="00524545" w:rsidRDefault="00524545" w:rsidP="00D20C6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7155DD"/>
    <w:multiLevelType w:val="hybridMultilevel"/>
    <w:tmpl w:val="74F41068"/>
    <w:lvl w:ilvl="0" w:tplc="52BECEE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0A04095"/>
    <w:multiLevelType w:val="hybridMultilevel"/>
    <w:tmpl w:val="99968F8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 w15:restartNumberingAfterBreak="0">
    <w:nsid w:val="32965F2C"/>
    <w:multiLevelType w:val="hybridMultilevel"/>
    <w:tmpl w:val="C374E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04E2438"/>
    <w:multiLevelType w:val="hybridMultilevel"/>
    <w:tmpl w:val="76D2F89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44FC35C4"/>
    <w:multiLevelType w:val="hybridMultilevel"/>
    <w:tmpl w:val="DE6C75E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 w15:restartNumberingAfterBreak="0">
    <w:nsid w:val="5EFC3F5F"/>
    <w:multiLevelType w:val="hybridMultilevel"/>
    <w:tmpl w:val="C240B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1593013"/>
    <w:multiLevelType w:val="hybridMultilevel"/>
    <w:tmpl w:val="F3C431BA"/>
    <w:lvl w:ilvl="0" w:tplc="4DE0E428">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1E7749B"/>
    <w:multiLevelType w:val="hybridMultilevel"/>
    <w:tmpl w:val="BCD83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D186461"/>
    <w:multiLevelType w:val="hybridMultilevel"/>
    <w:tmpl w:val="37286F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315837357">
    <w:abstractNumId w:val="6"/>
  </w:num>
  <w:num w:numId="2" w16cid:durableId="492575066">
    <w:abstractNumId w:val="4"/>
  </w:num>
  <w:num w:numId="3" w16cid:durableId="584413585">
    <w:abstractNumId w:val="0"/>
  </w:num>
  <w:num w:numId="4" w16cid:durableId="145779376">
    <w:abstractNumId w:val="3"/>
  </w:num>
  <w:num w:numId="5" w16cid:durableId="661927735">
    <w:abstractNumId w:val="7"/>
  </w:num>
  <w:num w:numId="6" w16cid:durableId="1082991967">
    <w:abstractNumId w:val="5"/>
  </w:num>
  <w:num w:numId="7" w16cid:durableId="761070282">
    <w:abstractNumId w:val="1"/>
  </w:num>
  <w:num w:numId="8" w16cid:durableId="580987177">
    <w:abstractNumId w:val="2"/>
  </w:num>
  <w:num w:numId="9" w16cid:durableId="113582940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8D1"/>
    <w:rsid w:val="00004A53"/>
    <w:rsid w:val="00011283"/>
    <w:rsid w:val="00014CAF"/>
    <w:rsid w:val="00015445"/>
    <w:rsid w:val="0001619B"/>
    <w:rsid w:val="00017729"/>
    <w:rsid w:val="0002569A"/>
    <w:rsid w:val="00027A6A"/>
    <w:rsid w:val="00030C0F"/>
    <w:rsid w:val="000323CA"/>
    <w:rsid w:val="000330CD"/>
    <w:rsid w:val="00033531"/>
    <w:rsid w:val="00033788"/>
    <w:rsid w:val="000347AD"/>
    <w:rsid w:val="0004412B"/>
    <w:rsid w:val="00046CCE"/>
    <w:rsid w:val="00052645"/>
    <w:rsid w:val="00056B3C"/>
    <w:rsid w:val="00060144"/>
    <w:rsid w:val="00066AF2"/>
    <w:rsid w:val="00067B2D"/>
    <w:rsid w:val="00076DBB"/>
    <w:rsid w:val="00080AF6"/>
    <w:rsid w:val="00081DF2"/>
    <w:rsid w:val="00084250"/>
    <w:rsid w:val="00084C4F"/>
    <w:rsid w:val="00090AA3"/>
    <w:rsid w:val="00090EDE"/>
    <w:rsid w:val="00093475"/>
    <w:rsid w:val="0009361A"/>
    <w:rsid w:val="00096D9F"/>
    <w:rsid w:val="000A19C4"/>
    <w:rsid w:val="000A2323"/>
    <w:rsid w:val="000A2792"/>
    <w:rsid w:val="000A610B"/>
    <w:rsid w:val="000B1F26"/>
    <w:rsid w:val="000B26EF"/>
    <w:rsid w:val="000B276E"/>
    <w:rsid w:val="000B499F"/>
    <w:rsid w:val="000B5FE1"/>
    <w:rsid w:val="000B7F7A"/>
    <w:rsid w:val="000C0920"/>
    <w:rsid w:val="000C4396"/>
    <w:rsid w:val="000C5156"/>
    <w:rsid w:val="000C614A"/>
    <w:rsid w:val="000C7A39"/>
    <w:rsid w:val="000D0613"/>
    <w:rsid w:val="000D24EA"/>
    <w:rsid w:val="000D3F0A"/>
    <w:rsid w:val="000D79B5"/>
    <w:rsid w:val="000E0836"/>
    <w:rsid w:val="000E2ECF"/>
    <w:rsid w:val="000E3226"/>
    <w:rsid w:val="000F150A"/>
    <w:rsid w:val="000F4D40"/>
    <w:rsid w:val="000F6B9F"/>
    <w:rsid w:val="001002E2"/>
    <w:rsid w:val="0010075D"/>
    <w:rsid w:val="0010541D"/>
    <w:rsid w:val="00107A78"/>
    <w:rsid w:val="00107B00"/>
    <w:rsid w:val="00115572"/>
    <w:rsid w:val="00115B33"/>
    <w:rsid w:val="00122230"/>
    <w:rsid w:val="00123AFD"/>
    <w:rsid w:val="00124110"/>
    <w:rsid w:val="0013258C"/>
    <w:rsid w:val="00132B2D"/>
    <w:rsid w:val="00136D9A"/>
    <w:rsid w:val="0014081A"/>
    <w:rsid w:val="00141DFD"/>
    <w:rsid w:val="0014631F"/>
    <w:rsid w:val="00147F8A"/>
    <w:rsid w:val="00150114"/>
    <w:rsid w:val="00152F50"/>
    <w:rsid w:val="00154ACB"/>
    <w:rsid w:val="00160FFE"/>
    <w:rsid w:val="00165D2A"/>
    <w:rsid w:val="00172E68"/>
    <w:rsid w:val="0017359D"/>
    <w:rsid w:val="00173890"/>
    <w:rsid w:val="0017773C"/>
    <w:rsid w:val="00183CE3"/>
    <w:rsid w:val="00184408"/>
    <w:rsid w:val="00185EC5"/>
    <w:rsid w:val="00194D11"/>
    <w:rsid w:val="00195D30"/>
    <w:rsid w:val="0019759E"/>
    <w:rsid w:val="001A01F4"/>
    <w:rsid w:val="001A149A"/>
    <w:rsid w:val="001A6FC4"/>
    <w:rsid w:val="001B1616"/>
    <w:rsid w:val="001B486A"/>
    <w:rsid w:val="001B4A9D"/>
    <w:rsid w:val="001B5511"/>
    <w:rsid w:val="001B59D4"/>
    <w:rsid w:val="001B6A45"/>
    <w:rsid w:val="001C2CBE"/>
    <w:rsid w:val="001C5A87"/>
    <w:rsid w:val="001C6F36"/>
    <w:rsid w:val="001D060D"/>
    <w:rsid w:val="001D28A4"/>
    <w:rsid w:val="001E5E30"/>
    <w:rsid w:val="001E5E88"/>
    <w:rsid w:val="001E6219"/>
    <w:rsid w:val="001F2C7C"/>
    <w:rsid w:val="001F3B0D"/>
    <w:rsid w:val="001F6625"/>
    <w:rsid w:val="001F6EBD"/>
    <w:rsid w:val="001F7F60"/>
    <w:rsid w:val="00201E2F"/>
    <w:rsid w:val="00202532"/>
    <w:rsid w:val="002039C6"/>
    <w:rsid w:val="0020419E"/>
    <w:rsid w:val="002063C1"/>
    <w:rsid w:val="00210E88"/>
    <w:rsid w:val="00211BE1"/>
    <w:rsid w:val="00211CEE"/>
    <w:rsid w:val="0021280B"/>
    <w:rsid w:val="00214678"/>
    <w:rsid w:val="00225026"/>
    <w:rsid w:val="00226F51"/>
    <w:rsid w:val="00227420"/>
    <w:rsid w:val="00230BE9"/>
    <w:rsid w:val="002323C9"/>
    <w:rsid w:val="00235F85"/>
    <w:rsid w:val="00237342"/>
    <w:rsid w:val="00237947"/>
    <w:rsid w:val="00237EB0"/>
    <w:rsid w:val="00240611"/>
    <w:rsid w:val="00244C92"/>
    <w:rsid w:val="002619E0"/>
    <w:rsid w:val="00264E0A"/>
    <w:rsid w:val="00270FBB"/>
    <w:rsid w:val="0027491D"/>
    <w:rsid w:val="00276E40"/>
    <w:rsid w:val="00286CB3"/>
    <w:rsid w:val="00287972"/>
    <w:rsid w:val="002916AF"/>
    <w:rsid w:val="00291EEE"/>
    <w:rsid w:val="00295766"/>
    <w:rsid w:val="002A43E1"/>
    <w:rsid w:val="002A4BD9"/>
    <w:rsid w:val="002A6FF4"/>
    <w:rsid w:val="002B07BE"/>
    <w:rsid w:val="002B16FA"/>
    <w:rsid w:val="002B182F"/>
    <w:rsid w:val="002B4888"/>
    <w:rsid w:val="002B54A6"/>
    <w:rsid w:val="002C0FD1"/>
    <w:rsid w:val="002C0FD6"/>
    <w:rsid w:val="002C1548"/>
    <w:rsid w:val="002C3030"/>
    <w:rsid w:val="002C64AB"/>
    <w:rsid w:val="002C7CF3"/>
    <w:rsid w:val="002D249B"/>
    <w:rsid w:val="002D2F55"/>
    <w:rsid w:val="002D3B03"/>
    <w:rsid w:val="002E0A80"/>
    <w:rsid w:val="002E18E8"/>
    <w:rsid w:val="002E5258"/>
    <w:rsid w:val="002E7996"/>
    <w:rsid w:val="002E7C10"/>
    <w:rsid w:val="002F0D80"/>
    <w:rsid w:val="002F5891"/>
    <w:rsid w:val="002F6EE0"/>
    <w:rsid w:val="002F7D7E"/>
    <w:rsid w:val="00302B51"/>
    <w:rsid w:val="00302D31"/>
    <w:rsid w:val="00303F8B"/>
    <w:rsid w:val="00306053"/>
    <w:rsid w:val="00306FFA"/>
    <w:rsid w:val="00316E5A"/>
    <w:rsid w:val="003244F3"/>
    <w:rsid w:val="00324DF1"/>
    <w:rsid w:val="00325532"/>
    <w:rsid w:val="00325C46"/>
    <w:rsid w:val="00325FEC"/>
    <w:rsid w:val="00337A23"/>
    <w:rsid w:val="003402D2"/>
    <w:rsid w:val="0034064E"/>
    <w:rsid w:val="003425F6"/>
    <w:rsid w:val="00342AE2"/>
    <w:rsid w:val="00346B92"/>
    <w:rsid w:val="0035022B"/>
    <w:rsid w:val="0035292A"/>
    <w:rsid w:val="003546F4"/>
    <w:rsid w:val="00356A3E"/>
    <w:rsid w:val="00360C14"/>
    <w:rsid w:val="003617C6"/>
    <w:rsid w:val="003653DB"/>
    <w:rsid w:val="00365D0E"/>
    <w:rsid w:val="00365E0E"/>
    <w:rsid w:val="003711C0"/>
    <w:rsid w:val="00374D56"/>
    <w:rsid w:val="0037585E"/>
    <w:rsid w:val="0038073F"/>
    <w:rsid w:val="003807FB"/>
    <w:rsid w:val="00381410"/>
    <w:rsid w:val="00382A3E"/>
    <w:rsid w:val="00384866"/>
    <w:rsid w:val="00384F15"/>
    <w:rsid w:val="00386155"/>
    <w:rsid w:val="003A0178"/>
    <w:rsid w:val="003A202B"/>
    <w:rsid w:val="003A255C"/>
    <w:rsid w:val="003A40A5"/>
    <w:rsid w:val="003A6704"/>
    <w:rsid w:val="003A6D12"/>
    <w:rsid w:val="003A77D6"/>
    <w:rsid w:val="003B02E3"/>
    <w:rsid w:val="003B07AF"/>
    <w:rsid w:val="003B4F4C"/>
    <w:rsid w:val="003C22FD"/>
    <w:rsid w:val="003C3014"/>
    <w:rsid w:val="003C31CB"/>
    <w:rsid w:val="003C65FB"/>
    <w:rsid w:val="003C783F"/>
    <w:rsid w:val="003D2FCD"/>
    <w:rsid w:val="003D3760"/>
    <w:rsid w:val="003D4A60"/>
    <w:rsid w:val="003D6C67"/>
    <w:rsid w:val="003E0EAC"/>
    <w:rsid w:val="003E1B7E"/>
    <w:rsid w:val="003E211C"/>
    <w:rsid w:val="003E357A"/>
    <w:rsid w:val="003E5E6E"/>
    <w:rsid w:val="003F1327"/>
    <w:rsid w:val="003F3654"/>
    <w:rsid w:val="004000E9"/>
    <w:rsid w:val="004059C8"/>
    <w:rsid w:val="004127C6"/>
    <w:rsid w:val="00415B1B"/>
    <w:rsid w:val="0041612B"/>
    <w:rsid w:val="00420E68"/>
    <w:rsid w:val="004235CB"/>
    <w:rsid w:val="0042468E"/>
    <w:rsid w:val="004247D1"/>
    <w:rsid w:val="00432F81"/>
    <w:rsid w:val="00433945"/>
    <w:rsid w:val="004342D3"/>
    <w:rsid w:val="00441BB7"/>
    <w:rsid w:val="00443DA6"/>
    <w:rsid w:val="0044712B"/>
    <w:rsid w:val="00451FE0"/>
    <w:rsid w:val="00453B57"/>
    <w:rsid w:val="00454273"/>
    <w:rsid w:val="00454D10"/>
    <w:rsid w:val="00455163"/>
    <w:rsid w:val="004572C3"/>
    <w:rsid w:val="004631D4"/>
    <w:rsid w:val="00466856"/>
    <w:rsid w:val="004704E1"/>
    <w:rsid w:val="00471560"/>
    <w:rsid w:val="004749C6"/>
    <w:rsid w:val="004769ED"/>
    <w:rsid w:val="0048001F"/>
    <w:rsid w:val="00482E25"/>
    <w:rsid w:val="004836F3"/>
    <w:rsid w:val="00486591"/>
    <w:rsid w:val="0048730F"/>
    <w:rsid w:val="00491B82"/>
    <w:rsid w:val="00492247"/>
    <w:rsid w:val="00494F8F"/>
    <w:rsid w:val="00495992"/>
    <w:rsid w:val="00497F29"/>
    <w:rsid w:val="004A0AE9"/>
    <w:rsid w:val="004A1727"/>
    <w:rsid w:val="004A2404"/>
    <w:rsid w:val="004A6AF0"/>
    <w:rsid w:val="004B3673"/>
    <w:rsid w:val="004C0967"/>
    <w:rsid w:val="004C0A27"/>
    <w:rsid w:val="004C25C6"/>
    <w:rsid w:val="004C493E"/>
    <w:rsid w:val="004C6FFA"/>
    <w:rsid w:val="004D0D30"/>
    <w:rsid w:val="004D1097"/>
    <w:rsid w:val="004D3E7F"/>
    <w:rsid w:val="004D731C"/>
    <w:rsid w:val="004D787D"/>
    <w:rsid w:val="004E1D02"/>
    <w:rsid w:val="004E239E"/>
    <w:rsid w:val="004E3769"/>
    <w:rsid w:val="004E4EC1"/>
    <w:rsid w:val="004E705B"/>
    <w:rsid w:val="004E7B6B"/>
    <w:rsid w:val="004F0E9B"/>
    <w:rsid w:val="004F4A7C"/>
    <w:rsid w:val="004F6C6E"/>
    <w:rsid w:val="00500129"/>
    <w:rsid w:val="00502DE3"/>
    <w:rsid w:val="0050612B"/>
    <w:rsid w:val="00512537"/>
    <w:rsid w:val="00513F2C"/>
    <w:rsid w:val="00515B34"/>
    <w:rsid w:val="005222F7"/>
    <w:rsid w:val="00524545"/>
    <w:rsid w:val="005246E4"/>
    <w:rsid w:val="00524D31"/>
    <w:rsid w:val="005260BF"/>
    <w:rsid w:val="0052648A"/>
    <w:rsid w:val="00531885"/>
    <w:rsid w:val="00535565"/>
    <w:rsid w:val="00535BDE"/>
    <w:rsid w:val="00537E55"/>
    <w:rsid w:val="00541179"/>
    <w:rsid w:val="005415B0"/>
    <w:rsid w:val="00544F0A"/>
    <w:rsid w:val="0055403B"/>
    <w:rsid w:val="00554178"/>
    <w:rsid w:val="00557AF6"/>
    <w:rsid w:val="005618E0"/>
    <w:rsid w:val="00562C02"/>
    <w:rsid w:val="005640BB"/>
    <w:rsid w:val="00564585"/>
    <w:rsid w:val="00566929"/>
    <w:rsid w:val="00571137"/>
    <w:rsid w:val="00571B2B"/>
    <w:rsid w:val="00575228"/>
    <w:rsid w:val="0057562B"/>
    <w:rsid w:val="00576A01"/>
    <w:rsid w:val="0058079A"/>
    <w:rsid w:val="00583BB1"/>
    <w:rsid w:val="00587414"/>
    <w:rsid w:val="0059034E"/>
    <w:rsid w:val="0059045F"/>
    <w:rsid w:val="00595A62"/>
    <w:rsid w:val="005A544D"/>
    <w:rsid w:val="005A6369"/>
    <w:rsid w:val="005B2399"/>
    <w:rsid w:val="005B261D"/>
    <w:rsid w:val="005B4222"/>
    <w:rsid w:val="005B43C3"/>
    <w:rsid w:val="005B5D65"/>
    <w:rsid w:val="005B64EA"/>
    <w:rsid w:val="005C1789"/>
    <w:rsid w:val="005C2DBF"/>
    <w:rsid w:val="005C397D"/>
    <w:rsid w:val="005D00E2"/>
    <w:rsid w:val="005D1B03"/>
    <w:rsid w:val="005D4F9E"/>
    <w:rsid w:val="005D5446"/>
    <w:rsid w:val="005E1BC5"/>
    <w:rsid w:val="005E1E22"/>
    <w:rsid w:val="005E22D7"/>
    <w:rsid w:val="005E6D8C"/>
    <w:rsid w:val="005F0CAD"/>
    <w:rsid w:val="005F1D32"/>
    <w:rsid w:val="005F4431"/>
    <w:rsid w:val="005F7657"/>
    <w:rsid w:val="00602E89"/>
    <w:rsid w:val="00603119"/>
    <w:rsid w:val="00603F3F"/>
    <w:rsid w:val="00607574"/>
    <w:rsid w:val="0061033C"/>
    <w:rsid w:val="00611119"/>
    <w:rsid w:val="0061734C"/>
    <w:rsid w:val="00620062"/>
    <w:rsid w:val="00620F0D"/>
    <w:rsid w:val="006250ED"/>
    <w:rsid w:val="00630948"/>
    <w:rsid w:val="0063692C"/>
    <w:rsid w:val="00636A50"/>
    <w:rsid w:val="006371FD"/>
    <w:rsid w:val="0064214F"/>
    <w:rsid w:val="00642792"/>
    <w:rsid w:val="006438F7"/>
    <w:rsid w:val="0064748C"/>
    <w:rsid w:val="00647C9F"/>
    <w:rsid w:val="00651490"/>
    <w:rsid w:val="00654054"/>
    <w:rsid w:val="00663F40"/>
    <w:rsid w:val="006702F7"/>
    <w:rsid w:val="006730AD"/>
    <w:rsid w:val="00674BA7"/>
    <w:rsid w:val="006759A2"/>
    <w:rsid w:val="00676CF6"/>
    <w:rsid w:val="00682856"/>
    <w:rsid w:val="00682C01"/>
    <w:rsid w:val="00685D8D"/>
    <w:rsid w:val="006861E2"/>
    <w:rsid w:val="006916D9"/>
    <w:rsid w:val="006968B5"/>
    <w:rsid w:val="006A1BD1"/>
    <w:rsid w:val="006A5101"/>
    <w:rsid w:val="006B05C3"/>
    <w:rsid w:val="006B2794"/>
    <w:rsid w:val="006B658F"/>
    <w:rsid w:val="006B7561"/>
    <w:rsid w:val="006B7B0F"/>
    <w:rsid w:val="006C22F4"/>
    <w:rsid w:val="006C4FBE"/>
    <w:rsid w:val="006C6201"/>
    <w:rsid w:val="006D21C8"/>
    <w:rsid w:val="006D7D99"/>
    <w:rsid w:val="006E0EB6"/>
    <w:rsid w:val="006E1FB8"/>
    <w:rsid w:val="006E5CD5"/>
    <w:rsid w:val="006E7EEE"/>
    <w:rsid w:val="006F14A0"/>
    <w:rsid w:val="006F1A2A"/>
    <w:rsid w:val="006F645A"/>
    <w:rsid w:val="006F6A7A"/>
    <w:rsid w:val="006F73C0"/>
    <w:rsid w:val="00700409"/>
    <w:rsid w:val="00702538"/>
    <w:rsid w:val="007037DF"/>
    <w:rsid w:val="00704127"/>
    <w:rsid w:val="00705C84"/>
    <w:rsid w:val="00706012"/>
    <w:rsid w:val="0070609A"/>
    <w:rsid w:val="00710FD6"/>
    <w:rsid w:val="007113C6"/>
    <w:rsid w:val="00711EB8"/>
    <w:rsid w:val="0071339C"/>
    <w:rsid w:val="00716125"/>
    <w:rsid w:val="00716494"/>
    <w:rsid w:val="007177B0"/>
    <w:rsid w:val="00722853"/>
    <w:rsid w:val="007228FF"/>
    <w:rsid w:val="00726FF9"/>
    <w:rsid w:val="0074163C"/>
    <w:rsid w:val="00741759"/>
    <w:rsid w:val="00743070"/>
    <w:rsid w:val="00750B35"/>
    <w:rsid w:val="00752BA8"/>
    <w:rsid w:val="007571AA"/>
    <w:rsid w:val="0075723C"/>
    <w:rsid w:val="00764A4E"/>
    <w:rsid w:val="00766987"/>
    <w:rsid w:val="0076757B"/>
    <w:rsid w:val="00775CB6"/>
    <w:rsid w:val="00782623"/>
    <w:rsid w:val="00784F54"/>
    <w:rsid w:val="007867B2"/>
    <w:rsid w:val="00791A99"/>
    <w:rsid w:val="00792030"/>
    <w:rsid w:val="00794340"/>
    <w:rsid w:val="007974ED"/>
    <w:rsid w:val="00797C2F"/>
    <w:rsid w:val="007A0A98"/>
    <w:rsid w:val="007A47B2"/>
    <w:rsid w:val="007A6700"/>
    <w:rsid w:val="007B19CE"/>
    <w:rsid w:val="007B375B"/>
    <w:rsid w:val="007B4937"/>
    <w:rsid w:val="007B5515"/>
    <w:rsid w:val="007C0FA2"/>
    <w:rsid w:val="007C1A24"/>
    <w:rsid w:val="007C5648"/>
    <w:rsid w:val="007D3A39"/>
    <w:rsid w:val="007D4A81"/>
    <w:rsid w:val="007D544F"/>
    <w:rsid w:val="007D5BCD"/>
    <w:rsid w:val="007D761E"/>
    <w:rsid w:val="007E4FE7"/>
    <w:rsid w:val="007E664C"/>
    <w:rsid w:val="007F38A0"/>
    <w:rsid w:val="007F3F87"/>
    <w:rsid w:val="0080081F"/>
    <w:rsid w:val="00801518"/>
    <w:rsid w:val="008024E2"/>
    <w:rsid w:val="0080261E"/>
    <w:rsid w:val="00805619"/>
    <w:rsid w:val="00805704"/>
    <w:rsid w:val="008059DE"/>
    <w:rsid w:val="00814209"/>
    <w:rsid w:val="008148D7"/>
    <w:rsid w:val="0082213C"/>
    <w:rsid w:val="008222C6"/>
    <w:rsid w:val="008223DC"/>
    <w:rsid w:val="00831455"/>
    <w:rsid w:val="008366FC"/>
    <w:rsid w:val="00843FB4"/>
    <w:rsid w:val="0084527E"/>
    <w:rsid w:val="008474AB"/>
    <w:rsid w:val="00850250"/>
    <w:rsid w:val="00850749"/>
    <w:rsid w:val="00860946"/>
    <w:rsid w:val="00860F7E"/>
    <w:rsid w:val="0086149E"/>
    <w:rsid w:val="008627FD"/>
    <w:rsid w:val="008669AA"/>
    <w:rsid w:val="00867980"/>
    <w:rsid w:val="00867D35"/>
    <w:rsid w:val="00871C9E"/>
    <w:rsid w:val="00880AFF"/>
    <w:rsid w:val="00882019"/>
    <w:rsid w:val="008825B3"/>
    <w:rsid w:val="00885D8E"/>
    <w:rsid w:val="0089010F"/>
    <w:rsid w:val="008917D4"/>
    <w:rsid w:val="00893C8E"/>
    <w:rsid w:val="0089743A"/>
    <w:rsid w:val="008A3363"/>
    <w:rsid w:val="008A4F5E"/>
    <w:rsid w:val="008A5234"/>
    <w:rsid w:val="008C10AF"/>
    <w:rsid w:val="008C12EB"/>
    <w:rsid w:val="008C2B67"/>
    <w:rsid w:val="008C761C"/>
    <w:rsid w:val="008D3C49"/>
    <w:rsid w:val="008D3FEB"/>
    <w:rsid w:val="008D3FF4"/>
    <w:rsid w:val="008E08D7"/>
    <w:rsid w:val="008E25AF"/>
    <w:rsid w:val="008E273C"/>
    <w:rsid w:val="008E359A"/>
    <w:rsid w:val="008E435A"/>
    <w:rsid w:val="008F4B6C"/>
    <w:rsid w:val="008F5DD0"/>
    <w:rsid w:val="00903949"/>
    <w:rsid w:val="00907D0C"/>
    <w:rsid w:val="00910DE5"/>
    <w:rsid w:val="009152F9"/>
    <w:rsid w:val="009166A1"/>
    <w:rsid w:val="009223E8"/>
    <w:rsid w:val="00923284"/>
    <w:rsid w:val="00923DFA"/>
    <w:rsid w:val="009253F1"/>
    <w:rsid w:val="00927752"/>
    <w:rsid w:val="00930D61"/>
    <w:rsid w:val="009344E6"/>
    <w:rsid w:val="00946905"/>
    <w:rsid w:val="009470CF"/>
    <w:rsid w:val="009478D1"/>
    <w:rsid w:val="00947F11"/>
    <w:rsid w:val="00951B83"/>
    <w:rsid w:val="00953475"/>
    <w:rsid w:val="00955348"/>
    <w:rsid w:val="00960AB1"/>
    <w:rsid w:val="00961849"/>
    <w:rsid w:val="00980D64"/>
    <w:rsid w:val="009871DA"/>
    <w:rsid w:val="00991C39"/>
    <w:rsid w:val="00997F27"/>
    <w:rsid w:val="009A2A3B"/>
    <w:rsid w:val="009A2B67"/>
    <w:rsid w:val="009A46A7"/>
    <w:rsid w:val="009A611B"/>
    <w:rsid w:val="009A6C87"/>
    <w:rsid w:val="009B0C91"/>
    <w:rsid w:val="009B452C"/>
    <w:rsid w:val="009B69C4"/>
    <w:rsid w:val="009B7C1D"/>
    <w:rsid w:val="009C0A05"/>
    <w:rsid w:val="009C0C22"/>
    <w:rsid w:val="009C488A"/>
    <w:rsid w:val="009C7A1D"/>
    <w:rsid w:val="009D138E"/>
    <w:rsid w:val="009D327D"/>
    <w:rsid w:val="009D3A4E"/>
    <w:rsid w:val="009D6B22"/>
    <w:rsid w:val="009E2CDB"/>
    <w:rsid w:val="009E43AE"/>
    <w:rsid w:val="009F174A"/>
    <w:rsid w:val="009F1C3C"/>
    <w:rsid w:val="00A05BF1"/>
    <w:rsid w:val="00A3068B"/>
    <w:rsid w:val="00A30F7C"/>
    <w:rsid w:val="00A31522"/>
    <w:rsid w:val="00A31F93"/>
    <w:rsid w:val="00A32BAB"/>
    <w:rsid w:val="00A33995"/>
    <w:rsid w:val="00A33A3A"/>
    <w:rsid w:val="00A33C15"/>
    <w:rsid w:val="00A3562A"/>
    <w:rsid w:val="00A41859"/>
    <w:rsid w:val="00A504EE"/>
    <w:rsid w:val="00A530EF"/>
    <w:rsid w:val="00A553F2"/>
    <w:rsid w:val="00A563C3"/>
    <w:rsid w:val="00A643AC"/>
    <w:rsid w:val="00A654F4"/>
    <w:rsid w:val="00A74842"/>
    <w:rsid w:val="00A75C97"/>
    <w:rsid w:val="00A773BA"/>
    <w:rsid w:val="00A84342"/>
    <w:rsid w:val="00A851F1"/>
    <w:rsid w:val="00A90D74"/>
    <w:rsid w:val="00A96B5D"/>
    <w:rsid w:val="00A96FBE"/>
    <w:rsid w:val="00A97A8C"/>
    <w:rsid w:val="00AA6ADF"/>
    <w:rsid w:val="00AB1DDA"/>
    <w:rsid w:val="00AC35AA"/>
    <w:rsid w:val="00AC4564"/>
    <w:rsid w:val="00AC647F"/>
    <w:rsid w:val="00AD1909"/>
    <w:rsid w:val="00AD2455"/>
    <w:rsid w:val="00AD2BF7"/>
    <w:rsid w:val="00AD5EE9"/>
    <w:rsid w:val="00AD7DE5"/>
    <w:rsid w:val="00AF74F7"/>
    <w:rsid w:val="00AF7C5B"/>
    <w:rsid w:val="00AF7E7A"/>
    <w:rsid w:val="00B00BF0"/>
    <w:rsid w:val="00B1031C"/>
    <w:rsid w:val="00B1146E"/>
    <w:rsid w:val="00B124DB"/>
    <w:rsid w:val="00B13F30"/>
    <w:rsid w:val="00B256BC"/>
    <w:rsid w:val="00B25D46"/>
    <w:rsid w:val="00B31496"/>
    <w:rsid w:val="00B364DC"/>
    <w:rsid w:val="00B41A11"/>
    <w:rsid w:val="00B42ADC"/>
    <w:rsid w:val="00B42E74"/>
    <w:rsid w:val="00B44C1A"/>
    <w:rsid w:val="00B46BE9"/>
    <w:rsid w:val="00B47FD7"/>
    <w:rsid w:val="00B579DB"/>
    <w:rsid w:val="00B638D4"/>
    <w:rsid w:val="00B72906"/>
    <w:rsid w:val="00B75A0A"/>
    <w:rsid w:val="00B767C8"/>
    <w:rsid w:val="00B84102"/>
    <w:rsid w:val="00B84857"/>
    <w:rsid w:val="00B875C6"/>
    <w:rsid w:val="00B909BF"/>
    <w:rsid w:val="00B92207"/>
    <w:rsid w:val="00B9264F"/>
    <w:rsid w:val="00B94DA6"/>
    <w:rsid w:val="00BA08DA"/>
    <w:rsid w:val="00BA0F30"/>
    <w:rsid w:val="00BA3A63"/>
    <w:rsid w:val="00BA3E55"/>
    <w:rsid w:val="00BA5063"/>
    <w:rsid w:val="00BA71C9"/>
    <w:rsid w:val="00BB543F"/>
    <w:rsid w:val="00BB7720"/>
    <w:rsid w:val="00BC2FD6"/>
    <w:rsid w:val="00BC460C"/>
    <w:rsid w:val="00BD06C9"/>
    <w:rsid w:val="00BD6E18"/>
    <w:rsid w:val="00BD70B5"/>
    <w:rsid w:val="00BE1B9E"/>
    <w:rsid w:val="00BE1C1B"/>
    <w:rsid w:val="00BE3980"/>
    <w:rsid w:val="00BE6953"/>
    <w:rsid w:val="00BF1B6E"/>
    <w:rsid w:val="00BF3205"/>
    <w:rsid w:val="00BF48DC"/>
    <w:rsid w:val="00BF4D14"/>
    <w:rsid w:val="00BF697A"/>
    <w:rsid w:val="00C00A3A"/>
    <w:rsid w:val="00C0208D"/>
    <w:rsid w:val="00C0402F"/>
    <w:rsid w:val="00C06A05"/>
    <w:rsid w:val="00C06F7E"/>
    <w:rsid w:val="00C11C6B"/>
    <w:rsid w:val="00C14398"/>
    <w:rsid w:val="00C14CDB"/>
    <w:rsid w:val="00C14CEC"/>
    <w:rsid w:val="00C14E45"/>
    <w:rsid w:val="00C14FD9"/>
    <w:rsid w:val="00C21E70"/>
    <w:rsid w:val="00C225C9"/>
    <w:rsid w:val="00C22F75"/>
    <w:rsid w:val="00C355C5"/>
    <w:rsid w:val="00C4053A"/>
    <w:rsid w:val="00C44750"/>
    <w:rsid w:val="00C44C78"/>
    <w:rsid w:val="00C52143"/>
    <w:rsid w:val="00C523A6"/>
    <w:rsid w:val="00C55614"/>
    <w:rsid w:val="00C6048A"/>
    <w:rsid w:val="00C60FCE"/>
    <w:rsid w:val="00C640F4"/>
    <w:rsid w:val="00C65060"/>
    <w:rsid w:val="00C66E8F"/>
    <w:rsid w:val="00C70F8B"/>
    <w:rsid w:val="00C73A9B"/>
    <w:rsid w:val="00C75049"/>
    <w:rsid w:val="00C75353"/>
    <w:rsid w:val="00C83B14"/>
    <w:rsid w:val="00C83FDF"/>
    <w:rsid w:val="00C8565F"/>
    <w:rsid w:val="00C91AA1"/>
    <w:rsid w:val="00C97894"/>
    <w:rsid w:val="00CA1134"/>
    <w:rsid w:val="00CA1258"/>
    <w:rsid w:val="00CA41C8"/>
    <w:rsid w:val="00CA555E"/>
    <w:rsid w:val="00CA60D4"/>
    <w:rsid w:val="00CA7B16"/>
    <w:rsid w:val="00CB0F79"/>
    <w:rsid w:val="00CB4426"/>
    <w:rsid w:val="00CB5961"/>
    <w:rsid w:val="00CB6608"/>
    <w:rsid w:val="00CB7FD7"/>
    <w:rsid w:val="00CC2E1A"/>
    <w:rsid w:val="00CC2E6A"/>
    <w:rsid w:val="00CC3687"/>
    <w:rsid w:val="00CD0226"/>
    <w:rsid w:val="00CE05AE"/>
    <w:rsid w:val="00CE08BA"/>
    <w:rsid w:val="00CE1FF6"/>
    <w:rsid w:val="00CF37BE"/>
    <w:rsid w:val="00CF6FBC"/>
    <w:rsid w:val="00D00608"/>
    <w:rsid w:val="00D00C3D"/>
    <w:rsid w:val="00D04CC0"/>
    <w:rsid w:val="00D05E89"/>
    <w:rsid w:val="00D06652"/>
    <w:rsid w:val="00D075CF"/>
    <w:rsid w:val="00D07C85"/>
    <w:rsid w:val="00D1034D"/>
    <w:rsid w:val="00D109EA"/>
    <w:rsid w:val="00D11595"/>
    <w:rsid w:val="00D15C2F"/>
    <w:rsid w:val="00D15DCB"/>
    <w:rsid w:val="00D207FF"/>
    <w:rsid w:val="00D20C61"/>
    <w:rsid w:val="00D312B2"/>
    <w:rsid w:val="00D320C1"/>
    <w:rsid w:val="00D33246"/>
    <w:rsid w:val="00D35F1F"/>
    <w:rsid w:val="00D41D61"/>
    <w:rsid w:val="00D44623"/>
    <w:rsid w:val="00D46246"/>
    <w:rsid w:val="00D47FD4"/>
    <w:rsid w:val="00D51406"/>
    <w:rsid w:val="00D52837"/>
    <w:rsid w:val="00D53C09"/>
    <w:rsid w:val="00D5580F"/>
    <w:rsid w:val="00D56FDE"/>
    <w:rsid w:val="00D613AC"/>
    <w:rsid w:val="00D63905"/>
    <w:rsid w:val="00D64D2E"/>
    <w:rsid w:val="00D67BA0"/>
    <w:rsid w:val="00D70004"/>
    <w:rsid w:val="00D7032C"/>
    <w:rsid w:val="00D71892"/>
    <w:rsid w:val="00D7326D"/>
    <w:rsid w:val="00D739A0"/>
    <w:rsid w:val="00D76FD6"/>
    <w:rsid w:val="00D81EBB"/>
    <w:rsid w:val="00D83AB8"/>
    <w:rsid w:val="00D944CD"/>
    <w:rsid w:val="00D9684E"/>
    <w:rsid w:val="00D97A55"/>
    <w:rsid w:val="00DA014F"/>
    <w:rsid w:val="00DA0EAB"/>
    <w:rsid w:val="00DA189C"/>
    <w:rsid w:val="00DA6833"/>
    <w:rsid w:val="00DA7403"/>
    <w:rsid w:val="00DB4170"/>
    <w:rsid w:val="00DB4EE0"/>
    <w:rsid w:val="00DC23BC"/>
    <w:rsid w:val="00DC324E"/>
    <w:rsid w:val="00DC4128"/>
    <w:rsid w:val="00DC641B"/>
    <w:rsid w:val="00DC6D56"/>
    <w:rsid w:val="00DC78B9"/>
    <w:rsid w:val="00DD12DA"/>
    <w:rsid w:val="00DD4A13"/>
    <w:rsid w:val="00DD520F"/>
    <w:rsid w:val="00DE56C8"/>
    <w:rsid w:val="00DF6352"/>
    <w:rsid w:val="00E00B4E"/>
    <w:rsid w:val="00E01278"/>
    <w:rsid w:val="00E0280D"/>
    <w:rsid w:val="00E106D7"/>
    <w:rsid w:val="00E11876"/>
    <w:rsid w:val="00E14A8A"/>
    <w:rsid w:val="00E15066"/>
    <w:rsid w:val="00E16D0F"/>
    <w:rsid w:val="00E20585"/>
    <w:rsid w:val="00E2125A"/>
    <w:rsid w:val="00E26DF4"/>
    <w:rsid w:val="00E30DFD"/>
    <w:rsid w:val="00E36F2B"/>
    <w:rsid w:val="00E40913"/>
    <w:rsid w:val="00E4124D"/>
    <w:rsid w:val="00E428C0"/>
    <w:rsid w:val="00E4369D"/>
    <w:rsid w:val="00E46722"/>
    <w:rsid w:val="00E550CC"/>
    <w:rsid w:val="00E6066D"/>
    <w:rsid w:val="00E60FB4"/>
    <w:rsid w:val="00E62660"/>
    <w:rsid w:val="00E63EC4"/>
    <w:rsid w:val="00E65154"/>
    <w:rsid w:val="00E70B2F"/>
    <w:rsid w:val="00E70D65"/>
    <w:rsid w:val="00E71A64"/>
    <w:rsid w:val="00E72265"/>
    <w:rsid w:val="00E72792"/>
    <w:rsid w:val="00E73C69"/>
    <w:rsid w:val="00E7667A"/>
    <w:rsid w:val="00E81B8A"/>
    <w:rsid w:val="00E82649"/>
    <w:rsid w:val="00E859FA"/>
    <w:rsid w:val="00E8610D"/>
    <w:rsid w:val="00E86D74"/>
    <w:rsid w:val="00E9091E"/>
    <w:rsid w:val="00E9260C"/>
    <w:rsid w:val="00E946FF"/>
    <w:rsid w:val="00E95BB3"/>
    <w:rsid w:val="00EA3B61"/>
    <w:rsid w:val="00EA43F8"/>
    <w:rsid w:val="00EA60B5"/>
    <w:rsid w:val="00EA6BA3"/>
    <w:rsid w:val="00EA7E8C"/>
    <w:rsid w:val="00EB230A"/>
    <w:rsid w:val="00EB29FA"/>
    <w:rsid w:val="00EB4CDB"/>
    <w:rsid w:val="00EB6907"/>
    <w:rsid w:val="00EC387C"/>
    <w:rsid w:val="00ED2CFC"/>
    <w:rsid w:val="00ED3D60"/>
    <w:rsid w:val="00ED46A4"/>
    <w:rsid w:val="00ED4747"/>
    <w:rsid w:val="00ED4F73"/>
    <w:rsid w:val="00EE1CD5"/>
    <w:rsid w:val="00EE29C5"/>
    <w:rsid w:val="00EE698F"/>
    <w:rsid w:val="00EF2F88"/>
    <w:rsid w:val="00F00B8D"/>
    <w:rsid w:val="00F1083C"/>
    <w:rsid w:val="00F10A3E"/>
    <w:rsid w:val="00F11139"/>
    <w:rsid w:val="00F143AA"/>
    <w:rsid w:val="00F15D55"/>
    <w:rsid w:val="00F161F8"/>
    <w:rsid w:val="00F165B9"/>
    <w:rsid w:val="00F24903"/>
    <w:rsid w:val="00F24B8D"/>
    <w:rsid w:val="00F26724"/>
    <w:rsid w:val="00F26CF0"/>
    <w:rsid w:val="00F32A3E"/>
    <w:rsid w:val="00F35A0A"/>
    <w:rsid w:val="00F36411"/>
    <w:rsid w:val="00F36966"/>
    <w:rsid w:val="00F43B5E"/>
    <w:rsid w:val="00F4446A"/>
    <w:rsid w:val="00F45E98"/>
    <w:rsid w:val="00F5110D"/>
    <w:rsid w:val="00F56A34"/>
    <w:rsid w:val="00F57BFF"/>
    <w:rsid w:val="00F61AF2"/>
    <w:rsid w:val="00F63FF8"/>
    <w:rsid w:val="00F644EE"/>
    <w:rsid w:val="00F65178"/>
    <w:rsid w:val="00F6536D"/>
    <w:rsid w:val="00F70287"/>
    <w:rsid w:val="00F70AD4"/>
    <w:rsid w:val="00F718CB"/>
    <w:rsid w:val="00F72D4D"/>
    <w:rsid w:val="00F77B61"/>
    <w:rsid w:val="00F802C8"/>
    <w:rsid w:val="00F82195"/>
    <w:rsid w:val="00F8291C"/>
    <w:rsid w:val="00F82C1C"/>
    <w:rsid w:val="00F83ECE"/>
    <w:rsid w:val="00F85EAE"/>
    <w:rsid w:val="00F92540"/>
    <w:rsid w:val="00F96A30"/>
    <w:rsid w:val="00FA206F"/>
    <w:rsid w:val="00FB0409"/>
    <w:rsid w:val="00FB4C98"/>
    <w:rsid w:val="00FC1BE7"/>
    <w:rsid w:val="00FC3CA1"/>
    <w:rsid w:val="00FC561F"/>
    <w:rsid w:val="00FC6E75"/>
    <w:rsid w:val="00FC7E66"/>
    <w:rsid w:val="00FC7F7F"/>
    <w:rsid w:val="00FD2E88"/>
    <w:rsid w:val="00FD632D"/>
    <w:rsid w:val="00FE38F5"/>
    <w:rsid w:val="00FE4838"/>
    <w:rsid w:val="00FE4F11"/>
    <w:rsid w:val="00FE5D1A"/>
    <w:rsid w:val="00FF1FAE"/>
    <w:rsid w:val="00FF5A63"/>
    <w:rsid w:val="00FF64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C50E70"/>
  <w15:chartTrackingRefBased/>
  <w15:docId w15:val="{56D8F8B2-E54A-40E3-A95B-93C818D456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6FBE"/>
    <w:rPr>
      <w:rFonts w:ascii="Times New Roman" w:eastAsia="Times New Roman" w:hAnsi="Times New Roman" w:cs="Times New Roman"/>
      <w:sz w:val="24"/>
      <w:szCs w:val="24"/>
    </w:rPr>
  </w:style>
  <w:style w:type="paragraph" w:styleId="Heading2">
    <w:name w:val="heading 2"/>
    <w:basedOn w:val="Normal"/>
    <w:next w:val="Normal"/>
    <w:link w:val="Heading2Char"/>
    <w:uiPriority w:val="9"/>
    <w:unhideWhenUsed/>
    <w:qFormat/>
    <w:rsid w:val="000F4D40"/>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52BA8"/>
    <w:pPr>
      <w:spacing w:after="160" w:line="259" w:lineRule="auto"/>
      <w:ind w:left="720"/>
      <w:contextualSpacing/>
    </w:pPr>
    <w:rPr>
      <w:rFonts w:ascii="Franklin Gothic Book" w:eastAsiaTheme="minorHAnsi" w:hAnsi="Franklin Gothic Book" w:cstheme="minorBidi"/>
      <w:sz w:val="22"/>
      <w:szCs w:val="22"/>
    </w:rPr>
  </w:style>
  <w:style w:type="paragraph" w:styleId="Header">
    <w:name w:val="header"/>
    <w:basedOn w:val="Normal"/>
    <w:link w:val="HeaderChar"/>
    <w:uiPriority w:val="99"/>
    <w:unhideWhenUsed/>
    <w:rsid w:val="00D20C61"/>
    <w:pPr>
      <w:tabs>
        <w:tab w:val="center" w:pos="4680"/>
        <w:tab w:val="right" w:pos="9360"/>
      </w:tabs>
    </w:pPr>
    <w:rPr>
      <w:rFonts w:ascii="Franklin Gothic Book" w:eastAsiaTheme="minorHAnsi" w:hAnsi="Franklin Gothic Book" w:cstheme="minorBidi"/>
      <w:sz w:val="22"/>
      <w:szCs w:val="22"/>
    </w:rPr>
  </w:style>
  <w:style w:type="character" w:customStyle="1" w:styleId="HeaderChar">
    <w:name w:val="Header Char"/>
    <w:basedOn w:val="DefaultParagraphFont"/>
    <w:link w:val="Header"/>
    <w:uiPriority w:val="99"/>
    <w:rsid w:val="00D20C61"/>
    <w:rPr>
      <w:rFonts w:ascii="Franklin Gothic Book" w:hAnsi="Franklin Gothic Book"/>
    </w:rPr>
  </w:style>
  <w:style w:type="paragraph" w:styleId="Footer">
    <w:name w:val="footer"/>
    <w:basedOn w:val="Normal"/>
    <w:link w:val="FooterChar"/>
    <w:uiPriority w:val="99"/>
    <w:unhideWhenUsed/>
    <w:rsid w:val="00D20C61"/>
    <w:pPr>
      <w:tabs>
        <w:tab w:val="center" w:pos="4680"/>
        <w:tab w:val="right" w:pos="9360"/>
      </w:tabs>
    </w:pPr>
    <w:rPr>
      <w:rFonts w:ascii="Franklin Gothic Book" w:eastAsiaTheme="minorHAnsi" w:hAnsi="Franklin Gothic Book" w:cstheme="minorBidi"/>
      <w:sz w:val="22"/>
      <w:szCs w:val="22"/>
    </w:rPr>
  </w:style>
  <w:style w:type="character" w:customStyle="1" w:styleId="FooterChar">
    <w:name w:val="Footer Char"/>
    <w:basedOn w:val="DefaultParagraphFont"/>
    <w:link w:val="Footer"/>
    <w:uiPriority w:val="99"/>
    <w:rsid w:val="00D20C61"/>
    <w:rPr>
      <w:rFonts w:ascii="Franklin Gothic Book" w:hAnsi="Franklin Gothic Book"/>
    </w:rPr>
  </w:style>
  <w:style w:type="character" w:styleId="Hyperlink">
    <w:name w:val="Hyperlink"/>
    <w:basedOn w:val="DefaultParagraphFont"/>
    <w:uiPriority w:val="99"/>
    <w:unhideWhenUsed/>
    <w:rsid w:val="00A851F1"/>
    <w:rPr>
      <w:color w:val="0563C1" w:themeColor="hyperlink"/>
      <w:u w:val="single"/>
    </w:rPr>
  </w:style>
  <w:style w:type="character" w:styleId="UnresolvedMention">
    <w:name w:val="Unresolved Mention"/>
    <w:basedOn w:val="DefaultParagraphFont"/>
    <w:uiPriority w:val="99"/>
    <w:semiHidden/>
    <w:unhideWhenUsed/>
    <w:rsid w:val="00A851F1"/>
    <w:rPr>
      <w:color w:val="605E5C"/>
      <w:shd w:val="clear" w:color="auto" w:fill="E1DFDD"/>
    </w:rPr>
  </w:style>
  <w:style w:type="character" w:styleId="FollowedHyperlink">
    <w:name w:val="FollowedHyperlink"/>
    <w:basedOn w:val="DefaultParagraphFont"/>
    <w:uiPriority w:val="99"/>
    <w:semiHidden/>
    <w:unhideWhenUsed/>
    <w:rsid w:val="00FE4838"/>
    <w:rPr>
      <w:color w:val="954F72" w:themeColor="followedHyperlink"/>
      <w:u w:val="single"/>
    </w:rPr>
  </w:style>
  <w:style w:type="character" w:customStyle="1" w:styleId="Heading2Char">
    <w:name w:val="Heading 2 Char"/>
    <w:basedOn w:val="DefaultParagraphFont"/>
    <w:link w:val="Heading2"/>
    <w:uiPriority w:val="9"/>
    <w:rsid w:val="000F4D40"/>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29800">
      <w:bodyDiv w:val="1"/>
      <w:marLeft w:val="0"/>
      <w:marRight w:val="0"/>
      <w:marTop w:val="0"/>
      <w:marBottom w:val="0"/>
      <w:divBdr>
        <w:top w:val="none" w:sz="0" w:space="0" w:color="auto"/>
        <w:left w:val="none" w:sz="0" w:space="0" w:color="auto"/>
        <w:bottom w:val="none" w:sz="0" w:space="0" w:color="auto"/>
        <w:right w:val="none" w:sz="0" w:space="0" w:color="auto"/>
      </w:divBdr>
    </w:div>
    <w:div w:id="41296221">
      <w:bodyDiv w:val="1"/>
      <w:marLeft w:val="0"/>
      <w:marRight w:val="0"/>
      <w:marTop w:val="0"/>
      <w:marBottom w:val="0"/>
      <w:divBdr>
        <w:top w:val="none" w:sz="0" w:space="0" w:color="auto"/>
        <w:left w:val="none" w:sz="0" w:space="0" w:color="auto"/>
        <w:bottom w:val="none" w:sz="0" w:space="0" w:color="auto"/>
        <w:right w:val="none" w:sz="0" w:space="0" w:color="auto"/>
      </w:divBdr>
    </w:div>
    <w:div w:id="60447142">
      <w:bodyDiv w:val="1"/>
      <w:marLeft w:val="0"/>
      <w:marRight w:val="0"/>
      <w:marTop w:val="0"/>
      <w:marBottom w:val="0"/>
      <w:divBdr>
        <w:top w:val="none" w:sz="0" w:space="0" w:color="auto"/>
        <w:left w:val="none" w:sz="0" w:space="0" w:color="auto"/>
        <w:bottom w:val="none" w:sz="0" w:space="0" w:color="auto"/>
        <w:right w:val="none" w:sz="0" w:space="0" w:color="auto"/>
      </w:divBdr>
    </w:div>
    <w:div w:id="66150024">
      <w:bodyDiv w:val="1"/>
      <w:marLeft w:val="0"/>
      <w:marRight w:val="0"/>
      <w:marTop w:val="0"/>
      <w:marBottom w:val="0"/>
      <w:divBdr>
        <w:top w:val="none" w:sz="0" w:space="0" w:color="auto"/>
        <w:left w:val="none" w:sz="0" w:space="0" w:color="auto"/>
        <w:bottom w:val="none" w:sz="0" w:space="0" w:color="auto"/>
        <w:right w:val="none" w:sz="0" w:space="0" w:color="auto"/>
      </w:divBdr>
    </w:div>
    <w:div w:id="74595725">
      <w:bodyDiv w:val="1"/>
      <w:marLeft w:val="0"/>
      <w:marRight w:val="0"/>
      <w:marTop w:val="0"/>
      <w:marBottom w:val="0"/>
      <w:divBdr>
        <w:top w:val="none" w:sz="0" w:space="0" w:color="auto"/>
        <w:left w:val="none" w:sz="0" w:space="0" w:color="auto"/>
        <w:bottom w:val="none" w:sz="0" w:space="0" w:color="auto"/>
        <w:right w:val="none" w:sz="0" w:space="0" w:color="auto"/>
      </w:divBdr>
    </w:div>
    <w:div w:id="83964551">
      <w:bodyDiv w:val="1"/>
      <w:marLeft w:val="0"/>
      <w:marRight w:val="0"/>
      <w:marTop w:val="0"/>
      <w:marBottom w:val="0"/>
      <w:divBdr>
        <w:top w:val="none" w:sz="0" w:space="0" w:color="auto"/>
        <w:left w:val="none" w:sz="0" w:space="0" w:color="auto"/>
        <w:bottom w:val="none" w:sz="0" w:space="0" w:color="auto"/>
        <w:right w:val="none" w:sz="0" w:space="0" w:color="auto"/>
      </w:divBdr>
    </w:div>
    <w:div w:id="103960493">
      <w:bodyDiv w:val="1"/>
      <w:marLeft w:val="0"/>
      <w:marRight w:val="0"/>
      <w:marTop w:val="0"/>
      <w:marBottom w:val="0"/>
      <w:divBdr>
        <w:top w:val="none" w:sz="0" w:space="0" w:color="auto"/>
        <w:left w:val="none" w:sz="0" w:space="0" w:color="auto"/>
        <w:bottom w:val="none" w:sz="0" w:space="0" w:color="auto"/>
        <w:right w:val="none" w:sz="0" w:space="0" w:color="auto"/>
      </w:divBdr>
    </w:div>
    <w:div w:id="103966170">
      <w:bodyDiv w:val="1"/>
      <w:marLeft w:val="0"/>
      <w:marRight w:val="0"/>
      <w:marTop w:val="0"/>
      <w:marBottom w:val="0"/>
      <w:divBdr>
        <w:top w:val="none" w:sz="0" w:space="0" w:color="auto"/>
        <w:left w:val="none" w:sz="0" w:space="0" w:color="auto"/>
        <w:bottom w:val="none" w:sz="0" w:space="0" w:color="auto"/>
        <w:right w:val="none" w:sz="0" w:space="0" w:color="auto"/>
      </w:divBdr>
    </w:div>
    <w:div w:id="104421186">
      <w:bodyDiv w:val="1"/>
      <w:marLeft w:val="0"/>
      <w:marRight w:val="0"/>
      <w:marTop w:val="0"/>
      <w:marBottom w:val="0"/>
      <w:divBdr>
        <w:top w:val="none" w:sz="0" w:space="0" w:color="auto"/>
        <w:left w:val="none" w:sz="0" w:space="0" w:color="auto"/>
        <w:bottom w:val="none" w:sz="0" w:space="0" w:color="auto"/>
        <w:right w:val="none" w:sz="0" w:space="0" w:color="auto"/>
      </w:divBdr>
    </w:div>
    <w:div w:id="139737607">
      <w:bodyDiv w:val="1"/>
      <w:marLeft w:val="0"/>
      <w:marRight w:val="0"/>
      <w:marTop w:val="0"/>
      <w:marBottom w:val="0"/>
      <w:divBdr>
        <w:top w:val="none" w:sz="0" w:space="0" w:color="auto"/>
        <w:left w:val="none" w:sz="0" w:space="0" w:color="auto"/>
        <w:bottom w:val="none" w:sz="0" w:space="0" w:color="auto"/>
        <w:right w:val="none" w:sz="0" w:space="0" w:color="auto"/>
      </w:divBdr>
    </w:div>
    <w:div w:id="147284481">
      <w:bodyDiv w:val="1"/>
      <w:marLeft w:val="0"/>
      <w:marRight w:val="0"/>
      <w:marTop w:val="0"/>
      <w:marBottom w:val="0"/>
      <w:divBdr>
        <w:top w:val="none" w:sz="0" w:space="0" w:color="auto"/>
        <w:left w:val="none" w:sz="0" w:space="0" w:color="auto"/>
        <w:bottom w:val="none" w:sz="0" w:space="0" w:color="auto"/>
        <w:right w:val="none" w:sz="0" w:space="0" w:color="auto"/>
      </w:divBdr>
    </w:div>
    <w:div w:id="150681138">
      <w:bodyDiv w:val="1"/>
      <w:marLeft w:val="0"/>
      <w:marRight w:val="0"/>
      <w:marTop w:val="0"/>
      <w:marBottom w:val="0"/>
      <w:divBdr>
        <w:top w:val="none" w:sz="0" w:space="0" w:color="auto"/>
        <w:left w:val="none" w:sz="0" w:space="0" w:color="auto"/>
        <w:bottom w:val="none" w:sz="0" w:space="0" w:color="auto"/>
        <w:right w:val="none" w:sz="0" w:space="0" w:color="auto"/>
      </w:divBdr>
    </w:div>
    <w:div w:id="158007368">
      <w:bodyDiv w:val="1"/>
      <w:marLeft w:val="0"/>
      <w:marRight w:val="0"/>
      <w:marTop w:val="0"/>
      <w:marBottom w:val="0"/>
      <w:divBdr>
        <w:top w:val="none" w:sz="0" w:space="0" w:color="auto"/>
        <w:left w:val="none" w:sz="0" w:space="0" w:color="auto"/>
        <w:bottom w:val="none" w:sz="0" w:space="0" w:color="auto"/>
        <w:right w:val="none" w:sz="0" w:space="0" w:color="auto"/>
      </w:divBdr>
    </w:div>
    <w:div w:id="162398970">
      <w:bodyDiv w:val="1"/>
      <w:marLeft w:val="0"/>
      <w:marRight w:val="0"/>
      <w:marTop w:val="0"/>
      <w:marBottom w:val="0"/>
      <w:divBdr>
        <w:top w:val="none" w:sz="0" w:space="0" w:color="auto"/>
        <w:left w:val="none" w:sz="0" w:space="0" w:color="auto"/>
        <w:bottom w:val="none" w:sz="0" w:space="0" w:color="auto"/>
        <w:right w:val="none" w:sz="0" w:space="0" w:color="auto"/>
      </w:divBdr>
    </w:div>
    <w:div w:id="167332340">
      <w:bodyDiv w:val="1"/>
      <w:marLeft w:val="0"/>
      <w:marRight w:val="0"/>
      <w:marTop w:val="0"/>
      <w:marBottom w:val="0"/>
      <w:divBdr>
        <w:top w:val="none" w:sz="0" w:space="0" w:color="auto"/>
        <w:left w:val="none" w:sz="0" w:space="0" w:color="auto"/>
        <w:bottom w:val="none" w:sz="0" w:space="0" w:color="auto"/>
        <w:right w:val="none" w:sz="0" w:space="0" w:color="auto"/>
      </w:divBdr>
    </w:div>
    <w:div w:id="170873456">
      <w:bodyDiv w:val="1"/>
      <w:marLeft w:val="0"/>
      <w:marRight w:val="0"/>
      <w:marTop w:val="0"/>
      <w:marBottom w:val="0"/>
      <w:divBdr>
        <w:top w:val="none" w:sz="0" w:space="0" w:color="auto"/>
        <w:left w:val="none" w:sz="0" w:space="0" w:color="auto"/>
        <w:bottom w:val="none" w:sz="0" w:space="0" w:color="auto"/>
        <w:right w:val="none" w:sz="0" w:space="0" w:color="auto"/>
      </w:divBdr>
    </w:div>
    <w:div w:id="173035903">
      <w:bodyDiv w:val="1"/>
      <w:marLeft w:val="0"/>
      <w:marRight w:val="0"/>
      <w:marTop w:val="0"/>
      <w:marBottom w:val="0"/>
      <w:divBdr>
        <w:top w:val="none" w:sz="0" w:space="0" w:color="auto"/>
        <w:left w:val="none" w:sz="0" w:space="0" w:color="auto"/>
        <w:bottom w:val="none" w:sz="0" w:space="0" w:color="auto"/>
        <w:right w:val="none" w:sz="0" w:space="0" w:color="auto"/>
      </w:divBdr>
    </w:div>
    <w:div w:id="204604238">
      <w:bodyDiv w:val="1"/>
      <w:marLeft w:val="0"/>
      <w:marRight w:val="0"/>
      <w:marTop w:val="0"/>
      <w:marBottom w:val="0"/>
      <w:divBdr>
        <w:top w:val="none" w:sz="0" w:space="0" w:color="auto"/>
        <w:left w:val="none" w:sz="0" w:space="0" w:color="auto"/>
        <w:bottom w:val="none" w:sz="0" w:space="0" w:color="auto"/>
        <w:right w:val="none" w:sz="0" w:space="0" w:color="auto"/>
      </w:divBdr>
    </w:div>
    <w:div w:id="206913405">
      <w:bodyDiv w:val="1"/>
      <w:marLeft w:val="0"/>
      <w:marRight w:val="0"/>
      <w:marTop w:val="0"/>
      <w:marBottom w:val="0"/>
      <w:divBdr>
        <w:top w:val="none" w:sz="0" w:space="0" w:color="auto"/>
        <w:left w:val="none" w:sz="0" w:space="0" w:color="auto"/>
        <w:bottom w:val="none" w:sz="0" w:space="0" w:color="auto"/>
        <w:right w:val="none" w:sz="0" w:space="0" w:color="auto"/>
      </w:divBdr>
    </w:div>
    <w:div w:id="206992331">
      <w:bodyDiv w:val="1"/>
      <w:marLeft w:val="0"/>
      <w:marRight w:val="0"/>
      <w:marTop w:val="0"/>
      <w:marBottom w:val="0"/>
      <w:divBdr>
        <w:top w:val="none" w:sz="0" w:space="0" w:color="auto"/>
        <w:left w:val="none" w:sz="0" w:space="0" w:color="auto"/>
        <w:bottom w:val="none" w:sz="0" w:space="0" w:color="auto"/>
        <w:right w:val="none" w:sz="0" w:space="0" w:color="auto"/>
      </w:divBdr>
    </w:div>
    <w:div w:id="278756023">
      <w:bodyDiv w:val="1"/>
      <w:marLeft w:val="0"/>
      <w:marRight w:val="0"/>
      <w:marTop w:val="0"/>
      <w:marBottom w:val="0"/>
      <w:divBdr>
        <w:top w:val="none" w:sz="0" w:space="0" w:color="auto"/>
        <w:left w:val="none" w:sz="0" w:space="0" w:color="auto"/>
        <w:bottom w:val="none" w:sz="0" w:space="0" w:color="auto"/>
        <w:right w:val="none" w:sz="0" w:space="0" w:color="auto"/>
      </w:divBdr>
    </w:div>
    <w:div w:id="288752990">
      <w:bodyDiv w:val="1"/>
      <w:marLeft w:val="0"/>
      <w:marRight w:val="0"/>
      <w:marTop w:val="0"/>
      <w:marBottom w:val="0"/>
      <w:divBdr>
        <w:top w:val="none" w:sz="0" w:space="0" w:color="auto"/>
        <w:left w:val="none" w:sz="0" w:space="0" w:color="auto"/>
        <w:bottom w:val="none" w:sz="0" w:space="0" w:color="auto"/>
        <w:right w:val="none" w:sz="0" w:space="0" w:color="auto"/>
      </w:divBdr>
    </w:div>
    <w:div w:id="323511861">
      <w:bodyDiv w:val="1"/>
      <w:marLeft w:val="0"/>
      <w:marRight w:val="0"/>
      <w:marTop w:val="0"/>
      <w:marBottom w:val="0"/>
      <w:divBdr>
        <w:top w:val="none" w:sz="0" w:space="0" w:color="auto"/>
        <w:left w:val="none" w:sz="0" w:space="0" w:color="auto"/>
        <w:bottom w:val="none" w:sz="0" w:space="0" w:color="auto"/>
        <w:right w:val="none" w:sz="0" w:space="0" w:color="auto"/>
      </w:divBdr>
    </w:div>
    <w:div w:id="334456486">
      <w:bodyDiv w:val="1"/>
      <w:marLeft w:val="0"/>
      <w:marRight w:val="0"/>
      <w:marTop w:val="0"/>
      <w:marBottom w:val="0"/>
      <w:divBdr>
        <w:top w:val="none" w:sz="0" w:space="0" w:color="auto"/>
        <w:left w:val="none" w:sz="0" w:space="0" w:color="auto"/>
        <w:bottom w:val="none" w:sz="0" w:space="0" w:color="auto"/>
        <w:right w:val="none" w:sz="0" w:space="0" w:color="auto"/>
      </w:divBdr>
    </w:div>
    <w:div w:id="422458210">
      <w:bodyDiv w:val="1"/>
      <w:marLeft w:val="0"/>
      <w:marRight w:val="0"/>
      <w:marTop w:val="0"/>
      <w:marBottom w:val="0"/>
      <w:divBdr>
        <w:top w:val="none" w:sz="0" w:space="0" w:color="auto"/>
        <w:left w:val="none" w:sz="0" w:space="0" w:color="auto"/>
        <w:bottom w:val="none" w:sz="0" w:space="0" w:color="auto"/>
        <w:right w:val="none" w:sz="0" w:space="0" w:color="auto"/>
      </w:divBdr>
    </w:div>
    <w:div w:id="494076257">
      <w:bodyDiv w:val="1"/>
      <w:marLeft w:val="0"/>
      <w:marRight w:val="0"/>
      <w:marTop w:val="0"/>
      <w:marBottom w:val="0"/>
      <w:divBdr>
        <w:top w:val="none" w:sz="0" w:space="0" w:color="auto"/>
        <w:left w:val="none" w:sz="0" w:space="0" w:color="auto"/>
        <w:bottom w:val="none" w:sz="0" w:space="0" w:color="auto"/>
        <w:right w:val="none" w:sz="0" w:space="0" w:color="auto"/>
      </w:divBdr>
    </w:div>
    <w:div w:id="500780962">
      <w:bodyDiv w:val="1"/>
      <w:marLeft w:val="0"/>
      <w:marRight w:val="0"/>
      <w:marTop w:val="0"/>
      <w:marBottom w:val="0"/>
      <w:divBdr>
        <w:top w:val="none" w:sz="0" w:space="0" w:color="auto"/>
        <w:left w:val="none" w:sz="0" w:space="0" w:color="auto"/>
        <w:bottom w:val="none" w:sz="0" w:space="0" w:color="auto"/>
        <w:right w:val="none" w:sz="0" w:space="0" w:color="auto"/>
      </w:divBdr>
    </w:div>
    <w:div w:id="515075899">
      <w:bodyDiv w:val="1"/>
      <w:marLeft w:val="0"/>
      <w:marRight w:val="0"/>
      <w:marTop w:val="0"/>
      <w:marBottom w:val="0"/>
      <w:divBdr>
        <w:top w:val="none" w:sz="0" w:space="0" w:color="auto"/>
        <w:left w:val="none" w:sz="0" w:space="0" w:color="auto"/>
        <w:bottom w:val="none" w:sz="0" w:space="0" w:color="auto"/>
        <w:right w:val="none" w:sz="0" w:space="0" w:color="auto"/>
      </w:divBdr>
    </w:div>
    <w:div w:id="526798864">
      <w:bodyDiv w:val="1"/>
      <w:marLeft w:val="0"/>
      <w:marRight w:val="0"/>
      <w:marTop w:val="0"/>
      <w:marBottom w:val="0"/>
      <w:divBdr>
        <w:top w:val="none" w:sz="0" w:space="0" w:color="auto"/>
        <w:left w:val="none" w:sz="0" w:space="0" w:color="auto"/>
        <w:bottom w:val="none" w:sz="0" w:space="0" w:color="auto"/>
        <w:right w:val="none" w:sz="0" w:space="0" w:color="auto"/>
      </w:divBdr>
    </w:div>
    <w:div w:id="562519563">
      <w:bodyDiv w:val="1"/>
      <w:marLeft w:val="0"/>
      <w:marRight w:val="0"/>
      <w:marTop w:val="0"/>
      <w:marBottom w:val="0"/>
      <w:divBdr>
        <w:top w:val="none" w:sz="0" w:space="0" w:color="auto"/>
        <w:left w:val="none" w:sz="0" w:space="0" w:color="auto"/>
        <w:bottom w:val="none" w:sz="0" w:space="0" w:color="auto"/>
        <w:right w:val="none" w:sz="0" w:space="0" w:color="auto"/>
      </w:divBdr>
    </w:div>
    <w:div w:id="580722189">
      <w:bodyDiv w:val="1"/>
      <w:marLeft w:val="0"/>
      <w:marRight w:val="0"/>
      <w:marTop w:val="0"/>
      <w:marBottom w:val="0"/>
      <w:divBdr>
        <w:top w:val="none" w:sz="0" w:space="0" w:color="auto"/>
        <w:left w:val="none" w:sz="0" w:space="0" w:color="auto"/>
        <w:bottom w:val="none" w:sz="0" w:space="0" w:color="auto"/>
        <w:right w:val="none" w:sz="0" w:space="0" w:color="auto"/>
      </w:divBdr>
    </w:div>
    <w:div w:id="585845127">
      <w:bodyDiv w:val="1"/>
      <w:marLeft w:val="0"/>
      <w:marRight w:val="0"/>
      <w:marTop w:val="0"/>
      <w:marBottom w:val="0"/>
      <w:divBdr>
        <w:top w:val="none" w:sz="0" w:space="0" w:color="auto"/>
        <w:left w:val="none" w:sz="0" w:space="0" w:color="auto"/>
        <w:bottom w:val="none" w:sz="0" w:space="0" w:color="auto"/>
        <w:right w:val="none" w:sz="0" w:space="0" w:color="auto"/>
      </w:divBdr>
    </w:div>
    <w:div w:id="625745662">
      <w:bodyDiv w:val="1"/>
      <w:marLeft w:val="0"/>
      <w:marRight w:val="0"/>
      <w:marTop w:val="0"/>
      <w:marBottom w:val="0"/>
      <w:divBdr>
        <w:top w:val="none" w:sz="0" w:space="0" w:color="auto"/>
        <w:left w:val="none" w:sz="0" w:space="0" w:color="auto"/>
        <w:bottom w:val="none" w:sz="0" w:space="0" w:color="auto"/>
        <w:right w:val="none" w:sz="0" w:space="0" w:color="auto"/>
      </w:divBdr>
    </w:div>
    <w:div w:id="632102760">
      <w:bodyDiv w:val="1"/>
      <w:marLeft w:val="0"/>
      <w:marRight w:val="0"/>
      <w:marTop w:val="0"/>
      <w:marBottom w:val="0"/>
      <w:divBdr>
        <w:top w:val="none" w:sz="0" w:space="0" w:color="auto"/>
        <w:left w:val="none" w:sz="0" w:space="0" w:color="auto"/>
        <w:bottom w:val="none" w:sz="0" w:space="0" w:color="auto"/>
        <w:right w:val="none" w:sz="0" w:space="0" w:color="auto"/>
      </w:divBdr>
    </w:div>
    <w:div w:id="656155046">
      <w:bodyDiv w:val="1"/>
      <w:marLeft w:val="0"/>
      <w:marRight w:val="0"/>
      <w:marTop w:val="0"/>
      <w:marBottom w:val="0"/>
      <w:divBdr>
        <w:top w:val="none" w:sz="0" w:space="0" w:color="auto"/>
        <w:left w:val="none" w:sz="0" w:space="0" w:color="auto"/>
        <w:bottom w:val="none" w:sz="0" w:space="0" w:color="auto"/>
        <w:right w:val="none" w:sz="0" w:space="0" w:color="auto"/>
      </w:divBdr>
    </w:div>
    <w:div w:id="661741690">
      <w:bodyDiv w:val="1"/>
      <w:marLeft w:val="0"/>
      <w:marRight w:val="0"/>
      <w:marTop w:val="0"/>
      <w:marBottom w:val="0"/>
      <w:divBdr>
        <w:top w:val="none" w:sz="0" w:space="0" w:color="auto"/>
        <w:left w:val="none" w:sz="0" w:space="0" w:color="auto"/>
        <w:bottom w:val="none" w:sz="0" w:space="0" w:color="auto"/>
        <w:right w:val="none" w:sz="0" w:space="0" w:color="auto"/>
      </w:divBdr>
    </w:div>
    <w:div w:id="686297800">
      <w:bodyDiv w:val="1"/>
      <w:marLeft w:val="0"/>
      <w:marRight w:val="0"/>
      <w:marTop w:val="0"/>
      <w:marBottom w:val="0"/>
      <w:divBdr>
        <w:top w:val="none" w:sz="0" w:space="0" w:color="auto"/>
        <w:left w:val="none" w:sz="0" w:space="0" w:color="auto"/>
        <w:bottom w:val="none" w:sz="0" w:space="0" w:color="auto"/>
        <w:right w:val="none" w:sz="0" w:space="0" w:color="auto"/>
      </w:divBdr>
    </w:div>
    <w:div w:id="695080363">
      <w:bodyDiv w:val="1"/>
      <w:marLeft w:val="0"/>
      <w:marRight w:val="0"/>
      <w:marTop w:val="0"/>
      <w:marBottom w:val="0"/>
      <w:divBdr>
        <w:top w:val="none" w:sz="0" w:space="0" w:color="auto"/>
        <w:left w:val="none" w:sz="0" w:space="0" w:color="auto"/>
        <w:bottom w:val="none" w:sz="0" w:space="0" w:color="auto"/>
        <w:right w:val="none" w:sz="0" w:space="0" w:color="auto"/>
      </w:divBdr>
    </w:div>
    <w:div w:id="723795568">
      <w:bodyDiv w:val="1"/>
      <w:marLeft w:val="0"/>
      <w:marRight w:val="0"/>
      <w:marTop w:val="0"/>
      <w:marBottom w:val="0"/>
      <w:divBdr>
        <w:top w:val="none" w:sz="0" w:space="0" w:color="auto"/>
        <w:left w:val="none" w:sz="0" w:space="0" w:color="auto"/>
        <w:bottom w:val="none" w:sz="0" w:space="0" w:color="auto"/>
        <w:right w:val="none" w:sz="0" w:space="0" w:color="auto"/>
      </w:divBdr>
    </w:div>
    <w:div w:id="724714999">
      <w:bodyDiv w:val="1"/>
      <w:marLeft w:val="0"/>
      <w:marRight w:val="0"/>
      <w:marTop w:val="0"/>
      <w:marBottom w:val="0"/>
      <w:divBdr>
        <w:top w:val="none" w:sz="0" w:space="0" w:color="auto"/>
        <w:left w:val="none" w:sz="0" w:space="0" w:color="auto"/>
        <w:bottom w:val="none" w:sz="0" w:space="0" w:color="auto"/>
        <w:right w:val="none" w:sz="0" w:space="0" w:color="auto"/>
      </w:divBdr>
    </w:div>
    <w:div w:id="776295610">
      <w:bodyDiv w:val="1"/>
      <w:marLeft w:val="0"/>
      <w:marRight w:val="0"/>
      <w:marTop w:val="0"/>
      <w:marBottom w:val="0"/>
      <w:divBdr>
        <w:top w:val="none" w:sz="0" w:space="0" w:color="auto"/>
        <w:left w:val="none" w:sz="0" w:space="0" w:color="auto"/>
        <w:bottom w:val="none" w:sz="0" w:space="0" w:color="auto"/>
        <w:right w:val="none" w:sz="0" w:space="0" w:color="auto"/>
      </w:divBdr>
    </w:div>
    <w:div w:id="859969595">
      <w:bodyDiv w:val="1"/>
      <w:marLeft w:val="0"/>
      <w:marRight w:val="0"/>
      <w:marTop w:val="0"/>
      <w:marBottom w:val="0"/>
      <w:divBdr>
        <w:top w:val="none" w:sz="0" w:space="0" w:color="auto"/>
        <w:left w:val="none" w:sz="0" w:space="0" w:color="auto"/>
        <w:bottom w:val="none" w:sz="0" w:space="0" w:color="auto"/>
        <w:right w:val="none" w:sz="0" w:space="0" w:color="auto"/>
      </w:divBdr>
    </w:div>
    <w:div w:id="907961218">
      <w:bodyDiv w:val="1"/>
      <w:marLeft w:val="0"/>
      <w:marRight w:val="0"/>
      <w:marTop w:val="0"/>
      <w:marBottom w:val="0"/>
      <w:divBdr>
        <w:top w:val="none" w:sz="0" w:space="0" w:color="auto"/>
        <w:left w:val="none" w:sz="0" w:space="0" w:color="auto"/>
        <w:bottom w:val="none" w:sz="0" w:space="0" w:color="auto"/>
        <w:right w:val="none" w:sz="0" w:space="0" w:color="auto"/>
      </w:divBdr>
    </w:div>
    <w:div w:id="908730682">
      <w:bodyDiv w:val="1"/>
      <w:marLeft w:val="0"/>
      <w:marRight w:val="0"/>
      <w:marTop w:val="0"/>
      <w:marBottom w:val="0"/>
      <w:divBdr>
        <w:top w:val="none" w:sz="0" w:space="0" w:color="auto"/>
        <w:left w:val="none" w:sz="0" w:space="0" w:color="auto"/>
        <w:bottom w:val="none" w:sz="0" w:space="0" w:color="auto"/>
        <w:right w:val="none" w:sz="0" w:space="0" w:color="auto"/>
      </w:divBdr>
    </w:div>
    <w:div w:id="908926800">
      <w:bodyDiv w:val="1"/>
      <w:marLeft w:val="0"/>
      <w:marRight w:val="0"/>
      <w:marTop w:val="0"/>
      <w:marBottom w:val="0"/>
      <w:divBdr>
        <w:top w:val="none" w:sz="0" w:space="0" w:color="auto"/>
        <w:left w:val="none" w:sz="0" w:space="0" w:color="auto"/>
        <w:bottom w:val="none" w:sz="0" w:space="0" w:color="auto"/>
        <w:right w:val="none" w:sz="0" w:space="0" w:color="auto"/>
      </w:divBdr>
    </w:div>
    <w:div w:id="910232353">
      <w:bodyDiv w:val="1"/>
      <w:marLeft w:val="0"/>
      <w:marRight w:val="0"/>
      <w:marTop w:val="0"/>
      <w:marBottom w:val="0"/>
      <w:divBdr>
        <w:top w:val="none" w:sz="0" w:space="0" w:color="auto"/>
        <w:left w:val="none" w:sz="0" w:space="0" w:color="auto"/>
        <w:bottom w:val="none" w:sz="0" w:space="0" w:color="auto"/>
        <w:right w:val="none" w:sz="0" w:space="0" w:color="auto"/>
      </w:divBdr>
    </w:div>
    <w:div w:id="921182534">
      <w:bodyDiv w:val="1"/>
      <w:marLeft w:val="0"/>
      <w:marRight w:val="0"/>
      <w:marTop w:val="0"/>
      <w:marBottom w:val="0"/>
      <w:divBdr>
        <w:top w:val="none" w:sz="0" w:space="0" w:color="auto"/>
        <w:left w:val="none" w:sz="0" w:space="0" w:color="auto"/>
        <w:bottom w:val="none" w:sz="0" w:space="0" w:color="auto"/>
        <w:right w:val="none" w:sz="0" w:space="0" w:color="auto"/>
      </w:divBdr>
    </w:div>
    <w:div w:id="921914750">
      <w:bodyDiv w:val="1"/>
      <w:marLeft w:val="0"/>
      <w:marRight w:val="0"/>
      <w:marTop w:val="0"/>
      <w:marBottom w:val="0"/>
      <w:divBdr>
        <w:top w:val="none" w:sz="0" w:space="0" w:color="auto"/>
        <w:left w:val="none" w:sz="0" w:space="0" w:color="auto"/>
        <w:bottom w:val="none" w:sz="0" w:space="0" w:color="auto"/>
        <w:right w:val="none" w:sz="0" w:space="0" w:color="auto"/>
      </w:divBdr>
    </w:div>
    <w:div w:id="922638957">
      <w:bodyDiv w:val="1"/>
      <w:marLeft w:val="0"/>
      <w:marRight w:val="0"/>
      <w:marTop w:val="0"/>
      <w:marBottom w:val="0"/>
      <w:divBdr>
        <w:top w:val="none" w:sz="0" w:space="0" w:color="auto"/>
        <w:left w:val="none" w:sz="0" w:space="0" w:color="auto"/>
        <w:bottom w:val="none" w:sz="0" w:space="0" w:color="auto"/>
        <w:right w:val="none" w:sz="0" w:space="0" w:color="auto"/>
      </w:divBdr>
    </w:div>
    <w:div w:id="927811829">
      <w:bodyDiv w:val="1"/>
      <w:marLeft w:val="0"/>
      <w:marRight w:val="0"/>
      <w:marTop w:val="0"/>
      <w:marBottom w:val="0"/>
      <w:divBdr>
        <w:top w:val="none" w:sz="0" w:space="0" w:color="auto"/>
        <w:left w:val="none" w:sz="0" w:space="0" w:color="auto"/>
        <w:bottom w:val="none" w:sz="0" w:space="0" w:color="auto"/>
        <w:right w:val="none" w:sz="0" w:space="0" w:color="auto"/>
      </w:divBdr>
    </w:div>
    <w:div w:id="1041633671">
      <w:bodyDiv w:val="1"/>
      <w:marLeft w:val="0"/>
      <w:marRight w:val="0"/>
      <w:marTop w:val="0"/>
      <w:marBottom w:val="0"/>
      <w:divBdr>
        <w:top w:val="none" w:sz="0" w:space="0" w:color="auto"/>
        <w:left w:val="none" w:sz="0" w:space="0" w:color="auto"/>
        <w:bottom w:val="none" w:sz="0" w:space="0" w:color="auto"/>
        <w:right w:val="none" w:sz="0" w:space="0" w:color="auto"/>
      </w:divBdr>
    </w:div>
    <w:div w:id="1118377439">
      <w:bodyDiv w:val="1"/>
      <w:marLeft w:val="0"/>
      <w:marRight w:val="0"/>
      <w:marTop w:val="0"/>
      <w:marBottom w:val="0"/>
      <w:divBdr>
        <w:top w:val="none" w:sz="0" w:space="0" w:color="auto"/>
        <w:left w:val="none" w:sz="0" w:space="0" w:color="auto"/>
        <w:bottom w:val="none" w:sz="0" w:space="0" w:color="auto"/>
        <w:right w:val="none" w:sz="0" w:space="0" w:color="auto"/>
      </w:divBdr>
    </w:div>
    <w:div w:id="1150247741">
      <w:bodyDiv w:val="1"/>
      <w:marLeft w:val="0"/>
      <w:marRight w:val="0"/>
      <w:marTop w:val="0"/>
      <w:marBottom w:val="0"/>
      <w:divBdr>
        <w:top w:val="none" w:sz="0" w:space="0" w:color="auto"/>
        <w:left w:val="none" w:sz="0" w:space="0" w:color="auto"/>
        <w:bottom w:val="none" w:sz="0" w:space="0" w:color="auto"/>
        <w:right w:val="none" w:sz="0" w:space="0" w:color="auto"/>
      </w:divBdr>
    </w:div>
    <w:div w:id="1155222874">
      <w:bodyDiv w:val="1"/>
      <w:marLeft w:val="0"/>
      <w:marRight w:val="0"/>
      <w:marTop w:val="0"/>
      <w:marBottom w:val="0"/>
      <w:divBdr>
        <w:top w:val="none" w:sz="0" w:space="0" w:color="auto"/>
        <w:left w:val="none" w:sz="0" w:space="0" w:color="auto"/>
        <w:bottom w:val="none" w:sz="0" w:space="0" w:color="auto"/>
        <w:right w:val="none" w:sz="0" w:space="0" w:color="auto"/>
      </w:divBdr>
    </w:div>
    <w:div w:id="1168014178">
      <w:bodyDiv w:val="1"/>
      <w:marLeft w:val="0"/>
      <w:marRight w:val="0"/>
      <w:marTop w:val="0"/>
      <w:marBottom w:val="0"/>
      <w:divBdr>
        <w:top w:val="none" w:sz="0" w:space="0" w:color="auto"/>
        <w:left w:val="none" w:sz="0" w:space="0" w:color="auto"/>
        <w:bottom w:val="none" w:sz="0" w:space="0" w:color="auto"/>
        <w:right w:val="none" w:sz="0" w:space="0" w:color="auto"/>
      </w:divBdr>
    </w:div>
    <w:div w:id="1214124959">
      <w:bodyDiv w:val="1"/>
      <w:marLeft w:val="0"/>
      <w:marRight w:val="0"/>
      <w:marTop w:val="0"/>
      <w:marBottom w:val="0"/>
      <w:divBdr>
        <w:top w:val="none" w:sz="0" w:space="0" w:color="auto"/>
        <w:left w:val="none" w:sz="0" w:space="0" w:color="auto"/>
        <w:bottom w:val="none" w:sz="0" w:space="0" w:color="auto"/>
        <w:right w:val="none" w:sz="0" w:space="0" w:color="auto"/>
      </w:divBdr>
    </w:div>
    <w:div w:id="1240822983">
      <w:bodyDiv w:val="1"/>
      <w:marLeft w:val="0"/>
      <w:marRight w:val="0"/>
      <w:marTop w:val="0"/>
      <w:marBottom w:val="0"/>
      <w:divBdr>
        <w:top w:val="none" w:sz="0" w:space="0" w:color="auto"/>
        <w:left w:val="none" w:sz="0" w:space="0" w:color="auto"/>
        <w:bottom w:val="none" w:sz="0" w:space="0" w:color="auto"/>
        <w:right w:val="none" w:sz="0" w:space="0" w:color="auto"/>
      </w:divBdr>
    </w:div>
    <w:div w:id="1317686127">
      <w:bodyDiv w:val="1"/>
      <w:marLeft w:val="0"/>
      <w:marRight w:val="0"/>
      <w:marTop w:val="0"/>
      <w:marBottom w:val="0"/>
      <w:divBdr>
        <w:top w:val="none" w:sz="0" w:space="0" w:color="auto"/>
        <w:left w:val="none" w:sz="0" w:space="0" w:color="auto"/>
        <w:bottom w:val="none" w:sz="0" w:space="0" w:color="auto"/>
        <w:right w:val="none" w:sz="0" w:space="0" w:color="auto"/>
      </w:divBdr>
    </w:div>
    <w:div w:id="1344667933">
      <w:bodyDiv w:val="1"/>
      <w:marLeft w:val="0"/>
      <w:marRight w:val="0"/>
      <w:marTop w:val="0"/>
      <w:marBottom w:val="0"/>
      <w:divBdr>
        <w:top w:val="none" w:sz="0" w:space="0" w:color="auto"/>
        <w:left w:val="none" w:sz="0" w:space="0" w:color="auto"/>
        <w:bottom w:val="none" w:sz="0" w:space="0" w:color="auto"/>
        <w:right w:val="none" w:sz="0" w:space="0" w:color="auto"/>
      </w:divBdr>
    </w:div>
    <w:div w:id="1369529211">
      <w:bodyDiv w:val="1"/>
      <w:marLeft w:val="0"/>
      <w:marRight w:val="0"/>
      <w:marTop w:val="0"/>
      <w:marBottom w:val="0"/>
      <w:divBdr>
        <w:top w:val="none" w:sz="0" w:space="0" w:color="auto"/>
        <w:left w:val="none" w:sz="0" w:space="0" w:color="auto"/>
        <w:bottom w:val="none" w:sz="0" w:space="0" w:color="auto"/>
        <w:right w:val="none" w:sz="0" w:space="0" w:color="auto"/>
      </w:divBdr>
    </w:div>
    <w:div w:id="1369719972">
      <w:bodyDiv w:val="1"/>
      <w:marLeft w:val="0"/>
      <w:marRight w:val="0"/>
      <w:marTop w:val="0"/>
      <w:marBottom w:val="0"/>
      <w:divBdr>
        <w:top w:val="none" w:sz="0" w:space="0" w:color="auto"/>
        <w:left w:val="none" w:sz="0" w:space="0" w:color="auto"/>
        <w:bottom w:val="none" w:sz="0" w:space="0" w:color="auto"/>
        <w:right w:val="none" w:sz="0" w:space="0" w:color="auto"/>
      </w:divBdr>
    </w:div>
    <w:div w:id="1372538301">
      <w:bodyDiv w:val="1"/>
      <w:marLeft w:val="0"/>
      <w:marRight w:val="0"/>
      <w:marTop w:val="0"/>
      <w:marBottom w:val="0"/>
      <w:divBdr>
        <w:top w:val="none" w:sz="0" w:space="0" w:color="auto"/>
        <w:left w:val="none" w:sz="0" w:space="0" w:color="auto"/>
        <w:bottom w:val="none" w:sz="0" w:space="0" w:color="auto"/>
        <w:right w:val="none" w:sz="0" w:space="0" w:color="auto"/>
      </w:divBdr>
    </w:div>
    <w:div w:id="1374499023">
      <w:bodyDiv w:val="1"/>
      <w:marLeft w:val="0"/>
      <w:marRight w:val="0"/>
      <w:marTop w:val="0"/>
      <w:marBottom w:val="0"/>
      <w:divBdr>
        <w:top w:val="none" w:sz="0" w:space="0" w:color="auto"/>
        <w:left w:val="none" w:sz="0" w:space="0" w:color="auto"/>
        <w:bottom w:val="none" w:sz="0" w:space="0" w:color="auto"/>
        <w:right w:val="none" w:sz="0" w:space="0" w:color="auto"/>
      </w:divBdr>
    </w:div>
    <w:div w:id="1380277205">
      <w:bodyDiv w:val="1"/>
      <w:marLeft w:val="0"/>
      <w:marRight w:val="0"/>
      <w:marTop w:val="0"/>
      <w:marBottom w:val="0"/>
      <w:divBdr>
        <w:top w:val="none" w:sz="0" w:space="0" w:color="auto"/>
        <w:left w:val="none" w:sz="0" w:space="0" w:color="auto"/>
        <w:bottom w:val="none" w:sz="0" w:space="0" w:color="auto"/>
        <w:right w:val="none" w:sz="0" w:space="0" w:color="auto"/>
      </w:divBdr>
    </w:div>
    <w:div w:id="1411004146">
      <w:bodyDiv w:val="1"/>
      <w:marLeft w:val="0"/>
      <w:marRight w:val="0"/>
      <w:marTop w:val="0"/>
      <w:marBottom w:val="0"/>
      <w:divBdr>
        <w:top w:val="none" w:sz="0" w:space="0" w:color="auto"/>
        <w:left w:val="none" w:sz="0" w:space="0" w:color="auto"/>
        <w:bottom w:val="none" w:sz="0" w:space="0" w:color="auto"/>
        <w:right w:val="none" w:sz="0" w:space="0" w:color="auto"/>
      </w:divBdr>
    </w:div>
    <w:div w:id="1434865591">
      <w:bodyDiv w:val="1"/>
      <w:marLeft w:val="0"/>
      <w:marRight w:val="0"/>
      <w:marTop w:val="0"/>
      <w:marBottom w:val="0"/>
      <w:divBdr>
        <w:top w:val="none" w:sz="0" w:space="0" w:color="auto"/>
        <w:left w:val="none" w:sz="0" w:space="0" w:color="auto"/>
        <w:bottom w:val="none" w:sz="0" w:space="0" w:color="auto"/>
        <w:right w:val="none" w:sz="0" w:space="0" w:color="auto"/>
      </w:divBdr>
    </w:div>
    <w:div w:id="1464881449">
      <w:bodyDiv w:val="1"/>
      <w:marLeft w:val="0"/>
      <w:marRight w:val="0"/>
      <w:marTop w:val="0"/>
      <w:marBottom w:val="0"/>
      <w:divBdr>
        <w:top w:val="none" w:sz="0" w:space="0" w:color="auto"/>
        <w:left w:val="none" w:sz="0" w:space="0" w:color="auto"/>
        <w:bottom w:val="none" w:sz="0" w:space="0" w:color="auto"/>
        <w:right w:val="none" w:sz="0" w:space="0" w:color="auto"/>
      </w:divBdr>
    </w:div>
    <w:div w:id="1480682346">
      <w:bodyDiv w:val="1"/>
      <w:marLeft w:val="0"/>
      <w:marRight w:val="0"/>
      <w:marTop w:val="0"/>
      <w:marBottom w:val="0"/>
      <w:divBdr>
        <w:top w:val="none" w:sz="0" w:space="0" w:color="auto"/>
        <w:left w:val="none" w:sz="0" w:space="0" w:color="auto"/>
        <w:bottom w:val="none" w:sz="0" w:space="0" w:color="auto"/>
        <w:right w:val="none" w:sz="0" w:space="0" w:color="auto"/>
      </w:divBdr>
    </w:div>
    <w:div w:id="1511485816">
      <w:bodyDiv w:val="1"/>
      <w:marLeft w:val="0"/>
      <w:marRight w:val="0"/>
      <w:marTop w:val="0"/>
      <w:marBottom w:val="0"/>
      <w:divBdr>
        <w:top w:val="none" w:sz="0" w:space="0" w:color="auto"/>
        <w:left w:val="none" w:sz="0" w:space="0" w:color="auto"/>
        <w:bottom w:val="none" w:sz="0" w:space="0" w:color="auto"/>
        <w:right w:val="none" w:sz="0" w:space="0" w:color="auto"/>
      </w:divBdr>
    </w:div>
    <w:div w:id="1533227850">
      <w:bodyDiv w:val="1"/>
      <w:marLeft w:val="0"/>
      <w:marRight w:val="0"/>
      <w:marTop w:val="0"/>
      <w:marBottom w:val="0"/>
      <w:divBdr>
        <w:top w:val="none" w:sz="0" w:space="0" w:color="auto"/>
        <w:left w:val="none" w:sz="0" w:space="0" w:color="auto"/>
        <w:bottom w:val="none" w:sz="0" w:space="0" w:color="auto"/>
        <w:right w:val="none" w:sz="0" w:space="0" w:color="auto"/>
      </w:divBdr>
    </w:div>
    <w:div w:id="1547990824">
      <w:bodyDiv w:val="1"/>
      <w:marLeft w:val="0"/>
      <w:marRight w:val="0"/>
      <w:marTop w:val="0"/>
      <w:marBottom w:val="0"/>
      <w:divBdr>
        <w:top w:val="none" w:sz="0" w:space="0" w:color="auto"/>
        <w:left w:val="none" w:sz="0" w:space="0" w:color="auto"/>
        <w:bottom w:val="none" w:sz="0" w:space="0" w:color="auto"/>
        <w:right w:val="none" w:sz="0" w:space="0" w:color="auto"/>
      </w:divBdr>
    </w:div>
    <w:div w:id="1552573437">
      <w:bodyDiv w:val="1"/>
      <w:marLeft w:val="0"/>
      <w:marRight w:val="0"/>
      <w:marTop w:val="0"/>
      <w:marBottom w:val="0"/>
      <w:divBdr>
        <w:top w:val="none" w:sz="0" w:space="0" w:color="auto"/>
        <w:left w:val="none" w:sz="0" w:space="0" w:color="auto"/>
        <w:bottom w:val="none" w:sz="0" w:space="0" w:color="auto"/>
        <w:right w:val="none" w:sz="0" w:space="0" w:color="auto"/>
      </w:divBdr>
    </w:div>
    <w:div w:id="1572348937">
      <w:bodyDiv w:val="1"/>
      <w:marLeft w:val="0"/>
      <w:marRight w:val="0"/>
      <w:marTop w:val="0"/>
      <w:marBottom w:val="0"/>
      <w:divBdr>
        <w:top w:val="none" w:sz="0" w:space="0" w:color="auto"/>
        <w:left w:val="none" w:sz="0" w:space="0" w:color="auto"/>
        <w:bottom w:val="none" w:sz="0" w:space="0" w:color="auto"/>
        <w:right w:val="none" w:sz="0" w:space="0" w:color="auto"/>
      </w:divBdr>
    </w:div>
    <w:div w:id="1591502437">
      <w:bodyDiv w:val="1"/>
      <w:marLeft w:val="0"/>
      <w:marRight w:val="0"/>
      <w:marTop w:val="0"/>
      <w:marBottom w:val="0"/>
      <w:divBdr>
        <w:top w:val="none" w:sz="0" w:space="0" w:color="auto"/>
        <w:left w:val="none" w:sz="0" w:space="0" w:color="auto"/>
        <w:bottom w:val="none" w:sz="0" w:space="0" w:color="auto"/>
        <w:right w:val="none" w:sz="0" w:space="0" w:color="auto"/>
      </w:divBdr>
    </w:div>
    <w:div w:id="1591545210">
      <w:bodyDiv w:val="1"/>
      <w:marLeft w:val="0"/>
      <w:marRight w:val="0"/>
      <w:marTop w:val="0"/>
      <w:marBottom w:val="0"/>
      <w:divBdr>
        <w:top w:val="none" w:sz="0" w:space="0" w:color="auto"/>
        <w:left w:val="none" w:sz="0" w:space="0" w:color="auto"/>
        <w:bottom w:val="none" w:sz="0" w:space="0" w:color="auto"/>
        <w:right w:val="none" w:sz="0" w:space="0" w:color="auto"/>
      </w:divBdr>
    </w:div>
    <w:div w:id="1592854040">
      <w:bodyDiv w:val="1"/>
      <w:marLeft w:val="0"/>
      <w:marRight w:val="0"/>
      <w:marTop w:val="0"/>
      <w:marBottom w:val="0"/>
      <w:divBdr>
        <w:top w:val="none" w:sz="0" w:space="0" w:color="auto"/>
        <w:left w:val="none" w:sz="0" w:space="0" w:color="auto"/>
        <w:bottom w:val="none" w:sz="0" w:space="0" w:color="auto"/>
        <w:right w:val="none" w:sz="0" w:space="0" w:color="auto"/>
      </w:divBdr>
    </w:div>
    <w:div w:id="1602763408">
      <w:bodyDiv w:val="1"/>
      <w:marLeft w:val="0"/>
      <w:marRight w:val="0"/>
      <w:marTop w:val="0"/>
      <w:marBottom w:val="0"/>
      <w:divBdr>
        <w:top w:val="none" w:sz="0" w:space="0" w:color="auto"/>
        <w:left w:val="none" w:sz="0" w:space="0" w:color="auto"/>
        <w:bottom w:val="none" w:sz="0" w:space="0" w:color="auto"/>
        <w:right w:val="none" w:sz="0" w:space="0" w:color="auto"/>
      </w:divBdr>
    </w:div>
    <w:div w:id="1614089556">
      <w:bodyDiv w:val="1"/>
      <w:marLeft w:val="0"/>
      <w:marRight w:val="0"/>
      <w:marTop w:val="0"/>
      <w:marBottom w:val="0"/>
      <w:divBdr>
        <w:top w:val="none" w:sz="0" w:space="0" w:color="auto"/>
        <w:left w:val="none" w:sz="0" w:space="0" w:color="auto"/>
        <w:bottom w:val="none" w:sz="0" w:space="0" w:color="auto"/>
        <w:right w:val="none" w:sz="0" w:space="0" w:color="auto"/>
      </w:divBdr>
    </w:div>
    <w:div w:id="1634672640">
      <w:bodyDiv w:val="1"/>
      <w:marLeft w:val="0"/>
      <w:marRight w:val="0"/>
      <w:marTop w:val="0"/>
      <w:marBottom w:val="0"/>
      <w:divBdr>
        <w:top w:val="none" w:sz="0" w:space="0" w:color="auto"/>
        <w:left w:val="none" w:sz="0" w:space="0" w:color="auto"/>
        <w:bottom w:val="none" w:sz="0" w:space="0" w:color="auto"/>
        <w:right w:val="none" w:sz="0" w:space="0" w:color="auto"/>
      </w:divBdr>
    </w:div>
    <w:div w:id="1637106345">
      <w:bodyDiv w:val="1"/>
      <w:marLeft w:val="0"/>
      <w:marRight w:val="0"/>
      <w:marTop w:val="0"/>
      <w:marBottom w:val="0"/>
      <w:divBdr>
        <w:top w:val="none" w:sz="0" w:space="0" w:color="auto"/>
        <w:left w:val="none" w:sz="0" w:space="0" w:color="auto"/>
        <w:bottom w:val="none" w:sz="0" w:space="0" w:color="auto"/>
        <w:right w:val="none" w:sz="0" w:space="0" w:color="auto"/>
      </w:divBdr>
    </w:div>
    <w:div w:id="1638148845">
      <w:bodyDiv w:val="1"/>
      <w:marLeft w:val="0"/>
      <w:marRight w:val="0"/>
      <w:marTop w:val="0"/>
      <w:marBottom w:val="0"/>
      <w:divBdr>
        <w:top w:val="none" w:sz="0" w:space="0" w:color="auto"/>
        <w:left w:val="none" w:sz="0" w:space="0" w:color="auto"/>
        <w:bottom w:val="none" w:sz="0" w:space="0" w:color="auto"/>
        <w:right w:val="none" w:sz="0" w:space="0" w:color="auto"/>
      </w:divBdr>
    </w:div>
    <w:div w:id="1668286878">
      <w:bodyDiv w:val="1"/>
      <w:marLeft w:val="0"/>
      <w:marRight w:val="0"/>
      <w:marTop w:val="0"/>
      <w:marBottom w:val="0"/>
      <w:divBdr>
        <w:top w:val="none" w:sz="0" w:space="0" w:color="auto"/>
        <w:left w:val="none" w:sz="0" w:space="0" w:color="auto"/>
        <w:bottom w:val="none" w:sz="0" w:space="0" w:color="auto"/>
        <w:right w:val="none" w:sz="0" w:space="0" w:color="auto"/>
      </w:divBdr>
    </w:div>
    <w:div w:id="1673754854">
      <w:bodyDiv w:val="1"/>
      <w:marLeft w:val="0"/>
      <w:marRight w:val="0"/>
      <w:marTop w:val="0"/>
      <w:marBottom w:val="0"/>
      <w:divBdr>
        <w:top w:val="none" w:sz="0" w:space="0" w:color="auto"/>
        <w:left w:val="none" w:sz="0" w:space="0" w:color="auto"/>
        <w:bottom w:val="none" w:sz="0" w:space="0" w:color="auto"/>
        <w:right w:val="none" w:sz="0" w:space="0" w:color="auto"/>
      </w:divBdr>
    </w:div>
    <w:div w:id="1736508788">
      <w:bodyDiv w:val="1"/>
      <w:marLeft w:val="0"/>
      <w:marRight w:val="0"/>
      <w:marTop w:val="0"/>
      <w:marBottom w:val="0"/>
      <w:divBdr>
        <w:top w:val="none" w:sz="0" w:space="0" w:color="auto"/>
        <w:left w:val="none" w:sz="0" w:space="0" w:color="auto"/>
        <w:bottom w:val="none" w:sz="0" w:space="0" w:color="auto"/>
        <w:right w:val="none" w:sz="0" w:space="0" w:color="auto"/>
      </w:divBdr>
    </w:div>
    <w:div w:id="1784569765">
      <w:bodyDiv w:val="1"/>
      <w:marLeft w:val="0"/>
      <w:marRight w:val="0"/>
      <w:marTop w:val="0"/>
      <w:marBottom w:val="0"/>
      <w:divBdr>
        <w:top w:val="none" w:sz="0" w:space="0" w:color="auto"/>
        <w:left w:val="none" w:sz="0" w:space="0" w:color="auto"/>
        <w:bottom w:val="none" w:sz="0" w:space="0" w:color="auto"/>
        <w:right w:val="none" w:sz="0" w:space="0" w:color="auto"/>
      </w:divBdr>
    </w:div>
    <w:div w:id="1800562076">
      <w:bodyDiv w:val="1"/>
      <w:marLeft w:val="0"/>
      <w:marRight w:val="0"/>
      <w:marTop w:val="0"/>
      <w:marBottom w:val="0"/>
      <w:divBdr>
        <w:top w:val="none" w:sz="0" w:space="0" w:color="auto"/>
        <w:left w:val="none" w:sz="0" w:space="0" w:color="auto"/>
        <w:bottom w:val="none" w:sz="0" w:space="0" w:color="auto"/>
        <w:right w:val="none" w:sz="0" w:space="0" w:color="auto"/>
      </w:divBdr>
    </w:div>
    <w:div w:id="1810248538">
      <w:bodyDiv w:val="1"/>
      <w:marLeft w:val="0"/>
      <w:marRight w:val="0"/>
      <w:marTop w:val="0"/>
      <w:marBottom w:val="0"/>
      <w:divBdr>
        <w:top w:val="none" w:sz="0" w:space="0" w:color="auto"/>
        <w:left w:val="none" w:sz="0" w:space="0" w:color="auto"/>
        <w:bottom w:val="none" w:sz="0" w:space="0" w:color="auto"/>
        <w:right w:val="none" w:sz="0" w:space="0" w:color="auto"/>
      </w:divBdr>
    </w:div>
    <w:div w:id="1846090595">
      <w:bodyDiv w:val="1"/>
      <w:marLeft w:val="0"/>
      <w:marRight w:val="0"/>
      <w:marTop w:val="0"/>
      <w:marBottom w:val="0"/>
      <w:divBdr>
        <w:top w:val="none" w:sz="0" w:space="0" w:color="auto"/>
        <w:left w:val="none" w:sz="0" w:space="0" w:color="auto"/>
        <w:bottom w:val="none" w:sz="0" w:space="0" w:color="auto"/>
        <w:right w:val="none" w:sz="0" w:space="0" w:color="auto"/>
      </w:divBdr>
    </w:div>
    <w:div w:id="1853955073">
      <w:bodyDiv w:val="1"/>
      <w:marLeft w:val="0"/>
      <w:marRight w:val="0"/>
      <w:marTop w:val="0"/>
      <w:marBottom w:val="0"/>
      <w:divBdr>
        <w:top w:val="none" w:sz="0" w:space="0" w:color="auto"/>
        <w:left w:val="none" w:sz="0" w:space="0" w:color="auto"/>
        <w:bottom w:val="none" w:sz="0" w:space="0" w:color="auto"/>
        <w:right w:val="none" w:sz="0" w:space="0" w:color="auto"/>
      </w:divBdr>
    </w:div>
    <w:div w:id="1871265046">
      <w:bodyDiv w:val="1"/>
      <w:marLeft w:val="0"/>
      <w:marRight w:val="0"/>
      <w:marTop w:val="0"/>
      <w:marBottom w:val="0"/>
      <w:divBdr>
        <w:top w:val="none" w:sz="0" w:space="0" w:color="auto"/>
        <w:left w:val="none" w:sz="0" w:space="0" w:color="auto"/>
        <w:bottom w:val="none" w:sz="0" w:space="0" w:color="auto"/>
        <w:right w:val="none" w:sz="0" w:space="0" w:color="auto"/>
      </w:divBdr>
    </w:div>
    <w:div w:id="1910192340">
      <w:bodyDiv w:val="1"/>
      <w:marLeft w:val="0"/>
      <w:marRight w:val="0"/>
      <w:marTop w:val="0"/>
      <w:marBottom w:val="0"/>
      <w:divBdr>
        <w:top w:val="none" w:sz="0" w:space="0" w:color="auto"/>
        <w:left w:val="none" w:sz="0" w:space="0" w:color="auto"/>
        <w:bottom w:val="none" w:sz="0" w:space="0" w:color="auto"/>
        <w:right w:val="none" w:sz="0" w:space="0" w:color="auto"/>
      </w:divBdr>
    </w:div>
    <w:div w:id="1940603326">
      <w:bodyDiv w:val="1"/>
      <w:marLeft w:val="0"/>
      <w:marRight w:val="0"/>
      <w:marTop w:val="0"/>
      <w:marBottom w:val="0"/>
      <w:divBdr>
        <w:top w:val="none" w:sz="0" w:space="0" w:color="auto"/>
        <w:left w:val="none" w:sz="0" w:space="0" w:color="auto"/>
        <w:bottom w:val="none" w:sz="0" w:space="0" w:color="auto"/>
        <w:right w:val="none" w:sz="0" w:space="0" w:color="auto"/>
      </w:divBdr>
    </w:div>
    <w:div w:id="1964724642">
      <w:bodyDiv w:val="1"/>
      <w:marLeft w:val="0"/>
      <w:marRight w:val="0"/>
      <w:marTop w:val="0"/>
      <w:marBottom w:val="0"/>
      <w:divBdr>
        <w:top w:val="none" w:sz="0" w:space="0" w:color="auto"/>
        <w:left w:val="none" w:sz="0" w:space="0" w:color="auto"/>
        <w:bottom w:val="none" w:sz="0" w:space="0" w:color="auto"/>
        <w:right w:val="none" w:sz="0" w:space="0" w:color="auto"/>
      </w:divBdr>
    </w:div>
    <w:div w:id="1975134218">
      <w:bodyDiv w:val="1"/>
      <w:marLeft w:val="0"/>
      <w:marRight w:val="0"/>
      <w:marTop w:val="0"/>
      <w:marBottom w:val="0"/>
      <w:divBdr>
        <w:top w:val="none" w:sz="0" w:space="0" w:color="auto"/>
        <w:left w:val="none" w:sz="0" w:space="0" w:color="auto"/>
        <w:bottom w:val="none" w:sz="0" w:space="0" w:color="auto"/>
        <w:right w:val="none" w:sz="0" w:space="0" w:color="auto"/>
      </w:divBdr>
    </w:div>
    <w:div w:id="2059086417">
      <w:bodyDiv w:val="1"/>
      <w:marLeft w:val="0"/>
      <w:marRight w:val="0"/>
      <w:marTop w:val="0"/>
      <w:marBottom w:val="0"/>
      <w:divBdr>
        <w:top w:val="none" w:sz="0" w:space="0" w:color="auto"/>
        <w:left w:val="none" w:sz="0" w:space="0" w:color="auto"/>
        <w:bottom w:val="none" w:sz="0" w:space="0" w:color="auto"/>
        <w:right w:val="none" w:sz="0" w:space="0" w:color="auto"/>
      </w:divBdr>
    </w:div>
    <w:div w:id="2083599384">
      <w:bodyDiv w:val="1"/>
      <w:marLeft w:val="0"/>
      <w:marRight w:val="0"/>
      <w:marTop w:val="0"/>
      <w:marBottom w:val="0"/>
      <w:divBdr>
        <w:top w:val="none" w:sz="0" w:space="0" w:color="auto"/>
        <w:left w:val="none" w:sz="0" w:space="0" w:color="auto"/>
        <w:bottom w:val="none" w:sz="0" w:space="0" w:color="auto"/>
        <w:right w:val="none" w:sz="0" w:space="0" w:color="auto"/>
      </w:divBdr>
    </w:div>
    <w:div w:id="2106732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unrail.com/wp-content/uploads/2019/02/SunRail-Monthly-Ridership-By-" TargetMode="External"/><Relationship Id="rId21" Type="http://schemas.openxmlformats.org/officeDocument/2006/relationships/image" Target="media/image10.png"/><Relationship Id="rId42" Type="http://schemas.openxmlformats.org/officeDocument/2006/relationships/chart" Target="charts/chart10.xml"/><Relationship Id="rId63" Type="http://schemas.openxmlformats.org/officeDocument/2006/relationships/chart" Target="charts/chart15.xml"/><Relationship Id="rId84" Type="http://schemas.openxmlformats.org/officeDocument/2006/relationships/chart" Target="charts/chart29.xml"/><Relationship Id="rId138" Type="http://schemas.openxmlformats.org/officeDocument/2006/relationships/fontTable" Target="fontTable.xml"/><Relationship Id="rId16" Type="http://schemas.openxmlformats.org/officeDocument/2006/relationships/chart" Target="charts/chart4.xml"/><Relationship Id="rId107" Type="http://schemas.openxmlformats.org/officeDocument/2006/relationships/hyperlink" Target="https://usdot.maps.arcgis.com/home/item.html?id=de9979007ae24a25845e84e21d5a3" TargetMode="External"/><Relationship Id="rId11" Type="http://schemas.openxmlformats.org/officeDocument/2006/relationships/chart" Target="charts/chart1.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47.png"/><Relationship Id="rId79" Type="http://schemas.openxmlformats.org/officeDocument/2006/relationships/chart" Target="charts/chart24.xml"/><Relationship Id="rId102" Type="http://schemas.openxmlformats.org/officeDocument/2006/relationships/hyperlink" Target="https://metroplanorlando.org/wp-content/uploads/2045MTP_TS13_SystemPerformanceReport_Adopted-20201209.pdf" TargetMode="External"/><Relationship Id="rId123" Type="http://schemas.openxmlformats.org/officeDocument/2006/relationships/hyperlink" Target="https://orlandoairports.net/press/2022/02/14/orlando-international-remains-busiest-" TargetMode="External"/><Relationship Id="rId128" Type="http://schemas.openxmlformats.org/officeDocument/2006/relationships/hyperlink" Target="http://fdotsourcebook.com/performance-measures/truck/combination-truck-hours-of-" TargetMode="External"/><Relationship Id="rId5" Type="http://schemas.openxmlformats.org/officeDocument/2006/relationships/footnotes" Target="footnotes.xml"/><Relationship Id="rId90" Type="http://schemas.openxmlformats.org/officeDocument/2006/relationships/image" Target="media/image50.png"/><Relationship Id="rId95" Type="http://schemas.openxmlformats.org/officeDocument/2006/relationships/chart" Target="charts/chart38.xml"/><Relationship Id="rId22" Type="http://schemas.openxmlformats.org/officeDocument/2006/relationships/image" Target="media/image11.png"/><Relationship Id="rId27" Type="http://schemas.openxmlformats.org/officeDocument/2006/relationships/image" Target="media/image13.png"/><Relationship Id="rId43" Type="http://schemas.openxmlformats.org/officeDocument/2006/relationships/image" Target="media/image27.png"/><Relationship Id="rId48" Type="http://schemas.openxmlformats.org/officeDocument/2006/relationships/image" Target="media/image31.png"/><Relationship Id="rId64" Type="http://schemas.openxmlformats.org/officeDocument/2006/relationships/chart" Target="charts/chart16.xml"/><Relationship Id="rId69" Type="http://schemas.openxmlformats.org/officeDocument/2006/relationships/chart" Target="charts/chart20.xml"/><Relationship Id="rId113" Type="http://schemas.openxmlformats.org/officeDocument/2006/relationships/hyperlink" Target="https://www.amtrak.com/content/dam/projects/dotcom/english/public/documents/cor" TargetMode="External"/><Relationship Id="rId118" Type="http://schemas.openxmlformats.org/officeDocument/2006/relationships/hyperlink" Target="https://sunrail.com/wp-content/uploads/2020/11/SunRail-Monthly-Ridership-By-" TargetMode="External"/><Relationship Id="rId134" Type="http://schemas.openxmlformats.org/officeDocument/2006/relationships/hyperlink" Target="https://www.flhsmv.gov/pdf/driver-vehiclereports/drivers.pdf" TargetMode="External"/><Relationship Id="rId139" Type="http://schemas.openxmlformats.org/officeDocument/2006/relationships/theme" Target="theme/theme1.xml"/><Relationship Id="rId80" Type="http://schemas.openxmlformats.org/officeDocument/2006/relationships/chart" Target="charts/chart25.xml"/><Relationship Id="rId85" Type="http://schemas.openxmlformats.org/officeDocument/2006/relationships/chart" Target="charts/chart30.xml"/><Relationship Id="rId12" Type="http://schemas.openxmlformats.org/officeDocument/2006/relationships/chart" Target="charts/chart2.xml"/><Relationship Id="rId17" Type="http://schemas.openxmlformats.org/officeDocument/2006/relationships/chart" Target="charts/chart5.xm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2.png"/><Relationship Id="rId103" Type="http://schemas.openxmlformats.org/officeDocument/2006/relationships/hyperlink" Target="https://ocalamariontpo.org/wp-content/uploads/2021/08/OcalaMarion-CMP-Draft-Plan.pdf" TargetMode="External"/><Relationship Id="rId108" Type="http://schemas.openxmlformats.org/officeDocument/2006/relationships/hyperlink" Target="https://ftp.fdot.gov/public/folder/o9U1yoXk702GJY5_fJosAA/State_Highway_System" TargetMode="External"/><Relationship Id="rId124" Type="http://schemas.openxmlformats.org/officeDocument/2006/relationships/hyperlink" Target="https://www.portcanaveral.com/getattachment/About/Financials/Port-Canaveral-" TargetMode="External"/><Relationship Id="rId129" Type="http://schemas.openxmlformats.org/officeDocument/2006/relationships/hyperlink" Target="http://fdotsourcebook.com/trends/employment-in-ecommerce-and-department-" TargetMode="External"/><Relationship Id="rId54" Type="http://schemas.openxmlformats.org/officeDocument/2006/relationships/image" Target="media/image37.png"/><Relationship Id="rId70" Type="http://schemas.openxmlformats.org/officeDocument/2006/relationships/image" Target="media/image44.png"/><Relationship Id="rId75" Type="http://schemas.openxmlformats.org/officeDocument/2006/relationships/image" Target="media/image48.png"/><Relationship Id="rId91" Type="http://schemas.openxmlformats.org/officeDocument/2006/relationships/image" Target="media/image51.png"/><Relationship Id="rId96" Type="http://schemas.openxmlformats.org/officeDocument/2006/relationships/hyperlink" Target="https://storymaps.arcgis.com/stories/c0c2cc9d3ec945cebe461186d010bde6"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2.png"/><Relationship Id="rId28" Type="http://schemas.openxmlformats.org/officeDocument/2006/relationships/image" Target="media/image14.png"/><Relationship Id="rId49" Type="http://schemas.openxmlformats.org/officeDocument/2006/relationships/image" Target="media/image32.png"/><Relationship Id="rId114" Type="http://schemas.openxmlformats.org/officeDocument/2006/relationships/hyperlink" Target="https://sunrail.com/wp-content/uploads/2020/07/SunRail-Monthly-Ridership-By-" TargetMode="External"/><Relationship Id="rId119" Type="http://schemas.openxmlformats.org/officeDocument/2006/relationships/hyperlink" Target="https://www.fdot.gov/fdottransit/transitofficehome/transitplanning.shtm/newtransitinf" TargetMode="External"/><Relationship Id="rId44" Type="http://schemas.openxmlformats.org/officeDocument/2006/relationships/chart" Target="charts/chart11.xml"/><Relationship Id="rId60" Type="http://schemas.openxmlformats.org/officeDocument/2006/relationships/chart" Target="charts/chart12.xml"/><Relationship Id="rId65" Type="http://schemas.openxmlformats.org/officeDocument/2006/relationships/chart" Target="charts/chart17.xml"/><Relationship Id="rId81" Type="http://schemas.openxmlformats.org/officeDocument/2006/relationships/chart" Target="charts/chart26.xml"/><Relationship Id="rId86" Type="http://schemas.openxmlformats.org/officeDocument/2006/relationships/chart" Target="charts/chart31.xml"/><Relationship Id="rId130" Type="http://schemas.openxmlformats.org/officeDocument/2006/relationships/hyperlink" Target="https://cleantechnica.com/2020/10/30/forecast-2021-us-ev-sales-to-increase-70-year-" TargetMode="External"/><Relationship Id="rId135" Type="http://schemas.openxmlformats.org/officeDocument/2006/relationships/hyperlink" Target="https://www.flhsmv.gov/pdf/driver-vehiclereports/2022annuallicenseddriverreport.pdf" TargetMode="External"/><Relationship Id="rId13" Type="http://schemas.openxmlformats.org/officeDocument/2006/relationships/image" Target="media/image5.png"/><Relationship Id="rId18" Type="http://schemas.openxmlformats.org/officeDocument/2006/relationships/image" Target="media/image7.png"/><Relationship Id="rId39" Type="http://schemas.openxmlformats.org/officeDocument/2006/relationships/image" Target="media/image25.png"/><Relationship Id="rId109" Type="http://schemas.openxmlformats.org/officeDocument/2006/relationships/hyperlink" Target="https://www.amtrak.com/content/dam/projects/dotcom/english/public/documents/cor" TargetMode="External"/><Relationship Id="rId34" Type="http://schemas.openxmlformats.org/officeDocument/2006/relationships/image" Target="media/image20.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49.png"/><Relationship Id="rId97" Type="http://schemas.openxmlformats.org/officeDocument/2006/relationships/chart" Target="charts/chart39.xml"/><Relationship Id="rId104" Type="http://schemas.openxmlformats.org/officeDocument/2006/relationships/hyperlink" Target="https://polktpo.com/docs/librariesprovider2/tpo/tip---final-2020-2025.pdf?sfvrsn=9" TargetMode="External"/><Relationship Id="rId120" Type="http://schemas.openxmlformats.org/officeDocument/2006/relationships/hyperlink" Target="https://www.fdot.gov/statistics/gis/default.shtm" TargetMode="External"/><Relationship Id="rId125" Type="http://schemas.openxmlformats.org/officeDocument/2006/relationships/hyperlink" Target="https://geodata.dep.state.fl.us/datasets/FDEP::current-florida-air-" TargetMode="External"/><Relationship Id="rId7" Type="http://schemas.openxmlformats.org/officeDocument/2006/relationships/image" Target="media/image1.png"/><Relationship Id="rId71" Type="http://schemas.openxmlformats.org/officeDocument/2006/relationships/chart" Target="charts/chart21.xml"/><Relationship Id="rId92" Type="http://schemas.openxmlformats.org/officeDocument/2006/relationships/chart" Target="charts/chart35.xml"/><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chart" Target="charts/chart6.xml"/><Relationship Id="rId40" Type="http://schemas.openxmlformats.org/officeDocument/2006/relationships/chart" Target="charts/chart9.xml"/><Relationship Id="rId45" Type="http://schemas.openxmlformats.org/officeDocument/2006/relationships/image" Target="media/image28.png"/><Relationship Id="rId66" Type="http://schemas.openxmlformats.org/officeDocument/2006/relationships/chart" Target="charts/chart18.xml"/><Relationship Id="rId87" Type="http://schemas.openxmlformats.org/officeDocument/2006/relationships/chart" Target="charts/chart32.xml"/><Relationship Id="rId110" Type="http://schemas.openxmlformats.org/officeDocument/2006/relationships/hyperlink" Target="https://www.amtrak.com/content/dam/projects/dotcom/english/public/documents/cor" TargetMode="External"/><Relationship Id="rId115" Type="http://schemas.openxmlformats.org/officeDocument/2006/relationships/hyperlink" Target="https://sunrail.com/wp-content/uploads/2019/07/SunRail-Monthly-Ridership-By-" TargetMode="External"/><Relationship Id="rId131" Type="http://schemas.openxmlformats.org/officeDocument/2006/relationships/hyperlink" Target="https://data-usdot.opendata.arcgis.com/datasets/alternative-fueling-" TargetMode="External"/><Relationship Id="rId136" Type="http://schemas.openxmlformats.org/officeDocument/2006/relationships/hyperlink" Target="https://www.flhsmv.gov/pdf/driver-vehiclereports/2021annuallicenseddriverreport.pdf" TargetMode="External"/><Relationship Id="rId61" Type="http://schemas.openxmlformats.org/officeDocument/2006/relationships/chart" Target="charts/chart13.xml"/><Relationship Id="rId82" Type="http://schemas.openxmlformats.org/officeDocument/2006/relationships/chart" Target="charts/chart27.xml"/><Relationship Id="rId19" Type="http://schemas.openxmlformats.org/officeDocument/2006/relationships/image" Target="media/image8.png"/><Relationship Id="rId14" Type="http://schemas.openxmlformats.org/officeDocument/2006/relationships/image" Target="media/image6.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9.png"/><Relationship Id="rId77" Type="http://schemas.openxmlformats.org/officeDocument/2006/relationships/chart" Target="charts/chart22.xml"/><Relationship Id="rId100" Type="http://schemas.openxmlformats.org/officeDocument/2006/relationships/chart" Target="charts/chart42.xml"/><Relationship Id="rId105" Type="http://schemas.openxmlformats.org/officeDocument/2006/relationships/hyperlink" Target="https://www.r2ctpo.org/wp-content/uploads/R2CTPO-Congestion-Management-Process-Report-adopted-06-22-22.pdf" TargetMode="External"/><Relationship Id="rId126" Type="http://schemas.openxmlformats.org/officeDocument/2006/relationships/hyperlink" Target="http://fdotsourcebook.com/performance-measures/auto/vehicle-miles-traveled" TargetMode="External"/><Relationship Id="rId8" Type="http://schemas.openxmlformats.org/officeDocument/2006/relationships/image" Target="media/image2.png"/><Relationship Id="rId51" Type="http://schemas.openxmlformats.org/officeDocument/2006/relationships/image" Target="media/image34.png"/><Relationship Id="rId72" Type="http://schemas.openxmlformats.org/officeDocument/2006/relationships/image" Target="media/image45.png"/><Relationship Id="rId93" Type="http://schemas.openxmlformats.org/officeDocument/2006/relationships/chart" Target="charts/chart36.xml"/><Relationship Id="rId98" Type="http://schemas.openxmlformats.org/officeDocument/2006/relationships/chart" Target="charts/chart40.xml"/><Relationship Id="rId121" Type="http://schemas.openxmlformats.org/officeDocument/2006/relationships/hyperlink" Target="http://fdotsourcebook.com/performance-measures/aviation/aviation-departure-" TargetMode="External"/><Relationship Id="rId3" Type="http://schemas.openxmlformats.org/officeDocument/2006/relationships/settings" Target="settings.xml"/><Relationship Id="rId25" Type="http://schemas.openxmlformats.org/officeDocument/2006/relationships/chart" Target="charts/chart7.xml"/><Relationship Id="rId46" Type="http://schemas.openxmlformats.org/officeDocument/2006/relationships/image" Target="media/image29.png"/><Relationship Id="rId67" Type="http://schemas.openxmlformats.org/officeDocument/2006/relationships/image" Target="media/image43.png"/><Relationship Id="rId116" Type="http://schemas.openxmlformats.org/officeDocument/2006/relationships/hyperlink" Target="https://sunrail.com/wp-content/uploads/2019/02/SunRail-Monthly-Ridership-By-" TargetMode="External"/><Relationship Id="rId137"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26.png"/><Relationship Id="rId62" Type="http://schemas.openxmlformats.org/officeDocument/2006/relationships/chart" Target="charts/chart14.xml"/><Relationship Id="rId83" Type="http://schemas.openxmlformats.org/officeDocument/2006/relationships/chart" Target="charts/chart28.xml"/><Relationship Id="rId88" Type="http://schemas.openxmlformats.org/officeDocument/2006/relationships/chart" Target="charts/chart33.xml"/><Relationship Id="rId111" Type="http://schemas.openxmlformats.org/officeDocument/2006/relationships/hyperlink" Target="https://www.amtrak.com/content/dam/projects/dotcom/english/public/documents/cor" TargetMode="External"/><Relationship Id="rId132" Type="http://schemas.openxmlformats.org/officeDocument/2006/relationships/hyperlink" Target="https://www.eia.gov/dnav/pet/hist/LeafHandler.ashx?n=pet&amp;s=emm_epmru_pte_sfl_d" TargetMode="External"/><Relationship Id="rId15" Type="http://schemas.openxmlformats.org/officeDocument/2006/relationships/chart" Target="charts/chart3.xml"/><Relationship Id="rId36" Type="http://schemas.openxmlformats.org/officeDocument/2006/relationships/image" Target="media/image22.png"/><Relationship Id="rId57" Type="http://schemas.openxmlformats.org/officeDocument/2006/relationships/image" Target="media/image40.png"/><Relationship Id="rId106" Type="http://schemas.openxmlformats.org/officeDocument/2006/relationships/hyperlink" Target="https://www.spacecoasttpo.com/home/showpublisheddocument/1479/638058525123570000" TargetMode="External"/><Relationship Id="rId127" Type="http://schemas.openxmlformats.org/officeDocument/2006/relationships/hyperlink" Target="http://fdotsourcebook.com/performance-measures/truck/combination-truck-travel-" TargetMode="External"/><Relationship Id="rId10" Type="http://schemas.openxmlformats.org/officeDocument/2006/relationships/image" Target="media/image4.png"/><Relationship Id="rId31" Type="http://schemas.openxmlformats.org/officeDocument/2006/relationships/image" Target="media/image17.png"/><Relationship Id="rId52" Type="http://schemas.openxmlformats.org/officeDocument/2006/relationships/image" Target="media/image35.png"/><Relationship Id="rId73" Type="http://schemas.openxmlformats.org/officeDocument/2006/relationships/image" Target="media/image46.png"/><Relationship Id="rId78" Type="http://schemas.openxmlformats.org/officeDocument/2006/relationships/chart" Target="charts/chart23.xml"/><Relationship Id="rId94" Type="http://schemas.openxmlformats.org/officeDocument/2006/relationships/chart" Target="charts/chart37.xml"/><Relationship Id="rId99" Type="http://schemas.openxmlformats.org/officeDocument/2006/relationships/chart" Target="charts/chart41.xml"/><Relationship Id="rId101" Type="http://schemas.openxmlformats.org/officeDocument/2006/relationships/hyperlink" Target="http://www.lakesumtermpo.com/media/yrzhuqgx/lake-sumter-mpo_2045-lrtp_appendix_ada.pdf" TargetMode="External"/><Relationship Id="rId122" Type="http://schemas.openxmlformats.org/officeDocument/2006/relationships/hyperlink" Target="https://flysfb.com/saa/statistics/" TargetMode="Externa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chart" Target="charts/chart8.xml"/><Relationship Id="rId47" Type="http://schemas.openxmlformats.org/officeDocument/2006/relationships/image" Target="media/image30.png"/><Relationship Id="rId68" Type="http://schemas.openxmlformats.org/officeDocument/2006/relationships/chart" Target="charts/chart19.xml"/><Relationship Id="rId89" Type="http://schemas.openxmlformats.org/officeDocument/2006/relationships/chart" Target="charts/chart34.xml"/><Relationship Id="rId112" Type="http://schemas.openxmlformats.org/officeDocument/2006/relationships/hyperlink" Target="https://www.amtrak.com/content/dam/projects/dotcom/english/public/documents/cor" TargetMode="External"/><Relationship Id="rId133" Type="http://schemas.openxmlformats.org/officeDocument/2006/relationships/hyperlink" Target="https://www.flhsmv.gov/pdf/vehicle-vesselreports/10_year_mv_reg.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MetroPlan\@%20CFMPOA\CFMPOA%20Indicator%20Table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d.docs.live.net/8bac2c30bbab188c/Desktop/CFMPOA%20Indicator%20Table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d.docs.live.net/8bac2c30bbab188c/Desktop/CFMPOA%20Indicator%20Table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https://d.docs.live.net/8bac2c30bbab188c/Desktop/CFMPOA%20Indicator%20Tables.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C:\MetroPlan\@%20CFMPOA\CFMPOA%20Indicator%20Tables.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https://d.docs.live.net/8bac2c30bbab188c/Desktop/CFMPOA%20Indicator%20Tables.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https://d.docs.live.net/8bac2c30bbab188c/Desktop/CFMPOA%20Indicator%20Tables.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42.xml"/><Relationship Id="rId1" Type="http://schemas.microsoft.com/office/2011/relationships/chartStyle" Target="style4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pjsmi\OneDrive\Desktop\CFMPOA%20Indicator%20Table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d.docs.live.net/8bac2c30bbab188c/Desktop/CFMPOA%20Indicator%20Table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ln>
                  <a:gradFill>
                    <a:gsLst>
                      <a:gs pos="0">
                        <a:srgbClr val="8CD0E0"/>
                      </a:gs>
                      <a:gs pos="33000">
                        <a:srgbClr val="47B3CD"/>
                      </a:gs>
                      <a:gs pos="67000">
                        <a:srgbClr val="287C90"/>
                      </a:gs>
                      <a:gs pos="100000">
                        <a:srgbClr val="123942"/>
                      </a:gs>
                    </a:gsLst>
                    <a:lin ang="5400000" scaled="1"/>
                  </a:gradFill>
                </a:ln>
                <a:solidFill>
                  <a:srgbClr val="287C90"/>
                </a:solidFill>
                <a:latin typeface="+mn-lt"/>
                <a:ea typeface="+mn-ea"/>
                <a:cs typeface="+mn-cs"/>
              </a:defRPr>
            </a:pPr>
            <a:r>
              <a:rPr lang="en-US" sz="1200" b="1" i="0" baseline="0">
                <a:ln>
                  <a:noFill/>
                </a:ln>
                <a:solidFill>
                  <a:srgbClr val="287C90"/>
                </a:solidFill>
              </a:rPr>
              <a:t>2021 to 2045 Population Growth, by TPO</a:t>
            </a:r>
          </a:p>
        </c:rich>
      </c:tx>
      <c:overlay val="0"/>
      <c:spPr>
        <a:noFill/>
        <a:ln>
          <a:noFill/>
        </a:ln>
        <a:effectLst/>
      </c:spPr>
      <c:txPr>
        <a:bodyPr rot="0" spcFirstLastPara="1" vertOverflow="ellipsis" vert="horz" wrap="square" anchor="ctr" anchorCtr="1"/>
        <a:lstStyle/>
        <a:p>
          <a:pPr>
            <a:defRPr sz="1400" b="0" i="0" u="none" strike="noStrike" kern="1200" spc="0" baseline="0">
              <a:ln>
                <a:gradFill>
                  <a:gsLst>
                    <a:gs pos="0">
                      <a:srgbClr val="8CD0E0"/>
                    </a:gs>
                    <a:gs pos="33000">
                      <a:srgbClr val="47B3CD"/>
                    </a:gs>
                    <a:gs pos="67000">
                      <a:srgbClr val="287C90"/>
                    </a:gs>
                    <a:gs pos="100000">
                      <a:srgbClr val="123942"/>
                    </a:gs>
                  </a:gsLst>
                  <a:lin ang="5400000" scaled="1"/>
                </a:gradFill>
              </a:ln>
              <a:solidFill>
                <a:srgbClr val="287C90"/>
              </a:solidFill>
              <a:latin typeface="+mn-lt"/>
              <a:ea typeface="+mn-ea"/>
              <a:cs typeface="+mn-cs"/>
            </a:defRPr>
          </a:pPr>
          <a:endParaRPr lang="en-US"/>
        </a:p>
      </c:txPr>
    </c:title>
    <c:autoTitleDeleted val="0"/>
    <c:plotArea>
      <c:layout>
        <c:manualLayout>
          <c:layoutTarget val="inner"/>
          <c:xMode val="edge"/>
          <c:yMode val="edge"/>
          <c:x val="8.1509376886336096E-2"/>
          <c:y val="0.12751462549841597"/>
          <c:w val="0.90099907183343131"/>
          <c:h val="0.79266330618162106"/>
        </c:manualLayout>
      </c:layout>
      <c:barChart>
        <c:barDir val="col"/>
        <c:grouping val="stacked"/>
        <c:varyColors val="0"/>
        <c:ser>
          <c:idx val="0"/>
          <c:order val="0"/>
          <c:tx>
            <c:v>2021 Population</c:v>
          </c:tx>
          <c:spPr>
            <a:gradFill flip="none" rotWithShape="1">
              <a:gsLst>
                <a:gs pos="0">
                  <a:srgbClr val="2F93AB"/>
                </a:gs>
                <a:gs pos="27000">
                  <a:srgbClr val="2F93AB"/>
                </a:gs>
                <a:gs pos="60000">
                  <a:srgbClr val="1A4F5C"/>
                </a:gs>
                <a:gs pos="100000">
                  <a:srgbClr val="123942"/>
                </a:gs>
              </a:gsLst>
              <a:lin ang="0" scaled="1"/>
              <a:tileRect/>
            </a:gradFill>
            <a:ln>
              <a:noFill/>
            </a:ln>
            <a:effectLst/>
          </c:spPr>
          <c:invertIfNegative val="0"/>
          <c:cat>
            <c:strRef>
              <c:f>'MPO Pop Chart 10'!$B$9:$B$14</c:f>
              <c:strCache>
                <c:ptCount val="6"/>
                <c:pt idx="0">
                  <c:v>LSMPO</c:v>
                </c:pt>
                <c:pt idx="1">
                  <c:v>MetroPlan</c:v>
                </c:pt>
                <c:pt idx="2">
                  <c:v>OMTPO</c:v>
                </c:pt>
                <c:pt idx="3">
                  <c:v>PTPO</c:v>
                </c:pt>
                <c:pt idx="4">
                  <c:v>R2CTPO</c:v>
                </c:pt>
                <c:pt idx="5">
                  <c:v>SCTPO</c:v>
                </c:pt>
              </c:strCache>
            </c:strRef>
          </c:cat>
          <c:val>
            <c:numRef>
              <c:f>'MPO Pop Chart 10'!$C$9:$C$14</c:f>
              <c:numCache>
                <c:formatCode>#,##0</c:formatCode>
                <c:ptCount val="6"/>
                <c:pt idx="0">
                  <c:v>531442</c:v>
                </c:pt>
                <c:pt idx="1">
                  <c:v>2296121</c:v>
                </c:pt>
                <c:pt idx="2">
                  <c:v>385915</c:v>
                </c:pt>
                <c:pt idx="3">
                  <c:v>753320</c:v>
                </c:pt>
                <c:pt idx="4">
                  <c:v>685344</c:v>
                </c:pt>
                <c:pt idx="5">
                  <c:v>616628</c:v>
                </c:pt>
              </c:numCache>
            </c:numRef>
          </c:val>
          <c:extLst>
            <c:ext xmlns:c16="http://schemas.microsoft.com/office/drawing/2014/chart" uri="{C3380CC4-5D6E-409C-BE32-E72D297353CC}">
              <c16:uniqueId val="{00000000-BE02-4FCD-97D8-3D76E2F8D365}"/>
            </c:ext>
          </c:extLst>
        </c:ser>
        <c:ser>
          <c:idx val="1"/>
          <c:order val="1"/>
          <c:tx>
            <c:v>2045 Population Projection</c:v>
          </c:tx>
          <c:spPr>
            <a:gradFill flip="none" rotWithShape="1">
              <a:gsLst>
                <a:gs pos="0">
                  <a:schemeClr val="bg1">
                    <a:lumMod val="95000"/>
                  </a:schemeClr>
                </a:gs>
                <a:gs pos="49000">
                  <a:srgbClr val="8CD0E0"/>
                </a:gs>
                <a:gs pos="75000">
                  <a:srgbClr val="6EC4D8"/>
                </a:gs>
                <a:gs pos="100000">
                  <a:srgbClr val="47B3CD"/>
                </a:gs>
              </a:gsLst>
              <a:lin ang="0" scaled="1"/>
              <a:tileRect/>
            </a:gradFill>
            <a:ln>
              <a:noFill/>
            </a:ln>
            <a:effectLst/>
          </c:spPr>
          <c:invertIfNegative val="0"/>
          <c:cat>
            <c:strRef>
              <c:f>'MPO Pop Chart 10'!$B$9:$B$14</c:f>
              <c:strCache>
                <c:ptCount val="6"/>
                <c:pt idx="0">
                  <c:v>LSMPO</c:v>
                </c:pt>
                <c:pt idx="1">
                  <c:v>MetroPlan</c:v>
                </c:pt>
                <c:pt idx="2">
                  <c:v>OMTPO</c:v>
                </c:pt>
                <c:pt idx="3">
                  <c:v>PTPO</c:v>
                </c:pt>
                <c:pt idx="4">
                  <c:v>R2CTPO</c:v>
                </c:pt>
                <c:pt idx="5">
                  <c:v>SCTPO</c:v>
                </c:pt>
              </c:strCache>
            </c:strRef>
          </c:cat>
          <c:val>
            <c:numRef>
              <c:f>'MPO Pop Chart 10'!$D$9:$D$14</c:f>
              <c:numCache>
                <c:formatCode>#,##0</c:formatCode>
                <c:ptCount val="6"/>
                <c:pt idx="0">
                  <c:v>276058</c:v>
                </c:pt>
                <c:pt idx="1">
                  <c:v>897275</c:v>
                </c:pt>
                <c:pt idx="2">
                  <c:v>86785</c:v>
                </c:pt>
                <c:pt idx="3">
                  <c:v>266180</c:v>
                </c:pt>
                <c:pt idx="4">
                  <c:v>154056</c:v>
                </c:pt>
                <c:pt idx="5">
                  <c:v>122472</c:v>
                </c:pt>
              </c:numCache>
            </c:numRef>
          </c:val>
          <c:extLst>
            <c:ext xmlns:c16="http://schemas.microsoft.com/office/drawing/2014/chart" uri="{C3380CC4-5D6E-409C-BE32-E72D297353CC}">
              <c16:uniqueId val="{00000001-BE02-4FCD-97D8-3D76E2F8D365}"/>
            </c:ext>
          </c:extLst>
        </c:ser>
        <c:dLbls>
          <c:showLegendKey val="0"/>
          <c:showVal val="0"/>
          <c:showCatName val="0"/>
          <c:showSerName val="0"/>
          <c:showPercent val="0"/>
          <c:showBubbleSize val="0"/>
        </c:dLbls>
        <c:gapWidth val="100"/>
        <c:overlap val="100"/>
        <c:axId val="384934415"/>
        <c:axId val="384922351"/>
      </c:barChart>
      <c:catAx>
        <c:axId val="384934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4922351"/>
        <c:crosses val="autoZero"/>
        <c:auto val="1"/>
        <c:lblAlgn val="ctr"/>
        <c:lblOffset val="100"/>
        <c:noMultiLvlLbl val="0"/>
      </c:catAx>
      <c:valAx>
        <c:axId val="384922351"/>
        <c:scaling>
          <c:orientation val="minMax"/>
        </c:scaling>
        <c:delete val="0"/>
        <c:axPos val="l"/>
        <c:majorGridlines>
          <c:spPr>
            <a:ln w="9525" cap="flat" cmpd="sng" algn="ctr">
              <a:solidFill>
                <a:srgbClr val="ECECEC"/>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23942"/>
                </a:solidFill>
                <a:latin typeface="+mn-lt"/>
                <a:ea typeface="+mn-ea"/>
                <a:cs typeface="+mn-cs"/>
              </a:defRPr>
            </a:pPr>
            <a:endParaRPr lang="en-US"/>
          </a:p>
        </c:txPr>
        <c:crossAx val="384934415"/>
        <c:crosses val="autoZero"/>
        <c:crossBetween val="between"/>
      </c:valAx>
      <c:spPr>
        <a:noFill/>
        <a:ln>
          <a:noFill/>
        </a:ln>
        <a:effectLst/>
      </c:spPr>
    </c:plotArea>
    <c:legend>
      <c:legendPos val="r"/>
      <c:layout>
        <c:manualLayout>
          <c:xMode val="edge"/>
          <c:yMode val="edge"/>
          <c:x val="0.7711131714897238"/>
          <c:y val="0.27214278865207464"/>
          <c:w val="0.20159167778487616"/>
          <c:h val="0.1161298293279377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200" b="1">
                <a:ln>
                  <a:noFill/>
                </a:ln>
                <a:solidFill>
                  <a:srgbClr val="287C90"/>
                </a:solidFill>
              </a:rPr>
              <a:t>SunRail Ridership</a:t>
            </a:r>
          </a:p>
          <a:p>
            <a:pPr>
              <a:defRPr b="1">
                <a:ln>
                  <a:noFill/>
                </a:ln>
                <a:solidFill>
                  <a:srgbClr val="287C90"/>
                </a:solidFill>
              </a:defRPr>
            </a:pPr>
            <a:r>
              <a:rPr lang="en-US" sz="1100" b="0">
                <a:ln>
                  <a:noFill/>
                </a:ln>
                <a:solidFill>
                  <a:schemeClr val="bg1">
                    <a:lumMod val="50000"/>
                  </a:schemeClr>
                </a:solidFill>
              </a:rPr>
              <a:t>2012-2021</a:t>
            </a:r>
          </a:p>
        </c:rich>
      </c:tx>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lineChart>
        <c:grouping val="standard"/>
        <c:varyColors val="0"/>
        <c:ser>
          <c:idx val="0"/>
          <c:order val="0"/>
          <c:spPr>
            <a:ln w="50800"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cat>
            <c:strRef>
              <c:f>'[CFMPOA Indicator Tables.xlsx]SunRail'!$B$24:$B$31</c:f>
              <c:strCache>
                <c:ptCount val="8"/>
                <c:pt idx="0">
                  <c:v>2013-14</c:v>
                </c:pt>
                <c:pt idx="1">
                  <c:v>2014-15</c:v>
                </c:pt>
                <c:pt idx="2">
                  <c:v>2015-16</c:v>
                </c:pt>
                <c:pt idx="3">
                  <c:v>2016-17</c:v>
                </c:pt>
                <c:pt idx="4">
                  <c:v>2017-18</c:v>
                </c:pt>
                <c:pt idx="5">
                  <c:v>2018-19</c:v>
                </c:pt>
                <c:pt idx="6">
                  <c:v>2019-20</c:v>
                </c:pt>
                <c:pt idx="7">
                  <c:v>2020-21</c:v>
                </c:pt>
              </c:strCache>
            </c:strRef>
          </c:cat>
          <c:val>
            <c:numRef>
              <c:f>'[CFMPOA Indicator Tables.xlsx]SunRail'!$C$24:$C$31</c:f>
              <c:numCache>
                <c:formatCode>General</c:formatCode>
                <c:ptCount val="8"/>
                <c:pt idx="0">
                  <c:v>169939</c:v>
                </c:pt>
                <c:pt idx="1">
                  <c:v>959037</c:v>
                </c:pt>
                <c:pt idx="2">
                  <c:v>910380</c:v>
                </c:pt>
                <c:pt idx="3" formatCode="#,##0">
                  <c:v>901156</c:v>
                </c:pt>
                <c:pt idx="4" formatCode="#,##0">
                  <c:v>831460</c:v>
                </c:pt>
                <c:pt idx="5" formatCode="#,##0">
                  <c:v>1469654</c:v>
                </c:pt>
                <c:pt idx="6" formatCode="#,##0">
                  <c:v>1243563</c:v>
                </c:pt>
                <c:pt idx="7" formatCode="#,##0">
                  <c:v>183094</c:v>
                </c:pt>
              </c:numCache>
            </c:numRef>
          </c:val>
          <c:smooth val="0"/>
          <c:extLst>
            <c:ext xmlns:c16="http://schemas.microsoft.com/office/drawing/2014/chart" uri="{C3380CC4-5D6E-409C-BE32-E72D297353CC}">
              <c16:uniqueId val="{00000000-0653-490B-B757-D4D6A401D69F}"/>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ax val="1500000"/>
          <c:min val="0"/>
        </c:scaling>
        <c:delete val="0"/>
        <c:axPos val="l"/>
        <c:majorGridlines>
          <c:spPr>
            <a:ln w="9525" cap="flat" cmpd="sng" algn="ctr">
              <a:solidFill>
                <a:srgbClr val="ECECEC"/>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majorUnit val="30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200" b="1">
                <a:ln>
                  <a:noFill/>
                </a:ln>
                <a:solidFill>
                  <a:srgbClr val="287C90"/>
                </a:solidFill>
              </a:rPr>
              <a:t>Peak Vehicles Utilized, All CFMPOA Bus</a:t>
            </a:r>
            <a:r>
              <a:rPr lang="en-US" sz="1200" b="1" baseline="0">
                <a:ln>
                  <a:noFill/>
                </a:ln>
                <a:solidFill>
                  <a:srgbClr val="287C90"/>
                </a:solidFill>
              </a:rPr>
              <a:t> Transit Providers</a:t>
            </a:r>
            <a:endParaRPr lang="en-US" sz="1200" b="1">
              <a:ln>
                <a:noFill/>
              </a:ln>
              <a:solidFill>
                <a:srgbClr val="287C90"/>
              </a:solidFill>
            </a:endParaRPr>
          </a:p>
          <a:p>
            <a:pPr>
              <a:defRPr b="1">
                <a:ln>
                  <a:noFill/>
                </a:ln>
                <a:solidFill>
                  <a:srgbClr val="287C90"/>
                </a:solidFill>
              </a:defRPr>
            </a:pPr>
            <a:r>
              <a:rPr lang="en-US" sz="1100" b="0">
                <a:ln>
                  <a:noFill/>
                </a:ln>
                <a:solidFill>
                  <a:schemeClr val="bg1">
                    <a:lumMod val="50000"/>
                  </a:schemeClr>
                </a:solidFill>
              </a:rPr>
              <a:t>2016-2020</a:t>
            </a:r>
          </a:p>
        </c:rich>
      </c:tx>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lineChart>
        <c:grouping val="standard"/>
        <c:varyColors val="0"/>
        <c:ser>
          <c:idx val="0"/>
          <c:order val="0"/>
          <c:spPr>
            <a:ln w="50800"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cat>
            <c:numRef>
              <c:f>'[CFMPOA Indicator Tables.xlsx]Sheet7'!$I$2:$I$6</c:f>
              <c:numCache>
                <c:formatCode>General</c:formatCode>
                <c:ptCount val="5"/>
                <c:pt idx="0">
                  <c:v>2016</c:v>
                </c:pt>
                <c:pt idx="1">
                  <c:v>2017</c:v>
                </c:pt>
                <c:pt idx="2">
                  <c:v>2018</c:v>
                </c:pt>
                <c:pt idx="3">
                  <c:v>2019</c:v>
                </c:pt>
                <c:pt idx="4">
                  <c:v>2020</c:v>
                </c:pt>
              </c:numCache>
            </c:numRef>
          </c:cat>
          <c:val>
            <c:numRef>
              <c:f>'[CFMPOA Indicator Tables.xlsx]Sheet7'!$J$2:$J$6</c:f>
              <c:numCache>
                <c:formatCode>#,##0</c:formatCode>
                <c:ptCount val="5"/>
                <c:pt idx="0">
                  <c:v>611</c:v>
                </c:pt>
                <c:pt idx="1">
                  <c:v>636</c:v>
                </c:pt>
                <c:pt idx="2">
                  <c:v>644</c:v>
                </c:pt>
                <c:pt idx="3">
                  <c:v>660</c:v>
                </c:pt>
                <c:pt idx="4">
                  <c:v>667</c:v>
                </c:pt>
              </c:numCache>
            </c:numRef>
          </c:val>
          <c:smooth val="0"/>
          <c:extLst>
            <c:ext xmlns:c16="http://schemas.microsoft.com/office/drawing/2014/chart" uri="{C3380CC4-5D6E-409C-BE32-E72D297353CC}">
              <c16:uniqueId val="{00000000-4DF0-4369-917D-F93F314F0015}"/>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ax val="700"/>
          <c:min val="600"/>
        </c:scaling>
        <c:delete val="0"/>
        <c:axPos val="l"/>
        <c:majorGridlines>
          <c:spPr>
            <a:ln w="9525" cap="flat" cmpd="sng" algn="ctr">
              <a:solidFill>
                <a:srgbClr val="ECECEC"/>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majorUnit val="2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400" b="1">
                <a:ln>
                  <a:noFill/>
                </a:ln>
                <a:solidFill>
                  <a:srgbClr val="287C90"/>
                </a:solidFill>
              </a:rPr>
              <a:t>Orlando International Airport</a:t>
            </a:r>
          </a:p>
          <a:p>
            <a:pPr>
              <a:defRPr b="1">
                <a:ln>
                  <a:noFill/>
                </a:ln>
                <a:solidFill>
                  <a:srgbClr val="287C90"/>
                </a:solidFill>
              </a:defRPr>
            </a:pPr>
            <a:r>
              <a:rPr lang="en-US" sz="1100" b="1">
                <a:ln>
                  <a:noFill/>
                </a:ln>
                <a:solidFill>
                  <a:srgbClr val="287C90"/>
                </a:solidFill>
              </a:rPr>
              <a:t>Annual Passengers 2012-2021</a:t>
            </a:r>
          </a:p>
        </c:rich>
      </c:tx>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lineChart>
        <c:grouping val="standard"/>
        <c:varyColors val="0"/>
        <c:ser>
          <c:idx val="0"/>
          <c:order val="0"/>
          <c:spPr>
            <a:ln w="47625"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cat>
            <c:numRef>
              <c:f>Air!$I$3:$I$12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Air!$J$3:$J$12</c:f>
              <c:numCache>
                <c:formatCode>#,##0</c:formatCode>
                <c:ptCount val="10"/>
                <c:pt idx="0">
                  <c:v>35228887</c:v>
                </c:pt>
                <c:pt idx="1">
                  <c:v>34768544</c:v>
                </c:pt>
                <c:pt idx="2">
                  <c:v>35714612</c:v>
                </c:pt>
                <c:pt idx="3">
                  <c:v>38809337</c:v>
                </c:pt>
                <c:pt idx="4">
                  <c:v>41562705</c:v>
                </c:pt>
                <c:pt idx="5">
                  <c:v>43591361</c:v>
                </c:pt>
                <c:pt idx="6">
                  <c:v>47696627</c:v>
                </c:pt>
                <c:pt idx="7">
                  <c:v>50617412</c:v>
                </c:pt>
                <c:pt idx="8">
                  <c:v>21617803</c:v>
                </c:pt>
                <c:pt idx="9">
                  <c:v>40351068</c:v>
                </c:pt>
              </c:numCache>
            </c:numRef>
          </c:val>
          <c:smooth val="0"/>
          <c:extLst>
            <c:ext xmlns:c16="http://schemas.microsoft.com/office/drawing/2014/chart" uri="{C3380CC4-5D6E-409C-BE32-E72D297353CC}">
              <c16:uniqueId val="{00000000-5CEE-4586-A901-7ACEC589542C}"/>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ax val="56000000"/>
          <c:min val="19000000"/>
        </c:scaling>
        <c:delete val="0"/>
        <c:axPos val="l"/>
        <c:majorGridlines>
          <c:spPr>
            <a:ln w="9525" cap="flat" cmpd="sng" algn="ctr">
              <a:solidFill>
                <a:srgbClr val="ECECEC"/>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400" b="1">
                <a:ln>
                  <a:noFill/>
                </a:ln>
                <a:solidFill>
                  <a:srgbClr val="287C90"/>
                </a:solidFill>
              </a:rPr>
              <a:t>Orlando-Sanford International Airport</a:t>
            </a:r>
          </a:p>
          <a:p>
            <a:pPr>
              <a:defRPr b="1">
                <a:ln>
                  <a:noFill/>
                </a:ln>
                <a:solidFill>
                  <a:srgbClr val="287C90"/>
                </a:solidFill>
              </a:defRPr>
            </a:pPr>
            <a:r>
              <a:rPr lang="en-US" sz="1100" b="1">
                <a:ln>
                  <a:noFill/>
                </a:ln>
                <a:solidFill>
                  <a:srgbClr val="287C90"/>
                </a:solidFill>
              </a:rPr>
              <a:t>Annual Passengers 2012-2021</a:t>
            </a:r>
          </a:p>
        </c:rich>
      </c:tx>
      <c:layout>
        <c:manualLayout>
          <c:xMode val="edge"/>
          <c:yMode val="edge"/>
          <c:x val="0.25793795006393433"/>
          <c:y val="0"/>
        </c:manualLayout>
      </c:layout>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lineChart>
        <c:grouping val="standard"/>
        <c:varyColors val="0"/>
        <c:ser>
          <c:idx val="0"/>
          <c:order val="0"/>
          <c:spPr>
            <a:ln w="47625"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cat>
            <c:numRef>
              <c:f>Air!$I$3:$I$12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Air!$L$3:$L$12</c:f>
              <c:numCache>
                <c:formatCode>#,##0</c:formatCode>
                <c:ptCount val="10"/>
                <c:pt idx="0">
                  <c:v>1815729</c:v>
                </c:pt>
                <c:pt idx="1">
                  <c:v>2032680</c:v>
                </c:pt>
                <c:pt idx="2">
                  <c:v>2184701</c:v>
                </c:pt>
                <c:pt idx="3">
                  <c:v>2480122</c:v>
                </c:pt>
                <c:pt idx="4">
                  <c:v>2752410</c:v>
                </c:pt>
                <c:pt idx="5">
                  <c:v>2922446</c:v>
                </c:pt>
                <c:pt idx="6">
                  <c:v>3094487</c:v>
                </c:pt>
                <c:pt idx="7">
                  <c:v>3291112</c:v>
                </c:pt>
                <c:pt idx="8">
                  <c:v>1545041</c:v>
                </c:pt>
                <c:pt idx="9">
                  <c:v>2396108</c:v>
                </c:pt>
              </c:numCache>
            </c:numRef>
          </c:val>
          <c:smooth val="0"/>
          <c:extLst>
            <c:ext xmlns:c16="http://schemas.microsoft.com/office/drawing/2014/chart" uri="{C3380CC4-5D6E-409C-BE32-E72D297353CC}">
              <c16:uniqueId val="{00000000-D1CA-4CE1-817A-D5434F6E6CBB}"/>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ax val="3400000"/>
          <c:min val="1400000"/>
        </c:scaling>
        <c:delete val="0"/>
        <c:axPos val="l"/>
        <c:majorGridlines>
          <c:spPr>
            <a:ln w="9525" cap="flat" cmpd="sng" algn="ctr">
              <a:solidFill>
                <a:srgbClr val="ECECEC"/>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majorUnit val="40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400" b="1">
                <a:ln>
                  <a:noFill/>
                </a:ln>
                <a:solidFill>
                  <a:srgbClr val="287C90"/>
                </a:solidFill>
              </a:rPr>
              <a:t>Orlando-Melbourne International Airport</a:t>
            </a:r>
          </a:p>
          <a:p>
            <a:pPr>
              <a:defRPr b="1">
                <a:ln>
                  <a:noFill/>
                </a:ln>
                <a:solidFill>
                  <a:srgbClr val="287C90"/>
                </a:solidFill>
              </a:defRPr>
            </a:pPr>
            <a:r>
              <a:rPr lang="en-US" sz="1100" b="1">
                <a:ln>
                  <a:noFill/>
                </a:ln>
                <a:solidFill>
                  <a:srgbClr val="287C90"/>
                </a:solidFill>
              </a:rPr>
              <a:t>Annual Passengers 2012-2021</a:t>
            </a:r>
          </a:p>
        </c:rich>
      </c:tx>
      <c:layout>
        <c:manualLayout>
          <c:xMode val="edge"/>
          <c:yMode val="edge"/>
          <c:x val="0.2367948717948718"/>
          <c:y val="4.3802014892685065E-2"/>
        </c:manualLayout>
      </c:layout>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manualLayout>
          <c:layoutTarget val="inner"/>
          <c:xMode val="edge"/>
          <c:yMode val="edge"/>
          <c:x val="9.2850797496466783E-2"/>
          <c:y val="0.26508979413053002"/>
          <c:w val="0.8815081768625076"/>
          <c:h val="0.65519812651539444"/>
        </c:manualLayout>
      </c:layout>
      <c:lineChart>
        <c:grouping val="standard"/>
        <c:varyColors val="0"/>
        <c:ser>
          <c:idx val="0"/>
          <c:order val="0"/>
          <c:spPr>
            <a:ln w="50800"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cat>
            <c:numRef>
              <c:f>Air!$M$3:$M$12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Air!$N$3:$N$12</c:f>
              <c:numCache>
                <c:formatCode>#,##0</c:formatCode>
                <c:ptCount val="10"/>
                <c:pt idx="0">
                  <c:v>412525</c:v>
                </c:pt>
                <c:pt idx="1">
                  <c:v>416780</c:v>
                </c:pt>
                <c:pt idx="2">
                  <c:v>443717</c:v>
                </c:pt>
                <c:pt idx="3">
                  <c:v>444844</c:v>
                </c:pt>
                <c:pt idx="4">
                  <c:v>460055</c:v>
                </c:pt>
                <c:pt idx="5">
                  <c:v>467096</c:v>
                </c:pt>
                <c:pt idx="6" formatCode="General">
                  <c:v>489240</c:v>
                </c:pt>
                <c:pt idx="7">
                  <c:v>498184</c:v>
                </c:pt>
                <c:pt idx="8">
                  <c:v>232832</c:v>
                </c:pt>
                <c:pt idx="9">
                  <c:v>372287</c:v>
                </c:pt>
              </c:numCache>
            </c:numRef>
          </c:val>
          <c:smooth val="0"/>
          <c:extLst>
            <c:ext xmlns:c16="http://schemas.microsoft.com/office/drawing/2014/chart" uri="{C3380CC4-5D6E-409C-BE32-E72D297353CC}">
              <c16:uniqueId val="{00000000-E121-4906-B6E1-6F1EDD96EBCD}"/>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ax val="500000"/>
          <c:min val="200000"/>
        </c:scaling>
        <c:delete val="0"/>
        <c:axPos val="l"/>
        <c:majorGridlines>
          <c:spPr>
            <a:ln w="9525" cap="flat" cmpd="sng" algn="ctr">
              <a:solidFill>
                <a:srgbClr val="ECECEC"/>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majorUnit val="10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400" b="1">
                <a:ln>
                  <a:noFill/>
                </a:ln>
                <a:solidFill>
                  <a:srgbClr val="287C90"/>
                </a:solidFill>
              </a:rPr>
              <a:t>Daytona Beach International Airport</a:t>
            </a:r>
          </a:p>
          <a:p>
            <a:pPr>
              <a:defRPr b="1">
                <a:ln>
                  <a:noFill/>
                </a:ln>
                <a:solidFill>
                  <a:srgbClr val="287C90"/>
                </a:solidFill>
              </a:defRPr>
            </a:pPr>
            <a:r>
              <a:rPr lang="en-US" sz="1100" b="1">
                <a:ln>
                  <a:noFill/>
                </a:ln>
                <a:solidFill>
                  <a:srgbClr val="287C90"/>
                </a:solidFill>
              </a:rPr>
              <a:t>Annual Passengers 2012-2021</a:t>
            </a:r>
          </a:p>
        </c:rich>
      </c:tx>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lineChart>
        <c:grouping val="standard"/>
        <c:varyColors val="0"/>
        <c:ser>
          <c:idx val="0"/>
          <c:order val="0"/>
          <c:spPr>
            <a:ln w="53975"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cat>
            <c:numRef>
              <c:f>Air!$O$3:$O$12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Air!$P$3:$P$12</c:f>
              <c:numCache>
                <c:formatCode>#,##0</c:formatCode>
                <c:ptCount val="10"/>
                <c:pt idx="0">
                  <c:v>584280</c:v>
                </c:pt>
                <c:pt idx="1">
                  <c:v>582925</c:v>
                </c:pt>
                <c:pt idx="2">
                  <c:v>629972</c:v>
                </c:pt>
                <c:pt idx="3">
                  <c:v>627455</c:v>
                </c:pt>
                <c:pt idx="4">
                  <c:v>707657</c:v>
                </c:pt>
                <c:pt idx="5">
                  <c:v>720825</c:v>
                </c:pt>
                <c:pt idx="6">
                  <c:v>763538</c:v>
                </c:pt>
                <c:pt idx="7">
                  <c:v>713287</c:v>
                </c:pt>
                <c:pt idx="8">
                  <c:v>332835</c:v>
                </c:pt>
                <c:pt idx="9">
                  <c:v>576637</c:v>
                </c:pt>
              </c:numCache>
            </c:numRef>
          </c:val>
          <c:smooth val="0"/>
          <c:extLst>
            <c:ext xmlns:c16="http://schemas.microsoft.com/office/drawing/2014/chart" uri="{C3380CC4-5D6E-409C-BE32-E72D297353CC}">
              <c16:uniqueId val="{00000000-3BBB-496C-9F34-BF65D73E9010}"/>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ax val="800000"/>
          <c:min val="300000"/>
        </c:scaling>
        <c:delete val="0"/>
        <c:axPos val="l"/>
        <c:majorGridlines>
          <c:spPr>
            <a:ln w="9525" cap="flat" cmpd="sng" algn="ctr">
              <a:solidFill>
                <a:srgbClr val="ECECEC"/>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majorUnit val="10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rgbClr val="247284"/>
                </a:solidFill>
                <a:latin typeface="+mn-lt"/>
                <a:ea typeface="+mn-ea"/>
                <a:cs typeface="+mn-cs"/>
              </a:defRPr>
            </a:pPr>
            <a:r>
              <a:rPr lang="en-US" sz="1100" b="1">
                <a:solidFill>
                  <a:srgbClr val="247284"/>
                </a:solidFill>
              </a:rPr>
              <a:t>Port Canaveral - Cruise Passengers &amp; Tons of</a:t>
            </a:r>
            <a:r>
              <a:rPr lang="en-US" sz="1100" b="1" baseline="0">
                <a:solidFill>
                  <a:srgbClr val="247284"/>
                </a:solidFill>
              </a:rPr>
              <a:t> Cargo</a:t>
            </a:r>
          </a:p>
          <a:p>
            <a:pPr>
              <a:defRPr b="1">
                <a:solidFill>
                  <a:srgbClr val="247284"/>
                </a:solidFill>
              </a:defRPr>
            </a:pPr>
            <a:r>
              <a:rPr lang="en-US" sz="1100" b="0" baseline="0">
                <a:solidFill>
                  <a:schemeClr val="bg1">
                    <a:lumMod val="50000"/>
                  </a:schemeClr>
                </a:solidFill>
              </a:rPr>
              <a:t>2012-2021</a:t>
            </a:r>
            <a:endParaRPr lang="en-US" sz="1100" b="0">
              <a:solidFill>
                <a:schemeClr val="bg1">
                  <a:lumMod val="50000"/>
                </a:schemeClr>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rgbClr val="247284"/>
              </a:solidFill>
              <a:latin typeface="+mn-lt"/>
              <a:ea typeface="+mn-ea"/>
              <a:cs typeface="+mn-cs"/>
            </a:defRPr>
          </a:pPr>
          <a:endParaRPr lang="en-US"/>
        </a:p>
      </c:txPr>
    </c:title>
    <c:autoTitleDeleted val="0"/>
    <c:plotArea>
      <c:layout/>
      <c:lineChart>
        <c:grouping val="standard"/>
        <c:varyColors val="0"/>
        <c:ser>
          <c:idx val="0"/>
          <c:order val="0"/>
          <c:tx>
            <c:strRef>
              <c:f>Port!$J$2</c:f>
              <c:strCache>
                <c:ptCount val="1"/>
                <c:pt idx="0">
                  <c:v>Passengers</c:v>
                </c:pt>
              </c:strCache>
            </c:strRef>
          </c:tx>
          <c:spPr>
            <a:ln w="31750" cap="rnd">
              <a:solidFill>
                <a:srgbClr val="0E2742"/>
              </a:solidFill>
              <a:round/>
            </a:ln>
            <a:effectLst/>
          </c:spPr>
          <c:marker>
            <c:symbol val="circle"/>
            <c:size val="5"/>
            <c:spPr>
              <a:gradFill>
                <a:gsLst>
                  <a:gs pos="0">
                    <a:schemeClr val="accent1">
                      <a:lumMod val="5000"/>
                      <a:lumOff val="95000"/>
                    </a:schemeClr>
                  </a:gs>
                  <a:gs pos="100000">
                    <a:srgbClr val="44B2CC"/>
                  </a:gs>
                </a:gsLst>
                <a:lin ang="5400000" scaled="1"/>
              </a:gradFill>
              <a:ln w="9525">
                <a:solidFill>
                  <a:schemeClr val="tx1"/>
                </a:solidFill>
              </a:ln>
              <a:effectLst/>
            </c:spPr>
          </c:marker>
          <c:cat>
            <c:numRef>
              <c:f>Port!$I$3:$I$12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Port!$J$3:$J$12</c:f>
              <c:numCache>
                <c:formatCode>#,##0</c:formatCode>
                <c:ptCount val="10"/>
                <c:pt idx="0">
                  <c:v>4004283</c:v>
                </c:pt>
                <c:pt idx="1">
                  <c:v>3717586</c:v>
                </c:pt>
                <c:pt idx="2">
                  <c:v>4167258</c:v>
                </c:pt>
                <c:pt idx="3">
                  <c:v>4168666</c:v>
                </c:pt>
                <c:pt idx="4">
                  <c:v>3951127</c:v>
                </c:pt>
                <c:pt idx="5">
                  <c:v>4526626</c:v>
                </c:pt>
                <c:pt idx="6">
                  <c:v>4841003</c:v>
                </c:pt>
                <c:pt idx="7">
                  <c:v>4885314</c:v>
                </c:pt>
                <c:pt idx="8">
                  <c:v>2261431</c:v>
                </c:pt>
                <c:pt idx="9">
                  <c:v>233216</c:v>
                </c:pt>
              </c:numCache>
            </c:numRef>
          </c:val>
          <c:smooth val="1"/>
          <c:extLst>
            <c:ext xmlns:c16="http://schemas.microsoft.com/office/drawing/2014/chart" uri="{C3380CC4-5D6E-409C-BE32-E72D297353CC}">
              <c16:uniqueId val="{00000000-8875-42AE-B968-4C4265C295B5}"/>
            </c:ext>
          </c:extLst>
        </c:ser>
        <c:ser>
          <c:idx val="1"/>
          <c:order val="1"/>
          <c:tx>
            <c:strRef>
              <c:f>Port!$K$2</c:f>
              <c:strCache>
                <c:ptCount val="1"/>
                <c:pt idx="0">
                  <c:v>Tons of Cargo</c:v>
                </c:pt>
              </c:strCache>
            </c:strRef>
          </c:tx>
          <c:spPr>
            <a:ln w="31750" cap="rnd">
              <a:solidFill>
                <a:srgbClr val="44B2CC"/>
              </a:solidFill>
              <a:round/>
            </a:ln>
            <a:effectLst/>
          </c:spPr>
          <c:marker>
            <c:symbol val="circle"/>
            <c:size val="5"/>
            <c:spPr>
              <a:gradFill>
                <a:gsLst>
                  <a:gs pos="0">
                    <a:schemeClr val="accent1">
                      <a:lumMod val="5000"/>
                      <a:lumOff val="95000"/>
                    </a:schemeClr>
                  </a:gs>
                  <a:gs pos="100000">
                    <a:srgbClr val="44B2CC"/>
                  </a:gs>
                </a:gsLst>
                <a:lin ang="5400000" scaled="1"/>
              </a:gradFill>
              <a:ln w="9525">
                <a:solidFill>
                  <a:schemeClr val="tx1"/>
                </a:solidFill>
              </a:ln>
              <a:effectLst/>
            </c:spPr>
          </c:marker>
          <c:cat>
            <c:numRef>
              <c:f>Port!$I$3:$I$12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Port!$K$3:$K$12</c:f>
              <c:numCache>
                <c:formatCode>#,##0</c:formatCode>
                <c:ptCount val="10"/>
                <c:pt idx="0">
                  <c:v>3904986</c:v>
                </c:pt>
                <c:pt idx="1">
                  <c:v>3874266</c:v>
                </c:pt>
                <c:pt idx="2">
                  <c:v>3362281</c:v>
                </c:pt>
                <c:pt idx="3">
                  <c:v>4206590</c:v>
                </c:pt>
                <c:pt idx="4">
                  <c:v>5497028</c:v>
                </c:pt>
                <c:pt idx="5">
                  <c:v>5990763</c:v>
                </c:pt>
                <c:pt idx="6">
                  <c:v>6417125</c:v>
                </c:pt>
                <c:pt idx="7">
                  <c:v>6329095</c:v>
                </c:pt>
                <c:pt idx="8">
                  <c:v>4778369</c:v>
                </c:pt>
                <c:pt idx="9">
                  <c:v>5202534</c:v>
                </c:pt>
              </c:numCache>
            </c:numRef>
          </c:val>
          <c:smooth val="1"/>
          <c:extLst>
            <c:ext xmlns:c16="http://schemas.microsoft.com/office/drawing/2014/chart" uri="{C3380CC4-5D6E-409C-BE32-E72D297353CC}">
              <c16:uniqueId val="{00000001-8875-42AE-B968-4C4265C295B5}"/>
            </c:ext>
          </c:extLst>
        </c:ser>
        <c:dLbls>
          <c:showLegendKey val="0"/>
          <c:showVal val="0"/>
          <c:showCatName val="0"/>
          <c:showSerName val="0"/>
          <c:showPercent val="0"/>
          <c:showBubbleSize val="0"/>
        </c:dLbls>
        <c:marker val="1"/>
        <c:smooth val="0"/>
        <c:axId val="867162911"/>
        <c:axId val="867166239"/>
      </c:lineChart>
      <c:catAx>
        <c:axId val="8671629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867166239"/>
        <c:crosses val="autoZero"/>
        <c:auto val="1"/>
        <c:lblAlgn val="ctr"/>
        <c:lblOffset val="100"/>
        <c:noMultiLvlLbl val="0"/>
      </c:catAx>
      <c:valAx>
        <c:axId val="867166239"/>
        <c:scaling>
          <c:orientation val="minMax"/>
        </c:scaling>
        <c:delete val="0"/>
        <c:axPos val="l"/>
        <c:majorGridlines>
          <c:spPr>
            <a:ln w="9525" cap="flat" cmpd="sng" algn="ctr">
              <a:solidFill>
                <a:schemeClr val="bg1">
                  <a:lumMod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8671629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200" b="1">
                <a:ln>
                  <a:noFill/>
                </a:ln>
                <a:solidFill>
                  <a:srgbClr val="287C90"/>
                </a:solidFill>
              </a:rPr>
              <a:t>Automobile-Involved Crashes in the Central Florida MPO</a:t>
            </a:r>
          </a:p>
          <a:p>
            <a:pPr>
              <a:defRPr b="1">
                <a:ln>
                  <a:noFill/>
                </a:ln>
                <a:solidFill>
                  <a:srgbClr val="287C90"/>
                </a:solidFill>
              </a:defRPr>
            </a:pPr>
            <a:r>
              <a:rPr lang="en-US" sz="1200" b="1">
                <a:ln>
                  <a:noFill/>
                </a:ln>
                <a:solidFill>
                  <a:srgbClr val="287C90"/>
                </a:solidFill>
              </a:rPr>
              <a:t>Alliance</a:t>
            </a:r>
            <a:r>
              <a:rPr lang="en-US" sz="1200" b="1" baseline="0">
                <a:ln>
                  <a:noFill/>
                </a:ln>
                <a:solidFill>
                  <a:srgbClr val="287C90"/>
                </a:solidFill>
              </a:rPr>
              <a:t> </a:t>
            </a:r>
            <a:r>
              <a:rPr lang="en-US" sz="1200" b="1">
                <a:ln>
                  <a:noFill/>
                </a:ln>
                <a:solidFill>
                  <a:srgbClr val="287C90"/>
                </a:solidFill>
              </a:rPr>
              <a:t>Region,</a:t>
            </a:r>
            <a:r>
              <a:rPr lang="en-US" sz="1200" b="1" baseline="0">
                <a:ln>
                  <a:noFill/>
                </a:ln>
                <a:solidFill>
                  <a:srgbClr val="287C90"/>
                </a:solidFill>
              </a:rPr>
              <a:t> </a:t>
            </a:r>
            <a:r>
              <a:rPr lang="en-US" sz="1100" b="0">
                <a:ln>
                  <a:noFill/>
                </a:ln>
                <a:solidFill>
                  <a:schemeClr val="bg1">
                    <a:lumMod val="50000"/>
                  </a:schemeClr>
                </a:solidFill>
              </a:rPr>
              <a:t>2012-2021</a:t>
            </a:r>
          </a:p>
        </c:rich>
      </c:tx>
      <c:layout>
        <c:manualLayout>
          <c:xMode val="edge"/>
          <c:yMode val="edge"/>
          <c:x val="0.1542040177670099"/>
          <c:y val="0"/>
        </c:manualLayout>
      </c:layout>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lineChart>
        <c:grouping val="standard"/>
        <c:varyColors val="0"/>
        <c:ser>
          <c:idx val="0"/>
          <c:order val="0"/>
          <c:spPr>
            <a:ln w="53975"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cat>
            <c:numRef>
              <c:f>'Auto-All'!$I$4:$I$13</c:f>
              <c:numCache>
                <c:formatCode>0</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'Auto-All'!$J$4:$J$13</c:f>
              <c:numCache>
                <c:formatCode>#,##0</c:formatCode>
                <c:ptCount val="10"/>
                <c:pt idx="0">
                  <c:v>90616</c:v>
                </c:pt>
                <c:pt idx="1">
                  <c:v>112984</c:v>
                </c:pt>
                <c:pt idx="2">
                  <c:v>124234</c:v>
                </c:pt>
                <c:pt idx="3">
                  <c:v>134269</c:v>
                </c:pt>
                <c:pt idx="4">
                  <c:v>137997</c:v>
                </c:pt>
                <c:pt idx="5">
                  <c:v>148322</c:v>
                </c:pt>
                <c:pt idx="6">
                  <c:v>150747</c:v>
                </c:pt>
                <c:pt idx="7">
                  <c:v>151747</c:v>
                </c:pt>
                <c:pt idx="8">
                  <c:v>119718</c:v>
                </c:pt>
                <c:pt idx="9">
                  <c:v>140764</c:v>
                </c:pt>
              </c:numCache>
            </c:numRef>
          </c:val>
          <c:smooth val="0"/>
          <c:extLst>
            <c:ext xmlns:c16="http://schemas.microsoft.com/office/drawing/2014/chart" uri="{C3380CC4-5D6E-409C-BE32-E72D297353CC}">
              <c16:uniqueId val="{00000000-689E-4B26-917F-8D0E41548A9F}"/>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in val="80000"/>
        </c:scaling>
        <c:delete val="0"/>
        <c:axPos val="l"/>
        <c:majorGridlines>
          <c:spPr>
            <a:ln w="9525" cap="flat" cmpd="sng" algn="ctr">
              <a:solidFill>
                <a:srgbClr val="ECECEC"/>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majorUnit val="2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200" b="1">
                <a:ln>
                  <a:noFill/>
                </a:ln>
                <a:solidFill>
                  <a:srgbClr val="287C90"/>
                </a:solidFill>
              </a:rPr>
              <a:t>Fatal Automobile-Involved Crashes in the Central Florida MPO</a:t>
            </a:r>
          </a:p>
          <a:p>
            <a:pPr>
              <a:defRPr b="1">
                <a:ln>
                  <a:noFill/>
                </a:ln>
                <a:solidFill>
                  <a:srgbClr val="287C90"/>
                </a:solidFill>
              </a:defRPr>
            </a:pPr>
            <a:r>
              <a:rPr lang="en-US" sz="1200" b="1">
                <a:ln>
                  <a:noFill/>
                </a:ln>
                <a:solidFill>
                  <a:srgbClr val="287C90"/>
                </a:solidFill>
              </a:rPr>
              <a:t>Alliance</a:t>
            </a:r>
            <a:r>
              <a:rPr lang="en-US" sz="1200" b="1" baseline="0">
                <a:ln>
                  <a:noFill/>
                </a:ln>
                <a:solidFill>
                  <a:srgbClr val="287C90"/>
                </a:solidFill>
              </a:rPr>
              <a:t> </a:t>
            </a:r>
            <a:r>
              <a:rPr lang="en-US" sz="1200" b="1">
                <a:ln>
                  <a:noFill/>
                </a:ln>
                <a:solidFill>
                  <a:srgbClr val="287C90"/>
                </a:solidFill>
              </a:rPr>
              <a:t>Region,</a:t>
            </a:r>
            <a:r>
              <a:rPr lang="en-US" sz="1200" b="1" baseline="0">
                <a:ln>
                  <a:noFill/>
                </a:ln>
                <a:solidFill>
                  <a:srgbClr val="287C90"/>
                </a:solidFill>
              </a:rPr>
              <a:t> </a:t>
            </a:r>
            <a:r>
              <a:rPr lang="en-US" sz="1100" b="0">
                <a:ln>
                  <a:noFill/>
                </a:ln>
                <a:solidFill>
                  <a:schemeClr val="bg1">
                    <a:lumMod val="50000"/>
                  </a:schemeClr>
                </a:solidFill>
              </a:rPr>
              <a:t>2012-2021</a:t>
            </a:r>
          </a:p>
        </c:rich>
      </c:tx>
      <c:layout>
        <c:manualLayout>
          <c:xMode val="edge"/>
          <c:yMode val="edge"/>
          <c:x val="0.12575846288444714"/>
          <c:y val="0"/>
        </c:manualLayout>
      </c:layout>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lineChart>
        <c:grouping val="standard"/>
        <c:varyColors val="0"/>
        <c:ser>
          <c:idx val="0"/>
          <c:order val="0"/>
          <c:spPr>
            <a:ln w="53975"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'Auto-Fat'!$I$4:$I$13</c:f>
              <c:numCache>
                <c:formatCode>0</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'Auto-Fat'!$J$4:$J$13</c:f>
              <c:numCache>
                <c:formatCode>#,##0</c:formatCode>
                <c:ptCount val="10"/>
                <c:pt idx="0">
                  <c:v>532</c:v>
                </c:pt>
                <c:pt idx="1">
                  <c:v>548</c:v>
                </c:pt>
                <c:pt idx="2">
                  <c:v>578</c:v>
                </c:pt>
                <c:pt idx="3">
                  <c:v>623</c:v>
                </c:pt>
                <c:pt idx="4">
                  <c:v>716</c:v>
                </c:pt>
                <c:pt idx="5">
                  <c:v>759</c:v>
                </c:pt>
                <c:pt idx="6">
                  <c:v>730</c:v>
                </c:pt>
                <c:pt idx="7">
                  <c:v>749</c:v>
                </c:pt>
                <c:pt idx="8">
                  <c:v>765</c:v>
                </c:pt>
                <c:pt idx="9">
                  <c:v>868</c:v>
                </c:pt>
              </c:numCache>
            </c:numRef>
          </c:val>
          <c:smooth val="0"/>
          <c:extLst>
            <c:ext xmlns:c16="http://schemas.microsoft.com/office/drawing/2014/chart" uri="{C3380CC4-5D6E-409C-BE32-E72D297353CC}">
              <c16:uniqueId val="{00000000-192F-423F-9E7B-B951BBE0996D}"/>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ax val="900"/>
          <c:min val="500"/>
        </c:scaling>
        <c:delete val="0"/>
        <c:axPos val="l"/>
        <c:majorGridlines>
          <c:spPr>
            <a:ln w="9525" cap="flat" cmpd="sng" algn="ctr">
              <a:solidFill>
                <a:srgbClr val="ECECEC"/>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majorUnit val="1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200" b="1">
                <a:ln>
                  <a:noFill/>
                </a:ln>
                <a:solidFill>
                  <a:srgbClr val="287C90"/>
                </a:solidFill>
              </a:rPr>
              <a:t>Bicyclist-and-Pedestrian-Involved Crashes in the Central Florida MPO Alliance Region</a:t>
            </a:r>
            <a:r>
              <a:rPr lang="en-US" sz="1100" b="0">
                <a:ln>
                  <a:noFill/>
                </a:ln>
                <a:solidFill>
                  <a:schemeClr val="bg1">
                    <a:lumMod val="50000"/>
                  </a:schemeClr>
                </a:solidFill>
              </a:rPr>
              <a:t>, 2012-2021</a:t>
            </a:r>
          </a:p>
        </c:rich>
      </c:tx>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manualLayout>
          <c:layoutTarget val="inner"/>
          <c:xMode val="edge"/>
          <c:yMode val="edge"/>
          <c:x val="7.5500370146039442E-2"/>
          <c:y val="0.3058120586637697"/>
          <c:w val="0.90099535634968708"/>
          <c:h val="0.56817888258264293"/>
        </c:manualLayout>
      </c:layout>
      <c:lineChart>
        <c:grouping val="standard"/>
        <c:varyColors val="0"/>
        <c:ser>
          <c:idx val="0"/>
          <c:order val="0"/>
          <c:spPr>
            <a:ln w="53975"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dLbls>
            <c:dLbl>
              <c:idx val="8"/>
              <c:layout>
                <c:manualLayout>
                  <c:x val="-4.5389999327007359E-2"/>
                  <c:y val="-0.1031641482077098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7CD-4167-8A3B-680596712B8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'BP-All'!$I$4:$I$13</c:f>
              <c:numCache>
                <c:formatCode>0</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'BP-All'!$J$4:$J$13</c:f>
              <c:numCache>
                <c:formatCode>#,##0</c:formatCode>
                <c:ptCount val="10"/>
                <c:pt idx="0">
                  <c:v>3212</c:v>
                </c:pt>
                <c:pt idx="1">
                  <c:v>3632</c:v>
                </c:pt>
                <c:pt idx="2">
                  <c:v>3683</c:v>
                </c:pt>
                <c:pt idx="3">
                  <c:v>3905</c:v>
                </c:pt>
                <c:pt idx="4">
                  <c:v>3711</c:v>
                </c:pt>
                <c:pt idx="5">
                  <c:v>3983</c:v>
                </c:pt>
                <c:pt idx="6">
                  <c:v>4018</c:v>
                </c:pt>
                <c:pt idx="7">
                  <c:v>4135</c:v>
                </c:pt>
                <c:pt idx="8">
                  <c:v>3625</c:v>
                </c:pt>
                <c:pt idx="9">
                  <c:v>4035</c:v>
                </c:pt>
              </c:numCache>
            </c:numRef>
          </c:val>
          <c:smooth val="0"/>
          <c:extLst>
            <c:ext xmlns:c16="http://schemas.microsoft.com/office/drawing/2014/chart" uri="{C3380CC4-5D6E-409C-BE32-E72D297353CC}">
              <c16:uniqueId val="{00000000-9AAA-4324-B7BE-6C11C66E87E6}"/>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in val="3000"/>
        </c:scaling>
        <c:delete val="0"/>
        <c:axPos val="l"/>
        <c:majorGridlines>
          <c:spPr>
            <a:ln w="9525" cap="flat" cmpd="sng" algn="ctr">
              <a:solidFill>
                <a:srgbClr val="ECECEC"/>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majorUnit val="3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ln>
                  <a:noFill/>
                </a:ln>
                <a:solidFill>
                  <a:srgbClr val="287C90"/>
                </a:solidFill>
                <a:latin typeface="+mn-lt"/>
                <a:ea typeface="+mn-ea"/>
                <a:cs typeface="+mn-cs"/>
              </a:defRPr>
            </a:pPr>
            <a:r>
              <a:rPr lang="en-US" sz="1200" b="1">
                <a:ln>
                  <a:noFill/>
                </a:ln>
                <a:solidFill>
                  <a:srgbClr val="287C90"/>
                </a:solidFill>
              </a:rPr>
              <a:t>Historic</a:t>
            </a:r>
            <a:r>
              <a:rPr lang="en-US" sz="1200" b="1" baseline="0">
                <a:ln>
                  <a:noFill/>
                </a:ln>
                <a:solidFill>
                  <a:srgbClr val="287C90"/>
                </a:solidFill>
              </a:rPr>
              <a:t> Central Florida MPO Alliance Population</a:t>
            </a:r>
          </a:p>
          <a:p>
            <a:pPr marL="0" marR="0" lvl="0" indent="0" algn="ctr" defTabSz="914400" rtl="0" eaLnBrk="1" fontAlgn="auto" latinLnBrk="0" hangingPunct="1">
              <a:lnSpc>
                <a:spcPct val="100000"/>
              </a:lnSpc>
              <a:spcBef>
                <a:spcPts val="0"/>
              </a:spcBef>
              <a:spcAft>
                <a:spcPts val="0"/>
              </a:spcAft>
              <a:buClrTx/>
              <a:buSzTx/>
              <a:buFontTx/>
              <a:buNone/>
              <a:tabLst/>
              <a:defRPr b="1">
                <a:ln>
                  <a:noFill/>
                </a:ln>
                <a:solidFill>
                  <a:srgbClr val="287C90"/>
                </a:solidFill>
              </a:defRPr>
            </a:pPr>
            <a:r>
              <a:rPr lang="en-US" sz="1000" b="0" i="0" baseline="0">
                <a:solidFill>
                  <a:schemeClr val="bg1">
                    <a:lumMod val="50000"/>
                  </a:schemeClr>
                </a:solidFill>
                <a:effectLst/>
              </a:rPr>
              <a:t>U.S. Census Bureau; UF BEBR (2022)</a:t>
            </a:r>
            <a:endParaRPr lang="en-US" sz="1800" b="0" i="0" baseline="0">
              <a:effectLst/>
            </a:endParaRPr>
          </a:p>
        </c:rich>
      </c:tx>
      <c:overlay val="0"/>
      <c:spPr>
        <a:noFill/>
        <a:ln>
          <a:noFill/>
        </a:ln>
        <a:effectLst>
          <a:glow rad="63500">
            <a:schemeClr val="accent5">
              <a:satMod val="175000"/>
              <a:alpha val="40000"/>
            </a:schemeClr>
          </a:glow>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ln>
                <a:noFill/>
              </a:ln>
              <a:solidFill>
                <a:srgbClr val="287C90"/>
              </a:solidFill>
              <a:latin typeface="+mn-lt"/>
              <a:ea typeface="+mn-ea"/>
              <a:cs typeface="+mn-cs"/>
            </a:defRPr>
          </a:pPr>
          <a:endParaRPr lang="en-US"/>
        </a:p>
      </c:txPr>
    </c:title>
    <c:autoTitleDeleted val="0"/>
    <c:plotArea>
      <c:layout>
        <c:manualLayout>
          <c:layoutTarget val="inner"/>
          <c:xMode val="edge"/>
          <c:yMode val="edge"/>
          <c:x val="0.10952823204791709"/>
          <c:y val="0.1634571297569922"/>
          <c:w val="0.86696749444780941"/>
          <c:h val="0.73017758956196499"/>
        </c:manualLayout>
      </c:layout>
      <c:lineChart>
        <c:grouping val="standard"/>
        <c:varyColors val="0"/>
        <c:ser>
          <c:idx val="0"/>
          <c:order val="0"/>
          <c:spPr>
            <a:ln w="47625" cap="rnd">
              <a:gradFill flip="none" rotWithShape="1">
                <a:gsLst>
                  <a:gs pos="0">
                    <a:srgbClr val="6EC4D8"/>
                  </a:gs>
                  <a:gs pos="38000">
                    <a:srgbClr val="2F93AB"/>
                  </a:gs>
                  <a:gs pos="71000">
                    <a:srgbClr val="287C90"/>
                  </a:gs>
                  <a:gs pos="100000">
                    <a:srgbClr val="1A4F5C"/>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cat>
            <c:numRef>
              <c:f>'Pop Chart'!$B$2:$B$11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'Pop Chart'!$C$2:$C$11</c:f>
              <c:numCache>
                <c:formatCode>General</c:formatCode>
                <c:ptCount val="10"/>
                <c:pt idx="0">
                  <c:v>4419908</c:v>
                </c:pt>
                <c:pt idx="1">
                  <c:v>4487059</c:v>
                </c:pt>
                <c:pt idx="2">
                  <c:v>4575218</c:v>
                </c:pt>
                <c:pt idx="3">
                  <c:v>4685983</c:v>
                </c:pt>
                <c:pt idx="4">
                  <c:v>4865419</c:v>
                </c:pt>
                <c:pt idx="5">
                  <c:v>4977841</c:v>
                </c:pt>
                <c:pt idx="6">
                  <c:v>5026883</c:v>
                </c:pt>
                <c:pt idx="7">
                  <c:v>5103588</c:v>
                </c:pt>
                <c:pt idx="8">
                  <c:v>5210367</c:v>
                </c:pt>
                <c:pt idx="9">
                  <c:v>5268770</c:v>
                </c:pt>
              </c:numCache>
            </c:numRef>
          </c:val>
          <c:smooth val="1"/>
          <c:extLst>
            <c:ext xmlns:c16="http://schemas.microsoft.com/office/drawing/2014/chart" uri="{C3380CC4-5D6E-409C-BE32-E72D297353CC}">
              <c16:uniqueId val="{00000000-6545-4A93-A9E7-17DF7115C330}"/>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in val="4200000"/>
        </c:scaling>
        <c:delete val="0"/>
        <c:axPos val="l"/>
        <c:majorGridlines>
          <c:spPr>
            <a:ln w="9525" cap="flat" cmpd="sng" algn="ctr">
              <a:solidFill>
                <a:srgbClr val="ECECEC"/>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200" b="1">
                <a:ln>
                  <a:noFill/>
                </a:ln>
                <a:solidFill>
                  <a:srgbClr val="287C90"/>
                </a:solidFill>
              </a:rPr>
              <a:t>Fatal Bicyclist-and-Pedestrian-Involved Crashes in the Central Florida MPO Alliance Region</a:t>
            </a:r>
            <a:r>
              <a:rPr lang="en-US" sz="1100" b="0">
                <a:ln>
                  <a:noFill/>
                </a:ln>
                <a:solidFill>
                  <a:schemeClr val="bg1">
                    <a:lumMod val="50000"/>
                  </a:schemeClr>
                </a:solidFill>
              </a:rPr>
              <a:t>, 2012-2021</a:t>
            </a:r>
          </a:p>
        </c:rich>
      </c:tx>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lineChart>
        <c:grouping val="standard"/>
        <c:varyColors val="0"/>
        <c:ser>
          <c:idx val="0"/>
          <c:order val="0"/>
          <c:spPr>
            <a:ln w="53975"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'BP-Fat'!$I$5:$I$14</c:f>
              <c:numCache>
                <c:formatCode>0</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'BP-Fat'!$J$5:$J$14</c:f>
              <c:numCache>
                <c:formatCode>#,##0</c:formatCode>
                <c:ptCount val="10"/>
                <c:pt idx="0">
                  <c:v>125</c:v>
                </c:pt>
                <c:pt idx="1">
                  <c:v>144</c:v>
                </c:pt>
                <c:pt idx="2">
                  <c:v>173</c:v>
                </c:pt>
                <c:pt idx="3">
                  <c:v>173</c:v>
                </c:pt>
                <c:pt idx="4">
                  <c:v>183</c:v>
                </c:pt>
                <c:pt idx="5">
                  <c:v>210</c:v>
                </c:pt>
                <c:pt idx="6">
                  <c:v>195</c:v>
                </c:pt>
                <c:pt idx="7">
                  <c:v>220</c:v>
                </c:pt>
                <c:pt idx="8">
                  <c:v>205</c:v>
                </c:pt>
                <c:pt idx="9">
                  <c:v>247</c:v>
                </c:pt>
              </c:numCache>
            </c:numRef>
          </c:val>
          <c:smooth val="0"/>
          <c:extLst>
            <c:ext xmlns:c16="http://schemas.microsoft.com/office/drawing/2014/chart" uri="{C3380CC4-5D6E-409C-BE32-E72D297353CC}">
              <c16:uniqueId val="{00000000-CAC5-49E4-A1BF-C0BA85EC0DF5}"/>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ax val="260"/>
          <c:min val="100"/>
        </c:scaling>
        <c:delete val="0"/>
        <c:axPos val="l"/>
        <c:majorGridlines>
          <c:spPr>
            <a:ln w="9525" cap="flat" cmpd="sng" algn="ctr">
              <a:solidFill>
                <a:srgbClr val="ECECEC"/>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majorUnit val="3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200" b="1">
                <a:ln>
                  <a:noFill/>
                </a:ln>
                <a:solidFill>
                  <a:srgbClr val="287C90"/>
                </a:solidFill>
              </a:rPr>
              <a:t>Average Ozone Levels, CFMPOA Region Monitoring Stations, 2017-2021</a:t>
            </a:r>
          </a:p>
        </c:rich>
      </c:tx>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lineChart>
        <c:grouping val="stacked"/>
        <c:varyColors val="0"/>
        <c:ser>
          <c:idx val="0"/>
          <c:order val="0"/>
          <c:spPr>
            <a:ln w="47625" cap="rnd">
              <a:gradFill>
                <a:gsLst>
                  <a:gs pos="0">
                    <a:srgbClr val="247284"/>
                  </a:gs>
                  <a:gs pos="100000">
                    <a:srgbClr val="0E2742"/>
                  </a:gs>
                </a:gsLst>
                <a:lin ang="5400000" scaled="1"/>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Ozone!$C$24:$C$28</c:f>
              <c:numCache>
                <c:formatCode>General</c:formatCode>
                <c:ptCount val="5"/>
                <c:pt idx="0">
                  <c:v>2017</c:v>
                </c:pt>
                <c:pt idx="1">
                  <c:v>2018</c:v>
                </c:pt>
                <c:pt idx="2">
                  <c:v>2019</c:v>
                </c:pt>
                <c:pt idx="3">
                  <c:v>2020</c:v>
                </c:pt>
                <c:pt idx="4">
                  <c:v>2021</c:v>
                </c:pt>
              </c:numCache>
            </c:numRef>
          </c:cat>
          <c:val>
            <c:numRef>
              <c:f>Ozone!$D$24:$D$28</c:f>
              <c:numCache>
                <c:formatCode>General</c:formatCode>
                <c:ptCount val="5"/>
                <c:pt idx="0">
                  <c:v>64.8</c:v>
                </c:pt>
                <c:pt idx="1">
                  <c:v>63.1</c:v>
                </c:pt>
                <c:pt idx="2">
                  <c:v>61.5</c:v>
                </c:pt>
                <c:pt idx="3">
                  <c:v>59.4</c:v>
                </c:pt>
                <c:pt idx="4">
                  <c:v>59.7</c:v>
                </c:pt>
              </c:numCache>
            </c:numRef>
          </c:val>
          <c:smooth val="1"/>
          <c:extLst>
            <c:ext xmlns:c16="http://schemas.microsoft.com/office/drawing/2014/chart" uri="{C3380CC4-5D6E-409C-BE32-E72D297353CC}">
              <c16:uniqueId val="{00000000-BCAC-4880-BB7F-5E750F4DDBFF}"/>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ax val="66"/>
          <c:min val="56"/>
        </c:scaling>
        <c:delete val="0"/>
        <c:axPos val="l"/>
        <c:majorGridlines>
          <c:spPr>
            <a:ln w="9525" cap="flat" cmpd="sng" algn="ctr">
              <a:solidFill>
                <a:srgbClr val="ECECEC"/>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majorUnit val="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r>
              <a:rPr lang="en-US" sz="1100" b="1">
                <a:solidFill>
                  <a:srgbClr val="247284"/>
                </a:solidFill>
              </a:rPr>
              <a:t>Daily Vehicle Miles Traveled, Central Florida MPO Alliance Region, 2016-2020</a:t>
            </a:r>
          </a:p>
        </c:rich>
      </c:tx>
      <c:layout>
        <c:manualLayout>
          <c:xMode val="edge"/>
          <c:yMode val="edge"/>
          <c:x val="0.14122854835453261"/>
          <c:y val="4.0662213186174849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endParaRPr lang="en-US"/>
        </a:p>
      </c:txPr>
    </c:title>
    <c:autoTitleDeleted val="0"/>
    <c:plotArea>
      <c:layout/>
      <c:lineChart>
        <c:grouping val="standard"/>
        <c:varyColors val="0"/>
        <c:ser>
          <c:idx val="0"/>
          <c:order val="0"/>
          <c:spPr>
            <a:ln w="44450"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100000">
                    <a:srgbClr val="44B2CC"/>
                  </a:gs>
                </a:gsLst>
                <a:lin ang="5400000" scaled="1"/>
              </a:gradFill>
              <a:ln w="15240">
                <a:solidFill>
                  <a:schemeClr val="tx1"/>
                </a:solidFill>
              </a:ln>
              <a:effectLst/>
            </c:spPr>
          </c:marker>
          <c:cat>
            <c:numRef>
              <c:f>VMT!$C$2:$G$2</c:f>
              <c:numCache>
                <c:formatCode>General</c:formatCode>
                <c:ptCount val="5"/>
                <c:pt idx="0">
                  <c:v>2016</c:v>
                </c:pt>
                <c:pt idx="1">
                  <c:v>2017</c:v>
                </c:pt>
                <c:pt idx="2">
                  <c:v>2018</c:v>
                </c:pt>
                <c:pt idx="3">
                  <c:v>2019</c:v>
                </c:pt>
                <c:pt idx="4">
                  <c:v>2020</c:v>
                </c:pt>
              </c:numCache>
            </c:numRef>
          </c:cat>
          <c:val>
            <c:numRef>
              <c:f>VMT!$C$14:$G$14</c:f>
              <c:numCache>
                <c:formatCode>#,##0</c:formatCode>
                <c:ptCount val="5"/>
                <c:pt idx="0">
                  <c:v>193124477</c:v>
                </c:pt>
                <c:pt idx="1">
                  <c:v>199181551</c:v>
                </c:pt>
                <c:pt idx="2">
                  <c:v>204388757</c:v>
                </c:pt>
                <c:pt idx="3">
                  <c:v>212924286</c:v>
                </c:pt>
                <c:pt idx="4">
                  <c:v>198330587</c:v>
                </c:pt>
              </c:numCache>
            </c:numRef>
          </c:val>
          <c:smooth val="0"/>
          <c:extLst>
            <c:ext xmlns:c16="http://schemas.microsoft.com/office/drawing/2014/chart" uri="{C3380CC4-5D6E-409C-BE32-E72D297353CC}">
              <c16:uniqueId val="{00000000-9495-43DF-AB57-D2FDDF73E175}"/>
            </c:ext>
          </c:extLst>
        </c:ser>
        <c:dLbls>
          <c:showLegendKey val="0"/>
          <c:showVal val="0"/>
          <c:showCatName val="0"/>
          <c:showSerName val="0"/>
          <c:showPercent val="0"/>
          <c:showBubbleSize val="0"/>
        </c:dLbls>
        <c:marker val="1"/>
        <c:smooth val="0"/>
        <c:axId val="788417903"/>
        <c:axId val="788420399"/>
      </c:lineChart>
      <c:catAx>
        <c:axId val="78841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20399"/>
        <c:crosses val="autoZero"/>
        <c:auto val="1"/>
        <c:lblAlgn val="ctr"/>
        <c:lblOffset val="100"/>
        <c:noMultiLvlLbl val="0"/>
      </c:catAx>
      <c:valAx>
        <c:axId val="788420399"/>
        <c:scaling>
          <c:orientation val="minMax"/>
          <c:max val="220000000.00000003"/>
          <c:min val="190000000"/>
        </c:scaling>
        <c:delete val="0"/>
        <c:axPos val="l"/>
        <c:majorGridlines>
          <c:spPr>
            <a:ln w="9525" cap="flat" cmpd="sng" algn="ctr">
              <a:solidFill>
                <a:schemeClr val="bg1">
                  <a:lumMod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17903"/>
        <c:crosses val="autoZero"/>
        <c:crossBetween val="between"/>
        <c:majorUnit val="1000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r>
              <a:rPr lang="en-US" sz="1100" b="1">
                <a:solidFill>
                  <a:srgbClr val="247284"/>
                </a:solidFill>
              </a:rPr>
              <a:t>Vehicle Hours of Delay, Peak Hour, Central Florida MPO Alliance Region</a:t>
            </a:r>
          </a:p>
          <a:p>
            <a:pPr>
              <a:defRPr sz="1200" b="1">
                <a:solidFill>
                  <a:srgbClr val="247284"/>
                </a:solidFill>
              </a:defRPr>
            </a:pPr>
            <a:r>
              <a:rPr lang="en-US" sz="1100" b="0">
                <a:solidFill>
                  <a:schemeClr val="bg1">
                    <a:lumMod val="50000"/>
                  </a:schemeClr>
                </a:solidFill>
              </a:rPr>
              <a:t>2016-2020</a:t>
            </a:r>
          </a:p>
        </c:rich>
      </c:tx>
      <c:layout>
        <c:manualLayout>
          <c:xMode val="edge"/>
          <c:yMode val="edge"/>
          <c:x val="0.17486708392220204"/>
          <c:y val="3.7861532284780924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endParaRPr lang="en-US"/>
        </a:p>
      </c:txPr>
    </c:title>
    <c:autoTitleDeleted val="0"/>
    <c:plotArea>
      <c:layout>
        <c:manualLayout>
          <c:layoutTarget val="inner"/>
          <c:xMode val="edge"/>
          <c:yMode val="edge"/>
          <c:x val="6.4397374057056422E-2"/>
          <c:y val="0.2163215654589706"/>
          <c:w val="0.91784637089855292"/>
          <c:h val="0.68835964634017388"/>
        </c:manualLayout>
      </c:layout>
      <c:lineChart>
        <c:grouping val="standard"/>
        <c:varyColors val="0"/>
        <c:ser>
          <c:idx val="0"/>
          <c:order val="0"/>
          <c:spPr>
            <a:ln w="44450"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100000">
                    <a:srgbClr val="44B2CC"/>
                  </a:gs>
                </a:gsLst>
                <a:lin ang="5400000" scaled="1"/>
              </a:gradFill>
              <a:ln w="15240">
                <a:solidFill>
                  <a:schemeClr val="tx1"/>
                </a:solidFill>
              </a:ln>
              <a:effectLst/>
            </c:spPr>
          </c:marker>
          <c:dLbls>
            <c:dLbl>
              <c:idx val="3"/>
              <c:layout>
                <c:manualLayout>
                  <c:x val="-6.2408877888255804E-2"/>
                  <c:y val="8.35470587073801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339-4C83-A66E-98DA8F4CE0BA}"/>
                </c:ext>
              </c:extLst>
            </c:dLbl>
            <c:dLbl>
              <c:idx val="4"/>
              <c:layout>
                <c:manualLayout>
                  <c:x val="-3.4927639118569796E-2"/>
                  <c:y val="-0.1003481767342470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339-4C83-A66E-98DA8F4CE0B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HrDelay!$C$2:$G$2</c:f>
              <c:numCache>
                <c:formatCode>General</c:formatCode>
                <c:ptCount val="5"/>
                <c:pt idx="0">
                  <c:v>2016</c:v>
                </c:pt>
                <c:pt idx="1">
                  <c:v>2017</c:v>
                </c:pt>
                <c:pt idx="2">
                  <c:v>2018</c:v>
                </c:pt>
                <c:pt idx="3">
                  <c:v>2019</c:v>
                </c:pt>
                <c:pt idx="4">
                  <c:v>2020</c:v>
                </c:pt>
              </c:numCache>
            </c:numRef>
          </c:cat>
          <c:val>
            <c:numRef>
              <c:f>HrDelay!$C$14:$G$14</c:f>
              <c:numCache>
                <c:formatCode>#,##0</c:formatCode>
                <c:ptCount val="5"/>
                <c:pt idx="0">
                  <c:v>41092</c:v>
                </c:pt>
                <c:pt idx="1">
                  <c:v>51790</c:v>
                </c:pt>
                <c:pt idx="2">
                  <c:v>52871</c:v>
                </c:pt>
                <c:pt idx="3">
                  <c:v>54835</c:v>
                </c:pt>
                <c:pt idx="4">
                  <c:v>24174</c:v>
                </c:pt>
              </c:numCache>
            </c:numRef>
          </c:val>
          <c:smooth val="0"/>
          <c:extLst>
            <c:ext xmlns:c16="http://schemas.microsoft.com/office/drawing/2014/chart" uri="{C3380CC4-5D6E-409C-BE32-E72D297353CC}">
              <c16:uniqueId val="{00000000-5666-4338-9A6A-279DD19082B6}"/>
            </c:ext>
          </c:extLst>
        </c:ser>
        <c:dLbls>
          <c:showLegendKey val="0"/>
          <c:showVal val="0"/>
          <c:showCatName val="0"/>
          <c:showSerName val="0"/>
          <c:showPercent val="0"/>
          <c:showBubbleSize val="0"/>
        </c:dLbls>
        <c:marker val="1"/>
        <c:smooth val="0"/>
        <c:axId val="788417903"/>
        <c:axId val="788420399"/>
      </c:lineChart>
      <c:catAx>
        <c:axId val="78841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20399"/>
        <c:crosses val="autoZero"/>
        <c:auto val="1"/>
        <c:lblAlgn val="ctr"/>
        <c:lblOffset val="100"/>
        <c:noMultiLvlLbl val="0"/>
      </c:catAx>
      <c:valAx>
        <c:axId val="788420399"/>
        <c:scaling>
          <c:orientation val="minMax"/>
          <c:max val="60000"/>
          <c:min val="20000"/>
        </c:scaling>
        <c:delete val="0"/>
        <c:axPos val="l"/>
        <c:majorGridlines>
          <c:spPr>
            <a:ln w="9525" cap="flat" cmpd="sng" algn="ctr">
              <a:solidFill>
                <a:schemeClr val="bg1">
                  <a:lumMod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17903"/>
        <c:crosses val="autoZero"/>
        <c:crossBetween val="between"/>
        <c:majorUnit val="1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r>
              <a:rPr lang="en-US" sz="1100" b="1">
                <a:solidFill>
                  <a:srgbClr val="247284"/>
                </a:solidFill>
              </a:rPr>
              <a:t>Planning Time Index, Peak Hour, Central Florida MPO Alliance Region</a:t>
            </a:r>
          </a:p>
          <a:p>
            <a:pPr>
              <a:defRPr sz="1200" b="1">
                <a:solidFill>
                  <a:srgbClr val="247284"/>
                </a:solidFill>
              </a:defRPr>
            </a:pPr>
            <a:r>
              <a:rPr lang="en-US" sz="1100" b="0">
                <a:solidFill>
                  <a:schemeClr val="bg1">
                    <a:lumMod val="50000"/>
                  </a:schemeClr>
                </a:solidFill>
              </a:rPr>
              <a:t>2016-2020</a:t>
            </a:r>
          </a:p>
        </c:rich>
      </c:tx>
      <c:layout>
        <c:manualLayout>
          <c:xMode val="edge"/>
          <c:yMode val="edge"/>
          <c:x val="0.18768755600465195"/>
          <c:y val="5.4579290366017753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endParaRPr lang="en-US"/>
        </a:p>
      </c:txPr>
    </c:title>
    <c:autoTitleDeleted val="0"/>
    <c:plotArea>
      <c:layout>
        <c:manualLayout>
          <c:layoutTarget val="inner"/>
          <c:xMode val="edge"/>
          <c:yMode val="edge"/>
          <c:x val="6.4397374057056422E-2"/>
          <c:y val="0.2163215654589706"/>
          <c:w val="0.91784637089855292"/>
          <c:h val="0.68835964634017388"/>
        </c:manualLayout>
      </c:layout>
      <c:lineChart>
        <c:grouping val="standard"/>
        <c:varyColors val="0"/>
        <c:ser>
          <c:idx val="0"/>
          <c:order val="0"/>
          <c:spPr>
            <a:ln w="44450"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100000">
                    <a:srgbClr val="44B2CC"/>
                  </a:gs>
                </a:gsLst>
                <a:lin ang="5400000" scaled="1"/>
              </a:gradFill>
              <a:ln w="15240">
                <a:solidFill>
                  <a:schemeClr val="tx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PTI!$C$2:$G$2</c:f>
              <c:numCache>
                <c:formatCode>General</c:formatCode>
                <c:ptCount val="5"/>
                <c:pt idx="0">
                  <c:v>2016</c:v>
                </c:pt>
                <c:pt idx="1">
                  <c:v>2017</c:v>
                </c:pt>
                <c:pt idx="2">
                  <c:v>2018</c:v>
                </c:pt>
                <c:pt idx="3">
                  <c:v>2019</c:v>
                </c:pt>
                <c:pt idx="4">
                  <c:v>2020</c:v>
                </c:pt>
              </c:numCache>
            </c:numRef>
          </c:cat>
          <c:val>
            <c:numRef>
              <c:f>PTI!$C$14:$G$14</c:f>
              <c:numCache>
                <c:formatCode>0.00</c:formatCode>
                <c:ptCount val="5"/>
                <c:pt idx="0">
                  <c:v>1.3382405134405184</c:v>
                </c:pt>
                <c:pt idx="1">
                  <c:v>1.4183568935444137</c:v>
                </c:pt>
                <c:pt idx="2">
                  <c:v>1.4335324677296599</c:v>
                </c:pt>
                <c:pt idx="3">
                  <c:v>1.4611387059977945</c:v>
                </c:pt>
                <c:pt idx="4">
                  <c:v>1.3384175927208815</c:v>
                </c:pt>
              </c:numCache>
            </c:numRef>
          </c:val>
          <c:smooth val="0"/>
          <c:extLst>
            <c:ext xmlns:c16="http://schemas.microsoft.com/office/drawing/2014/chart" uri="{C3380CC4-5D6E-409C-BE32-E72D297353CC}">
              <c16:uniqueId val="{00000000-CFFC-4B2D-9CBB-E85FC62D55C6}"/>
            </c:ext>
          </c:extLst>
        </c:ser>
        <c:dLbls>
          <c:showLegendKey val="0"/>
          <c:showVal val="0"/>
          <c:showCatName val="0"/>
          <c:showSerName val="0"/>
          <c:showPercent val="0"/>
          <c:showBubbleSize val="0"/>
        </c:dLbls>
        <c:marker val="1"/>
        <c:smooth val="0"/>
        <c:axId val="788417903"/>
        <c:axId val="788420399"/>
      </c:lineChart>
      <c:catAx>
        <c:axId val="78841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20399"/>
        <c:crosses val="autoZero"/>
        <c:auto val="1"/>
        <c:lblAlgn val="ctr"/>
        <c:lblOffset val="100"/>
        <c:noMultiLvlLbl val="0"/>
      </c:catAx>
      <c:valAx>
        <c:axId val="788420399"/>
        <c:scaling>
          <c:orientation val="minMax"/>
          <c:max val="1.5"/>
          <c:min val="1.3"/>
        </c:scaling>
        <c:delete val="0"/>
        <c:axPos val="l"/>
        <c:majorGridlines>
          <c:spPr>
            <a:ln w="9525" cap="flat" cmpd="sng" algn="ctr">
              <a:solidFill>
                <a:schemeClr val="bg1">
                  <a:lumMod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17903"/>
        <c:crosses val="autoZero"/>
        <c:crossBetween val="between"/>
        <c:majorUnit val="5.000000000000001E-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r>
              <a:rPr lang="en-US" sz="1100" b="1">
                <a:solidFill>
                  <a:srgbClr val="247284"/>
                </a:solidFill>
              </a:rPr>
              <a:t>% Travel Heavily Congested, Peak Hour, Central Florida MPO Alliance Region</a:t>
            </a:r>
          </a:p>
          <a:p>
            <a:pPr>
              <a:defRPr sz="1200" b="1">
                <a:solidFill>
                  <a:srgbClr val="247284"/>
                </a:solidFill>
              </a:defRPr>
            </a:pPr>
            <a:r>
              <a:rPr lang="en-US" sz="1100" b="0">
                <a:solidFill>
                  <a:schemeClr val="bg1">
                    <a:lumMod val="50000"/>
                  </a:schemeClr>
                </a:solidFill>
              </a:rPr>
              <a:t>2016-2020</a:t>
            </a:r>
          </a:p>
        </c:rich>
      </c:tx>
      <c:layout>
        <c:manualLayout>
          <c:xMode val="edge"/>
          <c:yMode val="edge"/>
          <c:x val="0.18768753948035324"/>
          <c:y val="3.7182978975989843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endParaRPr lang="en-US"/>
        </a:p>
      </c:txPr>
    </c:title>
    <c:autoTitleDeleted val="0"/>
    <c:plotArea>
      <c:layout>
        <c:manualLayout>
          <c:layoutTarget val="inner"/>
          <c:xMode val="edge"/>
          <c:yMode val="edge"/>
          <c:x val="6.4397374057056422E-2"/>
          <c:y val="0.2163215654589706"/>
          <c:w val="0.91784637089855292"/>
          <c:h val="0.68835964634017388"/>
        </c:manualLayout>
      </c:layout>
      <c:lineChart>
        <c:grouping val="standard"/>
        <c:varyColors val="0"/>
        <c:ser>
          <c:idx val="0"/>
          <c:order val="0"/>
          <c:spPr>
            <a:ln w="44450"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100000">
                    <a:srgbClr val="44B2CC"/>
                  </a:gs>
                </a:gsLst>
                <a:lin ang="5400000" scaled="1"/>
              </a:gradFill>
              <a:ln w="15240">
                <a:solidFill>
                  <a:schemeClr val="tx1"/>
                </a:solidFill>
              </a:ln>
              <a:effectLst/>
            </c:spPr>
          </c:marker>
          <c:dLbls>
            <c:dLbl>
              <c:idx val="4"/>
              <c:layout>
                <c:manualLayout>
                  <c:x val="-3.1524193394016214E-2"/>
                  <c:y val="-8.69383571182335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14C-4EB1-9E29-27C6B19DAD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 HvCong'!$C$2:$G$2</c:f>
              <c:numCache>
                <c:formatCode>General</c:formatCode>
                <c:ptCount val="5"/>
                <c:pt idx="0">
                  <c:v>2016</c:v>
                </c:pt>
                <c:pt idx="1">
                  <c:v>2017</c:v>
                </c:pt>
                <c:pt idx="2">
                  <c:v>2018</c:v>
                </c:pt>
                <c:pt idx="3">
                  <c:v>2019</c:v>
                </c:pt>
                <c:pt idx="4">
                  <c:v>2020</c:v>
                </c:pt>
              </c:numCache>
            </c:numRef>
          </c:cat>
          <c:val>
            <c:numRef>
              <c:f>'% HvCong'!$C$14:$G$14</c:f>
              <c:numCache>
                <c:formatCode>0.0%</c:formatCode>
                <c:ptCount val="5"/>
                <c:pt idx="0">
                  <c:v>5.9277524355779425E-2</c:v>
                </c:pt>
                <c:pt idx="1">
                  <c:v>7.5555325626284683E-2</c:v>
                </c:pt>
                <c:pt idx="2">
                  <c:v>7.5091499913642085E-2</c:v>
                </c:pt>
                <c:pt idx="3">
                  <c:v>7.9782020661368774E-2</c:v>
                </c:pt>
                <c:pt idx="4">
                  <c:v>3.3083873086128264E-2</c:v>
                </c:pt>
              </c:numCache>
            </c:numRef>
          </c:val>
          <c:smooth val="0"/>
          <c:extLst>
            <c:ext xmlns:c16="http://schemas.microsoft.com/office/drawing/2014/chart" uri="{C3380CC4-5D6E-409C-BE32-E72D297353CC}">
              <c16:uniqueId val="{00000000-E1A3-4B94-A926-269278206CFB}"/>
            </c:ext>
          </c:extLst>
        </c:ser>
        <c:dLbls>
          <c:showLegendKey val="0"/>
          <c:showVal val="0"/>
          <c:showCatName val="0"/>
          <c:showSerName val="0"/>
          <c:showPercent val="0"/>
          <c:showBubbleSize val="0"/>
        </c:dLbls>
        <c:marker val="1"/>
        <c:smooth val="0"/>
        <c:axId val="788417903"/>
        <c:axId val="788420399"/>
      </c:lineChart>
      <c:catAx>
        <c:axId val="78841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20399"/>
        <c:crosses val="autoZero"/>
        <c:auto val="1"/>
        <c:lblAlgn val="ctr"/>
        <c:lblOffset val="100"/>
        <c:noMultiLvlLbl val="0"/>
      </c:catAx>
      <c:valAx>
        <c:axId val="788420399"/>
        <c:scaling>
          <c:orientation val="minMax"/>
          <c:max val="9.0000000000000024E-2"/>
          <c:min val="3.0000000000000006E-2"/>
        </c:scaling>
        <c:delete val="0"/>
        <c:axPos val="l"/>
        <c:majorGridlines>
          <c:spPr>
            <a:ln w="9525" cap="flat" cmpd="sng" algn="ctr">
              <a:solidFill>
                <a:schemeClr val="bg1">
                  <a:lumMod val="9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17903"/>
        <c:crosses val="autoZero"/>
        <c:crossBetween val="between"/>
        <c:majorUnit val="3.0000000000000006E-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r>
              <a:rPr lang="en-US" sz="1100" b="1">
                <a:solidFill>
                  <a:srgbClr val="247284"/>
                </a:solidFill>
              </a:rPr>
              <a:t>% SHS Miles Heavily Congested, Peak Hour, Central Florida MPO Alliance Region</a:t>
            </a:r>
          </a:p>
          <a:p>
            <a:pPr>
              <a:defRPr sz="1200" b="1">
                <a:solidFill>
                  <a:srgbClr val="247284"/>
                </a:solidFill>
              </a:defRPr>
            </a:pPr>
            <a:r>
              <a:rPr lang="en-US" sz="1100" b="0">
                <a:solidFill>
                  <a:schemeClr val="bg1">
                    <a:lumMod val="50000"/>
                  </a:schemeClr>
                </a:solidFill>
              </a:rPr>
              <a:t>2016-2020</a:t>
            </a:r>
          </a:p>
        </c:rich>
      </c:tx>
      <c:layout>
        <c:manualLayout>
          <c:xMode val="edge"/>
          <c:yMode val="edge"/>
          <c:x val="0.13983573753062414"/>
          <c:y val="3.7293245735200285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endParaRPr lang="en-US"/>
        </a:p>
      </c:txPr>
    </c:title>
    <c:autoTitleDeleted val="0"/>
    <c:plotArea>
      <c:layout>
        <c:manualLayout>
          <c:layoutTarget val="inner"/>
          <c:xMode val="edge"/>
          <c:yMode val="edge"/>
          <c:x val="6.4397374057056422E-2"/>
          <c:y val="0.2163215654589706"/>
          <c:w val="0.91784637089855292"/>
          <c:h val="0.68835964634017388"/>
        </c:manualLayout>
      </c:layout>
      <c:lineChart>
        <c:grouping val="standard"/>
        <c:varyColors val="0"/>
        <c:ser>
          <c:idx val="0"/>
          <c:order val="0"/>
          <c:spPr>
            <a:ln w="44450"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100000">
                    <a:srgbClr val="44B2CC"/>
                  </a:gs>
                </a:gsLst>
                <a:lin ang="5400000" scaled="1"/>
              </a:gradFill>
              <a:ln w="15240">
                <a:solidFill>
                  <a:schemeClr val="tx1"/>
                </a:solidFill>
              </a:ln>
              <a:effectLst/>
            </c:spPr>
          </c:marker>
          <c:dLbls>
            <c:dLbl>
              <c:idx val="4"/>
              <c:layout>
                <c:manualLayout>
                  <c:x val="-3.3106251295203254E-2"/>
                  <c:y val="-0.1051634534055336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63A-4076-84EC-211A5D5264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 Mi HC'!$C$2:$G$2</c:f>
              <c:numCache>
                <c:formatCode>General</c:formatCode>
                <c:ptCount val="5"/>
                <c:pt idx="0">
                  <c:v>2016</c:v>
                </c:pt>
                <c:pt idx="1">
                  <c:v>2017</c:v>
                </c:pt>
                <c:pt idx="2">
                  <c:v>2018</c:v>
                </c:pt>
                <c:pt idx="3">
                  <c:v>2019</c:v>
                </c:pt>
                <c:pt idx="4">
                  <c:v>2020</c:v>
                </c:pt>
              </c:numCache>
            </c:numRef>
          </c:cat>
          <c:val>
            <c:numRef>
              <c:f>'% Mi HC'!$C$14:$G$14</c:f>
              <c:numCache>
                <c:formatCode>0.0%</c:formatCode>
                <c:ptCount val="5"/>
                <c:pt idx="0">
                  <c:v>3.6348573196400683E-2</c:v>
                </c:pt>
                <c:pt idx="1">
                  <c:v>4.8990210808215195E-2</c:v>
                </c:pt>
                <c:pt idx="2">
                  <c:v>4.8162961184488977E-2</c:v>
                </c:pt>
                <c:pt idx="3">
                  <c:v>5.1653934219941279E-2</c:v>
                </c:pt>
                <c:pt idx="4">
                  <c:v>2.2406939190740917E-2</c:v>
                </c:pt>
              </c:numCache>
            </c:numRef>
          </c:val>
          <c:smooth val="0"/>
          <c:extLst>
            <c:ext xmlns:c16="http://schemas.microsoft.com/office/drawing/2014/chart" uri="{C3380CC4-5D6E-409C-BE32-E72D297353CC}">
              <c16:uniqueId val="{00000000-D89B-4CEF-A6CD-28DB59F3C76F}"/>
            </c:ext>
          </c:extLst>
        </c:ser>
        <c:dLbls>
          <c:showLegendKey val="0"/>
          <c:showVal val="0"/>
          <c:showCatName val="0"/>
          <c:showSerName val="0"/>
          <c:showPercent val="0"/>
          <c:showBubbleSize val="0"/>
        </c:dLbls>
        <c:marker val="1"/>
        <c:smooth val="0"/>
        <c:axId val="788417903"/>
        <c:axId val="788420399"/>
      </c:lineChart>
      <c:catAx>
        <c:axId val="78841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20399"/>
        <c:crosses val="autoZero"/>
        <c:auto val="1"/>
        <c:lblAlgn val="ctr"/>
        <c:lblOffset val="100"/>
        <c:noMultiLvlLbl val="0"/>
      </c:catAx>
      <c:valAx>
        <c:axId val="788420399"/>
        <c:scaling>
          <c:orientation val="minMax"/>
          <c:max val="6.0000000000000012E-2"/>
          <c:min val="2.0000000000000004E-2"/>
        </c:scaling>
        <c:delete val="0"/>
        <c:axPos val="l"/>
        <c:majorGridlines>
          <c:spPr>
            <a:ln w="9525" cap="flat" cmpd="sng" algn="ctr">
              <a:solidFill>
                <a:schemeClr val="bg1">
                  <a:lumMod val="9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17903"/>
        <c:crosses val="autoZero"/>
        <c:crossBetween val="between"/>
        <c:majorUnit val="2.0000000000000004E-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r>
              <a:rPr lang="en-US" sz="1100" b="1">
                <a:solidFill>
                  <a:srgbClr val="247284"/>
                </a:solidFill>
              </a:rPr>
              <a:t>% of Time SHS Heavily Congested, Daily, Central Florida MPO Alliance Region</a:t>
            </a:r>
          </a:p>
          <a:p>
            <a:pPr>
              <a:defRPr sz="1200" b="1">
                <a:solidFill>
                  <a:srgbClr val="247284"/>
                </a:solidFill>
              </a:defRPr>
            </a:pPr>
            <a:r>
              <a:rPr lang="en-US" sz="1100" b="0">
                <a:solidFill>
                  <a:schemeClr val="bg1">
                    <a:lumMod val="50000"/>
                  </a:schemeClr>
                </a:solidFill>
              </a:rPr>
              <a:t>2016-2020</a:t>
            </a:r>
          </a:p>
        </c:rich>
      </c:tx>
      <c:layout>
        <c:manualLayout>
          <c:xMode val="edge"/>
          <c:yMode val="edge"/>
          <c:x val="0.13640554546066358"/>
          <c:y val="4.909977348721821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endParaRPr lang="en-US"/>
        </a:p>
      </c:txPr>
    </c:title>
    <c:autoTitleDeleted val="0"/>
    <c:plotArea>
      <c:layout>
        <c:manualLayout>
          <c:layoutTarget val="inner"/>
          <c:xMode val="edge"/>
          <c:yMode val="edge"/>
          <c:x val="6.4397374057056422E-2"/>
          <c:y val="0.2163215654589706"/>
          <c:w val="0.91784637089855292"/>
          <c:h val="0.68835964634017388"/>
        </c:manualLayout>
      </c:layout>
      <c:lineChart>
        <c:grouping val="standard"/>
        <c:varyColors val="0"/>
        <c:ser>
          <c:idx val="0"/>
          <c:order val="0"/>
          <c:spPr>
            <a:ln w="44450"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100000">
                    <a:srgbClr val="44B2CC"/>
                  </a:gs>
                </a:gsLst>
                <a:lin ang="5400000" scaled="1"/>
              </a:gradFill>
              <a:ln w="15240">
                <a:solidFill>
                  <a:schemeClr val="tx1"/>
                </a:solidFill>
              </a:ln>
              <a:effectLst/>
            </c:spPr>
          </c:marker>
          <c:dLbls>
            <c:dLbl>
              <c:idx val="3"/>
              <c:layout>
                <c:manualLayout>
                  <c:x val="-5.3231879668887622E-2"/>
                  <c:y val="8.76302448495307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3B9-4E78-AC49-392B3B2BFCD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 T HC'!$C$2:$G$2</c:f>
              <c:numCache>
                <c:formatCode>General</c:formatCode>
                <c:ptCount val="5"/>
                <c:pt idx="0">
                  <c:v>2016</c:v>
                </c:pt>
                <c:pt idx="1">
                  <c:v>2017</c:v>
                </c:pt>
                <c:pt idx="2">
                  <c:v>2018</c:v>
                </c:pt>
                <c:pt idx="3">
                  <c:v>2019</c:v>
                </c:pt>
                <c:pt idx="4">
                  <c:v>2020</c:v>
                </c:pt>
              </c:numCache>
            </c:numRef>
          </c:cat>
          <c:val>
            <c:numRef>
              <c:f>'% T HC'!$C$14:$G$14</c:f>
              <c:numCache>
                <c:formatCode>0.0%</c:formatCode>
                <c:ptCount val="5"/>
                <c:pt idx="0">
                  <c:v>9.3982253922642311E-3</c:v>
                </c:pt>
                <c:pt idx="1">
                  <c:v>1.3239103434008316E-2</c:v>
                </c:pt>
                <c:pt idx="2">
                  <c:v>1.3658921721768079E-2</c:v>
                </c:pt>
                <c:pt idx="3">
                  <c:v>1.5070695057859804E-2</c:v>
                </c:pt>
                <c:pt idx="4">
                  <c:v>8.3144105740049403E-3</c:v>
                </c:pt>
              </c:numCache>
            </c:numRef>
          </c:val>
          <c:smooth val="0"/>
          <c:extLst>
            <c:ext xmlns:c16="http://schemas.microsoft.com/office/drawing/2014/chart" uri="{C3380CC4-5D6E-409C-BE32-E72D297353CC}">
              <c16:uniqueId val="{00000000-5C1D-440C-8B83-6FF16CFD4EA7}"/>
            </c:ext>
          </c:extLst>
        </c:ser>
        <c:dLbls>
          <c:showLegendKey val="0"/>
          <c:showVal val="0"/>
          <c:showCatName val="0"/>
          <c:showSerName val="0"/>
          <c:showPercent val="0"/>
          <c:showBubbleSize val="0"/>
        </c:dLbls>
        <c:marker val="1"/>
        <c:smooth val="0"/>
        <c:axId val="788417903"/>
        <c:axId val="788420399"/>
      </c:lineChart>
      <c:catAx>
        <c:axId val="78841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20399"/>
        <c:crosses val="autoZero"/>
        <c:auto val="1"/>
        <c:lblAlgn val="ctr"/>
        <c:lblOffset val="100"/>
        <c:noMultiLvlLbl val="0"/>
      </c:catAx>
      <c:valAx>
        <c:axId val="788420399"/>
        <c:scaling>
          <c:orientation val="minMax"/>
          <c:max val="1.6000000000000004E-2"/>
          <c:min val="6.0000000000000019E-3"/>
        </c:scaling>
        <c:delete val="0"/>
        <c:axPos val="l"/>
        <c:majorGridlines>
          <c:spPr>
            <a:ln w="9525" cap="flat" cmpd="sng" algn="ctr">
              <a:solidFill>
                <a:schemeClr val="bg1">
                  <a:lumMod val="9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17903"/>
        <c:crosses val="autoZero"/>
        <c:crossBetween val="between"/>
        <c:majorUnit val="2.5000000000000005E-3"/>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r>
              <a:rPr lang="en-US" sz="1100" b="1">
                <a:solidFill>
                  <a:srgbClr val="247284"/>
                </a:solidFill>
              </a:rPr>
              <a:t>Duration of Congestion in Minutes, SHS Heavily Congested Roads, Central Florida MPO Alliance Region</a:t>
            </a:r>
            <a:r>
              <a:rPr lang="en-US" sz="1100" b="0">
                <a:solidFill>
                  <a:schemeClr val="bg1">
                    <a:lumMod val="65000"/>
                  </a:schemeClr>
                </a:solidFill>
              </a:rPr>
              <a:t>,</a:t>
            </a:r>
            <a:r>
              <a:rPr lang="en-US" sz="1100" b="0" baseline="0">
                <a:solidFill>
                  <a:schemeClr val="bg1">
                    <a:lumMod val="65000"/>
                  </a:schemeClr>
                </a:solidFill>
              </a:rPr>
              <a:t> </a:t>
            </a:r>
            <a:r>
              <a:rPr lang="en-US" sz="1100" b="0">
                <a:solidFill>
                  <a:schemeClr val="bg1">
                    <a:lumMod val="65000"/>
                  </a:schemeClr>
                </a:solidFill>
              </a:rPr>
              <a:t>2016-2020</a:t>
            </a:r>
          </a:p>
        </c:rich>
      </c:tx>
      <c:layout>
        <c:manualLayout>
          <c:xMode val="edge"/>
          <c:yMode val="edge"/>
          <c:x val="0.14363618009287302"/>
          <c:y val="3.9827335158630982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endParaRPr lang="en-US"/>
        </a:p>
      </c:txPr>
    </c:title>
    <c:autoTitleDeleted val="0"/>
    <c:plotArea>
      <c:layout>
        <c:manualLayout>
          <c:layoutTarget val="inner"/>
          <c:xMode val="edge"/>
          <c:yMode val="edge"/>
          <c:x val="6.4397374057056422E-2"/>
          <c:y val="0.2163215654589706"/>
          <c:w val="0.91784637089855292"/>
          <c:h val="0.68835964634017388"/>
        </c:manualLayout>
      </c:layout>
      <c:lineChart>
        <c:grouping val="standard"/>
        <c:varyColors val="0"/>
        <c:ser>
          <c:idx val="0"/>
          <c:order val="0"/>
          <c:spPr>
            <a:ln w="44450"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100000">
                    <a:srgbClr val="44B2CC"/>
                  </a:gs>
                </a:gsLst>
                <a:lin ang="5400000" scaled="1"/>
              </a:gradFill>
              <a:ln w="15240">
                <a:solidFill>
                  <a:schemeClr val="tx1"/>
                </a:solidFill>
              </a:ln>
              <a:effectLst/>
            </c:spPr>
          </c:marker>
          <c:dLbls>
            <c:dLbl>
              <c:idx val="3"/>
              <c:layout>
                <c:manualLayout>
                  <c:x val="-6.251076788478363E-2"/>
                  <c:y val="9.28299354550087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640-4F4F-9208-3D00FFCEACD1}"/>
                </c:ext>
              </c:extLst>
            </c:dLbl>
            <c:dLbl>
              <c:idx val="4"/>
              <c:layout>
                <c:manualLayout>
                  <c:x val="-3.2596237970253877E-2"/>
                  <c:y val="-7.105971218224872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640-4F4F-9208-3D00FFCEACD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'Dur HC'!$C$2:$G$2</c:f>
              <c:numCache>
                <c:formatCode>General</c:formatCode>
                <c:ptCount val="5"/>
                <c:pt idx="0">
                  <c:v>2016</c:v>
                </c:pt>
                <c:pt idx="1">
                  <c:v>2017</c:v>
                </c:pt>
                <c:pt idx="2">
                  <c:v>2018</c:v>
                </c:pt>
                <c:pt idx="3">
                  <c:v>2019</c:v>
                </c:pt>
                <c:pt idx="4">
                  <c:v>2020</c:v>
                </c:pt>
              </c:numCache>
            </c:numRef>
          </c:cat>
          <c:val>
            <c:numRef>
              <c:f>'Dur HC'!$C$14:$G$14</c:f>
              <c:numCache>
                <c:formatCode>#,##0.00</c:formatCode>
                <c:ptCount val="5"/>
                <c:pt idx="0">
                  <c:v>20.413555735019749</c:v>
                </c:pt>
                <c:pt idx="1">
                  <c:v>27.521813457410364</c:v>
                </c:pt>
                <c:pt idx="2">
                  <c:v>28.410361139317139</c:v>
                </c:pt>
                <c:pt idx="3">
                  <c:v>32.767379295357358</c:v>
                </c:pt>
                <c:pt idx="4">
                  <c:v>15.92665546228057</c:v>
                </c:pt>
              </c:numCache>
            </c:numRef>
          </c:val>
          <c:smooth val="0"/>
          <c:extLst>
            <c:ext xmlns:c16="http://schemas.microsoft.com/office/drawing/2014/chart" uri="{C3380CC4-5D6E-409C-BE32-E72D297353CC}">
              <c16:uniqueId val="{00000000-252B-4DF4-96FE-79A910E6CAB5}"/>
            </c:ext>
          </c:extLst>
        </c:ser>
        <c:dLbls>
          <c:showLegendKey val="0"/>
          <c:showVal val="0"/>
          <c:showCatName val="0"/>
          <c:showSerName val="0"/>
          <c:showPercent val="0"/>
          <c:showBubbleSize val="0"/>
        </c:dLbls>
        <c:marker val="1"/>
        <c:smooth val="0"/>
        <c:axId val="788417903"/>
        <c:axId val="788420399"/>
      </c:lineChart>
      <c:catAx>
        <c:axId val="78841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20399"/>
        <c:crosses val="autoZero"/>
        <c:auto val="1"/>
        <c:lblAlgn val="ctr"/>
        <c:lblOffset val="100"/>
        <c:noMultiLvlLbl val="0"/>
      </c:catAx>
      <c:valAx>
        <c:axId val="788420399"/>
        <c:scaling>
          <c:orientation val="minMax"/>
          <c:max val="35"/>
          <c:min val="15"/>
        </c:scaling>
        <c:delete val="0"/>
        <c:axPos val="l"/>
        <c:majorGridlines>
          <c:spPr>
            <a:ln w="9525" cap="flat" cmpd="sng" algn="ctr">
              <a:solidFill>
                <a:schemeClr val="bg1">
                  <a:lumMod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17903"/>
        <c:crosses val="autoZero"/>
        <c:crossBetween val="between"/>
        <c:maj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r>
              <a:rPr lang="en-US" sz="1100" b="1">
                <a:solidFill>
                  <a:srgbClr val="247284"/>
                </a:solidFill>
              </a:rPr>
              <a:t>Average Truck Speed (MPH), Peak Hour, Nat'l</a:t>
            </a:r>
            <a:r>
              <a:rPr lang="en-US" sz="1100" b="1" baseline="0">
                <a:solidFill>
                  <a:srgbClr val="247284"/>
                </a:solidFill>
              </a:rPr>
              <a:t> Highway System (by TPO)</a:t>
            </a:r>
            <a:endParaRPr lang="en-US" sz="1100" b="1">
              <a:solidFill>
                <a:srgbClr val="247284"/>
              </a:solidFill>
            </a:endParaRPr>
          </a:p>
          <a:p>
            <a:pPr>
              <a:defRPr sz="1200" b="1">
                <a:solidFill>
                  <a:srgbClr val="247284"/>
                </a:solidFill>
              </a:defRPr>
            </a:pPr>
            <a:r>
              <a:rPr lang="en-US" sz="1100" b="0">
                <a:solidFill>
                  <a:schemeClr val="bg1">
                    <a:lumMod val="50000"/>
                  </a:schemeClr>
                </a:solidFill>
              </a:rPr>
              <a:t>2016-2020</a:t>
            </a:r>
          </a:p>
        </c:rich>
      </c:tx>
      <c:layout>
        <c:manualLayout>
          <c:xMode val="edge"/>
          <c:yMode val="edge"/>
          <c:x val="0.15175953967292549"/>
          <c:y val="5.0753335658610725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endParaRPr lang="en-US"/>
        </a:p>
      </c:txPr>
    </c:title>
    <c:autoTitleDeleted val="0"/>
    <c:plotArea>
      <c:layout>
        <c:manualLayout>
          <c:layoutTarget val="inner"/>
          <c:xMode val="edge"/>
          <c:yMode val="edge"/>
          <c:x val="6.4397374057056422E-2"/>
          <c:y val="0.2163215654589706"/>
          <c:w val="0.82033112949488907"/>
          <c:h val="0.68835964634017388"/>
        </c:manualLayout>
      </c:layout>
      <c:lineChart>
        <c:grouping val="standard"/>
        <c:varyColors val="0"/>
        <c:ser>
          <c:idx val="0"/>
          <c:order val="0"/>
          <c:tx>
            <c:v>LSMPO</c:v>
          </c:tx>
          <c:spPr>
            <a:ln w="28575" cap="rnd">
              <a:solidFill>
                <a:srgbClr val="2C8DA4"/>
              </a:solidFill>
              <a:round/>
            </a:ln>
            <a:effectLst/>
          </c:spPr>
          <c:marker>
            <c:symbol val="circle"/>
            <c:size val="5"/>
            <c:spPr>
              <a:solidFill>
                <a:srgbClr val="2C8DA4"/>
              </a:solidFill>
              <a:ln w="15240">
                <a:noFill/>
              </a:ln>
              <a:effectLst/>
            </c:spPr>
          </c:marker>
          <c:cat>
            <c:numRef>
              <c:f>'[CFMPOA Indicator Tables.xlsx]TrkSpd'!$C$18:$G$18</c:f>
              <c:numCache>
                <c:formatCode>General</c:formatCode>
                <c:ptCount val="5"/>
                <c:pt idx="0">
                  <c:v>2016</c:v>
                </c:pt>
                <c:pt idx="1">
                  <c:v>2017</c:v>
                </c:pt>
                <c:pt idx="2">
                  <c:v>2018</c:v>
                </c:pt>
                <c:pt idx="3">
                  <c:v>2019</c:v>
                </c:pt>
                <c:pt idx="4">
                  <c:v>2020</c:v>
                </c:pt>
              </c:numCache>
            </c:numRef>
          </c:cat>
          <c:val>
            <c:numRef>
              <c:f>'[CFMPOA Indicator Tables.xlsx]TrkSpd'!$C$20:$G$20</c:f>
              <c:numCache>
                <c:formatCode>#,##0.0</c:formatCode>
                <c:ptCount val="5"/>
                <c:pt idx="0">
                  <c:v>53.609580349313759</c:v>
                </c:pt>
                <c:pt idx="1">
                  <c:v>52.741374599674096</c:v>
                </c:pt>
                <c:pt idx="2">
                  <c:v>53.93510298395686</c:v>
                </c:pt>
                <c:pt idx="3">
                  <c:v>54.090329330387888</c:v>
                </c:pt>
                <c:pt idx="4">
                  <c:v>54.449736753963741</c:v>
                </c:pt>
              </c:numCache>
            </c:numRef>
          </c:val>
          <c:smooth val="1"/>
          <c:extLst>
            <c:ext xmlns:c16="http://schemas.microsoft.com/office/drawing/2014/chart" uri="{C3380CC4-5D6E-409C-BE32-E72D297353CC}">
              <c16:uniqueId val="{00000000-B415-4C06-B526-C0EB6BE1C609}"/>
            </c:ext>
          </c:extLst>
        </c:ser>
        <c:ser>
          <c:idx val="1"/>
          <c:order val="1"/>
          <c:tx>
            <c:v>MetroPlan</c:v>
          </c:tx>
          <c:spPr>
            <a:ln w="28575" cap="rnd">
              <a:solidFill>
                <a:schemeClr val="bg1">
                  <a:lumMod val="85000"/>
                </a:schemeClr>
              </a:solidFill>
              <a:round/>
            </a:ln>
            <a:effectLst/>
          </c:spPr>
          <c:marker>
            <c:symbol val="circle"/>
            <c:size val="5"/>
            <c:spPr>
              <a:solidFill>
                <a:schemeClr val="bg1">
                  <a:lumMod val="85000"/>
                </a:schemeClr>
              </a:solidFill>
              <a:ln w="9525">
                <a:noFill/>
              </a:ln>
              <a:effectLst/>
            </c:spPr>
          </c:marker>
          <c:cat>
            <c:numRef>
              <c:f>'[CFMPOA Indicator Tables.xlsx]TrkSpd'!$C$18:$G$18</c:f>
              <c:numCache>
                <c:formatCode>General</c:formatCode>
                <c:ptCount val="5"/>
                <c:pt idx="0">
                  <c:v>2016</c:v>
                </c:pt>
                <c:pt idx="1">
                  <c:v>2017</c:v>
                </c:pt>
                <c:pt idx="2">
                  <c:v>2018</c:v>
                </c:pt>
                <c:pt idx="3">
                  <c:v>2019</c:v>
                </c:pt>
                <c:pt idx="4">
                  <c:v>2020</c:v>
                </c:pt>
              </c:numCache>
            </c:numRef>
          </c:cat>
          <c:val>
            <c:numRef>
              <c:f>'[CFMPOA Indicator Tables.xlsx]TrkSpd'!$C$21:$G$21</c:f>
              <c:numCache>
                <c:formatCode>#,##0.0</c:formatCode>
                <c:ptCount val="5"/>
                <c:pt idx="0">
                  <c:v>50.662019031227011</c:v>
                </c:pt>
                <c:pt idx="1">
                  <c:v>49.822896136571202</c:v>
                </c:pt>
                <c:pt idx="2">
                  <c:v>49.904351817696018</c:v>
                </c:pt>
                <c:pt idx="3">
                  <c:v>50.16976753402804</c:v>
                </c:pt>
                <c:pt idx="4">
                  <c:v>54.161751231751289</c:v>
                </c:pt>
              </c:numCache>
            </c:numRef>
          </c:val>
          <c:smooth val="1"/>
          <c:extLst>
            <c:ext xmlns:c16="http://schemas.microsoft.com/office/drawing/2014/chart" uri="{C3380CC4-5D6E-409C-BE32-E72D297353CC}">
              <c16:uniqueId val="{00000001-B415-4C06-B526-C0EB6BE1C609}"/>
            </c:ext>
          </c:extLst>
        </c:ser>
        <c:ser>
          <c:idx val="2"/>
          <c:order val="2"/>
          <c:tx>
            <c:v>OMTPO</c:v>
          </c:tx>
          <c:spPr>
            <a:ln w="28575" cap="rnd">
              <a:solidFill>
                <a:schemeClr val="accent3"/>
              </a:solidFill>
              <a:round/>
            </a:ln>
            <a:effectLst/>
          </c:spPr>
          <c:marker>
            <c:symbol val="circle"/>
            <c:size val="5"/>
            <c:spPr>
              <a:solidFill>
                <a:schemeClr val="accent3"/>
              </a:solidFill>
              <a:ln w="9525">
                <a:noFill/>
              </a:ln>
              <a:effectLst/>
            </c:spPr>
          </c:marker>
          <c:cat>
            <c:numRef>
              <c:f>'[CFMPOA Indicator Tables.xlsx]TrkSpd'!$C$18:$G$18</c:f>
              <c:numCache>
                <c:formatCode>General</c:formatCode>
                <c:ptCount val="5"/>
                <c:pt idx="0">
                  <c:v>2016</c:v>
                </c:pt>
                <c:pt idx="1">
                  <c:v>2017</c:v>
                </c:pt>
                <c:pt idx="2">
                  <c:v>2018</c:v>
                </c:pt>
                <c:pt idx="3">
                  <c:v>2019</c:v>
                </c:pt>
                <c:pt idx="4">
                  <c:v>2020</c:v>
                </c:pt>
              </c:numCache>
            </c:numRef>
          </c:cat>
          <c:val>
            <c:numRef>
              <c:f>'[CFMPOA Indicator Tables.xlsx]TrkSpd'!$C$22:$G$22</c:f>
              <c:numCache>
                <c:formatCode>#,##0.0</c:formatCode>
                <c:ptCount val="5"/>
                <c:pt idx="0">
                  <c:v>60.7</c:v>
                </c:pt>
                <c:pt idx="1">
                  <c:v>59.8</c:v>
                </c:pt>
                <c:pt idx="2">
                  <c:v>60.9</c:v>
                </c:pt>
                <c:pt idx="3">
                  <c:v>61.6</c:v>
                </c:pt>
                <c:pt idx="4">
                  <c:v>62.4</c:v>
                </c:pt>
              </c:numCache>
            </c:numRef>
          </c:val>
          <c:smooth val="1"/>
          <c:extLst>
            <c:ext xmlns:c16="http://schemas.microsoft.com/office/drawing/2014/chart" uri="{C3380CC4-5D6E-409C-BE32-E72D297353CC}">
              <c16:uniqueId val="{00000002-B415-4C06-B526-C0EB6BE1C609}"/>
            </c:ext>
          </c:extLst>
        </c:ser>
        <c:ser>
          <c:idx val="3"/>
          <c:order val="3"/>
          <c:tx>
            <c:v>PTPO</c:v>
          </c:tx>
          <c:spPr>
            <a:ln w="28575" cap="rnd">
              <a:solidFill>
                <a:srgbClr val="C3E7EF"/>
              </a:solidFill>
              <a:round/>
            </a:ln>
            <a:effectLst/>
          </c:spPr>
          <c:marker>
            <c:symbol val="circle"/>
            <c:size val="5"/>
            <c:spPr>
              <a:solidFill>
                <a:srgbClr val="C3E7EF"/>
              </a:solidFill>
              <a:ln w="9525">
                <a:noFill/>
              </a:ln>
              <a:effectLst/>
            </c:spPr>
          </c:marker>
          <c:cat>
            <c:numRef>
              <c:f>'[CFMPOA Indicator Tables.xlsx]TrkSpd'!$C$18:$G$18</c:f>
              <c:numCache>
                <c:formatCode>General</c:formatCode>
                <c:ptCount val="5"/>
                <c:pt idx="0">
                  <c:v>2016</c:v>
                </c:pt>
                <c:pt idx="1">
                  <c:v>2017</c:v>
                </c:pt>
                <c:pt idx="2">
                  <c:v>2018</c:v>
                </c:pt>
                <c:pt idx="3">
                  <c:v>2019</c:v>
                </c:pt>
                <c:pt idx="4">
                  <c:v>2020</c:v>
                </c:pt>
              </c:numCache>
            </c:numRef>
          </c:cat>
          <c:val>
            <c:numRef>
              <c:f>'[CFMPOA Indicator Tables.xlsx]TrkSpd'!$C$23:$G$23</c:f>
              <c:numCache>
                <c:formatCode>#,##0.0</c:formatCode>
                <c:ptCount val="5"/>
                <c:pt idx="0">
                  <c:v>54.5</c:v>
                </c:pt>
                <c:pt idx="1">
                  <c:v>54.6</c:v>
                </c:pt>
                <c:pt idx="2">
                  <c:v>55</c:v>
                </c:pt>
                <c:pt idx="3">
                  <c:v>53.8</c:v>
                </c:pt>
                <c:pt idx="4">
                  <c:v>54.6</c:v>
                </c:pt>
              </c:numCache>
            </c:numRef>
          </c:val>
          <c:smooth val="1"/>
          <c:extLst>
            <c:ext xmlns:c16="http://schemas.microsoft.com/office/drawing/2014/chart" uri="{C3380CC4-5D6E-409C-BE32-E72D297353CC}">
              <c16:uniqueId val="{00000003-B415-4C06-B526-C0EB6BE1C609}"/>
            </c:ext>
          </c:extLst>
        </c:ser>
        <c:ser>
          <c:idx val="4"/>
          <c:order val="4"/>
          <c:tx>
            <c:v>R2CTPO</c:v>
          </c:tx>
          <c:spPr>
            <a:ln w="28575" cap="rnd">
              <a:solidFill>
                <a:srgbClr val="44B2CC"/>
              </a:solidFill>
              <a:round/>
            </a:ln>
            <a:effectLst/>
          </c:spPr>
          <c:marker>
            <c:symbol val="circle"/>
            <c:size val="5"/>
            <c:spPr>
              <a:solidFill>
                <a:srgbClr val="44B2CC"/>
              </a:solidFill>
              <a:ln w="9525">
                <a:noFill/>
              </a:ln>
              <a:effectLst/>
            </c:spPr>
          </c:marker>
          <c:cat>
            <c:numRef>
              <c:f>'[CFMPOA Indicator Tables.xlsx]TrkSpd'!$C$18:$G$18</c:f>
              <c:numCache>
                <c:formatCode>General</c:formatCode>
                <c:ptCount val="5"/>
                <c:pt idx="0">
                  <c:v>2016</c:v>
                </c:pt>
                <c:pt idx="1">
                  <c:v>2017</c:v>
                </c:pt>
                <c:pt idx="2">
                  <c:v>2018</c:v>
                </c:pt>
                <c:pt idx="3">
                  <c:v>2019</c:v>
                </c:pt>
                <c:pt idx="4">
                  <c:v>2020</c:v>
                </c:pt>
              </c:numCache>
            </c:numRef>
          </c:cat>
          <c:val>
            <c:numRef>
              <c:f>'[CFMPOA Indicator Tables.xlsx]TrkSpd'!$C$24:$G$24</c:f>
              <c:numCache>
                <c:formatCode>#,##0.0</c:formatCode>
                <c:ptCount val="5"/>
                <c:pt idx="0">
                  <c:v>58.635208595975165</c:v>
                </c:pt>
                <c:pt idx="1">
                  <c:v>59.005817808283133</c:v>
                </c:pt>
                <c:pt idx="2">
                  <c:v>59.641108698697295</c:v>
                </c:pt>
                <c:pt idx="3">
                  <c:v>59.541136130176966</c:v>
                </c:pt>
                <c:pt idx="4">
                  <c:v>59.947063664378767</c:v>
                </c:pt>
              </c:numCache>
            </c:numRef>
          </c:val>
          <c:smooth val="1"/>
          <c:extLst>
            <c:ext xmlns:c16="http://schemas.microsoft.com/office/drawing/2014/chart" uri="{C3380CC4-5D6E-409C-BE32-E72D297353CC}">
              <c16:uniqueId val="{00000004-B415-4C06-B526-C0EB6BE1C609}"/>
            </c:ext>
          </c:extLst>
        </c:ser>
        <c:ser>
          <c:idx val="5"/>
          <c:order val="5"/>
          <c:tx>
            <c:v>SCTPO</c:v>
          </c:tx>
          <c:spPr>
            <a:ln w="28575" cap="rnd">
              <a:solidFill>
                <a:schemeClr val="tx1"/>
              </a:solidFill>
              <a:round/>
            </a:ln>
            <a:effectLst/>
          </c:spPr>
          <c:marker>
            <c:symbol val="circle"/>
            <c:size val="5"/>
            <c:spPr>
              <a:solidFill>
                <a:schemeClr val="tx1"/>
              </a:solidFill>
              <a:ln w="9525">
                <a:noFill/>
              </a:ln>
              <a:effectLst/>
            </c:spPr>
          </c:marker>
          <c:cat>
            <c:numRef>
              <c:f>'[CFMPOA Indicator Tables.xlsx]TrkSpd'!$C$18:$G$18</c:f>
              <c:numCache>
                <c:formatCode>General</c:formatCode>
                <c:ptCount val="5"/>
                <c:pt idx="0">
                  <c:v>2016</c:v>
                </c:pt>
                <c:pt idx="1">
                  <c:v>2017</c:v>
                </c:pt>
                <c:pt idx="2">
                  <c:v>2018</c:v>
                </c:pt>
                <c:pt idx="3">
                  <c:v>2019</c:v>
                </c:pt>
                <c:pt idx="4">
                  <c:v>2020</c:v>
                </c:pt>
              </c:numCache>
            </c:numRef>
          </c:cat>
          <c:val>
            <c:numRef>
              <c:f>'[CFMPOA Indicator Tables.xlsx]TrkSpd'!$C$25:$G$25</c:f>
              <c:numCache>
                <c:formatCode>#,##0.0</c:formatCode>
                <c:ptCount val="5"/>
                <c:pt idx="0">
                  <c:v>60.9</c:v>
                </c:pt>
                <c:pt idx="1">
                  <c:v>61</c:v>
                </c:pt>
                <c:pt idx="2">
                  <c:v>61</c:v>
                </c:pt>
                <c:pt idx="3">
                  <c:v>61.1</c:v>
                </c:pt>
                <c:pt idx="4">
                  <c:v>61.5</c:v>
                </c:pt>
              </c:numCache>
            </c:numRef>
          </c:val>
          <c:smooth val="1"/>
          <c:extLst>
            <c:ext xmlns:c16="http://schemas.microsoft.com/office/drawing/2014/chart" uri="{C3380CC4-5D6E-409C-BE32-E72D297353CC}">
              <c16:uniqueId val="{00000005-B415-4C06-B526-C0EB6BE1C609}"/>
            </c:ext>
          </c:extLst>
        </c:ser>
        <c:dLbls>
          <c:showLegendKey val="0"/>
          <c:showVal val="0"/>
          <c:showCatName val="0"/>
          <c:showSerName val="0"/>
          <c:showPercent val="0"/>
          <c:showBubbleSize val="0"/>
        </c:dLbls>
        <c:marker val="1"/>
        <c:smooth val="0"/>
        <c:axId val="788417903"/>
        <c:axId val="788420399"/>
      </c:lineChart>
      <c:catAx>
        <c:axId val="78841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20399"/>
        <c:crosses val="autoZero"/>
        <c:auto val="1"/>
        <c:lblAlgn val="ctr"/>
        <c:lblOffset val="100"/>
        <c:noMultiLvlLbl val="0"/>
      </c:catAx>
      <c:valAx>
        <c:axId val="788420399"/>
        <c:scaling>
          <c:orientation val="minMax"/>
          <c:max val="65"/>
          <c:min val="45"/>
        </c:scaling>
        <c:delete val="0"/>
        <c:axPos val="l"/>
        <c:majorGridlines>
          <c:spPr>
            <a:ln w="9525" cap="flat" cmpd="sng" algn="ctr">
              <a:solidFill>
                <a:schemeClr val="bg1">
                  <a:lumMod val="9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17903"/>
        <c:crosses val="autoZero"/>
        <c:crossBetween val="between"/>
        <c:majorUnit val="5"/>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4987549633218926E-2"/>
          <c:y val="2.7635319170009408E-2"/>
          <c:w val="0.8815081768625076"/>
          <c:h val="0.86270053979101669"/>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gradFill>
                <a:gsLst>
                  <a:gs pos="0">
                    <a:srgbClr val="1B467B"/>
                  </a:gs>
                  <a:gs pos="100000">
                    <a:srgbClr val="0E2742"/>
                  </a:gs>
                </a:gsLst>
                <a:lin ang="0" scaled="1"/>
              </a:gradFill>
              <a:ln>
                <a:noFill/>
              </a:ln>
              <a:effectLst/>
            </c:spPr>
            <c:extLst>
              <c:ext xmlns:c16="http://schemas.microsoft.com/office/drawing/2014/chart" uri="{C3380CC4-5D6E-409C-BE32-E72D297353CC}">
                <c16:uniqueId val="{00000001-2896-480A-B630-0F3FE9BD03B6}"/>
              </c:ext>
            </c:extLst>
          </c:dPt>
          <c:dPt>
            <c:idx val="1"/>
            <c:invertIfNegative val="0"/>
            <c:bubble3D val="0"/>
            <c:spPr>
              <a:gradFill>
                <a:gsLst>
                  <a:gs pos="0">
                    <a:srgbClr val="A6D86E"/>
                  </a:gs>
                  <a:gs pos="100000">
                    <a:srgbClr val="78B832"/>
                  </a:gs>
                </a:gsLst>
                <a:lin ang="0" scaled="1"/>
              </a:gradFill>
              <a:ln>
                <a:noFill/>
              </a:ln>
              <a:effectLst/>
            </c:spPr>
            <c:extLst>
              <c:ext xmlns:c16="http://schemas.microsoft.com/office/drawing/2014/chart" uri="{C3380CC4-5D6E-409C-BE32-E72D297353CC}">
                <c16:uniqueId val="{00000003-2896-480A-B630-0F3FE9BD03B6}"/>
              </c:ext>
            </c:extLst>
          </c:dPt>
          <c:dPt>
            <c:idx val="2"/>
            <c:invertIfNegative val="0"/>
            <c:bubble3D val="0"/>
            <c:spPr>
              <a:gradFill>
                <a:gsLst>
                  <a:gs pos="0">
                    <a:srgbClr val="7499E2"/>
                  </a:gs>
                  <a:gs pos="100000">
                    <a:schemeClr val="accent5">
                      <a:lumMod val="75000"/>
                    </a:schemeClr>
                  </a:gs>
                </a:gsLst>
                <a:lin ang="0" scaled="1"/>
              </a:gradFill>
              <a:ln>
                <a:noFill/>
              </a:ln>
              <a:effectLst/>
            </c:spPr>
            <c:extLst>
              <c:ext xmlns:c16="http://schemas.microsoft.com/office/drawing/2014/chart" uri="{C3380CC4-5D6E-409C-BE32-E72D297353CC}">
                <c16:uniqueId val="{00000005-2896-480A-B630-0F3FE9BD03B6}"/>
              </c:ext>
            </c:extLst>
          </c:dPt>
          <c:dPt>
            <c:idx val="3"/>
            <c:invertIfNegative val="0"/>
            <c:bubble3D val="0"/>
            <c:spPr>
              <a:gradFill>
                <a:gsLst>
                  <a:gs pos="0">
                    <a:srgbClr val="FAAD60"/>
                  </a:gs>
                  <a:gs pos="100000">
                    <a:srgbClr val="A15C01"/>
                  </a:gs>
                </a:gsLst>
                <a:lin ang="0" scaled="1"/>
              </a:gradFill>
              <a:ln>
                <a:noFill/>
              </a:ln>
              <a:effectLst/>
            </c:spPr>
            <c:extLst>
              <c:ext xmlns:c16="http://schemas.microsoft.com/office/drawing/2014/chart" uri="{C3380CC4-5D6E-409C-BE32-E72D297353CC}">
                <c16:uniqueId val="{00000007-2896-480A-B630-0F3FE9BD03B6}"/>
              </c:ext>
            </c:extLst>
          </c:dPt>
          <c:dPt>
            <c:idx val="4"/>
            <c:invertIfNegative val="0"/>
            <c:bubble3D val="0"/>
            <c:spPr>
              <a:gradFill>
                <a:gsLst>
                  <a:gs pos="0">
                    <a:srgbClr val="BEE5EE"/>
                  </a:gs>
                  <a:gs pos="100000">
                    <a:srgbClr val="5FBDD3"/>
                  </a:gs>
                </a:gsLst>
                <a:lin ang="0" scaled="1"/>
              </a:gradFill>
              <a:ln>
                <a:noFill/>
              </a:ln>
              <a:effectLst/>
            </c:spPr>
            <c:extLst>
              <c:ext xmlns:c16="http://schemas.microsoft.com/office/drawing/2014/chart" uri="{C3380CC4-5D6E-409C-BE32-E72D297353CC}">
                <c16:uniqueId val="{00000009-2896-480A-B630-0F3FE9BD03B6}"/>
              </c:ext>
            </c:extLst>
          </c:dPt>
          <c:dPt>
            <c:idx val="5"/>
            <c:invertIfNegative val="0"/>
            <c:bubble3D val="0"/>
            <c:spPr>
              <a:gradFill>
                <a:gsLst>
                  <a:gs pos="0">
                    <a:srgbClr val="BEE5EE"/>
                  </a:gs>
                  <a:gs pos="100000">
                    <a:srgbClr val="5FBDD3"/>
                  </a:gs>
                </a:gsLst>
                <a:lin ang="0" scaled="1"/>
              </a:gradFill>
              <a:ln>
                <a:noFill/>
              </a:ln>
              <a:effectLst/>
            </c:spPr>
            <c:extLst>
              <c:ext xmlns:c16="http://schemas.microsoft.com/office/drawing/2014/chart" uri="{C3380CC4-5D6E-409C-BE32-E72D297353CC}">
                <c16:uniqueId val="{0000000B-2896-480A-B630-0F3FE9BD03B6}"/>
              </c:ext>
            </c:extLst>
          </c:dPt>
          <c:dPt>
            <c:idx val="6"/>
            <c:invertIfNegative val="0"/>
            <c:bubble3D val="0"/>
            <c:spPr>
              <a:gradFill>
                <a:gsLst>
                  <a:gs pos="0">
                    <a:srgbClr val="1F6483"/>
                  </a:gs>
                  <a:gs pos="100000">
                    <a:srgbClr val="154357"/>
                  </a:gs>
                </a:gsLst>
                <a:lin ang="0" scaled="1"/>
              </a:gradFill>
              <a:ln>
                <a:noFill/>
              </a:ln>
              <a:effectLst/>
            </c:spPr>
            <c:extLst>
              <c:ext xmlns:c16="http://schemas.microsoft.com/office/drawing/2014/chart" uri="{C3380CC4-5D6E-409C-BE32-E72D297353CC}">
                <c16:uniqueId val="{0000000D-2896-480A-B630-0F3FE9BD03B6}"/>
              </c:ext>
            </c:extLst>
          </c:dPt>
          <c:dPt>
            <c:idx val="7"/>
            <c:invertIfNegative val="0"/>
            <c:bubble3D val="0"/>
            <c:spPr>
              <a:gradFill>
                <a:gsLst>
                  <a:gs pos="0">
                    <a:srgbClr val="BEE5EE"/>
                  </a:gs>
                  <a:gs pos="100000">
                    <a:srgbClr val="5FBDD3"/>
                  </a:gs>
                </a:gsLst>
                <a:lin ang="0" scaled="1"/>
              </a:gradFill>
              <a:ln>
                <a:noFill/>
              </a:ln>
              <a:effectLst/>
            </c:spPr>
            <c:extLst>
              <c:ext xmlns:c16="http://schemas.microsoft.com/office/drawing/2014/chart" uri="{C3380CC4-5D6E-409C-BE32-E72D297353CC}">
                <c16:uniqueId val="{0000000F-2896-480A-B630-0F3FE9BD03B6}"/>
              </c:ext>
            </c:extLst>
          </c:dPt>
          <c:dPt>
            <c:idx val="8"/>
            <c:invertIfNegative val="0"/>
            <c:bubble3D val="0"/>
            <c:spPr>
              <a:gradFill>
                <a:gsLst>
                  <a:gs pos="0">
                    <a:srgbClr val="7499E2"/>
                  </a:gs>
                  <a:gs pos="100000">
                    <a:srgbClr val="2867A0"/>
                  </a:gs>
                </a:gsLst>
                <a:lin ang="0" scaled="1"/>
              </a:gradFill>
              <a:ln>
                <a:noFill/>
              </a:ln>
              <a:effectLst/>
            </c:spPr>
            <c:extLst>
              <c:ext xmlns:c16="http://schemas.microsoft.com/office/drawing/2014/chart" uri="{C3380CC4-5D6E-409C-BE32-E72D297353CC}">
                <c16:uniqueId val="{00000011-2896-480A-B630-0F3FE9BD03B6}"/>
              </c:ext>
            </c:extLst>
          </c:dPt>
          <c:dPt>
            <c:idx val="9"/>
            <c:invertIfNegative val="0"/>
            <c:bubble3D val="0"/>
            <c:spPr>
              <a:gradFill>
                <a:gsLst>
                  <a:gs pos="0">
                    <a:srgbClr val="A6D86E"/>
                  </a:gs>
                  <a:gs pos="100000">
                    <a:srgbClr val="78B832"/>
                  </a:gs>
                </a:gsLst>
                <a:lin ang="0" scaled="1"/>
              </a:gradFill>
              <a:ln>
                <a:noFill/>
              </a:ln>
              <a:effectLst/>
            </c:spPr>
            <c:extLst>
              <c:ext xmlns:c16="http://schemas.microsoft.com/office/drawing/2014/chart" uri="{C3380CC4-5D6E-409C-BE32-E72D297353CC}">
                <c16:uniqueId val="{00000013-2896-480A-B630-0F3FE9BD03B6}"/>
              </c:ext>
            </c:extLst>
          </c:dPt>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'County POP Growth'!$A$1:$A$10</c:f>
              <c:strCache>
                <c:ptCount val="10"/>
                <c:pt idx="0">
                  <c:v>Brevard</c:v>
                </c:pt>
                <c:pt idx="1">
                  <c:v>Flagler</c:v>
                </c:pt>
                <c:pt idx="2">
                  <c:v>Lake</c:v>
                </c:pt>
                <c:pt idx="3">
                  <c:v>Marion</c:v>
                </c:pt>
                <c:pt idx="4">
                  <c:v>Orange</c:v>
                </c:pt>
                <c:pt idx="5">
                  <c:v>Osceola</c:v>
                </c:pt>
                <c:pt idx="6">
                  <c:v>Polk</c:v>
                </c:pt>
                <c:pt idx="7">
                  <c:v>Seminole</c:v>
                </c:pt>
                <c:pt idx="8">
                  <c:v>Sumter</c:v>
                </c:pt>
                <c:pt idx="9">
                  <c:v>Volusia</c:v>
                </c:pt>
              </c:strCache>
            </c:strRef>
          </c:cat>
          <c:val>
            <c:numRef>
              <c:f>'County POP Growth'!$B$1:$B$10</c:f>
              <c:numCache>
                <c:formatCode>General</c:formatCode>
                <c:ptCount val="10"/>
                <c:pt idx="0">
                  <c:v>122472</c:v>
                </c:pt>
                <c:pt idx="1">
                  <c:v>44268</c:v>
                </c:pt>
                <c:pt idx="2">
                  <c:v>192096</c:v>
                </c:pt>
                <c:pt idx="3">
                  <c:v>86785</c:v>
                </c:pt>
                <c:pt idx="4">
                  <c:v>546250</c:v>
                </c:pt>
                <c:pt idx="5">
                  <c:v>253818</c:v>
                </c:pt>
                <c:pt idx="6">
                  <c:v>266180</c:v>
                </c:pt>
                <c:pt idx="7">
                  <c:v>97207</c:v>
                </c:pt>
                <c:pt idx="8">
                  <c:v>83962</c:v>
                </c:pt>
                <c:pt idx="9">
                  <c:v>109788</c:v>
                </c:pt>
              </c:numCache>
            </c:numRef>
          </c:val>
          <c:extLst>
            <c:ext xmlns:c16="http://schemas.microsoft.com/office/drawing/2014/chart" uri="{C3380CC4-5D6E-409C-BE32-E72D297353CC}">
              <c16:uniqueId val="{00000014-2896-480A-B630-0F3FE9BD03B6}"/>
            </c:ext>
          </c:extLst>
        </c:ser>
        <c:dLbls>
          <c:showLegendKey val="0"/>
          <c:showVal val="0"/>
          <c:showCatName val="0"/>
          <c:showSerName val="0"/>
          <c:showPercent val="0"/>
          <c:showBubbleSize val="0"/>
        </c:dLbls>
        <c:gapWidth val="40"/>
        <c:overlap val="-27"/>
        <c:axId val="1986709328"/>
        <c:axId val="1986711408"/>
      </c:barChart>
      <c:catAx>
        <c:axId val="198670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1986711408"/>
        <c:crosses val="autoZero"/>
        <c:auto val="1"/>
        <c:lblAlgn val="ctr"/>
        <c:lblOffset val="100"/>
        <c:noMultiLvlLbl val="0"/>
      </c:catAx>
      <c:valAx>
        <c:axId val="1986711408"/>
        <c:scaling>
          <c:orientation val="minMax"/>
          <c:max val="600000"/>
        </c:scaling>
        <c:delete val="0"/>
        <c:axPos val="l"/>
        <c:majorGridlines>
          <c:spPr>
            <a:ln w="9525" cap="flat" cmpd="sng" algn="ctr">
              <a:solidFill>
                <a:schemeClr val="bg1">
                  <a:lumMod val="9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1986709328"/>
        <c:crosses val="autoZero"/>
        <c:crossBetween val="between"/>
        <c:majorUnit val="10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r>
              <a:rPr lang="en-US" sz="1100" b="1">
                <a:solidFill>
                  <a:srgbClr val="247284"/>
                </a:solidFill>
              </a:rPr>
              <a:t>Combined Truck Hours of</a:t>
            </a:r>
            <a:r>
              <a:rPr lang="en-US" sz="1100" b="1" baseline="0">
                <a:solidFill>
                  <a:srgbClr val="247284"/>
                </a:solidFill>
              </a:rPr>
              <a:t> Delay, Daily, NHS, SHS, SIS</a:t>
            </a:r>
            <a:endParaRPr lang="en-US" sz="1100" b="1">
              <a:solidFill>
                <a:srgbClr val="247284"/>
              </a:solidFill>
            </a:endParaRPr>
          </a:p>
          <a:p>
            <a:pPr>
              <a:defRPr sz="1200" b="1">
                <a:solidFill>
                  <a:srgbClr val="247284"/>
                </a:solidFill>
              </a:defRPr>
            </a:pPr>
            <a:r>
              <a:rPr lang="en-US" sz="1100" b="0">
                <a:solidFill>
                  <a:schemeClr val="bg1">
                    <a:lumMod val="50000"/>
                  </a:schemeClr>
                </a:solidFill>
              </a:rPr>
              <a:t>CFMPOA Region, 2016-2020</a:t>
            </a:r>
          </a:p>
        </c:rich>
      </c:tx>
      <c:layout>
        <c:manualLayout>
          <c:xMode val="edge"/>
          <c:yMode val="edge"/>
          <c:x val="0.23081933323735374"/>
          <c:y val="5.0753420510137037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endParaRPr lang="en-US"/>
        </a:p>
      </c:txPr>
    </c:title>
    <c:autoTitleDeleted val="0"/>
    <c:plotArea>
      <c:layout>
        <c:manualLayout>
          <c:layoutTarget val="inner"/>
          <c:xMode val="edge"/>
          <c:yMode val="edge"/>
          <c:x val="6.4397374057056422E-2"/>
          <c:y val="0.2163215654589706"/>
          <c:w val="0.89721814309076342"/>
          <c:h val="0.68835964634017388"/>
        </c:manualLayout>
      </c:layout>
      <c:lineChart>
        <c:grouping val="standard"/>
        <c:varyColors val="0"/>
        <c:ser>
          <c:idx val="0"/>
          <c:order val="0"/>
          <c:spPr>
            <a:ln w="47625"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95000">
                    <a:srgbClr val="44B2CC"/>
                  </a:gs>
                </a:gsLst>
                <a:lin ang="5400000" scaled="1"/>
              </a:gradFill>
              <a:ln w="15240">
                <a:solidFill>
                  <a:schemeClr val="tx1"/>
                </a:solidFill>
              </a:ln>
              <a:effectLst/>
            </c:spPr>
          </c:marker>
          <c:dLbls>
            <c:dLbl>
              <c:idx val="4"/>
              <c:layout>
                <c:manualLayout>
                  <c:x val="-2.8584190689244015E-2"/>
                  <c:y val="-5.736021601097286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6C1-4700-A874-EB5D85FF045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'[CFMPOA Indicator Tables.xlsx]Fr Dly'!$C$2:$G$2</c:f>
              <c:numCache>
                <c:formatCode>General</c:formatCode>
                <c:ptCount val="5"/>
                <c:pt idx="0">
                  <c:v>2016</c:v>
                </c:pt>
                <c:pt idx="1">
                  <c:v>2017</c:v>
                </c:pt>
                <c:pt idx="2">
                  <c:v>2018</c:v>
                </c:pt>
                <c:pt idx="3">
                  <c:v>2019</c:v>
                </c:pt>
                <c:pt idx="4">
                  <c:v>2020</c:v>
                </c:pt>
              </c:numCache>
            </c:numRef>
          </c:cat>
          <c:val>
            <c:numRef>
              <c:f>'[CFMPOA Indicator Tables.xlsx]Fr Dly'!$C$14:$G$14</c:f>
              <c:numCache>
                <c:formatCode>#,##0</c:formatCode>
                <c:ptCount val="5"/>
                <c:pt idx="0">
                  <c:v>6302</c:v>
                </c:pt>
                <c:pt idx="1">
                  <c:v>8263</c:v>
                </c:pt>
                <c:pt idx="2">
                  <c:v>9719</c:v>
                </c:pt>
                <c:pt idx="3">
                  <c:v>10335</c:v>
                </c:pt>
                <c:pt idx="4">
                  <c:v>5188</c:v>
                </c:pt>
              </c:numCache>
            </c:numRef>
          </c:val>
          <c:smooth val="0"/>
          <c:extLst>
            <c:ext xmlns:c16="http://schemas.microsoft.com/office/drawing/2014/chart" uri="{C3380CC4-5D6E-409C-BE32-E72D297353CC}">
              <c16:uniqueId val="{00000001-A6C1-4700-A874-EB5D85FF045C}"/>
            </c:ext>
          </c:extLst>
        </c:ser>
        <c:dLbls>
          <c:showLegendKey val="0"/>
          <c:showVal val="0"/>
          <c:showCatName val="0"/>
          <c:showSerName val="0"/>
          <c:showPercent val="0"/>
          <c:showBubbleSize val="0"/>
        </c:dLbls>
        <c:marker val="1"/>
        <c:smooth val="0"/>
        <c:axId val="788417903"/>
        <c:axId val="788420399"/>
      </c:lineChart>
      <c:catAx>
        <c:axId val="78841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20399"/>
        <c:crosses val="autoZero"/>
        <c:auto val="1"/>
        <c:lblAlgn val="ctr"/>
        <c:lblOffset val="100"/>
        <c:noMultiLvlLbl val="0"/>
      </c:catAx>
      <c:valAx>
        <c:axId val="788420399"/>
        <c:scaling>
          <c:orientation val="minMax"/>
          <c:max val="12000"/>
          <c:min val="3000"/>
        </c:scaling>
        <c:delete val="0"/>
        <c:axPos val="l"/>
        <c:majorGridlines>
          <c:spPr>
            <a:ln w="9525" cap="flat" cmpd="sng" algn="ctr">
              <a:solidFill>
                <a:schemeClr val="bg1">
                  <a:lumMod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17903"/>
        <c:crosses val="autoZero"/>
        <c:crossBetween val="between"/>
        <c:majorUnit val="3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rgbClr val="247284"/>
                </a:solidFill>
              </a:rPr>
              <a:t>Historic Department Store &amp; Electronic Shopping Employment</a:t>
            </a:r>
          </a:p>
          <a:p>
            <a:pPr>
              <a:defRPr/>
            </a:pPr>
            <a:r>
              <a:rPr lang="en-US" sz="1100" b="0">
                <a:solidFill>
                  <a:schemeClr val="bg1">
                    <a:lumMod val="50000"/>
                  </a:schemeClr>
                </a:solidFill>
              </a:rPr>
              <a:t>United States, 2012-2020</a:t>
            </a:r>
          </a:p>
        </c:rich>
      </c:tx>
      <c:layout>
        <c:manualLayout>
          <c:xMode val="edge"/>
          <c:yMode val="edge"/>
          <c:x val="0.16183760683760681"/>
          <c:y val="4.7825049536791704E-4"/>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2229510599953143E-2"/>
          <c:y val="0.11463736993350139"/>
          <c:w val="0.93044424515060498"/>
          <c:h val="0.79996514269708374"/>
        </c:manualLayout>
      </c:layout>
      <c:lineChart>
        <c:grouping val="standard"/>
        <c:varyColors val="0"/>
        <c:ser>
          <c:idx val="0"/>
          <c:order val="0"/>
          <c:tx>
            <c:v>Electronic Shopping Employment</c:v>
          </c:tx>
          <c:spPr>
            <a:ln w="38100" cap="rnd">
              <a:gradFill flip="none" rotWithShape="1">
                <a:gsLst>
                  <a:gs pos="0">
                    <a:srgbClr val="44B2CC"/>
                  </a:gs>
                  <a:gs pos="100000">
                    <a:srgbClr val="2C8DA4"/>
                  </a:gs>
                </a:gsLst>
                <a:lin ang="0" scaled="1"/>
                <a:tileRect/>
              </a:gradFill>
              <a:round/>
            </a:ln>
            <a:effectLst/>
          </c:spPr>
          <c:marker>
            <c:symbol val="circle"/>
            <c:size val="9"/>
            <c:spPr>
              <a:gradFill>
                <a:gsLst>
                  <a:gs pos="0">
                    <a:schemeClr val="accent1">
                      <a:lumMod val="6000"/>
                      <a:lumOff val="94000"/>
                    </a:schemeClr>
                  </a:gs>
                  <a:gs pos="100000">
                    <a:srgbClr val="44B2CC"/>
                  </a:gs>
                </a:gsLst>
                <a:lin ang="5400000" scaled="1"/>
              </a:gradFill>
              <a:ln w="12700">
                <a:solidFill>
                  <a:schemeClr val="tx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ECom!$A$2:$A$11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ECom!$B$2:$B$11</c:f>
              <c:numCache>
                <c:formatCode>0%</c:formatCode>
                <c:ptCount val="10"/>
                <c:pt idx="0">
                  <c:v>0</c:v>
                </c:pt>
                <c:pt idx="1">
                  <c:v>7.0000000000000007E-2</c:v>
                </c:pt>
                <c:pt idx="2">
                  <c:v>0.11</c:v>
                </c:pt>
                <c:pt idx="3">
                  <c:v>0.16</c:v>
                </c:pt>
                <c:pt idx="4">
                  <c:v>0.18</c:v>
                </c:pt>
                <c:pt idx="5">
                  <c:v>0.17</c:v>
                </c:pt>
                <c:pt idx="6">
                  <c:v>0.24</c:v>
                </c:pt>
                <c:pt idx="7">
                  <c:v>0.35</c:v>
                </c:pt>
                <c:pt idx="8">
                  <c:v>0.35</c:v>
                </c:pt>
                <c:pt idx="9">
                  <c:v>0.38</c:v>
                </c:pt>
              </c:numCache>
            </c:numRef>
          </c:val>
          <c:smooth val="1"/>
          <c:extLst>
            <c:ext xmlns:c16="http://schemas.microsoft.com/office/drawing/2014/chart" uri="{C3380CC4-5D6E-409C-BE32-E72D297353CC}">
              <c16:uniqueId val="{00000000-D567-4E01-8E62-2BA97DFECEC4}"/>
            </c:ext>
          </c:extLst>
        </c:ser>
        <c:ser>
          <c:idx val="1"/>
          <c:order val="1"/>
          <c:tx>
            <c:v>Department Store Employment</c:v>
          </c:tx>
          <c:spPr>
            <a:ln w="38100" cap="rnd">
              <a:solidFill>
                <a:srgbClr val="0E2742"/>
              </a:solidFill>
              <a:round/>
            </a:ln>
            <a:effectLst/>
          </c:spPr>
          <c:marker>
            <c:symbol val="circle"/>
            <c:size val="9"/>
            <c:spPr>
              <a:gradFill>
                <a:gsLst>
                  <a:gs pos="0">
                    <a:schemeClr val="accent1">
                      <a:lumMod val="6000"/>
                      <a:lumOff val="94000"/>
                    </a:schemeClr>
                  </a:gs>
                  <a:gs pos="100000">
                    <a:srgbClr val="44B2CC"/>
                  </a:gs>
                </a:gsLst>
                <a:lin ang="5400000" scaled="1"/>
              </a:gradFill>
              <a:ln w="12700">
                <a:solidFill>
                  <a:schemeClr val="tx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ECom!$A$2:$A$11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ECom!$C$2:$C$11</c:f>
              <c:numCache>
                <c:formatCode>0%</c:formatCode>
                <c:ptCount val="10"/>
                <c:pt idx="0">
                  <c:v>0</c:v>
                </c:pt>
                <c:pt idx="1">
                  <c:v>0</c:v>
                </c:pt>
                <c:pt idx="2">
                  <c:v>0</c:v>
                </c:pt>
                <c:pt idx="3">
                  <c:v>0.01</c:v>
                </c:pt>
                <c:pt idx="4">
                  <c:v>0.03</c:v>
                </c:pt>
                <c:pt idx="5">
                  <c:v>0.02</c:v>
                </c:pt>
                <c:pt idx="6">
                  <c:v>-0.02</c:v>
                </c:pt>
                <c:pt idx="7">
                  <c:v>-0.03</c:v>
                </c:pt>
                <c:pt idx="8">
                  <c:v>-0.05</c:v>
                </c:pt>
                <c:pt idx="9">
                  <c:v>-0.24</c:v>
                </c:pt>
              </c:numCache>
            </c:numRef>
          </c:val>
          <c:smooth val="1"/>
          <c:extLst>
            <c:ext xmlns:c16="http://schemas.microsoft.com/office/drawing/2014/chart" uri="{C3380CC4-5D6E-409C-BE32-E72D297353CC}">
              <c16:uniqueId val="{00000001-D567-4E01-8E62-2BA97DFECEC4}"/>
            </c:ext>
          </c:extLst>
        </c:ser>
        <c:dLbls>
          <c:showLegendKey val="0"/>
          <c:showVal val="0"/>
          <c:showCatName val="0"/>
          <c:showSerName val="0"/>
          <c:showPercent val="0"/>
          <c:showBubbleSize val="0"/>
        </c:dLbls>
        <c:marker val="1"/>
        <c:smooth val="0"/>
        <c:axId val="534918512"/>
        <c:axId val="534918096"/>
      </c:lineChart>
      <c:catAx>
        <c:axId val="53491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534918096"/>
        <c:crossesAt val="-0.5"/>
        <c:auto val="0"/>
        <c:lblAlgn val="ctr"/>
        <c:lblOffset val="100"/>
        <c:tickLblSkip val="1"/>
        <c:noMultiLvlLbl val="0"/>
      </c:catAx>
      <c:valAx>
        <c:axId val="534918096"/>
        <c:scaling>
          <c:orientation val="minMax"/>
          <c:min val="-0.5"/>
        </c:scaling>
        <c:delete val="0"/>
        <c:axPos val="l"/>
        <c:majorGridlines>
          <c:spPr>
            <a:ln w="9525" cap="flat" cmpd="sng" algn="ctr">
              <a:solidFill>
                <a:schemeClr val="bg1">
                  <a:lumMod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534918512"/>
        <c:crossesAt val="1"/>
        <c:crossBetween val="between"/>
      </c:valAx>
      <c:spPr>
        <a:noFill/>
        <a:ln>
          <a:noFill/>
        </a:ln>
        <a:effectLst/>
      </c:spPr>
    </c:plotArea>
    <c:legend>
      <c:legendPos val="r"/>
      <c:layout>
        <c:manualLayout>
          <c:xMode val="edge"/>
          <c:yMode val="edge"/>
          <c:x val="0.16774160441483274"/>
          <c:y val="0.68178488876956456"/>
          <c:w val="0.32822219463362684"/>
          <c:h val="0.1478607190633265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200" b="1">
                <a:ln>
                  <a:noFill/>
                </a:ln>
                <a:solidFill>
                  <a:srgbClr val="287C90"/>
                </a:solidFill>
              </a:rPr>
              <a:t>Percent of Florida Residents Working from Home</a:t>
            </a:r>
          </a:p>
          <a:p>
            <a:pPr>
              <a:defRPr b="1">
                <a:ln>
                  <a:noFill/>
                </a:ln>
                <a:solidFill>
                  <a:srgbClr val="287C90"/>
                </a:solidFill>
              </a:defRPr>
            </a:pPr>
            <a:r>
              <a:rPr lang="en-US" sz="1100" b="0">
                <a:ln>
                  <a:noFill/>
                </a:ln>
                <a:solidFill>
                  <a:schemeClr val="bg1">
                    <a:lumMod val="50000"/>
                  </a:schemeClr>
                </a:solidFill>
              </a:rPr>
              <a:t>2016-2020</a:t>
            </a:r>
          </a:p>
        </c:rich>
      </c:tx>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lineChart>
        <c:grouping val="standard"/>
        <c:varyColors val="0"/>
        <c:ser>
          <c:idx val="0"/>
          <c:order val="0"/>
          <c:spPr>
            <a:ln w="47625"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WFH!$A$1:$A$5</c:f>
              <c:numCache>
                <c:formatCode>General</c:formatCode>
                <c:ptCount val="5"/>
                <c:pt idx="0">
                  <c:v>2016</c:v>
                </c:pt>
                <c:pt idx="1">
                  <c:v>2017</c:v>
                </c:pt>
                <c:pt idx="2">
                  <c:v>2018</c:v>
                </c:pt>
                <c:pt idx="3">
                  <c:v>2019</c:v>
                </c:pt>
                <c:pt idx="4">
                  <c:v>2020</c:v>
                </c:pt>
              </c:numCache>
            </c:numRef>
          </c:cat>
          <c:val>
            <c:numRef>
              <c:f>WFH!$B$1:$B$5</c:f>
              <c:numCache>
                <c:formatCode>0.0%</c:formatCode>
                <c:ptCount val="5"/>
                <c:pt idx="0">
                  <c:v>0.06</c:v>
                </c:pt>
                <c:pt idx="1">
                  <c:v>6.0999999999999999E-2</c:v>
                </c:pt>
                <c:pt idx="2">
                  <c:v>6.2E-2</c:v>
                </c:pt>
                <c:pt idx="3">
                  <c:v>7.0000000000000007E-2</c:v>
                </c:pt>
                <c:pt idx="4">
                  <c:v>0.14499999999999999</c:v>
                </c:pt>
              </c:numCache>
            </c:numRef>
          </c:val>
          <c:smooth val="1"/>
          <c:extLst>
            <c:ext xmlns:c16="http://schemas.microsoft.com/office/drawing/2014/chart" uri="{C3380CC4-5D6E-409C-BE32-E72D297353CC}">
              <c16:uniqueId val="{00000000-9960-4B92-A1CB-76265D504363}"/>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ax val="0.15000000000000002"/>
          <c:min val="0"/>
        </c:scaling>
        <c:delete val="0"/>
        <c:axPos val="l"/>
        <c:majorGridlines>
          <c:spPr>
            <a:ln w="9525" cap="flat" cmpd="sng" algn="ctr">
              <a:solidFill>
                <a:srgbClr val="ECECEC"/>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majorUnit val="5.000000000000001E-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rgbClr val="247284"/>
                </a:solidFill>
              </a:rPr>
              <a:t>Percent of Retail Purchases Made Online</a:t>
            </a:r>
          </a:p>
          <a:p>
            <a:pPr>
              <a:defRPr/>
            </a:pPr>
            <a:r>
              <a:rPr lang="en-US" sz="1100" b="0">
                <a:solidFill>
                  <a:schemeClr val="bg1">
                    <a:lumMod val="50000"/>
                  </a:schemeClr>
                </a:solidFill>
              </a:rPr>
              <a:t>2013-2022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47625" cap="rnd">
              <a:gradFill flip="none" rotWithShape="1">
                <a:gsLst>
                  <a:gs pos="0">
                    <a:srgbClr val="2A859A"/>
                  </a:gs>
                  <a:gs pos="100000">
                    <a:srgbClr val="0E2742"/>
                  </a:gs>
                </a:gsLst>
                <a:lin ang="0" scaled="1"/>
                <a:tileRect/>
              </a:gradFill>
              <a:round/>
            </a:ln>
            <a:effectLst/>
          </c:spPr>
          <c:marker>
            <c:symbol val="circle"/>
            <c:size val="9"/>
            <c:spPr>
              <a:gradFill>
                <a:gsLst>
                  <a:gs pos="0">
                    <a:schemeClr val="bg1"/>
                  </a:gs>
                  <a:gs pos="100000">
                    <a:srgbClr val="44B2CC"/>
                  </a:gs>
                </a:gsLst>
                <a:lin ang="0" scaled="1"/>
              </a:gradFill>
              <a:ln w="12700">
                <a:solidFill>
                  <a:schemeClr val="tx1"/>
                </a:solidFill>
              </a:ln>
              <a:effectLst/>
            </c:spPr>
          </c:marker>
          <c:dLbls>
            <c:dLbl>
              <c:idx val="6"/>
              <c:layout>
                <c:manualLayout>
                  <c:x val="-5.4219323906097711E-2"/>
                  <c:y val="-5.00605170467681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A65-4950-AF64-11129AA774D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ECom_Prch!$A$1:$A$10</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ECom_Prch!$B$1:$B$10</c:f>
              <c:numCache>
                <c:formatCode>0.0%</c:formatCode>
                <c:ptCount val="10"/>
                <c:pt idx="0">
                  <c:v>5.8000000000000003E-2</c:v>
                </c:pt>
                <c:pt idx="1">
                  <c:v>6.5000000000000002E-2</c:v>
                </c:pt>
                <c:pt idx="2">
                  <c:v>7.2999999999999995E-2</c:v>
                </c:pt>
                <c:pt idx="3">
                  <c:v>0.08</c:v>
                </c:pt>
                <c:pt idx="4">
                  <c:v>0.09</c:v>
                </c:pt>
                <c:pt idx="5">
                  <c:v>9.9000000000000005E-2</c:v>
                </c:pt>
                <c:pt idx="6">
                  <c:v>0.111</c:v>
                </c:pt>
                <c:pt idx="7">
                  <c:v>0.14199999999999999</c:v>
                </c:pt>
                <c:pt idx="8">
                  <c:v>0.14199999999999999</c:v>
                </c:pt>
                <c:pt idx="9">
                  <c:v>0.161</c:v>
                </c:pt>
              </c:numCache>
            </c:numRef>
          </c:val>
          <c:smooth val="1"/>
          <c:extLst>
            <c:ext xmlns:c16="http://schemas.microsoft.com/office/drawing/2014/chart" uri="{C3380CC4-5D6E-409C-BE32-E72D297353CC}">
              <c16:uniqueId val="{00000001-5A65-4950-AF64-11129AA774D7}"/>
            </c:ext>
          </c:extLst>
        </c:ser>
        <c:dLbls>
          <c:showLegendKey val="0"/>
          <c:showVal val="0"/>
          <c:showCatName val="0"/>
          <c:showSerName val="0"/>
          <c:showPercent val="0"/>
          <c:showBubbleSize val="0"/>
        </c:dLbls>
        <c:marker val="1"/>
        <c:smooth val="0"/>
        <c:axId val="602015088"/>
        <c:axId val="602015920"/>
      </c:lineChart>
      <c:catAx>
        <c:axId val="602015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602015920"/>
        <c:crosses val="autoZero"/>
        <c:auto val="1"/>
        <c:lblAlgn val="ctr"/>
        <c:lblOffset val="100"/>
        <c:noMultiLvlLbl val="0"/>
      </c:catAx>
      <c:valAx>
        <c:axId val="602015920"/>
        <c:scaling>
          <c:orientation val="minMax"/>
          <c:min val="5.000000000000001E-2"/>
        </c:scaling>
        <c:delete val="0"/>
        <c:axPos val="l"/>
        <c:majorGridlines>
          <c:spPr>
            <a:ln w="9525" cap="flat" cmpd="sng" algn="ctr">
              <a:solidFill>
                <a:schemeClr val="bg1">
                  <a:lumMod val="9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6020150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200" b="1">
                <a:ln>
                  <a:noFill/>
                </a:ln>
                <a:solidFill>
                  <a:srgbClr val="287C90"/>
                </a:solidFill>
              </a:rPr>
              <a:t>U.S.</a:t>
            </a:r>
            <a:r>
              <a:rPr lang="en-US" sz="1200" b="1" baseline="0">
                <a:ln>
                  <a:noFill/>
                </a:ln>
                <a:solidFill>
                  <a:srgbClr val="287C90"/>
                </a:solidFill>
              </a:rPr>
              <a:t> Electric Vehicle Market Share of New Vehicle Sales</a:t>
            </a:r>
            <a:endParaRPr lang="en-US" sz="1200" b="1">
              <a:ln>
                <a:noFill/>
              </a:ln>
              <a:solidFill>
                <a:srgbClr val="287C90"/>
              </a:solidFill>
            </a:endParaRPr>
          </a:p>
          <a:p>
            <a:pPr>
              <a:defRPr b="1">
                <a:ln>
                  <a:noFill/>
                </a:ln>
                <a:solidFill>
                  <a:srgbClr val="287C90"/>
                </a:solidFill>
              </a:defRPr>
            </a:pPr>
            <a:r>
              <a:rPr lang="en-US" sz="1100" b="0">
                <a:ln>
                  <a:noFill/>
                </a:ln>
                <a:solidFill>
                  <a:schemeClr val="bg1">
                    <a:lumMod val="50000"/>
                  </a:schemeClr>
                </a:solidFill>
              </a:rPr>
              <a:t>2015-2021</a:t>
            </a:r>
          </a:p>
        </c:rich>
      </c:tx>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lineChart>
        <c:grouping val="standard"/>
        <c:varyColors val="0"/>
        <c:ser>
          <c:idx val="0"/>
          <c:order val="0"/>
          <c:spPr>
            <a:ln w="44450"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dLbls>
            <c:dLbl>
              <c:idx val="2"/>
              <c:layout>
                <c:manualLayout>
                  <c:x val="-6.6650683087690996E-2"/>
                  <c:y val="-4.355261352134914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683-43EB-A5C1-03E5021D9730}"/>
                </c:ext>
              </c:extLst>
            </c:dLbl>
            <c:dLbl>
              <c:idx val="5"/>
              <c:layout>
                <c:manualLayout>
                  <c:x val="-6.6650683087690968E-2"/>
                  <c:y val="-5.15400648448356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683-43EB-A5C1-03E5021D973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'[CFMPOA Indicator Tables.xlsx]EV'!$A$1:$A$7</c:f>
              <c:numCache>
                <c:formatCode>General</c:formatCode>
                <c:ptCount val="7"/>
                <c:pt idx="0">
                  <c:v>2015</c:v>
                </c:pt>
                <c:pt idx="1">
                  <c:v>2016</c:v>
                </c:pt>
                <c:pt idx="2">
                  <c:v>2017</c:v>
                </c:pt>
                <c:pt idx="3">
                  <c:v>2018</c:v>
                </c:pt>
                <c:pt idx="4">
                  <c:v>2019</c:v>
                </c:pt>
                <c:pt idx="5">
                  <c:v>2020</c:v>
                </c:pt>
                <c:pt idx="6">
                  <c:v>2021</c:v>
                </c:pt>
              </c:numCache>
            </c:numRef>
          </c:cat>
          <c:val>
            <c:numRef>
              <c:f>'[CFMPOA Indicator Tables.xlsx]EV'!$B$1:$B$7</c:f>
              <c:numCache>
                <c:formatCode>0.00%</c:formatCode>
                <c:ptCount val="7"/>
                <c:pt idx="0">
                  <c:v>6.4999999999999997E-3</c:v>
                </c:pt>
                <c:pt idx="1">
                  <c:v>8.3000000000000001E-3</c:v>
                </c:pt>
                <c:pt idx="2">
                  <c:v>1.09E-2</c:v>
                </c:pt>
                <c:pt idx="3">
                  <c:v>1.89E-2</c:v>
                </c:pt>
                <c:pt idx="4">
                  <c:v>1.8599999999999998E-2</c:v>
                </c:pt>
                <c:pt idx="5">
                  <c:v>2.3E-2</c:v>
                </c:pt>
                <c:pt idx="6">
                  <c:v>3.5499999999999997E-2</c:v>
                </c:pt>
              </c:numCache>
            </c:numRef>
          </c:val>
          <c:smooth val="0"/>
          <c:extLst>
            <c:ext xmlns:c16="http://schemas.microsoft.com/office/drawing/2014/chart" uri="{C3380CC4-5D6E-409C-BE32-E72D297353CC}">
              <c16:uniqueId val="{00000000-B683-43EB-A5C1-03E5021D9730}"/>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ax val="4.0000000000000008E-2"/>
          <c:min val="5.000000000000001E-3"/>
        </c:scaling>
        <c:delete val="0"/>
        <c:axPos val="l"/>
        <c:majorGridlines>
          <c:spPr>
            <a:ln w="9525" cap="flat" cmpd="sng" algn="ctr">
              <a:solidFill>
                <a:srgbClr val="ECECEC"/>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majorUnit val="5.000000000000001E-3"/>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rgbClr val="247284"/>
                </a:solidFill>
              </a:rPr>
              <a:t>Gasoline Consumption in Gallons, Central Florida MPO Alliance Region</a:t>
            </a:r>
          </a:p>
          <a:p>
            <a:pPr>
              <a:defRPr/>
            </a:pPr>
            <a:r>
              <a:rPr lang="en-US" sz="1100"/>
              <a:t>2011/12 - 2020/21</a:t>
            </a:r>
          </a:p>
        </c:rich>
      </c:tx>
      <c:layout>
        <c:manualLayout>
          <c:xMode val="edge"/>
          <c:yMode val="edge"/>
          <c:x val="0.1480341880341880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38100" cap="rnd">
              <a:gradFill flip="none" rotWithShape="1">
                <a:gsLst>
                  <a:gs pos="0">
                    <a:srgbClr val="247284"/>
                  </a:gs>
                  <a:gs pos="100000">
                    <a:srgbClr val="0E2742"/>
                  </a:gs>
                </a:gsLst>
                <a:lin ang="0" scaled="1"/>
                <a:tileRect/>
              </a:gradFill>
              <a:round/>
            </a:ln>
            <a:effectLst/>
          </c:spPr>
          <c:marker>
            <c:symbol val="circle"/>
            <c:size val="9"/>
            <c:spPr>
              <a:gradFill>
                <a:gsLst>
                  <a:gs pos="0">
                    <a:schemeClr val="bg1"/>
                  </a:gs>
                  <a:gs pos="100000">
                    <a:srgbClr val="44B2CC"/>
                  </a:gs>
                </a:gsLst>
                <a:lin ang="0" scaled="1"/>
              </a:gradFill>
              <a:ln w="12700">
                <a:solidFill>
                  <a:schemeClr val="tx1"/>
                </a:solidFill>
              </a:ln>
              <a:effectLst/>
            </c:spPr>
          </c:marker>
          <c:cat>
            <c:strRef>
              <c:f>Gas!$I$3:$I$12</c:f>
              <c:strCache>
                <c:ptCount val="10"/>
                <c:pt idx="0">
                  <c:v>2011-12</c:v>
                </c:pt>
                <c:pt idx="1">
                  <c:v>2012-13</c:v>
                </c:pt>
                <c:pt idx="2">
                  <c:v>2013-14</c:v>
                </c:pt>
                <c:pt idx="3">
                  <c:v>2014-15</c:v>
                </c:pt>
                <c:pt idx="4">
                  <c:v>2015-16</c:v>
                </c:pt>
                <c:pt idx="5">
                  <c:v>2016-17</c:v>
                </c:pt>
                <c:pt idx="6">
                  <c:v>2017-18</c:v>
                </c:pt>
                <c:pt idx="7">
                  <c:v>2018-19</c:v>
                </c:pt>
                <c:pt idx="8">
                  <c:v>2019-20</c:v>
                </c:pt>
                <c:pt idx="9">
                  <c:v>2020-21</c:v>
                </c:pt>
              </c:strCache>
            </c:strRef>
          </c:cat>
          <c:val>
            <c:numRef>
              <c:f>Gas!$J$3:$J$12</c:f>
              <c:numCache>
                <c:formatCode>0</c:formatCode>
                <c:ptCount val="10"/>
                <c:pt idx="0">
                  <c:v>1929754828</c:v>
                </c:pt>
                <c:pt idx="1">
                  <c:v>1952037777</c:v>
                </c:pt>
                <c:pt idx="2">
                  <c:v>2035445057</c:v>
                </c:pt>
                <c:pt idx="3">
                  <c:v>2060797974</c:v>
                </c:pt>
                <c:pt idx="4">
                  <c:v>2173998601</c:v>
                </c:pt>
                <c:pt idx="5">
                  <c:v>2234547455</c:v>
                </c:pt>
                <c:pt idx="6">
                  <c:v>2288854027</c:v>
                </c:pt>
                <c:pt idx="7">
                  <c:v>2351187483</c:v>
                </c:pt>
                <c:pt idx="8">
                  <c:v>2197950955</c:v>
                </c:pt>
                <c:pt idx="9">
                  <c:v>2164823165</c:v>
                </c:pt>
              </c:numCache>
            </c:numRef>
          </c:val>
          <c:smooth val="1"/>
          <c:extLst>
            <c:ext xmlns:c16="http://schemas.microsoft.com/office/drawing/2014/chart" uri="{C3380CC4-5D6E-409C-BE32-E72D297353CC}">
              <c16:uniqueId val="{00000000-2F27-4B9F-8FA5-C801C9A084CA}"/>
            </c:ext>
          </c:extLst>
        </c:ser>
        <c:dLbls>
          <c:showLegendKey val="0"/>
          <c:showVal val="0"/>
          <c:showCatName val="0"/>
          <c:showSerName val="0"/>
          <c:showPercent val="0"/>
          <c:showBubbleSize val="0"/>
        </c:dLbls>
        <c:marker val="1"/>
        <c:smooth val="0"/>
        <c:axId val="640861248"/>
        <c:axId val="640858336"/>
      </c:lineChart>
      <c:catAx>
        <c:axId val="64086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640858336"/>
        <c:crosses val="autoZero"/>
        <c:auto val="1"/>
        <c:lblAlgn val="ctr"/>
        <c:lblOffset val="100"/>
        <c:noMultiLvlLbl val="0"/>
      </c:catAx>
      <c:valAx>
        <c:axId val="640858336"/>
        <c:scaling>
          <c:orientation val="minMax"/>
          <c:min val="1800000000"/>
        </c:scaling>
        <c:delete val="0"/>
        <c:axPos val="l"/>
        <c:majorGridlines>
          <c:spPr>
            <a:ln w="9525" cap="flat" cmpd="sng" algn="ctr">
              <a:solidFill>
                <a:schemeClr val="bg1">
                  <a:lumMod val="9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6408612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rgbClr val="247284"/>
                </a:solidFill>
              </a:rPr>
              <a:t>Diesel Fuel Consumption in Gallons, Central Florida MPO Alliance Region</a:t>
            </a:r>
          </a:p>
          <a:p>
            <a:pPr>
              <a:defRPr/>
            </a:pPr>
            <a:r>
              <a:rPr lang="en-US" sz="1100"/>
              <a:t>2011/12 - 2020/21</a:t>
            </a:r>
          </a:p>
        </c:rich>
      </c:tx>
      <c:layout>
        <c:manualLayout>
          <c:xMode val="edge"/>
          <c:yMode val="edge"/>
          <c:x val="0.17097284349906253"/>
          <c:y val="3.5987399309665336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38100" cap="rnd">
              <a:gradFill flip="none" rotWithShape="1">
                <a:gsLst>
                  <a:gs pos="0">
                    <a:srgbClr val="247284"/>
                  </a:gs>
                  <a:gs pos="100000">
                    <a:srgbClr val="0E2742"/>
                  </a:gs>
                </a:gsLst>
                <a:lin ang="0" scaled="1"/>
                <a:tileRect/>
              </a:gradFill>
              <a:round/>
            </a:ln>
            <a:effectLst/>
          </c:spPr>
          <c:marker>
            <c:symbol val="circle"/>
            <c:size val="9"/>
            <c:spPr>
              <a:gradFill>
                <a:gsLst>
                  <a:gs pos="0">
                    <a:schemeClr val="bg1"/>
                  </a:gs>
                  <a:gs pos="100000">
                    <a:srgbClr val="44B2CC"/>
                  </a:gs>
                </a:gsLst>
                <a:lin ang="0" scaled="1"/>
              </a:gradFill>
              <a:ln w="12700">
                <a:solidFill>
                  <a:schemeClr val="tx1"/>
                </a:solidFill>
              </a:ln>
              <a:effectLst/>
            </c:spPr>
          </c:marker>
          <c:cat>
            <c:strRef>
              <c:f>Diesel!$I$3:$I$12</c:f>
              <c:strCache>
                <c:ptCount val="10"/>
                <c:pt idx="0">
                  <c:v>2011-12</c:v>
                </c:pt>
                <c:pt idx="1">
                  <c:v>2012-13</c:v>
                </c:pt>
                <c:pt idx="2">
                  <c:v>2013-14</c:v>
                </c:pt>
                <c:pt idx="3">
                  <c:v>2014-15</c:v>
                </c:pt>
                <c:pt idx="4">
                  <c:v>2015-16</c:v>
                </c:pt>
                <c:pt idx="5">
                  <c:v>2016-17</c:v>
                </c:pt>
                <c:pt idx="6">
                  <c:v>2017-18</c:v>
                </c:pt>
                <c:pt idx="7">
                  <c:v>2018-19</c:v>
                </c:pt>
                <c:pt idx="8">
                  <c:v>2019-20</c:v>
                </c:pt>
                <c:pt idx="9">
                  <c:v>2020-21</c:v>
                </c:pt>
              </c:strCache>
            </c:strRef>
          </c:cat>
          <c:val>
            <c:numRef>
              <c:f>Diesel!$J$3:$J$12</c:f>
              <c:numCache>
                <c:formatCode>0</c:formatCode>
                <c:ptCount val="10"/>
                <c:pt idx="0">
                  <c:v>419156488</c:v>
                </c:pt>
                <c:pt idx="1">
                  <c:v>436548286</c:v>
                </c:pt>
                <c:pt idx="2">
                  <c:v>438704343</c:v>
                </c:pt>
                <c:pt idx="3">
                  <c:v>464116388</c:v>
                </c:pt>
                <c:pt idx="4">
                  <c:v>510097661</c:v>
                </c:pt>
                <c:pt idx="5">
                  <c:v>519615355</c:v>
                </c:pt>
                <c:pt idx="6">
                  <c:v>537614549</c:v>
                </c:pt>
                <c:pt idx="7">
                  <c:v>577502902</c:v>
                </c:pt>
                <c:pt idx="8">
                  <c:v>605946976</c:v>
                </c:pt>
                <c:pt idx="9">
                  <c:v>587158290</c:v>
                </c:pt>
              </c:numCache>
            </c:numRef>
          </c:val>
          <c:smooth val="1"/>
          <c:extLst>
            <c:ext xmlns:c16="http://schemas.microsoft.com/office/drawing/2014/chart" uri="{C3380CC4-5D6E-409C-BE32-E72D297353CC}">
              <c16:uniqueId val="{00000000-3983-44B0-A90B-5D00E0F8386F}"/>
            </c:ext>
          </c:extLst>
        </c:ser>
        <c:dLbls>
          <c:showLegendKey val="0"/>
          <c:showVal val="0"/>
          <c:showCatName val="0"/>
          <c:showSerName val="0"/>
          <c:showPercent val="0"/>
          <c:showBubbleSize val="0"/>
        </c:dLbls>
        <c:marker val="1"/>
        <c:smooth val="0"/>
        <c:axId val="640861248"/>
        <c:axId val="640858336"/>
      </c:lineChart>
      <c:catAx>
        <c:axId val="64086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640858336"/>
        <c:crosses val="autoZero"/>
        <c:auto val="1"/>
        <c:lblAlgn val="ctr"/>
        <c:lblOffset val="100"/>
        <c:noMultiLvlLbl val="0"/>
      </c:catAx>
      <c:valAx>
        <c:axId val="640858336"/>
        <c:scaling>
          <c:orientation val="minMax"/>
          <c:max val="620000000"/>
          <c:min val="400000000"/>
        </c:scaling>
        <c:delete val="0"/>
        <c:axPos val="l"/>
        <c:majorGridlines>
          <c:spPr>
            <a:ln w="9525" cap="flat" cmpd="sng" algn="ctr">
              <a:solidFill>
                <a:schemeClr val="bg1">
                  <a:lumMod val="9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6408612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200" b="1">
                <a:ln>
                  <a:noFill/>
                </a:ln>
                <a:solidFill>
                  <a:srgbClr val="287C90"/>
                </a:solidFill>
              </a:rPr>
              <a:t>Average Florida Diesel</a:t>
            </a:r>
            <a:r>
              <a:rPr lang="en-US" sz="1200" b="1" baseline="0">
                <a:ln>
                  <a:noFill/>
                </a:ln>
                <a:solidFill>
                  <a:srgbClr val="287C90"/>
                </a:solidFill>
              </a:rPr>
              <a:t> Price Per Gallon, November 2020 - October 2022</a:t>
            </a:r>
            <a:endParaRPr lang="en-US" sz="1200" b="1">
              <a:ln>
                <a:noFill/>
              </a:ln>
              <a:solidFill>
                <a:srgbClr val="287C90"/>
              </a:solidFill>
            </a:endParaRPr>
          </a:p>
        </c:rich>
      </c:tx>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manualLayout>
          <c:layoutTarget val="inner"/>
          <c:xMode val="edge"/>
          <c:yMode val="edge"/>
          <c:x val="5.0803353244637521E-2"/>
          <c:y val="0.18670647419072614"/>
          <c:w val="0.93339204905421302"/>
          <c:h val="0.69680342249811922"/>
        </c:manualLayout>
      </c:layout>
      <c:lineChart>
        <c:grouping val="stacked"/>
        <c:varyColors val="0"/>
        <c:ser>
          <c:idx val="0"/>
          <c:order val="0"/>
          <c:spPr>
            <a:ln w="50800" cap="rnd">
              <a:gradFill flip="none" rotWithShape="1">
                <a:gsLst>
                  <a:gs pos="0">
                    <a:srgbClr val="44B2CC"/>
                  </a:gs>
                  <a:gs pos="100000">
                    <a:srgbClr val="0E2742"/>
                  </a:gs>
                </a:gsLst>
                <a:lin ang="0" scaled="1"/>
                <a:tileRect/>
              </a:gradFill>
              <a:round/>
            </a:ln>
            <a:effectLst/>
          </c:spPr>
          <c:marker>
            <c:symbol val="circle"/>
            <c:size val="7"/>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cat>
            <c:strRef>
              <c:f>'Diesel Price'!$A$1:$A$24</c:f>
              <c:strCache>
                <c:ptCount val="24"/>
                <c:pt idx="0">
                  <c:v>Nov-20</c:v>
                </c:pt>
                <c:pt idx="1">
                  <c:v>Dec-20</c:v>
                </c:pt>
                <c:pt idx="2">
                  <c:v>Jan-21</c:v>
                </c:pt>
                <c:pt idx="3">
                  <c:v>Feb-21</c:v>
                </c:pt>
                <c:pt idx="4">
                  <c:v>Mar-21</c:v>
                </c:pt>
                <c:pt idx="5">
                  <c:v>Apr-21</c:v>
                </c:pt>
                <c:pt idx="6">
                  <c:v>May-21</c:v>
                </c:pt>
                <c:pt idx="7">
                  <c:v>Jun-21</c:v>
                </c:pt>
                <c:pt idx="8">
                  <c:v>Jul-21</c:v>
                </c:pt>
                <c:pt idx="9">
                  <c:v>Aug-21</c:v>
                </c:pt>
                <c:pt idx="10">
                  <c:v>Sep-21</c:v>
                </c:pt>
                <c:pt idx="11">
                  <c:v>Oct-21</c:v>
                </c:pt>
                <c:pt idx="12">
                  <c:v>Nov-21</c:v>
                </c:pt>
                <c:pt idx="13">
                  <c:v>Dec-21</c:v>
                </c:pt>
                <c:pt idx="14">
                  <c:v>Jan-22</c:v>
                </c:pt>
                <c:pt idx="15">
                  <c:v>Feb-22</c:v>
                </c:pt>
                <c:pt idx="16">
                  <c:v>Mar-22</c:v>
                </c:pt>
                <c:pt idx="17">
                  <c:v>Apr-22</c:v>
                </c:pt>
                <c:pt idx="18">
                  <c:v>May-22</c:v>
                </c:pt>
                <c:pt idx="19">
                  <c:v>Jun-22</c:v>
                </c:pt>
                <c:pt idx="20">
                  <c:v>Jul-22</c:v>
                </c:pt>
                <c:pt idx="21">
                  <c:v>Aug-22</c:v>
                </c:pt>
                <c:pt idx="22">
                  <c:v>Sep-22</c:v>
                </c:pt>
                <c:pt idx="23">
                  <c:v>Oct-22</c:v>
                </c:pt>
              </c:strCache>
            </c:strRef>
          </c:cat>
          <c:val>
            <c:numRef>
              <c:f>'Diesel Price'!$B$1:$B$24</c:f>
              <c:numCache>
                <c:formatCode>General</c:formatCode>
                <c:ptCount val="24"/>
                <c:pt idx="0">
                  <c:v>2.4300000000000002</c:v>
                </c:pt>
                <c:pt idx="1">
                  <c:v>2.59</c:v>
                </c:pt>
                <c:pt idx="2">
                  <c:v>2.68</c:v>
                </c:pt>
                <c:pt idx="3">
                  <c:v>2.85</c:v>
                </c:pt>
                <c:pt idx="4">
                  <c:v>3.15</c:v>
                </c:pt>
                <c:pt idx="5">
                  <c:v>3.13</c:v>
                </c:pt>
                <c:pt idx="6">
                  <c:v>3.22</c:v>
                </c:pt>
                <c:pt idx="7">
                  <c:v>3.29</c:v>
                </c:pt>
                <c:pt idx="8">
                  <c:v>3.34</c:v>
                </c:pt>
                <c:pt idx="9">
                  <c:v>3.35</c:v>
                </c:pt>
                <c:pt idx="10">
                  <c:v>3.38</c:v>
                </c:pt>
                <c:pt idx="11">
                  <c:v>3.61</c:v>
                </c:pt>
                <c:pt idx="12">
                  <c:v>3.73</c:v>
                </c:pt>
                <c:pt idx="13">
                  <c:v>3.64</c:v>
                </c:pt>
                <c:pt idx="14">
                  <c:v>3.72</c:v>
                </c:pt>
                <c:pt idx="15">
                  <c:v>4.03</c:v>
                </c:pt>
                <c:pt idx="16">
                  <c:v>5.1100000000000003</c:v>
                </c:pt>
                <c:pt idx="17">
                  <c:v>5.12</c:v>
                </c:pt>
                <c:pt idx="18">
                  <c:v>5.57</c:v>
                </c:pt>
                <c:pt idx="19">
                  <c:v>5.75</c:v>
                </c:pt>
                <c:pt idx="20">
                  <c:v>5.48</c:v>
                </c:pt>
                <c:pt idx="21">
                  <c:v>5.01</c:v>
                </c:pt>
                <c:pt idx="22">
                  <c:v>4.99</c:v>
                </c:pt>
                <c:pt idx="23">
                  <c:v>5.21</c:v>
                </c:pt>
              </c:numCache>
            </c:numRef>
          </c:val>
          <c:smooth val="1"/>
          <c:extLst>
            <c:ext xmlns:c16="http://schemas.microsoft.com/office/drawing/2014/chart" uri="{C3380CC4-5D6E-409C-BE32-E72D297353CC}">
              <c16:uniqueId val="{00000000-434D-4832-ABE5-E74CF0790C53}"/>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ax val="6.2"/>
          <c:min val="2.2000000000000002"/>
        </c:scaling>
        <c:delete val="0"/>
        <c:axPos val="l"/>
        <c:majorGridlines>
          <c:spPr>
            <a:ln w="9525" cap="flat" cmpd="sng" algn="ctr">
              <a:solidFill>
                <a:srgbClr val="ECECEC"/>
              </a:solidFill>
              <a:round/>
            </a:ln>
            <a:effectLst/>
          </c:spPr>
        </c:majorGridlines>
        <c:numFmt formatCode="&quot;$&quot;#,##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200" b="1">
                <a:ln>
                  <a:noFill/>
                </a:ln>
                <a:solidFill>
                  <a:srgbClr val="287C90"/>
                </a:solidFill>
              </a:rPr>
              <a:t>Average Florida Gasoline</a:t>
            </a:r>
            <a:r>
              <a:rPr lang="en-US" sz="1200" b="1" baseline="0">
                <a:ln>
                  <a:noFill/>
                </a:ln>
                <a:solidFill>
                  <a:srgbClr val="287C90"/>
                </a:solidFill>
              </a:rPr>
              <a:t> Price Per Gallon, November 2020 - October 2022</a:t>
            </a:r>
            <a:endParaRPr lang="en-US" sz="1200" b="1">
              <a:ln>
                <a:noFill/>
              </a:ln>
              <a:solidFill>
                <a:srgbClr val="287C90"/>
              </a:solidFill>
            </a:endParaRPr>
          </a:p>
        </c:rich>
      </c:tx>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manualLayout>
          <c:layoutTarget val="inner"/>
          <c:xMode val="edge"/>
          <c:yMode val="edge"/>
          <c:x val="5.0803353244637521E-2"/>
          <c:y val="0.11369047619047619"/>
          <c:w val="0.93339204905421302"/>
          <c:h val="0.72857924009498809"/>
        </c:manualLayout>
      </c:layout>
      <c:lineChart>
        <c:grouping val="stacked"/>
        <c:varyColors val="0"/>
        <c:ser>
          <c:idx val="0"/>
          <c:order val="0"/>
          <c:spPr>
            <a:ln w="50800" cap="rnd">
              <a:gradFill flip="none" rotWithShape="1">
                <a:gsLst>
                  <a:gs pos="0">
                    <a:srgbClr val="44B2CC"/>
                  </a:gs>
                  <a:gs pos="100000">
                    <a:srgbClr val="0E2742"/>
                  </a:gs>
                </a:gsLst>
                <a:lin ang="0" scaled="1"/>
                <a:tileRect/>
              </a:gradFill>
              <a:round/>
            </a:ln>
            <a:effectLst/>
          </c:spPr>
          <c:marker>
            <c:symbol val="circle"/>
            <c:size val="7"/>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cat>
            <c:strRef>
              <c:f>'Gas Price'!$A$1:$A$24</c:f>
              <c:strCache>
                <c:ptCount val="24"/>
                <c:pt idx="0">
                  <c:v>Nov-20</c:v>
                </c:pt>
                <c:pt idx="1">
                  <c:v>Dec-20</c:v>
                </c:pt>
                <c:pt idx="2">
                  <c:v>Jan-21</c:v>
                </c:pt>
                <c:pt idx="3">
                  <c:v>Feb-21</c:v>
                </c:pt>
                <c:pt idx="4">
                  <c:v>Mar-21</c:v>
                </c:pt>
                <c:pt idx="5">
                  <c:v>Apr-21</c:v>
                </c:pt>
                <c:pt idx="6">
                  <c:v>May-21</c:v>
                </c:pt>
                <c:pt idx="7">
                  <c:v>Jun-21</c:v>
                </c:pt>
                <c:pt idx="8">
                  <c:v>Jul-21</c:v>
                </c:pt>
                <c:pt idx="9">
                  <c:v>Aug-21</c:v>
                </c:pt>
                <c:pt idx="10">
                  <c:v>Sep-21</c:v>
                </c:pt>
                <c:pt idx="11">
                  <c:v>Oct-21</c:v>
                </c:pt>
                <c:pt idx="12">
                  <c:v>Nov-21</c:v>
                </c:pt>
                <c:pt idx="13">
                  <c:v>Dec-21</c:v>
                </c:pt>
                <c:pt idx="14">
                  <c:v>Jan-22</c:v>
                </c:pt>
                <c:pt idx="15">
                  <c:v>Feb-22</c:v>
                </c:pt>
                <c:pt idx="16">
                  <c:v>Mar-22</c:v>
                </c:pt>
                <c:pt idx="17">
                  <c:v>Apr-22</c:v>
                </c:pt>
                <c:pt idx="18">
                  <c:v>May-22</c:v>
                </c:pt>
                <c:pt idx="19">
                  <c:v>Jun-22</c:v>
                </c:pt>
                <c:pt idx="20">
                  <c:v>Jul-22</c:v>
                </c:pt>
                <c:pt idx="21">
                  <c:v>Aug-22</c:v>
                </c:pt>
                <c:pt idx="22">
                  <c:v>Sep-22</c:v>
                </c:pt>
                <c:pt idx="23">
                  <c:v>Oct-22</c:v>
                </c:pt>
              </c:strCache>
            </c:strRef>
          </c:cat>
          <c:val>
            <c:numRef>
              <c:f>'Gas Price'!$B$1:$B$24</c:f>
              <c:numCache>
                <c:formatCode>General</c:formatCode>
                <c:ptCount val="24"/>
                <c:pt idx="0">
                  <c:v>1.97</c:v>
                </c:pt>
                <c:pt idx="1">
                  <c:v>2.14</c:v>
                </c:pt>
                <c:pt idx="2">
                  <c:v>2.27</c:v>
                </c:pt>
                <c:pt idx="3">
                  <c:v>2.44</c:v>
                </c:pt>
                <c:pt idx="4">
                  <c:v>2.76</c:v>
                </c:pt>
                <c:pt idx="5">
                  <c:v>2.79</c:v>
                </c:pt>
                <c:pt idx="6">
                  <c:v>2.82</c:v>
                </c:pt>
                <c:pt idx="7">
                  <c:v>2.89</c:v>
                </c:pt>
                <c:pt idx="8">
                  <c:v>2.95</c:v>
                </c:pt>
                <c:pt idx="9">
                  <c:v>2.95</c:v>
                </c:pt>
                <c:pt idx="10">
                  <c:v>3.01</c:v>
                </c:pt>
                <c:pt idx="11">
                  <c:v>3.14</c:v>
                </c:pt>
                <c:pt idx="12">
                  <c:v>3.27</c:v>
                </c:pt>
                <c:pt idx="13">
                  <c:v>3.19</c:v>
                </c:pt>
                <c:pt idx="14">
                  <c:v>2.19</c:v>
                </c:pt>
                <c:pt idx="15">
                  <c:v>3.44</c:v>
                </c:pt>
                <c:pt idx="16">
                  <c:v>4.0999999999999996</c:v>
                </c:pt>
                <c:pt idx="17">
                  <c:v>4.0199999999999996</c:v>
                </c:pt>
                <c:pt idx="18">
                  <c:v>4.3499999999999996</c:v>
                </c:pt>
                <c:pt idx="19">
                  <c:v>4.72</c:v>
                </c:pt>
                <c:pt idx="20">
                  <c:v>4.25</c:v>
                </c:pt>
                <c:pt idx="21">
                  <c:v>3.63</c:v>
                </c:pt>
                <c:pt idx="22">
                  <c:v>3.38</c:v>
                </c:pt>
                <c:pt idx="23">
                  <c:v>3.26</c:v>
                </c:pt>
              </c:numCache>
            </c:numRef>
          </c:val>
          <c:smooth val="1"/>
          <c:extLst>
            <c:ext xmlns:c16="http://schemas.microsoft.com/office/drawing/2014/chart" uri="{C3380CC4-5D6E-409C-BE32-E72D297353CC}">
              <c16:uniqueId val="{00000000-3359-45E5-B1B4-8026F04F8435}"/>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ax val="5.2"/>
          <c:min val="1.8"/>
        </c:scaling>
        <c:delete val="0"/>
        <c:axPos val="l"/>
        <c:majorGridlines>
          <c:spPr>
            <a:ln w="9525" cap="flat" cmpd="sng" algn="ctr">
              <a:solidFill>
                <a:srgbClr val="ECECEC"/>
              </a:solidFill>
              <a:round/>
            </a:ln>
            <a:effectLst/>
          </c:spPr>
        </c:majorGridlines>
        <c:numFmt formatCode="&quot;$&quot;#,##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100" b="1" baseline="0">
                <a:ln>
                  <a:noFill/>
                </a:ln>
                <a:solidFill>
                  <a:srgbClr val="287C90"/>
                </a:solidFill>
              </a:rPr>
              <a:t>Registered Vehicles in the Central Florida MPO Alliance Region</a:t>
            </a:r>
          </a:p>
          <a:p>
            <a:pPr>
              <a:defRPr b="1">
                <a:ln>
                  <a:noFill/>
                </a:ln>
                <a:solidFill>
                  <a:srgbClr val="287C90"/>
                </a:solidFill>
              </a:defRPr>
            </a:pPr>
            <a:r>
              <a:rPr lang="en-US" sz="1100" b="0" baseline="0">
                <a:ln>
                  <a:noFill/>
                </a:ln>
                <a:solidFill>
                  <a:schemeClr val="bg1">
                    <a:lumMod val="50000"/>
                  </a:schemeClr>
                </a:solidFill>
              </a:rPr>
              <a:t>2017-2021</a:t>
            </a:r>
            <a:endParaRPr lang="en-US" sz="1100" b="0">
              <a:ln>
                <a:noFill/>
              </a:ln>
              <a:solidFill>
                <a:schemeClr val="bg1">
                  <a:lumMod val="50000"/>
                </a:schemeClr>
              </a:solidFill>
            </a:endParaRPr>
          </a:p>
        </c:rich>
      </c:tx>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lineChart>
        <c:grouping val="standard"/>
        <c:varyColors val="0"/>
        <c:ser>
          <c:idx val="0"/>
          <c:order val="0"/>
          <c:spPr>
            <a:ln w="47625" cap="rnd">
              <a:gradFill flip="none" rotWithShape="1">
                <a:gsLst>
                  <a:gs pos="0">
                    <a:srgbClr val="6EC4D8"/>
                  </a:gs>
                  <a:gs pos="38000">
                    <a:srgbClr val="2F93AB"/>
                  </a:gs>
                  <a:gs pos="71000">
                    <a:srgbClr val="287C90"/>
                  </a:gs>
                  <a:gs pos="100000">
                    <a:srgbClr val="1A4F5C"/>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cat>
            <c:strRef>
              <c:f>'RV - Chart'!$B$7:$B$11</c:f>
              <c:strCache>
                <c:ptCount val="5"/>
                <c:pt idx="0">
                  <c:v>2016-17</c:v>
                </c:pt>
                <c:pt idx="1">
                  <c:v>2017-18</c:v>
                </c:pt>
                <c:pt idx="2">
                  <c:v>2018-19</c:v>
                </c:pt>
                <c:pt idx="3">
                  <c:v>2019-20</c:v>
                </c:pt>
                <c:pt idx="4">
                  <c:v>2020-21</c:v>
                </c:pt>
              </c:strCache>
            </c:strRef>
          </c:cat>
          <c:val>
            <c:numRef>
              <c:f>'RV - Chart'!$C$7:$C$11</c:f>
              <c:numCache>
                <c:formatCode>General</c:formatCode>
                <c:ptCount val="5"/>
                <c:pt idx="0">
                  <c:v>3985846</c:v>
                </c:pt>
                <c:pt idx="1">
                  <c:v>4008514</c:v>
                </c:pt>
                <c:pt idx="2">
                  <c:v>4146487</c:v>
                </c:pt>
                <c:pt idx="3">
                  <c:v>4123024</c:v>
                </c:pt>
                <c:pt idx="4">
                  <c:v>4365401</c:v>
                </c:pt>
              </c:numCache>
            </c:numRef>
          </c:val>
          <c:smooth val="0"/>
          <c:extLst>
            <c:ext xmlns:c16="http://schemas.microsoft.com/office/drawing/2014/chart" uri="{C3380CC4-5D6E-409C-BE32-E72D297353CC}">
              <c16:uniqueId val="{00000000-1A3F-491F-BCBA-E3E6C7690273}"/>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in val="3900000"/>
        </c:scaling>
        <c:delete val="0"/>
        <c:axPos val="l"/>
        <c:majorGridlines>
          <c:spPr>
            <a:ln w="9525" cap="flat" cmpd="sng" algn="ctr">
              <a:solidFill>
                <a:srgbClr val="ECECEC"/>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majorUnit val="10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ln>
                  <a:gradFill>
                    <a:gsLst>
                      <a:gs pos="0">
                        <a:srgbClr val="47B3CD"/>
                      </a:gs>
                      <a:gs pos="49000">
                        <a:srgbClr val="2F93AB"/>
                      </a:gs>
                      <a:gs pos="75000">
                        <a:srgbClr val="287C90"/>
                      </a:gs>
                      <a:gs pos="100000">
                        <a:srgbClr val="123942"/>
                      </a:gs>
                    </a:gsLst>
                    <a:lin ang="5400000" scaled="1"/>
                  </a:gradFill>
                </a:ln>
                <a:solidFill>
                  <a:srgbClr val="287C90"/>
                </a:solidFill>
                <a:latin typeface="+mn-lt"/>
                <a:ea typeface="+mn-ea"/>
                <a:cs typeface="+mn-cs"/>
              </a:defRPr>
            </a:pPr>
            <a:r>
              <a:rPr lang="en-US" sz="1200" b="1">
                <a:ln>
                  <a:noFill/>
                </a:ln>
                <a:solidFill>
                  <a:srgbClr val="287C90"/>
                </a:solidFill>
              </a:rPr>
              <a:t>Historic</a:t>
            </a:r>
            <a:r>
              <a:rPr lang="en-US" sz="1200" b="1" baseline="0">
                <a:ln>
                  <a:noFill/>
                </a:ln>
                <a:solidFill>
                  <a:srgbClr val="287C90"/>
                </a:solidFill>
              </a:rPr>
              <a:t> Central Florida MPO Alliance Unemployment Rate</a:t>
            </a:r>
            <a:endParaRPr lang="en-US" sz="1200" b="1">
              <a:ln>
                <a:noFill/>
              </a:ln>
              <a:solidFill>
                <a:srgbClr val="287C90"/>
              </a:solidFill>
            </a:endParaRPr>
          </a:p>
        </c:rich>
      </c:tx>
      <c:layout>
        <c:manualLayout>
          <c:xMode val="edge"/>
          <c:yMode val="edge"/>
          <c:x val="0.19111885052829936"/>
          <c:y val="2.4353535913644597E-2"/>
        </c:manualLayout>
      </c:layout>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0" i="0" u="none" strike="noStrike" kern="1200" spc="0" baseline="0">
              <a:ln>
                <a:gradFill>
                  <a:gsLst>
                    <a:gs pos="0">
                      <a:srgbClr val="47B3CD"/>
                    </a:gs>
                    <a:gs pos="49000">
                      <a:srgbClr val="2F93AB"/>
                    </a:gs>
                    <a:gs pos="75000">
                      <a:srgbClr val="287C90"/>
                    </a:gs>
                    <a:gs pos="100000">
                      <a:srgbClr val="123942"/>
                    </a:gs>
                  </a:gsLst>
                  <a:lin ang="5400000" scaled="1"/>
                </a:gradFill>
              </a:ln>
              <a:solidFill>
                <a:srgbClr val="287C90"/>
              </a:solidFill>
              <a:latin typeface="+mn-lt"/>
              <a:ea typeface="+mn-ea"/>
              <a:cs typeface="+mn-cs"/>
            </a:defRPr>
          </a:pPr>
          <a:endParaRPr lang="en-US"/>
        </a:p>
      </c:txPr>
    </c:title>
    <c:autoTitleDeleted val="0"/>
    <c:plotArea>
      <c:layout>
        <c:manualLayout>
          <c:layoutTarget val="inner"/>
          <c:xMode val="edge"/>
          <c:yMode val="edge"/>
          <c:x val="5.286519142003801E-2"/>
          <c:y val="0.14994547336512512"/>
          <c:w val="0.9241463028328355"/>
          <c:h val="0.68799397434475618"/>
        </c:manualLayout>
      </c:layout>
      <c:lineChart>
        <c:grouping val="standard"/>
        <c:varyColors val="0"/>
        <c:ser>
          <c:idx val="0"/>
          <c:order val="0"/>
          <c:spPr>
            <a:ln w="47625" cap="rnd">
              <a:gradFill flip="none" rotWithShape="1">
                <a:gsLst>
                  <a:gs pos="0">
                    <a:srgbClr val="6EC4D8"/>
                  </a:gs>
                  <a:gs pos="38000">
                    <a:srgbClr val="2F93AB"/>
                  </a:gs>
                  <a:gs pos="71000">
                    <a:srgbClr val="287C90"/>
                  </a:gs>
                  <a:gs pos="100000">
                    <a:srgbClr val="1A4F5C"/>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dLbls>
            <c:dLbl>
              <c:idx val="6"/>
              <c:layout>
                <c:manualLayout>
                  <c:x val="-5.5368631805639834E-2"/>
                  <c:y val="-8.79842704521089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9C3-497F-94DD-A55FA030A5FF}"/>
                </c:ext>
              </c:extLst>
            </c:dLbl>
            <c:dLbl>
              <c:idx val="8"/>
              <c:layout>
                <c:manualLayout>
                  <c:x val="-1.9323642237028062E-2"/>
                  <c:y val="-8.79842704521089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9C3-497F-94DD-A55FA030A5F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'Emp - Chart'!$B$2:$B$10</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'Emp - Chart'!$C$2:$C$10</c:f>
              <c:numCache>
                <c:formatCode>General</c:formatCode>
                <c:ptCount val="9"/>
                <c:pt idx="0">
                  <c:v>7.2999999999999995E-2</c:v>
                </c:pt>
                <c:pt idx="1">
                  <c:v>6.7000000000000004E-2</c:v>
                </c:pt>
                <c:pt idx="2">
                  <c:v>5.7000000000000002E-2</c:v>
                </c:pt>
                <c:pt idx="3">
                  <c:v>5.2999999999999999E-2</c:v>
                </c:pt>
                <c:pt idx="4">
                  <c:v>4.3999999999999997E-2</c:v>
                </c:pt>
                <c:pt idx="5">
                  <c:v>3.6999999999999998E-2</c:v>
                </c:pt>
                <c:pt idx="6">
                  <c:v>3.3000000000000002E-2</c:v>
                </c:pt>
                <c:pt idx="7">
                  <c:v>9.8000000000000004E-2</c:v>
                </c:pt>
                <c:pt idx="8">
                  <c:v>4.9000000000000002E-2</c:v>
                </c:pt>
              </c:numCache>
            </c:numRef>
          </c:val>
          <c:smooth val="0"/>
          <c:extLst>
            <c:ext xmlns:c16="http://schemas.microsoft.com/office/drawing/2014/chart" uri="{C3380CC4-5D6E-409C-BE32-E72D297353CC}">
              <c16:uniqueId val="{00000000-39C3-497F-94DD-A55FA030A5FF}"/>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ax val="0.12000000000000001"/>
          <c:min val="2.0000000000000004E-2"/>
        </c:scaling>
        <c:delete val="0"/>
        <c:axPos val="l"/>
        <c:majorGridlines>
          <c:spPr>
            <a:ln w="9525" cap="flat" cmpd="sng" algn="ctr">
              <a:solidFill>
                <a:schemeClr val="bg1">
                  <a:lumMod val="95000"/>
                </a:schemeClr>
              </a:solidFill>
              <a:round/>
            </a:ln>
            <a:effectLst/>
          </c:spPr>
        </c:majorGridlines>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100" b="1" baseline="0">
                <a:ln>
                  <a:noFill/>
                </a:ln>
                <a:solidFill>
                  <a:srgbClr val="287C90"/>
                </a:solidFill>
              </a:rPr>
              <a:t>Licensed Drivers in the Central Florida MPO Alliance Region</a:t>
            </a:r>
          </a:p>
          <a:p>
            <a:pPr>
              <a:defRPr b="1">
                <a:ln>
                  <a:noFill/>
                </a:ln>
                <a:solidFill>
                  <a:srgbClr val="287C90"/>
                </a:solidFill>
              </a:defRPr>
            </a:pPr>
            <a:r>
              <a:rPr lang="en-US" sz="1100" b="0" baseline="0">
                <a:ln>
                  <a:noFill/>
                </a:ln>
                <a:solidFill>
                  <a:schemeClr val="bg1">
                    <a:lumMod val="50000"/>
                  </a:schemeClr>
                </a:solidFill>
              </a:rPr>
              <a:t>2017-2021</a:t>
            </a:r>
            <a:endParaRPr lang="en-US" sz="1100" b="0">
              <a:ln>
                <a:noFill/>
              </a:ln>
              <a:solidFill>
                <a:schemeClr val="bg1">
                  <a:lumMod val="50000"/>
                </a:schemeClr>
              </a:solidFill>
            </a:endParaRPr>
          </a:p>
        </c:rich>
      </c:tx>
      <c:layout>
        <c:manualLayout>
          <c:xMode val="edge"/>
          <c:yMode val="edge"/>
          <c:x val="0.2135653295717018"/>
          <c:y val="2.6513477684489615E-2"/>
        </c:manualLayout>
      </c:layout>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manualLayout>
          <c:layoutTarget val="inner"/>
          <c:xMode val="edge"/>
          <c:yMode val="edge"/>
          <c:x val="0.10603891724953496"/>
          <c:y val="0.19823243482103403"/>
          <c:w val="0.87120560074798259"/>
          <c:h val="0.6992564396087696"/>
        </c:manualLayout>
      </c:layout>
      <c:lineChart>
        <c:grouping val="standard"/>
        <c:varyColors val="0"/>
        <c:ser>
          <c:idx val="0"/>
          <c:order val="0"/>
          <c:spPr>
            <a:ln w="47625" cap="rnd">
              <a:gradFill flip="none" rotWithShape="1">
                <a:gsLst>
                  <a:gs pos="0">
                    <a:srgbClr val="6EC4D8"/>
                  </a:gs>
                  <a:gs pos="38000">
                    <a:srgbClr val="2F93AB"/>
                  </a:gs>
                  <a:gs pos="71000">
                    <a:srgbClr val="287C90"/>
                  </a:gs>
                  <a:gs pos="100000">
                    <a:srgbClr val="1A4F5C"/>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cat>
            <c:numRef>
              <c:f>'Lic - Chart'!$B$7:$B$11</c:f>
              <c:numCache>
                <c:formatCode>General</c:formatCode>
                <c:ptCount val="5"/>
                <c:pt idx="0">
                  <c:v>2017</c:v>
                </c:pt>
                <c:pt idx="1">
                  <c:v>2018</c:v>
                </c:pt>
                <c:pt idx="2">
                  <c:v>2019</c:v>
                </c:pt>
                <c:pt idx="3">
                  <c:v>2020</c:v>
                </c:pt>
                <c:pt idx="4">
                  <c:v>2021</c:v>
                </c:pt>
              </c:numCache>
            </c:numRef>
          </c:cat>
          <c:val>
            <c:numRef>
              <c:f>'Lic - Chart'!$C$7:$C$11</c:f>
              <c:numCache>
                <c:formatCode>General</c:formatCode>
                <c:ptCount val="5"/>
                <c:pt idx="0">
                  <c:v>3785894</c:v>
                </c:pt>
                <c:pt idx="1">
                  <c:v>3931204</c:v>
                </c:pt>
                <c:pt idx="2">
                  <c:v>4029797</c:v>
                </c:pt>
                <c:pt idx="3">
                  <c:v>4141482</c:v>
                </c:pt>
                <c:pt idx="4">
                  <c:v>4257020</c:v>
                </c:pt>
              </c:numCache>
            </c:numRef>
          </c:val>
          <c:smooth val="1"/>
          <c:extLst>
            <c:ext xmlns:c16="http://schemas.microsoft.com/office/drawing/2014/chart" uri="{C3380CC4-5D6E-409C-BE32-E72D297353CC}">
              <c16:uniqueId val="{00000000-7B52-45B1-B383-3946B11FB2D8}"/>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in val="3700000"/>
        </c:scaling>
        <c:delete val="0"/>
        <c:axPos val="l"/>
        <c:majorGridlines>
          <c:spPr>
            <a:ln w="9525" cap="flat" cmpd="sng" algn="ctr">
              <a:solidFill>
                <a:srgbClr val="ECECEC"/>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r>
              <a:rPr lang="en-US" sz="1100" b="1">
                <a:solidFill>
                  <a:srgbClr val="247284"/>
                </a:solidFill>
              </a:rPr>
              <a:t>County and City Roadway Miles, Central Florida MPO Alliance Region</a:t>
            </a:r>
          </a:p>
          <a:p>
            <a:pPr>
              <a:defRPr sz="1200" b="1">
                <a:solidFill>
                  <a:srgbClr val="247284"/>
                </a:solidFill>
              </a:defRPr>
            </a:pPr>
            <a:r>
              <a:rPr lang="en-US" sz="1100" b="0">
                <a:solidFill>
                  <a:schemeClr val="bg1">
                    <a:lumMod val="50000"/>
                  </a:schemeClr>
                </a:solidFill>
              </a:rPr>
              <a:t>2017-2021</a:t>
            </a:r>
          </a:p>
        </c:rich>
      </c:tx>
      <c:overlay val="0"/>
      <c:spPr>
        <a:noFill/>
        <a:ln>
          <a:noFill/>
        </a:ln>
        <a:effectLst/>
      </c:spPr>
      <c:txPr>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endParaRPr lang="en-US"/>
        </a:p>
      </c:txPr>
    </c:title>
    <c:autoTitleDeleted val="0"/>
    <c:plotArea>
      <c:layout/>
      <c:lineChart>
        <c:grouping val="standard"/>
        <c:varyColors val="0"/>
        <c:ser>
          <c:idx val="0"/>
          <c:order val="0"/>
          <c:spPr>
            <a:ln w="44450"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100000">
                    <a:srgbClr val="44B2CC"/>
                  </a:gs>
                </a:gsLst>
                <a:lin ang="5400000" scaled="1"/>
              </a:gradFill>
              <a:ln w="15240">
                <a:solidFill>
                  <a:schemeClr val="tx1"/>
                </a:solidFill>
              </a:ln>
              <a:effectLst/>
            </c:spPr>
          </c:marker>
          <c:cat>
            <c:numRef>
              <c:f>'Local Rd Mi'!$C$2:$G$2</c:f>
              <c:numCache>
                <c:formatCode>General</c:formatCode>
                <c:ptCount val="5"/>
                <c:pt idx="0">
                  <c:v>2017</c:v>
                </c:pt>
                <c:pt idx="1">
                  <c:v>2018</c:v>
                </c:pt>
                <c:pt idx="2">
                  <c:v>2019</c:v>
                </c:pt>
                <c:pt idx="3">
                  <c:v>2020</c:v>
                </c:pt>
                <c:pt idx="4">
                  <c:v>2021</c:v>
                </c:pt>
              </c:numCache>
            </c:numRef>
          </c:cat>
          <c:val>
            <c:numRef>
              <c:f>'Local Rd Mi'!$C$14:$G$14</c:f>
              <c:numCache>
                <c:formatCode>#,##0</c:formatCode>
                <c:ptCount val="5"/>
                <c:pt idx="0">
                  <c:v>24741</c:v>
                </c:pt>
                <c:pt idx="1">
                  <c:v>24957</c:v>
                </c:pt>
                <c:pt idx="2">
                  <c:v>24999</c:v>
                </c:pt>
                <c:pt idx="3">
                  <c:v>25216</c:v>
                </c:pt>
                <c:pt idx="4">
                  <c:v>25354</c:v>
                </c:pt>
              </c:numCache>
            </c:numRef>
          </c:val>
          <c:smooth val="1"/>
          <c:extLst>
            <c:ext xmlns:c16="http://schemas.microsoft.com/office/drawing/2014/chart" uri="{C3380CC4-5D6E-409C-BE32-E72D297353CC}">
              <c16:uniqueId val="{00000000-E746-4B3C-A923-9F2FD8E330DF}"/>
            </c:ext>
          </c:extLst>
        </c:ser>
        <c:dLbls>
          <c:showLegendKey val="0"/>
          <c:showVal val="0"/>
          <c:showCatName val="0"/>
          <c:showSerName val="0"/>
          <c:showPercent val="0"/>
          <c:showBubbleSize val="0"/>
        </c:dLbls>
        <c:marker val="1"/>
        <c:smooth val="0"/>
        <c:axId val="788417903"/>
        <c:axId val="788420399"/>
      </c:lineChart>
      <c:catAx>
        <c:axId val="78841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20399"/>
        <c:crosses val="autoZero"/>
        <c:auto val="1"/>
        <c:lblAlgn val="ctr"/>
        <c:lblOffset val="100"/>
        <c:noMultiLvlLbl val="0"/>
      </c:catAx>
      <c:valAx>
        <c:axId val="788420399"/>
        <c:scaling>
          <c:orientation val="minMax"/>
          <c:max val="25500"/>
          <c:min val="24600"/>
        </c:scaling>
        <c:delete val="0"/>
        <c:axPos val="l"/>
        <c:majorGridlines>
          <c:spPr>
            <a:ln w="9525" cap="flat" cmpd="sng" algn="ctr">
              <a:solidFill>
                <a:schemeClr val="bg1">
                  <a:lumMod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17903"/>
        <c:crosses val="autoZero"/>
        <c:crossBetween val="between"/>
        <c:majorUnit val="2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r>
              <a:rPr lang="en-US" sz="1050" b="1">
                <a:solidFill>
                  <a:srgbClr val="247284"/>
                </a:solidFill>
              </a:rPr>
              <a:t>State Highway System Centerline Miles, Central Florida MPO Alliance Region</a:t>
            </a:r>
          </a:p>
          <a:p>
            <a:pPr>
              <a:defRPr sz="1200" b="1">
                <a:solidFill>
                  <a:srgbClr val="247284"/>
                </a:solidFill>
              </a:defRPr>
            </a:pPr>
            <a:r>
              <a:rPr lang="en-US" sz="1050" b="0">
                <a:solidFill>
                  <a:schemeClr val="bg1">
                    <a:lumMod val="50000"/>
                  </a:schemeClr>
                </a:solidFill>
              </a:rPr>
              <a:t>2017-2021</a:t>
            </a:r>
          </a:p>
        </c:rich>
      </c:tx>
      <c:layout>
        <c:manualLayout>
          <c:xMode val="edge"/>
          <c:yMode val="edge"/>
          <c:x val="0.16204657110168921"/>
          <c:y val="3.1500104979391479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rgbClr val="247284"/>
              </a:solidFill>
              <a:latin typeface="+mn-lt"/>
              <a:ea typeface="+mn-ea"/>
              <a:cs typeface="+mn-cs"/>
            </a:defRPr>
          </a:pPr>
          <a:endParaRPr lang="en-US"/>
        </a:p>
      </c:txPr>
    </c:title>
    <c:autoTitleDeleted val="0"/>
    <c:plotArea>
      <c:layout>
        <c:manualLayout>
          <c:layoutTarget val="inner"/>
          <c:xMode val="edge"/>
          <c:yMode val="edge"/>
          <c:x val="6.4397374057056422E-2"/>
          <c:y val="0.12449929000365915"/>
          <c:w val="0.91784637089855292"/>
          <c:h val="0.7801816387084376"/>
        </c:manualLayout>
      </c:layout>
      <c:lineChart>
        <c:grouping val="standard"/>
        <c:varyColors val="0"/>
        <c:ser>
          <c:idx val="0"/>
          <c:order val="0"/>
          <c:spPr>
            <a:ln w="44450"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100000">
                    <a:srgbClr val="44B2CC"/>
                  </a:gs>
                </a:gsLst>
                <a:lin ang="5400000" scaled="1"/>
              </a:gradFill>
              <a:ln w="15240">
                <a:solidFill>
                  <a:schemeClr val="tx1"/>
                </a:solidFill>
              </a:ln>
              <a:effectLst/>
            </c:spPr>
          </c:marker>
          <c:cat>
            <c:numRef>
              <c:f>'State CL Mi'!$C$2:$G$2</c:f>
              <c:numCache>
                <c:formatCode>General</c:formatCode>
                <c:ptCount val="5"/>
                <c:pt idx="0">
                  <c:v>2017</c:v>
                </c:pt>
                <c:pt idx="1">
                  <c:v>2018</c:v>
                </c:pt>
                <c:pt idx="2">
                  <c:v>2019</c:v>
                </c:pt>
                <c:pt idx="3">
                  <c:v>2020</c:v>
                </c:pt>
                <c:pt idx="4">
                  <c:v>2021</c:v>
                </c:pt>
              </c:numCache>
            </c:numRef>
          </c:cat>
          <c:val>
            <c:numRef>
              <c:f>'State CL Mi'!$C$14:$G$14</c:f>
              <c:numCache>
                <c:formatCode>#,##0</c:formatCode>
                <c:ptCount val="5"/>
                <c:pt idx="0">
                  <c:v>10160</c:v>
                </c:pt>
                <c:pt idx="1">
                  <c:v>10190</c:v>
                </c:pt>
                <c:pt idx="2">
                  <c:v>10343</c:v>
                </c:pt>
                <c:pt idx="3">
                  <c:v>10364</c:v>
                </c:pt>
                <c:pt idx="4">
                  <c:v>10424</c:v>
                </c:pt>
              </c:numCache>
            </c:numRef>
          </c:val>
          <c:smooth val="1"/>
          <c:extLst>
            <c:ext xmlns:c16="http://schemas.microsoft.com/office/drawing/2014/chart" uri="{C3380CC4-5D6E-409C-BE32-E72D297353CC}">
              <c16:uniqueId val="{00000000-EAF6-4A81-BD6E-4DC20ADBECB9}"/>
            </c:ext>
          </c:extLst>
        </c:ser>
        <c:dLbls>
          <c:showLegendKey val="0"/>
          <c:showVal val="0"/>
          <c:showCatName val="0"/>
          <c:showSerName val="0"/>
          <c:showPercent val="0"/>
          <c:showBubbleSize val="0"/>
        </c:dLbls>
        <c:marker val="1"/>
        <c:smooth val="0"/>
        <c:axId val="788417903"/>
        <c:axId val="788420399"/>
      </c:lineChart>
      <c:catAx>
        <c:axId val="78841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20399"/>
        <c:crosses val="autoZero"/>
        <c:auto val="1"/>
        <c:lblAlgn val="ctr"/>
        <c:lblOffset val="100"/>
        <c:noMultiLvlLbl val="0"/>
      </c:catAx>
      <c:valAx>
        <c:axId val="788420399"/>
        <c:scaling>
          <c:orientation val="minMax"/>
          <c:max val="10600"/>
          <c:min val="10100"/>
        </c:scaling>
        <c:delete val="0"/>
        <c:axPos val="l"/>
        <c:majorGridlines>
          <c:spPr>
            <a:ln w="9525" cap="flat" cmpd="sng" algn="ctr">
              <a:solidFill>
                <a:schemeClr val="bg1">
                  <a:lumMod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788417903"/>
        <c:crosses val="autoZero"/>
        <c:crossBetween val="between"/>
        <c:majorUnit val="2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ln>
                  <a:gradFill>
                    <a:gsLst>
                      <a:gs pos="0">
                        <a:srgbClr val="47B3CD"/>
                      </a:gs>
                      <a:gs pos="49000">
                        <a:srgbClr val="2F93AB"/>
                      </a:gs>
                      <a:gs pos="75000">
                        <a:srgbClr val="287C90"/>
                      </a:gs>
                      <a:gs pos="100000">
                        <a:srgbClr val="123942"/>
                      </a:gs>
                    </a:gsLst>
                    <a:lin ang="5400000" scaled="1"/>
                  </a:gradFill>
                </a:ln>
                <a:solidFill>
                  <a:srgbClr val="287C90"/>
                </a:solidFill>
                <a:latin typeface="+mn-lt"/>
                <a:ea typeface="+mn-ea"/>
                <a:cs typeface="+mn-cs"/>
              </a:defRPr>
            </a:pPr>
            <a:r>
              <a:rPr lang="en-US" sz="1200" b="1">
                <a:ln>
                  <a:noFill/>
                </a:ln>
                <a:solidFill>
                  <a:srgbClr val="287C90"/>
                </a:solidFill>
              </a:rPr>
              <a:t>Central Florida Visitors by Year, in Millions,</a:t>
            </a:r>
            <a:r>
              <a:rPr lang="en-US" sz="1200" b="1" baseline="0">
                <a:ln>
                  <a:noFill/>
                </a:ln>
                <a:solidFill>
                  <a:srgbClr val="287C90"/>
                </a:solidFill>
              </a:rPr>
              <a:t> 2012-2021 (Visit Orlando)</a:t>
            </a:r>
            <a:endParaRPr lang="en-US" sz="1200" b="1">
              <a:ln>
                <a:noFill/>
              </a:ln>
              <a:solidFill>
                <a:srgbClr val="287C90"/>
              </a:solidFill>
            </a:endParaRPr>
          </a:p>
        </c:rich>
      </c:tx>
      <c:layout>
        <c:manualLayout>
          <c:xMode val="edge"/>
          <c:yMode val="edge"/>
          <c:x val="0.12930042398546338"/>
          <c:y val="5.3696299115026977E-2"/>
        </c:manualLayout>
      </c:layout>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0" i="0" u="none" strike="noStrike" kern="1200" spc="0" baseline="0">
              <a:ln>
                <a:gradFill>
                  <a:gsLst>
                    <a:gs pos="0">
                      <a:srgbClr val="47B3CD"/>
                    </a:gs>
                    <a:gs pos="49000">
                      <a:srgbClr val="2F93AB"/>
                    </a:gs>
                    <a:gs pos="75000">
                      <a:srgbClr val="287C90"/>
                    </a:gs>
                    <a:gs pos="100000">
                      <a:srgbClr val="123942"/>
                    </a:gs>
                  </a:gsLst>
                  <a:lin ang="5400000" scaled="1"/>
                </a:gradFill>
              </a:ln>
              <a:solidFill>
                <a:srgbClr val="287C90"/>
              </a:solidFill>
              <a:latin typeface="+mn-lt"/>
              <a:ea typeface="+mn-ea"/>
              <a:cs typeface="+mn-cs"/>
            </a:defRPr>
          </a:pPr>
          <a:endParaRPr lang="en-US"/>
        </a:p>
      </c:txPr>
    </c:title>
    <c:autoTitleDeleted val="0"/>
    <c:plotArea>
      <c:layout>
        <c:manualLayout>
          <c:layoutTarget val="inner"/>
          <c:xMode val="edge"/>
          <c:yMode val="edge"/>
          <c:x val="5.286519142003801E-2"/>
          <c:y val="0.17748184666240405"/>
          <c:w val="0.9241463028328355"/>
          <c:h val="0.66045733765296977"/>
        </c:manualLayout>
      </c:layout>
      <c:lineChart>
        <c:grouping val="standard"/>
        <c:varyColors val="0"/>
        <c:ser>
          <c:idx val="0"/>
          <c:order val="0"/>
          <c:spPr>
            <a:ln w="47625" cap="rnd">
              <a:gradFill flip="none" rotWithShape="1">
                <a:gsLst>
                  <a:gs pos="0">
                    <a:srgbClr val="5FBDD3"/>
                  </a:gs>
                  <a:gs pos="100000">
                    <a:srgbClr val="277A8D"/>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dLbls>
            <c:dLbl>
              <c:idx val="8"/>
              <c:layout>
                <c:manualLayout>
                  <c:x val="-3.1960121263911775E-2"/>
                  <c:y val="-8.61587097151890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250-46A8-B912-6F0E08368009}"/>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1">
                        <a:lumMod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Visitors!$A$1:$A$10</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Visitors!$B$1:$B$10</c:f>
              <c:numCache>
                <c:formatCode>General</c:formatCode>
                <c:ptCount val="10"/>
                <c:pt idx="0">
                  <c:v>57</c:v>
                </c:pt>
                <c:pt idx="1">
                  <c:v>59</c:v>
                </c:pt>
                <c:pt idx="2">
                  <c:v>62</c:v>
                </c:pt>
                <c:pt idx="3">
                  <c:v>66</c:v>
                </c:pt>
                <c:pt idx="4">
                  <c:v>68</c:v>
                </c:pt>
                <c:pt idx="5">
                  <c:v>72</c:v>
                </c:pt>
                <c:pt idx="6">
                  <c:v>75</c:v>
                </c:pt>
                <c:pt idx="7">
                  <c:v>76</c:v>
                </c:pt>
                <c:pt idx="8">
                  <c:v>35</c:v>
                </c:pt>
                <c:pt idx="9">
                  <c:v>59</c:v>
                </c:pt>
              </c:numCache>
            </c:numRef>
          </c:val>
          <c:smooth val="0"/>
          <c:extLst>
            <c:ext xmlns:c16="http://schemas.microsoft.com/office/drawing/2014/chart" uri="{C3380CC4-5D6E-409C-BE32-E72D297353CC}">
              <c16:uniqueId val="{00000000-A250-46A8-B912-6F0E08368009}"/>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ax val="90"/>
          <c:min val="30"/>
        </c:scaling>
        <c:delete val="0"/>
        <c:axPos val="l"/>
        <c:majorGridlines>
          <c:spPr>
            <a:ln w="9525" cap="flat" cmpd="sng" algn="ctr">
              <a:solidFill>
                <a:schemeClr val="bg1">
                  <a:lumMod val="9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rgbClr val="277A8D"/>
                </a:solidFill>
              </a:rPr>
              <a:t>Age Range Breakdown by TPO,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v>Age 0-17</c:v>
          </c:tx>
          <c:spPr>
            <a:gradFill>
              <a:gsLst>
                <a:gs pos="0">
                  <a:srgbClr val="081A1E"/>
                </a:gs>
                <a:gs pos="100000">
                  <a:srgbClr val="277A8D"/>
                </a:gs>
              </a:gsLst>
              <a:lin ang="0" scaled="1"/>
            </a:gra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 Chart'!$A$2:$A$7</c:f>
              <c:strCache>
                <c:ptCount val="6"/>
                <c:pt idx="0">
                  <c:v>LSMPO</c:v>
                </c:pt>
                <c:pt idx="1">
                  <c:v>MetroPlan</c:v>
                </c:pt>
                <c:pt idx="2">
                  <c:v>OMTPO</c:v>
                </c:pt>
                <c:pt idx="3">
                  <c:v>PTPO</c:v>
                </c:pt>
                <c:pt idx="4">
                  <c:v>R2CTPO</c:v>
                </c:pt>
                <c:pt idx="5">
                  <c:v>SCTPO</c:v>
                </c:pt>
              </c:strCache>
            </c:strRef>
          </c:cat>
          <c:val>
            <c:numRef>
              <c:f>'Age - Chart'!$B$2:$B$7</c:f>
              <c:numCache>
                <c:formatCode>0.00%</c:formatCode>
                <c:ptCount val="6"/>
                <c:pt idx="0">
                  <c:v>0.161</c:v>
                </c:pt>
                <c:pt idx="1">
                  <c:v>0.219</c:v>
                </c:pt>
                <c:pt idx="2">
                  <c:v>0.188</c:v>
                </c:pt>
                <c:pt idx="3">
                  <c:v>0.221</c:v>
                </c:pt>
                <c:pt idx="4">
                  <c:v>0.17399999999999999</c:v>
                </c:pt>
                <c:pt idx="5">
                  <c:v>0.182</c:v>
                </c:pt>
              </c:numCache>
            </c:numRef>
          </c:val>
          <c:extLst>
            <c:ext xmlns:c16="http://schemas.microsoft.com/office/drawing/2014/chart" uri="{C3380CC4-5D6E-409C-BE32-E72D297353CC}">
              <c16:uniqueId val="{00000000-C2D6-439B-8556-DB09D26A7622}"/>
            </c:ext>
          </c:extLst>
        </c:ser>
        <c:ser>
          <c:idx val="1"/>
          <c:order val="1"/>
          <c:tx>
            <c:v>Age 18-64</c:v>
          </c:tx>
          <c:spPr>
            <a:gradFill>
              <a:gsLst>
                <a:gs pos="0">
                  <a:srgbClr val="247284"/>
                </a:gs>
                <a:gs pos="100000">
                  <a:srgbClr val="7ECADC"/>
                </a:gs>
              </a:gsLst>
              <a:lin ang="0" scaled="1"/>
            </a:gra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 Chart'!$A$2:$A$7</c:f>
              <c:strCache>
                <c:ptCount val="6"/>
                <c:pt idx="0">
                  <c:v>LSMPO</c:v>
                </c:pt>
                <c:pt idx="1">
                  <c:v>MetroPlan</c:v>
                </c:pt>
                <c:pt idx="2">
                  <c:v>OMTPO</c:v>
                </c:pt>
                <c:pt idx="3">
                  <c:v>PTPO</c:v>
                </c:pt>
                <c:pt idx="4">
                  <c:v>R2CTPO</c:v>
                </c:pt>
                <c:pt idx="5">
                  <c:v>SCTPO</c:v>
                </c:pt>
              </c:strCache>
            </c:strRef>
          </c:cat>
          <c:val>
            <c:numRef>
              <c:f>'Age - Chart'!$C$2:$C$7</c:f>
              <c:numCache>
                <c:formatCode>0.00%</c:formatCode>
                <c:ptCount val="6"/>
                <c:pt idx="0">
                  <c:v>0.49299999999999999</c:v>
                </c:pt>
                <c:pt idx="1">
                  <c:v>0.64500000000000002</c:v>
                </c:pt>
                <c:pt idx="2">
                  <c:v>0.52500000000000002</c:v>
                </c:pt>
                <c:pt idx="3">
                  <c:v>0.58099999999999996</c:v>
                </c:pt>
                <c:pt idx="4">
                  <c:v>0.56499999999999995</c:v>
                </c:pt>
                <c:pt idx="5">
                  <c:v>0.57599999999999996</c:v>
                </c:pt>
              </c:numCache>
            </c:numRef>
          </c:val>
          <c:extLst>
            <c:ext xmlns:c16="http://schemas.microsoft.com/office/drawing/2014/chart" uri="{C3380CC4-5D6E-409C-BE32-E72D297353CC}">
              <c16:uniqueId val="{00000001-C2D6-439B-8556-DB09D26A7622}"/>
            </c:ext>
          </c:extLst>
        </c:ser>
        <c:ser>
          <c:idx val="2"/>
          <c:order val="2"/>
          <c:tx>
            <c:v>Age 65+</c:v>
          </c:tx>
          <c:spPr>
            <a:gradFill>
              <a:gsLst>
                <a:gs pos="0">
                  <a:srgbClr val="7ECADC"/>
                </a:gs>
                <a:gs pos="100000">
                  <a:schemeClr val="bg1">
                    <a:lumMod val="95000"/>
                  </a:schemeClr>
                </a:gs>
              </a:gsLst>
              <a:lin ang="0" scaled="1"/>
            </a:gra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1">
                        <a:lumMod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 Chart'!$A$2:$A$7</c:f>
              <c:strCache>
                <c:ptCount val="6"/>
                <c:pt idx="0">
                  <c:v>LSMPO</c:v>
                </c:pt>
                <c:pt idx="1">
                  <c:v>MetroPlan</c:v>
                </c:pt>
                <c:pt idx="2">
                  <c:v>OMTPO</c:v>
                </c:pt>
                <c:pt idx="3">
                  <c:v>PTPO</c:v>
                </c:pt>
                <c:pt idx="4">
                  <c:v>R2CTPO</c:v>
                </c:pt>
                <c:pt idx="5">
                  <c:v>SCTPO</c:v>
                </c:pt>
              </c:strCache>
            </c:strRef>
          </c:cat>
          <c:val>
            <c:numRef>
              <c:f>'Age - Chart'!$D$2:$D$7</c:f>
              <c:numCache>
                <c:formatCode>0.00%</c:formatCode>
                <c:ptCount val="6"/>
                <c:pt idx="0">
                  <c:v>0.34599999999999997</c:v>
                </c:pt>
                <c:pt idx="1">
                  <c:v>0.13600000000000001</c:v>
                </c:pt>
                <c:pt idx="2">
                  <c:v>0.28699999999999998</c:v>
                </c:pt>
                <c:pt idx="3">
                  <c:v>0.19800000000000001</c:v>
                </c:pt>
                <c:pt idx="4">
                  <c:v>0.26100000000000001</c:v>
                </c:pt>
                <c:pt idx="5">
                  <c:v>0.24199999999999999</c:v>
                </c:pt>
              </c:numCache>
            </c:numRef>
          </c:val>
          <c:extLst>
            <c:ext xmlns:c16="http://schemas.microsoft.com/office/drawing/2014/chart" uri="{C3380CC4-5D6E-409C-BE32-E72D297353CC}">
              <c16:uniqueId val="{00000002-C2D6-439B-8556-DB09D26A7622}"/>
            </c:ext>
          </c:extLst>
        </c:ser>
        <c:dLbls>
          <c:showLegendKey val="0"/>
          <c:showVal val="0"/>
          <c:showCatName val="0"/>
          <c:showSerName val="0"/>
          <c:showPercent val="0"/>
          <c:showBubbleSize val="0"/>
        </c:dLbls>
        <c:gapWidth val="75"/>
        <c:overlap val="100"/>
        <c:axId val="496233824"/>
        <c:axId val="496242560"/>
      </c:barChart>
      <c:catAx>
        <c:axId val="496233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496242560"/>
        <c:crosses val="autoZero"/>
        <c:auto val="1"/>
        <c:lblAlgn val="ctr"/>
        <c:lblOffset val="100"/>
        <c:noMultiLvlLbl val="0"/>
      </c:catAx>
      <c:valAx>
        <c:axId val="496242560"/>
        <c:scaling>
          <c:orientation val="minMax"/>
        </c:scaling>
        <c:delete val="0"/>
        <c:axPos val="l"/>
        <c:majorGridlines>
          <c:spPr>
            <a:ln w="9525" cap="flat" cmpd="sng" algn="ctr">
              <a:solidFill>
                <a:schemeClr val="bg1">
                  <a:lumMod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496233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rgbClr val="277A8D"/>
                </a:solidFill>
                <a:latin typeface="+mn-lt"/>
                <a:ea typeface="+mn-ea"/>
                <a:cs typeface="+mn-cs"/>
              </a:defRPr>
            </a:pPr>
            <a:r>
              <a:rPr lang="en-US" sz="1100" b="1">
                <a:solidFill>
                  <a:srgbClr val="277A8D"/>
                </a:solidFill>
              </a:rPr>
              <a:t>Percent of Households</a:t>
            </a:r>
            <a:r>
              <a:rPr lang="en-US" sz="1100" b="1" baseline="0">
                <a:solidFill>
                  <a:srgbClr val="277A8D"/>
                </a:solidFill>
              </a:rPr>
              <a:t> Living in Poverty </a:t>
            </a:r>
            <a:r>
              <a:rPr lang="en-US" sz="1100" b="1">
                <a:solidFill>
                  <a:srgbClr val="277A8D"/>
                </a:solidFill>
              </a:rPr>
              <a:t>by TPO, 2021</a:t>
            </a:r>
          </a:p>
        </c:rich>
      </c:tx>
      <c:overlay val="0"/>
      <c:spPr>
        <a:noFill/>
        <a:ln>
          <a:noFill/>
        </a:ln>
        <a:effectLst/>
      </c:spPr>
      <c:txPr>
        <a:bodyPr rot="0" spcFirstLastPara="1" vertOverflow="ellipsis" vert="horz" wrap="square" anchor="ctr" anchorCtr="1"/>
        <a:lstStyle/>
        <a:p>
          <a:pPr>
            <a:defRPr sz="1100" b="1" i="0" u="none" strike="noStrike" kern="1200" spc="0" baseline="0">
              <a:solidFill>
                <a:srgbClr val="277A8D"/>
              </a:solidFill>
              <a:latin typeface="+mn-lt"/>
              <a:ea typeface="+mn-ea"/>
              <a:cs typeface="+mn-cs"/>
            </a:defRPr>
          </a:pPr>
          <a:endParaRPr lang="en-US"/>
        </a:p>
      </c:txPr>
    </c:title>
    <c:autoTitleDeleted val="0"/>
    <c:plotArea>
      <c:layout/>
      <c:barChart>
        <c:barDir val="col"/>
        <c:grouping val="clustered"/>
        <c:varyColors val="0"/>
        <c:ser>
          <c:idx val="0"/>
          <c:order val="0"/>
          <c:spPr>
            <a:gradFill>
              <a:gsLst>
                <a:gs pos="0">
                  <a:srgbClr val="6EC4D8"/>
                </a:gs>
                <a:gs pos="31000">
                  <a:srgbClr val="2F93AB"/>
                </a:gs>
                <a:gs pos="100000">
                  <a:srgbClr val="081A1E"/>
                </a:gs>
              </a:gsLst>
              <a:lin ang="0" scaled="1"/>
            </a:gra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'Pov - Chart'!$A$1:$A$6</c:f>
              <c:strCache>
                <c:ptCount val="6"/>
                <c:pt idx="0">
                  <c:v>LSMPO</c:v>
                </c:pt>
                <c:pt idx="1">
                  <c:v>MetroPlan</c:v>
                </c:pt>
                <c:pt idx="2">
                  <c:v>OMTPO</c:v>
                </c:pt>
                <c:pt idx="3">
                  <c:v>PTPO</c:v>
                </c:pt>
                <c:pt idx="4">
                  <c:v>R2CTPO</c:v>
                </c:pt>
                <c:pt idx="5">
                  <c:v>SCTPO</c:v>
                </c:pt>
              </c:strCache>
            </c:strRef>
          </c:cat>
          <c:val>
            <c:numRef>
              <c:f>'Pov - Chart'!$B$1:$B$6</c:f>
              <c:numCache>
                <c:formatCode>General</c:formatCode>
                <c:ptCount val="6"/>
                <c:pt idx="0">
                  <c:v>0.1</c:v>
                </c:pt>
                <c:pt idx="1">
                  <c:v>0.11600000000000001</c:v>
                </c:pt>
                <c:pt idx="2">
                  <c:v>0.153</c:v>
                </c:pt>
                <c:pt idx="3">
                  <c:v>0.14399999999999999</c:v>
                </c:pt>
                <c:pt idx="4">
                  <c:v>0.112</c:v>
                </c:pt>
                <c:pt idx="5">
                  <c:v>9.9000000000000005E-2</c:v>
                </c:pt>
              </c:numCache>
            </c:numRef>
          </c:val>
          <c:extLst>
            <c:ext xmlns:c16="http://schemas.microsoft.com/office/drawing/2014/chart" uri="{C3380CC4-5D6E-409C-BE32-E72D297353CC}">
              <c16:uniqueId val="{00000000-BC95-4493-B69A-698E9CBE8AF5}"/>
            </c:ext>
          </c:extLst>
        </c:ser>
        <c:dLbls>
          <c:showLegendKey val="0"/>
          <c:showVal val="0"/>
          <c:showCatName val="0"/>
          <c:showSerName val="0"/>
          <c:showPercent val="0"/>
          <c:showBubbleSize val="0"/>
        </c:dLbls>
        <c:gapWidth val="70"/>
        <c:overlap val="-27"/>
        <c:axId val="28783168"/>
        <c:axId val="28787328"/>
      </c:barChart>
      <c:catAx>
        <c:axId val="2878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28787328"/>
        <c:crosses val="autoZero"/>
        <c:auto val="1"/>
        <c:lblAlgn val="ctr"/>
        <c:lblOffset val="100"/>
        <c:noMultiLvlLbl val="0"/>
      </c:catAx>
      <c:valAx>
        <c:axId val="28787328"/>
        <c:scaling>
          <c:orientation val="minMax"/>
        </c:scaling>
        <c:delete val="0"/>
        <c:axPos val="l"/>
        <c:majorGridlines>
          <c:spPr>
            <a:ln w="9525" cap="flat" cmpd="sng" algn="ctr">
              <a:solidFill>
                <a:schemeClr val="bg1">
                  <a:lumMod val="9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287831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rgbClr val="277A8D"/>
                </a:solidFill>
                <a:latin typeface="+mn-lt"/>
                <a:ea typeface="+mn-ea"/>
                <a:cs typeface="+mn-cs"/>
              </a:defRPr>
            </a:pPr>
            <a:r>
              <a:rPr lang="en-US" sz="1100" b="1">
                <a:solidFill>
                  <a:srgbClr val="277A8D"/>
                </a:solidFill>
              </a:rPr>
              <a:t>Median Household Income by TPO, 2021</a:t>
            </a:r>
          </a:p>
        </c:rich>
      </c:tx>
      <c:overlay val="0"/>
      <c:spPr>
        <a:noFill/>
        <a:ln>
          <a:noFill/>
        </a:ln>
        <a:effectLst/>
      </c:spPr>
      <c:txPr>
        <a:bodyPr rot="0" spcFirstLastPara="1" vertOverflow="ellipsis" vert="horz" wrap="square" anchor="ctr" anchorCtr="1"/>
        <a:lstStyle/>
        <a:p>
          <a:pPr>
            <a:defRPr sz="1100" b="1" i="0" u="none" strike="noStrike" kern="1200" spc="0" baseline="0">
              <a:solidFill>
                <a:srgbClr val="277A8D"/>
              </a:solidFill>
              <a:latin typeface="+mn-lt"/>
              <a:ea typeface="+mn-ea"/>
              <a:cs typeface="+mn-cs"/>
            </a:defRPr>
          </a:pPr>
          <a:endParaRPr lang="en-US"/>
        </a:p>
      </c:txPr>
    </c:title>
    <c:autoTitleDeleted val="0"/>
    <c:plotArea>
      <c:layout>
        <c:manualLayout>
          <c:layoutTarget val="inner"/>
          <c:xMode val="edge"/>
          <c:yMode val="edge"/>
          <c:x val="9.3548344335745909E-2"/>
          <c:y val="0.1419158864426214"/>
          <c:w val="0.88330350751610598"/>
          <c:h val="0.74252588784268281"/>
        </c:manualLayout>
      </c:layout>
      <c:barChart>
        <c:barDir val="col"/>
        <c:grouping val="clustered"/>
        <c:varyColors val="0"/>
        <c:ser>
          <c:idx val="0"/>
          <c:order val="0"/>
          <c:spPr>
            <a:gradFill>
              <a:gsLst>
                <a:gs pos="0">
                  <a:srgbClr val="6EC4D8"/>
                </a:gs>
                <a:gs pos="31000">
                  <a:srgbClr val="2F93AB"/>
                </a:gs>
                <a:gs pos="100000">
                  <a:srgbClr val="081A1E"/>
                </a:gs>
              </a:gsLst>
              <a:lin ang="0" scaled="1"/>
            </a:gradFill>
            <a:ln>
              <a:noFill/>
            </a:ln>
            <a:effectLst/>
          </c:spPr>
          <c:invertIfNegative val="0"/>
          <c:dLbls>
            <c:numFmt formatCode="&quot;$&quot;#,##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 - Chart'!$A$1:$A$6</c:f>
              <c:strCache>
                <c:ptCount val="6"/>
                <c:pt idx="0">
                  <c:v>LSMPO</c:v>
                </c:pt>
                <c:pt idx="1">
                  <c:v>MetroPlan</c:v>
                </c:pt>
                <c:pt idx="2">
                  <c:v>OMTPO</c:v>
                </c:pt>
                <c:pt idx="3">
                  <c:v>PTPO</c:v>
                </c:pt>
                <c:pt idx="4">
                  <c:v>R2CTPO</c:v>
                </c:pt>
                <c:pt idx="5">
                  <c:v>SCTPO</c:v>
                </c:pt>
              </c:strCache>
            </c:strRef>
          </c:cat>
          <c:val>
            <c:numRef>
              <c:f>'Inc - Chart'!$B$1:$B$6</c:f>
              <c:numCache>
                <c:formatCode>General</c:formatCode>
                <c:ptCount val="6"/>
                <c:pt idx="0">
                  <c:v>59768</c:v>
                </c:pt>
                <c:pt idx="1">
                  <c:v>62202</c:v>
                </c:pt>
                <c:pt idx="2">
                  <c:v>46587</c:v>
                </c:pt>
                <c:pt idx="3">
                  <c:v>51535</c:v>
                </c:pt>
                <c:pt idx="4">
                  <c:v>53312</c:v>
                </c:pt>
                <c:pt idx="5">
                  <c:v>59359</c:v>
                </c:pt>
              </c:numCache>
            </c:numRef>
          </c:val>
          <c:extLst>
            <c:ext xmlns:c16="http://schemas.microsoft.com/office/drawing/2014/chart" uri="{C3380CC4-5D6E-409C-BE32-E72D297353CC}">
              <c16:uniqueId val="{00000000-7B56-496E-AFFE-AE2F192DBB26}"/>
            </c:ext>
          </c:extLst>
        </c:ser>
        <c:dLbls>
          <c:showLegendKey val="0"/>
          <c:showVal val="0"/>
          <c:showCatName val="0"/>
          <c:showSerName val="0"/>
          <c:showPercent val="0"/>
          <c:showBubbleSize val="0"/>
        </c:dLbls>
        <c:gapWidth val="70"/>
        <c:overlap val="-27"/>
        <c:axId val="28783168"/>
        <c:axId val="28787328"/>
      </c:barChart>
      <c:catAx>
        <c:axId val="2878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28787328"/>
        <c:crosses val="autoZero"/>
        <c:auto val="1"/>
        <c:lblAlgn val="ctr"/>
        <c:lblOffset val="100"/>
        <c:noMultiLvlLbl val="0"/>
      </c:catAx>
      <c:valAx>
        <c:axId val="28787328"/>
        <c:scaling>
          <c:orientation val="minMax"/>
        </c:scaling>
        <c:delete val="0"/>
        <c:axPos val="l"/>
        <c:majorGridlines>
          <c:spPr>
            <a:ln w="9525" cap="flat" cmpd="sng" algn="ctr">
              <a:solidFill>
                <a:schemeClr val="bg1">
                  <a:lumMod val="95000"/>
                </a:schemeClr>
              </a:solidFill>
              <a:round/>
            </a:ln>
            <a:effectLst/>
          </c:spPr>
        </c:maj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2742"/>
                </a:solidFill>
                <a:latin typeface="+mn-lt"/>
                <a:ea typeface="+mn-ea"/>
                <a:cs typeface="+mn-cs"/>
              </a:defRPr>
            </a:pPr>
            <a:endParaRPr lang="en-US"/>
          </a:p>
        </c:txPr>
        <c:crossAx val="287831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r>
              <a:rPr lang="en-US" sz="1200" b="1">
                <a:ln>
                  <a:noFill/>
                </a:ln>
                <a:solidFill>
                  <a:srgbClr val="287C90"/>
                </a:solidFill>
              </a:rPr>
              <a:t>Amtrak Passengers in the Central Florida MPO Alliance Region</a:t>
            </a:r>
          </a:p>
          <a:p>
            <a:pPr>
              <a:defRPr b="1">
                <a:ln>
                  <a:noFill/>
                </a:ln>
                <a:solidFill>
                  <a:srgbClr val="287C90"/>
                </a:solidFill>
              </a:defRPr>
            </a:pPr>
            <a:r>
              <a:rPr lang="en-US" sz="1100" b="0">
                <a:ln>
                  <a:noFill/>
                </a:ln>
                <a:solidFill>
                  <a:schemeClr val="bg1">
                    <a:lumMod val="50000"/>
                  </a:schemeClr>
                </a:solidFill>
              </a:rPr>
              <a:t>2012-2021</a:t>
            </a:r>
          </a:p>
        </c:rich>
      </c:tx>
      <c:overlay val="0"/>
      <c:spPr>
        <a:noFill/>
        <a:ln>
          <a:noFill/>
        </a:ln>
        <a:effectLst>
          <a:glow rad="63500">
            <a:schemeClr val="accent5">
              <a:satMod val="175000"/>
              <a:alpha val="40000"/>
            </a:schemeClr>
          </a:glow>
        </a:effectLst>
      </c:spPr>
      <c:txPr>
        <a:bodyPr rot="0" spcFirstLastPara="1" vertOverflow="ellipsis" vert="horz" wrap="square" anchor="ctr" anchorCtr="1"/>
        <a:lstStyle/>
        <a:p>
          <a:pPr>
            <a:defRPr sz="1400" b="1" i="0" u="none" strike="noStrike" kern="1200" spc="0" baseline="0">
              <a:ln>
                <a:noFill/>
              </a:ln>
              <a:solidFill>
                <a:srgbClr val="287C90"/>
              </a:solidFill>
              <a:latin typeface="+mn-lt"/>
              <a:ea typeface="+mn-ea"/>
              <a:cs typeface="+mn-cs"/>
            </a:defRPr>
          </a:pPr>
          <a:endParaRPr lang="en-US"/>
        </a:p>
      </c:txPr>
    </c:title>
    <c:autoTitleDeleted val="0"/>
    <c:plotArea>
      <c:layout/>
      <c:lineChart>
        <c:grouping val="standard"/>
        <c:varyColors val="0"/>
        <c:ser>
          <c:idx val="0"/>
          <c:order val="0"/>
          <c:spPr>
            <a:ln w="47625" cap="rnd">
              <a:gradFill flip="none" rotWithShape="1">
                <a:gsLst>
                  <a:gs pos="0">
                    <a:srgbClr val="2C8DA4"/>
                  </a:gs>
                  <a:gs pos="100000">
                    <a:srgbClr val="0E2742"/>
                  </a:gs>
                </a:gsLst>
                <a:lin ang="0" scaled="1"/>
                <a:tileRect/>
              </a:gradFill>
              <a:round/>
            </a:ln>
            <a:effectLst/>
          </c:spPr>
          <c:marker>
            <c:symbol val="circle"/>
            <c:size val="10"/>
            <c:spPr>
              <a:gradFill>
                <a:gsLst>
                  <a:gs pos="0">
                    <a:schemeClr val="accent1">
                      <a:lumMod val="0"/>
                      <a:lumOff val="100000"/>
                    </a:schemeClr>
                  </a:gs>
                  <a:gs pos="75000">
                    <a:srgbClr val="6EC4D8"/>
                  </a:gs>
                  <a:gs pos="88000">
                    <a:srgbClr val="6EC4D8"/>
                  </a:gs>
                  <a:gs pos="100000">
                    <a:srgbClr val="6EC4D8"/>
                  </a:gs>
                </a:gsLst>
                <a:lin ang="5400000" scaled="1"/>
              </a:gradFill>
              <a:ln w="15240">
                <a:solidFill>
                  <a:schemeClr val="tx1"/>
                </a:solidFill>
              </a:ln>
              <a:effectLst/>
            </c:spPr>
          </c:marker>
          <c:cat>
            <c:numRef>
              <c:f>'[CFMPOA Indicator Tables.xlsx]Amtrak'!$B$13:$B$22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'[CFMPOA Indicator Tables.xlsx]Amtrak'!$C$13:$C$22</c:f>
              <c:numCache>
                <c:formatCode>General</c:formatCode>
                <c:ptCount val="10"/>
                <c:pt idx="0">
                  <c:v>597322</c:v>
                </c:pt>
                <c:pt idx="1">
                  <c:v>572300</c:v>
                </c:pt>
                <c:pt idx="2">
                  <c:v>572685</c:v>
                </c:pt>
                <c:pt idx="3">
                  <c:v>554996</c:v>
                </c:pt>
                <c:pt idx="4">
                  <c:v>507318</c:v>
                </c:pt>
                <c:pt idx="5" formatCode="#,##0">
                  <c:v>486085</c:v>
                </c:pt>
                <c:pt idx="6" formatCode="#,##0">
                  <c:v>473114</c:v>
                </c:pt>
                <c:pt idx="7" formatCode="#,##0">
                  <c:v>485390</c:v>
                </c:pt>
                <c:pt idx="8" formatCode="#,##0">
                  <c:v>307712</c:v>
                </c:pt>
                <c:pt idx="9" formatCode="#,##0">
                  <c:v>333497</c:v>
                </c:pt>
              </c:numCache>
            </c:numRef>
          </c:val>
          <c:smooth val="0"/>
          <c:extLst>
            <c:ext xmlns:c16="http://schemas.microsoft.com/office/drawing/2014/chart" uri="{C3380CC4-5D6E-409C-BE32-E72D297353CC}">
              <c16:uniqueId val="{00000000-4B95-4DA1-AD7A-94B4EDAC3422}"/>
            </c:ext>
          </c:extLst>
        </c:ser>
        <c:dLbls>
          <c:showLegendKey val="0"/>
          <c:showVal val="0"/>
          <c:showCatName val="0"/>
          <c:showSerName val="0"/>
          <c:showPercent val="0"/>
          <c:showBubbleSize val="0"/>
        </c:dLbls>
        <c:marker val="1"/>
        <c:smooth val="0"/>
        <c:axId val="385768927"/>
        <c:axId val="385771423"/>
      </c:lineChart>
      <c:catAx>
        <c:axId val="38576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71423"/>
        <c:crosses val="autoZero"/>
        <c:auto val="1"/>
        <c:lblAlgn val="ctr"/>
        <c:lblOffset val="100"/>
        <c:noMultiLvlLbl val="0"/>
      </c:catAx>
      <c:valAx>
        <c:axId val="385771423"/>
        <c:scaling>
          <c:orientation val="minMax"/>
          <c:max val="700000"/>
          <c:min val="200000"/>
        </c:scaling>
        <c:delete val="0"/>
        <c:axPos val="l"/>
        <c:majorGridlines>
          <c:spPr>
            <a:ln w="9525" cap="flat" cmpd="sng" algn="ctr">
              <a:solidFill>
                <a:srgbClr val="ECECEC"/>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A4F5C"/>
                </a:solidFill>
                <a:latin typeface="+mn-lt"/>
                <a:ea typeface="+mn-ea"/>
                <a:cs typeface="+mn-cs"/>
              </a:defRPr>
            </a:pPr>
            <a:endParaRPr lang="en-US"/>
          </a:p>
        </c:txPr>
        <c:crossAx val="385768927"/>
        <c:crosses val="autoZero"/>
        <c:crossBetween val="between"/>
        <c:majorUnit val="10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1578</TotalTime>
  <Pages>76</Pages>
  <Words>13158</Words>
  <Characters>75005</Characters>
  <Application>Microsoft Office Word</Application>
  <DocSecurity>0</DocSecurity>
  <Lines>625</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PJ Smith</dc:creator>
  <cp:keywords/>
  <dc:description/>
  <cp:lastModifiedBy>PJ Smith</cp:lastModifiedBy>
  <cp:revision>174</cp:revision>
  <cp:lastPrinted>2022-12-05T20:16:00Z</cp:lastPrinted>
  <dcterms:created xsi:type="dcterms:W3CDTF">2022-11-29T21:43:00Z</dcterms:created>
  <dcterms:modified xsi:type="dcterms:W3CDTF">2023-04-12T16:09:00Z</dcterms:modified>
</cp:coreProperties>
</file>